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FD3D6" w14:textId="77777777" w:rsidR="0052710B" w:rsidRPr="00E54BE9" w:rsidRDefault="0052710B" w:rsidP="0052710B">
      <w:pPr>
        <w:jc w:val="right"/>
      </w:pPr>
      <w:bookmarkStart w:id="0" w:name="_Hlk77857467"/>
      <w:r w:rsidRPr="00E54BE9">
        <w:rPr>
          <w:b/>
        </w:rPr>
        <w:t>УТВЕРЖДАЮ</w:t>
      </w:r>
    </w:p>
    <w:p w14:paraId="60AE9234" w14:textId="77777777" w:rsidR="0052710B" w:rsidRPr="00E54BE9" w:rsidRDefault="0052710B" w:rsidP="0052710B">
      <w:pPr>
        <w:ind w:left="4536" w:firstLine="142"/>
        <w:jc w:val="right"/>
      </w:pPr>
      <w:r>
        <w:t>председатель Р</w:t>
      </w:r>
      <w:r w:rsidRPr="00E54BE9">
        <w:t>егиональной</w:t>
      </w:r>
    </w:p>
    <w:p w14:paraId="242BD073" w14:textId="77777777" w:rsidR="0052710B" w:rsidRPr="00E54BE9" w:rsidRDefault="0052710B" w:rsidP="0052710B">
      <w:pPr>
        <w:ind w:left="4536" w:firstLine="142"/>
        <w:jc w:val="right"/>
      </w:pPr>
      <w:r w:rsidRPr="00E54BE9">
        <w:t>энергетической комиссии</w:t>
      </w:r>
    </w:p>
    <w:p w14:paraId="3FE89369" w14:textId="77777777" w:rsidR="0052710B" w:rsidRPr="00E54BE9" w:rsidRDefault="0052710B" w:rsidP="0052710B">
      <w:pPr>
        <w:ind w:left="4536" w:firstLine="142"/>
        <w:jc w:val="right"/>
      </w:pPr>
      <w:r>
        <w:t>Кузбасса</w:t>
      </w:r>
    </w:p>
    <w:p w14:paraId="586BEF7F" w14:textId="77777777" w:rsidR="0052710B" w:rsidRDefault="0052710B" w:rsidP="0052710B">
      <w:pPr>
        <w:ind w:left="5580"/>
        <w:jc w:val="right"/>
      </w:pPr>
    </w:p>
    <w:p w14:paraId="3FCFB87F" w14:textId="77777777" w:rsidR="0052710B" w:rsidRDefault="0052710B" w:rsidP="0052710B">
      <w:pPr>
        <w:ind w:left="5580"/>
        <w:jc w:val="right"/>
      </w:pPr>
      <w:r w:rsidRPr="00E54BE9">
        <w:t xml:space="preserve">_________________ </w:t>
      </w:r>
      <w:r>
        <w:t>Д.В. Малюта</w:t>
      </w:r>
    </w:p>
    <w:p w14:paraId="1EE5C66B" w14:textId="77777777" w:rsidR="0052710B" w:rsidRDefault="0052710B" w:rsidP="0052710B">
      <w:pPr>
        <w:ind w:left="5580"/>
        <w:jc w:val="right"/>
      </w:pPr>
    </w:p>
    <w:p w14:paraId="6FF9A805" w14:textId="77777777" w:rsidR="0052710B" w:rsidRDefault="0052710B" w:rsidP="0052710B">
      <w:pPr>
        <w:ind w:left="5580"/>
        <w:jc w:val="right"/>
      </w:pPr>
    </w:p>
    <w:p w14:paraId="57AFCE03" w14:textId="14D00C5C" w:rsidR="0052710B" w:rsidRPr="009531E2" w:rsidRDefault="0052710B" w:rsidP="0052710B">
      <w:pPr>
        <w:tabs>
          <w:tab w:val="left" w:pos="540"/>
        </w:tabs>
        <w:jc w:val="center"/>
        <w:rPr>
          <w:b/>
        </w:rPr>
      </w:pPr>
      <w:r w:rsidRPr="00C73561">
        <w:rPr>
          <w:b/>
        </w:rPr>
        <w:t xml:space="preserve">ПРОТОКОЛ № </w:t>
      </w:r>
      <w:r>
        <w:rPr>
          <w:b/>
        </w:rPr>
        <w:t>7</w:t>
      </w:r>
      <w:r w:rsidR="00C329A1">
        <w:rPr>
          <w:b/>
        </w:rPr>
        <w:t>9</w:t>
      </w:r>
    </w:p>
    <w:p w14:paraId="0E7F2F38" w14:textId="77777777" w:rsidR="0052710B" w:rsidRPr="00C73561" w:rsidRDefault="0052710B" w:rsidP="0052710B">
      <w:pPr>
        <w:tabs>
          <w:tab w:val="left" w:pos="540"/>
        </w:tabs>
        <w:jc w:val="center"/>
        <w:rPr>
          <w:b/>
        </w:rPr>
      </w:pPr>
      <w:r w:rsidRPr="00C73561">
        <w:rPr>
          <w:b/>
        </w:rPr>
        <w:t xml:space="preserve">ЗАСЕДАНИЯ ПРАВЛЕНИЯ РЕГИОНАЛЬНОЙ ЭНЕРГЕТИЧЕСКОЙ КОМИССИИ </w:t>
      </w:r>
    </w:p>
    <w:p w14:paraId="404340EC" w14:textId="77777777" w:rsidR="0052710B" w:rsidRDefault="0052710B" w:rsidP="0052710B">
      <w:pPr>
        <w:tabs>
          <w:tab w:val="left" w:pos="540"/>
        </w:tabs>
        <w:jc w:val="center"/>
        <w:rPr>
          <w:b/>
        </w:rPr>
      </w:pPr>
      <w:r>
        <w:rPr>
          <w:b/>
        </w:rPr>
        <w:t>КУЗБАССА</w:t>
      </w:r>
    </w:p>
    <w:p w14:paraId="6E11C8D4" w14:textId="77777777" w:rsidR="00680872" w:rsidRDefault="00680872" w:rsidP="0044217A">
      <w:pPr>
        <w:tabs>
          <w:tab w:val="left" w:pos="540"/>
        </w:tabs>
        <w:jc w:val="center"/>
        <w:rPr>
          <w:b/>
        </w:rPr>
      </w:pPr>
    </w:p>
    <w:p w14:paraId="01DA1E9A" w14:textId="11A4B048" w:rsidR="0044217A" w:rsidRPr="00C73561" w:rsidRDefault="00C329A1" w:rsidP="0044217A">
      <w:pPr>
        <w:tabs>
          <w:tab w:val="left" w:pos="8619"/>
        </w:tabs>
        <w:jc w:val="both"/>
      </w:pPr>
      <w:r>
        <w:t>30</w:t>
      </w:r>
      <w:r w:rsidR="00531827">
        <w:t>.</w:t>
      </w:r>
      <w:r w:rsidR="00A41CCC">
        <w:t>1</w:t>
      </w:r>
      <w:r w:rsidR="00235CF9">
        <w:t>1</w:t>
      </w:r>
      <w:r w:rsidR="0044217A" w:rsidRPr="00C73561">
        <w:t>.</w:t>
      </w:r>
      <w:r w:rsidR="0044217A">
        <w:t>202</w:t>
      </w:r>
      <w:r w:rsidR="00950998">
        <w:t>1</w:t>
      </w:r>
      <w:r w:rsidR="0044217A" w:rsidRPr="00C73561">
        <w:t xml:space="preserve"> г.</w:t>
      </w:r>
      <w:r w:rsidR="0044217A">
        <w:t xml:space="preserve">                                                                                                  </w:t>
      </w:r>
      <w:r w:rsidR="00E84023">
        <w:t xml:space="preserve">    </w:t>
      </w:r>
      <w:r w:rsidR="0044217A">
        <w:t xml:space="preserve">             г. Кемерово</w:t>
      </w:r>
    </w:p>
    <w:p w14:paraId="27D4BB0F" w14:textId="77777777" w:rsidR="0044217A" w:rsidRPr="00C73561" w:rsidRDefault="0044217A" w:rsidP="0044217A">
      <w:pPr>
        <w:jc w:val="both"/>
      </w:pPr>
    </w:p>
    <w:p w14:paraId="27190260" w14:textId="5D92D0F9" w:rsidR="0044217A" w:rsidRPr="00840F08" w:rsidRDefault="0044217A" w:rsidP="0044217A">
      <w:pPr>
        <w:jc w:val="both"/>
        <w:rPr>
          <w:bCs/>
        </w:rPr>
      </w:pPr>
      <w:r w:rsidRPr="00840F08">
        <w:t xml:space="preserve">Председательствующий – </w:t>
      </w:r>
      <w:r w:rsidR="00A13828">
        <w:rPr>
          <w:b/>
        </w:rPr>
        <w:t>Малюта Д.В.</w:t>
      </w:r>
    </w:p>
    <w:p w14:paraId="057CD1C7" w14:textId="09C5A42E" w:rsidR="0044217A" w:rsidRPr="00840F08" w:rsidRDefault="0044217A" w:rsidP="0044217A">
      <w:pPr>
        <w:jc w:val="both"/>
        <w:rPr>
          <w:b/>
          <w:bCs/>
        </w:rPr>
      </w:pPr>
      <w:r w:rsidRPr="00840F08">
        <w:t xml:space="preserve">Секретарь – </w:t>
      </w:r>
      <w:r w:rsidR="00FB1ABB">
        <w:rPr>
          <w:b/>
        </w:rPr>
        <w:t>Юхневич К.С.</w:t>
      </w:r>
    </w:p>
    <w:p w14:paraId="20887BEA" w14:textId="77777777" w:rsidR="0044217A" w:rsidRPr="00840F08" w:rsidRDefault="0044217A" w:rsidP="0044217A">
      <w:pPr>
        <w:jc w:val="both"/>
        <w:rPr>
          <w:b/>
        </w:rPr>
      </w:pPr>
    </w:p>
    <w:p w14:paraId="2F067176" w14:textId="77777777" w:rsidR="0044217A" w:rsidRPr="00840F08" w:rsidRDefault="0044217A" w:rsidP="0044217A">
      <w:pPr>
        <w:jc w:val="both"/>
        <w:rPr>
          <w:b/>
        </w:rPr>
      </w:pPr>
      <w:r w:rsidRPr="00840F08">
        <w:rPr>
          <w:b/>
        </w:rPr>
        <w:t>Присутствовали:</w:t>
      </w:r>
    </w:p>
    <w:p w14:paraId="253B9136" w14:textId="77777777" w:rsidR="0044217A" w:rsidRPr="00840F08" w:rsidRDefault="0044217A" w:rsidP="0044217A">
      <w:pPr>
        <w:rPr>
          <w:b/>
        </w:rPr>
      </w:pPr>
    </w:p>
    <w:p w14:paraId="3987E6C2" w14:textId="0C7E081A" w:rsidR="007E1504" w:rsidRPr="00840F08" w:rsidRDefault="0044217A" w:rsidP="007E1504">
      <w:pPr>
        <w:ind w:right="-142"/>
        <w:jc w:val="both"/>
        <w:rPr>
          <w:bCs/>
        </w:rPr>
      </w:pPr>
      <w:r w:rsidRPr="00840F08">
        <w:rPr>
          <w:b/>
        </w:rPr>
        <w:t>Члены Правления:</w:t>
      </w:r>
      <w:r w:rsidR="00B5203F" w:rsidRPr="00840F08">
        <w:rPr>
          <w:bCs/>
        </w:rPr>
        <w:t xml:space="preserve"> </w:t>
      </w:r>
      <w:r w:rsidR="00A13828">
        <w:rPr>
          <w:bCs/>
        </w:rPr>
        <w:t xml:space="preserve">Чурсина О.А., Гусельщиков Э.Б., </w:t>
      </w:r>
      <w:r w:rsidR="00184E77" w:rsidRPr="00840F08">
        <w:rPr>
          <w:bCs/>
        </w:rPr>
        <w:t>Игонин С.Е.</w:t>
      </w:r>
      <w:r w:rsidR="007E1504">
        <w:rPr>
          <w:bCs/>
        </w:rPr>
        <w:t xml:space="preserve">, </w:t>
      </w:r>
      <w:r w:rsidR="007E1504">
        <w:rPr>
          <w:bCs/>
        </w:rPr>
        <w:br/>
      </w:r>
      <w:r w:rsidR="007E1504" w:rsidRPr="00DC5869">
        <w:rPr>
          <w:bCs/>
        </w:rPr>
        <w:t>Полякова Ю.А. (участие с помощью видеоконференцсвязи), (с правом совещательного голоса (не принимает участие в голосовании))</w:t>
      </w:r>
      <w:r w:rsidR="007E1504">
        <w:rPr>
          <w:bCs/>
        </w:rPr>
        <w:t>.</w:t>
      </w:r>
    </w:p>
    <w:p w14:paraId="34738089" w14:textId="77777777" w:rsidR="00810327" w:rsidRPr="00840F08" w:rsidRDefault="00810327" w:rsidP="00C70854">
      <w:pPr>
        <w:ind w:right="-142"/>
        <w:jc w:val="both"/>
        <w:rPr>
          <w:bCs/>
        </w:rPr>
      </w:pPr>
    </w:p>
    <w:p w14:paraId="3798C40C" w14:textId="544F6B67" w:rsidR="0044217A" w:rsidRPr="00840F08" w:rsidRDefault="0044217A" w:rsidP="00C70854">
      <w:pPr>
        <w:ind w:right="-142"/>
        <w:jc w:val="both"/>
        <w:rPr>
          <w:bCs/>
        </w:rPr>
      </w:pPr>
      <w:r w:rsidRPr="00840F08">
        <w:rPr>
          <w:bCs/>
        </w:rPr>
        <w:t>Кворум имеется.</w:t>
      </w:r>
    </w:p>
    <w:p w14:paraId="7AA5C045" w14:textId="77777777" w:rsidR="0044217A" w:rsidRPr="00840F08" w:rsidRDefault="0044217A" w:rsidP="0044217A">
      <w:pPr>
        <w:rPr>
          <w:b/>
        </w:rPr>
      </w:pPr>
    </w:p>
    <w:p w14:paraId="43CE14F2" w14:textId="77777777" w:rsidR="0044217A" w:rsidRPr="00840F08" w:rsidRDefault="0044217A" w:rsidP="0044217A">
      <w:pPr>
        <w:rPr>
          <w:b/>
        </w:rPr>
      </w:pPr>
      <w:r w:rsidRPr="00840F08">
        <w:rPr>
          <w:b/>
        </w:rPr>
        <w:t>Приглашенные:</w:t>
      </w:r>
    </w:p>
    <w:p w14:paraId="540667BF" w14:textId="5602B9B7" w:rsidR="0044217A" w:rsidRDefault="0044217A" w:rsidP="0044217A">
      <w:pPr>
        <w:rPr>
          <w:bCs/>
          <w:color w:val="FF0000"/>
        </w:rPr>
      </w:pPr>
    </w:p>
    <w:p w14:paraId="419B8177" w14:textId="608D231E" w:rsidR="00840F08" w:rsidRDefault="007D6D90" w:rsidP="00840F08">
      <w:pPr>
        <w:jc w:val="both"/>
        <w:rPr>
          <w:bCs/>
        </w:rPr>
      </w:pPr>
      <w:r>
        <w:rPr>
          <w:b/>
        </w:rPr>
        <w:t>Иванова Т.Н</w:t>
      </w:r>
      <w:r w:rsidR="00840F08">
        <w:rPr>
          <w:b/>
        </w:rPr>
        <w:t>.</w:t>
      </w:r>
      <w:r w:rsidR="00840F08" w:rsidRPr="0033669A">
        <w:rPr>
          <w:bCs/>
        </w:rPr>
        <w:t xml:space="preserve"> – начальник </w:t>
      </w:r>
      <w:r>
        <w:rPr>
          <w:bCs/>
        </w:rPr>
        <w:t>отдела правового обеспечения и организации закупок</w:t>
      </w:r>
      <w:r w:rsidR="00840F08" w:rsidRPr="0033669A">
        <w:rPr>
          <w:bCs/>
        </w:rPr>
        <w:t xml:space="preserve"> </w:t>
      </w:r>
      <w:bookmarkStart w:id="1" w:name="_Hlk83037723"/>
      <w:r w:rsidR="00840F08" w:rsidRPr="0033669A">
        <w:rPr>
          <w:bCs/>
        </w:rPr>
        <w:t>Региональной энергетической комиссии Кузбасса</w:t>
      </w:r>
      <w:bookmarkEnd w:id="1"/>
      <w:r w:rsidR="002D6F16">
        <w:rPr>
          <w:bCs/>
        </w:rPr>
        <w:t>;</w:t>
      </w:r>
    </w:p>
    <w:p w14:paraId="315A45DB" w14:textId="77777777" w:rsidR="009D1020" w:rsidRDefault="009D1020" w:rsidP="009D1020">
      <w:pPr>
        <w:jc w:val="both"/>
        <w:rPr>
          <w:bCs/>
        </w:rPr>
      </w:pPr>
      <w:r w:rsidRPr="00531827">
        <w:rPr>
          <w:b/>
        </w:rPr>
        <w:t>Щеглов С.В.</w:t>
      </w:r>
      <w:r>
        <w:rPr>
          <w:bCs/>
        </w:rPr>
        <w:t xml:space="preserve"> – генеральный директор ОАО «АЭЭ».</w:t>
      </w:r>
    </w:p>
    <w:p w14:paraId="42DB6720" w14:textId="77777777" w:rsidR="007D6D90" w:rsidRDefault="007D6D90" w:rsidP="007D6D90">
      <w:pPr>
        <w:jc w:val="both"/>
        <w:rPr>
          <w:bCs/>
        </w:rPr>
      </w:pPr>
      <w:r>
        <w:rPr>
          <w:b/>
        </w:rPr>
        <w:t xml:space="preserve">Давидович Е.Ю. - </w:t>
      </w:r>
      <w:r w:rsidRPr="00A14585">
        <w:rPr>
          <w:bCs/>
        </w:rPr>
        <w:t>консультант</w:t>
      </w:r>
      <w:r>
        <w:rPr>
          <w:bCs/>
        </w:rPr>
        <w:t xml:space="preserve"> </w:t>
      </w:r>
      <w:r w:rsidRPr="00A60713">
        <w:rPr>
          <w:bCs/>
        </w:rPr>
        <w:t>отдела ценообразования в сфере водоснабжения и водоотведения и утилизации отходов Региональной энергетической комиссии Кузбасса;</w:t>
      </w:r>
    </w:p>
    <w:p w14:paraId="76101BA0" w14:textId="6D62A68F" w:rsidR="007D6D90" w:rsidRDefault="007D6D90" w:rsidP="007D6D90">
      <w:pPr>
        <w:jc w:val="both"/>
        <w:rPr>
          <w:bCs/>
        </w:rPr>
      </w:pPr>
      <w:r>
        <w:rPr>
          <w:b/>
        </w:rPr>
        <w:t xml:space="preserve">Величко О.В. – </w:t>
      </w:r>
      <w:r w:rsidRPr="00F128D7">
        <w:rPr>
          <w:bCs/>
        </w:rPr>
        <w:t>ведущий консультант отдела ценообразования в сфере водоснабжения и водоотведения и утилизации отходов Региональной</w:t>
      </w:r>
      <w:r w:rsidRPr="00A60713">
        <w:rPr>
          <w:bCs/>
        </w:rPr>
        <w:t xml:space="preserve"> энергетической комиссии Кузбасса;</w:t>
      </w:r>
    </w:p>
    <w:p w14:paraId="1337D915" w14:textId="5209FCA3" w:rsidR="007D6D90" w:rsidRDefault="007D6D90" w:rsidP="007D6D90">
      <w:pPr>
        <w:jc w:val="both"/>
        <w:rPr>
          <w:bCs/>
        </w:rPr>
      </w:pPr>
      <w:proofErr w:type="spellStart"/>
      <w:r>
        <w:rPr>
          <w:b/>
        </w:rPr>
        <w:t>Городова</w:t>
      </w:r>
      <w:proofErr w:type="spellEnd"/>
      <w:r>
        <w:rPr>
          <w:b/>
        </w:rPr>
        <w:t xml:space="preserve"> М.Б. – </w:t>
      </w:r>
      <w:r w:rsidRPr="007D6D90">
        <w:rPr>
          <w:bCs/>
        </w:rPr>
        <w:t>главный консультант</w:t>
      </w:r>
      <w:r>
        <w:rPr>
          <w:bCs/>
        </w:rPr>
        <w:t xml:space="preserve"> </w:t>
      </w:r>
      <w:r w:rsidRPr="00A60713">
        <w:rPr>
          <w:bCs/>
        </w:rPr>
        <w:t>отдела ценообразования в сфере водоснабжения и водоотведения и утилизации отходов Региональной энергетической комиссии Кузбасса;</w:t>
      </w:r>
    </w:p>
    <w:p w14:paraId="1627233D" w14:textId="77777777" w:rsidR="007D6D90" w:rsidRDefault="007D6D90" w:rsidP="007D6D90">
      <w:pPr>
        <w:jc w:val="both"/>
        <w:rPr>
          <w:bCs/>
        </w:rPr>
      </w:pPr>
      <w:proofErr w:type="spellStart"/>
      <w:r>
        <w:rPr>
          <w:b/>
        </w:rPr>
        <w:t>Вахнова</w:t>
      </w:r>
      <w:proofErr w:type="spellEnd"/>
      <w:r>
        <w:rPr>
          <w:b/>
        </w:rPr>
        <w:t xml:space="preserve"> О.О. - </w:t>
      </w:r>
      <w:r w:rsidRPr="007D6D90">
        <w:rPr>
          <w:bCs/>
        </w:rPr>
        <w:t>главный консультант</w:t>
      </w:r>
      <w:r>
        <w:rPr>
          <w:bCs/>
        </w:rPr>
        <w:t xml:space="preserve"> </w:t>
      </w:r>
      <w:r w:rsidRPr="00A60713">
        <w:rPr>
          <w:bCs/>
        </w:rPr>
        <w:t>отдела ценообразования в сфере водоснабжения и водоотведения и утилизации отходов Региональной энергетической комиссии Кузбасса;</w:t>
      </w:r>
    </w:p>
    <w:p w14:paraId="79FB5EF9" w14:textId="77E05AB4" w:rsidR="007D6D90" w:rsidRDefault="007D6D90" w:rsidP="007D6D90">
      <w:pPr>
        <w:jc w:val="both"/>
        <w:rPr>
          <w:bCs/>
        </w:rPr>
      </w:pPr>
      <w:proofErr w:type="spellStart"/>
      <w:r>
        <w:rPr>
          <w:b/>
        </w:rPr>
        <w:t>Чоботар</w:t>
      </w:r>
      <w:proofErr w:type="spellEnd"/>
      <w:r>
        <w:rPr>
          <w:b/>
        </w:rPr>
        <w:t xml:space="preserve"> Н.В. – </w:t>
      </w:r>
      <w:r w:rsidRPr="007D6D90">
        <w:rPr>
          <w:bCs/>
        </w:rPr>
        <w:t>начальник отдела</w:t>
      </w:r>
      <w:r w:rsidRPr="006022DF">
        <w:rPr>
          <w:bCs/>
        </w:rPr>
        <w:t xml:space="preserve"> контроля и мониторинга Региональной энергетической комиссии Кузбасса</w:t>
      </w:r>
      <w:r>
        <w:rPr>
          <w:bCs/>
        </w:rPr>
        <w:t>;</w:t>
      </w:r>
    </w:p>
    <w:p w14:paraId="220DF8C2" w14:textId="3B7779F5" w:rsidR="007D6D90" w:rsidRDefault="007D6D90" w:rsidP="006022DF">
      <w:pPr>
        <w:jc w:val="both"/>
        <w:rPr>
          <w:b/>
        </w:rPr>
      </w:pPr>
    </w:p>
    <w:p w14:paraId="62AE054A" w14:textId="77777777" w:rsidR="0052710B" w:rsidRPr="00E600CD" w:rsidRDefault="0052710B" w:rsidP="0052710B">
      <w:pPr>
        <w:jc w:val="both"/>
        <w:rPr>
          <w:b/>
        </w:rPr>
      </w:pPr>
      <w:r w:rsidRPr="00E600CD">
        <w:rPr>
          <w:b/>
        </w:rPr>
        <w:t>Повестка дня:</w:t>
      </w:r>
    </w:p>
    <w:p w14:paraId="490DC398" w14:textId="77777777" w:rsidR="0052710B" w:rsidRDefault="0052710B" w:rsidP="0052710B">
      <w:pPr>
        <w:ind w:firstLine="709"/>
        <w:jc w:val="both"/>
        <w:rPr>
          <w:bCs/>
        </w:rPr>
      </w:pPr>
    </w:p>
    <w:tbl>
      <w:tblPr>
        <w:tblW w:w="4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9"/>
        <w:gridCol w:w="8860"/>
      </w:tblGrid>
      <w:tr w:rsidR="0052710B" w:rsidRPr="00B027EA" w14:paraId="5016B1EF" w14:textId="77777777" w:rsidTr="002B1AE8">
        <w:trPr>
          <w:trHeight w:val="322"/>
          <w:jc w:val="center"/>
        </w:trPr>
        <w:tc>
          <w:tcPr>
            <w:tcW w:w="349" w:type="dxa"/>
            <w:shd w:val="clear" w:color="auto" w:fill="auto"/>
            <w:vAlign w:val="center"/>
          </w:tcPr>
          <w:p w14:paraId="301584A6" w14:textId="77777777" w:rsidR="0052710B" w:rsidRDefault="0052710B" w:rsidP="002B1AE8">
            <w:pPr>
              <w:jc w:val="center"/>
              <w:rPr>
                <w:kern w:val="32"/>
              </w:rPr>
            </w:pPr>
          </w:p>
          <w:p w14:paraId="448E9365" w14:textId="77777777" w:rsidR="0052710B" w:rsidRDefault="0052710B" w:rsidP="002B1AE8">
            <w:pPr>
              <w:jc w:val="center"/>
              <w:rPr>
                <w:kern w:val="32"/>
              </w:rPr>
            </w:pPr>
            <w:r w:rsidRPr="00D401B0">
              <w:rPr>
                <w:kern w:val="32"/>
              </w:rPr>
              <w:t>№</w:t>
            </w:r>
          </w:p>
          <w:p w14:paraId="2CB96149" w14:textId="77777777" w:rsidR="0052710B" w:rsidRPr="00D401B0" w:rsidRDefault="0052710B" w:rsidP="002B1AE8">
            <w:pPr>
              <w:jc w:val="center"/>
              <w:rPr>
                <w:kern w:val="32"/>
              </w:rPr>
            </w:pPr>
          </w:p>
        </w:tc>
        <w:tc>
          <w:tcPr>
            <w:tcW w:w="8860" w:type="dxa"/>
            <w:shd w:val="clear" w:color="auto" w:fill="auto"/>
            <w:vAlign w:val="center"/>
          </w:tcPr>
          <w:p w14:paraId="5ED5EDF5" w14:textId="77777777" w:rsidR="0052710B" w:rsidRPr="00D401B0" w:rsidRDefault="0052710B" w:rsidP="002B1AE8">
            <w:pPr>
              <w:ind w:left="212" w:right="415" w:firstLine="212"/>
              <w:jc w:val="center"/>
              <w:rPr>
                <w:kern w:val="32"/>
              </w:rPr>
            </w:pPr>
            <w:r w:rsidRPr="00D401B0">
              <w:rPr>
                <w:kern w:val="32"/>
              </w:rPr>
              <w:t>Вопрос</w:t>
            </w:r>
          </w:p>
        </w:tc>
      </w:tr>
      <w:tr w:rsidR="00405689" w:rsidRPr="00B027EA" w14:paraId="1C8922B8" w14:textId="77777777" w:rsidTr="0031616F">
        <w:trPr>
          <w:trHeight w:val="322"/>
          <w:jc w:val="center"/>
        </w:trPr>
        <w:tc>
          <w:tcPr>
            <w:tcW w:w="349" w:type="dxa"/>
            <w:shd w:val="clear" w:color="auto" w:fill="auto"/>
            <w:vAlign w:val="center"/>
          </w:tcPr>
          <w:p w14:paraId="11B5072D" w14:textId="05595BAD" w:rsidR="00405689" w:rsidRPr="00D401B0" w:rsidRDefault="00405689" w:rsidP="00405689">
            <w:pPr>
              <w:jc w:val="both"/>
              <w:rPr>
                <w:kern w:val="32"/>
              </w:rPr>
            </w:pPr>
            <w:r>
              <w:rPr>
                <w:kern w:val="32"/>
              </w:rPr>
              <w:t>1</w:t>
            </w:r>
            <w:r w:rsidRPr="00D401B0">
              <w:rPr>
                <w:kern w:val="32"/>
              </w:rPr>
              <w:t>.</w:t>
            </w:r>
          </w:p>
        </w:tc>
        <w:tc>
          <w:tcPr>
            <w:tcW w:w="8860" w:type="dxa"/>
            <w:shd w:val="clear" w:color="auto" w:fill="auto"/>
            <w:vAlign w:val="center"/>
          </w:tcPr>
          <w:p w14:paraId="68E10BA8" w14:textId="501E9DA4" w:rsidR="00405689" w:rsidRPr="00391DAD" w:rsidRDefault="00405689" w:rsidP="00405689">
            <w:pPr>
              <w:ind w:left="67" w:right="-3"/>
              <w:jc w:val="both"/>
              <w:rPr>
                <w:color w:val="000000"/>
                <w:kern w:val="32"/>
              </w:rPr>
            </w:pPr>
            <w:r w:rsidRPr="00C07214">
              <w:rPr>
                <w:color w:val="000000"/>
                <w:kern w:val="32"/>
              </w:rPr>
              <w:t>Об утверждении нормативов технологических потерь при передаче тепловой энергии, теплоносителя по тепловым сетям регулируемых организаций</w:t>
            </w:r>
            <w:r>
              <w:rPr>
                <w:color w:val="000000"/>
                <w:kern w:val="32"/>
              </w:rPr>
              <w:br/>
            </w:r>
            <w:r w:rsidRPr="00C07214">
              <w:rPr>
                <w:color w:val="000000"/>
                <w:kern w:val="32"/>
              </w:rPr>
              <w:t>на 2022 год</w:t>
            </w:r>
          </w:p>
        </w:tc>
      </w:tr>
      <w:tr w:rsidR="00405689" w:rsidRPr="00B027EA" w14:paraId="32022F06" w14:textId="77777777" w:rsidTr="002B1AE8">
        <w:trPr>
          <w:trHeight w:val="322"/>
          <w:jc w:val="center"/>
        </w:trPr>
        <w:tc>
          <w:tcPr>
            <w:tcW w:w="349" w:type="dxa"/>
            <w:shd w:val="clear" w:color="auto" w:fill="auto"/>
            <w:vAlign w:val="center"/>
          </w:tcPr>
          <w:p w14:paraId="5405BBE4" w14:textId="2A5FDDD9" w:rsidR="00405689" w:rsidRDefault="00405689" w:rsidP="00405689">
            <w:pPr>
              <w:jc w:val="both"/>
              <w:rPr>
                <w:kern w:val="32"/>
              </w:rPr>
            </w:pPr>
            <w:r>
              <w:rPr>
                <w:kern w:val="32"/>
              </w:rPr>
              <w:t>2.</w:t>
            </w:r>
          </w:p>
        </w:tc>
        <w:tc>
          <w:tcPr>
            <w:tcW w:w="8860" w:type="dxa"/>
            <w:shd w:val="clear" w:color="auto" w:fill="auto"/>
          </w:tcPr>
          <w:p w14:paraId="7B060BDE" w14:textId="3ACE905E" w:rsidR="00405689" w:rsidRPr="00391DAD" w:rsidRDefault="00405689" w:rsidP="00405689">
            <w:pPr>
              <w:ind w:left="67" w:right="-3"/>
              <w:jc w:val="both"/>
              <w:rPr>
                <w:color w:val="000000"/>
                <w:kern w:val="32"/>
              </w:rPr>
            </w:pPr>
            <w:r w:rsidRPr="00C07214">
              <w:rPr>
                <w:color w:val="000000"/>
                <w:kern w:val="32"/>
              </w:rPr>
              <w:t>Об утверждении нормативов удельного расхода топлива при производстве тепловой энергии источниками тепловой энергии, за исключением</w:t>
            </w:r>
            <w:r>
              <w:rPr>
                <w:color w:val="000000"/>
                <w:kern w:val="32"/>
              </w:rPr>
              <w:br/>
            </w:r>
            <w:r w:rsidRPr="00C07214">
              <w:rPr>
                <w:color w:val="000000"/>
                <w:kern w:val="32"/>
              </w:rPr>
              <w:t>источников тепловой энергии, функционирующих в режиме</w:t>
            </w:r>
            <w:r>
              <w:rPr>
                <w:color w:val="000000"/>
                <w:kern w:val="32"/>
              </w:rPr>
              <w:br/>
            </w:r>
            <w:r w:rsidRPr="00C07214">
              <w:rPr>
                <w:color w:val="000000"/>
                <w:kern w:val="32"/>
              </w:rPr>
              <w:t>комбинированной выработки электрической и тепловой энергии с установленной мощностью производства электрической энергии 5 МВт и более,</w:t>
            </w:r>
            <w:r>
              <w:rPr>
                <w:color w:val="000000"/>
                <w:kern w:val="32"/>
              </w:rPr>
              <w:br/>
            </w:r>
            <w:r w:rsidRPr="00C07214">
              <w:rPr>
                <w:color w:val="000000"/>
                <w:kern w:val="32"/>
              </w:rPr>
              <w:t>на 2022 год</w:t>
            </w:r>
          </w:p>
        </w:tc>
      </w:tr>
      <w:tr w:rsidR="00405689" w:rsidRPr="00B027EA" w14:paraId="13503062" w14:textId="77777777" w:rsidTr="002B1AE8">
        <w:trPr>
          <w:trHeight w:val="322"/>
          <w:jc w:val="center"/>
        </w:trPr>
        <w:tc>
          <w:tcPr>
            <w:tcW w:w="349" w:type="dxa"/>
            <w:shd w:val="clear" w:color="auto" w:fill="auto"/>
            <w:vAlign w:val="center"/>
          </w:tcPr>
          <w:p w14:paraId="18D2B7E6" w14:textId="11A98AED" w:rsidR="00405689" w:rsidRDefault="00405689" w:rsidP="00405689">
            <w:pPr>
              <w:jc w:val="both"/>
              <w:rPr>
                <w:kern w:val="32"/>
              </w:rPr>
            </w:pPr>
            <w:r>
              <w:rPr>
                <w:kern w:val="32"/>
              </w:rPr>
              <w:lastRenderedPageBreak/>
              <w:t>3.</w:t>
            </w:r>
          </w:p>
        </w:tc>
        <w:tc>
          <w:tcPr>
            <w:tcW w:w="8860" w:type="dxa"/>
            <w:shd w:val="clear" w:color="auto" w:fill="auto"/>
          </w:tcPr>
          <w:p w14:paraId="66E5A74D" w14:textId="304372E7" w:rsidR="00405689" w:rsidRPr="00391DAD" w:rsidRDefault="00405689" w:rsidP="00405689">
            <w:pPr>
              <w:ind w:left="67" w:right="-3"/>
              <w:jc w:val="both"/>
              <w:rPr>
                <w:color w:val="000000"/>
                <w:kern w:val="32"/>
              </w:rPr>
            </w:pPr>
            <w:r w:rsidRPr="00C07214">
              <w:rPr>
                <w:color w:val="000000"/>
                <w:kern w:val="32"/>
              </w:rPr>
              <w:t>Об утверждении нормативов удельного расхода топлива при производстве тепловой энергии источниками тепловой энергии, за исключением</w:t>
            </w:r>
            <w:r>
              <w:rPr>
                <w:color w:val="000000"/>
                <w:kern w:val="32"/>
              </w:rPr>
              <w:br/>
            </w:r>
            <w:r w:rsidRPr="00C07214">
              <w:rPr>
                <w:color w:val="000000"/>
                <w:kern w:val="32"/>
              </w:rPr>
              <w:t>источников тепловой энергии, функционирующих в режиме</w:t>
            </w:r>
            <w:r>
              <w:rPr>
                <w:color w:val="000000"/>
                <w:kern w:val="32"/>
              </w:rPr>
              <w:br/>
            </w:r>
            <w:r w:rsidRPr="00C07214">
              <w:rPr>
                <w:color w:val="000000"/>
                <w:kern w:val="32"/>
              </w:rPr>
              <w:t>комбинированной выработки электрической и тепловой энергии</w:t>
            </w:r>
            <w:r>
              <w:rPr>
                <w:color w:val="000000"/>
                <w:kern w:val="32"/>
              </w:rPr>
              <w:br/>
            </w:r>
            <w:r w:rsidRPr="00C07214">
              <w:rPr>
                <w:color w:val="000000"/>
                <w:kern w:val="32"/>
              </w:rPr>
              <w:t>с установленной мощностью производства электрической энергии 25 МВт</w:t>
            </w:r>
            <w:r>
              <w:rPr>
                <w:color w:val="000000"/>
                <w:kern w:val="32"/>
              </w:rPr>
              <w:br/>
            </w:r>
            <w:r w:rsidRPr="00C07214">
              <w:rPr>
                <w:color w:val="000000"/>
                <w:kern w:val="32"/>
              </w:rPr>
              <w:t>и более, на 2022 год</w:t>
            </w:r>
          </w:p>
        </w:tc>
      </w:tr>
      <w:tr w:rsidR="00405689" w:rsidRPr="00B027EA" w14:paraId="7D4C6080" w14:textId="77777777" w:rsidTr="002B1AE8">
        <w:trPr>
          <w:trHeight w:val="322"/>
          <w:jc w:val="center"/>
        </w:trPr>
        <w:tc>
          <w:tcPr>
            <w:tcW w:w="349" w:type="dxa"/>
            <w:shd w:val="clear" w:color="auto" w:fill="auto"/>
            <w:vAlign w:val="center"/>
          </w:tcPr>
          <w:p w14:paraId="065CD94D" w14:textId="407C3756" w:rsidR="00405689" w:rsidRDefault="00405689" w:rsidP="00405689">
            <w:pPr>
              <w:jc w:val="both"/>
              <w:rPr>
                <w:kern w:val="32"/>
              </w:rPr>
            </w:pPr>
            <w:r>
              <w:rPr>
                <w:kern w:val="32"/>
              </w:rPr>
              <w:t>4.</w:t>
            </w:r>
          </w:p>
        </w:tc>
        <w:tc>
          <w:tcPr>
            <w:tcW w:w="8860" w:type="dxa"/>
            <w:shd w:val="clear" w:color="auto" w:fill="auto"/>
          </w:tcPr>
          <w:p w14:paraId="33090D34" w14:textId="7863B801" w:rsidR="00405689" w:rsidRPr="00391DAD" w:rsidRDefault="00405689" w:rsidP="00405689">
            <w:pPr>
              <w:ind w:left="67" w:right="-3"/>
              <w:jc w:val="both"/>
              <w:rPr>
                <w:color w:val="000000"/>
                <w:kern w:val="32"/>
              </w:rPr>
            </w:pPr>
            <w:r w:rsidRPr="00A1083E">
              <w:rPr>
                <w:color w:val="000000"/>
                <w:kern w:val="32"/>
              </w:rPr>
              <w:t>О внесении изменений в постановление региональной энергетической</w:t>
            </w:r>
            <w:r>
              <w:rPr>
                <w:color w:val="000000"/>
                <w:kern w:val="32"/>
              </w:rPr>
              <w:br/>
            </w:r>
            <w:r w:rsidRPr="00A1083E">
              <w:rPr>
                <w:color w:val="000000"/>
                <w:kern w:val="32"/>
              </w:rPr>
              <w:t>комиссии Кемеровской области от 20.12.2019 № 766 «Об установлении</w:t>
            </w:r>
            <w:r>
              <w:rPr>
                <w:color w:val="000000"/>
                <w:kern w:val="32"/>
              </w:rPr>
              <w:br/>
            </w:r>
            <w:r w:rsidRPr="00A1083E">
              <w:rPr>
                <w:color w:val="000000"/>
                <w:kern w:val="32"/>
              </w:rPr>
              <w:t>долгосрочных параметров регулирования и долгосрочных тарифов</w:t>
            </w:r>
            <w:r>
              <w:rPr>
                <w:color w:val="000000"/>
                <w:kern w:val="32"/>
              </w:rPr>
              <w:br/>
            </w:r>
            <w:r w:rsidRPr="00A1083E">
              <w:rPr>
                <w:color w:val="000000"/>
                <w:kern w:val="32"/>
              </w:rPr>
              <w:t>на тепловую энергию, реализуемую ООО «Тяжинская генерирующая</w:t>
            </w:r>
            <w:r>
              <w:rPr>
                <w:color w:val="000000"/>
                <w:kern w:val="32"/>
              </w:rPr>
              <w:br/>
            </w:r>
            <w:r w:rsidRPr="00A1083E">
              <w:rPr>
                <w:color w:val="000000"/>
                <w:kern w:val="32"/>
              </w:rPr>
              <w:t>компания» на потребительском рынке Тяжинского муниципального округа, на 2020-2022 годы», в части 2022 года</w:t>
            </w:r>
          </w:p>
        </w:tc>
      </w:tr>
      <w:tr w:rsidR="00405689" w:rsidRPr="00B027EA" w14:paraId="71109FB3" w14:textId="77777777" w:rsidTr="002B1AE8">
        <w:trPr>
          <w:trHeight w:val="322"/>
          <w:jc w:val="center"/>
        </w:trPr>
        <w:tc>
          <w:tcPr>
            <w:tcW w:w="349" w:type="dxa"/>
            <w:shd w:val="clear" w:color="auto" w:fill="auto"/>
            <w:vAlign w:val="center"/>
          </w:tcPr>
          <w:p w14:paraId="761EFBD1" w14:textId="4D6C2C8C" w:rsidR="00405689" w:rsidRDefault="00405689" w:rsidP="00405689">
            <w:pPr>
              <w:jc w:val="both"/>
              <w:rPr>
                <w:kern w:val="32"/>
              </w:rPr>
            </w:pPr>
            <w:r>
              <w:rPr>
                <w:kern w:val="32"/>
              </w:rPr>
              <w:t>5.</w:t>
            </w:r>
          </w:p>
        </w:tc>
        <w:tc>
          <w:tcPr>
            <w:tcW w:w="8860" w:type="dxa"/>
            <w:shd w:val="clear" w:color="auto" w:fill="auto"/>
          </w:tcPr>
          <w:p w14:paraId="1DAF81BB" w14:textId="49F5CBAE" w:rsidR="00405689" w:rsidRPr="00391DAD" w:rsidRDefault="00405689" w:rsidP="00405689">
            <w:pPr>
              <w:ind w:left="67" w:right="-3"/>
              <w:jc w:val="both"/>
              <w:rPr>
                <w:color w:val="000000"/>
                <w:kern w:val="32"/>
              </w:rPr>
            </w:pPr>
            <w:r w:rsidRPr="00521E7D">
              <w:rPr>
                <w:color w:val="000000"/>
                <w:kern w:val="32"/>
              </w:rPr>
              <w:t>О внесении изменений в постановление Региональной энергетической</w:t>
            </w:r>
            <w:r>
              <w:rPr>
                <w:color w:val="000000"/>
                <w:kern w:val="32"/>
              </w:rPr>
              <w:br/>
            </w:r>
            <w:r w:rsidRPr="00521E7D">
              <w:rPr>
                <w:color w:val="000000"/>
                <w:kern w:val="32"/>
              </w:rPr>
              <w:t xml:space="preserve">комиссии </w:t>
            </w:r>
            <w:bookmarkStart w:id="2" w:name="_Hlk85724951"/>
            <w:r w:rsidRPr="00521E7D">
              <w:rPr>
                <w:color w:val="000000"/>
                <w:kern w:val="32"/>
              </w:rPr>
              <w:t xml:space="preserve">Кузбасса </w:t>
            </w:r>
            <w:bookmarkEnd w:id="2"/>
            <w:r w:rsidRPr="00521E7D">
              <w:rPr>
                <w:color w:val="000000"/>
                <w:kern w:val="32"/>
              </w:rPr>
              <w:t>от 01.10.2021 № 379 «Об установлении долгосрочных</w:t>
            </w:r>
            <w:r>
              <w:rPr>
                <w:color w:val="000000"/>
                <w:kern w:val="32"/>
              </w:rPr>
              <w:br/>
            </w:r>
            <w:r w:rsidRPr="00521E7D">
              <w:rPr>
                <w:color w:val="000000"/>
                <w:kern w:val="32"/>
              </w:rPr>
              <w:t>параметров регулирования и долгосрочных тарифов ООО «Мастер»</w:t>
            </w:r>
            <w:r>
              <w:rPr>
                <w:color w:val="000000"/>
                <w:kern w:val="32"/>
              </w:rPr>
              <w:br/>
            </w:r>
            <w:r w:rsidRPr="00521E7D">
              <w:rPr>
                <w:color w:val="000000"/>
                <w:kern w:val="32"/>
              </w:rPr>
              <w:t>на тепловую энергию, реализуемую на потребительском рынке</w:t>
            </w:r>
            <w:r>
              <w:rPr>
                <w:color w:val="000000"/>
                <w:kern w:val="32"/>
              </w:rPr>
              <w:br/>
            </w:r>
            <w:bookmarkStart w:id="3" w:name="_Hlk82604800"/>
            <w:r w:rsidRPr="00521E7D">
              <w:rPr>
                <w:color w:val="000000"/>
                <w:kern w:val="32"/>
              </w:rPr>
              <w:t xml:space="preserve">Ленинск-Кузнецкого </w:t>
            </w:r>
            <w:bookmarkEnd w:id="3"/>
            <w:r w:rsidRPr="00521E7D">
              <w:rPr>
                <w:color w:val="000000"/>
                <w:kern w:val="32"/>
              </w:rPr>
              <w:t>городского округа, на период 2021-2030 годы»,</w:t>
            </w:r>
            <w:r>
              <w:rPr>
                <w:color w:val="000000"/>
                <w:kern w:val="32"/>
              </w:rPr>
              <w:br/>
            </w:r>
            <w:r w:rsidRPr="00521E7D">
              <w:rPr>
                <w:color w:val="000000"/>
                <w:kern w:val="32"/>
              </w:rPr>
              <w:t>в части 2022 года</w:t>
            </w:r>
          </w:p>
        </w:tc>
      </w:tr>
      <w:tr w:rsidR="00405689" w:rsidRPr="00B027EA" w14:paraId="04B752D0" w14:textId="77777777" w:rsidTr="002B1AE8">
        <w:trPr>
          <w:trHeight w:val="322"/>
          <w:jc w:val="center"/>
        </w:trPr>
        <w:tc>
          <w:tcPr>
            <w:tcW w:w="349" w:type="dxa"/>
            <w:shd w:val="clear" w:color="auto" w:fill="auto"/>
            <w:vAlign w:val="center"/>
          </w:tcPr>
          <w:p w14:paraId="666D0022" w14:textId="3B08D9BE" w:rsidR="00405689" w:rsidRDefault="00405689" w:rsidP="00405689">
            <w:pPr>
              <w:jc w:val="both"/>
              <w:rPr>
                <w:kern w:val="32"/>
              </w:rPr>
            </w:pPr>
            <w:r>
              <w:rPr>
                <w:kern w:val="32"/>
              </w:rPr>
              <w:t>6.</w:t>
            </w:r>
          </w:p>
        </w:tc>
        <w:tc>
          <w:tcPr>
            <w:tcW w:w="8860" w:type="dxa"/>
            <w:shd w:val="clear" w:color="auto" w:fill="auto"/>
          </w:tcPr>
          <w:p w14:paraId="7EAB17A7" w14:textId="5D9629A9" w:rsidR="00405689" w:rsidRPr="001347EB" w:rsidRDefault="00405689" w:rsidP="00405689">
            <w:pPr>
              <w:ind w:left="67" w:right="-3"/>
              <w:jc w:val="both"/>
              <w:rPr>
                <w:kern w:val="32"/>
              </w:rPr>
            </w:pPr>
            <w:r w:rsidRPr="00521E7D">
              <w:rPr>
                <w:color w:val="000000"/>
                <w:kern w:val="32"/>
              </w:rPr>
              <w:t>О внесении изменений в постановление Региональной энергетической</w:t>
            </w:r>
            <w:r>
              <w:rPr>
                <w:color w:val="000000"/>
                <w:kern w:val="32"/>
              </w:rPr>
              <w:br/>
            </w:r>
            <w:r w:rsidRPr="00521E7D">
              <w:rPr>
                <w:color w:val="000000"/>
                <w:kern w:val="32"/>
              </w:rPr>
              <w:t>комиссии Кузбасса от 01.10.2021 № 380 «</w:t>
            </w:r>
            <w:bookmarkStart w:id="4" w:name="_Hlk85725683"/>
            <w:r w:rsidRPr="00521E7D">
              <w:rPr>
                <w:color w:val="000000"/>
                <w:kern w:val="32"/>
              </w:rPr>
              <w:t>Об установлении долгосрочных</w:t>
            </w:r>
            <w:r>
              <w:rPr>
                <w:color w:val="000000"/>
                <w:kern w:val="32"/>
              </w:rPr>
              <w:br/>
            </w:r>
            <w:r w:rsidRPr="00521E7D">
              <w:rPr>
                <w:color w:val="000000"/>
                <w:kern w:val="32"/>
              </w:rPr>
              <w:t>тарифов на теплоноситель, реализуемый ООО «Мастер» на потребительском рынке Ленинск-Кузнецкого городского округа, на период 2021-2030 годы</w:t>
            </w:r>
            <w:bookmarkEnd w:id="4"/>
            <w:r w:rsidRPr="00521E7D">
              <w:rPr>
                <w:color w:val="000000"/>
                <w:kern w:val="32"/>
              </w:rPr>
              <w:t>»,</w:t>
            </w:r>
            <w:r>
              <w:rPr>
                <w:color w:val="000000"/>
                <w:kern w:val="32"/>
              </w:rPr>
              <w:br/>
            </w:r>
            <w:r w:rsidRPr="00521E7D">
              <w:rPr>
                <w:color w:val="000000"/>
                <w:kern w:val="32"/>
              </w:rPr>
              <w:t>в части 2022 года</w:t>
            </w:r>
          </w:p>
        </w:tc>
      </w:tr>
      <w:tr w:rsidR="00405689" w:rsidRPr="00B027EA" w14:paraId="41246355" w14:textId="77777777" w:rsidTr="002B1AE8">
        <w:trPr>
          <w:trHeight w:val="322"/>
          <w:jc w:val="center"/>
        </w:trPr>
        <w:tc>
          <w:tcPr>
            <w:tcW w:w="349" w:type="dxa"/>
            <w:shd w:val="clear" w:color="auto" w:fill="auto"/>
            <w:vAlign w:val="center"/>
          </w:tcPr>
          <w:p w14:paraId="78440222" w14:textId="11A4EFC6" w:rsidR="00405689" w:rsidRDefault="00405689" w:rsidP="00405689">
            <w:pPr>
              <w:jc w:val="both"/>
              <w:rPr>
                <w:kern w:val="32"/>
              </w:rPr>
            </w:pPr>
            <w:r>
              <w:rPr>
                <w:kern w:val="32"/>
              </w:rPr>
              <w:t>7.</w:t>
            </w:r>
          </w:p>
        </w:tc>
        <w:tc>
          <w:tcPr>
            <w:tcW w:w="8860" w:type="dxa"/>
            <w:shd w:val="clear" w:color="auto" w:fill="auto"/>
          </w:tcPr>
          <w:p w14:paraId="6412D28D" w14:textId="7F8F2FC8" w:rsidR="00405689" w:rsidRPr="001347EB" w:rsidRDefault="00405689" w:rsidP="00405689">
            <w:pPr>
              <w:ind w:left="67" w:right="-3"/>
              <w:jc w:val="both"/>
              <w:rPr>
                <w:kern w:val="32"/>
              </w:rPr>
            </w:pPr>
            <w:r w:rsidRPr="00521E7D">
              <w:rPr>
                <w:color w:val="000000"/>
                <w:kern w:val="32"/>
              </w:rPr>
              <w:t>О внесении изменений в постановление Региональной энергетической</w:t>
            </w:r>
            <w:r>
              <w:rPr>
                <w:color w:val="000000"/>
                <w:kern w:val="32"/>
              </w:rPr>
              <w:br/>
            </w:r>
            <w:r w:rsidRPr="00521E7D">
              <w:rPr>
                <w:color w:val="000000"/>
                <w:kern w:val="32"/>
              </w:rPr>
              <w:t>комиссии Кузбасса от 01.10.2021 № 381 «Об установлении долгосрочных</w:t>
            </w:r>
            <w:r>
              <w:rPr>
                <w:color w:val="000000"/>
                <w:kern w:val="32"/>
              </w:rPr>
              <w:br/>
            </w:r>
            <w:r w:rsidRPr="00521E7D">
              <w:rPr>
                <w:color w:val="000000"/>
                <w:kern w:val="32"/>
              </w:rPr>
              <w:t>тарифов ООО «Мастер» на горячую воду в открытой системе горячего</w:t>
            </w:r>
            <w:r>
              <w:rPr>
                <w:color w:val="000000"/>
                <w:kern w:val="32"/>
              </w:rPr>
              <w:br/>
            </w:r>
            <w:r w:rsidRPr="00521E7D">
              <w:rPr>
                <w:color w:val="000000"/>
                <w:kern w:val="32"/>
              </w:rPr>
              <w:t>водоснабжения (теплоснабжения), реализуемую на потребительском рынке Ленинск-Кузнецкого городского округа, на период 2021-2030 годы»,</w:t>
            </w:r>
            <w:r>
              <w:rPr>
                <w:color w:val="000000"/>
                <w:kern w:val="32"/>
              </w:rPr>
              <w:br/>
            </w:r>
            <w:r w:rsidRPr="00521E7D">
              <w:rPr>
                <w:color w:val="000000"/>
                <w:kern w:val="32"/>
              </w:rPr>
              <w:t>в части 2022 года</w:t>
            </w:r>
          </w:p>
        </w:tc>
      </w:tr>
      <w:tr w:rsidR="00405689" w:rsidRPr="00B027EA" w14:paraId="10E93B06" w14:textId="77777777" w:rsidTr="002B1AE8">
        <w:trPr>
          <w:trHeight w:val="322"/>
          <w:jc w:val="center"/>
        </w:trPr>
        <w:tc>
          <w:tcPr>
            <w:tcW w:w="349" w:type="dxa"/>
            <w:shd w:val="clear" w:color="auto" w:fill="auto"/>
            <w:vAlign w:val="center"/>
          </w:tcPr>
          <w:p w14:paraId="5275A6D4" w14:textId="45716E6F" w:rsidR="00405689" w:rsidRDefault="00405689" w:rsidP="00405689">
            <w:pPr>
              <w:jc w:val="both"/>
              <w:rPr>
                <w:kern w:val="32"/>
              </w:rPr>
            </w:pPr>
            <w:r>
              <w:rPr>
                <w:kern w:val="32"/>
              </w:rPr>
              <w:t>8.</w:t>
            </w:r>
          </w:p>
        </w:tc>
        <w:tc>
          <w:tcPr>
            <w:tcW w:w="8860" w:type="dxa"/>
            <w:shd w:val="clear" w:color="auto" w:fill="auto"/>
          </w:tcPr>
          <w:p w14:paraId="068E01D7" w14:textId="2BA66068" w:rsidR="00405689" w:rsidRPr="001347EB" w:rsidRDefault="00405689" w:rsidP="00405689">
            <w:pPr>
              <w:ind w:left="67" w:right="-3"/>
              <w:jc w:val="both"/>
              <w:rPr>
                <w:kern w:val="32"/>
              </w:rPr>
            </w:pPr>
            <w:r w:rsidRPr="00B819F0">
              <w:rPr>
                <w:color w:val="000000"/>
                <w:kern w:val="32"/>
              </w:rPr>
              <w:t>Об установлении платы за подключение (технологическое присоединение)</w:t>
            </w:r>
            <w:r>
              <w:rPr>
                <w:color w:val="000000"/>
                <w:kern w:val="32"/>
              </w:rPr>
              <w:br/>
            </w:r>
            <w:r w:rsidRPr="00B819F0">
              <w:rPr>
                <w:color w:val="000000"/>
                <w:kern w:val="32"/>
              </w:rPr>
              <w:t>в индивидуальном порядке к централизованной ливневой системе</w:t>
            </w:r>
            <w:r>
              <w:rPr>
                <w:color w:val="000000"/>
                <w:kern w:val="32"/>
              </w:rPr>
              <w:br/>
            </w:r>
            <w:r w:rsidRPr="00B819F0">
              <w:rPr>
                <w:color w:val="000000"/>
                <w:kern w:val="32"/>
              </w:rPr>
              <w:t>водоотведения (поверхностные сточные воды) МБУ «Кемеровские</w:t>
            </w:r>
            <w:r>
              <w:rPr>
                <w:color w:val="000000"/>
                <w:kern w:val="32"/>
              </w:rPr>
              <w:br/>
            </w:r>
            <w:r w:rsidRPr="00B819F0">
              <w:rPr>
                <w:color w:val="000000"/>
                <w:kern w:val="32"/>
              </w:rPr>
              <w:t>автодороги» (Кемеровский городской округ) объекта капитального</w:t>
            </w:r>
            <w:r>
              <w:rPr>
                <w:color w:val="000000"/>
                <w:kern w:val="32"/>
              </w:rPr>
              <w:br/>
            </w:r>
            <w:r w:rsidRPr="00B819F0">
              <w:rPr>
                <w:color w:val="000000"/>
                <w:kern w:val="32"/>
              </w:rPr>
              <w:t>строительства: служебный гараж Управления Федеральной службы</w:t>
            </w:r>
            <w:r>
              <w:rPr>
                <w:color w:val="000000"/>
                <w:kern w:val="32"/>
              </w:rPr>
              <w:br/>
            </w:r>
            <w:r w:rsidRPr="00B819F0">
              <w:rPr>
                <w:color w:val="000000"/>
                <w:kern w:val="32"/>
              </w:rPr>
              <w:t>безопасности Российской Федерации по Кемеровской области-Кузбассу, расположенного по адресу: г. Кемерово,  северо-западнее земельного участка с кадастровым номером 42:24:0501001:501 заявителя</w:t>
            </w:r>
            <w:r>
              <w:rPr>
                <w:color w:val="000000"/>
                <w:kern w:val="32"/>
              </w:rPr>
              <w:br/>
            </w:r>
            <w:r w:rsidRPr="00B819F0">
              <w:rPr>
                <w:color w:val="000000"/>
                <w:kern w:val="32"/>
              </w:rPr>
              <w:t>Управления</w:t>
            </w:r>
            <w:r>
              <w:rPr>
                <w:color w:val="000000"/>
                <w:kern w:val="32"/>
              </w:rPr>
              <w:t xml:space="preserve"> </w:t>
            </w:r>
            <w:r w:rsidRPr="00B819F0">
              <w:rPr>
                <w:color w:val="000000"/>
                <w:kern w:val="32"/>
              </w:rPr>
              <w:t>Федеральной службы безопасности Российской Федерации</w:t>
            </w:r>
            <w:r>
              <w:rPr>
                <w:color w:val="000000"/>
                <w:kern w:val="32"/>
              </w:rPr>
              <w:br/>
            </w:r>
            <w:r w:rsidRPr="00B819F0">
              <w:rPr>
                <w:color w:val="000000"/>
                <w:kern w:val="32"/>
              </w:rPr>
              <w:t>по Кемеровской области-Кузбассу</w:t>
            </w:r>
          </w:p>
        </w:tc>
      </w:tr>
      <w:tr w:rsidR="00405689" w:rsidRPr="00B027EA" w14:paraId="5C8E8A2B" w14:textId="77777777" w:rsidTr="002B1AE8">
        <w:trPr>
          <w:trHeight w:val="322"/>
          <w:jc w:val="center"/>
        </w:trPr>
        <w:tc>
          <w:tcPr>
            <w:tcW w:w="349" w:type="dxa"/>
            <w:shd w:val="clear" w:color="auto" w:fill="auto"/>
            <w:vAlign w:val="center"/>
          </w:tcPr>
          <w:p w14:paraId="62873F0D" w14:textId="65F329C3" w:rsidR="00405689" w:rsidRDefault="00405689" w:rsidP="00405689">
            <w:pPr>
              <w:jc w:val="both"/>
              <w:rPr>
                <w:kern w:val="32"/>
              </w:rPr>
            </w:pPr>
            <w:r>
              <w:rPr>
                <w:kern w:val="32"/>
              </w:rPr>
              <w:t>9.</w:t>
            </w:r>
          </w:p>
        </w:tc>
        <w:tc>
          <w:tcPr>
            <w:tcW w:w="8860" w:type="dxa"/>
            <w:shd w:val="clear" w:color="auto" w:fill="auto"/>
          </w:tcPr>
          <w:p w14:paraId="798ACAAF" w14:textId="3C96065E" w:rsidR="00405689" w:rsidRPr="001347EB" w:rsidRDefault="00405689" w:rsidP="00405689">
            <w:pPr>
              <w:ind w:left="67" w:right="-3"/>
              <w:jc w:val="both"/>
              <w:rPr>
                <w:kern w:val="32"/>
              </w:rPr>
            </w:pPr>
            <w:r w:rsidRPr="00325E17">
              <w:rPr>
                <w:color w:val="000000"/>
                <w:kern w:val="32"/>
              </w:rPr>
              <w:t>О внесении изменений в постановление региональной энергетической</w:t>
            </w:r>
            <w:r>
              <w:rPr>
                <w:color w:val="000000"/>
                <w:kern w:val="32"/>
              </w:rPr>
              <w:br/>
            </w:r>
            <w:r w:rsidRPr="00325E17">
              <w:rPr>
                <w:color w:val="000000"/>
                <w:kern w:val="32"/>
              </w:rPr>
              <w:t>комиссии Кемеровской области от 05.12.2019 № 540 «Об утверждении</w:t>
            </w:r>
            <w:r>
              <w:rPr>
                <w:color w:val="000000"/>
                <w:kern w:val="32"/>
              </w:rPr>
              <w:br/>
            </w:r>
            <w:r w:rsidRPr="00325E17">
              <w:rPr>
                <w:color w:val="000000"/>
                <w:kern w:val="32"/>
              </w:rPr>
              <w:t>производственной программы в сфере холодного водоснабжения питьевой водой, водоотведения</w:t>
            </w:r>
            <w:r>
              <w:rPr>
                <w:color w:val="000000"/>
                <w:kern w:val="32"/>
              </w:rPr>
              <w:t xml:space="preserve"> </w:t>
            </w:r>
            <w:r w:rsidRPr="00325E17">
              <w:rPr>
                <w:color w:val="000000"/>
                <w:kern w:val="32"/>
              </w:rPr>
              <w:t>и об установлении тарифов на питьевую воду,</w:t>
            </w:r>
            <w:r>
              <w:rPr>
                <w:color w:val="000000"/>
                <w:kern w:val="32"/>
              </w:rPr>
              <w:br/>
            </w:r>
            <w:r w:rsidRPr="00325E17">
              <w:rPr>
                <w:color w:val="000000"/>
                <w:kern w:val="32"/>
              </w:rPr>
              <w:t>водоотведение ОАО «Северо-Кузбасская энергетическая компания»</w:t>
            </w:r>
            <w:r>
              <w:rPr>
                <w:color w:val="000000"/>
                <w:kern w:val="32"/>
              </w:rPr>
              <w:br/>
            </w:r>
            <w:r w:rsidRPr="00325E17">
              <w:rPr>
                <w:color w:val="000000"/>
                <w:kern w:val="32"/>
              </w:rPr>
              <w:t>(Чебулинский муниципальный округ)» в части 2022 года</w:t>
            </w:r>
          </w:p>
        </w:tc>
      </w:tr>
      <w:tr w:rsidR="00405689" w:rsidRPr="00B027EA" w14:paraId="6D5C848F" w14:textId="77777777" w:rsidTr="002B1AE8">
        <w:trPr>
          <w:trHeight w:val="322"/>
          <w:jc w:val="center"/>
        </w:trPr>
        <w:tc>
          <w:tcPr>
            <w:tcW w:w="349" w:type="dxa"/>
            <w:shd w:val="clear" w:color="auto" w:fill="auto"/>
            <w:vAlign w:val="center"/>
          </w:tcPr>
          <w:p w14:paraId="586B9A51" w14:textId="3E2A8D10" w:rsidR="00405689" w:rsidRDefault="00405689" w:rsidP="00405689">
            <w:pPr>
              <w:jc w:val="both"/>
              <w:rPr>
                <w:kern w:val="32"/>
              </w:rPr>
            </w:pPr>
            <w:r>
              <w:rPr>
                <w:kern w:val="32"/>
              </w:rPr>
              <w:t>10</w:t>
            </w:r>
            <w:r w:rsidRPr="00D401B0">
              <w:rPr>
                <w:kern w:val="32"/>
              </w:rPr>
              <w:t>.</w:t>
            </w:r>
          </w:p>
        </w:tc>
        <w:tc>
          <w:tcPr>
            <w:tcW w:w="8860" w:type="dxa"/>
            <w:shd w:val="clear" w:color="auto" w:fill="auto"/>
          </w:tcPr>
          <w:p w14:paraId="330BF902" w14:textId="017269BF" w:rsidR="00405689" w:rsidRPr="001347EB" w:rsidRDefault="00405689" w:rsidP="00405689">
            <w:pPr>
              <w:jc w:val="both"/>
              <w:rPr>
                <w:kern w:val="32"/>
              </w:rPr>
            </w:pPr>
            <w:r>
              <w:rPr>
                <w:color w:val="000000"/>
                <w:kern w:val="32"/>
              </w:rPr>
              <w:t>О</w:t>
            </w:r>
            <w:r w:rsidRPr="006B39F4">
              <w:rPr>
                <w:color w:val="000000"/>
                <w:kern w:val="32"/>
              </w:rPr>
              <w:t xml:space="preserve"> закрытии дела «О корректировке необходимой валовой выручки</w:t>
            </w:r>
            <w:r>
              <w:rPr>
                <w:color w:val="000000"/>
                <w:kern w:val="32"/>
              </w:rPr>
              <w:br/>
            </w:r>
            <w:r w:rsidRPr="006B39F4">
              <w:rPr>
                <w:color w:val="000000"/>
                <w:kern w:val="32"/>
              </w:rPr>
              <w:t>и установленных тарифов на услуги холодного водоснабжения</w:t>
            </w:r>
            <w:r>
              <w:rPr>
                <w:color w:val="000000"/>
                <w:kern w:val="32"/>
              </w:rPr>
              <w:br/>
            </w:r>
            <w:r w:rsidRPr="006B39F4">
              <w:rPr>
                <w:color w:val="000000"/>
                <w:kern w:val="32"/>
              </w:rPr>
              <w:t>и водоотведения на 2022 год, оказываемые ОАО «СКЭК»</w:t>
            </w:r>
            <w:r>
              <w:rPr>
                <w:color w:val="000000"/>
                <w:kern w:val="32"/>
              </w:rPr>
              <w:br/>
            </w:r>
            <w:r w:rsidRPr="006B39F4">
              <w:rPr>
                <w:color w:val="000000"/>
                <w:kern w:val="32"/>
              </w:rPr>
              <w:t>(Яшкинский муниципальный округ)»</w:t>
            </w:r>
          </w:p>
        </w:tc>
      </w:tr>
      <w:tr w:rsidR="00405689" w:rsidRPr="00B027EA" w14:paraId="4CCBACE4" w14:textId="77777777" w:rsidTr="002B1AE8">
        <w:trPr>
          <w:trHeight w:val="322"/>
          <w:jc w:val="center"/>
        </w:trPr>
        <w:tc>
          <w:tcPr>
            <w:tcW w:w="349" w:type="dxa"/>
            <w:shd w:val="clear" w:color="auto" w:fill="auto"/>
            <w:vAlign w:val="center"/>
          </w:tcPr>
          <w:p w14:paraId="62AB9533" w14:textId="0AA542C2" w:rsidR="00405689" w:rsidRDefault="00405689" w:rsidP="00405689">
            <w:pPr>
              <w:jc w:val="both"/>
              <w:rPr>
                <w:kern w:val="32"/>
              </w:rPr>
            </w:pPr>
            <w:r>
              <w:rPr>
                <w:kern w:val="32"/>
              </w:rPr>
              <w:t>11.</w:t>
            </w:r>
          </w:p>
        </w:tc>
        <w:tc>
          <w:tcPr>
            <w:tcW w:w="8860" w:type="dxa"/>
            <w:shd w:val="clear" w:color="auto" w:fill="auto"/>
          </w:tcPr>
          <w:p w14:paraId="6B879E2A" w14:textId="00FEC204" w:rsidR="00405689" w:rsidRPr="001347EB" w:rsidRDefault="00405689" w:rsidP="00405689">
            <w:pPr>
              <w:ind w:left="67" w:right="-3"/>
              <w:jc w:val="both"/>
              <w:rPr>
                <w:kern w:val="32"/>
              </w:rPr>
            </w:pPr>
            <w:r w:rsidRPr="00D8274F">
              <w:rPr>
                <w:color w:val="000000"/>
                <w:kern w:val="32"/>
              </w:rPr>
              <w:t>О внесении изменений в постановление региональной энергетической</w:t>
            </w:r>
            <w:r>
              <w:rPr>
                <w:color w:val="000000"/>
                <w:kern w:val="32"/>
              </w:rPr>
              <w:br/>
            </w:r>
            <w:r w:rsidRPr="00D8274F">
              <w:rPr>
                <w:color w:val="000000"/>
                <w:kern w:val="32"/>
              </w:rPr>
              <w:t>комиссии Кемеровской области от 28.11.2019 № 506 «</w:t>
            </w:r>
            <w:bookmarkStart w:id="5" w:name="_Hlk13053489"/>
            <w:r w:rsidRPr="00D8274F">
              <w:rPr>
                <w:color w:val="000000"/>
                <w:kern w:val="32"/>
              </w:rPr>
              <w:t>Об утверждении</w:t>
            </w:r>
            <w:r>
              <w:rPr>
                <w:color w:val="000000"/>
                <w:kern w:val="32"/>
              </w:rPr>
              <w:br/>
            </w:r>
            <w:r w:rsidRPr="00D8274F">
              <w:rPr>
                <w:color w:val="000000"/>
                <w:kern w:val="32"/>
              </w:rPr>
              <w:t>производственной программы в сфере холодного водоснабжения питьевой водой, водоотведения и об установлении тарифов на питьевую воду,</w:t>
            </w:r>
            <w:r>
              <w:rPr>
                <w:color w:val="000000"/>
                <w:kern w:val="32"/>
              </w:rPr>
              <w:br/>
            </w:r>
            <w:r w:rsidRPr="00D8274F">
              <w:rPr>
                <w:color w:val="000000"/>
                <w:kern w:val="32"/>
              </w:rPr>
              <w:t xml:space="preserve">водоотведение </w:t>
            </w:r>
            <w:bookmarkStart w:id="6" w:name="_Hlk51231893"/>
            <w:bookmarkEnd w:id="5"/>
            <w:r w:rsidRPr="00D8274F">
              <w:rPr>
                <w:color w:val="000000"/>
                <w:kern w:val="32"/>
              </w:rPr>
              <w:t>МУП «Комфорт» (Юргинский муниципальный округ</w:t>
            </w:r>
            <w:bookmarkEnd w:id="6"/>
            <w:r w:rsidRPr="00D8274F">
              <w:rPr>
                <w:color w:val="000000"/>
                <w:kern w:val="32"/>
              </w:rPr>
              <w:t>)»</w:t>
            </w:r>
            <w:r>
              <w:rPr>
                <w:color w:val="000000"/>
                <w:kern w:val="32"/>
              </w:rPr>
              <w:br/>
            </w:r>
            <w:r w:rsidRPr="00D8274F">
              <w:rPr>
                <w:color w:val="000000"/>
                <w:kern w:val="32"/>
              </w:rPr>
              <w:t>в части 2022 года</w:t>
            </w:r>
          </w:p>
        </w:tc>
      </w:tr>
      <w:tr w:rsidR="00405689" w:rsidRPr="00B027EA" w14:paraId="159DFBA2" w14:textId="77777777" w:rsidTr="002B1AE8">
        <w:trPr>
          <w:trHeight w:val="322"/>
          <w:jc w:val="center"/>
        </w:trPr>
        <w:tc>
          <w:tcPr>
            <w:tcW w:w="349" w:type="dxa"/>
            <w:shd w:val="clear" w:color="auto" w:fill="auto"/>
            <w:vAlign w:val="center"/>
          </w:tcPr>
          <w:p w14:paraId="4D760988" w14:textId="052CC773" w:rsidR="00405689" w:rsidRDefault="00405689" w:rsidP="00405689">
            <w:pPr>
              <w:jc w:val="both"/>
              <w:rPr>
                <w:kern w:val="32"/>
              </w:rPr>
            </w:pPr>
            <w:r>
              <w:rPr>
                <w:kern w:val="32"/>
              </w:rPr>
              <w:lastRenderedPageBreak/>
              <w:t>12.</w:t>
            </w:r>
          </w:p>
        </w:tc>
        <w:tc>
          <w:tcPr>
            <w:tcW w:w="8860" w:type="dxa"/>
            <w:shd w:val="clear" w:color="auto" w:fill="auto"/>
          </w:tcPr>
          <w:p w14:paraId="445896CC" w14:textId="21EC4472" w:rsidR="00405689" w:rsidRPr="001347EB" w:rsidRDefault="00405689" w:rsidP="00405689">
            <w:pPr>
              <w:ind w:left="67" w:right="-3"/>
              <w:jc w:val="both"/>
              <w:rPr>
                <w:kern w:val="32"/>
              </w:rPr>
            </w:pPr>
            <w:r w:rsidRPr="00E764B6">
              <w:rPr>
                <w:color w:val="000000"/>
                <w:kern w:val="32"/>
              </w:rPr>
              <w:t>О внесении изменений в некоторые постановления региональной</w:t>
            </w:r>
            <w:r>
              <w:rPr>
                <w:color w:val="000000"/>
                <w:kern w:val="32"/>
              </w:rPr>
              <w:br/>
            </w:r>
            <w:r w:rsidRPr="00E764B6">
              <w:rPr>
                <w:color w:val="000000"/>
                <w:kern w:val="32"/>
              </w:rPr>
              <w:t>энергетической комиссии Кемеровской области (АО «Угольная компания «</w:t>
            </w:r>
            <w:proofErr w:type="spellStart"/>
            <w:r w:rsidRPr="00E764B6">
              <w:rPr>
                <w:color w:val="000000"/>
                <w:kern w:val="32"/>
              </w:rPr>
              <w:t>Кузбассразрезуголь</w:t>
            </w:r>
            <w:proofErr w:type="spellEnd"/>
            <w:r w:rsidRPr="00E764B6">
              <w:rPr>
                <w:color w:val="000000"/>
                <w:kern w:val="32"/>
              </w:rPr>
              <w:t>» (филиал «</w:t>
            </w:r>
            <w:proofErr w:type="spellStart"/>
            <w:r w:rsidRPr="00E764B6">
              <w:rPr>
                <w:color w:val="000000"/>
                <w:kern w:val="32"/>
              </w:rPr>
              <w:t>Моховский</w:t>
            </w:r>
            <w:proofErr w:type="spellEnd"/>
            <w:r w:rsidRPr="00E764B6">
              <w:rPr>
                <w:color w:val="000000"/>
                <w:kern w:val="32"/>
              </w:rPr>
              <w:t xml:space="preserve"> угольный разрез»,</w:t>
            </w:r>
            <w:r>
              <w:rPr>
                <w:color w:val="000000"/>
                <w:kern w:val="32"/>
              </w:rPr>
              <w:br/>
            </w:r>
            <w:r w:rsidRPr="00E764B6">
              <w:rPr>
                <w:color w:val="000000"/>
                <w:kern w:val="32"/>
              </w:rPr>
              <w:t>Беловский муниципальный район))</w:t>
            </w:r>
          </w:p>
        </w:tc>
      </w:tr>
      <w:tr w:rsidR="00405689" w:rsidRPr="00B027EA" w14:paraId="07DE6296" w14:textId="77777777" w:rsidTr="002B1AE8">
        <w:trPr>
          <w:trHeight w:val="322"/>
          <w:jc w:val="center"/>
        </w:trPr>
        <w:tc>
          <w:tcPr>
            <w:tcW w:w="349" w:type="dxa"/>
            <w:shd w:val="clear" w:color="auto" w:fill="auto"/>
            <w:vAlign w:val="center"/>
          </w:tcPr>
          <w:p w14:paraId="6C354807" w14:textId="3037880A" w:rsidR="00405689" w:rsidRDefault="00405689" w:rsidP="00405689">
            <w:pPr>
              <w:jc w:val="both"/>
              <w:rPr>
                <w:kern w:val="32"/>
              </w:rPr>
            </w:pPr>
            <w:r>
              <w:rPr>
                <w:kern w:val="32"/>
              </w:rPr>
              <w:t>13.</w:t>
            </w:r>
          </w:p>
        </w:tc>
        <w:tc>
          <w:tcPr>
            <w:tcW w:w="8860" w:type="dxa"/>
            <w:shd w:val="clear" w:color="auto" w:fill="auto"/>
          </w:tcPr>
          <w:p w14:paraId="53192CF4" w14:textId="5D6AC272" w:rsidR="00405689" w:rsidRPr="001347EB" w:rsidRDefault="00405689" w:rsidP="00405689">
            <w:pPr>
              <w:ind w:left="67" w:right="-3"/>
              <w:jc w:val="both"/>
              <w:rPr>
                <w:kern w:val="32"/>
              </w:rPr>
            </w:pPr>
            <w:r w:rsidRPr="00A1083E">
              <w:rPr>
                <w:color w:val="000000"/>
                <w:kern w:val="32"/>
              </w:rPr>
              <w:t>Об установлении долгосрочных параметров регулирования тарифов</w:t>
            </w:r>
            <w:r>
              <w:rPr>
                <w:color w:val="000000"/>
                <w:kern w:val="32"/>
              </w:rPr>
              <w:br/>
            </w:r>
            <w:r w:rsidRPr="00A1083E">
              <w:rPr>
                <w:color w:val="000000"/>
                <w:kern w:val="32"/>
              </w:rPr>
              <w:t>в области обращения с твердыми коммунальными отходами</w:t>
            </w:r>
            <w:r>
              <w:rPr>
                <w:color w:val="000000"/>
                <w:kern w:val="32"/>
              </w:rPr>
              <w:br/>
            </w:r>
            <w:r w:rsidRPr="00A1083E">
              <w:rPr>
                <w:color w:val="000000"/>
                <w:kern w:val="32"/>
              </w:rPr>
              <w:t>ООО «</w:t>
            </w:r>
            <w:proofErr w:type="spellStart"/>
            <w:r w:rsidRPr="00A1083E">
              <w:rPr>
                <w:color w:val="000000"/>
                <w:kern w:val="32"/>
              </w:rPr>
              <w:t>Экобетон</w:t>
            </w:r>
            <w:proofErr w:type="spellEnd"/>
            <w:r w:rsidRPr="00A1083E">
              <w:rPr>
                <w:color w:val="000000"/>
                <w:kern w:val="32"/>
              </w:rPr>
              <w:t>» (Юргинский городской округ)</w:t>
            </w:r>
          </w:p>
        </w:tc>
      </w:tr>
      <w:tr w:rsidR="00405689" w:rsidRPr="00B027EA" w14:paraId="1186CC0B" w14:textId="77777777" w:rsidTr="002B1AE8">
        <w:trPr>
          <w:trHeight w:val="322"/>
          <w:jc w:val="center"/>
        </w:trPr>
        <w:tc>
          <w:tcPr>
            <w:tcW w:w="349" w:type="dxa"/>
            <w:shd w:val="clear" w:color="auto" w:fill="auto"/>
            <w:vAlign w:val="center"/>
          </w:tcPr>
          <w:p w14:paraId="4CAF88DD" w14:textId="63B27C95" w:rsidR="00405689" w:rsidRDefault="00405689" w:rsidP="00405689">
            <w:pPr>
              <w:jc w:val="both"/>
              <w:rPr>
                <w:kern w:val="32"/>
              </w:rPr>
            </w:pPr>
            <w:r>
              <w:rPr>
                <w:kern w:val="32"/>
              </w:rPr>
              <w:t>14.</w:t>
            </w:r>
          </w:p>
        </w:tc>
        <w:tc>
          <w:tcPr>
            <w:tcW w:w="8860" w:type="dxa"/>
            <w:shd w:val="clear" w:color="auto" w:fill="auto"/>
          </w:tcPr>
          <w:p w14:paraId="05225796" w14:textId="516252EB" w:rsidR="00405689" w:rsidRPr="001347EB" w:rsidRDefault="00405689" w:rsidP="00405689">
            <w:pPr>
              <w:ind w:left="67" w:right="-3"/>
              <w:jc w:val="both"/>
              <w:rPr>
                <w:kern w:val="32"/>
              </w:rPr>
            </w:pPr>
            <w:r w:rsidRPr="00A1083E">
              <w:rPr>
                <w:color w:val="000000"/>
                <w:kern w:val="32"/>
              </w:rPr>
              <w:t>Об утверждении производственной программы в области обращения</w:t>
            </w:r>
            <w:r>
              <w:rPr>
                <w:color w:val="000000"/>
                <w:kern w:val="32"/>
              </w:rPr>
              <w:br/>
            </w:r>
            <w:r w:rsidRPr="00A1083E">
              <w:rPr>
                <w:color w:val="000000"/>
                <w:kern w:val="32"/>
              </w:rPr>
              <w:t>с твердыми коммунальными отходами и об утверждении предельных</w:t>
            </w:r>
            <w:r>
              <w:rPr>
                <w:color w:val="000000"/>
                <w:kern w:val="32"/>
              </w:rPr>
              <w:br/>
            </w:r>
            <w:r w:rsidRPr="00A1083E">
              <w:rPr>
                <w:color w:val="000000"/>
                <w:kern w:val="32"/>
              </w:rPr>
              <w:t>тарифов на захоронение твердых коммунальных отходов ООО «</w:t>
            </w:r>
            <w:proofErr w:type="spellStart"/>
            <w:r w:rsidRPr="00A1083E">
              <w:rPr>
                <w:color w:val="000000"/>
                <w:kern w:val="32"/>
              </w:rPr>
              <w:t>Экобетон</w:t>
            </w:r>
            <w:proofErr w:type="spellEnd"/>
            <w:r w:rsidRPr="00A1083E">
              <w:rPr>
                <w:color w:val="000000"/>
                <w:kern w:val="32"/>
              </w:rPr>
              <w:t>» (Юргинский городской округ)</w:t>
            </w:r>
          </w:p>
        </w:tc>
      </w:tr>
      <w:tr w:rsidR="00405689" w:rsidRPr="00B027EA" w14:paraId="09CB6789" w14:textId="77777777" w:rsidTr="002B1AE8">
        <w:trPr>
          <w:trHeight w:val="322"/>
          <w:jc w:val="center"/>
        </w:trPr>
        <w:tc>
          <w:tcPr>
            <w:tcW w:w="349" w:type="dxa"/>
            <w:shd w:val="clear" w:color="auto" w:fill="auto"/>
            <w:vAlign w:val="center"/>
          </w:tcPr>
          <w:p w14:paraId="0CEC9E43" w14:textId="4413E5B3" w:rsidR="00405689" w:rsidRDefault="00405689" w:rsidP="00405689">
            <w:pPr>
              <w:jc w:val="both"/>
              <w:rPr>
                <w:kern w:val="32"/>
              </w:rPr>
            </w:pPr>
            <w:r>
              <w:rPr>
                <w:kern w:val="32"/>
              </w:rPr>
              <w:t>15.</w:t>
            </w:r>
          </w:p>
        </w:tc>
        <w:tc>
          <w:tcPr>
            <w:tcW w:w="8860" w:type="dxa"/>
            <w:shd w:val="clear" w:color="auto" w:fill="auto"/>
          </w:tcPr>
          <w:p w14:paraId="6C801C52" w14:textId="4A5FE62F" w:rsidR="00405689" w:rsidRPr="001347EB" w:rsidRDefault="00405689" w:rsidP="00405689">
            <w:pPr>
              <w:ind w:left="67" w:right="-3"/>
              <w:jc w:val="both"/>
              <w:rPr>
                <w:kern w:val="32"/>
              </w:rPr>
            </w:pPr>
            <w:r w:rsidRPr="000F53B9">
              <w:rPr>
                <w:color w:val="000000"/>
                <w:kern w:val="32"/>
              </w:rPr>
              <w:t>Об утверждении производственной программы в сфере холодного</w:t>
            </w:r>
            <w:r>
              <w:rPr>
                <w:color w:val="000000"/>
                <w:kern w:val="32"/>
              </w:rPr>
              <w:br/>
            </w:r>
            <w:r w:rsidRPr="000F53B9">
              <w:rPr>
                <w:color w:val="000000"/>
                <w:kern w:val="32"/>
              </w:rPr>
              <w:t>водоснабжения и об установлении тарифов на подвоз питьевой воды</w:t>
            </w:r>
            <w:r>
              <w:rPr>
                <w:color w:val="000000"/>
                <w:kern w:val="32"/>
              </w:rPr>
              <w:br/>
            </w:r>
            <w:r w:rsidRPr="000F53B9">
              <w:rPr>
                <w:color w:val="000000"/>
                <w:kern w:val="32"/>
              </w:rPr>
              <w:t>ООО «Энергоресурс» (Прокопьевский муниципальный округ)</w:t>
            </w:r>
          </w:p>
        </w:tc>
      </w:tr>
      <w:tr w:rsidR="00405689" w:rsidRPr="00B027EA" w14:paraId="7647BBA6" w14:textId="77777777" w:rsidTr="002B1AE8">
        <w:trPr>
          <w:trHeight w:val="322"/>
          <w:jc w:val="center"/>
        </w:trPr>
        <w:tc>
          <w:tcPr>
            <w:tcW w:w="349" w:type="dxa"/>
            <w:shd w:val="clear" w:color="auto" w:fill="auto"/>
            <w:vAlign w:val="center"/>
          </w:tcPr>
          <w:p w14:paraId="0B45BBEC" w14:textId="5C0E70F7" w:rsidR="00405689" w:rsidRDefault="00405689" w:rsidP="00405689">
            <w:pPr>
              <w:jc w:val="both"/>
              <w:rPr>
                <w:kern w:val="32"/>
              </w:rPr>
            </w:pPr>
            <w:r>
              <w:rPr>
                <w:kern w:val="32"/>
              </w:rPr>
              <w:t>16.</w:t>
            </w:r>
          </w:p>
        </w:tc>
        <w:tc>
          <w:tcPr>
            <w:tcW w:w="8860" w:type="dxa"/>
            <w:shd w:val="clear" w:color="auto" w:fill="auto"/>
          </w:tcPr>
          <w:p w14:paraId="0D46F593" w14:textId="3110900B" w:rsidR="00405689" w:rsidRPr="001347EB" w:rsidRDefault="00405689" w:rsidP="00405689">
            <w:pPr>
              <w:ind w:left="67" w:right="-3"/>
              <w:jc w:val="both"/>
              <w:rPr>
                <w:kern w:val="32"/>
              </w:rPr>
            </w:pPr>
            <w:r w:rsidRPr="00D12230">
              <w:rPr>
                <w:color w:val="000000"/>
                <w:kern w:val="32"/>
              </w:rPr>
              <w:t>О внесении изменения в постановление Региональной энергетической</w:t>
            </w:r>
            <w:r>
              <w:rPr>
                <w:color w:val="000000"/>
                <w:kern w:val="32"/>
              </w:rPr>
              <w:br/>
            </w:r>
            <w:r w:rsidRPr="00D12230">
              <w:rPr>
                <w:color w:val="000000"/>
                <w:kern w:val="32"/>
              </w:rPr>
              <w:t>комиссии Кузбасса от 18.12.2020 № 739 «Об установлении льготных</w:t>
            </w:r>
            <w:r>
              <w:rPr>
                <w:color w:val="000000"/>
                <w:kern w:val="32"/>
              </w:rPr>
              <w:br/>
            </w:r>
            <w:r w:rsidRPr="00D12230">
              <w:rPr>
                <w:color w:val="000000"/>
                <w:kern w:val="32"/>
              </w:rPr>
              <w:t>тарифов на коммунальные услуги, оказываемые на территории</w:t>
            </w:r>
            <w:r>
              <w:rPr>
                <w:color w:val="000000"/>
                <w:kern w:val="32"/>
              </w:rPr>
              <w:br/>
            </w:r>
            <w:r w:rsidRPr="00D12230">
              <w:rPr>
                <w:color w:val="000000"/>
                <w:kern w:val="32"/>
              </w:rPr>
              <w:t>Прокопьевского муниципального округа на 2021 год»</w:t>
            </w:r>
          </w:p>
        </w:tc>
      </w:tr>
    </w:tbl>
    <w:p w14:paraId="1C94EC16" w14:textId="77777777" w:rsidR="00405689" w:rsidRDefault="00405689" w:rsidP="0069503E">
      <w:pPr>
        <w:ind w:firstLine="709"/>
        <w:jc w:val="both"/>
        <w:rPr>
          <w:b/>
        </w:rPr>
      </w:pPr>
    </w:p>
    <w:p w14:paraId="220360EF" w14:textId="72A41A61" w:rsidR="0069503E" w:rsidRDefault="0052710B" w:rsidP="0069503E">
      <w:pPr>
        <w:ind w:firstLine="709"/>
        <w:jc w:val="both"/>
        <w:rPr>
          <w:bCs/>
        </w:rPr>
      </w:pPr>
      <w:r>
        <w:rPr>
          <w:b/>
        </w:rPr>
        <w:t>Малюта Д.В.</w:t>
      </w:r>
      <w:r w:rsidRPr="009B06FB">
        <w:rPr>
          <w:bCs/>
        </w:rPr>
        <w:t xml:space="preserve"> ознакомил присутствующих с повесткой дня</w:t>
      </w:r>
      <w:r>
        <w:rPr>
          <w:bCs/>
        </w:rPr>
        <w:t xml:space="preserve"> и предоставил слово докладчику</w:t>
      </w:r>
      <w:r w:rsidRPr="009B06FB">
        <w:rPr>
          <w:bCs/>
        </w:rPr>
        <w:t>.</w:t>
      </w:r>
    </w:p>
    <w:p w14:paraId="46EA151E" w14:textId="77777777" w:rsidR="006022DF" w:rsidRDefault="006022DF" w:rsidP="0069503E">
      <w:pPr>
        <w:ind w:firstLine="709"/>
        <w:jc w:val="both"/>
        <w:rPr>
          <w:bCs/>
        </w:rPr>
      </w:pPr>
    </w:p>
    <w:p w14:paraId="4CB86709" w14:textId="77777777" w:rsidR="00405689" w:rsidRDefault="00630111" w:rsidP="00405689">
      <w:pPr>
        <w:ind w:firstLine="709"/>
        <w:jc w:val="both"/>
        <w:rPr>
          <w:b/>
        </w:rPr>
      </w:pPr>
      <w:r w:rsidRPr="0069503E">
        <w:rPr>
          <w:bCs/>
        </w:rPr>
        <w:t xml:space="preserve">Вопрос 1. </w:t>
      </w:r>
      <w:r w:rsidR="000B2D71" w:rsidRPr="00405689">
        <w:rPr>
          <w:b/>
        </w:rPr>
        <w:t>«</w:t>
      </w:r>
      <w:r w:rsidR="00405689" w:rsidRPr="00405689">
        <w:rPr>
          <w:b/>
        </w:rPr>
        <w:t>Об утверждении нормативов технологических потерь при передаче тепловой энергии, теплоносителя по тепловым сетям регулируемых организаций на 2022 год</w:t>
      </w:r>
      <w:r w:rsidR="000B2D71" w:rsidRPr="00405689">
        <w:rPr>
          <w:b/>
        </w:rPr>
        <w:t>»</w:t>
      </w:r>
    </w:p>
    <w:p w14:paraId="4673F4C3" w14:textId="77777777" w:rsidR="00405689" w:rsidRDefault="00405689" w:rsidP="00405689">
      <w:pPr>
        <w:ind w:firstLine="709"/>
        <w:jc w:val="both"/>
        <w:rPr>
          <w:b/>
        </w:rPr>
      </w:pPr>
    </w:p>
    <w:p w14:paraId="4DB827B4" w14:textId="3507566B" w:rsidR="00405689" w:rsidRPr="00405689" w:rsidRDefault="00F54AE0" w:rsidP="00405689">
      <w:pPr>
        <w:ind w:firstLine="709"/>
        <w:jc w:val="both"/>
        <w:rPr>
          <w:bCs/>
        </w:rPr>
      </w:pPr>
      <w:r w:rsidRPr="000A6AA8">
        <w:rPr>
          <w:bCs/>
        </w:rPr>
        <w:t>Докладчик</w:t>
      </w:r>
      <w:r>
        <w:rPr>
          <w:bCs/>
        </w:rPr>
        <w:t xml:space="preserve"> </w:t>
      </w:r>
      <w:r w:rsidR="00405689">
        <w:rPr>
          <w:b/>
        </w:rPr>
        <w:t>Малюта Д.В</w:t>
      </w:r>
      <w:r w:rsidRPr="00C76105">
        <w:rPr>
          <w:b/>
        </w:rPr>
        <w:t>.</w:t>
      </w:r>
      <w:r>
        <w:rPr>
          <w:bCs/>
        </w:rPr>
        <w:t xml:space="preserve"> </w:t>
      </w:r>
      <w:r w:rsidR="00405689">
        <w:rPr>
          <w:bCs/>
        </w:rPr>
        <w:t>(согласно приложениям №№ 1-2 к настоящему протоколу) предлагает у</w:t>
      </w:r>
      <w:r w:rsidR="00405689" w:rsidRPr="00405689">
        <w:rPr>
          <w:bCs/>
        </w:rPr>
        <w:t xml:space="preserve">твердить нормативы технологических потерь при передаче тепловой энергии, теплоносителя по тепловым сетям регулируемых организаций на 2022 год согласно приложению </w:t>
      </w:r>
      <w:r w:rsidR="00405689">
        <w:rPr>
          <w:bCs/>
        </w:rPr>
        <w:t xml:space="preserve">№ 3 </w:t>
      </w:r>
      <w:r w:rsidR="00405689" w:rsidRPr="00405689">
        <w:rPr>
          <w:bCs/>
        </w:rPr>
        <w:t xml:space="preserve">к настоящему </w:t>
      </w:r>
      <w:r w:rsidR="00405689">
        <w:rPr>
          <w:bCs/>
        </w:rPr>
        <w:t>протоколу</w:t>
      </w:r>
      <w:r w:rsidR="00405689" w:rsidRPr="00405689">
        <w:rPr>
          <w:bCs/>
        </w:rPr>
        <w:t>.</w:t>
      </w:r>
    </w:p>
    <w:p w14:paraId="1B2B9686" w14:textId="77777777" w:rsidR="00405689" w:rsidRDefault="00405689" w:rsidP="00405689">
      <w:pPr>
        <w:jc w:val="both"/>
        <w:rPr>
          <w:bCs/>
        </w:rPr>
      </w:pPr>
    </w:p>
    <w:p w14:paraId="43D65490" w14:textId="77777777" w:rsidR="00405689" w:rsidRPr="00C4566F" w:rsidRDefault="00405689" w:rsidP="00405689">
      <w:pPr>
        <w:tabs>
          <w:tab w:val="left" w:pos="0"/>
        </w:tabs>
        <w:ind w:firstLine="709"/>
        <w:jc w:val="both"/>
        <w:rPr>
          <w:bCs/>
          <w:szCs w:val="20"/>
        </w:rPr>
      </w:pPr>
      <w:r w:rsidRPr="00C4566F">
        <w:rPr>
          <w:bCs/>
          <w:szCs w:val="20"/>
        </w:rPr>
        <w:t xml:space="preserve">Рассмотрев представленные материалы, Правление Региональной энергетической комиссии Кузбасса </w:t>
      </w:r>
    </w:p>
    <w:p w14:paraId="1076E69E" w14:textId="77777777" w:rsidR="00405689" w:rsidRPr="00C4566F" w:rsidRDefault="00405689" w:rsidP="00405689">
      <w:pPr>
        <w:ind w:firstLine="709"/>
        <w:jc w:val="both"/>
        <w:rPr>
          <w:bCs/>
          <w:szCs w:val="20"/>
        </w:rPr>
      </w:pPr>
    </w:p>
    <w:p w14:paraId="3C79E7C2" w14:textId="77777777" w:rsidR="00405689" w:rsidRPr="00C4566F" w:rsidRDefault="00405689" w:rsidP="00405689">
      <w:pPr>
        <w:ind w:firstLine="709"/>
        <w:jc w:val="both"/>
        <w:rPr>
          <w:b/>
          <w:szCs w:val="20"/>
        </w:rPr>
      </w:pPr>
      <w:r w:rsidRPr="00C4566F">
        <w:rPr>
          <w:b/>
          <w:szCs w:val="20"/>
        </w:rPr>
        <w:t>ПОСТАНОВИЛО:</w:t>
      </w:r>
    </w:p>
    <w:p w14:paraId="2BBCC556" w14:textId="77777777" w:rsidR="00405689" w:rsidRPr="00C4566F" w:rsidRDefault="00405689" w:rsidP="00405689">
      <w:pPr>
        <w:ind w:firstLine="709"/>
        <w:jc w:val="both"/>
        <w:rPr>
          <w:bCs/>
          <w:szCs w:val="20"/>
        </w:rPr>
      </w:pPr>
    </w:p>
    <w:p w14:paraId="03EB2F24" w14:textId="77777777" w:rsidR="00405689" w:rsidRPr="00C4566F" w:rsidRDefault="00405689" w:rsidP="00405689">
      <w:pPr>
        <w:autoSpaceDE w:val="0"/>
        <w:autoSpaceDN w:val="0"/>
        <w:adjustRightInd w:val="0"/>
        <w:ind w:firstLine="709"/>
        <w:jc w:val="both"/>
        <w:rPr>
          <w:bCs/>
          <w:szCs w:val="20"/>
        </w:rPr>
      </w:pPr>
      <w:r w:rsidRPr="00C4566F">
        <w:rPr>
          <w:bCs/>
          <w:szCs w:val="20"/>
        </w:rPr>
        <w:t>Согласиться с предложением докладчика.</w:t>
      </w:r>
    </w:p>
    <w:p w14:paraId="707C22B6" w14:textId="77777777" w:rsidR="00405689" w:rsidRPr="00C4566F" w:rsidRDefault="00405689" w:rsidP="00405689">
      <w:pPr>
        <w:autoSpaceDE w:val="0"/>
        <w:autoSpaceDN w:val="0"/>
        <w:adjustRightInd w:val="0"/>
        <w:jc w:val="both"/>
      </w:pPr>
    </w:p>
    <w:p w14:paraId="654C8784" w14:textId="77777777" w:rsidR="00405689" w:rsidRDefault="00405689" w:rsidP="00405689">
      <w:pPr>
        <w:ind w:firstLine="709"/>
        <w:jc w:val="both"/>
        <w:rPr>
          <w:b/>
        </w:rPr>
      </w:pPr>
      <w:r w:rsidRPr="00C4566F">
        <w:rPr>
          <w:b/>
        </w:rPr>
        <w:t>Голосовали «ЗА» – единогласно.</w:t>
      </w:r>
    </w:p>
    <w:p w14:paraId="02865EAE" w14:textId="77777777" w:rsidR="00245753" w:rsidRDefault="00245753" w:rsidP="00CA5B7C">
      <w:pPr>
        <w:ind w:firstLine="709"/>
        <w:jc w:val="both"/>
        <w:rPr>
          <w:bCs/>
        </w:rPr>
      </w:pPr>
    </w:p>
    <w:p w14:paraId="4429E349" w14:textId="42486D99" w:rsidR="00782DC6" w:rsidRPr="00245753" w:rsidRDefault="0052710B" w:rsidP="00245753">
      <w:pPr>
        <w:ind w:firstLine="709"/>
        <w:jc w:val="both"/>
        <w:rPr>
          <w:b/>
        </w:rPr>
      </w:pPr>
      <w:r w:rsidRPr="00CA5B7C">
        <w:rPr>
          <w:bCs/>
        </w:rPr>
        <w:t xml:space="preserve">Вопрос </w:t>
      </w:r>
      <w:r w:rsidR="00C76105" w:rsidRPr="00CA5B7C">
        <w:rPr>
          <w:bCs/>
        </w:rPr>
        <w:t>2</w:t>
      </w:r>
      <w:r w:rsidRPr="00CA5B7C">
        <w:rPr>
          <w:bCs/>
        </w:rPr>
        <w:t xml:space="preserve"> </w:t>
      </w:r>
      <w:r w:rsidRPr="00245753">
        <w:rPr>
          <w:b/>
        </w:rPr>
        <w:t>«</w:t>
      </w:r>
      <w:r w:rsidR="00245753" w:rsidRPr="00245753">
        <w:rPr>
          <w:b/>
        </w:rPr>
        <w:t>Об утверждении нормативов удельного расхода топлива при производстве 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2022 год</w:t>
      </w:r>
      <w:r w:rsidRPr="00245753">
        <w:rPr>
          <w:b/>
        </w:rPr>
        <w:t>»</w:t>
      </w:r>
    </w:p>
    <w:p w14:paraId="4B8B1D32" w14:textId="77777777" w:rsidR="00782DC6" w:rsidRPr="00C76105" w:rsidRDefault="00782DC6" w:rsidP="00782DC6">
      <w:pPr>
        <w:ind w:firstLine="709"/>
        <w:jc w:val="both"/>
        <w:rPr>
          <w:b/>
          <w:color w:val="FF0000"/>
          <w:highlight w:val="yellow"/>
        </w:rPr>
      </w:pPr>
    </w:p>
    <w:p w14:paraId="7B503F35" w14:textId="4AE7C87F" w:rsidR="00245753" w:rsidRPr="00245753" w:rsidRDefault="00245753" w:rsidP="00245753">
      <w:pPr>
        <w:pStyle w:val="21"/>
        <w:tabs>
          <w:tab w:val="left" w:pos="993"/>
        </w:tabs>
        <w:rPr>
          <w:bCs/>
        </w:rPr>
      </w:pPr>
      <w:r w:rsidRPr="000A6AA8">
        <w:rPr>
          <w:bCs/>
        </w:rPr>
        <w:t>Докладчик</w:t>
      </w:r>
      <w:r>
        <w:rPr>
          <w:bCs/>
        </w:rPr>
        <w:t xml:space="preserve"> </w:t>
      </w:r>
      <w:r>
        <w:rPr>
          <w:b/>
        </w:rPr>
        <w:t>Малюта Д.В</w:t>
      </w:r>
      <w:r w:rsidRPr="00C76105">
        <w:rPr>
          <w:b/>
        </w:rPr>
        <w:t>.</w:t>
      </w:r>
      <w:r>
        <w:rPr>
          <w:bCs/>
        </w:rPr>
        <w:t xml:space="preserve"> (согласно приложениям №№ 4-10 к настоящему протоколу) предлагает </w:t>
      </w:r>
      <w:r w:rsidRPr="00245753">
        <w:rPr>
          <w:bCs/>
        </w:rPr>
        <w:t>утвердить нормативы удельного расхода топлива при производстве 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2022 год согласно приложению</w:t>
      </w:r>
      <w:r>
        <w:rPr>
          <w:bCs/>
        </w:rPr>
        <w:t xml:space="preserve"> № 11 </w:t>
      </w:r>
      <w:r w:rsidRPr="00245753">
        <w:rPr>
          <w:bCs/>
        </w:rPr>
        <w:t xml:space="preserve">к настоящему </w:t>
      </w:r>
      <w:r>
        <w:rPr>
          <w:bCs/>
        </w:rPr>
        <w:t>протоколу</w:t>
      </w:r>
      <w:r w:rsidRPr="00245753">
        <w:rPr>
          <w:bCs/>
        </w:rPr>
        <w:t>.</w:t>
      </w:r>
    </w:p>
    <w:p w14:paraId="303FE620" w14:textId="5095BE94" w:rsidR="004A34BF" w:rsidRPr="00245753" w:rsidRDefault="004A34BF" w:rsidP="00CA5B7C">
      <w:pPr>
        <w:ind w:firstLine="567"/>
        <w:jc w:val="both"/>
        <w:rPr>
          <w:bCs/>
          <w:szCs w:val="20"/>
        </w:rPr>
      </w:pPr>
    </w:p>
    <w:p w14:paraId="64E93275" w14:textId="77777777" w:rsidR="00245753" w:rsidRPr="00C4566F" w:rsidRDefault="00245753" w:rsidP="00245753">
      <w:pPr>
        <w:tabs>
          <w:tab w:val="left" w:pos="0"/>
        </w:tabs>
        <w:ind w:firstLine="709"/>
        <w:jc w:val="both"/>
        <w:rPr>
          <w:bCs/>
          <w:szCs w:val="20"/>
        </w:rPr>
      </w:pPr>
      <w:r w:rsidRPr="00C4566F">
        <w:rPr>
          <w:bCs/>
          <w:szCs w:val="20"/>
        </w:rPr>
        <w:t xml:space="preserve">Рассмотрев представленные материалы, Правление Региональной энергетической комиссии Кузбасса </w:t>
      </w:r>
    </w:p>
    <w:p w14:paraId="61419362" w14:textId="77777777" w:rsidR="00245753" w:rsidRPr="00C4566F" w:rsidRDefault="00245753" w:rsidP="00245753">
      <w:pPr>
        <w:ind w:firstLine="709"/>
        <w:jc w:val="both"/>
        <w:rPr>
          <w:bCs/>
          <w:szCs w:val="20"/>
        </w:rPr>
      </w:pPr>
    </w:p>
    <w:p w14:paraId="2BC0117C" w14:textId="77777777" w:rsidR="00245753" w:rsidRPr="00C4566F" w:rsidRDefault="00245753" w:rsidP="00245753">
      <w:pPr>
        <w:ind w:firstLine="709"/>
        <w:jc w:val="both"/>
        <w:rPr>
          <w:b/>
          <w:szCs w:val="20"/>
        </w:rPr>
      </w:pPr>
      <w:r w:rsidRPr="00C4566F">
        <w:rPr>
          <w:b/>
          <w:szCs w:val="20"/>
        </w:rPr>
        <w:t>ПОСТАНОВИЛО:</w:t>
      </w:r>
    </w:p>
    <w:p w14:paraId="026B97B2" w14:textId="77777777" w:rsidR="00245753" w:rsidRPr="00C4566F" w:rsidRDefault="00245753" w:rsidP="00245753">
      <w:pPr>
        <w:ind w:firstLine="709"/>
        <w:jc w:val="both"/>
        <w:rPr>
          <w:bCs/>
          <w:szCs w:val="20"/>
        </w:rPr>
      </w:pPr>
    </w:p>
    <w:p w14:paraId="74A72C60" w14:textId="77777777" w:rsidR="00245753" w:rsidRPr="00C4566F" w:rsidRDefault="00245753" w:rsidP="00245753">
      <w:pPr>
        <w:autoSpaceDE w:val="0"/>
        <w:autoSpaceDN w:val="0"/>
        <w:adjustRightInd w:val="0"/>
        <w:ind w:firstLine="709"/>
        <w:jc w:val="both"/>
        <w:rPr>
          <w:bCs/>
          <w:szCs w:val="20"/>
        </w:rPr>
      </w:pPr>
      <w:r w:rsidRPr="00C4566F">
        <w:rPr>
          <w:bCs/>
          <w:szCs w:val="20"/>
        </w:rPr>
        <w:t>Согласиться с предложением докладчика.</w:t>
      </w:r>
    </w:p>
    <w:p w14:paraId="4C5E5F3B" w14:textId="77777777" w:rsidR="00245753" w:rsidRPr="00C4566F" w:rsidRDefault="00245753" w:rsidP="00245753">
      <w:pPr>
        <w:autoSpaceDE w:val="0"/>
        <w:autoSpaceDN w:val="0"/>
        <w:adjustRightInd w:val="0"/>
        <w:jc w:val="both"/>
      </w:pPr>
    </w:p>
    <w:p w14:paraId="5B782AAE" w14:textId="77777777" w:rsidR="00245753" w:rsidRDefault="00245753" w:rsidP="00245753">
      <w:pPr>
        <w:ind w:firstLine="709"/>
        <w:jc w:val="both"/>
        <w:rPr>
          <w:b/>
        </w:rPr>
      </w:pPr>
      <w:r w:rsidRPr="00C4566F">
        <w:rPr>
          <w:b/>
        </w:rPr>
        <w:t>Голосовали «ЗА» – единогласно.</w:t>
      </w:r>
    </w:p>
    <w:p w14:paraId="394B4BE4" w14:textId="77777777" w:rsidR="00241AF2" w:rsidRDefault="00241AF2" w:rsidP="00241AF2">
      <w:pPr>
        <w:ind w:firstLine="709"/>
        <w:jc w:val="both"/>
        <w:rPr>
          <w:b/>
        </w:rPr>
      </w:pPr>
    </w:p>
    <w:p w14:paraId="0D8BF734" w14:textId="43880276" w:rsidR="00676C91" w:rsidRPr="00E615D3" w:rsidRDefault="00241AF2" w:rsidP="00E615D3">
      <w:pPr>
        <w:ind w:firstLine="709"/>
        <w:jc w:val="both"/>
        <w:rPr>
          <w:b/>
        </w:rPr>
      </w:pPr>
      <w:r w:rsidRPr="001C5BCA">
        <w:rPr>
          <w:bCs/>
        </w:rPr>
        <w:t xml:space="preserve">Вопрос </w:t>
      </w:r>
      <w:r w:rsidR="00676C91">
        <w:rPr>
          <w:bCs/>
        </w:rPr>
        <w:t>3</w:t>
      </w:r>
      <w:r w:rsidRPr="001C5BCA">
        <w:rPr>
          <w:bCs/>
        </w:rPr>
        <w:t xml:space="preserve"> </w:t>
      </w:r>
      <w:r w:rsidRPr="00E615D3">
        <w:rPr>
          <w:b/>
        </w:rPr>
        <w:t>«</w:t>
      </w:r>
      <w:r w:rsidR="00E615D3" w:rsidRPr="00E615D3">
        <w:rPr>
          <w:b/>
        </w:rPr>
        <w:t>Об утверждении нормативов запасов топлива на источниках тепловой энергии Кемеровской области - Кузбасса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w:t>
      </w:r>
      <w:r w:rsidR="00E615D3">
        <w:rPr>
          <w:b/>
        </w:rPr>
        <w:t xml:space="preserve"> </w:t>
      </w:r>
      <w:r w:rsidR="00E615D3" w:rsidRPr="00E615D3">
        <w:rPr>
          <w:b/>
        </w:rPr>
        <w:t>25 МВт и более, на 2022 год</w:t>
      </w:r>
      <w:r w:rsidRPr="00E615D3">
        <w:rPr>
          <w:b/>
        </w:rPr>
        <w:t>»</w:t>
      </w:r>
    </w:p>
    <w:p w14:paraId="40B3D7F6" w14:textId="77777777" w:rsidR="00676C91" w:rsidRDefault="00676C91" w:rsidP="00676C91">
      <w:pPr>
        <w:ind w:firstLine="709"/>
        <w:jc w:val="both"/>
        <w:rPr>
          <w:b/>
        </w:rPr>
      </w:pPr>
    </w:p>
    <w:p w14:paraId="268CA16B" w14:textId="57F99B00" w:rsidR="00E615D3" w:rsidRPr="00E615D3" w:rsidRDefault="00E615D3" w:rsidP="00E615D3">
      <w:pPr>
        <w:pStyle w:val="21"/>
        <w:tabs>
          <w:tab w:val="left" w:pos="993"/>
          <w:tab w:val="left" w:pos="9923"/>
        </w:tabs>
        <w:ind w:firstLine="709"/>
        <w:rPr>
          <w:bCs/>
        </w:rPr>
      </w:pPr>
      <w:r w:rsidRPr="000A6AA8">
        <w:rPr>
          <w:bCs/>
        </w:rPr>
        <w:t>Докладчик</w:t>
      </w:r>
      <w:r>
        <w:rPr>
          <w:bCs/>
        </w:rPr>
        <w:t xml:space="preserve"> </w:t>
      </w:r>
      <w:r>
        <w:rPr>
          <w:b/>
        </w:rPr>
        <w:t>Малюта Д.В</w:t>
      </w:r>
      <w:r w:rsidRPr="00C76105">
        <w:rPr>
          <w:b/>
        </w:rPr>
        <w:t>.</w:t>
      </w:r>
      <w:r>
        <w:rPr>
          <w:bCs/>
        </w:rPr>
        <w:t xml:space="preserve"> (согласно приложениям №№ 12-</w:t>
      </w:r>
      <w:r w:rsidR="000520F8">
        <w:rPr>
          <w:bCs/>
        </w:rPr>
        <w:t>20</w:t>
      </w:r>
      <w:r>
        <w:rPr>
          <w:bCs/>
        </w:rPr>
        <w:t xml:space="preserve"> к настоящему протоколу) предлагает </w:t>
      </w:r>
      <w:r w:rsidRPr="00E615D3">
        <w:rPr>
          <w:bCs/>
        </w:rPr>
        <w:t xml:space="preserve">утвердить нормативы запасов топлива на источниках тепловой энергии Кемеровской области - Кузбасса,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2022 год согласно приложению </w:t>
      </w:r>
      <w:r>
        <w:rPr>
          <w:bCs/>
        </w:rPr>
        <w:t>№</w:t>
      </w:r>
      <w:r w:rsidR="000520F8">
        <w:rPr>
          <w:bCs/>
        </w:rPr>
        <w:t xml:space="preserve"> 21</w:t>
      </w:r>
      <w:r>
        <w:rPr>
          <w:bCs/>
        </w:rPr>
        <w:t xml:space="preserve"> </w:t>
      </w:r>
      <w:r w:rsidRPr="00E615D3">
        <w:rPr>
          <w:bCs/>
        </w:rPr>
        <w:t xml:space="preserve">к настоящему </w:t>
      </w:r>
      <w:r>
        <w:rPr>
          <w:bCs/>
        </w:rPr>
        <w:t>протоколу</w:t>
      </w:r>
      <w:r w:rsidRPr="00E615D3">
        <w:rPr>
          <w:bCs/>
        </w:rPr>
        <w:t>.</w:t>
      </w:r>
    </w:p>
    <w:p w14:paraId="67AAED3C" w14:textId="7C194CD3" w:rsidR="004A34BF" w:rsidRPr="00E615D3" w:rsidRDefault="004A34BF" w:rsidP="00E615D3">
      <w:pPr>
        <w:ind w:firstLine="709"/>
        <w:jc w:val="both"/>
        <w:rPr>
          <w:bCs/>
          <w:szCs w:val="20"/>
        </w:rPr>
      </w:pPr>
    </w:p>
    <w:p w14:paraId="67D9F790" w14:textId="5493579D" w:rsidR="00241AF2" w:rsidRPr="00C4566F" w:rsidRDefault="00241AF2" w:rsidP="00241AF2">
      <w:pPr>
        <w:tabs>
          <w:tab w:val="left" w:pos="0"/>
        </w:tabs>
        <w:ind w:firstLine="709"/>
        <w:jc w:val="both"/>
        <w:rPr>
          <w:bCs/>
          <w:szCs w:val="20"/>
        </w:rPr>
      </w:pPr>
      <w:r w:rsidRPr="00C4566F">
        <w:rPr>
          <w:bCs/>
          <w:szCs w:val="20"/>
        </w:rPr>
        <w:t xml:space="preserve">Рассмотрев представленные материалы, Правление Региональной энергетической комиссии Кузбасса </w:t>
      </w:r>
    </w:p>
    <w:p w14:paraId="2FFB4207" w14:textId="77777777" w:rsidR="00241AF2" w:rsidRPr="00C4566F" w:rsidRDefault="00241AF2" w:rsidP="00241AF2">
      <w:pPr>
        <w:ind w:firstLine="709"/>
        <w:jc w:val="both"/>
        <w:rPr>
          <w:bCs/>
          <w:szCs w:val="20"/>
        </w:rPr>
      </w:pPr>
    </w:p>
    <w:p w14:paraId="5520E3E7" w14:textId="77777777" w:rsidR="00241AF2" w:rsidRPr="00C4566F" w:rsidRDefault="00241AF2" w:rsidP="00241AF2">
      <w:pPr>
        <w:ind w:firstLine="709"/>
        <w:jc w:val="both"/>
        <w:rPr>
          <w:b/>
          <w:szCs w:val="20"/>
        </w:rPr>
      </w:pPr>
      <w:r w:rsidRPr="00C4566F">
        <w:rPr>
          <w:b/>
          <w:szCs w:val="20"/>
        </w:rPr>
        <w:t>ПОСТАНОВИЛО:</w:t>
      </w:r>
    </w:p>
    <w:p w14:paraId="69D3FB31" w14:textId="77777777" w:rsidR="00241AF2" w:rsidRPr="00C4566F" w:rsidRDefault="00241AF2" w:rsidP="00241AF2">
      <w:pPr>
        <w:ind w:firstLine="709"/>
        <w:jc w:val="both"/>
        <w:rPr>
          <w:bCs/>
          <w:szCs w:val="20"/>
        </w:rPr>
      </w:pPr>
    </w:p>
    <w:p w14:paraId="045884AF" w14:textId="77777777" w:rsidR="00241AF2" w:rsidRPr="00C4566F" w:rsidRDefault="00241AF2" w:rsidP="00241AF2">
      <w:pPr>
        <w:autoSpaceDE w:val="0"/>
        <w:autoSpaceDN w:val="0"/>
        <w:adjustRightInd w:val="0"/>
        <w:ind w:firstLine="709"/>
        <w:jc w:val="both"/>
        <w:rPr>
          <w:bCs/>
          <w:szCs w:val="20"/>
        </w:rPr>
      </w:pPr>
      <w:r w:rsidRPr="00C4566F">
        <w:rPr>
          <w:bCs/>
          <w:szCs w:val="20"/>
        </w:rPr>
        <w:t>Согласиться с предложением докладчика.</w:t>
      </w:r>
    </w:p>
    <w:p w14:paraId="52E6E70B" w14:textId="77777777" w:rsidR="00241AF2" w:rsidRPr="00C4566F" w:rsidRDefault="00241AF2" w:rsidP="00241AF2">
      <w:pPr>
        <w:autoSpaceDE w:val="0"/>
        <w:autoSpaceDN w:val="0"/>
        <w:adjustRightInd w:val="0"/>
        <w:jc w:val="both"/>
      </w:pPr>
    </w:p>
    <w:p w14:paraId="70134B6C" w14:textId="77777777" w:rsidR="00101F2D" w:rsidRDefault="00241AF2" w:rsidP="00101F2D">
      <w:pPr>
        <w:ind w:firstLine="709"/>
        <w:jc w:val="both"/>
        <w:rPr>
          <w:b/>
        </w:rPr>
      </w:pPr>
      <w:r w:rsidRPr="00C4566F">
        <w:rPr>
          <w:b/>
        </w:rPr>
        <w:t>Голосовали «ЗА» – единогласно.</w:t>
      </w:r>
    </w:p>
    <w:p w14:paraId="78E3B6B6" w14:textId="77777777" w:rsidR="00101F2D" w:rsidRDefault="00101F2D" w:rsidP="00101F2D">
      <w:pPr>
        <w:ind w:firstLine="709"/>
        <w:jc w:val="both"/>
        <w:rPr>
          <w:b/>
        </w:rPr>
      </w:pPr>
    </w:p>
    <w:p w14:paraId="23FECB2D" w14:textId="77777777" w:rsidR="00EC09A7" w:rsidRDefault="00241AF2" w:rsidP="00EC09A7">
      <w:pPr>
        <w:ind w:firstLine="709"/>
        <w:jc w:val="both"/>
        <w:rPr>
          <w:b/>
        </w:rPr>
      </w:pPr>
      <w:r w:rsidRPr="00101F2D">
        <w:rPr>
          <w:bCs/>
        </w:rPr>
        <w:t xml:space="preserve">Вопрос </w:t>
      </w:r>
      <w:r w:rsidR="00676C91">
        <w:rPr>
          <w:bCs/>
        </w:rPr>
        <w:t>4</w:t>
      </w:r>
      <w:r w:rsidRPr="005736EB">
        <w:rPr>
          <w:bCs/>
        </w:rPr>
        <w:t xml:space="preserve"> </w:t>
      </w:r>
      <w:r w:rsidRPr="00EC09A7">
        <w:rPr>
          <w:b/>
        </w:rPr>
        <w:t>«</w:t>
      </w:r>
      <w:r w:rsidR="00EC09A7" w:rsidRPr="00EC09A7">
        <w:rPr>
          <w:b/>
        </w:rPr>
        <w:t>О внесении изменений в постановление региональной энергетической комиссии Кемеровской области от 20.12.2019 № 766 «Об установлении долгосрочных параметров регулирования и долгосрочных тарифов на тепловую энергию, реализуемую ООО «Тяжинская генерирующая компания» на потребительском рынке Тяжинского муниципального округа, на 2020-2022 годы», в части 2022 года</w:t>
      </w:r>
      <w:r w:rsidRPr="00EC09A7">
        <w:rPr>
          <w:b/>
        </w:rPr>
        <w:t>»</w:t>
      </w:r>
    </w:p>
    <w:p w14:paraId="28D4D5FB" w14:textId="77777777" w:rsidR="00EC09A7" w:rsidRDefault="00EC09A7" w:rsidP="00EC09A7">
      <w:pPr>
        <w:ind w:firstLine="709"/>
        <w:jc w:val="both"/>
        <w:rPr>
          <w:b/>
        </w:rPr>
      </w:pPr>
    </w:p>
    <w:p w14:paraId="36309828" w14:textId="10E84D6B" w:rsidR="00EC09A7" w:rsidRPr="00EC09A7" w:rsidRDefault="005736EB" w:rsidP="00EC09A7">
      <w:pPr>
        <w:ind w:firstLine="709"/>
        <w:jc w:val="both"/>
        <w:rPr>
          <w:bCs/>
        </w:rPr>
      </w:pPr>
      <w:r w:rsidRPr="00CA5B7C">
        <w:rPr>
          <w:bCs/>
        </w:rPr>
        <w:t xml:space="preserve">Докладчик </w:t>
      </w:r>
      <w:r>
        <w:rPr>
          <w:b/>
        </w:rPr>
        <w:t>Игонин С.Е</w:t>
      </w:r>
      <w:r w:rsidRPr="00CA5B7C">
        <w:rPr>
          <w:b/>
        </w:rPr>
        <w:t>.</w:t>
      </w:r>
      <w:r w:rsidRPr="00CA5B7C">
        <w:rPr>
          <w:bCs/>
        </w:rPr>
        <w:t xml:space="preserve"> согласно экспертному заключению (приложение № </w:t>
      </w:r>
      <w:r w:rsidR="00EC09A7">
        <w:rPr>
          <w:bCs/>
        </w:rPr>
        <w:t>22</w:t>
      </w:r>
      <w:r w:rsidRPr="00CA5B7C">
        <w:rPr>
          <w:bCs/>
        </w:rPr>
        <w:t xml:space="preserve"> к настоящему протоколу) предлага</w:t>
      </w:r>
      <w:r>
        <w:rPr>
          <w:bCs/>
        </w:rPr>
        <w:t>е</w:t>
      </w:r>
      <w:r w:rsidRPr="00CA5B7C">
        <w:rPr>
          <w:bCs/>
        </w:rPr>
        <w:t>т</w:t>
      </w:r>
      <w:r>
        <w:rPr>
          <w:bCs/>
        </w:rPr>
        <w:t xml:space="preserve"> </w:t>
      </w:r>
      <w:r w:rsidR="00EC09A7">
        <w:rPr>
          <w:bCs/>
        </w:rPr>
        <w:t>в</w:t>
      </w:r>
      <w:r w:rsidR="00EC09A7" w:rsidRPr="00EC09A7">
        <w:rPr>
          <w:bCs/>
        </w:rPr>
        <w:t xml:space="preserve">нести в постановление региональной энергетической комиссии Кемеровской области от 20.12.2019 № 766 «Об установлении долгосрочных параметров регулирования и долгосрочных тарифов на тепловую энергию, реализуемую ООО «Тяжинская генерирующая компания» на потребительском рынке Тяжинского муниципального округа, на 2020-2022 годы» (в редакции постановления Региональной энергетической комиссии Кузбасса от 27.11.2020 № 444) следующие изменения, приложения № 2, 3 изложить в новой редакции, согласно приложению </w:t>
      </w:r>
      <w:r w:rsidR="00EC09A7">
        <w:rPr>
          <w:bCs/>
        </w:rPr>
        <w:t>№ 23</w:t>
      </w:r>
      <w:r w:rsidR="00222ADD">
        <w:rPr>
          <w:bCs/>
        </w:rPr>
        <w:t>,24</w:t>
      </w:r>
      <w:r w:rsidR="00EC09A7">
        <w:rPr>
          <w:bCs/>
        </w:rPr>
        <w:t xml:space="preserve"> </w:t>
      </w:r>
      <w:r w:rsidR="00EC09A7" w:rsidRPr="00EC09A7">
        <w:rPr>
          <w:bCs/>
        </w:rPr>
        <w:t xml:space="preserve">к настоящему </w:t>
      </w:r>
      <w:r w:rsidR="00EC09A7">
        <w:rPr>
          <w:bCs/>
        </w:rPr>
        <w:t>протоколу.</w:t>
      </w:r>
    </w:p>
    <w:p w14:paraId="222C94E8" w14:textId="3CE3793B" w:rsidR="00AE6345" w:rsidRDefault="00AE6345" w:rsidP="005736EB">
      <w:pPr>
        <w:jc w:val="both"/>
        <w:rPr>
          <w:b/>
        </w:rPr>
      </w:pPr>
    </w:p>
    <w:p w14:paraId="7DAEACDD" w14:textId="057511B3" w:rsidR="009334BF" w:rsidRPr="00442B64" w:rsidRDefault="009334BF" w:rsidP="00442B64">
      <w:pPr>
        <w:ind w:firstLine="709"/>
        <w:jc w:val="both"/>
        <w:rPr>
          <w:bCs/>
        </w:rPr>
      </w:pPr>
      <w:r w:rsidRPr="00442B64">
        <w:rPr>
          <w:bCs/>
        </w:rPr>
        <w:t>В материалах дела имеется письменное обращение</w:t>
      </w:r>
      <w:r w:rsidR="00442B64" w:rsidRPr="00442B64">
        <w:rPr>
          <w:bCs/>
        </w:rPr>
        <w:t xml:space="preserve"> от 23.11.2021 № 3 за подписью генерального директора ООО «ТГК» С.Е. </w:t>
      </w:r>
      <w:proofErr w:type="spellStart"/>
      <w:r w:rsidR="00442B64" w:rsidRPr="00442B64">
        <w:rPr>
          <w:bCs/>
        </w:rPr>
        <w:t>Воротилищева</w:t>
      </w:r>
      <w:proofErr w:type="spellEnd"/>
      <w:r w:rsidR="00442B64" w:rsidRPr="00442B64">
        <w:rPr>
          <w:bCs/>
        </w:rPr>
        <w:t xml:space="preserve"> с просьбой рассмотреть вопрос без участия представителей предприятия.</w:t>
      </w:r>
      <w:r w:rsidR="00442B64">
        <w:rPr>
          <w:bCs/>
        </w:rPr>
        <w:t xml:space="preserve"> С уровнем тарифов согласны.</w:t>
      </w:r>
    </w:p>
    <w:p w14:paraId="013B564F" w14:textId="77777777" w:rsidR="00442B64" w:rsidRPr="00442B64" w:rsidRDefault="00442B64" w:rsidP="00442B64">
      <w:pPr>
        <w:ind w:firstLine="709"/>
        <w:jc w:val="both"/>
        <w:rPr>
          <w:bCs/>
        </w:rPr>
      </w:pPr>
    </w:p>
    <w:p w14:paraId="564F43D3" w14:textId="77777777" w:rsidR="00241AF2" w:rsidRPr="00C4566F" w:rsidRDefault="00241AF2" w:rsidP="00241AF2">
      <w:pPr>
        <w:tabs>
          <w:tab w:val="left" w:pos="0"/>
        </w:tabs>
        <w:ind w:firstLine="709"/>
        <w:jc w:val="both"/>
        <w:rPr>
          <w:bCs/>
          <w:szCs w:val="20"/>
        </w:rPr>
      </w:pPr>
      <w:r w:rsidRPr="00C4566F">
        <w:rPr>
          <w:bCs/>
          <w:szCs w:val="20"/>
        </w:rPr>
        <w:t xml:space="preserve">Рассмотрев представленные материалы, Правление Региональной энергетической комиссии Кузбасса </w:t>
      </w:r>
    </w:p>
    <w:p w14:paraId="39E9CF1E" w14:textId="77777777" w:rsidR="00241AF2" w:rsidRPr="00C4566F" w:rsidRDefault="00241AF2" w:rsidP="00241AF2">
      <w:pPr>
        <w:ind w:firstLine="709"/>
        <w:jc w:val="both"/>
        <w:rPr>
          <w:bCs/>
          <w:szCs w:val="20"/>
        </w:rPr>
      </w:pPr>
    </w:p>
    <w:p w14:paraId="59BB8717" w14:textId="77777777" w:rsidR="00241AF2" w:rsidRPr="00C4566F" w:rsidRDefault="00241AF2" w:rsidP="00241AF2">
      <w:pPr>
        <w:ind w:firstLine="709"/>
        <w:jc w:val="both"/>
        <w:rPr>
          <w:b/>
          <w:szCs w:val="20"/>
        </w:rPr>
      </w:pPr>
      <w:r w:rsidRPr="00C4566F">
        <w:rPr>
          <w:b/>
          <w:szCs w:val="20"/>
        </w:rPr>
        <w:t>ПОСТАНОВИЛО:</w:t>
      </w:r>
    </w:p>
    <w:p w14:paraId="0A3A6B5B" w14:textId="77777777" w:rsidR="00241AF2" w:rsidRPr="00C4566F" w:rsidRDefault="00241AF2" w:rsidP="00241AF2">
      <w:pPr>
        <w:ind w:firstLine="709"/>
        <w:jc w:val="both"/>
        <w:rPr>
          <w:bCs/>
          <w:szCs w:val="20"/>
        </w:rPr>
      </w:pPr>
    </w:p>
    <w:p w14:paraId="7E35280B" w14:textId="77777777" w:rsidR="00241AF2" w:rsidRPr="00C4566F" w:rsidRDefault="00241AF2" w:rsidP="00241AF2">
      <w:pPr>
        <w:autoSpaceDE w:val="0"/>
        <w:autoSpaceDN w:val="0"/>
        <w:adjustRightInd w:val="0"/>
        <w:ind w:firstLine="709"/>
        <w:jc w:val="both"/>
        <w:rPr>
          <w:bCs/>
          <w:szCs w:val="20"/>
        </w:rPr>
      </w:pPr>
      <w:r w:rsidRPr="00C4566F">
        <w:rPr>
          <w:bCs/>
          <w:szCs w:val="20"/>
        </w:rPr>
        <w:lastRenderedPageBreak/>
        <w:t>Согласиться с предложением докладчика.</w:t>
      </w:r>
    </w:p>
    <w:p w14:paraId="584E31B8" w14:textId="77777777" w:rsidR="00241AF2" w:rsidRPr="00C4566F" w:rsidRDefault="00241AF2" w:rsidP="00241AF2">
      <w:pPr>
        <w:autoSpaceDE w:val="0"/>
        <w:autoSpaceDN w:val="0"/>
        <w:adjustRightInd w:val="0"/>
        <w:jc w:val="both"/>
      </w:pPr>
    </w:p>
    <w:p w14:paraId="5096E815" w14:textId="77777777" w:rsidR="00101F2D" w:rsidRDefault="00241AF2" w:rsidP="00101F2D">
      <w:pPr>
        <w:ind w:firstLine="709"/>
        <w:jc w:val="both"/>
        <w:rPr>
          <w:b/>
        </w:rPr>
      </w:pPr>
      <w:r w:rsidRPr="00C4566F">
        <w:rPr>
          <w:b/>
        </w:rPr>
        <w:t>Голосовали «ЗА» – единогласно.</w:t>
      </w:r>
    </w:p>
    <w:p w14:paraId="17C615AF" w14:textId="77777777" w:rsidR="00101F2D" w:rsidRDefault="00101F2D" w:rsidP="00101F2D">
      <w:pPr>
        <w:ind w:firstLine="709"/>
        <w:jc w:val="both"/>
        <w:rPr>
          <w:b/>
        </w:rPr>
      </w:pPr>
    </w:p>
    <w:p w14:paraId="3A3222D8" w14:textId="77777777" w:rsidR="00222ADD" w:rsidRDefault="00274F0D" w:rsidP="00222ADD">
      <w:pPr>
        <w:ind w:firstLine="709"/>
        <w:jc w:val="both"/>
        <w:rPr>
          <w:b/>
        </w:rPr>
      </w:pPr>
      <w:r w:rsidRPr="00222ADD">
        <w:rPr>
          <w:bCs/>
        </w:rPr>
        <w:t xml:space="preserve">Вопрос </w:t>
      </w:r>
      <w:r w:rsidR="00AE6345" w:rsidRPr="00222ADD">
        <w:rPr>
          <w:bCs/>
        </w:rPr>
        <w:t>5</w:t>
      </w:r>
      <w:r w:rsidRPr="00222ADD">
        <w:rPr>
          <w:bCs/>
        </w:rPr>
        <w:t xml:space="preserve"> </w:t>
      </w:r>
      <w:r w:rsidRPr="00222ADD">
        <w:rPr>
          <w:b/>
        </w:rPr>
        <w:t>«</w:t>
      </w:r>
      <w:r w:rsidR="00222ADD" w:rsidRPr="00222ADD">
        <w:rPr>
          <w:b/>
        </w:rPr>
        <w:t>О внесении изменений в постановление Региональной энергетической комиссии Кузбасса от 01.10.2021 № 379 «Об установлении долгосрочных параметров регулирования и долгосрочных тарифов ООО «Мастер» на тепловую энергию, реализуемую на потребительском рынке Ленинск-Кузнецкого городского округа, на период 2021-2030 годы», в части 2022 года</w:t>
      </w:r>
      <w:r w:rsidRPr="00222ADD">
        <w:rPr>
          <w:b/>
        </w:rPr>
        <w:t>»</w:t>
      </w:r>
    </w:p>
    <w:p w14:paraId="417B0752" w14:textId="77777777" w:rsidR="00222ADD" w:rsidRDefault="00222ADD" w:rsidP="00222ADD">
      <w:pPr>
        <w:ind w:firstLine="709"/>
        <w:jc w:val="both"/>
        <w:rPr>
          <w:b/>
        </w:rPr>
      </w:pPr>
    </w:p>
    <w:p w14:paraId="40C14DAA" w14:textId="277B0E4C" w:rsidR="00222ADD" w:rsidRPr="00222ADD" w:rsidRDefault="00222ADD" w:rsidP="00222ADD">
      <w:pPr>
        <w:ind w:firstLine="709"/>
        <w:jc w:val="both"/>
        <w:rPr>
          <w:b/>
        </w:rPr>
      </w:pPr>
      <w:r w:rsidRPr="00CA5B7C">
        <w:rPr>
          <w:bCs/>
        </w:rPr>
        <w:t xml:space="preserve">Докладчик </w:t>
      </w:r>
      <w:r>
        <w:rPr>
          <w:b/>
        </w:rPr>
        <w:t>Игонин С.Е</w:t>
      </w:r>
      <w:r w:rsidRPr="00CA5B7C">
        <w:rPr>
          <w:b/>
        </w:rPr>
        <w:t>.</w:t>
      </w:r>
      <w:r w:rsidRPr="00CA5B7C">
        <w:rPr>
          <w:bCs/>
        </w:rPr>
        <w:t xml:space="preserve"> согласно экспертному заключению (приложение № </w:t>
      </w:r>
      <w:r>
        <w:rPr>
          <w:bCs/>
        </w:rPr>
        <w:t>25</w:t>
      </w:r>
      <w:r w:rsidRPr="00CA5B7C">
        <w:rPr>
          <w:bCs/>
        </w:rPr>
        <w:t xml:space="preserve"> к настоящему протоколу) предлага</w:t>
      </w:r>
      <w:r>
        <w:rPr>
          <w:bCs/>
        </w:rPr>
        <w:t>е</w:t>
      </w:r>
      <w:r w:rsidRPr="00CA5B7C">
        <w:rPr>
          <w:bCs/>
        </w:rPr>
        <w:t>т</w:t>
      </w:r>
      <w:r>
        <w:rPr>
          <w:bCs/>
        </w:rPr>
        <w:t xml:space="preserve"> </w:t>
      </w:r>
      <w:r w:rsidRPr="00222ADD">
        <w:rPr>
          <w:bCs/>
        </w:rPr>
        <w:t>внести в постановление региональной энергетической комиссии Кузбасса от 01.10.2021 № 379 «Об установлении долгосрочных параметров регулирования и долгосрочных тарифов ООО «Мастер» на тепловую энергию, реализуемую на потребительском рынке Ленинск-Кузнецкого городского округа, на 2021 - 2030 годы», следующие изменения:</w:t>
      </w:r>
    </w:p>
    <w:p w14:paraId="52CD555D" w14:textId="63E284ED" w:rsidR="00222ADD" w:rsidRPr="00222ADD" w:rsidRDefault="00222ADD" w:rsidP="00222ADD">
      <w:pPr>
        <w:ind w:firstLine="708"/>
        <w:jc w:val="both"/>
        <w:rPr>
          <w:bCs/>
        </w:rPr>
      </w:pPr>
      <w:r w:rsidRPr="00222ADD">
        <w:rPr>
          <w:bCs/>
        </w:rPr>
        <w:t>Приложение № 2 изложить в новой редакции, согласно приложению</w:t>
      </w:r>
      <w:r>
        <w:rPr>
          <w:bCs/>
        </w:rPr>
        <w:t xml:space="preserve"> № 26 </w:t>
      </w:r>
      <w:r w:rsidRPr="00222ADD">
        <w:rPr>
          <w:bCs/>
        </w:rPr>
        <w:t xml:space="preserve">к настоящему </w:t>
      </w:r>
      <w:r>
        <w:rPr>
          <w:bCs/>
        </w:rPr>
        <w:t>протоколу</w:t>
      </w:r>
      <w:r w:rsidRPr="00222ADD">
        <w:rPr>
          <w:bCs/>
        </w:rPr>
        <w:t>.</w:t>
      </w:r>
    </w:p>
    <w:p w14:paraId="4F8B9B66" w14:textId="2A50AC20" w:rsidR="009455D4" w:rsidRDefault="009455D4" w:rsidP="00222ADD">
      <w:pPr>
        <w:ind w:firstLine="709"/>
        <w:jc w:val="both"/>
        <w:rPr>
          <w:bCs/>
        </w:rPr>
      </w:pPr>
    </w:p>
    <w:p w14:paraId="20E23D94" w14:textId="5F6A6186" w:rsidR="00222ADD" w:rsidRDefault="00442B64" w:rsidP="00222ADD">
      <w:pPr>
        <w:ind w:firstLine="709"/>
        <w:jc w:val="both"/>
        <w:rPr>
          <w:bCs/>
        </w:rPr>
      </w:pPr>
      <w:r>
        <w:rPr>
          <w:bCs/>
        </w:rPr>
        <w:t>В материалах дела имеется письменное о</w:t>
      </w:r>
      <w:r w:rsidR="00541ED6">
        <w:rPr>
          <w:bCs/>
        </w:rPr>
        <w:t xml:space="preserve">бращение от 30.11.2021 № 26 за подписью генерального директора </w:t>
      </w:r>
      <w:r w:rsidR="00541ED6" w:rsidRPr="00222ADD">
        <w:rPr>
          <w:bCs/>
        </w:rPr>
        <w:t>ООО «Мастер»</w:t>
      </w:r>
      <w:r w:rsidR="00541ED6">
        <w:rPr>
          <w:bCs/>
        </w:rPr>
        <w:t xml:space="preserve"> В.А. Тамбовцева с просьбой рассмотреть вопрос без участия представителей общества. С уровнем предлагаемых тарифов согласны.</w:t>
      </w:r>
    </w:p>
    <w:p w14:paraId="02CC7BEE" w14:textId="77777777" w:rsidR="00222ADD" w:rsidRPr="00222ADD" w:rsidRDefault="00222ADD" w:rsidP="00222ADD">
      <w:pPr>
        <w:ind w:firstLine="709"/>
        <w:jc w:val="both"/>
        <w:rPr>
          <w:b/>
        </w:rPr>
      </w:pPr>
    </w:p>
    <w:p w14:paraId="183F45F4" w14:textId="77777777" w:rsidR="00274F0D" w:rsidRPr="00C4566F" w:rsidRDefault="00274F0D" w:rsidP="00274F0D">
      <w:pPr>
        <w:tabs>
          <w:tab w:val="left" w:pos="0"/>
        </w:tabs>
        <w:ind w:firstLine="709"/>
        <w:jc w:val="both"/>
        <w:rPr>
          <w:bCs/>
          <w:szCs w:val="20"/>
        </w:rPr>
      </w:pPr>
      <w:r w:rsidRPr="00C4566F">
        <w:rPr>
          <w:bCs/>
          <w:szCs w:val="20"/>
        </w:rPr>
        <w:t xml:space="preserve">Рассмотрев представленные материалы, Правление Региональной энергетической комиссии Кузбасса </w:t>
      </w:r>
    </w:p>
    <w:p w14:paraId="4E6B7124" w14:textId="77777777" w:rsidR="00274F0D" w:rsidRPr="00C4566F" w:rsidRDefault="00274F0D" w:rsidP="00274F0D">
      <w:pPr>
        <w:ind w:firstLine="709"/>
        <w:jc w:val="both"/>
        <w:rPr>
          <w:bCs/>
          <w:szCs w:val="20"/>
        </w:rPr>
      </w:pPr>
    </w:p>
    <w:p w14:paraId="0AE04135" w14:textId="77777777" w:rsidR="00274F0D" w:rsidRPr="00C4566F" w:rsidRDefault="00274F0D" w:rsidP="00274F0D">
      <w:pPr>
        <w:ind w:firstLine="709"/>
        <w:jc w:val="both"/>
        <w:rPr>
          <w:b/>
          <w:szCs w:val="20"/>
        </w:rPr>
      </w:pPr>
      <w:r w:rsidRPr="00C4566F">
        <w:rPr>
          <w:b/>
          <w:szCs w:val="20"/>
        </w:rPr>
        <w:t>ПОСТАНОВИЛО:</w:t>
      </w:r>
    </w:p>
    <w:p w14:paraId="58323A89" w14:textId="77777777" w:rsidR="00274F0D" w:rsidRPr="00C4566F" w:rsidRDefault="00274F0D" w:rsidP="00274F0D">
      <w:pPr>
        <w:ind w:firstLine="709"/>
        <w:jc w:val="both"/>
        <w:rPr>
          <w:bCs/>
          <w:szCs w:val="20"/>
        </w:rPr>
      </w:pPr>
    </w:p>
    <w:p w14:paraId="19FC8106" w14:textId="77777777" w:rsidR="00274F0D" w:rsidRPr="00C4566F" w:rsidRDefault="00274F0D" w:rsidP="00274F0D">
      <w:pPr>
        <w:autoSpaceDE w:val="0"/>
        <w:autoSpaceDN w:val="0"/>
        <w:adjustRightInd w:val="0"/>
        <w:ind w:firstLine="709"/>
        <w:jc w:val="both"/>
        <w:rPr>
          <w:bCs/>
          <w:szCs w:val="20"/>
        </w:rPr>
      </w:pPr>
      <w:r w:rsidRPr="00C4566F">
        <w:rPr>
          <w:bCs/>
          <w:szCs w:val="20"/>
        </w:rPr>
        <w:t>Согласиться с предложением докладчика.</w:t>
      </w:r>
    </w:p>
    <w:p w14:paraId="06EE8233" w14:textId="77777777" w:rsidR="00274F0D" w:rsidRPr="00C4566F" w:rsidRDefault="00274F0D" w:rsidP="00274F0D">
      <w:pPr>
        <w:autoSpaceDE w:val="0"/>
        <w:autoSpaceDN w:val="0"/>
        <w:adjustRightInd w:val="0"/>
        <w:jc w:val="both"/>
      </w:pPr>
    </w:p>
    <w:p w14:paraId="6508183C" w14:textId="77777777" w:rsidR="000C47AB" w:rsidRDefault="00274F0D" w:rsidP="000C47AB">
      <w:pPr>
        <w:ind w:firstLine="709"/>
        <w:jc w:val="both"/>
        <w:rPr>
          <w:b/>
        </w:rPr>
      </w:pPr>
      <w:r w:rsidRPr="00C4566F">
        <w:rPr>
          <w:b/>
        </w:rPr>
        <w:t>Голосовали «ЗА» – единогласно.</w:t>
      </w:r>
    </w:p>
    <w:p w14:paraId="6533B055" w14:textId="77777777" w:rsidR="000C47AB" w:rsidRDefault="000C47AB" w:rsidP="000C47AB">
      <w:pPr>
        <w:ind w:firstLine="709"/>
        <w:jc w:val="both"/>
        <w:rPr>
          <w:b/>
        </w:rPr>
      </w:pPr>
    </w:p>
    <w:p w14:paraId="27CADE51" w14:textId="77777777" w:rsidR="003516E9" w:rsidRDefault="00786201" w:rsidP="003516E9">
      <w:pPr>
        <w:ind w:firstLine="709"/>
        <w:jc w:val="both"/>
        <w:rPr>
          <w:b/>
        </w:rPr>
      </w:pPr>
      <w:r w:rsidRPr="003516E9">
        <w:rPr>
          <w:bCs/>
        </w:rPr>
        <w:t xml:space="preserve">Вопрос </w:t>
      </w:r>
      <w:r w:rsidR="00F15E22" w:rsidRPr="003516E9">
        <w:rPr>
          <w:bCs/>
        </w:rPr>
        <w:t>6</w:t>
      </w:r>
      <w:r w:rsidRPr="003516E9">
        <w:rPr>
          <w:bCs/>
        </w:rPr>
        <w:t xml:space="preserve"> </w:t>
      </w:r>
      <w:r w:rsidRPr="003516E9">
        <w:rPr>
          <w:b/>
        </w:rPr>
        <w:t>«</w:t>
      </w:r>
      <w:r w:rsidR="003516E9" w:rsidRPr="003516E9">
        <w:rPr>
          <w:b/>
        </w:rPr>
        <w:t>О внесении изменений в постановление Региональной энергетической комиссии Кузбасса от 01.10.2021 № 380 «Об установлении долгосрочных тарифов на теплоноситель, реализуемый ООО «Мастер» на потребительском рынке Ленинск-Кузнецкого городского округа, на период 2021-2030 годы», в части 2022 года</w:t>
      </w:r>
      <w:r w:rsidRPr="003516E9">
        <w:rPr>
          <w:b/>
        </w:rPr>
        <w:t>»</w:t>
      </w:r>
    </w:p>
    <w:p w14:paraId="4C3DF806" w14:textId="77777777" w:rsidR="003516E9" w:rsidRDefault="003516E9" w:rsidP="003516E9">
      <w:pPr>
        <w:ind w:firstLine="709"/>
        <w:jc w:val="both"/>
        <w:rPr>
          <w:b/>
        </w:rPr>
      </w:pPr>
    </w:p>
    <w:p w14:paraId="0AB7AA8B" w14:textId="2CBF9182" w:rsidR="003516E9" w:rsidRPr="003516E9" w:rsidRDefault="003516E9" w:rsidP="003516E9">
      <w:pPr>
        <w:ind w:firstLine="709"/>
        <w:jc w:val="both"/>
        <w:rPr>
          <w:bCs/>
        </w:rPr>
      </w:pPr>
      <w:r w:rsidRPr="00CA5B7C">
        <w:rPr>
          <w:bCs/>
        </w:rPr>
        <w:t xml:space="preserve">Докладчик </w:t>
      </w:r>
      <w:r>
        <w:rPr>
          <w:b/>
        </w:rPr>
        <w:t>Игонин С.Е</w:t>
      </w:r>
      <w:r w:rsidRPr="00CA5B7C">
        <w:rPr>
          <w:b/>
        </w:rPr>
        <w:t>.</w:t>
      </w:r>
      <w:r w:rsidRPr="00CA5B7C">
        <w:rPr>
          <w:bCs/>
        </w:rPr>
        <w:t xml:space="preserve"> согласно экспертному заключению (приложение № </w:t>
      </w:r>
      <w:r>
        <w:rPr>
          <w:bCs/>
        </w:rPr>
        <w:t>25</w:t>
      </w:r>
      <w:r w:rsidRPr="00CA5B7C">
        <w:rPr>
          <w:bCs/>
        </w:rPr>
        <w:t xml:space="preserve"> к настоящему протоколу) предлага</w:t>
      </w:r>
      <w:r>
        <w:rPr>
          <w:bCs/>
        </w:rPr>
        <w:t>е</w:t>
      </w:r>
      <w:r w:rsidRPr="00CA5B7C">
        <w:rPr>
          <w:bCs/>
        </w:rPr>
        <w:t>т</w:t>
      </w:r>
      <w:r>
        <w:rPr>
          <w:bCs/>
        </w:rPr>
        <w:t xml:space="preserve"> </w:t>
      </w:r>
      <w:r w:rsidRPr="003516E9">
        <w:rPr>
          <w:bCs/>
        </w:rPr>
        <w:t xml:space="preserve">внести в постановление Региональной энергетической комиссии Кузбасса от 01.10.2021 № 380 «Об установлении долгосрочных тарифов на теплоноситель, реализуемый ООО «Мастер» на потребительском рынке Ленинск-Кузнецкого городского округа, на период </w:t>
      </w:r>
      <w:bookmarkStart w:id="7" w:name="_Hlk85787796"/>
      <w:r w:rsidRPr="003516E9">
        <w:rPr>
          <w:bCs/>
        </w:rPr>
        <w:t>2021-2030 годы</w:t>
      </w:r>
      <w:bookmarkEnd w:id="7"/>
      <w:r w:rsidRPr="003516E9">
        <w:rPr>
          <w:bCs/>
        </w:rPr>
        <w:t>», следующие изменения:</w:t>
      </w:r>
    </w:p>
    <w:p w14:paraId="431643FA" w14:textId="2EFA844D" w:rsidR="003516E9" w:rsidRPr="003516E9" w:rsidRDefault="003516E9" w:rsidP="003516E9">
      <w:pPr>
        <w:ind w:firstLine="708"/>
        <w:jc w:val="both"/>
        <w:rPr>
          <w:bCs/>
        </w:rPr>
      </w:pPr>
      <w:r w:rsidRPr="003516E9">
        <w:rPr>
          <w:bCs/>
        </w:rPr>
        <w:t>Приложение изложить в новой редакции, согласно приложению</w:t>
      </w:r>
      <w:r>
        <w:rPr>
          <w:bCs/>
        </w:rPr>
        <w:t xml:space="preserve"> № 27 </w:t>
      </w:r>
      <w:r w:rsidRPr="003516E9">
        <w:rPr>
          <w:bCs/>
        </w:rPr>
        <w:t xml:space="preserve">к настоящему </w:t>
      </w:r>
      <w:r>
        <w:rPr>
          <w:bCs/>
        </w:rPr>
        <w:t>протоколу</w:t>
      </w:r>
      <w:r w:rsidRPr="003516E9">
        <w:rPr>
          <w:bCs/>
        </w:rPr>
        <w:t>.</w:t>
      </w:r>
    </w:p>
    <w:p w14:paraId="3AF7D626" w14:textId="1FC7703F" w:rsidR="0088712C" w:rsidRDefault="0088712C" w:rsidP="00786201">
      <w:pPr>
        <w:ind w:firstLine="709"/>
        <w:jc w:val="both"/>
        <w:rPr>
          <w:bCs/>
        </w:rPr>
      </w:pPr>
    </w:p>
    <w:p w14:paraId="7E0996D7" w14:textId="77777777" w:rsidR="00541ED6" w:rsidRDefault="00541ED6" w:rsidP="00541ED6">
      <w:pPr>
        <w:ind w:firstLine="709"/>
        <w:jc w:val="both"/>
        <w:rPr>
          <w:bCs/>
        </w:rPr>
      </w:pPr>
      <w:r>
        <w:rPr>
          <w:bCs/>
        </w:rPr>
        <w:t xml:space="preserve">В материалах дела имеется письменное обращение от 30.11.2021 № 26 за подписью генерального директора </w:t>
      </w:r>
      <w:r w:rsidRPr="00222ADD">
        <w:rPr>
          <w:bCs/>
        </w:rPr>
        <w:t>ООО «Мастер»</w:t>
      </w:r>
      <w:r>
        <w:rPr>
          <w:bCs/>
        </w:rPr>
        <w:t xml:space="preserve"> В.А. Тамбовцева с просьбой рассмотреть вопрос без участия представителей общества. С уровнем предлагаемых тарифов согласны.</w:t>
      </w:r>
    </w:p>
    <w:p w14:paraId="4129DCD4" w14:textId="77777777" w:rsidR="00541ED6" w:rsidRDefault="00541ED6" w:rsidP="00786201">
      <w:pPr>
        <w:ind w:firstLine="709"/>
        <w:jc w:val="both"/>
        <w:rPr>
          <w:bCs/>
        </w:rPr>
      </w:pPr>
    </w:p>
    <w:p w14:paraId="52975009" w14:textId="77777777" w:rsidR="00AF5C0F" w:rsidRPr="00C4566F" w:rsidRDefault="00AF5C0F" w:rsidP="00AF5C0F">
      <w:pPr>
        <w:tabs>
          <w:tab w:val="left" w:pos="0"/>
        </w:tabs>
        <w:ind w:firstLine="709"/>
        <w:jc w:val="both"/>
        <w:rPr>
          <w:bCs/>
          <w:szCs w:val="20"/>
        </w:rPr>
      </w:pPr>
      <w:r w:rsidRPr="00C4566F">
        <w:rPr>
          <w:bCs/>
          <w:szCs w:val="20"/>
        </w:rPr>
        <w:t xml:space="preserve">Рассмотрев представленные материалы, Правление Региональной энергетической комиссии Кузбасса </w:t>
      </w:r>
    </w:p>
    <w:p w14:paraId="11E652B2" w14:textId="77777777" w:rsidR="00AF5C0F" w:rsidRPr="00C4566F" w:rsidRDefault="00AF5C0F" w:rsidP="00AF5C0F">
      <w:pPr>
        <w:ind w:firstLine="709"/>
        <w:jc w:val="both"/>
        <w:rPr>
          <w:bCs/>
          <w:szCs w:val="20"/>
        </w:rPr>
      </w:pPr>
    </w:p>
    <w:p w14:paraId="4BFF3FF2" w14:textId="77777777" w:rsidR="00AF5C0F" w:rsidRPr="00C4566F" w:rsidRDefault="00AF5C0F" w:rsidP="00AF5C0F">
      <w:pPr>
        <w:ind w:firstLine="709"/>
        <w:jc w:val="both"/>
        <w:rPr>
          <w:b/>
          <w:szCs w:val="20"/>
        </w:rPr>
      </w:pPr>
      <w:r w:rsidRPr="00C4566F">
        <w:rPr>
          <w:b/>
          <w:szCs w:val="20"/>
        </w:rPr>
        <w:t>ПОСТАНОВИЛО:</w:t>
      </w:r>
    </w:p>
    <w:p w14:paraId="1A44F31E" w14:textId="77777777" w:rsidR="00AF5C0F" w:rsidRPr="00C4566F" w:rsidRDefault="00AF5C0F" w:rsidP="00AF5C0F">
      <w:pPr>
        <w:ind w:firstLine="709"/>
        <w:jc w:val="both"/>
        <w:rPr>
          <w:bCs/>
          <w:szCs w:val="20"/>
        </w:rPr>
      </w:pPr>
    </w:p>
    <w:p w14:paraId="622F9552" w14:textId="77777777" w:rsidR="00AF5C0F" w:rsidRPr="00C4566F" w:rsidRDefault="00AF5C0F" w:rsidP="00AF5C0F">
      <w:pPr>
        <w:autoSpaceDE w:val="0"/>
        <w:autoSpaceDN w:val="0"/>
        <w:adjustRightInd w:val="0"/>
        <w:ind w:firstLine="709"/>
        <w:jc w:val="both"/>
        <w:rPr>
          <w:bCs/>
          <w:szCs w:val="20"/>
        </w:rPr>
      </w:pPr>
      <w:r w:rsidRPr="00C4566F">
        <w:rPr>
          <w:bCs/>
          <w:szCs w:val="20"/>
        </w:rPr>
        <w:lastRenderedPageBreak/>
        <w:t>Согласиться с предложением докладчика.</w:t>
      </w:r>
    </w:p>
    <w:p w14:paraId="5680594F" w14:textId="77777777" w:rsidR="00AF5C0F" w:rsidRPr="00C4566F" w:rsidRDefault="00AF5C0F" w:rsidP="00AF5C0F">
      <w:pPr>
        <w:autoSpaceDE w:val="0"/>
        <w:autoSpaceDN w:val="0"/>
        <w:adjustRightInd w:val="0"/>
        <w:jc w:val="both"/>
      </w:pPr>
    </w:p>
    <w:p w14:paraId="0725CECF" w14:textId="77777777" w:rsidR="003516E9" w:rsidRDefault="00AF5C0F" w:rsidP="003516E9">
      <w:pPr>
        <w:ind w:firstLine="709"/>
        <w:jc w:val="both"/>
        <w:rPr>
          <w:b/>
        </w:rPr>
      </w:pPr>
      <w:r w:rsidRPr="00C4566F">
        <w:rPr>
          <w:b/>
        </w:rPr>
        <w:t>Голосовали «ЗА» – единогласно.</w:t>
      </w:r>
    </w:p>
    <w:p w14:paraId="30C101A4" w14:textId="77777777" w:rsidR="003516E9" w:rsidRDefault="003516E9" w:rsidP="003516E9">
      <w:pPr>
        <w:ind w:firstLine="709"/>
        <w:jc w:val="both"/>
        <w:rPr>
          <w:b/>
        </w:rPr>
      </w:pPr>
    </w:p>
    <w:p w14:paraId="0274EA65" w14:textId="77777777" w:rsidR="003516E9" w:rsidRDefault="004E2AE2" w:rsidP="003516E9">
      <w:pPr>
        <w:ind w:firstLine="709"/>
        <w:jc w:val="both"/>
        <w:rPr>
          <w:b/>
        </w:rPr>
      </w:pPr>
      <w:r w:rsidRPr="003516E9">
        <w:rPr>
          <w:bCs/>
        </w:rPr>
        <w:t xml:space="preserve">Вопрос </w:t>
      </w:r>
      <w:r w:rsidR="00A16867" w:rsidRPr="003516E9">
        <w:rPr>
          <w:bCs/>
        </w:rPr>
        <w:t>7</w:t>
      </w:r>
      <w:r w:rsidRPr="003516E9">
        <w:rPr>
          <w:b/>
        </w:rPr>
        <w:t xml:space="preserve"> </w:t>
      </w:r>
      <w:r w:rsidRPr="00A16867">
        <w:rPr>
          <w:b/>
        </w:rPr>
        <w:t>«</w:t>
      </w:r>
      <w:r w:rsidR="003516E9" w:rsidRPr="003516E9">
        <w:rPr>
          <w:b/>
        </w:rPr>
        <w:t>О внесении изменений в постановление Региональной</w:t>
      </w:r>
      <w:r w:rsidR="003516E9">
        <w:rPr>
          <w:b/>
        </w:rPr>
        <w:t xml:space="preserve"> </w:t>
      </w:r>
      <w:r w:rsidR="003516E9" w:rsidRPr="003516E9">
        <w:rPr>
          <w:b/>
        </w:rPr>
        <w:t>энергетической комиссии Кузбасса от 01.10.2021 № 381</w:t>
      </w:r>
      <w:r w:rsidR="003516E9">
        <w:rPr>
          <w:b/>
        </w:rPr>
        <w:t xml:space="preserve"> </w:t>
      </w:r>
      <w:r w:rsidR="003516E9" w:rsidRPr="003516E9">
        <w:rPr>
          <w:b/>
        </w:rPr>
        <w:t>«Об установлении долгосрочных тарифов ООО «Мастер» на горячую воду в открытой системе горячего водоснабжения (теплоснабжения), реализуемую на потребительском рынке Ленинск-Кузнецкого городского округа, на период 2021-2030 годы», в части 2022 года</w:t>
      </w:r>
      <w:r w:rsidRPr="00A16867">
        <w:rPr>
          <w:b/>
        </w:rPr>
        <w:t>»</w:t>
      </w:r>
    </w:p>
    <w:p w14:paraId="233D707B" w14:textId="77777777" w:rsidR="00541ED6" w:rsidRDefault="00541ED6" w:rsidP="003516E9">
      <w:pPr>
        <w:ind w:firstLine="709"/>
        <w:jc w:val="both"/>
        <w:rPr>
          <w:bCs/>
        </w:rPr>
      </w:pPr>
    </w:p>
    <w:p w14:paraId="0153318C" w14:textId="50ECB08A" w:rsidR="000F70E6" w:rsidRDefault="003516E9" w:rsidP="003516E9">
      <w:pPr>
        <w:ind w:firstLine="709"/>
        <w:jc w:val="both"/>
        <w:rPr>
          <w:bCs/>
        </w:rPr>
      </w:pPr>
      <w:r w:rsidRPr="00CA5B7C">
        <w:rPr>
          <w:bCs/>
        </w:rPr>
        <w:t xml:space="preserve">Докладчик </w:t>
      </w:r>
      <w:r>
        <w:rPr>
          <w:b/>
        </w:rPr>
        <w:t>Игонин С.Е</w:t>
      </w:r>
      <w:r w:rsidRPr="00CA5B7C">
        <w:rPr>
          <w:b/>
        </w:rPr>
        <w:t>.</w:t>
      </w:r>
      <w:r w:rsidRPr="00CA5B7C">
        <w:rPr>
          <w:bCs/>
        </w:rPr>
        <w:t xml:space="preserve"> согласно экспертному заключению (приложение № </w:t>
      </w:r>
      <w:r>
        <w:rPr>
          <w:bCs/>
        </w:rPr>
        <w:t>25</w:t>
      </w:r>
      <w:r w:rsidRPr="00CA5B7C">
        <w:rPr>
          <w:bCs/>
        </w:rPr>
        <w:t xml:space="preserve"> к настоящему протоколу) предлага</w:t>
      </w:r>
      <w:r>
        <w:rPr>
          <w:bCs/>
        </w:rPr>
        <w:t>е</w:t>
      </w:r>
      <w:r w:rsidRPr="00CA5B7C">
        <w:rPr>
          <w:bCs/>
        </w:rPr>
        <w:t>т</w:t>
      </w:r>
      <w:r>
        <w:rPr>
          <w:bCs/>
        </w:rPr>
        <w:t xml:space="preserve"> </w:t>
      </w:r>
      <w:r w:rsidRPr="00852EA4">
        <w:rPr>
          <w:bCs/>
        </w:rPr>
        <w:t xml:space="preserve">внести в постановление Региональной энергетической комиссии Кузбасса от 01.10.2021 № 381 «Об установлении долгосрочных тарифов ООО «Мастер» на горячую воду в открытой системе горячего водоснабжения (теплоснабжения), реализуемую на потребительском рынке Ленинск-Кузнецкого городского округа, на период 2021-2030 годы», следующие изменения: </w:t>
      </w:r>
      <w:r w:rsidRPr="00852EA4">
        <w:rPr>
          <w:bCs/>
        </w:rPr>
        <w:tab/>
      </w:r>
      <w:r w:rsidRPr="00852EA4">
        <w:rPr>
          <w:bCs/>
        </w:rPr>
        <w:tab/>
      </w:r>
      <w:r w:rsidRPr="00852EA4">
        <w:rPr>
          <w:bCs/>
        </w:rPr>
        <w:tab/>
      </w:r>
      <w:r w:rsidRPr="00852EA4">
        <w:rPr>
          <w:bCs/>
        </w:rPr>
        <w:tab/>
      </w:r>
      <w:r w:rsidRPr="00852EA4">
        <w:rPr>
          <w:bCs/>
        </w:rPr>
        <w:tab/>
      </w:r>
      <w:r w:rsidRPr="00852EA4">
        <w:rPr>
          <w:bCs/>
        </w:rPr>
        <w:tab/>
      </w:r>
      <w:r w:rsidRPr="00852EA4">
        <w:rPr>
          <w:bCs/>
        </w:rPr>
        <w:tab/>
      </w:r>
      <w:r w:rsidRPr="00852EA4">
        <w:rPr>
          <w:bCs/>
        </w:rPr>
        <w:tab/>
        <w:t>Приложение изложить в новой редакции, согласно приложению</w:t>
      </w:r>
      <w:r w:rsidR="00852EA4">
        <w:rPr>
          <w:bCs/>
        </w:rPr>
        <w:t xml:space="preserve"> № 28 </w:t>
      </w:r>
      <w:r w:rsidRPr="00852EA4">
        <w:rPr>
          <w:bCs/>
        </w:rPr>
        <w:t xml:space="preserve">к настоящему </w:t>
      </w:r>
      <w:r w:rsidR="00852EA4">
        <w:rPr>
          <w:bCs/>
        </w:rPr>
        <w:t>протоколу.</w:t>
      </w:r>
    </w:p>
    <w:p w14:paraId="2BE83756" w14:textId="0710EA11" w:rsidR="003516E9" w:rsidRDefault="003516E9" w:rsidP="00A16867">
      <w:pPr>
        <w:jc w:val="both"/>
        <w:rPr>
          <w:bCs/>
        </w:rPr>
      </w:pPr>
    </w:p>
    <w:p w14:paraId="5086C730" w14:textId="77777777" w:rsidR="00541ED6" w:rsidRDefault="00541ED6" w:rsidP="00541ED6">
      <w:pPr>
        <w:ind w:firstLine="709"/>
        <w:jc w:val="both"/>
        <w:rPr>
          <w:bCs/>
        </w:rPr>
      </w:pPr>
      <w:r>
        <w:rPr>
          <w:bCs/>
        </w:rPr>
        <w:t xml:space="preserve">В материалах дела имеется письменное обращение от 30.11.2021 № 26 за подписью генерального директора </w:t>
      </w:r>
      <w:r w:rsidRPr="00222ADD">
        <w:rPr>
          <w:bCs/>
        </w:rPr>
        <w:t>ООО «Мастер»</w:t>
      </w:r>
      <w:r>
        <w:rPr>
          <w:bCs/>
        </w:rPr>
        <w:t xml:space="preserve"> В.А. Тамбовцева с просьбой рассмотреть вопрос без участия представителей общества. С уровнем предлагаемых тарифов согласны.</w:t>
      </w:r>
    </w:p>
    <w:p w14:paraId="2EF03750" w14:textId="77777777" w:rsidR="00541ED6" w:rsidRDefault="00541ED6" w:rsidP="00A16867">
      <w:pPr>
        <w:jc w:val="both"/>
        <w:rPr>
          <w:bCs/>
        </w:rPr>
      </w:pPr>
    </w:p>
    <w:p w14:paraId="40D863A9" w14:textId="77777777" w:rsidR="004E2AE2" w:rsidRPr="00C4566F" w:rsidRDefault="004E2AE2" w:rsidP="004E2AE2">
      <w:pPr>
        <w:tabs>
          <w:tab w:val="left" w:pos="0"/>
        </w:tabs>
        <w:ind w:firstLine="709"/>
        <w:jc w:val="both"/>
        <w:rPr>
          <w:bCs/>
          <w:szCs w:val="20"/>
        </w:rPr>
      </w:pPr>
      <w:r w:rsidRPr="00C4566F">
        <w:rPr>
          <w:bCs/>
          <w:szCs w:val="20"/>
        </w:rPr>
        <w:t xml:space="preserve">Рассмотрев представленные материалы, Правление Региональной энергетической комиссии Кузбасса </w:t>
      </w:r>
    </w:p>
    <w:p w14:paraId="48741D57" w14:textId="77777777" w:rsidR="004E2AE2" w:rsidRPr="00C4566F" w:rsidRDefault="004E2AE2" w:rsidP="004E2AE2">
      <w:pPr>
        <w:ind w:firstLine="709"/>
        <w:jc w:val="both"/>
        <w:rPr>
          <w:bCs/>
          <w:szCs w:val="20"/>
        </w:rPr>
      </w:pPr>
    </w:p>
    <w:p w14:paraId="635C8259" w14:textId="77777777" w:rsidR="0029112F" w:rsidRDefault="004E2AE2" w:rsidP="0029112F">
      <w:pPr>
        <w:ind w:firstLine="709"/>
        <w:jc w:val="both"/>
        <w:rPr>
          <w:b/>
          <w:szCs w:val="20"/>
        </w:rPr>
      </w:pPr>
      <w:r w:rsidRPr="00C4566F">
        <w:rPr>
          <w:b/>
          <w:szCs w:val="20"/>
        </w:rPr>
        <w:t>ПОСТАНОВИЛО:</w:t>
      </w:r>
    </w:p>
    <w:p w14:paraId="27B7049A" w14:textId="77777777" w:rsidR="0029112F" w:rsidRDefault="0029112F" w:rsidP="0029112F">
      <w:pPr>
        <w:ind w:firstLine="709"/>
        <w:jc w:val="both"/>
        <w:rPr>
          <w:b/>
          <w:szCs w:val="20"/>
        </w:rPr>
      </w:pPr>
    </w:p>
    <w:p w14:paraId="656CA1BC" w14:textId="6F0180CC" w:rsidR="004E2AE2" w:rsidRPr="0029112F" w:rsidRDefault="0029112F" w:rsidP="0029112F">
      <w:pPr>
        <w:ind w:firstLine="709"/>
        <w:jc w:val="both"/>
        <w:rPr>
          <w:b/>
          <w:szCs w:val="20"/>
        </w:rPr>
      </w:pPr>
      <w:r>
        <w:rPr>
          <w:bCs/>
          <w:kern w:val="32"/>
        </w:rPr>
        <w:t>Согласиться с предложением докладчика.</w:t>
      </w:r>
    </w:p>
    <w:p w14:paraId="654FD44A" w14:textId="77777777" w:rsidR="0029112F" w:rsidRPr="00C4566F" w:rsidRDefault="0029112F" w:rsidP="004E2AE2">
      <w:pPr>
        <w:autoSpaceDE w:val="0"/>
        <w:autoSpaceDN w:val="0"/>
        <w:adjustRightInd w:val="0"/>
        <w:jc w:val="both"/>
      </w:pPr>
    </w:p>
    <w:p w14:paraId="38546459" w14:textId="77777777" w:rsidR="00A16867" w:rsidRDefault="004E2AE2" w:rsidP="00A16867">
      <w:pPr>
        <w:ind w:firstLine="709"/>
        <w:jc w:val="both"/>
        <w:rPr>
          <w:b/>
        </w:rPr>
      </w:pPr>
      <w:r w:rsidRPr="00C4566F">
        <w:rPr>
          <w:b/>
        </w:rPr>
        <w:t>Голосовали «ЗА» – единогласно.</w:t>
      </w:r>
    </w:p>
    <w:p w14:paraId="78A5767C" w14:textId="77777777" w:rsidR="00A16867" w:rsidRDefault="00A16867" w:rsidP="00A16867">
      <w:pPr>
        <w:ind w:firstLine="709"/>
        <w:jc w:val="both"/>
        <w:rPr>
          <w:b/>
        </w:rPr>
      </w:pPr>
    </w:p>
    <w:p w14:paraId="610B0D61" w14:textId="466599CD" w:rsidR="004E2AE2" w:rsidRPr="008F4160" w:rsidRDefault="00780C2E" w:rsidP="008F4160">
      <w:pPr>
        <w:ind w:firstLine="709"/>
        <w:jc w:val="both"/>
        <w:rPr>
          <w:b/>
        </w:rPr>
      </w:pPr>
      <w:r w:rsidRPr="008F4160">
        <w:rPr>
          <w:bCs/>
        </w:rPr>
        <w:t xml:space="preserve">Вопрос </w:t>
      </w:r>
      <w:r w:rsidR="00A16867" w:rsidRPr="008F4160">
        <w:rPr>
          <w:bCs/>
        </w:rPr>
        <w:t>8</w:t>
      </w:r>
      <w:r w:rsidRPr="008F4160">
        <w:rPr>
          <w:bCs/>
        </w:rPr>
        <w:t xml:space="preserve"> </w:t>
      </w:r>
      <w:r w:rsidRPr="008F4160">
        <w:rPr>
          <w:b/>
        </w:rPr>
        <w:t>«</w:t>
      </w:r>
      <w:r w:rsidR="008F4160" w:rsidRPr="008F4160">
        <w:rPr>
          <w:b/>
        </w:rPr>
        <w:t>Об установлении платы за подключение (технологическое присоединение) в индивидуальном порядке к централизованной ливневой системе водоотведения (поверхностные сточные воды) МБУ «Кемеровские автодороги» (Кемеровский городской округ) объекта капитального строительства: служебный гараж Управления Федеральной службы безопасности Российской Федерации по Кемеровской области-Кузбассу, расположенного по адресу: г. Кемерово,  северо-западнее земельного участка с кадастровым номером 42:24:0501001:501 заявителя Управления Федеральной службы безопасности Российской Федерации по Кемеровской области-Кузбассу</w:t>
      </w:r>
      <w:r w:rsidRPr="008F4160">
        <w:rPr>
          <w:b/>
        </w:rPr>
        <w:t>»</w:t>
      </w:r>
    </w:p>
    <w:p w14:paraId="3E63DE09" w14:textId="1849CC13" w:rsidR="00780C2E" w:rsidRPr="0029112F" w:rsidRDefault="00780C2E" w:rsidP="00780C2E">
      <w:pPr>
        <w:ind w:firstLine="709"/>
        <w:jc w:val="both"/>
        <w:rPr>
          <w:b/>
          <w:color w:val="FF0000"/>
        </w:rPr>
      </w:pPr>
    </w:p>
    <w:p w14:paraId="03C16737" w14:textId="5B8A765A" w:rsidR="008F4160" w:rsidRPr="008F4160" w:rsidRDefault="008F4160" w:rsidP="008F4160">
      <w:pPr>
        <w:tabs>
          <w:tab w:val="left" w:pos="0"/>
        </w:tabs>
        <w:ind w:firstLine="709"/>
        <w:jc w:val="both"/>
        <w:rPr>
          <w:bCs/>
        </w:rPr>
      </w:pPr>
      <w:r w:rsidRPr="00CA5B7C">
        <w:rPr>
          <w:bCs/>
        </w:rPr>
        <w:t xml:space="preserve">Докладчик </w:t>
      </w:r>
      <w:r w:rsidR="002B1D54">
        <w:rPr>
          <w:b/>
        </w:rPr>
        <w:t>Чурсина О.А.</w:t>
      </w:r>
      <w:r w:rsidRPr="00CA5B7C">
        <w:rPr>
          <w:bCs/>
        </w:rPr>
        <w:t xml:space="preserve"> согласно экспертному заключению (приложение № </w:t>
      </w:r>
      <w:r>
        <w:rPr>
          <w:bCs/>
        </w:rPr>
        <w:t>29</w:t>
      </w:r>
      <w:r w:rsidRPr="00CA5B7C">
        <w:rPr>
          <w:bCs/>
        </w:rPr>
        <w:t xml:space="preserve"> к настоящему протоколу) предлага</w:t>
      </w:r>
      <w:r>
        <w:rPr>
          <w:bCs/>
        </w:rPr>
        <w:t>е</w:t>
      </w:r>
      <w:r w:rsidRPr="00CA5B7C">
        <w:rPr>
          <w:bCs/>
        </w:rPr>
        <w:t>т</w:t>
      </w:r>
      <w:r>
        <w:rPr>
          <w:bCs/>
        </w:rPr>
        <w:t xml:space="preserve"> у</w:t>
      </w:r>
      <w:r w:rsidRPr="008F4160">
        <w:rPr>
          <w:bCs/>
        </w:rPr>
        <w:t>становить плату за подключение (технологическое присоединение) в индивидуальном порядке к централизованной ливневой системе водоотведения (поверхностные сточные воды) МБУ «Кемеровские автодороги» (Кемеровский городской округ), ИНН 4205159600, объекта капитального строительства: служебный гараж Управления Федеральной службы безопасности Российской Федерации по Кемеровской области-Кузбассу (земельный участок с кадастровым номером 42:24:0501001:1883), расположенного по адресу: г. Кемерово, северо-западнее земельного участка с кадастровым номером 42:24:0501001:501 заявителя Управления Федеральной службы безопасности Российской Федерации по Кемеровской области-Кузбассу  с подключаемой (присоединяемой) нагрузкой 1558 м3/год   в размере  3852,79  тыс. руб. (без НДС).</w:t>
      </w:r>
    </w:p>
    <w:p w14:paraId="3668BE8F" w14:textId="3DD8ABF5" w:rsidR="008F4160" w:rsidRDefault="008F4160" w:rsidP="00780C2E">
      <w:pPr>
        <w:tabs>
          <w:tab w:val="left" w:pos="0"/>
        </w:tabs>
        <w:ind w:firstLine="709"/>
        <w:jc w:val="both"/>
        <w:rPr>
          <w:bCs/>
        </w:rPr>
      </w:pPr>
    </w:p>
    <w:p w14:paraId="30EAA0CB" w14:textId="34274F2F" w:rsidR="003B12C2" w:rsidRDefault="003B12C2" w:rsidP="003B12C2">
      <w:pPr>
        <w:tabs>
          <w:tab w:val="left" w:pos="0"/>
        </w:tabs>
        <w:ind w:firstLine="709"/>
        <w:jc w:val="both"/>
        <w:rPr>
          <w:bCs/>
        </w:rPr>
      </w:pPr>
      <w:r>
        <w:rPr>
          <w:bCs/>
        </w:rPr>
        <w:lastRenderedPageBreak/>
        <w:t xml:space="preserve">Отмечено, что в деле имеется письменное обращение от 30.11.2021 № 1768 за подписью директора </w:t>
      </w:r>
      <w:r w:rsidRPr="008F4160">
        <w:rPr>
          <w:bCs/>
        </w:rPr>
        <w:t>МБУ «Кемеровские автодороги»</w:t>
      </w:r>
      <w:r>
        <w:rPr>
          <w:bCs/>
        </w:rPr>
        <w:t xml:space="preserve"> Е.В. Ветрова с просьбой рассмотреть вопрос без участия представителей учреждения.</w:t>
      </w:r>
    </w:p>
    <w:p w14:paraId="79C50B48" w14:textId="77777777" w:rsidR="003B12C2" w:rsidRDefault="003B12C2" w:rsidP="00780C2E">
      <w:pPr>
        <w:tabs>
          <w:tab w:val="left" w:pos="0"/>
        </w:tabs>
        <w:ind w:firstLine="709"/>
        <w:jc w:val="both"/>
        <w:rPr>
          <w:bCs/>
        </w:rPr>
      </w:pPr>
    </w:p>
    <w:p w14:paraId="64322C77" w14:textId="6B634039" w:rsidR="00780C2E" w:rsidRPr="00C4566F" w:rsidRDefault="00780C2E" w:rsidP="00780C2E">
      <w:pPr>
        <w:tabs>
          <w:tab w:val="left" w:pos="0"/>
        </w:tabs>
        <w:ind w:firstLine="709"/>
        <w:jc w:val="both"/>
        <w:rPr>
          <w:bCs/>
          <w:szCs w:val="20"/>
        </w:rPr>
      </w:pPr>
      <w:r w:rsidRPr="00C4566F">
        <w:rPr>
          <w:bCs/>
          <w:szCs w:val="20"/>
        </w:rPr>
        <w:t xml:space="preserve">Рассмотрев представленные материалы, Правление Региональной энергетической комиссии Кузбасса </w:t>
      </w:r>
    </w:p>
    <w:p w14:paraId="73E0B75B" w14:textId="77777777" w:rsidR="00780C2E" w:rsidRPr="00C4566F" w:rsidRDefault="00780C2E" w:rsidP="00780C2E">
      <w:pPr>
        <w:ind w:firstLine="709"/>
        <w:jc w:val="both"/>
        <w:rPr>
          <w:bCs/>
          <w:szCs w:val="20"/>
        </w:rPr>
      </w:pPr>
    </w:p>
    <w:p w14:paraId="0EE70E01" w14:textId="77777777" w:rsidR="00780C2E" w:rsidRPr="00C4566F" w:rsidRDefault="00780C2E" w:rsidP="00780C2E">
      <w:pPr>
        <w:ind w:firstLine="709"/>
        <w:jc w:val="both"/>
        <w:rPr>
          <w:b/>
          <w:szCs w:val="20"/>
        </w:rPr>
      </w:pPr>
      <w:r w:rsidRPr="00C4566F">
        <w:rPr>
          <w:b/>
          <w:szCs w:val="20"/>
        </w:rPr>
        <w:t>ПОСТАНОВИЛО:</w:t>
      </w:r>
    </w:p>
    <w:p w14:paraId="5110FE39" w14:textId="77777777" w:rsidR="00780C2E" w:rsidRPr="00C4566F" w:rsidRDefault="00780C2E" w:rsidP="00780C2E">
      <w:pPr>
        <w:ind w:firstLine="709"/>
        <w:jc w:val="both"/>
        <w:rPr>
          <w:bCs/>
          <w:szCs w:val="20"/>
        </w:rPr>
      </w:pPr>
    </w:p>
    <w:p w14:paraId="13F5C3F3" w14:textId="77777777" w:rsidR="00780C2E" w:rsidRPr="00C4566F" w:rsidRDefault="00780C2E" w:rsidP="00780C2E">
      <w:pPr>
        <w:autoSpaceDE w:val="0"/>
        <w:autoSpaceDN w:val="0"/>
        <w:adjustRightInd w:val="0"/>
        <w:ind w:firstLine="709"/>
        <w:jc w:val="both"/>
        <w:rPr>
          <w:bCs/>
          <w:szCs w:val="20"/>
        </w:rPr>
      </w:pPr>
      <w:r w:rsidRPr="00C4566F">
        <w:rPr>
          <w:bCs/>
          <w:szCs w:val="20"/>
        </w:rPr>
        <w:t>Согласиться с предложением докладчика.</w:t>
      </w:r>
    </w:p>
    <w:p w14:paraId="566B02B0" w14:textId="77777777" w:rsidR="00780C2E" w:rsidRPr="00C4566F" w:rsidRDefault="00780C2E" w:rsidP="00780C2E">
      <w:pPr>
        <w:autoSpaceDE w:val="0"/>
        <w:autoSpaceDN w:val="0"/>
        <w:adjustRightInd w:val="0"/>
        <w:jc w:val="both"/>
      </w:pPr>
    </w:p>
    <w:p w14:paraId="65F810FA" w14:textId="77777777" w:rsidR="00F26A21" w:rsidRDefault="00780C2E" w:rsidP="00F26A21">
      <w:pPr>
        <w:ind w:firstLine="709"/>
        <w:jc w:val="both"/>
        <w:rPr>
          <w:b/>
        </w:rPr>
      </w:pPr>
      <w:r w:rsidRPr="00C4566F">
        <w:rPr>
          <w:b/>
        </w:rPr>
        <w:t>Голосовали «ЗА» – единогласно.</w:t>
      </w:r>
    </w:p>
    <w:p w14:paraId="1851E007" w14:textId="77777777" w:rsidR="00F26A21" w:rsidRDefault="00F26A21" w:rsidP="00F26A21">
      <w:pPr>
        <w:ind w:firstLine="709"/>
        <w:jc w:val="both"/>
        <w:rPr>
          <w:b/>
        </w:rPr>
      </w:pPr>
    </w:p>
    <w:p w14:paraId="335B6D45" w14:textId="56763671" w:rsidR="0007031A" w:rsidRPr="00F26A21" w:rsidRDefault="00780C2E" w:rsidP="00F26A21">
      <w:pPr>
        <w:ind w:firstLine="709"/>
        <w:jc w:val="both"/>
        <w:rPr>
          <w:b/>
        </w:rPr>
      </w:pPr>
      <w:r w:rsidRPr="00F26A21">
        <w:rPr>
          <w:b/>
        </w:rPr>
        <w:t xml:space="preserve">Вопрос </w:t>
      </w:r>
      <w:r w:rsidR="00F379C2" w:rsidRPr="00F26A21">
        <w:rPr>
          <w:b/>
        </w:rPr>
        <w:t>9</w:t>
      </w:r>
      <w:r w:rsidRPr="00F26A21">
        <w:rPr>
          <w:b/>
        </w:rPr>
        <w:t xml:space="preserve"> «</w:t>
      </w:r>
      <w:r w:rsidR="00F26A21" w:rsidRPr="00F26A21">
        <w:rPr>
          <w:b/>
        </w:rPr>
        <w:t>О внесении изменений в постановление региональной энергетической комиссии Кемеровской области от 05.12.2019 № 540 «Об утверждении производственной программы в сфере холодного водоснабжения питьевой водой, водоотведения</w:t>
      </w:r>
      <w:r w:rsidR="00F26A21">
        <w:rPr>
          <w:b/>
        </w:rPr>
        <w:t xml:space="preserve"> </w:t>
      </w:r>
      <w:r w:rsidR="00F26A21" w:rsidRPr="00F26A21">
        <w:rPr>
          <w:b/>
        </w:rPr>
        <w:t xml:space="preserve">и об установлении тарифов на питьевую воду, водоотведение </w:t>
      </w:r>
      <w:r w:rsidR="00F26A21">
        <w:rPr>
          <w:b/>
        </w:rPr>
        <w:br/>
      </w:r>
      <w:r w:rsidR="00F26A21" w:rsidRPr="00F26A21">
        <w:rPr>
          <w:b/>
        </w:rPr>
        <w:t>ОАО «Северо-Кузбасская энергетическая компания»</w:t>
      </w:r>
      <w:r w:rsidR="00F26A21">
        <w:rPr>
          <w:b/>
        </w:rPr>
        <w:t xml:space="preserve"> </w:t>
      </w:r>
      <w:r w:rsidR="00F26A21" w:rsidRPr="00F26A21">
        <w:rPr>
          <w:b/>
        </w:rPr>
        <w:t>(Чебулинский муниципальный округ)» в части 2022 года</w:t>
      </w:r>
      <w:r w:rsidR="00F379C2" w:rsidRPr="00F26A21">
        <w:rPr>
          <w:b/>
        </w:rPr>
        <w:t>»</w:t>
      </w:r>
    </w:p>
    <w:p w14:paraId="07D2A868" w14:textId="77777777" w:rsidR="0007031A" w:rsidRPr="002B1D54" w:rsidRDefault="0007031A" w:rsidP="0007031A">
      <w:pPr>
        <w:ind w:firstLine="709"/>
        <w:jc w:val="both"/>
        <w:rPr>
          <w:b/>
          <w:color w:val="FF0000"/>
        </w:rPr>
      </w:pPr>
    </w:p>
    <w:p w14:paraId="2207C1D4" w14:textId="65CE5E73" w:rsidR="00F26A21" w:rsidRDefault="0007031A" w:rsidP="00F26A21">
      <w:pPr>
        <w:ind w:firstLine="709"/>
        <w:jc w:val="both"/>
        <w:rPr>
          <w:bCs/>
        </w:rPr>
      </w:pPr>
      <w:r w:rsidRPr="00F26A21">
        <w:rPr>
          <w:bCs/>
        </w:rPr>
        <w:t xml:space="preserve">Докладчик </w:t>
      </w:r>
      <w:r w:rsidR="00BB1A35">
        <w:rPr>
          <w:b/>
        </w:rPr>
        <w:t>Величко О.В</w:t>
      </w:r>
      <w:r w:rsidRPr="00F26A21">
        <w:rPr>
          <w:b/>
        </w:rPr>
        <w:t>.</w:t>
      </w:r>
      <w:r w:rsidRPr="00F26A21">
        <w:rPr>
          <w:bCs/>
        </w:rPr>
        <w:t xml:space="preserve"> согласно экспертному заключению (приложение № </w:t>
      </w:r>
      <w:r w:rsidR="00F26A21" w:rsidRPr="00F26A21">
        <w:rPr>
          <w:bCs/>
        </w:rPr>
        <w:t>30</w:t>
      </w:r>
      <w:r w:rsidRPr="00F26A21">
        <w:rPr>
          <w:bCs/>
        </w:rPr>
        <w:t xml:space="preserve"> к настоящему протоколу) предлагает</w:t>
      </w:r>
      <w:r w:rsidR="00F26A21">
        <w:rPr>
          <w:bCs/>
        </w:rPr>
        <w:t>:</w:t>
      </w:r>
    </w:p>
    <w:p w14:paraId="0714D8A5" w14:textId="77777777" w:rsidR="00F26A21" w:rsidRDefault="00F26A21" w:rsidP="00F26A21">
      <w:pPr>
        <w:ind w:firstLine="709"/>
        <w:jc w:val="both"/>
        <w:rPr>
          <w:bCs/>
        </w:rPr>
      </w:pPr>
    </w:p>
    <w:p w14:paraId="06A56FB4" w14:textId="64ABDD55" w:rsidR="00F26A21" w:rsidRPr="00F26A21" w:rsidRDefault="00F26A21" w:rsidP="00F26A21">
      <w:pPr>
        <w:ind w:firstLine="709"/>
        <w:jc w:val="both"/>
        <w:rPr>
          <w:bCs/>
        </w:rPr>
      </w:pPr>
      <w:r>
        <w:rPr>
          <w:bCs/>
        </w:rPr>
        <w:t xml:space="preserve">1. </w:t>
      </w:r>
      <w:r w:rsidRPr="00F26A21">
        <w:rPr>
          <w:bCs/>
        </w:rPr>
        <w:t>Скорректировать производственную программу ОАО «Северо-Кузбасская энергетическая компания» (Чебулинский муниципальный округ) в сфере холодного водоснабжения питьевой водой, водоотведения на период с 06.12.2019 по 31.12.2023</w:t>
      </w:r>
      <w:r>
        <w:rPr>
          <w:bCs/>
        </w:rPr>
        <w:t>, согласно приложению № 31 к настоящему протоколу;</w:t>
      </w:r>
    </w:p>
    <w:p w14:paraId="14EFF018" w14:textId="77777777" w:rsidR="001B1F5F" w:rsidRDefault="00F26A21" w:rsidP="001B1F5F">
      <w:pPr>
        <w:ind w:firstLine="709"/>
        <w:jc w:val="both"/>
        <w:rPr>
          <w:bCs/>
        </w:rPr>
      </w:pPr>
      <w:r>
        <w:rPr>
          <w:bCs/>
        </w:rPr>
        <w:t xml:space="preserve">2. </w:t>
      </w:r>
      <w:r w:rsidRPr="00AB211F">
        <w:rPr>
          <w:bCs/>
        </w:rPr>
        <w:t xml:space="preserve">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w:t>
      </w:r>
      <w:r w:rsidRPr="00B005A9">
        <w:rPr>
          <w:bCs/>
        </w:rPr>
        <w:t xml:space="preserve">согласно приложению № </w:t>
      </w:r>
      <w:r>
        <w:rPr>
          <w:bCs/>
        </w:rPr>
        <w:t>32</w:t>
      </w:r>
      <w:r w:rsidRPr="00B005A9">
        <w:rPr>
          <w:bCs/>
        </w:rPr>
        <w:t xml:space="preserve"> к </w:t>
      </w:r>
      <w:r>
        <w:rPr>
          <w:bCs/>
        </w:rPr>
        <w:t>настоящему протоколу</w:t>
      </w:r>
      <w:r w:rsidRPr="00B005A9">
        <w:rPr>
          <w:bCs/>
        </w:rPr>
        <w:t>;</w:t>
      </w:r>
    </w:p>
    <w:p w14:paraId="69CF4F6A" w14:textId="1E7D73D5" w:rsidR="00F26A21" w:rsidRPr="00F26A21" w:rsidRDefault="00F26A21" w:rsidP="001B1F5F">
      <w:pPr>
        <w:ind w:firstLine="709"/>
        <w:jc w:val="both"/>
        <w:rPr>
          <w:bCs/>
        </w:rPr>
      </w:pPr>
      <w:r>
        <w:rPr>
          <w:bCs/>
        </w:rPr>
        <w:t xml:space="preserve">3. Скорректировать </w:t>
      </w:r>
      <w:proofErr w:type="spellStart"/>
      <w:r>
        <w:rPr>
          <w:bCs/>
        </w:rPr>
        <w:t>о</w:t>
      </w:r>
      <w:r w:rsidRPr="00F26A21">
        <w:rPr>
          <w:bCs/>
        </w:rPr>
        <w:t>дноставочные</w:t>
      </w:r>
      <w:proofErr w:type="spellEnd"/>
      <w:r w:rsidRPr="00F26A21">
        <w:rPr>
          <w:bCs/>
        </w:rPr>
        <w:t xml:space="preserve"> тарифы на питьевую воду, водоотведение </w:t>
      </w:r>
      <w:r w:rsidR="001B1F5F">
        <w:rPr>
          <w:bCs/>
        </w:rPr>
        <w:br/>
      </w:r>
      <w:r w:rsidRPr="00F26A21">
        <w:rPr>
          <w:bCs/>
        </w:rPr>
        <w:t>ОАО «Северо-Кузбасская энергетическая компания» (Чебулинский муниципальный округ)</w:t>
      </w:r>
      <w:r w:rsidR="001B1F5F">
        <w:rPr>
          <w:bCs/>
        </w:rPr>
        <w:t xml:space="preserve"> </w:t>
      </w:r>
      <w:r w:rsidRPr="00F26A21">
        <w:rPr>
          <w:bCs/>
        </w:rPr>
        <w:t>на период с 06.12.2019 по 31.12.2023</w:t>
      </w:r>
      <w:r w:rsidR="001B1F5F">
        <w:rPr>
          <w:bCs/>
        </w:rPr>
        <w:t>, согласно приложению № 33 к настоящему протоколу.</w:t>
      </w:r>
    </w:p>
    <w:p w14:paraId="6271B7D5" w14:textId="409FB073" w:rsidR="0007031A" w:rsidRPr="002B1D54" w:rsidRDefault="0007031A" w:rsidP="0007031A">
      <w:pPr>
        <w:tabs>
          <w:tab w:val="left" w:pos="0"/>
        </w:tabs>
        <w:ind w:firstLine="709"/>
        <w:jc w:val="both"/>
        <w:rPr>
          <w:bCs/>
          <w:color w:val="FF0000"/>
        </w:rPr>
      </w:pPr>
    </w:p>
    <w:p w14:paraId="4940F7D4" w14:textId="03F002AB" w:rsidR="00BD7B73" w:rsidRPr="001B1F5F" w:rsidRDefault="00BD7B73" w:rsidP="0007031A">
      <w:pPr>
        <w:tabs>
          <w:tab w:val="left" w:pos="0"/>
        </w:tabs>
        <w:ind w:firstLine="709"/>
        <w:jc w:val="both"/>
        <w:rPr>
          <w:bCs/>
        </w:rPr>
      </w:pPr>
      <w:r w:rsidRPr="001B1F5F">
        <w:rPr>
          <w:bCs/>
        </w:rPr>
        <w:t xml:space="preserve">В материалах дела имеется особое мнение </w:t>
      </w:r>
      <w:r w:rsidR="0023331B" w:rsidRPr="001B1F5F">
        <w:rPr>
          <w:bCs/>
        </w:rPr>
        <w:t>от 2</w:t>
      </w:r>
      <w:r w:rsidR="001B1F5F" w:rsidRPr="001B1F5F">
        <w:rPr>
          <w:bCs/>
        </w:rPr>
        <w:t>9</w:t>
      </w:r>
      <w:r w:rsidR="0023331B" w:rsidRPr="001B1F5F">
        <w:rPr>
          <w:bCs/>
        </w:rPr>
        <w:t xml:space="preserve">.11.2021 № </w:t>
      </w:r>
      <w:r w:rsidR="001B1F5F" w:rsidRPr="001B1F5F">
        <w:rPr>
          <w:bCs/>
        </w:rPr>
        <w:t>0005</w:t>
      </w:r>
      <w:r w:rsidR="0023331B" w:rsidRPr="001B1F5F">
        <w:rPr>
          <w:bCs/>
        </w:rPr>
        <w:t xml:space="preserve"> за подписью </w:t>
      </w:r>
      <w:r w:rsidR="001B1F5F" w:rsidRPr="001B1F5F">
        <w:rPr>
          <w:bCs/>
        </w:rPr>
        <w:t xml:space="preserve">заместителя </w:t>
      </w:r>
      <w:r w:rsidR="0023331B" w:rsidRPr="001B1F5F">
        <w:rPr>
          <w:bCs/>
        </w:rPr>
        <w:t xml:space="preserve">генерального директора </w:t>
      </w:r>
      <w:r w:rsidR="001B1F5F" w:rsidRPr="001B1F5F">
        <w:rPr>
          <w:bCs/>
        </w:rPr>
        <w:t>ОАО «СКЭК»</w:t>
      </w:r>
      <w:r w:rsidR="0023331B" w:rsidRPr="001B1F5F">
        <w:rPr>
          <w:bCs/>
        </w:rPr>
        <w:t xml:space="preserve">, представленное в приложении № </w:t>
      </w:r>
      <w:r w:rsidR="001B1F5F" w:rsidRPr="001B1F5F">
        <w:rPr>
          <w:bCs/>
        </w:rPr>
        <w:t>34</w:t>
      </w:r>
      <w:r w:rsidR="0023331B" w:rsidRPr="001B1F5F">
        <w:rPr>
          <w:bCs/>
        </w:rPr>
        <w:t xml:space="preserve"> к настоящему протоколу.</w:t>
      </w:r>
    </w:p>
    <w:p w14:paraId="7B404616" w14:textId="77777777" w:rsidR="0023331B" w:rsidRPr="002B1D54" w:rsidRDefault="0023331B" w:rsidP="0007031A">
      <w:pPr>
        <w:tabs>
          <w:tab w:val="left" w:pos="0"/>
        </w:tabs>
        <w:ind w:firstLine="709"/>
        <w:jc w:val="both"/>
        <w:rPr>
          <w:bCs/>
          <w:color w:val="FF0000"/>
        </w:rPr>
      </w:pPr>
    </w:p>
    <w:p w14:paraId="6C53930B" w14:textId="77777777" w:rsidR="00514C64" w:rsidRPr="001B1F5F" w:rsidRDefault="00514C64" w:rsidP="00514C64">
      <w:pPr>
        <w:tabs>
          <w:tab w:val="left" w:pos="0"/>
        </w:tabs>
        <w:ind w:firstLine="709"/>
        <w:jc w:val="both"/>
        <w:rPr>
          <w:bCs/>
          <w:szCs w:val="20"/>
        </w:rPr>
      </w:pPr>
      <w:r w:rsidRPr="001B1F5F">
        <w:rPr>
          <w:bCs/>
          <w:szCs w:val="20"/>
        </w:rPr>
        <w:t xml:space="preserve">Рассмотрев представленные материалы, Правление Региональной энергетической комиссии Кузбасса </w:t>
      </w:r>
    </w:p>
    <w:p w14:paraId="5D3CFAD7" w14:textId="77777777" w:rsidR="00514C64" w:rsidRPr="001B1F5F" w:rsidRDefault="00514C64" w:rsidP="00514C64">
      <w:pPr>
        <w:ind w:firstLine="709"/>
        <w:jc w:val="both"/>
        <w:rPr>
          <w:bCs/>
          <w:szCs w:val="20"/>
        </w:rPr>
      </w:pPr>
    </w:p>
    <w:p w14:paraId="076FEF0A" w14:textId="77777777" w:rsidR="00514C64" w:rsidRPr="001B1F5F" w:rsidRDefault="00514C64" w:rsidP="00514C64">
      <w:pPr>
        <w:ind w:firstLine="709"/>
        <w:jc w:val="both"/>
        <w:rPr>
          <w:b/>
          <w:szCs w:val="20"/>
        </w:rPr>
      </w:pPr>
      <w:r w:rsidRPr="001B1F5F">
        <w:rPr>
          <w:b/>
          <w:szCs w:val="20"/>
        </w:rPr>
        <w:t>ПОСТАНОВИЛО:</w:t>
      </w:r>
    </w:p>
    <w:p w14:paraId="6C31F971" w14:textId="77777777" w:rsidR="00514C64" w:rsidRPr="001B1F5F" w:rsidRDefault="00514C64" w:rsidP="00514C64">
      <w:pPr>
        <w:ind w:firstLine="709"/>
        <w:jc w:val="both"/>
        <w:rPr>
          <w:bCs/>
          <w:szCs w:val="20"/>
        </w:rPr>
      </w:pPr>
    </w:p>
    <w:p w14:paraId="543B67B3" w14:textId="77777777" w:rsidR="00514C64" w:rsidRPr="001B1F5F" w:rsidRDefault="00514C64" w:rsidP="00514C64">
      <w:pPr>
        <w:autoSpaceDE w:val="0"/>
        <w:autoSpaceDN w:val="0"/>
        <w:adjustRightInd w:val="0"/>
        <w:ind w:firstLine="709"/>
        <w:jc w:val="both"/>
        <w:rPr>
          <w:bCs/>
          <w:szCs w:val="20"/>
        </w:rPr>
      </w:pPr>
      <w:r w:rsidRPr="001B1F5F">
        <w:rPr>
          <w:bCs/>
          <w:szCs w:val="20"/>
        </w:rPr>
        <w:t>Согласиться с предложением докладчика.</w:t>
      </w:r>
    </w:p>
    <w:p w14:paraId="06061D6A" w14:textId="77777777" w:rsidR="00514C64" w:rsidRPr="001B1F5F" w:rsidRDefault="00514C64" w:rsidP="00514C64">
      <w:pPr>
        <w:autoSpaceDE w:val="0"/>
        <w:autoSpaceDN w:val="0"/>
        <w:adjustRightInd w:val="0"/>
        <w:jc w:val="both"/>
      </w:pPr>
    </w:p>
    <w:p w14:paraId="36813436" w14:textId="77777777" w:rsidR="003C6450" w:rsidRPr="001B1F5F" w:rsidRDefault="00514C64" w:rsidP="003C6450">
      <w:pPr>
        <w:ind w:firstLine="709"/>
        <w:jc w:val="both"/>
        <w:rPr>
          <w:b/>
        </w:rPr>
      </w:pPr>
      <w:r w:rsidRPr="001B1F5F">
        <w:rPr>
          <w:b/>
        </w:rPr>
        <w:t>Голосовали «ЗА» – единогласно.</w:t>
      </w:r>
    </w:p>
    <w:p w14:paraId="04818748" w14:textId="77777777" w:rsidR="003C6450" w:rsidRDefault="003C6450" w:rsidP="003C6450">
      <w:pPr>
        <w:ind w:firstLine="709"/>
        <w:jc w:val="both"/>
        <w:rPr>
          <w:b/>
        </w:rPr>
      </w:pPr>
    </w:p>
    <w:p w14:paraId="66EA0D32" w14:textId="0E1897BD" w:rsidR="00816862" w:rsidRPr="00BB1A35" w:rsidRDefault="007B63A3" w:rsidP="006F7725">
      <w:pPr>
        <w:ind w:firstLine="709"/>
        <w:jc w:val="both"/>
        <w:rPr>
          <w:b/>
        </w:rPr>
      </w:pPr>
      <w:r w:rsidRPr="0054411B">
        <w:rPr>
          <w:bCs/>
        </w:rPr>
        <w:t>Вопрос 1</w:t>
      </w:r>
      <w:r w:rsidR="006D3C4C" w:rsidRPr="0054411B">
        <w:rPr>
          <w:bCs/>
        </w:rPr>
        <w:t>0</w:t>
      </w:r>
      <w:r w:rsidRPr="0054411B">
        <w:rPr>
          <w:bCs/>
        </w:rPr>
        <w:t xml:space="preserve"> </w:t>
      </w:r>
      <w:r w:rsidRPr="00BB1A35">
        <w:rPr>
          <w:b/>
        </w:rPr>
        <w:t>«</w:t>
      </w:r>
      <w:r w:rsidR="00BB1A35" w:rsidRPr="00BB1A35">
        <w:rPr>
          <w:b/>
          <w:color w:val="000000"/>
          <w:kern w:val="32"/>
        </w:rPr>
        <w:t>О закрытии дела «О корректировке необходимой валовой выручки</w:t>
      </w:r>
      <w:r w:rsidR="00BB1A35" w:rsidRPr="00BB1A35">
        <w:rPr>
          <w:b/>
          <w:color w:val="000000"/>
          <w:kern w:val="32"/>
        </w:rPr>
        <w:br/>
        <w:t>и установленных тарифов на услуги холодного водоснабжения</w:t>
      </w:r>
      <w:r w:rsidR="00BB1A35">
        <w:rPr>
          <w:b/>
          <w:color w:val="000000"/>
          <w:kern w:val="32"/>
        </w:rPr>
        <w:t xml:space="preserve"> </w:t>
      </w:r>
      <w:r w:rsidR="00BB1A35" w:rsidRPr="00BB1A35">
        <w:rPr>
          <w:b/>
          <w:color w:val="000000"/>
          <w:kern w:val="32"/>
        </w:rPr>
        <w:t>и водоотведения на 2022 год, оказываемые ОАО «СКЭК»</w:t>
      </w:r>
      <w:r w:rsidR="00BB1A35">
        <w:rPr>
          <w:b/>
          <w:color w:val="000000"/>
          <w:kern w:val="32"/>
        </w:rPr>
        <w:t xml:space="preserve"> </w:t>
      </w:r>
      <w:r w:rsidR="00BB1A35" w:rsidRPr="00BB1A35">
        <w:rPr>
          <w:b/>
          <w:color w:val="000000"/>
          <w:kern w:val="32"/>
        </w:rPr>
        <w:t>(Яшкинский муниципальный округ)»</w:t>
      </w:r>
      <w:r w:rsidRPr="00BB1A35">
        <w:rPr>
          <w:b/>
        </w:rPr>
        <w:t>»</w:t>
      </w:r>
    </w:p>
    <w:p w14:paraId="4678DB85" w14:textId="77777777" w:rsidR="00816862" w:rsidRPr="0054411B" w:rsidRDefault="00816862" w:rsidP="00816862">
      <w:pPr>
        <w:tabs>
          <w:tab w:val="left" w:pos="0"/>
        </w:tabs>
        <w:ind w:firstLine="709"/>
        <w:jc w:val="both"/>
        <w:rPr>
          <w:b/>
          <w:highlight w:val="yellow"/>
        </w:rPr>
      </w:pPr>
    </w:p>
    <w:p w14:paraId="31A8CEBD" w14:textId="33CB4162" w:rsidR="00BB1A35" w:rsidRDefault="00BB1A35" w:rsidP="00BB1A35">
      <w:pPr>
        <w:ind w:firstLine="709"/>
        <w:jc w:val="both"/>
        <w:rPr>
          <w:bCs/>
        </w:rPr>
      </w:pPr>
      <w:r w:rsidRPr="00F26A21">
        <w:rPr>
          <w:bCs/>
        </w:rPr>
        <w:t xml:space="preserve">Докладчик </w:t>
      </w:r>
      <w:r>
        <w:rPr>
          <w:b/>
        </w:rPr>
        <w:t>Величко О.В</w:t>
      </w:r>
      <w:r w:rsidRPr="00F26A21">
        <w:rPr>
          <w:b/>
        </w:rPr>
        <w:t>.</w:t>
      </w:r>
      <w:r w:rsidRPr="00F26A21">
        <w:rPr>
          <w:bCs/>
        </w:rPr>
        <w:t xml:space="preserve"> </w:t>
      </w:r>
      <w:r>
        <w:rPr>
          <w:bCs/>
        </w:rPr>
        <w:t>пояснила:</w:t>
      </w:r>
    </w:p>
    <w:p w14:paraId="61AAA34C" w14:textId="77777777" w:rsidR="00BB1A35" w:rsidRDefault="00BB1A35" w:rsidP="00BB1A35">
      <w:pPr>
        <w:ind w:firstLine="709"/>
        <w:jc w:val="both"/>
        <w:rPr>
          <w:bCs/>
        </w:rPr>
      </w:pPr>
    </w:p>
    <w:p w14:paraId="3396AEF9" w14:textId="40B9E934" w:rsidR="00BB1A35" w:rsidRPr="00BB1A35" w:rsidRDefault="00BB1A35" w:rsidP="00BB1A35">
      <w:pPr>
        <w:tabs>
          <w:tab w:val="left" w:pos="0"/>
        </w:tabs>
        <w:ind w:firstLine="709"/>
        <w:jc w:val="both"/>
        <w:rPr>
          <w:bCs/>
        </w:rPr>
      </w:pPr>
      <w:r w:rsidRPr="00BB1A35">
        <w:rPr>
          <w:bCs/>
        </w:rPr>
        <w:lastRenderedPageBreak/>
        <w:t>В адрес Региональной энергетической комиссии Кузбасса (далее – РЭК Кузбасса) поступило заявление ОАО «СКЭК» (Яшкинский муниципальный округ) для корректировки необходимой валовой выручки и установленных тарифов на услуги холодного водоснабжения, водоотведения на 2022 год (</w:t>
      </w:r>
      <w:proofErr w:type="spellStart"/>
      <w:r w:rsidRPr="00BB1A35">
        <w:rPr>
          <w:bCs/>
        </w:rPr>
        <w:t>вх</w:t>
      </w:r>
      <w:proofErr w:type="spellEnd"/>
      <w:r w:rsidRPr="00BB1A35">
        <w:rPr>
          <w:bCs/>
        </w:rPr>
        <w:t xml:space="preserve">. от 29.04.2021 № 2212). РЭК Кузбасса было открыто дело «О корректировке необходимой валовой выручки и установленных тарифов на услуги холодного водоснабжения, водоотведения на 2022 год, оказываемые </w:t>
      </w:r>
      <w:r>
        <w:rPr>
          <w:bCs/>
        </w:rPr>
        <w:br/>
      </w:r>
      <w:r w:rsidRPr="00BB1A35">
        <w:rPr>
          <w:bCs/>
        </w:rPr>
        <w:t>ОАО «СКЭК» (Яшкинский муниципальный округ)» за № 17 - ВС и ВО.</w:t>
      </w:r>
    </w:p>
    <w:p w14:paraId="36C35F66" w14:textId="77777777" w:rsidR="00BB1A35" w:rsidRPr="00BB1A35" w:rsidRDefault="00BB1A35" w:rsidP="00BB1A35">
      <w:pPr>
        <w:tabs>
          <w:tab w:val="left" w:pos="0"/>
        </w:tabs>
        <w:ind w:firstLine="709"/>
        <w:jc w:val="both"/>
        <w:rPr>
          <w:bCs/>
        </w:rPr>
      </w:pPr>
      <w:r w:rsidRPr="00BB1A35">
        <w:rPr>
          <w:bCs/>
        </w:rPr>
        <w:t>Позже в адрес Региональной энергетической комиссии Кузбасса (далее – РЭК Кузбасса) поступило заявление ОАО «СКЭК» (Яшкинский муниципальный округ) об установлении тарифов на питьевую воду, водоотведение на 2021-2025 годы (</w:t>
      </w:r>
      <w:proofErr w:type="spellStart"/>
      <w:r w:rsidRPr="00BB1A35">
        <w:rPr>
          <w:bCs/>
        </w:rPr>
        <w:t>вх</w:t>
      </w:r>
      <w:proofErr w:type="spellEnd"/>
      <w:r w:rsidRPr="00BB1A35">
        <w:rPr>
          <w:bCs/>
        </w:rPr>
        <w:t>. от 01.10.2021 № 5254) в связи с заключением концессионного соглашения (от 28.09.2021) по итогам открытого конкурса, проведенного Муниципальным образованием-Яшкинский муниципальный округ.</w:t>
      </w:r>
    </w:p>
    <w:p w14:paraId="002F96D6" w14:textId="77777777" w:rsidR="00BB1A35" w:rsidRPr="00BB1A35" w:rsidRDefault="00BB1A35" w:rsidP="00BB1A35">
      <w:pPr>
        <w:tabs>
          <w:tab w:val="left" w:pos="0"/>
        </w:tabs>
        <w:ind w:firstLine="709"/>
        <w:jc w:val="both"/>
        <w:rPr>
          <w:bCs/>
        </w:rPr>
      </w:pPr>
      <w:r w:rsidRPr="00BB1A35">
        <w:rPr>
          <w:bCs/>
        </w:rPr>
        <w:t>Объекты коммунальной инфраструктуры в сфере холодного водоснабжения, водоотведения на территории Яшкинского муниципального округа переданы ОАО «СКЭК» в соответствии с концессионным соглашением от 28.09.2021 № 7/ЯМО, подписанным тремя сторонами: муниципальным образованием – Яшкинский муниципальный округ (</w:t>
      </w:r>
      <w:proofErr w:type="spellStart"/>
      <w:r w:rsidRPr="00BB1A35">
        <w:rPr>
          <w:bCs/>
        </w:rPr>
        <w:t>концедент</w:t>
      </w:r>
      <w:proofErr w:type="spellEnd"/>
      <w:r w:rsidRPr="00BB1A35">
        <w:rPr>
          <w:bCs/>
        </w:rPr>
        <w:t>), ОАО «СКЭК» (концессионер) и Кемеровская область-Кузбасс.</w:t>
      </w:r>
    </w:p>
    <w:p w14:paraId="3CBA4DDC" w14:textId="77777777" w:rsidR="00BB1A35" w:rsidRPr="00BB1A35" w:rsidRDefault="00BB1A35" w:rsidP="00BB1A35">
      <w:pPr>
        <w:tabs>
          <w:tab w:val="left" w:pos="0"/>
        </w:tabs>
        <w:ind w:firstLine="709"/>
        <w:jc w:val="both"/>
        <w:rPr>
          <w:bCs/>
        </w:rPr>
      </w:pPr>
      <w:r w:rsidRPr="00BB1A35">
        <w:rPr>
          <w:bCs/>
        </w:rPr>
        <w:t>До момента заключения концессионного соглашения, объекты коммунальной инфраструктуры в сфере холодного водоснабжения, водоотведения Яшкинского муниципального округа были переданы МКУ «Управление имущественных отношений» администрации Яшкинского муниципального округа по договору аренды от 21.07.2020 № 6-38-20 ОАО «СКЭК».</w:t>
      </w:r>
    </w:p>
    <w:p w14:paraId="5249BAA7" w14:textId="71ACE6CA" w:rsidR="00BB1A35" w:rsidRPr="00BB1A35" w:rsidRDefault="00BB1A35" w:rsidP="00BB1A35">
      <w:pPr>
        <w:tabs>
          <w:tab w:val="left" w:pos="0"/>
        </w:tabs>
        <w:ind w:firstLine="709"/>
        <w:jc w:val="both"/>
        <w:rPr>
          <w:bCs/>
        </w:rPr>
      </w:pPr>
      <w:r w:rsidRPr="00BB1A35">
        <w:rPr>
          <w:bCs/>
        </w:rPr>
        <w:t>На основании вышеизложенного регулятором предлагается закрыть дело «О корректировке необходимой валовой выручки и установленных тарифов на услуги холодного водоснабжения и водоотведения на 2022 год, оказываемые ОАО «СКЭК» (Яшкинский муниципальный округ)» за № 17-ВС и ВО.</w:t>
      </w:r>
    </w:p>
    <w:p w14:paraId="200013DC" w14:textId="77777777" w:rsidR="00FE1EA8" w:rsidRDefault="00FE1EA8" w:rsidP="00BB1A35">
      <w:pPr>
        <w:jc w:val="both"/>
        <w:rPr>
          <w:sz w:val="28"/>
          <w:szCs w:val="28"/>
        </w:rPr>
      </w:pPr>
    </w:p>
    <w:p w14:paraId="652D47F8" w14:textId="77777777" w:rsidR="00816862" w:rsidRPr="00C4566F" w:rsidRDefault="00816862" w:rsidP="00816862">
      <w:pPr>
        <w:tabs>
          <w:tab w:val="left" w:pos="0"/>
        </w:tabs>
        <w:ind w:firstLine="709"/>
        <w:jc w:val="both"/>
        <w:rPr>
          <w:bCs/>
          <w:szCs w:val="20"/>
        </w:rPr>
      </w:pPr>
      <w:r w:rsidRPr="00C4566F">
        <w:rPr>
          <w:bCs/>
          <w:szCs w:val="20"/>
        </w:rPr>
        <w:t xml:space="preserve">Рассмотрев представленные материалы, Правление Региональной энергетической комиссии Кузбасса </w:t>
      </w:r>
    </w:p>
    <w:p w14:paraId="152EF29A" w14:textId="77777777" w:rsidR="00816862" w:rsidRPr="00C4566F" w:rsidRDefault="00816862" w:rsidP="00816862">
      <w:pPr>
        <w:ind w:firstLine="709"/>
        <w:jc w:val="both"/>
        <w:rPr>
          <w:bCs/>
          <w:szCs w:val="20"/>
        </w:rPr>
      </w:pPr>
    </w:p>
    <w:p w14:paraId="451DBAF0" w14:textId="64ED1DC2" w:rsidR="00816862" w:rsidRPr="00C4566F" w:rsidRDefault="00BB1A35" w:rsidP="00816862">
      <w:pPr>
        <w:ind w:firstLine="709"/>
        <w:jc w:val="both"/>
        <w:rPr>
          <w:b/>
          <w:szCs w:val="20"/>
        </w:rPr>
      </w:pPr>
      <w:r>
        <w:rPr>
          <w:b/>
          <w:szCs w:val="20"/>
        </w:rPr>
        <w:t>РЕШИ</w:t>
      </w:r>
      <w:r w:rsidR="00816862" w:rsidRPr="00C4566F">
        <w:rPr>
          <w:b/>
          <w:szCs w:val="20"/>
        </w:rPr>
        <w:t>ЛО:</w:t>
      </w:r>
    </w:p>
    <w:p w14:paraId="20995D7C" w14:textId="77777777" w:rsidR="00816862" w:rsidRPr="00C4566F" w:rsidRDefault="00816862" w:rsidP="00816862">
      <w:pPr>
        <w:ind w:firstLine="709"/>
        <w:jc w:val="both"/>
        <w:rPr>
          <w:bCs/>
          <w:szCs w:val="20"/>
        </w:rPr>
      </w:pPr>
    </w:p>
    <w:p w14:paraId="4BF51C02" w14:textId="1F27461F" w:rsidR="00FE1EA8" w:rsidRPr="00FE1EA8" w:rsidRDefault="00BB1A35" w:rsidP="00FE1EA8">
      <w:pPr>
        <w:tabs>
          <w:tab w:val="left" w:pos="0"/>
        </w:tabs>
        <w:ind w:firstLine="709"/>
        <w:jc w:val="both"/>
        <w:rPr>
          <w:bCs/>
          <w:szCs w:val="20"/>
        </w:rPr>
      </w:pPr>
      <w:bookmarkStart w:id="8" w:name="_Hlk73611784"/>
      <w:r>
        <w:rPr>
          <w:bCs/>
          <w:szCs w:val="20"/>
        </w:rPr>
        <w:t>Согласиться с предложением докладчика.</w:t>
      </w:r>
    </w:p>
    <w:bookmarkEnd w:id="8"/>
    <w:p w14:paraId="513DDC76" w14:textId="77777777" w:rsidR="00816862" w:rsidRPr="00C4566F" w:rsidRDefault="00816862" w:rsidP="00816862">
      <w:pPr>
        <w:autoSpaceDE w:val="0"/>
        <w:autoSpaceDN w:val="0"/>
        <w:adjustRightInd w:val="0"/>
        <w:jc w:val="both"/>
      </w:pPr>
    </w:p>
    <w:p w14:paraId="3369BB56" w14:textId="77777777" w:rsidR="00AC1915" w:rsidRDefault="00816862" w:rsidP="00AC1915">
      <w:pPr>
        <w:ind w:firstLine="709"/>
        <w:jc w:val="both"/>
        <w:rPr>
          <w:b/>
        </w:rPr>
      </w:pPr>
      <w:r w:rsidRPr="00C4566F">
        <w:rPr>
          <w:b/>
        </w:rPr>
        <w:t>Голосовали «ЗА» – единогласно.</w:t>
      </w:r>
    </w:p>
    <w:p w14:paraId="3836EB8B" w14:textId="77777777" w:rsidR="00AC1915" w:rsidRDefault="00AC1915" w:rsidP="00AC1915">
      <w:pPr>
        <w:ind w:firstLine="709"/>
        <w:jc w:val="both"/>
        <w:rPr>
          <w:b/>
        </w:rPr>
      </w:pPr>
    </w:p>
    <w:p w14:paraId="0DF3F482" w14:textId="7CC9239D" w:rsidR="00AC1915" w:rsidRPr="000C1D3A" w:rsidRDefault="00816862" w:rsidP="000C1D3A">
      <w:pPr>
        <w:ind w:firstLine="709"/>
        <w:jc w:val="both"/>
        <w:rPr>
          <w:b/>
        </w:rPr>
      </w:pPr>
      <w:r w:rsidRPr="000C1D3A">
        <w:rPr>
          <w:bCs/>
        </w:rPr>
        <w:t>Вопрос 1</w:t>
      </w:r>
      <w:r w:rsidR="0054411B" w:rsidRPr="000C1D3A">
        <w:rPr>
          <w:bCs/>
        </w:rPr>
        <w:t>1</w:t>
      </w:r>
      <w:r w:rsidRPr="000C1D3A">
        <w:rPr>
          <w:bCs/>
        </w:rPr>
        <w:t xml:space="preserve"> </w:t>
      </w:r>
      <w:r w:rsidRPr="000C1D3A">
        <w:rPr>
          <w:b/>
        </w:rPr>
        <w:t>«</w:t>
      </w:r>
      <w:r w:rsidR="000C1D3A" w:rsidRPr="000C1D3A">
        <w:rPr>
          <w:b/>
        </w:rPr>
        <w:t xml:space="preserve">О внесении изменений в постановление региональной энергетической комиссии Кемеровской области от 28.11.2019 № 506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w:t>
      </w:r>
      <w:r w:rsidR="000C1D3A">
        <w:rPr>
          <w:b/>
        </w:rPr>
        <w:br/>
      </w:r>
      <w:r w:rsidR="000C1D3A" w:rsidRPr="000C1D3A">
        <w:rPr>
          <w:b/>
        </w:rPr>
        <w:t>МУП «Комфорт» (Юргинский муниципальный округ)» в части 2022 года</w:t>
      </w:r>
      <w:r w:rsidRPr="000C1D3A">
        <w:rPr>
          <w:b/>
        </w:rPr>
        <w:t>»</w:t>
      </w:r>
    </w:p>
    <w:p w14:paraId="58A011F5" w14:textId="77777777" w:rsidR="00AC1915" w:rsidRPr="000C1D3A" w:rsidRDefault="00AC1915" w:rsidP="00AC1915">
      <w:pPr>
        <w:ind w:firstLine="709"/>
        <w:jc w:val="both"/>
        <w:rPr>
          <w:bCs/>
        </w:rPr>
      </w:pPr>
    </w:p>
    <w:p w14:paraId="2E48449C" w14:textId="35826883" w:rsidR="000C1D3A" w:rsidRDefault="00743ED6" w:rsidP="000C1D3A">
      <w:pPr>
        <w:ind w:firstLine="709"/>
        <w:jc w:val="both"/>
        <w:rPr>
          <w:bCs/>
        </w:rPr>
      </w:pPr>
      <w:r w:rsidRPr="00F26A21">
        <w:rPr>
          <w:bCs/>
        </w:rPr>
        <w:t xml:space="preserve">Докладчик </w:t>
      </w:r>
      <w:r>
        <w:rPr>
          <w:b/>
        </w:rPr>
        <w:t>Давидович Е.Ю</w:t>
      </w:r>
      <w:r w:rsidRPr="00F26A21">
        <w:rPr>
          <w:b/>
        </w:rPr>
        <w:t>.</w:t>
      </w:r>
      <w:r w:rsidRPr="00F26A21">
        <w:rPr>
          <w:bCs/>
        </w:rPr>
        <w:t xml:space="preserve"> согласно</w:t>
      </w:r>
      <w:r w:rsidR="000C1D3A" w:rsidRPr="00F26A21">
        <w:rPr>
          <w:bCs/>
        </w:rPr>
        <w:t xml:space="preserve"> экспертному заключению (приложение № 3</w:t>
      </w:r>
      <w:r w:rsidR="000C1D3A">
        <w:rPr>
          <w:bCs/>
        </w:rPr>
        <w:t>5</w:t>
      </w:r>
      <w:r w:rsidR="000C1D3A" w:rsidRPr="00F26A21">
        <w:rPr>
          <w:bCs/>
        </w:rPr>
        <w:t xml:space="preserve"> к настоящему протоколу) предлагает</w:t>
      </w:r>
      <w:r w:rsidR="000C1D3A">
        <w:rPr>
          <w:bCs/>
        </w:rPr>
        <w:t>:</w:t>
      </w:r>
    </w:p>
    <w:p w14:paraId="40142019" w14:textId="77777777" w:rsidR="000C1D3A" w:rsidRDefault="000C1D3A" w:rsidP="000C1D3A">
      <w:pPr>
        <w:ind w:firstLine="709"/>
        <w:jc w:val="both"/>
        <w:rPr>
          <w:bCs/>
        </w:rPr>
      </w:pPr>
    </w:p>
    <w:p w14:paraId="4D7FDB03" w14:textId="77777777" w:rsidR="00A71310" w:rsidRDefault="000C1D3A" w:rsidP="00A71310">
      <w:pPr>
        <w:pStyle w:val="afb"/>
        <w:numPr>
          <w:ilvl w:val="0"/>
          <w:numId w:val="29"/>
        </w:numPr>
        <w:ind w:left="0" w:firstLine="709"/>
        <w:jc w:val="both"/>
        <w:rPr>
          <w:bCs/>
        </w:rPr>
      </w:pPr>
      <w:r>
        <w:rPr>
          <w:bCs/>
        </w:rPr>
        <w:t>Скорректировать п</w:t>
      </w:r>
      <w:r w:rsidRPr="000C1D3A">
        <w:rPr>
          <w:bCs/>
        </w:rPr>
        <w:t>роизводственн</w:t>
      </w:r>
      <w:r>
        <w:rPr>
          <w:bCs/>
        </w:rPr>
        <w:t>ую</w:t>
      </w:r>
      <w:r w:rsidRPr="000C1D3A">
        <w:rPr>
          <w:bCs/>
        </w:rPr>
        <w:t xml:space="preserve"> программ</w:t>
      </w:r>
      <w:r>
        <w:rPr>
          <w:bCs/>
        </w:rPr>
        <w:t>у</w:t>
      </w:r>
      <w:r w:rsidRPr="000C1D3A">
        <w:rPr>
          <w:bCs/>
        </w:rPr>
        <w:t xml:space="preserve"> МУП «Комфорт» (Юргинский муниципальный округ) в сфере холодного водоснабжения питьевой водой, водоотведения на период с 01.01.2020 по 31.12.2022</w:t>
      </w:r>
      <w:r>
        <w:rPr>
          <w:bCs/>
        </w:rPr>
        <w:t xml:space="preserve">, согласно приложению </w:t>
      </w:r>
      <w:r w:rsidR="00A71310">
        <w:rPr>
          <w:bCs/>
        </w:rPr>
        <w:t>№ 36 к настоящему протоколу;</w:t>
      </w:r>
    </w:p>
    <w:p w14:paraId="47BC0E3C" w14:textId="2EF1F920" w:rsidR="00A71310" w:rsidRDefault="00A71310" w:rsidP="00A71310">
      <w:pPr>
        <w:pStyle w:val="afb"/>
        <w:numPr>
          <w:ilvl w:val="0"/>
          <w:numId w:val="29"/>
        </w:numPr>
        <w:ind w:left="0" w:firstLine="709"/>
        <w:jc w:val="both"/>
        <w:rPr>
          <w:bCs/>
        </w:rPr>
      </w:pPr>
      <w:r w:rsidRPr="00A71310">
        <w:rPr>
          <w:bCs/>
        </w:rPr>
        <w:t>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w:t>
      </w:r>
      <w:r>
        <w:rPr>
          <w:bCs/>
        </w:rPr>
        <w:t>,</w:t>
      </w:r>
      <w:r w:rsidRPr="00A71310">
        <w:rPr>
          <w:bCs/>
        </w:rPr>
        <w:t xml:space="preserve"> согласно приложению № 37 к настоящему протоколу;</w:t>
      </w:r>
    </w:p>
    <w:p w14:paraId="670C2ECF" w14:textId="5880DD60" w:rsidR="00584CC9" w:rsidRPr="002E6BF9" w:rsidRDefault="002E6BF9" w:rsidP="002E6BF9">
      <w:pPr>
        <w:pStyle w:val="afb"/>
        <w:numPr>
          <w:ilvl w:val="0"/>
          <w:numId w:val="29"/>
        </w:numPr>
        <w:ind w:left="0" w:firstLine="709"/>
        <w:jc w:val="both"/>
        <w:rPr>
          <w:bCs/>
        </w:rPr>
      </w:pPr>
      <w:r>
        <w:rPr>
          <w:bCs/>
        </w:rPr>
        <w:lastRenderedPageBreak/>
        <w:t xml:space="preserve">Скорректировать </w:t>
      </w:r>
      <w:proofErr w:type="spellStart"/>
      <w:r>
        <w:rPr>
          <w:bCs/>
        </w:rPr>
        <w:t>о</w:t>
      </w:r>
      <w:r w:rsidR="000C1D3A" w:rsidRPr="002E6BF9">
        <w:rPr>
          <w:bCs/>
        </w:rPr>
        <w:t>дноставочные</w:t>
      </w:r>
      <w:proofErr w:type="spellEnd"/>
      <w:r w:rsidR="000C1D3A" w:rsidRPr="002E6BF9">
        <w:rPr>
          <w:bCs/>
        </w:rPr>
        <w:t xml:space="preserve"> тарифы на питьевую воду, водоотведение МУП «Комфорт» (Юргинский муниципальный округ)</w:t>
      </w:r>
      <w:r w:rsidR="00A71310" w:rsidRPr="002E6BF9">
        <w:rPr>
          <w:bCs/>
        </w:rPr>
        <w:t xml:space="preserve"> </w:t>
      </w:r>
      <w:r w:rsidR="000C1D3A" w:rsidRPr="002E6BF9">
        <w:rPr>
          <w:bCs/>
        </w:rPr>
        <w:t>на период с 01.01.2020 по 31.12.2022</w:t>
      </w:r>
      <w:r w:rsidR="00A71310" w:rsidRPr="002E6BF9">
        <w:rPr>
          <w:bCs/>
        </w:rPr>
        <w:t>, согласно приложению № 38 к настоящему протоколу.</w:t>
      </w:r>
    </w:p>
    <w:p w14:paraId="6452A74A" w14:textId="77777777" w:rsidR="00C354E1" w:rsidRDefault="00C354E1" w:rsidP="002E6BF9">
      <w:pPr>
        <w:ind w:firstLine="709"/>
        <w:jc w:val="both"/>
        <w:rPr>
          <w:bCs/>
          <w:szCs w:val="20"/>
        </w:rPr>
      </w:pPr>
    </w:p>
    <w:p w14:paraId="0ED149D9" w14:textId="07A1C6C2" w:rsidR="002E6BF9" w:rsidRDefault="002E6BF9" w:rsidP="002E6BF9">
      <w:pPr>
        <w:ind w:firstLine="709"/>
        <w:jc w:val="both"/>
        <w:rPr>
          <w:bCs/>
        </w:rPr>
      </w:pPr>
      <w:r>
        <w:rPr>
          <w:bCs/>
          <w:szCs w:val="20"/>
        </w:rPr>
        <w:t xml:space="preserve">В материалах дела имеется письменное обращение от 25.11.2021 № 993 за подписью директора </w:t>
      </w:r>
      <w:r w:rsidRPr="002E6BF9">
        <w:rPr>
          <w:bCs/>
        </w:rPr>
        <w:t>МУП «Комфорт»</w:t>
      </w:r>
      <w:r>
        <w:rPr>
          <w:bCs/>
        </w:rPr>
        <w:t xml:space="preserve"> А.В. </w:t>
      </w:r>
      <w:proofErr w:type="spellStart"/>
      <w:r>
        <w:rPr>
          <w:bCs/>
        </w:rPr>
        <w:t>Ласца</w:t>
      </w:r>
      <w:proofErr w:type="spellEnd"/>
      <w:r>
        <w:rPr>
          <w:bCs/>
        </w:rPr>
        <w:t xml:space="preserve"> с просьбой рассмотреть вопрос без участия представителей предприятия. С уровнем предлагаемых тарифов согласны.</w:t>
      </w:r>
    </w:p>
    <w:p w14:paraId="101434A6" w14:textId="77777777" w:rsidR="002E6BF9" w:rsidRDefault="002E6BF9" w:rsidP="002E6BF9">
      <w:pPr>
        <w:tabs>
          <w:tab w:val="left" w:pos="0"/>
        </w:tabs>
        <w:jc w:val="both"/>
        <w:rPr>
          <w:bCs/>
          <w:szCs w:val="20"/>
        </w:rPr>
      </w:pPr>
    </w:p>
    <w:p w14:paraId="63C58C1A" w14:textId="62B981D1" w:rsidR="00816862" w:rsidRPr="00C4566F" w:rsidRDefault="00816862" w:rsidP="00816862">
      <w:pPr>
        <w:tabs>
          <w:tab w:val="left" w:pos="0"/>
        </w:tabs>
        <w:ind w:firstLine="709"/>
        <w:jc w:val="both"/>
        <w:rPr>
          <w:bCs/>
          <w:szCs w:val="20"/>
        </w:rPr>
      </w:pPr>
      <w:r w:rsidRPr="00C4566F">
        <w:rPr>
          <w:bCs/>
          <w:szCs w:val="20"/>
        </w:rPr>
        <w:t xml:space="preserve">Рассмотрев представленные материалы, Правление Региональной энергетической комиссии Кузбасса </w:t>
      </w:r>
    </w:p>
    <w:p w14:paraId="2C9CA16E" w14:textId="77777777" w:rsidR="00816862" w:rsidRPr="00C4566F" w:rsidRDefault="00816862" w:rsidP="00816862">
      <w:pPr>
        <w:ind w:firstLine="709"/>
        <w:jc w:val="both"/>
        <w:rPr>
          <w:bCs/>
          <w:szCs w:val="20"/>
        </w:rPr>
      </w:pPr>
    </w:p>
    <w:p w14:paraId="0FE9C697" w14:textId="77777777" w:rsidR="00816862" w:rsidRPr="00C4566F" w:rsidRDefault="00816862" w:rsidP="00816862">
      <w:pPr>
        <w:ind w:firstLine="709"/>
        <w:jc w:val="both"/>
        <w:rPr>
          <w:b/>
          <w:szCs w:val="20"/>
        </w:rPr>
      </w:pPr>
      <w:r w:rsidRPr="00C4566F">
        <w:rPr>
          <w:b/>
          <w:szCs w:val="20"/>
        </w:rPr>
        <w:t>ПОСТАНОВИЛО:</w:t>
      </w:r>
    </w:p>
    <w:p w14:paraId="1674493A" w14:textId="77777777" w:rsidR="00816862" w:rsidRPr="00C4566F" w:rsidRDefault="00816862" w:rsidP="00816862">
      <w:pPr>
        <w:ind w:firstLine="709"/>
        <w:jc w:val="both"/>
        <w:rPr>
          <w:bCs/>
          <w:szCs w:val="20"/>
        </w:rPr>
      </w:pPr>
    </w:p>
    <w:p w14:paraId="0629FCA8" w14:textId="77777777" w:rsidR="00816862" w:rsidRPr="00C4566F" w:rsidRDefault="00816862" w:rsidP="00816862">
      <w:pPr>
        <w:autoSpaceDE w:val="0"/>
        <w:autoSpaceDN w:val="0"/>
        <w:adjustRightInd w:val="0"/>
        <w:ind w:firstLine="709"/>
        <w:jc w:val="both"/>
        <w:rPr>
          <w:bCs/>
          <w:szCs w:val="20"/>
        </w:rPr>
      </w:pPr>
      <w:r w:rsidRPr="00C4566F">
        <w:rPr>
          <w:bCs/>
          <w:szCs w:val="20"/>
        </w:rPr>
        <w:t>Согласиться с предложением докладчика.</w:t>
      </w:r>
    </w:p>
    <w:p w14:paraId="13CE708E" w14:textId="77777777" w:rsidR="00816862" w:rsidRPr="00C4566F" w:rsidRDefault="00816862" w:rsidP="00816862">
      <w:pPr>
        <w:autoSpaceDE w:val="0"/>
        <w:autoSpaceDN w:val="0"/>
        <w:adjustRightInd w:val="0"/>
        <w:jc w:val="both"/>
      </w:pPr>
    </w:p>
    <w:p w14:paraId="7F880A99" w14:textId="77777777" w:rsidR="00F253E6" w:rsidRDefault="00816862" w:rsidP="00F253E6">
      <w:pPr>
        <w:ind w:firstLine="709"/>
        <w:jc w:val="both"/>
        <w:rPr>
          <w:b/>
        </w:rPr>
      </w:pPr>
      <w:r w:rsidRPr="00C4566F">
        <w:rPr>
          <w:b/>
        </w:rPr>
        <w:t>Голосовали «ЗА» – единогласно.</w:t>
      </w:r>
    </w:p>
    <w:p w14:paraId="50DD631E" w14:textId="77777777" w:rsidR="00F253E6" w:rsidRDefault="00F253E6" w:rsidP="00F253E6">
      <w:pPr>
        <w:ind w:firstLine="709"/>
        <w:jc w:val="both"/>
        <w:rPr>
          <w:b/>
        </w:rPr>
      </w:pPr>
    </w:p>
    <w:p w14:paraId="223DB096" w14:textId="50F6F141" w:rsidR="00584CC9" w:rsidRPr="00120E71" w:rsidRDefault="00816862" w:rsidP="00F253E6">
      <w:pPr>
        <w:ind w:firstLine="709"/>
        <w:jc w:val="both"/>
        <w:rPr>
          <w:b/>
        </w:rPr>
      </w:pPr>
      <w:r w:rsidRPr="00F253E6">
        <w:rPr>
          <w:bCs/>
        </w:rPr>
        <w:t>Вопрос 1</w:t>
      </w:r>
      <w:r w:rsidR="00774A10" w:rsidRPr="00F253E6">
        <w:rPr>
          <w:bCs/>
        </w:rPr>
        <w:t>2</w:t>
      </w:r>
      <w:r w:rsidRPr="00F253E6">
        <w:rPr>
          <w:bCs/>
        </w:rPr>
        <w:t xml:space="preserve"> </w:t>
      </w:r>
      <w:r w:rsidRPr="00F253E6">
        <w:rPr>
          <w:b/>
        </w:rPr>
        <w:t>«</w:t>
      </w:r>
      <w:r w:rsidR="00F253E6" w:rsidRPr="00F253E6">
        <w:rPr>
          <w:b/>
        </w:rPr>
        <w:t>О внесении изменений в некоторые постановления региональной</w:t>
      </w:r>
      <w:r w:rsidR="00F253E6">
        <w:rPr>
          <w:b/>
        </w:rPr>
        <w:t xml:space="preserve"> </w:t>
      </w:r>
      <w:r w:rsidR="00F253E6" w:rsidRPr="00F253E6">
        <w:rPr>
          <w:b/>
        </w:rPr>
        <w:t>энергетической комиссии Кемеровской области (АО «Угольная компания «</w:t>
      </w:r>
      <w:proofErr w:type="spellStart"/>
      <w:r w:rsidR="00F253E6" w:rsidRPr="00F253E6">
        <w:rPr>
          <w:b/>
        </w:rPr>
        <w:t>Кузбассразрезуголь</w:t>
      </w:r>
      <w:proofErr w:type="spellEnd"/>
      <w:r w:rsidR="00F253E6" w:rsidRPr="00F253E6">
        <w:rPr>
          <w:b/>
        </w:rPr>
        <w:t>» (филиал «</w:t>
      </w:r>
      <w:proofErr w:type="spellStart"/>
      <w:r w:rsidR="00F253E6" w:rsidRPr="00F253E6">
        <w:rPr>
          <w:b/>
        </w:rPr>
        <w:t>Моховский</w:t>
      </w:r>
      <w:proofErr w:type="spellEnd"/>
      <w:r w:rsidR="00F253E6" w:rsidRPr="00F253E6">
        <w:rPr>
          <w:b/>
        </w:rPr>
        <w:t xml:space="preserve"> угольный разрез», Беловский муниципальный район))</w:t>
      </w:r>
      <w:r w:rsidRPr="00F253E6">
        <w:rPr>
          <w:b/>
        </w:rPr>
        <w:t>»</w:t>
      </w:r>
    </w:p>
    <w:p w14:paraId="70EBF7E3" w14:textId="77777777" w:rsidR="00584CC9" w:rsidRPr="00774A10" w:rsidRDefault="00584CC9" w:rsidP="00584CC9">
      <w:pPr>
        <w:ind w:firstLine="709"/>
        <w:jc w:val="both"/>
        <w:rPr>
          <w:b/>
          <w:color w:val="FF0000"/>
        </w:rPr>
      </w:pPr>
    </w:p>
    <w:p w14:paraId="258E64B8" w14:textId="704E9177" w:rsidR="0044217B" w:rsidRPr="0044217B" w:rsidRDefault="00584CC9" w:rsidP="0044217B">
      <w:pPr>
        <w:ind w:firstLine="709"/>
        <w:jc w:val="both"/>
        <w:rPr>
          <w:bCs/>
        </w:rPr>
      </w:pPr>
      <w:r w:rsidRPr="0044217B">
        <w:rPr>
          <w:bCs/>
        </w:rPr>
        <w:t xml:space="preserve">Докладчик </w:t>
      </w:r>
      <w:r w:rsidR="00F253E6">
        <w:rPr>
          <w:b/>
        </w:rPr>
        <w:t>Давидович Е.Ю</w:t>
      </w:r>
      <w:r w:rsidRPr="0044217B">
        <w:rPr>
          <w:b/>
        </w:rPr>
        <w:t>.</w:t>
      </w:r>
      <w:r w:rsidRPr="0044217B">
        <w:rPr>
          <w:bCs/>
        </w:rPr>
        <w:t xml:space="preserve"> </w:t>
      </w:r>
      <w:r w:rsidR="00F253E6">
        <w:rPr>
          <w:bCs/>
        </w:rPr>
        <w:t>пояснила:</w:t>
      </w:r>
    </w:p>
    <w:p w14:paraId="3153AD30" w14:textId="77777777" w:rsidR="0044217B" w:rsidRPr="0044217B" w:rsidRDefault="0044217B" w:rsidP="0044217B">
      <w:pPr>
        <w:ind w:firstLine="709"/>
        <w:jc w:val="both"/>
        <w:rPr>
          <w:bCs/>
        </w:rPr>
      </w:pPr>
    </w:p>
    <w:p w14:paraId="160D8846" w14:textId="77777777" w:rsidR="00F253E6" w:rsidRPr="00F253E6" w:rsidRDefault="00F253E6" w:rsidP="00F253E6">
      <w:pPr>
        <w:ind w:firstLine="720"/>
        <w:jc w:val="both"/>
      </w:pPr>
      <w:r w:rsidRPr="00F253E6">
        <w:t>В соответствии с Законом Кемеровской области от 17.12.2004 № 104-ОЗ «О статусе и границах муниципальных образований» Беловский муниципальный район изменен на Беловский муниципальный округ.</w:t>
      </w:r>
    </w:p>
    <w:p w14:paraId="203194DD" w14:textId="77777777" w:rsidR="00F253E6" w:rsidRPr="00F253E6" w:rsidRDefault="00F253E6" w:rsidP="00F253E6">
      <w:pPr>
        <w:ind w:firstLine="720"/>
        <w:jc w:val="both"/>
      </w:pPr>
      <w:r w:rsidRPr="00F253E6">
        <w:t xml:space="preserve">   </w:t>
      </w:r>
    </w:p>
    <w:p w14:paraId="292894F0" w14:textId="77777777" w:rsidR="00F253E6" w:rsidRPr="00F253E6" w:rsidRDefault="00F253E6" w:rsidP="00F253E6">
      <w:pPr>
        <w:ind w:firstLine="709"/>
        <w:jc w:val="both"/>
      </w:pPr>
      <w:r w:rsidRPr="00F253E6">
        <w:t>Учитывая вышеизложенное, предлагается внести соответствующие изменения в постановления региональной энергетической комиссии Кемеровской области:</w:t>
      </w:r>
    </w:p>
    <w:p w14:paraId="14E68CF0" w14:textId="77777777" w:rsidR="00F253E6" w:rsidRPr="00F253E6" w:rsidRDefault="00F253E6" w:rsidP="00F253E6">
      <w:pPr>
        <w:ind w:firstLine="709"/>
        <w:jc w:val="both"/>
      </w:pPr>
      <w:r w:rsidRPr="00F253E6">
        <w:t>- от 18.09.2018 № 195 «Об установлении долгосрочных параметров регулирования тарифов в сфере холодного водоснабжения, водоотведения АО «Угольная компания «</w:t>
      </w:r>
      <w:proofErr w:type="spellStart"/>
      <w:r w:rsidRPr="00F253E6">
        <w:t>Кузбассразрезуголь</w:t>
      </w:r>
      <w:proofErr w:type="spellEnd"/>
      <w:r w:rsidRPr="00F253E6">
        <w:t>» (филиал «</w:t>
      </w:r>
      <w:proofErr w:type="spellStart"/>
      <w:r w:rsidRPr="00F253E6">
        <w:t>Моховский</w:t>
      </w:r>
      <w:proofErr w:type="spellEnd"/>
      <w:r w:rsidRPr="00F253E6">
        <w:t xml:space="preserve"> угольный разрез», Беловский муниципальный район)» (в редакции постановления Региональной энергетической Комиссии Кузбасса от 21.07.2020 № 145);</w:t>
      </w:r>
    </w:p>
    <w:p w14:paraId="6BB98D2E" w14:textId="375E5387" w:rsidR="00F253E6" w:rsidRPr="00F253E6" w:rsidRDefault="00F253E6" w:rsidP="00F253E6">
      <w:pPr>
        <w:ind w:firstLine="709"/>
        <w:jc w:val="both"/>
      </w:pPr>
      <w:r w:rsidRPr="00F253E6">
        <w:t>- от 18.09.2018 № 196 «Об утверждении производственной программы в сфере холодного водоснабжения, водоотведения и об установлении тарифов на питьевую воду, водоотведение АО «Угольная компания «</w:t>
      </w:r>
      <w:proofErr w:type="spellStart"/>
      <w:r w:rsidRPr="00F253E6">
        <w:t>Кузбассразрезуголь</w:t>
      </w:r>
      <w:proofErr w:type="spellEnd"/>
      <w:r w:rsidRPr="00F253E6">
        <w:t>» (филиал «</w:t>
      </w:r>
      <w:proofErr w:type="spellStart"/>
      <w:r w:rsidRPr="00F253E6">
        <w:t>Моховский</w:t>
      </w:r>
      <w:proofErr w:type="spellEnd"/>
      <w:r w:rsidRPr="00F253E6">
        <w:t xml:space="preserve"> угольный разрез», Беловский муниципальный район)» (в редакции постановления региональной энергетической комиссии Кемеровской области от 20.08.2019 № 223, постановления Региональной энергетической Комиссии Кузбасса от 21.07.2020 № 146, от 12.08.2021 № 289).</w:t>
      </w:r>
    </w:p>
    <w:p w14:paraId="68D2F785" w14:textId="77777777" w:rsidR="00E637BD" w:rsidRPr="00ED0FA9" w:rsidRDefault="00E637BD" w:rsidP="0044217B">
      <w:pPr>
        <w:tabs>
          <w:tab w:val="left" w:pos="709"/>
        </w:tabs>
        <w:jc w:val="both"/>
        <w:rPr>
          <w:bCs/>
        </w:rPr>
      </w:pPr>
    </w:p>
    <w:p w14:paraId="3F65CA33" w14:textId="77777777" w:rsidR="00ED0FA9" w:rsidRPr="00C4566F" w:rsidRDefault="00ED0FA9" w:rsidP="00ED0FA9">
      <w:pPr>
        <w:tabs>
          <w:tab w:val="left" w:pos="0"/>
        </w:tabs>
        <w:ind w:firstLine="709"/>
        <w:jc w:val="both"/>
        <w:rPr>
          <w:bCs/>
          <w:szCs w:val="20"/>
        </w:rPr>
      </w:pPr>
      <w:r w:rsidRPr="00C4566F">
        <w:rPr>
          <w:bCs/>
          <w:szCs w:val="20"/>
        </w:rPr>
        <w:t xml:space="preserve">Рассмотрев представленные материалы, Правление Региональной энергетической комиссии Кузбасса </w:t>
      </w:r>
    </w:p>
    <w:p w14:paraId="3F0AE071" w14:textId="77777777" w:rsidR="00ED0FA9" w:rsidRPr="00C4566F" w:rsidRDefault="00ED0FA9" w:rsidP="00ED0FA9">
      <w:pPr>
        <w:ind w:firstLine="709"/>
        <w:jc w:val="both"/>
        <w:rPr>
          <w:bCs/>
          <w:szCs w:val="20"/>
        </w:rPr>
      </w:pPr>
    </w:p>
    <w:p w14:paraId="1F5127B1" w14:textId="77777777" w:rsidR="00ED0FA9" w:rsidRPr="00C4566F" w:rsidRDefault="00ED0FA9" w:rsidP="00ED0FA9">
      <w:pPr>
        <w:ind w:firstLine="709"/>
        <w:jc w:val="both"/>
        <w:rPr>
          <w:b/>
          <w:szCs w:val="20"/>
        </w:rPr>
      </w:pPr>
      <w:r w:rsidRPr="00C4566F">
        <w:rPr>
          <w:b/>
          <w:szCs w:val="20"/>
        </w:rPr>
        <w:t>ПОСТАНОВИЛО:</w:t>
      </w:r>
    </w:p>
    <w:p w14:paraId="076C8693" w14:textId="77777777" w:rsidR="00ED0FA9" w:rsidRPr="00C4566F" w:rsidRDefault="00ED0FA9" w:rsidP="00ED0FA9">
      <w:pPr>
        <w:ind w:firstLine="709"/>
        <w:jc w:val="both"/>
        <w:rPr>
          <w:bCs/>
          <w:szCs w:val="20"/>
        </w:rPr>
      </w:pPr>
    </w:p>
    <w:p w14:paraId="461A98DF" w14:textId="2AACF12B" w:rsidR="00F253E6" w:rsidRPr="00F253E6" w:rsidRDefault="00F253E6" w:rsidP="00F253E6">
      <w:pPr>
        <w:tabs>
          <w:tab w:val="left" w:pos="0"/>
        </w:tabs>
        <w:ind w:firstLine="709"/>
        <w:jc w:val="both"/>
        <w:rPr>
          <w:bCs/>
          <w:szCs w:val="20"/>
        </w:rPr>
      </w:pPr>
      <w:r>
        <w:rPr>
          <w:bCs/>
          <w:szCs w:val="20"/>
        </w:rPr>
        <w:t xml:space="preserve">1. </w:t>
      </w:r>
      <w:r w:rsidRPr="00F253E6">
        <w:rPr>
          <w:bCs/>
          <w:szCs w:val="20"/>
        </w:rPr>
        <w:t>Внести в постановление региональной энергетической комиссии Кемеровской области от 18.09.2018 № 195 «Об установлении долгосрочных параметров регулирования тарифов в сфере холодного водоснабжения, водоотведения АО «Угольная компания «</w:t>
      </w:r>
      <w:proofErr w:type="spellStart"/>
      <w:r w:rsidRPr="00F253E6">
        <w:rPr>
          <w:bCs/>
          <w:szCs w:val="20"/>
        </w:rPr>
        <w:t>Кузбассразрезуголь</w:t>
      </w:r>
      <w:proofErr w:type="spellEnd"/>
      <w:r w:rsidRPr="00F253E6">
        <w:rPr>
          <w:bCs/>
          <w:szCs w:val="20"/>
        </w:rPr>
        <w:t>» (филиал «</w:t>
      </w:r>
      <w:proofErr w:type="spellStart"/>
      <w:r w:rsidRPr="00F253E6">
        <w:rPr>
          <w:bCs/>
          <w:szCs w:val="20"/>
        </w:rPr>
        <w:t>Моховский</w:t>
      </w:r>
      <w:proofErr w:type="spellEnd"/>
      <w:r w:rsidRPr="00F253E6">
        <w:rPr>
          <w:bCs/>
          <w:szCs w:val="20"/>
        </w:rPr>
        <w:t xml:space="preserve"> угольный разрез», Беловский муниципальный район)» (в редакции постановления Региональной энергетической Комиссии Кузбасса от 21.07.2020 № 145) следующие изменения, в заголовке, тексте, в заголовке приложения слово «район» заменить словом «округ».</w:t>
      </w:r>
    </w:p>
    <w:p w14:paraId="05678266" w14:textId="5C8766FF" w:rsidR="00F253E6" w:rsidRPr="00F253E6" w:rsidRDefault="00F253E6" w:rsidP="00F253E6">
      <w:pPr>
        <w:tabs>
          <w:tab w:val="left" w:pos="0"/>
        </w:tabs>
        <w:ind w:firstLine="709"/>
        <w:jc w:val="both"/>
        <w:rPr>
          <w:bCs/>
          <w:szCs w:val="20"/>
        </w:rPr>
      </w:pPr>
      <w:r>
        <w:rPr>
          <w:bCs/>
          <w:szCs w:val="20"/>
        </w:rPr>
        <w:lastRenderedPageBreak/>
        <w:t xml:space="preserve">2. </w:t>
      </w:r>
      <w:r w:rsidRPr="00F253E6">
        <w:rPr>
          <w:bCs/>
          <w:szCs w:val="20"/>
        </w:rPr>
        <w:t>Внести в постановление региональной энергетической комиссии Кемеровской области от 18.09.2018 № 196 «Об утверждении производственной программы в сфере холодного водоснабжения, водоотведения и об установлении тарифов на питьевую воду, водоотведение АО «Угольная компания «</w:t>
      </w:r>
      <w:proofErr w:type="spellStart"/>
      <w:r w:rsidRPr="00F253E6">
        <w:rPr>
          <w:bCs/>
          <w:szCs w:val="20"/>
        </w:rPr>
        <w:t>Кузбассразрезуголь</w:t>
      </w:r>
      <w:proofErr w:type="spellEnd"/>
      <w:r w:rsidRPr="00F253E6">
        <w:rPr>
          <w:bCs/>
          <w:szCs w:val="20"/>
        </w:rPr>
        <w:t>» (филиал «</w:t>
      </w:r>
      <w:proofErr w:type="spellStart"/>
      <w:r w:rsidRPr="00F253E6">
        <w:rPr>
          <w:bCs/>
          <w:szCs w:val="20"/>
        </w:rPr>
        <w:t>Моховский</w:t>
      </w:r>
      <w:proofErr w:type="spellEnd"/>
      <w:r w:rsidRPr="00F253E6">
        <w:rPr>
          <w:bCs/>
          <w:szCs w:val="20"/>
        </w:rPr>
        <w:t xml:space="preserve"> угольный разрез», Беловский муниципальный район)» (в редакции постановления региональной энергетической комиссии Кемеровской области от 20.08.2019 № 223, постановления Региональной энергетической Комиссии Кузбасса от 21.07.2020 № 146, от 12.08.2021 № 289) следующие изменения, в заголовке, тексте, в заголовке, тексте приложений № 1, 2 слово «район» заменить словом «округ».</w:t>
      </w:r>
    </w:p>
    <w:p w14:paraId="6F023F4B" w14:textId="77777777" w:rsidR="00F253E6" w:rsidRPr="00F253E6" w:rsidRDefault="00F253E6" w:rsidP="00F253E6">
      <w:pPr>
        <w:tabs>
          <w:tab w:val="left" w:pos="0"/>
        </w:tabs>
        <w:ind w:firstLine="709"/>
        <w:jc w:val="both"/>
        <w:rPr>
          <w:bCs/>
          <w:szCs w:val="20"/>
        </w:rPr>
      </w:pPr>
    </w:p>
    <w:p w14:paraId="09DC24D0" w14:textId="77777777" w:rsidR="00ED0FA9" w:rsidRPr="00C4566F" w:rsidRDefault="00ED0FA9" w:rsidP="00ED0FA9">
      <w:pPr>
        <w:autoSpaceDE w:val="0"/>
        <w:autoSpaceDN w:val="0"/>
        <w:adjustRightInd w:val="0"/>
        <w:jc w:val="both"/>
      </w:pPr>
    </w:p>
    <w:p w14:paraId="1DB7ABA9" w14:textId="77777777" w:rsidR="00F253E6" w:rsidRDefault="00ED0FA9" w:rsidP="00F253E6">
      <w:pPr>
        <w:ind w:firstLine="709"/>
        <w:jc w:val="both"/>
        <w:rPr>
          <w:b/>
        </w:rPr>
      </w:pPr>
      <w:r w:rsidRPr="00C4566F">
        <w:rPr>
          <w:b/>
        </w:rPr>
        <w:t>Голосовали «ЗА» – единогласно.</w:t>
      </w:r>
    </w:p>
    <w:p w14:paraId="22F46F8D" w14:textId="77777777" w:rsidR="00F253E6" w:rsidRDefault="00F253E6" w:rsidP="00F253E6">
      <w:pPr>
        <w:ind w:firstLine="709"/>
        <w:jc w:val="both"/>
        <w:rPr>
          <w:b/>
        </w:rPr>
      </w:pPr>
    </w:p>
    <w:p w14:paraId="637C477A" w14:textId="1520ADA8" w:rsidR="00492429" w:rsidRPr="00F253E6" w:rsidRDefault="00492429" w:rsidP="00F253E6">
      <w:pPr>
        <w:ind w:firstLine="709"/>
        <w:jc w:val="both"/>
        <w:rPr>
          <w:b/>
        </w:rPr>
      </w:pPr>
      <w:r w:rsidRPr="0044217B">
        <w:rPr>
          <w:bCs/>
        </w:rPr>
        <w:t>Вопрос 1</w:t>
      </w:r>
      <w:r w:rsidR="0044217B" w:rsidRPr="0044217B">
        <w:rPr>
          <w:bCs/>
        </w:rPr>
        <w:t>3</w:t>
      </w:r>
      <w:r w:rsidRPr="00F253E6">
        <w:rPr>
          <w:bCs/>
        </w:rPr>
        <w:t xml:space="preserve"> </w:t>
      </w:r>
      <w:r w:rsidRPr="00F253E6">
        <w:rPr>
          <w:b/>
        </w:rPr>
        <w:t>«</w:t>
      </w:r>
      <w:r w:rsidR="00F253E6" w:rsidRPr="00F253E6">
        <w:rPr>
          <w:b/>
        </w:rPr>
        <w:t xml:space="preserve">Об установлении долгосрочных параметров регулирования тарифов в области обращения с твердыми коммунальными отходами </w:t>
      </w:r>
      <w:r w:rsidR="00F253E6">
        <w:rPr>
          <w:b/>
        </w:rPr>
        <w:br/>
      </w:r>
      <w:r w:rsidR="00F253E6" w:rsidRPr="00F253E6">
        <w:rPr>
          <w:b/>
        </w:rPr>
        <w:t>ООО «</w:t>
      </w:r>
      <w:proofErr w:type="spellStart"/>
      <w:r w:rsidR="00F253E6" w:rsidRPr="00F253E6">
        <w:rPr>
          <w:b/>
        </w:rPr>
        <w:t>Экобетон</w:t>
      </w:r>
      <w:proofErr w:type="spellEnd"/>
      <w:r w:rsidR="00F253E6" w:rsidRPr="00F253E6">
        <w:rPr>
          <w:b/>
        </w:rPr>
        <w:t>» (Юргинский городской округ)</w:t>
      </w:r>
      <w:r w:rsidRPr="00F253E6">
        <w:rPr>
          <w:b/>
        </w:rPr>
        <w:t>»</w:t>
      </w:r>
    </w:p>
    <w:p w14:paraId="6ACECB2B" w14:textId="77777777" w:rsidR="00492429" w:rsidRDefault="00492429" w:rsidP="00492429">
      <w:pPr>
        <w:ind w:firstLine="709"/>
        <w:jc w:val="both"/>
        <w:rPr>
          <w:b/>
        </w:rPr>
      </w:pPr>
    </w:p>
    <w:p w14:paraId="45E5FC8D" w14:textId="0C6BD001" w:rsidR="00E637BD" w:rsidRPr="00F253E6" w:rsidRDefault="0044217B" w:rsidP="00F253E6">
      <w:pPr>
        <w:ind w:firstLine="709"/>
        <w:jc w:val="both"/>
        <w:rPr>
          <w:bCs/>
        </w:rPr>
      </w:pPr>
      <w:r w:rsidRPr="0044217B">
        <w:rPr>
          <w:bCs/>
        </w:rPr>
        <w:t xml:space="preserve">Докладчик </w:t>
      </w:r>
      <w:proofErr w:type="spellStart"/>
      <w:r w:rsidR="00F253E6">
        <w:rPr>
          <w:b/>
        </w:rPr>
        <w:t>Городова</w:t>
      </w:r>
      <w:proofErr w:type="spellEnd"/>
      <w:r w:rsidR="00F253E6">
        <w:rPr>
          <w:b/>
        </w:rPr>
        <w:t xml:space="preserve"> М.Б</w:t>
      </w:r>
      <w:r w:rsidRPr="0044217B">
        <w:rPr>
          <w:b/>
        </w:rPr>
        <w:t>.</w:t>
      </w:r>
      <w:r w:rsidRPr="0044217B">
        <w:rPr>
          <w:bCs/>
        </w:rPr>
        <w:t xml:space="preserve"> согласно экспертному заключению (приложение № </w:t>
      </w:r>
      <w:r w:rsidR="00F253E6">
        <w:rPr>
          <w:bCs/>
        </w:rPr>
        <w:t>39</w:t>
      </w:r>
      <w:r w:rsidRPr="0044217B">
        <w:rPr>
          <w:bCs/>
        </w:rPr>
        <w:t xml:space="preserve"> к настоящему протоколу) предлагает</w:t>
      </w:r>
      <w:r w:rsidR="00F253E6">
        <w:rPr>
          <w:bCs/>
        </w:rPr>
        <w:t xml:space="preserve"> </w:t>
      </w:r>
      <w:r w:rsidR="00F253E6" w:rsidRPr="00F253E6">
        <w:rPr>
          <w:bCs/>
        </w:rPr>
        <w:t>установить ООО «</w:t>
      </w:r>
      <w:proofErr w:type="spellStart"/>
      <w:r w:rsidR="00F253E6" w:rsidRPr="00F253E6">
        <w:rPr>
          <w:bCs/>
        </w:rPr>
        <w:t>Экобетон</w:t>
      </w:r>
      <w:proofErr w:type="spellEnd"/>
      <w:r w:rsidR="00F253E6" w:rsidRPr="00F253E6">
        <w:rPr>
          <w:bCs/>
        </w:rPr>
        <w:t xml:space="preserve">» (Юргинский городской округ), ИНН 4230032300, долгосрочные параметры регулирования тарифов на захоронение твердых коммунальных отходов на период с 01.01.2022 по 31.12.2024 согласно приложению </w:t>
      </w:r>
      <w:r w:rsidR="00F253E6">
        <w:rPr>
          <w:bCs/>
        </w:rPr>
        <w:t xml:space="preserve">№ 40 </w:t>
      </w:r>
      <w:r w:rsidR="00F253E6" w:rsidRPr="00F253E6">
        <w:rPr>
          <w:bCs/>
        </w:rPr>
        <w:t xml:space="preserve">к настоящему </w:t>
      </w:r>
      <w:r w:rsidR="00F253E6">
        <w:rPr>
          <w:bCs/>
        </w:rPr>
        <w:t>протоколу</w:t>
      </w:r>
      <w:r w:rsidR="00F253E6" w:rsidRPr="00F253E6">
        <w:rPr>
          <w:bCs/>
        </w:rPr>
        <w:t>.</w:t>
      </w:r>
    </w:p>
    <w:p w14:paraId="78E5A84C" w14:textId="77777777" w:rsidR="0044217B" w:rsidRDefault="0044217B" w:rsidP="00492429">
      <w:pPr>
        <w:ind w:firstLine="709"/>
        <w:jc w:val="both"/>
        <w:rPr>
          <w:b/>
        </w:rPr>
      </w:pPr>
    </w:p>
    <w:p w14:paraId="70EB3056" w14:textId="77777777" w:rsidR="00492429" w:rsidRPr="00C4566F" w:rsidRDefault="00492429" w:rsidP="00492429">
      <w:pPr>
        <w:tabs>
          <w:tab w:val="left" w:pos="0"/>
        </w:tabs>
        <w:ind w:firstLine="709"/>
        <w:jc w:val="both"/>
        <w:rPr>
          <w:bCs/>
          <w:szCs w:val="20"/>
        </w:rPr>
      </w:pPr>
      <w:r w:rsidRPr="00C4566F">
        <w:rPr>
          <w:bCs/>
          <w:szCs w:val="20"/>
        </w:rPr>
        <w:t xml:space="preserve">Рассмотрев представленные материалы, Правление Региональной энергетической комиссии Кузбасса </w:t>
      </w:r>
    </w:p>
    <w:p w14:paraId="09AA58B1" w14:textId="77777777" w:rsidR="00492429" w:rsidRPr="00C4566F" w:rsidRDefault="00492429" w:rsidP="00492429">
      <w:pPr>
        <w:ind w:firstLine="709"/>
        <w:jc w:val="both"/>
        <w:rPr>
          <w:bCs/>
          <w:szCs w:val="20"/>
        </w:rPr>
      </w:pPr>
    </w:p>
    <w:p w14:paraId="6719451B" w14:textId="77777777" w:rsidR="00492429" w:rsidRPr="00C4566F" w:rsidRDefault="00492429" w:rsidP="00492429">
      <w:pPr>
        <w:ind w:firstLine="709"/>
        <w:jc w:val="both"/>
        <w:rPr>
          <w:b/>
          <w:szCs w:val="20"/>
        </w:rPr>
      </w:pPr>
      <w:r w:rsidRPr="00C4566F">
        <w:rPr>
          <w:b/>
          <w:szCs w:val="20"/>
        </w:rPr>
        <w:t>ПОСТАНОВИЛО:</w:t>
      </w:r>
    </w:p>
    <w:p w14:paraId="4F7D0F99" w14:textId="77777777" w:rsidR="00492429" w:rsidRPr="00C4566F" w:rsidRDefault="00492429" w:rsidP="00492429">
      <w:pPr>
        <w:ind w:firstLine="709"/>
        <w:jc w:val="both"/>
        <w:rPr>
          <w:bCs/>
          <w:szCs w:val="20"/>
        </w:rPr>
      </w:pPr>
    </w:p>
    <w:p w14:paraId="0BCC44EA" w14:textId="77777777" w:rsidR="00492429" w:rsidRPr="00C4566F" w:rsidRDefault="00492429" w:rsidP="00492429">
      <w:pPr>
        <w:autoSpaceDE w:val="0"/>
        <w:autoSpaceDN w:val="0"/>
        <w:adjustRightInd w:val="0"/>
        <w:ind w:firstLine="709"/>
        <w:jc w:val="both"/>
        <w:rPr>
          <w:bCs/>
          <w:szCs w:val="20"/>
        </w:rPr>
      </w:pPr>
      <w:r w:rsidRPr="00C4566F">
        <w:rPr>
          <w:bCs/>
          <w:szCs w:val="20"/>
        </w:rPr>
        <w:t>Согласиться с предложением докладчика.</w:t>
      </w:r>
    </w:p>
    <w:p w14:paraId="367C80CD" w14:textId="77777777" w:rsidR="00492429" w:rsidRPr="00C4566F" w:rsidRDefault="00492429" w:rsidP="00492429">
      <w:pPr>
        <w:autoSpaceDE w:val="0"/>
        <w:autoSpaceDN w:val="0"/>
        <w:adjustRightInd w:val="0"/>
        <w:jc w:val="both"/>
      </w:pPr>
    </w:p>
    <w:p w14:paraId="6166105D" w14:textId="77777777" w:rsidR="00492429" w:rsidRDefault="00492429" w:rsidP="00492429">
      <w:pPr>
        <w:ind w:firstLine="709"/>
        <w:jc w:val="both"/>
        <w:rPr>
          <w:b/>
        </w:rPr>
      </w:pPr>
      <w:r w:rsidRPr="00C4566F">
        <w:rPr>
          <w:b/>
        </w:rPr>
        <w:t>Голосовали «ЗА» – единогласно.</w:t>
      </w:r>
    </w:p>
    <w:p w14:paraId="39EFC80A" w14:textId="36880F6F" w:rsidR="009B3857" w:rsidRDefault="009B3857" w:rsidP="00CF7939">
      <w:pPr>
        <w:tabs>
          <w:tab w:val="left" w:pos="709"/>
          <w:tab w:val="left" w:pos="1134"/>
        </w:tabs>
        <w:ind w:left="709"/>
        <w:jc w:val="both"/>
        <w:rPr>
          <w:bCs/>
        </w:rPr>
      </w:pPr>
    </w:p>
    <w:p w14:paraId="1CC4DE75" w14:textId="1C5C90C0" w:rsidR="001E6418" w:rsidRPr="001E6418" w:rsidRDefault="001E6418" w:rsidP="001E6418">
      <w:pPr>
        <w:ind w:firstLine="709"/>
        <w:jc w:val="both"/>
        <w:rPr>
          <w:b/>
        </w:rPr>
      </w:pPr>
      <w:r>
        <w:rPr>
          <w:bCs/>
        </w:rPr>
        <w:t xml:space="preserve">Вопрос 14 </w:t>
      </w:r>
      <w:r w:rsidRPr="001E6418">
        <w:rPr>
          <w:b/>
        </w:rPr>
        <w:t>«Об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ООО «</w:t>
      </w:r>
      <w:proofErr w:type="spellStart"/>
      <w:r w:rsidRPr="001E6418">
        <w:rPr>
          <w:b/>
        </w:rPr>
        <w:t>Экобетон</w:t>
      </w:r>
      <w:proofErr w:type="spellEnd"/>
      <w:r w:rsidRPr="001E6418">
        <w:rPr>
          <w:b/>
        </w:rPr>
        <w:t>» (Юргинский городской округ)»</w:t>
      </w:r>
    </w:p>
    <w:p w14:paraId="2629D67D" w14:textId="2E1650DA" w:rsidR="001E6418" w:rsidRDefault="001E6418" w:rsidP="001E6418">
      <w:pPr>
        <w:ind w:firstLine="709"/>
        <w:jc w:val="both"/>
        <w:rPr>
          <w:bCs/>
        </w:rPr>
      </w:pPr>
    </w:p>
    <w:p w14:paraId="29289410" w14:textId="6FF21A23" w:rsidR="001E6418" w:rsidRDefault="001E6418" w:rsidP="001E6418">
      <w:pPr>
        <w:ind w:firstLine="709"/>
        <w:jc w:val="both"/>
        <w:rPr>
          <w:bCs/>
        </w:rPr>
      </w:pPr>
      <w:r w:rsidRPr="0044217B">
        <w:rPr>
          <w:bCs/>
        </w:rPr>
        <w:t xml:space="preserve">Докладчик </w:t>
      </w:r>
      <w:proofErr w:type="spellStart"/>
      <w:r>
        <w:rPr>
          <w:b/>
        </w:rPr>
        <w:t>Городова</w:t>
      </w:r>
      <w:proofErr w:type="spellEnd"/>
      <w:r>
        <w:rPr>
          <w:b/>
        </w:rPr>
        <w:t xml:space="preserve"> М.Б</w:t>
      </w:r>
      <w:r w:rsidRPr="0044217B">
        <w:rPr>
          <w:b/>
        </w:rPr>
        <w:t>.</w:t>
      </w:r>
      <w:r w:rsidRPr="0044217B">
        <w:rPr>
          <w:bCs/>
        </w:rPr>
        <w:t xml:space="preserve"> согласно экспертному заключению (приложение № </w:t>
      </w:r>
      <w:r>
        <w:rPr>
          <w:bCs/>
        </w:rPr>
        <w:t>39</w:t>
      </w:r>
      <w:r w:rsidRPr="0044217B">
        <w:rPr>
          <w:bCs/>
        </w:rPr>
        <w:t xml:space="preserve"> к настоящему протоколу) предлагает</w:t>
      </w:r>
    </w:p>
    <w:p w14:paraId="35E1AA40" w14:textId="2D4D24B4" w:rsidR="001E6418" w:rsidRDefault="001E6418" w:rsidP="001E6418">
      <w:pPr>
        <w:ind w:firstLine="709"/>
        <w:jc w:val="both"/>
        <w:rPr>
          <w:bCs/>
        </w:rPr>
      </w:pPr>
    </w:p>
    <w:p w14:paraId="4348F743" w14:textId="1BD9994B" w:rsidR="001E6418" w:rsidRPr="001E6418" w:rsidRDefault="001E6418" w:rsidP="001E6418">
      <w:pPr>
        <w:ind w:firstLine="709"/>
        <w:jc w:val="both"/>
        <w:rPr>
          <w:bCs/>
        </w:rPr>
      </w:pPr>
      <w:r w:rsidRPr="001E6418">
        <w:rPr>
          <w:bCs/>
        </w:rPr>
        <w:t xml:space="preserve">1. Утвердить </w:t>
      </w:r>
      <w:bookmarkStart w:id="9" w:name="OLE_LINK1"/>
      <w:r w:rsidRPr="001E6418">
        <w:rPr>
          <w:bCs/>
        </w:rPr>
        <w:t>ООО «</w:t>
      </w:r>
      <w:proofErr w:type="spellStart"/>
      <w:r w:rsidRPr="001E6418">
        <w:rPr>
          <w:bCs/>
        </w:rPr>
        <w:t>Экобетон</w:t>
      </w:r>
      <w:proofErr w:type="spellEnd"/>
      <w:r w:rsidRPr="001E6418">
        <w:rPr>
          <w:bCs/>
        </w:rPr>
        <w:t>» (Юргинский городской округ)</w:t>
      </w:r>
      <w:bookmarkEnd w:id="9"/>
      <w:r w:rsidRPr="001E6418">
        <w:rPr>
          <w:bCs/>
        </w:rPr>
        <w:t xml:space="preserve">, ИНН 4230032300, производственную программу в области обращения с твердыми коммунальными отходами на период с 01.01.2022 по 31.12.2024 согласно приложению № </w:t>
      </w:r>
      <w:r>
        <w:rPr>
          <w:bCs/>
        </w:rPr>
        <w:t>4</w:t>
      </w:r>
      <w:r w:rsidR="006B09B5">
        <w:rPr>
          <w:bCs/>
        </w:rPr>
        <w:t>1</w:t>
      </w:r>
      <w:r w:rsidRPr="001E6418">
        <w:rPr>
          <w:bCs/>
        </w:rPr>
        <w:t xml:space="preserve"> к настоящему </w:t>
      </w:r>
      <w:r>
        <w:rPr>
          <w:bCs/>
        </w:rPr>
        <w:t>протоколу</w:t>
      </w:r>
      <w:r w:rsidRPr="001E6418">
        <w:rPr>
          <w:bCs/>
        </w:rPr>
        <w:t xml:space="preserve">.  </w:t>
      </w:r>
    </w:p>
    <w:p w14:paraId="64B09809" w14:textId="2ED53303" w:rsidR="001E6418" w:rsidRPr="001E6418" w:rsidRDefault="001E6418" w:rsidP="001E6418">
      <w:pPr>
        <w:pStyle w:val="afb"/>
        <w:numPr>
          <w:ilvl w:val="0"/>
          <w:numId w:val="29"/>
        </w:numPr>
        <w:ind w:left="0" w:firstLine="709"/>
        <w:jc w:val="both"/>
        <w:rPr>
          <w:bCs/>
        </w:rPr>
      </w:pPr>
      <w:r w:rsidRPr="00A71310">
        <w:rPr>
          <w:bCs/>
        </w:rPr>
        <w:t>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w:t>
      </w:r>
      <w:r>
        <w:rPr>
          <w:bCs/>
        </w:rPr>
        <w:t>,</w:t>
      </w:r>
      <w:r w:rsidRPr="00A71310">
        <w:rPr>
          <w:bCs/>
        </w:rPr>
        <w:t xml:space="preserve"> согласно приложению № </w:t>
      </w:r>
      <w:r>
        <w:rPr>
          <w:bCs/>
        </w:rPr>
        <w:t>4</w:t>
      </w:r>
      <w:r w:rsidR="006B09B5">
        <w:rPr>
          <w:bCs/>
        </w:rPr>
        <w:t>2</w:t>
      </w:r>
      <w:r w:rsidRPr="00A71310">
        <w:rPr>
          <w:bCs/>
        </w:rPr>
        <w:t xml:space="preserve"> к настоящему протоколу;</w:t>
      </w:r>
    </w:p>
    <w:p w14:paraId="614297D6" w14:textId="2198604A" w:rsidR="001E6418" w:rsidRPr="001E6418" w:rsidRDefault="001E6418" w:rsidP="001E6418">
      <w:pPr>
        <w:ind w:firstLine="709"/>
        <w:jc w:val="both"/>
        <w:rPr>
          <w:bCs/>
        </w:rPr>
      </w:pPr>
      <w:r w:rsidRPr="001E6418">
        <w:rPr>
          <w:bCs/>
        </w:rPr>
        <w:t>2. Утвердить ООО «</w:t>
      </w:r>
      <w:proofErr w:type="spellStart"/>
      <w:r w:rsidRPr="001E6418">
        <w:rPr>
          <w:bCs/>
        </w:rPr>
        <w:t>Экобетон</w:t>
      </w:r>
      <w:proofErr w:type="spellEnd"/>
      <w:r w:rsidRPr="001E6418">
        <w:rPr>
          <w:bCs/>
        </w:rPr>
        <w:t xml:space="preserve">» (Юргинский городской округ), ИНН 4230032300, предельные тарифы на захоронение твердых коммунальных отходов, с применением метода индексации на период с 01.01.2022 по 31.12.2024 согласно приложению № </w:t>
      </w:r>
      <w:r>
        <w:rPr>
          <w:bCs/>
        </w:rPr>
        <w:t>4</w:t>
      </w:r>
      <w:r w:rsidR="006B09B5">
        <w:rPr>
          <w:bCs/>
        </w:rPr>
        <w:t>3</w:t>
      </w:r>
      <w:r w:rsidRPr="001E6418">
        <w:rPr>
          <w:bCs/>
        </w:rPr>
        <w:t xml:space="preserve"> к настоящему </w:t>
      </w:r>
      <w:r>
        <w:rPr>
          <w:bCs/>
        </w:rPr>
        <w:t>протоколу</w:t>
      </w:r>
      <w:r w:rsidRPr="001E6418">
        <w:rPr>
          <w:bCs/>
        </w:rPr>
        <w:t>.</w:t>
      </w:r>
    </w:p>
    <w:p w14:paraId="0385E3DD" w14:textId="29BE338B" w:rsidR="001E6418" w:rsidRDefault="001E6418" w:rsidP="001E6418">
      <w:pPr>
        <w:ind w:firstLine="709"/>
        <w:jc w:val="both"/>
        <w:rPr>
          <w:bCs/>
        </w:rPr>
      </w:pPr>
    </w:p>
    <w:p w14:paraId="00CC27ED" w14:textId="58D8BB5B" w:rsidR="001E6418" w:rsidRDefault="001E6418" w:rsidP="001E6418">
      <w:pPr>
        <w:ind w:firstLine="709"/>
        <w:jc w:val="both"/>
        <w:rPr>
          <w:bCs/>
        </w:rPr>
      </w:pPr>
      <w:r>
        <w:rPr>
          <w:bCs/>
        </w:rPr>
        <w:t xml:space="preserve">В деле имеется письменное обращение от </w:t>
      </w:r>
      <w:r w:rsidR="003A4F39">
        <w:rPr>
          <w:bCs/>
        </w:rPr>
        <w:t xml:space="preserve">29.11.2021 № 02-67 за подписью генерального директора </w:t>
      </w:r>
      <w:r w:rsidR="003A4F39" w:rsidRPr="001E6418">
        <w:rPr>
          <w:bCs/>
        </w:rPr>
        <w:t>ООО «</w:t>
      </w:r>
      <w:proofErr w:type="spellStart"/>
      <w:r w:rsidR="003A4F39" w:rsidRPr="001E6418">
        <w:rPr>
          <w:bCs/>
        </w:rPr>
        <w:t>Экобетон</w:t>
      </w:r>
      <w:proofErr w:type="spellEnd"/>
      <w:r w:rsidR="003A4F39" w:rsidRPr="001E6418">
        <w:rPr>
          <w:bCs/>
        </w:rPr>
        <w:t>»</w:t>
      </w:r>
      <w:r w:rsidR="003A4F39">
        <w:rPr>
          <w:bCs/>
        </w:rPr>
        <w:t xml:space="preserve"> Г.Г. Кучмы с просьбой рассмотреть вопрос в </w:t>
      </w:r>
      <w:r w:rsidR="003A4F39">
        <w:rPr>
          <w:bCs/>
        </w:rPr>
        <w:lastRenderedPageBreak/>
        <w:t>отсутствии представителей общества. С постановлением ознакомлены, замечаний и предложений не имеют.</w:t>
      </w:r>
    </w:p>
    <w:p w14:paraId="6F8A3EFE" w14:textId="77777777" w:rsidR="003A4F39" w:rsidRDefault="003A4F39" w:rsidP="001E6418">
      <w:pPr>
        <w:ind w:firstLine="709"/>
        <w:jc w:val="both"/>
        <w:rPr>
          <w:bCs/>
        </w:rPr>
      </w:pPr>
    </w:p>
    <w:p w14:paraId="534FE056" w14:textId="77777777" w:rsidR="001E6418" w:rsidRPr="00C4566F" w:rsidRDefault="001E6418" w:rsidP="001E6418">
      <w:pPr>
        <w:tabs>
          <w:tab w:val="left" w:pos="0"/>
        </w:tabs>
        <w:ind w:firstLine="709"/>
        <w:jc w:val="both"/>
        <w:rPr>
          <w:bCs/>
          <w:szCs w:val="20"/>
        </w:rPr>
      </w:pPr>
      <w:r w:rsidRPr="00C4566F">
        <w:rPr>
          <w:bCs/>
          <w:szCs w:val="20"/>
        </w:rPr>
        <w:t xml:space="preserve">Рассмотрев представленные материалы, Правление Региональной энергетической комиссии Кузбасса </w:t>
      </w:r>
    </w:p>
    <w:p w14:paraId="3A5E1F1B" w14:textId="77777777" w:rsidR="001E6418" w:rsidRPr="00C4566F" w:rsidRDefault="001E6418" w:rsidP="001E6418">
      <w:pPr>
        <w:ind w:firstLine="709"/>
        <w:jc w:val="both"/>
        <w:rPr>
          <w:bCs/>
          <w:szCs w:val="20"/>
        </w:rPr>
      </w:pPr>
    </w:p>
    <w:p w14:paraId="47DC1CCF" w14:textId="77777777" w:rsidR="001E6418" w:rsidRPr="00C4566F" w:rsidRDefault="001E6418" w:rsidP="001E6418">
      <w:pPr>
        <w:ind w:firstLine="709"/>
        <w:jc w:val="both"/>
        <w:rPr>
          <w:b/>
          <w:szCs w:val="20"/>
        </w:rPr>
      </w:pPr>
      <w:r w:rsidRPr="00C4566F">
        <w:rPr>
          <w:b/>
          <w:szCs w:val="20"/>
        </w:rPr>
        <w:t>ПОСТАНОВИЛО:</w:t>
      </w:r>
    </w:p>
    <w:p w14:paraId="624A0E69" w14:textId="77777777" w:rsidR="001E6418" w:rsidRPr="00C4566F" w:rsidRDefault="001E6418" w:rsidP="001E6418">
      <w:pPr>
        <w:ind w:firstLine="709"/>
        <w:jc w:val="both"/>
        <w:rPr>
          <w:bCs/>
          <w:szCs w:val="20"/>
        </w:rPr>
      </w:pPr>
    </w:p>
    <w:p w14:paraId="4E17AA7C" w14:textId="77777777" w:rsidR="001E6418" w:rsidRPr="00C4566F" w:rsidRDefault="001E6418" w:rsidP="001E6418">
      <w:pPr>
        <w:autoSpaceDE w:val="0"/>
        <w:autoSpaceDN w:val="0"/>
        <w:adjustRightInd w:val="0"/>
        <w:ind w:firstLine="709"/>
        <w:jc w:val="both"/>
        <w:rPr>
          <w:bCs/>
          <w:szCs w:val="20"/>
        </w:rPr>
      </w:pPr>
      <w:r w:rsidRPr="00C4566F">
        <w:rPr>
          <w:bCs/>
          <w:szCs w:val="20"/>
        </w:rPr>
        <w:t>Согласиться с предложением докладчика.</w:t>
      </w:r>
    </w:p>
    <w:p w14:paraId="7CF436CD" w14:textId="77777777" w:rsidR="001E6418" w:rsidRPr="00C4566F" w:rsidRDefault="001E6418" w:rsidP="001E6418">
      <w:pPr>
        <w:autoSpaceDE w:val="0"/>
        <w:autoSpaceDN w:val="0"/>
        <w:adjustRightInd w:val="0"/>
        <w:jc w:val="both"/>
      </w:pPr>
    </w:p>
    <w:p w14:paraId="3FE75BEC" w14:textId="77777777" w:rsidR="001E6418" w:rsidRDefault="001E6418" w:rsidP="001E6418">
      <w:pPr>
        <w:ind w:firstLine="709"/>
        <w:jc w:val="both"/>
        <w:rPr>
          <w:b/>
        </w:rPr>
      </w:pPr>
      <w:r w:rsidRPr="00C4566F">
        <w:rPr>
          <w:b/>
        </w:rPr>
        <w:t>Голосовали «ЗА» – единогласно.</w:t>
      </w:r>
    </w:p>
    <w:p w14:paraId="282B3C57" w14:textId="756763B1" w:rsidR="003A4F39" w:rsidRDefault="003A4F39" w:rsidP="003A4F39">
      <w:pPr>
        <w:ind w:firstLine="709"/>
        <w:jc w:val="both"/>
        <w:rPr>
          <w:bCs/>
        </w:rPr>
      </w:pPr>
    </w:p>
    <w:p w14:paraId="1A687A5C" w14:textId="103ACB4C" w:rsidR="003A4F39" w:rsidRPr="00C50E3D" w:rsidRDefault="006B09B5" w:rsidP="00C50E3D">
      <w:pPr>
        <w:ind w:firstLine="709"/>
        <w:jc w:val="both"/>
        <w:rPr>
          <w:b/>
        </w:rPr>
      </w:pPr>
      <w:r>
        <w:rPr>
          <w:bCs/>
        </w:rPr>
        <w:t xml:space="preserve">Вопрос 15 </w:t>
      </w:r>
      <w:r w:rsidRPr="00C50E3D">
        <w:rPr>
          <w:b/>
        </w:rPr>
        <w:t>«</w:t>
      </w:r>
      <w:r w:rsidR="00C50E3D" w:rsidRPr="00C50E3D">
        <w:rPr>
          <w:b/>
        </w:rPr>
        <w:t xml:space="preserve">Об утверждении производственной программы в сфере холодного водоснабжения и об установлении тарифов на подвоз питьевой воды </w:t>
      </w:r>
      <w:r w:rsidR="00C50E3D">
        <w:rPr>
          <w:b/>
        </w:rPr>
        <w:br/>
      </w:r>
      <w:r w:rsidR="00C50E3D" w:rsidRPr="00C50E3D">
        <w:rPr>
          <w:b/>
        </w:rPr>
        <w:t>ООО «Энергоресурс»</w:t>
      </w:r>
      <w:r w:rsidR="00C50E3D">
        <w:rPr>
          <w:b/>
        </w:rPr>
        <w:t xml:space="preserve"> </w:t>
      </w:r>
      <w:r w:rsidR="00C50E3D" w:rsidRPr="00C50E3D">
        <w:rPr>
          <w:b/>
        </w:rPr>
        <w:t>(Прокопьевский муниципальный округ)</w:t>
      </w:r>
      <w:r w:rsidRPr="00C50E3D">
        <w:rPr>
          <w:b/>
        </w:rPr>
        <w:t>»</w:t>
      </w:r>
    </w:p>
    <w:p w14:paraId="4963BBCA" w14:textId="2E6837D0" w:rsidR="003A4F39" w:rsidRDefault="003A4F39" w:rsidP="003A4F39">
      <w:pPr>
        <w:ind w:firstLine="709"/>
        <w:jc w:val="both"/>
        <w:rPr>
          <w:bCs/>
        </w:rPr>
      </w:pPr>
    </w:p>
    <w:p w14:paraId="6C8E1DDB" w14:textId="3A95CB72" w:rsidR="00C50E3D" w:rsidRDefault="00C50E3D" w:rsidP="00C50E3D">
      <w:pPr>
        <w:ind w:firstLine="709"/>
        <w:jc w:val="both"/>
        <w:rPr>
          <w:bCs/>
        </w:rPr>
      </w:pPr>
      <w:r w:rsidRPr="0044217B">
        <w:rPr>
          <w:bCs/>
        </w:rPr>
        <w:t xml:space="preserve">Докладчик </w:t>
      </w:r>
      <w:proofErr w:type="spellStart"/>
      <w:r>
        <w:rPr>
          <w:b/>
        </w:rPr>
        <w:t>Вахнова</w:t>
      </w:r>
      <w:proofErr w:type="spellEnd"/>
      <w:r>
        <w:rPr>
          <w:b/>
        </w:rPr>
        <w:t xml:space="preserve"> О.О</w:t>
      </w:r>
      <w:r w:rsidRPr="0044217B">
        <w:rPr>
          <w:b/>
        </w:rPr>
        <w:t>.</w:t>
      </w:r>
      <w:r w:rsidRPr="0044217B">
        <w:rPr>
          <w:bCs/>
        </w:rPr>
        <w:t xml:space="preserve"> согласно экспертному заключению (приложение № </w:t>
      </w:r>
      <w:r>
        <w:rPr>
          <w:bCs/>
        </w:rPr>
        <w:t>44</w:t>
      </w:r>
      <w:r w:rsidRPr="0044217B">
        <w:rPr>
          <w:bCs/>
        </w:rPr>
        <w:t xml:space="preserve"> к настоящему протоколу) предлагает</w:t>
      </w:r>
      <w:r>
        <w:rPr>
          <w:bCs/>
        </w:rPr>
        <w:t>:</w:t>
      </w:r>
    </w:p>
    <w:p w14:paraId="6F320246" w14:textId="77777777" w:rsidR="00C50E3D" w:rsidRDefault="00C50E3D" w:rsidP="003A4F39">
      <w:pPr>
        <w:ind w:firstLine="709"/>
        <w:jc w:val="both"/>
        <w:rPr>
          <w:bCs/>
        </w:rPr>
      </w:pPr>
    </w:p>
    <w:p w14:paraId="49E13EEF" w14:textId="77777777" w:rsidR="00C50E3D" w:rsidRDefault="00C50E3D" w:rsidP="00C50E3D">
      <w:pPr>
        <w:ind w:firstLine="709"/>
        <w:jc w:val="both"/>
        <w:rPr>
          <w:bCs/>
        </w:rPr>
      </w:pPr>
      <w:r w:rsidRPr="00C50E3D">
        <w:rPr>
          <w:bCs/>
        </w:rPr>
        <w:t xml:space="preserve">1. Утвердить ООО «Энергоресурс» (Прокопьевский муниципальный округ), ИНН 4205284720, производственную программу в сфере холодного водоснабжения (подвоз питьевой воды) на период с 01.12.2021 по 31.12.2022 согласно приложению № </w:t>
      </w:r>
      <w:r>
        <w:rPr>
          <w:bCs/>
        </w:rPr>
        <w:t>45</w:t>
      </w:r>
      <w:r w:rsidRPr="00C50E3D">
        <w:rPr>
          <w:bCs/>
        </w:rPr>
        <w:t xml:space="preserve"> к настоящему </w:t>
      </w:r>
      <w:r>
        <w:rPr>
          <w:bCs/>
        </w:rPr>
        <w:t>протоколу;</w:t>
      </w:r>
      <w:r w:rsidRPr="00C50E3D">
        <w:rPr>
          <w:bCs/>
        </w:rPr>
        <w:t xml:space="preserve">  </w:t>
      </w:r>
    </w:p>
    <w:p w14:paraId="6A69595D" w14:textId="5FB1D538" w:rsidR="00C50E3D" w:rsidRPr="00C50E3D" w:rsidRDefault="00C50E3D" w:rsidP="00C50E3D">
      <w:pPr>
        <w:ind w:firstLine="709"/>
        <w:jc w:val="both"/>
        <w:rPr>
          <w:bCs/>
        </w:rPr>
      </w:pPr>
      <w:r>
        <w:rPr>
          <w:bCs/>
        </w:rPr>
        <w:t xml:space="preserve">2. </w:t>
      </w:r>
      <w:r w:rsidRPr="00C50E3D">
        <w:rPr>
          <w:bCs/>
        </w:rPr>
        <w:t>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приложению № 4</w:t>
      </w:r>
      <w:r>
        <w:rPr>
          <w:bCs/>
        </w:rPr>
        <w:t xml:space="preserve">6 </w:t>
      </w:r>
      <w:r w:rsidRPr="00C50E3D">
        <w:rPr>
          <w:bCs/>
        </w:rPr>
        <w:t>к настоящему протоколу;</w:t>
      </w:r>
    </w:p>
    <w:p w14:paraId="0780A88C" w14:textId="208CF74C" w:rsidR="00C50E3D" w:rsidRDefault="00C50E3D" w:rsidP="00C50E3D">
      <w:pPr>
        <w:ind w:firstLine="709"/>
        <w:jc w:val="both"/>
        <w:rPr>
          <w:bCs/>
        </w:rPr>
      </w:pPr>
      <w:r>
        <w:rPr>
          <w:bCs/>
        </w:rPr>
        <w:t>3</w:t>
      </w:r>
      <w:r w:rsidRPr="00C50E3D">
        <w:rPr>
          <w:bCs/>
        </w:rPr>
        <w:t xml:space="preserve">. Установить ООО «Энергоресурс» (Прокопьевский муниципальный округ), ИНН 4205284720, </w:t>
      </w:r>
      <w:proofErr w:type="spellStart"/>
      <w:r w:rsidRPr="00C50E3D">
        <w:rPr>
          <w:bCs/>
        </w:rPr>
        <w:t>одноставочные</w:t>
      </w:r>
      <w:proofErr w:type="spellEnd"/>
      <w:r w:rsidRPr="00C50E3D">
        <w:rPr>
          <w:bCs/>
        </w:rPr>
        <w:t xml:space="preserve"> тарифы на подвоз питьевой воды, с применением метода экономически обоснованных расходов на период с 01.12.2021 по 31.12.2022 согласно приложению № </w:t>
      </w:r>
      <w:r>
        <w:rPr>
          <w:bCs/>
        </w:rPr>
        <w:t>47</w:t>
      </w:r>
      <w:r w:rsidRPr="00C50E3D">
        <w:rPr>
          <w:bCs/>
        </w:rPr>
        <w:t xml:space="preserve"> к настоящему </w:t>
      </w:r>
      <w:r>
        <w:rPr>
          <w:bCs/>
        </w:rPr>
        <w:t>протоколу</w:t>
      </w:r>
      <w:r w:rsidRPr="00C50E3D">
        <w:rPr>
          <w:bCs/>
        </w:rPr>
        <w:t xml:space="preserve">.  </w:t>
      </w:r>
    </w:p>
    <w:p w14:paraId="5AF7E664" w14:textId="6F00E307" w:rsidR="00C50E3D" w:rsidRDefault="00C50E3D" w:rsidP="00C50E3D">
      <w:pPr>
        <w:ind w:firstLine="709"/>
        <w:jc w:val="both"/>
        <w:rPr>
          <w:bCs/>
        </w:rPr>
      </w:pPr>
    </w:p>
    <w:p w14:paraId="10126F71" w14:textId="6D03E962" w:rsidR="00553B02" w:rsidRDefault="00553B02" w:rsidP="00C50E3D">
      <w:pPr>
        <w:ind w:firstLine="709"/>
        <w:jc w:val="both"/>
        <w:rPr>
          <w:bCs/>
        </w:rPr>
      </w:pPr>
      <w:r>
        <w:rPr>
          <w:bCs/>
        </w:rPr>
        <w:t>В материалах дела имеются письменные обращения:</w:t>
      </w:r>
    </w:p>
    <w:p w14:paraId="4A1D35B5" w14:textId="1F75F713" w:rsidR="00553B02" w:rsidRDefault="00553B02" w:rsidP="00C50E3D">
      <w:pPr>
        <w:ind w:firstLine="709"/>
        <w:jc w:val="both"/>
        <w:rPr>
          <w:bCs/>
        </w:rPr>
      </w:pPr>
      <w:r>
        <w:rPr>
          <w:bCs/>
        </w:rPr>
        <w:t xml:space="preserve">- от 23.11.2021 № 725 за подписью директора ООО «Энергоресурс» </w:t>
      </w:r>
      <w:proofErr w:type="spellStart"/>
      <w:r>
        <w:rPr>
          <w:bCs/>
        </w:rPr>
        <w:t>С.В.Харамана</w:t>
      </w:r>
      <w:proofErr w:type="spellEnd"/>
      <w:r>
        <w:rPr>
          <w:bCs/>
        </w:rPr>
        <w:t xml:space="preserve"> с просьбой рассмотреть вопрос </w:t>
      </w:r>
      <w:r w:rsidR="001856EB">
        <w:rPr>
          <w:bCs/>
        </w:rPr>
        <w:t>без участия представителей предприятия. С уровнем тарифов ознакомлены и согласны;</w:t>
      </w:r>
    </w:p>
    <w:p w14:paraId="0B946175" w14:textId="6099D83D" w:rsidR="001856EB" w:rsidRDefault="001856EB" w:rsidP="00C50E3D">
      <w:pPr>
        <w:ind w:firstLine="709"/>
        <w:jc w:val="both"/>
        <w:rPr>
          <w:bCs/>
        </w:rPr>
      </w:pPr>
      <w:r>
        <w:rPr>
          <w:bCs/>
        </w:rPr>
        <w:t xml:space="preserve">- от 23.11.2021 № 5457 за подписью зам. главы Прокопьевского муниципального округа по ЖКХ, дорожному хозяйству, строительству, транспорту и связи О.В. Пушкаревой с просьбой рассмотреть вопрос без участия представителей Администрации. С </w:t>
      </w:r>
      <w:r w:rsidRPr="00C50E3D">
        <w:rPr>
          <w:bCs/>
        </w:rPr>
        <w:t>производственн</w:t>
      </w:r>
      <w:r>
        <w:rPr>
          <w:bCs/>
        </w:rPr>
        <w:t>ой</w:t>
      </w:r>
      <w:r w:rsidRPr="00C50E3D">
        <w:rPr>
          <w:bCs/>
        </w:rPr>
        <w:t xml:space="preserve"> программ</w:t>
      </w:r>
      <w:r>
        <w:rPr>
          <w:bCs/>
        </w:rPr>
        <w:t>ой ознакомлены и согласны.</w:t>
      </w:r>
    </w:p>
    <w:p w14:paraId="3AA62C94" w14:textId="77777777" w:rsidR="001856EB" w:rsidRDefault="001856EB" w:rsidP="00C50E3D">
      <w:pPr>
        <w:ind w:firstLine="709"/>
        <w:jc w:val="both"/>
        <w:rPr>
          <w:bCs/>
        </w:rPr>
      </w:pPr>
    </w:p>
    <w:p w14:paraId="65BF67E4" w14:textId="77777777" w:rsidR="00C50E3D" w:rsidRPr="00C4566F" w:rsidRDefault="00C50E3D" w:rsidP="00C50E3D">
      <w:pPr>
        <w:tabs>
          <w:tab w:val="left" w:pos="0"/>
        </w:tabs>
        <w:ind w:firstLine="709"/>
        <w:jc w:val="both"/>
        <w:rPr>
          <w:bCs/>
          <w:szCs w:val="20"/>
        </w:rPr>
      </w:pPr>
      <w:r w:rsidRPr="00C4566F">
        <w:rPr>
          <w:bCs/>
          <w:szCs w:val="20"/>
        </w:rPr>
        <w:t xml:space="preserve">Рассмотрев представленные материалы, Правление Региональной энергетической комиссии Кузбасса </w:t>
      </w:r>
    </w:p>
    <w:p w14:paraId="7B018A6A" w14:textId="77777777" w:rsidR="00C50E3D" w:rsidRPr="00C4566F" w:rsidRDefault="00C50E3D" w:rsidP="00C50E3D">
      <w:pPr>
        <w:ind w:firstLine="709"/>
        <w:jc w:val="both"/>
        <w:rPr>
          <w:bCs/>
          <w:szCs w:val="20"/>
        </w:rPr>
      </w:pPr>
    </w:p>
    <w:p w14:paraId="0527F6A1" w14:textId="77777777" w:rsidR="00C50E3D" w:rsidRPr="00C4566F" w:rsidRDefault="00C50E3D" w:rsidP="00C50E3D">
      <w:pPr>
        <w:ind w:firstLine="709"/>
        <w:jc w:val="both"/>
        <w:rPr>
          <w:b/>
          <w:szCs w:val="20"/>
        </w:rPr>
      </w:pPr>
      <w:r w:rsidRPr="00C4566F">
        <w:rPr>
          <w:b/>
          <w:szCs w:val="20"/>
        </w:rPr>
        <w:t>ПОСТАНОВИЛО:</w:t>
      </w:r>
    </w:p>
    <w:p w14:paraId="692D242D" w14:textId="77777777" w:rsidR="00C50E3D" w:rsidRPr="00C4566F" w:rsidRDefault="00C50E3D" w:rsidP="00C50E3D">
      <w:pPr>
        <w:ind w:firstLine="709"/>
        <w:jc w:val="both"/>
        <w:rPr>
          <w:bCs/>
          <w:szCs w:val="20"/>
        </w:rPr>
      </w:pPr>
    </w:p>
    <w:p w14:paraId="03D1BA34" w14:textId="77777777" w:rsidR="00C50E3D" w:rsidRPr="00C4566F" w:rsidRDefault="00C50E3D" w:rsidP="00C50E3D">
      <w:pPr>
        <w:autoSpaceDE w:val="0"/>
        <w:autoSpaceDN w:val="0"/>
        <w:adjustRightInd w:val="0"/>
        <w:ind w:firstLine="709"/>
        <w:jc w:val="both"/>
        <w:rPr>
          <w:bCs/>
          <w:szCs w:val="20"/>
        </w:rPr>
      </w:pPr>
      <w:r w:rsidRPr="00C4566F">
        <w:rPr>
          <w:bCs/>
          <w:szCs w:val="20"/>
        </w:rPr>
        <w:t>Согласиться с предложением докладчика.</w:t>
      </w:r>
    </w:p>
    <w:p w14:paraId="1FE106ED" w14:textId="77777777" w:rsidR="00C50E3D" w:rsidRPr="00C4566F" w:rsidRDefault="00C50E3D" w:rsidP="00C50E3D">
      <w:pPr>
        <w:autoSpaceDE w:val="0"/>
        <w:autoSpaceDN w:val="0"/>
        <w:adjustRightInd w:val="0"/>
        <w:jc w:val="both"/>
      </w:pPr>
    </w:p>
    <w:p w14:paraId="16D3881E" w14:textId="77777777" w:rsidR="00C50E3D" w:rsidRDefault="00C50E3D" w:rsidP="00C50E3D">
      <w:pPr>
        <w:ind w:firstLine="709"/>
        <w:jc w:val="both"/>
        <w:rPr>
          <w:b/>
        </w:rPr>
      </w:pPr>
      <w:r w:rsidRPr="00C4566F">
        <w:rPr>
          <w:b/>
        </w:rPr>
        <w:t>Голосовали «ЗА» – единогласно.</w:t>
      </w:r>
    </w:p>
    <w:p w14:paraId="2176D685" w14:textId="77777777" w:rsidR="00C50E3D" w:rsidRPr="00C50E3D" w:rsidRDefault="00C50E3D" w:rsidP="00C50E3D">
      <w:pPr>
        <w:ind w:firstLine="709"/>
        <w:jc w:val="both"/>
        <w:rPr>
          <w:bCs/>
        </w:rPr>
      </w:pPr>
    </w:p>
    <w:p w14:paraId="6E4E2F5C" w14:textId="77777777" w:rsidR="001856EB" w:rsidRDefault="001856EB" w:rsidP="003A4F39">
      <w:pPr>
        <w:ind w:firstLine="709"/>
        <w:jc w:val="both"/>
        <w:rPr>
          <w:bCs/>
        </w:rPr>
        <w:sectPr w:rsidR="001856EB" w:rsidSect="00FB1ABB">
          <w:footerReference w:type="default" r:id="rId8"/>
          <w:pgSz w:w="11906" w:h="16838"/>
          <w:pgMar w:top="709" w:right="850" w:bottom="284" w:left="1701" w:header="709" w:footer="402" w:gutter="0"/>
          <w:cols w:space="708"/>
          <w:docGrid w:linePitch="360"/>
        </w:sectPr>
      </w:pPr>
    </w:p>
    <w:p w14:paraId="3E625C2A" w14:textId="2BB8EE9F" w:rsidR="00C50E3D" w:rsidRPr="00D8116C" w:rsidRDefault="00D8116C" w:rsidP="003A4F39">
      <w:pPr>
        <w:ind w:firstLine="709"/>
        <w:jc w:val="both"/>
        <w:rPr>
          <w:b/>
          <w:color w:val="000000"/>
          <w:kern w:val="32"/>
        </w:rPr>
      </w:pPr>
      <w:r>
        <w:rPr>
          <w:bCs/>
        </w:rPr>
        <w:lastRenderedPageBreak/>
        <w:t xml:space="preserve">Вопрос 16 </w:t>
      </w:r>
      <w:r w:rsidRPr="00D8116C">
        <w:rPr>
          <w:b/>
        </w:rPr>
        <w:t>«</w:t>
      </w:r>
      <w:r w:rsidRPr="00D8116C">
        <w:rPr>
          <w:b/>
          <w:color w:val="000000"/>
          <w:kern w:val="32"/>
        </w:rPr>
        <w:t>О внесении изменения в постановление Региональной энергетической</w:t>
      </w:r>
      <w:r>
        <w:rPr>
          <w:b/>
          <w:color w:val="000000"/>
          <w:kern w:val="32"/>
        </w:rPr>
        <w:t xml:space="preserve"> </w:t>
      </w:r>
      <w:r w:rsidRPr="00D8116C">
        <w:rPr>
          <w:b/>
          <w:color w:val="000000"/>
          <w:kern w:val="32"/>
        </w:rPr>
        <w:t>комиссии Кузбасса от 18.12.2020 № 739 «Об установлении льготных</w:t>
      </w:r>
      <w:r w:rsidRPr="00D8116C">
        <w:rPr>
          <w:b/>
          <w:color w:val="000000"/>
          <w:kern w:val="32"/>
        </w:rPr>
        <w:br/>
        <w:t>тарифов на коммунальные услуги, оказываемые на территории</w:t>
      </w:r>
      <w:r w:rsidRPr="00D8116C">
        <w:rPr>
          <w:b/>
          <w:color w:val="000000"/>
          <w:kern w:val="32"/>
        </w:rPr>
        <w:br/>
        <w:t>Прокопьевского муниципального округа на 2021 год»»</w:t>
      </w:r>
    </w:p>
    <w:p w14:paraId="35AE1784" w14:textId="72C8E38A" w:rsidR="00D8116C" w:rsidRDefault="00D8116C" w:rsidP="003A4F39">
      <w:pPr>
        <w:ind w:firstLine="709"/>
        <w:jc w:val="both"/>
        <w:rPr>
          <w:color w:val="000000"/>
          <w:kern w:val="32"/>
        </w:rPr>
      </w:pPr>
    </w:p>
    <w:p w14:paraId="79961490" w14:textId="7B3449AF" w:rsidR="00D8116C" w:rsidRDefault="00D8116C" w:rsidP="00D8116C">
      <w:pPr>
        <w:ind w:firstLine="709"/>
        <w:jc w:val="both"/>
        <w:rPr>
          <w:bCs/>
        </w:rPr>
      </w:pPr>
      <w:r w:rsidRPr="0044217B">
        <w:rPr>
          <w:bCs/>
        </w:rPr>
        <w:t>Докладчик</w:t>
      </w:r>
      <w:r>
        <w:rPr>
          <w:b/>
        </w:rPr>
        <w:t xml:space="preserve"> </w:t>
      </w:r>
      <w:proofErr w:type="spellStart"/>
      <w:r>
        <w:rPr>
          <w:b/>
        </w:rPr>
        <w:t>Чоботар</w:t>
      </w:r>
      <w:proofErr w:type="spellEnd"/>
      <w:r>
        <w:rPr>
          <w:b/>
        </w:rPr>
        <w:t xml:space="preserve"> Н.В</w:t>
      </w:r>
      <w:r w:rsidRPr="0044217B">
        <w:rPr>
          <w:b/>
        </w:rPr>
        <w:t>.</w:t>
      </w:r>
      <w:r w:rsidRPr="0044217B">
        <w:rPr>
          <w:bCs/>
        </w:rPr>
        <w:t xml:space="preserve"> </w:t>
      </w:r>
      <w:r>
        <w:rPr>
          <w:bCs/>
        </w:rPr>
        <w:t>пояснила:</w:t>
      </w:r>
    </w:p>
    <w:p w14:paraId="1FFBA78D" w14:textId="14579222" w:rsidR="00D8116C" w:rsidRDefault="00D8116C" w:rsidP="00D8116C">
      <w:pPr>
        <w:ind w:firstLine="709"/>
        <w:jc w:val="both"/>
        <w:rPr>
          <w:bCs/>
        </w:rPr>
      </w:pPr>
    </w:p>
    <w:p w14:paraId="2505B886" w14:textId="77777777" w:rsidR="00D8116C" w:rsidRPr="00D8116C" w:rsidRDefault="00D8116C" w:rsidP="00D8116C">
      <w:pPr>
        <w:tabs>
          <w:tab w:val="left" w:pos="284"/>
        </w:tabs>
        <w:ind w:firstLine="709"/>
        <w:jc w:val="both"/>
      </w:pPr>
      <w:r w:rsidRPr="00D8116C">
        <w:t xml:space="preserve">В связи с принятием постановления об установлении тарифов на подвоз питьевой воды ООО «Энергоресурс» (Прокопьевский муниципальный округ), вносятся изменения в приложение № 1 постановления </w:t>
      </w:r>
      <w:r w:rsidRPr="00D8116C">
        <w:rPr>
          <w:color w:val="000000"/>
          <w:kern w:val="32"/>
        </w:rPr>
        <w:t xml:space="preserve">Региональной энергетической комиссии Кузбасса </w:t>
      </w:r>
      <w:r w:rsidRPr="00D8116C">
        <w:t>от 18.12.2020 № 739 «Об установлении льготных тарифов на коммунальные услуги, оказываемые на территории Прокопьевского муниципального округа на 2021 год»</w:t>
      </w:r>
      <w:r w:rsidRPr="00D8116C">
        <w:rPr>
          <w:bCs/>
        </w:rPr>
        <w:t>.</w:t>
      </w:r>
    </w:p>
    <w:p w14:paraId="7E8DE7E2" w14:textId="275BDB08" w:rsidR="00D8116C" w:rsidRDefault="00D8116C" w:rsidP="00D8116C">
      <w:pPr>
        <w:ind w:firstLine="709"/>
        <w:jc w:val="both"/>
        <w:rPr>
          <w:bCs/>
        </w:rPr>
      </w:pPr>
    </w:p>
    <w:p w14:paraId="203BD2AF" w14:textId="77777777" w:rsidR="00E5006C" w:rsidRPr="00C4566F" w:rsidRDefault="00E5006C" w:rsidP="00E5006C">
      <w:pPr>
        <w:tabs>
          <w:tab w:val="left" w:pos="0"/>
        </w:tabs>
        <w:ind w:firstLine="709"/>
        <w:jc w:val="both"/>
        <w:rPr>
          <w:bCs/>
          <w:szCs w:val="20"/>
        </w:rPr>
      </w:pPr>
      <w:r w:rsidRPr="00C4566F">
        <w:rPr>
          <w:bCs/>
          <w:szCs w:val="20"/>
        </w:rPr>
        <w:t xml:space="preserve">Рассмотрев представленные материалы, Правление Региональной энергетической комиссии Кузбасса </w:t>
      </w:r>
    </w:p>
    <w:p w14:paraId="320E4896" w14:textId="77777777" w:rsidR="00E5006C" w:rsidRPr="00C4566F" w:rsidRDefault="00E5006C" w:rsidP="00E5006C">
      <w:pPr>
        <w:ind w:firstLine="709"/>
        <w:jc w:val="both"/>
        <w:rPr>
          <w:bCs/>
          <w:szCs w:val="20"/>
        </w:rPr>
      </w:pPr>
    </w:p>
    <w:p w14:paraId="0EC7075F" w14:textId="77777777" w:rsidR="00E5006C" w:rsidRDefault="00E5006C" w:rsidP="00E5006C">
      <w:pPr>
        <w:ind w:firstLine="709"/>
        <w:jc w:val="both"/>
        <w:rPr>
          <w:b/>
          <w:szCs w:val="20"/>
        </w:rPr>
      </w:pPr>
      <w:r w:rsidRPr="00C4566F">
        <w:rPr>
          <w:b/>
          <w:szCs w:val="20"/>
        </w:rPr>
        <w:t>ПОСТАНОВИЛО:</w:t>
      </w:r>
    </w:p>
    <w:p w14:paraId="38355E74" w14:textId="77777777" w:rsidR="00E5006C" w:rsidRDefault="00E5006C" w:rsidP="00E5006C">
      <w:pPr>
        <w:ind w:firstLine="709"/>
        <w:jc w:val="both"/>
        <w:rPr>
          <w:b/>
          <w:szCs w:val="20"/>
        </w:rPr>
      </w:pPr>
    </w:p>
    <w:p w14:paraId="6629B87E" w14:textId="4F21D6EA" w:rsidR="00E5006C" w:rsidRPr="00E5006C" w:rsidRDefault="00E5006C" w:rsidP="00E5006C">
      <w:pPr>
        <w:ind w:firstLine="709"/>
        <w:jc w:val="both"/>
        <w:rPr>
          <w:b/>
        </w:rPr>
      </w:pPr>
      <w:r w:rsidRPr="00E5006C">
        <w:rPr>
          <w:bCs/>
          <w:color w:val="000000"/>
          <w:kern w:val="32"/>
        </w:rPr>
        <w:t>Внести в постановление Региональной энергетической комиссии Кузбасса от 18.12.2020 № 739 «</w:t>
      </w:r>
      <w:r w:rsidRPr="00E5006C">
        <w:rPr>
          <w:bCs/>
          <w:kern w:val="32"/>
        </w:rPr>
        <w:t>Об установлении льготных тарифов на коммунальные услуги, оказываемые на территории</w:t>
      </w:r>
      <w:r w:rsidRPr="00E5006C">
        <w:rPr>
          <w:kern w:val="32"/>
        </w:rPr>
        <w:t xml:space="preserve"> Прокопьевского</w:t>
      </w:r>
      <w:r w:rsidRPr="00E5006C">
        <w:rPr>
          <w:bCs/>
          <w:kern w:val="32"/>
        </w:rPr>
        <w:t xml:space="preserve"> муниципального округа на 2021 год» (в ред. постановлений РЭК Кузбасса от 22.12.2020 № 790, от 22.06.2021 № 219, от 14.09.2021 № 336)</w:t>
      </w:r>
      <w:r w:rsidRPr="00E5006C">
        <w:rPr>
          <w:bCs/>
          <w:color w:val="000000"/>
          <w:kern w:val="32"/>
        </w:rPr>
        <w:t>, следующее изменение:</w:t>
      </w:r>
    </w:p>
    <w:p w14:paraId="6997ACC9" w14:textId="72754BB9" w:rsidR="00E5006C" w:rsidRDefault="00E5006C" w:rsidP="00E5006C">
      <w:pPr>
        <w:pStyle w:val="afb"/>
        <w:ind w:left="0" w:firstLine="709"/>
        <w:jc w:val="both"/>
        <w:rPr>
          <w:bCs/>
          <w:kern w:val="32"/>
        </w:rPr>
      </w:pPr>
      <w:r w:rsidRPr="00E5006C">
        <w:rPr>
          <w:bCs/>
          <w:kern w:val="32"/>
        </w:rPr>
        <w:t>В заголовке пункта 1 «Холодное водоснабжение» приложения № 1 дополнить словами «(за исключением подвоза питьевой воды)».</w:t>
      </w:r>
    </w:p>
    <w:p w14:paraId="18E6F245" w14:textId="77777777" w:rsidR="00E5006C" w:rsidRPr="00E5006C" w:rsidRDefault="00E5006C" w:rsidP="00E5006C">
      <w:pPr>
        <w:pStyle w:val="afb"/>
        <w:ind w:left="0" w:firstLine="709"/>
        <w:jc w:val="both"/>
        <w:rPr>
          <w:bCs/>
          <w:kern w:val="32"/>
        </w:rPr>
      </w:pPr>
    </w:p>
    <w:p w14:paraId="0A41A03A" w14:textId="77777777" w:rsidR="00E5006C" w:rsidRDefault="00E5006C" w:rsidP="00E5006C">
      <w:pPr>
        <w:ind w:firstLine="709"/>
        <w:jc w:val="both"/>
        <w:rPr>
          <w:b/>
        </w:rPr>
      </w:pPr>
      <w:r w:rsidRPr="00C4566F">
        <w:rPr>
          <w:b/>
        </w:rPr>
        <w:t>Голосовали «ЗА» – единогласно.</w:t>
      </w:r>
    </w:p>
    <w:p w14:paraId="09EE90F6" w14:textId="77777777" w:rsidR="00E5006C" w:rsidRDefault="00E5006C" w:rsidP="00D8116C">
      <w:pPr>
        <w:ind w:firstLine="709"/>
        <w:jc w:val="both"/>
        <w:rPr>
          <w:bCs/>
        </w:rPr>
      </w:pPr>
    </w:p>
    <w:p w14:paraId="1FCE1501" w14:textId="77777777" w:rsidR="00D8116C" w:rsidRDefault="00D8116C" w:rsidP="003A4F39">
      <w:pPr>
        <w:ind w:firstLine="709"/>
        <w:jc w:val="both"/>
        <w:rPr>
          <w:bCs/>
        </w:rPr>
      </w:pPr>
    </w:p>
    <w:p w14:paraId="1A6943E4" w14:textId="2F10FE12" w:rsidR="00CF7939" w:rsidRPr="0040137F" w:rsidRDefault="00CF7939" w:rsidP="00CF7939">
      <w:pPr>
        <w:tabs>
          <w:tab w:val="left" w:pos="709"/>
          <w:tab w:val="left" w:pos="1134"/>
        </w:tabs>
        <w:ind w:left="709"/>
        <w:jc w:val="both"/>
      </w:pPr>
      <w:r w:rsidRPr="0040137F">
        <w:rPr>
          <w:bCs/>
        </w:rPr>
        <w:t>Члены Правления</w:t>
      </w:r>
      <w:r w:rsidRPr="0040137F">
        <w:t xml:space="preserve"> Региональной энергетической комиссии Кузбасса:</w:t>
      </w:r>
    </w:p>
    <w:p w14:paraId="6257AA2D" w14:textId="08C0EFFF" w:rsidR="00CF7939" w:rsidRDefault="00CF7939" w:rsidP="00CF7939">
      <w:pPr>
        <w:tabs>
          <w:tab w:val="left" w:pos="5580"/>
          <w:tab w:val="left" w:pos="9639"/>
        </w:tabs>
        <w:jc w:val="both"/>
      </w:pPr>
    </w:p>
    <w:p w14:paraId="6CC3CA13" w14:textId="77777777" w:rsidR="00884DF2" w:rsidRPr="0040137F" w:rsidRDefault="00884DF2" w:rsidP="00CF7939">
      <w:pPr>
        <w:tabs>
          <w:tab w:val="left" w:pos="5580"/>
          <w:tab w:val="left" w:pos="9639"/>
        </w:tabs>
        <w:jc w:val="both"/>
      </w:pPr>
    </w:p>
    <w:p w14:paraId="5828681F" w14:textId="77777777" w:rsidR="00CF7939" w:rsidRPr="0040137F" w:rsidRDefault="00CF7939" w:rsidP="00CF7939">
      <w:pPr>
        <w:tabs>
          <w:tab w:val="left" w:pos="5580"/>
          <w:tab w:val="left" w:pos="9639"/>
        </w:tabs>
        <w:jc w:val="both"/>
      </w:pPr>
      <w:r w:rsidRPr="0040137F">
        <w:t xml:space="preserve">            _____________________О.А. Чурсина</w:t>
      </w:r>
    </w:p>
    <w:p w14:paraId="212F5D0F" w14:textId="77777777" w:rsidR="00CF7939" w:rsidRPr="0040137F" w:rsidRDefault="00CF7939" w:rsidP="00CF7939">
      <w:pPr>
        <w:tabs>
          <w:tab w:val="left" w:pos="5580"/>
          <w:tab w:val="left" w:pos="9639"/>
        </w:tabs>
        <w:jc w:val="both"/>
      </w:pPr>
    </w:p>
    <w:p w14:paraId="33DF500B" w14:textId="77777777" w:rsidR="00CF7939" w:rsidRPr="0040137F" w:rsidRDefault="00CF7939" w:rsidP="00CF7939">
      <w:pPr>
        <w:tabs>
          <w:tab w:val="left" w:pos="5580"/>
          <w:tab w:val="left" w:pos="9639"/>
        </w:tabs>
        <w:jc w:val="both"/>
      </w:pPr>
    </w:p>
    <w:p w14:paraId="190E73AA" w14:textId="77777777" w:rsidR="00CF7939" w:rsidRDefault="00CF7939" w:rsidP="00CF7939">
      <w:pPr>
        <w:tabs>
          <w:tab w:val="left" w:pos="5580"/>
          <w:tab w:val="left" w:pos="9639"/>
        </w:tabs>
        <w:jc w:val="both"/>
      </w:pPr>
      <w:r w:rsidRPr="0040137F">
        <w:t xml:space="preserve">            _____________________С.Е. Игонин</w:t>
      </w:r>
    </w:p>
    <w:p w14:paraId="5A78070A" w14:textId="77777777" w:rsidR="00CF7939" w:rsidRDefault="00CF7939" w:rsidP="00CF7939">
      <w:pPr>
        <w:tabs>
          <w:tab w:val="left" w:pos="5580"/>
          <w:tab w:val="left" w:pos="9498"/>
        </w:tabs>
        <w:ind w:firstLine="709"/>
      </w:pPr>
    </w:p>
    <w:p w14:paraId="49B2F302" w14:textId="77777777" w:rsidR="00CF7939" w:rsidRDefault="00CF7939" w:rsidP="00CF7939">
      <w:pPr>
        <w:tabs>
          <w:tab w:val="left" w:pos="5580"/>
          <w:tab w:val="left" w:pos="9498"/>
        </w:tabs>
      </w:pPr>
    </w:p>
    <w:p w14:paraId="5A7D2D9E" w14:textId="4C19AE74" w:rsidR="00522674" w:rsidRDefault="00CF7939" w:rsidP="00C50E3D">
      <w:pPr>
        <w:tabs>
          <w:tab w:val="left" w:pos="5580"/>
          <w:tab w:val="left" w:pos="9639"/>
        </w:tabs>
        <w:jc w:val="both"/>
      </w:pPr>
      <w:r w:rsidRPr="0040137F">
        <w:t xml:space="preserve">            _____________________</w:t>
      </w:r>
      <w:r>
        <w:t>Э.Б. Гусельщиков</w:t>
      </w:r>
      <w:r w:rsidR="00522674">
        <w:t xml:space="preserve">       </w:t>
      </w:r>
      <w:r w:rsidR="00522674" w:rsidRPr="0040137F">
        <w:t xml:space="preserve"> </w:t>
      </w:r>
    </w:p>
    <w:p w14:paraId="6D39B214" w14:textId="104683E4" w:rsidR="00522674" w:rsidRDefault="00522674" w:rsidP="00CF7939">
      <w:pPr>
        <w:tabs>
          <w:tab w:val="left" w:pos="5580"/>
          <w:tab w:val="left" w:pos="9498"/>
        </w:tabs>
      </w:pPr>
    </w:p>
    <w:p w14:paraId="7C3E7CF1" w14:textId="573AA81D" w:rsidR="00C50E3D" w:rsidRDefault="00C50E3D" w:rsidP="00CF7939">
      <w:pPr>
        <w:tabs>
          <w:tab w:val="left" w:pos="5580"/>
          <w:tab w:val="left" w:pos="9498"/>
        </w:tabs>
      </w:pPr>
    </w:p>
    <w:p w14:paraId="00505341" w14:textId="77777777" w:rsidR="00884DF2" w:rsidRPr="0040137F" w:rsidRDefault="00884DF2" w:rsidP="00CF7939">
      <w:pPr>
        <w:tabs>
          <w:tab w:val="left" w:pos="5580"/>
          <w:tab w:val="left" w:pos="9498"/>
        </w:tabs>
      </w:pPr>
    </w:p>
    <w:p w14:paraId="1CC63A3F" w14:textId="15CB47FE" w:rsidR="0052710B" w:rsidRPr="00942D8D" w:rsidRDefault="00CF7939" w:rsidP="00942D8D">
      <w:pPr>
        <w:tabs>
          <w:tab w:val="left" w:pos="5580"/>
          <w:tab w:val="left" w:pos="9498"/>
        </w:tabs>
        <w:ind w:firstLine="709"/>
      </w:pPr>
      <w:r w:rsidRPr="0040137F">
        <w:t xml:space="preserve">Секретарь заседания: ____________________ </w:t>
      </w:r>
      <w:r>
        <w:t>К.С. Юхневич</w:t>
      </w:r>
    </w:p>
    <w:p w14:paraId="25BE089F" w14:textId="1F36D438" w:rsidR="00204E37" w:rsidRPr="0040137F" w:rsidRDefault="00204E37" w:rsidP="00204E37">
      <w:pPr>
        <w:tabs>
          <w:tab w:val="left" w:pos="5580"/>
          <w:tab w:val="left" w:pos="9498"/>
        </w:tabs>
        <w:ind w:firstLine="709"/>
        <w:sectPr w:rsidR="00204E37" w:rsidRPr="0040137F" w:rsidSect="00FB1ABB">
          <w:pgSz w:w="11906" w:h="16838"/>
          <w:pgMar w:top="709" w:right="850" w:bottom="284" w:left="1701" w:header="709" w:footer="402" w:gutter="0"/>
          <w:cols w:space="708"/>
          <w:docGrid w:linePitch="360"/>
        </w:sectPr>
      </w:pPr>
    </w:p>
    <w:bookmarkEnd w:id="0"/>
    <w:p w14:paraId="107F2FA8" w14:textId="35E0A57D" w:rsidR="00B40BEB" w:rsidRPr="00081AD4" w:rsidRDefault="00B40BEB" w:rsidP="00097D19">
      <w:pPr>
        <w:tabs>
          <w:tab w:val="left" w:pos="5580"/>
          <w:tab w:val="left" w:pos="9498"/>
        </w:tabs>
        <w:ind w:left="-961" w:right="-569" w:firstLine="5923"/>
        <w:rPr>
          <w:color w:val="000000" w:themeColor="text1"/>
        </w:rPr>
      </w:pPr>
      <w:r w:rsidRPr="00081AD4">
        <w:rPr>
          <w:color w:val="000000" w:themeColor="text1"/>
        </w:rPr>
        <w:lastRenderedPageBreak/>
        <w:t xml:space="preserve">Приложение № </w:t>
      </w:r>
      <w:r>
        <w:rPr>
          <w:color w:val="000000" w:themeColor="text1"/>
        </w:rPr>
        <w:t>1</w:t>
      </w:r>
      <w:r w:rsidRPr="00081AD4">
        <w:rPr>
          <w:color w:val="000000" w:themeColor="text1"/>
        </w:rPr>
        <w:t xml:space="preserve"> </w:t>
      </w:r>
      <w:r w:rsidR="007F6F14">
        <w:rPr>
          <w:color w:val="000000" w:themeColor="text1"/>
        </w:rPr>
        <w:t xml:space="preserve">к </w:t>
      </w:r>
      <w:r w:rsidR="0052710B">
        <w:rPr>
          <w:color w:val="000000" w:themeColor="text1"/>
        </w:rPr>
        <w:t>протокол</w:t>
      </w:r>
      <w:r w:rsidR="007F6F14">
        <w:rPr>
          <w:color w:val="000000" w:themeColor="text1"/>
        </w:rPr>
        <w:t>у</w:t>
      </w:r>
      <w:r w:rsidRPr="00081AD4">
        <w:rPr>
          <w:color w:val="000000" w:themeColor="text1"/>
        </w:rPr>
        <w:t xml:space="preserve"> № </w:t>
      </w:r>
      <w:r w:rsidR="00BA4B72">
        <w:rPr>
          <w:color w:val="000000" w:themeColor="text1"/>
        </w:rPr>
        <w:t>7</w:t>
      </w:r>
      <w:r w:rsidR="00405689">
        <w:rPr>
          <w:color w:val="000000" w:themeColor="text1"/>
        </w:rPr>
        <w:t>9</w:t>
      </w:r>
    </w:p>
    <w:p w14:paraId="7A540304" w14:textId="5FB9130B" w:rsidR="00B40BEB" w:rsidRPr="00081AD4" w:rsidRDefault="00B40BEB" w:rsidP="00097D19">
      <w:pPr>
        <w:tabs>
          <w:tab w:val="left" w:pos="5580"/>
          <w:tab w:val="left" w:pos="9498"/>
        </w:tabs>
        <w:ind w:left="-961" w:right="-569" w:firstLine="5923"/>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04049922" w14:textId="77777777" w:rsidR="00B40BEB" w:rsidRPr="00081AD4" w:rsidRDefault="00B40BEB" w:rsidP="00097D19">
      <w:pPr>
        <w:tabs>
          <w:tab w:val="left" w:pos="5580"/>
          <w:tab w:val="left" w:pos="9498"/>
        </w:tabs>
        <w:ind w:left="-961" w:right="-569" w:firstLine="5923"/>
        <w:rPr>
          <w:color w:val="000000" w:themeColor="text1"/>
        </w:rPr>
      </w:pPr>
      <w:r w:rsidRPr="00081AD4">
        <w:rPr>
          <w:color w:val="000000" w:themeColor="text1"/>
        </w:rPr>
        <w:t>энергетической комиссии</w:t>
      </w:r>
    </w:p>
    <w:p w14:paraId="33514710" w14:textId="24D07CD8" w:rsidR="00F27EEB" w:rsidRDefault="00B40BEB" w:rsidP="009B3857">
      <w:pPr>
        <w:tabs>
          <w:tab w:val="left" w:pos="5580"/>
          <w:tab w:val="left" w:pos="9498"/>
        </w:tabs>
        <w:ind w:left="-961" w:right="-569" w:firstLine="5923"/>
        <w:rPr>
          <w:color w:val="000000" w:themeColor="text1"/>
        </w:rPr>
      </w:pPr>
      <w:r w:rsidRPr="00081AD4">
        <w:rPr>
          <w:color w:val="000000" w:themeColor="text1"/>
        </w:rPr>
        <w:t xml:space="preserve">Кузбасса от </w:t>
      </w:r>
      <w:r w:rsidR="00405689">
        <w:rPr>
          <w:color w:val="000000" w:themeColor="text1"/>
        </w:rPr>
        <w:t>30</w:t>
      </w:r>
      <w:r w:rsidRPr="00081AD4">
        <w:rPr>
          <w:color w:val="000000" w:themeColor="text1"/>
        </w:rPr>
        <w:t>.</w:t>
      </w:r>
      <w:r w:rsidR="00E5744D">
        <w:rPr>
          <w:color w:val="000000" w:themeColor="text1"/>
        </w:rPr>
        <w:t>1</w:t>
      </w:r>
      <w:r w:rsidR="00C603BF">
        <w:rPr>
          <w:color w:val="000000" w:themeColor="text1"/>
        </w:rPr>
        <w:t>1</w:t>
      </w:r>
      <w:r w:rsidRPr="00081AD4">
        <w:rPr>
          <w:color w:val="000000" w:themeColor="text1"/>
        </w:rPr>
        <w:t>.202</w:t>
      </w:r>
      <w:r>
        <w:rPr>
          <w:color w:val="000000" w:themeColor="text1"/>
        </w:rPr>
        <w:t>1</w:t>
      </w:r>
    </w:p>
    <w:p w14:paraId="030BD6E8" w14:textId="77777777" w:rsidR="00405689" w:rsidRDefault="00405689" w:rsidP="00405689">
      <w:pPr>
        <w:autoSpaceDE w:val="0"/>
        <w:autoSpaceDN w:val="0"/>
        <w:adjustRightInd w:val="0"/>
        <w:ind w:left="5670"/>
        <w:jc w:val="right"/>
        <w:outlineLvl w:val="0"/>
        <w:rPr>
          <w:sz w:val="28"/>
          <w:szCs w:val="28"/>
        </w:rPr>
      </w:pPr>
    </w:p>
    <w:p w14:paraId="563F4BDC" w14:textId="77777777" w:rsidR="00114AF3" w:rsidRPr="00114AF3" w:rsidRDefault="00114AF3" w:rsidP="00114AF3">
      <w:pPr>
        <w:keepNext/>
        <w:jc w:val="center"/>
        <w:outlineLvl w:val="0"/>
        <w:rPr>
          <w:b/>
          <w:iCs/>
          <w:sz w:val="28"/>
          <w:szCs w:val="28"/>
        </w:rPr>
      </w:pPr>
      <w:r w:rsidRPr="00114AF3">
        <w:rPr>
          <w:b/>
          <w:iCs/>
          <w:sz w:val="28"/>
          <w:szCs w:val="28"/>
        </w:rPr>
        <w:t>Экспертное заключение Региональной энергетической комиссии Кузбасса по материалам, представленным МУП «Комфорт» (Юргинский муниципальный округ), для утверждения нормативов технологических потерь при передаче тепловой энергии по тепловым сетям на 2022 год</w:t>
      </w:r>
    </w:p>
    <w:p w14:paraId="391CE157" w14:textId="77777777" w:rsidR="00114AF3" w:rsidRPr="00114AF3" w:rsidRDefault="00114AF3" w:rsidP="00114AF3">
      <w:pPr>
        <w:ind w:firstLine="567"/>
        <w:jc w:val="both"/>
        <w:rPr>
          <w:sz w:val="28"/>
          <w:szCs w:val="28"/>
        </w:rPr>
      </w:pPr>
    </w:p>
    <w:p w14:paraId="23FD9A74" w14:textId="77777777" w:rsidR="00114AF3" w:rsidRPr="00114AF3" w:rsidRDefault="00114AF3" w:rsidP="00114AF3">
      <w:pPr>
        <w:ind w:firstLine="567"/>
        <w:jc w:val="both"/>
        <w:rPr>
          <w:sz w:val="28"/>
          <w:szCs w:val="28"/>
        </w:rPr>
      </w:pPr>
      <w:r w:rsidRPr="00114AF3">
        <w:rPr>
          <w:sz w:val="28"/>
          <w:szCs w:val="28"/>
        </w:rPr>
        <w:t>В Региональную энергетическую комиссию Кемеровской области обратилось МУП «Комфорт» (далее – Предприятие) с заявкой на утверждение нормативов технологических потерь при передаче тепловой энергии от котельных.</w:t>
      </w:r>
    </w:p>
    <w:p w14:paraId="531B116E" w14:textId="77777777" w:rsidR="00114AF3" w:rsidRPr="00114AF3" w:rsidRDefault="00114AF3" w:rsidP="00114AF3">
      <w:pPr>
        <w:ind w:firstLine="709"/>
        <w:jc w:val="both"/>
        <w:rPr>
          <w:sz w:val="28"/>
          <w:szCs w:val="28"/>
        </w:rPr>
      </w:pPr>
      <w:r w:rsidRPr="00114AF3">
        <w:rPr>
          <w:sz w:val="28"/>
          <w:szCs w:val="28"/>
        </w:rPr>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14:paraId="50789921" w14:textId="77777777" w:rsidR="00114AF3" w:rsidRPr="00114AF3" w:rsidRDefault="00114AF3" w:rsidP="00114AF3">
      <w:pPr>
        <w:ind w:firstLine="709"/>
        <w:jc w:val="both"/>
        <w:rPr>
          <w:sz w:val="28"/>
          <w:szCs w:val="28"/>
        </w:rPr>
      </w:pPr>
      <w:r w:rsidRPr="00114AF3">
        <w:rPr>
          <w:sz w:val="28"/>
          <w:szCs w:val="28"/>
        </w:rPr>
        <w:t>- копия Устава (для организаций);</w:t>
      </w:r>
    </w:p>
    <w:p w14:paraId="3D975D9B" w14:textId="77777777" w:rsidR="00114AF3" w:rsidRPr="00114AF3" w:rsidRDefault="00114AF3" w:rsidP="00114AF3">
      <w:pPr>
        <w:ind w:firstLine="709"/>
        <w:jc w:val="both"/>
        <w:rPr>
          <w:sz w:val="28"/>
          <w:szCs w:val="28"/>
        </w:rPr>
      </w:pPr>
      <w:r w:rsidRPr="00114AF3">
        <w:rPr>
          <w:sz w:val="28"/>
          <w:szCs w:val="28"/>
        </w:rPr>
        <w:t>- копия свидетельства о государственной регистрации;</w:t>
      </w:r>
    </w:p>
    <w:p w14:paraId="72EEDC3F" w14:textId="77777777" w:rsidR="00114AF3" w:rsidRPr="00114AF3" w:rsidRDefault="00114AF3" w:rsidP="00114AF3">
      <w:pPr>
        <w:ind w:firstLine="709"/>
        <w:jc w:val="both"/>
        <w:rPr>
          <w:sz w:val="28"/>
          <w:szCs w:val="28"/>
        </w:rPr>
      </w:pPr>
      <w:r w:rsidRPr="00114AF3">
        <w:rPr>
          <w:sz w:val="28"/>
          <w:szCs w:val="28"/>
        </w:rPr>
        <w:t>- копия свидетельства о постановке на учет в налоговом органе;</w:t>
      </w:r>
    </w:p>
    <w:p w14:paraId="50844E07" w14:textId="77777777" w:rsidR="00114AF3" w:rsidRPr="00114AF3" w:rsidRDefault="00114AF3" w:rsidP="00114AF3">
      <w:pPr>
        <w:ind w:firstLine="709"/>
        <w:jc w:val="both"/>
        <w:rPr>
          <w:sz w:val="28"/>
          <w:szCs w:val="28"/>
        </w:rPr>
      </w:pPr>
      <w:r w:rsidRPr="00114AF3">
        <w:rPr>
          <w:sz w:val="28"/>
          <w:szCs w:val="28"/>
        </w:rPr>
        <w:t>- температурный график работы сетей;</w:t>
      </w:r>
    </w:p>
    <w:p w14:paraId="7EB2472B" w14:textId="77777777" w:rsidR="00114AF3" w:rsidRPr="00114AF3" w:rsidRDefault="00114AF3" w:rsidP="00114AF3">
      <w:pPr>
        <w:ind w:firstLine="709"/>
        <w:jc w:val="both"/>
        <w:rPr>
          <w:sz w:val="28"/>
          <w:szCs w:val="28"/>
        </w:rPr>
      </w:pPr>
      <w:r w:rsidRPr="00114AF3">
        <w:rPr>
          <w:sz w:val="28"/>
          <w:szCs w:val="28"/>
        </w:rPr>
        <w:t>- сведения о климатических факторах, влияющих на работу тепловых сетей;</w:t>
      </w:r>
    </w:p>
    <w:p w14:paraId="18613AA7" w14:textId="77777777" w:rsidR="00114AF3" w:rsidRPr="00114AF3" w:rsidRDefault="00114AF3" w:rsidP="00114AF3">
      <w:pPr>
        <w:ind w:firstLine="709"/>
        <w:jc w:val="both"/>
        <w:rPr>
          <w:sz w:val="28"/>
          <w:szCs w:val="28"/>
        </w:rPr>
      </w:pPr>
      <w:r w:rsidRPr="00114AF3">
        <w:rPr>
          <w:sz w:val="28"/>
          <w:szCs w:val="28"/>
        </w:rPr>
        <w:t>- данные о теплотрассах;</w:t>
      </w:r>
    </w:p>
    <w:p w14:paraId="6513E039" w14:textId="77777777" w:rsidR="00114AF3" w:rsidRPr="00114AF3" w:rsidRDefault="00114AF3" w:rsidP="00114AF3">
      <w:pPr>
        <w:ind w:firstLine="709"/>
        <w:jc w:val="both"/>
        <w:rPr>
          <w:sz w:val="28"/>
          <w:szCs w:val="28"/>
        </w:rPr>
      </w:pPr>
      <w:r w:rsidRPr="00114AF3">
        <w:rPr>
          <w:sz w:val="28"/>
          <w:szCs w:val="28"/>
        </w:rPr>
        <w:t>- структура отпуска тепловой энергии на 2022 г.;</w:t>
      </w:r>
    </w:p>
    <w:p w14:paraId="468DD674" w14:textId="77777777" w:rsidR="00114AF3" w:rsidRPr="00114AF3" w:rsidRDefault="00114AF3" w:rsidP="00114AF3">
      <w:pPr>
        <w:ind w:firstLine="709"/>
        <w:jc w:val="both"/>
        <w:rPr>
          <w:b/>
          <w:sz w:val="28"/>
          <w:szCs w:val="28"/>
        </w:rPr>
      </w:pPr>
      <w:r w:rsidRPr="00114AF3">
        <w:rPr>
          <w:sz w:val="28"/>
          <w:szCs w:val="28"/>
        </w:rPr>
        <w:t>- расчет нормативных эксплуатационных технологических затрат и потерь теплоносителя;</w:t>
      </w:r>
    </w:p>
    <w:p w14:paraId="4A69019F" w14:textId="77777777" w:rsidR="00114AF3" w:rsidRPr="00114AF3" w:rsidRDefault="00114AF3" w:rsidP="00114AF3">
      <w:pPr>
        <w:ind w:firstLine="709"/>
        <w:jc w:val="both"/>
        <w:rPr>
          <w:sz w:val="28"/>
          <w:szCs w:val="28"/>
        </w:rPr>
      </w:pPr>
      <w:r w:rsidRPr="00114AF3">
        <w:rPr>
          <w:sz w:val="28"/>
          <w:szCs w:val="28"/>
        </w:rPr>
        <w:t>- расчет нормативных эксплуатационных технологических затрат и потерь тепловой энергии, в том числе с потерями теплоносителя и через теплоизоляционные конструкции трубопроводов;</w:t>
      </w:r>
    </w:p>
    <w:p w14:paraId="397016AA" w14:textId="77777777" w:rsidR="00114AF3" w:rsidRPr="00114AF3" w:rsidRDefault="00114AF3" w:rsidP="00114AF3">
      <w:pPr>
        <w:ind w:firstLine="709"/>
        <w:jc w:val="both"/>
        <w:rPr>
          <w:sz w:val="28"/>
          <w:szCs w:val="28"/>
        </w:rPr>
      </w:pPr>
      <w:r w:rsidRPr="00114AF3">
        <w:rPr>
          <w:sz w:val="28"/>
          <w:szCs w:val="28"/>
        </w:rPr>
        <w:t>- расчет нормативных технологических затрат электрической энергии на услуги по передаче тепловой энергии и теплоносителя;</w:t>
      </w:r>
    </w:p>
    <w:p w14:paraId="1C2252CC" w14:textId="77777777" w:rsidR="00114AF3" w:rsidRPr="00114AF3" w:rsidRDefault="00114AF3" w:rsidP="00114AF3">
      <w:pPr>
        <w:ind w:firstLine="709"/>
        <w:jc w:val="both"/>
        <w:rPr>
          <w:sz w:val="28"/>
          <w:szCs w:val="28"/>
        </w:rPr>
      </w:pPr>
      <w:r w:rsidRPr="00114AF3">
        <w:rPr>
          <w:sz w:val="28"/>
          <w:szCs w:val="28"/>
        </w:rPr>
        <w:t xml:space="preserve">В эксплуатации МУП «Комфорт» </w:t>
      </w:r>
      <w:proofErr w:type="gramStart"/>
      <w:r w:rsidRPr="00114AF3">
        <w:rPr>
          <w:sz w:val="28"/>
          <w:szCs w:val="28"/>
        </w:rPr>
        <w:t>находятся  23</w:t>
      </w:r>
      <w:proofErr w:type="gramEnd"/>
      <w:r w:rsidRPr="00114AF3">
        <w:rPr>
          <w:sz w:val="28"/>
          <w:szCs w:val="28"/>
        </w:rPr>
        <w:t xml:space="preserve"> муниципальная котельная на праве хозяйственного ведения. В котельных установлено 72 котла, 69 водогрейных и 3 паровых. Из них 1 котельная д. Талая работает на газе, не автоматизированная, в ручном режиме. Остальные 22 котельные в качестве топлива используют </w:t>
      </w:r>
      <w:proofErr w:type="spellStart"/>
      <w:r w:rsidRPr="00114AF3">
        <w:rPr>
          <w:sz w:val="28"/>
          <w:szCs w:val="28"/>
        </w:rPr>
        <w:t>Камышанский</w:t>
      </w:r>
      <w:proofErr w:type="spellEnd"/>
      <w:r w:rsidRPr="00114AF3">
        <w:rPr>
          <w:sz w:val="28"/>
          <w:szCs w:val="28"/>
        </w:rPr>
        <w:t xml:space="preserve"> уголь марки ДР, размер кусков 0-</w:t>
      </w:r>
      <w:smartTag w:uri="urn:schemas-microsoft-com:office:smarttags" w:element="metricconverter">
        <w:smartTagPr>
          <w:attr w:name="ProductID" w:val="200 мм"/>
        </w:smartTagPr>
        <w:r w:rsidRPr="00114AF3">
          <w:rPr>
            <w:sz w:val="28"/>
            <w:szCs w:val="28"/>
          </w:rPr>
          <w:t>200 мм</w:t>
        </w:r>
      </w:smartTag>
      <w:r w:rsidRPr="00114AF3">
        <w:rPr>
          <w:sz w:val="28"/>
          <w:szCs w:val="28"/>
        </w:rPr>
        <w:t xml:space="preserve">, средняя низшая теплота сгорания 5483,89 ккал/кг. Топливо поставляется железнодорожным транспортом по Договору с АО «СУЭК – Кузбасс». </w:t>
      </w:r>
    </w:p>
    <w:p w14:paraId="6BCF2A2F" w14:textId="77777777" w:rsidR="00114AF3" w:rsidRPr="00114AF3" w:rsidRDefault="00114AF3" w:rsidP="00114AF3">
      <w:pPr>
        <w:ind w:firstLine="709"/>
        <w:jc w:val="both"/>
        <w:rPr>
          <w:sz w:val="28"/>
          <w:szCs w:val="28"/>
        </w:rPr>
      </w:pPr>
      <w:r w:rsidRPr="00114AF3">
        <w:rPr>
          <w:sz w:val="28"/>
          <w:szCs w:val="28"/>
        </w:rPr>
        <w:t>МУП «Комфорт» производит отпуск тепловой энергии на нужды отопления и ГВС населения, бюджетных учреждений и прочих потребителей.</w:t>
      </w:r>
    </w:p>
    <w:p w14:paraId="05923142" w14:textId="77777777" w:rsidR="00114AF3" w:rsidRPr="00114AF3" w:rsidRDefault="00114AF3" w:rsidP="00114AF3">
      <w:pPr>
        <w:ind w:firstLine="709"/>
        <w:jc w:val="both"/>
        <w:rPr>
          <w:sz w:val="28"/>
          <w:szCs w:val="28"/>
        </w:rPr>
      </w:pPr>
      <w:r w:rsidRPr="00114AF3">
        <w:rPr>
          <w:sz w:val="28"/>
          <w:szCs w:val="28"/>
        </w:rPr>
        <w:t xml:space="preserve">Общая протяженность тепловых сетей в 2-х трубном исчислении составляет 99,940 км. </w:t>
      </w:r>
    </w:p>
    <w:p w14:paraId="54785EE8" w14:textId="77777777" w:rsidR="00114AF3" w:rsidRPr="00114AF3" w:rsidRDefault="00114AF3" w:rsidP="00114AF3">
      <w:pPr>
        <w:ind w:firstLine="709"/>
        <w:jc w:val="both"/>
        <w:rPr>
          <w:sz w:val="28"/>
          <w:szCs w:val="28"/>
        </w:rPr>
      </w:pPr>
      <w:r w:rsidRPr="00114AF3">
        <w:rPr>
          <w:sz w:val="28"/>
          <w:szCs w:val="28"/>
        </w:rPr>
        <w:t>Температурный график работы тепловых сетей от котельной Юрга 2 - 105/70 °С. По остальным котельным температурный график 95/70°С.</w:t>
      </w:r>
    </w:p>
    <w:p w14:paraId="28DDD162" w14:textId="77777777" w:rsidR="00114AF3" w:rsidRPr="00114AF3" w:rsidRDefault="00114AF3" w:rsidP="00114AF3">
      <w:pPr>
        <w:ind w:firstLine="709"/>
        <w:jc w:val="both"/>
        <w:rPr>
          <w:sz w:val="28"/>
          <w:szCs w:val="28"/>
        </w:rPr>
      </w:pPr>
      <w:r w:rsidRPr="00114AF3">
        <w:rPr>
          <w:sz w:val="28"/>
          <w:szCs w:val="28"/>
        </w:rPr>
        <w:lastRenderedPageBreak/>
        <w:t>Система теплоснабжения МУП «Комфорт» работает по открытой схеме. Актуализированные схемы теплоснабжения Юргинского муниципального округа на 2022 год http://yurgregion.ru/index.php?id=370.</w:t>
      </w:r>
    </w:p>
    <w:p w14:paraId="60B6740B" w14:textId="77777777" w:rsidR="00114AF3" w:rsidRPr="00114AF3" w:rsidRDefault="00114AF3" w:rsidP="00114AF3">
      <w:pPr>
        <w:ind w:firstLine="709"/>
        <w:jc w:val="both"/>
        <w:rPr>
          <w:sz w:val="28"/>
          <w:szCs w:val="28"/>
        </w:rPr>
      </w:pPr>
      <w:r w:rsidRPr="00114AF3">
        <w:rPr>
          <w:sz w:val="28"/>
          <w:szCs w:val="28"/>
        </w:rPr>
        <w:t xml:space="preserve">Тепловые сети имеют как надземную, так и подземную прокладку – канальную. Участки тепловых сетей выполнены в двухтрубном исполнении. Изоляция - </w:t>
      </w:r>
      <w:proofErr w:type="spellStart"/>
      <w:r w:rsidRPr="00114AF3">
        <w:rPr>
          <w:sz w:val="28"/>
          <w:szCs w:val="28"/>
        </w:rPr>
        <w:t>минвата</w:t>
      </w:r>
      <w:proofErr w:type="spellEnd"/>
      <w:r w:rsidRPr="00114AF3">
        <w:rPr>
          <w:sz w:val="28"/>
          <w:szCs w:val="28"/>
        </w:rPr>
        <w:t>, стеклоткань. Из-за ветхой теплоизоляции потери в тепловых сетях существенно выше нормативных. Срок эксплуатации теплотрасс более 30 лет и износ составляет более 70%.</w:t>
      </w:r>
    </w:p>
    <w:p w14:paraId="528EA2DC" w14:textId="77777777" w:rsidR="00114AF3" w:rsidRPr="00114AF3" w:rsidRDefault="00114AF3" w:rsidP="00114AF3">
      <w:pPr>
        <w:ind w:firstLine="709"/>
        <w:jc w:val="both"/>
        <w:rPr>
          <w:sz w:val="28"/>
          <w:szCs w:val="28"/>
        </w:rPr>
      </w:pPr>
      <w:r w:rsidRPr="00114AF3">
        <w:rPr>
          <w:sz w:val="28"/>
          <w:szCs w:val="28"/>
        </w:rPr>
        <w:t xml:space="preserve">Состояние внутренних сетей потребителей, особенно бюджетной сферы и в многоквартирных домах, крайне </w:t>
      </w:r>
      <w:proofErr w:type="gramStart"/>
      <w:r w:rsidRPr="00114AF3">
        <w:rPr>
          <w:sz w:val="28"/>
          <w:szCs w:val="28"/>
        </w:rPr>
        <w:t>не удовлетворительное</w:t>
      </w:r>
      <w:proofErr w:type="gramEnd"/>
      <w:r w:rsidRPr="00114AF3">
        <w:rPr>
          <w:sz w:val="28"/>
          <w:szCs w:val="28"/>
        </w:rPr>
        <w:t>. Наличие большого количества неисправной запорной арматуры и отсутствие регулировочной арматуры на тепловых сетях и на индивидуальных тепловых узлах потребителей, не позволяет должным образом провести наладку тепловых сетей, что увеличивает и без того высокие теплопотери.</w:t>
      </w:r>
    </w:p>
    <w:p w14:paraId="450ABC18" w14:textId="77777777" w:rsidR="00114AF3" w:rsidRPr="00114AF3" w:rsidRDefault="00114AF3" w:rsidP="00114AF3">
      <w:pPr>
        <w:ind w:firstLine="709"/>
        <w:jc w:val="both"/>
        <w:rPr>
          <w:sz w:val="28"/>
          <w:szCs w:val="28"/>
        </w:rPr>
      </w:pPr>
      <w:r w:rsidRPr="00114AF3">
        <w:rPr>
          <w:sz w:val="28"/>
          <w:szCs w:val="28"/>
        </w:rPr>
        <w:t>Продолжительность работы участков тепловой сети с круглосуточным графиком работы – в отопительный период 5832 часов.</w:t>
      </w:r>
    </w:p>
    <w:p w14:paraId="47DECD52" w14:textId="77777777" w:rsidR="00114AF3" w:rsidRPr="00114AF3" w:rsidRDefault="00114AF3" w:rsidP="00114AF3">
      <w:pPr>
        <w:ind w:firstLine="567"/>
        <w:jc w:val="both"/>
        <w:rPr>
          <w:sz w:val="28"/>
          <w:szCs w:val="28"/>
        </w:rPr>
      </w:pPr>
      <w:r w:rsidRPr="00114AF3">
        <w:rPr>
          <w:sz w:val="28"/>
          <w:szCs w:val="28"/>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w:t>
      </w:r>
      <w:smartTag w:uri="urn:schemas-microsoft-com:office:smarttags" w:element="metricconverter">
        <w:smartTagPr>
          <w:attr w:name="ProductID" w:val="2008 г"/>
        </w:smartTagPr>
        <w:r w:rsidRPr="00114AF3">
          <w:rPr>
            <w:sz w:val="28"/>
            <w:szCs w:val="28"/>
          </w:rPr>
          <w:t>2008 г</w:t>
        </w:r>
      </w:smartTag>
      <w:r w:rsidRPr="00114AF3">
        <w:rPr>
          <w:sz w:val="28"/>
          <w:szCs w:val="28"/>
        </w:rPr>
        <w:t xml:space="preserve">. № 325 (зарегистрирован в Минюсте России 16 апреля </w:t>
      </w:r>
      <w:smartTag w:uri="urn:schemas-microsoft-com:office:smarttags" w:element="metricconverter">
        <w:smartTagPr>
          <w:attr w:name="ProductID" w:val="2009 г"/>
        </w:smartTagPr>
        <w:r w:rsidRPr="00114AF3">
          <w:rPr>
            <w:sz w:val="28"/>
            <w:szCs w:val="28"/>
          </w:rPr>
          <w:t>2009 г</w:t>
        </w:r>
      </w:smartTag>
      <w:r w:rsidRPr="00114AF3">
        <w:rPr>
          <w:sz w:val="28"/>
          <w:szCs w:val="28"/>
        </w:rPr>
        <w:t>. № 13513).</w:t>
      </w:r>
    </w:p>
    <w:p w14:paraId="49778C25" w14:textId="77777777" w:rsidR="00114AF3" w:rsidRPr="00114AF3" w:rsidRDefault="00114AF3" w:rsidP="00114AF3">
      <w:pPr>
        <w:ind w:firstLine="567"/>
        <w:jc w:val="both"/>
        <w:rPr>
          <w:sz w:val="28"/>
          <w:szCs w:val="28"/>
        </w:rPr>
      </w:pPr>
      <w:r w:rsidRPr="00114AF3">
        <w:rPr>
          <w:sz w:val="28"/>
          <w:szCs w:val="28"/>
        </w:rPr>
        <w:t>В таблице 1 представлена динамика основных показателей технологических потерь при передаче тепловой энергии.</w:t>
      </w:r>
    </w:p>
    <w:p w14:paraId="0A483A9E" w14:textId="77777777" w:rsidR="00114AF3" w:rsidRPr="00114AF3" w:rsidRDefault="00114AF3" w:rsidP="00114AF3">
      <w:pPr>
        <w:ind w:firstLine="567"/>
        <w:jc w:val="both"/>
        <w:rPr>
          <w:sz w:val="28"/>
          <w:szCs w:val="28"/>
        </w:rPr>
      </w:pPr>
    </w:p>
    <w:p w14:paraId="0FFD6457" w14:textId="77777777" w:rsidR="00114AF3" w:rsidRPr="00114AF3" w:rsidRDefault="00114AF3" w:rsidP="00A71310">
      <w:pPr>
        <w:numPr>
          <w:ilvl w:val="0"/>
          <w:numId w:val="7"/>
        </w:numPr>
        <w:jc w:val="right"/>
        <w:rPr>
          <w:sz w:val="28"/>
          <w:szCs w:val="28"/>
        </w:rPr>
      </w:pPr>
    </w:p>
    <w:p w14:paraId="06FF2624" w14:textId="77777777" w:rsidR="00114AF3" w:rsidRPr="00114AF3" w:rsidRDefault="00114AF3" w:rsidP="00114AF3">
      <w:pPr>
        <w:jc w:val="center"/>
        <w:rPr>
          <w:b/>
          <w:sz w:val="22"/>
          <w:szCs w:val="22"/>
        </w:rPr>
      </w:pPr>
    </w:p>
    <w:p w14:paraId="0566DFF7" w14:textId="77777777" w:rsidR="00114AF3" w:rsidRPr="00114AF3" w:rsidRDefault="00114AF3" w:rsidP="00114AF3">
      <w:pPr>
        <w:jc w:val="center"/>
        <w:rPr>
          <w:b/>
          <w:sz w:val="22"/>
          <w:szCs w:val="22"/>
        </w:rPr>
      </w:pPr>
      <w:r w:rsidRPr="00114AF3">
        <w:rPr>
          <w:b/>
          <w:sz w:val="22"/>
          <w:szCs w:val="22"/>
        </w:rPr>
        <w:t xml:space="preserve">ДИНАМИКА ОСНОВНЫХ ПОКАЗАТЕЛЕЙ </w:t>
      </w:r>
    </w:p>
    <w:p w14:paraId="56AAB2A3" w14:textId="77777777" w:rsidR="00114AF3" w:rsidRPr="00114AF3" w:rsidRDefault="00114AF3" w:rsidP="00114AF3">
      <w:pPr>
        <w:jc w:val="center"/>
        <w:rPr>
          <w:b/>
          <w:sz w:val="22"/>
          <w:szCs w:val="22"/>
        </w:rPr>
      </w:pPr>
    </w:p>
    <w:tbl>
      <w:tblPr>
        <w:tblW w:w="9118" w:type="dxa"/>
        <w:tblInd w:w="113" w:type="dxa"/>
        <w:tblLook w:val="00A0" w:firstRow="1" w:lastRow="0" w:firstColumn="1" w:lastColumn="0" w:noHBand="0" w:noVBand="0"/>
      </w:tblPr>
      <w:tblGrid>
        <w:gridCol w:w="659"/>
        <w:gridCol w:w="4093"/>
        <w:gridCol w:w="1115"/>
        <w:gridCol w:w="1115"/>
        <w:gridCol w:w="1115"/>
        <w:gridCol w:w="1021"/>
      </w:tblGrid>
      <w:tr w:rsidR="00114AF3" w:rsidRPr="00114AF3" w14:paraId="1FB89586" w14:textId="77777777" w:rsidTr="00114AF3">
        <w:trPr>
          <w:trHeight w:val="280"/>
          <w:tblHeader/>
        </w:trPr>
        <w:tc>
          <w:tcPr>
            <w:tcW w:w="617" w:type="dxa"/>
            <w:vMerge w:val="restart"/>
            <w:tcBorders>
              <w:top w:val="single" w:sz="4" w:space="0" w:color="auto"/>
              <w:left w:val="single" w:sz="4" w:space="0" w:color="auto"/>
              <w:bottom w:val="single" w:sz="4" w:space="0" w:color="auto"/>
              <w:right w:val="single" w:sz="4" w:space="0" w:color="auto"/>
            </w:tcBorders>
            <w:vAlign w:val="center"/>
          </w:tcPr>
          <w:p w14:paraId="6D9401FC" w14:textId="77777777" w:rsidR="00114AF3" w:rsidRPr="00114AF3" w:rsidRDefault="00114AF3" w:rsidP="00114AF3">
            <w:pPr>
              <w:jc w:val="center"/>
              <w:rPr>
                <w:b/>
                <w:bCs/>
                <w:szCs w:val="20"/>
              </w:rPr>
            </w:pPr>
            <w:r w:rsidRPr="00114AF3">
              <w:rPr>
                <w:b/>
                <w:bCs/>
                <w:sz w:val="22"/>
                <w:szCs w:val="22"/>
              </w:rPr>
              <w:t xml:space="preserve">№№ </w:t>
            </w:r>
            <w:proofErr w:type="spellStart"/>
            <w:r w:rsidRPr="00114AF3">
              <w:rPr>
                <w:b/>
                <w:bCs/>
                <w:sz w:val="22"/>
                <w:szCs w:val="22"/>
              </w:rPr>
              <w:t>пп</w:t>
            </w:r>
            <w:proofErr w:type="spellEnd"/>
            <w:r w:rsidRPr="00114AF3">
              <w:rPr>
                <w:b/>
                <w:bCs/>
                <w:sz w:val="22"/>
                <w:szCs w:val="22"/>
              </w:rPr>
              <w:t>.</w:t>
            </w:r>
          </w:p>
        </w:tc>
        <w:tc>
          <w:tcPr>
            <w:tcW w:w="4398" w:type="dxa"/>
            <w:vMerge w:val="restart"/>
            <w:tcBorders>
              <w:top w:val="single" w:sz="4" w:space="0" w:color="auto"/>
              <w:left w:val="single" w:sz="4" w:space="0" w:color="auto"/>
              <w:bottom w:val="single" w:sz="4" w:space="0" w:color="auto"/>
              <w:right w:val="single" w:sz="4" w:space="0" w:color="auto"/>
            </w:tcBorders>
            <w:vAlign w:val="center"/>
          </w:tcPr>
          <w:p w14:paraId="621D1A87" w14:textId="77777777" w:rsidR="00114AF3" w:rsidRPr="00114AF3" w:rsidRDefault="00114AF3" w:rsidP="00114AF3">
            <w:pPr>
              <w:jc w:val="center"/>
              <w:rPr>
                <w:b/>
                <w:bCs/>
                <w:szCs w:val="20"/>
              </w:rPr>
            </w:pPr>
            <w:r w:rsidRPr="00114AF3">
              <w:rPr>
                <w:b/>
                <w:bCs/>
                <w:sz w:val="22"/>
                <w:szCs w:val="22"/>
              </w:rPr>
              <w:t>Показатели</w:t>
            </w:r>
          </w:p>
        </w:tc>
        <w:tc>
          <w:tcPr>
            <w:tcW w:w="1018" w:type="dxa"/>
            <w:tcBorders>
              <w:top w:val="single" w:sz="4" w:space="0" w:color="auto"/>
              <w:left w:val="nil"/>
              <w:bottom w:val="single" w:sz="4" w:space="0" w:color="auto"/>
              <w:right w:val="single" w:sz="4" w:space="0" w:color="auto"/>
            </w:tcBorders>
            <w:vAlign w:val="center"/>
          </w:tcPr>
          <w:p w14:paraId="118FA229" w14:textId="77777777" w:rsidR="00114AF3" w:rsidRPr="00114AF3" w:rsidRDefault="00114AF3" w:rsidP="00114AF3">
            <w:pPr>
              <w:jc w:val="center"/>
              <w:rPr>
                <w:b/>
                <w:bCs/>
                <w:szCs w:val="20"/>
              </w:rPr>
            </w:pPr>
            <w:r w:rsidRPr="00114AF3">
              <w:rPr>
                <w:b/>
                <w:bCs/>
                <w:sz w:val="22"/>
                <w:szCs w:val="22"/>
              </w:rPr>
              <w:t>2019 г.</w:t>
            </w:r>
          </w:p>
        </w:tc>
        <w:tc>
          <w:tcPr>
            <w:tcW w:w="1018" w:type="dxa"/>
            <w:tcBorders>
              <w:top w:val="single" w:sz="4" w:space="0" w:color="auto"/>
              <w:left w:val="nil"/>
              <w:bottom w:val="single" w:sz="4" w:space="0" w:color="auto"/>
              <w:right w:val="single" w:sz="4" w:space="0" w:color="auto"/>
            </w:tcBorders>
            <w:vAlign w:val="center"/>
          </w:tcPr>
          <w:p w14:paraId="4E4CAEB3" w14:textId="77777777" w:rsidR="00114AF3" w:rsidRPr="00114AF3" w:rsidRDefault="00114AF3" w:rsidP="00114AF3">
            <w:pPr>
              <w:jc w:val="center"/>
              <w:rPr>
                <w:b/>
                <w:bCs/>
                <w:szCs w:val="20"/>
              </w:rPr>
            </w:pPr>
            <w:r w:rsidRPr="00114AF3">
              <w:rPr>
                <w:b/>
                <w:bCs/>
                <w:sz w:val="22"/>
                <w:szCs w:val="22"/>
              </w:rPr>
              <w:t>2020 г.</w:t>
            </w:r>
          </w:p>
        </w:tc>
        <w:tc>
          <w:tcPr>
            <w:tcW w:w="1033" w:type="dxa"/>
            <w:tcBorders>
              <w:top w:val="single" w:sz="4" w:space="0" w:color="auto"/>
              <w:left w:val="nil"/>
              <w:bottom w:val="single" w:sz="4" w:space="0" w:color="auto"/>
              <w:right w:val="single" w:sz="4" w:space="0" w:color="auto"/>
            </w:tcBorders>
            <w:vAlign w:val="center"/>
          </w:tcPr>
          <w:p w14:paraId="6ED6DE85" w14:textId="77777777" w:rsidR="00114AF3" w:rsidRPr="00114AF3" w:rsidRDefault="00114AF3" w:rsidP="00114AF3">
            <w:pPr>
              <w:jc w:val="center"/>
              <w:rPr>
                <w:b/>
                <w:bCs/>
                <w:szCs w:val="20"/>
              </w:rPr>
            </w:pPr>
            <w:r w:rsidRPr="00114AF3">
              <w:rPr>
                <w:b/>
                <w:bCs/>
                <w:sz w:val="22"/>
                <w:szCs w:val="22"/>
              </w:rPr>
              <w:t>2021 г.</w:t>
            </w:r>
          </w:p>
        </w:tc>
        <w:tc>
          <w:tcPr>
            <w:tcW w:w="1032" w:type="dxa"/>
            <w:tcBorders>
              <w:top w:val="single" w:sz="4" w:space="0" w:color="auto"/>
              <w:left w:val="nil"/>
              <w:bottom w:val="single" w:sz="4" w:space="0" w:color="auto"/>
              <w:right w:val="single" w:sz="4" w:space="0" w:color="auto"/>
            </w:tcBorders>
            <w:vAlign w:val="center"/>
          </w:tcPr>
          <w:p w14:paraId="442377D2" w14:textId="77777777" w:rsidR="00114AF3" w:rsidRPr="00114AF3" w:rsidRDefault="00114AF3" w:rsidP="00114AF3">
            <w:pPr>
              <w:jc w:val="center"/>
              <w:rPr>
                <w:b/>
                <w:bCs/>
                <w:sz w:val="22"/>
                <w:szCs w:val="22"/>
              </w:rPr>
            </w:pPr>
            <w:r w:rsidRPr="00114AF3">
              <w:rPr>
                <w:b/>
                <w:bCs/>
                <w:sz w:val="22"/>
                <w:szCs w:val="22"/>
              </w:rPr>
              <w:t>2022г.</w:t>
            </w:r>
          </w:p>
        </w:tc>
      </w:tr>
      <w:tr w:rsidR="00114AF3" w:rsidRPr="00114AF3" w14:paraId="0645E144" w14:textId="77777777" w:rsidTr="00114AF3">
        <w:trPr>
          <w:trHeight w:val="280"/>
          <w:tblHeader/>
        </w:trPr>
        <w:tc>
          <w:tcPr>
            <w:tcW w:w="617" w:type="dxa"/>
            <w:vMerge/>
            <w:tcBorders>
              <w:top w:val="single" w:sz="4" w:space="0" w:color="auto"/>
              <w:left w:val="single" w:sz="4" w:space="0" w:color="auto"/>
              <w:bottom w:val="single" w:sz="4" w:space="0" w:color="auto"/>
              <w:right w:val="single" w:sz="4" w:space="0" w:color="auto"/>
            </w:tcBorders>
            <w:vAlign w:val="center"/>
          </w:tcPr>
          <w:p w14:paraId="074CEE2E" w14:textId="77777777" w:rsidR="00114AF3" w:rsidRPr="00114AF3" w:rsidRDefault="00114AF3" w:rsidP="00114AF3">
            <w:pPr>
              <w:rPr>
                <w:b/>
                <w:bCs/>
                <w:szCs w:val="20"/>
              </w:rPr>
            </w:pPr>
          </w:p>
        </w:tc>
        <w:tc>
          <w:tcPr>
            <w:tcW w:w="4398" w:type="dxa"/>
            <w:vMerge/>
            <w:tcBorders>
              <w:top w:val="single" w:sz="4" w:space="0" w:color="auto"/>
              <w:left w:val="single" w:sz="4" w:space="0" w:color="auto"/>
              <w:bottom w:val="single" w:sz="4" w:space="0" w:color="auto"/>
              <w:right w:val="single" w:sz="4" w:space="0" w:color="auto"/>
            </w:tcBorders>
            <w:vAlign w:val="center"/>
          </w:tcPr>
          <w:p w14:paraId="2D5A0C8A" w14:textId="77777777" w:rsidR="00114AF3" w:rsidRPr="00114AF3" w:rsidRDefault="00114AF3" w:rsidP="00114AF3">
            <w:pPr>
              <w:rPr>
                <w:b/>
                <w:bCs/>
                <w:szCs w:val="20"/>
              </w:rPr>
            </w:pPr>
          </w:p>
        </w:tc>
        <w:tc>
          <w:tcPr>
            <w:tcW w:w="1018" w:type="dxa"/>
            <w:tcBorders>
              <w:top w:val="nil"/>
              <w:left w:val="nil"/>
              <w:bottom w:val="single" w:sz="4" w:space="0" w:color="auto"/>
              <w:right w:val="single" w:sz="4" w:space="0" w:color="auto"/>
            </w:tcBorders>
            <w:vAlign w:val="center"/>
          </w:tcPr>
          <w:p w14:paraId="729FDBF4" w14:textId="77777777" w:rsidR="00114AF3" w:rsidRPr="00114AF3" w:rsidRDefault="00114AF3" w:rsidP="00114AF3">
            <w:pPr>
              <w:jc w:val="center"/>
              <w:rPr>
                <w:b/>
                <w:bCs/>
                <w:szCs w:val="20"/>
              </w:rPr>
            </w:pPr>
            <w:r w:rsidRPr="00114AF3">
              <w:rPr>
                <w:b/>
                <w:bCs/>
                <w:sz w:val="22"/>
                <w:szCs w:val="22"/>
              </w:rPr>
              <w:t>отчет</w:t>
            </w:r>
          </w:p>
        </w:tc>
        <w:tc>
          <w:tcPr>
            <w:tcW w:w="1018" w:type="dxa"/>
            <w:tcBorders>
              <w:top w:val="nil"/>
              <w:left w:val="nil"/>
              <w:bottom w:val="single" w:sz="4" w:space="0" w:color="auto"/>
              <w:right w:val="single" w:sz="4" w:space="0" w:color="auto"/>
            </w:tcBorders>
            <w:vAlign w:val="center"/>
          </w:tcPr>
          <w:p w14:paraId="79C606F7" w14:textId="77777777" w:rsidR="00114AF3" w:rsidRPr="00114AF3" w:rsidRDefault="00114AF3" w:rsidP="00114AF3">
            <w:pPr>
              <w:jc w:val="center"/>
              <w:rPr>
                <w:b/>
                <w:bCs/>
                <w:szCs w:val="20"/>
              </w:rPr>
            </w:pPr>
            <w:r w:rsidRPr="00114AF3">
              <w:rPr>
                <w:b/>
                <w:bCs/>
                <w:sz w:val="22"/>
                <w:szCs w:val="22"/>
              </w:rPr>
              <w:t>отчет</w:t>
            </w:r>
          </w:p>
        </w:tc>
        <w:tc>
          <w:tcPr>
            <w:tcW w:w="1033" w:type="dxa"/>
            <w:tcBorders>
              <w:top w:val="nil"/>
              <w:left w:val="nil"/>
              <w:bottom w:val="single" w:sz="4" w:space="0" w:color="auto"/>
              <w:right w:val="single" w:sz="4" w:space="0" w:color="auto"/>
            </w:tcBorders>
            <w:vAlign w:val="center"/>
          </w:tcPr>
          <w:p w14:paraId="3D061E27" w14:textId="77777777" w:rsidR="00114AF3" w:rsidRPr="00114AF3" w:rsidRDefault="00114AF3" w:rsidP="00114AF3">
            <w:pPr>
              <w:jc w:val="center"/>
              <w:rPr>
                <w:b/>
                <w:bCs/>
                <w:szCs w:val="20"/>
              </w:rPr>
            </w:pPr>
            <w:r w:rsidRPr="00114AF3">
              <w:rPr>
                <w:b/>
                <w:bCs/>
                <w:sz w:val="22"/>
                <w:szCs w:val="22"/>
              </w:rPr>
              <w:t>план</w:t>
            </w:r>
          </w:p>
        </w:tc>
        <w:tc>
          <w:tcPr>
            <w:tcW w:w="1032" w:type="dxa"/>
            <w:tcBorders>
              <w:top w:val="nil"/>
              <w:left w:val="nil"/>
              <w:bottom w:val="single" w:sz="4" w:space="0" w:color="auto"/>
              <w:right w:val="single" w:sz="4" w:space="0" w:color="auto"/>
            </w:tcBorders>
            <w:vAlign w:val="center"/>
          </w:tcPr>
          <w:p w14:paraId="2EBF91B7" w14:textId="77777777" w:rsidR="00114AF3" w:rsidRPr="00114AF3" w:rsidRDefault="00114AF3" w:rsidP="00114AF3">
            <w:pPr>
              <w:jc w:val="center"/>
              <w:rPr>
                <w:b/>
                <w:bCs/>
                <w:szCs w:val="20"/>
              </w:rPr>
            </w:pPr>
            <w:r w:rsidRPr="00114AF3">
              <w:rPr>
                <w:b/>
                <w:bCs/>
                <w:sz w:val="22"/>
                <w:szCs w:val="22"/>
              </w:rPr>
              <w:t>расчет</w:t>
            </w:r>
          </w:p>
        </w:tc>
      </w:tr>
      <w:tr w:rsidR="00114AF3" w:rsidRPr="00114AF3" w14:paraId="65618B55" w14:textId="77777777" w:rsidTr="00114AF3">
        <w:trPr>
          <w:trHeight w:val="280"/>
        </w:trPr>
        <w:tc>
          <w:tcPr>
            <w:tcW w:w="617" w:type="dxa"/>
            <w:tcBorders>
              <w:top w:val="nil"/>
              <w:left w:val="single" w:sz="4" w:space="0" w:color="auto"/>
              <w:bottom w:val="single" w:sz="4" w:space="0" w:color="auto"/>
              <w:right w:val="single" w:sz="4" w:space="0" w:color="auto"/>
            </w:tcBorders>
            <w:vAlign w:val="center"/>
          </w:tcPr>
          <w:p w14:paraId="41DFA1A1" w14:textId="77777777" w:rsidR="00114AF3" w:rsidRPr="00114AF3" w:rsidRDefault="00114AF3" w:rsidP="00114AF3">
            <w:pPr>
              <w:jc w:val="center"/>
              <w:rPr>
                <w:szCs w:val="20"/>
              </w:rPr>
            </w:pPr>
            <w:r w:rsidRPr="00114AF3">
              <w:rPr>
                <w:szCs w:val="20"/>
              </w:rPr>
              <w:t>1</w:t>
            </w:r>
          </w:p>
        </w:tc>
        <w:tc>
          <w:tcPr>
            <w:tcW w:w="8501" w:type="dxa"/>
            <w:gridSpan w:val="5"/>
            <w:tcBorders>
              <w:top w:val="single" w:sz="4" w:space="0" w:color="auto"/>
              <w:left w:val="nil"/>
              <w:bottom w:val="single" w:sz="4" w:space="0" w:color="auto"/>
              <w:right w:val="single" w:sz="4" w:space="0" w:color="auto"/>
            </w:tcBorders>
            <w:vAlign w:val="center"/>
          </w:tcPr>
          <w:p w14:paraId="3B48729C" w14:textId="77777777" w:rsidR="00114AF3" w:rsidRPr="00114AF3" w:rsidRDefault="00114AF3" w:rsidP="00114AF3">
            <w:pPr>
              <w:jc w:val="center"/>
              <w:rPr>
                <w:b/>
                <w:bCs/>
                <w:szCs w:val="20"/>
              </w:rPr>
            </w:pPr>
            <w:r w:rsidRPr="00114AF3">
              <w:rPr>
                <w:b/>
                <w:bCs/>
                <w:szCs w:val="20"/>
              </w:rPr>
              <w:t>т е п л о н о с и т е л ь</w:t>
            </w:r>
          </w:p>
        </w:tc>
      </w:tr>
      <w:tr w:rsidR="00114AF3" w:rsidRPr="00114AF3" w14:paraId="1501A6AB" w14:textId="77777777" w:rsidTr="00114AF3">
        <w:trPr>
          <w:trHeight w:val="280"/>
        </w:trPr>
        <w:tc>
          <w:tcPr>
            <w:tcW w:w="617" w:type="dxa"/>
            <w:vMerge w:val="restart"/>
            <w:tcBorders>
              <w:top w:val="nil"/>
              <w:left w:val="single" w:sz="4" w:space="0" w:color="auto"/>
              <w:bottom w:val="single" w:sz="4" w:space="0" w:color="auto"/>
              <w:right w:val="single" w:sz="4" w:space="0" w:color="auto"/>
            </w:tcBorders>
            <w:vAlign w:val="center"/>
          </w:tcPr>
          <w:p w14:paraId="6A2B32B7" w14:textId="77777777" w:rsidR="00114AF3" w:rsidRPr="00114AF3" w:rsidRDefault="00114AF3" w:rsidP="00114AF3">
            <w:pPr>
              <w:jc w:val="center"/>
              <w:rPr>
                <w:szCs w:val="20"/>
              </w:rPr>
            </w:pPr>
            <w:r w:rsidRPr="00114AF3">
              <w:rPr>
                <w:szCs w:val="20"/>
              </w:rPr>
              <w:t>1.1</w:t>
            </w:r>
          </w:p>
        </w:tc>
        <w:tc>
          <w:tcPr>
            <w:tcW w:w="4398" w:type="dxa"/>
            <w:tcBorders>
              <w:top w:val="nil"/>
              <w:left w:val="nil"/>
              <w:bottom w:val="single" w:sz="4" w:space="0" w:color="auto"/>
              <w:right w:val="single" w:sz="4" w:space="0" w:color="auto"/>
            </w:tcBorders>
            <w:vAlign w:val="center"/>
          </w:tcPr>
          <w:p w14:paraId="16457378" w14:textId="77777777" w:rsidR="00114AF3" w:rsidRPr="00114AF3" w:rsidRDefault="00114AF3" w:rsidP="00114AF3">
            <w:pPr>
              <w:rPr>
                <w:szCs w:val="20"/>
              </w:rPr>
            </w:pPr>
            <w:r w:rsidRPr="00114AF3">
              <w:rPr>
                <w:szCs w:val="20"/>
              </w:rPr>
              <w:t>потери и затраты теплоносителя, т(м</w:t>
            </w:r>
            <w:r w:rsidRPr="00114AF3">
              <w:rPr>
                <w:szCs w:val="20"/>
                <w:vertAlign w:val="superscript"/>
              </w:rPr>
              <w:t>3</w:t>
            </w:r>
            <w:r w:rsidRPr="00114AF3">
              <w:rPr>
                <w:szCs w:val="20"/>
              </w:rPr>
              <w:t>):</w:t>
            </w:r>
          </w:p>
        </w:tc>
        <w:tc>
          <w:tcPr>
            <w:tcW w:w="4102" w:type="dxa"/>
            <w:gridSpan w:val="4"/>
            <w:tcBorders>
              <w:top w:val="single" w:sz="4" w:space="0" w:color="auto"/>
              <w:left w:val="nil"/>
              <w:bottom w:val="single" w:sz="4" w:space="0" w:color="auto"/>
              <w:right w:val="single" w:sz="4" w:space="0" w:color="auto"/>
            </w:tcBorders>
            <w:vAlign w:val="center"/>
          </w:tcPr>
          <w:p w14:paraId="016B8609" w14:textId="77777777" w:rsidR="00114AF3" w:rsidRPr="00114AF3" w:rsidRDefault="00114AF3" w:rsidP="00114AF3">
            <w:pPr>
              <w:jc w:val="center"/>
              <w:rPr>
                <w:szCs w:val="20"/>
              </w:rPr>
            </w:pPr>
            <w:r w:rsidRPr="00114AF3">
              <w:rPr>
                <w:sz w:val="22"/>
                <w:szCs w:val="22"/>
              </w:rPr>
              <w:t> </w:t>
            </w:r>
          </w:p>
        </w:tc>
      </w:tr>
      <w:tr w:rsidR="00114AF3" w:rsidRPr="00114AF3" w14:paraId="710EC9DF" w14:textId="77777777" w:rsidTr="00114AF3">
        <w:trPr>
          <w:trHeight w:val="280"/>
        </w:trPr>
        <w:tc>
          <w:tcPr>
            <w:tcW w:w="617" w:type="dxa"/>
            <w:vMerge/>
            <w:tcBorders>
              <w:top w:val="nil"/>
              <w:left w:val="single" w:sz="4" w:space="0" w:color="auto"/>
              <w:bottom w:val="single" w:sz="4" w:space="0" w:color="auto"/>
              <w:right w:val="single" w:sz="4" w:space="0" w:color="auto"/>
            </w:tcBorders>
            <w:vAlign w:val="center"/>
          </w:tcPr>
          <w:p w14:paraId="7B63A5B7" w14:textId="77777777" w:rsidR="00114AF3" w:rsidRPr="00114AF3" w:rsidRDefault="00114AF3" w:rsidP="00114AF3">
            <w:pPr>
              <w:rPr>
                <w:szCs w:val="20"/>
              </w:rPr>
            </w:pPr>
          </w:p>
        </w:tc>
        <w:tc>
          <w:tcPr>
            <w:tcW w:w="4398" w:type="dxa"/>
            <w:tcBorders>
              <w:top w:val="nil"/>
              <w:left w:val="nil"/>
              <w:bottom w:val="single" w:sz="4" w:space="0" w:color="auto"/>
              <w:right w:val="single" w:sz="4" w:space="0" w:color="auto"/>
            </w:tcBorders>
            <w:vAlign w:val="center"/>
          </w:tcPr>
          <w:p w14:paraId="38D960A5" w14:textId="77777777" w:rsidR="00114AF3" w:rsidRPr="00114AF3" w:rsidRDefault="00114AF3" w:rsidP="00114AF3">
            <w:pPr>
              <w:rPr>
                <w:szCs w:val="20"/>
              </w:rPr>
            </w:pPr>
            <w:r w:rsidRPr="00114AF3">
              <w:rPr>
                <w:szCs w:val="20"/>
              </w:rPr>
              <w:t>·</w:t>
            </w:r>
            <w:r w:rsidRPr="00114AF3">
              <w:rPr>
                <w:sz w:val="14"/>
                <w:szCs w:val="14"/>
              </w:rPr>
              <w:t xml:space="preserve">       </w:t>
            </w:r>
            <w:r w:rsidRPr="00114AF3">
              <w:rPr>
                <w:i/>
                <w:iCs/>
                <w:szCs w:val="20"/>
              </w:rPr>
              <w:t>пар</w:t>
            </w:r>
          </w:p>
        </w:tc>
        <w:tc>
          <w:tcPr>
            <w:tcW w:w="1018" w:type="dxa"/>
            <w:tcBorders>
              <w:top w:val="nil"/>
              <w:left w:val="nil"/>
              <w:bottom w:val="single" w:sz="4" w:space="0" w:color="auto"/>
              <w:right w:val="single" w:sz="4" w:space="0" w:color="auto"/>
            </w:tcBorders>
            <w:vAlign w:val="center"/>
          </w:tcPr>
          <w:p w14:paraId="065D5F41" w14:textId="77777777" w:rsidR="00114AF3" w:rsidRPr="00114AF3" w:rsidRDefault="00114AF3" w:rsidP="00114AF3">
            <w:pPr>
              <w:jc w:val="center"/>
              <w:rPr>
                <w:szCs w:val="20"/>
              </w:rPr>
            </w:pPr>
            <w:r w:rsidRPr="00114AF3">
              <w:rPr>
                <w:sz w:val="22"/>
                <w:szCs w:val="22"/>
              </w:rPr>
              <w:t>0,00</w:t>
            </w:r>
          </w:p>
        </w:tc>
        <w:tc>
          <w:tcPr>
            <w:tcW w:w="1018" w:type="dxa"/>
            <w:tcBorders>
              <w:top w:val="nil"/>
              <w:left w:val="nil"/>
              <w:bottom w:val="single" w:sz="4" w:space="0" w:color="auto"/>
              <w:right w:val="single" w:sz="4" w:space="0" w:color="auto"/>
            </w:tcBorders>
            <w:vAlign w:val="center"/>
          </w:tcPr>
          <w:p w14:paraId="471BF4C3" w14:textId="77777777" w:rsidR="00114AF3" w:rsidRPr="00114AF3" w:rsidRDefault="00114AF3" w:rsidP="00114AF3">
            <w:pPr>
              <w:jc w:val="center"/>
              <w:rPr>
                <w:szCs w:val="20"/>
              </w:rPr>
            </w:pPr>
            <w:r w:rsidRPr="00114AF3">
              <w:rPr>
                <w:sz w:val="22"/>
                <w:szCs w:val="22"/>
              </w:rPr>
              <w:t>0,00</w:t>
            </w:r>
          </w:p>
        </w:tc>
        <w:tc>
          <w:tcPr>
            <w:tcW w:w="1033" w:type="dxa"/>
            <w:tcBorders>
              <w:top w:val="nil"/>
              <w:left w:val="nil"/>
              <w:bottom w:val="single" w:sz="4" w:space="0" w:color="auto"/>
              <w:right w:val="single" w:sz="4" w:space="0" w:color="auto"/>
            </w:tcBorders>
            <w:vAlign w:val="center"/>
          </w:tcPr>
          <w:p w14:paraId="1689C6DE" w14:textId="77777777" w:rsidR="00114AF3" w:rsidRPr="00114AF3" w:rsidRDefault="00114AF3" w:rsidP="00114AF3">
            <w:pPr>
              <w:jc w:val="center"/>
              <w:rPr>
                <w:szCs w:val="20"/>
              </w:rPr>
            </w:pPr>
            <w:r w:rsidRPr="00114AF3">
              <w:rPr>
                <w:sz w:val="22"/>
                <w:szCs w:val="22"/>
              </w:rPr>
              <w:t>0,00</w:t>
            </w:r>
          </w:p>
        </w:tc>
        <w:tc>
          <w:tcPr>
            <w:tcW w:w="1032" w:type="dxa"/>
            <w:tcBorders>
              <w:top w:val="nil"/>
              <w:left w:val="nil"/>
              <w:bottom w:val="single" w:sz="4" w:space="0" w:color="auto"/>
              <w:right w:val="single" w:sz="4" w:space="0" w:color="auto"/>
            </w:tcBorders>
            <w:vAlign w:val="center"/>
          </w:tcPr>
          <w:p w14:paraId="3E9EE6F3" w14:textId="77777777" w:rsidR="00114AF3" w:rsidRPr="00114AF3" w:rsidRDefault="00114AF3" w:rsidP="00114AF3">
            <w:pPr>
              <w:jc w:val="center"/>
              <w:rPr>
                <w:sz w:val="22"/>
                <w:szCs w:val="22"/>
              </w:rPr>
            </w:pPr>
            <w:r w:rsidRPr="00114AF3">
              <w:rPr>
                <w:sz w:val="22"/>
                <w:szCs w:val="22"/>
              </w:rPr>
              <w:t>0,00</w:t>
            </w:r>
          </w:p>
        </w:tc>
      </w:tr>
      <w:tr w:rsidR="00114AF3" w:rsidRPr="00114AF3" w14:paraId="4F425E53" w14:textId="77777777" w:rsidTr="00114AF3">
        <w:trPr>
          <w:trHeight w:val="280"/>
        </w:trPr>
        <w:tc>
          <w:tcPr>
            <w:tcW w:w="617" w:type="dxa"/>
            <w:vMerge/>
            <w:tcBorders>
              <w:top w:val="nil"/>
              <w:left w:val="single" w:sz="4" w:space="0" w:color="auto"/>
              <w:bottom w:val="single" w:sz="4" w:space="0" w:color="auto"/>
              <w:right w:val="single" w:sz="4" w:space="0" w:color="auto"/>
            </w:tcBorders>
            <w:vAlign w:val="center"/>
          </w:tcPr>
          <w:p w14:paraId="5F6368CB" w14:textId="77777777" w:rsidR="00114AF3" w:rsidRPr="00114AF3" w:rsidRDefault="00114AF3" w:rsidP="00114AF3">
            <w:pPr>
              <w:rPr>
                <w:szCs w:val="20"/>
              </w:rPr>
            </w:pPr>
          </w:p>
        </w:tc>
        <w:tc>
          <w:tcPr>
            <w:tcW w:w="4398" w:type="dxa"/>
            <w:tcBorders>
              <w:top w:val="nil"/>
              <w:left w:val="nil"/>
              <w:bottom w:val="single" w:sz="4" w:space="0" w:color="auto"/>
              <w:right w:val="single" w:sz="4" w:space="0" w:color="auto"/>
            </w:tcBorders>
            <w:vAlign w:val="center"/>
          </w:tcPr>
          <w:p w14:paraId="03B82C76" w14:textId="77777777" w:rsidR="00114AF3" w:rsidRPr="00114AF3" w:rsidRDefault="00114AF3" w:rsidP="00114AF3">
            <w:pPr>
              <w:rPr>
                <w:szCs w:val="20"/>
              </w:rPr>
            </w:pPr>
            <w:r w:rsidRPr="00114AF3">
              <w:rPr>
                <w:szCs w:val="20"/>
              </w:rPr>
              <w:t>·</w:t>
            </w:r>
            <w:r w:rsidRPr="00114AF3">
              <w:rPr>
                <w:sz w:val="14"/>
                <w:szCs w:val="14"/>
              </w:rPr>
              <w:t xml:space="preserve">       </w:t>
            </w:r>
            <w:r w:rsidRPr="00114AF3">
              <w:rPr>
                <w:i/>
                <w:iCs/>
                <w:szCs w:val="20"/>
              </w:rPr>
              <w:t>конденсат</w:t>
            </w:r>
          </w:p>
        </w:tc>
        <w:tc>
          <w:tcPr>
            <w:tcW w:w="1018" w:type="dxa"/>
            <w:tcBorders>
              <w:top w:val="nil"/>
              <w:left w:val="nil"/>
              <w:bottom w:val="single" w:sz="4" w:space="0" w:color="auto"/>
              <w:right w:val="single" w:sz="4" w:space="0" w:color="auto"/>
            </w:tcBorders>
            <w:vAlign w:val="center"/>
          </w:tcPr>
          <w:p w14:paraId="4B8E4FE2" w14:textId="77777777" w:rsidR="00114AF3" w:rsidRPr="00114AF3" w:rsidRDefault="00114AF3" w:rsidP="00114AF3">
            <w:pPr>
              <w:jc w:val="center"/>
              <w:rPr>
                <w:szCs w:val="20"/>
              </w:rPr>
            </w:pPr>
            <w:r w:rsidRPr="00114AF3">
              <w:rPr>
                <w:sz w:val="22"/>
                <w:szCs w:val="22"/>
              </w:rPr>
              <w:t>0,00</w:t>
            </w:r>
          </w:p>
        </w:tc>
        <w:tc>
          <w:tcPr>
            <w:tcW w:w="1018" w:type="dxa"/>
            <w:tcBorders>
              <w:top w:val="nil"/>
              <w:left w:val="nil"/>
              <w:bottom w:val="single" w:sz="4" w:space="0" w:color="auto"/>
              <w:right w:val="single" w:sz="4" w:space="0" w:color="auto"/>
            </w:tcBorders>
            <w:vAlign w:val="center"/>
          </w:tcPr>
          <w:p w14:paraId="2D9B609A" w14:textId="77777777" w:rsidR="00114AF3" w:rsidRPr="00114AF3" w:rsidRDefault="00114AF3" w:rsidP="00114AF3">
            <w:pPr>
              <w:jc w:val="center"/>
              <w:rPr>
                <w:szCs w:val="20"/>
              </w:rPr>
            </w:pPr>
            <w:r w:rsidRPr="00114AF3">
              <w:rPr>
                <w:sz w:val="22"/>
                <w:szCs w:val="22"/>
              </w:rPr>
              <w:t>0,00</w:t>
            </w:r>
          </w:p>
        </w:tc>
        <w:tc>
          <w:tcPr>
            <w:tcW w:w="1033" w:type="dxa"/>
            <w:tcBorders>
              <w:top w:val="nil"/>
              <w:left w:val="nil"/>
              <w:bottom w:val="single" w:sz="4" w:space="0" w:color="auto"/>
              <w:right w:val="single" w:sz="4" w:space="0" w:color="auto"/>
            </w:tcBorders>
            <w:vAlign w:val="center"/>
          </w:tcPr>
          <w:p w14:paraId="3CD5C312" w14:textId="77777777" w:rsidR="00114AF3" w:rsidRPr="00114AF3" w:rsidRDefault="00114AF3" w:rsidP="00114AF3">
            <w:pPr>
              <w:jc w:val="center"/>
              <w:rPr>
                <w:szCs w:val="20"/>
              </w:rPr>
            </w:pPr>
            <w:r w:rsidRPr="00114AF3">
              <w:rPr>
                <w:sz w:val="22"/>
                <w:szCs w:val="22"/>
              </w:rPr>
              <w:t>0,00</w:t>
            </w:r>
          </w:p>
        </w:tc>
        <w:tc>
          <w:tcPr>
            <w:tcW w:w="1032" w:type="dxa"/>
            <w:tcBorders>
              <w:top w:val="nil"/>
              <w:left w:val="nil"/>
              <w:bottom w:val="single" w:sz="4" w:space="0" w:color="auto"/>
              <w:right w:val="single" w:sz="4" w:space="0" w:color="auto"/>
            </w:tcBorders>
            <w:vAlign w:val="center"/>
          </w:tcPr>
          <w:p w14:paraId="6FA95C2F" w14:textId="77777777" w:rsidR="00114AF3" w:rsidRPr="00114AF3" w:rsidRDefault="00114AF3" w:rsidP="00114AF3">
            <w:pPr>
              <w:jc w:val="center"/>
              <w:rPr>
                <w:sz w:val="22"/>
                <w:szCs w:val="22"/>
              </w:rPr>
            </w:pPr>
            <w:r w:rsidRPr="00114AF3">
              <w:rPr>
                <w:sz w:val="22"/>
                <w:szCs w:val="22"/>
              </w:rPr>
              <w:t>0,00</w:t>
            </w:r>
          </w:p>
        </w:tc>
      </w:tr>
      <w:tr w:rsidR="00114AF3" w:rsidRPr="00114AF3" w14:paraId="32787026" w14:textId="77777777" w:rsidTr="00114AF3">
        <w:trPr>
          <w:trHeight w:val="280"/>
        </w:trPr>
        <w:tc>
          <w:tcPr>
            <w:tcW w:w="617" w:type="dxa"/>
            <w:vMerge/>
            <w:tcBorders>
              <w:top w:val="nil"/>
              <w:left w:val="single" w:sz="4" w:space="0" w:color="auto"/>
              <w:bottom w:val="single" w:sz="4" w:space="0" w:color="auto"/>
              <w:right w:val="single" w:sz="4" w:space="0" w:color="auto"/>
            </w:tcBorders>
            <w:vAlign w:val="center"/>
          </w:tcPr>
          <w:p w14:paraId="40297BAE" w14:textId="77777777" w:rsidR="00114AF3" w:rsidRPr="00114AF3" w:rsidRDefault="00114AF3" w:rsidP="00114AF3">
            <w:pPr>
              <w:rPr>
                <w:szCs w:val="20"/>
              </w:rPr>
            </w:pPr>
          </w:p>
        </w:tc>
        <w:tc>
          <w:tcPr>
            <w:tcW w:w="4398" w:type="dxa"/>
            <w:tcBorders>
              <w:top w:val="nil"/>
              <w:left w:val="nil"/>
              <w:bottom w:val="single" w:sz="4" w:space="0" w:color="auto"/>
              <w:right w:val="single" w:sz="4" w:space="0" w:color="auto"/>
            </w:tcBorders>
            <w:vAlign w:val="center"/>
          </w:tcPr>
          <w:p w14:paraId="127AA0C6" w14:textId="77777777" w:rsidR="00114AF3" w:rsidRPr="00114AF3" w:rsidRDefault="00114AF3" w:rsidP="00114AF3">
            <w:pPr>
              <w:rPr>
                <w:szCs w:val="20"/>
              </w:rPr>
            </w:pPr>
            <w:r w:rsidRPr="00114AF3">
              <w:rPr>
                <w:szCs w:val="20"/>
              </w:rPr>
              <w:t>·</w:t>
            </w:r>
            <w:r w:rsidRPr="00114AF3">
              <w:rPr>
                <w:sz w:val="14"/>
                <w:szCs w:val="14"/>
              </w:rPr>
              <w:t xml:space="preserve">       </w:t>
            </w:r>
            <w:r w:rsidRPr="00114AF3">
              <w:rPr>
                <w:i/>
                <w:iCs/>
                <w:szCs w:val="20"/>
              </w:rPr>
              <w:t>вода</w:t>
            </w:r>
          </w:p>
        </w:tc>
        <w:tc>
          <w:tcPr>
            <w:tcW w:w="1018" w:type="dxa"/>
            <w:tcBorders>
              <w:top w:val="nil"/>
              <w:left w:val="nil"/>
              <w:bottom w:val="single" w:sz="4" w:space="0" w:color="auto"/>
              <w:right w:val="single" w:sz="4" w:space="0" w:color="auto"/>
            </w:tcBorders>
            <w:vAlign w:val="center"/>
          </w:tcPr>
          <w:p w14:paraId="05768840" w14:textId="77777777" w:rsidR="00114AF3" w:rsidRPr="00114AF3" w:rsidRDefault="00114AF3" w:rsidP="00114AF3">
            <w:pPr>
              <w:jc w:val="center"/>
              <w:rPr>
                <w:szCs w:val="20"/>
              </w:rPr>
            </w:pPr>
            <w:r w:rsidRPr="00114AF3">
              <w:rPr>
                <w:sz w:val="22"/>
                <w:szCs w:val="22"/>
              </w:rPr>
              <w:t>22508,93</w:t>
            </w:r>
          </w:p>
        </w:tc>
        <w:tc>
          <w:tcPr>
            <w:tcW w:w="1018" w:type="dxa"/>
            <w:tcBorders>
              <w:top w:val="nil"/>
              <w:left w:val="nil"/>
              <w:bottom w:val="single" w:sz="4" w:space="0" w:color="auto"/>
              <w:right w:val="single" w:sz="4" w:space="0" w:color="auto"/>
            </w:tcBorders>
            <w:vAlign w:val="center"/>
          </w:tcPr>
          <w:p w14:paraId="2F55BB32" w14:textId="77777777" w:rsidR="00114AF3" w:rsidRPr="00114AF3" w:rsidRDefault="00114AF3" w:rsidP="00114AF3">
            <w:pPr>
              <w:jc w:val="center"/>
              <w:rPr>
                <w:szCs w:val="20"/>
              </w:rPr>
            </w:pPr>
            <w:r w:rsidRPr="00114AF3">
              <w:rPr>
                <w:sz w:val="22"/>
                <w:szCs w:val="22"/>
              </w:rPr>
              <w:t>27153,62</w:t>
            </w:r>
          </w:p>
        </w:tc>
        <w:tc>
          <w:tcPr>
            <w:tcW w:w="1033" w:type="dxa"/>
            <w:tcBorders>
              <w:top w:val="nil"/>
              <w:left w:val="nil"/>
              <w:bottom w:val="single" w:sz="4" w:space="0" w:color="auto"/>
              <w:right w:val="single" w:sz="4" w:space="0" w:color="auto"/>
            </w:tcBorders>
            <w:vAlign w:val="center"/>
          </w:tcPr>
          <w:p w14:paraId="06FB2CA2" w14:textId="77777777" w:rsidR="00114AF3" w:rsidRPr="00114AF3" w:rsidRDefault="00114AF3" w:rsidP="00114AF3">
            <w:pPr>
              <w:jc w:val="center"/>
              <w:rPr>
                <w:szCs w:val="20"/>
              </w:rPr>
            </w:pPr>
            <w:r w:rsidRPr="00114AF3">
              <w:rPr>
                <w:sz w:val="22"/>
                <w:szCs w:val="22"/>
              </w:rPr>
              <w:t>26757,10</w:t>
            </w:r>
          </w:p>
        </w:tc>
        <w:tc>
          <w:tcPr>
            <w:tcW w:w="1032" w:type="dxa"/>
            <w:tcBorders>
              <w:top w:val="nil"/>
              <w:left w:val="nil"/>
              <w:bottom w:val="single" w:sz="4" w:space="0" w:color="auto"/>
              <w:right w:val="single" w:sz="4" w:space="0" w:color="auto"/>
            </w:tcBorders>
            <w:vAlign w:val="center"/>
          </w:tcPr>
          <w:p w14:paraId="6CEBF08E" w14:textId="77777777" w:rsidR="00114AF3" w:rsidRPr="00114AF3" w:rsidRDefault="00114AF3" w:rsidP="00114AF3">
            <w:pPr>
              <w:jc w:val="center"/>
              <w:rPr>
                <w:sz w:val="22"/>
                <w:szCs w:val="22"/>
              </w:rPr>
            </w:pPr>
            <w:r w:rsidRPr="00114AF3">
              <w:rPr>
                <w:sz w:val="22"/>
                <w:szCs w:val="22"/>
              </w:rPr>
              <w:t>30421,5</w:t>
            </w:r>
          </w:p>
        </w:tc>
      </w:tr>
      <w:tr w:rsidR="00114AF3" w:rsidRPr="00114AF3" w14:paraId="7A56E12D" w14:textId="77777777" w:rsidTr="00114AF3">
        <w:trPr>
          <w:trHeight w:val="280"/>
        </w:trPr>
        <w:tc>
          <w:tcPr>
            <w:tcW w:w="617" w:type="dxa"/>
            <w:vMerge w:val="restart"/>
            <w:tcBorders>
              <w:top w:val="nil"/>
              <w:left w:val="single" w:sz="4" w:space="0" w:color="auto"/>
              <w:bottom w:val="single" w:sz="4" w:space="0" w:color="auto"/>
              <w:right w:val="single" w:sz="4" w:space="0" w:color="auto"/>
            </w:tcBorders>
            <w:vAlign w:val="center"/>
          </w:tcPr>
          <w:p w14:paraId="51731F52" w14:textId="77777777" w:rsidR="00114AF3" w:rsidRPr="00114AF3" w:rsidRDefault="00114AF3" w:rsidP="00114AF3">
            <w:pPr>
              <w:jc w:val="center"/>
              <w:rPr>
                <w:szCs w:val="20"/>
              </w:rPr>
            </w:pPr>
            <w:r w:rsidRPr="00114AF3">
              <w:rPr>
                <w:szCs w:val="20"/>
              </w:rPr>
              <w:t>1.2</w:t>
            </w:r>
          </w:p>
        </w:tc>
        <w:tc>
          <w:tcPr>
            <w:tcW w:w="4398" w:type="dxa"/>
            <w:tcBorders>
              <w:top w:val="nil"/>
              <w:left w:val="nil"/>
              <w:bottom w:val="single" w:sz="4" w:space="0" w:color="auto"/>
              <w:right w:val="single" w:sz="4" w:space="0" w:color="auto"/>
            </w:tcBorders>
            <w:vAlign w:val="center"/>
          </w:tcPr>
          <w:p w14:paraId="48856B80" w14:textId="77777777" w:rsidR="00114AF3" w:rsidRPr="00114AF3" w:rsidRDefault="00114AF3" w:rsidP="00114AF3">
            <w:pPr>
              <w:rPr>
                <w:szCs w:val="20"/>
              </w:rPr>
            </w:pPr>
            <w:r w:rsidRPr="00114AF3">
              <w:rPr>
                <w:szCs w:val="20"/>
              </w:rPr>
              <w:t>среднегодовой объем тепловых сетей, м</w:t>
            </w:r>
            <w:r w:rsidRPr="00114AF3">
              <w:rPr>
                <w:szCs w:val="20"/>
                <w:vertAlign w:val="superscript"/>
              </w:rPr>
              <w:t>3</w:t>
            </w:r>
            <w:r w:rsidRPr="00114AF3">
              <w:rPr>
                <w:szCs w:val="20"/>
              </w:rPr>
              <w:t>:</w:t>
            </w:r>
          </w:p>
        </w:tc>
        <w:tc>
          <w:tcPr>
            <w:tcW w:w="4102" w:type="dxa"/>
            <w:gridSpan w:val="4"/>
            <w:tcBorders>
              <w:top w:val="single" w:sz="4" w:space="0" w:color="auto"/>
              <w:left w:val="nil"/>
              <w:bottom w:val="single" w:sz="4" w:space="0" w:color="auto"/>
              <w:right w:val="single" w:sz="4" w:space="0" w:color="000000"/>
            </w:tcBorders>
            <w:vAlign w:val="center"/>
          </w:tcPr>
          <w:p w14:paraId="4179D7C1" w14:textId="77777777" w:rsidR="00114AF3" w:rsidRPr="00114AF3" w:rsidRDefault="00114AF3" w:rsidP="00114AF3">
            <w:pPr>
              <w:jc w:val="center"/>
              <w:rPr>
                <w:szCs w:val="20"/>
              </w:rPr>
            </w:pPr>
            <w:r w:rsidRPr="00114AF3">
              <w:rPr>
                <w:sz w:val="22"/>
                <w:szCs w:val="22"/>
              </w:rPr>
              <w:t> </w:t>
            </w:r>
          </w:p>
        </w:tc>
      </w:tr>
      <w:tr w:rsidR="00114AF3" w:rsidRPr="00114AF3" w14:paraId="6247A86E" w14:textId="77777777" w:rsidTr="00114AF3">
        <w:trPr>
          <w:trHeight w:val="280"/>
        </w:trPr>
        <w:tc>
          <w:tcPr>
            <w:tcW w:w="617" w:type="dxa"/>
            <w:vMerge/>
            <w:tcBorders>
              <w:top w:val="nil"/>
              <w:left w:val="single" w:sz="4" w:space="0" w:color="auto"/>
              <w:bottom w:val="single" w:sz="4" w:space="0" w:color="auto"/>
              <w:right w:val="single" w:sz="4" w:space="0" w:color="auto"/>
            </w:tcBorders>
            <w:vAlign w:val="center"/>
          </w:tcPr>
          <w:p w14:paraId="720961EC" w14:textId="77777777" w:rsidR="00114AF3" w:rsidRPr="00114AF3" w:rsidRDefault="00114AF3" w:rsidP="00114AF3">
            <w:pPr>
              <w:rPr>
                <w:szCs w:val="20"/>
              </w:rPr>
            </w:pPr>
          </w:p>
        </w:tc>
        <w:tc>
          <w:tcPr>
            <w:tcW w:w="4398" w:type="dxa"/>
            <w:tcBorders>
              <w:top w:val="nil"/>
              <w:left w:val="nil"/>
              <w:bottom w:val="single" w:sz="4" w:space="0" w:color="auto"/>
              <w:right w:val="single" w:sz="4" w:space="0" w:color="auto"/>
            </w:tcBorders>
            <w:vAlign w:val="center"/>
          </w:tcPr>
          <w:p w14:paraId="6CFE8E32" w14:textId="77777777" w:rsidR="00114AF3" w:rsidRPr="00114AF3" w:rsidRDefault="00114AF3" w:rsidP="00114AF3">
            <w:pPr>
              <w:rPr>
                <w:szCs w:val="20"/>
              </w:rPr>
            </w:pPr>
            <w:r w:rsidRPr="00114AF3">
              <w:rPr>
                <w:szCs w:val="20"/>
              </w:rPr>
              <w:t>·</w:t>
            </w:r>
            <w:r w:rsidRPr="00114AF3">
              <w:rPr>
                <w:sz w:val="14"/>
                <w:szCs w:val="14"/>
              </w:rPr>
              <w:t xml:space="preserve">       </w:t>
            </w:r>
            <w:r w:rsidRPr="00114AF3">
              <w:rPr>
                <w:i/>
                <w:iCs/>
                <w:szCs w:val="20"/>
              </w:rPr>
              <w:t>пар</w:t>
            </w:r>
          </w:p>
        </w:tc>
        <w:tc>
          <w:tcPr>
            <w:tcW w:w="1018" w:type="dxa"/>
            <w:tcBorders>
              <w:top w:val="nil"/>
              <w:left w:val="nil"/>
              <w:bottom w:val="single" w:sz="4" w:space="0" w:color="auto"/>
              <w:right w:val="single" w:sz="4" w:space="0" w:color="auto"/>
            </w:tcBorders>
            <w:vAlign w:val="center"/>
          </w:tcPr>
          <w:p w14:paraId="7CA210EB" w14:textId="77777777" w:rsidR="00114AF3" w:rsidRPr="00114AF3" w:rsidRDefault="00114AF3" w:rsidP="00114AF3">
            <w:pPr>
              <w:jc w:val="center"/>
              <w:rPr>
                <w:szCs w:val="20"/>
              </w:rPr>
            </w:pPr>
            <w:r w:rsidRPr="00114AF3">
              <w:rPr>
                <w:sz w:val="22"/>
                <w:szCs w:val="22"/>
              </w:rPr>
              <w:t>0,00</w:t>
            </w:r>
          </w:p>
        </w:tc>
        <w:tc>
          <w:tcPr>
            <w:tcW w:w="1018" w:type="dxa"/>
            <w:tcBorders>
              <w:top w:val="nil"/>
              <w:left w:val="nil"/>
              <w:bottom w:val="single" w:sz="4" w:space="0" w:color="auto"/>
              <w:right w:val="single" w:sz="4" w:space="0" w:color="auto"/>
            </w:tcBorders>
            <w:vAlign w:val="center"/>
          </w:tcPr>
          <w:p w14:paraId="706FF1D7" w14:textId="77777777" w:rsidR="00114AF3" w:rsidRPr="00114AF3" w:rsidRDefault="00114AF3" w:rsidP="00114AF3">
            <w:pPr>
              <w:jc w:val="center"/>
              <w:rPr>
                <w:szCs w:val="20"/>
              </w:rPr>
            </w:pPr>
            <w:r w:rsidRPr="00114AF3">
              <w:rPr>
                <w:sz w:val="22"/>
                <w:szCs w:val="22"/>
              </w:rPr>
              <w:t>0,00</w:t>
            </w:r>
          </w:p>
        </w:tc>
        <w:tc>
          <w:tcPr>
            <w:tcW w:w="1033" w:type="dxa"/>
            <w:tcBorders>
              <w:top w:val="nil"/>
              <w:left w:val="nil"/>
              <w:bottom w:val="single" w:sz="4" w:space="0" w:color="auto"/>
              <w:right w:val="single" w:sz="4" w:space="0" w:color="auto"/>
            </w:tcBorders>
            <w:vAlign w:val="center"/>
          </w:tcPr>
          <w:p w14:paraId="119DC9A8" w14:textId="77777777" w:rsidR="00114AF3" w:rsidRPr="00114AF3" w:rsidRDefault="00114AF3" w:rsidP="00114AF3">
            <w:pPr>
              <w:jc w:val="center"/>
              <w:rPr>
                <w:szCs w:val="20"/>
              </w:rPr>
            </w:pPr>
            <w:r w:rsidRPr="00114AF3">
              <w:rPr>
                <w:sz w:val="22"/>
                <w:szCs w:val="22"/>
              </w:rPr>
              <w:t>0,00</w:t>
            </w:r>
          </w:p>
        </w:tc>
        <w:tc>
          <w:tcPr>
            <w:tcW w:w="1032" w:type="dxa"/>
            <w:tcBorders>
              <w:top w:val="nil"/>
              <w:left w:val="nil"/>
              <w:bottom w:val="single" w:sz="4" w:space="0" w:color="auto"/>
              <w:right w:val="single" w:sz="4" w:space="0" w:color="auto"/>
            </w:tcBorders>
            <w:vAlign w:val="center"/>
          </w:tcPr>
          <w:p w14:paraId="6D4DF1F1" w14:textId="77777777" w:rsidR="00114AF3" w:rsidRPr="00114AF3" w:rsidRDefault="00114AF3" w:rsidP="00114AF3">
            <w:pPr>
              <w:jc w:val="center"/>
              <w:rPr>
                <w:sz w:val="22"/>
                <w:szCs w:val="22"/>
              </w:rPr>
            </w:pPr>
            <w:r w:rsidRPr="00114AF3">
              <w:rPr>
                <w:sz w:val="22"/>
                <w:szCs w:val="22"/>
              </w:rPr>
              <w:t>0,00</w:t>
            </w:r>
          </w:p>
        </w:tc>
      </w:tr>
      <w:tr w:rsidR="00114AF3" w:rsidRPr="00114AF3" w14:paraId="475E7C5C" w14:textId="77777777" w:rsidTr="00114AF3">
        <w:trPr>
          <w:trHeight w:val="280"/>
        </w:trPr>
        <w:tc>
          <w:tcPr>
            <w:tcW w:w="617" w:type="dxa"/>
            <w:vMerge/>
            <w:tcBorders>
              <w:top w:val="nil"/>
              <w:left w:val="single" w:sz="4" w:space="0" w:color="auto"/>
              <w:bottom w:val="single" w:sz="4" w:space="0" w:color="auto"/>
              <w:right w:val="single" w:sz="4" w:space="0" w:color="auto"/>
            </w:tcBorders>
            <w:vAlign w:val="center"/>
          </w:tcPr>
          <w:p w14:paraId="721563CB" w14:textId="77777777" w:rsidR="00114AF3" w:rsidRPr="00114AF3" w:rsidRDefault="00114AF3" w:rsidP="00114AF3">
            <w:pPr>
              <w:rPr>
                <w:szCs w:val="20"/>
              </w:rPr>
            </w:pPr>
          </w:p>
        </w:tc>
        <w:tc>
          <w:tcPr>
            <w:tcW w:w="4398" w:type="dxa"/>
            <w:tcBorders>
              <w:top w:val="nil"/>
              <w:left w:val="nil"/>
              <w:bottom w:val="single" w:sz="4" w:space="0" w:color="auto"/>
              <w:right w:val="single" w:sz="4" w:space="0" w:color="auto"/>
            </w:tcBorders>
            <w:vAlign w:val="center"/>
          </w:tcPr>
          <w:p w14:paraId="39A248CD" w14:textId="77777777" w:rsidR="00114AF3" w:rsidRPr="00114AF3" w:rsidRDefault="00114AF3" w:rsidP="00114AF3">
            <w:pPr>
              <w:rPr>
                <w:szCs w:val="20"/>
              </w:rPr>
            </w:pPr>
            <w:r w:rsidRPr="00114AF3">
              <w:rPr>
                <w:szCs w:val="20"/>
              </w:rPr>
              <w:t>·</w:t>
            </w:r>
            <w:r w:rsidRPr="00114AF3">
              <w:rPr>
                <w:sz w:val="14"/>
                <w:szCs w:val="14"/>
              </w:rPr>
              <w:t xml:space="preserve">       </w:t>
            </w:r>
            <w:r w:rsidRPr="00114AF3">
              <w:rPr>
                <w:i/>
                <w:iCs/>
                <w:szCs w:val="20"/>
              </w:rPr>
              <w:t>конденсат</w:t>
            </w:r>
          </w:p>
        </w:tc>
        <w:tc>
          <w:tcPr>
            <w:tcW w:w="1018" w:type="dxa"/>
            <w:tcBorders>
              <w:top w:val="nil"/>
              <w:left w:val="nil"/>
              <w:bottom w:val="single" w:sz="4" w:space="0" w:color="auto"/>
              <w:right w:val="single" w:sz="4" w:space="0" w:color="auto"/>
            </w:tcBorders>
            <w:vAlign w:val="center"/>
          </w:tcPr>
          <w:p w14:paraId="21CFA33C" w14:textId="77777777" w:rsidR="00114AF3" w:rsidRPr="00114AF3" w:rsidRDefault="00114AF3" w:rsidP="00114AF3">
            <w:pPr>
              <w:jc w:val="center"/>
              <w:rPr>
                <w:szCs w:val="20"/>
              </w:rPr>
            </w:pPr>
            <w:r w:rsidRPr="00114AF3">
              <w:rPr>
                <w:sz w:val="22"/>
                <w:szCs w:val="22"/>
              </w:rPr>
              <w:t>0,00</w:t>
            </w:r>
          </w:p>
        </w:tc>
        <w:tc>
          <w:tcPr>
            <w:tcW w:w="1018" w:type="dxa"/>
            <w:tcBorders>
              <w:top w:val="nil"/>
              <w:left w:val="nil"/>
              <w:bottom w:val="single" w:sz="4" w:space="0" w:color="auto"/>
              <w:right w:val="single" w:sz="4" w:space="0" w:color="auto"/>
            </w:tcBorders>
            <w:vAlign w:val="center"/>
          </w:tcPr>
          <w:p w14:paraId="35B60891" w14:textId="77777777" w:rsidR="00114AF3" w:rsidRPr="00114AF3" w:rsidRDefault="00114AF3" w:rsidP="00114AF3">
            <w:pPr>
              <w:jc w:val="center"/>
              <w:rPr>
                <w:szCs w:val="20"/>
              </w:rPr>
            </w:pPr>
            <w:r w:rsidRPr="00114AF3">
              <w:rPr>
                <w:sz w:val="22"/>
                <w:szCs w:val="22"/>
              </w:rPr>
              <w:t>0,00</w:t>
            </w:r>
          </w:p>
        </w:tc>
        <w:tc>
          <w:tcPr>
            <w:tcW w:w="1033" w:type="dxa"/>
            <w:tcBorders>
              <w:top w:val="nil"/>
              <w:left w:val="nil"/>
              <w:bottom w:val="single" w:sz="4" w:space="0" w:color="auto"/>
              <w:right w:val="single" w:sz="4" w:space="0" w:color="auto"/>
            </w:tcBorders>
            <w:vAlign w:val="center"/>
          </w:tcPr>
          <w:p w14:paraId="23737F5D" w14:textId="77777777" w:rsidR="00114AF3" w:rsidRPr="00114AF3" w:rsidRDefault="00114AF3" w:rsidP="00114AF3">
            <w:pPr>
              <w:jc w:val="center"/>
              <w:rPr>
                <w:szCs w:val="20"/>
              </w:rPr>
            </w:pPr>
            <w:r w:rsidRPr="00114AF3">
              <w:rPr>
                <w:sz w:val="22"/>
                <w:szCs w:val="22"/>
              </w:rPr>
              <w:t>0,00</w:t>
            </w:r>
          </w:p>
        </w:tc>
        <w:tc>
          <w:tcPr>
            <w:tcW w:w="1032" w:type="dxa"/>
            <w:tcBorders>
              <w:top w:val="nil"/>
              <w:left w:val="nil"/>
              <w:bottom w:val="single" w:sz="4" w:space="0" w:color="auto"/>
              <w:right w:val="single" w:sz="4" w:space="0" w:color="auto"/>
            </w:tcBorders>
            <w:vAlign w:val="center"/>
          </w:tcPr>
          <w:p w14:paraId="20E9E0B6" w14:textId="77777777" w:rsidR="00114AF3" w:rsidRPr="00114AF3" w:rsidRDefault="00114AF3" w:rsidP="00114AF3">
            <w:pPr>
              <w:jc w:val="center"/>
              <w:rPr>
                <w:sz w:val="22"/>
                <w:szCs w:val="22"/>
              </w:rPr>
            </w:pPr>
            <w:r w:rsidRPr="00114AF3">
              <w:rPr>
                <w:sz w:val="22"/>
                <w:szCs w:val="22"/>
              </w:rPr>
              <w:t>0,00</w:t>
            </w:r>
          </w:p>
        </w:tc>
      </w:tr>
      <w:tr w:rsidR="00114AF3" w:rsidRPr="00114AF3" w14:paraId="02BCDB46" w14:textId="77777777" w:rsidTr="00114AF3">
        <w:trPr>
          <w:trHeight w:val="280"/>
        </w:trPr>
        <w:tc>
          <w:tcPr>
            <w:tcW w:w="617" w:type="dxa"/>
            <w:vMerge/>
            <w:tcBorders>
              <w:top w:val="nil"/>
              <w:left w:val="single" w:sz="4" w:space="0" w:color="auto"/>
              <w:bottom w:val="single" w:sz="4" w:space="0" w:color="auto"/>
              <w:right w:val="single" w:sz="4" w:space="0" w:color="auto"/>
            </w:tcBorders>
            <w:vAlign w:val="center"/>
          </w:tcPr>
          <w:p w14:paraId="0ED5B1E3" w14:textId="77777777" w:rsidR="00114AF3" w:rsidRPr="00114AF3" w:rsidRDefault="00114AF3" w:rsidP="00114AF3">
            <w:pPr>
              <w:rPr>
                <w:szCs w:val="20"/>
              </w:rPr>
            </w:pPr>
          </w:p>
        </w:tc>
        <w:tc>
          <w:tcPr>
            <w:tcW w:w="4398" w:type="dxa"/>
            <w:tcBorders>
              <w:top w:val="nil"/>
              <w:left w:val="nil"/>
              <w:bottom w:val="single" w:sz="4" w:space="0" w:color="auto"/>
              <w:right w:val="single" w:sz="4" w:space="0" w:color="auto"/>
            </w:tcBorders>
            <w:vAlign w:val="center"/>
          </w:tcPr>
          <w:p w14:paraId="37160A7C" w14:textId="77777777" w:rsidR="00114AF3" w:rsidRPr="00114AF3" w:rsidRDefault="00114AF3" w:rsidP="00114AF3">
            <w:pPr>
              <w:rPr>
                <w:szCs w:val="20"/>
              </w:rPr>
            </w:pPr>
            <w:r w:rsidRPr="00114AF3">
              <w:rPr>
                <w:szCs w:val="20"/>
              </w:rPr>
              <w:t>·</w:t>
            </w:r>
            <w:r w:rsidRPr="00114AF3">
              <w:rPr>
                <w:sz w:val="14"/>
                <w:szCs w:val="14"/>
              </w:rPr>
              <w:t xml:space="preserve">       </w:t>
            </w:r>
            <w:r w:rsidRPr="00114AF3">
              <w:rPr>
                <w:i/>
                <w:iCs/>
                <w:szCs w:val="20"/>
              </w:rPr>
              <w:t>вода</w:t>
            </w:r>
          </w:p>
        </w:tc>
        <w:tc>
          <w:tcPr>
            <w:tcW w:w="1018" w:type="dxa"/>
            <w:tcBorders>
              <w:top w:val="nil"/>
              <w:left w:val="nil"/>
              <w:bottom w:val="single" w:sz="4" w:space="0" w:color="auto"/>
              <w:right w:val="single" w:sz="4" w:space="0" w:color="auto"/>
            </w:tcBorders>
            <w:vAlign w:val="center"/>
          </w:tcPr>
          <w:p w14:paraId="639D19A7" w14:textId="77777777" w:rsidR="00114AF3" w:rsidRPr="00114AF3" w:rsidRDefault="00114AF3" w:rsidP="00114AF3">
            <w:pPr>
              <w:jc w:val="center"/>
              <w:rPr>
                <w:szCs w:val="20"/>
              </w:rPr>
            </w:pPr>
            <w:r w:rsidRPr="00114AF3">
              <w:rPr>
                <w:sz w:val="22"/>
                <w:szCs w:val="22"/>
              </w:rPr>
              <w:t>1372,92</w:t>
            </w:r>
          </w:p>
        </w:tc>
        <w:tc>
          <w:tcPr>
            <w:tcW w:w="1018" w:type="dxa"/>
            <w:tcBorders>
              <w:top w:val="nil"/>
              <w:left w:val="nil"/>
              <w:bottom w:val="single" w:sz="4" w:space="0" w:color="auto"/>
              <w:right w:val="single" w:sz="4" w:space="0" w:color="auto"/>
            </w:tcBorders>
            <w:vAlign w:val="center"/>
          </w:tcPr>
          <w:p w14:paraId="1CEDF702" w14:textId="77777777" w:rsidR="00114AF3" w:rsidRPr="00114AF3" w:rsidRDefault="00114AF3" w:rsidP="00114AF3">
            <w:pPr>
              <w:jc w:val="center"/>
              <w:rPr>
                <w:szCs w:val="20"/>
              </w:rPr>
            </w:pPr>
            <w:r w:rsidRPr="00114AF3">
              <w:rPr>
                <w:sz w:val="22"/>
                <w:szCs w:val="22"/>
              </w:rPr>
              <w:t>1615,47</w:t>
            </w:r>
          </w:p>
        </w:tc>
        <w:tc>
          <w:tcPr>
            <w:tcW w:w="1033" w:type="dxa"/>
            <w:tcBorders>
              <w:top w:val="nil"/>
              <w:left w:val="nil"/>
              <w:bottom w:val="single" w:sz="4" w:space="0" w:color="auto"/>
              <w:right w:val="single" w:sz="4" w:space="0" w:color="auto"/>
            </w:tcBorders>
            <w:vAlign w:val="center"/>
          </w:tcPr>
          <w:p w14:paraId="7029CB4F" w14:textId="77777777" w:rsidR="00114AF3" w:rsidRPr="00114AF3" w:rsidRDefault="00114AF3" w:rsidP="00114AF3">
            <w:pPr>
              <w:jc w:val="center"/>
              <w:rPr>
                <w:szCs w:val="20"/>
              </w:rPr>
            </w:pPr>
            <w:r w:rsidRPr="00114AF3">
              <w:rPr>
                <w:sz w:val="22"/>
                <w:szCs w:val="22"/>
              </w:rPr>
              <w:t>1615,47</w:t>
            </w:r>
          </w:p>
        </w:tc>
        <w:tc>
          <w:tcPr>
            <w:tcW w:w="1032" w:type="dxa"/>
            <w:tcBorders>
              <w:top w:val="nil"/>
              <w:left w:val="nil"/>
              <w:bottom w:val="single" w:sz="4" w:space="0" w:color="auto"/>
              <w:right w:val="single" w:sz="4" w:space="0" w:color="auto"/>
            </w:tcBorders>
            <w:vAlign w:val="center"/>
          </w:tcPr>
          <w:p w14:paraId="0E698FC3" w14:textId="77777777" w:rsidR="00114AF3" w:rsidRPr="00114AF3" w:rsidRDefault="00114AF3" w:rsidP="00114AF3">
            <w:pPr>
              <w:jc w:val="center"/>
              <w:rPr>
                <w:sz w:val="22"/>
                <w:szCs w:val="22"/>
              </w:rPr>
            </w:pPr>
            <w:r w:rsidRPr="00114AF3">
              <w:rPr>
                <w:sz w:val="22"/>
                <w:szCs w:val="22"/>
              </w:rPr>
              <w:t>1862,9</w:t>
            </w:r>
          </w:p>
        </w:tc>
      </w:tr>
      <w:tr w:rsidR="00114AF3" w:rsidRPr="00114AF3" w14:paraId="22854133" w14:textId="77777777" w:rsidTr="00114AF3">
        <w:trPr>
          <w:trHeight w:val="280"/>
        </w:trPr>
        <w:tc>
          <w:tcPr>
            <w:tcW w:w="617" w:type="dxa"/>
            <w:vMerge w:val="restart"/>
            <w:tcBorders>
              <w:top w:val="nil"/>
              <w:left w:val="single" w:sz="4" w:space="0" w:color="auto"/>
              <w:bottom w:val="single" w:sz="4" w:space="0" w:color="auto"/>
              <w:right w:val="single" w:sz="4" w:space="0" w:color="auto"/>
            </w:tcBorders>
            <w:vAlign w:val="center"/>
          </w:tcPr>
          <w:p w14:paraId="2234BF15" w14:textId="77777777" w:rsidR="00114AF3" w:rsidRPr="00114AF3" w:rsidRDefault="00114AF3" w:rsidP="00114AF3">
            <w:pPr>
              <w:jc w:val="center"/>
              <w:rPr>
                <w:szCs w:val="20"/>
              </w:rPr>
            </w:pPr>
            <w:r w:rsidRPr="00114AF3">
              <w:rPr>
                <w:szCs w:val="20"/>
              </w:rPr>
              <w:t>1.3</w:t>
            </w:r>
          </w:p>
        </w:tc>
        <w:tc>
          <w:tcPr>
            <w:tcW w:w="4398" w:type="dxa"/>
            <w:tcBorders>
              <w:top w:val="nil"/>
              <w:left w:val="nil"/>
              <w:bottom w:val="single" w:sz="4" w:space="0" w:color="auto"/>
              <w:right w:val="single" w:sz="4" w:space="0" w:color="auto"/>
            </w:tcBorders>
            <w:vAlign w:val="center"/>
          </w:tcPr>
          <w:p w14:paraId="5C935A60" w14:textId="77777777" w:rsidR="00114AF3" w:rsidRPr="00114AF3" w:rsidRDefault="00114AF3" w:rsidP="00114AF3">
            <w:pPr>
              <w:rPr>
                <w:szCs w:val="20"/>
              </w:rPr>
            </w:pPr>
            <w:r w:rsidRPr="00114AF3">
              <w:rPr>
                <w:szCs w:val="20"/>
              </w:rPr>
              <w:t>отношение потерь и затрат теплоносителя к среднегодовому объему тепловых сетей, %:</w:t>
            </w:r>
          </w:p>
        </w:tc>
        <w:tc>
          <w:tcPr>
            <w:tcW w:w="4102" w:type="dxa"/>
            <w:gridSpan w:val="4"/>
            <w:tcBorders>
              <w:top w:val="single" w:sz="4" w:space="0" w:color="auto"/>
              <w:left w:val="nil"/>
              <w:bottom w:val="single" w:sz="4" w:space="0" w:color="auto"/>
              <w:right w:val="single" w:sz="4" w:space="0" w:color="000000"/>
            </w:tcBorders>
            <w:vAlign w:val="center"/>
          </w:tcPr>
          <w:p w14:paraId="1BFF0C3D" w14:textId="77777777" w:rsidR="00114AF3" w:rsidRPr="00114AF3" w:rsidRDefault="00114AF3" w:rsidP="00114AF3">
            <w:pPr>
              <w:jc w:val="center"/>
              <w:rPr>
                <w:szCs w:val="20"/>
              </w:rPr>
            </w:pPr>
            <w:r w:rsidRPr="00114AF3">
              <w:rPr>
                <w:sz w:val="22"/>
                <w:szCs w:val="22"/>
              </w:rPr>
              <w:t> </w:t>
            </w:r>
          </w:p>
        </w:tc>
      </w:tr>
      <w:tr w:rsidR="00114AF3" w:rsidRPr="00114AF3" w14:paraId="58EFF8CC" w14:textId="77777777" w:rsidTr="00114AF3">
        <w:trPr>
          <w:trHeight w:val="280"/>
        </w:trPr>
        <w:tc>
          <w:tcPr>
            <w:tcW w:w="617" w:type="dxa"/>
            <w:vMerge/>
            <w:tcBorders>
              <w:top w:val="nil"/>
              <w:left w:val="single" w:sz="4" w:space="0" w:color="auto"/>
              <w:bottom w:val="single" w:sz="4" w:space="0" w:color="auto"/>
              <w:right w:val="single" w:sz="4" w:space="0" w:color="auto"/>
            </w:tcBorders>
            <w:vAlign w:val="center"/>
          </w:tcPr>
          <w:p w14:paraId="6D230E7A" w14:textId="77777777" w:rsidR="00114AF3" w:rsidRPr="00114AF3" w:rsidRDefault="00114AF3" w:rsidP="00114AF3">
            <w:pPr>
              <w:rPr>
                <w:szCs w:val="20"/>
              </w:rPr>
            </w:pPr>
          </w:p>
        </w:tc>
        <w:tc>
          <w:tcPr>
            <w:tcW w:w="4398" w:type="dxa"/>
            <w:tcBorders>
              <w:top w:val="nil"/>
              <w:left w:val="nil"/>
              <w:bottom w:val="single" w:sz="4" w:space="0" w:color="auto"/>
              <w:right w:val="single" w:sz="4" w:space="0" w:color="auto"/>
            </w:tcBorders>
            <w:vAlign w:val="center"/>
          </w:tcPr>
          <w:p w14:paraId="74EF4D10" w14:textId="77777777" w:rsidR="00114AF3" w:rsidRPr="00114AF3" w:rsidRDefault="00114AF3" w:rsidP="00114AF3">
            <w:pPr>
              <w:rPr>
                <w:szCs w:val="20"/>
              </w:rPr>
            </w:pPr>
            <w:r w:rsidRPr="00114AF3">
              <w:rPr>
                <w:szCs w:val="20"/>
              </w:rPr>
              <w:t>·</w:t>
            </w:r>
            <w:r w:rsidRPr="00114AF3">
              <w:rPr>
                <w:sz w:val="14"/>
                <w:szCs w:val="14"/>
              </w:rPr>
              <w:t xml:space="preserve">       </w:t>
            </w:r>
            <w:r w:rsidRPr="00114AF3">
              <w:rPr>
                <w:i/>
                <w:iCs/>
                <w:szCs w:val="20"/>
              </w:rPr>
              <w:t xml:space="preserve">пар </w:t>
            </w:r>
          </w:p>
        </w:tc>
        <w:tc>
          <w:tcPr>
            <w:tcW w:w="1018" w:type="dxa"/>
            <w:tcBorders>
              <w:top w:val="nil"/>
              <w:left w:val="nil"/>
              <w:bottom w:val="single" w:sz="4" w:space="0" w:color="auto"/>
              <w:right w:val="single" w:sz="4" w:space="0" w:color="auto"/>
            </w:tcBorders>
            <w:vAlign w:val="center"/>
          </w:tcPr>
          <w:p w14:paraId="1B6C4AA3" w14:textId="77777777" w:rsidR="00114AF3" w:rsidRPr="00114AF3" w:rsidRDefault="00114AF3" w:rsidP="00114AF3">
            <w:pPr>
              <w:jc w:val="center"/>
              <w:rPr>
                <w:szCs w:val="20"/>
              </w:rPr>
            </w:pPr>
            <w:r w:rsidRPr="00114AF3">
              <w:rPr>
                <w:sz w:val="22"/>
                <w:szCs w:val="22"/>
              </w:rPr>
              <w:t>-</w:t>
            </w:r>
          </w:p>
        </w:tc>
        <w:tc>
          <w:tcPr>
            <w:tcW w:w="1018" w:type="dxa"/>
            <w:tcBorders>
              <w:top w:val="nil"/>
              <w:left w:val="nil"/>
              <w:bottom w:val="single" w:sz="4" w:space="0" w:color="auto"/>
              <w:right w:val="single" w:sz="4" w:space="0" w:color="auto"/>
            </w:tcBorders>
            <w:vAlign w:val="center"/>
          </w:tcPr>
          <w:p w14:paraId="24781161" w14:textId="77777777" w:rsidR="00114AF3" w:rsidRPr="00114AF3" w:rsidRDefault="00114AF3" w:rsidP="00114AF3">
            <w:pPr>
              <w:jc w:val="center"/>
              <w:rPr>
                <w:szCs w:val="20"/>
              </w:rPr>
            </w:pPr>
            <w:r w:rsidRPr="00114AF3">
              <w:rPr>
                <w:sz w:val="22"/>
                <w:szCs w:val="22"/>
              </w:rPr>
              <w:t>-</w:t>
            </w:r>
          </w:p>
        </w:tc>
        <w:tc>
          <w:tcPr>
            <w:tcW w:w="1033" w:type="dxa"/>
            <w:tcBorders>
              <w:top w:val="nil"/>
              <w:left w:val="nil"/>
              <w:bottom w:val="single" w:sz="4" w:space="0" w:color="auto"/>
              <w:right w:val="single" w:sz="4" w:space="0" w:color="auto"/>
            </w:tcBorders>
            <w:vAlign w:val="center"/>
          </w:tcPr>
          <w:p w14:paraId="2D3F78A0" w14:textId="77777777" w:rsidR="00114AF3" w:rsidRPr="00114AF3" w:rsidRDefault="00114AF3" w:rsidP="00114AF3">
            <w:pPr>
              <w:jc w:val="center"/>
              <w:rPr>
                <w:szCs w:val="20"/>
              </w:rPr>
            </w:pPr>
            <w:r w:rsidRPr="00114AF3">
              <w:rPr>
                <w:sz w:val="22"/>
                <w:szCs w:val="22"/>
              </w:rPr>
              <w:t>-</w:t>
            </w:r>
          </w:p>
        </w:tc>
        <w:tc>
          <w:tcPr>
            <w:tcW w:w="1032" w:type="dxa"/>
            <w:tcBorders>
              <w:top w:val="nil"/>
              <w:left w:val="nil"/>
              <w:bottom w:val="single" w:sz="4" w:space="0" w:color="auto"/>
              <w:right w:val="single" w:sz="4" w:space="0" w:color="auto"/>
            </w:tcBorders>
            <w:vAlign w:val="center"/>
          </w:tcPr>
          <w:p w14:paraId="7703696A" w14:textId="77777777" w:rsidR="00114AF3" w:rsidRPr="00114AF3" w:rsidRDefault="00114AF3" w:rsidP="00114AF3">
            <w:pPr>
              <w:jc w:val="center"/>
              <w:rPr>
                <w:szCs w:val="20"/>
              </w:rPr>
            </w:pPr>
            <w:r w:rsidRPr="00114AF3">
              <w:rPr>
                <w:szCs w:val="20"/>
              </w:rPr>
              <w:t>-</w:t>
            </w:r>
          </w:p>
        </w:tc>
      </w:tr>
      <w:tr w:rsidR="00114AF3" w:rsidRPr="00114AF3" w14:paraId="516547BB" w14:textId="77777777" w:rsidTr="00114AF3">
        <w:trPr>
          <w:trHeight w:val="280"/>
        </w:trPr>
        <w:tc>
          <w:tcPr>
            <w:tcW w:w="617" w:type="dxa"/>
            <w:vMerge/>
            <w:tcBorders>
              <w:top w:val="nil"/>
              <w:left w:val="single" w:sz="4" w:space="0" w:color="auto"/>
              <w:bottom w:val="single" w:sz="4" w:space="0" w:color="auto"/>
              <w:right w:val="single" w:sz="4" w:space="0" w:color="auto"/>
            </w:tcBorders>
            <w:vAlign w:val="center"/>
          </w:tcPr>
          <w:p w14:paraId="09289C87" w14:textId="77777777" w:rsidR="00114AF3" w:rsidRPr="00114AF3" w:rsidRDefault="00114AF3" w:rsidP="00114AF3">
            <w:pPr>
              <w:rPr>
                <w:szCs w:val="20"/>
              </w:rPr>
            </w:pPr>
          </w:p>
        </w:tc>
        <w:tc>
          <w:tcPr>
            <w:tcW w:w="4398" w:type="dxa"/>
            <w:tcBorders>
              <w:top w:val="nil"/>
              <w:left w:val="nil"/>
              <w:bottom w:val="single" w:sz="4" w:space="0" w:color="auto"/>
              <w:right w:val="single" w:sz="4" w:space="0" w:color="auto"/>
            </w:tcBorders>
            <w:vAlign w:val="center"/>
          </w:tcPr>
          <w:p w14:paraId="7609A887" w14:textId="77777777" w:rsidR="00114AF3" w:rsidRPr="00114AF3" w:rsidRDefault="00114AF3" w:rsidP="00114AF3">
            <w:pPr>
              <w:rPr>
                <w:szCs w:val="20"/>
              </w:rPr>
            </w:pPr>
            <w:r w:rsidRPr="00114AF3">
              <w:rPr>
                <w:szCs w:val="20"/>
              </w:rPr>
              <w:t>·</w:t>
            </w:r>
            <w:r w:rsidRPr="00114AF3">
              <w:rPr>
                <w:sz w:val="14"/>
                <w:szCs w:val="14"/>
              </w:rPr>
              <w:t xml:space="preserve">       </w:t>
            </w:r>
            <w:r w:rsidRPr="00114AF3">
              <w:rPr>
                <w:i/>
                <w:iCs/>
                <w:szCs w:val="20"/>
              </w:rPr>
              <w:t>конденсат</w:t>
            </w:r>
          </w:p>
        </w:tc>
        <w:tc>
          <w:tcPr>
            <w:tcW w:w="1018" w:type="dxa"/>
            <w:tcBorders>
              <w:top w:val="nil"/>
              <w:left w:val="nil"/>
              <w:bottom w:val="single" w:sz="4" w:space="0" w:color="auto"/>
              <w:right w:val="single" w:sz="4" w:space="0" w:color="auto"/>
            </w:tcBorders>
            <w:vAlign w:val="center"/>
          </w:tcPr>
          <w:p w14:paraId="6B9339CD" w14:textId="77777777" w:rsidR="00114AF3" w:rsidRPr="00114AF3" w:rsidRDefault="00114AF3" w:rsidP="00114AF3">
            <w:pPr>
              <w:jc w:val="center"/>
              <w:rPr>
                <w:szCs w:val="20"/>
              </w:rPr>
            </w:pPr>
            <w:r w:rsidRPr="00114AF3">
              <w:rPr>
                <w:sz w:val="22"/>
                <w:szCs w:val="22"/>
              </w:rPr>
              <w:t>-</w:t>
            </w:r>
          </w:p>
        </w:tc>
        <w:tc>
          <w:tcPr>
            <w:tcW w:w="1018" w:type="dxa"/>
            <w:tcBorders>
              <w:top w:val="nil"/>
              <w:left w:val="nil"/>
              <w:bottom w:val="single" w:sz="4" w:space="0" w:color="auto"/>
              <w:right w:val="single" w:sz="4" w:space="0" w:color="auto"/>
            </w:tcBorders>
            <w:vAlign w:val="center"/>
          </w:tcPr>
          <w:p w14:paraId="0A1D69EF" w14:textId="77777777" w:rsidR="00114AF3" w:rsidRPr="00114AF3" w:rsidRDefault="00114AF3" w:rsidP="00114AF3">
            <w:pPr>
              <w:jc w:val="center"/>
              <w:rPr>
                <w:szCs w:val="20"/>
              </w:rPr>
            </w:pPr>
            <w:r w:rsidRPr="00114AF3">
              <w:rPr>
                <w:sz w:val="22"/>
                <w:szCs w:val="22"/>
              </w:rPr>
              <w:t>-</w:t>
            </w:r>
          </w:p>
        </w:tc>
        <w:tc>
          <w:tcPr>
            <w:tcW w:w="1033" w:type="dxa"/>
            <w:tcBorders>
              <w:top w:val="nil"/>
              <w:left w:val="nil"/>
              <w:bottom w:val="single" w:sz="4" w:space="0" w:color="auto"/>
              <w:right w:val="single" w:sz="4" w:space="0" w:color="auto"/>
            </w:tcBorders>
            <w:vAlign w:val="center"/>
          </w:tcPr>
          <w:p w14:paraId="25759E10" w14:textId="77777777" w:rsidR="00114AF3" w:rsidRPr="00114AF3" w:rsidRDefault="00114AF3" w:rsidP="00114AF3">
            <w:pPr>
              <w:jc w:val="center"/>
              <w:rPr>
                <w:szCs w:val="20"/>
              </w:rPr>
            </w:pPr>
            <w:r w:rsidRPr="00114AF3">
              <w:rPr>
                <w:sz w:val="22"/>
                <w:szCs w:val="22"/>
              </w:rPr>
              <w:t>-</w:t>
            </w:r>
          </w:p>
        </w:tc>
        <w:tc>
          <w:tcPr>
            <w:tcW w:w="1032" w:type="dxa"/>
            <w:tcBorders>
              <w:top w:val="nil"/>
              <w:left w:val="nil"/>
              <w:bottom w:val="single" w:sz="4" w:space="0" w:color="auto"/>
              <w:right w:val="single" w:sz="4" w:space="0" w:color="auto"/>
            </w:tcBorders>
            <w:vAlign w:val="center"/>
          </w:tcPr>
          <w:p w14:paraId="2C3D940B" w14:textId="77777777" w:rsidR="00114AF3" w:rsidRPr="00114AF3" w:rsidRDefault="00114AF3" w:rsidP="00114AF3">
            <w:pPr>
              <w:jc w:val="center"/>
              <w:rPr>
                <w:szCs w:val="20"/>
              </w:rPr>
            </w:pPr>
            <w:r w:rsidRPr="00114AF3">
              <w:rPr>
                <w:szCs w:val="20"/>
              </w:rPr>
              <w:t>-</w:t>
            </w:r>
          </w:p>
        </w:tc>
      </w:tr>
      <w:tr w:rsidR="00114AF3" w:rsidRPr="00114AF3" w14:paraId="375CE7F6" w14:textId="77777777" w:rsidTr="00114AF3">
        <w:trPr>
          <w:trHeight w:val="280"/>
        </w:trPr>
        <w:tc>
          <w:tcPr>
            <w:tcW w:w="617" w:type="dxa"/>
            <w:vMerge/>
            <w:tcBorders>
              <w:top w:val="nil"/>
              <w:left w:val="single" w:sz="4" w:space="0" w:color="auto"/>
              <w:bottom w:val="single" w:sz="4" w:space="0" w:color="auto"/>
              <w:right w:val="single" w:sz="4" w:space="0" w:color="auto"/>
            </w:tcBorders>
            <w:vAlign w:val="center"/>
          </w:tcPr>
          <w:p w14:paraId="357DB3B1" w14:textId="77777777" w:rsidR="00114AF3" w:rsidRPr="00114AF3" w:rsidRDefault="00114AF3" w:rsidP="00114AF3">
            <w:pPr>
              <w:rPr>
                <w:szCs w:val="20"/>
              </w:rPr>
            </w:pPr>
          </w:p>
        </w:tc>
        <w:tc>
          <w:tcPr>
            <w:tcW w:w="4398" w:type="dxa"/>
            <w:tcBorders>
              <w:top w:val="nil"/>
              <w:left w:val="nil"/>
              <w:bottom w:val="single" w:sz="4" w:space="0" w:color="auto"/>
              <w:right w:val="single" w:sz="4" w:space="0" w:color="auto"/>
            </w:tcBorders>
            <w:vAlign w:val="center"/>
          </w:tcPr>
          <w:p w14:paraId="32635037" w14:textId="77777777" w:rsidR="00114AF3" w:rsidRPr="00114AF3" w:rsidRDefault="00114AF3" w:rsidP="00114AF3">
            <w:pPr>
              <w:rPr>
                <w:szCs w:val="20"/>
              </w:rPr>
            </w:pPr>
            <w:r w:rsidRPr="00114AF3">
              <w:rPr>
                <w:szCs w:val="20"/>
              </w:rPr>
              <w:t>·</w:t>
            </w:r>
            <w:r w:rsidRPr="00114AF3">
              <w:rPr>
                <w:sz w:val="14"/>
                <w:szCs w:val="14"/>
              </w:rPr>
              <w:t xml:space="preserve">       </w:t>
            </w:r>
            <w:r w:rsidRPr="00114AF3">
              <w:rPr>
                <w:i/>
                <w:iCs/>
                <w:szCs w:val="20"/>
              </w:rPr>
              <w:t>вода</w:t>
            </w:r>
          </w:p>
        </w:tc>
        <w:tc>
          <w:tcPr>
            <w:tcW w:w="1018" w:type="dxa"/>
            <w:tcBorders>
              <w:top w:val="nil"/>
              <w:left w:val="nil"/>
              <w:bottom w:val="single" w:sz="4" w:space="0" w:color="auto"/>
              <w:right w:val="single" w:sz="4" w:space="0" w:color="auto"/>
            </w:tcBorders>
            <w:vAlign w:val="center"/>
          </w:tcPr>
          <w:p w14:paraId="27090953" w14:textId="77777777" w:rsidR="00114AF3" w:rsidRPr="00114AF3" w:rsidRDefault="00114AF3" w:rsidP="00114AF3">
            <w:pPr>
              <w:jc w:val="center"/>
              <w:rPr>
                <w:sz w:val="16"/>
                <w:szCs w:val="16"/>
              </w:rPr>
            </w:pPr>
            <w:r w:rsidRPr="00114AF3">
              <w:rPr>
                <w:sz w:val="22"/>
                <w:szCs w:val="22"/>
              </w:rPr>
              <w:t>1639,49%</w:t>
            </w:r>
          </w:p>
        </w:tc>
        <w:tc>
          <w:tcPr>
            <w:tcW w:w="1018" w:type="dxa"/>
            <w:tcBorders>
              <w:top w:val="nil"/>
              <w:left w:val="nil"/>
              <w:bottom w:val="single" w:sz="4" w:space="0" w:color="auto"/>
              <w:right w:val="single" w:sz="4" w:space="0" w:color="auto"/>
            </w:tcBorders>
            <w:vAlign w:val="center"/>
          </w:tcPr>
          <w:p w14:paraId="20B78999" w14:textId="77777777" w:rsidR="00114AF3" w:rsidRPr="00114AF3" w:rsidRDefault="00114AF3" w:rsidP="00114AF3">
            <w:pPr>
              <w:jc w:val="center"/>
              <w:rPr>
                <w:szCs w:val="20"/>
              </w:rPr>
            </w:pPr>
            <w:r w:rsidRPr="00114AF3">
              <w:rPr>
                <w:sz w:val="22"/>
                <w:szCs w:val="22"/>
              </w:rPr>
              <w:t>1680,85%</w:t>
            </w:r>
          </w:p>
        </w:tc>
        <w:tc>
          <w:tcPr>
            <w:tcW w:w="1033" w:type="dxa"/>
            <w:tcBorders>
              <w:top w:val="nil"/>
              <w:left w:val="nil"/>
              <w:bottom w:val="single" w:sz="4" w:space="0" w:color="auto"/>
              <w:right w:val="single" w:sz="4" w:space="0" w:color="auto"/>
            </w:tcBorders>
            <w:vAlign w:val="center"/>
          </w:tcPr>
          <w:p w14:paraId="3C268142" w14:textId="77777777" w:rsidR="00114AF3" w:rsidRPr="00114AF3" w:rsidRDefault="00114AF3" w:rsidP="00114AF3">
            <w:pPr>
              <w:jc w:val="center"/>
              <w:rPr>
                <w:szCs w:val="20"/>
              </w:rPr>
            </w:pPr>
            <w:r w:rsidRPr="00114AF3">
              <w:rPr>
                <w:sz w:val="22"/>
                <w:szCs w:val="22"/>
              </w:rPr>
              <w:t>1656,30%</w:t>
            </w:r>
          </w:p>
        </w:tc>
        <w:tc>
          <w:tcPr>
            <w:tcW w:w="1032" w:type="dxa"/>
            <w:tcBorders>
              <w:top w:val="nil"/>
              <w:left w:val="nil"/>
              <w:bottom w:val="single" w:sz="4" w:space="0" w:color="auto"/>
              <w:right w:val="single" w:sz="4" w:space="0" w:color="auto"/>
            </w:tcBorders>
            <w:vAlign w:val="center"/>
          </w:tcPr>
          <w:p w14:paraId="2C39902D" w14:textId="77777777" w:rsidR="00114AF3" w:rsidRPr="00114AF3" w:rsidRDefault="00114AF3" w:rsidP="00114AF3">
            <w:pPr>
              <w:jc w:val="center"/>
              <w:rPr>
                <w:sz w:val="22"/>
                <w:szCs w:val="22"/>
              </w:rPr>
            </w:pPr>
            <w:r w:rsidRPr="00114AF3">
              <w:rPr>
                <w:sz w:val="22"/>
                <w:szCs w:val="22"/>
              </w:rPr>
              <w:t>1633%</w:t>
            </w:r>
          </w:p>
        </w:tc>
      </w:tr>
      <w:tr w:rsidR="00114AF3" w:rsidRPr="00114AF3" w14:paraId="6B8B30D2" w14:textId="77777777" w:rsidTr="00114AF3">
        <w:trPr>
          <w:trHeight w:val="280"/>
        </w:trPr>
        <w:tc>
          <w:tcPr>
            <w:tcW w:w="617" w:type="dxa"/>
            <w:vMerge w:val="restart"/>
            <w:tcBorders>
              <w:top w:val="nil"/>
              <w:left w:val="single" w:sz="4" w:space="0" w:color="auto"/>
              <w:bottom w:val="single" w:sz="4" w:space="0" w:color="auto"/>
              <w:right w:val="single" w:sz="4" w:space="0" w:color="auto"/>
            </w:tcBorders>
            <w:vAlign w:val="center"/>
          </w:tcPr>
          <w:p w14:paraId="023BAB80" w14:textId="77777777" w:rsidR="00114AF3" w:rsidRPr="00114AF3" w:rsidRDefault="00114AF3" w:rsidP="00114AF3">
            <w:pPr>
              <w:jc w:val="center"/>
              <w:rPr>
                <w:szCs w:val="20"/>
              </w:rPr>
            </w:pPr>
            <w:r w:rsidRPr="00114AF3">
              <w:rPr>
                <w:szCs w:val="20"/>
              </w:rPr>
              <w:t>1.4</w:t>
            </w:r>
          </w:p>
        </w:tc>
        <w:tc>
          <w:tcPr>
            <w:tcW w:w="4398" w:type="dxa"/>
            <w:tcBorders>
              <w:top w:val="nil"/>
              <w:left w:val="nil"/>
              <w:bottom w:val="single" w:sz="4" w:space="0" w:color="auto"/>
              <w:right w:val="single" w:sz="4" w:space="0" w:color="auto"/>
            </w:tcBorders>
            <w:vAlign w:val="center"/>
          </w:tcPr>
          <w:p w14:paraId="462F0CE4" w14:textId="77777777" w:rsidR="00114AF3" w:rsidRPr="00114AF3" w:rsidRDefault="00114AF3" w:rsidP="00114AF3">
            <w:pPr>
              <w:rPr>
                <w:szCs w:val="20"/>
              </w:rPr>
            </w:pPr>
            <w:r w:rsidRPr="00114AF3">
              <w:rPr>
                <w:szCs w:val="20"/>
              </w:rPr>
              <w:t xml:space="preserve">отношение потерь и затрат теплоносителя к среднегодовому </w:t>
            </w:r>
            <w:r w:rsidRPr="00114AF3">
              <w:rPr>
                <w:szCs w:val="20"/>
              </w:rPr>
              <w:lastRenderedPageBreak/>
              <w:t>объему тепловых сетей, %/час (п.1.3:8 760):</w:t>
            </w:r>
          </w:p>
        </w:tc>
        <w:tc>
          <w:tcPr>
            <w:tcW w:w="1018" w:type="dxa"/>
            <w:tcBorders>
              <w:top w:val="nil"/>
              <w:left w:val="nil"/>
              <w:bottom w:val="single" w:sz="4" w:space="0" w:color="auto"/>
              <w:right w:val="single" w:sz="4" w:space="0" w:color="auto"/>
            </w:tcBorders>
            <w:vAlign w:val="center"/>
          </w:tcPr>
          <w:p w14:paraId="160E53EF" w14:textId="77777777" w:rsidR="00114AF3" w:rsidRPr="00114AF3" w:rsidRDefault="00114AF3" w:rsidP="00114AF3">
            <w:pPr>
              <w:jc w:val="center"/>
              <w:rPr>
                <w:szCs w:val="20"/>
              </w:rPr>
            </w:pPr>
            <w:r w:rsidRPr="00114AF3">
              <w:rPr>
                <w:sz w:val="22"/>
                <w:szCs w:val="22"/>
              </w:rPr>
              <w:lastRenderedPageBreak/>
              <w:t> </w:t>
            </w:r>
          </w:p>
        </w:tc>
        <w:tc>
          <w:tcPr>
            <w:tcW w:w="1018" w:type="dxa"/>
            <w:tcBorders>
              <w:top w:val="nil"/>
              <w:left w:val="nil"/>
              <w:bottom w:val="single" w:sz="4" w:space="0" w:color="auto"/>
              <w:right w:val="single" w:sz="4" w:space="0" w:color="auto"/>
            </w:tcBorders>
            <w:vAlign w:val="center"/>
          </w:tcPr>
          <w:p w14:paraId="3EB6BEC8" w14:textId="77777777" w:rsidR="00114AF3" w:rsidRPr="00114AF3" w:rsidRDefault="00114AF3" w:rsidP="00114AF3">
            <w:pPr>
              <w:jc w:val="center"/>
              <w:rPr>
                <w:szCs w:val="20"/>
              </w:rPr>
            </w:pPr>
            <w:r w:rsidRPr="00114AF3">
              <w:rPr>
                <w:sz w:val="22"/>
                <w:szCs w:val="22"/>
              </w:rPr>
              <w:t> </w:t>
            </w:r>
          </w:p>
        </w:tc>
        <w:tc>
          <w:tcPr>
            <w:tcW w:w="1033" w:type="dxa"/>
            <w:tcBorders>
              <w:top w:val="nil"/>
              <w:left w:val="nil"/>
              <w:bottom w:val="single" w:sz="4" w:space="0" w:color="auto"/>
              <w:right w:val="single" w:sz="4" w:space="0" w:color="auto"/>
            </w:tcBorders>
            <w:vAlign w:val="center"/>
          </w:tcPr>
          <w:p w14:paraId="03C1D906" w14:textId="77777777" w:rsidR="00114AF3" w:rsidRPr="00114AF3" w:rsidRDefault="00114AF3" w:rsidP="00114AF3">
            <w:pPr>
              <w:jc w:val="center"/>
              <w:rPr>
                <w:szCs w:val="20"/>
              </w:rPr>
            </w:pPr>
            <w:r w:rsidRPr="00114AF3">
              <w:rPr>
                <w:sz w:val="22"/>
                <w:szCs w:val="22"/>
              </w:rPr>
              <w:t> </w:t>
            </w:r>
          </w:p>
        </w:tc>
        <w:tc>
          <w:tcPr>
            <w:tcW w:w="1032" w:type="dxa"/>
            <w:tcBorders>
              <w:top w:val="nil"/>
              <w:left w:val="nil"/>
              <w:bottom w:val="single" w:sz="4" w:space="0" w:color="auto"/>
              <w:right w:val="single" w:sz="4" w:space="0" w:color="auto"/>
            </w:tcBorders>
            <w:vAlign w:val="center"/>
          </w:tcPr>
          <w:p w14:paraId="3EAF70E7" w14:textId="77777777" w:rsidR="00114AF3" w:rsidRPr="00114AF3" w:rsidRDefault="00114AF3" w:rsidP="00114AF3">
            <w:pPr>
              <w:jc w:val="center"/>
              <w:rPr>
                <w:szCs w:val="20"/>
              </w:rPr>
            </w:pPr>
            <w:r w:rsidRPr="00114AF3">
              <w:rPr>
                <w:sz w:val="22"/>
                <w:szCs w:val="22"/>
              </w:rPr>
              <w:t> </w:t>
            </w:r>
          </w:p>
        </w:tc>
      </w:tr>
      <w:tr w:rsidR="00114AF3" w:rsidRPr="00114AF3" w14:paraId="536E4CEC" w14:textId="77777777" w:rsidTr="00114AF3">
        <w:trPr>
          <w:trHeight w:val="280"/>
        </w:trPr>
        <w:tc>
          <w:tcPr>
            <w:tcW w:w="617" w:type="dxa"/>
            <w:vMerge/>
            <w:tcBorders>
              <w:top w:val="nil"/>
              <w:left w:val="single" w:sz="4" w:space="0" w:color="auto"/>
              <w:bottom w:val="single" w:sz="4" w:space="0" w:color="auto"/>
              <w:right w:val="single" w:sz="4" w:space="0" w:color="auto"/>
            </w:tcBorders>
            <w:vAlign w:val="center"/>
          </w:tcPr>
          <w:p w14:paraId="55DCDF80" w14:textId="77777777" w:rsidR="00114AF3" w:rsidRPr="00114AF3" w:rsidRDefault="00114AF3" w:rsidP="00114AF3">
            <w:pPr>
              <w:rPr>
                <w:szCs w:val="20"/>
              </w:rPr>
            </w:pPr>
          </w:p>
        </w:tc>
        <w:tc>
          <w:tcPr>
            <w:tcW w:w="4398" w:type="dxa"/>
            <w:tcBorders>
              <w:top w:val="nil"/>
              <w:left w:val="nil"/>
              <w:bottom w:val="single" w:sz="4" w:space="0" w:color="auto"/>
              <w:right w:val="single" w:sz="4" w:space="0" w:color="auto"/>
            </w:tcBorders>
            <w:vAlign w:val="center"/>
          </w:tcPr>
          <w:p w14:paraId="15770B0B" w14:textId="77777777" w:rsidR="00114AF3" w:rsidRPr="00114AF3" w:rsidRDefault="00114AF3" w:rsidP="00114AF3">
            <w:pPr>
              <w:rPr>
                <w:szCs w:val="20"/>
              </w:rPr>
            </w:pPr>
            <w:r w:rsidRPr="00114AF3">
              <w:rPr>
                <w:szCs w:val="20"/>
              </w:rPr>
              <w:t>·</w:t>
            </w:r>
            <w:r w:rsidRPr="00114AF3">
              <w:rPr>
                <w:sz w:val="14"/>
                <w:szCs w:val="14"/>
              </w:rPr>
              <w:t xml:space="preserve">       </w:t>
            </w:r>
            <w:r w:rsidRPr="00114AF3">
              <w:rPr>
                <w:i/>
                <w:iCs/>
                <w:szCs w:val="20"/>
              </w:rPr>
              <w:t>пар</w:t>
            </w:r>
          </w:p>
        </w:tc>
        <w:tc>
          <w:tcPr>
            <w:tcW w:w="1018" w:type="dxa"/>
            <w:tcBorders>
              <w:top w:val="nil"/>
              <w:left w:val="nil"/>
              <w:bottom w:val="single" w:sz="4" w:space="0" w:color="auto"/>
              <w:right w:val="single" w:sz="4" w:space="0" w:color="auto"/>
            </w:tcBorders>
            <w:vAlign w:val="center"/>
          </w:tcPr>
          <w:p w14:paraId="12EF5ACC" w14:textId="77777777" w:rsidR="00114AF3" w:rsidRPr="00114AF3" w:rsidRDefault="00114AF3" w:rsidP="00114AF3">
            <w:pPr>
              <w:jc w:val="center"/>
              <w:rPr>
                <w:sz w:val="16"/>
                <w:szCs w:val="16"/>
              </w:rPr>
            </w:pPr>
            <w:r w:rsidRPr="00114AF3">
              <w:rPr>
                <w:sz w:val="16"/>
                <w:szCs w:val="16"/>
              </w:rPr>
              <w:t>*</w:t>
            </w:r>
          </w:p>
        </w:tc>
        <w:tc>
          <w:tcPr>
            <w:tcW w:w="1018" w:type="dxa"/>
            <w:tcBorders>
              <w:top w:val="nil"/>
              <w:left w:val="nil"/>
              <w:bottom w:val="single" w:sz="4" w:space="0" w:color="auto"/>
              <w:right w:val="single" w:sz="4" w:space="0" w:color="auto"/>
            </w:tcBorders>
            <w:vAlign w:val="center"/>
          </w:tcPr>
          <w:p w14:paraId="037B07A0" w14:textId="77777777" w:rsidR="00114AF3" w:rsidRPr="00114AF3" w:rsidRDefault="00114AF3" w:rsidP="00114AF3">
            <w:pPr>
              <w:jc w:val="center"/>
              <w:rPr>
                <w:szCs w:val="20"/>
              </w:rPr>
            </w:pPr>
            <w:r w:rsidRPr="00114AF3">
              <w:rPr>
                <w:sz w:val="22"/>
                <w:szCs w:val="22"/>
              </w:rPr>
              <w:t>-</w:t>
            </w:r>
          </w:p>
        </w:tc>
        <w:tc>
          <w:tcPr>
            <w:tcW w:w="1033" w:type="dxa"/>
            <w:tcBorders>
              <w:top w:val="nil"/>
              <w:left w:val="nil"/>
              <w:bottom w:val="single" w:sz="4" w:space="0" w:color="auto"/>
              <w:right w:val="single" w:sz="4" w:space="0" w:color="auto"/>
            </w:tcBorders>
            <w:vAlign w:val="center"/>
          </w:tcPr>
          <w:p w14:paraId="21E02B7E" w14:textId="77777777" w:rsidR="00114AF3" w:rsidRPr="00114AF3" w:rsidRDefault="00114AF3" w:rsidP="00114AF3">
            <w:pPr>
              <w:jc w:val="center"/>
              <w:rPr>
                <w:szCs w:val="20"/>
              </w:rPr>
            </w:pPr>
            <w:r w:rsidRPr="00114AF3">
              <w:rPr>
                <w:sz w:val="22"/>
                <w:szCs w:val="22"/>
              </w:rPr>
              <w:t>-</w:t>
            </w:r>
          </w:p>
        </w:tc>
        <w:tc>
          <w:tcPr>
            <w:tcW w:w="1032" w:type="dxa"/>
            <w:tcBorders>
              <w:top w:val="nil"/>
              <w:left w:val="nil"/>
              <w:bottom w:val="single" w:sz="4" w:space="0" w:color="auto"/>
              <w:right w:val="single" w:sz="4" w:space="0" w:color="auto"/>
            </w:tcBorders>
            <w:vAlign w:val="center"/>
          </w:tcPr>
          <w:p w14:paraId="2FF13440" w14:textId="77777777" w:rsidR="00114AF3" w:rsidRPr="00114AF3" w:rsidRDefault="00114AF3" w:rsidP="00114AF3">
            <w:pPr>
              <w:jc w:val="center"/>
              <w:rPr>
                <w:sz w:val="22"/>
                <w:szCs w:val="22"/>
              </w:rPr>
            </w:pPr>
            <w:r w:rsidRPr="00114AF3">
              <w:rPr>
                <w:sz w:val="22"/>
                <w:szCs w:val="22"/>
              </w:rPr>
              <w:t>-</w:t>
            </w:r>
          </w:p>
        </w:tc>
      </w:tr>
      <w:tr w:rsidR="00114AF3" w:rsidRPr="00114AF3" w14:paraId="5F9F749B" w14:textId="77777777" w:rsidTr="00114AF3">
        <w:trPr>
          <w:trHeight w:val="280"/>
        </w:trPr>
        <w:tc>
          <w:tcPr>
            <w:tcW w:w="617" w:type="dxa"/>
            <w:vMerge/>
            <w:tcBorders>
              <w:top w:val="nil"/>
              <w:left w:val="single" w:sz="4" w:space="0" w:color="auto"/>
              <w:bottom w:val="single" w:sz="4" w:space="0" w:color="auto"/>
              <w:right w:val="single" w:sz="4" w:space="0" w:color="auto"/>
            </w:tcBorders>
            <w:vAlign w:val="center"/>
          </w:tcPr>
          <w:p w14:paraId="4989D320" w14:textId="77777777" w:rsidR="00114AF3" w:rsidRPr="00114AF3" w:rsidRDefault="00114AF3" w:rsidP="00114AF3">
            <w:pPr>
              <w:rPr>
                <w:szCs w:val="20"/>
              </w:rPr>
            </w:pPr>
          </w:p>
        </w:tc>
        <w:tc>
          <w:tcPr>
            <w:tcW w:w="4398" w:type="dxa"/>
            <w:tcBorders>
              <w:top w:val="nil"/>
              <w:left w:val="nil"/>
              <w:bottom w:val="single" w:sz="4" w:space="0" w:color="auto"/>
              <w:right w:val="single" w:sz="4" w:space="0" w:color="auto"/>
            </w:tcBorders>
            <w:vAlign w:val="center"/>
          </w:tcPr>
          <w:p w14:paraId="477540DA" w14:textId="77777777" w:rsidR="00114AF3" w:rsidRPr="00114AF3" w:rsidRDefault="00114AF3" w:rsidP="00114AF3">
            <w:pPr>
              <w:rPr>
                <w:szCs w:val="20"/>
              </w:rPr>
            </w:pPr>
            <w:r w:rsidRPr="00114AF3">
              <w:rPr>
                <w:szCs w:val="20"/>
              </w:rPr>
              <w:t>·</w:t>
            </w:r>
            <w:r w:rsidRPr="00114AF3">
              <w:rPr>
                <w:sz w:val="14"/>
                <w:szCs w:val="14"/>
              </w:rPr>
              <w:t xml:space="preserve">     </w:t>
            </w:r>
            <w:r w:rsidRPr="00114AF3">
              <w:rPr>
                <w:i/>
                <w:iCs/>
                <w:szCs w:val="20"/>
              </w:rPr>
              <w:t>конденсат</w:t>
            </w:r>
          </w:p>
        </w:tc>
        <w:tc>
          <w:tcPr>
            <w:tcW w:w="1018" w:type="dxa"/>
            <w:tcBorders>
              <w:top w:val="nil"/>
              <w:left w:val="nil"/>
              <w:bottom w:val="single" w:sz="4" w:space="0" w:color="auto"/>
              <w:right w:val="single" w:sz="4" w:space="0" w:color="auto"/>
            </w:tcBorders>
            <w:vAlign w:val="center"/>
          </w:tcPr>
          <w:p w14:paraId="7845B6F2" w14:textId="77777777" w:rsidR="00114AF3" w:rsidRPr="00114AF3" w:rsidRDefault="00114AF3" w:rsidP="00114AF3">
            <w:pPr>
              <w:jc w:val="center"/>
              <w:rPr>
                <w:sz w:val="16"/>
                <w:szCs w:val="16"/>
              </w:rPr>
            </w:pPr>
            <w:r w:rsidRPr="00114AF3">
              <w:rPr>
                <w:sz w:val="16"/>
                <w:szCs w:val="16"/>
              </w:rPr>
              <w:t>*</w:t>
            </w:r>
          </w:p>
        </w:tc>
        <w:tc>
          <w:tcPr>
            <w:tcW w:w="1018" w:type="dxa"/>
            <w:tcBorders>
              <w:top w:val="nil"/>
              <w:left w:val="nil"/>
              <w:bottom w:val="single" w:sz="4" w:space="0" w:color="auto"/>
              <w:right w:val="single" w:sz="4" w:space="0" w:color="auto"/>
            </w:tcBorders>
            <w:vAlign w:val="center"/>
          </w:tcPr>
          <w:p w14:paraId="25885442" w14:textId="77777777" w:rsidR="00114AF3" w:rsidRPr="00114AF3" w:rsidRDefault="00114AF3" w:rsidP="00114AF3">
            <w:pPr>
              <w:jc w:val="center"/>
              <w:rPr>
                <w:szCs w:val="20"/>
              </w:rPr>
            </w:pPr>
            <w:r w:rsidRPr="00114AF3">
              <w:rPr>
                <w:sz w:val="22"/>
                <w:szCs w:val="22"/>
              </w:rPr>
              <w:t>-</w:t>
            </w:r>
          </w:p>
        </w:tc>
        <w:tc>
          <w:tcPr>
            <w:tcW w:w="1033" w:type="dxa"/>
            <w:tcBorders>
              <w:top w:val="nil"/>
              <w:left w:val="nil"/>
              <w:bottom w:val="single" w:sz="4" w:space="0" w:color="auto"/>
              <w:right w:val="single" w:sz="4" w:space="0" w:color="auto"/>
            </w:tcBorders>
            <w:vAlign w:val="center"/>
          </w:tcPr>
          <w:p w14:paraId="7A1522A4" w14:textId="77777777" w:rsidR="00114AF3" w:rsidRPr="00114AF3" w:rsidRDefault="00114AF3" w:rsidP="00114AF3">
            <w:pPr>
              <w:jc w:val="center"/>
              <w:rPr>
                <w:szCs w:val="20"/>
              </w:rPr>
            </w:pPr>
            <w:r w:rsidRPr="00114AF3">
              <w:rPr>
                <w:sz w:val="22"/>
                <w:szCs w:val="22"/>
              </w:rPr>
              <w:t>-</w:t>
            </w:r>
          </w:p>
        </w:tc>
        <w:tc>
          <w:tcPr>
            <w:tcW w:w="1032" w:type="dxa"/>
            <w:tcBorders>
              <w:top w:val="nil"/>
              <w:left w:val="nil"/>
              <w:bottom w:val="single" w:sz="4" w:space="0" w:color="auto"/>
              <w:right w:val="single" w:sz="4" w:space="0" w:color="auto"/>
            </w:tcBorders>
            <w:vAlign w:val="center"/>
          </w:tcPr>
          <w:p w14:paraId="17DEF666" w14:textId="77777777" w:rsidR="00114AF3" w:rsidRPr="00114AF3" w:rsidRDefault="00114AF3" w:rsidP="00114AF3">
            <w:pPr>
              <w:jc w:val="center"/>
              <w:rPr>
                <w:sz w:val="22"/>
                <w:szCs w:val="22"/>
              </w:rPr>
            </w:pPr>
            <w:r w:rsidRPr="00114AF3">
              <w:rPr>
                <w:sz w:val="22"/>
                <w:szCs w:val="22"/>
              </w:rPr>
              <w:t>-</w:t>
            </w:r>
          </w:p>
        </w:tc>
      </w:tr>
      <w:tr w:rsidR="00114AF3" w:rsidRPr="00114AF3" w14:paraId="68C5D20D" w14:textId="77777777" w:rsidTr="00114AF3">
        <w:trPr>
          <w:trHeight w:val="280"/>
        </w:trPr>
        <w:tc>
          <w:tcPr>
            <w:tcW w:w="617" w:type="dxa"/>
            <w:vMerge/>
            <w:tcBorders>
              <w:top w:val="nil"/>
              <w:left w:val="single" w:sz="4" w:space="0" w:color="auto"/>
              <w:bottom w:val="single" w:sz="4" w:space="0" w:color="auto"/>
              <w:right w:val="single" w:sz="4" w:space="0" w:color="auto"/>
            </w:tcBorders>
            <w:vAlign w:val="center"/>
          </w:tcPr>
          <w:p w14:paraId="03493814" w14:textId="77777777" w:rsidR="00114AF3" w:rsidRPr="00114AF3" w:rsidRDefault="00114AF3" w:rsidP="00114AF3">
            <w:pPr>
              <w:rPr>
                <w:szCs w:val="20"/>
              </w:rPr>
            </w:pPr>
          </w:p>
        </w:tc>
        <w:tc>
          <w:tcPr>
            <w:tcW w:w="4398" w:type="dxa"/>
            <w:tcBorders>
              <w:top w:val="nil"/>
              <w:left w:val="nil"/>
              <w:bottom w:val="single" w:sz="4" w:space="0" w:color="auto"/>
              <w:right w:val="single" w:sz="4" w:space="0" w:color="auto"/>
            </w:tcBorders>
            <w:vAlign w:val="center"/>
          </w:tcPr>
          <w:p w14:paraId="2AF8FB9C" w14:textId="77777777" w:rsidR="00114AF3" w:rsidRPr="00114AF3" w:rsidRDefault="00114AF3" w:rsidP="00114AF3">
            <w:pPr>
              <w:rPr>
                <w:szCs w:val="20"/>
              </w:rPr>
            </w:pPr>
            <w:r w:rsidRPr="00114AF3">
              <w:rPr>
                <w:szCs w:val="20"/>
              </w:rPr>
              <w:t>·</w:t>
            </w:r>
            <w:r w:rsidRPr="00114AF3">
              <w:rPr>
                <w:sz w:val="14"/>
                <w:szCs w:val="14"/>
              </w:rPr>
              <w:t xml:space="preserve">     </w:t>
            </w:r>
            <w:r w:rsidRPr="00114AF3">
              <w:rPr>
                <w:i/>
                <w:iCs/>
                <w:szCs w:val="20"/>
              </w:rPr>
              <w:t>вода</w:t>
            </w:r>
          </w:p>
        </w:tc>
        <w:tc>
          <w:tcPr>
            <w:tcW w:w="1018" w:type="dxa"/>
            <w:tcBorders>
              <w:top w:val="nil"/>
              <w:left w:val="nil"/>
              <w:bottom w:val="single" w:sz="4" w:space="0" w:color="auto"/>
              <w:right w:val="single" w:sz="4" w:space="0" w:color="auto"/>
            </w:tcBorders>
            <w:vAlign w:val="center"/>
          </w:tcPr>
          <w:p w14:paraId="2CD946D3" w14:textId="77777777" w:rsidR="00114AF3" w:rsidRPr="00114AF3" w:rsidRDefault="00114AF3" w:rsidP="00114AF3">
            <w:pPr>
              <w:jc w:val="center"/>
              <w:rPr>
                <w:sz w:val="16"/>
                <w:szCs w:val="16"/>
              </w:rPr>
            </w:pPr>
            <w:r w:rsidRPr="00114AF3">
              <w:rPr>
                <w:sz w:val="22"/>
                <w:szCs w:val="22"/>
              </w:rPr>
              <w:t>0,195%</w:t>
            </w:r>
          </w:p>
        </w:tc>
        <w:tc>
          <w:tcPr>
            <w:tcW w:w="1018" w:type="dxa"/>
            <w:tcBorders>
              <w:top w:val="nil"/>
              <w:left w:val="nil"/>
              <w:bottom w:val="single" w:sz="4" w:space="0" w:color="auto"/>
              <w:right w:val="single" w:sz="4" w:space="0" w:color="auto"/>
            </w:tcBorders>
            <w:vAlign w:val="center"/>
          </w:tcPr>
          <w:p w14:paraId="267ECB25" w14:textId="77777777" w:rsidR="00114AF3" w:rsidRPr="00114AF3" w:rsidRDefault="00114AF3" w:rsidP="00114AF3">
            <w:pPr>
              <w:jc w:val="center"/>
              <w:rPr>
                <w:szCs w:val="20"/>
              </w:rPr>
            </w:pPr>
            <w:r w:rsidRPr="00114AF3">
              <w:rPr>
                <w:sz w:val="22"/>
                <w:szCs w:val="22"/>
              </w:rPr>
              <w:t>0,200%</w:t>
            </w:r>
          </w:p>
        </w:tc>
        <w:tc>
          <w:tcPr>
            <w:tcW w:w="1033" w:type="dxa"/>
            <w:tcBorders>
              <w:top w:val="nil"/>
              <w:left w:val="nil"/>
              <w:bottom w:val="single" w:sz="4" w:space="0" w:color="auto"/>
              <w:right w:val="single" w:sz="4" w:space="0" w:color="auto"/>
            </w:tcBorders>
            <w:vAlign w:val="center"/>
          </w:tcPr>
          <w:p w14:paraId="694410A6" w14:textId="77777777" w:rsidR="00114AF3" w:rsidRPr="00114AF3" w:rsidRDefault="00114AF3" w:rsidP="00114AF3">
            <w:pPr>
              <w:jc w:val="center"/>
              <w:rPr>
                <w:szCs w:val="20"/>
              </w:rPr>
            </w:pPr>
            <w:r w:rsidRPr="00114AF3">
              <w:rPr>
                <w:sz w:val="22"/>
                <w:szCs w:val="22"/>
              </w:rPr>
              <w:t>0,189%</w:t>
            </w:r>
          </w:p>
        </w:tc>
        <w:tc>
          <w:tcPr>
            <w:tcW w:w="1032" w:type="dxa"/>
            <w:tcBorders>
              <w:top w:val="nil"/>
              <w:left w:val="nil"/>
              <w:bottom w:val="single" w:sz="4" w:space="0" w:color="auto"/>
              <w:right w:val="single" w:sz="4" w:space="0" w:color="auto"/>
            </w:tcBorders>
            <w:vAlign w:val="center"/>
          </w:tcPr>
          <w:p w14:paraId="733F91B5" w14:textId="77777777" w:rsidR="00114AF3" w:rsidRPr="00114AF3" w:rsidRDefault="00114AF3" w:rsidP="00114AF3">
            <w:pPr>
              <w:jc w:val="center"/>
              <w:rPr>
                <w:sz w:val="22"/>
                <w:szCs w:val="22"/>
              </w:rPr>
            </w:pPr>
            <w:r w:rsidRPr="00114AF3">
              <w:rPr>
                <w:sz w:val="22"/>
                <w:szCs w:val="22"/>
              </w:rPr>
              <w:t>0,186</w:t>
            </w:r>
          </w:p>
        </w:tc>
      </w:tr>
      <w:tr w:rsidR="00114AF3" w:rsidRPr="00114AF3" w14:paraId="22A45C11" w14:textId="77777777" w:rsidTr="00114AF3">
        <w:trPr>
          <w:trHeight w:val="280"/>
        </w:trPr>
        <w:tc>
          <w:tcPr>
            <w:tcW w:w="617" w:type="dxa"/>
            <w:tcBorders>
              <w:top w:val="nil"/>
              <w:left w:val="single" w:sz="4" w:space="0" w:color="auto"/>
              <w:bottom w:val="single" w:sz="4" w:space="0" w:color="auto"/>
              <w:right w:val="single" w:sz="4" w:space="0" w:color="auto"/>
            </w:tcBorders>
            <w:vAlign w:val="center"/>
          </w:tcPr>
          <w:p w14:paraId="08181BF6" w14:textId="77777777" w:rsidR="00114AF3" w:rsidRPr="00114AF3" w:rsidRDefault="00114AF3" w:rsidP="00114AF3">
            <w:pPr>
              <w:jc w:val="center"/>
              <w:rPr>
                <w:szCs w:val="20"/>
              </w:rPr>
            </w:pPr>
            <w:r w:rsidRPr="00114AF3">
              <w:rPr>
                <w:szCs w:val="20"/>
              </w:rPr>
              <w:t>2</w:t>
            </w:r>
          </w:p>
        </w:tc>
        <w:tc>
          <w:tcPr>
            <w:tcW w:w="8501" w:type="dxa"/>
            <w:gridSpan w:val="5"/>
            <w:tcBorders>
              <w:top w:val="single" w:sz="4" w:space="0" w:color="auto"/>
              <w:left w:val="nil"/>
              <w:bottom w:val="single" w:sz="4" w:space="0" w:color="auto"/>
              <w:right w:val="single" w:sz="4" w:space="0" w:color="auto"/>
            </w:tcBorders>
            <w:vAlign w:val="center"/>
          </w:tcPr>
          <w:p w14:paraId="1FF55AAD" w14:textId="77777777" w:rsidR="00114AF3" w:rsidRPr="00114AF3" w:rsidRDefault="00114AF3" w:rsidP="00114AF3">
            <w:pPr>
              <w:jc w:val="center"/>
              <w:rPr>
                <w:b/>
                <w:bCs/>
                <w:szCs w:val="20"/>
              </w:rPr>
            </w:pPr>
            <w:r w:rsidRPr="00114AF3">
              <w:rPr>
                <w:b/>
                <w:bCs/>
                <w:szCs w:val="20"/>
              </w:rPr>
              <w:t>т е п л о в а я   э н е р г и я</w:t>
            </w:r>
          </w:p>
        </w:tc>
      </w:tr>
      <w:tr w:rsidR="00114AF3" w:rsidRPr="00114AF3" w14:paraId="79485B37" w14:textId="77777777" w:rsidTr="00114AF3">
        <w:trPr>
          <w:trHeight w:val="280"/>
        </w:trPr>
        <w:tc>
          <w:tcPr>
            <w:tcW w:w="617" w:type="dxa"/>
            <w:vMerge w:val="restart"/>
            <w:tcBorders>
              <w:top w:val="nil"/>
              <w:left w:val="single" w:sz="4" w:space="0" w:color="auto"/>
              <w:bottom w:val="single" w:sz="4" w:space="0" w:color="auto"/>
              <w:right w:val="single" w:sz="4" w:space="0" w:color="auto"/>
            </w:tcBorders>
            <w:vAlign w:val="center"/>
          </w:tcPr>
          <w:p w14:paraId="166CBB04" w14:textId="77777777" w:rsidR="00114AF3" w:rsidRPr="00114AF3" w:rsidRDefault="00114AF3" w:rsidP="00114AF3">
            <w:pPr>
              <w:jc w:val="center"/>
              <w:rPr>
                <w:szCs w:val="20"/>
              </w:rPr>
            </w:pPr>
            <w:r w:rsidRPr="00114AF3">
              <w:rPr>
                <w:szCs w:val="20"/>
              </w:rPr>
              <w:t>2.1</w:t>
            </w:r>
          </w:p>
        </w:tc>
        <w:tc>
          <w:tcPr>
            <w:tcW w:w="4398" w:type="dxa"/>
            <w:tcBorders>
              <w:top w:val="nil"/>
              <w:left w:val="nil"/>
              <w:bottom w:val="single" w:sz="4" w:space="0" w:color="auto"/>
              <w:right w:val="single" w:sz="4" w:space="0" w:color="auto"/>
            </w:tcBorders>
            <w:vAlign w:val="center"/>
          </w:tcPr>
          <w:p w14:paraId="644F3CD3" w14:textId="77777777" w:rsidR="00114AF3" w:rsidRPr="00114AF3" w:rsidRDefault="00114AF3" w:rsidP="00114AF3">
            <w:pPr>
              <w:rPr>
                <w:szCs w:val="20"/>
              </w:rPr>
            </w:pPr>
            <w:r w:rsidRPr="00114AF3">
              <w:rPr>
                <w:szCs w:val="20"/>
              </w:rPr>
              <w:t>потери тепловой энергии, тыс. Гкал:</w:t>
            </w:r>
          </w:p>
        </w:tc>
        <w:tc>
          <w:tcPr>
            <w:tcW w:w="1018" w:type="dxa"/>
            <w:tcBorders>
              <w:top w:val="nil"/>
              <w:left w:val="nil"/>
              <w:bottom w:val="single" w:sz="4" w:space="0" w:color="auto"/>
              <w:right w:val="single" w:sz="4" w:space="0" w:color="auto"/>
            </w:tcBorders>
            <w:vAlign w:val="center"/>
          </w:tcPr>
          <w:p w14:paraId="4EDD6995" w14:textId="77777777" w:rsidR="00114AF3" w:rsidRPr="00114AF3" w:rsidRDefault="00114AF3" w:rsidP="00114AF3">
            <w:pPr>
              <w:jc w:val="center"/>
              <w:rPr>
                <w:szCs w:val="20"/>
              </w:rPr>
            </w:pPr>
            <w:r w:rsidRPr="00114AF3">
              <w:rPr>
                <w:sz w:val="22"/>
                <w:szCs w:val="22"/>
              </w:rPr>
              <w:t>32,83</w:t>
            </w:r>
          </w:p>
        </w:tc>
        <w:tc>
          <w:tcPr>
            <w:tcW w:w="1018" w:type="dxa"/>
            <w:tcBorders>
              <w:top w:val="nil"/>
              <w:left w:val="nil"/>
              <w:bottom w:val="single" w:sz="4" w:space="0" w:color="auto"/>
              <w:right w:val="single" w:sz="4" w:space="0" w:color="auto"/>
            </w:tcBorders>
            <w:vAlign w:val="center"/>
          </w:tcPr>
          <w:p w14:paraId="1F28476E" w14:textId="77777777" w:rsidR="00114AF3" w:rsidRPr="00114AF3" w:rsidRDefault="00114AF3" w:rsidP="00114AF3">
            <w:pPr>
              <w:jc w:val="center"/>
              <w:rPr>
                <w:szCs w:val="20"/>
              </w:rPr>
            </w:pPr>
            <w:r w:rsidRPr="00114AF3">
              <w:rPr>
                <w:sz w:val="22"/>
                <w:szCs w:val="22"/>
              </w:rPr>
              <w:t>35,37</w:t>
            </w:r>
          </w:p>
        </w:tc>
        <w:tc>
          <w:tcPr>
            <w:tcW w:w="1033" w:type="dxa"/>
            <w:tcBorders>
              <w:top w:val="nil"/>
              <w:left w:val="nil"/>
              <w:bottom w:val="single" w:sz="4" w:space="0" w:color="auto"/>
              <w:right w:val="single" w:sz="4" w:space="0" w:color="auto"/>
            </w:tcBorders>
            <w:vAlign w:val="center"/>
          </w:tcPr>
          <w:p w14:paraId="674919AE" w14:textId="77777777" w:rsidR="00114AF3" w:rsidRPr="00114AF3" w:rsidRDefault="00114AF3" w:rsidP="00114AF3">
            <w:pPr>
              <w:jc w:val="center"/>
              <w:rPr>
                <w:szCs w:val="20"/>
              </w:rPr>
            </w:pPr>
            <w:r w:rsidRPr="00114AF3">
              <w:rPr>
                <w:sz w:val="22"/>
                <w:szCs w:val="22"/>
              </w:rPr>
              <w:t>34,83</w:t>
            </w:r>
          </w:p>
        </w:tc>
        <w:tc>
          <w:tcPr>
            <w:tcW w:w="1032" w:type="dxa"/>
            <w:tcBorders>
              <w:top w:val="nil"/>
              <w:left w:val="nil"/>
              <w:bottom w:val="single" w:sz="4" w:space="0" w:color="auto"/>
              <w:right w:val="single" w:sz="4" w:space="0" w:color="auto"/>
            </w:tcBorders>
            <w:vAlign w:val="center"/>
          </w:tcPr>
          <w:p w14:paraId="7A6B166D" w14:textId="77777777" w:rsidR="00114AF3" w:rsidRPr="00114AF3" w:rsidRDefault="00114AF3" w:rsidP="00114AF3">
            <w:pPr>
              <w:jc w:val="center"/>
              <w:rPr>
                <w:sz w:val="22"/>
                <w:szCs w:val="22"/>
              </w:rPr>
            </w:pPr>
            <w:r w:rsidRPr="00114AF3">
              <w:rPr>
                <w:sz w:val="22"/>
                <w:szCs w:val="22"/>
              </w:rPr>
              <w:t>45,427</w:t>
            </w:r>
          </w:p>
        </w:tc>
      </w:tr>
      <w:tr w:rsidR="00114AF3" w:rsidRPr="00114AF3" w14:paraId="1FDAF2D4" w14:textId="77777777" w:rsidTr="00114AF3">
        <w:trPr>
          <w:trHeight w:val="280"/>
        </w:trPr>
        <w:tc>
          <w:tcPr>
            <w:tcW w:w="617" w:type="dxa"/>
            <w:vMerge/>
            <w:tcBorders>
              <w:top w:val="nil"/>
              <w:left w:val="single" w:sz="4" w:space="0" w:color="auto"/>
              <w:bottom w:val="single" w:sz="4" w:space="0" w:color="auto"/>
              <w:right w:val="single" w:sz="4" w:space="0" w:color="auto"/>
            </w:tcBorders>
            <w:vAlign w:val="center"/>
          </w:tcPr>
          <w:p w14:paraId="67E0447D" w14:textId="77777777" w:rsidR="00114AF3" w:rsidRPr="00114AF3" w:rsidRDefault="00114AF3" w:rsidP="00114AF3">
            <w:pPr>
              <w:rPr>
                <w:szCs w:val="20"/>
              </w:rPr>
            </w:pPr>
          </w:p>
        </w:tc>
        <w:tc>
          <w:tcPr>
            <w:tcW w:w="4398" w:type="dxa"/>
            <w:tcBorders>
              <w:top w:val="nil"/>
              <w:left w:val="nil"/>
              <w:bottom w:val="single" w:sz="4" w:space="0" w:color="auto"/>
              <w:right w:val="single" w:sz="4" w:space="0" w:color="auto"/>
            </w:tcBorders>
            <w:vAlign w:val="center"/>
          </w:tcPr>
          <w:p w14:paraId="21B064D3" w14:textId="77777777" w:rsidR="00114AF3" w:rsidRPr="00114AF3" w:rsidRDefault="00114AF3" w:rsidP="00114AF3">
            <w:pPr>
              <w:rPr>
                <w:szCs w:val="20"/>
              </w:rPr>
            </w:pPr>
            <w:r w:rsidRPr="00114AF3">
              <w:rPr>
                <w:szCs w:val="20"/>
              </w:rPr>
              <w:t>·</w:t>
            </w:r>
            <w:r w:rsidRPr="00114AF3">
              <w:rPr>
                <w:sz w:val="14"/>
                <w:szCs w:val="14"/>
              </w:rPr>
              <w:t xml:space="preserve">       </w:t>
            </w:r>
            <w:r w:rsidRPr="00114AF3">
              <w:rPr>
                <w:i/>
                <w:iCs/>
                <w:szCs w:val="20"/>
              </w:rPr>
              <w:t>пар</w:t>
            </w:r>
          </w:p>
        </w:tc>
        <w:tc>
          <w:tcPr>
            <w:tcW w:w="1018" w:type="dxa"/>
            <w:tcBorders>
              <w:top w:val="nil"/>
              <w:left w:val="nil"/>
              <w:bottom w:val="single" w:sz="4" w:space="0" w:color="auto"/>
              <w:right w:val="single" w:sz="4" w:space="0" w:color="auto"/>
            </w:tcBorders>
            <w:vAlign w:val="center"/>
          </w:tcPr>
          <w:p w14:paraId="0718BE55" w14:textId="77777777" w:rsidR="00114AF3" w:rsidRPr="00114AF3" w:rsidRDefault="00114AF3" w:rsidP="00114AF3">
            <w:pPr>
              <w:jc w:val="center"/>
              <w:rPr>
                <w:szCs w:val="20"/>
              </w:rPr>
            </w:pPr>
            <w:r w:rsidRPr="00114AF3">
              <w:rPr>
                <w:sz w:val="22"/>
                <w:szCs w:val="22"/>
              </w:rPr>
              <w:t>0,00</w:t>
            </w:r>
          </w:p>
        </w:tc>
        <w:tc>
          <w:tcPr>
            <w:tcW w:w="1018" w:type="dxa"/>
            <w:tcBorders>
              <w:top w:val="nil"/>
              <w:left w:val="nil"/>
              <w:bottom w:val="single" w:sz="4" w:space="0" w:color="auto"/>
              <w:right w:val="single" w:sz="4" w:space="0" w:color="auto"/>
            </w:tcBorders>
            <w:vAlign w:val="center"/>
          </w:tcPr>
          <w:p w14:paraId="5B4A87E3" w14:textId="77777777" w:rsidR="00114AF3" w:rsidRPr="00114AF3" w:rsidRDefault="00114AF3" w:rsidP="00114AF3">
            <w:pPr>
              <w:jc w:val="center"/>
              <w:rPr>
                <w:szCs w:val="20"/>
              </w:rPr>
            </w:pPr>
            <w:r w:rsidRPr="00114AF3">
              <w:rPr>
                <w:sz w:val="22"/>
                <w:szCs w:val="22"/>
              </w:rPr>
              <w:t>0,00</w:t>
            </w:r>
          </w:p>
        </w:tc>
        <w:tc>
          <w:tcPr>
            <w:tcW w:w="1033" w:type="dxa"/>
            <w:tcBorders>
              <w:top w:val="nil"/>
              <w:left w:val="nil"/>
              <w:bottom w:val="single" w:sz="4" w:space="0" w:color="auto"/>
              <w:right w:val="single" w:sz="4" w:space="0" w:color="auto"/>
            </w:tcBorders>
            <w:vAlign w:val="center"/>
          </w:tcPr>
          <w:p w14:paraId="554BF478" w14:textId="77777777" w:rsidR="00114AF3" w:rsidRPr="00114AF3" w:rsidRDefault="00114AF3" w:rsidP="00114AF3">
            <w:pPr>
              <w:jc w:val="center"/>
              <w:rPr>
                <w:szCs w:val="20"/>
              </w:rPr>
            </w:pPr>
            <w:r w:rsidRPr="00114AF3">
              <w:rPr>
                <w:sz w:val="22"/>
                <w:szCs w:val="22"/>
              </w:rPr>
              <w:t>0,00</w:t>
            </w:r>
          </w:p>
        </w:tc>
        <w:tc>
          <w:tcPr>
            <w:tcW w:w="1032" w:type="dxa"/>
            <w:tcBorders>
              <w:top w:val="nil"/>
              <w:left w:val="nil"/>
              <w:bottom w:val="single" w:sz="4" w:space="0" w:color="auto"/>
              <w:right w:val="single" w:sz="4" w:space="0" w:color="auto"/>
            </w:tcBorders>
            <w:vAlign w:val="center"/>
          </w:tcPr>
          <w:p w14:paraId="5DEE73BD" w14:textId="77777777" w:rsidR="00114AF3" w:rsidRPr="00114AF3" w:rsidRDefault="00114AF3" w:rsidP="00114AF3">
            <w:pPr>
              <w:jc w:val="center"/>
              <w:rPr>
                <w:sz w:val="22"/>
                <w:szCs w:val="22"/>
              </w:rPr>
            </w:pPr>
            <w:r w:rsidRPr="00114AF3">
              <w:rPr>
                <w:sz w:val="22"/>
                <w:szCs w:val="22"/>
              </w:rPr>
              <w:t>0,00</w:t>
            </w:r>
          </w:p>
        </w:tc>
      </w:tr>
      <w:tr w:rsidR="00114AF3" w:rsidRPr="00114AF3" w14:paraId="247D929A" w14:textId="77777777" w:rsidTr="00114AF3">
        <w:trPr>
          <w:trHeight w:val="280"/>
        </w:trPr>
        <w:tc>
          <w:tcPr>
            <w:tcW w:w="617" w:type="dxa"/>
            <w:vMerge/>
            <w:tcBorders>
              <w:top w:val="nil"/>
              <w:left w:val="single" w:sz="4" w:space="0" w:color="auto"/>
              <w:bottom w:val="single" w:sz="4" w:space="0" w:color="auto"/>
              <w:right w:val="single" w:sz="4" w:space="0" w:color="auto"/>
            </w:tcBorders>
            <w:vAlign w:val="center"/>
          </w:tcPr>
          <w:p w14:paraId="2DA26856" w14:textId="77777777" w:rsidR="00114AF3" w:rsidRPr="00114AF3" w:rsidRDefault="00114AF3" w:rsidP="00114AF3">
            <w:pPr>
              <w:rPr>
                <w:szCs w:val="20"/>
              </w:rPr>
            </w:pPr>
          </w:p>
        </w:tc>
        <w:tc>
          <w:tcPr>
            <w:tcW w:w="4398" w:type="dxa"/>
            <w:tcBorders>
              <w:top w:val="nil"/>
              <w:left w:val="nil"/>
              <w:bottom w:val="single" w:sz="4" w:space="0" w:color="auto"/>
              <w:right w:val="single" w:sz="4" w:space="0" w:color="auto"/>
            </w:tcBorders>
            <w:vAlign w:val="center"/>
          </w:tcPr>
          <w:p w14:paraId="4A89835C" w14:textId="77777777" w:rsidR="00114AF3" w:rsidRPr="00114AF3" w:rsidRDefault="00114AF3" w:rsidP="00114AF3">
            <w:pPr>
              <w:rPr>
                <w:szCs w:val="20"/>
              </w:rPr>
            </w:pPr>
            <w:r w:rsidRPr="00114AF3">
              <w:rPr>
                <w:szCs w:val="20"/>
              </w:rPr>
              <w:t>·</w:t>
            </w:r>
            <w:r w:rsidRPr="00114AF3">
              <w:rPr>
                <w:sz w:val="14"/>
                <w:szCs w:val="14"/>
              </w:rPr>
              <w:t xml:space="preserve">       </w:t>
            </w:r>
            <w:r w:rsidRPr="00114AF3">
              <w:rPr>
                <w:i/>
                <w:iCs/>
                <w:szCs w:val="20"/>
              </w:rPr>
              <w:t>конденсат</w:t>
            </w:r>
          </w:p>
        </w:tc>
        <w:tc>
          <w:tcPr>
            <w:tcW w:w="1018" w:type="dxa"/>
            <w:tcBorders>
              <w:top w:val="nil"/>
              <w:left w:val="nil"/>
              <w:bottom w:val="single" w:sz="4" w:space="0" w:color="auto"/>
              <w:right w:val="single" w:sz="4" w:space="0" w:color="auto"/>
            </w:tcBorders>
            <w:vAlign w:val="center"/>
          </w:tcPr>
          <w:p w14:paraId="18812B47" w14:textId="77777777" w:rsidR="00114AF3" w:rsidRPr="00114AF3" w:rsidRDefault="00114AF3" w:rsidP="00114AF3">
            <w:pPr>
              <w:jc w:val="center"/>
              <w:rPr>
                <w:szCs w:val="20"/>
              </w:rPr>
            </w:pPr>
            <w:r w:rsidRPr="00114AF3">
              <w:rPr>
                <w:sz w:val="22"/>
                <w:szCs w:val="22"/>
              </w:rPr>
              <w:t>0,00</w:t>
            </w:r>
          </w:p>
        </w:tc>
        <w:tc>
          <w:tcPr>
            <w:tcW w:w="1018" w:type="dxa"/>
            <w:tcBorders>
              <w:top w:val="nil"/>
              <w:left w:val="nil"/>
              <w:bottom w:val="single" w:sz="4" w:space="0" w:color="auto"/>
              <w:right w:val="single" w:sz="4" w:space="0" w:color="auto"/>
            </w:tcBorders>
            <w:vAlign w:val="center"/>
          </w:tcPr>
          <w:p w14:paraId="2E6607E1" w14:textId="77777777" w:rsidR="00114AF3" w:rsidRPr="00114AF3" w:rsidRDefault="00114AF3" w:rsidP="00114AF3">
            <w:pPr>
              <w:jc w:val="center"/>
              <w:rPr>
                <w:szCs w:val="20"/>
              </w:rPr>
            </w:pPr>
            <w:r w:rsidRPr="00114AF3">
              <w:rPr>
                <w:sz w:val="22"/>
                <w:szCs w:val="22"/>
              </w:rPr>
              <w:t>0,00</w:t>
            </w:r>
          </w:p>
        </w:tc>
        <w:tc>
          <w:tcPr>
            <w:tcW w:w="1033" w:type="dxa"/>
            <w:tcBorders>
              <w:top w:val="nil"/>
              <w:left w:val="nil"/>
              <w:bottom w:val="single" w:sz="4" w:space="0" w:color="auto"/>
              <w:right w:val="single" w:sz="4" w:space="0" w:color="auto"/>
            </w:tcBorders>
            <w:vAlign w:val="center"/>
          </w:tcPr>
          <w:p w14:paraId="1B490859" w14:textId="77777777" w:rsidR="00114AF3" w:rsidRPr="00114AF3" w:rsidRDefault="00114AF3" w:rsidP="00114AF3">
            <w:pPr>
              <w:jc w:val="center"/>
              <w:rPr>
                <w:szCs w:val="20"/>
              </w:rPr>
            </w:pPr>
            <w:r w:rsidRPr="00114AF3">
              <w:rPr>
                <w:sz w:val="22"/>
                <w:szCs w:val="22"/>
              </w:rPr>
              <w:t>0,00</w:t>
            </w:r>
          </w:p>
        </w:tc>
        <w:tc>
          <w:tcPr>
            <w:tcW w:w="1032" w:type="dxa"/>
            <w:tcBorders>
              <w:top w:val="nil"/>
              <w:left w:val="nil"/>
              <w:bottom w:val="single" w:sz="4" w:space="0" w:color="auto"/>
              <w:right w:val="single" w:sz="4" w:space="0" w:color="auto"/>
            </w:tcBorders>
            <w:vAlign w:val="center"/>
          </w:tcPr>
          <w:p w14:paraId="5BD20E5B" w14:textId="77777777" w:rsidR="00114AF3" w:rsidRPr="00114AF3" w:rsidRDefault="00114AF3" w:rsidP="00114AF3">
            <w:pPr>
              <w:jc w:val="center"/>
              <w:rPr>
                <w:sz w:val="22"/>
                <w:szCs w:val="22"/>
              </w:rPr>
            </w:pPr>
            <w:r w:rsidRPr="00114AF3">
              <w:rPr>
                <w:sz w:val="22"/>
                <w:szCs w:val="22"/>
              </w:rPr>
              <w:t>0,00</w:t>
            </w:r>
          </w:p>
        </w:tc>
      </w:tr>
      <w:tr w:rsidR="00114AF3" w:rsidRPr="00114AF3" w14:paraId="14FF36B2" w14:textId="77777777" w:rsidTr="00114AF3">
        <w:trPr>
          <w:trHeight w:val="280"/>
        </w:trPr>
        <w:tc>
          <w:tcPr>
            <w:tcW w:w="617" w:type="dxa"/>
            <w:vMerge/>
            <w:tcBorders>
              <w:top w:val="nil"/>
              <w:left w:val="single" w:sz="4" w:space="0" w:color="auto"/>
              <w:bottom w:val="single" w:sz="4" w:space="0" w:color="auto"/>
              <w:right w:val="single" w:sz="4" w:space="0" w:color="auto"/>
            </w:tcBorders>
            <w:vAlign w:val="center"/>
          </w:tcPr>
          <w:p w14:paraId="006DD3BF" w14:textId="77777777" w:rsidR="00114AF3" w:rsidRPr="00114AF3" w:rsidRDefault="00114AF3" w:rsidP="00114AF3">
            <w:pPr>
              <w:rPr>
                <w:szCs w:val="20"/>
              </w:rPr>
            </w:pPr>
          </w:p>
        </w:tc>
        <w:tc>
          <w:tcPr>
            <w:tcW w:w="4398" w:type="dxa"/>
            <w:tcBorders>
              <w:top w:val="nil"/>
              <w:left w:val="nil"/>
              <w:bottom w:val="single" w:sz="4" w:space="0" w:color="auto"/>
              <w:right w:val="single" w:sz="4" w:space="0" w:color="auto"/>
            </w:tcBorders>
            <w:vAlign w:val="center"/>
          </w:tcPr>
          <w:p w14:paraId="106109E6" w14:textId="77777777" w:rsidR="00114AF3" w:rsidRPr="00114AF3" w:rsidRDefault="00114AF3" w:rsidP="00114AF3">
            <w:pPr>
              <w:rPr>
                <w:szCs w:val="20"/>
              </w:rPr>
            </w:pPr>
            <w:r w:rsidRPr="00114AF3">
              <w:rPr>
                <w:szCs w:val="20"/>
              </w:rPr>
              <w:t>·</w:t>
            </w:r>
            <w:r w:rsidRPr="00114AF3">
              <w:rPr>
                <w:sz w:val="14"/>
                <w:szCs w:val="14"/>
              </w:rPr>
              <w:t xml:space="preserve">       </w:t>
            </w:r>
            <w:r w:rsidRPr="00114AF3">
              <w:rPr>
                <w:i/>
                <w:iCs/>
                <w:szCs w:val="20"/>
              </w:rPr>
              <w:t>вода</w:t>
            </w:r>
          </w:p>
        </w:tc>
        <w:tc>
          <w:tcPr>
            <w:tcW w:w="1018" w:type="dxa"/>
            <w:tcBorders>
              <w:top w:val="nil"/>
              <w:left w:val="nil"/>
              <w:bottom w:val="single" w:sz="4" w:space="0" w:color="auto"/>
              <w:right w:val="single" w:sz="4" w:space="0" w:color="auto"/>
            </w:tcBorders>
            <w:vAlign w:val="center"/>
          </w:tcPr>
          <w:p w14:paraId="75C58948" w14:textId="77777777" w:rsidR="00114AF3" w:rsidRPr="00114AF3" w:rsidRDefault="00114AF3" w:rsidP="00114AF3">
            <w:pPr>
              <w:jc w:val="center"/>
              <w:rPr>
                <w:szCs w:val="20"/>
              </w:rPr>
            </w:pPr>
            <w:r w:rsidRPr="00114AF3">
              <w:rPr>
                <w:sz w:val="22"/>
                <w:szCs w:val="22"/>
              </w:rPr>
              <w:t>32,83</w:t>
            </w:r>
          </w:p>
        </w:tc>
        <w:tc>
          <w:tcPr>
            <w:tcW w:w="1018" w:type="dxa"/>
            <w:tcBorders>
              <w:top w:val="nil"/>
              <w:left w:val="nil"/>
              <w:bottom w:val="single" w:sz="4" w:space="0" w:color="auto"/>
              <w:right w:val="single" w:sz="4" w:space="0" w:color="auto"/>
            </w:tcBorders>
            <w:vAlign w:val="center"/>
          </w:tcPr>
          <w:p w14:paraId="3630747F" w14:textId="77777777" w:rsidR="00114AF3" w:rsidRPr="00114AF3" w:rsidRDefault="00114AF3" w:rsidP="00114AF3">
            <w:pPr>
              <w:jc w:val="center"/>
              <w:rPr>
                <w:szCs w:val="20"/>
              </w:rPr>
            </w:pPr>
            <w:r w:rsidRPr="00114AF3">
              <w:rPr>
                <w:sz w:val="22"/>
                <w:szCs w:val="22"/>
              </w:rPr>
              <w:t>35,37</w:t>
            </w:r>
          </w:p>
        </w:tc>
        <w:tc>
          <w:tcPr>
            <w:tcW w:w="1033" w:type="dxa"/>
            <w:tcBorders>
              <w:top w:val="nil"/>
              <w:left w:val="nil"/>
              <w:bottom w:val="single" w:sz="4" w:space="0" w:color="auto"/>
              <w:right w:val="single" w:sz="4" w:space="0" w:color="auto"/>
            </w:tcBorders>
            <w:vAlign w:val="center"/>
          </w:tcPr>
          <w:p w14:paraId="7BF20C91" w14:textId="77777777" w:rsidR="00114AF3" w:rsidRPr="00114AF3" w:rsidRDefault="00114AF3" w:rsidP="00114AF3">
            <w:pPr>
              <w:jc w:val="center"/>
              <w:rPr>
                <w:szCs w:val="20"/>
              </w:rPr>
            </w:pPr>
            <w:r w:rsidRPr="00114AF3">
              <w:rPr>
                <w:sz w:val="22"/>
                <w:szCs w:val="22"/>
              </w:rPr>
              <w:t>34,83</w:t>
            </w:r>
          </w:p>
        </w:tc>
        <w:tc>
          <w:tcPr>
            <w:tcW w:w="1032" w:type="dxa"/>
            <w:tcBorders>
              <w:top w:val="nil"/>
              <w:left w:val="nil"/>
              <w:bottom w:val="single" w:sz="4" w:space="0" w:color="auto"/>
              <w:right w:val="single" w:sz="4" w:space="0" w:color="auto"/>
            </w:tcBorders>
            <w:vAlign w:val="center"/>
          </w:tcPr>
          <w:p w14:paraId="0FD90E1D" w14:textId="77777777" w:rsidR="00114AF3" w:rsidRPr="00114AF3" w:rsidRDefault="00114AF3" w:rsidP="00114AF3">
            <w:pPr>
              <w:jc w:val="center"/>
              <w:rPr>
                <w:sz w:val="22"/>
                <w:szCs w:val="22"/>
              </w:rPr>
            </w:pPr>
            <w:r w:rsidRPr="00114AF3">
              <w:rPr>
                <w:sz w:val="22"/>
                <w:szCs w:val="22"/>
              </w:rPr>
              <w:t>45,427</w:t>
            </w:r>
          </w:p>
        </w:tc>
      </w:tr>
      <w:tr w:rsidR="00114AF3" w:rsidRPr="00114AF3" w14:paraId="1A9679FE" w14:textId="77777777" w:rsidTr="00114AF3">
        <w:trPr>
          <w:trHeight w:val="280"/>
        </w:trPr>
        <w:tc>
          <w:tcPr>
            <w:tcW w:w="617" w:type="dxa"/>
            <w:vMerge w:val="restart"/>
            <w:tcBorders>
              <w:top w:val="nil"/>
              <w:left w:val="single" w:sz="4" w:space="0" w:color="auto"/>
              <w:bottom w:val="single" w:sz="4" w:space="0" w:color="auto"/>
              <w:right w:val="single" w:sz="4" w:space="0" w:color="auto"/>
            </w:tcBorders>
            <w:vAlign w:val="center"/>
          </w:tcPr>
          <w:p w14:paraId="1DE1FB12" w14:textId="77777777" w:rsidR="00114AF3" w:rsidRPr="00114AF3" w:rsidRDefault="00114AF3" w:rsidP="00114AF3">
            <w:pPr>
              <w:jc w:val="center"/>
              <w:rPr>
                <w:szCs w:val="20"/>
              </w:rPr>
            </w:pPr>
            <w:r w:rsidRPr="00114AF3">
              <w:rPr>
                <w:szCs w:val="20"/>
              </w:rPr>
              <w:t>2.2</w:t>
            </w:r>
          </w:p>
        </w:tc>
        <w:tc>
          <w:tcPr>
            <w:tcW w:w="4398" w:type="dxa"/>
            <w:tcBorders>
              <w:top w:val="nil"/>
              <w:left w:val="nil"/>
              <w:bottom w:val="single" w:sz="4" w:space="0" w:color="auto"/>
              <w:right w:val="single" w:sz="4" w:space="0" w:color="auto"/>
            </w:tcBorders>
            <w:vAlign w:val="center"/>
          </w:tcPr>
          <w:p w14:paraId="0169A20E" w14:textId="77777777" w:rsidR="00114AF3" w:rsidRPr="00114AF3" w:rsidRDefault="00114AF3" w:rsidP="00114AF3">
            <w:pPr>
              <w:rPr>
                <w:szCs w:val="20"/>
              </w:rPr>
            </w:pPr>
            <w:r w:rsidRPr="00114AF3">
              <w:rPr>
                <w:szCs w:val="20"/>
              </w:rPr>
              <w:t>материальная характеристика тепловых сетей в однотрубном исчислении, м</w:t>
            </w:r>
            <w:r w:rsidRPr="00114AF3">
              <w:rPr>
                <w:szCs w:val="20"/>
                <w:vertAlign w:val="superscript"/>
              </w:rPr>
              <w:t>2</w:t>
            </w:r>
          </w:p>
        </w:tc>
        <w:tc>
          <w:tcPr>
            <w:tcW w:w="4102" w:type="dxa"/>
            <w:gridSpan w:val="4"/>
            <w:tcBorders>
              <w:top w:val="single" w:sz="4" w:space="0" w:color="auto"/>
              <w:left w:val="nil"/>
              <w:bottom w:val="single" w:sz="4" w:space="0" w:color="auto"/>
              <w:right w:val="single" w:sz="4" w:space="0" w:color="auto"/>
            </w:tcBorders>
            <w:vAlign w:val="center"/>
          </w:tcPr>
          <w:p w14:paraId="4C7AB59F" w14:textId="77777777" w:rsidR="00114AF3" w:rsidRPr="00114AF3" w:rsidRDefault="00114AF3" w:rsidP="00114AF3">
            <w:pPr>
              <w:jc w:val="center"/>
              <w:rPr>
                <w:szCs w:val="20"/>
              </w:rPr>
            </w:pPr>
            <w:r w:rsidRPr="00114AF3">
              <w:rPr>
                <w:sz w:val="22"/>
                <w:szCs w:val="22"/>
              </w:rPr>
              <w:t> </w:t>
            </w:r>
          </w:p>
        </w:tc>
      </w:tr>
      <w:tr w:rsidR="00114AF3" w:rsidRPr="00114AF3" w14:paraId="0C1E49FC" w14:textId="77777777" w:rsidTr="00114AF3">
        <w:trPr>
          <w:trHeight w:val="280"/>
        </w:trPr>
        <w:tc>
          <w:tcPr>
            <w:tcW w:w="617" w:type="dxa"/>
            <w:vMerge/>
            <w:tcBorders>
              <w:top w:val="nil"/>
              <w:left w:val="single" w:sz="4" w:space="0" w:color="auto"/>
              <w:bottom w:val="single" w:sz="4" w:space="0" w:color="auto"/>
              <w:right w:val="single" w:sz="4" w:space="0" w:color="auto"/>
            </w:tcBorders>
            <w:vAlign w:val="center"/>
          </w:tcPr>
          <w:p w14:paraId="19D2D36D" w14:textId="77777777" w:rsidR="00114AF3" w:rsidRPr="00114AF3" w:rsidRDefault="00114AF3" w:rsidP="00114AF3">
            <w:pPr>
              <w:rPr>
                <w:szCs w:val="20"/>
              </w:rPr>
            </w:pPr>
          </w:p>
        </w:tc>
        <w:tc>
          <w:tcPr>
            <w:tcW w:w="4398" w:type="dxa"/>
            <w:tcBorders>
              <w:top w:val="nil"/>
              <w:left w:val="nil"/>
              <w:bottom w:val="single" w:sz="4" w:space="0" w:color="auto"/>
              <w:right w:val="single" w:sz="4" w:space="0" w:color="auto"/>
            </w:tcBorders>
            <w:vAlign w:val="center"/>
          </w:tcPr>
          <w:p w14:paraId="4805C162" w14:textId="77777777" w:rsidR="00114AF3" w:rsidRPr="00114AF3" w:rsidRDefault="00114AF3" w:rsidP="00114AF3">
            <w:pPr>
              <w:rPr>
                <w:szCs w:val="20"/>
              </w:rPr>
            </w:pPr>
            <w:r w:rsidRPr="00114AF3">
              <w:rPr>
                <w:szCs w:val="20"/>
              </w:rPr>
              <w:t>·</w:t>
            </w:r>
            <w:r w:rsidRPr="00114AF3">
              <w:rPr>
                <w:sz w:val="14"/>
                <w:szCs w:val="14"/>
              </w:rPr>
              <w:t xml:space="preserve">       </w:t>
            </w:r>
            <w:r w:rsidRPr="00114AF3">
              <w:rPr>
                <w:i/>
                <w:iCs/>
                <w:szCs w:val="20"/>
              </w:rPr>
              <w:t>пар</w:t>
            </w:r>
          </w:p>
        </w:tc>
        <w:tc>
          <w:tcPr>
            <w:tcW w:w="1018" w:type="dxa"/>
            <w:tcBorders>
              <w:top w:val="nil"/>
              <w:left w:val="nil"/>
              <w:bottom w:val="single" w:sz="4" w:space="0" w:color="auto"/>
              <w:right w:val="single" w:sz="4" w:space="0" w:color="auto"/>
            </w:tcBorders>
            <w:vAlign w:val="center"/>
          </w:tcPr>
          <w:p w14:paraId="1FD89CB4" w14:textId="77777777" w:rsidR="00114AF3" w:rsidRPr="00114AF3" w:rsidRDefault="00114AF3" w:rsidP="00114AF3">
            <w:pPr>
              <w:jc w:val="center"/>
              <w:rPr>
                <w:szCs w:val="20"/>
              </w:rPr>
            </w:pPr>
            <w:r w:rsidRPr="00114AF3">
              <w:rPr>
                <w:sz w:val="22"/>
                <w:szCs w:val="22"/>
              </w:rPr>
              <w:t>0,00</w:t>
            </w:r>
          </w:p>
        </w:tc>
        <w:tc>
          <w:tcPr>
            <w:tcW w:w="1018" w:type="dxa"/>
            <w:tcBorders>
              <w:top w:val="nil"/>
              <w:left w:val="nil"/>
              <w:bottom w:val="single" w:sz="4" w:space="0" w:color="auto"/>
              <w:right w:val="single" w:sz="4" w:space="0" w:color="auto"/>
            </w:tcBorders>
            <w:vAlign w:val="center"/>
          </w:tcPr>
          <w:p w14:paraId="54005F89" w14:textId="77777777" w:rsidR="00114AF3" w:rsidRPr="00114AF3" w:rsidRDefault="00114AF3" w:rsidP="00114AF3">
            <w:pPr>
              <w:jc w:val="center"/>
              <w:rPr>
                <w:szCs w:val="20"/>
              </w:rPr>
            </w:pPr>
            <w:r w:rsidRPr="00114AF3">
              <w:rPr>
                <w:sz w:val="22"/>
                <w:szCs w:val="22"/>
              </w:rPr>
              <w:t>0,00</w:t>
            </w:r>
          </w:p>
        </w:tc>
        <w:tc>
          <w:tcPr>
            <w:tcW w:w="1033" w:type="dxa"/>
            <w:tcBorders>
              <w:top w:val="nil"/>
              <w:left w:val="nil"/>
              <w:bottom w:val="single" w:sz="4" w:space="0" w:color="auto"/>
              <w:right w:val="single" w:sz="4" w:space="0" w:color="auto"/>
            </w:tcBorders>
            <w:vAlign w:val="center"/>
          </w:tcPr>
          <w:p w14:paraId="2D5DE2D0" w14:textId="77777777" w:rsidR="00114AF3" w:rsidRPr="00114AF3" w:rsidRDefault="00114AF3" w:rsidP="00114AF3">
            <w:pPr>
              <w:jc w:val="center"/>
              <w:rPr>
                <w:szCs w:val="20"/>
              </w:rPr>
            </w:pPr>
            <w:r w:rsidRPr="00114AF3">
              <w:rPr>
                <w:sz w:val="22"/>
                <w:szCs w:val="22"/>
              </w:rPr>
              <w:t>0,00</w:t>
            </w:r>
          </w:p>
        </w:tc>
        <w:tc>
          <w:tcPr>
            <w:tcW w:w="1032" w:type="dxa"/>
            <w:tcBorders>
              <w:top w:val="nil"/>
              <w:left w:val="nil"/>
              <w:bottom w:val="single" w:sz="4" w:space="0" w:color="auto"/>
              <w:right w:val="single" w:sz="4" w:space="0" w:color="auto"/>
            </w:tcBorders>
            <w:vAlign w:val="center"/>
          </w:tcPr>
          <w:p w14:paraId="05D30974" w14:textId="77777777" w:rsidR="00114AF3" w:rsidRPr="00114AF3" w:rsidRDefault="00114AF3" w:rsidP="00114AF3">
            <w:pPr>
              <w:jc w:val="center"/>
              <w:rPr>
                <w:sz w:val="22"/>
                <w:szCs w:val="22"/>
              </w:rPr>
            </w:pPr>
            <w:r w:rsidRPr="00114AF3">
              <w:rPr>
                <w:sz w:val="22"/>
                <w:szCs w:val="22"/>
              </w:rPr>
              <w:t>0,00</w:t>
            </w:r>
          </w:p>
        </w:tc>
      </w:tr>
      <w:tr w:rsidR="00114AF3" w:rsidRPr="00114AF3" w14:paraId="346B3855" w14:textId="77777777" w:rsidTr="00114AF3">
        <w:trPr>
          <w:trHeight w:val="280"/>
        </w:trPr>
        <w:tc>
          <w:tcPr>
            <w:tcW w:w="617" w:type="dxa"/>
            <w:vMerge/>
            <w:tcBorders>
              <w:top w:val="nil"/>
              <w:left w:val="single" w:sz="4" w:space="0" w:color="auto"/>
              <w:bottom w:val="single" w:sz="4" w:space="0" w:color="auto"/>
              <w:right w:val="single" w:sz="4" w:space="0" w:color="auto"/>
            </w:tcBorders>
            <w:vAlign w:val="center"/>
          </w:tcPr>
          <w:p w14:paraId="01090DC9" w14:textId="77777777" w:rsidR="00114AF3" w:rsidRPr="00114AF3" w:rsidRDefault="00114AF3" w:rsidP="00114AF3">
            <w:pPr>
              <w:rPr>
                <w:szCs w:val="20"/>
              </w:rPr>
            </w:pPr>
          </w:p>
        </w:tc>
        <w:tc>
          <w:tcPr>
            <w:tcW w:w="4398" w:type="dxa"/>
            <w:tcBorders>
              <w:top w:val="nil"/>
              <w:left w:val="nil"/>
              <w:bottom w:val="single" w:sz="4" w:space="0" w:color="auto"/>
              <w:right w:val="single" w:sz="4" w:space="0" w:color="auto"/>
            </w:tcBorders>
            <w:vAlign w:val="center"/>
          </w:tcPr>
          <w:p w14:paraId="53628533" w14:textId="77777777" w:rsidR="00114AF3" w:rsidRPr="00114AF3" w:rsidRDefault="00114AF3" w:rsidP="00114AF3">
            <w:pPr>
              <w:rPr>
                <w:szCs w:val="20"/>
              </w:rPr>
            </w:pPr>
            <w:r w:rsidRPr="00114AF3">
              <w:rPr>
                <w:szCs w:val="20"/>
              </w:rPr>
              <w:t>·</w:t>
            </w:r>
            <w:r w:rsidRPr="00114AF3">
              <w:rPr>
                <w:sz w:val="14"/>
                <w:szCs w:val="14"/>
              </w:rPr>
              <w:t xml:space="preserve">       </w:t>
            </w:r>
            <w:r w:rsidRPr="00114AF3">
              <w:rPr>
                <w:i/>
                <w:iCs/>
                <w:szCs w:val="20"/>
              </w:rPr>
              <w:t>конденсат</w:t>
            </w:r>
          </w:p>
        </w:tc>
        <w:tc>
          <w:tcPr>
            <w:tcW w:w="1018" w:type="dxa"/>
            <w:tcBorders>
              <w:top w:val="nil"/>
              <w:left w:val="nil"/>
              <w:bottom w:val="single" w:sz="4" w:space="0" w:color="auto"/>
              <w:right w:val="single" w:sz="4" w:space="0" w:color="auto"/>
            </w:tcBorders>
            <w:vAlign w:val="center"/>
          </w:tcPr>
          <w:p w14:paraId="059CE3AD" w14:textId="77777777" w:rsidR="00114AF3" w:rsidRPr="00114AF3" w:rsidRDefault="00114AF3" w:rsidP="00114AF3">
            <w:pPr>
              <w:jc w:val="center"/>
              <w:rPr>
                <w:szCs w:val="20"/>
              </w:rPr>
            </w:pPr>
            <w:r w:rsidRPr="00114AF3">
              <w:rPr>
                <w:sz w:val="22"/>
                <w:szCs w:val="22"/>
              </w:rPr>
              <w:t>0,00</w:t>
            </w:r>
          </w:p>
        </w:tc>
        <w:tc>
          <w:tcPr>
            <w:tcW w:w="1018" w:type="dxa"/>
            <w:tcBorders>
              <w:top w:val="nil"/>
              <w:left w:val="nil"/>
              <w:bottom w:val="single" w:sz="4" w:space="0" w:color="auto"/>
              <w:right w:val="single" w:sz="4" w:space="0" w:color="auto"/>
            </w:tcBorders>
            <w:vAlign w:val="center"/>
          </w:tcPr>
          <w:p w14:paraId="6ED7233C" w14:textId="77777777" w:rsidR="00114AF3" w:rsidRPr="00114AF3" w:rsidRDefault="00114AF3" w:rsidP="00114AF3">
            <w:pPr>
              <w:jc w:val="center"/>
              <w:rPr>
                <w:szCs w:val="20"/>
              </w:rPr>
            </w:pPr>
            <w:r w:rsidRPr="00114AF3">
              <w:rPr>
                <w:sz w:val="22"/>
                <w:szCs w:val="22"/>
              </w:rPr>
              <w:t>0,00</w:t>
            </w:r>
          </w:p>
        </w:tc>
        <w:tc>
          <w:tcPr>
            <w:tcW w:w="1033" w:type="dxa"/>
            <w:tcBorders>
              <w:top w:val="nil"/>
              <w:left w:val="nil"/>
              <w:bottom w:val="single" w:sz="4" w:space="0" w:color="auto"/>
              <w:right w:val="single" w:sz="4" w:space="0" w:color="auto"/>
            </w:tcBorders>
            <w:vAlign w:val="center"/>
          </w:tcPr>
          <w:p w14:paraId="4E6FA843" w14:textId="77777777" w:rsidR="00114AF3" w:rsidRPr="00114AF3" w:rsidRDefault="00114AF3" w:rsidP="00114AF3">
            <w:pPr>
              <w:jc w:val="center"/>
              <w:rPr>
                <w:szCs w:val="20"/>
              </w:rPr>
            </w:pPr>
            <w:r w:rsidRPr="00114AF3">
              <w:rPr>
                <w:sz w:val="22"/>
                <w:szCs w:val="22"/>
              </w:rPr>
              <w:t>0,00</w:t>
            </w:r>
          </w:p>
        </w:tc>
        <w:tc>
          <w:tcPr>
            <w:tcW w:w="1032" w:type="dxa"/>
            <w:tcBorders>
              <w:top w:val="nil"/>
              <w:left w:val="nil"/>
              <w:bottom w:val="single" w:sz="4" w:space="0" w:color="auto"/>
              <w:right w:val="single" w:sz="4" w:space="0" w:color="auto"/>
            </w:tcBorders>
            <w:vAlign w:val="center"/>
          </w:tcPr>
          <w:p w14:paraId="2C96E8BC" w14:textId="77777777" w:rsidR="00114AF3" w:rsidRPr="00114AF3" w:rsidRDefault="00114AF3" w:rsidP="00114AF3">
            <w:pPr>
              <w:jc w:val="center"/>
              <w:rPr>
                <w:sz w:val="22"/>
                <w:szCs w:val="22"/>
              </w:rPr>
            </w:pPr>
            <w:r w:rsidRPr="00114AF3">
              <w:rPr>
                <w:sz w:val="22"/>
                <w:szCs w:val="22"/>
              </w:rPr>
              <w:t>0,00</w:t>
            </w:r>
          </w:p>
        </w:tc>
      </w:tr>
      <w:tr w:rsidR="00114AF3" w:rsidRPr="00114AF3" w14:paraId="1D88D2A8" w14:textId="77777777" w:rsidTr="00114AF3">
        <w:trPr>
          <w:trHeight w:val="280"/>
        </w:trPr>
        <w:tc>
          <w:tcPr>
            <w:tcW w:w="617" w:type="dxa"/>
            <w:vMerge/>
            <w:tcBorders>
              <w:top w:val="nil"/>
              <w:left w:val="single" w:sz="4" w:space="0" w:color="auto"/>
              <w:bottom w:val="single" w:sz="4" w:space="0" w:color="auto"/>
              <w:right w:val="single" w:sz="4" w:space="0" w:color="auto"/>
            </w:tcBorders>
            <w:vAlign w:val="center"/>
          </w:tcPr>
          <w:p w14:paraId="105CEC06" w14:textId="77777777" w:rsidR="00114AF3" w:rsidRPr="00114AF3" w:rsidRDefault="00114AF3" w:rsidP="00114AF3">
            <w:pPr>
              <w:rPr>
                <w:szCs w:val="20"/>
              </w:rPr>
            </w:pPr>
          </w:p>
        </w:tc>
        <w:tc>
          <w:tcPr>
            <w:tcW w:w="4398" w:type="dxa"/>
            <w:tcBorders>
              <w:top w:val="nil"/>
              <w:left w:val="nil"/>
              <w:bottom w:val="single" w:sz="4" w:space="0" w:color="auto"/>
              <w:right w:val="single" w:sz="4" w:space="0" w:color="auto"/>
            </w:tcBorders>
            <w:vAlign w:val="center"/>
          </w:tcPr>
          <w:p w14:paraId="57D75F2C" w14:textId="77777777" w:rsidR="00114AF3" w:rsidRPr="00114AF3" w:rsidRDefault="00114AF3" w:rsidP="00114AF3">
            <w:pPr>
              <w:rPr>
                <w:szCs w:val="20"/>
              </w:rPr>
            </w:pPr>
            <w:r w:rsidRPr="00114AF3">
              <w:rPr>
                <w:szCs w:val="20"/>
              </w:rPr>
              <w:t>·</w:t>
            </w:r>
            <w:r w:rsidRPr="00114AF3">
              <w:rPr>
                <w:sz w:val="14"/>
                <w:szCs w:val="14"/>
              </w:rPr>
              <w:t xml:space="preserve">       </w:t>
            </w:r>
            <w:r w:rsidRPr="00114AF3">
              <w:rPr>
                <w:i/>
                <w:iCs/>
                <w:szCs w:val="20"/>
              </w:rPr>
              <w:t>вода</w:t>
            </w:r>
          </w:p>
        </w:tc>
        <w:tc>
          <w:tcPr>
            <w:tcW w:w="1018" w:type="dxa"/>
            <w:tcBorders>
              <w:top w:val="nil"/>
              <w:left w:val="nil"/>
              <w:bottom w:val="single" w:sz="4" w:space="0" w:color="auto"/>
              <w:right w:val="single" w:sz="4" w:space="0" w:color="auto"/>
            </w:tcBorders>
            <w:vAlign w:val="center"/>
          </w:tcPr>
          <w:p w14:paraId="7C6AEF46" w14:textId="77777777" w:rsidR="00114AF3" w:rsidRPr="00114AF3" w:rsidRDefault="00114AF3" w:rsidP="00114AF3">
            <w:pPr>
              <w:jc w:val="center"/>
              <w:rPr>
                <w:szCs w:val="20"/>
              </w:rPr>
            </w:pPr>
            <w:r w:rsidRPr="00114AF3">
              <w:rPr>
                <w:sz w:val="22"/>
                <w:szCs w:val="22"/>
              </w:rPr>
              <w:t>11722,37</w:t>
            </w:r>
          </w:p>
        </w:tc>
        <w:tc>
          <w:tcPr>
            <w:tcW w:w="1018" w:type="dxa"/>
            <w:tcBorders>
              <w:top w:val="nil"/>
              <w:left w:val="nil"/>
              <w:bottom w:val="single" w:sz="4" w:space="0" w:color="auto"/>
              <w:right w:val="single" w:sz="4" w:space="0" w:color="auto"/>
            </w:tcBorders>
            <w:vAlign w:val="center"/>
          </w:tcPr>
          <w:p w14:paraId="2D6A5DE5" w14:textId="77777777" w:rsidR="00114AF3" w:rsidRPr="00114AF3" w:rsidRDefault="00114AF3" w:rsidP="00114AF3">
            <w:pPr>
              <w:jc w:val="center"/>
              <w:rPr>
                <w:szCs w:val="20"/>
              </w:rPr>
            </w:pPr>
            <w:r w:rsidRPr="00114AF3">
              <w:rPr>
                <w:sz w:val="22"/>
                <w:szCs w:val="22"/>
              </w:rPr>
              <w:t>16362,83</w:t>
            </w:r>
          </w:p>
        </w:tc>
        <w:tc>
          <w:tcPr>
            <w:tcW w:w="1033" w:type="dxa"/>
            <w:tcBorders>
              <w:top w:val="nil"/>
              <w:left w:val="nil"/>
              <w:bottom w:val="single" w:sz="4" w:space="0" w:color="auto"/>
              <w:right w:val="single" w:sz="4" w:space="0" w:color="auto"/>
            </w:tcBorders>
            <w:vAlign w:val="center"/>
          </w:tcPr>
          <w:p w14:paraId="64A0F1A1" w14:textId="77777777" w:rsidR="00114AF3" w:rsidRPr="00114AF3" w:rsidRDefault="00114AF3" w:rsidP="00114AF3">
            <w:pPr>
              <w:jc w:val="center"/>
              <w:rPr>
                <w:szCs w:val="20"/>
              </w:rPr>
            </w:pPr>
            <w:r w:rsidRPr="00114AF3">
              <w:rPr>
                <w:sz w:val="22"/>
                <w:szCs w:val="22"/>
              </w:rPr>
              <w:t>16362,83</w:t>
            </w:r>
          </w:p>
        </w:tc>
        <w:tc>
          <w:tcPr>
            <w:tcW w:w="1032" w:type="dxa"/>
            <w:tcBorders>
              <w:top w:val="nil"/>
              <w:left w:val="nil"/>
              <w:bottom w:val="single" w:sz="4" w:space="0" w:color="auto"/>
              <w:right w:val="single" w:sz="4" w:space="0" w:color="auto"/>
            </w:tcBorders>
            <w:vAlign w:val="center"/>
          </w:tcPr>
          <w:p w14:paraId="0D62ACB8" w14:textId="77777777" w:rsidR="00114AF3" w:rsidRPr="00114AF3" w:rsidRDefault="00114AF3" w:rsidP="00114AF3">
            <w:pPr>
              <w:jc w:val="center"/>
              <w:rPr>
                <w:sz w:val="22"/>
                <w:szCs w:val="22"/>
              </w:rPr>
            </w:pPr>
            <w:r w:rsidRPr="00114AF3">
              <w:rPr>
                <w:sz w:val="22"/>
                <w:szCs w:val="22"/>
              </w:rPr>
              <w:t>19839,5</w:t>
            </w:r>
          </w:p>
        </w:tc>
      </w:tr>
      <w:tr w:rsidR="00114AF3" w:rsidRPr="00114AF3" w14:paraId="37114DC6" w14:textId="77777777" w:rsidTr="00114AF3">
        <w:trPr>
          <w:trHeight w:val="280"/>
        </w:trPr>
        <w:tc>
          <w:tcPr>
            <w:tcW w:w="617" w:type="dxa"/>
            <w:vMerge w:val="restart"/>
            <w:tcBorders>
              <w:top w:val="nil"/>
              <w:left w:val="single" w:sz="4" w:space="0" w:color="auto"/>
              <w:bottom w:val="single" w:sz="4" w:space="0" w:color="auto"/>
              <w:right w:val="single" w:sz="4" w:space="0" w:color="auto"/>
            </w:tcBorders>
            <w:vAlign w:val="center"/>
          </w:tcPr>
          <w:p w14:paraId="25063945" w14:textId="77777777" w:rsidR="00114AF3" w:rsidRPr="00114AF3" w:rsidRDefault="00114AF3" w:rsidP="00114AF3">
            <w:pPr>
              <w:jc w:val="center"/>
              <w:rPr>
                <w:szCs w:val="20"/>
              </w:rPr>
            </w:pPr>
            <w:r w:rsidRPr="00114AF3">
              <w:rPr>
                <w:szCs w:val="20"/>
              </w:rPr>
              <w:t>2.3</w:t>
            </w:r>
          </w:p>
        </w:tc>
        <w:tc>
          <w:tcPr>
            <w:tcW w:w="4398" w:type="dxa"/>
            <w:tcBorders>
              <w:top w:val="nil"/>
              <w:left w:val="nil"/>
              <w:bottom w:val="single" w:sz="4" w:space="0" w:color="auto"/>
              <w:right w:val="single" w:sz="4" w:space="0" w:color="auto"/>
            </w:tcBorders>
            <w:vAlign w:val="center"/>
          </w:tcPr>
          <w:p w14:paraId="7ACFD56B" w14:textId="77777777" w:rsidR="00114AF3" w:rsidRPr="00114AF3" w:rsidRDefault="00114AF3" w:rsidP="00114AF3">
            <w:pPr>
              <w:rPr>
                <w:szCs w:val="20"/>
              </w:rPr>
            </w:pPr>
            <w:r w:rsidRPr="00114AF3">
              <w:rPr>
                <w:szCs w:val="20"/>
              </w:rPr>
              <w:t>отпуск тепловой энергии в сеть, тыс. Гкал:</w:t>
            </w:r>
          </w:p>
        </w:tc>
        <w:tc>
          <w:tcPr>
            <w:tcW w:w="1018" w:type="dxa"/>
            <w:tcBorders>
              <w:top w:val="nil"/>
              <w:left w:val="nil"/>
              <w:bottom w:val="single" w:sz="4" w:space="0" w:color="auto"/>
              <w:right w:val="single" w:sz="4" w:space="0" w:color="auto"/>
            </w:tcBorders>
            <w:vAlign w:val="center"/>
          </w:tcPr>
          <w:p w14:paraId="123B6368" w14:textId="77777777" w:rsidR="00114AF3" w:rsidRPr="00114AF3" w:rsidRDefault="00114AF3" w:rsidP="00114AF3">
            <w:pPr>
              <w:jc w:val="center"/>
              <w:rPr>
                <w:szCs w:val="20"/>
              </w:rPr>
            </w:pPr>
            <w:r w:rsidRPr="00114AF3">
              <w:rPr>
                <w:sz w:val="22"/>
                <w:szCs w:val="22"/>
              </w:rPr>
              <w:t>105,09</w:t>
            </w:r>
          </w:p>
        </w:tc>
        <w:tc>
          <w:tcPr>
            <w:tcW w:w="1018" w:type="dxa"/>
            <w:tcBorders>
              <w:top w:val="nil"/>
              <w:left w:val="nil"/>
              <w:bottom w:val="single" w:sz="4" w:space="0" w:color="auto"/>
              <w:right w:val="single" w:sz="4" w:space="0" w:color="auto"/>
            </w:tcBorders>
            <w:vAlign w:val="center"/>
          </w:tcPr>
          <w:p w14:paraId="0B61583D" w14:textId="77777777" w:rsidR="00114AF3" w:rsidRPr="00114AF3" w:rsidRDefault="00114AF3" w:rsidP="00114AF3">
            <w:pPr>
              <w:jc w:val="center"/>
              <w:rPr>
                <w:szCs w:val="20"/>
              </w:rPr>
            </w:pPr>
            <w:r w:rsidRPr="00114AF3">
              <w:rPr>
                <w:sz w:val="22"/>
                <w:szCs w:val="22"/>
              </w:rPr>
              <w:t>121,91</w:t>
            </w:r>
          </w:p>
        </w:tc>
        <w:tc>
          <w:tcPr>
            <w:tcW w:w="1033" w:type="dxa"/>
            <w:tcBorders>
              <w:top w:val="nil"/>
              <w:left w:val="nil"/>
              <w:bottom w:val="single" w:sz="4" w:space="0" w:color="auto"/>
              <w:right w:val="single" w:sz="4" w:space="0" w:color="auto"/>
            </w:tcBorders>
            <w:vAlign w:val="center"/>
          </w:tcPr>
          <w:p w14:paraId="3082CC44" w14:textId="77777777" w:rsidR="00114AF3" w:rsidRPr="00114AF3" w:rsidRDefault="00114AF3" w:rsidP="00114AF3">
            <w:pPr>
              <w:jc w:val="center"/>
              <w:rPr>
                <w:szCs w:val="20"/>
              </w:rPr>
            </w:pPr>
            <w:r w:rsidRPr="00114AF3">
              <w:rPr>
                <w:sz w:val="22"/>
                <w:szCs w:val="22"/>
              </w:rPr>
              <w:t>121,44</w:t>
            </w:r>
          </w:p>
        </w:tc>
        <w:tc>
          <w:tcPr>
            <w:tcW w:w="1032" w:type="dxa"/>
            <w:tcBorders>
              <w:top w:val="nil"/>
              <w:left w:val="nil"/>
              <w:bottom w:val="single" w:sz="4" w:space="0" w:color="auto"/>
              <w:right w:val="single" w:sz="4" w:space="0" w:color="auto"/>
            </w:tcBorders>
            <w:vAlign w:val="center"/>
          </w:tcPr>
          <w:p w14:paraId="24E317B5" w14:textId="77777777" w:rsidR="00114AF3" w:rsidRPr="00114AF3" w:rsidRDefault="00114AF3" w:rsidP="00114AF3">
            <w:pPr>
              <w:jc w:val="center"/>
              <w:rPr>
                <w:sz w:val="22"/>
                <w:szCs w:val="22"/>
              </w:rPr>
            </w:pPr>
            <w:r w:rsidRPr="00114AF3">
              <w:rPr>
                <w:sz w:val="22"/>
                <w:szCs w:val="22"/>
              </w:rPr>
              <w:t>132,64</w:t>
            </w:r>
          </w:p>
        </w:tc>
      </w:tr>
      <w:tr w:rsidR="00114AF3" w:rsidRPr="00114AF3" w14:paraId="2CE48E06" w14:textId="77777777" w:rsidTr="00114AF3">
        <w:trPr>
          <w:trHeight w:val="280"/>
        </w:trPr>
        <w:tc>
          <w:tcPr>
            <w:tcW w:w="617" w:type="dxa"/>
            <w:vMerge/>
            <w:tcBorders>
              <w:top w:val="nil"/>
              <w:left w:val="single" w:sz="4" w:space="0" w:color="auto"/>
              <w:bottom w:val="single" w:sz="4" w:space="0" w:color="auto"/>
              <w:right w:val="single" w:sz="4" w:space="0" w:color="auto"/>
            </w:tcBorders>
            <w:vAlign w:val="center"/>
          </w:tcPr>
          <w:p w14:paraId="2DE188A9" w14:textId="77777777" w:rsidR="00114AF3" w:rsidRPr="00114AF3" w:rsidRDefault="00114AF3" w:rsidP="00114AF3">
            <w:pPr>
              <w:rPr>
                <w:szCs w:val="20"/>
              </w:rPr>
            </w:pPr>
          </w:p>
        </w:tc>
        <w:tc>
          <w:tcPr>
            <w:tcW w:w="4398" w:type="dxa"/>
            <w:tcBorders>
              <w:top w:val="nil"/>
              <w:left w:val="nil"/>
              <w:bottom w:val="single" w:sz="4" w:space="0" w:color="auto"/>
              <w:right w:val="single" w:sz="4" w:space="0" w:color="auto"/>
            </w:tcBorders>
            <w:vAlign w:val="center"/>
          </w:tcPr>
          <w:p w14:paraId="40448C2B" w14:textId="77777777" w:rsidR="00114AF3" w:rsidRPr="00114AF3" w:rsidRDefault="00114AF3" w:rsidP="00114AF3">
            <w:pPr>
              <w:rPr>
                <w:szCs w:val="20"/>
              </w:rPr>
            </w:pPr>
            <w:r w:rsidRPr="00114AF3">
              <w:rPr>
                <w:szCs w:val="20"/>
              </w:rPr>
              <w:t>·</w:t>
            </w:r>
            <w:r w:rsidRPr="00114AF3">
              <w:rPr>
                <w:sz w:val="14"/>
                <w:szCs w:val="14"/>
              </w:rPr>
              <w:t xml:space="preserve">       </w:t>
            </w:r>
            <w:r w:rsidRPr="00114AF3">
              <w:rPr>
                <w:i/>
                <w:iCs/>
                <w:szCs w:val="20"/>
              </w:rPr>
              <w:t>пар</w:t>
            </w:r>
          </w:p>
        </w:tc>
        <w:tc>
          <w:tcPr>
            <w:tcW w:w="1018" w:type="dxa"/>
            <w:tcBorders>
              <w:top w:val="nil"/>
              <w:left w:val="nil"/>
              <w:bottom w:val="single" w:sz="4" w:space="0" w:color="auto"/>
              <w:right w:val="single" w:sz="4" w:space="0" w:color="auto"/>
            </w:tcBorders>
            <w:vAlign w:val="center"/>
          </w:tcPr>
          <w:p w14:paraId="20C2201F" w14:textId="77777777" w:rsidR="00114AF3" w:rsidRPr="00114AF3" w:rsidRDefault="00114AF3" w:rsidP="00114AF3">
            <w:pPr>
              <w:jc w:val="center"/>
              <w:rPr>
                <w:szCs w:val="20"/>
              </w:rPr>
            </w:pPr>
            <w:r w:rsidRPr="00114AF3">
              <w:rPr>
                <w:sz w:val="22"/>
                <w:szCs w:val="22"/>
              </w:rPr>
              <w:t>0,00</w:t>
            </w:r>
          </w:p>
        </w:tc>
        <w:tc>
          <w:tcPr>
            <w:tcW w:w="1018" w:type="dxa"/>
            <w:tcBorders>
              <w:top w:val="nil"/>
              <w:left w:val="nil"/>
              <w:bottom w:val="single" w:sz="4" w:space="0" w:color="auto"/>
              <w:right w:val="single" w:sz="4" w:space="0" w:color="auto"/>
            </w:tcBorders>
            <w:vAlign w:val="center"/>
          </w:tcPr>
          <w:p w14:paraId="5256F836" w14:textId="77777777" w:rsidR="00114AF3" w:rsidRPr="00114AF3" w:rsidRDefault="00114AF3" w:rsidP="00114AF3">
            <w:pPr>
              <w:jc w:val="center"/>
              <w:rPr>
                <w:szCs w:val="20"/>
              </w:rPr>
            </w:pPr>
            <w:r w:rsidRPr="00114AF3">
              <w:rPr>
                <w:sz w:val="22"/>
                <w:szCs w:val="22"/>
              </w:rPr>
              <w:t>0,00</w:t>
            </w:r>
          </w:p>
        </w:tc>
        <w:tc>
          <w:tcPr>
            <w:tcW w:w="1033" w:type="dxa"/>
            <w:tcBorders>
              <w:top w:val="nil"/>
              <w:left w:val="nil"/>
              <w:bottom w:val="single" w:sz="4" w:space="0" w:color="auto"/>
              <w:right w:val="single" w:sz="4" w:space="0" w:color="auto"/>
            </w:tcBorders>
            <w:vAlign w:val="center"/>
          </w:tcPr>
          <w:p w14:paraId="6D7D1D3C" w14:textId="77777777" w:rsidR="00114AF3" w:rsidRPr="00114AF3" w:rsidRDefault="00114AF3" w:rsidP="00114AF3">
            <w:pPr>
              <w:jc w:val="center"/>
              <w:rPr>
                <w:szCs w:val="20"/>
              </w:rPr>
            </w:pPr>
            <w:r w:rsidRPr="00114AF3">
              <w:rPr>
                <w:sz w:val="22"/>
                <w:szCs w:val="22"/>
              </w:rPr>
              <w:t>0,00</w:t>
            </w:r>
          </w:p>
        </w:tc>
        <w:tc>
          <w:tcPr>
            <w:tcW w:w="1032" w:type="dxa"/>
            <w:tcBorders>
              <w:top w:val="nil"/>
              <w:left w:val="nil"/>
              <w:bottom w:val="single" w:sz="4" w:space="0" w:color="auto"/>
              <w:right w:val="single" w:sz="4" w:space="0" w:color="auto"/>
            </w:tcBorders>
            <w:vAlign w:val="center"/>
          </w:tcPr>
          <w:p w14:paraId="73D77D08" w14:textId="77777777" w:rsidR="00114AF3" w:rsidRPr="00114AF3" w:rsidRDefault="00114AF3" w:rsidP="00114AF3">
            <w:pPr>
              <w:jc w:val="center"/>
              <w:rPr>
                <w:sz w:val="22"/>
                <w:szCs w:val="22"/>
              </w:rPr>
            </w:pPr>
            <w:r w:rsidRPr="00114AF3">
              <w:rPr>
                <w:sz w:val="22"/>
                <w:szCs w:val="22"/>
              </w:rPr>
              <w:t>0,00</w:t>
            </w:r>
          </w:p>
        </w:tc>
      </w:tr>
      <w:tr w:rsidR="00114AF3" w:rsidRPr="00114AF3" w14:paraId="7A6F624F" w14:textId="77777777" w:rsidTr="00114AF3">
        <w:trPr>
          <w:trHeight w:val="280"/>
        </w:trPr>
        <w:tc>
          <w:tcPr>
            <w:tcW w:w="617" w:type="dxa"/>
            <w:vMerge/>
            <w:tcBorders>
              <w:top w:val="nil"/>
              <w:left w:val="single" w:sz="4" w:space="0" w:color="auto"/>
              <w:bottom w:val="single" w:sz="4" w:space="0" w:color="auto"/>
              <w:right w:val="single" w:sz="4" w:space="0" w:color="auto"/>
            </w:tcBorders>
            <w:vAlign w:val="center"/>
          </w:tcPr>
          <w:p w14:paraId="5729483B" w14:textId="77777777" w:rsidR="00114AF3" w:rsidRPr="00114AF3" w:rsidRDefault="00114AF3" w:rsidP="00114AF3">
            <w:pPr>
              <w:rPr>
                <w:szCs w:val="20"/>
              </w:rPr>
            </w:pPr>
          </w:p>
        </w:tc>
        <w:tc>
          <w:tcPr>
            <w:tcW w:w="4398" w:type="dxa"/>
            <w:tcBorders>
              <w:top w:val="nil"/>
              <w:left w:val="nil"/>
              <w:bottom w:val="single" w:sz="4" w:space="0" w:color="auto"/>
              <w:right w:val="single" w:sz="4" w:space="0" w:color="auto"/>
            </w:tcBorders>
            <w:vAlign w:val="center"/>
          </w:tcPr>
          <w:p w14:paraId="65C4E748" w14:textId="77777777" w:rsidR="00114AF3" w:rsidRPr="00114AF3" w:rsidRDefault="00114AF3" w:rsidP="00114AF3">
            <w:pPr>
              <w:rPr>
                <w:szCs w:val="20"/>
              </w:rPr>
            </w:pPr>
            <w:r w:rsidRPr="00114AF3">
              <w:rPr>
                <w:szCs w:val="20"/>
              </w:rPr>
              <w:t>·</w:t>
            </w:r>
            <w:r w:rsidRPr="00114AF3">
              <w:rPr>
                <w:sz w:val="14"/>
                <w:szCs w:val="14"/>
              </w:rPr>
              <w:t xml:space="preserve">       </w:t>
            </w:r>
            <w:r w:rsidRPr="00114AF3">
              <w:rPr>
                <w:i/>
                <w:iCs/>
                <w:szCs w:val="20"/>
              </w:rPr>
              <w:t>вода</w:t>
            </w:r>
          </w:p>
        </w:tc>
        <w:tc>
          <w:tcPr>
            <w:tcW w:w="1018" w:type="dxa"/>
            <w:tcBorders>
              <w:top w:val="nil"/>
              <w:left w:val="nil"/>
              <w:bottom w:val="single" w:sz="4" w:space="0" w:color="auto"/>
              <w:right w:val="single" w:sz="4" w:space="0" w:color="auto"/>
            </w:tcBorders>
            <w:vAlign w:val="center"/>
          </w:tcPr>
          <w:p w14:paraId="4DE9ABEB" w14:textId="77777777" w:rsidR="00114AF3" w:rsidRPr="00114AF3" w:rsidRDefault="00114AF3" w:rsidP="00114AF3">
            <w:pPr>
              <w:jc w:val="center"/>
              <w:rPr>
                <w:szCs w:val="20"/>
              </w:rPr>
            </w:pPr>
            <w:r w:rsidRPr="00114AF3">
              <w:rPr>
                <w:sz w:val="22"/>
                <w:szCs w:val="22"/>
              </w:rPr>
              <w:t>0,00</w:t>
            </w:r>
          </w:p>
        </w:tc>
        <w:tc>
          <w:tcPr>
            <w:tcW w:w="1018" w:type="dxa"/>
            <w:tcBorders>
              <w:top w:val="nil"/>
              <w:left w:val="nil"/>
              <w:bottom w:val="single" w:sz="4" w:space="0" w:color="auto"/>
              <w:right w:val="single" w:sz="4" w:space="0" w:color="auto"/>
            </w:tcBorders>
            <w:vAlign w:val="center"/>
          </w:tcPr>
          <w:p w14:paraId="18752C64" w14:textId="77777777" w:rsidR="00114AF3" w:rsidRPr="00114AF3" w:rsidRDefault="00114AF3" w:rsidP="00114AF3">
            <w:pPr>
              <w:jc w:val="center"/>
              <w:rPr>
                <w:szCs w:val="20"/>
              </w:rPr>
            </w:pPr>
            <w:r w:rsidRPr="00114AF3">
              <w:rPr>
                <w:sz w:val="22"/>
                <w:szCs w:val="22"/>
              </w:rPr>
              <w:t>0,00</w:t>
            </w:r>
          </w:p>
        </w:tc>
        <w:tc>
          <w:tcPr>
            <w:tcW w:w="1033" w:type="dxa"/>
            <w:tcBorders>
              <w:top w:val="nil"/>
              <w:left w:val="nil"/>
              <w:bottom w:val="single" w:sz="4" w:space="0" w:color="auto"/>
              <w:right w:val="single" w:sz="4" w:space="0" w:color="auto"/>
            </w:tcBorders>
            <w:vAlign w:val="center"/>
          </w:tcPr>
          <w:p w14:paraId="6234BFE2" w14:textId="77777777" w:rsidR="00114AF3" w:rsidRPr="00114AF3" w:rsidRDefault="00114AF3" w:rsidP="00114AF3">
            <w:pPr>
              <w:jc w:val="center"/>
              <w:rPr>
                <w:szCs w:val="20"/>
              </w:rPr>
            </w:pPr>
            <w:r w:rsidRPr="00114AF3">
              <w:rPr>
                <w:sz w:val="22"/>
                <w:szCs w:val="22"/>
              </w:rPr>
              <w:t>0,00</w:t>
            </w:r>
          </w:p>
        </w:tc>
        <w:tc>
          <w:tcPr>
            <w:tcW w:w="1032" w:type="dxa"/>
            <w:tcBorders>
              <w:top w:val="nil"/>
              <w:left w:val="nil"/>
              <w:bottom w:val="single" w:sz="4" w:space="0" w:color="auto"/>
              <w:right w:val="single" w:sz="4" w:space="0" w:color="auto"/>
            </w:tcBorders>
            <w:vAlign w:val="center"/>
          </w:tcPr>
          <w:p w14:paraId="1CB22CDA" w14:textId="77777777" w:rsidR="00114AF3" w:rsidRPr="00114AF3" w:rsidRDefault="00114AF3" w:rsidP="00114AF3">
            <w:pPr>
              <w:jc w:val="center"/>
              <w:rPr>
                <w:sz w:val="22"/>
                <w:szCs w:val="22"/>
              </w:rPr>
            </w:pPr>
            <w:r w:rsidRPr="00114AF3">
              <w:rPr>
                <w:sz w:val="22"/>
                <w:szCs w:val="22"/>
              </w:rPr>
              <w:t>0,00</w:t>
            </w:r>
          </w:p>
        </w:tc>
      </w:tr>
      <w:tr w:rsidR="00114AF3" w:rsidRPr="00114AF3" w14:paraId="0C4C97AD" w14:textId="77777777" w:rsidTr="00114AF3">
        <w:trPr>
          <w:trHeight w:val="289"/>
        </w:trPr>
        <w:tc>
          <w:tcPr>
            <w:tcW w:w="617" w:type="dxa"/>
            <w:vMerge w:val="restart"/>
            <w:tcBorders>
              <w:top w:val="nil"/>
              <w:left w:val="single" w:sz="4" w:space="0" w:color="auto"/>
              <w:bottom w:val="single" w:sz="4" w:space="0" w:color="auto"/>
              <w:right w:val="single" w:sz="4" w:space="0" w:color="auto"/>
            </w:tcBorders>
            <w:vAlign w:val="center"/>
          </w:tcPr>
          <w:p w14:paraId="1E1B7CF8" w14:textId="77777777" w:rsidR="00114AF3" w:rsidRPr="00114AF3" w:rsidRDefault="00114AF3" w:rsidP="00114AF3">
            <w:pPr>
              <w:jc w:val="center"/>
              <w:rPr>
                <w:szCs w:val="20"/>
              </w:rPr>
            </w:pPr>
            <w:r w:rsidRPr="00114AF3">
              <w:rPr>
                <w:szCs w:val="20"/>
              </w:rPr>
              <w:t>2.4</w:t>
            </w:r>
          </w:p>
        </w:tc>
        <w:tc>
          <w:tcPr>
            <w:tcW w:w="4398" w:type="dxa"/>
            <w:vMerge w:val="restart"/>
            <w:tcBorders>
              <w:top w:val="nil"/>
              <w:left w:val="single" w:sz="4" w:space="0" w:color="auto"/>
              <w:bottom w:val="single" w:sz="4" w:space="0" w:color="auto"/>
              <w:right w:val="single" w:sz="4" w:space="0" w:color="auto"/>
            </w:tcBorders>
            <w:vAlign w:val="center"/>
          </w:tcPr>
          <w:p w14:paraId="1F95EAC5" w14:textId="77777777" w:rsidR="00114AF3" w:rsidRPr="00114AF3" w:rsidRDefault="00114AF3" w:rsidP="00114AF3">
            <w:pPr>
              <w:rPr>
                <w:szCs w:val="20"/>
              </w:rPr>
            </w:pPr>
            <w:r w:rsidRPr="00114AF3">
              <w:rPr>
                <w:szCs w:val="20"/>
              </w:rPr>
              <w:t>суммарная присоединенная тепловая нагрузка к тепловой сети, Гкал/ч:</w:t>
            </w:r>
          </w:p>
        </w:tc>
        <w:tc>
          <w:tcPr>
            <w:tcW w:w="1018" w:type="dxa"/>
            <w:vMerge w:val="restart"/>
            <w:tcBorders>
              <w:top w:val="nil"/>
              <w:left w:val="single" w:sz="4" w:space="0" w:color="auto"/>
              <w:bottom w:val="single" w:sz="4" w:space="0" w:color="auto"/>
              <w:right w:val="single" w:sz="4" w:space="0" w:color="auto"/>
            </w:tcBorders>
            <w:vAlign w:val="center"/>
          </w:tcPr>
          <w:p w14:paraId="555C55A4" w14:textId="77777777" w:rsidR="00114AF3" w:rsidRPr="00114AF3" w:rsidRDefault="00114AF3" w:rsidP="00114AF3">
            <w:pPr>
              <w:jc w:val="center"/>
              <w:rPr>
                <w:szCs w:val="20"/>
              </w:rPr>
            </w:pPr>
            <w:r w:rsidRPr="00114AF3">
              <w:rPr>
                <w:szCs w:val="20"/>
              </w:rPr>
              <w:t>28,40</w:t>
            </w:r>
          </w:p>
        </w:tc>
        <w:tc>
          <w:tcPr>
            <w:tcW w:w="1018" w:type="dxa"/>
            <w:vMerge w:val="restart"/>
            <w:tcBorders>
              <w:top w:val="nil"/>
              <w:left w:val="single" w:sz="4" w:space="0" w:color="auto"/>
              <w:bottom w:val="single" w:sz="4" w:space="0" w:color="auto"/>
              <w:right w:val="single" w:sz="4" w:space="0" w:color="auto"/>
            </w:tcBorders>
            <w:vAlign w:val="center"/>
          </w:tcPr>
          <w:p w14:paraId="524E58C2" w14:textId="77777777" w:rsidR="00114AF3" w:rsidRPr="00114AF3" w:rsidRDefault="00114AF3" w:rsidP="00114AF3">
            <w:pPr>
              <w:jc w:val="center"/>
              <w:rPr>
                <w:szCs w:val="20"/>
              </w:rPr>
            </w:pPr>
            <w:r w:rsidRPr="00114AF3">
              <w:rPr>
                <w:szCs w:val="20"/>
              </w:rPr>
              <w:t>30,58</w:t>
            </w:r>
          </w:p>
        </w:tc>
        <w:tc>
          <w:tcPr>
            <w:tcW w:w="1033" w:type="dxa"/>
            <w:vMerge w:val="restart"/>
            <w:tcBorders>
              <w:top w:val="nil"/>
              <w:left w:val="single" w:sz="4" w:space="0" w:color="auto"/>
              <w:bottom w:val="single" w:sz="4" w:space="0" w:color="auto"/>
              <w:right w:val="single" w:sz="4" w:space="0" w:color="auto"/>
            </w:tcBorders>
            <w:vAlign w:val="center"/>
          </w:tcPr>
          <w:p w14:paraId="22AFDEB3" w14:textId="77777777" w:rsidR="00114AF3" w:rsidRPr="00114AF3" w:rsidRDefault="00114AF3" w:rsidP="00114AF3">
            <w:pPr>
              <w:jc w:val="center"/>
              <w:rPr>
                <w:szCs w:val="20"/>
              </w:rPr>
            </w:pPr>
            <w:r w:rsidRPr="00114AF3">
              <w:rPr>
                <w:szCs w:val="20"/>
              </w:rPr>
              <w:t>30,58</w:t>
            </w:r>
          </w:p>
        </w:tc>
        <w:tc>
          <w:tcPr>
            <w:tcW w:w="1032" w:type="dxa"/>
            <w:vMerge w:val="restart"/>
            <w:tcBorders>
              <w:top w:val="nil"/>
              <w:left w:val="single" w:sz="4" w:space="0" w:color="auto"/>
              <w:bottom w:val="single" w:sz="4" w:space="0" w:color="auto"/>
              <w:right w:val="single" w:sz="4" w:space="0" w:color="auto"/>
            </w:tcBorders>
            <w:vAlign w:val="center"/>
          </w:tcPr>
          <w:p w14:paraId="4FFF32CC" w14:textId="77777777" w:rsidR="00114AF3" w:rsidRPr="00114AF3" w:rsidRDefault="00114AF3" w:rsidP="00114AF3">
            <w:pPr>
              <w:jc w:val="center"/>
              <w:rPr>
                <w:sz w:val="22"/>
                <w:szCs w:val="22"/>
              </w:rPr>
            </w:pPr>
            <w:r w:rsidRPr="00114AF3">
              <w:rPr>
                <w:sz w:val="22"/>
                <w:szCs w:val="22"/>
              </w:rPr>
              <w:t>37,1</w:t>
            </w:r>
          </w:p>
        </w:tc>
      </w:tr>
      <w:tr w:rsidR="00114AF3" w:rsidRPr="00114AF3" w14:paraId="21670093" w14:textId="77777777" w:rsidTr="00114AF3">
        <w:trPr>
          <w:trHeight w:val="289"/>
        </w:trPr>
        <w:tc>
          <w:tcPr>
            <w:tcW w:w="617" w:type="dxa"/>
            <w:vMerge/>
            <w:tcBorders>
              <w:top w:val="nil"/>
              <w:left w:val="single" w:sz="4" w:space="0" w:color="auto"/>
              <w:bottom w:val="single" w:sz="4" w:space="0" w:color="auto"/>
              <w:right w:val="single" w:sz="4" w:space="0" w:color="auto"/>
            </w:tcBorders>
            <w:vAlign w:val="center"/>
          </w:tcPr>
          <w:p w14:paraId="716379F9" w14:textId="77777777" w:rsidR="00114AF3" w:rsidRPr="00114AF3" w:rsidRDefault="00114AF3" w:rsidP="00114AF3">
            <w:pPr>
              <w:rPr>
                <w:szCs w:val="20"/>
              </w:rPr>
            </w:pPr>
          </w:p>
        </w:tc>
        <w:tc>
          <w:tcPr>
            <w:tcW w:w="4398" w:type="dxa"/>
            <w:vMerge/>
            <w:tcBorders>
              <w:top w:val="nil"/>
              <w:left w:val="single" w:sz="4" w:space="0" w:color="auto"/>
              <w:bottom w:val="single" w:sz="4" w:space="0" w:color="auto"/>
              <w:right w:val="single" w:sz="4" w:space="0" w:color="auto"/>
            </w:tcBorders>
            <w:vAlign w:val="center"/>
          </w:tcPr>
          <w:p w14:paraId="104B3328" w14:textId="77777777" w:rsidR="00114AF3" w:rsidRPr="00114AF3" w:rsidRDefault="00114AF3" w:rsidP="00114AF3">
            <w:pPr>
              <w:rPr>
                <w:szCs w:val="20"/>
              </w:rPr>
            </w:pPr>
          </w:p>
        </w:tc>
        <w:tc>
          <w:tcPr>
            <w:tcW w:w="1018" w:type="dxa"/>
            <w:vMerge/>
            <w:tcBorders>
              <w:top w:val="nil"/>
              <w:left w:val="single" w:sz="4" w:space="0" w:color="auto"/>
              <w:bottom w:val="single" w:sz="4" w:space="0" w:color="auto"/>
              <w:right w:val="single" w:sz="4" w:space="0" w:color="auto"/>
            </w:tcBorders>
            <w:vAlign w:val="center"/>
          </w:tcPr>
          <w:p w14:paraId="2FF63603" w14:textId="77777777" w:rsidR="00114AF3" w:rsidRPr="00114AF3" w:rsidRDefault="00114AF3" w:rsidP="00114AF3">
            <w:pPr>
              <w:rPr>
                <w:szCs w:val="20"/>
              </w:rPr>
            </w:pPr>
          </w:p>
        </w:tc>
        <w:tc>
          <w:tcPr>
            <w:tcW w:w="1018" w:type="dxa"/>
            <w:vMerge/>
            <w:tcBorders>
              <w:top w:val="nil"/>
              <w:left w:val="single" w:sz="4" w:space="0" w:color="auto"/>
              <w:bottom w:val="single" w:sz="4" w:space="0" w:color="auto"/>
              <w:right w:val="single" w:sz="4" w:space="0" w:color="auto"/>
            </w:tcBorders>
            <w:vAlign w:val="center"/>
          </w:tcPr>
          <w:p w14:paraId="1382D893" w14:textId="77777777" w:rsidR="00114AF3" w:rsidRPr="00114AF3" w:rsidRDefault="00114AF3" w:rsidP="00114AF3">
            <w:pPr>
              <w:rPr>
                <w:szCs w:val="20"/>
              </w:rPr>
            </w:pPr>
          </w:p>
        </w:tc>
        <w:tc>
          <w:tcPr>
            <w:tcW w:w="1033" w:type="dxa"/>
            <w:vMerge/>
            <w:tcBorders>
              <w:top w:val="nil"/>
              <w:left w:val="single" w:sz="4" w:space="0" w:color="auto"/>
              <w:bottom w:val="single" w:sz="4" w:space="0" w:color="auto"/>
              <w:right w:val="single" w:sz="4" w:space="0" w:color="auto"/>
            </w:tcBorders>
            <w:vAlign w:val="center"/>
          </w:tcPr>
          <w:p w14:paraId="1DBB3DD2" w14:textId="77777777" w:rsidR="00114AF3" w:rsidRPr="00114AF3" w:rsidRDefault="00114AF3" w:rsidP="00114AF3">
            <w:pPr>
              <w:rPr>
                <w:szCs w:val="20"/>
              </w:rPr>
            </w:pPr>
          </w:p>
        </w:tc>
        <w:tc>
          <w:tcPr>
            <w:tcW w:w="1032" w:type="dxa"/>
            <w:vMerge/>
            <w:tcBorders>
              <w:top w:val="nil"/>
              <w:left w:val="single" w:sz="4" w:space="0" w:color="auto"/>
              <w:bottom w:val="single" w:sz="4" w:space="0" w:color="auto"/>
              <w:right w:val="single" w:sz="4" w:space="0" w:color="auto"/>
            </w:tcBorders>
            <w:vAlign w:val="center"/>
          </w:tcPr>
          <w:p w14:paraId="333F6088" w14:textId="77777777" w:rsidR="00114AF3" w:rsidRPr="00114AF3" w:rsidRDefault="00114AF3" w:rsidP="00114AF3">
            <w:pPr>
              <w:rPr>
                <w:sz w:val="22"/>
                <w:szCs w:val="22"/>
              </w:rPr>
            </w:pPr>
          </w:p>
        </w:tc>
      </w:tr>
      <w:tr w:rsidR="00114AF3" w:rsidRPr="00114AF3" w14:paraId="3D8161F3" w14:textId="77777777" w:rsidTr="00114AF3">
        <w:trPr>
          <w:trHeight w:val="280"/>
        </w:trPr>
        <w:tc>
          <w:tcPr>
            <w:tcW w:w="617" w:type="dxa"/>
            <w:vMerge/>
            <w:tcBorders>
              <w:top w:val="nil"/>
              <w:left w:val="single" w:sz="4" w:space="0" w:color="auto"/>
              <w:bottom w:val="single" w:sz="4" w:space="0" w:color="auto"/>
              <w:right w:val="single" w:sz="4" w:space="0" w:color="auto"/>
            </w:tcBorders>
            <w:vAlign w:val="center"/>
          </w:tcPr>
          <w:p w14:paraId="078DBF9A" w14:textId="77777777" w:rsidR="00114AF3" w:rsidRPr="00114AF3" w:rsidRDefault="00114AF3" w:rsidP="00114AF3">
            <w:pPr>
              <w:rPr>
                <w:szCs w:val="20"/>
              </w:rPr>
            </w:pPr>
          </w:p>
        </w:tc>
        <w:tc>
          <w:tcPr>
            <w:tcW w:w="4398" w:type="dxa"/>
            <w:tcBorders>
              <w:top w:val="nil"/>
              <w:left w:val="nil"/>
              <w:bottom w:val="single" w:sz="4" w:space="0" w:color="auto"/>
              <w:right w:val="single" w:sz="4" w:space="0" w:color="auto"/>
            </w:tcBorders>
            <w:vAlign w:val="center"/>
          </w:tcPr>
          <w:p w14:paraId="63FC3343" w14:textId="77777777" w:rsidR="00114AF3" w:rsidRPr="00114AF3" w:rsidRDefault="00114AF3" w:rsidP="00114AF3">
            <w:pPr>
              <w:rPr>
                <w:szCs w:val="20"/>
              </w:rPr>
            </w:pPr>
            <w:r w:rsidRPr="00114AF3">
              <w:rPr>
                <w:szCs w:val="20"/>
              </w:rPr>
              <w:t>·</w:t>
            </w:r>
            <w:r w:rsidRPr="00114AF3">
              <w:rPr>
                <w:sz w:val="14"/>
                <w:szCs w:val="14"/>
              </w:rPr>
              <w:t xml:space="preserve">       </w:t>
            </w:r>
            <w:r w:rsidRPr="00114AF3">
              <w:rPr>
                <w:i/>
                <w:iCs/>
                <w:szCs w:val="20"/>
              </w:rPr>
              <w:t>пар</w:t>
            </w:r>
          </w:p>
        </w:tc>
        <w:tc>
          <w:tcPr>
            <w:tcW w:w="1018" w:type="dxa"/>
            <w:tcBorders>
              <w:top w:val="nil"/>
              <w:left w:val="nil"/>
              <w:bottom w:val="single" w:sz="4" w:space="0" w:color="auto"/>
              <w:right w:val="single" w:sz="4" w:space="0" w:color="auto"/>
            </w:tcBorders>
            <w:vAlign w:val="center"/>
          </w:tcPr>
          <w:p w14:paraId="5D4773A5" w14:textId="77777777" w:rsidR="00114AF3" w:rsidRPr="00114AF3" w:rsidRDefault="00114AF3" w:rsidP="00114AF3">
            <w:pPr>
              <w:jc w:val="center"/>
              <w:rPr>
                <w:szCs w:val="20"/>
              </w:rPr>
            </w:pPr>
            <w:r w:rsidRPr="00114AF3">
              <w:rPr>
                <w:szCs w:val="20"/>
              </w:rPr>
              <w:t>0,00</w:t>
            </w:r>
          </w:p>
        </w:tc>
        <w:tc>
          <w:tcPr>
            <w:tcW w:w="1018" w:type="dxa"/>
            <w:tcBorders>
              <w:top w:val="nil"/>
              <w:left w:val="nil"/>
              <w:bottom w:val="single" w:sz="4" w:space="0" w:color="auto"/>
              <w:right w:val="single" w:sz="4" w:space="0" w:color="auto"/>
            </w:tcBorders>
            <w:vAlign w:val="center"/>
          </w:tcPr>
          <w:p w14:paraId="192C66C6" w14:textId="77777777" w:rsidR="00114AF3" w:rsidRPr="00114AF3" w:rsidRDefault="00114AF3" w:rsidP="00114AF3">
            <w:pPr>
              <w:jc w:val="center"/>
              <w:rPr>
                <w:szCs w:val="20"/>
              </w:rPr>
            </w:pPr>
            <w:r w:rsidRPr="00114AF3">
              <w:rPr>
                <w:szCs w:val="20"/>
              </w:rPr>
              <w:t>0,00</w:t>
            </w:r>
          </w:p>
        </w:tc>
        <w:tc>
          <w:tcPr>
            <w:tcW w:w="1033" w:type="dxa"/>
            <w:tcBorders>
              <w:top w:val="nil"/>
              <w:left w:val="nil"/>
              <w:bottom w:val="single" w:sz="4" w:space="0" w:color="auto"/>
              <w:right w:val="single" w:sz="4" w:space="0" w:color="auto"/>
            </w:tcBorders>
            <w:vAlign w:val="center"/>
          </w:tcPr>
          <w:p w14:paraId="576F67A3" w14:textId="77777777" w:rsidR="00114AF3" w:rsidRPr="00114AF3" w:rsidRDefault="00114AF3" w:rsidP="00114AF3">
            <w:pPr>
              <w:jc w:val="center"/>
              <w:rPr>
                <w:szCs w:val="20"/>
              </w:rPr>
            </w:pPr>
            <w:r w:rsidRPr="00114AF3">
              <w:rPr>
                <w:szCs w:val="20"/>
              </w:rPr>
              <w:t>0,00</w:t>
            </w:r>
          </w:p>
        </w:tc>
        <w:tc>
          <w:tcPr>
            <w:tcW w:w="1032" w:type="dxa"/>
            <w:tcBorders>
              <w:top w:val="nil"/>
              <w:left w:val="nil"/>
              <w:bottom w:val="single" w:sz="4" w:space="0" w:color="auto"/>
              <w:right w:val="single" w:sz="4" w:space="0" w:color="auto"/>
            </w:tcBorders>
            <w:vAlign w:val="center"/>
          </w:tcPr>
          <w:p w14:paraId="67E7AA69" w14:textId="77777777" w:rsidR="00114AF3" w:rsidRPr="00114AF3" w:rsidRDefault="00114AF3" w:rsidP="00114AF3">
            <w:pPr>
              <w:jc w:val="center"/>
              <w:rPr>
                <w:sz w:val="22"/>
                <w:szCs w:val="22"/>
              </w:rPr>
            </w:pPr>
            <w:r w:rsidRPr="00114AF3">
              <w:rPr>
                <w:sz w:val="22"/>
                <w:szCs w:val="22"/>
              </w:rPr>
              <w:t>0,00</w:t>
            </w:r>
          </w:p>
        </w:tc>
      </w:tr>
      <w:tr w:rsidR="00114AF3" w:rsidRPr="00114AF3" w14:paraId="2C24500E" w14:textId="77777777" w:rsidTr="00114AF3">
        <w:trPr>
          <w:trHeight w:val="280"/>
        </w:trPr>
        <w:tc>
          <w:tcPr>
            <w:tcW w:w="617" w:type="dxa"/>
            <w:vMerge/>
            <w:tcBorders>
              <w:top w:val="nil"/>
              <w:left w:val="single" w:sz="4" w:space="0" w:color="auto"/>
              <w:bottom w:val="single" w:sz="4" w:space="0" w:color="auto"/>
              <w:right w:val="single" w:sz="4" w:space="0" w:color="auto"/>
            </w:tcBorders>
            <w:vAlign w:val="center"/>
          </w:tcPr>
          <w:p w14:paraId="27977F05" w14:textId="77777777" w:rsidR="00114AF3" w:rsidRPr="00114AF3" w:rsidRDefault="00114AF3" w:rsidP="00114AF3">
            <w:pPr>
              <w:rPr>
                <w:szCs w:val="20"/>
              </w:rPr>
            </w:pPr>
          </w:p>
        </w:tc>
        <w:tc>
          <w:tcPr>
            <w:tcW w:w="4398" w:type="dxa"/>
            <w:tcBorders>
              <w:top w:val="nil"/>
              <w:left w:val="nil"/>
              <w:bottom w:val="single" w:sz="4" w:space="0" w:color="auto"/>
              <w:right w:val="single" w:sz="4" w:space="0" w:color="auto"/>
            </w:tcBorders>
            <w:vAlign w:val="center"/>
          </w:tcPr>
          <w:p w14:paraId="79F0B130" w14:textId="77777777" w:rsidR="00114AF3" w:rsidRPr="00114AF3" w:rsidRDefault="00114AF3" w:rsidP="00114AF3">
            <w:pPr>
              <w:rPr>
                <w:szCs w:val="20"/>
              </w:rPr>
            </w:pPr>
            <w:r w:rsidRPr="00114AF3">
              <w:rPr>
                <w:szCs w:val="20"/>
              </w:rPr>
              <w:t>·</w:t>
            </w:r>
            <w:r w:rsidRPr="00114AF3">
              <w:rPr>
                <w:sz w:val="14"/>
                <w:szCs w:val="14"/>
              </w:rPr>
              <w:t xml:space="preserve">       </w:t>
            </w:r>
            <w:r w:rsidRPr="00114AF3">
              <w:rPr>
                <w:i/>
                <w:iCs/>
                <w:szCs w:val="20"/>
              </w:rPr>
              <w:t>вода</w:t>
            </w:r>
          </w:p>
        </w:tc>
        <w:tc>
          <w:tcPr>
            <w:tcW w:w="1018" w:type="dxa"/>
            <w:tcBorders>
              <w:top w:val="nil"/>
              <w:left w:val="nil"/>
              <w:bottom w:val="single" w:sz="4" w:space="0" w:color="auto"/>
              <w:right w:val="single" w:sz="4" w:space="0" w:color="auto"/>
            </w:tcBorders>
            <w:vAlign w:val="center"/>
          </w:tcPr>
          <w:p w14:paraId="21CA7E7E" w14:textId="77777777" w:rsidR="00114AF3" w:rsidRPr="00114AF3" w:rsidRDefault="00114AF3" w:rsidP="00114AF3">
            <w:pPr>
              <w:jc w:val="center"/>
              <w:rPr>
                <w:szCs w:val="20"/>
              </w:rPr>
            </w:pPr>
            <w:r w:rsidRPr="00114AF3">
              <w:rPr>
                <w:szCs w:val="20"/>
              </w:rPr>
              <w:t>28,40</w:t>
            </w:r>
          </w:p>
        </w:tc>
        <w:tc>
          <w:tcPr>
            <w:tcW w:w="1018" w:type="dxa"/>
            <w:tcBorders>
              <w:top w:val="nil"/>
              <w:left w:val="nil"/>
              <w:bottom w:val="single" w:sz="4" w:space="0" w:color="auto"/>
              <w:right w:val="single" w:sz="4" w:space="0" w:color="auto"/>
            </w:tcBorders>
            <w:vAlign w:val="center"/>
          </w:tcPr>
          <w:p w14:paraId="70636B95" w14:textId="77777777" w:rsidR="00114AF3" w:rsidRPr="00114AF3" w:rsidRDefault="00114AF3" w:rsidP="00114AF3">
            <w:pPr>
              <w:jc w:val="center"/>
              <w:rPr>
                <w:szCs w:val="20"/>
              </w:rPr>
            </w:pPr>
            <w:r w:rsidRPr="00114AF3">
              <w:rPr>
                <w:szCs w:val="20"/>
              </w:rPr>
              <w:t>30,58</w:t>
            </w:r>
          </w:p>
        </w:tc>
        <w:tc>
          <w:tcPr>
            <w:tcW w:w="1033" w:type="dxa"/>
            <w:tcBorders>
              <w:top w:val="nil"/>
              <w:left w:val="nil"/>
              <w:bottom w:val="single" w:sz="4" w:space="0" w:color="auto"/>
              <w:right w:val="single" w:sz="4" w:space="0" w:color="auto"/>
            </w:tcBorders>
            <w:vAlign w:val="center"/>
          </w:tcPr>
          <w:p w14:paraId="31231BBB" w14:textId="77777777" w:rsidR="00114AF3" w:rsidRPr="00114AF3" w:rsidRDefault="00114AF3" w:rsidP="00114AF3">
            <w:pPr>
              <w:jc w:val="center"/>
              <w:rPr>
                <w:szCs w:val="20"/>
              </w:rPr>
            </w:pPr>
            <w:r w:rsidRPr="00114AF3">
              <w:rPr>
                <w:szCs w:val="20"/>
              </w:rPr>
              <w:t>30,61</w:t>
            </w:r>
          </w:p>
        </w:tc>
        <w:tc>
          <w:tcPr>
            <w:tcW w:w="1032" w:type="dxa"/>
            <w:tcBorders>
              <w:top w:val="nil"/>
              <w:left w:val="nil"/>
              <w:bottom w:val="single" w:sz="4" w:space="0" w:color="auto"/>
              <w:right w:val="single" w:sz="4" w:space="0" w:color="auto"/>
            </w:tcBorders>
            <w:vAlign w:val="center"/>
          </w:tcPr>
          <w:p w14:paraId="2AEB9E4A" w14:textId="77777777" w:rsidR="00114AF3" w:rsidRPr="00114AF3" w:rsidRDefault="00114AF3" w:rsidP="00114AF3">
            <w:pPr>
              <w:jc w:val="center"/>
              <w:rPr>
                <w:sz w:val="22"/>
                <w:szCs w:val="22"/>
              </w:rPr>
            </w:pPr>
            <w:r w:rsidRPr="00114AF3">
              <w:rPr>
                <w:sz w:val="22"/>
                <w:szCs w:val="22"/>
              </w:rPr>
              <w:t>37,1</w:t>
            </w:r>
          </w:p>
        </w:tc>
      </w:tr>
      <w:tr w:rsidR="00114AF3" w:rsidRPr="00114AF3" w14:paraId="14BB436E" w14:textId="77777777" w:rsidTr="00114AF3">
        <w:trPr>
          <w:trHeight w:val="285"/>
        </w:trPr>
        <w:tc>
          <w:tcPr>
            <w:tcW w:w="617" w:type="dxa"/>
            <w:vMerge w:val="restart"/>
            <w:tcBorders>
              <w:top w:val="nil"/>
              <w:left w:val="single" w:sz="4" w:space="0" w:color="auto"/>
              <w:bottom w:val="single" w:sz="4" w:space="0" w:color="auto"/>
              <w:right w:val="single" w:sz="4" w:space="0" w:color="auto"/>
            </w:tcBorders>
            <w:vAlign w:val="center"/>
          </w:tcPr>
          <w:p w14:paraId="081FF465" w14:textId="77777777" w:rsidR="00114AF3" w:rsidRPr="00114AF3" w:rsidRDefault="00114AF3" w:rsidP="00114AF3">
            <w:pPr>
              <w:jc w:val="center"/>
              <w:rPr>
                <w:szCs w:val="20"/>
              </w:rPr>
            </w:pPr>
            <w:r w:rsidRPr="00114AF3">
              <w:rPr>
                <w:szCs w:val="20"/>
              </w:rPr>
              <w:t>2.5</w:t>
            </w:r>
          </w:p>
        </w:tc>
        <w:tc>
          <w:tcPr>
            <w:tcW w:w="4398" w:type="dxa"/>
            <w:tcBorders>
              <w:top w:val="nil"/>
              <w:left w:val="nil"/>
              <w:bottom w:val="single" w:sz="4" w:space="0" w:color="auto"/>
              <w:right w:val="single" w:sz="4" w:space="0" w:color="auto"/>
            </w:tcBorders>
            <w:vAlign w:val="center"/>
          </w:tcPr>
          <w:p w14:paraId="4CEF68DC" w14:textId="77777777" w:rsidR="00114AF3" w:rsidRPr="00114AF3" w:rsidRDefault="00114AF3" w:rsidP="00114AF3">
            <w:pPr>
              <w:rPr>
                <w:szCs w:val="20"/>
              </w:rPr>
            </w:pPr>
            <w:r w:rsidRPr="00114AF3">
              <w:rPr>
                <w:szCs w:val="20"/>
              </w:rPr>
              <w:t>отношение потерь тепловой энергии относительно материальной характеристики, Гкал/м</w:t>
            </w:r>
            <w:r w:rsidRPr="00114AF3">
              <w:rPr>
                <w:szCs w:val="20"/>
                <w:vertAlign w:val="superscript"/>
              </w:rPr>
              <w:t>2</w:t>
            </w:r>
            <w:r w:rsidRPr="00114AF3">
              <w:rPr>
                <w:szCs w:val="20"/>
              </w:rPr>
              <w:t>:</w:t>
            </w:r>
          </w:p>
        </w:tc>
        <w:tc>
          <w:tcPr>
            <w:tcW w:w="1018" w:type="dxa"/>
            <w:tcBorders>
              <w:top w:val="nil"/>
              <w:left w:val="nil"/>
              <w:bottom w:val="single" w:sz="4" w:space="0" w:color="auto"/>
              <w:right w:val="single" w:sz="4" w:space="0" w:color="auto"/>
            </w:tcBorders>
            <w:textDirection w:val="btLr"/>
            <w:vAlign w:val="center"/>
          </w:tcPr>
          <w:p w14:paraId="1796932C" w14:textId="77777777" w:rsidR="00114AF3" w:rsidRPr="00114AF3" w:rsidRDefault="00114AF3" w:rsidP="00114AF3">
            <w:pPr>
              <w:jc w:val="center"/>
              <w:rPr>
                <w:sz w:val="16"/>
                <w:szCs w:val="16"/>
              </w:rPr>
            </w:pPr>
            <w:r w:rsidRPr="00114AF3">
              <w:rPr>
                <w:sz w:val="16"/>
                <w:szCs w:val="16"/>
              </w:rPr>
              <w:t>*</w:t>
            </w:r>
          </w:p>
        </w:tc>
        <w:tc>
          <w:tcPr>
            <w:tcW w:w="1018" w:type="dxa"/>
            <w:tcBorders>
              <w:top w:val="nil"/>
              <w:left w:val="nil"/>
              <w:bottom w:val="single" w:sz="4" w:space="0" w:color="auto"/>
              <w:right w:val="single" w:sz="4" w:space="0" w:color="auto"/>
            </w:tcBorders>
            <w:textDirection w:val="btLr"/>
            <w:vAlign w:val="center"/>
          </w:tcPr>
          <w:p w14:paraId="0698AAE5" w14:textId="77777777" w:rsidR="00114AF3" w:rsidRPr="00114AF3" w:rsidRDefault="00114AF3" w:rsidP="00114AF3">
            <w:pPr>
              <w:jc w:val="center"/>
              <w:rPr>
                <w:sz w:val="16"/>
                <w:szCs w:val="16"/>
              </w:rPr>
            </w:pPr>
            <w:r w:rsidRPr="00114AF3">
              <w:rPr>
                <w:sz w:val="16"/>
                <w:szCs w:val="16"/>
              </w:rPr>
              <w:t>*</w:t>
            </w:r>
          </w:p>
        </w:tc>
        <w:tc>
          <w:tcPr>
            <w:tcW w:w="1033" w:type="dxa"/>
            <w:tcBorders>
              <w:top w:val="nil"/>
              <w:left w:val="nil"/>
              <w:bottom w:val="single" w:sz="4" w:space="0" w:color="auto"/>
              <w:right w:val="single" w:sz="4" w:space="0" w:color="auto"/>
            </w:tcBorders>
            <w:vAlign w:val="center"/>
          </w:tcPr>
          <w:p w14:paraId="29E0D79A" w14:textId="77777777" w:rsidR="00114AF3" w:rsidRPr="00114AF3" w:rsidRDefault="00114AF3" w:rsidP="00114AF3">
            <w:pPr>
              <w:jc w:val="center"/>
              <w:rPr>
                <w:szCs w:val="20"/>
              </w:rPr>
            </w:pPr>
            <w:r w:rsidRPr="00114AF3">
              <w:rPr>
                <w:sz w:val="22"/>
                <w:szCs w:val="22"/>
              </w:rPr>
              <w:t> </w:t>
            </w:r>
          </w:p>
        </w:tc>
        <w:tc>
          <w:tcPr>
            <w:tcW w:w="1032" w:type="dxa"/>
            <w:tcBorders>
              <w:top w:val="nil"/>
              <w:left w:val="nil"/>
              <w:bottom w:val="single" w:sz="4" w:space="0" w:color="auto"/>
              <w:right w:val="single" w:sz="4" w:space="0" w:color="auto"/>
            </w:tcBorders>
            <w:vAlign w:val="center"/>
          </w:tcPr>
          <w:p w14:paraId="31BC0291" w14:textId="77777777" w:rsidR="00114AF3" w:rsidRPr="00114AF3" w:rsidRDefault="00114AF3" w:rsidP="00114AF3">
            <w:pPr>
              <w:jc w:val="center"/>
              <w:rPr>
                <w:szCs w:val="20"/>
              </w:rPr>
            </w:pPr>
            <w:r w:rsidRPr="00114AF3">
              <w:rPr>
                <w:sz w:val="22"/>
                <w:szCs w:val="22"/>
              </w:rPr>
              <w:t> </w:t>
            </w:r>
          </w:p>
        </w:tc>
      </w:tr>
      <w:tr w:rsidR="00114AF3" w:rsidRPr="00114AF3" w14:paraId="621938FB" w14:textId="77777777" w:rsidTr="00114AF3">
        <w:trPr>
          <w:trHeight w:val="280"/>
        </w:trPr>
        <w:tc>
          <w:tcPr>
            <w:tcW w:w="617" w:type="dxa"/>
            <w:vMerge/>
            <w:tcBorders>
              <w:top w:val="nil"/>
              <w:left w:val="single" w:sz="4" w:space="0" w:color="auto"/>
              <w:bottom w:val="single" w:sz="4" w:space="0" w:color="auto"/>
              <w:right w:val="single" w:sz="4" w:space="0" w:color="auto"/>
            </w:tcBorders>
            <w:vAlign w:val="center"/>
          </w:tcPr>
          <w:p w14:paraId="6F1682C3" w14:textId="77777777" w:rsidR="00114AF3" w:rsidRPr="00114AF3" w:rsidRDefault="00114AF3" w:rsidP="00114AF3">
            <w:pPr>
              <w:rPr>
                <w:szCs w:val="20"/>
              </w:rPr>
            </w:pPr>
          </w:p>
        </w:tc>
        <w:tc>
          <w:tcPr>
            <w:tcW w:w="4398" w:type="dxa"/>
            <w:tcBorders>
              <w:top w:val="nil"/>
              <w:left w:val="nil"/>
              <w:bottom w:val="single" w:sz="4" w:space="0" w:color="auto"/>
              <w:right w:val="single" w:sz="4" w:space="0" w:color="auto"/>
            </w:tcBorders>
            <w:vAlign w:val="center"/>
          </w:tcPr>
          <w:p w14:paraId="4DA36EB2" w14:textId="77777777" w:rsidR="00114AF3" w:rsidRPr="00114AF3" w:rsidRDefault="00114AF3" w:rsidP="00114AF3">
            <w:pPr>
              <w:rPr>
                <w:szCs w:val="20"/>
              </w:rPr>
            </w:pPr>
            <w:r w:rsidRPr="00114AF3">
              <w:rPr>
                <w:szCs w:val="20"/>
              </w:rPr>
              <w:t>·</w:t>
            </w:r>
            <w:r w:rsidRPr="00114AF3">
              <w:rPr>
                <w:sz w:val="14"/>
                <w:szCs w:val="14"/>
              </w:rPr>
              <w:t xml:space="preserve">       </w:t>
            </w:r>
            <w:r w:rsidRPr="00114AF3">
              <w:rPr>
                <w:i/>
                <w:iCs/>
                <w:szCs w:val="20"/>
              </w:rPr>
              <w:t>пар</w:t>
            </w:r>
          </w:p>
        </w:tc>
        <w:tc>
          <w:tcPr>
            <w:tcW w:w="1018" w:type="dxa"/>
            <w:tcBorders>
              <w:top w:val="nil"/>
              <w:left w:val="nil"/>
              <w:bottom w:val="single" w:sz="4" w:space="0" w:color="auto"/>
              <w:right w:val="single" w:sz="4" w:space="0" w:color="auto"/>
            </w:tcBorders>
            <w:textDirection w:val="btLr"/>
            <w:vAlign w:val="center"/>
          </w:tcPr>
          <w:p w14:paraId="11DA863F" w14:textId="77777777" w:rsidR="00114AF3" w:rsidRPr="00114AF3" w:rsidRDefault="00114AF3" w:rsidP="00114AF3">
            <w:pPr>
              <w:jc w:val="center"/>
              <w:rPr>
                <w:sz w:val="16"/>
                <w:szCs w:val="16"/>
              </w:rPr>
            </w:pPr>
            <w:r w:rsidRPr="00114AF3">
              <w:rPr>
                <w:sz w:val="16"/>
                <w:szCs w:val="16"/>
              </w:rPr>
              <w:t>*</w:t>
            </w:r>
          </w:p>
        </w:tc>
        <w:tc>
          <w:tcPr>
            <w:tcW w:w="1018" w:type="dxa"/>
            <w:tcBorders>
              <w:top w:val="nil"/>
              <w:left w:val="nil"/>
              <w:bottom w:val="single" w:sz="4" w:space="0" w:color="auto"/>
              <w:right w:val="single" w:sz="4" w:space="0" w:color="auto"/>
            </w:tcBorders>
            <w:vAlign w:val="center"/>
          </w:tcPr>
          <w:p w14:paraId="075CE1BA" w14:textId="77777777" w:rsidR="00114AF3" w:rsidRPr="00114AF3" w:rsidRDefault="00114AF3" w:rsidP="00114AF3">
            <w:pPr>
              <w:jc w:val="center"/>
              <w:rPr>
                <w:sz w:val="16"/>
                <w:szCs w:val="16"/>
              </w:rPr>
            </w:pPr>
            <w:r w:rsidRPr="00114AF3">
              <w:rPr>
                <w:sz w:val="16"/>
                <w:szCs w:val="16"/>
              </w:rPr>
              <w:t>*</w:t>
            </w:r>
          </w:p>
        </w:tc>
        <w:tc>
          <w:tcPr>
            <w:tcW w:w="1033" w:type="dxa"/>
            <w:tcBorders>
              <w:top w:val="nil"/>
              <w:left w:val="nil"/>
              <w:bottom w:val="single" w:sz="4" w:space="0" w:color="auto"/>
              <w:right w:val="single" w:sz="4" w:space="0" w:color="auto"/>
            </w:tcBorders>
            <w:vAlign w:val="center"/>
          </w:tcPr>
          <w:p w14:paraId="114C50F3" w14:textId="77777777" w:rsidR="00114AF3" w:rsidRPr="00114AF3" w:rsidRDefault="00114AF3" w:rsidP="00114AF3">
            <w:pPr>
              <w:jc w:val="center"/>
              <w:rPr>
                <w:b/>
                <w:bCs/>
                <w:szCs w:val="20"/>
              </w:rPr>
            </w:pPr>
            <w:r w:rsidRPr="00114AF3">
              <w:rPr>
                <w:b/>
                <w:bCs/>
                <w:szCs w:val="20"/>
              </w:rPr>
              <w:t>-</w:t>
            </w:r>
          </w:p>
        </w:tc>
        <w:tc>
          <w:tcPr>
            <w:tcW w:w="1032" w:type="dxa"/>
            <w:tcBorders>
              <w:top w:val="nil"/>
              <w:left w:val="nil"/>
              <w:bottom w:val="single" w:sz="4" w:space="0" w:color="auto"/>
              <w:right w:val="single" w:sz="4" w:space="0" w:color="auto"/>
            </w:tcBorders>
            <w:vAlign w:val="center"/>
          </w:tcPr>
          <w:p w14:paraId="37CA2C7B" w14:textId="77777777" w:rsidR="00114AF3" w:rsidRPr="00114AF3" w:rsidRDefault="00114AF3" w:rsidP="00114AF3">
            <w:pPr>
              <w:jc w:val="center"/>
              <w:rPr>
                <w:b/>
                <w:bCs/>
                <w:szCs w:val="20"/>
              </w:rPr>
            </w:pPr>
            <w:r w:rsidRPr="00114AF3">
              <w:rPr>
                <w:b/>
                <w:bCs/>
                <w:szCs w:val="20"/>
              </w:rPr>
              <w:t>-</w:t>
            </w:r>
          </w:p>
        </w:tc>
      </w:tr>
      <w:tr w:rsidR="00114AF3" w:rsidRPr="00114AF3" w14:paraId="4DA747D0" w14:textId="77777777" w:rsidTr="00114AF3">
        <w:trPr>
          <w:trHeight w:val="280"/>
        </w:trPr>
        <w:tc>
          <w:tcPr>
            <w:tcW w:w="617" w:type="dxa"/>
            <w:vMerge/>
            <w:tcBorders>
              <w:top w:val="nil"/>
              <w:left w:val="single" w:sz="4" w:space="0" w:color="auto"/>
              <w:bottom w:val="single" w:sz="4" w:space="0" w:color="auto"/>
              <w:right w:val="single" w:sz="4" w:space="0" w:color="auto"/>
            </w:tcBorders>
            <w:vAlign w:val="center"/>
          </w:tcPr>
          <w:p w14:paraId="7CABEE44" w14:textId="77777777" w:rsidR="00114AF3" w:rsidRPr="00114AF3" w:rsidRDefault="00114AF3" w:rsidP="00114AF3">
            <w:pPr>
              <w:rPr>
                <w:szCs w:val="20"/>
              </w:rPr>
            </w:pPr>
          </w:p>
        </w:tc>
        <w:tc>
          <w:tcPr>
            <w:tcW w:w="4398" w:type="dxa"/>
            <w:tcBorders>
              <w:top w:val="nil"/>
              <w:left w:val="nil"/>
              <w:bottom w:val="single" w:sz="4" w:space="0" w:color="auto"/>
              <w:right w:val="single" w:sz="4" w:space="0" w:color="auto"/>
            </w:tcBorders>
            <w:vAlign w:val="center"/>
          </w:tcPr>
          <w:p w14:paraId="6AE094EC" w14:textId="77777777" w:rsidR="00114AF3" w:rsidRPr="00114AF3" w:rsidRDefault="00114AF3" w:rsidP="00114AF3">
            <w:pPr>
              <w:rPr>
                <w:szCs w:val="20"/>
              </w:rPr>
            </w:pPr>
            <w:r w:rsidRPr="00114AF3">
              <w:rPr>
                <w:szCs w:val="20"/>
              </w:rPr>
              <w:t>·</w:t>
            </w:r>
            <w:r w:rsidRPr="00114AF3">
              <w:rPr>
                <w:sz w:val="14"/>
                <w:szCs w:val="14"/>
              </w:rPr>
              <w:t xml:space="preserve">       </w:t>
            </w:r>
            <w:r w:rsidRPr="00114AF3">
              <w:rPr>
                <w:i/>
                <w:iCs/>
                <w:szCs w:val="20"/>
              </w:rPr>
              <w:t>конденсат</w:t>
            </w:r>
          </w:p>
        </w:tc>
        <w:tc>
          <w:tcPr>
            <w:tcW w:w="1018" w:type="dxa"/>
            <w:tcBorders>
              <w:top w:val="nil"/>
              <w:left w:val="nil"/>
              <w:bottom w:val="single" w:sz="4" w:space="0" w:color="auto"/>
              <w:right w:val="single" w:sz="4" w:space="0" w:color="auto"/>
            </w:tcBorders>
            <w:textDirection w:val="btLr"/>
            <w:vAlign w:val="center"/>
          </w:tcPr>
          <w:p w14:paraId="44BE0311" w14:textId="77777777" w:rsidR="00114AF3" w:rsidRPr="00114AF3" w:rsidRDefault="00114AF3" w:rsidP="00114AF3">
            <w:pPr>
              <w:jc w:val="center"/>
              <w:rPr>
                <w:sz w:val="16"/>
                <w:szCs w:val="16"/>
              </w:rPr>
            </w:pPr>
            <w:r w:rsidRPr="00114AF3">
              <w:rPr>
                <w:sz w:val="16"/>
                <w:szCs w:val="16"/>
              </w:rPr>
              <w:t>*</w:t>
            </w:r>
          </w:p>
        </w:tc>
        <w:tc>
          <w:tcPr>
            <w:tcW w:w="1018" w:type="dxa"/>
            <w:tcBorders>
              <w:top w:val="nil"/>
              <w:left w:val="nil"/>
              <w:bottom w:val="single" w:sz="4" w:space="0" w:color="auto"/>
              <w:right w:val="single" w:sz="4" w:space="0" w:color="auto"/>
            </w:tcBorders>
            <w:vAlign w:val="center"/>
          </w:tcPr>
          <w:p w14:paraId="48887B37" w14:textId="77777777" w:rsidR="00114AF3" w:rsidRPr="00114AF3" w:rsidRDefault="00114AF3" w:rsidP="00114AF3">
            <w:pPr>
              <w:jc w:val="center"/>
              <w:rPr>
                <w:sz w:val="16"/>
                <w:szCs w:val="16"/>
              </w:rPr>
            </w:pPr>
            <w:r w:rsidRPr="00114AF3">
              <w:rPr>
                <w:sz w:val="16"/>
                <w:szCs w:val="16"/>
              </w:rPr>
              <w:t>*</w:t>
            </w:r>
          </w:p>
        </w:tc>
        <w:tc>
          <w:tcPr>
            <w:tcW w:w="1033" w:type="dxa"/>
            <w:tcBorders>
              <w:top w:val="nil"/>
              <w:left w:val="nil"/>
              <w:bottom w:val="single" w:sz="4" w:space="0" w:color="auto"/>
              <w:right w:val="single" w:sz="4" w:space="0" w:color="auto"/>
            </w:tcBorders>
            <w:vAlign w:val="center"/>
          </w:tcPr>
          <w:p w14:paraId="36EBD73B" w14:textId="77777777" w:rsidR="00114AF3" w:rsidRPr="00114AF3" w:rsidRDefault="00114AF3" w:rsidP="00114AF3">
            <w:pPr>
              <w:jc w:val="center"/>
              <w:rPr>
                <w:b/>
                <w:bCs/>
                <w:szCs w:val="20"/>
              </w:rPr>
            </w:pPr>
            <w:r w:rsidRPr="00114AF3">
              <w:rPr>
                <w:b/>
                <w:bCs/>
                <w:szCs w:val="20"/>
              </w:rPr>
              <w:t>-</w:t>
            </w:r>
          </w:p>
        </w:tc>
        <w:tc>
          <w:tcPr>
            <w:tcW w:w="1032" w:type="dxa"/>
            <w:tcBorders>
              <w:top w:val="nil"/>
              <w:left w:val="nil"/>
              <w:bottom w:val="single" w:sz="4" w:space="0" w:color="auto"/>
              <w:right w:val="single" w:sz="4" w:space="0" w:color="auto"/>
            </w:tcBorders>
            <w:vAlign w:val="center"/>
          </w:tcPr>
          <w:p w14:paraId="10ACBBA4" w14:textId="77777777" w:rsidR="00114AF3" w:rsidRPr="00114AF3" w:rsidRDefault="00114AF3" w:rsidP="00114AF3">
            <w:pPr>
              <w:jc w:val="center"/>
              <w:rPr>
                <w:b/>
                <w:bCs/>
                <w:szCs w:val="20"/>
              </w:rPr>
            </w:pPr>
            <w:r w:rsidRPr="00114AF3">
              <w:rPr>
                <w:b/>
                <w:bCs/>
                <w:szCs w:val="20"/>
              </w:rPr>
              <w:t>-</w:t>
            </w:r>
          </w:p>
        </w:tc>
      </w:tr>
      <w:tr w:rsidR="00114AF3" w:rsidRPr="00114AF3" w14:paraId="18255589" w14:textId="77777777" w:rsidTr="00114AF3">
        <w:trPr>
          <w:trHeight w:val="280"/>
        </w:trPr>
        <w:tc>
          <w:tcPr>
            <w:tcW w:w="617" w:type="dxa"/>
            <w:vMerge/>
            <w:tcBorders>
              <w:top w:val="nil"/>
              <w:left w:val="single" w:sz="4" w:space="0" w:color="auto"/>
              <w:bottom w:val="single" w:sz="4" w:space="0" w:color="auto"/>
              <w:right w:val="single" w:sz="4" w:space="0" w:color="auto"/>
            </w:tcBorders>
            <w:vAlign w:val="center"/>
          </w:tcPr>
          <w:p w14:paraId="257ACA1C" w14:textId="77777777" w:rsidR="00114AF3" w:rsidRPr="00114AF3" w:rsidRDefault="00114AF3" w:rsidP="00114AF3">
            <w:pPr>
              <w:rPr>
                <w:szCs w:val="20"/>
              </w:rPr>
            </w:pPr>
          </w:p>
        </w:tc>
        <w:tc>
          <w:tcPr>
            <w:tcW w:w="4398" w:type="dxa"/>
            <w:tcBorders>
              <w:top w:val="nil"/>
              <w:left w:val="nil"/>
              <w:bottom w:val="single" w:sz="4" w:space="0" w:color="auto"/>
              <w:right w:val="single" w:sz="4" w:space="0" w:color="auto"/>
            </w:tcBorders>
            <w:vAlign w:val="center"/>
          </w:tcPr>
          <w:p w14:paraId="72A85BF3" w14:textId="77777777" w:rsidR="00114AF3" w:rsidRPr="00114AF3" w:rsidRDefault="00114AF3" w:rsidP="00114AF3">
            <w:pPr>
              <w:rPr>
                <w:szCs w:val="20"/>
              </w:rPr>
            </w:pPr>
            <w:r w:rsidRPr="00114AF3">
              <w:rPr>
                <w:szCs w:val="20"/>
              </w:rPr>
              <w:t>·</w:t>
            </w:r>
            <w:r w:rsidRPr="00114AF3">
              <w:rPr>
                <w:sz w:val="14"/>
                <w:szCs w:val="14"/>
              </w:rPr>
              <w:t xml:space="preserve">       </w:t>
            </w:r>
            <w:r w:rsidRPr="00114AF3">
              <w:rPr>
                <w:i/>
                <w:iCs/>
                <w:szCs w:val="20"/>
              </w:rPr>
              <w:t>вода</w:t>
            </w:r>
          </w:p>
        </w:tc>
        <w:tc>
          <w:tcPr>
            <w:tcW w:w="1018" w:type="dxa"/>
            <w:tcBorders>
              <w:top w:val="nil"/>
              <w:left w:val="nil"/>
              <w:bottom w:val="single" w:sz="4" w:space="0" w:color="auto"/>
              <w:right w:val="single" w:sz="4" w:space="0" w:color="auto"/>
            </w:tcBorders>
            <w:vAlign w:val="center"/>
          </w:tcPr>
          <w:p w14:paraId="3FDC79EE" w14:textId="77777777" w:rsidR="00114AF3" w:rsidRPr="00114AF3" w:rsidRDefault="00114AF3" w:rsidP="00114AF3">
            <w:pPr>
              <w:jc w:val="center"/>
              <w:rPr>
                <w:sz w:val="16"/>
                <w:szCs w:val="16"/>
              </w:rPr>
            </w:pPr>
            <w:r w:rsidRPr="00114AF3">
              <w:rPr>
                <w:b/>
                <w:bCs/>
                <w:szCs w:val="20"/>
              </w:rPr>
              <w:t>2,80</w:t>
            </w:r>
          </w:p>
        </w:tc>
        <w:tc>
          <w:tcPr>
            <w:tcW w:w="1018" w:type="dxa"/>
            <w:tcBorders>
              <w:top w:val="nil"/>
              <w:left w:val="nil"/>
              <w:bottom w:val="single" w:sz="4" w:space="0" w:color="auto"/>
              <w:right w:val="single" w:sz="4" w:space="0" w:color="auto"/>
            </w:tcBorders>
            <w:vAlign w:val="center"/>
          </w:tcPr>
          <w:p w14:paraId="083E74A8" w14:textId="77777777" w:rsidR="00114AF3" w:rsidRPr="00114AF3" w:rsidRDefault="00114AF3" w:rsidP="00114AF3">
            <w:pPr>
              <w:jc w:val="center"/>
              <w:rPr>
                <w:b/>
                <w:bCs/>
                <w:szCs w:val="20"/>
              </w:rPr>
            </w:pPr>
            <w:r w:rsidRPr="00114AF3">
              <w:rPr>
                <w:b/>
                <w:bCs/>
                <w:szCs w:val="20"/>
              </w:rPr>
              <w:t>2,16</w:t>
            </w:r>
          </w:p>
        </w:tc>
        <w:tc>
          <w:tcPr>
            <w:tcW w:w="1033" w:type="dxa"/>
            <w:tcBorders>
              <w:top w:val="nil"/>
              <w:left w:val="nil"/>
              <w:bottom w:val="single" w:sz="4" w:space="0" w:color="auto"/>
              <w:right w:val="single" w:sz="4" w:space="0" w:color="auto"/>
            </w:tcBorders>
            <w:vAlign w:val="center"/>
          </w:tcPr>
          <w:p w14:paraId="5F0E18A9" w14:textId="77777777" w:rsidR="00114AF3" w:rsidRPr="00114AF3" w:rsidRDefault="00114AF3" w:rsidP="00114AF3">
            <w:pPr>
              <w:jc w:val="center"/>
              <w:rPr>
                <w:b/>
                <w:bCs/>
                <w:szCs w:val="20"/>
              </w:rPr>
            </w:pPr>
            <w:r w:rsidRPr="00114AF3">
              <w:rPr>
                <w:b/>
                <w:bCs/>
                <w:szCs w:val="20"/>
              </w:rPr>
              <w:t>2,12</w:t>
            </w:r>
          </w:p>
        </w:tc>
        <w:tc>
          <w:tcPr>
            <w:tcW w:w="1032" w:type="dxa"/>
            <w:tcBorders>
              <w:top w:val="nil"/>
              <w:left w:val="nil"/>
              <w:bottom w:val="single" w:sz="4" w:space="0" w:color="auto"/>
              <w:right w:val="single" w:sz="4" w:space="0" w:color="auto"/>
            </w:tcBorders>
            <w:vAlign w:val="center"/>
          </w:tcPr>
          <w:p w14:paraId="3AD4FE1C" w14:textId="77777777" w:rsidR="00114AF3" w:rsidRPr="00114AF3" w:rsidRDefault="00114AF3" w:rsidP="00114AF3">
            <w:pPr>
              <w:jc w:val="center"/>
              <w:rPr>
                <w:b/>
                <w:bCs/>
                <w:szCs w:val="20"/>
              </w:rPr>
            </w:pPr>
            <w:r w:rsidRPr="00114AF3">
              <w:rPr>
                <w:b/>
                <w:bCs/>
                <w:szCs w:val="20"/>
              </w:rPr>
              <w:t>2,28</w:t>
            </w:r>
          </w:p>
        </w:tc>
      </w:tr>
      <w:tr w:rsidR="00114AF3" w:rsidRPr="00114AF3" w14:paraId="1DAF940A" w14:textId="77777777" w:rsidTr="00114AF3">
        <w:trPr>
          <w:trHeight w:val="280"/>
        </w:trPr>
        <w:tc>
          <w:tcPr>
            <w:tcW w:w="617" w:type="dxa"/>
            <w:vMerge w:val="restart"/>
            <w:tcBorders>
              <w:top w:val="nil"/>
              <w:left w:val="single" w:sz="4" w:space="0" w:color="auto"/>
              <w:bottom w:val="single" w:sz="4" w:space="0" w:color="auto"/>
              <w:right w:val="single" w:sz="4" w:space="0" w:color="auto"/>
            </w:tcBorders>
            <w:vAlign w:val="center"/>
          </w:tcPr>
          <w:p w14:paraId="6B4F28AE" w14:textId="77777777" w:rsidR="00114AF3" w:rsidRPr="00114AF3" w:rsidRDefault="00114AF3" w:rsidP="00114AF3">
            <w:pPr>
              <w:jc w:val="center"/>
              <w:rPr>
                <w:szCs w:val="20"/>
              </w:rPr>
            </w:pPr>
            <w:r w:rsidRPr="00114AF3">
              <w:rPr>
                <w:szCs w:val="20"/>
              </w:rPr>
              <w:t>2.6</w:t>
            </w:r>
          </w:p>
        </w:tc>
        <w:tc>
          <w:tcPr>
            <w:tcW w:w="4398" w:type="dxa"/>
            <w:tcBorders>
              <w:top w:val="nil"/>
              <w:left w:val="nil"/>
              <w:bottom w:val="single" w:sz="4" w:space="0" w:color="auto"/>
              <w:right w:val="single" w:sz="4" w:space="0" w:color="auto"/>
            </w:tcBorders>
            <w:vAlign w:val="center"/>
          </w:tcPr>
          <w:p w14:paraId="56D89917" w14:textId="77777777" w:rsidR="00114AF3" w:rsidRPr="00114AF3" w:rsidRDefault="00114AF3" w:rsidP="00114AF3">
            <w:pPr>
              <w:rPr>
                <w:szCs w:val="20"/>
              </w:rPr>
            </w:pPr>
            <w:r w:rsidRPr="00114AF3">
              <w:rPr>
                <w:szCs w:val="20"/>
              </w:rPr>
              <w:t>отношение потерь тепловой энергии к отпуску тепловой энергии в сеть, %:</w:t>
            </w:r>
          </w:p>
        </w:tc>
        <w:tc>
          <w:tcPr>
            <w:tcW w:w="1018" w:type="dxa"/>
            <w:tcBorders>
              <w:top w:val="nil"/>
              <w:left w:val="nil"/>
              <w:bottom w:val="single" w:sz="4" w:space="0" w:color="auto"/>
              <w:right w:val="single" w:sz="4" w:space="0" w:color="auto"/>
            </w:tcBorders>
            <w:textDirection w:val="btLr"/>
            <w:vAlign w:val="center"/>
          </w:tcPr>
          <w:p w14:paraId="4E75E730" w14:textId="77777777" w:rsidR="00114AF3" w:rsidRPr="00114AF3" w:rsidRDefault="00114AF3" w:rsidP="00114AF3">
            <w:pPr>
              <w:jc w:val="center"/>
              <w:rPr>
                <w:sz w:val="16"/>
                <w:szCs w:val="16"/>
              </w:rPr>
            </w:pPr>
            <w:r w:rsidRPr="00114AF3">
              <w:rPr>
                <w:sz w:val="16"/>
                <w:szCs w:val="16"/>
              </w:rPr>
              <w:t>*</w:t>
            </w:r>
          </w:p>
        </w:tc>
        <w:tc>
          <w:tcPr>
            <w:tcW w:w="1018" w:type="dxa"/>
            <w:tcBorders>
              <w:top w:val="nil"/>
              <w:left w:val="nil"/>
              <w:bottom w:val="single" w:sz="4" w:space="0" w:color="auto"/>
              <w:right w:val="single" w:sz="4" w:space="0" w:color="auto"/>
            </w:tcBorders>
            <w:textDirection w:val="btLr"/>
            <w:vAlign w:val="center"/>
          </w:tcPr>
          <w:p w14:paraId="1C33027E" w14:textId="77777777" w:rsidR="00114AF3" w:rsidRPr="00114AF3" w:rsidRDefault="00114AF3" w:rsidP="00114AF3">
            <w:pPr>
              <w:jc w:val="center"/>
              <w:rPr>
                <w:sz w:val="16"/>
                <w:szCs w:val="16"/>
              </w:rPr>
            </w:pPr>
            <w:r w:rsidRPr="00114AF3">
              <w:rPr>
                <w:sz w:val="16"/>
                <w:szCs w:val="16"/>
              </w:rPr>
              <w:t>*</w:t>
            </w:r>
          </w:p>
        </w:tc>
        <w:tc>
          <w:tcPr>
            <w:tcW w:w="1033" w:type="dxa"/>
            <w:tcBorders>
              <w:top w:val="nil"/>
              <w:left w:val="nil"/>
              <w:bottom w:val="single" w:sz="4" w:space="0" w:color="auto"/>
              <w:right w:val="single" w:sz="4" w:space="0" w:color="auto"/>
            </w:tcBorders>
            <w:vAlign w:val="center"/>
          </w:tcPr>
          <w:p w14:paraId="6BF35E62" w14:textId="77777777" w:rsidR="00114AF3" w:rsidRPr="00114AF3" w:rsidRDefault="00114AF3" w:rsidP="00114AF3">
            <w:pPr>
              <w:jc w:val="center"/>
              <w:rPr>
                <w:b/>
                <w:bCs/>
                <w:szCs w:val="20"/>
              </w:rPr>
            </w:pPr>
            <w:r w:rsidRPr="00114AF3">
              <w:rPr>
                <w:b/>
                <w:bCs/>
                <w:szCs w:val="20"/>
              </w:rPr>
              <w:t> </w:t>
            </w:r>
          </w:p>
        </w:tc>
        <w:tc>
          <w:tcPr>
            <w:tcW w:w="1032" w:type="dxa"/>
            <w:tcBorders>
              <w:top w:val="nil"/>
              <w:left w:val="nil"/>
              <w:bottom w:val="single" w:sz="4" w:space="0" w:color="auto"/>
              <w:right w:val="single" w:sz="4" w:space="0" w:color="auto"/>
            </w:tcBorders>
            <w:vAlign w:val="center"/>
          </w:tcPr>
          <w:p w14:paraId="7278C1CC" w14:textId="77777777" w:rsidR="00114AF3" w:rsidRPr="00114AF3" w:rsidRDefault="00114AF3" w:rsidP="00114AF3">
            <w:pPr>
              <w:jc w:val="center"/>
              <w:rPr>
                <w:szCs w:val="20"/>
              </w:rPr>
            </w:pPr>
            <w:r w:rsidRPr="00114AF3">
              <w:rPr>
                <w:sz w:val="22"/>
                <w:szCs w:val="22"/>
              </w:rPr>
              <w:t> </w:t>
            </w:r>
          </w:p>
        </w:tc>
      </w:tr>
      <w:tr w:rsidR="00114AF3" w:rsidRPr="00114AF3" w14:paraId="467FCDDA" w14:textId="77777777" w:rsidTr="00114AF3">
        <w:trPr>
          <w:trHeight w:val="280"/>
        </w:trPr>
        <w:tc>
          <w:tcPr>
            <w:tcW w:w="617" w:type="dxa"/>
            <w:vMerge/>
            <w:tcBorders>
              <w:top w:val="nil"/>
              <w:left w:val="single" w:sz="4" w:space="0" w:color="auto"/>
              <w:bottom w:val="single" w:sz="4" w:space="0" w:color="auto"/>
              <w:right w:val="single" w:sz="4" w:space="0" w:color="auto"/>
            </w:tcBorders>
            <w:vAlign w:val="center"/>
          </w:tcPr>
          <w:p w14:paraId="73CF10E2" w14:textId="77777777" w:rsidR="00114AF3" w:rsidRPr="00114AF3" w:rsidRDefault="00114AF3" w:rsidP="00114AF3">
            <w:pPr>
              <w:rPr>
                <w:szCs w:val="20"/>
              </w:rPr>
            </w:pPr>
          </w:p>
        </w:tc>
        <w:tc>
          <w:tcPr>
            <w:tcW w:w="4398" w:type="dxa"/>
            <w:tcBorders>
              <w:top w:val="nil"/>
              <w:left w:val="nil"/>
              <w:bottom w:val="single" w:sz="4" w:space="0" w:color="auto"/>
              <w:right w:val="single" w:sz="4" w:space="0" w:color="auto"/>
            </w:tcBorders>
            <w:vAlign w:val="center"/>
          </w:tcPr>
          <w:p w14:paraId="69C7925A" w14:textId="77777777" w:rsidR="00114AF3" w:rsidRPr="00114AF3" w:rsidRDefault="00114AF3" w:rsidP="00114AF3">
            <w:pPr>
              <w:rPr>
                <w:szCs w:val="20"/>
              </w:rPr>
            </w:pPr>
            <w:r w:rsidRPr="00114AF3">
              <w:rPr>
                <w:szCs w:val="20"/>
              </w:rPr>
              <w:t>·</w:t>
            </w:r>
            <w:r w:rsidRPr="00114AF3">
              <w:rPr>
                <w:sz w:val="14"/>
                <w:szCs w:val="14"/>
              </w:rPr>
              <w:t xml:space="preserve">       </w:t>
            </w:r>
            <w:r w:rsidRPr="00114AF3">
              <w:rPr>
                <w:szCs w:val="20"/>
              </w:rPr>
              <w:t>пар</w:t>
            </w:r>
          </w:p>
        </w:tc>
        <w:tc>
          <w:tcPr>
            <w:tcW w:w="1018" w:type="dxa"/>
            <w:tcBorders>
              <w:top w:val="nil"/>
              <w:left w:val="nil"/>
              <w:bottom w:val="single" w:sz="4" w:space="0" w:color="auto"/>
              <w:right w:val="single" w:sz="4" w:space="0" w:color="auto"/>
            </w:tcBorders>
            <w:textDirection w:val="btLr"/>
            <w:vAlign w:val="center"/>
          </w:tcPr>
          <w:p w14:paraId="28468866" w14:textId="77777777" w:rsidR="00114AF3" w:rsidRPr="00114AF3" w:rsidRDefault="00114AF3" w:rsidP="00114AF3">
            <w:pPr>
              <w:jc w:val="center"/>
              <w:rPr>
                <w:sz w:val="16"/>
                <w:szCs w:val="16"/>
              </w:rPr>
            </w:pPr>
            <w:r w:rsidRPr="00114AF3">
              <w:rPr>
                <w:sz w:val="16"/>
                <w:szCs w:val="16"/>
              </w:rPr>
              <w:t>*</w:t>
            </w:r>
          </w:p>
        </w:tc>
        <w:tc>
          <w:tcPr>
            <w:tcW w:w="1018" w:type="dxa"/>
            <w:tcBorders>
              <w:top w:val="nil"/>
              <w:left w:val="nil"/>
              <w:bottom w:val="single" w:sz="4" w:space="0" w:color="auto"/>
              <w:right w:val="single" w:sz="4" w:space="0" w:color="auto"/>
            </w:tcBorders>
            <w:textDirection w:val="btLr"/>
            <w:vAlign w:val="center"/>
          </w:tcPr>
          <w:p w14:paraId="34EB74A4" w14:textId="77777777" w:rsidR="00114AF3" w:rsidRPr="00114AF3" w:rsidRDefault="00114AF3" w:rsidP="00114AF3">
            <w:pPr>
              <w:jc w:val="center"/>
              <w:rPr>
                <w:sz w:val="16"/>
                <w:szCs w:val="16"/>
              </w:rPr>
            </w:pPr>
            <w:r w:rsidRPr="00114AF3">
              <w:rPr>
                <w:sz w:val="16"/>
                <w:szCs w:val="16"/>
              </w:rPr>
              <w:t>*</w:t>
            </w:r>
          </w:p>
        </w:tc>
        <w:tc>
          <w:tcPr>
            <w:tcW w:w="1033" w:type="dxa"/>
            <w:tcBorders>
              <w:top w:val="nil"/>
              <w:left w:val="nil"/>
              <w:bottom w:val="single" w:sz="4" w:space="0" w:color="auto"/>
              <w:right w:val="single" w:sz="4" w:space="0" w:color="auto"/>
            </w:tcBorders>
            <w:vAlign w:val="center"/>
          </w:tcPr>
          <w:p w14:paraId="47E68B46" w14:textId="77777777" w:rsidR="00114AF3" w:rsidRPr="00114AF3" w:rsidRDefault="00114AF3" w:rsidP="00114AF3">
            <w:pPr>
              <w:jc w:val="center"/>
              <w:rPr>
                <w:b/>
                <w:bCs/>
                <w:szCs w:val="20"/>
              </w:rPr>
            </w:pPr>
            <w:r w:rsidRPr="00114AF3">
              <w:rPr>
                <w:b/>
                <w:bCs/>
                <w:szCs w:val="20"/>
              </w:rPr>
              <w:t>-</w:t>
            </w:r>
          </w:p>
        </w:tc>
        <w:tc>
          <w:tcPr>
            <w:tcW w:w="1032" w:type="dxa"/>
            <w:tcBorders>
              <w:top w:val="nil"/>
              <w:left w:val="nil"/>
              <w:bottom w:val="single" w:sz="4" w:space="0" w:color="auto"/>
              <w:right w:val="single" w:sz="4" w:space="0" w:color="auto"/>
            </w:tcBorders>
            <w:vAlign w:val="center"/>
          </w:tcPr>
          <w:p w14:paraId="7279D225" w14:textId="77777777" w:rsidR="00114AF3" w:rsidRPr="00114AF3" w:rsidRDefault="00114AF3" w:rsidP="00114AF3">
            <w:pPr>
              <w:jc w:val="center"/>
              <w:rPr>
                <w:b/>
                <w:bCs/>
                <w:szCs w:val="20"/>
              </w:rPr>
            </w:pPr>
            <w:r w:rsidRPr="00114AF3">
              <w:rPr>
                <w:b/>
                <w:bCs/>
                <w:szCs w:val="20"/>
              </w:rPr>
              <w:t>-</w:t>
            </w:r>
          </w:p>
        </w:tc>
      </w:tr>
      <w:tr w:rsidR="00114AF3" w:rsidRPr="00114AF3" w14:paraId="5193FEF6" w14:textId="77777777" w:rsidTr="00114AF3">
        <w:trPr>
          <w:trHeight w:val="280"/>
        </w:trPr>
        <w:tc>
          <w:tcPr>
            <w:tcW w:w="617" w:type="dxa"/>
            <w:vMerge/>
            <w:tcBorders>
              <w:top w:val="nil"/>
              <w:left w:val="single" w:sz="4" w:space="0" w:color="auto"/>
              <w:bottom w:val="single" w:sz="4" w:space="0" w:color="auto"/>
              <w:right w:val="single" w:sz="4" w:space="0" w:color="auto"/>
            </w:tcBorders>
            <w:vAlign w:val="center"/>
          </w:tcPr>
          <w:p w14:paraId="3008FA24" w14:textId="77777777" w:rsidR="00114AF3" w:rsidRPr="00114AF3" w:rsidRDefault="00114AF3" w:rsidP="00114AF3">
            <w:pPr>
              <w:rPr>
                <w:szCs w:val="20"/>
              </w:rPr>
            </w:pPr>
          </w:p>
        </w:tc>
        <w:tc>
          <w:tcPr>
            <w:tcW w:w="4398" w:type="dxa"/>
            <w:tcBorders>
              <w:top w:val="nil"/>
              <w:left w:val="nil"/>
              <w:bottom w:val="single" w:sz="4" w:space="0" w:color="auto"/>
              <w:right w:val="single" w:sz="4" w:space="0" w:color="auto"/>
            </w:tcBorders>
            <w:vAlign w:val="center"/>
          </w:tcPr>
          <w:p w14:paraId="6370F7AA" w14:textId="77777777" w:rsidR="00114AF3" w:rsidRPr="00114AF3" w:rsidRDefault="00114AF3" w:rsidP="00114AF3">
            <w:pPr>
              <w:rPr>
                <w:szCs w:val="20"/>
              </w:rPr>
            </w:pPr>
            <w:r w:rsidRPr="00114AF3">
              <w:rPr>
                <w:szCs w:val="20"/>
              </w:rPr>
              <w:t>·</w:t>
            </w:r>
            <w:r w:rsidRPr="00114AF3">
              <w:rPr>
                <w:sz w:val="14"/>
                <w:szCs w:val="14"/>
              </w:rPr>
              <w:t xml:space="preserve">       </w:t>
            </w:r>
            <w:r w:rsidRPr="00114AF3">
              <w:rPr>
                <w:szCs w:val="20"/>
              </w:rPr>
              <w:t>вода</w:t>
            </w:r>
          </w:p>
        </w:tc>
        <w:tc>
          <w:tcPr>
            <w:tcW w:w="1018" w:type="dxa"/>
            <w:tcBorders>
              <w:top w:val="nil"/>
              <w:left w:val="nil"/>
              <w:bottom w:val="single" w:sz="4" w:space="0" w:color="auto"/>
              <w:right w:val="single" w:sz="4" w:space="0" w:color="auto"/>
            </w:tcBorders>
            <w:vAlign w:val="center"/>
          </w:tcPr>
          <w:p w14:paraId="7FDA249F" w14:textId="77777777" w:rsidR="00114AF3" w:rsidRPr="00114AF3" w:rsidRDefault="00114AF3" w:rsidP="00114AF3">
            <w:pPr>
              <w:jc w:val="center"/>
              <w:rPr>
                <w:szCs w:val="20"/>
              </w:rPr>
            </w:pPr>
            <w:r w:rsidRPr="00114AF3">
              <w:rPr>
                <w:sz w:val="22"/>
                <w:szCs w:val="22"/>
              </w:rPr>
              <w:t>31,25%</w:t>
            </w:r>
          </w:p>
        </w:tc>
        <w:tc>
          <w:tcPr>
            <w:tcW w:w="1018" w:type="dxa"/>
            <w:tcBorders>
              <w:top w:val="nil"/>
              <w:left w:val="nil"/>
              <w:bottom w:val="single" w:sz="4" w:space="0" w:color="auto"/>
              <w:right w:val="single" w:sz="4" w:space="0" w:color="auto"/>
            </w:tcBorders>
            <w:vAlign w:val="center"/>
          </w:tcPr>
          <w:p w14:paraId="6EBBEF3B" w14:textId="77777777" w:rsidR="00114AF3" w:rsidRPr="00114AF3" w:rsidRDefault="00114AF3" w:rsidP="00114AF3">
            <w:pPr>
              <w:jc w:val="center"/>
              <w:rPr>
                <w:szCs w:val="20"/>
              </w:rPr>
            </w:pPr>
            <w:r w:rsidRPr="00114AF3">
              <w:rPr>
                <w:sz w:val="22"/>
                <w:szCs w:val="22"/>
              </w:rPr>
              <w:t>29,01%</w:t>
            </w:r>
          </w:p>
        </w:tc>
        <w:tc>
          <w:tcPr>
            <w:tcW w:w="1033" w:type="dxa"/>
            <w:tcBorders>
              <w:top w:val="nil"/>
              <w:left w:val="nil"/>
              <w:bottom w:val="single" w:sz="4" w:space="0" w:color="auto"/>
              <w:right w:val="single" w:sz="4" w:space="0" w:color="auto"/>
            </w:tcBorders>
            <w:vAlign w:val="center"/>
          </w:tcPr>
          <w:p w14:paraId="3AD593DC" w14:textId="77777777" w:rsidR="00114AF3" w:rsidRPr="00114AF3" w:rsidRDefault="00114AF3" w:rsidP="00114AF3">
            <w:pPr>
              <w:jc w:val="center"/>
              <w:rPr>
                <w:szCs w:val="20"/>
              </w:rPr>
            </w:pPr>
            <w:r w:rsidRPr="00114AF3">
              <w:rPr>
                <w:sz w:val="22"/>
                <w:szCs w:val="22"/>
              </w:rPr>
              <w:t>28,68%</w:t>
            </w:r>
          </w:p>
        </w:tc>
        <w:tc>
          <w:tcPr>
            <w:tcW w:w="1032" w:type="dxa"/>
            <w:tcBorders>
              <w:top w:val="nil"/>
              <w:left w:val="nil"/>
              <w:bottom w:val="single" w:sz="4" w:space="0" w:color="auto"/>
              <w:right w:val="single" w:sz="4" w:space="0" w:color="auto"/>
            </w:tcBorders>
            <w:vAlign w:val="center"/>
          </w:tcPr>
          <w:p w14:paraId="2E962847" w14:textId="77777777" w:rsidR="00114AF3" w:rsidRPr="00114AF3" w:rsidRDefault="00114AF3" w:rsidP="00114AF3">
            <w:pPr>
              <w:jc w:val="center"/>
              <w:rPr>
                <w:sz w:val="22"/>
                <w:szCs w:val="22"/>
              </w:rPr>
            </w:pPr>
            <w:r w:rsidRPr="00114AF3">
              <w:rPr>
                <w:sz w:val="22"/>
                <w:szCs w:val="22"/>
              </w:rPr>
              <w:t>34%</w:t>
            </w:r>
          </w:p>
        </w:tc>
      </w:tr>
      <w:tr w:rsidR="00114AF3" w:rsidRPr="00114AF3" w14:paraId="297605B8" w14:textId="77777777" w:rsidTr="00114AF3">
        <w:trPr>
          <w:trHeight w:val="280"/>
        </w:trPr>
        <w:tc>
          <w:tcPr>
            <w:tcW w:w="617" w:type="dxa"/>
            <w:tcBorders>
              <w:top w:val="nil"/>
              <w:left w:val="single" w:sz="4" w:space="0" w:color="auto"/>
              <w:bottom w:val="single" w:sz="4" w:space="0" w:color="auto"/>
              <w:right w:val="single" w:sz="4" w:space="0" w:color="auto"/>
            </w:tcBorders>
            <w:vAlign w:val="center"/>
          </w:tcPr>
          <w:p w14:paraId="35A91509" w14:textId="77777777" w:rsidR="00114AF3" w:rsidRPr="00114AF3" w:rsidRDefault="00114AF3" w:rsidP="00114AF3">
            <w:pPr>
              <w:jc w:val="center"/>
              <w:rPr>
                <w:szCs w:val="20"/>
              </w:rPr>
            </w:pPr>
            <w:r w:rsidRPr="00114AF3">
              <w:rPr>
                <w:szCs w:val="20"/>
              </w:rPr>
              <w:t> </w:t>
            </w:r>
          </w:p>
        </w:tc>
        <w:tc>
          <w:tcPr>
            <w:tcW w:w="8501" w:type="dxa"/>
            <w:gridSpan w:val="5"/>
            <w:tcBorders>
              <w:top w:val="single" w:sz="4" w:space="0" w:color="auto"/>
              <w:left w:val="nil"/>
              <w:bottom w:val="single" w:sz="4" w:space="0" w:color="auto"/>
              <w:right w:val="single" w:sz="4" w:space="0" w:color="auto"/>
            </w:tcBorders>
            <w:vAlign w:val="center"/>
          </w:tcPr>
          <w:p w14:paraId="3298C2CD" w14:textId="77777777" w:rsidR="00114AF3" w:rsidRPr="00114AF3" w:rsidRDefault="00114AF3" w:rsidP="00114AF3">
            <w:pPr>
              <w:jc w:val="center"/>
              <w:rPr>
                <w:szCs w:val="20"/>
              </w:rPr>
            </w:pPr>
            <w:r w:rsidRPr="00114AF3">
              <w:rPr>
                <w:sz w:val="22"/>
                <w:szCs w:val="22"/>
              </w:rPr>
              <w:t> </w:t>
            </w:r>
          </w:p>
        </w:tc>
      </w:tr>
      <w:tr w:rsidR="00114AF3" w:rsidRPr="00114AF3" w14:paraId="22CE6752" w14:textId="77777777" w:rsidTr="00114AF3">
        <w:trPr>
          <w:trHeight w:val="280"/>
        </w:trPr>
        <w:tc>
          <w:tcPr>
            <w:tcW w:w="617" w:type="dxa"/>
            <w:tcBorders>
              <w:top w:val="nil"/>
              <w:left w:val="single" w:sz="4" w:space="0" w:color="auto"/>
              <w:bottom w:val="single" w:sz="4" w:space="0" w:color="auto"/>
              <w:right w:val="single" w:sz="4" w:space="0" w:color="auto"/>
            </w:tcBorders>
            <w:vAlign w:val="center"/>
          </w:tcPr>
          <w:p w14:paraId="2FC6361E" w14:textId="77777777" w:rsidR="00114AF3" w:rsidRPr="00114AF3" w:rsidRDefault="00114AF3" w:rsidP="00114AF3">
            <w:pPr>
              <w:jc w:val="center"/>
              <w:rPr>
                <w:szCs w:val="20"/>
              </w:rPr>
            </w:pPr>
            <w:r w:rsidRPr="00114AF3">
              <w:rPr>
                <w:szCs w:val="20"/>
              </w:rPr>
              <w:t>3</w:t>
            </w:r>
          </w:p>
        </w:tc>
        <w:tc>
          <w:tcPr>
            <w:tcW w:w="8501" w:type="dxa"/>
            <w:gridSpan w:val="5"/>
            <w:tcBorders>
              <w:top w:val="single" w:sz="4" w:space="0" w:color="auto"/>
              <w:left w:val="nil"/>
              <w:bottom w:val="single" w:sz="4" w:space="0" w:color="auto"/>
              <w:right w:val="single" w:sz="4" w:space="0" w:color="auto"/>
            </w:tcBorders>
            <w:vAlign w:val="center"/>
          </w:tcPr>
          <w:p w14:paraId="6216E14E" w14:textId="77777777" w:rsidR="00114AF3" w:rsidRPr="00114AF3" w:rsidRDefault="00114AF3" w:rsidP="00114AF3">
            <w:pPr>
              <w:jc w:val="center"/>
              <w:rPr>
                <w:b/>
                <w:bCs/>
                <w:szCs w:val="20"/>
              </w:rPr>
            </w:pPr>
            <w:r w:rsidRPr="00114AF3">
              <w:rPr>
                <w:b/>
                <w:bCs/>
                <w:szCs w:val="20"/>
              </w:rPr>
              <w:t>э л е к т р и ч е с к а я   э н е р г и я</w:t>
            </w:r>
          </w:p>
        </w:tc>
      </w:tr>
      <w:tr w:rsidR="00114AF3" w:rsidRPr="00114AF3" w14:paraId="7197AF1B" w14:textId="77777777" w:rsidTr="00114AF3">
        <w:trPr>
          <w:trHeight w:val="280"/>
        </w:trPr>
        <w:tc>
          <w:tcPr>
            <w:tcW w:w="617" w:type="dxa"/>
            <w:tcBorders>
              <w:top w:val="nil"/>
              <w:left w:val="single" w:sz="4" w:space="0" w:color="auto"/>
              <w:bottom w:val="single" w:sz="4" w:space="0" w:color="auto"/>
              <w:right w:val="single" w:sz="4" w:space="0" w:color="auto"/>
            </w:tcBorders>
            <w:vAlign w:val="center"/>
          </w:tcPr>
          <w:p w14:paraId="635E8389" w14:textId="77777777" w:rsidR="00114AF3" w:rsidRPr="00114AF3" w:rsidRDefault="00114AF3" w:rsidP="00114AF3">
            <w:pPr>
              <w:jc w:val="center"/>
              <w:rPr>
                <w:szCs w:val="20"/>
              </w:rPr>
            </w:pPr>
            <w:r w:rsidRPr="00114AF3">
              <w:rPr>
                <w:szCs w:val="20"/>
              </w:rPr>
              <w:t>3.1</w:t>
            </w:r>
          </w:p>
        </w:tc>
        <w:tc>
          <w:tcPr>
            <w:tcW w:w="4398" w:type="dxa"/>
            <w:tcBorders>
              <w:top w:val="nil"/>
              <w:left w:val="nil"/>
              <w:bottom w:val="single" w:sz="4" w:space="0" w:color="auto"/>
              <w:right w:val="single" w:sz="4" w:space="0" w:color="auto"/>
            </w:tcBorders>
            <w:vAlign w:val="center"/>
          </w:tcPr>
          <w:p w14:paraId="3BE91B4D" w14:textId="77777777" w:rsidR="00114AF3" w:rsidRPr="00114AF3" w:rsidRDefault="00114AF3" w:rsidP="00114AF3">
            <w:pPr>
              <w:rPr>
                <w:szCs w:val="20"/>
              </w:rPr>
            </w:pPr>
            <w:r w:rsidRPr="00114AF3">
              <w:rPr>
                <w:szCs w:val="20"/>
              </w:rPr>
              <w:t>расход электроэнергии. тыс. кВт*ч</w:t>
            </w:r>
          </w:p>
        </w:tc>
        <w:tc>
          <w:tcPr>
            <w:tcW w:w="1018" w:type="dxa"/>
            <w:tcBorders>
              <w:top w:val="nil"/>
              <w:left w:val="nil"/>
              <w:bottom w:val="single" w:sz="4" w:space="0" w:color="auto"/>
              <w:right w:val="single" w:sz="4" w:space="0" w:color="auto"/>
            </w:tcBorders>
            <w:textDirection w:val="btLr"/>
            <w:vAlign w:val="center"/>
          </w:tcPr>
          <w:p w14:paraId="78C92E76" w14:textId="77777777" w:rsidR="00114AF3" w:rsidRPr="00114AF3" w:rsidRDefault="00114AF3" w:rsidP="00114AF3">
            <w:pPr>
              <w:jc w:val="center"/>
              <w:rPr>
                <w:sz w:val="16"/>
                <w:szCs w:val="16"/>
              </w:rPr>
            </w:pPr>
            <w:r w:rsidRPr="00114AF3">
              <w:rPr>
                <w:sz w:val="16"/>
                <w:szCs w:val="16"/>
              </w:rPr>
              <w:t>*</w:t>
            </w:r>
          </w:p>
        </w:tc>
        <w:tc>
          <w:tcPr>
            <w:tcW w:w="1018" w:type="dxa"/>
            <w:tcBorders>
              <w:top w:val="nil"/>
              <w:left w:val="nil"/>
              <w:bottom w:val="single" w:sz="4" w:space="0" w:color="auto"/>
              <w:right w:val="single" w:sz="4" w:space="0" w:color="auto"/>
            </w:tcBorders>
            <w:vAlign w:val="center"/>
          </w:tcPr>
          <w:p w14:paraId="59086EBC" w14:textId="77777777" w:rsidR="00114AF3" w:rsidRPr="00114AF3" w:rsidRDefault="00114AF3" w:rsidP="00114AF3">
            <w:pPr>
              <w:jc w:val="center"/>
              <w:rPr>
                <w:szCs w:val="20"/>
              </w:rPr>
            </w:pPr>
            <w:r w:rsidRPr="00114AF3">
              <w:rPr>
                <w:sz w:val="22"/>
                <w:szCs w:val="22"/>
              </w:rPr>
              <w:t>166,9</w:t>
            </w:r>
          </w:p>
        </w:tc>
        <w:tc>
          <w:tcPr>
            <w:tcW w:w="1033" w:type="dxa"/>
            <w:tcBorders>
              <w:top w:val="nil"/>
              <w:left w:val="nil"/>
              <w:bottom w:val="single" w:sz="4" w:space="0" w:color="auto"/>
              <w:right w:val="single" w:sz="4" w:space="0" w:color="auto"/>
            </w:tcBorders>
            <w:vAlign w:val="center"/>
          </w:tcPr>
          <w:p w14:paraId="338D0487" w14:textId="77777777" w:rsidR="00114AF3" w:rsidRPr="00114AF3" w:rsidRDefault="00114AF3" w:rsidP="00114AF3">
            <w:pPr>
              <w:jc w:val="center"/>
              <w:rPr>
                <w:szCs w:val="20"/>
              </w:rPr>
            </w:pPr>
            <w:r w:rsidRPr="00114AF3">
              <w:rPr>
                <w:sz w:val="22"/>
                <w:szCs w:val="22"/>
              </w:rPr>
              <w:t>206,2</w:t>
            </w:r>
          </w:p>
        </w:tc>
        <w:tc>
          <w:tcPr>
            <w:tcW w:w="1032" w:type="dxa"/>
            <w:tcBorders>
              <w:top w:val="nil"/>
              <w:left w:val="nil"/>
              <w:bottom w:val="single" w:sz="4" w:space="0" w:color="auto"/>
              <w:right w:val="single" w:sz="4" w:space="0" w:color="auto"/>
            </w:tcBorders>
            <w:vAlign w:val="center"/>
          </w:tcPr>
          <w:p w14:paraId="43F38DE7" w14:textId="77777777" w:rsidR="00114AF3" w:rsidRPr="00114AF3" w:rsidRDefault="00114AF3" w:rsidP="00114AF3">
            <w:pPr>
              <w:jc w:val="center"/>
              <w:rPr>
                <w:szCs w:val="20"/>
              </w:rPr>
            </w:pPr>
            <w:r w:rsidRPr="00114AF3">
              <w:rPr>
                <w:sz w:val="22"/>
                <w:szCs w:val="22"/>
              </w:rPr>
              <w:t>206,2</w:t>
            </w:r>
          </w:p>
        </w:tc>
      </w:tr>
      <w:tr w:rsidR="00114AF3" w:rsidRPr="00114AF3" w14:paraId="7CB728F6" w14:textId="77777777" w:rsidTr="00114AF3">
        <w:trPr>
          <w:trHeight w:val="280"/>
        </w:trPr>
        <w:tc>
          <w:tcPr>
            <w:tcW w:w="617" w:type="dxa"/>
            <w:vMerge w:val="restart"/>
            <w:tcBorders>
              <w:top w:val="nil"/>
              <w:left w:val="single" w:sz="4" w:space="0" w:color="auto"/>
              <w:bottom w:val="single" w:sz="4" w:space="0" w:color="auto"/>
              <w:right w:val="single" w:sz="4" w:space="0" w:color="auto"/>
            </w:tcBorders>
            <w:vAlign w:val="center"/>
          </w:tcPr>
          <w:p w14:paraId="632596FE" w14:textId="77777777" w:rsidR="00114AF3" w:rsidRPr="00114AF3" w:rsidRDefault="00114AF3" w:rsidP="00114AF3">
            <w:pPr>
              <w:jc w:val="center"/>
              <w:rPr>
                <w:szCs w:val="20"/>
              </w:rPr>
            </w:pPr>
            <w:r w:rsidRPr="00114AF3">
              <w:rPr>
                <w:szCs w:val="20"/>
              </w:rPr>
              <w:t>3.2</w:t>
            </w:r>
          </w:p>
        </w:tc>
        <w:tc>
          <w:tcPr>
            <w:tcW w:w="4398" w:type="dxa"/>
            <w:tcBorders>
              <w:top w:val="nil"/>
              <w:left w:val="nil"/>
              <w:bottom w:val="single" w:sz="4" w:space="0" w:color="auto"/>
              <w:right w:val="single" w:sz="4" w:space="0" w:color="auto"/>
            </w:tcBorders>
            <w:vAlign w:val="center"/>
          </w:tcPr>
          <w:p w14:paraId="341E759A" w14:textId="77777777" w:rsidR="00114AF3" w:rsidRPr="00114AF3" w:rsidRDefault="00114AF3" w:rsidP="00114AF3">
            <w:pPr>
              <w:rPr>
                <w:szCs w:val="20"/>
              </w:rPr>
            </w:pPr>
            <w:r w:rsidRPr="00114AF3">
              <w:rPr>
                <w:szCs w:val="20"/>
              </w:rPr>
              <w:t xml:space="preserve">количество, </w:t>
            </w:r>
            <w:proofErr w:type="spellStart"/>
            <w:r w:rsidRPr="00114AF3">
              <w:rPr>
                <w:szCs w:val="20"/>
              </w:rPr>
              <w:t>ед</w:t>
            </w:r>
            <w:proofErr w:type="spellEnd"/>
            <w:r w:rsidRPr="00114AF3">
              <w:rPr>
                <w:szCs w:val="20"/>
              </w:rPr>
              <w:t>:</w:t>
            </w:r>
          </w:p>
        </w:tc>
        <w:tc>
          <w:tcPr>
            <w:tcW w:w="4102" w:type="dxa"/>
            <w:gridSpan w:val="4"/>
            <w:tcBorders>
              <w:top w:val="single" w:sz="4" w:space="0" w:color="auto"/>
              <w:left w:val="nil"/>
              <w:bottom w:val="single" w:sz="4" w:space="0" w:color="auto"/>
              <w:right w:val="single" w:sz="4" w:space="0" w:color="auto"/>
            </w:tcBorders>
            <w:vAlign w:val="center"/>
          </w:tcPr>
          <w:p w14:paraId="0F925AEE" w14:textId="77777777" w:rsidR="00114AF3" w:rsidRPr="00114AF3" w:rsidRDefault="00114AF3" w:rsidP="00114AF3">
            <w:pPr>
              <w:jc w:val="center"/>
              <w:rPr>
                <w:szCs w:val="20"/>
              </w:rPr>
            </w:pPr>
            <w:r w:rsidRPr="00114AF3">
              <w:rPr>
                <w:sz w:val="22"/>
                <w:szCs w:val="22"/>
              </w:rPr>
              <w:t>2</w:t>
            </w:r>
          </w:p>
        </w:tc>
      </w:tr>
      <w:tr w:rsidR="00114AF3" w:rsidRPr="00114AF3" w14:paraId="5799924D" w14:textId="77777777" w:rsidTr="00114AF3">
        <w:trPr>
          <w:trHeight w:val="280"/>
        </w:trPr>
        <w:tc>
          <w:tcPr>
            <w:tcW w:w="617" w:type="dxa"/>
            <w:vMerge/>
            <w:tcBorders>
              <w:top w:val="nil"/>
              <w:left w:val="single" w:sz="4" w:space="0" w:color="auto"/>
              <w:bottom w:val="single" w:sz="4" w:space="0" w:color="auto"/>
              <w:right w:val="single" w:sz="4" w:space="0" w:color="auto"/>
            </w:tcBorders>
            <w:vAlign w:val="center"/>
          </w:tcPr>
          <w:p w14:paraId="19AB50AB" w14:textId="77777777" w:rsidR="00114AF3" w:rsidRPr="00114AF3" w:rsidRDefault="00114AF3" w:rsidP="00114AF3">
            <w:pPr>
              <w:rPr>
                <w:szCs w:val="20"/>
              </w:rPr>
            </w:pPr>
          </w:p>
        </w:tc>
        <w:tc>
          <w:tcPr>
            <w:tcW w:w="4398" w:type="dxa"/>
            <w:tcBorders>
              <w:top w:val="nil"/>
              <w:left w:val="nil"/>
              <w:bottom w:val="single" w:sz="4" w:space="0" w:color="auto"/>
              <w:right w:val="single" w:sz="4" w:space="0" w:color="auto"/>
            </w:tcBorders>
            <w:vAlign w:val="center"/>
          </w:tcPr>
          <w:p w14:paraId="5C4267CB" w14:textId="77777777" w:rsidR="00114AF3" w:rsidRPr="00114AF3" w:rsidRDefault="00114AF3" w:rsidP="00114AF3">
            <w:pPr>
              <w:rPr>
                <w:szCs w:val="20"/>
              </w:rPr>
            </w:pPr>
            <w:r w:rsidRPr="00114AF3">
              <w:rPr>
                <w:szCs w:val="20"/>
              </w:rPr>
              <w:t xml:space="preserve">          ПНС</w:t>
            </w:r>
          </w:p>
        </w:tc>
        <w:tc>
          <w:tcPr>
            <w:tcW w:w="1018" w:type="dxa"/>
            <w:tcBorders>
              <w:top w:val="nil"/>
              <w:left w:val="nil"/>
              <w:bottom w:val="single" w:sz="4" w:space="0" w:color="auto"/>
              <w:right w:val="single" w:sz="4" w:space="0" w:color="auto"/>
            </w:tcBorders>
            <w:textDirection w:val="btLr"/>
            <w:vAlign w:val="center"/>
          </w:tcPr>
          <w:p w14:paraId="7A94AF02" w14:textId="77777777" w:rsidR="00114AF3" w:rsidRPr="00114AF3" w:rsidRDefault="00114AF3" w:rsidP="00114AF3">
            <w:pPr>
              <w:jc w:val="center"/>
              <w:rPr>
                <w:sz w:val="16"/>
                <w:szCs w:val="16"/>
              </w:rPr>
            </w:pPr>
            <w:r w:rsidRPr="00114AF3">
              <w:rPr>
                <w:sz w:val="16"/>
                <w:szCs w:val="16"/>
              </w:rPr>
              <w:t>*</w:t>
            </w:r>
          </w:p>
        </w:tc>
        <w:tc>
          <w:tcPr>
            <w:tcW w:w="1018" w:type="dxa"/>
            <w:tcBorders>
              <w:top w:val="nil"/>
              <w:left w:val="nil"/>
              <w:bottom w:val="single" w:sz="4" w:space="0" w:color="auto"/>
              <w:right w:val="single" w:sz="4" w:space="0" w:color="auto"/>
            </w:tcBorders>
            <w:vAlign w:val="center"/>
          </w:tcPr>
          <w:p w14:paraId="350ADEE2" w14:textId="77777777" w:rsidR="00114AF3" w:rsidRPr="00114AF3" w:rsidRDefault="00114AF3" w:rsidP="00114AF3">
            <w:pPr>
              <w:jc w:val="center"/>
              <w:rPr>
                <w:szCs w:val="20"/>
              </w:rPr>
            </w:pPr>
            <w:r w:rsidRPr="00114AF3">
              <w:rPr>
                <w:sz w:val="22"/>
                <w:szCs w:val="22"/>
              </w:rPr>
              <w:t>0</w:t>
            </w:r>
          </w:p>
        </w:tc>
        <w:tc>
          <w:tcPr>
            <w:tcW w:w="1033" w:type="dxa"/>
            <w:tcBorders>
              <w:top w:val="nil"/>
              <w:left w:val="nil"/>
              <w:bottom w:val="single" w:sz="4" w:space="0" w:color="auto"/>
              <w:right w:val="single" w:sz="4" w:space="0" w:color="auto"/>
            </w:tcBorders>
            <w:vAlign w:val="center"/>
          </w:tcPr>
          <w:p w14:paraId="7D154104" w14:textId="77777777" w:rsidR="00114AF3" w:rsidRPr="00114AF3" w:rsidRDefault="00114AF3" w:rsidP="00114AF3">
            <w:pPr>
              <w:jc w:val="center"/>
              <w:rPr>
                <w:szCs w:val="20"/>
              </w:rPr>
            </w:pPr>
            <w:r w:rsidRPr="00114AF3">
              <w:rPr>
                <w:sz w:val="22"/>
                <w:szCs w:val="22"/>
              </w:rPr>
              <w:t>0</w:t>
            </w:r>
          </w:p>
        </w:tc>
        <w:tc>
          <w:tcPr>
            <w:tcW w:w="1032" w:type="dxa"/>
            <w:tcBorders>
              <w:top w:val="nil"/>
              <w:left w:val="nil"/>
              <w:bottom w:val="single" w:sz="4" w:space="0" w:color="auto"/>
              <w:right w:val="single" w:sz="4" w:space="0" w:color="auto"/>
            </w:tcBorders>
            <w:vAlign w:val="center"/>
          </w:tcPr>
          <w:p w14:paraId="336C2A25" w14:textId="77777777" w:rsidR="00114AF3" w:rsidRPr="00114AF3" w:rsidRDefault="00114AF3" w:rsidP="00114AF3">
            <w:pPr>
              <w:jc w:val="center"/>
              <w:rPr>
                <w:szCs w:val="20"/>
              </w:rPr>
            </w:pPr>
            <w:r w:rsidRPr="00114AF3">
              <w:rPr>
                <w:sz w:val="22"/>
                <w:szCs w:val="22"/>
              </w:rPr>
              <w:t>0</w:t>
            </w:r>
          </w:p>
        </w:tc>
      </w:tr>
      <w:tr w:rsidR="00114AF3" w:rsidRPr="00114AF3" w14:paraId="0704FBD9" w14:textId="77777777" w:rsidTr="00114AF3">
        <w:trPr>
          <w:trHeight w:val="280"/>
        </w:trPr>
        <w:tc>
          <w:tcPr>
            <w:tcW w:w="617" w:type="dxa"/>
            <w:vMerge/>
            <w:tcBorders>
              <w:top w:val="nil"/>
              <w:left w:val="single" w:sz="4" w:space="0" w:color="auto"/>
              <w:bottom w:val="single" w:sz="4" w:space="0" w:color="auto"/>
              <w:right w:val="single" w:sz="4" w:space="0" w:color="auto"/>
            </w:tcBorders>
            <w:vAlign w:val="center"/>
          </w:tcPr>
          <w:p w14:paraId="398E6B0A" w14:textId="77777777" w:rsidR="00114AF3" w:rsidRPr="00114AF3" w:rsidRDefault="00114AF3" w:rsidP="00114AF3">
            <w:pPr>
              <w:rPr>
                <w:szCs w:val="20"/>
              </w:rPr>
            </w:pPr>
          </w:p>
        </w:tc>
        <w:tc>
          <w:tcPr>
            <w:tcW w:w="4398" w:type="dxa"/>
            <w:tcBorders>
              <w:top w:val="nil"/>
              <w:left w:val="nil"/>
              <w:bottom w:val="single" w:sz="4" w:space="0" w:color="auto"/>
              <w:right w:val="single" w:sz="4" w:space="0" w:color="auto"/>
            </w:tcBorders>
            <w:vAlign w:val="center"/>
          </w:tcPr>
          <w:p w14:paraId="27AD3B05" w14:textId="77777777" w:rsidR="00114AF3" w:rsidRPr="00114AF3" w:rsidRDefault="00114AF3" w:rsidP="00114AF3">
            <w:pPr>
              <w:rPr>
                <w:szCs w:val="20"/>
              </w:rPr>
            </w:pPr>
            <w:r w:rsidRPr="00114AF3">
              <w:rPr>
                <w:szCs w:val="20"/>
              </w:rPr>
              <w:t xml:space="preserve">          ЦТП</w:t>
            </w:r>
          </w:p>
        </w:tc>
        <w:tc>
          <w:tcPr>
            <w:tcW w:w="1018" w:type="dxa"/>
            <w:tcBorders>
              <w:top w:val="nil"/>
              <w:left w:val="nil"/>
              <w:bottom w:val="single" w:sz="4" w:space="0" w:color="auto"/>
              <w:right w:val="single" w:sz="4" w:space="0" w:color="auto"/>
            </w:tcBorders>
            <w:textDirection w:val="btLr"/>
            <w:vAlign w:val="center"/>
          </w:tcPr>
          <w:p w14:paraId="3BBE073B" w14:textId="77777777" w:rsidR="00114AF3" w:rsidRPr="00114AF3" w:rsidRDefault="00114AF3" w:rsidP="00114AF3">
            <w:pPr>
              <w:jc w:val="center"/>
              <w:rPr>
                <w:sz w:val="16"/>
                <w:szCs w:val="16"/>
              </w:rPr>
            </w:pPr>
            <w:r w:rsidRPr="00114AF3">
              <w:rPr>
                <w:sz w:val="16"/>
                <w:szCs w:val="16"/>
              </w:rPr>
              <w:t>*</w:t>
            </w:r>
          </w:p>
        </w:tc>
        <w:tc>
          <w:tcPr>
            <w:tcW w:w="1018" w:type="dxa"/>
            <w:tcBorders>
              <w:top w:val="nil"/>
              <w:left w:val="nil"/>
              <w:bottom w:val="single" w:sz="4" w:space="0" w:color="auto"/>
              <w:right w:val="single" w:sz="4" w:space="0" w:color="auto"/>
            </w:tcBorders>
            <w:vAlign w:val="center"/>
          </w:tcPr>
          <w:p w14:paraId="0428492A" w14:textId="77777777" w:rsidR="00114AF3" w:rsidRPr="00114AF3" w:rsidRDefault="00114AF3" w:rsidP="00114AF3">
            <w:pPr>
              <w:jc w:val="center"/>
              <w:rPr>
                <w:szCs w:val="20"/>
              </w:rPr>
            </w:pPr>
            <w:r w:rsidRPr="00114AF3">
              <w:rPr>
                <w:sz w:val="22"/>
                <w:szCs w:val="22"/>
              </w:rPr>
              <w:t>1</w:t>
            </w:r>
          </w:p>
        </w:tc>
        <w:tc>
          <w:tcPr>
            <w:tcW w:w="1033" w:type="dxa"/>
            <w:tcBorders>
              <w:top w:val="nil"/>
              <w:left w:val="nil"/>
              <w:bottom w:val="single" w:sz="4" w:space="0" w:color="auto"/>
              <w:right w:val="single" w:sz="4" w:space="0" w:color="auto"/>
            </w:tcBorders>
            <w:vAlign w:val="center"/>
          </w:tcPr>
          <w:p w14:paraId="188B84DC" w14:textId="77777777" w:rsidR="00114AF3" w:rsidRPr="00114AF3" w:rsidRDefault="00114AF3" w:rsidP="00114AF3">
            <w:pPr>
              <w:jc w:val="center"/>
              <w:rPr>
                <w:szCs w:val="20"/>
              </w:rPr>
            </w:pPr>
            <w:r w:rsidRPr="00114AF3">
              <w:rPr>
                <w:sz w:val="22"/>
                <w:szCs w:val="22"/>
              </w:rPr>
              <w:t>1</w:t>
            </w:r>
          </w:p>
        </w:tc>
        <w:tc>
          <w:tcPr>
            <w:tcW w:w="1032" w:type="dxa"/>
            <w:tcBorders>
              <w:top w:val="nil"/>
              <w:left w:val="nil"/>
              <w:bottom w:val="single" w:sz="4" w:space="0" w:color="auto"/>
              <w:right w:val="single" w:sz="4" w:space="0" w:color="auto"/>
            </w:tcBorders>
            <w:vAlign w:val="center"/>
          </w:tcPr>
          <w:p w14:paraId="3B74B308" w14:textId="77777777" w:rsidR="00114AF3" w:rsidRPr="00114AF3" w:rsidRDefault="00114AF3" w:rsidP="00114AF3">
            <w:pPr>
              <w:jc w:val="center"/>
              <w:rPr>
                <w:szCs w:val="20"/>
              </w:rPr>
            </w:pPr>
            <w:r w:rsidRPr="00114AF3">
              <w:rPr>
                <w:sz w:val="22"/>
                <w:szCs w:val="22"/>
              </w:rPr>
              <w:t>1</w:t>
            </w:r>
          </w:p>
        </w:tc>
      </w:tr>
    </w:tbl>
    <w:p w14:paraId="653E6150" w14:textId="77777777" w:rsidR="00114AF3" w:rsidRPr="00114AF3" w:rsidRDefault="00114AF3" w:rsidP="00114AF3">
      <w:pPr>
        <w:ind w:firstLine="567"/>
        <w:jc w:val="both"/>
        <w:rPr>
          <w:sz w:val="27"/>
          <w:szCs w:val="27"/>
        </w:rPr>
      </w:pPr>
    </w:p>
    <w:p w14:paraId="25281DB8" w14:textId="77777777" w:rsidR="00114AF3" w:rsidRPr="00114AF3" w:rsidRDefault="00114AF3" w:rsidP="00114AF3">
      <w:pPr>
        <w:ind w:firstLine="567"/>
        <w:jc w:val="both"/>
        <w:rPr>
          <w:sz w:val="27"/>
          <w:szCs w:val="27"/>
        </w:rPr>
      </w:pPr>
      <w:r w:rsidRPr="00114AF3">
        <w:rPr>
          <w:sz w:val="27"/>
          <w:szCs w:val="27"/>
        </w:rPr>
        <w:t>Увеличение норматива потерь тепловой энергии в 2022 году по сравнению с 2021 годом обусловлено увеличением протяженности тепловых сетей, эксплуатируемых предприятием. Протяженность выросла согласно инвентаризации тепловых сетей. Так ранее для расчета принимались тепловые сети протяженностью 149618 м в однотрубном исчислении и объемом сетей 1615,47 м</w:t>
      </w:r>
      <w:r w:rsidRPr="00114AF3">
        <w:rPr>
          <w:sz w:val="27"/>
          <w:szCs w:val="27"/>
          <w:vertAlign w:val="superscript"/>
        </w:rPr>
        <w:t>3</w:t>
      </w:r>
      <w:r w:rsidRPr="00114AF3">
        <w:rPr>
          <w:sz w:val="27"/>
          <w:szCs w:val="27"/>
        </w:rPr>
        <w:t>, то сейчас протяженность составляет 200396 м и объемом сетей 1862 м</w:t>
      </w:r>
      <w:r w:rsidRPr="00114AF3">
        <w:rPr>
          <w:sz w:val="27"/>
          <w:szCs w:val="27"/>
          <w:vertAlign w:val="superscript"/>
        </w:rPr>
        <w:t>3</w:t>
      </w:r>
      <w:r w:rsidRPr="00114AF3">
        <w:rPr>
          <w:sz w:val="27"/>
          <w:szCs w:val="27"/>
        </w:rPr>
        <w:t>.</w:t>
      </w:r>
    </w:p>
    <w:p w14:paraId="0F08E5A7" w14:textId="77777777" w:rsidR="00114AF3" w:rsidRPr="00114AF3" w:rsidRDefault="00114AF3" w:rsidP="00114AF3">
      <w:pPr>
        <w:ind w:firstLine="720"/>
        <w:jc w:val="both"/>
        <w:rPr>
          <w:sz w:val="28"/>
          <w:szCs w:val="28"/>
        </w:rPr>
      </w:pPr>
      <w:r w:rsidRPr="00114AF3">
        <w:rPr>
          <w:sz w:val="28"/>
          <w:szCs w:val="28"/>
        </w:rPr>
        <w:lastRenderedPageBreak/>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нормативы технологических потерь при передаче тепловой энергии на 2022 год составят:</w:t>
      </w:r>
    </w:p>
    <w:p w14:paraId="635EE7EC" w14:textId="77777777" w:rsidR="00114AF3" w:rsidRPr="00114AF3" w:rsidRDefault="00114AF3" w:rsidP="00114AF3">
      <w:pPr>
        <w:ind w:firstLine="720"/>
        <w:jc w:val="both"/>
        <w:rPr>
          <w:sz w:val="28"/>
          <w:szCs w:val="28"/>
        </w:rPr>
      </w:pPr>
    </w:p>
    <w:p w14:paraId="78E2C837" w14:textId="77777777" w:rsidR="00114AF3" w:rsidRPr="00114AF3" w:rsidRDefault="00114AF3" w:rsidP="00114AF3">
      <w:pPr>
        <w:tabs>
          <w:tab w:val="left" w:pos="1665"/>
        </w:tabs>
        <w:rPr>
          <w:b/>
          <w:bCs/>
          <w:sz w:val="28"/>
          <w:szCs w:val="28"/>
        </w:rPr>
      </w:pPr>
    </w:p>
    <w:p w14:paraId="2F27D6C0" w14:textId="77777777" w:rsidR="00114AF3" w:rsidRPr="00114AF3" w:rsidRDefault="00114AF3" w:rsidP="00114AF3">
      <w:pPr>
        <w:tabs>
          <w:tab w:val="left" w:pos="1665"/>
        </w:tabs>
        <w:jc w:val="center"/>
        <w:rPr>
          <w:b/>
          <w:bCs/>
          <w:sz w:val="28"/>
          <w:szCs w:val="28"/>
        </w:rPr>
      </w:pPr>
      <w:r w:rsidRPr="00114AF3">
        <w:rPr>
          <w:b/>
          <w:bCs/>
          <w:sz w:val="28"/>
          <w:szCs w:val="28"/>
        </w:rPr>
        <w:t>ПРЕДЛОЖЕНИЕ</w:t>
      </w:r>
    </w:p>
    <w:p w14:paraId="26664577" w14:textId="77777777" w:rsidR="00114AF3" w:rsidRPr="00114AF3" w:rsidRDefault="00114AF3" w:rsidP="00114AF3">
      <w:pPr>
        <w:jc w:val="center"/>
        <w:rPr>
          <w:sz w:val="28"/>
          <w:szCs w:val="28"/>
        </w:rPr>
      </w:pPr>
      <w:r w:rsidRPr="00114AF3">
        <w:rPr>
          <w:sz w:val="28"/>
          <w:szCs w:val="28"/>
        </w:rPr>
        <w:t>по утверждению нормативов технологических потерь при передаче тепловой энергии на 2022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1"/>
        <w:gridCol w:w="2164"/>
        <w:gridCol w:w="41"/>
        <w:gridCol w:w="1891"/>
        <w:gridCol w:w="41"/>
        <w:gridCol w:w="2158"/>
      </w:tblGrid>
      <w:tr w:rsidR="00114AF3" w:rsidRPr="00114AF3" w14:paraId="20C32643" w14:textId="77777777" w:rsidTr="001A60FA">
        <w:trPr>
          <w:trHeight w:val="340"/>
        </w:trPr>
        <w:tc>
          <w:tcPr>
            <w:tcW w:w="3457" w:type="dxa"/>
            <w:vMerge w:val="restart"/>
            <w:vAlign w:val="center"/>
          </w:tcPr>
          <w:p w14:paraId="3C83A52C" w14:textId="77777777" w:rsidR="00114AF3" w:rsidRPr="00114AF3" w:rsidRDefault="00114AF3" w:rsidP="00114AF3">
            <w:pPr>
              <w:spacing w:line="216" w:lineRule="auto"/>
              <w:jc w:val="center"/>
              <w:rPr>
                <w:sz w:val="28"/>
                <w:szCs w:val="28"/>
              </w:rPr>
            </w:pPr>
            <w:r w:rsidRPr="00114AF3">
              <w:rPr>
                <w:sz w:val="28"/>
                <w:szCs w:val="28"/>
              </w:rPr>
              <w:t>Организация</w:t>
            </w:r>
          </w:p>
        </w:tc>
        <w:tc>
          <w:tcPr>
            <w:tcW w:w="6716" w:type="dxa"/>
            <w:gridSpan w:val="5"/>
            <w:vAlign w:val="center"/>
          </w:tcPr>
          <w:p w14:paraId="216452A4" w14:textId="77777777" w:rsidR="00114AF3" w:rsidRPr="00114AF3" w:rsidRDefault="00114AF3" w:rsidP="00114AF3">
            <w:pPr>
              <w:spacing w:line="216" w:lineRule="auto"/>
              <w:jc w:val="center"/>
              <w:rPr>
                <w:sz w:val="28"/>
                <w:szCs w:val="28"/>
              </w:rPr>
            </w:pPr>
            <w:r w:rsidRPr="00114AF3">
              <w:rPr>
                <w:sz w:val="28"/>
                <w:szCs w:val="28"/>
              </w:rPr>
              <w:t>нормативы</w:t>
            </w:r>
          </w:p>
        </w:tc>
      </w:tr>
      <w:tr w:rsidR="00114AF3" w:rsidRPr="00114AF3" w14:paraId="69009857" w14:textId="77777777" w:rsidTr="001A60FA">
        <w:trPr>
          <w:trHeight w:val="340"/>
        </w:trPr>
        <w:tc>
          <w:tcPr>
            <w:tcW w:w="3457" w:type="dxa"/>
            <w:vMerge/>
            <w:vAlign w:val="center"/>
          </w:tcPr>
          <w:p w14:paraId="799F9328" w14:textId="77777777" w:rsidR="00114AF3" w:rsidRPr="00114AF3" w:rsidRDefault="00114AF3" w:rsidP="00114AF3">
            <w:pPr>
              <w:spacing w:line="216" w:lineRule="auto"/>
              <w:jc w:val="center"/>
              <w:rPr>
                <w:sz w:val="28"/>
                <w:szCs w:val="28"/>
              </w:rPr>
            </w:pPr>
          </w:p>
        </w:tc>
        <w:tc>
          <w:tcPr>
            <w:tcW w:w="2217" w:type="dxa"/>
            <w:gridSpan w:val="2"/>
            <w:vAlign w:val="center"/>
          </w:tcPr>
          <w:p w14:paraId="79DD55EC" w14:textId="77777777" w:rsidR="00114AF3" w:rsidRPr="00114AF3" w:rsidRDefault="00114AF3" w:rsidP="00114AF3">
            <w:pPr>
              <w:spacing w:line="216" w:lineRule="auto"/>
              <w:jc w:val="center"/>
              <w:rPr>
                <w:sz w:val="28"/>
                <w:szCs w:val="28"/>
              </w:rPr>
            </w:pPr>
            <w:r w:rsidRPr="00114AF3">
              <w:rPr>
                <w:sz w:val="28"/>
                <w:szCs w:val="28"/>
              </w:rPr>
              <w:t>потери и затраты</w:t>
            </w:r>
          </w:p>
          <w:p w14:paraId="3B362A42" w14:textId="77777777" w:rsidR="00114AF3" w:rsidRPr="00114AF3" w:rsidRDefault="00114AF3" w:rsidP="00114AF3">
            <w:pPr>
              <w:spacing w:line="216" w:lineRule="auto"/>
              <w:jc w:val="center"/>
              <w:rPr>
                <w:sz w:val="28"/>
                <w:szCs w:val="28"/>
              </w:rPr>
            </w:pPr>
            <w:r w:rsidRPr="00114AF3">
              <w:rPr>
                <w:sz w:val="28"/>
                <w:szCs w:val="28"/>
              </w:rPr>
              <w:t>теплоносителей,</w:t>
            </w:r>
          </w:p>
          <w:p w14:paraId="27FFF2A1" w14:textId="77777777" w:rsidR="00114AF3" w:rsidRPr="00114AF3" w:rsidRDefault="00114AF3" w:rsidP="00114AF3">
            <w:pPr>
              <w:spacing w:line="216" w:lineRule="auto"/>
              <w:jc w:val="center"/>
              <w:rPr>
                <w:sz w:val="28"/>
                <w:szCs w:val="28"/>
              </w:rPr>
            </w:pPr>
            <w:r w:rsidRPr="00114AF3">
              <w:rPr>
                <w:sz w:val="28"/>
                <w:szCs w:val="28"/>
              </w:rPr>
              <w:t>т(м</w:t>
            </w:r>
            <w:r w:rsidRPr="00114AF3">
              <w:rPr>
                <w:sz w:val="28"/>
                <w:szCs w:val="28"/>
                <w:vertAlign w:val="superscript"/>
              </w:rPr>
              <w:t>3</w:t>
            </w:r>
            <w:r w:rsidRPr="00114AF3">
              <w:rPr>
                <w:sz w:val="28"/>
                <w:szCs w:val="28"/>
              </w:rPr>
              <w:t>)</w:t>
            </w:r>
          </w:p>
        </w:tc>
        <w:tc>
          <w:tcPr>
            <w:tcW w:w="2341" w:type="dxa"/>
            <w:gridSpan w:val="2"/>
            <w:vAlign w:val="center"/>
          </w:tcPr>
          <w:p w14:paraId="210BDD5C" w14:textId="77777777" w:rsidR="00114AF3" w:rsidRPr="00114AF3" w:rsidRDefault="00114AF3" w:rsidP="00114AF3">
            <w:pPr>
              <w:spacing w:line="216" w:lineRule="auto"/>
              <w:jc w:val="center"/>
              <w:rPr>
                <w:sz w:val="28"/>
                <w:szCs w:val="28"/>
              </w:rPr>
            </w:pPr>
            <w:r w:rsidRPr="00114AF3">
              <w:rPr>
                <w:sz w:val="28"/>
                <w:szCs w:val="28"/>
              </w:rPr>
              <w:t>потери</w:t>
            </w:r>
          </w:p>
          <w:p w14:paraId="5F37E837" w14:textId="77777777" w:rsidR="00114AF3" w:rsidRPr="00114AF3" w:rsidRDefault="00114AF3" w:rsidP="00114AF3">
            <w:pPr>
              <w:spacing w:line="216" w:lineRule="auto"/>
              <w:jc w:val="center"/>
              <w:rPr>
                <w:sz w:val="28"/>
                <w:szCs w:val="28"/>
              </w:rPr>
            </w:pPr>
            <w:r w:rsidRPr="00114AF3">
              <w:rPr>
                <w:sz w:val="28"/>
                <w:szCs w:val="28"/>
              </w:rPr>
              <w:t>тепловой энергии,</w:t>
            </w:r>
          </w:p>
          <w:p w14:paraId="7ED45EFE" w14:textId="77777777" w:rsidR="00114AF3" w:rsidRPr="00114AF3" w:rsidRDefault="00114AF3" w:rsidP="00114AF3">
            <w:pPr>
              <w:spacing w:line="216" w:lineRule="auto"/>
              <w:jc w:val="center"/>
              <w:rPr>
                <w:sz w:val="28"/>
                <w:szCs w:val="28"/>
              </w:rPr>
            </w:pPr>
            <w:r w:rsidRPr="00114AF3">
              <w:rPr>
                <w:sz w:val="28"/>
                <w:szCs w:val="28"/>
              </w:rPr>
              <w:t>тыс. Гкал</w:t>
            </w:r>
          </w:p>
        </w:tc>
        <w:tc>
          <w:tcPr>
            <w:tcW w:w="2158" w:type="dxa"/>
            <w:vAlign w:val="center"/>
          </w:tcPr>
          <w:p w14:paraId="344D2E62" w14:textId="77777777" w:rsidR="00114AF3" w:rsidRPr="00114AF3" w:rsidRDefault="00114AF3" w:rsidP="00114AF3">
            <w:pPr>
              <w:spacing w:line="216" w:lineRule="auto"/>
              <w:jc w:val="center"/>
              <w:rPr>
                <w:sz w:val="28"/>
                <w:szCs w:val="28"/>
              </w:rPr>
            </w:pPr>
            <w:r w:rsidRPr="00114AF3">
              <w:rPr>
                <w:sz w:val="28"/>
                <w:szCs w:val="28"/>
              </w:rPr>
              <w:t>расход</w:t>
            </w:r>
          </w:p>
          <w:p w14:paraId="0FF9460A" w14:textId="77777777" w:rsidR="00114AF3" w:rsidRPr="00114AF3" w:rsidRDefault="00114AF3" w:rsidP="00114AF3">
            <w:pPr>
              <w:spacing w:line="216" w:lineRule="auto"/>
              <w:jc w:val="center"/>
              <w:rPr>
                <w:sz w:val="28"/>
                <w:szCs w:val="28"/>
              </w:rPr>
            </w:pPr>
            <w:r w:rsidRPr="00114AF3">
              <w:rPr>
                <w:sz w:val="28"/>
                <w:szCs w:val="28"/>
              </w:rPr>
              <w:t xml:space="preserve">электроэнергии, тыс. </w:t>
            </w:r>
            <w:proofErr w:type="spellStart"/>
            <w:r w:rsidRPr="00114AF3">
              <w:rPr>
                <w:sz w:val="28"/>
                <w:szCs w:val="28"/>
              </w:rPr>
              <w:t>кВтч</w:t>
            </w:r>
            <w:proofErr w:type="spellEnd"/>
          </w:p>
        </w:tc>
      </w:tr>
      <w:tr w:rsidR="00114AF3" w:rsidRPr="00114AF3" w14:paraId="0F8D1807" w14:textId="77777777" w:rsidTr="001A60FA">
        <w:tblPrEx>
          <w:shd w:val="clear" w:color="auto" w:fill="FFFFFF"/>
          <w:tblLook w:val="0000" w:firstRow="0" w:lastRow="0" w:firstColumn="0" w:lastColumn="0" w:noHBand="0" w:noVBand="0"/>
        </w:tblPrEx>
        <w:trPr>
          <w:trHeight w:val="340"/>
        </w:trPr>
        <w:tc>
          <w:tcPr>
            <w:tcW w:w="3457" w:type="dxa"/>
            <w:vMerge w:val="restart"/>
            <w:shd w:val="clear" w:color="auto" w:fill="FFFFFF"/>
            <w:vAlign w:val="center"/>
          </w:tcPr>
          <w:p w14:paraId="56E12FF9" w14:textId="77777777" w:rsidR="00114AF3" w:rsidRPr="00114AF3" w:rsidRDefault="00114AF3" w:rsidP="00114AF3">
            <w:pPr>
              <w:rPr>
                <w:sz w:val="28"/>
                <w:szCs w:val="28"/>
              </w:rPr>
            </w:pPr>
            <w:r w:rsidRPr="00114AF3">
              <w:rPr>
                <w:sz w:val="28"/>
                <w:szCs w:val="28"/>
              </w:rPr>
              <w:t xml:space="preserve">МУП «Комфорт» </w:t>
            </w:r>
          </w:p>
          <w:p w14:paraId="17FA52A7" w14:textId="77777777" w:rsidR="00114AF3" w:rsidRPr="00114AF3" w:rsidRDefault="00114AF3" w:rsidP="00114AF3">
            <w:pPr>
              <w:rPr>
                <w:sz w:val="28"/>
                <w:szCs w:val="28"/>
              </w:rPr>
            </w:pPr>
            <w:r w:rsidRPr="00114AF3">
              <w:rPr>
                <w:sz w:val="28"/>
                <w:szCs w:val="28"/>
              </w:rPr>
              <w:t>(Юргинский муниципальный округ),</w:t>
            </w:r>
          </w:p>
          <w:p w14:paraId="7941996C" w14:textId="77777777" w:rsidR="00114AF3" w:rsidRPr="00114AF3" w:rsidRDefault="00114AF3" w:rsidP="00114AF3">
            <w:pPr>
              <w:rPr>
                <w:sz w:val="28"/>
                <w:szCs w:val="28"/>
              </w:rPr>
            </w:pPr>
            <w:r w:rsidRPr="00114AF3">
              <w:rPr>
                <w:sz w:val="28"/>
                <w:szCs w:val="28"/>
              </w:rPr>
              <w:t>ИНН 4230026593</w:t>
            </w:r>
          </w:p>
        </w:tc>
        <w:tc>
          <w:tcPr>
            <w:tcW w:w="6716" w:type="dxa"/>
            <w:gridSpan w:val="5"/>
            <w:shd w:val="clear" w:color="auto" w:fill="FFFFFF"/>
            <w:vAlign w:val="center"/>
          </w:tcPr>
          <w:p w14:paraId="64A7AC62" w14:textId="77777777" w:rsidR="00114AF3" w:rsidRPr="00114AF3" w:rsidRDefault="00114AF3" w:rsidP="00114AF3">
            <w:pPr>
              <w:jc w:val="center"/>
              <w:rPr>
                <w:sz w:val="28"/>
                <w:szCs w:val="28"/>
              </w:rPr>
            </w:pPr>
            <w:r w:rsidRPr="00114AF3">
              <w:rPr>
                <w:sz w:val="28"/>
                <w:szCs w:val="28"/>
              </w:rPr>
              <w:t>теплоноситель - пар</w:t>
            </w:r>
          </w:p>
        </w:tc>
      </w:tr>
      <w:tr w:rsidR="00114AF3" w:rsidRPr="00114AF3" w14:paraId="59C7CB6A" w14:textId="77777777" w:rsidTr="001A60FA">
        <w:tblPrEx>
          <w:shd w:val="clear" w:color="auto" w:fill="FFFFFF"/>
          <w:tblLook w:val="0000" w:firstRow="0" w:lastRow="0" w:firstColumn="0" w:lastColumn="0" w:noHBand="0" w:noVBand="0"/>
        </w:tblPrEx>
        <w:trPr>
          <w:trHeight w:val="340"/>
        </w:trPr>
        <w:tc>
          <w:tcPr>
            <w:tcW w:w="3457" w:type="dxa"/>
            <w:vMerge/>
            <w:shd w:val="clear" w:color="auto" w:fill="FFFFFF"/>
            <w:vAlign w:val="center"/>
          </w:tcPr>
          <w:p w14:paraId="32DF71A7" w14:textId="77777777" w:rsidR="00114AF3" w:rsidRPr="00114AF3" w:rsidRDefault="00114AF3" w:rsidP="00114AF3">
            <w:pPr>
              <w:rPr>
                <w:sz w:val="28"/>
                <w:szCs w:val="28"/>
              </w:rPr>
            </w:pPr>
          </w:p>
        </w:tc>
        <w:tc>
          <w:tcPr>
            <w:tcW w:w="2164" w:type="dxa"/>
            <w:shd w:val="clear" w:color="auto" w:fill="FFFFFF"/>
            <w:vAlign w:val="center"/>
          </w:tcPr>
          <w:p w14:paraId="4117D47B" w14:textId="77777777" w:rsidR="00114AF3" w:rsidRPr="00114AF3" w:rsidRDefault="00114AF3" w:rsidP="00114AF3">
            <w:pPr>
              <w:jc w:val="center"/>
              <w:rPr>
                <w:sz w:val="28"/>
                <w:szCs w:val="28"/>
              </w:rPr>
            </w:pPr>
            <w:r w:rsidRPr="00114AF3">
              <w:rPr>
                <w:sz w:val="28"/>
                <w:szCs w:val="28"/>
              </w:rPr>
              <w:t>-</w:t>
            </w:r>
          </w:p>
        </w:tc>
        <w:tc>
          <w:tcPr>
            <w:tcW w:w="2340" w:type="dxa"/>
            <w:gridSpan w:val="2"/>
            <w:shd w:val="clear" w:color="auto" w:fill="FFFFFF"/>
            <w:vAlign w:val="center"/>
          </w:tcPr>
          <w:p w14:paraId="4A3F5118" w14:textId="77777777" w:rsidR="00114AF3" w:rsidRPr="00114AF3" w:rsidRDefault="00114AF3" w:rsidP="00114AF3">
            <w:pPr>
              <w:jc w:val="center"/>
              <w:rPr>
                <w:sz w:val="28"/>
                <w:szCs w:val="28"/>
              </w:rPr>
            </w:pPr>
            <w:r w:rsidRPr="00114AF3">
              <w:rPr>
                <w:sz w:val="28"/>
                <w:szCs w:val="28"/>
              </w:rPr>
              <w:t>-</w:t>
            </w:r>
          </w:p>
        </w:tc>
        <w:tc>
          <w:tcPr>
            <w:tcW w:w="2212" w:type="dxa"/>
            <w:gridSpan w:val="2"/>
            <w:shd w:val="clear" w:color="auto" w:fill="FFFFFF"/>
            <w:vAlign w:val="center"/>
          </w:tcPr>
          <w:p w14:paraId="7A16DA76" w14:textId="77777777" w:rsidR="00114AF3" w:rsidRPr="00114AF3" w:rsidRDefault="00114AF3" w:rsidP="00114AF3">
            <w:pPr>
              <w:jc w:val="center"/>
              <w:rPr>
                <w:sz w:val="28"/>
                <w:szCs w:val="28"/>
              </w:rPr>
            </w:pPr>
            <w:r w:rsidRPr="00114AF3">
              <w:rPr>
                <w:sz w:val="28"/>
                <w:szCs w:val="28"/>
              </w:rPr>
              <w:t>-</w:t>
            </w:r>
          </w:p>
        </w:tc>
      </w:tr>
      <w:tr w:rsidR="00114AF3" w:rsidRPr="00114AF3" w14:paraId="3C26FA22" w14:textId="77777777" w:rsidTr="001A60FA">
        <w:tblPrEx>
          <w:shd w:val="clear" w:color="auto" w:fill="FFFFFF"/>
          <w:tblLook w:val="0000" w:firstRow="0" w:lastRow="0" w:firstColumn="0" w:lastColumn="0" w:noHBand="0" w:noVBand="0"/>
        </w:tblPrEx>
        <w:trPr>
          <w:trHeight w:val="340"/>
        </w:trPr>
        <w:tc>
          <w:tcPr>
            <w:tcW w:w="3457" w:type="dxa"/>
            <w:vMerge/>
            <w:shd w:val="clear" w:color="auto" w:fill="FFFFFF"/>
            <w:vAlign w:val="center"/>
          </w:tcPr>
          <w:p w14:paraId="60D386BC" w14:textId="77777777" w:rsidR="00114AF3" w:rsidRPr="00114AF3" w:rsidRDefault="00114AF3" w:rsidP="00114AF3">
            <w:pPr>
              <w:rPr>
                <w:sz w:val="28"/>
                <w:szCs w:val="28"/>
              </w:rPr>
            </w:pPr>
          </w:p>
        </w:tc>
        <w:tc>
          <w:tcPr>
            <w:tcW w:w="6716" w:type="dxa"/>
            <w:gridSpan w:val="5"/>
            <w:shd w:val="clear" w:color="auto" w:fill="FFFFFF"/>
            <w:vAlign w:val="center"/>
          </w:tcPr>
          <w:p w14:paraId="2DE4C359" w14:textId="77777777" w:rsidR="00114AF3" w:rsidRPr="00114AF3" w:rsidRDefault="00114AF3" w:rsidP="00114AF3">
            <w:pPr>
              <w:jc w:val="center"/>
              <w:rPr>
                <w:sz w:val="28"/>
                <w:szCs w:val="28"/>
              </w:rPr>
            </w:pPr>
            <w:r w:rsidRPr="00114AF3">
              <w:rPr>
                <w:sz w:val="28"/>
                <w:szCs w:val="28"/>
              </w:rPr>
              <w:t>теплоноситель - конденсат</w:t>
            </w:r>
          </w:p>
        </w:tc>
      </w:tr>
      <w:tr w:rsidR="00114AF3" w:rsidRPr="00114AF3" w14:paraId="0D286F06" w14:textId="77777777" w:rsidTr="001A60FA">
        <w:tblPrEx>
          <w:shd w:val="clear" w:color="auto" w:fill="FFFFFF"/>
          <w:tblLook w:val="0000" w:firstRow="0" w:lastRow="0" w:firstColumn="0" w:lastColumn="0" w:noHBand="0" w:noVBand="0"/>
        </w:tblPrEx>
        <w:trPr>
          <w:trHeight w:val="340"/>
        </w:trPr>
        <w:tc>
          <w:tcPr>
            <w:tcW w:w="3457" w:type="dxa"/>
            <w:vMerge/>
            <w:shd w:val="clear" w:color="auto" w:fill="FFFFFF"/>
            <w:vAlign w:val="center"/>
          </w:tcPr>
          <w:p w14:paraId="3E56CB29" w14:textId="77777777" w:rsidR="00114AF3" w:rsidRPr="00114AF3" w:rsidRDefault="00114AF3" w:rsidP="00114AF3">
            <w:pPr>
              <w:rPr>
                <w:sz w:val="28"/>
                <w:szCs w:val="28"/>
              </w:rPr>
            </w:pPr>
          </w:p>
        </w:tc>
        <w:tc>
          <w:tcPr>
            <w:tcW w:w="2164" w:type="dxa"/>
            <w:shd w:val="clear" w:color="auto" w:fill="FFFFFF"/>
            <w:vAlign w:val="center"/>
          </w:tcPr>
          <w:p w14:paraId="22BCB173" w14:textId="77777777" w:rsidR="00114AF3" w:rsidRPr="00114AF3" w:rsidRDefault="00114AF3" w:rsidP="00114AF3">
            <w:pPr>
              <w:jc w:val="center"/>
              <w:rPr>
                <w:sz w:val="28"/>
                <w:szCs w:val="28"/>
              </w:rPr>
            </w:pPr>
            <w:r w:rsidRPr="00114AF3">
              <w:rPr>
                <w:sz w:val="28"/>
                <w:szCs w:val="28"/>
              </w:rPr>
              <w:t>-</w:t>
            </w:r>
          </w:p>
        </w:tc>
        <w:tc>
          <w:tcPr>
            <w:tcW w:w="2340" w:type="dxa"/>
            <w:gridSpan w:val="2"/>
            <w:shd w:val="clear" w:color="auto" w:fill="FFFFFF"/>
            <w:vAlign w:val="center"/>
          </w:tcPr>
          <w:p w14:paraId="3BF03C2E" w14:textId="77777777" w:rsidR="00114AF3" w:rsidRPr="00114AF3" w:rsidRDefault="00114AF3" w:rsidP="00114AF3">
            <w:pPr>
              <w:jc w:val="center"/>
              <w:rPr>
                <w:sz w:val="28"/>
                <w:szCs w:val="28"/>
              </w:rPr>
            </w:pPr>
            <w:r w:rsidRPr="00114AF3">
              <w:rPr>
                <w:sz w:val="28"/>
                <w:szCs w:val="28"/>
              </w:rPr>
              <w:t>-</w:t>
            </w:r>
          </w:p>
        </w:tc>
        <w:tc>
          <w:tcPr>
            <w:tcW w:w="2212" w:type="dxa"/>
            <w:gridSpan w:val="2"/>
            <w:shd w:val="clear" w:color="auto" w:fill="FFFFFF"/>
            <w:vAlign w:val="center"/>
          </w:tcPr>
          <w:p w14:paraId="0A417B6B" w14:textId="77777777" w:rsidR="00114AF3" w:rsidRPr="00114AF3" w:rsidRDefault="00114AF3" w:rsidP="00114AF3">
            <w:pPr>
              <w:jc w:val="center"/>
              <w:rPr>
                <w:sz w:val="28"/>
                <w:szCs w:val="28"/>
              </w:rPr>
            </w:pPr>
            <w:r w:rsidRPr="00114AF3">
              <w:rPr>
                <w:sz w:val="28"/>
                <w:szCs w:val="28"/>
              </w:rPr>
              <w:t>-</w:t>
            </w:r>
          </w:p>
        </w:tc>
      </w:tr>
      <w:tr w:rsidR="00114AF3" w:rsidRPr="00114AF3" w14:paraId="73CB3645" w14:textId="77777777" w:rsidTr="001A60FA">
        <w:tblPrEx>
          <w:shd w:val="clear" w:color="auto" w:fill="FFFFFF"/>
          <w:tblLook w:val="0000" w:firstRow="0" w:lastRow="0" w:firstColumn="0" w:lastColumn="0" w:noHBand="0" w:noVBand="0"/>
        </w:tblPrEx>
        <w:trPr>
          <w:trHeight w:val="340"/>
        </w:trPr>
        <w:tc>
          <w:tcPr>
            <w:tcW w:w="3457" w:type="dxa"/>
            <w:vMerge/>
            <w:shd w:val="clear" w:color="auto" w:fill="FFFFFF"/>
            <w:vAlign w:val="center"/>
          </w:tcPr>
          <w:p w14:paraId="6337E0AA" w14:textId="77777777" w:rsidR="00114AF3" w:rsidRPr="00114AF3" w:rsidRDefault="00114AF3" w:rsidP="00114AF3">
            <w:pPr>
              <w:rPr>
                <w:sz w:val="28"/>
                <w:szCs w:val="28"/>
              </w:rPr>
            </w:pPr>
          </w:p>
        </w:tc>
        <w:tc>
          <w:tcPr>
            <w:tcW w:w="6716" w:type="dxa"/>
            <w:gridSpan w:val="5"/>
            <w:shd w:val="clear" w:color="auto" w:fill="FFFFFF"/>
            <w:vAlign w:val="center"/>
          </w:tcPr>
          <w:p w14:paraId="71B2CF64" w14:textId="77777777" w:rsidR="00114AF3" w:rsidRPr="00114AF3" w:rsidRDefault="00114AF3" w:rsidP="00114AF3">
            <w:pPr>
              <w:jc w:val="center"/>
              <w:rPr>
                <w:sz w:val="28"/>
                <w:szCs w:val="28"/>
              </w:rPr>
            </w:pPr>
            <w:r w:rsidRPr="00114AF3">
              <w:rPr>
                <w:sz w:val="28"/>
                <w:szCs w:val="28"/>
              </w:rPr>
              <w:t>теплоноситель - вода</w:t>
            </w:r>
          </w:p>
        </w:tc>
      </w:tr>
      <w:tr w:rsidR="00114AF3" w:rsidRPr="00114AF3" w14:paraId="1BAF8324" w14:textId="77777777" w:rsidTr="001A60FA">
        <w:tblPrEx>
          <w:shd w:val="clear" w:color="auto" w:fill="FFFFFF"/>
          <w:tblLook w:val="0000" w:firstRow="0" w:lastRow="0" w:firstColumn="0" w:lastColumn="0" w:noHBand="0" w:noVBand="0"/>
        </w:tblPrEx>
        <w:trPr>
          <w:trHeight w:val="340"/>
        </w:trPr>
        <w:tc>
          <w:tcPr>
            <w:tcW w:w="3457" w:type="dxa"/>
            <w:vMerge/>
            <w:shd w:val="clear" w:color="auto" w:fill="FFFFFF"/>
            <w:vAlign w:val="center"/>
          </w:tcPr>
          <w:p w14:paraId="55EDFA83" w14:textId="77777777" w:rsidR="00114AF3" w:rsidRPr="00114AF3" w:rsidRDefault="00114AF3" w:rsidP="00114AF3">
            <w:pPr>
              <w:rPr>
                <w:sz w:val="28"/>
                <w:szCs w:val="28"/>
              </w:rPr>
            </w:pPr>
          </w:p>
        </w:tc>
        <w:tc>
          <w:tcPr>
            <w:tcW w:w="2164" w:type="dxa"/>
            <w:shd w:val="clear" w:color="auto" w:fill="FFFFFF"/>
            <w:vAlign w:val="center"/>
          </w:tcPr>
          <w:p w14:paraId="25B060C3" w14:textId="77777777" w:rsidR="00114AF3" w:rsidRPr="00114AF3" w:rsidRDefault="00114AF3" w:rsidP="00114AF3">
            <w:pPr>
              <w:jc w:val="center"/>
              <w:rPr>
                <w:bCs/>
                <w:sz w:val="28"/>
                <w:szCs w:val="28"/>
              </w:rPr>
            </w:pPr>
            <w:r w:rsidRPr="00114AF3">
              <w:rPr>
                <w:bCs/>
                <w:sz w:val="28"/>
                <w:szCs w:val="28"/>
              </w:rPr>
              <w:t>30421,500</w:t>
            </w:r>
          </w:p>
        </w:tc>
        <w:tc>
          <w:tcPr>
            <w:tcW w:w="2340" w:type="dxa"/>
            <w:gridSpan w:val="2"/>
            <w:shd w:val="clear" w:color="auto" w:fill="FFFFFF"/>
            <w:vAlign w:val="center"/>
          </w:tcPr>
          <w:p w14:paraId="7A7CE543" w14:textId="77777777" w:rsidR="00114AF3" w:rsidRPr="00114AF3" w:rsidRDefault="00114AF3" w:rsidP="00114AF3">
            <w:pPr>
              <w:jc w:val="center"/>
              <w:rPr>
                <w:bCs/>
                <w:sz w:val="28"/>
                <w:szCs w:val="28"/>
              </w:rPr>
            </w:pPr>
            <w:r w:rsidRPr="00114AF3">
              <w:rPr>
                <w:bCs/>
                <w:sz w:val="28"/>
                <w:szCs w:val="28"/>
              </w:rPr>
              <w:t>45,428</w:t>
            </w:r>
          </w:p>
        </w:tc>
        <w:tc>
          <w:tcPr>
            <w:tcW w:w="2212" w:type="dxa"/>
            <w:gridSpan w:val="2"/>
            <w:shd w:val="clear" w:color="auto" w:fill="FFFFFF"/>
            <w:vAlign w:val="center"/>
          </w:tcPr>
          <w:p w14:paraId="24744609" w14:textId="77777777" w:rsidR="00114AF3" w:rsidRPr="00114AF3" w:rsidRDefault="00114AF3" w:rsidP="00114AF3">
            <w:pPr>
              <w:jc w:val="center"/>
              <w:rPr>
                <w:bCs/>
                <w:sz w:val="28"/>
                <w:szCs w:val="28"/>
              </w:rPr>
            </w:pPr>
            <w:r w:rsidRPr="00114AF3">
              <w:rPr>
                <w:bCs/>
                <w:sz w:val="28"/>
                <w:szCs w:val="28"/>
              </w:rPr>
              <w:t>0,000</w:t>
            </w:r>
          </w:p>
        </w:tc>
      </w:tr>
    </w:tbl>
    <w:p w14:paraId="3746B493" w14:textId="77777777" w:rsidR="00114AF3" w:rsidRPr="00114AF3" w:rsidRDefault="00114AF3" w:rsidP="00114AF3">
      <w:pPr>
        <w:ind w:firstLine="720"/>
        <w:jc w:val="both"/>
        <w:rPr>
          <w:sz w:val="26"/>
          <w:szCs w:val="26"/>
          <w:lang w:eastAsia="x-none"/>
        </w:rPr>
      </w:pPr>
    </w:p>
    <w:p w14:paraId="46004632" w14:textId="77777777" w:rsidR="00114AF3" w:rsidRPr="00114AF3" w:rsidRDefault="00114AF3" w:rsidP="00114AF3">
      <w:pPr>
        <w:jc w:val="both"/>
        <w:rPr>
          <w:sz w:val="26"/>
          <w:szCs w:val="26"/>
        </w:rPr>
      </w:pPr>
    </w:p>
    <w:p w14:paraId="545DAE00" w14:textId="77777777" w:rsidR="00405689" w:rsidRDefault="00405689" w:rsidP="00405689">
      <w:pPr>
        <w:autoSpaceDE w:val="0"/>
        <w:autoSpaceDN w:val="0"/>
        <w:adjustRightInd w:val="0"/>
        <w:outlineLvl w:val="0"/>
        <w:rPr>
          <w:sz w:val="28"/>
          <w:szCs w:val="28"/>
        </w:rPr>
      </w:pPr>
    </w:p>
    <w:p w14:paraId="122264FC" w14:textId="77777777" w:rsidR="00405689" w:rsidRDefault="00405689" w:rsidP="00405689">
      <w:pPr>
        <w:autoSpaceDE w:val="0"/>
        <w:autoSpaceDN w:val="0"/>
        <w:adjustRightInd w:val="0"/>
        <w:ind w:left="5670"/>
        <w:jc w:val="right"/>
        <w:outlineLvl w:val="0"/>
        <w:rPr>
          <w:sz w:val="28"/>
          <w:szCs w:val="28"/>
        </w:rPr>
      </w:pPr>
    </w:p>
    <w:p w14:paraId="40E68D51" w14:textId="28E91DA1" w:rsidR="00405689" w:rsidRDefault="00405689" w:rsidP="00405689">
      <w:pPr>
        <w:autoSpaceDE w:val="0"/>
        <w:autoSpaceDN w:val="0"/>
        <w:adjustRightInd w:val="0"/>
        <w:ind w:left="5670"/>
        <w:jc w:val="right"/>
        <w:outlineLvl w:val="0"/>
        <w:rPr>
          <w:sz w:val="28"/>
          <w:szCs w:val="28"/>
        </w:rPr>
        <w:sectPr w:rsidR="00405689" w:rsidSect="00114AF3">
          <w:pgSz w:w="11906" w:h="16838"/>
          <w:pgMar w:top="709" w:right="851" w:bottom="851" w:left="1701" w:header="426" w:footer="407" w:gutter="0"/>
          <w:cols w:space="708"/>
          <w:titlePg/>
          <w:docGrid w:linePitch="360"/>
        </w:sectPr>
      </w:pPr>
    </w:p>
    <w:p w14:paraId="67C83284" w14:textId="63D5A482" w:rsidR="00405689" w:rsidRPr="00081AD4" w:rsidRDefault="00405689" w:rsidP="00405689">
      <w:pPr>
        <w:tabs>
          <w:tab w:val="left" w:pos="5580"/>
          <w:tab w:val="left" w:pos="9498"/>
        </w:tabs>
        <w:ind w:left="-961" w:right="-569" w:firstLine="5923"/>
        <w:rPr>
          <w:color w:val="000000" w:themeColor="text1"/>
        </w:rPr>
      </w:pPr>
      <w:r w:rsidRPr="00081AD4">
        <w:rPr>
          <w:color w:val="000000" w:themeColor="text1"/>
        </w:rPr>
        <w:lastRenderedPageBreak/>
        <w:t xml:space="preserve">Приложение № </w:t>
      </w:r>
      <w:r w:rsidR="00114AF3">
        <w:rPr>
          <w:color w:val="000000" w:themeColor="text1"/>
        </w:rPr>
        <w:t>2</w:t>
      </w:r>
      <w:r w:rsidRPr="00081AD4">
        <w:rPr>
          <w:color w:val="000000" w:themeColor="text1"/>
        </w:rPr>
        <w:t xml:space="preserve"> </w:t>
      </w:r>
      <w:r>
        <w:rPr>
          <w:color w:val="000000" w:themeColor="text1"/>
        </w:rPr>
        <w:t>к протоколу</w:t>
      </w:r>
      <w:r w:rsidRPr="00081AD4">
        <w:rPr>
          <w:color w:val="000000" w:themeColor="text1"/>
        </w:rPr>
        <w:t xml:space="preserve"> № </w:t>
      </w:r>
      <w:r>
        <w:rPr>
          <w:color w:val="000000" w:themeColor="text1"/>
        </w:rPr>
        <w:t>79</w:t>
      </w:r>
    </w:p>
    <w:p w14:paraId="0646E6D8" w14:textId="77777777" w:rsidR="00405689" w:rsidRPr="00081AD4" w:rsidRDefault="00405689" w:rsidP="00405689">
      <w:pPr>
        <w:tabs>
          <w:tab w:val="left" w:pos="5580"/>
          <w:tab w:val="left" w:pos="9498"/>
        </w:tabs>
        <w:ind w:left="-961" w:right="-569" w:firstLine="5923"/>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6912ADBB" w14:textId="77777777" w:rsidR="00405689" w:rsidRPr="00081AD4" w:rsidRDefault="00405689" w:rsidP="00405689">
      <w:pPr>
        <w:tabs>
          <w:tab w:val="left" w:pos="5580"/>
          <w:tab w:val="left" w:pos="9498"/>
        </w:tabs>
        <w:ind w:left="-961" w:right="-569" w:firstLine="5923"/>
        <w:rPr>
          <w:color w:val="000000" w:themeColor="text1"/>
        </w:rPr>
      </w:pPr>
      <w:r w:rsidRPr="00081AD4">
        <w:rPr>
          <w:color w:val="000000" w:themeColor="text1"/>
        </w:rPr>
        <w:t>энергетической комиссии</w:t>
      </w:r>
    </w:p>
    <w:p w14:paraId="0C9FC0CB" w14:textId="77777777" w:rsidR="00405689" w:rsidRDefault="00405689" w:rsidP="00405689">
      <w:pPr>
        <w:tabs>
          <w:tab w:val="left" w:pos="5580"/>
          <w:tab w:val="left" w:pos="9498"/>
        </w:tabs>
        <w:ind w:left="-961" w:right="-569" w:firstLine="5923"/>
        <w:rPr>
          <w:color w:val="000000" w:themeColor="text1"/>
        </w:rPr>
      </w:pPr>
      <w:r w:rsidRPr="00081AD4">
        <w:rPr>
          <w:color w:val="000000" w:themeColor="text1"/>
        </w:rPr>
        <w:t xml:space="preserve">Кузбасса от </w:t>
      </w:r>
      <w:r>
        <w:rPr>
          <w:color w:val="000000" w:themeColor="text1"/>
        </w:rPr>
        <w:t>30</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3DAAE6EA" w14:textId="77777777" w:rsidR="00114AF3" w:rsidRDefault="00114AF3" w:rsidP="00114AF3">
      <w:pPr>
        <w:tabs>
          <w:tab w:val="left" w:pos="5580"/>
          <w:tab w:val="left" w:pos="9498"/>
        </w:tabs>
        <w:ind w:left="-961" w:right="-569" w:firstLine="5923"/>
        <w:rPr>
          <w:color w:val="000000" w:themeColor="text1"/>
        </w:rPr>
      </w:pPr>
    </w:p>
    <w:p w14:paraId="0AA974C1" w14:textId="77777777" w:rsidR="00114AF3" w:rsidRPr="00114AF3" w:rsidRDefault="00114AF3" w:rsidP="00114AF3">
      <w:pPr>
        <w:keepNext/>
        <w:jc w:val="center"/>
        <w:outlineLvl w:val="0"/>
        <w:rPr>
          <w:b/>
          <w:iCs/>
          <w:sz w:val="28"/>
          <w:szCs w:val="28"/>
        </w:rPr>
      </w:pPr>
      <w:r w:rsidRPr="00114AF3">
        <w:rPr>
          <w:b/>
          <w:iCs/>
          <w:sz w:val="28"/>
          <w:szCs w:val="28"/>
        </w:rPr>
        <w:t>Экспертное заключение Региональной энергетической комиссии Кузбасса по материалам, представленным</w:t>
      </w:r>
    </w:p>
    <w:p w14:paraId="21F0B821" w14:textId="77777777" w:rsidR="00114AF3" w:rsidRPr="00114AF3" w:rsidRDefault="00114AF3" w:rsidP="00114AF3">
      <w:pPr>
        <w:keepNext/>
        <w:jc w:val="center"/>
        <w:outlineLvl w:val="0"/>
        <w:rPr>
          <w:b/>
          <w:iCs/>
          <w:sz w:val="28"/>
          <w:szCs w:val="28"/>
        </w:rPr>
      </w:pPr>
      <w:r w:rsidRPr="00114AF3">
        <w:rPr>
          <w:b/>
          <w:iCs/>
          <w:sz w:val="28"/>
          <w:szCs w:val="28"/>
        </w:rPr>
        <w:t>ООО «Тепловые сети» (г. Юрга), для утверждения нормативов технологических потерь при передаче тепловой энергии по тепловым сетям на 2022 год</w:t>
      </w:r>
    </w:p>
    <w:p w14:paraId="69881686" w14:textId="77777777" w:rsidR="00114AF3" w:rsidRPr="00114AF3" w:rsidRDefault="00114AF3" w:rsidP="00114AF3">
      <w:pPr>
        <w:ind w:firstLine="567"/>
        <w:jc w:val="both"/>
        <w:rPr>
          <w:sz w:val="28"/>
          <w:szCs w:val="28"/>
        </w:rPr>
      </w:pPr>
    </w:p>
    <w:p w14:paraId="24D50685" w14:textId="77777777" w:rsidR="00114AF3" w:rsidRPr="00114AF3" w:rsidRDefault="00114AF3" w:rsidP="00114AF3">
      <w:pPr>
        <w:ind w:firstLine="567"/>
        <w:jc w:val="both"/>
        <w:rPr>
          <w:sz w:val="28"/>
          <w:szCs w:val="28"/>
        </w:rPr>
      </w:pPr>
      <w:r w:rsidRPr="00114AF3">
        <w:rPr>
          <w:sz w:val="28"/>
          <w:szCs w:val="28"/>
        </w:rPr>
        <w:t>В Региональную энергетическую комиссию Кемеровской области обратилось ООО «Тепловые сети» (г. Юрга) (далее – Предприятие) с заявкой на утверждение нормативов технологических потерь при передаче тепловой энергии от котельных и ТЭЦ г. Юрги.</w:t>
      </w:r>
    </w:p>
    <w:p w14:paraId="1B67EF1D" w14:textId="77777777" w:rsidR="00114AF3" w:rsidRPr="00114AF3" w:rsidRDefault="00114AF3" w:rsidP="00114AF3">
      <w:pPr>
        <w:spacing w:before="120" w:after="120"/>
        <w:ind w:firstLine="567"/>
        <w:jc w:val="center"/>
        <w:rPr>
          <w:sz w:val="28"/>
          <w:szCs w:val="28"/>
        </w:rPr>
      </w:pPr>
      <w:r w:rsidRPr="00114AF3">
        <w:rPr>
          <w:sz w:val="28"/>
          <w:szCs w:val="28"/>
        </w:rPr>
        <w:t>Сведения о протяженности тепловых сетей</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2"/>
        <w:gridCol w:w="2126"/>
        <w:gridCol w:w="2268"/>
      </w:tblGrid>
      <w:tr w:rsidR="00114AF3" w:rsidRPr="00114AF3" w14:paraId="7E322889" w14:textId="77777777" w:rsidTr="00114AF3">
        <w:trPr>
          <w:jc w:val="center"/>
        </w:trPr>
        <w:tc>
          <w:tcPr>
            <w:tcW w:w="5812" w:type="dxa"/>
            <w:vAlign w:val="center"/>
          </w:tcPr>
          <w:p w14:paraId="7D4CFA5B" w14:textId="77777777" w:rsidR="00114AF3" w:rsidRPr="00114AF3" w:rsidRDefault="00114AF3" w:rsidP="00114AF3">
            <w:pPr>
              <w:jc w:val="center"/>
              <w:rPr>
                <w:sz w:val="22"/>
                <w:szCs w:val="22"/>
              </w:rPr>
            </w:pPr>
            <w:r w:rsidRPr="00114AF3">
              <w:rPr>
                <w:sz w:val="22"/>
                <w:szCs w:val="22"/>
              </w:rPr>
              <w:t>Наименование источника</w:t>
            </w:r>
          </w:p>
        </w:tc>
        <w:tc>
          <w:tcPr>
            <w:tcW w:w="2126" w:type="dxa"/>
            <w:vAlign w:val="center"/>
          </w:tcPr>
          <w:p w14:paraId="0D2D7890" w14:textId="77777777" w:rsidR="00114AF3" w:rsidRPr="00114AF3" w:rsidRDefault="00114AF3" w:rsidP="00114AF3">
            <w:pPr>
              <w:jc w:val="center"/>
              <w:rPr>
                <w:sz w:val="22"/>
                <w:szCs w:val="22"/>
              </w:rPr>
            </w:pPr>
            <w:r w:rsidRPr="00114AF3">
              <w:rPr>
                <w:sz w:val="22"/>
                <w:szCs w:val="22"/>
              </w:rPr>
              <w:t>Протяженность, м</w:t>
            </w:r>
          </w:p>
        </w:tc>
        <w:tc>
          <w:tcPr>
            <w:tcW w:w="2268" w:type="dxa"/>
            <w:vAlign w:val="center"/>
          </w:tcPr>
          <w:p w14:paraId="2476D766" w14:textId="77777777" w:rsidR="00114AF3" w:rsidRPr="00114AF3" w:rsidRDefault="00114AF3" w:rsidP="00114AF3">
            <w:pPr>
              <w:jc w:val="center"/>
              <w:rPr>
                <w:sz w:val="22"/>
                <w:szCs w:val="22"/>
              </w:rPr>
            </w:pPr>
            <w:r w:rsidRPr="00114AF3">
              <w:rPr>
                <w:sz w:val="22"/>
                <w:szCs w:val="22"/>
              </w:rPr>
              <w:t>Тип прокладки</w:t>
            </w:r>
          </w:p>
        </w:tc>
      </w:tr>
      <w:tr w:rsidR="00114AF3" w:rsidRPr="00114AF3" w14:paraId="657053E9" w14:textId="77777777" w:rsidTr="00114AF3">
        <w:trPr>
          <w:jc w:val="center"/>
        </w:trPr>
        <w:tc>
          <w:tcPr>
            <w:tcW w:w="10206" w:type="dxa"/>
            <w:gridSpan w:val="3"/>
            <w:vAlign w:val="center"/>
          </w:tcPr>
          <w:p w14:paraId="654A10B8" w14:textId="77777777" w:rsidR="00114AF3" w:rsidRPr="00114AF3" w:rsidRDefault="00114AF3" w:rsidP="00114AF3">
            <w:pPr>
              <w:jc w:val="center"/>
              <w:rPr>
                <w:sz w:val="22"/>
                <w:szCs w:val="22"/>
              </w:rPr>
            </w:pPr>
            <w:r w:rsidRPr="00114AF3">
              <w:rPr>
                <w:sz w:val="22"/>
                <w:szCs w:val="22"/>
              </w:rPr>
              <w:t>Тепловые сети от ТЭЦ г. Юрга</w:t>
            </w:r>
          </w:p>
        </w:tc>
      </w:tr>
      <w:tr w:rsidR="00114AF3" w:rsidRPr="00114AF3" w14:paraId="75850EF4" w14:textId="77777777" w:rsidTr="00114AF3">
        <w:trPr>
          <w:jc w:val="center"/>
        </w:trPr>
        <w:tc>
          <w:tcPr>
            <w:tcW w:w="5812" w:type="dxa"/>
            <w:vMerge w:val="restart"/>
            <w:vAlign w:val="center"/>
          </w:tcPr>
          <w:p w14:paraId="214FEF28" w14:textId="77777777" w:rsidR="00114AF3" w:rsidRPr="00114AF3" w:rsidRDefault="00114AF3" w:rsidP="00114AF3">
            <w:pPr>
              <w:jc w:val="center"/>
              <w:rPr>
                <w:sz w:val="22"/>
                <w:szCs w:val="22"/>
              </w:rPr>
            </w:pPr>
            <w:r w:rsidRPr="00114AF3">
              <w:rPr>
                <w:sz w:val="22"/>
                <w:szCs w:val="22"/>
              </w:rPr>
              <w:t>Магистральные трубопроводы:</w:t>
            </w:r>
          </w:p>
        </w:tc>
        <w:tc>
          <w:tcPr>
            <w:tcW w:w="2126" w:type="dxa"/>
            <w:vAlign w:val="center"/>
          </w:tcPr>
          <w:p w14:paraId="12969F63" w14:textId="77777777" w:rsidR="00114AF3" w:rsidRPr="00114AF3" w:rsidRDefault="00114AF3" w:rsidP="00114AF3">
            <w:pPr>
              <w:jc w:val="center"/>
              <w:rPr>
                <w:sz w:val="22"/>
                <w:szCs w:val="22"/>
              </w:rPr>
            </w:pPr>
            <w:r w:rsidRPr="00114AF3">
              <w:rPr>
                <w:sz w:val="22"/>
                <w:szCs w:val="22"/>
              </w:rPr>
              <w:t>3746</w:t>
            </w:r>
          </w:p>
        </w:tc>
        <w:tc>
          <w:tcPr>
            <w:tcW w:w="2268" w:type="dxa"/>
            <w:vAlign w:val="center"/>
          </w:tcPr>
          <w:p w14:paraId="376D41E0" w14:textId="77777777" w:rsidR="00114AF3" w:rsidRPr="00114AF3" w:rsidRDefault="00114AF3" w:rsidP="00114AF3">
            <w:pPr>
              <w:jc w:val="center"/>
              <w:rPr>
                <w:sz w:val="22"/>
                <w:szCs w:val="22"/>
              </w:rPr>
            </w:pPr>
            <w:r w:rsidRPr="00114AF3">
              <w:rPr>
                <w:sz w:val="22"/>
                <w:szCs w:val="22"/>
              </w:rPr>
              <w:t>Надземная</w:t>
            </w:r>
          </w:p>
        </w:tc>
      </w:tr>
      <w:tr w:rsidR="00114AF3" w:rsidRPr="00114AF3" w14:paraId="3729DBD0" w14:textId="77777777" w:rsidTr="00114AF3">
        <w:trPr>
          <w:jc w:val="center"/>
        </w:trPr>
        <w:tc>
          <w:tcPr>
            <w:tcW w:w="5812" w:type="dxa"/>
            <w:vMerge/>
            <w:vAlign w:val="center"/>
          </w:tcPr>
          <w:p w14:paraId="0C9BAC04" w14:textId="77777777" w:rsidR="00114AF3" w:rsidRPr="00114AF3" w:rsidRDefault="00114AF3" w:rsidP="00114AF3">
            <w:pPr>
              <w:jc w:val="center"/>
              <w:rPr>
                <w:sz w:val="22"/>
                <w:szCs w:val="22"/>
              </w:rPr>
            </w:pPr>
          </w:p>
        </w:tc>
        <w:tc>
          <w:tcPr>
            <w:tcW w:w="2126" w:type="dxa"/>
            <w:vAlign w:val="center"/>
          </w:tcPr>
          <w:p w14:paraId="4B22D537" w14:textId="77777777" w:rsidR="00114AF3" w:rsidRPr="00114AF3" w:rsidRDefault="00114AF3" w:rsidP="00114AF3">
            <w:pPr>
              <w:jc w:val="center"/>
              <w:rPr>
                <w:sz w:val="22"/>
                <w:szCs w:val="22"/>
              </w:rPr>
            </w:pPr>
            <w:r w:rsidRPr="00114AF3">
              <w:rPr>
                <w:sz w:val="22"/>
                <w:szCs w:val="22"/>
              </w:rPr>
              <w:t>15559</w:t>
            </w:r>
          </w:p>
        </w:tc>
        <w:tc>
          <w:tcPr>
            <w:tcW w:w="2268" w:type="dxa"/>
            <w:vAlign w:val="center"/>
          </w:tcPr>
          <w:p w14:paraId="125A8EED" w14:textId="77777777" w:rsidR="00114AF3" w:rsidRPr="00114AF3" w:rsidRDefault="00114AF3" w:rsidP="00114AF3">
            <w:pPr>
              <w:jc w:val="center"/>
              <w:rPr>
                <w:sz w:val="22"/>
                <w:szCs w:val="22"/>
              </w:rPr>
            </w:pPr>
            <w:r w:rsidRPr="00114AF3">
              <w:rPr>
                <w:sz w:val="22"/>
                <w:szCs w:val="22"/>
              </w:rPr>
              <w:t>Канальная</w:t>
            </w:r>
          </w:p>
        </w:tc>
      </w:tr>
      <w:tr w:rsidR="00114AF3" w:rsidRPr="00114AF3" w14:paraId="6AD6E251" w14:textId="77777777" w:rsidTr="00114AF3">
        <w:trPr>
          <w:jc w:val="center"/>
        </w:trPr>
        <w:tc>
          <w:tcPr>
            <w:tcW w:w="5812" w:type="dxa"/>
            <w:vMerge w:val="restart"/>
            <w:vAlign w:val="center"/>
          </w:tcPr>
          <w:p w14:paraId="5BE27980" w14:textId="77777777" w:rsidR="00114AF3" w:rsidRPr="00114AF3" w:rsidRDefault="00114AF3" w:rsidP="00114AF3">
            <w:pPr>
              <w:jc w:val="center"/>
              <w:rPr>
                <w:sz w:val="22"/>
                <w:szCs w:val="22"/>
              </w:rPr>
            </w:pPr>
            <w:r w:rsidRPr="00114AF3">
              <w:rPr>
                <w:sz w:val="22"/>
                <w:szCs w:val="22"/>
              </w:rPr>
              <w:t>Квартальные</w:t>
            </w:r>
          </w:p>
          <w:p w14:paraId="1A5C1385" w14:textId="77777777" w:rsidR="00114AF3" w:rsidRPr="00114AF3" w:rsidRDefault="00114AF3" w:rsidP="00114AF3">
            <w:pPr>
              <w:jc w:val="center"/>
              <w:rPr>
                <w:sz w:val="22"/>
                <w:szCs w:val="22"/>
              </w:rPr>
            </w:pPr>
            <w:r w:rsidRPr="00114AF3">
              <w:rPr>
                <w:sz w:val="22"/>
                <w:szCs w:val="22"/>
              </w:rPr>
              <w:t>трубопроводы</w:t>
            </w:r>
          </w:p>
        </w:tc>
        <w:tc>
          <w:tcPr>
            <w:tcW w:w="2126" w:type="dxa"/>
            <w:vAlign w:val="center"/>
          </w:tcPr>
          <w:p w14:paraId="59659DFF" w14:textId="77777777" w:rsidR="00114AF3" w:rsidRPr="00114AF3" w:rsidRDefault="00114AF3" w:rsidP="00114AF3">
            <w:pPr>
              <w:jc w:val="center"/>
              <w:rPr>
                <w:sz w:val="22"/>
                <w:szCs w:val="22"/>
              </w:rPr>
            </w:pPr>
            <w:r w:rsidRPr="00114AF3">
              <w:rPr>
                <w:sz w:val="22"/>
                <w:szCs w:val="22"/>
              </w:rPr>
              <w:t>2518</w:t>
            </w:r>
          </w:p>
        </w:tc>
        <w:tc>
          <w:tcPr>
            <w:tcW w:w="2268" w:type="dxa"/>
            <w:vAlign w:val="center"/>
          </w:tcPr>
          <w:p w14:paraId="2A6B20D2" w14:textId="77777777" w:rsidR="00114AF3" w:rsidRPr="00114AF3" w:rsidRDefault="00114AF3" w:rsidP="00114AF3">
            <w:pPr>
              <w:jc w:val="center"/>
              <w:rPr>
                <w:sz w:val="22"/>
                <w:szCs w:val="22"/>
              </w:rPr>
            </w:pPr>
            <w:r w:rsidRPr="00114AF3">
              <w:rPr>
                <w:sz w:val="22"/>
                <w:szCs w:val="22"/>
              </w:rPr>
              <w:t>Надземная</w:t>
            </w:r>
          </w:p>
        </w:tc>
      </w:tr>
      <w:tr w:rsidR="00114AF3" w:rsidRPr="00114AF3" w14:paraId="399029AC" w14:textId="77777777" w:rsidTr="00114AF3">
        <w:trPr>
          <w:jc w:val="center"/>
        </w:trPr>
        <w:tc>
          <w:tcPr>
            <w:tcW w:w="5812" w:type="dxa"/>
            <w:vMerge/>
            <w:vAlign w:val="center"/>
          </w:tcPr>
          <w:p w14:paraId="50B528F2" w14:textId="77777777" w:rsidR="00114AF3" w:rsidRPr="00114AF3" w:rsidRDefault="00114AF3" w:rsidP="00114AF3">
            <w:pPr>
              <w:jc w:val="center"/>
              <w:rPr>
                <w:sz w:val="22"/>
                <w:szCs w:val="22"/>
              </w:rPr>
            </w:pPr>
          </w:p>
        </w:tc>
        <w:tc>
          <w:tcPr>
            <w:tcW w:w="2126" w:type="dxa"/>
            <w:vAlign w:val="center"/>
          </w:tcPr>
          <w:p w14:paraId="50F0BEEE" w14:textId="77777777" w:rsidR="00114AF3" w:rsidRPr="00114AF3" w:rsidRDefault="00114AF3" w:rsidP="00114AF3">
            <w:pPr>
              <w:jc w:val="center"/>
              <w:rPr>
                <w:sz w:val="22"/>
                <w:szCs w:val="22"/>
              </w:rPr>
            </w:pPr>
            <w:r w:rsidRPr="00114AF3">
              <w:rPr>
                <w:sz w:val="22"/>
                <w:szCs w:val="22"/>
              </w:rPr>
              <w:t>32686</w:t>
            </w:r>
          </w:p>
        </w:tc>
        <w:tc>
          <w:tcPr>
            <w:tcW w:w="2268" w:type="dxa"/>
            <w:vAlign w:val="center"/>
          </w:tcPr>
          <w:p w14:paraId="3ED98355" w14:textId="77777777" w:rsidR="00114AF3" w:rsidRPr="00114AF3" w:rsidRDefault="00114AF3" w:rsidP="00114AF3">
            <w:pPr>
              <w:jc w:val="center"/>
              <w:rPr>
                <w:sz w:val="22"/>
                <w:szCs w:val="22"/>
              </w:rPr>
            </w:pPr>
            <w:r w:rsidRPr="00114AF3">
              <w:rPr>
                <w:sz w:val="22"/>
                <w:szCs w:val="22"/>
              </w:rPr>
              <w:t>Канальная</w:t>
            </w:r>
          </w:p>
        </w:tc>
      </w:tr>
      <w:tr w:rsidR="00114AF3" w:rsidRPr="00114AF3" w14:paraId="0E813C25" w14:textId="77777777" w:rsidTr="00114AF3">
        <w:trPr>
          <w:jc w:val="center"/>
        </w:trPr>
        <w:tc>
          <w:tcPr>
            <w:tcW w:w="5812" w:type="dxa"/>
            <w:vMerge w:val="restart"/>
            <w:vAlign w:val="center"/>
          </w:tcPr>
          <w:p w14:paraId="6A9B847F" w14:textId="77777777" w:rsidR="00114AF3" w:rsidRPr="00114AF3" w:rsidRDefault="00114AF3" w:rsidP="00114AF3">
            <w:pPr>
              <w:jc w:val="center"/>
              <w:rPr>
                <w:sz w:val="22"/>
                <w:szCs w:val="22"/>
              </w:rPr>
            </w:pPr>
            <w:r w:rsidRPr="00114AF3">
              <w:rPr>
                <w:sz w:val="22"/>
                <w:szCs w:val="22"/>
              </w:rPr>
              <w:t>Трубопроводы частного сектора</w:t>
            </w:r>
          </w:p>
        </w:tc>
        <w:tc>
          <w:tcPr>
            <w:tcW w:w="2126" w:type="dxa"/>
            <w:vAlign w:val="center"/>
          </w:tcPr>
          <w:p w14:paraId="6B36F43F" w14:textId="77777777" w:rsidR="00114AF3" w:rsidRPr="00114AF3" w:rsidRDefault="00114AF3" w:rsidP="00114AF3">
            <w:pPr>
              <w:jc w:val="center"/>
              <w:rPr>
                <w:sz w:val="22"/>
                <w:szCs w:val="22"/>
              </w:rPr>
            </w:pPr>
            <w:r w:rsidRPr="00114AF3">
              <w:rPr>
                <w:sz w:val="22"/>
                <w:szCs w:val="22"/>
              </w:rPr>
              <w:t>417</w:t>
            </w:r>
          </w:p>
        </w:tc>
        <w:tc>
          <w:tcPr>
            <w:tcW w:w="2268" w:type="dxa"/>
            <w:vAlign w:val="center"/>
          </w:tcPr>
          <w:p w14:paraId="3644F53F" w14:textId="77777777" w:rsidR="00114AF3" w:rsidRPr="00114AF3" w:rsidRDefault="00114AF3" w:rsidP="00114AF3">
            <w:pPr>
              <w:jc w:val="center"/>
              <w:rPr>
                <w:sz w:val="22"/>
                <w:szCs w:val="22"/>
              </w:rPr>
            </w:pPr>
            <w:r w:rsidRPr="00114AF3">
              <w:rPr>
                <w:sz w:val="22"/>
                <w:szCs w:val="22"/>
              </w:rPr>
              <w:t>Надземная</w:t>
            </w:r>
          </w:p>
        </w:tc>
      </w:tr>
      <w:tr w:rsidR="00114AF3" w:rsidRPr="00114AF3" w14:paraId="5EEBFACC" w14:textId="77777777" w:rsidTr="00114AF3">
        <w:trPr>
          <w:jc w:val="center"/>
        </w:trPr>
        <w:tc>
          <w:tcPr>
            <w:tcW w:w="5812" w:type="dxa"/>
            <w:vMerge/>
            <w:vAlign w:val="center"/>
          </w:tcPr>
          <w:p w14:paraId="0EED0B25" w14:textId="77777777" w:rsidR="00114AF3" w:rsidRPr="00114AF3" w:rsidRDefault="00114AF3" w:rsidP="00114AF3">
            <w:pPr>
              <w:jc w:val="center"/>
              <w:rPr>
                <w:sz w:val="22"/>
                <w:szCs w:val="22"/>
              </w:rPr>
            </w:pPr>
          </w:p>
        </w:tc>
        <w:tc>
          <w:tcPr>
            <w:tcW w:w="2126" w:type="dxa"/>
            <w:vAlign w:val="center"/>
          </w:tcPr>
          <w:p w14:paraId="36D14AA8" w14:textId="77777777" w:rsidR="00114AF3" w:rsidRPr="00114AF3" w:rsidRDefault="00114AF3" w:rsidP="00114AF3">
            <w:pPr>
              <w:jc w:val="center"/>
              <w:rPr>
                <w:sz w:val="22"/>
                <w:szCs w:val="22"/>
              </w:rPr>
            </w:pPr>
            <w:r w:rsidRPr="00114AF3">
              <w:rPr>
                <w:sz w:val="22"/>
                <w:szCs w:val="22"/>
              </w:rPr>
              <w:t>6788</w:t>
            </w:r>
          </w:p>
        </w:tc>
        <w:tc>
          <w:tcPr>
            <w:tcW w:w="2268" w:type="dxa"/>
            <w:vAlign w:val="center"/>
          </w:tcPr>
          <w:p w14:paraId="1629DC0F" w14:textId="77777777" w:rsidR="00114AF3" w:rsidRPr="00114AF3" w:rsidRDefault="00114AF3" w:rsidP="00114AF3">
            <w:pPr>
              <w:jc w:val="center"/>
              <w:rPr>
                <w:sz w:val="22"/>
                <w:szCs w:val="22"/>
              </w:rPr>
            </w:pPr>
            <w:r w:rsidRPr="00114AF3">
              <w:rPr>
                <w:sz w:val="22"/>
                <w:szCs w:val="22"/>
              </w:rPr>
              <w:t>Канальная</w:t>
            </w:r>
          </w:p>
        </w:tc>
      </w:tr>
      <w:tr w:rsidR="00114AF3" w:rsidRPr="00114AF3" w14:paraId="336F9E74" w14:textId="77777777" w:rsidTr="00114AF3">
        <w:trPr>
          <w:jc w:val="center"/>
        </w:trPr>
        <w:tc>
          <w:tcPr>
            <w:tcW w:w="5812" w:type="dxa"/>
            <w:vMerge w:val="restart"/>
            <w:vAlign w:val="center"/>
          </w:tcPr>
          <w:p w14:paraId="1E014BAA" w14:textId="77777777" w:rsidR="00114AF3" w:rsidRPr="00114AF3" w:rsidRDefault="00114AF3" w:rsidP="00114AF3">
            <w:pPr>
              <w:jc w:val="center"/>
              <w:rPr>
                <w:sz w:val="22"/>
                <w:szCs w:val="22"/>
              </w:rPr>
            </w:pPr>
            <w:r w:rsidRPr="00114AF3">
              <w:rPr>
                <w:sz w:val="22"/>
                <w:szCs w:val="22"/>
              </w:rPr>
              <w:t>Тепловые сети, арендуемые у КУМИ</w:t>
            </w:r>
          </w:p>
        </w:tc>
        <w:tc>
          <w:tcPr>
            <w:tcW w:w="2126" w:type="dxa"/>
            <w:vAlign w:val="center"/>
          </w:tcPr>
          <w:p w14:paraId="32C06D49" w14:textId="77777777" w:rsidR="00114AF3" w:rsidRPr="00114AF3" w:rsidRDefault="00114AF3" w:rsidP="00114AF3">
            <w:pPr>
              <w:jc w:val="center"/>
              <w:rPr>
                <w:sz w:val="22"/>
                <w:szCs w:val="22"/>
              </w:rPr>
            </w:pPr>
            <w:r w:rsidRPr="00114AF3">
              <w:rPr>
                <w:sz w:val="22"/>
                <w:szCs w:val="22"/>
              </w:rPr>
              <w:t>4640,7</w:t>
            </w:r>
          </w:p>
        </w:tc>
        <w:tc>
          <w:tcPr>
            <w:tcW w:w="2268" w:type="dxa"/>
            <w:vAlign w:val="center"/>
          </w:tcPr>
          <w:p w14:paraId="1B2D49A9" w14:textId="77777777" w:rsidR="00114AF3" w:rsidRPr="00114AF3" w:rsidRDefault="00114AF3" w:rsidP="00114AF3">
            <w:pPr>
              <w:jc w:val="center"/>
              <w:rPr>
                <w:sz w:val="22"/>
                <w:szCs w:val="22"/>
              </w:rPr>
            </w:pPr>
            <w:r w:rsidRPr="00114AF3">
              <w:rPr>
                <w:sz w:val="22"/>
                <w:szCs w:val="22"/>
              </w:rPr>
              <w:t>Надземная</w:t>
            </w:r>
          </w:p>
        </w:tc>
      </w:tr>
      <w:tr w:rsidR="00114AF3" w:rsidRPr="00114AF3" w14:paraId="3EDCDC45" w14:textId="77777777" w:rsidTr="00114AF3">
        <w:trPr>
          <w:jc w:val="center"/>
        </w:trPr>
        <w:tc>
          <w:tcPr>
            <w:tcW w:w="5812" w:type="dxa"/>
            <w:vMerge/>
            <w:vAlign w:val="center"/>
          </w:tcPr>
          <w:p w14:paraId="5C1E9B9C" w14:textId="77777777" w:rsidR="00114AF3" w:rsidRPr="00114AF3" w:rsidRDefault="00114AF3" w:rsidP="00114AF3">
            <w:pPr>
              <w:jc w:val="center"/>
              <w:rPr>
                <w:sz w:val="22"/>
                <w:szCs w:val="22"/>
              </w:rPr>
            </w:pPr>
          </w:p>
        </w:tc>
        <w:tc>
          <w:tcPr>
            <w:tcW w:w="2126" w:type="dxa"/>
            <w:vAlign w:val="center"/>
          </w:tcPr>
          <w:p w14:paraId="1D4496DA" w14:textId="77777777" w:rsidR="00114AF3" w:rsidRPr="00114AF3" w:rsidRDefault="00114AF3" w:rsidP="00114AF3">
            <w:pPr>
              <w:jc w:val="center"/>
              <w:rPr>
                <w:sz w:val="22"/>
                <w:szCs w:val="22"/>
              </w:rPr>
            </w:pPr>
            <w:r w:rsidRPr="00114AF3">
              <w:rPr>
                <w:sz w:val="22"/>
                <w:szCs w:val="22"/>
              </w:rPr>
              <w:t>15460,85</w:t>
            </w:r>
          </w:p>
        </w:tc>
        <w:tc>
          <w:tcPr>
            <w:tcW w:w="2268" w:type="dxa"/>
            <w:vAlign w:val="center"/>
          </w:tcPr>
          <w:p w14:paraId="6B5BE13D" w14:textId="77777777" w:rsidR="00114AF3" w:rsidRPr="00114AF3" w:rsidRDefault="00114AF3" w:rsidP="00114AF3">
            <w:pPr>
              <w:jc w:val="center"/>
              <w:rPr>
                <w:sz w:val="22"/>
                <w:szCs w:val="22"/>
              </w:rPr>
            </w:pPr>
            <w:r w:rsidRPr="00114AF3">
              <w:rPr>
                <w:sz w:val="22"/>
                <w:szCs w:val="22"/>
              </w:rPr>
              <w:t>Канальная</w:t>
            </w:r>
          </w:p>
        </w:tc>
      </w:tr>
      <w:tr w:rsidR="00114AF3" w:rsidRPr="00114AF3" w14:paraId="2407D1D0" w14:textId="77777777" w:rsidTr="00114AF3">
        <w:trPr>
          <w:jc w:val="center"/>
        </w:trPr>
        <w:tc>
          <w:tcPr>
            <w:tcW w:w="5812" w:type="dxa"/>
            <w:vAlign w:val="center"/>
          </w:tcPr>
          <w:p w14:paraId="39FB0754" w14:textId="77777777" w:rsidR="00114AF3" w:rsidRPr="00114AF3" w:rsidRDefault="00114AF3" w:rsidP="00114AF3">
            <w:pPr>
              <w:jc w:val="center"/>
              <w:rPr>
                <w:sz w:val="22"/>
                <w:szCs w:val="22"/>
              </w:rPr>
            </w:pPr>
            <w:r w:rsidRPr="00114AF3">
              <w:rPr>
                <w:sz w:val="22"/>
                <w:szCs w:val="22"/>
              </w:rPr>
              <w:t>Тепловые сети, арендуемые у Попова В.В.</w:t>
            </w:r>
          </w:p>
        </w:tc>
        <w:tc>
          <w:tcPr>
            <w:tcW w:w="2126" w:type="dxa"/>
            <w:vAlign w:val="center"/>
          </w:tcPr>
          <w:p w14:paraId="6E54E732" w14:textId="77777777" w:rsidR="00114AF3" w:rsidRPr="00114AF3" w:rsidRDefault="00114AF3" w:rsidP="00114AF3">
            <w:pPr>
              <w:jc w:val="center"/>
              <w:rPr>
                <w:sz w:val="22"/>
                <w:szCs w:val="22"/>
              </w:rPr>
            </w:pPr>
            <w:r w:rsidRPr="00114AF3">
              <w:rPr>
                <w:sz w:val="22"/>
                <w:szCs w:val="22"/>
              </w:rPr>
              <w:t>563</w:t>
            </w:r>
          </w:p>
        </w:tc>
        <w:tc>
          <w:tcPr>
            <w:tcW w:w="2268" w:type="dxa"/>
            <w:vAlign w:val="center"/>
          </w:tcPr>
          <w:p w14:paraId="4A366685" w14:textId="77777777" w:rsidR="00114AF3" w:rsidRPr="00114AF3" w:rsidRDefault="00114AF3" w:rsidP="00114AF3">
            <w:pPr>
              <w:jc w:val="center"/>
              <w:rPr>
                <w:sz w:val="22"/>
                <w:szCs w:val="22"/>
              </w:rPr>
            </w:pPr>
            <w:proofErr w:type="spellStart"/>
            <w:r w:rsidRPr="00114AF3">
              <w:rPr>
                <w:sz w:val="22"/>
                <w:szCs w:val="22"/>
              </w:rPr>
              <w:t>Бесканальная</w:t>
            </w:r>
            <w:proofErr w:type="spellEnd"/>
          </w:p>
        </w:tc>
      </w:tr>
      <w:tr w:rsidR="00114AF3" w:rsidRPr="00114AF3" w14:paraId="4A73721A" w14:textId="77777777" w:rsidTr="00114AF3">
        <w:trPr>
          <w:jc w:val="center"/>
        </w:trPr>
        <w:tc>
          <w:tcPr>
            <w:tcW w:w="5812" w:type="dxa"/>
            <w:vMerge w:val="restart"/>
            <w:vAlign w:val="center"/>
          </w:tcPr>
          <w:p w14:paraId="5B08D5B4" w14:textId="77777777" w:rsidR="00114AF3" w:rsidRPr="00114AF3" w:rsidRDefault="00114AF3" w:rsidP="00114AF3">
            <w:pPr>
              <w:jc w:val="center"/>
              <w:rPr>
                <w:sz w:val="22"/>
                <w:szCs w:val="22"/>
              </w:rPr>
            </w:pPr>
            <w:r w:rsidRPr="00114AF3">
              <w:rPr>
                <w:sz w:val="22"/>
                <w:szCs w:val="22"/>
              </w:rPr>
              <w:t>Бесхозные тепловые сети</w:t>
            </w:r>
          </w:p>
        </w:tc>
        <w:tc>
          <w:tcPr>
            <w:tcW w:w="2126" w:type="dxa"/>
            <w:vAlign w:val="center"/>
          </w:tcPr>
          <w:p w14:paraId="7CFB3C9E" w14:textId="77777777" w:rsidR="00114AF3" w:rsidRPr="00114AF3" w:rsidRDefault="00114AF3" w:rsidP="00114AF3">
            <w:pPr>
              <w:jc w:val="center"/>
              <w:rPr>
                <w:sz w:val="22"/>
                <w:szCs w:val="22"/>
              </w:rPr>
            </w:pPr>
            <w:r w:rsidRPr="00114AF3">
              <w:rPr>
                <w:sz w:val="22"/>
                <w:szCs w:val="22"/>
              </w:rPr>
              <w:t>450</w:t>
            </w:r>
          </w:p>
        </w:tc>
        <w:tc>
          <w:tcPr>
            <w:tcW w:w="2268" w:type="dxa"/>
            <w:vAlign w:val="center"/>
          </w:tcPr>
          <w:p w14:paraId="4D517E9F" w14:textId="77777777" w:rsidR="00114AF3" w:rsidRPr="00114AF3" w:rsidRDefault="00114AF3" w:rsidP="00114AF3">
            <w:pPr>
              <w:jc w:val="center"/>
              <w:rPr>
                <w:sz w:val="22"/>
                <w:szCs w:val="22"/>
              </w:rPr>
            </w:pPr>
            <w:r w:rsidRPr="00114AF3">
              <w:rPr>
                <w:sz w:val="22"/>
                <w:szCs w:val="22"/>
              </w:rPr>
              <w:t>Надземная</w:t>
            </w:r>
          </w:p>
        </w:tc>
      </w:tr>
      <w:tr w:rsidR="00114AF3" w:rsidRPr="00114AF3" w14:paraId="07C7D20C" w14:textId="77777777" w:rsidTr="00114AF3">
        <w:trPr>
          <w:jc w:val="center"/>
        </w:trPr>
        <w:tc>
          <w:tcPr>
            <w:tcW w:w="5812" w:type="dxa"/>
            <w:vMerge/>
            <w:vAlign w:val="center"/>
          </w:tcPr>
          <w:p w14:paraId="49ED2F34" w14:textId="77777777" w:rsidR="00114AF3" w:rsidRPr="00114AF3" w:rsidRDefault="00114AF3" w:rsidP="00114AF3">
            <w:pPr>
              <w:jc w:val="center"/>
              <w:rPr>
                <w:sz w:val="22"/>
                <w:szCs w:val="22"/>
              </w:rPr>
            </w:pPr>
          </w:p>
        </w:tc>
        <w:tc>
          <w:tcPr>
            <w:tcW w:w="2126" w:type="dxa"/>
            <w:vAlign w:val="center"/>
          </w:tcPr>
          <w:p w14:paraId="2B38BCFA" w14:textId="77777777" w:rsidR="00114AF3" w:rsidRPr="00114AF3" w:rsidRDefault="00114AF3" w:rsidP="00114AF3">
            <w:pPr>
              <w:jc w:val="center"/>
              <w:rPr>
                <w:sz w:val="22"/>
                <w:szCs w:val="22"/>
              </w:rPr>
            </w:pPr>
            <w:r w:rsidRPr="00114AF3">
              <w:rPr>
                <w:sz w:val="22"/>
                <w:szCs w:val="22"/>
              </w:rPr>
              <w:t>2186,1</w:t>
            </w:r>
          </w:p>
        </w:tc>
        <w:tc>
          <w:tcPr>
            <w:tcW w:w="2268" w:type="dxa"/>
            <w:vAlign w:val="center"/>
          </w:tcPr>
          <w:p w14:paraId="3AB6898E" w14:textId="77777777" w:rsidR="00114AF3" w:rsidRPr="00114AF3" w:rsidRDefault="00114AF3" w:rsidP="00114AF3">
            <w:pPr>
              <w:jc w:val="center"/>
              <w:rPr>
                <w:sz w:val="22"/>
                <w:szCs w:val="22"/>
              </w:rPr>
            </w:pPr>
            <w:r w:rsidRPr="00114AF3">
              <w:rPr>
                <w:sz w:val="22"/>
                <w:szCs w:val="22"/>
              </w:rPr>
              <w:t>Канальная</w:t>
            </w:r>
          </w:p>
        </w:tc>
      </w:tr>
      <w:tr w:rsidR="00114AF3" w:rsidRPr="00114AF3" w14:paraId="19787452" w14:textId="77777777" w:rsidTr="00114AF3">
        <w:trPr>
          <w:jc w:val="center"/>
        </w:trPr>
        <w:tc>
          <w:tcPr>
            <w:tcW w:w="5812" w:type="dxa"/>
            <w:vMerge w:val="restart"/>
            <w:vAlign w:val="center"/>
          </w:tcPr>
          <w:p w14:paraId="17D1D873" w14:textId="77777777" w:rsidR="00114AF3" w:rsidRPr="00114AF3" w:rsidRDefault="00114AF3" w:rsidP="00114AF3">
            <w:pPr>
              <w:jc w:val="center"/>
              <w:rPr>
                <w:sz w:val="22"/>
                <w:szCs w:val="22"/>
              </w:rPr>
            </w:pPr>
            <w:r w:rsidRPr="00114AF3">
              <w:rPr>
                <w:sz w:val="22"/>
                <w:szCs w:val="22"/>
              </w:rPr>
              <w:t>Тепловые ввода жилого фонда</w:t>
            </w:r>
          </w:p>
        </w:tc>
        <w:tc>
          <w:tcPr>
            <w:tcW w:w="2126" w:type="dxa"/>
            <w:vAlign w:val="center"/>
          </w:tcPr>
          <w:p w14:paraId="68696F31" w14:textId="77777777" w:rsidR="00114AF3" w:rsidRPr="00114AF3" w:rsidRDefault="00114AF3" w:rsidP="00114AF3">
            <w:pPr>
              <w:jc w:val="center"/>
              <w:rPr>
                <w:sz w:val="22"/>
                <w:szCs w:val="22"/>
              </w:rPr>
            </w:pPr>
            <w:r w:rsidRPr="00114AF3">
              <w:rPr>
                <w:sz w:val="22"/>
                <w:szCs w:val="22"/>
              </w:rPr>
              <w:t>498</w:t>
            </w:r>
          </w:p>
        </w:tc>
        <w:tc>
          <w:tcPr>
            <w:tcW w:w="2268" w:type="dxa"/>
            <w:vAlign w:val="center"/>
          </w:tcPr>
          <w:p w14:paraId="2FDBAC94" w14:textId="77777777" w:rsidR="00114AF3" w:rsidRPr="00114AF3" w:rsidRDefault="00114AF3" w:rsidP="00114AF3">
            <w:pPr>
              <w:jc w:val="center"/>
              <w:rPr>
                <w:sz w:val="22"/>
                <w:szCs w:val="22"/>
              </w:rPr>
            </w:pPr>
            <w:r w:rsidRPr="00114AF3">
              <w:rPr>
                <w:sz w:val="22"/>
                <w:szCs w:val="22"/>
              </w:rPr>
              <w:t>Надземная</w:t>
            </w:r>
          </w:p>
        </w:tc>
      </w:tr>
      <w:tr w:rsidR="00114AF3" w:rsidRPr="00114AF3" w14:paraId="695F7DF7" w14:textId="77777777" w:rsidTr="00114AF3">
        <w:trPr>
          <w:jc w:val="center"/>
        </w:trPr>
        <w:tc>
          <w:tcPr>
            <w:tcW w:w="5812" w:type="dxa"/>
            <w:vMerge/>
            <w:vAlign w:val="center"/>
          </w:tcPr>
          <w:p w14:paraId="3D133D5D" w14:textId="77777777" w:rsidR="00114AF3" w:rsidRPr="00114AF3" w:rsidRDefault="00114AF3" w:rsidP="00114AF3">
            <w:pPr>
              <w:jc w:val="center"/>
              <w:rPr>
                <w:sz w:val="22"/>
                <w:szCs w:val="22"/>
              </w:rPr>
            </w:pPr>
          </w:p>
        </w:tc>
        <w:tc>
          <w:tcPr>
            <w:tcW w:w="2126" w:type="dxa"/>
            <w:vAlign w:val="center"/>
          </w:tcPr>
          <w:p w14:paraId="2625EEE1" w14:textId="77777777" w:rsidR="00114AF3" w:rsidRPr="00114AF3" w:rsidRDefault="00114AF3" w:rsidP="00114AF3">
            <w:pPr>
              <w:jc w:val="center"/>
              <w:rPr>
                <w:sz w:val="22"/>
                <w:szCs w:val="22"/>
              </w:rPr>
            </w:pPr>
            <w:r w:rsidRPr="00114AF3">
              <w:rPr>
                <w:sz w:val="22"/>
                <w:szCs w:val="22"/>
              </w:rPr>
              <w:t>13831</w:t>
            </w:r>
          </w:p>
        </w:tc>
        <w:tc>
          <w:tcPr>
            <w:tcW w:w="2268" w:type="dxa"/>
            <w:vAlign w:val="center"/>
          </w:tcPr>
          <w:p w14:paraId="1849FC44" w14:textId="77777777" w:rsidR="00114AF3" w:rsidRPr="00114AF3" w:rsidRDefault="00114AF3" w:rsidP="00114AF3">
            <w:pPr>
              <w:jc w:val="center"/>
            </w:pPr>
            <w:r w:rsidRPr="00114AF3">
              <w:rPr>
                <w:sz w:val="22"/>
                <w:szCs w:val="22"/>
              </w:rPr>
              <w:t>Канальная</w:t>
            </w:r>
          </w:p>
        </w:tc>
      </w:tr>
      <w:tr w:rsidR="00114AF3" w:rsidRPr="00114AF3" w14:paraId="3DBC3226" w14:textId="77777777" w:rsidTr="00114AF3">
        <w:trPr>
          <w:jc w:val="center"/>
        </w:trPr>
        <w:tc>
          <w:tcPr>
            <w:tcW w:w="5812" w:type="dxa"/>
            <w:vMerge/>
            <w:vAlign w:val="center"/>
          </w:tcPr>
          <w:p w14:paraId="0F704E97" w14:textId="77777777" w:rsidR="00114AF3" w:rsidRPr="00114AF3" w:rsidRDefault="00114AF3" w:rsidP="00114AF3">
            <w:pPr>
              <w:jc w:val="center"/>
            </w:pPr>
          </w:p>
        </w:tc>
        <w:tc>
          <w:tcPr>
            <w:tcW w:w="2126" w:type="dxa"/>
            <w:vAlign w:val="center"/>
          </w:tcPr>
          <w:p w14:paraId="6283B2DF" w14:textId="77777777" w:rsidR="00114AF3" w:rsidRPr="00114AF3" w:rsidRDefault="00114AF3" w:rsidP="00114AF3">
            <w:pPr>
              <w:jc w:val="center"/>
              <w:rPr>
                <w:sz w:val="22"/>
                <w:szCs w:val="22"/>
              </w:rPr>
            </w:pPr>
            <w:r w:rsidRPr="00114AF3">
              <w:rPr>
                <w:sz w:val="22"/>
                <w:szCs w:val="22"/>
              </w:rPr>
              <w:t>19</w:t>
            </w:r>
          </w:p>
        </w:tc>
        <w:tc>
          <w:tcPr>
            <w:tcW w:w="2268" w:type="dxa"/>
            <w:vAlign w:val="center"/>
          </w:tcPr>
          <w:p w14:paraId="717201CE" w14:textId="77777777" w:rsidR="00114AF3" w:rsidRPr="00114AF3" w:rsidRDefault="00114AF3" w:rsidP="00114AF3">
            <w:pPr>
              <w:jc w:val="center"/>
            </w:pPr>
            <w:proofErr w:type="spellStart"/>
            <w:r w:rsidRPr="00114AF3">
              <w:rPr>
                <w:sz w:val="22"/>
                <w:szCs w:val="22"/>
              </w:rPr>
              <w:t>Бесканальная</w:t>
            </w:r>
            <w:proofErr w:type="spellEnd"/>
          </w:p>
        </w:tc>
      </w:tr>
      <w:tr w:rsidR="00114AF3" w:rsidRPr="00114AF3" w14:paraId="51CC5C19" w14:textId="77777777" w:rsidTr="00114AF3">
        <w:trPr>
          <w:jc w:val="center"/>
        </w:trPr>
        <w:tc>
          <w:tcPr>
            <w:tcW w:w="5812" w:type="dxa"/>
            <w:vAlign w:val="center"/>
          </w:tcPr>
          <w:p w14:paraId="77DCAE73" w14:textId="77777777" w:rsidR="00114AF3" w:rsidRPr="00114AF3" w:rsidRDefault="00114AF3" w:rsidP="00114AF3">
            <w:pPr>
              <w:jc w:val="center"/>
              <w:rPr>
                <w:sz w:val="22"/>
                <w:szCs w:val="22"/>
              </w:rPr>
            </w:pPr>
            <w:r w:rsidRPr="00114AF3">
              <w:rPr>
                <w:sz w:val="22"/>
                <w:szCs w:val="22"/>
              </w:rPr>
              <w:t>Итого: от ТЭЦ г. Юрга</w:t>
            </w:r>
          </w:p>
        </w:tc>
        <w:tc>
          <w:tcPr>
            <w:tcW w:w="2126" w:type="dxa"/>
            <w:vAlign w:val="center"/>
          </w:tcPr>
          <w:p w14:paraId="681D5907" w14:textId="77777777" w:rsidR="00114AF3" w:rsidRPr="00114AF3" w:rsidRDefault="00114AF3" w:rsidP="00114AF3">
            <w:pPr>
              <w:jc w:val="center"/>
              <w:rPr>
                <w:b/>
                <w:sz w:val="22"/>
                <w:szCs w:val="22"/>
              </w:rPr>
            </w:pPr>
            <w:r w:rsidRPr="00114AF3">
              <w:rPr>
                <w:b/>
                <w:sz w:val="22"/>
                <w:szCs w:val="22"/>
              </w:rPr>
              <w:t>99362,65</w:t>
            </w:r>
          </w:p>
        </w:tc>
        <w:tc>
          <w:tcPr>
            <w:tcW w:w="2268" w:type="dxa"/>
            <w:vAlign w:val="center"/>
          </w:tcPr>
          <w:p w14:paraId="48ED4712" w14:textId="77777777" w:rsidR="00114AF3" w:rsidRPr="00114AF3" w:rsidRDefault="00114AF3" w:rsidP="00114AF3">
            <w:pPr>
              <w:jc w:val="center"/>
              <w:rPr>
                <w:sz w:val="22"/>
                <w:szCs w:val="22"/>
              </w:rPr>
            </w:pPr>
          </w:p>
        </w:tc>
      </w:tr>
      <w:tr w:rsidR="00114AF3" w:rsidRPr="00114AF3" w14:paraId="257AD426" w14:textId="77777777" w:rsidTr="00114AF3">
        <w:trPr>
          <w:jc w:val="center"/>
        </w:trPr>
        <w:tc>
          <w:tcPr>
            <w:tcW w:w="10206" w:type="dxa"/>
            <w:gridSpan w:val="3"/>
            <w:vAlign w:val="center"/>
          </w:tcPr>
          <w:p w14:paraId="27F60DC4" w14:textId="77777777" w:rsidR="00114AF3" w:rsidRPr="00114AF3" w:rsidRDefault="00114AF3" w:rsidP="00114AF3">
            <w:pPr>
              <w:jc w:val="center"/>
              <w:rPr>
                <w:sz w:val="22"/>
                <w:szCs w:val="22"/>
              </w:rPr>
            </w:pPr>
            <w:r w:rsidRPr="00114AF3">
              <w:rPr>
                <w:sz w:val="22"/>
                <w:szCs w:val="22"/>
              </w:rPr>
              <w:t>Тепловые сети от котельных г. Юрга</w:t>
            </w:r>
          </w:p>
        </w:tc>
      </w:tr>
      <w:tr w:rsidR="00114AF3" w:rsidRPr="00114AF3" w14:paraId="2B4C6A44" w14:textId="77777777" w:rsidTr="00114AF3">
        <w:trPr>
          <w:jc w:val="center"/>
        </w:trPr>
        <w:tc>
          <w:tcPr>
            <w:tcW w:w="5812" w:type="dxa"/>
            <w:vMerge w:val="restart"/>
            <w:vAlign w:val="center"/>
          </w:tcPr>
          <w:p w14:paraId="74297544" w14:textId="77777777" w:rsidR="00114AF3" w:rsidRPr="00114AF3" w:rsidRDefault="00114AF3" w:rsidP="00114AF3">
            <w:pPr>
              <w:jc w:val="center"/>
              <w:rPr>
                <w:sz w:val="22"/>
                <w:szCs w:val="22"/>
              </w:rPr>
            </w:pPr>
            <w:r w:rsidRPr="00114AF3">
              <w:rPr>
                <w:sz w:val="22"/>
                <w:szCs w:val="22"/>
              </w:rPr>
              <w:t>Котельная №1:</w:t>
            </w:r>
          </w:p>
        </w:tc>
        <w:tc>
          <w:tcPr>
            <w:tcW w:w="2126" w:type="dxa"/>
            <w:vAlign w:val="center"/>
          </w:tcPr>
          <w:p w14:paraId="7584AC22" w14:textId="77777777" w:rsidR="00114AF3" w:rsidRPr="00114AF3" w:rsidRDefault="00114AF3" w:rsidP="00114AF3">
            <w:pPr>
              <w:jc w:val="center"/>
              <w:rPr>
                <w:sz w:val="22"/>
                <w:szCs w:val="22"/>
              </w:rPr>
            </w:pPr>
            <w:r w:rsidRPr="00114AF3">
              <w:rPr>
                <w:sz w:val="22"/>
                <w:szCs w:val="22"/>
              </w:rPr>
              <w:t>0</w:t>
            </w:r>
          </w:p>
        </w:tc>
        <w:tc>
          <w:tcPr>
            <w:tcW w:w="2268" w:type="dxa"/>
            <w:vAlign w:val="center"/>
          </w:tcPr>
          <w:p w14:paraId="7DCC8D0F" w14:textId="77777777" w:rsidR="00114AF3" w:rsidRPr="00114AF3" w:rsidRDefault="00114AF3" w:rsidP="00114AF3">
            <w:pPr>
              <w:jc w:val="center"/>
              <w:rPr>
                <w:sz w:val="22"/>
                <w:szCs w:val="22"/>
              </w:rPr>
            </w:pPr>
            <w:r w:rsidRPr="00114AF3">
              <w:rPr>
                <w:sz w:val="22"/>
                <w:szCs w:val="22"/>
              </w:rPr>
              <w:t>Надземная</w:t>
            </w:r>
          </w:p>
        </w:tc>
      </w:tr>
      <w:tr w:rsidR="00114AF3" w:rsidRPr="00114AF3" w14:paraId="5958C964" w14:textId="77777777" w:rsidTr="00114AF3">
        <w:trPr>
          <w:jc w:val="center"/>
        </w:trPr>
        <w:tc>
          <w:tcPr>
            <w:tcW w:w="5812" w:type="dxa"/>
            <w:vMerge/>
            <w:vAlign w:val="center"/>
          </w:tcPr>
          <w:p w14:paraId="2D95893F" w14:textId="77777777" w:rsidR="00114AF3" w:rsidRPr="00114AF3" w:rsidRDefault="00114AF3" w:rsidP="00114AF3">
            <w:pPr>
              <w:jc w:val="center"/>
              <w:rPr>
                <w:sz w:val="22"/>
                <w:szCs w:val="22"/>
              </w:rPr>
            </w:pPr>
          </w:p>
        </w:tc>
        <w:tc>
          <w:tcPr>
            <w:tcW w:w="2126" w:type="dxa"/>
            <w:vAlign w:val="center"/>
          </w:tcPr>
          <w:p w14:paraId="5CBF07DB" w14:textId="77777777" w:rsidR="00114AF3" w:rsidRPr="00114AF3" w:rsidRDefault="00114AF3" w:rsidP="00114AF3">
            <w:pPr>
              <w:jc w:val="center"/>
              <w:rPr>
                <w:sz w:val="22"/>
                <w:szCs w:val="22"/>
              </w:rPr>
            </w:pPr>
            <w:r w:rsidRPr="00114AF3">
              <w:rPr>
                <w:sz w:val="22"/>
                <w:szCs w:val="22"/>
              </w:rPr>
              <w:t>589</w:t>
            </w:r>
          </w:p>
        </w:tc>
        <w:tc>
          <w:tcPr>
            <w:tcW w:w="2268" w:type="dxa"/>
            <w:vAlign w:val="center"/>
          </w:tcPr>
          <w:p w14:paraId="279D51D3" w14:textId="77777777" w:rsidR="00114AF3" w:rsidRPr="00114AF3" w:rsidRDefault="00114AF3" w:rsidP="00114AF3">
            <w:pPr>
              <w:jc w:val="center"/>
              <w:rPr>
                <w:sz w:val="22"/>
                <w:szCs w:val="22"/>
              </w:rPr>
            </w:pPr>
            <w:r w:rsidRPr="00114AF3">
              <w:rPr>
                <w:sz w:val="22"/>
                <w:szCs w:val="22"/>
              </w:rPr>
              <w:t>Канальная</w:t>
            </w:r>
          </w:p>
        </w:tc>
      </w:tr>
      <w:tr w:rsidR="00114AF3" w:rsidRPr="00114AF3" w14:paraId="5F61E131" w14:textId="77777777" w:rsidTr="00114AF3">
        <w:trPr>
          <w:jc w:val="center"/>
        </w:trPr>
        <w:tc>
          <w:tcPr>
            <w:tcW w:w="5812" w:type="dxa"/>
            <w:vMerge w:val="restart"/>
            <w:vAlign w:val="center"/>
          </w:tcPr>
          <w:p w14:paraId="3E32F4F1" w14:textId="77777777" w:rsidR="00114AF3" w:rsidRPr="00114AF3" w:rsidRDefault="00114AF3" w:rsidP="00114AF3">
            <w:pPr>
              <w:jc w:val="center"/>
              <w:rPr>
                <w:sz w:val="22"/>
                <w:szCs w:val="22"/>
              </w:rPr>
            </w:pPr>
            <w:r w:rsidRPr="00114AF3">
              <w:rPr>
                <w:sz w:val="22"/>
                <w:szCs w:val="22"/>
              </w:rPr>
              <w:t>Котельная №3:</w:t>
            </w:r>
          </w:p>
        </w:tc>
        <w:tc>
          <w:tcPr>
            <w:tcW w:w="2126" w:type="dxa"/>
            <w:vAlign w:val="center"/>
          </w:tcPr>
          <w:p w14:paraId="43EBA5CE" w14:textId="77777777" w:rsidR="00114AF3" w:rsidRPr="00114AF3" w:rsidRDefault="00114AF3" w:rsidP="00114AF3">
            <w:pPr>
              <w:jc w:val="center"/>
              <w:rPr>
                <w:sz w:val="22"/>
                <w:szCs w:val="22"/>
              </w:rPr>
            </w:pPr>
            <w:r w:rsidRPr="00114AF3">
              <w:rPr>
                <w:sz w:val="22"/>
                <w:szCs w:val="22"/>
              </w:rPr>
              <w:t>0</w:t>
            </w:r>
          </w:p>
        </w:tc>
        <w:tc>
          <w:tcPr>
            <w:tcW w:w="2268" w:type="dxa"/>
            <w:vAlign w:val="center"/>
          </w:tcPr>
          <w:p w14:paraId="4244AB06" w14:textId="77777777" w:rsidR="00114AF3" w:rsidRPr="00114AF3" w:rsidRDefault="00114AF3" w:rsidP="00114AF3">
            <w:pPr>
              <w:jc w:val="center"/>
              <w:rPr>
                <w:sz w:val="22"/>
                <w:szCs w:val="22"/>
              </w:rPr>
            </w:pPr>
            <w:r w:rsidRPr="00114AF3">
              <w:rPr>
                <w:sz w:val="22"/>
                <w:szCs w:val="22"/>
              </w:rPr>
              <w:t>Надземная</w:t>
            </w:r>
          </w:p>
        </w:tc>
      </w:tr>
      <w:tr w:rsidR="00114AF3" w:rsidRPr="00114AF3" w14:paraId="7B4ECA8D" w14:textId="77777777" w:rsidTr="00114AF3">
        <w:trPr>
          <w:jc w:val="center"/>
        </w:trPr>
        <w:tc>
          <w:tcPr>
            <w:tcW w:w="5812" w:type="dxa"/>
            <w:vMerge/>
            <w:vAlign w:val="center"/>
          </w:tcPr>
          <w:p w14:paraId="4908F0BD" w14:textId="77777777" w:rsidR="00114AF3" w:rsidRPr="00114AF3" w:rsidRDefault="00114AF3" w:rsidP="00114AF3">
            <w:pPr>
              <w:jc w:val="center"/>
              <w:rPr>
                <w:sz w:val="22"/>
                <w:szCs w:val="22"/>
              </w:rPr>
            </w:pPr>
          </w:p>
        </w:tc>
        <w:tc>
          <w:tcPr>
            <w:tcW w:w="2126" w:type="dxa"/>
            <w:vAlign w:val="center"/>
          </w:tcPr>
          <w:p w14:paraId="770857A0" w14:textId="77777777" w:rsidR="00114AF3" w:rsidRPr="00114AF3" w:rsidRDefault="00114AF3" w:rsidP="00114AF3">
            <w:pPr>
              <w:jc w:val="center"/>
              <w:rPr>
                <w:sz w:val="22"/>
                <w:szCs w:val="22"/>
              </w:rPr>
            </w:pPr>
            <w:r w:rsidRPr="00114AF3">
              <w:rPr>
                <w:sz w:val="22"/>
                <w:szCs w:val="22"/>
              </w:rPr>
              <w:t>113</w:t>
            </w:r>
          </w:p>
        </w:tc>
        <w:tc>
          <w:tcPr>
            <w:tcW w:w="2268" w:type="dxa"/>
            <w:vAlign w:val="center"/>
          </w:tcPr>
          <w:p w14:paraId="16169495" w14:textId="77777777" w:rsidR="00114AF3" w:rsidRPr="00114AF3" w:rsidRDefault="00114AF3" w:rsidP="00114AF3">
            <w:pPr>
              <w:jc w:val="center"/>
              <w:rPr>
                <w:sz w:val="22"/>
                <w:szCs w:val="22"/>
              </w:rPr>
            </w:pPr>
            <w:r w:rsidRPr="00114AF3">
              <w:rPr>
                <w:sz w:val="22"/>
                <w:szCs w:val="22"/>
              </w:rPr>
              <w:t>Канальная</w:t>
            </w:r>
          </w:p>
        </w:tc>
      </w:tr>
      <w:tr w:rsidR="00114AF3" w:rsidRPr="00114AF3" w14:paraId="6BA81E13" w14:textId="77777777" w:rsidTr="00114AF3">
        <w:trPr>
          <w:jc w:val="center"/>
        </w:trPr>
        <w:tc>
          <w:tcPr>
            <w:tcW w:w="5812" w:type="dxa"/>
            <w:vMerge w:val="restart"/>
            <w:vAlign w:val="center"/>
          </w:tcPr>
          <w:p w14:paraId="18BD8CCB" w14:textId="77777777" w:rsidR="00114AF3" w:rsidRPr="00114AF3" w:rsidRDefault="00114AF3" w:rsidP="00114AF3">
            <w:pPr>
              <w:jc w:val="center"/>
              <w:rPr>
                <w:sz w:val="22"/>
                <w:szCs w:val="22"/>
              </w:rPr>
            </w:pPr>
            <w:r w:rsidRPr="00114AF3">
              <w:rPr>
                <w:sz w:val="22"/>
                <w:szCs w:val="22"/>
              </w:rPr>
              <w:t>Котельная №4:</w:t>
            </w:r>
          </w:p>
        </w:tc>
        <w:tc>
          <w:tcPr>
            <w:tcW w:w="2126" w:type="dxa"/>
            <w:tcBorders>
              <w:bottom w:val="single" w:sz="4" w:space="0" w:color="auto"/>
            </w:tcBorders>
            <w:vAlign w:val="center"/>
          </w:tcPr>
          <w:p w14:paraId="3ACF0E1B" w14:textId="77777777" w:rsidR="00114AF3" w:rsidRPr="00114AF3" w:rsidRDefault="00114AF3" w:rsidP="00114AF3">
            <w:pPr>
              <w:jc w:val="center"/>
              <w:rPr>
                <w:sz w:val="22"/>
                <w:szCs w:val="22"/>
              </w:rPr>
            </w:pPr>
            <w:r w:rsidRPr="00114AF3">
              <w:rPr>
                <w:sz w:val="22"/>
                <w:szCs w:val="22"/>
              </w:rPr>
              <w:t>0</w:t>
            </w:r>
          </w:p>
        </w:tc>
        <w:tc>
          <w:tcPr>
            <w:tcW w:w="2268" w:type="dxa"/>
            <w:tcBorders>
              <w:bottom w:val="single" w:sz="4" w:space="0" w:color="auto"/>
            </w:tcBorders>
            <w:vAlign w:val="center"/>
          </w:tcPr>
          <w:p w14:paraId="345CEACA" w14:textId="77777777" w:rsidR="00114AF3" w:rsidRPr="00114AF3" w:rsidRDefault="00114AF3" w:rsidP="00114AF3">
            <w:pPr>
              <w:jc w:val="center"/>
              <w:rPr>
                <w:sz w:val="22"/>
                <w:szCs w:val="22"/>
              </w:rPr>
            </w:pPr>
            <w:r w:rsidRPr="00114AF3">
              <w:rPr>
                <w:sz w:val="22"/>
                <w:szCs w:val="22"/>
              </w:rPr>
              <w:t>Надземная</w:t>
            </w:r>
          </w:p>
        </w:tc>
      </w:tr>
      <w:tr w:rsidR="00114AF3" w:rsidRPr="00114AF3" w14:paraId="2F3207BD" w14:textId="77777777" w:rsidTr="00114AF3">
        <w:trPr>
          <w:jc w:val="center"/>
        </w:trPr>
        <w:tc>
          <w:tcPr>
            <w:tcW w:w="5812" w:type="dxa"/>
            <w:vMerge/>
            <w:vAlign w:val="center"/>
          </w:tcPr>
          <w:p w14:paraId="2B969ED0" w14:textId="77777777" w:rsidR="00114AF3" w:rsidRPr="00114AF3" w:rsidRDefault="00114AF3" w:rsidP="00114AF3">
            <w:pPr>
              <w:jc w:val="center"/>
              <w:rPr>
                <w:sz w:val="22"/>
                <w:szCs w:val="22"/>
              </w:rPr>
            </w:pPr>
          </w:p>
        </w:tc>
        <w:tc>
          <w:tcPr>
            <w:tcW w:w="2126" w:type="dxa"/>
            <w:tcBorders>
              <w:bottom w:val="single" w:sz="4" w:space="0" w:color="auto"/>
            </w:tcBorders>
            <w:vAlign w:val="center"/>
          </w:tcPr>
          <w:p w14:paraId="4C575838" w14:textId="77777777" w:rsidR="00114AF3" w:rsidRPr="00114AF3" w:rsidRDefault="00114AF3" w:rsidP="00114AF3">
            <w:pPr>
              <w:jc w:val="center"/>
              <w:rPr>
                <w:sz w:val="22"/>
                <w:szCs w:val="22"/>
              </w:rPr>
            </w:pPr>
            <w:r w:rsidRPr="00114AF3">
              <w:rPr>
                <w:sz w:val="22"/>
                <w:szCs w:val="22"/>
              </w:rPr>
              <w:t>151</w:t>
            </w:r>
          </w:p>
        </w:tc>
        <w:tc>
          <w:tcPr>
            <w:tcW w:w="2268" w:type="dxa"/>
            <w:tcBorders>
              <w:bottom w:val="single" w:sz="4" w:space="0" w:color="auto"/>
            </w:tcBorders>
            <w:vAlign w:val="center"/>
          </w:tcPr>
          <w:p w14:paraId="4DE04132" w14:textId="77777777" w:rsidR="00114AF3" w:rsidRPr="00114AF3" w:rsidRDefault="00114AF3" w:rsidP="00114AF3">
            <w:pPr>
              <w:jc w:val="center"/>
              <w:rPr>
                <w:sz w:val="22"/>
                <w:szCs w:val="22"/>
              </w:rPr>
            </w:pPr>
            <w:r w:rsidRPr="00114AF3">
              <w:rPr>
                <w:sz w:val="22"/>
                <w:szCs w:val="22"/>
              </w:rPr>
              <w:t>Канальная</w:t>
            </w:r>
          </w:p>
        </w:tc>
      </w:tr>
      <w:tr w:rsidR="00114AF3" w:rsidRPr="00114AF3" w14:paraId="73630DC3" w14:textId="77777777" w:rsidTr="00114AF3">
        <w:trPr>
          <w:jc w:val="center"/>
        </w:trPr>
        <w:tc>
          <w:tcPr>
            <w:tcW w:w="5812" w:type="dxa"/>
            <w:vMerge w:val="restart"/>
            <w:vAlign w:val="center"/>
          </w:tcPr>
          <w:p w14:paraId="2D5F98B5" w14:textId="77777777" w:rsidR="00114AF3" w:rsidRPr="00114AF3" w:rsidRDefault="00114AF3" w:rsidP="00114AF3">
            <w:pPr>
              <w:jc w:val="center"/>
              <w:rPr>
                <w:sz w:val="22"/>
                <w:szCs w:val="22"/>
              </w:rPr>
            </w:pPr>
            <w:r w:rsidRPr="00114AF3">
              <w:rPr>
                <w:sz w:val="22"/>
                <w:szCs w:val="22"/>
              </w:rPr>
              <w:t>Котельная №5:</w:t>
            </w:r>
          </w:p>
        </w:tc>
        <w:tc>
          <w:tcPr>
            <w:tcW w:w="2126" w:type="dxa"/>
            <w:tcBorders>
              <w:top w:val="single" w:sz="4" w:space="0" w:color="auto"/>
            </w:tcBorders>
            <w:vAlign w:val="center"/>
          </w:tcPr>
          <w:p w14:paraId="47721053" w14:textId="77777777" w:rsidR="00114AF3" w:rsidRPr="00114AF3" w:rsidRDefault="00114AF3" w:rsidP="00114AF3">
            <w:pPr>
              <w:jc w:val="center"/>
              <w:rPr>
                <w:sz w:val="22"/>
                <w:szCs w:val="22"/>
              </w:rPr>
            </w:pPr>
            <w:r w:rsidRPr="00114AF3">
              <w:rPr>
                <w:sz w:val="22"/>
                <w:szCs w:val="22"/>
              </w:rPr>
              <w:t>0</w:t>
            </w:r>
          </w:p>
        </w:tc>
        <w:tc>
          <w:tcPr>
            <w:tcW w:w="2268" w:type="dxa"/>
            <w:tcBorders>
              <w:top w:val="single" w:sz="4" w:space="0" w:color="auto"/>
            </w:tcBorders>
            <w:vAlign w:val="center"/>
          </w:tcPr>
          <w:p w14:paraId="7DE91F4F" w14:textId="77777777" w:rsidR="00114AF3" w:rsidRPr="00114AF3" w:rsidRDefault="00114AF3" w:rsidP="00114AF3">
            <w:pPr>
              <w:jc w:val="center"/>
              <w:rPr>
                <w:sz w:val="22"/>
                <w:szCs w:val="22"/>
              </w:rPr>
            </w:pPr>
            <w:r w:rsidRPr="00114AF3">
              <w:rPr>
                <w:sz w:val="22"/>
                <w:szCs w:val="22"/>
              </w:rPr>
              <w:t>Надземная</w:t>
            </w:r>
          </w:p>
        </w:tc>
      </w:tr>
      <w:tr w:rsidR="00114AF3" w:rsidRPr="00114AF3" w14:paraId="4BD2D59A" w14:textId="77777777" w:rsidTr="00114AF3">
        <w:trPr>
          <w:jc w:val="center"/>
        </w:trPr>
        <w:tc>
          <w:tcPr>
            <w:tcW w:w="5812" w:type="dxa"/>
            <w:vMerge/>
            <w:vAlign w:val="center"/>
          </w:tcPr>
          <w:p w14:paraId="3A13D99E" w14:textId="77777777" w:rsidR="00114AF3" w:rsidRPr="00114AF3" w:rsidRDefault="00114AF3" w:rsidP="00114AF3">
            <w:pPr>
              <w:jc w:val="center"/>
              <w:rPr>
                <w:sz w:val="22"/>
                <w:szCs w:val="22"/>
              </w:rPr>
            </w:pPr>
          </w:p>
        </w:tc>
        <w:tc>
          <w:tcPr>
            <w:tcW w:w="2126" w:type="dxa"/>
            <w:vAlign w:val="center"/>
          </w:tcPr>
          <w:p w14:paraId="26904BE8" w14:textId="77777777" w:rsidR="00114AF3" w:rsidRPr="00114AF3" w:rsidRDefault="00114AF3" w:rsidP="00114AF3">
            <w:pPr>
              <w:jc w:val="center"/>
              <w:rPr>
                <w:sz w:val="22"/>
                <w:szCs w:val="22"/>
              </w:rPr>
            </w:pPr>
            <w:r w:rsidRPr="00114AF3">
              <w:rPr>
                <w:sz w:val="22"/>
                <w:szCs w:val="22"/>
              </w:rPr>
              <w:t>26</w:t>
            </w:r>
          </w:p>
        </w:tc>
        <w:tc>
          <w:tcPr>
            <w:tcW w:w="2268" w:type="dxa"/>
            <w:vAlign w:val="center"/>
          </w:tcPr>
          <w:p w14:paraId="08BCBE07" w14:textId="77777777" w:rsidR="00114AF3" w:rsidRPr="00114AF3" w:rsidRDefault="00114AF3" w:rsidP="00114AF3">
            <w:pPr>
              <w:jc w:val="center"/>
              <w:rPr>
                <w:sz w:val="22"/>
                <w:szCs w:val="22"/>
              </w:rPr>
            </w:pPr>
            <w:r w:rsidRPr="00114AF3">
              <w:rPr>
                <w:sz w:val="22"/>
                <w:szCs w:val="22"/>
              </w:rPr>
              <w:t>Канальная</w:t>
            </w:r>
          </w:p>
        </w:tc>
      </w:tr>
      <w:tr w:rsidR="00114AF3" w:rsidRPr="00114AF3" w14:paraId="72E5D866" w14:textId="77777777" w:rsidTr="00114AF3">
        <w:trPr>
          <w:jc w:val="center"/>
        </w:trPr>
        <w:tc>
          <w:tcPr>
            <w:tcW w:w="5812" w:type="dxa"/>
            <w:vMerge w:val="restart"/>
            <w:vAlign w:val="center"/>
          </w:tcPr>
          <w:p w14:paraId="72596496" w14:textId="77777777" w:rsidR="00114AF3" w:rsidRPr="00114AF3" w:rsidRDefault="00114AF3" w:rsidP="00114AF3">
            <w:pPr>
              <w:jc w:val="center"/>
              <w:rPr>
                <w:sz w:val="22"/>
                <w:szCs w:val="22"/>
              </w:rPr>
            </w:pPr>
            <w:r w:rsidRPr="00114AF3">
              <w:rPr>
                <w:sz w:val="22"/>
                <w:szCs w:val="22"/>
              </w:rPr>
              <w:t>Котельная №6</w:t>
            </w:r>
          </w:p>
        </w:tc>
        <w:tc>
          <w:tcPr>
            <w:tcW w:w="2126" w:type="dxa"/>
            <w:vAlign w:val="center"/>
          </w:tcPr>
          <w:p w14:paraId="6A74C10E" w14:textId="77777777" w:rsidR="00114AF3" w:rsidRPr="00114AF3" w:rsidRDefault="00114AF3" w:rsidP="00114AF3">
            <w:pPr>
              <w:jc w:val="center"/>
              <w:rPr>
                <w:sz w:val="22"/>
                <w:szCs w:val="22"/>
              </w:rPr>
            </w:pPr>
            <w:r w:rsidRPr="00114AF3">
              <w:rPr>
                <w:sz w:val="22"/>
                <w:szCs w:val="22"/>
              </w:rPr>
              <w:t>636</w:t>
            </w:r>
          </w:p>
        </w:tc>
        <w:tc>
          <w:tcPr>
            <w:tcW w:w="2268" w:type="dxa"/>
            <w:vAlign w:val="center"/>
          </w:tcPr>
          <w:p w14:paraId="1C1F2BF3" w14:textId="77777777" w:rsidR="00114AF3" w:rsidRPr="00114AF3" w:rsidRDefault="00114AF3" w:rsidP="00114AF3">
            <w:pPr>
              <w:jc w:val="center"/>
              <w:rPr>
                <w:sz w:val="22"/>
                <w:szCs w:val="22"/>
              </w:rPr>
            </w:pPr>
            <w:r w:rsidRPr="00114AF3">
              <w:rPr>
                <w:sz w:val="22"/>
                <w:szCs w:val="22"/>
              </w:rPr>
              <w:t>Надземная</w:t>
            </w:r>
          </w:p>
        </w:tc>
      </w:tr>
      <w:tr w:rsidR="00114AF3" w:rsidRPr="00114AF3" w14:paraId="6994C82F" w14:textId="77777777" w:rsidTr="00114AF3">
        <w:trPr>
          <w:jc w:val="center"/>
        </w:trPr>
        <w:tc>
          <w:tcPr>
            <w:tcW w:w="5812" w:type="dxa"/>
            <w:vMerge/>
            <w:vAlign w:val="center"/>
          </w:tcPr>
          <w:p w14:paraId="76ABBA10" w14:textId="77777777" w:rsidR="00114AF3" w:rsidRPr="00114AF3" w:rsidRDefault="00114AF3" w:rsidP="00114AF3">
            <w:pPr>
              <w:jc w:val="center"/>
              <w:rPr>
                <w:sz w:val="22"/>
                <w:szCs w:val="22"/>
              </w:rPr>
            </w:pPr>
          </w:p>
        </w:tc>
        <w:tc>
          <w:tcPr>
            <w:tcW w:w="2126" w:type="dxa"/>
            <w:vAlign w:val="center"/>
          </w:tcPr>
          <w:p w14:paraId="350DDF24" w14:textId="77777777" w:rsidR="00114AF3" w:rsidRPr="00114AF3" w:rsidRDefault="00114AF3" w:rsidP="00114AF3">
            <w:pPr>
              <w:jc w:val="center"/>
              <w:rPr>
                <w:sz w:val="22"/>
                <w:szCs w:val="22"/>
              </w:rPr>
            </w:pPr>
            <w:r w:rsidRPr="00114AF3">
              <w:rPr>
                <w:sz w:val="22"/>
                <w:szCs w:val="22"/>
              </w:rPr>
              <w:t>401</w:t>
            </w:r>
          </w:p>
        </w:tc>
        <w:tc>
          <w:tcPr>
            <w:tcW w:w="2268" w:type="dxa"/>
            <w:vAlign w:val="center"/>
          </w:tcPr>
          <w:p w14:paraId="70362E22" w14:textId="77777777" w:rsidR="00114AF3" w:rsidRPr="00114AF3" w:rsidRDefault="00114AF3" w:rsidP="00114AF3">
            <w:pPr>
              <w:jc w:val="center"/>
              <w:rPr>
                <w:sz w:val="22"/>
                <w:szCs w:val="22"/>
              </w:rPr>
            </w:pPr>
            <w:r w:rsidRPr="00114AF3">
              <w:rPr>
                <w:sz w:val="22"/>
                <w:szCs w:val="22"/>
              </w:rPr>
              <w:t>Канальная</w:t>
            </w:r>
          </w:p>
        </w:tc>
      </w:tr>
      <w:tr w:rsidR="00114AF3" w:rsidRPr="00114AF3" w14:paraId="6DDD30AA" w14:textId="77777777" w:rsidTr="00114AF3">
        <w:trPr>
          <w:jc w:val="center"/>
        </w:trPr>
        <w:tc>
          <w:tcPr>
            <w:tcW w:w="5812" w:type="dxa"/>
            <w:vMerge w:val="restart"/>
            <w:vAlign w:val="center"/>
          </w:tcPr>
          <w:p w14:paraId="0BD09A67" w14:textId="77777777" w:rsidR="00114AF3" w:rsidRPr="00114AF3" w:rsidRDefault="00114AF3" w:rsidP="00114AF3">
            <w:pPr>
              <w:jc w:val="center"/>
              <w:rPr>
                <w:sz w:val="22"/>
                <w:szCs w:val="22"/>
              </w:rPr>
            </w:pPr>
            <w:r w:rsidRPr="00114AF3">
              <w:rPr>
                <w:sz w:val="22"/>
                <w:szCs w:val="22"/>
              </w:rPr>
              <w:t>Котельная №7</w:t>
            </w:r>
          </w:p>
        </w:tc>
        <w:tc>
          <w:tcPr>
            <w:tcW w:w="2126" w:type="dxa"/>
            <w:vAlign w:val="center"/>
          </w:tcPr>
          <w:p w14:paraId="5CC02766" w14:textId="77777777" w:rsidR="00114AF3" w:rsidRPr="00114AF3" w:rsidRDefault="00114AF3" w:rsidP="00114AF3">
            <w:pPr>
              <w:jc w:val="center"/>
              <w:rPr>
                <w:sz w:val="22"/>
                <w:szCs w:val="22"/>
              </w:rPr>
            </w:pPr>
            <w:r w:rsidRPr="00114AF3">
              <w:rPr>
                <w:sz w:val="22"/>
                <w:szCs w:val="22"/>
              </w:rPr>
              <w:t>1308</w:t>
            </w:r>
          </w:p>
        </w:tc>
        <w:tc>
          <w:tcPr>
            <w:tcW w:w="2268" w:type="dxa"/>
            <w:vAlign w:val="center"/>
          </w:tcPr>
          <w:p w14:paraId="52B466EB" w14:textId="77777777" w:rsidR="00114AF3" w:rsidRPr="00114AF3" w:rsidRDefault="00114AF3" w:rsidP="00114AF3">
            <w:pPr>
              <w:jc w:val="center"/>
              <w:rPr>
                <w:sz w:val="22"/>
                <w:szCs w:val="22"/>
              </w:rPr>
            </w:pPr>
            <w:r w:rsidRPr="00114AF3">
              <w:rPr>
                <w:sz w:val="22"/>
                <w:szCs w:val="22"/>
              </w:rPr>
              <w:t>Надземная</w:t>
            </w:r>
          </w:p>
        </w:tc>
      </w:tr>
      <w:tr w:rsidR="00114AF3" w:rsidRPr="00114AF3" w14:paraId="51D3F2A6" w14:textId="77777777" w:rsidTr="00114AF3">
        <w:trPr>
          <w:jc w:val="center"/>
        </w:trPr>
        <w:tc>
          <w:tcPr>
            <w:tcW w:w="5812" w:type="dxa"/>
            <w:vMerge/>
            <w:vAlign w:val="center"/>
          </w:tcPr>
          <w:p w14:paraId="59A0EE28" w14:textId="77777777" w:rsidR="00114AF3" w:rsidRPr="00114AF3" w:rsidRDefault="00114AF3" w:rsidP="00114AF3">
            <w:pPr>
              <w:jc w:val="center"/>
              <w:rPr>
                <w:sz w:val="22"/>
                <w:szCs w:val="22"/>
              </w:rPr>
            </w:pPr>
          </w:p>
        </w:tc>
        <w:tc>
          <w:tcPr>
            <w:tcW w:w="2126" w:type="dxa"/>
            <w:vAlign w:val="center"/>
          </w:tcPr>
          <w:p w14:paraId="0DDD4CE0" w14:textId="77777777" w:rsidR="00114AF3" w:rsidRPr="00114AF3" w:rsidRDefault="00114AF3" w:rsidP="00114AF3">
            <w:pPr>
              <w:jc w:val="center"/>
              <w:rPr>
                <w:sz w:val="22"/>
                <w:szCs w:val="22"/>
              </w:rPr>
            </w:pPr>
            <w:r w:rsidRPr="00114AF3">
              <w:rPr>
                <w:sz w:val="22"/>
                <w:szCs w:val="22"/>
              </w:rPr>
              <w:t>54</w:t>
            </w:r>
          </w:p>
        </w:tc>
        <w:tc>
          <w:tcPr>
            <w:tcW w:w="2268" w:type="dxa"/>
            <w:vAlign w:val="center"/>
          </w:tcPr>
          <w:p w14:paraId="7DDAE6C4" w14:textId="77777777" w:rsidR="00114AF3" w:rsidRPr="00114AF3" w:rsidRDefault="00114AF3" w:rsidP="00114AF3">
            <w:pPr>
              <w:jc w:val="center"/>
              <w:rPr>
                <w:sz w:val="22"/>
                <w:szCs w:val="22"/>
              </w:rPr>
            </w:pPr>
            <w:r w:rsidRPr="00114AF3">
              <w:rPr>
                <w:sz w:val="22"/>
                <w:szCs w:val="22"/>
              </w:rPr>
              <w:t>Канальная</w:t>
            </w:r>
          </w:p>
        </w:tc>
      </w:tr>
      <w:tr w:rsidR="00114AF3" w:rsidRPr="00114AF3" w14:paraId="27252CA3" w14:textId="77777777" w:rsidTr="00114AF3">
        <w:trPr>
          <w:jc w:val="center"/>
        </w:trPr>
        <w:tc>
          <w:tcPr>
            <w:tcW w:w="5812" w:type="dxa"/>
            <w:vMerge w:val="restart"/>
            <w:vAlign w:val="center"/>
          </w:tcPr>
          <w:p w14:paraId="4B10B77A" w14:textId="77777777" w:rsidR="00114AF3" w:rsidRPr="00114AF3" w:rsidRDefault="00114AF3" w:rsidP="00114AF3">
            <w:pPr>
              <w:jc w:val="center"/>
              <w:rPr>
                <w:sz w:val="22"/>
                <w:szCs w:val="22"/>
              </w:rPr>
            </w:pPr>
            <w:r w:rsidRPr="00114AF3">
              <w:rPr>
                <w:sz w:val="22"/>
                <w:szCs w:val="22"/>
              </w:rPr>
              <w:t>Котельная №8</w:t>
            </w:r>
          </w:p>
        </w:tc>
        <w:tc>
          <w:tcPr>
            <w:tcW w:w="2126" w:type="dxa"/>
            <w:vAlign w:val="center"/>
          </w:tcPr>
          <w:p w14:paraId="5B5B8FBF" w14:textId="77777777" w:rsidR="00114AF3" w:rsidRPr="00114AF3" w:rsidRDefault="00114AF3" w:rsidP="00114AF3">
            <w:pPr>
              <w:jc w:val="center"/>
              <w:rPr>
                <w:sz w:val="22"/>
                <w:szCs w:val="22"/>
              </w:rPr>
            </w:pPr>
            <w:r w:rsidRPr="00114AF3">
              <w:rPr>
                <w:sz w:val="22"/>
                <w:szCs w:val="22"/>
              </w:rPr>
              <w:t>1431</w:t>
            </w:r>
          </w:p>
        </w:tc>
        <w:tc>
          <w:tcPr>
            <w:tcW w:w="2268" w:type="dxa"/>
            <w:vAlign w:val="center"/>
          </w:tcPr>
          <w:p w14:paraId="62A676B7" w14:textId="77777777" w:rsidR="00114AF3" w:rsidRPr="00114AF3" w:rsidRDefault="00114AF3" w:rsidP="00114AF3">
            <w:pPr>
              <w:jc w:val="center"/>
              <w:rPr>
                <w:sz w:val="22"/>
                <w:szCs w:val="22"/>
              </w:rPr>
            </w:pPr>
            <w:r w:rsidRPr="00114AF3">
              <w:rPr>
                <w:sz w:val="22"/>
                <w:szCs w:val="22"/>
              </w:rPr>
              <w:t>Надземная</w:t>
            </w:r>
          </w:p>
        </w:tc>
      </w:tr>
      <w:tr w:rsidR="00114AF3" w:rsidRPr="00114AF3" w14:paraId="4A41559A" w14:textId="77777777" w:rsidTr="00114AF3">
        <w:trPr>
          <w:jc w:val="center"/>
        </w:trPr>
        <w:tc>
          <w:tcPr>
            <w:tcW w:w="5812" w:type="dxa"/>
            <w:vMerge/>
            <w:vAlign w:val="center"/>
          </w:tcPr>
          <w:p w14:paraId="582E411B" w14:textId="77777777" w:rsidR="00114AF3" w:rsidRPr="00114AF3" w:rsidRDefault="00114AF3" w:rsidP="00114AF3">
            <w:pPr>
              <w:jc w:val="center"/>
              <w:rPr>
                <w:sz w:val="22"/>
                <w:szCs w:val="22"/>
              </w:rPr>
            </w:pPr>
          </w:p>
        </w:tc>
        <w:tc>
          <w:tcPr>
            <w:tcW w:w="2126" w:type="dxa"/>
            <w:vAlign w:val="center"/>
          </w:tcPr>
          <w:p w14:paraId="01848520" w14:textId="77777777" w:rsidR="00114AF3" w:rsidRPr="00114AF3" w:rsidRDefault="00114AF3" w:rsidP="00114AF3">
            <w:pPr>
              <w:jc w:val="center"/>
              <w:rPr>
                <w:sz w:val="22"/>
                <w:szCs w:val="22"/>
              </w:rPr>
            </w:pPr>
            <w:r w:rsidRPr="00114AF3">
              <w:rPr>
                <w:sz w:val="22"/>
                <w:szCs w:val="22"/>
              </w:rPr>
              <w:t>0</w:t>
            </w:r>
          </w:p>
        </w:tc>
        <w:tc>
          <w:tcPr>
            <w:tcW w:w="2268" w:type="dxa"/>
            <w:vAlign w:val="center"/>
          </w:tcPr>
          <w:p w14:paraId="53F3C7B5" w14:textId="77777777" w:rsidR="00114AF3" w:rsidRPr="00114AF3" w:rsidRDefault="00114AF3" w:rsidP="00114AF3">
            <w:pPr>
              <w:jc w:val="center"/>
              <w:rPr>
                <w:sz w:val="22"/>
                <w:szCs w:val="22"/>
              </w:rPr>
            </w:pPr>
            <w:r w:rsidRPr="00114AF3">
              <w:rPr>
                <w:sz w:val="22"/>
                <w:szCs w:val="22"/>
              </w:rPr>
              <w:t>Канальная</w:t>
            </w:r>
          </w:p>
        </w:tc>
      </w:tr>
      <w:tr w:rsidR="00114AF3" w:rsidRPr="00114AF3" w14:paraId="7A715E93" w14:textId="77777777" w:rsidTr="00114AF3">
        <w:trPr>
          <w:jc w:val="center"/>
        </w:trPr>
        <w:tc>
          <w:tcPr>
            <w:tcW w:w="5812" w:type="dxa"/>
            <w:vMerge w:val="restart"/>
            <w:vAlign w:val="center"/>
          </w:tcPr>
          <w:p w14:paraId="477DDAFF" w14:textId="77777777" w:rsidR="00114AF3" w:rsidRPr="00114AF3" w:rsidRDefault="00114AF3" w:rsidP="00114AF3">
            <w:pPr>
              <w:jc w:val="center"/>
              <w:rPr>
                <w:sz w:val="22"/>
                <w:szCs w:val="22"/>
              </w:rPr>
            </w:pPr>
            <w:r w:rsidRPr="00114AF3">
              <w:rPr>
                <w:sz w:val="22"/>
                <w:szCs w:val="22"/>
              </w:rPr>
              <w:t>Котельная №9</w:t>
            </w:r>
          </w:p>
        </w:tc>
        <w:tc>
          <w:tcPr>
            <w:tcW w:w="2126" w:type="dxa"/>
            <w:vAlign w:val="center"/>
          </w:tcPr>
          <w:p w14:paraId="4247519D" w14:textId="77777777" w:rsidR="00114AF3" w:rsidRPr="00114AF3" w:rsidRDefault="00114AF3" w:rsidP="00114AF3">
            <w:pPr>
              <w:jc w:val="center"/>
              <w:rPr>
                <w:sz w:val="22"/>
                <w:szCs w:val="22"/>
              </w:rPr>
            </w:pPr>
            <w:r w:rsidRPr="00114AF3">
              <w:rPr>
                <w:sz w:val="22"/>
                <w:szCs w:val="22"/>
              </w:rPr>
              <w:t>421</w:t>
            </w:r>
          </w:p>
        </w:tc>
        <w:tc>
          <w:tcPr>
            <w:tcW w:w="2268" w:type="dxa"/>
            <w:vAlign w:val="center"/>
          </w:tcPr>
          <w:p w14:paraId="4512B9DE" w14:textId="77777777" w:rsidR="00114AF3" w:rsidRPr="00114AF3" w:rsidRDefault="00114AF3" w:rsidP="00114AF3">
            <w:pPr>
              <w:jc w:val="center"/>
              <w:rPr>
                <w:sz w:val="22"/>
                <w:szCs w:val="22"/>
              </w:rPr>
            </w:pPr>
            <w:r w:rsidRPr="00114AF3">
              <w:rPr>
                <w:sz w:val="22"/>
                <w:szCs w:val="22"/>
              </w:rPr>
              <w:t>Надземная</w:t>
            </w:r>
          </w:p>
        </w:tc>
      </w:tr>
      <w:tr w:rsidR="00114AF3" w:rsidRPr="00114AF3" w14:paraId="471A1924" w14:textId="77777777" w:rsidTr="00114AF3">
        <w:trPr>
          <w:jc w:val="center"/>
        </w:trPr>
        <w:tc>
          <w:tcPr>
            <w:tcW w:w="5812" w:type="dxa"/>
            <w:vMerge/>
            <w:vAlign w:val="center"/>
          </w:tcPr>
          <w:p w14:paraId="6A4620F1" w14:textId="77777777" w:rsidR="00114AF3" w:rsidRPr="00114AF3" w:rsidRDefault="00114AF3" w:rsidP="00114AF3">
            <w:pPr>
              <w:jc w:val="center"/>
              <w:rPr>
                <w:sz w:val="22"/>
                <w:szCs w:val="22"/>
              </w:rPr>
            </w:pPr>
          </w:p>
        </w:tc>
        <w:tc>
          <w:tcPr>
            <w:tcW w:w="2126" w:type="dxa"/>
            <w:vAlign w:val="center"/>
          </w:tcPr>
          <w:p w14:paraId="1F6A9AFD" w14:textId="77777777" w:rsidR="00114AF3" w:rsidRPr="00114AF3" w:rsidRDefault="00114AF3" w:rsidP="00114AF3">
            <w:pPr>
              <w:jc w:val="center"/>
              <w:rPr>
                <w:sz w:val="22"/>
                <w:szCs w:val="22"/>
              </w:rPr>
            </w:pPr>
            <w:r w:rsidRPr="00114AF3">
              <w:rPr>
                <w:sz w:val="22"/>
                <w:szCs w:val="22"/>
              </w:rPr>
              <w:t>15</w:t>
            </w:r>
          </w:p>
        </w:tc>
        <w:tc>
          <w:tcPr>
            <w:tcW w:w="2268" w:type="dxa"/>
            <w:vAlign w:val="center"/>
          </w:tcPr>
          <w:p w14:paraId="57C8A2CB" w14:textId="77777777" w:rsidR="00114AF3" w:rsidRPr="00114AF3" w:rsidRDefault="00114AF3" w:rsidP="00114AF3">
            <w:pPr>
              <w:jc w:val="center"/>
              <w:rPr>
                <w:sz w:val="22"/>
                <w:szCs w:val="22"/>
              </w:rPr>
            </w:pPr>
            <w:r w:rsidRPr="00114AF3">
              <w:rPr>
                <w:sz w:val="22"/>
                <w:szCs w:val="22"/>
              </w:rPr>
              <w:t>Канальная</w:t>
            </w:r>
          </w:p>
        </w:tc>
      </w:tr>
      <w:tr w:rsidR="00114AF3" w:rsidRPr="00114AF3" w14:paraId="4315186D" w14:textId="77777777" w:rsidTr="00114AF3">
        <w:trPr>
          <w:jc w:val="center"/>
        </w:trPr>
        <w:tc>
          <w:tcPr>
            <w:tcW w:w="5812" w:type="dxa"/>
            <w:vMerge w:val="restart"/>
            <w:vAlign w:val="center"/>
          </w:tcPr>
          <w:p w14:paraId="4F435A49" w14:textId="77777777" w:rsidR="00114AF3" w:rsidRPr="00114AF3" w:rsidRDefault="00114AF3" w:rsidP="00114AF3">
            <w:pPr>
              <w:jc w:val="center"/>
              <w:rPr>
                <w:sz w:val="22"/>
                <w:szCs w:val="22"/>
              </w:rPr>
            </w:pPr>
            <w:r w:rsidRPr="00114AF3">
              <w:rPr>
                <w:sz w:val="22"/>
                <w:szCs w:val="22"/>
              </w:rPr>
              <w:t>Котельная №11</w:t>
            </w:r>
          </w:p>
        </w:tc>
        <w:tc>
          <w:tcPr>
            <w:tcW w:w="2126" w:type="dxa"/>
            <w:vAlign w:val="center"/>
          </w:tcPr>
          <w:p w14:paraId="65EB850C" w14:textId="77777777" w:rsidR="00114AF3" w:rsidRPr="00114AF3" w:rsidRDefault="00114AF3" w:rsidP="00114AF3">
            <w:pPr>
              <w:jc w:val="center"/>
              <w:rPr>
                <w:sz w:val="22"/>
                <w:szCs w:val="22"/>
              </w:rPr>
            </w:pPr>
            <w:r w:rsidRPr="00114AF3">
              <w:rPr>
                <w:sz w:val="22"/>
                <w:szCs w:val="22"/>
              </w:rPr>
              <w:t>680</w:t>
            </w:r>
          </w:p>
        </w:tc>
        <w:tc>
          <w:tcPr>
            <w:tcW w:w="2268" w:type="dxa"/>
            <w:vAlign w:val="center"/>
          </w:tcPr>
          <w:p w14:paraId="175C1818" w14:textId="77777777" w:rsidR="00114AF3" w:rsidRPr="00114AF3" w:rsidRDefault="00114AF3" w:rsidP="00114AF3">
            <w:pPr>
              <w:jc w:val="center"/>
              <w:rPr>
                <w:sz w:val="22"/>
                <w:szCs w:val="22"/>
              </w:rPr>
            </w:pPr>
            <w:r w:rsidRPr="00114AF3">
              <w:rPr>
                <w:sz w:val="22"/>
                <w:szCs w:val="22"/>
              </w:rPr>
              <w:t>Надземная</w:t>
            </w:r>
          </w:p>
        </w:tc>
      </w:tr>
      <w:tr w:rsidR="00114AF3" w:rsidRPr="00114AF3" w14:paraId="260FFF4C" w14:textId="77777777" w:rsidTr="00114AF3">
        <w:trPr>
          <w:jc w:val="center"/>
        </w:trPr>
        <w:tc>
          <w:tcPr>
            <w:tcW w:w="5812" w:type="dxa"/>
            <w:vMerge/>
            <w:vAlign w:val="center"/>
          </w:tcPr>
          <w:p w14:paraId="1B56E0EC" w14:textId="77777777" w:rsidR="00114AF3" w:rsidRPr="00114AF3" w:rsidRDefault="00114AF3" w:rsidP="00114AF3">
            <w:pPr>
              <w:jc w:val="center"/>
              <w:rPr>
                <w:sz w:val="22"/>
                <w:szCs w:val="22"/>
              </w:rPr>
            </w:pPr>
          </w:p>
        </w:tc>
        <w:tc>
          <w:tcPr>
            <w:tcW w:w="2126" w:type="dxa"/>
            <w:vAlign w:val="center"/>
          </w:tcPr>
          <w:p w14:paraId="6EFF709C" w14:textId="77777777" w:rsidR="00114AF3" w:rsidRPr="00114AF3" w:rsidRDefault="00114AF3" w:rsidP="00114AF3">
            <w:pPr>
              <w:jc w:val="center"/>
              <w:rPr>
                <w:sz w:val="22"/>
                <w:szCs w:val="22"/>
              </w:rPr>
            </w:pPr>
            <w:r w:rsidRPr="00114AF3">
              <w:rPr>
                <w:sz w:val="22"/>
                <w:szCs w:val="22"/>
              </w:rPr>
              <w:t>0</w:t>
            </w:r>
          </w:p>
        </w:tc>
        <w:tc>
          <w:tcPr>
            <w:tcW w:w="2268" w:type="dxa"/>
            <w:vAlign w:val="center"/>
          </w:tcPr>
          <w:p w14:paraId="588FF753" w14:textId="77777777" w:rsidR="00114AF3" w:rsidRPr="00114AF3" w:rsidRDefault="00114AF3" w:rsidP="00114AF3">
            <w:pPr>
              <w:jc w:val="center"/>
              <w:rPr>
                <w:sz w:val="22"/>
                <w:szCs w:val="22"/>
              </w:rPr>
            </w:pPr>
            <w:r w:rsidRPr="00114AF3">
              <w:rPr>
                <w:sz w:val="22"/>
                <w:szCs w:val="22"/>
              </w:rPr>
              <w:t>Канальная</w:t>
            </w:r>
          </w:p>
        </w:tc>
      </w:tr>
      <w:tr w:rsidR="00114AF3" w:rsidRPr="00114AF3" w14:paraId="1C6AA406" w14:textId="77777777" w:rsidTr="00114AF3">
        <w:trPr>
          <w:jc w:val="center"/>
        </w:trPr>
        <w:tc>
          <w:tcPr>
            <w:tcW w:w="5812" w:type="dxa"/>
            <w:vMerge w:val="restart"/>
            <w:vAlign w:val="center"/>
          </w:tcPr>
          <w:p w14:paraId="4EC1DFC6" w14:textId="77777777" w:rsidR="00114AF3" w:rsidRPr="00114AF3" w:rsidRDefault="00114AF3" w:rsidP="00114AF3">
            <w:pPr>
              <w:jc w:val="center"/>
              <w:rPr>
                <w:sz w:val="22"/>
                <w:szCs w:val="22"/>
              </w:rPr>
            </w:pPr>
            <w:r w:rsidRPr="00114AF3">
              <w:rPr>
                <w:sz w:val="22"/>
                <w:szCs w:val="22"/>
              </w:rPr>
              <w:lastRenderedPageBreak/>
              <w:t>Котельная №13</w:t>
            </w:r>
          </w:p>
        </w:tc>
        <w:tc>
          <w:tcPr>
            <w:tcW w:w="2126" w:type="dxa"/>
            <w:vAlign w:val="center"/>
          </w:tcPr>
          <w:p w14:paraId="7EB28E9C" w14:textId="77777777" w:rsidR="00114AF3" w:rsidRPr="00114AF3" w:rsidRDefault="00114AF3" w:rsidP="00114AF3">
            <w:pPr>
              <w:jc w:val="center"/>
              <w:rPr>
                <w:sz w:val="22"/>
                <w:szCs w:val="22"/>
              </w:rPr>
            </w:pPr>
            <w:r w:rsidRPr="00114AF3">
              <w:rPr>
                <w:sz w:val="22"/>
                <w:szCs w:val="22"/>
              </w:rPr>
              <w:t>-</w:t>
            </w:r>
          </w:p>
        </w:tc>
        <w:tc>
          <w:tcPr>
            <w:tcW w:w="2268" w:type="dxa"/>
            <w:vAlign w:val="center"/>
          </w:tcPr>
          <w:p w14:paraId="2315F527" w14:textId="77777777" w:rsidR="00114AF3" w:rsidRPr="00114AF3" w:rsidRDefault="00114AF3" w:rsidP="00114AF3">
            <w:pPr>
              <w:jc w:val="center"/>
              <w:rPr>
                <w:sz w:val="22"/>
                <w:szCs w:val="22"/>
              </w:rPr>
            </w:pPr>
            <w:r w:rsidRPr="00114AF3">
              <w:rPr>
                <w:sz w:val="22"/>
                <w:szCs w:val="22"/>
              </w:rPr>
              <w:t>-</w:t>
            </w:r>
          </w:p>
        </w:tc>
      </w:tr>
      <w:tr w:rsidR="00114AF3" w:rsidRPr="00114AF3" w14:paraId="250DFF89" w14:textId="77777777" w:rsidTr="00114AF3">
        <w:trPr>
          <w:jc w:val="center"/>
        </w:trPr>
        <w:tc>
          <w:tcPr>
            <w:tcW w:w="5812" w:type="dxa"/>
            <w:vMerge/>
            <w:vAlign w:val="center"/>
          </w:tcPr>
          <w:p w14:paraId="42233F44" w14:textId="77777777" w:rsidR="00114AF3" w:rsidRPr="00114AF3" w:rsidRDefault="00114AF3" w:rsidP="00114AF3">
            <w:pPr>
              <w:jc w:val="center"/>
              <w:rPr>
                <w:sz w:val="22"/>
                <w:szCs w:val="22"/>
              </w:rPr>
            </w:pPr>
          </w:p>
        </w:tc>
        <w:tc>
          <w:tcPr>
            <w:tcW w:w="2126" w:type="dxa"/>
            <w:vAlign w:val="center"/>
          </w:tcPr>
          <w:p w14:paraId="5D3ED94F" w14:textId="77777777" w:rsidR="00114AF3" w:rsidRPr="00114AF3" w:rsidRDefault="00114AF3" w:rsidP="00114AF3">
            <w:pPr>
              <w:jc w:val="center"/>
              <w:rPr>
                <w:sz w:val="22"/>
                <w:szCs w:val="22"/>
              </w:rPr>
            </w:pPr>
            <w:r w:rsidRPr="00114AF3">
              <w:rPr>
                <w:sz w:val="22"/>
                <w:szCs w:val="22"/>
              </w:rPr>
              <w:t>-</w:t>
            </w:r>
          </w:p>
        </w:tc>
        <w:tc>
          <w:tcPr>
            <w:tcW w:w="2268" w:type="dxa"/>
            <w:vAlign w:val="center"/>
          </w:tcPr>
          <w:p w14:paraId="4F23A216" w14:textId="77777777" w:rsidR="00114AF3" w:rsidRPr="00114AF3" w:rsidRDefault="00114AF3" w:rsidP="00114AF3">
            <w:pPr>
              <w:jc w:val="center"/>
              <w:rPr>
                <w:sz w:val="22"/>
                <w:szCs w:val="22"/>
              </w:rPr>
            </w:pPr>
            <w:r w:rsidRPr="00114AF3">
              <w:rPr>
                <w:sz w:val="22"/>
                <w:szCs w:val="22"/>
              </w:rPr>
              <w:t>-</w:t>
            </w:r>
          </w:p>
        </w:tc>
      </w:tr>
      <w:tr w:rsidR="00114AF3" w:rsidRPr="00114AF3" w14:paraId="454D811E" w14:textId="77777777" w:rsidTr="00114AF3">
        <w:trPr>
          <w:jc w:val="center"/>
        </w:trPr>
        <w:tc>
          <w:tcPr>
            <w:tcW w:w="5812" w:type="dxa"/>
            <w:vMerge w:val="restart"/>
            <w:vAlign w:val="center"/>
          </w:tcPr>
          <w:p w14:paraId="2510E092" w14:textId="77777777" w:rsidR="00114AF3" w:rsidRPr="00114AF3" w:rsidRDefault="00114AF3" w:rsidP="00114AF3">
            <w:pPr>
              <w:jc w:val="center"/>
            </w:pPr>
            <w:r w:rsidRPr="00114AF3">
              <w:rPr>
                <w:sz w:val="22"/>
                <w:szCs w:val="22"/>
              </w:rPr>
              <w:t>Тепловые ввода жилого фонда</w:t>
            </w:r>
          </w:p>
        </w:tc>
        <w:tc>
          <w:tcPr>
            <w:tcW w:w="2126" w:type="dxa"/>
            <w:vAlign w:val="center"/>
          </w:tcPr>
          <w:p w14:paraId="1384048D" w14:textId="77777777" w:rsidR="00114AF3" w:rsidRPr="00114AF3" w:rsidRDefault="00114AF3" w:rsidP="00114AF3">
            <w:pPr>
              <w:jc w:val="center"/>
              <w:rPr>
                <w:sz w:val="22"/>
                <w:szCs w:val="22"/>
              </w:rPr>
            </w:pPr>
            <w:r w:rsidRPr="00114AF3">
              <w:rPr>
                <w:sz w:val="22"/>
                <w:szCs w:val="22"/>
              </w:rPr>
              <w:t>470</w:t>
            </w:r>
          </w:p>
        </w:tc>
        <w:tc>
          <w:tcPr>
            <w:tcW w:w="2268" w:type="dxa"/>
            <w:vAlign w:val="center"/>
          </w:tcPr>
          <w:p w14:paraId="4AAF61F3" w14:textId="77777777" w:rsidR="00114AF3" w:rsidRPr="00114AF3" w:rsidRDefault="00114AF3" w:rsidP="00114AF3">
            <w:pPr>
              <w:jc w:val="center"/>
              <w:rPr>
                <w:sz w:val="22"/>
                <w:szCs w:val="22"/>
              </w:rPr>
            </w:pPr>
            <w:r w:rsidRPr="00114AF3">
              <w:rPr>
                <w:sz w:val="22"/>
                <w:szCs w:val="22"/>
              </w:rPr>
              <w:t>Надземная</w:t>
            </w:r>
          </w:p>
        </w:tc>
      </w:tr>
      <w:tr w:rsidR="00114AF3" w:rsidRPr="00114AF3" w14:paraId="664DCA30" w14:textId="77777777" w:rsidTr="00114AF3">
        <w:trPr>
          <w:jc w:val="center"/>
        </w:trPr>
        <w:tc>
          <w:tcPr>
            <w:tcW w:w="5812" w:type="dxa"/>
            <w:vMerge/>
            <w:vAlign w:val="center"/>
          </w:tcPr>
          <w:p w14:paraId="495F2D92" w14:textId="77777777" w:rsidR="00114AF3" w:rsidRPr="00114AF3" w:rsidRDefault="00114AF3" w:rsidP="00114AF3">
            <w:pPr>
              <w:jc w:val="center"/>
            </w:pPr>
          </w:p>
        </w:tc>
        <w:tc>
          <w:tcPr>
            <w:tcW w:w="2126" w:type="dxa"/>
            <w:vAlign w:val="center"/>
          </w:tcPr>
          <w:p w14:paraId="6364136D" w14:textId="77777777" w:rsidR="00114AF3" w:rsidRPr="00114AF3" w:rsidRDefault="00114AF3" w:rsidP="00114AF3">
            <w:pPr>
              <w:jc w:val="center"/>
            </w:pPr>
            <w:r w:rsidRPr="00114AF3">
              <w:t>72</w:t>
            </w:r>
          </w:p>
        </w:tc>
        <w:tc>
          <w:tcPr>
            <w:tcW w:w="2268" w:type="dxa"/>
            <w:vAlign w:val="center"/>
          </w:tcPr>
          <w:p w14:paraId="114A3130" w14:textId="77777777" w:rsidR="00114AF3" w:rsidRPr="00114AF3" w:rsidRDefault="00114AF3" w:rsidP="00114AF3">
            <w:pPr>
              <w:jc w:val="center"/>
              <w:rPr>
                <w:sz w:val="22"/>
                <w:szCs w:val="22"/>
              </w:rPr>
            </w:pPr>
            <w:r w:rsidRPr="00114AF3">
              <w:rPr>
                <w:sz w:val="22"/>
                <w:szCs w:val="22"/>
              </w:rPr>
              <w:t>Канальная</w:t>
            </w:r>
          </w:p>
        </w:tc>
      </w:tr>
      <w:tr w:rsidR="00114AF3" w:rsidRPr="00114AF3" w14:paraId="6E28484A" w14:textId="77777777" w:rsidTr="00114AF3">
        <w:trPr>
          <w:jc w:val="center"/>
        </w:trPr>
        <w:tc>
          <w:tcPr>
            <w:tcW w:w="5812" w:type="dxa"/>
            <w:vAlign w:val="center"/>
          </w:tcPr>
          <w:p w14:paraId="515285C7" w14:textId="77777777" w:rsidR="00114AF3" w:rsidRPr="00114AF3" w:rsidRDefault="00114AF3" w:rsidP="00114AF3">
            <w:pPr>
              <w:jc w:val="center"/>
              <w:rPr>
                <w:sz w:val="22"/>
                <w:szCs w:val="22"/>
              </w:rPr>
            </w:pPr>
            <w:r w:rsidRPr="00114AF3">
              <w:rPr>
                <w:sz w:val="22"/>
                <w:szCs w:val="22"/>
              </w:rPr>
              <w:t>Итого от котельных г. Юрга</w:t>
            </w:r>
          </w:p>
        </w:tc>
        <w:tc>
          <w:tcPr>
            <w:tcW w:w="2126" w:type="dxa"/>
            <w:vAlign w:val="center"/>
          </w:tcPr>
          <w:p w14:paraId="65E3042C" w14:textId="77777777" w:rsidR="00114AF3" w:rsidRPr="00114AF3" w:rsidRDefault="00114AF3" w:rsidP="00114AF3">
            <w:pPr>
              <w:jc w:val="center"/>
              <w:rPr>
                <w:b/>
                <w:sz w:val="22"/>
                <w:szCs w:val="22"/>
              </w:rPr>
            </w:pPr>
            <w:r w:rsidRPr="00114AF3">
              <w:rPr>
                <w:b/>
                <w:sz w:val="22"/>
                <w:szCs w:val="22"/>
              </w:rPr>
              <w:t>6367</w:t>
            </w:r>
          </w:p>
        </w:tc>
        <w:tc>
          <w:tcPr>
            <w:tcW w:w="2268" w:type="dxa"/>
            <w:vAlign w:val="center"/>
          </w:tcPr>
          <w:p w14:paraId="512406DE" w14:textId="77777777" w:rsidR="00114AF3" w:rsidRPr="00114AF3" w:rsidRDefault="00114AF3" w:rsidP="00114AF3">
            <w:pPr>
              <w:jc w:val="center"/>
              <w:rPr>
                <w:sz w:val="22"/>
                <w:szCs w:val="22"/>
              </w:rPr>
            </w:pPr>
          </w:p>
        </w:tc>
      </w:tr>
    </w:tbl>
    <w:p w14:paraId="1A6A3054" w14:textId="77777777" w:rsidR="00114AF3" w:rsidRPr="00114AF3" w:rsidRDefault="00114AF3" w:rsidP="00114AF3">
      <w:pPr>
        <w:ind w:firstLine="709"/>
        <w:jc w:val="both"/>
        <w:rPr>
          <w:sz w:val="28"/>
          <w:szCs w:val="28"/>
        </w:rPr>
      </w:pPr>
      <w:r w:rsidRPr="00114AF3">
        <w:rPr>
          <w:sz w:val="28"/>
          <w:szCs w:val="28"/>
        </w:rPr>
        <w:t xml:space="preserve">Температурные графики работы тепловых сетей от ТЭЦ г. Юрга 150/70 </w:t>
      </w:r>
      <w:bookmarkStart w:id="10" w:name="_Hlk88656654"/>
      <w:r w:rsidRPr="00114AF3">
        <w:rPr>
          <w:sz w:val="28"/>
          <w:szCs w:val="28"/>
        </w:rPr>
        <w:t>ºС</w:t>
      </w:r>
      <w:bookmarkEnd w:id="10"/>
      <w:r w:rsidRPr="00114AF3">
        <w:rPr>
          <w:sz w:val="28"/>
          <w:szCs w:val="28"/>
        </w:rPr>
        <w:t>, от котельных г. Юрга 95/70 ºС</w:t>
      </w:r>
    </w:p>
    <w:p w14:paraId="76CCBA4A" w14:textId="77777777" w:rsidR="00114AF3" w:rsidRPr="00114AF3" w:rsidRDefault="00114AF3" w:rsidP="00114AF3">
      <w:pPr>
        <w:ind w:firstLine="709"/>
        <w:jc w:val="both"/>
        <w:rPr>
          <w:sz w:val="28"/>
          <w:szCs w:val="28"/>
        </w:rPr>
      </w:pPr>
      <w:r w:rsidRPr="00114AF3">
        <w:rPr>
          <w:sz w:val="28"/>
          <w:szCs w:val="28"/>
        </w:rPr>
        <w:t xml:space="preserve">Материальная характеристика тепловых сетей в однотрубном исчислении составляет 42 722 м². </w:t>
      </w:r>
    </w:p>
    <w:p w14:paraId="2713966E" w14:textId="77777777" w:rsidR="00114AF3" w:rsidRPr="00114AF3" w:rsidRDefault="00114AF3" w:rsidP="00114AF3">
      <w:pPr>
        <w:ind w:firstLine="709"/>
        <w:jc w:val="both"/>
        <w:rPr>
          <w:sz w:val="28"/>
          <w:szCs w:val="28"/>
        </w:rPr>
      </w:pPr>
      <w:r w:rsidRPr="00114AF3">
        <w:rPr>
          <w:sz w:val="28"/>
          <w:szCs w:val="28"/>
        </w:rPr>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14:paraId="357EC304" w14:textId="77777777" w:rsidR="00114AF3" w:rsidRPr="00114AF3" w:rsidRDefault="00114AF3" w:rsidP="00114AF3">
      <w:pPr>
        <w:ind w:firstLine="709"/>
        <w:jc w:val="both"/>
        <w:rPr>
          <w:sz w:val="28"/>
          <w:szCs w:val="28"/>
        </w:rPr>
      </w:pPr>
      <w:r w:rsidRPr="00114AF3">
        <w:rPr>
          <w:sz w:val="28"/>
          <w:szCs w:val="28"/>
        </w:rPr>
        <w:t>- копия Устава (для организаций);</w:t>
      </w:r>
    </w:p>
    <w:p w14:paraId="5B0C4E1D" w14:textId="77777777" w:rsidR="00114AF3" w:rsidRPr="00114AF3" w:rsidRDefault="00114AF3" w:rsidP="00114AF3">
      <w:pPr>
        <w:ind w:firstLine="709"/>
        <w:jc w:val="both"/>
        <w:rPr>
          <w:sz w:val="28"/>
          <w:szCs w:val="28"/>
        </w:rPr>
      </w:pPr>
      <w:r w:rsidRPr="00114AF3">
        <w:rPr>
          <w:sz w:val="28"/>
          <w:szCs w:val="28"/>
        </w:rPr>
        <w:t>- копия свидетельства о государственной регистрации;</w:t>
      </w:r>
    </w:p>
    <w:p w14:paraId="021D8A54" w14:textId="77777777" w:rsidR="00114AF3" w:rsidRPr="00114AF3" w:rsidRDefault="00114AF3" w:rsidP="00114AF3">
      <w:pPr>
        <w:ind w:firstLine="709"/>
        <w:jc w:val="both"/>
        <w:rPr>
          <w:sz w:val="28"/>
          <w:szCs w:val="28"/>
        </w:rPr>
      </w:pPr>
      <w:r w:rsidRPr="00114AF3">
        <w:rPr>
          <w:sz w:val="28"/>
          <w:szCs w:val="28"/>
        </w:rPr>
        <w:t>- копия свидетельства о постановке на учет в налоговом органе;</w:t>
      </w:r>
    </w:p>
    <w:p w14:paraId="4250592F" w14:textId="77777777" w:rsidR="00114AF3" w:rsidRPr="00114AF3" w:rsidRDefault="00114AF3" w:rsidP="00114AF3">
      <w:pPr>
        <w:ind w:firstLine="709"/>
        <w:jc w:val="both"/>
        <w:rPr>
          <w:sz w:val="28"/>
          <w:szCs w:val="28"/>
        </w:rPr>
      </w:pPr>
      <w:r w:rsidRPr="00114AF3">
        <w:rPr>
          <w:sz w:val="28"/>
          <w:szCs w:val="28"/>
        </w:rPr>
        <w:t>- температурный график работы сетей;</w:t>
      </w:r>
    </w:p>
    <w:p w14:paraId="1F7A4169" w14:textId="77777777" w:rsidR="00114AF3" w:rsidRPr="00114AF3" w:rsidRDefault="00114AF3" w:rsidP="00114AF3">
      <w:pPr>
        <w:ind w:firstLine="709"/>
        <w:jc w:val="both"/>
        <w:rPr>
          <w:sz w:val="28"/>
          <w:szCs w:val="28"/>
        </w:rPr>
      </w:pPr>
      <w:r w:rsidRPr="00114AF3">
        <w:rPr>
          <w:sz w:val="28"/>
          <w:szCs w:val="28"/>
        </w:rPr>
        <w:t>- сведения о климатических факторах, влияющих на работу тепловых сетей;</w:t>
      </w:r>
    </w:p>
    <w:p w14:paraId="302C21C0" w14:textId="77777777" w:rsidR="00114AF3" w:rsidRPr="00114AF3" w:rsidRDefault="00114AF3" w:rsidP="00114AF3">
      <w:pPr>
        <w:ind w:firstLine="709"/>
        <w:jc w:val="both"/>
        <w:rPr>
          <w:sz w:val="28"/>
          <w:szCs w:val="28"/>
        </w:rPr>
      </w:pPr>
      <w:r w:rsidRPr="00114AF3">
        <w:rPr>
          <w:sz w:val="28"/>
          <w:szCs w:val="28"/>
        </w:rPr>
        <w:t>- данные о теплотрассах;</w:t>
      </w:r>
    </w:p>
    <w:p w14:paraId="28179CF7" w14:textId="77777777" w:rsidR="00114AF3" w:rsidRPr="00114AF3" w:rsidRDefault="00114AF3" w:rsidP="00114AF3">
      <w:pPr>
        <w:ind w:firstLine="709"/>
        <w:jc w:val="both"/>
        <w:rPr>
          <w:sz w:val="28"/>
          <w:szCs w:val="28"/>
        </w:rPr>
      </w:pPr>
      <w:r w:rsidRPr="00114AF3">
        <w:rPr>
          <w:sz w:val="28"/>
          <w:szCs w:val="28"/>
        </w:rPr>
        <w:t>- структура отпуска тепловой энергии на 2022 г.;</w:t>
      </w:r>
    </w:p>
    <w:p w14:paraId="2CED7DE2" w14:textId="77777777" w:rsidR="00114AF3" w:rsidRPr="00114AF3" w:rsidRDefault="00114AF3" w:rsidP="00114AF3">
      <w:pPr>
        <w:ind w:firstLine="709"/>
        <w:jc w:val="both"/>
        <w:rPr>
          <w:b/>
          <w:sz w:val="28"/>
          <w:szCs w:val="28"/>
        </w:rPr>
      </w:pPr>
      <w:r w:rsidRPr="00114AF3">
        <w:rPr>
          <w:sz w:val="28"/>
          <w:szCs w:val="28"/>
        </w:rPr>
        <w:t>- расчет нормативных эксплуатационных технологических затрат и потерь теплоносителя;</w:t>
      </w:r>
    </w:p>
    <w:p w14:paraId="2E030BE3" w14:textId="77777777" w:rsidR="00114AF3" w:rsidRPr="00114AF3" w:rsidRDefault="00114AF3" w:rsidP="00114AF3">
      <w:pPr>
        <w:ind w:firstLine="709"/>
        <w:jc w:val="both"/>
        <w:rPr>
          <w:sz w:val="28"/>
          <w:szCs w:val="28"/>
        </w:rPr>
      </w:pPr>
      <w:r w:rsidRPr="00114AF3">
        <w:rPr>
          <w:sz w:val="28"/>
          <w:szCs w:val="28"/>
        </w:rPr>
        <w:t>- расчет нормативных эксплуатационных технологических затрат и потерь тепловой энергии, в том числе с потерями теплоносителя и через теплоизоляционные конструкции трубопроводов;</w:t>
      </w:r>
    </w:p>
    <w:p w14:paraId="45EBD390" w14:textId="77777777" w:rsidR="00114AF3" w:rsidRPr="00114AF3" w:rsidRDefault="00114AF3" w:rsidP="00114AF3">
      <w:pPr>
        <w:ind w:firstLine="709"/>
        <w:jc w:val="both"/>
        <w:rPr>
          <w:sz w:val="28"/>
          <w:szCs w:val="28"/>
        </w:rPr>
      </w:pPr>
      <w:r w:rsidRPr="00114AF3">
        <w:rPr>
          <w:sz w:val="28"/>
          <w:szCs w:val="28"/>
        </w:rPr>
        <w:t>- расчет нормативных технологических затрат электрической энергии на услуги по передаче тепловой энергии и теплоносителя;</w:t>
      </w:r>
    </w:p>
    <w:p w14:paraId="03201BD3" w14:textId="77777777" w:rsidR="00114AF3" w:rsidRPr="00114AF3" w:rsidRDefault="00114AF3" w:rsidP="00114AF3">
      <w:pPr>
        <w:ind w:firstLine="709"/>
        <w:jc w:val="both"/>
        <w:rPr>
          <w:sz w:val="28"/>
          <w:szCs w:val="28"/>
        </w:rPr>
      </w:pPr>
      <w:r w:rsidRPr="00114AF3">
        <w:rPr>
          <w:sz w:val="28"/>
          <w:szCs w:val="28"/>
        </w:rPr>
        <w:t xml:space="preserve">- заключение экспертизы материалов, обосновывающих значение нормативов технологических потерь при передаче тепловой энергии, выполненной </w:t>
      </w:r>
      <w:r w:rsidRPr="00114AF3">
        <w:rPr>
          <w:sz w:val="28"/>
          <w:szCs w:val="28"/>
        </w:rPr>
        <w:br/>
        <w:t>ООО «</w:t>
      </w:r>
      <w:proofErr w:type="spellStart"/>
      <w:r w:rsidRPr="00114AF3">
        <w:rPr>
          <w:sz w:val="28"/>
          <w:szCs w:val="28"/>
        </w:rPr>
        <w:t>Теплоэнергосервис</w:t>
      </w:r>
      <w:proofErr w:type="spellEnd"/>
      <w:r w:rsidRPr="00114AF3">
        <w:rPr>
          <w:sz w:val="28"/>
          <w:szCs w:val="28"/>
        </w:rPr>
        <w:t>».</w:t>
      </w:r>
    </w:p>
    <w:p w14:paraId="01D81F55" w14:textId="77777777" w:rsidR="00114AF3" w:rsidRPr="00114AF3" w:rsidRDefault="00114AF3" w:rsidP="00114AF3">
      <w:pPr>
        <w:ind w:firstLine="567"/>
        <w:jc w:val="both"/>
        <w:rPr>
          <w:sz w:val="28"/>
          <w:szCs w:val="28"/>
        </w:rPr>
      </w:pPr>
      <w:r w:rsidRPr="00114AF3">
        <w:rPr>
          <w:sz w:val="28"/>
          <w:szCs w:val="28"/>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w:t>
      </w:r>
      <w:smartTag w:uri="urn:schemas-microsoft-com:office:smarttags" w:element="metricconverter">
        <w:smartTagPr>
          <w:attr w:name="ProductID" w:val="2008 г"/>
        </w:smartTagPr>
        <w:r w:rsidRPr="00114AF3">
          <w:rPr>
            <w:sz w:val="28"/>
            <w:szCs w:val="28"/>
          </w:rPr>
          <w:t>2008 г</w:t>
        </w:r>
      </w:smartTag>
      <w:r w:rsidRPr="00114AF3">
        <w:rPr>
          <w:sz w:val="28"/>
          <w:szCs w:val="28"/>
        </w:rPr>
        <w:t xml:space="preserve">. № 325 (зарегистрирован в Минюсте России 16 апреля </w:t>
      </w:r>
      <w:smartTag w:uri="urn:schemas-microsoft-com:office:smarttags" w:element="metricconverter">
        <w:smartTagPr>
          <w:attr w:name="ProductID" w:val="2009 г"/>
        </w:smartTagPr>
        <w:r w:rsidRPr="00114AF3">
          <w:rPr>
            <w:sz w:val="28"/>
            <w:szCs w:val="28"/>
          </w:rPr>
          <w:t>2009 г</w:t>
        </w:r>
      </w:smartTag>
      <w:r w:rsidRPr="00114AF3">
        <w:rPr>
          <w:sz w:val="28"/>
          <w:szCs w:val="28"/>
        </w:rPr>
        <w:t>. № 13513).</w:t>
      </w:r>
    </w:p>
    <w:p w14:paraId="5B36C3C4" w14:textId="77777777" w:rsidR="00114AF3" w:rsidRPr="00114AF3" w:rsidRDefault="00114AF3" w:rsidP="00114AF3">
      <w:pPr>
        <w:ind w:firstLine="567"/>
        <w:jc w:val="both"/>
        <w:rPr>
          <w:sz w:val="28"/>
          <w:szCs w:val="28"/>
        </w:rPr>
      </w:pPr>
      <w:r w:rsidRPr="00114AF3">
        <w:rPr>
          <w:sz w:val="28"/>
          <w:szCs w:val="28"/>
        </w:rPr>
        <w:t>- Потери теплоносителя при передаче тепла составили 269 122,02 м. куб.</w:t>
      </w:r>
    </w:p>
    <w:p w14:paraId="5F011668" w14:textId="77777777" w:rsidR="00114AF3" w:rsidRPr="00114AF3" w:rsidRDefault="00114AF3" w:rsidP="00114AF3">
      <w:pPr>
        <w:ind w:firstLine="567"/>
        <w:jc w:val="both"/>
        <w:rPr>
          <w:sz w:val="28"/>
          <w:szCs w:val="28"/>
        </w:rPr>
      </w:pPr>
      <w:r w:rsidRPr="00114AF3">
        <w:rPr>
          <w:sz w:val="28"/>
          <w:szCs w:val="28"/>
        </w:rPr>
        <w:t>- Потери теплоэнергии при передаче тепла по тепловым сетям составили 92,370 тыс. Гкал.</w:t>
      </w:r>
    </w:p>
    <w:p w14:paraId="47C56EAB" w14:textId="77777777" w:rsidR="00114AF3" w:rsidRPr="00114AF3" w:rsidRDefault="00114AF3" w:rsidP="00114AF3">
      <w:pPr>
        <w:ind w:firstLine="567"/>
        <w:jc w:val="both"/>
        <w:rPr>
          <w:sz w:val="28"/>
          <w:szCs w:val="28"/>
        </w:rPr>
      </w:pPr>
      <w:r w:rsidRPr="00114AF3">
        <w:rPr>
          <w:sz w:val="28"/>
          <w:szCs w:val="28"/>
        </w:rPr>
        <w:t>- Расход электроэнергии при передаче тепла по тепловым сетям составил1564,692 тыс. кВт*ч.</w:t>
      </w:r>
    </w:p>
    <w:p w14:paraId="7C337C9F" w14:textId="77777777" w:rsidR="00114AF3" w:rsidRPr="00114AF3" w:rsidRDefault="00114AF3" w:rsidP="00114AF3">
      <w:pPr>
        <w:ind w:firstLine="567"/>
        <w:jc w:val="both"/>
        <w:rPr>
          <w:sz w:val="28"/>
          <w:szCs w:val="28"/>
        </w:rPr>
      </w:pPr>
      <w:r w:rsidRPr="00114AF3">
        <w:rPr>
          <w:sz w:val="28"/>
          <w:szCs w:val="28"/>
        </w:rPr>
        <w:t>В таблице 1 представлена динамика основных показателей технологических потерь при передаче тепловой энергии.</w:t>
      </w:r>
    </w:p>
    <w:p w14:paraId="5E40CC2E" w14:textId="77777777" w:rsidR="00114AF3" w:rsidRPr="00114AF3" w:rsidRDefault="00114AF3" w:rsidP="00114AF3">
      <w:pPr>
        <w:ind w:firstLine="567"/>
        <w:jc w:val="both"/>
        <w:rPr>
          <w:sz w:val="28"/>
          <w:szCs w:val="28"/>
        </w:rPr>
      </w:pPr>
    </w:p>
    <w:p w14:paraId="7B2569FF" w14:textId="77777777" w:rsidR="00114AF3" w:rsidRPr="00114AF3" w:rsidRDefault="00114AF3" w:rsidP="00A71310">
      <w:pPr>
        <w:numPr>
          <w:ilvl w:val="0"/>
          <w:numId w:val="8"/>
        </w:numPr>
        <w:jc w:val="right"/>
        <w:rPr>
          <w:sz w:val="28"/>
          <w:szCs w:val="28"/>
        </w:rPr>
      </w:pPr>
    </w:p>
    <w:p w14:paraId="6560468F" w14:textId="77777777" w:rsidR="00114AF3" w:rsidRPr="00114AF3" w:rsidRDefault="00114AF3" w:rsidP="00114AF3">
      <w:pPr>
        <w:jc w:val="center"/>
        <w:rPr>
          <w:b/>
          <w:sz w:val="22"/>
          <w:szCs w:val="22"/>
        </w:rPr>
      </w:pPr>
      <w:r w:rsidRPr="00114AF3">
        <w:rPr>
          <w:b/>
          <w:sz w:val="22"/>
          <w:szCs w:val="22"/>
        </w:rPr>
        <w:t xml:space="preserve">ДИНАМИКА ОСНОВНЫХ ПОКАЗАТЕЛЕЙ </w:t>
      </w:r>
    </w:p>
    <w:tbl>
      <w:tblPr>
        <w:tblW w:w="9959" w:type="dxa"/>
        <w:jc w:val="center"/>
        <w:tblLook w:val="04A0" w:firstRow="1" w:lastRow="0" w:firstColumn="1" w:lastColumn="0" w:noHBand="0" w:noVBand="1"/>
      </w:tblPr>
      <w:tblGrid>
        <w:gridCol w:w="660"/>
        <w:gridCol w:w="4585"/>
        <w:gridCol w:w="1151"/>
        <w:gridCol w:w="1151"/>
        <w:gridCol w:w="1151"/>
        <w:gridCol w:w="1261"/>
      </w:tblGrid>
      <w:tr w:rsidR="00114AF3" w:rsidRPr="00114AF3" w14:paraId="7AAC493C" w14:textId="77777777" w:rsidTr="00114AF3">
        <w:trPr>
          <w:trHeight w:val="284"/>
          <w:tblHeader/>
          <w:jc w:val="center"/>
        </w:trPr>
        <w:tc>
          <w:tcPr>
            <w:tcW w:w="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7FBD95" w14:textId="77777777" w:rsidR="00114AF3" w:rsidRPr="00114AF3" w:rsidRDefault="00114AF3" w:rsidP="00114AF3">
            <w:pPr>
              <w:jc w:val="center"/>
              <w:rPr>
                <w:b/>
                <w:bCs/>
                <w:sz w:val="22"/>
                <w:szCs w:val="22"/>
              </w:rPr>
            </w:pPr>
            <w:r w:rsidRPr="00114AF3">
              <w:rPr>
                <w:b/>
                <w:bCs/>
                <w:sz w:val="22"/>
                <w:szCs w:val="22"/>
              </w:rPr>
              <w:lastRenderedPageBreak/>
              <w:t xml:space="preserve">№№ </w:t>
            </w:r>
            <w:proofErr w:type="spellStart"/>
            <w:r w:rsidRPr="00114AF3">
              <w:rPr>
                <w:b/>
                <w:bCs/>
                <w:sz w:val="22"/>
                <w:szCs w:val="22"/>
              </w:rPr>
              <w:t>пп</w:t>
            </w:r>
            <w:proofErr w:type="spellEnd"/>
            <w:r w:rsidRPr="00114AF3">
              <w:rPr>
                <w:b/>
                <w:bCs/>
                <w:sz w:val="22"/>
                <w:szCs w:val="22"/>
              </w:rPr>
              <w:t>.</w:t>
            </w:r>
          </w:p>
        </w:tc>
        <w:tc>
          <w:tcPr>
            <w:tcW w:w="45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98CA9A" w14:textId="77777777" w:rsidR="00114AF3" w:rsidRPr="00114AF3" w:rsidRDefault="00114AF3" w:rsidP="00114AF3">
            <w:pPr>
              <w:jc w:val="center"/>
              <w:rPr>
                <w:b/>
                <w:bCs/>
                <w:sz w:val="22"/>
                <w:szCs w:val="22"/>
              </w:rPr>
            </w:pPr>
            <w:r w:rsidRPr="00114AF3">
              <w:rPr>
                <w:b/>
                <w:bCs/>
                <w:sz w:val="22"/>
                <w:szCs w:val="22"/>
              </w:rPr>
              <w:t>Показатели</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14:paraId="24A16F1B" w14:textId="77777777" w:rsidR="00114AF3" w:rsidRPr="00114AF3" w:rsidRDefault="00114AF3" w:rsidP="00114AF3">
            <w:pPr>
              <w:jc w:val="center"/>
              <w:rPr>
                <w:b/>
                <w:bCs/>
                <w:sz w:val="22"/>
                <w:szCs w:val="22"/>
              </w:rPr>
            </w:pPr>
            <w:r w:rsidRPr="00114AF3">
              <w:rPr>
                <w:b/>
                <w:bCs/>
                <w:sz w:val="22"/>
                <w:szCs w:val="22"/>
              </w:rPr>
              <w:t>2019 г.*</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14:paraId="60302DB5" w14:textId="77777777" w:rsidR="00114AF3" w:rsidRPr="00114AF3" w:rsidRDefault="00114AF3" w:rsidP="00114AF3">
            <w:pPr>
              <w:jc w:val="center"/>
              <w:rPr>
                <w:b/>
                <w:bCs/>
                <w:sz w:val="22"/>
                <w:szCs w:val="22"/>
              </w:rPr>
            </w:pPr>
            <w:r w:rsidRPr="00114AF3">
              <w:rPr>
                <w:b/>
                <w:bCs/>
                <w:sz w:val="22"/>
                <w:szCs w:val="22"/>
              </w:rPr>
              <w:t>2020 г.*</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14:paraId="33565CDC" w14:textId="77777777" w:rsidR="00114AF3" w:rsidRPr="00114AF3" w:rsidRDefault="00114AF3" w:rsidP="00114AF3">
            <w:pPr>
              <w:jc w:val="center"/>
              <w:rPr>
                <w:b/>
                <w:bCs/>
                <w:sz w:val="22"/>
                <w:szCs w:val="22"/>
              </w:rPr>
            </w:pPr>
            <w:r w:rsidRPr="00114AF3">
              <w:rPr>
                <w:b/>
                <w:bCs/>
                <w:sz w:val="22"/>
                <w:szCs w:val="22"/>
              </w:rPr>
              <w:t>2021 г.*</w:t>
            </w:r>
          </w:p>
        </w:tc>
        <w:tc>
          <w:tcPr>
            <w:tcW w:w="1261" w:type="dxa"/>
            <w:tcBorders>
              <w:top w:val="single" w:sz="4" w:space="0" w:color="auto"/>
              <w:left w:val="nil"/>
              <w:bottom w:val="single" w:sz="4" w:space="0" w:color="auto"/>
              <w:right w:val="single" w:sz="4" w:space="0" w:color="auto"/>
            </w:tcBorders>
            <w:shd w:val="clear" w:color="auto" w:fill="auto"/>
            <w:vAlign w:val="center"/>
            <w:hideMark/>
          </w:tcPr>
          <w:p w14:paraId="1335312D" w14:textId="77777777" w:rsidR="00114AF3" w:rsidRPr="00114AF3" w:rsidRDefault="00114AF3" w:rsidP="00114AF3">
            <w:pPr>
              <w:jc w:val="center"/>
              <w:rPr>
                <w:b/>
                <w:bCs/>
                <w:sz w:val="22"/>
                <w:szCs w:val="22"/>
              </w:rPr>
            </w:pPr>
            <w:r w:rsidRPr="00114AF3">
              <w:rPr>
                <w:b/>
                <w:bCs/>
                <w:sz w:val="22"/>
                <w:szCs w:val="22"/>
              </w:rPr>
              <w:t>2022 г.</w:t>
            </w:r>
          </w:p>
        </w:tc>
      </w:tr>
      <w:tr w:rsidR="00114AF3" w:rsidRPr="00114AF3" w14:paraId="4FDD98EE" w14:textId="77777777" w:rsidTr="00114AF3">
        <w:trPr>
          <w:trHeight w:val="284"/>
          <w:tblHeader/>
          <w:jc w:val="center"/>
        </w:trPr>
        <w:tc>
          <w:tcPr>
            <w:tcW w:w="660" w:type="dxa"/>
            <w:vMerge/>
            <w:tcBorders>
              <w:top w:val="single" w:sz="4" w:space="0" w:color="auto"/>
              <w:left w:val="single" w:sz="4" w:space="0" w:color="auto"/>
              <w:bottom w:val="single" w:sz="4" w:space="0" w:color="auto"/>
              <w:right w:val="single" w:sz="4" w:space="0" w:color="auto"/>
            </w:tcBorders>
            <w:vAlign w:val="center"/>
            <w:hideMark/>
          </w:tcPr>
          <w:p w14:paraId="3E828459" w14:textId="77777777" w:rsidR="00114AF3" w:rsidRPr="00114AF3" w:rsidRDefault="00114AF3" w:rsidP="00114AF3">
            <w:pPr>
              <w:rPr>
                <w:b/>
                <w:bCs/>
                <w:sz w:val="22"/>
                <w:szCs w:val="22"/>
              </w:rPr>
            </w:pPr>
          </w:p>
        </w:tc>
        <w:tc>
          <w:tcPr>
            <w:tcW w:w="4585" w:type="dxa"/>
            <w:vMerge/>
            <w:tcBorders>
              <w:top w:val="single" w:sz="4" w:space="0" w:color="auto"/>
              <w:left w:val="single" w:sz="4" w:space="0" w:color="auto"/>
              <w:bottom w:val="single" w:sz="4" w:space="0" w:color="auto"/>
              <w:right w:val="single" w:sz="4" w:space="0" w:color="auto"/>
            </w:tcBorders>
            <w:vAlign w:val="center"/>
            <w:hideMark/>
          </w:tcPr>
          <w:p w14:paraId="301C266C" w14:textId="77777777" w:rsidR="00114AF3" w:rsidRPr="00114AF3" w:rsidRDefault="00114AF3" w:rsidP="00114AF3">
            <w:pPr>
              <w:rPr>
                <w:b/>
                <w:bCs/>
                <w:sz w:val="22"/>
                <w:szCs w:val="22"/>
              </w:rPr>
            </w:pPr>
          </w:p>
        </w:tc>
        <w:tc>
          <w:tcPr>
            <w:tcW w:w="1151" w:type="dxa"/>
            <w:tcBorders>
              <w:top w:val="nil"/>
              <w:left w:val="nil"/>
              <w:bottom w:val="single" w:sz="4" w:space="0" w:color="auto"/>
              <w:right w:val="single" w:sz="4" w:space="0" w:color="auto"/>
            </w:tcBorders>
            <w:shd w:val="clear" w:color="auto" w:fill="auto"/>
            <w:hideMark/>
          </w:tcPr>
          <w:p w14:paraId="42FAB9C7" w14:textId="77777777" w:rsidR="00114AF3" w:rsidRPr="00114AF3" w:rsidRDefault="00114AF3" w:rsidP="00114AF3">
            <w:pPr>
              <w:jc w:val="center"/>
              <w:rPr>
                <w:szCs w:val="20"/>
              </w:rPr>
            </w:pPr>
            <w:r w:rsidRPr="00114AF3">
              <w:rPr>
                <w:b/>
                <w:bCs/>
                <w:sz w:val="22"/>
                <w:szCs w:val="22"/>
              </w:rPr>
              <w:t>план</w:t>
            </w:r>
          </w:p>
        </w:tc>
        <w:tc>
          <w:tcPr>
            <w:tcW w:w="1151" w:type="dxa"/>
            <w:tcBorders>
              <w:top w:val="nil"/>
              <w:left w:val="nil"/>
              <w:bottom w:val="single" w:sz="4" w:space="0" w:color="auto"/>
              <w:right w:val="single" w:sz="4" w:space="0" w:color="auto"/>
            </w:tcBorders>
            <w:shd w:val="clear" w:color="auto" w:fill="auto"/>
            <w:hideMark/>
          </w:tcPr>
          <w:p w14:paraId="27B5D824" w14:textId="77777777" w:rsidR="00114AF3" w:rsidRPr="00114AF3" w:rsidRDefault="00114AF3" w:rsidP="00114AF3">
            <w:pPr>
              <w:jc w:val="center"/>
              <w:rPr>
                <w:szCs w:val="20"/>
              </w:rPr>
            </w:pPr>
            <w:r w:rsidRPr="00114AF3">
              <w:rPr>
                <w:b/>
                <w:bCs/>
                <w:sz w:val="22"/>
                <w:szCs w:val="22"/>
              </w:rPr>
              <w:t>план</w:t>
            </w:r>
          </w:p>
        </w:tc>
        <w:tc>
          <w:tcPr>
            <w:tcW w:w="1151" w:type="dxa"/>
            <w:tcBorders>
              <w:top w:val="nil"/>
              <w:left w:val="nil"/>
              <w:bottom w:val="single" w:sz="4" w:space="0" w:color="auto"/>
              <w:right w:val="single" w:sz="4" w:space="0" w:color="auto"/>
            </w:tcBorders>
            <w:shd w:val="clear" w:color="auto" w:fill="auto"/>
            <w:vAlign w:val="center"/>
            <w:hideMark/>
          </w:tcPr>
          <w:p w14:paraId="0631B68C" w14:textId="77777777" w:rsidR="00114AF3" w:rsidRPr="00114AF3" w:rsidRDefault="00114AF3" w:rsidP="00114AF3">
            <w:pPr>
              <w:jc w:val="center"/>
              <w:rPr>
                <w:b/>
                <w:bCs/>
                <w:sz w:val="22"/>
                <w:szCs w:val="22"/>
              </w:rPr>
            </w:pPr>
            <w:r w:rsidRPr="00114AF3">
              <w:rPr>
                <w:b/>
                <w:bCs/>
                <w:sz w:val="22"/>
                <w:szCs w:val="22"/>
              </w:rPr>
              <w:t>план</w:t>
            </w:r>
          </w:p>
        </w:tc>
        <w:tc>
          <w:tcPr>
            <w:tcW w:w="1261" w:type="dxa"/>
            <w:tcBorders>
              <w:top w:val="nil"/>
              <w:left w:val="nil"/>
              <w:bottom w:val="single" w:sz="4" w:space="0" w:color="auto"/>
              <w:right w:val="single" w:sz="4" w:space="0" w:color="auto"/>
            </w:tcBorders>
            <w:shd w:val="clear" w:color="auto" w:fill="auto"/>
            <w:vAlign w:val="center"/>
            <w:hideMark/>
          </w:tcPr>
          <w:p w14:paraId="3C34C7B1" w14:textId="77777777" w:rsidR="00114AF3" w:rsidRPr="00114AF3" w:rsidRDefault="00114AF3" w:rsidP="00114AF3">
            <w:pPr>
              <w:jc w:val="center"/>
              <w:rPr>
                <w:b/>
                <w:bCs/>
                <w:sz w:val="22"/>
                <w:szCs w:val="22"/>
              </w:rPr>
            </w:pPr>
            <w:r w:rsidRPr="00114AF3">
              <w:rPr>
                <w:b/>
                <w:bCs/>
                <w:sz w:val="22"/>
                <w:szCs w:val="22"/>
              </w:rPr>
              <w:t>расчет</w:t>
            </w:r>
          </w:p>
        </w:tc>
      </w:tr>
      <w:tr w:rsidR="00114AF3" w:rsidRPr="00114AF3" w14:paraId="30719209" w14:textId="77777777" w:rsidTr="00114AF3">
        <w:trPr>
          <w:trHeight w:val="284"/>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340D52E" w14:textId="77777777" w:rsidR="00114AF3" w:rsidRPr="00114AF3" w:rsidRDefault="00114AF3" w:rsidP="00114AF3">
            <w:pPr>
              <w:jc w:val="center"/>
              <w:rPr>
                <w:szCs w:val="20"/>
              </w:rPr>
            </w:pPr>
            <w:r w:rsidRPr="00114AF3">
              <w:rPr>
                <w:szCs w:val="20"/>
              </w:rPr>
              <w:t>1</w:t>
            </w:r>
          </w:p>
        </w:tc>
        <w:tc>
          <w:tcPr>
            <w:tcW w:w="9299" w:type="dxa"/>
            <w:gridSpan w:val="5"/>
            <w:tcBorders>
              <w:top w:val="single" w:sz="4" w:space="0" w:color="auto"/>
              <w:left w:val="nil"/>
              <w:bottom w:val="single" w:sz="4" w:space="0" w:color="auto"/>
              <w:right w:val="single" w:sz="4" w:space="0" w:color="auto"/>
            </w:tcBorders>
            <w:shd w:val="clear" w:color="auto" w:fill="auto"/>
            <w:vAlign w:val="center"/>
            <w:hideMark/>
          </w:tcPr>
          <w:p w14:paraId="693EFCB5" w14:textId="77777777" w:rsidR="00114AF3" w:rsidRPr="00114AF3" w:rsidRDefault="00114AF3" w:rsidP="00114AF3">
            <w:pPr>
              <w:jc w:val="center"/>
              <w:rPr>
                <w:b/>
                <w:bCs/>
                <w:szCs w:val="20"/>
              </w:rPr>
            </w:pPr>
            <w:r w:rsidRPr="00114AF3">
              <w:rPr>
                <w:b/>
                <w:bCs/>
                <w:szCs w:val="20"/>
              </w:rPr>
              <w:t>т е п л о н о с и т е л ь</w:t>
            </w:r>
          </w:p>
        </w:tc>
      </w:tr>
      <w:tr w:rsidR="00114AF3" w:rsidRPr="00114AF3" w14:paraId="59925D4B" w14:textId="77777777" w:rsidTr="00114AF3">
        <w:trPr>
          <w:trHeight w:val="284"/>
          <w:jc w:val="center"/>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0FFC2B6E" w14:textId="77777777" w:rsidR="00114AF3" w:rsidRPr="00114AF3" w:rsidRDefault="00114AF3" w:rsidP="00114AF3">
            <w:pPr>
              <w:jc w:val="center"/>
              <w:rPr>
                <w:szCs w:val="20"/>
              </w:rPr>
            </w:pPr>
            <w:r w:rsidRPr="00114AF3">
              <w:rPr>
                <w:szCs w:val="20"/>
              </w:rPr>
              <w:t>1.1</w:t>
            </w:r>
          </w:p>
        </w:tc>
        <w:tc>
          <w:tcPr>
            <w:tcW w:w="4585" w:type="dxa"/>
            <w:tcBorders>
              <w:top w:val="nil"/>
              <w:left w:val="nil"/>
              <w:bottom w:val="single" w:sz="4" w:space="0" w:color="auto"/>
              <w:right w:val="single" w:sz="4" w:space="0" w:color="auto"/>
            </w:tcBorders>
            <w:shd w:val="clear" w:color="auto" w:fill="auto"/>
            <w:vAlign w:val="center"/>
            <w:hideMark/>
          </w:tcPr>
          <w:p w14:paraId="581ACB5D" w14:textId="77777777" w:rsidR="00114AF3" w:rsidRPr="00114AF3" w:rsidRDefault="00114AF3" w:rsidP="00114AF3">
            <w:pPr>
              <w:rPr>
                <w:szCs w:val="20"/>
              </w:rPr>
            </w:pPr>
            <w:r w:rsidRPr="00114AF3">
              <w:rPr>
                <w:szCs w:val="20"/>
              </w:rPr>
              <w:t>потери и затраты теплоносителя, т(м</w:t>
            </w:r>
            <w:r w:rsidRPr="00114AF3">
              <w:rPr>
                <w:szCs w:val="20"/>
                <w:vertAlign w:val="superscript"/>
              </w:rPr>
              <w:t>3</w:t>
            </w:r>
            <w:r w:rsidRPr="00114AF3">
              <w:rPr>
                <w:szCs w:val="20"/>
              </w:rPr>
              <w:t>):</w:t>
            </w:r>
          </w:p>
        </w:tc>
        <w:tc>
          <w:tcPr>
            <w:tcW w:w="4714" w:type="dxa"/>
            <w:gridSpan w:val="4"/>
            <w:tcBorders>
              <w:top w:val="single" w:sz="4" w:space="0" w:color="auto"/>
              <w:left w:val="nil"/>
              <w:bottom w:val="single" w:sz="4" w:space="0" w:color="auto"/>
              <w:right w:val="single" w:sz="4" w:space="0" w:color="auto"/>
            </w:tcBorders>
            <w:shd w:val="clear" w:color="auto" w:fill="auto"/>
            <w:vAlign w:val="center"/>
            <w:hideMark/>
          </w:tcPr>
          <w:p w14:paraId="16F895AA" w14:textId="77777777" w:rsidR="00114AF3" w:rsidRPr="00114AF3" w:rsidRDefault="00114AF3" w:rsidP="00114AF3">
            <w:pPr>
              <w:jc w:val="center"/>
              <w:rPr>
                <w:sz w:val="22"/>
                <w:szCs w:val="22"/>
              </w:rPr>
            </w:pPr>
            <w:r w:rsidRPr="00114AF3">
              <w:rPr>
                <w:sz w:val="22"/>
                <w:szCs w:val="22"/>
              </w:rPr>
              <w:t> </w:t>
            </w:r>
          </w:p>
        </w:tc>
      </w:tr>
      <w:tr w:rsidR="00114AF3" w:rsidRPr="00114AF3" w14:paraId="0263E207" w14:textId="77777777" w:rsidTr="00114AF3">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14:paraId="5F11EB79" w14:textId="77777777" w:rsidR="00114AF3" w:rsidRPr="00114AF3" w:rsidRDefault="00114AF3" w:rsidP="00114AF3">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4D836A02" w14:textId="77777777" w:rsidR="00114AF3" w:rsidRPr="00114AF3" w:rsidRDefault="00114AF3" w:rsidP="00114AF3">
            <w:pPr>
              <w:rPr>
                <w:rFonts w:ascii="Symbol" w:hAnsi="Symbol" w:cs="Arial"/>
                <w:szCs w:val="20"/>
              </w:rPr>
            </w:pPr>
            <w:r w:rsidRPr="00114AF3">
              <w:rPr>
                <w:rFonts w:ascii="Symbol" w:hAnsi="Symbol" w:cs="Arial"/>
                <w:szCs w:val="20"/>
              </w:rPr>
              <w:t></w:t>
            </w:r>
            <w:r w:rsidRPr="00114AF3">
              <w:rPr>
                <w:sz w:val="14"/>
                <w:szCs w:val="14"/>
              </w:rPr>
              <w:t xml:space="preserve">       </w:t>
            </w:r>
            <w:r w:rsidRPr="00114AF3">
              <w:rPr>
                <w:i/>
                <w:iCs/>
                <w:szCs w:val="20"/>
              </w:rPr>
              <w:t>пар</w:t>
            </w:r>
          </w:p>
        </w:tc>
        <w:tc>
          <w:tcPr>
            <w:tcW w:w="1151" w:type="dxa"/>
            <w:tcBorders>
              <w:top w:val="nil"/>
              <w:left w:val="nil"/>
              <w:bottom w:val="single" w:sz="4" w:space="0" w:color="auto"/>
              <w:right w:val="single" w:sz="4" w:space="0" w:color="auto"/>
            </w:tcBorders>
            <w:shd w:val="clear" w:color="auto" w:fill="auto"/>
            <w:vAlign w:val="center"/>
            <w:hideMark/>
          </w:tcPr>
          <w:p w14:paraId="45869B87" w14:textId="77777777" w:rsidR="00114AF3" w:rsidRPr="00114AF3" w:rsidRDefault="00114AF3" w:rsidP="00114AF3">
            <w:pPr>
              <w:jc w:val="center"/>
              <w:rPr>
                <w:sz w:val="22"/>
                <w:szCs w:val="22"/>
              </w:rPr>
            </w:pPr>
            <w:r w:rsidRPr="00114AF3">
              <w:rPr>
                <w:sz w:val="22"/>
                <w:szCs w:val="22"/>
              </w:rPr>
              <w:t>0,00</w:t>
            </w:r>
          </w:p>
        </w:tc>
        <w:tc>
          <w:tcPr>
            <w:tcW w:w="1151" w:type="dxa"/>
            <w:tcBorders>
              <w:top w:val="nil"/>
              <w:left w:val="nil"/>
              <w:bottom w:val="single" w:sz="4" w:space="0" w:color="auto"/>
              <w:right w:val="single" w:sz="4" w:space="0" w:color="auto"/>
            </w:tcBorders>
            <w:shd w:val="clear" w:color="auto" w:fill="auto"/>
            <w:vAlign w:val="center"/>
            <w:hideMark/>
          </w:tcPr>
          <w:p w14:paraId="58096AD9" w14:textId="77777777" w:rsidR="00114AF3" w:rsidRPr="00114AF3" w:rsidRDefault="00114AF3" w:rsidP="00114AF3">
            <w:pPr>
              <w:jc w:val="center"/>
              <w:rPr>
                <w:sz w:val="22"/>
                <w:szCs w:val="22"/>
              </w:rPr>
            </w:pPr>
            <w:r w:rsidRPr="00114AF3">
              <w:rPr>
                <w:sz w:val="22"/>
                <w:szCs w:val="22"/>
              </w:rPr>
              <w:t>0,00</w:t>
            </w:r>
          </w:p>
        </w:tc>
        <w:tc>
          <w:tcPr>
            <w:tcW w:w="1151" w:type="dxa"/>
            <w:tcBorders>
              <w:top w:val="nil"/>
              <w:left w:val="nil"/>
              <w:bottom w:val="single" w:sz="4" w:space="0" w:color="auto"/>
              <w:right w:val="single" w:sz="4" w:space="0" w:color="auto"/>
            </w:tcBorders>
            <w:shd w:val="clear" w:color="auto" w:fill="auto"/>
            <w:vAlign w:val="center"/>
            <w:hideMark/>
          </w:tcPr>
          <w:p w14:paraId="7C54FABE" w14:textId="77777777" w:rsidR="00114AF3" w:rsidRPr="00114AF3" w:rsidRDefault="00114AF3" w:rsidP="00114AF3">
            <w:pPr>
              <w:jc w:val="center"/>
              <w:rPr>
                <w:sz w:val="22"/>
                <w:szCs w:val="22"/>
              </w:rPr>
            </w:pPr>
            <w:r w:rsidRPr="00114AF3">
              <w:rPr>
                <w:sz w:val="22"/>
                <w:szCs w:val="22"/>
              </w:rPr>
              <w:t>0,00</w:t>
            </w:r>
          </w:p>
        </w:tc>
        <w:tc>
          <w:tcPr>
            <w:tcW w:w="1261" w:type="dxa"/>
            <w:tcBorders>
              <w:top w:val="nil"/>
              <w:left w:val="nil"/>
              <w:bottom w:val="single" w:sz="4" w:space="0" w:color="auto"/>
              <w:right w:val="single" w:sz="4" w:space="0" w:color="auto"/>
            </w:tcBorders>
            <w:shd w:val="clear" w:color="auto" w:fill="auto"/>
            <w:vAlign w:val="center"/>
            <w:hideMark/>
          </w:tcPr>
          <w:p w14:paraId="63244B26" w14:textId="77777777" w:rsidR="00114AF3" w:rsidRPr="00114AF3" w:rsidRDefault="00114AF3" w:rsidP="00114AF3">
            <w:pPr>
              <w:jc w:val="center"/>
              <w:rPr>
                <w:sz w:val="22"/>
                <w:szCs w:val="22"/>
              </w:rPr>
            </w:pPr>
            <w:r w:rsidRPr="00114AF3">
              <w:rPr>
                <w:sz w:val="22"/>
                <w:szCs w:val="22"/>
              </w:rPr>
              <w:t>0,00</w:t>
            </w:r>
          </w:p>
        </w:tc>
      </w:tr>
      <w:tr w:rsidR="00114AF3" w:rsidRPr="00114AF3" w14:paraId="05289E2E" w14:textId="77777777" w:rsidTr="00114AF3">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14:paraId="4CE2C543" w14:textId="77777777" w:rsidR="00114AF3" w:rsidRPr="00114AF3" w:rsidRDefault="00114AF3" w:rsidP="00114AF3">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32B68751" w14:textId="77777777" w:rsidR="00114AF3" w:rsidRPr="00114AF3" w:rsidRDefault="00114AF3" w:rsidP="00114AF3">
            <w:pPr>
              <w:rPr>
                <w:rFonts w:ascii="Symbol" w:hAnsi="Symbol" w:cs="Arial"/>
                <w:szCs w:val="20"/>
              </w:rPr>
            </w:pPr>
            <w:r w:rsidRPr="00114AF3">
              <w:rPr>
                <w:rFonts w:ascii="Symbol" w:hAnsi="Symbol" w:cs="Arial"/>
                <w:szCs w:val="20"/>
              </w:rPr>
              <w:t></w:t>
            </w:r>
            <w:r w:rsidRPr="00114AF3">
              <w:rPr>
                <w:sz w:val="14"/>
                <w:szCs w:val="14"/>
              </w:rPr>
              <w:t xml:space="preserve">       </w:t>
            </w:r>
            <w:r w:rsidRPr="00114AF3">
              <w:rPr>
                <w:i/>
                <w:iCs/>
                <w:szCs w:val="20"/>
              </w:rPr>
              <w:t>конденсат</w:t>
            </w:r>
          </w:p>
        </w:tc>
        <w:tc>
          <w:tcPr>
            <w:tcW w:w="1151" w:type="dxa"/>
            <w:tcBorders>
              <w:top w:val="nil"/>
              <w:left w:val="nil"/>
              <w:bottom w:val="single" w:sz="4" w:space="0" w:color="auto"/>
              <w:right w:val="single" w:sz="4" w:space="0" w:color="auto"/>
            </w:tcBorders>
            <w:shd w:val="clear" w:color="auto" w:fill="auto"/>
            <w:vAlign w:val="center"/>
            <w:hideMark/>
          </w:tcPr>
          <w:p w14:paraId="1F71EF17" w14:textId="77777777" w:rsidR="00114AF3" w:rsidRPr="00114AF3" w:rsidRDefault="00114AF3" w:rsidP="00114AF3">
            <w:pPr>
              <w:jc w:val="center"/>
              <w:rPr>
                <w:sz w:val="22"/>
                <w:szCs w:val="22"/>
              </w:rPr>
            </w:pPr>
            <w:r w:rsidRPr="00114AF3">
              <w:rPr>
                <w:sz w:val="22"/>
                <w:szCs w:val="22"/>
              </w:rPr>
              <w:t>0,00</w:t>
            </w:r>
          </w:p>
        </w:tc>
        <w:tc>
          <w:tcPr>
            <w:tcW w:w="1151" w:type="dxa"/>
            <w:tcBorders>
              <w:top w:val="nil"/>
              <w:left w:val="nil"/>
              <w:bottom w:val="single" w:sz="4" w:space="0" w:color="auto"/>
              <w:right w:val="single" w:sz="4" w:space="0" w:color="auto"/>
            </w:tcBorders>
            <w:shd w:val="clear" w:color="auto" w:fill="auto"/>
            <w:vAlign w:val="center"/>
            <w:hideMark/>
          </w:tcPr>
          <w:p w14:paraId="70EE15D3" w14:textId="77777777" w:rsidR="00114AF3" w:rsidRPr="00114AF3" w:rsidRDefault="00114AF3" w:rsidP="00114AF3">
            <w:pPr>
              <w:jc w:val="center"/>
              <w:rPr>
                <w:sz w:val="22"/>
                <w:szCs w:val="22"/>
              </w:rPr>
            </w:pPr>
            <w:r w:rsidRPr="00114AF3">
              <w:rPr>
                <w:sz w:val="22"/>
                <w:szCs w:val="22"/>
              </w:rPr>
              <w:t>0,00</w:t>
            </w:r>
          </w:p>
        </w:tc>
        <w:tc>
          <w:tcPr>
            <w:tcW w:w="1151" w:type="dxa"/>
            <w:tcBorders>
              <w:top w:val="nil"/>
              <w:left w:val="nil"/>
              <w:bottom w:val="single" w:sz="4" w:space="0" w:color="auto"/>
              <w:right w:val="single" w:sz="4" w:space="0" w:color="auto"/>
            </w:tcBorders>
            <w:shd w:val="clear" w:color="auto" w:fill="auto"/>
            <w:vAlign w:val="center"/>
            <w:hideMark/>
          </w:tcPr>
          <w:p w14:paraId="78C84300" w14:textId="77777777" w:rsidR="00114AF3" w:rsidRPr="00114AF3" w:rsidRDefault="00114AF3" w:rsidP="00114AF3">
            <w:pPr>
              <w:jc w:val="center"/>
              <w:rPr>
                <w:sz w:val="22"/>
                <w:szCs w:val="22"/>
              </w:rPr>
            </w:pPr>
            <w:r w:rsidRPr="00114AF3">
              <w:rPr>
                <w:sz w:val="22"/>
                <w:szCs w:val="22"/>
              </w:rPr>
              <w:t>0,00</w:t>
            </w:r>
          </w:p>
        </w:tc>
        <w:tc>
          <w:tcPr>
            <w:tcW w:w="1261" w:type="dxa"/>
            <w:tcBorders>
              <w:top w:val="nil"/>
              <w:left w:val="nil"/>
              <w:bottom w:val="single" w:sz="4" w:space="0" w:color="auto"/>
              <w:right w:val="single" w:sz="4" w:space="0" w:color="auto"/>
            </w:tcBorders>
            <w:shd w:val="clear" w:color="auto" w:fill="auto"/>
            <w:vAlign w:val="center"/>
            <w:hideMark/>
          </w:tcPr>
          <w:p w14:paraId="35BF40E0" w14:textId="77777777" w:rsidR="00114AF3" w:rsidRPr="00114AF3" w:rsidRDefault="00114AF3" w:rsidP="00114AF3">
            <w:pPr>
              <w:jc w:val="center"/>
              <w:rPr>
                <w:sz w:val="22"/>
                <w:szCs w:val="22"/>
              </w:rPr>
            </w:pPr>
            <w:r w:rsidRPr="00114AF3">
              <w:rPr>
                <w:sz w:val="22"/>
                <w:szCs w:val="22"/>
              </w:rPr>
              <w:t>0,00</w:t>
            </w:r>
          </w:p>
        </w:tc>
      </w:tr>
      <w:tr w:rsidR="00114AF3" w:rsidRPr="00114AF3" w14:paraId="2D78D78C" w14:textId="77777777" w:rsidTr="00114AF3">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14:paraId="02490529" w14:textId="77777777" w:rsidR="00114AF3" w:rsidRPr="00114AF3" w:rsidRDefault="00114AF3" w:rsidP="00114AF3">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46579D15" w14:textId="77777777" w:rsidR="00114AF3" w:rsidRPr="00114AF3" w:rsidRDefault="00114AF3" w:rsidP="00114AF3">
            <w:pPr>
              <w:rPr>
                <w:rFonts w:ascii="Symbol" w:hAnsi="Symbol" w:cs="Arial"/>
                <w:szCs w:val="20"/>
              </w:rPr>
            </w:pPr>
            <w:r w:rsidRPr="00114AF3">
              <w:rPr>
                <w:rFonts w:ascii="Symbol" w:hAnsi="Symbol" w:cs="Arial"/>
                <w:szCs w:val="20"/>
              </w:rPr>
              <w:t></w:t>
            </w:r>
            <w:r w:rsidRPr="00114AF3">
              <w:rPr>
                <w:sz w:val="14"/>
                <w:szCs w:val="14"/>
              </w:rPr>
              <w:t xml:space="preserve">       </w:t>
            </w:r>
            <w:r w:rsidRPr="00114AF3">
              <w:rPr>
                <w:i/>
                <w:iCs/>
                <w:szCs w:val="20"/>
              </w:rPr>
              <w:t>вода</w:t>
            </w:r>
          </w:p>
        </w:tc>
        <w:tc>
          <w:tcPr>
            <w:tcW w:w="1151" w:type="dxa"/>
            <w:tcBorders>
              <w:top w:val="nil"/>
              <w:left w:val="nil"/>
              <w:bottom w:val="single" w:sz="4" w:space="0" w:color="auto"/>
              <w:right w:val="single" w:sz="4" w:space="0" w:color="auto"/>
            </w:tcBorders>
            <w:shd w:val="clear" w:color="auto" w:fill="auto"/>
            <w:vAlign w:val="center"/>
            <w:hideMark/>
          </w:tcPr>
          <w:p w14:paraId="2A320866" w14:textId="77777777" w:rsidR="00114AF3" w:rsidRPr="00114AF3" w:rsidRDefault="00114AF3" w:rsidP="00114AF3">
            <w:pPr>
              <w:jc w:val="center"/>
              <w:rPr>
                <w:sz w:val="22"/>
                <w:szCs w:val="22"/>
              </w:rPr>
            </w:pPr>
            <w:r w:rsidRPr="00114AF3">
              <w:rPr>
                <w:sz w:val="22"/>
                <w:szCs w:val="22"/>
              </w:rPr>
              <w:t>276529,12</w:t>
            </w:r>
          </w:p>
        </w:tc>
        <w:tc>
          <w:tcPr>
            <w:tcW w:w="1151" w:type="dxa"/>
            <w:tcBorders>
              <w:top w:val="nil"/>
              <w:left w:val="nil"/>
              <w:bottom w:val="single" w:sz="4" w:space="0" w:color="auto"/>
              <w:right w:val="single" w:sz="4" w:space="0" w:color="auto"/>
            </w:tcBorders>
            <w:shd w:val="clear" w:color="auto" w:fill="auto"/>
            <w:vAlign w:val="center"/>
            <w:hideMark/>
          </w:tcPr>
          <w:p w14:paraId="5C78EC66" w14:textId="77777777" w:rsidR="00114AF3" w:rsidRPr="00114AF3" w:rsidRDefault="00114AF3" w:rsidP="00114AF3">
            <w:pPr>
              <w:jc w:val="center"/>
              <w:rPr>
                <w:sz w:val="22"/>
                <w:szCs w:val="22"/>
              </w:rPr>
            </w:pPr>
            <w:r w:rsidRPr="00114AF3">
              <w:rPr>
                <w:sz w:val="22"/>
                <w:szCs w:val="22"/>
              </w:rPr>
              <w:t>276529,12</w:t>
            </w:r>
          </w:p>
        </w:tc>
        <w:tc>
          <w:tcPr>
            <w:tcW w:w="1151" w:type="dxa"/>
            <w:tcBorders>
              <w:top w:val="nil"/>
              <w:left w:val="nil"/>
              <w:bottom w:val="single" w:sz="4" w:space="0" w:color="auto"/>
              <w:right w:val="single" w:sz="4" w:space="0" w:color="auto"/>
            </w:tcBorders>
            <w:shd w:val="clear" w:color="auto" w:fill="auto"/>
            <w:vAlign w:val="center"/>
            <w:hideMark/>
          </w:tcPr>
          <w:p w14:paraId="2611D980" w14:textId="77777777" w:rsidR="00114AF3" w:rsidRPr="00114AF3" w:rsidRDefault="00114AF3" w:rsidP="00114AF3">
            <w:pPr>
              <w:jc w:val="center"/>
              <w:rPr>
                <w:sz w:val="22"/>
                <w:szCs w:val="22"/>
              </w:rPr>
            </w:pPr>
            <w:r w:rsidRPr="00114AF3">
              <w:rPr>
                <w:sz w:val="22"/>
                <w:szCs w:val="22"/>
              </w:rPr>
              <w:t>276529,12</w:t>
            </w:r>
          </w:p>
        </w:tc>
        <w:tc>
          <w:tcPr>
            <w:tcW w:w="1261" w:type="dxa"/>
            <w:tcBorders>
              <w:top w:val="nil"/>
              <w:left w:val="nil"/>
              <w:bottom w:val="single" w:sz="4" w:space="0" w:color="auto"/>
              <w:right w:val="single" w:sz="4" w:space="0" w:color="auto"/>
            </w:tcBorders>
            <w:shd w:val="clear" w:color="auto" w:fill="auto"/>
            <w:vAlign w:val="center"/>
            <w:hideMark/>
          </w:tcPr>
          <w:p w14:paraId="15D1D22D" w14:textId="77777777" w:rsidR="00114AF3" w:rsidRPr="00114AF3" w:rsidRDefault="00114AF3" w:rsidP="00114AF3">
            <w:pPr>
              <w:jc w:val="center"/>
              <w:rPr>
                <w:sz w:val="22"/>
                <w:szCs w:val="22"/>
              </w:rPr>
            </w:pPr>
            <w:r w:rsidRPr="00114AF3">
              <w:rPr>
                <w:sz w:val="22"/>
                <w:szCs w:val="22"/>
              </w:rPr>
              <w:t>269122,02</w:t>
            </w:r>
          </w:p>
        </w:tc>
      </w:tr>
      <w:tr w:rsidR="00114AF3" w:rsidRPr="00114AF3" w14:paraId="13CED17E" w14:textId="77777777" w:rsidTr="00114AF3">
        <w:trPr>
          <w:trHeight w:val="284"/>
          <w:jc w:val="center"/>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0FF1EF7A" w14:textId="77777777" w:rsidR="00114AF3" w:rsidRPr="00114AF3" w:rsidRDefault="00114AF3" w:rsidP="00114AF3">
            <w:pPr>
              <w:jc w:val="center"/>
              <w:rPr>
                <w:szCs w:val="20"/>
              </w:rPr>
            </w:pPr>
            <w:r w:rsidRPr="00114AF3">
              <w:rPr>
                <w:szCs w:val="20"/>
              </w:rPr>
              <w:t>1.2</w:t>
            </w:r>
          </w:p>
        </w:tc>
        <w:tc>
          <w:tcPr>
            <w:tcW w:w="4585" w:type="dxa"/>
            <w:tcBorders>
              <w:top w:val="nil"/>
              <w:left w:val="nil"/>
              <w:bottom w:val="single" w:sz="4" w:space="0" w:color="auto"/>
              <w:right w:val="single" w:sz="4" w:space="0" w:color="auto"/>
            </w:tcBorders>
            <w:shd w:val="clear" w:color="auto" w:fill="auto"/>
            <w:vAlign w:val="center"/>
            <w:hideMark/>
          </w:tcPr>
          <w:p w14:paraId="4F7CD816" w14:textId="77777777" w:rsidR="00114AF3" w:rsidRPr="00114AF3" w:rsidRDefault="00114AF3" w:rsidP="00114AF3">
            <w:pPr>
              <w:rPr>
                <w:szCs w:val="20"/>
              </w:rPr>
            </w:pPr>
            <w:r w:rsidRPr="00114AF3">
              <w:rPr>
                <w:szCs w:val="20"/>
              </w:rPr>
              <w:t>среднегодовой объем тепловых сетей, м</w:t>
            </w:r>
            <w:r w:rsidRPr="00114AF3">
              <w:rPr>
                <w:szCs w:val="20"/>
                <w:vertAlign w:val="superscript"/>
              </w:rPr>
              <w:t>3</w:t>
            </w:r>
            <w:r w:rsidRPr="00114AF3">
              <w:rPr>
                <w:szCs w:val="20"/>
              </w:rPr>
              <w:t>:</w:t>
            </w:r>
          </w:p>
        </w:tc>
        <w:tc>
          <w:tcPr>
            <w:tcW w:w="4714" w:type="dxa"/>
            <w:gridSpan w:val="4"/>
            <w:tcBorders>
              <w:top w:val="single" w:sz="4" w:space="0" w:color="auto"/>
              <w:left w:val="nil"/>
              <w:bottom w:val="single" w:sz="4" w:space="0" w:color="auto"/>
              <w:right w:val="single" w:sz="4" w:space="0" w:color="000000"/>
            </w:tcBorders>
            <w:shd w:val="clear" w:color="auto" w:fill="auto"/>
            <w:vAlign w:val="center"/>
            <w:hideMark/>
          </w:tcPr>
          <w:p w14:paraId="037AA9C0" w14:textId="77777777" w:rsidR="00114AF3" w:rsidRPr="00114AF3" w:rsidRDefault="00114AF3" w:rsidP="00114AF3">
            <w:pPr>
              <w:jc w:val="center"/>
              <w:rPr>
                <w:sz w:val="22"/>
                <w:szCs w:val="22"/>
              </w:rPr>
            </w:pPr>
            <w:r w:rsidRPr="00114AF3">
              <w:rPr>
                <w:sz w:val="22"/>
                <w:szCs w:val="22"/>
              </w:rPr>
              <w:t> </w:t>
            </w:r>
          </w:p>
        </w:tc>
      </w:tr>
      <w:tr w:rsidR="00114AF3" w:rsidRPr="00114AF3" w14:paraId="584FA02B" w14:textId="77777777" w:rsidTr="00114AF3">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14:paraId="00477EBB" w14:textId="77777777" w:rsidR="00114AF3" w:rsidRPr="00114AF3" w:rsidRDefault="00114AF3" w:rsidP="00114AF3">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51D58900" w14:textId="77777777" w:rsidR="00114AF3" w:rsidRPr="00114AF3" w:rsidRDefault="00114AF3" w:rsidP="00114AF3">
            <w:pPr>
              <w:rPr>
                <w:rFonts w:ascii="Symbol" w:hAnsi="Symbol" w:cs="Arial"/>
                <w:szCs w:val="20"/>
              </w:rPr>
            </w:pPr>
            <w:r w:rsidRPr="00114AF3">
              <w:rPr>
                <w:rFonts w:ascii="Symbol" w:hAnsi="Symbol" w:cs="Arial"/>
                <w:szCs w:val="20"/>
              </w:rPr>
              <w:t></w:t>
            </w:r>
            <w:r w:rsidRPr="00114AF3">
              <w:rPr>
                <w:sz w:val="14"/>
                <w:szCs w:val="14"/>
              </w:rPr>
              <w:t xml:space="preserve">       </w:t>
            </w:r>
            <w:r w:rsidRPr="00114AF3">
              <w:rPr>
                <w:i/>
                <w:iCs/>
                <w:szCs w:val="20"/>
              </w:rPr>
              <w:t>пар</w:t>
            </w:r>
          </w:p>
        </w:tc>
        <w:tc>
          <w:tcPr>
            <w:tcW w:w="1151" w:type="dxa"/>
            <w:tcBorders>
              <w:top w:val="nil"/>
              <w:left w:val="nil"/>
              <w:bottom w:val="single" w:sz="4" w:space="0" w:color="auto"/>
              <w:right w:val="single" w:sz="4" w:space="0" w:color="auto"/>
            </w:tcBorders>
            <w:shd w:val="clear" w:color="auto" w:fill="auto"/>
            <w:vAlign w:val="center"/>
            <w:hideMark/>
          </w:tcPr>
          <w:p w14:paraId="07F5A045" w14:textId="77777777" w:rsidR="00114AF3" w:rsidRPr="00114AF3" w:rsidRDefault="00114AF3" w:rsidP="00114AF3">
            <w:pPr>
              <w:jc w:val="center"/>
              <w:rPr>
                <w:sz w:val="22"/>
                <w:szCs w:val="22"/>
              </w:rPr>
            </w:pPr>
            <w:r w:rsidRPr="00114AF3">
              <w:rPr>
                <w:sz w:val="22"/>
                <w:szCs w:val="22"/>
              </w:rPr>
              <w:t>0,00</w:t>
            </w:r>
          </w:p>
        </w:tc>
        <w:tc>
          <w:tcPr>
            <w:tcW w:w="1151" w:type="dxa"/>
            <w:tcBorders>
              <w:top w:val="nil"/>
              <w:left w:val="nil"/>
              <w:bottom w:val="single" w:sz="4" w:space="0" w:color="auto"/>
              <w:right w:val="single" w:sz="4" w:space="0" w:color="auto"/>
            </w:tcBorders>
            <w:shd w:val="clear" w:color="auto" w:fill="auto"/>
            <w:vAlign w:val="center"/>
            <w:hideMark/>
          </w:tcPr>
          <w:p w14:paraId="75121BB4" w14:textId="77777777" w:rsidR="00114AF3" w:rsidRPr="00114AF3" w:rsidRDefault="00114AF3" w:rsidP="00114AF3">
            <w:pPr>
              <w:jc w:val="center"/>
              <w:rPr>
                <w:sz w:val="22"/>
                <w:szCs w:val="22"/>
              </w:rPr>
            </w:pPr>
            <w:r w:rsidRPr="00114AF3">
              <w:rPr>
                <w:sz w:val="22"/>
                <w:szCs w:val="22"/>
              </w:rPr>
              <w:t>0,00</w:t>
            </w:r>
          </w:p>
        </w:tc>
        <w:tc>
          <w:tcPr>
            <w:tcW w:w="1151" w:type="dxa"/>
            <w:tcBorders>
              <w:top w:val="nil"/>
              <w:left w:val="nil"/>
              <w:bottom w:val="single" w:sz="4" w:space="0" w:color="auto"/>
              <w:right w:val="single" w:sz="4" w:space="0" w:color="auto"/>
            </w:tcBorders>
            <w:shd w:val="clear" w:color="auto" w:fill="auto"/>
            <w:vAlign w:val="center"/>
          </w:tcPr>
          <w:p w14:paraId="52BDC1C6" w14:textId="77777777" w:rsidR="00114AF3" w:rsidRPr="00114AF3" w:rsidRDefault="00114AF3" w:rsidP="00114AF3">
            <w:pPr>
              <w:jc w:val="center"/>
              <w:rPr>
                <w:sz w:val="22"/>
                <w:szCs w:val="22"/>
              </w:rPr>
            </w:pPr>
            <w:r w:rsidRPr="00114AF3">
              <w:rPr>
                <w:sz w:val="22"/>
                <w:szCs w:val="22"/>
              </w:rPr>
              <w:t>0,00</w:t>
            </w:r>
          </w:p>
        </w:tc>
        <w:tc>
          <w:tcPr>
            <w:tcW w:w="1261" w:type="dxa"/>
            <w:tcBorders>
              <w:top w:val="nil"/>
              <w:left w:val="nil"/>
              <w:bottom w:val="single" w:sz="4" w:space="0" w:color="auto"/>
              <w:right w:val="single" w:sz="4" w:space="0" w:color="auto"/>
            </w:tcBorders>
            <w:shd w:val="clear" w:color="auto" w:fill="auto"/>
            <w:vAlign w:val="center"/>
          </w:tcPr>
          <w:p w14:paraId="54BFACA9" w14:textId="77777777" w:rsidR="00114AF3" w:rsidRPr="00114AF3" w:rsidRDefault="00114AF3" w:rsidP="00114AF3">
            <w:pPr>
              <w:jc w:val="center"/>
              <w:rPr>
                <w:sz w:val="22"/>
                <w:szCs w:val="22"/>
              </w:rPr>
            </w:pPr>
            <w:r w:rsidRPr="00114AF3">
              <w:rPr>
                <w:sz w:val="22"/>
                <w:szCs w:val="22"/>
              </w:rPr>
              <w:t>0,00</w:t>
            </w:r>
          </w:p>
        </w:tc>
      </w:tr>
      <w:tr w:rsidR="00114AF3" w:rsidRPr="00114AF3" w14:paraId="61CE05E1" w14:textId="77777777" w:rsidTr="00114AF3">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14:paraId="01C0641F" w14:textId="77777777" w:rsidR="00114AF3" w:rsidRPr="00114AF3" w:rsidRDefault="00114AF3" w:rsidP="00114AF3">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4CCDAC36" w14:textId="77777777" w:rsidR="00114AF3" w:rsidRPr="00114AF3" w:rsidRDefault="00114AF3" w:rsidP="00114AF3">
            <w:pPr>
              <w:rPr>
                <w:rFonts w:ascii="Symbol" w:hAnsi="Symbol" w:cs="Arial"/>
                <w:szCs w:val="20"/>
              </w:rPr>
            </w:pPr>
            <w:r w:rsidRPr="00114AF3">
              <w:rPr>
                <w:rFonts w:ascii="Symbol" w:hAnsi="Symbol" w:cs="Arial"/>
                <w:szCs w:val="20"/>
              </w:rPr>
              <w:t></w:t>
            </w:r>
            <w:r w:rsidRPr="00114AF3">
              <w:rPr>
                <w:sz w:val="14"/>
                <w:szCs w:val="14"/>
              </w:rPr>
              <w:t xml:space="preserve">       </w:t>
            </w:r>
            <w:r w:rsidRPr="00114AF3">
              <w:rPr>
                <w:i/>
                <w:iCs/>
                <w:szCs w:val="20"/>
              </w:rPr>
              <w:t>конденсат</w:t>
            </w:r>
          </w:p>
        </w:tc>
        <w:tc>
          <w:tcPr>
            <w:tcW w:w="1151" w:type="dxa"/>
            <w:tcBorders>
              <w:top w:val="nil"/>
              <w:left w:val="nil"/>
              <w:bottom w:val="single" w:sz="4" w:space="0" w:color="auto"/>
              <w:right w:val="single" w:sz="4" w:space="0" w:color="auto"/>
            </w:tcBorders>
            <w:shd w:val="clear" w:color="auto" w:fill="auto"/>
            <w:vAlign w:val="center"/>
            <w:hideMark/>
          </w:tcPr>
          <w:p w14:paraId="0954813E" w14:textId="77777777" w:rsidR="00114AF3" w:rsidRPr="00114AF3" w:rsidRDefault="00114AF3" w:rsidP="00114AF3">
            <w:pPr>
              <w:jc w:val="center"/>
              <w:rPr>
                <w:sz w:val="22"/>
                <w:szCs w:val="22"/>
              </w:rPr>
            </w:pPr>
            <w:r w:rsidRPr="00114AF3">
              <w:rPr>
                <w:sz w:val="22"/>
                <w:szCs w:val="22"/>
              </w:rPr>
              <w:t>0,00</w:t>
            </w:r>
          </w:p>
        </w:tc>
        <w:tc>
          <w:tcPr>
            <w:tcW w:w="1151" w:type="dxa"/>
            <w:tcBorders>
              <w:top w:val="nil"/>
              <w:left w:val="nil"/>
              <w:bottom w:val="single" w:sz="4" w:space="0" w:color="auto"/>
              <w:right w:val="single" w:sz="4" w:space="0" w:color="auto"/>
            </w:tcBorders>
            <w:shd w:val="clear" w:color="auto" w:fill="auto"/>
            <w:vAlign w:val="center"/>
            <w:hideMark/>
          </w:tcPr>
          <w:p w14:paraId="09EEE80A" w14:textId="77777777" w:rsidR="00114AF3" w:rsidRPr="00114AF3" w:rsidRDefault="00114AF3" w:rsidP="00114AF3">
            <w:pPr>
              <w:jc w:val="center"/>
              <w:rPr>
                <w:sz w:val="22"/>
                <w:szCs w:val="22"/>
              </w:rPr>
            </w:pPr>
            <w:r w:rsidRPr="00114AF3">
              <w:rPr>
                <w:sz w:val="22"/>
                <w:szCs w:val="22"/>
              </w:rPr>
              <w:t>0,00</w:t>
            </w:r>
          </w:p>
        </w:tc>
        <w:tc>
          <w:tcPr>
            <w:tcW w:w="1151" w:type="dxa"/>
            <w:tcBorders>
              <w:top w:val="nil"/>
              <w:left w:val="nil"/>
              <w:bottom w:val="single" w:sz="4" w:space="0" w:color="auto"/>
              <w:right w:val="single" w:sz="4" w:space="0" w:color="auto"/>
            </w:tcBorders>
            <w:shd w:val="clear" w:color="auto" w:fill="auto"/>
            <w:vAlign w:val="center"/>
          </w:tcPr>
          <w:p w14:paraId="2D488A2C" w14:textId="77777777" w:rsidR="00114AF3" w:rsidRPr="00114AF3" w:rsidRDefault="00114AF3" w:rsidP="00114AF3">
            <w:pPr>
              <w:jc w:val="center"/>
              <w:rPr>
                <w:sz w:val="22"/>
                <w:szCs w:val="22"/>
              </w:rPr>
            </w:pPr>
            <w:r w:rsidRPr="00114AF3">
              <w:rPr>
                <w:sz w:val="22"/>
                <w:szCs w:val="22"/>
              </w:rPr>
              <w:t>0,00</w:t>
            </w:r>
          </w:p>
        </w:tc>
        <w:tc>
          <w:tcPr>
            <w:tcW w:w="1261" w:type="dxa"/>
            <w:tcBorders>
              <w:top w:val="nil"/>
              <w:left w:val="nil"/>
              <w:bottom w:val="single" w:sz="4" w:space="0" w:color="auto"/>
              <w:right w:val="single" w:sz="4" w:space="0" w:color="auto"/>
            </w:tcBorders>
            <w:shd w:val="clear" w:color="auto" w:fill="auto"/>
            <w:vAlign w:val="center"/>
          </w:tcPr>
          <w:p w14:paraId="52E978D9" w14:textId="77777777" w:rsidR="00114AF3" w:rsidRPr="00114AF3" w:rsidRDefault="00114AF3" w:rsidP="00114AF3">
            <w:pPr>
              <w:jc w:val="center"/>
              <w:rPr>
                <w:sz w:val="22"/>
                <w:szCs w:val="22"/>
              </w:rPr>
            </w:pPr>
            <w:r w:rsidRPr="00114AF3">
              <w:rPr>
                <w:sz w:val="22"/>
                <w:szCs w:val="22"/>
              </w:rPr>
              <w:t>0,00</w:t>
            </w:r>
          </w:p>
        </w:tc>
      </w:tr>
      <w:tr w:rsidR="00114AF3" w:rsidRPr="00114AF3" w14:paraId="56629CE7" w14:textId="77777777" w:rsidTr="00114AF3">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14:paraId="37C47BE7" w14:textId="77777777" w:rsidR="00114AF3" w:rsidRPr="00114AF3" w:rsidRDefault="00114AF3" w:rsidP="00114AF3">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07D22DBB" w14:textId="77777777" w:rsidR="00114AF3" w:rsidRPr="00114AF3" w:rsidRDefault="00114AF3" w:rsidP="00114AF3">
            <w:pPr>
              <w:rPr>
                <w:rFonts w:ascii="Symbol" w:hAnsi="Symbol" w:cs="Arial"/>
                <w:szCs w:val="20"/>
              </w:rPr>
            </w:pPr>
            <w:r w:rsidRPr="00114AF3">
              <w:rPr>
                <w:rFonts w:ascii="Symbol" w:hAnsi="Symbol" w:cs="Arial"/>
                <w:szCs w:val="20"/>
              </w:rPr>
              <w:t></w:t>
            </w:r>
            <w:r w:rsidRPr="00114AF3">
              <w:rPr>
                <w:sz w:val="14"/>
                <w:szCs w:val="14"/>
              </w:rPr>
              <w:t xml:space="preserve">       </w:t>
            </w:r>
            <w:r w:rsidRPr="00114AF3">
              <w:rPr>
                <w:i/>
                <w:iCs/>
                <w:szCs w:val="20"/>
              </w:rPr>
              <w:t>вода</w:t>
            </w:r>
          </w:p>
        </w:tc>
        <w:tc>
          <w:tcPr>
            <w:tcW w:w="1151" w:type="dxa"/>
            <w:tcBorders>
              <w:top w:val="nil"/>
              <w:left w:val="nil"/>
              <w:bottom w:val="single" w:sz="4" w:space="0" w:color="auto"/>
              <w:right w:val="single" w:sz="4" w:space="0" w:color="auto"/>
            </w:tcBorders>
            <w:shd w:val="clear" w:color="auto" w:fill="auto"/>
            <w:vAlign w:val="center"/>
            <w:hideMark/>
          </w:tcPr>
          <w:p w14:paraId="25310620" w14:textId="77777777" w:rsidR="00114AF3" w:rsidRPr="00114AF3" w:rsidRDefault="00114AF3" w:rsidP="00114AF3">
            <w:pPr>
              <w:jc w:val="center"/>
              <w:rPr>
                <w:sz w:val="22"/>
                <w:szCs w:val="22"/>
              </w:rPr>
            </w:pPr>
            <w:r w:rsidRPr="00114AF3">
              <w:rPr>
                <w:sz w:val="22"/>
                <w:szCs w:val="22"/>
              </w:rPr>
              <w:t>12150,00</w:t>
            </w:r>
          </w:p>
        </w:tc>
        <w:tc>
          <w:tcPr>
            <w:tcW w:w="1151" w:type="dxa"/>
            <w:tcBorders>
              <w:top w:val="nil"/>
              <w:left w:val="nil"/>
              <w:bottom w:val="single" w:sz="4" w:space="0" w:color="auto"/>
              <w:right w:val="single" w:sz="4" w:space="0" w:color="auto"/>
            </w:tcBorders>
            <w:shd w:val="clear" w:color="auto" w:fill="auto"/>
            <w:vAlign w:val="center"/>
            <w:hideMark/>
          </w:tcPr>
          <w:p w14:paraId="64C4AD06" w14:textId="77777777" w:rsidR="00114AF3" w:rsidRPr="00114AF3" w:rsidRDefault="00114AF3" w:rsidP="00114AF3">
            <w:pPr>
              <w:jc w:val="center"/>
              <w:rPr>
                <w:sz w:val="22"/>
                <w:szCs w:val="22"/>
              </w:rPr>
            </w:pPr>
            <w:r w:rsidRPr="00114AF3">
              <w:rPr>
                <w:sz w:val="22"/>
                <w:szCs w:val="22"/>
              </w:rPr>
              <w:t>12150,00</w:t>
            </w:r>
          </w:p>
        </w:tc>
        <w:tc>
          <w:tcPr>
            <w:tcW w:w="1151" w:type="dxa"/>
            <w:tcBorders>
              <w:top w:val="nil"/>
              <w:left w:val="nil"/>
              <w:bottom w:val="single" w:sz="4" w:space="0" w:color="auto"/>
              <w:right w:val="single" w:sz="4" w:space="0" w:color="auto"/>
            </w:tcBorders>
            <w:shd w:val="clear" w:color="auto" w:fill="auto"/>
            <w:vAlign w:val="center"/>
          </w:tcPr>
          <w:p w14:paraId="682EB03F" w14:textId="77777777" w:rsidR="00114AF3" w:rsidRPr="00114AF3" w:rsidRDefault="00114AF3" w:rsidP="00114AF3">
            <w:pPr>
              <w:jc w:val="center"/>
              <w:rPr>
                <w:sz w:val="22"/>
                <w:szCs w:val="22"/>
              </w:rPr>
            </w:pPr>
            <w:r w:rsidRPr="00114AF3">
              <w:rPr>
                <w:sz w:val="22"/>
                <w:szCs w:val="22"/>
              </w:rPr>
              <w:t>12150,00</w:t>
            </w:r>
          </w:p>
        </w:tc>
        <w:tc>
          <w:tcPr>
            <w:tcW w:w="1261" w:type="dxa"/>
            <w:tcBorders>
              <w:top w:val="nil"/>
              <w:left w:val="nil"/>
              <w:bottom w:val="single" w:sz="4" w:space="0" w:color="auto"/>
              <w:right w:val="single" w:sz="4" w:space="0" w:color="auto"/>
            </w:tcBorders>
            <w:shd w:val="clear" w:color="auto" w:fill="auto"/>
            <w:vAlign w:val="center"/>
          </w:tcPr>
          <w:p w14:paraId="622C3E65" w14:textId="77777777" w:rsidR="00114AF3" w:rsidRPr="00114AF3" w:rsidRDefault="00114AF3" w:rsidP="00114AF3">
            <w:pPr>
              <w:jc w:val="center"/>
              <w:rPr>
                <w:sz w:val="22"/>
                <w:szCs w:val="22"/>
              </w:rPr>
            </w:pPr>
            <w:r w:rsidRPr="00114AF3">
              <w:rPr>
                <w:sz w:val="22"/>
                <w:szCs w:val="22"/>
              </w:rPr>
              <w:t>12166,50</w:t>
            </w:r>
          </w:p>
        </w:tc>
      </w:tr>
      <w:tr w:rsidR="00114AF3" w:rsidRPr="00114AF3" w14:paraId="3B6DB99E" w14:textId="77777777" w:rsidTr="00114AF3">
        <w:trPr>
          <w:trHeight w:val="284"/>
          <w:jc w:val="center"/>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202A3F8F" w14:textId="77777777" w:rsidR="00114AF3" w:rsidRPr="00114AF3" w:rsidRDefault="00114AF3" w:rsidP="00114AF3">
            <w:pPr>
              <w:jc w:val="center"/>
              <w:rPr>
                <w:szCs w:val="20"/>
              </w:rPr>
            </w:pPr>
            <w:r w:rsidRPr="00114AF3">
              <w:rPr>
                <w:szCs w:val="20"/>
              </w:rPr>
              <w:t>1.3</w:t>
            </w:r>
          </w:p>
        </w:tc>
        <w:tc>
          <w:tcPr>
            <w:tcW w:w="4585" w:type="dxa"/>
            <w:tcBorders>
              <w:top w:val="nil"/>
              <w:left w:val="nil"/>
              <w:bottom w:val="single" w:sz="4" w:space="0" w:color="auto"/>
              <w:right w:val="single" w:sz="4" w:space="0" w:color="auto"/>
            </w:tcBorders>
            <w:shd w:val="clear" w:color="auto" w:fill="auto"/>
            <w:vAlign w:val="center"/>
            <w:hideMark/>
          </w:tcPr>
          <w:p w14:paraId="0FD50B2C" w14:textId="77777777" w:rsidR="00114AF3" w:rsidRPr="00114AF3" w:rsidRDefault="00114AF3" w:rsidP="00114AF3">
            <w:pPr>
              <w:rPr>
                <w:szCs w:val="20"/>
              </w:rPr>
            </w:pPr>
            <w:r w:rsidRPr="00114AF3">
              <w:rPr>
                <w:szCs w:val="20"/>
              </w:rPr>
              <w:t>отношение потерь и затрат теплоносителя к среднегодовому объему тепловых сетей, %:</w:t>
            </w:r>
          </w:p>
        </w:tc>
        <w:tc>
          <w:tcPr>
            <w:tcW w:w="4714" w:type="dxa"/>
            <w:gridSpan w:val="4"/>
            <w:tcBorders>
              <w:top w:val="single" w:sz="4" w:space="0" w:color="auto"/>
              <w:left w:val="nil"/>
              <w:bottom w:val="single" w:sz="4" w:space="0" w:color="auto"/>
              <w:right w:val="single" w:sz="4" w:space="0" w:color="000000"/>
            </w:tcBorders>
            <w:shd w:val="clear" w:color="auto" w:fill="auto"/>
            <w:vAlign w:val="center"/>
            <w:hideMark/>
          </w:tcPr>
          <w:p w14:paraId="7B1A4FA0" w14:textId="77777777" w:rsidR="00114AF3" w:rsidRPr="00114AF3" w:rsidRDefault="00114AF3" w:rsidP="00114AF3">
            <w:pPr>
              <w:jc w:val="center"/>
              <w:rPr>
                <w:sz w:val="22"/>
                <w:szCs w:val="22"/>
              </w:rPr>
            </w:pPr>
            <w:r w:rsidRPr="00114AF3">
              <w:rPr>
                <w:sz w:val="22"/>
                <w:szCs w:val="22"/>
              </w:rPr>
              <w:t> </w:t>
            </w:r>
          </w:p>
        </w:tc>
      </w:tr>
      <w:tr w:rsidR="00114AF3" w:rsidRPr="00114AF3" w14:paraId="4ECD8794" w14:textId="77777777" w:rsidTr="00114AF3">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14:paraId="7B76AC0D" w14:textId="77777777" w:rsidR="00114AF3" w:rsidRPr="00114AF3" w:rsidRDefault="00114AF3" w:rsidP="00114AF3">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12B35DC5" w14:textId="77777777" w:rsidR="00114AF3" w:rsidRPr="00114AF3" w:rsidRDefault="00114AF3" w:rsidP="00114AF3">
            <w:pPr>
              <w:rPr>
                <w:rFonts w:ascii="Symbol" w:hAnsi="Symbol" w:cs="Arial"/>
                <w:szCs w:val="20"/>
              </w:rPr>
            </w:pPr>
            <w:r w:rsidRPr="00114AF3">
              <w:rPr>
                <w:rFonts w:ascii="Symbol" w:hAnsi="Symbol" w:cs="Arial"/>
                <w:szCs w:val="20"/>
              </w:rPr>
              <w:t></w:t>
            </w:r>
            <w:r w:rsidRPr="00114AF3">
              <w:rPr>
                <w:sz w:val="14"/>
                <w:szCs w:val="14"/>
              </w:rPr>
              <w:t xml:space="preserve">       </w:t>
            </w:r>
            <w:r w:rsidRPr="00114AF3">
              <w:rPr>
                <w:i/>
                <w:iCs/>
                <w:szCs w:val="20"/>
              </w:rPr>
              <w:t xml:space="preserve">пар </w:t>
            </w:r>
          </w:p>
        </w:tc>
        <w:tc>
          <w:tcPr>
            <w:tcW w:w="1151" w:type="dxa"/>
            <w:tcBorders>
              <w:top w:val="nil"/>
              <w:left w:val="nil"/>
              <w:bottom w:val="single" w:sz="4" w:space="0" w:color="auto"/>
              <w:right w:val="single" w:sz="4" w:space="0" w:color="auto"/>
            </w:tcBorders>
            <w:shd w:val="clear" w:color="auto" w:fill="auto"/>
            <w:vAlign w:val="center"/>
            <w:hideMark/>
          </w:tcPr>
          <w:p w14:paraId="0621098A" w14:textId="77777777" w:rsidR="00114AF3" w:rsidRPr="00114AF3" w:rsidRDefault="00114AF3" w:rsidP="00114AF3">
            <w:pPr>
              <w:jc w:val="center"/>
              <w:rPr>
                <w:sz w:val="22"/>
                <w:szCs w:val="22"/>
              </w:rPr>
            </w:pPr>
            <w:r w:rsidRPr="00114AF3">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14:paraId="3C77A4BC" w14:textId="77777777" w:rsidR="00114AF3" w:rsidRPr="00114AF3" w:rsidRDefault="00114AF3" w:rsidP="00114AF3">
            <w:pPr>
              <w:jc w:val="center"/>
              <w:rPr>
                <w:sz w:val="22"/>
                <w:szCs w:val="22"/>
              </w:rPr>
            </w:pPr>
            <w:r w:rsidRPr="00114AF3">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14:paraId="54F7A393" w14:textId="77777777" w:rsidR="00114AF3" w:rsidRPr="00114AF3" w:rsidRDefault="00114AF3" w:rsidP="00114AF3">
            <w:pPr>
              <w:jc w:val="center"/>
              <w:rPr>
                <w:sz w:val="22"/>
                <w:szCs w:val="22"/>
              </w:rPr>
            </w:pPr>
            <w:r w:rsidRPr="00114AF3">
              <w:rPr>
                <w:sz w:val="22"/>
                <w:szCs w:val="22"/>
              </w:rPr>
              <w:t>-</w:t>
            </w:r>
          </w:p>
        </w:tc>
        <w:tc>
          <w:tcPr>
            <w:tcW w:w="1261" w:type="dxa"/>
            <w:tcBorders>
              <w:top w:val="nil"/>
              <w:left w:val="nil"/>
              <w:bottom w:val="single" w:sz="4" w:space="0" w:color="auto"/>
              <w:right w:val="single" w:sz="4" w:space="0" w:color="auto"/>
            </w:tcBorders>
            <w:shd w:val="clear" w:color="auto" w:fill="auto"/>
            <w:vAlign w:val="center"/>
            <w:hideMark/>
          </w:tcPr>
          <w:p w14:paraId="3B4B3218" w14:textId="77777777" w:rsidR="00114AF3" w:rsidRPr="00114AF3" w:rsidRDefault="00114AF3" w:rsidP="00114AF3">
            <w:pPr>
              <w:jc w:val="center"/>
              <w:rPr>
                <w:sz w:val="22"/>
                <w:szCs w:val="22"/>
              </w:rPr>
            </w:pPr>
            <w:r w:rsidRPr="00114AF3">
              <w:rPr>
                <w:sz w:val="22"/>
                <w:szCs w:val="22"/>
              </w:rPr>
              <w:t>-</w:t>
            </w:r>
          </w:p>
        </w:tc>
      </w:tr>
      <w:tr w:rsidR="00114AF3" w:rsidRPr="00114AF3" w14:paraId="597903AB" w14:textId="77777777" w:rsidTr="00114AF3">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14:paraId="3DD70FD5" w14:textId="77777777" w:rsidR="00114AF3" w:rsidRPr="00114AF3" w:rsidRDefault="00114AF3" w:rsidP="00114AF3">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7E873AC3" w14:textId="77777777" w:rsidR="00114AF3" w:rsidRPr="00114AF3" w:rsidRDefault="00114AF3" w:rsidP="00114AF3">
            <w:pPr>
              <w:rPr>
                <w:rFonts w:ascii="Symbol" w:hAnsi="Symbol" w:cs="Arial"/>
                <w:szCs w:val="20"/>
              </w:rPr>
            </w:pPr>
            <w:r w:rsidRPr="00114AF3">
              <w:rPr>
                <w:rFonts w:ascii="Symbol" w:hAnsi="Symbol" w:cs="Arial"/>
                <w:szCs w:val="20"/>
              </w:rPr>
              <w:t></w:t>
            </w:r>
            <w:r w:rsidRPr="00114AF3">
              <w:rPr>
                <w:sz w:val="14"/>
                <w:szCs w:val="14"/>
              </w:rPr>
              <w:t xml:space="preserve">       </w:t>
            </w:r>
            <w:r w:rsidRPr="00114AF3">
              <w:rPr>
                <w:i/>
                <w:iCs/>
                <w:szCs w:val="20"/>
              </w:rPr>
              <w:t>конденсат</w:t>
            </w:r>
          </w:p>
        </w:tc>
        <w:tc>
          <w:tcPr>
            <w:tcW w:w="1151" w:type="dxa"/>
            <w:tcBorders>
              <w:top w:val="nil"/>
              <w:left w:val="nil"/>
              <w:bottom w:val="single" w:sz="4" w:space="0" w:color="auto"/>
              <w:right w:val="single" w:sz="4" w:space="0" w:color="auto"/>
            </w:tcBorders>
            <w:shd w:val="clear" w:color="auto" w:fill="auto"/>
            <w:vAlign w:val="center"/>
            <w:hideMark/>
          </w:tcPr>
          <w:p w14:paraId="24E6499F" w14:textId="77777777" w:rsidR="00114AF3" w:rsidRPr="00114AF3" w:rsidRDefault="00114AF3" w:rsidP="00114AF3">
            <w:pPr>
              <w:jc w:val="center"/>
              <w:rPr>
                <w:sz w:val="22"/>
                <w:szCs w:val="22"/>
              </w:rPr>
            </w:pPr>
            <w:r w:rsidRPr="00114AF3">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14:paraId="31A31920" w14:textId="77777777" w:rsidR="00114AF3" w:rsidRPr="00114AF3" w:rsidRDefault="00114AF3" w:rsidP="00114AF3">
            <w:pPr>
              <w:jc w:val="center"/>
              <w:rPr>
                <w:sz w:val="22"/>
                <w:szCs w:val="22"/>
              </w:rPr>
            </w:pPr>
            <w:r w:rsidRPr="00114AF3">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14:paraId="5907BB96" w14:textId="77777777" w:rsidR="00114AF3" w:rsidRPr="00114AF3" w:rsidRDefault="00114AF3" w:rsidP="00114AF3">
            <w:pPr>
              <w:jc w:val="center"/>
              <w:rPr>
                <w:sz w:val="22"/>
                <w:szCs w:val="22"/>
              </w:rPr>
            </w:pPr>
            <w:r w:rsidRPr="00114AF3">
              <w:rPr>
                <w:sz w:val="22"/>
                <w:szCs w:val="22"/>
              </w:rPr>
              <w:t>-</w:t>
            </w:r>
          </w:p>
        </w:tc>
        <w:tc>
          <w:tcPr>
            <w:tcW w:w="1261" w:type="dxa"/>
            <w:tcBorders>
              <w:top w:val="nil"/>
              <w:left w:val="nil"/>
              <w:bottom w:val="single" w:sz="4" w:space="0" w:color="auto"/>
              <w:right w:val="single" w:sz="4" w:space="0" w:color="auto"/>
            </w:tcBorders>
            <w:shd w:val="clear" w:color="auto" w:fill="auto"/>
            <w:vAlign w:val="center"/>
            <w:hideMark/>
          </w:tcPr>
          <w:p w14:paraId="18B456F7" w14:textId="77777777" w:rsidR="00114AF3" w:rsidRPr="00114AF3" w:rsidRDefault="00114AF3" w:rsidP="00114AF3">
            <w:pPr>
              <w:jc w:val="center"/>
              <w:rPr>
                <w:sz w:val="22"/>
                <w:szCs w:val="22"/>
              </w:rPr>
            </w:pPr>
            <w:r w:rsidRPr="00114AF3">
              <w:rPr>
                <w:sz w:val="22"/>
                <w:szCs w:val="22"/>
              </w:rPr>
              <w:t>-</w:t>
            </w:r>
          </w:p>
        </w:tc>
      </w:tr>
      <w:tr w:rsidR="00114AF3" w:rsidRPr="00114AF3" w14:paraId="52118217" w14:textId="77777777" w:rsidTr="00114AF3">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14:paraId="128E8AF8" w14:textId="77777777" w:rsidR="00114AF3" w:rsidRPr="00114AF3" w:rsidRDefault="00114AF3" w:rsidP="00114AF3">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01760964" w14:textId="77777777" w:rsidR="00114AF3" w:rsidRPr="00114AF3" w:rsidRDefault="00114AF3" w:rsidP="00114AF3">
            <w:pPr>
              <w:rPr>
                <w:rFonts w:ascii="Symbol" w:hAnsi="Symbol" w:cs="Arial"/>
                <w:szCs w:val="20"/>
              </w:rPr>
            </w:pPr>
            <w:r w:rsidRPr="00114AF3">
              <w:rPr>
                <w:rFonts w:ascii="Symbol" w:hAnsi="Symbol" w:cs="Arial"/>
                <w:szCs w:val="20"/>
              </w:rPr>
              <w:t></w:t>
            </w:r>
            <w:r w:rsidRPr="00114AF3">
              <w:rPr>
                <w:sz w:val="14"/>
                <w:szCs w:val="14"/>
              </w:rPr>
              <w:t xml:space="preserve">       </w:t>
            </w:r>
            <w:r w:rsidRPr="00114AF3">
              <w:rPr>
                <w:i/>
                <w:iCs/>
                <w:szCs w:val="20"/>
              </w:rPr>
              <w:t>вода</w:t>
            </w:r>
          </w:p>
        </w:tc>
        <w:tc>
          <w:tcPr>
            <w:tcW w:w="1151" w:type="dxa"/>
            <w:tcBorders>
              <w:top w:val="nil"/>
              <w:left w:val="nil"/>
              <w:bottom w:val="single" w:sz="4" w:space="0" w:color="auto"/>
              <w:right w:val="single" w:sz="4" w:space="0" w:color="auto"/>
            </w:tcBorders>
            <w:shd w:val="clear" w:color="auto" w:fill="auto"/>
            <w:vAlign w:val="center"/>
            <w:hideMark/>
          </w:tcPr>
          <w:p w14:paraId="2852E4C5" w14:textId="77777777" w:rsidR="00114AF3" w:rsidRPr="00114AF3" w:rsidRDefault="00114AF3" w:rsidP="00114AF3">
            <w:pPr>
              <w:jc w:val="center"/>
              <w:rPr>
                <w:sz w:val="22"/>
                <w:szCs w:val="22"/>
              </w:rPr>
            </w:pPr>
            <w:r w:rsidRPr="00114AF3">
              <w:rPr>
                <w:sz w:val="22"/>
                <w:szCs w:val="22"/>
              </w:rPr>
              <w:t>2275,96</w:t>
            </w:r>
          </w:p>
        </w:tc>
        <w:tc>
          <w:tcPr>
            <w:tcW w:w="1151" w:type="dxa"/>
            <w:tcBorders>
              <w:top w:val="nil"/>
              <w:left w:val="nil"/>
              <w:bottom w:val="single" w:sz="4" w:space="0" w:color="auto"/>
              <w:right w:val="single" w:sz="4" w:space="0" w:color="auto"/>
            </w:tcBorders>
            <w:shd w:val="clear" w:color="auto" w:fill="auto"/>
            <w:vAlign w:val="center"/>
            <w:hideMark/>
          </w:tcPr>
          <w:p w14:paraId="0F1F3030" w14:textId="77777777" w:rsidR="00114AF3" w:rsidRPr="00114AF3" w:rsidRDefault="00114AF3" w:rsidP="00114AF3">
            <w:pPr>
              <w:jc w:val="center"/>
              <w:rPr>
                <w:sz w:val="22"/>
                <w:szCs w:val="22"/>
              </w:rPr>
            </w:pPr>
            <w:r w:rsidRPr="00114AF3">
              <w:rPr>
                <w:sz w:val="22"/>
                <w:szCs w:val="22"/>
              </w:rPr>
              <w:t>2275,96</w:t>
            </w:r>
          </w:p>
        </w:tc>
        <w:tc>
          <w:tcPr>
            <w:tcW w:w="1151" w:type="dxa"/>
            <w:tcBorders>
              <w:top w:val="nil"/>
              <w:left w:val="nil"/>
              <w:bottom w:val="single" w:sz="4" w:space="0" w:color="auto"/>
              <w:right w:val="single" w:sz="4" w:space="0" w:color="auto"/>
            </w:tcBorders>
            <w:shd w:val="clear" w:color="auto" w:fill="auto"/>
            <w:vAlign w:val="center"/>
          </w:tcPr>
          <w:p w14:paraId="3A885F84" w14:textId="77777777" w:rsidR="00114AF3" w:rsidRPr="00114AF3" w:rsidRDefault="00114AF3" w:rsidP="00114AF3">
            <w:pPr>
              <w:jc w:val="center"/>
              <w:rPr>
                <w:sz w:val="22"/>
                <w:szCs w:val="22"/>
              </w:rPr>
            </w:pPr>
            <w:r w:rsidRPr="00114AF3">
              <w:rPr>
                <w:sz w:val="22"/>
                <w:szCs w:val="22"/>
              </w:rPr>
              <w:t>2275,96</w:t>
            </w:r>
          </w:p>
        </w:tc>
        <w:tc>
          <w:tcPr>
            <w:tcW w:w="1261" w:type="dxa"/>
            <w:tcBorders>
              <w:top w:val="nil"/>
              <w:left w:val="nil"/>
              <w:bottom w:val="single" w:sz="4" w:space="0" w:color="auto"/>
              <w:right w:val="single" w:sz="4" w:space="0" w:color="auto"/>
            </w:tcBorders>
            <w:shd w:val="clear" w:color="auto" w:fill="auto"/>
            <w:vAlign w:val="center"/>
          </w:tcPr>
          <w:p w14:paraId="1CC52462" w14:textId="77777777" w:rsidR="00114AF3" w:rsidRPr="00114AF3" w:rsidRDefault="00114AF3" w:rsidP="00114AF3">
            <w:pPr>
              <w:jc w:val="center"/>
              <w:rPr>
                <w:sz w:val="22"/>
                <w:szCs w:val="22"/>
              </w:rPr>
            </w:pPr>
            <w:r w:rsidRPr="00114AF3">
              <w:rPr>
                <w:sz w:val="22"/>
                <w:szCs w:val="22"/>
              </w:rPr>
              <w:t>2222,33</w:t>
            </w:r>
          </w:p>
        </w:tc>
      </w:tr>
      <w:tr w:rsidR="00114AF3" w:rsidRPr="00114AF3" w14:paraId="511E69BE" w14:textId="77777777" w:rsidTr="00114AF3">
        <w:trPr>
          <w:trHeight w:val="284"/>
          <w:jc w:val="center"/>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04B898EE" w14:textId="77777777" w:rsidR="00114AF3" w:rsidRPr="00114AF3" w:rsidRDefault="00114AF3" w:rsidP="00114AF3">
            <w:pPr>
              <w:jc w:val="center"/>
              <w:rPr>
                <w:szCs w:val="20"/>
              </w:rPr>
            </w:pPr>
            <w:r w:rsidRPr="00114AF3">
              <w:rPr>
                <w:szCs w:val="20"/>
              </w:rPr>
              <w:t>1.4</w:t>
            </w:r>
          </w:p>
        </w:tc>
        <w:tc>
          <w:tcPr>
            <w:tcW w:w="4585" w:type="dxa"/>
            <w:tcBorders>
              <w:top w:val="nil"/>
              <w:left w:val="nil"/>
              <w:bottom w:val="single" w:sz="4" w:space="0" w:color="auto"/>
              <w:right w:val="single" w:sz="4" w:space="0" w:color="auto"/>
            </w:tcBorders>
            <w:shd w:val="clear" w:color="auto" w:fill="auto"/>
            <w:vAlign w:val="center"/>
            <w:hideMark/>
          </w:tcPr>
          <w:p w14:paraId="38CF9D81" w14:textId="77777777" w:rsidR="00114AF3" w:rsidRPr="00114AF3" w:rsidRDefault="00114AF3" w:rsidP="00114AF3">
            <w:pPr>
              <w:rPr>
                <w:szCs w:val="20"/>
              </w:rPr>
            </w:pPr>
            <w:r w:rsidRPr="00114AF3">
              <w:rPr>
                <w:szCs w:val="20"/>
              </w:rPr>
              <w:t>отношение потерь и затрат теплоносителя к среднегодовому объему тепловых сетей, %/час (п.1.3:8 760):</w:t>
            </w:r>
          </w:p>
        </w:tc>
        <w:tc>
          <w:tcPr>
            <w:tcW w:w="1151" w:type="dxa"/>
            <w:tcBorders>
              <w:top w:val="nil"/>
              <w:left w:val="nil"/>
              <w:bottom w:val="single" w:sz="4" w:space="0" w:color="auto"/>
              <w:right w:val="single" w:sz="4" w:space="0" w:color="auto"/>
            </w:tcBorders>
            <w:shd w:val="clear" w:color="auto" w:fill="auto"/>
            <w:vAlign w:val="center"/>
            <w:hideMark/>
          </w:tcPr>
          <w:p w14:paraId="0FDA3CCD" w14:textId="77777777" w:rsidR="00114AF3" w:rsidRPr="00114AF3" w:rsidRDefault="00114AF3" w:rsidP="00114AF3">
            <w:pPr>
              <w:jc w:val="center"/>
              <w:rPr>
                <w:sz w:val="22"/>
                <w:szCs w:val="22"/>
              </w:rPr>
            </w:pPr>
            <w:r w:rsidRPr="00114AF3">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425B3D45" w14:textId="77777777" w:rsidR="00114AF3" w:rsidRPr="00114AF3" w:rsidRDefault="00114AF3" w:rsidP="00114AF3">
            <w:pPr>
              <w:jc w:val="center"/>
              <w:rPr>
                <w:sz w:val="22"/>
                <w:szCs w:val="22"/>
              </w:rPr>
            </w:pPr>
            <w:r w:rsidRPr="00114AF3">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414A4DC4" w14:textId="77777777" w:rsidR="00114AF3" w:rsidRPr="00114AF3" w:rsidRDefault="00114AF3" w:rsidP="00114AF3">
            <w:pPr>
              <w:jc w:val="center"/>
              <w:rPr>
                <w:sz w:val="22"/>
                <w:szCs w:val="22"/>
              </w:rPr>
            </w:pPr>
            <w:r w:rsidRPr="00114AF3">
              <w:rPr>
                <w:sz w:val="22"/>
                <w:szCs w:val="22"/>
              </w:rPr>
              <w:t> </w:t>
            </w:r>
          </w:p>
        </w:tc>
        <w:tc>
          <w:tcPr>
            <w:tcW w:w="1261" w:type="dxa"/>
            <w:tcBorders>
              <w:top w:val="nil"/>
              <w:left w:val="nil"/>
              <w:bottom w:val="single" w:sz="4" w:space="0" w:color="auto"/>
              <w:right w:val="single" w:sz="4" w:space="0" w:color="auto"/>
            </w:tcBorders>
            <w:shd w:val="clear" w:color="auto" w:fill="auto"/>
            <w:vAlign w:val="center"/>
            <w:hideMark/>
          </w:tcPr>
          <w:p w14:paraId="5A963FE7" w14:textId="77777777" w:rsidR="00114AF3" w:rsidRPr="00114AF3" w:rsidRDefault="00114AF3" w:rsidP="00114AF3">
            <w:pPr>
              <w:jc w:val="center"/>
              <w:rPr>
                <w:sz w:val="22"/>
                <w:szCs w:val="22"/>
              </w:rPr>
            </w:pPr>
            <w:r w:rsidRPr="00114AF3">
              <w:rPr>
                <w:sz w:val="22"/>
                <w:szCs w:val="22"/>
              </w:rPr>
              <w:t> </w:t>
            </w:r>
          </w:p>
        </w:tc>
      </w:tr>
      <w:tr w:rsidR="00114AF3" w:rsidRPr="00114AF3" w14:paraId="76AE95F0" w14:textId="77777777" w:rsidTr="00114AF3">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14:paraId="16CB7C49" w14:textId="77777777" w:rsidR="00114AF3" w:rsidRPr="00114AF3" w:rsidRDefault="00114AF3" w:rsidP="00114AF3">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176BC354" w14:textId="77777777" w:rsidR="00114AF3" w:rsidRPr="00114AF3" w:rsidRDefault="00114AF3" w:rsidP="00114AF3">
            <w:pPr>
              <w:rPr>
                <w:rFonts w:ascii="Symbol" w:hAnsi="Symbol" w:cs="Arial"/>
                <w:szCs w:val="20"/>
              </w:rPr>
            </w:pPr>
            <w:r w:rsidRPr="00114AF3">
              <w:rPr>
                <w:rFonts w:ascii="Symbol" w:hAnsi="Symbol" w:cs="Arial"/>
                <w:szCs w:val="20"/>
              </w:rPr>
              <w:t></w:t>
            </w:r>
            <w:r w:rsidRPr="00114AF3">
              <w:rPr>
                <w:sz w:val="14"/>
                <w:szCs w:val="14"/>
              </w:rPr>
              <w:t xml:space="preserve">       </w:t>
            </w:r>
            <w:r w:rsidRPr="00114AF3">
              <w:rPr>
                <w:i/>
                <w:iCs/>
                <w:szCs w:val="20"/>
              </w:rPr>
              <w:t>пар</w:t>
            </w:r>
          </w:p>
        </w:tc>
        <w:tc>
          <w:tcPr>
            <w:tcW w:w="1151" w:type="dxa"/>
            <w:tcBorders>
              <w:top w:val="nil"/>
              <w:left w:val="nil"/>
              <w:bottom w:val="single" w:sz="4" w:space="0" w:color="auto"/>
              <w:right w:val="single" w:sz="4" w:space="0" w:color="auto"/>
            </w:tcBorders>
            <w:shd w:val="clear" w:color="auto" w:fill="auto"/>
            <w:vAlign w:val="center"/>
            <w:hideMark/>
          </w:tcPr>
          <w:p w14:paraId="1C3139F2" w14:textId="77777777" w:rsidR="00114AF3" w:rsidRPr="00114AF3" w:rsidRDefault="00114AF3" w:rsidP="00114AF3">
            <w:pPr>
              <w:jc w:val="center"/>
              <w:rPr>
                <w:sz w:val="22"/>
                <w:szCs w:val="22"/>
              </w:rPr>
            </w:pPr>
            <w:r w:rsidRPr="00114AF3">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14:paraId="2788B6E2" w14:textId="77777777" w:rsidR="00114AF3" w:rsidRPr="00114AF3" w:rsidRDefault="00114AF3" w:rsidP="00114AF3">
            <w:pPr>
              <w:jc w:val="center"/>
              <w:rPr>
                <w:sz w:val="22"/>
                <w:szCs w:val="22"/>
              </w:rPr>
            </w:pPr>
            <w:r w:rsidRPr="00114AF3">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14:paraId="42DCB7E5" w14:textId="77777777" w:rsidR="00114AF3" w:rsidRPr="00114AF3" w:rsidRDefault="00114AF3" w:rsidP="00114AF3">
            <w:pPr>
              <w:jc w:val="center"/>
              <w:rPr>
                <w:sz w:val="22"/>
                <w:szCs w:val="22"/>
              </w:rPr>
            </w:pPr>
            <w:r w:rsidRPr="00114AF3">
              <w:rPr>
                <w:sz w:val="22"/>
                <w:szCs w:val="22"/>
              </w:rPr>
              <w:t>-</w:t>
            </w:r>
          </w:p>
        </w:tc>
        <w:tc>
          <w:tcPr>
            <w:tcW w:w="1261" w:type="dxa"/>
            <w:tcBorders>
              <w:top w:val="nil"/>
              <w:left w:val="nil"/>
              <w:bottom w:val="single" w:sz="4" w:space="0" w:color="auto"/>
              <w:right w:val="single" w:sz="4" w:space="0" w:color="auto"/>
            </w:tcBorders>
            <w:shd w:val="clear" w:color="auto" w:fill="auto"/>
            <w:vAlign w:val="center"/>
            <w:hideMark/>
          </w:tcPr>
          <w:p w14:paraId="2887A416" w14:textId="77777777" w:rsidR="00114AF3" w:rsidRPr="00114AF3" w:rsidRDefault="00114AF3" w:rsidP="00114AF3">
            <w:pPr>
              <w:jc w:val="center"/>
              <w:rPr>
                <w:sz w:val="22"/>
                <w:szCs w:val="22"/>
              </w:rPr>
            </w:pPr>
            <w:r w:rsidRPr="00114AF3">
              <w:rPr>
                <w:sz w:val="22"/>
                <w:szCs w:val="22"/>
              </w:rPr>
              <w:t>-</w:t>
            </w:r>
          </w:p>
        </w:tc>
      </w:tr>
      <w:tr w:rsidR="00114AF3" w:rsidRPr="00114AF3" w14:paraId="65CE3BD7" w14:textId="77777777" w:rsidTr="00114AF3">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14:paraId="22BB1000" w14:textId="77777777" w:rsidR="00114AF3" w:rsidRPr="00114AF3" w:rsidRDefault="00114AF3" w:rsidP="00114AF3">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7D61948E" w14:textId="77777777" w:rsidR="00114AF3" w:rsidRPr="00114AF3" w:rsidRDefault="00114AF3" w:rsidP="00114AF3">
            <w:pPr>
              <w:rPr>
                <w:rFonts w:ascii="Symbol" w:hAnsi="Symbol" w:cs="Arial"/>
                <w:szCs w:val="20"/>
              </w:rPr>
            </w:pPr>
            <w:r w:rsidRPr="00114AF3">
              <w:rPr>
                <w:rFonts w:ascii="Symbol" w:hAnsi="Symbol" w:cs="Arial"/>
                <w:szCs w:val="20"/>
              </w:rPr>
              <w:t></w:t>
            </w:r>
            <w:r w:rsidRPr="00114AF3">
              <w:rPr>
                <w:sz w:val="14"/>
                <w:szCs w:val="14"/>
              </w:rPr>
              <w:t xml:space="preserve">     </w:t>
            </w:r>
            <w:r w:rsidRPr="00114AF3">
              <w:rPr>
                <w:i/>
                <w:iCs/>
                <w:szCs w:val="20"/>
              </w:rPr>
              <w:t>конденсат</w:t>
            </w:r>
          </w:p>
        </w:tc>
        <w:tc>
          <w:tcPr>
            <w:tcW w:w="1151" w:type="dxa"/>
            <w:tcBorders>
              <w:top w:val="nil"/>
              <w:left w:val="nil"/>
              <w:bottom w:val="single" w:sz="4" w:space="0" w:color="auto"/>
              <w:right w:val="single" w:sz="4" w:space="0" w:color="auto"/>
            </w:tcBorders>
            <w:shd w:val="clear" w:color="auto" w:fill="auto"/>
            <w:vAlign w:val="center"/>
            <w:hideMark/>
          </w:tcPr>
          <w:p w14:paraId="238D1382" w14:textId="77777777" w:rsidR="00114AF3" w:rsidRPr="00114AF3" w:rsidRDefault="00114AF3" w:rsidP="00114AF3">
            <w:pPr>
              <w:jc w:val="center"/>
              <w:rPr>
                <w:sz w:val="22"/>
                <w:szCs w:val="22"/>
              </w:rPr>
            </w:pPr>
            <w:r w:rsidRPr="00114AF3">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14:paraId="763228E2" w14:textId="77777777" w:rsidR="00114AF3" w:rsidRPr="00114AF3" w:rsidRDefault="00114AF3" w:rsidP="00114AF3">
            <w:pPr>
              <w:jc w:val="center"/>
              <w:rPr>
                <w:sz w:val="22"/>
                <w:szCs w:val="22"/>
              </w:rPr>
            </w:pPr>
            <w:r w:rsidRPr="00114AF3">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14:paraId="7D574AF4" w14:textId="77777777" w:rsidR="00114AF3" w:rsidRPr="00114AF3" w:rsidRDefault="00114AF3" w:rsidP="00114AF3">
            <w:pPr>
              <w:jc w:val="center"/>
              <w:rPr>
                <w:sz w:val="22"/>
                <w:szCs w:val="22"/>
              </w:rPr>
            </w:pPr>
            <w:r w:rsidRPr="00114AF3">
              <w:rPr>
                <w:sz w:val="22"/>
                <w:szCs w:val="22"/>
              </w:rPr>
              <w:t>-</w:t>
            </w:r>
          </w:p>
        </w:tc>
        <w:tc>
          <w:tcPr>
            <w:tcW w:w="1261" w:type="dxa"/>
            <w:tcBorders>
              <w:top w:val="nil"/>
              <w:left w:val="nil"/>
              <w:bottom w:val="single" w:sz="4" w:space="0" w:color="auto"/>
              <w:right w:val="single" w:sz="4" w:space="0" w:color="auto"/>
            </w:tcBorders>
            <w:shd w:val="clear" w:color="auto" w:fill="auto"/>
            <w:vAlign w:val="center"/>
            <w:hideMark/>
          </w:tcPr>
          <w:p w14:paraId="18E35F5D" w14:textId="77777777" w:rsidR="00114AF3" w:rsidRPr="00114AF3" w:rsidRDefault="00114AF3" w:rsidP="00114AF3">
            <w:pPr>
              <w:jc w:val="center"/>
              <w:rPr>
                <w:sz w:val="22"/>
                <w:szCs w:val="22"/>
              </w:rPr>
            </w:pPr>
            <w:r w:rsidRPr="00114AF3">
              <w:rPr>
                <w:sz w:val="22"/>
                <w:szCs w:val="22"/>
              </w:rPr>
              <w:t>-</w:t>
            </w:r>
          </w:p>
        </w:tc>
      </w:tr>
      <w:tr w:rsidR="00114AF3" w:rsidRPr="00114AF3" w14:paraId="1FCA87D5" w14:textId="77777777" w:rsidTr="00114AF3">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14:paraId="33DA84C4" w14:textId="77777777" w:rsidR="00114AF3" w:rsidRPr="00114AF3" w:rsidRDefault="00114AF3" w:rsidP="00114AF3">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61242EFD" w14:textId="77777777" w:rsidR="00114AF3" w:rsidRPr="00114AF3" w:rsidRDefault="00114AF3" w:rsidP="00114AF3">
            <w:pPr>
              <w:rPr>
                <w:rFonts w:ascii="Symbol" w:hAnsi="Symbol" w:cs="Arial"/>
                <w:szCs w:val="20"/>
              </w:rPr>
            </w:pPr>
            <w:r w:rsidRPr="00114AF3">
              <w:rPr>
                <w:rFonts w:ascii="Symbol" w:hAnsi="Symbol" w:cs="Arial"/>
                <w:szCs w:val="20"/>
              </w:rPr>
              <w:t></w:t>
            </w:r>
            <w:r w:rsidRPr="00114AF3">
              <w:rPr>
                <w:sz w:val="14"/>
                <w:szCs w:val="14"/>
              </w:rPr>
              <w:t xml:space="preserve">     </w:t>
            </w:r>
            <w:r w:rsidRPr="00114AF3">
              <w:rPr>
                <w:i/>
                <w:iCs/>
                <w:szCs w:val="20"/>
              </w:rPr>
              <w:t>вода</w:t>
            </w:r>
          </w:p>
        </w:tc>
        <w:tc>
          <w:tcPr>
            <w:tcW w:w="1151" w:type="dxa"/>
            <w:tcBorders>
              <w:top w:val="nil"/>
              <w:left w:val="nil"/>
              <w:bottom w:val="single" w:sz="4" w:space="0" w:color="auto"/>
              <w:right w:val="single" w:sz="4" w:space="0" w:color="auto"/>
            </w:tcBorders>
            <w:shd w:val="clear" w:color="auto" w:fill="auto"/>
            <w:vAlign w:val="center"/>
            <w:hideMark/>
          </w:tcPr>
          <w:p w14:paraId="442B8D4E" w14:textId="77777777" w:rsidR="00114AF3" w:rsidRPr="00114AF3" w:rsidRDefault="00114AF3" w:rsidP="00114AF3">
            <w:pPr>
              <w:jc w:val="center"/>
              <w:rPr>
                <w:sz w:val="22"/>
                <w:szCs w:val="22"/>
              </w:rPr>
            </w:pPr>
            <w:r w:rsidRPr="00114AF3">
              <w:rPr>
                <w:sz w:val="22"/>
                <w:szCs w:val="22"/>
              </w:rPr>
              <w:t>0,270</w:t>
            </w:r>
          </w:p>
        </w:tc>
        <w:tc>
          <w:tcPr>
            <w:tcW w:w="1151" w:type="dxa"/>
            <w:tcBorders>
              <w:top w:val="nil"/>
              <w:left w:val="nil"/>
              <w:bottom w:val="single" w:sz="4" w:space="0" w:color="auto"/>
              <w:right w:val="single" w:sz="4" w:space="0" w:color="auto"/>
            </w:tcBorders>
            <w:shd w:val="clear" w:color="auto" w:fill="auto"/>
            <w:vAlign w:val="center"/>
            <w:hideMark/>
          </w:tcPr>
          <w:p w14:paraId="55D8CAAB" w14:textId="77777777" w:rsidR="00114AF3" w:rsidRPr="00114AF3" w:rsidRDefault="00114AF3" w:rsidP="00114AF3">
            <w:pPr>
              <w:jc w:val="center"/>
              <w:rPr>
                <w:sz w:val="22"/>
                <w:szCs w:val="22"/>
              </w:rPr>
            </w:pPr>
            <w:r w:rsidRPr="00114AF3">
              <w:rPr>
                <w:sz w:val="22"/>
                <w:szCs w:val="22"/>
              </w:rPr>
              <w:t>0,270</w:t>
            </w:r>
          </w:p>
        </w:tc>
        <w:tc>
          <w:tcPr>
            <w:tcW w:w="1151" w:type="dxa"/>
            <w:tcBorders>
              <w:top w:val="nil"/>
              <w:left w:val="nil"/>
              <w:bottom w:val="single" w:sz="4" w:space="0" w:color="auto"/>
              <w:right w:val="single" w:sz="4" w:space="0" w:color="auto"/>
            </w:tcBorders>
            <w:shd w:val="clear" w:color="auto" w:fill="auto"/>
            <w:vAlign w:val="center"/>
          </w:tcPr>
          <w:p w14:paraId="78E3DA15" w14:textId="77777777" w:rsidR="00114AF3" w:rsidRPr="00114AF3" w:rsidRDefault="00114AF3" w:rsidP="00114AF3">
            <w:pPr>
              <w:jc w:val="center"/>
              <w:rPr>
                <w:sz w:val="22"/>
                <w:szCs w:val="22"/>
              </w:rPr>
            </w:pPr>
            <w:r w:rsidRPr="00114AF3">
              <w:rPr>
                <w:sz w:val="22"/>
                <w:szCs w:val="22"/>
              </w:rPr>
              <w:t>0,270</w:t>
            </w:r>
          </w:p>
        </w:tc>
        <w:tc>
          <w:tcPr>
            <w:tcW w:w="1261" w:type="dxa"/>
            <w:tcBorders>
              <w:top w:val="nil"/>
              <w:left w:val="nil"/>
              <w:bottom w:val="single" w:sz="4" w:space="0" w:color="auto"/>
              <w:right w:val="single" w:sz="4" w:space="0" w:color="auto"/>
            </w:tcBorders>
            <w:shd w:val="clear" w:color="auto" w:fill="auto"/>
            <w:vAlign w:val="center"/>
          </w:tcPr>
          <w:p w14:paraId="58326145" w14:textId="77777777" w:rsidR="00114AF3" w:rsidRPr="00114AF3" w:rsidRDefault="00114AF3" w:rsidP="00114AF3">
            <w:pPr>
              <w:jc w:val="center"/>
              <w:rPr>
                <w:sz w:val="22"/>
                <w:szCs w:val="22"/>
              </w:rPr>
            </w:pPr>
            <w:r w:rsidRPr="00114AF3">
              <w:rPr>
                <w:sz w:val="22"/>
                <w:szCs w:val="22"/>
              </w:rPr>
              <w:t>0,254</w:t>
            </w:r>
          </w:p>
        </w:tc>
      </w:tr>
      <w:tr w:rsidR="00114AF3" w:rsidRPr="00114AF3" w14:paraId="065B074B" w14:textId="77777777" w:rsidTr="00114AF3">
        <w:trPr>
          <w:trHeight w:val="284"/>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7C9C235" w14:textId="77777777" w:rsidR="00114AF3" w:rsidRPr="00114AF3" w:rsidRDefault="00114AF3" w:rsidP="00114AF3">
            <w:pPr>
              <w:jc w:val="center"/>
              <w:rPr>
                <w:szCs w:val="20"/>
              </w:rPr>
            </w:pPr>
            <w:r w:rsidRPr="00114AF3">
              <w:rPr>
                <w:szCs w:val="20"/>
              </w:rPr>
              <w:t>2</w:t>
            </w:r>
          </w:p>
        </w:tc>
        <w:tc>
          <w:tcPr>
            <w:tcW w:w="9299" w:type="dxa"/>
            <w:gridSpan w:val="5"/>
            <w:tcBorders>
              <w:top w:val="single" w:sz="4" w:space="0" w:color="auto"/>
              <w:left w:val="nil"/>
              <w:bottom w:val="single" w:sz="4" w:space="0" w:color="auto"/>
              <w:right w:val="single" w:sz="4" w:space="0" w:color="auto"/>
            </w:tcBorders>
            <w:shd w:val="clear" w:color="auto" w:fill="auto"/>
            <w:vAlign w:val="center"/>
            <w:hideMark/>
          </w:tcPr>
          <w:p w14:paraId="522C3E33" w14:textId="77777777" w:rsidR="00114AF3" w:rsidRPr="00114AF3" w:rsidRDefault="00114AF3" w:rsidP="00114AF3">
            <w:pPr>
              <w:jc w:val="center"/>
              <w:rPr>
                <w:b/>
                <w:bCs/>
                <w:szCs w:val="20"/>
              </w:rPr>
            </w:pPr>
            <w:r w:rsidRPr="00114AF3">
              <w:rPr>
                <w:b/>
                <w:bCs/>
                <w:szCs w:val="20"/>
              </w:rPr>
              <w:t>т е п л о в а я   э н е р г и я</w:t>
            </w:r>
          </w:p>
        </w:tc>
      </w:tr>
      <w:tr w:rsidR="00114AF3" w:rsidRPr="00114AF3" w14:paraId="2226C311" w14:textId="77777777" w:rsidTr="00114AF3">
        <w:trPr>
          <w:trHeight w:val="284"/>
          <w:jc w:val="center"/>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6D3376C6" w14:textId="77777777" w:rsidR="00114AF3" w:rsidRPr="00114AF3" w:rsidRDefault="00114AF3" w:rsidP="00114AF3">
            <w:pPr>
              <w:jc w:val="center"/>
              <w:rPr>
                <w:szCs w:val="20"/>
              </w:rPr>
            </w:pPr>
            <w:r w:rsidRPr="00114AF3">
              <w:rPr>
                <w:szCs w:val="20"/>
              </w:rPr>
              <w:t>2.1</w:t>
            </w:r>
          </w:p>
        </w:tc>
        <w:tc>
          <w:tcPr>
            <w:tcW w:w="4585" w:type="dxa"/>
            <w:tcBorders>
              <w:top w:val="nil"/>
              <w:left w:val="nil"/>
              <w:bottom w:val="single" w:sz="4" w:space="0" w:color="auto"/>
              <w:right w:val="single" w:sz="4" w:space="0" w:color="auto"/>
            </w:tcBorders>
            <w:shd w:val="clear" w:color="auto" w:fill="auto"/>
            <w:vAlign w:val="center"/>
            <w:hideMark/>
          </w:tcPr>
          <w:p w14:paraId="6A60826A" w14:textId="77777777" w:rsidR="00114AF3" w:rsidRPr="00114AF3" w:rsidRDefault="00114AF3" w:rsidP="00114AF3">
            <w:pPr>
              <w:rPr>
                <w:szCs w:val="20"/>
              </w:rPr>
            </w:pPr>
            <w:r w:rsidRPr="00114AF3">
              <w:rPr>
                <w:szCs w:val="20"/>
              </w:rPr>
              <w:t>потери тепловой энергии, тыс. Гкал:</w:t>
            </w:r>
          </w:p>
        </w:tc>
        <w:tc>
          <w:tcPr>
            <w:tcW w:w="1151" w:type="dxa"/>
            <w:tcBorders>
              <w:top w:val="nil"/>
              <w:left w:val="nil"/>
              <w:bottom w:val="single" w:sz="4" w:space="0" w:color="auto"/>
              <w:right w:val="single" w:sz="4" w:space="0" w:color="auto"/>
            </w:tcBorders>
            <w:shd w:val="clear" w:color="auto" w:fill="auto"/>
            <w:vAlign w:val="center"/>
            <w:hideMark/>
          </w:tcPr>
          <w:p w14:paraId="1377F959" w14:textId="77777777" w:rsidR="00114AF3" w:rsidRPr="00114AF3" w:rsidRDefault="00114AF3" w:rsidP="00114AF3">
            <w:pPr>
              <w:jc w:val="center"/>
              <w:rPr>
                <w:sz w:val="22"/>
                <w:szCs w:val="22"/>
              </w:rPr>
            </w:pPr>
            <w:r w:rsidRPr="00114AF3">
              <w:rPr>
                <w:sz w:val="22"/>
                <w:szCs w:val="22"/>
              </w:rPr>
              <w:t>89,690</w:t>
            </w:r>
          </w:p>
        </w:tc>
        <w:tc>
          <w:tcPr>
            <w:tcW w:w="1151" w:type="dxa"/>
            <w:tcBorders>
              <w:top w:val="nil"/>
              <w:left w:val="nil"/>
              <w:bottom w:val="single" w:sz="4" w:space="0" w:color="auto"/>
              <w:right w:val="single" w:sz="4" w:space="0" w:color="auto"/>
            </w:tcBorders>
            <w:shd w:val="clear" w:color="auto" w:fill="auto"/>
            <w:vAlign w:val="center"/>
            <w:hideMark/>
          </w:tcPr>
          <w:p w14:paraId="7CA580D4" w14:textId="77777777" w:rsidR="00114AF3" w:rsidRPr="00114AF3" w:rsidRDefault="00114AF3" w:rsidP="00114AF3">
            <w:pPr>
              <w:jc w:val="center"/>
              <w:rPr>
                <w:sz w:val="22"/>
                <w:szCs w:val="22"/>
              </w:rPr>
            </w:pPr>
            <w:r w:rsidRPr="00114AF3">
              <w:rPr>
                <w:sz w:val="22"/>
                <w:szCs w:val="22"/>
              </w:rPr>
              <w:t>89,690</w:t>
            </w:r>
          </w:p>
        </w:tc>
        <w:tc>
          <w:tcPr>
            <w:tcW w:w="1151" w:type="dxa"/>
            <w:tcBorders>
              <w:top w:val="nil"/>
              <w:left w:val="nil"/>
              <w:bottom w:val="single" w:sz="4" w:space="0" w:color="auto"/>
              <w:right w:val="single" w:sz="4" w:space="0" w:color="auto"/>
            </w:tcBorders>
            <w:shd w:val="clear" w:color="auto" w:fill="auto"/>
            <w:vAlign w:val="center"/>
          </w:tcPr>
          <w:p w14:paraId="744C3960" w14:textId="77777777" w:rsidR="00114AF3" w:rsidRPr="00114AF3" w:rsidRDefault="00114AF3" w:rsidP="00114AF3">
            <w:pPr>
              <w:jc w:val="center"/>
              <w:rPr>
                <w:sz w:val="22"/>
                <w:szCs w:val="22"/>
              </w:rPr>
            </w:pPr>
            <w:r w:rsidRPr="00114AF3">
              <w:rPr>
                <w:sz w:val="22"/>
                <w:szCs w:val="22"/>
              </w:rPr>
              <w:t>89,690</w:t>
            </w:r>
          </w:p>
        </w:tc>
        <w:tc>
          <w:tcPr>
            <w:tcW w:w="1261" w:type="dxa"/>
            <w:tcBorders>
              <w:top w:val="nil"/>
              <w:left w:val="nil"/>
              <w:bottom w:val="single" w:sz="4" w:space="0" w:color="auto"/>
              <w:right w:val="single" w:sz="4" w:space="0" w:color="auto"/>
            </w:tcBorders>
            <w:shd w:val="clear" w:color="auto" w:fill="auto"/>
            <w:vAlign w:val="center"/>
          </w:tcPr>
          <w:p w14:paraId="2B421B87" w14:textId="77777777" w:rsidR="00114AF3" w:rsidRPr="00114AF3" w:rsidRDefault="00114AF3" w:rsidP="00114AF3">
            <w:pPr>
              <w:jc w:val="center"/>
              <w:rPr>
                <w:sz w:val="22"/>
                <w:szCs w:val="22"/>
              </w:rPr>
            </w:pPr>
            <w:r w:rsidRPr="00114AF3">
              <w:rPr>
                <w:sz w:val="22"/>
                <w:szCs w:val="22"/>
              </w:rPr>
              <w:t>92,370</w:t>
            </w:r>
          </w:p>
        </w:tc>
      </w:tr>
      <w:tr w:rsidR="00114AF3" w:rsidRPr="00114AF3" w14:paraId="5DA1C0B3" w14:textId="77777777" w:rsidTr="00114AF3">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14:paraId="44161F6B" w14:textId="77777777" w:rsidR="00114AF3" w:rsidRPr="00114AF3" w:rsidRDefault="00114AF3" w:rsidP="00114AF3">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1FC02736" w14:textId="77777777" w:rsidR="00114AF3" w:rsidRPr="00114AF3" w:rsidRDefault="00114AF3" w:rsidP="00114AF3">
            <w:pPr>
              <w:rPr>
                <w:rFonts w:ascii="Symbol" w:hAnsi="Symbol" w:cs="Arial"/>
                <w:szCs w:val="20"/>
              </w:rPr>
            </w:pPr>
            <w:r w:rsidRPr="00114AF3">
              <w:rPr>
                <w:rFonts w:ascii="Symbol" w:hAnsi="Symbol" w:cs="Arial"/>
                <w:szCs w:val="20"/>
              </w:rPr>
              <w:t></w:t>
            </w:r>
            <w:r w:rsidRPr="00114AF3">
              <w:rPr>
                <w:sz w:val="14"/>
                <w:szCs w:val="14"/>
              </w:rPr>
              <w:t xml:space="preserve">       </w:t>
            </w:r>
            <w:r w:rsidRPr="00114AF3">
              <w:rPr>
                <w:i/>
                <w:iCs/>
                <w:szCs w:val="20"/>
              </w:rPr>
              <w:t>пар</w:t>
            </w:r>
          </w:p>
        </w:tc>
        <w:tc>
          <w:tcPr>
            <w:tcW w:w="1151" w:type="dxa"/>
            <w:tcBorders>
              <w:top w:val="nil"/>
              <w:left w:val="nil"/>
              <w:bottom w:val="single" w:sz="4" w:space="0" w:color="auto"/>
              <w:right w:val="single" w:sz="4" w:space="0" w:color="auto"/>
            </w:tcBorders>
            <w:shd w:val="clear" w:color="auto" w:fill="auto"/>
            <w:vAlign w:val="center"/>
            <w:hideMark/>
          </w:tcPr>
          <w:p w14:paraId="29AD0634" w14:textId="77777777" w:rsidR="00114AF3" w:rsidRPr="00114AF3" w:rsidRDefault="00114AF3" w:rsidP="00114AF3">
            <w:pPr>
              <w:jc w:val="center"/>
              <w:rPr>
                <w:sz w:val="22"/>
                <w:szCs w:val="22"/>
              </w:rPr>
            </w:pPr>
            <w:r w:rsidRPr="00114AF3">
              <w:rPr>
                <w:sz w:val="22"/>
                <w:szCs w:val="22"/>
              </w:rPr>
              <w:t>0,000</w:t>
            </w:r>
          </w:p>
        </w:tc>
        <w:tc>
          <w:tcPr>
            <w:tcW w:w="1151" w:type="dxa"/>
            <w:tcBorders>
              <w:top w:val="nil"/>
              <w:left w:val="nil"/>
              <w:bottom w:val="single" w:sz="4" w:space="0" w:color="auto"/>
              <w:right w:val="single" w:sz="4" w:space="0" w:color="auto"/>
            </w:tcBorders>
            <w:shd w:val="clear" w:color="auto" w:fill="auto"/>
            <w:vAlign w:val="center"/>
            <w:hideMark/>
          </w:tcPr>
          <w:p w14:paraId="6DD3CC95" w14:textId="77777777" w:rsidR="00114AF3" w:rsidRPr="00114AF3" w:rsidRDefault="00114AF3" w:rsidP="00114AF3">
            <w:pPr>
              <w:jc w:val="center"/>
              <w:rPr>
                <w:sz w:val="22"/>
                <w:szCs w:val="22"/>
              </w:rPr>
            </w:pPr>
            <w:r w:rsidRPr="00114AF3">
              <w:rPr>
                <w:sz w:val="22"/>
                <w:szCs w:val="22"/>
              </w:rPr>
              <w:t>0,000</w:t>
            </w:r>
          </w:p>
        </w:tc>
        <w:tc>
          <w:tcPr>
            <w:tcW w:w="1151" w:type="dxa"/>
            <w:tcBorders>
              <w:top w:val="nil"/>
              <w:left w:val="nil"/>
              <w:bottom w:val="single" w:sz="4" w:space="0" w:color="auto"/>
              <w:right w:val="single" w:sz="4" w:space="0" w:color="auto"/>
            </w:tcBorders>
            <w:shd w:val="clear" w:color="auto" w:fill="auto"/>
            <w:vAlign w:val="center"/>
          </w:tcPr>
          <w:p w14:paraId="715C6C35" w14:textId="77777777" w:rsidR="00114AF3" w:rsidRPr="00114AF3" w:rsidRDefault="00114AF3" w:rsidP="00114AF3">
            <w:pPr>
              <w:jc w:val="center"/>
              <w:rPr>
                <w:sz w:val="22"/>
                <w:szCs w:val="22"/>
              </w:rPr>
            </w:pPr>
            <w:r w:rsidRPr="00114AF3">
              <w:rPr>
                <w:sz w:val="22"/>
                <w:szCs w:val="22"/>
              </w:rPr>
              <w:t>0,000</w:t>
            </w:r>
          </w:p>
        </w:tc>
        <w:tc>
          <w:tcPr>
            <w:tcW w:w="1261" w:type="dxa"/>
            <w:tcBorders>
              <w:top w:val="nil"/>
              <w:left w:val="nil"/>
              <w:bottom w:val="single" w:sz="4" w:space="0" w:color="auto"/>
              <w:right w:val="single" w:sz="4" w:space="0" w:color="auto"/>
            </w:tcBorders>
            <w:shd w:val="clear" w:color="auto" w:fill="auto"/>
            <w:vAlign w:val="center"/>
          </w:tcPr>
          <w:p w14:paraId="01B025AB" w14:textId="77777777" w:rsidR="00114AF3" w:rsidRPr="00114AF3" w:rsidRDefault="00114AF3" w:rsidP="00114AF3">
            <w:pPr>
              <w:jc w:val="center"/>
              <w:rPr>
                <w:sz w:val="22"/>
                <w:szCs w:val="22"/>
              </w:rPr>
            </w:pPr>
            <w:r w:rsidRPr="00114AF3">
              <w:rPr>
                <w:sz w:val="22"/>
                <w:szCs w:val="22"/>
              </w:rPr>
              <w:t>0,000</w:t>
            </w:r>
          </w:p>
        </w:tc>
      </w:tr>
      <w:tr w:rsidR="00114AF3" w:rsidRPr="00114AF3" w14:paraId="54D3A13B" w14:textId="77777777" w:rsidTr="00114AF3">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14:paraId="216A79FC" w14:textId="77777777" w:rsidR="00114AF3" w:rsidRPr="00114AF3" w:rsidRDefault="00114AF3" w:rsidP="00114AF3">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0CD672B2" w14:textId="77777777" w:rsidR="00114AF3" w:rsidRPr="00114AF3" w:rsidRDefault="00114AF3" w:rsidP="00114AF3">
            <w:pPr>
              <w:rPr>
                <w:rFonts w:ascii="Symbol" w:hAnsi="Symbol" w:cs="Arial"/>
                <w:szCs w:val="20"/>
              </w:rPr>
            </w:pPr>
            <w:r w:rsidRPr="00114AF3">
              <w:rPr>
                <w:rFonts w:ascii="Symbol" w:hAnsi="Symbol" w:cs="Arial"/>
                <w:szCs w:val="20"/>
              </w:rPr>
              <w:t></w:t>
            </w:r>
            <w:r w:rsidRPr="00114AF3">
              <w:rPr>
                <w:sz w:val="14"/>
                <w:szCs w:val="14"/>
              </w:rPr>
              <w:t xml:space="preserve">       </w:t>
            </w:r>
            <w:r w:rsidRPr="00114AF3">
              <w:rPr>
                <w:i/>
                <w:iCs/>
                <w:szCs w:val="20"/>
              </w:rPr>
              <w:t>конденсат</w:t>
            </w:r>
          </w:p>
        </w:tc>
        <w:tc>
          <w:tcPr>
            <w:tcW w:w="1151" w:type="dxa"/>
            <w:tcBorders>
              <w:top w:val="nil"/>
              <w:left w:val="nil"/>
              <w:bottom w:val="single" w:sz="4" w:space="0" w:color="auto"/>
              <w:right w:val="single" w:sz="4" w:space="0" w:color="auto"/>
            </w:tcBorders>
            <w:shd w:val="clear" w:color="auto" w:fill="auto"/>
            <w:vAlign w:val="center"/>
            <w:hideMark/>
          </w:tcPr>
          <w:p w14:paraId="19FAC858" w14:textId="77777777" w:rsidR="00114AF3" w:rsidRPr="00114AF3" w:rsidRDefault="00114AF3" w:rsidP="00114AF3">
            <w:pPr>
              <w:jc w:val="center"/>
              <w:rPr>
                <w:sz w:val="22"/>
                <w:szCs w:val="22"/>
              </w:rPr>
            </w:pPr>
            <w:r w:rsidRPr="00114AF3">
              <w:rPr>
                <w:sz w:val="22"/>
                <w:szCs w:val="22"/>
              </w:rPr>
              <w:t>0,000</w:t>
            </w:r>
          </w:p>
        </w:tc>
        <w:tc>
          <w:tcPr>
            <w:tcW w:w="1151" w:type="dxa"/>
            <w:tcBorders>
              <w:top w:val="nil"/>
              <w:left w:val="nil"/>
              <w:bottom w:val="single" w:sz="4" w:space="0" w:color="auto"/>
              <w:right w:val="single" w:sz="4" w:space="0" w:color="auto"/>
            </w:tcBorders>
            <w:shd w:val="clear" w:color="auto" w:fill="auto"/>
            <w:vAlign w:val="center"/>
            <w:hideMark/>
          </w:tcPr>
          <w:p w14:paraId="44E49BDB" w14:textId="77777777" w:rsidR="00114AF3" w:rsidRPr="00114AF3" w:rsidRDefault="00114AF3" w:rsidP="00114AF3">
            <w:pPr>
              <w:jc w:val="center"/>
              <w:rPr>
                <w:sz w:val="22"/>
                <w:szCs w:val="22"/>
              </w:rPr>
            </w:pPr>
            <w:r w:rsidRPr="00114AF3">
              <w:rPr>
                <w:sz w:val="22"/>
                <w:szCs w:val="22"/>
              </w:rPr>
              <w:t>0,000</w:t>
            </w:r>
          </w:p>
        </w:tc>
        <w:tc>
          <w:tcPr>
            <w:tcW w:w="1151" w:type="dxa"/>
            <w:tcBorders>
              <w:top w:val="nil"/>
              <w:left w:val="nil"/>
              <w:bottom w:val="single" w:sz="4" w:space="0" w:color="auto"/>
              <w:right w:val="single" w:sz="4" w:space="0" w:color="auto"/>
            </w:tcBorders>
            <w:shd w:val="clear" w:color="auto" w:fill="auto"/>
            <w:vAlign w:val="center"/>
          </w:tcPr>
          <w:p w14:paraId="113BE9C4" w14:textId="77777777" w:rsidR="00114AF3" w:rsidRPr="00114AF3" w:rsidRDefault="00114AF3" w:rsidP="00114AF3">
            <w:pPr>
              <w:jc w:val="center"/>
              <w:rPr>
                <w:sz w:val="22"/>
                <w:szCs w:val="22"/>
              </w:rPr>
            </w:pPr>
            <w:r w:rsidRPr="00114AF3">
              <w:rPr>
                <w:sz w:val="22"/>
                <w:szCs w:val="22"/>
              </w:rPr>
              <w:t>0,000</w:t>
            </w:r>
          </w:p>
        </w:tc>
        <w:tc>
          <w:tcPr>
            <w:tcW w:w="1261" w:type="dxa"/>
            <w:tcBorders>
              <w:top w:val="nil"/>
              <w:left w:val="nil"/>
              <w:bottom w:val="single" w:sz="4" w:space="0" w:color="auto"/>
              <w:right w:val="single" w:sz="4" w:space="0" w:color="auto"/>
            </w:tcBorders>
            <w:shd w:val="clear" w:color="auto" w:fill="auto"/>
            <w:vAlign w:val="center"/>
          </w:tcPr>
          <w:p w14:paraId="4283C970" w14:textId="77777777" w:rsidR="00114AF3" w:rsidRPr="00114AF3" w:rsidRDefault="00114AF3" w:rsidP="00114AF3">
            <w:pPr>
              <w:jc w:val="center"/>
              <w:rPr>
                <w:sz w:val="22"/>
                <w:szCs w:val="22"/>
              </w:rPr>
            </w:pPr>
            <w:r w:rsidRPr="00114AF3">
              <w:rPr>
                <w:sz w:val="22"/>
                <w:szCs w:val="22"/>
              </w:rPr>
              <w:t>0,000</w:t>
            </w:r>
          </w:p>
        </w:tc>
      </w:tr>
      <w:tr w:rsidR="00114AF3" w:rsidRPr="00114AF3" w14:paraId="615AD6F0" w14:textId="77777777" w:rsidTr="00114AF3">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14:paraId="55DD4294" w14:textId="77777777" w:rsidR="00114AF3" w:rsidRPr="00114AF3" w:rsidRDefault="00114AF3" w:rsidP="00114AF3">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2450020E" w14:textId="77777777" w:rsidR="00114AF3" w:rsidRPr="00114AF3" w:rsidRDefault="00114AF3" w:rsidP="00114AF3">
            <w:pPr>
              <w:rPr>
                <w:rFonts w:ascii="Symbol" w:hAnsi="Symbol" w:cs="Arial"/>
                <w:szCs w:val="20"/>
              </w:rPr>
            </w:pPr>
            <w:r w:rsidRPr="00114AF3">
              <w:rPr>
                <w:rFonts w:ascii="Symbol" w:hAnsi="Symbol" w:cs="Arial"/>
                <w:szCs w:val="20"/>
              </w:rPr>
              <w:t></w:t>
            </w:r>
            <w:r w:rsidRPr="00114AF3">
              <w:rPr>
                <w:sz w:val="14"/>
                <w:szCs w:val="14"/>
              </w:rPr>
              <w:t xml:space="preserve">       </w:t>
            </w:r>
            <w:r w:rsidRPr="00114AF3">
              <w:rPr>
                <w:i/>
                <w:iCs/>
                <w:szCs w:val="20"/>
              </w:rPr>
              <w:t>вода</w:t>
            </w:r>
          </w:p>
        </w:tc>
        <w:tc>
          <w:tcPr>
            <w:tcW w:w="1151" w:type="dxa"/>
            <w:tcBorders>
              <w:top w:val="nil"/>
              <w:left w:val="nil"/>
              <w:bottom w:val="single" w:sz="4" w:space="0" w:color="auto"/>
              <w:right w:val="single" w:sz="4" w:space="0" w:color="auto"/>
            </w:tcBorders>
            <w:shd w:val="clear" w:color="auto" w:fill="auto"/>
            <w:vAlign w:val="center"/>
            <w:hideMark/>
          </w:tcPr>
          <w:p w14:paraId="2C6BA835" w14:textId="77777777" w:rsidR="00114AF3" w:rsidRPr="00114AF3" w:rsidRDefault="00114AF3" w:rsidP="00114AF3">
            <w:pPr>
              <w:jc w:val="center"/>
              <w:rPr>
                <w:sz w:val="22"/>
                <w:szCs w:val="22"/>
              </w:rPr>
            </w:pPr>
            <w:r w:rsidRPr="00114AF3">
              <w:rPr>
                <w:sz w:val="22"/>
                <w:szCs w:val="22"/>
              </w:rPr>
              <w:t>89,690</w:t>
            </w:r>
          </w:p>
        </w:tc>
        <w:tc>
          <w:tcPr>
            <w:tcW w:w="1151" w:type="dxa"/>
            <w:tcBorders>
              <w:top w:val="nil"/>
              <w:left w:val="nil"/>
              <w:bottom w:val="single" w:sz="4" w:space="0" w:color="auto"/>
              <w:right w:val="single" w:sz="4" w:space="0" w:color="auto"/>
            </w:tcBorders>
            <w:shd w:val="clear" w:color="auto" w:fill="auto"/>
            <w:vAlign w:val="center"/>
            <w:hideMark/>
          </w:tcPr>
          <w:p w14:paraId="3920B9EB" w14:textId="77777777" w:rsidR="00114AF3" w:rsidRPr="00114AF3" w:rsidRDefault="00114AF3" w:rsidP="00114AF3">
            <w:pPr>
              <w:jc w:val="center"/>
              <w:rPr>
                <w:sz w:val="22"/>
                <w:szCs w:val="22"/>
              </w:rPr>
            </w:pPr>
            <w:r w:rsidRPr="00114AF3">
              <w:rPr>
                <w:sz w:val="22"/>
                <w:szCs w:val="22"/>
              </w:rPr>
              <w:t>89,690</w:t>
            </w:r>
          </w:p>
        </w:tc>
        <w:tc>
          <w:tcPr>
            <w:tcW w:w="1151" w:type="dxa"/>
            <w:tcBorders>
              <w:top w:val="nil"/>
              <w:left w:val="nil"/>
              <w:bottom w:val="single" w:sz="4" w:space="0" w:color="auto"/>
              <w:right w:val="single" w:sz="4" w:space="0" w:color="auto"/>
            </w:tcBorders>
            <w:shd w:val="clear" w:color="auto" w:fill="auto"/>
            <w:vAlign w:val="center"/>
          </w:tcPr>
          <w:p w14:paraId="37893CD8" w14:textId="77777777" w:rsidR="00114AF3" w:rsidRPr="00114AF3" w:rsidRDefault="00114AF3" w:rsidP="00114AF3">
            <w:pPr>
              <w:jc w:val="center"/>
              <w:rPr>
                <w:sz w:val="22"/>
                <w:szCs w:val="22"/>
              </w:rPr>
            </w:pPr>
            <w:r w:rsidRPr="00114AF3">
              <w:rPr>
                <w:sz w:val="22"/>
                <w:szCs w:val="22"/>
              </w:rPr>
              <w:t>89,690</w:t>
            </w:r>
          </w:p>
        </w:tc>
        <w:tc>
          <w:tcPr>
            <w:tcW w:w="1261" w:type="dxa"/>
            <w:tcBorders>
              <w:top w:val="nil"/>
              <w:left w:val="nil"/>
              <w:bottom w:val="single" w:sz="4" w:space="0" w:color="auto"/>
              <w:right w:val="single" w:sz="4" w:space="0" w:color="auto"/>
            </w:tcBorders>
            <w:shd w:val="clear" w:color="auto" w:fill="auto"/>
            <w:vAlign w:val="center"/>
          </w:tcPr>
          <w:p w14:paraId="26F00775" w14:textId="77777777" w:rsidR="00114AF3" w:rsidRPr="00114AF3" w:rsidRDefault="00114AF3" w:rsidP="00114AF3">
            <w:pPr>
              <w:jc w:val="center"/>
              <w:rPr>
                <w:sz w:val="22"/>
                <w:szCs w:val="22"/>
              </w:rPr>
            </w:pPr>
            <w:r w:rsidRPr="00114AF3">
              <w:rPr>
                <w:sz w:val="22"/>
                <w:szCs w:val="22"/>
              </w:rPr>
              <w:t>92,370</w:t>
            </w:r>
          </w:p>
        </w:tc>
      </w:tr>
      <w:tr w:rsidR="00114AF3" w:rsidRPr="00114AF3" w14:paraId="0A38AFF5" w14:textId="77777777" w:rsidTr="00114AF3">
        <w:trPr>
          <w:trHeight w:val="284"/>
          <w:jc w:val="center"/>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74F4A14E" w14:textId="77777777" w:rsidR="00114AF3" w:rsidRPr="00114AF3" w:rsidRDefault="00114AF3" w:rsidP="00114AF3">
            <w:pPr>
              <w:jc w:val="center"/>
              <w:rPr>
                <w:szCs w:val="20"/>
              </w:rPr>
            </w:pPr>
            <w:r w:rsidRPr="00114AF3">
              <w:rPr>
                <w:szCs w:val="20"/>
              </w:rPr>
              <w:t>2.2</w:t>
            </w:r>
          </w:p>
        </w:tc>
        <w:tc>
          <w:tcPr>
            <w:tcW w:w="4585" w:type="dxa"/>
            <w:tcBorders>
              <w:top w:val="nil"/>
              <w:left w:val="nil"/>
              <w:bottom w:val="single" w:sz="4" w:space="0" w:color="auto"/>
              <w:right w:val="single" w:sz="4" w:space="0" w:color="auto"/>
            </w:tcBorders>
            <w:shd w:val="clear" w:color="auto" w:fill="auto"/>
            <w:vAlign w:val="center"/>
            <w:hideMark/>
          </w:tcPr>
          <w:p w14:paraId="67DD31A8" w14:textId="77777777" w:rsidR="00114AF3" w:rsidRPr="00114AF3" w:rsidRDefault="00114AF3" w:rsidP="00114AF3">
            <w:pPr>
              <w:rPr>
                <w:szCs w:val="20"/>
              </w:rPr>
            </w:pPr>
            <w:r w:rsidRPr="00114AF3">
              <w:rPr>
                <w:szCs w:val="20"/>
              </w:rPr>
              <w:t>материальная характеристика тепловых сетей в однотрубном исчислении, м</w:t>
            </w:r>
            <w:r w:rsidRPr="00114AF3">
              <w:rPr>
                <w:szCs w:val="20"/>
                <w:vertAlign w:val="superscript"/>
              </w:rPr>
              <w:t>2</w:t>
            </w:r>
          </w:p>
        </w:tc>
        <w:tc>
          <w:tcPr>
            <w:tcW w:w="4714" w:type="dxa"/>
            <w:gridSpan w:val="4"/>
            <w:tcBorders>
              <w:top w:val="single" w:sz="4" w:space="0" w:color="auto"/>
              <w:left w:val="nil"/>
              <w:bottom w:val="single" w:sz="4" w:space="0" w:color="auto"/>
              <w:right w:val="single" w:sz="4" w:space="0" w:color="auto"/>
            </w:tcBorders>
            <w:shd w:val="clear" w:color="auto" w:fill="auto"/>
            <w:vAlign w:val="center"/>
            <w:hideMark/>
          </w:tcPr>
          <w:p w14:paraId="2BC6F1D8" w14:textId="77777777" w:rsidR="00114AF3" w:rsidRPr="00114AF3" w:rsidRDefault="00114AF3" w:rsidP="00114AF3">
            <w:pPr>
              <w:jc w:val="center"/>
              <w:rPr>
                <w:sz w:val="22"/>
                <w:szCs w:val="22"/>
              </w:rPr>
            </w:pPr>
            <w:r w:rsidRPr="00114AF3">
              <w:rPr>
                <w:sz w:val="22"/>
                <w:szCs w:val="22"/>
              </w:rPr>
              <w:t> </w:t>
            </w:r>
          </w:p>
        </w:tc>
      </w:tr>
      <w:tr w:rsidR="00114AF3" w:rsidRPr="00114AF3" w14:paraId="73883ACD" w14:textId="77777777" w:rsidTr="00114AF3">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14:paraId="3BC2FE3B" w14:textId="77777777" w:rsidR="00114AF3" w:rsidRPr="00114AF3" w:rsidRDefault="00114AF3" w:rsidP="00114AF3">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429FE810" w14:textId="77777777" w:rsidR="00114AF3" w:rsidRPr="00114AF3" w:rsidRDefault="00114AF3" w:rsidP="00114AF3">
            <w:pPr>
              <w:rPr>
                <w:rFonts w:ascii="Symbol" w:hAnsi="Symbol" w:cs="Arial"/>
                <w:szCs w:val="20"/>
              </w:rPr>
            </w:pPr>
            <w:r w:rsidRPr="00114AF3">
              <w:rPr>
                <w:rFonts w:ascii="Symbol" w:hAnsi="Symbol" w:cs="Arial"/>
                <w:szCs w:val="20"/>
              </w:rPr>
              <w:t></w:t>
            </w:r>
            <w:r w:rsidRPr="00114AF3">
              <w:rPr>
                <w:sz w:val="14"/>
                <w:szCs w:val="14"/>
              </w:rPr>
              <w:t xml:space="preserve">       </w:t>
            </w:r>
            <w:r w:rsidRPr="00114AF3">
              <w:rPr>
                <w:i/>
                <w:iCs/>
                <w:szCs w:val="20"/>
              </w:rPr>
              <w:t>пар</w:t>
            </w:r>
          </w:p>
        </w:tc>
        <w:tc>
          <w:tcPr>
            <w:tcW w:w="1151" w:type="dxa"/>
            <w:tcBorders>
              <w:top w:val="nil"/>
              <w:left w:val="nil"/>
              <w:bottom w:val="single" w:sz="4" w:space="0" w:color="auto"/>
              <w:right w:val="single" w:sz="4" w:space="0" w:color="auto"/>
            </w:tcBorders>
            <w:shd w:val="clear" w:color="auto" w:fill="auto"/>
            <w:vAlign w:val="center"/>
            <w:hideMark/>
          </w:tcPr>
          <w:p w14:paraId="0B96845C" w14:textId="77777777" w:rsidR="00114AF3" w:rsidRPr="00114AF3" w:rsidRDefault="00114AF3" w:rsidP="00114AF3">
            <w:pPr>
              <w:jc w:val="center"/>
              <w:rPr>
                <w:sz w:val="22"/>
                <w:szCs w:val="22"/>
              </w:rPr>
            </w:pPr>
            <w:r w:rsidRPr="00114AF3">
              <w:rPr>
                <w:sz w:val="22"/>
                <w:szCs w:val="22"/>
              </w:rPr>
              <w:t>0,00</w:t>
            </w:r>
          </w:p>
        </w:tc>
        <w:tc>
          <w:tcPr>
            <w:tcW w:w="1151" w:type="dxa"/>
            <w:tcBorders>
              <w:top w:val="nil"/>
              <w:left w:val="nil"/>
              <w:bottom w:val="single" w:sz="4" w:space="0" w:color="auto"/>
              <w:right w:val="single" w:sz="4" w:space="0" w:color="auto"/>
            </w:tcBorders>
            <w:shd w:val="clear" w:color="auto" w:fill="auto"/>
            <w:vAlign w:val="center"/>
            <w:hideMark/>
          </w:tcPr>
          <w:p w14:paraId="28606908" w14:textId="77777777" w:rsidR="00114AF3" w:rsidRPr="00114AF3" w:rsidRDefault="00114AF3" w:rsidP="00114AF3">
            <w:pPr>
              <w:jc w:val="center"/>
              <w:rPr>
                <w:sz w:val="22"/>
                <w:szCs w:val="22"/>
              </w:rPr>
            </w:pPr>
            <w:r w:rsidRPr="00114AF3">
              <w:rPr>
                <w:sz w:val="22"/>
                <w:szCs w:val="22"/>
              </w:rPr>
              <w:t>0,00</w:t>
            </w:r>
          </w:p>
        </w:tc>
        <w:tc>
          <w:tcPr>
            <w:tcW w:w="1151" w:type="dxa"/>
            <w:tcBorders>
              <w:top w:val="nil"/>
              <w:left w:val="nil"/>
              <w:bottom w:val="single" w:sz="4" w:space="0" w:color="auto"/>
              <w:right w:val="single" w:sz="4" w:space="0" w:color="auto"/>
            </w:tcBorders>
            <w:shd w:val="clear" w:color="auto" w:fill="auto"/>
            <w:vAlign w:val="center"/>
          </w:tcPr>
          <w:p w14:paraId="15AA26CF" w14:textId="77777777" w:rsidR="00114AF3" w:rsidRPr="00114AF3" w:rsidRDefault="00114AF3" w:rsidP="00114AF3">
            <w:pPr>
              <w:jc w:val="center"/>
              <w:rPr>
                <w:sz w:val="22"/>
                <w:szCs w:val="22"/>
              </w:rPr>
            </w:pPr>
            <w:r w:rsidRPr="00114AF3">
              <w:rPr>
                <w:sz w:val="22"/>
                <w:szCs w:val="22"/>
              </w:rPr>
              <w:t>0,00</w:t>
            </w:r>
          </w:p>
        </w:tc>
        <w:tc>
          <w:tcPr>
            <w:tcW w:w="1261" w:type="dxa"/>
            <w:tcBorders>
              <w:top w:val="nil"/>
              <w:left w:val="nil"/>
              <w:bottom w:val="single" w:sz="4" w:space="0" w:color="auto"/>
              <w:right w:val="single" w:sz="4" w:space="0" w:color="auto"/>
            </w:tcBorders>
            <w:shd w:val="clear" w:color="auto" w:fill="auto"/>
            <w:vAlign w:val="center"/>
          </w:tcPr>
          <w:p w14:paraId="3B9F90F1" w14:textId="77777777" w:rsidR="00114AF3" w:rsidRPr="00114AF3" w:rsidRDefault="00114AF3" w:rsidP="00114AF3">
            <w:pPr>
              <w:jc w:val="center"/>
              <w:rPr>
                <w:sz w:val="22"/>
                <w:szCs w:val="22"/>
              </w:rPr>
            </w:pPr>
            <w:r w:rsidRPr="00114AF3">
              <w:rPr>
                <w:sz w:val="22"/>
                <w:szCs w:val="22"/>
              </w:rPr>
              <w:t>0,00</w:t>
            </w:r>
          </w:p>
        </w:tc>
      </w:tr>
      <w:tr w:rsidR="00114AF3" w:rsidRPr="00114AF3" w14:paraId="2519EBC7" w14:textId="77777777" w:rsidTr="00114AF3">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14:paraId="4C44AEBA" w14:textId="77777777" w:rsidR="00114AF3" w:rsidRPr="00114AF3" w:rsidRDefault="00114AF3" w:rsidP="00114AF3">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01EFF0E9" w14:textId="77777777" w:rsidR="00114AF3" w:rsidRPr="00114AF3" w:rsidRDefault="00114AF3" w:rsidP="00114AF3">
            <w:pPr>
              <w:rPr>
                <w:rFonts w:ascii="Symbol" w:hAnsi="Symbol" w:cs="Arial"/>
                <w:szCs w:val="20"/>
              </w:rPr>
            </w:pPr>
            <w:r w:rsidRPr="00114AF3">
              <w:rPr>
                <w:rFonts w:ascii="Symbol" w:hAnsi="Symbol" w:cs="Arial"/>
                <w:szCs w:val="20"/>
              </w:rPr>
              <w:t></w:t>
            </w:r>
            <w:r w:rsidRPr="00114AF3">
              <w:rPr>
                <w:sz w:val="14"/>
                <w:szCs w:val="14"/>
              </w:rPr>
              <w:t xml:space="preserve">       </w:t>
            </w:r>
            <w:r w:rsidRPr="00114AF3">
              <w:rPr>
                <w:i/>
                <w:iCs/>
                <w:szCs w:val="20"/>
              </w:rPr>
              <w:t>конденсат</w:t>
            </w:r>
          </w:p>
        </w:tc>
        <w:tc>
          <w:tcPr>
            <w:tcW w:w="1151" w:type="dxa"/>
            <w:tcBorders>
              <w:top w:val="nil"/>
              <w:left w:val="nil"/>
              <w:bottom w:val="single" w:sz="4" w:space="0" w:color="auto"/>
              <w:right w:val="single" w:sz="4" w:space="0" w:color="auto"/>
            </w:tcBorders>
            <w:shd w:val="clear" w:color="auto" w:fill="auto"/>
            <w:vAlign w:val="center"/>
            <w:hideMark/>
          </w:tcPr>
          <w:p w14:paraId="6CF9DE3A" w14:textId="77777777" w:rsidR="00114AF3" w:rsidRPr="00114AF3" w:rsidRDefault="00114AF3" w:rsidP="00114AF3">
            <w:pPr>
              <w:jc w:val="center"/>
              <w:rPr>
                <w:sz w:val="22"/>
                <w:szCs w:val="22"/>
              </w:rPr>
            </w:pPr>
            <w:r w:rsidRPr="00114AF3">
              <w:rPr>
                <w:sz w:val="22"/>
                <w:szCs w:val="22"/>
              </w:rPr>
              <w:t>0,00</w:t>
            </w:r>
          </w:p>
        </w:tc>
        <w:tc>
          <w:tcPr>
            <w:tcW w:w="1151" w:type="dxa"/>
            <w:tcBorders>
              <w:top w:val="nil"/>
              <w:left w:val="nil"/>
              <w:bottom w:val="single" w:sz="4" w:space="0" w:color="auto"/>
              <w:right w:val="single" w:sz="4" w:space="0" w:color="auto"/>
            </w:tcBorders>
            <w:shd w:val="clear" w:color="auto" w:fill="auto"/>
            <w:vAlign w:val="center"/>
            <w:hideMark/>
          </w:tcPr>
          <w:p w14:paraId="48CF5121" w14:textId="77777777" w:rsidR="00114AF3" w:rsidRPr="00114AF3" w:rsidRDefault="00114AF3" w:rsidP="00114AF3">
            <w:pPr>
              <w:jc w:val="center"/>
              <w:rPr>
                <w:sz w:val="22"/>
                <w:szCs w:val="22"/>
              </w:rPr>
            </w:pPr>
            <w:r w:rsidRPr="00114AF3">
              <w:rPr>
                <w:sz w:val="22"/>
                <w:szCs w:val="22"/>
              </w:rPr>
              <w:t>0,00</w:t>
            </w:r>
          </w:p>
        </w:tc>
        <w:tc>
          <w:tcPr>
            <w:tcW w:w="1151" w:type="dxa"/>
            <w:tcBorders>
              <w:top w:val="nil"/>
              <w:left w:val="nil"/>
              <w:bottom w:val="single" w:sz="4" w:space="0" w:color="auto"/>
              <w:right w:val="single" w:sz="4" w:space="0" w:color="auto"/>
            </w:tcBorders>
            <w:shd w:val="clear" w:color="auto" w:fill="auto"/>
            <w:vAlign w:val="center"/>
          </w:tcPr>
          <w:p w14:paraId="54684BB5" w14:textId="77777777" w:rsidR="00114AF3" w:rsidRPr="00114AF3" w:rsidRDefault="00114AF3" w:rsidP="00114AF3">
            <w:pPr>
              <w:jc w:val="center"/>
              <w:rPr>
                <w:sz w:val="22"/>
                <w:szCs w:val="22"/>
              </w:rPr>
            </w:pPr>
            <w:r w:rsidRPr="00114AF3">
              <w:rPr>
                <w:sz w:val="22"/>
                <w:szCs w:val="22"/>
              </w:rPr>
              <w:t>0,00</w:t>
            </w:r>
          </w:p>
        </w:tc>
        <w:tc>
          <w:tcPr>
            <w:tcW w:w="1261" w:type="dxa"/>
            <w:tcBorders>
              <w:top w:val="nil"/>
              <w:left w:val="nil"/>
              <w:bottom w:val="single" w:sz="4" w:space="0" w:color="auto"/>
              <w:right w:val="single" w:sz="4" w:space="0" w:color="auto"/>
            </w:tcBorders>
            <w:shd w:val="clear" w:color="auto" w:fill="auto"/>
            <w:vAlign w:val="center"/>
          </w:tcPr>
          <w:p w14:paraId="402D4E19" w14:textId="77777777" w:rsidR="00114AF3" w:rsidRPr="00114AF3" w:rsidRDefault="00114AF3" w:rsidP="00114AF3">
            <w:pPr>
              <w:jc w:val="center"/>
              <w:rPr>
                <w:sz w:val="22"/>
                <w:szCs w:val="22"/>
              </w:rPr>
            </w:pPr>
            <w:r w:rsidRPr="00114AF3">
              <w:rPr>
                <w:sz w:val="22"/>
                <w:szCs w:val="22"/>
              </w:rPr>
              <w:t>0,00</w:t>
            </w:r>
          </w:p>
        </w:tc>
      </w:tr>
      <w:tr w:rsidR="00114AF3" w:rsidRPr="00114AF3" w14:paraId="5DDA135D" w14:textId="77777777" w:rsidTr="00114AF3">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14:paraId="6E76EAD6" w14:textId="77777777" w:rsidR="00114AF3" w:rsidRPr="00114AF3" w:rsidRDefault="00114AF3" w:rsidP="00114AF3">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631C00C3" w14:textId="77777777" w:rsidR="00114AF3" w:rsidRPr="00114AF3" w:rsidRDefault="00114AF3" w:rsidP="00114AF3">
            <w:pPr>
              <w:rPr>
                <w:rFonts w:ascii="Symbol" w:hAnsi="Symbol" w:cs="Arial"/>
                <w:szCs w:val="20"/>
              </w:rPr>
            </w:pPr>
            <w:r w:rsidRPr="00114AF3">
              <w:rPr>
                <w:rFonts w:ascii="Symbol" w:hAnsi="Symbol" w:cs="Arial"/>
                <w:szCs w:val="20"/>
              </w:rPr>
              <w:t></w:t>
            </w:r>
            <w:r w:rsidRPr="00114AF3">
              <w:rPr>
                <w:sz w:val="14"/>
                <w:szCs w:val="14"/>
              </w:rPr>
              <w:t xml:space="preserve">       </w:t>
            </w:r>
            <w:r w:rsidRPr="00114AF3">
              <w:rPr>
                <w:i/>
                <w:iCs/>
                <w:szCs w:val="20"/>
              </w:rPr>
              <w:t>вода</w:t>
            </w:r>
          </w:p>
        </w:tc>
        <w:tc>
          <w:tcPr>
            <w:tcW w:w="1151" w:type="dxa"/>
            <w:tcBorders>
              <w:top w:val="nil"/>
              <w:left w:val="nil"/>
              <w:bottom w:val="single" w:sz="4" w:space="0" w:color="auto"/>
              <w:right w:val="single" w:sz="4" w:space="0" w:color="auto"/>
            </w:tcBorders>
            <w:shd w:val="clear" w:color="auto" w:fill="auto"/>
            <w:vAlign w:val="center"/>
            <w:hideMark/>
          </w:tcPr>
          <w:p w14:paraId="44561DC5" w14:textId="77777777" w:rsidR="00114AF3" w:rsidRPr="00114AF3" w:rsidRDefault="00114AF3" w:rsidP="00114AF3">
            <w:pPr>
              <w:jc w:val="center"/>
              <w:rPr>
                <w:sz w:val="22"/>
                <w:szCs w:val="22"/>
              </w:rPr>
            </w:pPr>
            <w:r w:rsidRPr="00114AF3">
              <w:rPr>
                <w:sz w:val="22"/>
                <w:szCs w:val="22"/>
              </w:rPr>
              <w:t>42300,61</w:t>
            </w:r>
          </w:p>
        </w:tc>
        <w:tc>
          <w:tcPr>
            <w:tcW w:w="1151" w:type="dxa"/>
            <w:tcBorders>
              <w:top w:val="nil"/>
              <w:left w:val="nil"/>
              <w:bottom w:val="single" w:sz="4" w:space="0" w:color="auto"/>
              <w:right w:val="single" w:sz="4" w:space="0" w:color="auto"/>
            </w:tcBorders>
            <w:shd w:val="clear" w:color="auto" w:fill="auto"/>
            <w:vAlign w:val="center"/>
            <w:hideMark/>
          </w:tcPr>
          <w:p w14:paraId="36C0DBBE" w14:textId="77777777" w:rsidR="00114AF3" w:rsidRPr="00114AF3" w:rsidRDefault="00114AF3" w:rsidP="00114AF3">
            <w:pPr>
              <w:jc w:val="center"/>
              <w:rPr>
                <w:sz w:val="22"/>
                <w:szCs w:val="22"/>
              </w:rPr>
            </w:pPr>
            <w:r w:rsidRPr="00114AF3">
              <w:rPr>
                <w:sz w:val="22"/>
                <w:szCs w:val="22"/>
              </w:rPr>
              <w:t>42300,61</w:t>
            </w:r>
          </w:p>
        </w:tc>
        <w:tc>
          <w:tcPr>
            <w:tcW w:w="1151" w:type="dxa"/>
            <w:tcBorders>
              <w:top w:val="nil"/>
              <w:left w:val="nil"/>
              <w:bottom w:val="single" w:sz="4" w:space="0" w:color="auto"/>
              <w:right w:val="single" w:sz="4" w:space="0" w:color="auto"/>
            </w:tcBorders>
            <w:shd w:val="clear" w:color="auto" w:fill="auto"/>
            <w:vAlign w:val="center"/>
          </w:tcPr>
          <w:p w14:paraId="1FBAE550" w14:textId="77777777" w:rsidR="00114AF3" w:rsidRPr="00114AF3" w:rsidRDefault="00114AF3" w:rsidP="00114AF3">
            <w:pPr>
              <w:jc w:val="center"/>
              <w:rPr>
                <w:sz w:val="22"/>
                <w:szCs w:val="22"/>
              </w:rPr>
            </w:pPr>
            <w:r w:rsidRPr="00114AF3">
              <w:rPr>
                <w:sz w:val="22"/>
                <w:szCs w:val="22"/>
              </w:rPr>
              <w:t>42300,61</w:t>
            </w:r>
          </w:p>
        </w:tc>
        <w:tc>
          <w:tcPr>
            <w:tcW w:w="1261" w:type="dxa"/>
            <w:tcBorders>
              <w:top w:val="nil"/>
              <w:left w:val="nil"/>
              <w:bottom w:val="single" w:sz="4" w:space="0" w:color="auto"/>
              <w:right w:val="single" w:sz="4" w:space="0" w:color="auto"/>
            </w:tcBorders>
            <w:shd w:val="clear" w:color="auto" w:fill="auto"/>
            <w:vAlign w:val="center"/>
          </w:tcPr>
          <w:p w14:paraId="5FFBE702" w14:textId="77777777" w:rsidR="00114AF3" w:rsidRPr="00114AF3" w:rsidRDefault="00114AF3" w:rsidP="00114AF3">
            <w:pPr>
              <w:jc w:val="center"/>
              <w:rPr>
                <w:sz w:val="22"/>
                <w:szCs w:val="22"/>
              </w:rPr>
            </w:pPr>
            <w:r w:rsidRPr="00114AF3">
              <w:rPr>
                <w:sz w:val="22"/>
                <w:szCs w:val="22"/>
              </w:rPr>
              <w:t>42722,00</w:t>
            </w:r>
          </w:p>
        </w:tc>
      </w:tr>
      <w:tr w:rsidR="00114AF3" w:rsidRPr="00114AF3" w14:paraId="63379387" w14:textId="77777777" w:rsidTr="00114AF3">
        <w:trPr>
          <w:trHeight w:val="284"/>
          <w:jc w:val="center"/>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1225B63F" w14:textId="77777777" w:rsidR="00114AF3" w:rsidRPr="00114AF3" w:rsidRDefault="00114AF3" w:rsidP="00114AF3">
            <w:pPr>
              <w:jc w:val="center"/>
              <w:rPr>
                <w:szCs w:val="20"/>
              </w:rPr>
            </w:pPr>
            <w:r w:rsidRPr="00114AF3">
              <w:rPr>
                <w:szCs w:val="20"/>
              </w:rPr>
              <w:t>2.3</w:t>
            </w:r>
          </w:p>
        </w:tc>
        <w:tc>
          <w:tcPr>
            <w:tcW w:w="4585" w:type="dxa"/>
            <w:tcBorders>
              <w:top w:val="nil"/>
              <w:left w:val="nil"/>
              <w:bottom w:val="single" w:sz="4" w:space="0" w:color="auto"/>
              <w:right w:val="single" w:sz="4" w:space="0" w:color="auto"/>
            </w:tcBorders>
            <w:shd w:val="clear" w:color="auto" w:fill="auto"/>
            <w:vAlign w:val="center"/>
            <w:hideMark/>
          </w:tcPr>
          <w:p w14:paraId="4BCD5219" w14:textId="77777777" w:rsidR="00114AF3" w:rsidRPr="00114AF3" w:rsidRDefault="00114AF3" w:rsidP="00114AF3">
            <w:pPr>
              <w:rPr>
                <w:szCs w:val="20"/>
              </w:rPr>
            </w:pPr>
            <w:r w:rsidRPr="00114AF3">
              <w:rPr>
                <w:szCs w:val="20"/>
              </w:rPr>
              <w:t>отпуск тепловой энергии в сеть, тыс. Гкал:</w:t>
            </w:r>
          </w:p>
        </w:tc>
        <w:tc>
          <w:tcPr>
            <w:tcW w:w="1151" w:type="dxa"/>
            <w:tcBorders>
              <w:top w:val="nil"/>
              <w:left w:val="nil"/>
              <w:bottom w:val="single" w:sz="4" w:space="0" w:color="auto"/>
              <w:right w:val="single" w:sz="4" w:space="0" w:color="auto"/>
            </w:tcBorders>
            <w:shd w:val="clear" w:color="auto" w:fill="auto"/>
            <w:vAlign w:val="center"/>
            <w:hideMark/>
          </w:tcPr>
          <w:p w14:paraId="1ED3604D" w14:textId="77777777" w:rsidR="00114AF3" w:rsidRPr="00114AF3" w:rsidRDefault="00114AF3" w:rsidP="00114AF3">
            <w:pPr>
              <w:jc w:val="center"/>
              <w:rPr>
                <w:sz w:val="22"/>
                <w:szCs w:val="22"/>
              </w:rPr>
            </w:pPr>
            <w:r w:rsidRPr="00114AF3">
              <w:rPr>
                <w:sz w:val="22"/>
                <w:szCs w:val="22"/>
              </w:rPr>
              <w:t>1087,15</w:t>
            </w:r>
          </w:p>
        </w:tc>
        <w:tc>
          <w:tcPr>
            <w:tcW w:w="1151" w:type="dxa"/>
            <w:tcBorders>
              <w:top w:val="nil"/>
              <w:left w:val="nil"/>
              <w:bottom w:val="single" w:sz="4" w:space="0" w:color="auto"/>
              <w:right w:val="single" w:sz="4" w:space="0" w:color="auto"/>
            </w:tcBorders>
            <w:shd w:val="clear" w:color="auto" w:fill="auto"/>
            <w:vAlign w:val="center"/>
            <w:hideMark/>
          </w:tcPr>
          <w:p w14:paraId="2E222DEF" w14:textId="77777777" w:rsidR="00114AF3" w:rsidRPr="00114AF3" w:rsidRDefault="00114AF3" w:rsidP="00114AF3">
            <w:pPr>
              <w:jc w:val="center"/>
              <w:rPr>
                <w:sz w:val="22"/>
                <w:szCs w:val="22"/>
              </w:rPr>
            </w:pPr>
            <w:r w:rsidRPr="00114AF3">
              <w:rPr>
                <w:sz w:val="22"/>
                <w:szCs w:val="22"/>
              </w:rPr>
              <w:t>1087,15</w:t>
            </w:r>
          </w:p>
        </w:tc>
        <w:tc>
          <w:tcPr>
            <w:tcW w:w="1151" w:type="dxa"/>
            <w:tcBorders>
              <w:top w:val="nil"/>
              <w:left w:val="nil"/>
              <w:bottom w:val="single" w:sz="4" w:space="0" w:color="auto"/>
              <w:right w:val="single" w:sz="4" w:space="0" w:color="auto"/>
            </w:tcBorders>
            <w:shd w:val="clear" w:color="auto" w:fill="auto"/>
            <w:vAlign w:val="center"/>
          </w:tcPr>
          <w:p w14:paraId="7048F9FF" w14:textId="77777777" w:rsidR="00114AF3" w:rsidRPr="00114AF3" w:rsidRDefault="00114AF3" w:rsidP="00114AF3">
            <w:pPr>
              <w:jc w:val="center"/>
              <w:rPr>
                <w:sz w:val="22"/>
                <w:szCs w:val="22"/>
              </w:rPr>
            </w:pPr>
            <w:r w:rsidRPr="00114AF3">
              <w:rPr>
                <w:sz w:val="22"/>
                <w:szCs w:val="22"/>
              </w:rPr>
              <w:t>1087,15</w:t>
            </w:r>
          </w:p>
        </w:tc>
        <w:tc>
          <w:tcPr>
            <w:tcW w:w="1261" w:type="dxa"/>
            <w:tcBorders>
              <w:top w:val="nil"/>
              <w:left w:val="nil"/>
              <w:bottom w:val="single" w:sz="4" w:space="0" w:color="auto"/>
              <w:right w:val="single" w:sz="4" w:space="0" w:color="auto"/>
            </w:tcBorders>
            <w:shd w:val="clear" w:color="auto" w:fill="auto"/>
            <w:vAlign w:val="center"/>
          </w:tcPr>
          <w:p w14:paraId="3AAB931D" w14:textId="77777777" w:rsidR="00114AF3" w:rsidRPr="00114AF3" w:rsidRDefault="00114AF3" w:rsidP="00114AF3">
            <w:pPr>
              <w:jc w:val="center"/>
              <w:rPr>
                <w:sz w:val="22"/>
                <w:szCs w:val="22"/>
              </w:rPr>
            </w:pPr>
            <w:r w:rsidRPr="00114AF3">
              <w:rPr>
                <w:sz w:val="22"/>
                <w:szCs w:val="22"/>
              </w:rPr>
              <w:t>507,875</w:t>
            </w:r>
          </w:p>
        </w:tc>
      </w:tr>
      <w:tr w:rsidR="00114AF3" w:rsidRPr="00114AF3" w14:paraId="5DA652AF" w14:textId="77777777" w:rsidTr="00114AF3">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14:paraId="662393A2" w14:textId="77777777" w:rsidR="00114AF3" w:rsidRPr="00114AF3" w:rsidRDefault="00114AF3" w:rsidP="00114AF3">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7DE395C6" w14:textId="77777777" w:rsidR="00114AF3" w:rsidRPr="00114AF3" w:rsidRDefault="00114AF3" w:rsidP="00114AF3">
            <w:pPr>
              <w:rPr>
                <w:rFonts w:ascii="Symbol" w:hAnsi="Symbol" w:cs="Arial"/>
                <w:szCs w:val="20"/>
              </w:rPr>
            </w:pPr>
            <w:r w:rsidRPr="00114AF3">
              <w:rPr>
                <w:rFonts w:ascii="Symbol" w:hAnsi="Symbol" w:cs="Arial"/>
                <w:szCs w:val="20"/>
              </w:rPr>
              <w:t></w:t>
            </w:r>
            <w:r w:rsidRPr="00114AF3">
              <w:rPr>
                <w:sz w:val="14"/>
                <w:szCs w:val="14"/>
              </w:rPr>
              <w:t xml:space="preserve">       </w:t>
            </w:r>
            <w:r w:rsidRPr="00114AF3">
              <w:rPr>
                <w:i/>
                <w:iCs/>
                <w:szCs w:val="20"/>
              </w:rPr>
              <w:t>пар</w:t>
            </w:r>
          </w:p>
        </w:tc>
        <w:tc>
          <w:tcPr>
            <w:tcW w:w="1151" w:type="dxa"/>
            <w:tcBorders>
              <w:top w:val="nil"/>
              <w:left w:val="nil"/>
              <w:bottom w:val="single" w:sz="4" w:space="0" w:color="auto"/>
              <w:right w:val="single" w:sz="4" w:space="0" w:color="auto"/>
            </w:tcBorders>
            <w:shd w:val="clear" w:color="auto" w:fill="auto"/>
            <w:vAlign w:val="center"/>
            <w:hideMark/>
          </w:tcPr>
          <w:p w14:paraId="1EF5CAA9" w14:textId="77777777" w:rsidR="00114AF3" w:rsidRPr="00114AF3" w:rsidRDefault="00114AF3" w:rsidP="00114AF3">
            <w:pPr>
              <w:jc w:val="center"/>
              <w:rPr>
                <w:sz w:val="22"/>
                <w:szCs w:val="22"/>
              </w:rPr>
            </w:pPr>
            <w:r w:rsidRPr="00114AF3">
              <w:rPr>
                <w:sz w:val="22"/>
                <w:szCs w:val="22"/>
              </w:rPr>
              <w:t>0,00</w:t>
            </w:r>
          </w:p>
        </w:tc>
        <w:tc>
          <w:tcPr>
            <w:tcW w:w="1151" w:type="dxa"/>
            <w:tcBorders>
              <w:top w:val="nil"/>
              <w:left w:val="nil"/>
              <w:bottom w:val="single" w:sz="4" w:space="0" w:color="auto"/>
              <w:right w:val="single" w:sz="4" w:space="0" w:color="auto"/>
            </w:tcBorders>
            <w:shd w:val="clear" w:color="auto" w:fill="auto"/>
            <w:vAlign w:val="center"/>
            <w:hideMark/>
          </w:tcPr>
          <w:p w14:paraId="566C8771" w14:textId="77777777" w:rsidR="00114AF3" w:rsidRPr="00114AF3" w:rsidRDefault="00114AF3" w:rsidP="00114AF3">
            <w:pPr>
              <w:jc w:val="center"/>
              <w:rPr>
                <w:sz w:val="22"/>
                <w:szCs w:val="22"/>
              </w:rPr>
            </w:pPr>
            <w:r w:rsidRPr="00114AF3">
              <w:rPr>
                <w:sz w:val="22"/>
                <w:szCs w:val="22"/>
              </w:rPr>
              <w:t>0,00</w:t>
            </w:r>
          </w:p>
        </w:tc>
        <w:tc>
          <w:tcPr>
            <w:tcW w:w="1151" w:type="dxa"/>
            <w:tcBorders>
              <w:top w:val="nil"/>
              <w:left w:val="nil"/>
              <w:bottom w:val="single" w:sz="4" w:space="0" w:color="auto"/>
              <w:right w:val="single" w:sz="4" w:space="0" w:color="auto"/>
            </w:tcBorders>
            <w:shd w:val="clear" w:color="auto" w:fill="auto"/>
            <w:vAlign w:val="center"/>
          </w:tcPr>
          <w:p w14:paraId="1C94CFEC" w14:textId="77777777" w:rsidR="00114AF3" w:rsidRPr="00114AF3" w:rsidRDefault="00114AF3" w:rsidP="00114AF3">
            <w:pPr>
              <w:jc w:val="center"/>
              <w:rPr>
                <w:sz w:val="22"/>
                <w:szCs w:val="22"/>
              </w:rPr>
            </w:pPr>
            <w:r w:rsidRPr="00114AF3">
              <w:rPr>
                <w:sz w:val="22"/>
                <w:szCs w:val="22"/>
              </w:rPr>
              <w:t>0,00</w:t>
            </w:r>
          </w:p>
        </w:tc>
        <w:tc>
          <w:tcPr>
            <w:tcW w:w="1261" w:type="dxa"/>
            <w:tcBorders>
              <w:top w:val="nil"/>
              <w:left w:val="nil"/>
              <w:bottom w:val="single" w:sz="4" w:space="0" w:color="auto"/>
              <w:right w:val="single" w:sz="4" w:space="0" w:color="auto"/>
            </w:tcBorders>
            <w:shd w:val="clear" w:color="auto" w:fill="auto"/>
            <w:vAlign w:val="center"/>
          </w:tcPr>
          <w:p w14:paraId="13F94A5B" w14:textId="77777777" w:rsidR="00114AF3" w:rsidRPr="00114AF3" w:rsidRDefault="00114AF3" w:rsidP="00114AF3">
            <w:pPr>
              <w:jc w:val="center"/>
              <w:rPr>
                <w:sz w:val="22"/>
                <w:szCs w:val="22"/>
              </w:rPr>
            </w:pPr>
            <w:r w:rsidRPr="00114AF3">
              <w:rPr>
                <w:sz w:val="22"/>
                <w:szCs w:val="22"/>
              </w:rPr>
              <w:t>0,00</w:t>
            </w:r>
          </w:p>
        </w:tc>
      </w:tr>
      <w:tr w:rsidR="00114AF3" w:rsidRPr="00114AF3" w14:paraId="5DE3D5CE" w14:textId="77777777" w:rsidTr="00114AF3">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14:paraId="50BEE44E" w14:textId="77777777" w:rsidR="00114AF3" w:rsidRPr="00114AF3" w:rsidRDefault="00114AF3" w:rsidP="00114AF3">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46497148" w14:textId="77777777" w:rsidR="00114AF3" w:rsidRPr="00114AF3" w:rsidRDefault="00114AF3" w:rsidP="00114AF3">
            <w:pPr>
              <w:rPr>
                <w:rFonts w:ascii="Symbol" w:hAnsi="Symbol" w:cs="Arial"/>
                <w:szCs w:val="20"/>
              </w:rPr>
            </w:pPr>
            <w:r w:rsidRPr="00114AF3">
              <w:rPr>
                <w:rFonts w:ascii="Symbol" w:hAnsi="Symbol" w:cs="Arial"/>
                <w:szCs w:val="20"/>
              </w:rPr>
              <w:t></w:t>
            </w:r>
            <w:r w:rsidRPr="00114AF3">
              <w:rPr>
                <w:sz w:val="14"/>
                <w:szCs w:val="14"/>
              </w:rPr>
              <w:t xml:space="preserve">       </w:t>
            </w:r>
            <w:r w:rsidRPr="00114AF3">
              <w:rPr>
                <w:i/>
                <w:iCs/>
                <w:szCs w:val="20"/>
              </w:rPr>
              <w:t>вода</w:t>
            </w:r>
          </w:p>
        </w:tc>
        <w:tc>
          <w:tcPr>
            <w:tcW w:w="1151" w:type="dxa"/>
            <w:tcBorders>
              <w:top w:val="nil"/>
              <w:left w:val="nil"/>
              <w:bottom w:val="single" w:sz="4" w:space="0" w:color="auto"/>
              <w:right w:val="single" w:sz="4" w:space="0" w:color="auto"/>
            </w:tcBorders>
            <w:shd w:val="clear" w:color="auto" w:fill="auto"/>
            <w:vAlign w:val="center"/>
            <w:hideMark/>
          </w:tcPr>
          <w:p w14:paraId="0A8BB50C" w14:textId="77777777" w:rsidR="00114AF3" w:rsidRPr="00114AF3" w:rsidRDefault="00114AF3" w:rsidP="00114AF3">
            <w:pPr>
              <w:jc w:val="center"/>
              <w:rPr>
                <w:sz w:val="22"/>
                <w:szCs w:val="22"/>
              </w:rPr>
            </w:pPr>
            <w:r w:rsidRPr="00114AF3">
              <w:rPr>
                <w:sz w:val="22"/>
                <w:szCs w:val="22"/>
              </w:rPr>
              <w:t>1087,15</w:t>
            </w:r>
          </w:p>
        </w:tc>
        <w:tc>
          <w:tcPr>
            <w:tcW w:w="1151" w:type="dxa"/>
            <w:tcBorders>
              <w:top w:val="nil"/>
              <w:left w:val="nil"/>
              <w:bottom w:val="single" w:sz="4" w:space="0" w:color="auto"/>
              <w:right w:val="single" w:sz="4" w:space="0" w:color="auto"/>
            </w:tcBorders>
            <w:shd w:val="clear" w:color="auto" w:fill="auto"/>
            <w:vAlign w:val="center"/>
            <w:hideMark/>
          </w:tcPr>
          <w:p w14:paraId="2CAD3154" w14:textId="77777777" w:rsidR="00114AF3" w:rsidRPr="00114AF3" w:rsidRDefault="00114AF3" w:rsidP="00114AF3">
            <w:pPr>
              <w:jc w:val="center"/>
              <w:rPr>
                <w:sz w:val="22"/>
                <w:szCs w:val="22"/>
              </w:rPr>
            </w:pPr>
            <w:r w:rsidRPr="00114AF3">
              <w:rPr>
                <w:sz w:val="22"/>
                <w:szCs w:val="22"/>
              </w:rPr>
              <w:t>1087,15</w:t>
            </w:r>
          </w:p>
        </w:tc>
        <w:tc>
          <w:tcPr>
            <w:tcW w:w="1151" w:type="dxa"/>
            <w:tcBorders>
              <w:top w:val="nil"/>
              <w:left w:val="nil"/>
              <w:bottom w:val="single" w:sz="4" w:space="0" w:color="auto"/>
              <w:right w:val="single" w:sz="4" w:space="0" w:color="auto"/>
            </w:tcBorders>
            <w:shd w:val="clear" w:color="auto" w:fill="auto"/>
            <w:vAlign w:val="center"/>
          </w:tcPr>
          <w:p w14:paraId="0B4A1E30" w14:textId="77777777" w:rsidR="00114AF3" w:rsidRPr="00114AF3" w:rsidRDefault="00114AF3" w:rsidP="00114AF3">
            <w:pPr>
              <w:jc w:val="center"/>
              <w:rPr>
                <w:sz w:val="22"/>
                <w:szCs w:val="22"/>
              </w:rPr>
            </w:pPr>
            <w:r w:rsidRPr="00114AF3">
              <w:rPr>
                <w:sz w:val="22"/>
                <w:szCs w:val="22"/>
              </w:rPr>
              <w:t>1087,15</w:t>
            </w:r>
          </w:p>
        </w:tc>
        <w:tc>
          <w:tcPr>
            <w:tcW w:w="1261" w:type="dxa"/>
            <w:tcBorders>
              <w:top w:val="nil"/>
              <w:left w:val="nil"/>
              <w:bottom w:val="single" w:sz="4" w:space="0" w:color="auto"/>
              <w:right w:val="single" w:sz="4" w:space="0" w:color="auto"/>
            </w:tcBorders>
            <w:shd w:val="clear" w:color="auto" w:fill="auto"/>
            <w:vAlign w:val="center"/>
          </w:tcPr>
          <w:p w14:paraId="3574D388" w14:textId="77777777" w:rsidR="00114AF3" w:rsidRPr="00114AF3" w:rsidRDefault="00114AF3" w:rsidP="00114AF3">
            <w:pPr>
              <w:jc w:val="center"/>
              <w:rPr>
                <w:sz w:val="22"/>
                <w:szCs w:val="22"/>
              </w:rPr>
            </w:pPr>
            <w:r w:rsidRPr="00114AF3">
              <w:rPr>
                <w:sz w:val="22"/>
                <w:szCs w:val="22"/>
              </w:rPr>
              <w:t>507,875</w:t>
            </w:r>
          </w:p>
        </w:tc>
      </w:tr>
      <w:tr w:rsidR="00114AF3" w:rsidRPr="00114AF3" w14:paraId="5912562C" w14:textId="77777777" w:rsidTr="00114AF3">
        <w:trPr>
          <w:trHeight w:val="458"/>
          <w:jc w:val="center"/>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088E3208" w14:textId="77777777" w:rsidR="00114AF3" w:rsidRPr="00114AF3" w:rsidRDefault="00114AF3" w:rsidP="00114AF3">
            <w:pPr>
              <w:jc w:val="center"/>
              <w:rPr>
                <w:szCs w:val="20"/>
              </w:rPr>
            </w:pPr>
            <w:r w:rsidRPr="00114AF3">
              <w:rPr>
                <w:szCs w:val="20"/>
              </w:rPr>
              <w:t>2.4</w:t>
            </w:r>
          </w:p>
        </w:tc>
        <w:tc>
          <w:tcPr>
            <w:tcW w:w="4585" w:type="dxa"/>
            <w:vMerge w:val="restart"/>
            <w:tcBorders>
              <w:top w:val="nil"/>
              <w:left w:val="single" w:sz="4" w:space="0" w:color="auto"/>
              <w:bottom w:val="single" w:sz="4" w:space="0" w:color="auto"/>
              <w:right w:val="single" w:sz="4" w:space="0" w:color="auto"/>
            </w:tcBorders>
            <w:shd w:val="clear" w:color="auto" w:fill="auto"/>
            <w:vAlign w:val="center"/>
            <w:hideMark/>
          </w:tcPr>
          <w:p w14:paraId="5222097D" w14:textId="77777777" w:rsidR="00114AF3" w:rsidRPr="00114AF3" w:rsidRDefault="00114AF3" w:rsidP="00114AF3">
            <w:pPr>
              <w:rPr>
                <w:szCs w:val="20"/>
              </w:rPr>
            </w:pPr>
            <w:r w:rsidRPr="00114AF3">
              <w:rPr>
                <w:szCs w:val="20"/>
              </w:rPr>
              <w:t>суммарная присоединенная тепловая нагрузка к тепловой сети, Гкал/ч:</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14:paraId="7ED2DD2B" w14:textId="77777777" w:rsidR="00114AF3" w:rsidRPr="00114AF3" w:rsidRDefault="00114AF3" w:rsidP="00114AF3">
            <w:pPr>
              <w:jc w:val="center"/>
              <w:rPr>
                <w:sz w:val="22"/>
                <w:szCs w:val="22"/>
              </w:rPr>
            </w:pPr>
            <w:r w:rsidRPr="00114AF3">
              <w:rPr>
                <w:sz w:val="22"/>
                <w:szCs w:val="22"/>
              </w:rPr>
              <w:t>208,17</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14:paraId="7A7BB5E0" w14:textId="77777777" w:rsidR="00114AF3" w:rsidRPr="00114AF3" w:rsidRDefault="00114AF3" w:rsidP="00114AF3">
            <w:pPr>
              <w:jc w:val="center"/>
              <w:rPr>
                <w:sz w:val="22"/>
                <w:szCs w:val="22"/>
              </w:rPr>
            </w:pPr>
            <w:r w:rsidRPr="00114AF3">
              <w:rPr>
                <w:sz w:val="22"/>
                <w:szCs w:val="22"/>
              </w:rPr>
              <w:t>208,17</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tcPr>
          <w:p w14:paraId="76FD4AEE" w14:textId="77777777" w:rsidR="00114AF3" w:rsidRPr="00114AF3" w:rsidRDefault="00114AF3" w:rsidP="00114AF3">
            <w:pPr>
              <w:jc w:val="center"/>
              <w:rPr>
                <w:sz w:val="22"/>
                <w:szCs w:val="22"/>
              </w:rPr>
            </w:pPr>
            <w:r w:rsidRPr="00114AF3">
              <w:rPr>
                <w:sz w:val="22"/>
                <w:szCs w:val="22"/>
              </w:rPr>
              <w:t>208,17</w:t>
            </w:r>
          </w:p>
        </w:tc>
        <w:tc>
          <w:tcPr>
            <w:tcW w:w="1261" w:type="dxa"/>
            <w:vMerge w:val="restart"/>
            <w:tcBorders>
              <w:top w:val="nil"/>
              <w:left w:val="single" w:sz="4" w:space="0" w:color="auto"/>
              <w:bottom w:val="single" w:sz="4" w:space="0" w:color="auto"/>
              <w:right w:val="single" w:sz="4" w:space="0" w:color="auto"/>
            </w:tcBorders>
            <w:shd w:val="clear" w:color="auto" w:fill="auto"/>
            <w:vAlign w:val="center"/>
          </w:tcPr>
          <w:p w14:paraId="6E3096B3" w14:textId="77777777" w:rsidR="00114AF3" w:rsidRPr="00114AF3" w:rsidRDefault="00114AF3" w:rsidP="00114AF3">
            <w:pPr>
              <w:jc w:val="center"/>
              <w:rPr>
                <w:szCs w:val="20"/>
              </w:rPr>
            </w:pPr>
            <w:r w:rsidRPr="00114AF3">
              <w:rPr>
                <w:szCs w:val="20"/>
              </w:rPr>
              <w:t>206,85</w:t>
            </w:r>
          </w:p>
        </w:tc>
      </w:tr>
      <w:tr w:rsidR="00114AF3" w:rsidRPr="00114AF3" w14:paraId="386DB187" w14:textId="77777777" w:rsidTr="00114AF3">
        <w:trPr>
          <w:trHeight w:val="458"/>
          <w:jc w:val="center"/>
        </w:trPr>
        <w:tc>
          <w:tcPr>
            <w:tcW w:w="660" w:type="dxa"/>
            <w:vMerge/>
            <w:tcBorders>
              <w:top w:val="nil"/>
              <w:left w:val="single" w:sz="4" w:space="0" w:color="auto"/>
              <w:bottom w:val="single" w:sz="4" w:space="0" w:color="auto"/>
              <w:right w:val="single" w:sz="4" w:space="0" w:color="auto"/>
            </w:tcBorders>
            <w:vAlign w:val="center"/>
            <w:hideMark/>
          </w:tcPr>
          <w:p w14:paraId="2F80CDA5" w14:textId="77777777" w:rsidR="00114AF3" w:rsidRPr="00114AF3" w:rsidRDefault="00114AF3" w:rsidP="00114AF3">
            <w:pPr>
              <w:rPr>
                <w:szCs w:val="20"/>
              </w:rPr>
            </w:pPr>
          </w:p>
        </w:tc>
        <w:tc>
          <w:tcPr>
            <w:tcW w:w="4585" w:type="dxa"/>
            <w:vMerge/>
            <w:tcBorders>
              <w:top w:val="nil"/>
              <w:left w:val="single" w:sz="4" w:space="0" w:color="auto"/>
              <w:bottom w:val="single" w:sz="4" w:space="0" w:color="auto"/>
              <w:right w:val="single" w:sz="4" w:space="0" w:color="auto"/>
            </w:tcBorders>
            <w:vAlign w:val="center"/>
            <w:hideMark/>
          </w:tcPr>
          <w:p w14:paraId="7B5E0FD9" w14:textId="77777777" w:rsidR="00114AF3" w:rsidRPr="00114AF3" w:rsidRDefault="00114AF3" w:rsidP="00114AF3">
            <w:pPr>
              <w:rPr>
                <w:szCs w:val="20"/>
              </w:rPr>
            </w:pPr>
          </w:p>
        </w:tc>
        <w:tc>
          <w:tcPr>
            <w:tcW w:w="1151" w:type="dxa"/>
            <w:vMerge/>
            <w:tcBorders>
              <w:top w:val="nil"/>
              <w:left w:val="single" w:sz="4" w:space="0" w:color="auto"/>
              <w:bottom w:val="single" w:sz="4" w:space="0" w:color="auto"/>
              <w:right w:val="single" w:sz="4" w:space="0" w:color="auto"/>
            </w:tcBorders>
            <w:vAlign w:val="center"/>
            <w:hideMark/>
          </w:tcPr>
          <w:p w14:paraId="62930106" w14:textId="77777777" w:rsidR="00114AF3" w:rsidRPr="00114AF3" w:rsidRDefault="00114AF3" w:rsidP="00114AF3">
            <w:pPr>
              <w:jc w:val="center"/>
              <w:rPr>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14:paraId="3C9B337F" w14:textId="77777777" w:rsidR="00114AF3" w:rsidRPr="00114AF3" w:rsidRDefault="00114AF3" w:rsidP="00114AF3">
            <w:pPr>
              <w:jc w:val="center"/>
              <w:rPr>
                <w:sz w:val="22"/>
                <w:szCs w:val="22"/>
              </w:rPr>
            </w:pPr>
          </w:p>
        </w:tc>
        <w:tc>
          <w:tcPr>
            <w:tcW w:w="1151" w:type="dxa"/>
            <w:vMerge/>
            <w:tcBorders>
              <w:top w:val="nil"/>
              <w:left w:val="single" w:sz="4" w:space="0" w:color="auto"/>
              <w:bottom w:val="single" w:sz="4" w:space="0" w:color="auto"/>
              <w:right w:val="single" w:sz="4" w:space="0" w:color="auto"/>
            </w:tcBorders>
            <w:vAlign w:val="center"/>
          </w:tcPr>
          <w:p w14:paraId="291373B1" w14:textId="77777777" w:rsidR="00114AF3" w:rsidRPr="00114AF3" w:rsidRDefault="00114AF3" w:rsidP="00114AF3">
            <w:pPr>
              <w:rPr>
                <w:szCs w:val="20"/>
              </w:rPr>
            </w:pPr>
          </w:p>
        </w:tc>
        <w:tc>
          <w:tcPr>
            <w:tcW w:w="1261" w:type="dxa"/>
            <w:vMerge/>
            <w:tcBorders>
              <w:top w:val="nil"/>
              <w:left w:val="single" w:sz="4" w:space="0" w:color="auto"/>
              <w:bottom w:val="single" w:sz="4" w:space="0" w:color="auto"/>
              <w:right w:val="single" w:sz="4" w:space="0" w:color="auto"/>
            </w:tcBorders>
            <w:vAlign w:val="center"/>
          </w:tcPr>
          <w:p w14:paraId="6A4A1DFF" w14:textId="77777777" w:rsidR="00114AF3" w:rsidRPr="00114AF3" w:rsidRDefault="00114AF3" w:rsidP="00114AF3">
            <w:pPr>
              <w:rPr>
                <w:szCs w:val="20"/>
              </w:rPr>
            </w:pPr>
          </w:p>
        </w:tc>
      </w:tr>
      <w:tr w:rsidR="00114AF3" w:rsidRPr="00114AF3" w14:paraId="32F51E9A" w14:textId="77777777" w:rsidTr="00114AF3">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14:paraId="6340657A" w14:textId="77777777" w:rsidR="00114AF3" w:rsidRPr="00114AF3" w:rsidRDefault="00114AF3" w:rsidP="00114AF3">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3881E691" w14:textId="77777777" w:rsidR="00114AF3" w:rsidRPr="00114AF3" w:rsidRDefault="00114AF3" w:rsidP="00114AF3">
            <w:pPr>
              <w:rPr>
                <w:rFonts w:ascii="Symbol" w:hAnsi="Symbol" w:cs="Arial"/>
                <w:szCs w:val="20"/>
              </w:rPr>
            </w:pPr>
            <w:r w:rsidRPr="00114AF3">
              <w:rPr>
                <w:rFonts w:ascii="Symbol" w:hAnsi="Symbol" w:cs="Arial"/>
                <w:szCs w:val="20"/>
              </w:rPr>
              <w:t></w:t>
            </w:r>
            <w:r w:rsidRPr="00114AF3">
              <w:rPr>
                <w:sz w:val="14"/>
                <w:szCs w:val="14"/>
              </w:rPr>
              <w:t xml:space="preserve">       </w:t>
            </w:r>
            <w:r w:rsidRPr="00114AF3">
              <w:rPr>
                <w:i/>
                <w:iCs/>
                <w:szCs w:val="20"/>
              </w:rPr>
              <w:t>пар</w:t>
            </w:r>
          </w:p>
        </w:tc>
        <w:tc>
          <w:tcPr>
            <w:tcW w:w="1151" w:type="dxa"/>
            <w:tcBorders>
              <w:top w:val="nil"/>
              <w:left w:val="nil"/>
              <w:bottom w:val="single" w:sz="4" w:space="0" w:color="auto"/>
              <w:right w:val="single" w:sz="4" w:space="0" w:color="auto"/>
            </w:tcBorders>
            <w:shd w:val="clear" w:color="auto" w:fill="auto"/>
            <w:vAlign w:val="center"/>
            <w:hideMark/>
          </w:tcPr>
          <w:p w14:paraId="6A771C12" w14:textId="77777777" w:rsidR="00114AF3" w:rsidRPr="00114AF3" w:rsidRDefault="00114AF3" w:rsidP="00114AF3">
            <w:pPr>
              <w:jc w:val="center"/>
              <w:rPr>
                <w:sz w:val="22"/>
                <w:szCs w:val="22"/>
              </w:rPr>
            </w:pPr>
            <w:r w:rsidRPr="00114AF3">
              <w:rPr>
                <w:sz w:val="22"/>
                <w:szCs w:val="22"/>
              </w:rPr>
              <w:t>0,00</w:t>
            </w:r>
          </w:p>
        </w:tc>
        <w:tc>
          <w:tcPr>
            <w:tcW w:w="1151" w:type="dxa"/>
            <w:tcBorders>
              <w:top w:val="nil"/>
              <w:left w:val="nil"/>
              <w:bottom w:val="single" w:sz="4" w:space="0" w:color="auto"/>
              <w:right w:val="single" w:sz="4" w:space="0" w:color="auto"/>
            </w:tcBorders>
            <w:shd w:val="clear" w:color="auto" w:fill="auto"/>
            <w:vAlign w:val="center"/>
            <w:hideMark/>
          </w:tcPr>
          <w:p w14:paraId="767CBEBE" w14:textId="77777777" w:rsidR="00114AF3" w:rsidRPr="00114AF3" w:rsidRDefault="00114AF3" w:rsidP="00114AF3">
            <w:pPr>
              <w:jc w:val="center"/>
              <w:rPr>
                <w:sz w:val="22"/>
                <w:szCs w:val="22"/>
              </w:rPr>
            </w:pPr>
            <w:r w:rsidRPr="00114AF3">
              <w:rPr>
                <w:sz w:val="22"/>
                <w:szCs w:val="22"/>
              </w:rPr>
              <w:t>0,00</w:t>
            </w:r>
          </w:p>
        </w:tc>
        <w:tc>
          <w:tcPr>
            <w:tcW w:w="1151" w:type="dxa"/>
            <w:tcBorders>
              <w:top w:val="nil"/>
              <w:left w:val="nil"/>
              <w:bottom w:val="single" w:sz="4" w:space="0" w:color="auto"/>
              <w:right w:val="single" w:sz="4" w:space="0" w:color="auto"/>
            </w:tcBorders>
            <w:shd w:val="clear" w:color="auto" w:fill="auto"/>
            <w:vAlign w:val="center"/>
          </w:tcPr>
          <w:p w14:paraId="2AAE87EB" w14:textId="77777777" w:rsidR="00114AF3" w:rsidRPr="00114AF3" w:rsidRDefault="00114AF3" w:rsidP="00114AF3">
            <w:pPr>
              <w:jc w:val="center"/>
              <w:rPr>
                <w:sz w:val="22"/>
                <w:szCs w:val="22"/>
              </w:rPr>
            </w:pPr>
            <w:r w:rsidRPr="00114AF3">
              <w:rPr>
                <w:sz w:val="22"/>
                <w:szCs w:val="22"/>
              </w:rPr>
              <w:t>0,00</w:t>
            </w:r>
          </w:p>
        </w:tc>
        <w:tc>
          <w:tcPr>
            <w:tcW w:w="1261" w:type="dxa"/>
            <w:tcBorders>
              <w:top w:val="nil"/>
              <w:left w:val="nil"/>
              <w:bottom w:val="single" w:sz="4" w:space="0" w:color="auto"/>
              <w:right w:val="single" w:sz="4" w:space="0" w:color="auto"/>
            </w:tcBorders>
            <w:shd w:val="clear" w:color="auto" w:fill="auto"/>
            <w:vAlign w:val="center"/>
          </w:tcPr>
          <w:p w14:paraId="04A116D2" w14:textId="77777777" w:rsidR="00114AF3" w:rsidRPr="00114AF3" w:rsidRDefault="00114AF3" w:rsidP="00114AF3">
            <w:pPr>
              <w:jc w:val="center"/>
              <w:rPr>
                <w:szCs w:val="20"/>
              </w:rPr>
            </w:pPr>
            <w:r w:rsidRPr="00114AF3">
              <w:rPr>
                <w:szCs w:val="20"/>
              </w:rPr>
              <w:t>0,00</w:t>
            </w:r>
          </w:p>
        </w:tc>
      </w:tr>
      <w:tr w:rsidR="00114AF3" w:rsidRPr="00114AF3" w14:paraId="0016D7E0" w14:textId="77777777" w:rsidTr="00114AF3">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14:paraId="00A3C926" w14:textId="77777777" w:rsidR="00114AF3" w:rsidRPr="00114AF3" w:rsidRDefault="00114AF3" w:rsidP="00114AF3">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26686A0F" w14:textId="77777777" w:rsidR="00114AF3" w:rsidRPr="00114AF3" w:rsidRDefault="00114AF3" w:rsidP="00114AF3">
            <w:pPr>
              <w:rPr>
                <w:rFonts w:ascii="Symbol" w:hAnsi="Symbol" w:cs="Arial"/>
                <w:szCs w:val="20"/>
              </w:rPr>
            </w:pPr>
            <w:r w:rsidRPr="00114AF3">
              <w:rPr>
                <w:rFonts w:ascii="Symbol" w:hAnsi="Symbol" w:cs="Arial"/>
                <w:szCs w:val="20"/>
              </w:rPr>
              <w:t></w:t>
            </w:r>
            <w:r w:rsidRPr="00114AF3">
              <w:rPr>
                <w:sz w:val="14"/>
                <w:szCs w:val="14"/>
              </w:rPr>
              <w:t xml:space="preserve">       </w:t>
            </w:r>
            <w:r w:rsidRPr="00114AF3">
              <w:rPr>
                <w:i/>
                <w:iCs/>
                <w:szCs w:val="20"/>
              </w:rPr>
              <w:t>вода</w:t>
            </w:r>
          </w:p>
        </w:tc>
        <w:tc>
          <w:tcPr>
            <w:tcW w:w="1151" w:type="dxa"/>
            <w:tcBorders>
              <w:top w:val="nil"/>
              <w:left w:val="nil"/>
              <w:bottom w:val="single" w:sz="4" w:space="0" w:color="auto"/>
              <w:right w:val="single" w:sz="4" w:space="0" w:color="auto"/>
            </w:tcBorders>
            <w:shd w:val="clear" w:color="auto" w:fill="auto"/>
            <w:vAlign w:val="center"/>
            <w:hideMark/>
          </w:tcPr>
          <w:p w14:paraId="0EB97E38" w14:textId="77777777" w:rsidR="00114AF3" w:rsidRPr="00114AF3" w:rsidRDefault="00114AF3" w:rsidP="00114AF3">
            <w:pPr>
              <w:jc w:val="center"/>
              <w:rPr>
                <w:sz w:val="22"/>
                <w:szCs w:val="22"/>
              </w:rPr>
            </w:pPr>
            <w:r w:rsidRPr="00114AF3">
              <w:rPr>
                <w:sz w:val="22"/>
                <w:szCs w:val="22"/>
              </w:rPr>
              <w:t>208,17</w:t>
            </w:r>
          </w:p>
        </w:tc>
        <w:tc>
          <w:tcPr>
            <w:tcW w:w="1151" w:type="dxa"/>
            <w:tcBorders>
              <w:top w:val="nil"/>
              <w:left w:val="nil"/>
              <w:bottom w:val="single" w:sz="4" w:space="0" w:color="auto"/>
              <w:right w:val="single" w:sz="4" w:space="0" w:color="auto"/>
            </w:tcBorders>
            <w:shd w:val="clear" w:color="auto" w:fill="auto"/>
            <w:vAlign w:val="center"/>
            <w:hideMark/>
          </w:tcPr>
          <w:p w14:paraId="7D2BF53B" w14:textId="77777777" w:rsidR="00114AF3" w:rsidRPr="00114AF3" w:rsidRDefault="00114AF3" w:rsidP="00114AF3">
            <w:pPr>
              <w:jc w:val="center"/>
              <w:rPr>
                <w:sz w:val="22"/>
                <w:szCs w:val="22"/>
              </w:rPr>
            </w:pPr>
            <w:r w:rsidRPr="00114AF3">
              <w:rPr>
                <w:sz w:val="22"/>
                <w:szCs w:val="22"/>
              </w:rPr>
              <w:t>208,17</w:t>
            </w:r>
          </w:p>
        </w:tc>
        <w:tc>
          <w:tcPr>
            <w:tcW w:w="1151" w:type="dxa"/>
            <w:tcBorders>
              <w:top w:val="nil"/>
              <w:left w:val="nil"/>
              <w:bottom w:val="single" w:sz="4" w:space="0" w:color="auto"/>
              <w:right w:val="single" w:sz="4" w:space="0" w:color="auto"/>
            </w:tcBorders>
            <w:shd w:val="clear" w:color="auto" w:fill="auto"/>
            <w:vAlign w:val="center"/>
          </w:tcPr>
          <w:p w14:paraId="1A6BDA8D" w14:textId="77777777" w:rsidR="00114AF3" w:rsidRPr="00114AF3" w:rsidRDefault="00114AF3" w:rsidP="00114AF3">
            <w:pPr>
              <w:jc w:val="center"/>
              <w:rPr>
                <w:sz w:val="22"/>
                <w:szCs w:val="22"/>
              </w:rPr>
            </w:pPr>
            <w:r w:rsidRPr="00114AF3">
              <w:rPr>
                <w:sz w:val="22"/>
                <w:szCs w:val="22"/>
              </w:rPr>
              <w:t>208,17</w:t>
            </w:r>
          </w:p>
        </w:tc>
        <w:tc>
          <w:tcPr>
            <w:tcW w:w="1261" w:type="dxa"/>
            <w:tcBorders>
              <w:top w:val="nil"/>
              <w:left w:val="nil"/>
              <w:bottom w:val="single" w:sz="4" w:space="0" w:color="auto"/>
              <w:right w:val="single" w:sz="4" w:space="0" w:color="auto"/>
            </w:tcBorders>
            <w:shd w:val="clear" w:color="auto" w:fill="auto"/>
            <w:vAlign w:val="center"/>
          </w:tcPr>
          <w:p w14:paraId="36AC03B4" w14:textId="77777777" w:rsidR="00114AF3" w:rsidRPr="00114AF3" w:rsidRDefault="00114AF3" w:rsidP="00114AF3">
            <w:pPr>
              <w:jc w:val="center"/>
              <w:rPr>
                <w:szCs w:val="20"/>
              </w:rPr>
            </w:pPr>
            <w:r w:rsidRPr="00114AF3">
              <w:rPr>
                <w:szCs w:val="20"/>
              </w:rPr>
              <w:t>206,85</w:t>
            </w:r>
          </w:p>
        </w:tc>
      </w:tr>
      <w:tr w:rsidR="00114AF3" w:rsidRPr="00114AF3" w14:paraId="7FC77109" w14:textId="77777777" w:rsidTr="00114AF3">
        <w:trPr>
          <w:trHeight w:val="284"/>
          <w:jc w:val="center"/>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07646ACB" w14:textId="77777777" w:rsidR="00114AF3" w:rsidRPr="00114AF3" w:rsidRDefault="00114AF3" w:rsidP="00114AF3">
            <w:pPr>
              <w:jc w:val="center"/>
              <w:rPr>
                <w:szCs w:val="20"/>
              </w:rPr>
            </w:pPr>
            <w:r w:rsidRPr="00114AF3">
              <w:rPr>
                <w:szCs w:val="20"/>
              </w:rPr>
              <w:t>2.5</w:t>
            </w:r>
          </w:p>
        </w:tc>
        <w:tc>
          <w:tcPr>
            <w:tcW w:w="4585" w:type="dxa"/>
            <w:tcBorders>
              <w:top w:val="nil"/>
              <w:left w:val="nil"/>
              <w:bottom w:val="single" w:sz="4" w:space="0" w:color="auto"/>
              <w:right w:val="single" w:sz="4" w:space="0" w:color="auto"/>
            </w:tcBorders>
            <w:shd w:val="clear" w:color="auto" w:fill="auto"/>
            <w:vAlign w:val="center"/>
            <w:hideMark/>
          </w:tcPr>
          <w:p w14:paraId="3261ACFD" w14:textId="77777777" w:rsidR="00114AF3" w:rsidRPr="00114AF3" w:rsidRDefault="00114AF3" w:rsidP="00114AF3">
            <w:pPr>
              <w:rPr>
                <w:szCs w:val="20"/>
              </w:rPr>
            </w:pPr>
            <w:r w:rsidRPr="00114AF3">
              <w:rPr>
                <w:szCs w:val="20"/>
              </w:rPr>
              <w:t>отношение потерь тепловой энергии относительно материальной характеристики, Гкал/м</w:t>
            </w:r>
            <w:r w:rsidRPr="00114AF3">
              <w:rPr>
                <w:szCs w:val="20"/>
                <w:vertAlign w:val="superscript"/>
              </w:rPr>
              <w:t>2</w:t>
            </w:r>
            <w:r w:rsidRPr="00114AF3">
              <w:rPr>
                <w:szCs w:val="20"/>
              </w:rPr>
              <w:t>:</w:t>
            </w:r>
          </w:p>
        </w:tc>
        <w:tc>
          <w:tcPr>
            <w:tcW w:w="1151" w:type="dxa"/>
            <w:tcBorders>
              <w:top w:val="nil"/>
              <w:left w:val="nil"/>
              <w:bottom w:val="single" w:sz="4" w:space="0" w:color="auto"/>
              <w:right w:val="single" w:sz="4" w:space="0" w:color="auto"/>
            </w:tcBorders>
            <w:shd w:val="clear" w:color="auto" w:fill="auto"/>
            <w:vAlign w:val="center"/>
            <w:hideMark/>
          </w:tcPr>
          <w:p w14:paraId="683632BA" w14:textId="77777777" w:rsidR="00114AF3" w:rsidRPr="00114AF3" w:rsidRDefault="00114AF3" w:rsidP="00114AF3">
            <w:pPr>
              <w:jc w:val="center"/>
              <w:rPr>
                <w:b/>
                <w:bCs/>
                <w:szCs w:val="20"/>
              </w:rPr>
            </w:pPr>
            <w:r w:rsidRPr="00114AF3">
              <w:rPr>
                <w:b/>
                <w:bCs/>
                <w:szCs w:val="20"/>
              </w:rPr>
              <w:t> </w:t>
            </w:r>
          </w:p>
        </w:tc>
        <w:tc>
          <w:tcPr>
            <w:tcW w:w="1151" w:type="dxa"/>
            <w:tcBorders>
              <w:top w:val="nil"/>
              <w:left w:val="nil"/>
              <w:bottom w:val="single" w:sz="4" w:space="0" w:color="auto"/>
              <w:right w:val="single" w:sz="4" w:space="0" w:color="auto"/>
            </w:tcBorders>
            <w:shd w:val="clear" w:color="auto" w:fill="auto"/>
            <w:vAlign w:val="center"/>
            <w:hideMark/>
          </w:tcPr>
          <w:p w14:paraId="024508E1" w14:textId="77777777" w:rsidR="00114AF3" w:rsidRPr="00114AF3" w:rsidRDefault="00114AF3" w:rsidP="00114AF3">
            <w:pPr>
              <w:jc w:val="center"/>
              <w:rPr>
                <w:sz w:val="22"/>
                <w:szCs w:val="22"/>
              </w:rPr>
            </w:pPr>
            <w:r w:rsidRPr="00114AF3">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2D724428" w14:textId="77777777" w:rsidR="00114AF3" w:rsidRPr="00114AF3" w:rsidRDefault="00114AF3" w:rsidP="00114AF3">
            <w:pPr>
              <w:jc w:val="center"/>
              <w:rPr>
                <w:sz w:val="22"/>
                <w:szCs w:val="22"/>
              </w:rPr>
            </w:pPr>
            <w:r w:rsidRPr="00114AF3">
              <w:rPr>
                <w:sz w:val="22"/>
                <w:szCs w:val="22"/>
              </w:rPr>
              <w:t> </w:t>
            </w:r>
          </w:p>
        </w:tc>
        <w:tc>
          <w:tcPr>
            <w:tcW w:w="1261" w:type="dxa"/>
            <w:tcBorders>
              <w:top w:val="nil"/>
              <w:left w:val="nil"/>
              <w:bottom w:val="single" w:sz="4" w:space="0" w:color="auto"/>
              <w:right w:val="single" w:sz="4" w:space="0" w:color="auto"/>
            </w:tcBorders>
            <w:shd w:val="clear" w:color="auto" w:fill="auto"/>
            <w:vAlign w:val="center"/>
            <w:hideMark/>
          </w:tcPr>
          <w:p w14:paraId="13AD70A7" w14:textId="77777777" w:rsidR="00114AF3" w:rsidRPr="00114AF3" w:rsidRDefault="00114AF3" w:rsidP="00114AF3">
            <w:pPr>
              <w:jc w:val="center"/>
              <w:rPr>
                <w:sz w:val="22"/>
                <w:szCs w:val="22"/>
              </w:rPr>
            </w:pPr>
            <w:r w:rsidRPr="00114AF3">
              <w:rPr>
                <w:sz w:val="22"/>
                <w:szCs w:val="22"/>
              </w:rPr>
              <w:t> </w:t>
            </w:r>
          </w:p>
        </w:tc>
      </w:tr>
      <w:tr w:rsidR="00114AF3" w:rsidRPr="00114AF3" w14:paraId="6F949895" w14:textId="77777777" w:rsidTr="00114AF3">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14:paraId="21485338" w14:textId="77777777" w:rsidR="00114AF3" w:rsidRPr="00114AF3" w:rsidRDefault="00114AF3" w:rsidP="00114AF3">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6EAD4303" w14:textId="77777777" w:rsidR="00114AF3" w:rsidRPr="00114AF3" w:rsidRDefault="00114AF3" w:rsidP="00114AF3">
            <w:pPr>
              <w:rPr>
                <w:rFonts w:ascii="Symbol" w:hAnsi="Symbol" w:cs="Arial"/>
                <w:szCs w:val="20"/>
              </w:rPr>
            </w:pPr>
            <w:r w:rsidRPr="00114AF3">
              <w:rPr>
                <w:rFonts w:ascii="Symbol" w:hAnsi="Symbol" w:cs="Arial"/>
                <w:szCs w:val="20"/>
              </w:rPr>
              <w:t></w:t>
            </w:r>
            <w:r w:rsidRPr="00114AF3">
              <w:rPr>
                <w:sz w:val="14"/>
                <w:szCs w:val="14"/>
              </w:rPr>
              <w:t xml:space="preserve">       </w:t>
            </w:r>
            <w:r w:rsidRPr="00114AF3">
              <w:rPr>
                <w:i/>
                <w:iCs/>
                <w:szCs w:val="20"/>
              </w:rPr>
              <w:t>пар</w:t>
            </w:r>
          </w:p>
        </w:tc>
        <w:tc>
          <w:tcPr>
            <w:tcW w:w="1151" w:type="dxa"/>
            <w:tcBorders>
              <w:top w:val="nil"/>
              <w:left w:val="nil"/>
              <w:bottom w:val="single" w:sz="4" w:space="0" w:color="auto"/>
              <w:right w:val="single" w:sz="4" w:space="0" w:color="auto"/>
            </w:tcBorders>
            <w:shd w:val="clear" w:color="auto" w:fill="auto"/>
            <w:vAlign w:val="center"/>
            <w:hideMark/>
          </w:tcPr>
          <w:p w14:paraId="07F0C8B9" w14:textId="77777777" w:rsidR="00114AF3" w:rsidRPr="00114AF3" w:rsidRDefault="00114AF3" w:rsidP="00114AF3">
            <w:pPr>
              <w:jc w:val="center"/>
              <w:rPr>
                <w:b/>
                <w:bCs/>
                <w:szCs w:val="20"/>
              </w:rPr>
            </w:pPr>
            <w:r w:rsidRPr="00114AF3">
              <w:rPr>
                <w:b/>
                <w:bCs/>
                <w:szCs w:val="20"/>
              </w:rPr>
              <w:t>-</w:t>
            </w:r>
          </w:p>
        </w:tc>
        <w:tc>
          <w:tcPr>
            <w:tcW w:w="1151" w:type="dxa"/>
            <w:tcBorders>
              <w:top w:val="nil"/>
              <w:left w:val="nil"/>
              <w:bottom w:val="single" w:sz="4" w:space="0" w:color="auto"/>
              <w:right w:val="single" w:sz="4" w:space="0" w:color="auto"/>
            </w:tcBorders>
            <w:shd w:val="clear" w:color="auto" w:fill="auto"/>
            <w:vAlign w:val="center"/>
            <w:hideMark/>
          </w:tcPr>
          <w:p w14:paraId="3B5113C9" w14:textId="77777777" w:rsidR="00114AF3" w:rsidRPr="00114AF3" w:rsidRDefault="00114AF3" w:rsidP="00114AF3">
            <w:pPr>
              <w:jc w:val="center"/>
              <w:rPr>
                <w:b/>
                <w:bCs/>
                <w:szCs w:val="20"/>
              </w:rPr>
            </w:pPr>
            <w:r w:rsidRPr="00114AF3">
              <w:rPr>
                <w:b/>
                <w:bCs/>
                <w:szCs w:val="20"/>
              </w:rPr>
              <w:t>-</w:t>
            </w:r>
          </w:p>
        </w:tc>
        <w:tc>
          <w:tcPr>
            <w:tcW w:w="1151" w:type="dxa"/>
            <w:tcBorders>
              <w:top w:val="nil"/>
              <w:left w:val="nil"/>
              <w:bottom w:val="single" w:sz="4" w:space="0" w:color="auto"/>
              <w:right w:val="single" w:sz="4" w:space="0" w:color="auto"/>
            </w:tcBorders>
            <w:shd w:val="clear" w:color="auto" w:fill="auto"/>
            <w:vAlign w:val="center"/>
            <w:hideMark/>
          </w:tcPr>
          <w:p w14:paraId="3070D0CD" w14:textId="77777777" w:rsidR="00114AF3" w:rsidRPr="00114AF3" w:rsidRDefault="00114AF3" w:rsidP="00114AF3">
            <w:pPr>
              <w:jc w:val="center"/>
              <w:rPr>
                <w:b/>
                <w:bCs/>
                <w:szCs w:val="20"/>
              </w:rPr>
            </w:pPr>
            <w:r w:rsidRPr="00114AF3">
              <w:rPr>
                <w:b/>
                <w:bCs/>
                <w:szCs w:val="20"/>
              </w:rPr>
              <w:t>-</w:t>
            </w:r>
          </w:p>
        </w:tc>
        <w:tc>
          <w:tcPr>
            <w:tcW w:w="1261" w:type="dxa"/>
            <w:tcBorders>
              <w:top w:val="nil"/>
              <w:left w:val="nil"/>
              <w:bottom w:val="single" w:sz="4" w:space="0" w:color="auto"/>
              <w:right w:val="single" w:sz="4" w:space="0" w:color="auto"/>
            </w:tcBorders>
            <w:shd w:val="clear" w:color="auto" w:fill="auto"/>
            <w:vAlign w:val="center"/>
            <w:hideMark/>
          </w:tcPr>
          <w:p w14:paraId="73070696" w14:textId="77777777" w:rsidR="00114AF3" w:rsidRPr="00114AF3" w:rsidRDefault="00114AF3" w:rsidP="00114AF3">
            <w:pPr>
              <w:jc w:val="center"/>
              <w:rPr>
                <w:b/>
                <w:bCs/>
                <w:szCs w:val="20"/>
              </w:rPr>
            </w:pPr>
            <w:r w:rsidRPr="00114AF3">
              <w:rPr>
                <w:b/>
                <w:bCs/>
                <w:szCs w:val="20"/>
              </w:rPr>
              <w:t>-</w:t>
            </w:r>
          </w:p>
        </w:tc>
      </w:tr>
      <w:tr w:rsidR="00114AF3" w:rsidRPr="00114AF3" w14:paraId="01059ADB" w14:textId="77777777" w:rsidTr="00114AF3">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14:paraId="32AE8224" w14:textId="77777777" w:rsidR="00114AF3" w:rsidRPr="00114AF3" w:rsidRDefault="00114AF3" w:rsidP="00114AF3">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6BC37C36" w14:textId="77777777" w:rsidR="00114AF3" w:rsidRPr="00114AF3" w:rsidRDefault="00114AF3" w:rsidP="00114AF3">
            <w:pPr>
              <w:rPr>
                <w:rFonts w:ascii="Symbol" w:hAnsi="Symbol" w:cs="Arial"/>
                <w:szCs w:val="20"/>
              </w:rPr>
            </w:pPr>
            <w:r w:rsidRPr="00114AF3">
              <w:rPr>
                <w:rFonts w:ascii="Symbol" w:hAnsi="Symbol" w:cs="Arial"/>
                <w:szCs w:val="20"/>
              </w:rPr>
              <w:t></w:t>
            </w:r>
            <w:r w:rsidRPr="00114AF3">
              <w:rPr>
                <w:sz w:val="14"/>
                <w:szCs w:val="14"/>
              </w:rPr>
              <w:t xml:space="preserve">       </w:t>
            </w:r>
            <w:r w:rsidRPr="00114AF3">
              <w:rPr>
                <w:i/>
                <w:iCs/>
                <w:szCs w:val="20"/>
              </w:rPr>
              <w:t>конденсат</w:t>
            </w:r>
          </w:p>
        </w:tc>
        <w:tc>
          <w:tcPr>
            <w:tcW w:w="1151" w:type="dxa"/>
            <w:tcBorders>
              <w:top w:val="nil"/>
              <w:left w:val="nil"/>
              <w:bottom w:val="single" w:sz="4" w:space="0" w:color="auto"/>
              <w:right w:val="single" w:sz="4" w:space="0" w:color="auto"/>
            </w:tcBorders>
            <w:shd w:val="clear" w:color="auto" w:fill="auto"/>
            <w:vAlign w:val="center"/>
            <w:hideMark/>
          </w:tcPr>
          <w:p w14:paraId="45811B5A" w14:textId="77777777" w:rsidR="00114AF3" w:rsidRPr="00114AF3" w:rsidRDefault="00114AF3" w:rsidP="00114AF3">
            <w:pPr>
              <w:jc w:val="center"/>
              <w:rPr>
                <w:b/>
                <w:bCs/>
                <w:szCs w:val="20"/>
              </w:rPr>
            </w:pPr>
            <w:r w:rsidRPr="00114AF3">
              <w:rPr>
                <w:b/>
                <w:bCs/>
                <w:szCs w:val="20"/>
              </w:rPr>
              <w:t>-</w:t>
            </w:r>
          </w:p>
        </w:tc>
        <w:tc>
          <w:tcPr>
            <w:tcW w:w="1151" w:type="dxa"/>
            <w:tcBorders>
              <w:top w:val="nil"/>
              <w:left w:val="nil"/>
              <w:bottom w:val="single" w:sz="4" w:space="0" w:color="auto"/>
              <w:right w:val="single" w:sz="4" w:space="0" w:color="auto"/>
            </w:tcBorders>
            <w:shd w:val="clear" w:color="auto" w:fill="auto"/>
            <w:vAlign w:val="center"/>
            <w:hideMark/>
          </w:tcPr>
          <w:p w14:paraId="05032FBA" w14:textId="77777777" w:rsidR="00114AF3" w:rsidRPr="00114AF3" w:rsidRDefault="00114AF3" w:rsidP="00114AF3">
            <w:pPr>
              <w:jc w:val="center"/>
              <w:rPr>
                <w:b/>
                <w:bCs/>
                <w:szCs w:val="20"/>
              </w:rPr>
            </w:pPr>
            <w:r w:rsidRPr="00114AF3">
              <w:rPr>
                <w:b/>
                <w:bCs/>
                <w:szCs w:val="20"/>
              </w:rPr>
              <w:t>-</w:t>
            </w:r>
          </w:p>
        </w:tc>
        <w:tc>
          <w:tcPr>
            <w:tcW w:w="1151" w:type="dxa"/>
            <w:tcBorders>
              <w:top w:val="nil"/>
              <w:left w:val="nil"/>
              <w:bottom w:val="single" w:sz="4" w:space="0" w:color="auto"/>
              <w:right w:val="single" w:sz="4" w:space="0" w:color="auto"/>
            </w:tcBorders>
            <w:shd w:val="clear" w:color="auto" w:fill="auto"/>
            <w:vAlign w:val="center"/>
            <w:hideMark/>
          </w:tcPr>
          <w:p w14:paraId="664AB8DA" w14:textId="77777777" w:rsidR="00114AF3" w:rsidRPr="00114AF3" w:rsidRDefault="00114AF3" w:rsidP="00114AF3">
            <w:pPr>
              <w:jc w:val="center"/>
              <w:rPr>
                <w:b/>
                <w:bCs/>
                <w:szCs w:val="20"/>
              </w:rPr>
            </w:pPr>
            <w:r w:rsidRPr="00114AF3">
              <w:rPr>
                <w:b/>
                <w:bCs/>
                <w:szCs w:val="20"/>
              </w:rPr>
              <w:t>-</w:t>
            </w:r>
          </w:p>
        </w:tc>
        <w:tc>
          <w:tcPr>
            <w:tcW w:w="1261" w:type="dxa"/>
            <w:tcBorders>
              <w:top w:val="nil"/>
              <w:left w:val="nil"/>
              <w:bottom w:val="single" w:sz="4" w:space="0" w:color="auto"/>
              <w:right w:val="single" w:sz="4" w:space="0" w:color="auto"/>
            </w:tcBorders>
            <w:shd w:val="clear" w:color="auto" w:fill="auto"/>
            <w:vAlign w:val="center"/>
            <w:hideMark/>
          </w:tcPr>
          <w:p w14:paraId="5BA26B92" w14:textId="77777777" w:rsidR="00114AF3" w:rsidRPr="00114AF3" w:rsidRDefault="00114AF3" w:rsidP="00114AF3">
            <w:pPr>
              <w:jc w:val="center"/>
              <w:rPr>
                <w:b/>
                <w:bCs/>
                <w:szCs w:val="20"/>
              </w:rPr>
            </w:pPr>
            <w:r w:rsidRPr="00114AF3">
              <w:rPr>
                <w:b/>
                <w:bCs/>
                <w:szCs w:val="20"/>
              </w:rPr>
              <w:t>-</w:t>
            </w:r>
          </w:p>
        </w:tc>
      </w:tr>
      <w:tr w:rsidR="00114AF3" w:rsidRPr="00114AF3" w14:paraId="694EBB51" w14:textId="77777777" w:rsidTr="00114AF3">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14:paraId="4F127CBA" w14:textId="77777777" w:rsidR="00114AF3" w:rsidRPr="00114AF3" w:rsidRDefault="00114AF3" w:rsidP="00114AF3">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1347DC1E" w14:textId="77777777" w:rsidR="00114AF3" w:rsidRPr="00114AF3" w:rsidRDefault="00114AF3" w:rsidP="00114AF3">
            <w:pPr>
              <w:rPr>
                <w:rFonts w:ascii="Symbol" w:hAnsi="Symbol" w:cs="Arial"/>
                <w:szCs w:val="20"/>
              </w:rPr>
            </w:pPr>
            <w:r w:rsidRPr="00114AF3">
              <w:rPr>
                <w:rFonts w:ascii="Symbol" w:hAnsi="Symbol" w:cs="Arial"/>
                <w:szCs w:val="20"/>
              </w:rPr>
              <w:t></w:t>
            </w:r>
            <w:r w:rsidRPr="00114AF3">
              <w:rPr>
                <w:sz w:val="14"/>
                <w:szCs w:val="14"/>
              </w:rPr>
              <w:t xml:space="preserve">       </w:t>
            </w:r>
            <w:r w:rsidRPr="00114AF3">
              <w:rPr>
                <w:i/>
                <w:iCs/>
                <w:szCs w:val="20"/>
              </w:rPr>
              <w:t>вода</w:t>
            </w:r>
          </w:p>
        </w:tc>
        <w:tc>
          <w:tcPr>
            <w:tcW w:w="1151" w:type="dxa"/>
            <w:tcBorders>
              <w:top w:val="nil"/>
              <w:left w:val="nil"/>
              <w:bottom w:val="single" w:sz="4" w:space="0" w:color="auto"/>
              <w:right w:val="single" w:sz="4" w:space="0" w:color="auto"/>
            </w:tcBorders>
            <w:shd w:val="clear" w:color="auto" w:fill="auto"/>
            <w:vAlign w:val="center"/>
            <w:hideMark/>
          </w:tcPr>
          <w:p w14:paraId="46D42318" w14:textId="77777777" w:rsidR="00114AF3" w:rsidRPr="00114AF3" w:rsidRDefault="00114AF3" w:rsidP="00114AF3">
            <w:pPr>
              <w:jc w:val="center"/>
              <w:rPr>
                <w:sz w:val="22"/>
                <w:szCs w:val="22"/>
              </w:rPr>
            </w:pPr>
            <w:r w:rsidRPr="00114AF3">
              <w:rPr>
                <w:sz w:val="22"/>
                <w:szCs w:val="22"/>
              </w:rPr>
              <w:t>2,12</w:t>
            </w:r>
          </w:p>
        </w:tc>
        <w:tc>
          <w:tcPr>
            <w:tcW w:w="1151" w:type="dxa"/>
            <w:tcBorders>
              <w:top w:val="nil"/>
              <w:left w:val="nil"/>
              <w:bottom w:val="single" w:sz="4" w:space="0" w:color="auto"/>
              <w:right w:val="single" w:sz="4" w:space="0" w:color="auto"/>
            </w:tcBorders>
            <w:shd w:val="clear" w:color="auto" w:fill="auto"/>
            <w:vAlign w:val="center"/>
            <w:hideMark/>
          </w:tcPr>
          <w:p w14:paraId="53533266" w14:textId="77777777" w:rsidR="00114AF3" w:rsidRPr="00114AF3" w:rsidRDefault="00114AF3" w:rsidP="00114AF3">
            <w:pPr>
              <w:jc w:val="center"/>
              <w:rPr>
                <w:sz w:val="22"/>
                <w:szCs w:val="22"/>
              </w:rPr>
            </w:pPr>
            <w:r w:rsidRPr="00114AF3">
              <w:rPr>
                <w:sz w:val="22"/>
                <w:szCs w:val="22"/>
              </w:rPr>
              <w:t>2,12</w:t>
            </w:r>
          </w:p>
        </w:tc>
        <w:tc>
          <w:tcPr>
            <w:tcW w:w="1151" w:type="dxa"/>
            <w:tcBorders>
              <w:top w:val="nil"/>
              <w:left w:val="nil"/>
              <w:bottom w:val="single" w:sz="4" w:space="0" w:color="auto"/>
              <w:right w:val="single" w:sz="4" w:space="0" w:color="auto"/>
            </w:tcBorders>
            <w:shd w:val="clear" w:color="auto" w:fill="auto"/>
            <w:vAlign w:val="center"/>
          </w:tcPr>
          <w:p w14:paraId="39C1555C" w14:textId="77777777" w:rsidR="00114AF3" w:rsidRPr="00114AF3" w:rsidRDefault="00114AF3" w:rsidP="00114AF3">
            <w:pPr>
              <w:jc w:val="center"/>
              <w:rPr>
                <w:sz w:val="22"/>
                <w:szCs w:val="22"/>
              </w:rPr>
            </w:pPr>
            <w:r w:rsidRPr="00114AF3">
              <w:rPr>
                <w:sz w:val="22"/>
                <w:szCs w:val="22"/>
              </w:rPr>
              <w:t>2,12</w:t>
            </w:r>
          </w:p>
        </w:tc>
        <w:tc>
          <w:tcPr>
            <w:tcW w:w="1261" w:type="dxa"/>
            <w:tcBorders>
              <w:top w:val="nil"/>
              <w:left w:val="nil"/>
              <w:bottom w:val="single" w:sz="4" w:space="0" w:color="auto"/>
              <w:right w:val="single" w:sz="4" w:space="0" w:color="auto"/>
            </w:tcBorders>
            <w:shd w:val="clear" w:color="auto" w:fill="auto"/>
            <w:vAlign w:val="center"/>
          </w:tcPr>
          <w:p w14:paraId="48F49040" w14:textId="77777777" w:rsidR="00114AF3" w:rsidRPr="00114AF3" w:rsidRDefault="00114AF3" w:rsidP="00114AF3">
            <w:pPr>
              <w:jc w:val="center"/>
              <w:rPr>
                <w:sz w:val="22"/>
                <w:szCs w:val="22"/>
              </w:rPr>
            </w:pPr>
            <w:r w:rsidRPr="00114AF3">
              <w:rPr>
                <w:sz w:val="22"/>
                <w:szCs w:val="22"/>
              </w:rPr>
              <w:t>2,16</w:t>
            </w:r>
          </w:p>
        </w:tc>
      </w:tr>
      <w:tr w:rsidR="00114AF3" w:rsidRPr="00114AF3" w14:paraId="10FD9879" w14:textId="77777777" w:rsidTr="00114AF3">
        <w:trPr>
          <w:trHeight w:val="284"/>
          <w:jc w:val="center"/>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0C750AFD" w14:textId="77777777" w:rsidR="00114AF3" w:rsidRPr="00114AF3" w:rsidRDefault="00114AF3" w:rsidP="00114AF3">
            <w:pPr>
              <w:jc w:val="center"/>
              <w:rPr>
                <w:szCs w:val="20"/>
              </w:rPr>
            </w:pPr>
            <w:r w:rsidRPr="00114AF3">
              <w:rPr>
                <w:szCs w:val="20"/>
              </w:rPr>
              <w:t>2.6</w:t>
            </w:r>
          </w:p>
        </w:tc>
        <w:tc>
          <w:tcPr>
            <w:tcW w:w="4585" w:type="dxa"/>
            <w:tcBorders>
              <w:top w:val="nil"/>
              <w:left w:val="nil"/>
              <w:bottom w:val="single" w:sz="4" w:space="0" w:color="auto"/>
              <w:right w:val="single" w:sz="4" w:space="0" w:color="auto"/>
            </w:tcBorders>
            <w:shd w:val="clear" w:color="auto" w:fill="auto"/>
            <w:vAlign w:val="center"/>
            <w:hideMark/>
          </w:tcPr>
          <w:p w14:paraId="0133495B" w14:textId="77777777" w:rsidR="00114AF3" w:rsidRPr="00114AF3" w:rsidRDefault="00114AF3" w:rsidP="00114AF3">
            <w:pPr>
              <w:rPr>
                <w:szCs w:val="20"/>
              </w:rPr>
            </w:pPr>
            <w:r w:rsidRPr="00114AF3">
              <w:rPr>
                <w:szCs w:val="20"/>
              </w:rPr>
              <w:t>отношение потерь тепловой энергии к отпуску тепловой энергии в сеть, %:</w:t>
            </w:r>
          </w:p>
        </w:tc>
        <w:tc>
          <w:tcPr>
            <w:tcW w:w="1151" w:type="dxa"/>
            <w:tcBorders>
              <w:top w:val="nil"/>
              <w:left w:val="nil"/>
              <w:bottom w:val="single" w:sz="4" w:space="0" w:color="auto"/>
              <w:right w:val="single" w:sz="4" w:space="0" w:color="auto"/>
            </w:tcBorders>
            <w:shd w:val="clear" w:color="auto" w:fill="auto"/>
            <w:vAlign w:val="center"/>
            <w:hideMark/>
          </w:tcPr>
          <w:p w14:paraId="2791D970" w14:textId="77777777" w:rsidR="00114AF3" w:rsidRPr="00114AF3" w:rsidRDefault="00114AF3" w:rsidP="00114AF3">
            <w:pPr>
              <w:jc w:val="center"/>
              <w:rPr>
                <w:b/>
                <w:bCs/>
                <w:szCs w:val="20"/>
              </w:rPr>
            </w:pPr>
            <w:r w:rsidRPr="00114AF3">
              <w:rPr>
                <w:b/>
                <w:bCs/>
                <w:szCs w:val="20"/>
              </w:rPr>
              <w:t> </w:t>
            </w:r>
          </w:p>
        </w:tc>
        <w:tc>
          <w:tcPr>
            <w:tcW w:w="1151" w:type="dxa"/>
            <w:tcBorders>
              <w:top w:val="nil"/>
              <w:left w:val="nil"/>
              <w:bottom w:val="single" w:sz="4" w:space="0" w:color="auto"/>
              <w:right w:val="single" w:sz="4" w:space="0" w:color="auto"/>
            </w:tcBorders>
            <w:shd w:val="clear" w:color="auto" w:fill="auto"/>
            <w:vAlign w:val="center"/>
            <w:hideMark/>
          </w:tcPr>
          <w:p w14:paraId="214F6C11" w14:textId="77777777" w:rsidR="00114AF3" w:rsidRPr="00114AF3" w:rsidRDefault="00114AF3" w:rsidP="00114AF3">
            <w:pPr>
              <w:jc w:val="center"/>
              <w:rPr>
                <w:b/>
                <w:bCs/>
                <w:szCs w:val="20"/>
              </w:rPr>
            </w:pPr>
            <w:r w:rsidRPr="00114AF3">
              <w:rPr>
                <w:b/>
                <w:bCs/>
                <w:szCs w:val="20"/>
              </w:rPr>
              <w:t> </w:t>
            </w:r>
          </w:p>
        </w:tc>
        <w:tc>
          <w:tcPr>
            <w:tcW w:w="1151" w:type="dxa"/>
            <w:tcBorders>
              <w:top w:val="nil"/>
              <w:left w:val="nil"/>
              <w:bottom w:val="single" w:sz="4" w:space="0" w:color="auto"/>
              <w:right w:val="single" w:sz="4" w:space="0" w:color="auto"/>
            </w:tcBorders>
            <w:shd w:val="clear" w:color="auto" w:fill="auto"/>
            <w:vAlign w:val="center"/>
            <w:hideMark/>
          </w:tcPr>
          <w:p w14:paraId="7EF18700" w14:textId="77777777" w:rsidR="00114AF3" w:rsidRPr="00114AF3" w:rsidRDefault="00114AF3" w:rsidP="00114AF3">
            <w:pPr>
              <w:jc w:val="center"/>
              <w:rPr>
                <w:b/>
                <w:bCs/>
                <w:szCs w:val="20"/>
              </w:rPr>
            </w:pPr>
            <w:r w:rsidRPr="00114AF3">
              <w:rPr>
                <w:b/>
                <w:bCs/>
                <w:szCs w:val="20"/>
              </w:rPr>
              <w:t> </w:t>
            </w:r>
          </w:p>
        </w:tc>
        <w:tc>
          <w:tcPr>
            <w:tcW w:w="1261" w:type="dxa"/>
            <w:tcBorders>
              <w:top w:val="nil"/>
              <w:left w:val="nil"/>
              <w:bottom w:val="single" w:sz="4" w:space="0" w:color="auto"/>
              <w:right w:val="single" w:sz="4" w:space="0" w:color="auto"/>
            </w:tcBorders>
            <w:shd w:val="clear" w:color="auto" w:fill="auto"/>
            <w:vAlign w:val="center"/>
            <w:hideMark/>
          </w:tcPr>
          <w:p w14:paraId="12D503C0" w14:textId="77777777" w:rsidR="00114AF3" w:rsidRPr="00114AF3" w:rsidRDefault="00114AF3" w:rsidP="00114AF3">
            <w:pPr>
              <w:jc w:val="center"/>
              <w:rPr>
                <w:sz w:val="22"/>
                <w:szCs w:val="22"/>
              </w:rPr>
            </w:pPr>
            <w:r w:rsidRPr="00114AF3">
              <w:rPr>
                <w:sz w:val="22"/>
                <w:szCs w:val="22"/>
              </w:rPr>
              <w:t> </w:t>
            </w:r>
          </w:p>
        </w:tc>
      </w:tr>
      <w:tr w:rsidR="00114AF3" w:rsidRPr="00114AF3" w14:paraId="2FEE1D05" w14:textId="77777777" w:rsidTr="00114AF3">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14:paraId="6BCF0484" w14:textId="77777777" w:rsidR="00114AF3" w:rsidRPr="00114AF3" w:rsidRDefault="00114AF3" w:rsidP="00114AF3">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7FED1C62" w14:textId="77777777" w:rsidR="00114AF3" w:rsidRPr="00114AF3" w:rsidRDefault="00114AF3" w:rsidP="00114AF3">
            <w:pPr>
              <w:rPr>
                <w:rFonts w:ascii="Symbol" w:hAnsi="Symbol" w:cs="Arial"/>
                <w:szCs w:val="20"/>
              </w:rPr>
            </w:pPr>
            <w:r w:rsidRPr="00114AF3">
              <w:rPr>
                <w:rFonts w:ascii="Symbol" w:hAnsi="Symbol" w:cs="Arial"/>
                <w:szCs w:val="20"/>
              </w:rPr>
              <w:t></w:t>
            </w:r>
            <w:r w:rsidRPr="00114AF3">
              <w:rPr>
                <w:sz w:val="14"/>
                <w:szCs w:val="14"/>
              </w:rPr>
              <w:t xml:space="preserve">       </w:t>
            </w:r>
            <w:r w:rsidRPr="00114AF3">
              <w:rPr>
                <w:szCs w:val="20"/>
              </w:rPr>
              <w:t>пар</w:t>
            </w:r>
          </w:p>
        </w:tc>
        <w:tc>
          <w:tcPr>
            <w:tcW w:w="1151" w:type="dxa"/>
            <w:tcBorders>
              <w:top w:val="nil"/>
              <w:left w:val="nil"/>
              <w:bottom w:val="single" w:sz="4" w:space="0" w:color="auto"/>
              <w:right w:val="single" w:sz="4" w:space="0" w:color="auto"/>
            </w:tcBorders>
            <w:shd w:val="clear" w:color="auto" w:fill="auto"/>
            <w:vAlign w:val="center"/>
            <w:hideMark/>
          </w:tcPr>
          <w:p w14:paraId="4666D31D" w14:textId="77777777" w:rsidR="00114AF3" w:rsidRPr="00114AF3" w:rsidRDefault="00114AF3" w:rsidP="00114AF3">
            <w:pPr>
              <w:jc w:val="center"/>
              <w:rPr>
                <w:b/>
                <w:bCs/>
                <w:szCs w:val="20"/>
              </w:rPr>
            </w:pPr>
            <w:r w:rsidRPr="00114AF3">
              <w:rPr>
                <w:b/>
                <w:bCs/>
                <w:szCs w:val="20"/>
              </w:rPr>
              <w:t>-</w:t>
            </w:r>
          </w:p>
        </w:tc>
        <w:tc>
          <w:tcPr>
            <w:tcW w:w="1151" w:type="dxa"/>
            <w:tcBorders>
              <w:top w:val="nil"/>
              <w:left w:val="nil"/>
              <w:bottom w:val="single" w:sz="4" w:space="0" w:color="auto"/>
              <w:right w:val="single" w:sz="4" w:space="0" w:color="auto"/>
            </w:tcBorders>
            <w:shd w:val="clear" w:color="auto" w:fill="auto"/>
            <w:vAlign w:val="center"/>
            <w:hideMark/>
          </w:tcPr>
          <w:p w14:paraId="71BDCE95" w14:textId="77777777" w:rsidR="00114AF3" w:rsidRPr="00114AF3" w:rsidRDefault="00114AF3" w:rsidP="00114AF3">
            <w:pPr>
              <w:jc w:val="center"/>
              <w:rPr>
                <w:b/>
                <w:bCs/>
                <w:szCs w:val="20"/>
              </w:rPr>
            </w:pPr>
            <w:r w:rsidRPr="00114AF3">
              <w:rPr>
                <w:b/>
                <w:bCs/>
                <w:szCs w:val="20"/>
              </w:rPr>
              <w:t>-</w:t>
            </w:r>
          </w:p>
        </w:tc>
        <w:tc>
          <w:tcPr>
            <w:tcW w:w="1151" w:type="dxa"/>
            <w:tcBorders>
              <w:top w:val="nil"/>
              <w:left w:val="nil"/>
              <w:bottom w:val="single" w:sz="4" w:space="0" w:color="auto"/>
              <w:right w:val="single" w:sz="4" w:space="0" w:color="auto"/>
            </w:tcBorders>
            <w:shd w:val="clear" w:color="auto" w:fill="auto"/>
            <w:vAlign w:val="center"/>
            <w:hideMark/>
          </w:tcPr>
          <w:p w14:paraId="19AB1C2C" w14:textId="77777777" w:rsidR="00114AF3" w:rsidRPr="00114AF3" w:rsidRDefault="00114AF3" w:rsidP="00114AF3">
            <w:pPr>
              <w:jc w:val="center"/>
              <w:rPr>
                <w:b/>
                <w:bCs/>
                <w:szCs w:val="20"/>
              </w:rPr>
            </w:pPr>
            <w:r w:rsidRPr="00114AF3">
              <w:rPr>
                <w:b/>
                <w:bCs/>
                <w:szCs w:val="20"/>
              </w:rPr>
              <w:t>-</w:t>
            </w:r>
          </w:p>
        </w:tc>
        <w:tc>
          <w:tcPr>
            <w:tcW w:w="1261" w:type="dxa"/>
            <w:tcBorders>
              <w:top w:val="nil"/>
              <w:left w:val="nil"/>
              <w:bottom w:val="single" w:sz="4" w:space="0" w:color="auto"/>
              <w:right w:val="single" w:sz="4" w:space="0" w:color="auto"/>
            </w:tcBorders>
            <w:shd w:val="clear" w:color="auto" w:fill="auto"/>
            <w:vAlign w:val="center"/>
            <w:hideMark/>
          </w:tcPr>
          <w:p w14:paraId="54648924" w14:textId="77777777" w:rsidR="00114AF3" w:rsidRPr="00114AF3" w:rsidRDefault="00114AF3" w:rsidP="00114AF3">
            <w:pPr>
              <w:jc w:val="center"/>
              <w:rPr>
                <w:b/>
                <w:bCs/>
                <w:szCs w:val="20"/>
              </w:rPr>
            </w:pPr>
            <w:r w:rsidRPr="00114AF3">
              <w:rPr>
                <w:b/>
                <w:bCs/>
                <w:szCs w:val="20"/>
              </w:rPr>
              <w:t>-</w:t>
            </w:r>
          </w:p>
        </w:tc>
      </w:tr>
      <w:tr w:rsidR="00114AF3" w:rsidRPr="00114AF3" w14:paraId="4C204A5B" w14:textId="77777777" w:rsidTr="00114AF3">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14:paraId="5CDC14B8" w14:textId="77777777" w:rsidR="00114AF3" w:rsidRPr="00114AF3" w:rsidRDefault="00114AF3" w:rsidP="00114AF3">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0213B0C3" w14:textId="77777777" w:rsidR="00114AF3" w:rsidRPr="00114AF3" w:rsidRDefault="00114AF3" w:rsidP="00114AF3">
            <w:pPr>
              <w:rPr>
                <w:rFonts w:ascii="Symbol" w:hAnsi="Symbol" w:cs="Arial"/>
                <w:szCs w:val="20"/>
              </w:rPr>
            </w:pPr>
            <w:r w:rsidRPr="00114AF3">
              <w:rPr>
                <w:rFonts w:ascii="Symbol" w:hAnsi="Symbol" w:cs="Arial"/>
                <w:szCs w:val="20"/>
              </w:rPr>
              <w:t></w:t>
            </w:r>
            <w:r w:rsidRPr="00114AF3">
              <w:rPr>
                <w:sz w:val="14"/>
                <w:szCs w:val="14"/>
              </w:rPr>
              <w:t xml:space="preserve">       </w:t>
            </w:r>
            <w:r w:rsidRPr="00114AF3">
              <w:rPr>
                <w:szCs w:val="20"/>
              </w:rPr>
              <w:t>вода</w:t>
            </w:r>
          </w:p>
        </w:tc>
        <w:tc>
          <w:tcPr>
            <w:tcW w:w="1151" w:type="dxa"/>
            <w:tcBorders>
              <w:top w:val="nil"/>
              <w:left w:val="nil"/>
              <w:bottom w:val="single" w:sz="4" w:space="0" w:color="auto"/>
              <w:right w:val="single" w:sz="4" w:space="0" w:color="auto"/>
            </w:tcBorders>
            <w:shd w:val="clear" w:color="auto" w:fill="auto"/>
            <w:vAlign w:val="center"/>
            <w:hideMark/>
          </w:tcPr>
          <w:p w14:paraId="4870DB1E" w14:textId="77777777" w:rsidR="00114AF3" w:rsidRPr="00114AF3" w:rsidRDefault="00114AF3" w:rsidP="00114AF3">
            <w:pPr>
              <w:jc w:val="center"/>
              <w:rPr>
                <w:sz w:val="22"/>
                <w:szCs w:val="22"/>
              </w:rPr>
            </w:pPr>
            <w:r w:rsidRPr="00114AF3">
              <w:rPr>
                <w:sz w:val="22"/>
                <w:szCs w:val="22"/>
              </w:rPr>
              <w:t>8,25</w:t>
            </w:r>
          </w:p>
        </w:tc>
        <w:tc>
          <w:tcPr>
            <w:tcW w:w="1151" w:type="dxa"/>
            <w:tcBorders>
              <w:top w:val="nil"/>
              <w:left w:val="nil"/>
              <w:bottom w:val="single" w:sz="4" w:space="0" w:color="auto"/>
              <w:right w:val="single" w:sz="4" w:space="0" w:color="auto"/>
            </w:tcBorders>
            <w:shd w:val="clear" w:color="auto" w:fill="auto"/>
            <w:vAlign w:val="center"/>
            <w:hideMark/>
          </w:tcPr>
          <w:p w14:paraId="2C92E32C" w14:textId="77777777" w:rsidR="00114AF3" w:rsidRPr="00114AF3" w:rsidRDefault="00114AF3" w:rsidP="00114AF3">
            <w:pPr>
              <w:jc w:val="center"/>
              <w:rPr>
                <w:sz w:val="22"/>
                <w:szCs w:val="22"/>
              </w:rPr>
            </w:pPr>
            <w:r w:rsidRPr="00114AF3">
              <w:rPr>
                <w:sz w:val="22"/>
                <w:szCs w:val="22"/>
              </w:rPr>
              <w:t>8,25</w:t>
            </w:r>
          </w:p>
        </w:tc>
        <w:tc>
          <w:tcPr>
            <w:tcW w:w="1151" w:type="dxa"/>
            <w:tcBorders>
              <w:top w:val="nil"/>
              <w:left w:val="nil"/>
              <w:bottom w:val="single" w:sz="4" w:space="0" w:color="auto"/>
              <w:right w:val="single" w:sz="4" w:space="0" w:color="auto"/>
            </w:tcBorders>
            <w:shd w:val="clear" w:color="auto" w:fill="auto"/>
            <w:vAlign w:val="center"/>
          </w:tcPr>
          <w:p w14:paraId="1A21CE3A" w14:textId="77777777" w:rsidR="00114AF3" w:rsidRPr="00114AF3" w:rsidRDefault="00114AF3" w:rsidP="00114AF3">
            <w:pPr>
              <w:jc w:val="center"/>
              <w:rPr>
                <w:sz w:val="22"/>
                <w:szCs w:val="22"/>
              </w:rPr>
            </w:pPr>
            <w:r w:rsidRPr="00114AF3">
              <w:rPr>
                <w:sz w:val="22"/>
                <w:szCs w:val="22"/>
              </w:rPr>
              <w:t>8,25</w:t>
            </w:r>
          </w:p>
        </w:tc>
        <w:tc>
          <w:tcPr>
            <w:tcW w:w="1261" w:type="dxa"/>
            <w:tcBorders>
              <w:top w:val="nil"/>
              <w:left w:val="nil"/>
              <w:bottom w:val="single" w:sz="4" w:space="0" w:color="auto"/>
              <w:right w:val="single" w:sz="4" w:space="0" w:color="auto"/>
            </w:tcBorders>
            <w:shd w:val="clear" w:color="auto" w:fill="auto"/>
            <w:vAlign w:val="center"/>
          </w:tcPr>
          <w:p w14:paraId="1DF1463D" w14:textId="77777777" w:rsidR="00114AF3" w:rsidRPr="00114AF3" w:rsidRDefault="00114AF3" w:rsidP="00114AF3">
            <w:pPr>
              <w:jc w:val="center"/>
              <w:rPr>
                <w:sz w:val="22"/>
                <w:szCs w:val="22"/>
              </w:rPr>
            </w:pPr>
            <w:r w:rsidRPr="00114AF3">
              <w:rPr>
                <w:sz w:val="22"/>
                <w:szCs w:val="22"/>
              </w:rPr>
              <w:t>18,19</w:t>
            </w:r>
          </w:p>
        </w:tc>
      </w:tr>
      <w:tr w:rsidR="00114AF3" w:rsidRPr="00114AF3" w14:paraId="6256AC8E" w14:textId="77777777" w:rsidTr="00114AF3">
        <w:trPr>
          <w:trHeight w:val="284"/>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DD167BE" w14:textId="77777777" w:rsidR="00114AF3" w:rsidRPr="00114AF3" w:rsidRDefault="00114AF3" w:rsidP="00114AF3">
            <w:pPr>
              <w:jc w:val="center"/>
              <w:rPr>
                <w:szCs w:val="20"/>
              </w:rPr>
            </w:pPr>
            <w:r w:rsidRPr="00114AF3">
              <w:rPr>
                <w:szCs w:val="20"/>
              </w:rPr>
              <w:t>3</w:t>
            </w:r>
          </w:p>
        </w:tc>
        <w:tc>
          <w:tcPr>
            <w:tcW w:w="9299" w:type="dxa"/>
            <w:gridSpan w:val="5"/>
            <w:tcBorders>
              <w:top w:val="single" w:sz="4" w:space="0" w:color="auto"/>
              <w:left w:val="nil"/>
              <w:bottom w:val="single" w:sz="4" w:space="0" w:color="auto"/>
              <w:right w:val="single" w:sz="4" w:space="0" w:color="auto"/>
            </w:tcBorders>
            <w:shd w:val="clear" w:color="auto" w:fill="auto"/>
            <w:vAlign w:val="center"/>
            <w:hideMark/>
          </w:tcPr>
          <w:p w14:paraId="35859FF8" w14:textId="77777777" w:rsidR="00114AF3" w:rsidRPr="00114AF3" w:rsidRDefault="00114AF3" w:rsidP="00114AF3">
            <w:pPr>
              <w:jc w:val="center"/>
              <w:rPr>
                <w:b/>
                <w:bCs/>
                <w:szCs w:val="20"/>
              </w:rPr>
            </w:pPr>
            <w:r w:rsidRPr="00114AF3">
              <w:rPr>
                <w:b/>
                <w:bCs/>
                <w:szCs w:val="20"/>
              </w:rPr>
              <w:t>э л е к т р и ч е с к а я   э н е р г и я</w:t>
            </w:r>
          </w:p>
        </w:tc>
      </w:tr>
      <w:tr w:rsidR="00114AF3" w:rsidRPr="00114AF3" w14:paraId="3B6A3AE5" w14:textId="77777777" w:rsidTr="00114AF3">
        <w:trPr>
          <w:trHeight w:val="284"/>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226BE05" w14:textId="77777777" w:rsidR="00114AF3" w:rsidRPr="00114AF3" w:rsidRDefault="00114AF3" w:rsidP="00114AF3">
            <w:pPr>
              <w:jc w:val="center"/>
              <w:rPr>
                <w:szCs w:val="20"/>
              </w:rPr>
            </w:pPr>
            <w:r w:rsidRPr="00114AF3">
              <w:rPr>
                <w:szCs w:val="20"/>
              </w:rPr>
              <w:t>3.1</w:t>
            </w:r>
          </w:p>
        </w:tc>
        <w:tc>
          <w:tcPr>
            <w:tcW w:w="4585" w:type="dxa"/>
            <w:tcBorders>
              <w:top w:val="nil"/>
              <w:left w:val="nil"/>
              <w:bottom w:val="single" w:sz="4" w:space="0" w:color="auto"/>
              <w:right w:val="single" w:sz="4" w:space="0" w:color="auto"/>
            </w:tcBorders>
            <w:shd w:val="clear" w:color="auto" w:fill="auto"/>
            <w:vAlign w:val="center"/>
            <w:hideMark/>
          </w:tcPr>
          <w:p w14:paraId="13549804" w14:textId="77777777" w:rsidR="00114AF3" w:rsidRPr="00114AF3" w:rsidRDefault="00114AF3" w:rsidP="00114AF3">
            <w:pPr>
              <w:rPr>
                <w:szCs w:val="20"/>
              </w:rPr>
            </w:pPr>
            <w:r w:rsidRPr="00114AF3">
              <w:rPr>
                <w:szCs w:val="20"/>
              </w:rPr>
              <w:t>расход электроэнергии. тыс. кВт*ч</w:t>
            </w:r>
          </w:p>
        </w:tc>
        <w:tc>
          <w:tcPr>
            <w:tcW w:w="1151" w:type="dxa"/>
            <w:tcBorders>
              <w:top w:val="nil"/>
              <w:left w:val="nil"/>
              <w:bottom w:val="single" w:sz="4" w:space="0" w:color="auto"/>
              <w:right w:val="single" w:sz="4" w:space="0" w:color="auto"/>
            </w:tcBorders>
            <w:shd w:val="clear" w:color="auto" w:fill="auto"/>
            <w:vAlign w:val="center"/>
            <w:hideMark/>
          </w:tcPr>
          <w:p w14:paraId="2F588EE5" w14:textId="77777777" w:rsidR="00114AF3" w:rsidRPr="00114AF3" w:rsidRDefault="00114AF3" w:rsidP="00114AF3">
            <w:pPr>
              <w:jc w:val="center"/>
              <w:rPr>
                <w:sz w:val="22"/>
                <w:szCs w:val="22"/>
              </w:rPr>
            </w:pPr>
            <w:r w:rsidRPr="00114AF3">
              <w:rPr>
                <w:sz w:val="22"/>
                <w:szCs w:val="22"/>
              </w:rPr>
              <w:t>2712,450</w:t>
            </w:r>
          </w:p>
        </w:tc>
        <w:tc>
          <w:tcPr>
            <w:tcW w:w="1151" w:type="dxa"/>
            <w:tcBorders>
              <w:top w:val="nil"/>
              <w:left w:val="nil"/>
              <w:bottom w:val="single" w:sz="4" w:space="0" w:color="auto"/>
              <w:right w:val="single" w:sz="4" w:space="0" w:color="auto"/>
            </w:tcBorders>
            <w:shd w:val="clear" w:color="auto" w:fill="auto"/>
            <w:vAlign w:val="center"/>
            <w:hideMark/>
          </w:tcPr>
          <w:p w14:paraId="736EBEEE" w14:textId="77777777" w:rsidR="00114AF3" w:rsidRPr="00114AF3" w:rsidRDefault="00114AF3" w:rsidP="00114AF3">
            <w:pPr>
              <w:jc w:val="center"/>
              <w:rPr>
                <w:sz w:val="22"/>
                <w:szCs w:val="22"/>
              </w:rPr>
            </w:pPr>
            <w:r w:rsidRPr="00114AF3">
              <w:rPr>
                <w:sz w:val="22"/>
                <w:szCs w:val="22"/>
              </w:rPr>
              <w:t>2712,450</w:t>
            </w:r>
          </w:p>
        </w:tc>
        <w:tc>
          <w:tcPr>
            <w:tcW w:w="1151" w:type="dxa"/>
            <w:tcBorders>
              <w:top w:val="nil"/>
              <w:left w:val="nil"/>
              <w:bottom w:val="single" w:sz="4" w:space="0" w:color="auto"/>
              <w:right w:val="single" w:sz="4" w:space="0" w:color="auto"/>
            </w:tcBorders>
            <w:shd w:val="clear" w:color="auto" w:fill="auto"/>
            <w:vAlign w:val="center"/>
          </w:tcPr>
          <w:p w14:paraId="7A9FA532" w14:textId="77777777" w:rsidR="00114AF3" w:rsidRPr="00114AF3" w:rsidRDefault="00114AF3" w:rsidP="00114AF3">
            <w:pPr>
              <w:jc w:val="center"/>
              <w:rPr>
                <w:sz w:val="22"/>
                <w:szCs w:val="22"/>
              </w:rPr>
            </w:pPr>
            <w:r w:rsidRPr="00114AF3">
              <w:rPr>
                <w:sz w:val="22"/>
                <w:szCs w:val="22"/>
              </w:rPr>
              <w:t>2712,450</w:t>
            </w:r>
          </w:p>
        </w:tc>
        <w:tc>
          <w:tcPr>
            <w:tcW w:w="1261" w:type="dxa"/>
            <w:tcBorders>
              <w:top w:val="nil"/>
              <w:left w:val="nil"/>
              <w:bottom w:val="single" w:sz="4" w:space="0" w:color="auto"/>
              <w:right w:val="single" w:sz="4" w:space="0" w:color="auto"/>
            </w:tcBorders>
            <w:shd w:val="clear" w:color="auto" w:fill="auto"/>
            <w:vAlign w:val="center"/>
          </w:tcPr>
          <w:p w14:paraId="59916F5D" w14:textId="77777777" w:rsidR="00114AF3" w:rsidRPr="00114AF3" w:rsidRDefault="00114AF3" w:rsidP="00114AF3">
            <w:pPr>
              <w:jc w:val="center"/>
              <w:rPr>
                <w:sz w:val="22"/>
                <w:szCs w:val="22"/>
              </w:rPr>
            </w:pPr>
            <w:r w:rsidRPr="00114AF3">
              <w:rPr>
                <w:sz w:val="22"/>
                <w:szCs w:val="22"/>
              </w:rPr>
              <w:t>1564,692</w:t>
            </w:r>
          </w:p>
        </w:tc>
      </w:tr>
      <w:tr w:rsidR="00114AF3" w:rsidRPr="00114AF3" w14:paraId="2D50CE45" w14:textId="77777777" w:rsidTr="00114AF3">
        <w:trPr>
          <w:trHeight w:val="284"/>
          <w:jc w:val="center"/>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7562438C" w14:textId="77777777" w:rsidR="00114AF3" w:rsidRPr="00114AF3" w:rsidRDefault="00114AF3" w:rsidP="00114AF3">
            <w:pPr>
              <w:jc w:val="center"/>
              <w:rPr>
                <w:szCs w:val="20"/>
              </w:rPr>
            </w:pPr>
            <w:r w:rsidRPr="00114AF3">
              <w:rPr>
                <w:szCs w:val="20"/>
              </w:rPr>
              <w:t>3.1</w:t>
            </w:r>
          </w:p>
        </w:tc>
        <w:tc>
          <w:tcPr>
            <w:tcW w:w="4585" w:type="dxa"/>
            <w:tcBorders>
              <w:top w:val="nil"/>
              <w:left w:val="nil"/>
              <w:bottom w:val="single" w:sz="4" w:space="0" w:color="auto"/>
              <w:right w:val="single" w:sz="4" w:space="0" w:color="auto"/>
            </w:tcBorders>
            <w:shd w:val="clear" w:color="auto" w:fill="auto"/>
            <w:vAlign w:val="center"/>
            <w:hideMark/>
          </w:tcPr>
          <w:p w14:paraId="55C64253" w14:textId="77777777" w:rsidR="00114AF3" w:rsidRPr="00114AF3" w:rsidRDefault="00114AF3" w:rsidP="00114AF3">
            <w:pPr>
              <w:rPr>
                <w:szCs w:val="20"/>
              </w:rPr>
            </w:pPr>
            <w:r w:rsidRPr="00114AF3">
              <w:rPr>
                <w:szCs w:val="20"/>
              </w:rPr>
              <w:t xml:space="preserve">количество, </w:t>
            </w:r>
            <w:proofErr w:type="spellStart"/>
            <w:r w:rsidRPr="00114AF3">
              <w:rPr>
                <w:szCs w:val="20"/>
              </w:rPr>
              <w:t>ед</w:t>
            </w:r>
            <w:proofErr w:type="spellEnd"/>
            <w:r w:rsidRPr="00114AF3">
              <w:rPr>
                <w:szCs w:val="20"/>
              </w:rPr>
              <w:t>:</w:t>
            </w:r>
          </w:p>
        </w:tc>
        <w:tc>
          <w:tcPr>
            <w:tcW w:w="4714" w:type="dxa"/>
            <w:gridSpan w:val="4"/>
            <w:tcBorders>
              <w:top w:val="single" w:sz="4" w:space="0" w:color="auto"/>
              <w:left w:val="nil"/>
              <w:bottom w:val="single" w:sz="4" w:space="0" w:color="auto"/>
              <w:right w:val="single" w:sz="4" w:space="0" w:color="auto"/>
            </w:tcBorders>
            <w:shd w:val="clear" w:color="auto" w:fill="auto"/>
            <w:vAlign w:val="center"/>
            <w:hideMark/>
          </w:tcPr>
          <w:p w14:paraId="31EB5CB8" w14:textId="77777777" w:rsidR="00114AF3" w:rsidRPr="00114AF3" w:rsidRDefault="00114AF3" w:rsidP="00114AF3">
            <w:pPr>
              <w:jc w:val="center"/>
              <w:rPr>
                <w:sz w:val="22"/>
                <w:szCs w:val="22"/>
              </w:rPr>
            </w:pPr>
          </w:p>
        </w:tc>
      </w:tr>
      <w:tr w:rsidR="00114AF3" w:rsidRPr="00114AF3" w14:paraId="216D1074" w14:textId="77777777" w:rsidTr="00114AF3">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14:paraId="1005F53A" w14:textId="77777777" w:rsidR="00114AF3" w:rsidRPr="00114AF3" w:rsidRDefault="00114AF3" w:rsidP="00114AF3">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4F9D6279" w14:textId="77777777" w:rsidR="00114AF3" w:rsidRPr="00114AF3" w:rsidRDefault="00114AF3" w:rsidP="00114AF3">
            <w:pPr>
              <w:rPr>
                <w:szCs w:val="20"/>
              </w:rPr>
            </w:pPr>
            <w:r w:rsidRPr="00114AF3">
              <w:rPr>
                <w:szCs w:val="20"/>
              </w:rPr>
              <w:t xml:space="preserve">          ПНС</w:t>
            </w:r>
          </w:p>
        </w:tc>
        <w:tc>
          <w:tcPr>
            <w:tcW w:w="1151" w:type="dxa"/>
            <w:tcBorders>
              <w:top w:val="nil"/>
              <w:left w:val="nil"/>
              <w:bottom w:val="single" w:sz="4" w:space="0" w:color="auto"/>
              <w:right w:val="single" w:sz="4" w:space="0" w:color="auto"/>
            </w:tcBorders>
            <w:shd w:val="clear" w:color="auto" w:fill="auto"/>
            <w:vAlign w:val="center"/>
            <w:hideMark/>
          </w:tcPr>
          <w:p w14:paraId="63D7A2D5" w14:textId="77777777" w:rsidR="00114AF3" w:rsidRPr="00114AF3" w:rsidRDefault="00114AF3" w:rsidP="00114AF3">
            <w:pPr>
              <w:jc w:val="center"/>
              <w:rPr>
                <w:sz w:val="22"/>
                <w:szCs w:val="22"/>
              </w:rPr>
            </w:pPr>
            <w:r w:rsidRPr="00114AF3">
              <w:rPr>
                <w:sz w:val="22"/>
                <w:szCs w:val="22"/>
              </w:rPr>
              <w:t>1</w:t>
            </w:r>
          </w:p>
        </w:tc>
        <w:tc>
          <w:tcPr>
            <w:tcW w:w="1151" w:type="dxa"/>
            <w:tcBorders>
              <w:top w:val="nil"/>
              <w:left w:val="nil"/>
              <w:bottom w:val="single" w:sz="4" w:space="0" w:color="auto"/>
              <w:right w:val="single" w:sz="4" w:space="0" w:color="auto"/>
            </w:tcBorders>
            <w:shd w:val="clear" w:color="auto" w:fill="auto"/>
            <w:vAlign w:val="center"/>
            <w:hideMark/>
          </w:tcPr>
          <w:p w14:paraId="628EAE47" w14:textId="77777777" w:rsidR="00114AF3" w:rsidRPr="00114AF3" w:rsidRDefault="00114AF3" w:rsidP="00114AF3">
            <w:pPr>
              <w:jc w:val="center"/>
              <w:rPr>
                <w:sz w:val="22"/>
                <w:szCs w:val="22"/>
              </w:rPr>
            </w:pPr>
            <w:r w:rsidRPr="00114AF3">
              <w:rPr>
                <w:sz w:val="22"/>
                <w:szCs w:val="22"/>
              </w:rPr>
              <w:t>1</w:t>
            </w:r>
          </w:p>
        </w:tc>
        <w:tc>
          <w:tcPr>
            <w:tcW w:w="1151" w:type="dxa"/>
            <w:tcBorders>
              <w:top w:val="nil"/>
              <w:left w:val="nil"/>
              <w:bottom w:val="single" w:sz="4" w:space="0" w:color="auto"/>
              <w:right w:val="single" w:sz="4" w:space="0" w:color="auto"/>
            </w:tcBorders>
            <w:shd w:val="clear" w:color="auto" w:fill="auto"/>
            <w:vAlign w:val="center"/>
            <w:hideMark/>
          </w:tcPr>
          <w:p w14:paraId="16C0BF06" w14:textId="77777777" w:rsidR="00114AF3" w:rsidRPr="00114AF3" w:rsidRDefault="00114AF3" w:rsidP="00114AF3">
            <w:pPr>
              <w:jc w:val="center"/>
              <w:rPr>
                <w:sz w:val="22"/>
                <w:szCs w:val="22"/>
              </w:rPr>
            </w:pPr>
            <w:r w:rsidRPr="00114AF3">
              <w:rPr>
                <w:sz w:val="22"/>
                <w:szCs w:val="22"/>
              </w:rPr>
              <w:t>1</w:t>
            </w:r>
          </w:p>
        </w:tc>
        <w:tc>
          <w:tcPr>
            <w:tcW w:w="1261" w:type="dxa"/>
            <w:tcBorders>
              <w:top w:val="nil"/>
              <w:left w:val="nil"/>
              <w:bottom w:val="single" w:sz="4" w:space="0" w:color="auto"/>
              <w:right w:val="single" w:sz="4" w:space="0" w:color="auto"/>
            </w:tcBorders>
            <w:shd w:val="clear" w:color="auto" w:fill="auto"/>
            <w:vAlign w:val="center"/>
            <w:hideMark/>
          </w:tcPr>
          <w:p w14:paraId="7B6D0BDD" w14:textId="77777777" w:rsidR="00114AF3" w:rsidRPr="00114AF3" w:rsidRDefault="00114AF3" w:rsidP="00114AF3">
            <w:pPr>
              <w:jc w:val="center"/>
              <w:rPr>
                <w:sz w:val="22"/>
                <w:szCs w:val="22"/>
              </w:rPr>
            </w:pPr>
            <w:r w:rsidRPr="00114AF3">
              <w:rPr>
                <w:sz w:val="22"/>
                <w:szCs w:val="22"/>
              </w:rPr>
              <w:t>1</w:t>
            </w:r>
          </w:p>
        </w:tc>
      </w:tr>
      <w:tr w:rsidR="00114AF3" w:rsidRPr="00114AF3" w14:paraId="7DED4310" w14:textId="77777777" w:rsidTr="00114AF3">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14:paraId="701CECA8" w14:textId="77777777" w:rsidR="00114AF3" w:rsidRPr="00114AF3" w:rsidRDefault="00114AF3" w:rsidP="00114AF3">
            <w:pPr>
              <w:rPr>
                <w:szCs w:val="20"/>
              </w:rPr>
            </w:pPr>
          </w:p>
        </w:tc>
        <w:tc>
          <w:tcPr>
            <w:tcW w:w="4585" w:type="dxa"/>
            <w:tcBorders>
              <w:top w:val="nil"/>
              <w:left w:val="nil"/>
              <w:bottom w:val="single" w:sz="4" w:space="0" w:color="auto"/>
              <w:right w:val="single" w:sz="4" w:space="0" w:color="auto"/>
            </w:tcBorders>
            <w:shd w:val="clear" w:color="auto" w:fill="auto"/>
            <w:vAlign w:val="center"/>
            <w:hideMark/>
          </w:tcPr>
          <w:p w14:paraId="20AFE3EA" w14:textId="77777777" w:rsidR="00114AF3" w:rsidRPr="00114AF3" w:rsidRDefault="00114AF3" w:rsidP="00114AF3">
            <w:pPr>
              <w:rPr>
                <w:szCs w:val="20"/>
              </w:rPr>
            </w:pPr>
            <w:r w:rsidRPr="00114AF3">
              <w:rPr>
                <w:szCs w:val="20"/>
              </w:rPr>
              <w:t xml:space="preserve">          ЦТП</w:t>
            </w:r>
          </w:p>
        </w:tc>
        <w:tc>
          <w:tcPr>
            <w:tcW w:w="1151" w:type="dxa"/>
            <w:tcBorders>
              <w:top w:val="nil"/>
              <w:left w:val="nil"/>
              <w:bottom w:val="single" w:sz="4" w:space="0" w:color="auto"/>
              <w:right w:val="single" w:sz="4" w:space="0" w:color="auto"/>
            </w:tcBorders>
            <w:shd w:val="clear" w:color="auto" w:fill="auto"/>
            <w:vAlign w:val="center"/>
            <w:hideMark/>
          </w:tcPr>
          <w:p w14:paraId="16C75DA7" w14:textId="77777777" w:rsidR="00114AF3" w:rsidRPr="00114AF3" w:rsidRDefault="00114AF3" w:rsidP="00114AF3">
            <w:pPr>
              <w:jc w:val="center"/>
              <w:rPr>
                <w:sz w:val="22"/>
                <w:szCs w:val="22"/>
              </w:rPr>
            </w:pPr>
            <w:r w:rsidRPr="00114AF3">
              <w:rPr>
                <w:sz w:val="22"/>
                <w:szCs w:val="22"/>
              </w:rPr>
              <w:t>0</w:t>
            </w:r>
          </w:p>
        </w:tc>
        <w:tc>
          <w:tcPr>
            <w:tcW w:w="1151" w:type="dxa"/>
            <w:tcBorders>
              <w:top w:val="nil"/>
              <w:left w:val="nil"/>
              <w:bottom w:val="single" w:sz="4" w:space="0" w:color="auto"/>
              <w:right w:val="single" w:sz="4" w:space="0" w:color="auto"/>
            </w:tcBorders>
            <w:shd w:val="clear" w:color="auto" w:fill="auto"/>
            <w:vAlign w:val="center"/>
            <w:hideMark/>
          </w:tcPr>
          <w:p w14:paraId="79609ABE" w14:textId="77777777" w:rsidR="00114AF3" w:rsidRPr="00114AF3" w:rsidRDefault="00114AF3" w:rsidP="00114AF3">
            <w:pPr>
              <w:jc w:val="center"/>
              <w:rPr>
                <w:sz w:val="22"/>
                <w:szCs w:val="22"/>
              </w:rPr>
            </w:pPr>
            <w:r w:rsidRPr="00114AF3">
              <w:rPr>
                <w:sz w:val="22"/>
                <w:szCs w:val="22"/>
              </w:rPr>
              <w:t>0</w:t>
            </w:r>
          </w:p>
        </w:tc>
        <w:tc>
          <w:tcPr>
            <w:tcW w:w="1151" w:type="dxa"/>
            <w:tcBorders>
              <w:top w:val="nil"/>
              <w:left w:val="nil"/>
              <w:bottom w:val="single" w:sz="4" w:space="0" w:color="auto"/>
              <w:right w:val="single" w:sz="4" w:space="0" w:color="auto"/>
            </w:tcBorders>
            <w:shd w:val="clear" w:color="auto" w:fill="auto"/>
            <w:vAlign w:val="center"/>
            <w:hideMark/>
          </w:tcPr>
          <w:p w14:paraId="0A1D6B61" w14:textId="77777777" w:rsidR="00114AF3" w:rsidRPr="00114AF3" w:rsidRDefault="00114AF3" w:rsidP="00114AF3">
            <w:pPr>
              <w:jc w:val="center"/>
              <w:rPr>
                <w:sz w:val="22"/>
                <w:szCs w:val="22"/>
              </w:rPr>
            </w:pPr>
            <w:r w:rsidRPr="00114AF3">
              <w:rPr>
                <w:sz w:val="22"/>
                <w:szCs w:val="22"/>
              </w:rPr>
              <w:t>0</w:t>
            </w:r>
          </w:p>
        </w:tc>
        <w:tc>
          <w:tcPr>
            <w:tcW w:w="1261" w:type="dxa"/>
            <w:tcBorders>
              <w:top w:val="nil"/>
              <w:left w:val="nil"/>
              <w:bottom w:val="single" w:sz="4" w:space="0" w:color="auto"/>
              <w:right w:val="single" w:sz="4" w:space="0" w:color="auto"/>
            </w:tcBorders>
            <w:shd w:val="clear" w:color="auto" w:fill="auto"/>
            <w:vAlign w:val="center"/>
            <w:hideMark/>
          </w:tcPr>
          <w:p w14:paraId="25AD218F" w14:textId="77777777" w:rsidR="00114AF3" w:rsidRPr="00114AF3" w:rsidRDefault="00114AF3" w:rsidP="00114AF3">
            <w:pPr>
              <w:jc w:val="center"/>
              <w:rPr>
                <w:sz w:val="22"/>
                <w:szCs w:val="22"/>
              </w:rPr>
            </w:pPr>
            <w:r w:rsidRPr="00114AF3">
              <w:rPr>
                <w:sz w:val="22"/>
                <w:szCs w:val="22"/>
              </w:rPr>
              <w:t>0</w:t>
            </w:r>
          </w:p>
        </w:tc>
      </w:tr>
    </w:tbl>
    <w:p w14:paraId="1232AE08" w14:textId="77777777" w:rsidR="00114AF3" w:rsidRPr="00114AF3" w:rsidRDefault="00114AF3" w:rsidP="00114AF3">
      <w:pPr>
        <w:ind w:firstLine="567"/>
        <w:jc w:val="both"/>
        <w:rPr>
          <w:sz w:val="27"/>
          <w:szCs w:val="27"/>
        </w:rPr>
      </w:pPr>
      <w:r w:rsidRPr="00114AF3">
        <w:rPr>
          <w:sz w:val="27"/>
          <w:szCs w:val="27"/>
        </w:rPr>
        <w:t>* данные за 2019-2021 годы указаны по ООО «Ю-Транс».</w:t>
      </w:r>
    </w:p>
    <w:p w14:paraId="3D4B2E11" w14:textId="77777777" w:rsidR="00114AF3" w:rsidRPr="00114AF3" w:rsidRDefault="00114AF3" w:rsidP="00114AF3">
      <w:pPr>
        <w:ind w:firstLine="567"/>
        <w:jc w:val="both"/>
        <w:rPr>
          <w:sz w:val="27"/>
          <w:szCs w:val="27"/>
        </w:rPr>
      </w:pPr>
      <w:r w:rsidRPr="00114AF3">
        <w:rPr>
          <w:sz w:val="27"/>
          <w:szCs w:val="27"/>
        </w:rPr>
        <w:t xml:space="preserve">Увеличение норматива потерь тепловой энергии в 2022 году по сравнению с 2021 годом обусловлено увеличением протяженности тепловых сетей, эксплуатируемых предприятием. </w:t>
      </w:r>
    </w:p>
    <w:p w14:paraId="08330EC2" w14:textId="77777777" w:rsidR="00114AF3" w:rsidRPr="00114AF3" w:rsidRDefault="00114AF3" w:rsidP="00114AF3">
      <w:pPr>
        <w:ind w:firstLine="720"/>
        <w:jc w:val="both"/>
        <w:rPr>
          <w:sz w:val="28"/>
          <w:szCs w:val="28"/>
        </w:rPr>
      </w:pPr>
      <w:r w:rsidRPr="00114AF3">
        <w:rPr>
          <w:sz w:val="28"/>
          <w:szCs w:val="28"/>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нормативы технологических потерь при передаче тепловой энергии на 2022 год составят:</w:t>
      </w:r>
    </w:p>
    <w:p w14:paraId="29C9CE04" w14:textId="77777777" w:rsidR="00114AF3" w:rsidRPr="00114AF3" w:rsidRDefault="00114AF3" w:rsidP="00114AF3">
      <w:pPr>
        <w:ind w:firstLine="720"/>
        <w:jc w:val="both"/>
        <w:rPr>
          <w:sz w:val="28"/>
          <w:szCs w:val="28"/>
        </w:rPr>
      </w:pPr>
    </w:p>
    <w:p w14:paraId="3DF1495E" w14:textId="77777777" w:rsidR="00114AF3" w:rsidRPr="00114AF3" w:rsidRDefault="00114AF3" w:rsidP="00114AF3">
      <w:pPr>
        <w:tabs>
          <w:tab w:val="left" w:pos="1665"/>
        </w:tabs>
        <w:jc w:val="center"/>
        <w:rPr>
          <w:b/>
          <w:bCs/>
          <w:sz w:val="28"/>
          <w:szCs w:val="28"/>
        </w:rPr>
      </w:pPr>
      <w:r w:rsidRPr="00114AF3">
        <w:rPr>
          <w:b/>
          <w:bCs/>
          <w:sz w:val="28"/>
          <w:szCs w:val="28"/>
        </w:rPr>
        <w:t>ПРЕДЛОЖЕНИЕ</w:t>
      </w:r>
    </w:p>
    <w:p w14:paraId="6C9873C9" w14:textId="77777777" w:rsidR="00114AF3" w:rsidRPr="00114AF3" w:rsidRDefault="00114AF3" w:rsidP="00114AF3">
      <w:pPr>
        <w:jc w:val="center"/>
        <w:rPr>
          <w:sz w:val="28"/>
          <w:szCs w:val="28"/>
        </w:rPr>
      </w:pPr>
      <w:r w:rsidRPr="00114AF3">
        <w:rPr>
          <w:sz w:val="28"/>
          <w:szCs w:val="28"/>
        </w:rPr>
        <w:t>по утверждению нормативов технологических потерь при передаче тепловой энергии на 2022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8"/>
        <w:gridCol w:w="2151"/>
        <w:gridCol w:w="48"/>
        <w:gridCol w:w="1959"/>
        <w:gridCol w:w="43"/>
        <w:gridCol w:w="2158"/>
      </w:tblGrid>
      <w:tr w:rsidR="00114AF3" w:rsidRPr="00114AF3" w14:paraId="2454E90A" w14:textId="77777777" w:rsidTr="001A60FA">
        <w:trPr>
          <w:trHeight w:val="340"/>
        </w:trPr>
        <w:tc>
          <w:tcPr>
            <w:tcW w:w="3544" w:type="dxa"/>
            <w:vMerge w:val="restart"/>
            <w:vAlign w:val="center"/>
          </w:tcPr>
          <w:p w14:paraId="2F9EE1A7" w14:textId="77777777" w:rsidR="00114AF3" w:rsidRPr="00114AF3" w:rsidRDefault="00114AF3" w:rsidP="00114AF3">
            <w:pPr>
              <w:spacing w:line="216" w:lineRule="auto"/>
              <w:jc w:val="center"/>
              <w:rPr>
                <w:sz w:val="28"/>
                <w:szCs w:val="28"/>
              </w:rPr>
            </w:pPr>
            <w:r w:rsidRPr="00114AF3">
              <w:rPr>
                <w:sz w:val="28"/>
                <w:szCs w:val="28"/>
              </w:rPr>
              <w:t>Организация</w:t>
            </w:r>
          </w:p>
        </w:tc>
        <w:tc>
          <w:tcPr>
            <w:tcW w:w="6521" w:type="dxa"/>
            <w:gridSpan w:val="5"/>
            <w:vAlign w:val="center"/>
          </w:tcPr>
          <w:p w14:paraId="7D43926A" w14:textId="77777777" w:rsidR="00114AF3" w:rsidRPr="00114AF3" w:rsidRDefault="00114AF3" w:rsidP="00114AF3">
            <w:pPr>
              <w:spacing w:line="216" w:lineRule="auto"/>
              <w:jc w:val="center"/>
              <w:rPr>
                <w:sz w:val="28"/>
                <w:szCs w:val="28"/>
              </w:rPr>
            </w:pPr>
            <w:r w:rsidRPr="00114AF3">
              <w:rPr>
                <w:sz w:val="28"/>
                <w:szCs w:val="28"/>
              </w:rPr>
              <w:t>нормативы</w:t>
            </w:r>
          </w:p>
        </w:tc>
      </w:tr>
      <w:tr w:rsidR="00114AF3" w:rsidRPr="00114AF3" w14:paraId="4D1CB322" w14:textId="77777777" w:rsidTr="001A60FA">
        <w:trPr>
          <w:trHeight w:val="340"/>
        </w:trPr>
        <w:tc>
          <w:tcPr>
            <w:tcW w:w="3544" w:type="dxa"/>
            <w:vMerge/>
            <w:vAlign w:val="center"/>
          </w:tcPr>
          <w:p w14:paraId="687CFA46" w14:textId="77777777" w:rsidR="00114AF3" w:rsidRPr="00114AF3" w:rsidRDefault="00114AF3" w:rsidP="00114AF3">
            <w:pPr>
              <w:spacing w:line="216" w:lineRule="auto"/>
              <w:jc w:val="center"/>
              <w:rPr>
                <w:sz w:val="28"/>
                <w:szCs w:val="28"/>
              </w:rPr>
            </w:pPr>
          </w:p>
        </w:tc>
        <w:tc>
          <w:tcPr>
            <w:tcW w:w="2181" w:type="dxa"/>
            <w:gridSpan w:val="2"/>
            <w:vAlign w:val="center"/>
          </w:tcPr>
          <w:p w14:paraId="1D9A40E0" w14:textId="77777777" w:rsidR="00114AF3" w:rsidRPr="00114AF3" w:rsidRDefault="00114AF3" w:rsidP="00114AF3">
            <w:pPr>
              <w:spacing w:line="216" w:lineRule="auto"/>
              <w:jc w:val="center"/>
              <w:rPr>
                <w:sz w:val="28"/>
                <w:szCs w:val="28"/>
              </w:rPr>
            </w:pPr>
            <w:r w:rsidRPr="00114AF3">
              <w:rPr>
                <w:sz w:val="28"/>
                <w:szCs w:val="28"/>
              </w:rPr>
              <w:t>потери и затраты</w:t>
            </w:r>
          </w:p>
          <w:p w14:paraId="41B78500" w14:textId="77777777" w:rsidR="00114AF3" w:rsidRPr="00114AF3" w:rsidRDefault="00114AF3" w:rsidP="00114AF3">
            <w:pPr>
              <w:spacing w:line="216" w:lineRule="auto"/>
              <w:jc w:val="center"/>
              <w:rPr>
                <w:sz w:val="28"/>
                <w:szCs w:val="28"/>
              </w:rPr>
            </w:pPr>
            <w:r w:rsidRPr="00114AF3">
              <w:rPr>
                <w:sz w:val="28"/>
                <w:szCs w:val="28"/>
              </w:rPr>
              <w:t>теплоносителей,</w:t>
            </w:r>
          </w:p>
          <w:p w14:paraId="3876309C" w14:textId="77777777" w:rsidR="00114AF3" w:rsidRPr="00114AF3" w:rsidRDefault="00114AF3" w:rsidP="00114AF3">
            <w:pPr>
              <w:spacing w:line="216" w:lineRule="auto"/>
              <w:jc w:val="center"/>
              <w:rPr>
                <w:sz w:val="28"/>
                <w:szCs w:val="28"/>
              </w:rPr>
            </w:pPr>
            <w:r w:rsidRPr="00114AF3">
              <w:rPr>
                <w:sz w:val="28"/>
                <w:szCs w:val="28"/>
              </w:rPr>
              <w:t>т(м</w:t>
            </w:r>
            <w:r w:rsidRPr="00114AF3">
              <w:rPr>
                <w:sz w:val="28"/>
                <w:szCs w:val="28"/>
                <w:vertAlign w:val="superscript"/>
              </w:rPr>
              <w:t>3</w:t>
            </w:r>
            <w:r w:rsidRPr="00114AF3">
              <w:rPr>
                <w:sz w:val="28"/>
                <w:szCs w:val="28"/>
              </w:rPr>
              <w:t>)</w:t>
            </w:r>
          </w:p>
        </w:tc>
        <w:tc>
          <w:tcPr>
            <w:tcW w:w="2410" w:type="dxa"/>
            <w:gridSpan w:val="2"/>
            <w:vAlign w:val="center"/>
          </w:tcPr>
          <w:p w14:paraId="2933A1D2" w14:textId="77777777" w:rsidR="00114AF3" w:rsidRPr="00114AF3" w:rsidRDefault="00114AF3" w:rsidP="00114AF3">
            <w:pPr>
              <w:spacing w:line="216" w:lineRule="auto"/>
              <w:jc w:val="center"/>
              <w:rPr>
                <w:sz w:val="28"/>
                <w:szCs w:val="28"/>
              </w:rPr>
            </w:pPr>
            <w:r w:rsidRPr="00114AF3">
              <w:rPr>
                <w:sz w:val="28"/>
                <w:szCs w:val="28"/>
              </w:rPr>
              <w:t>потери</w:t>
            </w:r>
          </w:p>
          <w:p w14:paraId="3CD3C444" w14:textId="77777777" w:rsidR="00114AF3" w:rsidRPr="00114AF3" w:rsidRDefault="00114AF3" w:rsidP="00114AF3">
            <w:pPr>
              <w:spacing w:line="216" w:lineRule="auto"/>
              <w:jc w:val="center"/>
              <w:rPr>
                <w:sz w:val="28"/>
                <w:szCs w:val="28"/>
              </w:rPr>
            </w:pPr>
            <w:r w:rsidRPr="00114AF3">
              <w:rPr>
                <w:sz w:val="28"/>
                <w:szCs w:val="28"/>
              </w:rPr>
              <w:t>тепловой энергии,</w:t>
            </w:r>
          </w:p>
          <w:p w14:paraId="231D296A" w14:textId="77777777" w:rsidR="00114AF3" w:rsidRPr="00114AF3" w:rsidRDefault="00114AF3" w:rsidP="00114AF3">
            <w:pPr>
              <w:spacing w:line="216" w:lineRule="auto"/>
              <w:jc w:val="center"/>
              <w:rPr>
                <w:sz w:val="28"/>
                <w:szCs w:val="28"/>
              </w:rPr>
            </w:pPr>
            <w:r w:rsidRPr="00114AF3">
              <w:rPr>
                <w:sz w:val="28"/>
                <w:szCs w:val="28"/>
              </w:rPr>
              <w:t>тыс. Гкал</w:t>
            </w:r>
          </w:p>
        </w:tc>
        <w:tc>
          <w:tcPr>
            <w:tcW w:w="1930" w:type="dxa"/>
            <w:vAlign w:val="center"/>
          </w:tcPr>
          <w:p w14:paraId="30CA90A4" w14:textId="77777777" w:rsidR="00114AF3" w:rsidRPr="00114AF3" w:rsidRDefault="00114AF3" w:rsidP="00114AF3">
            <w:pPr>
              <w:spacing w:line="216" w:lineRule="auto"/>
              <w:jc w:val="center"/>
              <w:rPr>
                <w:sz w:val="28"/>
                <w:szCs w:val="28"/>
              </w:rPr>
            </w:pPr>
            <w:r w:rsidRPr="00114AF3">
              <w:rPr>
                <w:sz w:val="28"/>
                <w:szCs w:val="28"/>
              </w:rPr>
              <w:t>расход</w:t>
            </w:r>
          </w:p>
          <w:p w14:paraId="661BA1D7" w14:textId="77777777" w:rsidR="00114AF3" w:rsidRPr="00114AF3" w:rsidRDefault="00114AF3" w:rsidP="00114AF3">
            <w:pPr>
              <w:spacing w:line="216" w:lineRule="auto"/>
              <w:jc w:val="center"/>
              <w:rPr>
                <w:sz w:val="28"/>
                <w:szCs w:val="28"/>
              </w:rPr>
            </w:pPr>
            <w:r w:rsidRPr="00114AF3">
              <w:rPr>
                <w:sz w:val="28"/>
                <w:szCs w:val="28"/>
              </w:rPr>
              <w:t xml:space="preserve">электроэнергии, тыс. </w:t>
            </w:r>
            <w:proofErr w:type="spellStart"/>
            <w:r w:rsidRPr="00114AF3">
              <w:rPr>
                <w:sz w:val="28"/>
                <w:szCs w:val="28"/>
              </w:rPr>
              <w:t>кВтч</w:t>
            </w:r>
            <w:proofErr w:type="spellEnd"/>
          </w:p>
        </w:tc>
      </w:tr>
      <w:tr w:rsidR="00114AF3" w:rsidRPr="00114AF3" w14:paraId="09DA6844" w14:textId="77777777" w:rsidTr="001A60FA">
        <w:tblPrEx>
          <w:shd w:val="clear" w:color="auto" w:fill="FFFFFF"/>
          <w:tblLook w:val="0000" w:firstRow="0" w:lastRow="0" w:firstColumn="0" w:lastColumn="0" w:noHBand="0" w:noVBand="0"/>
        </w:tblPrEx>
        <w:trPr>
          <w:trHeight w:val="340"/>
        </w:trPr>
        <w:tc>
          <w:tcPr>
            <w:tcW w:w="3544" w:type="dxa"/>
            <w:vMerge w:val="restart"/>
            <w:shd w:val="clear" w:color="auto" w:fill="FFFFFF"/>
            <w:vAlign w:val="center"/>
          </w:tcPr>
          <w:p w14:paraId="61110D1F" w14:textId="77777777" w:rsidR="00114AF3" w:rsidRPr="00114AF3" w:rsidRDefault="00114AF3" w:rsidP="00114AF3">
            <w:pPr>
              <w:rPr>
                <w:sz w:val="28"/>
                <w:szCs w:val="28"/>
              </w:rPr>
            </w:pPr>
            <w:r w:rsidRPr="00114AF3">
              <w:rPr>
                <w:bCs/>
                <w:color w:val="000000"/>
                <w:sz w:val="28"/>
                <w:szCs w:val="28"/>
              </w:rPr>
              <w:t>ООО «Тепловые сети»</w:t>
            </w:r>
            <w:r w:rsidRPr="00114AF3">
              <w:rPr>
                <w:bCs/>
                <w:color w:val="000000"/>
                <w:sz w:val="28"/>
                <w:szCs w:val="28"/>
              </w:rPr>
              <w:br/>
              <w:t xml:space="preserve"> (г. Юрга) </w:t>
            </w:r>
          </w:p>
        </w:tc>
        <w:tc>
          <w:tcPr>
            <w:tcW w:w="6521" w:type="dxa"/>
            <w:gridSpan w:val="5"/>
            <w:shd w:val="clear" w:color="auto" w:fill="FFFFFF"/>
            <w:vAlign w:val="center"/>
          </w:tcPr>
          <w:p w14:paraId="66313C12" w14:textId="77777777" w:rsidR="00114AF3" w:rsidRPr="00114AF3" w:rsidRDefault="00114AF3" w:rsidP="00114AF3">
            <w:pPr>
              <w:jc w:val="center"/>
              <w:rPr>
                <w:sz w:val="28"/>
                <w:szCs w:val="28"/>
              </w:rPr>
            </w:pPr>
            <w:r w:rsidRPr="00114AF3">
              <w:rPr>
                <w:sz w:val="28"/>
                <w:szCs w:val="28"/>
              </w:rPr>
              <w:t>теплоноситель - пар</w:t>
            </w:r>
          </w:p>
        </w:tc>
      </w:tr>
      <w:tr w:rsidR="00114AF3" w:rsidRPr="00114AF3" w14:paraId="7D046AF8" w14:textId="77777777" w:rsidTr="001A60FA">
        <w:tblPrEx>
          <w:shd w:val="clear" w:color="auto" w:fill="FFFFFF"/>
          <w:tblLook w:val="0000" w:firstRow="0" w:lastRow="0" w:firstColumn="0" w:lastColumn="0" w:noHBand="0" w:noVBand="0"/>
        </w:tblPrEx>
        <w:trPr>
          <w:trHeight w:val="340"/>
        </w:trPr>
        <w:tc>
          <w:tcPr>
            <w:tcW w:w="3544" w:type="dxa"/>
            <w:vMerge/>
            <w:shd w:val="clear" w:color="auto" w:fill="FFFFFF"/>
            <w:vAlign w:val="center"/>
          </w:tcPr>
          <w:p w14:paraId="1ADEB77F" w14:textId="77777777" w:rsidR="00114AF3" w:rsidRPr="00114AF3" w:rsidRDefault="00114AF3" w:rsidP="00114AF3">
            <w:pPr>
              <w:rPr>
                <w:sz w:val="28"/>
                <w:szCs w:val="28"/>
              </w:rPr>
            </w:pPr>
          </w:p>
        </w:tc>
        <w:tc>
          <w:tcPr>
            <w:tcW w:w="2126" w:type="dxa"/>
            <w:shd w:val="clear" w:color="auto" w:fill="FFFFFF"/>
            <w:vAlign w:val="center"/>
          </w:tcPr>
          <w:p w14:paraId="6D323EDA" w14:textId="77777777" w:rsidR="00114AF3" w:rsidRPr="00114AF3" w:rsidRDefault="00114AF3" w:rsidP="00114AF3">
            <w:pPr>
              <w:jc w:val="center"/>
              <w:rPr>
                <w:sz w:val="28"/>
                <w:szCs w:val="28"/>
              </w:rPr>
            </w:pPr>
            <w:r w:rsidRPr="00114AF3">
              <w:rPr>
                <w:sz w:val="28"/>
                <w:szCs w:val="28"/>
              </w:rPr>
              <w:t>-</w:t>
            </w:r>
          </w:p>
        </w:tc>
        <w:tc>
          <w:tcPr>
            <w:tcW w:w="2410" w:type="dxa"/>
            <w:gridSpan w:val="2"/>
            <w:shd w:val="clear" w:color="auto" w:fill="FFFFFF"/>
            <w:vAlign w:val="center"/>
          </w:tcPr>
          <w:p w14:paraId="3BA2287B" w14:textId="77777777" w:rsidR="00114AF3" w:rsidRPr="00114AF3" w:rsidRDefault="00114AF3" w:rsidP="00114AF3">
            <w:pPr>
              <w:jc w:val="center"/>
              <w:rPr>
                <w:sz w:val="28"/>
                <w:szCs w:val="28"/>
              </w:rPr>
            </w:pPr>
            <w:r w:rsidRPr="00114AF3">
              <w:rPr>
                <w:sz w:val="28"/>
                <w:szCs w:val="28"/>
              </w:rPr>
              <w:t>-</w:t>
            </w:r>
          </w:p>
        </w:tc>
        <w:tc>
          <w:tcPr>
            <w:tcW w:w="1985" w:type="dxa"/>
            <w:gridSpan w:val="2"/>
            <w:shd w:val="clear" w:color="auto" w:fill="FFFFFF"/>
            <w:vAlign w:val="center"/>
          </w:tcPr>
          <w:p w14:paraId="56F7D71D" w14:textId="77777777" w:rsidR="00114AF3" w:rsidRPr="00114AF3" w:rsidRDefault="00114AF3" w:rsidP="00114AF3">
            <w:pPr>
              <w:jc w:val="center"/>
              <w:rPr>
                <w:sz w:val="28"/>
                <w:szCs w:val="28"/>
              </w:rPr>
            </w:pPr>
            <w:r w:rsidRPr="00114AF3">
              <w:rPr>
                <w:sz w:val="28"/>
                <w:szCs w:val="28"/>
              </w:rPr>
              <w:t>-</w:t>
            </w:r>
          </w:p>
        </w:tc>
      </w:tr>
      <w:tr w:rsidR="00114AF3" w:rsidRPr="00114AF3" w14:paraId="00985E71" w14:textId="77777777" w:rsidTr="001A60FA">
        <w:tblPrEx>
          <w:shd w:val="clear" w:color="auto" w:fill="FFFFFF"/>
          <w:tblLook w:val="0000" w:firstRow="0" w:lastRow="0" w:firstColumn="0" w:lastColumn="0" w:noHBand="0" w:noVBand="0"/>
        </w:tblPrEx>
        <w:trPr>
          <w:trHeight w:val="340"/>
        </w:trPr>
        <w:tc>
          <w:tcPr>
            <w:tcW w:w="3544" w:type="dxa"/>
            <w:vMerge/>
            <w:shd w:val="clear" w:color="auto" w:fill="FFFFFF"/>
            <w:vAlign w:val="center"/>
          </w:tcPr>
          <w:p w14:paraId="2D889A77" w14:textId="77777777" w:rsidR="00114AF3" w:rsidRPr="00114AF3" w:rsidRDefault="00114AF3" w:rsidP="00114AF3">
            <w:pPr>
              <w:rPr>
                <w:sz w:val="28"/>
                <w:szCs w:val="28"/>
              </w:rPr>
            </w:pPr>
          </w:p>
        </w:tc>
        <w:tc>
          <w:tcPr>
            <w:tcW w:w="6521" w:type="dxa"/>
            <w:gridSpan w:val="5"/>
            <w:shd w:val="clear" w:color="auto" w:fill="FFFFFF"/>
            <w:vAlign w:val="center"/>
          </w:tcPr>
          <w:p w14:paraId="6C9A9022" w14:textId="77777777" w:rsidR="00114AF3" w:rsidRPr="00114AF3" w:rsidRDefault="00114AF3" w:rsidP="00114AF3">
            <w:pPr>
              <w:jc w:val="center"/>
              <w:rPr>
                <w:sz w:val="28"/>
                <w:szCs w:val="28"/>
              </w:rPr>
            </w:pPr>
            <w:r w:rsidRPr="00114AF3">
              <w:rPr>
                <w:sz w:val="28"/>
                <w:szCs w:val="28"/>
              </w:rPr>
              <w:t>теплоноситель - конденсат</w:t>
            </w:r>
          </w:p>
        </w:tc>
      </w:tr>
      <w:tr w:rsidR="00114AF3" w:rsidRPr="00114AF3" w14:paraId="1E325322" w14:textId="77777777" w:rsidTr="001A60FA">
        <w:tblPrEx>
          <w:shd w:val="clear" w:color="auto" w:fill="FFFFFF"/>
          <w:tblLook w:val="0000" w:firstRow="0" w:lastRow="0" w:firstColumn="0" w:lastColumn="0" w:noHBand="0" w:noVBand="0"/>
        </w:tblPrEx>
        <w:trPr>
          <w:trHeight w:val="340"/>
        </w:trPr>
        <w:tc>
          <w:tcPr>
            <w:tcW w:w="3544" w:type="dxa"/>
            <w:vMerge/>
            <w:shd w:val="clear" w:color="auto" w:fill="FFFFFF"/>
            <w:vAlign w:val="center"/>
          </w:tcPr>
          <w:p w14:paraId="706BD2B7" w14:textId="77777777" w:rsidR="00114AF3" w:rsidRPr="00114AF3" w:rsidRDefault="00114AF3" w:rsidP="00114AF3">
            <w:pPr>
              <w:rPr>
                <w:sz w:val="28"/>
                <w:szCs w:val="28"/>
              </w:rPr>
            </w:pPr>
          </w:p>
        </w:tc>
        <w:tc>
          <w:tcPr>
            <w:tcW w:w="2126" w:type="dxa"/>
            <w:shd w:val="clear" w:color="auto" w:fill="FFFFFF"/>
            <w:vAlign w:val="center"/>
          </w:tcPr>
          <w:p w14:paraId="737FA320" w14:textId="77777777" w:rsidR="00114AF3" w:rsidRPr="00114AF3" w:rsidRDefault="00114AF3" w:rsidP="00114AF3">
            <w:pPr>
              <w:jc w:val="center"/>
              <w:rPr>
                <w:sz w:val="28"/>
                <w:szCs w:val="28"/>
              </w:rPr>
            </w:pPr>
            <w:r w:rsidRPr="00114AF3">
              <w:rPr>
                <w:sz w:val="28"/>
                <w:szCs w:val="28"/>
              </w:rPr>
              <w:t>-</w:t>
            </w:r>
          </w:p>
        </w:tc>
        <w:tc>
          <w:tcPr>
            <w:tcW w:w="2410" w:type="dxa"/>
            <w:gridSpan w:val="2"/>
            <w:shd w:val="clear" w:color="auto" w:fill="FFFFFF"/>
            <w:vAlign w:val="center"/>
          </w:tcPr>
          <w:p w14:paraId="02A1F68B" w14:textId="77777777" w:rsidR="00114AF3" w:rsidRPr="00114AF3" w:rsidRDefault="00114AF3" w:rsidP="00114AF3">
            <w:pPr>
              <w:jc w:val="center"/>
              <w:rPr>
                <w:sz w:val="28"/>
                <w:szCs w:val="28"/>
              </w:rPr>
            </w:pPr>
            <w:r w:rsidRPr="00114AF3">
              <w:rPr>
                <w:sz w:val="28"/>
                <w:szCs w:val="28"/>
              </w:rPr>
              <w:t>-</w:t>
            </w:r>
          </w:p>
        </w:tc>
        <w:tc>
          <w:tcPr>
            <w:tcW w:w="1985" w:type="dxa"/>
            <w:gridSpan w:val="2"/>
            <w:shd w:val="clear" w:color="auto" w:fill="FFFFFF"/>
            <w:vAlign w:val="center"/>
          </w:tcPr>
          <w:p w14:paraId="1A7BE5F9" w14:textId="77777777" w:rsidR="00114AF3" w:rsidRPr="00114AF3" w:rsidRDefault="00114AF3" w:rsidP="00114AF3">
            <w:pPr>
              <w:jc w:val="center"/>
              <w:rPr>
                <w:sz w:val="28"/>
                <w:szCs w:val="28"/>
              </w:rPr>
            </w:pPr>
            <w:r w:rsidRPr="00114AF3">
              <w:rPr>
                <w:sz w:val="28"/>
                <w:szCs w:val="28"/>
              </w:rPr>
              <w:t>-</w:t>
            </w:r>
          </w:p>
        </w:tc>
      </w:tr>
      <w:tr w:rsidR="00114AF3" w:rsidRPr="00114AF3" w14:paraId="6B133A6A" w14:textId="77777777" w:rsidTr="001A60FA">
        <w:tblPrEx>
          <w:shd w:val="clear" w:color="auto" w:fill="FFFFFF"/>
          <w:tblLook w:val="0000" w:firstRow="0" w:lastRow="0" w:firstColumn="0" w:lastColumn="0" w:noHBand="0" w:noVBand="0"/>
        </w:tblPrEx>
        <w:trPr>
          <w:trHeight w:val="340"/>
        </w:trPr>
        <w:tc>
          <w:tcPr>
            <w:tcW w:w="3544" w:type="dxa"/>
            <w:vMerge/>
            <w:shd w:val="clear" w:color="auto" w:fill="FFFFFF"/>
            <w:vAlign w:val="center"/>
          </w:tcPr>
          <w:p w14:paraId="0BAC0962" w14:textId="77777777" w:rsidR="00114AF3" w:rsidRPr="00114AF3" w:rsidRDefault="00114AF3" w:rsidP="00114AF3">
            <w:pPr>
              <w:rPr>
                <w:sz w:val="28"/>
                <w:szCs w:val="28"/>
              </w:rPr>
            </w:pPr>
          </w:p>
        </w:tc>
        <w:tc>
          <w:tcPr>
            <w:tcW w:w="6521" w:type="dxa"/>
            <w:gridSpan w:val="5"/>
            <w:shd w:val="clear" w:color="auto" w:fill="FFFFFF"/>
            <w:vAlign w:val="center"/>
          </w:tcPr>
          <w:p w14:paraId="61F0B9C2" w14:textId="77777777" w:rsidR="00114AF3" w:rsidRPr="00114AF3" w:rsidRDefault="00114AF3" w:rsidP="00114AF3">
            <w:pPr>
              <w:jc w:val="center"/>
              <w:rPr>
                <w:sz w:val="28"/>
                <w:szCs w:val="28"/>
              </w:rPr>
            </w:pPr>
            <w:r w:rsidRPr="00114AF3">
              <w:rPr>
                <w:sz w:val="28"/>
                <w:szCs w:val="28"/>
              </w:rPr>
              <w:t>теплоноситель - вода</w:t>
            </w:r>
          </w:p>
        </w:tc>
      </w:tr>
      <w:tr w:rsidR="00114AF3" w:rsidRPr="00114AF3" w14:paraId="01B526EF" w14:textId="77777777" w:rsidTr="001A60FA">
        <w:tblPrEx>
          <w:shd w:val="clear" w:color="auto" w:fill="FFFFFF"/>
          <w:tblLook w:val="0000" w:firstRow="0" w:lastRow="0" w:firstColumn="0" w:lastColumn="0" w:noHBand="0" w:noVBand="0"/>
        </w:tblPrEx>
        <w:trPr>
          <w:trHeight w:val="340"/>
        </w:trPr>
        <w:tc>
          <w:tcPr>
            <w:tcW w:w="3544" w:type="dxa"/>
            <w:vMerge/>
            <w:shd w:val="clear" w:color="auto" w:fill="FFFFFF"/>
            <w:vAlign w:val="center"/>
          </w:tcPr>
          <w:p w14:paraId="5BB4E6C6" w14:textId="77777777" w:rsidR="00114AF3" w:rsidRPr="00114AF3" w:rsidRDefault="00114AF3" w:rsidP="00114AF3">
            <w:pPr>
              <w:rPr>
                <w:sz w:val="28"/>
                <w:szCs w:val="28"/>
              </w:rPr>
            </w:pPr>
          </w:p>
        </w:tc>
        <w:tc>
          <w:tcPr>
            <w:tcW w:w="2126" w:type="dxa"/>
            <w:shd w:val="clear" w:color="auto" w:fill="FFFFFF"/>
            <w:vAlign w:val="center"/>
          </w:tcPr>
          <w:p w14:paraId="460613EB" w14:textId="77777777" w:rsidR="00114AF3" w:rsidRPr="00114AF3" w:rsidRDefault="00114AF3" w:rsidP="00114AF3">
            <w:pPr>
              <w:jc w:val="center"/>
              <w:rPr>
                <w:sz w:val="28"/>
                <w:szCs w:val="28"/>
              </w:rPr>
            </w:pPr>
            <w:r w:rsidRPr="00114AF3">
              <w:rPr>
                <w:sz w:val="28"/>
                <w:szCs w:val="28"/>
              </w:rPr>
              <w:t>269 122,02</w:t>
            </w:r>
          </w:p>
        </w:tc>
        <w:tc>
          <w:tcPr>
            <w:tcW w:w="2410" w:type="dxa"/>
            <w:gridSpan w:val="2"/>
            <w:shd w:val="clear" w:color="auto" w:fill="FFFFFF"/>
            <w:vAlign w:val="center"/>
          </w:tcPr>
          <w:p w14:paraId="7236FDFA" w14:textId="77777777" w:rsidR="00114AF3" w:rsidRPr="00114AF3" w:rsidRDefault="00114AF3" w:rsidP="00114AF3">
            <w:pPr>
              <w:jc w:val="center"/>
              <w:rPr>
                <w:sz w:val="28"/>
                <w:szCs w:val="28"/>
              </w:rPr>
            </w:pPr>
            <w:r w:rsidRPr="00114AF3">
              <w:rPr>
                <w:sz w:val="28"/>
                <w:szCs w:val="28"/>
              </w:rPr>
              <w:t>92,370</w:t>
            </w:r>
          </w:p>
        </w:tc>
        <w:tc>
          <w:tcPr>
            <w:tcW w:w="1985" w:type="dxa"/>
            <w:gridSpan w:val="2"/>
            <w:shd w:val="clear" w:color="auto" w:fill="FFFFFF"/>
            <w:vAlign w:val="center"/>
          </w:tcPr>
          <w:p w14:paraId="42BA5755" w14:textId="77777777" w:rsidR="00114AF3" w:rsidRPr="00114AF3" w:rsidRDefault="00114AF3" w:rsidP="00114AF3">
            <w:pPr>
              <w:jc w:val="center"/>
              <w:rPr>
                <w:sz w:val="28"/>
                <w:szCs w:val="28"/>
              </w:rPr>
            </w:pPr>
            <w:r w:rsidRPr="00114AF3">
              <w:rPr>
                <w:sz w:val="28"/>
                <w:szCs w:val="28"/>
              </w:rPr>
              <w:t>1564,692</w:t>
            </w:r>
          </w:p>
        </w:tc>
      </w:tr>
    </w:tbl>
    <w:p w14:paraId="7AB6A988" w14:textId="77777777" w:rsidR="00114AF3" w:rsidRDefault="00114AF3" w:rsidP="00114AF3">
      <w:pPr>
        <w:tabs>
          <w:tab w:val="left" w:pos="5580"/>
          <w:tab w:val="left" w:pos="9498"/>
        </w:tabs>
        <w:ind w:right="-569"/>
        <w:rPr>
          <w:color w:val="000000" w:themeColor="text1"/>
        </w:rPr>
      </w:pPr>
    </w:p>
    <w:p w14:paraId="1C406B00" w14:textId="6B822447" w:rsidR="00114AF3" w:rsidRDefault="00114AF3" w:rsidP="00114AF3">
      <w:pPr>
        <w:tabs>
          <w:tab w:val="left" w:pos="5580"/>
          <w:tab w:val="left" w:pos="9498"/>
        </w:tabs>
        <w:ind w:left="-961" w:right="-569" w:firstLine="5923"/>
        <w:rPr>
          <w:color w:val="000000" w:themeColor="text1"/>
        </w:rPr>
        <w:sectPr w:rsidR="00114AF3" w:rsidSect="00405689">
          <w:pgSz w:w="11906" w:h="16838"/>
          <w:pgMar w:top="851" w:right="1133" w:bottom="1135" w:left="1418" w:header="426" w:footer="407" w:gutter="0"/>
          <w:cols w:space="708"/>
          <w:titlePg/>
          <w:docGrid w:linePitch="360"/>
        </w:sectPr>
      </w:pPr>
    </w:p>
    <w:p w14:paraId="5864A117" w14:textId="77777777" w:rsidR="00114AF3" w:rsidRPr="00081AD4" w:rsidRDefault="00114AF3" w:rsidP="00114AF3">
      <w:pPr>
        <w:tabs>
          <w:tab w:val="left" w:pos="5580"/>
          <w:tab w:val="left" w:pos="9498"/>
        </w:tabs>
        <w:ind w:left="-961" w:right="-569" w:firstLine="5923"/>
        <w:rPr>
          <w:color w:val="000000" w:themeColor="text1"/>
        </w:rPr>
      </w:pPr>
      <w:r w:rsidRPr="00081AD4">
        <w:rPr>
          <w:color w:val="000000" w:themeColor="text1"/>
        </w:rPr>
        <w:lastRenderedPageBreak/>
        <w:t xml:space="preserve">Приложение № </w:t>
      </w:r>
      <w:r>
        <w:rPr>
          <w:color w:val="000000" w:themeColor="text1"/>
        </w:rPr>
        <w:t>3</w:t>
      </w:r>
      <w:r w:rsidRPr="00081AD4">
        <w:rPr>
          <w:color w:val="000000" w:themeColor="text1"/>
        </w:rPr>
        <w:t xml:space="preserve"> </w:t>
      </w:r>
      <w:r>
        <w:rPr>
          <w:color w:val="000000" w:themeColor="text1"/>
        </w:rPr>
        <w:t>к протоколу</w:t>
      </w:r>
      <w:r w:rsidRPr="00081AD4">
        <w:rPr>
          <w:color w:val="000000" w:themeColor="text1"/>
        </w:rPr>
        <w:t xml:space="preserve"> № </w:t>
      </w:r>
      <w:r>
        <w:rPr>
          <w:color w:val="000000" w:themeColor="text1"/>
        </w:rPr>
        <w:t>79</w:t>
      </w:r>
    </w:p>
    <w:p w14:paraId="2784C9B9" w14:textId="77777777" w:rsidR="00114AF3" w:rsidRPr="00081AD4" w:rsidRDefault="00114AF3" w:rsidP="00114AF3">
      <w:pPr>
        <w:tabs>
          <w:tab w:val="left" w:pos="5580"/>
          <w:tab w:val="left" w:pos="9498"/>
        </w:tabs>
        <w:ind w:left="-961" w:right="-569" w:firstLine="5923"/>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2C3B73EF" w14:textId="77777777" w:rsidR="00114AF3" w:rsidRPr="00081AD4" w:rsidRDefault="00114AF3" w:rsidP="00114AF3">
      <w:pPr>
        <w:tabs>
          <w:tab w:val="left" w:pos="5580"/>
          <w:tab w:val="left" w:pos="9498"/>
        </w:tabs>
        <w:ind w:left="-961" w:right="-569" w:firstLine="5923"/>
        <w:rPr>
          <w:color w:val="000000" w:themeColor="text1"/>
        </w:rPr>
      </w:pPr>
      <w:r w:rsidRPr="00081AD4">
        <w:rPr>
          <w:color w:val="000000" w:themeColor="text1"/>
        </w:rPr>
        <w:t>энергетической комиссии</w:t>
      </w:r>
    </w:p>
    <w:p w14:paraId="7FDB545D" w14:textId="77777777" w:rsidR="00114AF3" w:rsidRDefault="00114AF3" w:rsidP="00114AF3">
      <w:pPr>
        <w:tabs>
          <w:tab w:val="left" w:pos="5580"/>
          <w:tab w:val="left" w:pos="9498"/>
        </w:tabs>
        <w:ind w:left="-961" w:right="-569" w:firstLine="5923"/>
        <w:rPr>
          <w:color w:val="000000" w:themeColor="text1"/>
        </w:rPr>
      </w:pPr>
      <w:r w:rsidRPr="00081AD4">
        <w:rPr>
          <w:color w:val="000000" w:themeColor="text1"/>
        </w:rPr>
        <w:t xml:space="preserve">Кузбасса от </w:t>
      </w:r>
      <w:r>
        <w:rPr>
          <w:color w:val="000000" w:themeColor="text1"/>
        </w:rPr>
        <w:t>30</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59B1F590" w14:textId="77777777" w:rsidR="00405689" w:rsidRPr="00405689" w:rsidRDefault="00405689" w:rsidP="00405689">
      <w:pPr>
        <w:autoSpaceDE w:val="0"/>
        <w:autoSpaceDN w:val="0"/>
        <w:adjustRightInd w:val="0"/>
        <w:ind w:left="5670"/>
        <w:jc w:val="right"/>
        <w:outlineLvl w:val="0"/>
        <w:rPr>
          <w:sz w:val="28"/>
          <w:szCs w:val="28"/>
        </w:rPr>
      </w:pPr>
    </w:p>
    <w:p w14:paraId="1B268602" w14:textId="77777777" w:rsidR="00405689" w:rsidRPr="00405689" w:rsidRDefault="00405689" w:rsidP="00405689">
      <w:pPr>
        <w:jc w:val="center"/>
        <w:rPr>
          <w:b/>
          <w:sz w:val="28"/>
          <w:szCs w:val="28"/>
        </w:rPr>
      </w:pPr>
      <w:r w:rsidRPr="00405689">
        <w:rPr>
          <w:b/>
          <w:sz w:val="28"/>
          <w:szCs w:val="28"/>
        </w:rPr>
        <w:t xml:space="preserve">Нормативы технологических потерь при передаче </w:t>
      </w:r>
    </w:p>
    <w:p w14:paraId="2FEFB566" w14:textId="77777777" w:rsidR="00405689" w:rsidRPr="00405689" w:rsidRDefault="00405689" w:rsidP="00405689">
      <w:pPr>
        <w:jc w:val="center"/>
        <w:rPr>
          <w:b/>
          <w:sz w:val="28"/>
          <w:szCs w:val="28"/>
        </w:rPr>
      </w:pPr>
      <w:r w:rsidRPr="00405689">
        <w:rPr>
          <w:b/>
          <w:sz w:val="28"/>
          <w:szCs w:val="28"/>
        </w:rPr>
        <w:t>тепловой энергии, теплоносителя по тепловым сетям регулируемых организаций на 2022 год</w:t>
      </w:r>
    </w:p>
    <w:p w14:paraId="1A0EC626" w14:textId="77777777" w:rsidR="00405689" w:rsidRPr="00405689" w:rsidRDefault="00405689" w:rsidP="00405689">
      <w:pPr>
        <w:rPr>
          <w:bCs/>
          <w:color w:val="000000"/>
        </w:rPr>
      </w:pPr>
    </w:p>
    <w:p w14:paraId="43D46D35" w14:textId="77777777" w:rsidR="00405689" w:rsidRPr="00405689" w:rsidRDefault="00405689" w:rsidP="00405689">
      <w:pPr>
        <w:rPr>
          <w:bCs/>
          <w:color w:val="000000"/>
        </w:rPr>
      </w:pP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4115"/>
        <w:gridCol w:w="2100"/>
        <w:gridCol w:w="27"/>
        <w:gridCol w:w="1275"/>
        <w:gridCol w:w="1706"/>
      </w:tblGrid>
      <w:tr w:rsidR="00405689" w:rsidRPr="00405689" w14:paraId="53421C08" w14:textId="77777777" w:rsidTr="00405689">
        <w:trPr>
          <w:trHeight w:val="284"/>
          <w:jc w:val="center"/>
        </w:trPr>
        <w:tc>
          <w:tcPr>
            <w:tcW w:w="563" w:type="dxa"/>
            <w:vMerge w:val="restart"/>
            <w:shd w:val="clear" w:color="000000" w:fill="FFFFFF"/>
            <w:tcMar>
              <w:left w:w="57" w:type="dxa"/>
              <w:right w:w="57" w:type="dxa"/>
            </w:tcMar>
            <w:vAlign w:val="center"/>
          </w:tcPr>
          <w:p w14:paraId="476E5615" w14:textId="77777777" w:rsidR="00405689" w:rsidRPr="00405689" w:rsidRDefault="00405689" w:rsidP="00405689">
            <w:pPr>
              <w:jc w:val="center"/>
              <w:rPr>
                <w:sz w:val="28"/>
                <w:szCs w:val="28"/>
              </w:rPr>
            </w:pPr>
            <w:bookmarkStart w:id="11" w:name="_Hlk85016212"/>
            <w:r w:rsidRPr="00405689">
              <w:rPr>
                <w:sz w:val="28"/>
                <w:szCs w:val="28"/>
              </w:rPr>
              <w:t>№ п/п</w:t>
            </w:r>
          </w:p>
        </w:tc>
        <w:tc>
          <w:tcPr>
            <w:tcW w:w="4115" w:type="dxa"/>
            <w:vMerge w:val="restart"/>
            <w:shd w:val="clear" w:color="000000" w:fill="FFFFFF"/>
            <w:tcMar>
              <w:left w:w="57" w:type="dxa"/>
              <w:right w:w="57" w:type="dxa"/>
            </w:tcMar>
            <w:vAlign w:val="center"/>
            <w:hideMark/>
          </w:tcPr>
          <w:p w14:paraId="6EE93692" w14:textId="77777777" w:rsidR="00405689" w:rsidRPr="00405689" w:rsidRDefault="00405689" w:rsidP="00405689">
            <w:pPr>
              <w:jc w:val="center"/>
              <w:rPr>
                <w:color w:val="000000"/>
                <w:sz w:val="28"/>
                <w:szCs w:val="28"/>
              </w:rPr>
            </w:pPr>
            <w:r w:rsidRPr="00405689">
              <w:rPr>
                <w:color w:val="000000"/>
                <w:sz w:val="28"/>
                <w:szCs w:val="28"/>
              </w:rPr>
              <w:t>Наименование регулируемой организации</w:t>
            </w:r>
          </w:p>
        </w:tc>
        <w:tc>
          <w:tcPr>
            <w:tcW w:w="5108" w:type="dxa"/>
            <w:gridSpan w:val="4"/>
            <w:shd w:val="clear" w:color="000000" w:fill="FFFFFF"/>
            <w:tcMar>
              <w:left w:w="57" w:type="dxa"/>
              <w:right w:w="57" w:type="dxa"/>
            </w:tcMar>
            <w:vAlign w:val="center"/>
            <w:hideMark/>
          </w:tcPr>
          <w:p w14:paraId="03DF822B" w14:textId="77777777" w:rsidR="00405689" w:rsidRPr="00405689" w:rsidRDefault="00405689" w:rsidP="00405689">
            <w:pPr>
              <w:jc w:val="center"/>
              <w:rPr>
                <w:color w:val="000000"/>
                <w:sz w:val="28"/>
                <w:szCs w:val="28"/>
              </w:rPr>
            </w:pPr>
            <w:r w:rsidRPr="00405689">
              <w:rPr>
                <w:color w:val="000000"/>
                <w:sz w:val="28"/>
                <w:szCs w:val="28"/>
              </w:rPr>
              <w:t xml:space="preserve">Нормативы технологических потерь </w:t>
            </w:r>
          </w:p>
          <w:p w14:paraId="30915A4D" w14:textId="77777777" w:rsidR="00405689" w:rsidRPr="00405689" w:rsidRDefault="00405689" w:rsidP="00405689">
            <w:pPr>
              <w:jc w:val="center"/>
              <w:rPr>
                <w:color w:val="000000"/>
                <w:sz w:val="28"/>
                <w:szCs w:val="28"/>
              </w:rPr>
            </w:pPr>
            <w:r w:rsidRPr="00405689">
              <w:rPr>
                <w:color w:val="000000"/>
                <w:sz w:val="28"/>
                <w:szCs w:val="28"/>
              </w:rPr>
              <w:t>при передаче тепловой энергии, теплоносителя по тепловым сетям</w:t>
            </w:r>
          </w:p>
        </w:tc>
      </w:tr>
      <w:tr w:rsidR="00405689" w:rsidRPr="00405689" w14:paraId="7BCA7673" w14:textId="77777777" w:rsidTr="00405689">
        <w:trPr>
          <w:trHeight w:val="284"/>
          <w:jc w:val="center"/>
        </w:trPr>
        <w:tc>
          <w:tcPr>
            <w:tcW w:w="563" w:type="dxa"/>
            <w:vMerge/>
            <w:tcMar>
              <w:left w:w="57" w:type="dxa"/>
              <w:right w:w="57" w:type="dxa"/>
            </w:tcMar>
            <w:vAlign w:val="center"/>
          </w:tcPr>
          <w:p w14:paraId="2A3A3380" w14:textId="77777777" w:rsidR="00405689" w:rsidRPr="00405689" w:rsidRDefault="00405689" w:rsidP="00405689">
            <w:pPr>
              <w:jc w:val="center"/>
              <w:rPr>
                <w:sz w:val="28"/>
                <w:szCs w:val="28"/>
              </w:rPr>
            </w:pPr>
          </w:p>
        </w:tc>
        <w:tc>
          <w:tcPr>
            <w:tcW w:w="4115" w:type="dxa"/>
            <w:vMerge/>
            <w:tcMar>
              <w:left w:w="57" w:type="dxa"/>
              <w:right w:w="57" w:type="dxa"/>
            </w:tcMar>
            <w:vAlign w:val="center"/>
            <w:hideMark/>
          </w:tcPr>
          <w:p w14:paraId="15D6921D" w14:textId="77777777" w:rsidR="00405689" w:rsidRPr="00405689" w:rsidRDefault="00405689" w:rsidP="00405689">
            <w:pPr>
              <w:jc w:val="center"/>
              <w:rPr>
                <w:color w:val="000000"/>
                <w:sz w:val="28"/>
                <w:szCs w:val="28"/>
              </w:rPr>
            </w:pPr>
          </w:p>
        </w:tc>
        <w:tc>
          <w:tcPr>
            <w:tcW w:w="2127" w:type="dxa"/>
            <w:gridSpan w:val="2"/>
            <w:shd w:val="clear" w:color="000000" w:fill="FFFFFF"/>
            <w:tcMar>
              <w:left w:w="57" w:type="dxa"/>
              <w:right w:w="57" w:type="dxa"/>
            </w:tcMar>
            <w:vAlign w:val="center"/>
            <w:hideMark/>
          </w:tcPr>
          <w:p w14:paraId="63B0297E" w14:textId="77777777" w:rsidR="00405689" w:rsidRPr="00405689" w:rsidRDefault="00405689" w:rsidP="00405689">
            <w:pPr>
              <w:jc w:val="center"/>
              <w:rPr>
                <w:color w:val="000000"/>
                <w:sz w:val="28"/>
                <w:szCs w:val="28"/>
              </w:rPr>
            </w:pPr>
            <w:r w:rsidRPr="00405689">
              <w:rPr>
                <w:color w:val="000000"/>
                <w:sz w:val="28"/>
                <w:szCs w:val="28"/>
              </w:rPr>
              <w:t>Потери и затраты теплоносителей, пар (т), вода (м</w:t>
            </w:r>
            <w:r w:rsidRPr="00405689">
              <w:rPr>
                <w:color w:val="000000"/>
                <w:sz w:val="28"/>
                <w:szCs w:val="28"/>
                <w:vertAlign w:val="superscript"/>
              </w:rPr>
              <w:t>3</w:t>
            </w:r>
            <w:r w:rsidRPr="00405689">
              <w:rPr>
                <w:color w:val="000000"/>
                <w:sz w:val="28"/>
                <w:szCs w:val="28"/>
              </w:rPr>
              <w:t>)</w:t>
            </w:r>
          </w:p>
        </w:tc>
        <w:tc>
          <w:tcPr>
            <w:tcW w:w="1275" w:type="dxa"/>
            <w:shd w:val="clear" w:color="000000" w:fill="FFFFFF"/>
            <w:tcMar>
              <w:left w:w="57" w:type="dxa"/>
              <w:right w:w="57" w:type="dxa"/>
            </w:tcMar>
            <w:vAlign w:val="center"/>
            <w:hideMark/>
          </w:tcPr>
          <w:p w14:paraId="7834A122" w14:textId="77777777" w:rsidR="00405689" w:rsidRPr="00405689" w:rsidRDefault="00405689" w:rsidP="00405689">
            <w:pPr>
              <w:jc w:val="center"/>
              <w:rPr>
                <w:color w:val="000000"/>
                <w:sz w:val="28"/>
                <w:szCs w:val="28"/>
              </w:rPr>
            </w:pPr>
            <w:r w:rsidRPr="00405689">
              <w:rPr>
                <w:color w:val="000000"/>
                <w:sz w:val="28"/>
                <w:szCs w:val="28"/>
              </w:rPr>
              <w:t>Потери тепловой энергии, тыс. Гкал</w:t>
            </w:r>
          </w:p>
        </w:tc>
        <w:tc>
          <w:tcPr>
            <w:tcW w:w="1706" w:type="dxa"/>
            <w:shd w:val="clear" w:color="000000" w:fill="FFFFFF"/>
            <w:tcMar>
              <w:left w:w="57" w:type="dxa"/>
              <w:right w:w="57" w:type="dxa"/>
            </w:tcMar>
            <w:vAlign w:val="center"/>
            <w:hideMark/>
          </w:tcPr>
          <w:p w14:paraId="161697CE" w14:textId="77777777" w:rsidR="00405689" w:rsidRPr="00405689" w:rsidRDefault="00405689" w:rsidP="00405689">
            <w:pPr>
              <w:jc w:val="center"/>
              <w:rPr>
                <w:color w:val="000000"/>
                <w:sz w:val="28"/>
                <w:szCs w:val="28"/>
              </w:rPr>
            </w:pPr>
            <w:r w:rsidRPr="00405689">
              <w:rPr>
                <w:color w:val="000000"/>
                <w:sz w:val="28"/>
                <w:szCs w:val="28"/>
              </w:rPr>
              <w:t xml:space="preserve">Расход </w:t>
            </w:r>
            <w:proofErr w:type="spellStart"/>
            <w:r w:rsidRPr="00405689">
              <w:rPr>
                <w:color w:val="000000"/>
                <w:sz w:val="28"/>
                <w:szCs w:val="28"/>
              </w:rPr>
              <w:t>электроэнер-гии</w:t>
            </w:r>
            <w:proofErr w:type="spellEnd"/>
            <w:r w:rsidRPr="00405689">
              <w:rPr>
                <w:color w:val="000000"/>
                <w:sz w:val="28"/>
                <w:szCs w:val="28"/>
              </w:rPr>
              <w:t>, тыс. </w:t>
            </w:r>
            <w:proofErr w:type="spellStart"/>
            <w:r w:rsidRPr="00405689">
              <w:rPr>
                <w:color w:val="000000"/>
                <w:sz w:val="28"/>
                <w:szCs w:val="28"/>
              </w:rPr>
              <w:t>кВтч</w:t>
            </w:r>
            <w:proofErr w:type="spellEnd"/>
          </w:p>
        </w:tc>
      </w:tr>
      <w:tr w:rsidR="00405689" w:rsidRPr="00405689" w14:paraId="6DDC47E6" w14:textId="77777777" w:rsidTr="00405689">
        <w:trPr>
          <w:trHeight w:val="284"/>
          <w:jc w:val="center"/>
        </w:trPr>
        <w:tc>
          <w:tcPr>
            <w:tcW w:w="563" w:type="dxa"/>
            <w:tcMar>
              <w:left w:w="57" w:type="dxa"/>
              <w:right w:w="57" w:type="dxa"/>
            </w:tcMar>
            <w:vAlign w:val="center"/>
          </w:tcPr>
          <w:p w14:paraId="212F17F5" w14:textId="77777777" w:rsidR="00405689" w:rsidRPr="00405689" w:rsidRDefault="00405689" w:rsidP="00405689">
            <w:pPr>
              <w:jc w:val="center"/>
              <w:rPr>
                <w:sz w:val="28"/>
                <w:szCs w:val="28"/>
              </w:rPr>
            </w:pPr>
            <w:r w:rsidRPr="00405689">
              <w:rPr>
                <w:sz w:val="28"/>
                <w:szCs w:val="28"/>
              </w:rPr>
              <w:t>1</w:t>
            </w:r>
          </w:p>
        </w:tc>
        <w:tc>
          <w:tcPr>
            <w:tcW w:w="4115" w:type="dxa"/>
            <w:tcMar>
              <w:left w:w="57" w:type="dxa"/>
              <w:right w:w="57" w:type="dxa"/>
            </w:tcMar>
            <w:vAlign w:val="center"/>
          </w:tcPr>
          <w:p w14:paraId="26B6E759" w14:textId="77777777" w:rsidR="00405689" w:rsidRPr="00405689" w:rsidRDefault="00405689" w:rsidP="00405689">
            <w:pPr>
              <w:jc w:val="center"/>
              <w:rPr>
                <w:color w:val="000000"/>
                <w:sz w:val="28"/>
                <w:szCs w:val="28"/>
              </w:rPr>
            </w:pPr>
            <w:r w:rsidRPr="00405689">
              <w:rPr>
                <w:color w:val="000000"/>
                <w:sz w:val="28"/>
                <w:szCs w:val="28"/>
              </w:rPr>
              <w:t>2</w:t>
            </w:r>
          </w:p>
        </w:tc>
        <w:tc>
          <w:tcPr>
            <w:tcW w:w="2127" w:type="dxa"/>
            <w:gridSpan w:val="2"/>
            <w:shd w:val="clear" w:color="000000" w:fill="FFFFFF"/>
            <w:tcMar>
              <w:left w:w="57" w:type="dxa"/>
              <w:right w:w="57" w:type="dxa"/>
            </w:tcMar>
            <w:vAlign w:val="center"/>
          </w:tcPr>
          <w:p w14:paraId="51D616E6" w14:textId="77777777" w:rsidR="00405689" w:rsidRPr="00405689" w:rsidRDefault="00405689" w:rsidP="00405689">
            <w:pPr>
              <w:jc w:val="center"/>
              <w:rPr>
                <w:color w:val="000000"/>
                <w:sz w:val="28"/>
                <w:szCs w:val="28"/>
              </w:rPr>
            </w:pPr>
            <w:r w:rsidRPr="00405689">
              <w:rPr>
                <w:color w:val="000000"/>
                <w:sz w:val="28"/>
                <w:szCs w:val="28"/>
              </w:rPr>
              <w:t>3</w:t>
            </w:r>
          </w:p>
        </w:tc>
        <w:tc>
          <w:tcPr>
            <w:tcW w:w="1275" w:type="dxa"/>
            <w:shd w:val="clear" w:color="000000" w:fill="FFFFFF"/>
            <w:tcMar>
              <w:left w:w="57" w:type="dxa"/>
              <w:right w:w="57" w:type="dxa"/>
            </w:tcMar>
            <w:vAlign w:val="center"/>
          </w:tcPr>
          <w:p w14:paraId="1D396008" w14:textId="77777777" w:rsidR="00405689" w:rsidRPr="00405689" w:rsidRDefault="00405689" w:rsidP="00405689">
            <w:pPr>
              <w:jc w:val="center"/>
              <w:rPr>
                <w:color w:val="000000"/>
                <w:sz w:val="28"/>
                <w:szCs w:val="28"/>
              </w:rPr>
            </w:pPr>
            <w:r w:rsidRPr="00405689">
              <w:rPr>
                <w:color w:val="000000"/>
                <w:sz w:val="28"/>
                <w:szCs w:val="28"/>
              </w:rPr>
              <w:t>4</w:t>
            </w:r>
          </w:p>
        </w:tc>
        <w:tc>
          <w:tcPr>
            <w:tcW w:w="1706" w:type="dxa"/>
            <w:shd w:val="clear" w:color="000000" w:fill="FFFFFF"/>
            <w:tcMar>
              <w:left w:w="57" w:type="dxa"/>
              <w:right w:w="57" w:type="dxa"/>
            </w:tcMar>
            <w:vAlign w:val="center"/>
          </w:tcPr>
          <w:p w14:paraId="3D25CAA7" w14:textId="77777777" w:rsidR="00405689" w:rsidRPr="00405689" w:rsidRDefault="00405689" w:rsidP="00405689">
            <w:pPr>
              <w:jc w:val="center"/>
              <w:rPr>
                <w:color w:val="000000"/>
                <w:sz w:val="28"/>
                <w:szCs w:val="28"/>
              </w:rPr>
            </w:pPr>
            <w:r w:rsidRPr="00405689">
              <w:rPr>
                <w:color w:val="000000"/>
                <w:sz w:val="28"/>
                <w:szCs w:val="28"/>
              </w:rPr>
              <w:t>5</w:t>
            </w:r>
          </w:p>
        </w:tc>
      </w:tr>
      <w:tr w:rsidR="00405689" w:rsidRPr="00405689" w14:paraId="6CD47106" w14:textId="77777777" w:rsidTr="00405689">
        <w:trPr>
          <w:trHeight w:val="284"/>
          <w:jc w:val="center"/>
        </w:trPr>
        <w:tc>
          <w:tcPr>
            <w:tcW w:w="563" w:type="dxa"/>
            <w:vMerge w:val="restart"/>
            <w:shd w:val="clear" w:color="000000" w:fill="FFFFFF"/>
            <w:tcMar>
              <w:left w:w="57" w:type="dxa"/>
              <w:right w:w="57" w:type="dxa"/>
            </w:tcMar>
            <w:vAlign w:val="center"/>
          </w:tcPr>
          <w:p w14:paraId="36BF3D96" w14:textId="77777777" w:rsidR="00405689" w:rsidRPr="00405689" w:rsidRDefault="00405689" w:rsidP="00405689">
            <w:pPr>
              <w:jc w:val="center"/>
              <w:rPr>
                <w:color w:val="000000"/>
                <w:sz w:val="28"/>
                <w:szCs w:val="28"/>
              </w:rPr>
            </w:pPr>
            <w:r w:rsidRPr="00405689">
              <w:rPr>
                <w:color w:val="000000"/>
                <w:sz w:val="28"/>
                <w:szCs w:val="28"/>
              </w:rPr>
              <w:t>1</w:t>
            </w:r>
          </w:p>
        </w:tc>
        <w:tc>
          <w:tcPr>
            <w:tcW w:w="4115" w:type="dxa"/>
            <w:vMerge w:val="restart"/>
            <w:shd w:val="clear" w:color="000000" w:fill="FFFFFF"/>
            <w:tcMar>
              <w:left w:w="57" w:type="dxa"/>
              <w:right w:w="57" w:type="dxa"/>
            </w:tcMar>
            <w:vAlign w:val="center"/>
          </w:tcPr>
          <w:p w14:paraId="61AA8738" w14:textId="77777777" w:rsidR="00405689" w:rsidRPr="00405689" w:rsidRDefault="00405689" w:rsidP="00405689">
            <w:pPr>
              <w:rPr>
                <w:color w:val="000000"/>
                <w:sz w:val="28"/>
                <w:szCs w:val="28"/>
              </w:rPr>
            </w:pPr>
            <w:r w:rsidRPr="00405689">
              <w:rPr>
                <w:color w:val="000000"/>
                <w:sz w:val="28"/>
                <w:szCs w:val="28"/>
              </w:rPr>
              <w:t>ООО «Тепловые сети»</w:t>
            </w:r>
          </w:p>
          <w:p w14:paraId="6612667A" w14:textId="77777777" w:rsidR="00405689" w:rsidRPr="00405689" w:rsidRDefault="00405689" w:rsidP="00405689">
            <w:pPr>
              <w:rPr>
                <w:color w:val="000000"/>
                <w:sz w:val="28"/>
                <w:szCs w:val="28"/>
              </w:rPr>
            </w:pPr>
            <w:r w:rsidRPr="00405689">
              <w:rPr>
                <w:color w:val="000000"/>
                <w:sz w:val="28"/>
                <w:szCs w:val="28"/>
              </w:rPr>
              <w:t>(Юргинский городской округ), ИНН 4246023140</w:t>
            </w:r>
          </w:p>
        </w:tc>
        <w:tc>
          <w:tcPr>
            <w:tcW w:w="5108" w:type="dxa"/>
            <w:gridSpan w:val="4"/>
            <w:shd w:val="clear" w:color="000000" w:fill="FFFFFF"/>
            <w:tcMar>
              <w:left w:w="57" w:type="dxa"/>
              <w:right w:w="57" w:type="dxa"/>
            </w:tcMar>
            <w:vAlign w:val="center"/>
          </w:tcPr>
          <w:p w14:paraId="6AF24F2D" w14:textId="77777777" w:rsidR="00405689" w:rsidRPr="00405689" w:rsidRDefault="00405689" w:rsidP="00405689">
            <w:pPr>
              <w:jc w:val="center"/>
              <w:rPr>
                <w:bCs/>
                <w:sz w:val="28"/>
                <w:szCs w:val="28"/>
              </w:rPr>
            </w:pPr>
            <w:r w:rsidRPr="00405689">
              <w:rPr>
                <w:bCs/>
                <w:sz w:val="28"/>
                <w:szCs w:val="28"/>
              </w:rPr>
              <w:t>теплоноситель - пар</w:t>
            </w:r>
          </w:p>
        </w:tc>
      </w:tr>
      <w:tr w:rsidR="00405689" w:rsidRPr="00405689" w14:paraId="6C25454D" w14:textId="77777777" w:rsidTr="00405689">
        <w:trPr>
          <w:trHeight w:val="284"/>
          <w:jc w:val="center"/>
        </w:trPr>
        <w:tc>
          <w:tcPr>
            <w:tcW w:w="563" w:type="dxa"/>
            <w:vMerge/>
            <w:shd w:val="clear" w:color="000000" w:fill="FFFFFF"/>
            <w:tcMar>
              <w:left w:w="57" w:type="dxa"/>
              <w:right w:w="57" w:type="dxa"/>
            </w:tcMar>
            <w:vAlign w:val="center"/>
          </w:tcPr>
          <w:p w14:paraId="2D00E0CD" w14:textId="77777777" w:rsidR="00405689" w:rsidRPr="00405689" w:rsidRDefault="00405689" w:rsidP="00405689">
            <w:pPr>
              <w:jc w:val="center"/>
              <w:rPr>
                <w:color w:val="000000"/>
                <w:sz w:val="28"/>
                <w:szCs w:val="28"/>
              </w:rPr>
            </w:pPr>
          </w:p>
        </w:tc>
        <w:tc>
          <w:tcPr>
            <w:tcW w:w="4115" w:type="dxa"/>
            <w:vMerge/>
            <w:shd w:val="clear" w:color="000000" w:fill="FFFFFF"/>
            <w:tcMar>
              <w:left w:w="57" w:type="dxa"/>
              <w:right w:w="57" w:type="dxa"/>
            </w:tcMar>
            <w:vAlign w:val="center"/>
          </w:tcPr>
          <w:p w14:paraId="15BCE86D" w14:textId="77777777" w:rsidR="00405689" w:rsidRPr="00405689" w:rsidRDefault="00405689" w:rsidP="00405689">
            <w:pPr>
              <w:rPr>
                <w:color w:val="000000"/>
                <w:sz w:val="28"/>
                <w:szCs w:val="28"/>
              </w:rPr>
            </w:pPr>
          </w:p>
        </w:tc>
        <w:tc>
          <w:tcPr>
            <w:tcW w:w="2127" w:type="dxa"/>
            <w:gridSpan w:val="2"/>
            <w:shd w:val="clear" w:color="000000" w:fill="FFFFFF"/>
            <w:tcMar>
              <w:left w:w="57" w:type="dxa"/>
              <w:right w:w="57" w:type="dxa"/>
            </w:tcMar>
            <w:vAlign w:val="center"/>
          </w:tcPr>
          <w:p w14:paraId="0B2D49CF" w14:textId="77777777" w:rsidR="00405689" w:rsidRPr="00405689" w:rsidRDefault="00405689" w:rsidP="00405689">
            <w:pPr>
              <w:jc w:val="center"/>
              <w:rPr>
                <w:bCs/>
                <w:sz w:val="28"/>
                <w:szCs w:val="28"/>
              </w:rPr>
            </w:pPr>
            <w:r w:rsidRPr="00405689">
              <w:rPr>
                <w:bCs/>
                <w:sz w:val="28"/>
                <w:szCs w:val="28"/>
              </w:rPr>
              <w:t>0,000</w:t>
            </w:r>
          </w:p>
        </w:tc>
        <w:tc>
          <w:tcPr>
            <w:tcW w:w="1275" w:type="dxa"/>
            <w:shd w:val="clear" w:color="000000" w:fill="FFFFFF"/>
            <w:tcMar>
              <w:left w:w="57" w:type="dxa"/>
              <w:right w:w="57" w:type="dxa"/>
            </w:tcMar>
            <w:vAlign w:val="center"/>
          </w:tcPr>
          <w:p w14:paraId="6375441E" w14:textId="77777777" w:rsidR="00405689" w:rsidRPr="00405689" w:rsidRDefault="00405689" w:rsidP="00405689">
            <w:pPr>
              <w:jc w:val="center"/>
              <w:rPr>
                <w:bCs/>
                <w:sz w:val="28"/>
                <w:szCs w:val="28"/>
              </w:rPr>
            </w:pPr>
            <w:r w:rsidRPr="00405689">
              <w:rPr>
                <w:bCs/>
                <w:sz w:val="28"/>
                <w:szCs w:val="28"/>
              </w:rPr>
              <w:t>0,000</w:t>
            </w:r>
          </w:p>
        </w:tc>
        <w:tc>
          <w:tcPr>
            <w:tcW w:w="1706" w:type="dxa"/>
            <w:shd w:val="clear" w:color="000000" w:fill="FFFFFF"/>
            <w:tcMar>
              <w:left w:w="57" w:type="dxa"/>
              <w:right w:w="57" w:type="dxa"/>
            </w:tcMar>
            <w:vAlign w:val="center"/>
          </w:tcPr>
          <w:p w14:paraId="24C31C66" w14:textId="77777777" w:rsidR="00405689" w:rsidRPr="00405689" w:rsidRDefault="00405689" w:rsidP="00405689">
            <w:pPr>
              <w:jc w:val="center"/>
              <w:rPr>
                <w:bCs/>
                <w:sz w:val="28"/>
                <w:szCs w:val="28"/>
              </w:rPr>
            </w:pPr>
            <w:r w:rsidRPr="00405689">
              <w:rPr>
                <w:bCs/>
                <w:sz w:val="28"/>
                <w:szCs w:val="28"/>
              </w:rPr>
              <w:t>0,000</w:t>
            </w:r>
          </w:p>
        </w:tc>
      </w:tr>
      <w:tr w:rsidR="00405689" w:rsidRPr="00405689" w14:paraId="40CBDF27" w14:textId="77777777" w:rsidTr="00405689">
        <w:trPr>
          <w:trHeight w:val="167"/>
          <w:jc w:val="center"/>
        </w:trPr>
        <w:tc>
          <w:tcPr>
            <w:tcW w:w="563" w:type="dxa"/>
            <w:vMerge/>
            <w:shd w:val="clear" w:color="000000" w:fill="FFFFFF"/>
            <w:tcMar>
              <w:left w:w="57" w:type="dxa"/>
              <w:right w:w="57" w:type="dxa"/>
            </w:tcMar>
            <w:vAlign w:val="center"/>
          </w:tcPr>
          <w:p w14:paraId="6CE0896A" w14:textId="77777777" w:rsidR="00405689" w:rsidRPr="00405689" w:rsidRDefault="00405689" w:rsidP="00405689">
            <w:pPr>
              <w:jc w:val="center"/>
              <w:rPr>
                <w:color w:val="000000"/>
                <w:sz w:val="28"/>
                <w:szCs w:val="28"/>
              </w:rPr>
            </w:pPr>
          </w:p>
        </w:tc>
        <w:tc>
          <w:tcPr>
            <w:tcW w:w="4115" w:type="dxa"/>
            <w:vMerge/>
            <w:shd w:val="clear" w:color="000000" w:fill="FFFFFF"/>
            <w:tcMar>
              <w:left w:w="57" w:type="dxa"/>
              <w:right w:w="57" w:type="dxa"/>
            </w:tcMar>
            <w:vAlign w:val="center"/>
          </w:tcPr>
          <w:p w14:paraId="7D049DD1" w14:textId="77777777" w:rsidR="00405689" w:rsidRPr="00405689" w:rsidRDefault="00405689" w:rsidP="00405689">
            <w:pPr>
              <w:rPr>
                <w:color w:val="000000"/>
                <w:sz w:val="28"/>
                <w:szCs w:val="28"/>
              </w:rPr>
            </w:pPr>
          </w:p>
        </w:tc>
        <w:tc>
          <w:tcPr>
            <w:tcW w:w="5108" w:type="dxa"/>
            <w:gridSpan w:val="4"/>
            <w:shd w:val="clear" w:color="000000" w:fill="FFFFFF"/>
            <w:tcMar>
              <w:left w:w="57" w:type="dxa"/>
              <w:right w:w="57" w:type="dxa"/>
            </w:tcMar>
            <w:vAlign w:val="center"/>
          </w:tcPr>
          <w:p w14:paraId="352753F0" w14:textId="77777777" w:rsidR="00405689" w:rsidRPr="00405689" w:rsidRDefault="00405689" w:rsidP="00405689">
            <w:pPr>
              <w:jc w:val="center"/>
              <w:rPr>
                <w:bCs/>
                <w:sz w:val="28"/>
                <w:szCs w:val="28"/>
              </w:rPr>
            </w:pPr>
            <w:r w:rsidRPr="00405689">
              <w:rPr>
                <w:bCs/>
                <w:sz w:val="28"/>
                <w:szCs w:val="28"/>
              </w:rPr>
              <w:t>теплоноситель - конденсат</w:t>
            </w:r>
          </w:p>
        </w:tc>
      </w:tr>
      <w:tr w:rsidR="00405689" w:rsidRPr="00405689" w14:paraId="0A009D86" w14:textId="77777777" w:rsidTr="00405689">
        <w:trPr>
          <w:trHeight w:val="284"/>
          <w:jc w:val="center"/>
        </w:trPr>
        <w:tc>
          <w:tcPr>
            <w:tcW w:w="563" w:type="dxa"/>
            <w:vMerge/>
            <w:shd w:val="clear" w:color="000000" w:fill="FFFFFF"/>
            <w:tcMar>
              <w:left w:w="57" w:type="dxa"/>
              <w:right w:w="57" w:type="dxa"/>
            </w:tcMar>
            <w:vAlign w:val="center"/>
          </w:tcPr>
          <w:p w14:paraId="683CA126" w14:textId="77777777" w:rsidR="00405689" w:rsidRPr="00405689" w:rsidRDefault="00405689" w:rsidP="00405689">
            <w:pPr>
              <w:jc w:val="center"/>
              <w:rPr>
                <w:color w:val="000000"/>
                <w:sz w:val="28"/>
                <w:szCs w:val="28"/>
              </w:rPr>
            </w:pPr>
          </w:p>
        </w:tc>
        <w:tc>
          <w:tcPr>
            <w:tcW w:w="4115" w:type="dxa"/>
            <w:vMerge/>
            <w:shd w:val="clear" w:color="000000" w:fill="FFFFFF"/>
            <w:tcMar>
              <w:left w:w="57" w:type="dxa"/>
              <w:right w:w="57" w:type="dxa"/>
            </w:tcMar>
            <w:vAlign w:val="center"/>
          </w:tcPr>
          <w:p w14:paraId="78FF21AB" w14:textId="77777777" w:rsidR="00405689" w:rsidRPr="00405689" w:rsidRDefault="00405689" w:rsidP="00405689">
            <w:pPr>
              <w:rPr>
                <w:color w:val="000000"/>
                <w:sz w:val="28"/>
                <w:szCs w:val="28"/>
              </w:rPr>
            </w:pPr>
          </w:p>
        </w:tc>
        <w:tc>
          <w:tcPr>
            <w:tcW w:w="2127" w:type="dxa"/>
            <w:gridSpan w:val="2"/>
            <w:shd w:val="clear" w:color="000000" w:fill="FFFFFF"/>
            <w:tcMar>
              <w:left w:w="57" w:type="dxa"/>
              <w:right w:w="57" w:type="dxa"/>
            </w:tcMar>
            <w:vAlign w:val="center"/>
          </w:tcPr>
          <w:p w14:paraId="6EBB886A" w14:textId="77777777" w:rsidR="00405689" w:rsidRPr="00405689" w:rsidRDefault="00405689" w:rsidP="00405689">
            <w:pPr>
              <w:jc w:val="center"/>
              <w:rPr>
                <w:bCs/>
                <w:sz w:val="28"/>
                <w:szCs w:val="28"/>
              </w:rPr>
            </w:pPr>
            <w:r w:rsidRPr="00405689">
              <w:rPr>
                <w:bCs/>
                <w:sz w:val="28"/>
                <w:szCs w:val="28"/>
              </w:rPr>
              <w:t>0,000</w:t>
            </w:r>
          </w:p>
        </w:tc>
        <w:tc>
          <w:tcPr>
            <w:tcW w:w="1275" w:type="dxa"/>
            <w:shd w:val="clear" w:color="000000" w:fill="FFFFFF"/>
            <w:tcMar>
              <w:left w:w="57" w:type="dxa"/>
              <w:right w:w="57" w:type="dxa"/>
            </w:tcMar>
            <w:vAlign w:val="center"/>
          </w:tcPr>
          <w:p w14:paraId="2B6D4EE8" w14:textId="77777777" w:rsidR="00405689" w:rsidRPr="00405689" w:rsidRDefault="00405689" w:rsidP="00405689">
            <w:pPr>
              <w:jc w:val="center"/>
              <w:rPr>
                <w:bCs/>
                <w:sz w:val="28"/>
                <w:szCs w:val="28"/>
              </w:rPr>
            </w:pPr>
            <w:r w:rsidRPr="00405689">
              <w:rPr>
                <w:bCs/>
                <w:sz w:val="28"/>
                <w:szCs w:val="28"/>
              </w:rPr>
              <w:t>0,000</w:t>
            </w:r>
          </w:p>
        </w:tc>
        <w:tc>
          <w:tcPr>
            <w:tcW w:w="1706" w:type="dxa"/>
            <w:shd w:val="clear" w:color="000000" w:fill="FFFFFF"/>
            <w:tcMar>
              <w:left w:w="57" w:type="dxa"/>
              <w:right w:w="57" w:type="dxa"/>
            </w:tcMar>
            <w:vAlign w:val="center"/>
          </w:tcPr>
          <w:p w14:paraId="1B78F2A0" w14:textId="77777777" w:rsidR="00405689" w:rsidRPr="00405689" w:rsidRDefault="00405689" w:rsidP="00405689">
            <w:pPr>
              <w:jc w:val="center"/>
              <w:rPr>
                <w:bCs/>
                <w:sz w:val="28"/>
                <w:szCs w:val="28"/>
              </w:rPr>
            </w:pPr>
            <w:r w:rsidRPr="00405689">
              <w:rPr>
                <w:bCs/>
                <w:sz w:val="28"/>
                <w:szCs w:val="28"/>
              </w:rPr>
              <w:t>0,000</w:t>
            </w:r>
          </w:p>
        </w:tc>
      </w:tr>
      <w:tr w:rsidR="00405689" w:rsidRPr="00405689" w14:paraId="43B17F93" w14:textId="77777777" w:rsidTr="00405689">
        <w:trPr>
          <w:trHeight w:val="284"/>
          <w:jc w:val="center"/>
        </w:trPr>
        <w:tc>
          <w:tcPr>
            <w:tcW w:w="563" w:type="dxa"/>
            <w:vMerge/>
            <w:shd w:val="clear" w:color="000000" w:fill="FFFFFF"/>
            <w:tcMar>
              <w:left w:w="57" w:type="dxa"/>
              <w:right w:w="57" w:type="dxa"/>
            </w:tcMar>
            <w:vAlign w:val="center"/>
          </w:tcPr>
          <w:p w14:paraId="54A7D666" w14:textId="77777777" w:rsidR="00405689" w:rsidRPr="00405689" w:rsidRDefault="00405689" w:rsidP="00405689">
            <w:pPr>
              <w:jc w:val="center"/>
              <w:rPr>
                <w:color w:val="000000"/>
                <w:sz w:val="28"/>
                <w:szCs w:val="28"/>
              </w:rPr>
            </w:pPr>
          </w:p>
        </w:tc>
        <w:tc>
          <w:tcPr>
            <w:tcW w:w="4115" w:type="dxa"/>
            <w:vMerge/>
            <w:shd w:val="clear" w:color="000000" w:fill="FFFFFF"/>
            <w:tcMar>
              <w:left w:w="57" w:type="dxa"/>
              <w:right w:w="57" w:type="dxa"/>
            </w:tcMar>
            <w:vAlign w:val="center"/>
          </w:tcPr>
          <w:p w14:paraId="45D8F426" w14:textId="77777777" w:rsidR="00405689" w:rsidRPr="00405689" w:rsidRDefault="00405689" w:rsidP="00405689">
            <w:pPr>
              <w:rPr>
                <w:color w:val="000000"/>
                <w:sz w:val="28"/>
                <w:szCs w:val="28"/>
              </w:rPr>
            </w:pPr>
          </w:p>
        </w:tc>
        <w:tc>
          <w:tcPr>
            <w:tcW w:w="5108" w:type="dxa"/>
            <w:gridSpan w:val="4"/>
            <w:shd w:val="clear" w:color="000000" w:fill="FFFFFF"/>
            <w:tcMar>
              <w:left w:w="57" w:type="dxa"/>
              <w:right w:w="57" w:type="dxa"/>
            </w:tcMar>
            <w:vAlign w:val="center"/>
          </w:tcPr>
          <w:p w14:paraId="2F1B41A1" w14:textId="77777777" w:rsidR="00405689" w:rsidRPr="00405689" w:rsidRDefault="00405689" w:rsidP="00405689">
            <w:pPr>
              <w:jc w:val="center"/>
              <w:rPr>
                <w:bCs/>
                <w:sz w:val="28"/>
                <w:szCs w:val="28"/>
              </w:rPr>
            </w:pPr>
            <w:r w:rsidRPr="00405689">
              <w:rPr>
                <w:bCs/>
                <w:sz w:val="28"/>
                <w:szCs w:val="28"/>
              </w:rPr>
              <w:t>теплоноситель - вода</w:t>
            </w:r>
          </w:p>
        </w:tc>
      </w:tr>
      <w:tr w:rsidR="00405689" w:rsidRPr="00405689" w14:paraId="3916DE3A" w14:textId="77777777" w:rsidTr="00405689">
        <w:trPr>
          <w:trHeight w:val="167"/>
          <w:jc w:val="center"/>
        </w:trPr>
        <w:tc>
          <w:tcPr>
            <w:tcW w:w="563" w:type="dxa"/>
            <w:vMerge/>
            <w:shd w:val="clear" w:color="000000" w:fill="FFFFFF"/>
            <w:tcMar>
              <w:left w:w="57" w:type="dxa"/>
              <w:right w:w="57" w:type="dxa"/>
            </w:tcMar>
            <w:vAlign w:val="center"/>
          </w:tcPr>
          <w:p w14:paraId="0B780C30" w14:textId="77777777" w:rsidR="00405689" w:rsidRPr="00405689" w:rsidRDefault="00405689" w:rsidP="00405689">
            <w:pPr>
              <w:jc w:val="center"/>
              <w:rPr>
                <w:color w:val="000000"/>
                <w:sz w:val="28"/>
                <w:szCs w:val="28"/>
              </w:rPr>
            </w:pPr>
          </w:p>
        </w:tc>
        <w:tc>
          <w:tcPr>
            <w:tcW w:w="4115" w:type="dxa"/>
            <w:vMerge/>
            <w:shd w:val="clear" w:color="000000" w:fill="FFFFFF"/>
            <w:tcMar>
              <w:left w:w="57" w:type="dxa"/>
              <w:right w:w="57" w:type="dxa"/>
            </w:tcMar>
            <w:vAlign w:val="center"/>
          </w:tcPr>
          <w:p w14:paraId="1778427D" w14:textId="77777777" w:rsidR="00405689" w:rsidRPr="00405689" w:rsidRDefault="00405689" w:rsidP="00405689">
            <w:pPr>
              <w:rPr>
                <w:color w:val="000000"/>
                <w:sz w:val="28"/>
                <w:szCs w:val="28"/>
              </w:rPr>
            </w:pPr>
          </w:p>
        </w:tc>
        <w:tc>
          <w:tcPr>
            <w:tcW w:w="2127" w:type="dxa"/>
            <w:gridSpan w:val="2"/>
            <w:shd w:val="clear" w:color="auto" w:fill="FFFFFF"/>
            <w:tcMar>
              <w:left w:w="57" w:type="dxa"/>
              <w:right w:w="57" w:type="dxa"/>
            </w:tcMar>
            <w:vAlign w:val="center"/>
          </w:tcPr>
          <w:p w14:paraId="7B9B7FF6" w14:textId="77777777" w:rsidR="00405689" w:rsidRPr="00405689" w:rsidRDefault="00405689" w:rsidP="00405689">
            <w:pPr>
              <w:jc w:val="center"/>
              <w:rPr>
                <w:sz w:val="28"/>
                <w:szCs w:val="28"/>
              </w:rPr>
            </w:pPr>
            <w:r w:rsidRPr="00405689">
              <w:rPr>
                <w:sz w:val="28"/>
                <w:szCs w:val="28"/>
              </w:rPr>
              <w:t>269 122,020</w:t>
            </w:r>
          </w:p>
        </w:tc>
        <w:tc>
          <w:tcPr>
            <w:tcW w:w="1275" w:type="dxa"/>
            <w:shd w:val="clear" w:color="auto" w:fill="FFFFFF"/>
            <w:tcMar>
              <w:left w:w="57" w:type="dxa"/>
              <w:right w:w="57" w:type="dxa"/>
            </w:tcMar>
            <w:vAlign w:val="center"/>
          </w:tcPr>
          <w:p w14:paraId="1788F64F" w14:textId="77777777" w:rsidR="00405689" w:rsidRPr="00405689" w:rsidRDefault="00405689" w:rsidP="00405689">
            <w:pPr>
              <w:jc w:val="center"/>
              <w:rPr>
                <w:sz w:val="28"/>
                <w:szCs w:val="28"/>
              </w:rPr>
            </w:pPr>
            <w:r w:rsidRPr="00405689">
              <w:rPr>
                <w:sz w:val="28"/>
                <w:szCs w:val="28"/>
              </w:rPr>
              <w:t>92,370</w:t>
            </w:r>
          </w:p>
        </w:tc>
        <w:tc>
          <w:tcPr>
            <w:tcW w:w="1706" w:type="dxa"/>
            <w:shd w:val="clear" w:color="auto" w:fill="FFFFFF"/>
            <w:tcMar>
              <w:left w:w="57" w:type="dxa"/>
              <w:right w:w="57" w:type="dxa"/>
            </w:tcMar>
            <w:vAlign w:val="center"/>
          </w:tcPr>
          <w:p w14:paraId="7C5DE493" w14:textId="77777777" w:rsidR="00405689" w:rsidRPr="00405689" w:rsidRDefault="00405689" w:rsidP="00405689">
            <w:pPr>
              <w:jc w:val="center"/>
              <w:rPr>
                <w:sz w:val="28"/>
                <w:szCs w:val="28"/>
              </w:rPr>
            </w:pPr>
            <w:r w:rsidRPr="00405689">
              <w:rPr>
                <w:sz w:val="28"/>
                <w:szCs w:val="28"/>
              </w:rPr>
              <w:t>1564,692</w:t>
            </w:r>
          </w:p>
        </w:tc>
      </w:tr>
      <w:tr w:rsidR="00405689" w:rsidRPr="00405689" w14:paraId="3FEC9F7E" w14:textId="77777777" w:rsidTr="00405689">
        <w:trPr>
          <w:trHeight w:val="284"/>
          <w:jc w:val="center"/>
        </w:trPr>
        <w:tc>
          <w:tcPr>
            <w:tcW w:w="563" w:type="dxa"/>
            <w:vMerge w:val="restart"/>
            <w:shd w:val="clear" w:color="000000" w:fill="FFFFFF"/>
            <w:tcMar>
              <w:left w:w="57" w:type="dxa"/>
              <w:right w:w="57" w:type="dxa"/>
            </w:tcMar>
            <w:vAlign w:val="center"/>
          </w:tcPr>
          <w:p w14:paraId="3D58369B" w14:textId="77777777" w:rsidR="00405689" w:rsidRPr="00405689" w:rsidRDefault="00405689" w:rsidP="00405689">
            <w:pPr>
              <w:jc w:val="center"/>
              <w:rPr>
                <w:color w:val="000000"/>
                <w:sz w:val="28"/>
                <w:szCs w:val="28"/>
              </w:rPr>
            </w:pPr>
            <w:r w:rsidRPr="00405689">
              <w:rPr>
                <w:color w:val="000000"/>
                <w:sz w:val="28"/>
                <w:szCs w:val="28"/>
              </w:rPr>
              <w:t>2</w:t>
            </w:r>
          </w:p>
        </w:tc>
        <w:tc>
          <w:tcPr>
            <w:tcW w:w="4115" w:type="dxa"/>
            <w:vMerge w:val="restart"/>
            <w:shd w:val="clear" w:color="000000" w:fill="FFFFFF"/>
            <w:tcMar>
              <w:left w:w="57" w:type="dxa"/>
              <w:right w:w="57" w:type="dxa"/>
            </w:tcMar>
            <w:vAlign w:val="center"/>
          </w:tcPr>
          <w:p w14:paraId="7C33A27C" w14:textId="77777777" w:rsidR="00405689" w:rsidRPr="00405689" w:rsidRDefault="00405689" w:rsidP="00405689">
            <w:pPr>
              <w:rPr>
                <w:sz w:val="28"/>
                <w:szCs w:val="28"/>
              </w:rPr>
            </w:pPr>
            <w:r w:rsidRPr="00405689">
              <w:rPr>
                <w:sz w:val="28"/>
                <w:szCs w:val="28"/>
              </w:rPr>
              <w:t xml:space="preserve">МУП «Комфорт» </w:t>
            </w:r>
          </w:p>
          <w:p w14:paraId="63ED6881" w14:textId="77777777" w:rsidR="00405689" w:rsidRPr="00405689" w:rsidRDefault="00405689" w:rsidP="00405689">
            <w:pPr>
              <w:rPr>
                <w:sz w:val="28"/>
                <w:szCs w:val="28"/>
              </w:rPr>
            </w:pPr>
            <w:r w:rsidRPr="00405689">
              <w:rPr>
                <w:sz w:val="28"/>
                <w:szCs w:val="28"/>
              </w:rPr>
              <w:t>(Юргинский муниципальный округ),</w:t>
            </w:r>
          </w:p>
          <w:p w14:paraId="25CF07A3" w14:textId="77777777" w:rsidR="00405689" w:rsidRPr="00405689" w:rsidRDefault="00405689" w:rsidP="00405689">
            <w:pPr>
              <w:rPr>
                <w:sz w:val="28"/>
                <w:szCs w:val="28"/>
              </w:rPr>
            </w:pPr>
            <w:r w:rsidRPr="00405689">
              <w:rPr>
                <w:sz w:val="28"/>
                <w:szCs w:val="28"/>
              </w:rPr>
              <w:t>ИНН 4230026593</w:t>
            </w:r>
          </w:p>
        </w:tc>
        <w:tc>
          <w:tcPr>
            <w:tcW w:w="5108" w:type="dxa"/>
            <w:gridSpan w:val="4"/>
            <w:shd w:val="clear" w:color="000000" w:fill="FFFFFF"/>
            <w:tcMar>
              <w:left w:w="57" w:type="dxa"/>
              <w:right w:w="57" w:type="dxa"/>
            </w:tcMar>
            <w:vAlign w:val="center"/>
          </w:tcPr>
          <w:p w14:paraId="1264CBD7" w14:textId="77777777" w:rsidR="00405689" w:rsidRPr="00405689" w:rsidRDefault="00405689" w:rsidP="00405689">
            <w:pPr>
              <w:jc w:val="center"/>
              <w:rPr>
                <w:bCs/>
                <w:sz w:val="28"/>
                <w:szCs w:val="28"/>
              </w:rPr>
            </w:pPr>
            <w:r w:rsidRPr="00405689">
              <w:rPr>
                <w:bCs/>
                <w:sz w:val="28"/>
                <w:szCs w:val="28"/>
              </w:rPr>
              <w:t>теплоноситель - пар</w:t>
            </w:r>
          </w:p>
        </w:tc>
      </w:tr>
      <w:tr w:rsidR="00405689" w:rsidRPr="00405689" w14:paraId="6B3EFA23" w14:textId="77777777" w:rsidTr="00405689">
        <w:trPr>
          <w:trHeight w:val="284"/>
          <w:jc w:val="center"/>
        </w:trPr>
        <w:tc>
          <w:tcPr>
            <w:tcW w:w="563" w:type="dxa"/>
            <w:vMerge/>
            <w:shd w:val="clear" w:color="000000" w:fill="FFFFFF"/>
            <w:tcMar>
              <w:left w:w="57" w:type="dxa"/>
              <w:right w:w="57" w:type="dxa"/>
            </w:tcMar>
            <w:vAlign w:val="center"/>
          </w:tcPr>
          <w:p w14:paraId="73AF7AF0" w14:textId="77777777" w:rsidR="00405689" w:rsidRPr="00405689" w:rsidRDefault="00405689" w:rsidP="00405689">
            <w:pPr>
              <w:jc w:val="center"/>
              <w:rPr>
                <w:color w:val="000000"/>
                <w:sz w:val="28"/>
                <w:szCs w:val="28"/>
              </w:rPr>
            </w:pPr>
          </w:p>
        </w:tc>
        <w:tc>
          <w:tcPr>
            <w:tcW w:w="4115" w:type="dxa"/>
            <w:vMerge/>
            <w:shd w:val="clear" w:color="000000" w:fill="FFFFFF"/>
            <w:tcMar>
              <w:left w:w="57" w:type="dxa"/>
              <w:right w:w="57" w:type="dxa"/>
            </w:tcMar>
            <w:vAlign w:val="center"/>
          </w:tcPr>
          <w:p w14:paraId="2E0C450C" w14:textId="77777777" w:rsidR="00405689" w:rsidRPr="00405689" w:rsidRDefault="00405689" w:rsidP="00405689">
            <w:pPr>
              <w:rPr>
                <w:color w:val="000000"/>
                <w:sz w:val="28"/>
                <w:szCs w:val="28"/>
              </w:rPr>
            </w:pPr>
          </w:p>
        </w:tc>
        <w:tc>
          <w:tcPr>
            <w:tcW w:w="2127" w:type="dxa"/>
            <w:gridSpan w:val="2"/>
            <w:shd w:val="clear" w:color="000000" w:fill="FFFFFF"/>
            <w:tcMar>
              <w:left w:w="57" w:type="dxa"/>
              <w:right w:w="57" w:type="dxa"/>
            </w:tcMar>
            <w:vAlign w:val="center"/>
          </w:tcPr>
          <w:p w14:paraId="27C19A94" w14:textId="77777777" w:rsidR="00405689" w:rsidRPr="00405689" w:rsidRDefault="00405689" w:rsidP="00405689">
            <w:pPr>
              <w:jc w:val="center"/>
              <w:rPr>
                <w:bCs/>
                <w:sz w:val="28"/>
                <w:szCs w:val="28"/>
              </w:rPr>
            </w:pPr>
            <w:r w:rsidRPr="00405689">
              <w:rPr>
                <w:bCs/>
                <w:sz w:val="28"/>
                <w:szCs w:val="28"/>
              </w:rPr>
              <w:t>0,000</w:t>
            </w:r>
          </w:p>
        </w:tc>
        <w:tc>
          <w:tcPr>
            <w:tcW w:w="1275" w:type="dxa"/>
            <w:shd w:val="clear" w:color="000000" w:fill="FFFFFF"/>
            <w:tcMar>
              <w:left w:w="57" w:type="dxa"/>
              <w:right w:w="57" w:type="dxa"/>
            </w:tcMar>
            <w:vAlign w:val="center"/>
          </w:tcPr>
          <w:p w14:paraId="4953E29A" w14:textId="77777777" w:rsidR="00405689" w:rsidRPr="00405689" w:rsidRDefault="00405689" w:rsidP="00405689">
            <w:pPr>
              <w:jc w:val="center"/>
              <w:rPr>
                <w:bCs/>
                <w:sz w:val="28"/>
                <w:szCs w:val="28"/>
              </w:rPr>
            </w:pPr>
            <w:r w:rsidRPr="00405689">
              <w:rPr>
                <w:bCs/>
                <w:sz w:val="28"/>
                <w:szCs w:val="28"/>
              </w:rPr>
              <w:t>0,000</w:t>
            </w:r>
          </w:p>
        </w:tc>
        <w:tc>
          <w:tcPr>
            <w:tcW w:w="1706" w:type="dxa"/>
            <w:shd w:val="clear" w:color="000000" w:fill="FFFFFF"/>
            <w:tcMar>
              <w:left w:w="57" w:type="dxa"/>
              <w:right w:w="57" w:type="dxa"/>
            </w:tcMar>
            <w:vAlign w:val="center"/>
          </w:tcPr>
          <w:p w14:paraId="322908AF" w14:textId="77777777" w:rsidR="00405689" w:rsidRPr="00405689" w:rsidRDefault="00405689" w:rsidP="00405689">
            <w:pPr>
              <w:jc w:val="center"/>
              <w:rPr>
                <w:bCs/>
                <w:sz w:val="28"/>
                <w:szCs w:val="28"/>
              </w:rPr>
            </w:pPr>
            <w:r w:rsidRPr="00405689">
              <w:rPr>
                <w:bCs/>
                <w:sz w:val="28"/>
                <w:szCs w:val="28"/>
              </w:rPr>
              <w:t>0,000</w:t>
            </w:r>
          </w:p>
        </w:tc>
      </w:tr>
      <w:tr w:rsidR="00405689" w:rsidRPr="00405689" w14:paraId="15BF52DC" w14:textId="77777777" w:rsidTr="00405689">
        <w:trPr>
          <w:trHeight w:val="167"/>
          <w:jc w:val="center"/>
        </w:trPr>
        <w:tc>
          <w:tcPr>
            <w:tcW w:w="563" w:type="dxa"/>
            <w:vMerge/>
            <w:shd w:val="clear" w:color="000000" w:fill="FFFFFF"/>
            <w:tcMar>
              <w:left w:w="57" w:type="dxa"/>
              <w:right w:w="57" w:type="dxa"/>
            </w:tcMar>
            <w:vAlign w:val="center"/>
          </w:tcPr>
          <w:p w14:paraId="6A0F0560" w14:textId="77777777" w:rsidR="00405689" w:rsidRPr="00405689" w:rsidRDefault="00405689" w:rsidP="00405689">
            <w:pPr>
              <w:jc w:val="center"/>
              <w:rPr>
                <w:color w:val="000000"/>
                <w:sz w:val="28"/>
                <w:szCs w:val="28"/>
              </w:rPr>
            </w:pPr>
          </w:p>
        </w:tc>
        <w:tc>
          <w:tcPr>
            <w:tcW w:w="4115" w:type="dxa"/>
            <w:vMerge/>
            <w:shd w:val="clear" w:color="000000" w:fill="FFFFFF"/>
            <w:tcMar>
              <w:left w:w="57" w:type="dxa"/>
              <w:right w:w="57" w:type="dxa"/>
            </w:tcMar>
            <w:vAlign w:val="center"/>
          </w:tcPr>
          <w:p w14:paraId="5D4E2D08" w14:textId="77777777" w:rsidR="00405689" w:rsidRPr="00405689" w:rsidRDefault="00405689" w:rsidP="00405689">
            <w:pPr>
              <w:rPr>
                <w:color w:val="000000"/>
                <w:sz w:val="28"/>
                <w:szCs w:val="28"/>
              </w:rPr>
            </w:pPr>
          </w:p>
        </w:tc>
        <w:tc>
          <w:tcPr>
            <w:tcW w:w="5108" w:type="dxa"/>
            <w:gridSpan w:val="4"/>
            <w:shd w:val="clear" w:color="000000" w:fill="FFFFFF"/>
            <w:tcMar>
              <w:left w:w="57" w:type="dxa"/>
              <w:right w:w="57" w:type="dxa"/>
            </w:tcMar>
            <w:vAlign w:val="center"/>
          </w:tcPr>
          <w:p w14:paraId="1B228119" w14:textId="77777777" w:rsidR="00405689" w:rsidRPr="00405689" w:rsidRDefault="00405689" w:rsidP="00405689">
            <w:pPr>
              <w:jc w:val="center"/>
              <w:rPr>
                <w:bCs/>
                <w:sz w:val="28"/>
                <w:szCs w:val="28"/>
              </w:rPr>
            </w:pPr>
            <w:r w:rsidRPr="00405689">
              <w:rPr>
                <w:bCs/>
                <w:sz w:val="28"/>
                <w:szCs w:val="28"/>
              </w:rPr>
              <w:t>теплоноситель - конденсат</w:t>
            </w:r>
          </w:p>
        </w:tc>
      </w:tr>
      <w:tr w:rsidR="00405689" w:rsidRPr="00405689" w14:paraId="2D020402" w14:textId="77777777" w:rsidTr="00405689">
        <w:trPr>
          <w:trHeight w:val="116"/>
          <w:jc w:val="center"/>
        </w:trPr>
        <w:tc>
          <w:tcPr>
            <w:tcW w:w="563" w:type="dxa"/>
            <w:vMerge/>
            <w:shd w:val="clear" w:color="000000" w:fill="FFFFFF"/>
            <w:tcMar>
              <w:left w:w="57" w:type="dxa"/>
              <w:right w:w="57" w:type="dxa"/>
            </w:tcMar>
            <w:vAlign w:val="center"/>
          </w:tcPr>
          <w:p w14:paraId="67DA6CEE" w14:textId="77777777" w:rsidR="00405689" w:rsidRPr="00405689" w:rsidRDefault="00405689" w:rsidP="00405689">
            <w:pPr>
              <w:jc w:val="center"/>
              <w:rPr>
                <w:color w:val="000000"/>
                <w:sz w:val="28"/>
                <w:szCs w:val="28"/>
              </w:rPr>
            </w:pPr>
          </w:p>
        </w:tc>
        <w:tc>
          <w:tcPr>
            <w:tcW w:w="4115" w:type="dxa"/>
            <w:vMerge/>
            <w:shd w:val="clear" w:color="000000" w:fill="FFFFFF"/>
            <w:tcMar>
              <w:left w:w="57" w:type="dxa"/>
              <w:right w:w="57" w:type="dxa"/>
            </w:tcMar>
            <w:vAlign w:val="center"/>
          </w:tcPr>
          <w:p w14:paraId="4191CA57" w14:textId="77777777" w:rsidR="00405689" w:rsidRPr="00405689" w:rsidRDefault="00405689" w:rsidP="00405689">
            <w:pPr>
              <w:rPr>
                <w:color w:val="000000"/>
                <w:sz w:val="28"/>
                <w:szCs w:val="28"/>
              </w:rPr>
            </w:pPr>
          </w:p>
        </w:tc>
        <w:tc>
          <w:tcPr>
            <w:tcW w:w="2127" w:type="dxa"/>
            <w:gridSpan w:val="2"/>
            <w:shd w:val="clear" w:color="000000" w:fill="FFFFFF"/>
            <w:tcMar>
              <w:left w:w="57" w:type="dxa"/>
              <w:right w:w="57" w:type="dxa"/>
            </w:tcMar>
            <w:vAlign w:val="center"/>
          </w:tcPr>
          <w:p w14:paraId="110C4A51" w14:textId="77777777" w:rsidR="00405689" w:rsidRPr="00405689" w:rsidRDefault="00405689" w:rsidP="00405689">
            <w:pPr>
              <w:jc w:val="center"/>
              <w:rPr>
                <w:bCs/>
                <w:sz w:val="28"/>
                <w:szCs w:val="28"/>
              </w:rPr>
            </w:pPr>
            <w:r w:rsidRPr="00405689">
              <w:rPr>
                <w:bCs/>
                <w:sz w:val="28"/>
                <w:szCs w:val="28"/>
              </w:rPr>
              <w:t>0,000</w:t>
            </w:r>
          </w:p>
        </w:tc>
        <w:tc>
          <w:tcPr>
            <w:tcW w:w="1275" w:type="dxa"/>
            <w:shd w:val="clear" w:color="000000" w:fill="FFFFFF"/>
            <w:tcMar>
              <w:left w:w="57" w:type="dxa"/>
              <w:right w:w="57" w:type="dxa"/>
            </w:tcMar>
            <w:vAlign w:val="center"/>
          </w:tcPr>
          <w:p w14:paraId="1F8BCFAF" w14:textId="77777777" w:rsidR="00405689" w:rsidRPr="00405689" w:rsidRDefault="00405689" w:rsidP="00405689">
            <w:pPr>
              <w:jc w:val="center"/>
              <w:rPr>
                <w:bCs/>
                <w:sz w:val="28"/>
                <w:szCs w:val="28"/>
              </w:rPr>
            </w:pPr>
            <w:r w:rsidRPr="00405689">
              <w:rPr>
                <w:bCs/>
                <w:sz w:val="28"/>
                <w:szCs w:val="28"/>
              </w:rPr>
              <w:t>0,000</w:t>
            </w:r>
          </w:p>
        </w:tc>
        <w:tc>
          <w:tcPr>
            <w:tcW w:w="1706" w:type="dxa"/>
            <w:shd w:val="clear" w:color="000000" w:fill="FFFFFF"/>
            <w:tcMar>
              <w:left w:w="57" w:type="dxa"/>
              <w:right w:w="57" w:type="dxa"/>
            </w:tcMar>
            <w:vAlign w:val="center"/>
          </w:tcPr>
          <w:p w14:paraId="51AB2046" w14:textId="77777777" w:rsidR="00405689" w:rsidRPr="00405689" w:rsidRDefault="00405689" w:rsidP="00405689">
            <w:pPr>
              <w:jc w:val="center"/>
              <w:rPr>
                <w:bCs/>
                <w:sz w:val="28"/>
                <w:szCs w:val="28"/>
              </w:rPr>
            </w:pPr>
            <w:r w:rsidRPr="00405689">
              <w:rPr>
                <w:bCs/>
                <w:sz w:val="28"/>
                <w:szCs w:val="28"/>
              </w:rPr>
              <w:t>0,000</w:t>
            </w:r>
          </w:p>
        </w:tc>
      </w:tr>
      <w:tr w:rsidR="00405689" w:rsidRPr="00405689" w14:paraId="135AF5C3" w14:textId="77777777" w:rsidTr="00405689">
        <w:trPr>
          <w:trHeight w:val="142"/>
          <w:jc w:val="center"/>
        </w:trPr>
        <w:tc>
          <w:tcPr>
            <w:tcW w:w="563" w:type="dxa"/>
            <w:vMerge/>
            <w:shd w:val="clear" w:color="000000" w:fill="FFFFFF"/>
            <w:tcMar>
              <w:left w:w="57" w:type="dxa"/>
              <w:right w:w="57" w:type="dxa"/>
            </w:tcMar>
            <w:vAlign w:val="center"/>
          </w:tcPr>
          <w:p w14:paraId="41608DC1" w14:textId="77777777" w:rsidR="00405689" w:rsidRPr="00405689" w:rsidRDefault="00405689" w:rsidP="00405689">
            <w:pPr>
              <w:jc w:val="center"/>
              <w:rPr>
                <w:color w:val="000000"/>
                <w:sz w:val="28"/>
                <w:szCs w:val="28"/>
              </w:rPr>
            </w:pPr>
          </w:p>
        </w:tc>
        <w:tc>
          <w:tcPr>
            <w:tcW w:w="4115" w:type="dxa"/>
            <w:vMerge/>
            <w:shd w:val="clear" w:color="000000" w:fill="FFFFFF"/>
            <w:tcMar>
              <w:left w:w="57" w:type="dxa"/>
              <w:right w:w="57" w:type="dxa"/>
            </w:tcMar>
            <w:vAlign w:val="center"/>
          </w:tcPr>
          <w:p w14:paraId="302AF477" w14:textId="77777777" w:rsidR="00405689" w:rsidRPr="00405689" w:rsidRDefault="00405689" w:rsidP="00405689">
            <w:pPr>
              <w:rPr>
                <w:color w:val="000000"/>
                <w:sz w:val="28"/>
                <w:szCs w:val="28"/>
              </w:rPr>
            </w:pPr>
          </w:p>
        </w:tc>
        <w:tc>
          <w:tcPr>
            <w:tcW w:w="5108" w:type="dxa"/>
            <w:gridSpan w:val="4"/>
            <w:shd w:val="clear" w:color="000000" w:fill="FFFFFF"/>
            <w:tcMar>
              <w:left w:w="57" w:type="dxa"/>
              <w:right w:w="57" w:type="dxa"/>
            </w:tcMar>
            <w:vAlign w:val="center"/>
          </w:tcPr>
          <w:p w14:paraId="7AF13A6A" w14:textId="77777777" w:rsidR="00405689" w:rsidRPr="00405689" w:rsidRDefault="00405689" w:rsidP="00405689">
            <w:pPr>
              <w:jc w:val="center"/>
              <w:rPr>
                <w:bCs/>
                <w:sz w:val="28"/>
                <w:szCs w:val="28"/>
              </w:rPr>
            </w:pPr>
            <w:r w:rsidRPr="00405689">
              <w:rPr>
                <w:bCs/>
                <w:sz w:val="28"/>
                <w:szCs w:val="28"/>
              </w:rPr>
              <w:t>теплоноситель - вода</w:t>
            </w:r>
          </w:p>
        </w:tc>
      </w:tr>
      <w:tr w:rsidR="00405689" w:rsidRPr="00405689" w14:paraId="249F9317" w14:textId="77777777" w:rsidTr="00405689">
        <w:trPr>
          <w:trHeight w:val="210"/>
          <w:jc w:val="center"/>
        </w:trPr>
        <w:tc>
          <w:tcPr>
            <w:tcW w:w="563" w:type="dxa"/>
            <w:vMerge/>
            <w:shd w:val="clear" w:color="000000" w:fill="FFFFFF"/>
            <w:tcMar>
              <w:left w:w="57" w:type="dxa"/>
              <w:right w:w="57" w:type="dxa"/>
            </w:tcMar>
            <w:vAlign w:val="center"/>
          </w:tcPr>
          <w:p w14:paraId="2392FA0E" w14:textId="77777777" w:rsidR="00405689" w:rsidRPr="00405689" w:rsidRDefault="00405689" w:rsidP="00405689">
            <w:pPr>
              <w:jc w:val="center"/>
              <w:rPr>
                <w:color w:val="000000"/>
                <w:sz w:val="28"/>
                <w:szCs w:val="28"/>
              </w:rPr>
            </w:pPr>
          </w:p>
        </w:tc>
        <w:tc>
          <w:tcPr>
            <w:tcW w:w="4115" w:type="dxa"/>
            <w:vMerge/>
            <w:shd w:val="clear" w:color="000000" w:fill="FFFFFF"/>
            <w:tcMar>
              <w:left w:w="57" w:type="dxa"/>
              <w:right w:w="57" w:type="dxa"/>
            </w:tcMar>
            <w:vAlign w:val="center"/>
          </w:tcPr>
          <w:p w14:paraId="588FB81C" w14:textId="77777777" w:rsidR="00405689" w:rsidRPr="00405689" w:rsidRDefault="00405689" w:rsidP="00405689">
            <w:pPr>
              <w:rPr>
                <w:color w:val="000000"/>
                <w:sz w:val="28"/>
                <w:szCs w:val="28"/>
              </w:rPr>
            </w:pPr>
          </w:p>
        </w:tc>
        <w:tc>
          <w:tcPr>
            <w:tcW w:w="2100" w:type="dxa"/>
            <w:shd w:val="clear" w:color="000000" w:fill="FFFFFF"/>
            <w:tcMar>
              <w:left w:w="57" w:type="dxa"/>
              <w:right w:w="57" w:type="dxa"/>
            </w:tcMar>
            <w:vAlign w:val="center"/>
          </w:tcPr>
          <w:p w14:paraId="1C96FFE3" w14:textId="77777777" w:rsidR="00405689" w:rsidRPr="00405689" w:rsidRDefault="00405689" w:rsidP="00405689">
            <w:pPr>
              <w:jc w:val="center"/>
              <w:rPr>
                <w:bCs/>
                <w:sz w:val="28"/>
                <w:szCs w:val="28"/>
              </w:rPr>
            </w:pPr>
            <w:r w:rsidRPr="00405689">
              <w:rPr>
                <w:bCs/>
                <w:sz w:val="28"/>
                <w:szCs w:val="28"/>
              </w:rPr>
              <w:t>30421,500</w:t>
            </w:r>
          </w:p>
        </w:tc>
        <w:tc>
          <w:tcPr>
            <w:tcW w:w="1302" w:type="dxa"/>
            <w:gridSpan w:val="2"/>
            <w:shd w:val="clear" w:color="000000" w:fill="FFFFFF"/>
            <w:vAlign w:val="center"/>
          </w:tcPr>
          <w:p w14:paraId="67E368A6" w14:textId="77777777" w:rsidR="00405689" w:rsidRPr="00405689" w:rsidRDefault="00405689" w:rsidP="00405689">
            <w:pPr>
              <w:jc w:val="center"/>
              <w:rPr>
                <w:bCs/>
                <w:sz w:val="28"/>
                <w:szCs w:val="28"/>
              </w:rPr>
            </w:pPr>
            <w:r w:rsidRPr="00405689">
              <w:rPr>
                <w:bCs/>
                <w:sz w:val="28"/>
                <w:szCs w:val="28"/>
              </w:rPr>
              <w:t>45,428</w:t>
            </w:r>
          </w:p>
        </w:tc>
        <w:tc>
          <w:tcPr>
            <w:tcW w:w="1706" w:type="dxa"/>
            <w:shd w:val="clear" w:color="000000" w:fill="FFFFFF"/>
            <w:vAlign w:val="center"/>
          </w:tcPr>
          <w:p w14:paraId="1A32A98F" w14:textId="77777777" w:rsidR="00405689" w:rsidRPr="00405689" w:rsidRDefault="00405689" w:rsidP="00405689">
            <w:pPr>
              <w:jc w:val="center"/>
              <w:rPr>
                <w:bCs/>
                <w:sz w:val="28"/>
                <w:szCs w:val="28"/>
              </w:rPr>
            </w:pPr>
            <w:r w:rsidRPr="00405689">
              <w:rPr>
                <w:bCs/>
                <w:sz w:val="28"/>
                <w:szCs w:val="28"/>
              </w:rPr>
              <w:t>0,000</w:t>
            </w:r>
          </w:p>
        </w:tc>
      </w:tr>
      <w:bookmarkEnd w:id="11"/>
    </w:tbl>
    <w:p w14:paraId="18DA9F6B" w14:textId="77777777" w:rsidR="00405689" w:rsidRPr="00405689" w:rsidRDefault="00405689" w:rsidP="00405689">
      <w:pPr>
        <w:rPr>
          <w:bCs/>
          <w:color w:val="000000"/>
        </w:rPr>
      </w:pPr>
    </w:p>
    <w:p w14:paraId="439074BE" w14:textId="77777777" w:rsidR="00114AF3" w:rsidRDefault="00114AF3" w:rsidP="00405689">
      <w:pPr>
        <w:tabs>
          <w:tab w:val="left" w:pos="5580"/>
          <w:tab w:val="left" w:pos="9498"/>
        </w:tabs>
        <w:ind w:right="-569"/>
        <w:rPr>
          <w:sz w:val="28"/>
          <w:szCs w:val="28"/>
          <w:lang w:eastAsia="en-US"/>
        </w:rPr>
        <w:sectPr w:rsidR="00114AF3" w:rsidSect="00405689">
          <w:pgSz w:w="11906" w:h="16838"/>
          <w:pgMar w:top="851" w:right="1133" w:bottom="1135" w:left="1418" w:header="426" w:footer="407" w:gutter="0"/>
          <w:cols w:space="708"/>
          <w:titlePg/>
          <w:docGrid w:linePitch="360"/>
        </w:sectPr>
      </w:pPr>
    </w:p>
    <w:p w14:paraId="17DB706C" w14:textId="33AED1B9" w:rsidR="00114AF3" w:rsidRPr="00081AD4" w:rsidRDefault="00114AF3" w:rsidP="00114AF3">
      <w:pPr>
        <w:tabs>
          <w:tab w:val="left" w:pos="5580"/>
          <w:tab w:val="left" w:pos="9498"/>
        </w:tabs>
        <w:ind w:left="-961" w:right="-569" w:firstLine="5923"/>
        <w:rPr>
          <w:color w:val="000000" w:themeColor="text1"/>
        </w:rPr>
      </w:pPr>
      <w:r w:rsidRPr="00081AD4">
        <w:rPr>
          <w:color w:val="000000" w:themeColor="text1"/>
        </w:rPr>
        <w:lastRenderedPageBreak/>
        <w:t xml:space="preserve">Приложение № </w:t>
      </w:r>
      <w:r>
        <w:rPr>
          <w:color w:val="000000" w:themeColor="text1"/>
        </w:rPr>
        <w:t>4</w:t>
      </w:r>
      <w:r w:rsidRPr="00081AD4">
        <w:rPr>
          <w:color w:val="000000" w:themeColor="text1"/>
        </w:rPr>
        <w:t xml:space="preserve"> </w:t>
      </w:r>
      <w:r>
        <w:rPr>
          <w:color w:val="000000" w:themeColor="text1"/>
        </w:rPr>
        <w:t>к протоколу</w:t>
      </w:r>
      <w:r w:rsidRPr="00081AD4">
        <w:rPr>
          <w:color w:val="000000" w:themeColor="text1"/>
        </w:rPr>
        <w:t xml:space="preserve"> № </w:t>
      </w:r>
      <w:r>
        <w:rPr>
          <w:color w:val="000000" w:themeColor="text1"/>
        </w:rPr>
        <w:t>79</w:t>
      </w:r>
    </w:p>
    <w:p w14:paraId="58749914" w14:textId="77777777" w:rsidR="00114AF3" w:rsidRPr="00081AD4" w:rsidRDefault="00114AF3" w:rsidP="00114AF3">
      <w:pPr>
        <w:tabs>
          <w:tab w:val="left" w:pos="5580"/>
          <w:tab w:val="left" w:pos="9498"/>
        </w:tabs>
        <w:ind w:left="-961" w:right="-569" w:firstLine="5923"/>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0C2176CD" w14:textId="77777777" w:rsidR="00114AF3" w:rsidRPr="00081AD4" w:rsidRDefault="00114AF3" w:rsidP="00114AF3">
      <w:pPr>
        <w:tabs>
          <w:tab w:val="left" w:pos="5580"/>
          <w:tab w:val="left" w:pos="9498"/>
        </w:tabs>
        <w:ind w:left="-961" w:right="-569" w:firstLine="5923"/>
        <w:rPr>
          <w:color w:val="000000" w:themeColor="text1"/>
        </w:rPr>
      </w:pPr>
      <w:r w:rsidRPr="00081AD4">
        <w:rPr>
          <w:color w:val="000000" w:themeColor="text1"/>
        </w:rPr>
        <w:t>энергетической комиссии</w:t>
      </w:r>
    </w:p>
    <w:p w14:paraId="7AD7447A" w14:textId="5D714299" w:rsidR="00114AF3" w:rsidRDefault="00114AF3" w:rsidP="00114AF3">
      <w:pPr>
        <w:tabs>
          <w:tab w:val="left" w:pos="5580"/>
          <w:tab w:val="left" w:pos="9498"/>
        </w:tabs>
        <w:ind w:left="-961" w:right="-569" w:firstLine="5923"/>
        <w:rPr>
          <w:color w:val="000000" w:themeColor="text1"/>
        </w:rPr>
      </w:pPr>
      <w:r w:rsidRPr="00081AD4">
        <w:rPr>
          <w:color w:val="000000" w:themeColor="text1"/>
        </w:rPr>
        <w:t xml:space="preserve">Кузбасса от </w:t>
      </w:r>
      <w:r>
        <w:rPr>
          <w:color w:val="000000" w:themeColor="text1"/>
        </w:rPr>
        <w:t>30</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5D14CB76" w14:textId="77777777" w:rsidR="00114AF3" w:rsidRDefault="00114AF3" w:rsidP="00114AF3">
      <w:pPr>
        <w:tabs>
          <w:tab w:val="left" w:pos="5580"/>
          <w:tab w:val="left" w:pos="9498"/>
        </w:tabs>
        <w:ind w:left="-961" w:right="-569" w:firstLine="5923"/>
        <w:rPr>
          <w:color w:val="000000" w:themeColor="text1"/>
        </w:rPr>
      </w:pPr>
    </w:p>
    <w:p w14:paraId="6BC3B504" w14:textId="77777777" w:rsidR="00114AF3" w:rsidRPr="00114AF3" w:rsidRDefault="00114AF3" w:rsidP="00114AF3">
      <w:pPr>
        <w:keepNext/>
        <w:jc w:val="center"/>
        <w:outlineLvl w:val="0"/>
        <w:rPr>
          <w:b/>
          <w:iCs/>
          <w:sz w:val="28"/>
          <w:szCs w:val="28"/>
        </w:rPr>
      </w:pPr>
      <w:bookmarkStart w:id="12" w:name="_Hlt483802884"/>
      <w:r w:rsidRPr="00114AF3">
        <w:rPr>
          <w:b/>
          <w:iCs/>
          <w:sz w:val="28"/>
          <w:szCs w:val="28"/>
        </w:rPr>
        <w:t xml:space="preserve">Экспертное заключение Региональной энергетической комиссии Кузбасса </w:t>
      </w:r>
      <w:bookmarkEnd w:id="12"/>
      <w:r w:rsidRPr="00114AF3">
        <w:rPr>
          <w:b/>
          <w:iCs/>
          <w:sz w:val="28"/>
          <w:szCs w:val="28"/>
        </w:rPr>
        <w:t xml:space="preserve">по материалам, представленным </w:t>
      </w:r>
      <w:r w:rsidRPr="00114AF3">
        <w:rPr>
          <w:b/>
          <w:sz w:val="28"/>
          <w:szCs w:val="28"/>
        </w:rPr>
        <w:t>АО «Теплоэнерго» (г. Кемерово)</w:t>
      </w:r>
      <w:r w:rsidRPr="00114AF3">
        <w:rPr>
          <w:b/>
          <w:iCs/>
          <w:sz w:val="28"/>
          <w:szCs w:val="28"/>
        </w:rPr>
        <w:t>, для утверждения норматива удельных расходов топлива на отпущенную тепловую энергию от котельных на 2022 год</w:t>
      </w:r>
    </w:p>
    <w:p w14:paraId="7C7F35FB" w14:textId="77777777" w:rsidR="00114AF3" w:rsidRPr="00114AF3" w:rsidRDefault="00114AF3" w:rsidP="00114AF3">
      <w:pPr>
        <w:ind w:firstLine="567"/>
        <w:jc w:val="both"/>
        <w:rPr>
          <w:sz w:val="28"/>
          <w:szCs w:val="28"/>
        </w:rPr>
      </w:pPr>
      <w:bookmarkStart w:id="13" w:name="_Hlk88809539"/>
    </w:p>
    <w:bookmarkEnd w:id="13"/>
    <w:p w14:paraId="3746CEA7" w14:textId="77777777" w:rsidR="00114AF3" w:rsidRPr="00114AF3" w:rsidRDefault="00114AF3" w:rsidP="00114AF3">
      <w:pPr>
        <w:ind w:firstLine="567"/>
        <w:jc w:val="both"/>
        <w:rPr>
          <w:sz w:val="28"/>
          <w:szCs w:val="28"/>
        </w:rPr>
      </w:pPr>
      <w:r w:rsidRPr="00114AF3">
        <w:rPr>
          <w:sz w:val="28"/>
          <w:szCs w:val="28"/>
        </w:rPr>
        <w:t>В Региональную энергетическую комиссию Кузбасса обратилось АО «Теплоэнерго» (г. Кемерово) (далее – Предприятие) с заявкой на утверждение норматива удельных расходов топлива на отпущенную тепловую энергию от котельных.</w:t>
      </w:r>
    </w:p>
    <w:p w14:paraId="3272A8DF" w14:textId="77777777" w:rsidR="00114AF3" w:rsidRPr="00114AF3" w:rsidRDefault="00114AF3" w:rsidP="00114AF3">
      <w:pPr>
        <w:ind w:firstLine="567"/>
        <w:jc w:val="both"/>
        <w:rPr>
          <w:sz w:val="28"/>
          <w:szCs w:val="28"/>
        </w:rPr>
      </w:pPr>
      <w:bookmarkStart w:id="14" w:name="_Hlk88809589"/>
      <w:r w:rsidRPr="00114AF3">
        <w:rPr>
          <w:sz w:val="28"/>
          <w:szCs w:val="28"/>
        </w:rPr>
        <w:t>АО «Теплоэнерго» производит тепловую энергию в виде горячей воды для нужд отопления и горячего водоснабжения жилых домов, объектов социально-культурного назначения и прочих потребителей.</w:t>
      </w:r>
    </w:p>
    <w:p w14:paraId="73C5426F" w14:textId="77777777" w:rsidR="00114AF3" w:rsidRPr="00114AF3" w:rsidRDefault="00114AF3" w:rsidP="00114AF3">
      <w:pPr>
        <w:ind w:firstLine="567"/>
        <w:jc w:val="both"/>
        <w:rPr>
          <w:sz w:val="28"/>
          <w:szCs w:val="28"/>
        </w:rPr>
      </w:pPr>
      <w:r w:rsidRPr="00114AF3">
        <w:rPr>
          <w:sz w:val="28"/>
          <w:szCs w:val="28"/>
        </w:rPr>
        <w:t>На балансе АО «Теплоэнерго» имеются 19 котельных. Котельные работают на природном газе. На балансе имеется одна ИТП котельной №64. Котельные функционируют от 5808 до 8424 часов, и обеспечивают потребности подключенных потребителей в отоплении и горячем водоснабжении.</w:t>
      </w:r>
    </w:p>
    <w:p w14:paraId="71928AD7" w14:textId="77777777" w:rsidR="00114AF3" w:rsidRPr="00114AF3" w:rsidRDefault="00114AF3" w:rsidP="00114AF3">
      <w:pPr>
        <w:ind w:firstLine="567"/>
        <w:jc w:val="both"/>
        <w:rPr>
          <w:sz w:val="28"/>
          <w:szCs w:val="28"/>
        </w:rPr>
      </w:pPr>
      <w:r w:rsidRPr="00114AF3">
        <w:rPr>
          <w:sz w:val="28"/>
          <w:szCs w:val="28"/>
        </w:rPr>
        <w:t>Общая установленная мощность котельных АО «Теплоэнерго» на 2022 г. составила 56,670 Гкал/ч.</w:t>
      </w:r>
    </w:p>
    <w:p w14:paraId="1DE55750" w14:textId="77777777" w:rsidR="00114AF3" w:rsidRPr="00114AF3" w:rsidRDefault="00114AF3" w:rsidP="00114AF3">
      <w:pPr>
        <w:ind w:firstLine="567"/>
        <w:jc w:val="both"/>
        <w:rPr>
          <w:sz w:val="28"/>
          <w:szCs w:val="28"/>
        </w:rPr>
      </w:pPr>
      <w:r w:rsidRPr="00114AF3">
        <w:rPr>
          <w:sz w:val="28"/>
          <w:szCs w:val="28"/>
        </w:rPr>
        <w:t xml:space="preserve">На котельных установлены водогрейные котлоагрегаты типа: КВЗП-Г-1,25; КВ-0,35; «Турботерм-800»; «Турботерм-1600»; «Турботерм-Гарант-КВа-5,0»; «Турботерм-КВа-2,0»; </w:t>
      </w:r>
      <w:proofErr w:type="spellStart"/>
      <w:r w:rsidRPr="00114AF3">
        <w:rPr>
          <w:sz w:val="28"/>
          <w:szCs w:val="28"/>
        </w:rPr>
        <w:t>Buderus</w:t>
      </w:r>
      <w:proofErr w:type="spellEnd"/>
      <w:r w:rsidRPr="00114AF3">
        <w:rPr>
          <w:sz w:val="28"/>
          <w:szCs w:val="28"/>
        </w:rPr>
        <w:t xml:space="preserve">; </w:t>
      </w:r>
      <w:proofErr w:type="spellStart"/>
      <w:r w:rsidRPr="00114AF3">
        <w:rPr>
          <w:sz w:val="28"/>
          <w:szCs w:val="28"/>
        </w:rPr>
        <w:t>Viessmann</w:t>
      </w:r>
      <w:proofErr w:type="spellEnd"/>
      <w:r w:rsidRPr="00114AF3">
        <w:rPr>
          <w:sz w:val="28"/>
          <w:szCs w:val="28"/>
        </w:rPr>
        <w:t>; Bosch.</w:t>
      </w:r>
    </w:p>
    <w:p w14:paraId="02535FA0" w14:textId="77777777" w:rsidR="00114AF3" w:rsidRPr="00114AF3" w:rsidRDefault="00114AF3" w:rsidP="00114AF3">
      <w:pPr>
        <w:ind w:firstLine="567"/>
        <w:jc w:val="both"/>
        <w:rPr>
          <w:sz w:val="28"/>
          <w:szCs w:val="28"/>
        </w:rPr>
      </w:pPr>
      <w:r w:rsidRPr="00114AF3">
        <w:rPr>
          <w:sz w:val="28"/>
          <w:szCs w:val="28"/>
        </w:rPr>
        <w:t xml:space="preserve">Для умягчения исходной воды на котельных № 102, 103, 110, 114, 118, 122, 123, 26, 35, 35/1, 141, 42, 91, 96, 92, 97, 158, 163 применяются установки </w:t>
      </w:r>
      <w:r w:rsidRPr="00114AF3">
        <w:rPr>
          <w:sz w:val="28"/>
          <w:szCs w:val="28"/>
        </w:rPr>
        <w:br/>
        <w:t xml:space="preserve">Na- </w:t>
      </w:r>
      <w:proofErr w:type="spellStart"/>
      <w:r w:rsidRPr="00114AF3">
        <w:rPr>
          <w:sz w:val="28"/>
          <w:szCs w:val="28"/>
        </w:rPr>
        <w:t>катионирования</w:t>
      </w:r>
      <w:proofErr w:type="spellEnd"/>
      <w:r w:rsidRPr="00114AF3">
        <w:rPr>
          <w:sz w:val="28"/>
          <w:szCs w:val="28"/>
        </w:rPr>
        <w:t>.</w:t>
      </w:r>
    </w:p>
    <w:p w14:paraId="53881C25" w14:textId="77777777" w:rsidR="00114AF3" w:rsidRPr="00114AF3" w:rsidRDefault="00114AF3" w:rsidP="00114AF3">
      <w:pPr>
        <w:ind w:firstLine="567"/>
        <w:jc w:val="both"/>
        <w:rPr>
          <w:sz w:val="28"/>
          <w:szCs w:val="28"/>
        </w:rPr>
      </w:pPr>
      <w:r w:rsidRPr="00114AF3">
        <w:rPr>
          <w:sz w:val="28"/>
          <w:szCs w:val="28"/>
        </w:rPr>
        <w:t xml:space="preserve">Природный газ ГОСТ 5542-87 на котельные № 101, 102, 103, 110, 112, 118, 122, 123, 26, 35, 35/1, 141, 42, 91, 92, 96, 97, 158, 163, 114 </w:t>
      </w:r>
      <w:r w:rsidRPr="00114AF3">
        <w:rPr>
          <w:sz w:val="28"/>
          <w:szCs w:val="28"/>
        </w:rPr>
        <w:br/>
        <w:t>ООО "Газпром Межрегионгаз Кемерово") подается по газопроводу. Низшая теплота сгорания топлива (природного газа) за 2020 г. по сертификатам топлива составляет 8351 ккал/кг.</w:t>
      </w:r>
    </w:p>
    <w:p w14:paraId="27AC98ED" w14:textId="77777777" w:rsidR="00114AF3" w:rsidRPr="00114AF3" w:rsidRDefault="00114AF3" w:rsidP="00114AF3">
      <w:pPr>
        <w:ind w:firstLine="567"/>
        <w:jc w:val="both"/>
        <w:rPr>
          <w:sz w:val="28"/>
          <w:szCs w:val="28"/>
        </w:rPr>
      </w:pPr>
      <w:r w:rsidRPr="00114AF3">
        <w:rPr>
          <w:sz w:val="28"/>
          <w:szCs w:val="28"/>
        </w:rPr>
        <w:t xml:space="preserve">Системы теплоснабжения АО «Теплоэнерго»: котельные </w:t>
      </w:r>
      <w:r w:rsidRPr="00114AF3">
        <w:rPr>
          <w:sz w:val="28"/>
          <w:szCs w:val="28"/>
        </w:rPr>
        <w:br/>
        <w:t xml:space="preserve">№ 35, 35/1, 92, 97, 101, 103, 112, 118, 163, 123 - открытая, 2-х трубная; котельные № 26, 42, 47, 91, 96, 102, 110, 114, 122, 141, 158- закрытая, 2-х трубная. </w:t>
      </w:r>
    </w:p>
    <w:bookmarkEnd w:id="14"/>
    <w:p w14:paraId="237392A4" w14:textId="77777777" w:rsidR="00114AF3" w:rsidRPr="00114AF3" w:rsidRDefault="00114AF3" w:rsidP="00114AF3">
      <w:pPr>
        <w:ind w:firstLine="567"/>
        <w:jc w:val="both"/>
        <w:rPr>
          <w:sz w:val="28"/>
          <w:szCs w:val="28"/>
        </w:rPr>
      </w:pPr>
      <w:r w:rsidRPr="00114AF3">
        <w:rPr>
          <w:sz w:val="28"/>
          <w:szCs w:val="28"/>
        </w:rPr>
        <w:t>Предприятием для утверждения норматива удельных расходов топлива на отпущенную тепловую энергию от котельных представлен следующий пакет расчетно-обосновывающих материалов:</w:t>
      </w:r>
    </w:p>
    <w:p w14:paraId="23CD6F8D" w14:textId="77777777" w:rsidR="00114AF3" w:rsidRPr="00114AF3" w:rsidRDefault="00114AF3" w:rsidP="00114AF3">
      <w:pPr>
        <w:ind w:firstLine="567"/>
        <w:jc w:val="both"/>
        <w:rPr>
          <w:sz w:val="28"/>
          <w:szCs w:val="28"/>
        </w:rPr>
      </w:pPr>
      <w:r w:rsidRPr="00114AF3">
        <w:rPr>
          <w:sz w:val="28"/>
          <w:szCs w:val="28"/>
        </w:rPr>
        <w:t>- копия Устава;</w:t>
      </w:r>
    </w:p>
    <w:p w14:paraId="1B3D4320" w14:textId="77777777" w:rsidR="00114AF3" w:rsidRPr="00114AF3" w:rsidRDefault="00114AF3" w:rsidP="00114AF3">
      <w:pPr>
        <w:ind w:firstLine="567"/>
        <w:jc w:val="both"/>
        <w:rPr>
          <w:sz w:val="28"/>
          <w:szCs w:val="28"/>
        </w:rPr>
      </w:pPr>
      <w:r w:rsidRPr="00114AF3">
        <w:rPr>
          <w:sz w:val="28"/>
          <w:szCs w:val="28"/>
        </w:rPr>
        <w:t>- копия свидетельства о государственной регистрации;</w:t>
      </w:r>
    </w:p>
    <w:p w14:paraId="1844E05E" w14:textId="77777777" w:rsidR="00114AF3" w:rsidRPr="00114AF3" w:rsidRDefault="00114AF3" w:rsidP="00114AF3">
      <w:pPr>
        <w:ind w:firstLine="567"/>
        <w:jc w:val="both"/>
        <w:rPr>
          <w:sz w:val="28"/>
          <w:szCs w:val="28"/>
        </w:rPr>
      </w:pPr>
      <w:r w:rsidRPr="00114AF3">
        <w:rPr>
          <w:sz w:val="28"/>
          <w:szCs w:val="28"/>
        </w:rPr>
        <w:t>- копия свидетельства о постановке на учет в налоговом органе;</w:t>
      </w:r>
    </w:p>
    <w:p w14:paraId="25604367" w14:textId="77777777" w:rsidR="00114AF3" w:rsidRPr="00114AF3" w:rsidRDefault="00114AF3" w:rsidP="00114AF3">
      <w:pPr>
        <w:ind w:firstLine="567"/>
        <w:jc w:val="both"/>
        <w:rPr>
          <w:sz w:val="28"/>
          <w:szCs w:val="28"/>
        </w:rPr>
      </w:pPr>
      <w:r w:rsidRPr="00114AF3">
        <w:rPr>
          <w:sz w:val="28"/>
          <w:szCs w:val="28"/>
        </w:rPr>
        <w:t>- перечень оборудования котельных, его технические характеристики;</w:t>
      </w:r>
    </w:p>
    <w:p w14:paraId="7906844E" w14:textId="77777777" w:rsidR="00114AF3" w:rsidRPr="00114AF3" w:rsidRDefault="00114AF3" w:rsidP="00114AF3">
      <w:pPr>
        <w:ind w:firstLine="567"/>
        <w:jc w:val="both"/>
        <w:rPr>
          <w:sz w:val="28"/>
          <w:szCs w:val="28"/>
        </w:rPr>
      </w:pPr>
      <w:r w:rsidRPr="00114AF3">
        <w:rPr>
          <w:sz w:val="28"/>
          <w:szCs w:val="28"/>
        </w:rPr>
        <w:lastRenderedPageBreak/>
        <w:t>- договор аренды имущественного комплекса (подтверждает площадь котельной);</w:t>
      </w:r>
    </w:p>
    <w:p w14:paraId="0A0EA5E4" w14:textId="77777777" w:rsidR="00114AF3" w:rsidRPr="00114AF3" w:rsidRDefault="00114AF3" w:rsidP="00114AF3">
      <w:pPr>
        <w:ind w:firstLine="567"/>
        <w:jc w:val="both"/>
        <w:rPr>
          <w:sz w:val="28"/>
          <w:szCs w:val="28"/>
        </w:rPr>
      </w:pPr>
      <w:r w:rsidRPr="00114AF3">
        <w:rPr>
          <w:sz w:val="28"/>
          <w:szCs w:val="28"/>
        </w:rPr>
        <w:t>- пояснительная записка;</w:t>
      </w:r>
    </w:p>
    <w:p w14:paraId="6EFED18D" w14:textId="77777777" w:rsidR="00114AF3" w:rsidRPr="00114AF3" w:rsidRDefault="00114AF3" w:rsidP="00114AF3">
      <w:pPr>
        <w:ind w:firstLine="567"/>
        <w:jc w:val="both"/>
        <w:rPr>
          <w:sz w:val="28"/>
          <w:szCs w:val="28"/>
        </w:rPr>
      </w:pPr>
      <w:r w:rsidRPr="00114AF3">
        <w:rPr>
          <w:sz w:val="28"/>
          <w:szCs w:val="28"/>
        </w:rPr>
        <w:t>- температурные графики работы;</w:t>
      </w:r>
    </w:p>
    <w:p w14:paraId="40B9F121" w14:textId="77777777" w:rsidR="00114AF3" w:rsidRPr="00114AF3" w:rsidRDefault="00114AF3" w:rsidP="00114AF3">
      <w:pPr>
        <w:ind w:firstLine="567"/>
        <w:jc w:val="both"/>
        <w:rPr>
          <w:sz w:val="28"/>
          <w:szCs w:val="28"/>
        </w:rPr>
      </w:pPr>
      <w:r w:rsidRPr="00114AF3">
        <w:rPr>
          <w:sz w:val="28"/>
          <w:szCs w:val="28"/>
        </w:rPr>
        <w:t>- сведения о режимах работы котлоагрегатов на планируемый период работы;</w:t>
      </w:r>
    </w:p>
    <w:p w14:paraId="38644FD6" w14:textId="77777777" w:rsidR="00114AF3" w:rsidRPr="00114AF3" w:rsidRDefault="00114AF3" w:rsidP="00114AF3">
      <w:pPr>
        <w:ind w:firstLine="567"/>
        <w:jc w:val="both"/>
        <w:rPr>
          <w:sz w:val="28"/>
          <w:szCs w:val="28"/>
        </w:rPr>
      </w:pPr>
      <w:r w:rsidRPr="00114AF3">
        <w:rPr>
          <w:sz w:val="28"/>
          <w:szCs w:val="28"/>
        </w:rPr>
        <w:t>- плановое значение расхода топлива на планируемый период регулирования;</w:t>
      </w:r>
    </w:p>
    <w:p w14:paraId="7B579E34" w14:textId="77777777" w:rsidR="00114AF3" w:rsidRPr="00114AF3" w:rsidRDefault="00114AF3" w:rsidP="00114AF3">
      <w:pPr>
        <w:ind w:firstLine="567"/>
        <w:jc w:val="both"/>
        <w:rPr>
          <w:sz w:val="28"/>
          <w:szCs w:val="28"/>
        </w:rPr>
      </w:pPr>
      <w:r w:rsidRPr="00114AF3">
        <w:rPr>
          <w:sz w:val="28"/>
          <w:szCs w:val="28"/>
        </w:rPr>
        <w:t>- плановое значение выработки тепловой энергии на регулируемый период;</w:t>
      </w:r>
    </w:p>
    <w:p w14:paraId="6B5D2C72" w14:textId="77777777" w:rsidR="00114AF3" w:rsidRPr="00114AF3" w:rsidRDefault="00114AF3" w:rsidP="00114AF3">
      <w:pPr>
        <w:ind w:firstLine="567"/>
        <w:jc w:val="both"/>
        <w:rPr>
          <w:sz w:val="28"/>
          <w:szCs w:val="28"/>
        </w:rPr>
      </w:pPr>
      <w:r w:rsidRPr="00114AF3">
        <w:rPr>
          <w:sz w:val="28"/>
          <w:szCs w:val="28"/>
        </w:rPr>
        <w:t>- расчет нормативов удельных расходов топлива;</w:t>
      </w:r>
    </w:p>
    <w:p w14:paraId="707EFF7B" w14:textId="77777777" w:rsidR="00114AF3" w:rsidRPr="00114AF3" w:rsidRDefault="00114AF3" w:rsidP="00114AF3">
      <w:pPr>
        <w:ind w:firstLine="567"/>
        <w:jc w:val="both"/>
        <w:rPr>
          <w:sz w:val="28"/>
          <w:szCs w:val="28"/>
        </w:rPr>
      </w:pPr>
      <w:r w:rsidRPr="00114AF3">
        <w:rPr>
          <w:sz w:val="28"/>
          <w:szCs w:val="28"/>
        </w:rPr>
        <w:t>- расчет полезного отпуска на отопление и ГВС жилых, общественных зданий;</w:t>
      </w:r>
    </w:p>
    <w:p w14:paraId="531C0B71" w14:textId="77777777" w:rsidR="00114AF3" w:rsidRPr="00114AF3" w:rsidRDefault="00114AF3" w:rsidP="00114AF3">
      <w:pPr>
        <w:ind w:firstLine="567"/>
        <w:jc w:val="both"/>
        <w:rPr>
          <w:sz w:val="28"/>
          <w:szCs w:val="28"/>
        </w:rPr>
      </w:pPr>
      <w:r w:rsidRPr="00114AF3">
        <w:rPr>
          <w:sz w:val="28"/>
          <w:szCs w:val="28"/>
        </w:rPr>
        <w:t>- расчет расхода тепловой энергии на собственные нужды;</w:t>
      </w:r>
    </w:p>
    <w:p w14:paraId="75EFCE55" w14:textId="77777777" w:rsidR="00114AF3" w:rsidRPr="00114AF3" w:rsidRDefault="00114AF3" w:rsidP="00114AF3">
      <w:pPr>
        <w:ind w:firstLine="567"/>
        <w:jc w:val="both"/>
        <w:rPr>
          <w:sz w:val="28"/>
          <w:szCs w:val="28"/>
        </w:rPr>
      </w:pPr>
      <w:r w:rsidRPr="00114AF3">
        <w:rPr>
          <w:sz w:val="28"/>
          <w:szCs w:val="28"/>
        </w:rPr>
        <w:t>- расчет потерь тепла при передаче тепловой энергии;</w:t>
      </w:r>
    </w:p>
    <w:p w14:paraId="0BCB7C62" w14:textId="77777777" w:rsidR="00114AF3" w:rsidRPr="00114AF3" w:rsidRDefault="00114AF3" w:rsidP="00114AF3">
      <w:pPr>
        <w:ind w:firstLine="567"/>
        <w:jc w:val="both"/>
        <w:rPr>
          <w:sz w:val="28"/>
          <w:szCs w:val="28"/>
        </w:rPr>
      </w:pPr>
      <w:r w:rsidRPr="00114AF3">
        <w:rPr>
          <w:sz w:val="28"/>
          <w:szCs w:val="28"/>
        </w:rPr>
        <w:t>- сертификаты используемого топлива;</w:t>
      </w:r>
    </w:p>
    <w:p w14:paraId="186F657D" w14:textId="77777777" w:rsidR="00114AF3" w:rsidRPr="00114AF3" w:rsidRDefault="00114AF3" w:rsidP="00114AF3">
      <w:pPr>
        <w:ind w:firstLine="567"/>
        <w:jc w:val="both"/>
        <w:rPr>
          <w:sz w:val="28"/>
          <w:szCs w:val="28"/>
        </w:rPr>
      </w:pPr>
      <w:r w:rsidRPr="00114AF3">
        <w:rPr>
          <w:sz w:val="28"/>
          <w:szCs w:val="28"/>
        </w:rPr>
        <w:t>- копии паспортов котлов;</w:t>
      </w:r>
    </w:p>
    <w:p w14:paraId="0495347F" w14:textId="77777777" w:rsidR="00114AF3" w:rsidRPr="00114AF3" w:rsidRDefault="00114AF3" w:rsidP="00114AF3">
      <w:pPr>
        <w:ind w:firstLine="567"/>
        <w:jc w:val="both"/>
        <w:rPr>
          <w:sz w:val="28"/>
          <w:szCs w:val="28"/>
        </w:rPr>
      </w:pPr>
      <w:r w:rsidRPr="00114AF3">
        <w:rPr>
          <w:sz w:val="28"/>
          <w:szCs w:val="28"/>
        </w:rPr>
        <w:t>- расчеты удельных расходов топлива по каждой котельной на каждый месяц периода регулирования и в целом за расчетный период;</w:t>
      </w:r>
    </w:p>
    <w:p w14:paraId="6B0B9592" w14:textId="77777777" w:rsidR="00114AF3" w:rsidRPr="00114AF3" w:rsidRDefault="00114AF3" w:rsidP="00114AF3">
      <w:pPr>
        <w:ind w:firstLine="567"/>
        <w:jc w:val="both"/>
        <w:rPr>
          <w:sz w:val="28"/>
          <w:szCs w:val="28"/>
        </w:rPr>
      </w:pPr>
      <w:r w:rsidRPr="00114AF3">
        <w:rPr>
          <w:sz w:val="28"/>
          <w:szCs w:val="28"/>
        </w:rPr>
        <w:t>- значения нормативов на год расчетный, текущий и за два года, предшествующих году текущему, включенных в тариф;</w:t>
      </w:r>
    </w:p>
    <w:p w14:paraId="3675ED0A" w14:textId="77777777" w:rsidR="00114AF3" w:rsidRPr="00114AF3" w:rsidRDefault="00114AF3" w:rsidP="00114AF3">
      <w:pPr>
        <w:ind w:firstLine="567"/>
        <w:jc w:val="both"/>
        <w:rPr>
          <w:sz w:val="28"/>
          <w:szCs w:val="28"/>
        </w:rPr>
      </w:pPr>
      <w:r w:rsidRPr="00114AF3">
        <w:rPr>
          <w:sz w:val="28"/>
          <w:szCs w:val="28"/>
        </w:rPr>
        <w:t>- заключение экспертизы материалов, обосновывающих значение нормативов удельных расходов топлива, выполненной ООО «ТЭС».</w:t>
      </w:r>
    </w:p>
    <w:p w14:paraId="65135ACB" w14:textId="77777777" w:rsidR="00114AF3" w:rsidRPr="00114AF3" w:rsidRDefault="00114AF3" w:rsidP="00114AF3">
      <w:pPr>
        <w:ind w:firstLine="567"/>
        <w:jc w:val="both"/>
        <w:rPr>
          <w:sz w:val="28"/>
          <w:szCs w:val="28"/>
        </w:rPr>
      </w:pPr>
      <w:r w:rsidRPr="00114AF3">
        <w:rPr>
          <w:sz w:val="28"/>
          <w:szCs w:val="28"/>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114AF3">
          <w:rPr>
            <w:sz w:val="28"/>
            <w:szCs w:val="28"/>
          </w:rPr>
          <w:t>2009 г</w:t>
        </w:r>
      </w:smartTag>
      <w:r w:rsidRPr="00114AF3">
        <w:rPr>
          <w:sz w:val="28"/>
          <w:szCs w:val="28"/>
        </w:rPr>
        <w:t xml:space="preserve">., утвержденную Приказом Минэнерго России от 30 декабря </w:t>
      </w:r>
      <w:smartTag w:uri="urn:schemas-microsoft-com:office:smarttags" w:element="metricconverter">
        <w:smartTagPr>
          <w:attr w:name="ProductID" w:val="2008 г"/>
        </w:smartTagPr>
        <w:r w:rsidRPr="00114AF3">
          <w:rPr>
            <w:sz w:val="28"/>
            <w:szCs w:val="28"/>
          </w:rPr>
          <w:t>2008 г</w:t>
        </w:r>
      </w:smartTag>
      <w:r w:rsidRPr="00114AF3">
        <w:rPr>
          <w:sz w:val="28"/>
          <w:szCs w:val="28"/>
        </w:rPr>
        <w:t>. № 323.</w:t>
      </w:r>
    </w:p>
    <w:p w14:paraId="328F067F" w14:textId="77777777" w:rsidR="00114AF3" w:rsidRPr="00114AF3" w:rsidRDefault="00114AF3" w:rsidP="00114AF3">
      <w:pPr>
        <w:ind w:firstLine="567"/>
        <w:jc w:val="both"/>
        <w:rPr>
          <w:sz w:val="28"/>
          <w:szCs w:val="28"/>
        </w:rPr>
      </w:pPr>
      <w:r w:rsidRPr="00114AF3">
        <w:rPr>
          <w:sz w:val="28"/>
          <w:szCs w:val="28"/>
        </w:rPr>
        <w:t>В таблице 1 представлена динамика основных показателей удельного расхода топлива на отпущенную тепловую энергию.</w:t>
      </w:r>
    </w:p>
    <w:p w14:paraId="33F90D6E" w14:textId="77777777" w:rsidR="00114AF3" w:rsidRPr="00114AF3" w:rsidRDefault="00114AF3" w:rsidP="00114AF3">
      <w:pPr>
        <w:ind w:firstLine="567"/>
        <w:jc w:val="both"/>
        <w:rPr>
          <w:sz w:val="28"/>
          <w:szCs w:val="28"/>
        </w:rPr>
      </w:pPr>
    </w:p>
    <w:p w14:paraId="7484FFE3" w14:textId="77777777" w:rsidR="00114AF3" w:rsidRPr="00114AF3" w:rsidRDefault="00114AF3" w:rsidP="00114AF3">
      <w:pPr>
        <w:ind w:firstLine="567"/>
        <w:jc w:val="right"/>
        <w:rPr>
          <w:sz w:val="28"/>
          <w:szCs w:val="28"/>
        </w:rPr>
      </w:pPr>
      <w:r w:rsidRPr="00114AF3">
        <w:rPr>
          <w:sz w:val="28"/>
          <w:szCs w:val="28"/>
        </w:rPr>
        <w:t>Таблица 1</w:t>
      </w:r>
    </w:p>
    <w:p w14:paraId="2D5999E2" w14:textId="77777777" w:rsidR="00114AF3" w:rsidRPr="00114AF3" w:rsidRDefault="00114AF3" w:rsidP="00114AF3">
      <w:pPr>
        <w:jc w:val="center"/>
        <w:rPr>
          <w:b/>
          <w:sz w:val="28"/>
          <w:szCs w:val="28"/>
        </w:rPr>
      </w:pPr>
      <w:r w:rsidRPr="00114AF3">
        <w:rPr>
          <w:b/>
          <w:sz w:val="28"/>
          <w:szCs w:val="28"/>
        </w:rPr>
        <w:t>ДИНАМИКА ОСНОВНЫХ ПОКАЗАТЕЛЕЙ</w:t>
      </w:r>
    </w:p>
    <w:p w14:paraId="617134A9" w14:textId="77777777" w:rsidR="00114AF3" w:rsidRPr="00114AF3" w:rsidRDefault="00114AF3" w:rsidP="00114AF3">
      <w:pPr>
        <w:jc w:val="center"/>
        <w:rPr>
          <w:b/>
          <w:sz w:val="28"/>
          <w:szCs w:val="28"/>
          <w:lang w:val="en-US"/>
        </w:rPr>
      </w:pPr>
    </w:p>
    <w:tbl>
      <w:tblPr>
        <w:tblW w:w="10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8"/>
        <w:gridCol w:w="850"/>
        <w:gridCol w:w="939"/>
        <w:gridCol w:w="990"/>
        <w:gridCol w:w="911"/>
      </w:tblGrid>
      <w:tr w:rsidR="00114AF3" w:rsidRPr="00114AF3" w14:paraId="7D5929BC" w14:textId="77777777" w:rsidTr="00114AF3">
        <w:trPr>
          <w:trHeight w:val="549"/>
          <w:tblHeader/>
          <w:jc w:val="center"/>
        </w:trPr>
        <w:tc>
          <w:tcPr>
            <w:tcW w:w="6328"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EFE3520" w14:textId="77777777" w:rsidR="00114AF3" w:rsidRPr="00114AF3" w:rsidRDefault="00114AF3" w:rsidP="00114AF3">
            <w:pPr>
              <w:ind w:left="193"/>
              <w:jc w:val="center"/>
              <w:rPr>
                <w:sz w:val="22"/>
                <w:szCs w:val="22"/>
              </w:rPr>
            </w:pPr>
            <w:r w:rsidRPr="00114AF3">
              <w:rPr>
                <w:sz w:val="22"/>
                <w:szCs w:val="22"/>
              </w:rPr>
              <w:t>Показатели</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948DE86" w14:textId="77777777" w:rsidR="00114AF3" w:rsidRPr="00114AF3" w:rsidRDefault="00114AF3" w:rsidP="00114AF3">
            <w:pPr>
              <w:jc w:val="center"/>
              <w:rPr>
                <w:sz w:val="22"/>
                <w:szCs w:val="22"/>
              </w:rPr>
            </w:pPr>
            <w:r w:rsidRPr="00114AF3">
              <w:rPr>
                <w:sz w:val="22"/>
                <w:szCs w:val="22"/>
              </w:rPr>
              <w:t>2019 г.</w:t>
            </w:r>
          </w:p>
        </w:tc>
        <w:tc>
          <w:tcPr>
            <w:tcW w:w="93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B8D829C" w14:textId="77777777" w:rsidR="00114AF3" w:rsidRPr="00114AF3" w:rsidRDefault="00114AF3" w:rsidP="00114AF3">
            <w:pPr>
              <w:jc w:val="center"/>
              <w:rPr>
                <w:sz w:val="22"/>
                <w:szCs w:val="22"/>
              </w:rPr>
            </w:pPr>
            <w:r w:rsidRPr="00114AF3">
              <w:rPr>
                <w:sz w:val="22"/>
                <w:szCs w:val="22"/>
              </w:rPr>
              <w:t>2020 г.</w:t>
            </w:r>
          </w:p>
        </w:tc>
        <w:tc>
          <w:tcPr>
            <w:tcW w:w="990" w:type="dxa"/>
            <w:tcBorders>
              <w:top w:val="single" w:sz="4" w:space="0" w:color="auto"/>
              <w:left w:val="single" w:sz="4" w:space="0" w:color="auto"/>
              <w:bottom w:val="single" w:sz="4" w:space="0" w:color="auto"/>
              <w:right w:val="single" w:sz="8" w:space="0" w:color="auto"/>
            </w:tcBorders>
            <w:tcMar>
              <w:left w:w="57" w:type="dxa"/>
              <w:right w:w="57" w:type="dxa"/>
            </w:tcMar>
            <w:vAlign w:val="center"/>
            <w:hideMark/>
          </w:tcPr>
          <w:p w14:paraId="0ED882E7" w14:textId="77777777" w:rsidR="00114AF3" w:rsidRPr="00114AF3" w:rsidRDefault="00114AF3" w:rsidP="00114AF3">
            <w:pPr>
              <w:jc w:val="center"/>
              <w:rPr>
                <w:sz w:val="22"/>
                <w:szCs w:val="22"/>
              </w:rPr>
            </w:pPr>
            <w:r w:rsidRPr="00114AF3">
              <w:rPr>
                <w:sz w:val="22"/>
                <w:szCs w:val="22"/>
              </w:rPr>
              <w:t>2021 г.</w:t>
            </w:r>
          </w:p>
        </w:tc>
        <w:tc>
          <w:tcPr>
            <w:tcW w:w="911"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23227E6F" w14:textId="77777777" w:rsidR="00114AF3" w:rsidRPr="00114AF3" w:rsidRDefault="00114AF3" w:rsidP="00114AF3">
            <w:pPr>
              <w:jc w:val="center"/>
              <w:rPr>
                <w:sz w:val="22"/>
                <w:szCs w:val="22"/>
              </w:rPr>
            </w:pPr>
            <w:r w:rsidRPr="00114AF3">
              <w:rPr>
                <w:sz w:val="22"/>
                <w:szCs w:val="22"/>
              </w:rPr>
              <w:t>2022 г.</w:t>
            </w:r>
          </w:p>
        </w:tc>
      </w:tr>
      <w:tr w:rsidR="00114AF3" w:rsidRPr="00114AF3" w14:paraId="0AB1EBFF" w14:textId="77777777" w:rsidTr="00114AF3">
        <w:trPr>
          <w:trHeight w:val="340"/>
          <w:tblHeader/>
          <w:jc w:val="center"/>
        </w:trPr>
        <w:tc>
          <w:tcPr>
            <w:tcW w:w="6328"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0A30117" w14:textId="77777777" w:rsidR="00114AF3" w:rsidRPr="00114AF3" w:rsidRDefault="00114AF3" w:rsidP="00114AF3">
            <w:pPr>
              <w:rPr>
                <w:sz w:val="22"/>
                <w:szCs w:val="22"/>
              </w:rPr>
            </w:pP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86DA97E" w14:textId="77777777" w:rsidR="00114AF3" w:rsidRPr="00114AF3" w:rsidRDefault="00114AF3" w:rsidP="00114AF3">
            <w:pPr>
              <w:jc w:val="center"/>
              <w:rPr>
                <w:sz w:val="22"/>
                <w:szCs w:val="22"/>
              </w:rPr>
            </w:pPr>
            <w:r w:rsidRPr="00114AF3">
              <w:rPr>
                <w:sz w:val="22"/>
                <w:szCs w:val="22"/>
              </w:rPr>
              <w:t>план</w:t>
            </w:r>
          </w:p>
        </w:tc>
        <w:tc>
          <w:tcPr>
            <w:tcW w:w="93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20C3451" w14:textId="77777777" w:rsidR="00114AF3" w:rsidRPr="00114AF3" w:rsidRDefault="00114AF3" w:rsidP="00114AF3">
            <w:pPr>
              <w:jc w:val="center"/>
              <w:rPr>
                <w:sz w:val="22"/>
                <w:szCs w:val="22"/>
              </w:rPr>
            </w:pPr>
            <w:r w:rsidRPr="00114AF3">
              <w:rPr>
                <w:sz w:val="22"/>
                <w:szCs w:val="22"/>
              </w:rPr>
              <w:t>план</w:t>
            </w:r>
          </w:p>
        </w:tc>
        <w:tc>
          <w:tcPr>
            <w:tcW w:w="990" w:type="dxa"/>
            <w:tcBorders>
              <w:top w:val="single" w:sz="4" w:space="0" w:color="auto"/>
              <w:left w:val="single" w:sz="4" w:space="0" w:color="auto"/>
              <w:bottom w:val="single" w:sz="4" w:space="0" w:color="auto"/>
              <w:right w:val="single" w:sz="8" w:space="0" w:color="auto"/>
            </w:tcBorders>
            <w:tcMar>
              <w:left w:w="57" w:type="dxa"/>
              <w:right w:w="57" w:type="dxa"/>
            </w:tcMar>
            <w:vAlign w:val="center"/>
            <w:hideMark/>
          </w:tcPr>
          <w:p w14:paraId="393FF6B2" w14:textId="77777777" w:rsidR="00114AF3" w:rsidRPr="00114AF3" w:rsidRDefault="00114AF3" w:rsidP="00114AF3">
            <w:pPr>
              <w:jc w:val="center"/>
              <w:rPr>
                <w:sz w:val="22"/>
                <w:szCs w:val="22"/>
              </w:rPr>
            </w:pPr>
            <w:r w:rsidRPr="00114AF3">
              <w:rPr>
                <w:sz w:val="22"/>
                <w:szCs w:val="22"/>
              </w:rPr>
              <w:t>план</w:t>
            </w:r>
          </w:p>
        </w:tc>
        <w:tc>
          <w:tcPr>
            <w:tcW w:w="911"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65E7DA63" w14:textId="77777777" w:rsidR="00114AF3" w:rsidRPr="00114AF3" w:rsidRDefault="00114AF3" w:rsidP="00114AF3">
            <w:pPr>
              <w:jc w:val="center"/>
              <w:rPr>
                <w:sz w:val="22"/>
                <w:szCs w:val="22"/>
              </w:rPr>
            </w:pPr>
            <w:r w:rsidRPr="00114AF3">
              <w:rPr>
                <w:sz w:val="22"/>
                <w:szCs w:val="22"/>
              </w:rPr>
              <w:t>расчет</w:t>
            </w:r>
          </w:p>
        </w:tc>
      </w:tr>
      <w:tr w:rsidR="00114AF3" w:rsidRPr="00114AF3" w14:paraId="234E2EC0" w14:textId="77777777" w:rsidTr="00114AF3">
        <w:trPr>
          <w:trHeight w:val="340"/>
          <w:jc w:val="center"/>
        </w:trPr>
        <w:tc>
          <w:tcPr>
            <w:tcW w:w="10018" w:type="dxa"/>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6B75BEB" w14:textId="77777777" w:rsidR="00114AF3" w:rsidRPr="00114AF3" w:rsidRDefault="00114AF3" w:rsidP="00114AF3">
            <w:pPr>
              <w:jc w:val="center"/>
              <w:rPr>
                <w:sz w:val="22"/>
                <w:szCs w:val="22"/>
              </w:rPr>
            </w:pPr>
            <w:r w:rsidRPr="00114AF3">
              <w:rPr>
                <w:sz w:val="22"/>
                <w:szCs w:val="22"/>
              </w:rPr>
              <w:t>По организации (в целом)</w:t>
            </w:r>
          </w:p>
        </w:tc>
      </w:tr>
      <w:tr w:rsidR="00114AF3" w:rsidRPr="00114AF3" w14:paraId="2267AB7C" w14:textId="77777777" w:rsidTr="00114AF3">
        <w:trPr>
          <w:trHeight w:val="340"/>
          <w:jc w:val="center"/>
        </w:trPr>
        <w:tc>
          <w:tcPr>
            <w:tcW w:w="632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9643034" w14:textId="77777777" w:rsidR="00114AF3" w:rsidRPr="00114AF3" w:rsidRDefault="00114AF3" w:rsidP="00114AF3">
            <w:pPr>
              <w:rPr>
                <w:sz w:val="22"/>
                <w:szCs w:val="22"/>
              </w:rPr>
            </w:pPr>
            <w:r w:rsidRPr="00114AF3">
              <w:rPr>
                <w:sz w:val="22"/>
                <w:szCs w:val="22"/>
              </w:rPr>
              <w:t>Производство тепловой энергии, тыс. Гкал</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399F40F" w14:textId="77777777" w:rsidR="00114AF3" w:rsidRPr="00114AF3" w:rsidRDefault="00114AF3" w:rsidP="00114AF3">
            <w:pPr>
              <w:jc w:val="center"/>
              <w:rPr>
                <w:sz w:val="22"/>
                <w:szCs w:val="22"/>
              </w:rPr>
            </w:pPr>
            <w:r w:rsidRPr="00114AF3">
              <w:rPr>
                <w:sz w:val="22"/>
                <w:szCs w:val="22"/>
              </w:rPr>
              <w:t>296,887</w:t>
            </w:r>
          </w:p>
        </w:tc>
        <w:tc>
          <w:tcPr>
            <w:tcW w:w="93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434D3FE" w14:textId="77777777" w:rsidR="00114AF3" w:rsidRPr="00114AF3" w:rsidRDefault="00114AF3" w:rsidP="00114AF3">
            <w:pPr>
              <w:jc w:val="center"/>
              <w:rPr>
                <w:color w:val="000000"/>
                <w:sz w:val="22"/>
                <w:szCs w:val="22"/>
              </w:rPr>
            </w:pPr>
            <w:r w:rsidRPr="00114AF3">
              <w:rPr>
                <w:color w:val="000000"/>
                <w:sz w:val="22"/>
                <w:szCs w:val="22"/>
              </w:rPr>
              <w:t>300,9563</w:t>
            </w:r>
          </w:p>
        </w:tc>
        <w:tc>
          <w:tcPr>
            <w:tcW w:w="990" w:type="dxa"/>
            <w:tcBorders>
              <w:top w:val="single" w:sz="4" w:space="0" w:color="auto"/>
              <w:left w:val="single" w:sz="4" w:space="0" w:color="auto"/>
              <w:bottom w:val="single" w:sz="4" w:space="0" w:color="auto"/>
              <w:right w:val="single" w:sz="8" w:space="0" w:color="auto"/>
            </w:tcBorders>
            <w:tcMar>
              <w:left w:w="57" w:type="dxa"/>
              <w:right w:w="57" w:type="dxa"/>
            </w:tcMar>
            <w:vAlign w:val="center"/>
            <w:hideMark/>
          </w:tcPr>
          <w:p w14:paraId="19B58A5F" w14:textId="77777777" w:rsidR="00114AF3" w:rsidRPr="00114AF3" w:rsidRDefault="00114AF3" w:rsidP="00114AF3">
            <w:pPr>
              <w:jc w:val="center"/>
              <w:rPr>
                <w:sz w:val="22"/>
                <w:szCs w:val="22"/>
              </w:rPr>
            </w:pPr>
            <w:r w:rsidRPr="00114AF3">
              <w:rPr>
                <w:sz w:val="22"/>
                <w:szCs w:val="22"/>
              </w:rPr>
              <w:t>97,743</w:t>
            </w:r>
          </w:p>
        </w:tc>
        <w:tc>
          <w:tcPr>
            <w:tcW w:w="911"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648A22D8" w14:textId="77777777" w:rsidR="00114AF3" w:rsidRPr="00114AF3" w:rsidRDefault="00114AF3" w:rsidP="00114AF3">
            <w:pPr>
              <w:jc w:val="center"/>
              <w:rPr>
                <w:sz w:val="22"/>
                <w:szCs w:val="22"/>
              </w:rPr>
            </w:pPr>
            <w:r w:rsidRPr="00114AF3">
              <w:rPr>
                <w:sz w:val="22"/>
                <w:szCs w:val="22"/>
              </w:rPr>
              <w:t>91,302</w:t>
            </w:r>
          </w:p>
        </w:tc>
      </w:tr>
      <w:tr w:rsidR="00114AF3" w:rsidRPr="00114AF3" w14:paraId="34640623" w14:textId="77777777" w:rsidTr="00114AF3">
        <w:trPr>
          <w:trHeight w:val="474"/>
          <w:jc w:val="center"/>
        </w:trPr>
        <w:tc>
          <w:tcPr>
            <w:tcW w:w="632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E2A86EA" w14:textId="77777777" w:rsidR="00114AF3" w:rsidRPr="00114AF3" w:rsidRDefault="00114AF3" w:rsidP="00114AF3">
            <w:pPr>
              <w:rPr>
                <w:sz w:val="22"/>
                <w:szCs w:val="22"/>
              </w:rPr>
            </w:pPr>
            <w:r w:rsidRPr="00114AF3">
              <w:rPr>
                <w:sz w:val="22"/>
                <w:szCs w:val="22"/>
              </w:rPr>
              <w:t>Отпуск тепловой энергии, тыс. Гкал*</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086BB2A" w14:textId="77777777" w:rsidR="00114AF3" w:rsidRPr="00114AF3" w:rsidRDefault="00114AF3" w:rsidP="00114AF3">
            <w:pPr>
              <w:jc w:val="center"/>
              <w:rPr>
                <w:sz w:val="22"/>
                <w:szCs w:val="22"/>
              </w:rPr>
            </w:pPr>
            <w:r w:rsidRPr="00114AF3">
              <w:rPr>
                <w:sz w:val="22"/>
                <w:szCs w:val="22"/>
              </w:rPr>
              <w:t>288,243</w:t>
            </w:r>
          </w:p>
        </w:tc>
        <w:tc>
          <w:tcPr>
            <w:tcW w:w="93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BC7135A" w14:textId="77777777" w:rsidR="00114AF3" w:rsidRPr="00114AF3" w:rsidRDefault="00114AF3" w:rsidP="00114AF3">
            <w:pPr>
              <w:jc w:val="center"/>
              <w:rPr>
                <w:color w:val="000000"/>
                <w:sz w:val="22"/>
                <w:szCs w:val="22"/>
              </w:rPr>
            </w:pPr>
            <w:r w:rsidRPr="00114AF3">
              <w:rPr>
                <w:color w:val="000000"/>
                <w:sz w:val="22"/>
                <w:szCs w:val="22"/>
              </w:rPr>
              <w:t>294,2778</w:t>
            </w:r>
          </w:p>
        </w:tc>
        <w:tc>
          <w:tcPr>
            <w:tcW w:w="990" w:type="dxa"/>
            <w:tcBorders>
              <w:top w:val="single" w:sz="4" w:space="0" w:color="auto"/>
              <w:left w:val="single" w:sz="4" w:space="0" w:color="auto"/>
              <w:bottom w:val="single" w:sz="4" w:space="0" w:color="auto"/>
              <w:right w:val="single" w:sz="8" w:space="0" w:color="auto"/>
            </w:tcBorders>
            <w:tcMar>
              <w:left w:w="57" w:type="dxa"/>
              <w:right w:w="57" w:type="dxa"/>
            </w:tcMar>
            <w:vAlign w:val="center"/>
            <w:hideMark/>
          </w:tcPr>
          <w:p w14:paraId="6F3E160B" w14:textId="77777777" w:rsidR="00114AF3" w:rsidRPr="00114AF3" w:rsidRDefault="00114AF3" w:rsidP="00114AF3">
            <w:pPr>
              <w:jc w:val="center"/>
              <w:rPr>
                <w:sz w:val="22"/>
                <w:szCs w:val="22"/>
              </w:rPr>
            </w:pPr>
            <w:r w:rsidRPr="00114AF3">
              <w:rPr>
                <w:sz w:val="22"/>
                <w:szCs w:val="22"/>
              </w:rPr>
              <w:t>89,636</w:t>
            </w:r>
          </w:p>
        </w:tc>
        <w:tc>
          <w:tcPr>
            <w:tcW w:w="911"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3BE0A699" w14:textId="77777777" w:rsidR="00114AF3" w:rsidRPr="00114AF3" w:rsidRDefault="00114AF3" w:rsidP="00114AF3">
            <w:pPr>
              <w:jc w:val="center"/>
              <w:rPr>
                <w:sz w:val="22"/>
                <w:szCs w:val="22"/>
              </w:rPr>
            </w:pPr>
            <w:r w:rsidRPr="00114AF3">
              <w:rPr>
                <w:sz w:val="22"/>
                <w:szCs w:val="22"/>
              </w:rPr>
              <w:t>88,482</w:t>
            </w:r>
          </w:p>
        </w:tc>
      </w:tr>
      <w:tr w:rsidR="00114AF3" w:rsidRPr="00114AF3" w14:paraId="3AE0107D" w14:textId="77777777" w:rsidTr="00114AF3">
        <w:trPr>
          <w:trHeight w:val="340"/>
          <w:jc w:val="center"/>
        </w:trPr>
        <w:tc>
          <w:tcPr>
            <w:tcW w:w="632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C4C3C49" w14:textId="77777777" w:rsidR="00114AF3" w:rsidRPr="00114AF3" w:rsidRDefault="00114AF3" w:rsidP="00114AF3">
            <w:pPr>
              <w:rPr>
                <w:sz w:val="22"/>
                <w:szCs w:val="22"/>
              </w:rPr>
            </w:pPr>
            <w:r w:rsidRPr="00114AF3">
              <w:rPr>
                <w:sz w:val="22"/>
                <w:szCs w:val="22"/>
              </w:rPr>
              <w:t>Тепловая энергия, связанная со срезкой, Гкал</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3B1B8FA" w14:textId="77777777" w:rsidR="00114AF3" w:rsidRPr="00114AF3" w:rsidRDefault="00114AF3" w:rsidP="00114AF3">
            <w:pPr>
              <w:jc w:val="center"/>
              <w:rPr>
                <w:sz w:val="22"/>
                <w:szCs w:val="22"/>
              </w:rPr>
            </w:pPr>
            <w:r w:rsidRPr="00114AF3">
              <w:rPr>
                <w:sz w:val="22"/>
                <w:szCs w:val="22"/>
              </w:rPr>
              <w:t>3,431</w:t>
            </w:r>
          </w:p>
        </w:tc>
        <w:tc>
          <w:tcPr>
            <w:tcW w:w="93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4121D6C" w14:textId="77777777" w:rsidR="00114AF3" w:rsidRPr="00114AF3" w:rsidRDefault="00114AF3" w:rsidP="00114AF3">
            <w:pPr>
              <w:jc w:val="center"/>
              <w:rPr>
                <w:color w:val="000000"/>
                <w:sz w:val="22"/>
                <w:szCs w:val="22"/>
              </w:rPr>
            </w:pPr>
            <w:r w:rsidRPr="00114AF3">
              <w:rPr>
                <w:color w:val="000000"/>
                <w:sz w:val="22"/>
                <w:szCs w:val="22"/>
              </w:rPr>
              <w:t>2,872</w:t>
            </w:r>
          </w:p>
        </w:tc>
        <w:tc>
          <w:tcPr>
            <w:tcW w:w="990" w:type="dxa"/>
            <w:tcBorders>
              <w:top w:val="single" w:sz="4" w:space="0" w:color="auto"/>
              <w:left w:val="single" w:sz="4" w:space="0" w:color="auto"/>
              <w:bottom w:val="single" w:sz="4" w:space="0" w:color="auto"/>
              <w:right w:val="single" w:sz="8" w:space="0" w:color="auto"/>
            </w:tcBorders>
            <w:tcMar>
              <w:left w:w="57" w:type="dxa"/>
              <w:right w:w="57" w:type="dxa"/>
            </w:tcMar>
            <w:vAlign w:val="center"/>
          </w:tcPr>
          <w:p w14:paraId="65FF8077" w14:textId="77777777" w:rsidR="00114AF3" w:rsidRPr="00114AF3" w:rsidRDefault="00114AF3" w:rsidP="00114AF3">
            <w:pPr>
              <w:jc w:val="center"/>
              <w:rPr>
                <w:sz w:val="22"/>
                <w:szCs w:val="22"/>
              </w:rPr>
            </w:pPr>
            <w:r w:rsidRPr="00114AF3">
              <w:rPr>
                <w:sz w:val="22"/>
                <w:szCs w:val="22"/>
              </w:rPr>
              <w:t>1,223</w:t>
            </w:r>
          </w:p>
        </w:tc>
        <w:tc>
          <w:tcPr>
            <w:tcW w:w="911" w:type="dxa"/>
            <w:tcBorders>
              <w:top w:val="single" w:sz="4" w:space="0" w:color="auto"/>
              <w:left w:val="single" w:sz="8" w:space="0" w:color="auto"/>
              <w:bottom w:val="single" w:sz="4" w:space="0" w:color="auto"/>
              <w:right w:val="single" w:sz="4" w:space="0" w:color="auto"/>
            </w:tcBorders>
            <w:tcMar>
              <w:left w:w="57" w:type="dxa"/>
              <w:right w:w="57" w:type="dxa"/>
            </w:tcMar>
            <w:vAlign w:val="center"/>
          </w:tcPr>
          <w:p w14:paraId="15F032F8" w14:textId="77777777" w:rsidR="00114AF3" w:rsidRPr="00114AF3" w:rsidRDefault="00114AF3" w:rsidP="00114AF3">
            <w:pPr>
              <w:jc w:val="center"/>
              <w:rPr>
                <w:sz w:val="22"/>
                <w:szCs w:val="22"/>
              </w:rPr>
            </w:pPr>
            <w:r w:rsidRPr="00114AF3">
              <w:rPr>
                <w:sz w:val="22"/>
                <w:szCs w:val="22"/>
              </w:rPr>
              <w:t>1,888</w:t>
            </w:r>
          </w:p>
        </w:tc>
      </w:tr>
      <w:tr w:rsidR="00114AF3" w:rsidRPr="00114AF3" w14:paraId="6F59B7E2" w14:textId="77777777" w:rsidTr="00114AF3">
        <w:trPr>
          <w:trHeight w:val="340"/>
          <w:jc w:val="center"/>
        </w:trPr>
        <w:tc>
          <w:tcPr>
            <w:tcW w:w="6328"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0E54E52" w14:textId="77777777" w:rsidR="00114AF3" w:rsidRPr="00114AF3" w:rsidRDefault="00114AF3" w:rsidP="00114AF3">
            <w:pPr>
              <w:rPr>
                <w:sz w:val="22"/>
                <w:szCs w:val="22"/>
              </w:rPr>
            </w:pPr>
            <w:r w:rsidRPr="00114AF3">
              <w:rPr>
                <w:sz w:val="22"/>
                <w:szCs w:val="22"/>
              </w:rPr>
              <w:t>Расход тепловой энергии на собственные нужды, тыс. Гкал/%</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7FA817F" w14:textId="77777777" w:rsidR="00114AF3" w:rsidRPr="00114AF3" w:rsidRDefault="00114AF3" w:rsidP="00114AF3">
            <w:pPr>
              <w:jc w:val="center"/>
              <w:rPr>
                <w:sz w:val="22"/>
                <w:szCs w:val="22"/>
              </w:rPr>
            </w:pPr>
            <w:r w:rsidRPr="00114AF3">
              <w:rPr>
                <w:sz w:val="22"/>
                <w:szCs w:val="22"/>
              </w:rPr>
              <w:t>3,944</w:t>
            </w:r>
          </w:p>
        </w:tc>
        <w:tc>
          <w:tcPr>
            <w:tcW w:w="93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046B995" w14:textId="77777777" w:rsidR="00114AF3" w:rsidRPr="00114AF3" w:rsidRDefault="00114AF3" w:rsidP="00114AF3">
            <w:pPr>
              <w:jc w:val="center"/>
              <w:rPr>
                <w:color w:val="000000"/>
                <w:sz w:val="22"/>
                <w:szCs w:val="22"/>
              </w:rPr>
            </w:pPr>
            <w:r w:rsidRPr="00114AF3">
              <w:rPr>
                <w:color w:val="000000"/>
                <w:sz w:val="22"/>
                <w:szCs w:val="22"/>
              </w:rPr>
              <w:t>3,807</w:t>
            </w:r>
          </w:p>
        </w:tc>
        <w:tc>
          <w:tcPr>
            <w:tcW w:w="990" w:type="dxa"/>
            <w:tcBorders>
              <w:top w:val="single" w:sz="4" w:space="0" w:color="auto"/>
              <w:left w:val="single" w:sz="4" w:space="0" w:color="auto"/>
              <w:bottom w:val="single" w:sz="4" w:space="0" w:color="auto"/>
              <w:right w:val="single" w:sz="8" w:space="0" w:color="auto"/>
            </w:tcBorders>
            <w:tcMar>
              <w:left w:w="57" w:type="dxa"/>
              <w:right w:w="57" w:type="dxa"/>
            </w:tcMar>
            <w:vAlign w:val="center"/>
            <w:hideMark/>
          </w:tcPr>
          <w:p w14:paraId="544A57CD" w14:textId="77777777" w:rsidR="00114AF3" w:rsidRPr="00114AF3" w:rsidRDefault="00114AF3" w:rsidP="00114AF3">
            <w:pPr>
              <w:jc w:val="center"/>
              <w:rPr>
                <w:bCs/>
                <w:sz w:val="22"/>
                <w:szCs w:val="22"/>
              </w:rPr>
            </w:pPr>
            <w:r w:rsidRPr="00114AF3">
              <w:rPr>
                <w:bCs/>
                <w:sz w:val="22"/>
                <w:szCs w:val="22"/>
              </w:rPr>
              <w:t>0,884</w:t>
            </w:r>
          </w:p>
        </w:tc>
        <w:tc>
          <w:tcPr>
            <w:tcW w:w="911"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43174909" w14:textId="77777777" w:rsidR="00114AF3" w:rsidRPr="00114AF3" w:rsidRDefault="00114AF3" w:rsidP="00114AF3">
            <w:pPr>
              <w:jc w:val="center"/>
              <w:rPr>
                <w:sz w:val="22"/>
                <w:szCs w:val="22"/>
              </w:rPr>
            </w:pPr>
            <w:r w:rsidRPr="00114AF3">
              <w:rPr>
                <w:sz w:val="22"/>
                <w:szCs w:val="22"/>
              </w:rPr>
              <w:t>0,911</w:t>
            </w:r>
          </w:p>
        </w:tc>
      </w:tr>
      <w:tr w:rsidR="00114AF3" w:rsidRPr="00114AF3" w14:paraId="7D1B59E2" w14:textId="77777777" w:rsidTr="00114AF3">
        <w:trPr>
          <w:trHeight w:val="340"/>
          <w:jc w:val="center"/>
        </w:trPr>
        <w:tc>
          <w:tcPr>
            <w:tcW w:w="6328"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FF03C3B" w14:textId="77777777" w:rsidR="00114AF3" w:rsidRPr="00114AF3" w:rsidRDefault="00114AF3" w:rsidP="00114AF3">
            <w:pPr>
              <w:rPr>
                <w:sz w:val="22"/>
                <w:szCs w:val="22"/>
              </w:rPr>
            </w:pP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E438943" w14:textId="77777777" w:rsidR="00114AF3" w:rsidRPr="00114AF3" w:rsidRDefault="00114AF3" w:rsidP="00114AF3">
            <w:pPr>
              <w:jc w:val="center"/>
              <w:rPr>
                <w:sz w:val="22"/>
                <w:szCs w:val="22"/>
              </w:rPr>
            </w:pPr>
            <w:r w:rsidRPr="00114AF3">
              <w:rPr>
                <w:sz w:val="22"/>
                <w:szCs w:val="22"/>
              </w:rPr>
              <w:t>1,33</w:t>
            </w:r>
          </w:p>
        </w:tc>
        <w:tc>
          <w:tcPr>
            <w:tcW w:w="93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FF5A369" w14:textId="77777777" w:rsidR="00114AF3" w:rsidRPr="00114AF3" w:rsidRDefault="00114AF3" w:rsidP="00114AF3">
            <w:pPr>
              <w:jc w:val="center"/>
              <w:rPr>
                <w:color w:val="000000"/>
                <w:sz w:val="22"/>
                <w:szCs w:val="22"/>
              </w:rPr>
            </w:pPr>
            <w:r w:rsidRPr="00114AF3">
              <w:rPr>
                <w:color w:val="000000"/>
                <w:sz w:val="22"/>
                <w:szCs w:val="22"/>
              </w:rPr>
              <w:t>1,265</w:t>
            </w:r>
          </w:p>
        </w:tc>
        <w:tc>
          <w:tcPr>
            <w:tcW w:w="990" w:type="dxa"/>
            <w:tcBorders>
              <w:top w:val="single" w:sz="4" w:space="0" w:color="auto"/>
              <w:left w:val="single" w:sz="4" w:space="0" w:color="auto"/>
              <w:bottom w:val="single" w:sz="4" w:space="0" w:color="auto"/>
              <w:right w:val="single" w:sz="8" w:space="0" w:color="auto"/>
            </w:tcBorders>
            <w:tcMar>
              <w:left w:w="57" w:type="dxa"/>
              <w:right w:w="57" w:type="dxa"/>
            </w:tcMar>
            <w:vAlign w:val="center"/>
          </w:tcPr>
          <w:p w14:paraId="2D8AC558" w14:textId="77777777" w:rsidR="00114AF3" w:rsidRPr="00114AF3" w:rsidRDefault="00114AF3" w:rsidP="00114AF3">
            <w:pPr>
              <w:jc w:val="center"/>
              <w:rPr>
                <w:bCs/>
                <w:sz w:val="22"/>
                <w:szCs w:val="22"/>
              </w:rPr>
            </w:pPr>
            <w:r w:rsidRPr="00114AF3">
              <w:rPr>
                <w:bCs/>
                <w:sz w:val="22"/>
                <w:szCs w:val="22"/>
              </w:rPr>
              <w:t>0,98</w:t>
            </w:r>
          </w:p>
        </w:tc>
        <w:tc>
          <w:tcPr>
            <w:tcW w:w="911"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3FC17E69" w14:textId="77777777" w:rsidR="00114AF3" w:rsidRPr="00114AF3" w:rsidRDefault="00114AF3" w:rsidP="00114AF3">
            <w:pPr>
              <w:jc w:val="center"/>
              <w:rPr>
                <w:sz w:val="22"/>
                <w:szCs w:val="22"/>
              </w:rPr>
            </w:pPr>
            <w:r w:rsidRPr="00114AF3">
              <w:rPr>
                <w:sz w:val="22"/>
                <w:szCs w:val="22"/>
              </w:rPr>
              <w:t>1,02</w:t>
            </w:r>
          </w:p>
        </w:tc>
      </w:tr>
      <w:tr w:rsidR="00114AF3" w:rsidRPr="00114AF3" w14:paraId="40893CF2" w14:textId="77777777" w:rsidTr="00114AF3">
        <w:trPr>
          <w:trHeight w:val="340"/>
          <w:jc w:val="center"/>
        </w:trPr>
        <w:tc>
          <w:tcPr>
            <w:tcW w:w="10018" w:type="dxa"/>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D5427D8" w14:textId="77777777" w:rsidR="00114AF3" w:rsidRPr="00114AF3" w:rsidRDefault="00114AF3" w:rsidP="00114AF3">
            <w:pPr>
              <w:jc w:val="center"/>
              <w:rPr>
                <w:bCs/>
                <w:sz w:val="22"/>
                <w:szCs w:val="22"/>
              </w:rPr>
            </w:pPr>
            <w:r w:rsidRPr="00114AF3">
              <w:rPr>
                <w:bCs/>
                <w:sz w:val="22"/>
                <w:szCs w:val="22"/>
              </w:rPr>
              <w:t>Котельные, работающие на природном газе</w:t>
            </w:r>
          </w:p>
        </w:tc>
      </w:tr>
      <w:tr w:rsidR="00114AF3" w:rsidRPr="00114AF3" w14:paraId="7FC4EC14" w14:textId="77777777" w:rsidTr="00114AF3">
        <w:trPr>
          <w:trHeight w:val="340"/>
          <w:jc w:val="center"/>
        </w:trPr>
        <w:tc>
          <w:tcPr>
            <w:tcW w:w="632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BF3E195" w14:textId="77777777" w:rsidR="00114AF3" w:rsidRPr="00114AF3" w:rsidRDefault="00114AF3" w:rsidP="00114AF3">
            <w:pPr>
              <w:rPr>
                <w:sz w:val="22"/>
                <w:szCs w:val="22"/>
              </w:rPr>
            </w:pPr>
            <w:r w:rsidRPr="00114AF3">
              <w:rPr>
                <w:sz w:val="22"/>
                <w:szCs w:val="22"/>
              </w:rPr>
              <w:lastRenderedPageBreak/>
              <w:t>Производство тепловой энергии, тыс. Гкал</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62210E3" w14:textId="77777777" w:rsidR="00114AF3" w:rsidRPr="00114AF3" w:rsidRDefault="00114AF3" w:rsidP="00114AF3">
            <w:pPr>
              <w:jc w:val="center"/>
              <w:rPr>
                <w:bCs/>
                <w:sz w:val="22"/>
                <w:szCs w:val="22"/>
              </w:rPr>
            </w:pPr>
            <w:r w:rsidRPr="00114AF3">
              <w:rPr>
                <w:bCs/>
                <w:sz w:val="22"/>
                <w:szCs w:val="22"/>
              </w:rPr>
              <w:t>285,972</w:t>
            </w:r>
          </w:p>
        </w:tc>
        <w:tc>
          <w:tcPr>
            <w:tcW w:w="93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3EE7C66" w14:textId="77777777" w:rsidR="00114AF3" w:rsidRPr="00114AF3" w:rsidRDefault="00114AF3" w:rsidP="00114AF3">
            <w:pPr>
              <w:jc w:val="center"/>
              <w:rPr>
                <w:color w:val="000000"/>
                <w:sz w:val="22"/>
                <w:szCs w:val="22"/>
              </w:rPr>
            </w:pPr>
            <w:r w:rsidRPr="00114AF3">
              <w:rPr>
                <w:color w:val="000000"/>
                <w:sz w:val="22"/>
                <w:szCs w:val="22"/>
              </w:rPr>
              <w:t>290,377</w:t>
            </w:r>
          </w:p>
        </w:tc>
        <w:tc>
          <w:tcPr>
            <w:tcW w:w="990" w:type="dxa"/>
            <w:tcBorders>
              <w:top w:val="single" w:sz="4" w:space="0" w:color="auto"/>
              <w:left w:val="single" w:sz="4" w:space="0" w:color="auto"/>
              <w:bottom w:val="single" w:sz="4" w:space="0" w:color="auto"/>
              <w:right w:val="single" w:sz="8" w:space="0" w:color="auto"/>
            </w:tcBorders>
            <w:tcMar>
              <w:left w:w="57" w:type="dxa"/>
              <w:right w:w="57" w:type="dxa"/>
            </w:tcMar>
            <w:vAlign w:val="center"/>
          </w:tcPr>
          <w:p w14:paraId="4F274E23" w14:textId="77777777" w:rsidR="00114AF3" w:rsidRPr="00114AF3" w:rsidRDefault="00114AF3" w:rsidP="00114AF3">
            <w:pPr>
              <w:jc w:val="center"/>
              <w:rPr>
                <w:bCs/>
                <w:sz w:val="22"/>
                <w:szCs w:val="22"/>
              </w:rPr>
            </w:pPr>
            <w:r w:rsidRPr="00114AF3">
              <w:rPr>
                <w:bCs/>
                <w:sz w:val="22"/>
                <w:szCs w:val="22"/>
              </w:rPr>
              <w:t>91,743</w:t>
            </w:r>
          </w:p>
        </w:tc>
        <w:tc>
          <w:tcPr>
            <w:tcW w:w="911"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31ED82EF" w14:textId="77777777" w:rsidR="00114AF3" w:rsidRPr="00114AF3" w:rsidRDefault="00114AF3" w:rsidP="00114AF3">
            <w:pPr>
              <w:jc w:val="center"/>
              <w:rPr>
                <w:sz w:val="22"/>
                <w:szCs w:val="22"/>
              </w:rPr>
            </w:pPr>
            <w:r w:rsidRPr="00114AF3">
              <w:rPr>
                <w:sz w:val="22"/>
                <w:szCs w:val="22"/>
              </w:rPr>
              <w:t>91,302</w:t>
            </w:r>
          </w:p>
        </w:tc>
      </w:tr>
      <w:tr w:rsidR="00114AF3" w:rsidRPr="00114AF3" w14:paraId="03D0A383" w14:textId="77777777" w:rsidTr="00114AF3">
        <w:trPr>
          <w:trHeight w:val="340"/>
          <w:jc w:val="center"/>
        </w:trPr>
        <w:tc>
          <w:tcPr>
            <w:tcW w:w="632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0A1B2A0" w14:textId="77777777" w:rsidR="00114AF3" w:rsidRPr="00114AF3" w:rsidRDefault="00114AF3" w:rsidP="00114AF3">
            <w:pPr>
              <w:rPr>
                <w:sz w:val="22"/>
                <w:szCs w:val="22"/>
              </w:rPr>
            </w:pPr>
            <w:r w:rsidRPr="00114AF3">
              <w:rPr>
                <w:sz w:val="22"/>
                <w:szCs w:val="22"/>
              </w:rPr>
              <w:t>Отпуск тепловой энергии, тыс. Гкал</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64E8B9B" w14:textId="77777777" w:rsidR="00114AF3" w:rsidRPr="00114AF3" w:rsidRDefault="00114AF3" w:rsidP="00114AF3">
            <w:pPr>
              <w:jc w:val="center"/>
              <w:rPr>
                <w:bCs/>
                <w:sz w:val="22"/>
                <w:szCs w:val="22"/>
              </w:rPr>
            </w:pPr>
            <w:r w:rsidRPr="00114AF3">
              <w:rPr>
                <w:bCs/>
                <w:sz w:val="22"/>
                <w:szCs w:val="22"/>
              </w:rPr>
              <w:t>277,864</w:t>
            </w:r>
          </w:p>
        </w:tc>
        <w:tc>
          <w:tcPr>
            <w:tcW w:w="93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E4E66DD" w14:textId="77777777" w:rsidR="00114AF3" w:rsidRPr="00114AF3" w:rsidRDefault="00114AF3" w:rsidP="00114AF3">
            <w:pPr>
              <w:jc w:val="center"/>
              <w:rPr>
                <w:color w:val="000000"/>
                <w:sz w:val="22"/>
                <w:szCs w:val="22"/>
              </w:rPr>
            </w:pPr>
            <w:r w:rsidRPr="00114AF3">
              <w:rPr>
                <w:color w:val="000000"/>
                <w:sz w:val="22"/>
                <w:szCs w:val="22"/>
              </w:rPr>
              <w:t>284,140</w:t>
            </w:r>
          </w:p>
        </w:tc>
        <w:tc>
          <w:tcPr>
            <w:tcW w:w="990" w:type="dxa"/>
            <w:tcBorders>
              <w:top w:val="single" w:sz="4" w:space="0" w:color="auto"/>
              <w:left w:val="single" w:sz="4" w:space="0" w:color="auto"/>
              <w:bottom w:val="single" w:sz="4" w:space="0" w:color="auto"/>
              <w:right w:val="single" w:sz="8" w:space="0" w:color="auto"/>
            </w:tcBorders>
            <w:tcMar>
              <w:left w:w="57" w:type="dxa"/>
              <w:right w:w="57" w:type="dxa"/>
            </w:tcMar>
            <w:vAlign w:val="center"/>
          </w:tcPr>
          <w:p w14:paraId="00CD16EA" w14:textId="77777777" w:rsidR="00114AF3" w:rsidRPr="00114AF3" w:rsidRDefault="00114AF3" w:rsidP="00114AF3">
            <w:pPr>
              <w:jc w:val="center"/>
              <w:rPr>
                <w:bCs/>
                <w:sz w:val="22"/>
                <w:szCs w:val="22"/>
              </w:rPr>
            </w:pPr>
            <w:r w:rsidRPr="00114AF3">
              <w:rPr>
                <w:bCs/>
                <w:sz w:val="22"/>
                <w:szCs w:val="22"/>
              </w:rPr>
              <w:t>89,636</w:t>
            </w:r>
          </w:p>
        </w:tc>
        <w:tc>
          <w:tcPr>
            <w:tcW w:w="911"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56F4AE54" w14:textId="77777777" w:rsidR="00114AF3" w:rsidRPr="00114AF3" w:rsidRDefault="00114AF3" w:rsidP="00114AF3">
            <w:pPr>
              <w:jc w:val="center"/>
              <w:rPr>
                <w:sz w:val="22"/>
                <w:szCs w:val="22"/>
              </w:rPr>
            </w:pPr>
            <w:r w:rsidRPr="00114AF3">
              <w:rPr>
                <w:sz w:val="22"/>
                <w:szCs w:val="22"/>
              </w:rPr>
              <w:t>88,482</w:t>
            </w:r>
          </w:p>
        </w:tc>
      </w:tr>
      <w:tr w:rsidR="00114AF3" w:rsidRPr="00114AF3" w14:paraId="03ADADF4" w14:textId="77777777" w:rsidTr="00114AF3">
        <w:trPr>
          <w:trHeight w:val="340"/>
          <w:jc w:val="center"/>
        </w:trPr>
        <w:tc>
          <w:tcPr>
            <w:tcW w:w="632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61D931B" w14:textId="77777777" w:rsidR="00114AF3" w:rsidRPr="00114AF3" w:rsidRDefault="00114AF3" w:rsidP="00114AF3">
            <w:pPr>
              <w:rPr>
                <w:sz w:val="22"/>
                <w:szCs w:val="22"/>
              </w:rPr>
            </w:pPr>
            <w:r w:rsidRPr="00114AF3">
              <w:rPr>
                <w:sz w:val="22"/>
                <w:szCs w:val="22"/>
              </w:rPr>
              <w:t xml:space="preserve">Средневзвешенный норматив удельного расхода топлива на производство тепловой энергии, кг </w:t>
            </w:r>
            <w:proofErr w:type="spellStart"/>
            <w:r w:rsidRPr="00114AF3">
              <w:rPr>
                <w:sz w:val="22"/>
                <w:szCs w:val="22"/>
              </w:rPr>
              <w:t>у.т</w:t>
            </w:r>
            <w:proofErr w:type="spellEnd"/>
            <w:r w:rsidRPr="00114AF3">
              <w:rPr>
                <w:sz w:val="22"/>
                <w:szCs w:val="22"/>
              </w:rPr>
              <w:t>./Гкал</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7A16DB0" w14:textId="77777777" w:rsidR="00114AF3" w:rsidRPr="00114AF3" w:rsidRDefault="00114AF3" w:rsidP="00114AF3">
            <w:pPr>
              <w:jc w:val="center"/>
              <w:rPr>
                <w:bCs/>
                <w:sz w:val="22"/>
                <w:szCs w:val="22"/>
              </w:rPr>
            </w:pPr>
            <w:r w:rsidRPr="00114AF3">
              <w:rPr>
                <w:bCs/>
                <w:sz w:val="22"/>
                <w:szCs w:val="22"/>
              </w:rPr>
              <w:t>155,8</w:t>
            </w:r>
          </w:p>
        </w:tc>
        <w:tc>
          <w:tcPr>
            <w:tcW w:w="93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6F9F4F2" w14:textId="77777777" w:rsidR="00114AF3" w:rsidRPr="00114AF3" w:rsidRDefault="00114AF3" w:rsidP="00114AF3">
            <w:pPr>
              <w:jc w:val="center"/>
              <w:rPr>
                <w:color w:val="000000"/>
                <w:sz w:val="22"/>
                <w:szCs w:val="22"/>
              </w:rPr>
            </w:pPr>
            <w:r w:rsidRPr="00114AF3">
              <w:rPr>
                <w:color w:val="000000"/>
                <w:sz w:val="22"/>
                <w:szCs w:val="22"/>
              </w:rPr>
              <w:t>156,4</w:t>
            </w:r>
          </w:p>
        </w:tc>
        <w:tc>
          <w:tcPr>
            <w:tcW w:w="990" w:type="dxa"/>
            <w:tcBorders>
              <w:top w:val="single" w:sz="4" w:space="0" w:color="auto"/>
              <w:left w:val="single" w:sz="4" w:space="0" w:color="auto"/>
              <w:bottom w:val="single" w:sz="4" w:space="0" w:color="auto"/>
              <w:right w:val="single" w:sz="8" w:space="0" w:color="auto"/>
            </w:tcBorders>
            <w:tcMar>
              <w:left w:w="57" w:type="dxa"/>
              <w:right w:w="57" w:type="dxa"/>
            </w:tcMar>
            <w:vAlign w:val="center"/>
          </w:tcPr>
          <w:p w14:paraId="2E36B2FE" w14:textId="77777777" w:rsidR="00114AF3" w:rsidRPr="00114AF3" w:rsidRDefault="00114AF3" w:rsidP="00114AF3">
            <w:pPr>
              <w:jc w:val="center"/>
              <w:rPr>
                <w:bCs/>
                <w:sz w:val="22"/>
                <w:szCs w:val="22"/>
              </w:rPr>
            </w:pPr>
            <w:r w:rsidRPr="00114AF3">
              <w:rPr>
                <w:bCs/>
                <w:sz w:val="22"/>
                <w:szCs w:val="22"/>
              </w:rPr>
              <w:t>155,2</w:t>
            </w:r>
          </w:p>
        </w:tc>
        <w:tc>
          <w:tcPr>
            <w:tcW w:w="911" w:type="dxa"/>
            <w:tcBorders>
              <w:top w:val="single" w:sz="4" w:space="0" w:color="auto"/>
              <w:left w:val="single" w:sz="8" w:space="0" w:color="auto"/>
              <w:bottom w:val="single" w:sz="4" w:space="0" w:color="auto"/>
              <w:right w:val="single" w:sz="4" w:space="0" w:color="auto"/>
            </w:tcBorders>
            <w:tcMar>
              <w:left w:w="57" w:type="dxa"/>
              <w:right w:w="57" w:type="dxa"/>
            </w:tcMar>
            <w:vAlign w:val="center"/>
          </w:tcPr>
          <w:p w14:paraId="037D9444" w14:textId="77777777" w:rsidR="00114AF3" w:rsidRPr="00114AF3" w:rsidRDefault="00114AF3" w:rsidP="00114AF3">
            <w:pPr>
              <w:jc w:val="center"/>
              <w:rPr>
                <w:bCs/>
                <w:sz w:val="22"/>
                <w:szCs w:val="22"/>
              </w:rPr>
            </w:pPr>
            <w:r w:rsidRPr="00114AF3">
              <w:rPr>
                <w:bCs/>
                <w:sz w:val="22"/>
                <w:szCs w:val="22"/>
              </w:rPr>
              <w:t>156,5</w:t>
            </w:r>
          </w:p>
        </w:tc>
      </w:tr>
      <w:tr w:rsidR="00114AF3" w:rsidRPr="00114AF3" w14:paraId="1BD80A86" w14:textId="77777777" w:rsidTr="00114AF3">
        <w:trPr>
          <w:trHeight w:val="340"/>
          <w:jc w:val="center"/>
        </w:trPr>
        <w:tc>
          <w:tcPr>
            <w:tcW w:w="6328"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8F7146D" w14:textId="77777777" w:rsidR="00114AF3" w:rsidRPr="00114AF3" w:rsidRDefault="00114AF3" w:rsidP="00114AF3">
            <w:pPr>
              <w:rPr>
                <w:sz w:val="22"/>
                <w:szCs w:val="22"/>
              </w:rPr>
            </w:pPr>
            <w:r w:rsidRPr="00114AF3">
              <w:rPr>
                <w:sz w:val="22"/>
                <w:szCs w:val="22"/>
              </w:rPr>
              <w:t xml:space="preserve">Расход тепловой энергии на собственные нужды, тыс. Гкал/% </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9D76892" w14:textId="77777777" w:rsidR="00114AF3" w:rsidRPr="00114AF3" w:rsidRDefault="00114AF3" w:rsidP="00114AF3">
            <w:pPr>
              <w:jc w:val="center"/>
              <w:rPr>
                <w:bCs/>
                <w:sz w:val="22"/>
                <w:szCs w:val="22"/>
              </w:rPr>
            </w:pPr>
            <w:r w:rsidRPr="00114AF3">
              <w:rPr>
                <w:bCs/>
                <w:sz w:val="22"/>
                <w:szCs w:val="22"/>
              </w:rPr>
              <w:t>3,614</w:t>
            </w:r>
          </w:p>
        </w:tc>
        <w:tc>
          <w:tcPr>
            <w:tcW w:w="93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7D3941C" w14:textId="77777777" w:rsidR="00114AF3" w:rsidRPr="00114AF3" w:rsidRDefault="00114AF3" w:rsidP="00114AF3">
            <w:pPr>
              <w:jc w:val="center"/>
              <w:rPr>
                <w:color w:val="000000"/>
                <w:sz w:val="22"/>
                <w:szCs w:val="22"/>
              </w:rPr>
            </w:pPr>
            <w:r w:rsidRPr="00114AF3">
              <w:rPr>
                <w:color w:val="000000"/>
                <w:sz w:val="22"/>
                <w:szCs w:val="22"/>
              </w:rPr>
              <w:t>3,562</w:t>
            </w:r>
          </w:p>
        </w:tc>
        <w:tc>
          <w:tcPr>
            <w:tcW w:w="990" w:type="dxa"/>
            <w:tcBorders>
              <w:top w:val="single" w:sz="4" w:space="0" w:color="auto"/>
              <w:left w:val="single" w:sz="4" w:space="0" w:color="auto"/>
              <w:bottom w:val="single" w:sz="4" w:space="0" w:color="auto"/>
              <w:right w:val="single" w:sz="8" w:space="0" w:color="auto"/>
            </w:tcBorders>
            <w:tcMar>
              <w:left w:w="57" w:type="dxa"/>
              <w:right w:w="57" w:type="dxa"/>
            </w:tcMar>
            <w:vAlign w:val="center"/>
          </w:tcPr>
          <w:p w14:paraId="6AE5E5BD" w14:textId="77777777" w:rsidR="00114AF3" w:rsidRPr="00114AF3" w:rsidRDefault="00114AF3" w:rsidP="00114AF3">
            <w:pPr>
              <w:jc w:val="center"/>
              <w:rPr>
                <w:bCs/>
                <w:sz w:val="22"/>
                <w:szCs w:val="22"/>
              </w:rPr>
            </w:pPr>
            <w:r w:rsidRPr="00114AF3">
              <w:rPr>
                <w:bCs/>
                <w:sz w:val="22"/>
                <w:szCs w:val="22"/>
              </w:rPr>
              <w:t>0,884</w:t>
            </w:r>
          </w:p>
        </w:tc>
        <w:tc>
          <w:tcPr>
            <w:tcW w:w="911"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10AB6F43" w14:textId="77777777" w:rsidR="00114AF3" w:rsidRPr="00114AF3" w:rsidRDefault="00114AF3" w:rsidP="00114AF3">
            <w:pPr>
              <w:jc w:val="center"/>
              <w:rPr>
                <w:sz w:val="22"/>
                <w:szCs w:val="22"/>
              </w:rPr>
            </w:pPr>
            <w:r w:rsidRPr="00114AF3">
              <w:rPr>
                <w:sz w:val="22"/>
                <w:szCs w:val="22"/>
              </w:rPr>
              <w:t>0,911</w:t>
            </w:r>
          </w:p>
        </w:tc>
      </w:tr>
      <w:tr w:rsidR="00114AF3" w:rsidRPr="00114AF3" w14:paraId="575C6FAE" w14:textId="77777777" w:rsidTr="00114AF3">
        <w:trPr>
          <w:trHeight w:val="340"/>
          <w:jc w:val="center"/>
        </w:trPr>
        <w:tc>
          <w:tcPr>
            <w:tcW w:w="6328"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A187E76" w14:textId="77777777" w:rsidR="00114AF3" w:rsidRPr="00114AF3" w:rsidRDefault="00114AF3" w:rsidP="00114AF3">
            <w:pPr>
              <w:rPr>
                <w:sz w:val="22"/>
                <w:szCs w:val="22"/>
              </w:rPr>
            </w:pP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8B84F28" w14:textId="77777777" w:rsidR="00114AF3" w:rsidRPr="00114AF3" w:rsidRDefault="00114AF3" w:rsidP="00114AF3">
            <w:pPr>
              <w:jc w:val="center"/>
              <w:rPr>
                <w:bCs/>
                <w:sz w:val="22"/>
                <w:szCs w:val="22"/>
              </w:rPr>
            </w:pPr>
            <w:r w:rsidRPr="00114AF3">
              <w:rPr>
                <w:bCs/>
                <w:sz w:val="22"/>
                <w:szCs w:val="22"/>
              </w:rPr>
              <w:t>1,28</w:t>
            </w:r>
          </w:p>
        </w:tc>
        <w:tc>
          <w:tcPr>
            <w:tcW w:w="93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1C186A6" w14:textId="77777777" w:rsidR="00114AF3" w:rsidRPr="00114AF3" w:rsidRDefault="00114AF3" w:rsidP="00114AF3">
            <w:pPr>
              <w:jc w:val="center"/>
              <w:rPr>
                <w:color w:val="000000"/>
                <w:sz w:val="22"/>
                <w:szCs w:val="22"/>
              </w:rPr>
            </w:pPr>
            <w:r w:rsidRPr="00114AF3">
              <w:rPr>
                <w:color w:val="000000"/>
                <w:sz w:val="22"/>
                <w:szCs w:val="22"/>
              </w:rPr>
              <w:t>1,227</w:t>
            </w:r>
          </w:p>
        </w:tc>
        <w:tc>
          <w:tcPr>
            <w:tcW w:w="990" w:type="dxa"/>
            <w:tcBorders>
              <w:top w:val="single" w:sz="4" w:space="0" w:color="auto"/>
              <w:left w:val="single" w:sz="4" w:space="0" w:color="auto"/>
              <w:bottom w:val="single" w:sz="4" w:space="0" w:color="auto"/>
              <w:right w:val="single" w:sz="8" w:space="0" w:color="auto"/>
            </w:tcBorders>
            <w:tcMar>
              <w:left w:w="57" w:type="dxa"/>
              <w:right w:w="57" w:type="dxa"/>
            </w:tcMar>
            <w:vAlign w:val="center"/>
          </w:tcPr>
          <w:p w14:paraId="38577555" w14:textId="77777777" w:rsidR="00114AF3" w:rsidRPr="00114AF3" w:rsidRDefault="00114AF3" w:rsidP="00114AF3">
            <w:pPr>
              <w:jc w:val="center"/>
              <w:rPr>
                <w:bCs/>
                <w:sz w:val="22"/>
                <w:szCs w:val="22"/>
              </w:rPr>
            </w:pPr>
            <w:r w:rsidRPr="00114AF3">
              <w:rPr>
                <w:bCs/>
                <w:sz w:val="22"/>
                <w:szCs w:val="22"/>
              </w:rPr>
              <w:t>0,98</w:t>
            </w:r>
          </w:p>
        </w:tc>
        <w:tc>
          <w:tcPr>
            <w:tcW w:w="911"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0E3D0E5B" w14:textId="77777777" w:rsidR="00114AF3" w:rsidRPr="00114AF3" w:rsidRDefault="00114AF3" w:rsidP="00114AF3">
            <w:pPr>
              <w:jc w:val="center"/>
              <w:rPr>
                <w:sz w:val="22"/>
                <w:szCs w:val="22"/>
              </w:rPr>
            </w:pPr>
            <w:r w:rsidRPr="00114AF3">
              <w:rPr>
                <w:sz w:val="22"/>
                <w:szCs w:val="22"/>
              </w:rPr>
              <w:t>1,02</w:t>
            </w:r>
          </w:p>
        </w:tc>
      </w:tr>
      <w:tr w:rsidR="00114AF3" w:rsidRPr="00114AF3" w14:paraId="1015BA6B" w14:textId="77777777" w:rsidTr="00114AF3">
        <w:trPr>
          <w:trHeight w:val="340"/>
          <w:jc w:val="center"/>
        </w:trPr>
        <w:tc>
          <w:tcPr>
            <w:tcW w:w="632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0355003" w14:textId="77777777" w:rsidR="00114AF3" w:rsidRPr="00114AF3" w:rsidRDefault="00114AF3" w:rsidP="00114AF3">
            <w:pPr>
              <w:rPr>
                <w:sz w:val="22"/>
                <w:szCs w:val="22"/>
              </w:rPr>
            </w:pPr>
            <w:r w:rsidRPr="00114AF3">
              <w:rPr>
                <w:sz w:val="22"/>
                <w:szCs w:val="22"/>
              </w:rPr>
              <w:t xml:space="preserve">Норматив удельного расхода топлива на отпущенную тепловую энергию, </w:t>
            </w:r>
          </w:p>
          <w:p w14:paraId="684B48D9" w14:textId="77777777" w:rsidR="00114AF3" w:rsidRPr="00114AF3" w:rsidRDefault="00114AF3" w:rsidP="00114AF3">
            <w:pPr>
              <w:rPr>
                <w:sz w:val="22"/>
                <w:szCs w:val="22"/>
              </w:rPr>
            </w:pPr>
            <w:r w:rsidRPr="00114AF3">
              <w:rPr>
                <w:sz w:val="22"/>
                <w:szCs w:val="22"/>
              </w:rPr>
              <w:t xml:space="preserve">кг </w:t>
            </w:r>
            <w:proofErr w:type="spellStart"/>
            <w:r w:rsidRPr="00114AF3">
              <w:rPr>
                <w:sz w:val="22"/>
                <w:szCs w:val="22"/>
              </w:rPr>
              <w:t>у.т</w:t>
            </w:r>
            <w:proofErr w:type="spellEnd"/>
            <w:r w:rsidRPr="00114AF3">
              <w:rPr>
                <w:sz w:val="22"/>
                <w:szCs w:val="22"/>
              </w:rPr>
              <w:t>./Гкал</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B368ACB" w14:textId="77777777" w:rsidR="00114AF3" w:rsidRPr="00114AF3" w:rsidRDefault="00114AF3" w:rsidP="00114AF3">
            <w:pPr>
              <w:jc w:val="center"/>
              <w:rPr>
                <w:bCs/>
                <w:sz w:val="22"/>
                <w:szCs w:val="22"/>
              </w:rPr>
            </w:pPr>
            <w:r w:rsidRPr="00114AF3">
              <w:rPr>
                <w:bCs/>
                <w:sz w:val="22"/>
                <w:szCs w:val="22"/>
              </w:rPr>
              <w:t>157,8</w:t>
            </w:r>
          </w:p>
        </w:tc>
        <w:tc>
          <w:tcPr>
            <w:tcW w:w="93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6775F0B" w14:textId="77777777" w:rsidR="00114AF3" w:rsidRPr="00114AF3" w:rsidRDefault="00114AF3" w:rsidP="00114AF3">
            <w:pPr>
              <w:jc w:val="center"/>
              <w:rPr>
                <w:color w:val="000000"/>
                <w:sz w:val="22"/>
                <w:szCs w:val="22"/>
              </w:rPr>
            </w:pPr>
            <w:r w:rsidRPr="00114AF3">
              <w:rPr>
                <w:color w:val="000000"/>
                <w:sz w:val="22"/>
                <w:szCs w:val="22"/>
              </w:rPr>
              <w:t>158,3</w:t>
            </w:r>
          </w:p>
        </w:tc>
        <w:tc>
          <w:tcPr>
            <w:tcW w:w="990" w:type="dxa"/>
            <w:tcBorders>
              <w:top w:val="single" w:sz="4" w:space="0" w:color="auto"/>
              <w:left w:val="single" w:sz="4" w:space="0" w:color="auto"/>
              <w:bottom w:val="single" w:sz="4" w:space="0" w:color="auto"/>
              <w:right w:val="single" w:sz="8" w:space="0" w:color="auto"/>
            </w:tcBorders>
            <w:tcMar>
              <w:left w:w="57" w:type="dxa"/>
              <w:right w:w="57" w:type="dxa"/>
            </w:tcMar>
            <w:vAlign w:val="center"/>
          </w:tcPr>
          <w:p w14:paraId="0C8605E9" w14:textId="77777777" w:rsidR="00114AF3" w:rsidRPr="00114AF3" w:rsidRDefault="00114AF3" w:rsidP="00114AF3">
            <w:pPr>
              <w:jc w:val="center"/>
              <w:rPr>
                <w:bCs/>
                <w:sz w:val="22"/>
                <w:szCs w:val="22"/>
              </w:rPr>
            </w:pPr>
            <w:r w:rsidRPr="00114AF3">
              <w:rPr>
                <w:bCs/>
                <w:sz w:val="22"/>
                <w:szCs w:val="22"/>
              </w:rPr>
              <w:t>156,7</w:t>
            </w:r>
          </w:p>
        </w:tc>
        <w:tc>
          <w:tcPr>
            <w:tcW w:w="911" w:type="dxa"/>
            <w:tcBorders>
              <w:top w:val="single" w:sz="4" w:space="0" w:color="auto"/>
              <w:left w:val="single" w:sz="8" w:space="0" w:color="auto"/>
              <w:bottom w:val="single" w:sz="4" w:space="0" w:color="auto"/>
              <w:right w:val="single" w:sz="4" w:space="0" w:color="auto"/>
            </w:tcBorders>
            <w:tcMar>
              <w:left w:w="57" w:type="dxa"/>
              <w:right w:w="57" w:type="dxa"/>
            </w:tcMar>
            <w:vAlign w:val="center"/>
          </w:tcPr>
          <w:p w14:paraId="0C9D781D" w14:textId="77777777" w:rsidR="00114AF3" w:rsidRPr="00114AF3" w:rsidRDefault="00114AF3" w:rsidP="00114AF3">
            <w:pPr>
              <w:jc w:val="center"/>
              <w:rPr>
                <w:bCs/>
                <w:sz w:val="22"/>
                <w:szCs w:val="22"/>
              </w:rPr>
            </w:pPr>
            <w:r w:rsidRPr="00114AF3">
              <w:rPr>
                <w:bCs/>
                <w:sz w:val="22"/>
                <w:szCs w:val="22"/>
              </w:rPr>
              <w:t>158,1*</w:t>
            </w:r>
          </w:p>
        </w:tc>
      </w:tr>
      <w:tr w:rsidR="00114AF3" w:rsidRPr="00114AF3" w14:paraId="2A63378A" w14:textId="77777777" w:rsidTr="00114AF3">
        <w:trPr>
          <w:trHeight w:val="340"/>
          <w:jc w:val="center"/>
        </w:trPr>
        <w:tc>
          <w:tcPr>
            <w:tcW w:w="10018" w:type="dxa"/>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C9D5218" w14:textId="77777777" w:rsidR="00114AF3" w:rsidRPr="00114AF3" w:rsidRDefault="00114AF3" w:rsidP="00114AF3">
            <w:pPr>
              <w:jc w:val="center"/>
              <w:rPr>
                <w:bCs/>
                <w:sz w:val="22"/>
                <w:szCs w:val="22"/>
              </w:rPr>
            </w:pPr>
            <w:r w:rsidRPr="00114AF3">
              <w:rPr>
                <w:bCs/>
                <w:sz w:val="22"/>
                <w:szCs w:val="22"/>
              </w:rPr>
              <w:t>Котельные, работающие на твердом топливе</w:t>
            </w:r>
          </w:p>
        </w:tc>
      </w:tr>
      <w:tr w:rsidR="00114AF3" w:rsidRPr="00114AF3" w14:paraId="12DE21A0" w14:textId="77777777" w:rsidTr="00114AF3">
        <w:trPr>
          <w:trHeight w:val="340"/>
          <w:jc w:val="center"/>
        </w:trPr>
        <w:tc>
          <w:tcPr>
            <w:tcW w:w="632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B567449" w14:textId="77777777" w:rsidR="00114AF3" w:rsidRPr="00114AF3" w:rsidRDefault="00114AF3" w:rsidP="00114AF3">
            <w:pPr>
              <w:rPr>
                <w:sz w:val="22"/>
                <w:szCs w:val="22"/>
              </w:rPr>
            </w:pPr>
            <w:r w:rsidRPr="00114AF3">
              <w:rPr>
                <w:sz w:val="22"/>
                <w:szCs w:val="22"/>
              </w:rPr>
              <w:t>Производство тепловой энергии, тыс. Гкал</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EB7F579" w14:textId="77777777" w:rsidR="00114AF3" w:rsidRPr="00114AF3" w:rsidRDefault="00114AF3" w:rsidP="00114AF3">
            <w:pPr>
              <w:jc w:val="center"/>
              <w:rPr>
                <w:bCs/>
                <w:sz w:val="22"/>
                <w:szCs w:val="22"/>
              </w:rPr>
            </w:pPr>
            <w:r w:rsidRPr="00114AF3">
              <w:rPr>
                <w:bCs/>
                <w:sz w:val="22"/>
                <w:szCs w:val="22"/>
              </w:rPr>
              <w:t>10,772</w:t>
            </w:r>
          </w:p>
        </w:tc>
        <w:tc>
          <w:tcPr>
            <w:tcW w:w="93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25124CE" w14:textId="77777777" w:rsidR="00114AF3" w:rsidRPr="00114AF3" w:rsidRDefault="00114AF3" w:rsidP="00114AF3">
            <w:pPr>
              <w:jc w:val="center"/>
              <w:rPr>
                <w:color w:val="000000"/>
                <w:sz w:val="22"/>
                <w:szCs w:val="22"/>
              </w:rPr>
            </w:pPr>
            <w:r w:rsidRPr="00114AF3">
              <w:rPr>
                <w:color w:val="000000"/>
                <w:sz w:val="22"/>
                <w:szCs w:val="22"/>
              </w:rPr>
              <w:t>10,5790</w:t>
            </w:r>
          </w:p>
        </w:tc>
        <w:tc>
          <w:tcPr>
            <w:tcW w:w="990" w:type="dxa"/>
            <w:tcBorders>
              <w:top w:val="single" w:sz="4" w:space="0" w:color="auto"/>
              <w:left w:val="single" w:sz="4" w:space="0" w:color="auto"/>
              <w:bottom w:val="single" w:sz="4" w:space="0" w:color="auto"/>
              <w:right w:val="single" w:sz="8" w:space="0" w:color="auto"/>
            </w:tcBorders>
            <w:tcMar>
              <w:left w:w="57" w:type="dxa"/>
              <w:right w:w="57" w:type="dxa"/>
            </w:tcMar>
            <w:vAlign w:val="center"/>
          </w:tcPr>
          <w:p w14:paraId="2DFDEACC" w14:textId="77777777" w:rsidR="00114AF3" w:rsidRPr="00114AF3" w:rsidRDefault="00114AF3" w:rsidP="00114AF3">
            <w:pPr>
              <w:jc w:val="center"/>
              <w:rPr>
                <w:bCs/>
                <w:sz w:val="22"/>
                <w:szCs w:val="22"/>
                <w:lang w:val="en-US"/>
              </w:rPr>
            </w:pPr>
            <w:r w:rsidRPr="00114AF3">
              <w:rPr>
                <w:bCs/>
                <w:sz w:val="22"/>
                <w:szCs w:val="22"/>
                <w:lang w:val="en-US"/>
              </w:rPr>
              <w:t>-</w:t>
            </w:r>
          </w:p>
        </w:tc>
        <w:tc>
          <w:tcPr>
            <w:tcW w:w="911"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0125669C" w14:textId="77777777" w:rsidR="00114AF3" w:rsidRPr="00114AF3" w:rsidRDefault="00114AF3" w:rsidP="00114AF3">
            <w:pPr>
              <w:jc w:val="center"/>
              <w:rPr>
                <w:bCs/>
                <w:sz w:val="22"/>
                <w:szCs w:val="22"/>
                <w:lang w:val="en-US"/>
              </w:rPr>
            </w:pPr>
            <w:r w:rsidRPr="00114AF3">
              <w:rPr>
                <w:bCs/>
                <w:sz w:val="22"/>
                <w:szCs w:val="22"/>
                <w:lang w:val="en-US"/>
              </w:rPr>
              <w:t>-</w:t>
            </w:r>
          </w:p>
        </w:tc>
      </w:tr>
      <w:tr w:rsidR="00114AF3" w:rsidRPr="00114AF3" w14:paraId="6287481E" w14:textId="77777777" w:rsidTr="00114AF3">
        <w:trPr>
          <w:trHeight w:val="340"/>
          <w:jc w:val="center"/>
        </w:trPr>
        <w:tc>
          <w:tcPr>
            <w:tcW w:w="632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EBCBE61" w14:textId="77777777" w:rsidR="00114AF3" w:rsidRPr="00114AF3" w:rsidRDefault="00114AF3" w:rsidP="00114AF3">
            <w:pPr>
              <w:rPr>
                <w:sz w:val="22"/>
                <w:szCs w:val="22"/>
              </w:rPr>
            </w:pPr>
            <w:r w:rsidRPr="00114AF3">
              <w:rPr>
                <w:sz w:val="22"/>
                <w:szCs w:val="22"/>
              </w:rPr>
              <w:t>Отпуск тепловой энергии, тыс. Гкал</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9E090FA" w14:textId="77777777" w:rsidR="00114AF3" w:rsidRPr="00114AF3" w:rsidRDefault="00114AF3" w:rsidP="00114AF3">
            <w:pPr>
              <w:jc w:val="center"/>
              <w:rPr>
                <w:bCs/>
                <w:sz w:val="22"/>
                <w:szCs w:val="22"/>
              </w:rPr>
            </w:pPr>
            <w:r w:rsidRPr="00114AF3">
              <w:rPr>
                <w:bCs/>
                <w:sz w:val="22"/>
                <w:szCs w:val="22"/>
              </w:rPr>
              <w:t>10,236</w:t>
            </w:r>
          </w:p>
        </w:tc>
        <w:tc>
          <w:tcPr>
            <w:tcW w:w="93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726A11D" w14:textId="77777777" w:rsidR="00114AF3" w:rsidRPr="00114AF3" w:rsidRDefault="00114AF3" w:rsidP="00114AF3">
            <w:pPr>
              <w:jc w:val="center"/>
              <w:rPr>
                <w:color w:val="000000"/>
                <w:sz w:val="22"/>
                <w:szCs w:val="22"/>
              </w:rPr>
            </w:pPr>
            <w:r w:rsidRPr="00114AF3">
              <w:rPr>
                <w:color w:val="000000"/>
                <w:sz w:val="22"/>
                <w:szCs w:val="22"/>
              </w:rPr>
              <w:t>10,1378</w:t>
            </w:r>
          </w:p>
        </w:tc>
        <w:tc>
          <w:tcPr>
            <w:tcW w:w="990" w:type="dxa"/>
            <w:tcBorders>
              <w:top w:val="single" w:sz="4" w:space="0" w:color="auto"/>
              <w:left w:val="single" w:sz="4" w:space="0" w:color="auto"/>
              <w:bottom w:val="single" w:sz="4" w:space="0" w:color="auto"/>
              <w:right w:val="single" w:sz="8" w:space="0" w:color="auto"/>
            </w:tcBorders>
            <w:tcMar>
              <w:left w:w="57" w:type="dxa"/>
              <w:right w:w="57" w:type="dxa"/>
            </w:tcMar>
            <w:vAlign w:val="center"/>
          </w:tcPr>
          <w:p w14:paraId="3FFF844A" w14:textId="77777777" w:rsidR="00114AF3" w:rsidRPr="00114AF3" w:rsidRDefault="00114AF3" w:rsidP="00114AF3">
            <w:pPr>
              <w:jc w:val="center"/>
              <w:rPr>
                <w:bCs/>
                <w:sz w:val="22"/>
                <w:szCs w:val="22"/>
                <w:lang w:val="en-US"/>
              </w:rPr>
            </w:pPr>
            <w:r w:rsidRPr="00114AF3">
              <w:rPr>
                <w:bCs/>
                <w:sz w:val="22"/>
                <w:szCs w:val="22"/>
                <w:lang w:val="en-US"/>
              </w:rPr>
              <w:t>-</w:t>
            </w:r>
          </w:p>
        </w:tc>
        <w:tc>
          <w:tcPr>
            <w:tcW w:w="911"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4882F1E9" w14:textId="77777777" w:rsidR="00114AF3" w:rsidRPr="00114AF3" w:rsidRDefault="00114AF3" w:rsidP="00114AF3">
            <w:pPr>
              <w:jc w:val="center"/>
              <w:rPr>
                <w:bCs/>
                <w:sz w:val="22"/>
                <w:szCs w:val="22"/>
                <w:lang w:val="en-US"/>
              </w:rPr>
            </w:pPr>
            <w:r w:rsidRPr="00114AF3">
              <w:rPr>
                <w:bCs/>
                <w:sz w:val="22"/>
                <w:szCs w:val="22"/>
                <w:lang w:val="en-US"/>
              </w:rPr>
              <w:t>-</w:t>
            </w:r>
          </w:p>
        </w:tc>
      </w:tr>
      <w:tr w:rsidR="00114AF3" w:rsidRPr="00114AF3" w14:paraId="37CF53F0" w14:textId="77777777" w:rsidTr="00114AF3">
        <w:trPr>
          <w:trHeight w:val="340"/>
          <w:jc w:val="center"/>
        </w:trPr>
        <w:tc>
          <w:tcPr>
            <w:tcW w:w="632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AE683E2" w14:textId="77777777" w:rsidR="00114AF3" w:rsidRPr="00114AF3" w:rsidRDefault="00114AF3" w:rsidP="00114AF3">
            <w:pPr>
              <w:rPr>
                <w:sz w:val="22"/>
                <w:szCs w:val="22"/>
              </w:rPr>
            </w:pPr>
            <w:r w:rsidRPr="00114AF3">
              <w:rPr>
                <w:sz w:val="22"/>
                <w:szCs w:val="22"/>
              </w:rPr>
              <w:t>Тепловая энергия, связанная со срезкой, Гкал</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85E5EE6" w14:textId="77777777" w:rsidR="00114AF3" w:rsidRPr="00114AF3" w:rsidRDefault="00114AF3" w:rsidP="00114AF3">
            <w:pPr>
              <w:jc w:val="center"/>
              <w:rPr>
                <w:bCs/>
                <w:sz w:val="22"/>
                <w:szCs w:val="22"/>
              </w:rPr>
            </w:pPr>
            <w:r w:rsidRPr="00114AF3">
              <w:rPr>
                <w:bCs/>
                <w:sz w:val="22"/>
                <w:szCs w:val="22"/>
              </w:rPr>
              <w:t>0,206</w:t>
            </w:r>
          </w:p>
        </w:tc>
        <w:tc>
          <w:tcPr>
            <w:tcW w:w="93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76B89AD" w14:textId="77777777" w:rsidR="00114AF3" w:rsidRPr="00114AF3" w:rsidRDefault="00114AF3" w:rsidP="00114AF3">
            <w:pPr>
              <w:jc w:val="center"/>
              <w:rPr>
                <w:color w:val="000000"/>
                <w:sz w:val="22"/>
                <w:szCs w:val="22"/>
              </w:rPr>
            </w:pPr>
            <w:r w:rsidRPr="00114AF3">
              <w:rPr>
                <w:color w:val="000000"/>
                <w:sz w:val="22"/>
                <w:szCs w:val="22"/>
              </w:rPr>
              <w:t>0,197</w:t>
            </w:r>
          </w:p>
        </w:tc>
        <w:tc>
          <w:tcPr>
            <w:tcW w:w="990" w:type="dxa"/>
            <w:tcBorders>
              <w:top w:val="single" w:sz="4" w:space="0" w:color="auto"/>
              <w:left w:val="single" w:sz="4" w:space="0" w:color="auto"/>
              <w:bottom w:val="single" w:sz="4" w:space="0" w:color="auto"/>
              <w:right w:val="single" w:sz="8" w:space="0" w:color="auto"/>
            </w:tcBorders>
            <w:tcMar>
              <w:left w:w="57" w:type="dxa"/>
              <w:right w:w="57" w:type="dxa"/>
            </w:tcMar>
            <w:vAlign w:val="center"/>
          </w:tcPr>
          <w:p w14:paraId="538D8FE2" w14:textId="77777777" w:rsidR="00114AF3" w:rsidRPr="00114AF3" w:rsidRDefault="00114AF3" w:rsidP="00114AF3">
            <w:pPr>
              <w:jc w:val="center"/>
              <w:rPr>
                <w:bCs/>
                <w:sz w:val="22"/>
                <w:szCs w:val="22"/>
                <w:lang w:val="en-US"/>
              </w:rPr>
            </w:pPr>
            <w:r w:rsidRPr="00114AF3">
              <w:rPr>
                <w:bCs/>
                <w:sz w:val="22"/>
                <w:szCs w:val="22"/>
                <w:lang w:val="en-US"/>
              </w:rPr>
              <w:t>-</w:t>
            </w:r>
          </w:p>
        </w:tc>
        <w:tc>
          <w:tcPr>
            <w:tcW w:w="911" w:type="dxa"/>
            <w:tcBorders>
              <w:top w:val="single" w:sz="4" w:space="0" w:color="auto"/>
              <w:left w:val="single" w:sz="8" w:space="0" w:color="auto"/>
              <w:bottom w:val="single" w:sz="4" w:space="0" w:color="auto"/>
              <w:right w:val="single" w:sz="4" w:space="0" w:color="auto"/>
            </w:tcBorders>
            <w:tcMar>
              <w:left w:w="57" w:type="dxa"/>
              <w:right w:w="57" w:type="dxa"/>
            </w:tcMar>
            <w:vAlign w:val="center"/>
          </w:tcPr>
          <w:p w14:paraId="78D5A95D" w14:textId="77777777" w:rsidR="00114AF3" w:rsidRPr="00114AF3" w:rsidRDefault="00114AF3" w:rsidP="00114AF3">
            <w:pPr>
              <w:jc w:val="center"/>
              <w:rPr>
                <w:bCs/>
                <w:sz w:val="22"/>
                <w:szCs w:val="22"/>
                <w:lang w:val="en-US"/>
              </w:rPr>
            </w:pPr>
            <w:r w:rsidRPr="00114AF3">
              <w:rPr>
                <w:bCs/>
                <w:sz w:val="22"/>
                <w:szCs w:val="22"/>
                <w:lang w:val="en-US"/>
              </w:rPr>
              <w:t>-</w:t>
            </w:r>
          </w:p>
        </w:tc>
      </w:tr>
      <w:tr w:rsidR="00114AF3" w:rsidRPr="00114AF3" w14:paraId="5E9E3BFE" w14:textId="77777777" w:rsidTr="00114AF3">
        <w:trPr>
          <w:trHeight w:val="340"/>
          <w:jc w:val="center"/>
        </w:trPr>
        <w:tc>
          <w:tcPr>
            <w:tcW w:w="632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7D40178" w14:textId="77777777" w:rsidR="00114AF3" w:rsidRPr="00114AF3" w:rsidRDefault="00114AF3" w:rsidP="00114AF3">
            <w:pPr>
              <w:rPr>
                <w:sz w:val="22"/>
                <w:szCs w:val="22"/>
              </w:rPr>
            </w:pPr>
            <w:r w:rsidRPr="00114AF3">
              <w:rPr>
                <w:sz w:val="22"/>
                <w:szCs w:val="22"/>
              </w:rPr>
              <w:t xml:space="preserve">Средневзвешенный норматив удельного расхода топлива на производство тепловой энергии, кг </w:t>
            </w:r>
            <w:proofErr w:type="spellStart"/>
            <w:r w:rsidRPr="00114AF3">
              <w:rPr>
                <w:sz w:val="22"/>
                <w:szCs w:val="22"/>
              </w:rPr>
              <w:t>у.т</w:t>
            </w:r>
            <w:proofErr w:type="spellEnd"/>
            <w:r w:rsidRPr="00114AF3">
              <w:rPr>
                <w:sz w:val="22"/>
                <w:szCs w:val="22"/>
              </w:rPr>
              <w:t>./Гкал</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B4925EC" w14:textId="77777777" w:rsidR="00114AF3" w:rsidRPr="00114AF3" w:rsidRDefault="00114AF3" w:rsidP="00114AF3">
            <w:pPr>
              <w:jc w:val="center"/>
              <w:rPr>
                <w:bCs/>
                <w:sz w:val="22"/>
                <w:szCs w:val="22"/>
              </w:rPr>
            </w:pPr>
            <w:r w:rsidRPr="00114AF3">
              <w:rPr>
                <w:bCs/>
                <w:sz w:val="22"/>
                <w:szCs w:val="22"/>
              </w:rPr>
              <w:t>220,1</w:t>
            </w:r>
          </w:p>
        </w:tc>
        <w:tc>
          <w:tcPr>
            <w:tcW w:w="93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0409399" w14:textId="77777777" w:rsidR="00114AF3" w:rsidRPr="00114AF3" w:rsidRDefault="00114AF3" w:rsidP="00114AF3">
            <w:pPr>
              <w:jc w:val="center"/>
              <w:rPr>
                <w:color w:val="000000"/>
                <w:sz w:val="22"/>
                <w:szCs w:val="22"/>
              </w:rPr>
            </w:pPr>
            <w:r w:rsidRPr="00114AF3">
              <w:rPr>
                <w:color w:val="000000"/>
                <w:sz w:val="22"/>
                <w:szCs w:val="22"/>
              </w:rPr>
              <w:t>221,1</w:t>
            </w:r>
          </w:p>
        </w:tc>
        <w:tc>
          <w:tcPr>
            <w:tcW w:w="990" w:type="dxa"/>
            <w:tcBorders>
              <w:top w:val="single" w:sz="4" w:space="0" w:color="auto"/>
              <w:left w:val="single" w:sz="4" w:space="0" w:color="auto"/>
              <w:bottom w:val="single" w:sz="4" w:space="0" w:color="auto"/>
              <w:right w:val="single" w:sz="8" w:space="0" w:color="auto"/>
            </w:tcBorders>
            <w:tcMar>
              <w:left w:w="57" w:type="dxa"/>
              <w:right w:w="57" w:type="dxa"/>
            </w:tcMar>
            <w:vAlign w:val="center"/>
          </w:tcPr>
          <w:p w14:paraId="186B054A" w14:textId="77777777" w:rsidR="00114AF3" w:rsidRPr="00114AF3" w:rsidRDefault="00114AF3" w:rsidP="00114AF3">
            <w:pPr>
              <w:jc w:val="center"/>
              <w:rPr>
                <w:bCs/>
                <w:sz w:val="22"/>
                <w:szCs w:val="22"/>
                <w:lang w:val="en-US"/>
              </w:rPr>
            </w:pPr>
          </w:p>
          <w:p w14:paraId="5CB69DE8" w14:textId="77777777" w:rsidR="00114AF3" w:rsidRPr="00114AF3" w:rsidRDefault="00114AF3" w:rsidP="00114AF3">
            <w:pPr>
              <w:jc w:val="center"/>
              <w:rPr>
                <w:bCs/>
                <w:sz w:val="22"/>
                <w:szCs w:val="22"/>
                <w:lang w:val="en-US"/>
              </w:rPr>
            </w:pPr>
          </w:p>
          <w:p w14:paraId="64D4A5B2" w14:textId="77777777" w:rsidR="00114AF3" w:rsidRPr="00114AF3" w:rsidRDefault="00114AF3" w:rsidP="00114AF3">
            <w:pPr>
              <w:jc w:val="center"/>
              <w:rPr>
                <w:bCs/>
                <w:sz w:val="22"/>
                <w:szCs w:val="22"/>
                <w:lang w:val="en-US"/>
              </w:rPr>
            </w:pPr>
            <w:r w:rsidRPr="00114AF3">
              <w:rPr>
                <w:bCs/>
                <w:sz w:val="22"/>
                <w:szCs w:val="22"/>
                <w:lang w:val="en-US"/>
              </w:rPr>
              <w:t>-</w:t>
            </w:r>
          </w:p>
        </w:tc>
        <w:tc>
          <w:tcPr>
            <w:tcW w:w="911" w:type="dxa"/>
            <w:tcBorders>
              <w:top w:val="single" w:sz="4" w:space="0" w:color="auto"/>
              <w:left w:val="single" w:sz="8" w:space="0" w:color="auto"/>
              <w:bottom w:val="single" w:sz="4" w:space="0" w:color="auto"/>
              <w:right w:val="single" w:sz="4" w:space="0" w:color="auto"/>
            </w:tcBorders>
            <w:tcMar>
              <w:left w:w="57" w:type="dxa"/>
              <w:right w:w="57" w:type="dxa"/>
            </w:tcMar>
            <w:vAlign w:val="center"/>
          </w:tcPr>
          <w:p w14:paraId="4CE58464" w14:textId="77777777" w:rsidR="00114AF3" w:rsidRPr="00114AF3" w:rsidRDefault="00114AF3" w:rsidP="00114AF3">
            <w:pPr>
              <w:jc w:val="center"/>
              <w:rPr>
                <w:bCs/>
                <w:sz w:val="22"/>
                <w:szCs w:val="22"/>
                <w:lang w:val="en-US"/>
              </w:rPr>
            </w:pPr>
          </w:p>
          <w:p w14:paraId="1C14CB4B" w14:textId="77777777" w:rsidR="00114AF3" w:rsidRPr="00114AF3" w:rsidRDefault="00114AF3" w:rsidP="00114AF3">
            <w:pPr>
              <w:jc w:val="center"/>
              <w:rPr>
                <w:bCs/>
                <w:sz w:val="22"/>
                <w:szCs w:val="22"/>
                <w:lang w:val="en-US"/>
              </w:rPr>
            </w:pPr>
          </w:p>
          <w:p w14:paraId="64C7C35A" w14:textId="77777777" w:rsidR="00114AF3" w:rsidRPr="00114AF3" w:rsidRDefault="00114AF3" w:rsidP="00114AF3">
            <w:pPr>
              <w:jc w:val="center"/>
              <w:rPr>
                <w:bCs/>
                <w:sz w:val="22"/>
                <w:szCs w:val="22"/>
                <w:lang w:val="en-US"/>
              </w:rPr>
            </w:pPr>
            <w:r w:rsidRPr="00114AF3">
              <w:rPr>
                <w:bCs/>
                <w:sz w:val="22"/>
                <w:szCs w:val="22"/>
                <w:lang w:val="en-US"/>
              </w:rPr>
              <w:t>-</w:t>
            </w:r>
          </w:p>
        </w:tc>
      </w:tr>
      <w:tr w:rsidR="00114AF3" w:rsidRPr="00114AF3" w14:paraId="13AF48D8" w14:textId="77777777" w:rsidTr="00114AF3">
        <w:trPr>
          <w:trHeight w:val="340"/>
          <w:jc w:val="center"/>
        </w:trPr>
        <w:tc>
          <w:tcPr>
            <w:tcW w:w="6328"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770797A" w14:textId="77777777" w:rsidR="00114AF3" w:rsidRPr="00114AF3" w:rsidRDefault="00114AF3" w:rsidP="00114AF3">
            <w:pPr>
              <w:rPr>
                <w:sz w:val="22"/>
                <w:szCs w:val="22"/>
              </w:rPr>
            </w:pPr>
            <w:r w:rsidRPr="00114AF3">
              <w:rPr>
                <w:sz w:val="22"/>
                <w:szCs w:val="22"/>
              </w:rPr>
              <w:t xml:space="preserve">Расход тепловой энергии на собственные нужды, тыс. Гкал/% </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0F14757" w14:textId="77777777" w:rsidR="00114AF3" w:rsidRPr="00114AF3" w:rsidRDefault="00114AF3" w:rsidP="00114AF3">
            <w:pPr>
              <w:jc w:val="center"/>
              <w:rPr>
                <w:bCs/>
                <w:sz w:val="22"/>
                <w:szCs w:val="22"/>
              </w:rPr>
            </w:pPr>
            <w:r w:rsidRPr="00114AF3">
              <w:rPr>
                <w:bCs/>
                <w:sz w:val="22"/>
                <w:szCs w:val="22"/>
              </w:rPr>
              <w:t>0,330</w:t>
            </w:r>
          </w:p>
        </w:tc>
        <w:tc>
          <w:tcPr>
            <w:tcW w:w="93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34A9E90" w14:textId="77777777" w:rsidR="00114AF3" w:rsidRPr="00114AF3" w:rsidRDefault="00114AF3" w:rsidP="00114AF3">
            <w:pPr>
              <w:jc w:val="center"/>
              <w:rPr>
                <w:color w:val="000000"/>
                <w:sz w:val="22"/>
                <w:szCs w:val="22"/>
              </w:rPr>
            </w:pPr>
            <w:r w:rsidRPr="00114AF3">
              <w:rPr>
                <w:color w:val="000000"/>
                <w:sz w:val="22"/>
                <w:szCs w:val="22"/>
              </w:rPr>
              <w:t>0,244</w:t>
            </w:r>
          </w:p>
        </w:tc>
        <w:tc>
          <w:tcPr>
            <w:tcW w:w="990" w:type="dxa"/>
            <w:tcBorders>
              <w:top w:val="single" w:sz="4" w:space="0" w:color="auto"/>
              <w:left w:val="single" w:sz="4" w:space="0" w:color="auto"/>
              <w:bottom w:val="single" w:sz="4" w:space="0" w:color="auto"/>
              <w:right w:val="single" w:sz="8" w:space="0" w:color="auto"/>
            </w:tcBorders>
            <w:tcMar>
              <w:left w:w="57" w:type="dxa"/>
              <w:right w:w="57" w:type="dxa"/>
            </w:tcMar>
            <w:vAlign w:val="center"/>
          </w:tcPr>
          <w:p w14:paraId="50B1B881" w14:textId="77777777" w:rsidR="00114AF3" w:rsidRPr="00114AF3" w:rsidRDefault="00114AF3" w:rsidP="00114AF3">
            <w:pPr>
              <w:jc w:val="center"/>
              <w:rPr>
                <w:bCs/>
                <w:sz w:val="22"/>
                <w:szCs w:val="22"/>
                <w:lang w:val="en-US"/>
              </w:rPr>
            </w:pPr>
            <w:r w:rsidRPr="00114AF3">
              <w:rPr>
                <w:bCs/>
                <w:sz w:val="22"/>
                <w:szCs w:val="22"/>
                <w:lang w:val="en-US"/>
              </w:rPr>
              <w:t>-</w:t>
            </w:r>
          </w:p>
        </w:tc>
        <w:tc>
          <w:tcPr>
            <w:tcW w:w="911"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4CFFFD90" w14:textId="77777777" w:rsidR="00114AF3" w:rsidRPr="00114AF3" w:rsidRDefault="00114AF3" w:rsidP="00114AF3">
            <w:pPr>
              <w:jc w:val="center"/>
              <w:rPr>
                <w:bCs/>
                <w:sz w:val="22"/>
                <w:szCs w:val="22"/>
                <w:lang w:val="en-US"/>
              </w:rPr>
            </w:pPr>
            <w:r w:rsidRPr="00114AF3">
              <w:rPr>
                <w:bCs/>
                <w:sz w:val="22"/>
                <w:szCs w:val="22"/>
                <w:lang w:val="en-US"/>
              </w:rPr>
              <w:t>-</w:t>
            </w:r>
          </w:p>
        </w:tc>
      </w:tr>
      <w:tr w:rsidR="00114AF3" w:rsidRPr="00114AF3" w14:paraId="1589DDA1" w14:textId="77777777" w:rsidTr="00114AF3">
        <w:trPr>
          <w:trHeight w:val="340"/>
          <w:jc w:val="center"/>
        </w:trPr>
        <w:tc>
          <w:tcPr>
            <w:tcW w:w="6328"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68A3D8A" w14:textId="77777777" w:rsidR="00114AF3" w:rsidRPr="00114AF3" w:rsidRDefault="00114AF3" w:rsidP="00114AF3">
            <w:pPr>
              <w:rPr>
                <w:sz w:val="22"/>
                <w:szCs w:val="22"/>
              </w:rPr>
            </w:pP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067C461" w14:textId="77777777" w:rsidR="00114AF3" w:rsidRPr="00114AF3" w:rsidRDefault="00114AF3" w:rsidP="00114AF3">
            <w:pPr>
              <w:jc w:val="center"/>
              <w:rPr>
                <w:bCs/>
                <w:sz w:val="22"/>
                <w:szCs w:val="22"/>
              </w:rPr>
            </w:pPr>
            <w:r w:rsidRPr="00114AF3">
              <w:rPr>
                <w:bCs/>
                <w:sz w:val="22"/>
                <w:szCs w:val="22"/>
              </w:rPr>
              <w:t>3,12</w:t>
            </w:r>
          </w:p>
        </w:tc>
        <w:tc>
          <w:tcPr>
            <w:tcW w:w="93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7E590A2" w14:textId="77777777" w:rsidR="00114AF3" w:rsidRPr="00114AF3" w:rsidRDefault="00114AF3" w:rsidP="00114AF3">
            <w:pPr>
              <w:jc w:val="center"/>
              <w:rPr>
                <w:color w:val="000000"/>
                <w:sz w:val="22"/>
                <w:szCs w:val="22"/>
              </w:rPr>
            </w:pPr>
            <w:r w:rsidRPr="00114AF3">
              <w:rPr>
                <w:color w:val="000000"/>
                <w:sz w:val="22"/>
                <w:szCs w:val="22"/>
              </w:rPr>
              <w:t>2,308</w:t>
            </w:r>
          </w:p>
        </w:tc>
        <w:tc>
          <w:tcPr>
            <w:tcW w:w="990" w:type="dxa"/>
            <w:tcBorders>
              <w:top w:val="single" w:sz="4" w:space="0" w:color="auto"/>
              <w:left w:val="single" w:sz="4" w:space="0" w:color="auto"/>
              <w:bottom w:val="single" w:sz="4" w:space="0" w:color="auto"/>
              <w:right w:val="single" w:sz="8" w:space="0" w:color="auto"/>
            </w:tcBorders>
            <w:tcMar>
              <w:left w:w="57" w:type="dxa"/>
              <w:right w:w="57" w:type="dxa"/>
            </w:tcMar>
            <w:vAlign w:val="center"/>
          </w:tcPr>
          <w:p w14:paraId="6CEA770F" w14:textId="77777777" w:rsidR="00114AF3" w:rsidRPr="00114AF3" w:rsidRDefault="00114AF3" w:rsidP="00114AF3">
            <w:pPr>
              <w:jc w:val="center"/>
              <w:rPr>
                <w:bCs/>
                <w:sz w:val="22"/>
                <w:szCs w:val="22"/>
                <w:lang w:val="en-US"/>
              </w:rPr>
            </w:pPr>
            <w:r w:rsidRPr="00114AF3">
              <w:rPr>
                <w:bCs/>
                <w:sz w:val="22"/>
                <w:szCs w:val="22"/>
                <w:lang w:val="en-US"/>
              </w:rPr>
              <w:t>-</w:t>
            </w:r>
          </w:p>
        </w:tc>
        <w:tc>
          <w:tcPr>
            <w:tcW w:w="911"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79E65CFA" w14:textId="77777777" w:rsidR="00114AF3" w:rsidRPr="00114AF3" w:rsidRDefault="00114AF3" w:rsidP="00114AF3">
            <w:pPr>
              <w:jc w:val="center"/>
              <w:rPr>
                <w:bCs/>
                <w:sz w:val="22"/>
                <w:szCs w:val="22"/>
                <w:lang w:val="en-US"/>
              </w:rPr>
            </w:pPr>
            <w:r w:rsidRPr="00114AF3">
              <w:rPr>
                <w:bCs/>
                <w:sz w:val="22"/>
                <w:szCs w:val="22"/>
                <w:lang w:val="en-US"/>
              </w:rPr>
              <w:t>-</w:t>
            </w:r>
          </w:p>
        </w:tc>
      </w:tr>
      <w:tr w:rsidR="00114AF3" w:rsidRPr="00114AF3" w14:paraId="0492A7C2" w14:textId="77777777" w:rsidTr="00114AF3">
        <w:trPr>
          <w:trHeight w:val="340"/>
          <w:jc w:val="center"/>
        </w:trPr>
        <w:tc>
          <w:tcPr>
            <w:tcW w:w="632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508383C" w14:textId="77777777" w:rsidR="00114AF3" w:rsidRPr="00114AF3" w:rsidRDefault="00114AF3" w:rsidP="00114AF3">
            <w:pPr>
              <w:rPr>
                <w:sz w:val="22"/>
                <w:szCs w:val="22"/>
              </w:rPr>
            </w:pPr>
            <w:r w:rsidRPr="00114AF3">
              <w:rPr>
                <w:sz w:val="22"/>
                <w:szCs w:val="22"/>
              </w:rPr>
              <w:t xml:space="preserve">Норматив удельного расхода топлива на отпущенную тепловую энергию, </w:t>
            </w:r>
          </w:p>
          <w:p w14:paraId="07625255" w14:textId="77777777" w:rsidR="00114AF3" w:rsidRPr="00114AF3" w:rsidRDefault="00114AF3" w:rsidP="00114AF3">
            <w:pPr>
              <w:rPr>
                <w:sz w:val="22"/>
                <w:szCs w:val="22"/>
              </w:rPr>
            </w:pPr>
            <w:r w:rsidRPr="00114AF3">
              <w:rPr>
                <w:sz w:val="22"/>
                <w:szCs w:val="22"/>
              </w:rPr>
              <w:t xml:space="preserve">кг </w:t>
            </w:r>
            <w:proofErr w:type="spellStart"/>
            <w:r w:rsidRPr="00114AF3">
              <w:rPr>
                <w:sz w:val="22"/>
                <w:szCs w:val="22"/>
              </w:rPr>
              <w:t>у.т</w:t>
            </w:r>
            <w:proofErr w:type="spellEnd"/>
            <w:r w:rsidRPr="00114AF3">
              <w:rPr>
                <w:sz w:val="22"/>
                <w:szCs w:val="22"/>
              </w:rPr>
              <w:t>./Гкал</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1FD3602" w14:textId="77777777" w:rsidR="00114AF3" w:rsidRPr="00114AF3" w:rsidRDefault="00114AF3" w:rsidP="00114AF3">
            <w:pPr>
              <w:jc w:val="center"/>
              <w:rPr>
                <w:bCs/>
                <w:sz w:val="22"/>
                <w:szCs w:val="22"/>
              </w:rPr>
            </w:pPr>
            <w:r w:rsidRPr="00114AF3">
              <w:rPr>
                <w:bCs/>
                <w:sz w:val="22"/>
                <w:szCs w:val="22"/>
              </w:rPr>
              <w:t>227,2</w:t>
            </w:r>
          </w:p>
        </w:tc>
        <w:tc>
          <w:tcPr>
            <w:tcW w:w="93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A0DCE3B" w14:textId="77777777" w:rsidR="00114AF3" w:rsidRPr="00114AF3" w:rsidRDefault="00114AF3" w:rsidP="00114AF3">
            <w:pPr>
              <w:jc w:val="center"/>
              <w:rPr>
                <w:color w:val="000000"/>
                <w:sz w:val="22"/>
                <w:szCs w:val="22"/>
              </w:rPr>
            </w:pPr>
            <w:r w:rsidRPr="00114AF3">
              <w:rPr>
                <w:color w:val="000000"/>
                <w:sz w:val="22"/>
                <w:szCs w:val="22"/>
              </w:rPr>
              <w:t>226,5</w:t>
            </w:r>
          </w:p>
        </w:tc>
        <w:tc>
          <w:tcPr>
            <w:tcW w:w="990" w:type="dxa"/>
            <w:tcBorders>
              <w:top w:val="single" w:sz="4" w:space="0" w:color="auto"/>
              <w:left w:val="single" w:sz="4" w:space="0" w:color="auto"/>
              <w:bottom w:val="single" w:sz="4" w:space="0" w:color="auto"/>
              <w:right w:val="single" w:sz="8" w:space="0" w:color="auto"/>
            </w:tcBorders>
            <w:tcMar>
              <w:left w:w="57" w:type="dxa"/>
              <w:right w:w="57" w:type="dxa"/>
            </w:tcMar>
            <w:vAlign w:val="center"/>
          </w:tcPr>
          <w:p w14:paraId="0EAD8FAB" w14:textId="77777777" w:rsidR="00114AF3" w:rsidRPr="00114AF3" w:rsidRDefault="00114AF3" w:rsidP="00114AF3">
            <w:pPr>
              <w:jc w:val="center"/>
              <w:rPr>
                <w:bCs/>
                <w:sz w:val="22"/>
                <w:szCs w:val="22"/>
                <w:lang w:val="en-US"/>
              </w:rPr>
            </w:pPr>
          </w:p>
          <w:p w14:paraId="336D4B9E" w14:textId="77777777" w:rsidR="00114AF3" w:rsidRPr="00114AF3" w:rsidRDefault="00114AF3" w:rsidP="00114AF3">
            <w:pPr>
              <w:jc w:val="center"/>
              <w:rPr>
                <w:bCs/>
                <w:sz w:val="22"/>
                <w:szCs w:val="22"/>
                <w:lang w:val="en-US"/>
              </w:rPr>
            </w:pPr>
          </w:p>
          <w:p w14:paraId="02FAC498" w14:textId="77777777" w:rsidR="00114AF3" w:rsidRPr="00114AF3" w:rsidRDefault="00114AF3" w:rsidP="00114AF3">
            <w:pPr>
              <w:jc w:val="center"/>
              <w:rPr>
                <w:bCs/>
                <w:sz w:val="22"/>
                <w:szCs w:val="22"/>
                <w:lang w:val="en-US"/>
              </w:rPr>
            </w:pPr>
            <w:r w:rsidRPr="00114AF3">
              <w:rPr>
                <w:bCs/>
                <w:sz w:val="22"/>
                <w:szCs w:val="22"/>
                <w:lang w:val="en-US"/>
              </w:rPr>
              <w:t>-</w:t>
            </w:r>
          </w:p>
        </w:tc>
        <w:tc>
          <w:tcPr>
            <w:tcW w:w="911" w:type="dxa"/>
            <w:tcBorders>
              <w:top w:val="single" w:sz="4" w:space="0" w:color="auto"/>
              <w:left w:val="single" w:sz="8" w:space="0" w:color="auto"/>
              <w:bottom w:val="single" w:sz="4" w:space="0" w:color="auto"/>
              <w:right w:val="single" w:sz="4" w:space="0" w:color="auto"/>
            </w:tcBorders>
            <w:tcMar>
              <w:left w:w="57" w:type="dxa"/>
              <w:right w:w="57" w:type="dxa"/>
            </w:tcMar>
            <w:vAlign w:val="center"/>
          </w:tcPr>
          <w:p w14:paraId="6954A6AD" w14:textId="77777777" w:rsidR="00114AF3" w:rsidRPr="00114AF3" w:rsidRDefault="00114AF3" w:rsidP="00114AF3">
            <w:pPr>
              <w:jc w:val="center"/>
              <w:rPr>
                <w:bCs/>
                <w:sz w:val="22"/>
                <w:szCs w:val="22"/>
                <w:lang w:val="en-US"/>
              </w:rPr>
            </w:pPr>
          </w:p>
          <w:p w14:paraId="6F8B222C" w14:textId="77777777" w:rsidR="00114AF3" w:rsidRPr="00114AF3" w:rsidRDefault="00114AF3" w:rsidP="00114AF3">
            <w:pPr>
              <w:jc w:val="center"/>
              <w:rPr>
                <w:bCs/>
                <w:sz w:val="22"/>
                <w:szCs w:val="22"/>
                <w:lang w:val="en-US"/>
              </w:rPr>
            </w:pPr>
          </w:p>
          <w:p w14:paraId="47AAF555" w14:textId="77777777" w:rsidR="00114AF3" w:rsidRPr="00114AF3" w:rsidRDefault="00114AF3" w:rsidP="00114AF3">
            <w:pPr>
              <w:jc w:val="center"/>
              <w:rPr>
                <w:bCs/>
                <w:sz w:val="22"/>
                <w:szCs w:val="22"/>
                <w:lang w:val="en-US"/>
              </w:rPr>
            </w:pPr>
            <w:r w:rsidRPr="00114AF3">
              <w:rPr>
                <w:bCs/>
                <w:sz w:val="22"/>
                <w:szCs w:val="22"/>
                <w:lang w:val="en-US"/>
              </w:rPr>
              <w:t>-</w:t>
            </w:r>
          </w:p>
        </w:tc>
      </w:tr>
    </w:tbl>
    <w:p w14:paraId="093A63D8" w14:textId="77777777" w:rsidR="00114AF3" w:rsidRPr="00114AF3" w:rsidRDefault="00114AF3" w:rsidP="00114AF3">
      <w:pPr>
        <w:ind w:firstLine="708"/>
        <w:jc w:val="both"/>
        <w:rPr>
          <w:sz w:val="20"/>
          <w:szCs w:val="20"/>
        </w:rPr>
      </w:pPr>
      <w:r w:rsidRPr="00114AF3">
        <w:rPr>
          <w:sz w:val="20"/>
          <w:szCs w:val="20"/>
        </w:rPr>
        <w:t>* отпуск тепловой энергии, в т.ч. расход тепловой энергии на производственные нужды без учета срезки;</w:t>
      </w:r>
    </w:p>
    <w:p w14:paraId="201508F2" w14:textId="77777777" w:rsidR="00114AF3" w:rsidRPr="00114AF3" w:rsidRDefault="00114AF3" w:rsidP="00114AF3">
      <w:pPr>
        <w:ind w:firstLine="708"/>
        <w:jc w:val="both"/>
        <w:rPr>
          <w:sz w:val="20"/>
          <w:szCs w:val="20"/>
        </w:rPr>
      </w:pPr>
      <w:r w:rsidRPr="00114AF3">
        <w:rPr>
          <w:sz w:val="20"/>
          <w:szCs w:val="20"/>
        </w:rPr>
        <w:t>**-рост норматива удельного расхода топлива на отпущенную тепловую энергию в 2022 году по сравнению с 2021 годом на 0,89% обусловлен снижением планируемого отпуска тепловой энергии в сеть на 2022 год по сравнению с планом 2021 года на 1,29%.</w:t>
      </w:r>
    </w:p>
    <w:p w14:paraId="6204FD96" w14:textId="77777777" w:rsidR="00114AF3" w:rsidRPr="00114AF3" w:rsidRDefault="00114AF3" w:rsidP="00114AF3">
      <w:pPr>
        <w:ind w:firstLine="708"/>
        <w:jc w:val="both"/>
        <w:rPr>
          <w:sz w:val="20"/>
          <w:szCs w:val="20"/>
        </w:rPr>
      </w:pPr>
    </w:p>
    <w:p w14:paraId="74813CE1" w14:textId="77777777" w:rsidR="00114AF3" w:rsidRPr="00114AF3" w:rsidRDefault="00114AF3" w:rsidP="00114AF3">
      <w:pPr>
        <w:ind w:firstLine="720"/>
        <w:jc w:val="both"/>
        <w:rPr>
          <w:sz w:val="28"/>
          <w:szCs w:val="28"/>
        </w:rPr>
      </w:pPr>
      <w:r w:rsidRPr="00114AF3">
        <w:rPr>
          <w:sz w:val="28"/>
          <w:szCs w:val="28"/>
        </w:rPr>
        <w:t>На основании выполненных расчетов, в соответствии с основами ценообразования в сфере теплоснабжения, утвержденными постановлением Правительства РФ от 22.10.2012 №1075, Федеральным законом от 27.07.2010 №190-ФЗ «О теплоснабжении», нормативы удельного расхода топлива на отпущенную тепловую энергию на 2022 год составят:</w:t>
      </w:r>
    </w:p>
    <w:p w14:paraId="1D097854" w14:textId="77777777" w:rsidR="00114AF3" w:rsidRPr="00114AF3" w:rsidRDefault="00114AF3" w:rsidP="00114AF3">
      <w:pPr>
        <w:tabs>
          <w:tab w:val="left" w:pos="1665"/>
        </w:tabs>
        <w:spacing w:before="120" w:after="120"/>
        <w:jc w:val="center"/>
        <w:rPr>
          <w:b/>
          <w:bCs/>
          <w:sz w:val="28"/>
          <w:szCs w:val="28"/>
        </w:rPr>
      </w:pPr>
      <w:r w:rsidRPr="00114AF3">
        <w:rPr>
          <w:b/>
          <w:bCs/>
          <w:sz w:val="28"/>
          <w:szCs w:val="28"/>
        </w:rPr>
        <w:t xml:space="preserve">Предложение </w:t>
      </w:r>
      <w:r w:rsidRPr="00114AF3">
        <w:rPr>
          <w:b/>
          <w:sz w:val="28"/>
          <w:szCs w:val="28"/>
        </w:rPr>
        <w:t xml:space="preserve">по утверждению нормативов </w:t>
      </w:r>
      <w:bookmarkStart w:id="15" w:name="_Hlk85189794"/>
      <w:r w:rsidRPr="00114AF3">
        <w:rPr>
          <w:b/>
          <w:sz w:val="28"/>
          <w:szCs w:val="28"/>
        </w:rPr>
        <w:t>удельных расходов топлива на отпущенную тепловую энергию</w:t>
      </w:r>
      <w:bookmarkEnd w:id="15"/>
      <w:r w:rsidRPr="00114AF3">
        <w:rPr>
          <w:b/>
          <w:sz w:val="28"/>
          <w:szCs w:val="28"/>
        </w:rPr>
        <w:t xml:space="preserve"> от котельных на 2022 год</w:t>
      </w:r>
    </w:p>
    <w:p w14:paraId="0F59FA45" w14:textId="77777777" w:rsidR="00114AF3" w:rsidRPr="00114AF3" w:rsidRDefault="00114AF3" w:rsidP="00114AF3">
      <w:pPr>
        <w:jc w:val="both"/>
        <w:rPr>
          <w:b/>
          <w:bCs/>
          <w:sz w:val="28"/>
          <w:szCs w:val="28"/>
        </w:rPr>
      </w:pPr>
    </w:p>
    <w:tbl>
      <w:tblPr>
        <w:tblW w:w="9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7"/>
        <w:gridCol w:w="2268"/>
        <w:gridCol w:w="2643"/>
      </w:tblGrid>
      <w:tr w:rsidR="00114AF3" w:rsidRPr="00114AF3" w14:paraId="346C9742" w14:textId="77777777" w:rsidTr="001A60FA">
        <w:trPr>
          <w:cantSplit/>
          <w:trHeight w:val="554"/>
          <w:jc w:val="center"/>
        </w:trPr>
        <w:tc>
          <w:tcPr>
            <w:tcW w:w="4677" w:type="dxa"/>
            <w:vAlign w:val="center"/>
          </w:tcPr>
          <w:p w14:paraId="09E2F50C" w14:textId="77777777" w:rsidR="00114AF3" w:rsidRPr="00114AF3" w:rsidRDefault="00114AF3" w:rsidP="00114AF3">
            <w:pPr>
              <w:jc w:val="center"/>
              <w:rPr>
                <w:bCs/>
                <w:iCs/>
                <w:vertAlign w:val="superscript"/>
              </w:rPr>
            </w:pPr>
            <w:r w:rsidRPr="00114AF3">
              <w:rPr>
                <w:bCs/>
                <w:iCs/>
              </w:rPr>
              <w:t>организация</w:t>
            </w:r>
          </w:p>
        </w:tc>
        <w:tc>
          <w:tcPr>
            <w:tcW w:w="4911" w:type="dxa"/>
            <w:gridSpan w:val="2"/>
            <w:vAlign w:val="center"/>
          </w:tcPr>
          <w:p w14:paraId="62DF87E0" w14:textId="77777777" w:rsidR="00114AF3" w:rsidRPr="00114AF3" w:rsidRDefault="00114AF3" w:rsidP="00114AF3">
            <w:pPr>
              <w:jc w:val="center"/>
              <w:rPr>
                <w:bCs/>
              </w:rPr>
            </w:pPr>
            <w:r w:rsidRPr="00114AF3">
              <w:rPr>
                <w:bCs/>
              </w:rPr>
              <w:t>Норматив на отпущенную энергию</w:t>
            </w:r>
          </w:p>
        </w:tc>
      </w:tr>
      <w:tr w:rsidR="00114AF3" w:rsidRPr="00114AF3" w14:paraId="05E3F455" w14:textId="77777777" w:rsidTr="001A60FA">
        <w:trPr>
          <w:cantSplit/>
          <w:jc w:val="center"/>
        </w:trPr>
        <w:tc>
          <w:tcPr>
            <w:tcW w:w="4677" w:type="dxa"/>
          </w:tcPr>
          <w:p w14:paraId="44F3949F" w14:textId="77777777" w:rsidR="00114AF3" w:rsidRPr="00114AF3" w:rsidRDefault="00114AF3" w:rsidP="00114AF3">
            <w:pPr>
              <w:jc w:val="center"/>
              <w:rPr>
                <w:bCs/>
                <w:iCs/>
              </w:rPr>
            </w:pPr>
            <w:r w:rsidRPr="00114AF3">
              <w:rPr>
                <w:bCs/>
                <w:iCs/>
              </w:rPr>
              <w:t xml:space="preserve">АО «Теплоэнерго» г. Кемерово </w:t>
            </w:r>
          </w:p>
        </w:tc>
        <w:tc>
          <w:tcPr>
            <w:tcW w:w="2268" w:type="dxa"/>
            <w:vAlign w:val="center"/>
          </w:tcPr>
          <w:p w14:paraId="4F9962D7" w14:textId="77777777" w:rsidR="00114AF3" w:rsidRPr="00114AF3" w:rsidRDefault="00114AF3" w:rsidP="00114AF3">
            <w:pPr>
              <w:jc w:val="center"/>
              <w:rPr>
                <w:bCs/>
              </w:rPr>
            </w:pPr>
            <w:r w:rsidRPr="00114AF3">
              <w:rPr>
                <w:bCs/>
              </w:rPr>
              <w:t>Электрическую,</w:t>
            </w:r>
            <w:r w:rsidRPr="00114AF3">
              <w:rPr>
                <w:bCs/>
              </w:rPr>
              <w:br/>
              <w:t xml:space="preserve">г </w:t>
            </w:r>
            <w:proofErr w:type="spellStart"/>
            <w:r w:rsidRPr="00114AF3">
              <w:rPr>
                <w:bCs/>
              </w:rPr>
              <w:t>у.т</w:t>
            </w:r>
            <w:proofErr w:type="spellEnd"/>
            <w:r w:rsidRPr="00114AF3">
              <w:rPr>
                <w:bCs/>
              </w:rPr>
              <w:t>./</w:t>
            </w:r>
            <w:proofErr w:type="spellStart"/>
            <w:r w:rsidRPr="00114AF3">
              <w:rPr>
                <w:bCs/>
              </w:rPr>
              <w:t>кВт.ч</w:t>
            </w:r>
            <w:proofErr w:type="spellEnd"/>
          </w:p>
        </w:tc>
        <w:tc>
          <w:tcPr>
            <w:tcW w:w="2643" w:type="dxa"/>
            <w:vAlign w:val="center"/>
          </w:tcPr>
          <w:p w14:paraId="4A71AC18" w14:textId="77777777" w:rsidR="00114AF3" w:rsidRPr="00114AF3" w:rsidRDefault="00114AF3" w:rsidP="00114AF3">
            <w:pPr>
              <w:jc w:val="center"/>
              <w:rPr>
                <w:bCs/>
              </w:rPr>
            </w:pPr>
            <w:r w:rsidRPr="00114AF3">
              <w:rPr>
                <w:bCs/>
              </w:rPr>
              <w:t>Тепловую,</w:t>
            </w:r>
            <w:r w:rsidRPr="00114AF3">
              <w:rPr>
                <w:bCs/>
              </w:rPr>
              <w:br/>
              <w:t xml:space="preserve">кг </w:t>
            </w:r>
            <w:proofErr w:type="spellStart"/>
            <w:r w:rsidRPr="00114AF3">
              <w:rPr>
                <w:bCs/>
              </w:rPr>
              <w:t>у.т</w:t>
            </w:r>
            <w:proofErr w:type="spellEnd"/>
            <w:r w:rsidRPr="00114AF3">
              <w:rPr>
                <w:bCs/>
              </w:rPr>
              <w:t>./Гкал</w:t>
            </w:r>
          </w:p>
        </w:tc>
      </w:tr>
      <w:tr w:rsidR="00114AF3" w:rsidRPr="00114AF3" w14:paraId="242661DC" w14:textId="77777777" w:rsidTr="001A60FA">
        <w:trPr>
          <w:cantSplit/>
          <w:jc w:val="center"/>
        </w:trPr>
        <w:tc>
          <w:tcPr>
            <w:tcW w:w="4677" w:type="dxa"/>
          </w:tcPr>
          <w:p w14:paraId="15210BAA" w14:textId="77777777" w:rsidR="00114AF3" w:rsidRPr="00114AF3" w:rsidRDefault="00114AF3" w:rsidP="00114AF3">
            <w:pPr>
              <w:rPr>
                <w:bCs/>
                <w:iCs/>
              </w:rPr>
            </w:pPr>
            <w:r w:rsidRPr="00114AF3">
              <w:rPr>
                <w:bCs/>
                <w:iCs/>
              </w:rPr>
              <w:t>Топливо - газ</w:t>
            </w:r>
          </w:p>
        </w:tc>
        <w:tc>
          <w:tcPr>
            <w:tcW w:w="2268" w:type="dxa"/>
            <w:vAlign w:val="center"/>
          </w:tcPr>
          <w:p w14:paraId="2FC947BC" w14:textId="77777777" w:rsidR="00114AF3" w:rsidRPr="00114AF3" w:rsidRDefault="00114AF3" w:rsidP="00114AF3">
            <w:pPr>
              <w:jc w:val="center"/>
              <w:rPr>
                <w:bCs/>
              </w:rPr>
            </w:pPr>
            <w:r w:rsidRPr="00114AF3">
              <w:rPr>
                <w:bCs/>
              </w:rPr>
              <w:t>-</w:t>
            </w:r>
          </w:p>
        </w:tc>
        <w:tc>
          <w:tcPr>
            <w:tcW w:w="2643" w:type="dxa"/>
            <w:vAlign w:val="center"/>
          </w:tcPr>
          <w:p w14:paraId="57D1BC01" w14:textId="77777777" w:rsidR="00114AF3" w:rsidRPr="00114AF3" w:rsidRDefault="00114AF3" w:rsidP="00114AF3">
            <w:pPr>
              <w:jc w:val="center"/>
              <w:rPr>
                <w:bCs/>
              </w:rPr>
            </w:pPr>
            <w:r w:rsidRPr="00114AF3">
              <w:rPr>
                <w:bCs/>
              </w:rPr>
              <w:t>158,1</w:t>
            </w:r>
          </w:p>
        </w:tc>
      </w:tr>
    </w:tbl>
    <w:p w14:paraId="6F84F32F" w14:textId="77777777" w:rsidR="00114AF3" w:rsidRPr="00114AF3" w:rsidRDefault="00114AF3" w:rsidP="00114AF3">
      <w:pPr>
        <w:jc w:val="both"/>
        <w:rPr>
          <w:sz w:val="26"/>
          <w:szCs w:val="26"/>
        </w:rPr>
      </w:pPr>
    </w:p>
    <w:p w14:paraId="5A72501A" w14:textId="77777777" w:rsidR="00114AF3" w:rsidRPr="00114AF3" w:rsidRDefault="00114AF3" w:rsidP="00114AF3">
      <w:pPr>
        <w:ind w:firstLine="720"/>
        <w:jc w:val="both"/>
        <w:rPr>
          <w:sz w:val="26"/>
          <w:szCs w:val="26"/>
        </w:rPr>
      </w:pPr>
      <w:bookmarkStart w:id="16" w:name="_Hlk88809796"/>
    </w:p>
    <w:bookmarkEnd w:id="16"/>
    <w:p w14:paraId="518A061C" w14:textId="77777777" w:rsidR="00114AF3" w:rsidRPr="00114AF3" w:rsidRDefault="00114AF3" w:rsidP="00114AF3">
      <w:pPr>
        <w:jc w:val="both"/>
        <w:rPr>
          <w:b/>
          <w:sz w:val="28"/>
          <w:szCs w:val="28"/>
        </w:rPr>
      </w:pPr>
    </w:p>
    <w:p w14:paraId="371932F8" w14:textId="77777777" w:rsidR="00114AF3" w:rsidRPr="00114AF3" w:rsidRDefault="00114AF3" w:rsidP="00114AF3">
      <w:pPr>
        <w:ind w:firstLine="720"/>
        <w:jc w:val="both"/>
        <w:rPr>
          <w:b/>
          <w:sz w:val="28"/>
          <w:szCs w:val="28"/>
        </w:rPr>
      </w:pPr>
    </w:p>
    <w:p w14:paraId="13FFD3C1" w14:textId="77777777" w:rsidR="00114AF3" w:rsidRDefault="00114AF3" w:rsidP="00405689">
      <w:pPr>
        <w:tabs>
          <w:tab w:val="left" w:pos="5580"/>
          <w:tab w:val="left" w:pos="9498"/>
        </w:tabs>
        <w:ind w:right="-569"/>
        <w:rPr>
          <w:sz w:val="28"/>
          <w:szCs w:val="28"/>
          <w:lang w:eastAsia="en-US"/>
        </w:rPr>
        <w:sectPr w:rsidR="00114AF3" w:rsidSect="00405689">
          <w:pgSz w:w="11906" w:h="16838"/>
          <w:pgMar w:top="851" w:right="1133" w:bottom="1135" w:left="1418" w:header="426" w:footer="407" w:gutter="0"/>
          <w:cols w:space="708"/>
          <w:titlePg/>
          <w:docGrid w:linePitch="360"/>
        </w:sectPr>
      </w:pPr>
    </w:p>
    <w:p w14:paraId="586B3CFF" w14:textId="1F03BEDA" w:rsidR="00114AF3" w:rsidRPr="00081AD4" w:rsidRDefault="00114AF3" w:rsidP="00114AF3">
      <w:pPr>
        <w:tabs>
          <w:tab w:val="left" w:pos="5580"/>
          <w:tab w:val="left" w:pos="9498"/>
        </w:tabs>
        <w:ind w:left="-961" w:right="-569" w:firstLine="5923"/>
        <w:rPr>
          <w:color w:val="000000" w:themeColor="text1"/>
        </w:rPr>
      </w:pPr>
      <w:r w:rsidRPr="00081AD4">
        <w:rPr>
          <w:color w:val="000000" w:themeColor="text1"/>
        </w:rPr>
        <w:lastRenderedPageBreak/>
        <w:t xml:space="preserve">Приложение № </w:t>
      </w:r>
      <w:r>
        <w:rPr>
          <w:color w:val="000000" w:themeColor="text1"/>
        </w:rPr>
        <w:t>5</w:t>
      </w:r>
      <w:r w:rsidRPr="00081AD4">
        <w:rPr>
          <w:color w:val="000000" w:themeColor="text1"/>
        </w:rPr>
        <w:t xml:space="preserve"> </w:t>
      </w:r>
      <w:r>
        <w:rPr>
          <w:color w:val="000000" w:themeColor="text1"/>
        </w:rPr>
        <w:t>к протоколу</w:t>
      </w:r>
      <w:r w:rsidRPr="00081AD4">
        <w:rPr>
          <w:color w:val="000000" w:themeColor="text1"/>
        </w:rPr>
        <w:t xml:space="preserve"> № </w:t>
      </w:r>
      <w:r>
        <w:rPr>
          <w:color w:val="000000" w:themeColor="text1"/>
        </w:rPr>
        <w:t>79</w:t>
      </w:r>
    </w:p>
    <w:p w14:paraId="250FF115" w14:textId="77777777" w:rsidR="00114AF3" w:rsidRPr="00081AD4" w:rsidRDefault="00114AF3" w:rsidP="00114AF3">
      <w:pPr>
        <w:tabs>
          <w:tab w:val="left" w:pos="5580"/>
          <w:tab w:val="left" w:pos="9498"/>
        </w:tabs>
        <w:ind w:left="-961" w:right="-569" w:firstLine="5923"/>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6FA0826D" w14:textId="77777777" w:rsidR="00114AF3" w:rsidRPr="00081AD4" w:rsidRDefault="00114AF3" w:rsidP="00114AF3">
      <w:pPr>
        <w:tabs>
          <w:tab w:val="left" w:pos="5580"/>
          <w:tab w:val="left" w:pos="9498"/>
        </w:tabs>
        <w:ind w:left="-961" w:right="-569" w:firstLine="5923"/>
        <w:rPr>
          <w:color w:val="000000" w:themeColor="text1"/>
        </w:rPr>
      </w:pPr>
      <w:r w:rsidRPr="00081AD4">
        <w:rPr>
          <w:color w:val="000000" w:themeColor="text1"/>
        </w:rPr>
        <w:t>энергетической комиссии</w:t>
      </w:r>
    </w:p>
    <w:p w14:paraId="7BB87A98" w14:textId="0DF76A7C" w:rsidR="00114AF3" w:rsidRDefault="00114AF3" w:rsidP="00114AF3">
      <w:pPr>
        <w:tabs>
          <w:tab w:val="left" w:pos="5580"/>
          <w:tab w:val="left" w:pos="9498"/>
        </w:tabs>
        <w:ind w:left="-961" w:right="-569" w:firstLine="5923"/>
        <w:rPr>
          <w:color w:val="000000" w:themeColor="text1"/>
        </w:rPr>
      </w:pPr>
      <w:r w:rsidRPr="00081AD4">
        <w:rPr>
          <w:color w:val="000000" w:themeColor="text1"/>
        </w:rPr>
        <w:t xml:space="preserve">Кузбасса от </w:t>
      </w:r>
      <w:r>
        <w:rPr>
          <w:color w:val="000000" w:themeColor="text1"/>
        </w:rPr>
        <w:t>30</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67BCBF48" w14:textId="77777777" w:rsidR="00114AF3" w:rsidRDefault="00114AF3" w:rsidP="00114AF3">
      <w:pPr>
        <w:tabs>
          <w:tab w:val="left" w:pos="5580"/>
          <w:tab w:val="left" w:pos="9498"/>
        </w:tabs>
        <w:ind w:left="-961" w:right="-569" w:firstLine="5923"/>
        <w:rPr>
          <w:color w:val="000000" w:themeColor="text1"/>
        </w:rPr>
      </w:pPr>
    </w:p>
    <w:p w14:paraId="4017A56C" w14:textId="77777777" w:rsidR="00114AF3" w:rsidRPr="00114AF3" w:rsidRDefault="00114AF3" w:rsidP="00114AF3">
      <w:pPr>
        <w:keepNext/>
        <w:jc w:val="center"/>
        <w:outlineLvl w:val="0"/>
        <w:rPr>
          <w:b/>
          <w:iCs/>
          <w:sz w:val="28"/>
          <w:szCs w:val="28"/>
        </w:rPr>
      </w:pPr>
      <w:r w:rsidRPr="00114AF3">
        <w:rPr>
          <w:b/>
          <w:iCs/>
          <w:sz w:val="28"/>
          <w:szCs w:val="28"/>
        </w:rPr>
        <w:t xml:space="preserve">Экспертное заключение Региональной энергетической комиссии Кузбасса по материалам, представленным </w:t>
      </w:r>
      <w:r w:rsidRPr="00114AF3">
        <w:rPr>
          <w:b/>
          <w:sz w:val="28"/>
          <w:szCs w:val="28"/>
        </w:rPr>
        <w:t>МУП «Комфорт»</w:t>
      </w:r>
      <w:r w:rsidRPr="00114AF3">
        <w:rPr>
          <w:b/>
          <w:iCs/>
          <w:sz w:val="28"/>
          <w:szCs w:val="28"/>
        </w:rPr>
        <w:t>, для утверждения норматива удельного расхода топлива на отпущенную тепловую энергию от котельных на 2022 год</w:t>
      </w:r>
    </w:p>
    <w:p w14:paraId="2517B177" w14:textId="77777777" w:rsidR="00114AF3" w:rsidRPr="00114AF3" w:rsidRDefault="00114AF3" w:rsidP="00114AF3">
      <w:pPr>
        <w:ind w:firstLine="567"/>
        <w:jc w:val="both"/>
        <w:rPr>
          <w:sz w:val="28"/>
          <w:szCs w:val="28"/>
        </w:rPr>
      </w:pPr>
    </w:p>
    <w:p w14:paraId="18FFD99B" w14:textId="77777777" w:rsidR="00114AF3" w:rsidRPr="00114AF3" w:rsidRDefault="00114AF3" w:rsidP="00114AF3">
      <w:pPr>
        <w:ind w:firstLine="567"/>
        <w:jc w:val="both"/>
        <w:rPr>
          <w:sz w:val="28"/>
          <w:szCs w:val="28"/>
        </w:rPr>
      </w:pPr>
      <w:r w:rsidRPr="00114AF3">
        <w:rPr>
          <w:sz w:val="28"/>
          <w:szCs w:val="28"/>
        </w:rPr>
        <w:t>В Региональную энергетическую комиссию Кузбасса обратилось МУП «Комфорт» (далее – Предприятие) с заявкой на утверждение норматива удельного расхода топлива на отпущенную тепловую энергию от котельных.</w:t>
      </w:r>
    </w:p>
    <w:p w14:paraId="2A4BCBB4" w14:textId="77777777" w:rsidR="00114AF3" w:rsidRPr="00114AF3" w:rsidRDefault="00114AF3" w:rsidP="00114AF3">
      <w:pPr>
        <w:ind w:firstLine="567"/>
        <w:jc w:val="both"/>
        <w:rPr>
          <w:sz w:val="28"/>
          <w:szCs w:val="28"/>
        </w:rPr>
      </w:pPr>
      <w:r w:rsidRPr="00114AF3">
        <w:rPr>
          <w:sz w:val="28"/>
          <w:szCs w:val="28"/>
        </w:rPr>
        <w:t xml:space="preserve">В эксплуатации МУП «Комфорт» находятся 23 муниципальных котельных на праве хозяйственного ведения. В котельных установлено 72 котла, 69 водогрейных и 3 паровых. Из них 1 котельная д. Талая работает на газе, не автоматизированная, в ручном режиме. Остальные 22 котельные в качестве топлива используют </w:t>
      </w:r>
      <w:proofErr w:type="spellStart"/>
      <w:r w:rsidRPr="00114AF3">
        <w:rPr>
          <w:sz w:val="28"/>
          <w:szCs w:val="28"/>
        </w:rPr>
        <w:t>Камышанский</w:t>
      </w:r>
      <w:proofErr w:type="spellEnd"/>
      <w:r w:rsidRPr="00114AF3">
        <w:rPr>
          <w:sz w:val="28"/>
          <w:szCs w:val="28"/>
        </w:rPr>
        <w:t xml:space="preserve"> уголь марки ДР.</w:t>
      </w:r>
    </w:p>
    <w:p w14:paraId="38D27B4D" w14:textId="77777777" w:rsidR="00114AF3" w:rsidRPr="00114AF3" w:rsidRDefault="00114AF3" w:rsidP="00114AF3">
      <w:pPr>
        <w:ind w:firstLine="567"/>
        <w:jc w:val="both"/>
        <w:rPr>
          <w:sz w:val="28"/>
          <w:szCs w:val="28"/>
        </w:rPr>
      </w:pPr>
      <w:r w:rsidRPr="00114AF3">
        <w:rPr>
          <w:sz w:val="28"/>
          <w:szCs w:val="28"/>
        </w:rPr>
        <w:t>МУП «Комфорт» производит отпуск тепловой энергии на нужды отопления и ГВС населения, бюджетных учреждений и прочих потребителей.</w:t>
      </w:r>
    </w:p>
    <w:p w14:paraId="7DD11AAD" w14:textId="77777777" w:rsidR="00114AF3" w:rsidRPr="00114AF3" w:rsidRDefault="00114AF3" w:rsidP="00114AF3">
      <w:pPr>
        <w:ind w:firstLine="567"/>
        <w:jc w:val="both"/>
        <w:rPr>
          <w:sz w:val="28"/>
          <w:szCs w:val="28"/>
        </w:rPr>
      </w:pPr>
      <w:r w:rsidRPr="00114AF3">
        <w:rPr>
          <w:sz w:val="28"/>
          <w:szCs w:val="28"/>
        </w:rPr>
        <w:t>Температурный график работы тепловых сетей от котельной Юрга 2 - 105/70 °С. По остальным котельным температурный график 95/70°С.</w:t>
      </w:r>
    </w:p>
    <w:p w14:paraId="59F959A7" w14:textId="77777777" w:rsidR="00114AF3" w:rsidRPr="00114AF3" w:rsidRDefault="00114AF3" w:rsidP="00114AF3">
      <w:pPr>
        <w:ind w:firstLine="567"/>
        <w:jc w:val="both"/>
        <w:rPr>
          <w:sz w:val="28"/>
          <w:szCs w:val="28"/>
        </w:rPr>
      </w:pPr>
      <w:r w:rsidRPr="00114AF3">
        <w:rPr>
          <w:sz w:val="28"/>
          <w:szCs w:val="28"/>
        </w:rPr>
        <w:t xml:space="preserve">Тепловые сети имеют как надземную, так и подземную прокладку – канальную. Участки тепловых сетей выполнены в двухтрубном исполнении. Изоляция - </w:t>
      </w:r>
      <w:proofErr w:type="spellStart"/>
      <w:r w:rsidRPr="00114AF3">
        <w:rPr>
          <w:sz w:val="28"/>
          <w:szCs w:val="28"/>
        </w:rPr>
        <w:t>минвата</w:t>
      </w:r>
      <w:proofErr w:type="spellEnd"/>
      <w:r w:rsidRPr="00114AF3">
        <w:rPr>
          <w:sz w:val="28"/>
          <w:szCs w:val="28"/>
        </w:rPr>
        <w:t>, стеклоткань. Из-за ветхой теплоизоляции потери в тепловых сетях существенно выше нормативных. Срок эксплуатации теплотрасс более 30 лет и износ составляет более 70%.</w:t>
      </w:r>
    </w:p>
    <w:p w14:paraId="4DF150C8" w14:textId="77777777" w:rsidR="00114AF3" w:rsidRPr="00114AF3" w:rsidRDefault="00114AF3" w:rsidP="00114AF3">
      <w:pPr>
        <w:ind w:firstLine="567"/>
        <w:jc w:val="both"/>
        <w:rPr>
          <w:sz w:val="28"/>
          <w:szCs w:val="28"/>
        </w:rPr>
      </w:pPr>
      <w:r w:rsidRPr="00114AF3">
        <w:rPr>
          <w:sz w:val="28"/>
          <w:szCs w:val="28"/>
        </w:rPr>
        <w:t>Состояние внутренних сетей потребителей, особенно бюджетной сферы и в многоквартирных домах, крайне неудовлетворительное. Наличие большого количества неисправной запорной арматуры и отсутствие регулировочной арматуры на тепловых сетях и на индивидуальных тепловых узлах потребителей, не позволяет должным образом провести наладку тепловых сетей, что увеличивает и без того высокие теплопотери.</w:t>
      </w:r>
    </w:p>
    <w:p w14:paraId="3DB4DED3" w14:textId="77777777" w:rsidR="00114AF3" w:rsidRPr="00114AF3" w:rsidRDefault="00114AF3" w:rsidP="00114AF3">
      <w:pPr>
        <w:ind w:firstLine="567"/>
        <w:jc w:val="both"/>
        <w:rPr>
          <w:sz w:val="28"/>
          <w:szCs w:val="28"/>
        </w:rPr>
      </w:pPr>
      <w:r w:rsidRPr="00114AF3">
        <w:rPr>
          <w:sz w:val="28"/>
          <w:szCs w:val="28"/>
        </w:rPr>
        <w:t>Продолжительность работы участков тепловой сети с круглосуточным графиком работы – в отопительный период 5808 часов.</w:t>
      </w:r>
    </w:p>
    <w:p w14:paraId="5ED51A25" w14:textId="77777777" w:rsidR="00114AF3" w:rsidRPr="00114AF3" w:rsidRDefault="00114AF3" w:rsidP="00114AF3">
      <w:pPr>
        <w:ind w:firstLine="567"/>
        <w:jc w:val="both"/>
        <w:rPr>
          <w:sz w:val="28"/>
          <w:szCs w:val="28"/>
        </w:rPr>
      </w:pPr>
      <w:r w:rsidRPr="00114AF3">
        <w:rPr>
          <w:sz w:val="28"/>
          <w:szCs w:val="28"/>
        </w:rPr>
        <w:t>Вода на нужды котельных поступает из водопроводных скважин и слив канализационных стоков от котельных производится в канализационные сети, эксплуатируемых МУП «Комфорт» на праве хозяйственного ведения.</w:t>
      </w:r>
    </w:p>
    <w:p w14:paraId="3058E0F3" w14:textId="77777777" w:rsidR="00114AF3" w:rsidRPr="00114AF3" w:rsidRDefault="00114AF3" w:rsidP="00114AF3">
      <w:pPr>
        <w:ind w:firstLine="567"/>
        <w:jc w:val="both"/>
        <w:rPr>
          <w:sz w:val="28"/>
          <w:szCs w:val="28"/>
        </w:rPr>
      </w:pPr>
      <w:r w:rsidRPr="00114AF3">
        <w:rPr>
          <w:sz w:val="28"/>
          <w:szCs w:val="28"/>
        </w:rPr>
        <w:t>Предприятием для утверждения норматива удельного расхода топлива на отпущенную электрическую и тепловую энергию от тепловых электрических станций и котельных представлен следующий пакет расчетно-обосновывающих материалов:</w:t>
      </w:r>
    </w:p>
    <w:p w14:paraId="5CBA8625" w14:textId="77777777" w:rsidR="00114AF3" w:rsidRPr="00114AF3" w:rsidRDefault="00114AF3" w:rsidP="00114AF3">
      <w:pPr>
        <w:ind w:firstLine="567"/>
        <w:jc w:val="both"/>
        <w:rPr>
          <w:sz w:val="28"/>
          <w:szCs w:val="28"/>
        </w:rPr>
      </w:pPr>
      <w:r w:rsidRPr="00114AF3">
        <w:rPr>
          <w:sz w:val="28"/>
          <w:szCs w:val="28"/>
        </w:rPr>
        <w:t>- копия Устава;</w:t>
      </w:r>
    </w:p>
    <w:p w14:paraId="7AB9184C" w14:textId="77777777" w:rsidR="00114AF3" w:rsidRPr="00114AF3" w:rsidRDefault="00114AF3" w:rsidP="00114AF3">
      <w:pPr>
        <w:ind w:firstLine="567"/>
        <w:jc w:val="both"/>
        <w:rPr>
          <w:sz w:val="28"/>
          <w:szCs w:val="28"/>
        </w:rPr>
      </w:pPr>
      <w:r w:rsidRPr="00114AF3">
        <w:rPr>
          <w:sz w:val="28"/>
          <w:szCs w:val="28"/>
        </w:rPr>
        <w:t>- копия свидетельства о государственной регистрации;</w:t>
      </w:r>
    </w:p>
    <w:p w14:paraId="29E61A2A" w14:textId="77777777" w:rsidR="00114AF3" w:rsidRPr="00114AF3" w:rsidRDefault="00114AF3" w:rsidP="00114AF3">
      <w:pPr>
        <w:ind w:firstLine="567"/>
        <w:jc w:val="both"/>
        <w:rPr>
          <w:sz w:val="28"/>
          <w:szCs w:val="28"/>
        </w:rPr>
      </w:pPr>
      <w:r w:rsidRPr="00114AF3">
        <w:rPr>
          <w:sz w:val="28"/>
          <w:szCs w:val="28"/>
        </w:rPr>
        <w:t>- копия свидетельства о постановке на учет в налоговом органе;</w:t>
      </w:r>
    </w:p>
    <w:p w14:paraId="7B868F27" w14:textId="77777777" w:rsidR="00114AF3" w:rsidRPr="00114AF3" w:rsidRDefault="00114AF3" w:rsidP="00114AF3">
      <w:pPr>
        <w:ind w:firstLine="567"/>
        <w:jc w:val="both"/>
        <w:rPr>
          <w:sz w:val="28"/>
          <w:szCs w:val="28"/>
        </w:rPr>
      </w:pPr>
      <w:r w:rsidRPr="00114AF3">
        <w:rPr>
          <w:sz w:val="28"/>
          <w:szCs w:val="28"/>
        </w:rPr>
        <w:t>- перечень оборудования котельных, его технические характеристики;</w:t>
      </w:r>
    </w:p>
    <w:p w14:paraId="742EB976" w14:textId="77777777" w:rsidR="00114AF3" w:rsidRPr="00114AF3" w:rsidRDefault="00114AF3" w:rsidP="00114AF3">
      <w:pPr>
        <w:ind w:firstLine="567"/>
        <w:jc w:val="both"/>
        <w:rPr>
          <w:sz w:val="28"/>
          <w:szCs w:val="28"/>
        </w:rPr>
      </w:pPr>
      <w:r w:rsidRPr="00114AF3">
        <w:rPr>
          <w:sz w:val="28"/>
          <w:szCs w:val="28"/>
        </w:rPr>
        <w:lastRenderedPageBreak/>
        <w:t>- договор аренды имущественного комплекса (подтверждает площадь котельной);</w:t>
      </w:r>
    </w:p>
    <w:p w14:paraId="3F8DCC18" w14:textId="77777777" w:rsidR="00114AF3" w:rsidRPr="00114AF3" w:rsidRDefault="00114AF3" w:rsidP="00114AF3">
      <w:pPr>
        <w:ind w:firstLine="567"/>
        <w:jc w:val="both"/>
        <w:rPr>
          <w:sz w:val="28"/>
          <w:szCs w:val="28"/>
        </w:rPr>
      </w:pPr>
      <w:r w:rsidRPr="00114AF3">
        <w:rPr>
          <w:sz w:val="28"/>
          <w:szCs w:val="28"/>
        </w:rPr>
        <w:t>- пояснительная записка;</w:t>
      </w:r>
    </w:p>
    <w:p w14:paraId="3DDB81AC" w14:textId="77777777" w:rsidR="00114AF3" w:rsidRPr="00114AF3" w:rsidRDefault="00114AF3" w:rsidP="00114AF3">
      <w:pPr>
        <w:ind w:firstLine="567"/>
        <w:jc w:val="both"/>
        <w:rPr>
          <w:sz w:val="28"/>
          <w:szCs w:val="28"/>
        </w:rPr>
      </w:pPr>
      <w:r w:rsidRPr="00114AF3">
        <w:rPr>
          <w:sz w:val="28"/>
          <w:szCs w:val="28"/>
        </w:rPr>
        <w:t>- температурный график работы;</w:t>
      </w:r>
    </w:p>
    <w:p w14:paraId="290A6BDE" w14:textId="77777777" w:rsidR="00114AF3" w:rsidRPr="00114AF3" w:rsidRDefault="00114AF3" w:rsidP="00114AF3">
      <w:pPr>
        <w:ind w:firstLine="567"/>
        <w:jc w:val="both"/>
        <w:rPr>
          <w:sz w:val="28"/>
          <w:szCs w:val="28"/>
        </w:rPr>
      </w:pPr>
      <w:r w:rsidRPr="00114AF3">
        <w:rPr>
          <w:sz w:val="28"/>
          <w:szCs w:val="28"/>
        </w:rPr>
        <w:t>- сведения о режимах работы котлоагрегатов на планируемый период работы;</w:t>
      </w:r>
    </w:p>
    <w:p w14:paraId="0FD8E8F6" w14:textId="77777777" w:rsidR="00114AF3" w:rsidRPr="00114AF3" w:rsidRDefault="00114AF3" w:rsidP="00114AF3">
      <w:pPr>
        <w:ind w:firstLine="567"/>
        <w:jc w:val="both"/>
        <w:rPr>
          <w:sz w:val="28"/>
          <w:szCs w:val="28"/>
        </w:rPr>
      </w:pPr>
      <w:r w:rsidRPr="00114AF3">
        <w:rPr>
          <w:sz w:val="28"/>
          <w:szCs w:val="28"/>
        </w:rPr>
        <w:t>- плановое значение расхода топлива на планируемый период регулирования;</w:t>
      </w:r>
    </w:p>
    <w:p w14:paraId="0F6DD985" w14:textId="77777777" w:rsidR="00114AF3" w:rsidRPr="00114AF3" w:rsidRDefault="00114AF3" w:rsidP="00114AF3">
      <w:pPr>
        <w:ind w:firstLine="567"/>
        <w:jc w:val="both"/>
        <w:rPr>
          <w:sz w:val="28"/>
          <w:szCs w:val="28"/>
        </w:rPr>
      </w:pPr>
      <w:r w:rsidRPr="00114AF3">
        <w:rPr>
          <w:sz w:val="28"/>
          <w:szCs w:val="28"/>
        </w:rPr>
        <w:t>- плановое значение выработки тепловой энергии на регулируемый период;</w:t>
      </w:r>
    </w:p>
    <w:p w14:paraId="043E86FB" w14:textId="77777777" w:rsidR="00114AF3" w:rsidRPr="00114AF3" w:rsidRDefault="00114AF3" w:rsidP="00114AF3">
      <w:pPr>
        <w:ind w:firstLine="567"/>
        <w:jc w:val="both"/>
        <w:rPr>
          <w:sz w:val="28"/>
          <w:szCs w:val="28"/>
        </w:rPr>
      </w:pPr>
      <w:r w:rsidRPr="00114AF3">
        <w:rPr>
          <w:sz w:val="28"/>
          <w:szCs w:val="28"/>
        </w:rPr>
        <w:t>- расчет норматива удельного расхода топлива;</w:t>
      </w:r>
    </w:p>
    <w:p w14:paraId="6DCCFF7B" w14:textId="77777777" w:rsidR="00114AF3" w:rsidRPr="00114AF3" w:rsidRDefault="00114AF3" w:rsidP="00114AF3">
      <w:pPr>
        <w:ind w:firstLine="567"/>
        <w:jc w:val="both"/>
        <w:rPr>
          <w:sz w:val="28"/>
          <w:szCs w:val="28"/>
        </w:rPr>
      </w:pPr>
      <w:r w:rsidRPr="00114AF3">
        <w:rPr>
          <w:sz w:val="28"/>
          <w:szCs w:val="28"/>
        </w:rPr>
        <w:t>- расчет полезного отпуска на отопление и ГВС жилых, общественных зданий;</w:t>
      </w:r>
    </w:p>
    <w:p w14:paraId="6C7209A4" w14:textId="77777777" w:rsidR="00114AF3" w:rsidRPr="00114AF3" w:rsidRDefault="00114AF3" w:rsidP="00114AF3">
      <w:pPr>
        <w:ind w:firstLine="567"/>
        <w:jc w:val="both"/>
        <w:rPr>
          <w:sz w:val="28"/>
          <w:szCs w:val="28"/>
        </w:rPr>
      </w:pPr>
      <w:r w:rsidRPr="00114AF3">
        <w:rPr>
          <w:sz w:val="28"/>
          <w:szCs w:val="28"/>
        </w:rPr>
        <w:t>- расчет расхода тепловой энергии на собственные нужды;</w:t>
      </w:r>
    </w:p>
    <w:p w14:paraId="6DE8D16F" w14:textId="77777777" w:rsidR="00114AF3" w:rsidRPr="00114AF3" w:rsidRDefault="00114AF3" w:rsidP="00114AF3">
      <w:pPr>
        <w:ind w:firstLine="567"/>
        <w:jc w:val="both"/>
        <w:rPr>
          <w:sz w:val="28"/>
          <w:szCs w:val="28"/>
        </w:rPr>
      </w:pPr>
      <w:r w:rsidRPr="00114AF3">
        <w:rPr>
          <w:sz w:val="28"/>
          <w:szCs w:val="28"/>
        </w:rPr>
        <w:t>- расчет потерь тепла при передаче тепловой энергии;</w:t>
      </w:r>
    </w:p>
    <w:p w14:paraId="17B78F14" w14:textId="77777777" w:rsidR="00114AF3" w:rsidRPr="00114AF3" w:rsidRDefault="00114AF3" w:rsidP="00114AF3">
      <w:pPr>
        <w:ind w:firstLine="567"/>
        <w:jc w:val="both"/>
        <w:rPr>
          <w:sz w:val="28"/>
          <w:szCs w:val="28"/>
        </w:rPr>
      </w:pPr>
      <w:r w:rsidRPr="00114AF3">
        <w:rPr>
          <w:sz w:val="28"/>
          <w:szCs w:val="28"/>
        </w:rPr>
        <w:t>- сертификаты используемого топлива;</w:t>
      </w:r>
    </w:p>
    <w:p w14:paraId="77F8C090" w14:textId="77777777" w:rsidR="00114AF3" w:rsidRPr="00114AF3" w:rsidRDefault="00114AF3" w:rsidP="00114AF3">
      <w:pPr>
        <w:ind w:firstLine="567"/>
        <w:jc w:val="both"/>
        <w:rPr>
          <w:sz w:val="28"/>
          <w:szCs w:val="28"/>
        </w:rPr>
      </w:pPr>
      <w:r w:rsidRPr="00114AF3">
        <w:rPr>
          <w:sz w:val="28"/>
          <w:szCs w:val="28"/>
        </w:rPr>
        <w:t>- копии паспортов котлов;</w:t>
      </w:r>
    </w:p>
    <w:p w14:paraId="1D004D66" w14:textId="77777777" w:rsidR="00114AF3" w:rsidRPr="00114AF3" w:rsidRDefault="00114AF3" w:rsidP="00114AF3">
      <w:pPr>
        <w:ind w:firstLine="567"/>
        <w:jc w:val="both"/>
        <w:rPr>
          <w:sz w:val="28"/>
          <w:szCs w:val="28"/>
        </w:rPr>
      </w:pPr>
      <w:r w:rsidRPr="00114AF3">
        <w:rPr>
          <w:sz w:val="28"/>
          <w:szCs w:val="28"/>
        </w:rPr>
        <w:t>- расчеты удельных расходов топлива по каждой котельной на каждый месяц периода регулирования и в целом за расчетный период;</w:t>
      </w:r>
    </w:p>
    <w:p w14:paraId="2FA609EA" w14:textId="77777777" w:rsidR="00114AF3" w:rsidRPr="00114AF3" w:rsidRDefault="00114AF3" w:rsidP="00114AF3">
      <w:pPr>
        <w:ind w:firstLine="567"/>
        <w:jc w:val="both"/>
        <w:rPr>
          <w:sz w:val="28"/>
          <w:szCs w:val="28"/>
        </w:rPr>
      </w:pPr>
      <w:r w:rsidRPr="00114AF3">
        <w:rPr>
          <w:sz w:val="28"/>
          <w:szCs w:val="28"/>
        </w:rPr>
        <w:t>- значения нормативов на год расчетный, текущий и за два года, предшествующих году текущему, включенных в тариф.</w:t>
      </w:r>
    </w:p>
    <w:p w14:paraId="0FD710E8" w14:textId="77777777" w:rsidR="00114AF3" w:rsidRPr="00114AF3" w:rsidRDefault="00114AF3" w:rsidP="00114AF3">
      <w:pPr>
        <w:ind w:firstLine="567"/>
        <w:jc w:val="both"/>
        <w:rPr>
          <w:sz w:val="28"/>
          <w:szCs w:val="28"/>
        </w:rPr>
      </w:pPr>
      <w:r w:rsidRPr="00114AF3">
        <w:rPr>
          <w:sz w:val="28"/>
          <w:szCs w:val="28"/>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апреля </w:t>
      </w:r>
      <w:smartTag w:uri="urn:schemas-microsoft-com:office:smarttags" w:element="metricconverter">
        <w:smartTagPr>
          <w:attr w:name="ProductID" w:val="2009 г"/>
        </w:smartTagPr>
        <w:r w:rsidRPr="00114AF3">
          <w:rPr>
            <w:sz w:val="28"/>
            <w:szCs w:val="28"/>
          </w:rPr>
          <w:t>2009 г</w:t>
        </w:r>
      </w:smartTag>
      <w:r w:rsidRPr="00114AF3">
        <w:rPr>
          <w:sz w:val="28"/>
          <w:szCs w:val="28"/>
        </w:rPr>
        <w:t xml:space="preserve">., утвержденную Приказом Минэнерго России от 30 декабря </w:t>
      </w:r>
      <w:smartTag w:uri="urn:schemas-microsoft-com:office:smarttags" w:element="metricconverter">
        <w:smartTagPr>
          <w:attr w:name="ProductID" w:val="2008 г"/>
        </w:smartTagPr>
        <w:r w:rsidRPr="00114AF3">
          <w:rPr>
            <w:sz w:val="28"/>
            <w:szCs w:val="28"/>
          </w:rPr>
          <w:t>2008 г</w:t>
        </w:r>
      </w:smartTag>
      <w:r w:rsidRPr="00114AF3">
        <w:rPr>
          <w:sz w:val="28"/>
          <w:szCs w:val="28"/>
        </w:rPr>
        <w:t>. № 323.</w:t>
      </w:r>
    </w:p>
    <w:p w14:paraId="48B03EEA" w14:textId="77777777" w:rsidR="00114AF3" w:rsidRPr="00114AF3" w:rsidRDefault="00114AF3" w:rsidP="00114AF3">
      <w:pPr>
        <w:ind w:firstLine="567"/>
        <w:jc w:val="both"/>
        <w:rPr>
          <w:sz w:val="28"/>
          <w:szCs w:val="28"/>
        </w:rPr>
      </w:pPr>
      <w:r w:rsidRPr="00114AF3">
        <w:rPr>
          <w:sz w:val="28"/>
          <w:szCs w:val="28"/>
        </w:rPr>
        <w:t>В таблице 1 представлена динамика основных показателей удельного расхода топлива на отпущенную тепловую энергию.</w:t>
      </w:r>
    </w:p>
    <w:p w14:paraId="2C6A7E69" w14:textId="77777777" w:rsidR="00114AF3" w:rsidRPr="00114AF3" w:rsidRDefault="00114AF3" w:rsidP="00114AF3">
      <w:pPr>
        <w:jc w:val="right"/>
        <w:rPr>
          <w:b/>
          <w:sz w:val="22"/>
          <w:szCs w:val="22"/>
        </w:rPr>
      </w:pPr>
      <w:r w:rsidRPr="00114AF3">
        <w:rPr>
          <w:b/>
          <w:sz w:val="22"/>
          <w:szCs w:val="22"/>
        </w:rPr>
        <w:t>Таблица 1</w:t>
      </w:r>
    </w:p>
    <w:p w14:paraId="0C804F19" w14:textId="77777777" w:rsidR="00114AF3" w:rsidRPr="00114AF3" w:rsidRDefault="00114AF3" w:rsidP="00114AF3">
      <w:pPr>
        <w:jc w:val="center"/>
        <w:rPr>
          <w:b/>
          <w:sz w:val="22"/>
          <w:szCs w:val="22"/>
        </w:rPr>
      </w:pPr>
      <w:r w:rsidRPr="00114AF3">
        <w:rPr>
          <w:b/>
          <w:sz w:val="22"/>
          <w:szCs w:val="22"/>
        </w:rPr>
        <w:t>ДИНАМИКА ОСНОВНЫХ ПОКАЗАТЕЛЕЙ</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1275"/>
        <w:gridCol w:w="1276"/>
        <w:gridCol w:w="1276"/>
        <w:gridCol w:w="1276"/>
      </w:tblGrid>
      <w:tr w:rsidR="00114AF3" w:rsidRPr="00114AF3" w14:paraId="1713A94B" w14:textId="77777777" w:rsidTr="00114AF3">
        <w:trPr>
          <w:trHeight w:val="70"/>
          <w:tblHeader/>
          <w:jc w:val="center"/>
        </w:trPr>
        <w:tc>
          <w:tcPr>
            <w:tcW w:w="4678" w:type="dxa"/>
            <w:vMerge w:val="restart"/>
            <w:vAlign w:val="center"/>
          </w:tcPr>
          <w:p w14:paraId="31673A77" w14:textId="77777777" w:rsidR="00114AF3" w:rsidRPr="00114AF3" w:rsidRDefault="00114AF3" w:rsidP="00114AF3">
            <w:pPr>
              <w:jc w:val="center"/>
            </w:pPr>
            <w:r w:rsidRPr="00114AF3">
              <w:t>показатели</w:t>
            </w:r>
          </w:p>
        </w:tc>
        <w:tc>
          <w:tcPr>
            <w:tcW w:w="1275" w:type="dxa"/>
            <w:vAlign w:val="center"/>
          </w:tcPr>
          <w:p w14:paraId="603AAC8A" w14:textId="77777777" w:rsidR="00114AF3" w:rsidRPr="00114AF3" w:rsidRDefault="00114AF3" w:rsidP="00114AF3">
            <w:pPr>
              <w:jc w:val="center"/>
            </w:pPr>
            <w:r w:rsidRPr="00114AF3">
              <w:t>2019 г.</w:t>
            </w:r>
          </w:p>
        </w:tc>
        <w:tc>
          <w:tcPr>
            <w:tcW w:w="1276" w:type="dxa"/>
            <w:vAlign w:val="center"/>
          </w:tcPr>
          <w:p w14:paraId="45FA04A5" w14:textId="77777777" w:rsidR="00114AF3" w:rsidRPr="00114AF3" w:rsidRDefault="00114AF3" w:rsidP="00114AF3">
            <w:pPr>
              <w:jc w:val="center"/>
            </w:pPr>
            <w:r w:rsidRPr="00114AF3">
              <w:t>2020 г.</w:t>
            </w:r>
          </w:p>
        </w:tc>
        <w:tc>
          <w:tcPr>
            <w:tcW w:w="1276" w:type="dxa"/>
            <w:vAlign w:val="center"/>
          </w:tcPr>
          <w:p w14:paraId="239117F8" w14:textId="77777777" w:rsidR="00114AF3" w:rsidRPr="00114AF3" w:rsidRDefault="00114AF3" w:rsidP="00114AF3">
            <w:pPr>
              <w:jc w:val="center"/>
            </w:pPr>
            <w:r w:rsidRPr="00114AF3">
              <w:t>2021 г.</w:t>
            </w:r>
          </w:p>
        </w:tc>
        <w:tc>
          <w:tcPr>
            <w:tcW w:w="1276" w:type="dxa"/>
            <w:vAlign w:val="center"/>
          </w:tcPr>
          <w:p w14:paraId="10513966" w14:textId="77777777" w:rsidR="00114AF3" w:rsidRPr="00114AF3" w:rsidRDefault="00114AF3" w:rsidP="00114AF3">
            <w:pPr>
              <w:jc w:val="center"/>
            </w:pPr>
            <w:r w:rsidRPr="00114AF3">
              <w:t>2022 г.</w:t>
            </w:r>
          </w:p>
        </w:tc>
      </w:tr>
      <w:tr w:rsidR="00114AF3" w:rsidRPr="00114AF3" w14:paraId="25BE2D69" w14:textId="77777777" w:rsidTr="00114AF3">
        <w:trPr>
          <w:trHeight w:val="70"/>
          <w:tblHeader/>
          <w:jc w:val="center"/>
        </w:trPr>
        <w:tc>
          <w:tcPr>
            <w:tcW w:w="4678" w:type="dxa"/>
            <w:vMerge/>
          </w:tcPr>
          <w:p w14:paraId="68524E4D" w14:textId="77777777" w:rsidR="00114AF3" w:rsidRPr="00114AF3" w:rsidRDefault="00114AF3" w:rsidP="00114AF3">
            <w:pPr>
              <w:jc w:val="center"/>
            </w:pPr>
          </w:p>
        </w:tc>
        <w:tc>
          <w:tcPr>
            <w:tcW w:w="1275" w:type="dxa"/>
            <w:vAlign w:val="center"/>
          </w:tcPr>
          <w:p w14:paraId="3892D8AF" w14:textId="77777777" w:rsidR="00114AF3" w:rsidRPr="00114AF3" w:rsidRDefault="00114AF3" w:rsidP="00114AF3">
            <w:pPr>
              <w:jc w:val="center"/>
            </w:pPr>
            <w:r w:rsidRPr="00114AF3">
              <w:t>план</w:t>
            </w:r>
          </w:p>
        </w:tc>
        <w:tc>
          <w:tcPr>
            <w:tcW w:w="1276" w:type="dxa"/>
            <w:vAlign w:val="center"/>
          </w:tcPr>
          <w:p w14:paraId="748F7CF3" w14:textId="77777777" w:rsidR="00114AF3" w:rsidRPr="00114AF3" w:rsidRDefault="00114AF3" w:rsidP="00114AF3">
            <w:pPr>
              <w:jc w:val="center"/>
            </w:pPr>
            <w:r w:rsidRPr="00114AF3">
              <w:t>план</w:t>
            </w:r>
          </w:p>
        </w:tc>
        <w:tc>
          <w:tcPr>
            <w:tcW w:w="1276" w:type="dxa"/>
            <w:vAlign w:val="center"/>
          </w:tcPr>
          <w:p w14:paraId="3FB96C24" w14:textId="77777777" w:rsidR="00114AF3" w:rsidRPr="00114AF3" w:rsidRDefault="00114AF3" w:rsidP="00114AF3">
            <w:pPr>
              <w:jc w:val="center"/>
            </w:pPr>
            <w:r w:rsidRPr="00114AF3">
              <w:t>план</w:t>
            </w:r>
          </w:p>
        </w:tc>
        <w:tc>
          <w:tcPr>
            <w:tcW w:w="1276" w:type="dxa"/>
            <w:vAlign w:val="center"/>
          </w:tcPr>
          <w:p w14:paraId="47767047" w14:textId="77777777" w:rsidR="00114AF3" w:rsidRPr="00114AF3" w:rsidRDefault="00114AF3" w:rsidP="00114AF3">
            <w:pPr>
              <w:jc w:val="center"/>
            </w:pPr>
            <w:r w:rsidRPr="00114AF3">
              <w:t>расчет</w:t>
            </w:r>
          </w:p>
        </w:tc>
      </w:tr>
      <w:tr w:rsidR="00114AF3" w:rsidRPr="00114AF3" w14:paraId="4AE1BD66" w14:textId="77777777" w:rsidTr="00114AF3">
        <w:trPr>
          <w:trHeight w:val="70"/>
          <w:jc w:val="center"/>
        </w:trPr>
        <w:tc>
          <w:tcPr>
            <w:tcW w:w="9781" w:type="dxa"/>
            <w:gridSpan w:val="5"/>
            <w:vAlign w:val="center"/>
          </w:tcPr>
          <w:p w14:paraId="0BE0D1EA" w14:textId="77777777" w:rsidR="00114AF3" w:rsidRPr="00114AF3" w:rsidRDefault="00114AF3" w:rsidP="00114AF3">
            <w:pPr>
              <w:jc w:val="center"/>
            </w:pPr>
            <w:r w:rsidRPr="00114AF3">
              <w:t>по организации (в целом)</w:t>
            </w:r>
          </w:p>
        </w:tc>
      </w:tr>
      <w:tr w:rsidR="00114AF3" w:rsidRPr="00114AF3" w14:paraId="536175EA" w14:textId="77777777" w:rsidTr="00114AF3">
        <w:trPr>
          <w:trHeight w:val="70"/>
          <w:jc w:val="center"/>
        </w:trPr>
        <w:tc>
          <w:tcPr>
            <w:tcW w:w="4678" w:type="dxa"/>
          </w:tcPr>
          <w:p w14:paraId="512BBF28" w14:textId="77777777" w:rsidR="00114AF3" w:rsidRPr="00114AF3" w:rsidRDefault="00114AF3" w:rsidP="00114AF3">
            <w:r w:rsidRPr="00114AF3">
              <w:t>Производство тепловой энергии, Гкал</w:t>
            </w:r>
          </w:p>
        </w:tc>
        <w:tc>
          <w:tcPr>
            <w:tcW w:w="1275" w:type="dxa"/>
            <w:vAlign w:val="center"/>
          </w:tcPr>
          <w:p w14:paraId="165137DA" w14:textId="77777777" w:rsidR="00114AF3" w:rsidRPr="00114AF3" w:rsidRDefault="00114AF3" w:rsidP="00114AF3">
            <w:pPr>
              <w:jc w:val="center"/>
            </w:pPr>
            <w:r w:rsidRPr="00114AF3">
              <w:t>109402,54</w:t>
            </w:r>
          </w:p>
        </w:tc>
        <w:tc>
          <w:tcPr>
            <w:tcW w:w="1276" w:type="dxa"/>
            <w:vAlign w:val="center"/>
          </w:tcPr>
          <w:p w14:paraId="44D86343" w14:textId="77777777" w:rsidR="00114AF3" w:rsidRPr="00114AF3" w:rsidRDefault="00114AF3" w:rsidP="00114AF3">
            <w:pPr>
              <w:jc w:val="center"/>
            </w:pPr>
            <w:r w:rsidRPr="00114AF3">
              <w:t>126648,38</w:t>
            </w:r>
          </w:p>
        </w:tc>
        <w:tc>
          <w:tcPr>
            <w:tcW w:w="1276" w:type="dxa"/>
            <w:vAlign w:val="center"/>
          </w:tcPr>
          <w:p w14:paraId="3C64DC9A" w14:textId="77777777" w:rsidR="00114AF3" w:rsidRPr="00114AF3" w:rsidRDefault="00114AF3" w:rsidP="00114AF3">
            <w:pPr>
              <w:jc w:val="center"/>
            </w:pPr>
            <w:r w:rsidRPr="00114AF3">
              <w:t>124238,07</w:t>
            </w:r>
          </w:p>
        </w:tc>
        <w:tc>
          <w:tcPr>
            <w:tcW w:w="1276" w:type="dxa"/>
            <w:vAlign w:val="center"/>
          </w:tcPr>
          <w:p w14:paraId="046FE2EE" w14:textId="77777777" w:rsidR="00114AF3" w:rsidRPr="00114AF3" w:rsidRDefault="00114AF3" w:rsidP="00114AF3">
            <w:pPr>
              <w:jc w:val="center"/>
            </w:pPr>
            <w:r w:rsidRPr="00114AF3">
              <w:t>138176,00</w:t>
            </w:r>
          </w:p>
        </w:tc>
      </w:tr>
      <w:tr w:rsidR="00114AF3" w:rsidRPr="00114AF3" w14:paraId="164A7A84" w14:textId="77777777" w:rsidTr="00114AF3">
        <w:trPr>
          <w:trHeight w:val="340"/>
          <w:jc w:val="center"/>
        </w:trPr>
        <w:tc>
          <w:tcPr>
            <w:tcW w:w="4678" w:type="dxa"/>
          </w:tcPr>
          <w:p w14:paraId="5CF5675A" w14:textId="77777777" w:rsidR="00114AF3" w:rsidRPr="00114AF3" w:rsidRDefault="00114AF3" w:rsidP="00114AF3">
            <w:r w:rsidRPr="00114AF3">
              <w:t xml:space="preserve">Средневзвешенный норматив удельного расхода топлива на производство тепловой энергии, кг </w:t>
            </w:r>
            <w:proofErr w:type="spellStart"/>
            <w:r w:rsidRPr="00114AF3">
              <w:t>у.т</w:t>
            </w:r>
            <w:proofErr w:type="spellEnd"/>
            <w:r w:rsidRPr="00114AF3">
              <w:t>./кал</w:t>
            </w:r>
          </w:p>
        </w:tc>
        <w:tc>
          <w:tcPr>
            <w:tcW w:w="1275" w:type="dxa"/>
            <w:vAlign w:val="center"/>
          </w:tcPr>
          <w:p w14:paraId="4D8ABD43" w14:textId="77777777" w:rsidR="00114AF3" w:rsidRPr="00114AF3" w:rsidRDefault="00114AF3" w:rsidP="00114AF3">
            <w:pPr>
              <w:jc w:val="center"/>
            </w:pPr>
            <w:r w:rsidRPr="00114AF3">
              <w:t>207,07</w:t>
            </w:r>
          </w:p>
        </w:tc>
        <w:tc>
          <w:tcPr>
            <w:tcW w:w="1276" w:type="dxa"/>
            <w:vAlign w:val="center"/>
          </w:tcPr>
          <w:p w14:paraId="5E8B9DD0" w14:textId="77777777" w:rsidR="00114AF3" w:rsidRPr="00114AF3" w:rsidRDefault="00114AF3" w:rsidP="00114AF3">
            <w:pPr>
              <w:jc w:val="center"/>
            </w:pPr>
            <w:r w:rsidRPr="00114AF3">
              <w:t>201,78</w:t>
            </w:r>
          </w:p>
        </w:tc>
        <w:tc>
          <w:tcPr>
            <w:tcW w:w="1276" w:type="dxa"/>
            <w:vAlign w:val="center"/>
          </w:tcPr>
          <w:p w14:paraId="2D3212AD" w14:textId="77777777" w:rsidR="00114AF3" w:rsidRPr="00114AF3" w:rsidRDefault="00114AF3" w:rsidP="00114AF3">
            <w:pPr>
              <w:jc w:val="center"/>
            </w:pPr>
            <w:r w:rsidRPr="00114AF3">
              <w:t>202,61</w:t>
            </w:r>
          </w:p>
        </w:tc>
        <w:tc>
          <w:tcPr>
            <w:tcW w:w="1276" w:type="dxa"/>
            <w:vAlign w:val="center"/>
          </w:tcPr>
          <w:p w14:paraId="75032FB7" w14:textId="77777777" w:rsidR="00114AF3" w:rsidRPr="00114AF3" w:rsidRDefault="00114AF3" w:rsidP="00114AF3">
            <w:pPr>
              <w:jc w:val="center"/>
            </w:pPr>
            <w:r w:rsidRPr="00114AF3">
              <w:t>203,1</w:t>
            </w:r>
          </w:p>
        </w:tc>
      </w:tr>
      <w:tr w:rsidR="00114AF3" w:rsidRPr="00114AF3" w14:paraId="0EF76B7E" w14:textId="77777777" w:rsidTr="00114AF3">
        <w:trPr>
          <w:trHeight w:val="340"/>
          <w:jc w:val="center"/>
        </w:trPr>
        <w:tc>
          <w:tcPr>
            <w:tcW w:w="4678" w:type="dxa"/>
          </w:tcPr>
          <w:p w14:paraId="424AD752" w14:textId="77777777" w:rsidR="00114AF3" w:rsidRPr="00114AF3" w:rsidRDefault="00114AF3" w:rsidP="00114AF3">
            <w:r w:rsidRPr="00114AF3">
              <w:t>Расход тепловой энергии на собственные нужды, Гкал</w:t>
            </w:r>
          </w:p>
        </w:tc>
        <w:tc>
          <w:tcPr>
            <w:tcW w:w="1275" w:type="dxa"/>
            <w:vAlign w:val="center"/>
          </w:tcPr>
          <w:p w14:paraId="4C333590" w14:textId="77777777" w:rsidR="00114AF3" w:rsidRPr="00114AF3" w:rsidRDefault="00114AF3" w:rsidP="00114AF3">
            <w:pPr>
              <w:jc w:val="center"/>
            </w:pPr>
            <w:r w:rsidRPr="00114AF3">
              <w:t>4384,12</w:t>
            </w:r>
          </w:p>
        </w:tc>
        <w:tc>
          <w:tcPr>
            <w:tcW w:w="1276" w:type="dxa"/>
            <w:vAlign w:val="center"/>
          </w:tcPr>
          <w:p w14:paraId="639AA7CF" w14:textId="77777777" w:rsidR="00114AF3" w:rsidRPr="00114AF3" w:rsidRDefault="00114AF3" w:rsidP="00114AF3">
            <w:pPr>
              <w:jc w:val="center"/>
            </w:pPr>
            <w:r w:rsidRPr="00114AF3">
              <w:t>4735,64</w:t>
            </w:r>
          </w:p>
        </w:tc>
        <w:tc>
          <w:tcPr>
            <w:tcW w:w="1276" w:type="dxa"/>
            <w:vAlign w:val="center"/>
          </w:tcPr>
          <w:p w14:paraId="3F248984" w14:textId="77777777" w:rsidR="00114AF3" w:rsidRPr="00114AF3" w:rsidRDefault="00114AF3" w:rsidP="00114AF3">
            <w:pPr>
              <w:jc w:val="center"/>
            </w:pPr>
            <w:r w:rsidRPr="00114AF3">
              <w:t>2730,60</w:t>
            </w:r>
          </w:p>
        </w:tc>
        <w:tc>
          <w:tcPr>
            <w:tcW w:w="1276" w:type="dxa"/>
            <w:vAlign w:val="center"/>
          </w:tcPr>
          <w:p w14:paraId="77BC5435" w14:textId="77777777" w:rsidR="00114AF3" w:rsidRPr="00114AF3" w:rsidRDefault="00114AF3" w:rsidP="00114AF3">
            <w:pPr>
              <w:jc w:val="center"/>
            </w:pPr>
            <w:r w:rsidRPr="00114AF3">
              <w:t>3631,80</w:t>
            </w:r>
          </w:p>
        </w:tc>
      </w:tr>
      <w:tr w:rsidR="00114AF3" w:rsidRPr="00114AF3" w14:paraId="123A41F2" w14:textId="77777777" w:rsidTr="00114AF3">
        <w:trPr>
          <w:trHeight w:val="70"/>
          <w:jc w:val="center"/>
        </w:trPr>
        <w:tc>
          <w:tcPr>
            <w:tcW w:w="4678" w:type="dxa"/>
          </w:tcPr>
          <w:p w14:paraId="44E38C87" w14:textId="77777777" w:rsidR="00114AF3" w:rsidRPr="00114AF3" w:rsidRDefault="00114AF3" w:rsidP="00114AF3">
            <w:r w:rsidRPr="00114AF3">
              <w:t xml:space="preserve">%                </w:t>
            </w:r>
          </w:p>
        </w:tc>
        <w:tc>
          <w:tcPr>
            <w:tcW w:w="1275" w:type="dxa"/>
            <w:vAlign w:val="center"/>
          </w:tcPr>
          <w:p w14:paraId="6892E305" w14:textId="77777777" w:rsidR="00114AF3" w:rsidRPr="00114AF3" w:rsidRDefault="00114AF3" w:rsidP="00114AF3">
            <w:pPr>
              <w:jc w:val="center"/>
            </w:pPr>
            <w:r w:rsidRPr="00114AF3">
              <w:t>4,01</w:t>
            </w:r>
          </w:p>
        </w:tc>
        <w:tc>
          <w:tcPr>
            <w:tcW w:w="1276" w:type="dxa"/>
            <w:vAlign w:val="center"/>
          </w:tcPr>
          <w:p w14:paraId="661C17B2" w14:textId="77777777" w:rsidR="00114AF3" w:rsidRPr="00114AF3" w:rsidRDefault="00114AF3" w:rsidP="00114AF3">
            <w:pPr>
              <w:jc w:val="center"/>
            </w:pPr>
            <w:r w:rsidRPr="00114AF3">
              <w:t>3,74</w:t>
            </w:r>
          </w:p>
        </w:tc>
        <w:tc>
          <w:tcPr>
            <w:tcW w:w="1276" w:type="dxa"/>
            <w:vAlign w:val="center"/>
          </w:tcPr>
          <w:p w14:paraId="5EC6028B" w14:textId="77777777" w:rsidR="00114AF3" w:rsidRPr="00114AF3" w:rsidRDefault="00114AF3" w:rsidP="00114AF3">
            <w:pPr>
              <w:jc w:val="center"/>
            </w:pPr>
            <w:r w:rsidRPr="00114AF3">
              <w:t>2,20</w:t>
            </w:r>
          </w:p>
        </w:tc>
        <w:tc>
          <w:tcPr>
            <w:tcW w:w="1276" w:type="dxa"/>
            <w:vAlign w:val="center"/>
          </w:tcPr>
          <w:p w14:paraId="6D5C8A80" w14:textId="77777777" w:rsidR="00114AF3" w:rsidRPr="00114AF3" w:rsidRDefault="00114AF3" w:rsidP="00114AF3">
            <w:pPr>
              <w:jc w:val="center"/>
            </w:pPr>
            <w:r w:rsidRPr="00114AF3">
              <w:t>2,62</w:t>
            </w:r>
          </w:p>
        </w:tc>
      </w:tr>
      <w:tr w:rsidR="00114AF3" w:rsidRPr="00114AF3" w14:paraId="0C6FD136" w14:textId="77777777" w:rsidTr="00114AF3">
        <w:trPr>
          <w:trHeight w:val="340"/>
          <w:jc w:val="center"/>
        </w:trPr>
        <w:tc>
          <w:tcPr>
            <w:tcW w:w="4678" w:type="dxa"/>
          </w:tcPr>
          <w:p w14:paraId="600094B0" w14:textId="77777777" w:rsidR="00114AF3" w:rsidRPr="00114AF3" w:rsidRDefault="00114AF3" w:rsidP="00114AF3">
            <w:r w:rsidRPr="00114AF3">
              <w:t>Выработка тепловой энергии (отпуск в тепловую сеть), Гкал</w:t>
            </w:r>
          </w:p>
        </w:tc>
        <w:tc>
          <w:tcPr>
            <w:tcW w:w="1275" w:type="dxa"/>
            <w:vAlign w:val="center"/>
          </w:tcPr>
          <w:p w14:paraId="1155117C" w14:textId="77777777" w:rsidR="00114AF3" w:rsidRPr="00114AF3" w:rsidRDefault="00114AF3" w:rsidP="00114AF3">
            <w:pPr>
              <w:jc w:val="center"/>
            </w:pPr>
            <w:r w:rsidRPr="00114AF3">
              <w:t>105018,42</w:t>
            </w:r>
          </w:p>
        </w:tc>
        <w:tc>
          <w:tcPr>
            <w:tcW w:w="1276" w:type="dxa"/>
            <w:vAlign w:val="center"/>
          </w:tcPr>
          <w:p w14:paraId="078C8AF5" w14:textId="77777777" w:rsidR="00114AF3" w:rsidRPr="00114AF3" w:rsidRDefault="00114AF3" w:rsidP="00114AF3">
            <w:pPr>
              <w:jc w:val="center"/>
            </w:pPr>
            <w:r w:rsidRPr="00114AF3">
              <w:t>121912,75</w:t>
            </w:r>
          </w:p>
        </w:tc>
        <w:tc>
          <w:tcPr>
            <w:tcW w:w="1276" w:type="dxa"/>
            <w:vAlign w:val="center"/>
          </w:tcPr>
          <w:p w14:paraId="35BB825E" w14:textId="77777777" w:rsidR="00114AF3" w:rsidRPr="00114AF3" w:rsidRDefault="00114AF3" w:rsidP="00114AF3">
            <w:pPr>
              <w:jc w:val="center"/>
            </w:pPr>
            <w:r w:rsidRPr="00114AF3">
              <w:t>121507,47</w:t>
            </w:r>
          </w:p>
        </w:tc>
        <w:tc>
          <w:tcPr>
            <w:tcW w:w="1276" w:type="dxa"/>
            <w:vAlign w:val="center"/>
          </w:tcPr>
          <w:p w14:paraId="75850DD0" w14:textId="77777777" w:rsidR="00114AF3" w:rsidRPr="00114AF3" w:rsidRDefault="00114AF3" w:rsidP="00114AF3">
            <w:pPr>
              <w:jc w:val="center"/>
            </w:pPr>
            <w:r w:rsidRPr="00114AF3">
              <w:t>134544,20</w:t>
            </w:r>
          </w:p>
        </w:tc>
      </w:tr>
      <w:tr w:rsidR="00114AF3" w:rsidRPr="00114AF3" w14:paraId="6B183CF5" w14:textId="77777777" w:rsidTr="00114AF3">
        <w:trPr>
          <w:trHeight w:val="340"/>
          <w:jc w:val="center"/>
        </w:trPr>
        <w:tc>
          <w:tcPr>
            <w:tcW w:w="4678" w:type="dxa"/>
          </w:tcPr>
          <w:p w14:paraId="38B9C6C8" w14:textId="77777777" w:rsidR="00114AF3" w:rsidRPr="00114AF3" w:rsidRDefault="00114AF3" w:rsidP="00114AF3">
            <w:r w:rsidRPr="00114AF3">
              <w:t xml:space="preserve">Норматив удельного расхода топлива на отпущенную тепловую энергию, кг </w:t>
            </w:r>
            <w:proofErr w:type="spellStart"/>
            <w:r w:rsidRPr="00114AF3">
              <w:t>у.т</w:t>
            </w:r>
            <w:proofErr w:type="spellEnd"/>
            <w:r w:rsidRPr="00114AF3">
              <w:t>./Гкал</w:t>
            </w:r>
          </w:p>
        </w:tc>
        <w:tc>
          <w:tcPr>
            <w:tcW w:w="1275" w:type="dxa"/>
            <w:vAlign w:val="center"/>
          </w:tcPr>
          <w:p w14:paraId="4A0BA90B" w14:textId="77777777" w:rsidR="00114AF3" w:rsidRPr="00114AF3" w:rsidRDefault="00114AF3" w:rsidP="00114AF3">
            <w:pPr>
              <w:jc w:val="center"/>
            </w:pPr>
            <w:r w:rsidRPr="00114AF3">
              <w:t>215,71</w:t>
            </w:r>
          </w:p>
        </w:tc>
        <w:tc>
          <w:tcPr>
            <w:tcW w:w="1276" w:type="dxa"/>
            <w:vAlign w:val="center"/>
          </w:tcPr>
          <w:p w14:paraId="3C60E24A" w14:textId="77777777" w:rsidR="00114AF3" w:rsidRPr="00114AF3" w:rsidRDefault="00114AF3" w:rsidP="00114AF3">
            <w:pPr>
              <w:jc w:val="center"/>
            </w:pPr>
            <w:r w:rsidRPr="00114AF3">
              <w:t>209,62</w:t>
            </w:r>
          </w:p>
        </w:tc>
        <w:tc>
          <w:tcPr>
            <w:tcW w:w="1276" w:type="dxa"/>
            <w:vAlign w:val="center"/>
          </w:tcPr>
          <w:p w14:paraId="6BD5FBCF" w14:textId="77777777" w:rsidR="00114AF3" w:rsidRPr="00114AF3" w:rsidRDefault="00114AF3" w:rsidP="00114AF3">
            <w:pPr>
              <w:jc w:val="center"/>
            </w:pPr>
            <w:r w:rsidRPr="00114AF3">
              <w:t>207,23</w:t>
            </w:r>
          </w:p>
        </w:tc>
        <w:tc>
          <w:tcPr>
            <w:tcW w:w="1276" w:type="dxa"/>
            <w:vAlign w:val="center"/>
          </w:tcPr>
          <w:p w14:paraId="0B2A269E" w14:textId="77777777" w:rsidR="00114AF3" w:rsidRPr="00114AF3" w:rsidRDefault="00114AF3" w:rsidP="00114AF3">
            <w:pPr>
              <w:jc w:val="center"/>
            </w:pPr>
            <w:r w:rsidRPr="00114AF3">
              <w:t>213, 6</w:t>
            </w:r>
          </w:p>
        </w:tc>
      </w:tr>
      <w:tr w:rsidR="00114AF3" w:rsidRPr="00114AF3" w14:paraId="1B427E59" w14:textId="77777777" w:rsidTr="00114AF3">
        <w:trPr>
          <w:trHeight w:val="70"/>
          <w:jc w:val="center"/>
        </w:trPr>
        <w:tc>
          <w:tcPr>
            <w:tcW w:w="9781" w:type="dxa"/>
            <w:gridSpan w:val="5"/>
            <w:vAlign w:val="center"/>
          </w:tcPr>
          <w:p w14:paraId="1BE780BC" w14:textId="77777777" w:rsidR="00114AF3" w:rsidRPr="00114AF3" w:rsidRDefault="00114AF3" w:rsidP="00114AF3">
            <w:pPr>
              <w:jc w:val="center"/>
            </w:pPr>
            <w:r w:rsidRPr="00114AF3">
              <w:t>по видам топлива</w:t>
            </w:r>
          </w:p>
        </w:tc>
      </w:tr>
      <w:tr w:rsidR="00114AF3" w:rsidRPr="00114AF3" w14:paraId="5099B0BA" w14:textId="77777777" w:rsidTr="00114AF3">
        <w:trPr>
          <w:trHeight w:val="70"/>
          <w:jc w:val="center"/>
        </w:trPr>
        <w:tc>
          <w:tcPr>
            <w:tcW w:w="9781" w:type="dxa"/>
            <w:gridSpan w:val="5"/>
            <w:vAlign w:val="center"/>
          </w:tcPr>
          <w:p w14:paraId="60F5CBD6" w14:textId="77777777" w:rsidR="00114AF3" w:rsidRPr="00114AF3" w:rsidRDefault="00114AF3" w:rsidP="00114AF3">
            <w:pPr>
              <w:jc w:val="center"/>
            </w:pPr>
            <w:r w:rsidRPr="00114AF3">
              <w:rPr>
                <w:i/>
              </w:rPr>
              <w:t>каменный уголь</w:t>
            </w:r>
          </w:p>
        </w:tc>
      </w:tr>
      <w:tr w:rsidR="00114AF3" w:rsidRPr="00114AF3" w14:paraId="2D7C4D77" w14:textId="77777777" w:rsidTr="00114AF3">
        <w:trPr>
          <w:trHeight w:val="70"/>
          <w:jc w:val="center"/>
        </w:trPr>
        <w:tc>
          <w:tcPr>
            <w:tcW w:w="4678" w:type="dxa"/>
          </w:tcPr>
          <w:p w14:paraId="331D9D32" w14:textId="77777777" w:rsidR="00114AF3" w:rsidRPr="00114AF3" w:rsidRDefault="00114AF3" w:rsidP="00114AF3">
            <w:r w:rsidRPr="00114AF3">
              <w:lastRenderedPageBreak/>
              <w:t>Производство тепловой энергии, Гкал</w:t>
            </w:r>
          </w:p>
        </w:tc>
        <w:tc>
          <w:tcPr>
            <w:tcW w:w="1275" w:type="dxa"/>
            <w:vAlign w:val="center"/>
          </w:tcPr>
          <w:p w14:paraId="122467E6" w14:textId="77777777" w:rsidR="00114AF3" w:rsidRPr="00114AF3" w:rsidRDefault="00114AF3" w:rsidP="00114AF3">
            <w:pPr>
              <w:jc w:val="center"/>
            </w:pPr>
            <w:r w:rsidRPr="00114AF3">
              <w:t>109402,54</w:t>
            </w:r>
          </w:p>
        </w:tc>
        <w:tc>
          <w:tcPr>
            <w:tcW w:w="1276" w:type="dxa"/>
            <w:vAlign w:val="center"/>
          </w:tcPr>
          <w:p w14:paraId="19B2A924" w14:textId="77777777" w:rsidR="00114AF3" w:rsidRPr="00114AF3" w:rsidRDefault="00114AF3" w:rsidP="00114AF3">
            <w:pPr>
              <w:jc w:val="center"/>
            </w:pPr>
            <w:r w:rsidRPr="00114AF3">
              <w:t>112912,22</w:t>
            </w:r>
          </w:p>
        </w:tc>
        <w:tc>
          <w:tcPr>
            <w:tcW w:w="1276" w:type="dxa"/>
            <w:vAlign w:val="center"/>
          </w:tcPr>
          <w:p w14:paraId="760F8199" w14:textId="77777777" w:rsidR="00114AF3" w:rsidRPr="00114AF3" w:rsidRDefault="00114AF3" w:rsidP="00114AF3">
            <w:pPr>
              <w:jc w:val="center"/>
            </w:pPr>
            <w:r w:rsidRPr="00114AF3">
              <w:t>110772,73</w:t>
            </w:r>
          </w:p>
        </w:tc>
        <w:tc>
          <w:tcPr>
            <w:tcW w:w="1276" w:type="dxa"/>
          </w:tcPr>
          <w:p w14:paraId="4BEBBB46" w14:textId="77777777" w:rsidR="00114AF3" w:rsidRPr="00114AF3" w:rsidRDefault="00114AF3" w:rsidP="00114AF3">
            <w:pPr>
              <w:jc w:val="center"/>
            </w:pPr>
            <w:r w:rsidRPr="00114AF3">
              <w:t>124773,58</w:t>
            </w:r>
          </w:p>
        </w:tc>
      </w:tr>
      <w:tr w:rsidR="00114AF3" w:rsidRPr="00114AF3" w14:paraId="3BAF03D0" w14:textId="77777777" w:rsidTr="00114AF3">
        <w:trPr>
          <w:trHeight w:val="215"/>
          <w:jc w:val="center"/>
        </w:trPr>
        <w:tc>
          <w:tcPr>
            <w:tcW w:w="4678" w:type="dxa"/>
          </w:tcPr>
          <w:p w14:paraId="14B48A53" w14:textId="77777777" w:rsidR="00114AF3" w:rsidRPr="00114AF3" w:rsidRDefault="00114AF3" w:rsidP="00114AF3">
            <w:r w:rsidRPr="00114AF3">
              <w:t xml:space="preserve">Средневзвешенный норматив удельного расхода топлива на производство тепловой энергии, кг </w:t>
            </w:r>
            <w:proofErr w:type="spellStart"/>
            <w:r w:rsidRPr="00114AF3">
              <w:t>у.т</w:t>
            </w:r>
            <w:proofErr w:type="spellEnd"/>
            <w:r w:rsidRPr="00114AF3">
              <w:t>./кал</w:t>
            </w:r>
          </w:p>
        </w:tc>
        <w:tc>
          <w:tcPr>
            <w:tcW w:w="1275" w:type="dxa"/>
            <w:vAlign w:val="center"/>
          </w:tcPr>
          <w:p w14:paraId="6D2B5F8D" w14:textId="77777777" w:rsidR="00114AF3" w:rsidRPr="00114AF3" w:rsidRDefault="00114AF3" w:rsidP="00114AF3">
            <w:pPr>
              <w:jc w:val="center"/>
            </w:pPr>
            <w:r w:rsidRPr="00114AF3">
              <w:t>207,07</w:t>
            </w:r>
          </w:p>
        </w:tc>
        <w:tc>
          <w:tcPr>
            <w:tcW w:w="1276" w:type="dxa"/>
            <w:vAlign w:val="center"/>
          </w:tcPr>
          <w:p w14:paraId="33FD966A" w14:textId="77777777" w:rsidR="00114AF3" w:rsidRPr="00114AF3" w:rsidRDefault="00114AF3" w:rsidP="00114AF3">
            <w:pPr>
              <w:jc w:val="center"/>
            </w:pPr>
            <w:r w:rsidRPr="00114AF3">
              <w:t>207,23</w:t>
            </w:r>
          </w:p>
        </w:tc>
        <w:tc>
          <w:tcPr>
            <w:tcW w:w="1276" w:type="dxa"/>
            <w:vAlign w:val="center"/>
          </w:tcPr>
          <w:p w14:paraId="22803375" w14:textId="77777777" w:rsidR="00114AF3" w:rsidRPr="00114AF3" w:rsidRDefault="00114AF3" w:rsidP="00114AF3">
            <w:pPr>
              <w:jc w:val="center"/>
            </w:pPr>
            <w:r w:rsidRPr="00114AF3">
              <w:t>208,3</w:t>
            </w:r>
          </w:p>
        </w:tc>
        <w:tc>
          <w:tcPr>
            <w:tcW w:w="1276" w:type="dxa"/>
            <w:vAlign w:val="center"/>
          </w:tcPr>
          <w:p w14:paraId="2B42C5E7" w14:textId="77777777" w:rsidR="00114AF3" w:rsidRPr="00114AF3" w:rsidRDefault="00114AF3" w:rsidP="00114AF3">
            <w:pPr>
              <w:jc w:val="center"/>
            </w:pPr>
            <w:r w:rsidRPr="00114AF3">
              <w:t>207,96</w:t>
            </w:r>
          </w:p>
        </w:tc>
      </w:tr>
      <w:tr w:rsidR="00114AF3" w:rsidRPr="00114AF3" w14:paraId="2078F900" w14:textId="77777777" w:rsidTr="00114AF3">
        <w:trPr>
          <w:trHeight w:val="227"/>
          <w:jc w:val="center"/>
        </w:trPr>
        <w:tc>
          <w:tcPr>
            <w:tcW w:w="4678" w:type="dxa"/>
          </w:tcPr>
          <w:p w14:paraId="443214AF" w14:textId="77777777" w:rsidR="00114AF3" w:rsidRPr="00114AF3" w:rsidRDefault="00114AF3" w:rsidP="00114AF3">
            <w:r w:rsidRPr="00114AF3">
              <w:t>Расход тепловой энергии на собственные нужды, Гкал</w:t>
            </w:r>
          </w:p>
        </w:tc>
        <w:tc>
          <w:tcPr>
            <w:tcW w:w="1275" w:type="dxa"/>
            <w:vAlign w:val="center"/>
          </w:tcPr>
          <w:p w14:paraId="50505A69" w14:textId="77777777" w:rsidR="00114AF3" w:rsidRPr="00114AF3" w:rsidRDefault="00114AF3" w:rsidP="00114AF3">
            <w:pPr>
              <w:jc w:val="center"/>
            </w:pPr>
            <w:r w:rsidRPr="00114AF3">
              <w:t>4384,12</w:t>
            </w:r>
          </w:p>
        </w:tc>
        <w:tc>
          <w:tcPr>
            <w:tcW w:w="1276" w:type="dxa"/>
            <w:vAlign w:val="center"/>
          </w:tcPr>
          <w:p w14:paraId="35A94A02" w14:textId="77777777" w:rsidR="00114AF3" w:rsidRPr="00114AF3" w:rsidRDefault="00114AF3" w:rsidP="00114AF3">
            <w:pPr>
              <w:jc w:val="center"/>
            </w:pPr>
            <w:r w:rsidRPr="00114AF3">
              <w:t>4482,27</w:t>
            </w:r>
          </w:p>
        </w:tc>
        <w:tc>
          <w:tcPr>
            <w:tcW w:w="1276" w:type="dxa"/>
            <w:vAlign w:val="center"/>
          </w:tcPr>
          <w:p w14:paraId="3A88FCBA" w14:textId="77777777" w:rsidR="00114AF3" w:rsidRPr="00114AF3" w:rsidRDefault="00114AF3" w:rsidP="00114AF3">
            <w:pPr>
              <w:jc w:val="center"/>
            </w:pPr>
            <w:r w:rsidRPr="00114AF3">
              <w:t>2570,9</w:t>
            </w:r>
          </w:p>
        </w:tc>
        <w:tc>
          <w:tcPr>
            <w:tcW w:w="1276" w:type="dxa"/>
            <w:vAlign w:val="center"/>
          </w:tcPr>
          <w:p w14:paraId="345448C8" w14:textId="77777777" w:rsidR="00114AF3" w:rsidRPr="00114AF3" w:rsidRDefault="00114AF3" w:rsidP="00114AF3">
            <w:pPr>
              <w:jc w:val="center"/>
            </w:pPr>
            <w:r w:rsidRPr="00114AF3">
              <w:t>3326,58</w:t>
            </w:r>
          </w:p>
        </w:tc>
      </w:tr>
      <w:tr w:rsidR="00114AF3" w:rsidRPr="00114AF3" w14:paraId="5D86AB8F" w14:textId="77777777" w:rsidTr="00114AF3">
        <w:trPr>
          <w:trHeight w:val="94"/>
          <w:jc w:val="center"/>
        </w:trPr>
        <w:tc>
          <w:tcPr>
            <w:tcW w:w="4678" w:type="dxa"/>
          </w:tcPr>
          <w:p w14:paraId="5BF52E65" w14:textId="77777777" w:rsidR="00114AF3" w:rsidRPr="00114AF3" w:rsidRDefault="00114AF3" w:rsidP="00114AF3">
            <w:r w:rsidRPr="00114AF3">
              <w:t xml:space="preserve">%                </w:t>
            </w:r>
          </w:p>
        </w:tc>
        <w:tc>
          <w:tcPr>
            <w:tcW w:w="1275" w:type="dxa"/>
            <w:vAlign w:val="center"/>
          </w:tcPr>
          <w:p w14:paraId="6801B7C6" w14:textId="77777777" w:rsidR="00114AF3" w:rsidRPr="00114AF3" w:rsidRDefault="00114AF3" w:rsidP="00114AF3">
            <w:pPr>
              <w:jc w:val="center"/>
            </w:pPr>
            <w:r w:rsidRPr="00114AF3">
              <w:t>4,01</w:t>
            </w:r>
          </w:p>
        </w:tc>
        <w:tc>
          <w:tcPr>
            <w:tcW w:w="1276" w:type="dxa"/>
            <w:vAlign w:val="center"/>
          </w:tcPr>
          <w:p w14:paraId="24F41407" w14:textId="77777777" w:rsidR="00114AF3" w:rsidRPr="00114AF3" w:rsidRDefault="00114AF3" w:rsidP="00114AF3">
            <w:pPr>
              <w:jc w:val="center"/>
            </w:pPr>
            <w:r w:rsidRPr="00114AF3">
              <w:t>3,97</w:t>
            </w:r>
          </w:p>
        </w:tc>
        <w:tc>
          <w:tcPr>
            <w:tcW w:w="1276" w:type="dxa"/>
            <w:vAlign w:val="center"/>
          </w:tcPr>
          <w:p w14:paraId="42B11600" w14:textId="77777777" w:rsidR="00114AF3" w:rsidRPr="00114AF3" w:rsidRDefault="00114AF3" w:rsidP="00114AF3">
            <w:pPr>
              <w:jc w:val="center"/>
            </w:pPr>
            <w:r w:rsidRPr="00114AF3">
              <w:t>2,3</w:t>
            </w:r>
          </w:p>
        </w:tc>
        <w:tc>
          <w:tcPr>
            <w:tcW w:w="1276" w:type="dxa"/>
            <w:vAlign w:val="center"/>
          </w:tcPr>
          <w:p w14:paraId="1EA5E674" w14:textId="77777777" w:rsidR="00114AF3" w:rsidRPr="00114AF3" w:rsidRDefault="00114AF3" w:rsidP="00114AF3">
            <w:pPr>
              <w:jc w:val="center"/>
            </w:pPr>
            <w:r w:rsidRPr="00114AF3">
              <w:t>2,39</w:t>
            </w:r>
          </w:p>
        </w:tc>
      </w:tr>
      <w:tr w:rsidR="00114AF3" w:rsidRPr="00114AF3" w14:paraId="6F26A6C6" w14:textId="77777777" w:rsidTr="00114AF3">
        <w:trPr>
          <w:trHeight w:val="340"/>
          <w:jc w:val="center"/>
        </w:trPr>
        <w:tc>
          <w:tcPr>
            <w:tcW w:w="4678" w:type="dxa"/>
            <w:tcBorders>
              <w:bottom w:val="single" w:sz="4" w:space="0" w:color="auto"/>
            </w:tcBorders>
          </w:tcPr>
          <w:p w14:paraId="1270685D" w14:textId="77777777" w:rsidR="00114AF3" w:rsidRPr="00114AF3" w:rsidRDefault="00114AF3" w:rsidP="00114AF3">
            <w:r w:rsidRPr="00114AF3">
              <w:t>Выработка тепловой энергии (отпуск в тепловую сеть), Гкал</w:t>
            </w:r>
          </w:p>
        </w:tc>
        <w:tc>
          <w:tcPr>
            <w:tcW w:w="1275" w:type="dxa"/>
            <w:tcBorders>
              <w:bottom w:val="single" w:sz="4" w:space="0" w:color="auto"/>
            </w:tcBorders>
            <w:vAlign w:val="center"/>
          </w:tcPr>
          <w:p w14:paraId="7D608256" w14:textId="77777777" w:rsidR="00114AF3" w:rsidRPr="00114AF3" w:rsidRDefault="00114AF3" w:rsidP="00114AF3">
            <w:pPr>
              <w:jc w:val="center"/>
            </w:pPr>
            <w:r w:rsidRPr="00114AF3">
              <w:t>105018,42</w:t>
            </w:r>
          </w:p>
        </w:tc>
        <w:tc>
          <w:tcPr>
            <w:tcW w:w="1276" w:type="dxa"/>
            <w:tcBorders>
              <w:bottom w:val="single" w:sz="4" w:space="0" w:color="auto"/>
            </w:tcBorders>
            <w:vAlign w:val="center"/>
          </w:tcPr>
          <w:p w14:paraId="7A75132D" w14:textId="77777777" w:rsidR="00114AF3" w:rsidRPr="00114AF3" w:rsidRDefault="00114AF3" w:rsidP="00114AF3">
            <w:pPr>
              <w:jc w:val="center"/>
            </w:pPr>
            <w:r w:rsidRPr="00114AF3">
              <w:t>108429,95</w:t>
            </w:r>
          </w:p>
        </w:tc>
        <w:tc>
          <w:tcPr>
            <w:tcW w:w="1276" w:type="dxa"/>
            <w:tcBorders>
              <w:bottom w:val="single" w:sz="4" w:space="0" w:color="auto"/>
            </w:tcBorders>
            <w:vAlign w:val="center"/>
          </w:tcPr>
          <w:p w14:paraId="786DA1F3" w14:textId="77777777" w:rsidR="00114AF3" w:rsidRPr="00114AF3" w:rsidRDefault="00114AF3" w:rsidP="00114AF3">
            <w:pPr>
              <w:jc w:val="center"/>
            </w:pPr>
            <w:r w:rsidRPr="00114AF3">
              <w:t>108201,85</w:t>
            </w:r>
          </w:p>
        </w:tc>
        <w:tc>
          <w:tcPr>
            <w:tcW w:w="1276" w:type="dxa"/>
            <w:tcBorders>
              <w:bottom w:val="single" w:sz="4" w:space="0" w:color="auto"/>
            </w:tcBorders>
            <w:vAlign w:val="center"/>
          </w:tcPr>
          <w:p w14:paraId="20EAEA2E" w14:textId="77777777" w:rsidR="00114AF3" w:rsidRPr="00114AF3" w:rsidRDefault="00114AF3" w:rsidP="00114AF3">
            <w:pPr>
              <w:jc w:val="center"/>
            </w:pPr>
            <w:r w:rsidRPr="00114AF3">
              <w:t>121447,00</w:t>
            </w:r>
          </w:p>
        </w:tc>
      </w:tr>
      <w:tr w:rsidR="00114AF3" w:rsidRPr="00114AF3" w14:paraId="6E3BB38C" w14:textId="77777777" w:rsidTr="00114AF3">
        <w:trPr>
          <w:trHeight w:val="340"/>
          <w:jc w:val="center"/>
        </w:trPr>
        <w:tc>
          <w:tcPr>
            <w:tcW w:w="4678" w:type="dxa"/>
            <w:tcBorders>
              <w:top w:val="single" w:sz="4" w:space="0" w:color="auto"/>
              <w:left w:val="single" w:sz="4" w:space="0" w:color="auto"/>
              <w:bottom w:val="single" w:sz="4" w:space="0" w:color="auto"/>
              <w:right w:val="single" w:sz="4" w:space="0" w:color="auto"/>
            </w:tcBorders>
          </w:tcPr>
          <w:p w14:paraId="38D8DF62" w14:textId="77777777" w:rsidR="00114AF3" w:rsidRPr="00114AF3" w:rsidRDefault="00114AF3" w:rsidP="00114AF3">
            <w:r w:rsidRPr="00114AF3">
              <w:t xml:space="preserve">Норматив удельного расхода топлива на отпущенную тепловую энергию, кг </w:t>
            </w:r>
            <w:proofErr w:type="spellStart"/>
            <w:r w:rsidRPr="00114AF3">
              <w:t>у.т</w:t>
            </w:r>
            <w:proofErr w:type="spellEnd"/>
            <w:r w:rsidRPr="00114AF3">
              <w:t>./Гкал</w:t>
            </w:r>
          </w:p>
        </w:tc>
        <w:tc>
          <w:tcPr>
            <w:tcW w:w="1275" w:type="dxa"/>
            <w:tcBorders>
              <w:top w:val="single" w:sz="4" w:space="0" w:color="auto"/>
              <w:left w:val="single" w:sz="4" w:space="0" w:color="auto"/>
              <w:bottom w:val="single" w:sz="4" w:space="0" w:color="auto"/>
              <w:right w:val="single" w:sz="4" w:space="0" w:color="auto"/>
            </w:tcBorders>
            <w:vAlign w:val="center"/>
          </w:tcPr>
          <w:p w14:paraId="72FE8A57" w14:textId="77777777" w:rsidR="00114AF3" w:rsidRPr="00114AF3" w:rsidRDefault="00114AF3" w:rsidP="00114AF3">
            <w:pPr>
              <w:jc w:val="center"/>
            </w:pPr>
            <w:r w:rsidRPr="00114AF3">
              <w:t>215,71</w:t>
            </w:r>
          </w:p>
        </w:tc>
        <w:tc>
          <w:tcPr>
            <w:tcW w:w="1276" w:type="dxa"/>
            <w:tcBorders>
              <w:top w:val="single" w:sz="4" w:space="0" w:color="auto"/>
              <w:left w:val="single" w:sz="4" w:space="0" w:color="auto"/>
              <w:bottom w:val="single" w:sz="4" w:space="0" w:color="auto"/>
              <w:right w:val="single" w:sz="4" w:space="0" w:color="auto"/>
            </w:tcBorders>
            <w:vAlign w:val="center"/>
          </w:tcPr>
          <w:p w14:paraId="2A0E2058" w14:textId="77777777" w:rsidR="00114AF3" w:rsidRPr="00114AF3" w:rsidRDefault="00114AF3" w:rsidP="00114AF3">
            <w:pPr>
              <w:jc w:val="center"/>
            </w:pPr>
            <w:r w:rsidRPr="00114AF3">
              <w:t>215,80</w:t>
            </w:r>
          </w:p>
        </w:tc>
        <w:tc>
          <w:tcPr>
            <w:tcW w:w="1276" w:type="dxa"/>
            <w:tcBorders>
              <w:top w:val="single" w:sz="4" w:space="0" w:color="auto"/>
              <w:left w:val="single" w:sz="4" w:space="0" w:color="auto"/>
              <w:bottom w:val="single" w:sz="4" w:space="0" w:color="auto"/>
              <w:right w:val="single" w:sz="4" w:space="0" w:color="auto"/>
            </w:tcBorders>
            <w:vAlign w:val="center"/>
          </w:tcPr>
          <w:p w14:paraId="7AFBA9CE" w14:textId="77777777" w:rsidR="00114AF3" w:rsidRPr="00114AF3" w:rsidRDefault="00114AF3" w:rsidP="00114AF3">
            <w:pPr>
              <w:jc w:val="center"/>
            </w:pPr>
            <w:r w:rsidRPr="00114AF3">
              <w:t>213,3</w:t>
            </w:r>
          </w:p>
        </w:tc>
        <w:tc>
          <w:tcPr>
            <w:tcW w:w="1276" w:type="dxa"/>
            <w:tcBorders>
              <w:top w:val="single" w:sz="4" w:space="0" w:color="auto"/>
              <w:left w:val="single" w:sz="4" w:space="0" w:color="auto"/>
              <w:bottom w:val="single" w:sz="4" w:space="0" w:color="auto"/>
              <w:right w:val="single" w:sz="4" w:space="0" w:color="auto"/>
            </w:tcBorders>
            <w:vAlign w:val="center"/>
          </w:tcPr>
          <w:p w14:paraId="23AE3BE0" w14:textId="77777777" w:rsidR="00114AF3" w:rsidRPr="00114AF3" w:rsidRDefault="00114AF3" w:rsidP="00114AF3">
            <w:pPr>
              <w:jc w:val="center"/>
            </w:pPr>
            <w:r w:rsidRPr="00114AF3">
              <w:t>213,0</w:t>
            </w:r>
          </w:p>
        </w:tc>
      </w:tr>
      <w:tr w:rsidR="00114AF3" w:rsidRPr="00114AF3" w14:paraId="2F090DA0" w14:textId="77777777" w:rsidTr="00114AF3">
        <w:trPr>
          <w:trHeight w:val="70"/>
          <w:jc w:val="center"/>
        </w:trPr>
        <w:tc>
          <w:tcPr>
            <w:tcW w:w="9781" w:type="dxa"/>
            <w:gridSpan w:val="5"/>
            <w:vAlign w:val="center"/>
          </w:tcPr>
          <w:p w14:paraId="03640463" w14:textId="77777777" w:rsidR="00114AF3" w:rsidRPr="00114AF3" w:rsidRDefault="00114AF3" w:rsidP="00114AF3">
            <w:pPr>
              <w:jc w:val="center"/>
            </w:pPr>
            <w:r w:rsidRPr="00114AF3">
              <w:rPr>
                <w:i/>
              </w:rPr>
              <w:t>Газ</w:t>
            </w:r>
          </w:p>
        </w:tc>
      </w:tr>
      <w:tr w:rsidR="00114AF3" w:rsidRPr="00114AF3" w14:paraId="22D6B9A5" w14:textId="77777777" w:rsidTr="00114AF3">
        <w:trPr>
          <w:trHeight w:val="70"/>
          <w:jc w:val="center"/>
        </w:trPr>
        <w:tc>
          <w:tcPr>
            <w:tcW w:w="4678" w:type="dxa"/>
          </w:tcPr>
          <w:p w14:paraId="095C8DCB" w14:textId="77777777" w:rsidR="00114AF3" w:rsidRPr="00114AF3" w:rsidRDefault="00114AF3" w:rsidP="00114AF3">
            <w:r w:rsidRPr="00114AF3">
              <w:t>Производство тепловой энергии, Гкал</w:t>
            </w:r>
          </w:p>
        </w:tc>
        <w:tc>
          <w:tcPr>
            <w:tcW w:w="1275" w:type="dxa"/>
            <w:vAlign w:val="center"/>
          </w:tcPr>
          <w:p w14:paraId="3EB84FFB" w14:textId="77777777" w:rsidR="00114AF3" w:rsidRPr="00114AF3" w:rsidRDefault="00114AF3" w:rsidP="00114AF3">
            <w:pPr>
              <w:jc w:val="center"/>
            </w:pPr>
            <w:r w:rsidRPr="00114AF3">
              <w:t>*</w:t>
            </w:r>
          </w:p>
        </w:tc>
        <w:tc>
          <w:tcPr>
            <w:tcW w:w="1276" w:type="dxa"/>
            <w:vAlign w:val="center"/>
          </w:tcPr>
          <w:p w14:paraId="3FE1229B" w14:textId="77777777" w:rsidR="00114AF3" w:rsidRPr="00114AF3" w:rsidRDefault="00114AF3" w:rsidP="00114AF3">
            <w:pPr>
              <w:jc w:val="center"/>
            </w:pPr>
            <w:r w:rsidRPr="00114AF3">
              <w:t>13736,16</w:t>
            </w:r>
          </w:p>
        </w:tc>
        <w:tc>
          <w:tcPr>
            <w:tcW w:w="1276" w:type="dxa"/>
            <w:vAlign w:val="center"/>
          </w:tcPr>
          <w:p w14:paraId="3AF966A8" w14:textId="77777777" w:rsidR="00114AF3" w:rsidRPr="00114AF3" w:rsidRDefault="00114AF3" w:rsidP="00114AF3">
            <w:pPr>
              <w:jc w:val="center"/>
            </w:pPr>
            <w:r w:rsidRPr="00114AF3">
              <w:t>13465,34</w:t>
            </w:r>
          </w:p>
        </w:tc>
        <w:tc>
          <w:tcPr>
            <w:tcW w:w="1276" w:type="dxa"/>
            <w:vAlign w:val="center"/>
          </w:tcPr>
          <w:p w14:paraId="0CE4066A" w14:textId="77777777" w:rsidR="00114AF3" w:rsidRPr="00114AF3" w:rsidRDefault="00114AF3" w:rsidP="00114AF3">
            <w:pPr>
              <w:jc w:val="center"/>
            </w:pPr>
            <w:r w:rsidRPr="00114AF3">
              <w:t>13402,43</w:t>
            </w:r>
          </w:p>
        </w:tc>
      </w:tr>
      <w:tr w:rsidR="00114AF3" w:rsidRPr="00114AF3" w14:paraId="37522A52" w14:textId="77777777" w:rsidTr="00114AF3">
        <w:trPr>
          <w:trHeight w:val="340"/>
          <w:jc w:val="center"/>
        </w:trPr>
        <w:tc>
          <w:tcPr>
            <w:tcW w:w="4678" w:type="dxa"/>
          </w:tcPr>
          <w:p w14:paraId="229CBE11" w14:textId="77777777" w:rsidR="00114AF3" w:rsidRPr="00114AF3" w:rsidRDefault="00114AF3" w:rsidP="00114AF3">
            <w:r w:rsidRPr="00114AF3">
              <w:t xml:space="preserve">Средневзвешенный норматив удельного расхода топлива на производство тепловой энергии, кг </w:t>
            </w:r>
            <w:proofErr w:type="spellStart"/>
            <w:r w:rsidRPr="00114AF3">
              <w:t>у.т</w:t>
            </w:r>
            <w:proofErr w:type="spellEnd"/>
            <w:r w:rsidRPr="00114AF3">
              <w:t>./кал</w:t>
            </w:r>
          </w:p>
        </w:tc>
        <w:tc>
          <w:tcPr>
            <w:tcW w:w="1275" w:type="dxa"/>
            <w:vAlign w:val="center"/>
          </w:tcPr>
          <w:p w14:paraId="723464D2" w14:textId="77777777" w:rsidR="00114AF3" w:rsidRPr="00114AF3" w:rsidRDefault="00114AF3" w:rsidP="00114AF3">
            <w:pPr>
              <w:jc w:val="center"/>
            </w:pPr>
            <w:r w:rsidRPr="00114AF3">
              <w:t>*</w:t>
            </w:r>
          </w:p>
        </w:tc>
        <w:tc>
          <w:tcPr>
            <w:tcW w:w="1276" w:type="dxa"/>
            <w:vAlign w:val="center"/>
          </w:tcPr>
          <w:p w14:paraId="5F0CB38A" w14:textId="77777777" w:rsidR="00114AF3" w:rsidRPr="00114AF3" w:rsidRDefault="00114AF3" w:rsidP="00114AF3">
            <w:pPr>
              <w:jc w:val="center"/>
            </w:pPr>
            <w:r w:rsidRPr="00114AF3">
              <w:t>156,99</w:t>
            </w:r>
          </w:p>
        </w:tc>
        <w:tc>
          <w:tcPr>
            <w:tcW w:w="1276" w:type="dxa"/>
            <w:vAlign w:val="center"/>
          </w:tcPr>
          <w:p w14:paraId="05509AAA" w14:textId="77777777" w:rsidR="00114AF3" w:rsidRPr="00114AF3" w:rsidRDefault="00114AF3" w:rsidP="00114AF3">
            <w:pPr>
              <w:jc w:val="center"/>
            </w:pPr>
            <w:r w:rsidRPr="00114AF3">
              <w:t>156,1</w:t>
            </w:r>
          </w:p>
        </w:tc>
        <w:tc>
          <w:tcPr>
            <w:tcW w:w="1276" w:type="dxa"/>
            <w:vAlign w:val="center"/>
          </w:tcPr>
          <w:p w14:paraId="004A23F5" w14:textId="77777777" w:rsidR="00114AF3" w:rsidRPr="00114AF3" w:rsidRDefault="00114AF3" w:rsidP="00114AF3">
            <w:pPr>
              <w:jc w:val="center"/>
            </w:pPr>
            <w:r w:rsidRPr="00114AF3">
              <w:t>157,63</w:t>
            </w:r>
          </w:p>
        </w:tc>
      </w:tr>
      <w:tr w:rsidR="00114AF3" w:rsidRPr="00114AF3" w14:paraId="6B283633" w14:textId="77777777" w:rsidTr="00114AF3">
        <w:trPr>
          <w:trHeight w:val="340"/>
          <w:jc w:val="center"/>
        </w:trPr>
        <w:tc>
          <w:tcPr>
            <w:tcW w:w="4678" w:type="dxa"/>
          </w:tcPr>
          <w:p w14:paraId="662E6E18" w14:textId="77777777" w:rsidR="00114AF3" w:rsidRPr="00114AF3" w:rsidRDefault="00114AF3" w:rsidP="00114AF3">
            <w:r w:rsidRPr="00114AF3">
              <w:t>Расход тепловой энергии на собственные нужды, Гкал</w:t>
            </w:r>
          </w:p>
        </w:tc>
        <w:tc>
          <w:tcPr>
            <w:tcW w:w="1275" w:type="dxa"/>
            <w:vAlign w:val="center"/>
          </w:tcPr>
          <w:p w14:paraId="1E4282EF" w14:textId="77777777" w:rsidR="00114AF3" w:rsidRPr="00114AF3" w:rsidRDefault="00114AF3" w:rsidP="00114AF3">
            <w:pPr>
              <w:jc w:val="center"/>
            </w:pPr>
            <w:r w:rsidRPr="00114AF3">
              <w:t>*</w:t>
            </w:r>
          </w:p>
        </w:tc>
        <w:tc>
          <w:tcPr>
            <w:tcW w:w="1276" w:type="dxa"/>
            <w:vAlign w:val="center"/>
          </w:tcPr>
          <w:p w14:paraId="78A5DA18" w14:textId="77777777" w:rsidR="00114AF3" w:rsidRPr="00114AF3" w:rsidRDefault="00114AF3" w:rsidP="00114AF3">
            <w:pPr>
              <w:jc w:val="center"/>
            </w:pPr>
            <w:r w:rsidRPr="00114AF3">
              <w:t>253,36</w:t>
            </w:r>
          </w:p>
        </w:tc>
        <w:tc>
          <w:tcPr>
            <w:tcW w:w="1276" w:type="dxa"/>
            <w:vAlign w:val="center"/>
          </w:tcPr>
          <w:p w14:paraId="0DACD1AB" w14:textId="77777777" w:rsidR="00114AF3" w:rsidRPr="00114AF3" w:rsidRDefault="00114AF3" w:rsidP="00114AF3">
            <w:pPr>
              <w:jc w:val="center"/>
            </w:pPr>
            <w:r w:rsidRPr="00114AF3">
              <w:t>159,7</w:t>
            </w:r>
          </w:p>
        </w:tc>
        <w:tc>
          <w:tcPr>
            <w:tcW w:w="1276" w:type="dxa"/>
            <w:vAlign w:val="center"/>
          </w:tcPr>
          <w:p w14:paraId="39F445D8" w14:textId="77777777" w:rsidR="00114AF3" w:rsidRPr="00114AF3" w:rsidRDefault="00114AF3" w:rsidP="00114AF3">
            <w:pPr>
              <w:jc w:val="center"/>
            </w:pPr>
            <w:r w:rsidRPr="00114AF3">
              <w:t>305,23</w:t>
            </w:r>
          </w:p>
        </w:tc>
      </w:tr>
      <w:tr w:rsidR="00114AF3" w:rsidRPr="00114AF3" w14:paraId="748CBF18" w14:textId="77777777" w:rsidTr="00114AF3">
        <w:trPr>
          <w:trHeight w:val="70"/>
          <w:jc w:val="center"/>
        </w:trPr>
        <w:tc>
          <w:tcPr>
            <w:tcW w:w="4678" w:type="dxa"/>
          </w:tcPr>
          <w:p w14:paraId="00B42E5A" w14:textId="77777777" w:rsidR="00114AF3" w:rsidRPr="00114AF3" w:rsidRDefault="00114AF3" w:rsidP="00114AF3">
            <w:r w:rsidRPr="00114AF3">
              <w:t xml:space="preserve">%                </w:t>
            </w:r>
          </w:p>
        </w:tc>
        <w:tc>
          <w:tcPr>
            <w:tcW w:w="1275" w:type="dxa"/>
            <w:vAlign w:val="center"/>
          </w:tcPr>
          <w:p w14:paraId="1B62F4DC" w14:textId="77777777" w:rsidR="00114AF3" w:rsidRPr="00114AF3" w:rsidRDefault="00114AF3" w:rsidP="00114AF3">
            <w:pPr>
              <w:jc w:val="center"/>
            </w:pPr>
            <w:r w:rsidRPr="00114AF3">
              <w:t>*</w:t>
            </w:r>
          </w:p>
        </w:tc>
        <w:tc>
          <w:tcPr>
            <w:tcW w:w="1276" w:type="dxa"/>
            <w:vAlign w:val="center"/>
          </w:tcPr>
          <w:p w14:paraId="3E585E4F" w14:textId="77777777" w:rsidR="00114AF3" w:rsidRPr="00114AF3" w:rsidRDefault="00114AF3" w:rsidP="00114AF3">
            <w:pPr>
              <w:jc w:val="center"/>
            </w:pPr>
            <w:r w:rsidRPr="00114AF3">
              <w:t>1,84</w:t>
            </w:r>
          </w:p>
        </w:tc>
        <w:tc>
          <w:tcPr>
            <w:tcW w:w="1276" w:type="dxa"/>
            <w:vAlign w:val="center"/>
          </w:tcPr>
          <w:p w14:paraId="5F26DF7E" w14:textId="77777777" w:rsidR="00114AF3" w:rsidRPr="00114AF3" w:rsidRDefault="00114AF3" w:rsidP="00114AF3">
            <w:pPr>
              <w:jc w:val="center"/>
            </w:pPr>
            <w:r w:rsidRPr="00114AF3">
              <w:t>1,2</w:t>
            </w:r>
          </w:p>
        </w:tc>
        <w:tc>
          <w:tcPr>
            <w:tcW w:w="1276" w:type="dxa"/>
            <w:vAlign w:val="center"/>
          </w:tcPr>
          <w:p w14:paraId="7158BE63" w14:textId="77777777" w:rsidR="00114AF3" w:rsidRPr="00114AF3" w:rsidRDefault="00114AF3" w:rsidP="00114AF3">
            <w:pPr>
              <w:jc w:val="center"/>
            </w:pPr>
            <w:r w:rsidRPr="00114AF3">
              <w:t>2,28</w:t>
            </w:r>
          </w:p>
        </w:tc>
      </w:tr>
      <w:tr w:rsidR="00114AF3" w:rsidRPr="00114AF3" w14:paraId="6A6256CA" w14:textId="77777777" w:rsidTr="00114AF3">
        <w:trPr>
          <w:trHeight w:val="340"/>
          <w:jc w:val="center"/>
        </w:trPr>
        <w:tc>
          <w:tcPr>
            <w:tcW w:w="4678" w:type="dxa"/>
            <w:tcBorders>
              <w:bottom w:val="single" w:sz="4" w:space="0" w:color="auto"/>
            </w:tcBorders>
          </w:tcPr>
          <w:p w14:paraId="568BE18C" w14:textId="77777777" w:rsidR="00114AF3" w:rsidRPr="00114AF3" w:rsidRDefault="00114AF3" w:rsidP="00114AF3">
            <w:r w:rsidRPr="00114AF3">
              <w:t>Выработка тепловой энергии (отпуск в тепловую сеть), Гкал</w:t>
            </w:r>
          </w:p>
        </w:tc>
        <w:tc>
          <w:tcPr>
            <w:tcW w:w="1275" w:type="dxa"/>
            <w:tcBorders>
              <w:bottom w:val="single" w:sz="4" w:space="0" w:color="auto"/>
            </w:tcBorders>
            <w:vAlign w:val="center"/>
          </w:tcPr>
          <w:p w14:paraId="4F588C01" w14:textId="77777777" w:rsidR="00114AF3" w:rsidRPr="00114AF3" w:rsidRDefault="00114AF3" w:rsidP="00114AF3">
            <w:pPr>
              <w:jc w:val="center"/>
            </w:pPr>
            <w:r w:rsidRPr="00114AF3">
              <w:t>*</w:t>
            </w:r>
          </w:p>
        </w:tc>
        <w:tc>
          <w:tcPr>
            <w:tcW w:w="1276" w:type="dxa"/>
            <w:tcBorders>
              <w:bottom w:val="single" w:sz="4" w:space="0" w:color="auto"/>
            </w:tcBorders>
            <w:vAlign w:val="center"/>
          </w:tcPr>
          <w:p w14:paraId="12FFDB88" w14:textId="77777777" w:rsidR="00114AF3" w:rsidRPr="00114AF3" w:rsidRDefault="00114AF3" w:rsidP="00114AF3">
            <w:pPr>
              <w:jc w:val="center"/>
            </w:pPr>
            <w:r w:rsidRPr="00114AF3">
              <w:t>13482,80</w:t>
            </w:r>
          </w:p>
        </w:tc>
        <w:tc>
          <w:tcPr>
            <w:tcW w:w="1276" w:type="dxa"/>
            <w:tcBorders>
              <w:bottom w:val="single" w:sz="4" w:space="0" w:color="auto"/>
            </w:tcBorders>
            <w:vAlign w:val="center"/>
          </w:tcPr>
          <w:p w14:paraId="7C95A9B9" w14:textId="77777777" w:rsidR="00114AF3" w:rsidRPr="00114AF3" w:rsidRDefault="00114AF3" w:rsidP="00114AF3">
            <w:pPr>
              <w:jc w:val="center"/>
            </w:pPr>
            <w:r w:rsidRPr="00114AF3">
              <w:t>13305,62</w:t>
            </w:r>
          </w:p>
        </w:tc>
        <w:tc>
          <w:tcPr>
            <w:tcW w:w="1276" w:type="dxa"/>
            <w:tcBorders>
              <w:bottom w:val="single" w:sz="4" w:space="0" w:color="auto"/>
            </w:tcBorders>
            <w:vAlign w:val="center"/>
          </w:tcPr>
          <w:p w14:paraId="149D1CB0" w14:textId="77777777" w:rsidR="00114AF3" w:rsidRPr="00114AF3" w:rsidRDefault="00114AF3" w:rsidP="00114AF3">
            <w:pPr>
              <w:jc w:val="center"/>
            </w:pPr>
            <w:r w:rsidRPr="00114AF3">
              <w:t>13097,20</w:t>
            </w:r>
          </w:p>
        </w:tc>
      </w:tr>
      <w:tr w:rsidR="00114AF3" w:rsidRPr="00114AF3" w14:paraId="4E5069A8" w14:textId="77777777" w:rsidTr="00114AF3">
        <w:trPr>
          <w:trHeight w:val="340"/>
          <w:jc w:val="center"/>
        </w:trPr>
        <w:tc>
          <w:tcPr>
            <w:tcW w:w="4678" w:type="dxa"/>
            <w:tcBorders>
              <w:top w:val="single" w:sz="4" w:space="0" w:color="auto"/>
              <w:left w:val="single" w:sz="4" w:space="0" w:color="auto"/>
              <w:bottom w:val="single" w:sz="4" w:space="0" w:color="auto"/>
              <w:right w:val="single" w:sz="4" w:space="0" w:color="auto"/>
            </w:tcBorders>
          </w:tcPr>
          <w:p w14:paraId="59A86ED4" w14:textId="77777777" w:rsidR="00114AF3" w:rsidRPr="00114AF3" w:rsidRDefault="00114AF3" w:rsidP="00114AF3">
            <w:r w:rsidRPr="00114AF3">
              <w:t xml:space="preserve">Норматив удельного расхода топлива на отпущенную тепловую энергию, кг </w:t>
            </w:r>
            <w:proofErr w:type="spellStart"/>
            <w:r w:rsidRPr="00114AF3">
              <w:t>у.т</w:t>
            </w:r>
            <w:proofErr w:type="spellEnd"/>
            <w:r w:rsidRPr="00114AF3">
              <w:t>./Гкал</w:t>
            </w:r>
          </w:p>
        </w:tc>
        <w:tc>
          <w:tcPr>
            <w:tcW w:w="1275" w:type="dxa"/>
            <w:tcBorders>
              <w:top w:val="single" w:sz="4" w:space="0" w:color="auto"/>
              <w:left w:val="single" w:sz="4" w:space="0" w:color="auto"/>
              <w:bottom w:val="single" w:sz="4" w:space="0" w:color="auto"/>
              <w:right w:val="single" w:sz="4" w:space="0" w:color="auto"/>
            </w:tcBorders>
            <w:vAlign w:val="center"/>
          </w:tcPr>
          <w:p w14:paraId="2DB0A6FD" w14:textId="77777777" w:rsidR="00114AF3" w:rsidRPr="00114AF3" w:rsidRDefault="00114AF3" w:rsidP="00114AF3">
            <w:pPr>
              <w:jc w:val="center"/>
            </w:pPr>
            <w:r w:rsidRPr="00114AF3">
              <w:t>*</w:t>
            </w:r>
          </w:p>
        </w:tc>
        <w:tc>
          <w:tcPr>
            <w:tcW w:w="1276" w:type="dxa"/>
            <w:tcBorders>
              <w:top w:val="single" w:sz="4" w:space="0" w:color="auto"/>
              <w:left w:val="single" w:sz="4" w:space="0" w:color="auto"/>
              <w:bottom w:val="single" w:sz="4" w:space="0" w:color="auto"/>
              <w:right w:val="single" w:sz="4" w:space="0" w:color="auto"/>
            </w:tcBorders>
            <w:vAlign w:val="center"/>
          </w:tcPr>
          <w:p w14:paraId="6D0307EE" w14:textId="77777777" w:rsidR="00114AF3" w:rsidRPr="00114AF3" w:rsidRDefault="00114AF3" w:rsidP="00114AF3">
            <w:pPr>
              <w:jc w:val="center"/>
            </w:pPr>
            <w:r w:rsidRPr="00114AF3">
              <w:t>159,94</w:t>
            </w:r>
          </w:p>
        </w:tc>
        <w:tc>
          <w:tcPr>
            <w:tcW w:w="1276" w:type="dxa"/>
            <w:tcBorders>
              <w:top w:val="single" w:sz="4" w:space="0" w:color="auto"/>
              <w:left w:val="single" w:sz="4" w:space="0" w:color="auto"/>
              <w:bottom w:val="single" w:sz="4" w:space="0" w:color="auto"/>
              <w:right w:val="single" w:sz="4" w:space="0" w:color="auto"/>
            </w:tcBorders>
            <w:vAlign w:val="center"/>
          </w:tcPr>
          <w:p w14:paraId="2854355E" w14:textId="77777777" w:rsidR="00114AF3" w:rsidRPr="00114AF3" w:rsidRDefault="00114AF3" w:rsidP="00114AF3">
            <w:pPr>
              <w:jc w:val="center"/>
            </w:pPr>
            <w:r w:rsidRPr="00114AF3">
              <w:t>158,0</w:t>
            </w:r>
          </w:p>
        </w:tc>
        <w:tc>
          <w:tcPr>
            <w:tcW w:w="1276" w:type="dxa"/>
            <w:tcBorders>
              <w:top w:val="single" w:sz="4" w:space="0" w:color="auto"/>
              <w:left w:val="single" w:sz="4" w:space="0" w:color="auto"/>
              <w:bottom w:val="single" w:sz="4" w:space="0" w:color="auto"/>
              <w:right w:val="single" w:sz="4" w:space="0" w:color="auto"/>
            </w:tcBorders>
            <w:vAlign w:val="center"/>
          </w:tcPr>
          <w:p w14:paraId="41900D06" w14:textId="77777777" w:rsidR="00114AF3" w:rsidRPr="00114AF3" w:rsidRDefault="00114AF3" w:rsidP="00114AF3">
            <w:pPr>
              <w:jc w:val="center"/>
            </w:pPr>
            <w:r w:rsidRPr="00114AF3">
              <w:t>161,30</w:t>
            </w:r>
          </w:p>
        </w:tc>
      </w:tr>
    </w:tbl>
    <w:p w14:paraId="7DF240FF" w14:textId="77777777" w:rsidR="00114AF3" w:rsidRPr="00114AF3" w:rsidRDefault="00114AF3" w:rsidP="00114AF3">
      <w:pPr>
        <w:rPr>
          <w:sz w:val="28"/>
          <w:szCs w:val="28"/>
        </w:rPr>
      </w:pPr>
      <w:r w:rsidRPr="00114AF3">
        <w:rPr>
          <w:sz w:val="28"/>
          <w:szCs w:val="28"/>
        </w:rPr>
        <w:t>* Газовая котельная передана на обслуживание МУП «Комфорт» в 2019 году</w:t>
      </w:r>
    </w:p>
    <w:p w14:paraId="51B47737" w14:textId="77777777" w:rsidR="00114AF3" w:rsidRPr="00114AF3" w:rsidRDefault="00114AF3" w:rsidP="00114AF3">
      <w:pPr>
        <w:ind w:firstLine="720"/>
        <w:jc w:val="both"/>
        <w:rPr>
          <w:sz w:val="28"/>
          <w:szCs w:val="28"/>
        </w:rPr>
      </w:pPr>
      <w:r w:rsidRPr="00114AF3">
        <w:rPr>
          <w:sz w:val="28"/>
          <w:szCs w:val="28"/>
        </w:rPr>
        <w:t>Рост удельного расхода природного газа обусловлен корректировкой коэффициента старения, а также включением в расчет затрат на собственные нужды котельной расходы на вентиляцию и увеличением доли собственных нужд в связи со снижением полезного отпуска тепловой энергии.</w:t>
      </w:r>
    </w:p>
    <w:p w14:paraId="134E4722" w14:textId="77777777" w:rsidR="00114AF3" w:rsidRPr="00114AF3" w:rsidRDefault="00114AF3" w:rsidP="00114AF3">
      <w:pPr>
        <w:ind w:firstLine="720"/>
        <w:jc w:val="both"/>
        <w:rPr>
          <w:sz w:val="28"/>
          <w:szCs w:val="28"/>
        </w:rPr>
      </w:pPr>
      <w:bookmarkStart w:id="17" w:name="_Hlk496438673"/>
      <w:r w:rsidRPr="00114AF3">
        <w:rPr>
          <w:sz w:val="28"/>
          <w:szCs w:val="28"/>
        </w:rPr>
        <w:t>На основании выполненных расчетов, в соответствии с основами ценообразования в сфере теплоснабжения, утвержденными постановлением Правительства РФ от 22.10.2012 №1075, Федеральным законом от 27.07.2010 №190-ФЗ «О теплоснабжении», нормативы удельного расхода топлива на отпущенную тепловую энергию на 2022 год составят:</w:t>
      </w:r>
    </w:p>
    <w:bookmarkEnd w:id="17"/>
    <w:p w14:paraId="3D0BA823" w14:textId="77777777" w:rsidR="00114AF3" w:rsidRPr="00114AF3" w:rsidRDefault="00114AF3" w:rsidP="00114AF3">
      <w:pPr>
        <w:tabs>
          <w:tab w:val="left" w:pos="1665"/>
        </w:tabs>
        <w:jc w:val="center"/>
        <w:rPr>
          <w:b/>
          <w:bCs/>
          <w:sz w:val="28"/>
          <w:szCs w:val="28"/>
        </w:rPr>
      </w:pPr>
    </w:p>
    <w:p w14:paraId="033E16D1" w14:textId="77777777" w:rsidR="00114AF3" w:rsidRPr="00114AF3" w:rsidRDefault="00114AF3" w:rsidP="00114AF3">
      <w:pPr>
        <w:tabs>
          <w:tab w:val="left" w:pos="1665"/>
        </w:tabs>
        <w:jc w:val="center"/>
        <w:rPr>
          <w:b/>
          <w:sz w:val="28"/>
          <w:szCs w:val="28"/>
        </w:rPr>
      </w:pPr>
      <w:r w:rsidRPr="00114AF3">
        <w:rPr>
          <w:b/>
          <w:bCs/>
          <w:sz w:val="28"/>
          <w:szCs w:val="28"/>
        </w:rPr>
        <w:t xml:space="preserve">Предложение </w:t>
      </w:r>
      <w:r w:rsidRPr="00114AF3">
        <w:rPr>
          <w:b/>
          <w:sz w:val="28"/>
          <w:szCs w:val="28"/>
        </w:rPr>
        <w:t>по утверждению нормативов удельных расходов топлива на отпущенную электрическую и тепловую энергию от тепловых электростанций и котельных на 2022 год</w:t>
      </w:r>
    </w:p>
    <w:p w14:paraId="7FFE0A11" w14:textId="77777777" w:rsidR="00114AF3" w:rsidRPr="00114AF3" w:rsidRDefault="00114AF3" w:rsidP="00114AF3">
      <w:pPr>
        <w:tabs>
          <w:tab w:val="left" w:pos="1665"/>
        </w:tabs>
        <w:jc w:val="center"/>
        <w:rPr>
          <w:b/>
          <w:bCs/>
          <w:sz w:val="28"/>
          <w:szCs w:val="28"/>
        </w:rPr>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9"/>
        <w:gridCol w:w="1619"/>
        <w:gridCol w:w="2400"/>
        <w:gridCol w:w="2459"/>
      </w:tblGrid>
      <w:tr w:rsidR="00114AF3" w:rsidRPr="00114AF3" w14:paraId="13AB1EF5" w14:textId="77777777" w:rsidTr="00114AF3">
        <w:trPr>
          <w:cantSplit/>
          <w:trHeight w:val="70"/>
          <w:jc w:val="center"/>
        </w:trPr>
        <w:tc>
          <w:tcPr>
            <w:tcW w:w="4638" w:type="dxa"/>
            <w:gridSpan w:val="2"/>
            <w:vMerge w:val="restart"/>
            <w:vAlign w:val="center"/>
          </w:tcPr>
          <w:p w14:paraId="4FD52C95" w14:textId="77777777" w:rsidR="00114AF3" w:rsidRPr="00114AF3" w:rsidRDefault="00114AF3" w:rsidP="00114AF3">
            <w:pPr>
              <w:jc w:val="center"/>
              <w:rPr>
                <w:bCs/>
                <w:iCs/>
                <w:sz w:val="20"/>
                <w:szCs w:val="20"/>
                <w:vertAlign w:val="superscript"/>
              </w:rPr>
            </w:pPr>
            <w:r w:rsidRPr="00114AF3">
              <w:rPr>
                <w:bCs/>
                <w:iCs/>
                <w:sz w:val="20"/>
                <w:szCs w:val="20"/>
              </w:rPr>
              <w:t>организация</w:t>
            </w:r>
          </w:p>
        </w:tc>
        <w:tc>
          <w:tcPr>
            <w:tcW w:w="4859" w:type="dxa"/>
            <w:gridSpan w:val="2"/>
            <w:vAlign w:val="center"/>
          </w:tcPr>
          <w:p w14:paraId="401C2B04" w14:textId="77777777" w:rsidR="00114AF3" w:rsidRPr="00114AF3" w:rsidRDefault="00114AF3" w:rsidP="00114AF3">
            <w:pPr>
              <w:jc w:val="center"/>
              <w:rPr>
                <w:bCs/>
                <w:sz w:val="20"/>
                <w:szCs w:val="20"/>
              </w:rPr>
            </w:pPr>
            <w:r w:rsidRPr="00114AF3">
              <w:rPr>
                <w:bCs/>
                <w:sz w:val="20"/>
                <w:szCs w:val="20"/>
              </w:rPr>
              <w:t>Норматив на отпущенную энергию</w:t>
            </w:r>
          </w:p>
        </w:tc>
      </w:tr>
      <w:tr w:rsidR="00114AF3" w:rsidRPr="00114AF3" w14:paraId="5A68985D" w14:textId="77777777" w:rsidTr="00114AF3">
        <w:trPr>
          <w:cantSplit/>
          <w:trHeight w:val="371"/>
          <w:jc w:val="center"/>
        </w:trPr>
        <w:tc>
          <w:tcPr>
            <w:tcW w:w="4638" w:type="dxa"/>
            <w:gridSpan w:val="2"/>
            <w:vMerge/>
          </w:tcPr>
          <w:p w14:paraId="26CF6310" w14:textId="77777777" w:rsidR="00114AF3" w:rsidRPr="00114AF3" w:rsidRDefault="00114AF3" w:rsidP="00114AF3">
            <w:pPr>
              <w:jc w:val="center"/>
              <w:rPr>
                <w:bCs/>
                <w:iCs/>
                <w:sz w:val="20"/>
                <w:szCs w:val="20"/>
              </w:rPr>
            </w:pPr>
          </w:p>
        </w:tc>
        <w:tc>
          <w:tcPr>
            <w:tcW w:w="2400" w:type="dxa"/>
            <w:vAlign w:val="center"/>
          </w:tcPr>
          <w:p w14:paraId="7D183047" w14:textId="77777777" w:rsidR="00114AF3" w:rsidRPr="00114AF3" w:rsidRDefault="00114AF3" w:rsidP="00114AF3">
            <w:pPr>
              <w:jc w:val="center"/>
              <w:rPr>
                <w:bCs/>
                <w:sz w:val="20"/>
                <w:szCs w:val="20"/>
              </w:rPr>
            </w:pPr>
            <w:r w:rsidRPr="00114AF3">
              <w:rPr>
                <w:bCs/>
                <w:sz w:val="20"/>
                <w:szCs w:val="20"/>
              </w:rPr>
              <w:t>Электрическую,</w:t>
            </w:r>
            <w:r w:rsidRPr="00114AF3">
              <w:rPr>
                <w:bCs/>
                <w:sz w:val="20"/>
                <w:szCs w:val="20"/>
              </w:rPr>
              <w:br/>
              <w:t xml:space="preserve">г </w:t>
            </w:r>
            <w:proofErr w:type="spellStart"/>
            <w:r w:rsidRPr="00114AF3">
              <w:rPr>
                <w:bCs/>
                <w:sz w:val="20"/>
                <w:szCs w:val="20"/>
              </w:rPr>
              <w:t>у.т</w:t>
            </w:r>
            <w:proofErr w:type="spellEnd"/>
            <w:r w:rsidRPr="00114AF3">
              <w:rPr>
                <w:bCs/>
                <w:sz w:val="20"/>
                <w:szCs w:val="20"/>
              </w:rPr>
              <w:t>./</w:t>
            </w:r>
            <w:proofErr w:type="spellStart"/>
            <w:r w:rsidRPr="00114AF3">
              <w:rPr>
                <w:bCs/>
                <w:sz w:val="20"/>
                <w:szCs w:val="20"/>
              </w:rPr>
              <w:t>кВтч</w:t>
            </w:r>
            <w:proofErr w:type="spellEnd"/>
          </w:p>
        </w:tc>
        <w:tc>
          <w:tcPr>
            <w:tcW w:w="2459" w:type="dxa"/>
            <w:vAlign w:val="center"/>
          </w:tcPr>
          <w:p w14:paraId="24012156" w14:textId="77777777" w:rsidR="00114AF3" w:rsidRPr="00114AF3" w:rsidRDefault="00114AF3" w:rsidP="00114AF3">
            <w:pPr>
              <w:jc w:val="center"/>
              <w:rPr>
                <w:bCs/>
                <w:sz w:val="20"/>
                <w:szCs w:val="20"/>
              </w:rPr>
            </w:pPr>
            <w:r w:rsidRPr="00114AF3">
              <w:rPr>
                <w:bCs/>
                <w:sz w:val="20"/>
                <w:szCs w:val="20"/>
              </w:rPr>
              <w:t>Тепловую,</w:t>
            </w:r>
            <w:r w:rsidRPr="00114AF3">
              <w:rPr>
                <w:bCs/>
                <w:sz w:val="20"/>
                <w:szCs w:val="20"/>
              </w:rPr>
              <w:br/>
              <w:t xml:space="preserve">кг </w:t>
            </w:r>
            <w:proofErr w:type="spellStart"/>
            <w:r w:rsidRPr="00114AF3">
              <w:rPr>
                <w:bCs/>
                <w:sz w:val="20"/>
                <w:szCs w:val="20"/>
              </w:rPr>
              <w:t>у.т</w:t>
            </w:r>
            <w:proofErr w:type="spellEnd"/>
            <w:r w:rsidRPr="00114AF3">
              <w:rPr>
                <w:bCs/>
                <w:sz w:val="20"/>
                <w:szCs w:val="20"/>
              </w:rPr>
              <w:t>./Гкал</w:t>
            </w:r>
          </w:p>
        </w:tc>
      </w:tr>
      <w:tr w:rsidR="00114AF3" w:rsidRPr="00114AF3" w14:paraId="28FF8EBD" w14:textId="77777777" w:rsidTr="00114AF3">
        <w:trPr>
          <w:trHeight w:val="381"/>
          <w:jc w:val="center"/>
        </w:trPr>
        <w:tc>
          <w:tcPr>
            <w:tcW w:w="3019" w:type="dxa"/>
            <w:vMerge w:val="restart"/>
            <w:vAlign w:val="center"/>
          </w:tcPr>
          <w:p w14:paraId="79AA037F" w14:textId="77777777" w:rsidR="00114AF3" w:rsidRPr="00114AF3" w:rsidRDefault="00114AF3" w:rsidP="00114AF3">
            <w:pPr>
              <w:rPr>
                <w:sz w:val="20"/>
                <w:szCs w:val="20"/>
              </w:rPr>
            </w:pPr>
            <w:r w:rsidRPr="00114AF3">
              <w:rPr>
                <w:sz w:val="20"/>
                <w:szCs w:val="20"/>
              </w:rPr>
              <w:t xml:space="preserve">МУП «Комфорт» (Юргинский муниципальный округ), </w:t>
            </w:r>
          </w:p>
          <w:p w14:paraId="0A550591" w14:textId="77777777" w:rsidR="00114AF3" w:rsidRPr="00114AF3" w:rsidRDefault="00114AF3" w:rsidP="00114AF3">
            <w:pPr>
              <w:rPr>
                <w:sz w:val="20"/>
                <w:szCs w:val="20"/>
              </w:rPr>
            </w:pPr>
            <w:r w:rsidRPr="00114AF3">
              <w:rPr>
                <w:sz w:val="20"/>
                <w:szCs w:val="20"/>
              </w:rPr>
              <w:t>ИНН 4230026593</w:t>
            </w:r>
          </w:p>
        </w:tc>
        <w:tc>
          <w:tcPr>
            <w:tcW w:w="1619" w:type="dxa"/>
            <w:vAlign w:val="center"/>
          </w:tcPr>
          <w:p w14:paraId="7AC34AD6" w14:textId="77777777" w:rsidR="00114AF3" w:rsidRPr="00114AF3" w:rsidRDefault="00114AF3" w:rsidP="00114AF3">
            <w:pPr>
              <w:ind w:left="-108" w:right="-107"/>
              <w:jc w:val="center"/>
              <w:rPr>
                <w:bCs/>
                <w:sz w:val="20"/>
                <w:szCs w:val="20"/>
              </w:rPr>
            </w:pPr>
            <w:r w:rsidRPr="00114AF3">
              <w:rPr>
                <w:bCs/>
                <w:sz w:val="20"/>
                <w:szCs w:val="20"/>
              </w:rPr>
              <w:t>Каменный уголь</w:t>
            </w:r>
          </w:p>
        </w:tc>
        <w:tc>
          <w:tcPr>
            <w:tcW w:w="2400" w:type="dxa"/>
            <w:vAlign w:val="center"/>
          </w:tcPr>
          <w:p w14:paraId="311AF8AB" w14:textId="77777777" w:rsidR="00114AF3" w:rsidRPr="00114AF3" w:rsidRDefault="00114AF3" w:rsidP="00114AF3">
            <w:pPr>
              <w:jc w:val="center"/>
              <w:rPr>
                <w:color w:val="000000"/>
                <w:sz w:val="20"/>
                <w:szCs w:val="20"/>
              </w:rPr>
            </w:pPr>
            <w:r w:rsidRPr="00114AF3">
              <w:rPr>
                <w:color w:val="000000"/>
                <w:sz w:val="20"/>
                <w:szCs w:val="20"/>
              </w:rPr>
              <w:t>-</w:t>
            </w:r>
          </w:p>
        </w:tc>
        <w:tc>
          <w:tcPr>
            <w:tcW w:w="2459" w:type="dxa"/>
            <w:vAlign w:val="center"/>
          </w:tcPr>
          <w:p w14:paraId="72C27496" w14:textId="77777777" w:rsidR="00114AF3" w:rsidRPr="00114AF3" w:rsidRDefault="00114AF3" w:rsidP="00114AF3">
            <w:pPr>
              <w:jc w:val="center"/>
              <w:rPr>
                <w:color w:val="000000"/>
                <w:sz w:val="20"/>
                <w:szCs w:val="20"/>
              </w:rPr>
            </w:pPr>
            <w:r w:rsidRPr="00114AF3">
              <w:rPr>
                <w:color w:val="000000"/>
                <w:sz w:val="20"/>
                <w:szCs w:val="20"/>
              </w:rPr>
              <w:t>213,0</w:t>
            </w:r>
          </w:p>
        </w:tc>
      </w:tr>
      <w:tr w:rsidR="00114AF3" w:rsidRPr="00114AF3" w14:paraId="46416F3E" w14:textId="77777777" w:rsidTr="00114AF3">
        <w:trPr>
          <w:trHeight w:val="381"/>
          <w:jc w:val="center"/>
        </w:trPr>
        <w:tc>
          <w:tcPr>
            <w:tcW w:w="3019" w:type="dxa"/>
            <w:vMerge/>
            <w:vAlign w:val="center"/>
          </w:tcPr>
          <w:p w14:paraId="6F13A008" w14:textId="77777777" w:rsidR="00114AF3" w:rsidRPr="00114AF3" w:rsidRDefault="00114AF3" w:rsidP="00114AF3">
            <w:pPr>
              <w:rPr>
                <w:sz w:val="20"/>
                <w:szCs w:val="20"/>
              </w:rPr>
            </w:pPr>
          </w:p>
        </w:tc>
        <w:tc>
          <w:tcPr>
            <w:tcW w:w="1619" w:type="dxa"/>
            <w:vAlign w:val="center"/>
          </w:tcPr>
          <w:p w14:paraId="5EEF35A9" w14:textId="77777777" w:rsidR="00114AF3" w:rsidRPr="00114AF3" w:rsidRDefault="00114AF3" w:rsidP="00114AF3">
            <w:pPr>
              <w:jc w:val="center"/>
              <w:rPr>
                <w:bCs/>
                <w:sz w:val="20"/>
                <w:szCs w:val="20"/>
              </w:rPr>
            </w:pPr>
            <w:r w:rsidRPr="00114AF3">
              <w:rPr>
                <w:sz w:val="20"/>
                <w:szCs w:val="20"/>
              </w:rPr>
              <w:t>Природный газ</w:t>
            </w:r>
          </w:p>
        </w:tc>
        <w:tc>
          <w:tcPr>
            <w:tcW w:w="2400" w:type="dxa"/>
            <w:vAlign w:val="center"/>
          </w:tcPr>
          <w:p w14:paraId="19EA7DD2" w14:textId="77777777" w:rsidR="00114AF3" w:rsidRPr="00114AF3" w:rsidRDefault="00114AF3" w:rsidP="00114AF3">
            <w:pPr>
              <w:jc w:val="center"/>
              <w:rPr>
                <w:bCs/>
                <w:sz w:val="20"/>
                <w:szCs w:val="20"/>
              </w:rPr>
            </w:pPr>
            <w:r w:rsidRPr="00114AF3">
              <w:rPr>
                <w:bCs/>
                <w:sz w:val="20"/>
                <w:szCs w:val="20"/>
              </w:rPr>
              <w:t>-</w:t>
            </w:r>
          </w:p>
        </w:tc>
        <w:tc>
          <w:tcPr>
            <w:tcW w:w="2459" w:type="dxa"/>
            <w:vAlign w:val="center"/>
          </w:tcPr>
          <w:p w14:paraId="53E9AA91" w14:textId="77777777" w:rsidR="00114AF3" w:rsidRPr="00114AF3" w:rsidRDefault="00114AF3" w:rsidP="00114AF3">
            <w:pPr>
              <w:jc w:val="center"/>
              <w:rPr>
                <w:bCs/>
                <w:sz w:val="20"/>
                <w:szCs w:val="20"/>
              </w:rPr>
            </w:pPr>
            <w:r w:rsidRPr="00114AF3">
              <w:rPr>
                <w:color w:val="000000"/>
                <w:sz w:val="20"/>
                <w:szCs w:val="20"/>
              </w:rPr>
              <w:t>161,3</w:t>
            </w:r>
          </w:p>
        </w:tc>
      </w:tr>
    </w:tbl>
    <w:p w14:paraId="57556CF2" w14:textId="77777777" w:rsidR="00114AF3" w:rsidRPr="00114AF3" w:rsidRDefault="00114AF3" w:rsidP="00114AF3">
      <w:pPr>
        <w:jc w:val="both"/>
        <w:rPr>
          <w:sz w:val="26"/>
          <w:szCs w:val="26"/>
          <w:lang w:val="x-none" w:eastAsia="x-none"/>
        </w:rPr>
      </w:pPr>
    </w:p>
    <w:p w14:paraId="7F7C8520" w14:textId="77777777" w:rsidR="00042EC9" w:rsidRDefault="00042EC9" w:rsidP="00114AF3">
      <w:pPr>
        <w:jc w:val="both"/>
        <w:rPr>
          <w:sz w:val="26"/>
          <w:szCs w:val="26"/>
          <w:lang w:val="x-none" w:eastAsia="x-none"/>
        </w:rPr>
        <w:sectPr w:rsidR="00042EC9" w:rsidSect="00405689">
          <w:pgSz w:w="11906" w:h="16838"/>
          <w:pgMar w:top="851" w:right="1133" w:bottom="1135" w:left="1418" w:header="426" w:footer="407" w:gutter="0"/>
          <w:cols w:space="708"/>
          <w:titlePg/>
          <w:docGrid w:linePitch="360"/>
        </w:sectPr>
      </w:pPr>
    </w:p>
    <w:p w14:paraId="670C1016" w14:textId="078EBE8C" w:rsidR="00042EC9" w:rsidRPr="00081AD4" w:rsidRDefault="00042EC9" w:rsidP="00042EC9">
      <w:pPr>
        <w:tabs>
          <w:tab w:val="left" w:pos="5580"/>
          <w:tab w:val="left" w:pos="9498"/>
        </w:tabs>
        <w:ind w:left="-961" w:right="-569" w:firstLine="5923"/>
        <w:rPr>
          <w:color w:val="000000" w:themeColor="text1"/>
        </w:rPr>
      </w:pPr>
      <w:r w:rsidRPr="00081AD4">
        <w:rPr>
          <w:color w:val="000000" w:themeColor="text1"/>
        </w:rPr>
        <w:lastRenderedPageBreak/>
        <w:t xml:space="preserve">Приложение № </w:t>
      </w:r>
      <w:r>
        <w:rPr>
          <w:color w:val="000000" w:themeColor="text1"/>
        </w:rPr>
        <w:t>6</w:t>
      </w:r>
      <w:r w:rsidRPr="00081AD4">
        <w:rPr>
          <w:color w:val="000000" w:themeColor="text1"/>
        </w:rPr>
        <w:t xml:space="preserve"> </w:t>
      </w:r>
      <w:r>
        <w:rPr>
          <w:color w:val="000000" w:themeColor="text1"/>
        </w:rPr>
        <w:t>к протоколу</w:t>
      </w:r>
      <w:r w:rsidRPr="00081AD4">
        <w:rPr>
          <w:color w:val="000000" w:themeColor="text1"/>
        </w:rPr>
        <w:t xml:space="preserve"> № </w:t>
      </w:r>
      <w:r>
        <w:rPr>
          <w:color w:val="000000" w:themeColor="text1"/>
        </w:rPr>
        <w:t>79</w:t>
      </w:r>
    </w:p>
    <w:p w14:paraId="54D218BF" w14:textId="77777777" w:rsidR="00042EC9" w:rsidRPr="00081AD4" w:rsidRDefault="00042EC9" w:rsidP="00042EC9">
      <w:pPr>
        <w:tabs>
          <w:tab w:val="left" w:pos="5580"/>
          <w:tab w:val="left" w:pos="9498"/>
        </w:tabs>
        <w:ind w:left="-961" w:right="-569" w:firstLine="5923"/>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1B0C41CA" w14:textId="77777777" w:rsidR="00042EC9" w:rsidRPr="00081AD4" w:rsidRDefault="00042EC9" w:rsidP="00042EC9">
      <w:pPr>
        <w:tabs>
          <w:tab w:val="left" w:pos="5580"/>
          <w:tab w:val="left" w:pos="9498"/>
        </w:tabs>
        <w:ind w:left="-961" w:right="-569" w:firstLine="5923"/>
        <w:rPr>
          <w:color w:val="000000" w:themeColor="text1"/>
        </w:rPr>
      </w:pPr>
      <w:r w:rsidRPr="00081AD4">
        <w:rPr>
          <w:color w:val="000000" w:themeColor="text1"/>
        </w:rPr>
        <w:t>энергетической комиссии</w:t>
      </w:r>
    </w:p>
    <w:p w14:paraId="40449329" w14:textId="6946EC44" w:rsidR="00042EC9" w:rsidRDefault="00042EC9" w:rsidP="00042EC9">
      <w:pPr>
        <w:tabs>
          <w:tab w:val="left" w:pos="5580"/>
          <w:tab w:val="left" w:pos="9498"/>
        </w:tabs>
        <w:ind w:left="-961" w:right="-569" w:firstLine="5923"/>
        <w:rPr>
          <w:color w:val="000000" w:themeColor="text1"/>
        </w:rPr>
      </w:pPr>
      <w:r w:rsidRPr="00081AD4">
        <w:rPr>
          <w:color w:val="000000" w:themeColor="text1"/>
        </w:rPr>
        <w:t xml:space="preserve">Кузбасса от </w:t>
      </w:r>
      <w:r>
        <w:rPr>
          <w:color w:val="000000" w:themeColor="text1"/>
        </w:rPr>
        <w:t>30</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60E2CB7C" w14:textId="77777777" w:rsidR="00042EC9" w:rsidRDefault="00042EC9" w:rsidP="00042EC9">
      <w:pPr>
        <w:tabs>
          <w:tab w:val="left" w:pos="5580"/>
          <w:tab w:val="left" w:pos="9498"/>
        </w:tabs>
        <w:ind w:left="-961" w:right="-569" w:firstLine="5923"/>
        <w:rPr>
          <w:color w:val="000000" w:themeColor="text1"/>
        </w:rPr>
      </w:pPr>
    </w:p>
    <w:p w14:paraId="2F71BF9C" w14:textId="77777777" w:rsidR="00042EC9" w:rsidRPr="00042EC9" w:rsidRDefault="00042EC9" w:rsidP="00042EC9">
      <w:pPr>
        <w:keepNext/>
        <w:jc w:val="center"/>
        <w:outlineLvl w:val="0"/>
        <w:rPr>
          <w:b/>
          <w:sz w:val="28"/>
          <w:szCs w:val="28"/>
        </w:rPr>
      </w:pPr>
      <w:r w:rsidRPr="00042EC9">
        <w:rPr>
          <w:b/>
          <w:iCs/>
          <w:sz w:val="28"/>
          <w:szCs w:val="28"/>
        </w:rPr>
        <w:t>Экспертное заключение</w:t>
      </w:r>
      <w:r w:rsidRPr="00042EC9">
        <w:rPr>
          <w:b/>
          <w:sz w:val="28"/>
          <w:szCs w:val="28"/>
        </w:rPr>
        <w:t xml:space="preserve"> </w:t>
      </w:r>
    </w:p>
    <w:p w14:paraId="39D08B61" w14:textId="77777777" w:rsidR="00042EC9" w:rsidRPr="00042EC9" w:rsidRDefault="00042EC9" w:rsidP="00042EC9">
      <w:pPr>
        <w:keepNext/>
        <w:jc w:val="center"/>
        <w:outlineLvl w:val="0"/>
        <w:rPr>
          <w:b/>
          <w:sz w:val="28"/>
          <w:szCs w:val="28"/>
        </w:rPr>
      </w:pPr>
      <w:r w:rsidRPr="00042EC9">
        <w:rPr>
          <w:b/>
          <w:sz w:val="28"/>
          <w:szCs w:val="28"/>
        </w:rPr>
        <w:t>Региональной энергетической комиссии Кузбасса</w:t>
      </w:r>
    </w:p>
    <w:p w14:paraId="107FDB90" w14:textId="77777777" w:rsidR="00042EC9" w:rsidRPr="00042EC9" w:rsidRDefault="00042EC9" w:rsidP="00042EC9">
      <w:pPr>
        <w:keepNext/>
        <w:jc w:val="center"/>
        <w:outlineLvl w:val="0"/>
        <w:rPr>
          <w:sz w:val="27"/>
          <w:szCs w:val="27"/>
        </w:rPr>
      </w:pPr>
      <w:r w:rsidRPr="00042EC9">
        <w:rPr>
          <w:b/>
          <w:iCs/>
          <w:sz w:val="27"/>
          <w:szCs w:val="27"/>
        </w:rPr>
        <w:t xml:space="preserve"> </w:t>
      </w:r>
      <w:r w:rsidRPr="00042EC9">
        <w:rPr>
          <w:sz w:val="27"/>
          <w:szCs w:val="27"/>
        </w:rPr>
        <w:t>по материалам, представленным ООО «</w:t>
      </w:r>
      <w:proofErr w:type="spellStart"/>
      <w:r w:rsidRPr="00042EC9">
        <w:rPr>
          <w:sz w:val="27"/>
          <w:szCs w:val="27"/>
        </w:rPr>
        <w:t>СибЭнерго</w:t>
      </w:r>
      <w:proofErr w:type="spellEnd"/>
      <w:r w:rsidRPr="00042EC9">
        <w:rPr>
          <w:sz w:val="27"/>
          <w:szCs w:val="27"/>
        </w:rPr>
        <w:t xml:space="preserve">» г. Новокузнецк для утверждения норматива удельного расхода топлива на отпущенную тепловую энергию от котельных </w:t>
      </w:r>
    </w:p>
    <w:p w14:paraId="1416D631" w14:textId="77777777" w:rsidR="00042EC9" w:rsidRPr="00042EC9" w:rsidRDefault="00042EC9" w:rsidP="00042EC9">
      <w:pPr>
        <w:keepNext/>
        <w:jc w:val="center"/>
        <w:outlineLvl w:val="0"/>
        <w:rPr>
          <w:sz w:val="27"/>
          <w:szCs w:val="27"/>
        </w:rPr>
      </w:pPr>
      <w:r w:rsidRPr="00042EC9">
        <w:rPr>
          <w:sz w:val="27"/>
          <w:szCs w:val="27"/>
        </w:rPr>
        <w:t>ООО «</w:t>
      </w:r>
      <w:proofErr w:type="spellStart"/>
      <w:proofErr w:type="gramStart"/>
      <w:r w:rsidRPr="00042EC9">
        <w:rPr>
          <w:sz w:val="27"/>
          <w:szCs w:val="27"/>
        </w:rPr>
        <w:t>СибЭнерго</w:t>
      </w:r>
      <w:proofErr w:type="spellEnd"/>
      <w:r w:rsidRPr="00042EC9">
        <w:rPr>
          <w:sz w:val="27"/>
          <w:szCs w:val="27"/>
        </w:rPr>
        <w:t>»  на</w:t>
      </w:r>
      <w:proofErr w:type="gramEnd"/>
      <w:r w:rsidRPr="00042EC9">
        <w:rPr>
          <w:sz w:val="27"/>
          <w:szCs w:val="27"/>
        </w:rPr>
        <w:t xml:space="preserve"> 2022 год</w:t>
      </w:r>
    </w:p>
    <w:p w14:paraId="11F46EAF" w14:textId="77777777" w:rsidR="00042EC9" w:rsidRDefault="00042EC9" w:rsidP="00042EC9">
      <w:pPr>
        <w:ind w:firstLine="567"/>
        <w:jc w:val="both"/>
        <w:rPr>
          <w:i/>
          <w:sz w:val="25"/>
          <w:szCs w:val="25"/>
        </w:rPr>
      </w:pPr>
    </w:p>
    <w:p w14:paraId="309E34A9" w14:textId="1B186557" w:rsidR="00042EC9" w:rsidRPr="00042EC9" w:rsidRDefault="00042EC9" w:rsidP="00042EC9">
      <w:pPr>
        <w:ind w:firstLine="567"/>
        <w:jc w:val="both"/>
        <w:rPr>
          <w:sz w:val="27"/>
          <w:szCs w:val="27"/>
        </w:rPr>
      </w:pPr>
      <w:r w:rsidRPr="00042EC9">
        <w:rPr>
          <w:sz w:val="27"/>
          <w:szCs w:val="27"/>
        </w:rPr>
        <w:t>В Региональную энергетическую комиссию Кузбасса обратилось ООО «</w:t>
      </w:r>
      <w:proofErr w:type="spellStart"/>
      <w:proofErr w:type="gramStart"/>
      <w:r w:rsidRPr="00042EC9">
        <w:rPr>
          <w:sz w:val="27"/>
          <w:szCs w:val="27"/>
        </w:rPr>
        <w:t>СибЭнерго</w:t>
      </w:r>
      <w:proofErr w:type="spellEnd"/>
      <w:r w:rsidRPr="00042EC9">
        <w:rPr>
          <w:sz w:val="27"/>
          <w:szCs w:val="27"/>
        </w:rPr>
        <w:t>»  (</w:t>
      </w:r>
      <w:proofErr w:type="gramEnd"/>
      <w:r w:rsidRPr="00042EC9">
        <w:rPr>
          <w:sz w:val="27"/>
          <w:szCs w:val="27"/>
        </w:rPr>
        <w:t>далее – Предприятие)  с заявкой на утверждение норматива удельного расхода топлива на отпущенную тепловую энергию от котельной ООО «</w:t>
      </w:r>
      <w:proofErr w:type="spellStart"/>
      <w:r w:rsidRPr="00042EC9">
        <w:rPr>
          <w:sz w:val="27"/>
          <w:szCs w:val="27"/>
        </w:rPr>
        <w:t>СибЭнерго</w:t>
      </w:r>
      <w:proofErr w:type="spellEnd"/>
      <w:r w:rsidRPr="00042EC9">
        <w:rPr>
          <w:sz w:val="27"/>
          <w:szCs w:val="27"/>
        </w:rPr>
        <w:t>».</w:t>
      </w:r>
    </w:p>
    <w:p w14:paraId="40570ED6" w14:textId="77777777" w:rsidR="00042EC9" w:rsidRPr="00042EC9" w:rsidRDefault="00042EC9" w:rsidP="00042EC9">
      <w:pPr>
        <w:ind w:firstLine="567"/>
        <w:jc w:val="both"/>
        <w:rPr>
          <w:sz w:val="27"/>
          <w:szCs w:val="27"/>
        </w:rPr>
      </w:pPr>
      <w:r w:rsidRPr="00042EC9">
        <w:rPr>
          <w:sz w:val="27"/>
          <w:szCs w:val="27"/>
        </w:rPr>
        <w:t>Предприятием для утверждения норматива удельного расхода топлива на отпущенную тепловую энергию от котельной представлен следующий пакет расчетно-обосновывающих материалов:</w:t>
      </w:r>
    </w:p>
    <w:p w14:paraId="66E1009B" w14:textId="77777777" w:rsidR="00042EC9" w:rsidRPr="00042EC9" w:rsidRDefault="00042EC9" w:rsidP="00042EC9">
      <w:pPr>
        <w:ind w:firstLine="567"/>
        <w:jc w:val="both"/>
        <w:rPr>
          <w:sz w:val="27"/>
          <w:szCs w:val="27"/>
        </w:rPr>
      </w:pPr>
      <w:r w:rsidRPr="00042EC9">
        <w:rPr>
          <w:sz w:val="27"/>
          <w:szCs w:val="27"/>
        </w:rPr>
        <w:t>- копия Устава;</w:t>
      </w:r>
    </w:p>
    <w:p w14:paraId="60E1247B" w14:textId="77777777" w:rsidR="00042EC9" w:rsidRPr="00042EC9" w:rsidRDefault="00042EC9" w:rsidP="00042EC9">
      <w:pPr>
        <w:ind w:firstLine="567"/>
        <w:jc w:val="both"/>
        <w:rPr>
          <w:sz w:val="27"/>
          <w:szCs w:val="27"/>
        </w:rPr>
      </w:pPr>
      <w:r w:rsidRPr="00042EC9">
        <w:rPr>
          <w:sz w:val="27"/>
          <w:szCs w:val="27"/>
        </w:rPr>
        <w:t>- копия свидетельства о государственной регистрации;</w:t>
      </w:r>
    </w:p>
    <w:p w14:paraId="38416B49" w14:textId="77777777" w:rsidR="00042EC9" w:rsidRPr="00042EC9" w:rsidRDefault="00042EC9" w:rsidP="00042EC9">
      <w:pPr>
        <w:ind w:firstLine="567"/>
        <w:jc w:val="both"/>
        <w:rPr>
          <w:sz w:val="27"/>
          <w:szCs w:val="27"/>
        </w:rPr>
      </w:pPr>
      <w:r w:rsidRPr="00042EC9">
        <w:rPr>
          <w:sz w:val="27"/>
          <w:szCs w:val="27"/>
        </w:rPr>
        <w:t>- копия свидетельства о постановке на учет в налоговом органе;</w:t>
      </w:r>
    </w:p>
    <w:p w14:paraId="40BD98E0" w14:textId="77777777" w:rsidR="00042EC9" w:rsidRPr="00042EC9" w:rsidRDefault="00042EC9" w:rsidP="00042EC9">
      <w:pPr>
        <w:ind w:firstLine="567"/>
        <w:jc w:val="both"/>
        <w:rPr>
          <w:sz w:val="27"/>
          <w:szCs w:val="27"/>
        </w:rPr>
      </w:pPr>
      <w:r w:rsidRPr="00042EC9">
        <w:rPr>
          <w:sz w:val="27"/>
          <w:szCs w:val="27"/>
        </w:rPr>
        <w:t>- договор аренды имущества;</w:t>
      </w:r>
    </w:p>
    <w:p w14:paraId="449E9C8C" w14:textId="77777777" w:rsidR="00042EC9" w:rsidRPr="00042EC9" w:rsidRDefault="00042EC9" w:rsidP="00042EC9">
      <w:pPr>
        <w:ind w:firstLine="567"/>
        <w:jc w:val="both"/>
        <w:rPr>
          <w:sz w:val="27"/>
          <w:szCs w:val="27"/>
        </w:rPr>
      </w:pPr>
      <w:r w:rsidRPr="00042EC9">
        <w:rPr>
          <w:sz w:val="27"/>
          <w:szCs w:val="27"/>
        </w:rPr>
        <w:t>- пояснительную записку по котельной;</w:t>
      </w:r>
    </w:p>
    <w:p w14:paraId="13E8722A" w14:textId="77777777" w:rsidR="00042EC9" w:rsidRPr="00042EC9" w:rsidRDefault="00042EC9" w:rsidP="00042EC9">
      <w:pPr>
        <w:ind w:firstLine="567"/>
        <w:jc w:val="both"/>
        <w:rPr>
          <w:sz w:val="27"/>
          <w:szCs w:val="27"/>
        </w:rPr>
      </w:pPr>
      <w:r w:rsidRPr="00042EC9">
        <w:rPr>
          <w:sz w:val="27"/>
          <w:szCs w:val="27"/>
        </w:rPr>
        <w:t>- расчеты удельных расходов топлива по котельной на каждый месяц периода регулирования и в целом за расчетный период;</w:t>
      </w:r>
    </w:p>
    <w:p w14:paraId="57707DCA" w14:textId="77777777" w:rsidR="00042EC9" w:rsidRPr="00042EC9" w:rsidRDefault="00042EC9" w:rsidP="00042EC9">
      <w:pPr>
        <w:ind w:firstLine="567"/>
        <w:jc w:val="both"/>
        <w:rPr>
          <w:sz w:val="27"/>
          <w:szCs w:val="27"/>
        </w:rPr>
      </w:pPr>
      <w:r w:rsidRPr="00042EC9">
        <w:rPr>
          <w:sz w:val="27"/>
          <w:szCs w:val="27"/>
        </w:rPr>
        <w:t>- значения нормативов на год расчетный, текущий и за два года, предшествующих году текущему, включенных в тариф;</w:t>
      </w:r>
    </w:p>
    <w:p w14:paraId="119681A2" w14:textId="77777777" w:rsidR="00042EC9" w:rsidRPr="00042EC9" w:rsidRDefault="00042EC9" w:rsidP="00042EC9">
      <w:pPr>
        <w:ind w:firstLine="567"/>
        <w:jc w:val="both"/>
        <w:rPr>
          <w:sz w:val="27"/>
          <w:szCs w:val="27"/>
        </w:rPr>
      </w:pPr>
      <w:r w:rsidRPr="00042EC9">
        <w:rPr>
          <w:sz w:val="27"/>
          <w:szCs w:val="27"/>
        </w:rPr>
        <w:t>- материалы, обосновывающие значения нормативов.</w:t>
      </w:r>
    </w:p>
    <w:p w14:paraId="55F7CFC2" w14:textId="77777777" w:rsidR="00042EC9" w:rsidRPr="00042EC9" w:rsidRDefault="00042EC9" w:rsidP="00042EC9">
      <w:pPr>
        <w:ind w:firstLine="567"/>
        <w:jc w:val="both"/>
        <w:rPr>
          <w:sz w:val="27"/>
          <w:szCs w:val="27"/>
        </w:rPr>
      </w:pPr>
      <w:r w:rsidRPr="00042EC9">
        <w:rPr>
          <w:sz w:val="28"/>
          <w:szCs w:val="28"/>
        </w:rPr>
        <w:t>Предприятием обслуживается 13 угольных котельных, расположенных в г. Новокузнецк. На котельных предприятия установлено 42 котла различной мощности с общей установленной мощностью 85,73 Гкал/ч и максимальной подключенной нагрузкой 36,5 Гкал/ч. Топливом для котельных служит каменный уголь марок ГР, ДГР с разрезов «</w:t>
      </w:r>
      <w:proofErr w:type="spellStart"/>
      <w:r w:rsidRPr="00042EC9">
        <w:rPr>
          <w:sz w:val="28"/>
          <w:szCs w:val="28"/>
        </w:rPr>
        <w:t>Ерунаковский</w:t>
      </w:r>
      <w:proofErr w:type="spellEnd"/>
      <w:r w:rsidRPr="00042EC9">
        <w:rPr>
          <w:sz w:val="28"/>
          <w:szCs w:val="28"/>
        </w:rPr>
        <w:t>» и «</w:t>
      </w:r>
      <w:proofErr w:type="spellStart"/>
      <w:r w:rsidRPr="00042EC9">
        <w:rPr>
          <w:sz w:val="28"/>
          <w:szCs w:val="28"/>
        </w:rPr>
        <w:t>Талдинский</w:t>
      </w:r>
      <w:proofErr w:type="spellEnd"/>
      <w:r w:rsidRPr="00042EC9">
        <w:rPr>
          <w:sz w:val="28"/>
          <w:szCs w:val="28"/>
        </w:rPr>
        <w:t>». На всех котлах предприятия проведены режимно-наладочные испытания.</w:t>
      </w:r>
    </w:p>
    <w:p w14:paraId="1EEA3040" w14:textId="77777777" w:rsidR="00042EC9" w:rsidRPr="00042EC9" w:rsidRDefault="00042EC9" w:rsidP="00042EC9">
      <w:pPr>
        <w:ind w:firstLine="567"/>
        <w:jc w:val="both"/>
        <w:rPr>
          <w:sz w:val="27"/>
          <w:szCs w:val="27"/>
        </w:rPr>
      </w:pPr>
      <w:r w:rsidRPr="00042EC9">
        <w:rPr>
          <w:sz w:val="27"/>
          <w:szCs w:val="27"/>
        </w:rPr>
        <w:t xml:space="preserve"> 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апреля </w:t>
      </w:r>
      <w:smartTag w:uri="urn:schemas-microsoft-com:office:smarttags" w:element="metricconverter">
        <w:smartTagPr>
          <w:attr w:name="ProductID" w:val="2009 г"/>
        </w:smartTagPr>
        <w:r w:rsidRPr="00042EC9">
          <w:rPr>
            <w:sz w:val="27"/>
            <w:szCs w:val="27"/>
          </w:rPr>
          <w:t>2009 г</w:t>
        </w:r>
      </w:smartTag>
      <w:r w:rsidRPr="00042EC9">
        <w:rPr>
          <w:sz w:val="27"/>
          <w:szCs w:val="27"/>
        </w:rPr>
        <w:t xml:space="preserve">., утвержденную Приказом Минэнерго России от 30 декабря </w:t>
      </w:r>
      <w:smartTag w:uri="urn:schemas-microsoft-com:office:smarttags" w:element="metricconverter">
        <w:smartTagPr>
          <w:attr w:name="ProductID" w:val="2008 г"/>
        </w:smartTagPr>
        <w:r w:rsidRPr="00042EC9">
          <w:rPr>
            <w:sz w:val="27"/>
            <w:szCs w:val="27"/>
          </w:rPr>
          <w:t>2008 г</w:t>
        </w:r>
      </w:smartTag>
      <w:r w:rsidRPr="00042EC9">
        <w:rPr>
          <w:sz w:val="27"/>
          <w:szCs w:val="27"/>
        </w:rPr>
        <w:t>. № 323.</w:t>
      </w:r>
    </w:p>
    <w:p w14:paraId="1949DADF" w14:textId="77777777" w:rsidR="00042EC9" w:rsidRPr="00042EC9" w:rsidRDefault="00042EC9" w:rsidP="00042EC9">
      <w:pPr>
        <w:ind w:firstLine="567"/>
        <w:jc w:val="both"/>
        <w:rPr>
          <w:sz w:val="27"/>
          <w:szCs w:val="27"/>
        </w:rPr>
      </w:pPr>
      <w:r w:rsidRPr="00042EC9">
        <w:rPr>
          <w:sz w:val="27"/>
          <w:szCs w:val="27"/>
        </w:rPr>
        <w:t>В таблице 1 представлена динамика основных показателей удельного расхода топлива на отпущенную тепловую энергию.</w:t>
      </w:r>
    </w:p>
    <w:p w14:paraId="415E6BC3" w14:textId="77777777" w:rsidR="00042EC9" w:rsidRPr="00042EC9" w:rsidRDefault="00042EC9" w:rsidP="00042EC9">
      <w:pPr>
        <w:ind w:firstLine="567"/>
        <w:jc w:val="both"/>
        <w:rPr>
          <w:sz w:val="27"/>
          <w:szCs w:val="27"/>
        </w:rPr>
        <w:sectPr w:rsidR="00042EC9" w:rsidRPr="00042EC9" w:rsidSect="00D71445">
          <w:pgSz w:w="11906" w:h="16838"/>
          <w:pgMar w:top="426" w:right="566" w:bottom="284" w:left="1134" w:header="720" w:footer="720" w:gutter="0"/>
          <w:cols w:space="720"/>
        </w:sectPr>
      </w:pPr>
    </w:p>
    <w:p w14:paraId="5E58EE01" w14:textId="77777777" w:rsidR="00042EC9" w:rsidRPr="00042EC9" w:rsidRDefault="00042EC9" w:rsidP="00042EC9">
      <w:pPr>
        <w:jc w:val="right"/>
        <w:rPr>
          <w:b/>
          <w:sz w:val="22"/>
          <w:szCs w:val="22"/>
        </w:rPr>
      </w:pPr>
      <w:r w:rsidRPr="00042EC9">
        <w:rPr>
          <w:b/>
          <w:sz w:val="22"/>
          <w:szCs w:val="22"/>
        </w:rPr>
        <w:lastRenderedPageBreak/>
        <w:t>Таблица 1</w:t>
      </w:r>
    </w:p>
    <w:p w14:paraId="14AF9839" w14:textId="77777777" w:rsidR="00042EC9" w:rsidRPr="00042EC9" w:rsidRDefault="00042EC9" w:rsidP="00042EC9">
      <w:pPr>
        <w:jc w:val="center"/>
        <w:rPr>
          <w:b/>
          <w:sz w:val="22"/>
          <w:szCs w:val="22"/>
        </w:rPr>
      </w:pPr>
      <w:r w:rsidRPr="00042EC9">
        <w:rPr>
          <w:b/>
          <w:sz w:val="22"/>
          <w:szCs w:val="22"/>
        </w:rPr>
        <w:t>ДИНАМИКА ОСНОВНЫХ ПОКАЗАТЕЛЕЙ</w:t>
      </w:r>
    </w:p>
    <w:tbl>
      <w:tblPr>
        <w:tblW w:w="10254" w:type="dxa"/>
        <w:jc w:val="center"/>
        <w:tblLayout w:type="fixed"/>
        <w:tblCellMar>
          <w:left w:w="28" w:type="dxa"/>
          <w:right w:w="28" w:type="dxa"/>
        </w:tblCellMar>
        <w:tblLook w:val="0000" w:firstRow="0" w:lastRow="0" w:firstColumn="0" w:lastColumn="0" w:noHBand="0" w:noVBand="0"/>
      </w:tblPr>
      <w:tblGrid>
        <w:gridCol w:w="3554"/>
        <w:gridCol w:w="1116"/>
        <w:gridCol w:w="1044"/>
        <w:gridCol w:w="1080"/>
        <w:gridCol w:w="1080"/>
        <w:gridCol w:w="1260"/>
        <w:gridCol w:w="1120"/>
      </w:tblGrid>
      <w:tr w:rsidR="00042EC9" w:rsidRPr="00042EC9" w14:paraId="082566AD" w14:textId="77777777" w:rsidTr="00042EC9">
        <w:trPr>
          <w:trHeight w:val="330"/>
          <w:jc w:val="center"/>
        </w:trPr>
        <w:tc>
          <w:tcPr>
            <w:tcW w:w="3554" w:type="dxa"/>
            <w:tcBorders>
              <w:top w:val="single" w:sz="8" w:space="0" w:color="auto"/>
              <w:left w:val="single" w:sz="8" w:space="0" w:color="auto"/>
              <w:bottom w:val="nil"/>
              <w:right w:val="single" w:sz="8" w:space="0" w:color="auto"/>
            </w:tcBorders>
            <w:shd w:val="clear" w:color="auto" w:fill="auto"/>
          </w:tcPr>
          <w:p w14:paraId="2F6F7FDA" w14:textId="77777777" w:rsidR="00042EC9" w:rsidRPr="00042EC9" w:rsidRDefault="00042EC9" w:rsidP="00042EC9">
            <w:pPr>
              <w:rPr>
                <w:b/>
                <w:bCs/>
                <w:sz w:val="22"/>
                <w:szCs w:val="22"/>
              </w:rPr>
            </w:pPr>
            <w:r w:rsidRPr="00042EC9">
              <w:rPr>
                <w:b/>
                <w:bCs/>
                <w:sz w:val="22"/>
                <w:szCs w:val="22"/>
              </w:rPr>
              <w:t> </w:t>
            </w:r>
          </w:p>
        </w:tc>
        <w:tc>
          <w:tcPr>
            <w:tcW w:w="6700" w:type="dxa"/>
            <w:gridSpan w:val="6"/>
            <w:tcBorders>
              <w:top w:val="single" w:sz="8" w:space="0" w:color="auto"/>
              <w:left w:val="nil"/>
              <w:bottom w:val="single" w:sz="8" w:space="0" w:color="auto"/>
              <w:right w:val="single" w:sz="8" w:space="0" w:color="000000"/>
            </w:tcBorders>
            <w:shd w:val="clear" w:color="auto" w:fill="auto"/>
          </w:tcPr>
          <w:p w14:paraId="63888A10" w14:textId="77777777" w:rsidR="00042EC9" w:rsidRPr="00042EC9" w:rsidRDefault="00042EC9" w:rsidP="00042EC9">
            <w:pPr>
              <w:jc w:val="center"/>
              <w:rPr>
                <w:b/>
                <w:bCs/>
                <w:szCs w:val="20"/>
              </w:rPr>
            </w:pPr>
            <w:r w:rsidRPr="00042EC9">
              <w:rPr>
                <w:b/>
                <w:bCs/>
                <w:szCs w:val="20"/>
              </w:rPr>
              <w:t>Значения показателей</w:t>
            </w:r>
          </w:p>
        </w:tc>
      </w:tr>
      <w:tr w:rsidR="00042EC9" w:rsidRPr="00042EC9" w14:paraId="5D028BE7" w14:textId="77777777" w:rsidTr="00042EC9">
        <w:trPr>
          <w:trHeight w:val="300"/>
          <w:jc w:val="center"/>
        </w:trPr>
        <w:tc>
          <w:tcPr>
            <w:tcW w:w="3554" w:type="dxa"/>
            <w:tcBorders>
              <w:top w:val="nil"/>
              <w:left w:val="single" w:sz="8" w:space="0" w:color="auto"/>
              <w:bottom w:val="nil"/>
              <w:right w:val="single" w:sz="8" w:space="0" w:color="auto"/>
            </w:tcBorders>
            <w:shd w:val="clear" w:color="auto" w:fill="auto"/>
          </w:tcPr>
          <w:p w14:paraId="1DE0ACAD" w14:textId="77777777" w:rsidR="00042EC9" w:rsidRPr="00042EC9" w:rsidRDefault="00042EC9" w:rsidP="00042EC9">
            <w:pPr>
              <w:jc w:val="center"/>
              <w:rPr>
                <w:b/>
                <w:bCs/>
                <w:sz w:val="22"/>
                <w:szCs w:val="22"/>
              </w:rPr>
            </w:pPr>
            <w:r w:rsidRPr="00042EC9">
              <w:rPr>
                <w:b/>
                <w:bCs/>
                <w:sz w:val="22"/>
                <w:szCs w:val="22"/>
              </w:rPr>
              <w:t>показатели</w:t>
            </w:r>
          </w:p>
        </w:tc>
        <w:tc>
          <w:tcPr>
            <w:tcW w:w="2160" w:type="dxa"/>
            <w:gridSpan w:val="2"/>
            <w:tcBorders>
              <w:top w:val="single" w:sz="8" w:space="0" w:color="auto"/>
              <w:left w:val="nil"/>
              <w:bottom w:val="single" w:sz="8" w:space="0" w:color="auto"/>
              <w:right w:val="single" w:sz="8" w:space="0" w:color="000000"/>
            </w:tcBorders>
            <w:shd w:val="clear" w:color="auto" w:fill="auto"/>
          </w:tcPr>
          <w:p w14:paraId="4F4D3AAB" w14:textId="77777777" w:rsidR="00042EC9" w:rsidRPr="00042EC9" w:rsidRDefault="00042EC9" w:rsidP="00042EC9">
            <w:pPr>
              <w:jc w:val="center"/>
              <w:rPr>
                <w:b/>
                <w:bCs/>
                <w:sz w:val="22"/>
                <w:szCs w:val="22"/>
              </w:rPr>
            </w:pPr>
            <w:r w:rsidRPr="00042EC9">
              <w:rPr>
                <w:b/>
                <w:bCs/>
                <w:sz w:val="22"/>
                <w:szCs w:val="22"/>
              </w:rPr>
              <w:t>2019 г.</w:t>
            </w:r>
          </w:p>
        </w:tc>
        <w:tc>
          <w:tcPr>
            <w:tcW w:w="2160" w:type="dxa"/>
            <w:gridSpan w:val="2"/>
            <w:tcBorders>
              <w:top w:val="single" w:sz="8" w:space="0" w:color="auto"/>
              <w:left w:val="nil"/>
              <w:bottom w:val="single" w:sz="8" w:space="0" w:color="auto"/>
              <w:right w:val="single" w:sz="8" w:space="0" w:color="000000"/>
            </w:tcBorders>
            <w:shd w:val="clear" w:color="auto" w:fill="auto"/>
          </w:tcPr>
          <w:p w14:paraId="60D09972" w14:textId="77777777" w:rsidR="00042EC9" w:rsidRPr="00042EC9" w:rsidRDefault="00042EC9" w:rsidP="00042EC9">
            <w:pPr>
              <w:jc w:val="center"/>
              <w:rPr>
                <w:b/>
                <w:bCs/>
                <w:sz w:val="22"/>
                <w:szCs w:val="22"/>
              </w:rPr>
            </w:pPr>
            <w:r w:rsidRPr="00042EC9">
              <w:rPr>
                <w:b/>
                <w:bCs/>
                <w:sz w:val="22"/>
                <w:szCs w:val="22"/>
              </w:rPr>
              <w:t>2020 г.</w:t>
            </w:r>
          </w:p>
        </w:tc>
        <w:tc>
          <w:tcPr>
            <w:tcW w:w="1260" w:type="dxa"/>
            <w:tcBorders>
              <w:top w:val="nil"/>
              <w:left w:val="nil"/>
              <w:bottom w:val="single" w:sz="8" w:space="0" w:color="auto"/>
              <w:right w:val="single" w:sz="8" w:space="0" w:color="auto"/>
            </w:tcBorders>
            <w:shd w:val="clear" w:color="auto" w:fill="auto"/>
          </w:tcPr>
          <w:p w14:paraId="3D9B96C3" w14:textId="77777777" w:rsidR="00042EC9" w:rsidRPr="00042EC9" w:rsidRDefault="00042EC9" w:rsidP="00042EC9">
            <w:pPr>
              <w:jc w:val="center"/>
              <w:rPr>
                <w:b/>
                <w:bCs/>
                <w:sz w:val="22"/>
                <w:szCs w:val="22"/>
              </w:rPr>
            </w:pPr>
            <w:r w:rsidRPr="00042EC9">
              <w:rPr>
                <w:b/>
                <w:bCs/>
                <w:sz w:val="22"/>
                <w:szCs w:val="22"/>
              </w:rPr>
              <w:t>2021 г.</w:t>
            </w:r>
          </w:p>
        </w:tc>
        <w:tc>
          <w:tcPr>
            <w:tcW w:w="1120" w:type="dxa"/>
            <w:tcBorders>
              <w:top w:val="nil"/>
              <w:left w:val="nil"/>
              <w:bottom w:val="single" w:sz="8" w:space="0" w:color="auto"/>
              <w:right w:val="single" w:sz="8" w:space="0" w:color="auto"/>
            </w:tcBorders>
            <w:shd w:val="clear" w:color="auto" w:fill="auto"/>
          </w:tcPr>
          <w:p w14:paraId="14F38358" w14:textId="77777777" w:rsidR="00042EC9" w:rsidRPr="00042EC9" w:rsidRDefault="00042EC9" w:rsidP="00042EC9">
            <w:pPr>
              <w:jc w:val="center"/>
              <w:rPr>
                <w:b/>
                <w:bCs/>
                <w:sz w:val="22"/>
                <w:szCs w:val="22"/>
              </w:rPr>
            </w:pPr>
            <w:r w:rsidRPr="00042EC9">
              <w:rPr>
                <w:b/>
                <w:bCs/>
                <w:sz w:val="22"/>
                <w:szCs w:val="22"/>
              </w:rPr>
              <w:t>2022 г.</w:t>
            </w:r>
          </w:p>
        </w:tc>
      </w:tr>
      <w:tr w:rsidR="00042EC9" w:rsidRPr="00042EC9" w14:paraId="10191D04" w14:textId="77777777" w:rsidTr="00042EC9">
        <w:trPr>
          <w:trHeight w:val="75"/>
          <w:jc w:val="center"/>
        </w:trPr>
        <w:tc>
          <w:tcPr>
            <w:tcW w:w="3554" w:type="dxa"/>
            <w:tcBorders>
              <w:top w:val="nil"/>
              <w:left w:val="single" w:sz="8" w:space="0" w:color="auto"/>
              <w:bottom w:val="single" w:sz="8" w:space="0" w:color="auto"/>
              <w:right w:val="single" w:sz="8" w:space="0" w:color="auto"/>
            </w:tcBorders>
            <w:shd w:val="clear" w:color="auto" w:fill="auto"/>
          </w:tcPr>
          <w:p w14:paraId="45BDFAF4" w14:textId="77777777" w:rsidR="00042EC9" w:rsidRPr="00042EC9" w:rsidRDefault="00042EC9" w:rsidP="00042EC9">
            <w:pPr>
              <w:rPr>
                <w:rFonts w:ascii="Arial CYR" w:hAnsi="Arial CYR" w:cs="Arial CYR"/>
                <w:szCs w:val="20"/>
              </w:rPr>
            </w:pPr>
            <w:r w:rsidRPr="00042EC9">
              <w:rPr>
                <w:rFonts w:ascii="Arial CYR" w:hAnsi="Arial CYR" w:cs="Arial CYR"/>
                <w:szCs w:val="20"/>
              </w:rPr>
              <w:t> </w:t>
            </w:r>
          </w:p>
        </w:tc>
        <w:tc>
          <w:tcPr>
            <w:tcW w:w="1116" w:type="dxa"/>
            <w:tcBorders>
              <w:top w:val="nil"/>
              <w:left w:val="nil"/>
              <w:bottom w:val="single" w:sz="8" w:space="0" w:color="auto"/>
              <w:right w:val="single" w:sz="8" w:space="0" w:color="auto"/>
            </w:tcBorders>
            <w:shd w:val="clear" w:color="auto" w:fill="auto"/>
          </w:tcPr>
          <w:p w14:paraId="24513AE8" w14:textId="77777777" w:rsidR="00042EC9" w:rsidRPr="00042EC9" w:rsidRDefault="00042EC9" w:rsidP="00042EC9">
            <w:pPr>
              <w:jc w:val="center"/>
              <w:rPr>
                <w:b/>
                <w:bCs/>
                <w:sz w:val="22"/>
                <w:szCs w:val="22"/>
              </w:rPr>
            </w:pPr>
            <w:r w:rsidRPr="00042EC9">
              <w:rPr>
                <w:b/>
                <w:bCs/>
                <w:sz w:val="22"/>
                <w:szCs w:val="22"/>
              </w:rPr>
              <w:t>план</w:t>
            </w:r>
          </w:p>
        </w:tc>
        <w:tc>
          <w:tcPr>
            <w:tcW w:w="1044" w:type="dxa"/>
            <w:tcBorders>
              <w:top w:val="nil"/>
              <w:left w:val="nil"/>
              <w:bottom w:val="single" w:sz="8" w:space="0" w:color="auto"/>
              <w:right w:val="single" w:sz="8" w:space="0" w:color="auto"/>
            </w:tcBorders>
            <w:shd w:val="clear" w:color="auto" w:fill="auto"/>
          </w:tcPr>
          <w:p w14:paraId="5B4DAF12" w14:textId="77777777" w:rsidR="00042EC9" w:rsidRPr="00042EC9" w:rsidRDefault="00042EC9" w:rsidP="00042EC9">
            <w:pPr>
              <w:jc w:val="center"/>
              <w:rPr>
                <w:b/>
                <w:bCs/>
                <w:sz w:val="22"/>
                <w:szCs w:val="22"/>
              </w:rPr>
            </w:pPr>
            <w:r w:rsidRPr="00042EC9">
              <w:rPr>
                <w:b/>
                <w:bCs/>
                <w:sz w:val="22"/>
                <w:szCs w:val="22"/>
              </w:rPr>
              <w:t>отчет</w:t>
            </w:r>
          </w:p>
        </w:tc>
        <w:tc>
          <w:tcPr>
            <w:tcW w:w="1080" w:type="dxa"/>
            <w:tcBorders>
              <w:top w:val="nil"/>
              <w:left w:val="nil"/>
              <w:bottom w:val="single" w:sz="8" w:space="0" w:color="auto"/>
              <w:right w:val="single" w:sz="8" w:space="0" w:color="auto"/>
            </w:tcBorders>
            <w:shd w:val="clear" w:color="auto" w:fill="auto"/>
          </w:tcPr>
          <w:p w14:paraId="4E4228BE" w14:textId="77777777" w:rsidR="00042EC9" w:rsidRPr="00042EC9" w:rsidRDefault="00042EC9" w:rsidP="00042EC9">
            <w:pPr>
              <w:jc w:val="center"/>
              <w:rPr>
                <w:b/>
                <w:bCs/>
                <w:sz w:val="22"/>
                <w:szCs w:val="22"/>
              </w:rPr>
            </w:pPr>
            <w:r w:rsidRPr="00042EC9">
              <w:rPr>
                <w:b/>
                <w:bCs/>
                <w:sz w:val="22"/>
                <w:szCs w:val="22"/>
              </w:rPr>
              <w:t>план</w:t>
            </w:r>
          </w:p>
        </w:tc>
        <w:tc>
          <w:tcPr>
            <w:tcW w:w="1080" w:type="dxa"/>
            <w:tcBorders>
              <w:top w:val="nil"/>
              <w:left w:val="nil"/>
              <w:bottom w:val="single" w:sz="8" w:space="0" w:color="auto"/>
              <w:right w:val="single" w:sz="8" w:space="0" w:color="auto"/>
            </w:tcBorders>
            <w:shd w:val="clear" w:color="auto" w:fill="auto"/>
          </w:tcPr>
          <w:p w14:paraId="5B21EDBE" w14:textId="77777777" w:rsidR="00042EC9" w:rsidRPr="00042EC9" w:rsidRDefault="00042EC9" w:rsidP="00042EC9">
            <w:pPr>
              <w:jc w:val="center"/>
              <w:rPr>
                <w:b/>
                <w:bCs/>
                <w:sz w:val="22"/>
                <w:szCs w:val="22"/>
              </w:rPr>
            </w:pPr>
            <w:r w:rsidRPr="00042EC9">
              <w:rPr>
                <w:b/>
                <w:bCs/>
                <w:sz w:val="22"/>
                <w:szCs w:val="22"/>
              </w:rPr>
              <w:t>отчет</w:t>
            </w:r>
          </w:p>
        </w:tc>
        <w:tc>
          <w:tcPr>
            <w:tcW w:w="1260" w:type="dxa"/>
            <w:tcBorders>
              <w:top w:val="nil"/>
              <w:left w:val="nil"/>
              <w:bottom w:val="single" w:sz="8" w:space="0" w:color="auto"/>
              <w:right w:val="single" w:sz="8" w:space="0" w:color="auto"/>
            </w:tcBorders>
            <w:shd w:val="clear" w:color="auto" w:fill="auto"/>
          </w:tcPr>
          <w:p w14:paraId="3FAA815E" w14:textId="77777777" w:rsidR="00042EC9" w:rsidRPr="00042EC9" w:rsidRDefault="00042EC9" w:rsidP="00042EC9">
            <w:pPr>
              <w:jc w:val="center"/>
              <w:rPr>
                <w:b/>
                <w:bCs/>
                <w:sz w:val="22"/>
                <w:szCs w:val="22"/>
              </w:rPr>
            </w:pPr>
            <w:r w:rsidRPr="00042EC9">
              <w:rPr>
                <w:b/>
                <w:bCs/>
                <w:sz w:val="22"/>
                <w:szCs w:val="22"/>
              </w:rPr>
              <w:t>план</w:t>
            </w:r>
          </w:p>
        </w:tc>
        <w:tc>
          <w:tcPr>
            <w:tcW w:w="1120" w:type="dxa"/>
            <w:tcBorders>
              <w:top w:val="nil"/>
              <w:left w:val="nil"/>
              <w:bottom w:val="single" w:sz="8" w:space="0" w:color="auto"/>
              <w:right w:val="single" w:sz="8" w:space="0" w:color="auto"/>
            </w:tcBorders>
            <w:shd w:val="clear" w:color="auto" w:fill="auto"/>
          </w:tcPr>
          <w:p w14:paraId="0B31C9D8" w14:textId="77777777" w:rsidR="00042EC9" w:rsidRPr="00042EC9" w:rsidRDefault="00042EC9" w:rsidP="00042EC9">
            <w:pPr>
              <w:jc w:val="center"/>
              <w:rPr>
                <w:b/>
                <w:bCs/>
                <w:sz w:val="22"/>
                <w:szCs w:val="22"/>
              </w:rPr>
            </w:pPr>
            <w:r w:rsidRPr="00042EC9">
              <w:rPr>
                <w:b/>
                <w:bCs/>
                <w:sz w:val="22"/>
                <w:szCs w:val="22"/>
              </w:rPr>
              <w:t>расчет</w:t>
            </w:r>
          </w:p>
        </w:tc>
      </w:tr>
      <w:tr w:rsidR="00042EC9" w:rsidRPr="00042EC9" w14:paraId="24FB8223" w14:textId="77777777" w:rsidTr="00042EC9">
        <w:trPr>
          <w:trHeight w:val="645"/>
          <w:jc w:val="center"/>
        </w:trPr>
        <w:tc>
          <w:tcPr>
            <w:tcW w:w="3554" w:type="dxa"/>
            <w:tcBorders>
              <w:top w:val="nil"/>
              <w:left w:val="single" w:sz="8" w:space="0" w:color="auto"/>
              <w:bottom w:val="single" w:sz="8" w:space="0" w:color="auto"/>
              <w:right w:val="single" w:sz="8" w:space="0" w:color="auto"/>
            </w:tcBorders>
            <w:shd w:val="clear" w:color="auto" w:fill="auto"/>
          </w:tcPr>
          <w:p w14:paraId="2E7AE91D" w14:textId="77777777" w:rsidR="00042EC9" w:rsidRPr="00042EC9" w:rsidRDefault="00042EC9" w:rsidP="00042EC9">
            <w:pPr>
              <w:rPr>
                <w:szCs w:val="20"/>
              </w:rPr>
            </w:pPr>
            <w:r w:rsidRPr="00042EC9">
              <w:rPr>
                <w:szCs w:val="20"/>
              </w:rPr>
              <w:t>Производство тепловой энергии, Гкал</w:t>
            </w:r>
          </w:p>
        </w:tc>
        <w:tc>
          <w:tcPr>
            <w:tcW w:w="1116" w:type="dxa"/>
            <w:tcBorders>
              <w:top w:val="nil"/>
              <w:left w:val="nil"/>
              <w:bottom w:val="single" w:sz="8" w:space="0" w:color="auto"/>
              <w:right w:val="single" w:sz="8" w:space="0" w:color="auto"/>
            </w:tcBorders>
            <w:shd w:val="clear" w:color="auto" w:fill="auto"/>
            <w:vAlign w:val="center"/>
          </w:tcPr>
          <w:p w14:paraId="3C4DBC07" w14:textId="77777777" w:rsidR="00042EC9" w:rsidRPr="00042EC9" w:rsidRDefault="00042EC9" w:rsidP="00042EC9">
            <w:pPr>
              <w:jc w:val="center"/>
              <w:rPr>
                <w:szCs w:val="20"/>
              </w:rPr>
            </w:pPr>
            <w:r w:rsidRPr="00042EC9">
              <w:rPr>
                <w:szCs w:val="20"/>
              </w:rPr>
              <w:t>707481,05</w:t>
            </w:r>
          </w:p>
        </w:tc>
        <w:tc>
          <w:tcPr>
            <w:tcW w:w="1044" w:type="dxa"/>
            <w:tcBorders>
              <w:top w:val="nil"/>
              <w:left w:val="nil"/>
              <w:bottom w:val="single" w:sz="8" w:space="0" w:color="auto"/>
              <w:right w:val="single" w:sz="8" w:space="0" w:color="auto"/>
            </w:tcBorders>
            <w:shd w:val="clear" w:color="auto" w:fill="auto"/>
            <w:vAlign w:val="center"/>
          </w:tcPr>
          <w:p w14:paraId="0D331EC1" w14:textId="77777777" w:rsidR="00042EC9" w:rsidRPr="00042EC9" w:rsidRDefault="00042EC9" w:rsidP="00042EC9">
            <w:pPr>
              <w:jc w:val="center"/>
              <w:rPr>
                <w:szCs w:val="20"/>
              </w:rPr>
            </w:pPr>
            <w:r w:rsidRPr="00042EC9">
              <w:rPr>
                <w:szCs w:val="20"/>
              </w:rPr>
              <w:t>558336</w:t>
            </w:r>
          </w:p>
        </w:tc>
        <w:tc>
          <w:tcPr>
            <w:tcW w:w="1080" w:type="dxa"/>
            <w:tcBorders>
              <w:top w:val="nil"/>
              <w:left w:val="nil"/>
              <w:bottom w:val="single" w:sz="8" w:space="0" w:color="auto"/>
              <w:right w:val="single" w:sz="8" w:space="0" w:color="auto"/>
            </w:tcBorders>
            <w:shd w:val="clear" w:color="auto" w:fill="auto"/>
            <w:vAlign w:val="center"/>
          </w:tcPr>
          <w:p w14:paraId="7D2F8D27" w14:textId="77777777" w:rsidR="00042EC9" w:rsidRPr="00042EC9" w:rsidRDefault="00042EC9" w:rsidP="00042EC9">
            <w:pPr>
              <w:jc w:val="center"/>
              <w:rPr>
                <w:szCs w:val="20"/>
              </w:rPr>
            </w:pPr>
            <w:r w:rsidRPr="00042EC9">
              <w:rPr>
                <w:szCs w:val="20"/>
              </w:rPr>
              <w:t>708954,38</w:t>
            </w:r>
          </w:p>
        </w:tc>
        <w:tc>
          <w:tcPr>
            <w:tcW w:w="1080" w:type="dxa"/>
            <w:tcBorders>
              <w:top w:val="nil"/>
              <w:left w:val="nil"/>
              <w:bottom w:val="single" w:sz="8" w:space="0" w:color="auto"/>
              <w:right w:val="single" w:sz="8" w:space="0" w:color="auto"/>
            </w:tcBorders>
            <w:shd w:val="clear" w:color="auto" w:fill="auto"/>
            <w:vAlign w:val="center"/>
          </w:tcPr>
          <w:p w14:paraId="24471678" w14:textId="77777777" w:rsidR="00042EC9" w:rsidRPr="00042EC9" w:rsidRDefault="00042EC9" w:rsidP="00042EC9">
            <w:pPr>
              <w:jc w:val="center"/>
              <w:rPr>
                <w:szCs w:val="20"/>
              </w:rPr>
            </w:pPr>
            <w:r w:rsidRPr="00042EC9">
              <w:rPr>
                <w:szCs w:val="20"/>
              </w:rPr>
              <w:t>499552</w:t>
            </w:r>
          </w:p>
        </w:tc>
        <w:tc>
          <w:tcPr>
            <w:tcW w:w="1260" w:type="dxa"/>
            <w:tcBorders>
              <w:top w:val="nil"/>
              <w:left w:val="nil"/>
              <w:bottom w:val="single" w:sz="8" w:space="0" w:color="auto"/>
              <w:right w:val="single" w:sz="8" w:space="0" w:color="auto"/>
            </w:tcBorders>
            <w:shd w:val="clear" w:color="auto" w:fill="auto"/>
            <w:vAlign w:val="center"/>
          </w:tcPr>
          <w:p w14:paraId="5635B277" w14:textId="77777777" w:rsidR="00042EC9" w:rsidRPr="00042EC9" w:rsidRDefault="00042EC9" w:rsidP="00042EC9">
            <w:pPr>
              <w:jc w:val="center"/>
              <w:rPr>
                <w:szCs w:val="20"/>
              </w:rPr>
            </w:pPr>
            <w:r w:rsidRPr="00042EC9">
              <w:rPr>
                <w:szCs w:val="20"/>
              </w:rPr>
              <w:t>585634,5</w:t>
            </w:r>
          </w:p>
        </w:tc>
        <w:tc>
          <w:tcPr>
            <w:tcW w:w="1120" w:type="dxa"/>
            <w:tcBorders>
              <w:top w:val="nil"/>
              <w:left w:val="nil"/>
              <w:bottom w:val="single" w:sz="8" w:space="0" w:color="auto"/>
              <w:right w:val="single" w:sz="8" w:space="0" w:color="auto"/>
            </w:tcBorders>
            <w:shd w:val="clear" w:color="auto" w:fill="auto"/>
            <w:vAlign w:val="center"/>
          </w:tcPr>
          <w:p w14:paraId="650C53E6" w14:textId="77777777" w:rsidR="00042EC9" w:rsidRPr="00042EC9" w:rsidRDefault="00042EC9" w:rsidP="00042EC9">
            <w:pPr>
              <w:jc w:val="center"/>
              <w:rPr>
                <w:szCs w:val="20"/>
              </w:rPr>
            </w:pPr>
            <w:r w:rsidRPr="00042EC9">
              <w:rPr>
                <w:szCs w:val="20"/>
              </w:rPr>
              <w:t>103504</w:t>
            </w:r>
          </w:p>
        </w:tc>
      </w:tr>
      <w:tr w:rsidR="00042EC9" w:rsidRPr="00042EC9" w14:paraId="531065A9" w14:textId="77777777" w:rsidTr="00042EC9">
        <w:trPr>
          <w:trHeight w:val="245"/>
          <w:jc w:val="center"/>
        </w:trPr>
        <w:tc>
          <w:tcPr>
            <w:tcW w:w="3554" w:type="dxa"/>
            <w:tcBorders>
              <w:top w:val="nil"/>
              <w:left w:val="single" w:sz="8" w:space="0" w:color="auto"/>
              <w:bottom w:val="single" w:sz="8" w:space="0" w:color="auto"/>
              <w:right w:val="single" w:sz="8" w:space="0" w:color="auto"/>
            </w:tcBorders>
            <w:shd w:val="clear" w:color="auto" w:fill="auto"/>
          </w:tcPr>
          <w:p w14:paraId="5FBC3B8D" w14:textId="77777777" w:rsidR="00042EC9" w:rsidRPr="00042EC9" w:rsidRDefault="00042EC9" w:rsidP="00042EC9">
            <w:pPr>
              <w:rPr>
                <w:szCs w:val="20"/>
              </w:rPr>
            </w:pPr>
            <w:r w:rsidRPr="00042EC9">
              <w:rPr>
                <w:szCs w:val="20"/>
              </w:rPr>
              <w:t xml:space="preserve">Средневзвешенный норматив удельного расхода топлива на производство </w:t>
            </w:r>
            <w:proofErr w:type="gramStart"/>
            <w:r w:rsidRPr="00042EC9">
              <w:rPr>
                <w:szCs w:val="20"/>
              </w:rPr>
              <w:t>тепло-вой</w:t>
            </w:r>
            <w:proofErr w:type="gramEnd"/>
            <w:r w:rsidRPr="00042EC9">
              <w:rPr>
                <w:szCs w:val="20"/>
              </w:rPr>
              <w:t xml:space="preserve"> энергии, кг </w:t>
            </w:r>
            <w:proofErr w:type="spellStart"/>
            <w:r w:rsidRPr="00042EC9">
              <w:rPr>
                <w:szCs w:val="20"/>
              </w:rPr>
              <w:t>у.т</w:t>
            </w:r>
            <w:proofErr w:type="spellEnd"/>
            <w:r w:rsidRPr="00042EC9">
              <w:rPr>
                <w:szCs w:val="20"/>
              </w:rPr>
              <w:t>./кал</w:t>
            </w:r>
          </w:p>
        </w:tc>
        <w:tc>
          <w:tcPr>
            <w:tcW w:w="1116" w:type="dxa"/>
            <w:tcBorders>
              <w:top w:val="nil"/>
              <w:left w:val="nil"/>
              <w:bottom w:val="single" w:sz="8" w:space="0" w:color="auto"/>
              <w:right w:val="single" w:sz="8" w:space="0" w:color="auto"/>
            </w:tcBorders>
            <w:shd w:val="clear" w:color="auto" w:fill="auto"/>
            <w:vAlign w:val="center"/>
          </w:tcPr>
          <w:p w14:paraId="53456AF6" w14:textId="77777777" w:rsidR="00042EC9" w:rsidRPr="00042EC9" w:rsidRDefault="00042EC9" w:rsidP="00042EC9">
            <w:pPr>
              <w:jc w:val="center"/>
              <w:rPr>
                <w:szCs w:val="20"/>
              </w:rPr>
            </w:pPr>
            <w:r w:rsidRPr="00042EC9">
              <w:rPr>
                <w:szCs w:val="20"/>
              </w:rPr>
              <w:t>191,82</w:t>
            </w:r>
          </w:p>
        </w:tc>
        <w:tc>
          <w:tcPr>
            <w:tcW w:w="1044" w:type="dxa"/>
            <w:tcBorders>
              <w:top w:val="nil"/>
              <w:left w:val="nil"/>
              <w:bottom w:val="single" w:sz="8" w:space="0" w:color="auto"/>
              <w:right w:val="single" w:sz="8" w:space="0" w:color="auto"/>
            </w:tcBorders>
            <w:shd w:val="clear" w:color="auto" w:fill="auto"/>
            <w:vAlign w:val="center"/>
          </w:tcPr>
          <w:p w14:paraId="292537EF" w14:textId="77777777" w:rsidR="00042EC9" w:rsidRPr="00042EC9" w:rsidRDefault="00042EC9" w:rsidP="00042EC9">
            <w:pPr>
              <w:jc w:val="center"/>
              <w:rPr>
                <w:szCs w:val="20"/>
              </w:rPr>
            </w:pPr>
            <w:r w:rsidRPr="00042EC9">
              <w:rPr>
                <w:szCs w:val="20"/>
              </w:rPr>
              <w:t>199,42</w:t>
            </w:r>
          </w:p>
        </w:tc>
        <w:tc>
          <w:tcPr>
            <w:tcW w:w="1080" w:type="dxa"/>
            <w:tcBorders>
              <w:top w:val="nil"/>
              <w:left w:val="nil"/>
              <w:bottom w:val="single" w:sz="8" w:space="0" w:color="auto"/>
              <w:right w:val="single" w:sz="8" w:space="0" w:color="auto"/>
            </w:tcBorders>
            <w:shd w:val="clear" w:color="auto" w:fill="auto"/>
            <w:vAlign w:val="center"/>
          </w:tcPr>
          <w:p w14:paraId="13DF9A21" w14:textId="77777777" w:rsidR="00042EC9" w:rsidRPr="00042EC9" w:rsidRDefault="00042EC9" w:rsidP="00042EC9">
            <w:pPr>
              <w:jc w:val="center"/>
              <w:rPr>
                <w:szCs w:val="20"/>
              </w:rPr>
            </w:pPr>
            <w:r w:rsidRPr="00042EC9">
              <w:rPr>
                <w:szCs w:val="20"/>
              </w:rPr>
              <w:t>193,83</w:t>
            </w:r>
          </w:p>
        </w:tc>
        <w:tc>
          <w:tcPr>
            <w:tcW w:w="1080" w:type="dxa"/>
            <w:tcBorders>
              <w:top w:val="nil"/>
              <w:left w:val="nil"/>
              <w:bottom w:val="single" w:sz="8" w:space="0" w:color="auto"/>
              <w:right w:val="single" w:sz="8" w:space="0" w:color="auto"/>
            </w:tcBorders>
            <w:shd w:val="clear" w:color="auto" w:fill="auto"/>
            <w:vAlign w:val="center"/>
          </w:tcPr>
          <w:p w14:paraId="0428905A" w14:textId="77777777" w:rsidR="00042EC9" w:rsidRPr="00042EC9" w:rsidRDefault="00042EC9" w:rsidP="00042EC9">
            <w:pPr>
              <w:jc w:val="center"/>
              <w:rPr>
                <w:szCs w:val="20"/>
              </w:rPr>
            </w:pPr>
            <w:r w:rsidRPr="00042EC9">
              <w:rPr>
                <w:szCs w:val="20"/>
              </w:rPr>
              <w:t>197,01</w:t>
            </w:r>
          </w:p>
        </w:tc>
        <w:tc>
          <w:tcPr>
            <w:tcW w:w="1260" w:type="dxa"/>
            <w:tcBorders>
              <w:top w:val="nil"/>
              <w:left w:val="nil"/>
              <w:bottom w:val="single" w:sz="8" w:space="0" w:color="auto"/>
              <w:right w:val="single" w:sz="8" w:space="0" w:color="auto"/>
            </w:tcBorders>
            <w:shd w:val="clear" w:color="auto" w:fill="auto"/>
            <w:vAlign w:val="center"/>
          </w:tcPr>
          <w:p w14:paraId="23366E31" w14:textId="77777777" w:rsidR="00042EC9" w:rsidRPr="00042EC9" w:rsidRDefault="00042EC9" w:rsidP="00042EC9">
            <w:pPr>
              <w:jc w:val="center"/>
              <w:rPr>
                <w:szCs w:val="20"/>
              </w:rPr>
            </w:pPr>
            <w:r w:rsidRPr="00042EC9">
              <w:rPr>
                <w:szCs w:val="20"/>
              </w:rPr>
              <w:t>194,23</w:t>
            </w:r>
          </w:p>
        </w:tc>
        <w:tc>
          <w:tcPr>
            <w:tcW w:w="1120" w:type="dxa"/>
            <w:tcBorders>
              <w:top w:val="nil"/>
              <w:left w:val="nil"/>
              <w:bottom w:val="single" w:sz="8" w:space="0" w:color="auto"/>
              <w:right w:val="single" w:sz="8" w:space="0" w:color="auto"/>
            </w:tcBorders>
            <w:shd w:val="clear" w:color="auto" w:fill="auto"/>
            <w:vAlign w:val="center"/>
          </w:tcPr>
          <w:p w14:paraId="7A2E08B1" w14:textId="77777777" w:rsidR="00042EC9" w:rsidRPr="00042EC9" w:rsidRDefault="00042EC9" w:rsidP="00042EC9">
            <w:pPr>
              <w:jc w:val="center"/>
              <w:rPr>
                <w:szCs w:val="20"/>
              </w:rPr>
            </w:pPr>
            <w:r w:rsidRPr="00042EC9">
              <w:rPr>
                <w:szCs w:val="20"/>
              </w:rPr>
              <w:t>216,35</w:t>
            </w:r>
          </w:p>
        </w:tc>
      </w:tr>
      <w:tr w:rsidR="00042EC9" w:rsidRPr="00042EC9" w14:paraId="22B3DC56" w14:textId="77777777" w:rsidTr="00042EC9">
        <w:trPr>
          <w:trHeight w:val="235"/>
          <w:jc w:val="center"/>
        </w:trPr>
        <w:tc>
          <w:tcPr>
            <w:tcW w:w="3554" w:type="dxa"/>
            <w:tcBorders>
              <w:top w:val="nil"/>
              <w:left w:val="single" w:sz="8" w:space="0" w:color="auto"/>
              <w:bottom w:val="nil"/>
              <w:right w:val="single" w:sz="8" w:space="0" w:color="auto"/>
            </w:tcBorders>
            <w:shd w:val="clear" w:color="auto" w:fill="auto"/>
          </w:tcPr>
          <w:p w14:paraId="3718EBDF" w14:textId="77777777" w:rsidR="00042EC9" w:rsidRPr="00042EC9" w:rsidRDefault="00042EC9" w:rsidP="00042EC9">
            <w:pPr>
              <w:rPr>
                <w:szCs w:val="20"/>
              </w:rPr>
            </w:pPr>
            <w:r w:rsidRPr="00042EC9">
              <w:rPr>
                <w:szCs w:val="20"/>
              </w:rPr>
              <w:t>Расход тепловой энергии на собственные нужды, Гкал</w:t>
            </w:r>
          </w:p>
        </w:tc>
        <w:tc>
          <w:tcPr>
            <w:tcW w:w="1116" w:type="dxa"/>
            <w:tcBorders>
              <w:top w:val="nil"/>
              <w:left w:val="nil"/>
              <w:bottom w:val="nil"/>
              <w:right w:val="single" w:sz="8" w:space="0" w:color="auto"/>
            </w:tcBorders>
            <w:shd w:val="clear" w:color="auto" w:fill="auto"/>
            <w:vAlign w:val="center"/>
          </w:tcPr>
          <w:p w14:paraId="521D9DEE" w14:textId="77777777" w:rsidR="00042EC9" w:rsidRPr="00042EC9" w:rsidRDefault="00042EC9" w:rsidP="00042EC9">
            <w:pPr>
              <w:jc w:val="center"/>
              <w:rPr>
                <w:szCs w:val="20"/>
              </w:rPr>
            </w:pPr>
            <w:r w:rsidRPr="00042EC9">
              <w:rPr>
                <w:szCs w:val="20"/>
              </w:rPr>
              <w:t>23082</w:t>
            </w:r>
          </w:p>
        </w:tc>
        <w:tc>
          <w:tcPr>
            <w:tcW w:w="1044" w:type="dxa"/>
            <w:tcBorders>
              <w:top w:val="nil"/>
              <w:left w:val="nil"/>
              <w:bottom w:val="nil"/>
              <w:right w:val="single" w:sz="8" w:space="0" w:color="auto"/>
            </w:tcBorders>
            <w:shd w:val="clear" w:color="auto" w:fill="auto"/>
            <w:vAlign w:val="center"/>
          </w:tcPr>
          <w:p w14:paraId="55409E15" w14:textId="77777777" w:rsidR="00042EC9" w:rsidRPr="00042EC9" w:rsidRDefault="00042EC9" w:rsidP="00042EC9">
            <w:pPr>
              <w:jc w:val="center"/>
              <w:rPr>
                <w:szCs w:val="20"/>
              </w:rPr>
            </w:pPr>
            <w:r w:rsidRPr="00042EC9">
              <w:rPr>
                <w:szCs w:val="20"/>
              </w:rPr>
              <w:t>18299</w:t>
            </w:r>
          </w:p>
        </w:tc>
        <w:tc>
          <w:tcPr>
            <w:tcW w:w="1080" w:type="dxa"/>
            <w:tcBorders>
              <w:top w:val="nil"/>
              <w:left w:val="nil"/>
              <w:bottom w:val="nil"/>
              <w:right w:val="single" w:sz="8" w:space="0" w:color="auto"/>
            </w:tcBorders>
            <w:shd w:val="clear" w:color="auto" w:fill="auto"/>
            <w:vAlign w:val="center"/>
          </w:tcPr>
          <w:p w14:paraId="2AFD77AD" w14:textId="77777777" w:rsidR="00042EC9" w:rsidRPr="00042EC9" w:rsidRDefault="00042EC9" w:rsidP="00042EC9">
            <w:pPr>
              <w:jc w:val="center"/>
              <w:rPr>
                <w:szCs w:val="20"/>
              </w:rPr>
            </w:pPr>
            <w:r w:rsidRPr="00042EC9">
              <w:rPr>
                <w:szCs w:val="20"/>
              </w:rPr>
              <w:t>22390</w:t>
            </w:r>
          </w:p>
        </w:tc>
        <w:tc>
          <w:tcPr>
            <w:tcW w:w="1080" w:type="dxa"/>
            <w:tcBorders>
              <w:top w:val="nil"/>
              <w:left w:val="nil"/>
              <w:bottom w:val="nil"/>
              <w:right w:val="single" w:sz="8" w:space="0" w:color="auto"/>
            </w:tcBorders>
            <w:shd w:val="clear" w:color="auto" w:fill="auto"/>
            <w:vAlign w:val="center"/>
          </w:tcPr>
          <w:p w14:paraId="58E4FED7" w14:textId="77777777" w:rsidR="00042EC9" w:rsidRPr="00042EC9" w:rsidRDefault="00042EC9" w:rsidP="00042EC9">
            <w:pPr>
              <w:jc w:val="center"/>
              <w:rPr>
                <w:szCs w:val="20"/>
              </w:rPr>
            </w:pPr>
            <w:r w:rsidRPr="00042EC9">
              <w:rPr>
                <w:szCs w:val="20"/>
              </w:rPr>
              <w:t>15896</w:t>
            </w:r>
          </w:p>
        </w:tc>
        <w:tc>
          <w:tcPr>
            <w:tcW w:w="1260" w:type="dxa"/>
            <w:tcBorders>
              <w:top w:val="nil"/>
              <w:left w:val="nil"/>
              <w:bottom w:val="nil"/>
              <w:right w:val="single" w:sz="8" w:space="0" w:color="auto"/>
            </w:tcBorders>
            <w:shd w:val="clear" w:color="auto" w:fill="auto"/>
            <w:vAlign w:val="center"/>
          </w:tcPr>
          <w:p w14:paraId="64115386" w14:textId="77777777" w:rsidR="00042EC9" w:rsidRPr="00042EC9" w:rsidRDefault="00042EC9" w:rsidP="00042EC9">
            <w:pPr>
              <w:jc w:val="center"/>
              <w:rPr>
                <w:szCs w:val="20"/>
              </w:rPr>
            </w:pPr>
            <w:r w:rsidRPr="00042EC9">
              <w:rPr>
                <w:szCs w:val="20"/>
              </w:rPr>
              <w:t>19505</w:t>
            </w:r>
          </w:p>
        </w:tc>
        <w:tc>
          <w:tcPr>
            <w:tcW w:w="1120" w:type="dxa"/>
            <w:tcBorders>
              <w:top w:val="nil"/>
              <w:left w:val="nil"/>
              <w:bottom w:val="nil"/>
              <w:right w:val="single" w:sz="8" w:space="0" w:color="auto"/>
            </w:tcBorders>
            <w:shd w:val="clear" w:color="auto" w:fill="auto"/>
            <w:vAlign w:val="center"/>
          </w:tcPr>
          <w:p w14:paraId="07BE1838" w14:textId="77777777" w:rsidR="00042EC9" w:rsidRPr="00042EC9" w:rsidRDefault="00042EC9" w:rsidP="00042EC9">
            <w:pPr>
              <w:jc w:val="center"/>
              <w:rPr>
                <w:szCs w:val="20"/>
              </w:rPr>
            </w:pPr>
            <w:r w:rsidRPr="00042EC9">
              <w:rPr>
                <w:szCs w:val="20"/>
              </w:rPr>
              <w:t>3149</w:t>
            </w:r>
          </w:p>
        </w:tc>
      </w:tr>
      <w:tr w:rsidR="00042EC9" w:rsidRPr="00042EC9" w14:paraId="11B6671B" w14:textId="77777777" w:rsidTr="00042EC9">
        <w:trPr>
          <w:trHeight w:val="80"/>
          <w:jc w:val="center"/>
        </w:trPr>
        <w:tc>
          <w:tcPr>
            <w:tcW w:w="3554" w:type="dxa"/>
            <w:tcBorders>
              <w:top w:val="nil"/>
              <w:left w:val="single" w:sz="8" w:space="0" w:color="auto"/>
              <w:bottom w:val="single" w:sz="8" w:space="0" w:color="auto"/>
              <w:right w:val="single" w:sz="8" w:space="0" w:color="auto"/>
            </w:tcBorders>
            <w:shd w:val="clear" w:color="auto" w:fill="auto"/>
          </w:tcPr>
          <w:p w14:paraId="6918875C" w14:textId="77777777" w:rsidR="00042EC9" w:rsidRPr="00042EC9" w:rsidRDefault="00042EC9" w:rsidP="00042EC9">
            <w:pPr>
              <w:rPr>
                <w:szCs w:val="20"/>
              </w:rPr>
            </w:pPr>
            <w:r w:rsidRPr="00042EC9">
              <w:rPr>
                <w:szCs w:val="20"/>
              </w:rPr>
              <w:t xml:space="preserve">                                        %</w:t>
            </w:r>
          </w:p>
        </w:tc>
        <w:tc>
          <w:tcPr>
            <w:tcW w:w="1116" w:type="dxa"/>
            <w:tcBorders>
              <w:top w:val="nil"/>
              <w:left w:val="nil"/>
              <w:bottom w:val="single" w:sz="8" w:space="0" w:color="auto"/>
              <w:right w:val="single" w:sz="8" w:space="0" w:color="auto"/>
            </w:tcBorders>
            <w:shd w:val="clear" w:color="auto" w:fill="auto"/>
            <w:vAlign w:val="center"/>
          </w:tcPr>
          <w:p w14:paraId="6D0DD67F" w14:textId="77777777" w:rsidR="00042EC9" w:rsidRPr="00042EC9" w:rsidRDefault="00042EC9" w:rsidP="00042EC9">
            <w:pPr>
              <w:jc w:val="center"/>
              <w:rPr>
                <w:szCs w:val="20"/>
              </w:rPr>
            </w:pPr>
            <w:r w:rsidRPr="00042EC9">
              <w:rPr>
                <w:szCs w:val="20"/>
              </w:rPr>
              <w:t>3,26</w:t>
            </w:r>
          </w:p>
        </w:tc>
        <w:tc>
          <w:tcPr>
            <w:tcW w:w="1044" w:type="dxa"/>
            <w:tcBorders>
              <w:top w:val="nil"/>
              <w:left w:val="nil"/>
              <w:bottom w:val="single" w:sz="8" w:space="0" w:color="auto"/>
              <w:right w:val="single" w:sz="8" w:space="0" w:color="auto"/>
            </w:tcBorders>
            <w:shd w:val="clear" w:color="auto" w:fill="auto"/>
            <w:vAlign w:val="center"/>
          </w:tcPr>
          <w:p w14:paraId="46EAAC90" w14:textId="77777777" w:rsidR="00042EC9" w:rsidRPr="00042EC9" w:rsidRDefault="00042EC9" w:rsidP="00042EC9">
            <w:pPr>
              <w:jc w:val="center"/>
              <w:rPr>
                <w:szCs w:val="20"/>
              </w:rPr>
            </w:pPr>
            <w:r w:rsidRPr="00042EC9">
              <w:rPr>
                <w:szCs w:val="20"/>
              </w:rPr>
              <w:t>3,27</w:t>
            </w:r>
          </w:p>
        </w:tc>
        <w:tc>
          <w:tcPr>
            <w:tcW w:w="1080" w:type="dxa"/>
            <w:tcBorders>
              <w:top w:val="nil"/>
              <w:left w:val="nil"/>
              <w:bottom w:val="single" w:sz="8" w:space="0" w:color="auto"/>
              <w:right w:val="single" w:sz="8" w:space="0" w:color="auto"/>
            </w:tcBorders>
            <w:shd w:val="clear" w:color="auto" w:fill="auto"/>
            <w:vAlign w:val="center"/>
          </w:tcPr>
          <w:p w14:paraId="33EAF5D7" w14:textId="77777777" w:rsidR="00042EC9" w:rsidRPr="00042EC9" w:rsidRDefault="00042EC9" w:rsidP="00042EC9">
            <w:pPr>
              <w:jc w:val="center"/>
              <w:rPr>
                <w:szCs w:val="20"/>
              </w:rPr>
            </w:pPr>
            <w:r w:rsidRPr="00042EC9">
              <w:rPr>
                <w:szCs w:val="20"/>
              </w:rPr>
              <w:t>3,16</w:t>
            </w:r>
          </w:p>
        </w:tc>
        <w:tc>
          <w:tcPr>
            <w:tcW w:w="1080" w:type="dxa"/>
            <w:tcBorders>
              <w:top w:val="nil"/>
              <w:left w:val="nil"/>
              <w:bottom w:val="single" w:sz="8" w:space="0" w:color="auto"/>
              <w:right w:val="single" w:sz="8" w:space="0" w:color="auto"/>
            </w:tcBorders>
            <w:shd w:val="clear" w:color="auto" w:fill="auto"/>
            <w:vAlign w:val="center"/>
          </w:tcPr>
          <w:p w14:paraId="57E617AA" w14:textId="77777777" w:rsidR="00042EC9" w:rsidRPr="00042EC9" w:rsidRDefault="00042EC9" w:rsidP="00042EC9">
            <w:pPr>
              <w:jc w:val="center"/>
              <w:rPr>
                <w:szCs w:val="20"/>
              </w:rPr>
            </w:pPr>
            <w:r w:rsidRPr="00042EC9">
              <w:rPr>
                <w:szCs w:val="20"/>
              </w:rPr>
              <w:t>3,2</w:t>
            </w:r>
          </w:p>
        </w:tc>
        <w:tc>
          <w:tcPr>
            <w:tcW w:w="1260" w:type="dxa"/>
            <w:tcBorders>
              <w:top w:val="nil"/>
              <w:left w:val="nil"/>
              <w:bottom w:val="single" w:sz="8" w:space="0" w:color="auto"/>
              <w:right w:val="single" w:sz="8" w:space="0" w:color="auto"/>
            </w:tcBorders>
            <w:shd w:val="clear" w:color="auto" w:fill="auto"/>
            <w:vAlign w:val="center"/>
          </w:tcPr>
          <w:p w14:paraId="3126B771" w14:textId="77777777" w:rsidR="00042EC9" w:rsidRPr="00042EC9" w:rsidRDefault="00042EC9" w:rsidP="00042EC9">
            <w:pPr>
              <w:jc w:val="center"/>
              <w:rPr>
                <w:szCs w:val="20"/>
              </w:rPr>
            </w:pPr>
            <w:r w:rsidRPr="00042EC9">
              <w:rPr>
                <w:szCs w:val="20"/>
              </w:rPr>
              <w:t>3,33</w:t>
            </w:r>
          </w:p>
        </w:tc>
        <w:tc>
          <w:tcPr>
            <w:tcW w:w="1120" w:type="dxa"/>
            <w:tcBorders>
              <w:top w:val="nil"/>
              <w:left w:val="nil"/>
              <w:bottom w:val="single" w:sz="8" w:space="0" w:color="auto"/>
              <w:right w:val="single" w:sz="8" w:space="0" w:color="auto"/>
            </w:tcBorders>
            <w:shd w:val="clear" w:color="auto" w:fill="auto"/>
            <w:vAlign w:val="center"/>
          </w:tcPr>
          <w:p w14:paraId="355825FF" w14:textId="77777777" w:rsidR="00042EC9" w:rsidRPr="00042EC9" w:rsidRDefault="00042EC9" w:rsidP="00042EC9">
            <w:pPr>
              <w:jc w:val="center"/>
              <w:rPr>
                <w:szCs w:val="20"/>
              </w:rPr>
            </w:pPr>
            <w:r w:rsidRPr="00042EC9">
              <w:rPr>
                <w:szCs w:val="20"/>
              </w:rPr>
              <w:t>3,04</w:t>
            </w:r>
          </w:p>
        </w:tc>
      </w:tr>
      <w:tr w:rsidR="00042EC9" w:rsidRPr="00042EC9" w14:paraId="58BF2950" w14:textId="77777777" w:rsidTr="00042EC9">
        <w:trPr>
          <w:trHeight w:val="60"/>
          <w:jc w:val="center"/>
        </w:trPr>
        <w:tc>
          <w:tcPr>
            <w:tcW w:w="3554" w:type="dxa"/>
            <w:tcBorders>
              <w:top w:val="nil"/>
              <w:left w:val="single" w:sz="8" w:space="0" w:color="auto"/>
              <w:bottom w:val="single" w:sz="8" w:space="0" w:color="auto"/>
              <w:right w:val="single" w:sz="8" w:space="0" w:color="auto"/>
            </w:tcBorders>
            <w:shd w:val="clear" w:color="auto" w:fill="auto"/>
          </w:tcPr>
          <w:p w14:paraId="1D9E2484" w14:textId="77777777" w:rsidR="00042EC9" w:rsidRPr="00042EC9" w:rsidRDefault="00042EC9" w:rsidP="00042EC9">
            <w:pPr>
              <w:rPr>
                <w:szCs w:val="20"/>
              </w:rPr>
            </w:pPr>
            <w:r w:rsidRPr="00042EC9">
              <w:rPr>
                <w:szCs w:val="20"/>
              </w:rPr>
              <w:t>Выработка тепловой энергии (отпуск в тепловую сеть), Гкал</w:t>
            </w:r>
          </w:p>
        </w:tc>
        <w:tc>
          <w:tcPr>
            <w:tcW w:w="1116" w:type="dxa"/>
            <w:tcBorders>
              <w:top w:val="nil"/>
              <w:left w:val="nil"/>
              <w:bottom w:val="single" w:sz="8" w:space="0" w:color="auto"/>
              <w:right w:val="single" w:sz="8" w:space="0" w:color="auto"/>
            </w:tcBorders>
            <w:shd w:val="clear" w:color="auto" w:fill="auto"/>
            <w:vAlign w:val="center"/>
          </w:tcPr>
          <w:p w14:paraId="56EBAE26" w14:textId="77777777" w:rsidR="00042EC9" w:rsidRPr="00042EC9" w:rsidRDefault="00042EC9" w:rsidP="00042EC9">
            <w:pPr>
              <w:jc w:val="center"/>
              <w:rPr>
                <w:szCs w:val="20"/>
              </w:rPr>
            </w:pPr>
            <w:r w:rsidRPr="00042EC9">
              <w:rPr>
                <w:szCs w:val="20"/>
              </w:rPr>
              <w:t>684399</w:t>
            </w:r>
          </w:p>
        </w:tc>
        <w:tc>
          <w:tcPr>
            <w:tcW w:w="1044" w:type="dxa"/>
            <w:tcBorders>
              <w:top w:val="nil"/>
              <w:left w:val="nil"/>
              <w:bottom w:val="single" w:sz="8" w:space="0" w:color="auto"/>
              <w:right w:val="single" w:sz="8" w:space="0" w:color="auto"/>
            </w:tcBorders>
            <w:shd w:val="clear" w:color="auto" w:fill="auto"/>
            <w:vAlign w:val="center"/>
          </w:tcPr>
          <w:p w14:paraId="2A84CB9C" w14:textId="77777777" w:rsidR="00042EC9" w:rsidRPr="00042EC9" w:rsidRDefault="00042EC9" w:rsidP="00042EC9">
            <w:pPr>
              <w:jc w:val="center"/>
              <w:rPr>
                <w:szCs w:val="20"/>
              </w:rPr>
            </w:pPr>
            <w:r w:rsidRPr="00042EC9">
              <w:rPr>
                <w:szCs w:val="20"/>
              </w:rPr>
              <w:t>540037</w:t>
            </w:r>
          </w:p>
        </w:tc>
        <w:tc>
          <w:tcPr>
            <w:tcW w:w="1080" w:type="dxa"/>
            <w:tcBorders>
              <w:top w:val="nil"/>
              <w:left w:val="nil"/>
              <w:bottom w:val="single" w:sz="8" w:space="0" w:color="auto"/>
              <w:right w:val="single" w:sz="8" w:space="0" w:color="auto"/>
            </w:tcBorders>
            <w:shd w:val="clear" w:color="auto" w:fill="auto"/>
            <w:vAlign w:val="center"/>
          </w:tcPr>
          <w:p w14:paraId="4383F76A" w14:textId="77777777" w:rsidR="00042EC9" w:rsidRPr="00042EC9" w:rsidRDefault="00042EC9" w:rsidP="00042EC9">
            <w:pPr>
              <w:jc w:val="center"/>
              <w:rPr>
                <w:szCs w:val="20"/>
              </w:rPr>
            </w:pPr>
            <w:r w:rsidRPr="00042EC9">
              <w:rPr>
                <w:szCs w:val="20"/>
              </w:rPr>
              <w:t>686564</w:t>
            </w:r>
          </w:p>
        </w:tc>
        <w:tc>
          <w:tcPr>
            <w:tcW w:w="1080" w:type="dxa"/>
            <w:tcBorders>
              <w:top w:val="nil"/>
              <w:left w:val="nil"/>
              <w:bottom w:val="single" w:sz="8" w:space="0" w:color="auto"/>
              <w:right w:val="single" w:sz="8" w:space="0" w:color="auto"/>
            </w:tcBorders>
            <w:shd w:val="clear" w:color="auto" w:fill="auto"/>
            <w:vAlign w:val="center"/>
          </w:tcPr>
          <w:p w14:paraId="38B76BE2" w14:textId="77777777" w:rsidR="00042EC9" w:rsidRPr="00042EC9" w:rsidRDefault="00042EC9" w:rsidP="00042EC9">
            <w:pPr>
              <w:jc w:val="center"/>
              <w:rPr>
                <w:szCs w:val="20"/>
              </w:rPr>
            </w:pPr>
            <w:r w:rsidRPr="00042EC9">
              <w:rPr>
                <w:szCs w:val="20"/>
              </w:rPr>
              <w:t>483657</w:t>
            </w:r>
          </w:p>
        </w:tc>
        <w:tc>
          <w:tcPr>
            <w:tcW w:w="1260" w:type="dxa"/>
            <w:tcBorders>
              <w:top w:val="nil"/>
              <w:left w:val="nil"/>
              <w:bottom w:val="single" w:sz="8" w:space="0" w:color="auto"/>
              <w:right w:val="single" w:sz="8" w:space="0" w:color="auto"/>
            </w:tcBorders>
            <w:shd w:val="clear" w:color="auto" w:fill="auto"/>
            <w:vAlign w:val="center"/>
          </w:tcPr>
          <w:p w14:paraId="6FB296CA" w14:textId="77777777" w:rsidR="00042EC9" w:rsidRPr="00042EC9" w:rsidRDefault="00042EC9" w:rsidP="00042EC9">
            <w:pPr>
              <w:jc w:val="center"/>
              <w:rPr>
                <w:szCs w:val="20"/>
              </w:rPr>
            </w:pPr>
            <w:r w:rsidRPr="00042EC9">
              <w:rPr>
                <w:szCs w:val="20"/>
              </w:rPr>
              <w:t>566130</w:t>
            </w:r>
          </w:p>
        </w:tc>
        <w:tc>
          <w:tcPr>
            <w:tcW w:w="1120" w:type="dxa"/>
            <w:tcBorders>
              <w:top w:val="nil"/>
              <w:left w:val="nil"/>
              <w:bottom w:val="single" w:sz="8" w:space="0" w:color="auto"/>
              <w:right w:val="single" w:sz="8" w:space="0" w:color="auto"/>
            </w:tcBorders>
            <w:shd w:val="clear" w:color="auto" w:fill="auto"/>
            <w:vAlign w:val="center"/>
          </w:tcPr>
          <w:p w14:paraId="314FAD7C" w14:textId="77777777" w:rsidR="00042EC9" w:rsidRPr="00042EC9" w:rsidRDefault="00042EC9" w:rsidP="00042EC9">
            <w:pPr>
              <w:jc w:val="center"/>
              <w:rPr>
                <w:szCs w:val="20"/>
              </w:rPr>
            </w:pPr>
            <w:r w:rsidRPr="00042EC9">
              <w:rPr>
                <w:szCs w:val="20"/>
              </w:rPr>
              <w:t>100356</w:t>
            </w:r>
          </w:p>
        </w:tc>
      </w:tr>
      <w:tr w:rsidR="00042EC9" w:rsidRPr="00042EC9" w14:paraId="49DB44AC" w14:textId="77777777" w:rsidTr="00042EC9">
        <w:trPr>
          <w:trHeight w:val="315"/>
          <w:jc w:val="center"/>
        </w:trPr>
        <w:tc>
          <w:tcPr>
            <w:tcW w:w="3554" w:type="dxa"/>
            <w:tcBorders>
              <w:top w:val="nil"/>
              <w:left w:val="single" w:sz="8" w:space="0" w:color="auto"/>
              <w:bottom w:val="single" w:sz="8" w:space="0" w:color="auto"/>
              <w:right w:val="single" w:sz="8" w:space="0" w:color="auto"/>
            </w:tcBorders>
            <w:shd w:val="clear" w:color="auto" w:fill="auto"/>
          </w:tcPr>
          <w:p w14:paraId="38A0D5E7" w14:textId="77777777" w:rsidR="00042EC9" w:rsidRPr="00042EC9" w:rsidRDefault="00042EC9" w:rsidP="00042EC9">
            <w:pPr>
              <w:rPr>
                <w:szCs w:val="20"/>
              </w:rPr>
            </w:pPr>
            <w:r w:rsidRPr="00042EC9">
              <w:rPr>
                <w:szCs w:val="20"/>
              </w:rPr>
              <w:t xml:space="preserve">Норматив удельного расхода топлива на отпущенную тепловую энергию, кг </w:t>
            </w:r>
            <w:proofErr w:type="spellStart"/>
            <w:r w:rsidRPr="00042EC9">
              <w:rPr>
                <w:szCs w:val="20"/>
              </w:rPr>
              <w:t>у.т</w:t>
            </w:r>
            <w:proofErr w:type="spellEnd"/>
            <w:r w:rsidRPr="00042EC9">
              <w:rPr>
                <w:szCs w:val="20"/>
              </w:rPr>
              <w:t>./Гкал</w:t>
            </w:r>
          </w:p>
        </w:tc>
        <w:tc>
          <w:tcPr>
            <w:tcW w:w="1116" w:type="dxa"/>
            <w:tcBorders>
              <w:top w:val="nil"/>
              <w:left w:val="nil"/>
              <w:bottom w:val="single" w:sz="8" w:space="0" w:color="auto"/>
              <w:right w:val="single" w:sz="8" w:space="0" w:color="auto"/>
            </w:tcBorders>
            <w:shd w:val="clear" w:color="auto" w:fill="auto"/>
            <w:vAlign w:val="center"/>
          </w:tcPr>
          <w:p w14:paraId="0D3AD1B8" w14:textId="77777777" w:rsidR="00042EC9" w:rsidRPr="00042EC9" w:rsidRDefault="00042EC9" w:rsidP="00042EC9">
            <w:pPr>
              <w:jc w:val="center"/>
              <w:rPr>
                <w:szCs w:val="20"/>
              </w:rPr>
            </w:pPr>
            <w:r w:rsidRPr="00042EC9">
              <w:rPr>
                <w:szCs w:val="20"/>
              </w:rPr>
              <w:t>198,31</w:t>
            </w:r>
          </w:p>
        </w:tc>
        <w:tc>
          <w:tcPr>
            <w:tcW w:w="1044" w:type="dxa"/>
            <w:tcBorders>
              <w:top w:val="nil"/>
              <w:left w:val="nil"/>
              <w:bottom w:val="single" w:sz="8" w:space="0" w:color="auto"/>
              <w:right w:val="single" w:sz="8" w:space="0" w:color="auto"/>
            </w:tcBorders>
            <w:shd w:val="clear" w:color="auto" w:fill="auto"/>
            <w:vAlign w:val="center"/>
          </w:tcPr>
          <w:p w14:paraId="248C284F" w14:textId="77777777" w:rsidR="00042EC9" w:rsidRPr="00042EC9" w:rsidRDefault="00042EC9" w:rsidP="00042EC9">
            <w:pPr>
              <w:jc w:val="center"/>
              <w:rPr>
                <w:szCs w:val="20"/>
              </w:rPr>
            </w:pPr>
            <w:r w:rsidRPr="00042EC9">
              <w:rPr>
                <w:szCs w:val="20"/>
              </w:rPr>
              <w:t>206,17</w:t>
            </w:r>
          </w:p>
        </w:tc>
        <w:tc>
          <w:tcPr>
            <w:tcW w:w="1080" w:type="dxa"/>
            <w:tcBorders>
              <w:top w:val="nil"/>
              <w:left w:val="nil"/>
              <w:bottom w:val="single" w:sz="8" w:space="0" w:color="auto"/>
              <w:right w:val="single" w:sz="8" w:space="0" w:color="auto"/>
            </w:tcBorders>
            <w:shd w:val="clear" w:color="auto" w:fill="auto"/>
            <w:vAlign w:val="center"/>
          </w:tcPr>
          <w:p w14:paraId="2FF31579" w14:textId="77777777" w:rsidR="00042EC9" w:rsidRPr="00042EC9" w:rsidRDefault="00042EC9" w:rsidP="00042EC9">
            <w:pPr>
              <w:jc w:val="center"/>
              <w:rPr>
                <w:szCs w:val="20"/>
              </w:rPr>
            </w:pPr>
            <w:r w:rsidRPr="00042EC9">
              <w:rPr>
                <w:szCs w:val="20"/>
              </w:rPr>
              <w:t>200,14</w:t>
            </w:r>
          </w:p>
        </w:tc>
        <w:tc>
          <w:tcPr>
            <w:tcW w:w="1080" w:type="dxa"/>
            <w:tcBorders>
              <w:top w:val="nil"/>
              <w:left w:val="nil"/>
              <w:bottom w:val="single" w:sz="8" w:space="0" w:color="auto"/>
              <w:right w:val="single" w:sz="8" w:space="0" w:color="auto"/>
            </w:tcBorders>
            <w:shd w:val="clear" w:color="auto" w:fill="auto"/>
            <w:vAlign w:val="center"/>
          </w:tcPr>
          <w:p w14:paraId="1B8B9455" w14:textId="77777777" w:rsidR="00042EC9" w:rsidRPr="00042EC9" w:rsidRDefault="00042EC9" w:rsidP="00042EC9">
            <w:pPr>
              <w:jc w:val="center"/>
              <w:rPr>
                <w:szCs w:val="20"/>
              </w:rPr>
            </w:pPr>
            <w:r w:rsidRPr="00042EC9">
              <w:rPr>
                <w:szCs w:val="20"/>
              </w:rPr>
              <w:t>203,5</w:t>
            </w:r>
          </w:p>
        </w:tc>
        <w:tc>
          <w:tcPr>
            <w:tcW w:w="1260" w:type="dxa"/>
            <w:tcBorders>
              <w:top w:val="nil"/>
              <w:left w:val="nil"/>
              <w:bottom w:val="single" w:sz="8" w:space="0" w:color="auto"/>
              <w:right w:val="single" w:sz="8" w:space="0" w:color="auto"/>
            </w:tcBorders>
            <w:shd w:val="clear" w:color="auto" w:fill="auto"/>
            <w:vAlign w:val="center"/>
          </w:tcPr>
          <w:p w14:paraId="54C63E65" w14:textId="77777777" w:rsidR="00042EC9" w:rsidRPr="00042EC9" w:rsidRDefault="00042EC9" w:rsidP="00042EC9">
            <w:pPr>
              <w:jc w:val="center"/>
              <w:rPr>
                <w:szCs w:val="20"/>
              </w:rPr>
            </w:pPr>
            <w:r w:rsidRPr="00042EC9">
              <w:rPr>
                <w:szCs w:val="20"/>
              </w:rPr>
              <w:t>200,9</w:t>
            </w:r>
          </w:p>
        </w:tc>
        <w:tc>
          <w:tcPr>
            <w:tcW w:w="1120" w:type="dxa"/>
            <w:tcBorders>
              <w:top w:val="nil"/>
              <w:left w:val="nil"/>
              <w:bottom w:val="single" w:sz="8" w:space="0" w:color="auto"/>
              <w:right w:val="single" w:sz="8" w:space="0" w:color="auto"/>
            </w:tcBorders>
            <w:shd w:val="clear" w:color="auto" w:fill="auto"/>
            <w:vAlign w:val="center"/>
          </w:tcPr>
          <w:p w14:paraId="54548766" w14:textId="77777777" w:rsidR="00042EC9" w:rsidRPr="00042EC9" w:rsidRDefault="00042EC9" w:rsidP="00042EC9">
            <w:pPr>
              <w:jc w:val="center"/>
              <w:rPr>
                <w:szCs w:val="20"/>
              </w:rPr>
            </w:pPr>
            <w:r w:rsidRPr="00042EC9">
              <w:rPr>
                <w:szCs w:val="20"/>
              </w:rPr>
              <w:t>223,09</w:t>
            </w:r>
          </w:p>
        </w:tc>
      </w:tr>
    </w:tbl>
    <w:p w14:paraId="7BE6548B" w14:textId="77777777" w:rsidR="00042EC9" w:rsidRPr="00042EC9" w:rsidRDefault="00042EC9" w:rsidP="00042EC9">
      <w:pPr>
        <w:ind w:firstLine="720"/>
        <w:jc w:val="both"/>
        <w:rPr>
          <w:sz w:val="27"/>
          <w:szCs w:val="27"/>
        </w:rPr>
      </w:pPr>
      <w:r w:rsidRPr="00042EC9">
        <w:rPr>
          <w:sz w:val="27"/>
          <w:szCs w:val="27"/>
        </w:rPr>
        <w:t>Увеличение норматива удельного расхода топлива обусловлено выведением из состава арендуемого оборудования четырех крупных котельных (</w:t>
      </w:r>
      <w:proofErr w:type="spellStart"/>
      <w:r w:rsidRPr="00042EC9">
        <w:rPr>
          <w:sz w:val="27"/>
          <w:szCs w:val="27"/>
        </w:rPr>
        <w:t>Абашевская</w:t>
      </w:r>
      <w:proofErr w:type="spellEnd"/>
      <w:r w:rsidRPr="00042EC9">
        <w:rPr>
          <w:sz w:val="27"/>
          <w:szCs w:val="27"/>
        </w:rPr>
        <w:t xml:space="preserve"> районная, Зыряновская районная, </w:t>
      </w:r>
      <w:proofErr w:type="spellStart"/>
      <w:r w:rsidRPr="00042EC9">
        <w:rPr>
          <w:sz w:val="27"/>
          <w:szCs w:val="27"/>
        </w:rPr>
        <w:t>Байдаевская</w:t>
      </w:r>
      <w:proofErr w:type="spellEnd"/>
      <w:r w:rsidRPr="00042EC9">
        <w:rPr>
          <w:sz w:val="27"/>
          <w:szCs w:val="27"/>
        </w:rPr>
        <w:t xml:space="preserve"> центральная, Куйбышевская центральная), что привело к увеличению средневзвешенного удельного расхода топлива.</w:t>
      </w:r>
    </w:p>
    <w:p w14:paraId="4E466570" w14:textId="77777777" w:rsidR="00042EC9" w:rsidRPr="00042EC9" w:rsidRDefault="00042EC9" w:rsidP="00042EC9">
      <w:pPr>
        <w:ind w:firstLine="720"/>
        <w:jc w:val="both"/>
        <w:rPr>
          <w:sz w:val="27"/>
          <w:szCs w:val="27"/>
        </w:rPr>
      </w:pPr>
      <w:r w:rsidRPr="00042EC9">
        <w:rPr>
          <w:sz w:val="28"/>
          <w:szCs w:val="28"/>
        </w:rPr>
        <w:t>На основании выполненных расчетов, в соответствии с основами ценообразования в сфере теплоснабжения, утвержденными постановлением Правительства РФ от 22.10.2012 №1075, Федеральным законом от 27.07.2010 №190-ФЗ «О теплоснабжении», нормативы удельного расхода топлива на отпущенную тепловую энергию на 2022 год составят:</w:t>
      </w:r>
    </w:p>
    <w:p w14:paraId="7DAE46C9" w14:textId="77777777" w:rsidR="00042EC9" w:rsidRPr="00042EC9" w:rsidRDefault="00042EC9" w:rsidP="00042EC9">
      <w:pPr>
        <w:jc w:val="both"/>
        <w:rPr>
          <w:sz w:val="26"/>
          <w:szCs w:val="26"/>
        </w:rPr>
      </w:pPr>
    </w:p>
    <w:p w14:paraId="21DE89B4" w14:textId="77777777" w:rsidR="00042EC9" w:rsidRPr="00042EC9" w:rsidRDefault="00042EC9" w:rsidP="00042EC9">
      <w:pPr>
        <w:tabs>
          <w:tab w:val="left" w:pos="1665"/>
        </w:tabs>
        <w:jc w:val="center"/>
        <w:rPr>
          <w:b/>
          <w:bCs/>
        </w:rPr>
      </w:pPr>
      <w:r w:rsidRPr="00042EC9">
        <w:rPr>
          <w:b/>
          <w:bCs/>
        </w:rPr>
        <w:t>ПРЕДЛОЖЕНИЕ</w:t>
      </w:r>
    </w:p>
    <w:p w14:paraId="71557B74" w14:textId="77777777" w:rsidR="00042EC9" w:rsidRPr="00042EC9" w:rsidRDefault="00042EC9" w:rsidP="00042EC9">
      <w:pPr>
        <w:jc w:val="center"/>
        <w:rPr>
          <w:bCs/>
          <w:szCs w:val="20"/>
        </w:rPr>
      </w:pPr>
      <w:r w:rsidRPr="00042EC9">
        <w:rPr>
          <w:bCs/>
          <w:szCs w:val="20"/>
        </w:rPr>
        <w:t>по утверждению норматива удельного расхода топлива на отпущенную тепловую энергию от котельной на 2022 год</w:t>
      </w:r>
    </w:p>
    <w:p w14:paraId="776E12C3" w14:textId="77777777" w:rsidR="00042EC9" w:rsidRPr="00042EC9" w:rsidRDefault="00042EC9" w:rsidP="00042EC9">
      <w:pPr>
        <w:jc w:val="cente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4"/>
        <w:gridCol w:w="2700"/>
        <w:gridCol w:w="2501"/>
      </w:tblGrid>
      <w:tr w:rsidR="00042EC9" w:rsidRPr="00042EC9" w14:paraId="2FA1F9D3" w14:textId="77777777" w:rsidTr="001A60FA">
        <w:tc>
          <w:tcPr>
            <w:tcW w:w="4644" w:type="dxa"/>
            <w:vMerge w:val="restart"/>
            <w:shd w:val="clear" w:color="auto" w:fill="auto"/>
            <w:vAlign w:val="center"/>
          </w:tcPr>
          <w:p w14:paraId="54D2CC55" w14:textId="77777777" w:rsidR="00042EC9" w:rsidRPr="00042EC9" w:rsidRDefault="00042EC9" w:rsidP="00042EC9">
            <w:pPr>
              <w:ind w:left="284" w:right="-108"/>
              <w:jc w:val="center"/>
            </w:pPr>
            <w:r w:rsidRPr="00042EC9">
              <w:t>Организация (организационно правовая форма; наименование; местонахождение)</w:t>
            </w:r>
          </w:p>
        </w:tc>
        <w:tc>
          <w:tcPr>
            <w:tcW w:w="5615" w:type="dxa"/>
            <w:gridSpan w:val="2"/>
            <w:shd w:val="clear" w:color="auto" w:fill="auto"/>
            <w:vAlign w:val="center"/>
          </w:tcPr>
          <w:p w14:paraId="35F5BEB5" w14:textId="77777777" w:rsidR="00042EC9" w:rsidRPr="00042EC9" w:rsidRDefault="00042EC9" w:rsidP="00042EC9">
            <w:pPr>
              <w:ind w:left="284" w:right="-108"/>
              <w:jc w:val="center"/>
            </w:pPr>
            <w:r w:rsidRPr="00042EC9">
              <w:t>Норматив на отпущенную энергию</w:t>
            </w:r>
          </w:p>
        </w:tc>
      </w:tr>
      <w:tr w:rsidR="00042EC9" w:rsidRPr="00042EC9" w14:paraId="570AB232" w14:textId="77777777" w:rsidTr="001A60FA">
        <w:trPr>
          <w:trHeight w:val="1170"/>
        </w:trPr>
        <w:tc>
          <w:tcPr>
            <w:tcW w:w="4644" w:type="dxa"/>
            <w:vMerge/>
            <w:shd w:val="clear" w:color="auto" w:fill="auto"/>
            <w:vAlign w:val="center"/>
          </w:tcPr>
          <w:p w14:paraId="73F9E5D9" w14:textId="77777777" w:rsidR="00042EC9" w:rsidRPr="00042EC9" w:rsidRDefault="00042EC9" w:rsidP="00042EC9">
            <w:pPr>
              <w:ind w:left="284" w:right="-108"/>
              <w:jc w:val="center"/>
            </w:pPr>
          </w:p>
        </w:tc>
        <w:tc>
          <w:tcPr>
            <w:tcW w:w="2854" w:type="dxa"/>
            <w:shd w:val="clear" w:color="auto" w:fill="auto"/>
            <w:vAlign w:val="center"/>
          </w:tcPr>
          <w:p w14:paraId="54F399A3" w14:textId="77777777" w:rsidR="00042EC9" w:rsidRPr="00042EC9" w:rsidRDefault="00042EC9" w:rsidP="00042EC9">
            <w:pPr>
              <w:ind w:left="284" w:right="-108"/>
              <w:jc w:val="center"/>
              <w:rPr>
                <w:bCs/>
                <w:iCs/>
              </w:rPr>
            </w:pPr>
            <w:r w:rsidRPr="00042EC9">
              <w:rPr>
                <w:bCs/>
                <w:iCs/>
              </w:rPr>
              <w:t>Электрическую,</w:t>
            </w:r>
          </w:p>
          <w:p w14:paraId="2059D9F5" w14:textId="77777777" w:rsidR="00042EC9" w:rsidRPr="00042EC9" w:rsidRDefault="00042EC9" w:rsidP="00042EC9">
            <w:pPr>
              <w:ind w:left="284" w:right="-108"/>
              <w:jc w:val="center"/>
            </w:pPr>
            <w:r w:rsidRPr="00042EC9">
              <w:rPr>
                <w:bCs/>
                <w:iCs/>
              </w:rPr>
              <w:t xml:space="preserve">г. </w:t>
            </w:r>
            <w:proofErr w:type="spellStart"/>
            <w:r w:rsidRPr="00042EC9">
              <w:rPr>
                <w:bCs/>
                <w:iCs/>
              </w:rPr>
              <w:t>у.т</w:t>
            </w:r>
            <w:proofErr w:type="spellEnd"/>
            <w:r w:rsidRPr="00042EC9">
              <w:rPr>
                <w:bCs/>
                <w:iCs/>
              </w:rPr>
              <w:t>./кВт. ч</w:t>
            </w:r>
          </w:p>
        </w:tc>
        <w:tc>
          <w:tcPr>
            <w:tcW w:w="2761" w:type="dxa"/>
            <w:shd w:val="clear" w:color="auto" w:fill="auto"/>
            <w:vAlign w:val="center"/>
          </w:tcPr>
          <w:p w14:paraId="320B5A61" w14:textId="77777777" w:rsidR="00042EC9" w:rsidRPr="00042EC9" w:rsidRDefault="00042EC9" w:rsidP="00042EC9">
            <w:pPr>
              <w:ind w:left="284" w:right="-108"/>
              <w:jc w:val="center"/>
              <w:rPr>
                <w:bCs/>
                <w:iCs/>
              </w:rPr>
            </w:pPr>
            <w:r w:rsidRPr="00042EC9">
              <w:rPr>
                <w:bCs/>
                <w:iCs/>
              </w:rPr>
              <w:t>Тепловую,</w:t>
            </w:r>
          </w:p>
          <w:p w14:paraId="789714ED" w14:textId="77777777" w:rsidR="00042EC9" w:rsidRPr="00042EC9" w:rsidRDefault="00042EC9" w:rsidP="00042EC9">
            <w:pPr>
              <w:ind w:left="284" w:right="-108"/>
              <w:jc w:val="center"/>
            </w:pPr>
            <w:r w:rsidRPr="00042EC9">
              <w:rPr>
                <w:bCs/>
                <w:iCs/>
              </w:rPr>
              <w:t xml:space="preserve">кг </w:t>
            </w:r>
            <w:proofErr w:type="spellStart"/>
            <w:r w:rsidRPr="00042EC9">
              <w:rPr>
                <w:bCs/>
                <w:iCs/>
              </w:rPr>
              <w:t>у.т</w:t>
            </w:r>
            <w:proofErr w:type="spellEnd"/>
            <w:r w:rsidRPr="00042EC9">
              <w:rPr>
                <w:bCs/>
                <w:iCs/>
              </w:rPr>
              <w:t>./Гкал</w:t>
            </w:r>
          </w:p>
        </w:tc>
      </w:tr>
      <w:tr w:rsidR="00042EC9" w:rsidRPr="00042EC9" w14:paraId="4B80A2B6" w14:textId="77777777" w:rsidTr="001A60FA">
        <w:trPr>
          <w:trHeight w:val="910"/>
        </w:trPr>
        <w:tc>
          <w:tcPr>
            <w:tcW w:w="4644" w:type="dxa"/>
            <w:shd w:val="clear" w:color="auto" w:fill="auto"/>
            <w:vAlign w:val="center"/>
          </w:tcPr>
          <w:p w14:paraId="506309CC" w14:textId="77777777" w:rsidR="00042EC9" w:rsidRPr="00042EC9" w:rsidRDefault="00042EC9" w:rsidP="00042EC9">
            <w:pPr>
              <w:ind w:left="284" w:right="-108"/>
              <w:jc w:val="center"/>
              <w:rPr>
                <w:bCs/>
                <w:iCs/>
              </w:rPr>
            </w:pPr>
            <w:r w:rsidRPr="00042EC9">
              <w:rPr>
                <w:bCs/>
                <w:iCs/>
              </w:rPr>
              <w:t>ООО «</w:t>
            </w:r>
            <w:proofErr w:type="spellStart"/>
            <w:r w:rsidRPr="00042EC9">
              <w:rPr>
                <w:bCs/>
                <w:iCs/>
              </w:rPr>
              <w:t>СибЭнерго</w:t>
            </w:r>
            <w:proofErr w:type="spellEnd"/>
            <w:r w:rsidRPr="00042EC9">
              <w:rPr>
                <w:bCs/>
                <w:iCs/>
              </w:rPr>
              <w:t>» (Новокузнецкий городской округ), ИНН 4217085977</w:t>
            </w:r>
          </w:p>
        </w:tc>
        <w:tc>
          <w:tcPr>
            <w:tcW w:w="2854" w:type="dxa"/>
            <w:shd w:val="clear" w:color="auto" w:fill="auto"/>
            <w:vAlign w:val="center"/>
          </w:tcPr>
          <w:p w14:paraId="027BA497" w14:textId="77777777" w:rsidR="00042EC9" w:rsidRPr="00042EC9" w:rsidRDefault="00042EC9" w:rsidP="00042EC9">
            <w:pPr>
              <w:ind w:left="284" w:right="-108"/>
              <w:jc w:val="center"/>
              <w:rPr>
                <w:bCs/>
                <w:iCs/>
              </w:rPr>
            </w:pPr>
            <w:r w:rsidRPr="00042EC9">
              <w:rPr>
                <w:bCs/>
                <w:iCs/>
              </w:rPr>
              <w:t>-</w:t>
            </w:r>
          </w:p>
        </w:tc>
        <w:tc>
          <w:tcPr>
            <w:tcW w:w="2761" w:type="dxa"/>
            <w:shd w:val="clear" w:color="auto" w:fill="auto"/>
            <w:vAlign w:val="center"/>
          </w:tcPr>
          <w:p w14:paraId="5C65E149" w14:textId="77777777" w:rsidR="00042EC9" w:rsidRPr="00042EC9" w:rsidRDefault="00042EC9" w:rsidP="00042EC9">
            <w:pPr>
              <w:ind w:left="284" w:right="-108"/>
              <w:jc w:val="center"/>
              <w:rPr>
                <w:bCs/>
                <w:iCs/>
              </w:rPr>
            </w:pPr>
            <w:r w:rsidRPr="00042EC9">
              <w:rPr>
                <w:bCs/>
                <w:iCs/>
              </w:rPr>
              <w:t>223,1</w:t>
            </w:r>
          </w:p>
        </w:tc>
      </w:tr>
    </w:tbl>
    <w:p w14:paraId="20EEEDE5" w14:textId="77777777" w:rsidR="00042EC9" w:rsidRPr="00042EC9" w:rsidRDefault="00042EC9" w:rsidP="00042EC9">
      <w:pPr>
        <w:jc w:val="both"/>
        <w:rPr>
          <w:b/>
          <w:bCs/>
          <w:sz w:val="22"/>
          <w:szCs w:val="20"/>
        </w:rPr>
      </w:pPr>
    </w:p>
    <w:p w14:paraId="3E7CA84E" w14:textId="77777777" w:rsidR="00042EC9" w:rsidRPr="00042EC9" w:rsidRDefault="00042EC9" w:rsidP="00042EC9">
      <w:pPr>
        <w:ind w:firstLine="720"/>
        <w:jc w:val="both"/>
        <w:rPr>
          <w:b/>
          <w:sz w:val="28"/>
          <w:szCs w:val="28"/>
        </w:rPr>
      </w:pPr>
    </w:p>
    <w:p w14:paraId="4F5188E2" w14:textId="77777777" w:rsidR="00042EC9" w:rsidRPr="00042EC9" w:rsidRDefault="00042EC9" w:rsidP="00042EC9">
      <w:pPr>
        <w:ind w:firstLine="720"/>
        <w:jc w:val="both"/>
        <w:rPr>
          <w:b/>
          <w:sz w:val="28"/>
          <w:szCs w:val="28"/>
        </w:rPr>
      </w:pPr>
    </w:p>
    <w:p w14:paraId="03416E70" w14:textId="77777777" w:rsidR="00114AF3" w:rsidRPr="00114AF3" w:rsidRDefault="00114AF3" w:rsidP="00114AF3">
      <w:pPr>
        <w:jc w:val="both"/>
        <w:rPr>
          <w:sz w:val="26"/>
          <w:szCs w:val="26"/>
          <w:lang w:val="x-none" w:eastAsia="x-none"/>
        </w:rPr>
      </w:pPr>
    </w:p>
    <w:p w14:paraId="6D45AFC7" w14:textId="77777777" w:rsidR="00114AF3" w:rsidRPr="00114AF3" w:rsidRDefault="00114AF3" w:rsidP="00114AF3">
      <w:pPr>
        <w:ind w:left="3600" w:firstLine="720"/>
        <w:jc w:val="both"/>
        <w:rPr>
          <w:b/>
          <w:sz w:val="28"/>
          <w:szCs w:val="28"/>
          <w:lang w:val="x-none"/>
        </w:rPr>
      </w:pPr>
    </w:p>
    <w:p w14:paraId="6F398167" w14:textId="77777777" w:rsidR="00042EC9" w:rsidRDefault="00042EC9" w:rsidP="00405689">
      <w:pPr>
        <w:tabs>
          <w:tab w:val="left" w:pos="5580"/>
          <w:tab w:val="left" w:pos="9498"/>
        </w:tabs>
        <w:ind w:right="-569"/>
        <w:rPr>
          <w:sz w:val="28"/>
          <w:szCs w:val="28"/>
          <w:lang w:eastAsia="en-US"/>
        </w:rPr>
        <w:sectPr w:rsidR="00042EC9" w:rsidSect="00405689">
          <w:pgSz w:w="11906" w:h="16838"/>
          <w:pgMar w:top="851" w:right="1133" w:bottom="1135" w:left="1418" w:header="426" w:footer="407" w:gutter="0"/>
          <w:cols w:space="708"/>
          <w:titlePg/>
          <w:docGrid w:linePitch="360"/>
        </w:sectPr>
      </w:pPr>
    </w:p>
    <w:p w14:paraId="0C263638" w14:textId="20B7832E" w:rsidR="00042EC9" w:rsidRPr="00081AD4" w:rsidRDefault="00042EC9" w:rsidP="00042EC9">
      <w:pPr>
        <w:tabs>
          <w:tab w:val="left" w:pos="5580"/>
          <w:tab w:val="left" w:pos="9498"/>
        </w:tabs>
        <w:ind w:left="-961" w:right="-569" w:firstLine="5923"/>
        <w:rPr>
          <w:color w:val="000000" w:themeColor="text1"/>
        </w:rPr>
      </w:pPr>
      <w:r w:rsidRPr="00081AD4">
        <w:rPr>
          <w:color w:val="000000" w:themeColor="text1"/>
        </w:rPr>
        <w:lastRenderedPageBreak/>
        <w:t xml:space="preserve">Приложение № </w:t>
      </w:r>
      <w:r>
        <w:rPr>
          <w:color w:val="000000" w:themeColor="text1"/>
        </w:rPr>
        <w:t>7</w:t>
      </w:r>
      <w:r w:rsidRPr="00081AD4">
        <w:rPr>
          <w:color w:val="000000" w:themeColor="text1"/>
        </w:rPr>
        <w:t xml:space="preserve"> </w:t>
      </w:r>
      <w:r>
        <w:rPr>
          <w:color w:val="000000" w:themeColor="text1"/>
        </w:rPr>
        <w:t>к протоколу</w:t>
      </w:r>
      <w:r w:rsidRPr="00081AD4">
        <w:rPr>
          <w:color w:val="000000" w:themeColor="text1"/>
        </w:rPr>
        <w:t xml:space="preserve"> № </w:t>
      </w:r>
      <w:r>
        <w:rPr>
          <w:color w:val="000000" w:themeColor="text1"/>
        </w:rPr>
        <w:t>79</w:t>
      </w:r>
    </w:p>
    <w:p w14:paraId="30FAC81A" w14:textId="77777777" w:rsidR="00042EC9" w:rsidRPr="00081AD4" w:rsidRDefault="00042EC9" w:rsidP="00042EC9">
      <w:pPr>
        <w:tabs>
          <w:tab w:val="left" w:pos="5580"/>
          <w:tab w:val="left" w:pos="9498"/>
        </w:tabs>
        <w:ind w:left="-961" w:right="-569" w:firstLine="5923"/>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1FDB6B68" w14:textId="77777777" w:rsidR="00042EC9" w:rsidRPr="00081AD4" w:rsidRDefault="00042EC9" w:rsidP="00042EC9">
      <w:pPr>
        <w:tabs>
          <w:tab w:val="left" w:pos="5580"/>
          <w:tab w:val="left" w:pos="9498"/>
        </w:tabs>
        <w:ind w:left="-961" w:right="-569" w:firstLine="5923"/>
        <w:rPr>
          <w:color w:val="000000" w:themeColor="text1"/>
        </w:rPr>
      </w:pPr>
      <w:r w:rsidRPr="00081AD4">
        <w:rPr>
          <w:color w:val="000000" w:themeColor="text1"/>
        </w:rPr>
        <w:t>энергетической комиссии</w:t>
      </w:r>
    </w:p>
    <w:p w14:paraId="3FB44614" w14:textId="55954650" w:rsidR="00042EC9" w:rsidRDefault="00042EC9" w:rsidP="00042EC9">
      <w:pPr>
        <w:tabs>
          <w:tab w:val="left" w:pos="5580"/>
          <w:tab w:val="left" w:pos="9498"/>
        </w:tabs>
        <w:ind w:left="-961" w:right="-569" w:firstLine="5923"/>
        <w:rPr>
          <w:color w:val="000000" w:themeColor="text1"/>
        </w:rPr>
      </w:pPr>
      <w:r w:rsidRPr="00081AD4">
        <w:rPr>
          <w:color w:val="000000" w:themeColor="text1"/>
        </w:rPr>
        <w:t xml:space="preserve">Кузбасса от </w:t>
      </w:r>
      <w:r>
        <w:rPr>
          <w:color w:val="000000" w:themeColor="text1"/>
        </w:rPr>
        <w:t>30</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5AB75E00" w14:textId="77777777" w:rsidR="00042EC9" w:rsidRDefault="00042EC9" w:rsidP="00042EC9">
      <w:pPr>
        <w:tabs>
          <w:tab w:val="left" w:pos="5580"/>
          <w:tab w:val="left" w:pos="9498"/>
        </w:tabs>
        <w:ind w:left="-961" w:right="-569" w:firstLine="5923"/>
        <w:rPr>
          <w:color w:val="000000" w:themeColor="text1"/>
        </w:rPr>
      </w:pPr>
    </w:p>
    <w:p w14:paraId="07844993" w14:textId="77777777" w:rsidR="00042EC9" w:rsidRPr="00042EC9" w:rsidRDefault="00042EC9" w:rsidP="00042EC9">
      <w:pPr>
        <w:keepNext/>
        <w:jc w:val="center"/>
        <w:outlineLvl w:val="0"/>
        <w:rPr>
          <w:b/>
          <w:sz w:val="28"/>
          <w:szCs w:val="28"/>
        </w:rPr>
      </w:pPr>
      <w:r w:rsidRPr="00042EC9">
        <w:rPr>
          <w:b/>
          <w:iCs/>
          <w:sz w:val="28"/>
          <w:szCs w:val="28"/>
        </w:rPr>
        <w:t>Экспертное заключение</w:t>
      </w:r>
      <w:r w:rsidRPr="00042EC9">
        <w:rPr>
          <w:b/>
          <w:sz w:val="28"/>
          <w:szCs w:val="28"/>
        </w:rPr>
        <w:t xml:space="preserve"> </w:t>
      </w:r>
    </w:p>
    <w:p w14:paraId="790740A0" w14:textId="77777777" w:rsidR="00042EC9" w:rsidRPr="00042EC9" w:rsidRDefault="00042EC9" w:rsidP="00042EC9">
      <w:pPr>
        <w:keepNext/>
        <w:jc w:val="center"/>
        <w:outlineLvl w:val="0"/>
        <w:rPr>
          <w:b/>
          <w:sz w:val="28"/>
          <w:szCs w:val="28"/>
        </w:rPr>
      </w:pPr>
      <w:r w:rsidRPr="00042EC9">
        <w:rPr>
          <w:b/>
          <w:sz w:val="28"/>
          <w:szCs w:val="28"/>
        </w:rPr>
        <w:t>Региональной энергетической комиссии Кузбасса</w:t>
      </w:r>
    </w:p>
    <w:p w14:paraId="26472B1E" w14:textId="77777777" w:rsidR="00042EC9" w:rsidRPr="00042EC9" w:rsidRDefault="00042EC9" w:rsidP="00042EC9">
      <w:pPr>
        <w:keepNext/>
        <w:jc w:val="center"/>
        <w:outlineLvl w:val="0"/>
        <w:rPr>
          <w:sz w:val="27"/>
          <w:szCs w:val="27"/>
        </w:rPr>
      </w:pPr>
      <w:r w:rsidRPr="00042EC9">
        <w:rPr>
          <w:b/>
          <w:iCs/>
          <w:sz w:val="27"/>
          <w:szCs w:val="27"/>
        </w:rPr>
        <w:t xml:space="preserve"> </w:t>
      </w:r>
      <w:r w:rsidRPr="00042EC9">
        <w:rPr>
          <w:sz w:val="27"/>
          <w:szCs w:val="27"/>
        </w:rPr>
        <w:t>по материалам, представленным ООО «</w:t>
      </w:r>
      <w:proofErr w:type="spellStart"/>
      <w:r w:rsidRPr="00042EC9">
        <w:rPr>
          <w:sz w:val="27"/>
          <w:szCs w:val="27"/>
        </w:rPr>
        <w:t>ЭнергоТранзит</w:t>
      </w:r>
      <w:proofErr w:type="spellEnd"/>
      <w:r w:rsidRPr="00042EC9">
        <w:rPr>
          <w:sz w:val="27"/>
          <w:szCs w:val="27"/>
        </w:rPr>
        <w:t>» г. Новокузнецк для утверждения норматива удельного расхода топлива на отпущенную тепловую энергию от котельных ООО «</w:t>
      </w:r>
      <w:proofErr w:type="spellStart"/>
      <w:proofErr w:type="gramStart"/>
      <w:r w:rsidRPr="00042EC9">
        <w:rPr>
          <w:sz w:val="27"/>
          <w:szCs w:val="27"/>
        </w:rPr>
        <w:t>ЭнергоТранзит</w:t>
      </w:r>
      <w:proofErr w:type="spellEnd"/>
      <w:r w:rsidRPr="00042EC9">
        <w:rPr>
          <w:sz w:val="27"/>
          <w:szCs w:val="27"/>
        </w:rPr>
        <w:t>»  на</w:t>
      </w:r>
      <w:proofErr w:type="gramEnd"/>
      <w:r w:rsidRPr="00042EC9">
        <w:rPr>
          <w:sz w:val="27"/>
          <w:szCs w:val="27"/>
        </w:rPr>
        <w:t xml:space="preserve"> 2022 год</w:t>
      </w:r>
    </w:p>
    <w:p w14:paraId="134DF472" w14:textId="77777777" w:rsidR="00042EC9" w:rsidRPr="00042EC9" w:rsidRDefault="00042EC9" w:rsidP="00042EC9">
      <w:pPr>
        <w:ind w:left="426" w:right="850"/>
        <w:jc w:val="center"/>
        <w:rPr>
          <w:sz w:val="25"/>
          <w:szCs w:val="25"/>
        </w:rPr>
      </w:pPr>
    </w:p>
    <w:p w14:paraId="20DB6615" w14:textId="77777777" w:rsidR="00042EC9" w:rsidRPr="00042EC9" w:rsidRDefault="00042EC9" w:rsidP="00042EC9">
      <w:pPr>
        <w:ind w:firstLine="567"/>
        <w:jc w:val="both"/>
        <w:rPr>
          <w:sz w:val="25"/>
          <w:szCs w:val="25"/>
        </w:rPr>
      </w:pPr>
    </w:p>
    <w:p w14:paraId="1BE7F15F" w14:textId="479E1844" w:rsidR="00042EC9" w:rsidRPr="00042EC9" w:rsidRDefault="00042EC9" w:rsidP="00042EC9">
      <w:pPr>
        <w:ind w:firstLine="567"/>
        <w:jc w:val="both"/>
        <w:rPr>
          <w:sz w:val="27"/>
          <w:szCs w:val="27"/>
        </w:rPr>
      </w:pPr>
      <w:r w:rsidRPr="00042EC9">
        <w:rPr>
          <w:sz w:val="27"/>
          <w:szCs w:val="27"/>
        </w:rPr>
        <w:t xml:space="preserve">В Региональную энергетическую комиссию Кузбасса обратилось </w:t>
      </w:r>
      <w:r>
        <w:rPr>
          <w:sz w:val="27"/>
          <w:szCs w:val="27"/>
        </w:rPr>
        <w:br/>
      </w:r>
      <w:r w:rsidRPr="00042EC9">
        <w:rPr>
          <w:sz w:val="27"/>
          <w:szCs w:val="27"/>
        </w:rPr>
        <w:t>ООО «</w:t>
      </w:r>
      <w:proofErr w:type="spellStart"/>
      <w:proofErr w:type="gramStart"/>
      <w:r w:rsidRPr="00042EC9">
        <w:rPr>
          <w:sz w:val="27"/>
          <w:szCs w:val="27"/>
        </w:rPr>
        <w:t>СибЭнерго</w:t>
      </w:r>
      <w:proofErr w:type="spellEnd"/>
      <w:r w:rsidRPr="00042EC9">
        <w:rPr>
          <w:sz w:val="27"/>
          <w:szCs w:val="27"/>
        </w:rPr>
        <w:t>»  (</w:t>
      </w:r>
      <w:proofErr w:type="gramEnd"/>
      <w:r w:rsidRPr="00042EC9">
        <w:rPr>
          <w:sz w:val="27"/>
          <w:szCs w:val="27"/>
        </w:rPr>
        <w:t>далее – Предприятие)  с заявкой на утверждение норматива удельного расхода топлива на отпущенную тепловую энергию от котельной ООО «</w:t>
      </w:r>
      <w:proofErr w:type="spellStart"/>
      <w:r w:rsidRPr="00042EC9">
        <w:rPr>
          <w:sz w:val="27"/>
          <w:szCs w:val="27"/>
        </w:rPr>
        <w:t>СибЭнерго</w:t>
      </w:r>
      <w:proofErr w:type="spellEnd"/>
      <w:r w:rsidRPr="00042EC9">
        <w:rPr>
          <w:sz w:val="27"/>
          <w:szCs w:val="27"/>
        </w:rPr>
        <w:t>».</w:t>
      </w:r>
    </w:p>
    <w:p w14:paraId="2C2396C4" w14:textId="77777777" w:rsidR="00042EC9" w:rsidRPr="00042EC9" w:rsidRDefault="00042EC9" w:rsidP="00042EC9">
      <w:pPr>
        <w:ind w:firstLine="567"/>
        <w:jc w:val="both"/>
        <w:rPr>
          <w:sz w:val="27"/>
          <w:szCs w:val="27"/>
        </w:rPr>
      </w:pPr>
      <w:r w:rsidRPr="00042EC9">
        <w:rPr>
          <w:sz w:val="27"/>
          <w:szCs w:val="27"/>
        </w:rPr>
        <w:t>Предприятием для утверждения норматива удельного расхода топлива на отпущенную тепловую энергию от котельной представлен следующий пакет расчетно-обосновывающих материалов:</w:t>
      </w:r>
    </w:p>
    <w:p w14:paraId="6C5B9B17" w14:textId="77777777" w:rsidR="00042EC9" w:rsidRPr="00042EC9" w:rsidRDefault="00042EC9" w:rsidP="00042EC9">
      <w:pPr>
        <w:ind w:firstLine="567"/>
        <w:jc w:val="both"/>
        <w:rPr>
          <w:sz w:val="27"/>
          <w:szCs w:val="27"/>
        </w:rPr>
      </w:pPr>
      <w:r w:rsidRPr="00042EC9">
        <w:rPr>
          <w:sz w:val="27"/>
          <w:szCs w:val="27"/>
        </w:rPr>
        <w:t>- копия Устава;</w:t>
      </w:r>
    </w:p>
    <w:p w14:paraId="1159C2E9" w14:textId="77777777" w:rsidR="00042EC9" w:rsidRPr="00042EC9" w:rsidRDefault="00042EC9" w:rsidP="00042EC9">
      <w:pPr>
        <w:ind w:firstLine="567"/>
        <w:jc w:val="both"/>
        <w:rPr>
          <w:sz w:val="27"/>
          <w:szCs w:val="27"/>
        </w:rPr>
      </w:pPr>
      <w:r w:rsidRPr="00042EC9">
        <w:rPr>
          <w:sz w:val="27"/>
          <w:szCs w:val="27"/>
        </w:rPr>
        <w:t>- копия свидетельства о государственной регистрации;</w:t>
      </w:r>
    </w:p>
    <w:p w14:paraId="3B971A5E" w14:textId="77777777" w:rsidR="00042EC9" w:rsidRPr="00042EC9" w:rsidRDefault="00042EC9" w:rsidP="00042EC9">
      <w:pPr>
        <w:ind w:firstLine="567"/>
        <w:jc w:val="both"/>
        <w:rPr>
          <w:sz w:val="27"/>
          <w:szCs w:val="27"/>
        </w:rPr>
      </w:pPr>
      <w:r w:rsidRPr="00042EC9">
        <w:rPr>
          <w:sz w:val="27"/>
          <w:szCs w:val="27"/>
        </w:rPr>
        <w:t>- копия свидетельства о постановке на учет в налоговом органе;</w:t>
      </w:r>
    </w:p>
    <w:p w14:paraId="2EDB6B0E" w14:textId="77777777" w:rsidR="00042EC9" w:rsidRPr="00042EC9" w:rsidRDefault="00042EC9" w:rsidP="00042EC9">
      <w:pPr>
        <w:ind w:firstLine="567"/>
        <w:jc w:val="both"/>
        <w:rPr>
          <w:sz w:val="27"/>
          <w:szCs w:val="27"/>
        </w:rPr>
      </w:pPr>
      <w:r w:rsidRPr="00042EC9">
        <w:rPr>
          <w:sz w:val="27"/>
          <w:szCs w:val="27"/>
        </w:rPr>
        <w:t>- договор аренды имущества;</w:t>
      </w:r>
    </w:p>
    <w:p w14:paraId="32A6C8EF" w14:textId="77777777" w:rsidR="00042EC9" w:rsidRPr="00042EC9" w:rsidRDefault="00042EC9" w:rsidP="00042EC9">
      <w:pPr>
        <w:ind w:firstLine="567"/>
        <w:jc w:val="both"/>
        <w:rPr>
          <w:sz w:val="27"/>
          <w:szCs w:val="27"/>
        </w:rPr>
      </w:pPr>
      <w:r w:rsidRPr="00042EC9">
        <w:rPr>
          <w:sz w:val="27"/>
          <w:szCs w:val="27"/>
        </w:rPr>
        <w:t>- пояснительную записку по котельной;</w:t>
      </w:r>
    </w:p>
    <w:p w14:paraId="4377524A" w14:textId="77777777" w:rsidR="00042EC9" w:rsidRPr="00042EC9" w:rsidRDefault="00042EC9" w:rsidP="00042EC9">
      <w:pPr>
        <w:ind w:firstLine="567"/>
        <w:jc w:val="both"/>
        <w:rPr>
          <w:sz w:val="27"/>
          <w:szCs w:val="27"/>
        </w:rPr>
      </w:pPr>
      <w:r w:rsidRPr="00042EC9">
        <w:rPr>
          <w:sz w:val="27"/>
          <w:szCs w:val="27"/>
        </w:rPr>
        <w:t>- расчеты удельных расходов топлива по котельной на каждый месяц периода регулирования и в целом за расчетный период;</w:t>
      </w:r>
    </w:p>
    <w:p w14:paraId="539CB613" w14:textId="77777777" w:rsidR="00042EC9" w:rsidRPr="00042EC9" w:rsidRDefault="00042EC9" w:rsidP="00042EC9">
      <w:pPr>
        <w:ind w:firstLine="567"/>
        <w:jc w:val="both"/>
        <w:rPr>
          <w:sz w:val="27"/>
          <w:szCs w:val="27"/>
        </w:rPr>
      </w:pPr>
      <w:r w:rsidRPr="00042EC9">
        <w:rPr>
          <w:sz w:val="27"/>
          <w:szCs w:val="27"/>
        </w:rPr>
        <w:t>- значения нормативов на год расчетный, текущий и за два года, предшествующих году текущему, включенных в тариф;</w:t>
      </w:r>
    </w:p>
    <w:p w14:paraId="3E01E4E6" w14:textId="77777777" w:rsidR="00042EC9" w:rsidRPr="00042EC9" w:rsidRDefault="00042EC9" w:rsidP="00042EC9">
      <w:pPr>
        <w:ind w:firstLine="567"/>
        <w:jc w:val="both"/>
        <w:rPr>
          <w:sz w:val="27"/>
          <w:szCs w:val="27"/>
        </w:rPr>
      </w:pPr>
      <w:r w:rsidRPr="00042EC9">
        <w:rPr>
          <w:sz w:val="27"/>
          <w:szCs w:val="27"/>
        </w:rPr>
        <w:t>- материалы, обосновывающие значения нормативов.</w:t>
      </w:r>
    </w:p>
    <w:p w14:paraId="69B717E8" w14:textId="77777777" w:rsidR="00042EC9" w:rsidRPr="00042EC9" w:rsidRDefault="00042EC9" w:rsidP="00042EC9">
      <w:pPr>
        <w:ind w:firstLine="567"/>
        <w:jc w:val="both"/>
        <w:rPr>
          <w:sz w:val="27"/>
          <w:szCs w:val="27"/>
        </w:rPr>
      </w:pPr>
      <w:r w:rsidRPr="00042EC9">
        <w:rPr>
          <w:sz w:val="28"/>
          <w:szCs w:val="28"/>
        </w:rPr>
        <w:t>Предприятием обслуживается 4 угольных котельных, расположенных в г. Новокузнецк. На котельных предприятия установлено 23 котла различной мощности с общей установленной мощностью 352,8 Гкал/ч и максимальной подключенной нагрузкой 192,1 Гкал/ч. Топливом для котельных служит каменный уголь марок ГР, ДГР с разрезов «</w:t>
      </w:r>
      <w:proofErr w:type="spellStart"/>
      <w:r w:rsidRPr="00042EC9">
        <w:rPr>
          <w:sz w:val="28"/>
          <w:szCs w:val="28"/>
        </w:rPr>
        <w:t>Ерунаковский</w:t>
      </w:r>
      <w:proofErr w:type="spellEnd"/>
      <w:r w:rsidRPr="00042EC9">
        <w:rPr>
          <w:sz w:val="28"/>
          <w:szCs w:val="28"/>
        </w:rPr>
        <w:t>» и «</w:t>
      </w:r>
      <w:proofErr w:type="spellStart"/>
      <w:r w:rsidRPr="00042EC9">
        <w:rPr>
          <w:sz w:val="28"/>
          <w:szCs w:val="28"/>
        </w:rPr>
        <w:t>Талдинский</w:t>
      </w:r>
      <w:proofErr w:type="spellEnd"/>
      <w:r w:rsidRPr="00042EC9">
        <w:rPr>
          <w:sz w:val="28"/>
          <w:szCs w:val="28"/>
        </w:rPr>
        <w:t>». На всех котлах предприятия проведены режимно-наладочные испытания.</w:t>
      </w:r>
    </w:p>
    <w:p w14:paraId="301CFCA5" w14:textId="77777777" w:rsidR="00042EC9" w:rsidRPr="00042EC9" w:rsidRDefault="00042EC9" w:rsidP="00042EC9">
      <w:pPr>
        <w:ind w:firstLine="567"/>
        <w:jc w:val="both"/>
        <w:rPr>
          <w:sz w:val="27"/>
          <w:szCs w:val="27"/>
        </w:rPr>
      </w:pPr>
      <w:r w:rsidRPr="00042EC9">
        <w:rPr>
          <w:sz w:val="27"/>
          <w:szCs w:val="27"/>
        </w:rPr>
        <w:t xml:space="preserve"> 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апреля </w:t>
      </w:r>
      <w:smartTag w:uri="urn:schemas-microsoft-com:office:smarttags" w:element="metricconverter">
        <w:smartTagPr>
          <w:attr w:name="ProductID" w:val="2009 г"/>
        </w:smartTagPr>
        <w:r w:rsidRPr="00042EC9">
          <w:rPr>
            <w:sz w:val="27"/>
            <w:szCs w:val="27"/>
          </w:rPr>
          <w:t>2009 г</w:t>
        </w:r>
      </w:smartTag>
      <w:r w:rsidRPr="00042EC9">
        <w:rPr>
          <w:sz w:val="27"/>
          <w:szCs w:val="27"/>
        </w:rPr>
        <w:t xml:space="preserve">., утвержденную Приказом Минэнерго России от 30 декабря </w:t>
      </w:r>
      <w:smartTag w:uri="urn:schemas-microsoft-com:office:smarttags" w:element="metricconverter">
        <w:smartTagPr>
          <w:attr w:name="ProductID" w:val="2008 г"/>
        </w:smartTagPr>
        <w:r w:rsidRPr="00042EC9">
          <w:rPr>
            <w:sz w:val="27"/>
            <w:szCs w:val="27"/>
          </w:rPr>
          <w:t>2008 г</w:t>
        </w:r>
      </w:smartTag>
      <w:r w:rsidRPr="00042EC9">
        <w:rPr>
          <w:sz w:val="27"/>
          <w:szCs w:val="27"/>
        </w:rPr>
        <w:t>. № 323.</w:t>
      </w:r>
    </w:p>
    <w:p w14:paraId="631505DA" w14:textId="77777777" w:rsidR="00042EC9" w:rsidRPr="00042EC9" w:rsidRDefault="00042EC9" w:rsidP="00042EC9">
      <w:pPr>
        <w:ind w:firstLine="567"/>
        <w:jc w:val="both"/>
        <w:rPr>
          <w:sz w:val="27"/>
          <w:szCs w:val="27"/>
        </w:rPr>
      </w:pPr>
      <w:r w:rsidRPr="00042EC9">
        <w:rPr>
          <w:sz w:val="27"/>
          <w:szCs w:val="27"/>
        </w:rPr>
        <w:t>В таблице 1 представлена динамика основных показателей удельного расхода топлива на отпущенную тепловую энергию.</w:t>
      </w:r>
    </w:p>
    <w:p w14:paraId="388E7A13" w14:textId="77777777" w:rsidR="00042EC9" w:rsidRPr="00042EC9" w:rsidRDefault="00042EC9" w:rsidP="00042EC9">
      <w:pPr>
        <w:ind w:firstLine="567"/>
        <w:jc w:val="both"/>
        <w:rPr>
          <w:sz w:val="27"/>
          <w:szCs w:val="27"/>
        </w:rPr>
        <w:sectPr w:rsidR="00042EC9" w:rsidRPr="00042EC9" w:rsidSect="00042EC9">
          <w:pgSz w:w="11906" w:h="16838"/>
          <w:pgMar w:top="709" w:right="566" w:bottom="284" w:left="1134" w:header="720" w:footer="720" w:gutter="0"/>
          <w:cols w:space="720"/>
        </w:sectPr>
      </w:pPr>
    </w:p>
    <w:p w14:paraId="4CEE0ABC" w14:textId="77777777" w:rsidR="00042EC9" w:rsidRPr="00042EC9" w:rsidRDefault="00042EC9" w:rsidP="00042EC9">
      <w:pPr>
        <w:jc w:val="right"/>
        <w:rPr>
          <w:b/>
          <w:sz w:val="22"/>
          <w:szCs w:val="22"/>
        </w:rPr>
      </w:pPr>
      <w:r w:rsidRPr="00042EC9">
        <w:rPr>
          <w:b/>
          <w:sz w:val="22"/>
          <w:szCs w:val="22"/>
        </w:rPr>
        <w:lastRenderedPageBreak/>
        <w:t>Таблица 1</w:t>
      </w:r>
    </w:p>
    <w:p w14:paraId="631EB459" w14:textId="77777777" w:rsidR="00042EC9" w:rsidRPr="00042EC9" w:rsidRDefault="00042EC9" w:rsidP="00042EC9">
      <w:pPr>
        <w:jc w:val="center"/>
        <w:rPr>
          <w:b/>
          <w:sz w:val="22"/>
          <w:szCs w:val="22"/>
        </w:rPr>
      </w:pPr>
      <w:r w:rsidRPr="00042EC9">
        <w:rPr>
          <w:b/>
          <w:sz w:val="22"/>
          <w:szCs w:val="22"/>
        </w:rPr>
        <w:t>ДИНАМИКА ОСНОВНЫХ ПОКАЗАТЕЛЕЙ</w:t>
      </w:r>
    </w:p>
    <w:tbl>
      <w:tblPr>
        <w:tblW w:w="10254" w:type="dxa"/>
        <w:jc w:val="center"/>
        <w:tblLayout w:type="fixed"/>
        <w:tblCellMar>
          <w:left w:w="28" w:type="dxa"/>
          <w:right w:w="28" w:type="dxa"/>
        </w:tblCellMar>
        <w:tblLook w:val="0000" w:firstRow="0" w:lastRow="0" w:firstColumn="0" w:lastColumn="0" w:noHBand="0" w:noVBand="0"/>
      </w:tblPr>
      <w:tblGrid>
        <w:gridCol w:w="3554"/>
        <w:gridCol w:w="1116"/>
        <w:gridCol w:w="1044"/>
        <w:gridCol w:w="1080"/>
        <w:gridCol w:w="1080"/>
        <w:gridCol w:w="1260"/>
        <w:gridCol w:w="1120"/>
      </w:tblGrid>
      <w:tr w:rsidR="00042EC9" w:rsidRPr="00042EC9" w14:paraId="0B91ED57" w14:textId="77777777" w:rsidTr="00042EC9">
        <w:trPr>
          <w:trHeight w:val="330"/>
          <w:jc w:val="center"/>
        </w:trPr>
        <w:tc>
          <w:tcPr>
            <w:tcW w:w="3554" w:type="dxa"/>
            <w:tcBorders>
              <w:top w:val="single" w:sz="8" w:space="0" w:color="auto"/>
              <w:left w:val="single" w:sz="8" w:space="0" w:color="auto"/>
              <w:bottom w:val="nil"/>
              <w:right w:val="single" w:sz="8" w:space="0" w:color="auto"/>
            </w:tcBorders>
            <w:shd w:val="clear" w:color="auto" w:fill="auto"/>
          </w:tcPr>
          <w:p w14:paraId="2BF9A34F" w14:textId="77777777" w:rsidR="00042EC9" w:rsidRPr="00042EC9" w:rsidRDefault="00042EC9" w:rsidP="00042EC9">
            <w:pPr>
              <w:rPr>
                <w:b/>
                <w:bCs/>
                <w:sz w:val="22"/>
                <w:szCs w:val="22"/>
              </w:rPr>
            </w:pPr>
            <w:r w:rsidRPr="00042EC9">
              <w:rPr>
                <w:b/>
                <w:bCs/>
                <w:sz w:val="22"/>
                <w:szCs w:val="22"/>
              </w:rPr>
              <w:t> </w:t>
            </w:r>
          </w:p>
        </w:tc>
        <w:tc>
          <w:tcPr>
            <w:tcW w:w="6700" w:type="dxa"/>
            <w:gridSpan w:val="6"/>
            <w:tcBorders>
              <w:top w:val="single" w:sz="8" w:space="0" w:color="auto"/>
              <w:left w:val="nil"/>
              <w:bottom w:val="single" w:sz="8" w:space="0" w:color="auto"/>
              <w:right w:val="single" w:sz="8" w:space="0" w:color="000000"/>
            </w:tcBorders>
            <w:shd w:val="clear" w:color="auto" w:fill="auto"/>
          </w:tcPr>
          <w:p w14:paraId="22FAD389" w14:textId="77777777" w:rsidR="00042EC9" w:rsidRPr="00042EC9" w:rsidRDefault="00042EC9" w:rsidP="00042EC9">
            <w:pPr>
              <w:jc w:val="center"/>
              <w:rPr>
                <w:b/>
                <w:bCs/>
                <w:szCs w:val="20"/>
              </w:rPr>
            </w:pPr>
            <w:r w:rsidRPr="00042EC9">
              <w:rPr>
                <w:b/>
                <w:bCs/>
                <w:szCs w:val="20"/>
              </w:rPr>
              <w:t>Значения показателей</w:t>
            </w:r>
          </w:p>
        </w:tc>
      </w:tr>
      <w:tr w:rsidR="00042EC9" w:rsidRPr="00042EC9" w14:paraId="3EEBB776" w14:textId="77777777" w:rsidTr="00042EC9">
        <w:trPr>
          <w:trHeight w:val="300"/>
          <w:jc w:val="center"/>
        </w:trPr>
        <w:tc>
          <w:tcPr>
            <w:tcW w:w="3554" w:type="dxa"/>
            <w:tcBorders>
              <w:top w:val="nil"/>
              <w:left w:val="single" w:sz="8" w:space="0" w:color="auto"/>
              <w:bottom w:val="nil"/>
              <w:right w:val="single" w:sz="8" w:space="0" w:color="auto"/>
            </w:tcBorders>
            <w:shd w:val="clear" w:color="auto" w:fill="auto"/>
          </w:tcPr>
          <w:p w14:paraId="784AC96A" w14:textId="77777777" w:rsidR="00042EC9" w:rsidRPr="00042EC9" w:rsidRDefault="00042EC9" w:rsidP="00042EC9">
            <w:pPr>
              <w:jc w:val="center"/>
              <w:rPr>
                <w:b/>
                <w:bCs/>
                <w:sz w:val="22"/>
                <w:szCs w:val="22"/>
              </w:rPr>
            </w:pPr>
            <w:r w:rsidRPr="00042EC9">
              <w:rPr>
                <w:b/>
                <w:bCs/>
                <w:sz w:val="22"/>
                <w:szCs w:val="22"/>
              </w:rPr>
              <w:t>показатели</w:t>
            </w:r>
          </w:p>
        </w:tc>
        <w:tc>
          <w:tcPr>
            <w:tcW w:w="2160" w:type="dxa"/>
            <w:gridSpan w:val="2"/>
            <w:tcBorders>
              <w:top w:val="single" w:sz="8" w:space="0" w:color="auto"/>
              <w:left w:val="nil"/>
              <w:bottom w:val="single" w:sz="8" w:space="0" w:color="auto"/>
              <w:right w:val="single" w:sz="8" w:space="0" w:color="000000"/>
            </w:tcBorders>
            <w:shd w:val="clear" w:color="auto" w:fill="auto"/>
          </w:tcPr>
          <w:p w14:paraId="681DEB28" w14:textId="77777777" w:rsidR="00042EC9" w:rsidRPr="00042EC9" w:rsidRDefault="00042EC9" w:rsidP="00042EC9">
            <w:pPr>
              <w:jc w:val="center"/>
              <w:rPr>
                <w:b/>
                <w:bCs/>
                <w:sz w:val="22"/>
                <w:szCs w:val="22"/>
              </w:rPr>
            </w:pPr>
            <w:r w:rsidRPr="00042EC9">
              <w:rPr>
                <w:b/>
                <w:bCs/>
                <w:sz w:val="22"/>
                <w:szCs w:val="22"/>
              </w:rPr>
              <w:t>2019 г.</w:t>
            </w:r>
          </w:p>
        </w:tc>
        <w:tc>
          <w:tcPr>
            <w:tcW w:w="2160" w:type="dxa"/>
            <w:gridSpan w:val="2"/>
            <w:tcBorders>
              <w:top w:val="single" w:sz="8" w:space="0" w:color="auto"/>
              <w:left w:val="nil"/>
              <w:bottom w:val="single" w:sz="8" w:space="0" w:color="auto"/>
              <w:right w:val="single" w:sz="8" w:space="0" w:color="000000"/>
            </w:tcBorders>
            <w:shd w:val="clear" w:color="auto" w:fill="auto"/>
          </w:tcPr>
          <w:p w14:paraId="5ED33CEA" w14:textId="77777777" w:rsidR="00042EC9" w:rsidRPr="00042EC9" w:rsidRDefault="00042EC9" w:rsidP="00042EC9">
            <w:pPr>
              <w:jc w:val="center"/>
              <w:rPr>
                <w:b/>
                <w:bCs/>
                <w:sz w:val="22"/>
                <w:szCs w:val="22"/>
              </w:rPr>
            </w:pPr>
            <w:r w:rsidRPr="00042EC9">
              <w:rPr>
                <w:b/>
                <w:bCs/>
                <w:sz w:val="22"/>
                <w:szCs w:val="22"/>
              </w:rPr>
              <w:t>2020 г.</w:t>
            </w:r>
          </w:p>
        </w:tc>
        <w:tc>
          <w:tcPr>
            <w:tcW w:w="1260" w:type="dxa"/>
            <w:tcBorders>
              <w:top w:val="nil"/>
              <w:left w:val="nil"/>
              <w:bottom w:val="single" w:sz="8" w:space="0" w:color="auto"/>
              <w:right w:val="single" w:sz="8" w:space="0" w:color="auto"/>
            </w:tcBorders>
            <w:shd w:val="clear" w:color="auto" w:fill="auto"/>
          </w:tcPr>
          <w:p w14:paraId="68D4BF9C" w14:textId="77777777" w:rsidR="00042EC9" w:rsidRPr="00042EC9" w:rsidRDefault="00042EC9" w:rsidP="00042EC9">
            <w:pPr>
              <w:jc w:val="center"/>
              <w:rPr>
                <w:b/>
                <w:bCs/>
                <w:sz w:val="22"/>
                <w:szCs w:val="22"/>
              </w:rPr>
            </w:pPr>
            <w:r w:rsidRPr="00042EC9">
              <w:rPr>
                <w:b/>
                <w:bCs/>
                <w:sz w:val="22"/>
                <w:szCs w:val="22"/>
              </w:rPr>
              <w:t>2021 г.</w:t>
            </w:r>
          </w:p>
        </w:tc>
        <w:tc>
          <w:tcPr>
            <w:tcW w:w="1120" w:type="dxa"/>
            <w:tcBorders>
              <w:top w:val="nil"/>
              <w:left w:val="nil"/>
              <w:bottom w:val="single" w:sz="8" w:space="0" w:color="auto"/>
              <w:right w:val="single" w:sz="8" w:space="0" w:color="auto"/>
            </w:tcBorders>
            <w:shd w:val="clear" w:color="auto" w:fill="auto"/>
          </w:tcPr>
          <w:p w14:paraId="44C7C55F" w14:textId="77777777" w:rsidR="00042EC9" w:rsidRPr="00042EC9" w:rsidRDefault="00042EC9" w:rsidP="00042EC9">
            <w:pPr>
              <w:jc w:val="center"/>
              <w:rPr>
                <w:b/>
                <w:bCs/>
                <w:sz w:val="22"/>
                <w:szCs w:val="22"/>
              </w:rPr>
            </w:pPr>
            <w:r w:rsidRPr="00042EC9">
              <w:rPr>
                <w:b/>
                <w:bCs/>
                <w:sz w:val="22"/>
                <w:szCs w:val="22"/>
              </w:rPr>
              <w:t>2022 г.</w:t>
            </w:r>
          </w:p>
        </w:tc>
      </w:tr>
      <w:tr w:rsidR="00042EC9" w:rsidRPr="00042EC9" w14:paraId="6662C9ED" w14:textId="77777777" w:rsidTr="00042EC9">
        <w:trPr>
          <w:trHeight w:val="75"/>
          <w:jc w:val="center"/>
        </w:trPr>
        <w:tc>
          <w:tcPr>
            <w:tcW w:w="3554" w:type="dxa"/>
            <w:tcBorders>
              <w:top w:val="nil"/>
              <w:left w:val="single" w:sz="8" w:space="0" w:color="auto"/>
              <w:bottom w:val="single" w:sz="8" w:space="0" w:color="auto"/>
              <w:right w:val="single" w:sz="8" w:space="0" w:color="auto"/>
            </w:tcBorders>
            <w:shd w:val="clear" w:color="auto" w:fill="auto"/>
          </w:tcPr>
          <w:p w14:paraId="73E9FD8F" w14:textId="77777777" w:rsidR="00042EC9" w:rsidRPr="00042EC9" w:rsidRDefault="00042EC9" w:rsidP="00042EC9">
            <w:pPr>
              <w:rPr>
                <w:rFonts w:ascii="Arial CYR" w:hAnsi="Arial CYR" w:cs="Arial CYR"/>
                <w:szCs w:val="20"/>
              </w:rPr>
            </w:pPr>
            <w:r w:rsidRPr="00042EC9">
              <w:rPr>
                <w:rFonts w:ascii="Arial CYR" w:hAnsi="Arial CYR" w:cs="Arial CYR"/>
                <w:szCs w:val="20"/>
              </w:rPr>
              <w:t> </w:t>
            </w:r>
          </w:p>
        </w:tc>
        <w:tc>
          <w:tcPr>
            <w:tcW w:w="1116" w:type="dxa"/>
            <w:tcBorders>
              <w:top w:val="nil"/>
              <w:left w:val="nil"/>
              <w:bottom w:val="single" w:sz="8" w:space="0" w:color="auto"/>
              <w:right w:val="single" w:sz="8" w:space="0" w:color="auto"/>
            </w:tcBorders>
            <w:shd w:val="clear" w:color="auto" w:fill="auto"/>
          </w:tcPr>
          <w:p w14:paraId="72B15307" w14:textId="77777777" w:rsidR="00042EC9" w:rsidRPr="00042EC9" w:rsidRDefault="00042EC9" w:rsidP="00042EC9">
            <w:pPr>
              <w:jc w:val="center"/>
              <w:rPr>
                <w:b/>
                <w:bCs/>
                <w:sz w:val="22"/>
                <w:szCs w:val="22"/>
              </w:rPr>
            </w:pPr>
            <w:r w:rsidRPr="00042EC9">
              <w:rPr>
                <w:b/>
                <w:bCs/>
                <w:sz w:val="22"/>
                <w:szCs w:val="22"/>
              </w:rPr>
              <w:t>план</w:t>
            </w:r>
          </w:p>
        </w:tc>
        <w:tc>
          <w:tcPr>
            <w:tcW w:w="1044" w:type="dxa"/>
            <w:tcBorders>
              <w:top w:val="nil"/>
              <w:left w:val="nil"/>
              <w:bottom w:val="single" w:sz="8" w:space="0" w:color="auto"/>
              <w:right w:val="single" w:sz="8" w:space="0" w:color="auto"/>
            </w:tcBorders>
            <w:shd w:val="clear" w:color="auto" w:fill="auto"/>
          </w:tcPr>
          <w:p w14:paraId="17CB2BF5" w14:textId="77777777" w:rsidR="00042EC9" w:rsidRPr="00042EC9" w:rsidRDefault="00042EC9" w:rsidP="00042EC9">
            <w:pPr>
              <w:jc w:val="center"/>
              <w:rPr>
                <w:b/>
                <w:bCs/>
                <w:sz w:val="22"/>
                <w:szCs w:val="22"/>
              </w:rPr>
            </w:pPr>
            <w:r w:rsidRPr="00042EC9">
              <w:rPr>
                <w:b/>
                <w:bCs/>
                <w:sz w:val="22"/>
                <w:szCs w:val="22"/>
              </w:rPr>
              <w:t>отчет</w:t>
            </w:r>
          </w:p>
        </w:tc>
        <w:tc>
          <w:tcPr>
            <w:tcW w:w="1080" w:type="dxa"/>
            <w:tcBorders>
              <w:top w:val="nil"/>
              <w:left w:val="nil"/>
              <w:bottom w:val="single" w:sz="8" w:space="0" w:color="auto"/>
              <w:right w:val="single" w:sz="8" w:space="0" w:color="auto"/>
            </w:tcBorders>
            <w:shd w:val="clear" w:color="auto" w:fill="auto"/>
          </w:tcPr>
          <w:p w14:paraId="68620595" w14:textId="77777777" w:rsidR="00042EC9" w:rsidRPr="00042EC9" w:rsidRDefault="00042EC9" w:rsidP="00042EC9">
            <w:pPr>
              <w:jc w:val="center"/>
              <w:rPr>
                <w:b/>
                <w:bCs/>
                <w:sz w:val="22"/>
                <w:szCs w:val="22"/>
              </w:rPr>
            </w:pPr>
            <w:r w:rsidRPr="00042EC9">
              <w:rPr>
                <w:b/>
                <w:bCs/>
                <w:sz w:val="22"/>
                <w:szCs w:val="22"/>
              </w:rPr>
              <w:t>план</w:t>
            </w:r>
          </w:p>
        </w:tc>
        <w:tc>
          <w:tcPr>
            <w:tcW w:w="1080" w:type="dxa"/>
            <w:tcBorders>
              <w:top w:val="nil"/>
              <w:left w:val="nil"/>
              <w:bottom w:val="single" w:sz="8" w:space="0" w:color="auto"/>
              <w:right w:val="single" w:sz="8" w:space="0" w:color="auto"/>
            </w:tcBorders>
            <w:shd w:val="clear" w:color="auto" w:fill="auto"/>
          </w:tcPr>
          <w:p w14:paraId="137D0C15" w14:textId="77777777" w:rsidR="00042EC9" w:rsidRPr="00042EC9" w:rsidRDefault="00042EC9" w:rsidP="00042EC9">
            <w:pPr>
              <w:jc w:val="center"/>
              <w:rPr>
                <w:b/>
                <w:bCs/>
                <w:sz w:val="22"/>
                <w:szCs w:val="22"/>
              </w:rPr>
            </w:pPr>
            <w:r w:rsidRPr="00042EC9">
              <w:rPr>
                <w:b/>
                <w:bCs/>
                <w:sz w:val="22"/>
                <w:szCs w:val="22"/>
              </w:rPr>
              <w:t>отчет</w:t>
            </w:r>
          </w:p>
        </w:tc>
        <w:tc>
          <w:tcPr>
            <w:tcW w:w="1260" w:type="dxa"/>
            <w:tcBorders>
              <w:top w:val="nil"/>
              <w:left w:val="nil"/>
              <w:bottom w:val="single" w:sz="8" w:space="0" w:color="auto"/>
              <w:right w:val="single" w:sz="8" w:space="0" w:color="auto"/>
            </w:tcBorders>
            <w:shd w:val="clear" w:color="auto" w:fill="auto"/>
          </w:tcPr>
          <w:p w14:paraId="3F454B22" w14:textId="77777777" w:rsidR="00042EC9" w:rsidRPr="00042EC9" w:rsidRDefault="00042EC9" w:rsidP="00042EC9">
            <w:pPr>
              <w:jc w:val="center"/>
              <w:rPr>
                <w:b/>
                <w:bCs/>
                <w:sz w:val="22"/>
                <w:szCs w:val="22"/>
              </w:rPr>
            </w:pPr>
            <w:r w:rsidRPr="00042EC9">
              <w:rPr>
                <w:b/>
                <w:bCs/>
                <w:sz w:val="22"/>
                <w:szCs w:val="22"/>
              </w:rPr>
              <w:t>план</w:t>
            </w:r>
          </w:p>
        </w:tc>
        <w:tc>
          <w:tcPr>
            <w:tcW w:w="1120" w:type="dxa"/>
            <w:tcBorders>
              <w:top w:val="nil"/>
              <w:left w:val="nil"/>
              <w:bottom w:val="single" w:sz="8" w:space="0" w:color="auto"/>
              <w:right w:val="single" w:sz="8" w:space="0" w:color="auto"/>
            </w:tcBorders>
            <w:shd w:val="clear" w:color="auto" w:fill="auto"/>
          </w:tcPr>
          <w:p w14:paraId="60603875" w14:textId="77777777" w:rsidR="00042EC9" w:rsidRPr="00042EC9" w:rsidRDefault="00042EC9" w:rsidP="00042EC9">
            <w:pPr>
              <w:jc w:val="center"/>
              <w:rPr>
                <w:b/>
                <w:bCs/>
                <w:sz w:val="22"/>
                <w:szCs w:val="22"/>
              </w:rPr>
            </w:pPr>
            <w:r w:rsidRPr="00042EC9">
              <w:rPr>
                <w:b/>
                <w:bCs/>
                <w:sz w:val="22"/>
                <w:szCs w:val="22"/>
              </w:rPr>
              <w:t>расчет</w:t>
            </w:r>
          </w:p>
        </w:tc>
      </w:tr>
      <w:tr w:rsidR="00042EC9" w:rsidRPr="00042EC9" w14:paraId="2A7605FE" w14:textId="77777777" w:rsidTr="00042EC9">
        <w:trPr>
          <w:trHeight w:val="645"/>
          <w:jc w:val="center"/>
        </w:trPr>
        <w:tc>
          <w:tcPr>
            <w:tcW w:w="3554" w:type="dxa"/>
            <w:tcBorders>
              <w:top w:val="nil"/>
              <w:left w:val="single" w:sz="8" w:space="0" w:color="auto"/>
              <w:bottom w:val="single" w:sz="8" w:space="0" w:color="auto"/>
              <w:right w:val="single" w:sz="8" w:space="0" w:color="auto"/>
            </w:tcBorders>
            <w:shd w:val="clear" w:color="auto" w:fill="auto"/>
          </w:tcPr>
          <w:p w14:paraId="76E978BD" w14:textId="77777777" w:rsidR="00042EC9" w:rsidRPr="00042EC9" w:rsidRDefault="00042EC9" w:rsidP="00042EC9">
            <w:pPr>
              <w:rPr>
                <w:szCs w:val="20"/>
              </w:rPr>
            </w:pPr>
            <w:r w:rsidRPr="00042EC9">
              <w:rPr>
                <w:szCs w:val="20"/>
              </w:rPr>
              <w:t>Производство тепловой энергии, Гкал</w:t>
            </w:r>
          </w:p>
        </w:tc>
        <w:tc>
          <w:tcPr>
            <w:tcW w:w="1116" w:type="dxa"/>
            <w:tcBorders>
              <w:top w:val="nil"/>
              <w:left w:val="nil"/>
              <w:bottom w:val="single" w:sz="8" w:space="0" w:color="auto"/>
              <w:right w:val="single" w:sz="8" w:space="0" w:color="auto"/>
            </w:tcBorders>
            <w:shd w:val="clear" w:color="auto" w:fill="auto"/>
            <w:vAlign w:val="center"/>
          </w:tcPr>
          <w:p w14:paraId="75C9DD39" w14:textId="77777777" w:rsidR="00042EC9" w:rsidRPr="00042EC9" w:rsidRDefault="00042EC9" w:rsidP="00042EC9">
            <w:pPr>
              <w:jc w:val="center"/>
              <w:rPr>
                <w:szCs w:val="20"/>
              </w:rPr>
            </w:pPr>
            <w:r w:rsidRPr="00042EC9">
              <w:rPr>
                <w:szCs w:val="20"/>
              </w:rPr>
              <w:t>*</w:t>
            </w:r>
          </w:p>
        </w:tc>
        <w:tc>
          <w:tcPr>
            <w:tcW w:w="1044" w:type="dxa"/>
            <w:tcBorders>
              <w:top w:val="nil"/>
              <w:left w:val="nil"/>
              <w:bottom w:val="single" w:sz="8" w:space="0" w:color="auto"/>
              <w:right w:val="single" w:sz="8" w:space="0" w:color="auto"/>
            </w:tcBorders>
            <w:shd w:val="clear" w:color="auto" w:fill="auto"/>
            <w:vAlign w:val="center"/>
          </w:tcPr>
          <w:p w14:paraId="5C38C991" w14:textId="77777777" w:rsidR="00042EC9" w:rsidRPr="00042EC9" w:rsidRDefault="00042EC9" w:rsidP="00042EC9">
            <w:pPr>
              <w:jc w:val="center"/>
              <w:rPr>
                <w:szCs w:val="20"/>
              </w:rPr>
            </w:pPr>
            <w:r w:rsidRPr="00042EC9">
              <w:rPr>
                <w:szCs w:val="20"/>
              </w:rPr>
              <w:t>*</w:t>
            </w:r>
          </w:p>
        </w:tc>
        <w:tc>
          <w:tcPr>
            <w:tcW w:w="1080" w:type="dxa"/>
            <w:tcBorders>
              <w:top w:val="nil"/>
              <w:left w:val="nil"/>
              <w:bottom w:val="single" w:sz="8" w:space="0" w:color="auto"/>
              <w:right w:val="single" w:sz="8" w:space="0" w:color="auto"/>
            </w:tcBorders>
            <w:shd w:val="clear" w:color="auto" w:fill="auto"/>
            <w:vAlign w:val="center"/>
          </w:tcPr>
          <w:p w14:paraId="0999B53E" w14:textId="77777777" w:rsidR="00042EC9" w:rsidRPr="00042EC9" w:rsidRDefault="00042EC9" w:rsidP="00042EC9">
            <w:pPr>
              <w:jc w:val="center"/>
              <w:rPr>
                <w:szCs w:val="20"/>
              </w:rPr>
            </w:pPr>
            <w:r w:rsidRPr="00042EC9">
              <w:rPr>
                <w:szCs w:val="20"/>
              </w:rPr>
              <w:t>*</w:t>
            </w:r>
          </w:p>
        </w:tc>
        <w:tc>
          <w:tcPr>
            <w:tcW w:w="1080" w:type="dxa"/>
            <w:tcBorders>
              <w:top w:val="nil"/>
              <w:left w:val="nil"/>
              <w:bottom w:val="single" w:sz="8" w:space="0" w:color="auto"/>
              <w:right w:val="single" w:sz="8" w:space="0" w:color="auto"/>
            </w:tcBorders>
            <w:shd w:val="clear" w:color="auto" w:fill="auto"/>
            <w:vAlign w:val="center"/>
          </w:tcPr>
          <w:p w14:paraId="68CABEC6" w14:textId="77777777" w:rsidR="00042EC9" w:rsidRPr="00042EC9" w:rsidRDefault="00042EC9" w:rsidP="00042EC9">
            <w:pPr>
              <w:jc w:val="center"/>
              <w:rPr>
                <w:szCs w:val="20"/>
              </w:rPr>
            </w:pPr>
            <w:r w:rsidRPr="00042EC9">
              <w:rPr>
                <w:szCs w:val="20"/>
              </w:rPr>
              <w:t>*</w:t>
            </w:r>
          </w:p>
        </w:tc>
        <w:tc>
          <w:tcPr>
            <w:tcW w:w="1260" w:type="dxa"/>
            <w:tcBorders>
              <w:top w:val="nil"/>
              <w:left w:val="nil"/>
              <w:bottom w:val="single" w:sz="8" w:space="0" w:color="auto"/>
              <w:right w:val="single" w:sz="8" w:space="0" w:color="auto"/>
            </w:tcBorders>
            <w:shd w:val="clear" w:color="auto" w:fill="auto"/>
            <w:vAlign w:val="center"/>
          </w:tcPr>
          <w:p w14:paraId="4505950F" w14:textId="77777777" w:rsidR="00042EC9" w:rsidRPr="00042EC9" w:rsidRDefault="00042EC9" w:rsidP="00042EC9">
            <w:pPr>
              <w:jc w:val="center"/>
              <w:rPr>
                <w:szCs w:val="20"/>
              </w:rPr>
            </w:pPr>
            <w:r w:rsidRPr="00042EC9">
              <w:rPr>
                <w:szCs w:val="20"/>
              </w:rPr>
              <w:t>*</w:t>
            </w:r>
          </w:p>
        </w:tc>
        <w:tc>
          <w:tcPr>
            <w:tcW w:w="1120" w:type="dxa"/>
            <w:tcBorders>
              <w:top w:val="nil"/>
              <w:left w:val="nil"/>
              <w:bottom w:val="single" w:sz="8" w:space="0" w:color="auto"/>
              <w:right w:val="single" w:sz="8" w:space="0" w:color="auto"/>
            </w:tcBorders>
            <w:shd w:val="clear" w:color="auto" w:fill="auto"/>
            <w:vAlign w:val="center"/>
          </w:tcPr>
          <w:p w14:paraId="02344635" w14:textId="77777777" w:rsidR="00042EC9" w:rsidRPr="00042EC9" w:rsidRDefault="00042EC9" w:rsidP="00042EC9">
            <w:pPr>
              <w:jc w:val="center"/>
              <w:rPr>
                <w:szCs w:val="20"/>
              </w:rPr>
            </w:pPr>
            <w:r w:rsidRPr="00042EC9">
              <w:rPr>
                <w:szCs w:val="20"/>
              </w:rPr>
              <w:t>482131</w:t>
            </w:r>
          </w:p>
        </w:tc>
      </w:tr>
      <w:tr w:rsidR="00042EC9" w:rsidRPr="00042EC9" w14:paraId="5654E98F" w14:textId="77777777" w:rsidTr="00042EC9">
        <w:trPr>
          <w:trHeight w:val="245"/>
          <w:jc w:val="center"/>
        </w:trPr>
        <w:tc>
          <w:tcPr>
            <w:tcW w:w="3554" w:type="dxa"/>
            <w:tcBorders>
              <w:top w:val="nil"/>
              <w:left w:val="single" w:sz="8" w:space="0" w:color="auto"/>
              <w:bottom w:val="single" w:sz="8" w:space="0" w:color="auto"/>
              <w:right w:val="single" w:sz="8" w:space="0" w:color="auto"/>
            </w:tcBorders>
            <w:shd w:val="clear" w:color="auto" w:fill="auto"/>
          </w:tcPr>
          <w:p w14:paraId="0CD0B799" w14:textId="77777777" w:rsidR="00042EC9" w:rsidRPr="00042EC9" w:rsidRDefault="00042EC9" w:rsidP="00042EC9">
            <w:pPr>
              <w:rPr>
                <w:szCs w:val="20"/>
              </w:rPr>
            </w:pPr>
            <w:r w:rsidRPr="00042EC9">
              <w:rPr>
                <w:szCs w:val="20"/>
              </w:rPr>
              <w:t xml:space="preserve">Средневзвешенный норматив удельного расхода топлива на производство </w:t>
            </w:r>
            <w:proofErr w:type="gramStart"/>
            <w:r w:rsidRPr="00042EC9">
              <w:rPr>
                <w:szCs w:val="20"/>
              </w:rPr>
              <w:t>тепло-вой</w:t>
            </w:r>
            <w:proofErr w:type="gramEnd"/>
            <w:r w:rsidRPr="00042EC9">
              <w:rPr>
                <w:szCs w:val="20"/>
              </w:rPr>
              <w:t xml:space="preserve"> энергии, кг </w:t>
            </w:r>
            <w:proofErr w:type="spellStart"/>
            <w:r w:rsidRPr="00042EC9">
              <w:rPr>
                <w:szCs w:val="20"/>
              </w:rPr>
              <w:t>у.т</w:t>
            </w:r>
            <w:proofErr w:type="spellEnd"/>
            <w:r w:rsidRPr="00042EC9">
              <w:rPr>
                <w:szCs w:val="20"/>
              </w:rPr>
              <w:t>./кал</w:t>
            </w:r>
          </w:p>
        </w:tc>
        <w:tc>
          <w:tcPr>
            <w:tcW w:w="1116" w:type="dxa"/>
            <w:tcBorders>
              <w:top w:val="nil"/>
              <w:left w:val="nil"/>
              <w:bottom w:val="single" w:sz="8" w:space="0" w:color="auto"/>
              <w:right w:val="single" w:sz="8" w:space="0" w:color="auto"/>
            </w:tcBorders>
            <w:shd w:val="clear" w:color="auto" w:fill="auto"/>
            <w:vAlign w:val="center"/>
          </w:tcPr>
          <w:p w14:paraId="3E20164A" w14:textId="77777777" w:rsidR="00042EC9" w:rsidRPr="00042EC9" w:rsidRDefault="00042EC9" w:rsidP="00042EC9">
            <w:pPr>
              <w:jc w:val="center"/>
              <w:rPr>
                <w:szCs w:val="20"/>
              </w:rPr>
            </w:pPr>
            <w:r w:rsidRPr="00042EC9">
              <w:rPr>
                <w:szCs w:val="20"/>
              </w:rPr>
              <w:t>*</w:t>
            </w:r>
          </w:p>
        </w:tc>
        <w:tc>
          <w:tcPr>
            <w:tcW w:w="1044" w:type="dxa"/>
            <w:tcBorders>
              <w:top w:val="nil"/>
              <w:left w:val="nil"/>
              <w:bottom w:val="single" w:sz="8" w:space="0" w:color="auto"/>
              <w:right w:val="single" w:sz="8" w:space="0" w:color="auto"/>
            </w:tcBorders>
            <w:shd w:val="clear" w:color="auto" w:fill="auto"/>
            <w:vAlign w:val="center"/>
          </w:tcPr>
          <w:p w14:paraId="7003E714" w14:textId="77777777" w:rsidR="00042EC9" w:rsidRPr="00042EC9" w:rsidRDefault="00042EC9" w:rsidP="00042EC9">
            <w:pPr>
              <w:jc w:val="center"/>
              <w:rPr>
                <w:szCs w:val="20"/>
              </w:rPr>
            </w:pPr>
            <w:r w:rsidRPr="00042EC9">
              <w:rPr>
                <w:szCs w:val="20"/>
              </w:rPr>
              <w:t>*</w:t>
            </w:r>
          </w:p>
        </w:tc>
        <w:tc>
          <w:tcPr>
            <w:tcW w:w="1080" w:type="dxa"/>
            <w:tcBorders>
              <w:top w:val="nil"/>
              <w:left w:val="nil"/>
              <w:bottom w:val="single" w:sz="8" w:space="0" w:color="auto"/>
              <w:right w:val="single" w:sz="8" w:space="0" w:color="auto"/>
            </w:tcBorders>
            <w:shd w:val="clear" w:color="auto" w:fill="auto"/>
            <w:vAlign w:val="center"/>
          </w:tcPr>
          <w:p w14:paraId="60C4CE12" w14:textId="77777777" w:rsidR="00042EC9" w:rsidRPr="00042EC9" w:rsidRDefault="00042EC9" w:rsidP="00042EC9">
            <w:pPr>
              <w:jc w:val="center"/>
              <w:rPr>
                <w:szCs w:val="20"/>
              </w:rPr>
            </w:pPr>
            <w:r w:rsidRPr="00042EC9">
              <w:rPr>
                <w:szCs w:val="20"/>
              </w:rPr>
              <w:t>*</w:t>
            </w:r>
          </w:p>
        </w:tc>
        <w:tc>
          <w:tcPr>
            <w:tcW w:w="1080" w:type="dxa"/>
            <w:tcBorders>
              <w:top w:val="nil"/>
              <w:left w:val="nil"/>
              <w:bottom w:val="single" w:sz="8" w:space="0" w:color="auto"/>
              <w:right w:val="single" w:sz="8" w:space="0" w:color="auto"/>
            </w:tcBorders>
            <w:shd w:val="clear" w:color="auto" w:fill="auto"/>
            <w:vAlign w:val="center"/>
          </w:tcPr>
          <w:p w14:paraId="79226047" w14:textId="77777777" w:rsidR="00042EC9" w:rsidRPr="00042EC9" w:rsidRDefault="00042EC9" w:rsidP="00042EC9">
            <w:pPr>
              <w:jc w:val="center"/>
              <w:rPr>
                <w:szCs w:val="20"/>
              </w:rPr>
            </w:pPr>
            <w:r w:rsidRPr="00042EC9">
              <w:rPr>
                <w:szCs w:val="20"/>
              </w:rPr>
              <w:t>*</w:t>
            </w:r>
          </w:p>
        </w:tc>
        <w:tc>
          <w:tcPr>
            <w:tcW w:w="1260" w:type="dxa"/>
            <w:tcBorders>
              <w:top w:val="nil"/>
              <w:left w:val="nil"/>
              <w:bottom w:val="single" w:sz="8" w:space="0" w:color="auto"/>
              <w:right w:val="single" w:sz="8" w:space="0" w:color="auto"/>
            </w:tcBorders>
            <w:shd w:val="clear" w:color="auto" w:fill="auto"/>
            <w:vAlign w:val="center"/>
          </w:tcPr>
          <w:p w14:paraId="36D47888" w14:textId="77777777" w:rsidR="00042EC9" w:rsidRPr="00042EC9" w:rsidRDefault="00042EC9" w:rsidP="00042EC9">
            <w:pPr>
              <w:jc w:val="center"/>
              <w:rPr>
                <w:szCs w:val="20"/>
              </w:rPr>
            </w:pPr>
            <w:r w:rsidRPr="00042EC9">
              <w:rPr>
                <w:szCs w:val="20"/>
              </w:rPr>
              <w:t>*</w:t>
            </w:r>
          </w:p>
        </w:tc>
        <w:tc>
          <w:tcPr>
            <w:tcW w:w="1120" w:type="dxa"/>
            <w:tcBorders>
              <w:top w:val="nil"/>
              <w:left w:val="nil"/>
              <w:bottom w:val="single" w:sz="8" w:space="0" w:color="auto"/>
              <w:right w:val="single" w:sz="8" w:space="0" w:color="auto"/>
            </w:tcBorders>
            <w:shd w:val="clear" w:color="auto" w:fill="auto"/>
            <w:vAlign w:val="center"/>
          </w:tcPr>
          <w:p w14:paraId="1020D340" w14:textId="77777777" w:rsidR="00042EC9" w:rsidRPr="00042EC9" w:rsidRDefault="00042EC9" w:rsidP="00042EC9">
            <w:pPr>
              <w:jc w:val="center"/>
              <w:rPr>
                <w:szCs w:val="20"/>
              </w:rPr>
            </w:pPr>
            <w:r w:rsidRPr="00042EC9">
              <w:rPr>
                <w:szCs w:val="20"/>
              </w:rPr>
              <w:t>194,5</w:t>
            </w:r>
          </w:p>
        </w:tc>
      </w:tr>
      <w:tr w:rsidR="00042EC9" w:rsidRPr="00042EC9" w14:paraId="0A66ECBD" w14:textId="77777777" w:rsidTr="00042EC9">
        <w:trPr>
          <w:trHeight w:val="235"/>
          <w:jc w:val="center"/>
        </w:trPr>
        <w:tc>
          <w:tcPr>
            <w:tcW w:w="3554" w:type="dxa"/>
            <w:tcBorders>
              <w:top w:val="nil"/>
              <w:left w:val="single" w:sz="8" w:space="0" w:color="auto"/>
              <w:bottom w:val="nil"/>
              <w:right w:val="single" w:sz="8" w:space="0" w:color="auto"/>
            </w:tcBorders>
            <w:shd w:val="clear" w:color="auto" w:fill="auto"/>
          </w:tcPr>
          <w:p w14:paraId="1290EC57" w14:textId="77777777" w:rsidR="00042EC9" w:rsidRPr="00042EC9" w:rsidRDefault="00042EC9" w:rsidP="00042EC9">
            <w:pPr>
              <w:rPr>
                <w:szCs w:val="20"/>
              </w:rPr>
            </w:pPr>
            <w:r w:rsidRPr="00042EC9">
              <w:rPr>
                <w:szCs w:val="20"/>
              </w:rPr>
              <w:t>Расход тепловой энергии на собственные нужды, Гкал</w:t>
            </w:r>
          </w:p>
        </w:tc>
        <w:tc>
          <w:tcPr>
            <w:tcW w:w="1116" w:type="dxa"/>
            <w:tcBorders>
              <w:top w:val="nil"/>
              <w:left w:val="nil"/>
              <w:bottom w:val="nil"/>
              <w:right w:val="single" w:sz="8" w:space="0" w:color="auto"/>
            </w:tcBorders>
            <w:shd w:val="clear" w:color="auto" w:fill="auto"/>
            <w:vAlign w:val="center"/>
          </w:tcPr>
          <w:p w14:paraId="5CC793D4" w14:textId="77777777" w:rsidR="00042EC9" w:rsidRPr="00042EC9" w:rsidRDefault="00042EC9" w:rsidP="00042EC9">
            <w:pPr>
              <w:jc w:val="center"/>
              <w:rPr>
                <w:szCs w:val="20"/>
              </w:rPr>
            </w:pPr>
            <w:r w:rsidRPr="00042EC9">
              <w:rPr>
                <w:szCs w:val="20"/>
              </w:rPr>
              <w:t>*</w:t>
            </w:r>
          </w:p>
        </w:tc>
        <w:tc>
          <w:tcPr>
            <w:tcW w:w="1044" w:type="dxa"/>
            <w:tcBorders>
              <w:top w:val="nil"/>
              <w:left w:val="nil"/>
              <w:bottom w:val="nil"/>
              <w:right w:val="single" w:sz="8" w:space="0" w:color="auto"/>
            </w:tcBorders>
            <w:shd w:val="clear" w:color="auto" w:fill="auto"/>
            <w:vAlign w:val="center"/>
          </w:tcPr>
          <w:p w14:paraId="6F7F1E21" w14:textId="77777777" w:rsidR="00042EC9" w:rsidRPr="00042EC9" w:rsidRDefault="00042EC9" w:rsidP="00042EC9">
            <w:pPr>
              <w:jc w:val="center"/>
              <w:rPr>
                <w:szCs w:val="20"/>
              </w:rPr>
            </w:pPr>
            <w:r w:rsidRPr="00042EC9">
              <w:rPr>
                <w:szCs w:val="20"/>
              </w:rPr>
              <w:t>*</w:t>
            </w:r>
          </w:p>
        </w:tc>
        <w:tc>
          <w:tcPr>
            <w:tcW w:w="1080" w:type="dxa"/>
            <w:tcBorders>
              <w:top w:val="nil"/>
              <w:left w:val="nil"/>
              <w:bottom w:val="nil"/>
              <w:right w:val="single" w:sz="8" w:space="0" w:color="auto"/>
            </w:tcBorders>
            <w:shd w:val="clear" w:color="auto" w:fill="auto"/>
            <w:vAlign w:val="center"/>
          </w:tcPr>
          <w:p w14:paraId="7AB3CA53" w14:textId="77777777" w:rsidR="00042EC9" w:rsidRPr="00042EC9" w:rsidRDefault="00042EC9" w:rsidP="00042EC9">
            <w:pPr>
              <w:jc w:val="center"/>
              <w:rPr>
                <w:szCs w:val="20"/>
              </w:rPr>
            </w:pPr>
            <w:r w:rsidRPr="00042EC9">
              <w:rPr>
                <w:szCs w:val="20"/>
              </w:rPr>
              <w:t>*</w:t>
            </w:r>
          </w:p>
        </w:tc>
        <w:tc>
          <w:tcPr>
            <w:tcW w:w="1080" w:type="dxa"/>
            <w:tcBorders>
              <w:top w:val="nil"/>
              <w:left w:val="nil"/>
              <w:bottom w:val="nil"/>
              <w:right w:val="single" w:sz="8" w:space="0" w:color="auto"/>
            </w:tcBorders>
            <w:shd w:val="clear" w:color="auto" w:fill="auto"/>
            <w:vAlign w:val="center"/>
          </w:tcPr>
          <w:p w14:paraId="5E65D98C" w14:textId="77777777" w:rsidR="00042EC9" w:rsidRPr="00042EC9" w:rsidRDefault="00042EC9" w:rsidP="00042EC9">
            <w:pPr>
              <w:jc w:val="center"/>
              <w:rPr>
                <w:szCs w:val="20"/>
              </w:rPr>
            </w:pPr>
            <w:r w:rsidRPr="00042EC9">
              <w:rPr>
                <w:szCs w:val="20"/>
              </w:rPr>
              <w:t>*</w:t>
            </w:r>
          </w:p>
        </w:tc>
        <w:tc>
          <w:tcPr>
            <w:tcW w:w="1260" w:type="dxa"/>
            <w:tcBorders>
              <w:top w:val="nil"/>
              <w:left w:val="nil"/>
              <w:bottom w:val="nil"/>
              <w:right w:val="single" w:sz="8" w:space="0" w:color="auto"/>
            </w:tcBorders>
            <w:shd w:val="clear" w:color="auto" w:fill="auto"/>
            <w:vAlign w:val="center"/>
          </w:tcPr>
          <w:p w14:paraId="0457B265" w14:textId="77777777" w:rsidR="00042EC9" w:rsidRPr="00042EC9" w:rsidRDefault="00042EC9" w:rsidP="00042EC9">
            <w:pPr>
              <w:jc w:val="center"/>
              <w:rPr>
                <w:szCs w:val="20"/>
              </w:rPr>
            </w:pPr>
            <w:r w:rsidRPr="00042EC9">
              <w:rPr>
                <w:szCs w:val="20"/>
              </w:rPr>
              <w:t>*</w:t>
            </w:r>
          </w:p>
        </w:tc>
        <w:tc>
          <w:tcPr>
            <w:tcW w:w="1120" w:type="dxa"/>
            <w:tcBorders>
              <w:top w:val="nil"/>
              <w:left w:val="nil"/>
              <w:bottom w:val="nil"/>
              <w:right w:val="single" w:sz="8" w:space="0" w:color="auto"/>
            </w:tcBorders>
            <w:shd w:val="clear" w:color="auto" w:fill="auto"/>
            <w:vAlign w:val="center"/>
          </w:tcPr>
          <w:p w14:paraId="33637AB3" w14:textId="77777777" w:rsidR="00042EC9" w:rsidRPr="00042EC9" w:rsidRDefault="00042EC9" w:rsidP="00042EC9">
            <w:pPr>
              <w:jc w:val="center"/>
              <w:rPr>
                <w:szCs w:val="20"/>
              </w:rPr>
            </w:pPr>
            <w:r w:rsidRPr="00042EC9">
              <w:rPr>
                <w:szCs w:val="20"/>
              </w:rPr>
              <w:t>16356,8</w:t>
            </w:r>
          </w:p>
        </w:tc>
      </w:tr>
      <w:tr w:rsidR="00042EC9" w:rsidRPr="00042EC9" w14:paraId="553922F7" w14:textId="77777777" w:rsidTr="00042EC9">
        <w:trPr>
          <w:trHeight w:val="80"/>
          <w:jc w:val="center"/>
        </w:trPr>
        <w:tc>
          <w:tcPr>
            <w:tcW w:w="3554" w:type="dxa"/>
            <w:tcBorders>
              <w:top w:val="nil"/>
              <w:left w:val="single" w:sz="8" w:space="0" w:color="auto"/>
              <w:bottom w:val="single" w:sz="8" w:space="0" w:color="auto"/>
              <w:right w:val="single" w:sz="8" w:space="0" w:color="auto"/>
            </w:tcBorders>
            <w:shd w:val="clear" w:color="auto" w:fill="auto"/>
          </w:tcPr>
          <w:p w14:paraId="2994BB9E" w14:textId="77777777" w:rsidR="00042EC9" w:rsidRPr="00042EC9" w:rsidRDefault="00042EC9" w:rsidP="00042EC9">
            <w:pPr>
              <w:rPr>
                <w:szCs w:val="20"/>
              </w:rPr>
            </w:pPr>
            <w:r w:rsidRPr="00042EC9">
              <w:rPr>
                <w:szCs w:val="20"/>
              </w:rPr>
              <w:t xml:space="preserve">                                        %</w:t>
            </w:r>
          </w:p>
        </w:tc>
        <w:tc>
          <w:tcPr>
            <w:tcW w:w="1116" w:type="dxa"/>
            <w:tcBorders>
              <w:top w:val="nil"/>
              <w:left w:val="nil"/>
              <w:bottom w:val="single" w:sz="8" w:space="0" w:color="auto"/>
              <w:right w:val="single" w:sz="8" w:space="0" w:color="auto"/>
            </w:tcBorders>
            <w:shd w:val="clear" w:color="auto" w:fill="auto"/>
            <w:vAlign w:val="center"/>
          </w:tcPr>
          <w:p w14:paraId="49EE75A3" w14:textId="77777777" w:rsidR="00042EC9" w:rsidRPr="00042EC9" w:rsidRDefault="00042EC9" w:rsidP="00042EC9">
            <w:pPr>
              <w:jc w:val="center"/>
              <w:rPr>
                <w:szCs w:val="20"/>
              </w:rPr>
            </w:pPr>
            <w:r w:rsidRPr="00042EC9">
              <w:rPr>
                <w:szCs w:val="20"/>
              </w:rPr>
              <w:t>*</w:t>
            </w:r>
          </w:p>
        </w:tc>
        <w:tc>
          <w:tcPr>
            <w:tcW w:w="1044" w:type="dxa"/>
            <w:tcBorders>
              <w:top w:val="nil"/>
              <w:left w:val="nil"/>
              <w:bottom w:val="single" w:sz="8" w:space="0" w:color="auto"/>
              <w:right w:val="single" w:sz="8" w:space="0" w:color="auto"/>
            </w:tcBorders>
            <w:shd w:val="clear" w:color="auto" w:fill="auto"/>
            <w:vAlign w:val="center"/>
          </w:tcPr>
          <w:p w14:paraId="5C23D4DD" w14:textId="77777777" w:rsidR="00042EC9" w:rsidRPr="00042EC9" w:rsidRDefault="00042EC9" w:rsidP="00042EC9">
            <w:pPr>
              <w:jc w:val="center"/>
              <w:rPr>
                <w:szCs w:val="20"/>
              </w:rPr>
            </w:pPr>
            <w:r w:rsidRPr="00042EC9">
              <w:rPr>
                <w:szCs w:val="20"/>
              </w:rPr>
              <w:t>*</w:t>
            </w:r>
          </w:p>
        </w:tc>
        <w:tc>
          <w:tcPr>
            <w:tcW w:w="1080" w:type="dxa"/>
            <w:tcBorders>
              <w:top w:val="nil"/>
              <w:left w:val="nil"/>
              <w:bottom w:val="single" w:sz="8" w:space="0" w:color="auto"/>
              <w:right w:val="single" w:sz="8" w:space="0" w:color="auto"/>
            </w:tcBorders>
            <w:shd w:val="clear" w:color="auto" w:fill="auto"/>
            <w:vAlign w:val="center"/>
          </w:tcPr>
          <w:p w14:paraId="65AA1CA4" w14:textId="77777777" w:rsidR="00042EC9" w:rsidRPr="00042EC9" w:rsidRDefault="00042EC9" w:rsidP="00042EC9">
            <w:pPr>
              <w:jc w:val="center"/>
              <w:rPr>
                <w:szCs w:val="20"/>
              </w:rPr>
            </w:pPr>
            <w:r w:rsidRPr="00042EC9">
              <w:rPr>
                <w:szCs w:val="20"/>
              </w:rPr>
              <w:t>*</w:t>
            </w:r>
          </w:p>
        </w:tc>
        <w:tc>
          <w:tcPr>
            <w:tcW w:w="1080" w:type="dxa"/>
            <w:tcBorders>
              <w:top w:val="nil"/>
              <w:left w:val="nil"/>
              <w:bottom w:val="single" w:sz="8" w:space="0" w:color="auto"/>
              <w:right w:val="single" w:sz="8" w:space="0" w:color="auto"/>
            </w:tcBorders>
            <w:shd w:val="clear" w:color="auto" w:fill="auto"/>
            <w:vAlign w:val="center"/>
          </w:tcPr>
          <w:p w14:paraId="4A19B12B" w14:textId="77777777" w:rsidR="00042EC9" w:rsidRPr="00042EC9" w:rsidRDefault="00042EC9" w:rsidP="00042EC9">
            <w:pPr>
              <w:jc w:val="center"/>
              <w:rPr>
                <w:szCs w:val="20"/>
              </w:rPr>
            </w:pPr>
            <w:r w:rsidRPr="00042EC9">
              <w:rPr>
                <w:szCs w:val="20"/>
              </w:rPr>
              <w:t>*</w:t>
            </w:r>
          </w:p>
        </w:tc>
        <w:tc>
          <w:tcPr>
            <w:tcW w:w="1260" w:type="dxa"/>
            <w:tcBorders>
              <w:top w:val="nil"/>
              <w:left w:val="nil"/>
              <w:bottom w:val="single" w:sz="8" w:space="0" w:color="auto"/>
              <w:right w:val="single" w:sz="8" w:space="0" w:color="auto"/>
            </w:tcBorders>
            <w:shd w:val="clear" w:color="auto" w:fill="auto"/>
            <w:vAlign w:val="center"/>
          </w:tcPr>
          <w:p w14:paraId="56AEA68C" w14:textId="77777777" w:rsidR="00042EC9" w:rsidRPr="00042EC9" w:rsidRDefault="00042EC9" w:rsidP="00042EC9">
            <w:pPr>
              <w:jc w:val="center"/>
              <w:rPr>
                <w:szCs w:val="20"/>
              </w:rPr>
            </w:pPr>
            <w:r w:rsidRPr="00042EC9">
              <w:rPr>
                <w:szCs w:val="20"/>
              </w:rPr>
              <w:t>*</w:t>
            </w:r>
          </w:p>
        </w:tc>
        <w:tc>
          <w:tcPr>
            <w:tcW w:w="1120" w:type="dxa"/>
            <w:tcBorders>
              <w:top w:val="nil"/>
              <w:left w:val="nil"/>
              <w:bottom w:val="single" w:sz="8" w:space="0" w:color="auto"/>
              <w:right w:val="single" w:sz="8" w:space="0" w:color="auto"/>
            </w:tcBorders>
            <w:shd w:val="clear" w:color="auto" w:fill="auto"/>
            <w:vAlign w:val="center"/>
          </w:tcPr>
          <w:p w14:paraId="0538203B" w14:textId="77777777" w:rsidR="00042EC9" w:rsidRPr="00042EC9" w:rsidRDefault="00042EC9" w:rsidP="00042EC9">
            <w:pPr>
              <w:jc w:val="center"/>
              <w:rPr>
                <w:szCs w:val="20"/>
              </w:rPr>
            </w:pPr>
            <w:r w:rsidRPr="00042EC9">
              <w:rPr>
                <w:szCs w:val="20"/>
              </w:rPr>
              <w:t>3,39</w:t>
            </w:r>
          </w:p>
        </w:tc>
      </w:tr>
      <w:tr w:rsidR="00042EC9" w:rsidRPr="00042EC9" w14:paraId="4EBD328A" w14:textId="77777777" w:rsidTr="00042EC9">
        <w:trPr>
          <w:trHeight w:val="60"/>
          <w:jc w:val="center"/>
        </w:trPr>
        <w:tc>
          <w:tcPr>
            <w:tcW w:w="3554" w:type="dxa"/>
            <w:tcBorders>
              <w:top w:val="nil"/>
              <w:left w:val="single" w:sz="8" w:space="0" w:color="auto"/>
              <w:bottom w:val="single" w:sz="8" w:space="0" w:color="auto"/>
              <w:right w:val="single" w:sz="8" w:space="0" w:color="auto"/>
            </w:tcBorders>
            <w:shd w:val="clear" w:color="auto" w:fill="auto"/>
          </w:tcPr>
          <w:p w14:paraId="0BFF4C07" w14:textId="77777777" w:rsidR="00042EC9" w:rsidRPr="00042EC9" w:rsidRDefault="00042EC9" w:rsidP="00042EC9">
            <w:pPr>
              <w:rPr>
                <w:szCs w:val="20"/>
              </w:rPr>
            </w:pPr>
            <w:r w:rsidRPr="00042EC9">
              <w:rPr>
                <w:szCs w:val="20"/>
              </w:rPr>
              <w:t>Выработка тепловой энергии (отпуск в тепловую сеть), Гкал</w:t>
            </w:r>
          </w:p>
        </w:tc>
        <w:tc>
          <w:tcPr>
            <w:tcW w:w="1116" w:type="dxa"/>
            <w:tcBorders>
              <w:top w:val="nil"/>
              <w:left w:val="nil"/>
              <w:bottom w:val="single" w:sz="8" w:space="0" w:color="auto"/>
              <w:right w:val="single" w:sz="8" w:space="0" w:color="auto"/>
            </w:tcBorders>
            <w:shd w:val="clear" w:color="auto" w:fill="auto"/>
            <w:vAlign w:val="center"/>
          </w:tcPr>
          <w:p w14:paraId="5C146A67" w14:textId="77777777" w:rsidR="00042EC9" w:rsidRPr="00042EC9" w:rsidRDefault="00042EC9" w:rsidP="00042EC9">
            <w:pPr>
              <w:jc w:val="center"/>
              <w:rPr>
                <w:szCs w:val="20"/>
              </w:rPr>
            </w:pPr>
            <w:r w:rsidRPr="00042EC9">
              <w:rPr>
                <w:szCs w:val="20"/>
              </w:rPr>
              <w:t>*</w:t>
            </w:r>
          </w:p>
        </w:tc>
        <w:tc>
          <w:tcPr>
            <w:tcW w:w="1044" w:type="dxa"/>
            <w:tcBorders>
              <w:top w:val="nil"/>
              <w:left w:val="nil"/>
              <w:bottom w:val="single" w:sz="8" w:space="0" w:color="auto"/>
              <w:right w:val="single" w:sz="8" w:space="0" w:color="auto"/>
            </w:tcBorders>
            <w:shd w:val="clear" w:color="auto" w:fill="auto"/>
            <w:vAlign w:val="center"/>
          </w:tcPr>
          <w:p w14:paraId="1642E4A9" w14:textId="77777777" w:rsidR="00042EC9" w:rsidRPr="00042EC9" w:rsidRDefault="00042EC9" w:rsidP="00042EC9">
            <w:pPr>
              <w:jc w:val="center"/>
              <w:rPr>
                <w:szCs w:val="20"/>
              </w:rPr>
            </w:pPr>
            <w:r w:rsidRPr="00042EC9">
              <w:rPr>
                <w:szCs w:val="20"/>
              </w:rPr>
              <w:t>*</w:t>
            </w:r>
          </w:p>
        </w:tc>
        <w:tc>
          <w:tcPr>
            <w:tcW w:w="1080" w:type="dxa"/>
            <w:tcBorders>
              <w:top w:val="nil"/>
              <w:left w:val="nil"/>
              <w:bottom w:val="single" w:sz="8" w:space="0" w:color="auto"/>
              <w:right w:val="single" w:sz="8" w:space="0" w:color="auto"/>
            </w:tcBorders>
            <w:shd w:val="clear" w:color="auto" w:fill="auto"/>
            <w:vAlign w:val="center"/>
          </w:tcPr>
          <w:p w14:paraId="1F4AE8CF" w14:textId="77777777" w:rsidR="00042EC9" w:rsidRPr="00042EC9" w:rsidRDefault="00042EC9" w:rsidP="00042EC9">
            <w:pPr>
              <w:jc w:val="center"/>
              <w:rPr>
                <w:szCs w:val="20"/>
              </w:rPr>
            </w:pPr>
            <w:r w:rsidRPr="00042EC9">
              <w:rPr>
                <w:szCs w:val="20"/>
              </w:rPr>
              <w:t>*</w:t>
            </w:r>
          </w:p>
        </w:tc>
        <w:tc>
          <w:tcPr>
            <w:tcW w:w="1080" w:type="dxa"/>
            <w:tcBorders>
              <w:top w:val="nil"/>
              <w:left w:val="nil"/>
              <w:bottom w:val="single" w:sz="8" w:space="0" w:color="auto"/>
              <w:right w:val="single" w:sz="8" w:space="0" w:color="auto"/>
            </w:tcBorders>
            <w:shd w:val="clear" w:color="auto" w:fill="auto"/>
            <w:vAlign w:val="center"/>
          </w:tcPr>
          <w:p w14:paraId="17D216A2" w14:textId="77777777" w:rsidR="00042EC9" w:rsidRPr="00042EC9" w:rsidRDefault="00042EC9" w:rsidP="00042EC9">
            <w:pPr>
              <w:jc w:val="center"/>
              <w:rPr>
                <w:szCs w:val="20"/>
              </w:rPr>
            </w:pPr>
            <w:r w:rsidRPr="00042EC9">
              <w:rPr>
                <w:szCs w:val="20"/>
              </w:rPr>
              <w:t>*</w:t>
            </w:r>
          </w:p>
        </w:tc>
        <w:tc>
          <w:tcPr>
            <w:tcW w:w="1260" w:type="dxa"/>
            <w:tcBorders>
              <w:top w:val="nil"/>
              <w:left w:val="nil"/>
              <w:bottom w:val="single" w:sz="8" w:space="0" w:color="auto"/>
              <w:right w:val="single" w:sz="8" w:space="0" w:color="auto"/>
            </w:tcBorders>
            <w:shd w:val="clear" w:color="auto" w:fill="auto"/>
            <w:vAlign w:val="center"/>
          </w:tcPr>
          <w:p w14:paraId="71BAF8A0" w14:textId="77777777" w:rsidR="00042EC9" w:rsidRPr="00042EC9" w:rsidRDefault="00042EC9" w:rsidP="00042EC9">
            <w:pPr>
              <w:jc w:val="center"/>
              <w:rPr>
                <w:szCs w:val="20"/>
              </w:rPr>
            </w:pPr>
            <w:r w:rsidRPr="00042EC9">
              <w:rPr>
                <w:szCs w:val="20"/>
              </w:rPr>
              <w:t>*</w:t>
            </w:r>
          </w:p>
        </w:tc>
        <w:tc>
          <w:tcPr>
            <w:tcW w:w="1120" w:type="dxa"/>
            <w:tcBorders>
              <w:top w:val="nil"/>
              <w:left w:val="nil"/>
              <w:bottom w:val="single" w:sz="8" w:space="0" w:color="auto"/>
              <w:right w:val="single" w:sz="8" w:space="0" w:color="auto"/>
            </w:tcBorders>
            <w:shd w:val="clear" w:color="auto" w:fill="auto"/>
            <w:vAlign w:val="center"/>
          </w:tcPr>
          <w:p w14:paraId="2CE0FFAC" w14:textId="77777777" w:rsidR="00042EC9" w:rsidRPr="00042EC9" w:rsidRDefault="00042EC9" w:rsidP="00042EC9">
            <w:pPr>
              <w:jc w:val="center"/>
              <w:rPr>
                <w:szCs w:val="20"/>
              </w:rPr>
            </w:pPr>
            <w:r w:rsidRPr="00042EC9">
              <w:rPr>
                <w:szCs w:val="20"/>
              </w:rPr>
              <w:t>465774</w:t>
            </w:r>
          </w:p>
        </w:tc>
      </w:tr>
      <w:tr w:rsidR="00042EC9" w:rsidRPr="00042EC9" w14:paraId="477210E9" w14:textId="77777777" w:rsidTr="00042EC9">
        <w:trPr>
          <w:trHeight w:val="315"/>
          <w:jc w:val="center"/>
        </w:trPr>
        <w:tc>
          <w:tcPr>
            <w:tcW w:w="3554" w:type="dxa"/>
            <w:tcBorders>
              <w:top w:val="nil"/>
              <w:left w:val="single" w:sz="8" w:space="0" w:color="auto"/>
              <w:bottom w:val="single" w:sz="8" w:space="0" w:color="auto"/>
              <w:right w:val="single" w:sz="8" w:space="0" w:color="auto"/>
            </w:tcBorders>
            <w:shd w:val="clear" w:color="auto" w:fill="auto"/>
          </w:tcPr>
          <w:p w14:paraId="4B48B5CB" w14:textId="77777777" w:rsidR="00042EC9" w:rsidRPr="00042EC9" w:rsidRDefault="00042EC9" w:rsidP="00042EC9">
            <w:pPr>
              <w:rPr>
                <w:szCs w:val="20"/>
              </w:rPr>
            </w:pPr>
            <w:r w:rsidRPr="00042EC9">
              <w:rPr>
                <w:szCs w:val="20"/>
              </w:rPr>
              <w:t xml:space="preserve">Норматив удельного расхода топлива на отпущенную тепловую энергию, кг </w:t>
            </w:r>
            <w:proofErr w:type="spellStart"/>
            <w:r w:rsidRPr="00042EC9">
              <w:rPr>
                <w:szCs w:val="20"/>
              </w:rPr>
              <w:t>у.т</w:t>
            </w:r>
            <w:proofErr w:type="spellEnd"/>
            <w:r w:rsidRPr="00042EC9">
              <w:rPr>
                <w:szCs w:val="20"/>
              </w:rPr>
              <w:t>./Гкал</w:t>
            </w:r>
          </w:p>
        </w:tc>
        <w:tc>
          <w:tcPr>
            <w:tcW w:w="1116" w:type="dxa"/>
            <w:tcBorders>
              <w:top w:val="nil"/>
              <w:left w:val="nil"/>
              <w:bottom w:val="single" w:sz="8" w:space="0" w:color="auto"/>
              <w:right w:val="single" w:sz="8" w:space="0" w:color="auto"/>
            </w:tcBorders>
            <w:shd w:val="clear" w:color="auto" w:fill="auto"/>
            <w:vAlign w:val="center"/>
          </w:tcPr>
          <w:p w14:paraId="3F730889" w14:textId="77777777" w:rsidR="00042EC9" w:rsidRPr="00042EC9" w:rsidRDefault="00042EC9" w:rsidP="00042EC9">
            <w:pPr>
              <w:jc w:val="center"/>
              <w:rPr>
                <w:szCs w:val="20"/>
              </w:rPr>
            </w:pPr>
            <w:r w:rsidRPr="00042EC9">
              <w:rPr>
                <w:szCs w:val="20"/>
              </w:rPr>
              <w:t>*</w:t>
            </w:r>
          </w:p>
        </w:tc>
        <w:tc>
          <w:tcPr>
            <w:tcW w:w="1044" w:type="dxa"/>
            <w:tcBorders>
              <w:top w:val="nil"/>
              <w:left w:val="nil"/>
              <w:bottom w:val="single" w:sz="8" w:space="0" w:color="auto"/>
              <w:right w:val="single" w:sz="8" w:space="0" w:color="auto"/>
            </w:tcBorders>
            <w:shd w:val="clear" w:color="auto" w:fill="auto"/>
            <w:vAlign w:val="center"/>
          </w:tcPr>
          <w:p w14:paraId="3B1B36CD" w14:textId="77777777" w:rsidR="00042EC9" w:rsidRPr="00042EC9" w:rsidRDefault="00042EC9" w:rsidP="00042EC9">
            <w:pPr>
              <w:jc w:val="center"/>
              <w:rPr>
                <w:szCs w:val="20"/>
              </w:rPr>
            </w:pPr>
            <w:r w:rsidRPr="00042EC9">
              <w:rPr>
                <w:szCs w:val="20"/>
              </w:rPr>
              <w:t>*</w:t>
            </w:r>
          </w:p>
        </w:tc>
        <w:tc>
          <w:tcPr>
            <w:tcW w:w="1080" w:type="dxa"/>
            <w:tcBorders>
              <w:top w:val="nil"/>
              <w:left w:val="nil"/>
              <w:bottom w:val="single" w:sz="8" w:space="0" w:color="auto"/>
              <w:right w:val="single" w:sz="8" w:space="0" w:color="auto"/>
            </w:tcBorders>
            <w:shd w:val="clear" w:color="auto" w:fill="auto"/>
            <w:vAlign w:val="center"/>
          </w:tcPr>
          <w:p w14:paraId="1E1237CF" w14:textId="77777777" w:rsidR="00042EC9" w:rsidRPr="00042EC9" w:rsidRDefault="00042EC9" w:rsidP="00042EC9">
            <w:pPr>
              <w:jc w:val="center"/>
              <w:rPr>
                <w:szCs w:val="20"/>
              </w:rPr>
            </w:pPr>
            <w:r w:rsidRPr="00042EC9">
              <w:rPr>
                <w:szCs w:val="20"/>
              </w:rPr>
              <w:t>*</w:t>
            </w:r>
          </w:p>
        </w:tc>
        <w:tc>
          <w:tcPr>
            <w:tcW w:w="1080" w:type="dxa"/>
            <w:tcBorders>
              <w:top w:val="nil"/>
              <w:left w:val="nil"/>
              <w:bottom w:val="single" w:sz="8" w:space="0" w:color="auto"/>
              <w:right w:val="single" w:sz="8" w:space="0" w:color="auto"/>
            </w:tcBorders>
            <w:shd w:val="clear" w:color="auto" w:fill="auto"/>
            <w:vAlign w:val="center"/>
          </w:tcPr>
          <w:p w14:paraId="3BF3B1CD" w14:textId="77777777" w:rsidR="00042EC9" w:rsidRPr="00042EC9" w:rsidRDefault="00042EC9" w:rsidP="00042EC9">
            <w:pPr>
              <w:jc w:val="center"/>
              <w:rPr>
                <w:szCs w:val="20"/>
              </w:rPr>
            </w:pPr>
            <w:r w:rsidRPr="00042EC9">
              <w:rPr>
                <w:szCs w:val="20"/>
              </w:rPr>
              <w:t>*</w:t>
            </w:r>
          </w:p>
        </w:tc>
        <w:tc>
          <w:tcPr>
            <w:tcW w:w="1260" w:type="dxa"/>
            <w:tcBorders>
              <w:top w:val="nil"/>
              <w:left w:val="nil"/>
              <w:bottom w:val="single" w:sz="8" w:space="0" w:color="auto"/>
              <w:right w:val="single" w:sz="8" w:space="0" w:color="auto"/>
            </w:tcBorders>
            <w:shd w:val="clear" w:color="auto" w:fill="auto"/>
            <w:vAlign w:val="center"/>
          </w:tcPr>
          <w:p w14:paraId="0EF8E8C2" w14:textId="77777777" w:rsidR="00042EC9" w:rsidRPr="00042EC9" w:rsidRDefault="00042EC9" w:rsidP="00042EC9">
            <w:pPr>
              <w:jc w:val="center"/>
              <w:rPr>
                <w:szCs w:val="20"/>
              </w:rPr>
            </w:pPr>
            <w:r w:rsidRPr="00042EC9">
              <w:rPr>
                <w:szCs w:val="20"/>
              </w:rPr>
              <w:t>*</w:t>
            </w:r>
          </w:p>
        </w:tc>
        <w:tc>
          <w:tcPr>
            <w:tcW w:w="1120" w:type="dxa"/>
            <w:tcBorders>
              <w:top w:val="nil"/>
              <w:left w:val="nil"/>
              <w:bottom w:val="single" w:sz="8" w:space="0" w:color="auto"/>
              <w:right w:val="single" w:sz="8" w:space="0" w:color="auto"/>
            </w:tcBorders>
            <w:shd w:val="clear" w:color="auto" w:fill="auto"/>
            <w:vAlign w:val="center"/>
          </w:tcPr>
          <w:p w14:paraId="7E060170" w14:textId="77777777" w:rsidR="00042EC9" w:rsidRPr="00042EC9" w:rsidRDefault="00042EC9" w:rsidP="00042EC9">
            <w:pPr>
              <w:jc w:val="center"/>
              <w:rPr>
                <w:szCs w:val="20"/>
              </w:rPr>
            </w:pPr>
            <w:r w:rsidRPr="00042EC9">
              <w:rPr>
                <w:szCs w:val="20"/>
              </w:rPr>
              <w:t>201,3</w:t>
            </w:r>
          </w:p>
        </w:tc>
      </w:tr>
    </w:tbl>
    <w:p w14:paraId="7DFF91C8" w14:textId="77777777" w:rsidR="00042EC9" w:rsidRPr="00042EC9" w:rsidRDefault="00042EC9" w:rsidP="00042EC9">
      <w:pPr>
        <w:ind w:firstLine="720"/>
        <w:jc w:val="both"/>
        <w:rPr>
          <w:sz w:val="27"/>
          <w:szCs w:val="27"/>
        </w:rPr>
      </w:pPr>
      <w:r w:rsidRPr="00042EC9">
        <w:rPr>
          <w:sz w:val="27"/>
          <w:szCs w:val="27"/>
        </w:rPr>
        <w:t>*ранее предприятий не осуществляло деятельность в данном узле теплоснабжения.</w:t>
      </w:r>
    </w:p>
    <w:p w14:paraId="5088AF60" w14:textId="77777777" w:rsidR="00042EC9" w:rsidRPr="00042EC9" w:rsidRDefault="00042EC9" w:rsidP="00042EC9">
      <w:pPr>
        <w:ind w:firstLine="720"/>
        <w:jc w:val="both"/>
        <w:rPr>
          <w:sz w:val="27"/>
          <w:szCs w:val="27"/>
        </w:rPr>
      </w:pPr>
      <w:r w:rsidRPr="00042EC9">
        <w:rPr>
          <w:sz w:val="28"/>
          <w:szCs w:val="28"/>
        </w:rPr>
        <w:t>На основании выполненных расчетов, в соответствии с основами ценообразования в сфере теплоснабжения, утвержденными постановлением Правительства РФ от 22.10.2012 №1075, Федеральным законом от 27.07.2010 №190-ФЗ «О теплоснабжении», нормативы удельного расхода топлива на отпущенную тепловую энергию на 2022 год составят:</w:t>
      </w:r>
    </w:p>
    <w:p w14:paraId="26BCCA52" w14:textId="77777777" w:rsidR="00042EC9" w:rsidRPr="00042EC9" w:rsidRDefault="00042EC9" w:rsidP="00042EC9">
      <w:pPr>
        <w:jc w:val="both"/>
        <w:rPr>
          <w:sz w:val="26"/>
          <w:szCs w:val="26"/>
        </w:rPr>
      </w:pPr>
    </w:p>
    <w:p w14:paraId="33AA7A77" w14:textId="77777777" w:rsidR="00042EC9" w:rsidRPr="00042EC9" w:rsidRDefault="00042EC9" w:rsidP="00042EC9">
      <w:pPr>
        <w:tabs>
          <w:tab w:val="left" w:pos="1665"/>
        </w:tabs>
        <w:jc w:val="center"/>
        <w:rPr>
          <w:b/>
          <w:bCs/>
        </w:rPr>
      </w:pPr>
      <w:r w:rsidRPr="00042EC9">
        <w:rPr>
          <w:b/>
          <w:bCs/>
        </w:rPr>
        <w:t>ПРЕДЛОЖЕНИЕ</w:t>
      </w:r>
    </w:p>
    <w:p w14:paraId="2E28F66E" w14:textId="77777777" w:rsidR="00042EC9" w:rsidRPr="00042EC9" w:rsidRDefault="00042EC9" w:rsidP="00042EC9">
      <w:pPr>
        <w:jc w:val="center"/>
        <w:rPr>
          <w:bCs/>
          <w:szCs w:val="20"/>
        </w:rPr>
      </w:pPr>
      <w:r w:rsidRPr="00042EC9">
        <w:rPr>
          <w:bCs/>
          <w:szCs w:val="20"/>
        </w:rPr>
        <w:t>по утверждению норматива удельного расхода топлива на отпущенную тепловую энергию от котельной на 2022 год</w:t>
      </w:r>
    </w:p>
    <w:p w14:paraId="7482B393" w14:textId="77777777" w:rsidR="00042EC9" w:rsidRPr="00042EC9" w:rsidRDefault="00042EC9" w:rsidP="00042EC9">
      <w:pPr>
        <w:jc w:val="cente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4"/>
        <w:gridCol w:w="2700"/>
        <w:gridCol w:w="2501"/>
      </w:tblGrid>
      <w:tr w:rsidR="00042EC9" w:rsidRPr="00042EC9" w14:paraId="7D47D5DD" w14:textId="77777777" w:rsidTr="001A60FA">
        <w:tc>
          <w:tcPr>
            <w:tcW w:w="4644" w:type="dxa"/>
            <w:vMerge w:val="restart"/>
            <w:shd w:val="clear" w:color="auto" w:fill="auto"/>
            <w:vAlign w:val="center"/>
          </w:tcPr>
          <w:p w14:paraId="552FF188" w14:textId="77777777" w:rsidR="00042EC9" w:rsidRPr="00042EC9" w:rsidRDefault="00042EC9" w:rsidP="00042EC9">
            <w:pPr>
              <w:ind w:left="284" w:right="-108"/>
              <w:jc w:val="center"/>
            </w:pPr>
            <w:r w:rsidRPr="00042EC9">
              <w:t>Организация (организационно правовая форма; наименование; местонахождение)</w:t>
            </w:r>
          </w:p>
        </w:tc>
        <w:tc>
          <w:tcPr>
            <w:tcW w:w="5615" w:type="dxa"/>
            <w:gridSpan w:val="2"/>
            <w:shd w:val="clear" w:color="auto" w:fill="auto"/>
            <w:vAlign w:val="center"/>
          </w:tcPr>
          <w:p w14:paraId="2B51D43C" w14:textId="77777777" w:rsidR="00042EC9" w:rsidRPr="00042EC9" w:rsidRDefault="00042EC9" w:rsidP="00042EC9">
            <w:pPr>
              <w:ind w:left="284" w:right="-108"/>
              <w:jc w:val="center"/>
            </w:pPr>
            <w:r w:rsidRPr="00042EC9">
              <w:t>Норматив на отпущенную энергию</w:t>
            </w:r>
          </w:p>
        </w:tc>
      </w:tr>
      <w:tr w:rsidR="00042EC9" w:rsidRPr="00042EC9" w14:paraId="4B5DF6A4" w14:textId="77777777" w:rsidTr="001A60FA">
        <w:trPr>
          <w:trHeight w:val="1170"/>
        </w:trPr>
        <w:tc>
          <w:tcPr>
            <w:tcW w:w="4644" w:type="dxa"/>
            <w:vMerge/>
            <w:shd w:val="clear" w:color="auto" w:fill="auto"/>
            <w:vAlign w:val="center"/>
          </w:tcPr>
          <w:p w14:paraId="47E477D8" w14:textId="77777777" w:rsidR="00042EC9" w:rsidRPr="00042EC9" w:rsidRDefault="00042EC9" w:rsidP="00042EC9">
            <w:pPr>
              <w:ind w:left="284" w:right="-108"/>
              <w:jc w:val="center"/>
            </w:pPr>
          </w:p>
        </w:tc>
        <w:tc>
          <w:tcPr>
            <w:tcW w:w="2854" w:type="dxa"/>
            <w:shd w:val="clear" w:color="auto" w:fill="auto"/>
            <w:vAlign w:val="center"/>
          </w:tcPr>
          <w:p w14:paraId="22D67D5A" w14:textId="77777777" w:rsidR="00042EC9" w:rsidRPr="00042EC9" w:rsidRDefault="00042EC9" w:rsidP="00042EC9">
            <w:pPr>
              <w:ind w:left="284" w:right="-108"/>
              <w:jc w:val="center"/>
              <w:rPr>
                <w:bCs/>
                <w:iCs/>
              </w:rPr>
            </w:pPr>
            <w:r w:rsidRPr="00042EC9">
              <w:rPr>
                <w:bCs/>
                <w:iCs/>
              </w:rPr>
              <w:t>Электрическую,</w:t>
            </w:r>
          </w:p>
          <w:p w14:paraId="19939E0B" w14:textId="77777777" w:rsidR="00042EC9" w:rsidRPr="00042EC9" w:rsidRDefault="00042EC9" w:rsidP="00042EC9">
            <w:pPr>
              <w:ind w:left="284" w:right="-108"/>
              <w:jc w:val="center"/>
            </w:pPr>
            <w:r w:rsidRPr="00042EC9">
              <w:rPr>
                <w:bCs/>
                <w:iCs/>
              </w:rPr>
              <w:t xml:space="preserve">г. </w:t>
            </w:r>
            <w:proofErr w:type="spellStart"/>
            <w:r w:rsidRPr="00042EC9">
              <w:rPr>
                <w:bCs/>
                <w:iCs/>
              </w:rPr>
              <w:t>у.т</w:t>
            </w:r>
            <w:proofErr w:type="spellEnd"/>
            <w:r w:rsidRPr="00042EC9">
              <w:rPr>
                <w:bCs/>
                <w:iCs/>
              </w:rPr>
              <w:t>./кВт. ч</w:t>
            </w:r>
          </w:p>
        </w:tc>
        <w:tc>
          <w:tcPr>
            <w:tcW w:w="2761" w:type="dxa"/>
            <w:shd w:val="clear" w:color="auto" w:fill="auto"/>
            <w:vAlign w:val="center"/>
          </w:tcPr>
          <w:p w14:paraId="4F22D640" w14:textId="77777777" w:rsidR="00042EC9" w:rsidRPr="00042EC9" w:rsidRDefault="00042EC9" w:rsidP="00042EC9">
            <w:pPr>
              <w:ind w:left="284" w:right="-108"/>
              <w:jc w:val="center"/>
              <w:rPr>
                <w:bCs/>
                <w:iCs/>
              </w:rPr>
            </w:pPr>
            <w:r w:rsidRPr="00042EC9">
              <w:rPr>
                <w:bCs/>
                <w:iCs/>
              </w:rPr>
              <w:t>Тепловую,</w:t>
            </w:r>
          </w:p>
          <w:p w14:paraId="06822F51" w14:textId="77777777" w:rsidR="00042EC9" w:rsidRPr="00042EC9" w:rsidRDefault="00042EC9" w:rsidP="00042EC9">
            <w:pPr>
              <w:ind w:left="284" w:right="-108"/>
              <w:jc w:val="center"/>
            </w:pPr>
            <w:r w:rsidRPr="00042EC9">
              <w:rPr>
                <w:bCs/>
                <w:iCs/>
              </w:rPr>
              <w:t xml:space="preserve">кг </w:t>
            </w:r>
            <w:proofErr w:type="spellStart"/>
            <w:r w:rsidRPr="00042EC9">
              <w:rPr>
                <w:bCs/>
                <w:iCs/>
              </w:rPr>
              <w:t>у.т</w:t>
            </w:r>
            <w:proofErr w:type="spellEnd"/>
            <w:r w:rsidRPr="00042EC9">
              <w:rPr>
                <w:bCs/>
                <w:iCs/>
              </w:rPr>
              <w:t>./Гкал</w:t>
            </w:r>
          </w:p>
        </w:tc>
      </w:tr>
      <w:tr w:rsidR="00042EC9" w:rsidRPr="00042EC9" w14:paraId="3F43FBFF" w14:textId="77777777" w:rsidTr="001A60FA">
        <w:trPr>
          <w:trHeight w:val="910"/>
        </w:trPr>
        <w:tc>
          <w:tcPr>
            <w:tcW w:w="4644" w:type="dxa"/>
            <w:shd w:val="clear" w:color="auto" w:fill="auto"/>
            <w:vAlign w:val="center"/>
          </w:tcPr>
          <w:p w14:paraId="6ECBBE9A" w14:textId="77777777" w:rsidR="00042EC9" w:rsidRPr="00042EC9" w:rsidRDefault="00042EC9" w:rsidP="00042EC9">
            <w:pPr>
              <w:rPr>
                <w:sz w:val="28"/>
                <w:szCs w:val="28"/>
              </w:rPr>
            </w:pPr>
            <w:r w:rsidRPr="00042EC9">
              <w:rPr>
                <w:sz w:val="28"/>
                <w:szCs w:val="28"/>
              </w:rPr>
              <w:t>ООО «</w:t>
            </w:r>
            <w:proofErr w:type="spellStart"/>
            <w:r w:rsidRPr="00042EC9">
              <w:rPr>
                <w:sz w:val="28"/>
                <w:szCs w:val="28"/>
              </w:rPr>
              <w:t>ЭнергоТранзит</w:t>
            </w:r>
            <w:proofErr w:type="spellEnd"/>
            <w:r w:rsidRPr="00042EC9">
              <w:rPr>
                <w:sz w:val="28"/>
                <w:szCs w:val="28"/>
              </w:rPr>
              <w:t>» в контуре котельных г. Новокузнецка (Новокузнецкий городской округ),</w:t>
            </w:r>
          </w:p>
          <w:p w14:paraId="195C0FA9" w14:textId="77777777" w:rsidR="00042EC9" w:rsidRPr="00042EC9" w:rsidRDefault="00042EC9" w:rsidP="00042EC9">
            <w:pPr>
              <w:rPr>
                <w:sz w:val="28"/>
                <w:szCs w:val="28"/>
              </w:rPr>
            </w:pPr>
            <w:r w:rsidRPr="00042EC9">
              <w:rPr>
                <w:sz w:val="28"/>
                <w:szCs w:val="28"/>
              </w:rPr>
              <w:t>ИНН 5406603432</w:t>
            </w:r>
          </w:p>
        </w:tc>
        <w:tc>
          <w:tcPr>
            <w:tcW w:w="2854" w:type="dxa"/>
            <w:shd w:val="clear" w:color="auto" w:fill="auto"/>
            <w:vAlign w:val="center"/>
          </w:tcPr>
          <w:p w14:paraId="7BD187A7" w14:textId="77777777" w:rsidR="00042EC9" w:rsidRPr="00042EC9" w:rsidRDefault="00042EC9" w:rsidP="00042EC9">
            <w:pPr>
              <w:ind w:left="-108" w:right="-107"/>
              <w:jc w:val="center"/>
              <w:rPr>
                <w:sz w:val="28"/>
                <w:szCs w:val="28"/>
              </w:rPr>
            </w:pPr>
            <w:r w:rsidRPr="00042EC9">
              <w:rPr>
                <w:sz w:val="28"/>
                <w:szCs w:val="28"/>
              </w:rPr>
              <w:t>-</w:t>
            </w:r>
          </w:p>
        </w:tc>
        <w:tc>
          <w:tcPr>
            <w:tcW w:w="2761" w:type="dxa"/>
            <w:shd w:val="clear" w:color="auto" w:fill="auto"/>
            <w:vAlign w:val="center"/>
          </w:tcPr>
          <w:p w14:paraId="304E19E4" w14:textId="77777777" w:rsidR="00042EC9" w:rsidRPr="00042EC9" w:rsidRDefault="00042EC9" w:rsidP="00042EC9">
            <w:pPr>
              <w:jc w:val="center"/>
              <w:rPr>
                <w:color w:val="000000"/>
                <w:sz w:val="28"/>
                <w:szCs w:val="28"/>
              </w:rPr>
            </w:pPr>
            <w:r w:rsidRPr="00042EC9">
              <w:rPr>
                <w:color w:val="000000"/>
                <w:sz w:val="28"/>
                <w:szCs w:val="28"/>
              </w:rPr>
              <w:t>201,3</w:t>
            </w:r>
          </w:p>
        </w:tc>
      </w:tr>
    </w:tbl>
    <w:p w14:paraId="2E273A02" w14:textId="77777777" w:rsidR="00042EC9" w:rsidRPr="00042EC9" w:rsidRDefault="00042EC9" w:rsidP="00042EC9">
      <w:pPr>
        <w:jc w:val="both"/>
        <w:rPr>
          <w:b/>
          <w:bCs/>
          <w:sz w:val="22"/>
          <w:szCs w:val="20"/>
        </w:rPr>
      </w:pPr>
    </w:p>
    <w:p w14:paraId="31E9266F" w14:textId="77777777" w:rsidR="00042EC9" w:rsidRPr="00042EC9" w:rsidRDefault="00042EC9" w:rsidP="00042EC9">
      <w:pPr>
        <w:jc w:val="both"/>
        <w:rPr>
          <w:sz w:val="26"/>
          <w:szCs w:val="26"/>
        </w:rPr>
      </w:pPr>
    </w:p>
    <w:p w14:paraId="7BD38CCE" w14:textId="77777777" w:rsidR="00042EC9" w:rsidRPr="00042EC9" w:rsidRDefault="00042EC9" w:rsidP="00042EC9">
      <w:pPr>
        <w:ind w:firstLine="720"/>
        <w:jc w:val="both"/>
        <w:rPr>
          <w:b/>
          <w:sz w:val="28"/>
          <w:szCs w:val="28"/>
        </w:rPr>
      </w:pPr>
    </w:p>
    <w:p w14:paraId="6EB48F22" w14:textId="77777777" w:rsidR="00042EC9" w:rsidRDefault="00042EC9" w:rsidP="00405689">
      <w:pPr>
        <w:tabs>
          <w:tab w:val="left" w:pos="5580"/>
          <w:tab w:val="left" w:pos="9498"/>
        </w:tabs>
        <w:ind w:right="-569"/>
        <w:rPr>
          <w:sz w:val="28"/>
          <w:szCs w:val="28"/>
          <w:lang w:eastAsia="en-US"/>
        </w:rPr>
        <w:sectPr w:rsidR="00042EC9" w:rsidSect="00405689">
          <w:pgSz w:w="11906" w:h="16838"/>
          <w:pgMar w:top="851" w:right="1133" w:bottom="1135" w:left="1418" w:header="426" w:footer="407" w:gutter="0"/>
          <w:cols w:space="708"/>
          <w:titlePg/>
          <w:docGrid w:linePitch="360"/>
        </w:sectPr>
      </w:pPr>
    </w:p>
    <w:p w14:paraId="1FE3EABD" w14:textId="6C282DAF" w:rsidR="00042EC9" w:rsidRPr="00081AD4" w:rsidRDefault="00042EC9" w:rsidP="00042EC9">
      <w:pPr>
        <w:tabs>
          <w:tab w:val="left" w:pos="5580"/>
          <w:tab w:val="left" w:pos="9498"/>
        </w:tabs>
        <w:ind w:left="-961" w:right="-569" w:firstLine="5923"/>
        <w:rPr>
          <w:color w:val="000000" w:themeColor="text1"/>
        </w:rPr>
      </w:pPr>
      <w:r w:rsidRPr="00081AD4">
        <w:rPr>
          <w:color w:val="000000" w:themeColor="text1"/>
        </w:rPr>
        <w:lastRenderedPageBreak/>
        <w:t xml:space="preserve">Приложение № </w:t>
      </w:r>
      <w:r>
        <w:rPr>
          <w:color w:val="000000" w:themeColor="text1"/>
        </w:rPr>
        <w:t>8</w:t>
      </w:r>
      <w:r w:rsidRPr="00081AD4">
        <w:rPr>
          <w:color w:val="000000" w:themeColor="text1"/>
        </w:rPr>
        <w:t xml:space="preserve"> </w:t>
      </w:r>
      <w:r>
        <w:rPr>
          <w:color w:val="000000" w:themeColor="text1"/>
        </w:rPr>
        <w:t>к протоколу</w:t>
      </w:r>
      <w:r w:rsidRPr="00081AD4">
        <w:rPr>
          <w:color w:val="000000" w:themeColor="text1"/>
        </w:rPr>
        <w:t xml:space="preserve"> № </w:t>
      </w:r>
      <w:r>
        <w:rPr>
          <w:color w:val="000000" w:themeColor="text1"/>
        </w:rPr>
        <w:t>79</w:t>
      </w:r>
    </w:p>
    <w:p w14:paraId="05B110FB" w14:textId="77777777" w:rsidR="00042EC9" w:rsidRPr="00081AD4" w:rsidRDefault="00042EC9" w:rsidP="00042EC9">
      <w:pPr>
        <w:tabs>
          <w:tab w:val="left" w:pos="5580"/>
          <w:tab w:val="left" w:pos="9498"/>
        </w:tabs>
        <w:ind w:left="-961" w:right="-569" w:firstLine="5923"/>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74E52920" w14:textId="77777777" w:rsidR="00042EC9" w:rsidRPr="00081AD4" w:rsidRDefault="00042EC9" w:rsidP="00042EC9">
      <w:pPr>
        <w:tabs>
          <w:tab w:val="left" w:pos="5580"/>
          <w:tab w:val="left" w:pos="9498"/>
        </w:tabs>
        <w:ind w:left="-961" w:right="-569" w:firstLine="5923"/>
        <w:rPr>
          <w:color w:val="000000" w:themeColor="text1"/>
        </w:rPr>
      </w:pPr>
      <w:r w:rsidRPr="00081AD4">
        <w:rPr>
          <w:color w:val="000000" w:themeColor="text1"/>
        </w:rPr>
        <w:t>энергетической комиссии</w:t>
      </w:r>
    </w:p>
    <w:p w14:paraId="16679675" w14:textId="641AB6DD" w:rsidR="00042EC9" w:rsidRDefault="00042EC9" w:rsidP="00042EC9">
      <w:pPr>
        <w:tabs>
          <w:tab w:val="left" w:pos="5580"/>
          <w:tab w:val="left" w:pos="9498"/>
        </w:tabs>
        <w:ind w:left="-961" w:right="-569" w:firstLine="5923"/>
        <w:rPr>
          <w:color w:val="000000" w:themeColor="text1"/>
        </w:rPr>
      </w:pPr>
      <w:r w:rsidRPr="00081AD4">
        <w:rPr>
          <w:color w:val="000000" w:themeColor="text1"/>
        </w:rPr>
        <w:t xml:space="preserve">Кузбасса от </w:t>
      </w:r>
      <w:r>
        <w:rPr>
          <w:color w:val="000000" w:themeColor="text1"/>
        </w:rPr>
        <w:t>30</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6FE62389" w14:textId="77777777" w:rsidR="00042EC9" w:rsidRDefault="00042EC9" w:rsidP="00042EC9">
      <w:pPr>
        <w:tabs>
          <w:tab w:val="left" w:pos="5580"/>
          <w:tab w:val="left" w:pos="9498"/>
        </w:tabs>
        <w:ind w:left="-961" w:right="-569" w:firstLine="5923"/>
        <w:rPr>
          <w:color w:val="000000" w:themeColor="text1"/>
        </w:rPr>
      </w:pPr>
    </w:p>
    <w:p w14:paraId="0D79D874" w14:textId="77777777" w:rsidR="00042EC9" w:rsidRPr="00042EC9" w:rsidRDefault="00042EC9" w:rsidP="00042EC9">
      <w:pPr>
        <w:keepNext/>
        <w:jc w:val="center"/>
        <w:outlineLvl w:val="0"/>
        <w:rPr>
          <w:b/>
          <w:sz w:val="28"/>
          <w:szCs w:val="28"/>
        </w:rPr>
      </w:pPr>
      <w:r w:rsidRPr="00042EC9">
        <w:rPr>
          <w:b/>
          <w:iCs/>
          <w:sz w:val="28"/>
          <w:szCs w:val="28"/>
        </w:rPr>
        <w:t>Экспертное заключение</w:t>
      </w:r>
      <w:r w:rsidRPr="00042EC9">
        <w:rPr>
          <w:b/>
          <w:sz w:val="28"/>
          <w:szCs w:val="28"/>
        </w:rPr>
        <w:t xml:space="preserve"> </w:t>
      </w:r>
    </w:p>
    <w:p w14:paraId="1671987C" w14:textId="77777777" w:rsidR="00042EC9" w:rsidRPr="00042EC9" w:rsidRDefault="00042EC9" w:rsidP="00042EC9">
      <w:pPr>
        <w:keepNext/>
        <w:jc w:val="center"/>
        <w:outlineLvl w:val="0"/>
        <w:rPr>
          <w:b/>
          <w:sz w:val="28"/>
          <w:szCs w:val="28"/>
        </w:rPr>
      </w:pPr>
      <w:r w:rsidRPr="00042EC9">
        <w:rPr>
          <w:b/>
          <w:sz w:val="28"/>
          <w:szCs w:val="28"/>
        </w:rPr>
        <w:t>Региональной энергетической комиссии Кузбасса</w:t>
      </w:r>
    </w:p>
    <w:p w14:paraId="1EF38552" w14:textId="77777777" w:rsidR="00042EC9" w:rsidRPr="00042EC9" w:rsidRDefault="00042EC9" w:rsidP="00042EC9">
      <w:pPr>
        <w:keepNext/>
        <w:jc w:val="center"/>
        <w:outlineLvl w:val="0"/>
        <w:rPr>
          <w:sz w:val="27"/>
          <w:szCs w:val="27"/>
        </w:rPr>
      </w:pPr>
      <w:r w:rsidRPr="00042EC9">
        <w:rPr>
          <w:b/>
          <w:iCs/>
          <w:sz w:val="27"/>
          <w:szCs w:val="27"/>
        </w:rPr>
        <w:t xml:space="preserve"> </w:t>
      </w:r>
      <w:r w:rsidRPr="00042EC9">
        <w:rPr>
          <w:sz w:val="27"/>
          <w:szCs w:val="27"/>
        </w:rPr>
        <w:t xml:space="preserve">по материалам, представленным МКП «КТВС НМР» для утверждения норматива удельного расхода топлива на отпущенную тепловую энергию от котельных </w:t>
      </w:r>
      <w:r w:rsidRPr="00042EC9">
        <w:rPr>
          <w:sz w:val="27"/>
          <w:szCs w:val="27"/>
        </w:rPr>
        <w:br/>
        <w:t>на 2022 год</w:t>
      </w:r>
    </w:p>
    <w:p w14:paraId="69CEDDA8" w14:textId="77777777" w:rsidR="00042EC9" w:rsidRPr="00042EC9" w:rsidRDefault="00042EC9" w:rsidP="00042EC9">
      <w:pPr>
        <w:ind w:firstLine="567"/>
        <w:jc w:val="both"/>
        <w:rPr>
          <w:sz w:val="25"/>
          <w:szCs w:val="25"/>
        </w:rPr>
      </w:pPr>
    </w:p>
    <w:p w14:paraId="401A5CD5" w14:textId="77777777" w:rsidR="00042EC9" w:rsidRPr="00042EC9" w:rsidRDefault="00042EC9" w:rsidP="00042EC9">
      <w:pPr>
        <w:ind w:firstLine="567"/>
        <w:jc w:val="both"/>
        <w:rPr>
          <w:sz w:val="27"/>
          <w:szCs w:val="27"/>
        </w:rPr>
      </w:pPr>
      <w:r w:rsidRPr="00042EC9">
        <w:rPr>
          <w:sz w:val="27"/>
          <w:szCs w:val="27"/>
        </w:rPr>
        <w:t xml:space="preserve">В Региональную энергетическую комиссию Кузбасса обратилось </w:t>
      </w:r>
      <w:r w:rsidRPr="00042EC9">
        <w:rPr>
          <w:sz w:val="27"/>
          <w:szCs w:val="27"/>
        </w:rPr>
        <w:br/>
        <w:t xml:space="preserve">МКП «КТВС НМР» (далее – Предприятие) с заявкой на утверждение норматива удельных расходов топлива на отпущенную тепловую энергию от котельной. </w:t>
      </w:r>
    </w:p>
    <w:p w14:paraId="4E68394F" w14:textId="77777777" w:rsidR="00042EC9" w:rsidRPr="00042EC9" w:rsidRDefault="00042EC9" w:rsidP="00042EC9">
      <w:pPr>
        <w:ind w:firstLine="567"/>
        <w:jc w:val="both"/>
        <w:rPr>
          <w:sz w:val="27"/>
          <w:szCs w:val="27"/>
        </w:rPr>
      </w:pPr>
      <w:r w:rsidRPr="00042EC9">
        <w:rPr>
          <w:sz w:val="27"/>
          <w:szCs w:val="27"/>
        </w:rPr>
        <w:t>Предприятием для утверждения норматива удельных расходов топлива на отпущенную тепловую энергию от котельной представлен следующий пакет расчетно-обосновывающих материалов:</w:t>
      </w:r>
    </w:p>
    <w:p w14:paraId="0F6B750D" w14:textId="77777777" w:rsidR="00042EC9" w:rsidRPr="00042EC9" w:rsidRDefault="00042EC9" w:rsidP="00A71310">
      <w:pPr>
        <w:numPr>
          <w:ilvl w:val="0"/>
          <w:numId w:val="9"/>
        </w:numPr>
        <w:jc w:val="both"/>
        <w:rPr>
          <w:sz w:val="28"/>
          <w:szCs w:val="28"/>
        </w:rPr>
      </w:pPr>
      <w:bookmarkStart w:id="18" w:name="_Hlk518042864"/>
      <w:r w:rsidRPr="00042EC9">
        <w:rPr>
          <w:sz w:val="28"/>
          <w:szCs w:val="28"/>
        </w:rPr>
        <w:t>Расчет нормативов удельных расходов топлива на тепловую энергию от котельных;</w:t>
      </w:r>
    </w:p>
    <w:p w14:paraId="28763609" w14:textId="77777777" w:rsidR="00042EC9" w:rsidRPr="00042EC9" w:rsidRDefault="00042EC9" w:rsidP="00A71310">
      <w:pPr>
        <w:numPr>
          <w:ilvl w:val="0"/>
          <w:numId w:val="9"/>
        </w:numPr>
        <w:jc w:val="both"/>
        <w:rPr>
          <w:sz w:val="28"/>
          <w:szCs w:val="28"/>
        </w:rPr>
      </w:pPr>
      <w:r w:rsidRPr="00042EC9">
        <w:rPr>
          <w:sz w:val="28"/>
          <w:szCs w:val="28"/>
        </w:rPr>
        <w:t>Расчет нормативов создания запасов топлива на котельных;</w:t>
      </w:r>
    </w:p>
    <w:p w14:paraId="5A03C797" w14:textId="77777777" w:rsidR="00042EC9" w:rsidRPr="00042EC9" w:rsidRDefault="00042EC9" w:rsidP="00A71310">
      <w:pPr>
        <w:numPr>
          <w:ilvl w:val="0"/>
          <w:numId w:val="9"/>
        </w:numPr>
        <w:jc w:val="both"/>
        <w:rPr>
          <w:sz w:val="32"/>
          <w:szCs w:val="28"/>
        </w:rPr>
      </w:pPr>
      <w:r w:rsidRPr="00042EC9">
        <w:rPr>
          <w:sz w:val="28"/>
          <w:szCs w:val="20"/>
        </w:rPr>
        <w:t>Копии уставных и регистрационных документов организации</w:t>
      </w:r>
      <w:r w:rsidRPr="00042EC9">
        <w:rPr>
          <w:sz w:val="32"/>
          <w:szCs w:val="28"/>
        </w:rPr>
        <w:t>;</w:t>
      </w:r>
    </w:p>
    <w:p w14:paraId="5E0CE144" w14:textId="77777777" w:rsidR="00042EC9" w:rsidRPr="00042EC9" w:rsidRDefault="00042EC9" w:rsidP="00A71310">
      <w:pPr>
        <w:numPr>
          <w:ilvl w:val="0"/>
          <w:numId w:val="9"/>
        </w:numPr>
        <w:jc w:val="both"/>
        <w:rPr>
          <w:sz w:val="28"/>
          <w:szCs w:val="28"/>
        </w:rPr>
      </w:pPr>
      <w:r w:rsidRPr="00042EC9">
        <w:rPr>
          <w:sz w:val="28"/>
          <w:szCs w:val="28"/>
        </w:rPr>
        <w:t>Копии договоров аренды недвижимого имущества;</w:t>
      </w:r>
    </w:p>
    <w:p w14:paraId="2F2ADFBF" w14:textId="77777777" w:rsidR="00042EC9" w:rsidRPr="00042EC9" w:rsidRDefault="00042EC9" w:rsidP="00A71310">
      <w:pPr>
        <w:numPr>
          <w:ilvl w:val="0"/>
          <w:numId w:val="9"/>
        </w:numPr>
        <w:jc w:val="both"/>
        <w:rPr>
          <w:sz w:val="28"/>
          <w:szCs w:val="28"/>
        </w:rPr>
      </w:pPr>
      <w:r w:rsidRPr="00042EC9">
        <w:rPr>
          <w:sz w:val="28"/>
          <w:szCs w:val="28"/>
        </w:rPr>
        <w:t>Пояснительная записка;</w:t>
      </w:r>
    </w:p>
    <w:p w14:paraId="1AD66766" w14:textId="77777777" w:rsidR="00042EC9" w:rsidRPr="00042EC9" w:rsidRDefault="00042EC9" w:rsidP="00A71310">
      <w:pPr>
        <w:numPr>
          <w:ilvl w:val="0"/>
          <w:numId w:val="9"/>
        </w:numPr>
        <w:jc w:val="both"/>
        <w:rPr>
          <w:sz w:val="28"/>
          <w:szCs w:val="28"/>
        </w:rPr>
      </w:pPr>
      <w:r w:rsidRPr="00042EC9">
        <w:rPr>
          <w:sz w:val="28"/>
          <w:szCs w:val="28"/>
        </w:rPr>
        <w:t>Общие сведения об энергоснабжающей организации;</w:t>
      </w:r>
    </w:p>
    <w:p w14:paraId="2E4972B2" w14:textId="77777777" w:rsidR="00042EC9" w:rsidRPr="00042EC9" w:rsidRDefault="00042EC9" w:rsidP="00A71310">
      <w:pPr>
        <w:numPr>
          <w:ilvl w:val="0"/>
          <w:numId w:val="9"/>
        </w:numPr>
        <w:jc w:val="both"/>
        <w:rPr>
          <w:sz w:val="28"/>
          <w:szCs w:val="28"/>
        </w:rPr>
      </w:pPr>
      <w:r w:rsidRPr="00042EC9">
        <w:rPr>
          <w:sz w:val="28"/>
          <w:szCs w:val="28"/>
        </w:rPr>
        <w:t>Сведения о теплосетях;</w:t>
      </w:r>
    </w:p>
    <w:p w14:paraId="52C1EACF" w14:textId="77777777" w:rsidR="00042EC9" w:rsidRPr="00042EC9" w:rsidRDefault="00042EC9" w:rsidP="00A71310">
      <w:pPr>
        <w:numPr>
          <w:ilvl w:val="0"/>
          <w:numId w:val="9"/>
        </w:numPr>
        <w:jc w:val="both"/>
        <w:rPr>
          <w:sz w:val="28"/>
          <w:szCs w:val="28"/>
        </w:rPr>
      </w:pPr>
      <w:r w:rsidRPr="00042EC9">
        <w:rPr>
          <w:sz w:val="28"/>
          <w:szCs w:val="28"/>
        </w:rPr>
        <w:t>Техническая характеристика оборудования;</w:t>
      </w:r>
    </w:p>
    <w:p w14:paraId="7459E05C" w14:textId="77777777" w:rsidR="00042EC9" w:rsidRPr="00042EC9" w:rsidRDefault="00042EC9" w:rsidP="00A71310">
      <w:pPr>
        <w:numPr>
          <w:ilvl w:val="0"/>
          <w:numId w:val="9"/>
        </w:numPr>
        <w:jc w:val="both"/>
        <w:rPr>
          <w:sz w:val="28"/>
          <w:szCs w:val="28"/>
        </w:rPr>
      </w:pPr>
      <w:r w:rsidRPr="00042EC9">
        <w:rPr>
          <w:sz w:val="28"/>
          <w:szCs w:val="28"/>
        </w:rPr>
        <w:t>Технические параметры котлов;</w:t>
      </w:r>
    </w:p>
    <w:p w14:paraId="37012F78" w14:textId="77777777" w:rsidR="00042EC9" w:rsidRPr="00042EC9" w:rsidRDefault="00042EC9" w:rsidP="00A71310">
      <w:pPr>
        <w:numPr>
          <w:ilvl w:val="0"/>
          <w:numId w:val="9"/>
        </w:numPr>
        <w:jc w:val="both"/>
        <w:rPr>
          <w:sz w:val="28"/>
          <w:szCs w:val="28"/>
        </w:rPr>
      </w:pPr>
      <w:r w:rsidRPr="00042EC9">
        <w:rPr>
          <w:sz w:val="28"/>
          <w:szCs w:val="28"/>
        </w:rPr>
        <w:t>Режимные карты;</w:t>
      </w:r>
    </w:p>
    <w:p w14:paraId="4386E6C9" w14:textId="77777777" w:rsidR="00042EC9" w:rsidRPr="00042EC9" w:rsidRDefault="00042EC9" w:rsidP="00A71310">
      <w:pPr>
        <w:numPr>
          <w:ilvl w:val="0"/>
          <w:numId w:val="9"/>
        </w:numPr>
        <w:jc w:val="both"/>
        <w:rPr>
          <w:sz w:val="28"/>
          <w:szCs w:val="28"/>
        </w:rPr>
      </w:pPr>
      <w:r w:rsidRPr="00042EC9">
        <w:rPr>
          <w:sz w:val="28"/>
          <w:szCs w:val="28"/>
        </w:rPr>
        <w:t>Данные о сроке ввода котлов в эксплуатацию;</w:t>
      </w:r>
    </w:p>
    <w:p w14:paraId="29507ED8" w14:textId="77777777" w:rsidR="00042EC9" w:rsidRPr="00042EC9" w:rsidRDefault="00042EC9" w:rsidP="00A71310">
      <w:pPr>
        <w:numPr>
          <w:ilvl w:val="0"/>
          <w:numId w:val="9"/>
        </w:numPr>
        <w:jc w:val="both"/>
        <w:rPr>
          <w:sz w:val="28"/>
          <w:szCs w:val="28"/>
        </w:rPr>
      </w:pPr>
      <w:r w:rsidRPr="00042EC9">
        <w:rPr>
          <w:sz w:val="28"/>
          <w:szCs w:val="28"/>
        </w:rPr>
        <w:t>Температурные графики;</w:t>
      </w:r>
    </w:p>
    <w:p w14:paraId="101EE56F" w14:textId="77777777" w:rsidR="00042EC9" w:rsidRPr="00042EC9" w:rsidRDefault="00042EC9" w:rsidP="00A71310">
      <w:pPr>
        <w:numPr>
          <w:ilvl w:val="0"/>
          <w:numId w:val="9"/>
        </w:numPr>
        <w:jc w:val="both"/>
        <w:rPr>
          <w:sz w:val="28"/>
          <w:szCs w:val="28"/>
        </w:rPr>
      </w:pPr>
      <w:r w:rsidRPr="00042EC9">
        <w:rPr>
          <w:sz w:val="28"/>
          <w:szCs w:val="28"/>
        </w:rPr>
        <w:t>Исходные данные по угольным складам;</w:t>
      </w:r>
    </w:p>
    <w:p w14:paraId="0C549950" w14:textId="77777777" w:rsidR="00042EC9" w:rsidRPr="00042EC9" w:rsidRDefault="00042EC9" w:rsidP="00A71310">
      <w:pPr>
        <w:numPr>
          <w:ilvl w:val="0"/>
          <w:numId w:val="9"/>
        </w:numPr>
        <w:jc w:val="both"/>
        <w:rPr>
          <w:sz w:val="28"/>
          <w:szCs w:val="28"/>
        </w:rPr>
      </w:pPr>
      <w:r w:rsidRPr="00042EC9">
        <w:rPr>
          <w:sz w:val="28"/>
          <w:szCs w:val="28"/>
        </w:rPr>
        <w:t>Справка о размерах котельного зала;</w:t>
      </w:r>
    </w:p>
    <w:p w14:paraId="248A3834" w14:textId="77777777" w:rsidR="00042EC9" w:rsidRPr="00042EC9" w:rsidRDefault="00042EC9" w:rsidP="00A71310">
      <w:pPr>
        <w:numPr>
          <w:ilvl w:val="0"/>
          <w:numId w:val="9"/>
        </w:numPr>
        <w:jc w:val="both"/>
        <w:rPr>
          <w:sz w:val="28"/>
          <w:szCs w:val="28"/>
        </w:rPr>
      </w:pPr>
      <w:r w:rsidRPr="00042EC9">
        <w:rPr>
          <w:sz w:val="28"/>
          <w:szCs w:val="28"/>
        </w:rPr>
        <w:t>Справка по объемам помещений в котельных;</w:t>
      </w:r>
    </w:p>
    <w:p w14:paraId="659AE7D3" w14:textId="77777777" w:rsidR="00042EC9" w:rsidRPr="00042EC9" w:rsidRDefault="00042EC9" w:rsidP="00A71310">
      <w:pPr>
        <w:numPr>
          <w:ilvl w:val="0"/>
          <w:numId w:val="9"/>
        </w:numPr>
        <w:jc w:val="both"/>
        <w:rPr>
          <w:sz w:val="28"/>
          <w:szCs w:val="28"/>
        </w:rPr>
      </w:pPr>
      <w:r w:rsidRPr="00042EC9">
        <w:rPr>
          <w:sz w:val="28"/>
          <w:szCs w:val="28"/>
        </w:rPr>
        <w:t>Расчет расхода воды на хоз. питьевые нужды котельных;</w:t>
      </w:r>
    </w:p>
    <w:p w14:paraId="02BC67B1" w14:textId="77777777" w:rsidR="00042EC9" w:rsidRPr="00042EC9" w:rsidRDefault="00042EC9" w:rsidP="00A71310">
      <w:pPr>
        <w:numPr>
          <w:ilvl w:val="0"/>
          <w:numId w:val="9"/>
        </w:numPr>
        <w:jc w:val="both"/>
        <w:rPr>
          <w:sz w:val="28"/>
          <w:szCs w:val="28"/>
        </w:rPr>
      </w:pPr>
      <w:r w:rsidRPr="00042EC9">
        <w:rPr>
          <w:sz w:val="28"/>
          <w:szCs w:val="28"/>
        </w:rPr>
        <w:t>Свод расчет потребности тепловой энергии на 2022 год;</w:t>
      </w:r>
    </w:p>
    <w:p w14:paraId="10E2A335" w14:textId="77777777" w:rsidR="00042EC9" w:rsidRPr="00042EC9" w:rsidRDefault="00042EC9" w:rsidP="00A71310">
      <w:pPr>
        <w:numPr>
          <w:ilvl w:val="0"/>
          <w:numId w:val="9"/>
        </w:numPr>
        <w:jc w:val="both"/>
        <w:rPr>
          <w:sz w:val="28"/>
          <w:szCs w:val="28"/>
        </w:rPr>
      </w:pPr>
      <w:r w:rsidRPr="00042EC9">
        <w:rPr>
          <w:sz w:val="28"/>
          <w:szCs w:val="28"/>
        </w:rPr>
        <w:t>Исходные данные для расчета тепловой энергии на 2022 год;</w:t>
      </w:r>
    </w:p>
    <w:p w14:paraId="619BDAAE" w14:textId="77777777" w:rsidR="00042EC9" w:rsidRPr="00042EC9" w:rsidRDefault="00042EC9" w:rsidP="00A71310">
      <w:pPr>
        <w:numPr>
          <w:ilvl w:val="0"/>
          <w:numId w:val="9"/>
        </w:numPr>
        <w:jc w:val="both"/>
        <w:rPr>
          <w:sz w:val="28"/>
          <w:szCs w:val="28"/>
        </w:rPr>
      </w:pPr>
      <w:r w:rsidRPr="00042EC9">
        <w:rPr>
          <w:sz w:val="28"/>
          <w:szCs w:val="28"/>
        </w:rPr>
        <w:t>Данные по фактическим затратам электроэнергии по ЦТП;</w:t>
      </w:r>
    </w:p>
    <w:p w14:paraId="33213F6C" w14:textId="77777777" w:rsidR="00042EC9" w:rsidRPr="00042EC9" w:rsidRDefault="00042EC9" w:rsidP="00A71310">
      <w:pPr>
        <w:numPr>
          <w:ilvl w:val="0"/>
          <w:numId w:val="9"/>
        </w:numPr>
        <w:jc w:val="both"/>
        <w:rPr>
          <w:sz w:val="28"/>
          <w:szCs w:val="28"/>
        </w:rPr>
      </w:pPr>
      <w:r w:rsidRPr="00042EC9">
        <w:rPr>
          <w:sz w:val="28"/>
          <w:szCs w:val="28"/>
        </w:rPr>
        <w:t>Данные о фактическом расходе угля за три года;</w:t>
      </w:r>
    </w:p>
    <w:p w14:paraId="1D8ACF87" w14:textId="77777777" w:rsidR="00042EC9" w:rsidRPr="00042EC9" w:rsidRDefault="00042EC9" w:rsidP="00A71310">
      <w:pPr>
        <w:numPr>
          <w:ilvl w:val="0"/>
          <w:numId w:val="9"/>
        </w:numPr>
        <w:jc w:val="both"/>
        <w:rPr>
          <w:sz w:val="28"/>
          <w:szCs w:val="28"/>
        </w:rPr>
      </w:pPr>
      <w:r w:rsidRPr="00042EC9">
        <w:rPr>
          <w:sz w:val="28"/>
          <w:szCs w:val="28"/>
        </w:rPr>
        <w:t>Основные исходные данные и результаты расчета нормативов удельного расхода топлива;</w:t>
      </w:r>
    </w:p>
    <w:p w14:paraId="714837D8" w14:textId="77777777" w:rsidR="00042EC9" w:rsidRPr="00042EC9" w:rsidRDefault="00042EC9" w:rsidP="00A71310">
      <w:pPr>
        <w:numPr>
          <w:ilvl w:val="0"/>
          <w:numId w:val="9"/>
        </w:numPr>
        <w:jc w:val="both"/>
        <w:rPr>
          <w:sz w:val="28"/>
          <w:szCs w:val="28"/>
        </w:rPr>
      </w:pPr>
      <w:r w:rsidRPr="00042EC9">
        <w:rPr>
          <w:sz w:val="28"/>
          <w:szCs w:val="28"/>
        </w:rPr>
        <w:t>Копии паспортов котлов.</w:t>
      </w:r>
    </w:p>
    <w:bookmarkEnd w:id="18"/>
    <w:p w14:paraId="7A935672" w14:textId="77777777" w:rsidR="00042EC9" w:rsidRPr="00042EC9" w:rsidRDefault="00042EC9" w:rsidP="00A71310">
      <w:pPr>
        <w:numPr>
          <w:ilvl w:val="0"/>
          <w:numId w:val="9"/>
        </w:numPr>
        <w:jc w:val="both"/>
        <w:rPr>
          <w:sz w:val="27"/>
          <w:szCs w:val="27"/>
        </w:rPr>
      </w:pPr>
      <w:r w:rsidRPr="00042EC9">
        <w:rPr>
          <w:sz w:val="27"/>
          <w:szCs w:val="27"/>
        </w:rPr>
        <w:t>Заключение экспертизы материалов, обосновывающих значение нормативов удельных расходов топлива, выполненной ОАО «АЭЭ».</w:t>
      </w:r>
    </w:p>
    <w:p w14:paraId="016852B9" w14:textId="77777777" w:rsidR="00042EC9" w:rsidRPr="00042EC9" w:rsidRDefault="00042EC9" w:rsidP="00042EC9">
      <w:pPr>
        <w:ind w:firstLine="567"/>
        <w:jc w:val="both"/>
        <w:rPr>
          <w:sz w:val="27"/>
          <w:szCs w:val="27"/>
        </w:rPr>
      </w:pPr>
    </w:p>
    <w:p w14:paraId="1A3A27B3" w14:textId="77777777" w:rsidR="00042EC9" w:rsidRPr="00042EC9" w:rsidRDefault="00042EC9" w:rsidP="00042EC9">
      <w:pPr>
        <w:autoSpaceDE w:val="0"/>
        <w:autoSpaceDN w:val="0"/>
        <w:adjustRightInd w:val="0"/>
        <w:ind w:firstLine="709"/>
        <w:jc w:val="both"/>
        <w:rPr>
          <w:bCs/>
          <w:color w:val="000000"/>
          <w:sz w:val="27"/>
          <w:szCs w:val="27"/>
        </w:rPr>
      </w:pPr>
      <w:r w:rsidRPr="00042EC9">
        <w:rPr>
          <w:sz w:val="27"/>
          <w:szCs w:val="27"/>
        </w:rPr>
        <w:lastRenderedPageBreak/>
        <w:t xml:space="preserve">В эксплуатации МКП «КТВС НМР» находятся: 4 ЦТП (п. Красная Орловка, п. Металлургов, п. Степной, с. </w:t>
      </w:r>
      <w:proofErr w:type="spellStart"/>
      <w:r w:rsidRPr="00042EC9">
        <w:rPr>
          <w:sz w:val="27"/>
          <w:szCs w:val="27"/>
        </w:rPr>
        <w:t>Безруково</w:t>
      </w:r>
      <w:proofErr w:type="spellEnd"/>
      <w:r w:rsidRPr="00042EC9">
        <w:rPr>
          <w:sz w:val="27"/>
          <w:szCs w:val="27"/>
        </w:rPr>
        <w:t>), 20 котельных, работающих на угле,</w:t>
      </w:r>
      <w:r w:rsidRPr="00042EC9">
        <w:rPr>
          <w:sz w:val="27"/>
          <w:szCs w:val="27"/>
        </w:rPr>
        <w:br/>
        <w:t xml:space="preserve"> в том числе модульная передвижная котельная п. Металлургов используется </w:t>
      </w:r>
      <w:r w:rsidRPr="00042EC9">
        <w:rPr>
          <w:sz w:val="27"/>
          <w:szCs w:val="27"/>
        </w:rPr>
        <w:br/>
        <w:t>как резервная. Из них 17 котельные с водогрейными котлами (49 котел),</w:t>
      </w:r>
      <w:r w:rsidRPr="00042EC9">
        <w:rPr>
          <w:sz w:val="27"/>
          <w:szCs w:val="27"/>
        </w:rPr>
        <w:br/>
        <w:t>3 котельные с паровыми котлами (9 котлов). Всего по всем котельным установлено 58 котлов, из них максимально в работе 48 котлов.</w:t>
      </w:r>
      <w:r w:rsidRPr="00042EC9">
        <w:rPr>
          <w:bCs/>
          <w:color w:val="000000"/>
          <w:sz w:val="27"/>
          <w:szCs w:val="27"/>
        </w:rPr>
        <w:t xml:space="preserve"> Технические характеристики оборудования котельных приведены в таблице «Техническая характеристика оборудования производственно-отопительных котельных». </w:t>
      </w:r>
      <w:r w:rsidRPr="00042EC9">
        <w:rPr>
          <w:bCs/>
          <w:color w:val="000000"/>
          <w:sz w:val="27"/>
          <w:szCs w:val="27"/>
        </w:rPr>
        <w:br/>
        <w:t xml:space="preserve">Кроме того, установлены 4 электрокотла: </w:t>
      </w:r>
    </w:p>
    <w:p w14:paraId="4411C31D" w14:textId="77777777" w:rsidR="00042EC9" w:rsidRPr="00042EC9" w:rsidRDefault="00042EC9" w:rsidP="00042EC9">
      <w:pPr>
        <w:autoSpaceDE w:val="0"/>
        <w:autoSpaceDN w:val="0"/>
        <w:adjustRightInd w:val="0"/>
        <w:ind w:firstLine="709"/>
        <w:jc w:val="both"/>
        <w:rPr>
          <w:bCs/>
          <w:color w:val="000000"/>
          <w:sz w:val="27"/>
          <w:szCs w:val="27"/>
        </w:rPr>
      </w:pPr>
      <w:r w:rsidRPr="00042EC9">
        <w:rPr>
          <w:bCs/>
          <w:color w:val="000000"/>
          <w:sz w:val="27"/>
          <w:szCs w:val="27"/>
        </w:rPr>
        <w:t>п. Ильинка, ул. Полевая;</w:t>
      </w:r>
    </w:p>
    <w:p w14:paraId="787700A4" w14:textId="77777777" w:rsidR="00042EC9" w:rsidRPr="00042EC9" w:rsidRDefault="00042EC9" w:rsidP="00042EC9">
      <w:pPr>
        <w:autoSpaceDE w:val="0"/>
        <w:autoSpaceDN w:val="0"/>
        <w:adjustRightInd w:val="0"/>
        <w:ind w:firstLine="709"/>
        <w:jc w:val="both"/>
        <w:rPr>
          <w:bCs/>
          <w:color w:val="000000"/>
          <w:sz w:val="27"/>
          <w:szCs w:val="27"/>
        </w:rPr>
      </w:pPr>
      <w:r w:rsidRPr="00042EC9">
        <w:rPr>
          <w:bCs/>
          <w:color w:val="000000"/>
          <w:sz w:val="27"/>
          <w:szCs w:val="27"/>
        </w:rPr>
        <w:t xml:space="preserve">ст. </w:t>
      </w:r>
      <w:proofErr w:type="spellStart"/>
      <w:r w:rsidRPr="00042EC9">
        <w:rPr>
          <w:bCs/>
          <w:color w:val="000000"/>
          <w:sz w:val="27"/>
          <w:szCs w:val="27"/>
        </w:rPr>
        <w:t>Тальжино</w:t>
      </w:r>
      <w:proofErr w:type="spellEnd"/>
      <w:r w:rsidRPr="00042EC9">
        <w:rPr>
          <w:bCs/>
          <w:color w:val="000000"/>
          <w:sz w:val="27"/>
          <w:szCs w:val="27"/>
        </w:rPr>
        <w:t xml:space="preserve">, ул. Советская, 14 а; </w:t>
      </w:r>
    </w:p>
    <w:p w14:paraId="086098A8" w14:textId="77777777" w:rsidR="00042EC9" w:rsidRPr="00042EC9" w:rsidRDefault="00042EC9" w:rsidP="00042EC9">
      <w:pPr>
        <w:autoSpaceDE w:val="0"/>
        <w:autoSpaceDN w:val="0"/>
        <w:adjustRightInd w:val="0"/>
        <w:ind w:firstLine="709"/>
        <w:jc w:val="both"/>
        <w:rPr>
          <w:bCs/>
          <w:color w:val="000000"/>
          <w:sz w:val="27"/>
          <w:szCs w:val="27"/>
        </w:rPr>
      </w:pPr>
      <w:r w:rsidRPr="00042EC9">
        <w:rPr>
          <w:bCs/>
          <w:color w:val="000000"/>
          <w:sz w:val="27"/>
          <w:szCs w:val="27"/>
        </w:rPr>
        <w:t xml:space="preserve">п. Кузедеево, ул. Станционная, 13; </w:t>
      </w:r>
    </w:p>
    <w:p w14:paraId="7CCD08EB" w14:textId="77777777" w:rsidR="00042EC9" w:rsidRPr="00042EC9" w:rsidRDefault="00042EC9" w:rsidP="00042EC9">
      <w:pPr>
        <w:autoSpaceDE w:val="0"/>
        <w:autoSpaceDN w:val="0"/>
        <w:adjustRightInd w:val="0"/>
        <w:ind w:firstLine="709"/>
        <w:jc w:val="both"/>
        <w:rPr>
          <w:bCs/>
          <w:color w:val="000000"/>
          <w:sz w:val="27"/>
          <w:szCs w:val="27"/>
        </w:rPr>
      </w:pPr>
      <w:r w:rsidRPr="00042EC9">
        <w:rPr>
          <w:bCs/>
          <w:color w:val="000000"/>
          <w:sz w:val="27"/>
          <w:szCs w:val="27"/>
        </w:rPr>
        <w:t xml:space="preserve">п. Металлургов (амбулатория). </w:t>
      </w:r>
    </w:p>
    <w:p w14:paraId="60DC1FCC" w14:textId="77777777" w:rsidR="00042EC9" w:rsidRPr="00042EC9" w:rsidRDefault="00042EC9" w:rsidP="00042EC9">
      <w:pPr>
        <w:autoSpaceDE w:val="0"/>
        <w:autoSpaceDN w:val="0"/>
        <w:adjustRightInd w:val="0"/>
        <w:ind w:firstLine="709"/>
        <w:jc w:val="both"/>
        <w:rPr>
          <w:bCs/>
          <w:color w:val="000000"/>
          <w:sz w:val="27"/>
          <w:szCs w:val="27"/>
        </w:rPr>
      </w:pPr>
      <w:r w:rsidRPr="00042EC9">
        <w:rPr>
          <w:bCs/>
          <w:color w:val="000000"/>
          <w:sz w:val="27"/>
          <w:szCs w:val="27"/>
        </w:rPr>
        <w:t>А также предприятие покупает тепловую энергию для теплоснабжения:</w:t>
      </w:r>
    </w:p>
    <w:p w14:paraId="77BCBBD5" w14:textId="77777777" w:rsidR="00042EC9" w:rsidRPr="00042EC9" w:rsidRDefault="00042EC9" w:rsidP="00042EC9">
      <w:pPr>
        <w:autoSpaceDE w:val="0"/>
        <w:autoSpaceDN w:val="0"/>
        <w:adjustRightInd w:val="0"/>
        <w:ind w:firstLine="709"/>
        <w:jc w:val="both"/>
        <w:rPr>
          <w:bCs/>
          <w:color w:val="000000"/>
          <w:sz w:val="27"/>
          <w:szCs w:val="27"/>
        </w:rPr>
      </w:pPr>
      <w:r w:rsidRPr="00042EC9">
        <w:rPr>
          <w:bCs/>
          <w:color w:val="000000"/>
          <w:sz w:val="27"/>
          <w:szCs w:val="27"/>
        </w:rPr>
        <w:t xml:space="preserve">с. </w:t>
      </w:r>
      <w:proofErr w:type="spellStart"/>
      <w:r w:rsidRPr="00042EC9">
        <w:rPr>
          <w:bCs/>
          <w:color w:val="000000"/>
          <w:sz w:val="27"/>
          <w:szCs w:val="27"/>
        </w:rPr>
        <w:t>Безруково</w:t>
      </w:r>
      <w:proofErr w:type="spellEnd"/>
      <w:r w:rsidRPr="00042EC9">
        <w:rPr>
          <w:bCs/>
          <w:color w:val="000000"/>
          <w:sz w:val="27"/>
          <w:szCs w:val="27"/>
        </w:rPr>
        <w:t xml:space="preserve"> (поставщик-АО «Кузбассэнерго»);</w:t>
      </w:r>
    </w:p>
    <w:p w14:paraId="1E7EDBB5" w14:textId="77777777" w:rsidR="00042EC9" w:rsidRPr="00042EC9" w:rsidRDefault="00042EC9" w:rsidP="00042EC9">
      <w:pPr>
        <w:autoSpaceDE w:val="0"/>
        <w:autoSpaceDN w:val="0"/>
        <w:adjustRightInd w:val="0"/>
        <w:ind w:firstLine="709"/>
        <w:jc w:val="both"/>
        <w:rPr>
          <w:bCs/>
          <w:color w:val="000000"/>
          <w:sz w:val="27"/>
          <w:szCs w:val="27"/>
        </w:rPr>
      </w:pPr>
      <w:r w:rsidRPr="00042EC9">
        <w:rPr>
          <w:bCs/>
          <w:color w:val="000000"/>
          <w:sz w:val="27"/>
          <w:szCs w:val="27"/>
        </w:rPr>
        <w:t xml:space="preserve">п. </w:t>
      </w:r>
      <w:proofErr w:type="spellStart"/>
      <w:r w:rsidRPr="00042EC9">
        <w:rPr>
          <w:bCs/>
          <w:color w:val="000000"/>
          <w:sz w:val="27"/>
          <w:szCs w:val="27"/>
        </w:rPr>
        <w:t>Чистогорский</w:t>
      </w:r>
      <w:proofErr w:type="spellEnd"/>
      <w:r w:rsidRPr="00042EC9">
        <w:rPr>
          <w:bCs/>
          <w:color w:val="000000"/>
          <w:sz w:val="27"/>
          <w:szCs w:val="27"/>
        </w:rPr>
        <w:t xml:space="preserve"> (поставщик-ООО «СПК </w:t>
      </w:r>
      <w:proofErr w:type="spellStart"/>
      <w:r w:rsidRPr="00042EC9">
        <w:rPr>
          <w:bCs/>
          <w:color w:val="000000"/>
          <w:sz w:val="27"/>
          <w:szCs w:val="27"/>
        </w:rPr>
        <w:t>Чистогорский</w:t>
      </w:r>
      <w:proofErr w:type="spellEnd"/>
      <w:r w:rsidRPr="00042EC9">
        <w:rPr>
          <w:bCs/>
          <w:color w:val="000000"/>
          <w:sz w:val="27"/>
          <w:szCs w:val="27"/>
        </w:rPr>
        <w:t xml:space="preserve">»); </w:t>
      </w:r>
    </w:p>
    <w:p w14:paraId="03BF7604" w14:textId="77777777" w:rsidR="00042EC9" w:rsidRPr="00042EC9" w:rsidRDefault="00042EC9" w:rsidP="00042EC9">
      <w:pPr>
        <w:autoSpaceDE w:val="0"/>
        <w:autoSpaceDN w:val="0"/>
        <w:adjustRightInd w:val="0"/>
        <w:ind w:firstLine="709"/>
        <w:jc w:val="both"/>
        <w:rPr>
          <w:bCs/>
          <w:color w:val="000000"/>
          <w:sz w:val="27"/>
          <w:szCs w:val="27"/>
        </w:rPr>
      </w:pPr>
      <w:r w:rsidRPr="00042EC9">
        <w:rPr>
          <w:bCs/>
          <w:color w:val="000000"/>
          <w:sz w:val="27"/>
          <w:szCs w:val="27"/>
        </w:rPr>
        <w:t>п. Металлургов (поставщик-ООО «</w:t>
      </w:r>
      <w:proofErr w:type="spellStart"/>
      <w:r w:rsidRPr="00042EC9">
        <w:rPr>
          <w:bCs/>
          <w:color w:val="000000"/>
          <w:sz w:val="27"/>
          <w:szCs w:val="27"/>
        </w:rPr>
        <w:t>КузнецкТеплоСбыт</w:t>
      </w:r>
      <w:proofErr w:type="spellEnd"/>
      <w:r w:rsidRPr="00042EC9">
        <w:rPr>
          <w:bCs/>
          <w:color w:val="000000"/>
          <w:sz w:val="27"/>
          <w:szCs w:val="27"/>
        </w:rPr>
        <w:t xml:space="preserve">»); </w:t>
      </w:r>
    </w:p>
    <w:p w14:paraId="631F20F6" w14:textId="77777777" w:rsidR="00042EC9" w:rsidRPr="00042EC9" w:rsidRDefault="00042EC9" w:rsidP="00042EC9">
      <w:pPr>
        <w:autoSpaceDE w:val="0"/>
        <w:autoSpaceDN w:val="0"/>
        <w:adjustRightInd w:val="0"/>
        <w:ind w:firstLine="709"/>
        <w:jc w:val="both"/>
        <w:rPr>
          <w:bCs/>
          <w:color w:val="000000"/>
          <w:sz w:val="27"/>
          <w:szCs w:val="27"/>
        </w:rPr>
      </w:pPr>
      <w:r w:rsidRPr="00042EC9">
        <w:rPr>
          <w:bCs/>
          <w:color w:val="000000"/>
          <w:sz w:val="27"/>
          <w:szCs w:val="27"/>
        </w:rPr>
        <w:t xml:space="preserve">п. </w:t>
      </w:r>
      <w:proofErr w:type="spellStart"/>
      <w:r w:rsidRPr="00042EC9">
        <w:rPr>
          <w:bCs/>
          <w:color w:val="000000"/>
          <w:sz w:val="27"/>
          <w:szCs w:val="27"/>
        </w:rPr>
        <w:t>Таргайский</w:t>
      </w:r>
      <w:proofErr w:type="spellEnd"/>
      <w:r w:rsidRPr="00042EC9">
        <w:rPr>
          <w:bCs/>
          <w:color w:val="000000"/>
          <w:sz w:val="27"/>
          <w:szCs w:val="27"/>
        </w:rPr>
        <w:t xml:space="preserve"> Дом отдыха (поставщик-ООО «</w:t>
      </w:r>
      <w:proofErr w:type="spellStart"/>
      <w:r w:rsidRPr="00042EC9">
        <w:rPr>
          <w:bCs/>
          <w:color w:val="000000"/>
          <w:sz w:val="27"/>
          <w:szCs w:val="27"/>
        </w:rPr>
        <w:t>СибЭнерго</w:t>
      </w:r>
      <w:proofErr w:type="spellEnd"/>
      <w:r w:rsidRPr="00042EC9">
        <w:rPr>
          <w:bCs/>
          <w:color w:val="000000"/>
          <w:sz w:val="27"/>
          <w:szCs w:val="27"/>
        </w:rPr>
        <w:t xml:space="preserve">»); </w:t>
      </w:r>
    </w:p>
    <w:p w14:paraId="3C406F55" w14:textId="77777777" w:rsidR="00042EC9" w:rsidRPr="00042EC9" w:rsidRDefault="00042EC9" w:rsidP="00042EC9">
      <w:pPr>
        <w:autoSpaceDE w:val="0"/>
        <w:autoSpaceDN w:val="0"/>
        <w:adjustRightInd w:val="0"/>
        <w:ind w:firstLine="709"/>
        <w:jc w:val="both"/>
        <w:rPr>
          <w:bCs/>
          <w:color w:val="000000"/>
          <w:sz w:val="27"/>
          <w:szCs w:val="27"/>
        </w:rPr>
      </w:pPr>
      <w:r w:rsidRPr="00042EC9">
        <w:rPr>
          <w:bCs/>
          <w:color w:val="000000"/>
          <w:sz w:val="27"/>
          <w:szCs w:val="27"/>
        </w:rPr>
        <w:t>п. Красная Орловка (поставщик-МКП ОГО «Теплоэнерго»).</w:t>
      </w:r>
    </w:p>
    <w:p w14:paraId="0EFBF449" w14:textId="77777777" w:rsidR="00042EC9" w:rsidRPr="00042EC9" w:rsidRDefault="00042EC9" w:rsidP="00042EC9">
      <w:pPr>
        <w:autoSpaceDE w:val="0"/>
        <w:autoSpaceDN w:val="0"/>
        <w:adjustRightInd w:val="0"/>
        <w:ind w:firstLine="709"/>
        <w:jc w:val="both"/>
        <w:rPr>
          <w:sz w:val="27"/>
          <w:szCs w:val="27"/>
        </w:rPr>
      </w:pPr>
      <w:r w:rsidRPr="00042EC9">
        <w:rPr>
          <w:sz w:val="27"/>
          <w:szCs w:val="27"/>
        </w:rPr>
        <w:t xml:space="preserve">МКП «КТВС НМР» производит отпуск тепловой энергии на нужды отопления и ГВС. </w:t>
      </w:r>
    </w:p>
    <w:p w14:paraId="72D75747" w14:textId="77777777" w:rsidR="00042EC9" w:rsidRPr="00042EC9" w:rsidRDefault="00042EC9" w:rsidP="00042EC9">
      <w:pPr>
        <w:ind w:firstLine="709"/>
        <w:jc w:val="both"/>
        <w:rPr>
          <w:sz w:val="27"/>
          <w:szCs w:val="27"/>
        </w:rPr>
      </w:pPr>
      <w:r w:rsidRPr="00042EC9">
        <w:rPr>
          <w:sz w:val="27"/>
          <w:szCs w:val="27"/>
        </w:rPr>
        <w:t>Общая протяженность тепловых сетей в 2-х трубном исчислении составляет 76,86 км., в том числе тепловые сети, через которые поставляется тепловая энергия, выработанная собственными котельными – 52,75 км.</w:t>
      </w:r>
    </w:p>
    <w:p w14:paraId="4A3C38ED" w14:textId="77777777" w:rsidR="00042EC9" w:rsidRPr="00042EC9" w:rsidRDefault="00042EC9" w:rsidP="00042EC9">
      <w:pPr>
        <w:ind w:firstLine="709"/>
        <w:jc w:val="both"/>
        <w:rPr>
          <w:sz w:val="27"/>
          <w:szCs w:val="27"/>
        </w:rPr>
      </w:pPr>
      <w:r w:rsidRPr="00042EC9">
        <w:rPr>
          <w:sz w:val="27"/>
          <w:szCs w:val="27"/>
        </w:rPr>
        <w:t xml:space="preserve">Температурный график работы большинства тепловых сетей 95/70 °С, </w:t>
      </w:r>
      <w:r w:rsidRPr="00042EC9">
        <w:rPr>
          <w:sz w:val="27"/>
          <w:szCs w:val="27"/>
        </w:rPr>
        <w:br/>
        <w:t xml:space="preserve">в п. </w:t>
      </w:r>
      <w:proofErr w:type="spellStart"/>
      <w:r w:rsidRPr="00042EC9">
        <w:rPr>
          <w:sz w:val="27"/>
          <w:szCs w:val="27"/>
        </w:rPr>
        <w:t>Чистогорский</w:t>
      </w:r>
      <w:proofErr w:type="spellEnd"/>
      <w:r w:rsidRPr="00042EC9">
        <w:rPr>
          <w:sz w:val="27"/>
          <w:szCs w:val="27"/>
        </w:rPr>
        <w:t xml:space="preserve"> график работы т/сетей 110/70 °С. с нижней срезкой температуры 95°С, в п. Металлургов-150/70°С со срезкой 115°С, в п. Красная Орловка и с. </w:t>
      </w:r>
      <w:proofErr w:type="spellStart"/>
      <w:r w:rsidRPr="00042EC9">
        <w:rPr>
          <w:sz w:val="27"/>
          <w:szCs w:val="27"/>
        </w:rPr>
        <w:t>Безруково</w:t>
      </w:r>
      <w:proofErr w:type="spellEnd"/>
      <w:r w:rsidRPr="00042EC9">
        <w:rPr>
          <w:sz w:val="27"/>
          <w:szCs w:val="27"/>
        </w:rPr>
        <w:t>-график работы тепловых сетей 150/70°С со срезкой 125°С.</w:t>
      </w:r>
    </w:p>
    <w:p w14:paraId="0360B8F0" w14:textId="77777777" w:rsidR="00042EC9" w:rsidRPr="00042EC9" w:rsidRDefault="00042EC9" w:rsidP="00042EC9">
      <w:pPr>
        <w:ind w:firstLine="567"/>
        <w:jc w:val="both"/>
        <w:rPr>
          <w:sz w:val="27"/>
          <w:szCs w:val="27"/>
        </w:rPr>
      </w:pPr>
      <w:r w:rsidRPr="00042EC9">
        <w:rPr>
          <w:sz w:val="27"/>
          <w:szCs w:val="27"/>
        </w:rPr>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16.03.2009, утвержденную Приказом Минэнерго России от 30.12.2008 № 323.</w:t>
      </w:r>
    </w:p>
    <w:p w14:paraId="30A384B0" w14:textId="77777777" w:rsidR="00042EC9" w:rsidRPr="00042EC9" w:rsidRDefault="00042EC9" w:rsidP="00042EC9">
      <w:pPr>
        <w:ind w:firstLine="567"/>
        <w:jc w:val="both"/>
        <w:rPr>
          <w:sz w:val="27"/>
          <w:szCs w:val="27"/>
        </w:rPr>
      </w:pPr>
      <w:r w:rsidRPr="00042EC9">
        <w:rPr>
          <w:sz w:val="27"/>
          <w:szCs w:val="27"/>
        </w:rPr>
        <w:t>В таблице 1 представлена динамика основных показателей удельного расхода топлива на отпущенную тепловую энергию.</w:t>
      </w:r>
    </w:p>
    <w:p w14:paraId="0C2621F1" w14:textId="77777777" w:rsidR="00042EC9" w:rsidRPr="00042EC9" w:rsidRDefault="00042EC9" w:rsidP="00042EC9">
      <w:pPr>
        <w:jc w:val="right"/>
        <w:rPr>
          <w:b/>
          <w:sz w:val="28"/>
          <w:szCs w:val="28"/>
          <w:lang w:val="en-US"/>
        </w:rPr>
      </w:pPr>
      <w:r w:rsidRPr="00042EC9">
        <w:rPr>
          <w:szCs w:val="20"/>
        </w:rPr>
        <w:br w:type="page"/>
      </w:r>
      <w:r w:rsidRPr="00042EC9">
        <w:rPr>
          <w:b/>
          <w:sz w:val="28"/>
          <w:szCs w:val="28"/>
        </w:rPr>
        <w:lastRenderedPageBreak/>
        <w:t>Таблица 1</w:t>
      </w:r>
    </w:p>
    <w:p w14:paraId="2DF0D166" w14:textId="77777777" w:rsidR="00042EC9" w:rsidRPr="00042EC9" w:rsidRDefault="00042EC9" w:rsidP="00042EC9">
      <w:pPr>
        <w:jc w:val="right"/>
        <w:rPr>
          <w:b/>
          <w:sz w:val="22"/>
          <w:szCs w:val="22"/>
          <w:lang w:val="en-US"/>
        </w:rPr>
      </w:pPr>
    </w:p>
    <w:p w14:paraId="0A9E0E66" w14:textId="77777777" w:rsidR="00042EC9" w:rsidRPr="00042EC9" w:rsidRDefault="00042EC9" w:rsidP="00042EC9">
      <w:pPr>
        <w:jc w:val="center"/>
        <w:rPr>
          <w:b/>
        </w:rPr>
      </w:pPr>
      <w:r w:rsidRPr="00042EC9">
        <w:rPr>
          <w:b/>
        </w:rPr>
        <w:t>ДИНАМИКА ОСНОВНЫХ ПОКАЗАТЕЛЕЙ</w:t>
      </w:r>
    </w:p>
    <w:p w14:paraId="6C9B1873" w14:textId="77777777" w:rsidR="00042EC9" w:rsidRPr="00042EC9" w:rsidRDefault="00042EC9" w:rsidP="00042EC9">
      <w:pPr>
        <w:jc w:val="center"/>
        <w:rPr>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1"/>
        <w:gridCol w:w="1151"/>
        <w:gridCol w:w="1151"/>
        <w:gridCol w:w="1041"/>
        <w:gridCol w:w="1041"/>
      </w:tblGrid>
      <w:tr w:rsidR="00042EC9" w:rsidRPr="00042EC9" w14:paraId="48B67B3F" w14:textId="77777777" w:rsidTr="001A60FA">
        <w:trPr>
          <w:trHeight w:val="397"/>
        </w:trPr>
        <w:tc>
          <w:tcPr>
            <w:tcW w:w="2692" w:type="pct"/>
            <w:vMerge w:val="restart"/>
            <w:vAlign w:val="center"/>
          </w:tcPr>
          <w:p w14:paraId="1505D2DD" w14:textId="77777777" w:rsidR="00042EC9" w:rsidRPr="00042EC9" w:rsidRDefault="00042EC9" w:rsidP="00042EC9">
            <w:pPr>
              <w:jc w:val="center"/>
              <w:rPr>
                <w:sz w:val="22"/>
                <w:szCs w:val="22"/>
              </w:rPr>
            </w:pPr>
            <w:r w:rsidRPr="00042EC9">
              <w:rPr>
                <w:sz w:val="22"/>
                <w:szCs w:val="22"/>
              </w:rPr>
              <w:t>показатели</w:t>
            </w:r>
          </w:p>
        </w:tc>
        <w:tc>
          <w:tcPr>
            <w:tcW w:w="584" w:type="pct"/>
            <w:vAlign w:val="center"/>
          </w:tcPr>
          <w:p w14:paraId="1B772F18" w14:textId="77777777" w:rsidR="00042EC9" w:rsidRPr="00042EC9" w:rsidRDefault="00042EC9" w:rsidP="00042EC9">
            <w:pPr>
              <w:jc w:val="center"/>
              <w:rPr>
                <w:bCs/>
                <w:sz w:val="22"/>
                <w:szCs w:val="22"/>
              </w:rPr>
            </w:pPr>
            <w:r w:rsidRPr="00042EC9">
              <w:rPr>
                <w:bCs/>
                <w:sz w:val="22"/>
                <w:szCs w:val="22"/>
              </w:rPr>
              <w:t>2018</w:t>
            </w:r>
          </w:p>
        </w:tc>
        <w:tc>
          <w:tcPr>
            <w:tcW w:w="584" w:type="pct"/>
            <w:vAlign w:val="center"/>
          </w:tcPr>
          <w:p w14:paraId="46567825" w14:textId="77777777" w:rsidR="00042EC9" w:rsidRPr="00042EC9" w:rsidRDefault="00042EC9" w:rsidP="00042EC9">
            <w:pPr>
              <w:jc w:val="center"/>
              <w:rPr>
                <w:bCs/>
                <w:sz w:val="22"/>
                <w:szCs w:val="22"/>
              </w:rPr>
            </w:pPr>
            <w:r w:rsidRPr="00042EC9">
              <w:rPr>
                <w:bCs/>
                <w:sz w:val="22"/>
                <w:szCs w:val="22"/>
              </w:rPr>
              <w:t>2019</w:t>
            </w:r>
          </w:p>
        </w:tc>
        <w:tc>
          <w:tcPr>
            <w:tcW w:w="584" w:type="pct"/>
            <w:vAlign w:val="center"/>
          </w:tcPr>
          <w:p w14:paraId="7E4C07C4" w14:textId="77777777" w:rsidR="00042EC9" w:rsidRPr="00042EC9" w:rsidRDefault="00042EC9" w:rsidP="00042EC9">
            <w:pPr>
              <w:jc w:val="center"/>
              <w:rPr>
                <w:bCs/>
                <w:sz w:val="22"/>
                <w:szCs w:val="22"/>
              </w:rPr>
            </w:pPr>
            <w:r w:rsidRPr="00042EC9">
              <w:rPr>
                <w:bCs/>
                <w:sz w:val="22"/>
                <w:szCs w:val="22"/>
              </w:rPr>
              <w:t>2020</w:t>
            </w:r>
          </w:p>
        </w:tc>
        <w:tc>
          <w:tcPr>
            <w:tcW w:w="556" w:type="pct"/>
            <w:vAlign w:val="center"/>
          </w:tcPr>
          <w:p w14:paraId="45D2F2B9" w14:textId="77777777" w:rsidR="00042EC9" w:rsidRPr="00042EC9" w:rsidRDefault="00042EC9" w:rsidP="00042EC9">
            <w:pPr>
              <w:jc w:val="center"/>
              <w:rPr>
                <w:bCs/>
                <w:sz w:val="22"/>
                <w:szCs w:val="22"/>
              </w:rPr>
            </w:pPr>
            <w:r w:rsidRPr="00042EC9">
              <w:rPr>
                <w:bCs/>
                <w:sz w:val="22"/>
                <w:szCs w:val="22"/>
              </w:rPr>
              <w:t>2021</w:t>
            </w:r>
          </w:p>
        </w:tc>
      </w:tr>
      <w:tr w:rsidR="00042EC9" w:rsidRPr="00042EC9" w14:paraId="0888FAB7" w14:textId="77777777" w:rsidTr="001A60FA">
        <w:trPr>
          <w:trHeight w:val="228"/>
        </w:trPr>
        <w:tc>
          <w:tcPr>
            <w:tcW w:w="2692" w:type="pct"/>
            <w:vMerge/>
            <w:vAlign w:val="center"/>
          </w:tcPr>
          <w:p w14:paraId="1BA30A23" w14:textId="77777777" w:rsidR="00042EC9" w:rsidRPr="00042EC9" w:rsidRDefault="00042EC9" w:rsidP="00042EC9">
            <w:pPr>
              <w:jc w:val="center"/>
              <w:rPr>
                <w:sz w:val="22"/>
                <w:szCs w:val="22"/>
              </w:rPr>
            </w:pPr>
          </w:p>
        </w:tc>
        <w:tc>
          <w:tcPr>
            <w:tcW w:w="584" w:type="pct"/>
            <w:vAlign w:val="center"/>
          </w:tcPr>
          <w:p w14:paraId="58C8A9EB" w14:textId="77777777" w:rsidR="00042EC9" w:rsidRPr="00042EC9" w:rsidRDefault="00042EC9" w:rsidP="00042EC9">
            <w:pPr>
              <w:jc w:val="center"/>
              <w:rPr>
                <w:sz w:val="22"/>
                <w:szCs w:val="22"/>
              </w:rPr>
            </w:pPr>
            <w:r w:rsidRPr="00042EC9">
              <w:rPr>
                <w:sz w:val="22"/>
                <w:szCs w:val="22"/>
              </w:rPr>
              <w:t>план</w:t>
            </w:r>
          </w:p>
        </w:tc>
        <w:tc>
          <w:tcPr>
            <w:tcW w:w="584" w:type="pct"/>
            <w:vAlign w:val="center"/>
          </w:tcPr>
          <w:p w14:paraId="252B87F8" w14:textId="77777777" w:rsidR="00042EC9" w:rsidRPr="00042EC9" w:rsidRDefault="00042EC9" w:rsidP="00042EC9">
            <w:pPr>
              <w:jc w:val="center"/>
              <w:rPr>
                <w:sz w:val="22"/>
                <w:szCs w:val="22"/>
              </w:rPr>
            </w:pPr>
            <w:r w:rsidRPr="00042EC9">
              <w:rPr>
                <w:sz w:val="22"/>
                <w:szCs w:val="22"/>
              </w:rPr>
              <w:t>план</w:t>
            </w:r>
          </w:p>
        </w:tc>
        <w:tc>
          <w:tcPr>
            <w:tcW w:w="584" w:type="pct"/>
            <w:vAlign w:val="center"/>
          </w:tcPr>
          <w:p w14:paraId="120C08A4" w14:textId="77777777" w:rsidR="00042EC9" w:rsidRPr="00042EC9" w:rsidRDefault="00042EC9" w:rsidP="00042EC9">
            <w:pPr>
              <w:jc w:val="center"/>
              <w:rPr>
                <w:sz w:val="22"/>
                <w:szCs w:val="22"/>
              </w:rPr>
            </w:pPr>
            <w:r w:rsidRPr="00042EC9">
              <w:rPr>
                <w:sz w:val="22"/>
                <w:szCs w:val="22"/>
              </w:rPr>
              <w:t>план</w:t>
            </w:r>
          </w:p>
        </w:tc>
        <w:tc>
          <w:tcPr>
            <w:tcW w:w="556" w:type="pct"/>
            <w:vAlign w:val="center"/>
          </w:tcPr>
          <w:p w14:paraId="72B4435B" w14:textId="77777777" w:rsidR="00042EC9" w:rsidRPr="00042EC9" w:rsidRDefault="00042EC9" w:rsidP="00042EC9">
            <w:pPr>
              <w:jc w:val="center"/>
              <w:rPr>
                <w:sz w:val="22"/>
                <w:szCs w:val="22"/>
              </w:rPr>
            </w:pPr>
            <w:r w:rsidRPr="00042EC9">
              <w:rPr>
                <w:sz w:val="22"/>
                <w:szCs w:val="22"/>
              </w:rPr>
              <w:t>расчет</w:t>
            </w:r>
          </w:p>
        </w:tc>
      </w:tr>
      <w:tr w:rsidR="00042EC9" w:rsidRPr="00042EC9" w14:paraId="46CADDB2" w14:textId="77777777" w:rsidTr="001A60FA">
        <w:trPr>
          <w:trHeight w:val="397"/>
        </w:trPr>
        <w:tc>
          <w:tcPr>
            <w:tcW w:w="5000" w:type="pct"/>
            <w:gridSpan w:val="5"/>
            <w:vAlign w:val="center"/>
          </w:tcPr>
          <w:p w14:paraId="0A06ED50" w14:textId="77777777" w:rsidR="00042EC9" w:rsidRPr="00042EC9" w:rsidRDefault="00042EC9" w:rsidP="00042EC9">
            <w:pPr>
              <w:jc w:val="center"/>
              <w:rPr>
                <w:sz w:val="22"/>
                <w:szCs w:val="22"/>
              </w:rPr>
            </w:pPr>
            <w:r w:rsidRPr="00042EC9">
              <w:rPr>
                <w:sz w:val="22"/>
                <w:szCs w:val="22"/>
              </w:rPr>
              <w:t>по организации (в целом)</w:t>
            </w:r>
          </w:p>
        </w:tc>
      </w:tr>
      <w:tr w:rsidR="00042EC9" w:rsidRPr="00042EC9" w14:paraId="617960AD" w14:textId="77777777" w:rsidTr="001A60FA">
        <w:trPr>
          <w:trHeight w:val="397"/>
        </w:trPr>
        <w:tc>
          <w:tcPr>
            <w:tcW w:w="2692" w:type="pct"/>
            <w:vAlign w:val="center"/>
          </w:tcPr>
          <w:p w14:paraId="6FA7C203" w14:textId="77777777" w:rsidR="00042EC9" w:rsidRPr="00042EC9" w:rsidRDefault="00042EC9" w:rsidP="00042EC9">
            <w:pPr>
              <w:rPr>
                <w:sz w:val="22"/>
                <w:szCs w:val="22"/>
              </w:rPr>
            </w:pPr>
            <w:r w:rsidRPr="00042EC9">
              <w:rPr>
                <w:sz w:val="22"/>
                <w:szCs w:val="22"/>
              </w:rPr>
              <w:t>Производство тепловой энергии, Гкал</w:t>
            </w:r>
          </w:p>
        </w:tc>
        <w:tc>
          <w:tcPr>
            <w:tcW w:w="584" w:type="pct"/>
            <w:vAlign w:val="center"/>
          </w:tcPr>
          <w:p w14:paraId="11CAF0D1" w14:textId="77777777" w:rsidR="00042EC9" w:rsidRPr="00042EC9" w:rsidRDefault="00042EC9" w:rsidP="00042EC9">
            <w:pPr>
              <w:jc w:val="center"/>
              <w:rPr>
                <w:sz w:val="22"/>
                <w:szCs w:val="22"/>
              </w:rPr>
            </w:pPr>
            <w:r w:rsidRPr="00042EC9">
              <w:rPr>
                <w:sz w:val="22"/>
                <w:szCs w:val="22"/>
              </w:rPr>
              <w:t>112893,48</w:t>
            </w:r>
          </w:p>
        </w:tc>
        <w:tc>
          <w:tcPr>
            <w:tcW w:w="584" w:type="pct"/>
            <w:vAlign w:val="center"/>
          </w:tcPr>
          <w:p w14:paraId="318541FE" w14:textId="77777777" w:rsidR="00042EC9" w:rsidRPr="00042EC9" w:rsidRDefault="00042EC9" w:rsidP="00042EC9">
            <w:pPr>
              <w:jc w:val="center"/>
              <w:rPr>
                <w:sz w:val="22"/>
                <w:szCs w:val="22"/>
              </w:rPr>
            </w:pPr>
            <w:r w:rsidRPr="00042EC9">
              <w:rPr>
                <w:sz w:val="22"/>
                <w:szCs w:val="22"/>
              </w:rPr>
              <w:t>112893,48</w:t>
            </w:r>
          </w:p>
        </w:tc>
        <w:tc>
          <w:tcPr>
            <w:tcW w:w="584" w:type="pct"/>
            <w:vAlign w:val="center"/>
          </w:tcPr>
          <w:p w14:paraId="60416C5D" w14:textId="77777777" w:rsidR="00042EC9" w:rsidRPr="00042EC9" w:rsidRDefault="00042EC9" w:rsidP="00042EC9">
            <w:pPr>
              <w:jc w:val="center"/>
              <w:rPr>
                <w:sz w:val="22"/>
                <w:szCs w:val="22"/>
              </w:rPr>
            </w:pPr>
            <w:r w:rsidRPr="00042EC9">
              <w:rPr>
                <w:sz w:val="22"/>
                <w:szCs w:val="22"/>
              </w:rPr>
              <w:t>95963,21</w:t>
            </w:r>
          </w:p>
        </w:tc>
        <w:tc>
          <w:tcPr>
            <w:tcW w:w="556" w:type="pct"/>
            <w:vAlign w:val="center"/>
          </w:tcPr>
          <w:p w14:paraId="48E70360" w14:textId="77777777" w:rsidR="00042EC9" w:rsidRPr="00042EC9" w:rsidRDefault="00042EC9" w:rsidP="00042EC9">
            <w:pPr>
              <w:jc w:val="center"/>
              <w:rPr>
                <w:sz w:val="22"/>
                <w:szCs w:val="22"/>
              </w:rPr>
            </w:pPr>
            <w:r w:rsidRPr="00042EC9">
              <w:rPr>
                <w:sz w:val="22"/>
                <w:szCs w:val="22"/>
              </w:rPr>
              <w:t>95416,31</w:t>
            </w:r>
          </w:p>
        </w:tc>
      </w:tr>
      <w:tr w:rsidR="00042EC9" w:rsidRPr="00042EC9" w14:paraId="321029BB" w14:textId="77777777" w:rsidTr="001A60FA">
        <w:trPr>
          <w:trHeight w:val="397"/>
        </w:trPr>
        <w:tc>
          <w:tcPr>
            <w:tcW w:w="2692" w:type="pct"/>
            <w:vAlign w:val="center"/>
          </w:tcPr>
          <w:p w14:paraId="087EAEC8" w14:textId="77777777" w:rsidR="00042EC9" w:rsidRPr="00042EC9" w:rsidRDefault="00042EC9" w:rsidP="00042EC9">
            <w:pPr>
              <w:rPr>
                <w:sz w:val="22"/>
                <w:szCs w:val="22"/>
              </w:rPr>
            </w:pPr>
            <w:r w:rsidRPr="00042EC9">
              <w:rPr>
                <w:sz w:val="22"/>
                <w:szCs w:val="22"/>
              </w:rPr>
              <w:t xml:space="preserve">Средневзвешенный норматив удельного расхода топлива на производство </w:t>
            </w:r>
            <w:proofErr w:type="gramStart"/>
            <w:r w:rsidRPr="00042EC9">
              <w:rPr>
                <w:sz w:val="22"/>
                <w:szCs w:val="22"/>
              </w:rPr>
              <w:t>тепло-вой</w:t>
            </w:r>
            <w:proofErr w:type="gramEnd"/>
            <w:r w:rsidRPr="00042EC9">
              <w:rPr>
                <w:sz w:val="22"/>
                <w:szCs w:val="22"/>
              </w:rPr>
              <w:t xml:space="preserve"> энергии, </w:t>
            </w:r>
            <w:proofErr w:type="spellStart"/>
            <w:r w:rsidRPr="00042EC9">
              <w:rPr>
                <w:sz w:val="22"/>
                <w:szCs w:val="22"/>
              </w:rPr>
              <w:t>кг.у.т</w:t>
            </w:r>
            <w:proofErr w:type="spellEnd"/>
            <w:r w:rsidRPr="00042EC9">
              <w:rPr>
                <w:sz w:val="22"/>
                <w:szCs w:val="22"/>
              </w:rPr>
              <w:t>./кал</w:t>
            </w:r>
          </w:p>
        </w:tc>
        <w:tc>
          <w:tcPr>
            <w:tcW w:w="584" w:type="pct"/>
            <w:vAlign w:val="center"/>
          </w:tcPr>
          <w:p w14:paraId="7F03F1A3" w14:textId="77777777" w:rsidR="00042EC9" w:rsidRPr="00042EC9" w:rsidRDefault="00042EC9" w:rsidP="00042EC9">
            <w:pPr>
              <w:jc w:val="center"/>
              <w:rPr>
                <w:sz w:val="22"/>
                <w:szCs w:val="22"/>
              </w:rPr>
            </w:pPr>
            <w:r w:rsidRPr="00042EC9">
              <w:rPr>
                <w:sz w:val="22"/>
                <w:szCs w:val="22"/>
              </w:rPr>
              <w:t>190,39</w:t>
            </w:r>
          </w:p>
        </w:tc>
        <w:tc>
          <w:tcPr>
            <w:tcW w:w="584" w:type="pct"/>
            <w:vAlign w:val="center"/>
          </w:tcPr>
          <w:p w14:paraId="555A0941" w14:textId="77777777" w:rsidR="00042EC9" w:rsidRPr="00042EC9" w:rsidRDefault="00042EC9" w:rsidP="00042EC9">
            <w:pPr>
              <w:jc w:val="center"/>
              <w:rPr>
                <w:sz w:val="22"/>
                <w:szCs w:val="22"/>
              </w:rPr>
            </w:pPr>
            <w:r w:rsidRPr="00042EC9">
              <w:rPr>
                <w:sz w:val="22"/>
                <w:szCs w:val="22"/>
              </w:rPr>
              <w:t>190,39</w:t>
            </w:r>
          </w:p>
        </w:tc>
        <w:tc>
          <w:tcPr>
            <w:tcW w:w="584" w:type="pct"/>
            <w:vAlign w:val="center"/>
          </w:tcPr>
          <w:p w14:paraId="7A21D302" w14:textId="77777777" w:rsidR="00042EC9" w:rsidRPr="00042EC9" w:rsidRDefault="00042EC9" w:rsidP="00042EC9">
            <w:pPr>
              <w:jc w:val="center"/>
              <w:rPr>
                <w:sz w:val="22"/>
                <w:szCs w:val="22"/>
              </w:rPr>
            </w:pPr>
            <w:r w:rsidRPr="00042EC9">
              <w:rPr>
                <w:sz w:val="22"/>
                <w:szCs w:val="22"/>
              </w:rPr>
              <w:t>191,06</w:t>
            </w:r>
          </w:p>
        </w:tc>
        <w:tc>
          <w:tcPr>
            <w:tcW w:w="556" w:type="pct"/>
            <w:vAlign w:val="center"/>
          </w:tcPr>
          <w:p w14:paraId="7EA8F01B" w14:textId="77777777" w:rsidR="00042EC9" w:rsidRPr="00042EC9" w:rsidRDefault="00042EC9" w:rsidP="00042EC9">
            <w:pPr>
              <w:jc w:val="center"/>
              <w:rPr>
                <w:sz w:val="22"/>
                <w:szCs w:val="22"/>
              </w:rPr>
            </w:pPr>
            <w:r w:rsidRPr="00042EC9">
              <w:rPr>
                <w:sz w:val="22"/>
                <w:szCs w:val="22"/>
              </w:rPr>
              <w:t>200,59</w:t>
            </w:r>
          </w:p>
        </w:tc>
      </w:tr>
      <w:tr w:rsidR="00042EC9" w:rsidRPr="00042EC9" w14:paraId="4A5971C2" w14:textId="77777777" w:rsidTr="001A60FA">
        <w:trPr>
          <w:trHeight w:val="397"/>
        </w:trPr>
        <w:tc>
          <w:tcPr>
            <w:tcW w:w="2692" w:type="pct"/>
            <w:vAlign w:val="center"/>
          </w:tcPr>
          <w:p w14:paraId="311DB065" w14:textId="77777777" w:rsidR="00042EC9" w:rsidRPr="00042EC9" w:rsidRDefault="00042EC9" w:rsidP="00042EC9">
            <w:pPr>
              <w:rPr>
                <w:sz w:val="22"/>
                <w:szCs w:val="22"/>
              </w:rPr>
            </w:pPr>
            <w:r w:rsidRPr="00042EC9">
              <w:rPr>
                <w:sz w:val="22"/>
                <w:szCs w:val="22"/>
              </w:rPr>
              <w:t>Расход тепловой энергии на собственные нужды, Гкал</w:t>
            </w:r>
          </w:p>
        </w:tc>
        <w:tc>
          <w:tcPr>
            <w:tcW w:w="584" w:type="pct"/>
            <w:vAlign w:val="center"/>
          </w:tcPr>
          <w:p w14:paraId="5B04D4C7" w14:textId="77777777" w:rsidR="00042EC9" w:rsidRPr="00042EC9" w:rsidRDefault="00042EC9" w:rsidP="00042EC9">
            <w:pPr>
              <w:jc w:val="center"/>
              <w:rPr>
                <w:sz w:val="22"/>
                <w:szCs w:val="22"/>
              </w:rPr>
            </w:pPr>
            <w:r w:rsidRPr="00042EC9">
              <w:rPr>
                <w:sz w:val="22"/>
                <w:szCs w:val="22"/>
              </w:rPr>
              <w:t>5295,7</w:t>
            </w:r>
          </w:p>
        </w:tc>
        <w:tc>
          <w:tcPr>
            <w:tcW w:w="584" w:type="pct"/>
            <w:vAlign w:val="center"/>
          </w:tcPr>
          <w:p w14:paraId="6363B813" w14:textId="77777777" w:rsidR="00042EC9" w:rsidRPr="00042EC9" w:rsidRDefault="00042EC9" w:rsidP="00042EC9">
            <w:pPr>
              <w:jc w:val="center"/>
              <w:rPr>
                <w:sz w:val="22"/>
                <w:szCs w:val="22"/>
              </w:rPr>
            </w:pPr>
            <w:r w:rsidRPr="00042EC9">
              <w:rPr>
                <w:sz w:val="22"/>
                <w:szCs w:val="22"/>
              </w:rPr>
              <w:t>5295,7</w:t>
            </w:r>
          </w:p>
        </w:tc>
        <w:tc>
          <w:tcPr>
            <w:tcW w:w="584" w:type="pct"/>
            <w:vAlign w:val="center"/>
          </w:tcPr>
          <w:p w14:paraId="03998C52" w14:textId="77777777" w:rsidR="00042EC9" w:rsidRPr="00042EC9" w:rsidRDefault="00042EC9" w:rsidP="00042EC9">
            <w:pPr>
              <w:jc w:val="center"/>
              <w:rPr>
                <w:sz w:val="22"/>
                <w:szCs w:val="22"/>
              </w:rPr>
            </w:pPr>
            <w:r w:rsidRPr="00042EC9">
              <w:rPr>
                <w:sz w:val="22"/>
                <w:szCs w:val="22"/>
              </w:rPr>
              <w:t>4775,8</w:t>
            </w:r>
          </w:p>
        </w:tc>
        <w:tc>
          <w:tcPr>
            <w:tcW w:w="556" w:type="pct"/>
            <w:vAlign w:val="center"/>
          </w:tcPr>
          <w:p w14:paraId="34A8C9FB" w14:textId="77777777" w:rsidR="00042EC9" w:rsidRPr="00042EC9" w:rsidRDefault="00042EC9" w:rsidP="00042EC9">
            <w:pPr>
              <w:jc w:val="center"/>
              <w:rPr>
                <w:sz w:val="22"/>
                <w:szCs w:val="22"/>
              </w:rPr>
            </w:pPr>
            <w:r w:rsidRPr="00042EC9">
              <w:rPr>
                <w:sz w:val="22"/>
                <w:szCs w:val="22"/>
              </w:rPr>
              <w:t>4780,4</w:t>
            </w:r>
          </w:p>
        </w:tc>
      </w:tr>
      <w:tr w:rsidR="00042EC9" w:rsidRPr="00042EC9" w14:paraId="7C5DEF69" w14:textId="77777777" w:rsidTr="001A60FA">
        <w:trPr>
          <w:trHeight w:val="397"/>
        </w:trPr>
        <w:tc>
          <w:tcPr>
            <w:tcW w:w="2692" w:type="pct"/>
            <w:vAlign w:val="center"/>
          </w:tcPr>
          <w:p w14:paraId="646DF591" w14:textId="77777777" w:rsidR="00042EC9" w:rsidRPr="00042EC9" w:rsidRDefault="00042EC9" w:rsidP="00042EC9">
            <w:pPr>
              <w:rPr>
                <w:sz w:val="22"/>
                <w:szCs w:val="22"/>
              </w:rPr>
            </w:pPr>
            <w:r w:rsidRPr="00042EC9">
              <w:rPr>
                <w:sz w:val="22"/>
                <w:szCs w:val="22"/>
              </w:rPr>
              <w:t>%</w:t>
            </w:r>
          </w:p>
        </w:tc>
        <w:tc>
          <w:tcPr>
            <w:tcW w:w="584" w:type="pct"/>
            <w:vAlign w:val="center"/>
          </w:tcPr>
          <w:p w14:paraId="6972B090" w14:textId="77777777" w:rsidR="00042EC9" w:rsidRPr="00042EC9" w:rsidRDefault="00042EC9" w:rsidP="00042EC9">
            <w:pPr>
              <w:jc w:val="center"/>
              <w:rPr>
                <w:sz w:val="22"/>
                <w:szCs w:val="22"/>
              </w:rPr>
            </w:pPr>
            <w:r w:rsidRPr="00042EC9">
              <w:rPr>
                <w:sz w:val="22"/>
                <w:szCs w:val="22"/>
              </w:rPr>
              <w:t>4,6</w:t>
            </w:r>
          </w:p>
        </w:tc>
        <w:tc>
          <w:tcPr>
            <w:tcW w:w="584" w:type="pct"/>
            <w:vAlign w:val="center"/>
          </w:tcPr>
          <w:p w14:paraId="6FEC6BF0" w14:textId="77777777" w:rsidR="00042EC9" w:rsidRPr="00042EC9" w:rsidRDefault="00042EC9" w:rsidP="00042EC9">
            <w:pPr>
              <w:jc w:val="center"/>
              <w:rPr>
                <w:sz w:val="22"/>
                <w:szCs w:val="22"/>
              </w:rPr>
            </w:pPr>
            <w:r w:rsidRPr="00042EC9">
              <w:rPr>
                <w:sz w:val="22"/>
                <w:szCs w:val="22"/>
              </w:rPr>
              <w:t>4,60</w:t>
            </w:r>
          </w:p>
        </w:tc>
        <w:tc>
          <w:tcPr>
            <w:tcW w:w="584" w:type="pct"/>
            <w:vAlign w:val="center"/>
          </w:tcPr>
          <w:p w14:paraId="5BF5B80B" w14:textId="77777777" w:rsidR="00042EC9" w:rsidRPr="00042EC9" w:rsidRDefault="00042EC9" w:rsidP="00042EC9">
            <w:pPr>
              <w:jc w:val="center"/>
              <w:rPr>
                <w:sz w:val="22"/>
                <w:szCs w:val="22"/>
              </w:rPr>
            </w:pPr>
            <w:r w:rsidRPr="00042EC9">
              <w:rPr>
                <w:sz w:val="22"/>
                <w:szCs w:val="22"/>
              </w:rPr>
              <w:t>4,98</w:t>
            </w:r>
          </w:p>
        </w:tc>
        <w:tc>
          <w:tcPr>
            <w:tcW w:w="556" w:type="pct"/>
            <w:vAlign w:val="center"/>
          </w:tcPr>
          <w:p w14:paraId="7CA26086" w14:textId="77777777" w:rsidR="00042EC9" w:rsidRPr="00042EC9" w:rsidRDefault="00042EC9" w:rsidP="00042EC9">
            <w:pPr>
              <w:jc w:val="center"/>
              <w:rPr>
                <w:sz w:val="22"/>
                <w:szCs w:val="22"/>
              </w:rPr>
            </w:pPr>
            <w:r w:rsidRPr="00042EC9">
              <w:rPr>
                <w:sz w:val="22"/>
                <w:szCs w:val="22"/>
              </w:rPr>
              <w:t>5,01</w:t>
            </w:r>
          </w:p>
        </w:tc>
      </w:tr>
      <w:tr w:rsidR="00042EC9" w:rsidRPr="00042EC9" w14:paraId="77E42438" w14:textId="77777777" w:rsidTr="001A60FA">
        <w:trPr>
          <w:trHeight w:val="397"/>
        </w:trPr>
        <w:tc>
          <w:tcPr>
            <w:tcW w:w="2692" w:type="pct"/>
            <w:vAlign w:val="center"/>
          </w:tcPr>
          <w:p w14:paraId="3AB67D5D" w14:textId="77777777" w:rsidR="00042EC9" w:rsidRPr="00042EC9" w:rsidRDefault="00042EC9" w:rsidP="00042EC9">
            <w:pPr>
              <w:rPr>
                <w:sz w:val="22"/>
                <w:szCs w:val="22"/>
              </w:rPr>
            </w:pPr>
            <w:r w:rsidRPr="00042EC9">
              <w:rPr>
                <w:sz w:val="22"/>
                <w:szCs w:val="22"/>
              </w:rPr>
              <w:t>Выработка тепловой энергии (отпуск в тепловую сеть), Гкал</w:t>
            </w:r>
          </w:p>
        </w:tc>
        <w:tc>
          <w:tcPr>
            <w:tcW w:w="584" w:type="pct"/>
            <w:vAlign w:val="center"/>
          </w:tcPr>
          <w:p w14:paraId="05F43A1F" w14:textId="77777777" w:rsidR="00042EC9" w:rsidRPr="00042EC9" w:rsidRDefault="00042EC9" w:rsidP="00042EC9">
            <w:pPr>
              <w:jc w:val="center"/>
              <w:rPr>
                <w:sz w:val="22"/>
                <w:szCs w:val="22"/>
              </w:rPr>
            </w:pPr>
            <w:r w:rsidRPr="00042EC9">
              <w:rPr>
                <w:sz w:val="22"/>
                <w:szCs w:val="22"/>
              </w:rPr>
              <w:t>107597,82</w:t>
            </w:r>
          </w:p>
        </w:tc>
        <w:tc>
          <w:tcPr>
            <w:tcW w:w="584" w:type="pct"/>
            <w:vAlign w:val="center"/>
          </w:tcPr>
          <w:p w14:paraId="056668DE" w14:textId="77777777" w:rsidR="00042EC9" w:rsidRPr="00042EC9" w:rsidRDefault="00042EC9" w:rsidP="00042EC9">
            <w:pPr>
              <w:jc w:val="center"/>
              <w:rPr>
                <w:sz w:val="22"/>
                <w:szCs w:val="22"/>
              </w:rPr>
            </w:pPr>
            <w:r w:rsidRPr="00042EC9">
              <w:rPr>
                <w:sz w:val="22"/>
                <w:szCs w:val="22"/>
              </w:rPr>
              <w:t>107597,82</w:t>
            </w:r>
          </w:p>
        </w:tc>
        <w:tc>
          <w:tcPr>
            <w:tcW w:w="584" w:type="pct"/>
            <w:vAlign w:val="center"/>
          </w:tcPr>
          <w:p w14:paraId="44D1C991" w14:textId="77777777" w:rsidR="00042EC9" w:rsidRPr="00042EC9" w:rsidRDefault="00042EC9" w:rsidP="00042EC9">
            <w:pPr>
              <w:jc w:val="center"/>
              <w:rPr>
                <w:sz w:val="22"/>
                <w:szCs w:val="22"/>
              </w:rPr>
            </w:pPr>
            <w:r w:rsidRPr="00042EC9">
              <w:rPr>
                <w:sz w:val="22"/>
                <w:szCs w:val="22"/>
              </w:rPr>
              <w:t>91187,38</w:t>
            </w:r>
          </w:p>
        </w:tc>
        <w:tc>
          <w:tcPr>
            <w:tcW w:w="556" w:type="pct"/>
            <w:vAlign w:val="center"/>
          </w:tcPr>
          <w:p w14:paraId="3F2E8D01" w14:textId="77777777" w:rsidR="00042EC9" w:rsidRPr="00042EC9" w:rsidRDefault="00042EC9" w:rsidP="00042EC9">
            <w:pPr>
              <w:jc w:val="center"/>
              <w:rPr>
                <w:sz w:val="22"/>
                <w:szCs w:val="22"/>
              </w:rPr>
            </w:pPr>
            <w:r w:rsidRPr="00042EC9">
              <w:rPr>
                <w:sz w:val="22"/>
                <w:szCs w:val="22"/>
              </w:rPr>
              <w:t>90635,95</w:t>
            </w:r>
          </w:p>
        </w:tc>
      </w:tr>
      <w:tr w:rsidR="00042EC9" w:rsidRPr="00042EC9" w14:paraId="662D41AF" w14:textId="77777777" w:rsidTr="001A60FA">
        <w:trPr>
          <w:trHeight w:val="397"/>
        </w:trPr>
        <w:tc>
          <w:tcPr>
            <w:tcW w:w="2692" w:type="pct"/>
            <w:vAlign w:val="center"/>
          </w:tcPr>
          <w:p w14:paraId="064E75C7" w14:textId="77777777" w:rsidR="00042EC9" w:rsidRPr="00042EC9" w:rsidRDefault="00042EC9" w:rsidP="00042EC9">
            <w:pPr>
              <w:rPr>
                <w:sz w:val="22"/>
                <w:szCs w:val="22"/>
              </w:rPr>
            </w:pPr>
            <w:r w:rsidRPr="00042EC9">
              <w:rPr>
                <w:sz w:val="22"/>
                <w:szCs w:val="22"/>
              </w:rPr>
              <w:t xml:space="preserve">Норматив удельного расхода топлива на отпущенную тепловую энергию, кг </w:t>
            </w:r>
            <w:proofErr w:type="spellStart"/>
            <w:r w:rsidRPr="00042EC9">
              <w:rPr>
                <w:sz w:val="22"/>
                <w:szCs w:val="22"/>
              </w:rPr>
              <w:t>у.т</w:t>
            </w:r>
            <w:proofErr w:type="spellEnd"/>
            <w:r w:rsidRPr="00042EC9">
              <w:rPr>
                <w:sz w:val="22"/>
                <w:szCs w:val="22"/>
              </w:rPr>
              <w:t>./Гкал</w:t>
            </w:r>
          </w:p>
        </w:tc>
        <w:tc>
          <w:tcPr>
            <w:tcW w:w="584" w:type="pct"/>
            <w:vAlign w:val="center"/>
          </w:tcPr>
          <w:p w14:paraId="0B090978" w14:textId="77777777" w:rsidR="00042EC9" w:rsidRPr="00042EC9" w:rsidRDefault="00042EC9" w:rsidP="00042EC9">
            <w:pPr>
              <w:jc w:val="center"/>
              <w:rPr>
                <w:sz w:val="22"/>
                <w:szCs w:val="22"/>
              </w:rPr>
            </w:pPr>
            <w:r w:rsidRPr="00042EC9">
              <w:rPr>
                <w:sz w:val="22"/>
                <w:szCs w:val="22"/>
              </w:rPr>
              <w:t>199,57</w:t>
            </w:r>
          </w:p>
        </w:tc>
        <w:tc>
          <w:tcPr>
            <w:tcW w:w="584" w:type="pct"/>
            <w:vAlign w:val="center"/>
          </w:tcPr>
          <w:p w14:paraId="74BD0094" w14:textId="77777777" w:rsidR="00042EC9" w:rsidRPr="00042EC9" w:rsidRDefault="00042EC9" w:rsidP="00042EC9">
            <w:pPr>
              <w:jc w:val="center"/>
              <w:rPr>
                <w:sz w:val="22"/>
                <w:szCs w:val="22"/>
              </w:rPr>
            </w:pPr>
            <w:r w:rsidRPr="00042EC9">
              <w:rPr>
                <w:sz w:val="22"/>
                <w:szCs w:val="22"/>
              </w:rPr>
              <w:t>199,57</w:t>
            </w:r>
          </w:p>
        </w:tc>
        <w:tc>
          <w:tcPr>
            <w:tcW w:w="584" w:type="pct"/>
            <w:vAlign w:val="center"/>
          </w:tcPr>
          <w:p w14:paraId="11CC329E" w14:textId="77777777" w:rsidR="00042EC9" w:rsidRPr="00042EC9" w:rsidRDefault="00042EC9" w:rsidP="00042EC9">
            <w:pPr>
              <w:jc w:val="center"/>
              <w:rPr>
                <w:sz w:val="22"/>
                <w:szCs w:val="22"/>
              </w:rPr>
            </w:pPr>
            <w:r w:rsidRPr="00042EC9">
              <w:rPr>
                <w:sz w:val="22"/>
                <w:szCs w:val="22"/>
              </w:rPr>
              <w:t>201,06</w:t>
            </w:r>
          </w:p>
        </w:tc>
        <w:tc>
          <w:tcPr>
            <w:tcW w:w="556" w:type="pct"/>
            <w:vAlign w:val="center"/>
          </w:tcPr>
          <w:p w14:paraId="61BE8CD2" w14:textId="77777777" w:rsidR="00042EC9" w:rsidRPr="00042EC9" w:rsidRDefault="00042EC9" w:rsidP="00042EC9">
            <w:pPr>
              <w:jc w:val="center"/>
              <w:rPr>
                <w:sz w:val="22"/>
                <w:szCs w:val="22"/>
              </w:rPr>
            </w:pPr>
            <w:r w:rsidRPr="00042EC9">
              <w:rPr>
                <w:sz w:val="22"/>
                <w:szCs w:val="22"/>
              </w:rPr>
              <w:t>211,17</w:t>
            </w:r>
          </w:p>
        </w:tc>
      </w:tr>
      <w:tr w:rsidR="00042EC9" w:rsidRPr="00042EC9" w14:paraId="67C5173F" w14:textId="77777777" w:rsidTr="001A60FA">
        <w:trPr>
          <w:trHeight w:val="397"/>
        </w:trPr>
        <w:tc>
          <w:tcPr>
            <w:tcW w:w="5000" w:type="pct"/>
            <w:gridSpan w:val="5"/>
            <w:vAlign w:val="center"/>
          </w:tcPr>
          <w:p w14:paraId="713DB7E7" w14:textId="77777777" w:rsidR="00042EC9" w:rsidRPr="00042EC9" w:rsidRDefault="00042EC9" w:rsidP="00042EC9">
            <w:pPr>
              <w:jc w:val="center"/>
              <w:rPr>
                <w:sz w:val="22"/>
                <w:szCs w:val="22"/>
              </w:rPr>
            </w:pPr>
            <w:r w:rsidRPr="00042EC9">
              <w:rPr>
                <w:sz w:val="22"/>
                <w:szCs w:val="22"/>
              </w:rPr>
              <w:t>по видам топлива</w:t>
            </w:r>
          </w:p>
        </w:tc>
      </w:tr>
      <w:tr w:rsidR="00042EC9" w:rsidRPr="00042EC9" w14:paraId="676791B0" w14:textId="77777777" w:rsidTr="001A60FA">
        <w:trPr>
          <w:trHeight w:val="397"/>
        </w:trPr>
        <w:tc>
          <w:tcPr>
            <w:tcW w:w="5000" w:type="pct"/>
            <w:gridSpan w:val="5"/>
            <w:vAlign w:val="center"/>
          </w:tcPr>
          <w:p w14:paraId="0F19AF52" w14:textId="77777777" w:rsidR="00042EC9" w:rsidRPr="00042EC9" w:rsidRDefault="00042EC9" w:rsidP="00042EC9">
            <w:pPr>
              <w:jc w:val="center"/>
              <w:rPr>
                <w:sz w:val="22"/>
                <w:szCs w:val="22"/>
              </w:rPr>
            </w:pPr>
            <w:r w:rsidRPr="00042EC9">
              <w:rPr>
                <w:i/>
                <w:sz w:val="22"/>
                <w:szCs w:val="22"/>
              </w:rPr>
              <w:t>каменный уголь</w:t>
            </w:r>
          </w:p>
        </w:tc>
      </w:tr>
      <w:tr w:rsidR="00042EC9" w:rsidRPr="00042EC9" w14:paraId="3005A1D2" w14:textId="77777777" w:rsidTr="001A60FA">
        <w:trPr>
          <w:trHeight w:val="397"/>
        </w:trPr>
        <w:tc>
          <w:tcPr>
            <w:tcW w:w="2692" w:type="pct"/>
            <w:vAlign w:val="center"/>
          </w:tcPr>
          <w:p w14:paraId="0B4CEFEC" w14:textId="77777777" w:rsidR="00042EC9" w:rsidRPr="00042EC9" w:rsidRDefault="00042EC9" w:rsidP="00042EC9">
            <w:pPr>
              <w:rPr>
                <w:sz w:val="22"/>
                <w:szCs w:val="22"/>
              </w:rPr>
            </w:pPr>
            <w:r w:rsidRPr="00042EC9">
              <w:rPr>
                <w:sz w:val="22"/>
                <w:szCs w:val="22"/>
              </w:rPr>
              <w:t>Производство тепловой энергии, Гкал</w:t>
            </w:r>
          </w:p>
        </w:tc>
        <w:tc>
          <w:tcPr>
            <w:tcW w:w="584" w:type="pct"/>
            <w:vAlign w:val="center"/>
          </w:tcPr>
          <w:p w14:paraId="219CE230" w14:textId="77777777" w:rsidR="00042EC9" w:rsidRPr="00042EC9" w:rsidRDefault="00042EC9" w:rsidP="00042EC9">
            <w:pPr>
              <w:jc w:val="center"/>
              <w:rPr>
                <w:sz w:val="22"/>
                <w:szCs w:val="22"/>
              </w:rPr>
            </w:pPr>
            <w:r w:rsidRPr="00042EC9">
              <w:rPr>
                <w:sz w:val="22"/>
                <w:szCs w:val="22"/>
              </w:rPr>
              <w:t>112893,48</w:t>
            </w:r>
          </w:p>
        </w:tc>
        <w:tc>
          <w:tcPr>
            <w:tcW w:w="584" w:type="pct"/>
            <w:vAlign w:val="center"/>
          </w:tcPr>
          <w:p w14:paraId="1A9E20C9" w14:textId="77777777" w:rsidR="00042EC9" w:rsidRPr="00042EC9" w:rsidRDefault="00042EC9" w:rsidP="00042EC9">
            <w:pPr>
              <w:jc w:val="center"/>
              <w:rPr>
                <w:sz w:val="22"/>
                <w:szCs w:val="22"/>
              </w:rPr>
            </w:pPr>
            <w:r w:rsidRPr="00042EC9">
              <w:rPr>
                <w:sz w:val="22"/>
                <w:szCs w:val="22"/>
              </w:rPr>
              <w:t>112893,48</w:t>
            </w:r>
          </w:p>
        </w:tc>
        <w:tc>
          <w:tcPr>
            <w:tcW w:w="584" w:type="pct"/>
            <w:vAlign w:val="center"/>
          </w:tcPr>
          <w:p w14:paraId="3F5C6E3A" w14:textId="77777777" w:rsidR="00042EC9" w:rsidRPr="00042EC9" w:rsidRDefault="00042EC9" w:rsidP="00042EC9">
            <w:pPr>
              <w:jc w:val="center"/>
              <w:rPr>
                <w:sz w:val="22"/>
                <w:szCs w:val="22"/>
              </w:rPr>
            </w:pPr>
            <w:r w:rsidRPr="00042EC9">
              <w:rPr>
                <w:sz w:val="22"/>
                <w:szCs w:val="22"/>
              </w:rPr>
              <w:t>95963,21</w:t>
            </w:r>
          </w:p>
        </w:tc>
        <w:tc>
          <w:tcPr>
            <w:tcW w:w="556" w:type="pct"/>
            <w:vAlign w:val="center"/>
          </w:tcPr>
          <w:p w14:paraId="57FD6B2E" w14:textId="77777777" w:rsidR="00042EC9" w:rsidRPr="00042EC9" w:rsidRDefault="00042EC9" w:rsidP="00042EC9">
            <w:pPr>
              <w:jc w:val="center"/>
              <w:rPr>
                <w:sz w:val="22"/>
                <w:szCs w:val="22"/>
              </w:rPr>
            </w:pPr>
            <w:r w:rsidRPr="00042EC9">
              <w:rPr>
                <w:sz w:val="22"/>
                <w:szCs w:val="22"/>
              </w:rPr>
              <w:t>95416,31</w:t>
            </w:r>
          </w:p>
        </w:tc>
      </w:tr>
      <w:tr w:rsidR="00042EC9" w:rsidRPr="00042EC9" w14:paraId="0A41C3D3" w14:textId="77777777" w:rsidTr="001A60FA">
        <w:trPr>
          <w:trHeight w:val="397"/>
        </w:trPr>
        <w:tc>
          <w:tcPr>
            <w:tcW w:w="2692" w:type="pct"/>
            <w:vAlign w:val="center"/>
          </w:tcPr>
          <w:p w14:paraId="631DD485" w14:textId="77777777" w:rsidR="00042EC9" w:rsidRPr="00042EC9" w:rsidRDefault="00042EC9" w:rsidP="00042EC9">
            <w:pPr>
              <w:rPr>
                <w:sz w:val="22"/>
                <w:szCs w:val="22"/>
              </w:rPr>
            </w:pPr>
            <w:r w:rsidRPr="00042EC9">
              <w:rPr>
                <w:sz w:val="22"/>
                <w:szCs w:val="22"/>
              </w:rPr>
              <w:t xml:space="preserve">Средневзвешенный норматив удельного расхода топлива на производство </w:t>
            </w:r>
            <w:proofErr w:type="gramStart"/>
            <w:r w:rsidRPr="00042EC9">
              <w:rPr>
                <w:sz w:val="22"/>
                <w:szCs w:val="22"/>
              </w:rPr>
              <w:t>тепло-вой</w:t>
            </w:r>
            <w:proofErr w:type="gramEnd"/>
            <w:r w:rsidRPr="00042EC9">
              <w:rPr>
                <w:sz w:val="22"/>
                <w:szCs w:val="22"/>
              </w:rPr>
              <w:t xml:space="preserve"> энергии, </w:t>
            </w:r>
            <w:proofErr w:type="spellStart"/>
            <w:r w:rsidRPr="00042EC9">
              <w:rPr>
                <w:sz w:val="22"/>
                <w:szCs w:val="22"/>
              </w:rPr>
              <w:t>кг.у.т</w:t>
            </w:r>
            <w:proofErr w:type="spellEnd"/>
            <w:r w:rsidRPr="00042EC9">
              <w:rPr>
                <w:sz w:val="22"/>
                <w:szCs w:val="22"/>
              </w:rPr>
              <w:t>./кал</w:t>
            </w:r>
          </w:p>
        </w:tc>
        <w:tc>
          <w:tcPr>
            <w:tcW w:w="584" w:type="pct"/>
            <w:vAlign w:val="center"/>
          </w:tcPr>
          <w:p w14:paraId="0A6EED5A" w14:textId="77777777" w:rsidR="00042EC9" w:rsidRPr="00042EC9" w:rsidRDefault="00042EC9" w:rsidP="00042EC9">
            <w:pPr>
              <w:jc w:val="center"/>
              <w:rPr>
                <w:sz w:val="22"/>
                <w:szCs w:val="22"/>
              </w:rPr>
            </w:pPr>
            <w:r w:rsidRPr="00042EC9">
              <w:rPr>
                <w:sz w:val="22"/>
                <w:szCs w:val="22"/>
              </w:rPr>
              <w:t>190,39</w:t>
            </w:r>
          </w:p>
        </w:tc>
        <w:tc>
          <w:tcPr>
            <w:tcW w:w="584" w:type="pct"/>
            <w:vAlign w:val="center"/>
          </w:tcPr>
          <w:p w14:paraId="5C9452E9" w14:textId="77777777" w:rsidR="00042EC9" w:rsidRPr="00042EC9" w:rsidRDefault="00042EC9" w:rsidP="00042EC9">
            <w:pPr>
              <w:jc w:val="center"/>
              <w:rPr>
                <w:sz w:val="22"/>
                <w:szCs w:val="22"/>
              </w:rPr>
            </w:pPr>
            <w:r w:rsidRPr="00042EC9">
              <w:rPr>
                <w:sz w:val="22"/>
                <w:szCs w:val="22"/>
              </w:rPr>
              <w:t>190,39</w:t>
            </w:r>
          </w:p>
        </w:tc>
        <w:tc>
          <w:tcPr>
            <w:tcW w:w="584" w:type="pct"/>
            <w:vAlign w:val="center"/>
          </w:tcPr>
          <w:p w14:paraId="413D9DD8" w14:textId="77777777" w:rsidR="00042EC9" w:rsidRPr="00042EC9" w:rsidRDefault="00042EC9" w:rsidP="00042EC9">
            <w:pPr>
              <w:jc w:val="center"/>
              <w:rPr>
                <w:sz w:val="22"/>
                <w:szCs w:val="22"/>
              </w:rPr>
            </w:pPr>
            <w:r w:rsidRPr="00042EC9">
              <w:rPr>
                <w:sz w:val="22"/>
                <w:szCs w:val="22"/>
              </w:rPr>
              <w:t>191,06</w:t>
            </w:r>
          </w:p>
        </w:tc>
        <w:tc>
          <w:tcPr>
            <w:tcW w:w="556" w:type="pct"/>
            <w:vAlign w:val="center"/>
          </w:tcPr>
          <w:p w14:paraId="73DD4234" w14:textId="77777777" w:rsidR="00042EC9" w:rsidRPr="00042EC9" w:rsidRDefault="00042EC9" w:rsidP="00042EC9">
            <w:pPr>
              <w:jc w:val="center"/>
              <w:rPr>
                <w:sz w:val="22"/>
                <w:szCs w:val="22"/>
              </w:rPr>
            </w:pPr>
            <w:r w:rsidRPr="00042EC9">
              <w:rPr>
                <w:sz w:val="22"/>
                <w:szCs w:val="22"/>
              </w:rPr>
              <w:t>200,59</w:t>
            </w:r>
          </w:p>
        </w:tc>
      </w:tr>
      <w:tr w:rsidR="00042EC9" w:rsidRPr="00042EC9" w14:paraId="06468ADB" w14:textId="77777777" w:rsidTr="001A60FA">
        <w:trPr>
          <w:trHeight w:val="397"/>
        </w:trPr>
        <w:tc>
          <w:tcPr>
            <w:tcW w:w="2692" w:type="pct"/>
            <w:vAlign w:val="center"/>
          </w:tcPr>
          <w:p w14:paraId="18021DBE" w14:textId="77777777" w:rsidR="00042EC9" w:rsidRPr="00042EC9" w:rsidRDefault="00042EC9" w:rsidP="00042EC9">
            <w:pPr>
              <w:rPr>
                <w:sz w:val="22"/>
                <w:szCs w:val="22"/>
              </w:rPr>
            </w:pPr>
            <w:r w:rsidRPr="00042EC9">
              <w:rPr>
                <w:sz w:val="22"/>
                <w:szCs w:val="22"/>
              </w:rPr>
              <w:t xml:space="preserve">Расход тепловой энергии на собственные </w:t>
            </w:r>
            <w:proofErr w:type="gramStart"/>
            <w:r w:rsidRPr="00042EC9">
              <w:rPr>
                <w:sz w:val="22"/>
                <w:szCs w:val="22"/>
              </w:rPr>
              <w:t>нужды,  Гкал</w:t>
            </w:r>
            <w:proofErr w:type="gramEnd"/>
          </w:p>
        </w:tc>
        <w:tc>
          <w:tcPr>
            <w:tcW w:w="584" w:type="pct"/>
            <w:vAlign w:val="center"/>
          </w:tcPr>
          <w:p w14:paraId="243BBC52" w14:textId="77777777" w:rsidR="00042EC9" w:rsidRPr="00042EC9" w:rsidRDefault="00042EC9" w:rsidP="00042EC9">
            <w:pPr>
              <w:jc w:val="center"/>
              <w:rPr>
                <w:sz w:val="22"/>
                <w:szCs w:val="22"/>
              </w:rPr>
            </w:pPr>
            <w:r w:rsidRPr="00042EC9">
              <w:rPr>
                <w:sz w:val="22"/>
                <w:szCs w:val="22"/>
              </w:rPr>
              <w:t>5295,7</w:t>
            </w:r>
          </w:p>
        </w:tc>
        <w:tc>
          <w:tcPr>
            <w:tcW w:w="584" w:type="pct"/>
            <w:vAlign w:val="center"/>
          </w:tcPr>
          <w:p w14:paraId="22B45568" w14:textId="77777777" w:rsidR="00042EC9" w:rsidRPr="00042EC9" w:rsidRDefault="00042EC9" w:rsidP="00042EC9">
            <w:pPr>
              <w:jc w:val="center"/>
              <w:rPr>
                <w:sz w:val="22"/>
                <w:szCs w:val="22"/>
              </w:rPr>
            </w:pPr>
            <w:r w:rsidRPr="00042EC9">
              <w:rPr>
                <w:sz w:val="22"/>
                <w:szCs w:val="22"/>
              </w:rPr>
              <w:t>5295,7</w:t>
            </w:r>
          </w:p>
        </w:tc>
        <w:tc>
          <w:tcPr>
            <w:tcW w:w="584" w:type="pct"/>
            <w:vAlign w:val="center"/>
          </w:tcPr>
          <w:p w14:paraId="7B3D326C" w14:textId="77777777" w:rsidR="00042EC9" w:rsidRPr="00042EC9" w:rsidRDefault="00042EC9" w:rsidP="00042EC9">
            <w:pPr>
              <w:jc w:val="center"/>
              <w:rPr>
                <w:sz w:val="22"/>
                <w:szCs w:val="22"/>
              </w:rPr>
            </w:pPr>
            <w:r w:rsidRPr="00042EC9">
              <w:rPr>
                <w:sz w:val="22"/>
                <w:szCs w:val="22"/>
              </w:rPr>
              <w:t>4775,8</w:t>
            </w:r>
          </w:p>
        </w:tc>
        <w:tc>
          <w:tcPr>
            <w:tcW w:w="556" w:type="pct"/>
            <w:vAlign w:val="center"/>
          </w:tcPr>
          <w:p w14:paraId="75C4498D" w14:textId="77777777" w:rsidR="00042EC9" w:rsidRPr="00042EC9" w:rsidRDefault="00042EC9" w:rsidP="00042EC9">
            <w:pPr>
              <w:jc w:val="center"/>
              <w:rPr>
                <w:sz w:val="22"/>
                <w:szCs w:val="22"/>
              </w:rPr>
            </w:pPr>
            <w:r w:rsidRPr="00042EC9">
              <w:rPr>
                <w:sz w:val="22"/>
                <w:szCs w:val="22"/>
              </w:rPr>
              <w:t>4780,4</w:t>
            </w:r>
          </w:p>
        </w:tc>
      </w:tr>
      <w:tr w:rsidR="00042EC9" w:rsidRPr="00042EC9" w14:paraId="5D24E2F4" w14:textId="77777777" w:rsidTr="001A60FA">
        <w:trPr>
          <w:trHeight w:val="196"/>
        </w:trPr>
        <w:tc>
          <w:tcPr>
            <w:tcW w:w="2692" w:type="pct"/>
            <w:vAlign w:val="center"/>
          </w:tcPr>
          <w:p w14:paraId="5B49A4EF" w14:textId="77777777" w:rsidR="00042EC9" w:rsidRPr="00042EC9" w:rsidRDefault="00042EC9" w:rsidP="00042EC9">
            <w:pPr>
              <w:rPr>
                <w:sz w:val="22"/>
                <w:szCs w:val="22"/>
              </w:rPr>
            </w:pPr>
            <w:r w:rsidRPr="00042EC9">
              <w:rPr>
                <w:sz w:val="22"/>
                <w:szCs w:val="22"/>
              </w:rPr>
              <w:t>%</w:t>
            </w:r>
          </w:p>
        </w:tc>
        <w:tc>
          <w:tcPr>
            <w:tcW w:w="584" w:type="pct"/>
            <w:vAlign w:val="center"/>
          </w:tcPr>
          <w:p w14:paraId="33495990" w14:textId="77777777" w:rsidR="00042EC9" w:rsidRPr="00042EC9" w:rsidRDefault="00042EC9" w:rsidP="00042EC9">
            <w:pPr>
              <w:jc w:val="center"/>
              <w:rPr>
                <w:sz w:val="22"/>
                <w:szCs w:val="22"/>
              </w:rPr>
            </w:pPr>
            <w:r w:rsidRPr="00042EC9">
              <w:rPr>
                <w:sz w:val="22"/>
                <w:szCs w:val="22"/>
              </w:rPr>
              <w:t>4,6</w:t>
            </w:r>
          </w:p>
        </w:tc>
        <w:tc>
          <w:tcPr>
            <w:tcW w:w="584" w:type="pct"/>
            <w:vAlign w:val="center"/>
          </w:tcPr>
          <w:p w14:paraId="1FFDC301" w14:textId="77777777" w:rsidR="00042EC9" w:rsidRPr="00042EC9" w:rsidRDefault="00042EC9" w:rsidP="00042EC9">
            <w:pPr>
              <w:jc w:val="center"/>
              <w:rPr>
                <w:sz w:val="22"/>
                <w:szCs w:val="22"/>
              </w:rPr>
            </w:pPr>
            <w:r w:rsidRPr="00042EC9">
              <w:rPr>
                <w:sz w:val="22"/>
                <w:szCs w:val="22"/>
              </w:rPr>
              <w:t>4,60</w:t>
            </w:r>
          </w:p>
        </w:tc>
        <w:tc>
          <w:tcPr>
            <w:tcW w:w="584" w:type="pct"/>
            <w:vAlign w:val="center"/>
          </w:tcPr>
          <w:p w14:paraId="652EC119" w14:textId="77777777" w:rsidR="00042EC9" w:rsidRPr="00042EC9" w:rsidRDefault="00042EC9" w:rsidP="00042EC9">
            <w:pPr>
              <w:jc w:val="center"/>
              <w:rPr>
                <w:sz w:val="22"/>
                <w:szCs w:val="22"/>
              </w:rPr>
            </w:pPr>
            <w:r w:rsidRPr="00042EC9">
              <w:rPr>
                <w:sz w:val="22"/>
                <w:szCs w:val="22"/>
              </w:rPr>
              <w:t>4,98</w:t>
            </w:r>
          </w:p>
        </w:tc>
        <w:tc>
          <w:tcPr>
            <w:tcW w:w="556" w:type="pct"/>
            <w:vAlign w:val="center"/>
          </w:tcPr>
          <w:p w14:paraId="4DB2BDB7" w14:textId="77777777" w:rsidR="00042EC9" w:rsidRPr="00042EC9" w:rsidRDefault="00042EC9" w:rsidP="00042EC9">
            <w:pPr>
              <w:jc w:val="center"/>
              <w:rPr>
                <w:sz w:val="22"/>
                <w:szCs w:val="22"/>
              </w:rPr>
            </w:pPr>
            <w:r w:rsidRPr="00042EC9">
              <w:rPr>
                <w:sz w:val="22"/>
                <w:szCs w:val="22"/>
              </w:rPr>
              <w:t>5,01</w:t>
            </w:r>
          </w:p>
        </w:tc>
      </w:tr>
      <w:tr w:rsidR="00042EC9" w:rsidRPr="00042EC9" w14:paraId="2020ED83" w14:textId="77777777" w:rsidTr="001A60FA">
        <w:trPr>
          <w:trHeight w:val="397"/>
        </w:trPr>
        <w:tc>
          <w:tcPr>
            <w:tcW w:w="2692" w:type="pct"/>
            <w:vAlign w:val="center"/>
          </w:tcPr>
          <w:p w14:paraId="6B23A3CC" w14:textId="77777777" w:rsidR="00042EC9" w:rsidRPr="00042EC9" w:rsidRDefault="00042EC9" w:rsidP="00042EC9">
            <w:pPr>
              <w:rPr>
                <w:sz w:val="22"/>
                <w:szCs w:val="22"/>
              </w:rPr>
            </w:pPr>
            <w:r w:rsidRPr="00042EC9">
              <w:rPr>
                <w:sz w:val="22"/>
                <w:szCs w:val="22"/>
              </w:rPr>
              <w:t>Выработка тепловой энергии (отпуск в тепловую сеть), Гкал</w:t>
            </w:r>
          </w:p>
        </w:tc>
        <w:tc>
          <w:tcPr>
            <w:tcW w:w="584" w:type="pct"/>
            <w:vAlign w:val="center"/>
          </w:tcPr>
          <w:p w14:paraId="514FBE4C" w14:textId="77777777" w:rsidR="00042EC9" w:rsidRPr="00042EC9" w:rsidRDefault="00042EC9" w:rsidP="00042EC9">
            <w:pPr>
              <w:jc w:val="center"/>
              <w:rPr>
                <w:sz w:val="22"/>
                <w:szCs w:val="22"/>
              </w:rPr>
            </w:pPr>
            <w:r w:rsidRPr="00042EC9">
              <w:rPr>
                <w:sz w:val="22"/>
                <w:szCs w:val="22"/>
              </w:rPr>
              <w:t>107597,82</w:t>
            </w:r>
          </w:p>
        </w:tc>
        <w:tc>
          <w:tcPr>
            <w:tcW w:w="584" w:type="pct"/>
            <w:vAlign w:val="center"/>
          </w:tcPr>
          <w:p w14:paraId="7B4446BE" w14:textId="77777777" w:rsidR="00042EC9" w:rsidRPr="00042EC9" w:rsidRDefault="00042EC9" w:rsidP="00042EC9">
            <w:pPr>
              <w:jc w:val="center"/>
              <w:rPr>
                <w:sz w:val="22"/>
                <w:szCs w:val="22"/>
              </w:rPr>
            </w:pPr>
            <w:r w:rsidRPr="00042EC9">
              <w:rPr>
                <w:sz w:val="22"/>
                <w:szCs w:val="22"/>
              </w:rPr>
              <w:t>107597,82</w:t>
            </w:r>
          </w:p>
        </w:tc>
        <w:tc>
          <w:tcPr>
            <w:tcW w:w="584" w:type="pct"/>
            <w:vAlign w:val="center"/>
          </w:tcPr>
          <w:p w14:paraId="055ADEC3" w14:textId="77777777" w:rsidR="00042EC9" w:rsidRPr="00042EC9" w:rsidRDefault="00042EC9" w:rsidP="00042EC9">
            <w:pPr>
              <w:jc w:val="center"/>
              <w:rPr>
                <w:sz w:val="22"/>
                <w:szCs w:val="22"/>
              </w:rPr>
            </w:pPr>
            <w:r w:rsidRPr="00042EC9">
              <w:rPr>
                <w:sz w:val="22"/>
                <w:szCs w:val="22"/>
              </w:rPr>
              <w:t>91187,38</w:t>
            </w:r>
          </w:p>
        </w:tc>
        <w:tc>
          <w:tcPr>
            <w:tcW w:w="556" w:type="pct"/>
            <w:vAlign w:val="center"/>
          </w:tcPr>
          <w:p w14:paraId="0A209C82" w14:textId="77777777" w:rsidR="00042EC9" w:rsidRPr="00042EC9" w:rsidRDefault="00042EC9" w:rsidP="00042EC9">
            <w:pPr>
              <w:jc w:val="center"/>
              <w:rPr>
                <w:sz w:val="22"/>
                <w:szCs w:val="22"/>
              </w:rPr>
            </w:pPr>
            <w:r w:rsidRPr="00042EC9">
              <w:rPr>
                <w:sz w:val="22"/>
                <w:szCs w:val="22"/>
              </w:rPr>
              <w:t>90635,95</w:t>
            </w:r>
          </w:p>
        </w:tc>
      </w:tr>
      <w:tr w:rsidR="00042EC9" w:rsidRPr="00042EC9" w14:paraId="3D970A98" w14:textId="77777777" w:rsidTr="001A60FA">
        <w:trPr>
          <w:trHeight w:val="397"/>
        </w:trPr>
        <w:tc>
          <w:tcPr>
            <w:tcW w:w="2692" w:type="pct"/>
            <w:vAlign w:val="center"/>
          </w:tcPr>
          <w:p w14:paraId="2A447C9A" w14:textId="77777777" w:rsidR="00042EC9" w:rsidRPr="00042EC9" w:rsidRDefault="00042EC9" w:rsidP="00042EC9">
            <w:pPr>
              <w:rPr>
                <w:sz w:val="22"/>
                <w:szCs w:val="22"/>
              </w:rPr>
            </w:pPr>
            <w:r w:rsidRPr="00042EC9">
              <w:rPr>
                <w:sz w:val="22"/>
                <w:szCs w:val="22"/>
              </w:rPr>
              <w:t xml:space="preserve">Норматив удельного расхода топлива на отпущенную тепловую энергию, кг </w:t>
            </w:r>
            <w:proofErr w:type="spellStart"/>
            <w:r w:rsidRPr="00042EC9">
              <w:rPr>
                <w:sz w:val="22"/>
                <w:szCs w:val="22"/>
              </w:rPr>
              <w:t>у.т</w:t>
            </w:r>
            <w:proofErr w:type="spellEnd"/>
            <w:r w:rsidRPr="00042EC9">
              <w:rPr>
                <w:sz w:val="22"/>
                <w:szCs w:val="22"/>
              </w:rPr>
              <w:t>./Гкал</w:t>
            </w:r>
          </w:p>
        </w:tc>
        <w:tc>
          <w:tcPr>
            <w:tcW w:w="584" w:type="pct"/>
            <w:vAlign w:val="center"/>
          </w:tcPr>
          <w:p w14:paraId="206CFAC3" w14:textId="77777777" w:rsidR="00042EC9" w:rsidRPr="00042EC9" w:rsidRDefault="00042EC9" w:rsidP="00042EC9">
            <w:pPr>
              <w:jc w:val="center"/>
              <w:rPr>
                <w:sz w:val="22"/>
                <w:szCs w:val="22"/>
              </w:rPr>
            </w:pPr>
            <w:r w:rsidRPr="00042EC9">
              <w:rPr>
                <w:sz w:val="22"/>
                <w:szCs w:val="22"/>
              </w:rPr>
              <w:t>199,57</w:t>
            </w:r>
          </w:p>
        </w:tc>
        <w:tc>
          <w:tcPr>
            <w:tcW w:w="584" w:type="pct"/>
            <w:vAlign w:val="center"/>
          </w:tcPr>
          <w:p w14:paraId="0FDCC403" w14:textId="77777777" w:rsidR="00042EC9" w:rsidRPr="00042EC9" w:rsidRDefault="00042EC9" w:rsidP="00042EC9">
            <w:pPr>
              <w:jc w:val="center"/>
              <w:rPr>
                <w:sz w:val="22"/>
                <w:szCs w:val="22"/>
              </w:rPr>
            </w:pPr>
            <w:r w:rsidRPr="00042EC9">
              <w:rPr>
                <w:sz w:val="22"/>
                <w:szCs w:val="22"/>
              </w:rPr>
              <w:t>199,57</w:t>
            </w:r>
          </w:p>
        </w:tc>
        <w:tc>
          <w:tcPr>
            <w:tcW w:w="584" w:type="pct"/>
            <w:vAlign w:val="center"/>
          </w:tcPr>
          <w:p w14:paraId="23587145" w14:textId="77777777" w:rsidR="00042EC9" w:rsidRPr="00042EC9" w:rsidRDefault="00042EC9" w:rsidP="00042EC9">
            <w:pPr>
              <w:jc w:val="center"/>
              <w:rPr>
                <w:sz w:val="22"/>
                <w:szCs w:val="22"/>
              </w:rPr>
            </w:pPr>
            <w:r w:rsidRPr="00042EC9">
              <w:rPr>
                <w:sz w:val="22"/>
                <w:szCs w:val="22"/>
              </w:rPr>
              <w:t>201,06</w:t>
            </w:r>
          </w:p>
        </w:tc>
        <w:tc>
          <w:tcPr>
            <w:tcW w:w="556" w:type="pct"/>
            <w:vAlign w:val="center"/>
          </w:tcPr>
          <w:p w14:paraId="12FE372A" w14:textId="77777777" w:rsidR="00042EC9" w:rsidRPr="00042EC9" w:rsidRDefault="00042EC9" w:rsidP="00042EC9">
            <w:pPr>
              <w:jc w:val="center"/>
              <w:rPr>
                <w:sz w:val="22"/>
                <w:szCs w:val="22"/>
              </w:rPr>
            </w:pPr>
            <w:r w:rsidRPr="00042EC9">
              <w:rPr>
                <w:sz w:val="22"/>
                <w:szCs w:val="22"/>
              </w:rPr>
              <w:t>211,17</w:t>
            </w:r>
          </w:p>
        </w:tc>
      </w:tr>
    </w:tbl>
    <w:p w14:paraId="667E35DE" w14:textId="77777777" w:rsidR="00042EC9" w:rsidRPr="00042EC9" w:rsidRDefault="00042EC9" w:rsidP="00042EC9">
      <w:pPr>
        <w:ind w:firstLine="720"/>
        <w:jc w:val="both"/>
        <w:rPr>
          <w:szCs w:val="20"/>
        </w:rPr>
      </w:pPr>
      <w:r w:rsidRPr="00042EC9">
        <w:rPr>
          <w:szCs w:val="20"/>
        </w:rPr>
        <w:t xml:space="preserve">Увеличение норматива удельного расхода топлива на 10,1 </w:t>
      </w:r>
      <w:proofErr w:type="spellStart"/>
      <w:r w:rsidRPr="00042EC9">
        <w:rPr>
          <w:szCs w:val="20"/>
        </w:rPr>
        <w:t>кг.у.т</w:t>
      </w:r>
      <w:proofErr w:type="spellEnd"/>
      <w:r w:rsidRPr="00042EC9">
        <w:rPr>
          <w:szCs w:val="20"/>
        </w:rPr>
        <w:t xml:space="preserve">./Гкал обусловлено оформлением режимных карт на некоторых котлах в котельных п. </w:t>
      </w:r>
      <w:proofErr w:type="spellStart"/>
      <w:r w:rsidRPr="00042EC9">
        <w:rPr>
          <w:szCs w:val="20"/>
        </w:rPr>
        <w:t>Казанково</w:t>
      </w:r>
      <w:proofErr w:type="spellEnd"/>
      <w:r w:rsidRPr="00042EC9">
        <w:rPr>
          <w:szCs w:val="20"/>
        </w:rPr>
        <w:t>, п. Степной, п. Загорский.</w:t>
      </w:r>
    </w:p>
    <w:p w14:paraId="12E57EE3" w14:textId="77777777" w:rsidR="00042EC9" w:rsidRPr="00042EC9" w:rsidRDefault="00042EC9" w:rsidP="00042EC9">
      <w:pPr>
        <w:ind w:firstLine="720"/>
        <w:jc w:val="both"/>
        <w:rPr>
          <w:szCs w:val="20"/>
        </w:rPr>
      </w:pPr>
    </w:p>
    <w:p w14:paraId="094179E6" w14:textId="77777777" w:rsidR="00042EC9" w:rsidRPr="00042EC9" w:rsidRDefault="00042EC9" w:rsidP="00042EC9">
      <w:pPr>
        <w:ind w:firstLine="720"/>
        <w:jc w:val="both"/>
        <w:rPr>
          <w:sz w:val="28"/>
          <w:szCs w:val="28"/>
        </w:rPr>
      </w:pPr>
      <w:r w:rsidRPr="00042EC9">
        <w:rPr>
          <w:sz w:val="28"/>
          <w:szCs w:val="28"/>
        </w:rPr>
        <w:t>На основании выполненных расчетов, в соответствии с основами ценообразования в сфере теплоснабжения, утвержденными постановлением Правительства РФ от 22.10.2012 №1075, Федеральным законом от 27.07.2010 №190-ФЗ «О теплоснабжении», нормативы удельного расхода топлива на отпущенную тепловую энергию на 2022 год составят:</w:t>
      </w:r>
    </w:p>
    <w:p w14:paraId="2FEE1F35" w14:textId="77777777" w:rsidR="00042EC9" w:rsidRPr="00042EC9" w:rsidRDefault="00042EC9" w:rsidP="00042EC9">
      <w:pPr>
        <w:ind w:left="426" w:firstLine="294"/>
        <w:jc w:val="both"/>
        <w:rPr>
          <w:sz w:val="27"/>
          <w:szCs w:val="27"/>
        </w:rPr>
      </w:pPr>
      <w:r w:rsidRPr="00042EC9">
        <w:rPr>
          <w:sz w:val="27"/>
          <w:szCs w:val="27"/>
        </w:rPr>
        <w:br w:type="page"/>
      </w:r>
    </w:p>
    <w:p w14:paraId="5D300600" w14:textId="77777777" w:rsidR="00042EC9" w:rsidRPr="00042EC9" w:rsidRDefault="00042EC9" w:rsidP="00042EC9">
      <w:pPr>
        <w:ind w:left="426" w:firstLine="294"/>
        <w:jc w:val="both"/>
        <w:rPr>
          <w:sz w:val="27"/>
          <w:szCs w:val="27"/>
        </w:rPr>
      </w:pPr>
    </w:p>
    <w:p w14:paraId="16630E5C" w14:textId="77777777" w:rsidR="00042EC9" w:rsidRPr="00042EC9" w:rsidRDefault="00042EC9" w:rsidP="00042EC9">
      <w:pPr>
        <w:tabs>
          <w:tab w:val="left" w:pos="1665"/>
        </w:tabs>
        <w:jc w:val="center"/>
        <w:rPr>
          <w:b/>
          <w:bCs/>
          <w:sz w:val="32"/>
          <w:szCs w:val="32"/>
        </w:rPr>
      </w:pPr>
      <w:r w:rsidRPr="00042EC9">
        <w:rPr>
          <w:b/>
          <w:bCs/>
          <w:sz w:val="32"/>
          <w:szCs w:val="32"/>
        </w:rPr>
        <w:t>ПРЕДЛОЖЕНИЕ</w:t>
      </w:r>
    </w:p>
    <w:p w14:paraId="712AA986" w14:textId="77777777" w:rsidR="00042EC9" w:rsidRPr="00042EC9" w:rsidRDefault="00042EC9" w:rsidP="00042EC9">
      <w:pPr>
        <w:jc w:val="center"/>
        <w:rPr>
          <w:bCs/>
          <w:sz w:val="28"/>
          <w:szCs w:val="28"/>
        </w:rPr>
      </w:pPr>
      <w:r w:rsidRPr="00042EC9">
        <w:rPr>
          <w:bCs/>
          <w:sz w:val="28"/>
          <w:szCs w:val="28"/>
        </w:rPr>
        <w:t xml:space="preserve">по утверждению нормативов удельных расходов топлива на отпущенную электрическую и тепловую энергию от котельных </w:t>
      </w:r>
      <w:r w:rsidRPr="00042EC9">
        <w:rPr>
          <w:bCs/>
          <w:sz w:val="28"/>
          <w:szCs w:val="28"/>
        </w:rPr>
        <w:br/>
        <w:t>на 2022 год</w:t>
      </w:r>
    </w:p>
    <w:p w14:paraId="0CB66C2C" w14:textId="77777777" w:rsidR="00042EC9" w:rsidRPr="00042EC9" w:rsidRDefault="00042EC9" w:rsidP="00042EC9">
      <w:pPr>
        <w:jc w:val="center"/>
        <w:rPr>
          <w:sz w:val="27"/>
          <w:szCs w:val="27"/>
        </w:rPr>
      </w:pPr>
    </w:p>
    <w:p w14:paraId="4D609C71" w14:textId="77777777" w:rsidR="00042EC9" w:rsidRPr="00042EC9" w:rsidRDefault="00042EC9" w:rsidP="00042EC9">
      <w:pPr>
        <w:jc w:val="both"/>
        <w:rPr>
          <w:b/>
          <w:bCs/>
          <w:sz w:val="20"/>
          <w:szCs w:val="20"/>
        </w:rPr>
      </w:pPr>
    </w:p>
    <w:tbl>
      <w:tblPr>
        <w:tblW w:w="5000" w:type="pct"/>
        <w:tblLook w:val="0000" w:firstRow="0" w:lastRow="0" w:firstColumn="0" w:lastColumn="0" w:noHBand="0" w:noVBand="0"/>
      </w:tblPr>
      <w:tblGrid>
        <w:gridCol w:w="5161"/>
        <w:gridCol w:w="4179"/>
      </w:tblGrid>
      <w:tr w:rsidR="00042EC9" w:rsidRPr="00042EC9" w14:paraId="0C9DC9AF" w14:textId="77777777" w:rsidTr="001A60FA">
        <w:trPr>
          <w:trHeight w:val="1180"/>
        </w:trPr>
        <w:tc>
          <w:tcPr>
            <w:tcW w:w="2763" w:type="pct"/>
            <w:tcBorders>
              <w:top w:val="single" w:sz="8" w:space="0" w:color="auto"/>
              <w:left w:val="single" w:sz="8" w:space="0" w:color="auto"/>
              <w:bottom w:val="single" w:sz="4" w:space="0" w:color="000000"/>
              <w:right w:val="single" w:sz="4" w:space="0" w:color="000000"/>
            </w:tcBorders>
            <w:shd w:val="clear" w:color="auto" w:fill="auto"/>
            <w:vAlign w:val="center"/>
          </w:tcPr>
          <w:p w14:paraId="0E5E6755" w14:textId="77777777" w:rsidR="00042EC9" w:rsidRPr="00042EC9" w:rsidRDefault="00042EC9" w:rsidP="00042EC9">
            <w:pPr>
              <w:jc w:val="center"/>
              <w:rPr>
                <w:bCs/>
                <w:sz w:val="28"/>
                <w:szCs w:val="28"/>
              </w:rPr>
            </w:pPr>
            <w:r w:rsidRPr="00042EC9">
              <w:rPr>
                <w:bCs/>
                <w:sz w:val="28"/>
                <w:szCs w:val="28"/>
              </w:rPr>
              <w:t>Организация (организационно правовая форма; наименование; местонахождение)</w:t>
            </w:r>
          </w:p>
        </w:tc>
        <w:tc>
          <w:tcPr>
            <w:tcW w:w="2237" w:type="pct"/>
            <w:tcBorders>
              <w:top w:val="single" w:sz="8" w:space="0" w:color="auto"/>
              <w:left w:val="nil"/>
              <w:right w:val="single" w:sz="4" w:space="0" w:color="auto"/>
            </w:tcBorders>
            <w:shd w:val="clear" w:color="auto" w:fill="auto"/>
            <w:vAlign w:val="center"/>
          </w:tcPr>
          <w:p w14:paraId="56AED7E8" w14:textId="77777777" w:rsidR="00042EC9" w:rsidRPr="00042EC9" w:rsidRDefault="00042EC9" w:rsidP="00042EC9">
            <w:pPr>
              <w:jc w:val="center"/>
              <w:rPr>
                <w:bCs/>
                <w:sz w:val="28"/>
                <w:szCs w:val="28"/>
              </w:rPr>
            </w:pPr>
            <w:r w:rsidRPr="00042EC9">
              <w:rPr>
                <w:bCs/>
                <w:sz w:val="28"/>
                <w:szCs w:val="28"/>
              </w:rPr>
              <w:t xml:space="preserve">Норматив на отпущенную тепловую энергию на 2022 год, </w:t>
            </w:r>
            <w:r w:rsidRPr="00042EC9">
              <w:rPr>
                <w:bCs/>
                <w:sz w:val="28"/>
                <w:szCs w:val="28"/>
              </w:rPr>
              <w:br/>
            </w:r>
            <w:proofErr w:type="spellStart"/>
            <w:r w:rsidRPr="00042EC9">
              <w:rPr>
                <w:bCs/>
                <w:sz w:val="28"/>
                <w:szCs w:val="28"/>
              </w:rPr>
              <w:t>кг.у.т</w:t>
            </w:r>
            <w:proofErr w:type="spellEnd"/>
            <w:r w:rsidRPr="00042EC9">
              <w:rPr>
                <w:bCs/>
                <w:sz w:val="28"/>
                <w:szCs w:val="28"/>
              </w:rPr>
              <w:t>./Гкал</w:t>
            </w:r>
          </w:p>
        </w:tc>
      </w:tr>
      <w:tr w:rsidR="00042EC9" w:rsidRPr="00042EC9" w14:paraId="36CDD68E" w14:textId="77777777" w:rsidTr="001A60FA">
        <w:trPr>
          <w:trHeight w:val="838"/>
        </w:trPr>
        <w:tc>
          <w:tcPr>
            <w:tcW w:w="2763" w:type="pct"/>
            <w:tcBorders>
              <w:top w:val="single" w:sz="4" w:space="0" w:color="auto"/>
              <w:left w:val="single" w:sz="8" w:space="0" w:color="auto"/>
              <w:bottom w:val="single" w:sz="8" w:space="0" w:color="auto"/>
              <w:right w:val="single" w:sz="4" w:space="0" w:color="000000"/>
            </w:tcBorders>
            <w:shd w:val="clear" w:color="auto" w:fill="auto"/>
            <w:vAlign w:val="center"/>
          </w:tcPr>
          <w:p w14:paraId="1C4EEF5B" w14:textId="77777777" w:rsidR="00042EC9" w:rsidRPr="00042EC9" w:rsidRDefault="00042EC9" w:rsidP="00042EC9">
            <w:pPr>
              <w:jc w:val="center"/>
              <w:rPr>
                <w:bCs/>
                <w:sz w:val="28"/>
                <w:szCs w:val="28"/>
              </w:rPr>
            </w:pPr>
            <w:r w:rsidRPr="00042EC9">
              <w:rPr>
                <w:bCs/>
                <w:sz w:val="28"/>
                <w:szCs w:val="28"/>
              </w:rPr>
              <w:t xml:space="preserve">МКП «КТВС НМР» </w:t>
            </w:r>
            <w:r w:rsidRPr="00042EC9">
              <w:rPr>
                <w:bCs/>
                <w:sz w:val="28"/>
                <w:szCs w:val="28"/>
              </w:rPr>
              <w:br/>
              <w:t>(Новокузнецкий район),</w:t>
            </w:r>
          </w:p>
          <w:p w14:paraId="1B41330E" w14:textId="77777777" w:rsidR="00042EC9" w:rsidRPr="00042EC9" w:rsidRDefault="00042EC9" w:rsidP="00042EC9">
            <w:pPr>
              <w:jc w:val="center"/>
              <w:rPr>
                <w:bCs/>
                <w:sz w:val="28"/>
                <w:szCs w:val="28"/>
              </w:rPr>
            </w:pPr>
            <w:r w:rsidRPr="00042EC9">
              <w:rPr>
                <w:bCs/>
                <w:sz w:val="28"/>
                <w:szCs w:val="28"/>
              </w:rPr>
              <w:t>ИНН 4252015404</w:t>
            </w:r>
          </w:p>
        </w:tc>
        <w:tc>
          <w:tcPr>
            <w:tcW w:w="2237" w:type="pct"/>
            <w:tcBorders>
              <w:top w:val="single" w:sz="4" w:space="0" w:color="auto"/>
              <w:left w:val="nil"/>
              <w:bottom w:val="single" w:sz="8" w:space="0" w:color="auto"/>
              <w:right w:val="single" w:sz="4" w:space="0" w:color="auto"/>
            </w:tcBorders>
            <w:shd w:val="clear" w:color="auto" w:fill="auto"/>
            <w:vAlign w:val="center"/>
          </w:tcPr>
          <w:p w14:paraId="2F504E05" w14:textId="77777777" w:rsidR="00042EC9" w:rsidRPr="00042EC9" w:rsidRDefault="00042EC9" w:rsidP="00042EC9">
            <w:pPr>
              <w:jc w:val="center"/>
              <w:rPr>
                <w:bCs/>
                <w:sz w:val="28"/>
                <w:szCs w:val="28"/>
              </w:rPr>
            </w:pPr>
            <w:r w:rsidRPr="00042EC9">
              <w:rPr>
                <w:bCs/>
                <w:sz w:val="28"/>
                <w:szCs w:val="28"/>
              </w:rPr>
              <w:t>211,2</w:t>
            </w:r>
          </w:p>
        </w:tc>
      </w:tr>
    </w:tbl>
    <w:p w14:paraId="11ACDD08" w14:textId="77777777" w:rsidR="00042EC9" w:rsidRPr="00042EC9" w:rsidRDefault="00042EC9" w:rsidP="00042EC9">
      <w:pPr>
        <w:jc w:val="both"/>
        <w:rPr>
          <w:sz w:val="26"/>
          <w:szCs w:val="26"/>
        </w:rPr>
      </w:pPr>
    </w:p>
    <w:p w14:paraId="2FA82E69" w14:textId="77777777" w:rsidR="00042EC9" w:rsidRPr="00042EC9" w:rsidRDefault="00042EC9" w:rsidP="00042EC9">
      <w:pPr>
        <w:jc w:val="both"/>
        <w:rPr>
          <w:sz w:val="26"/>
          <w:szCs w:val="26"/>
        </w:rPr>
      </w:pPr>
    </w:p>
    <w:p w14:paraId="620935F4" w14:textId="77777777" w:rsidR="00042EC9" w:rsidRPr="00042EC9" w:rsidRDefault="00042EC9" w:rsidP="00042EC9">
      <w:pPr>
        <w:ind w:firstLine="720"/>
        <w:jc w:val="both"/>
        <w:rPr>
          <w:sz w:val="26"/>
          <w:szCs w:val="26"/>
        </w:rPr>
      </w:pPr>
    </w:p>
    <w:p w14:paraId="6F9B86CE" w14:textId="77777777" w:rsidR="00042EC9" w:rsidRPr="00042EC9" w:rsidRDefault="00042EC9" w:rsidP="00042EC9">
      <w:pPr>
        <w:ind w:firstLine="709"/>
        <w:jc w:val="both"/>
        <w:rPr>
          <w:b/>
          <w:sz w:val="28"/>
          <w:szCs w:val="28"/>
        </w:rPr>
      </w:pPr>
    </w:p>
    <w:p w14:paraId="287172FA" w14:textId="77777777" w:rsidR="00042EC9" w:rsidRDefault="00042EC9" w:rsidP="00405689">
      <w:pPr>
        <w:tabs>
          <w:tab w:val="left" w:pos="5580"/>
          <w:tab w:val="left" w:pos="9498"/>
        </w:tabs>
        <w:ind w:right="-569"/>
        <w:rPr>
          <w:sz w:val="28"/>
          <w:szCs w:val="28"/>
          <w:lang w:eastAsia="en-US"/>
        </w:rPr>
        <w:sectPr w:rsidR="00042EC9" w:rsidSect="00405689">
          <w:pgSz w:w="11906" w:h="16838"/>
          <w:pgMar w:top="851" w:right="1133" w:bottom="1135" w:left="1418" w:header="426" w:footer="407" w:gutter="0"/>
          <w:cols w:space="708"/>
          <w:titlePg/>
          <w:docGrid w:linePitch="360"/>
        </w:sectPr>
      </w:pPr>
    </w:p>
    <w:p w14:paraId="2354B4AB" w14:textId="73C9F705" w:rsidR="00042EC9" w:rsidRPr="00081AD4" w:rsidRDefault="00042EC9" w:rsidP="00042EC9">
      <w:pPr>
        <w:tabs>
          <w:tab w:val="left" w:pos="5580"/>
          <w:tab w:val="left" w:pos="9498"/>
        </w:tabs>
        <w:ind w:left="-961" w:right="-569" w:firstLine="5923"/>
        <w:rPr>
          <w:color w:val="000000" w:themeColor="text1"/>
        </w:rPr>
      </w:pPr>
      <w:r w:rsidRPr="00081AD4">
        <w:rPr>
          <w:color w:val="000000" w:themeColor="text1"/>
        </w:rPr>
        <w:t xml:space="preserve">Приложение № </w:t>
      </w:r>
      <w:r>
        <w:rPr>
          <w:color w:val="000000" w:themeColor="text1"/>
        </w:rPr>
        <w:t>9</w:t>
      </w:r>
      <w:r w:rsidRPr="00081AD4">
        <w:rPr>
          <w:color w:val="000000" w:themeColor="text1"/>
        </w:rPr>
        <w:t xml:space="preserve"> </w:t>
      </w:r>
      <w:r>
        <w:rPr>
          <w:color w:val="000000" w:themeColor="text1"/>
        </w:rPr>
        <w:t>к протоколу</w:t>
      </w:r>
      <w:r w:rsidRPr="00081AD4">
        <w:rPr>
          <w:color w:val="000000" w:themeColor="text1"/>
        </w:rPr>
        <w:t xml:space="preserve"> № </w:t>
      </w:r>
      <w:r>
        <w:rPr>
          <w:color w:val="000000" w:themeColor="text1"/>
        </w:rPr>
        <w:t>79</w:t>
      </w:r>
    </w:p>
    <w:p w14:paraId="03A3C16B" w14:textId="77777777" w:rsidR="00042EC9" w:rsidRPr="00081AD4" w:rsidRDefault="00042EC9" w:rsidP="00042EC9">
      <w:pPr>
        <w:tabs>
          <w:tab w:val="left" w:pos="5580"/>
          <w:tab w:val="left" w:pos="9498"/>
        </w:tabs>
        <w:ind w:left="-961" w:right="-569" w:firstLine="5923"/>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3C3FC950" w14:textId="77777777" w:rsidR="00042EC9" w:rsidRPr="00081AD4" w:rsidRDefault="00042EC9" w:rsidP="00042EC9">
      <w:pPr>
        <w:tabs>
          <w:tab w:val="left" w:pos="5580"/>
          <w:tab w:val="left" w:pos="9498"/>
        </w:tabs>
        <w:ind w:left="-961" w:right="-569" w:firstLine="5923"/>
        <w:rPr>
          <w:color w:val="000000" w:themeColor="text1"/>
        </w:rPr>
      </w:pPr>
      <w:r w:rsidRPr="00081AD4">
        <w:rPr>
          <w:color w:val="000000" w:themeColor="text1"/>
        </w:rPr>
        <w:t>энергетической комиссии</w:t>
      </w:r>
    </w:p>
    <w:p w14:paraId="761AD8AD" w14:textId="4A46D6EA" w:rsidR="00042EC9" w:rsidRDefault="00042EC9" w:rsidP="00042EC9">
      <w:pPr>
        <w:tabs>
          <w:tab w:val="left" w:pos="5580"/>
          <w:tab w:val="left" w:pos="9498"/>
        </w:tabs>
        <w:ind w:left="-961" w:right="-569" w:firstLine="5923"/>
        <w:rPr>
          <w:color w:val="000000" w:themeColor="text1"/>
        </w:rPr>
      </w:pPr>
      <w:r w:rsidRPr="00081AD4">
        <w:rPr>
          <w:color w:val="000000" w:themeColor="text1"/>
        </w:rPr>
        <w:t xml:space="preserve">Кузбасса от </w:t>
      </w:r>
      <w:r>
        <w:rPr>
          <w:color w:val="000000" w:themeColor="text1"/>
        </w:rPr>
        <w:t>30</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1AAFA33B" w14:textId="77777777" w:rsidR="00042EC9" w:rsidRDefault="00042EC9" w:rsidP="00042EC9">
      <w:pPr>
        <w:tabs>
          <w:tab w:val="left" w:pos="5580"/>
          <w:tab w:val="left" w:pos="9498"/>
        </w:tabs>
        <w:ind w:left="-961" w:right="-569" w:firstLine="5923"/>
        <w:rPr>
          <w:color w:val="000000" w:themeColor="text1"/>
        </w:rPr>
      </w:pPr>
    </w:p>
    <w:p w14:paraId="4CE2DB2A" w14:textId="77777777" w:rsidR="00042EC9" w:rsidRPr="00042EC9" w:rsidRDefault="00042EC9" w:rsidP="00042EC9">
      <w:pPr>
        <w:keepNext/>
        <w:jc w:val="center"/>
        <w:outlineLvl w:val="0"/>
        <w:rPr>
          <w:b/>
          <w:iCs/>
          <w:sz w:val="28"/>
          <w:szCs w:val="28"/>
        </w:rPr>
      </w:pPr>
      <w:r w:rsidRPr="00042EC9">
        <w:rPr>
          <w:b/>
          <w:iCs/>
          <w:sz w:val="28"/>
          <w:szCs w:val="28"/>
        </w:rPr>
        <w:t xml:space="preserve">Экспертное заключение Региональной энергетической комиссии Кузбасса по материалам, представленным </w:t>
      </w:r>
      <w:r w:rsidRPr="00042EC9">
        <w:rPr>
          <w:b/>
          <w:sz w:val="28"/>
          <w:szCs w:val="28"/>
        </w:rPr>
        <w:t>ООО «ТГК» (г. Новокузнецк)</w:t>
      </w:r>
      <w:r w:rsidRPr="00042EC9">
        <w:rPr>
          <w:b/>
          <w:iCs/>
          <w:sz w:val="28"/>
          <w:szCs w:val="28"/>
        </w:rPr>
        <w:t>, для утверждения норматива удельных расходов топлива на отпущенную тепловую энергию от котельных на 2022 год</w:t>
      </w:r>
    </w:p>
    <w:p w14:paraId="043D99ED" w14:textId="77777777" w:rsidR="00042EC9" w:rsidRDefault="00042EC9" w:rsidP="00042EC9">
      <w:pPr>
        <w:ind w:firstLine="709"/>
        <w:jc w:val="both"/>
        <w:rPr>
          <w:i/>
          <w:sz w:val="28"/>
          <w:szCs w:val="28"/>
        </w:rPr>
      </w:pPr>
    </w:p>
    <w:p w14:paraId="6B170F59" w14:textId="50666BAD" w:rsidR="00042EC9" w:rsidRPr="00042EC9" w:rsidRDefault="00042EC9" w:rsidP="00042EC9">
      <w:pPr>
        <w:ind w:firstLine="709"/>
        <w:jc w:val="both"/>
        <w:rPr>
          <w:sz w:val="28"/>
          <w:szCs w:val="28"/>
        </w:rPr>
      </w:pPr>
      <w:r w:rsidRPr="00042EC9">
        <w:rPr>
          <w:sz w:val="28"/>
          <w:szCs w:val="28"/>
        </w:rPr>
        <w:t xml:space="preserve">В Региональную энергетическую комиссию Кузбасса обратилось </w:t>
      </w:r>
      <w:r w:rsidRPr="00042EC9">
        <w:rPr>
          <w:sz w:val="28"/>
          <w:szCs w:val="28"/>
        </w:rPr>
        <w:br/>
      </w:r>
      <w:bookmarkStart w:id="19" w:name="_Hlk89084561"/>
      <w:r w:rsidRPr="00042EC9">
        <w:rPr>
          <w:sz w:val="28"/>
          <w:szCs w:val="28"/>
        </w:rPr>
        <w:t xml:space="preserve">ООО «ТГК» (г. Новокузнецк) </w:t>
      </w:r>
      <w:bookmarkEnd w:id="19"/>
      <w:r w:rsidRPr="00042EC9">
        <w:rPr>
          <w:sz w:val="28"/>
          <w:szCs w:val="28"/>
        </w:rPr>
        <w:t>(далее – Предприятие) с заявкой на утверждение норматива удельных расходов топлива на отпущенную тепловую энергию от котельных.</w:t>
      </w:r>
    </w:p>
    <w:p w14:paraId="6EB4C317" w14:textId="77777777" w:rsidR="00042EC9" w:rsidRPr="00042EC9" w:rsidRDefault="00042EC9" w:rsidP="00042EC9">
      <w:pPr>
        <w:ind w:firstLine="709"/>
        <w:jc w:val="both"/>
        <w:rPr>
          <w:sz w:val="28"/>
          <w:szCs w:val="28"/>
        </w:rPr>
      </w:pPr>
      <w:bookmarkStart w:id="20" w:name="_Hlk89084576"/>
      <w:r w:rsidRPr="00042EC9">
        <w:rPr>
          <w:sz w:val="28"/>
          <w:szCs w:val="28"/>
        </w:rPr>
        <w:t xml:space="preserve">Предприятие эксплуатирует в </w:t>
      </w:r>
      <w:proofErr w:type="spellStart"/>
      <w:r w:rsidRPr="00042EC9">
        <w:rPr>
          <w:sz w:val="28"/>
          <w:szCs w:val="28"/>
        </w:rPr>
        <w:t>пгт</w:t>
      </w:r>
      <w:proofErr w:type="spellEnd"/>
      <w:r w:rsidRPr="00042EC9">
        <w:rPr>
          <w:sz w:val="28"/>
          <w:szCs w:val="28"/>
        </w:rPr>
        <w:t xml:space="preserve">. Тяжинский 4 котельные мощностью 27,7 Гкал/ч (Котельная №1 – 15,6 Гкал/ч; котельная Типография – 4,4 Гкал/ч; котельная п. Листвянка – 3,3 Гкал/ч; котельная п. Ново-восточный – 4,4 Гкал/ч), обеспечивающие тепловой энергией население, бюджетные организации и иных потребителей </w:t>
      </w:r>
      <w:proofErr w:type="spellStart"/>
      <w:r w:rsidRPr="00042EC9">
        <w:rPr>
          <w:sz w:val="28"/>
          <w:szCs w:val="28"/>
        </w:rPr>
        <w:t>пгт</w:t>
      </w:r>
      <w:proofErr w:type="spellEnd"/>
      <w:r w:rsidRPr="00042EC9">
        <w:rPr>
          <w:sz w:val="28"/>
          <w:szCs w:val="28"/>
        </w:rPr>
        <w:t>. Тяжинский. Услуги горячего водоснабжения предприятие не оказывает.</w:t>
      </w:r>
    </w:p>
    <w:p w14:paraId="27AD29A4" w14:textId="77777777" w:rsidR="00042EC9" w:rsidRPr="00042EC9" w:rsidRDefault="00042EC9" w:rsidP="00042EC9">
      <w:pPr>
        <w:ind w:firstLine="709"/>
        <w:jc w:val="both"/>
        <w:rPr>
          <w:sz w:val="28"/>
          <w:szCs w:val="28"/>
        </w:rPr>
      </w:pPr>
      <w:r w:rsidRPr="00042EC9">
        <w:rPr>
          <w:sz w:val="28"/>
          <w:szCs w:val="28"/>
        </w:rPr>
        <w:t xml:space="preserve">Температурный график тепловой сети – 95/70C. </w:t>
      </w:r>
    </w:p>
    <w:p w14:paraId="39233BCA" w14:textId="77777777" w:rsidR="00042EC9" w:rsidRPr="00042EC9" w:rsidRDefault="00042EC9" w:rsidP="00042EC9">
      <w:pPr>
        <w:ind w:firstLine="709"/>
        <w:jc w:val="both"/>
        <w:rPr>
          <w:sz w:val="28"/>
          <w:szCs w:val="28"/>
        </w:rPr>
      </w:pPr>
      <w:r w:rsidRPr="00042EC9">
        <w:rPr>
          <w:sz w:val="28"/>
          <w:szCs w:val="28"/>
        </w:rPr>
        <w:t>Поставщиком воды на технологические нужды является МУП «Гарант» на основании договора № 1 от 09.01.2019 г.</w:t>
      </w:r>
    </w:p>
    <w:p w14:paraId="17B98B9A" w14:textId="77777777" w:rsidR="00042EC9" w:rsidRPr="00042EC9" w:rsidRDefault="00042EC9" w:rsidP="00042EC9">
      <w:pPr>
        <w:ind w:firstLine="709"/>
        <w:jc w:val="both"/>
        <w:rPr>
          <w:sz w:val="28"/>
          <w:szCs w:val="28"/>
        </w:rPr>
      </w:pPr>
      <w:r w:rsidRPr="00042EC9">
        <w:rPr>
          <w:sz w:val="28"/>
          <w:szCs w:val="28"/>
        </w:rPr>
        <w:t xml:space="preserve">Котельные работают в отопительный период, в летнее время производится плановый ремонт котельного оборудования. Котлы работают на каменном угле марки ДР. Топливо доставляется автомобильным транспортом и хранится на открытых угольных складах котельных. </w:t>
      </w:r>
    </w:p>
    <w:p w14:paraId="442D56E8" w14:textId="77777777" w:rsidR="00042EC9" w:rsidRPr="00042EC9" w:rsidRDefault="00042EC9" w:rsidP="00042EC9">
      <w:pPr>
        <w:ind w:firstLine="709"/>
        <w:jc w:val="both"/>
        <w:rPr>
          <w:sz w:val="28"/>
          <w:szCs w:val="28"/>
        </w:rPr>
      </w:pPr>
      <w:r w:rsidRPr="00042EC9">
        <w:rPr>
          <w:sz w:val="28"/>
          <w:szCs w:val="28"/>
        </w:rPr>
        <w:t>Услуги по передаче тепловой энергии оказывает МУП «Гарант» (</w:t>
      </w:r>
      <w:proofErr w:type="spellStart"/>
      <w:r w:rsidRPr="00042EC9">
        <w:rPr>
          <w:sz w:val="28"/>
          <w:szCs w:val="28"/>
        </w:rPr>
        <w:t>пгт</w:t>
      </w:r>
      <w:proofErr w:type="spellEnd"/>
      <w:r w:rsidRPr="00042EC9">
        <w:rPr>
          <w:sz w:val="28"/>
          <w:szCs w:val="28"/>
        </w:rPr>
        <w:t xml:space="preserve">. Тяжинский). Схема теплоснабжения - закрытая. </w:t>
      </w:r>
    </w:p>
    <w:p w14:paraId="1A6BD275" w14:textId="77777777" w:rsidR="00042EC9" w:rsidRPr="00042EC9" w:rsidRDefault="00042EC9" w:rsidP="00042EC9">
      <w:pPr>
        <w:ind w:firstLine="709"/>
        <w:jc w:val="both"/>
        <w:rPr>
          <w:sz w:val="28"/>
          <w:szCs w:val="28"/>
        </w:rPr>
      </w:pPr>
      <w:r w:rsidRPr="00042EC9">
        <w:rPr>
          <w:sz w:val="28"/>
          <w:szCs w:val="28"/>
        </w:rPr>
        <w:t>Предприятие осуществляет деятельность по теплоснабжению потребителей. Система налогообложения – общая.</w:t>
      </w:r>
    </w:p>
    <w:bookmarkEnd w:id="20"/>
    <w:p w14:paraId="3575939E" w14:textId="77777777" w:rsidR="00042EC9" w:rsidRPr="00042EC9" w:rsidRDefault="00042EC9" w:rsidP="00042EC9">
      <w:pPr>
        <w:ind w:firstLine="567"/>
        <w:jc w:val="both"/>
        <w:rPr>
          <w:sz w:val="28"/>
          <w:szCs w:val="28"/>
        </w:rPr>
      </w:pPr>
    </w:p>
    <w:p w14:paraId="7AACE851" w14:textId="77777777" w:rsidR="00042EC9" w:rsidRPr="00042EC9" w:rsidRDefault="00042EC9" w:rsidP="00042EC9">
      <w:pPr>
        <w:ind w:firstLine="567"/>
        <w:jc w:val="both"/>
        <w:rPr>
          <w:sz w:val="28"/>
          <w:szCs w:val="28"/>
        </w:rPr>
      </w:pPr>
      <w:r w:rsidRPr="00042EC9">
        <w:rPr>
          <w:sz w:val="28"/>
          <w:szCs w:val="28"/>
        </w:rPr>
        <w:t>Предприятием для утверждения норматива удельных расходов топлива на отпущенную тепловую энергию от котельных представлен следующий пакет расчетно-обосновывающих материалов:</w:t>
      </w:r>
    </w:p>
    <w:p w14:paraId="5659560C" w14:textId="77777777" w:rsidR="00042EC9" w:rsidRPr="00042EC9" w:rsidRDefault="00042EC9" w:rsidP="00042EC9">
      <w:pPr>
        <w:ind w:firstLine="567"/>
        <w:jc w:val="both"/>
        <w:rPr>
          <w:sz w:val="28"/>
          <w:szCs w:val="28"/>
        </w:rPr>
      </w:pPr>
      <w:r w:rsidRPr="00042EC9">
        <w:rPr>
          <w:sz w:val="28"/>
          <w:szCs w:val="28"/>
        </w:rPr>
        <w:t>- копия Устава;</w:t>
      </w:r>
    </w:p>
    <w:p w14:paraId="3C46F67B" w14:textId="77777777" w:rsidR="00042EC9" w:rsidRPr="00042EC9" w:rsidRDefault="00042EC9" w:rsidP="00042EC9">
      <w:pPr>
        <w:ind w:firstLine="567"/>
        <w:jc w:val="both"/>
        <w:rPr>
          <w:sz w:val="28"/>
          <w:szCs w:val="28"/>
        </w:rPr>
      </w:pPr>
      <w:r w:rsidRPr="00042EC9">
        <w:rPr>
          <w:sz w:val="28"/>
          <w:szCs w:val="28"/>
        </w:rPr>
        <w:t>- копия свидетельства о государственной регистрации;</w:t>
      </w:r>
    </w:p>
    <w:p w14:paraId="096AAAA6" w14:textId="77777777" w:rsidR="00042EC9" w:rsidRPr="00042EC9" w:rsidRDefault="00042EC9" w:rsidP="00042EC9">
      <w:pPr>
        <w:ind w:firstLine="567"/>
        <w:jc w:val="both"/>
        <w:rPr>
          <w:sz w:val="28"/>
          <w:szCs w:val="28"/>
        </w:rPr>
      </w:pPr>
      <w:r w:rsidRPr="00042EC9">
        <w:rPr>
          <w:sz w:val="28"/>
          <w:szCs w:val="28"/>
        </w:rPr>
        <w:t>- копия свидетельства о постановке на учет в налоговом органе;</w:t>
      </w:r>
    </w:p>
    <w:p w14:paraId="5C214D3D" w14:textId="77777777" w:rsidR="00042EC9" w:rsidRPr="00042EC9" w:rsidRDefault="00042EC9" w:rsidP="00042EC9">
      <w:pPr>
        <w:ind w:firstLine="567"/>
        <w:jc w:val="both"/>
        <w:rPr>
          <w:sz w:val="28"/>
          <w:szCs w:val="28"/>
        </w:rPr>
      </w:pPr>
      <w:r w:rsidRPr="00042EC9">
        <w:rPr>
          <w:sz w:val="28"/>
          <w:szCs w:val="28"/>
        </w:rPr>
        <w:t>- перечень оборудования котельных, его технические характеристики;</w:t>
      </w:r>
    </w:p>
    <w:p w14:paraId="049CFA13" w14:textId="77777777" w:rsidR="00042EC9" w:rsidRPr="00042EC9" w:rsidRDefault="00042EC9" w:rsidP="00042EC9">
      <w:pPr>
        <w:ind w:firstLine="567"/>
        <w:jc w:val="both"/>
        <w:rPr>
          <w:sz w:val="28"/>
          <w:szCs w:val="28"/>
        </w:rPr>
      </w:pPr>
      <w:r w:rsidRPr="00042EC9">
        <w:rPr>
          <w:sz w:val="28"/>
          <w:szCs w:val="28"/>
        </w:rPr>
        <w:t>- договор аренды имущественного комплекса (подтверждает площадь котельной);</w:t>
      </w:r>
    </w:p>
    <w:p w14:paraId="1532675F" w14:textId="77777777" w:rsidR="00042EC9" w:rsidRPr="00042EC9" w:rsidRDefault="00042EC9" w:rsidP="00042EC9">
      <w:pPr>
        <w:ind w:firstLine="567"/>
        <w:jc w:val="both"/>
        <w:rPr>
          <w:sz w:val="28"/>
          <w:szCs w:val="28"/>
        </w:rPr>
      </w:pPr>
      <w:r w:rsidRPr="00042EC9">
        <w:rPr>
          <w:sz w:val="28"/>
          <w:szCs w:val="28"/>
        </w:rPr>
        <w:t>- пояснительная записка;</w:t>
      </w:r>
    </w:p>
    <w:p w14:paraId="49B47164" w14:textId="77777777" w:rsidR="00042EC9" w:rsidRPr="00042EC9" w:rsidRDefault="00042EC9" w:rsidP="00042EC9">
      <w:pPr>
        <w:ind w:firstLine="567"/>
        <w:jc w:val="both"/>
        <w:rPr>
          <w:sz w:val="28"/>
          <w:szCs w:val="28"/>
        </w:rPr>
      </w:pPr>
      <w:r w:rsidRPr="00042EC9">
        <w:rPr>
          <w:sz w:val="28"/>
          <w:szCs w:val="28"/>
        </w:rPr>
        <w:t>- температурные графики работы;</w:t>
      </w:r>
    </w:p>
    <w:p w14:paraId="2A6EE6EA" w14:textId="77777777" w:rsidR="00042EC9" w:rsidRPr="00042EC9" w:rsidRDefault="00042EC9" w:rsidP="00042EC9">
      <w:pPr>
        <w:ind w:firstLine="567"/>
        <w:jc w:val="both"/>
        <w:rPr>
          <w:sz w:val="28"/>
          <w:szCs w:val="28"/>
        </w:rPr>
      </w:pPr>
      <w:r w:rsidRPr="00042EC9">
        <w:rPr>
          <w:sz w:val="28"/>
          <w:szCs w:val="28"/>
        </w:rPr>
        <w:t>- сведения о режимах работы котлоагрегатов на планируемый период работы;</w:t>
      </w:r>
    </w:p>
    <w:p w14:paraId="7B9D73D3" w14:textId="77777777" w:rsidR="00042EC9" w:rsidRPr="00042EC9" w:rsidRDefault="00042EC9" w:rsidP="00042EC9">
      <w:pPr>
        <w:ind w:firstLine="567"/>
        <w:jc w:val="both"/>
        <w:rPr>
          <w:sz w:val="28"/>
          <w:szCs w:val="28"/>
        </w:rPr>
      </w:pPr>
      <w:r w:rsidRPr="00042EC9">
        <w:rPr>
          <w:sz w:val="28"/>
          <w:szCs w:val="28"/>
        </w:rPr>
        <w:t>- плановое значение расхода топлива на планируемый период регулирования;</w:t>
      </w:r>
    </w:p>
    <w:p w14:paraId="6271572B" w14:textId="77777777" w:rsidR="00042EC9" w:rsidRPr="00042EC9" w:rsidRDefault="00042EC9" w:rsidP="00042EC9">
      <w:pPr>
        <w:ind w:firstLine="567"/>
        <w:jc w:val="both"/>
        <w:rPr>
          <w:sz w:val="28"/>
          <w:szCs w:val="28"/>
        </w:rPr>
      </w:pPr>
      <w:r w:rsidRPr="00042EC9">
        <w:rPr>
          <w:sz w:val="28"/>
          <w:szCs w:val="28"/>
        </w:rPr>
        <w:t>- плановое значение выработки тепловой энергии на регулируемый период;</w:t>
      </w:r>
    </w:p>
    <w:p w14:paraId="3129EDA8" w14:textId="77777777" w:rsidR="00042EC9" w:rsidRPr="00042EC9" w:rsidRDefault="00042EC9" w:rsidP="00042EC9">
      <w:pPr>
        <w:ind w:firstLine="567"/>
        <w:jc w:val="both"/>
        <w:rPr>
          <w:sz w:val="28"/>
          <w:szCs w:val="28"/>
        </w:rPr>
      </w:pPr>
      <w:r w:rsidRPr="00042EC9">
        <w:rPr>
          <w:sz w:val="28"/>
          <w:szCs w:val="28"/>
        </w:rPr>
        <w:t>- расчет нормативов удельных расходов топлива;</w:t>
      </w:r>
    </w:p>
    <w:p w14:paraId="308F0220" w14:textId="77777777" w:rsidR="00042EC9" w:rsidRPr="00042EC9" w:rsidRDefault="00042EC9" w:rsidP="00042EC9">
      <w:pPr>
        <w:ind w:firstLine="567"/>
        <w:jc w:val="both"/>
        <w:rPr>
          <w:sz w:val="28"/>
          <w:szCs w:val="28"/>
        </w:rPr>
      </w:pPr>
      <w:r w:rsidRPr="00042EC9">
        <w:rPr>
          <w:sz w:val="28"/>
          <w:szCs w:val="28"/>
        </w:rPr>
        <w:t>- расчет полезного отпуска на отопление и ГВС жилых, общественных зданий;</w:t>
      </w:r>
    </w:p>
    <w:p w14:paraId="79515306" w14:textId="77777777" w:rsidR="00042EC9" w:rsidRPr="00042EC9" w:rsidRDefault="00042EC9" w:rsidP="00042EC9">
      <w:pPr>
        <w:ind w:firstLine="567"/>
        <w:jc w:val="both"/>
        <w:rPr>
          <w:sz w:val="28"/>
          <w:szCs w:val="28"/>
        </w:rPr>
      </w:pPr>
      <w:r w:rsidRPr="00042EC9">
        <w:rPr>
          <w:sz w:val="28"/>
          <w:szCs w:val="28"/>
        </w:rPr>
        <w:t>- расчет расхода тепловой энергии на собственные нужды;</w:t>
      </w:r>
    </w:p>
    <w:p w14:paraId="3FEAFF5F" w14:textId="77777777" w:rsidR="00042EC9" w:rsidRPr="00042EC9" w:rsidRDefault="00042EC9" w:rsidP="00042EC9">
      <w:pPr>
        <w:ind w:firstLine="567"/>
        <w:jc w:val="both"/>
        <w:rPr>
          <w:sz w:val="28"/>
          <w:szCs w:val="28"/>
        </w:rPr>
      </w:pPr>
      <w:r w:rsidRPr="00042EC9">
        <w:rPr>
          <w:sz w:val="28"/>
          <w:szCs w:val="28"/>
        </w:rPr>
        <w:t>- расчет потерь тепла при передаче тепловой энергии;</w:t>
      </w:r>
    </w:p>
    <w:p w14:paraId="3553B275" w14:textId="77777777" w:rsidR="00042EC9" w:rsidRPr="00042EC9" w:rsidRDefault="00042EC9" w:rsidP="00042EC9">
      <w:pPr>
        <w:ind w:firstLine="567"/>
        <w:jc w:val="both"/>
        <w:rPr>
          <w:sz w:val="28"/>
          <w:szCs w:val="28"/>
        </w:rPr>
      </w:pPr>
      <w:r w:rsidRPr="00042EC9">
        <w:rPr>
          <w:sz w:val="28"/>
          <w:szCs w:val="28"/>
        </w:rPr>
        <w:t>- сертификаты используемого топлива;</w:t>
      </w:r>
    </w:p>
    <w:p w14:paraId="66F20F43" w14:textId="77777777" w:rsidR="00042EC9" w:rsidRPr="00042EC9" w:rsidRDefault="00042EC9" w:rsidP="00042EC9">
      <w:pPr>
        <w:ind w:firstLine="567"/>
        <w:jc w:val="both"/>
        <w:rPr>
          <w:sz w:val="28"/>
          <w:szCs w:val="28"/>
        </w:rPr>
      </w:pPr>
      <w:r w:rsidRPr="00042EC9">
        <w:rPr>
          <w:sz w:val="28"/>
          <w:szCs w:val="28"/>
        </w:rPr>
        <w:t>- копии паспортов котлов;</w:t>
      </w:r>
    </w:p>
    <w:p w14:paraId="6F407898" w14:textId="77777777" w:rsidR="00042EC9" w:rsidRPr="00042EC9" w:rsidRDefault="00042EC9" w:rsidP="00042EC9">
      <w:pPr>
        <w:ind w:firstLine="567"/>
        <w:jc w:val="both"/>
        <w:rPr>
          <w:sz w:val="28"/>
          <w:szCs w:val="28"/>
        </w:rPr>
      </w:pPr>
      <w:r w:rsidRPr="00042EC9">
        <w:rPr>
          <w:sz w:val="28"/>
          <w:szCs w:val="28"/>
        </w:rPr>
        <w:t>- расчеты удельных расходов топлива по каждой котельной на каждый месяц периода регулирования и в целом за расчетный период;</w:t>
      </w:r>
    </w:p>
    <w:p w14:paraId="175F57B5" w14:textId="77777777" w:rsidR="00042EC9" w:rsidRPr="00042EC9" w:rsidRDefault="00042EC9" w:rsidP="00042EC9">
      <w:pPr>
        <w:ind w:firstLine="567"/>
        <w:jc w:val="both"/>
        <w:rPr>
          <w:sz w:val="28"/>
          <w:szCs w:val="28"/>
        </w:rPr>
      </w:pPr>
      <w:r w:rsidRPr="00042EC9">
        <w:rPr>
          <w:sz w:val="28"/>
          <w:szCs w:val="28"/>
        </w:rPr>
        <w:t>- значения нормативов на год расчетный, текущий и за два года, предшествующих году текущему, включенных в тариф;</w:t>
      </w:r>
    </w:p>
    <w:p w14:paraId="3FB4713A" w14:textId="77777777" w:rsidR="00042EC9" w:rsidRPr="00042EC9" w:rsidRDefault="00042EC9" w:rsidP="00042EC9">
      <w:pPr>
        <w:ind w:firstLine="567"/>
        <w:jc w:val="both"/>
        <w:rPr>
          <w:sz w:val="28"/>
          <w:szCs w:val="28"/>
        </w:rPr>
      </w:pPr>
      <w:r w:rsidRPr="00042EC9">
        <w:rPr>
          <w:sz w:val="28"/>
          <w:szCs w:val="28"/>
        </w:rPr>
        <w:t>- заключение экспертизы материалов, обосновывающих значение нормативов удельных расходов топлива, выполненной ОАО «АЭЭ».</w:t>
      </w:r>
    </w:p>
    <w:p w14:paraId="086899F0" w14:textId="77777777" w:rsidR="00042EC9" w:rsidRPr="00042EC9" w:rsidRDefault="00042EC9" w:rsidP="00042EC9">
      <w:pPr>
        <w:ind w:firstLine="567"/>
        <w:jc w:val="both"/>
        <w:rPr>
          <w:sz w:val="28"/>
          <w:szCs w:val="28"/>
        </w:rPr>
      </w:pPr>
      <w:r w:rsidRPr="00042EC9">
        <w:rPr>
          <w:sz w:val="28"/>
          <w:szCs w:val="28"/>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042EC9">
          <w:rPr>
            <w:sz w:val="28"/>
            <w:szCs w:val="28"/>
          </w:rPr>
          <w:t>2009 г</w:t>
        </w:r>
      </w:smartTag>
      <w:r w:rsidRPr="00042EC9">
        <w:rPr>
          <w:sz w:val="28"/>
          <w:szCs w:val="28"/>
        </w:rPr>
        <w:t xml:space="preserve">., утвержденную Приказом Минэнерго России от 30 декабря </w:t>
      </w:r>
      <w:smartTag w:uri="urn:schemas-microsoft-com:office:smarttags" w:element="metricconverter">
        <w:smartTagPr>
          <w:attr w:name="ProductID" w:val="2008 г"/>
        </w:smartTagPr>
        <w:r w:rsidRPr="00042EC9">
          <w:rPr>
            <w:sz w:val="28"/>
            <w:szCs w:val="28"/>
          </w:rPr>
          <w:t>2008 г</w:t>
        </w:r>
      </w:smartTag>
      <w:r w:rsidRPr="00042EC9">
        <w:rPr>
          <w:sz w:val="28"/>
          <w:szCs w:val="28"/>
        </w:rPr>
        <w:t>. № 323.</w:t>
      </w:r>
    </w:p>
    <w:p w14:paraId="2FE633D3" w14:textId="77777777" w:rsidR="00042EC9" w:rsidRPr="00042EC9" w:rsidRDefault="00042EC9" w:rsidP="00042EC9">
      <w:pPr>
        <w:ind w:firstLine="567"/>
        <w:jc w:val="both"/>
        <w:rPr>
          <w:sz w:val="28"/>
          <w:szCs w:val="28"/>
        </w:rPr>
      </w:pPr>
      <w:r w:rsidRPr="00042EC9">
        <w:rPr>
          <w:sz w:val="28"/>
          <w:szCs w:val="28"/>
        </w:rPr>
        <w:t>В таблице 1 представлена динамика основных показателей удельного расхода топлива на отпущенную тепловую энергию.</w:t>
      </w:r>
    </w:p>
    <w:p w14:paraId="2D5F02DD" w14:textId="77777777" w:rsidR="00042EC9" w:rsidRPr="00042EC9" w:rsidRDefault="00042EC9" w:rsidP="00042EC9">
      <w:pPr>
        <w:ind w:firstLine="567"/>
        <w:jc w:val="both"/>
        <w:rPr>
          <w:sz w:val="28"/>
          <w:szCs w:val="28"/>
        </w:rPr>
      </w:pPr>
    </w:p>
    <w:p w14:paraId="30FDB0A0" w14:textId="77777777" w:rsidR="00042EC9" w:rsidRPr="00042EC9" w:rsidRDefault="00042EC9" w:rsidP="00042EC9">
      <w:pPr>
        <w:ind w:firstLine="567"/>
        <w:jc w:val="right"/>
        <w:rPr>
          <w:sz w:val="28"/>
          <w:szCs w:val="28"/>
        </w:rPr>
      </w:pPr>
      <w:r w:rsidRPr="00042EC9">
        <w:rPr>
          <w:sz w:val="28"/>
          <w:szCs w:val="28"/>
        </w:rPr>
        <w:t>Таблица 1</w:t>
      </w:r>
    </w:p>
    <w:p w14:paraId="0F6DC9E3" w14:textId="77777777" w:rsidR="00042EC9" w:rsidRPr="00042EC9" w:rsidRDefault="00042EC9" w:rsidP="00042EC9">
      <w:pPr>
        <w:jc w:val="center"/>
        <w:rPr>
          <w:b/>
          <w:sz w:val="28"/>
          <w:szCs w:val="28"/>
        </w:rPr>
      </w:pPr>
      <w:r w:rsidRPr="00042EC9">
        <w:rPr>
          <w:b/>
          <w:sz w:val="28"/>
          <w:szCs w:val="28"/>
        </w:rPr>
        <w:t>ДИНАМИКА ОСНОВНЫХ ПОКАЗАТЕЛЕЙ</w:t>
      </w:r>
    </w:p>
    <w:p w14:paraId="01E6C231" w14:textId="77777777" w:rsidR="00042EC9" w:rsidRPr="00042EC9" w:rsidRDefault="00042EC9" w:rsidP="00042EC9">
      <w:pPr>
        <w:jc w:val="center"/>
        <w:rPr>
          <w:b/>
          <w:sz w:val="28"/>
          <w:szCs w:val="28"/>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5"/>
        <w:gridCol w:w="1166"/>
        <w:gridCol w:w="1250"/>
        <w:gridCol w:w="1144"/>
        <w:gridCol w:w="1250"/>
        <w:gridCol w:w="994"/>
        <w:gridCol w:w="1166"/>
      </w:tblGrid>
      <w:tr w:rsidR="00042EC9" w:rsidRPr="00042EC9" w14:paraId="10CC397F" w14:textId="77777777" w:rsidTr="001A60FA">
        <w:trPr>
          <w:trHeight w:val="300"/>
        </w:trPr>
        <w:tc>
          <w:tcPr>
            <w:tcW w:w="1270" w:type="pct"/>
            <w:vMerge w:val="restart"/>
            <w:shd w:val="clear" w:color="auto" w:fill="auto"/>
            <w:vAlign w:val="center"/>
          </w:tcPr>
          <w:p w14:paraId="0CB4722C" w14:textId="77777777" w:rsidR="00042EC9" w:rsidRPr="00042EC9" w:rsidRDefault="00042EC9" w:rsidP="00042EC9">
            <w:pPr>
              <w:jc w:val="center"/>
              <w:rPr>
                <w:b/>
                <w:bCs/>
                <w:sz w:val="22"/>
                <w:szCs w:val="22"/>
              </w:rPr>
            </w:pPr>
            <w:bookmarkStart w:id="21" w:name="_Hlk518395199"/>
            <w:r w:rsidRPr="00042EC9">
              <w:rPr>
                <w:b/>
                <w:bCs/>
                <w:sz w:val="22"/>
                <w:szCs w:val="22"/>
              </w:rPr>
              <w:t>показатели</w:t>
            </w:r>
          </w:p>
        </w:tc>
        <w:tc>
          <w:tcPr>
            <w:tcW w:w="3730" w:type="pct"/>
            <w:gridSpan w:val="6"/>
            <w:shd w:val="clear" w:color="auto" w:fill="auto"/>
            <w:vAlign w:val="center"/>
          </w:tcPr>
          <w:p w14:paraId="018CC773" w14:textId="77777777" w:rsidR="00042EC9" w:rsidRPr="00042EC9" w:rsidRDefault="00042EC9" w:rsidP="00042EC9">
            <w:pPr>
              <w:jc w:val="center"/>
              <w:rPr>
                <w:b/>
                <w:bCs/>
                <w:sz w:val="22"/>
                <w:szCs w:val="22"/>
              </w:rPr>
            </w:pPr>
            <w:r w:rsidRPr="00042EC9">
              <w:rPr>
                <w:b/>
                <w:bCs/>
                <w:sz w:val="22"/>
                <w:szCs w:val="22"/>
              </w:rPr>
              <w:t>Значения показателей</w:t>
            </w:r>
          </w:p>
        </w:tc>
      </w:tr>
      <w:tr w:rsidR="00042EC9" w:rsidRPr="00042EC9" w14:paraId="2DB7DCED" w14:textId="77777777" w:rsidTr="001A60FA">
        <w:trPr>
          <w:trHeight w:val="80"/>
        </w:trPr>
        <w:tc>
          <w:tcPr>
            <w:tcW w:w="1270" w:type="pct"/>
            <w:vMerge/>
            <w:shd w:val="clear" w:color="auto" w:fill="auto"/>
            <w:vAlign w:val="center"/>
          </w:tcPr>
          <w:p w14:paraId="05C68699" w14:textId="77777777" w:rsidR="00042EC9" w:rsidRPr="00042EC9" w:rsidRDefault="00042EC9" w:rsidP="00042EC9">
            <w:pPr>
              <w:jc w:val="center"/>
              <w:rPr>
                <w:b/>
                <w:bCs/>
                <w:sz w:val="22"/>
                <w:szCs w:val="22"/>
              </w:rPr>
            </w:pPr>
          </w:p>
        </w:tc>
        <w:tc>
          <w:tcPr>
            <w:tcW w:w="1293" w:type="pct"/>
            <w:gridSpan w:val="2"/>
            <w:shd w:val="clear" w:color="auto" w:fill="auto"/>
            <w:vAlign w:val="center"/>
          </w:tcPr>
          <w:p w14:paraId="2C266242" w14:textId="77777777" w:rsidR="00042EC9" w:rsidRPr="00042EC9" w:rsidRDefault="00042EC9" w:rsidP="00042EC9">
            <w:pPr>
              <w:jc w:val="center"/>
              <w:rPr>
                <w:b/>
                <w:bCs/>
                <w:sz w:val="22"/>
                <w:szCs w:val="22"/>
              </w:rPr>
            </w:pPr>
            <w:r w:rsidRPr="00042EC9">
              <w:rPr>
                <w:b/>
                <w:bCs/>
                <w:sz w:val="22"/>
                <w:szCs w:val="22"/>
              </w:rPr>
              <w:t>2019</w:t>
            </w:r>
          </w:p>
        </w:tc>
        <w:tc>
          <w:tcPr>
            <w:tcW w:w="1281" w:type="pct"/>
            <w:gridSpan w:val="2"/>
            <w:shd w:val="clear" w:color="auto" w:fill="auto"/>
            <w:vAlign w:val="center"/>
          </w:tcPr>
          <w:p w14:paraId="57945AFB" w14:textId="77777777" w:rsidR="00042EC9" w:rsidRPr="00042EC9" w:rsidRDefault="00042EC9" w:rsidP="00042EC9">
            <w:pPr>
              <w:jc w:val="center"/>
              <w:rPr>
                <w:b/>
                <w:bCs/>
                <w:sz w:val="22"/>
                <w:szCs w:val="22"/>
              </w:rPr>
            </w:pPr>
            <w:r w:rsidRPr="00042EC9">
              <w:rPr>
                <w:b/>
                <w:bCs/>
                <w:sz w:val="22"/>
                <w:szCs w:val="22"/>
              </w:rPr>
              <w:t>2020</w:t>
            </w:r>
          </w:p>
        </w:tc>
        <w:tc>
          <w:tcPr>
            <w:tcW w:w="532" w:type="pct"/>
            <w:shd w:val="clear" w:color="auto" w:fill="auto"/>
            <w:vAlign w:val="center"/>
          </w:tcPr>
          <w:p w14:paraId="7173311D" w14:textId="77777777" w:rsidR="00042EC9" w:rsidRPr="00042EC9" w:rsidRDefault="00042EC9" w:rsidP="00042EC9">
            <w:pPr>
              <w:jc w:val="center"/>
              <w:rPr>
                <w:b/>
                <w:bCs/>
                <w:sz w:val="22"/>
                <w:szCs w:val="22"/>
              </w:rPr>
            </w:pPr>
            <w:r w:rsidRPr="00042EC9">
              <w:rPr>
                <w:b/>
                <w:bCs/>
                <w:sz w:val="22"/>
                <w:szCs w:val="22"/>
              </w:rPr>
              <w:t>2021</w:t>
            </w:r>
          </w:p>
        </w:tc>
        <w:tc>
          <w:tcPr>
            <w:tcW w:w="624" w:type="pct"/>
            <w:shd w:val="clear" w:color="auto" w:fill="auto"/>
            <w:vAlign w:val="center"/>
          </w:tcPr>
          <w:p w14:paraId="6B300EE2" w14:textId="77777777" w:rsidR="00042EC9" w:rsidRPr="00042EC9" w:rsidRDefault="00042EC9" w:rsidP="00042EC9">
            <w:pPr>
              <w:jc w:val="center"/>
              <w:rPr>
                <w:b/>
                <w:bCs/>
                <w:sz w:val="22"/>
                <w:szCs w:val="22"/>
              </w:rPr>
            </w:pPr>
            <w:r w:rsidRPr="00042EC9">
              <w:rPr>
                <w:b/>
                <w:bCs/>
                <w:sz w:val="22"/>
                <w:szCs w:val="22"/>
              </w:rPr>
              <w:t>2022</w:t>
            </w:r>
          </w:p>
        </w:tc>
      </w:tr>
      <w:tr w:rsidR="00042EC9" w:rsidRPr="00042EC9" w14:paraId="63381B8B" w14:textId="77777777" w:rsidTr="001A60FA">
        <w:trPr>
          <w:trHeight w:val="300"/>
        </w:trPr>
        <w:tc>
          <w:tcPr>
            <w:tcW w:w="1270" w:type="pct"/>
            <w:vMerge/>
            <w:shd w:val="clear" w:color="auto" w:fill="auto"/>
            <w:vAlign w:val="center"/>
          </w:tcPr>
          <w:p w14:paraId="01A34E70" w14:textId="77777777" w:rsidR="00042EC9" w:rsidRPr="00042EC9" w:rsidRDefault="00042EC9" w:rsidP="00042EC9">
            <w:pPr>
              <w:jc w:val="center"/>
              <w:rPr>
                <w:sz w:val="22"/>
                <w:szCs w:val="22"/>
              </w:rPr>
            </w:pPr>
          </w:p>
        </w:tc>
        <w:tc>
          <w:tcPr>
            <w:tcW w:w="624" w:type="pct"/>
            <w:shd w:val="clear" w:color="auto" w:fill="auto"/>
            <w:vAlign w:val="center"/>
          </w:tcPr>
          <w:p w14:paraId="7104C619" w14:textId="77777777" w:rsidR="00042EC9" w:rsidRPr="00042EC9" w:rsidRDefault="00042EC9" w:rsidP="00042EC9">
            <w:pPr>
              <w:jc w:val="center"/>
              <w:rPr>
                <w:b/>
                <w:bCs/>
                <w:sz w:val="22"/>
                <w:szCs w:val="22"/>
              </w:rPr>
            </w:pPr>
            <w:r w:rsidRPr="00042EC9">
              <w:rPr>
                <w:b/>
                <w:bCs/>
                <w:sz w:val="22"/>
                <w:szCs w:val="22"/>
              </w:rPr>
              <w:t>план</w:t>
            </w:r>
          </w:p>
        </w:tc>
        <w:tc>
          <w:tcPr>
            <w:tcW w:w="669" w:type="pct"/>
            <w:shd w:val="clear" w:color="auto" w:fill="auto"/>
            <w:vAlign w:val="center"/>
          </w:tcPr>
          <w:p w14:paraId="5F309BC0" w14:textId="77777777" w:rsidR="00042EC9" w:rsidRPr="00042EC9" w:rsidRDefault="00042EC9" w:rsidP="00042EC9">
            <w:pPr>
              <w:jc w:val="center"/>
              <w:rPr>
                <w:b/>
                <w:bCs/>
                <w:sz w:val="22"/>
                <w:szCs w:val="22"/>
              </w:rPr>
            </w:pPr>
            <w:r w:rsidRPr="00042EC9">
              <w:rPr>
                <w:b/>
                <w:bCs/>
                <w:sz w:val="22"/>
                <w:szCs w:val="22"/>
              </w:rPr>
              <w:t>отчет</w:t>
            </w:r>
          </w:p>
        </w:tc>
        <w:tc>
          <w:tcPr>
            <w:tcW w:w="612" w:type="pct"/>
            <w:shd w:val="clear" w:color="auto" w:fill="auto"/>
            <w:vAlign w:val="center"/>
          </w:tcPr>
          <w:p w14:paraId="66D40511" w14:textId="77777777" w:rsidR="00042EC9" w:rsidRPr="00042EC9" w:rsidRDefault="00042EC9" w:rsidP="00042EC9">
            <w:pPr>
              <w:jc w:val="center"/>
              <w:rPr>
                <w:b/>
                <w:bCs/>
                <w:sz w:val="22"/>
                <w:szCs w:val="22"/>
              </w:rPr>
            </w:pPr>
            <w:r w:rsidRPr="00042EC9">
              <w:rPr>
                <w:b/>
                <w:bCs/>
                <w:sz w:val="22"/>
                <w:szCs w:val="22"/>
              </w:rPr>
              <w:t>план</w:t>
            </w:r>
          </w:p>
        </w:tc>
        <w:tc>
          <w:tcPr>
            <w:tcW w:w="669" w:type="pct"/>
            <w:shd w:val="clear" w:color="auto" w:fill="auto"/>
            <w:vAlign w:val="center"/>
          </w:tcPr>
          <w:p w14:paraId="6ED341BA" w14:textId="77777777" w:rsidR="00042EC9" w:rsidRPr="00042EC9" w:rsidRDefault="00042EC9" w:rsidP="00042EC9">
            <w:pPr>
              <w:jc w:val="center"/>
              <w:rPr>
                <w:b/>
                <w:bCs/>
                <w:sz w:val="22"/>
                <w:szCs w:val="22"/>
              </w:rPr>
            </w:pPr>
            <w:r w:rsidRPr="00042EC9">
              <w:rPr>
                <w:b/>
                <w:bCs/>
                <w:sz w:val="22"/>
                <w:szCs w:val="22"/>
              </w:rPr>
              <w:t>отчет</w:t>
            </w:r>
          </w:p>
        </w:tc>
        <w:tc>
          <w:tcPr>
            <w:tcW w:w="532" w:type="pct"/>
            <w:shd w:val="clear" w:color="auto" w:fill="auto"/>
            <w:vAlign w:val="center"/>
          </w:tcPr>
          <w:p w14:paraId="398D73A2" w14:textId="77777777" w:rsidR="00042EC9" w:rsidRPr="00042EC9" w:rsidRDefault="00042EC9" w:rsidP="00042EC9">
            <w:pPr>
              <w:jc w:val="center"/>
              <w:rPr>
                <w:b/>
                <w:bCs/>
                <w:sz w:val="22"/>
                <w:szCs w:val="22"/>
              </w:rPr>
            </w:pPr>
            <w:r w:rsidRPr="00042EC9">
              <w:rPr>
                <w:b/>
                <w:bCs/>
                <w:sz w:val="22"/>
                <w:szCs w:val="22"/>
              </w:rPr>
              <w:t>план</w:t>
            </w:r>
          </w:p>
        </w:tc>
        <w:tc>
          <w:tcPr>
            <w:tcW w:w="624" w:type="pct"/>
            <w:shd w:val="clear" w:color="auto" w:fill="auto"/>
            <w:vAlign w:val="center"/>
          </w:tcPr>
          <w:p w14:paraId="0299D975" w14:textId="77777777" w:rsidR="00042EC9" w:rsidRPr="00042EC9" w:rsidRDefault="00042EC9" w:rsidP="00042EC9">
            <w:pPr>
              <w:jc w:val="center"/>
              <w:rPr>
                <w:b/>
                <w:bCs/>
                <w:sz w:val="22"/>
                <w:szCs w:val="22"/>
              </w:rPr>
            </w:pPr>
            <w:r w:rsidRPr="00042EC9">
              <w:rPr>
                <w:b/>
                <w:bCs/>
                <w:sz w:val="22"/>
                <w:szCs w:val="22"/>
              </w:rPr>
              <w:t>расчет</w:t>
            </w:r>
          </w:p>
        </w:tc>
      </w:tr>
      <w:tr w:rsidR="00042EC9" w:rsidRPr="00042EC9" w14:paraId="42FB356A" w14:textId="77777777" w:rsidTr="001A60FA">
        <w:trPr>
          <w:trHeight w:val="270"/>
        </w:trPr>
        <w:tc>
          <w:tcPr>
            <w:tcW w:w="1270" w:type="pct"/>
            <w:shd w:val="clear" w:color="auto" w:fill="auto"/>
            <w:vAlign w:val="center"/>
          </w:tcPr>
          <w:p w14:paraId="7A858C9F" w14:textId="77777777" w:rsidR="00042EC9" w:rsidRPr="00042EC9" w:rsidRDefault="00042EC9" w:rsidP="00042EC9">
            <w:pPr>
              <w:jc w:val="center"/>
              <w:rPr>
                <w:sz w:val="22"/>
                <w:szCs w:val="22"/>
              </w:rPr>
            </w:pPr>
            <w:r w:rsidRPr="00042EC9">
              <w:rPr>
                <w:sz w:val="22"/>
                <w:szCs w:val="22"/>
              </w:rPr>
              <w:t>Производство тепловой энергии, Гкал</w:t>
            </w:r>
          </w:p>
        </w:tc>
        <w:tc>
          <w:tcPr>
            <w:tcW w:w="624" w:type="pct"/>
            <w:shd w:val="clear" w:color="auto" w:fill="auto"/>
            <w:vAlign w:val="center"/>
          </w:tcPr>
          <w:p w14:paraId="70709A88" w14:textId="77777777" w:rsidR="00042EC9" w:rsidRPr="00042EC9" w:rsidRDefault="00042EC9" w:rsidP="00042EC9">
            <w:pPr>
              <w:jc w:val="center"/>
              <w:rPr>
                <w:sz w:val="22"/>
                <w:szCs w:val="22"/>
              </w:rPr>
            </w:pPr>
            <w:r w:rsidRPr="00042EC9">
              <w:rPr>
                <w:sz w:val="22"/>
                <w:szCs w:val="22"/>
              </w:rPr>
              <w:t>46202,94</w:t>
            </w:r>
          </w:p>
        </w:tc>
        <w:tc>
          <w:tcPr>
            <w:tcW w:w="669" w:type="pct"/>
            <w:shd w:val="clear" w:color="auto" w:fill="auto"/>
            <w:vAlign w:val="center"/>
          </w:tcPr>
          <w:p w14:paraId="2AE54D77" w14:textId="77777777" w:rsidR="00042EC9" w:rsidRPr="00042EC9" w:rsidRDefault="00042EC9" w:rsidP="00042EC9">
            <w:pPr>
              <w:jc w:val="center"/>
              <w:rPr>
                <w:sz w:val="22"/>
                <w:szCs w:val="22"/>
              </w:rPr>
            </w:pPr>
            <w:r w:rsidRPr="00042EC9">
              <w:rPr>
                <w:sz w:val="22"/>
                <w:szCs w:val="22"/>
              </w:rPr>
              <w:t>34272,05</w:t>
            </w:r>
          </w:p>
        </w:tc>
        <w:tc>
          <w:tcPr>
            <w:tcW w:w="612" w:type="pct"/>
            <w:shd w:val="clear" w:color="auto" w:fill="auto"/>
            <w:vAlign w:val="center"/>
          </w:tcPr>
          <w:p w14:paraId="39D9A406" w14:textId="77777777" w:rsidR="00042EC9" w:rsidRPr="00042EC9" w:rsidRDefault="00042EC9" w:rsidP="00042EC9">
            <w:pPr>
              <w:jc w:val="center"/>
              <w:rPr>
                <w:sz w:val="22"/>
                <w:szCs w:val="22"/>
              </w:rPr>
            </w:pPr>
            <w:r w:rsidRPr="00042EC9">
              <w:rPr>
                <w:sz w:val="22"/>
                <w:szCs w:val="22"/>
              </w:rPr>
              <w:t>51828,54</w:t>
            </w:r>
          </w:p>
        </w:tc>
        <w:tc>
          <w:tcPr>
            <w:tcW w:w="669" w:type="pct"/>
            <w:shd w:val="clear" w:color="auto" w:fill="auto"/>
            <w:vAlign w:val="center"/>
          </w:tcPr>
          <w:p w14:paraId="6D765331" w14:textId="77777777" w:rsidR="00042EC9" w:rsidRPr="00042EC9" w:rsidRDefault="00042EC9" w:rsidP="00042EC9">
            <w:pPr>
              <w:jc w:val="center"/>
              <w:rPr>
                <w:sz w:val="22"/>
                <w:szCs w:val="22"/>
              </w:rPr>
            </w:pPr>
            <w:r w:rsidRPr="00042EC9">
              <w:rPr>
                <w:sz w:val="22"/>
                <w:szCs w:val="22"/>
              </w:rPr>
              <w:t>42487,54</w:t>
            </w:r>
          </w:p>
        </w:tc>
        <w:tc>
          <w:tcPr>
            <w:tcW w:w="532" w:type="pct"/>
            <w:shd w:val="clear" w:color="auto" w:fill="auto"/>
            <w:vAlign w:val="center"/>
          </w:tcPr>
          <w:p w14:paraId="6F6276E9" w14:textId="77777777" w:rsidR="00042EC9" w:rsidRPr="00042EC9" w:rsidRDefault="00042EC9" w:rsidP="00042EC9">
            <w:pPr>
              <w:jc w:val="center"/>
              <w:rPr>
                <w:sz w:val="22"/>
                <w:szCs w:val="22"/>
              </w:rPr>
            </w:pPr>
            <w:r w:rsidRPr="00042EC9">
              <w:rPr>
                <w:sz w:val="22"/>
                <w:szCs w:val="22"/>
              </w:rPr>
              <w:t>39532</w:t>
            </w:r>
          </w:p>
        </w:tc>
        <w:tc>
          <w:tcPr>
            <w:tcW w:w="624" w:type="pct"/>
            <w:shd w:val="clear" w:color="auto" w:fill="auto"/>
            <w:vAlign w:val="center"/>
          </w:tcPr>
          <w:p w14:paraId="2F78A914" w14:textId="77777777" w:rsidR="00042EC9" w:rsidRPr="00042EC9" w:rsidRDefault="00042EC9" w:rsidP="00042EC9">
            <w:pPr>
              <w:jc w:val="center"/>
              <w:rPr>
                <w:sz w:val="22"/>
                <w:szCs w:val="22"/>
              </w:rPr>
            </w:pPr>
            <w:r w:rsidRPr="00042EC9">
              <w:rPr>
                <w:sz w:val="22"/>
                <w:szCs w:val="22"/>
              </w:rPr>
              <w:t>40228,17</w:t>
            </w:r>
          </w:p>
        </w:tc>
      </w:tr>
      <w:tr w:rsidR="00042EC9" w:rsidRPr="00042EC9" w14:paraId="5CBE7ADB" w14:textId="77777777" w:rsidTr="001A60FA">
        <w:trPr>
          <w:trHeight w:val="780"/>
        </w:trPr>
        <w:tc>
          <w:tcPr>
            <w:tcW w:w="1270" w:type="pct"/>
            <w:shd w:val="clear" w:color="auto" w:fill="auto"/>
            <w:vAlign w:val="center"/>
          </w:tcPr>
          <w:p w14:paraId="3A3CF27C" w14:textId="77777777" w:rsidR="00042EC9" w:rsidRPr="00042EC9" w:rsidRDefault="00042EC9" w:rsidP="00042EC9">
            <w:pPr>
              <w:jc w:val="center"/>
              <w:rPr>
                <w:sz w:val="22"/>
                <w:szCs w:val="22"/>
              </w:rPr>
            </w:pPr>
            <w:r w:rsidRPr="00042EC9">
              <w:rPr>
                <w:sz w:val="22"/>
                <w:szCs w:val="22"/>
              </w:rPr>
              <w:t xml:space="preserve">Средневзвешенный норматив удельного расхода топлива на производство </w:t>
            </w:r>
            <w:proofErr w:type="gramStart"/>
            <w:r w:rsidRPr="00042EC9">
              <w:rPr>
                <w:sz w:val="22"/>
                <w:szCs w:val="22"/>
              </w:rPr>
              <w:t>тепло-вой</w:t>
            </w:r>
            <w:proofErr w:type="gramEnd"/>
            <w:r w:rsidRPr="00042EC9">
              <w:rPr>
                <w:sz w:val="22"/>
                <w:szCs w:val="22"/>
              </w:rPr>
              <w:t xml:space="preserve"> энергии, кг </w:t>
            </w:r>
            <w:proofErr w:type="spellStart"/>
            <w:r w:rsidRPr="00042EC9">
              <w:rPr>
                <w:sz w:val="22"/>
                <w:szCs w:val="22"/>
              </w:rPr>
              <w:t>у.т</w:t>
            </w:r>
            <w:proofErr w:type="spellEnd"/>
            <w:r w:rsidRPr="00042EC9">
              <w:rPr>
                <w:sz w:val="22"/>
                <w:szCs w:val="22"/>
              </w:rPr>
              <w:t>./Гкал</w:t>
            </w:r>
          </w:p>
        </w:tc>
        <w:tc>
          <w:tcPr>
            <w:tcW w:w="624" w:type="pct"/>
            <w:shd w:val="clear" w:color="auto" w:fill="auto"/>
            <w:vAlign w:val="center"/>
          </w:tcPr>
          <w:p w14:paraId="4F2F43C1" w14:textId="77777777" w:rsidR="00042EC9" w:rsidRPr="00042EC9" w:rsidRDefault="00042EC9" w:rsidP="00042EC9">
            <w:pPr>
              <w:jc w:val="center"/>
              <w:rPr>
                <w:sz w:val="22"/>
                <w:szCs w:val="22"/>
              </w:rPr>
            </w:pPr>
            <w:r w:rsidRPr="00042EC9">
              <w:rPr>
                <w:sz w:val="22"/>
                <w:szCs w:val="22"/>
              </w:rPr>
              <w:t>189,48</w:t>
            </w:r>
          </w:p>
        </w:tc>
        <w:tc>
          <w:tcPr>
            <w:tcW w:w="669" w:type="pct"/>
            <w:shd w:val="clear" w:color="auto" w:fill="auto"/>
            <w:vAlign w:val="center"/>
          </w:tcPr>
          <w:p w14:paraId="6347329B" w14:textId="77777777" w:rsidR="00042EC9" w:rsidRPr="00042EC9" w:rsidRDefault="00042EC9" w:rsidP="00042EC9">
            <w:pPr>
              <w:jc w:val="center"/>
              <w:rPr>
                <w:sz w:val="22"/>
                <w:szCs w:val="22"/>
              </w:rPr>
            </w:pPr>
            <w:r w:rsidRPr="00042EC9">
              <w:rPr>
                <w:sz w:val="22"/>
                <w:szCs w:val="22"/>
              </w:rPr>
              <w:t>354,37</w:t>
            </w:r>
          </w:p>
        </w:tc>
        <w:tc>
          <w:tcPr>
            <w:tcW w:w="612" w:type="pct"/>
            <w:shd w:val="clear" w:color="auto" w:fill="auto"/>
            <w:vAlign w:val="center"/>
          </w:tcPr>
          <w:p w14:paraId="3D6D48F0" w14:textId="77777777" w:rsidR="00042EC9" w:rsidRPr="00042EC9" w:rsidRDefault="00042EC9" w:rsidP="00042EC9">
            <w:pPr>
              <w:jc w:val="center"/>
              <w:rPr>
                <w:sz w:val="22"/>
                <w:szCs w:val="22"/>
              </w:rPr>
            </w:pPr>
            <w:r w:rsidRPr="00042EC9">
              <w:rPr>
                <w:sz w:val="22"/>
                <w:szCs w:val="22"/>
              </w:rPr>
              <w:t>194,01</w:t>
            </w:r>
          </w:p>
        </w:tc>
        <w:tc>
          <w:tcPr>
            <w:tcW w:w="669" w:type="pct"/>
            <w:shd w:val="clear" w:color="auto" w:fill="auto"/>
            <w:vAlign w:val="center"/>
          </w:tcPr>
          <w:p w14:paraId="2493F6DB" w14:textId="77777777" w:rsidR="00042EC9" w:rsidRPr="00042EC9" w:rsidRDefault="00042EC9" w:rsidP="00042EC9">
            <w:pPr>
              <w:jc w:val="center"/>
              <w:rPr>
                <w:sz w:val="22"/>
                <w:szCs w:val="22"/>
              </w:rPr>
            </w:pPr>
            <w:r w:rsidRPr="00042EC9">
              <w:rPr>
                <w:sz w:val="22"/>
                <w:szCs w:val="22"/>
              </w:rPr>
              <w:t>230,52</w:t>
            </w:r>
          </w:p>
        </w:tc>
        <w:tc>
          <w:tcPr>
            <w:tcW w:w="532" w:type="pct"/>
            <w:shd w:val="clear" w:color="auto" w:fill="auto"/>
            <w:vAlign w:val="center"/>
          </w:tcPr>
          <w:p w14:paraId="5B71F6F7" w14:textId="77777777" w:rsidR="00042EC9" w:rsidRPr="00042EC9" w:rsidRDefault="00042EC9" w:rsidP="00042EC9">
            <w:pPr>
              <w:jc w:val="center"/>
              <w:rPr>
                <w:sz w:val="22"/>
                <w:szCs w:val="22"/>
              </w:rPr>
            </w:pPr>
            <w:r w:rsidRPr="00042EC9">
              <w:rPr>
                <w:sz w:val="22"/>
                <w:szCs w:val="22"/>
              </w:rPr>
              <w:t>204,3</w:t>
            </w:r>
          </w:p>
        </w:tc>
        <w:tc>
          <w:tcPr>
            <w:tcW w:w="624" w:type="pct"/>
            <w:shd w:val="clear" w:color="auto" w:fill="auto"/>
            <w:vAlign w:val="center"/>
          </w:tcPr>
          <w:p w14:paraId="3E1C3F8B" w14:textId="77777777" w:rsidR="00042EC9" w:rsidRPr="00042EC9" w:rsidRDefault="00042EC9" w:rsidP="00042EC9">
            <w:pPr>
              <w:jc w:val="center"/>
              <w:rPr>
                <w:sz w:val="22"/>
                <w:szCs w:val="22"/>
              </w:rPr>
            </w:pPr>
            <w:r w:rsidRPr="00042EC9">
              <w:rPr>
                <w:sz w:val="22"/>
                <w:szCs w:val="22"/>
              </w:rPr>
              <w:t>206,04</w:t>
            </w:r>
          </w:p>
        </w:tc>
      </w:tr>
      <w:tr w:rsidR="00042EC9" w:rsidRPr="00042EC9" w14:paraId="73DF801A" w14:textId="77777777" w:rsidTr="001A60FA">
        <w:trPr>
          <w:trHeight w:val="510"/>
        </w:trPr>
        <w:tc>
          <w:tcPr>
            <w:tcW w:w="1270" w:type="pct"/>
            <w:shd w:val="clear" w:color="auto" w:fill="auto"/>
            <w:vAlign w:val="center"/>
          </w:tcPr>
          <w:p w14:paraId="127C08B7" w14:textId="77777777" w:rsidR="00042EC9" w:rsidRPr="00042EC9" w:rsidRDefault="00042EC9" w:rsidP="00042EC9">
            <w:pPr>
              <w:jc w:val="center"/>
              <w:rPr>
                <w:sz w:val="22"/>
                <w:szCs w:val="22"/>
              </w:rPr>
            </w:pPr>
            <w:r w:rsidRPr="00042EC9">
              <w:rPr>
                <w:sz w:val="22"/>
                <w:szCs w:val="22"/>
              </w:rPr>
              <w:t>Расход тепловой энергии на собственные нужды, Гкал</w:t>
            </w:r>
          </w:p>
        </w:tc>
        <w:tc>
          <w:tcPr>
            <w:tcW w:w="624" w:type="pct"/>
            <w:shd w:val="clear" w:color="auto" w:fill="auto"/>
            <w:vAlign w:val="center"/>
          </w:tcPr>
          <w:p w14:paraId="3B671033" w14:textId="77777777" w:rsidR="00042EC9" w:rsidRPr="00042EC9" w:rsidRDefault="00042EC9" w:rsidP="00042EC9">
            <w:pPr>
              <w:jc w:val="center"/>
              <w:rPr>
                <w:sz w:val="22"/>
                <w:szCs w:val="22"/>
              </w:rPr>
            </w:pPr>
            <w:r w:rsidRPr="00042EC9">
              <w:rPr>
                <w:sz w:val="22"/>
                <w:szCs w:val="22"/>
              </w:rPr>
              <w:t>764,8</w:t>
            </w:r>
          </w:p>
        </w:tc>
        <w:tc>
          <w:tcPr>
            <w:tcW w:w="669" w:type="pct"/>
            <w:shd w:val="clear" w:color="auto" w:fill="auto"/>
            <w:vAlign w:val="center"/>
          </w:tcPr>
          <w:p w14:paraId="7BE54572" w14:textId="77777777" w:rsidR="00042EC9" w:rsidRPr="00042EC9" w:rsidRDefault="00042EC9" w:rsidP="00042EC9">
            <w:pPr>
              <w:jc w:val="center"/>
              <w:rPr>
                <w:sz w:val="22"/>
                <w:szCs w:val="22"/>
              </w:rPr>
            </w:pPr>
            <w:r w:rsidRPr="00042EC9">
              <w:rPr>
                <w:sz w:val="22"/>
                <w:szCs w:val="22"/>
              </w:rPr>
              <w:t>764,8</w:t>
            </w:r>
          </w:p>
        </w:tc>
        <w:tc>
          <w:tcPr>
            <w:tcW w:w="612" w:type="pct"/>
            <w:shd w:val="clear" w:color="auto" w:fill="auto"/>
            <w:vAlign w:val="center"/>
          </w:tcPr>
          <w:p w14:paraId="25A62D36" w14:textId="77777777" w:rsidR="00042EC9" w:rsidRPr="00042EC9" w:rsidRDefault="00042EC9" w:rsidP="00042EC9">
            <w:pPr>
              <w:jc w:val="center"/>
              <w:rPr>
                <w:sz w:val="22"/>
                <w:szCs w:val="22"/>
              </w:rPr>
            </w:pPr>
            <w:r w:rsidRPr="00042EC9">
              <w:rPr>
                <w:sz w:val="22"/>
                <w:szCs w:val="22"/>
              </w:rPr>
              <w:t>1048,7</w:t>
            </w:r>
          </w:p>
        </w:tc>
        <w:tc>
          <w:tcPr>
            <w:tcW w:w="669" w:type="pct"/>
            <w:shd w:val="clear" w:color="auto" w:fill="auto"/>
            <w:vAlign w:val="center"/>
          </w:tcPr>
          <w:p w14:paraId="732141C3" w14:textId="77777777" w:rsidR="00042EC9" w:rsidRPr="00042EC9" w:rsidRDefault="00042EC9" w:rsidP="00042EC9">
            <w:pPr>
              <w:jc w:val="center"/>
              <w:rPr>
                <w:sz w:val="22"/>
                <w:szCs w:val="22"/>
              </w:rPr>
            </w:pPr>
            <w:r w:rsidRPr="00042EC9">
              <w:rPr>
                <w:sz w:val="22"/>
                <w:szCs w:val="22"/>
              </w:rPr>
              <w:t>818,74</w:t>
            </w:r>
          </w:p>
        </w:tc>
        <w:tc>
          <w:tcPr>
            <w:tcW w:w="532" w:type="pct"/>
            <w:shd w:val="clear" w:color="auto" w:fill="auto"/>
            <w:vAlign w:val="center"/>
          </w:tcPr>
          <w:p w14:paraId="5DE4CB2D" w14:textId="77777777" w:rsidR="00042EC9" w:rsidRPr="00042EC9" w:rsidRDefault="00042EC9" w:rsidP="00042EC9">
            <w:pPr>
              <w:jc w:val="center"/>
              <w:rPr>
                <w:sz w:val="22"/>
                <w:szCs w:val="22"/>
              </w:rPr>
            </w:pPr>
            <w:r w:rsidRPr="00042EC9">
              <w:rPr>
                <w:sz w:val="22"/>
                <w:szCs w:val="22"/>
              </w:rPr>
              <w:t>400</w:t>
            </w:r>
          </w:p>
        </w:tc>
        <w:tc>
          <w:tcPr>
            <w:tcW w:w="624" w:type="pct"/>
            <w:shd w:val="clear" w:color="auto" w:fill="auto"/>
            <w:vAlign w:val="center"/>
          </w:tcPr>
          <w:p w14:paraId="2D536892" w14:textId="77777777" w:rsidR="00042EC9" w:rsidRPr="00042EC9" w:rsidRDefault="00042EC9" w:rsidP="00042EC9">
            <w:pPr>
              <w:jc w:val="center"/>
              <w:rPr>
                <w:sz w:val="22"/>
                <w:szCs w:val="22"/>
              </w:rPr>
            </w:pPr>
            <w:r w:rsidRPr="00042EC9">
              <w:rPr>
                <w:sz w:val="22"/>
                <w:szCs w:val="22"/>
              </w:rPr>
              <w:t>675,8</w:t>
            </w:r>
          </w:p>
        </w:tc>
      </w:tr>
      <w:tr w:rsidR="00042EC9" w:rsidRPr="00042EC9" w14:paraId="18EA7591" w14:textId="77777777" w:rsidTr="001A60FA">
        <w:trPr>
          <w:trHeight w:val="148"/>
        </w:trPr>
        <w:tc>
          <w:tcPr>
            <w:tcW w:w="1270" w:type="pct"/>
            <w:shd w:val="clear" w:color="auto" w:fill="auto"/>
            <w:vAlign w:val="center"/>
          </w:tcPr>
          <w:p w14:paraId="60426832" w14:textId="77777777" w:rsidR="00042EC9" w:rsidRPr="00042EC9" w:rsidRDefault="00042EC9" w:rsidP="00042EC9">
            <w:pPr>
              <w:jc w:val="center"/>
              <w:rPr>
                <w:sz w:val="22"/>
                <w:szCs w:val="22"/>
              </w:rPr>
            </w:pPr>
            <w:r w:rsidRPr="00042EC9">
              <w:rPr>
                <w:sz w:val="22"/>
                <w:szCs w:val="22"/>
              </w:rPr>
              <w:t>%</w:t>
            </w:r>
          </w:p>
        </w:tc>
        <w:tc>
          <w:tcPr>
            <w:tcW w:w="624" w:type="pct"/>
            <w:shd w:val="clear" w:color="auto" w:fill="auto"/>
            <w:vAlign w:val="center"/>
          </w:tcPr>
          <w:p w14:paraId="6EA41EA7" w14:textId="77777777" w:rsidR="00042EC9" w:rsidRPr="00042EC9" w:rsidRDefault="00042EC9" w:rsidP="00042EC9">
            <w:pPr>
              <w:jc w:val="center"/>
              <w:rPr>
                <w:sz w:val="22"/>
                <w:szCs w:val="22"/>
              </w:rPr>
            </w:pPr>
            <w:r w:rsidRPr="00042EC9">
              <w:rPr>
                <w:sz w:val="22"/>
                <w:szCs w:val="22"/>
              </w:rPr>
              <w:t>1,66</w:t>
            </w:r>
          </w:p>
        </w:tc>
        <w:tc>
          <w:tcPr>
            <w:tcW w:w="669" w:type="pct"/>
            <w:shd w:val="clear" w:color="auto" w:fill="auto"/>
            <w:vAlign w:val="center"/>
          </w:tcPr>
          <w:p w14:paraId="2938DA5D" w14:textId="77777777" w:rsidR="00042EC9" w:rsidRPr="00042EC9" w:rsidRDefault="00042EC9" w:rsidP="00042EC9">
            <w:pPr>
              <w:jc w:val="center"/>
              <w:rPr>
                <w:sz w:val="22"/>
                <w:szCs w:val="22"/>
              </w:rPr>
            </w:pPr>
            <w:r w:rsidRPr="00042EC9">
              <w:rPr>
                <w:sz w:val="22"/>
                <w:szCs w:val="22"/>
              </w:rPr>
              <w:t>2,23</w:t>
            </w:r>
          </w:p>
        </w:tc>
        <w:tc>
          <w:tcPr>
            <w:tcW w:w="612" w:type="pct"/>
            <w:shd w:val="clear" w:color="auto" w:fill="auto"/>
            <w:vAlign w:val="center"/>
          </w:tcPr>
          <w:p w14:paraId="051DF8A2" w14:textId="77777777" w:rsidR="00042EC9" w:rsidRPr="00042EC9" w:rsidRDefault="00042EC9" w:rsidP="00042EC9">
            <w:pPr>
              <w:jc w:val="center"/>
              <w:rPr>
                <w:sz w:val="22"/>
                <w:szCs w:val="22"/>
              </w:rPr>
            </w:pPr>
            <w:r w:rsidRPr="00042EC9">
              <w:rPr>
                <w:sz w:val="22"/>
                <w:szCs w:val="22"/>
              </w:rPr>
              <w:t>2,02</w:t>
            </w:r>
          </w:p>
        </w:tc>
        <w:tc>
          <w:tcPr>
            <w:tcW w:w="669" w:type="pct"/>
            <w:shd w:val="clear" w:color="auto" w:fill="auto"/>
            <w:vAlign w:val="center"/>
          </w:tcPr>
          <w:p w14:paraId="69D7FFF8" w14:textId="77777777" w:rsidR="00042EC9" w:rsidRPr="00042EC9" w:rsidRDefault="00042EC9" w:rsidP="00042EC9">
            <w:pPr>
              <w:jc w:val="center"/>
              <w:rPr>
                <w:sz w:val="22"/>
                <w:szCs w:val="22"/>
              </w:rPr>
            </w:pPr>
            <w:r w:rsidRPr="00042EC9">
              <w:rPr>
                <w:sz w:val="22"/>
                <w:szCs w:val="22"/>
              </w:rPr>
              <w:t>0,01927</w:t>
            </w:r>
          </w:p>
        </w:tc>
        <w:tc>
          <w:tcPr>
            <w:tcW w:w="532" w:type="pct"/>
            <w:shd w:val="clear" w:color="auto" w:fill="auto"/>
            <w:vAlign w:val="center"/>
          </w:tcPr>
          <w:p w14:paraId="1E83B1E0" w14:textId="77777777" w:rsidR="00042EC9" w:rsidRPr="00042EC9" w:rsidRDefault="00042EC9" w:rsidP="00042EC9">
            <w:pPr>
              <w:jc w:val="center"/>
              <w:rPr>
                <w:sz w:val="22"/>
                <w:szCs w:val="22"/>
              </w:rPr>
            </w:pPr>
            <w:r w:rsidRPr="00042EC9">
              <w:rPr>
                <w:sz w:val="22"/>
                <w:szCs w:val="22"/>
              </w:rPr>
              <w:t>1,01</w:t>
            </w:r>
          </w:p>
        </w:tc>
        <w:tc>
          <w:tcPr>
            <w:tcW w:w="624" w:type="pct"/>
            <w:shd w:val="clear" w:color="auto" w:fill="auto"/>
            <w:vAlign w:val="center"/>
          </w:tcPr>
          <w:p w14:paraId="3D4B9D9D" w14:textId="77777777" w:rsidR="00042EC9" w:rsidRPr="00042EC9" w:rsidRDefault="00042EC9" w:rsidP="00042EC9">
            <w:pPr>
              <w:jc w:val="center"/>
              <w:rPr>
                <w:sz w:val="22"/>
                <w:szCs w:val="22"/>
              </w:rPr>
            </w:pPr>
            <w:r w:rsidRPr="00042EC9">
              <w:rPr>
                <w:sz w:val="22"/>
                <w:szCs w:val="22"/>
              </w:rPr>
              <w:t>1,68</w:t>
            </w:r>
          </w:p>
        </w:tc>
      </w:tr>
      <w:tr w:rsidR="00042EC9" w:rsidRPr="00042EC9" w14:paraId="60F7EF6D" w14:textId="77777777" w:rsidTr="001A60FA">
        <w:trPr>
          <w:trHeight w:val="525"/>
        </w:trPr>
        <w:tc>
          <w:tcPr>
            <w:tcW w:w="1270" w:type="pct"/>
            <w:shd w:val="clear" w:color="auto" w:fill="auto"/>
            <w:vAlign w:val="center"/>
          </w:tcPr>
          <w:p w14:paraId="75ACF3DE" w14:textId="77777777" w:rsidR="00042EC9" w:rsidRPr="00042EC9" w:rsidRDefault="00042EC9" w:rsidP="00042EC9">
            <w:pPr>
              <w:jc w:val="center"/>
              <w:rPr>
                <w:sz w:val="22"/>
                <w:szCs w:val="22"/>
              </w:rPr>
            </w:pPr>
            <w:r w:rsidRPr="00042EC9">
              <w:rPr>
                <w:sz w:val="22"/>
                <w:szCs w:val="22"/>
              </w:rPr>
              <w:t>Выработка тепловой энергии (отпуск в тепловую сеть), Гкал</w:t>
            </w:r>
          </w:p>
        </w:tc>
        <w:tc>
          <w:tcPr>
            <w:tcW w:w="624" w:type="pct"/>
            <w:shd w:val="clear" w:color="auto" w:fill="auto"/>
            <w:vAlign w:val="center"/>
          </w:tcPr>
          <w:p w14:paraId="071494B2" w14:textId="77777777" w:rsidR="00042EC9" w:rsidRPr="00042EC9" w:rsidRDefault="00042EC9" w:rsidP="00042EC9">
            <w:pPr>
              <w:jc w:val="center"/>
              <w:rPr>
                <w:sz w:val="22"/>
                <w:szCs w:val="22"/>
              </w:rPr>
            </w:pPr>
            <w:r w:rsidRPr="00042EC9">
              <w:rPr>
                <w:sz w:val="22"/>
                <w:szCs w:val="22"/>
              </w:rPr>
              <w:t>45438,17</w:t>
            </w:r>
          </w:p>
        </w:tc>
        <w:tc>
          <w:tcPr>
            <w:tcW w:w="669" w:type="pct"/>
            <w:shd w:val="clear" w:color="auto" w:fill="auto"/>
            <w:vAlign w:val="center"/>
          </w:tcPr>
          <w:p w14:paraId="3B992CAF" w14:textId="77777777" w:rsidR="00042EC9" w:rsidRPr="00042EC9" w:rsidRDefault="00042EC9" w:rsidP="00042EC9">
            <w:pPr>
              <w:jc w:val="center"/>
              <w:rPr>
                <w:sz w:val="22"/>
                <w:szCs w:val="22"/>
              </w:rPr>
            </w:pPr>
            <w:r w:rsidRPr="00042EC9">
              <w:rPr>
                <w:sz w:val="22"/>
                <w:szCs w:val="22"/>
              </w:rPr>
              <w:t>33507,25</w:t>
            </w:r>
          </w:p>
        </w:tc>
        <w:tc>
          <w:tcPr>
            <w:tcW w:w="612" w:type="pct"/>
            <w:shd w:val="clear" w:color="auto" w:fill="auto"/>
            <w:vAlign w:val="center"/>
          </w:tcPr>
          <w:p w14:paraId="7E53FC01" w14:textId="77777777" w:rsidR="00042EC9" w:rsidRPr="00042EC9" w:rsidRDefault="00042EC9" w:rsidP="00042EC9">
            <w:pPr>
              <w:jc w:val="center"/>
              <w:rPr>
                <w:sz w:val="22"/>
                <w:szCs w:val="22"/>
              </w:rPr>
            </w:pPr>
            <w:r w:rsidRPr="00042EC9">
              <w:rPr>
                <w:sz w:val="22"/>
                <w:szCs w:val="22"/>
              </w:rPr>
              <w:t>50779,84</w:t>
            </w:r>
          </w:p>
        </w:tc>
        <w:tc>
          <w:tcPr>
            <w:tcW w:w="669" w:type="pct"/>
            <w:shd w:val="clear" w:color="auto" w:fill="auto"/>
            <w:vAlign w:val="center"/>
          </w:tcPr>
          <w:p w14:paraId="76F7A8AC" w14:textId="77777777" w:rsidR="00042EC9" w:rsidRPr="00042EC9" w:rsidRDefault="00042EC9" w:rsidP="00042EC9">
            <w:pPr>
              <w:jc w:val="center"/>
              <w:rPr>
                <w:sz w:val="22"/>
                <w:szCs w:val="22"/>
              </w:rPr>
            </w:pPr>
            <w:r w:rsidRPr="00042EC9">
              <w:rPr>
                <w:sz w:val="22"/>
                <w:szCs w:val="22"/>
              </w:rPr>
              <w:t>41668,8</w:t>
            </w:r>
          </w:p>
        </w:tc>
        <w:tc>
          <w:tcPr>
            <w:tcW w:w="532" w:type="pct"/>
            <w:shd w:val="clear" w:color="auto" w:fill="auto"/>
            <w:vAlign w:val="center"/>
          </w:tcPr>
          <w:p w14:paraId="160EC77F" w14:textId="77777777" w:rsidR="00042EC9" w:rsidRPr="00042EC9" w:rsidRDefault="00042EC9" w:rsidP="00042EC9">
            <w:pPr>
              <w:jc w:val="center"/>
              <w:rPr>
                <w:sz w:val="22"/>
                <w:szCs w:val="22"/>
              </w:rPr>
            </w:pPr>
            <w:r w:rsidRPr="00042EC9">
              <w:rPr>
                <w:sz w:val="22"/>
                <w:szCs w:val="22"/>
              </w:rPr>
              <w:t>39132</w:t>
            </w:r>
          </w:p>
        </w:tc>
        <w:tc>
          <w:tcPr>
            <w:tcW w:w="624" w:type="pct"/>
            <w:shd w:val="clear" w:color="auto" w:fill="auto"/>
            <w:vAlign w:val="center"/>
          </w:tcPr>
          <w:p w14:paraId="50081419" w14:textId="77777777" w:rsidR="00042EC9" w:rsidRPr="00042EC9" w:rsidRDefault="00042EC9" w:rsidP="00042EC9">
            <w:pPr>
              <w:jc w:val="center"/>
              <w:rPr>
                <w:sz w:val="22"/>
                <w:szCs w:val="22"/>
              </w:rPr>
            </w:pPr>
            <w:r w:rsidRPr="00042EC9">
              <w:rPr>
                <w:sz w:val="22"/>
                <w:szCs w:val="22"/>
              </w:rPr>
              <w:t>39552,38</w:t>
            </w:r>
          </w:p>
        </w:tc>
      </w:tr>
      <w:tr w:rsidR="00042EC9" w:rsidRPr="00042EC9" w14:paraId="70018CE8" w14:textId="77777777" w:rsidTr="001A60FA">
        <w:trPr>
          <w:trHeight w:val="780"/>
        </w:trPr>
        <w:tc>
          <w:tcPr>
            <w:tcW w:w="1270" w:type="pct"/>
            <w:shd w:val="clear" w:color="auto" w:fill="auto"/>
            <w:vAlign w:val="center"/>
          </w:tcPr>
          <w:p w14:paraId="22A91B77" w14:textId="77777777" w:rsidR="00042EC9" w:rsidRPr="00042EC9" w:rsidRDefault="00042EC9" w:rsidP="00042EC9">
            <w:pPr>
              <w:jc w:val="center"/>
              <w:rPr>
                <w:sz w:val="22"/>
                <w:szCs w:val="22"/>
              </w:rPr>
            </w:pPr>
            <w:r w:rsidRPr="00042EC9">
              <w:rPr>
                <w:sz w:val="22"/>
                <w:szCs w:val="22"/>
              </w:rPr>
              <w:t xml:space="preserve">Норматив удельного расхода топлива на отпущенную тепловую энергию, кг </w:t>
            </w:r>
            <w:proofErr w:type="spellStart"/>
            <w:r w:rsidRPr="00042EC9">
              <w:rPr>
                <w:sz w:val="22"/>
                <w:szCs w:val="22"/>
              </w:rPr>
              <w:t>у.т</w:t>
            </w:r>
            <w:proofErr w:type="spellEnd"/>
            <w:r w:rsidRPr="00042EC9">
              <w:rPr>
                <w:sz w:val="22"/>
                <w:szCs w:val="22"/>
              </w:rPr>
              <w:t>./Гкал</w:t>
            </w:r>
          </w:p>
        </w:tc>
        <w:tc>
          <w:tcPr>
            <w:tcW w:w="624" w:type="pct"/>
            <w:shd w:val="clear" w:color="auto" w:fill="auto"/>
            <w:vAlign w:val="center"/>
          </w:tcPr>
          <w:p w14:paraId="4C8F692A" w14:textId="77777777" w:rsidR="00042EC9" w:rsidRPr="00042EC9" w:rsidRDefault="00042EC9" w:rsidP="00042EC9">
            <w:pPr>
              <w:jc w:val="center"/>
              <w:rPr>
                <w:sz w:val="22"/>
                <w:szCs w:val="22"/>
              </w:rPr>
            </w:pPr>
            <w:r w:rsidRPr="00042EC9">
              <w:rPr>
                <w:sz w:val="22"/>
                <w:szCs w:val="22"/>
              </w:rPr>
              <w:t>192,75</w:t>
            </w:r>
          </w:p>
        </w:tc>
        <w:tc>
          <w:tcPr>
            <w:tcW w:w="669" w:type="pct"/>
            <w:shd w:val="clear" w:color="auto" w:fill="auto"/>
            <w:vAlign w:val="center"/>
          </w:tcPr>
          <w:p w14:paraId="34C24E4B" w14:textId="77777777" w:rsidR="00042EC9" w:rsidRPr="00042EC9" w:rsidRDefault="00042EC9" w:rsidP="00042EC9">
            <w:pPr>
              <w:jc w:val="center"/>
              <w:rPr>
                <w:sz w:val="22"/>
                <w:szCs w:val="22"/>
              </w:rPr>
            </w:pPr>
            <w:r w:rsidRPr="00042EC9">
              <w:rPr>
                <w:sz w:val="22"/>
                <w:szCs w:val="22"/>
              </w:rPr>
              <w:t>362,4571</w:t>
            </w:r>
          </w:p>
        </w:tc>
        <w:tc>
          <w:tcPr>
            <w:tcW w:w="612" w:type="pct"/>
            <w:shd w:val="clear" w:color="auto" w:fill="auto"/>
            <w:vAlign w:val="center"/>
          </w:tcPr>
          <w:p w14:paraId="1D426B84" w14:textId="77777777" w:rsidR="00042EC9" w:rsidRPr="00042EC9" w:rsidRDefault="00042EC9" w:rsidP="00042EC9">
            <w:pPr>
              <w:jc w:val="center"/>
              <w:rPr>
                <w:sz w:val="22"/>
                <w:szCs w:val="22"/>
              </w:rPr>
            </w:pPr>
            <w:r w:rsidRPr="00042EC9">
              <w:rPr>
                <w:sz w:val="22"/>
                <w:szCs w:val="22"/>
              </w:rPr>
              <w:t>198,02</w:t>
            </w:r>
          </w:p>
        </w:tc>
        <w:tc>
          <w:tcPr>
            <w:tcW w:w="669" w:type="pct"/>
            <w:shd w:val="clear" w:color="auto" w:fill="auto"/>
            <w:vAlign w:val="center"/>
          </w:tcPr>
          <w:p w14:paraId="18235962" w14:textId="77777777" w:rsidR="00042EC9" w:rsidRPr="00042EC9" w:rsidRDefault="00042EC9" w:rsidP="00042EC9">
            <w:pPr>
              <w:jc w:val="center"/>
              <w:rPr>
                <w:sz w:val="22"/>
                <w:szCs w:val="22"/>
              </w:rPr>
            </w:pPr>
            <w:r w:rsidRPr="00042EC9">
              <w:rPr>
                <w:sz w:val="22"/>
                <w:szCs w:val="22"/>
              </w:rPr>
              <w:t>230,5645</w:t>
            </w:r>
          </w:p>
        </w:tc>
        <w:tc>
          <w:tcPr>
            <w:tcW w:w="532" w:type="pct"/>
            <w:shd w:val="clear" w:color="auto" w:fill="auto"/>
            <w:vAlign w:val="center"/>
          </w:tcPr>
          <w:p w14:paraId="1F28C172" w14:textId="77777777" w:rsidR="00042EC9" w:rsidRPr="00042EC9" w:rsidRDefault="00042EC9" w:rsidP="00042EC9">
            <w:pPr>
              <w:jc w:val="center"/>
              <w:rPr>
                <w:sz w:val="22"/>
                <w:szCs w:val="22"/>
              </w:rPr>
            </w:pPr>
            <w:r w:rsidRPr="00042EC9">
              <w:rPr>
                <w:sz w:val="22"/>
                <w:szCs w:val="22"/>
              </w:rPr>
              <w:t>206,4</w:t>
            </w:r>
          </w:p>
        </w:tc>
        <w:tc>
          <w:tcPr>
            <w:tcW w:w="624" w:type="pct"/>
            <w:shd w:val="clear" w:color="auto" w:fill="auto"/>
            <w:vAlign w:val="center"/>
          </w:tcPr>
          <w:p w14:paraId="7991F8C5" w14:textId="77777777" w:rsidR="00042EC9" w:rsidRPr="00042EC9" w:rsidRDefault="00042EC9" w:rsidP="00042EC9">
            <w:pPr>
              <w:jc w:val="center"/>
              <w:rPr>
                <w:sz w:val="22"/>
                <w:szCs w:val="22"/>
              </w:rPr>
            </w:pPr>
            <w:r w:rsidRPr="00042EC9">
              <w:rPr>
                <w:sz w:val="22"/>
                <w:szCs w:val="22"/>
              </w:rPr>
              <w:t>209,56</w:t>
            </w:r>
          </w:p>
        </w:tc>
      </w:tr>
    </w:tbl>
    <w:p w14:paraId="06879D7E" w14:textId="77777777" w:rsidR="00042EC9" w:rsidRPr="00042EC9" w:rsidRDefault="00042EC9" w:rsidP="00042EC9">
      <w:pPr>
        <w:jc w:val="both"/>
        <w:rPr>
          <w:szCs w:val="28"/>
        </w:rPr>
      </w:pPr>
      <w:bookmarkStart w:id="22" w:name="_Hlk518395210"/>
      <w:bookmarkEnd w:id="21"/>
      <w:r w:rsidRPr="00042EC9">
        <w:rPr>
          <w:szCs w:val="28"/>
        </w:rPr>
        <w:t xml:space="preserve">Увеличение удельного расхода топлива на 3,16 </w:t>
      </w:r>
      <w:proofErr w:type="spellStart"/>
      <w:r w:rsidRPr="00042EC9">
        <w:rPr>
          <w:szCs w:val="28"/>
        </w:rPr>
        <w:t>кг.у.т</w:t>
      </w:r>
      <w:proofErr w:type="spellEnd"/>
      <w:r w:rsidRPr="00042EC9">
        <w:rPr>
          <w:szCs w:val="28"/>
        </w:rPr>
        <w:t>./ Гкал обусловлено тем, что в 2022 году котельная № 1 была полностью переведена на бурый уголь, остальные котельные работают на буром угле уже с 2021 года.</w:t>
      </w:r>
    </w:p>
    <w:bookmarkEnd w:id="22"/>
    <w:p w14:paraId="1BB18BF8" w14:textId="77777777" w:rsidR="00042EC9" w:rsidRPr="00042EC9" w:rsidRDefault="00042EC9" w:rsidP="00042EC9">
      <w:pPr>
        <w:ind w:firstLine="708"/>
        <w:jc w:val="both"/>
        <w:rPr>
          <w:sz w:val="20"/>
          <w:szCs w:val="20"/>
        </w:rPr>
      </w:pPr>
    </w:p>
    <w:p w14:paraId="05536E7B" w14:textId="77777777" w:rsidR="00042EC9" w:rsidRPr="00042EC9" w:rsidRDefault="00042EC9" w:rsidP="00042EC9">
      <w:pPr>
        <w:ind w:firstLine="720"/>
        <w:jc w:val="both"/>
        <w:rPr>
          <w:sz w:val="28"/>
          <w:szCs w:val="28"/>
        </w:rPr>
      </w:pPr>
      <w:r w:rsidRPr="00042EC9">
        <w:rPr>
          <w:sz w:val="28"/>
          <w:szCs w:val="28"/>
        </w:rPr>
        <w:t>На основании выполненных расчетов, в соответствии с основами ценообразования в сфере теплоснабжения, утвержденными постановлением Правительства РФ от 22.10.2012 №1075, Федеральным законом от 27.07.2010 №190-ФЗ «О теплоснабжении», нормативы удельного расхода топлива на отпущенную тепловую энергию на 2022 год составят:</w:t>
      </w:r>
    </w:p>
    <w:p w14:paraId="6CC21FCD" w14:textId="77777777" w:rsidR="00042EC9" w:rsidRPr="00042EC9" w:rsidRDefault="00042EC9" w:rsidP="00042EC9">
      <w:pPr>
        <w:ind w:firstLine="720"/>
        <w:jc w:val="both"/>
        <w:rPr>
          <w:sz w:val="28"/>
          <w:szCs w:val="28"/>
        </w:rPr>
      </w:pPr>
    </w:p>
    <w:p w14:paraId="6E4AE15F" w14:textId="77777777" w:rsidR="00042EC9" w:rsidRPr="00042EC9" w:rsidRDefault="00042EC9" w:rsidP="00042EC9">
      <w:pPr>
        <w:tabs>
          <w:tab w:val="left" w:pos="1665"/>
        </w:tabs>
        <w:spacing w:before="120" w:after="120"/>
        <w:jc w:val="center"/>
        <w:rPr>
          <w:b/>
          <w:bCs/>
          <w:sz w:val="28"/>
          <w:szCs w:val="28"/>
        </w:rPr>
      </w:pPr>
      <w:r w:rsidRPr="00042EC9">
        <w:rPr>
          <w:b/>
          <w:bCs/>
          <w:sz w:val="28"/>
          <w:szCs w:val="28"/>
        </w:rPr>
        <w:t xml:space="preserve">Предложение </w:t>
      </w:r>
      <w:r w:rsidRPr="00042EC9">
        <w:rPr>
          <w:b/>
          <w:sz w:val="28"/>
          <w:szCs w:val="28"/>
        </w:rPr>
        <w:t>по утверждению нормативов удельных расходов топлива на отпущенную тепловую энергию от котельных на 2022 год</w:t>
      </w:r>
    </w:p>
    <w:p w14:paraId="49B4FAEA" w14:textId="77777777" w:rsidR="00042EC9" w:rsidRPr="00042EC9" w:rsidRDefault="00042EC9" w:rsidP="00042EC9">
      <w:pPr>
        <w:jc w:val="both"/>
        <w:rPr>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0"/>
        <w:gridCol w:w="5405"/>
      </w:tblGrid>
      <w:tr w:rsidR="00042EC9" w:rsidRPr="00042EC9" w14:paraId="45469435" w14:textId="77777777" w:rsidTr="001A60FA">
        <w:trPr>
          <w:trHeight w:val="1824"/>
          <w:jc w:val="center"/>
        </w:trPr>
        <w:tc>
          <w:tcPr>
            <w:tcW w:w="4006" w:type="dxa"/>
            <w:shd w:val="clear" w:color="auto" w:fill="auto"/>
            <w:vAlign w:val="center"/>
          </w:tcPr>
          <w:p w14:paraId="3F0AB129" w14:textId="77777777" w:rsidR="00042EC9" w:rsidRPr="00042EC9" w:rsidRDefault="00042EC9" w:rsidP="00042EC9">
            <w:pPr>
              <w:jc w:val="center"/>
              <w:rPr>
                <w:sz w:val="28"/>
                <w:szCs w:val="28"/>
              </w:rPr>
            </w:pPr>
            <w:r w:rsidRPr="00042EC9">
              <w:rPr>
                <w:sz w:val="28"/>
                <w:szCs w:val="28"/>
              </w:rPr>
              <w:t>Организация</w:t>
            </w:r>
          </w:p>
          <w:p w14:paraId="183B36AE" w14:textId="77777777" w:rsidR="00042EC9" w:rsidRPr="00042EC9" w:rsidRDefault="00042EC9" w:rsidP="00042EC9">
            <w:pPr>
              <w:jc w:val="center"/>
              <w:rPr>
                <w:sz w:val="28"/>
                <w:szCs w:val="28"/>
              </w:rPr>
            </w:pPr>
            <w:r w:rsidRPr="00042EC9">
              <w:rPr>
                <w:sz w:val="28"/>
                <w:szCs w:val="28"/>
              </w:rPr>
              <w:t>(организационно правовая форма; наименование; местонахождение)</w:t>
            </w:r>
          </w:p>
        </w:tc>
        <w:tc>
          <w:tcPr>
            <w:tcW w:w="5564" w:type="dxa"/>
            <w:shd w:val="clear" w:color="auto" w:fill="auto"/>
            <w:vAlign w:val="center"/>
          </w:tcPr>
          <w:p w14:paraId="32AD814F" w14:textId="77777777" w:rsidR="00042EC9" w:rsidRPr="00042EC9" w:rsidRDefault="00042EC9" w:rsidP="00042EC9">
            <w:pPr>
              <w:jc w:val="center"/>
              <w:rPr>
                <w:bCs/>
                <w:iCs/>
                <w:sz w:val="28"/>
                <w:szCs w:val="28"/>
              </w:rPr>
            </w:pPr>
            <w:r w:rsidRPr="00042EC9">
              <w:rPr>
                <w:bCs/>
                <w:iCs/>
                <w:sz w:val="28"/>
                <w:szCs w:val="28"/>
              </w:rPr>
              <w:t xml:space="preserve">Норматив на отпущенную тепловую </w:t>
            </w:r>
            <w:r w:rsidRPr="00042EC9">
              <w:rPr>
                <w:bCs/>
                <w:iCs/>
                <w:sz w:val="28"/>
                <w:szCs w:val="28"/>
              </w:rPr>
              <w:br/>
              <w:t xml:space="preserve">энергию, </w:t>
            </w:r>
            <w:proofErr w:type="spellStart"/>
            <w:r w:rsidRPr="00042EC9">
              <w:rPr>
                <w:bCs/>
                <w:iCs/>
                <w:sz w:val="28"/>
                <w:szCs w:val="28"/>
              </w:rPr>
              <w:t>кг.у.т</w:t>
            </w:r>
            <w:proofErr w:type="spellEnd"/>
            <w:r w:rsidRPr="00042EC9">
              <w:rPr>
                <w:bCs/>
                <w:iCs/>
                <w:sz w:val="28"/>
                <w:szCs w:val="28"/>
              </w:rPr>
              <w:t>./Гкал</w:t>
            </w:r>
          </w:p>
        </w:tc>
      </w:tr>
      <w:tr w:rsidR="00042EC9" w:rsidRPr="00042EC9" w14:paraId="460B4247" w14:textId="77777777" w:rsidTr="001A60FA">
        <w:trPr>
          <w:trHeight w:val="910"/>
          <w:jc w:val="center"/>
        </w:trPr>
        <w:tc>
          <w:tcPr>
            <w:tcW w:w="4006" w:type="dxa"/>
            <w:shd w:val="clear" w:color="auto" w:fill="auto"/>
            <w:vAlign w:val="center"/>
          </w:tcPr>
          <w:p w14:paraId="3FB08D4C" w14:textId="77777777" w:rsidR="00042EC9" w:rsidRPr="00042EC9" w:rsidRDefault="00042EC9" w:rsidP="00042EC9">
            <w:pPr>
              <w:jc w:val="center"/>
              <w:rPr>
                <w:sz w:val="28"/>
                <w:szCs w:val="28"/>
              </w:rPr>
            </w:pPr>
            <w:r w:rsidRPr="00042EC9">
              <w:rPr>
                <w:sz w:val="28"/>
                <w:szCs w:val="28"/>
              </w:rPr>
              <w:t xml:space="preserve">ООО «ТГК» </w:t>
            </w:r>
          </w:p>
          <w:p w14:paraId="7329607E" w14:textId="77777777" w:rsidR="00042EC9" w:rsidRPr="00042EC9" w:rsidRDefault="00042EC9" w:rsidP="00042EC9">
            <w:pPr>
              <w:jc w:val="center"/>
              <w:rPr>
                <w:sz w:val="28"/>
                <w:szCs w:val="28"/>
              </w:rPr>
            </w:pPr>
            <w:r w:rsidRPr="00042EC9">
              <w:rPr>
                <w:sz w:val="28"/>
                <w:szCs w:val="28"/>
              </w:rPr>
              <w:t xml:space="preserve">(г. Новокузнецк) </w:t>
            </w:r>
            <w:r w:rsidRPr="00042EC9">
              <w:rPr>
                <w:sz w:val="28"/>
                <w:szCs w:val="32"/>
              </w:rPr>
              <w:t xml:space="preserve">по узлу теплоснабжения </w:t>
            </w:r>
            <w:proofErr w:type="spellStart"/>
            <w:r w:rsidRPr="00042EC9">
              <w:rPr>
                <w:sz w:val="28"/>
                <w:szCs w:val="32"/>
              </w:rPr>
              <w:t>п.г.т</w:t>
            </w:r>
            <w:proofErr w:type="spellEnd"/>
            <w:r w:rsidRPr="00042EC9">
              <w:rPr>
                <w:sz w:val="28"/>
                <w:szCs w:val="32"/>
              </w:rPr>
              <w:t>. Тяжинский</w:t>
            </w:r>
          </w:p>
        </w:tc>
        <w:tc>
          <w:tcPr>
            <w:tcW w:w="5564" w:type="dxa"/>
            <w:shd w:val="clear" w:color="auto" w:fill="auto"/>
            <w:vAlign w:val="center"/>
          </w:tcPr>
          <w:p w14:paraId="1567B158" w14:textId="77777777" w:rsidR="00042EC9" w:rsidRPr="00042EC9" w:rsidRDefault="00042EC9" w:rsidP="00042EC9">
            <w:pPr>
              <w:jc w:val="center"/>
              <w:rPr>
                <w:sz w:val="28"/>
                <w:szCs w:val="28"/>
              </w:rPr>
            </w:pPr>
            <w:r w:rsidRPr="00042EC9">
              <w:rPr>
                <w:sz w:val="28"/>
                <w:szCs w:val="28"/>
              </w:rPr>
              <w:t>209,56</w:t>
            </w:r>
          </w:p>
        </w:tc>
      </w:tr>
    </w:tbl>
    <w:p w14:paraId="38FA784F" w14:textId="77777777" w:rsidR="00042EC9" w:rsidRPr="00042EC9" w:rsidRDefault="00042EC9" w:rsidP="00042EC9">
      <w:pPr>
        <w:jc w:val="both"/>
        <w:rPr>
          <w:sz w:val="26"/>
          <w:szCs w:val="26"/>
        </w:rPr>
      </w:pPr>
    </w:p>
    <w:p w14:paraId="7BE6325B" w14:textId="77777777" w:rsidR="00042EC9" w:rsidRPr="00042EC9" w:rsidRDefault="00042EC9" w:rsidP="00042EC9">
      <w:pPr>
        <w:ind w:firstLine="720"/>
        <w:jc w:val="both"/>
        <w:rPr>
          <w:sz w:val="26"/>
          <w:szCs w:val="26"/>
        </w:rPr>
      </w:pPr>
    </w:p>
    <w:p w14:paraId="388307EB" w14:textId="77777777" w:rsidR="00042EC9" w:rsidRDefault="00042EC9" w:rsidP="00405689">
      <w:pPr>
        <w:tabs>
          <w:tab w:val="left" w:pos="5580"/>
          <w:tab w:val="left" w:pos="9498"/>
        </w:tabs>
        <w:ind w:right="-569"/>
        <w:rPr>
          <w:sz w:val="28"/>
          <w:szCs w:val="28"/>
          <w:lang w:eastAsia="en-US"/>
        </w:rPr>
        <w:sectPr w:rsidR="00042EC9" w:rsidSect="00405689">
          <w:pgSz w:w="11906" w:h="16838"/>
          <w:pgMar w:top="851" w:right="1133" w:bottom="1135" w:left="1418" w:header="426" w:footer="407" w:gutter="0"/>
          <w:cols w:space="708"/>
          <w:titlePg/>
          <w:docGrid w:linePitch="360"/>
        </w:sectPr>
      </w:pPr>
    </w:p>
    <w:p w14:paraId="15D389DB" w14:textId="219B43C1" w:rsidR="00042EC9" w:rsidRPr="00081AD4" w:rsidRDefault="00042EC9" w:rsidP="00042EC9">
      <w:pPr>
        <w:tabs>
          <w:tab w:val="left" w:pos="5580"/>
          <w:tab w:val="left" w:pos="9498"/>
        </w:tabs>
        <w:ind w:left="-961" w:right="-569" w:firstLine="5923"/>
        <w:rPr>
          <w:color w:val="000000" w:themeColor="text1"/>
        </w:rPr>
      </w:pPr>
      <w:r w:rsidRPr="00081AD4">
        <w:rPr>
          <w:color w:val="000000" w:themeColor="text1"/>
        </w:rPr>
        <w:t xml:space="preserve">Приложение № </w:t>
      </w:r>
      <w:r>
        <w:rPr>
          <w:color w:val="000000" w:themeColor="text1"/>
        </w:rPr>
        <w:t>10</w:t>
      </w:r>
      <w:r w:rsidRPr="00081AD4">
        <w:rPr>
          <w:color w:val="000000" w:themeColor="text1"/>
        </w:rPr>
        <w:t xml:space="preserve"> </w:t>
      </w:r>
      <w:r>
        <w:rPr>
          <w:color w:val="000000" w:themeColor="text1"/>
        </w:rPr>
        <w:t>к протоколу</w:t>
      </w:r>
      <w:r w:rsidRPr="00081AD4">
        <w:rPr>
          <w:color w:val="000000" w:themeColor="text1"/>
        </w:rPr>
        <w:t xml:space="preserve"> № </w:t>
      </w:r>
      <w:r>
        <w:rPr>
          <w:color w:val="000000" w:themeColor="text1"/>
        </w:rPr>
        <w:t>79</w:t>
      </w:r>
    </w:p>
    <w:p w14:paraId="6F5C54F9" w14:textId="77777777" w:rsidR="00042EC9" w:rsidRPr="00081AD4" w:rsidRDefault="00042EC9" w:rsidP="00042EC9">
      <w:pPr>
        <w:tabs>
          <w:tab w:val="left" w:pos="5580"/>
          <w:tab w:val="left" w:pos="9498"/>
        </w:tabs>
        <w:ind w:left="-961" w:right="-569" w:firstLine="5923"/>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4434BA0F" w14:textId="77777777" w:rsidR="00042EC9" w:rsidRPr="00081AD4" w:rsidRDefault="00042EC9" w:rsidP="00042EC9">
      <w:pPr>
        <w:tabs>
          <w:tab w:val="left" w:pos="5580"/>
          <w:tab w:val="left" w:pos="9498"/>
        </w:tabs>
        <w:ind w:left="-961" w:right="-569" w:firstLine="5923"/>
        <w:rPr>
          <w:color w:val="000000" w:themeColor="text1"/>
        </w:rPr>
      </w:pPr>
      <w:r w:rsidRPr="00081AD4">
        <w:rPr>
          <w:color w:val="000000" w:themeColor="text1"/>
        </w:rPr>
        <w:t>энергетической комиссии</w:t>
      </w:r>
    </w:p>
    <w:p w14:paraId="35D2B6FA" w14:textId="1C957330" w:rsidR="00042EC9" w:rsidRDefault="00042EC9" w:rsidP="00042EC9">
      <w:pPr>
        <w:tabs>
          <w:tab w:val="left" w:pos="5580"/>
          <w:tab w:val="left" w:pos="9498"/>
        </w:tabs>
        <w:ind w:left="-961" w:right="-569" w:firstLine="5923"/>
        <w:rPr>
          <w:color w:val="000000" w:themeColor="text1"/>
        </w:rPr>
      </w:pPr>
      <w:r w:rsidRPr="00081AD4">
        <w:rPr>
          <w:color w:val="000000" w:themeColor="text1"/>
        </w:rPr>
        <w:t xml:space="preserve">Кузбасса от </w:t>
      </w:r>
      <w:r>
        <w:rPr>
          <w:color w:val="000000" w:themeColor="text1"/>
        </w:rPr>
        <w:t>30</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2C70AB47" w14:textId="77777777" w:rsidR="00042EC9" w:rsidRDefault="00042EC9" w:rsidP="00042EC9">
      <w:pPr>
        <w:tabs>
          <w:tab w:val="left" w:pos="5580"/>
          <w:tab w:val="left" w:pos="9498"/>
        </w:tabs>
        <w:ind w:left="-961" w:right="-569" w:firstLine="5923"/>
        <w:rPr>
          <w:color w:val="000000" w:themeColor="text1"/>
        </w:rPr>
      </w:pPr>
    </w:p>
    <w:p w14:paraId="60AEBE70" w14:textId="77777777" w:rsidR="00042EC9" w:rsidRPr="00042EC9" w:rsidRDefault="00042EC9" w:rsidP="00042EC9">
      <w:pPr>
        <w:keepNext/>
        <w:jc w:val="center"/>
        <w:outlineLvl w:val="0"/>
        <w:rPr>
          <w:b/>
          <w:sz w:val="28"/>
          <w:szCs w:val="28"/>
        </w:rPr>
      </w:pPr>
      <w:bookmarkStart w:id="23" w:name="_Hlk51051286"/>
      <w:r w:rsidRPr="00042EC9">
        <w:rPr>
          <w:b/>
          <w:iCs/>
          <w:sz w:val="28"/>
          <w:szCs w:val="28"/>
        </w:rPr>
        <w:t>Экспертное заключение</w:t>
      </w:r>
      <w:r w:rsidRPr="00042EC9">
        <w:rPr>
          <w:b/>
          <w:sz w:val="28"/>
          <w:szCs w:val="28"/>
        </w:rPr>
        <w:t xml:space="preserve"> </w:t>
      </w:r>
    </w:p>
    <w:p w14:paraId="2ACCA934" w14:textId="77777777" w:rsidR="00042EC9" w:rsidRPr="00042EC9" w:rsidRDefault="00042EC9" w:rsidP="00042EC9">
      <w:pPr>
        <w:keepNext/>
        <w:jc w:val="center"/>
        <w:outlineLvl w:val="0"/>
        <w:rPr>
          <w:b/>
          <w:sz w:val="28"/>
          <w:szCs w:val="28"/>
        </w:rPr>
      </w:pPr>
      <w:r w:rsidRPr="00042EC9">
        <w:rPr>
          <w:b/>
          <w:sz w:val="28"/>
          <w:szCs w:val="28"/>
        </w:rPr>
        <w:t>Региональной энергетической комиссии Кузбасса</w:t>
      </w:r>
    </w:p>
    <w:bookmarkEnd w:id="23"/>
    <w:p w14:paraId="0883F38E" w14:textId="77777777" w:rsidR="00042EC9" w:rsidRPr="00042EC9" w:rsidRDefault="00042EC9" w:rsidP="00042EC9">
      <w:pPr>
        <w:rPr>
          <w:sz w:val="28"/>
          <w:szCs w:val="28"/>
        </w:rPr>
      </w:pPr>
    </w:p>
    <w:p w14:paraId="492342E3" w14:textId="77777777" w:rsidR="00042EC9" w:rsidRPr="00042EC9" w:rsidRDefault="00042EC9" w:rsidP="00042EC9">
      <w:pPr>
        <w:keepNext/>
        <w:jc w:val="center"/>
        <w:outlineLvl w:val="0"/>
        <w:rPr>
          <w:sz w:val="28"/>
          <w:szCs w:val="28"/>
        </w:rPr>
      </w:pPr>
      <w:r w:rsidRPr="00042EC9">
        <w:rPr>
          <w:sz w:val="28"/>
          <w:szCs w:val="28"/>
        </w:rPr>
        <w:t xml:space="preserve">по материалам, представленным </w:t>
      </w:r>
      <w:bookmarkStart w:id="24" w:name="_Hlk14771174"/>
      <w:r w:rsidRPr="00042EC9">
        <w:rPr>
          <w:b/>
          <w:i/>
          <w:sz w:val="28"/>
          <w:szCs w:val="28"/>
        </w:rPr>
        <w:t>ООО «</w:t>
      </w:r>
      <w:proofErr w:type="spellStart"/>
      <w:r w:rsidRPr="00042EC9">
        <w:rPr>
          <w:b/>
          <w:i/>
          <w:sz w:val="28"/>
          <w:szCs w:val="28"/>
        </w:rPr>
        <w:t>ТеплоРесурс</w:t>
      </w:r>
      <w:proofErr w:type="spellEnd"/>
      <w:r w:rsidRPr="00042EC9">
        <w:rPr>
          <w:b/>
          <w:i/>
          <w:sz w:val="28"/>
          <w:szCs w:val="28"/>
        </w:rPr>
        <w:t>» (</w:t>
      </w:r>
      <w:bookmarkStart w:id="25" w:name="_Hlk58397444"/>
      <w:r w:rsidRPr="00042EC9">
        <w:rPr>
          <w:b/>
          <w:i/>
          <w:sz w:val="28"/>
          <w:szCs w:val="28"/>
        </w:rPr>
        <w:t>Анжеро-Судженский городской округ</w:t>
      </w:r>
      <w:bookmarkEnd w:id="25"/>
      <w:r w:rsidRPr="00042EC9">
        <w:rPr>
          <w:b/>
          <w:i/>
          <w:sz w:val="28"/>
          <w:szCs w:val="28"/>
        </w:rPr>
        <w:t>)</w:t>
      </w:r>
      <w:bookmarkEnd w:id="24"/>
      <w:r w:rsidRPr="00042EC9">
        <w:rPr>
          <w:b/>
          <w:i/>
          <w:sz w:val="28"/>
          <w:szCs w:val="28"/>
        </w:rPr>
        <w:t>,</w:t>
      </w:r>
      <w:r w:rsidRPr="00042EC9">
        <w:rPr>
          <w:sz w:val="28"/>
          <w:szCs w:val="28"/>
        </w:rPr>
        <w:t xml:space="preserve"> для утверждения норматива удельного расхода топлива на отпущенную электрическую и тепловую энергию от котельных ООО «</w:t>
      </w:r>
      <w:proofErr w:type="spellStart"/>
      <w:r w:rsidRPr="00042EC9">
        <w:rPr>
          <w:sz w:val="28"/>
          <w:szCs w:val="28"/>
        </w:rPr>
        <w:t>ТеплоРесурс</w:t>
      </w:r>
      <w:proofErr w:type="spellEnd"/>
      <w:r w:rsidRPr="00042EC9">
        <w:rPr>
          <w:sz w:val="28"/>
          <w:szCs w:val="28"/>
        </w:rPr>
        <w:t>» на 2022 год</w:t>
      </w:r>
    </w:p>
    <w:p w14:paraId="006ACF0A" w14:textId="77777777" w:rsidR="00042EC9" w:rsidRDefault="00042EC9" w:rsidP="00042EC9">
      <w:pPr>
        <w:ind w:firstLine="567"/>
        <w:jc w:val="both"/>
        <w:rPr>
          <w:i/>
          <w:sz w:val="28"/>
          <w:szCs w:val="28"/>
        </w:rPr>
      </w:pPr>
    </w:p>
    <w:p w14:paraId="189AEED2" w14:textId="31D62C36" w:rsidR="00042EC9" w:rsidRPr="00042EC9" w:rsidRDefault="00042EC9" w:rsidP="00042EC9">
      <w:pPr>
        <w:ind w:firstLine="567"/>
        <w:jc w:val="both"/>
        <w:rPr>
          <w:sz w:val="28"/>
          <w:szCs w:val="28"/>
        </w:rPr>
      </w:pPr>
      <w:r w:rsidRPr="00042EC9">
        <w:rPr>
          <w:sz w:val="28"/>
          <w:szCs w:val="28"/>
        </w:rPr>
        <w:t xml:space="preserve">В Региональную энергетическую комиссию Кузбасса обратилось </w:t>
      </w:r>
      <w:r w:rsidRPr="00042EC9">
        <w:rPr>
          <w:sz w:val="28"/>
          <w:szCs w:val="28"/>
        </w:rPr>
        <w:br/>
      </w:r>
      <w:r w:rsidRPr="00042EC9">
        <w:rPr>
          <w:b/>
          <w:sz w:val="28"/>
          <w:szCs w:val="28"/>
        </w:rPr>
        <w:t>ООО «</w:t>
      </w:r>
      <w:proofErr w:type="spellStart"/>
      <w:r w:rsidRPr="00042EC9">
        <w:rPr>
          <w:b/>
          <w:sz w:val="28"/>
          <w:szCs w:val="28"/>
        </w:rPr>
        <w:t>ТеплоРесурс</w:t>
      </w:r>
      <w:proofErr w:type="spellEnd"/>
      <w:r w:rsidRPr="00042EC9">
        <w:rPr>
          <w:b/>
          <w:sz w:val="28"/>
          <w:szCs w:val="28"/>
        </w:rPr>
        <w:t>»</w:t>
      </w:r>
      <w:r w:rsidRPr="00042EC9">
        <w:rPr>
          <w:sz w:val="28"/>
          <w:szCs w:val="28"/>
        </w:rPr>
        <w:t xml:space="preserve"> (далее – Предприятие) с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котельных.</w:t>
      </w:r>
    </w:p>
    <w:p w14:paraId="0AC8BDCB" w14:textId="77777777" w:rsidR="00042EC9" w:rsidRPr="00042EC9" w:rsidRDefault="00042EC9" w:rsidP="00042EC9">
      <w:pPr>
        <w:ind w:firstLine="567"/>
        <w:jc w:val="both"/>
        <w:rPr>
          <w:sz w:val="28"/>
          <w:szCs w:val="28"/>
        </w:rPr>
      </w:pPr>
      <w:r w:rsidRPr="00042EC9">
        <w:rPr>
          <w:sz w:val="28"/>
          <w:szCs w:val="28"/>
        </w:rPr>
        <w:t>Предприятием для утверждения норматива удельного расхода топлива на отпущенную электрическую и тепловую энергию от тепловых электрических станций и котельных представлен следующий пакет расчетно-обосновывающих материалов:</w:t>
      </w:r>
    </w:p>
    <w:p w14:paraId="5225BD82" w14:textId="77777777" w:rsidR="00042EC9" w:rsidRPr="00042EC9" w:rsidRDefault="00042EC9" w:rsidP="00042EC9">
      <w:pPr>
        <w:ind w:firstLine="567"/>
        <w:jc w:val="both"/>
        <w:rPr>
          <w:sz w:val="28"/>
          <w:szCs w:val="28"/>
        </w:rPr>
      </w:pPr>
      <w:r w:rsidRPr="00042EC9">
        <w:rPr>
          <w:sz w:val="28"/>
          <w:szCs w:val="28"/>
        </w:rPr>
        <w:t>- копия Устава (для организаций);</w:t>
      </w:r>
    </w:p>
    <w:p w14:paraId="0CE3F6E0" w14:textId="77777777" w:rsidR="00042EC9" w:rsidRPr="00042EC9" w:rsidRDefault="00042EC9" w:rsidP="00042EC9">
      <w:pPr>
        <w:ind w:firstLine="567"/>
        <w:jc w:val="both"/>
        <w:rPr>
          <w:sz w:val="28"/>
          <w:szCs w:val="28"/>
        </w:rPr>
      </w:pPr>
      <w:r w:rsidRPr="00042EC9">
        <w:rPr>
          <w:sz w:val="28"/>
          <w:szCs w:val="28"/>
        </w:rPr>
        <w:t>- копия свидетельства о государственной регистрации;</w:t>
      </w:r>
    </w:p>
    <w:p w14:paraId="2082B044" w14:textId="77777777" w:rsidR="00042EC9" w:rsidRPr="00042EC9" w:rsidRDefault="00042EC9" w:rsidP="00042EC9">
      <w:pPr>
        <w:ind w:firstLine="567"/>
        <w:jc w:val="both"/>
        <w:rPr>
          <w:sz w:val="28"/>
          <w:szCs w:val="28"/>
        </w:rPr>
      </w:pPr>
      <w:r w:rsidRPr="00042EC9">
        <w:rPr>
          <w:sz w:val="28"/>
          <w:szCs w:val="28"/>
        </w:rPr>
        <w:t>- копия свидетельства о постановке на учет в налоговом органе;</w:t>
      </w:r>
    </w:p>
    <w:p w14:paraId="50B0DFB8" w14:textId="77777777" w:rsidR="00042EC9" w:rsidRPr="00042EC9" w:rsidRDefault="00042EC9" w:rsidP="00042EC9">
      <w:pPr>
        <w:ind w:firstLine="567"/>
        <w:jc w:val="both"/>
        <w:rPr>
          <w:sz w:val="28"/>
          <w:szCs w:val="28"/>
        </w:rPr>
      </w:pPr>
      <w:r w:rsidRPr="00042EC9">
        <w:rPr>
          <w:sz w:val="28"/>
          <w:szCs w:val="28"/>
        </w:rPr>
        <w:t>- пояснительную записку по тепловым электростанциям и котельным, подведомственным организации;</w:t>
      </w:r>
    </w:p>
    <w:p w14:paraId="2C836678" w14:textId="77777777" w:rsidR="00042EC9" w:rsidRPr="00042EC9" w:rsidRDefault="00042EC9" w:rsidP="00042EC9">
      <w:pPr>
        <w:ind w:firstLine="567"/>
        <w:jc w:val="both"/>
        <w:rPr>
          <w:sz w:val="28"/>
          <w:szCs w:val="28"/>
        </w:rPr>
      </w:pPr>
      <w:r w:rsidRPr="00042EC9">
        <w:rPr>
          <w:sz w:val="28"/>
          <w:szCs w:val="28"/>
        </w:rPr>
        <w:t>- расчеты удельных расходов топлива по каждой</w:t>
      </w:r>
      <w:r w:rsidRPr="00042EC9">
        <w:rPr>
          <w:i/>
          <w:sz w:val="28"/>
          <w:szCs w:val="28"/>
        </w:rPr>
        <w:t xml:space="preserve"> котельной на каждый месяц периода регулирования и в целом за расчетный период</w:t>
      </w:r>
      <w:r w:rsidRPr="00042EC9">
        <w:rPr>
          <w:sz w:val="28"/>
          <w:szCs w:val="28"/>
        </w:rPr>
        <w:t>;</w:t>
      </w:r>
    </w:p>
    <w:p w14:paraId="47FECE27" w14:textId="77777777" w:rsidR="00042EC9" w:rsidRPr="00042EC9" w:rsidRDefault="00042EC9" w:rsidP="00042EC9">
      <w:pPr>
        <w:ind w:firstLine="567"/>
        <w:jc w:val="both"/>
        <w:rPr>
          <w:sz w:val="28"/>
          <w:szCs w:val="28"/>
        </w:rPr>
      </w:pPr>
      <w:r w:rsidRPr="00042EC9">
        <w:rPr>
          <w:sz w:val="28"/>
          <w:szCs w:val="28"/>
        </w:rPr>
        <w:t>- значения нормативов на год расчетный, текущий и за два года, предшествующих году текущему, включенных в тариф;</w:t>
      </w:r>
    </w:p>
    <w:p w14:paraId="15378FBA" w14:textId="77777777" w:rsidR="00042EC9" w:rsidRPr="00042EC9" w:rsidRDefault="00042EC9" w:rsidP="00042EC9">
      <w:pPr>
        <w:ind w:firstLine="567"/>
        <w:jc w:val="both"/>
        <w:rPr>
          <w:sz w:val="28"/>
          <w:szCs w:val="28"/>
        </w:rPr>
      </w:pPr>
      <w:r w:rsidRPr="00042EC9">
        <w:rPr>
          <w:sz w:val="28"/>
          <w:szCs w:val="28"/>
        </w:rPr>
        <w:t>- материалы, обосновывающие значения нормативов;</w:t>
      </w:r>
    </w:p>
    <w:p w14:paraId="0F919915" w14:textId="77777777" w:rsidR="00042EC9" w:rsidRPr="00042EC9" w:rsidRDefault="00042EC9" w:rsidP="00042EC9">
      <w:pPr>
        <w:ind w:firstLine="567"/>
        <w:jc w:val="both"/>
        <w:rPr>
          <w:sz w:val="28"/>
          <w:szCs w:val="28"/>
        </w:rPr>
      </w:pPr>
      <w:r w:rsidRPr="00042EC9">
        <w:rPr>
          <w:sz w:val="28"/>
          <w:szCs w:val="28"/>
        </w:rPr>
        <w:t>- заключение экспертизы материалов, обосновывающих значение нормативов удельных расходов топлива, выполненной ОАО «АЭЭ».</w:t>
      </w:r>
    </w:p>
    <w:p w14:paraId="5FAA6B2E" w14:textId="77777777" w:rsidR="00042EC9" w:rsidRPr="00042EC9" w:rsidRDefault="00042EC9" w:rsidP="00042EC9">
      <w:pPr>
        <w:ind w:firstLine="567"/>
        <w:jc w:val="both"/>
        <w:rPr>
          <w:sz w:val="28"/>
          <w:szCs w:val="28"/>
        </w:rPr>
      </w:pPr>
      <w:bookmarkStart w:id="26" w:name="_Hlk58397512"/>
      <w:r w:rsidRPr="00042EC9">
        <w:rPr>
          <w:sz w:val="28"/>
          <w:szCs w:val="28"/>
        </w:rPr>
        <w:t>На обслуживании предприятия находится 23 котельные. Установленная мощность котельных составляет 166,38 Гкал/ч. Основным видом топлива является каменный уголь, резервного вида топлива нет. Отпуск тепла осуществляется через тепловые сети протяженностью 70,6 км.</w:t>
      </w:r>
    </w:p>
    <w:bookmarkEnd w:id="26"/>
    <w:p w14:paraId="27DEB887" w14:textId="77777777" w:rsidR="00042EC9" w:rsidRPr="00042EC9" w:rsidRDefault="00042EC9" w:rsidP="00042EC9">
      <w:pPr>
        <w:ind w:firstLine="567"/>
        <w:jc w:val="both"/>
        <w:rPr>
          <w:sz w:val="28"/>
          <w:szCs w:val="28"/>
        </w:rPr>
      </w:pPr>
      <w:r w:rsidRPr="00042EC9">
        <w:rPr>
          <w:sz w:val="28"/>
          <w:szCs w:val="28"/>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апреля </w:t>
      </w:r>
      <w:smartTag w:uri="urn:schemas-microsoft-com:office:smarttags" w:element="metricconverter">
        <w:smartTagPr>
          <w:attr w:name="ProductID" w:val="2009 г"/>
        </w:smartTagPr>
        <w:r w:rsidRPr="00042EC9">
          <w:rPr>
            <w:sz w:val="28"/>
            <w:szCs w:val="28"/>
          </w:rPr>
          <w:t>2009 г</w:t>
        </w:r>
      </w:smartTag>
      <w:r w:rsidRPr="00042EC9">
        <w:rPr>
          <w:sz w:val="28"/>
          <w:szCs w:val="28"/>
        </w:rPr>
        <w:t xml:space="preserve">., утвержденным Приказом Минэнерго России от 30 декабря </w:t>
      </w:r>
      <w:smartTag w:uri="urn:schemas-microsoft-com:office:smarttags" w:element="metricconverter">
        <w:smartTagPr>
          <w:attr w:name="ProductID" w:val="2008 г"/>
        </w:smartTagPr>
        <w:r w:rsidRPr="00042EC9">
          <w:rPr>
            <w:sz w:val="28"/>
            <w:szCs w:val="28"/>
          </w:rPr>
          <w:t>2008 г</w:t>
        </w:r>
      </w:smartTag>
      <w:r w:rsidRPr="00042EC9">
        <w:rPr>
          <w:sz w:val="28"/>
          <w:szCs w:val="28"/>
        </w:rPr>
        <w:t>. № 323.</w:t>
      </w:r>
    </w:p>
    <w:p w14:paraId="2659CD57" w14:textId="77777777" w:rsidR="00042EC9" w:rsidRPr="00042EC9" w:rsidRDefault="00042EC9" w:rsidP="00042EC9">
      <w:pPr>
        <w:ind w:firstLine="567"/>
        <w:jc w:val="both"/>
        <w:rPr>
          <w:sz w:val="28"/>
          <w:szCs w:val="28"/>
        </w:rPr>
      </w:pPr>
      <w:r w:rsidRPr="00042EC9">
        <w:rPr>
          <w:sz w:val="28"/>
          <w:szCs w:val="28"/>
        </w:rPr>
        <w:t>В таблице 1 представлена динамика основных показателей удельного расхода топлива на отпущенную тепловую энергию.</w:t>
      </w:r>
    </w:p>
    <w:p w14:paraId="5E274238" w14:textId="77777777" w:rsidR="00042EC9" w:rsidRPr="00042EC9" w:rsidRDefault="00042EC9" w:rsidP="00042EC9">
      <w:pPr>
        <w:ind w:firstLine="567"/>
        <w:jc w:val="both"/>
        <w:rPr>
          <w:sz w:val="27"/>
          <w:szCs w:val="27"/>
        </w:rPr>
        <w:sectPr w:rsidR="00042EC9" w:rsidRPr="00042EC9" w:rsidSect="00D71445">
          <w:pgSz w:w="11906" w:h="16838"/>
          <w:pgMar w:top="426" w:right="566" w:bottom="284" w:left="1134" w:header="720" w:footer="720" w:gutter="0"/>
          <w:cols w:space="720"/>
        </w:sectPr>
      </w:pPr>
    </w:p>
    <w:p w14:paraId="2324405A" w14:textId="77777777" w:rsidR="00042EC9" w:rsidRPr="00042EC9" w:rsidRDefault="00042EC9" w:rsidP="00042EC9">
      <w:pPr>
        <w:jc w:val="right"/>
        <w:rPr>
          <w:b/>
          <w:sz w:val="22"/>
          <w:szCs w:val="22"/>
        </w:rPr>
      </w:pPr>
      <w:r w:rsidRPr="00042EC9">
        <w:rPr>
          <w:b/>
          <w:sz w:val="22"/>
          <w:szCs w:val="22"/>
        </w:rPr>
        <w:t>Таблица 1</w:t>
      </w:r>
    </w:p>
    <w:p w14:paraId="40C586A6" w14:textId="77777777" w:rsidR="00042EC9" w:rsidRPr="00042EC9" w:rsidRDefault="00042EC9" w:rsidP="00042EC9">
      <w:pPr>
        <w:jc w:val="center"/>
        <w:rPr>
          <w:b/>
          <w:sz w:val="22"/>
          <w:szCs w:val="22"/>
        </w:rPr>
      </w:pPr>
      <w:r w:rsidRPr="00042EC9">
        <w:rPr>
          <w:b/>
          <w:sz w:val="22"/>
          <w:szCs w:val="22"/>
        </w:rPr>
        <w:t>ДИНАМИКА ОСНОВНЫХ ПОКАЗАТЕЛЕЙ</w:t>
      </w:r>
    </w:p>
    <w:p w14:paraId="74CB72DB" w14:textId="77777777" w:rsidR="00042EC9" w:rsidRPr="00042EC9" w:rsidRDefault="00042EC9" w:rsidP="00042EC9">
      <w:pPr>
        <w:jc w:val="center"/>
        <w:rPr>
          <w:b/>
          <w:sz w:val="22"/>
          <w:szCs w:val="22"/>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2"/>
        <w:gridCol w:w="993"/>
        <w:gridCol w:w="1134"/>
        <w:gridCol w:w="1276"/>
        <w:gridCol w:w="1133"/>
      </w:tblGrid>
      <w:tr w:rsidR="00042EC9" w:rsidRPr="00042EC9" w14:paraId="36C25130" w14:textId="77777777" w:rsidTr="00042EC9">
        <w:trPr>
          <w:jc w:val="center"/>
        </w:trPr>
        <w:tc>
          <w:tcPr>
            <w:tcW w:w="5812" w:type="dxa"/>
            <w:vMerge w:val="restart"/>
            <w:tcMar>
              <w:left w:w="28" w:type="dxa"/>
              <w:right w:w="28" w:type="dxa"/>
            </w:tcMar>
            <w:vAlign w:val="center"/>
          </w:tcPr>
          <w:p w14:paraId="3C02329F" w14:textId="77777777" w:rsidR="00042EC9" w:rsidRPr="00042EC9" w:rsidRDefault="00042EC9" w:rsidP="00042EC9">
            <w:pPr>
              <w:jc w:val="center"/>
              <w:rPr>
                <w:sz w:val="22"/>
                <w:szCs w:val="22"/>
              </w:rPr>
            </w:pPr>
            <w:r w:rsidRPr="00042EC9">
              <w:rPr>
                <w:sz w:val="22"/>
                <w:szCs w:val="22"/>
              </w:rPr>
              <w:t>показатели</w:t>
            </w:r>
          </w:p>
        </w:tc>
        <w:tc>
          <w:tcPr>
            <w:tcW w:w="993" w:type="dxa"/>
            <w:tcMar>
              <w:left w:w="28" w:type="dxa"/>
              <w:right w:w="28" w:type="dxa"/>
            </w:tcMar>
          </w:tcPr>
          <w:p w14:paraId="3B5CC95D" w14:textId="77777777" w:rsidR="00042EC9" w:rsidRPr="00042EC9" w:rsidRDefault="00042EC9" w:rsidP="00042EC9">
            <w:pPr>
              <w:jc w:val="center"/>
              <w:rPr>
                <w:sz w:val="22"/>
                <w:szCs w:val="22"/>
              </w:rPr>
            </w:pPr>
            <w:r w:rsidRPr="00042EC9">
              <w:rPr>
                <w:sz w:val="22"/>
                <w:szCs w:val="22"/>
              </w:rPr>
              <w:t>2019 г.</w:t>
            </w:r>
          </w:p>
        </w:tc>
        <w:tc>
          <w:tcPr>
            <w:tcW w:w="1134" w:type="dxa"/>
            <w:tcMar>
              <w:left w:w="28" w:type="dxa"/>
              <w:right w:w="28" w:type="dxa"/>
            </w:tcMar>
          </w:tcPr>
          <w:p w14:paraId="71A5D930" w14:textId="77777777" w:rsidR="00042EC9" w:rsidRPr="00042EC9" w:rsidRDefault="00042EC9" w:rsidP="00042EC9">
            <w:pPr>
              <w:jc w:val="center"/>
              <w:rPr>
                <w:sz w:val="22"/>
                <w:szCs w:val="22"/>
              </w:rPr>
            </w:pPr>
            <w:r w:rsidRPr="00042EC9">
              <w:rPr>
                <w:sz w:val="22"/>
                <w:szCs w:val="22"/>
              </w:rPr>
              <w:t>2020 г.</w:t>
            </w:r>
          </w:p>
        </w:tc>
        <w:tc>
          <w:tcPr>
            <w:tcW w:w="1276" w:type="dxa"/>
            <w:tcMar>
              <w:left w:w="28" w:type="dxa"/>
              <w:right w:w="28" w:type="dxa"/>
            </w:tcMar>
          </w:tcPr>
          <w:p w14:paraId="0289EF91" w14:textId="77777777" w:rsidR="00042EC9" w:rsidRPr="00042EC9" w:rsidRDefault="00042EC9" w:rsidP="00042EC9">
            <w:pPr>
              <w:jc w:val="center"/>
              <w:rPr>
                <w:sz w:val="22"/>
                <w:szCs w:val="22"/>
              </w:rPr>
            </w:pPr>
            <w:r w:rsidRPr="00042EC9">
              <w:rPr>
                <w:sz w:val="22"/>
                <w:szCs w:val="22"/>
              </w:rPr>
              <w:t>2021 г.</w:t>
            </w:r>
          </w:p>
        </w:tc>
        <w:tc>
          <w:tcPr>
            <w:tcW w:w="1133" w:type="dxa"/>
            <w:tcMar>
              <w:left w:w="28" w:type="dxa"/>
              <w:right w:w="28" w:type="dxa"/>
            </w:tcMar>
          </w:tcPr>
          <w:p w14:paraId="00B83B29" w14:textId="77777777" w:rsidR="00042EC9" w:rsidRPr="00042EC9" w:rsidRDefault="00042EC9" w:rsidP="00042EC9">
            <w:pPr>
              <w:jc w:val="center"/>
              <w:rPr>
                <w:sz w:val="22"/>
                <w:szCs w:val="22"/>
              </w:rPr>
            </w:pPr>
            <w:r w:rsidRPr="00042EC9">
              <w:rPr>
                <w:sz w:val="22"/>
                <w:szCs w:val="22"/>
              </w:rPr>
              <w:t>2022 г.</w:t>
            </w:r>
          </w:p>
        </w:tc>
      </w:tr>
      <w:tr w:rsidR="00042EC9" w:rsidRPr="00042EC9" w14:paraId="197F7D18" w14:textId="77777777" w:rsidTr="00042EC9">
        <w:trPr>
          <w:jc w:val="center"/>
        </w:trPr>
        <w:tc>
          <w:tcPr>
            <w:tcW w:w="5812" w:type="dxa"/>
            <w:vMerge/>
            <w:tcMar>
              <w:left w:w="28" w:type="dxa"/>
              <w:right w:w="28" w:type="dxa"/>
            </w:tcMar>
          </w:tcPr>
          <w:p w14:paraId="57B17F3D" w14:textId="77777777" w:rsidR="00042EC9" w:rsidRPr="00042EC9" w:rsidRDefault="00042EC9" w:rsidP="00042EC9">
            <w:pPr>
              <w:jc w:val="center"/>
              <w:rPr>
                <w:sz w:val="22"/>
                <w:szCs w:val="22"/>
              </w:rPr>
            </w:pPr>
          </w:p>
        </w:tc>
        <w:tc>
          <w:tcPr>
            <w:tcW w:w="993" w:type="dxa"/>
            <w:tcMar>
              <w:left w:w="28" w:type="dxa"/>
              <w:right w:w="28" w:type="dxa"/>
            </w:tcMar>
          </w:tcPr>
          <w:p w14:paraId="4F6B27F8" w14:textId="77777777" w:rsidR="00042EC9" w:rsidRPr="00042EC9" w:rsidRDefault="00042EC9" w:rsidP="00042EC9">
            <w:pPr>
              <w:jc w:val="center"/>
              <w:rPr>
                <w:sz w:val="22"/>
                <w:szCs w:val="22"/>
              </w:rPr>
            </w:pPr>
            <w:r w:rsidRPr="00042EC9">
              <w:rPr>
                <w:sz w:val="22"/>
                <w:szCs w:val="22"/>
              </w:rPr>
              <w:t>план</w:t>
            </w:r>
          </w:p>
        </w:tc>
        <w:tc>
          <w:tcPr>
            <w:tcW w:w="1134" w:type="dxa"/>
            <w:tcMar>
              <w:left w:w="28" w:type="dxa"/>
              <w:right w:w="28" w:type="dxa"/>
            </w:tcMar>
          </w:tcPr>
          <w:p w14:paraId="5CE922A5" w14:textId="77777777" w:rsidR="00042EC9" w:rsidRPr="00042EC9" w:rsidRDefault="00042EC9" w:rsidP="00042EC9">
            <w:pPr>
              <w:jc w:val="center"/>
              <w:rPr>
                <w:sz w:val="22"/>
                <w:szCs w:val="22"/>
              </w:rPr>
            </w:pPr>
            <w:r w:rsidRPr="00042EC9">
              <w:rPr>
                <w:sz w:val="22"/>
                <w:szCs w:val="22"/>
              </w:rPr>
              <w:t>план</w:t>
            </w:r>
          </w:p>
        </w:tc>
        <w:tc>
          <w:tcPr>
            <w:tcW w:w="1276" w:type="dxa"/>
            <w:tcMar>
              <w:left w:w="28" w:type="dxa"/>
              <w:right w:w="28" w:type="dxa"/>
            </w:tcMar>
          </w:tcPr>
          <w:p w14:paraId="76E2EDB4" w14:textId="77777777" w:rsidR="00042EC9" w:rsidRPr="00042EC9" w:rsidRDefault="00042EC9" w:rsidP="00042EC9">
            <w:pPr>
              <w:jc w:val="center"/>
              <w:rPr>
                <w:sz w:val="22"/>
                <w:szCs w:val="22"/>
              </w:rPr>
            </w:pPr>
            <w:r w:rsidRPr="00042EC9">
              <w:rPr>
                <w:sz w:val="22"/>
                <w:szCs w:val="22"/>
              </w:rPr>
              <w:t>план</w:t>
            </w:r>
          </w:p>
        </w:tc>
        <w:tc>
          <w:tcPr>
            <w:tcW w:w="1133" w:type="dxa"/>
            <w:tcMar>
              <w:left w:w="28" w:type="dxa"/>
              <w:right w:w="28" w:type="dxa"/>
            </w:tcMar>
          </w:tcPr>
          <w:p w14:paraId="7AC60374" w14:textId="77777777" w:rsidR="00042EC9" w:rsidRPr="00042EC9" w:rsidRDefault="00042EC9" w:rsidP="00042EC9">
            <w:pPr>
              <w:jc w:val="center"/>
              <w:rPr>
                <w:sz w:val="22"/>
                <w:szCs w:val="22"/>
              </w:rPr>
            </w:pPr>
            <w:r w:rsidRPr="00042EC9">
              <w:rPr>
                <w:sz w:val="22"/>
                <w:szCs w:val="22"/>
              </w:rPr>
              <w:t>расчет</w:t>
            </w:r>
          </w:p>
        </w:tc>
      </w:tr>
      <w:tr w:rsidR="00042EC9" w:rsidRPr="00042EC9" w14:paraId="41EC595F" w14:textId="77777777" w:rsidTr="00042EC9">
        <w:trPr>
          <w:jc w:val="center"/>
        </w:trPr>
        <w:tc>
          <w:tcPr>
            <w:tcW w:w="10348" w:type="dxa"/>
            <w:gridSpan w:val="5"/>
            <w:tcMar>
              <w:left w:w="28" w:type="dxa"/>
              <w:right w:w="28" w:type="dxa"/>
            </w:tcMar>
          </w:tcPr>
          <w:p w14:paraId="4AEEB040" w14:textId="77777777" w:rsidR="00042EC9" w:rsidRPr="00042EC9" w:rsidRDefault="00042EC9" w:rsidP="00042EC9">
            <w:pPr>
              <w:jc w:val="center"/>
              <w:rPr>
                <w:sz w:val="22"/>
                <w:szCs w:val="22"/>
              </w:rPr>
            </w:pPr>
            <w:r w:rsidRPr="00042EC9">
              <w:rPr>
                <w:sz w:val="22"/>
                <w:szCs w:val="22"/>
              </w:rPr>
              <w:t>по организации (в целом)</w:t>
            </w:r>
          </w:p>
        </w:tc>
      </w:tr>
      <w:tr w:rsidR="00042EC9" w:rsidRPr="00042EC9" w14:paraId="6A64E395" w14:textId="77777777" w:rsidTr="00042EC9">
        <w:trPr>
          <w:jc w:val="center"/>
        </w:trPr>
        <w:tc>
          <w:tcPr>
            <w:tcW w:w="5812" w:type="dxa"/>
            <w:tcMar>
              <w:left w:w="28" w:type="dxa"/>
              <w:right w:w="28" w:type="dxa"/>
            </w:tcMar>
          </w:tcPr>
          <w:p w14:paraId="232D6E5A" w14:textId="77777777" w:rsidR="00042EC9" w:rsidRPr="00042EC9" w:rsidRDefault="00042EC9" w:rsidP="00042EC9">
            <w:pPr>
              <w:rPr>
                <w:sz w:val="28"/>
                <w:szCs w:val="28"/>
              </w:rPr>
            </w:pPr>
            <w:r w:rsidRPr="00042EC9">
              <w:rPr>
                <w:szCs w:val="20"/>
              </w:rPr>
              <w:t>Производство тепловой энергии, тыс. Гкал</w:t>
            </w:r>
          </w:p>
        </w:tc>
        <w:tc>
          <w:tcPr>
            <w:tcW w:w="993" w:type="dxa"/>
            <w:tcMar>
              <w:left w:w="28" w:type="dxa"/>
              <w:right w:w="28" w:type="dxa"/>
            </w:tcMar>
            <w:vAlign w:val="center"/>
          </w:tcPr>
          <w:p w14:paraId="20EF2832" w14:textId="77777777" w:rsidR="00042EC9" w:rsidRPr="00042EC9" w:rsidRDefault="00042EC9" w:rsidP="00042EC9">
            <w:pPr>
              <w:jc w:val="center"/>
            </w:pPr>
            <w:r w:rsidRPr="00042EC9">
              <w:t>271,763,</w:t>
            </w:r>
          </w:p>
        </w:tc>
        <w:tc>
          <w:tcPr>
            <w:tcW w:w="1134" w:type="dxa"/>
            <w:tcMar>
              <w:left w:w="28" w:type="dxa"/>
              <w:right w:w="28" w:type="dxa"/>
            </w:tcMar>
            <w:vAlign w:val="center"/>
          </w:tcPr>
          <w:p w14:paraId="11E5D42B" w14:textId="77777777" w:rsidR="00042EC9" w:rsidRPr="00042EC9" w:rsidRDefault="00042EC9" w:rsidP="00042EC9">
            <w:pPr>
              <w:jc w:val="center"/>
            </w:pPr>
            <w:r w:rsidRPr="00042EC9">
              <w:t>260,254</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092C78" w14:textId="77777777" w:rsidR="00042EC9" w:rsidRPr="00042EC9" w:rsidRDefault="00042EC9" w:rsidP="00042EC9">
            <w:pPr>
              <w:jc w:val="center"/>
            </w:pPr>
            <w:r w:rsidRPr="00042EC9">
              <w:rPr>
                <w:szCs w:val="20"/>
              </w:rPr>
              <w:t>248,839</w:t>
            </w:r>
          </w:p>
        </w:tc>
        <w:tc>
          <w:tcPr>
            <w:tcW w:w="113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FBCFEF" w14:textId="77777777" w:rsidR="00042EC9" w:rsidRPr="00042EC9" w:rsidRDefault="00042EC9" w:rsidP="00042EC9">
            <w:pPr>
              <w:jc w:val="center"/>
            </w:pPr>
            <w:r w:rsidRPr="00042EC9">
              <w:t>242,732</w:t>
            </w:r>
          </w:p>
        </w:tc>
      </w:tr>
      <w:tr w:rsidR="00042EC9" w:rsidRPr="00042EC9" w14:paraId="20801A0D" w14:textId="77777777" w:rsidTr="00042EC9">
        <w:trPr>
          <w:jc w:val="center"/>
        </w:trPr>
        <w:tc>
          <w:tcPr>
            <w:tcW w:w="5812" w:type="dxa"/>
            <w:tcMar>
              <w:left w:w="28" w:type="dxa"/>
              <w:right w:w="28" w:type="dxa"/>
            </w:tcMar>
          </w:tcPr>
          <w:p w14:paraId="3B7BAA37" w14:textId="77777777" w:rsidR="00042EC9" w:rsidRPr="00042EC9" w:rsidRDefault="00042EC9" w:rsidP="00042EC9">
            <w:pPr>
              <w:rPr>
                <w:sz w:val="28"/>
                <w:szCs w:val="28"/>
              </w:rPr>
            </w:pPr>
            <w:r w:rsidRPr="00042EC9">
              <w:rPr>
                <w:szCs w:val="20"/>
              </w:rPr>
              <w:t>Отпуск тепловой энергии, тыс. Гкал</w:t>
            </w:r>
          </w:p>
        </w:tc>
        <w:tc>
          <w:tcPr>
            <w:tcW w:w="993" w:type="dxa"/>
            <w:tcMar>
              <w:left w:w="28" w:type="dxa"/>
              <w:right w:w="28" w:type="dxa"/>
            </w:tcMar>
            <w:vAlign w:val="center"/>
          </w:tcPr>
          <w:p w14:paraId="123DC6B7" w14:textId="77777777" w:rsidR="00042EC9" w:rsidRPr="00042EC9" w:rsidRDefault="00042EC9" w:rsidP="00042EC9">
            <w:pPr>
              <w:jc w:val="center"/>
            </w:pPr>
            <w:r w:rsidRPr="00042EC9">
              <w:t>268,210</w:t>
            </w:r>
          </w:p>
        </w:tc>
        <w:tc>
          <w:tcPr>
            <w:tcW w:w="1134" w:type="dxa"/>
            <w:tcMar>
              <w:left w:w="28" w:type="dxa"/>
              <w:right w:w="28" w:type="dxa"/>
            </w:tcMar>
            <w:vAlign w:val="center"/>
          </w:tcPr>
          <w:p w14:paraId="66FD1FF0" w14:textId="77777777" w:rsidR="00042EC9" w:rsidRPr="00042EC9" w:rsidRDefault="00042EC9" w:rsidP="00042EC9">
            <w:pPr>
              <w:jc w:val="center"/>
            </w:pPr>
            <w:r w:rsidRPr="00042EC9">
              <w:t>254,103</w:t>
            </w:r>
          </w:p>
        </w:tc>
        <w:tc>
          <w:tcPr>
            <w:tcW w:w="1276" w:type="dxa"/>
            <w:tcMar>
              <w:left w:w="28" w:type="dxa"/>
              <w:right w:w="28" w:type="dxa"/>
            </w:tcMar>
            <w:vAlign w:val="center"/>
          </w:tcPr>
          <w:p w14:paraId="17BF22A4" w14:textId="77777777" w:rsidR="00042EC9" w:rsidRPr="00042EC9" w:rsidRDefault="00042EC9" w:rsidP="00042EC9">
            <w:pPr>
              <w:jc w:val="center"/>
            </w:pPr>
            <w:r w:rsidRPr="00042EC9">
              <w:t>242,759</w:t>
            </w:r>
          </w:p>
        </w:tc>
        <w:tc>
          <w:tcPr>
            <w:tcW w:w="1133" w:type="dxa"/>
            <w:tcMar>
              <w:left w:w="28" w:type="dxa"/>
              <w:right w:w="28" w:type="dxa"/>
            </w:tcMar>
            <w:vAlign w:val="center"/>
          </w:tcPr>
          <w:p w14:paraId="1AA0A900" w14:textId="77777777" w:rsidR="00042EC9" w:rsidRPr="00042EC9" w:rsidRDefault="00042EC9" w:rsidP="00042EC9">
            <w:pPr>
              <w:jc w:val="center"/>
            </w:pPr>
            <w:r w:rsidRPr="00042EC9">
              <w:t>236,681</w:t>
            </w:r>
          </w:p>
        </w:tc>
      </w:tr>
      <w:tr w:rsidR="00042EC9" w:rsidRPr="00042EC9" w14:paraId="7AE6EFE1" w14:textId="77777777" w:rsidTr="00042EC9">
        <w:trPr>
          <w:trHeight w:val="327"/>
          <w:jc w:val="center"/>
        </w:trPr>
        <w:tc>
          <w:tcPr>
            <w:tcW w:w="5812" w:type="dxa"/>
            <w:tcMar>
              <w:left w:w="28" w:type="dxa"/>
              <w:right w:w="28" w:type="dxa"/>
            </w:tcMar>
          </w:tcPr>
          <w:p w14:paraId="6D742F46" w14:textId="77777777" w:rsidR="00042EC9" w:rsidRPr="00042EC9" w:rsidRDefault="00042EC9" w:rsidP="00042EC9">
            <w:pPr>
              <w:rPr>
                <w:sz w:val="28"/>
                <w:szCs w:val="28"/>
              </w:rPr>
            </w:pPr>
            <w:r w:rsidRPr="00042EC9">
              <w:rPr>
                <w:szCs w:val="20"/>
              </w:rPr>
              <w:t xml:space="preserve">Средневзвешенный норматив удельного расхода топлива на производство тепловой энергии, кг </w:t>
            </w:r>
            <w:proofErr w:type="spellStart"/>
            <w:r w:rsidRPr="00042EC9">
              <w:rPr>
                <w:szCs w:val="20"/>
              </w:rPr>
              <w:t>у.т</w:t>
            </w:r>
            <w:proofErr w:type="spellEnd"/>
            <w:r w:rsidRPr="00042EC9">
              <w:rPr>
                <w:szCs w:val="20"/>
              </w:rPr>
              <w:t>./Гкал</w:t>
            </w:r>
          </w:p>
        </w:tc>
        <w:tc>
          <w:tcPr>
            <w:tcW w:w="993" w:type="dxa"/>
            <w:tcMar>
              <w:left w:w="28" w:type="dxa"/>
              <w:right w:w="28" w:type="dxa"/>
            </w:tcMar>
            <w:vAlign w:val="center"/>
          </w:tcPr>
          <w:p w14:paraId="1D46865F" w14:textId="77777777" w:rsidR="00042EC9" w:rsidRPr="00042EC9" w:rsidRDefault="00042EC9" w:rsidP="00042EC9">
            <w:pPr>
              <w:jc w:val="center"/>
            </w:pPr>
            <w:r w:rsidRPr="00042EC9">
              <w:t>202,9</w:t>
            </w:r>
          </w:p>
        </w:tc>
        <w:tc>
          <w:tcPr>
            <w:tcW w:w="1134" w:type="dxa"/>
            <w:tcMar>
              <w:left w:w="28" w:type="dxa"/>
              <w:right w:w="28" w:type="dxa"/>
            </w:tcMar>
            <w:vAlign w:val="center"/>
          </w:tcPr>
          <w:p w14:paraId="359D9A64" w14:textId="77777777" w:rsidR="00042EC9" w:rsidRPr="00042EC9" w:rsidRDefault="00042EC9" w:rsidP="00042EC9">
            <w:pPr>
              <w:jc w:val="center"/>
            </w:pPr>
            <w:r w:rsidRPr="00042EC9">
              <w:t>201,02</w:t>
            </w:r>
          </w:p>
        </w:tc>
        <w:tc>
          <w:tcPr>
            <w:tcW w:w="1276" w:type="dxa"/>
            <w:tcMar>
              <w:left w:w="28" w:type="dxa"/>
              <w:right w:w="28" w:type="dxa"/>
            </w:tcMar>
            <w:vAlign w:val="center"/>
          </w:tcPr>
          <w:p w14:paraId="7A38CAC9" w14:textId="77777777" w:rsidR="00042EC9" w:rsidRPr="00042EC9" w:rsidRDefault="00042EC9" w:rsidP="00042EC9">
            <w:pPr>
              <w:jc w:val="center"/>
            </w:pPr>
            <w:r w:rsidRPr="00042EC9">
              <w:t>214,46</w:t>
            </w:r>
          </w:p>
        </w:tc>
        <w:tc>
          <w:tcPr>
            <w:tcW w:w="1133" w:type="dxa"/>
            <w:tcMar>
              <w:left w:w="28" w:type="dxa"/>
              <w:right w:w="28" w:type="dxa"/>
            </w:tcMar>
            <w:vAlign w:val="center"/>
          </w:tcPr>
          <w:p w14:paraId="6FC886C4" w14:textId="77777777" w:rsidR="00042EC9" w:rsidRPr="00042EC9" w:rsidRDefault="00042EC9" w:rsidP="00042EC9">
            <w:pPr>
              <w:jc w:val="center"/>
            </w:pPr>
            <w:r w:rsidRPr="00042EC9">
              <w:t>224,95</w:t>
            </w:r>
          </w:p>
        </w:tc>
      </w:tr>
      <w:tr w:rsidR="00042EC9" w:rsidRPr="00042EC9" w14:paraId="1F6734D3" w14:textId="77777777" w:rsidTr="00042EC9">
        <w:trPr>
          <w:jc w:val="center"/>
        </w:trPr>
        <w:tc>
          <w:tcPr>
            <w:tcW w:w="5812" w:type="dxa"/>
            <w:tcMar>
              <w:left w:w="28" w:type="dxa"/>
              <w:right w:w="28" w:type="dxa"/>
            </w:tcMar>
          </w:tcPr>
          <w:p w14:paraId="088D937C" w14:textId="77777777" w:rsidR="00042EC9" w:rsidRPr="00042EC9" w:rsidRDefault="00042EC9" w:rsidP="00042EC9">
            <w:pPr>
              <w:rPr>
                <w:sz w:val="28"/>
                <w:szCs w:val="28"/>
              </w:rPr>
            </w:pPr>
            <w:r w:rsidRPr="00042EC9">
              <w:rPr>
                <w:szCs w:val="20"/>
              </w:rPr>
              <w:t>Расход тепловой энергии на собственные нужды, тыс. Гкал/%</w:t>
            </w:r>
          </w:p>
        </w:tc>
        <w:tc>
          <w:tcPr>
            <w:tcW w:w="993" w:type="dxa"/>
            <w:tcMar>
              <w:left w:w="28" w:type="dxa"/>
              <w:right w:w="28" w:type="dxa"/>
            </w:tcMar>
            <w:vAlign w:val="center"/>
          </w:tcPr>
          <w:p w14:paraId="3A5FC28E" w14:textId="77777777" w:rsidR="00042EC9" w:rsidRPr="00042EC9" w:rsidRDefault="00042EC9" w:rsidP="00042EC9">
            <w:pPr>
              <w:jc w:val="center"/>
              <w:rPr>
                <w:szCs w:val="20"/>
              </w:rPr>
            </w:pPr>
            <w:r w:rsidRPr="00042EC9">
              <w:rPr>
                <w:szCs w:val="20"/>
              </w:rPr>
              <w:t>3,553/1,3</w:t>
            </w:r>
          </w:p>
        </w:tc>
        <w:tc>
          <w:tcPr>
            <w:tcW w:w="1134" w:type="dxa"/>
            <w:tcMar>
              <w:left w:w="28" w:type="dxa"/>
              <w:right w:w="28" w:type="dxa"/>
            </w:tcMar>
            <w:vAlign w:val="center"/>
          </w:tcPr>
          <w:p w14:paraId="06B79882" w14:textId="77777777" w:rsidR="00042EC9" w:rsidRPr="00042EC9" w:rsidRDefault="00042EC9" w:rsidP="00042EC9">
            <w:pPr>
              <w:jc w:val="center"/>
              <w:rPr>
                <w:szCs w:val="20"/>
              </w:rPr>
            </w:pPr>
            <w:r w:rsidRPr="00042EC9">
              <w:rPr>
                <w:szCs w:val="20"/>
              </w:rPr>
              <w:t>6,152/2,36</w:t>
            </w:r>
          </w:p>
        </w:tc>
        <w:tc>
          <w:tcPr>
            <w:tcW w:w="1276" w:type="dxa"/>
            <w:tcMar>
              <w:left w:w="28" w:type="dxa"/>
              <w:right w:w="28" w:type="dxa"/>
            </w:tcMar>
            <w:vAlign w:val="center"/>
          </w:tcPr>
          <w:p w14:paraId="4C625B50" w14:textId="77777777" w:rsidR="00042EC9" w:rsidRPr="00042EC9" w:rsidRDefault="00042EC9" w:rsidP="00042EC9">
            <w:pPr>
              <w:jc w:val="center"/>
              <w:rPr>
                <w:szCs w:val="20"/>
              </w:rPr>
            </w:pPr>
            <w:r w:rsidRPr="00042EC9">
              <w:rPr>
                <w:szCs w:val="20"/>
              </w:rPr>
              <w:t>6,080/2,44</w:t>
            </w:r>
          </w:p>
        </w:tc>
        <w:tc>
          <w:tcPr>
            <w:tcW w:w="1133" w:type="dxa"/>
            <w:tcMar>
              <w:left w:w="28" w:type="dxa"/>
              <w:right w:w="28" w:type="dxa"/>
            </w:tcMar>
            <w:vAlign w:val="center"/>
          </w:tcPr>
          <w:p w14:paraId="7455ECB8" w14:textId="77777777" w:rsidR="00042EC9" w:rsidRPr="00042EC9" w:rsidRDefault="00042EC9" w:rsidP="00042EC9">
            <w:pPr>
              <w:jc w:val="center"/>
              <w:rPr>
                <w:szCs w:val="20"/>
              </w:rPr>
            </w:pPr>
            <w:r w:rsidRPr="00042EC9">
              <w:rPr>
                <w:szCs w:val="20"/>
              </w:rPr>
              <w:t>6,051/2,49</w:t>
            </w:r>
          </w:p>
        </w:tc>
      </w:tr>
      <w:tr w:rsidR="00042EC9" w:rsidRPr="00042EC9" w14:paraId="50670D43" w14:textId="77777777" w:rsidTr="00042EC9">
        <w:trPr>
          <w:jc w:val="center"/>
        </w:trPr>
        <w:tc>
          <w:tcPr>
            <w:tcW w:w="5812" w:type="dxa"/>
            <w:tcMar>
              <w:left w:w="28" w:type="dxa"/>
              <w:right w:w="28" w:type="dxa"/>
            </w:tcMar>
          </w:tcPr>
          <w:p w14:paraId="55623E5F" w14:textId="77777777" w:rsidR="00042EC9" w:rsidRPr="00042EC9" w:rsidRDefault="00042EC9" w:rsidP="00042EC9">
            <w:pPr>
              <w:rPr>
                <w:sz w:val="28"/>
                <w:szCs w:val="28"/>
              </w:rPr>
            </w:pPr>
            <w:r w:rsidRPr="00042EC9">
              <w:rPr>
                <w:szCs w:val="20"/>
              </w:rPr>
              <w:t xml:space="preserve">Норматив удельного расхода топлива на отпущенную тепловую энергию, кг </w:t>
            </w:r>
            <w:proofErr w:type="spellStart"/>
            <w:r w:rsidRPr="00042EC9">
              <w:rPr>
                <w:szCs w:val="20"/>
              </w:rPr>
              <w:t>у.т</w:t>
            </w:r>
            <w:proofErr w:type="spellEnd"/>
            <w:r w:rsidRPr="00042EC9">
              <w:rPr>
                <w:szCs w:val="20"/>
              </w:rPr>
              <w:t>./Гкал</w:t>
            </w:r>
          </w:p>
        </w:tc>
        <w:tc>
          <w:tcPr>
            <w:tcW w:w="993" w:type="dxa"/>
            <w:tcMar>
              <w:left w:w="28" w:type="dxa"/>
              <w:right w:w="28" w:type="dxa"/>
            </w:tcMar>
            <w:vAlign w:val="center"/>
          </w:tcPr>
          <w:p w14:paraId="34FF936F" w14:textId="77777777" w:rsidR="00042EC9" w:rsidRPr="00042EC9" w:rsidRDefault="00042EC9" w:rsidP="00042EC9">
            <w:pPr>
              <w:jc w:val="center"/>
              <w:rPr>
                <w:szCs w:val="20"/>
              </w:rPr>
            </w:pPr>
            <w:r w:rsidRPr="00042EC9">
              <w:rPr>
                <w:szCs w:val="20"/>
              </w:rPr>
              <w:t>205,6</w:t>
            </w:r>
          </w:p>
        </w:tc>
        <w:tc>
          <w:tcPr>
            <w:tcW w:w="1134" w:type="dxa"/>
            <w:tcMar>
              <w:left w:w="28" w:type="dxa"/>
              <w:right w:w="28" w:type="dxa"/>
            </w:tcMar>
            <w:vAlign w:val="center"/>
          </w:tcPr>
          <w:p w14:paraId="4BC7E9C2" w14:textId="77777777" w:rsidR="00042EC9" w:rsidRPr="00042EC9" w:rsidRDefault="00042EC9" w:rsidP="00042EC9">
            <w:pPr>
              <w:jc w:val="center"/>
              <w:rPr>
                <w:szCs w:val="20"/>
              </w:rPr>
            </w:pPr>
            <w:r w:rsidRPr="00042EC9">
              <w:rPr>
                <w:szCs w:val="20"/>
              </w:rPr>
              <w:t>205,88</w:t>
            </w:r>
          </w:p>
        </w:tc>
        <w:tc>
          <w:tcPr>
            <w:tcW w:w="1276" w:type="dxa"/>
            <w:tcMar>
              <w:left w:w="28" w:type="dxa"/>
              <w:right w:w="28" w:type="dxa"/>
            </w:tcMar>
            <w:vAlign w:val="center"/>
          </w:tcPr>
          <w:p w14:paraId="4F5F888C" w14:textId="77777777" w:rsidR="00042EC9" w:rsidRPr="00042EC9" w:rsidRDefault="00042EC9" w:rsidP="00042EC9">
            <w:pPr>
              <w:jc w:val="center"/>
              <w:rPr>
                <w:szCs w:val="20"/>
              </w:rPr>
            </w:pPr>
            <w:r w:rsidRPr="00042EC9">
              <w:rPr>
                <w:szCs w:val="20"/>
              </w:rPr>
              <w:t>219,8</w:t>
            </w:r>
          </w:p>
        </w:tc>
        <w:tc>
          <w:tcPr>
            <w:tcW w:w="1133" w:type="dxa"/>
            <w:tcMar>
              <w:left w:w="28" w:type="dxa"/>
              <w:right w:w="28" w:type="dxa"/>
            </w:tcMar>
            <w:vAlign w:val="center"/>
          </w:tcPr>
          <w:p w14:paraId="1F06513B" w14:textId="77777777" w:rsidR="00042EC9" w:rsidRPr="00042EC9" w:rsidRDefault="00042EC9" w:rsidP="00042EC9">
            <w:pPr>
              <w:jc w:val="center"/>
              <w:rPr>
                <w:szCs w:val="20"/>
              </w:rPr>
            </w:pPr>
            <w:r w:rsidRPr="00042EC9">
              <w:rPr>
                <w:szCs w:val="20"/>
              </w:rPr>
              <w:t>230,7</w:t>
            </w:r>
          </w:p>
        </w:tc>
      </w:tr>
      <w:tr w:rsidR="00042EC9" w:rsidRPr="00042EC9" w14:paraId="43EF1AA8" w14:textId="77777777" w:rsidTr="00042EC9">
        <w:trPr>
          <w:jc w:val="center"/>
        </w:trPr>
        <w:tc>
          <w:tcPr>
            <w:tcW w:w="10348" w:type="dxa"/>
            <w:gridSpan w:val="5"/>
            <w:tcMar>
              <w:left w:w="28" w:type="dxa"/>
              <w:right w:w="28" w:type="dxa"/>
            </w:tcMar>
          </w:tcPr>
          <w:p w14:paraId="1C74B276" w14:textId="77777777" w:rsidR="00042EC9" w:rsidRPr="00042EC9" w:rsidRDefault="00042EC9" w:rsidP="00042EC9">
            <w:pPr>
              <w:jc w:val="center"/>
              <w:rPr>
                <w:sz w:val="22"/>
                <w:szCs w:val="22"/>
              </w:rPr>
            </w:pPr>
            <w:r w:rsidRPr="00042EC9">
              <w:rPr>
                <w:sz w:val="22"/>
                <w:szCs w:val="22"/>
              </w:rPr>
              <w:t>по видам топлива</w:t>
            </w:r>
          </w:p>
        </w:tc>
      </w:tr>
      <w:tr w:rsidR="00042EC9" w:rsidRPr="00042EC9" w14:paraId="5CD33715" w14:textId="77777777" w:rsidTr="00042EC9">
        <w:trPr>
          <w:jc w:val="center"/>
        </w:trPr>
        <w:tc>
          <w:tcPr>
            <w:tcW w:w="10348" w:type="dxa"/>
            <w:gridSpan w:val="5"/>
            <w:tcMar>
              <w:left w:w="28" w:type="dxa"/>
              <w:right w:w="28" w:type="dxa"/>
            </w:tcMar>
          </w:tcPr>
          <w:p w14:paraId="46DE64F0" w14:textId="77777777" w:rsidR="00042EC9" w:rsidRPr="00042EC9" w:rsidRDefault="00042EC9" w:rsidP="00042EC9">
            <w:pPr>
              <w:jc w:val="center"/>
              <w:rPr>
                <w:sz w:val="28"/>
                <w:szCs w:val="28"/>
              </w:rPr>
            </w:pPr>
            <w:r w:rsidRPr="00042EC9">
              <w:rPr>
                <w:sz w:val="22"/>
                <w:szCs w:val="22"/>
              </w:rPr>
              <w:t xml:space="preserve">        </w:t>
            </w:r>
            <w:r w:rsidRPr="00042EC9">
              <w:rPr>
                <w:i/>
                <w:sz w:val="22"/>
                <w:szCs w:val="22"/>
              </w:rPr>
              <w:t>газ</w:t>
            </w:r>
          </w:p>
        </w:tc>
      </w:tr>
      <w:tr w:rsidR="00042EC9" w:rsidRPr="00042EC9" w14:paraId="79B33B26" w14:textId="77777777" w:rsidTr="00042EC9">
        <w:trPr>
          <w:jc w:val="center"/>
        </w:trPr>
        <w:tc>
          <w:tcPr>
            <w:tcW w:w="5812" w:type="dxa"/>
            <w:tcMar>
              <w:left w:w="28" w:type="dxa"/>
              <w:right w:w="28" w:type="dxa"/>
            </w:tcMar>
          </w:tcPr>
          <w:p w14:paraId="2DF5100C" w14:textId="77777777" w:rsidR="00042EC9" w:rsidRPr="00042EC9" w:rsidRDefault="00042EC9" w:rsidP="00042EC9">
            <w:pPr>
              <w:rPr>
                <w:sz w:val="28"/>
                <w:szCs w:val="28"/>
              </w:rPr>
            </w:pPr>
            <w:r w:rsidRPr="00042EC9">
              <w:rPr>
                <w:szCs w:val="20"/>
              </w:rPr>
              <w:t>Производство тепловой энергии, тыс. Гкал</w:t>
            </w:r>
          </w:p>
        </w:tc>
        <w:tc>
          <w:tcPr>
            <w:tcW w:w="993" w:type="dxa"/>
            <w:tcMar>
              <w:left w:w="28" w:type="dxa"/>
              <w:right w:w="28" w:type="dxa"/>
            </w:tcMar>
          </w:tcPr>
          <w:p w14:paraId="2D757A05" w14:textId="77777777" w:rsidR="00042EC9" w:rsidRPr="00042EC9" w:rsidRDefault="00042EC9" w:rsidP="00042EC9">
            <w:pPr>
              <w:jc w:val="center"/>
              <w:rPr>
                <w:b/>
                <w:sz w:val="28"/>
                <w:szCs w:val="28"/>
              </w:rPr>
            </w:pPr>
          </w:p>
        </w:tc>
        <w:tc>
          <w:tcPr>
            <w:tcW w:w="1134" w:type="dxa"/>
            <w:tcMar>
              <w:left w:w="28" w:type="dxa"/>
              <w:right w:w="28" w:type="dxa"/>
            </w:tcMar>
          </w:tcPr>
          <w:p w14:paraId="0ED6ED9B" w14:textId="77777777" w:rsidR="00042EC9" w:rsidRPr="00042EC9" w:rsidRDefault="00042EC9" w:rsidP="00042EC9">
            <w:pPr>
              <w:jc w:val="center"/>
              <w:rPr>
                <w:b/>
                <w:sz w:val="28"/>
                <w:szCs w:val="28"/>
              </w:rPr>
            </w:pPr>
          </w:p>
        </w:tc>
        <w:tc>
          <w:tcPr>
            <w:tcW w:w="1276" w:type="dxa"/>
            <w:tcMar>
              <w:left w:w="28" w:type="dxa"/>
              <w:right w:w="28" w:type="dxa"/>
            </w:tcMar>
          </w:tcPr>
          <w:p w14:paraId="66661A57" w14:textId="77777777" w:rsidR="00042EC9" w:rsidRPr="00042EC9" w:rsidRDefault="00042EC9" w:rsidP="00042EC9">
            <w:pPr>
              <w:jc w:val="center"/>
              <w:rPr>
                <w:b/>
                <w:sz w:val="28"/>
                <w:szCs w:val="28"/>
              </w:rPr>
            </w:pPr>
          </w:p>
        </w:tc>
        <w:tc>
          <w:tcPr>
            <w:tcW w:w="1133" w:type="dxa"/>
            <w:tcMar>
              <w:left w:w="28" w:type="dxa"/>
              <w:right w:w="28" w:type="dxa"/>
            </w:tcMar>
          </w:tcPr>
          <w:p w14:paraId="760D5CEF" w14:textId="77777777" w:rsidR="00042EC9" w:rsidRPr="00042EC9" w:rsidRDefault="00042EC9" w:rsidP="00042EC9">
            <w:pPr>
              <w:jc w:val="center"/>
              <w:rPr>
                <w:b/>
                <w:sz w:val="28"/>
                <w:szCs w:val="28"/>
              </w:rPr>
            </w:pPr>
          </w:p>
        </w:tc>
      </w:tr>
      <w:tr w:rsidR="00042EC9" w:rsidRPr="00042EC9" w14:paraId="0E3F9775" w14:textId="77777777" w:rsidTr="00042EC9">
        <w:trPr>
          <w:jc w:val="center"/>
        </w:trPr>
        <w:tc>
          <w:tcPr>
            <w:tcW w:w="5812" w:type="dxa"/>
            <w:tcMar>
              <w:left w:w="28" w:type="dxa"/>
              <w:right w:w="28" w:type="dxa"/>
            </w:tcMar>
          </w:tcPr>
          <w:p w14:paraId="6BF12A98" w14:textId="77777777" w:rsidR="00042EC9" w:rsidRPr="00042EC9" w:rsidRDefault="00042EC9" w:rsidP="00042EC9">
            <w:pPr>
              <w:rPr>
                <w:sz w:val="28"/>
                <w:szCs w:val="28"/>
              </w:rPr>
            </w:pPr>
            <w:r w:rsidRPr="00042EC9">
              <w:rPr>
                <w:szCs w:val="20"/>
              </w:rPr>
              <w:t>Отпуск тепловой энергии, тыс. Гкал</w:t>
            </w:r>
          </w:p>
        </w:tc>
        <w:tc>
          <w:tcPr>
            <w:tcW w:w="993" w:type="dxa"/>
            <w:tcMar>
              <w:left w:w="28" w:type="dxa"/>
              <w:right w:w="28" w:type="dxa"/>
            </w:tcMar>
          </w:tcPr>
          <w:p w14:paraId="1DFC0AEC" w14:textId="77777777" w:rsidR="00042EC9" w:rsidRPr="00042EC9" w:rsidRDefault="00042EC9" w:rsidP="00042EC9">
            <w:pPr>
              <w:jc w:val="center"/>
              <w:rPr>
                <w:b/>
                <w:sz w:val="28"/>
                <w:szCs w:val="28"/>
              </w:rPr>
            </w:pPr>
          </w:p>
        </w:tc>
        <w:tc>
          <w:tcPr>
            <w:tcW w:w="1134" w:type="dxa"/>
            <w:tcMar>
              <w:left w:w="28" w:type="dxa"/>
              <w:right w:w="28" w:type="dxa"/>
            </w:tcMar>
          </w:tcPr>
          <w:p w14:paraId="693BC364" w14:textId="77777777" w:rsidR="00042EC9" w:rsidRPr="00042EC9" w:rsidRDefault="00042EC9" w:rsidP="00042EC9">
            <w:pPr>
              <w:jc w:val="center"/>
              <w:rPr>
                <w:b/>
                <w:sz w:val="28"/>
                <w:szCs w:val="28"/>
              </w:rPr>
            </w:pPr>
          </w:p>
        </w:tc>
        <w:tc>
          <w:tcPr>
            <w:tcW w:w="1276" w:type="dxa"/>
            <w:tcMar>
              <w:left w:w="28" w:type="dxa"/>
              <w:right w:w="28" w:type="dxa"/>
            </w:tcMar>
          </w:tcPr>
          <w:p w14:paraId="34C3D45B" w14:textId="77777777" w:rsidR="00042EC9" w:rsidRPr="00042EC9" w:rsidRDefault="00042EC9" w:rsidP="00042EC9">
            <w:pPr>
              <w:jc w:val="center"/>
              <w:rPr>
                <w:b/>
                <w:sz w:val="28"/>
                <w:szCs w:val="28"/>
              </w:rPr>
            </w:pPr>
          </w:p>
        </w:tc>
        <w:tc>
          <w:tcPr>
            <w:tcW w:w="1133" w:type="dxa"/>
            <w:tcMar>
              <w:left w:w="28" w:type="dxa"/>
              <w:right w:w="28" w:type="dxa"/>
            </w:tcMar>
          </w:tcPr>
          <w:p w14:paraId="57B678A8" w14:textId="77777777" w:rsidR="00042EC9" w:rsidRPr="00042EC9" w:rsidRDefault="00042EC9" w:rsidP="00042EC9">
            <w:pPr>
              <w:jc w:val="center"/>
              <w:rPr>
                <w:b/>
                <w:sz w:val="28"/>
                <w:szCs w:val="28"/>
              </w:rPr>
            </w:pPr>
          </w:p>
        </w:tc>
      </w:tr>
      <w:tr w:rsidR="00042EC9" w:rsidRPr="00042EC9" w14:paraId="65F36CCE" w14:textId="77777777" w:rsidTr="00042EC9">
        <w:trPr>
          <w:jc w:val="center"/>
        </w:trPr>
        <w:tc>
          <w:tcPr>
            <w:tcW w:w="5812" w:type="dxa"/>
            <w:tcMar>
              <w:left w:w="28" w:type="dxa"/>
              <w:right w:w="28" w:type="dxa"/>
            </w:tcMar>
          </w:tcPr>
          <w:p w14:paraId="38A20F7D" w14:textId="77777777" w:rsidR="00042EC9" w:rsidRPr="00042EC9" w:rsidRDefault="00042EC9" w:rsidP="00042EC9">
            <w:pPr>
              <w:rPr>
                <w:sz w:val="28"/>
                <w:szCs w:val="28"/>
              </w:rPr>
            </w:pPr>
            <w:r w:rsidRPr="00042EC9">
              <w:rPr>
                <w:szCs w:val="20"/>
              </w:rPr>
              <w:t xml:space="preserve">Средневзвешенный норматив удельного расхода топлива на производство тепловой энергии, кг </w:t>
            </w:r>
            <w:proofErr w:type="spellStart"/>
            <w:r w:rsidRPr="00042EC9">
              <w:rPr>
                <w:szCs w:val="20"/>
              </w:rPr>
              <w:t>у.т</w:t>
            </w:r>
            <w:proofErr w:type="spellEnd"/>
            <w:r w:rsidRPr="00042EC9">
              <w:rPr>
                <w:szCs w:val="20"/>
              </w:rPr>
              <w:t>./Гкал</w:t>
            </w:r>
          </w:p>
        </w:tc>
        <w:tc>
          <w:tcPr>
            <w:tcW w:w="993" w:type="dxa"/>
            <w:tcMar>
              <w:left w:w="28" w:type="dxa"/>
              <w:right w:w="28" w:type="dxa"/>
            </w:tcMar>
          </w:tcPr>
          <w:p w14:paraId="3C38F9CA" w14:textId="77777777" w:rsidR="00042EC9" w:rsidRPr="00042EC9" w:rsidRDefault="00042EC9" w:rsidP="00042EC9">
            <w:pPr>
              <w:jc w:val="center"/>
              <w:rPr>
                <w:b/>
                <w:sz w:val="28"/>
                <w:szCs w:val="28"/>
              </w:rPr>
            </w:pPr>
          </w:p>
        </w:tc>
        <w:tc>
          <w:tcPr>
            <w:tcW w:w="1134" w:type="dxa"/>
            <w:tcMar>
              <w:left w:w="28" w:type="dxa"/>
              <w:right w:w="28" w:type="dxa"/>
            </w:tcMar>
          </w:tcPr>
          <w:p w14:paraId="70D389E1" w14:textId="77777777" w:rsidR="00042EC9" w:rsidRPr="00042EC9" w:rsidRDefault="00042EC9" w:rsidP="00042EC9">
            <w:pPr>
              <w:jc w:val="center"/>
              <w:rPr>
                <w:b/>
                <w:sz w:val="28"/>
                <w:szCs w:val="28"/>
              </w:rPr>
            </w:pPr>
          </w:p>
        </w:tc>
        <w:tc>
          <w:tcPr>
            <w:tcW w:w="1276" w:type="dxa"/>
            <w:tcMar>
              <w:left w:w="28" w:type="dxa"/>
              <w:right w:w="28" w:type="dxa"/>
            </w:tcMar>
          </w:tcPr>
          <w:p w14:paraId="7E5D7239" w14:textId="77777777" w:rsidR="00042EC9" w:rsidRPr="00042EC9" w:rsidRDefault="00042EC9" w:rsidP="00042EC9">
            <w:pPr>
              <w:ind w:firstLine="720"/>
              <w:jc w:val="center"/>
              <w:rPr>
                <w:szCs w:val="20"/>
              </w:rPr>
            </w:pPr>
          </w:p>
        </w:tc>
        <w:tc>
          <w:tcPr>
            <w:tcW w:w="1133" w:type="dxa"/>
            <w:tcMar>
              <w:left w:w="28" w:type="dxa"/>
              <w:right w:w="28" w:type="dxa"/>
            </w:tcMar>
          </w:tcPr>
          <w:p w14:paraId="61F3EDB7" w14:textId="77777777" w:rsidR="00042EC9" w:rsidRPr="00042EC9" w:rsidRDefault="00042EC9" w:rsidP="00042EC9">
            <w:pPr>
              <w:ind w:firstLine="720"/>
              <w:jc w:val="center"/>
              <w:rPr>
                <w:szCs w:val="20"/>
              </w:rPr>
            </w:pPr>
          </w:p>
        </w:tc>
      </w:tr>
      <w:tr w:rsidR="00042EC9" w:rsidRPr="00042EC9" w14:paraId="463B130E" w14:textId="77777777" w:rsidTr="00042EC9">
        <w:trPr>
          <w:jc w:val="center"/>
        </w:trPr>
        <w:tc>
          <w:tcPr>
            <w:tcW w:w="5812" w:type="dxa"/>
            <w:tcMar>
              <w:left w:w="28" w:type="dxa"/>
              <w:right w:w="28" w:type="dxa"/>
            </w:tcMar>
          </w:tcPr>
          <w:p w14:paraId="46A2072F" w14:textId="77777777" w:rsidR="00042EC9" w:rsidRPr="00042EC9" w:rsidRDefault="00042EC9" w:rsidP="00042EC9">
            <w:pPr>
              <w:rPr>
                <w:sz w:val="28"/>
                <w:szCs w:val="28"/>
              </w:rPr>
            </w:pPr>
            <w:r w:rsidRPr="00042EC9">
              <w:rPr>
                <w:szCs w:val="20"/>
              </w:rPr>
              <w:t>Расход тепловой энергии на собственные нужды, тыс. Гкал/%</w:t>
            </w:r>
          </w:p>
        </w:tc>
        <w:tc>
          <w:tcPr>
            <w:tcW w:w="993" w:type="dxa"/>
            <w:tcMar>
              <w:left w:w="28" w:type="dxa"/>
              <w:right w:w="28" w:type="dxa"/>
            </w:tcMar>
          </w:tcPr>
          <w:p w14:paraId="50FA6293" w14:textId="77777777" w:rsidR="00042EC9" w:rsidRPr="00042EC9" w:rsidRDefault="00042EC9" w:rsidP="00042EC9">
            <w:pPr>
              <w:jc w:val="center"/>
              <w:rPr>
                <w:b/>
                <w:sz w:val="28"/>
                <w:szCs w:val="28"/>
              </w:rPr>
            </w:pPr>
          </w:p>
        </w:tc>
        <w:tc>
          <w:tcPr>
            <w:tcW w:w="1134" w:type="dxa"/>
            <w:tcMar>
              <w:left w:w="28" w:type="dxa"/>
              <w:right w:w="28" w:type="dxa"/>
            </w:tcMar>
          </w:tcPr>
          <w:p w14:paraId="30A48CB3" w14:textId="77777777" w:rsidR="00042EC9" w:rsidRPr="00042EC9" w:rsidRDefault="00042EC9" w:rsidP="00042EC9">
            <w:pPr>
              <w:jc w:val="center"/>
              <w:rPr>
                <w:b/>
                <w:sz w:val="28"/>
                <w:szCs w:val="28"/>
              </w:rPr>
            </w:pPr>
          </w:p>
        </w:tc>
        <w:tc>
          <w:tcPr>
            <w:tcW w:w="1276" w:type="dxa"/>
            <w:tcMar>
              <w:left w:w="28" w:type="dxa"/>
              <w:right w:w="28" w:type="dxa"/>
            </w:tcMar>
          </w:tcPr>
          <w:p w14:paraId="33B68D10" w14:textId="77777777" w:rsidR="00042EC9" w:rsidRPr="00042EC9" w:rsidRDefault="00042EC9" w:rsidP="00042EC9">
            <w:pPr>
              <w:jc w:val="center"/>
              <w:rPr>
                <w:b/>
                <w:sz w:val="28"/>
                <w:szCs w:val="28"/>
              </w:rPr>
            </w:pPr>
          </w:p>
        </w:tc>
        <w:tc>
          <w:tcPr>
            <w:tcW w:w="1133" w:type="dxa"/>
            <w:tcMar>
              <w:left w:w="28" w:type="dxa"/>
              <w:right w:w="28" w:type="dxa"/>
            </w:tcMar>
          </w:tcPr>
          <w:p w14:paraId="7D4E7713" w14:textId="77777777" w:rsidR="00042EC9" w:rsidRPr="00042EC9" w:rsidRDefault="00042EC9" w:rsidP="00042EC9">
            <w:pPr>
              <w:jc w:val="center"/>
              <w:rPr>
                <w:b/>
                <w:sz w:val="28"/>
                <w:szCs w:val="28"/>
              </w:rPr>
            </w:pPr>
          </w:p>
        </w:tc>
      </w:tr>
      <w:tr w:rsidR="00042EC9" w:rsidRPr="00042EC9" w14:paraId="0B3E6F72" w14:textId="77777777" w:rsidTr="00042EC9">
        <w:trPr>
          <w:jc w:val="center"/>
        </w:trPr>
        <w:tc>
          <w:tcPr>
            <w:tcW w:w="5812" w:type="dxa"/>
            <w:tcMar>
              <w:left w:w="28" w:type="dxa"/>
              <w:right w:w="28" w:type="dxa"/>
            </w:tcMar>
          </w:tcPr>
          <w:p w14:paraId="6356E35D" w14:textId="77777777" w:rsidR="00042EC9" w:rsidRPr="00042EC9" w:rsidRDefault="00042EC9" w:rsidP="00042EC9">
            <w:pPr>
              <w:rPr>
                <w:sz w:val="28"/>
                <w:szCs w:val="28"/>
              </w:rPr>
            </w:pPr>
            <w:r w:rsidRPr="00042EC9">
              <w:rPr>
                <w:szCs w:val="20"/>
              </w:rPr>
              <w:t xml:space="preserve">Норматив удельного расхода топлива на отпущенную тепловую энергию, кг </w:t>
            </w:r>
            <w:proofErr w:type="spellStart"/>
            <w:r w:rsidRPr="00042EC9">
              <w:rPr>
                <w:szCs w:val="20"/>
              </w:rPr>
              <w:t>у.т</w:t>
            </w:r>
            <w:proofErr w:type="spellEnd"/>
            <w:r w:rsidRPr="00042EC9">
              <w:rPr>
                <w:szCs w:val="20"/>
              </w:rPr>
              <w:t>./Гкал</w:t>
            </w:r>
          </w:p>
        </w:tc>
        <w:tc>
          <w:tcPr>
            <w:tcW w:w="993" w:type="dxa"/>
            <w:tcMar>
              <w:left w:w="28" w:type="dxa"/>
              <w:right w:w="28" w:type="dxa"/>
            </w:tcMar>
          </w:tcPr>
          <w:p w14:paraId="175D5A7A" w14:textId="77777777" w:rsidR="00042EC9" w:rsidRPr="00042EC9" w:rsidRDefault="00042EC9" w:rsidP="00042EC9">
            <w:pPr>
              <w:jc w:val="center"/>
              <w:rPr>
                <w:b/>
                <w:sz w:val="28"/>
                <w:szCs w:val="28"/>
              </w:rPr>
            </w:pPr>
          </w:p>
        </w:tc>
        <w:tc>
          <w:tcPr>
            <w:tcW w:w="1134" w:type="dxa"/>
            <w:tcMar>
              <w:left w:w="28" w:type="dxa"/>
              <w:right w:w="28" w:type="dxa"/>
            </w:tcMar>
          </w:tcPr>
          <w:p w14:paraId="7364BF2D" w14:textId="77777777" w:rsidR="00042EC9" w:rsidRPr="00042EC9" w:rsidRDefault="00042EC9" w:rsidP="00042EC9">
            <w:pPr>
              <w:jc w:val="center"/>
              <w:rPr>
                <w:b/>
                <w:sz w:val="28"/>
                <w:szCs w:val="28"/>
              </w:rPr>
            </w:pPr>
          </w:p>
        </w:tc>
        <w:tc>
          <w:tcPr>
            <w:tcW w:w="1276" w:type="dxa"/>
            <w:tcMar>
              <w:left w:w="28" w:type="dxa"/>
              <w:right w:w="28" w:type="dxa"/>
            </w:tcMar>
          </w:tcPr>
          <w:p w14:paraId="7B071EC6" w14:textId="77777777" w:rsidR="00042EC9" w:rsidRPr="00042EC9" w:rsidRDefault="00042EC9" w:rsidP="00042EC9">
            <w:pPr>
              <w:jc w:val="center"/>
              <w:rPr>
                <w:b/>
                <w:sz w:val="28"/>
                <w:szCs w:val="28"/>
              </w:rPr>
            </w:pPr>
          </w:p>
        </w:tc>
        <w:tc>
          <w:tcPr>
            <w:tcW w:w="1133" w:type="dxa"/>
            <w:tcMar>
              <w:left w:w="28" w:type="dxa"/>
              <w:right w:w="28" w:type="dxa"/>
            </w:tcMar>
          </w:tcPr>
          <w:p w14:paraId="5B3494D4" w14:textId="77777777" w:rsidR="00042EC9" w:rsidRPr="00042EC9" w:rsidRDefault="00042EC9" w:rsidP="00042EC9">
            <w:pPr>
              <w:jc w:val="center"/>
              <w:rPr>
                <w:b/>
                <w:sz w:val="28"/>
                <w:szCs w:val="28"/>
              </w:rPr>
            </w:pPr>
          </w:p>
        </w:tc>
      </w:tr>
      <w:tr w:rsidR="00042EC9" w:rsidRPr="00042EC9" w14:paraId="1F665775" w14:textId="77777777" w:rsidTr="00042EC9">
        <w:trPr>
          <w:jc w:val="center"/>
        </w:trPr>
        <w:tc>
          <w:tcPr>
            <w:tcW w:w="10348" w:type="dxa"/>
            <w:gridSpan w:val="5"/>
            <w:tcMar>
              <w:left w:w="28" w:type="dxa"/>
              <w:right w:w="28" w:type="dxa"/>
            </w:tcMar>
          </w:tcPr>
          <w:p w14:paraId="75462780" w14:textId="77777777" w:rsidR="00042EC9" w:rsidRPr="00042EC9" w:rsidRDefault="00042EC9" w:rsidP="00042EC9">
            <w:pPr>
              <w:jc w:val="center"/>
              <w:rPr>
                <w:sz w:val="28"/>
                <w:szCs w:val="28"/>
              </w:rPr>
            </w:pPr>
            <w:r w:rsidRPr="00042EC9">
              <w:rPr>
                <w:sz w:val="22"/>
                <w:szCs w:val="22"/>
              </w:rPr>
              <w:t xml:space="preserve">     </w:t>
            </w:r>
            <w:r w:rsidRPr="00042EC9">
              <w:rPr>
                <w:i/>
                <w:sz w:val="22"/>
                <w:szCs w:val="22"/>
              </w:rPr>
              <w:t>каменный уголь</w:t>
            </w:r>
          </w:p>
        </w:tc>
      </w:tr>
      <w:tr w:rsidR="00042EC9" w:rsidRPr="00042EC9" w14:paraId="4C2FC919" w14:textId="77777777" w:rsidTr="00042EC9">
        <w:trPr>
          <w:jc w:val="center"/>
        </w:trPr>
        <w:tc>
          <w:tcPr>
            <w:tcW w:w="5812" w:type="dxa"/>
            <w:tcMar>
              <w:left w:w="28" w:type="dxa"/>
              <w:right w:w="28" w:type="dxa"/>
            </w:tcMar>
          </w:tcPr>
          <w:p w14:paraId="3435E405" w14:textId="77777777" w:rsidR="00042EC9" w:rsidRPr="00042EC9" w:rsidRDefault="00042EC9" w:rsidP="00042EC9">
            <w:pPr>
              <w:rPr>
                <w:sz w:val="28"/>
                <w:szCs w:val="28"/>
              </w:rPr>
            </w:pPr>
            <w:r w:rsidRPr="00042EC9">
              <w:rPr>
                <w:szCs w:val="20"/>
              </w:rPr>
              <w:t>Производство тепловой энергии, тыс. Гкал</w:t>
            </w:r>
          </w:p>
        </w:tc>
        <w:tc>
          <w:tcPr>
            <w:tcW w:w="993" w:type="dxa"/>
            <w:tcMar>
              <w:left w:w="28" w:type="dxa"/>
              <w:right w:w="28" w:type="dxa"/>
            </w:tcMar>
            <w:vAlign w:val="center"/>
          </w:tcPr>
          <w:p w14:paraId="1279565B" w14:textId="77777777" w:rsidR="00042EC9" w:rsidRPr="00042EC9" w:rsidRDefault="00042EC9" w:rsidP="00042EC9">
            <w:pPr>
              <w:jc w:val="center"/>
            </w:pPr>
            <w:r w:rsidRPr="00042EC9">
              <w:t>271,763,</w:t>
            </w:r>
          </w:p>
        </w:tc>
        <w:tc>
          <w:tcPr>
            <w:tcW w:w="1134" w:type="dxa"/>
            <w:tcMar>
              <w:left w:w="28" w:type="dxa"/>
              <w:right w:w="28" w:type="dxa"/>
            </w:tcMar>
            <w:vAlign w:val="center"/>
          </w:tcPr>
          <w:p w14:paraId="53F29FEC" w14:textId="77777777" w:rsidR="00042EC9" w:rsidRPr="00042EC9" w:rsidRDefault="00042EC9" w:rsidP="00042EC9">
            <w:pPr>
              <w:jc w:val="center"/>
            </w:pPr>
            <w:r w:rsidRPr="00042EC9">
              <w:t>260,254</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DEE09C9" w14:textId="77777777" w:rsidR="00042EC9" w:rsidRPr="00042EC9" w:rsidRDefault="00042EC9" w:rsidP="00042EC9">
            <w:pPr>
              <w:jc w:val="center"/>
            </w:pPr>
            <w:r w:rsidRPr="00042EC9">
              <w:rPr>
                <w:szCs w:val="20"/>
              </w:rPr>
              <w:t>248,839</w:t>
            </w:r>
          </w:p>
        </w:tc>
        <w:tc>
          <w:tcPr>
            <w:tcW w:w="113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FA30D2" w14:textId="77777777" w:rsidR="00042EC9" w:rsidRPr="00042EC9" w:rsidRDefault="00042EC9" w:rsidP="00042EC9">
            <w:pPr>
              <w:jc w:val="center"/>
            </w:pPr>
            <w:r w:rsidRPr="00042EC9">
              <w:t>242,732</w:t>
            </w:r>
          </w:p>
        </w:tc>
      </w:tr>
      <w:tr w:rsidR="00042EC9" w:rsidRPr="00042EC9" w14:paraId="362D05B9" w14:textId="77777777" w:rsidTr="00042EC9">
        <w:trPr>
          <w:jc w:val="center"/>
        </w:trPr>
        <w:tc>
          <w:tcPr>
            <w:tcW w:w="5812" w:type="dxa"/>
            <w:tcMar>
              <w:left w:w="28" w:type="dxa"/>
              <w:right w:w="28" w:type="dxa"/>
            </w:tcMar>
          </w:tcPr>
          <w:p w14:paraId="604291A2" w14:textId="77777777" w:rsidR="00042EC9" w:rsidRPr="00042EC9" w:rsidRDefault="00042EC9" w:rsidP="00042EC9">
            <w:pPr>
              <w:rPr>
                <w:sz w:val="28"/>
                <w:szCs w:val="28"/>
              </w:rPr>
            </w:pPr>
            <w:r w:rsidRPr="00042EC9">
              <w:rPr>
                <w:szCs w:val="20"/>
              </w:rPr>
              <w:t>Отпуск тепловой энергии, тыс. Гкал</w:t>
            </w:r>
          </w:p>
        </w:tc>
        <w:tc>
          <w:tcPr>
            <w:tcW w:w="993" w:type="dxa"/>
            <w:tcMar>
              <w:left w:w="28" w:type="dxa"/>
              <w:right w:w="28" w:type="dxa"/>
            </w:tcMar>
            <w:vAlign w:val="center"/>
          </w:tcPr>
          <w:p w14:paraId="74D9CD9D" w14:textId="77777777" w:rsidR="00042EC9" w:rsidRPr="00042EC9" w:rsidRDefault="00042EC9" w:rsidP="00042EC9">
            <w:pPr>
              <w:jc w:val="center"/>
            </w:pPr>
            <w:r w:rsidRPr="00042EC9">
              <w:t>268,210</w:t>
            </w:r>
          </w:p>
        </w:tc>
        <w:tc>
          <w:tcPr>
            <w:tcW w:w="1134" w:type="dxa"/>
            <w:tcMar>
              <w:left w:w="28" w:type="dxa"/>
              <w:right w:w="28" w:type="dxa"/>
            </w:tcMar>
            <w:vAlign w:val="center"/>
          </w:tcPr>
          <w:p w14:paraId="62B1F11A" w14:textId="77777777" w:rsidR="00042EC9" w:rsidRPr="00042EC9" w:rsidRDefault="00042EC9" w:rsidP="00042EC9">
            <w:pPr>
              <w:jc w:val="center"/>
            </w:pPr>
            <w:r w:rsidRPr="00042EC9">
              <w:t>254,103</w:t>
            </w:r>
          </w:p>
        </w:tc>
        <w:tc>
          <w:tcPr>
            <w:tcW w:w="1276" w:type="dxa"/>
            <w:tcMar>
              <w:left w:w="28" w:type="dxa"/>
              <w:right w:w="28" w:type="dxa"/>
            </w:tcMar>
            <w:vAlign w:val="center"/>
          </w:tcPr>
          <w:p w14:paraId="5F7B5007" w14:textId="77777777" w:rsidR="00042EC9" w:rsidRPr="00042EC9" w:rsidRDefault="00042EC9" w:rsidP="00042EC9">
            <w:pPr>
              <w:jc w:val="center"/>
            </w:pPr>
            <w:r w:rsidRPr="00042EC9">
              <w:t>242,759</w:t>
            </w:r>
          </w:p>
        </w:tc>
        <w:tc>
          <w:tcPr>
            <w:tcW w:w="1133" w:type="dxa"/>
            <w:tcMar>
              <w:left w:w="28" w:type="dxa"/>
              <w:right w:w="28" w:type="dxa"/>
            </w:tcMar>
            <w:vAlign w:val="center"/>
          </w:tcPr>
          <w:p w14:paraId="18BA17BA" w14:textId="77777777" w:rsidR="00042EC9" w:rsidRPr="00042EC9" w:rsidRDefault="00042EC9" w:rsidP="00042EC9">
            <w:pPr>
              <w:jc w:val="center"/>
            </w:pPr>
            <w:r w:rsidRPr="00042EC9">
              <w:t>236,681</w:t>
            </w:r>
          </w:p>
        </w:tc>
      </w:tr>
      <w:tr w:rsidR="00042EC9" w:rsidRPr="00042EC9" w14:paraId="267D54A5" w14:textId="77777777" w:rsidTr="00042EC9">
        <w:trPr>
          <w:jc w:val="center"/>
        </w:trPr>
        <w:tc>
          <w:tcPr>
            <w:tcW w:w="5812" w:type="dxa"/>
            <w:tcMar>
              <w:left w:w="28" w:type="dxa"/>
              <w:right w:w="28" w:type="dxa"/>
            </w:tcMar>
          </w:tcPr>
          <w:p w14:paraId="78416B29" w14:textId="77777777" w:rsidR="00042EC9" w:rsidRPr="00042EC9" w:rsidRDefault="00042EC9" w:rsidP="00042EC9">
            <w:pPr>
              <w:rPr>
                <w:sz w:val="28"/>
                <w:szCs w:val="28"/>
              </w:rPr>
            </w:pPr>
            <w:r w:rsidRPr="00042EC9">
              <w:rPr>
                <w:szCs w:val="20"/>
              </w:rPr>
              <w:t xml:space="preserve">Средневзвешенный норматив удельного расхода топлива на производство тепловой энергии, кг </w:t>
            </w:r>
            <w:proofErr w:type="spellStart"/>
            <w:r w:rsidRPr="00042EC9">
              <w:rPr>
                <w:szCs w:val="20"/>
              </w:rPr>
              <w:t>у.т</w:t>
            </w:r>
            <w:proofErr w:type="spellEnd"/>
            <w:r w:rsidRPr="00042EC9">
              <w:rPr>
                <w:szCs w:val="20"/>
              </w:rPr>
              <w:t>./Гкал</w:t>
            </w:r>
          </w:p>
        </w:tc>
        <w:tc>
          <w:tcPr>
            <w:tcW w:w="993" w:type="dxa"/>
            <w:tcMar>
              <w:left w:w="28" w:type="dxa"/>
              <w:right w:w="28" w:type="dxa"/>
            </w:tcMar>
            <w:vAlign w:val="center"/>
          </w:tcPr>
          <w:p w14:paraId="00B905C0" w14:textId="77777777" w:rsidR="00042EC9" w:rsidRPr="00042EC9" w:rsidRDefault="00042EC9" w:rsidP="00042EC9">
            <w:pPr>
              <w:jc w:val="center"/>
            </w:pPr>
            <w:r w:rsidRPr="00042EC9">
              <w:t>202,9</w:t>
            </w:r>
          </w:p>
        </w:tc>
        <w:tc>
          <w:tcPr>
            <w:tcW w:w="1134" w:type="dxa"/>
            <w:tcMar>
              <w:left w:w="28" w:type="dxa"/>
              <w:right w:w="28" w:type="dxa"/>
            </w:tcMar>
            <w:vAlign w:val="center"/>
          </w:tcPr>
          <w:p w14:paraId="551E41FC" w14:textId="77777777" w:rsidR="00042EC9" w:rsidRPr="00042EC9" w:rsidRDefault="00042EC9" w:rsidP="00042EC9">
            <w:pPr>
              <w:jc w:val="center"/>
            </w:pPr>
            <w:r w:rsidRPr="00042EC9">
              <w:t>201,02</w:t>
            </w:r>
          </w:p>
        </w:tc>
        <w:tc>
          <w:tcPr>
            <w:tcW w:w="1276" w:type="dxa"/>
            <w:tcMar>
              <w:left w:w="28" w:type="dxa"/>
              <w:right w:w="28" w:type="dxa"/>
            </w:tcMar>
            <w:vAlign w:val="center"/>
          </w:tcPr>
          <w:p w14:paraId="04D632F9" w14:textId="77777777" w:rsidR="00042EC9" w:rsidRPr="00042EC9" w:rsidRDefault="00042EC9" w:rsidP="00042EC9">
            <w:pPr>
              <w:jc w:val="center"/>
            </w:pPr>
            <w:r w:rsidRPr="00042EC9">
              <w:t>214,46</w:t>
            </w:r>
          </w:p>
        </w:tc>
        <w:tc>
          <w:tcPr>
            <w:tcW w:w="1133" w:type="dxa"/>
            <w:tcMar>
              <w:left w:w="28" w:type="dxa"/>
              <w:right w:w="28" w:type="dxa"/>
            </w:tcMar>
            <w:vAlign w:val="center"/>
          </w:tcPr>
          <w:p w14:paraId="286E31E8" w14:textId="77777777" w:rsidR="00042EC9" w:rsidRPr="00042EC9" w:rsidRDefault="00042EC9" w:rsidP="00042EC9">
            <w:pPr>
              <w:jc w:val="center"/>
            </w:pPr>
            <w:r w:rsidRPr="00042EC9">
              <w:t>224,95</w:t>
            </w:r>
          </w:p>
        </w:tc>
      </w:tr>
      <w:tr w:rsidR="00042EC9" w:rsidRPr="00042EC9" w14:paraId="73E85FCE" w14:textId="77777777" w:rsidTr="00042EC9">
        <w:trPr>
          <w:jc w:val="center"/>
        </w:trPr>
        <w:tc>
          <w:tcPr>
            <w:tcW w:w="5812" w:type="dxa"/>
            <w:tcMar>
              <w:left w:w="28" w:type="dxa"/>
              <w:right w:w="28" w:type="dxa"/>
            </w:tcMar>
          </w:tcPr>
          <w:p w14:paraId="3124FCBC" w14:textId="77777777" w:rsidR="00042EC9" w:rsidRPr="00042EC9" w:rsidRDefault="00042EC9" w:rsidP="00042EC9">
            <w:pPr>
              <w:rPr>
                <w:sz w:val="28"/>
                <w:szCs w:val="28"/>
              </w:rPr>
            </w:pPr>
            <w:r w:rsidRPr="00042EC9">
              <w:rPr>
                <w:szCs w:val="20"/>
              </w:rPr>
              <w:t>Расход тепловой энергии на собственные нужды, тыс. Гкал/%</w:t>
            </w:r>
          </w:p>
        </w:tc>
        <w:tc>
          <w:tcPr>
            <w:tcW w:w="993" w:type="dxa"/>
            <w:tcMar>
              <w:left w:w="28" w:type="dxa"/>
              <w:right w:w="28" w:type="dxa"/>
            </w:tcMar>
            <w:vAlign w:val="center"/>
          </w:tcPr>
          <w:p w14:paraId="73007403" w14:textId="77777777" w:rsidR="00042EC9" w:rsidRPr="00042EC9" w:rsidRDefault="00042EC9" w:rsidP="00042EC9">
            <w:pPr>
              <w:jc w:val="center"/>
              <w:rPr>
                <w:szCs w:val="20"/>
              </w:rPr>
            </w:pPr>
            <w:r w:rsidRPr="00042EC9">
              <w:rPr>
                <w:szCs w:val="20"/>
              </w:rPr>
              <w:t>3,553/1,3</w:t>
            </w:r>
          </w:p>
        </w:tc>
        <w:tc>
          <w:tcPr>
            <w:tcW w:w="1134" w:type="dxa"/>
            <w:tcMar>
              <w:left w:w="28" w:type="dxa"/>
              <w:right w:w="28" w:type="dxa"/>
            </w:tcMar>
            <w:vAlign w:val="center"/>
          </w:tcPr>
          <w:p w14:paraId="736F8E5F" w14:textId="77777777" w:rsidR="00042EC9" w:rsidRPr="00042EC9" w:rsidRDefault="00042EC9" w:rsidP="00042EC9">
            <w:pPr>
              <w:jc w:val="center"/>
              <w:rPr>
                <w:szCs w:val="20"/>
              </w:rPr>
            </w:pPr>
            <w:r w:rsidRPr="00042EC9">
              <w:rPr>
                <w:szCs w:val="20"/>
              </w:rPr>
              <w:t>6,152/2,36</w:t>
            </w:r>
          </w:p>
        </w:tc>
        <w:tc>
          <w:tcPr>
            <w:tcW w:w="1276" w:type="dxa"/>
            <w:tcMar>
              <w:left w:w="28" w:type="dxa"/>
              <w:right w:w="28" w:type="dxa"/>
            </w:tcMar>
            <w:vAlign w:val="center"/>
          </w:tcPr>
          <w:p w14:paraId="19B5D94F" w14:textId="77777777" w:rsidR="00042EC9" w:rsidRPr="00042EC9" w:rsidRDefault="00042EC9" w:rsidP="00042EC9">
            <w:pPr>
              <w:jc w:val="center"/>
              <w:rPr>
                <w:szCs w:val="20"/>
              </w:rPr>
            </w:pPr>
            <w:r w:rsidRPr="00042EC9">
              <w:rPr>
                <w:szCs w:val="20"/>
              </w:rPr>
              <w:t>6,080/2,44</w:t>
            </w:r>
          </w:p>
        </w:tc>
        <w:tc>
          <w:tcPr>
            <w:tcW w:w="1133" w:type="dxa"/>
            <w:tcMar>
              <w:left w:w="28" w:type="dxa"/>
              <w:right w:w="28" w:type="dxa"/>
            </w:tcMar>
            <w:vAlign w:val="center"/>
          </w:tcPr>
          <w:p w14:paraId="705E7CD8" w14:textId="77777777" w:rsidR="00042EC9" w:rsidRPr="00042EC9" w:rsidRDefault="00042EC9" w:rsidP="00042EC9">
            <w:pPr>
              <w:jc w:val="center"/>
              <w:rPr>
                <w:szCs w:val="20"/>
              </w:rPr>
            </w:pPr>
            <w:r w:rsidRPr="00042EC9">
              <w:rPr>
                <w:szCs w:val="20"/>
              </w:rPr>
              <w:t>6,051/2,49</w:t>
            </w:r>
          </w:p>
        </w:tc>
      </w:tr>
      <w:tr w:rsidR="00042EC9" w:rsidRPr="00042EC9" w14:paraId="3039B9D4" w14:textId="77777777" w:rsidTr="00042EC9">
        <w:trPr>
          <w:jc w:val="center"/>
        </w:trPr>
        <w:tc>
          <w:tcPr>
            <w:tcW w:w="5812" w:type="dxa"/>
            <w:tcMar>
              <w:left w:w="28" w:type="dxa"/>
              <w:right w:w="28" w:type="dxa"/>
            </w:tcMar>
          </w:tcPr>
          <w:p w14:paraId="34B04D0F" w14:textId="77777777" w:rsidR="00042EC9" w:rsidRPr="00042EC9" w:rsidRDefault="00042EC9" w:rsidP="00042EC9">
            <w:pPr>
              <w:rPr>
                <w:sz w:val="28"/>
                <w:szCs w:val="28"/>
              </w:rPr>
            </w:pPr>
            <w:r w:rsidRPr="00042EC9">
              <w:rPr>
                <w:szCs w:val="20"/>
              </w:rPr>
              <w:t xml:space="preserve">Норматив удельного расхода топлива на отпущенную тепловую энергию, кг </w:t>
            </w:r>
            <w:proofErr w:type="spellStart"/>
            <w:r w:rsidRPr="00042EC9">
              <w:rPr>
                <w:szCs w:val="20"/>
              </w:rPr>
              <w:t>у.т</w:t>
            </w:r>
            <w:proofErr w:type="spellEnd"/>
            <w:r w:rsidRPr="00042EC9">
              <w:rPr>
                <w:szCs w:val="20"/>
              </w:rPr>
              <w:t>./Гкал</w:t>
            </w:r>
          </w:p>
        </w:tc>
        <w:tc>
          <w:tcPr>
            <w:tcW w:w="993" w:type="dxa"/>
            <w:tcMar>
              <w:left w:w="28" w:type="dxa"/>
              <w:right w:w="28" w:type="dxa"/>
            </w:tcMar>
            <w:vAlign w:val="center"/>
          </w:tcPr>
          <w:p w14:paraId="6A890F97" w14:textId="77777777" w:rsidR="00042EC9" w:rsidRPr="00042EC9" w:rsidRDefault="00042EC9" w:rsidP="00042EC9">
            <w:pPr>
              <w:jc w:val="center"/>
              <w:rPr>
                <w:szCs w:val="20"/>
              </w:rPr>
            </w:pPr>
            <w:r w:rsidRPr="00042EC9">
              <w:rPr>
                <w:szCs w:val="20"/>
              </w:rPr>
              <w:t>205,6</w:t>
            </w:r>
          </w:p>
        </w:tc>
        <w:tc>
          <w:tcPr>
            <w:tcW w:w="1134" w:type="dxa"/>
            <w:tcMar>
              <w:left w:w="28" w:type="dxa"/>
              <w:right w:w="28" w:type="dxa"/>
            </w:tcMar>
            <w:vAlign w:val="center"/>
          </w:tcPr>
          <w:p w14:paraId="2727F736" w14:textId="77777777" w:rsidR="00042EC9" w:rsidRPr="00042EC9" w:rsidRDefault="00042EC9" w:rsidP="00042EC9">
            <w:pPr>
              <w:jc w:val="center"/>
              <w:rPr>
                <w:szCs w:val="20"/>
              </w:rPr>
            </w:pPr>
            <w:r w:rsidRPr="00042EC9">
              <w:rPr>
                <w:szCs w:val="20"/>
              </w:rPr>
              <w:t>205,88</w:t>
            </w:r>
          </w:p>
        </w:tc>
        <w:tc>
          <w:tcPr>
            <w:tcW w:w="1276" w:type="dxa"/>
            <w:tcMar>
              <w:left w:w="28" w:type="dxa"/>
              <w:right w:w="28" w:type="dxa"/>
            </w:tcMar>
            <w:vAlign w:val="center"/>
          </w:tcPr>
          <w:p w14:paraId="4343A6E9" w14:textId="77777777" w:rsidR="00042EC9" w:rsidRPr="00042EC9" w:rsidRDefault="00042EC9" w:rsidP="00042EC9">
            <w:pPr>
              <w:jc w:val="center"/>
              <w:rPr>
                <w:szCs w:val="20"/>
              </w:rPr>
            </w:pPr>
            <w:r w:rsidRPr="00042EC9">
              <w:rPr>
                <w:szCs w:val="20"/>
              </w:rPr>
              <w:t>219,8</w:t>
            </w:r>
          </w:p>
        </w:tc>
        <w:tc>
          <w:tcPr>
            <w:tcW w:w="1133" w:type="dxa"/>
            <w:tcMar>
              <w:left w:w="28" w:type="dxa"/>
              <w:right w:w="28" w:type="dxa"/>
            </w:tcMar>
            <w:vAlign w:val="center"/>
          </w:tcPr>
          <w:p w14:paraId="15671FC0" w14:textId="77777777" w:rsidR="00042EC9" w:rsidRPr="00042EC9" w:rsidRDefault="00042EC9" w:rsidP="00042EC9">
            <w:pPr>
              <w:jc w:val="center"/>
              <w:rPr>
                <w:szCs w:val="20"/>
              </w:rPr>
            </w:pPr>
            <w:r w:rsidRPr="00042EC9">
              <w:rPr>
                <w:szCs w:val="20"/>
              </w:rPr>
              <w:t>230,7*</w:t>
            </w:r>
          </w:p>
        </w:tc>
      </w:tr>
    </w:tbl>
    <w:p w14:paraId="319AD2E2" w14:textId="77777777" w:rsidR="00042EC9" w:rsidRPr="00042EC9" w:rsidRDefault="00042EC9" w:rsidP="00042EC9">
      <w:pPr>
        <w:ind w:firstLine="720"/>
        <w:jc w:val="both"/>
      </w:pPr>
      <w:r w:rsidRPr="00042EC9">
        <w:t>*- рост норматива удельного расхода топлива в 2022 году по сравнению с планом 2021 года обусловлен проведением в 2021 году режимно-наладочных испытаний с составлением режимных карт котлоагрегатов на котельных №№3,4,5,6,10,15,16,18,19,20,23,24,26,27,29.</w:t>
      </w:r>
    </w:p>
    <w:p w14:paraId="1B98EBEA" w14:textId="77777777" w:rsidR="00042EC9" w:rsidRPr="00042EC9" w:rsidRDefault="00042EC9" w:rsidP="00042EC9">
      <w:pPr>
        <w:ind w:firstLine="720"/>
        <w:jc w:val="both"/>
        <w:rPr>
          <w:sz w:val="28"/>
          <w:szCs w:val="28"/>
        </w:rPr>
      </w:pPr>
      <w:bookmarkStart w:id="27" w:name="_Hlk86330103"/>
      <w:r w:rsidRPr="00042EC9">
        <w:rPr>
          <w:sz w:val="28"/>
          <w:szCs w:val="28"/>
        </w:rPr>
        <w:t>На основании выполненных расчетов, в соответствии с основами ценообразования в сфере теплоснабжения, утвержденными постановлением Правительства РФ от 22.10.2012 №1075, Федеральным законом от 27.07.2010 №190-ФЗ «О теплоснабжении», норматив удельного расхода топлива на отпущенную тепловую энергию на 2022 год составит:</w:t>
      </w:r>
    </w:p>
    <w:p w14:paraId="549F323E" w14:textId="77777777" w:rsidR="00042EC9" w:rsidRPr="00042EC9" w:rsidRDefault="00042EC9" w:rsidP="00042EC9">
      <w:pPr>
        <w:tabs>
          <w:tab w:val="left" w:pos="1665"/>
        </w:tabs>
        <w:spacing w:before="120" w:after="120"/>
        <w:jc w:val="center"/>
        <w:rPr>
          <w:b/>
          <w:bCs/>
          <w:sz w:val="28"/>
          <w:szCs w:val="28"/>
        </w:rPr>
      </w:pPr>
      <w:r w:rsidRPr="00042EC9">
        <w:rPr>
          <w:b/>
          <w:bCs/>
          <w:sz w:val="28"/>
          <w:szCs w:val="28"/>
        </w:rPr>
        <w:t xml:space="preserve">Предложение </w:t>
      </w:r>
      <w:r w:rsidRPr="00042EC9">
        <w:rPr>
          <w:b/>
          <w:sz w:val="28"/>
          <w:szCs w:val="28"/>
        </w:rPr>
        <w:t>по утверждению нормативов удельных расходов топлива на отпущенную тепловую энергию от котельных на 2022 год</w:t>
      </w:r>
    </w:p>
    <w:tbl>
      <w:tblPr>
        <w:tblW w:w="10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0"/>
        <w:gridCol w:w="2205"/>
        <w:gridCol w:w="2880"/>
      </w:tblGrid>
      <w:tr w:rsidR="00042EC9" w:rsidRPr="00042EC9" w14:paraId="24D2A65E" w14:textId="77777777" w:rsidTr="001A60FA">
        <w:trPr>
          <w:cantSplit/>
        </w:trPr>
        <w:tc>
          <w:tcPr>
            <w:tcW w:w="5070" w:type="dxa"/>
            <w:vMerge w:val="restart"/>
            <w:vAlign w:val="center"/>
          </w:tcPr>
          <w:bookmarkEnd w:id="27"/>
          <w:p w14:paraId="7A57643D" w14:textId="77777777" w:rsidR="00042EC9" w:rsidRPr="00042EC9" w:rsidRDefault="00042EC9" w:rsidP="00042EC9">
            <w:pPr>
              <w:jc w:val="center"/>
              <w:rPr>
                <w:bCs/>
                <w:iCs/>
                <w:sz w:val="28"/>
                <w:szCs w:val="28"/>
                <w:vertAlign w:val="superscript"/>
              </w:rPr>
            </w:pPr>
            <w:r w:rsidRPr="00042EC9">
              <w:rPr>
                <w:bCs/>
                <w:iCs/>
                <w:sz w:val="28"/>
                <w:szCs w:val="28"/>
              </w:rPr>
              <w:t>Организация</w:t>
            </w:r>
          </w:p>
          <w:p w14:paraId="05AD71B3" w14:textId="77777777" w:rsidR="00042EC9" w:rsidRPr="00042EC9" w:rsidRDefault="00042EC9" w:rsidP="00042EC9">
            <w:pPr>
              <w:jc w:val="center"/>
              <w:rPr>
                <w:bCs/>
                <w:iCs/>
                <w:sz w:val="28"/>
                <w:szCs w:val="28"/>
              </w:rPr>
            </w:pPr>
          </w:p>
        </w:tc>
        <w:tc>
          <w:tcPr>
            <w:tcW w:w="5085" w:type="dxa"/>
            <w:gridSpan w:val="2"/>
          </w:tcPr>
          <w:p w14:paraId="69EF851D" w14:textId="77777777" w:rsidR="00042EC9" w:rsidRPr="00042EC9" w:rsidRDefault="00042EC9" w:rsidP="00042EC9">
            <w:pPr>
              <w:jc w:val="center"/>
              <w:rPr>
                <w:bCs/>
                <w:iCs/>
                <w:sz w:val="28"/>
                <w:szCs w:val="28"/>
              </w:rPr>
            </w:pPr>
            <w:r w:rsidRPr="00042EC9">
              <w:rPr>
                <w:bCs/>
                <w:iCs/>
                <w:sz w:val="28"/>
                <w:szCs w:val="28"/>
              </w:rPr>
              <w:t xml:space="preserve">норматив на отпущенную тепловую энергию, </w:t>
            </w:r>
          </w:p>
        </w:tc>
      </w:tr>
      <w:tr w:rsidR="00042EC9" w:rsidRPr="00042EC9" w14:paraId="16DA64C1" w14:textId="77777777" w:rsidTr="001A60FA">
        <w:trPr>
          <w:cantSplit/>
        </w:trPr>
        <w:tc>
          <w:tcPr>
            <w:tcW w:w="5070" w:type="dxa"/>
            <w:vMerge/>
          </w:tcPr>
          <w:p w14:paraId="40452F27" w14:textId="77777777" w:rsidR="00042EC9" w:rsidRPr="00042EC9" w:rsidRDefault="00042EC9" w:rsidP="00042EC9">
            <w:pPr>
              <w:jc w:val="center"/>
              <w:rPr>
                <w:bCs/>
                <w:iCs/>
                <w:sz w:val="28"/>
                <w:szCs w:val="28"/>
              </w:rPr>
            </w:pPr>
          </w:p>
        </w:tc>
        <w:tc>
          <w:tcPr>
            <w:tcW w:w="2205" w:type="dxa"/>
          </w:tcPr>
          <w:p w14:paraId="392EBE30" w14:textId="77777777" w:rsidR="00042EC9" w:rsidRPr="00042EC9" w:rsidRDefault="00042EC9" w:rsidP="00042EC9">
            <w:pPr>
              <w:jc w:val="center"/>
              <w:rPr>
                <w:bCs/>
                <w:iCs/>
                <w:sz w:val="28"/>
                <w:szCs w:val="28"/>
              </w:rPr>
            </w:pPr>
            <w:r w:rsidRPr="00042EC9">
              <w:rPr>
                <w:bCs/>
                <w:iCs/>
                <w:sz w:val="28"/>
                <w:szCs w:val="28"/>
              </w:rPr>
              <w:t xml:space="preserve">Электрическую, </w:t>
            </w:r>
          </w:p>
          <w:p w14:paraId="51431B2B" w14:textId="77777777" w:rsidR="00042EC9" w:rsidRPr="00042EC9" w:rsidRDefault="00042EC9" w:rsidP="00042EC9">
            <w:pPr>
              <w:jc w:val="center"/>
              <w:rPr>
                <w:bCs/>
                <w:iCs/>
                <w:sz w:val="28"/>
                <w:szCs w:val="28"/>
              </w:rPr>
            </w:pPr>
            <w:r w:rsidRPr="00042EC9">
              <w:rPr>
                <w:bCs/>
                <w:iCs/>
                <w:sz w:val="28"/>
                <w:szCs w:val="28"/>
              </w:rPr>
              <w:t xml:space="preserve">кг </w:t>
            </w:r>
            <w:proofErr w:type="spellStart"/>
            <w:r w:rsidRPr="00042EC9">
              <w:rPr>
                <w:bCs/>
                <w:iCs/>
                <w:sz w:val="28"/>
                <w:szCs w:val="28"/>
              </w:rPr>
              <w:t>у.т</w:t>
            </w:r>
            <w:proofErr w:type="spellEnd"/>
            <w:r w:rsidRPr="00042EC9">
              <w:rPr>
                <w:bCs/>
                <w:iCs/>
                <w:sz w:val="28"/>
                <w:szCs w:val="28"/>
              </w:rPr>
              <w:t>./</w:t>
            </w:r>
            <w:proofErr w:type="spellStart"/>
            <w:r w:rsidRPr="00042EC9">
              <w:rPr>
                <w:bCs/>
                <w:iCs/>
                <w:sz w:val="28"/>
                <w:szCs w:val="28"/>
              </w:rPr>
              <w:t>кВтч</w:t>
            </w:r>
            <w:proofErr w:type="spellEnd"/>
          </w:p>
        </w:tc>
        <w:tc>
          <w:tcPr>
            <w:tcW w:w="2880" w:type="dxa"/>
          </w:tcPr>
          <w:p w14:paraId="16761166" w14:textId="77777777" w:rsidR="00042EC9" w:rsidRPr="00042EC9" w:rsidRDefault="00042EC9" w:rsidP="00042EC9">
            <w:pPr>
              <w:jc w:val="center"/>
              <w:rPr>
                <w:bCs/>
                <w:iCs/>
                <w:sz w:val="28"/>
                <w:szCs w:val="28"/>
              </w:rPr>
            </w:pPr>
            <w:r w:rsidRPr="00042EC9">
              <w:rPr>
                <w:bCs/>
                <w:iCs/>
                <w:sz w:val="28"/>
                <w:szCs w:val="28"/>
              </w:rPr>
              <w:t>Тепловую,</w:t>
            </w:r>
          </w:p>
          <w:p w14:paraId="4A862230" w14:textId="77777777" w:rsidR="00042EC9" w:rsidRPr="00042EC9" w:rsidRDefault="00042EC9" w:rsidP="00042EC9">
            <w:pPr>
              <w:jc w:val="center"/>
              <w:rPr>
                <w:bCs/>
                <w:iCs/>
                <w:sz w:val="28"/>
                <w:szCs w:val="28"/>
              </w:rPr>
            </w:pPr>
            <w:r w:rsidRPr="00042EC9">
              <w:rPr>
                <w:bCs/>
                <w:iCs/>
                <w:sz w:val="28"/>
                <w:szCs w:val="28"/>
              </w:rPr>
              <w:t xml:space="preserve">кг </w:t>
            </w:r>
            <w:proofErr w:type="spellStart"/>
            <w:r w:rsidRPr="00042EC9">
              <w:rPr>
                <w:bCs/>
                <w:iCs/>
                <w:sz w:val="28"/>
                <w:szCs w:val="28"/>
              </w:rPr>
              <w:t>у.т</w:t>
            </w:r>
            <w:proofErr w:type="spellEnd"/>
            <w:r w:rsidRPr="00042EC9">
              <w:rPr>
                <w:bCs/>
                <w:iCs/>
                <w:sz w:val="28"/>
                <w:szCs w:val="28"/>
              </w:rPr>
              <w:t>./Гкал</w:t>
            </w:r>
          </w:p>
        </w:tc>
      </w:tr>
      <w:tr w:rsidR="00042EC9" w:rsidRPr="00042EC9" w14:paraId="4A64E743" w14:textId="77777777" w:rsidTr="001A60FA">
        <w:tc>
          <w:tcPr>
            <w:tcW w:w="5070" w:type="dxa"/>
            <w:vAlign w:val="center"/>
          </w:tcPr>
          <w:p w14:paraId="5358075F" w14:textId="77777777" w:rsidR="00042EC9" w:rsidRPr="00042EC9" w:rsidRDefault="00042EC9" w:rsidP="00042EC9">
            <w:pPr>
              <w:jc w:val="center"/>
              <w:rPr>
                <w:bCs/>
                <w:iCs/>
                <w:sz w:val="28"/>
                <w:szCs w:val="28"/>
              </w:rPr>
            </w:pPr>
            <w:r w:rsidRPr="00042EC9">
              <w:rPr>
                <w:bCs/>
                <w:iCs/>
                <w:sz w:val="28"/>
                <w:szCs w:val="28"/>
              </w:rPr>
              <w:t>ООО «</w:t>
            </w:r>
            <w:proofErr w:type="spellStart"/>
            <w:r w:rsidRPr="00042EC9">
              <w:rPr>
                <w:bCs/>
                <w:iCs/>
                <w:sz w:val="28"/>
                <w:szCs w:val="28"/>
              </w:rPr>
              <w:t>ТеплоРесурс</w:t>
            </w:r>
            <w:proofErr w:type="spellEnd"/>
            <w:r w:rsidRPr="00042EC9">
              <w:rPr>
                <w:bCs/>
                <w:iCs/>
                <w:sz w:val="28"/>
                <w:szCs w:val="28"/>
              </w:rPr>
              <w:t>»</w:t>
            </w:r>
          </w:p>
          <w:p w14:paraId="731F9762" w14:textId="77777777" w:rsidR="00042EC9" w:rsidRPr="00042EC9" w:rsidRDefault="00042EC9" w:rsidP="00042EC9">
            <w:pPr>
              <w:jc w:val="center"/>
              <w:rPr>
                <w:bCs/>
                <w:iCs/>
                <w:sz w:val="28"/>
                <w:szCs w:val="28"/>
              </w:rPr>
            </w:pPr>
            <w:r w:rsidRPr="00042EC9">
              <w:rPr>
                <w:bCs/>
                <w:iCs/>
                <w:sz w:val="28"/>
                <w:szCs w:val="28"/>
              </w:rPr>
              <w:t>(Анжеро-Судженский городской округ)</w:t>
            </w:r>
          </w:p>
        </w:tc>
        <w:tc>
          <w:tcPr>
            <w:tcW w:w="2205" w:type="dxa"/>
            <w:vAlign w:val="center"/>
          </w:tcPr>
          <w:p w14:paraId="1DFF7C92" w14:textId="77777777" w:rsidR="00042EC9" w:rsidRPr="00042EC9" w:rsidRDefault="00042EC9" w:rsidP="00042EC9">
            <w:pPr>
              <w:jc w:val="center"/>
              <w:rPr>
                <w:bCs/>
                <w:iCs/>
                <w:sz w:val="28"/>
                <w:szCs w:val="28"/>
              </w:rPr>
            </w:pPr>
            <w:r w:rsidRPr="00042EC9">
              <w:rPr>
                <w:bCs/>
                <w:iCs/>
                <w:sz w:val="28"/>
                <w:szCs w:val="28"/>
              </w:rPr>
              <w:t>-</w:t>
            </w:r>
          </w:p>
        </w:tc>
        <w:tc>
          <w:tcPr>
            <w:tcW w:w="2880" w:type="dxa"/>
            <w:vAlign w:val="center"/>
          </w:tcPr>
          <w:p w14:paraId="6D5AAB27" w14:textId="77777777" w:rsidR="00042EC9" w:rsidRPr="00042EC9" w:rsidRDefault="00042EC9" w:rsidP="00042EC9">
            <w:pPr>
              <w:jc w:val="center"/>
              <w:rPr>
                <w:bCs/>
                <w:iCs/>
                <w:sz w:val="28"/>
                <w:szCs w:val="28"/>
              </w:rPr>
            </w:pPr>
            <w:r w:rsidRPr="00042EC9">
              <w:rPr>
                <w:bCs/>
                <w:iCs/>
                <w:sz w:val="28"/>
                <w:szCs w:val="28"/>
              </w:rPr>
              <w:t>230,7</w:t>
            </w:r>
          </w:p>
        </w:tc>
      </w:tr>
    </w:tbl>
    <w:p w14:paraId="1502DF14" w14:textId="560F924F" w:rsidR="00042EC9" w:rsidRPr="00081AD4" w:rsidRDefault="00042EC9" w:rsidP="00042EC9">
      <w:pPr>
        <w:tabs>
          <w:tab w:val="left" w:pos="5580"/>
          <w:tab w:val="left" w:pos="9498"/>
        </w:tabs>
        <w:ind w:left="-961" w:right="-569" w:firstLine="5923"/>
        <w:rPr>
          <w:color w:val="000000" w:themeColor="text1"/>
        </w:rPr>
      </w:pPr>
      <w:r w:rsidRPr="00081AD4">
        <w:rPr>
          <w:color w:val="000000" w:themeColor="text1"/>
        </w:rPr>
        <w:t xml:space="preserve">Приложение № </w:t>
      </w:r>
      <w:r>
        <w:rPr>
          <w:color w:val="000000" w:themeColor="text1"/>
        </w:rPr>
        <w:t>11</w:t>
      </w:r>
      <w:r w:rsidRPr="00081AD4">
        <w:rPr>
          <w:color w:val="000000" w:themeColor="text1"/>
        </w:rPr>
        <w:t xml:space="preserve"> </w:t>
      </w:r>
      <w:r>
        <w:rPr>
          <w:color w:val="000000" w:themeColor="text1"/>
        </w:rPr>
        <w:t>к протоколу</w:t>
      </w:r>
      <w:r w:rsidRPr="00081AD4">
        <w:rPr>
          <w:color w:val="000000" w:themeColor="text1"/>
        </w:rPr>
        <w:t xml:space="preserve"> № </w:t>
      </w:r>
      <w:r>
        <w:rPr>
          <w:color w:val="000000" w:themeColor="text1"/>
        </w:rPr>
        <w:t>79</w:t>
      </w:r>
    </w:p>
    <w:p w14:paraId="2A34AEED" w14:textId="77777777" w:rsidR="00042EC9" w:rsidRPr="00081AD4" w:rsidRDefault="00042EC9" w:rsidP="00042EC9">
      <w:pPr>
        <w:tabs>
          <w:tab w:val="left" w:pos="5580"/>
          <w:tab w:val="left" w:pos="9498"/>
        </w:tabs>
        <w:ind w:left="-961" w:right="-569" w:firstLine="5923"/>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42277777" w14:textId="77777777" w:rsidR="00042EC9" w:rsidRPr="00081AD4" w:rsidRDefault="00042EC9" w:rsidP="00042EC9">
      <w:pPr>
        <w:tabs>
          <w:tab w:val="left" w:pos="5580"/>
          <w:tab w:val="left" w:pos="9498"/>
        </w:tabs>
        <w:ind w:left="-961" w:right="-569" w:firstLine="5923"/>
        <w:rPr>
          <w:color w:val="000000" w:themeColor="text1"/>
        </w:rPr>
      </w:pPr>
      <w:r w:rsidRPr="00081AD4">
        <w:rPr>
          <w:color w:val="000000" w:themeColor="text1"/>
        </w:rPr>
        <w:t>энергетической комиссии</w:t>
      </w:r>
    </w:p>
    <w:p w14:paraId="7F1EE100" w14:textId="20A850F3" w:rsidR="00042EC9" w:rsidRDefault="00042EC9" w:rsidP="00042EC9">
      <w:pPr>
        <w:tabs>
          <w:tab w:val="left" w:pos="5580"/>
          <w:tab w:val="left" w:pos="9498"/>
        </w:tabs>
        <w:ind w:left="-961" w:right="-569" w:firstLine="5923"/>
        <w:rPr>
          <w:color w:val="000000" w:themeColor="text1"/>
        </w:rPr>
      </w:pPr>
      <w:r w:rsidRPr="00081AD4">
        <w:rPr>
          <w:color w:val="000000" w:themeColor="text1"/>
        </w:rPr>
        <w:t xml:space="preserve">Кузбасса от </w:t>
      </w:r>
      <w:r>
        <w:rPr>
          <w:color w:val="000000" w:themeColor="text1"/>
        </w:rPr>
        <w:t>30</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74362BBA" w14:textId="77777777" w:rsidR="00042EC9" w:rsidRDefault="00042EC9" w:rsidP="00042EC9">
      <w:pPr>
        <w:tabs>
          <w:tab w:val="left" w:pos="5580"/>
          <w:tab w:val="left" w:pos="9498"/>
        </w:tabs>
        <w:ind w:left="-961" w:right="-569" w:firstLine="5923"/>
        <w:rPr>
          <w:color w:val="000000" w:themeColor="text1"/>
        </w:rPr>
      </w:pPr>
    </w:p>
    <w:p w14:paraId="29F2FDA6" w14:textId="77777777" w:rsidR="00042EC9" w:rsidRPr="00042EC9" w:rsidRDefault="00042EC9" w:rsidP="00042EC9">
      <w:pPr>
        <w:ind w:left="-426" w:right="-142"/>
        <w:jc w:val="center"/>
        <w:rPr>
          <w:b/>
          <w:sz w:val="28"/>
          <w:szCs w:val="28"/>
        </w:rPr>
      </w:pPr>
      <w:r w:rsidRPr="00042EC9">
        <w:rPr>
          <w:b/>
          <w:sz w:val="28"/>
          <w:szCs w:val="28"/>
        </w:rPr>
        <w:t xml:space="preserve">Нормативы удельного расхода топлива при производстве </w:t>
      </w:r>
    </w:p>
    <w:p w14:paraId="69F9A085" w14:textId="77777777" w:rsidR="00042EC9" w:rsidRPr="00042EC9" w:rsidRDefault="00042EC9" w:rsidP="00042EC9">
      <w:pPr>
        <w:ind w:left="-426" w:right="-142"/>
        <w:jc w:val="center"/>
        <w:rPr>
          <w:b/>
          <w:sz w:val="28"/>
          <w:szCs w:val="28"/>
        </w:rPr>
      </w:pPr>
      <w:r w:rsidRPr="00042EC9">
        <w:rPr>
          <w:b/>
          <w:sz w:val="28"/>
          <w:szCs w:val="28"/>
        </w:rPr>
        <w:t>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w:t>
      </w:r>
    </w:p>
    <w:p w14:paraId="288FF8A4" w14:textId="77777777" w:rsidR="00042EC9" w:rsidRPr="00042EC9" w:rsidRDefault="00042EC9" w:rsidP="00042EC9">
      <w:pPr>
        <w:ind w:left="-426" w:right="-142"/>
        <w:jc w:val="center"/>
        <w:rPr>
          <w:b/>
          <w:sz w:val="28"/>
          <w:szCs w:val="28"/>
        </w:rPr>
      </w:pPr>
      <w:r w:rsidRPr="00042EC9">
        <w:rPr>
          <w:b/>
          <w:sz w:val="28"/>
          <w:szCs w:val="28"/>
        </w:rPr>
        <w:t xml:space="preserve"> с установленной мощностью производства электрической энергии </w:t>
      </w:r>
    </w:p>
    <w:p w14:paraId="36427BC1" w14:textId="77777777" w:rsidR="00042EC9" w:rsidRPr="00042EC9" w:rsidRDefault="00042EC9" w:rsidP="00042EC9">
      <w:pPr>
        <w:ind w:left="-426" w:right="-142"/>
        <w:jc w:val="center"/>
        <w:rPr>
          <w:b/>
          <w:sz w:val="28"/>
          <w:szCs w:val="28"/>
        </w:rPr>
      </w:pPr>
      <w:r w:rsidRPr="00042EC9">
        <w:rPr>
          <w:b/>
          <w:sz w:val="28"/>
          <w:szCs w:val="28"/>
        </w:rPr>
        <w:t>25 МВт и более, на 2022 год</w:t>
      </w:r>
    </w:p>
    <w:p w14:paraId="2F925C3A" w14:textId="77777777" w:rsidR="00042EC9" w:rsidRPr="00042EC9" w:rsidRDefault="00042EC9" w:rsidP="00042EC9">
      <w:pPr>
        <w:ind w:left="-426" w:right="-142"/>
        <w:jc w:val="center"/>
        <w:rPr>
          <w:b/>
          <w:sz w:val="28"/>
          <w:szCs w:val="28"/>
        </w:rPr>
      </w:pPr>
    </w:p>
    <w:tbl>
      <w:tblPr>
        <w:tblW w:w="9781"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68"/>
        <w:gridCol w:w="4961"/>
        <w:gridCol w:w="1560"/>
        <w:gridCol w:w="2692"/>
      </w:tblGrid>
      <w:tr w:rsidR="00042EC9" w:rsidRPr="00042EC9" w14:paraId="3ED628CC" w14:textId="77777777" w:rsidTr="001A60FA">
        <w:trPr>
          <w:trHeight w:val="284"/>
        </w:trPr>
        <w:tc>
          <w:tcPr>
            <w:tcW w:w="568" w:type="dxa"/>
            <w:shd w:val="clear" w:color="auto" w:fill="auto"/>
            <w:vAlign w:val="center"/>
          </w:tcPr>
          <w:p w14:paraId="1CE8F0FE" w14:textId="77777777" w:rsidR="00042EC9" w:rsidRPr="00042EC9" w:rsidRDefault="00042EC9" w:rsidP="00042EC9">
            <w:pPr>
              <w:jc w:val="center"/>
              <w:rPr>
                <w:sz w:val="28"/>
                <w:szCs w:val="28"/>
              </w:rPr>
            </w:pPr>
            <w:bookmarkStart w:id="28" w:name="_Hlk85016261"/>
            <w:r w:rsidRPr="00042EC9">
              <w:rPr>
                <w:sz w:val="28"/>
                <w:szCs w:val="28"/>
              </w:rPr>
              <w:t>№ п/п</w:t>
            </w:r>
          </w:p>
        </w:tc>
        <w:tc>
          <w:tcPr>
            <w:tcW w:w="4961" w:type="dxa"/>
            <w:shd w:val="clear" w:color="auto" w:fill="auto"/>
            <w:vAlign w:val="center"/>
          </w:tcPr>
          <w:p w14:paraId="2F720489" w14:textId="77777777" w:rsidR="00042EC9" w:rsidRPr="00042EC9" w:rsidRDefault="00042EC9" w:rsidP="00042EC9">
            <w:pPr>
              <w:jc w:val="center"/>
              <w:rPr>
                <w:sz w:val="28"/>
                <w:szCs w:val="28"/>
              </w:rPr>
            </w:pPr>
            <w:r w:rsidRPr="00042EC9">
              <w:rPr>
                <w:sz w:val="28"/>
                <w:szCs w:val="28"/>
              </w:rPr>
              <w:t>Наименование регулируемой организации</w:t>
            </w:r>
          </w:p>
        </w:tc>
        <w:tc>
          <w:tcPr>
            <w:tcW w:w="1560" w:type="dxa"/>
            <w:shd w:val="clear" w:color="auto" w:fill="auto"/>
            <w:vAlign w:val="center"/>
          </w:tcPr>
          <w:p w14:paraId="4424C174" w14:textId="77777777" w:rsidR="00042EC9" w:rsidRPr="00042EC9" w:rsidRDefault="00042EC9" w:rsidP="00042EC9">
            <w:pPr>
              <w:jc w:val="center"/>
              <w:rPr>
                <w:sz w:val="28"/>
                <w:szCs w:val="28"/>
              </w:rPr>
            </w:pPr>
            <w:r w:rsidRPr="00042EC9">
              <w:rPr>
                <w:sz w:val="28"/>
                <w:szCs w:val="28"/>
              </w:rPr>
              <w:t>Вид топлива</w:t>
            </w:r>
          </w:p>
        </w:tc>
        <w:tc>
          <w:tcPr>
            <w:tcW w:w="2692" w:type="dxa"/>
            <w:shd w:val="clear" w:color="auto" w:fill="auto"/>
            <w:vAlign w:val="center"/>
          </w:tcPr>
          <w:p w14:paraId="511E5622" w14:textId="77777777" w:rsidR="00042EC9" w:rsidRPr="00042EC9" w:rsidRDefault="00042EC9" w:rsidP="00042EC9">
            <w:pPr>
              <w:jc w:val="center"/>
              <w:rPr>
                <w:sz w:val="28"/>
                <w:szCs w:val="28"/>
              </w:rPr>
            </w:pPr>
            <w:r w:rsidRPr="00042EC9">
              <w:rPr>
                <w:sz w:val="28"/>
                <w:szCs w:val="28"/>
              </w:rPr>
              <w:t xml:space="preserve">Норматив удельного расхода топлива </w:t>
            </w:r>
          </w:p>
          <w:p w14:paraId="13DB2BC6" w14:textId="77777777" w:rsidR="00042EC9" w:rsidRPr="00042EC9" w:rsidRDefault="00042EC9" w:rsidP="00042EC9">
            <w:pPr>
              <w:jc w:val="center"/>
              <w:rPr>
                <w:sz w:val="28"/>
                <w:szCs w:val="28"/>
              </w:rPr>
            </w:pPr>
            <w:r w:rsidRPr="00042EC9">
              <w:rPr>
                <w:sz w:val="28"/>
                <w:szCs w:val="28"/>
              </w:rPr>
              <w:t xml:space="preserve">при производстве тепловой энергии, </w:t>
            </w:r>
          </w:p>
          <w:p w14:paraId="5A2B011A" w14:textId="77777777" w:rsidR="00042EC9" w:rsidRPr="00042EC9" w:rsidRDefault="00042EC9" w:rsidP="00042EC9">
            <w:pPr>
              <w:jc w:val="center"/>
              <w:rPr>
                <w:sz w:val="28"/>
                <w:szCs w:val="28"/>
              </w:rPr>
            </w:pPr>
            <w:r w:rsidRPr="00042EC9">
              <w:rPr>
                <w:sz w:val="28"/>
                <w:szCs w:val="28"/>
              </w:rPr>
              <w:t xml:space="preserve">кг </w:t>
            </w:r>
            <w:proofErr w:type="spellStart"/>
            <w:r w:rsidRPr="00042EC9">
              <w:rPr>
                <w:sz w:val="28"/>
                <w:szCs w:val="28"/>
              </w:rPr>
              <w:t>у.т</w:t>
            </w:r>
            <w:proofErr w:type="spellEnd"/>
            <w:r w:rsidRPr="00042EC9">
              <w:rPr>
                <w:sz w:val="28"/>
                <w:szCs w:val="28"/>
              </w:rPr>
              <w:t>./Гкал</w:t>
            </w:r>
          </w:p>
        </w:tc>
      </w:tr>
      <w:tr w:rsidR="00042EC9" w:rsidRPr="00042EC9" w14:paraId="43AD65F6" w14:textId="77777777" w:rsidTr="001A60FA">
        <w:trPr>
          <w:trHeight w:val="284"/>
        </w:trPr>
        <w:tc>
          <w:tcPr>
            <w:tcW w:w="568" w:type="dxa"/>
            <w:tcBorders>
              <w:top w:val="single" w:sz="4" w:space="0" w:color="auto"/>
              <w:bottom w:val="single" w:sz="4" w:space="0" w:color="auto"/>
              <w:right w:val="single" w:sz="4" w:space="0" w:color="auto"/>
            </w:tcBorders>
            <w:shd w:val="clear" w:color="auto" w:fill="auto"/>
            <w:vAlign w:val="center"/>
          </w:tcPr>
          <w:p w14:paraId="38E7F898" w14:textId="77777777" w:rsidR="00042EC9" w:rsidRPr="00042EC9" w:rsidRDefault="00042EC9" w:rsidP="00042EC9">
            <w:pPr>
              <w:jc w:val="center"/>
              <w:rPr>
                <w:sz w:val="28"/>
                <w:szCs w:val="28"/>
              </w:rPr>
            </w:pPr>
            <w:r w:rsidRPr="00042EC9">
              <w:rPr>
                <w:sz w:val="28"/>
                <w:szCs w:val="28"/>
              </w:rPr>
              <w:t>1</w:t>
            </w:r>
          </w:p>
        </w:tc>
        <w:tc>
          <w:tcPr>
            <w:tcW w:w="4961" w:type="dxa"/>
            <w:tcBorders>
              <w:top w:val="single" w:sz="4" w:space="0" w:color="auto"/>
              <w:bottom w:val="single" w:sz="4" w:space="0" w:color="auto"/>
              <w:right w:val="single" w:sz="4" w:space="0" w:color="auto"/>
            </w:tcBorders>
            <w:shd w:val="clear" w:color="auto" w:fill="auto"/>
            <w:vAlign w:val="center"/>
          </w:tcPr>
          <w:p w14:paraId="3638BAEF" w14:textId="77777777" w:rsidR="00042EC9" w:rsidRPr="00042EC9" w:rsidRDefault="00042EC9" w:rsidP="00042EC9">
            <w:pPr>
              <w:jc w:val="center"/>
              <w:rPr>
                <w:sz w:val="28"/>
                <w:szCs w:val="28"/>
              </w:rPr>
            </w:pPr>
            <w:r w:rsidRPr="00042EC9">
              <w:rPr>
                <w:sz w:val="28"/>
                <w:szCs w:val="28"/>
              </w:rPr>
              <w:t>2</w:t>
            </w:r>
          </w:p>
        </w:tc>
        <w:tc>
          <w:tcPr>
            <w:tcW w:w="1560" w:type="dxa"/>
            <w:tcBorders>
              <w:top w:val="single" w:sz="4" w:space="0" w:color="auto"/>
              <w:bottom w:val="single" w:sz="4" w:space="0" w:color="auto"/>
              <w:right w:val="single" w:sz="4" w:space="0" w:color="auto"/>
            </w:tcBorders>
            <w:shd w:val="clear" w:color="auto" w:fill="auto"/>
            <w:vAlign w:val="center"/>
          </w:tcPr>
          <w:p w14:paraId="396822E3" w14:textId="77777777" w:rsidR="00042EC9" w:rsidRPr="00042EC9" w:rsidRDefault="00042EC9" w:rsidP="00042EC9">
            <w:pPr>
              <w:jc w:val="center"/>
              <w:rPr>
                <w:color w:val="000000"/>
                <w:sz w:val="28"/>
                <w:szCs w:val="28"/>
              </w:rPr>
            </w:pPr>
            <w:r w:rsidRPr="00042EC9">
              <w:rPr>
                <w:color w:val="000000"/>
                <w:sz w:val="28"/>
                <w:szCs w:val="28"/>
              </w:rPr>
              <w:t>3</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14:paraId="6B0F43EA" w14:textId="77777777" w:rsidR="00042EC9" w:rsidRPr="00042EC9" w:rsidRDefault="00042EC9" w:rsidP="00042EC9">
            <w:pPr>
              <w:jc w:val="center"/>
              <w:rPr>
                <w:sz w:val="28"/>
                <w:szCs w:val="28"/>
              </w:rPr>
            </w:pPr>
            <w:r w:rsidRPr="00042EC9">
              <w:rPr>
                <w:sz w:val="28"/>
                <w:szCs w:val="28"/>
              </w:rPr>
              <w:t>4</w:t>
            </w:r>
          </w:p>
        </w:tc>
      </w:tr>
      <w:tr w:rsidR="00042EC9" w:rsidRPr="00042EC9" w14:paraId="3473D3CB" w14:textId="77777777" w:rsidTr="001A60FA">
        <w:trPr>
          <w:trHeight w:val="1175"/>
        </w:trPr>
        <w:tc>
          <w:tcPr>
            <w:tcW w:w="568" w:type="dxa"/>
            <w:tcBorders>
              <w:top w:val="single" w:sz="4" w:space="0" w:color="auto"/>
              <w:bottom w:val="single" w:sz="4" w:space="0" w:color="auto"/>
              <w:right w:val="single" w:sz="4" w:space="0" w:color="auto"/>
            </w:tcBorders>
            <w:shd w:val="clear" w:color="auto" w:fill="auto"/>
            <w:vAlign w:val="center"/>
          </w:tcPr>
          <w:p w14:paraId="6E2D753E" w14:textId="77777777" w:rsidR="00042EC9" w:rsidRPr="00042EC9" w:rsidRDefault="00042EC9" w:rsidP="00042EC9">
            <w:pPr>
              <w:jc w:val="center"/>
              <w:rPr>
                <w:sz w:val="28"/>
                <w:szCs w:val="28"/>
              </w:rPr>
            </w:pPr>
            <w:r w:rsidRPr="00042EC9">
              <w:rPr>
                <w:sz w:val="28"/>
                <w:szCs w:val="28"/>
              </w:rPr>
              <w:t>1</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60F7B46C" w14:textId="77777777" w:rsidR="00042EC9" w:rsidRPr="00042EC9" w:rsidRDefault="00042EC9" w:rsidP="00042EC9">
            <w:pPr>
              <w:rPr>
                <w:sz w:val="28"/>
                <w:szCs w:val="28"/>
              </w:rPr>
            </w:pPr>
            <w:r w:rsidRPr="00042EC9">
              <w:rPr>
                <w:sz w:val="28"/>
                <w:szCs w:val="28"/>
              </w:rPr>
              <w:t>ООО «</w:t>
            </w:r>
            <w:proofErr w:type="spellStart"/>
            <w:r w:rsidRPr="00042EC9">
              <w:rPr>
                <w:sz w:val="28"/>
                <w:szCs w:val="28"/>
              </w:rPr>
              <w:t>ТеплоРесурс</w:t>
            </w:r>
            <w:proofErr w:type="spellEnd"/>
            <w:r w:rsidRPr="00042EC9">
              <w:rPr>
                <w:sz w:val="28"/>
                <w:szCs w:val="28"/>
              </w:rPr>
              <w:t xml:space="preserve">» </w:t>
            </w:r>
            <w:r w:rsidRPr="00042EC9">
              <w:rPr>
                <w:sz w:val="28"/>
                <w:szCs w:val="28"/>
              </w:rPr>
              <w:br/>
              <w:t xml:space="preserve">(Анжеро-Судженский городской округ), </w:t>
            </w:r>
          </w:p>
          <w:p w14:paraId="19D17877" w14:textId="77777777" w:rsidR="00042EC9" w:rsidRPr="00042EC9" w:rsidRDefault="00042EC9" w:rsidP="00042EC9">
            <w:pPr>
              <w:rPr>
                <w:sz w:val="28"/>
                <w:szCs w:val="28"/>
              </w:rPr>
            </w:pPr>
            <w:r w:rsidRPr="00042EC9">
              <w:rPr>
                <w:sz w:val="28"/>
                <w:szCs w:val="28"/>
              </w:rPr>
              <w:t>ИНН 4246019288</w:t>
            </w:r>
          </w:p>
        </w:tc>
        <w:tc>
          <w:tcPr>
            <w:tcW w:w="1560" w:type="dxa"/>
            <w:tcBorders>
              <w:top w:val="single" w:sz="4" w:space="0" w:color="auto"/>
              <w:bottom w:val="single" w:sz="4" w:space="0" w:color="auto"/>
              <w:right w:val="single" w:sz="4" w:space="0" w:color="auto"/>
            </w:tcBorders>
            <w:shd w:val="clear" w:color="auto" w:fill="auto"/>
            <w:vAlign w:val="center"/>
          </w:tcPr>
          <w:p w14:paraId="14072FEB" w14:textId="77777777" w:rsidR="00042EC9" w:rsidRPr="00042EC9" w:rsidRDefault="00042EC9" w:rsidP="00042EC9">
            <w:pPr>
              <w:jc w:val="center"/>
              <w:rPr>
                <w:color w:val="000000"/>
                <w:sz w:val="28"/>
                <w:szCs w:val="28"/>
              </w:rPr>
            </w:pPr>
            <w:r w:rsidRPr="00042EC9">
              <w:rPr>
                <w:color w:val="000000"/>
                <w:sz w:val="28"/>
                <w:szCs w:val="28"/>
              </w:rPr>
              <w:t>Каменный уголь</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14:paraId="72C6172B" w14:textId="77777777" w:rsidR="00042EC9" w:rsidRPr="00042EC9" w:rsidRDefault="00042EC9" w:rsidP="00042EC9">
            <w:pPr>
              <w:jc w:val="center"/>
              <w:rPr>
                <w:color w:val="000000"/>
                <w:sz w:val="28"/>
                <w:szCs w:val="28"/>
              </w:rPr>
            </w:pPr>
            <w:r w:rsidRPr="00042EC9">
              <w:rPr>
                <w:color w:val="000000"/>
                <w:sz w:val="28"/>
                <w:szCs w:val="28"/>
              </w:rPr>
              <w:t>230,7</w:t>
            </w:r>
          </w:p>
        </w:tc>
      </w:tr>
      <w:tr w:rsidR="00042EC9" w:rsidRPr="00042EC9" w14:paraId="2928BF84" w14:textId="77777777" w:rsidTr="001A60FA">
        <w:trPr>
          <w:trHeight w:val="413"/>
        </w:trPr>
        <w:tc>
          <w:tcPr>
            <w:tcW w:w="568" w:type="dxa"/>
            <w:tcBorders>
              <w:top w:val="single" w:sz="4" w:space="0" w:color="auto"/>
              <w:bottom w:val="single" w:sz="4" w:space="0" w:color="auto"/>
              <w:right w:val="single" w:sz="4" w:space="0" w:color="auto"/>
            </w:tcBorders>
            <w:shd w:val="clear" w:color="auto" w:fill="auto"/>
            <w:vAlign w:val="center"/>
          </w:tcPr>
          <w:p w14:paraId="5A90E04C" w14:textId="77777777" w:rsidR="00042EC9" w:rsidRPr="00042EC9" w:rsidRDefault="00042EC9" w:rsidP="00042EC9">
            <w:pPr>
              <w:jc w:val="center"/>
              <w:rPr>
                <w:sz w:val="28"/>
                <w:szCs w:val="28"/>
              </w:rPr>
            </w:pPr>
            <w:r w:rsidRPr="00042EC9">
              <w:rPr>
                <w:sz w:val="28"/>
                <w:szCs w:val="28"/>
              </w:rPr>
              <w:t>2</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2F99D61" w14:textId="77777777" w:rsidR="00042EC9" w:rsidRPr="00042EC9" w:rsidRDefault="00042EC9" w:rsidP="00042EC9">
            <w:pPr>
              <w:rPr>
                <w:sz w:val="28"/>
                <w:szCs w:val="28"/>
              </w:rPr>
            </w:pPr>
            <w:r w:rsidRPr="00042EC9">
              <w:rPr>
                <w:sz w:val="28"/>
                <w:szCs w:val="28"/>
              </w:rPr>
              <w:t>АО «Теплоэнерго»</w:t>
            </w:r>
            <w:r w:rsidRPr="00042EC9">
              <w:rPr>
                <w:sz w:val="28"/>
                <w:szCs w:val="28"/>
              </w:rPr>
              <w:br/>
              <w:t>(Кемеровский городской округ),</w:t>
            </w:r>
          </w:p>
          <w:p w14:paraId="3D173694" w14:textId="77777777" w:rsidR="00042EC9" w:rsidRPr="00042EC9" w:rsidRDefault="00042EC9" w:rsidP="00042EC9">
            <w:pPr>
              <w:rPr>
                <w:sz w:val="28"/>
                <w:szCs w:val="28"/>
              </w:rPr>
            </w:pPr>
            <w:r w:rsidRPr="00042EC9">
              <w:rPr>
                <w:sz w:val="28"/>
                <w:szCs w:val="28"/>
              </w:rPr>
              <w:t xml:space="preserve"> ИНН 4205049011</w:t>
            </w:r>
          </w:p>
        </w:tc>
        <w:tc>
          <w:tcPr>
            <w:tcW w:w="1560" w:type="dxa"/>
            <w:tcBorders>
              <w:top w:val="single" w:sz="4" w:space="0" w:color="auto"/>
              <w:bottom w:val="single" w:sz="4" w:space="0" w:color="auto"/>
              <w:right w:val="single" w:sz="4" w:space="0" w:color="auto"/>
            </w:tcBorders>
            <w:shd w:val="clear" w:color="auto" w:fill="auto"/>
            <w:vAlign w:val="center"/>
          </w:tcPr>
          <w:p w14:paraId="3E95A947" w14:textId="77777777" w:rsidR="00042EC9" w:rsidRPr="00042EC9" w:rsidRDefault="00042EC9" w:rsidP="00042EC9">
            <w:pPr>
              <w:jc w:val="center"/>
              <w:rPr>
                <w:sz w:val="28"/>
                <w:szCs w:val="28"/>
              </w:rPr>
            </w:pPr>
            <w:r w:rsidRPr="00042EC9">
              <w:rPr>
                <w:sz w:val="28"/>
                <w:szCs w:val="28"/>
              </w:rPr>
              <w:t>Природный газ</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14:paraId="0E8BEDA6" w14:textId="77777777" w:rsidR="00042EC9" w:rsidRPr="00042EC9" w:rsidRDefault="00042EC9" w:rsidP="00042EC9">
            <w:pPr>
              <w:jc w:val="center"/>
              <w:rPr>
                <w:sz w:val="28"/>
                <w:szCs w:val="28"/>
              </w:rPr>
            </w:pPr>
            <w:r w:rsidRPr="00042EC9">
              <w:rPr>
                <w:sz w:val="28"/>
                <w:szCs w:val="28"/>
              </w:rPr>
              <w:t>158,1</w:t>
            </w:r>
          </w:p>
        </w:tc>
      </w:tr>
      <w:tr w:rsidR="00042EC9" w:rsidRPr="00042EC9" w14:paraId="42B420D9" w14:textId="77777777" w:rsidTr="001A60FA">
        <w:trPr>
          <w:trHeight w:val="836"/>
        </w:trPr>
        <w:tc>
          <w:tcPr>
            <w:tcW w:w="568" w:type="dxa"/>
            <w:tcBorders>
              <w:top w:val="single" w:sz="4" w:space="0" w:color="auto"/>
              <w:bottom w:val="single" w:sz="4" w:space="0" w:color="auto"/>
              <w:right w:val="single" w:sz="4" w:space="0" w:color="auto"/>
            </w:tcBorders>
            <w:shd w:val="clear" w:color="auto" w:fill="auto"/>
            <w:vAlign w:val="center"/>
          </w:tcPr>
          <w:p w14:paraId="1B47E600" w14:textId="77777777" w:rsidR="00042EC9" w:rsidRPr="00042EC9" w:rsidRDefault="00042EC9" w:rsidP="00042EC9">
            <w:pPr>
              <w:jc w:val="center"/>
              <w:rPr>
                <w:sz w:val="28"/>
                <w:szCs w:val="28"/>
              </w:rPr>
            </w:pPr>
            <w:r w:rsidRPr="00042EC9">
              <w:rPr>
                <w:sz w:val="28"/>
                <w:szCs w:val="28"/>
              </w:rPr>
              <w:t>3</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04F4692" w14:textId="77777777" w:rsidR="00042EC9" w:rsidRPr="00042EC9" w:rsidRDefault="00042EC9" w:rsidP="00042EC9">
            <w:pPr>
              <w:rPr>
                <w:sz w:val="28"/>
                <w:szCs w:val="28"/>
              </w:rPr>
            </w:pPr>
            <w:r w:rsidRPr="00042EC9">
              <w:rPr>
                <w:sz w:val="28"/>
                <w:szCs w:val="28"/>
              </w:rPr>
              <w:t>ООО «Тяжинская генерирующая компания» (Тяжинский муниципальный округ), ИНН 4217192224</w:t>
            </w:r>
          </w:p>
        </w:tc>
        <w:tc>
          <w:tcPr>
            <w:tcW w:w="1560" w:type="dxa"/>
            <w:tcBorders>
              <w:top w:val="single" w:sz="4" w:space="0" w:color="auto"/>
              <w:bottom w:val="single" w:sz="4" w:space="0" w:color="auto"/>
              <w:right w:val="single" w:sz="4" w:space="0" w:color="auto"/>
            </w:tcBorders>
            <w:shd w:val="clear" w:color="auto" w:fill="auto"/>
            <w:vAlign w:val="center"/>
          </w:tcPr>
          <w:p w14:paraId="6C532E32" w14:textId="77777777" w:rsidR="00042EC9" w:rsidRPr="00042EC9" w:rsidRDefault="00042EC9" w:rsidP="00042EC9">
            <w:pPr>
              <w:jc w:val="center"/>
              <w:rPr>
                <w:sz w:val="28"/>
                <w:szCs w:val="28"/>
              </w:rPr>
            </w:pPr>
            <w:r w:rsidRPr="00042EC9">
              <w:rPr>
                <w:sz w:val="28"/>
                <w:szCs w:val="28"/>
              </w:rPr>
              <w:t>Бурый уголь</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14:paraId="4E20283A" w14:textId="77777777" w:rsidR="00042EC9" w:rsidRPr="00042EC9" w:rsidRDefault="00042EC9" w:rsidP="00042EC9">
            <w:pPr>
              <w:jc w:val="center"/>
              <w:rPr>
                <w:sz w:val="28"/>
                <w:szCs w:val="28"/>
              </w:rPr>
            </w:pPr>
            <w:r w:rsidRPr="00042EC9">
              <w:rPr>
                <w:sz w:val="28"/>
                <w:szCs w:val="28"/>
              </w:rPr>
              <w:t>209,6</w:t>
            </w:r>
          </w:p>
        </w:tc>
      </w:tr>
      <w:tr w:rsidR="00042EC9" w:rsidRPr="00042EC9" w14:paraId="79A4EF0C" w14:textId="77777777" w:rsidTr="001A60FA">
        <w:trPr>
          <w:trHeight w:val="454"/>
        </w:trPr>
        <w:tc>
          <w:tcPr>
            <w:tcW w:w="568" w:type="dxa"/>
            <w:tcBorders>
              <w:top w:val="single" w:sz="4" w:space="0" w:color="auto"/>
              <w:bottom w:val="single" w:sz="4" w:space="0" w:color="auto"/>
              <w:right w:val="single" w:sz="4" w:space="0" w:color="auto"/>
            </w:tcBorders>
            <w:shd w:val="clear" w:color="auto" w:fill="auto"/>
            <w:vAlign w:val="center"/>
          </w:tcPr>
          <w:p w14:paraId="135CEE44" w14:textId="77777777" w:rsidR="00042EC9" w:rsidRPr="00042EC9" w:rsidRDefault="00042EC9" w:rsidP="00042EC9">
            <w:pPr>
              <w:jc w:val="center"/>
              <w:rPr>
                <w:sz w:val="28"/>
                <w:szCs w:val="28"/>
              </w:rPr>
            </w:pPr>
            <w:r w:rsidRPr="00042EC9">
              <w:rPr>
                <w:sz w:val="28"/>
                <w:szCs w:val="28"/>
              </w:rPr>
              <w:t>4</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6F2D5A7A" w14:textId="77777777" w:rsidR="00042EC9" w:rsidRPr="00042EC9" w:rsidRDefault="00042EC9" w:rsidP="00042EC9">
            <w:pPr>
              <w:rPr>
                <w:sz w:val="28"/>
                <w:szCs w:val="28"/>
              </w:rPr>
            </w:pPr>
            <w:r w:rsidRPr="00042EC9">
              <w:rPr>
                <w:sz w:val="28"/>
                <w:szCs w:val="28"/>
              </w:rPr>
              <w:t>МКП «КТВС НМР» (Новокузнецкий район), ИНН 4252015404</w:t>
            </w:r>
          </w:p>
        </w:tc>
        <w:tc>
          <w:tcPr>
            <w:tcW w:w="1560" w:type="dxa"/>
            <w:tcBorders>
              <w:top w:val="single" w:sz="4" w:space="0" w:color="auto"/>
              <w:bottom w:val="single" w:sz="4" w:space="0" w:color="auto"/>
              <w:right w:val="single" w:sz="4" w:space="0" w:color="auto"/>
            </w:tcBorders>
            <w:shd w:val="clear" w:color="auto" w:fill="auto"/>
            <w:vAlign w:val="center"/>
          </w:tcPr>
          <w:p w14:paraId="39F4E7DE" w14:textId="77777777" w:rsidR="00042EC9" w:rsidRPr="00042EC9" w:rsidRDefault="00042EC9" w:rsidP="00042EC9">
            <w:pPr>
              <w:ind w:left="-108" w:right="-107"/>
              <w:jc w:val="center"/>
              <w:rPr>
                <w:sz w:val="28"/>
                <w:szCs w:val="28"/>
              </w:rPr>
            </w:pPr>
            <w:r w:rsidRPr="00042EC9">
              <w:rPr>
                <w:bCs/>
                <w:sz w:val="28"/>
                <w:szCs w:val="28"/>
              </w:rPr>
              <w:t>Каменный уголь</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14:paraId="036FF8B5" w14:textId="77777777" w:rsidR="00042EC9" w:rsidRPr="00042EC9" w:rsidRDefault="00042EC9" w:rsidP="00042EC9">
            <w:pPr>
              <w:jc w:val="center"/>
              <w:rPr>
                <w:color w:val="000000"/>
                <w:sz w:val="28"/>
                <w:szCs w:val="28"/>
              </w:rPr>
            </w:pPr>
            <w:r w:rsidRPr="00042EC9">
              <w:rPr>
                <w:color w:val="000000"/>
                <w:sz w:val="28"/>
                <w:szCs w:val="28"/>
              </w:rPr>
              <w:t>211,2</w:t>
            </w:r>
          </w:p>
        </w:tc>
      </w:tr>
      <w:tr w:rsidR="00042EC9" w:rsidRPr="00042EC9" w14:paraId="51781041" w14:textId="77777777" w:rsidTr="001A60FA">
        <w:trPr>
          <w:trHeight w:val="454"/>
        </w:trPr>
        <w:tc>
          <w:tcPr>
            <w:tcW w:w="568" w:type="dxa"/>
            <w:vMerge w:val="restart"/>
            <w:tcBorders>
              <w:top w:val="single" w:sz="4" w:space="0" w:color="auto"/>
              <w:right w:val="single" w:sz="4" w:space="0" w:color="auto"/>
            </w:tcBorders>
            <w:shd w:val="clear" w:color="auto" w:fill="auto"/>
            <w:vAlign w:val="center"/>
          </w:tcPr>
          <w:p w14:paraId="4773A182" w14:textId="77777777" w:rsidR="00042EC9" w:rsidRPr="00042EC9" w:rsidRDefault="00042EC9" w:rsidP="00042EC9">
            <w:pPr>
              <w:jc w:val="center"/>
              <w:rPr>
                <w:sz w:val="28"/>
                <w:szCs w:val="28"/>
              </w:rPr>
            </w:pPr>
            <w:r w:rsidRPr="00042EC9">
              <w:rPr>
                <w:sz w:val="28"/>
                <w:szCs w:val="28"/>
              </w:rPr>
              <w:t>5</w:t>
            </w:r>
          </w:p>
        </w:tc>
        <w:tc>
          <w:tcPr>
            <w:tcW w:w="4961" w:type="dxa"/>
            <w:vMerge w:val="restart"/>
            <w:tcBorders>
              <w:top w:val="single" w:sz="4" w:space="0" w:color="auto"/>
              <w:left w:val="single" w:sz="4" w:space="0" w:color="auto"/>
              <w:right w:val="single" w:sz="4" w:space="0" w:color="auto"/>
            </w:tcBorders>
            <w:shd w:val="clear" w:color="auto" w:fill="auto"/>
            <w:vAlign w:val="center"/>
          </w:tcPr>
          <w:p w14:paraId="3A07E5B3" w14:textId="77777777" w:rsidR="00042EC9" w:rsidRPr="00042EC9" w:rsidRDefault="00042EC9" w:rsidP="00042EC9">
            <w:pPr>
              <w:rPr>
                <w:sz w:val="28"/>
                <w:szCs w:val="28"/>
              </w:rPr>
            </w:pPr>
            <w:r w:rsidRPr="00042EC9">
              <w:rPr>
                <w:sz w:val="28"/>
                <w:szCs w:val="28"/>
              </w:rPr>
              <w:t xml:space="preserve">МУП «Комфорт» (Юргинский муниципальный округ), </w:t>
            </w:r>
          </w:p>
          <w:p w14:paraId="5C03C5F6" w14:textId="77777777" w:rsidR="00042EC9" w:rsidRPr="00042EC9" w:rsidRDefault="00042EC9" w:rsidP="00042EC9">
            <w:pPr>
              <w:rPr>
                <w:sz w:val="28"/>
                <w:szCs w:val="28"/>
              </w:rPr>
            </w:pPr>
            <w:r w:rsidRPr="00042EC9">
              <w:rPr>
                <w:sz w:val="28"/>
                <w:szCs w:val="28"/>
              </w:rPr>
              <w:t>ИНН 4230026593</w:t>
            </w:r>
          </w:p>
        </w:tc>
        <w:tc>
          <w:tcPr>
            <w:tcW w:w="1560" w:type="dxa"/>
            <w:tcBorders>
              <w:top w:val="single" w:sz="4" w:space="0" w:color="auto"/>
              <w:bottom w:val="single" w:sz="4" w:space="0" w:color="auto"/>
              <w:right w:val="single" w:sz="4" w:space="0" w:color="auto"/>
            </w:tcBorders>
            <w:shd w:val="clear" w:color="auto" w:fill="auto"/>
            <w:vAlign w:val="center"/>
          </w:tcPr>
          <w:p w14:paraId="17CE6894" w14:textId="77777777" w:rsidR="00042EC9" w:rsidRPr="00042EC9" w:rsidRDefault="00042EC9" w:rsidP="00042EC9">
            <w:pPr>
              <w:ind w:left="-108" w:right="-107"/>
              <w:jc w:val="center"/>
              <w:rPr>
                <w:bCs/>
                <w:sz w:val="28"/>
                <w:szCs w:val="28"/>
              </w:rPr>
            </w:pPr>
            <w:r w:rsidRPr="00042EC9">
              <w:rPr>
                <w:bCs/>
                <w:sz w:val="28"/>
                <w:szCs w:val="28"/>
              </w:rPr>
              <w:t>Каменный уголь</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14:paraId="648EB30E" w14:textId="77777777" w:rsidR="00042EC9" w:rsidRPr="00042EC9" w:rsidRDefault="00042EC9" w:rsidP="00042EC9">
            <w:pPr>
              <w:jc w:val="center"/>
              <w:rPr>
                <w:color w:val="000000"/>
                <w:sz w:val="28"/>
                <w:szCs w:val="28"/>
              </w:rPr>
            </w:pPr>
            <w:r w:rsidRPr="00042EC9">
              <w:rPr>
                <w:color w:val="000000"/>
                <w:sz w:val="28"/>
                <w:szCs w:val="28"/>
              </w:rPr>
              <w:t>213,0</w:t>
            </w:r>
          </w:p>
        </w:tc>
      </w:tr>
      <w:tr w:rsidR="00042EC9" w:rsidRPr="00042EC9" w14:paraId="38184389" w14:textId="77777777" w:rsidTr="001A60FA">
        <w:trPr>
          <w:trHeight w:val="454"/>
        </w:trPr>
        <w:tc>
          <w:tcPr>
            <w:tcW w:w="568" w:type="dxa"/>
            <w:vMerge/>
            <w:tcBorders>
              <w:right w:val="single" w:sz="4" w:space="0" w:color="auto"/>
            </w:tcBorders>
            <w:shd w:val="clear" w:color="auto" w:fill="auto"/>
            <w:vAlign w:val="center"/>
          </w:tcPr>
          <w:p w14:paraId="0614643C" w14:textId="77777777" w:rsidR="00042EC9" w:rsidRPr="00042EC9" w:rsidRDefault="00042EC9" w:rsidP="00042EC9">
            <w:pPr>
              <w:jc w:val="center"/>
              <w:rPr>
                <w:sz w:val="28"/>
                <w:szCs w:val="28"/>
              </w:rPr>
            </w:pPr>
          </w:p>
        </w:tc>
        <w:tc>
          <w:tcPr>
            <w:tcW w:w="4961" w:type="dxa"/>
            <w:vMerge/>
            <w:tcBorders>
              <w:left w:val="single" w:sz="4" w:space="0" w:color="auto"/>
              <w:right w:val="single" w:sz="4" w:space="0" w:color="auto"/>
            </w:tcBorders>
            <w:shd w:val="clear" w:color="auto" w:fill="auto"/>
            <w:vAlign w:val="center"/>
          </w:tcPr>
          <w:p w14:paraId="5756045F" w14:textId="77777777" w:rsidR="00042EC9" w:rsidRPr="00042EC9" w:rsidRDefault="00042EC9" w:rsidP="00042EC9">
            <w:pPr>
              <w:rPr>
                <w:sz w:val="28"/>
                <w:szCs w:val="28"/>
              </w:rPr>
            </w:pPr>
          </w:p>
        </w:tc>
        <w:tc>
          <w:tcPr>
            <w:tcW w:w="1560" w:type="dxa"/>
            <w:tcBorders>
              <w:top w:val="single" w:sz="4" w:space="0" w:color="auto"/>
              <w:bottom w:val="single" w:sz="4" w:space="0" w:color="auto"/>
              <w:right w:val="single" w:sz="4" w:space="0" w:color="auto"/>
            </w:tcBorders>
            <w:shd w:val="clear" w:color="auto" w:fill="auto"/>
            <w:vAlign w:val="center"/>
          </w:tcPr>
          <w:p w14:paraId="19F2A1A8" w14:textId="77777777" w:rsidR="00042EC9" w:rsidRPr="00042EC9" w:rsidRDefault="00042EC9" w:rsidP="00042EC9">
            <w:pPr>
              <w:ind w:left="-108" w:right="-107"/>
              <w:jc w:val="center"/>
              <w:rPr>
                <w:bCs/>
                <w:sz w:val="28"/>
                <w:szCs w:val="28"/>
              </w:rPr>
            </w:pPr>
            <w:r w:rsidRPr="00042EC9">
              <w:rPr>
                <w:sz w:val="28"/>
                <w:szCs w:val="28"/>
              </w:rPr>
              <w:t>Природный газ</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14:paraId="0C306826" w14:textId="77777777" w:rsidR="00042EC9" w:rsidRPr="00042EC9" w:rsidRDefault="00042EC9" w:rsidP="00042EC9">
            <w:pPr>
              <w:jc w:val="center"/>
              <w:rPr>
                <w:color w:val="000000"/>
                <w:sz w:val="28"/>
                <w:szCs w:val="28"/>
              </w:rPr>
            </w:pPr>
            <w:r w:rsidRPr="00042EC9">
              <w:rPr>
                <w:color w:val="000000"/>
                <w:sz w:val="28"/>
                <w:szCs w:val="28"/>
              </w:rPr>
              <w:t>161,3</w:t>
            </w:r>
          </w:p>
        </w:tc>
      </w:tr>
      <w:tr w:rsidR="00042EC9" w:rsidRPr="00042EC9" w14:paraId="7C74E226" w14:textId="77777777" w:rsidTr="001A60FA">
        <w:trPr>
          <w:trHeight w:val="454"/>
        </w:trPr>
        <w:tc>
          <w:tcPr>
            <w:tcW w:w="568" w:type="dxa"/>
            <w:tcBorders>
              <w:right w:val="single" w:sz="4" w:space="0" w:color="auto"/>
            </w:tcBorders>
            <w:shd w:val="clear" w:color="auto" w:fill="auto"/>
            <w:vAlign w:val="center"/>
          </w:tcPr>
          <w:p w14:paraId="15E3AE6C" w14:textId="77777777" w:rsidR="00042EC9" w:rsidRPr="00042EC9" w:rsidRDefault="00042EC9" w:rsidP="00042EC9">
            <w:pPr>
              <w:jc w:val="center"/>
              <w:rPr>
                <w:sz w:val="28"/>
                <w:szCs w:val="28"/>
              </w:rPr>
            </w:pPr>
            <w:r w:rsidRPr="00042EC9">
              <w:rPr>
                <w:sz w:val="28"/>
                <w:szCs w:val="28"/>
              </w:rPr>
              <w:t>6</w:t>
            </w:r>
          </w:p>
        </w:tc>
        <w:tc>
          <w:tcPr>
            <w:tcW w:w="4961" w:type="dxa"/>
            <w:tcBorders>
              <w:left w:val="single" w:sz="4" w:space="0" w:color="auto"/>
              <w:right w:val="single" w:sz="4" w:space="0" w:color="auto"/>
            </w:tcBorders>
            <w:shd w:val="clear" w:color="auto" w:fill="auto"/>
            <w:vAlign w:val="center"/>
          </w:tcPr>
          <w:p w14:paraId="5AA71BEE" w14:textId="77777777" w:rsidR="00042EC9" w:rsidRPr="00042EC9" w:rsidRDefault="00042EC9" w:rsidP="00042EC9">
            <w:pPr>
              <w:rPr>
                <w:sz w:val="28"/>
                <w:szCs w:val="28"/>
              </w:rPr>
            </w:pPr>
            <w:r w:rsidRPr="00042EC9">
              <w:rPr>
                <w:sz w:val="28"/>
                <w:szCs w:val="28"/>
              </w:rPr>
              <w:t>ООО «</w:t>
            </w:r>
            <w:proofErr w:type="spellStart"/>
            <w:r w:rsidRPr="00042EC9">
              <w:rPr>
                <w:sz w:val="28"/>
                <w:szCs w:val="28"/>
              </w:rPr>
              <w:t>ЭнергоТранзит</w:t>
            </w:r>
            <w:proofErr w:type="spellEnd"/>
            <w:r w:rsidRPr="00042EC9">
              <w:rPr>
                <w:sz w:val="28"/>
                <w:szCs w:val="28"/>
              </w:rPr>
              <w:t>» в контуре котельных г. Новокузнецка (Новокузнецкий городской округ),</w:t>
            </w:r>
          </w:p>
          <w:p w14:paraId="57E76A3A" w14:textId="77777777" w:rsidR="00042EC9" w:rsidRPr="00042EC9" w:rsidRDefault="00042EC9" w:rsidP="00042EC9">
            <w:pPr>
              <w:rPr>
                <w:sz w:val="28"/>
                <w:szCs w:val="28"/>
              </w:rPr>
            </w:pPr>
            <w:r w:rsidRPr="00042EC9">
              <w:rPr>
                <w:sz w:val="28"/>
                <w:szCs w:val="28"/>
              </w:rPr>
              <w:t>ИНН 5406603432</w:t>
            </w:r>
          </w:p>
        </w:tc>
        <w:tc>
          <w:tcPr>
            <w:tcW w:w="1560" w:type="dxa"/>
            <w:tcBorders>
              <w:top w:val="single" w:sz="4" w:space="0" w:color="auto"/>
              <w:bottom w:val="single" w:sz="4" w:space="0" w:color="auto"/>
              <w:right w:val="single" w:sz="4" w:space="0" w:color="auto"/>
            </w:tcBorders>
            <w:shd w:val="clear" w:color="auto" w:fill="auto"/>
            <w:vAlign w:val="center"/>
          </w:tcPr>
          <w:p w14:paraId="63E31B12" w14:textId="77777777" w:rsidR="00042EC9" w:rsidRPr="00042EC9" w:rsidRDefault="00042EC9" w:rsidP="00042EC9">
            <w:pPr>
              <w:ind w:left="-108" w:right="-107"/>
              <w:jc w:val="center"/>
              <w:rPr>
                <w:sz w:val="28"/>
                <w:szCs w:val="28"/>
              </w:rPr>
            </w:pPr>
            <w:r w:rsidRPr="00042EC9">
              <w:rPr>
                <w:bCs/>
                <w:sz w:val="28"/>
                <w:szCs w:val="28"/>
              </w:rPr>
              <w:t>Каменный уголь</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14:paraId="1A925FE0" w14:textId="77777777" w:rsidR="00042EC9" w:rsidRPr="00042EC9" w:rsidRDefault="00042EC9" w:rsidP="00042EC9">
            <w:pPr>
              <w:jc w:val="center"/>
              <w:rPr>
                <w:color w:val="000000"/>
                <w:sz w:val="28"/>
                <w:szCs w:val="28"/>
              </w:rPr>
            </w:pPr>
            <w:r w:rsidRPr="00042EC9">
              <w:rPr>
                <w:color w:val="000000"/>
                <w:sz w:val="28"/>
                <w:szCs w:val="28"/>
              </w:rPr>
              <w:t>201,3</w:t>
            </w:r>
          </w:p>
        </w:tc>
      </w:tr>
      <w:tr w:rsidR="00042EC9" w:rsidRPr="00042EC9" w14:paraId="09F4D9FE" w14:textId="77777777" w:rsidTr="001A60FA">
        <w:trPr>
          <w:trHeight w:val="454"/>
        </w:trPr>
        <w:tc>
          <w:tcPr>
            <w:tcW w:w="568" w:type="dxa"/>
            <w:tcBorders>
              <w:right w:val="single" w:sz="4" w:space="0" w:color="auto"/>
            </w:tcBorders>
            <w:shd w:val="clear" w:color="auto" w:fill="auto"/>
            <w:vAlign w:val="center"/>
          </w:tcPr>
          <w:p w14:paraId="2B14BA7A" w14:textId="77777777" w:rsidR="00042EC9" w:rsidRPr="00042EC9" w:rsidRDefault="00042EC9" w:rsidP="00042EC9">
            <w:pPr>
              <w:jc w:val="center"/>
              <w:rPr>
                <w:sz w:val="28"/>
                <w:szCs w:val="28"/>
              </w:rPr>
            </w:pPr>
            <w:r w:rsidRPr="00042EC9">
              <w:rPr>
                <w:sz w:val="28"/>
                <w:szCs w:val="28"/>
              </w:rPr>
              <w:t>7</w:t>
            </w:r>
          </w:p>
        </w:tc>
        <w:tc>
          <w:tcPr>
            <w:tcW w:w="4961" w:type="dxa"/>
            <w:tcBorders>
              <w:left w:val="single" w:sz="4" w:space="0" w:color="auto"/>
              <w:right w:val="single" w:sz="4" w:space="0" w:color="auto"/>
            </w:tcBorders>
            <w:shd w:val="clear" w:color="auto" w:fill="auto"/>
            <w:vAlign w:val="center"/>
          </w:tcPr>
          <w:p w14:paraId="554298BC" w14:textId="77777777" w:rsidR="00042EC9" w:rsidRPr="00042EC9" w:rsidRDefault="00042EC9" w:rsidP="00042EC9">
            <w:pPr>
              <w:rPr>
                <w:sz w:val="28"/>
                <w:szCs w:val="28"/>
              </w:rPr>
            </w:pPr>
            <w:r w:rsidRPr="00042EC9">
              <w:rPr>
                <w:sz w:val="28"/>
                <w:szCs w:val="28"/>
              </w:rPr>
              <w:t>ООО «</w:t>
            </w:r>
            <w:proofErr w:type="spellStart"/>
            <w:r w:rsidRPr="00042EC9">
              <w:rPr>
                <w:sz w:val="28"/>
                <w:szCs w:val="28"/>
              </w:rPr>
              <w:t>СибЭнерго</w:t>
            </w:r>
            <w:proofErr w:type="spellEnd"/>
            <w:r w:rsidRPr="00042EC9">
              <w:rPr>
                <w:sz w:val="28"/>
                <w:szCs w:val="28"/>
              </w:rPr>
              <w:t>» (Новокузнецкий городской округ),</w:t>
            </w:r>
          </w:p>
          <w:p w14:paraId="76EA49E6" w14:textId="77777777" w:rsidR="00042EC9" w:rsidRPr="00042EC9" w:rsidRDefault="00042EC9" w:rsidP="00042EC9">
            <w:pPr>
              <w:rPr>
                <w:sz w:val="28"/>
                <w:szCs w:val="28"/>
              </w:rPr>
            </w:pPr>
            <w:r w:rsidRPr="00042EC9">
              <w:rPr>
                <w:sz w:val="28"/>
                <w:szCs w:val="28"/>
              </w:rPr>
              <w:t>ИНН 4217085977</w:t>
            </w:r>
          </w:p>
        </w:tc>
        <w:tc>
          <w:tcPr>
            <w:tcW w:w="1560" w:type="dxa"/>
            <w:tcBorders>
              <w:top w:val="single" w:sz="4" w:space="0" w:color="auto"/>
              <w:bottom w:val="single" w:sz="4" w:space="0" w:color="auto"/>
              <w:right w:val="single" w:sz="4" w:space="0" w:color="auto"/>
            </w:tcBorders>
            <w:shd w:val="clear" w:color="auto" w:fill="auto"/>
            <w:vAlign w:val="center"/>
          </w:tcPr>
          <w:p w14:paraId="1521E216" w14:textId="77777777" w:rsidR="00042EC9" w:rsidRPr="00042EC9" w:rsidRDefault="00042EC9" w:rsidP="00042EC9">
            <w:pPr>
              <w:ind w:left="-108" w:right="-107"/>
              <w:jc w:val="center"/>
              <w:rPr>
                <w:sz w:val="28"/>
                <w:szCs w:val="28"/>
              </w:rPr>
            </w:pPr>
            <w:r w:rsidRPr="00042EC9">
              <w:rPr>
                <w:bCs/>
                <w:sz w:val="28"/>
                <w:szCs w:val="28"/>
              </w:rPr>
              <w:t>Каменный уголь</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14:paraId="4FEB1E43" w14:textId="77777777" w:rsidR="00042EC9" w:rsidRPr="00042EC9" w:rsidRDefault="00042EC9" w:rsidP="00042EC9">
            <w:pPr>
              <w:jc w:val="center"/>
              <w:rPr>
                <w:color w:val="000000"/>
                <w:sz w:val="28"/>
                <w:szCs w:val="28"/>
              </w:rPr>
            </w:pPr>
            <w:r w:rsidRPr="00042EC9">
              <w:rPr>
                <w:color w:val="000000"/>
                <w:sz w:val="28"/>
                <w:szCs w:val="28"/>
              </w:rPr>
              <w:t>223,1</w:t>
            </w:r>
          </w:p>
        </w:tc>
      </w:tr>
      <w:bookmarkEnd w:id="28"/>
    </w:tbl>
    <w:p w14:paraId="115B9D19" w14:textId="77777777" w:rsidR="00042EC9" w:rsidRPr="00042EC9" w:rsidRDefault="00042EC9" w:rsidP="00042EC9">
      <w:pPr>
        <w:tabs>
          <w:tab w:val="left" w:pos="9356"/>
        </w:tabs>
        <w:autoSpaceDE w:val="0"/>
        <w:autoSpaceDN w:val="0"/>
        <w:adjustRightInd w:val="0"/>
        <w:ind w:left="-426" w:right="-142" w:firstLine="567"/>
        <w:jc w:val="both"/>
        <w:outlineLvl w:val="0"/>
        <w:rPr>
          <w:sz w:val="28"/>
          <w:szCs w:val="28"/>
        </w:rPr>
      </w:pPr>
    </w:p>
    <w:p w14:paraId="02A687ED" w14:textId="77777777" w:rsidR="00042EC9" w:rsidRPr="00042EC9" w:rsidRDefault="00042EC9" w:rsidP="00042EC9">
      <w:pPr>
        <w:tabs>
          <w:tab w:val="left" w:pos="9356"/>
        </w:tabs>
        <w:autoSpaceDE w:val="0"/>
        <w:autoSpaceDN w:val="0"/>
        <w:adjustRightInd w:val="0"/>
        <w:ind w:left="-426" w:right="-142" w:firstLine="567"/>
        <w:jc w:val="both"/>
        <w:outlineLvl w:val="0"/>
        <w:rPr>
          <w:sz w:val="28"/>
          <w:szCs w:val="28"/>
        </w:rPr>
      </w:pPr>
    </w:p>
    <w:p w14:paraId="0BD4C4A2" w14:textId="77777777" w:rsidR="000338E7" w:rsidRDefault="000338E7" w:rsidP="00405689">
      <w:pPr>
        <w:tabs>
          <w:tab w:val="left" w:pos="5580"/>
          <w:tab w:val="left" w:pos="9498"/>
        </w:tabs>
        <w:ind w:right="-569"/>
        <w:rPr>
          <w:sz w:val="28"/>
          <w:szCs w:val="28"/>
          <w:lang w:eastAsia="en-US"/>
        </w:rPr>
        <w:sectPr w:rsidR="000338E7" w:rsidSect="00405689">
          <w:pgSz w:w="11906" w:h="16838"/>
          <w:pgMar w:top="851" w:right="1133" w:bottom="1135" w:left="1418" w:header="426" w:footer="407" w:gutter="0"/>
          <w:cols w:space="708"/>
          <w:titlePg/>
          <w:docGrid w:linePitch="360"/>
        </w:sectPr>
      </w:pPr>
    </w:p>
    <w:p w14:paraId="7C882C27" w14:textId="11AEE157" w:rsidR="000338E7" w:rsidRPr="00081AD4" w:rsidRDefault="000338E7" w:rsidP="000338E7">
      <w:pPr>
        <w:tabs>
          <w:tab w:val="left" w:pos="5580"/>
          <w:tab w:val="left" w:pos="9498"/>
        </w:tabs>
        <w:ind w:left="-961" w:right="-569" w:firstLine="5923"/>
        <w:rPr>
          <w:color w:val="000000" w:themeColor="text1"/>
        </w:rPr>
      </w:pPr>
      <w:r w:rsidRPr="00081AD4">
        <w:rPr>
          <w:color w:val="000000" w:themeColor="text1"/>
        </w:rPr>
        <w:t xml:space="preserve">Приложение № </w:t>
      </w:r>
      <w:r>
        <w:rPr>
          <w:color w:val="000000" w:themeColor="text1"/>
        </w:rPr>
        <w:t>12</w:t>
      </w:r>
      <w:r w:rsidRPr="00081AD4">
        <w:rPr>
          <w:color w:val="000000" w:themeColor="text1"/>
        </w:rPr>
        <w:t xml:space="preserve"> </w:t>
      </w:r>
      <w:r>
        <w:rPr>
          <w:color w:val="000000" w:themeColor="text1"/>
        </w:rPr>
        <w:t>к протоколу</w:t>
      </w:r>
      <w:r w:rsidRPr="00081AD4">
        <w:rPr>
          <w:color w:val="000000" w:themeColor="text1"/>
        </w:rPr>
        <w:t xml:space="preserve"> № </w:t>
      </w:r>
      <w:r>
        <w:rPr>
          <w:color w:val="000000" w:themeColor="text1"/>
        </w:rPr>
        <w:t>79</w:t>
      </w:r>
    </w:p>
    <w:p w14:paraId="0F12C1F1" w14:textId="77777777" w:rsidR="000338E7" w:rsidRPr="00081AD4" w:rsidRDefault="000338E7" w:rsidP="000338E7">
      <w:pPr>
        <w:tabs>
          <w:tab w:val="left" w:pos="5580"/>
          <w:tab w:val="left" w:pos="9498"/>
        </w:tabs>
        <w:ind w:left="-961" w:right="-569" w:firstLine="5923"/>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5DA6F212" w14:textId="77777777" w:rsidR="000338E7" w:rsidRPr="00081AD4" w:rsidRDefault="000338E7" w:rsidP="000338E7">
      <w:pPr>
        <w:tabs>
          <w:tab w:val="left" w:pos="5580"/>
          <w:tab w:val="left" w:pos="9498"/>
        </w:tabs>
        <w:ind w:left="-961" w:right="-569" w:firstLine="5923"/>
        <w:rPr>
          <w:color w:val="000000" w:themeColor="text1"/>
        </w:rPr>
      </w:pPr>
      <w:r w:rsidRPr="00081AD4">
        <w:rPr>
          <w:color w:val="000000" w:themeColor="text1"/>
        </w:rPr>
        <w:t>энергетической комиссии</w:t>
      </w:r>
    </w:p>
    <w:p w14:paraId="68A18D3B" w14:textId="77777777" w:rsidR="000338E7" w:rsidRDefault="000338E7" w:rsidP="000338E7">
      <w:pPr>
        <w:tabs>
          <w:tab w:val="left" w:pos="5580"/>
          <w:tab w:val="left" w:pos="9498"/>
        </w:tabs>
        <w:ind w:left="-961" w:right="-569" w:firstLine="5923"/>
        <w:rPr>
          <w:color w:val="000000" w:themeColor="text1"/>
        </w:rPr>
      </w:pPr>
      <w:r w:rsidRPr="00081AD4">
        <w:rPr>
          <w:color w:val="000000" w:themeColor="text1"/>
        </w:rPr>
        <w:t xml:space="preserve">Кузбасса от </w:t>
      </w:r>
      <w:r>
        <w:rPr>
          <w:color w:val="000000" w:themeColor="text1"/>
        </w:rPr>
        <w:t>30</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18B3F178" w14:textId="77777777" w:rsidR="000338E7" w:rsidRDefault="000338E7" w:rsidP="000338E7">
      <w:pPr>
        <w:tabs>
          <w:tab w:val="left" w:pos="5580"/>
          <w:tab w:val="left" w:pos="9498"/>
        </w:tabs>
        <w:ind w:left="-961" w:right="-569" w:firstLine="5923"/>
        <w:rPr>
          <w:color w:val="000000" w:themeColor="text1"/>
        </w:rPr>
      </w:pPr>
    </w:p>
    <w:p w14:paraId="77DED451" w14:textId="77777777" w:rsidR="000C39EC" w:rsidRPr="000C39EC" w:rsidRDefault="000C39EC" w:rsidP="000C39EC">
      <w:pPr>
        <w:keepNext/>
        <w:jc w:val="center"/>
        <w:outlineLvl w:val="0"/>
        <w:rPr>
          <w:b/>
          <w:sz w:val="28"/>
          <w:szCs w:val="28"/>
        </w:rPr>
      </w:pPr>
      <w:r w:rsidRPr="000C39EC">
        <w:rPr>
          <w:b/>
          <w:iCs/>
          <w:sz w:val="28"/>
          <w:szCs w:val="28"/>
        </w:rPr>
        <w:t>Экспертное заключение</w:t>
      </w:r>
      <w:r w:rsidRPr="000C39EC">
        <w:rPr>
          <w:b/>
          <w:sz w:val="28"/>
          <w:szCs w:val="28"/>
        </w:rPr>
        <w:t xml:space="preserve"> Региональной энергетической комиссии Кузбасса по материалам, представленным АО «Теплоэнерго» (г. Кемерово), для утверждения нормативов создания запасов топлива на котельных на 2022 год</w:t>
      </w:r>
    </w:p>
    <w:p w14:paraId="53D8DE8D" w14:textId="77777777" w:rsidR="000C39EC" w:rsidRPr="000C39EC" w:rsidRDefault="000C39EC" w:rsidP="000C39EC">
      <w:pPr>
        <w:jc w:val="both"/>
        <w:rPr>
          <w:sz w:val="28"/>
          <w:szCs w:val="28"/>
        </w:rPr>
      </w:pPr>
    </w:p>
    <w:p w14:paraId="41DE9EF7" w14:textId="77777777" w:rsidR="000C39EC" w:rsidRPr="000C39EC" w:rsidRDefault="000C39EC" w:rsidP="000C39EC">
      <w:pPr>
        <w:ind w:firstLine="567"/>
        <w:jc w:val="both"/>
        <w:rPr>
          <w:sz w:val="28"/>
          <w:szCs w:val="28"/>
        </w:rPr>
      </w:pPr>
      <w:r w:rsidRPr="000C39EC">
        <w:rPr>
          <w:sz w:val="28"/>
          <w:szCs w:val="28"/>
        </w:rPr>
        <w:t xml:space="preserve">В Региональную энергетическую комиссию Кузбасса обратилось АО «Теплоэнерго» (г. Кемерово) (далее – </w:t>
      </w:r>
      <w:proofErr w:type="gramStart"/>
      <w:r w:rsidRPr="000C39EC">
        <w:rPr>
          <w:sz w:val="28"/>
          <w:szCs w:val="28"/>
        </w:rPr>
        <w:t>Предприятие)  с</w:t>
      </w:r>
      <w:proofErr w:type="gramEnd"/>
      <w:r w:rsidRPr="000C39EC">
        <w:rPr>
          <w:sz w:val="28"/>
          <w:szCs w:val="28"/>
        </w:rPr>
        <w:t xml:space="preserve"> заявкой на утверждение нормативов создания запасов топлива на котельных.</w:t>
      </w:r>
    </w:p>
    <w:p w14:paraId="1485381C" w14:textId="77777777" w:rsidR="000C39EC" w:rsidRPr="000C39EC" w:rsidRDefault="000C39EC" w:rsidP="000C39EC">
      <w:pPr>
        <w:ind w:firstLine="567"/>
        <w:jc w:val="both"/>
        <w:rPr>
          <w:sz w:val="28"/>
          <w:szCs w:val="28"/>
        </w:rPr>
      </w:pPr>
      <w:r w:rsidRPr="000C39EC">
        <w:rPr>
          <w:sz w:val="28"/>
          <w:szCs w:val="28"/>
        </w:rPr>
        <w:t>АО «Теплоэнерго» производит тепловую энергию в виде горячей воды для нужд отопления и горячего водоснабжения жилых домов, объектов социально-культурного назначения и прочих потребителей.</w:t>
      </w:r>
    </w:p>
    <w:p w14:paraId="55C63D7F" w14:textId="77777777" w:rsidR="000C39EC" w:rsidRPr="000C39EC" w:rsidRDefault="000C39EC" w:rsidP="000C39EC">
      <w:pPr>
        <w:ind w:firstLine="567"/>
        <w:jc w:val="both"/>
        <w:rPr>
          <w:sz w:val="28"/>
          <w:szCs w:val="28"/>
        </w:rPr>
      </w:pPr>
      <w:r w:rsidRPr="000C39EC">
        <w:rPr>
          <w:sz w:val="28"/>
          <w:szCs w:val="28"/>
        </w:rPr>
        <w:t>На балансе АО «Теплоэнерго» имеются 19 котельных. Котельные работают на природном газе. На балансе имеется одна ИТП котельной №64. Котельные функционируют от 5808 до 8424 часов, и обеспечивают потребности подключенных потребителей в отоплении и горячем водоснабжении.</w:t>
      </w:r>
    </w:p>
    <w:p w14:paraId="31321B3D" w14:textId="77777777" w:rsidR="000C39EC" w:rsidRPr="000C39EC" w:rsidRDefault="000C39EC" w:rsidP="000C39EC">
      <w:pPr>
        <w:ind w:firstLine="567"/>
        <w:jc w:val="both"/>
        <w:rPr>
          <w:sz w:val="28"/>
          <w:szCs w:val="28"/>
        </w:rPr>
      </w:pPr>
      <w:r w:rsidRPr="000C39EC">
        <w:rPr>
          <w:sz w:val="28"/>
          <w:szCs w:val="28"/>
        </w:rPr>
        <w:t>Общая установленная мощность котельных АО «Теплоэнерго» на 2022 г. составила 56,670 Гкал/ч.</w:t>
      </w:r>
    </w:p>
    <w:p w14:paraId="6A4BAE6D" w14:textId="77777777" w:rsidR="000C39EC" w:rsidRPr="000C39EC" w:rsidRDefault="000C39EC" w:rsidP="000C39EC">
      <w:pPr>
        <w:ind w:firstLine="567"/>
        <w:jc w:val="both"/>
        <w:rPr>
          <w:sz w:val="28"/>
          <w:szCs w:val="28"/>
        </w:rPr>
      </w:pPr>
      <w:r w:rsidRPr="000C39EC">
        <w:rPr>
          <w:sz w:val="28"/>
          <w:szCs w:val="28"/>
        </w:rPr>
        <w:t xml:space="preserve">На котельных установлены водогрейные котлоагрегаты типа: КВЗП-Г-1,25; КВ-0,35; «Турботерм-800»; «Турботерм-1600»; «Турботерм-Гарант-КВа-5,0»; «Турботерм-КВа-2,0»; </w:t>
      </w:r>
      <w:proofErr w:type="spellStart"/>
      <w:r w:rsidRPr="000C39EC">
        <w:rPr>
          <w:sz w:val="28"/>
          <w:szCs w:val="28"/>
        </w:rPr>
        <w:t>Buderus</w:t>
      </w:r>
      <w:proofErr w:type="spellEnd"/>
      <w:r w:rsidRPr="000C39EC">
        <w:rPr>
          <w:sz w:val="28"/>
          <w:szCs w:val="28"/>
        </w:rPr>
        <w:t xml:space="preserve">; </w:t>
      </w:r>
      <w:proofErr w:type="spellStart"/>
      <w:r w:rsidRPr="000C39EC">
        <w:rPr>
          <w:sz w:val="28"/>
          <w:szCs w:val="28"/>
        </w:rPr>
        <w:t>Viessmann</w:t>
      </w:r>
      <w:proofErr w:type="spellEnd"/>
      <w:r w:rsidRPr="000C39EC">
        <w:rPr>
          <w:sz w:val="28"/>
          <w:szCs w:val="28"/>
        </w:rPr>
        <w:t>; Bosch.</w:t>
      </w:r>
    </w:p>
    <w:p w14:paraId="746F7F6F" w14:textId="77777777" w:rsidR="000C39EC" w:rsidRPr="000C39EC" w:rsidRDefault="000C39EC" w:rsidP="000C39EC">
      <w:pPr>
        <w:ind w:firstLine="567"/>
        <w:jc w:val="both"/>
        <w:rPr>
          <w:sz w:val="28"/>
          <w:szCs w:val="28"/>
        </w:rPr>
      </w:pPr>
      <w:r w:rsidRPr="000C39EC">
        <w:rPr>
          <w:sz w:val="28"/>
          <w:szCs w:val="28"/>
        </w:rPr>
        <w:t xml:space="preserve">Для умягчения исходной воды на котельных № 102, 103, 110, 114, 118, 122, 123, 26, 35, 35/1, 141, 42, 91, 96, 92, 97, 158, 163 применяются установки </w:t>
      </w:r>
      <w:r w:rsidRPr="000C39EC">
        <w:rPr>
          <w:sz w:val="28"/>
          <w:szCs w:val="28"/>
        </w:rPr>
        <w:br/>
        <w:t xml:space="preserve">Na- </w:t>
      </w:r>
      <w:proofErr w:type="spellStart"/>
      <w:r w:rsidRPr="000C39EC">
        <w:rPr>
          <w:sz w:val="28"/>
          <w:szCs w:val="28"/>
        </w:rPr>
        <w:t>катионирования</w:t>
      </w:r>
      <w:proofErr w:type="spellEnd"/>
      <w:r w:rsidRPr="000C39EC">
        <w:rPr>
          <w:sz w:val="28"/>
          <w:szCs w:val="28"/>
        </w:rPr>
        <w:t>.</w:t>
      </w:r>
    </w:p>
    <w:p w14:paraId="7478BE7B" w14:textId="77777777" w:rsidR="000C39EC" w:rsidRPr="000C39EC" w:rsidRDefault="000C39EC" w:rsidP="000C39EC">
      <w:pPr>
        <w:ind w:firstLine="567"/>
        <w:jc w:val="both"/>
        <w:rPr>
          <w:sz w:val="28"/>
          <w:szCs w:val="28"/>
        </w:rPr>
      </w:pPr>
      <w:r w:rsidRPr="000C39EC">
        <w:rPr>
          <w:sz w:val="28"/>
          <w:szCs w:val="28"/>
        </w:rPr>
        <w:t xml:space="preserve">Природный газ ГОСТ 5542-87 на котельные № 101, 102, 103, 110, 112, 118, 122, 123, 26, 35, 35/1, 141, 42, 91, 92, 96, 97, 158, 163, 114 </w:t>
      </w:r>
      <w:r w:rsidRPr="000C39EC">
        <w:rPr>
          <w:sz w:val="28"/>
          <w:szCs w:val="28"/>
        </w:rPr>
        <w:br/>
        <w:t>ООО "Газпром Межрегионгаз Кемерово") подается по газопроводу. Низшая теплота сгорания топлива (природного газа) за 2020 г. по сертификатам топлива составляет 8351 ккал/кг.</w:t>
      </w:r>
    </w:p>
    <w:p w14:paraId="573069F2" w14:textId="77777777" w:rsidR="000C39EC" w:rsidRPr="000C39EC" w:rsidRDefault="000C39EC" w:rsidP="000C39EC">
      <w:pPr>
        <w:ind w:firstLine="567"/>
        <w:jc w:val="both"/>
        <w:rPr>
          <w:sz w:val="28"/>
          <w:szCs w:val="28"/>
        </w:rPr>
      </w:pPr>
      <w:r w:rsidRPr="000C39EC">
        <w:rPr>
          <w:sz w:val="28"/>
          <w:szCs w:val="28"/>
        </w:rPr>
        <w:t xml:space="preserve">Системы теплоснабжения АО «Теплоэнерго»: котельные </w:t>
      </w:r>
      <w:r w:rsidRPr="000C39EC">
        <w:rPr>
          <w:sz w:val="28"/>
          <w:szCs w:val="28"/>
        </w:rPr>
        <w:br/>
        <w:t xml:space="preserve">№ 35, 35/1, 92, 97, 101, 103, 112, 118, 163, 123 - открытая, 2-х трубная; котельные № 26, 42, 47, 91, 96, 102, 110, 114, 122, 141, 158- закрытая, 2-х трубная. </w:t>
      </w:r>
    </w:p>
    <w:p w14:paraId="775D4D17" w14:textId="77777777" w:rsidR="000C39EC" w:rsidRPr="000C39EC" w:rsidRDefault="000C39EC" w:rsidP="000C39EC">
      <w:pPr>
        <w:ind w:firstLine="567"/>
        <w:jc w:val="both"/>
        <w:rPr>
          <w:sz w:val="28"/>
          <w:szCs w:val="28"/>
        </w:rPr>
      </w:pPr>
      <w:r w:rsidRPr="000C39EC">
        <w:rPr>
          <w:sz w:val="28"/>
          <w:szCs w:val="28"/>
        </w:rPr>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14:paraId="516365F0" w14:textId="77777777" w:rsidR="000C39EC" w:rsidRPr="000C39EC" w:rsidRDefault="000C39EC" w:rsidP="000C39EC">
      <w:pPr>
        <w:ind w:firstLine="567"/>
        <w:jc w:val="both"/>
        <w:rPr>
          <w:sz w:val="28"/>
          <w:szCs w:val="28"/>
        </w:rPr>
      </w:pPr>
      <w:r w:rsidRPr="000C39EC">
        <w:rPr>
          <w:sz w:val="28"/>
          <w:szCs w:val="28"/>
        </w:rPr>
        <w:t>- копия Устава;</w:t>
      </w:r>
    </w:p>
    <w:p w14:paraId="6D4A8851" w14:textId="77777777" w:rsidR="000C39EC" w:rsidRPr="000C39EC" w:rsidRDefault="000C39EC" w:rsidP="000C39EC">
      <w:pPr>
        <w:ind w:firstLine="567"/>
        <w:jc w:val="both"/>
        <w:rPr>
          <w:sz w:val="28"/>
          <w:szCs w:val="28"/>
        </w:rPr>
      </w:pPr>
      <w:r w:rsidRPr="000C39EC">
        <w:rPr>
          <w:sz w:val="28"/>
          <w:szCs w:val="28"/>
        </w:rPr>
        <w:t>- копия свидетельства о государственной регистрации;</w:t>
      </w:r>
    </w:p>
    <w:p w14:paraId="5F5C8D5A" w14:textId="77777777" w:rsidR="000C39EC" w:rsidRPr="000C39EC" w:rsidRDefault="000C39EC" w:rsidP="000C39EC">
      <w:pPr>
        <w:ind w:firstLine="567"/>
        <w:jc w:val="both"/>
        <w:rPr>
          <w:sz w:val="28"/>
          <w:szCs w:val="28"/>
        </w:rPr>
      </w:pPr>
      <w:r w:rsidRPr="000C39EC">
        <w:rPr>
          <w:sz w:val="28"/>
          <w:szCs w:val="28"/>
        </w:rPr>
        <w:t>- копия свидетельства о постановке на учет в налоговом органе;</w:t>
      </w:r>
    </w:p>
    <w:p w14:paraId="7CA78E55" w14:textId="77777777" w:rsidR="000C39EC" w:rsidRPr="000C39EC" w:rsidRDefault="000C39EC" w:rsidP="000C39EC">
      <w:pPr>
        <w:ind w:firstLine="567"/>
        <w:jc w:val="both"/>
        <w:rPr>
          <w:sz w:val="28"/>
          <w:szCs w:val="28"/>
        </w:rPr>
      </w:pPr>
      <w:r w:rsidRPr="000C39EC">
        <w:rPr>
          <w:sz w:val="28"/>
          <w:szCs w:val="28"/>
        </w:rPr>
        <w:t>- данные о фактическом основном и резервном топливе, его характеристика и структура на 1 октября последнего отчетного года;</w:t>
      </w:r>
    </w:p>
    <w:p w14:paraId="430C4E83" w14:textId="77777777" w:rsidR="000C39EC" w:rsidRPr="000C39EC" w:rsidRDefault="000C39EC" w:rsidP="000C39EC">
      <w:pPr>
        <w:ind w:firstLine="567"/>
        <w:jc w:val="both"/>
        <w:rPr>
          <w:sz w:val="28"/>
          <w:szCs w:val="28"/>
        </w:rPr>
      </w:pPr>
      <w:r w:rsidRPr="000C39EC">
        <w:rPr>
          <w:sz w:val="28"/>
          <w:szCs w:val="28"/>
        </w:rPr>
        <w:t>- данные о вместимости складов для хранения твердого топлива;</w:t>
      </w:r>
    </w:p>
    <w:p w14:paraId="4A2CC657" w14:textId="77777777" w:rsidR="000C39EC" w:rsidRPr="000C39EC" w:rsidRDefault="000C39EC" w:rsidP="000C39EC">
      <w:pPr>
        <w:ind w:firstLine="567"/>
        <w:jc w:val="both"/>
        <w:rPr>
          <w:sz w:val="28"/>
          <w:szCs w:val="28"/>
        </w:rPr>
      </w:pPr>
      <w:r w:rsidRPr="000C39EC">
        <w:rPr>
          <w:sz w:val="28"/>
          <w:szCs w:val="28"/>
        </w:rPr>
        <w:t>- показатели среднесуточного расхода топлива в наиболее холодное расчетное время года предшествующих периодов;</w:t>
      </w:r>
    </w:p>
    <w:p w14:paraId="32C1CDC6" w14:textId="77777777" w:rsidR="000C39EC" w:rsidRPr="000C39EC" w:rsidRDefault="000C39EC" w:rsidP="000C39EC">
      <w:pPr>
        <w:ind w:firstLine="567"/>
        <w:jc w:val="both"/>
        <w:rPr>
          <w:sz w:val="28"/>
          <w:szCs w:val="28"/>
        </w:rPr>
      </w:pPr>
      <w:r w:rsidRPr="000C39EC">
        <w:rPr>
          <w:sz w:val="28"/>
          <w:szCs w:val="28"/>
        </w:rPr>
        <w:t>- характеристика применяемого топлива;</w:t>
      </w:r>
    </w:p>
    <w:p w14:paraId="4FFFFA6C" w14:textId="77777777" w:rsidR="000C39EC" w:rsidRPr="000C39EC" w:rsidRDefault="000C39EC" w:rsidP="000C39EC">
      <w:pPr>
        <w:ind w:firstLine="567"/>
        <w:jc w:val="both"/>
        <w:rPr>
          <w:sz w:val="28"/>
          <w:szCs w:val="28"/>
        </w:rPr>
      </w:pPr>
      <w:r w:rsidRPr="000C39EC">
        <w:rPr>
          <w:sz w:val="28"/>
          <w:szCs w:val="28"/>
        </w:rPr>
        <w:t>- структура отпуска тепловой энергии на планируемый год;</w:t>
      </w:r>
    </w:p>
    <w:p w14:paraId="2A36E4BE" w14:textId="77777777" w:rsidR="000C39EC" w:rsidRPr="000C39EC" w:rsidRDefault="000C39EC" w:rsidP="000C39EC">
      <w:pPr>
        <w:ind w:firstLine="567"/>
        <w:jc w:val="both"/>
        <w:rPr>
          <w:sz w:val="28"/>
          <w:szCs w:val="28"/>
        </w:rPr>
      </w:pPr>
      <w:r w:rsidRPr="000C39EC">
        <w:rPr>
          <w:sz w:val="28"/>
          <w:szCs w:val="28"/>
        </w:rPr>
        <w:t>- пояснительная записка к расчету;</w:t>
      </w:r>
    </w:p>
    <w:p w14:paraId="16F208E5" w14:textId="77777777" w:rsidR="000C39EC" w:rsidRPr="000C39EC" w:rsidRDefault="000C39EC" w:rsidP="000C39EC">
      <w:pPr>
        <w:ind w:firstLine="567"/>
        <w:jc w:val="both"/>
        <w:rPr>
          <w:sz w:val="28"/>
          <w:szCs w:val="28"/>
        </w:rPr>
      </w:pPr>
      <w:r w:rsidRPr="000C39EC">
        <w:rPr>
          <w:sz w:val="28"/>
          <w:szCs w:val="28"/>
        </w:rPr>
        <w:t>- расчет норматива создания технологических общих запасов топлива на котельных по каждому виду топлива раздельно (далее - ОНЗТ);</w:t>
      </w:r>
    </w:p>
    <w:p w14:paraId="5E4BF1B0" w14:textId="77777777" w:rsidR="000C39EC" w:rsidRPr="000C39EC" w:rsidRDefault="000C39EC" w:rsidP="000C39EC">
      <w:pPr>
        <w:ind w:firstLine="567"/>
        <w:jc w:val="both"/>
        <w:rPr>
          <w:sz w:val="28"/>
          <w:szCs w:val="28"/>
        </w:rPr>
      </w:pPr>
      <w:r w:rsidRPr="000C39EC">
        <w:rPr>
          <w:sz w:val="28"/>
          <w:szCs w:val="28"/>
        </w:rPr>
        <w:t>- расчет норматива создания эксплуатационного запаса основного и резервного видов топлива на котельных по каждому виду топлива раздельно (далее - НЭЗТ), необходимого для надежной и стабильной работы котельных и обеспечения плановой выработки тепловой энергии;</w:t>
      </w:r>
    </w:p>
    <w:p w14:paraId="2283C521" w14:textId="77777777" w:rsidR="000C39EC" w:rsidRPr="000C39EC" w:rsidRDefault="000C39EC" w:rsidP="000C39EC">
      <w:pPr>
        <w:ind w:firstLine="567"/>
        <w:jc w:val="both"/>
        <w:rPr>
          <w:sz w:val="28"/>
          <w:szCs w:val="28"/>
        </w:rPr>
      </w:pPr>
      <w:r w:rsidRPr="000C39EC">
        <w:rPr>
          <w:sz w:val="28"/>
          <w:szCs w:val="28"/>
        </w:rPr>
        <w:t>- расчет норматива создания неснижаемого запаса топлива на котельных по каждому виду топлива раздельно (далее – ННЗТ);</w:t>
      </w:r>
    </w:p>
    <w:p w14:paraId="342E54D0" w14:textId="77777777" w:rsidR="000C39EC" w:rsidRPr="000C39EC" w:rsidRDefault="000C39EC" w:rsidP="000C39EC">
      <w:pPr>
        <w:ind w:firstLine="567"/>
        <w:jc w:val="both"/>
        <w:rPr>
          <w:sz w:val="28"/>
          <w:szCs w:val="28"/>
        </w:rPr>
      </w:pPr>
      <w:r w:rsidRPr="000C39EC">
        <w:rPr>
          <w:sz w:val="28"/>
          <w:szCs w:val="28"/>
        </w:rPr>
        <w:t>- заключение по экспертизе материалов, обосновывающих значение нормативов создания запасов топлива на котельных, выполненной ООО «ТЭС».</w:t>
      </w:r>
    </w:p>
    <w:p w14:paraId="70787086" w14:textId="77777777" w:rsidR="000C39EC" w:rsidRPr="000C39EC" w:rsidRDefault="000C39EC" w:rsidP="000C39EC">
      <w:pPr>
        <w:ind w:firstLine="567"/>
        <w:jc w:val="both"/>
        <w:rPr>
          <w:sz w:val="28"/>
          <w:szCs w:val="28"/>
        </w:rPr>
      </w:pPr>
      <w:r w:rsidRPr="000C39EC">
        <w:rPr>
          <w:sz w:val="28"/>
          <w:szCs w:val="28"/>
        </w:rPr>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w:t>
      </w:r>
    </w:p>
    <w:p w14:paraId="5781B106" w14:textId="77777777" w:rsidR="000C39EC" w:rsidRPr="000C39EC" w:rsidRDefault="000C39EC" w:rsidP="000C39EC">
      <w:pPr>
        <w:ind w:firstLine="567"/>
        <w:jc w:val="both"/>
        <w:rPr>
          <w:sz w:val="28"/>
          <w:szCs w:val="28"/>
        </w:rPr>
      </w:pPr>
      <w:r w:rsidRPr="000C39EC">
        <w:rPr>
          <w:sz w:val="28"/>
          <w:szCs w:val="28"/>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нормативы создания запасов топлива на котельные предприятия на 2022 год составят:</w:t>
      </w:r>
    </w:p>
    <w:p w14:paraId="25712632" w14:textId="77777777" w:rsidR="000C39EC" w:rsidRPr="000C39EC" w:rsidRDefault="000C39EC" w:rsidP="000C39EC">
      <w:pPr>
        <w:ind w:firstLine="720"/>
        <w:jc w:val="both"/>
        <w:rPr>
          <w:sz w:val="28"/>
          <w:szCs w:val="28"/>
        </w:rPr>
      </w:pPr>
    </w:p>
    <w:p w14:paraId="00D31F0A" w14:textId="77777777" w:rsidR="000C39EC" w:rsidRPr="000C39EC" w:rsidRDefault="000C39EC" w:rsidP="000C39EC">
      <w:pPr>
        <w:tabs>
          <w:tab w:val="left" w:pos="1665"/>
        </w:tabs>
        <w:jc w:val="center"/>
        <w:rPr>
          <w:b/>
          <w:bCs/>
          <w:sz w:val="28"/>
          <w:szCs w:val="28"/>
        </w:rPr>
      </w:pPr>
      <w:r w:rsidRPr="000C39EC">
        <w:rPr>
          <w:b/>
          <w:bCs/>
          <w:sz w:val="28"/>
          <w:szCs w:val="28"/>
        </w:rPr>
        <w:t xml:space="preserve">Предложение по утверждению нормативов создания запасов топлива на котельных на 2022 год </w:t>
      </w:r>
    </w:p>
    <w:tbl>
      <w:tblPr>
        <w:tblW w:w="10065" w:type="dxa"/>
        <w:jc w:val="center"/>
        <w:tblLayout w:type="fixed"/>
        <w:tblLook w:val="0000" w:firstRow="0" w:lastRow="0" w:firstColumn="0" w:lastColumn="0" w:noHBand="0" w:noVBand="0"/>
      </w:tblPr>
      <w:tblGrid>
        <w:gridCol w:w="2552"/>
        <w:gridCol w:w="1843"/>
        <w:gridCol w:w="1113"/>
        <w:gridCol w:w="446"/>
        <w:gridCol w:w="1706"/>
        <w:gridCol w:w="421"/>
        <w:gridCol w:w="1984"/>
      </w:tblGrid>
      <w:tr w:rsidR="000C39EC" w:rsidRPr="000C39EC" w14:paraId="1BEC8EE0" w14:textId="77777777" w:rsidTr="000C39EC">
        <w:trPr>
          <w:trHeight w:val="390"/>
          <w:jc w:val="center"/>
        </w:trPr>
        <w:tc>
          <w:tcPr>
            <w:tcW w:w="2552" w:type="dxa"/>
            <w:tcBorders>
              <w:top w:val="nil"/>
              <w:left w:val="nil"/>
              <w:bottom w:val="nil"/>
              <w:right w:val="nil"/>
            </w:tcBorders>
            <w:shd w:val="clear" w:color="auto" w:fill="auto"/>
            <w:vAlign w:val="center"/>
          </w:tcPr>
          <w:p w14:paraId="3E5A7210" w14:textId="77777777" w:rsidR="000C39EC" w:rsidRPr="000C39EC" w:rsidRDefault="000C39EC" w:rsidP="000C39EC">
            <w:pPr>
              <w:jc w:val="center"/>
              <w:rPr>
                <w:sz w:val="28"/>
                <w:szCs w:val="28"/>
              </w:rPr>
            </w:pPr>
          </w:p>
        </w:tc>
        <w:tc>
          <w:tcPr>
            <w:tcW w:w="1843" w:type="dxa"/>
            <w:tcBorders>
              <w:top w:val="nil"/>
              <w:left w:val="nil"/>
              <w:bottom w:val="nil"/>
              <w:right w:val="nil"/>
            </w:tcBorders>
            <w:shd w:val="clear" w:color="auto" w:fill="auto"/>
            <w:vAlign w:val="center"/>
          </w:tcPr>
          <w:p w14:paraId="2ED6A8D4" w14:textId="77777777" w:rsidR="000C39EC" w:rsidRPr="000C39EC" w:rsidRDefault="000C39EC" w:rsidP="000C39EC">
            <w:pPr>
              <w:jc w:val="center"/>
              <w:rPr>
                <w:sz w:val="28"/>
                <w:szCs w:val="28"/>
              </w:rPr>
            </w:pPr>
          </w:p>
        </w:tc>
        <w:tc>
          <w:tcPr>
            <w:tcW w:w="1113" w:type="dxa"/>
            <w:tcBorders>
              <w:top w:val="nil"/>
              <w:left w:val="nil"/>
              <w:bottom w:val="nil"/>
              <w:right w:val="nil"/>
            </w:tcBorders>
            <w:shd w:val="clear" w:color="auto" w:fill="auto"/>
            <w:vAlign w:val="center"/>
          </w:tcPr>
          <w:p w14:paraId="7C17AA39" w14:textId="77777777" w:rsidR="000C39EC" w:rsidRPr="000C39EC" w:rsidRDefault="000C39EC" w:rsidP="000C39EC">
            <w:pPr>
              <w:jc w:val="center"/>
              <w:rPr>
                <w:sz w:val="28"/>
                <w:szCs w:val="28"/>
              </w:rPr>
            </w:pPr>
          </w:p>
        </w:tc>
        <w:tc>
          <w:tcPr>
            <w:tcW w:w="2152" w:type="dxa"/>
            <w:gridSpan w:val="2"/>
            <w:tcBorders>
              <w:top w:val="nil"/>
              <w:left w:val="nil"/>
              <w:bottom w:val="nil"/>
              <w:right w:val="nil"/>
            </w:tcBorders>
            <w:shd w:val="clear" w:color="auto" w:fill="auto"/>
            <w:vAlign w:val="center"/>
          </w:tcPr>
          <w:p w14:paraId="32EA4B69" w14:textId="77777777" w:rsidR="000C39EC" w:rsidRPr="000C39EC" w:rsidRDefault="000C39EC" w:rsidP="000C39EC">
            <w:pPr>
              <w:jc w:val="center"/>
              <w:rPr>
                <w:sz w:val="28"/>
                <w:szCs w:val="28"/>
              </w:rPr>
            </w:pPr>
          </w:p>
        </w:tc>
        <w:tc>
          <w:tcPr>
            <w:tcW w:w="2405" w:type="dxa"/>
            <w:gridSpan w:val="2"/>
            <w:tcBorders>
              <w:top w:val="nil"/>
              <w:left w:val="nil"/>
              <w:bottom w:val="nil"/>
              <w:right w:val="nil"/>
            </w:tcBorders>
            <w:shd w:val="clear" w:color="auto" w:fill="auto"/>
            <w:vAlign w:val="center"/>
          </w:tcPr>
          <w:p w14:paraId="615BDAFA" w14:textId="77777777" w:rsidR="000C39EC" w:rsidRPr="000C39EC" w:rsidRDefault="000C39EC" w:rsidP="000C39EC">
            <w:pPr>
              <w:jc w:val="center"/>
            </w:pPr>
            <w:r w:rsidRPr="000C39EC">
              <w:t>тыс. тонн</w:t>
            </w:r>
          </w:p>
        </w:tc>
      </w:tr>
      <w:tr w:rsidR="000C39EC" w:rsidRPr="000C39EC" w14:paraId="383FA136" w14:textId="77777777" w:rsidTr="000C39EC">
        <w:trPr>
          <w:trHeight w:val="618"/>
          <w:jc w:val="center"/>
        </w:trPr>
        <w:tc>
          <w:tcPr>
            <w:tcW w:w="2552" w:type="dxa"/>
            <w:vMerge w:val="restart"/>
            <w:tcBorders>
              <w:top w:val="single" w:sz="8" w:space="0" w:color="auto"/>
              <w:left w:val="single" w:sz="8" w:space="0" w:color="auto"/>
              <w:right w:val="single" w:sz="8" w:space="0" w:color="auto"/>
            </w:tcBorders>
            <w:shd w:val="clear" w:color="auto" w:fill="auto"/>
            <w:vAlign w:val="center"/>
          </w:tcPr>
          <w:p w14:paraId="5D31E9FC" w14:textId="77777777" w:rsidR="000C39EC" w:rsidRPr="000C39EC" w:rsidRDefault="000C39EC" w:rsidP="000C39EC">
            <w:pPr>
              <w:jc w:val="center"/>
              <w:rPr>
                <w:bCs/>
                <w:sz w:val="28"/>
                <w:szCs w:val="28"/>
              </w:rPr>
            </w:pPr>
            <w:r w:rsidRPr="000C39EC">
              <w:rPr>
                <w:bCs/>
                <w:sz w:val="28"/>
                <w:szCs w:val="28"/>
              </w:rPr>
              <w:t xml:space="preserve">Организация </w:t>
            </w:r>
          </w:p>
        </w:tc>
        <w:tc>
          <w:tcPr>
            <w:tcW w:w="1843" w:type="dxa"/>
            <w:vMerge w:val="restart"/>
            <w:tcBorders>
              <w:top w:val="single" w:sz="8" w:space="0" w:color="auto"/>
              <w:left w:val="single" w:sz="8" w:space="0" w:color="auto"/>
              <w:right w:val="single" w:sz="8" w:space="0" w:color="auto"/>
            </w:tcBorders>
            <w:shd w:val="clear" w:color="auto" w:fill="auto"/>
            <w:vAlign w:val="center"/>
          </w:tcPr>
          <w:p w14:paraId="5EEA54BE" w14:textId="77777777" w:rsidR="000C39EC" w:rsidRPr="000C39EC" w:rsidRDefault="000C39EC" w:rsidP="000C39EC">
            <w:pPr>
              <w:jc w:val="center"/>
              <w:rPr>
                <w:bCs/>
                <w:sz w:val="28"/>
                <w:szCs w:val="28"/>
              </w:rPr>
            </w:pPr>
            <w:r w:rsidRPr="000C39EC">
              <w:rPr>
                <w:bCs/>
                <w:sz w:val="28"/>
                <w:szCs w:val="28"/>
              </w:rPr>
              <w:t xml:space="preserve">Вид </w:t>
            </w:r>
          </w:p>
          <w:p w14:paraId="5EC1E1F3" w14:textId="77777777" w:rsidR="000C39EC" w:rsidRPr="000C39EC" w:rsidRDefault="000C39EC" w:rsidP="000C39EC">
            <w:pPr>
              <w:jc w:val="center"/>
              <w:rPr>
                <w:bCs/>
                <w:sz w:val="28"/>
                <w:szCs w:val="28"/>
              </w:rPr>
            </w:pPr>
            <w:r w:rsidRPr="000C39EC">
              <w:rPr>
                <w:bCs/>
                <w:sz w:val="28"/>
                <w:szCs w:val="28"/>
              </w:rPr>
              <w:t>топлива</w:t>
            </w:r>
          </w:p>
        </w:tc>
        <w:tc>
          <w:tcPr>
            <w:tcW w:w="5670"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14:paraId="4F061AD1" w14:textId="77777777" w:rsidR="000C39EC" w:rsidRPr="000C39EC" w:rsidRDefault="000C39EC" w:rsidP="000C39EC">
            <w:pPr>
              <w:jc w:val="center"/>
              <w:rPr>
                <w:bCs/>
                <w:sz w:val="28"/>
                <w:szCs w:val="28"/>
              </w:rPr>
            </w:pPr>
            <w:r w:rsidRPr="000C39EC">
              <w:rPr>
                <w:bCs/>
                <w:sz w:val="28"/>
                <w:szCs w:val="28"/>
              </w:rPr>
              <w:t>Нормативы создания запасов топлива                  на 1 октября 2021 г.</w:t>
            </w:r>
          </w:p>
        </w:tc>
      </w:tr>
      <w:tr w:rsidR="000C39EC" w:rsidRPr="000C39EC" w14:paraId="17FB6333" w14:textId="77777777" w:rsidTr="000C39EC">
        <w:trPr>
          <w:trHeight w:val="482"/>
          <w:jc w:val="center"/>
        </w:trPr>
        <w:tc>
          <w:tcPr>
            <w:tcW w:w="2552" w:type="dxa"/>
            <w:vMerge/>
            <w:tcBorders>
              <w:left w:val="single" w:sz="8" w:space="0" w:color="auto"/>
              <w:right w:val="single" w:sz="8" w:space="0" w:color="auto"/>
            </w:tcBorders>
            <w:vAlign w:val="center"/>
          </w:tcPr>
          <w:p w14:paraId="7C1873EC" w14:textId="77777777" w:rsidR="000C39EC" w:rsidRPr="000C39EC" w:rsidRDefault="000C39EC" w:rsidP="000C39EC">
            <w:pPr>
              <w:rPr>
                <w:bCs/>
                <w:sz w:val="28"/>
                <w:szCs w:val="28"/>
              </w:rPr>
            </w:pPr>
          </w:p>
        </w:tc>
        <w:tc>
          <w:tcPr>
            <w:tcW w:w="1843" w:type="dxa"/>
            <w:vMerge/>
            <w:tcBorders>
              <w:left w:val="single" w:sz="8" w:space="0" w:color="auto"/>
              <w:right w:val="single" w:sz="8" w:space="0" w:color="auto"/>
            </w:tcBorders>
            <w:vAlign w:val="center"/>
          </w:tcPr>
          <w:p w14:paraId="512426BC" w14:textId="77777777" w:rsidR="000C39EC" w:rsidRPr="000C39EC" w:rsidRDefault="000C39EC" w:rsidP="000C39EC">
            <w:pPr>
              <w:rPr>
                <w:bCs/>
                <w:sz w:val="28"/>
                <w:szCs w:val="28"/>
              </w:rPr>
            </w:pPr>
          </w:p>
        </w:tc>
        <w:tc>
          <w:tcPr>
            <w:tcW w:w="1559" w:type="dxa"/>
            <w:gridSpan w:val="2"/>
            <w:vMerge w:val="restart"/>
            <w:tcBorders>
              <w:top w:val="single" w:sz="8" w:space="0" w:color="auto"/>
              <w:left w:val="single" w:sz="8" w:space="0" w:color="auto"/>
              <w:right w:val="single" w:sz="8" w:space="0" w:color="auto"/>
            </w:tcBorders>
            <w:shd w:val="clear" w:color="auto" w:fill="auto"/>
            <w:vAlign w:val="center"/>
          </w:tcPr>
          <w:p w14:paraId="72EED9D4" w14:textId="77777777" w:rsidR="000C39EC" w:rsidRPr="000C39EC" w:rsidRDefault="000C39EC" w:rsidP="000C39EC">
            <w:pPr>
              <w:jc w:val="center"/>
              <w:rPr>
                <w:bCs/>
                <w:sz w:val="28"/>
                <w:szCs w:val="28"/>
              </w:rPr>
            </w:pPr>
            <w:r w:rsidRPr="000C39EC">
              <w:rPr>
                <w:bCs/>
                <w:sz w:val="28"/>
                <w:szCs w:val="28"/>
              </w:rPr>
              <w:t>Общий запас топлива</w:t>
            </w:r>
          </w:p>
        </w:tc>
        <w:tc>
          <w:tcPr>
            <w:tcW w:w="4111" w:type="dxa"/>
            <w:gridSpan w:val="3"/>
            <w:tcBorders>
              <w:top w:val="nil"/>
              <w:left w:val="nil"/>
              <w:bottom w:val="single" w:sz="8" w:space="0" w:color="auto"/>
              <w:right w:val="single" w:sz="8" w:space="0" w:color="auto"/>
            </w:tcBorders>
            <w:shd w:val="clear" w:color="auto" w:fill="auto"/>
            <w:vAlign w:val="center"/>
          </w:tcPr>
          <w:p w14:paraId="50278A8F" w14:textId="77777777" w:rsidR="000C39EC" w:rsidRPr="000C39EC" w:rsidRDefault="000C39EC" w:rsidP="000C39EC">
            <w:pPr>
              <w:jc w:val="center"/>
              <w:rPr>
                <w:bCs/>
                <w:sz w:val="28"/>
                <w:szCs w:val="28"/>
              </w:rPr>
            </w:pPr>
            <w:r w:rsidRPr="000C39EC">
              <w:rPr>
                <w:bCs/>
                <w:sz w:val="28"/>
                <w:szCs w:val="28"/>
              </w:rPr>
              <w:t>в том числе</w:t>
            </w:r>
          </w:p>
        </w:tc>
      </w:tr>
      <w:tr w:rsidR="000C39EC" w:rsidRPr="000C39EC" w14:paraId="58D1BFBE" w14:textId="77777777" w:rsidTr="000C39EC">
        <w:trPr>
          <w:trHeight w:val="482"/>
          <w:jc w:val="center"/>
        </w:trPr>
        <w:tc>
          <w:tcPr>
            <w:tcW w:w="2552" w:type="dxa"/>
            <w:vMerge/>
            <w:tcBorders>
              <w:left w:val="single" w:sz="8" w:space="0" w:color="auto"/>
              <w:bottom w:val="single" w:sz="8" w:space="0" w:color="000000"/>
              <w:right w:val="single" w:sz="8" w:space="0" w:color="auto"/>
            </w:tcBorders>
            <w:vAlign w:val="center"/>
          </w:tcPr>
          <w:p w14:paraId="22194770" w14:textId="77777777" w:rsidR="000C39EC" w:rsidRPr="000C39EC" w:rsidRDefault="000C39EC" w:rsidP="000C39EC">
            <w:pPr>
              <w:rPr>
                <w:bCs/>
                <w:sz w:val="28"/>
                <w:szCs w:val="28"/>
              </w:rPr>
            </w:pPr>
          </w:p>
        </w:tc>
        <w:tc>
          <w:tcPr>
            <w:tcW w:w="1843" w:type="dxa"/>
            <w:vMerge/>
            <w:tcBorders>
              <w:left w:val="single" w:sz="8" w:space="0" w:color="auto"/>
              <w:bottom w:val="single" w:sz="4" w:space="0" w:color="auto"/>
              <w:right w:val="single" w:sz="8" w:space="0" w:color="auto"/>
            </w:tcBorders>
            <w:vAlign w:val="center"/>
          </w:tcPr>
          <w:p w14:paraId="3ED65819" w14:textId="77777777" w:rsidR="000C39EC" w:rsidRPr="000C39EC" w:rsidRDefault="000C39EC" w:rsidP="000C39EC">
            <w:pPr>
              <w:rPr>
                <w:bCs/>
                <w:sz w:val="28"/>
                <w:szCs w:val="28"/>
              </w:rPr>
            </w:pPr>
          </w:p>
        </w:tc>
        <w:tc>
          <w:tcPr>
            <w:tcW w:w="1559" w:type="dxa"/>
            <w:gridSpan w:val="2"/>
            <w:vMerge/>
            <w:tcBorders>
              <w:left w:val="single" w:sz="8" w:space="0" w:color="auto"/>
              <w:bottom w:val="single" w:sz="4" w:space="0" w:color="auto"/>
              <w:right w:val="single" w:sz="8" w:space="0" w:color="auto"/>
            </w:tcBorders>
            <w:shd w:val="clear" w:color="auto" w:fill="auto"/>
            <w:vAlign w:val="center"/>
          </w:tcPr>
          <w:p w14:paraId="3FFE8AB4" w14:textId="77777777" w:rsidR="000C39EC" w:rsidRPr="000C39EC" w:rsidRDefault="000C39EC" w:rsidP="000C39EC">
            <w:pPr>
              <w:jc w:val="center"/>
              <w:rPr>
                <w:bCs/>
                <w:sz w:val="28"/>
                <w:szCs w:val="28"/>
              </w:rPr>
            </w:pPr>
          </w:p>
        </w:tc>
        <w:tc>
          <w:tcPr>
            <w:tcW w:w="2127" w:type="dxa"/>
            <w:gridSpan w:val="2"/>
            <w:tcBorders>
              <w:top w:val="nil"/>
              <w:left w:val="nil"/>
              <w:bottom w:val="single" w:sz="4" w:space="0" w:color="auto"/>
              <w:right w:val="single" w:sz="8" w:space="0" w:color="auto"/>
            </w:tcBorders>
            <w:shd w:val="clear" w:color="auto" w:fill="auto"/>
            <w:vAlign w:val="center"/>
          </w:tcPr>
          <w:p w14:paraId="231BEA24" w14:textId="77777777" w:rsidR="000C39EC" w:rsidRPr="000C39EC" w:rsidRDefault="000C39EC" w:rsidP="000C39EC">
            <w:pPr>
              <w:jc w:val="center"/>
              <w:rPr>
                <w:bCs/>
                <w:sz w:val="28"/>
                <w:szCs w:val="28"/>
              </w:rPr>
            </w:pPr>
            <w:r w:rsidRPr="000C39EC">
              <w:rPr>
                <w:bCs/>
                <w:sz w:val="28"/>
                <w:szCs w:val="28"/>
              </w:rPr>
              <w:t>эксплуатационный запас</w:t>
            </w:r>
          </w:p>
        </w:tc>
        <w:tc>
          <w:tcPr>
            <w:tcW w:w="1984" w:type="dxa"/>
            <w:tcBorders>
              <w:left w:val="nil"/>
              <w:bottom w:val="single" w:sz="4" w:space="0" w:color="auto"/>
              <w:right w:val="single" w:sz="8" w:space="0" w:color="auto"/>
            </w:tcBorders>
            <w:shd w:val="clear" w:color="auto" w:fill="auto"/>
            <w:vAlign w:val="center"/>
          </w:tcPr>
          <w:p w14:paraId="00F23D40" w14:textId="77777777" w:rsidR="000C39EC" w:rsidRPr="000C39EC" w:rsidRDefault="000C39EC" w:rsidP="000C39EC">
            <w:pPr>
              <w:jc w:val="center"/>
              <w:rPr>
                <w:bCs/>
                <w:sz w:val="28"/>
                <w:szCs w:val="28"/>
              </w:rPr>
            </w:pPr>
            <w:r w:rsidRPr="000C39EC">
              <w:rPr>
                <w:bCs/>
                <w:sz w:val="28"/>
                <w:szCs w:val="28"/>
              </w:rPr>
              <w:t xml:space="preserve">неснижаемый </w:t>
            </w:r>
          </w:p>
          <w:p w14:paraId="68246F61" w14:textId="77777777" w:rsidR="000C39EC" w:rsidRPr="000C39EC" w:rsidRDefault="000C39EC" w:rsidP="000C39EC">
            <w:pPr>
              <w:jc w:val="center"/>
              <w:rPr>
                <w:bCs/>
                <w:sz w:val="28"/>
                <w:szCs w:val="28"/>
              </w:rPr>
            </w:pPr>
            <w:r w:rsidRPr="000C39EC">
              <w:rPr>
                <w:bCs/>
                <w:sz w:val="28"/>
                <w:szCs w:val="28"/>
              </w:rPr>
              <w:t>запас</w:t>
            </w:r>
          </w:p>
        </w:tc>
      </w:tr>
      <w:tr w:rsidR="000C39EC" w:rsidRPr="000C39EC" w14:paraId="4DA5DD51" w14:textId="77777777" w:rsidTr="000C39EC">
        <w:trPr>
          <w:trHeight w:val="115"/>
          <w:jc w:val="center"/>
        </w:trPr>
        <w:tc>
          <w:tcPr>
            <w:tcW w:w="2552" w:type="dxa"/>
            <w:tcBorders>
              <w:top w:val="single" w:sz="4" w:space="0" w:color="auto"/>
              <w:left w:val="single" w:sz="8" w:space="0" w:color="auto"/>
              <w:bottom w:val="single" w:sz="8" w:space="0" w:color="auto"/>
              <w:right w:val="single" w:sz="8" w:space="0" w:color="auto"/>
            </w:tcBorders>
            <w:shd w:val="clear" w:color="auto" w:fill="auto"/>
            <w:vAlign w:val="center"/>
          </w:tcPr>
          <w:p w14:paraId="01B5C9B9" w14:textId="77777777" w:rsidR="000C39EC" w:rsidRPr="000C39EC" w:rsidRDefault="000C39EC" w:rsidP="000C39EC">
            <w:pPr>
              <w:rPr>
                <w:sz w:val="28"/>
                <w:szCs w:val="28"/>
              </w:rPr>
            </w:pPr>
            <w:r w:rsidRPr="000C39EC">
              <w:rPr>
                <w:sz w:val="28"/>
                <w:szCs w:val="28"/>
              </w:rPr>
              <w:t>АО «Теплоэнерго»</w:t>
            </w:r>
          </w:p>
        </w:tc>
        <w:tc>
          <w:tcPr>
            <w:tcW w:w="1843" w:type="dxa"/>
            <w:tcBorders>
              <w:top w:val="single" w:sz="4" w:space="0" w:color="auto"/>
              <w:left w:val="nil"/>
              <w:bottom w:val="single" w:sz="8" w:space="0" w:color="auto"/>
              <w:right w:val="single" w:sz="8" w:space="0" w:color="auto"/>
            </w:tcBorders>
            <w:shd w:val="clear" w:color="auto" w:fill="auto"/>
            <w:vAlign w:val="center"/>
          </w:tcPr>
          <w:p w14:paraId="36086EB0" w14:textId="77777777" w:rsidR="000C39EC" w:rsidRPr="000C39EC" w:rsidRDefault="000C39EC" w:rsidP="000C39EC">
            <w:pPr>
              <w:jc w:val="center"/>
              <w:rPr>
                <w:sz w:val="28"/>
                <w:szCs w:val="28"/>
              </w:rPr>
            </w:pPr>
            <w:r w:rsidRPr="000C39EC">
              <w:rPr>
                <w:sz w:val="28"/>
                <w:szCs w:val="28"/>
              </w:rPr>
              <w:t>Дизельное топливо</w:t>
            </w:r>
          </w:p>
        </w:tc>
        <w:tc>
          <w:tcPr>
            <w:tcW w:w="1559" w:type="dxa"/>
            <w:gridSpan w:val="2"/>
            <w:tcBorders>
              <w:top w:val="single" w:sz="4" w:space="0" w:color="auto"/>
              <w:left w:val="nil"/>
              <w:bottom w:val="single" w:sz="8" w:space="0" w:color="auto"/>
              <w:right w:val="single" w:sz="4" w:space="0" w:color="auto"/>
            </w:tcBorders>
            <w:shd w:val="clear" w:color="auto" w:fill="auto"/>
            <w:vAlign w:val="center"/>
          </w:tcPr>
          <w:p w14:paraId="7C8B1D6B" w14:textId="77777777" w:rsidR="000C39EC" w:rsidRPr="000C39EC" w:rsidRDefault="000C39EC" w:rsidP="000C39EC">
            <w:pPr>
              <w:jc w:val="center"/>
              <w:rPr>
                <w:sz w:val="28"/>
                <w:szCs w:val="28"/>
              </w:rPr>
            </w:pPr>
            <w:r w:rsidRPr="000C39EC">
              <w:rPr>
                <w:sz w:val="28"/>
                <w:szCs w:val="28"/>
              </w:rPr>
              <w:t>1,457</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F48DA6" w14:textId="77777777" w:rsidR="000C39EC" w:rsidRPr="000C39EC" w:rsidRDefault="000C39EC" w:rsidP="000C39EC">
            <w:pPr>
              <w:jc w:val="center"/>
              <w:rPr>
                <w:sz w:val="28"/>
                <w:szCs w:val="28"/>
              </w:rPr>
            </w:pPr>
            <w:r w:rsidRPr="000C39EC">
              <w:rPr>
                <w:sz w:val="28"/>
                <w:szCs w:val="28"/>
              </w:rPr>
              <w:t>1,263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3EB1C34" w14:textId="77777777" w:rsidR="000C39EC" w:rsidRPr="000C39EC" w:rsidRDefault="000C39EC" w:rsidP="000C39EC">
            <w:pPr>
              <w:jc w:val="center"/>
              <w:rPr>
                <w:sz w:val="28"/>
                <w:szCs w:val="28"/>
              </w:rPr>
            </w:pPr>
            <w:r w:rsidRPr="000C39EC">
              <w:rPr>
                <w:sz w:val="28"/>
                <w:szCs w:val="28"/>
              </w:rPr>
              <w:t>0,194</w:t>
            </w:r>
          </w:p>
        </w:tc>
      </w:tr>
    </w:tbl>
    <w:p w14:paraId="6F2851E0" w14:textId="77777777" w:rsidR="000C39EC" w:rsidRPr="000C39EC" w:rsidRDefault="000C39EC" w:rsidP="000C39EC">
      <w:pPr>
        <w:jc w:val="both"/>
        <w:rPr>
          <w:b/>
          <w:bCs/>
          <w:sz w:val="22"/>
          <w:szCs w:val="20"/>
        </w:rPr>
      </w:pPr>
    </w:p>
    <w:p w14:paraId="78D9FC54" w14:textId="77777777" w:rsidR="000C39EC" w:rsidRPr="000C39EC" w:rsidRDefault="000C39EC" w:rsidP="000C39EC">
      <w:pPr>
        <w:jc w:val="both"/>
        <w:rPr>
          <w:sz w:val="26"/>
          <w:szCs w:val="26"/>
        </w:rPr>
      </w:pPr>
    </w:p>
    <w:p w14:paraId="537AA77E" w14:textId="77777777" w:rsidR="000C39EC" w:rsidRDefault="000C39EC" w:rsidP="00405689">
      <w:pPr>
        <w:tabs>
          <w:tab w:val="left" w:pos="5580"/>
          <w:tab w:val="left" w:pos="9498"/>
        </w:tabs>
        <w:ind w:right="-569"/>
        <w:rPr>
          <w:sz w:val="28"/>
          <w:szCs w:val="28"/>
          <w:lang w:eastAsia="en-US"/>
        </w:rPr>
        <w:sectPr w:rsidR="000C39EC" w:rsidSect="00405689">
          <w:pgSz w:w="11906" w:h="16838"/>
          <w:pgMar w:top="851" w:right="1133" w:bottom="1135" w:left="1418" w:header="426" w:footer="407" w:gutter="0"/>
          <w:cols w:space="708"/>
          <w:titlePg/>
          <w:docGrid w:linePitch="360"/>
        </w:sectPr>
      </w:pPr>
    </w:p>
    <w:p w14:paraId="237872AE" w14:textId="12D6CBE8" w:rsidR="000C39EC" w:rsidRPr="00081AD4" w:rsidRDefault="000C39EC" w:rsidP="000C39EC">
      <w:pPr>
        <w:tabs>
          <w:tab w:val="left" w:pos="5580"/>
          <w:tab w:val="left" w:pos="9498"/>
        </w:tabs>
        <w:ind w:left="-961" w:right="-569" w:firstLine="5923"/>
        <w:rPr>
          <w:color w:val="000000" w:themeColor="text1"/>
        </w:rPr>
      </w:pPr>
      <w:r w:rsidRPr="00081AD4">
        <w:rPr>
          <w:color w:val="000000" w:themeColor="text1"/>
        </w:rPr>
        <w:t xml:space="preserve">Приложение № </w:t>
      </w:r>
      <w:r>
        <w:rPr>
          <w:color w:val="000000" w:themeColor="text1"/>
        </w:rPr>
        <w:t>13 к протоколу</w:t>
      </w:r>
      <w:r w:rsidRPr="00081AD4">
        <w:rPr>
          <w:color w:val="000000" w:themeColor="text1"/>
        </w:rPr>
        <w:t xml:space="preserve"> № </w:t>
      </w:r>
      <w:r>
        <w:rPr>
          <w:color w:val="000000" w:themeColor="text1"/>
        </w:rPr>
        <w:t>79</w:t>
      </w:r>
    </w:p>
    <w:p w14:paraId="5ED431E2" w14:textId="77777777" w:rsidR="000C39EC" w:rsidRPr="00081AD4" w:rsidRDefault="000C39EC" w:rsidP="000C39EC">
      <w:pPr>
        <w:tabs>
          <w:tab w:val="left" w:pos="5580"/>
          <w:tab w:val="left" w:pos="9498"/>
        </w:tabs>
        <w:ind w:left="-961" w:right="-569" w:firstLine="5923"/>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0D8A9F8B" w14:textId="77777777" w:rsidR="000C39EC" w:rsidRPr="00081AD4" w:rsidRDefault="000C39EC" w:rsidP="000C39EC">
      <w:pPr>
        <w:tabs>
          <w:tab w:val="left" w:pos="5580"/>
          <w:tab w:val="left" w:pos="9498"/>
        </w:tabs>
        <w:ind w:left="-961" w:right="-569" w:firstLine="5923"/>
        <w:rPr>
          <w:color w:val="000000" w:themeColor="text1"/>
        </w:rPr>
      </w:pPr>
      <w:r w:rsidRPr="00081AD4">
        <w:rPr>
          <w:color w:val="000000" w:themeColor="text1"/>
        </w:rPr>
        <w:t>энергетической комиссии</w:t>
      </w:r>
    </w:p>
    <w:p w14:paraId="1A175551" w14:textId="2B5FC906" w:rsidR="000C39EC" w:rsidRDefault="000C39EC" w:rsidP="000C39EC">
      <w:pPr>
        <w:tabs>
          <w:tab w:val="left" w:pos="5580"/>
          <w:tab w:val="left" w:pos="9498"/>
        </w:tabs>
        <w:ind w:left="-961" w:right="-569" w:firstLine="5923"/>
        <w:rPr>
          <w:color w:val="000000" w:themeColor="text1"/>
        </w:rPr>
      </w:pPr>
      <w:r w:rsidRPr="00081AD4">
        <w:rPr>
          <w:color w:val="000000" w:themeColor="text1"/>
        </w:rPr>
        <w:t xml:space="preserve">Кузбасса от </w:t>
      </w:r>
      <w:r>
        <w:rPr>
          <w:color w:val="000000" w:themeColor="text1"/>
        </w:rPr>
        <w:t>30</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14AFA8C6" w14:textId="77777777" w:rsidR="000C39EC" w:rsidRDefault="000C39EC" w:rsidP="000C39EC">
      <w:pPr>
        <w:tabs>
          <w:tab w:val="left" w:pos="5580"/>
          <w:tab w:val="left" w:pos="9498"/>
        </w:tabs>
        <w:ind w:left="-961" w:right="-569" w:firstLine="5923"/>
        <w:rPr>
          <w:color w:val="000000" w:themeColor="text1"/>
        </w:rPr>
      </w:pPr>
    </w:p>
    <w:p w14:paraId="4105A5FC" w14:textId="77777777" w:rsidR="000C39EC" w:rsidRPr="000C39EC" w:rsidRDefault="000C39EC" w:rsidP="000C39EC">
      <w:pPr>
        <w:keepNext/>
        <w:jc w:val="center"/>
        <w:outlineLvl w:val="0"/>
        <w:rPr>
          <w:b/>
          <w:sz w:val="28"/>
          <w:szCs w:val="28"/>
        </w:rPr>
      </w:pPr>
      <w:r w:rsidRPr="000C39EC">
        <w:rPr>
          <w:b/>
          <w:iCs/>
          <w:sz w:val="28"/>
          <w:szCs w:val="28"/>
        </w:rPr>
        <w:t xml:space="preserve">Экспертное заключение Региональной энергетической комиссии Кузбасса по материалам, представленным </w:t>
      </w:r>
      <w:r w:rsidRPr="000C39EC">
        <w:rPr>
          <w:b/>
          <w:sz w:val="28"/>
          <w:szCs w:val="28"/>
        </w:rPr>
        <w:t>МУП «Комфорт», для утверждения нормативов создания запасов топлива на котельных на 2022 год</w:t>
      </w:r>
    </w:p>
    <w:p w14:paraId="69F5206C" w14:textId="77777777" w:rsidR="000C39EC" w:rsidRPr="000C39EC" w:rsidRDefault="000C39EC" w:rsidP="000C39EC">
      <w:pPr>
        <w:ind w:firstLine="567"/>
        <w:jc w:val="both"/>
        <w:rPr>
          <w:sz w:val="28"/>
          <w:szCs w:val="28"/>
        </w:rPr>
      </w:pPr>
    </w:p>
    <w:p w14:paraId="7BE9C684" w14:textId="77777777" w:rsidR="000C39EC" w:rsidRPr="000C39EC" w:rsidRDefault="000C39EC" w:rsidP="000C39EC">
      <w:pPr>
        <w:ind w:firstLine="567"/>
        <w:jc w:val="both"/>
        <w:rPr>
          <w:sz w:val="28"/>
          <w:szCs w:val="28"/>
        </w:rPr>
      </w:pPr>
      <w:r w:rsidRPr="000C39EC">
        <w:rPr>
          <w:sz w:val="28"/>
          <w:szCs w:val="28"/>
        </w:rPr>
        <w:t>В Региональную энергетическую комиссию Кузбасса обратилось МУП «Комфорт» (далее – Предприятие) с заявкой на утверждение нормативов создания запасов топлива на котельных.</w:t>
      </w:r>
    </w:p>
    <w:p w14:paraId="5271BCC0" w14:textId="77777777" w:rsidR="000C39EC" w:rsidRPr="000C39EC" w:rsidRDefault="000C39EC" w:rsidP="000C39EC">
      <w:pPr>
        <w:ind w:firstLine="567"/>
        <w:jc w:val="both"/>
        <w:rPr>
          <w:sz w:val="28"/>
          <w:szCs w:val="28"/>
        </w:rPr>
      </w:pPr>
      <w:r w:rsidRPr="000C39EC">
        <w:rPr>
          <w:sz w:val="28"/>
          <w:szCs w:val="28"/>
        </w:rPr>
        <w:t xml:space="preserve">В эксплуатации МУП «Комфорт» находятся 23 муниципальных котельных на праве хозяйственного ведения. В котельных установлено 72 котла, 69 водогрейных и 3 паровых. Из них 1 котельная д. Талая работает на газе, не автоматизированная, в ручном режиме. Остальные 22 котельные в качестве топлива используют </w:t>
      </w:r>
      <w:proofErr w:type="spellStart"/>
      <w:r w:rsidRPr="000C39EC">
        <w:rPr>
          <w:sz w:val="28"/>
          <w:szCs w:val="28"/>
        </w:rPr>
        <w:t>Камышанский</w:t>
      </w:r>
      <w:proofErr w:type="spellEnd"/>
      <w:r w:rsidRPr="000C39EC">
        <w:rPr>
          <w:sz w:val="28"/>
          <w:szCs w:val="28"/>
        </w:rPr>
        <w:t xml:space="preserve"> уголь марки ДР.</w:t>
      </w:r>
    </w:p>
    <w:p w14:paraId="7062E2E5" w14:textId="77777777" w:rsidR="000C39EC" w:rsidRPr="000C39EC" w:rsidRDefault="000C39EC" w:rsidP="000C39EC">
      <w:pPr>
        <w:ind w:firstLine="567"/>
        <w:jc w:val="both"/>
        <w:rPr>
          <w:sz w:val="28"/>
          <w:szCs w:val="28"/>
        </w:rPr>
      </w:pPr>
      <w:r w:rsidRPr="000C39EC">
        <w:rPr>
          <w:sz w:val="28"/>
          <w:szCs w:val="28"/>
        </w:rPr>
        <w:t>МУП «Комфорт» производит отпуск тепловой энергии на нужды отопления и ГВС населения, бюджетных учреждений и прочих потребителей.</w:t>
      </w:r>
    </w:p>
    <w:p w14:paraId="1CA76088" w14:textId="77777777" w:rsidR="000C39EC" w:rsidRPr="000C39EC" w:rsidRDefault="000C39EC" w:rsidP="000C39EC">
      <w:pPr>
        <w:ind w:firstLine="567"/>
        <w:jc w:val="both"/>
        <w:rPr>
          <w:sz w:val="28"/>
          <w:szCs w:val="28"/>
        </w:rPr>
      </w:pPr>
      <w:r w:rsidRPr="000C39EC">
        <w:rPr>
          <w:sz w:val="28"/>
          <w:szCs w:val="28"/>
        </w:rPr>
        <w:t>Температурный график работы тепловых сетей от котельной Юрга 2 - 105/70 °С. По остальным котельным температурный график 95/70°С.</w:t>
      </w:r>
    </w:p>
    <w:p w14:paraId="5C2F0644" w14:textId="77777777" w:rsidR="000C39EC" w:rsidRPr="000C39EC" w:rsidRDefault="000C39EC" w:rsidP="000C39EC">
      <w:pPr>
        <w:ind w:firstLine="567"/>
        <w:jc w:val="both"/>
        <w:rPr>
          <w:sz w:val="28"/>
          <w:szCs w:val="28"/>
        </w:rPr>
      </w:pPr>
      <w:r w:rsidRPr="000C39EC">
        <w:rPr>
          <w:sz w:val="28"/>
          <w:szCs w:val="28"/>
        </w:rPr>
        <w:t xml:space="preserve">Тепловые сети имеют как надземную, так и подземную прокладку – канальную. Участки тепловых сетей выполнены в двухтрубном исполнении. Изоляция - </w:t>
      </w:r>
      <w:proofErr w:type="spellStart"/>
      <w:r w:rsidRPr="000C39EC">
        <w:rPr>
          <w:sz w:val="28"/>
          <w:szCs w:val="28"/>
        </w:rPr>
        <w:t>минвата</w:t>
      </w:r>
      <w:proofErr w:type="spellEnd"/>
      <w:r w:rsidRPr="000C39EC">
        <w:rPr>
          <w:sz w:val="28"/>
          <w:szCs w:val="28"/>
        </w:rPr>
        <w:t>, стеклоткань. Из-за ветхой теплоизоляции потери в тепловых сетях существенно выше нормативных. Срок эксплуатации теплотрасс более 30 лет и износ составляет более 70%.</w:t>
      </w:r>
    </w:p>
    <w:p w14:paraId="131035C6" w14:textId="77777777" w:rsidR="000C39EC" w:rsidRPr="000C39EC" w:rsidRDefault="000C39EC" w:rsidP="000C39EC">
      <w:pPr>
        <w:ind w:firstLine="567"/>
        <w:jc w:val="both"/>
        <w:rPr>
          <w:sz w:val="28"/>
          <w:szCs w:val="28"/>
        </w:rPr>
      </w:pPr>
      <w:r w:rsidRPr="000C39EC">
        <w:rPr>
          <w:sz w:val="28"/>
          <w:szCs w:val="28"/>
        </w:rPr>
        <w:t>Состояние внутренних сетей потребителей, особенно бюджетной сферы и в многоквартирных домах, крайне неудовлетворительное. Наличие большого количества неисправной запорной арматуры и отсутствие регулировочной арматуры на тепловых сетях и на индивидуальных тепловых узлах потребителей, не позволяет должным образом провести наладку тепловых сетей.</w:t>
      </w:r>
    </w:p>
    <w:p w14:paraId="6FEBA2F3" w14:textId="77777777" w:rsidR="000C39EC" w:rsidRPr="000C39EC" w:rsidRDefault="000C39EC" w:rsidP="000C39EC">
      <w:pPr>
        <w:ind w:firstLine="567"/>
        <w:jc w:val="both"/>
        <w:rPr>
          <w:sz w:val="28"/>
          <w:szCs w:val="28"/>
        </w:rPr>
      </w:pPr>
      <w:r w:rsidRPr="000C39EC">
        <w:rPr>
          <w:sz w:val="28"/>
          <w:szCs w:val="28"/>
        </w:rPr>
        <w:t>Продолжительность работы участков тепловой сети с круглосуточным графиком работы – в отопительный период 5808 часов.</w:t>
      </w:r>
    </w:p>
    <w:p w14:paraId="3DD7430E" w14:textId="77777777" w:rsidR="000C39EC" w:rsidRPr="000C39EC" w:rsidRDefault="000C39EC" w:rsidP="000C39EC">
      <w:pPr>
        <w:ind w:firstLine="567"/>
        <w:jc w:val="both"/>
        <w:rPr>
          <w:sz w:val="28"/>
          <w:szCs w:val="28"/>
        </w:rPr>
      </w:pPr>
      <w:r w:rsidRPr="000C39EC">
        <w:rPr>
          <w:sz w:val="28"/>
          <w:szCs w:val="28"/>
        </w:rPr>
        <w:t>Вода на нужды котельных поступает из водопроводных скважин и слив канализационных стоков от котельных производится в канализационные сети, эксплуатируемых МУП «Комфорт» на праве хозяйственного ведения.</w:t>
      </w:r>
    </w:p>
    <w:p w14:paraId="063456D1" w14:textId="77777777" w:rsidR="000C39EC" w:rsidRPr="000C39EC" w:rsidRDefault="000C39EC" w:rsidP="000C39EC">
      <w:pPr>
        <w:ind w:firstLine="567"/>
        <w:jc w:val="both"/>
        <w:rPr>
          <w:sz w:val="28"/>
          <w:szCs w:val="28"/>
        </w:rPr>
      </w:pPr>
      <w:r w:rsidRPr="000C39EC">
        <w:rPr>
          <w:sz w:val="28"/>
          <w:szCs w:val="28"/>
        </w:rPr>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14:paraId="20F34487" w14:textId="77777777" w:rsidR="000C39EC" w:rsidRPr="000C39EC" w:rsidRDefault="000C39EC" w:rsidP="000C39EC">
      <w:pPr>
        <w:ind w:firstLine="567"/>
        <w:jc w:val="both"/>
        <w:rPr>
          <w:sz w:val="28"/>
          <w:szCs w:val="28"/>
        </w:rPr>
      </w:pPr>
      <w:r w:rsidRPr="000C39EC">
        <w:rPr>
          <w:sz w:val="28"/>
          <w:szCs w:val="28"/>
        </w:rPr>
        <w:t>- копия Устава;</w:t>
      </w:r>
    </w:p>
    <w:p w14:paraId="2F98B627" w14:textId="77777777" w:rsidR="000C39EC" w:rsidRPr="000C39EC" w:rsidRDefault="000C39EC" w:rsidP="000C39EC">
      <w:pPr>
        <w:ind w:firstLine="567"/>
        <w:jc w:val="both"/>
        <w:rPr>
          <w:sz w:val="28"/>
          <w:szCs w:val="28"/>
        </w:rPr>
      </w:pPr>
      <w:r w:rsidRPr="000C39EC">
        <w:rPr>
          <w:sz w:val="28"/>
          <w:szCs w:val="28"/>
        </w:rPr>
        <w:t>- копия свидетельства о государственной регистрации;</w:t>
      </w:r>
    </w:p>
    <w:p w14:paraId="1090B81C" w14:textId="77777777" w:rsidR="000C39EC" w:rsidRPr="000C39EC" w:rsidRDefault="000C39EC" w:rsidP="000C39EC">
      <w:pPr>
        <w:ind w:firstLine="567"/>
        <w:jc w:val="both"/>
        <w:rPr>
          <w:sz w:val="28"/>
          <w:szCs w:val="28"/>
        </w:rPr>
      </w:pPr>
      <w:r w:rsidRPr="000C39EC">
        <w:rPr>
          <w:sz w:val="28"/>
          <w:szCs w:val="28"/>
        </w:rPr>
        <w:t>- копия свидетельства о постановке на учет в налоговом органе;</w:t>
      </w:r>
    </w:p>
    <w:p w14:paraId="1AF3B7A8" w14:textId="77777777" w:rsidR="000C39EC" w:rsidRPr="000C39EC" w:rsidRDefault="000C39EC" w:rsidP="000C39EC">
      <w:pPr>
        <w:ind w:firstLine="567"/>
        <w:jc w:val="both"/>
        <w:rPr>
          <w:sz w:val="28"/>
          <w:szCs w:val="28"/>
        </w:rPr>
      </w:pPr>
      <w:r w:rsidRPr="000C39EC">
        <w:rPr>
          <w:sz w:val="28"/>
          <w:szCs w:val="28"/>
        </w:rPr>
        <w:t>- данные о фактическом основном и резервном топливе, его характеристика и структура на 1 октября последнего отчетного года;</w:t>
      </w:r>
    </w:p>
    <w:p w14:paraId="12D96553" w14:textId="77777777" w:rsidR="000C39EC" w:rsidRPr="000C39EC" w:rsidRDefault="000C39EC" w:rsidP="000C39EC">
      <w:pPr>
        <w:ind w:firstLine="567"/>
        <w:jc w:val="both"/>
        <w:rPr>
          <w:sz w:val="28"/>
          <w:szCs w:val="28"/>
        </w:rPr>
      </w:pPr>
      <w:r w:rsidRPr="000C39EC">
        <w:rPr>
          <w:sz w:val="28"/>
          <w:szCs w:val="28"/>
        </w:rPr>
        <w:t>- данные о вместимости складов для твердого топлива;</w:t>
      </w:r>
    </w:p>
    <w:p w14:paraId="3910EAF5" w14:textId="77777777" w:rsidR="000C39EC" w:rsidRPr="000C39EC" w:rsidRDefault="000C39EC" w:rsidP="000C39EC">
      <w:pPr>
        <w:ind w:firstLine="567"/>
        <w:jc w:val="both"/>
        <w:rPr>
          <w:sz w:val="28"/>
          <w:szCs w:val="28"/>
        </w:rPr>
      </w:pPr>
      <w:r w:rsidRPr="000C39EC">
        <w:rPr>
          <w:sz w:val="28"/>
          <w:szCs w:val="28"/>
        </w:rPr>
        <w:t>- показатели среднесуточного расхода топлива в наиболее холодное расчетное время года предшествующих периодов;</w:t>
      </w:r>
    </w:p>
    <w:p w14:paraId="59128F9F" w14:textId="77777777" w:rsidR="000C39EC" w:rsidRPr="000C39EC" w:rsidRDefault="000C39EC" w:rsidP="000C39EC">
      <w:pPr>
        <w:ind w:firstLine="567"/>
        <w:jc w:val="both"/>
        <w:rPr>
          <w:sz w:val="28"/>
          <w:szCs w:val="28"/>
        </w:rPr>
      </w:pPr>
      <w:r w:rsidRPr="000C39EC">
        <w:rPr>
          <w:sz w:val="28"/>
          <w:szCs w:val="28"/>
        </w:rPr>
        <w:t>- характеристика применяемого топлива;</w:t>
      </w:r>
    </w:p>
    <w:p w14:paraId="381C9FB4" w14:textId="77777777" w:rsidR="000C39EC" w:rsidRPr="000C39EC" w:rsidRDefault="000C39EC" w:rsidP="000C39EC">
      <w:pPr>
        <w:ind w:firstLine="567"/>
        <w:jc w:val="both"/>
        <w:rPr>
          <w:sz w:val="28"/>
          <w:szCs w:val="28"/>
        </w:rPr>
      </w:pPr>
      <w:r w:rsidRPr="000C39EC">
        <w:rPr>
          <w:sz w:val="28"/>
          <w:szCs w:val="28"/>
        </w:rPr>
        <w:t>- структура отпуска тепловой энергии на планируемый год;</w:t>
      </w:r>
    </w:p>
    <w:p w14:paraId="3D27872B" w14:textId="77777777" w:rsidR="000C39EC" w:rsidRPr="000C39EC" w:rsidRDefault="000C39EC" w:rsidP="000C39EC">
      <w:pPr>
        <w:ind w:firstLine="567"/>
        <w:jc w:val="both"/>
        <w:rPr>
          <w:sz w:val="28"/>
          <w:szCs w:val="28"/>
        </w:rPr>
      </w:pPr>
      <w:r w:rsidRPr="000C39EC">
        <w:rPr>
          <w:sz w:val="28"/>
          <w:szCs w:val="28"/>
        </w:rPr>
        <w:t>- пояснительная записка к расчету;</w:t>
      </w:r>
    </w:p>
    <w:p w14:paraId="3079611A" w14:textId="77777777" w:rsidR="000C39EC" w:rsidRPr="000C39EC" w:rsidRDefault="000C39EC" w:rsidP="000C39EC">
      <w:pPr>
        <w:ind w:firstLine="567"/>
        <w:jc w:val="both"/>
        <w:rPr>
          <w:sz w:val="28"/>
          <w:szCs w:val="28"/>
        </w:rPr>
      </w:pPr>
      <w:r w:rsidRPr="000C39EC">
        <w:rPr>
          <w:sz w:val="28"/>
          <w:szCs w:val="28"/>
        </w:rPr>
        <w:t>- расчет норматива создания технологических общих запасов топлива на котельных по каждому виду топлива раздельно (далее - ОНЗТ);</w:t>
      </w:r>
    </w:p>
    <w:p w14:paraId="3B8EEC2D" w14:textId="77777777" w:rsidR="000C39EC" w:rsidRPr="000C39EC" w:rsidRDefault="000C39EC" w:rsidP="000C39EC">
      <w:pPr>
        <w:ind w:firstLine="567"/>
        <w:jc w:val="both"/>
        <w:rPr>
          <w:sz w:val="28"/>
          <w:szCs w:val="28"/>
        </w:rPr>
      </w:pPr>
      <w:r w:rsidRPr="000C39EC">
        <w:rPr>
          <w:sz w:val="28"/>
          <w:szCs w:val="28"/>
        </w:rPr>
        <w:t>- расчет норматива создания эксплуатационного запаса основного и резервного видов топлива на котельных по каждому виду топлива раздельно (далее - НЭЗТ), необходимого для надежной и стабильной работы котельных и обеспечения плановой выработки тепловой энергии;</w:t>
      </w:r>
    </w:p>
    <w:p w14:paraId="750749FE" w14:textId="77777777" w:rsidR="000C39EC" w:rsidRPr="000C39EC" w:rsidRDefault="000C39EC" w:rsidP="000C39EC">
      <w:pPr>
        <w:ind w:firstLine="567"/>
        <w:jc w:val="both"/>
        <w:rPr>
          <w:sz w:val="28"/>
          <w:szCs w:val="28"/>
        </w:rPr>
      </w:pPr>
      <w:r w:rsidRPr="000C39EC">
        <w:rPr>
          <w:sz w:val="28"/>
          <w:szCs w:val="28"/>
        </w:rPr>
        <w:t>- расчет норматива создания неснижаемого запаса топлива на котельных по каждому виду топлива раздельно (далее – ННЗТ).</w:t>
      </w:r>
    </w:p>
    <w:p w14:paraId="33AE98B3" w14:textId="77777777" w:rsidR="000C39EC" w:rsidRPr="000C39EC" w:rsidRDefault="000C39EC" w:rsidP="000C39EC">
      <w:pPr>
        <w:ind w:firstLine="567"/>
        <w:jc w:val="both"/>
        <w:rPr>
          <w:sz w:val="28"/>
          <w:szCs w:val="28"/>
        </w:rPr>
      </w:pPr>
    </w:p>
    <w:p w14:paraId="4C24D595" w14:textId="77777777" w:rsidR="000C39EC" w:rsidRPr="000C39EC" w:rsidRDefault="000C39EC" w:rsidP="000C39EC">
      <w:pPr>
        <w:ind w:firstLine="567"/>
        <w:jc w:val="both"/>
        <w:rPr>
          <w:sz w:val="28"/>
          <w:szCs w:val="28"/>
        </w:rPr>
      </w:pPr>
      <w:r w:rsidRPr="000C39EC">
        <w:rPr>
          <w:sz w:val="28"/>
          <w:szCs w:val="28"/>
        </w:rPr>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w:t>
      </w:r>
    </w:p>
    <w:p w14:paraId="3C2284B4" w14:textId="77777777" w:rsidR="000C39EC" w:rsidRPr="000C39EC" w:rsidRDefault="000C39EC" w:rsidP="000C39EC">
      <w:pPr>
        <w:ind w:firstLine="567"/>
        <w:jc w:val="both"/>
        <w:rPr>
          <w:sz w:val="27"/>
          <w:szCs w:val="27"/>
        </w:rPr>
      </w:pPr>
      <w:r w:rsidRPr="000C39EC">
        <w:rPr>
          <w:sz w:val="27"/>
          <w:szCs w:val="27"/>
        </w:rPr>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 августа 2012 г. № 377.</w:t>
      </w:r>
    </w:p>
    <w:p w14:paraId="1349C37C" w14:textId="77777777" w:rsidR="000C39EC" w:rsidRPr="000C39EC" w:rsidRDefault="000C39EC" w:rsidP="000C39EC">
      <w:pPr>
        <w:ind w:firstLine="567"/>
        <w:jc w:val="both"/>
        <w:rPr>
          <w:sz w:val="28"/>
          <w:szCs w:val="28"/>
        </w:rPr>
      </w:pPr>
      <w:r w:rsidRPr="000C39EC">
        <w:rPr>
          <w:sz w:val="28"/>
          <w:szCs w:val="28"/>
        </w:rPr>
        <w:t xml:space="preserve">На основании выполненных расчетов, в соответствии с основами ценообразования в сфере теплоснабжения, утвержденными постановлением Правительства РФ от 22.10.2012 №1075, Федеральным законом от 27.07.2010 </w:t>
      </w:r>
      <w:r w:rsidRPr="000C39EC">
        <w:rPr>
          <w:sz w:val="28"/>
          <w:szCs w:val="28"/>
        </w:rPr>
        <w:br/>
        <w:t>№ 190-ФЗ «О теплоснабжении», нормативы создания запасов топлива на котельной на 2022 год составят:</w:t>
      </w:r>
    </w:p>
    <w:p w14:paraId="0FDD3A93" w14:textId="77777777" w:rsidR="000C39EC" w:rsidRPr="000C39EC" w:rsidRDefault="000C39EC" w:rsidP="000C39EC">
      <w:pPr>
        <w:ind w:firstLine="567"/>
        <w:jc w:val="both"/>
        <w:rPr>
          <w:sz w:val="28"/>
          <w:szCs w:val="28"/>
        </w:rPr>
      </w:pPr>
    </w:p>
    <w:p w14:paraId="2EFD8D9E" w14:textId="77777777" w:rsidR="000C39EC" w:rsidRPr="000C39EC" w:rsidRDefault="000C39EC" w:rsidP="000C39EC">
      <w:pPr>
        <w:tabs>
          <w:tab w:val="left" w:pos="1665"/>
        </w:tabs>
        <w:jc w:val="center"/>
        <w:rPr>
          <w:b/>
          <w:bCs/>
          <w:sz w:val="28"/>
          <w:szCs w:val="28"/>
        </w:rPr>
      </w:pPr>
      <w:r w:rsidRPr="000C39EC">
        <w:rPr>
          <w:b/>
          <w:bCs/>
          <w:sz w:val="28"/>
          <w:szCs w:val="28"/>
        </w:rPr>
        <w:t>ПРЕДЛОЖЕНИЕ</w:t>
      </w:r>
    </w:p>
    <w:p w14:paraId="502EA26A" w14:textId="77777777" w:rsidR="000C39EC" w:rsidRPr="000C39EC" w:rsidRDefault="000C39EC" w:rsidP="000C39EC">
      <w:pPr>
        <w:jc w:val="center"/>
        <w:rPr>
          <w:sz w:val="28"/>
          <w:szCs w:val="28"/>
        </w:rPr>
      </w:pPr>
      <w:r w:rsidRPr="000C39EC">
        <w:rPr>
          <w:sz w:val="28"/>
          <w:szCs w:val="28"/>
        </w:rPr>
        <w:t>по утверждению нормативов создания запасов топлива на котельных на 2022 год</w:t>
      </w:r>
    </w:p>
    <w:p w14:paraId="2819A94E" w14:textId="77777777" w:rsidR="000C39EC" w:rsidRPr="000C39EC" w:rsidRDefault="000C39EC" w:rsidP="000C39EC">
      <w:pPr>
        <w:jc w:val="center"/>
        <w:rPr>
          <w:sz w:val="28"/>
          <w:szCs w:val="28"/>
        </w:rPr>
      </w:pPr>
      <w:r w:rsidRPr="000C39EC">
        <w:rPr>
          <w:sz w:val="28"/>
          <w:szCs w:val="28"/>
        </w:rPr>
        <w:t xml:space="preserve"> </w:t>
      </w:r>
    </w:p>
    <w:tbl>
      <w:tblPr>
        <w:tblW w:w="10065" w:type="dxa"/>
        <w:jc w:val="center"/>
        <w:tblLook w:val="0000" w:firstRow="0" w:lastRow="0" w:firstColumn="0" w:lastColumn="0" w:noHBand="0" w:noVBand="0"/>
      </w:tblPr>
      <w:tblGrid>
        <w:gridCol w:w="3002"/>
        <w:gridCol w:w="1410"/>
        <w:gridCol w:w="1379"/>
        <w:gridCol w:w="2152"/>
        <w:gridCol w:w="2122"/>
      </w:tblGrid>
      <w:tr w:rsidR="000C39EC" w:rsidRPr="000C39EC" w14:paraId="12D84E2A" w14:textId="77777777" w:rsidTr="000C39EC">
        <w:trPr>
          <w:trHeight w:val="397"/>
          <w:jc w:val="center"/>
        </w:trPr>
        <w:tc>
          <w:tcPr>
            <w:tcW w:w="3002" w:type="dxa"/>
            <w:tcBorders>
              <w:top w:val="nil"/>
              <w:left w:val="nil"/>
              <w:bottom w:val="nil"/>
              <w:right w:val="nil"/>
            </w:tcBorders>
            <w:shd w:val="clear" w:color="auto" w:fill="auto"/>
            <w:vAlign w:val="center"/>
          </w:tcPr>
          <w:p w14:paraId="7B80E548" w14:textId="77777777" w:rsidR="000C39EC" w:rsidRPr="000C39EC" w:rsidRDefault="000C39EC" w:rsidP="000C39EC">
            <w:pPr>
              <w:jc w:val="center"/>
              <w:rPr>
                <w:sz w:val="28"/>
                <w:szCs w:val="28"/>
              </w:rPr>
            </w:pPr>
          </w:p>
        </w:tc>
        <w:tc>
          <w:tcPr>
            <w:tcW w:w="1410" w:type="dxa"/>
            <w:tcBorders>
              <w:top w:val="nil"/>
              <w:left w:val="nil"/>
              <w:bottom w:val="nil"/>
              <w:right w:val="nil"/>
            </w:tcBorders>
            <w:shd w:val="clear" w:color="auto" w:fill="auto"/>
            <w:vAlign w:val="center"/>
          </w:tcPr>
          <w:p w14:paraId="1AE8F418" w14:textId="77777777" w:rsidR="000C39EC" w:rsidRPr="000C39EC" w:rsidRDefault="000C39EC" w:rsidP="000C39EC">
            <w:pPr>
              <w:jc w:val="center"/>
              <w:rPr>
                <w:sz w:val="28"/>
                <w:szCs w:val="28"/>
              </w:rPr>
            </w:pPr>
          </w:p>
        </w:tc>
        <w:tc>
          <w:tcPr>
            <w:tcW w:w="1379" w:type="dxa"/>
            <w:tcBorders>
              <w:top w:val="nil"/>
              <w:left w:val="nil"/>
              <w:bottom w:val="nil"/>
              <w:right w:val="nil"/>
            </w:tcBorders>
            <w:shd w:val="clear" w:color="auto" w:fill="auto"/>
            <w:vAlign w:val="center"/>
          </w:tcPr>
          <w:p w14:paraId="75E8F6C9" w14:textId="77777777" w:rsidR="000C39EC" w:rsidRPr="000C39EC" w:rsidRDefault="000C39EC" w:rsidP="000C39EC">
            <w:pPr>
              <w:jc w:val="center"/>
              <w:rPr>
                <w:sz w:val="28"/>
                <w:szCs w:val="28"/>
              </w:rPr>
            </w:pPr>
          </w:p>
        </w:tc>
        <w:tc>
          <w:tcPr>
            <w:tcW w:w="2152" w:type="dxa"/>
            <w:tcBorders>
              <w:top w:val="nil"/>
              <w:left w:val="nil"/>
              <w:bottom w:val="nil"/>
              <w:right w:val="nil"/>
            </w:tcBorders>
            <w:shd w:val="clear" w:color="auto" w:fill="auto"/>
            <w:vAlign w:val="center"/>
          </w:tcPr>
          <w:p w14:paraId="05507476" w14:textId="77777777" w:rsidR="000C39EC" w:rsidRPr="000C39EC" w:rsidRDefault="000C39EC" w:rsidP="000C39EC">
            <w:pPr>
              <w:jc w:val="center"/>
              <w:rPr>
                <w:sz w:val="28"/>
                <w:szCs w:val="28"/>
              </w:rPr>
            </w:pPr>
          </w:p>
        </w:tc>
        <w:tc>
          <w:tcPr>
            <w:tcW w:w="2122" w:type="dxa"/>
            <w:tcBorders>
              <w:top w:val="nil"/>
              <w:left w:val="nil"/>
              <w:bottom w:val="nil"/>
              <w:right w:val="nil"/>
            </w:tcBorders>
            <w:shd w:val="clear" w:color="auto" w:fill="auto"/>
            <w:vAlign w:val="center"/>
          </w:tcPr>
          <w:p w14:paraId="7A9074A8" w14:textId="77777777" w:rsidR="000C39EC" w:rsidRPr="000C39EC" w:rsidRDefault="000C39EC" w:rsidP="000C39EC">
            <w:pPr>
              <w:jc w:val="center"/>
              <w:rPr>
                <w:sz w:val="28"/>
                <w:szCs w:val="28"/>
              </w:rPr>
            </w:pPr>
            <w:r w:rsidRPr="000C39EC">
              <w:rPr>
                <w:sz w:val="28"/>
                <w:szCs w:val="28"/>
              </w:rPr>
              <w:t>тыс. тонн</w:t>
            </w:r>
          </w:p>
        </w:tc>
      </w:tr>
      <w:tr w:rsidR="000C39EC" w:rsidRPr="000C39EC" w14:paraId="67F3E708" w14:textId="77777777" w:rsidTr="000C39EC">
        <w:trPr>
          <w:trHeight w:val="397"/>
          <w:jc w:val="center"/>
        </w:trPr>
        <w:tc>
          <w:tcPr>
            <w:tcW w:w="3002" w:type="dxa"/>
            <w:vMerge w:val="restart"/>
            <w:tcBorders>
              <w:top w:val="single" w:sz="8" w:space="0" w:color="auto"/>
              <w:left w:val="single" w:sz="8" w:space="0" w:color="auto"/>
              <w:right w:val="single" w:sz="8" w:space="0" w:color="auto"/>
            </w:tcBorders>
            <w:shd w:val="clear" w:color="auto" w:fill="auto"/>
            <w:vAlign w:val="center"/>
          </w:tcPr>
          <w:p w14:paraId="0F3B61ED" w14:textId="77777777" w:rsidR="000C39EC" w:rsidRPr="000C39EC" w:rsidRDefault="000C39EC" w:rsidP="000C39EC">
            <w:pPr>
              <w:jc w:val="center"/>
              <w:rPr>
                <w:bCs/>
              </w:rPr>
            </w:pPr>
            <w:r w:rsidRPr="000C39EC">
              <w:rPr>
                <w:bCs/>
              </w:rPr>
              <w:t xml:space="preserve">Организация </w:t>
            </w:r>
          </w:p>
        </w:tc>
        <w:tc>
          <w:tcPr>
            <w:tcW w:w="1410" w:type="dxa"/>
            <w:vMerge w:val="restart"/>
            <w:tcBorders>
              <w:top w:val="single" w:sz="8" w:space="0" w:color="auto"/>
              <w:left w:val="single" w:sz="8" w:space="0" w:color="auto"/>
              <w:right w:val="single" w:sz="8" w:space="0" w:color="auto"/>
            </w:tcBorders>
            <w:shd w:val="clear" w:color="auto" w:fill="auto"/>
            <w:vAlign w:val="center"/>
          </w:tcPr>
          <w:p w14:paraId="74286B34" w14:textId="77777777" w:rsidR="000C39EC" w:rsidRPr="000C39EC" w:rsidRDefault="000C39EC" w:rsidP="000C39EC">
            <w:pPr>
              <w:jc w:val="center"/>
              <w:rPr>
                <w:bCs/>
              </w:rPr>
            </w:pPr>
            <w:r w:rsidRPr="000C39EC">
              <w:rPr>
                <w:bCs/>
              </w:rPr>
              <w:t>Вид топлива</w:t>
            </w:r>
          </w:p>
        </w:tc>
        <w:tc>
          <w:tcPr>
            <w:tcW w:w="5653"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14:paraId="4DA5AD3D" w14:textId="77777777" w:rsidR="000C39EC" w:rsidRPr="000C39EC" w:rsidRDefault="000C39EC" w:rsidP="000C39EC">
            <w:pPr>
              <w:jc w:val="center"/>
              <w:rPr>
                <w:bCs/>
              </w:rPr>
            </w:pPr>
            <w:r w:rsidRPr="000C39EC">
              <w:rPr>
                <w:bCs/>
              </w:rPr>
              <w:t xml:space="preserve">Нормативы создания запасов топлива </w:t>
            </w:r>
          </w:p>
        </w:tc>
      </w:tr>
      <w:tr w:rsidR="000C39EC" w:rsidRPr="000C39EC" w14:paraId="5F645DF3" w14:textId="77777777" w:rsidTr="000C39EC">
        <w:trPr>
          <w:trHeight w:val="397"/>
          <w:jc w:val="center"/>
        </w:trPr>
        <w:tc>
          <w:tcPr>
            <w:tcW w:w="3002" w:type="dxa"/>
            <w:vMerge/>
            <w:tcBorders>
              <w:left w:val="single" w:sz="8" w:space="0" w:color="auto"/>
              <w:right w:val="single" w:sz="8" w:space="0" w:color="auto"/>
            </w:tcBorders>
            <w:vAlign w:val="center"/>
          </w:tcPr>
          <w:p w14:paraId="12F31100" w14:textId="77777777" w:rsidR="000C39EC" w:rsidRPr="000C39EC" w:rsidRDefault="000C39EC" w:rsidP="000C39EC">
            <w:pPr>
              <w:rPr>
                <w:bCs/>
              </w:rPr>
            </w:pPr>
          </w:p>
        </w:tc>
        <w:tc>
          <w:tcPr>
            <w:tcW w:w="1410" w:type="dxa"/>
            <w:vMerge/>
            <w:tcBorders>
              <w:left w:val="single" w:sz="8" w:space="0" w:color="auto"/>
              <w:right w:val="single" w:sz="8" w:space="0" w:color="auto"/>
            </w:tcBorders>
            <w:vAlign w:val="center"/>
          </w:tcPr>
          <w:p w14:paraId="11DFE07B" w14:textId="77777777" w:rsidR="000C39EC" w:rsidRPr="000C39EC" w:rsidRDefault="000C39EC" w:rsidP="000C39EC">
            <w:pPr>
              <w:rPr>
                <w:bCs/>
              </w:rPr>
            </w:pPr>
          </w:p>
        </w:tc>
        <w:tc>
          <w:tcPr>
            <w:tcW w:w="1379" w:type="dxa"/>
            <w:vMerge w:val="restart"/>
            <w:tcBorders>
              <w:top w:val="single" w:sz="8" w:space="0" w:color="auto"/>
              <w:left w:val="single" w:sz="8" w:space="0" w:color="auto"/>
              <w:right w:val="single" w:sz="8" w:space="0" w:color="auto"/>
            </w:tcBorders>
            <w:shd w:val="clear" w:color="auto" w:fill="auto"/>
            <w:vAlign w:val="center"/>
          </w:tcPr>
          <w:p w14:paraId="54B379FE" w14:textId="77777777" w:rsidR="000C39EC" w:rsidRPr="000C39EC" w:rsidRDefault="000C39EC" w:rsidP="000C39EC">
            <w:pPr>
              <w:jc w:val="center"/>
              <w:rPr>
                <w:bCs/>
              </w:rPr>
            </w:pPr>
            <w:r w:rsidRPr="000C39EC">
              <w:rPr>
                <w:bCs/>
              </w:rPr>
              <w:t xml:space="preserve">Общий </w:t>
            </w:r>
          </w:p>
          <w:p w14:paraId="045BDEAB" w14:textId="77777777" w:rsidR="000C39EC" w:rsidRPr="000C39EC" w:rsidRDefault="000C39EC" w:rsidP="000C39EC">
            <w:pPr>
              <w:jc w:val="center"/>
              <w:rPr>
                <w:bCs/>
              </w:rPr>
            </w:pPr>
            <w:r w:rsidRPr="000C39EC">
              <w:rPr>
                <w:bCs/>
              </w:rPr>
              <w:t>запас</w:t>
            </w:r>
          </w:p>
          <w:p w14:paraId="5379EDFB" w14:textId="77777777" w:rsidR="000C39EC" w:rsidRPr="000C39EC" w:rsidRDefault="000C39EC" w:rsidP="000C39EC">
            <w:pPr>
              <w:jc w:val="center"/>
              <w:rPr>
                <w:bCs/>
              </w:rPr>
            </w:pPr>
            <w:r w:rsidRPr="000C39EC">
              <w:rPr>
                <w:bCs/>
              </w:rPr>
              <w:t xml:space="preserve"> топлива</w:t>
            </w:r>
          </w:p>
        </w:tc>
        <w:tc>
          <w:tcPr>
            <w:tcW w:w="4274" w:type="dxa"/>
            <w:gridSpan w:val="2"/>
            <w:tcBorders>
              <w:top w:val="nil"/>
              <w:left w:val="nil"/>
              <w:bottom w:val="single" w:sz="8" w:space="0" w:color="auto"/>
              <w:right w:val="single" w:sz="8" w:space="0" w:color="auto"/>
            </w:tcBorders>
            <w:shd w:val="clear" w:color="auto" w:fill="auto"/>
            <w:vAlign w:val="center"/>
          </w:tcPr>
          <w:p w14:paraId="07ABA84E" w14:textId="77777777" w:rsidR="000C39EC" w:rsidRPr="000C39EC" w:rsidRDefault="000C39EC" w:rsidP="000C39EC">
            <w:pPr>
              <w:jc w:val="center"/>
              <w:rPr>
                <w:bCs/>
              </w:rPr>
            </w:pPr>
            <w:r w:rsidRPr="000C39EC">
              <w:rPr>
                <w:bCs/>
              </w:rPr>
              <w:t>в том числе</w:t>
            </w:r>
          </w:p>
        </w:tc>
      </w:tr>
      <w:tr w:rsidR="000C39EC" w:rsidRPr="000C39EC" w14:paraId="241E4A33" w14:textId="77777777" w:rsidTr="000C39EC">
        <w:trPr>
          <w:trHeight w:val="397"/>
          <w:jc w:val="center"/>
        </w:trPr>
        <w:tc>
          <w:tcPr>
            <w:tcW w:w="3002" w:type="dxa"/>
            <w:vMerge/>
            <w:tcBorders>
              <w:left w:val="single" w:sz="8" w:space="0" w:color="auto"/>
              <w:bottom w:val="single" w:sz="8" w:space="0" w:color="000000"/>
              <w:right w:val="single" w:sz="8" w:space="0" w:color="auto"/>
            </w:tcBorders>
            <w:vAlign w:val="center"/>
          </w:tcPr>
          <w:p w14:paraId="28751429" w14:textId="77777777" w:rsidR="000C39EC" w:rsidRPr="000C39EC" w:rsidRDefault="000C39EC" w:rsidP="000C39EC">
            <w:pPr>
              <w:rPr>
                <w:bCs/>
              </w:rPr>
            </w:pPr>
          </w:p>
        </w:tc>
        <w:tc>
          <w:tcPr>
            <w:tcW w:w="1410" w:type="dxa"/>
            <w:vMerge/>
            <w:tcBorders>
              <w:left w:val="single" w:sz="8" w:space="0" w:color="auto"/>
              <w:bottom w:val="single" w:sz="8" w:space="0" w:color="000000"/>
              <w:right w:val="single" w:sz="8" w:space="0" w:color="auto"/>
            </w:tcBorders>
            <w:vAlign w:val="center"/>
          </w:tcPr>
          <w:p w14:paraId="2E933D6A" w14:textId="77777777" w:rsidR="000C39EC" w:rsidRPr="000C39EC" w:rsidRDefault="000C39EC" w:rsidP="000C39EC">
            <w:pPr>
              <w:rPr>
                <w:bCs/>
              </w:rPr>
            </w:pPr>
          </w:p>
        </w:tc>
        <w:tc>
          <w:tcPr>
            <w:tcW w:w="1379" w:type="dxa"/>
            <w:vMerge/>
            <w:tcBorders>
              <w:left w:val="single" w:sz="8" w:space="0" w:color="auto"/>
              <w:bottom w:val="single" w:sz="8" w:space="0" w:color="000000"/>
              <w:right w:val="single" w:sz="8" w:space="0" w:color="auto"/>
            </w:tcBorders>
            <w:shd w:val="clear" w:color="auto" w:fill="auto"/>
            <w:vAlign w:val="center"/>
          </w:tcPr>
          <w:p w14:paraId="61A7E126" w14:textId="77777777" w:rsidR="000C39EC" w:rsidRPr="000C39EC" w:rsidRDefault="000C39EC" w:rsidP="000C39EC">
            <w:pPr>
              <w:jc w:val="center"/>
              <w:rPr>
                <w:bCs/>
              </w:rPr>
            </w:pPr>
          </w:p>
        </w:tc>
        <w:tc>
          <w:tcPr>
            <w:tcW w:w="2152" w:type="dxa"/>
            <w:tcBorders>
              <w:top w:val="nil"/>
              <w:left w:val="nil"/>
              <w:bottom w:val="single" w:sz="8" w:space="0" w:color="auto"/>
              <w:right w:val="single" w:sz="8" w:space="0" w:color="auto"/>
            </w:tcBorders>
            <w:shd w:val="clear" w:color="auto" w:fill="auto"/>
            <w:vAlign w:val="center"/>
          </w:tcPr>
          <w:p w14:paraId="00756040" w14:textId="77777777" w:rsidR="000C39EC" w:rsidRPr="000C39EC" w:rsidRDefault="000C39EC" w:rsidP="000C39EC">
            <w:pPr>
              <w:jc w:val="center"/>
              <w:rPr>
                <w:bCs/>
              </w:rPr>
            </w:pPr>
            <w:r w:rsidRPr="000C39EC">
              <w:rPr>
                <w:bCs/>
              </w:rPr>
              <w:t>эксплуатационный запас</w:t>
            </w:r>
          </w:p>
        </w:tc>
        <w:tc>
          <w:tcPr>
            <w:tcW w:w="2122" w:type="dxa"/>
            <w:tcBorders>
              <w:left w:val="nil"/>
              <w:bottom w:val="single" w:sz="8" w:space="0" w:color="auto"/>
              <w:right w:val="single" w:sz="8" w:space="0" w:color="auto"/>
            </w:tcBorders>
            <w:shd w:val="clear" w:color="auto" w:fill="auto"/>
            <w:vAlign w:val="center"/>
          </w:tcPr>
          <w:p w14:paraId="31FA2AE0" w14:textId="77777777" w:rsidR="000C39EC" w:rsidRPr="000C39EC" w:rsidRDefault="000C39EC" w:rsidP="000C39EC">
            <w:pPr>
              <w:jc w:val="center"/>
              <w:rPr>
                <w:bCs/>
              </w:rPr>
            </w:pPr>
            <w:r w:rsidRPr="000C39EC">
              <w:rPr>
                <w:bCs/>
              </w:rPr>
              <w:t xml:space="preserve">неснижаемый </w:t>
            </w:r>
          </w:p>
          <w:p w14:paraId="654BB2FC" w14:textId="77777777" w:rsidR="000C39EC" w:rsidRPr="000C39EC" w:rsidRDefault="000C39EC" w:rsidP="000C39EC">
            <w:pPr>
              <w:jc w:val="center"/>
              <w:rPr>
                <w:bCs/>
              </w:rPr>
            </w:pPr>
            <w:r w:rsidRPr="000C39EC">
              <w:rPr>
                <w:bCs/>
              </w:rPr>
              <w:t>запас</w:t>
            </w:r>
          </w:p>
        </w:tc>
      </w:tr>
      <w:tr w:rsidR="000C39EC" w:rsidRPr="000C39EC" w14:paraId="72F4B84E" w14:textId="77777777" w:rsidTr="000C39EC">
        <w:trPr>
          <w:trHeight w:val="397"/>
          <w:jc w:val="center"/>
        </w:trPr>
        <w:tc>
          <w:tcPr>
            <w:tcW w:w="3002" w:type="dxa"/>
            <w:vMerge w:val="restart"/>
            <w:tcBorders>
              <w:top w:val="nil"/>
              <w:left w:val="single" w:sz="8" w:space="0" w:color="auto"/>
              <w:right w:val="single" w:sz="8" w:space="0" w:color="auto"/>
            </w:tcBorders>
            <w:shd w:val="clear" w:color="auto" w:fill="auto"/>
            <w:vAlign w:val="center"/>
          </w:tcPr>
          <w:p w14:paraId="39113DD3" w14:textId="77777777" w:rsidR="000C39EC" w:rsidRPr="000C39EC" w:rsidRDefault="000C39EC" w:rsidP="000C39EC">
            <w:pPr>
              <w:jc w:val="center"/>
            </w:pPr>
            <w:r w:rsidRPr="000C39EC">
              <w:t xml:space="preserve">МУП «Комфорт» </w:t>
            </w:r>
          </w:p>
        </w:tc>
        <w:tc>
          <w:tcPr>
            <w:tcW w:w="1410" w:type="dxa"/>
            <w:tcBorders>
              <w:top w:val="single" w:sz="8" w:space="0" w:color="000000"/>
              <w:left w:val="nil"/>
              <w:bottom w:val="single" w:sz="8" w:space="0" w:color="000000"/>
              <w:right w:val="single" w:sz="8" w:space="0" w:color="auto"/>
            </w:tcBorders>
            <w:shd w:val="clear" w:color="auto" w:fill="auto"/>
            <w:vAlign w:val="center"/>
          </w:tcPr>
          <w:p w14:paraId="657DA370" w14:textId="77777777" w:rsidR="000C39EC" w:rsidRPr="000C39EC" w:rsidRDefault="000C39EC" w:rsidP="000C39EC">
            <w:pPr>
              <w:ind w:left="-108" w:right="-108"/>
              <w:jc w:val="center"/>
              <w:rPr>
                <w:bCs/>
              </w:rPr>
            </w:pPr>
            <w:r w:rsidRPr="000C39EC">
              <w:rPr>
                <w:bCs/>
              </w:rPr>
              <w:t>Каменный уголь</w:t>
            </w:r>
          </w:p>
        </w:tc>
        <w:tc>
          <w:tcPr>
            <w:tcW w:w="1379" w:type="dxa"/>
            <w:tcBorders>
              <w:top w:val="single" w:sz="8" w:space="0" w:color="000000"/>
              <w:left w:val="nil"/>
              <w:bottom w:val="single" w:sz="8" w:space="0" w:color="000000"/>
              <w:right w:val="single" w:sz="8" w:space="0" w:color="auto"/>
            </w:tcBorders>
            <w:shd w:val="clear" w:color="auto" w:fill="auto"/>
            <w:vAlign w:val="center"/>
          </w:tcPr>
          <w:p w14:paraId="1FF3ED16" w14:textId="77777777" w:rsidR="000C39EC" w:rsidRPr="000C39EC" w:rsidRDefault="000C39EC" w:rsidP="000C39EC">
            <w:pPr>
              <w:jc w:val="center"/>
              <w:rPr>
                <w:sz w:val="28"/>
                <w:szCs w:val="28"/>
              </w:rPr>
            </w:pPr>
            <w:r w:rsidRPr="000C39EC">
              <w:rPr>
                <w:sz w:val="28"/>
                <w:szCs w:val="28"/>
              </w:rPr>
              <w:t>9,683</w:t>
            </w:r>
          </w:p>
        </w:tc>
        <w:tc>
          <w:tcPr>
            <w:tcW w:w="2152" w:type="dxa"/>
            <w:tcBorders>
              <w:top w:val="single" w:sz="8" w:space="0" w:color="auto"/>
              <w:left w:val="nil"/>
              <w:bottom w:val="single" w:sz="8" w:space="0" w:color="auto"/>
              <w:right w:val="single" w:sz="8" w:space="0" w:color="auto"/>
            </w:tcBorders>
            <w:shd w:val="clear" w:color="auto" w:fill="auto"/>
            <w:vAlign w:val="center"/>
          </w:tcPr>
          <w:p w14:paraId="6BDB1FF5" w14:textId="77777777" w:rsidR="000C39EC" w:rsidRPr="000C39EC" w:rsidRDefault="000C39EC" w:rsidP="000C39EC">
            <w:pPr>
              <w:jc w:val="center"/>
              <w:rPr>
                <w:sz w:val="28"/>
                <w:szCs w:val="28"/>
              </w:rPr>
            </w:pPr>
            <w:r w:rsidRPr="000C39EC">
              <w:rPr>
                <w:sz w:val="28"/>
                <w:szCs w:val="28"/>
              </w:rPr>
              <w:t>8,319</w:t>
            </w:r>
          </w:p>
        </w:tc>
        <w:tc>
          <w:tcPr>
            <w:tcW w:w="2122" w:type="dxa"/>
            <w:tcBorders>
              <w:top w:val="single" w:sz="8" w:space="0" w:color="auto"/>
              <w:left w:val="nil"/>
              <w:bottom w:val="single" w:sz="8" w:space="0" w:color="auto"/>
              <w:right w:val="single" w:sz="8" w:space="0" w:color="auto"/>
            </w:tcBorders>
            <w:shd w:val="clear" w:color="auto" w:fill="auto"/>
            <w:vAlign w:val="center"/>
          </w:tcPr>
          <w:p w14:paraId="5065F855" w14:textId="77777777" w:rsidR="000C39EC" w:rsidRPr="000C39EC" w:rsidRDefault="000C39EC" w:rsidP="000C39EC">
            <w:pPr>
              <w:jc w:val="center"/>
              <w:rPr>
                <w:sz w:val="28"/>
                <w:szCs w:val="28"/>
              </w:rPr>
            </w:pPr>
            <w:r w:rsidRPr="000C39EC">
              <w:rPr>
                <w:sz w:val="28"/>
                <w:szCs w:val="28"/>
              </w:rPr>
              <w:t>1,364</w:t>
            </w:r>
          </w:p>
        </w:tc>
      </w:tr>
      <w:tr w:rsidR="000C39EC" w:rsidRPr="000C39EC" w14:paraId="30E75AB9" w14:textId="77777777" w:rsidTr="000C39EC">
        <w:trPr>
          <w:trHeight w:val="397"/>
          <w:jc w:val="center"/>
        </w:trPr>
        <w:tc>
          <w:tcPr>
            <w:tcW w:w="3002" w:type="dxa"/>
            <w:vMerge/>
            <w:tcBorders>
              <w:left w:val="single" w:sz="8" w:space="0" w:color="auto"/>
              <w:bottom w:val="single" w:sz="4" w:space="0" w:color="auto"/>
              <w:right w:val="single" w:sz="8" w:space="0" w:color="auto"/>
            </w:tcBorders>
            <w:shd w:val="clear" w:color="auto" w:fill="auto"/>
            <w:vAlign w:val="center"/>
          </w:tcPr>
          <w:p w14:paraId="314F89F7" w14:textId="77777777" w:rsidR="000C39EC" w:rsidRPr="000C39EC" w:rsidRDefault="000C39EC" w:rsidP="000C39EC">
            <w:pPr>
              <w:jc w:val="center"/>
            </w:pPr>
          </w:p>
        </w:tc>
        <w:tc>
          <w:tcPr>
            <w:tcW w:w="1410" w:type="dxa"/>
            <w:tcBorders>
              <w:top w:val="single" w:sz="8" w:space="0" w:color="000000"/>
              <w:left w:val="nil"/>
              <w:bottom w:val="single" w:sz="4" w:space="0" w:color="auto"/>
              <w:right w:val="single" w:sz="8" w:space="0" w:color="auto"/>
            </w:tcBorders>
            <w:shd w:val="clear" w:color="auto" w:fill="auto"/>
            <w:vAlign w:val="center"/>
          </w:tcPr>
          <w:p w14:paraId="536C857F" w14:textId="77777777" w:rsidR="000C39EC" w:rsidRPr="000C39EC" w:rsidRDefault="000C39EC" w:rsidP="000C39EC">
            <w:pPr>
              <w:ind w:left="-108" w:right="-108"/>
              <w:jc w:val="center"/>
              <w:rPr>
                <w:bCs/>
              </w:rPr>
            </w:pPr>
            <w:r w:rsidRPr="000C39EC">
              <w:rPr>
                <w:bCs/>
              </w:rPr>
              <w:t>Дизтопливо</w:t>
            </w:r>
          </w:p>
        </w:tc>
        <w:tc>
          <w:tcPr>
            <w:tcW w:w="1379" w:type="dxa"/>
            <w:tcBorders>
              <w:top w:val="single" w:sz="8" w:space="0" w:color="000000"/>
              <w:left w:val="nil"/>
              <w:bottom w:val="single" w:sz="4" w:space="0" w:color="auto"/>
              <w:right w:val="single" w:sz="8" w:space="0" w:color="auto"/>
            </w:tcBorders>
            <w:shd w:val="clear" w:color="auto" w:fill="auto"/>
            <w:vAlign w:val="center"/>
          </w:tcPr>
          <w:p w14:paraId="054A3EE5" w14:textId="77777777" w:rsidR="000C39EC" w:rsidRPr="000C39EC" w:rsidRDefault="000C39EC" w:rsidP="000C39EC">
            <w:pPr>
              <w:jc w:val="center"/>
              <w:rPr>
                <w:sz w:val="28"/>
                <w:szCs w:val="28"/>
              </w:rPr>
            </w:pPr>
            <w:r w:rsidRPr="000C39EC">
              <w:rPr>
                <w:sz w:val="28"/>
                <w:szCs w:val="28"/>
              </w:rPr>
              <w:t>0,556</w:t>
            </w:r>
          </w:p>
        </w:tc>
        <w:tc>
          <w:tcPr>
            <w:tcW w:w="2152" w:type="dxa"/>
            <w:tcBorders>
              <w:top w:val="single" w:sz="8" w:space="0" w:color="auto"/>
              <w:left w:val="nil"/>
              <w:bottom w:val="single" w:sz="4" w:space="0" w:color="auto"/>
              <w:right w:val="single" w:sz="8" w:space="0" w:color="auto"/>
            </w:tcBorders>
            <w:shd w:val="clear" w:color="auto" w:fill="auto"/>
            <w:vAlign w:val="center"/>
          </w:tcPr>
          <w:p w14:paraId="0C5B7DEF" w14:textId="77777777" w:rsidR="000C39EC" w:rsidRPr="000C39EC" w:rsidRDefault="000C39EC" w:rsidP="000C39EC">
            <w:pPr>
              <w:jc w:val="center"/>
              <w:rPr>
                <w:sz w:val="28"/>
                <w:szCs w:val="28"/>
              </w:rPr>
            </w:pPr>
            <w:r w:rsidRPr="000C39EC">
              <w:rPr>
                <w:sz w:val="28"/>
                <w:szCs w:val="28"/>
              </w:rPr>
              <w:t>0,475</w:t>
            </w:r>
          </w:p>
        </w:tc>
        <w:tc>
          <w:tcPr>
            <w:tcW w:w="2122" w:type="dxa"/>
            <w:tcBorders>
              <w:top w:val="single" w:sz="8" w:space="0" w:color="auto"/>
              <w:left w:val="nil"/>
              <w:bottom w:val="single" w:sz="4" w:space="0" w:color="auto"/>
              <w:right w:val="single" w:sz="8" w:space="0" w:color="auto"/>
            </w:tcBorders>
            <w:shd w:val="clear" w:color="auto" w:fill="auto"/>
            <w:vAlign w:val="center"/>
          </w:tcPr>
          <w:p w14:paraId="2CFAE9C8" w14:textId="77777777" w:rsidR="000C39EC" w:rsidRPr="000C39EC" w:rsidRDefault="000C39EC" w:rsidP="000C39EC">
            <w:pPr>
              <w:jc w:val="center"/>
              <w:rPr>
                <w:sz w:val="28"/>
                <w:szCs w:val="28"/>
              </w:rPr>
            </w:pPr>
            <w:r w:rsidRPr="000C39EC">
              <w:rPr>
                <w:sz w:val="28"/>
                <w:szCs w:val="28"/>
              </w:rPr>
              <w:t>0,081</w:t>
            </w:r>
          </w:p>
        </w:tc>
      </w:tr>
    </w:tbl>
    <w:p w14:paraId="36904678" w14:textId="77777777" w:rsidR="000C39EC" w:rsidRPr="000C39EC" w:rsidRDefault="000C39EC" w:rsidP="000C39EC">
      <w:pPr>
        <w:ind w:firstLine="567"/>
        <w:jc w:val="both"/>
        <w:rPr>
          <w:sz w:val="27"/>
          <w:szCs w:val="27"/>
        </w:rPr>
      </w:pPr>
    </w:p>
    <w:p w14:paraId="788A43F8" w14:textId="77777777" w:rsidR="000C39EC" w:rsidRDefault="000C39EC" w:rsidP="00405689">
      <w:pPr>
        <w:tabs>
          <w:tab w:val="left" w:pos="5580"/>
          <w:tab w:val="left" w:pos="9498"/>
        </w:tabs>
        <w:ind w:right="-569"/>
        <w:rPr>
          <w:sz w:val="28"/>
          <w:szCs w:val="28"/>
          <w:lang w:eastAsia="en-US"/>
        </w:rPr>
        <w:sectPr w:rsidR="000C39EC" w:rsidSect="000C39EC">
          <w:pgSz w:w="11906" w:h="16838"/>
          <w:pgMar w:top="709" w:right="851" w:bottom="851" w:left="1701" w:header="426" w:footer="407" w:gutter="0"/>
          <w:cols w:space="708"/>
          <w:titlePg/>
          <w:docGrid w:linePitch="360"/>
        </w:sectPr>
      </w:pPr>
    </w:p>
    <w:p w14:paraId="6B5E76A8" w14:textId="25EAF223" w:rsidR="000C39EC" w:rsidRPr="00081AD4" w:rsidRDefault="000C39EC" w:rsidP="000C39EC">
      <w:pPr>
        <w:tabs>
          <w:tab w:val="left" w:pos="5580"/>
          <w:tab w:val="left" w:pos="9498"/>
        </w:tabs>
        <w:ind w:left="-961" w:right="-569" w:firstLine="5923"/>
        <w:rPr>
          <w:color w:val="000000" w:themeColor="text1"/>
        </w:rPr>
      </w:pPr>
      <w:r w:rsidRPr="00081AD4">
        <w:rPr>
          <w:color w:val="000000" w:themeColor="text1"/>
        </w:rPr>
        <w:t xml:space="preserve">Приложение № </w:t>
      </w:r>
      <w:r>
        <w:rPr>
          <w:color w:val="000000" w:themeColor="text1"/>
        </w:rPr>
        <w:t>14 к протоколу</w:t>
      </w:r>
      <w:r w:rsidRPr="00081AD4">
        <w:rPr>
          <w:color w:val="000000" w:themeColor="text1"/>
        </w:rPr>
        <w:t xml:space="preserve"> № </w:t>
      </w:r>
      <w:r>
        <w:rPr>
          <w:color w:val="000000" w:themeColor="text1"/>
        </w:rPr>
        <w:t>79</w:t>
      </w:r>
    </w:p>
    <w:p w14:paraId="21FAFBA7" w14:textId="77777777" w:rsidR="000C39EC" w:rsidRPr="00081AD4" w:rsidRDefault="000C39EC" w:rsidP="000C39EC">
      <w:pPr>
        <w:tabs>
          <w:tab w:val="left" w:pos="5580"/>
          <w:tab w:val="left" w:pos="9498"/>
        </w:tabs>
        <w:ind w:left="-961" w:right="-569" w:firstLine="5923"/>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3494E972" w14:textId="77777777" w:rsidR="000C39EC" w:rsidRPr="00081AD4" w:rsidRDefault="000C39EC" w:rsidP="000C39EC">
      <w:pPr>
        <w:tabs>
          <w:tab w:val="left" w:pos="5580"/>
          <w:tab w:val="left" w:pos="9498"/>
        </w:tabs>
        <w:ind w:left="-961" w:right="-569" w:firstLine="5923"/>
        <w:rPr>
          <w:color w:val="000000" w:themeColor="text1"/>
        </w:rPr>
      </w:pPr>
      <w:r w:rsidRPr="00081AD4">
        <w:rPr>
          <w:color w:val="000000" w:themeColor="text1"/>
        </w:rPr>
        <w:t>энергетической комиссии</w:t>
      </w:r>
    </w:p>
    <w:p w14:paraId="4FCC8198" w14:textId="376985B7" w:rsidR="000C39EC" w:rsidRDefault="000C39EC" w:rsidP="000C39EC">
      <w:pPr>
        <w:tabs>
          <w:tab w:val="left" w:pos="5580"/>
          <w:tab w:val="left" w:pos="9498"/>
        </w:tabs>
        <w:ind w:left="-961" w:right="-569" w:firstLine="5923"/>
        <w:rPr>
          <w:color w:val="000000" w:themeColor="text1"/>
        </w:rPr>
      </w:pPr>
      <w:r w:rsidRPr="00081AD4">
        <w:rPr>
          <w:color w:val="000000" w:themeColor="text1"/>
        </w:rPr>
        <w:t xml:space="preserve">Кузбасса от </w:t>
      </w:r>
      <w:r>
        <w:rPr>
          <w:color w:val="000000" w:themeColor="text1"/>
        </w:rPr>
        <w:t>30</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663B9572" w14:textId="77777777" w:rsidR="000C39EC" w:rsidRDefault="000C39EC" w:rsidP="000C39EC">
      <w:pPr>
        <w:tabs>
          <w:tab w:val="left" w:pos="5580"/>
          <w:tab w:val="left" w:pos="9498"/>
        </w:tabs>
        <w:ind w:right="-569"/>
        <w:rPr>
          <w:color w:val="000000" w:themeColor="text1"/>
        </w:rPr>
      </w:pPr>
    </w:p>
    <w:p w14:paraId="2767FE63" w14:textId="77777777" w:rsidR="000C39EC" w:rsidRPr="000C39EC" w:rsidRDefault="000C39EC" w:rsidP="000C39EC">
      <w:pPr>
        <w:keepNext/>
        <w:jc w:val="center"/>
        <w:outlineLvl w:val="0"/>
        <w:rPr>
          <w:b/>
          <w:sz w:val="28"/>
          <w:szCs w:val="28"/>
        </w:rPr>
      </w:pPr>
      <w:r w:rsidRPr="000C39EC">
        <w:rPr>
          <w:b/>
          <w:iCs/>
          <w:sz w:val="28"/>
          <w:szCs w:val="28"/>
        </w:rPr>
        <w:t>Экспертное заключение</w:t>
      </w:r>
      <w:r w:rsidRPr="000C39EC">
        <w:rPr>
          <w:b/>
          <w:sz w:val="28"/>
          <w:szCs w:val="28"/>
        </w:rPr>
        <w:t xml:space="preserve"> </w:t>
      </w:r>
    </w:p>
    <w:p w14:paraId="5B96ED43" w14:textId="77777777" w:rsidR="000C39EC" w:rsidRPr="000C39EC" w:rsidRDefault="000C39EC" w:rsidP="000C39EC">
      <w:pPr>
        <w:keepNext/>
        <w:jc w:val="center"/>
        <w:outlineLvl w:val="0"/>
        <w:rPr>
          <w:b/>
          <w:sz w:val="26"/>
          <w:szCs w:val="26"/>
        </w:rPr>
      </w:pPr>
      <w:r w:rsidRPr="000C39EC">
        <w:rPr>
          <w:b/>
          <w:sz w:val="28"/>
          <w:szCs w:val="28"/>
        </w:rPr>
        <w:t>Региональной энергетической комиссии Кузбасса</w:t>
      </w:r>
    </w:p>
    <w:p w14:paraId="48190040" w14:textId="77777777" w:rsidR="000C39EC" w:rsidRPr="000C39EC" w:rsidRDefault="000C39EC" w:rsidP="000C39EC">
      <w:pPr>
        <w:keepNext/>
        <w:jc w:val="center"/>
        <w:outlineLvl w:val="0"/>
        <w:rPr>
          <w:sz w:val="27"/>
          <w:szCs w:val="27"/>
        </w:rPr>
      </w:pPr>
      <w:r w:rsidRPr="000C39EC">
        <w:rPr>
          <w:b/>
          <w:iCs/>
          <w:sz w:val="27"/>
          <w:szCs w:val="27"/>
        </w:rPr>
        <w:t xml:space="preserve"> </w:t>
      </w:r>
      <w:r w:rsidRPr="000C39EC">
        <w:rPr>
          <w:sz w:val="27"/>
          <w:szCs w:val="27"/>
        </w:rPr>
        <w:t>по материалам, представленным ООО «</w:t>
      </w:r>
      <w:proofErr w:type="spellStart"/>
      <w:r w:rsidRPr="000C39EC">
        <w:rPr>
          <w:sz w:val="27"/>
          <w:szCs w:val="27"/>
        </w:rPr>
        <w:t>СибЭнерго</w:t>
      </w:r>
      <w:proofErr w:type="spellEnd"/>
      <w:r w:rsidRPr="000C39EC">
        <w:rPr>
          <w:sz w:val="27"/>
          <w:szCs w:val="27"/>
        </w:rPr>
        <w:t>» г. Новокузнецк для утверждения нормативов создания запасов топлива на котельной ООО «</w:t>
      </w:r>
      <w:proofErr w:type="spellStart"/>
      <w:r w:rsidRPr="000C39EC">
        <w:rPr>
          <w:sz w:val="27"/>
          <w:szCs w:val="27"/>
        </w:rPr>
        <w:t>СибЭнерго</w:t>
      </w:r>
      <w:proofErr w:type="spellEnd"/>
      <w:r w:rsidRPr="000C39EC">
        <w:rPr>
          <w:sz w:val="27"/>
          <w:szCs w:val="27"/>
        </w:rPr>
        <w:t>» на 2022 год</w:t>
      </w:r>
    </w:p>
    <w:p w14:paraId="2098F5D1" w14:textId="77777777" w:rsidR="000C39EC" w:rsidRPr="000C39EC" w:rsidRDefault="000C39EC" w:rsidP="000C39EC">
      <w:pPr>
        <w:jc w:val="both"/>
        <w:rPr>
          <w:sz w:val="27"/>
          <w:szCs w:val="27"/>
        </w:rPr>
      </w:pPr>
    </w:p>
    <w:p w14:paraId="271B1863" w14:textId="77777777" w:rsidR="000C39EC" w:rsidRPr="000C39EC" w:rsidRDefault="000C39EC" w:rsidP="000C39EC">
      <w:pPr>
        <w:ind w:firstLine="567"/>
        <w:jc w:val="both"/>
        <w:rPr>
          <w:sz w:val="27"/>
          <w:szCs w:val="27"/>
        </w:rPr>
      </w:pPr>
      <w:r w:rsidRPr="000C39EC">
        <w:rPr>
          <w:sz w:val="27"/>
          <w:szCs w:val="27"/>
        </w:rPr>
        <w:t>В Региональную энергетическую комиссию Кузбасса обратилось ООО «</w:t>
      </w:r>
      <w:proofErr w:type="spellStart"/>
      <w:r w:rsidRPr="000C39EC">
        <w:rPr>
          <w:sz w:val="27"/>
          <w:szCs w:val="27"/>
        </w:rPr>
        <w:t>СибЭнерго</w:t>
      </w:r>
      <w:proofErr w:type="spellEnd"/>
      <w:r w:rsidRPr="000C39EC">
        <w:rPr>
          <w:sz w:val="27"/>
          <w:szCs w:val="27"/>
        </w:rPr>
        <w:t>» (далее – Предприятие) с заявкой на утверждение нормативов создания запасов топлива на котельных ООО «</w:t>
      </w:r>
      <w:proofErr w:type="spellStart"/>
      <w:r w:rsidRPr="000C39EC">
        <w:rPr>
          <w:sz w:val="27"/>
          <w:szCs w:val="27"/>
        </w:rPr>
        <w:t>СибЭнерго</w:t>
      </w:r>
      <w:proofErr w:type="spellEnd"/>
      <w:r w:rsidRPr="000C39EC">
        <w:rPr>
          <w:sz w:val="27"/>
          <w:szCs w:val="27"/>
        </w:rPr>
        <w:t>».</w:t>
      </w:r>
    </w:p>
    <w:p w14:paraId="5583500D" w14:textId="77777777" w:rsidR="000C39EC" w:rsidRPr="000C39EC" w:rsidRDefault="000C39EC" w:rsidP="000C39EC">
      <w:pPr>
        <w:ind w:firstLine="567"/>
        <w:jc w:val="both"/>
        <w:rPr>
          <w:sz w:val="27"/>
          <w:szCs w:val="27"/>
        </w:rPr>
      </w:pPr>
      <w:r w:rsidRPr="000C39EC">
        <w:rPr>
          <w:sz w:val="27"/>
          <w:szCs w:val="27"/>
        </w:rPr>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14:paraId="29A2E481" w14:textId="77777777" w:rsidR="000C39EC" w:rsidRPr="000C39EC" w:rsidRDefault="000C39EC" w:rsidP="000C39EC">
      <w:pPr>
        <w:ind w:firstLine="567"/>
        <w:jc w:val="both"/>
        <w:rPr>
          <w:sz w:val="27"/>
          <w:szCs w:val="27"/>
        </w:rPr>
      </w:pPr>
      <w:r w:rsidRPr="000C39EC">
        <w:rPr>
          <w:sz w:val="27"/>
          <w:szCs w:val="27"/>
        </w:rPr>
        <w:t>- копия Устава;</w:t>
      </w:r>
    </w:p>
    <w:p w14:paraId="69250446" w14:textId="77777777" w:rsidR="000C39EC" w:rsidRPr="000C39EC" w:rsidRDefault="000C39EC" w:rsidP="000C39EC">
      <w:pPr>
        <w:ind w:firstLine="567"/>
        <w:jc w:val="both"/>
        <w:rPr>
          <w:sz w:val="27"/>
          <w:szCs w:val="27"/>
        </w:rPr>
      </w:pPr>
      <w:r w:rsidRPr="000C39EC">
        <w:rPr>
          <w:sz w:val="27"/>
          <w:szCs w:val="27"/>
        </w:rPr>
        <w:t>- копия свидетельства о государственной регистрации;</w:t>
      </w:r>
    </w:p>
    <w:p w14:paraId="4C21E259" w14:textId="77777777" w:rsidR="000C39EC" w:rsidRPr="000C39EC" w:rsidRDefault="000C39EC" w:rsidP="000C39EC">
      <w:pPr>
        <w:ind w:firstLine="567"/>
        <w:jc w:val="both"/>
        <w:rPr>
          <w:sz w:val="27"/>
          <w:szCs w:val="27"/>
        </w:rPr>
      </w:pPr>
      <w:r w:rsidRPr="000C39EC">
        <w:rPr>
          <w:sz w:val="27"/>
          <w:szCs w:val="27"/>
        </w:rPr>
        <w:t>- копия свидетельства о постановке на учет в налоговом органе;</w:t>
      </w:r>
    </w:p>
    <w:p w14:paraId="4AF53FE8" w14:textId="77777777" w:rsidR="000C39EC" w:rsidRPr="000C39EC" w:rsidRDefault="000C39EC" w:rsidP="000C39EC">
      <w:pPr>
        <w:ind w:firstLine="567"/>
        <w:jc w:val="both"/>
        <w:rPr>
          <w:sz w:val="27"/>
          <w:szCs w:val="27"/>
        </w:rPr>
      </w:pPr>
      <w:r w:rsidRPr="000C39EC">
        <w:rPr>
          <w:sz w:val="27"/>
          <w:szCs w:val="27"/>
        </w:rPr>
        <w:t>- договор аренды имущества;</w:t>
      </w:r>
    </w:p>
    <w:p w14:paraId="3DA17D60" w14:textId="77777777" w:rsidR="000C39EC" w:rsidRPr="000C39EC" w:rsidRDefault="000C39EC" w:rsidP="000C39EC">
      <w:pPr>
        <w:ind w:firstLine="567"/>
        <w:jc w:val="both"/>
        <w:rPr>
          <w:sz w:val="27"/>
          <w:szCs w:val="27"/>
        </w:rPr>
      </w:pPr>
      <w:r w:rsidRPr="000C39EC">
        <w:rPr>
          <w:sz w:val="27"/>
          <w:szCs w:val="27"/>
        </w:rPr>
        <w:t>- пояснительную записку по котельной;</w:t>
      </w:r>
    </w:p>
    <w:p w14:paraId="77539A66" w14:textId="77777777" w:rsidR="000C39EC" w:rsidRPr="000C39EC" w:rsidRDefault="000C39EC" w:rsidP="000C39EC">
      <w:pPr>
        <w:ind w:firstLine="567"/>
        <w:jc w:val="both"/>
        <w:rPr>
          <w:sz w:val="27"/>
          <w:szCs w:val="27"/>
        </w:rPr>
      </w:pPr>
      <w:r w:rsidRPr="000C39EC">
        <w:rPr>
          <w:sz w:val="27"/>
          <w:szCs w:val="27"/>
        </w:rPr>
        <w:t>- расчет норматива создания технологических общих запасов топлива на котельной (далее - ОНЗТ);</w:t>
      </w:r>
    </w:p>
    <w:p w14:paraId="5D5722AE" w14:textId="77777777" w:rsidR="000C39EC" w:rsidRPr="000C39EC" w:rsidRDefault="000C39EC" w:rsidP="000C39EC">
      <w:pPr>
        <w:ind w:firstLine="567"/>
        <w:jc w:val="both"/>
        <w:rPr>
          <w:sz w:val="27"/>
          <w:szCs w:val="27"/>
        </w:rPr>
      </w:pPr>
      <w:r w:rsidRPr="000C39EC">
        <w:rPr>
          <w:sz w:val="27"/>
          <w:szCs w:val="27"/>
        </w:rPr>
        <w:t>- расчет норматива создания эксплуатационного запаса основного и резервного видов топлива на котельных (далее - НЭЗТ), необходимого для надежной и стабильной работы котельной и обеспечения плановой выработки тепловой энергии;</w:t>
      </w:r>
    </w:p>
    <w:p w14:paraId="72DA4F24" w14:textId="77777777" w:rsidR="000C39EC" w:rsidRPr="000C39EC" w:rsidRDefault="000C39EC" w:rsidP="000C39EC">
      <w:pPr>
        <w:ind w:firstLine="567"/>
        <w:jc w:val="both"/>
        <w:rPr>
          <w:sz w:val="27"/>
          <w:szCs w:val="27"/>
        </w:rPr>
      </w:pPr>
      <w:r w:rsidRPr="000C39EC">
        <w:rPr>
          <w:sz w:val="27"/>
          <w:szCs w:val="27"/>
        </w:rPr>
        <w:t>- расчет норматива создания неснижаемого запаса топлива на котельной (далее – ННЗТ).</w:t>
      </w:r>
    </w:p>
    <w:p w14:paraId="3C1B016E" w14:textId="77777777" w:rsidR="000C39EC" w:rsidRPr="000C39EC" w:rsidRDefault="000C39EC" w:rsidP="000C39EC">
      <w:pPr>
        <w:ind w:firstLine="567"/>
        <w:jc w:val="both"/>
        <w:rPr>
          <w:sz w:val="27"/>
          <w:szCs w:val="27"/>
        </w:rPr>
      </w:pPr>
      <w:r w:rsidRPr="000C39EC">
        <w:rPr>
          <w:sz w:val="28"/>
          <w:szCs w:val="28"/>
        </w:rPr>
        <w:t>Предприятием обслуживается 13 угольных котельных, расположенных в г. Новокузнецк. На котельных предприятия установлено 42 котла различной мощности с общей установленной мощностью 85,73 Гкал/ч и максимальной подключенной нагрузкой 36,5 Гкал/ч. Топливом для котельных служит каменный уголь марок ГР, ДГР с разрезов «</w:t>
      </w:r>
      <w:proofErr w:type="spellStart"/>
      <w:r w:rsidRPr="000C39EC">
        <w:rPr>
          <w:sz w:val="28"/>
          <w:szCs w:val="28"/>
        </w:rPr>
        <w:t>Ерунаковский</w:t>
      </w:r>
      <w:proofErr w:type="spellEnd"/>
      <w:r w:rsidRPr="000C39EC">
        <w:rPr>
          <w:sz w:val="28"/>
          <w:szCs w:val="28"/>
        </w:rPr>
        <w:t>» и «</w:t>
      </w:r>
      <w:proofErr w:type="spellStart"/>
      <w:r w:rsidRPr="000C39EC">
        <w:rPr>
          <w:sz w:val="28"/>
          <w:szCs w:val="28"/>
        </w:rPr>
        <w:t>Талдинский</w:t>
      </w:r>
      <w:proofErr w:type="spellEnd"/>
      <w:r w:rsidRPr="000C39EC">
        <w:rPr>
          <w:sz w:val="28"/>
          <w:szCs w:val="28"/>
        </w:rPr>
        <w:t>». На всех котлах предприятия проведены режимно-наладочные испытания.</w:t>
      </w:r>
    </w:p>
    <w:p w14:paraId="73129B6B" w14:textId="77777777" w:rsidR="000C39EC" w:rsidRPr="000C39EC" w:rsidRDefault="000C39EC" w:rsidP="000C39EC">
      <w:pPr>
        <w:ind w:firstLine="567"/>
        <w:jc w:val="both"/>
        <w:rPr>
          <w:sz w:val="27"/>
          <w:szCs w:val="27"/>
        </w:rPr>
      </w:pPr>
      <w:r w:rsidRPr="000C39EC">
        <w:rPr>
          <w:sz w:val="27"/>
          <w:szCs w:val="27"/>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 августа </w:t>
      </w:r>
      <w:smartTag w:uri="urn:schemas-microsoft-com:office:smarttags" w:element="metricconverter">
        <w:smartTagPr>
          <w:attr w:name="ProductID" w:val="2012 г"/>
        </w:smartTagPr>
        <w:r w:rsidRPr="000C39EC">
          <w:rPr>
            <w:sz w:val="27"/>
            <w:szCs w:val="27"/>
          </w:rPr>
          <w:t>2012 г</w:t>
        </w:r>
      </w:smartTag>
      <w:r w:rsidRPr="000C39EC">
        <w:rPr>
          <w:sz w:val="27"/>
          <w:szCs w:val="27"/>
        </w:rPr>
        <w:t>. № 377.</w:t>
      </w:r>
    </w:p>
    <w:p w14:paraId="2BE15C7F" w14:textId="77777777" w:rsidR="000C39EC" w:rsidRPr="000C39EC" w:rsidRDefault="000C39EC" w:rsidP="000C39EC">
      <w:pPr>
        <w:ind w:firstLine="567"/>
        <w:jc w:val="both"/>
        <w:rPr>
          <w:sz w:val="28"/>
          <w:szCs w:val="28"/>
        </w:rPr>
      </w:pPr>
      <w:r w:rsidRPr="000C39EC">
        <w:rPr>
          <w:sz w:val="28"/>
          <w:szCs w:val="28"/>
        </w:rPr>
        <w:t xml:space="preserve">На основании выполненных расчетов, в соответствии с основами ценообразования в сфере теплоснабжения, утвержденными постановлением Правительства РФ от 22.10.2012 №1075, Федеральным законом от 27.07.2010 </w:t>
      </w:r>
      <w:r w:rsidRPr="000C39EC">
        <w:rPr>
          <w:sz w:val="28"/>
          <w:szCs w:val="28"/>
        </w:rPr>
        <w:br/>
        <w:t>№ 190-ФЗ «О теплоснабжении», нормативы создания запасов топлива на котельной на 2022 год составят:</w:t>
      </w:r>
    </w:p>
    <w:p w14:paraId="7FA63B17" w14:textId="77777777" w:rsidR="000C39EC" w:rsidRPr="000C39EC" w:rsidRDefault="000C39EC" w:rsidP="000C39EC">
      <w:pPr>
        <w:ind w:firstLine="720"/>
        <w:jc w:val="both"/>
        <w:rPr>
          <w:sz w:val="27"/>
          <w:szCs w:val="27"/>
        </w:rPr>
      </w:pPr>
    </w:p>
    <w:p w14:paraId="103FC129" w14:textId="77777777" w:rsidR="000C39EC" w:rsidRPr="000C39EC" w:rsidRDefault="000C39EC" w:rsidP="000C39EC">
      <w:pPr>
        <w:tabs>
          <w:tab w:val="left" w:pos="9088"/>
        </w:tabs>
        <w:ind w:firstLine="720"/>
        <w:jc w:val="center"/>
        <w:rPr>
          <w:szCs w:val="20"/>
        </w:rPr>
      </w:pPr>
      <w:r w:rsidRPr="000C39EC">
        <w:rPr>
          <w:szCs w:val="20"/>
        </w:rPr>
        <w:t>ПРЕДЛОЖЕНИЕ</w:t>
      </w:r>
    </w:p>
    <w:p w14:paraId="78E20554" w14:textId="77777777" w:rsidR="000C39EC" w:rsidRPr="000C39EC" w:rsidRDefault="000C39EC" w:rsidP="000C39EC">
      <w:pPr>
        <w:jc w:val="center"/>
        <w:rPr>
          <w:szCs w:val="20"/>
        </w:rPr>
      </w:pPr>
      <w:r w:rsidRPr="000C39EC">
        <w:rPr>
          <w:szCs w:val="20"/>
        </w:rPr>
        <w:t xml:space="preserve">по утверждению нормативов создания запасов топлива на котельных на 2022 год </w:t>
      </w:r>
    </w:p>
    <w:p w14:paraId="11F353A4" w14:textId="77777777" w:rsidR="000C39EC" w:rsidRPr="000C39EC" w:rsidRDefault="000C39EC" w:rsidP="000C39EC">
      <w:pPr>
        <w:jc w:val="center"/>
        <w:rPr>
          <w:szCs w:val="20"/>
        </w:rPr>
      </w:pPr>
    </w:p>
    <w:tbl>
      <w:tblPr>
        <w:tblW w:w="9923" w:type="dxa"/>
        <w:jc w:val="center"/>
        <w:tblLook w:val="0000" w:firstRow="0" w:lastRow="0" w:firstColumn="0" w:lastColumn="0" w:noHBand="0" w:noVBand="0"/>
      </w:tblPr>
      <w:tblGrid>
        <w:gridCol w:w="2985"/>
        <w:gridCol w:w="1405"/>
        <w:gridCol w:w="1373"/>
        <w:gridCol w:w="2152"/>
        <w:gridCol w:w="2008"/>
      </w:tblGrid>
      <w:tr w:rsidR="000C39EC" w:rsidRPr="000C39EC" w14:paraId="2222C2BA" w14:textId="77777777" w:rsidTr="000C39EC">
        <w:trPr>
          <w:trHeight w:val="390"/>
          <w:jc w:val="center"/>
        </w:trPr>
        <w:tc>
          <w:tcPr>
            <w:tcW w:w="2985" w:type="dxa"/>
            <w:tcBorders>
              <w:top w:val="nil"/>
              <w:left w:val="nil"/>
              <w:bottom w:val="nil"/>
              <w:right w:val="nil"/>
            </w:tcBorders>
            <w:shd w:val="clear" w:color="auto" w:fill="auto"/>
            <w:vAlign w:val="center"/>
          </w:tcPr>
          <w:p w14:paraId="3EDC7240" w14:textId="77777777" w:rsidR="000C39EC" w:rsidRPr="000C39EC" w:rsidRDefault="000C39EC" w:rsidP="000C39EC">
            <w:pPr>
              <w:jc w:val="center"/>
              <w:rPr>
                <w:sz w:val="28"/>
                <w:szCs w:val="28"/>
              </w:rPr>
            </w:pPr>
          </w:p>
        </w:tc>
        <w:tc>
          <w:tcPr>
            <w:tcW w:w="1405" w:type="dxa"/>
            <w:tcBorders>
              <w:top w:val="nil"/>
              <w:left w:val="nil"/>
              <w:bottom w:val="nil"/>
              <w:right w:val="nil"/>
            </w:tcBorders>
            <w:shd w:val="clear" w:color="auto" w:fill="auto"/>
            <w:vAlign w:val="center"/>
          </w:tcPr>
          <w:p w14:paraId="2A17D984" w14:textId="77777777" w:rsidR="000C39EC" w:rsidRPr="000C39EC" w:rsidRDefault="000C39EC" w:rsidP="000C39EC">
            <w:pPr>
              <w:jc w:val="center"/>
              <w:rPr>
                <w:sz w:val="28"/>
                <w:szCs w:val="28"/>
              </w:rPr>
            </w:pPr>
          </w:p>
        </w:tc>
        <w:tc>
          <w:tcPr>
            <w:tcW w:w="1373" w:type="dxa"/>
            <w:tcBorders>
              <w:top w:val="nil"/>
              <w:left w:val="nil"/>
              <w:bottom w:val="nil"/>
              <w:right w:val="nil"/>
            </w:tcBorders>
            <w:shd w:val="clear" w:color="auto" w:fill="auto"/>
            <w:vAlign w:val="center"/>
          </w:tcPr>
          <w:p w14:paraId="700075BE" w14:textId="77777777" w:rsidR="000C39EC" w:rsidRPr="000C39EC" w:rsidRDefault="000C39EC" w:rsidP="000C39EC">
            <w:pPr>
              <w:jc w:val="center"/>
              <w:rPr>
                <w:sz w:val="28"/>
                <w:szCs w:val="28"/>
              </w:rPr>
            </w:pPr>
          </w:p>
        </w:tc>
        <w:tc>
          <w:tcPr>
            <w:tcW w:w="2152" w:type="dxa"/>
            <w:tcBorders>
              <w:top w:val="nil"/>
              <w:left w:val="nil"/>
              <w:bottom w:val="nil"/>
              <w:right w:val="nil"/>
            </w:tcBorders>
            <w:shd w:val="clear" w:color="auto" w:fill="auto"/>
            <w:vAlign w:val="center"/>
          </w:tcPr>
          <w:p w14:paraId="5CB1DD3A" w14:textId="77777777" w:rsidR="000C39EC" w:rsidRPr="000C39EC" w:rsidRDefault="000C39EC" w:rsidP="000C39EC">
            <w:pPr>
              <w:jc w:val="center"/>
              <w:rPr>
                <w:sz w:val="28"/>
                <w:szCs w:val="28"/>
              </w:rPr>
            </w:pPr>
          </w:p>
        </w:tc>
        <w:tc>
          <w:tcPr>
            <w:tcW w:w="2008" w:type="dxa"/>
            <w:tcBorders>
              <w:top w:val="nil"/>
              <w:left w:val="nil"/>
              <w:bottom w:val="nil"/>
              <w:right w:val="nil"/>
            </w:tcBorders>
            <w:shd w:val="clear" w:color="auto" w:fill="auto"/>
            <w:vAlign w:val="center"/>
          </w:tcPr>
          <w:p w14:paraId="2E80E6CB" w14:textId="77777777" w:rsidR="000C39EC" w:rsidRPr="000C39EC" w:rsidRDefault="000C39EC" w:rsidP="000C39EC">
            <w:pPr>
              <w:jc w:val="center"/>
              <w:rPr>
                <w:sz w:val="28"/>
                <w:szCs w:val="28"/>
              </w:rPr>
            </w:pPr>
            <w:proofErr w:type="spellStart"/>
            <w:proofErr w:type="gramStart"/>
            <w:r w:rsidRPr="000C39EC">
              <w:rPr>
                <w:sz w:val="28"/>
                <w:szCs w:val="28"/>
              </w:rPr>
              <w:t>тыс.тонн</w:t>
            </w:r>
            <w:proofErr w:type="spellEnd"/>
            <w:proofErr w:type="gramEnd"/>
          </w:p>
        </w:tc>
      </w:tr>
      <w:tr w:rsidR="000C39EC" w:rsidRPr="000C39EC" w14:paraId="7C471C22" w14:textId="77777777" w:rsidTr="000C39EC">
        <w:trPr>
          <w:trHeight w:val="618"/>
          <w:jc w:val="center"/>
        </w:trPr>
        <w:tc>
          <w:tcPr>
            <w:tcW w:w="2985" w:type="dxa"/>
            <w:vMerge w:val="restart"/>
            <w:tcBorders>
              <w:top w:val="single" w:sz="8" w:space="0" w:color="auto"/>
              <w:left w:val="single" w:sz="8" w:space="0" w:color="auto"/>
              <w:right w:val="single" w:sz="8" w:space="0" w:color="auto"/>
            </w:tcBorders>
            <w:shd w:val="clear" w:color="auto" w:fill="auto"/>
            <w:vAlign w:val="center"/>
          </w:tcPr>
          <w:p w14:paraId="2A953044" w14:textId="77777777" w:rsidR="000C39EC" w:rsidRPr="000C39EC" w:rsidRDefault="000C39EC" w:rsidP="000C39EC">
            <w:pPr>
              <w:jc w:val="center"/>
              <w:rPr>
                <w:bCs/>
              </w:rPr>
            </w:pPr>
            <w:r w:rsidRPr="000C39EC">
              <w:rPr>
                <w:bCs/>
              </w:rPr>
              <w:t xml:space="preserve">Организация </w:t>
            </w:r>
          </w:p>
        </w:tc>
        <w:tc>
          <w:tcPr>
            <w:tcW w:w="1405" w:type="dxa"/>
            <w:vMerge w:val="restart"/>
            <w:tcBorders>
              <w:top w:val="single" w:sz="8" w:space="0" w:color="auto"/>
              <w:left w:val="single" w:sz="8" w:space="0" w:color="auto"/>
              <w:right w:val="single" w:sz="8" w:space="0" w:color="auto"/>
            </w:tcBorders>
            <w:shd w:val="clear" w:color="auto" w:fill="auto"/>
            <w:vAlign w:val="center"/>
          </w:tcPr>
          <w:p w14:paraId="38695A40" w14:textId="77777777" w:rsidR="000C39EC" w:rsidRPr="000C39EC" w:rsidRDefault="000C39EC" w:rsidP="000C39EC">
            <w:pPr>
              <w:jc w:val="center"/>
              <w:rPr>
                <w:bCs/>
              </w:rPr>
            </w:pPr>
            <w:r w:rsidRPr="000C39EC">
              <w:rPr>
                <w:bCs/>
              </w:rPr>
              <w:t>Вид топлива</w:t>
            </w:r>
          </w:p>
        </w:tc>
        <w:tc>
          <w:tcPr>
            <w:tcW w:w="5533"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14:paraId="3CB80FE8" w14:textId="77777777" w:rsidR="000C39EC" w:rsidRPr="000C39EC" w:rsidRDefault="000C39EC" w:rsidP="000C39EC">
            <w:pPr>
              <w:jc w:val="center"/>
              <w:rPr>
                <w:bCs/>
              </w:rPr>
            </w:pPr>
            <w:r w:rsidRPr="000C39EC">
              <w:rPr>
                <w:bCs/>
              </w:rPr>
              <w:t xml:space="preserve">Нормативы создания запасов топлива на 1 октября </w:t>
            </w:r>
          </w:p>
        </w:tc>
      </w:tr>
      <w:tr w:rsidR="000C39EC" w:rsidRPr="000C39EC" w14:paraId="33D04E28" w14:textId="77777777" w:rsidTr="000C39EC">
        <w:trPr>
          <w:trHeight w:val="482"/>
          <w:jc w:val="center"/>
        </w:trPr>
        <w:tc>
          <w:tcPr>
            <w:tcW w:w="2985" w:type="dxa"/>
            <w:vMerge/>
            <w:tcBorders>
              <w:left w:val="single" w:sz="8" w:space="0" w:color="auto"/>
              <w:right w:val="single" w:sz="8" w:space="0" w:color="auto"/>
            </w:tcBorders>
            <w:vAlign w:val="center"/>
          </w:tcPr>
          <w:p w14:paraId="4F0F30EC" w14:textId="77777777" w:rsidR="000C39EC" w:rsidRPr="000C39EC" w:rsidRDefault="000C39EC" w:rsidP="000C39EC">
            <w:pPr>
              <w:rPr>
                <w:bCs/>
              </w:rPr>
            </w:pPr>
          </w:p>
        </w:tc>
        <w:tc>
          <w:tcPr>
            <w:tcW w:w="1405" w:type="dxa"/>
            <w:vMerge/>
            <w:tcBorders>
              <w:left w:val="single" w:sz="8" w:space="0" w:color="auto"/>
              <w:right w:val="single" w:sz="8" w:space="0" w:color="auto"/>
            </w:tcBorders>
            <w:vAlign w:val="center"/>
          </w:tcPr>
          <w:p w14:paraId="14D4AF38" w14:textId="77777777" w:rsidR="000C39EC" w:rsidRPr="000C39EC" w:rsidRDefault="000C39EC" w:rsidP="000C39EC">
            <w:pPr>
              <w:rPr>
                <w:bCs/>
              </w:rPr>
            </w:pPr>
          </w:p>
        </w:tc>
        <w:tc>
          <w:tcPr>
            <w:tcW w:w="1373" w:type="dxa"/>
            <w:vMerge w:val="restart"/>
            <w:tcBorders>
              <w:top w:val="single" w:sz="8" w:space="0" w:color="auto"/>
              <w:left w:val="single" w:sz="8" w:space="0" w:color="auto"/>
              <w:right w:val="single" w:sz="8" w:space="0" w:color="auto"/>
            </w:tcBorders>
            <w:shd w:val="clear" w:color="auto" w:fill="auto"/>
            <w:vAlign w:val="center"/>
          </w:tcPr>
          <w:p w14:paraId="3E52B6E2" w14:textId="77777777" w:rsidR="000C39EC" w:rsidRPr="000C39EC" w:rsidRDefault="000C39EC" w:rsidP="000C39EC">
            <w:pPr>
              <w:jc w:val="center"/>
              <w:rPr>
                <w:bCs/>
              </w:rPr>
            </w:pPr>
            <w:r w:rsidRPr="000C39EC">
              <w:rPr>
                <w:bCs/>
              </w:rPr>
              <w:t>Общий запас топлива</w:t>
            </w:r>
          </w:p>
        </w:tc>
        <w:tc>
          <w:tcPr>
            <w:tcW w:w="4160" w:type="dxa"/>
            <w:gridSpan w:val="2"/>
            <w:tcBorders>
              <w:top w:val="nil"/>
              <w:left w:val="nil"/>
              <w:bottom w:val="single" w:sz="8" w:space="0" w:color="auto"/>
              <w:right w:val="single" w:sz="8" w:space="0" w:color="auto"/>
            </w:tcBorders>
            <w:shd w:val="clear" w:color="auto" w:fill="auto"/>
            <w:vAlign w:val="center"/>
          </w:tcPr>
          <w:p w14:paraId="063ED725" w14:textId="77777777" w:rsidR="000C39EC" w:rsidRPr="000C39EC" w:rsidRDefault="000C39EC" w:rsidP="000C39EC">
            <w:pPr>
              <w:jc w:val="center"/>
              <w:rPr>
                <w:bCs/>
              </w:rPr>
            </w:pPr>
            <w:r w:rsidRPr="000C39EC">
              <w:rPr>
                <w:bCs/>
              </w:rPr>
              <w:t>в том числе</w:t>
            </w:r>
          </w:p>
        </w:tc>
      </w:tr>
      <w:tr w:rsidR="000C39EC" w:rsidRPr="000C39EC" w14:paraId="0397E806" w14:textId="77777777" w:rsidTr="000C39EC">
        <w:trPr>
          <w:trHeight w:val="482"/>
          <w:jc w:val="center"/>
        </w:trPr>
        <w:tc>
          <w:tcPr>
            <w:tcW w:w="2985" w:type="dxa"/>
            <w:vMerge/>
            <w:tcBorders>
              <w:left w:val="single" w:sz="8" w:space="0" w:color="auto"/>
              <w:bottom w:val="single" w:sz="8" w:space="0" w:color="000000"/>
              <w:right w:val="single" w:sz="8" w:space="0" w:color="auto"/>
            </w:tcBorders>
            <w:vAlign w:val="center"/>
          </w:tcPr>
          <w:p w14:paraId="59531259" w14:textId="77777777" w:rsidR="000C39EC" w:rsidRPr="000C39EC" w:rsidRDefault="000C39EC" w:rsidP="000C39EC">
            <w:pPr>
              <w:rPr>
                <w:bCs/>
              </w:rPr>
            </w:pPr>
          </w:p>
        </w:tc>
        <w:tc>
          <w:tcPr>
            <w:tcW w:w="1405" w:type="dxa"/>
            <w:vMerge/>
            <w:tcBorders>
              <w:left w:val="single" w:sz="8" w:space="0" w:color="auto"/>
              <w:bottom w:val="single" w:sz="8" w:space="0" w:color="000000"/>
              <w:right w:val="single" w:sz="8" w:space="0" w:color="auto"/>
            </w:tcBorders>
            <w:vAlign w:val="center"/>
          </w:tcPr>
          <w:p w14:paraId="62F3B48D" w14:textId="77777777" w:rsidR="000C39EC" w:rsidRPr="000C39EC" w:rsidRDefault="000C39EC" w:rsidP="000C39EC">
            <w:pPr>
              <w:rPr>
                <w:bCs/>
              </w:rPr>
            </w:pPr>
          </w:p>
        </w:tc>
        <w:tc>
          <w:tcPr>
            <w:tcW w:w="1373" w:type="dxa"/>
            <w:vMerge/>
            <w:tcBorders>
              <w:left w:val="single" w:sz="8" w:space="0" w:color="auto"/>
              <w:bottom w:val="single" w:sz="8" w:space="0" w:color="000000"/>
              <w:right w:val="single" w:sz="8" w:space="0" w:color="auto"/>
            </w:tcBorders>
            <w:shd w:val="clear" w:color="auto" w:fill="auto"/>
            <w:vAlign w:val="center"/>
          </w:tcPr>
          <w:p w14:paraId="3A62655B" w14:textId="77777777" w:rsidR="000C39EC" w:rsidRPr="000C39EC" w:rsidRDefault="000C39EC" w:rsidP="000C39EC">
            <w:pPr>
              <w:jc w:val="center"/>
              <w:rPr>
                <w:bCs/>
              </w:rPr>
            </w:pPr>
          </w:p>
        </w:tc>
        <w:tc>
          <w:tcPr>
            <w:tcW w:w="2152" w:type="dxa"/>
            <w:tcBorders>
              <w:top w:val="nil"/>
              <w:left w:val="nil"/>
              <w:bottom w:val="single" w:sz="8" w:space="0" w:color="auto"/>
              <w:right w:val="single" w:sz="8" w:space="0" w:color="auto"/>
            </w:tcBorders>
            <w:shd w:val="clear" w:color="auto" w:fill="auto"/>
            <w:vAlign w:val="center"/>
          </w:tcPr>
          <w:p w14:paraId="6BD72F9E" w14:textId="77777777" w:rsidR="000C39EC" w:rsidRPr="000C39EC" w:rsidRDefault="000C39EC" w:rsidP="000C39EC">
            <w:pPr>
              <w:jc w:val="center"/>
              <w:rPr>
                <w:bCs/>
              </w:rPr>
            </w:pPr>
            <w:r w:rsidRPr="000C39EC">
              <w:rPr>
                <w:bCs/>
              </w:rPr>
              <w:t>эксплуатационный запас</w:t>
            </w:r>
          </w:p>
        </w:tc>
        <w:tc>
          <w:tcPr>
            <w:tcW w:w="2008" w:type="dxa"/>
            <w:tcBorders>
              <w:left w:val="nil"/>
              <w:bottom w:val="single" w:sz="8" w:space="0" w:color="auto"/>
              <w:right w:val="single" w:sz="8" w:space="0" w:color="auto"/>
            </w:tcBorders>
            <w:shd w:val="clear" w:color="auto" w:fill="auto"/>
            <w:vAlign w:val="center"/>
          </w:tcPr>
          <w:p w14:paraId="394ABF41" w14:textId="77777777" w:rsidR="000C39EC" w:rsidRPr="000C39EC" w:rsidRDefault="000C39EC" w:rsidP="000C39EC">
            <w:pPr>
              <w:jc w:val="center"/>
              <w:rPr>
                <w:bCs/>
              </w:rPr>
            </w:pPr>
            <w:r w:rsidRPr="000C39EC">
              <w:rPr>
                <w:bCs/>
              </w:rPr>
              <w:t>неснижаемый запас</w:t>
            </w:r>
          </w:p>
        </w:tc>
      </w:tr>
      <w:tr w:rsidR="000C39EC" w:rsidRPr="000C39EC" w14:paraId="4CC867C8" w14:textId="77777777" w:rsidTr="000C39EC">
        <w:trPr>
          <w:trHeight w:val="662"/>
          <w:jc w:val="center"/>
        </w:trPr>
        <w:tc>
          <w:tcPr>
            <w:tcW w:w="2985" w:type="dxa"/>
            <w:tcBorders>
              <w:top w:val="single" w:sz="8" w:space="0" w:color="000000"/>
              <w:left w:val="single" w:sz="8" w:space="0" w:color="auto"/>
              <w:bottom w:val="single" w:sz="4" w:space="0" w:color="auto"/>
              <w:right w:val="single" w:sz="8" w:space="0" w:color="auto"/>
            </w:tcBorders>
            <w:shd w:val="clear" w:color="auto" w:fill="auto"/>
            <w:vAlign w:val="center"/>
          </w:tcPr>
          <w:p w14:paraId="75ACE5A0" w14:textId="77777777" w:rsidR="000C39EC" w:rsidRPr="000C39EC" w:rsidRDefault="000C39EC" w:rsidP="000C39EC">
            <w:pPr>
              <w:jc w:val="center"/>
              <w:rPr>
                <w:szCs w:val="22"/>
              </w:rPr>
            </w:pPr>
            <w:r w:rsidRPr="000C39EC">
              <w:rPr>
                <w:bCs/>
                <w:iCs/>
              </w:rPr>
              <w:t>ООО «</w:t>
            </w:r>
            <w:proofErr w:type="spellStart"/>
            <w:r w:rsidRPr="000C39EC">
              <w:rPr>
                <w:bCs/>
                <w:iCs/>
              </w:rPr>
              <w:t>СибЭнерго</w:t>
            </w:r>
            <w:proofErr w:type="spellEnd"/>
            <w:r w:rsidRPr="000C39EC">
              <w:rPr>
                <w:bCs/>
                <w:iCs/>
              </w:rPr>
              <w:t>» (Новокузнецкий городской округ), ИНН 4217085977</w:t>
            </w:r>
          </w:p>
        </w:tc>
        <w:tc>
          <w:tcPr>
            <w:tcW w:w="1405" w:type="dxa"/>
            <w:tcBorders>
              <w:top w:val="nil"/>
              <w:left w:val="nil"/>
              <w:bottom w:val="single" w:sz="4" w:space="0" w:color="auto"/>
              <w:right w:val="single" w:sz="8" w:space="0" w:color="auto"/>
            </w:tcBorders>
            <w:shd w:val="clear" w:color="auto" w:fill="auto"/>
            <w:vAlign w:val="center"/>
          </w:tcPr>
          <w:p w14:paraId="04F214DA" w14:textId="77777777" w:rsidR="000C39EC" w:rsidRPr="000C39EC" w:rsidRDefault="000C39EC" w:rsidP="000C39EC">
            <w:pPr>
              <w:jc w:val="center"/>
              <w:rPr>
                <w:szCs w:val="20"/>
              </w:rPr>
            </w:pPr>
            <w:r w:rsidRPr="000C39EC">
              <w:rPr>
                <w:szCs w:val="20"/>
              </w:rPr>
              <w:t>Каменный уголь</w:t>
            </w:r>
          </w:p>
        </w:tc>
        <w:tc>
          <w:tcPr>
            <w:tcW w:w="1373" w:type="dxa"/>
            <w:tcBorders>
              <w:top w:val="nil"/>
              <w:left w:val="nil"/>
              <w:bottom w:val="single" w:sz="4" w:space="0" w:color="auto"/>
              <w:right w:val="single" w:sz="8" w:space="0" w:color="auto"/>
            </w:tcBorders>
            <w:shd w:val="clear" w:color="auto" w:fill="auto"/>
            <w:vAlign w:val="center"/>
          </w:tcPr>
          <w:p w14:paraId="5616AE0F" w14:textId="77777777" w:rsidR="000C39EC" w:rsidRPr="000C39EC" w:rsidRDefault="000C39EC" w:rsidP="000C39EC">
            <w:pPr>
              <w:jc w:val="center"/>
              <w:rPr>
                <w:szCs w:val="20"/>
              </w:rPr>
            </w:pPr>
            <w:r w:rsidRPr="000C39EC">
              <w:rPr>
                <w:szCs w:val="20"/>
              </w:rPr>
              <w:t>9,463</w:t>
            </w:r>
          </w:p>
        </w:tc>
        <w:tc>
          <w:tcPr>
            <w:tcW w:w="2152" w:type="dxa"/>
            <w:tcBorders>
              <w:top w:val="nil"/>
              <w:left w:val="nil"/>
              <w:bottom w:val="single" w:sz="4" w:space="0" w:color="auto"/>
              <w:right w:val="single" w:sz="8" w:space="0" w:color="auto"/>
            </w:tcBorders>
            <w:shd w:val="clear" w:color="auto" w:fill="auto"/>
            <w:vAlign w:val="center"/>
          </w:tcPr>
          <w:p w14:paraId="3F205E80" w14:textId="77777777" w:rsidR="000C39EC" w:rsidRPr="000C39EC" w:rsidRDefault="000C39EC" w:rsidP="000C39EC">
            <w:pPr>
              <w:jc w:val="center"/>
              <w:rPr>
                <w:szCs w:val="20"/>
              </w:rPr>
            </w:pPr>
            <w:r w:rsidRPr="000C39EC">
              <w:rPr>
                <w:szCs w:val="20"/>
              </w:rPr>
              <w:t>7,134</w:t>
            </w:r>
          </w:p>
        </w:tc>
        <w:tc>
          <w:tcPr>
            <w:tcW w:w="2008" w:type="dxa"/>
            <w:tcBorders>
              <w:top w:val="nil"/>
              <w:left w:val="nil"/>
              <w:bottom w:val="single" w:sz="4" w:space="0" w:color="auto"/>
              <w:right w:val="single" w:sz="8" w:space="0" w:color="auto"/>
            </w:tcBorders>
            <w:shd w:val="clear" w:color="auto" w:fill="auto"/>
            <w:vAlign w:val="center"/>
          </w:tcPr>
          <w:p w14:paraId="57D6214D" w14:textId="77777777" w:rsidR="000C39EC" w:rsidRPr="000C39EC" w:rsidRDefault="000C39EC" w:rsidP="000C39EC">
            <w:pPr>
              <w:jc w:val="center"/>
              <w:rPr>
                <w:szCs w:val="20"/>
              </w:rPr>
            </w:pPr>
            <w:r w:rsidRPr="000C39EC">
              <w:rPr>
                <w:szCs w:val="20"/>
              </w:rPr>
              <w:t>2,329</w:t>
            </w:r>
          </w:p>
        </w:tc>
      </w:tr>
    </w:tbl>
    <w:p w14:paraId="3F423135" w14:textId="77777777" w:rsidR="000C39EC" w:rsidRPr="000C39EC" w:rsidRDefault="000C39EC" w:rsidP="000C39EC">
      <w:pPr>
        <w:jc w:val="both"/>
        <w:rPr>
          <w:b/>
          <w:bCs/>
          <w:sz w:val="22"/>
          <w:szCs w:val="20"/>
        </w:rPr>
      </w:pPr>
    </w:p>
    <w:p w14:paraId="69669804" w14:textId="77777777" w:rsidR="000C39EC" w:rsidRPr="000C39EC" w:rsidRDefault="000C39EC" w:rsidP="000C39EC">
      <w:pPr>
        <w:jc w:val="both"/>
        <w:rPr>
          <w:b/>
          <w:bCs/>
          <w:sz w:val="22"/>
          <w:szCs w:val="20"/>
        </w:rPr>
      </w:pPr>
    </w:p>
    <w:p w14:paraId="5F66BB42" w14:textId="77777777" w:rsidR="000C39EC" w:rsidRDefault="000C39EC" w:rsidP="00405689">
      <w:pPr>
        <w:tabs>
          <w:tab w:val="left" w:pos="5580"/>
          <w:tab w:val="left" w:pos="9498"/>
        </w:tabs>
        <w:ind w:right="-569"/>
        <w:rPr>
          <w:sz w:val="28"/>
          <w:szCs w:val="28"/>
          <w:lang w:eastAsia="en-US"/>
        </w:rPr>
        <w:sectPr w:rsidR="000C39EC" w:rsidSect="000C39EC">
          <w:pgSz w:w="11906" w:h="16838"/>
          <w:pgMar w:top="709" w:right="851" w:bottom="851" w:left="1701" w:header="426" w:footer="407" w:gutter="0"/>
          <w:cols w:space="708"/>
          <w:titlePg/>
          <w:docGrid w:linePitch="360"/>
        </w:sectPr>
      </w:pPr>
    </w:p>
    <w:p w14:paraId="032AAB65" w14:textId="08AF73B5" w:rsidR="000C39EC" w:rsidRPr="00081AD4" w:rsidRDefault="000C39EC" w:rsidP="000C39EC">
      <w:pPr>
        <w:tabs>
          <w:tab w:val="left" w:pos="5580"/>
          <w:tab w:val="left" w:pos="9498"/>
        </w:tabs>
        <w:ind w:left="-961" w:right="-569" w:firstLine="5923"/>
        <w:rPr>
          <w:color w:val="000000" w:themeColor="text1"/>
        </w:rPr>
      </w:pPr>
      <w:r w:rsidRPr="00081AD4">
        <w:rPr>
          <w:color w:val="000000" w:themeColor="text1"/>
        </w:rPr>
        <w:t xml:space="preserve">Приложение № </w:t>
      </w:r>
      <w:r>
        <w:rPr>
          <w:color w:val="000000" w:themeColor="text1"/>
        </w:rPr>
        <w:t>15 к протоколу</w:t>
      </w:r>
      <w:r w:rsidRPr="00081AD4">
        <w:rPr>
          <w:color w:val="000000" w:themeColor="text1"/>
        </w:rPr>
        <w:t xml:space="preserve"> № </w:t>
      </w:r>
      <w:r>
        <w:rPr>
          <w:color w:val="000000" w:themeColor="text1"/>
        </w:rPr>
        <w:t>79</w:t>
      </w:r>
    </w:p>
    <w:p w14:paraId="16FE020F" w14:textId="77777777" w:rsidR="000C39EC" w:rsidRPr="00081AD4" w:rsidRDefault="000C39EC" w:rsidP="000C39EC">
      <w:pPr>
        <w:tabs>
          <w:tab w:val="left" w:pos="5580"/>
          <w:tab w:val="left" w:pos="9498"/>
        </w:tabs>
        <w:ind w:left="-961" w:right="-569" w:firstLine="5923"/>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29A1AE0E" w14:textId="77777777" w:rsidR="000C39EC" w:rsidRPr="00081AD4" w:rsidRDefault="000C39EC" w:rsidP="000C39EC">
      <w:pPr>
        <w:tabs>
          <w:tab w:val="left" w:pos="5580"/>
          <w:tab w:val="left" w:pos="9498"/>
        </w:tabs>
        <w:ind w:left="-961" w:right="-569" w:firstLine="5923"/>
        <w:rPr>
          <w:color w:val="000000" w:themeColor="text1"/>
        </w:rPr>
      </w:pPr>
      <w:r w:rsidRPr="00081AD4">
        <w:rPr>
          <w:color w:val="000000" w:themeColor="text1"/>
        </w:rPr>
        <w:t>энергетической комиссии</w:t>
      </w:r>
    </w:p>
    <w:p w14:paraId="3A9F06D5" w14:textId="03437B78" w:rsidR="000C39EC" w:rsidRDefault="000C39EC" w:rsidP="000C39EC">
      <w:pPr>
        <w:tabs>
          <w:tab w:val="left" w:pos="5580"/>
          <w:tab w:val="left" w:pos="9498"/>
        </w:tabs>
        <w:ind w:left="-961" w:right="-569" w:firstLine="5923"/>
        <w:rPr>
          <w:color w:val="000000" w:themeColor="text1"/>
        </w:rPr>
      </w:pPr>
      <w:r w:rsidRPr="00081AD4">
        <w:rPr>
          <w:color w:val="000000" w:themeColor="text1"/>
        </w:rPr>
        <w:t xml:space="preserve">Кузбасса от </w:t>
      </w:r>
      <w:r>
        <w:rPr>
          <w:color w:val="000000" w:themeColor="text1"/>
        </w:rPr>
        <w:t>30</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4EE4638A" w14:textId="77777777" w:rsidR="000C39EC" w:rsidRDefault="000C39EC" w:rsidP="000C39EC">
      <w:pPr>
        <w:tabs>
          <w:tab w:val="left" w:pos="5580"/>
          <w:tab w:val="left" w:pos="9498"/>
        </w:tabs>
        <w:ind w:left="-961" w:right="-569" w:firstLine="5923"/>
        <w:rPr>
          <w:color w:val="000000" w:themeColor="text1"/>
        </w:rPr>
      </w:pPr>
    </w:p>
    <w:p w14:paraId="6A0B7552" w14:textId="77777777" w:rsidR="000C39EC" w:rsidRPr="000C39EC" w:rsidRDefault="000C39EC" w:rsidP="000C39EC">
      <w:pPr>
        <w:keepNext/>
        <w:jc w:val="center"/>
        <w:outlineLvl w:val="0"/>
        <w:rPr>
          <w:b/>
          <w:sz w:val="28"/>
          <w:szCs w:val="28"/>
        </w:rPr>
      </w:pPr>
      <w:r w:rsidRPr="000C39EC">
        <w:rPr>
          <w:b/>
          <w:iCs/>
          <w:sz w:val="28"/>
          <w:szCs w:val="28"/>
        </w:rPr>
        <w:t>Экспертное заключение</w:t>
      </w:r>
      <w:r w:rsidRPr="000C39EC">
        <w:rPr>
          <w:b/>
          <w:sz w:val="28"/>
          <w:szCs w:val="28"/>
        </w:rPr>
        <w:t xml:space="preserve"> </w:t>
      </w:r>
    </w:p>
    <w:p w14:paraId="54A0ACDF" w14:textId="77777777" w:rsidR="000C39EC" w:rsidRPr="000C39EC" w:rsidRDefault="000C39EC" w:rsidP="000C39EC">
      <w:pPr>
        <w:keepNext/>
        <w:jc w:val="center"/>
        <w:outlineLvl w:val="0"/>
        <w:rPr>
          <w:b/>
          <w:sz w:val="26"/>
          <w:szCs w:val="26"/>
        </w:rPr>
      </w:pPr>
      <w:r w:rsidRPr="000C39EC">
        <w:rPr>
          <w:b/>
          <w:sz w:val="28"/>
          <w:szCs w:val="28"/>
        </w:rPr>
        <w:t>Региональной энергетической комиссии Кузбасса</w:t>
      </w:r>
    </w:p>
    <w:p w14:paraId="3314CEF0" w14:textId="77777777" w:rsidR="000C39EC" w:rsidRPr="000C39EC" w:rsidRDefault="000C39EC" w:rsidP="000C39EC">
      <w:pPr>
        <w:keepNext/>
        <w:jc w:val="center"/>
        <w:outlineLvl w:val="0"/>
        <w:rPr>
          <w:sz w:val="27"/>
          <w:szCs w:val="27"/>
        </w:rPr>
      </w:pPr>
      <w:r w:rsidRPr="000C39EC">
        <w:rPr>
          <w:b/>
          <w:iCs/>
          <w:sz w:val="27"/>
          <w:szCs w:val="27"/>
        </w:rPr>
        <w:t xml:space="preserve"> </w:t>
      </w:r>
      <w:r w:rsidRPr="000C39EC">
        <w:rPr>
          <w:sz w:val="27"/>
          <w:szCs w:val="27"/>
        </w:rPr>
        <w:t>по материалам, представленным ООО «</w:t>
      </w:r>
      <w:proofErr w:type="spellStart"/>
      <w:r w:rsidRPr="000C39EC">
        <w:rPr>
          <w:sz w:val="27"/>
          <w:szCs w:val="27"/>
        </w:rPr>
        <w:t>ЭнергоТранзит</w:t>
      </w:r>
      <w:proofErr w:type="spellEnd"/>
      <w:r w:rsidRPr="000C39EC">
        <w:rPr>
          <w:sz w:val="27"/>
          <w:szCs w:val="27"/>
        </w:rPr>
        <w:t>» г. Новокузнецк для утверждения нормативов создания запасов топлива на котельных ООО «</w:t>
      </w:r>
      <w:proofErr w:type="spellStart"/>
      <w:r w:rsidRPr="000C39EC">
        <w:rPr>
          <w:sz w:val="27"/>
          <w:szCs w:val="27"/>
        </w:rPr>
        <w:t>ЭнергоТранзит</w:t>
      </w:r>
      <w:proofErr w:type="spellEnd"/>
      <w:r w:rsidRPr="000C39EC">
        <w:rPr>
          <w:sz w:val="27"/>
          <w:szCs w:val="27"/>
        </w:rPr>
        <w:t>» на 2022 год</w:t>
      </w:r>
    </w:p>
    <w:p w14:paraId="4053A48E" w14:textId="77777777" w:rsidR="000C39EC" w:rsidRPr="000C39EC" w:rsidRDefault="000C39EC" w:rsidP="000C39EC">
      <w:pPr>
        <w:ind w:left="426" w:right="850"/>
        <w:jc w:val="center"/>
        <w:rPr>
          <w:sz w:val="25"/>
          <w:szCs w:val="25"/>
        </w:rPr>
      </w:pPr>
    </w:p>
    <w:p w14:paraId="043BA00D" w14:textId="77777777" w:rsidR="000C39EC" w:rsidRPr="000C39EC" w:rsidRDefault="000C39EC" w:rsidP="000C39EC">
      <w:pPr>
        <w:ind w:firstLine="567"/>
        <w:jc w:val="both"/>
        <w:rPr>
          <w:sz w:val="27"/>
          <w:szCs w:val="27"/>
        </w:rPr>
      </w:pPr>
      <w:r w:rsidRPr="000C39EC">
        <w:rPr>
          <w:sz w:val="27"/>
          <w:szCs w:val="27"/>
        </w:rPr>
        <w:t>В Региональную энергетическую комиссию Кузбасса обратилось ООО «</w:t>
      </w:r>
      <w:proofErr w:type="spellStart"/>
      <w:r w:rsidRPr="000C39EC">
        <w:rPr>
          <w:sz w:val="27"/>
          <w:szCs w:val="27"/>
        </w:rPr>
        <w:t>ЭнергоТранзит</w:t>
      </w:r>
      <w:proofErr w:type="spellEnd"/>
      <w:r w:rsidRPr="000C39EC">
        <w:rPr>
          <w:sz w:val="27"/>
          <w:szCs w:val="27"/>
        </w:rPr>
        <w:t>» (далее – Предприятие) с заявкой на утверждение нормативов создания запасов топлива на котельных ООО «</w:t>
      </w:r>
      <w:proofErr w:type="spellStart"/>
      <w:r w:rsidRPr="000C39EC">
        <w:rPr>
          <w:sz w:val="27"/>
          <w:szCs w:val="27"/>
        </w:rPr>
        <w:t>ЭнергоТранзит</w:t>
      </w:r>
      <w:proofErr w:type="spellEnd"/>
      <w:r w:rsidRPr="000C39EC">
        <w:rPr>
          <w:sz w:val="27"/>
          <w:szCs w:val="27"/>
        </w:rPr>
        <w:t>».</w:t>
      </w:r>
    </w:p>
    <w:p w14:paraId="7E77B93B" w14:textId="77777777" w:rsidR="000C39EC" w:rsidRPr="000C39EC" w:rsidRDefault="000C39EC" w:rsidP="000C39EC">
      <w:pPr>
        <w:ind w:firstLine="567"/>
        <w:jc w:val="both"/>
        <w:rPr>
          <w:sz w:val="27"/>
          <w:szCs w:val="27"/>
        </w:rPr>
      </w:pPr>
      <w:r w:rsidRPr="000C39EC">
        <w:rPr>
          <w:sz w:val="27"/>
          <w:szCs w:val="27"/>
        </w:rPr>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14:paraId="520A1A92" w14:textId="77777777" w:rsidR="000C39EC" w:rsidRPr="000C39EC" w:rsidRDefault="000C39EC" w:rsidP="000C39EC">
      <w:pPr>
        <w:ind w:firstLine="567"/>
        <w:jc w:val="both"/>
        <w:rPr>
          <w:sz w:val="27"/>
          <w:szCs w:val="27"/>
        </w:rPr>
      </w:pPr>
      <w:r w:rsidRPr="000C39EC">
        <w:rPr>
          <w:sz w:val="27"/>
          <w:szCs w:val="27"/>
        </w:rPr>
        <w:t>- копия Устава;</w:t>
      </w:r>
    </w:p>
    <w:p w14:paraId="68AA42E8" w14:textId="77777777" w:rsidR="000C39EC" w:rsidRPr="000C39EC" w:rsidRDefault="000C39EC" w:rsidP="000C39EC">
      <w:pPr>
        <w:ind w:firstLine="567"/>
        <w:jc w:val="both"/>
        <w:rPr>
          <w:sz w:val="27"/>
          <w:szCs w:val="27"/>
        </w:rPr>
      </w:pPr>
      <w:r w:rsidRPr="000C39EC">
        <w:rPr>
          <w:sz w:val="27"/>
          <w:szCs w:val="27"/>
        </w:rPr>
        <w:t>- копия свидетельства о государственной регистрации;</w:t>
      </w:r>
    </w:p>
    <w:p w14:paraId="66D59F63" w14:textId="77777777" w:rsidR="000C39EC" w:rsidRPr="000C39EC" w:rsidRDefault="000C39EC" w:rsidP="000C39EC">
      <w:pPr>
        <w:ind w:firstLine="567"/>
        <w:jc w:val="both"/>
        <w:rPr>
          <w:sz w:val="27"/>
          <w:szCs w:val="27"/>
        </w:rPr>
      </w:pPr>
      <w:r w:rsidRPr="000C39EC">
        <w:rPr>
          <w:sz w:val="27"/>
          <w:szCs w:val="27"/>
        </w:rPr>
        <w:t>- копия свидетельства о постановке на учет в налоговом органе;</w:t>
      </w:r>
    </w:p>
    <w:p w14:paraId="2C508264" w14:textId="77777777" w:rsidR="000C39EC" w:rsidRPr="000C39EC" w:rsidRDefault="000C39EC" w:rsidP="000C39EC">
      <w:pPr>
        <w:ind w:firstLine="567"/>
        <w:jc w:val="both"/>
        <w:rPr>
          <w:sz w:val="27"/>
          <w:szCs w:val="27"/>
        </w:rPr>
      </w:pPr>
      <w:r w:rsidRPr="000C39EC">
        <w:rPr>
          <w:sz w:val="27"/>
          <w:szCs w:val="27"/>
        </w:rPr>
        <w:t>- договор аренды имущества;</w:t>
      </w:r>
    </w:p>
    <w:p w14:paraId="27A6FF9C" w14:textId="77777777" w:rsidR="000C39EC" w:rsidRPr="000C39EC" w:rsidRDefault="000C39EC" w:rsidP="000C39EC">
      <w:pPr>
        <w:ind w:firstLine="567"/>
        <w:jc w:val="both"/>
        <w:rPr>
          <w:sz w:val="27"/>
          <w:szCs w:val="27"/>
        </w:rPr>
      </w:pPr>
      <w:r w:rsidRPr="000C39EC">
        <w:rPr>
          <w:sz w:val="27"/>
          <w:szCs w:val="27"/>
        </w:rPr>
        <w:t>- пояснительную записку по котельной;</w:t>
      </w:r>
    </w:p>
    <w:p w14:paraId="4CA8CFE0" w14:textId="77777777" w:rsidR="000C39EC" w:rsidRPr="000C39EC" w:rsidRDefault="000C39EC" w:rsidP="000C39EC">
      <w:pPr>
        <w:ind w:firstLine="567"/>
        <w:jc w:val="both"/>
        <w:rPr>
          <w:sz w:val="27"/>
          <w:szCs w:val="27"/>
        </w:rPr>
      </w:pPr>
      <w:r w:rsidRPr="000C39EC">
        <w:rPr>
          <w:sz w:val="27"/>
          <w:szCs w:val="27"/>
        </w:rPr>
        <w:t>- расчет норматива создания технологических общих запасов топлива на котельной (далее - ОНЗТ);</w:t>
      </w:r>
    </w:p>
    <w:p w14:paraId="033B93CE" w14:textId="77777777" w:rsidR="000C39EC" w:rsidRPr="000C39EC" w:rsidRDefault="000C39EC" w:rsidP="000C39EC">
      <w:pPr>
        <w:ind w:firstLine="567"/>
        <w:jc w:val="both"/>
        <w:rPr>
          <w:sz w:val="27"/>
          <w:szCs w:val="27"/>
        </w:rPr>
      </w:pPr>
      <w:r w:rsidRPr="000C39EC">
        <w:rPr>
          <w:sz w:val="27"/>
          <w:szCs w:val="27"/>
        </w:rPr>
        <w:t>- расчет норматива создания эксплуатационного запаса основного и резервного видов топлива на котельных (далее - НЭЗТ), необходимого для надежной и стабильной работы котельной и обеспечения плановой выработки тепловой энергии;</w:t>
      </w:r>
    </w:p>
    <w:p w14:paraId="1FA1E7A2" w14:textId="77777777" w:rsidR="000C39EC" w:rsidRPr="000C39EC" w:rsidRDefault="000C39EC" w:rsidP="000C39EC">
      <w:pPr>
        <w:ind w:firstLine="567"/>
        <w:jc w:val="both"/>
        <w:rPr>
          <w:sz w:val="27"/>
          <w:szCs w:val="27"/>
        </w:rPr>
      </w:pPr>
      <w:r w:rsidRPr="000C39EC">
        <w:rPr>
          <w:sz w:val="27"/>
          <w:szCs w:val="27"/>
        </w:rPr>
        <w:t>- расчет норматива создания неснижаемого запаса топлива на котельной (далее – ННЗТ);</w:t>
      </w:r>
    </w:p>
    <w:p w14:paraId="213FE243" w14:textId="77777777" w:rsidR="000C39EC" w:rsidRPr="000C39EC" w:rsidRDefault="000C39EC" w:rsidP="000C39EC">
      <w:pPr>
        <w:ind w:firstLine="567"/>
        <w:jc w:val="both"/>
        <w:rPr>
          <w:sz w:val="27"/>
          <w:szCs w:val="27"/>
        </w:rPr>
      </w:pPr>
      <w:r w:rsidRPr="000C39EC">
        <w:rPr>
          <w:sz w:val="28"/>
          <w:szCs w:val="28"/>
        </w:rPr>
        <w:t>Предприятием обслуживается 4 угольных котельных, расположенных в г. Новокузнецк. На котельных предприятия установлено 23 котла различной мощности с общей установленной мощностью 352,8 Гкал/ч и максимальной подключенной нагрузкой 192,1 Гкал/ч. Топливом для котельных служит каменный уголь марок ГР, ДГР с разрезов «</w:t>
      </w:r>
      <w:proofErr w:type="spellStart"/>
      <w:r w:rsidRPr="000C39EC">
        <w:rPr>
          <w:sz w:val="28"/>
          <w:szCs w:val="28"/>
        </w:rPr>
        <w:t>Ерунаковский</w:t>
      </w:r>
      <w:proofErr w:type="spellEnd"/>
      <w:r w:rsidRPr="000C39EC">
        <w:rPr>
          <w:sz w:val="28"/>
          <w:szCs w:val="28"/>
        </w:rPr>
        <w:t>» и «</w:t>
      </w:r>
      <w:proofErr w:type="spellStart"/>
      <w:r w:rsidRPr="000C39EC">
        <w:rPr>
          <w:sz w:val="28"/>
          <w:szCs w:val="28"/>
        </w:rPr>
        <w:t>Талдинский</w:t>
      </w:r>
      <w:proofErr w:type="spellEnd"/>
      <w:r w:rsidRPr="000C39EC">
        <w:rPr>
          <w:sz w:val="28"/>
          <w:szCs w:val="28"/>
        </w:rPr>
        <w:t>». На всех котлах предприятия проведены режимно-наладочные испытания.</w:t>
      </w:r>
    </w:p>
    <w:p w14:paraId="2AD7D57F" w14:textId="77777777" w:rsidR="000C39EC" w:rsidRPr="000C39EC" w:rsidRDefault="000C39EC" w:rsidP="000C39EC">
      <w:pPr>
        <w:ind w:firstLine="567"/>
        <w:jc w:val="both"/>
        <w:rPr>
          <w:sz w:val="27"/>
          <w:szCs w:val="27"/>
        </w:rPr>
      </w:pPr>
      <w:r w:rsidRPr="000C39EC">
        <w:rPr>
          <w:sz w:val="27"/>
          <w:szCs w:val="27"/>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 августа </w:t>
      </w:r>
      <w:smartTag w:uri="urn:schemas-microsoft-com:office:smarttags" w:element="metricconverter">
        <w:smartTagPr>
          <w:attr w:name="ProductID" w:val="2012 г"/>
        </w:smartTagPr>
        <w:r w:rsidRPr="000C39EC">
          <w:rPr>
            <w:sz w:val="27"/>
            <w:szCs w:val="27"/>
          </w:rPr>
          <w:t>2012 г</w:t>
        </w:r>
      </w:smartTag>
      <w:r w:rsidRPr="000C39EC">
        <w:rPr>
          <w:sz w:val="27"/>
          <w:szCs w:val="27"/>
        </w:rPr>
        <w:t>. № 377.</w:t>
      </w:r>
    </w:p>
    <w:p w14:paraId="3526229C" w14:textId="77777777" w:rsidR="000C39EC" w:rsidRPr="000C39EC" w:rsidRDefault="000C39EC" w:rsidP="000C39EC">
      <w:pPr>
        <w:ind w:firstLine="567"/>
        <w:jc w:val="both"/>
        <w:rPr>
          <w:sz w:val="28"/>
          <w:szCs w:val="28"/>
        </w:rPr>
      </w:pPr>
      <w:r w:rsidRPr="000C39EC">
        <w:rPr>
          <w:sz w:val="28"/>
          <w:szCs w:val="28"/>
        </w:rPr>
        <w:t xml:space="preserve">На основании выполненных расчетов, в соответствии с основами ценообразования в сфере теплоснабжения, утвержденными постановлением Правительства РФ от 22.10.2012 №1075, Федеральным законом от 27.07.2010 </w:t>
      </w:r>
      <w:r w:rsidRPr="000C39EC">
        <w:rPr>
          <w:sz w:val="28"/>
          <w:szCs w:val="28"/>
        </w:rPr>
        <w:br/>
        <w:t>№ 190-ФЗ «О теплоснабжении», нормативы создания запасов топлива на котельной на 2022 год составят:</w:t>
      </w:r>
    </w:p>
    <w:p w14:paraId="130A7A5D" w14:textId="77777777" w:rsidR="000C39EC" w:rsidRPr="000C39EC" w:rsidRDefault="000C39EC" w:rsidP="000C39EC">
      <w:pPr>
        <w:ind w:firstLine="720"/>
        <w:jc w:val="both"/>
        <w:rPr>
          <w:sz w:val="27"/>
          <w:szCs w:val="27"/>
        </w:rPr>
      </w:pPr>
    </w:p>
    <w:p w14:paraId="1F5B0DCB" w14:textId="77777777" w:rsidR="000C39EC" w:rsidRPr="000C39EC" w:rsidRDefault="000C39EC" w:rsidP="000C39EC">
      <w:pPr>
        <w:tabs>
          <w:tab w:val="left" w:pos="9088"/>
        </w:tabs>
        <w:ind w:firstLine="720"/>
        <w:jc w:val="center"/>
        <w:rPr>
          <w:szCs w:val="20"/>
        </w:rPr>
      </w:pPr>
      <w:r w:rsidRPr="000C39EC">
        <w:rPr>
          <w:szCs w:val="20"/>
        </w:rPr>
        <w:t>ПРЕДЛОЖЕНИЕ</w:t>
      </w:r>
    </w:p>
    <w:p w14:paraId="032CFA78" w14:textId="77777777" w:rsidR="000C39EC" w:rsidRPr="000C39EC" w:rsidRDefault="000C39EC" w:rsidP="000C39EC">
      <w:pPr>
        <w:jc w:val="center"/>
        <w:rPr>
          <w:szCs w:val="20"/>
        </w:rPr>
      </w:pPr>
      <w:r w:rsidRPr="000C39EC">
        <w:rPr>
          <w:szCs w:val="20"/>
        </w:rPr>
        <w:t xml:space="preserve">по утверждению нормативов создания запасов топлива на котельных на 2022 год </w:t>
      </w:r>
    </w:p>
    <w:p w14:paraId="6F917946" w14:textId="77777777" w:rsidR="000C39EC" w:rsidRPr="000C39EC" w:rsidRDefault="000C39EC" w:rsidP="000C39EC">
      <w:pPr>
        <w:jc w:val="center"/>
        <w:rPr>
          <w:szCs w:val="20"/>
        </w:rPr>
      </w:pPr>
    </w:p>
    <w:tbl>
      <w:tblPr>
        <w:tblW w:w="9923" w:type="dxa"/>
        <w:jc w:val="center"/>
        <w:tblLook w:val="0000" w:firstRow="0" w:lastRow="0" w:firstColumn="0" w:lastColumn="0" w:noHBand="0" w:noVBand="0"/>
      </w:tblPr>
      <w:tblGrid>
        <w:gridCol w:w="2985"/>
        <w:gridCol w:w="1405"/>
        <w:gridCol w:w="1373"/>
        <w:gridCol w:w="2152"/>
        <w:gridCol w:w="2008"/>
      </w:tblGrid>
      <w:tr w:rsidR="000C39EC" w:rsidRPr="000C39EC" w14:paraId="29565098" w14:textId="77777777" w:rsidTr="000C39EC">
        <w:trPr>
          <w:trHeight w:val="390"/>
          <w:jc w:val="center"/>
        </w:trPr>
        <w:tc>
          <w:tcPr>
            <w:tcW w:w="2985" w:type="dxa"/>
            <w:tcBorders>
              <w:top w:val="nil"/>
              <w:left w:val="nil"/>
              <w:bottom w:val="nil"/>
              <w:right w:val="nil"/>
            </w:tcBorders>
            <w:shd w:val="clear" w:color="auto" w:fill="auto"/>
            <w:vAlign w:val="center"/>
          </w:tcPr>
          <w:p w14:paraId="3AE66EAA" w14:textId="77777777" w:rsidR="000C39EC" w:rsidRPr="000C39EC" w:rsidRDefault="000C39EC" w:rsidP="000C39EC">
            <w:pPr>
              <w:jc w:val="center"/>
              <w:rPr>
                <w:sz w:val="28"/>
                <w:szCs w:val="28"/>
              </w:rPr>
            </w:pPr>
          </w:p>
        </w:tc>
        <w:tc>
          <w:tcPr>
            <w:tcW w:w="1405" w:type="dxa"/>
            <w:tcBorders>
              <w:top w:val="nil"/>
              <w:left w:val="nil"/>
              <w:bottom w:val="nil"/>
              <w:right w:val="nil"/>
            </w:tcBorders>
            <w:shd w:val="clear" w:color="auto" w:fill="auto"/>
            <w:vAlign w:val="center"/>
          </w:tcPr>
          <w:p w14:paraId="35304075" w14:textId="77777777" w:rsidR="000C39EC" w:rsidRPr="000C39EC" w:rsidRDefault="000C39EC" w:rsidP="000C39EC">
            <w:pPr>
              <w:jc w:val="center"/>
              <w:rPr>
                <w:sz w:val="28"/>
                <w:szCs w:val="28"/>
              </w:rPr>
            </w:pPr>
          </w:p>
        </w:tc>
        <w:tc>
          <w:tcPr>
            <w:tcW w:w="1373" w:type="dxa"/>
            <w:tcBorders>
              <w:top w:val="nil"/>
              <w:left w:val="nil"/>
              <w:bottom w:val="nil"/>
              <w:right w:val="nil"/>
            </w:tcBorders>
            <w:shd w:val="clear" w:color="auto" w:fill="auto"/>
            <w:vAlign w:val="center"/>
          </w:tcPr>
          <w:p w14:paraId="17259409" w14:textId="77777777" w:rsidR="000C39EC" w:rsidRPr="000C39EC" w:rsidRDefault="000C39EC" w:rsidP="000C39EC">
            <w:pPr>
              <w:jc w:val="center"/>
              <w:rPr>
                <w:sz w:val="28"/>
                <w:szCs w:val="28"/>
              </w:rPr>
            </w:pPr>
          </w:p>
        </w:tc>
        <w:tc>
          <w:tcPr>
            <w:tcW w:w="2152" w:type="dxa"/>
            <w:tcBorders>
              <w:top w:val="nil"/>
              <w:left w:val="nil"/>
              <w:bottom w:val="nil"/>
              <w:right w:val="nil"/>
            </w:tcBorders>
            <w:shd w:val="clear" w:color="auto" w:fill="auto"/>
            <w:vAlign w:val="center"/>
          </w:tcPr>
          <w:p w14:paraId="17ACD458" w14:textId="77777777" w:rsidR="000C39EC" w:rsidRPr="000C39EC" w:rsidRDefault="000C39EC" w:rsidP="000C39EC">
            <w:pPr>
              <w:jc w:val="center"/>
              <w:rPr>
                <w:sz w:val="28"/>
                <w:szCs w:val="28"/>
              </w:rPr>
            </w:pPr>
          </w:p>
        </w:tc>
        <w:tc>
          <w:tcPr>
            <w:tcW w:w="2008" w:type="dxa"/>
            <w:tcBorders>
              <w:top w:val="nil"/>
              <w:left w:val="nil"/>
              <w:bottom w:val="nil"/>
              <w:right w:val="nil"/>
            </w:tcBorders>
            <w:shd w:val="clear" w:color="auto" w:fill="auto"/>
            <w:vAlign w:val="center"/>
          </w:tcPr>
          <w:p w14:paraId="5C5AFAD9" w14:textId="77777777" w:rsidR="000C39EC" w:rsidRPr="000C39EC" w:rsidRDefault="000C39EC" w:rsidP="000C39EC">
            <w:pPr>
              <w:jc w:val="center"/>
              <w:rPr>
                <w:sz w:val="28"/>
                <w:szCs w:val="28"/>
              </w:rPr>
            </w:pPr>
            <w:proofErr w:type="spellStart"/>
            <w:proofErr w:type="gramStart"/>
            <w:r w:rsidRPr="000C39EC">
              <w:rPr>
                <w:sz w:val="28"/>
                <w:szCs w:val="28"/>
              </w:rPr>
              <w:t>тыс.тонн</w:t>
            </w:r>
            <w:proofErr w:type="spellEnd"/>
            <w:proofErr w:type="gramEnd"/>
          </w:p>
        </w:tc>
      </w:tr>
      <w:tr w:rsidR="000C39EC" w:rsidRPr="000C39EC" w14:paraId="2070822F" w14:textId="77777777" w:rsidTr="000C39EC">
        <w:trPr>
          <w:trHeight w:val="618"/>
          <w:jc w:val="center"/>
        </w:trPr>
        <w:tc>
          <w:tcPr>
            <w:tcW w:w="2985" w:type="dxa"/>
            <w:vMerge w:val="restart"/>
            <w:tcBorders>
              <w:top w:val="single" w:sz="8" w:space="0" w:color="auto"/>
              <w:left w:val="single" w:sz="8" w:space="0" w:color="auto"/>
              <w:right w:val="single" w:sz="8" w:space="0" w:color="auto"/>
            </w:tcBorders>
            <w:shd w:val="clear" w:color="auto" w:fill="auto"/>
            <w:vAlign w:val="center"/>
          </w:tcPr>
          <w:p w14:paraId="6F5E9110" w14:textId="77777777" w:rsidR="000C39EC" w:rsidRPr="000C39EC" w:rsidRDefault="000C39EC" w:rsidP="000C39EC">
            <w:pPr>
              <w:jc w:val="center"/>
              <w:rPr>
                <w:bCs/>
              </w:rPr>
            </w:pPr>
            <w:r w:rsidRPr="000C39EC">
              <w:rPr>
                <w:bCs/>
              </w:rPr>
              <w:t xml:space="preserve">Организация </w:t>
            </w:r>
          </w:p>
        </w:tc>
        <w:tc>
          <w:tcPr>
            <w:tcW w:w="1405" w:type="dxa"/>
            <w:vMerge w:val="restart"/>
            <w:tcBorders>
              <w:top w:val="single" w:sz="8" w:space="0" w:color="auto"/>
              <w:left w:val="single" w:sz="8" w:space="0" w:color="auto"/>
              <w:right w:val="single" w:sz="8" w:space="0" w:color="auto"/>
            </w:tcBorders>
            <w:shd w:val="clear" w:color="auto" w:fill="auto"/>
            <w:vAlign w:val="center"/>
          </w:tcPr>
          <w:p w14:paraId="19EFF559" w14:textId="77777777" w:rsidR="000C39EC" w:rsidRPr="000C39EC" w:rsidRDefault="000C39EC" w:rsidP="000C39EC">
            <w:pPr>
              <w:jc w:val="center"/>
              <w:rPr>
                <w:bCs/>
              </w:rPr>
            </w:pPr>
            <w:r w:rsidRPr="000C39EC">
              <w:rPr>
                <w:bCs/>
              </w:rPr>
              <w:t>Вид топлива</w:t>
            </w:r>
          </w:p>
        </w:tc>
        <w:tc>
          <w:tcPr>
            <w:tcW w:w="5533"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14:paraId="25A4056A" w14:textId="77777777" w:rsidR="000C39EC" w:rsidRPr="000C39EC" w:rsidRDefault="000C39EC" w:rsidP="000C39EC">
            <w:pPr>
              <w:jc w:val="center"/>
              <w:rPr>
                <w:bCs/>
              </w:rPr>
            </w:pPr>
            <w:r w:rsidRPr="000C39EC">
              <w:rPr>
                <w:bCs/>
              </w:rPr>
              <w:t xml:space="preserve">Нормативы создания запасов топлива на 1 октября </w:t>
            </w:r>
          </w:p>
        </w:tc>
      </w:tr>
      <w:tr w:rsidR="000C39EC" w:rsidRPr="000C39EC" w14:paraId="15553B58" w14:textId="77777777" w:rsidTr="000C39EC">
        <w:trPr>
          <w:trHeight w:val="482"/>
          <w:jc w:val="center"/>
        </w:trPr>
        <w:tc>
          <w:tcPr>
            <w:tcW w:w="2985" w:type="dxa"/>
            <w:vMerge/>
            <w:tcBorders>
              <w:left w:val="single" w:sz="8" w:space="0" w:color="auto"/>
              <w:right w:val="single" w:sz="8" w:space="0" w:color="auto"/>
            </w:tcBorders>
            <w:vAlign w:val="center"/>
          </w:tcPr>
          <w:p w14:paraId="173F1447" w14:textId="77777777" w:rsidR="000C39EC" w:rsidRPr="000C39EC" w:rsidRDefault="000C39EC" w:rsidP="000C39EC">
            <w:pPr>
              <w:rPr>
                <w:bCs/>
              </w:rPr>
            </w:pPr>
          </w:p>
        </w:tc>
        <w:tc>
          <w:tcPr>
            <w:tcW w:w="1405" w:type="dxa"/>
            <w:vMerge/>
            <w:tcBorders>
              <w:left w:val="single" w:sz="8" w:space="0" w:color="auto"/>
              <w:right w:val="single" w:sz="8" w:space="0" w:color="auto"/>
            </w:tcBorders>
            <w:vAlign w:val="center"/>
          </w:tcPr>
          <w:p w14:paraId="69F99B0B" w14:textId="77777777" w:rsidR="000C39EC" w:rsidRPr="000C39EC" w:rsidRDefault="000C39EC" w:rsidP="000C39EC">
            <w:pPr>
              <w:rPr>
                <w:bCs/>
              </w:rPr>
            </w:pPr>
          </w:p>
        </w:tc>
        <w:tc>
          <w:tcPr>
            <w:tcW w:w="1373" w:type="dxa"/>
            <w:vMerge w:val="restart"/>
            <w:tcBorders>
              <w:top w:val="single" w:sz="8" w:space="0" w:color="auto"/>
              <w:left w:val="single" w:sz="8" w:space="0" w:color="auto"/>
              <w:right w:val="single" w:sz="8" w:space="0" w:color="auto"/>
            </w:tcBorders>
            <w:shd w:val="clear" w:color="auto" w:fill="auto"/>
            <w:vAlign w:val="center"/>
          </w:tcPr>
          <w:p w14:paraId="27BDD821" w14:textId="77777777" w:rsidR="000C39EC" w:rsidRPr="000C39EC" w:rsidRDefault="000C39EC" w:rsidP="000C39EC">
            <w:pPr>
              <w:jc w:val="center"/>
              <w:rPr>
                <w:bCs/>
              </w:rPr>
            </w:pPr>
            <w:r w:rsidRPr="000C39EC">
              <w:rPr>
                <w:bCs/>
              </w:rPr>
              <w:t>Общий запас топлива</w:t>
            </w:r>
          </w:p>
        </w:tc>
        <w:tc>
          <w:tcPr>
            <w:tcW w:w="4160" w:type="dxa"/>
            <w:gridSpan w:val="2"/>
            <w:tcBorders>
              <w:top w:val="nil"/>
              <w:left w:val="nil"/>
              <w:bottom w:val="single" w:sz="8" w:space="0" w:color="auto"/>
              <w:right w:val="single" w:sz="8" w:space="0" w:color="auto"/>
            </w:tcBorders>
            <w:shd w:val="clear" w:color="auto" w:fill="auto"/>
            <w:vAlign w:val="center"/>
          </w:tcPr>
          <w:p w14:paraId="39192961" w14:textId="77777777" w:rsidR="000C39EC" w:rsidRPr="000C39EC" w:rsidRDefault="000C39EC" w:rsidP="000C39EC">
            <w:pPr>
              <w:jc w:val="center"/>
              <w:rPr>
                <w:bCs/>
              </w:rPr>
            </w:pPr>
            <w:r w:rsidRPr="000C39EC">
              <w:rPr>
                <w:bCs/>
              </w:rPr>
              <w:t>в том числе</w:t>
            </w:r>
          </w:p>
        </w:tc>
      </w:tr>
      <w:tr w:rsidR="000C39EC" w:rsidRPr="000C39EC" w14:paraId="5F0B1E43" w14:textId="77777777" w:rsidTr="000C39EC">
        <w:trPr>
          <w:trHeight w:val="482"/>
          <w:jc w:val="center"/>
        </w:trPr>
        <w:tc>
          <w:tcPr>
            <w:tcW w:w="2985" w:type="dxa"/>
            <w:vMerge/>
            <w:tcBorders>
              <w:left w:val="single" w:sz="8" w:space="0" w:color="auto"/>
              <w:bottom w:val="single" w:sz="8" w:space="0" w:color="000000"/>
              <w:right w:val="single" w:sz="8" w:space="0" w:color="auto"/>
            </w:tcBorders>
            <w:vAlign w:val="center"/>
          </w:tcPr>
          <w:p w14:paraId="01D24EED" w14:textId="77777777" w:rsidR="000C39EC" w:rsidRPr="000C39EC" w:rsidRDefault="000C39EC" w:rsidP="000C39EC">
            <w:pPr>
              <w:rPr>
                <w:bCs/>
              </w:rPr>
            </w:pPr>
          </w:p>
        </w:tc>
        <w:tc>
          <w:tcPr>
            <w:tcW w:w="1405" w:type="dxa"/>
            <w:vMerge/>
            <w:tcBorders>
              <w:left w:val="single" w:sz="8" w:space="0" w:color="auto"/>
              <w:bottom w:val="single" w:sz="8" w:space="0" w:color="000000"/>
              <w:right w:val="single" w:sz="8" w:space="0" w:color="auto"/>
            </w:tcBorders>
            <w:vAlign w:val="center"/>
          </w:tcPr>
          <w:p w14:paraId="7C2A9729" w14:textId="77777777" w:rsidR="000C39EC" w:rsidRPr="000C39EC" w:rsidRDefault="000C39EC" w:rsidP="000C39EC">
            <w:pPr>
              <w:rPr>
                <w:bCs/>
              </w:rPr>
            </w:pPr>
          </w:p>
        </w:tc>
        <w:tc>
          <w:tcPr>
            <w:tcW w:w="1373" w:type="dxa"/>
            <w:vMerge/>
            <w:tcBorders>
              <w:left w:val="single" w:sz="8" w:space="0" w:color="auto"/>
              <w:bottom w:val="single" w:sz="8" w:space="0" w:color="000000"/>
              <w:right w:val="single" w:sz="8" w:space="0" w:color="auto"/>
            </w:tcBorders>
            <w:shd w:val="clear" w:color="auto" w:fill="auto"/>
            <w:vAlign w:val="center"/>
          </w:tcPr>
          <w:p w14:paraId="08F60187" w14:textId="77777777" w:rsidR="000C39EC" w:rsidRPr="000C39EC" w:rsidRDefault="000C39EC" w:rsidP="000C39EC">
            <w:pPr>
              <w:jc w:val="center"/>
              <w:rPr>
                <w:bCs/>
              </w:rPr>
            </w:pPr>
          </w:p>
        </w:tc>
        <w:tc>
          <w:tcPr>
            <w:tcW w:w="2152" w:type="dxa"/>
            <w:tcBorders>
              <w:top w:val="nil"/>
              <w:left w:val="nil"/>
              <w:bottom w:val="single" w:sz="8" w:space="0" w:color="auto"/>
              <w:right w:val="single" w:sz="8" w:space="0" w:color="auto"/>
            </w:tcBorders>
            <w:shd w:val="clear" w:color="auto" w:fill="auto"/>
            <w:vAlign w:val="center"/>
          </w:tcPr>
          <w:p w14:paraId="60A5455F" w14:textId="77777777" w:rsidR="000C39EC" w:rsidRPr="000C39EC" w:rsidRDefault="000C39EC" w:rsidP="000C39EC">
            <w:pPr>
              <w:jc w:val="center"/>
              <w:rPr>
                <w:bCs/>
              </w:rPr>
            </w:pPr>
            <w:r w:rsidRPr="000C39EC">
              <w:rPr>
                <w:bCs/>
              </w:rPr>
              <w:t>эксплуатационный запас</w:t>
            </w:r>
          </w:p>
        </w:tc>
        <w:tc>
          <w:tcPr>
            <w:tcW w:w="2008" w:type="dxa"/>
            <w:tcBorders>
              <w:left w:val="nil"/>
              <w:bottom w:val="single" w:sz="8" w:space="0" w:color="auto"/>
              <w:right w:val="single" w:sz="8" w:space="0" w:color="auto"/>
            </w:tcBorders>
            <w:shd w:val="clear" w:color="auto" w:fill="auto"/>
            <w:vAlign w:val="center"/>
          </w:tcPr>
          <w:p w14:paraId="3F634998" w14:textId="77777777" w:rsidR="000C39EC" w:rsidRPr="000C39EC" w:rsidRDefault="000C39EC" w:rsidP="000C39EC">
            <w:pPr>
              <w:jc w:val="center"/>
              <w:rPr>
                <w:bCs/>
              </w:rPr>
            </w:pPr>
            <w:r w:rsidRPr="000C39EC">
              <w:rPr>
                <w:bCs/>
              </w:rPr>
              <w:t>неснижаемый запас</w:t>
            </w:r>
          </w:p>
        </w:tc>
      </w:tr>
      <w:tr w:rsidR="000C39EC" w:rsidRPr="000C39EC" w14:paraId="06BAADA3" w14:textId="77777777" w:rsidTr="000C39EC">
        <w:trPr>
          <w:trHeight w:val="662"/>
          <w:jc w:val="center"/>
        </w:trPr>
        <w:tc>
          <w:tcPr>
            <w:tcW w:w="2985" w:type="dxa"/>
            <w:tcBorders>
              <w:top w:val="single" w:sz="8" w:space="0" w:color="000000"/>
              <w:left w:val="single" w:sz="8" w:space="0" w:color="auto"/>
              <w:bottom w:val="single" w:sz="4" w:space="0" w:color="auto"/>
              <w:right w:val="single" w:sz="8" w:space="0" w:color="auto"/>
            </w:tcBorders>
            <w:shd w:val="clear" w:color="auto" w:fill="auto"/>
            <w:vAlign w:val="center"/>
          </w:tcPr>
          <w:p w14:paraId="4894EC92" w14:textId="77777777" w:rsidR="000C39EC" w:rsidRPr="000C39EC" w:rsidRDefault="000C39EC" w:rsidP="000C39EC">
            <w:pPr>
              <w:rPr>
                <w:sz w:val="28"/>
                <w:szCs w:val="28"/>
              </w:rPr>
            </w:pPr>
            <w:r w:rsidRPr="000C39EC">
              <w:rPr>
                <w:sz w:val="28"/>
                <w:szCs w:val="28"/>
              </w:rPr>
              <w:t>ООО «</w:t>
            </w:r>
            <w:proofErr w:type="spellStart"/>
            <w:r w:rsidRPr="000C39EC">
              <w:rPr>
                <w:sz w:val="28"/>
                <w:szCs w:val="28"/>
              </w:rPr>
              <w:t>ЭнергоТранзит</w:t>
            </w:r>
            <w:proofErr w:type="spellEnd"/>
            <w:r w:rsidRPr="000C39EC">
              <w:rPr>
                <w:sz w:val="28"/>
                <w:szCs w:val="28"/>
              </w:rPr>
              <w:t>» в контуре котельных г. Новокузнецка (Новокузнецкий городской округ),</w:t>
            </w:r>
          </w:p>
          <w:p w14:paraId="14447D06" w14:textId="77777777" w:rsidR="000C39EC" w:rsidRPr="000C39EC" w:rsidRDefault="000C39EC" w:rsidP="000C39EC">
            <w:pPr>
              <w:rPr>
                <w:sz w:val="28"/>
                <w:szCs w:val="28"/>
              </w:rPr>
            </w:pPr>
            <w:r w:rsidRPr="000C39EC">
              <w:rPr>
                <w:sz w:val="28"/>
                <w:szCs w:val="28"/>
              </w:rPr>
              <w:t>ИНН 5406603432</w:t>
            </w:r>
          </w:p>
        </w:tc>
        <w:tc>
          <w:tcPr>
            <w:tcW w:w="1405" w:type="dxa"/>
            <w:tcBorders>
              <w:top w:val="nil"/>
              <w:left w:val="nil"/>
              <w:bottom w:val="single" w:sz="4" w:space="0" w:color="auto"/>
              <w:right w:val="single" w:sz="8" w:space="0" w:color="auto"/>
            </w:tcBorders>
            <w:shd w:val="clear" w:color="auto" w:fill="auto"/>
            <w:vAlign w:val="center"/>
          </w:tcPr>
          <w:p w14:paraId="227D1CCF" w14:textId="77777777" w:rsidR="000C39EC" w:rsidRPr="000C39EC" w:rsidRDefault="000C39EC" w:rsidP="000C39EC">
            <w:pPr>
              <w:ind w:left="-108" w:right="-107"/>
              <w:jc w:val="center"/>
              <w:rPr>
                <w:bCs/>
                <w:sz w:val="28"/>
                <w:szCs w:val="28"/>
              </w:rPr>
            </w:pPr>
            <w:r w:rsidRPr="000C39EC">
              <w:rPr>
                <w:bCs/>
                <w:sz w:val="28"/>
                <w:szCs w:val="28"/>
              </w:rPr>
              <w:t>Каменный уголь</w:t>
            </w:r>
          </w:p>
        </w:tc>
        <w:tc>
          <w:tcPr>
            <w:tcW w:w="1373" w:type="dxa"/>
            <w:tcBorders>
              <w:top w:val="nil"/>
              <w:left w:val="nil"/>
              <w:bottom w:val="single" w:sz="4" w:space="0" w:color="auto"/>
              <w:right w:val="single" w:sz="8" w:space="0" w:color="auto"/>
            </w:tcBorders>
            <w:shd w:val="clear" w:color="auto" w:fill="auto"/>
            <w:vAlign w:val="center"/>
          </w:tcPr>
          <w:p w14:paraId="34C6EB92" w14:textId="77777777" w:rsidR="000C39EC" w:rsidRPr="000C39EC" w:rsidRDefault="000C39EC" w:rsidP="000C39EC">
            <w:pPr>
              <w:jc w:val="center"/>
              <w:rPr>
                <w:sz w:val="28"/>
                <w:szCs w:val="28"/>
              </w:rPr>
            </w:pPr>
            <w:r w:rsidRPr="000C39EC">
              <w:rPr>
                <w:sz w:val="28"/>
                <w:szCs w:val="28"/>
              </w:rPr>
              <w:t>39,269</w:t>
            </w:r>
          </w:p>
        </w:tc>
        <w:tc>
          <w:tcPr>
            <w:tcW w:w="2152" w:type="dxa"/>
            <w:tcBorders>
              <w:top w:val="nil"/>
              <w:left w:val="nil"/>
              <w:bottom w:val="single" w:sz="4" w:space="0" w:color="auto"/>
              <w:right w:val="single" w:sz="8" w:space="0" w:color="auto"/>
            </w:tcBorders>
            <w:shd w:val="clear" w:color="auto" w:fill="auto"/>
            <w:vAlign w:val="center"/>
          </w:tcPr>
          <w:p w14:paraId="4E48069F" w14:textId="77777777" w:rsidR="000C39EC" w:rsidRPr="000C39EC" w:rsidRDefault="000C39EC" w:rsidP="000C39EC">
            <w:pPr>
              <w:jc w:val="center"/>
              <w:rPr>
                <w:sz w:val="28"/>
                <w:szCs w:val="28"/>
              </w:rPr>
            </w:pPr>
            <w:r w:rsidRPr="000C39EC">
              <w:rPr>
                <w:sz w:val="28"/>
                <w:szCs w:val="28"/>
              </w:rPr>
              <w:t>29,734</w:t>
            </w:r>
          </w:p>
        </w:tc>
        <w:tc>
          <w:tcPr>
            <w:tcW w:w="2008" w:type="dxa"/>
            <w:tcBorders>
              <w:top w:val="nil"/>
              <w:left w:val="nil"/>
              <w:bottom w:val="single" w:sz="4" w:space="0" w:color="auto"/>
              <w:right w:val="single" w:sz="8" w:space="0" w:color="auto"/>
            </w:tcBorders>
            <w:shd w:val="clear" w:color="auto" w:fill="auto"/>
            <w:vAlign w:val="center"/>
          </w:tcPr>
          <w:p w14:paraId="3C32DFA6" w14:textId="77777777" w:rsidR="000C39EC" w:rsidRPr="000C39EC" w:rsidRDefault="000C39EC" w:rsidP="000C39EC">
            <w:pPr>
              <w:jc w:val="center"/>
              <w:rPr>
                <w:sz w:val="28"/>
                <w:szCs w:val="28"/>
              </w:rPr>
            </w:pPr>
            <w:r w:rsidRPr="000C39EC">
              <w:rPr>
                <w:sz w:val="28"/>
                <w:szCs w:val="28"/>
              </w:rPr>
              <w:t>9,535</w:t>
            </w:r>
          </w:p>
        </w:tc>
      </w:tr>
    </w:tbl>
    <w:p w14:paraId="42A400E2" w14:textId="77777777" w:rsidR="000C39EC" w:rsidRPr="000C39EC" w:rsidRDefault="000C39EC" w:rsidP="000C39EC">
      <w:pPr>
        <w:jc w:val="both"/>
        <w:rPr>
          <w:b/>
          <w:bCs/>
          <w:sz w:val="22"/>
          <w:szCs w:val="20"/>
        </w:rPr>
      </w:pPr>
    </w:p>
    <w:p w14:paraId="37C58617" w14:textId="77777777" w:rsidR="000C39EC" w:rsidRDefault="000C39EC" w:rsidP="00405689">
      <w:pPr>
        <w:tabs>
          <w:tab w:val="left" w:pos="5580"/>
          <w:tab w:val="left" w:pos="9498"/>
        </w:tabs>
        <w:ind w:right="-569"/>
        <w:rPr>
          <w:sz w:val="28"/>
          <w:szCs w:val="28"/>
          <w:lang w:eastAsia="en-US"/>
        </w:rPr>
        <w:sectPr w:rsidR="000C39EC" w:rsidSect="000C39EC">
          <w:pgSz w:w="11906" w:h="16838"/>
          <w:pgMar w:top="709" w:right="851" w:bottom="851" w:left="1701" w:header="426" w:footer="407" w:gutter="0"/>
          <w:cols w:space="708"/>
          <w:titlePg/>
          <w:docGrid w:linePitch="360"/>
        </w:sectPr>
      </w:pPr>
    </w:p>
    <w:p w14:paraId="2FB5E990" w14:textId="1225B1F5" w:rsidR="000C39EC" w:rsidRPr="00081AD4" w:rsidRDefault="000C39EC" w:rsidP="000C39EC">
      <w:pPr>
        <w:tabs>
          <w:tab w:val="left" w:pos="5580"/>
          <w:tab w:val="left" w:pos="9498"/>
        </w:tabs>
        <w:ind w:left="-961" w:right="-569" w:firstLine="5923"/>
        <w:rPr>
          <w:color w:val="000000" w:themeColor="text1"/>
        </w:rPr>
      </w:pPr>
      <w:r w:rsidRPr="00081AD4">
        <w:rPr>
          <w:color w:val="000000" w:themeColor="text1"/>
        </w:rPr>
        <w:t xml:space="preserve">Приложение № </w:t>
      </w:r>
      <w:r>
        <w:rPr>
          <w:color w:val="000000" w:themeColor="text1"/>
        </w:rPr>
        <w:t>16 к протоколу</w:t>
      </w:r>
      <w:r w:rsidRPr="00081AD4">
        <w:rPr>
          <w:color w:val="000000" w:themeColor="text1"/>
        </w:rPr>
        <w:t xml:space="preserve"> № </w:t>
      </w:r>
      <w:r>
        <w:rPr>
          <w:color w:val="000000" w:themeColor="text1"/>
        </w:rPr>
        <w:t>79</w:t>
      </w:r>
    </w:p>
    <w:p w14:paraId="70CDFE8B" w14:textId="77777777" w:rsidR="000C39EC" w:rsidRPr="00081AD4" w:rsidRDefault="000C39EC" w:rsidP="000C39EC">
      <w:pPr>
        <w:tabs>
          <w:tab w:val="left" w:pos="5580"/>
          <w:tab w:val="left" w:pos="9498"/>
        </w:tabs>
        <w:ind w:left="-961" w:right="-569" w:firstLine="5923"/>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29AB1468" w14:textId="77777777" w:rsidR="000C39EC" w:rsidRPr="00081AD4" w:rsidRDefault="000C39EC" w:rsidP="000C39EC">
      <w:pPr>
        <w:tabs>
          <w:tab w:val="left" w:pos="5580"/>
          <w:tab w:val="left" w:pos="9498"/>
        </w:tabs>
        <w:ind w:left="-961" w:right="-569" w:firstLine="5923"/>
        <w:rPr>
          <w:color w:val="000000" w:themeColor="text1"/>
        </w:rPr>
      </w:pPr>
      <w:r w:rsidRPr="00081AD4">
        <w:rPr>
          <w:color w:val="000000" w:themeColor="text1"/>
        </w:rPr>
        <w:t>энергетической комиссии</w:t>
      </w:r>
    </w:p>
    <w:p w14:paraId="233AA1A4" w14:textId="2A7F897C" w:rsidR="000C39EC" w:rsidRDefault="000C39EC" w:rsidP="000C39EC">
      <w:pPr>
        <w:tabs>
          <w:tab w:val="left" w:pos="5580"/>
          <w:tab w:val="left" w:pos="9498"/>
        </w:tabs>
        <w:ind w:left="-961" w:right="-569" w:firstLine="5923"/>
        <w:rPr>
          <w:color w:val="000000" w:themeColor="text1"/>
        </w:rPr>
      </w:pPr>
      <w:r w:rsidRPr="00081AD4">
        <w:rPr>
          <w:color w:val="000000" w:themeColor="text1"/>
        </w:rPr>
        <w:t xml:space="preserve">Кузбасса от </w:t>
      </w:r>
      <w:r>
        <w:rPr>
          <w:color w:val="000000" w:themeColor="text1"/>
        </w:rPr>
        <w:t>30</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79CA2592" w14:textId="77777777" w:rsidR="000C39EC" w:rsidRDefault="000C39EC" w:rsidP="000C39EC">
      <w:pPr>
        <w:tabs>
          <w:tab w:val="left" w:pos="5580"/>
          <w:tab w:val="left" w:pos="9498"/>
        </w:tabs>
        <w:ind w:left="-961" w:right="-569" w:firstLine="5923"/>
        <w:rPr>
          <w:color w:val="000000" w:themeColor="text1"/>
        </w:rPr>
      </w:pPr>
    </w:p>
    <w:p w14:paraId="659F88A7" w14:textId="77777777" w:rsidR="000C39EC" w:rsidRPr="000C39EC" w:rsidRDefault="000C39EC" w:rsidP="000C39EC">
      <w:pPr>
        <w:keepNext/>
        <w:jc w:val="center"/>
        <w:outlineLvl w:val="0"/>
        <w:rPr>
          <w:b/>
          <w:sz w:val="28"/>
          <w:szCs w:val="28"/>
        </w:rPr>
      </w:pPr>
      <w:r w:rsidRPr="000C39EC">
        <w:rPr>
          <w:b/>
          <w:iCs/>
          <w:sz w:val="28"/>
          <w:szCs w:val="28"/>
        </w:rPr>
        <w:t>Экспертное заключение</w:t>
      </w:r>
      <w:r w:rsidRPr="000C39EC">
        <w:rPr>
          <w:b/>
          <w:sz w:val="28"/>
          <w:szCs w:val="28"/>
        </w:rPr>
        <w:t xml:space="preserve"> </w:t>
      </w:r>
    </w:p>
    <w:p w14:paraId="344A58C4" w14:textId="77777777" w:rsidR="000C39EC" w:rsidRPr="000C39EC" w:rsidRDefault="000C39EC" w:rsidP="000C39EC">
      <w:pPr>
        <w:keepNext/>
        <w:jc w:val="center"/>
        <w:outlineLvl w:val="0"/>
        <w:rPr>
          <w:b/>
          <w:sz w:val="26"/>
          <w:szCs w:val="26"/>
        </w:rPr>
      </w:pPr>
      <w:r w:rsidRPr="000C39EC">
        <w:rPr>
          <w:b/>
          <w:sz w:val="28"/>
          <w:szCs w:val="28"/>
        </w:rPr>
        <w:t>Региональной энергетической комиссии Кузбасса</w:t>
      </w:r>
    </w:p>
    <w:p w14:paraId="233C38D6" w14:textId="77777777" w:rsidR="000C39EC" w:rsidRPr="000C39EC" w:rsidRDefault="000C39EC" w:rsidP="000C39EC">
      <w:pPr>
        <w:keepNext/>
        <w:jc w:val="center"/>
        <w:outlineLvl w:val="0"/>
        <w:rPr>
          <w:sz w:val="27"/>
          <w:szCs w:val="27"/>
        </w:rPr>
      </w:pPr>
      <w:r w:rsidRPr="000C39EC">
        <w:rPr>
          <w:b/>
          <w:iCs/>
          <w:sz w:val="27"/>
          <w:szCs w:val="27"/>
        </w:rPr>
        <w:t xml:space="preserve"> </w:t>
      </w:r>
      <w:r w:rsidRPr="000C39EC">
        <w:rPr>
          <w:sz w:val="27"/>
          <w:szCs w:val="27"/>
        </w:rPr>
        <w:t>по материалам, представленным МКП «КТВС НМР» для утверждения нормативов создания запасов топлива на котельных МКП «КТВС НМР»</w:t>
      </w:r>
      <w:r w:rsidRPr="000C39EC">
        <w:rPr>
          <w:sz w:val="27"/>
          <w:szCs w:val="27"/>
        </w:rPr>
        <w:br/>
        <w:t xml:space="preserve"> на 2022 год</w:t>
      </w:r>
    </w:p>
    <w:p w14:paraId="53BC5DE7" w14:textId="77777777" w:rsidR="000C39EC" w:rsidRPr="000C39EC" w:rsidRDefault="000C39EC" w:rsidP="000C39EC">
      <w:pPr>
        <w:ind w:firstLine="567"/>
        <w:jc w:val="both"/>
        <w:rPr>
          <w:sz w:val="25"/>
          <w:szCs w:val="25"/>
        </w:rPr>
      </w:pPr>
    </w:p>
    <w:p w14:paraId="7C6B440D" w14:textId="77777777" w:rsidR="000C39EC" w:rsidRPr="000C39EC" w:rsidRDefault="000C39EC" w:rsidP="000C39EC">
      <w:pPr>
        <w:spacing w:line="276" w:lineRule="auto"/>
        <w:ind w:firstLine="567"/>
        <w:jc w:val="both"/>
        <w:rPr>
          <w:sz w:val="28"/>
          <w:szCs w:val="28"/>
        </w:rPr>
      </w:pPr>
      <w:r w:rsidRPr="000C39EC">
        <w:rPr>
          <w:sz w:val="28"/>
          <w:szCs w:val="28"/>
        </w:rPr>
        <w:t xml:space="preserve">В Региональную энергетическую комиссию Кузбасса обратилось </w:t>
      </w:r>
      <w:r w:rsidRPr="000C39EC">
        <w:rPr>
          <w:sz w:val="28"/>
          <w:szCs w:val="28"/>
        </w:rPr>
        <w:br/>
        <w:t xml:space="preserve">МКП «КТВС НМР» (далее – Предприятие) с заявкой на утверждение нормативов создания запасов топлива на котельной. </w:t>
      </w:r>
    </w:p>
    <w:p w14:paraId="3A1E9E75" w14:textId="77777777" w:rsidR="000C39EC" w:rsidRPr="000C39EC" w:rsidRDefault="000C39EC" w:rsidP="000C39EC">
      <w:pPr>
        <w:spacing w:line="276" w:lineRule="auto"/>
        <w:ind w:firstLine="567"/>
        <w:jc w:val="both"/>
        <w:rPr>
          <w:sz w:val="28"/>
          <w:szCs w:val="28"/>
        </w:rPr>
      </w:pPr>
      <w:r w:rsidRPr="000C39EC">
        <w:rPr>
          <w:sz w:val="28"/>
          <w:szCs w:val="28"/>
        </w:rPr>
        <w:t>Предприятием для утверждения нормативов создания запасов топлива на котельной представлен следующий пакет расчетно-обосновывающих материалов:</w:t>
      </w:r>
    </w:p>
    <w:p w14:paraId="43B1D289" w14:textId="77777777" w:rsidR="000C39EC" w:rsidRPr="000C39EC" w:rsidRDefault="000C39EC" w:rsidP="00A71310">
      <w:pPr>
        <w:numPr>
          <w:ilvl w:val="0"/>
          <w:numId w:val="10"/>
        </w:numPr>
        <w:spacing w:line="276" w:lineRule="auto"/>
        <w:jc w:val="both"/>
        <w:rPr>
          <w:sz w:val="28"/>
          <w:szCs w:val="28"/>
        </w:rPr>
      </w:pPr>
      <w:r w:rsidRPr="000C39EC">
        <w:rPr>
          <w:sz w:val="28"/>
          <w:szCs w:val="28"/>
        </w:rPr>
        <w:t>Расчет нормативов удельных расходов топлива на тепловую энергию от котельных;</w:t>
      </w:r>
    </w:p>
    <w:p w14:paraId="17E6980E" w14:textId="77777777" w:rsidR="000C39EC" w:rsidRPr="000C39EC" w:rsidRDefault="000C39EC" w:rsidP="00A71310">
      <w:pPr>
        <w:numPr>
          <w:ilvl w:val="0"/>
          <w:numId w:val="10"/>
        </w:numPr>
        <w:spacing w:line="276" w:lineRule="auto"/>
        <w:jc w:val="both"/>
        <w:rPr>
          <w:sz w:val="28"/>
          <w:szCs w:val="28"/>
        </w:rPr>
      </w:pPr>
      <w:r w:rsidRPr="000C39EC">
        <w:rPr>
          <w:sz w:val="28"/>
          <w:szCs w:val="28"/>
        </w:rPr>
        <w:t>Расчет нормативов создания запасов топлива на котельных;</w:t>
      </w:r>
    </w:p>
    <w:p w14:paraId="0464131A" w14:textId="77777777" w:rsidR="000C39EC" w:rsidRPr="000C39EC" w:rsidRDefault="000C39EC" w:rsidP="00A71310">
      <w:pPr>
        <w:numPr>
          <w:ilvl w:val="0"/>
          <w:numId w:val="10"/>
        </w:numPr>
        <w:spacing w:line="276" w:lineRule="auto"/>
        <w:jc w:val="both"/>
        <w:rPr>
          <w:sz w:val="28"/>
          <w:szCs w:val="28"/>
        </w:rPr>
      </w:pPr>
      <w:r w:rsidRPr="000C39EC">
        <w:rPr>
          <w:sz w:val="28"/>
          <w:szCs w:val="28"/>
        </w:rPr>
        <w:t>Копии уставных и регистрационных документов организации;</w:t>
      </w:r>
    </w:p>
    <w:p w14:paraId="0E3D80E6" w14:textId="77777777" w:rsidR="000C39EC" w:rsidRPr="000C39EC" w:rsidRDefault="000C39EC" w:rsidP="00A71310">
      <w:pPr>
        <w:numPr>
          <w:ilvl w:val="0"/>
          <w:numId w:val="10"/>
        </w:numPr>
        <w:spacing w:line="276" w:lineRule="auto"/>
        <w:jc w:val="both"/>
        <w:rPr>
          <w:sz w:val="28"/>
          <w:szCs w:val="28"/>
        </w:rPr>
      </w:pPr>
      <w:r w:rsidRPr="000C39EC">
        <w:rPr>
          <w:sz w:val="28"/>
          <w:szCs w:val="28"/>
        </w:rPr>
        <w:t>Копии договоров аренды недвижимого имущества;</w:t>
      </w:r>
    </w:p>
    <w:p w14:paraId="6886B0B9" w14:textId="77777777" w:rsidR="000C39EC" w:rsidRPr="000C39EC" w:rsidRDefault="000C39EC" w:rsidP="00A71310">
      <w:pPr>
        <w:numPr>
          <w:ilvl w:val="0"/>
          <w:numId w:val="10"/>
        </w:numPr>
        <w:spacing w:line="276" w:lineRule="auto"/>
        <w:jc w:val="both"/>
        <w:rPr>
          <w:sz w:val="28"/>
          <w:szCs w:val="28"/>
        </w:rPr>
      </w:pPr>
      <w:r w:rsidRPr="000C39EC">
        <w:rPr>
          <w:sz w:val="28"/>
          <w:szCs w:val="28"/>
        </w:rPr>
        <w:t>Пояснительная записка;</w:t>
      </w:r>
    </w:p>
    <w:p w14:paraId="123699C1" w14:textId="77777777" w:rsidR="000C39EC" w:rsidRPr="000C39EC" w:rsidRDefault="000C39EC" w:rsidP="00A71310">
      <w:pPr>
        <w:numPr>
          <w:ilvl w:val="0"/>
          <w:numId w:val="10"/>
        </w:numPr>
        <w:spacing w:line="276" w:lineRule="auto"/>
        <w:jc w:val="both"/>
        <w:rPr>
          <w:sz w:val="28"/>
          <w:szCs w:val="28"/>
        </w:rPr>
      </w:pPr>
      <w:r w:rsidRPr="000C39EC">
        <w:rPr>
          <w:sz w:val="28"/>
          <w:szCs w:val="28"/>
        </w:rPr>
        <w:t>Общие сведения об энергоснабжающей организации;</w:t>
      </w:r>
    </w:p>
    <w:p w14:paraId="53B52DD8" w14:textId="77777777" w:rsidR="000C39EC" w:rsidRPr="000C39EC" w:rsidRDefault="000C39EC" w:rsidP="00A71310">
      <w:pPr>
        <w:numPr>
          <w:ilvl w:val="0"/>
          <w:numId w:val="10"/>
        </w:numPr>
        <w:spacing w:line="276" w:lineRule="auto"/>
        <w:jc w:val="both"/>
        <w:rPr>
          <w:sz w:val="28"/>
          <w:szCs w:val="28"/>
        </w:rPr>
      </w:pPr>
      <w:r w:rsidRPr="000C39EC">
        <w:rPr>
          <w:sz w:val="28"/>
          <w:szCs w:val="28"/>
        </w:rPr>
        <w:t>Сведения о теплосетях;</w:t>
      </w:r>
    </w:p>
    <w:p w14:paraId="68ACA22A" w14:textId="77777777" w:rsidR="000C39EC" w:rsidRPr="000C39EC" w:rsidRDefault="000C39EC" w:rsidP="00A71310">
      <w:pPr>
        <w:numPr>
          <w:ilvl w:val="0"/>
          <w:numId w:val="10"/>
        </w:numPr>
        <w:spacing w:line="276" w:lineRule="auto"/>
        <w:jc w:val="both"/>
        <w:rPr>
          <w:sz w:val="28"/>
          <w:szCs w:val="28"/>
        </w:rPr>
      </w:pPr>
      <w:r w:rsidRPr="000C39EC">
        <w:rPr>
          <w:sz w:val="28"/>
          <w:szCs w:val="28"/>
        </w:rPr>
        <w:t>Техническая характеристика оборудования;</w:t>
      </w:r>
    </w:p>
    <w:p w14:paraId="41D61846" w14:textId="77777777" w:rsidR="000C39EC" w:rsidRPr="000C39EC" w:rsidRDefault="000C39EC" w:rsidP="00A71310">
      <w:pPr>
        <w:numPr>
          <w:ilvl w:val="0"/>
          <w:numId w:val="10"/>
        </w:numPr>
        <w:spacing w:line="276" w:lineRule="auto"/>
        <w:jc w:val="both"/>
        <w:rPr>
          <w:sz w:val="28"/>
          <w:szCs w:val="28"/>
        </w:rPr>
      </w:pPr>
      <w:r w:rsidRPr="000C39EC">
        <w:rPr>
          <w:sz w:val="28"/>
          <w:szCs w:val="28"/>
        </w:rPr>
        <w:t>Технические параметры котлов;</w:t>
      </w:r>
    </w:p>
    <w:p w14:paraId="4D6E084D" w14:textId="77777777" w:rsidR="000C39EC" w:rsidRPr="000C39EC" w:rsidRDefault="000C39EC" w:rsidP="00A71310">
      <w:pPr>
        <w:numPr>
          <w:ilvl w:val="0"/>
          <w:numId w:val="10"/>
        </w:numPr>
        <w:spacing w:line="276" w:lineRule="auto"/>
        <w:jc w:val="both"/>
        <w:rPr>
          <w:sz w:val="28"/>
          <w:szCs w:val="28"/>
        </w:rPr>
      </w:pPr>
      <w:r w:rsidRPr="000C39EC">
        <w:rPr>
          <w:sz w:val="28"/>
          <w:szCs w:val="28"/>
        </w:rPr>
        <w:t>Режимные карты;</w:t>
      </w:r>
    </w:p>
    <w:p w14:paraId="114147C5" w14:textId="77777777" w:rsidR="000C39EC" w:rsidRPr="000C39EC" w:rsidRDefault="000C39EC" w:rsidP="00A71310">
      <w:pPr>
        <w:numPr>
          <w:ilvl w:val="0"/>
          <w:numId w:val="10"/>
        </w:numPr>
        <w:spacing w:line="276" w:lineRule="auto"/>
        <w:jc w:val="both"/>
        <w:rPr>
          <w:sz w:val="28"/>
          <w:szCs w:val="28"/>
        </w:rPr>
      </w:pPr>
      <w:r w:rsidRPr="000C39EC">
        <w:rPr>
          <w:sz w:val="28"/>
          <w:szCs w:val="28"/>
        </w:rPr>
        <w:t>Данные о сроке ввода котлов в эксплуатацию;</w:t>
      </w:r>
    </w:p>
    <w:p w14:paraId="106B0339" w14:textId="77777777" w:rsidR="000C39EC" w:rsidRPr="000C39EC" w:rsidRDefault="000C39EC" w:rsidP="00A71310">
      <w:pPr>
        <w:numPr>
          <w:ilvl w:val="0"/>
          <w:numId w:val="10"/>
        </w:numPr>
        <w:spacing w:line="276" w:lineRule="auto"/>
        <w:jc w:val="both"/>
        <w:rPr>
          <w:sz w:val="28"/>
          <w:szCs w:val="28"/>
        </w:rPr>
      </w:pPr>
      <w:r w:rsidRPr="000C39EC">
        <w:rPr>
          <w:sz w:val="28"/>
          <w:szCs w:val="28"/>
        </w:rPr>
        <w:t>Температурные графики;</w:t>
      </w:r>
    </w:p>
    <w:p w14:paraId="74674D16" w14:textId="77777777" w:rsidR="000C39EC" w:rsidRPr="000C39EC" w:rsidRDefault="000C39EC" w:rsidP="00A71310">
      <w:pPr>
        <w:numPr>
          <w:ilvl w:val="0"/>
          <w:numId w:val="10"/>
        </w:numPr>
        <w:spacing w:line="276" w:lineRule="auto"/>
        <w:jc w:val="both"/>
        <w:rPr>
          <w:sz w:val="28"/>
          <w:szCs w:val="28"/>
        </w:rPr>
      </w:pPr>
      <w:r w:rsidRPr="000C39EC">
        <w:rPr>
          <w:sz w:val="28"/>
          <w:szCs w:val="28"/>
        </w:rPr>
        <w:t>Исходные данные по угольным складам;</w:t>
      </w:r>
    </w:p>
    <w:p w14:paraId="3A054BB7" w14:textId="77777777" w:rsidR="000C39EC" w:rsidRPr="000C39EC" w:rsidRDefault="000C39EC" w:rsidP="00A71310">
      <w:pPr>
        <w:numPr>
          <w:ilvl w:val="0"/>
          <w:numId w:val="10"/>
        </w:numPr>
        <w:spacing w:line="276" w:lineRule="auto"/>
        <w:jc w:val="both"/>
        <w:rPr>
          <w:sz w:val="28"/>
          <w:szCs w:val="28"/>
        </w:rPr>
      </w:pPr>
      <w:r w:rsidRPr="000C39EC">
        <w:rPr>
          <w:sz w:val="28"/>
          <w:szCs w:val="28"/>
        </w:rPr>
        <w:t>Справка о размерах котельного зала;</w:t>
      </w:r>
    </w:p>
    <w:p w14:paraId="783675BB" w14:textId="77777777" w:rsidR="000C39EC" w:rsidRPr="000C39EC" w:rsidRDefault="000C39EC" w:rsidP="00A71310">
      <w:pPr>
        <w:numPr>
          <w:ilvl w:val="0"/>
          <w:numId w:val="10"/>
        </w:numPr>
        <w:spacing w:line="276" w:lineRule="auto"/>
        <w:jc w:val="both"/>
        <w:rPr>
          <w:sz w:val="28"/>
          <w:szCs w:val="28"/>
        </w:rPr>
      </w:pPr>
      <w:r w:rsidRPr="000C39EC">
        <w:rPr>
          <w:sz w:val="28"/>
          <w:szCs w:val="28"/>
        </w:rPr>
        <w:t>Справка по объемам помещений в котельных;</w:t>
      </w:r>
    </w:p>
    <w:p w14:paraId="5C4F875C" w14:textId="77777777" w:rsidR="000C39EC" w:rsidRPr="000C39EC" w:rsidRDefault="000C39EC" w:rsidP="00A71310">
      <w:pPr>
        <w:numPr>
          <w:ilvl w:val="0"/>
          <w:numId w:val="10"/>
        </w:numPr>
        <w:spacing w:line="276" w:lineRule="auto"/>
        <w:jc w:val="both"/>
        <w:rPr>
          <w:sz w:val="28"/>
          <w:szCs w:val="28"/>
        </w:rPr>
      </w:pPr>
      <w:r w:rsidRPr="000C39EC">
        <w:rPr>
          <w:sz w:val="28"/>
          <w:szCs w:val="28"/>
        </w:rPr>
        <w:t xml:space="preserve">Расчет расхода воды на </w:t>
      </w:r>
      <w:proofErr w:type="spellStart"/>
      <w:proofErr w:type="gramStart"/>
      <w:r w:rsidRPr="000C39EC">
        <w:rPr>
          <w:sz w:val="28"/>
          <w:szCs w:val="28"/>
        </w:rPr>
        <w:t>хоз.питевые</w:t>
      </w:r>
      <w:proofErr w:type="spellEnd"/>
      <w:proofErr w:type="gramEnd"/>
      <w:r w:rsidRPr="000C39EC">
        <w:rPr>
          <w:sz w:val="28"/>
          <w:szCs w:val="28"/>
        </w:rPr>
        <w:t xml:space="preserve"> нужды котельных;</w:t>
      </w:r>
    </w:p>
    <w:p w14:paraId="7208BB25" w14:textId="77777777" w:rsidR="000C39EC" w:rsidRPr="000C39EC" w:rsidRDefault="000C39EC" w:rsidP="00A71310">
      <w:pPr>
        <w:numPr>
          <w:ilvl w:val="0"/>
          <w:numId w:val="10"/>
        </w:numPr>
        <w:spacing w:line="276" w:lineRule="auto"/>
        <w:jc w:val="both"/>
        <w:rPr>
          <w:sz w:val="28"/>
          <w:szCs w:val="28"/>
        </w:rPr>
      </w:pPr>
      <w:r w:rsidRPr="000C39EC">
        <w:rPr>
          <w:sz w:val="28"/>
          <w:szCs w:val="28"/>
        </w:rPr>
        <w:t>Свод расчет потребности тепловой энергии на 2022 год;</w:t>
      </w:r>
    </w:p>
    <w:p w14:paraId="54007BC4" w14:textId="77777777" w:rsidR="000C39EC" w:rsidRPr="000C39EC" w:rsidRDefault="000C39EC" w:rsidP="00A71310">
      <w:pPr>
        <w:numPr>
          <w:ilvl w:val="0"/>
          <w:numId w:val="10"/>
        </w:numPr>
        <w:spacing w:line="276" w:lineRule="auto"/>
        <w:jc w:val="both"/>
        <w:rPr>
          <w:sz w:val="28"/>
          <w:szCs w:val="28"/>
        </w:rPr>
      </w:pPr>
      <w:r w:rsidRPr="000C39EC">
        <w:rPr>
          <w:sz w:val="28"/>
          <w:szCs w:val="28"/>
        </w:rPr>
        <w:t>Исходные данные для расчета тепловой энергии на 2022 год;</w:t>
      </w:r>
    </w:p>
    <w:p w14:paraId="3198FBD3" w14:textId="77777777" w:rsidR="000C39EC" w:rsidRPr="000C39EC" w:rsidRDefault="000C39EC" w:rsidP="00A71310">
      <w:pPr>
        <w:numPr>
          <w:ilvl w:val="0"/>
          <w:numId w:val="10"/>
        </w:numPr>
        <w:spacing w:line="276" w:lineRule="auto"/>
        <w:jc w:val="both"/>
        <w:rPr>
          <w:sz w:val="28"/>
          <w:szCs w:val="28"/>
        </w:rPr>
      </w:pPr>
      <w:r w:rsidRPr="000C39EC">
        <w:rPr>
          <w:sz w:val="28"/>
          <w:szCs w:val="28"/>
        </w:rPr>
        <w:t>Данные по фактическим затратам электроэнергии по ЦТП;</w:t>
      </w:r>
    </w:p>
    <w:p w14:paraId="55019D86" w14:textId="77777777" w:rsidR="000C39EC" w:rsidRPr="000C39EC" w:rsidRDefault="000C39EC" w:rsidP="00A71310">
      <w:pPr>
        <w:numPr>
          <w:ilvl w:val="0"/>
          <w:numId w:val="10"/>
        </w:numPr>
        <w:spacing w:line="276" w:lineRule="auto"/>
        <w:jc w:val="both"/>
        <w:rPr>
          <w:sz w:val="28"/>
          <w:szCs w:val="28"/>
        </w:rPr>
      </w:pPr>
      <w:r w:rsidRPr="000C39EC">
        <w:rPr>
          <w:sz w:val="28"/>
          <w:szCs w:val="28"/>
        </w:rPr>
        <w:t>Данные о фактическом расходе угля за три года;</w:t>
      </w:r>
    </w:p>
    <w:p w14:paraId="3A050FA5" w14:textId="77777777" w:rsidR="000C39EC" w:rsidRPr="000C39EC" w:rsidRDefault="000C39EC" w:rsidP="00A71310">
      <w:pPr>
        <w:numPr>
          <w:ilvl w:val="0"/>
          <w:numId w:val="10"/>
        </w:numPr>
        <w:spacing w:line="276" w:lineRule="auto"/>
        <w:jc w:val="both"/>
        <w:rPr>
          <w:sz w:val="28"/>
          <w:szCs w:val="28"/>
        </w:rPr>
      </w:pPr>
      <w:r w:rsidRPr="000C39EC">
        <w:rPr>
          <w:sz w:val="28"/>
          <w:szCs w:val="28"/>
        </w:rPr>
        <w:t>Основные исходные данные и результаты расчета создания ННЗТ, НЭЗТ, ОНЗТ;</w:t>
      </w:r>
    </w:p>
    <w:p w14:paraId="6F361158" w14:textId="77777777" w:rsidR="000C39EC" w:rsidRPr="000C39EC" w:rsidRDefault="000C39EC" w:rsidP="00A71310">
      <w:pPr>
        <w:numPr>
          <w:ilvl w:val="0"/>
          <w:numId w:val="10"/>
        </w:numPr>
        <w:spacing w:line="276" w:lineRule="auto"/>
        <w:jc w:val="both"/>
        <w:rPr>
          <w:sz w:val="28"/>
          <w:szCs w:val="28"/>
        </w:rPr>
      </w:pPr>
      <w:r w:rsidRPr="000C39EC">
        <w:rPr>
          <w:sz w:val="28"/>
          <w:szCs w:val="28"/>
        </w:rPr>
        <w:t>Копии паспортов котлов.</w:t>
      </w:r>
    </w:p>
    <w:p w14:paraId="08444619" w14:textId="77777777" w:rsidR="000C39EC" w:rsidRPr="000C39EC" w:rsidRDefault="000C39EC" w:rsidP="00A71310">
      <w:pPr>
        <w:numPr>
          <w:ilvl w:val="0"/>
          <w:numId w:val="10"/>
        </w:numPr>
        <w:spacing w:line="276" w:lineRule="auto"/>
        <w:jc w:val="both"/>
        <w:rPr>
          <w:sz w:val="28"/>
          <w:szCs w:val="28"/>
        </w:rPr>
      </w:pPr>
      <w:r w:rsidRPr="000C39EC">
        <w:rPr>
          <w:sz w:val="28"/>
          <w:szCs w:val="28"/>
        </w:rPr>
        <w:t xml:space="preserve">Заключение по экспертизе материалов, обосновывающих значение нормативов создания запасов топлива на котельной, выполненной </w:t>
      </w:r>
      <w:r w:rsidRPr="000C39EC">
        <w:rPr>
          <w:sz w:val="28"/>
          <w:szCs w:val="28"/>
        </w:rPr>
        <w:br/>
        <w:t>ОАО «АЭЭ».</w:t>
      </w:r>
    </w:p>
    <w:p w14:paraId="3E41DA90" w14:textId="77777777" w:rsidR="000C39EC" w:rsidRPr="000C39EC" w:rsidRDefault="000C39EC" w:rsidP="000C39EC">
      <w:pPr>
        <w:autoSpaceDE w:val="0"/>
        <w:autoSpaceDN w:val="0"/>
        <w:adjustRightInd w:val="0"/>
        <w:spacing w:line="276" w:lineRule="auto"/>
        <w:ind w:firstLine="709"/>
        <w:jc w:val="both"/>
        <w:rPr>
          <w:bCs/>
          <w:color w:val="000000"/>
          <w:sz w:val="28"/>
          <w:szCs w:val="28"/>
        </w:rPr>
      </w:pPr>
      <w:r w:rsidRPr="000C39EC">
        <w:rPr>
          <w:sz w:val="28"/>
          <w:szCs w:val="28"/>
        </w:rPr>
        <w:t xml:space="preserve">В эксплуатации МКП «КТВС НМР» находятся: 4 ЦТП (п. Красная Орловка, п. Металлургов, п. Степной, с. </w:t>
      </w:r>
      <w:proofErr w:type="spellStart"/>
      <w:r w:rsidRPr="000C39EC">
        <w:rPr>
          <w:sz w:val="28"/>
          <w:szCs w:val="28"/>
        </w:rPr>
        <w:t>Безруково</w:t>
      </w:r>
      <w:proofErr w:type="spellEnd"/>
      <w:r w:rsidRPr="000C39EC">
        <w:rPr>
          <w:sz w:val="28"/>
          <w:szCs w:val="28"/>
        </w:rPr>
        <w:t>), 20 котельных, работающих на угле,</w:t>
      </w:r>
      <w:r w:rsidRPr="000C39EC">
        <w:rPr>
          <w:sz w:val="28"/>
          <w:szCs w:val="28"/>
        </w:rPr>
        <w:br/>
        <w:t xml:space="preserve"> в том числе модульная передвижная котельная п. Металлургов используется </w:t>
      </w:r>
      <w:r w:rsidRPr="000C39EC">
        <w:rPr>
          <w:sz w:val="28"/>
          <w:szCs w:val="28"/>
        </w:rPr>
        <w:br/>
        <w:t>как резервная. Из них 17 котельные с водогрейными котлами (49 котел),</w:t>
      </w:r>
      <w:r w:rsidRPr="000C39EC">
        <w:rPr>
          <w:sz w:val="28"/>
          <w:szCs w:val="28"/>
        </w:rPr>
        <w:br/>
        <w:t>3 котельные с паровыми котлами (9 котлов). Всего по всем котельным установлено 58 котлов, из них максимально в работе 48 котлов.</w:t>
      </w:r>
      <w:r w:rsidRPr="000C39EC">
        <w:rPr>
          <w:bCs/>
          <w:color w:val="000000"/>
          <w:sz w:val="28"/>
          <w:szCs w:val="28"/>
        </w:rPr>
        <w:t xml:space="preserve"> Технические характеристики оборудования котельных приведены в таблице «Техническая характеристика оборудования производственно-отопительных котельных». </w:t>
      </w:r>
      <w:r w:rsidRPr="000C39EC">
        <w:rPr>
          <w:bCs/>
          <w:color w:val="000000"/>
          <w:sz w:val="28"/>
          <w:szCs w:val="28"/>
        </w:rPr>
        <w:br/>
        <w:t xml:space="preserve">Кроме того, установлены 4 электрокотла: </w:t>
      </w:r>
    </w:p>
    <w:p w14:paraId="7F6AA9F7" w14:textId="77777777" w:rsidR="000C39EC" w:rsidRPr="000C39EC" w:rsidRDefault="000C39EC" w:rsidP="000C39EC">
      <w:pPr>
        <w:autoSpaceDE w:val="0"/>
        <w:autoSpaceDN w:val="0"/>
        <w:adjustRightInd w:val="0"/>
        <w:spacing w:line="276" w:lineRule="auto"/>
        <w:ind w:firstLine="709"/>
        <w:jc w:val="both"/>
        <w:rPr>
          <w:bCs/>
          <w:color w:val="000000"/>
          <w:sz w:val="28"/>
          <w:szCs w:val="28"/>
        </w:rPr>
      </w:pPr>
      <w:r w:rsidRPr="000C39EC">
        <w:rPr>
          <w:bCs/>
          <w:color w:val="000000"/>
          <w:sz w:val="28"/>
          <w:szCs w:val="28"/>
        </w:rPr>
        <w:t>п. Ильинка, ул. Полевая;</w:t>
      </w:r>
    </w:p>
    <w:p w14:paraId="3A0758E6" w14:textId="77777777" w:rsidR="000C39EC" w:rsidRPr="000C39EC" w:rsidRDefault="000C39EC" w:rsidP="000C39EC">
      <w:pPr>
        <w:autoSpaceDE w:val="0"/>
        <w:autoSpaceDN w:val="0"/>
        <w:adjustRightInd w:val="0"/>
        <w:spacing w:line="276" w:lineRule="auto"/>
        <w:ind w:firstLine="709"/>
        <w:jc w:val="both"/>
        <w:rPr>
          <w:bCs/>
          <w:color w:val="000000"/>
          <w:sz w:val="28"/>
          <w:szCs w:val="28"/>
        </w:rPr>
      </w:pPr>
      <w:r w:rsidRPr="000C39EC">
        <w:rPr>
          <w:bCs/>
          <w:color w:val="000000"/>
          <w:sz w:val="28"/>
          <w:szCs w:val="28"/>
        </w:rPr>
        <w:t xml:space="preserve">ст. </w:t>
      </w:r>
      <w:proofErr w:type="spellStart"/>
      <w:r w:rsidRPr="000C39EC">
        <w:rPr>
          <w:bCs/>
          <w:color w:val="000000"/>
          <w:sz w:val="28"/>
          <w:szCs w:val="28"/>
        </w:rPr>
        <w:t>Тальжино</w:t>
      </w:r>
      <w:proofErr w:type="spellEnd"/>
      <w:r w:rsidRPr="000C39EC">
        <w:rPr>
          <w:bCs/>
          <w:color w:val="000000"/>
          <w:sz w:val="28"/>
          <w:szCs w:val="28"/>
        </w:rPr>
        <w:t xml:space="preserve">, ул. Советская, 14 а; </w:t>
      </w:r>
    </w:p>
    <w:p w14:paraId="46EA463F" w14:textId="77777777" w:rsidR="000C39EC" w:rsidRPr="000C39EC" w:rsidRDefault="000C39EC" w:rsidP="000C39EC">
      <w:pPr>
        <w:autoSpaceDE w:val="0"/>
        <w:autoSpaceDN w:val="0"/>
        <w:adjustRightInd w:val="0"/>
        <w:spacing w:line="276" w:lineRule="auto"/>
        <w:ind w:firstLine="709"/>
        <w:jc w:val="both"/>
        <w:rPr>
          <w:bCs/>
          <w:color w:val="000000"/>
          <w:sz w:val="28"/>
          <w:szCs w:val="28"/>
        </w:rPr>
      </w:pPr>
      <w:r w:rsidRPr="000C39EC">
        <w:rPr>
          <w:bCs/>
          <w:color w:val="000000"/>
          <w:sz w:val="28"/>
          <w:szCs w:val="28"/>
        </w:rPr>
        <w:t xml:space="preserve">п. Кузедеево, ул. Станционная, 13; </w:t>
      </w:r>
    </w:p>
    <w:p w14:paraId="2495BECC" w14:textId="77777777" w:rsidR="000C39EC" w:rsidRPr="000C39EC" w:rsidRDefault="000C39EC" w:rsidP="000C39EC">
      <w:pPr>
        <w:autoSpaceDE w:val="0"/>
        <w:autoSpaceDN w:val="0"/>
        <w:adjustRightInd w:val="0"/>
        <w:spacing w:line="276" w:lineRule="auto"/>
        <w:ind w:firstLine="709"/>
        <w:jc w:val="both"/>
        <w:rPr>
          <w:bCs/>
          <w:color w:val="000000"/>
          <w:sz w:val="28"/>
          <w:szCs w:val="28"/>
        </w:rPr>
      </w:pPr>
      <w:r w:rsidRPr="000C39EC">
        <w:rPr>
          <w:bCs/>
          <w:color w:val="000000"/>
          <w:sz w:val="28"/>
          <w:szCs w:val="28"/>
        </w:rPr>
        <w:t xml:space="preserve">п. Металлургов (амбулатория). </w:t>
      </w:r>
    </w:p>
    <w:p w14:paraId="1FC55EC5" w14:textId="77777777" w:rsidR="000C39EC" w:rsidRPr="000C39EC" w:rsidRDefault="000C39EC" w:rsidP="000C39EC">
      <w:pPr>
        <w:autoSpaceDE w:val="0"/>
        <w:autoSpaceDN w:val="0"/>
        <w:adjustRightInd w:val="0"/>
        <w:spacing w:line="276" w:lineRule="auto"/>
        <w:ind w:firstLine="709"/>
        <w:jc w:val="both"/>
        <w:rPr>
          <w:bCs/>
          <w:color w:val="000000"/>
          <w:sz w:val="28"/>
          <w:szCs w:val="28"/>
        </w:rPr>
      </w:pPr>
      <w:r w:rsidRPr="000C39EC">
        <w:rPr>
          <w:bCs/>
          <w:color w:val="000000"/>
          <w:sz w:val="28"/>
          <w:szCs w:val="28"/>
        </w:rPr>
        <w:t>А также предприятие покупает тепловую энергию для теплоснабжения:</w:t>
      </w:r>
    </w:p>
    <w:p w14:paraId="71D16A0E" w14:textId="77777777" w:rsidR="000C39EC" w:rsidRPr="000C39EC" w:rsidRDefault="000C39EC" w:rsidP="000C39EC">
      <w:pPr>
        <w:autoSpaceDE w:val="0"/>
        <w:autoSpaceDN w:val="0"/>
        <w:adjustRightInd w:val="0"/>
        <w:spacing w:line="276" w:lineRule="auto"/>
        <w:ind w:firstLine="709"/>
        <w:jc w:val="both"/>
        <w:rPr>
          <w:bCs/>
          <w:color w:val="000000"/>
          <w:sz w:val="28"/>
          <w:szCs w:val="28"/>
        </w:rPr>
      </w:pPr>
      <w:r w:rsidRPr="000C39EC">
        <w:rPr>
          <w:bCs/>
          <w:color w:val="000000"/>
          <w:sz w:val="28"/>
          <w:szCs w:val="28"/>
        </w:rPr>
        <w:t xml:space="preserve">с. </w:t>
      </w:r>
      <w:proofErr w:type="spellStart"/>
      <w:r w:rsidRPr="000C39EC">
        <w:rPr>
          <w:bCs/>
          <w:color w:val="000000"/>
          <w:sz w:val="28"/>
          <w:szCs w:val="28"/>
        </w:rPr>
        <w:t>Безруково</w:t>
      </w:r>
      <w:proofErr w:type="spellEnd"/>
      <w:r w:rsidRPr="000C39EC">
        <w:rPr>
          <w:bCs/>
          <w:color w:val="000000"/>
          <w:sz w:val="28"/>
          <w:szCs w:val="28"/>
        </w:rPr>
        <w:t xml:space="preserve"> (поставщик-АО «Кузбассэнерго»);</w:t>
      </w:r>
    </w:p>
    <w:p w14:paraId="09DE87A9" w14:textId="77777777" w:rsidR="000C39EC" w:rsidRPr="000C39EC" w:rsidRDefault="000C39EC" w:rsidP="000C39EC">
      <w:pPr>
        <w:autoSpaceDE w:val="0"/>
        <w:autoSpaceDN w:val="0"/>
        <w:adjustRightInd w:val="0"/>
        <w:spacing w:line="276" w:lineRule="auto"/>
        <w:ind w:firstLine="709"/>
        <w:jc w:val="both"/>
        <w:rPr>
          <w:bCs/>
          <w:color w:val="000000"/>
          <w:sz w:val="28"/>
          <w:szCs w:val="28"/>
        </w:rPr>
      </w:pPr>
      <w:r w:rsidRPr="000C39EC">
        <w:rPr>
          <w:bCs/>
          <w:color w:val="000000"/>
          <w:sz w:val="28"/>
          <w:szCs w:val="28"/>
        </w:rPr>
        <w:t xml:space="preserve">п. </w:t>
      </w:r>
      <w:proofErr w:type="spellStart"/>
      <w:r w:rsidRPr="000C39EC">
        <w:rPr>
          <w:bCs/>
          <w:color w:val="000000"/>
          <w:sz w:val="28"/>
          <w:szCs w:val="28"/>
        </w:rPr>
        <w:t>Чистогорский</w:t>
      </w:r>
      <w:proofErr w:type="spellEnd"/>
      <w:r w:rsidRPr="000C39EC">
        <w:rPr>
          <w:bCs/>
          <w:color w:val="000000"/>
          <w:sz w:val="28"/>
          <w:szCs w:val="28"/>
        </w:rPr>
        <w:t xml:space="preserve"> (поставщик-ООО «СПК </w:t>
      </w:r>
      <w:proofErr w:type="spellStart"/>
      <w:r w:rsidRPr="000C39EC">
        <w:rPr>
          <w:bCs/>
          <w:color w:val="000000"/>
          <w:sz w:val="28"/>
          <w:szCs w:val="28"/>
        </w:rPr>
        <w:t>Чистогорский</w:t>
      </w:r>
      <w:proofErr w:type="spellEnd"/>
      <w:r w:rsidRPr="000C39EC">
        <w:rPr>
          <w:bCs/>
          <w:color w:val="000000"/>
          <w:sz w:val="28"/>
          <w:szCs w:val="28"/>
        </w:rPr>
        <w:t xml:space="preserve">»); </w:t>
      </w:r>
    </w:p>
    <w:p w14:paraId="39071984" w14:textId="77777777" w:rsidR="000C39EC" w:rsidRPr="000C39EC" w:rsidRDefault="000C39EC" w:rsidP="000C39EC">
      <w:pPr>
        <w:autoSpaceDE w:val="0"/>
        <w:autoSpaceDN w:val="0"/>
        <w:adjustRightInd w:val="0"/>
        <w:spacing w:line="276" w:lineRule="auto"/>
        <w:ind w:firstLine="709"/>
        <w:jc w:val="both"/>
        <w:rPr>
          <w:bCs/>
          <w:color w:val="000000"/>
          <w:sz w:val="28"/>
          <w:szCs w:val="28"/>
        </w:rPr>
      </w:pPr>
      <w:r w:rsidRPr="000C39EC">
        <w:rPr>
          <w:bCs/>
          <w:color w:val="000000"/>
          <w:sz w:val="28"/>
          <w:szCs w:val="28"/>
        </w:rPr>
        <w:t>п. Металлургов (поставщик-ООО «</w:t>
      </w:r>
      <w:proofErr w:type="spellStart"/>
      <w:r w:rsidRPr="000C39EC">
        <w:rPr>
          <w:bCs/>
          <w:color w:val="000000"/>
          <w:sz w:val="28"/>
          <w:szCs w:val="28"/>
        </w:rPr>
        <w:t>КузнецкТеплоСбыт</w:t>
      </w:r>
      <w:proofErr w:type="spellEnd"/>
      <w:r w:rsidRPr="000C39EC">
        <w:rPr>
          <w:bCs/>
          <w:color w:val="000000"/>
          <w:sz w:val="28"/>
          <w:szCs w:val="28"/>
        </w:rPr>
        <w:t xml:space="preserve">»); </w:t>
      </w:r>
    </w:p>
    <w:p w14:paraId="606A9C7E" w14:textId="77777777" w:rsidR="000C39EC" w:rsidRPr="000C39EC" w:rsidRDefault="000C39EC" w:rsidP="000C39EC">
      <w:pPr>
        <w:autoSpaceDE w:val="0"/>
        <w:autoSpaceDN w:val="0"/>
        <w:adjustRightInd w:val="0"/>
        <w:spacing w:line="276" w:lineRule="auto"/>
        <w:ind w:firstLine="709"/>
        <w:jc w:val="both"/>
        <w:rPr>
          <w:bCs/>
          <w:color w:val="000000"/>
          <w:sz w:val="28"/>
          <w:szCs w:val="28"/>
        </w:rPr>
      </w:pPr>
      <w:r w:rsidRPr="000C39EC">
        <w:rPr>
          <w:bCs/>
          <w:color w:val="000000"/>
          <w:sz w:val="28"/>
          <w:szCs w:val="28"/>
        </w:rPr>
        <w:t xml:space="preserve">п. </w:t>
      </w:r>
      <w:proofErr w:type="spellStart"/>
      <w:r w:rsidRPr="000C39EC">
        <w:rPr>
          <w:bCs/>
          <w:color w:val="000000"/>
          <w:sz w:val="28"/>
          <w:szCs w:val="28"/>
        </w:rPr>
        <w:t>Таргайский</w:t>
      </w:r>
      <w:proofErr w:type="spellEnd"/>
      <w:r w:rsidRPr="000C39EC">
        <w:rPr>
          <w:bCs/>
          <w:color w:val="000000"/>
          <w:sz w:val="28"/>
          <w:szCs w:val="28"/>
        </w:rPr>
        <w:t xml:space="preserve"> Дом отдыха (поставщик-ООО «</w:t>
      </w:r>
      <w:proofErr w:type="spellStart"/>
      <w:r w:rsidRPr="000C39EC">
        <w:rPr>
          <w:bCs/>
          <w:color w:val="000000"/>
          <w:sz w:val="28"/>
          <w:szCs w:val="28"/>
        </w:rPr>
        <w:t>СибЭнерго</w:t>
      </w:r>
      <w:proofErr w:type="spellEnd"/>
      <w:r w:rsidRPr="000C39EC">
        <w:rPr>
          <w:bCs/>
          <w:color w:val="000000"/>
          <w:sz w:val="28"/>
          <w:szCs w:val="28"/>
        </w:rPr>
        <w:t xml:space="preserve">»); </w:t>
      </w:r>
    </w:p>
    <w:p w14:paraId="750268CF" w14:textId="77777777" w:rsidR="000C39EC" w:rsidRPr="000C39EC" w:rsidRDefault="000C39EC" w:rsidP="000C39EC">
      <w:pPr>
        <w:autoSpaceDE w:val="0"/>
        <w:autoSpaceDN w:val="0"/>
        <w:adjustRightInd w:val="0"/>
        <w:spacing w:line="276" w:lineRule="auto"/>
        <w:ind w:firstLine="709"/>
        <w:jc w:val="both"/>
        <w:rPr>
          <w:bCs/>
          <w:color w:val="000000"/>
          <w:sz w:val="28"/>
          <w:szCs w:val="28"/>
        </w:rPr>
      </w:pPr>
      <w:r w:rsidRPr="000C39EC">
        <w:rPr>
          <w:bCs/>
          <w:color w:val="000000"/>
          <w:sz w:val="28"/>
          <w:szCs w:val="28"/>
        </w:rPr>
        <w:t>п. Красная Орловка (поставщик-МКП ОГО «Теплоэнерго»).</w:t>
      </w:r>
    </w:p>
    <w:p w14:paraId="787BC1A2" w14:textId="77777777" w:rsidR="000C39EC" w:rsidRPr="000C39EC" w:rsidRDefault="000C39EC" w:rsidP="000C39EC">
      <w:pPr>
        <w:autoSpaceDE w:val="0"/>
        <w:autoSpaceDN w:val="0"/>
        <w:adjustRightInd w:val="0"/>
        <w:spacing w:line="276" w:lineRule="auto"/>
        <w:ind w:firstLine="709"/>
        <w:jc w:val="both"/>
        <w:rPr>
          <w:sz w:val="28"/>
          <w:szCs w:val="28"/>
        </w:rPr>
      </w:pPr>
      <w:r w:rsidRPr="000C39EC">
        <w:rPr>
          <w:sz w:val="28"/>
          <w:szCs w:val="28"/>
        </w:rPr>
        <w:t xml:space="preserve">МКП «КТВС НМР» производит отпуск тепловой энергии на нужды отопления и ГВС. </w:t>
      </w:r>
    </w:p>
    <w:p w14:paraId="3EC06E8B" w14:textId="77777777" w:rsidR="000C39EC" w:rsidRPr="000C39EC" w:rsidRDefault="000C39EC" w:rsidP="000C39EC">
      <w:pPr>
        <w:spacing w:line="276" w:lineRule="auto"/>
        <w:ind w:firstLine="709"/>
        <w:jc w:val="both"/>
        <w:rPr>
          <w:sz w:val="28"/>
          <w:szCs w:val="28"/>
        </w:rPr>
      </w:pPr>
      <w:r w:rsidRPr="000C39EC">
        <w:rPr>
          <w:sz w:val="28"/>
          <w:szCs w:val="28"/>
        </w:rPr>
        <w:t>Общая протяженность тепловых сетей в 2-х трубном исчислении составляет 76,86 км., в том числе тепловые сети, через которые поставляется тепловая энергия, выработанная собственными котельными – 52,75 км.</w:t>
      </w:r>
    </w:p>
    <w:p w14:paraId="775DACB9" w14:textId="77777777" w:rsidR="000C39EC" w:rsidRPr="000C39EC" w:rsidRDefault="000C39EC" w:rsidP="000C39EC">
      <w:pPr>
        <w:spacing w:line="276" w:lineRule="auto"/>
        <w:ind w:firstLine="709"/>
        <w:jc w:val="both"/>
        <w:rPr>
          <w:sz w:val="28"/>
          <w:szCs w:val="28"/>
        </w:rPr>
      </w:pPr>
      <w:r w:rsidRPr="000C39EC">
        <w:rPr>
          <w:sz w:val="28"/>
          <w:szCs w:val="28"/>
        </w:rPr>
        <w:t xml:space="preserve">Температурный график работы большинства тепловых сетей 95/70 °С, </w:t>
      </w:r>
      <w:r w:rsidRPr="000C39EC">
        <w:rPr>
          <w:sz w:val="28"/>
          <w:szCs w:val="28"/>
        </w:rPr>
        <w:br/>
        <w:t xml:space="preserve">в п. </w:t>
      </w:r>
      <w:proofErr w:type="spellStart"/>
      <w:r w:rsidRPr="000C39EC">
        <w:rPr>
          <w:sz w:val="28"/>
          <w:szCs w:val="28"/>
        </w:rPr>
        <w:t>Чистогорский</w:t>
      </w:r>
      <w:proofErr w:type="spellEnd"/>
      <w:r w:rsidRPr="000C39EC">
        <w:rPr>
          <w:sz w:val="28"/>
          <w:szCs w:val="28"/>
        </w:rPr>
        <w:t xml:space="preserve"> график работы т/сетей 110/70 °С. с нижней срезкой температуры 95°С, в п. Металлургов-150/70 °С со срезкой 115°С, в п. Красная Орловка </w:t>
      </w:r>
      <w:r w:rsidRPr="000C39EC">
        <w:rPr>
          <w:sz w:val="28"/>
          <w:szCs w:val="28"/>
        </w:rPr>
        <w:br/>
        <w:t xml:space="preserve">и с. </w:t>
      </w:r>
      <w:proofErr w:type="spellStart"/>
      <w:r w:rsidRPr="000C39EC">
        <w:rPr>
          <w:sz w:val="28"/>
          <w:szCs w:val="28"/>
        </w:rPr>
        <w:t>Безруково</w:t>
      </w:r>
      <w:proofErr w:type="spellEnd"/>
      <w:r w:rsidRPr="000C39EC">
        <w:rPr>
          <w:sz w:val="28"/>
          <w:szCs w:val="28"/>
        </w:rPr>
        <w:t xml:space="preserve"> - график работы тепловых сетей 150/70 °С со срезкой 125 °С.</w:t>
      </w:r>
    </w:p>
    <w:p w14:paraId="5FB83A6E" w14:textId="77777777" w:rsidR="000C39EC" w:rsidRPr="000C39EC" w:rsidRDefault="000C39EC" w:rsidP="000C39EC">
      <w:pPr>
        <w:spacing w:line="276" w:lineRule="auto"/>
        <w:ind w:firstLine="567"/>
        <w:jc w:val="both"/>
        <w:rPr>
          <w:sz w:val="28"/>
          <w:szCs w:val="28"/>
        </w:rPr>
      </w:pPr>
      <w:r w:rsidRPr="000C39EC">
        <w:rPr>
          <w:sz w:val="28"/>
          <w:szCs w:val="28"/>
        </w:rPr>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w:t>
      </w:r>
    </w:p>
    <w:p w14:paraId="39A6664D" w14:textId="77777777" w:rsidR="000C39EC" w:rsidRPr="000C39EC" w:rsidRDefault="000C39EC" w:rsidP="000C39EC">
      <w:pPr>
        <w:spacing w:line="276" w:lineRule="auto"/>
        <w:ind w:firstLine="567"/>
        <w:jc w:val="both"/>
        <w:rPr>
          <w:sz w:val="28"/>
          <w:szCs w:val="28"/>
        </w:rPr>
      </w:pPr>
      <w:r w:rsidRPr="000C39EC">
        <w:rPr>
          <w:sz w:val="28"/>
          <w:szCs w:val="28"/>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нормативы создания запасов топлива на котельные предприятия на 2022 год составят:</w:t>
      </w:r>
    </w:p>
    <w:p w14:paraId="3FAF77BB" w14:textId="77777777" w:rsidR="000C39EC" w:rsidRPr="000C39EC" w:rsidRDefault="000C39EC" w:rsidP="000C39EC">
      <w:pPr>
        <w:tabs>
          <w:tab w:val="left" w:pos="9088"/>
        </w:tabs>
        <w:ind w:firstLine="720"/>
        <w:jc w:val="center"/>
        <w:rPr>
          <w:sz w:val="27"/>
          <w:szCs w:val="27"/>
        </w:rPr>
      </w:pPr>
    </w:p>
    <w:p w14:paraId="49912004" w14:textId="77777777" w:rsidR="000C39EC" w:rsidRPr="000C39EC" w:rsidRDefault="000C39EC" w:rsidP="000C39EC">
      <w:pPr>
        <w:ind w:firstLine="720"/>
        <w:jc w:val="both"/>
        <w:rPr>
          <w:sz w:val="28"/>
          <w:szCs w:val="28"/>
        </w:rPr>
      </w:pPr>
    </w:p>
    <w:p w14:paraId="5F86268C" w14:textId="77777777" w:rsidR="000C39EC" w:rsidRPr="000C39EC" w:rsidRDefault="000C39EC" w:rsidP="000C39EC">
      <w:pPr>
        <w:ind w:firstLine="720"/>
        <w:jc w:val="both"/>
        <w:rPr>
          <w:sz w:val="28"/>
          <w:szCs w:val="28"/>
        </w:rPr>
      </w:pPr>
    </w:p>
    <w:p w14:paraId="3881B4AF" w14:textId="77777777" w:rsidR="000C39EC" w:rsidRPr="000C39EC" w:rsidRDefault="000C39EC" w:rsidP="000C39EC">
      <w:pPr>
        <w:tabs>
          <w:tab w:val="left" w:pos="1665"/>
        </w:tabs>
        <w:jc w:val="center"/>
        <w:rPr>
          <w:b/>
          <w:bCs/>
          <w:sz w:val="32"/>
          <w:szCs w:val="32"/>
        </w:rPr>
      </w:pPr>
      <w:r w:rsidRPr="000C39EC">
        <w:rPr>
          <w:b/>
          <w:bCs/>
          <w:sz w:val="32"/>
          <w:szCs w:val="32"/>
        </w:rPr>
        <w:t>ПРЕДЛОЖЕНИЕ</w:t>
      </w:r>
    </w:p>
    <w:p w14:paraId="62FD5FA9" w14:textId="77777777" w:rsidR="000C39EC" w:rsidRPr="000C39EC" w:rsidRDefault="000C39EC" w:rsidP="000C39EC">
      <w:pPr>
        <w:jc w:val="center"/>
        <w:rPr>
          <w:sz w:val="32"/>
          <w:szCs w:val="32"/>
        </w:rPr>
      </w:pPr>
      <w:r w:rsidRPr="000C39EC">
        <w:rPr>
          <w:sz w:val="32"/>
          <w:szCs w:val="32"/>
        </w:rPr>
        <w:t xml:space="preserve">по утверждению нормативов создания запасов топлива на тепловых электростанциях и котельных на 2022 год </w:t>
      </w:r>
    </w:p>
    <w:p w14:paraId="2D4BB82D" w14:textId="77777777" w:rsidR="000C39EC" w:rsidRPr="000C39EC" w:rsidRDefault="000C39EC" w:rsidP="000C39EC">
      <w:pPr>
        <w:jc w:val="center"/>
        <w:rPr>
          <w:sz w:val="28"/>
          <w:szCs w:val="28"/>
        </w:rPr>
      </w:pPr>
    </w:p>
    <w:p w14:paraId="4CE571C2" w14:textId="77777777" w:rsidR="000C39EC" w:rsidRPr="000C39EC" w:rsidRDefault="000C39EC" w:rsidP="000C39EC">
      <w:pPr>
        <w:jc w:val="center"/>
        <w:rPr>
          <w:sz w:val="28"/>
          <w:szCs w:val="28"/>
        </w:rPr>
      </w:pPr>
    </w:p>
    <w:tbl>
      <w:tblPr>
        <w:tblW w:w="5000" w:type="pct"/>
        <w:tblLook w:val="0000" w:firstRow="0" w:lastRow="0" w:firstColumn="0" w:lastColumn="0" w:noHBand="0" w:noVBand="0"/>
      </w:tblPr>
      <w:tblGrid>
        <w:gridCol w:w="2365"/>
        <w:gridCol w:w="1467"/>
        <w:gridCol w:w="852"/>
        <w:gridCol w:w="323"/>
        <w:gridCol w:w="1983"/>
        <w:gridCol w:w="492"/>
        <w:gridCol w:w="1872"/>
      </w:tblGrid>
      <w:tr w:rsidR="000C39EC" w:rsidRPr="000C39EC" w14:paraId="3B05C02D" w14:textId="77777777" w:rsidTr="001A60FA">
        <w:trPr>
          <w:trHeight w:val="390"/>
        </w:trPr>
        <w:tc>
          <w:tcPr>
            <w:tcW w:w="1364" w:type="pct"/>
            <w:tcBorders>
              <w:top w:val="nil"/>
              <w:left w:val="nil"/>
              <w:bottom w:val="nil"/>
              <w:right w:val="nil"/>
            </w:tcBorders>
            <w:shd w:val="clear" w:color="auto" w:fill="auto"/>
            <w:vAlign w:val="center"/>
          </w:tcPr>
          <w:p w14:paraId="194A1065" w14:textId="77777777" w:rsidR="000C39EC" w:rsidRPr="000C39EC" w:rsidRDefault="000C39EC" w:rsidP="000C39EC">
            <w:pPr>
              <w:jc w:val="center"/>
              <w:rPr>
                <w:sz w:val="28"/>
                <w:szCs w:val="28"/>
              </w:rPr>
            </w:pPr>
          </w:p>
        </w:tc>
        <w:tc>
          <w:tcPr>
            <w:tcW w:w="808" w:type="pct"/>
            <w:tcBorders>
              <w:top w:val="nil"/>
              <w:left w:val="nil"/>
              <w:bottom w:val="nil"/>
              <w:right w:val="nil"/>
            </w:tcBorders>
            <w:shd w:val="clear" w:color="auto" w:fill="auto"/>
            <w:vAlign w:val="center"/>
          </w:tcPr>
          <w:p w14:paraId="4963C244" w14:textId="77777777" w:rsidR="000C39EC" w:rsidRPr="000C39EC" w:rsidRDefault="000C39EC" w:rsidP="000C39EC">
            <w:pPr>
              <w:jc w:val="center"/>
              <w:rPr>
                <w:sz w:val="28"/>
                <w:szCs w:val="28"/>
              </w:rPr>
            </w:pPr>
          </w:p>
        </w:tc>
        <w:tc>
          <w:tcPr>
            <w:tcW w:w="451" w:type="pct"/>
            <w:tcBorders>
              <w:top w:val="nil"/>
              <w:left w:val="nil"/>
              <w:bottom w:val="nil"/>
              <w:right w:val="nil"/>
            </w:tcBorders>
            <w:shd w:val="clear" w:color="auto" w:fill="auto"/>
            <w:vAlign w:val="center"/>
          </w:tcPr>
          <w:p w14:paraId="132080CC" w14:textId="77777777" w:rsidR="000C39EC" w:rsidRPr="000C39EC" w:rsidRDefault="000C39EC" w:rsidP="000C39EC">
            <w:pPr>
              <w:jc w:val="center"/>
              <w:rPr>
                <w:sz w:val="28"/>
                <w:szCs w:val="28"/>
              </w:rPr>
            </w:pPr>
          </w:p>
        </w:tc>
        <w:tc>
          <w:tcPr>
            <w:tcW w:w="1177" w:type="pct"/>
            <w:gridSpan w:val="2"/>
            <w:tcBorders>
              <w:top w:val="nil"/>
              <w:left w:val="nil"/>
              <w:bottom w:val="nil"/>
              <w:right w:val="nil"/>
            </w:tcBorders>
            <w:shd w:val="clear" w:color="auto" w:fill="auto"/>
            <w:vAlign w:val="center"/>
          </w:tcPr>
          <w:p w14:paraId="60F9E0A2" w14:textId="77777777" w:rsidR="000C39EC" w:rsidRPr="000C39EC" w:rsidRDefault="000C39EC" w:rsidP="000C39EC">
            <w:pPr>
              <w:jc w:val="center"/>
              <w:rPr>
                <w:sz w:val="28"/>
                <w:szCs w:val="28"/>
              </w:rPr>
            </w:pPr>
          </w:p>
        </w:tc>
        <w:tc>
          <w:tcPr>
            <w:tcW w:w="1200" w:type="pct"/>
            <w:gridSpan w:val="2"/>
            <w:tcBorders>
              <w:top w:val="nil"/>
              <w:left w:val="nil"/>
              <w:bottom w:val="nil"/>
              <w:right w:val="nil"/>
            </w:tcBorders>
            <w:shd w:val="clear" w:color="auto" w:fill="auto"/>
            <w:vAlign w:val="center"/>
          </w:tcPr>
          <w:p w14:paraId="6D2B8E7A" w14:textId="77777777" w:rsidR="000C39EC" w:rsidRPr="000C39EC" w:rsidRDefault="000C39EC" w:rsidP="000C39EC">
            <w:pPr>
              <w:jc w:val="center"/>
              <w:rPr>
                <w:sz w:val="28"/>
                <w:szCs w:val="28"/>
              </w:rPr>
            </w:pPr>
            <w:r w:rsidRPr="000C39EC">
              <w:rPr>
                <w:sz w:val="28"/>
                <w:szCs w:val="28"/>
              </w:rPr>
              <w:t>тыс. тонн</w:t>
            </w:r>
          </w:p>
        </w:tc>
      </w:tr>
      <w:tr w:rsidR="000C39EC" w:rsidRPr="000C39EC" w14:paraId="5A8ACC0F" w14:textId="77777777" w:rsidTr="001A60FA">
        <w:trPr>
          <w:trHeight w:val="618"/>
        </w:trPr>
        <w:tc>
          <w:tcPr>
            <w:tcW w:w="1364" w:type="pct"/>
            <w:vMerge w:val="restart"/>
            <w:tcBorders>
              <w:top w:val="single" w:sz="8" w:space="0" w:color="auto"/>
              <w:left w:val="single" w:sz="8" w:space="0" w:color="auto"/>
              <w:right w:val="single" w:sz="8" w:space="0" w:color="auto"/>
            </w:tcBorders>
            <w:shd w:val="clear" w:color="auto" w:fill="auto"/>
            <w:vAlign w:val="center"/>
          </w:tcPr>
          <w:p w14:paraId="66AA60E0" w14:textId="77777777" w:rsidR="000C39EC" w:rsidRPr="000C39EC" w:rsidRDefault="000C39EC" w:rsidP="000C39EC">
            <w:pPr>
              <w:jc w:val="center"/>
              <w:rPr>
                <w:bCs/>
                <w:sz w:val="28"/>
                <w:szCs w:val="28"/>
              </w:rPr>
            </w:pPr>
            <w:r w:rsidRPr="000C39EC">
              <w:rPr>
                <w:bCs/>
                <w:sz w:val="28"/>
                <w:szCs w:val="28"/>
              </w:rPr>
              <w:t xml:space="preserve">Организация </w:t>
            </w:r>
          </w:p>
        </w:tc>
        <w:tc>
          <w:tcPr>
            <w:tcW w:w="808" w:type="pct"/>
            <w:vMerge w:val="restart"/>
            <w:tcBorders>
              <w:top w:val="single" w:sz="8" w:space="0" w:color="auto"/>
              <w:left w:val="single" w:sz="8" w:space="0" w:color="auto"/>
              <w:right w:val="single" w:sz="8" w:space="0" w:color="auto"/>
            </w:tcBorders>
            <w:shd w:val="clear" w:color="auto" w:fill="auto"/>
            <w:vAlign w:val="center"/>
          </w:tcPr>
          <w:p w14:paraId="31536C1C" w14:textId="77777777" w:rsidR="000C39EC" w:rsidRPr="000C39EC" w:rsidRDefault="000C39EC" w:rsidP="000C39EC">
            <w:pPr>
              <w:jc w:val="center"/>
              <w:rPr>
                <w:bCs/>
                <w:sz w:val="28"/>
                <w:szCs w:val="28"/>
              </w:rPr>
            </w:pPr>
            <w:r w:rsidRPr="000C39EC">
              <w:rPr>
                <w:bCs/>
                <w:sz w:val="28"/>
                <w:szCs w:val="28"/>
              </w:rPr>
              <w:t>Вид топлива</w:t>
            </w:r>
          </w:p>
        </w:tc>
        <w:tc>
          <w:tcPr>
            <w:tcW w:w="2828" w:type="pct"/>
            <w:gridSpan w:val="5"/>
            <w:tcBorders>
              <w:top w:val="single" w:sz="8" w:space="0" w:color="auto"/>
              <w:left w:val="single" w:sz="8" w:space="0" w:color="auto"/>
              <w:bottom w:val="single" w:sz="8" w:space="0" w:color="000000"/>
              <w:right w:val="single" w:sz="8" w:space="0" w:color="000000"/>
            </w:tcBorders>
            <w:shd w:val="clear" w:color="auto" w:fill="auto"/>
            <w:vAlign w:val="center"/>
          </w:tcPr>
          <w:p w14:paraId="686735E0" w14:textId="77777777" w:rsidR="000C39EC" w:rsidRPr="000C39EC" w:rsidRDefault="000C39EC" w:rsidP="000C39EC">
            <w:pPr>
              <w:jc w:val="center"/>
              <w:rPr>
                <w:bCs/>
                <w:sz w:val="28"/>
                <w:szCs w:val="28"/>
              </w:rPr>
            </w:pPr>
            <w:r w:rsidRPr="000C39EC">
              <w:rPr>
                <w:bCs/>
                <w:sz w:val="28"/>
                <w:szCs w:val="28"/>
              </w:rPr>
              <w:t xml:space="preserve">Нормативы создания запасов топлива                   на 1 октября </w:t>
            </w:r>
          </w:p>
        </w:tc>
      </w:tr>
      <w:tr w:rsidR="000C39EC" w:rsidRPr="000C39EC" w14:paraId="3C5FBB1B" w14:textId="77777777" w:rsidTr="001A60FA">
        <w:trPr>
          <w:trHeight w:val="482"/>
        </w:trPr>
        <w:tc>
          <w:tcPr>
            <w:tcW w:w="1364" w:type="pct"/>
            <w:vMerge/>
            <w:tcBorders>
              <w:left w:val="single" w:sz="8" w:space="0" w:color="auto"/>
              <w:right w:val="single" w:sz="8" w:space="0" w:color="auto"/>
            </w:tcBorders>
            <w:vAlign w:val="center"/>
          </w:tcPr>
          <w:p w14:paraId="19C334B1" w14:textId="77777777" w:rsidR="000C39EC" w:rsidRPr="000C39EC" w:rsidRDefault="000C39EC" w:rsidP="000C39EC">
            <w:pPr>
              <w:rPr>
                <w:bCs/>
                <w:sz w:val="28"/>
                <w:szCs w:val="28"/>
              </w:rPr>
            </w:pPr>
          </w:p>
        </w:tc>
        <w:tc>
          <w:tcPr>
            <w:tcW w:w="808" w:type="pct"/>
            <w:vMerge/>
            <w:tcBorders>
              <w:left w:val="single" w:sz="8" w:space="0" w:color="auto"/>
              <w:right w:val="single" w:sz="8" w:space="0" w:color="auto"/>
            </w:tcBorders>
            <w:vAlign w:val="center"/>
          </w:tcPr>
          <w:p w14:paraId="70C92A96" w14:textId="77777777" w:rsidR="000C39EC" w:rsidRPr="000C39EC" w:rsidRDefault="000C39EC" w:rsidP="000C39EC">
            <w:pPr>
              <w:rPr>
                <w:bCs/>
                <w:sz w:val="28"/>
                <w:szCs w:val="28"/>
              </w:rPr>
            </w:pPr>
          </w:p>
        </w:tc>
        <w:tc>
          <w:tcPr>
            <w:tcW w:w="622" w:type="pct"/>
            <w:gridSpan w:val="2"/>
            <w:vMerge w:val="restart"/>
            <w:tcBorders>
              <w:top w:val="single" w:sz="8" w:space="0" w:color="auto"/>
              <w:left w:val="single" w:sz="8" w:space="0" w:color="auto"/>
              <w:right w:val="single" w:sz="8" w:space="0" w:color="auto"/>
            </w:tcBorders>
            <w:shd w:val="clear" w:color="auto" w:fill="auto"/>
            <w:vAlign w:val="center"/>
          </w:tcPr>
          <w:p w14:paraId="7073B6D9" w14:textId="77777777" w:rsidR="000C39EC" w:rsidRPr="000C39EC" w:rsidRDefault="000C39EC" w:rsidP="000C39EC">
            <w:pPr>
              <w:jc w:val="center"/>
              <w:rPr>
                <w:bCs/>
                <w:sz w:val="28"/>
                <w:szCs w:val="28"/>
              </w:rPr>
            </w:pPr>
            <w:r w:rsidRPr="000C39EC">
              <w:rPr>
                <w:bCs/>
                <w:sz w:val="28"/>
                <w:szCs w:val="28"/>
              </w:rPr>
              <w:t>Общий запас топлива</w:t>
            </w:r>
          </w:p>
        </w:tc>
        <w:tc>
          <w:tcPr>
            <w:tcW w:w="2206" w:type="pct"/>
            <w:gridSpan w:val="3"/>
            <w:tcBorders>
              <w:top w:val="nil"/>
              <w:left w:val="nil"/>
              <w:bottom w:val="single" w:sz="8" w:space="0" w:color="auto"/>
              <w:right w:val="single" w:sz="8" w:space="0" w:color="auto"/>
            </w:tcBorders>
            <w:shd w:val="clear" w:color="auto" w:fill="auto"/>
            <w:vAlign w:val="center"/>
          </w:tcPr>
          <w:p w14:paraId="223A9480" w14:textId="77777777" w:rsidR="000C39EC" w:rsidRPr="000C39EC" w:rsidRDefault="000C39EC" w:rsidP="000C39EC">
            <w:pPr>
              <w:jc w:val="center"/>
              <w:rPr>
                <w:bCs/>
                <w:sz w:val="28"/>
                <w:szCs w:val="28"/>
              </w:rPr>
            </w:pPr>
            <w:r w:rsidRPr="000C39EC">
              <w:rPr>
                <w:bCs/>
                <w:sz w:val="28"/>
                <w:szCs w:val="28"/>
              </w:rPr>
              <w:t>в том числе</w:t>
            </w:r>
          </w:p>
        </w:tc>
      </w:tr>
      <w:tr w:rsidR="000C39EC" w:rsidRPr="000C39EC" w14:paraId="08456D3C" w14:textId="77777777" w:rsidTr="001A60FA">
        <w:trPr>
          <w:trHeight w:val="482"/>
        </w:trPr>
        <w:tc>
          <w:tcPr>
            <w:tcW w:w="1364" w:type="pct"/>
            <w:vMerge/>
            <w:tcBorders>
              <w:left w:val="single" w:sz="8" w:space="0" w:color="auto"/>
              <w:bottom w:val="single" w:sz="8" w:space="0" w:color="000000"/>
              <w:right w:val="single" w:sz="8" w:space="0" w:color="auto"/>
            </w:tcBorders>
            <w:vAlign w:val="center"/>
          </w:tcPr>
          <w:p w14:paraId="3F99D506" w14:textId="77777777" w:rsidR="000C39EC" w:rsidRPr="000C39EC" w:rsidRDefault="000C39EC" w:rsidP="000C39EC">
            <w:pPr>
              <w:rPr>
                <w:bCs/>
                <w:sz w:val="28"/>
                <w:szCs w:val="28"/>
              </w:rPr>
            </w:pPr>
          </w:p>
        </w:tc>
        <w:tc>
          <w:tcPr>
            <w:tcW w:w="808" w:type="pct"/>
            <w:vMerge/>
            <w:tcBorders>
              <w:left w:val="single" w:sz="8" w:space="0" w:color="auto"/>
              <w:bottom w:val="single" w:sz="4" w:space="0" w:color="auto"/>
              <w:right w:val="single" w:sz="8" w:space="0" w:color="auto"/>
            </w:tcBorders>
            <w:vAlign w:val="center"/>
          </w:tcPr>
          <w:p w14:paraId="0B8E1555" w14:textId="77777777" w:rsidR="000C39EC" w:rsidRPr="000C39EC" w:rsidRDefault="000C39EC" w:rsidP="000C39EC">
            <w:pPr>
              <w:rPr>
                <w:bCs/>
                <w:sz w:val="28"/>
                <w:szCs w:val="28"/>
              </w:rPr>
            </w:pPr>
          </w:p>
        </w:tc>
        <w:tc>
          <w:tcPr>
            <w:tcW w:w="622" w:type="pct"/>
            <w:gridSpan w:val="2"/>
            <w:vMerge/>
            <w:tcBorders>
              <w:left w:val="single" w:sz="8" w:space="0" w:color="auto"/>
              <w:bottom w:val="single" w:sz="4" w:space="0" w:color="auto"/>
              <w:right w:val="single" w:sz="8" w:space="0" w:color="auto"/>
            </w:tcBorders>
            <w:shd w:val="clear" w:color="auto" w:fill="auto"/>
            <w:vAlign w:val="center"/>
          </w:tcPr>
          <w:p w14:paraId="64D522A9" w14:textId="77777777" w:rsidR="000C39EC" w:rsidRPr="000C39EC" w:rsidRDefault="000C39EC" w:rsidP="000C39EC">
            <w:pPr>
              <w:jc w:val="center"/>
              <w:rPr>
                <w:bCs/>
                <w:sz w:val="28"/>
                <w:szCs w:val="28"/>
              </w:rPr>
            </w:pPr>
          </w:p>
        </w:tc>
        <w:tc>
          <w:tcPr>
            <w:tcW w:w="1256" w:type="pct"/>
            <w:gridSpan w:val="2"/>
            <w:tcBorders>
              <w:top w:val="nil"/>
              <w:left w:val="nil"/>
              <w:bottom w:val="single" w:sz="4" w:space="0" w:color="auto"/>
              <w:right w:val="single" w:sz="8" w:space="0" w:color="auto"/>
            </w:tcBorders>
            <w:shd w:val="clear" w:color="auto" w:fill="auto"/>
            <w:vAlign w:val="center"/>
          </w:tcPr>
          <w:p w14:paraId="5F9FA3DB" w14:textId="77777777" w:rsidR="000C39EC" w:rsidRPr="000C39EC" w:rsidRDefault="000C39EC" w:rsidP="000C39EC">
            <w:pPr>
              <w:jc w:val="center"/>
              <w:rPr>
                <w:bCs/>
                <w:sz w:val="28"/>
                <w:szCs w:val="28"/>
              </w:rPr>
            </w:pPr>
            <w:r w:rsidRPr="000C39EC">
              <w:rPr>
                <w:bCs/>
                <w:sz w:val="28"/>
                <w:szCs w:val="28"/>
              </w:rPr>
              <w:t>эксплуатационный запас</w:t>
            </w:r>
          </w:p>
        </w:tc>
        <w:tc>
          <w:tcPr>
            <w:tcW w:w="950" w:type="pct"/>
            <w:tcBorders>
              <w:left w:val="nil"/>
              <w:bottom w:val="single" w:sz="4" w:space="0" w:color="auto"/>
              <w:right w:val="single" w:sz="8" w:space="0" w:color="auto"/>
            </w:tcBorders>
            <w:shd w:val="clear" w:color="auto" w:fill="auto"/>
            <w:vAlign w:val="center"/>
          </w:tcPr>
          <w:p w14:paraId="0A5DE912" w14:textId="77777777" w:rsidR="000C39EC" w:rsidRPr="000C39EC" w:rsidRDefault="000C39EC" w:rsidP="000C39EC">
            <w:pPr>
              <w:jc w:val="center"/>
              <w:rPr>
                <w:bCs/>
                <w:sz w:val="28"/>
                <w:szCs w:val="28"/>
              </w:rPr>
            </w:pPr>
            <w:r w:rsidRPr="000C39EC">
              <w:rPr>
                <w:bCs/>
                <w:sz w:val="28"/>
                <w:szCs w:val="28"/>
              </w:rPr>
              <w:t xml:space="preserve">неснижаемый </w:t>
            </w:r>
          </w:p>
          <w:p w14:paraId="4FC30937" w14:textId="77777777" w:rsidR="000C39EC" w:rsidRPr="000C39EC" w:rsidRDefault="000C39EC" w:rsidP="000C39EC">
            <w:pPr>
              <w:jc w:val="center"/>
              <w:rPr>
                <w:bCs/>
                <w:sz w:val="28"/>
                <w:szCs w:val="28"/>
              </w:rPr>
            </w:pPr>
            <w:r w:rsidRPr="000C39EC">
              <w:rPr>
                <w:bCs/>
                <w:sz w:val="28"/>
                <w:szCs w:val="28"/>
              </w:rPr>
              <w:t>запас</w:t>
            </w:r>
          </w:p>
        </w:tc>
      </w:tr>
      <w:tr w:rsidR="000C39EC" w:rsidRPr="000C39EC" w14:paraId="30AE86CB" w14:textId="77777777" w:rsidTr="001A60FA">
        <w:trPr>
          <w:trHeight w:val="938"/>
        </w:trPr>
        <w:tc>
          <w:tcPr>
            <w:tcW w:w="1364" w:type="pct"/>
            <w:tcBorders>
              <w:top w:val="single" w:sz="8" w:space="0" w:color="000000"/>
              <w:left w:val="single" w:sz="8" w:space="0" w:color="auto"/>
              <w:bottom w:val="single" w:sz="4" w:space="0" w:color="auto"/>
              <w:right w:val="single" w:sz="4" w:space="0" w:color="auto"/>
            </w:tcBorders>
            <w:shd w:val="clear" w:color="auto" w:fill="auto"/>
            <w:vAlign w:val="center"/>
          </w:tcPr>
          <w:p w14:paraId="6A7C39A3" w14:textId="77777777" w:rsidR="000C39EC" w:rsidRPr="000C39EC" w:rsidRDefault="000C39EC" w:rsidP="000C39EC">
            <w:pPr>
              <w:jc w:val="center"/>
              <w:rPr>
                <w:bCs/>
                <w:sz w:val="28"/>
                <w:szCs w:val="28"/>
              </w:rPr>
            </w:pPr>
            <w:r w:rsidRPr="000C39EC">
              <w:rPr>
                <w:bCs/>
                <w:sz w:val="28"/>
                <w:szCs w:val="28"/>
              </w:rPr>
              <w:t xml:space="preserve">МКП «КТВС НМР» </w:t>
            </w:r>
            <w:r w:rsidRPr="000C39EC">
              <w:rPr>
                <w:bCs/>
                <w:sz w:val="28"/>
                <w:szCs w:val="28"/>
              </w:rPr>
              <w:br/>
              <w:t>(Новокузнецкий район),</w:t>
            </w:r>
          </w:p>
          <w:p w14:paraId="3ABC0DD0" w14:textId="77777777" w:rsidR="000C39EC" w:rsidRPr="000C39EC" w:rsidRDefault="000C39EC" w:rsidP="000C39EC">
            <w:pPr>
              <w:jc w:val="center"/>
              <w:rPr>
                <w:sz w:val="28"/>
                <w:szCs w:val="28"/>
              </w:rPr>
            </w:pPr>
            <w:r w:rsidRPr="000C39EC">
              <w:rPr>
                <w:bCs/>
                <w:sz w:val="28"/>
                <w:szCs w:val="28"/>
              </w:rPr>
              <w:t>ИНН 4252015404</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5B6AB81B" w14:textId="77777777" w:rsidR="000C39EC" w:rsidRPr="000C39EC" w:rsidRDefault="000C39EC" w:rsidP="000C39EC">
            <w:pPr>
              <w:jc w:val="center"/>
              <w:rPr>
                <w:sz w:val="28"/>
                <w:szCs w:val="28"/>
              </w:rPr>
            </w:pPr>
            <w:r w:rsidRPr="000C39EC">
              <w:rPr>
                <w:sz w:val="28"/>
                <w:szCs w:val="28"/>
              </w:rPr>
              <w:t>Каменный уголь</w:t>
            </w:r>
          </w:p>
        </w:tc>
        <w:tc>
          <w:tcPr>
            <w:tcW w:w="6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25D1F4" w14:textId="77777777" w:rsidR="000C39EC" w:rsidRPr="000C39EC" w:rsidRDefault="000C39EC" w:rsidP="000C39EC">
            <w:pPr>
              <w:jc w:val="center"/>
              <w:rPr>
                <w:sz w:val="28"/>
                <w:szCs w:val="28"/>
              </w:rPr>
            </w:pPr>
            <w:r w:rsidRPr="000C39EC">
              <w:rPr>
                <w:bCs/>
                <w:sz w:val="28"/>
                <w:szCs w:val="28"/>
              </w:rPr>
              <w:t>17,278</w:t>
            </w:r>
          </w:p>
        </w:tc>
        <w:tc>
          <w:tcPr>
            <w:tcW w:w="12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F457EE" w14:textId="77777777" w:rsidR="000C39EC" w:rsidRPr="000C39EC" w:rsidRDefault="000C39EC" w:rsidP="000C39EC">
            <w:pPr>
              <w:jc w:val="center"/>
              <w:rPr>
                <w:sz w:val="28"/>
                <w:szCs w:val="28"/>
              </w:rPr>
            </w:pPr>
            <w:r w:rsidRPr="000C39EC">
              <w:rPr>
                <w:bCs/>
                <w:sz w:val="28"/>
                <w:szCs w:val="28"/>
              </w:rPr>
              <w:t>16,381</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31DE1A95" w14:textId="77777777" w:rsidR="000C39EC" w:rsidRPr="000C39EC" w:rsidRDefault="000C39EC" w:rsidP="000C39EC">
            <w:pPr>
              <w:jc w:val="center"/>
              <w:rPr>
                <w:sz w:val="28"/>
                <w:szCs w:val="28"/>
              </w:rPr>
            </w:pPr>
            <w:r w:rsidRPr="000C39EC">
              <w:rPr>
                <w:bCs/>
                <w:sz w:val="28"/>
                <w:szCs w:val="28"/>
              </w:rPr>
              <w:t>0,897</w:t>
            </w:r>
          </w:p>
        </w:tc>
      </w:tr>
    </w:tbl>
    <w:p w14:paraId="3275EA38" w14:textId="77777777" w:rsidR="000C39EC" w:rsidRPr="000C39EC" w:rsidRDefault="000C39EC" w:rsidP="000C39EC">
      <w:pPr>
        <w:jc w:val="both"/>
        <w:rPr>
          <w:b/>
          <w:bCs/>
          <w:sz w:val="28"/>
          <w:szCs w:val="28"/>
        </w:rPr>
      </w:pPr>
    </w:p>
    <w:p w14:paraId="70A74354" w14:textId="77777777" w:rsidR="000C39EC" w:rsidRPr="000C39EC" w:rsidRDefault="000C39EC" w:rsidP="000C39EC">
      <w:pPr>
        <w:jc w:val="both"/>
        <w:rPr>
          <w:sz w:val="28"/>
          <w:szCs w:val="28"/>
        </w:rPr>
      </w:pPr>
    </w:p>
    <w:p w14:paraId="5BCED750" w14:textId="77777777" w:rsidR="000C39EC" w:rsidRPr="000C39EC" w:rsidRDefault="000C39EC" w:rsidP="000C39EC">
      <w:pPr>
        <w:ind w:firstLine="720"/>
        <w:jc w:val="both"/>
        <w:rPr>
          <w:sz w:val="26"/>
          <w:szCs w:val="26"/>
        </w:rPr>
      </w:pPr>
    </w:p>
    <w:p w14:paraId="6B0DDE96" w14:textId="77777777" w:rsidR="000C39EC" w:rsidRPr="000C39EC" w:rsidRDefault="000C39EC" w:rsidP="000C39EC">
      <w:pPr>
        <w:ind w:firstLine="720"/>
        <w:jc w:val="both"/>
        <w:rPr>
          <w:b/>
          <w:sz w:val="26"/>
          <w:szCs w:val="26"/>
        </w:rPr>
      </w:pPr>
    </w:p>
    <w:p w14:paraId="0E210353" w14:textId="77777777" w:rsidR="000C39EC" w:rsidRPr="000C39EC" w:rsidRDefault="000C39EC" w:rsidP="000C39EC">
      <w:pPr>
        <w:jc w:val="both"/>
        <w:rPr>
          <w:b/>
          <w:sz w:val="28"/>
          <w:szCs w:val="28"/>
        </w:rPr>
      </w:pPr>
    </w:p>
    <w:p w14:paraId="01F3173C" w14:textId="77777777" w:rsidR="000C39EC" w:rsidRDefault="000C39EC" w:rsidP="00405689">
      <w:pPr>
        <w:tabs>
          <w:tab w:val="left" w:pos="5580"/>
          <w:tab w:val="left" w:pos="9498"/>
        </w:tabs>
        <w:ind w:right="-569"/>
        <w:rPr>
          <w:sz w:val="28"/>
          <w:szCs w:val="28"/>
          <w:lang w:eastAsia="en-US"/>
        </w:rPr>
        <w:sectPr w:rsidR="000C39EC" w:rsidSect="000C39EC">
          <w:pgSz w:w="11906" w:h="16838"/>
          <w:pgMar w:top="709" w:right="851" w:bottom="851" w:left="1701" w:header="426" w:footer="407" w:gutter="0"/>
          <w:cols w:space="708"/>
          <w:titlePg/>
          <w:docGrid w:linePitch="360"/>
        </w:sectPr>
      </w:pPr>
    </w:p>
    <w:p w14:paraId="65CF0347" w14:textId="4D396B3B" w:rsidR="000C39EC" w:rsidRPr="00081AD4" w:rsidRDefault="000C39EC" w:rsidP="000C39EC">
      <w:pPr>
        <w:tabs>
          <w:tab w:val="left" w:pos="5580"/>
          <w:tab w:val="left" w:pos="9498"/>
        </w:tabs>
        <w:ind w:left="-961" w:right="-569" w:firstLine="5923"/>
        <w:rPr>
          <w:color w:val="000000" w:themeColor="text1"/>
        </w:rPr>
      </w:pPr>
      <w:r w:rsidRPr="00081AD4">
        <w:rPr>
          <w:color w:val="000000" w:themeColor="text1"/>
        </w:rPr>
        <w:t xml:space="preserve">Приложение № </w:t>
      </w:r>
      <w:r>
        <w:rPr>
          <w:color w:val="000000" w:themeColor="text1"/>
        </w:rPr>
        <w:t>17 к протоколу</w:t>
      </w:r>
      <w:r w:rsidRPr="00081AD4">
        <w:rPr>
          <w:color w:val="000000" w:themeColor="text1"/>
        </w:rPr>
        <w:t xml:space="preserve"> № </w:t>
      </w:r>
      <w:r>
        <w:rPr>
          <w:color w:val="000000" w:themeColor="text1"/>
        </w:rPr>
        <w:t>79</w:t>
      </w:r>
    </w:p>
    <w:p w14:paraId="51BDBA9F" w14:textId="77777777" w:rsidR="000C39EC" w:rsidRPr="00081AD4" w:rsidRDefault="000C39EC" w:rsidP="000C39EC">
      <w:pPr>
        <w:tabs>
          <w:tab w:val="left" w:pos="5580"/>
          <w:tab w:val="left" w:pos="9498"/>
        </w:tabs>
        <w:ind w:left="-961" w:right="-569" w:firstLine="5923"/>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76AD51F5" w14:textId="77777777" w:rsidR="000C39EC" w:rsidRPr="00081AD4" w:rsidRDefault="000C39EC" w:rsidP="000C39EC">
      <w:pPr>
        <w:tabs>
          <w:tab w:val="left" w:pos="5580"/>
          <w:tab w:val="left" w:pos="9498"/>
        </w:tabs>
        <w:ind w:left="-961" w:right="-569" w:firstLine="5923"/>
        <w:rPr>
          <w:color w:val="000000" w:themeColor="text1"/>
        </w:rPr>
      </w:pPr>
      <w:r w:rsidRPr="00081AD4">
        <w:rPr>
          <w:color w:val="000000" w:themeColor="text1"/>
        </w:rPr>
        <w:t>энергетической комиссии</w:t>
      </w:r>
    </w:p>
    <w:p w14:paraId="722E08EE" w14:textId="6087FA6A" w:rsidR="000C39EC" w:rsidRDefault="000C39EC" w:rsidP="000C39EC">
      <w:pPr>
        <w:tabs>
          <w:tab w:val="left" w:pos="5580"/>
          <w:tab w:val="left" w:pos="9498"/>
        </w:tabs>
        <w:ind w:left="-961" w:right="-569" w:firstLine="5923"/>
        <w:rPr>
          <w:color w:val="000000" w:themeColor="text1"/>
        </w:rPr>
      </w:pPr>
      <w:r w:rsidRPr="00081AD4">
        <w:rPr>
          <w:color w:val="000000" w:themeColor="text1"/>
        </w:rPr>
        <w:t xml:space="preserve">Кузбасса от </w:t>
      </w:r>
      <w:r>
        <w:rPr>
          <w:color w:val="000000" w:themeColor="text1"/>
        </w:rPr>
        <w:t>30</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5B9EA3B3" w14:textId="77777777" w:rsidR="0029103A" w:rsidRDefault="0029103A" w:rsidP="000C39EC">
      <w:pPr>
        <w:tabs>
          <w:tab w:val="left" w:pos="5580"/>
          <w:tab w:val="left" w:pos="9498"/>
        </w:tabs>
        <w:ind w:left="-961" w:right="-569" w:firstLine="5923"/>
        <w:rPr>
          <w:color w:val="000000" w:themeColor="text1"/>
        </w:rPr>
      </w:pPr>
    </w:p>
    <w:p w14:paraId="4DDC293A" w14:textId="77777777" w:rsidR="0029103A" w:rsidRPr="0029103A" w:rsidRDefault="0029103A" w:rsidP="0029103A">
      <w:pPr>
        <w:keepNext/>
        <w:jc w:val="center"/>
        <w:outlineLvl w:val="0"/>
        <w:rPr>
          <w:b/>
          <w:sz w:val="28"/>
          <w:szCs w:val="28"/>
        </w:rPr>
      </w:pPr>
      <w:r w:rsidRPr="0029103A">
        <w:rPr>
          <w:b/>
          <w:iCs/>
          <w:sz w:val="28"/>
          <w:szCs w:val="28"/>
        </w:rPr>
        <w:t>Экспертное заключение</w:t>
      </w:r>
      <w:r w:rsidRPr="0029103A">
        <w:rPr>
          <w:b/>
          <w:sz w:val="28"/>
          <w:szCs w:val="28"/>
        </w:rPr>
        <w:t xml:space="preserve"> Региональной энергетической комиссии Кузбасса по материалам, представленным ООО «ТГК» (г. Новокузнецк), для утверждения нормативов создания запасов топлива на котельных на 2022 год</w:t>
      </w:r>
    </w:p>
    <w:p w14:paraId="277528C7" w14:textId="77777777" w:rsidR="0029103A" w:rsidRPr="0029103A" w:rsidRDefault="0029103A" w:rsidP="0029103A">
      <w:pPr>
        <w:ind w:firstLine="567"/>
        <w:jc w:val="both"/>
        <w:rPr>
          <w:sz w:val="28"/>
          <w:szCs w:val="28"/>
        </w:rPr>
      </w:pPr>
    </w:p>
    <w:p w14:paraId="54AA3195" w14:textId="77777777" w:rsidR="0029103A" w:rsidRPr="0029103A" w:rsidRDefault="0029103A" w:rsidP="0029103A">
      <w:pPr>
        <w:spacing w:line="276" w:lineRule="auto"/>
        <w:ind w:firstLine="567"/>
        <w:jc w:val="both"/>
        <w:rPr>
          <w:sz w:val="28"/>
          <w:szCs w:val="28"/>
        </w:rPr>
      </w:pPr>
      <w:r w:rsidRPr="0029103A">
        <w:rPr>
          <w:sz w:val="28"/>
          <w:szCs w:val="28"/>
        </w:rPr>
        <w:t>В Региональную энергетическую комиссию Кузбасса обратилось</w:t>
      </w:r>
      <w:r w:rsidRPr="0029103A">
        <w:rPr>
          <w:sz w:val="28"/>
          <w:szCs w:val="28"/>
        </w:rPr>
        <w:br/>
        <w:t xml:space="preserve"> ООО «ТГК» (г. Новокузнецк) (далее – Предприятие) с заявкой на утверждение нормативов создания запасов топлива на котельных.</w:t>
      </w:r>
    </w:p>
    <w:p w14:paraId="203D126C" w14:textId="77777777" w:rsidR="0029103A" w:rsidRPr="0029103A" w:rsidRDefault="0029103A" w:rsidP="0029103A">
      <w:pPr>
        <w:spacing w:line="276" w:lineRule="auto"/>
        <w:ind w:firstLine="709"/>
        <w:jc w:val="both"/>
        <w:rPr>
          <w:sz w:val="28"/>
          <w:szCs w:val="28"/>
        </w:rPr>
      </w:pPr>
      <w:r w:rsidRPr="0029103A">
        <w:rPr>
          <w:sz w:val="28"/>
          <w:szCs w:val="28"/>
        </w:rPr>
        <w:t xml:space="preserve">Предприятие эксплуатирует в </w:t>
      </w:r>
      <w:proofErr w:type="spellStart"/>
      <w:r w:rsidRPr="0029103A">
        <w:rPr>
          <w:sz w:val="28"/>
          <w:szCs w:val="28"/>
        </w:rPr>
        <w:t>пгт</w:t>
      </w:r>
      <w:proofErr w:type="spellEnd"/>
      <w:r w:rsidRPr="0029103A">
        <w:rPr>
          <w:sz w:val="28"/>
          <w:szCs w:val="28"/>
        </w:rPr>
        <w:t xml:space="preserve">. Тяжинский 4 котельные </w:t>
      </w:r>
      <w:r w:rsidRPr="0029103A">
        <w:rPr>
          <w:sz w:val="28"/>
          <w:szCs w:val="28"/>
        </w:rPr>
        <w:br/>
        <w:t xml:space="preserve">мощностью 27,7 Гкал/ч (Котельная №1 – 15,6 Гкал/ч; котельная Типография – </w:t>
      </w:r>
      <w:r w:rsidRPr="0029103A">
        <w:rPr>
          <w:sz w:val="28"/>
          <w:szCs w:val="28"/>
        </w:rPr>
        <w:br/>
        <w:t xml:space="preserve">4,4 Гкал/ч; котельная п. Листвянка – 3,3 Гкал/ч; котельная п. Ново-восточный – 4,4 Гкал/ч), обеспечивающие тепловой энергией население, бюджетные организации и иных потребителей </w:t>
      </w:r>
      <w:proofErr w:type="spellStart"/>
      <w:r w:rsidRPr="0029103A">
        <w:rPr>
          <w:sz w:val="28"/>
          <w:szCs w:val="28"/>
        </w:rPr>
        <w:t>пгт</w:t>
      </w:r>
      <w:proofErr w:type="spellEnd"/>
      <w:r w:rsidRPr="0029103A">
        <w:rPr>
          <w:sz w:val="28"/>
          <w:szCs w:val="28"/>
        </w:rPr>
        <w:t>. Тяжинский. Услуги горячего водоснабжения предприятие не оказывает.</w:t>
      </w:r>
    </w:p>
    <w:p w14:paraId="61F88549" w14:textId="77777777" w:rsidR="0029103A" w:rsidRPr="0029103A" w:rsidRDefault="0029103A" w:rsidP="0029103A">
      <w:pPr>
        <w:spacing w:line="276" w:lineRule="auto"/>
        <w:ind w:firstLine="709"/>
        <w:jc w:val="both"/>
        <w:rPr>
          <w:sz w:val="28"/>
          <w:szCs w:val="28"/>
        </w:rPr>
      </w:pPr>
      <w:r w:rsidRPr="0029103A">
        <w:rPr>
          <w:sz w:val="28"/>
          <w:szCs w:val="28"/>
        </w:rPr>
        <w:t xml:space="preserve">Температурный график тепловой сети – 95/70C. </w:t>
      </w:r>
    </w:p>
    <w:p w14:paraId="161E295F" w14:textId="77777777" w:rsidR="0029103A" w:rsidRPr="0029103A" w:rsidRDefault="0029103A" w:rsidP="0029103A">
      <w:pPr>
        <w:spacing w:line="276" w:lineRule="auto"/>
        <w:ind w:firstLine="709"/>
        <w:jc w:val="both"/>
        <w:rPr>
          <w:sz w:val="28"/>
          <w:szCs w:val="28"/>
        </w:rPr>
      </w:pPr>
      <w:r w:rsidRPr="0029103A">
        <w:rPr>
          <w:sz w:val="28"/>
          <w:szCs w:val="28"/>
        </w:rPr>
        <w:t>Поставщиком воды на технологические нужды является МУП «Гарант» на основании договора № 1 от 09.01.2019 г.</w:t>
      </w:r>
    </w:p>
    <w:p w14:paraId="1E25F1EA" w14:textId="77777777" w:rsidR="0029103A" w:rsidRPr="0029103A" w:rsidRDefault="0029103A" w:rsidP="0029103A">
      <w:pPr>
        <w:spacing w:line="276" w:lineRule="auto"/>
        <w:ind w:firstLine="709"/>
        <w:jc w:val="both"/>
        <w:rPr>
          <w:sz w:val="28"/>
          <w:szCs w:val="28"/>
        </w:rPr>
      </w:pPr>
      <w:r w:rsidRPr="0029103A">
        <w:rPr>
          <w:sz w:val="28"/>
          <w:szCs w:val="28"/>
        </w:rPr>
        <w:t xml:space="preserve">Котельные работают в отопительный период, в летнее время производится плановый ремонт котельного оборудования. Котлы работают на каменном угле марки ДР. Топливо доставляется автомобильным транспортом и хранится на открытых угольных складах котельных. </w:t>
      </w:r>
    </w:p>
    <w:p w14:paraId="30BE4DAA" w14:textId="77777777" w:rsidR="0029103A" w:rsidRPr="0029103A" w:rsidRDefault="0029103A" w:rsidP="0029103A">
      <w:pPr>
        <w:spacing w:line="276" w:lineRule="auto"/>
        <w:ind w:firstLine="709"/>
        <w:jc w:val="both"/>
        <w:rPr>
          <w:sz w:val="28"/>
          <w:szCs w:val="28"/>
        </w:rPr>
      </w:pPr>
      <w:r w:rsidRPr="0029103A">
        <w:rPr>
          <w:sz w:val="28"/>
          <w:szCs w:val="28"/>
        </w:rPr>
        <w:t>Услуги по передаче тепловой энергии оказывает МУП «Гарант» (</w:t>
      </w:r>
      <w:proofErr w:type="spellStart"/>
      <w:r w:rsidRPr="0029103A">
        <w:rPr>
          <w:sz w:val="28"/>
          <w:szCs w:val="28"/>
        </w:rPr>
        <w:t>пгт</w:t>
      </w:r>
      <w:proofErr w:type="spellEnd"/>
      <w:r w:rsidRPr="0029103A">
        <w:rPr>
          <w:sz w:val="28"/>
          <w:szCs w:val="28"/>
        </w:rPr>
        <w:t xml:space="preserve">. Тяжинский). Схема теплоснабжения - закрытая. </w:t>
      </w:r>
    </w:p>
    <w:p w14:paraId="0FB63A51" w14:textId="77777777" w:rsidR="0029103A" w:rsidRPr="0029103A" w:rsidRDefault="0029103A" w:rsidP="0029103A">
      <w:pPr>
        <w:spacing w:line="276" w:lineRule="auto"/>
        <w:ind w:firstLine="709"/>
        <w:jc w:val="both"/>
        <w:rPr>
          <w:sz w:val="28"/>
          <w:szCs w:val="28"/>
        </w:rPr>
      </w:pPr>
      <w:r w:rsidRPr="0029103A">
        <w:rPr>
          <w:sz w:val="28"/>
          <w:szCs w:val="28"/>
        </w:rPr>
        <w:t>Предприятие осуществляет деятельность по теплоснабжению потребителей. Система налогообложения – общая.</w:t>
      </w:r>
    </w:p>
    <w:p w14:paraId="5CE7FACF" w14:textId="77777777" w:rsidR="0029103A" w:rsidRPr="0029103A" w:rsidRDefault="0029103A" w:rsidP="0029103A">
      <w:pPr>
        <w:spacing w:line="276" w:lineRule="auto"/>
        <w:ind w:firstLine="567"/>
        <w:jc w:val="both"/>
        <w:rPr>
          <w:sz w:val="28"/>
          <w:szCs w:val="28"/>
        </w:rPr>
      </w:pPr>
    </w:p>
    <w:p w14:paraId="4A8DB8AE" w14:textId="77777777" w:rsidR="0029103A" w:rsidRPr="0029103A" w:rsidRDefault="0029103A" w:rsidP="0029103A">
      <w:pPr>
        <w:spacing w:line="276" w:lineRule="auto"/>
        <w:ind w:firstLine="567"/>
        <w:jc w:val="both"/>
        <w:rPr>
          <w:sz w:val="28"/>
          <w:szCs w:val="28"/>
        </w:rPr>
      </w:pPr>
      <w:r w:rsidRPr="0029103A">
        <w:rPr>
          <w:sz w:val="28"/>
          <w:szCs w:val="28"/>
        </w:rPr>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14:paraId="39F2D11D" w14:textId="77777777" w:rsidR="0029103A" w:rsidRPr="0029103A" w:rsidRDefault="0029103A" w:rsidP="0029103A">
      <w:pPr>
        <w:spacing w:line="276" w:lineRule="auto"/>
        <w:ind w:firstLine="567"/>
        <w:jc w:val="both"/>
        <w:rPr>
          <w:sz w:val="28"/>
          <w:szCs w:val="28"/>
        </w:rPr>
      </w:pPr>
      <w:r w:rsidRPr="0029103A">
        <w:rPr>
          <w:sz w:val="28"/>
          <w:szCs w:val="28"/>
        </w:rPr>
        <w:t>- копия Устава;</w:t>
      </w:r>
    </w:p>
    <w:p w14:paraId="334D2093" w14:textId="77777777" w:rsidR="0029103A" w:rsidRPr="0029103A" w:rsidRDefault="0029103A" w:rsidP="0029103A">
      <w:pPr>
        <w:spacing w:line="276" w:lineRule="auto"/>
        <w:ind w:firstLine="567"/>
        <w:jc w:val="both"/>
        <w:rPr>
          <w:sz w:val="28"/>
          <w:szCs w:val="28"/>
        </w:rPr>
      </w:pPr>
      <w:r w:rsidRPr="0029103A">
        <w:rPr>
          <w:sz w:val="28"/>
          <w:szCs w:val="28"/>
        </w:rPr>
        <w:t>- копия свидетельства о государственной регистрации;</w:t>
      </w:r>
    </w:p>
    <w:p w14:paraId="30E7757B" w14:textId="77777777" w:rsidR="0029103A" w:rsidRPr="0029103A" w:rsidRDefault="0029103A" w:rsidP="0029103A">
      <w:pPr>
        <w:spacing w:line="276" w:lineRule="auto"/>
        <w:ind w:firstLine="567"/>
        <w:jc w:val="both"/>
        <w:rPr>
          <w:sz w:val="28"/>
          <w:szCs w:val="28"/>
        </w:rPr>
      </w:pPr>
      <w:r w:rsidRPr="0029103A">
        <w:rPr>
          <w:sz w:val="28"/>
          <w:szCs w:val="28"/>
        </w:rPr>
        <w:t>- копия свидетельства о постановке на учет в налоговом органе;</w:t>
      </w:r>
    </w:p>
    <w:p w14:paraId="3A92AD80" w14:textId="77777777" w:rsidR="0029103A" w:rsidRPr="0029103A" w:rsidRDefault="0029103A" w:rsidP="0029103A">
      <w:pPr>
        <w:spacing w:line="276" w:lineRule="auto"/>
        <w:ind w:firstLine="567"/>
        <w:jc w:val="both"/>
        <w:rPr>
          <w:sz w:val="28"/>
          <w:szCs w:val="28"/>
        </w:rPr>
      </w:pPr>
      <w:r w:rsidRPr="0029103A">
        <w:rPr>
          <w:sz w:val="28"/>
          <w:szCs w:val="28"/>
        </w:rPr>
        <w:t>- данные о фактическом основном и резервном топливе, его характеристика и структура на 1 октября последнего отчетного года;</w:t>
      </w:r>
    </w:p>
    <w:p w14:paraId="2816DBB9" w14:textId="77777777" w:rsidR="0029103A" w:rsidRPr="0029103A" w:rsidRDefault="0029103A" w:rsidP="0029103A">
      <w:pPr>
        <w:spacing w:line="276" w:lineRule="auto"/>
        <w:ind w:firstLine="567"/>
        <w:jc w:val="both"/>
        <w:rPr>
          <w:sz w:val="28"/>
          <w:szCs w:val="28"/>
        </w:rPr>
      </w:pPr>
      <w:r w:rsidRPr="0029103A">
        <w:rPr>
          <w:sz w:val="28"/>
          <w:szCs w:val="28"/>
        </w:rPr>
        <w:t>- данные о вместимости складов для хранения твердого топлива;</w:t>
      </w:r>
    </w:p>
    <w:p w14:paraId="0FF801FB" w14:textId="77777777" w:rsidR="0029103A" w:rsidRPr="0029103A" w:rsidRDefault="0029103A" w:rsidP="0029103A">
      <w:pPr>
        <w:spacing w:line="276" w:lineRule="auto"/>
        <w:ind w:firstLine="567"/>
        <w:jc w:val="both"/>
        <w:rPr>
          <w:sz w:val="28"/>
          <w:szCs w:val="28"/>
        </w:rPr>
      </w:pPr>
      <w:r w:rsidRPr="0029103A">
        <w:rPr>
          <w:sz w:val="28"/>
          <w:szCs w:val="28"/>
        </w:rPr>
        <w:t>- показатели среднесуточного расхода топлива в наиболее холодное расчетное время года предшествующих периодов;</w:t>
      </w:r>
    </w:p>
    <w:p w14:paraId="3870AF62" w14:textId="77777777" w:rsidR="0029103A" w:rsidRPr="0029103A" w:rsidRDefault="0029103A" w:rsidP="0029103A">
      <w:pPr>
        <w:spacing w:line="276" w:lineRule="auto"/>
        <w:ind w:firstLine="567"/>
        <w:jc w:val="both"/>
        <w:rPr>
          <w:sz w:val="28"/>
          <w:szCs w:val="28"/>
        </w:rPr>
      </w:pPr>
      <w:r w:rsidRPr="0029103A">
        <w:rPr>
          <w:sz w:val="28"/>
          <w:szCs w:val="28"/>
        </w:rPr>
        <w:t>- характеристика применяемого топлива;</w:t>
      </w:r>
    </w:p>
    <w:p w14:paraId="56051B17" w14:textId="77777777" w:rsidR="0029103A" w:rsidRPr="0029103A" w:rsidRDefault="0029103A" w:rsidP="0029103A">
      <w:pPr>
        <w:spacing w:line="276" w:lineRule="auto"/>
        <w:ind w:firstLine="567"/>
        <w:jc w:val="both"/>
        <w:rPr>
          <w:sz w:val="28"/>
          <w:szCs w:val="28"/>
        </w:rPr>
      </w:pPr>
      <w:r w:rsidRPr="0029103A">
        <w:rPr>
          <w:sz w:val="28"/>
          <w:szCs w:val="28"/>
        </w:rPr>
        <w:t>- структура отпуска тепловой энергии на планируемый год;</w:t>
      </w:r>
    </w:p>
    <w:p w14:paraId="1CED2F0E" w14:textId="77777777" w:rsidR="0029103A" w:rsidRPr="0029103A" w:rsidRDefault="0029103A" w:rsidP="0029103A">
      <w:pPr>
        <w:spacing w:line="276" w:lineRule="auto"/>
        <w:ind w:firstLine="567"/>
        <w:jc w:val="both"/>
        <w:rPr>
          <w:sz w:val="28"/>
          <w:szCs w:val="28"/>
        </w:rPr>
      </w:pPr>
      <w:r w:rsidRPr="0029103A">
        <w:rPr>
          <w:sz w:val="28"/>
          <w:szCs w:val="28"/>
        </w:rPr>
        <w:t>- пояснительная записка к расчету;</w:t>
      </w:r>
    </w:p>
    <w:p w14:paraId="5232DC90" w14:textId="77777777" w:rsidR="0029103A" w:rsidRPr="0029103A" w:rsidRDefault="0029103A" w:rsidP="0029103A">
      <w:pPr>
        <w:spacing w:line="276" w:lineRule="auto"/>
        <w:ind w:firstLine="567"/>
        <w:jc w:val="both"/>
        <w:rPr>
          <w:sz w:val="28"/>
          <w:szCs w:val="28"/>
        </w:rPr>
      </w:pPr>
      <w:r w:rsidRPr="0029103A">
        <w:rPr>
          <w:sz w:val="28"/>
          <w:szCs w:val="28"/>
        </w:rPr>
        <w:t>- расчет норматива создания технологических общих запасов топлива на котельных по каждому виду топлива раздельно (далее - ОНЗТ);</w:t>
      </w:r>
    </w:p>
    <w:p w14:paraId="04446E29" w14:textId="77777777" w:rsidR="0029103A" w:rsidRPr="0029103A" w:rsidRDefault="0029103A" w:rsidP="0029103A">
      <w:pPr>
        <w:spacing w:line="276" w:lineRule="auto"/>
        <w:ind w:firstLine="567"/>
        <w:jc w:val="both"/>
        <w:rPr>
          <w:sz w:val="28"/>
          <w:szCs w:val="28"/>
        </w:rPr>
      </w:pPr>
      <w:r w:rsidRPr="0029103A">
        <w:rPr>
          <w:sz w:val="28"/>
          <w:szCs w:val="28"/>
        </w:rPr>
        <w:t>- расчет норматива создания эксплуатационного запаса основного и резервного видов топлива на котельных по каждому виду топлива раздельно (далее - НЭЗТ), необходимого для надежной и стабильной работы котельных и обеспечения плановой выработки тепловой энергии;</w:t>
      </w:r>
    </w:p>
    <w:p w14:paraId="5042D94F" w14:textId="77777777" w:rsidR="0029103A" w:rsidRPr="0029103A" w:rsidRDefault="0029103A" w:rsidP="0029103A">
      <w:pPr>
        <w:spacing w:line="276" w:lineRule="auto"/>
        <w:ind w:firstLine="567"/>
        <w:jc w:val="both"/>
        <w:rPr>
          <w:sz w:val="28"/>
          <w:szCs w:val="28"/>
        </w:rPr>
      </w:pPr>
      <w:r w:rsidRPr="0029103A">
        <w:rPr>
          <w:sz w:val="28"/>
          <w:szCs w:val="28"/>
        </w:rPr>
        <w:t>- расчет норматива создания неснижаемого запаса топлива на котельных по каждому виду топлива раздельно (далее – ННЗТ);</w:t>
      </w:r>
    </w:p>
    <w:p w14:paraId="2F97914E" w14:textId="77777777" w:rsidR="0029103A" w:rsidRPr="0029103A" w:rsidRDefault="0029103A" w:rsidP="0029103A">
      <w:pPr>
        <w:spacing w:line="276" w:lineRule="auto"/>
        <w:ind w:firstLine="567"/>
        <w:jc w:val="both"/>
        <w:rPr>
          <w:sz w:val="28"/>
          <w:szCs w:val="28"/>
        </w:rPr>
      </w:pPr>
      <w:r w:rsidRPr="0029103A">
        <w:rPr>
          <w:sz w:val="28"/>
          <w:szCs w:val="28"/>
        </w:rPr>
        <w:t>- заключение по экспертизе материалов, обосновывающих значение нормативов создания запасов топлива на котельных, выполненной ООО «АЭЭ».</w:t>
      </w:r>
    </w:p>
    <w:p w14:paraId="64AE1C80" w14:textId="77777777" w:rsidR="0029103A" w:rsidRPr="0029103A" w:rsidRDefault="0029103A" w:rsidP="0029103A">
      <w:pPr>
        <w:spacing w:line="276" w:lineRule="auto"/>
        <w:ind w:firstLine="567"/>
        <w:jc w:val="both"/>
        <w:rPr>
          <w:sz w:val="28"/>
          <w:szCs w:val="28"/>
        </w:rPr>
      </w:pPr>
      <w:r w:rsidRPr="0029103A">
        <w:rPr>
          <w:sz w:val="28"/>
          <w:szCs w:val="28"/>
        </w:rPr>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w:t>
      </w:r>
    </w:p>
    <w:p w14:paraId="06883910" w14:textId="77777777" w:rsidR="0029103A" w:rsidRPr="0029103A" w:rsidRDefault="0029103A" w:rsidP="0029103A">
      <w:pPr>
        <w:spacing w:line="276" w:lineRule="auto"/>
        <w:ind w:firstLine="567"/>
        <w:jc w:val="both"/>
        <w:rPr>
          <w:sz w:val="28"/>
          <w:szCs w:val="28"/>
        </w:rPr>
      </w:pPr>
      <w:r w:rsidRPr="0029103A">
        <w:rPr>
          <w:sz w:val="28"/>
          <w:szCs w:val="28"/>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нормативы создания запасов топлива на котельные предприятия на 2022 год составят:</w:t>
      </w:r>
    </w:p>
    <w:p w14:paraId="3301D722" w14:textId="77777777" w:rsidR="0029103A" w:rsidRPr="0029103A" w:rsidRDefault="0029103A" w:rsidP="0029103A">
      <w:pPr>
        <w:ind w:firstLine="720"/>
        <w:jc w:val="both"/>
        <w:rPr>
          <w:sz w:val="28"/>
          <w:szCs w:val="28"/>
        </w:rPr>
      </w:pPr>
    </w:p>
    <w:p w14:paraId="68A6EF4B" w14:textId="77777777" w:rsidR="0029103A" w:rsidRPr="0029103A" w:rsidRDefault="0029103A" w:rsidP="0029103A">
      <w:pPr>
        <w:tabs>
          <w:tab w:val="left" w:pos="1665"/>
        </w:tabs>
        <w:jc w:val="center"/>
        <w:rPr>
          <w:b/>
          <w:bCs/>
          <w:sz w:val="28"/>
          <w:szCs w:val="28"/>
        </w:rPr>
      </w:pPr>
      <w:r w:rsidRPr="0029103A">
        <w:rPr>
          <w:b/>
          <w:bCs/>
          <w:sz w:val="28"/>
          <w:szCs w:val="28"/>
        </w:rPr>
        <w:t xml:space="preserve">Предложение по утверждению нормативов создания запасов топлива на котельных на 2022 год </w:t>
      </w:r>
    </w:p>
    <w:p w14:paraId="6736F612" w14:textId="77777777" w:rsidR="0029103A" w:rsidRPr="0029103A" w:rsidRDefault="0029103A" w:rsidP="0029103A">
      <w:pPr>
        <w:tabs>
          <w:tab w:val="left" w:pos="1665"/>
        </w:tabs>
        <w:jc w:val="center"/>
        <w:rPr>
          <w:b/>
          <w:bCs/>
          <w:sz w:val="28"/>
          <w:szCs w:val="28"/>
        </w:rPr>
      </w:pPr>
    </w:p>
    <w:tbl>
      <w:tblPr>
        <w:tblW w:w="10065" w:type="dxa"/>
        <w:jc w:val="center"/>
        <w:tblLayout w:type="fixed"/>
        <w:tblLook w:val="0000" w:firstRow="0" w:lastRow="0" w:firstColumn="0" w:lastColumn="0" w:noHBand="0" w:noVBand="0"/>
      </w:tblPr>
      <w:tblGrid>
        <w:gridCol w:w="2552"/>
        <w:gridCol w:w="1843"/>
        <w:gridCol w:w="1113"/>
        <w:gridCol w:w="446"/>
        <w:gridCol w:w="1706"/>
        <w:gridCol w:w="421"/>
        <w:gridCol w:w="1984"/>
      </w:tblGrid>
      <w:tr w:rsidR="0029103A" w:rsidRPr="0029103A" w14:paraId="70C7DD41" w14:textId="77777777" w:rsidTr="0029103A">
        <w:trPr>
          <w:trHeight w:val="390"/>
          <w:jc w:val="center"/>
        </w:trPr>
        <w:tc>
          <w:tcPr>
            <w:tcW w:w="2552" w:type="dxa"/>
            <w:tcBorders>
              <w:top w:val="nil"/>
              <w:left w:val="nil"/>
              <w:bottom w:val="nil"/>
              <w:right w:val="nil"/>
            </w:tcBorders>
            <w:shd w:val="clear" w:color="auto" w:fill="auto"/>
            <w:vAlign w:val="center"/>
          </w:tcPr>
          <w:p w14:paraId="428B0AF9" w14:textId="77777777" w:rsidR="0029103A" w:rsidRPr="0029103A" w:rsidRDefault="0029103A" w:rsidP="0029103A">
            <w:pPr>
              <w:jc w:val="center"/>
              <w:rPr>
                <w:sz w:val="28"/>
                <w:szCs w:val="28"/>
              </w:rPr>
            </w:pPr>
          </w:p>
        </w:tc>
        <w:tc>
          <w:tcPr>
            <w:tcW w:w="1843" w:type="dxa"/>
            <w:tcBorders>
              <w:top w:val="nil"/>
              <w:left w:val="nil"/>
              <w:bottom w:val="nil"/>
              <w:right w:val="nil"/>
            </w:tcBorders>
            <w:shd w:val="clear" w:color="auto" w:fill="auto"/>
            <w:vAlign w:val="center"/>
          </w:tcPr>
          <w:p w14:paraId="6B30C4A7" w14:textId="77777777" w:rsidR="0029103A" w:rsidRPr="0029103A" w:rsidRDefault="0029103A" w:rsidP="0029103A">
            <w:pPr>
              <w:jc w:val="center"/>
              <w:rPr>
                <w:sz w:val="28"/>
                <w:szCs w:val="28"/>
              </w:rPr>
            </w:pPr>
          </w:p>
        </w:tc>
        <w:tc>
          <w:tcPr>
            <w:tcW w:w="1113" w:type="dxa"/>
            <w:tcBorders>
              <w:top w:val="nil"/>
              <w:left w:val="nil"/>
              <w:bottom w:val="nil"/>
              <w:right w:val="nil"/>
            </w:tcBorders>
            <w:shd w:val="clear" w:color="auto" w:fill="auto"/>
            <w:vAlign w:val="center"/>
          </w:tcPr>
          <w:p w14:paraId="48F51E79" w14:textId="77777777" w:rsidR="0029103A" w:rsidRPr="0029103A" w:rsidRDefault="0029103A" w:rsidP="0029103A">
            <w:pPr>
              <w:jc w:val="center"/>
              <w:rPr>
                <w:sz w:val="28"/>
                <w:szCs w:val="28"/>
              </w:rPr>
            </w:pPr>
          </w:p>
        </w:tc>
        <w:tc>
          <w:tcPr>
            <w:tcW w:w="2152" w:type="dxa"/>
            <w:gridSpan w:val="2"/>
            <w:tcBorders>
              <w:top w:val="nil"/>
              <w:left w:val="nil"/>
              <w:bottom w:val="nil"/>
              <w:right w:val="nil"/>
            </w:tcBorders>
            <w:shd w:val="clear" w:color="auto" w:fill="auto"/>
            <w:vAlign w:val="center"/>
          </w:tcPr>
          <w:p w14:paraId="7E9EDFB2" w14:textId="77777777" w:rsidR="0029103A" w:rsidRPr="0029103A" w:rsidRDefault="0029103A" w:rsidP="0029103A">
            <w:pPr>
              <w:jc w:val="center"/>
              <w:rPr>
                <w:sz w:val="28"/>
                <w:szCs w:val="28"/>
              </w:rPr>
            </w:pPr>
          </w:p>
        </w:tc>
        <w:tc>
          <w:tcPr>
            <w:tcW w:w="2405" w:type="dxa"/>
            <w:gridSpan w:val="2"/>
            <w:tcBorders>
              <w:top w:val="nil"/>
              <w:left w:val="nil"/>
              <w:bottom w:val="nil"/>
              <w:right w:val="nil"/>
            </w:tcBorders>
            <w:shd w:val="clear" w:color="auto" w:fill="auto"/>
            <w:vAlign w:val="center"/>
          </w:tcPr>
          <w:p w14:paraId="2FF8A467" w14:textId="77777777" w:rsidR="0029103A" w:rsidRPr="0029103A" w:rsidRDefault="0029103A" w:rsidP="0029103A">
            <w:pPr>
              <w:jc w:val="center"/>
            </w:pPr>
            <w:r w:rsidRPr="0029103A">
              <w:t>тыс. тонн</w:t>
            </w:r>
          </w:p>
        </w:tc>
      </w:tr>
      <w:tr w:rsidR="0029103A" w:rsidRPr="0029103A" w14:paraId="3854E383" w14:textId="77777777" w:rsidTr="0029103A">
        <w:trPr>
          <w:trHeight w:val="618"/>
          <w:jc w:val="center"/>
        </w:trPr>
        <w:tc>
          <w:tcPr>
            <w:tcW w:w="2552" w:type="dxa"/>
            <w:vMerge w:val="restart"/>
            <w:tcBorders>
              <w:top w:val="single" w:sz="8" w:space="0" w:color="auto"/>
              <w:left w:val="single" w:sz="8" w:space="0" w:color="auto"/>
              <w:right w:val="single" w:sz="8" w:space="0" w:color="auto"/>
            </w:tcBorders>
            <w:shd w:val="clear" w:color="auto" w:fill="auto"/>
            <w:vAlign w:val="center"/>
          </w:tcPr>
          <w:p w14:paraId="3E7FFEA6" w14:textId="77777777" w:rsidR="0029103A" w:rsidRPr="0029103A" w:rsidRDefault="0029103A" w:rsidP="0029103A">
            <w:pPr>
              <w:jc w:val="center"/>
              <w:rPr>
                <w:bCs/>
              </w:rPr>
            </w:pPr>
            <w:r w:rsidRPr="0029103A">
              <w:rPr>
                <w:bCs/>
              </w:rPr>
              <w:t xml:space="preserve">Организация </w:t>
            </w:r>
          </w:p>
        </w:tc>
        <w:tc>
          <w:tcPr>
            <w:tcW w:w="1843" w:type="dxa"/>
            <w:vMerge w:val="restart"/>
            <w:tcBorders>
              <w:top w:val="single" w:sz="8" w:space="0" w:color="auto"/>
              <w:left w:val="single" w:sz="8" w:space="0" w:color="auto"/>
              <w:right w:val="single" w:sz="8" w:space="0" w:color="auto"/>
            </w:tcBorders>
            <w:shd w:val="clear" w:color="auto" w:fill="auto"/>
            <w:vAlign w:val="center"/>
          </w:tcPr>
          <w:p w14:paraId="4F58FFD8" w14:textId="77777777" w:rsidR="0029103A" w:rsidRPr="0029103A" w:rsidRDefault="0029103A" w:rsidP="0029103A">
            <w:pPr>
              <w:jc w:val="center"/>
              <w:rPr>
                <w:bCs/>
              </w:rPr>
            </w:pPr>
            <w:r w:rsidRPr="0029103A">
              <w:rPr>
                <w:bCs/>
              </w:rPr>
              <w:t xml:space="preserve">Вид </w:t>
            </w:r>
          </w:p>
          <w:p w14:paraId="245BDDA2" w14:textId="77777777" w:rsidR="0029103A" w:rsidRPr="0029103A" w:rsidRDefault="0029103A" w:rsidP="0029103A">
            <w:pPr>
              <w:jc w:val="center"/>
              <w:rPr>
                <w:bCs/>
              </w:rPr>
            </w:pPr>
            <w:r w:rsidRPr="0029103A">
              <w:rPr>
                <w:bCs/>
              </w:rPr>
              <w:t>топлива</w:t>
            </w:r>
          </w:p>
        </w:tc>
        <w:tc>
          <w:tcPr>
            <w:tcW w:w="5670"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14:paraId="7352535C" w14:textId="77777777" w:rsidR="0029103A" w:rsidRPr="0029103A" w:rsidRDefault="0029103A" w:rsidP="0029103A">
            <w:pPr>
              <w:jc w:val="center"/>
              <w:rPr>
                <w:bCs/>
              </w:rPr>
            </w:pPr>
            <w:r w:rsidRPr="0029103A">
              <w:rPr>
                <w:bCs/>
              </w:rPr>
              <w:t>Нормативы создания запасов топлива на 1 октября 2021 г.</w:t>
            </w:r>
          </w:p>
        </w:tc>
      </w:tr>
      <w:tr w:rsidR="0029103A" w:rsidRPr="0029103A" w14:paraId="138C7C81" w14:textId="77777777" w:rsidTr="0029103A">
        <w:trPr>
          <w:trHeight w:val="482"/>
          <w:jc w:val="center"/>
        </w:trPr>
        <w:tc>
          <w:tcPr>
            <w:tcW w:w="2552" w:type="dxa"/>
            <w:vMerge/>
            <w:tcBorders>
              <w:left w:val="single" w:sz="8" w:space="0" w:color="auto"/>
              <w:right w:val="single" w:sz="8" w:space="0" w:color="auto"/>
            </w:tcBorders>
            <w:vAlign w:val="center"/>
          </w:tcPr>
          <w:p w14:paraId="2BA8F26E" w14:textId="77777777" w:rsidR="0029103A" w:rsidRPr="0029103A" w:rsidRDefault="0029103A" w:rsidP="0029103A">
            <w:pPr>
              <w:rPr>
                <w:bCs/>
              </w:rPr>
            </w:pPr>
          </w:p>
        </w:tc>
        <w:tc>
          <w:tcPr>
            <w:tcW w:w="1843" w:type="dxa"/>
            <w:vMerge/>
            <w:tcBorders>
              <w:left w:val="single" w:sz="8" w:space="0" w:color="auto"/>
              <w:right w:val="single" w:sz="8" w:space="0" w:color="auto"/>
            </w:tcBorders>
            <w:vAlign w:val="center"/>
          </w:tcPr>
          <w:p w14:paraId="0B6937A3" w14:textId="77777777" w:rsidR="0029103A" w:rsidRPr="0029103A" w:rsidRDefault="0029103A" w:rsidP="0029103A">
            <w:pPr>
              <w:rPr>
                <w:bCs/>
              </w:rPr>
            </w:pPr>
          </w:p>
        </w:tc>
        <w:tc>
          <w:tcPr>
            <w:tcW w:w="1559" w:type="dxa"/>
            <w:gridSpan w:val="2"/>
            <w:vMerge w:val="restart"/>
            <w:tcBorders>
              <w:top w:val="single" w:sz="8" w:space="0" w:color="auto"/>
              <w:left w:val="single" w:sz="8" w:space="0" w:color="auto"/>
              <w:right w:val="single" w:sz="8" w:space="0" w:color="auto"/>
            </w:tcBorders>
            <w:shd w:val="clear" w:color="auto" w:fill="auto"/>
            <w:vAlign w:val="center"/>
          </w:tcPr>
          <w:p w14:paraId="5E881B3D" w14:textId="77777777" w:rsidR="0029103A" w:rsidRPr="0029103A" w:rsidRDefault="0029103A" w:rsidP="0029103A">
            <w:pPr>
              <w:jc w:val="center"/>
              <w:rPr>
                <w:bCs/>
              </w:rPr>
            </w:pPr>
            <w:r w:rsidRPr="0029103A">
              <w:rPr>
                <w:bCs/>
              </w:rPr>
              <w:t>Общий запас топлива</w:t>
            </w:r>
          </w:p>
        </w:tc>
        <w:tc>
          <w:tcPr>
            <w:tcW w:w="4111" w:type="dxa"/>
            <w:gridSpan w:val="3"/>
            <w:tcBorders>
              <w:top w:val="nil"/>
              <w:left w:val="nil"/>
              <w:bottom w:val="single" w:sz="8" w:space="0" w:color="auto"/>
              <w:right w:val="single" w:sz="8" w:space="0" w:color="auto"/>
            </w:tcBorders>
            <w:shd w:val="clear" w:color="auto" w:fill="auto"/>
            <w:vAlign w:val="center"/>
          </w:tcPr>
          <w:p w14:paraId="2689E7C0" w14:textId="77777777" w:rsidR="0029103A" w:rsidRPr="0029103A" w:rsidRDefault="0029103A" w:rsidP="0029103A">
            <w:pPr>
              <w:jc w:val="center"/>
              <w:rPr>
                <w:bCs/>
              </w:rPr>
            </w:pPr>
            <w:r w:rsidRPr="0029103A">
              <w:rPr>
                <w:bCs/>
              </w:rPr>
              <w:t>в том числе</w:t>
            </w:r>
          </w:p>
        </w:tc>
      </w:tr>
      <w:tr w:rsidR="0029103A" w:rsidRPr="0029103A" w14:paraId="2E392740" w14:textId="77777777" w:rsidTr="0029103A">
        <w:trPr>
          <w:trHeight w:val="482"/>
          <w:jc w:val="center"/>
        </w:trPr>
        <w:tc>
          <w:tcPr>
            <w:tcW w:w="2552" w:type="dxa"/>
            <w:vMerge/>
            <w:tcBorders>
              <w:left w:val="single" w:sz="8" w:space="0" w:color="auto"/>
              <w:bottom w:val="single" w:sz="8" w:space="0" w:color="000000"/>
              <w:right w:val="single" w:sz="8" w:space="0" w:color="auto"/>
            </w:tcBorders>
            <w:vAlign w:val="center"/>
          </w:tcPr>
          <w:p w14:paraId="0F912CD8" w14:textId="77777777" w:rsidR="0029103A" w:rsidRPr="0029103A" w:rsidRDefault="0029103A" w:rsidP="0029103A">
            <w:pPr>
              <w:rPr>
                <w:bCs/>
              </w:rPr>
            </w:pPr>
          </w:p>
        </w:tc>
        <w:tc>
          <w:tcPr>
            <w:tcW w:w="1843" w:type="dxa"/>
            <w:vMerge/>
            <w:tcBorders>
              <w:left w:val="single" w:sz="8" w:space="0" w:color="auto"/>
              <w:bottom w:val="single" w:sz="4" w:space="0" w:color="auto"/>
              <w:right w:val="single" w:sz="8" w:space="0" w:color="auto"/>
            </w:tcBorders>
            <w:vAlign w:val="center"/>
          </w:tcPr>
          <w:p w14:paraId="4F7214FD" w14:textId="77777777" w:rsidR="0029103A" w:rsidRPr="0029103A" w:rsidRDefault="0029103A" w:rsidP="0029103A">
            <w:pPr>
              <w:rPr>
                <w:bCs/>
              </w:rPr>
            </w:pPr>
          </w:p>
        </w:tc>
        <w:tc>
          <w:tcPr>
            <w:tcW w:w="1559" w:type="dxa"/>
            <w:gridSpan w:val="2"/>
            <w:vMerge/>
            <w:tcBorders>
              <w:left w:val="single" w:sz="8" w:space="0" w:color="auto"/>
              <w:bottom w:val="single" w:sz="4" w:space="0" w:color="auto"/>
              <w:right w:val="single" w:sz="8" w:space="0" w:color="auto"/>
            </w:tcBorders>
            <w:shd w:val="clear" w:color="auto" w:fill="auto"/>
            <w:vAlign w:val="center"/>
          </w:tcPr>
          <w:p w14:paraId="669C026D" w14:textId="77777777" w:rsidR="0029103A" w:rsidRPr="0029103A" w:rsidRDefault="0029103A" w:rsidP="0029103A">
            <w:pPr>
              <w:jc w:val="center"/>
              <w:rPr>
                <w:bCs/>
              </w:rPr>
            </w:pPr>
          </w:p>
        </w:tc>
        <w:tc>
          <w:tcPr>
            <w:tcW w:w="2127" w:type="dxa"/>
            <w:gridSpan w:val="2"/>
            <w:tcBorders>
              <w:top w:val="nil"/>
              <w:left w:val="nil"/>
              <w:bottom w:val="single" w:sz="4" w:space="0" w:color="auto"/>
              <w:right w:val="single" w:sz="8" w:space="0" w:color="auto"/>
            </w:tcBorders>
            <w:shd w:val="clear" w:color="auto" w:fill="auto"/>
            <w:vAlign w:val="center"/>
          </w:tcPr>
          <w:p w14:paraId="0A160B9C" w14:textId="77777777" w:rsidR="0029103A" w:rsidRPr="0029103A" w:rsidRDefault="0029103A" w:rsidP="0029103A">
            <w:pPr>
              <w:jc w:val="center"/>
              <w:rPr>
                <w:bCs/>
              </w:rPr>
            </w:pPr>
            <w:r w:rsidRPr="0029103A">
              <w:rPr>
                <w:bCs/>
              </w:rPr>
              <w:t>эксплуатационный запас</w:t>
            </w:r>
          </w:p>
        </w:tc>
        <w:tc>
          <w:tcPr>
            <w:tcW w:w="1984" w:type="dxa"/>
            <w:tcBorders>
              <w:left w:val="nil"/>
              <w:bottom w:val="single" w:sz="4" w:space="0" w:color="auto"/>
              <w:right w:val="single" w:sz="8" w:space="0" w:color="auto"/>
            </w:tcBorders>
            <w:shd w:val="clear" w:color="auto" w:fill="auto"/>
            <w:vAlign w:val="center"/>
          </w:tcPr>
          <w:p w14:paraId="0AC80464" w14:textId="77777777" w:rsidR="0029103A" w:rsidRPr="0029103A" w:rsidRDefault="0029103A" w:rsidP="0029103A">
            <w:pPr>
              <w:jc w:val="center"/>
              <w:rPr>
                <w:bCs/>
              </w:rPr>
            </w:pPr>
            <w:r w:rsidRPr="0029103A">
              <w:rPr>
                <w:bCs/>
              </w:rPr>
              <w:t xml:space="preserve">неснижаемый </w:t>
            </w:r>
          </w:p>
          <w:p w14:paraId="365D23F4" w14:textId="77777777" w:rsidR="0029103A" w:rsidRPr="0029103A" w:rsidRDefault="0029103A" w:rsidP="0029103A">
            <w:pPr>
              <w:jc w:val="center"/>
              <w:rPr>
                <w:bCs/>
              </w:rPr>
            </w:pPr>
            <w:r w:rsidRPr="0029103A">
              <w:rPr>
                <w:bCs/>
              </w:rPr>
              <w:t>запас</w:t>
            </w:r>
          </w:p>
        </w:tc>
      </w:tr>
      <w:tr w:rsidR="0029103A" w:rsidRPr="0029103A" w14:paraId="4A2BE493" w14:textId="77777777" w:rsidTr="0029103A">
        <w:trPr>
          <w:trHeight w:val="115"/>
          <w:jc w:val="center"/>
        </w:trPr>
        <w:tc>
          <w:tcPr>
            <w:tcW w:w="2552" w:type="dxa"/>
            <w:tcBorders>
              <w:top w:val="single" w:sz="4" w:space="0" w:color="auto"/>
              <w:left w:val="single" w:sz="8" w:space="0" w:color="auto"/>
              <w:bottom w:val="single" w:sz="8" w:space="0" w:color="auto"/>
              <w:right w:val="single" w:sz="8" w:space="0" w:color="auto"/>
            </w:tcBorders>
            <w:shd w:val="clear" w:color="auto" w:fill="auto"/>
            <w:vAlign w:val="center"/>
          </w:tcPr>
          <w:p w14:paraId="61A39365" w14:textId="77777777" w:rsidR="0029103A" w:rsidRPr="0029103A" w:rsidRDefault="0029103A" w:rsidP="0029103A">
            <w:pPr>
              <w:jc w:val="center"/>
              <w:rPr>
                <w:bCs/>
              </w:rPr>
            </w:pPr>
            <w:r w:rsidRPr="0029103A">
              <w:rPr>
                <w:bCs/>
              </w:rPr>
              <w:t xml:space="preserve">ООО «ТГК» </w:t>
            </w:r>
          </w:p>
          <w:p w14:paraId="5B5A7F07" w14:textId="77777777" w:rsidR="0029103A" w:rsidRPr="0029103A" w:rsidRDefault="0029103A" w:rsidP="0029103A">
            <w:pPr>
              <w:jc w:val="center"/>
            </w:pPr>
            <w:r w:rsidRPr="0029103A">
              <w:rPr>
                <w:bCs/>
              </w:rPr>
              <w:t xml:space="preserve">(г. Новокузнецк) по узлу теплоснабжения </w:t>
            </w:r>
            <w:proofErr w:type="spellStart"/>
            <w:r w:rsidRPr="0029103A">
              <w:rPr>
                <w:bCs/>
              </w:rPr>
              <w:t>п.г.т</w:t>
            </w:r>
            <w:proofErr w:type="spellEnd"/>
            <w:r w:rsidRPr="0029103A">
              <w:rPr>
                <w:bCs/>
              </w:rPr>
              <w:t>. Тяжинский</w:t>
            </w:r>
          </w:p>
        </w:tc>
        <w:tc>
          <w:tcPr>
            <w:tcW w:w="1843" w:type="dxa"/>
            <w:tcBorders>
              <w:top w:val="single" w:sz="4" w:space="0" w:color="auto"/>
              <w:left w:val="nil"/>
              <w:bottom w:val="single" w:sz="8" w:space="0" w:color="auto"/>
              <w:right w:val="single" w:sz="8" w:space="0" w:color="auto"/>
            </w:tcBorders>
            <w:shd w:val="clear" w:color="auto" w:fill="auto"/>
            <w:vAlign w:val="center"/>
          </w:tcPr>
          <w:p w14:paraId="39C81A9E" w14:textId="77777777" w:rsidR="0029103A" w:rsidRPr="0029103A" w:rsidRDefault="0029103A" w:rsidP="0029103A">
            <w:pPr>
              <w:jc w:val="center"/>
            </w:pPr>
            <w:r w:rsidRPr="0029103A">
              <w:rPr>
                <w:bCs/>
              </w:rPr>
              <w:t>Бурый уголь</w:t>
            </w:r>
          </w:p>
        </w:tc>
        <w:tc>
          <w:tcPr>
            <w:tcW w:w="1559" w:type="dxa"/>
            <w:gridSpan w:val="2"/>
            <w:tcBorders>
              <w:top w:val="single" w:sz="4" w:space="0" w:color="auto"/>
              <w:left w:val="nil"/>
              <w:bottom w:val="single" w:sz="8" w:space="0" w:color="auto"/>
              <w:right w:val="single" w:sz="4" w:space="0" w:color="auto"/>
            </w:tcBorders>
            <w:shd w:val="clear" w:color="auto" w:fill="auto"/>
            <w:vAlign w:val="center"/>
          </w:tcPr>
          <w:p w14:paraId="4CB1E887" w14:textId="77777777" w:rsidR="0029103A" w:rsidRPr="0029103A" w:rsidRDefault="0029103A" w:rsidP="0029103A">
            <w:pPr>
              <w:jc w:val="center"/>
            </w:pPr>
            <w:r w:rsidRPr="0029103A">
              <w:t>3,633</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3267AC" w14:textId="77777777" w:rsidR="0029103A" w:rsidRPr="0029103A" w:rsidRDefault="0029103A" w:rsidP="0029103A">
            <w:pPr>
              <w:jc w:val="center"/>
            </w:pPr>
            <w:r w:rsidRPr="0029103A">
              <w:t>3,124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8C00927" w14:textId="77777777" w:rsidR="0029103A" w:rsidRPr="0029103A" w:rsidRDefault="0029103A" w:rsidP="0029103A">
            <w:pPr>
              <w:jc w:val="center"/>
            </w:pPr>
            <w:r w:rsidRPr="0029103A">
              <w:t>0,509</w:t>
            </w:r>
          </w:p>
        </w:tc>
      </w:tr>
    </w:tbl>
    <w:p w14:paraId="10ECB937" w14:textId="77777777" w:rsidR="0029103A" w:rsidRPr="0029103A" w:rsidRDefault="0029103A" w:rsidP="0029103A">
      <w:pPr>
        <w:jc w:val="both"/>
        <w:rPr>
          <w:b/>
          <w:bCs/>
          <w:sz w:val="22"/>
          <w:szCs w:val="20"/>
        </w:rPr>
      </w:pPr>
    </w:p>
    <w:p w14:paraId="6F926983" w14:textId="77777777" w:rsidR="0029103A" w:rsidRDefault="0029103A" w:rsidP="00405689">
      <w:pPr>
        <w:tabs>
          <w:tab w:val="left" w:pos="5580"/>
          <w:tab w:val="left" w:pos="9498"/>
        </w:tabs>
        <w:ind w:right="-569"/>
        <w:rPr>
          <w:sz w:val="28"/>
          <w:szCs w:val="28"/>
          <w:lang w:eastAsia="en-US"/>
        </w:rPr>
        <w:sectPr w:rsidR="0029103A" w:rsidSect="000C39EC">
          <w:pgSz w:w="11906" w:h="16838"/>
          <w:pgMar w:top="709" w:right="851" w:bottom="851" w:left="1701" w:header="426" w:footer="407" w:gutter="0"/>
          <w:cols w:space="708"/>
          <w:titlePg/>
          <w:docGrid w:linePitch="360"/>
        </w:sectPr>
      </w:pPr>
    </w:p>
    <w:p w14:paraId="5EE6CB5C" w14:textId="1C57043C" w:rsidR="0029103A" w:rsidRPr="00081AD4" w:rsidRDefault="0029103A" w:rsidP="0029103A">
      <w:pPr>
        <w:tabs>
          <w:tab w:val="left" w:pos="5580"/>
          <w:tab w:val="left" w:pos="9498"/>
        </w:tabs>
        <w:ind w:left="-961" w:right="-569" w:firstLine="5923"/>
        <w:rPr>
          <w:color w:val="000000" w:themeColor="text1"/>
        </w:rPr>
      </w:pPr>
      <w:r w:rsidRPr="00081AD4">
        <w:rPr>
          <w:color w:val="000000" w:themeColor="text1"/>
        </w:rPr>
        <w:t xml:space="preserve">Приложение № </w:t>
      </w:r>
      <w:r>
        <w:rPr>
          <w:color w:val="000000" w:themeColor="text1"/>
        </w:rPr>
        <w:t>18 к протоколу</w:t>
      </w:r>
      <w:r w:rsidRPr="00081AD4">
        <w:rPr>
          <w:color w:val="000000" w:themeColor="text1"/>
        </w:rPr>
        <w:t xml:space="preserve"> № </w:t>
      </w:r>
      <w:r>
        <w:rPr>
          <w:color w:val="000000" w:themeColor="text1"/>
        </w:rPr>
        <w:t>79</w:t>
      </w:r>
    </w:p>
    <w:p w14:paraId="57148387" w14:textId="77777777" w:rsidR="0029103A" w:rsidRPr="00081AD4" w:rsidRDefault="0029103A" w:rsidP="0029103A">
      <w:pPr>
        <w:tabs>
          <w:tab w:val="left" w:pos="5580"/>
          <w:tab w:val="left" w:pos="9498"/>
        </w:tabs>
        <w:ind w:left="-961" w:right="-569" w:firstLine="5923"/>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4906BC97" w14:textId="77777777" w:rsidR="0029103A" w:rsidRPr="00081AD4" w:rsidRDefault="0029103A" w:rsidP="0029103A">
      <w:pPr>
        <w:tabs>
          <w:tab w:val="left" w:pos="5580"/>
          <w:tab w:val="left" w:pos="9498"/>
        </w:tabs>
        <w:ind w:left="-961" w:right="-569" w:firstLine="5923"/>
        <w:rPr>
          <w:color w:val="000000" w:themeColor="text1"/>
        </w:rPr>
      </w:pPr>
      <w:r w:rsidRPr="00081AD4">
        <w:rPr>
          <w:color w:val="000000" w:themeColor="text1"/>
        </w:rPr>
        <w:t>энергетической комиссии</w:t>
      </w:r>
    </w:p>
    <w:p w14:paraId="227DD1F0" w14:textId="43FD0655" w:rsidR="0029103A" w:rsidRDefault="0029103A" w:rsidP="0029103A">
      <w:pPr>
        <w:tabs>
          <w:tab w:val="left" w:pos="5580"/>
          <w:tab w:val="left" w:pos="9498"/>
        </w:tabs>
        <w:ind w:left="-961" w:right="-569" w:firstLine="5923"/>
        <w:rPr>
          <w:color w:val="000000" w:themeColor="text1"/>
        </w:rPr>
      </w:pPr>
      <w:r w:rsidRPr="00081AD4">
        <w:rPr>
          <w:color w:val="000000" w:themeColor="text1"/>
        </w:rPr>
        <w:t xml:space="preserve">Кузбасса от </w:t>
      </w:r>
      <w:r>
        <w:rPr>
          <w:color w:val="000000" w:themeColor="text1"/>
        </w:rPr>
        <w:t>30</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5CE8BCA0" w14:textId="77777777" w:rsidR="0029103A" w:rsidRDefault="0029103A" w:rsidP="0029103A">
      <w:pPr>
        <w:tabs>
          <w:tab w:val="left" w:pos="5580"/>
          <w:tab w:val="left" w:pos="9498"/>
        </w:tabs>
        <w:ind w:left="-961" w:right="-569" w:firstLine="5923"/>
        <w:rPr>
          <w:color w:val="000000" w:themeColor="text1"/>
        </w:rPr>
      </w:pPr>
    </w:p>
    <w:p w14:paraId="50371B53" w14:textId="77777777" w:rsidR="0029103A" w:rsidRPr="0029103A" w:rsidRDefault="0029103A" w:rsidP="0029103A">
      <w:pPr>
        <w:keepNext/>
        <w:jc w:val="center"/>
        <w:outlineLvl w:val="0"/>
        <w:rPr>
          <w:b/>
          <w:sz w:val="28"/>
          <w:szCs w:val="28"/>
        </w:rPr>
      </w:pPr>
      <w:r w:rsidRPr="0029103A">
        <w:rPr>
          <w:b/>
          <w:iCs/>
          <w:sz w:val="28"/>
          <w:szCs w:val="28"/>
        </w:rPr>
        <w:t>Экспертное заключение</w:t>
      </w:r>
      <w:r w:rsidRPr="0029103A">
        <w:rPr>
          <w:b/>
          <w:sz w:val="28"/>
          <w:szCs w:val="28"/>
        </w:rPr>
        <w:t xml:space="preserve"> </w:t>
      </w:r>
    </w:p>
    <w:p w14:paraId="6D20292C" w14:textId="77777777" w:rsidR="0029103A" w:rsidRPr="0029103A" w:rsidRDefault="0029103A" w:rsidP="0029103A">
      <w:pPr>
        <w:keepNext/>
        <w:jc w:val="center"/>
        <w:outlineLvl w:val="0"/>
        <w:rPr>
          <w:b/>
          <w:sz w:val="28"/>
          <w:szCs w:val="28"/>
        </w:rPr>
      </w:pPr>
      <w:r w:rsidRPr="0029103A">
        <w:rPr>
          <w:b/>
          <w:sz w:val="28"/>
          <w:szCs w:val="28"/>
        </w:rPr>
        <w:t>Региональной энергетической комиссии Кузбасса</w:t>
      </w:r>
    </w:p>
    <w:p w14:paraId="5D670AD6" w14:textId="77777777" w:rsidR="0029103A" w:rsidRPr="0029103A" w:rsidRDefault="0029103A" w:rsidP="0029103A">
      <w:pPr>
        <w:keepNext/>
        <w:jc w:val="center"/>
        <w:outlineLvl w:val="0"/>
        <w:rPr>
          <w:sz w:val="27"/>
          <w:szCs w:val="27"/>
        </w:rPr>
      </w:pPr>
      <w:r w:rsidRPr="0029103A">
        <w:rPr>
          <w:sz w:val="27"/>
          <w:szCs w:val="27"/>
        </w:rPr>
        <w:t>по материалам, представленным ООО «Енисей» (</w:t>
      </w:r>
      <w:proofErr w:type="spellStart"/>
      <w:r w:rsidRPr="0029103A">
        <w:rPr>
          <w:sz w:val="28"/>
          <w:szCs w:val="28"/>
        </w:rPr>
        <w:t>пгт</w:t>
      </w:r>
      <w:proofErr w:type="spellEnd"/>
      <w:r w:rsidRPr="0029103A">
        <w:rPr>
          <w:sz w:val="28"/>
          <w:szCs w:val="28"/>
        </w:rPr>
        <w:t>. Белогорск</w:t>
      </w:r>
      <w:r w:rsidRPr="0029103A">
        <w:rPr>
          <w:sz w:val="27"/>
          <w:szCs w:val="27"/>
        </w:rPr>
        <w:t>), для утверждения нормативов создания запасов топлива на котельной ООО «Енисей» на 2022 год</w:t>
      </w:r>
    </w:p>
    <w:p w14:paraId="0DF2B45A" w14:textId="77777777" w:rsidR="0029103A" w:rsidRPr="0029103A" w:rsidRDefault="0029103A" w:rsidP="0029103A">
      <w:pPr>
        <w:jc w:val="both"/>
        <w:rPr>
          <w:sz w:val="25"/>
          <w:szCs w:val="25"/>
        </w:rPr>
      </w:pPr>
    </w:p>
    <w:p w14:paraId="32FDA927" w14:textId="77777777" w:rsidR="0029103A" w:rsidRPr="0029103A" w:rsidRDefault="0029103A" w:rsidP="0029103A">
      <w:pPr>
        <w:ind w:firstLine="567"/>
        <w:jc w:val="both"/>
        <w:rPr>
          <w:sz w:val="27"/>
          <w:szCs w:val="27"/>
        </w:rPr>
      </w:pPr>
      <w:r w:rsidRPr="0029103A">
        <w:rPr>
          <w:sz w:val="27"/>
          <w:szCs w:val="27"/>
        </w:rPr>
        <w:t>В Региональную энергетическую комиссию Кузбасса обратилось ООО «Енисей» (далее – Предприятие) с заявкой на утверждение нормативов создания запасов топлива на котельных.</w:t>
      </w:r>
    </w:p>
    <w:p w14:paraId="484F0972" w14:textId="77777777" w:rsidR="0029103A" w:rsidRPr="0029103A" w:rsidRDefault="0029103A" w:rsidP="0029103A">
      <w:pPr>
        <w:ind w:firstLine="567"/>
        <w:jc w:val="both"/>
        <w:rPr>
          <w:sz w:val="27"/>
          <w:szCs w:val="27"/>
        </w:rPr>
      </w:pPr>
      <w:r w:rsidRPr="0029103A">
        <w:rPr>
          <w:sz w:val="27"/>
          <w:szCs w:val="27"/>
        </w:rPr>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14:paraId="1B2A30CF" w14:textId="77777777" w:rsidR="0029103A" w:rsidRPr="0029103A" w:rsidRDefault="0029103A" w:rsidP="0029103A">
      <w:pPr>
        <w:ind w:firstLine="567"/>
        <w:jc w:val="both"/>
        <w:rPr>
          <w:sz w:val="27"/>
          <w:szCs w:val="27"/>
        </w:rPr>
      </w:pPr>
      <w:r w:rsidRPr="0029103A">
        <w:rPr>
          <w:sz w:val="27"/>
          <w:szCs w:val="27"/>
        </w:rPr>
        <w:t>- копия Устава (для организаций);</w:t>
      </w:r>
    </w:p>
    <w:p w14:paraId="3C9F393C" w14:textId="77777777" w:rsidR="0029103A" w:rsidRPr="0029103A" w:rsidRDefault="0029103A" w:rsidP="0029103A">
      <w:pPr>
        <w:ind w:firstLine="567"/>
        <w:jc w:val="both"/>
        <w:rPr>
          <w:sz w:val="27"/>
          <w:szCs w:val="27"/>
        </w:rPr>
      </w:pPr>
      <w:r w:rsidRPr="0029103A">
        <w:rPr>
          <w:sz w:val="27"/>
          <w:szCs w:val="27"/>
        </w:rPr>
        <w:t>- копия свидетельства о государственной регистрации;</w:t>
      </w:r>
    </w:p>
    <w:p w14:paraId="436389F0" w14:textId="77777777" w:rsidR="0029103A" w:rsidRPr="0029103A" w:rsidRDefault="0029103A" w:rsidP="0029103A">
      <w:pPr>
        <w:ind w:firstLine="567"/>
        <w:jc w:val="both"/>
        <w:rPr>
          <w:sz w:val="27"/>
          <w:szCs w:val="27"/>
        </w:rPr>
      </w:pPr>
      <w:r w:rsidRPr="0029103A">
        <w:rPr>
          <w:sz w:val="27"/>
          <w:szCs w:val="27"/>
        </w:rPr>
        <w:t>- копия свидетельства о постановке на учет в налоговом органе;</w:t>
      </w:r>
    </w:p>
    <w:p w14:paraId="5CAF9F8A" w14:textId="77777777" w:rsidR="0029103A" w:rsidRPr="0029103A" w:rsidRDefault="0029103A" w:rsidP="0029103A">
      <w:pPr>
        <w:ind w:firstLine="567"/>
        <w:jc w:val="both"/>
        <w:rPr>
          <w:sz w:val="27"/>
          <w:szCs w:val="27"/>
        </w:rPr>
      </w:pPr>
      <w:r w:rsidRPr="0029103A">
        <w:rPr>
          <w:sz w:val="27"/>
          <w:szCs w:val="27"/>
        </w:rPr>
        <w:t>- пояснительную записку по котельным, подведомственным организации;</w:t>
      </w:r>
    </w:p>
    <w:p w14:paraId="58886BCA" w14:textId="77777777" w:rsidR="0029103A" w:rsidRPr="0029103A" w:rsidRDefault="0029103A" w:rsidP="0029103A">
      <w:pPr>
        <w:ind w:firstLine="567"/>
        <w:jc w:val="both"/>
        <w:rPr>
          <w:sz w:val="27"/>
          <w:szCs w:val="27"/>
        </w:rPr>
      </w:pPr>
      <w:r w:rsidRPr="0029103A">
        <w:rPr>
          <w:sz w:val="27"/>
          <w:szCs w:val="27"/>
        </w:rPr>
        <w:t>- расчет норматива создания технологических общих запасов топлива на котельных по каждому виду топлива раздельно (далее - ОНЗТ);</w:t>
      </w:r>
    </w:p>
    <w:p w14:paraId="049C0B7D" w14:textId="77777777" w:rsidR="0029103A" w:rsidRPr="0029103A" w:rsidRDefault="0029103A" w:rsidP="0029103A">
      <w:pPr>
        <w:ind w:firstLine="567"/>
        <w:jc w:val="both"/>
        <w:rPr>
          <w:sz w:val="27"/>
          <w:szCs w:val="27"/>
        </w:rPr>
      </w:pPr>
      <w:r w:rsidRPr="0029103A">
        <w:rPr>
          <w:sz w:val="27"/>
          <w:szCs w:val="27"/>
        </w:rPr>
        <w:t>- расчет норматива создания эксплуатационного запаса основного и резервного видов топлива на котельных по каждому виду топлива раздельно (далее - НЭЗТ), необходимого для надежной и стабильной работы котельных и обеспечения плановой выработки тепловой энергии;</w:t>
      </w:r>
    </w:p>
    <w:p w14:paraId="71716B7C" w14:textId="77777777" w:rsidR="0029103A" w:rsidRPr="0029103A" w:rsidRDefault="0029103A" w:rsidP="0029103A">
      <w:pPr>
        <w:ind w:firstLine="567"/>
        <w:jc w:val="both"/>
        <w:rPr>
          <w:sz w:val="27"/>
          <w:szCs w:val="27"/>
        </w:rPr>
      </w:pPr>
      <w:r w:rsidRPr="0029103A">
        <w:rPr>
          <w:sz w:val="27"/>
          <w:szCs w:val="27"/>
        </w:rPr>
        <w:t>- расчет норматива создания неснижаемого запаса топлива на котельных по каждому виду топлива раздельно (далее – ННЗТ);</w:t>
      </w:r>
    </w:p>
    <w:p w14:paraId="27357347" w14:textId="77777777" w:rsidR="0029103A" w:rsidRPr="0029103A" w:rsidRDefault="0029103A" w:rsidP="0029103A">
      <w:pPr>
        <w:ind w:firstLine="567"/>
        <w:jc w:val="both"/>
        <w:rPr>
          <w:sz w:val="27"/>
          <w:szCs w:val="27"/>
        </w:rPr>
      </w:pPr>
      <w:r w:rsidRPr="0029103A">
        <w:rPr>
          <w:sz w:val="27"/>
          <w:szCs w:val="27"/>
        </w:rPr>
        <w:t>- заключение по экспертизе материалов, обосновывающих значение нормативов создания запасов топлива на котельных, выполненной ОАО «АЭЭ».</w:t>
      </w:r>
    </w:p>
    <w:p w14:paraId="48942EC1" w14:textId="77777777" w:rsidR="0029103A" w:rsidRPr="0029103A" w:rsidRDefault="0029103A" w:rsidP="0029103A">
      <w:pPr>
        <w:ind w:firstLine="567"/>
        <w:jc w:val="both"/>
        <w:rPr>
          <w:sz w:val="27"/>
          <w:szCs w:val="27"/>
        </w:rPr>
      </w:pPr>
      <w:r w:rsidRPr="0029103A">
        <w:rPr>
          <w:sz w:val="27"/>
          <w:szCs w:val="27"/>
        </w:rPr>
        <w:t>Источником теплоснабжения является угольная котельная, оборудованная четырьмя котлами КВ-В-7,56-115 суммарной тепловой мощностью 26,2 Гкал/ч.</w:t>
      </w:r>
    </w:p>
    <w:p w14:paraId="77D27249" w14:textId="77777777" w:rsidR="0029103A" w:rsidRPr="0029103A" w:rsidRDefault="0029103A" w:rsidP="0029103A">
      <w:pPr>
        <w:ind w:firstLine="567"/>
        <w:jc w:val="both"/>
        <w:rPr>
          <w:sz w:val="27"/>
          <w:szCs w:val="27"/>
        </w:rPr>
      </w:pPr>
      <w:r w:rsidRPr="0029103A">
        <w:rPr>
          <w:sz w:val="27"/>
          <w:szCs w:val="27"/>
        </w:rPr>
        <w:t xml:space="preserve">Основным топливом является уголь, резервным – уголь. </w:t>
      </w:r>
    </w:p>
    <w:p w14:paraId="5F7741FE" w14:textId="77777777" w:rsidR="0029103A" w:rsidRPr="0029103A" w:rsidRDefault="0029103A" w:rsidP="0029103A">
      <w:pPr>
        <w:ind w:firstLine="567"/>
        <w:jc w:val="both"/>
        <w:rPr>
          <w:sz w:val="27"/>
          <w:szCs w:val="27"/>
        </w:rPr>
      </w:pPr>
      <w:r w:rsidRPr="0029103A">
        <w:rPr>
          <w:sz w:val="27"/>
          <w:szCs w:val="27"/>
        </w:rPr>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 августа 2012 г. № 377.</w:t>
      </w:r>
    </w:p>
    <w:p w14:paraId="7D2BA7A1" w14:textId="77777777" w:rsidR="0029103A" w:rsidRPr="0029103A" w:rsidRDefault="0029103A" w:rsidP="0029103A">
      <w:pPr>
        <w:ind w:firstLine="567"/>
        <w:jc w:val="both"/>
        <w:rPr>
          <w:sz w:val="28"/>
          <w:szCs w:val="28"/>
        </w:rPr>
      </w:pPr>
      <w:r w:rsidRPr="0029103A">
        <w:rPr>
          <w:sz w:val="28"/>
          <w:szCs w:val="28"/>
        </w:rPr>
        <w:t xml:space="preserve">На основании выполненных расчетов, в соответствии с основами ценообразования в сфере теплоснабжения, утвержденными постановлением Правительства РФ от 22.10.2012 №1075, Федеральным законом от 27.07.2010 </w:t>
      </w:r>
      <w:r w:rsidRPr="0029103A">
        <w:rPr>
          <w:sz w:val="28"/>
          <w:szCs w:val="28"/>
        </w:rPr>
        <w:br/>
        <w:t>№ 190-ФЗ «О теплоснабжении», нормативы создания запасов топлива на котельной на 2022 год составят:</w:t>
      </w:r>
    </w:p>
    <w:p w14:paraId="0ECABD15" w14:textId="77777777" w:rsidR="0029103A" w:rsidRPr="0029103A" w:rsidRDefault="0029103A" w:rsidP="0029103A">
      <w:pPr>
        <w:ind w:firstLine="567"/>
        <w:jc w:val="both"/>
        <w:rPr>
          <w:sz w:val="28"/>
          <w:szCs w:val="28"/>
        </w:rPr>
      </w:pPr>
    </w:p>
    <w:p w14:paraId="12C49032" w14:textId="77777777" w:rsidR="0029103A" w:rsidRPr="0029103A" w:rsidRDefault="0029103A" w:rsidP="0029103A">
      <w:pPr>
        <w:ind w:firstLine="567"/>
        <w:jc w:val="both"/>
        <w:rPr>
          <w:sz w:val="28"/>
          <w:szCs w:val="28"/>
        </w:rPr>
      </w:pPr>
    </w:p>
    <w:p w14:paraId="292830F6" w14:textId="77777777" w:rsidR="0029103A" w:rsidRPr="0029103A" w:rsidRDefault="0029103A" w:rsidP="0029103A">
      <w:pPr>
        <w:tabs>
          <w:tab w:val="left" w:pos="1665"/>
        </w:tabs>
        <w:jc w:val="center"/>
        <w:rPr>
          <w:b/>
          <w:bCs/>
        </w:rPr>
      </w:pPr>
      <w:r w:rsidRPr="0029103A">
        <w:rPr>
          <w:b/>
          <w:bCs/>
        </w:rPr>
        <w:t>ПРЕДЛОЖЕНИЕ</w:t>
      </w:r>
    </w:p>
    <w:p w14:paraId="05EB18AD" w14:textId="77777777" w:rsidR="0029103A" w:rsidRPr="0029103A" w:rsidRDefault="0029103A" w:rsidP="0029103A">
      <w:pPr>
        <w:jc w:val="center"/>
        <w:rPr>
          <w:szCs w:val="20"/>
        </w:rPr>
      </w:pPr>
      <w:r w:rsidRPr="0029103A">
        <w:rPr>
          <w:szCs w:val="20"/>
        </w:rPr>
        <w:t xml:space="preserve">по утверждению нормативов создания запасов топлива на котельных на 2022 год </w:t>
      </w:r>
    </w:p>
    <w:p w14:paraId="271E4704" w14:textId="77777777" w:rsidR="0029103A" w:rsidRPr="0029103A" w:rsidRDefault="0029103A" w:rsidP="0029103A">
      <w:pPr>
        <w:jc w:val="center"/>
        <w:rPr>
          <w:szCs w:val="20"/>
        </w:rPr>
      </w:pPr>
    </w:p>
    <w:tbl>
      <w:tblPr>
        <w:tblW w:w="10206" w:type="dxa"/>
        <w:jc w:val="center"/>
        <w:tblLayout w:type="fixed"/>
        <w:tblLook w:val="0000" w:firstRow="0" w:lastRow="0" w:firstColumn="0" w:lastColumn="0" w:noHBand="0" w:noVBand="0"/>
      </w:tblPr>
      <w:tblGrid>
        <w:gridCol w:w="4111"/>
        <w:gridCol w:w="1276"/>
        <w:gridCol w:w="829"/>
        <w:gridCol w:w="305"/>
        <w:gridCol w:w="1847"/>
        <w:gridCol w:w="137"/>
        <w:gridCol w:w="1701"/>
      </w:tblGrid>
      <w:tr w:rsidR="0029103A" w:rsidRPr="0029103A" w14:paraId="0B391E91" w14:textId="77777777" w:rsidTr="0029103A">
        <w:trPr>
          <w:trHeight w:val="390"/>
          <w:jc w:val="center"/>
        </w:trPr>
        <w:tc>
          <w:tcPr>
            <w:tcW w:w="4111" w:type="dxa"/>
            <w:tcBorders>
              <w:top w:val="nil"/>
              <w:left w:val="nil"/>
              <w:bottom w:val="nil"/>
              <w:right w:val="nil"/>
            </w:tcBorders>
            <w:shd w:val="clear" w:color="auto" w:fill="auto"/>
            <w:vAlign w:val="center"/>
          </w:tcPr>
          <w:p w14:paraId="4F9737B3" w14:textId="77777777" w:rsidR="0029103A" w:rsidRPr="0029103A" w:rsidRDefault="0029103A" w:rsidP="0029103A">
            <w:pPr>
              <w:jc w:val="center"/>
              <w:rPr>
                <w:sz w:val="28"/>
                <w:szCs w:val="28"/>
              </w:rPr>
            </w:pPr>
          </w:p>
        </w:tc>
        <w:tc>
          <w:tcPr>
            <w:tcW w:w="1276" w:type="dxa"/>
            <w:tcBorders>
              <w:top w:val="nil"/>
              <w:left w:val="nil"/>
              <w:bottom w:val="nil"/>
              <w:right w:val="nil"/>
            </w:tcBorders>
            <w:shd w:val="clear" w:color="auto" w:fill="auto"/>
            <w:vAlign w:val="center"/>
          </w:tcPr>
          <w:p w14:paraId="7740A04C" w14:textId="77777777" w:rsidR="0029103A" w:rsidRPr="0029103A" w:rsidRDefault="0029103A" w:rsidP="0029103A">
            <w:pPr>
              <w:jc w:val="center"/>
              <w:rPr>
                <w:sz w:val="28"/>
                <w:szCs w:val="28"/>
              </w:rPr>
            </w:pPr>
          </w:p>
        </w:tc>
        <w:tc>
          <w:tcPr>
            <w:tcW w:w="829" w:type="dxa"/>
            <w:tcBorders>
              <w:top w:val="nil"/>
              <w:left w:val="nil"/>
              <w:bottom w:val="nil"/>
              <w:right w:val="nil"/>
            </w:tcBorders>
            <w:shd w:val="clear" w:color="auto" w:fill="auto"/>
            <w:vAlign w:val="center"/>
          </w:tcPr>
          <w:p w14:paraId="05526E63" w14:textId="77777777" w:rsidR="0029103A" w:rsidRPr="0029103A" w:rsidRDefault="0029103A" w:rsidP="0029103A">
            <w:pPr>
              <w:jc w:val="center"/>
              <w:rPr>
                <w:sz w:val="28"/>
                <w:szCs w:val="28"/>
              </w:rPr>
            </w:pPr>
          </w:p>
        </w:tc>
        <w:tc>
          <w:tcPr>
            <w:tcW w:w="2152" w:type="dxa"/>
            <w:gridSpan w:val="2"/>
            <w:tcBorders>
              <w:top w:val="nil"/>
              <w:left w:val="nil"/>
              <w:bottom w:val="nil"/>
              <w:right w:val="nil"/>
            </w:tcBorders>
            <w:shd w:val="clear" w:color="auto" w:fill="auto"/>
            <w:vAlign w:val="center"/>
          </w:tcPr>
          <w:p w14:paraId="4661794C" w14:textId="77777777" w:rsidR="0029103A" w:rsidRPr="0029103A" w:rsidRDefault="0029103A" w:rsidP="0029103A">
            <w:pPr>
              <w:jc w:val="center"/>
              <w:rPr>
                <w:sz w:val="28"/>
                <w:szCs w:val="28"/>
              </w:rPr>
            </w:pPr>
          </w:p>
        </w:tc>
        <w:tc>
          <w:tcPr>
            <w:tcW w:w="1838" w:type="dxa"/>
            <w:gridSpan w:val="2"/>
            <w:tcBorders>
              <w:top w:val="nil"/>
              <w:left w:val="nil"/>
              <w:bottom w:val="nil"/>
              <w:right w:val="nil"/>
            </w:tcBorders>
            <w:shd w:val="clear" w:color="auto" w:fill="auto"/>
            <w:vAlign w:val="center"/>
          </w:tcPr>
          <w:p w14:paraId="24772E54" w14:textId="77777777" w:rsidR="0029103A" w:rsidRPr="0029103A" w:rsidRDefault="0029103A" w:rsidP="0029103A">
            <w:pPr>
              <w:jc w:val="center"/>
              <w:rPr>
                <w:sz w:val="28"/>
                <w:szCs w:val="28"/>
              </w:rPr>
            </w:pPr>
            <w:r w:rsidRPr="0029103A">
              <w:rPr>
                <w:sz w:val="28"/>
                <w:szCs w:val="28"/>
              </w:rPr>
              <w:t>тысяч тонн</w:t>
            </w:r>
          </w:p>
        </w:tc>
      </w:tr>
      <w:tr w:rsidR="0029103A" w:rsidRPr="0029103A" w14:paraId="7CBE1CFA" w14:textId="77777777" w:rsidTr="0029103A">
        <w:trPr>
          <w:trHeight w:val="139"/>
          <w:jc w:val="center"/>
        </w:trPr>
        <w:tc>
          <w:tcPr>
            <w:tcW w:w="4111" w:type="dxa"/>
            <w:vMerge w:val="restart"/>
            <w:tcBorders>
              <w:top w:val="single" w:sz="8" w:space="0" w:color="auto"/>
              <w:left w:val="single" w:sz="8" w:space="0" w:color="auto"/>
              <w:right w:val="single" w:sz="8" w:space="0" w:color="auto"/>
            </w:tcBorders>
            <w:shd w:val="clear" w:color="auto" w:fill="auto"/>
            <w:vAlign w:val="center"/>
          </w:tcPr>
          <w:p w14:paraId="2956502F" w14:textId="77777777" w:rsidR="0029103A" w:rsidRPr="0029103A" w:rsidRDefault="0029103A" w:rsidP="0029103A">
            <w:pPr>
              <w:jc w:val="center"/>
              <w:rPr>
                <w:bCs/>
              </w:rPr>
            </w:pPr>
            <w:r w:rsidRPr="0029103A">
              <w:rPr>
                <w:bCs/>
              </w:rPr>
              <w:t xml:space="preserve">Организация </w:t>
            </w:r>
          </w:p>
        </w:tc>
        <w:tc>
          <w:tcPr>
            <w:tcW w:w="1276" w:type="dxa"/>
            <w:vMerge w:val="restart"/>
            <w:tcBorders>
              <w:top w:val="single" w:sz="8" w:space="0" w:color="auto"/>
              <w:left w:val="single" w:sz="8" w:space="0" w:color="auto"/>
              <w:right w:val="single" w:sz="8" w:space="0" w:color="auto"/>
            </w:tcBorders>
            <w:shd w:val="clear" w:color="auto" w:fill="auto"/>
            <w:vAlign w:val="center"/>
          </w:tcPr>
          <w:p w14:paraId="6F4ED4B1" w14:textId="77777777" w:rsidR="0029103A" w:rsidRPr="0029103A" w:rsidRDefault="0029103A" w:rsidP="0029103A">
            <w:pPr>
              <w:jc w:val="center"/>
              <w:rPr>
                <w:bCs/>
              </w:rPr>
            </w:pPr>
            <w:r w:rsidRPr="0029103A">
              <w:rPr>
                <w:bCs/>
              </w:rPr>
              <w:t>Вид топлива</w:t>
            </w:r>
          </w:p>
        </w:tc>
        <w:tc>
          <w:tcPr>
            <w:tcW w:w="4819"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14:paraId="3E427E4A" w14:textId="77777777" w:rsidR="0029103A" w:rsidRPr="0029103A" w:rsidRDefault="0029103A" w:rsidP="0029103A">
            <w:pPr>
              <w:jc w:val="center"/>
              <w:rPr>
                <w:bCs/>
              </w:rPr>
            </w:pPr>
            <w:r w:rsidRPr="0029103A">
              <w:rPr>
                <w:bCs/>
              </w:rPr>
              <w:t>Нормативы создания запасов топлива</w:t>
            </w:r>
          </w:p>
          <w:p w14:paraId="17F3BD9E" w14:textId="77777777" w:rsidR="0029103A" w:rsidRPr="0029103A" w:rsidRDefault="0029103A" w:rsidP="0029103A">
            <w:pPr>
              <w:jc w:val="center"/>
              <w:rPr>
                <w:bCs/>
              </w:rPr>
            </w:pPr>
            <w:r w:rsidRPr="0029103A">
              <w:rPr>
                <w:bCs/>
              </w:rPr>
              <w:t xml:space="preserve"> на 1 октября </w:t>
            </w:r>
          </w:p>
        </w:tc>
      </w:tr>
      <w:tr w:rsidR="0029103A" w:rsidRPr="0029103A" w14:paraId="1FF48EBA" w14:textId="77777777" w:rsidTr="0029103A">
        <w:trPr>
          <w:trHeight w:val="63"/>
          <w:jc w:val="center"/>
        </w:trPr>
        <w:tc>
          <w:tcPr>
            <w:tcW w:w="4111" w:type="dxa"/>
            <w:vMerge/>
            <w:tcBorders>
              <w:left w:val="single" w:sz="8" w:space="0" w:color="auto"/>
              <w:right w:val="single" w:sz="8" w:space="0" w:color="auto"/>
            </w:tcBorders>
            <w:vAlign w:val="center"/>
          </w:tcPr>
          <w:p w14:paraId="246AA712" w14:textId="77777777" w:rsidR="0029103A" w:rsidRPr="0029103A" w:rsidRDefault="0029103A" w:rsidP="0029103A">
            <w:pPr>
              <w:rPr>
                <w:bCs/>
              </w:rPr>
            </w:pPr>
          </w:p>
        </w:tc>
        <w:tc>
          <w:tcPr>
            <w:tcW w:w="1276" w:type="dxa"/>
            <w:vMerge/>
            <w:tcBorders>
              <w:left w:val="single" w:sz="8" w:space="0" w:color="auto"/>
              <w:right w:val="single" w:sz="8" w:space="0" w:color="auto"/>
            </w:tcBorders>
            <w:vAlign w:val="center"/>
          </w:tcPr>
          <w:p w14:paraId="2A9827F2" w14:textId="77777777" w:rsidR="0029103A" w:rsidRPr="0029103A" w:rsidRDefault="0029103A" w:rsidP="0029103A">
            <w:pPr>
              <w:rPr>
                <w:bCs/>
              </w:rPr>
            </w:pPr>
          </w:p>
        </w:tc>
        <w:tc>
          <w:tcPr>
            <w:tcW w:w="1134" w:type="dxa"/>
            <w:gridSpan w:val="2"/>
            <w:vMerge w:val="restart"/>
            <w:tcBorders>
              <w:top w:val="single" w:sz="8" w:space="0" w:color="auto"/>
              <w:left w:val="single" w:sz="8" w:space="0" w:color="auto"/>
              <w:right w:val="single" w:sz="8" w:space="0" w:color="auto"/>
            </w:tcBorders>
            <w:shd w:val="clear" w:color="auto" w:fill="auto"/>
            <w:vAlign w:val="center"/>
          </w:tcPr>
          <w:p w14:paraId="2A41308E" w14:textId="77777777" w:rsidR="0029103A" w:rsidRPr="0029103A" w:rsidRDefault="0029103A" w:rsidP="0029103A">
            <w:pPr>
              <w:jc w:val="center"/>
              <w:rPr>
                <w:bCs/>
              </w:rPr>
            </w:pPr>
            <w:r w:rsidRPr="0029103A">
              <w:rPr>
                <w:bCs/>
              </w:rPr>
              <w:t>Общий запас топлива</w:t>
            </w:r>
          </w:p>
        </w:tc>
        <w:tc>
          <w:tcPr>
            <w:tcW w:w="3685" w:type="dxa"/>
            <w:gridSpan w:val="3"/>
            <w:tcBorders>
              <w:top w:val="nil"/>
              <w:left w:val="nil"/>
              <w:bottom w:val="single" w:sz="8" w:space="0" w:color="auto"/>
              <w:right w:val="single" w:sz="8" w:space="0" w:color="auto"/>
            </w:tcBorders>
            <w:shd w:val="clear" w:color="auto" w:fill="auto"/>
            <w:vAlign w:val="center"/>
          </w:tcPr>
          <w:p w14:paraId="21F06F8F" w14:textId="77777777" w:rsidR="0029103A" w:rsidRPr="0029103A" w:rsidRDefault="0029103A" w:rsidP="0029103A">
            <w:pPr>
              <w:jc w:val="center"/>
              <w:rPr>
                <w:bCs/>
              </w:rPr>
            </w:pPr>
            <w:r w:rsidRPr="0029103A">
              <w:rPr>
                <w:bCs/>
              </w:rPr>
              <w:t>в том числе</w:t>
            </w:r>
          </w:p>
        </w:tc>
      </w:tr>
      <w:tr w:rsidR="0029103A" w:rsidRPr="0029103A" w14:paraId="035F6D1C" w14:textId="77777777" w:rsidTr="0029103A">
        <w:trPr>
          <w:trHeight w:val="482"/>
          <w:jc w:val="center"/>
        </w:trPr>
        <w:tc>
          <w:tcPr>
            <w:tcW w:w="4111" w:type="dxa"/>
            <w:vMerge/>
            <w:tcBorders>
              <w:left w:val="single" w:sz="8" w:space="0" w:color="auto"/>
              <w:bottom w:val="single" w:sz="8" w:space="0" w:color="000000"/>
              <w:right w:val="single" w:sz="8" w:space="0" w:color="auto"/>
            </w:tcBorders>
            <w:vAlign w:val="center"/>
          </w:tcPr>
          <w:p w14:paraId="04143DE1" w14:textId="77777777" w:rsidR="0029103A" w:rsidRPr="0029103A" w:rsidRDefault="0029103A" w:rsidP="0029103A">
            <w:pPr>
              <w:rPr>
                <w:bCs/>
              </w:rPr>
            </w:pPr>
          </w:p>
        </w:tc>
        <w:tc>
          <w:tcPr>
            <w:tcW w:w="1276" w:type="dxa"/>
            <w:vMerge/>
            <w:tcBorders>
              <w:left w:val="single" w:sz="8" w:space="0" w:color="auto"/>
              <w:bottom w:val="single" w:sz="8" w:space="0" w:color="000000"/>
              <w:right w:val="single" w:sz="8" w:space="0" w:color="auto"/>
            </w:tcBorders>
            <w:vAlign w:val="center"/>
          </w:tcPr>
          <w:p w14:paraId="17969F15" w14:textId="77777777" w:rsidR="0029103A" w:rsidRPr="0029103A" w:rsidRDefault="0029103A" w:rsidP="0029103A">
            <w:pPr>
              <w:rPr>
                <w:bCs/>
              </w:rPr>
            </w:pPr>
          </w:p>
        </w:tc>
        <w:tc>
          <w:tcPr>
            <w:tcW w:w="1134" w:type="dxa"/>
            <w:gridSpan w:val="2"/>
            <w:vMerge/>
            <w:tcBorders>
              <w:left w:val="single" w:sz="8" w:space="0" w:color="auto"/>
              <w:bottom w:val="single" w:sz="8" w:space="0" w:color="000000"/>
              <w:right w:val="single" w:sz="8" w:space="0" w:color="auto"/>
            </w:tcBorders>
            <w:shd w:val="clear" w:color="auto" w:fill="auto"/>
            <w:vAlign w:val="center"/>
          </w:tcPr>
          <w:p w14:paraId="0861A0E7" w14:textId="77777777" w:rsidR="0029103A" w:rsidRPr="0029103A" w:rsidRDefault="0029103A" w:rsidP="0029103A">
            <w:pPr>
              <w:jc w:val="center"/>
              <w:rPr>
                <w:bCs/>
              </w:rPr>
            </w:pPr>
          </w:p>
        </w:tc>
        <w:tc>
          <w:tcPr>
            <w:tcW w:w="1984" w:type="dxa"/>
            <w:gridSpan w:val="2"/>
            <w:tcBorders>
              <w:top w:val="nil"/>
              <w:left w:val="nil"/>
              <w:bottom w:val="single" w:sz="8" w:space="0" w:color="auto"/>
              <w:right w:val="single" w:sz="8" w:space="0" w:color="auto"/>
            </w:tcBorders>
            <w:shd w:val="clear" w:color="auto" w:fill="auto"/>
            <w:vAlign w:val="center"/>
          </w:tcPr>
          <w:p w14:paraId="24668135" w14:textId="77777777" w:rsidR="0029103A" w:rsidRPr="0029103A" w:rsidRDefault="0029103A" w:rsidP="0029103A">
            <w:pPr>
              <w:jc w:val="center"/>
              <w:rPr>
                <w:bCs/>
              </w:rPr>
            </w:pPr>
            <w:r w:rsidRPr="0029103A">
              <w:rPr>
                <w:bCs/>
              </w:rPr>
              <w:t>эксплуатационный запас</w:t>
            </w:r>
          </w:p>
        </w:tc>
        <w:tc>
          <w:tcPr>
            <w:tcW w:w="1701" w:type="dxa"/>
            <w:tcBorders>
              <w:left w:val="nil"/>
              <w:bottom w:val="single" w:sz="8" w:space="0" w:color="auto"/>
              <w:right w:val="single" w:sz="8" w:space="0" w:color="auto"/>
            </w:tcBorders>
            <w:shd w:val="clear" w:color="auto" w:fill="auto"/>
            <w:vAlign w:val="center"/>
          </w:tcPr>
          <w:p w14:paraId="0B778614" w14:textId="77777777" w:rsidR="0029103A" w:rsidRPr="0029103A" w:rsidRDefault="0029103A" w:rsidP="0029103A">
            <w:pPr>
              <w:jc w:val="center"/>
              <w:rPr>
                <w:bCs/>
              </w:rPr>
            </w:pPr>
            <w:r w:rsidRPr="0029103A">
              <w:rPr>
                <w:bCs/>
              </w:rPr>
              <w:t>неснижаемый запас</w:t>
            </w:r>
          </w:p>
        </w:tc>
      </w:tr>
      <w:tr w:rsidR="0029103A" w:rsidRPr="0029103A" w14:paraId="649E0AB3" w14:textId="77777777" w:rsidTr="0029103A">
        <w:trPr>
          <w:trHeight w:val="662"/>
          <w:jc w:val="center"/>
        </w:trPr>
        <w:tc>
          <w:tcPr>
            <w:tcW w:w="4111" w:type="dxa"/>
            <w:tcBorders>
              <w:top w:val="nil"/>
              <w:left w:val="single" w:sz="8" w:space="0" w:color="auto"/>
              <w:bottom w:val="single" w:sz="8" w:space="0" w:color="auto"/>
              <w:right w:val="single" w:sz="8" w:space="0" w:color="auto"/>
            </w:tcBorders>
            <w:shd w:val="clear" w:color="auto" w:fill="auto"/>
            <w:vAlign w:val="center"/>
          </w:tcPr>
          <w:p w14:paraId="7EE9755A" w14:textId="77777777" w:rsidR="0029103A" w:rsidRPr="0029103A" w:rsidRDefault="0029103A" w:rsidP="0029103A">
            <w:pPr>
              <w:jc w:val="center"/>
              <w:rPr>
                <w:szCs w:val="20"/>
              </w:rPr>
            </w:pPr>
            <w:r w:rsidRPr="0029103A">
              <w:rPr>
                <w:szCs w:val="20"/>
              </w:rPr>
              <w:t xml:space="preserve">ООО «Енисей», </w:t>
            </w:r>
          </w:p>
          <w:p w14:paraId="5D480803" w14:textId="77777777" w:rsidR="0029103A" w:rsidRPr="0029103A" w:rsidRDefault="0029103A" w:rsidP="0029103A">
            <w:pPr>
              <w:jc w:val="center"/>
              <w:rPr>
                <w:szCs w:val="20"/>
              </w:rPr>
            </w:pPr>
            <w:r w:rsidRPr="0029103A">
              <w:rPr>
                <w:szCs w:val="20"/>
              </w:rPr>
              <w:t>ИНН 5405024680</w:t>
            </w:r>
          </w:p>
          <w:p w14:paraId="2F6840EB" w14:textId="77777777" w:rsidR="0029103A" w:rsidRPr="0029103A" w:rsidRDefault="0029103A" w:rsidP="0029103A">
            <w:pPr>
              <w:jc w:val="center"/>
              <w:rPr>
                <w:szCs w:val="20"/>
              </w:rPr>
            </w:pPr>
            <w:r w:rsidRPr="0029103A">
              <w:rPr>
                <w:szCs w:val="20"/>
              </w:rPr>
              <w:t>(</w:t>
            </w:r>
            <w:proofErr w:type="spellStart"/>
            <w:r w:rsidRPr="0029103A">
              <w:rPr>
                <w:szCs w:val="20"/>
              </w:rPr>
              <w:t>пгт</w:t>
            </w:r>
            <w:proofErr w:type="spellEnd"/>
            <w:r w:rsidRPr="0029103A">
              <w:rPr>
                <w:szCs w:val="20"/>
              </w:rPr>
              <w:t xml:space="preserve">. Белогорск, </w:t>
            </w:r>
          </w:p>
          <w:p w14:paraId="4D8F4B71" w14:textId="77777777" w:rsidR="0029103A" w:rsidRPr="0029103A" w:rsidRDefault="0029103A" w:rsidP="0029103A">
            <w:pPr>
              <w:jc w:val="center"/>
              <w:rPr>
                <w:szCs w:val="20"/>
              </w:rPr>
            </w:pPr>
            <w:r w:rsidRPr="0029103A">
              <w:rPr>
                <w:szCs w:val="20"/>
              </w:rPr>
              <w:t>Кемеровская область – Кузбасс)</w:t>
            </w:r>
          </w:p>
        </w:tc>
        <w:tc>
          <w:tcPr>
            <w:tcW w:w="1276" w:type="dxa"/>
            <w:tcBorders>
              <w:top w:val="nil"/>
              <w:left w:val="nil"/>
              <w:bottom w:val="single" w:sz="8" w:space="0" w:color="auto"/>
              <w:right w:val="single" w:sz="8" w:space="0" w:color="auto"/>
            </w:tcBorders>
            <w:shd w:val="clear" w:color="auto" w:fill="auto"/>
            <w:vAlign w:val="center"/>
          </w:tcPr>
          <w:p w14:paraId="0D4E0040" w14:textId="77777777" w:rsidR="0029103A" w:rsidRPr="0029103A" w:rsidRDefault="0029103A" w:rsidP="0029103A">
            <w:pPr>
              <w:jc w:val="center"/>
              <w:rPr>
                <w:szCs w:val="20"/>
              </w:rPr>
            </w:pPr>
            <w:r w:rsidRPr="0029103A">
              <w:rPr>
                <w:szCs w:val="20"/>
              </w:rPr>
              <w:t xml:space="preserve">каменный </w:t>
            </w:r>
          </w:p>
          <w:p w14:paraId="046C54B2" w14:textId="77777777" w:rsidR="0029103A" w:rsidRPr="0029103A" w:rsidRDefault="0029103A" w:rsidP="0029103A">
            <w:pPr>
              <w:jc w:val="center"/>
              <w:rPr>
                <w:b/>
                <w:bCs/>
                <w:sz w:val="28"/>
                <w:szCs w:val="28"/>
              </w:rPr>
            </w:pPr>
            <w:r w:rsidRPr="0029103A">
              <w:rPr>
                <w:szCs w:val="20"/>
              </w:rPr>
              <w:t>уголь</w:t>
            </w:r>
          </w:p>
        </w:tc>
        <w:tc>
          <w:tcPr>
            <w:tcW w:w="1134" w:type="dxa"/>
            <w:gridSpan w:val="2"/>
            <w:tcBorders>
              <w:top w:val="nil"/>
              <w:left w:val="nil"/>
              <w:bottom w:val="single" w:sz="8" w:space="0" w:color="auto"/>
              <w:right w:val="single" w:sz="8" w:space="0" w:color="auto"/>
            </w:tcBorders>
            <w:shd w:val="clear" w:color="auto" w:fill="auto"/>
            <w:vAlign w:val="center"/>
          </w:tcPr>
          <w:p w14:paraId="4AF9E20B" w14:textId="77777777" w:rsidR="0029103A" w:rsidRPr="0029103A" w:rsidRDefault="0029103A" w:rsidP="0029103A">
            <w:pPr>
              <w:jc w:val="center"/>
              <w:rPr>
                <w:sz w:val="28"/>
                <w:szCs w:val="28"/>
              </w:rPr>
            </w:pPr>
            <w:r w:rsidRPr="0029103A">
              <w:rPr>
                <w:sz w:val="28"/>
                <w:szCs w:val="28"/>
              </w:rPr>
              <w:t>2,277</w:t>
            </w:r>
          </w:p>
        </w:tc>
        <w:tc>
          <w:tcPr>
            <w:tcW w:w="1984" w:type="dxa"/>
            <w:gridSpan w:val="2"/>
            <w:tcBorders>
              <w:top w:val="nil"/>
              <w:left w:val="nil"/>
              <w:bottom w:val="single" w:sz="8" w:space="0" w:color="auto"/>
              <w:right w:val="single" w:sz="8" w:space="0" w:color="auto"/>
            </w:tcBorders>
            <w:shd w:val="clear" w:color="auto" w:fill="auto"/>
            <w:vAlign w:val="center"/>
          </w:tcPr>
          <w:p w14:paraId="6F618E5E" w14:textId="77777777" w:rsidR="0029103A" w:rsidRPr="0029103A" w:rsidRDefault="0029103A" w:rsidP="0029103A">
            <w:pPr>
              <w:jc w:val="center"/>
              <w:rPr>
                <w:sz w:val="28"/>
                <w:szCs w:val="28"/>
              </w:rPr>
            </w:pPr>
            <w:r w:rsidRPr="0029103A">
              <w:rPr>
                <w:sz w:val="28"/>
                <w:szCs w:val="28"/>
              </w:rPr>
              <w:t>1,729</w:t>
            </w:r>
          </w:p>
        </w:tc>
        <w:tc>
          <w:tcPr>
            <w:tcW w:w="1701" w:type="dxa"/>
            <w:tcBorders>
              <w:top w:val="nil"/>
              <w:left w:val="nil"/>
              <w:bottom w:val="single" w:sz="8" w:space="0" w:color="auto"/>
              <w:right w:val="single" w:sz="8" w:space="0" w:color="auto"/>
            </w:tcBorders>
            <w:shd w:val="clear" w:color="auto" w:fill="auto"/>
            <w:vAlign w:val="center"/>
          </w:tcPr>
          <w:p w14:paraId="0C9FAC34" w14:textId="77777777" w:rsidR="0029103A" w:rsidRPr="0029103A" w:rsidRDefault="0029103A" w:rsidP="0029103A">
            <w:pPr>
              <w:jc w:val="center"/>
              <w:rPr>
                <w:sz w:val="28"/>
                <w:szCs w:val="28"/>
              </w:rPr>
            </w:pPr>
            <w:r w:rsidRPr="0029103A">
              <w:rPr>
                <w:sz w:val="28"/>
                <w:szCs w:val="28"/>
              </w:rPr>
              <w:t>0,548</w:t>
            </w:r>
          </w:p>
        </w:tc>
      </w:tr>
    </w:tbl>
    <w:p w14:paraId="1E0D5DA1" w14:textId="77777777" w:rsidR="0029103A" w:rsidRPr="0029103A" w:rsidRDefault="0029103A" w:rsidP="0029103A">
      <w:pPr>
        <w:jc w:val="both"/>
        <w:rPr>
          <w:b/>
          <w:bCs/>
          <w:sz w:val="22"/>
          <w:szCs w:val="20"/>
        </w:rPr>
      </w:pPr>
    </w:p>
    <w:p w14:paraId="0E81CA80" w14:textId="77777777" w:rsidR="0029103A" w:rsidRPr="0029103A" w:rsidRDefault="0029103A" w:rsidP="0029103A">
      <w:pPr>
        <w:jc w:val="both"/>
        <w:rPr>
          <w:b/>
          <w:sz w:val="28"/>
          <w:szCs w:val="28"/>
        </w:rPr>
      </w:pPr>
    </w:p>
    <w:p w14:paraId="333CF974" w14:textId="77777777" w:rsidR="0029103A" w:rsidRDefault="0029103A" w:rsidP="00405689">
      <w:pPr>
        <w:tabs>
          <w:tab w:val="left" w:pos="5580"/>
          <w:tab w:val="left" w:pos="9498"/>
        </w:tabs>
        <w:ind w:right="-569"/>
        <w:rPr>
          <w:sz w:val="28"/>
          <w:szCs w:val="28"/>
          <w:lang w:eastAsia="en-US"/>
        </w:rPr>
        <w:sectPr w:rsidR="0029103A" w:rsidSect="000C39EC">
          <w:pgSz w:w="11906" w:h="16838"/>
          <w:pgMar w:top="709" w:right="851" w:bottom="851" w:left="1701" w:header="426" w:footer="407" w:gutter="0"/>
          <w:cols w:space="708"/>
          <w:titlePg/>
          <w:docGrid w:linePitch="360"/>
        </w:sectPr>
      </w:pPr>
    </w:p>
    <w:p w14:paraId="453AAD88" w14:textId="002A8593" w:rsidR="0029103A" w:rsidRPr="00081AD4" w:rsidRDefault="0029103A" w:rsidP="0029103A">
      <w:pPr>
        <w:tabs>
          <w:tab w:val="left" w:pos="5580"/>
          <w:tab w:val="left" w:pos="9498"/>
        </w:tabs>
        <w:ind w:left="-961" w:right="-569" w:firstLine="5923"/>
        <w:rPr>
          <w:color w:val="000000" w:themeColor="text1"/>
        </w:rPr>
      </w:pPr>
      <w:r w:rsidRPr="00081AD4">
        <w:rPr>
          <w:color w:val="000000" w:themeColor="text1"/>
        </w:rPr>
        <w:t xml:space="preserve">Приложение № </w:t>
      </w:r>
      <w:r>
        <w:rPr>
          <w:color w:val="000000" w:themeColor="text1"/>
        </w:rPr>
        <w:t>19 к протоколу</w:t>
      </w:r>
      <w:r w:rsidRPr="00081AD4">
        <w:rPr>
          <w:color w:val="000000" w:themeColor="text1"/>
        </w:rPr>
        <w:t xml:space="preserve"> № </w:t>
      </w:r>
      <w:r>
        <w:rPr>
          <w:color w:val="000000" w:themeColor="text1"/>
        </w:rPr>
        <w:t>79</w:t>
      </w:r>
    </w:p>
    <w:p w14:paraId="772024CD" w14:textId="77777777" w:rsidR="0029103A" w:rsidRPr="00081AD4" w:rsidRDefault="0029103A" w:rsidP="0029103A">
      <w:pPr>
        <w:tabs>
          <w:tab w:val="left" w:pos="5580"/>
          <w:tab w:val="left" w:pos="9498"/>
        </w:tabs>
        <w:ind w:left="-961" w:right="-569" w:firstLine="5923"/>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2730C9FB" w14:textId="77777777" w:rsidR="0029103A" w:rsidRPr="00081AD4" w:rsidRDefault="0029103A" w:rsidP="0029103A">
      <w:pPr>
        <w:tabs>
          <w:tab w:val="left" w:pos="5580"/>
          <w:tab w:val="left" w:pos="9498"/>
        </w:tabs>
        <w:ind w:left="-961" w:right="-569" w:firstLine="5923"/>
        <w:rPr>
          <w:color w:val="000000" w:themeColor="text1"/>
        </w:rPr>
      </w:pPr>
      <w:r w:rsidRPr="00081AD4">
        <w:rPr>
          <w:color w:val="000000" w:themeColor="text1"/>
        </w:rPr>
        <w:t>энергетической комиссии</w:t>
      </w:r>
    </w:p>
    <w:p w14:paraId="15C15F41" w14:textId="22FC7152" w:rsidR="0029103A" w:rsidRDefault="0029103A" w:rsidP="0029103A">
      <w:pPr>
        <w:tabs>
          <w:tab w:val="left" w:pos="5580"/>
          <w:tab w:val="left" w:pos="9498"/>
        </w:tabs>
        <w:ind w:left="-961" w:right="-569" w:firstLine="5923"/>
        <w:rPr>
          <w:color w:val="000000" w:themeColor="text1"/>
        </w:rPr>
      </w:pPr>
      <w:r w:rsidRPr="00081AD4">
        <w:rPr>
          <w:color w:val="000000" w:themeColor="text1"/>
        </w:rPr>
        <w:t xml:space="preserve">Кузбасса от </w:t>
      </w:r>
      <w:r>
        <w:rPr>
          <w:color w:val="000000" w:themeColor="text1"/>
        </w:rPr>
        <w:t>30</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499424DD" w14:textId="77777777" w:rsidR="0029103A" w:rsidRDefault="0029103A" w:rsidP="0029103A">
      <w:pPr>
        <w:tabs>
          <w:tab w:val="left" w:pos="5580"/>
          <w:tab w:val="left" w:pos="9498"/>
        </w:tabs>
        <w:ind w:left="-961" w:right="-569" w:firstLine="5923"/>
        <w:rPr>
          <w:color w:val="000000" w:themeColor="text1"/>
        </w:rPr>
      </w:pPr>
    </w:p>
    <w:p w14:paraId="495C2586" w14:textId="77777777" w:rsidR="0029103A" w:rsidRPr="0029103A" w:rsidRDefault="0029103A" w:rsidP="0029103A">
      <w:pPr>
        <w:keepNext/>
        <w:jc w:val="center"/>
        <w:outlineLvl w:val="0"/>
        <w:rPr>
          <w:b/>
          <w:sz w:val="28"/>
          <w:szCs w:val="28"/>
        </w:rPr>
      </w:pPr>
      <w:r w:rsidRPr="0029103A">
        <w:rPr>
          <w:b/>
          <w:iCs/>
          <w:sz w:val="28"/>
          <w:szCs w:val="28"/>
        </w:rPr>
        <w:t>Экспертное заключение</w:t>
      </w:r>
      <w:r w:rsidRPr="0029103A">
        <w:rPr>
          <w:b/>
          <w:sz w:val="28"/>
          <w:szCs w:val="28"/>
        </w:rPr>
        <w:t xml:space="preserve"> </w:t>
      </w:r>
    </w:p>
    <w:p w14:paraId="6F18697B" w14:textId="77777777" w:rsidR="0029103A" w:rsidRPr="0029103A" w:rsidRDefault="0029103A" w:rsidP="0029103A">
      <w:pPr>
        <w:keepNext/>
        <w:jc w:val="center"/>
        <w:outlineLvl w:val="0"/>
        <w:rPr>
          <w:b/>
          <w:sz w:val="28"/>
          <w:szCs w:val="28"/>
        </w:rPr>
      </w:pPr>
      <w:r w:rsidRPr="0029103A">
        <w:rPr>
          <w:b/>
          <w:sz w:val="28"/>
          <w:szCs w:val="28"/>
        </w:rPr>
        <w:t>Региональной энергетической комиссии Кузбасса</w:t>
      </w:r>
    </w:p>
    <w:p w14:paraId="364CC0D5" w14:textId="77777777" w:rsidR="0029103A" w:rsidRPr="0029103A" w:rsidRDefault="0029103A" w:rsidP="0029103A">
      <w:pPr>
        <w:keepNext/>
        <w:jc w:val="center"/>
        <w:outlineLvl w:val="0"/>
        <w:rPr>
          <w:sz w:val="27"/>
          <w:szCs w:val="27"/>
        </w:rPr>
      </w:pPr>
      <w:r w:rsidRPr="0029103A">
        <w:rPr>
          <w:sz w:val="27"/>
          <w:szCs w:val="27"/>
        </w:rPr>
        <w:t>по материалам, представленным ООО «УК «</w:t>
      </w:r>
      <w:proofErr w:type="spellStart"/>
      <w:r w:rsidRPr="0029103A">
        <w:rPr>
          <w:sz w:val="27"/>
          <w:szCs w:val="27"/>
        </w:rPr>
        <w:t>Жилкомплекс</w:t>
      </w:r>
      <w:proofErr w:type="spellEnd"/>
      <w:r w:rsidRPr="0029103A">
        <w:rPr>
          <w:sz w:val="27"/>
          <w:szCs w:val="27"/>
        </w:rPr>
        <w:t>» (</w:t>
      </w:r>
      <w:r w:rsidRPr="0029103A">
        <w:rPr>
          <w:sz w:val="28"/>
          <w:szCs w:val="28"/>
        </w:rPr>
        <w:t>г. Мыски</w:t>
      </w:r>
      <w:r w:rsidRPr="0029103A">
        <w:rPr>
          <w:sz w:val="27"/>
          <w:szCs w:val="27"/>
        </w:rPr>
        <w:t>), для утверждения нормативов создания запасов топлива на котельной ООО «Енисей» на 2022 год</w:t>
      </w:r>
    </w:p>
    <w:p w14:paraId="6EE521E4" w14:textId="77777777" w:rsidR="0029103A" w:rsidRPr="0029103A" w:rsidRDefault="0029103A" w:rsidP="0029103A">
      <w:pPr>
        <w:jc w:val="both"/>
        <w:rPr>
          <w:sz w:val="25"/>
          <w:szCs w:val="25"/>
        </w:rPr>
      </w:pPr>
    </w:p>
    <w:p w14:paraId="67521825" w14:textId="77777777" w:rsidR="0029103A" w:rsidRPr="0029103A" w:rsidRDefault="0029103A" w:rsidP="0029103A">
      <w:pPr>
        <w:ind w:firstLine="567"/>
        <w:jc w:val="both"/>
        <w:rPr>
          <w:sz w:val="27"/>
          <w:szCs w:val="27"/>
        </w:rPr>
      </w:pPr>
      <w:r w:rsidRPr="0029103A">
        <w:rPr>
          <w:sz w:val="27"/>
          <w:szCs w:val="27"/>
        </w:rPr>
        <w:t>В Региональную энергетическую комиссию Кузбасса обратилось ООО «Енисей» (далее – Предприятие) с заявкой на утверждение нормативов создания запасов топлива на котельных.</w:t>
      </w:r>
    </w:p>
    <w:p w14:paraId="53752812" w14:textId="77777777" w:rsidR="0029103A" w:rsidRPr="0029103A" w:rsidRDefault="0029103A" w:rsidP="0029103A">
      <w:pPr>
        <w:ind w:firstLine="567"/>
        <w:jc w:val="both"/>
        <w:rPr>
          <w:sz w:val="27"/>
          <w:szCs w:val="27"/>
        </w:rPr>
      </w:pPr>
      <w:r w:rsidRPr="0029103A">
        <w:rPr>
          <w:sz w:val="27"/>
          <w:szCs w:val="27"/>
        </w:rPr>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14:paraId="508F1234" w14:textId="77777777" w:rsidR="0029103A" w:rsidRPr="0029103A" w:rsidRDefault="0029103A" w:rsidP="0029103A">
      <w:pPr>
        <w:ind w:firstLine="567"/>
        <w:jc w:val="both"/>
        <w:rPr>
          <w:sz w:val="27"/>
          <w:szCs w:val="27"/>
        </w:rPr>
      </w:pPr>
      <w:r w:rsidRPr="0029103A">
        <w:rPr>
          <w:sz w:val="27"/>
          <w:szCs w:val="27"/>
        </w:rPr>
        <w:t>- копия Устава (для организаций);</w:t>
      </w:r>
    </w:p>
    <w:p w14:paraId="1BBA42AA" w14:textId="77777777" w:rsidR="0029103A" w:rsidRPr="0029103A" w:rsidRDefault="0029103A" w:rsidP="0029103A">
      <w:pPr>
        <w:ind w:firstLine="567"/>
        <w:jc w:val="both"/>
        <w:rPr>
          <w:sz w:val="27"/>
          <w:szCs w:val="27"/>
        </w:rPr>
      </w:pPr>
      <w:r w:rsidRPr="0029103A">
        <w:rPr>
          <w:sz w:val="27"/>
          <w:szCs w:val="27"/>
        </w:rPr>
        <w:t>- копия свидетельства о государственной регистрации;</w:t>
      </w:r>
    </w:p>
    <w:p w14:paraId="539C2B34" w14:textId="77777777" w:rsidR="0029103A" w:rsidRPr="0029103A" w:rsidRDefault="0029103A" w:rsidP="0029103A">
      <w:pPr>
        <w:ind w:firstLine="567"/>
        <w:jc w:val="both"/>
        <w:rPr>
          <w:sz w:val="27"/>
          <w:szCs w:val="27"/>
        </w:rPr>
      </w:pPr>
      <w:r w:rsidRPr="0029103A">
        <w:rPr>
          <w:sz w:val="27"/>
          <w:szCs w:val="27"/>
        </w:rPr>
        <w:t>- копия свидетельства о постановке на учет в налоговом органе;</w:t>
      </w:r>
    </w:p>
    <w:p w14:paraId="2932539E" w14:textId="77777777" w:rsidR="0029103A" w:rsidRPr="0029103A" w:rsidRDefault="0029103A" w:rsidP="0029103A">
      <w:pPr>
        <w:ind w:firstLine="567"/>
        <w:jc w:val="both"/>
        <w:rPr>
          <w:sz w:val="27"/>
          <w:szCs w:val="27"/>
        </w:rPr>
      </w:pPr>
      <w:r w:rsidRPr="0029103A">
        <w:rPr>
          <w:sz w:val="27"/>
          <w:szCs w:val="27"/>
        </w:rPr>
        <w:t>- пояснительную записку по котельным, подведомственным организации;</w:t>
      </w:r>
    </w:p>
    <w:p w14:paraId="0ABE9331" w14:textId="77777777" w:rsidR="0029103A" w:rsidRPr="0029103A" w:rsidRDefault="0029103A" w:rsidP="0029103A">
      <w:pPr>
        <w:ind w:firstLine="567"/>
        <w:jc w:val="both"/>
        <w:rPr>
          <w:sz w:val="27"/>
          <w:szCs w:val="27"/>
        </w:rPr>
      </w:pPr>
      <w:r w:rsidRPr="0029103A">
        <w:rPr>
          <w:sz w:val="27"/>
          <w:szCs w:val="27"/>
        </w:rPr>
        <w:t>- расчет норматива создания технологических общих запасов топлива на котельных по каждому виду топлива раздельно (далее - ОНЗТ);</w:t>
      </w:r>
    </w:p>
    <w:p w14:paraId="4C217A85" w14:textId="77777777" w:rsidR="0029103A" w:rsidRPr="0029103A" w:rsidRDefault="0029103A" w:rsidP="0029103A">
      <w:pPr>
        <w:ind w:firstLine="567"/>
        <w:jc w:val="both"/>
        <w:rPr>
          <w:sz w:val="27"/>
          <w:szCs w:val="27"/>
        </w:rPr>
      </w:pPr>
      <w:r w:rsidRPr="0029103A">
        <w:rPr>
          <w:sz w:val="27"/>
          <w:szCs w:val="27"/>
        </w:rPr>
        <w:t>- расчет норматива создания эксплуатационного запаса основного и резервного видов топлива на котельных по каждому виду топлива раздельно (далее - НЭЗТ), необходимого для надежной и стабильной работы котельных и обеспечения плановой выработки тепловой энергии;</w:t>
      </w:r>
    </w:p>
    <w:p w14:paraId="3B66113D" w14:textId="77777777" w:rsidR="0029103A" w:rsidRPr="0029103A" w:rsidRDefault="0029103A" w:rsidP="0029103A">
      <w:pPr>
        <w:ind w:firstLine="567"/>
        <w:jc w:val="both"/>
        <w:rPr>
          <w:sz w:val="27"/>
          <w:szCs w:val="27"/>
        </w:rPr>
      </w:pPr>
      <w:r w:rsidRPr="0029103A">
        <w:rPr>
          <w:sz w:val="27"/>
          <w:szCs w:val="27"/>
        </w:rPr>
        <w:t>- расчет норматива создания неснижаемого запаса топлива на котельных по каждому виду топлива раздельно (далее – ННЗТ);</w:t>
      </w:r>
    </w:p>
    <w:p w14:paraId="55B03198" w14:textId="77777777" w:rsidR="0029103A" w:rsidRPr="0029103A" w:rsidRDefault="0029103A" w:rsidP="0029103A">
      <w:pPr>
        <w:ind w:firstLine="567"/>
        <w:jc w:val="both"/>
        <w:rPr>
          <w:sz w:val="27"/>
          <w:szCs w:val="27"/>
        </w:rPr>
      </w:pPr>
      <w:r w:rsidRPr="0029103A">
        <w:rPr>
          <w:sz w:val="27"/>
          <w:szCs w:val="27"/>
        </w:rPr>
        <w:t>- заключение по экспертизе материалов, обосновывающих значение нормативов создания запасов топлива на котельных, выполненной ОАО «АЭЭ».</w:t>
      </w:r>
    </w:p>
    <w:p w14:paraId="636B654A" w14:textId="77777777" w:rsidR="0029103A" w:rsidRPr="0029103A" w:rsidRDefault="0029103A" w:rsidP="0029103A">
      <w:pPr>
        <w:ind w:firstLine="567"/>
        <w:jc w:val="both"/>
        <w:rPr>
          <w:sz w:val="27"/>
          <w:szCs w:val="27"/>
        </w:rPr>
      </w:pPr>
      <w:r w:rsidRPr="0029103A">
        <w:rPr>
          <w:sz w:val="27"/>
          <w:szCs w:val="27"/>
        </w:rPr>
        <w:t xml:space="preserve">Источником теплоснабжения являются две угольных котельных с котлами КВ-В-7,0-110 (3 шт. котельная № 1 п. Ключевой) и КВр-0,4 (2 шт. котельная </w:t>
      </w:r>
      <w:proofErr w:type="spellStart"/>
      <w:r w:rsidRPr="0029103A">
        <w:rPr>
          <w:sz w:val="27"/>
          <w:szCs w:val="27"/>
        </w:rPr>
        <w:t>шк</w:t>
      </w:r>
      <w:proofErr w:type="spellEnd"/>
      <w:r w:rsidRPr="0029103A">
        <w:rPr>
          <w:sz w:val="27"/>
          <w:szCs w:val="27"/>
        </w:rPr>
        <w:t>. № 10).</w:t>
      </w:r>
    </w:p>
    <w:p w14:paraId="2A19B641" w14:textId="77777777" w:rsidR="0029103A" w:rsidRPr="0029103A" w:rsidRDefault="0029103A" w:rsidP="0029103A">
      <w:pPr>
        <w:ind w:firstLine="567"/>
        <w:jc w:val="both"/>
        <w:rPr>
          <w:sz w:val="27"/>
          <w:szCs w:val="27"/>
        </w:rPr>
      </w:pPr>
      <w:r w:rsidRPr="0029103A">
        <w:rPr>
          <w:sz w:val="27"/>
          <w:szCs w:val="27"/>
        </w:rPr>
        <w:t xml:space="preserve">Основным топливом является уголь, резервным – уголь. </w:t>
      </w:r>
    </w:p>
    <w:p w14:paraId="3771A472" w14:textId="77777777" w:rsidR="0029103A" w:rsidRPr="0029103A" w:rsidRDefault="0029103A" w:rsidP="0029103A">
      <w:pPr>
        <w:ind w:firstLine="567"/>
        <w:jc w:val="both"/>
        <w:rPr>
          <w:sz w:val="27"/>
          <w:szCs w:val="27"/>
        </w:rPr>
      </w:pPr>
      <w:r w:rsidRPr="0029103A">
        <w:rPr>
          <w:sz w:val="27"/>
          <w:szCs w:val="27"/>
        </w:rPr>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 августа 2012 г. № 377.</w:t>
      </w:r>
    </w:p>
    <w:p w14:paraId="1DBE722C" w14:textId="77777777" w:rsidR="0029103A" w:rsidRPr="0029103A" w:rsidRDefault="0029103A" w:rsidP="0029103A">
      <w:pPr>
        <w:ind w:firstLine="567"/>
        <w:jc w:val="both"/>
        <w:rPr>
          <w:sz w:val="28"/>
          <w:szCs w:val="28"/>
        </w:rPr>
      </w:pPr>
      <w:r w:rsidRPr="0029103A">
        <w:rPr>
          <w:sz w:val="28"/>
          <w:szCs w:val="28"/>
        </w:rPr>
        <w:t xml:space="preserve">На основании выполненных расчетов, в соответствии с основами ценообразования в сфере теплоснабжения, утвержденными постановлением Правительства РФ от 22.10.2012 №1075, Федеральным законом от 27.07.2010 </w:t>
      </w:r>
      <w:r w:rsidRPr="0029103A">
        <w:rPr>
          <w:sz w:val="28"/>
          <w:szCs w:val="28"/>
        </w:rPr>
        <w:br/>
        <w:t>№ 190-ФЗ «О теплоснабжении», нормативы создания запасов топлива на котельной на 2022 год составят:</w:t>
      </w:r>
    </w:p>
    <w:p w14:paraId="2E2EC3C6" w14:textId="77777777" w:rsidR="0029103A" w:rsidRPr="0029103A" w:rsidRDefault="0029103A" w:rsidP="0029103A">
      <w:pPr>
        <w:ind w:firstLine="567"/>
        <w:jc w:val="both"/>
        <w:rPr>
          <w:sz w:val="28"/>
          <w:szCs w:val="28"/>
        </w:rPr>
      </w:pPr>
    </w:p>
    <w:p w14:paraId="31B9BAE0" w14:textId="77777777" w:rsidR="0029103A" w:rsidRPr="0029103A" w:rsidRDefault="0029103A" w:rsidP="0029103A">
      <w:pPr>
        <w:tabs>
          <w:tab w:val="left" w:pos="1665"/>
        </w:tabs>
        <w:jc w:val="center"/>
        <w:rPr>
          <w:b/>
          <w:bCs/>
        </w:rPr>
      </w:pPr>
    </w:p>
    <w:p w14:paraId="3D42F652" w14:textId="77777777" w:rsidR="0029103A" w:rsidRPr="0029103A" w:rsidRDefault="0029103A" w:rsidP="0029103A">
      <w:pPr>
        <w:tabs>
          <w:tab w:val="left" w:pos="1665"/>
        </w:tabs>
        <w:jc w:val="center"/>
        <w:rPr>
          <w:b/>
          <w:bCs/>
        </w:rPr>
      </w:pPr>
      <w:r w:rsidRPr="0029103A">
        <w:rPr>
          <w:b/>
          <w:bCs/>
        </w:rPr>
        <w:t>ПРЕДЛОЖЕНИЕ</w:t>
      </w:r>
    </w:p>
    <w:p w14:paraId="4CF0848D" w14:textId="77777777" w:rsidR="0029103A" w:rsidRPr="0029103A" w:rsidRDefault="0029103A" w:rsidP="0029103A">
      <w:pPr>
        <w:jc w:val="center"/>
        <w:rPr>
          <w:szCs w:val="20"/>
        </w:rPr>
      </w:pPr>
      <w:r w:rsidRPr="0029103A">
        <w:rPr>
          <w:szCs w:val="20"/>
        </w:rPr>
        <w:t xml:space="preserve">по утверждению нормативов создания запасов топлива на котельных на 2022 год </w:t>
      </w:r>
    </w:p>
    <w:p w14:paraId="4219EA1E" w14:textId="77777777" w:rsidR="0029103A" w:rsidRPr="0029103A" w:rsidRDefault="0029103A" w:rsidP="0029103A">
      <w:pPr>
        <w:jc w:val="center"/>
        <w:rPr>
          <w:szCs w:val="20"/>
        </w:rPr>
      </w:pPr>
    </w:p>
    <w:tbl>
      <w:tblPr>
        <w:tblW w:w="10206" w:type="dxa"/>
        <w:jc w:val="center"/>
        <w:tblLayout w:type="fixed"/>
        <w:tblLook w:val="0000" w:firstRow="0" w:lastRow="0" w:firstColumn="0" w:lastColumn="0" w:noHBand="0" w:noVBand="0"/>
      </w:tblPr>
      <w:tblGrid>
        <w:gridCol w:w="4111"/>
        <w:gridCol w:w="1276"/>
        <w:gridCol w:w="829"/>
        <w:gridCol w:w="305"/>
        <w:gridCol w:w="1847"/>
        <w:gridCol w:w="137"/>
        <w:gridCol w:w="1701"/>
      </w:tblGrid>
      <w:tr w:rsidR="0029103A" w:rsidRPr="0029103A" w14:paraId="6DDB26D0" w14:textId="77777777" w:rsidTr="0029103A">
        <w:trPr>
          <w:trHeight w:val="390"/>
          <w:jc w:val="center"/>
        </w:trPr>
        <w:tc>
          <w:tcPr>
            <w:tcW w:w="4111" w:type="dxa"/>
            <w:tcBorders>
              <w:top w:val="nil"/>
              <w:left w:val="nil"/>
              <w:bottom w:val="nil"/>
              <w:right w:val="nil"/>
            </w:tcBorders>
            <w:shd w:val="clear" w:color="auto" w:fill="auto"/>
            <w:vAlign w:val="center"/>
          </w:tcPr>
          <w:p w14:paraId="77375304" w14:textId="77777777" w:rsidR="0029103A" w:rsidRPr="0029103A" w:rsidRDefault="0029103A" w:rsidP="0029103A">
            <w:pPr>
              <w:jc w:val="center"/>
              <w:rPr>
                <w:sz w:val="28"/>
                <w:szCs w:val="28"/>
              </w:rPr>
            </w:pPr>
          </w:p>
        </w:tc>
        <w:tc>
          <w:tcPr>
            <w:tcW w:w="1276" w:type="dxa"/>
            <w:tcBorders>
              <w:top w:val="nil"/>
              <w:left w:val="nil"/>
              <w:bottom w:val="nil"/>
              <w:right w:val="nil"/>
            </w:tcBorders>
            <w:shd w:val="clear" w:color="auto" w:fill="auto"/>
            <w:vAlign w:val="center"/>
          </w:tcPr>
          <w:p w14:paraId="2078C3A8" w14:textId="77777777" w:rsidR="0029103A" w:rsidRPr="0029103A" w:rsidRDefault="0029103A" w:rsidP="0029103A">
            <w:pPr>
              <w:jc w:val="center"/>
              <w:rPr>
                <w:sz w:val="28"/>
                <w:szCs w:val="28"/>
              </w:rPr>
            </w:pPr>
          </w:p>
        </w:tc>
        <w:tc>
          <w:tcPr>
            <w:tcW w:w="829" w:type="dxa"/>
            <w:tcBorders>
              <w:top w:val="nil"/>
              <w:left w:val="nil"/>
              <w:bottom w:val="nil"/>
              <w:right w:val="nil"/>
            </w:tcBorders>
            <w:shd w:val="clear" w:color="auto" w:fill="auto"/>
            <w:vAlign w:val="center"/>
          </w:tcPr>
          <w:p w14:paraId="53F6B99B" w14:textId="77777777" w:rsidR="0029103A" w:rsidRPr="0029103A" w:rsidRDefault="0029103A" w:rsidP="0029103A">
            <w:pPr>
              <w:jc w:val="center"/>
              <w:rPr>
                <w:sz w:val="28"/>
                <w:szCs w:val="28"/>
              </w:rPr>
            </w:pPr>
          </w:p>
        </w:tc>
        <w:tc>
          <w:tcPr>
            <w:tcW w:w="2152" w:type="dxa"/>
            <w:gridSpan w:val="2"/>
            <w:tcBorders>
              <w:top w:val="nil"/>
              <w:left w:val="nil"/>
              <w:bottom w:val="nil"/>
              <w:right w:val="nil"/>
            </w:tcBorders>
            <w:shd w:val="clear" w:color="auto" w:fill="auto"/>
            <w:vAlign w:val="center"/>
          </w:tcPr>
          <w:p w14:paraId="3B3B4447" w14:textId="77777777" w:rsidR="0029103A" w:rsidRPr="0029103A" w:rsidRDefault="0029103A" w:rsidP="0029103A">
            <w:pPr>
              <w:jc w:val="center"/>
              <w:rPr>
                <w:sz w:val="28"/>
                <w:szCs w:val="28"/>
              </w:rPr>
            </w:pPr>
          </w:p>
        </w:tc>
        <w:tc>
          <w:tcPr>
            <w:tcW w:w="1838" w:type="dxa"/>
            <w:gridSpan w:val="2"/>
            <w:tcBorders>
              <w:top w:val="nil"/>
              <w:left w:val="nil"/>
              <w:bottom w:val="nil"/>
              <w:right w:val="nil"/>
            </w:tcBorders>
            <w:shd w:val="clear" w:color="auto" w:fill="auto"/>
            <w:vAlign w:val="center"/>
          </w:tcPr>
          <w:p w14:paraId="6BB730E1" w14:textId="77777777" w:rsidR="0029103A" w:rsidRPr="0029103A" w:rsidRDefault="0029103A" w:rsidP="0029103A">
            <w:pPr>
              <w:jc w:val="center"/>
              <w:rPr>
                <w:sz w:val="28"/>
                <w:szCs w:val="28"/>
              </w:rPr>
            </w:pPr>
            <w:r w:rsidRPr="0029103A">
              <w:rPr>
                <w:sz w:val="28"/>
                <w:szCs w:val="28"/>
              </w:rPr>
              <w:t>тысяч тонн</w:t>
            </w:r>
          </w:p>
        </w:tc>
      </w:tr>
      <w:tr w:rsidR="0029103A" w:rsidRPr="0029103A" w14:paraId="1EB70F78" w14:textId="77777777" w:rsidTr="0029103A">
        <w:trPr>
          <w:trHeight w:val="139"/>
          <w:jc w:val="center"/>
        </w:trPr>
        <w:tc>
          <w:tcPr>
            <w:tcW w:w="4111" w:type="dxa"/>
            <w:vMerge w:val="restart"/>
            <w:tcBorders>
              <w:top w:val="single" w:sz="8" w:space="0" w:color="auto"/>
              <w:left w:val="single" w:sz="8" w:space="0" w:color="auto"/>
              <w:right w:val="single" w:sz="8" w:space="0" w:color="auto"/>
            </w:tcBorders>
            <w:shd w:val="clear" w:color="auto" w:fill="auto"/>
            <w:vAlign w:val="center"/>
          </w:tcPr>
          <w:p w14:paraId="0B6CFC2B" w14:textId="77777777" w:rsidR="0029103A" w:rsidRPr="0029103A" w:rsidRDefault="0029103A" w:rsidP="0029103A">
            <w:pPr>
              <w:jc w:val="center"/>
              <w:rPr>
                <w:bCs/>
              </w:rPr>
            </w:pPr>
            <w:r w:rsidRPr="0029103A">
              <w:rPr>
                <w:bCs/>
              </w:rPr>
              <w:t xml:space="preserve">Организация </w:t>
            </w:r>
          </w:p>
        </w:tc>
        <w:tc>
          <w:tcPr>
            <w:tcW w:w="1276" w:type="dxa"/>
            <w:vMerge w:val="restart"/>
            <w:tcBorders>
              <w:top w:val="single" w:sz="8" w:space="0" w:color="auto"/>
              <w:left w:val="single" w:sz="8" w:space="0" w:color="auto"/>
              <w:right w:val="single" w:sz="8" w:space="0" w:color="auto"/>
            </w:tcBorders>
            <w:shd w:val="clear" w:color="auto" w:fill="auto"/>
            <w:vAlign w:val="center"/>
          </w:tcPr>
          <w:p w14:paraId="6F12A1CF" w14:textId="77777777" w:rsidR="0029103A" w:rsidRPr="0029103A" w:rsidRDefault="0029103A" w:rsidP="0029103A">
            <w:pPr>
              <w:jc w:val="center"/>
              <w:rPr>
                <w:bCs/>
              </w:rPr>
            </w:pPr>
            <w:r w:rsidRPr="0029103A">
              <w:rPr>
                <w:bCs/>
              </w:rPr>
              <w:t>Вид топлива</w:t>
            </w:r>
          </w:p>
        </w:tc>
        <w:tc>
          <w:tcPr>
            <w:tcW w:w="4819"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14:paraId="38D67823" w14:textId="77777777" w:rsidR="0029103A" w:rsidRPr="0029103A" w:rsidRDefault="0029103A" w:rsidP="0029103A">
            <w:pPr>
              <w:jc w:val="center"/>
              <w:rPr>
                <w:bCs/>
              </w:rPr>
            </w:pPr>
            <w:r w:rsidRPr="0029103A">
              <w:rPr>
                <w:bCs/>
              </w:rPr>
              <w:t>Нормативы создания запасов топлива</w:t>
            </w:r>
          </w:p>
          <w:p w14:paraId="16CBACF6" w14:textId="77777777" w:rsidR="0029103A" w:rsidRPr="0029103A" w:rsidRDefault="0029103A" w:rsidP="0029103A">
            <w:pPr>
              <w:jc w:val="center"/>
              <w:rPr>
                <w:bCs/>
              </w:rPr>
            </w:pPr>
            <w:r w:rsidRPr="0029103A">
              <w:rPr>
                <w:bCs/>
              </w:rPr>
              <w:t xml:space="preserve"> на 1 октября </w:t>
            </w:r>
          </w:p>
        </w:tc>
      </w:tr>
      <w:tr w:rsidR="0029103A" w:rsidRPr="0029103A" w14:paraId="330F7E92" w14:textId="77777777" w:rsidTr="0029103A">
        <w:trPr>
          <w:trHeight w:val="63"/>
          <w:jc w:val="center"/>
        </w:trPr>
        <w:tc>
          <w:tcPr>
            <w:tcW w:w="4111" w:type="dxa"/>
            <w:vMerge/>
            <w:tcBorders>
              <w:left w:val="single" w:sz="8" w:space="0" w:color="auto"/>
              <w:right w:val="single" w:sz="8" w:space="0" w:color="auto"/>
            </w:tcBorders>
            <w:vAlign w:val="center"/>
          </w:tcPr>
          <w:p w14:paraId="6FD9279D" w14:textId="77777777" w:rsidR="0029103A" w:rsidRPr="0029103A" w:rsidRDefault="0029103A" w:rsidP="0029103A">
            <w:pPr>
              <w:rPr>
                <w:bCs/>
              </w:rPr>
            </w:pPr>
          </w:p>
        </w:tc>
        <w:tc>
          <w:tcPr>
            <w:tcW w:w="1276" w:type="dxa"/>
            <w:vMerge/>
            <w:tcBorders>
              <w:left w:val="single" w:sz="8" w:space="0" w:color="auto"/>
              <w:right w:val="single" w:sz="8" w:space="0" w:color="auto"/>
            </w:tcBorders>
            <w:vAlign w:val="center"/>
          </w:tcPr>
          <w:p w14:paraId="78D194A3" w14:textId="77777777" w:rsidR="0029103A" w:rsidRPr="0029103A" w:rsidRDefault="0029103A" w:rsidP="0029103A">
            <w:pPr>
              <w:rPr>
                <w:bCs/>
              </w:rPr>
            </w:pPr>
          </w:p>
        </w:tc>
        <w:tc>
          <w:tcPr>
            <w:tcW w:w="1134" w:type="dxa"/>
            <w:gridSpan w:val="2"/>
            <w:vMerge w:val="restart"/>
            <w:tcBorders>
              <w:top w:val="single" w:sz="8" w:space="0" w:color="auto"/>
              <w:left w:val="single" w:sz="8" w:space="0" w:color="auto"/>
              <w:right w:val="single" w:sz="8" w:space="0" w:color="auto"/>
            </w:tcBorders>
            <w:shd w:val="clear" w:color="auto" w:fill="auto"/>
            <w:vAlign w:val="center"/>
          </w:tcPr>
          <w:p w14:paraId="1B4032EB" w14:textId="77777777" w:rsidR="0029103A" w:rsidRPr="0029103A" w:rsidRDefault="0029103A" w:rsidP="0029103A">
            <w:pPr>
              <w:jc w:val="center"/>
              <w:rPr>
                <w:bCs/>
              </w:rPr>
            </w:pPr>
            <w:r w:rsidRPr="0029103A">
              <w:rPr>
                <w:bCs/>
              </w:rPr>
              <w:t>Общий запас топлива</w:t>
            </w:r>
          </w:p>
        </w:tc>
        <w:tc>
          <w:tcPr>
            <w:tcW w:w="3685" w:type="dxa"/>
            <w:gridSpan w:val="3"/>
            <w:tcBorders>
              <w:top w:val="nil"/>
              <w:left w:val="nil"/>
              <w:bottom w:val="single" w:sz="8" w:space="0" w:color="auto"/>
              <w:right w:val="single" w:sz="8" w:space="0" w:color="auto"/>
            </w:tcBorders>
            <w:shd w:val="clear" w:color="auto" w:fill="auto"/>
            <w:vAlign w:val="center"/>
          </w:tcPr>
          <w:p w14:paraId="08EE2509" w14:textId="77777777" w:rsidR="0029103A" w:rsidRPr="0029103A" w:rsidRDefault="0029103A" w:rsidP="0029103A">
            <w:pPr>
              <w:jc w:val="center"/>
              <w:rPr>
                <w:bCs/>
              </w:rPr>
            </w:pPr>
            <w:r w:rsidRPr="0029103A">
              <w:rPr>
                <w:bCs/>
              </w:rPr>
              <w:t>в том числе</w:t>
            </w:r>
          </w:p>
        </w:tc>
      </w:tr>
      <w:tr w:rsidR="0029103A" w:rsidRPr="0029103A" w14:paraId="10A0C19A" w14:textId="77777777" w:rsidTr="0029103A">
        <w:trPr>
          <w:trHeight w:val="482"/>
          <w:jc w:val="center"/>
        </w:trPr>
        <w:tc>
          <w:tcPr>
            <w:tcW w:w="4111" w:type="dxa"/>
            <w:vMerge/>
            <w:tcBorders>
              <w:left w:val="single" w:sz="8" w:space="0" w:color="auto"/>
              <w:bottom w:val="single" w:sz="8" w:space="0" w:color="000000"/>
              <w:right w:val="single" w:sz="8" w:space="0" w:color="auto"/>
            </w:tcBorders>
            <w:vAlign w:val="center"/>
          </w:tcPr>
          <w:p w14:paraId="747778A2" w14:textId="77777777" w:rsidR="0029103A" w:rsidRPr="0029103A" w:rsidRDefault="0029103A" w:rsidP="0029103A">
            <w:pPr>
              <w:rPr>
                <w:bCs/>
              </w:rPr>
            </w:pPr>
          </w:p>
        </w:tc>
        <w:tc>
          <w:tcPr>
            <w:tcW w:w="1276" w:type="dxa"/>
            <w:vMerge/>
            <w:tcBorders>
              <w:left w:val="single" w:sz="8" w:space="0" w:color="auto"/>
              <w:bottom w:val="single" w:sz="8" w:space="0" w:color="000000"/>
              <w:right w:val="single" w:sz="8" w:space="0" w:color="auto"/>
            </w:tcBorders>
            <w:vAlign w:val="center"/>
          </w:tcPr>
          <w:p w14:paraId="265BD7A3" w14:textId="77777777" w:rsidR="0029103A" w:rsidRPr="0029103A" w:rsidRDefault="0029103A" w:rsidP="0029103A">
            <w:pPr>
              <w:rPr>
                <w:bCs/>
              </w:rPr>
            </w:pPr>
          </w:p>
        </w:tc>
        <w:tc>
          <w:tcPr>
            <w:tcW w:w="1134" w:type="dxa"/>
            <w:gridSpan w:val="2"/>
            <w:vMerge/>
            <w:tcBorders>
              <w:left w:val="single" w:sz="8" w:space="0" w:color="auto"/>
              <w:bottom w:val="single" w:sz="8" w:space="0" w:color="000000"/>
              <w:right w:val="single" w:sz="8" w:space="0" w:color="auto"/>
            </w:tcBorders>
            <w:shd w:val="clear" w:color="auto" w:fill="auto"/>
            <w:vAlign w:val="center"/>
          </w:tcPr>
          <w:p w14:paraId="2C6C5A90" w14:textId="77777777" w:rsidR="0029103A" w:rsidRPr="0029103A" w:rsidRDefault="0029103A" w:rsidP="0029103A">
            <w:pPr>
              <w:jc w:val="center"/>
              <w:rPr>
                <w:bCs/>
              </w:rPr>
            </w:pPr>
          </w:p>
        </w:tc>
        <w:tc>
          <w:tcPr>
            <w:tcW w:w="1984" w:type="dxa"/>
            <w:gridSpan w:val="2"/>
            <w:tcBorders>
              <w:top w:val="nil"/>
              <w:left w:val="nil"/>
              <w:bottom w:val="single" w:sz="8" w:space="0" w:color="auto"/>
              <w:right w:val="single" w:sz="8" w:space="0" w:color="auto"/>
            </w:tcBorders>
            <w:shd w:val="clear" w:color="auto" w:fill="auto"/>
            <w:vAlign w:val="center"/>
          </w:tcPr>
          <w:p w14:paraId="53DB11B1" w14:textId="77777777" w:rsidR="0029103A" w:rsidRPr="0029103A" w:rsidRDefault="0029103A" w:rsidP="0029103A">
            <w:pPr>
              <w:jc w:val="center"/>
              <w:rPr>
                <w:bCs/>
              </w:rPr>
            </w:pPr>
            <w:r w:rsidRPr="0029103A">
              <w:rPr>
                <w:bCs/>
              </w:rPr>
              <w:t>эксплуатационный запас</w:t>
            </w:r>
          </w:p>
        </w:tc>
        <w:tc>
          <w:tcPr>
            <w:tcW w:w="1701" w:type="dxa"/>
            <w:tcBorders>
              <w:left w:val="nil"/>
              <w:bottom w:val="single" w:sz="8" w:space="0" w:color="auto"/>
              <w:right w:val="single" w:sz="8" w:space="0" w:color="auto"/>
            </w:tcBorders>
            <w:shd w:val="clear" w:color="auto" w:fill="auto"/>
            <w:vAlign w:val="center"/>
          </w:tcPr>
          <w:p w14:paraId="164282CD" w14:textId="77777777" w:rsidR="0029103A" w:rsidRPr="0029103A" w:rsidRDefault="0029103A" w:rsidP="0029103A">
            <w:pPr>
              <w:jc w:val="center"/>
              <w:rPr>
                <w:bCs/>
              </w:rPr>
            </w:pPr>
            <w:r w:rsidRPr="0029103A">
              <w:rPr>
                <w:bCs/>
              </w:rPr>
              <w:t>неснижаемый запас</w:t>
            </w:r>
          </w:p>
        </w:tc>
      </w:tr>
      <w:tr w:rsidR="0029103A" w:rsidRPr="0029103A" w14:paraId="54681192" w14:textId="77777777" w:rsidTr="0029103A">
        <w:trPr>
          <w:trHeight w:val="662"/>
          <w:jc w:val="center"/>
        </w:trPr>
        <w:tc>
          <w:tcPr>
            <w:tcW w:w="4111" w:type="dxa"/>
            <w:tcBorders>
              <w:top w:val="nil"/>
              <w:left w:val="single" w:sz="8" w:space="0" w:color="auto"/>
              <w:bottom w:val="single" w:sz="8" w:space="0" w:color="auto"/>
              <w:right w:val="single" w:sz="8" w:space="0" w:color="auto"/>
            </w:tcBorders>
            <w:shd w:val="clear" w:color="auto" w:fill="auto"/>
            <w:vAlign w:val="center"/>
          </w:tcPr>
          <w:p w14:paraId="022FDD3B" w14:textId="77777777" w:rsidR="0029103A" w:rsidRPr="0029103A" w:rsidRDefault="0029103A" w:rsidP="0029103A">
            <w:pPr>
              <w:rPr>
                <w:sz w:val="28"/>
                <w:szCs w:val="28"/>
              </w:rPr>
            </w:pPr>
            <w:r w:rsidRPr="0029103A">
              <w:rPr>
                <w:sz w:val="28"/>
                <w:szCs w:val="28"/>
              </w:rPr>
              <w:t>ООО «УК «</w:t>
            </w:r>
            <w:proofErr w:type="spellStart"/>
            <w:r w:rsidRPr="0029103A">
              <w:rPr>
                <w:sz w:val="28"/>
                <w:szCs w:val="28"/>
              </w:rPr>
              <w:t>Жилкомплекс</w:t>
            </w:r>
            <w:proofErr w:type="spellEnd"/>
            <w:r w:rsidRPr="0029103A">
              <w:rPr>
                <w:sz w:val="28"/>
                <w:szCs w:val="28"/>
              </w:rPr>
              <w:t>» (</w:t>
            </w:r>
            <w:proofErr w:type="spellStart"/>
            <w:r w:rsidRPr="0029103A">
              <w:rPr>
                <w:sz w:val="28"/>
                <w:szCs w:val="28"/>
              </w:rPr>
              <w:t>Мысковский</w:t>
            </w:r>
            <w:proofErr w:type="spellEnd"/>
            <w:r w:rsidRPr="0029103A">
              <w:rPr>
                <w:sz w:val="28"/>
                <w:szCs w:val="28"/>
              </w:rPr>
              <w:t xml:space="preserve"> городской округ),</w:t>
            </w:r>
          </w:p>
          <w:p w14:paraId="0146E153" w14:textId="77777777" w:rsidR="0029103A" w:rsidRPr="0029103A" w:rsidRDefault="0029103A" w:rsidP="0029103A">
            <w:pPr>
              <w:rPr>
                <w:sz w:val="28"/>
                <w:szCs w:val="28"/>
              </w:rPr>
            </w:pPr>
            <w:r w:rsidRPr="0029103A">
              <w:rPr>
                <w:sz w:val="28"/>
                <w:szCs w:val="28"/>
              </w:rPr>
              <w:t>ИНН 4214039965</w:t>
            </w:r>
          </w:p>
        </w:tc>
        <w:tc>
          <w:tcPr>
            <w:tcW w:w="1276" w:type="dxa"/>
            <w:tcBorders>
              <w:top w:val="nil"/>
              <w:left w:val="nil"/>
              <w:bottom w:val="single" w:sz="8" w:space="0" w:color="auto"/>
              <w:right w:val="single" w:sz="8" w:space="0" w:color="auto"/>
            </w:tcBorders>
            <w:shd w:val="clear" w:color="auto" w:fill="auto"/>
            <w:vAlign w:val="center"/>
          </w:tcPr>
          <w:p w14:paraId="173EEC2C" w14:textId="77777777" w:rsidR="0029103A" w:rsidRPr="0029103A" w:rsidRDefault="0029103A" w:rsidP="0029103A">
            <w:pPr>
              <w:ind w:left="-108" w:right="-107"/>
              <w:jc w:val="center"/>
              <w:rPr>
                <w:bCs/>
                <w:sz w:val="28"/>
                <w:szCs w:val="28"/>
              </w:rPr>
            </w:pPr>
            <w:r w:rsidRPr="0029103A">
              <w:rPr>
                <w:bCs/>
                <w:sz w:val="28"/>
                <w:szCs w:val="28"/>
              </w:rPr>
              <w:t>Каменный уголь</w:t>
            </w:r>
          </w:p>
        </w:tc>
        <w:tc>
          <w:tcPr>
            <w:tcW w:w="1134" w:type="dxa"/>
            <w:gridSpan w:val="2"/>
            <w:tcBorders>
              <w:top w:val="nil"/>
              <w:left w:val="nil"/>
              <w:bottom w:val="single" w:sz="8" w:space="0" w:color="auto"/>
              <w:right w:val="single" w:sz="8" w:space="0" w:color="auto"/>
            </w:tcBorders>
            <w:shd w:val="clear" w:color="auto" w:fill="auto"/>
            <w:vAlign w:val="center"/>
          </w:tcPr>
          <w:p w14:paraId="63F7153D" w14:textId="77777777" w:rsidR="0029103A" w:rsidRPr="0029103A" w:rsidRDefault="0029103A" w:rsidP="0029103A">
            <w:pPr>
              <w:jc w:val="center"/>
              <w:rPr>
                <w:sz w:val="28"/>
                <w:szCs w:val="28"/>
              </w:rPr>
            </w:pPr>
            <w:r w:rsidRPr="0029103A">
              <w:rPr>
                <w:sz w:val="28"/>
                <w:szCs w:val="28"/>
              </w:rPr>
              <w:t>3,228</w:t>
            </w:r>
          </w:p>
        </w:tc>
        <w:tc>
          <w:tcPr>
            <w:tcW w:w="1984" w:type="dxa"/>
            <w:gridSpan w:val="2"/>
            <w:tcBorders>
              <w:top w:val="nil"/>
              <w:left w:val="nil"/>
              <w:bottom w:val="single" w:sz="8" w:space="0" w:color="auto"/>
              <w:right w:val="single" w:sz="8" w:space="0" w:color="auto"/>
            </w:tcBorders>
            <w:shd w:val="clear" w:color="auto" w:fill="auto"/>
            <w:vAlign w:val="center"/>
          </w:tcPr>
          <w:p w14:paraId="18F6BA42" w14:textId="77777777" w:rsidR="0029103A" w:rsidRPr="0029103A" w:rsidRDefault="0029103A" w:rsidP="0029103A">
            <w:pPr>
              <w:jc w:val="center"/>
              <w:rPr>
                <w:sz w:val="28"/>
                <w:szCs w:val="28"/>
              </w:rPr>
            </w:pPr>
            <w:r w:rsidRPr="0029103A">
              <w:rPr>
                <w:sz w:val="28"/>
                <w:szCs w:val="28"/>
              </w:rPr>
              <w:t>2,775</w:t>
            </w:r>
          </w:p>
        </w:tc>
        <w:tc>
          <w:tcPr>
            <w:tcW w:w="1701" w:type="dxa"/>
            <w:tcBorders>
              <w:top w:val="nil"/>
              <w:left w:val="nil"/>
              <w:bottom w:val="single" w:sz="8" w:space="0" w:color="auto"/>
              <w:right w:val="single" w:sz="8" w:space="0" w:color="auto"/>
            </w:tcBorders>
            <w:shd w:val="clear" w:color="auto" w:fill="auto"/>
            <w:vAlign w:val="center"/>
          </w:tcPr>
          <w:p w14:paraId="4C542DA6" w14:textId="77777777" w:rsidR="0029103A" w:rsidRPr="0029103A" w:rsidRDefault="0029103A" w:rsidP="0029103A">
            <w:pPr>
              <w:jc w:val="center"/>
              <w:rPr>
                <w:sz w:val="28"/>
                <w:szCs w:val="28"/>
              </w:rPr>
            </w:pPr>
            <w:r w:rsidRPr="0029103A">
              <w:rPr>
                <w:sz w:val="28"/>
                <w:szCs w:val="28"/>
              </w:rPr>
              <w:t>0,453</w:t>
            </w:r>
          </w:p>
        </w:tc>
      </w:tr>
    </w:tbl>
    <w:p w14:paraId="3776E6D4" w14:textId="77777777" w:rsidR="0029103A" w:rsidRPr="0029103A" w:rsidRDefault="0029103A" w:rsidP="0029103A">
      <w:pPr>
        <w:jc w:val="both"/>
        <w:rPr>
          <w:b/>
          <w:bCs/>
          <w:sz w:val="22"/>
          <w:szCs w:val="20"/>
        </w:rPr>
      </w:pPr>
    </w:p>
    <w:p w14:paraId="2A9CDFC3" w14:textId="77777777" w:rsidR="0029103A" w:rsidRPr="0029103A" w:rsidRDefault="0029103A" w:rsidP="0029103A">
      <w:pPr>
        <w:jc w:val="both"/>
        <w:rPr>
          <w:b/>
          <w:sz w:val="28"/>
          <w:szCs w:val="28"/>
        </w:rPr>
      </w:pPr>
    </w:p>
    <w:p w14:paraId="56B9BFB8" w14:textId="77777777" w:rsidR="0029103A" w:rsidRDefault="0029103A" w:rsidP="00405689">
      <w:pPr>
        <w:tabs>
          <w:tab w:val="left" w:pos="5580"/>
          <w:tab w:val="left" w:pos="9498"/>
        </w:tabs>
        <w:ind w:right="-569"/>
        <w:rPr>
          <w:sz w:val="28"/>
          <w:szCs w:val="28"/>
          <w:lang w:eastAsia="en-US"/>
        </w:rPr>
        <w:sectPr w:rsidR="0029103A" w:rsidSect="000C39EC">
          <w:pgSz w:w="11906" w:h="16838"/>
          <w:pgMar w:top="709" w:right="851" w:bottom="851" w:left="1701" w:header="426" w:footer="407" w:gutter="0"/>
          <w:cols w:space="708"/>
          <w:titlePg/>
          <w:docGrid w:linePitch="360"/>
        </w:sectPr>
      </w:pPr>
    </w:p>
    <w:p w14:paraId="2EFCCCB0" w14:textId="551C4FD1" w:rsidR="0029103A" w:rsidRPr="00081AD4" w:rsidRDefault="0029103A" w:rsidP="0029103A">
      <w:pPr>
        <w:tabs>
          <w:tab w:val="left" w:pos="5580"/>
          <w:tab w:val="left" w:pos="9498"/>
        </w:tabs>
        <w:ind w:left="-961" w:right="-569" w:firstLine="5923"/>
        <w:rPr>
          <w:color w:val="000000" w:themeColor="text1"/>
        </w:rPr>
      </w:pPr>
      <w:r w:rsidRPr="00081AD4">
        <w:rPr>
          <w:color w:val="000000" w:themeColor="text1"/>
        </w:rPr>
        <w:t xml:space="preserve">Приложение № </w:t>
      </w:r>
      <w:r>
        <w:rPr>
          <w:color w:val="000000" w:themeColor="text1"/>
        </w:rPr>
        <w:t>20 к протоколу</w:t>
      </w:r>
      <w:r w:rsidRPr="00081AD4">
        <w:rPr>
          <w:color w:val="000000" w:themeColor="text1"/>
        </w:rPr>
        <w:t xml:space="preserve"> № </w:t>
      </w:r>
      <w:r>
        <w:rPr>
          <w:color w:val="000000" w:themeColor="text1"/>
        </w:rPr>
        <w:t>79</w:t>
      </w:r>
    </w:p>
    <w:p w14:paraId="3345436C" w14:textId="77777777" w:rsidR="0029103A" w:rsidRPr="00081AD4" w:rsidRDefault="0029103A" w:rsidP="0029103A">
      <w:pPr>
        <w:tabs>
          <w:tab w:val="left" w:pos="5580"/>
          <w:tab w:val="left" w:pos="9498"/>
        </w:tabs>
        <w:ind w:left="-961" w:right="-569" w:firstLine="5923"/>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033844A7" w14:textId="77777777" w:rsidR="0029103A" w:rsidRPr="00081AD4" w:rsidRDefault="0029103A" w:rsidP="0029103A">
      <w:pPr>
        <w:tabs>
          <w:tab w:val="left" w:pos="5580"/>
          <w:tab w:val="left" w:pos="9498"/>
        </w:tabs>
        <w:ind w:left="-961" w:right="-569" w:firstLine="5923"/>
        <w:rPr>
          <w:color w:val="000000" w:themeColor="text1"/>
        </w:rPr>
      </w:pPr>
      <w:r w:rsidRPr="00081AD4">
        <w:rPr>
          <w:color w:val="000000" w:themeColor="text1"/>
        </w:rPr>
        <w:t>энергетической комиссии</w:t>
      </w:r>
    </w:p>
    <w:p w14:paraId="20AE79E9" w14:textId="77777777" w:rsidR="0029103A" w:rsidRDefault="0029103A" w:rsidP="0029103A">
      <w:pPr>
        <w:tabs>
          <w:tab w:val="left" w:pos="5580"/>
          <w:tab w:val="left" w:pos="9498"/>
        </w:tabs>
        <w:ind w:left="-961" w:right="-569" w:firstLine="5923"/>
        <w:rPr>
          <w:color w:val="000000" w:themeColor="text1"/>
        </w:rPr>
      </w:pPr>
      <w:r w:rsidRPr="00081AD4">
        <w:rPr>
          <w:color w:val="000000" w:themeColor="text1"/>
        </w:rPr>
        <w:t xml:space="preserve">Кузбасса от </w:t>
      </w:r>
      <w:r>
        <w:rPr>
          <w:color w:val="000000" w:themeColor="text1"/>
        </w:rPr>
        <w:t>30</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60879ECF" w14:textId="77777777" w:rsidR="0029103A" w:rsidRDefault="0029103A" w:rsidP="0029103A">
      <w:pPr>
        <w:tabs>
          <w:tab w:val="left" w:pos="5580"/>
          <w:tab w:val="left" w:pos="9498"/>
        </w:tabs>
        <w:ind w:left="-961" w:right="-569" w:firstLine="5923"/>
        <w:rPr>
          <w:color w:val="000000" w:themeColor="text1"/>
        </w:rPr>
      </w:pPr>
    </w:p>
    <w:p w14:paraId="3CE4369B" w14:textId="77777777" w:rsidR="0029103A" w:rsidRPr="0029103A" w:rsidRDefault="0029103A" w:rsidP="0029103A">
      <w:pPr>
        <w:keepNext/>
        <w:jc w:val="center"/>
        <w:outlineLvl w:val="0"/>
        <w:rPr>
          <w:b/>
          <w:sz w:val="28"/>
          <w:szCs w:val="28"/>
        </w:rPr>
      </w:pPr>
      <w:r w:rsidRPr="0029103A">
        <w:rPr>
          <w:b/>
          <w:iCs/>
          <w:sz w:val="28"/>
          <w:szCs w:val="28"/>
        </w:rPr>
        <w:t>Экспертное заключение</w:t>
      </w:r>
      <w:r w:rsidRPr="0029103A">
        <w:rPr>
          <w:b/>
          <w:sz w:val="28"/>
          <w:szCs w:val="28"/>
        </w:rPr>
        <w:t xml:space="preserve"> </w:t>
      </w:r>
    </w:p>
    <w:p w14:paraId="1A0F9D05" w14:textId="77777777" w:rsidR="0029103A" w:rsidRPr="0029103A" w:rsidRDefault="0029103A" w:rsidP="0029103A">
      <w:pPr>
        <w:keepNext/>
        <w:jc w:val="center"/>
        <w:outlineLvl w:val="0"/>
        <w:rPr>
          <w:b/>
          <w:sz w:val="28"/>
          <w:szCs w:val="28"/>
        </w:rPr>
      </w:pPr>
      <w:r w:rsidRPr="0029103A">
        <w:rPr>
          <w:b/>
          <w:sz w:val="28"/>
          <w:szCs w:val="28"/>
        </w:rPr>
        <w:t>Региональной энергетической комиссии Кузбасса</w:t>
      </w:r>
    </w:p>
    <w:p w14:paraId="1176D58C" w14:textId="77777777" w:rsidR="0029103A" w:rsidRPr="0029103A" w:rsidRDefault="0029103A" w:rsidP="0029103A">
      <w:pPr>
        <w:keepNext/>
        <w:jc w:val="center"/>
        <w:outlineLvl w:val="0"/>
        <w:rPr>
          <w:sz w:val="28"/>
          <w:szCs w:val="28"/>
        </w:rPr>
      </w:pPr>
      <w:r w:rsidRPr="0029103A">
        <w:rPr>
          <w:sz w:val="28"/>
          <w:szCs w:val="28"/>
        </w:rPr>
        <w:t xml:space="preserve">по материалам, представленным </w:t>
      </w:r>
      <w:r w:rsidRPr="0029103A">
        <w:rPr>
          <w:b/>
          <w:i/>
          <w:sz w:val="28"/>
          <w:szCs w:val="28"/>
        </w:rPr>
        <w:t>ООО «</w:t>
      </w:r>
      <w:proofErr w:type="spellStart"/>
      <w:r w:rsidRPr="0029103A">
        <w:rPr>
          <w:b/>
          <w:i/>
          <w:sz w:val="28"/>
          <w:szCs w:val="28"/>
        </w:rPr>
        <w:t>ТеплоРесурс</w:t>
      </w:r>
      <w:proofErr w:type="spellEnd"/>
      <w:r w:rsidRPr="0029103A">
        <w:rPr>
          <w:b/>
          <w:i/>
          <w:sz w:val="28"/>
          <w:szCs w:val="28"/>
        </w:rPr>
        <w:t>» (Анжеро-Судженский городской округ)</w:t>
      </w:r>
      <w:r w:rsidRPr="0029103A">
        <w:rPr>
          <w:sz w:val="28"/>
          <w:szCs w:val="28"/>
        </w:rPr>
        <w:t xml:space="preserve">, для утверждения нормативов создания запасов топлива на котельных </w:t>
      </w:r>
      <w:r w:rsidRPr="0029103A">
        <w:rPr>
          <w:sz w:val="28"/>
          <w:szCs w:val="28"/>
        </w:rPr>
        <w:br/>
        <w:t>ООО «</w:t>
      </w:r>
      <w:proofErr w:type="spellStart"/>
      <w:r w:rsidRPr="0029103A">
        <w:rPr>
          <w:sz w:val="28"/>
          <w:szCs w:val="28"/>
        </w:rPr>
        <w:t>ТеплоРесурс</w:t>
      </w:r>
      <w:proofErr w:type="spellEnd"/>
      <w:r w:rsidRPr="0029103A">
        <w:rPr>
          <w:sz w:val="28"/>
          <w:szCs w:val="28"/>
        </w:rPr>
        <w:t>» на 2022 год</w:t>
      </w:r>
    </w:p>
    <w:p w14:paraId="7FE61691" w14:textId="77777777" w:rsidR="0029103A" w:rsidRPr="0029103A" w:rsidRDefault="0029103A" w:rsidP="0029103A">
      <w:pPr>
        <w:jc w:val="center"/>
        <w:rPr>
          <w:i/>
          <w:sz w:val="28"/>
          <w:szCs w:val="28"/>
        </w:rPr>
      </w:pPr>
      <w:bookmarkStart w:id="29" w:name="_Hlk86321934"/>
    </w:p>
    <w:bookmarkEnd w:id="29"/>
    <w:p w14:paraId="38FCA266" w14:textId="77777777" w:rsidR="0029103A" w:rsidRPr="0029103A" w:rsidRDefault="0029103A" w:rsidP="0029103A">
      <w:pPr>
        <w:ind w:firstLine="567"/>
        <w:jc w:val="both"/>
        <w:rPr>
          <w:sz w:val="28"/>
          <w:szCs w:val="28"/>
        </w:rPr>
      </w:pPr>
      <w:r w:rsidRPr="0029103A">
        <w:rPr>
          <w:sz w:val="28"/>
          <w:szCs w:val="28"/>
        </w:rPr>
        <w:t xml:space="preserve">В Региональную энергетическую комиссию Кузбасса обратилось </w:t>
      </w:r>
      <w:r w:rsidRPr="0029103A">
        <w:rPr>
          <w:sz w:val="28"/>
          <w:szCs w:val="28"/>
        </w:rPr>
        <w:br/>
      </w:r>
      <w:r w:rsidRPr="0029103A">
        <w:rPr>
          <w:b/>
          <w:sz w:val="28"/>
          <w:szCs w:val="28"/>
        </w:rPr>
        <w:t>ООО «</w:t>
      </w:r>
      <w:proofErr w:type="spellStart"/>
      <w:r w:rsidRPr="0029103A">
        <w:rPr>
          <w:b/>
          <w:sz w:val="28"/>
          <w:szCs w:val="28"/>
        </w:rPr>
        <w:t>ТеплоРесурс</w:t>
      </w:r>
      <w:proofErr w:type="spellEnd"/>
      <w:r w:rsidRPr="0029103A">
        <w:rPr>
          <w:b/>
          <w:sz w:val="28"/>
          <w:szCs w:val="28"/>
        </w:rPr>
        <w:t>»</w:t>
      </w:r>
      <w:r w:rsidRPr="0029103A">
        <w:rPr>
          <w:sz w:val="28"/>
          <w:szCs w:val="28"/>
        </w:rPr>
        <w:t xml:space="preserve"> (далее – Предприятие) с заявкой на утверждение нормативов создания запасов топлива на котельных.</w:t>
      </w:r>
    </w:p>
    <w:p w14:paraId="4EEF0848" w14:textId="77777777" w:rsidR="0029103A" w:rsidRPr="0029103A" w:rsidRDefault="0029103A" w:rsidP="0029103A">
      <w:pPr>
        <w:ind w:firstLine="567"/>
        <w:jc w:val="both"/>
        <w:rPr>
          <w:sz w:val="28"/>
          <w:szCs w:val="28"/>
        </w:rPr>
      </w:pPr>
      <w:r w:rsidRPr="0029103A">
        <w:rPr>
          <w:sz w:val="28"/>
          <w:szCs w:val="28"/>
        </w:rPr>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14:paraId="431D9B35" w14:textId="77777777" w:rsidR="0029103A" w:rsidRPr="0029103A" w:rsidRDefault="0029103A" w:rsidP="0029103A">
      <w:pPr>
        <w:ind w:firstLine="567"/>
        <w:jc w:val="both"/>
        <w:rPr>
          <w:sz w:val="28"/>
          <w:szCs w:val="28"/>
        </w:rPr>
      </w:pPr>
      <w:r w:rsidRPr="0029103A">
        <w:rPr>
          <w:sz w:val="28"/>
          <w:szCs w:val="28"/>
        </w:rPr>
        <w:t>- копия Устава (для организаций);</w:t>
      </w:r>
    </w:p>
    <w:p w14:paraId="61D80D0E" w14:textId="77777777" w:rsidR="0029103A" w:rsidRPr="0029103A" w:rsidRDefault="0029103A" w:rsidP="0029103A">
      <w:pPr>
        <w:ind w:firstLine="567"/>
        <w:jc w:val="both"/>
        <w:rPr>
          <w:sz w:val="28"/>
          <w:szCs w:val="28"/>
        </w:rPr>
      </w:pPr>
      <w:r w:rsidRPr="0029103A">
        <w:rPr>
          <w:sz w:val="28"/>
          <w:szCs w:val="28"/>
        </w:rPr>
        <w:t>- копия свидетельства о государственной регистрации;</w:t>
      </w:r>
    </w:p>
    <w:p w14:paraId="3879B2E5" w14:textId="77777777" w:rsidR="0029103A" w:rsidRPr="0029103A" w:rsidRDefault="0029103A" w:rsidP="0029103A">
      <w:pPr>
        <w:ind w:firstLine="567"/>
        <w:jc w:val="both"/>
        <w:rPr>
          <w:sz w:val="28"/>
          <w:szCs w:val="28"/>
        </w:rPr>
      </w:pPr>
      <w:r w:rsidRPr="0029103A">
        <w:rPr>
          <w:sz w:val="28"/>
          <w:szCs w:val="28"/>
        </w:rPr>
        <w:t>- копия свидетельства о постановке на учет в налоговом органе;</w:t>
      </w:r>
    </w:p>
    <w:p w14:paraId="2FD0C8BE" w14:textId="77777777" w:rsidR="0029103A" w:rsidRPr="0029103A" w:rsidRDefault="0029103A" w:rsidP="0029103A">
      <w:pPr>
        <w:ind w:firstLine="567"/>
        <w:jc w:val="both"/>
        <w:rPr>
          <w:sz w:val="28"/>
          <w:szCs w:val="28"/>
        </w:rPr>
      </w:pPr>
      <w:r w:rsidRPr="0029103A">
        <w:rPr>
          <w:sz w:val="28"/>
          <w:szCs w:val="28"/>
        </w:rPr>
        <w:t>- пояснительную записку по котельным, подведомственным организации;</w:t>
      </w:r>
    </w:p>
    <w:p w14:paraId="77B1FAC9" w14:textId="77777777" w:rsidR="0029103A" w:rsidRPr="0029103A" w:rsidRDefault="0029103A" w:rsidP="0029103A">
      <w:pPr>
        <w:ind w:firstLine="567"/>
        <w:jc w:val="both"/>
        <w:rPr>
          <w:sz w:val="28"/>
          <w:szCs w:val="28"/>
        </w:rPr>
      </w:pPr>
      <w:r w:rsidRPr="0029103A">
        <w:rPr>
          <w:sz w:val="28"/>
          <w:szCs w:val="28"/>
        </w:rPr>
        <w:t>- расчет норматива создания технологических общих запасов топлива на котельных по каждому виду топлива раздельно (далее - ОНЗТ);</w:t>
      </w:r>
    </w:p>
    <w:p w14:paraId="01EEE217" w14:textId="77777777" w:rsidR="0029103A" w:rsidRPr="0029103A" w:rsidRDefault="0029103A" w:rsidP="0029103A">
      <w:pPr>
        <w:ind w:firstLine="567"/>
        <w:jc w:val="both"/>
        <w:rPr>
          <w:sz w:val="28"/>
          <w:szCs w:val="28"/>
        </w:rPr>
      </w:pPr>
      <w:r w:rsidRPr="0029103A">
        <w:rPr>
          <w:sz w:val="28"/>
          <w:szCs w:val="28"/>
        </w:rPr>
        <w:t>- расчет норматива создания эксплуатационного запаса основного и резервного видов топлива на котельных по каждому виду топлива раздельно (далее - НЭЗТ), необходимого для надежной и стабильной работы котельных и обеспечения плановой выработки тепловой энергии;</w:t>
      </w:r>
    </w:p>
    <w:p w14:paraId="44644394" w14:textId="77777777" w:rsidR="0029103A" w:rsidRPr="0029103A" w:rsidRDefault="0029103A" w:rsidP="0029103A">
      <w:pPr>
        <w:ind w:firstLine="567"/>
        <w:jc w:val="both"/>
        <w:rPr>
          <w:sz w:val="28"/>
          <w:szCs w:val="28"/>
        </w:rPr>
      </w:pPr>
      <w:r w:rsidRPr="0029103A">
        <w:rPr>
          <w:sz w:val="28"/>
          <w:szCs w:val="28"/>
        </w:rPr>
        <w:t>- расчет норматива создания неснижаемого запаса топлива на котельных по каждому виду топлива раздельно (далее – ННЗТ);</w:t>
      </w:r>
    </w:p>
    <w:p w14:paraId="55815996" w14:textId="77777777" w:rsidR="0029103A" w:rsidRPr="0029103A" w:rsidRDefault="0029103A" w:rsidP="0029103A">
      <w:pPr>
        <w:ind w:firstLine="567"/>
        <w:jc w:val="both"/>
        <w:rPr>
          <w:sz w:val="28"/>
          <w:szCs w:val="28"/>
        </w:rPr>
      </w:pPr>
      <w:r w:rsidRPr="0029103A">
        <w:rPr>
          <w:sz w:val="28"/>
          <w:szCs w:val="28"/>
        </w:rPr>
        <w:t>- заключение по экспертизе материалов, обосновывающих значение нормативов создания запасов топлива на котельных, выполненной ОАО «АЭЭ».</w:t>
      </w:r>
    </w:p>
    <w:p w14:paraId="5E56B1A6" w14:textId="77777777" w:rsidR="0029103A" w:rsidRPr="0029103A" w:rsidRDefault="0029103A" w:rsidP="0029103A">
      <w:pPr>
        <w:ind w:firstLine="567"/>
        <w:jc w:val="both"/>
        <w:rPr>
          <w:sz w:val="28"/>
          <w:szCs w:val="28"/>
        </w:rPr>
      </w:pPr>
      <w:r w:rsidRPr="0029103A">
        <w:rPr>
          <w:sz w:val="28"/>
          <w:szCs w:val="28"/>
        </w:rPr>
        <w:t>На обслуживании предприятия находится 23 котельные. Установленная мощность котельных составляет 166,38 Гкал/ч. Основным видом топлива является каменный уголь, резервного вида топлива нет. Отпуск тепла осуществляется через тепловые сети протяженностью 70,6 км.</w:t>
      </w:r>
    </w:p>
    <w:p w14:paraId="3EEA0532" w14:textId="77777777" w:rsidR="0029103A" w:rsidRPr="0029103A" w:rsidRDefault="0029103A" w:rsidP="0029103A">
      <w:pPr>
        <w:ind w:firstLine="567"/>
        <w:jc w:val="both"/>
        <w:rPr>
          <w:sz w:val="28"/>
          <w:szCs w:val="28"/>
        </w:rPr>
      </w:pPr>
      <w:r w:rsidRPr="0029103A">
        <w:rPr>
          <w:sz w:val="28"/>
          <w:szCs w:val="28"/>
        </w:rPr>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 августа 2012 г. № 377.</w:t>
      </w:r>
    </w:p>
    <w:p w14:paraId="32D62B7A" w14:textId="77777777" w:rsidR="0029103A" w:rsidRPr="0029103A" w:rsidRDefault="0029103A" w:rsidP="0029103A">
      <w:pPr>
        <w:ind w:firstLine="567"/>
        <w:jc w:val="both"/>
        <w:rPr>
          <w:sz w:val="28"/>
          <w:szCs w:val="28"/>
        </w:rPr>
      </w:pPr>
      <w:r w:rsidRPr="0029103A">
        <w:rPr>
          <w:sz w:val="28"/>
          <w:szCs w:val="28"/>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нормативы создания запасов топлива на котельные предприятия на 2022 год составят:</w:t>
      </w:r>
    </w:p>
    <w:p w14:paraId="5D4EB8C4" w14:textId="77777777" w:rsidR="0029103A" w:rsidRPr="0029103A" w:rsidRDefault="0029103A" w:rsidP="0029103A">
      <w:pPr>
        <w:ind w:firstLine="567"/>
        <w:jc w:val="both"/>
        <w:rPr>
          <w:sz w:val="28"/>
          <w:szCs w:val="28"/>
        </w:rPr>
      </w:pPr>
    </w:p>
    <w:p w14:paraId="3013220D" w14:textId="77777777" w:rsidR="0029103A" w:rsidRPr="0029103A" w:rsidRDefault="0029103A" w:rsidP="0029103A">
      <w:pPr>
        <w:ind w:firstLine="567"/>
        <w:jc w:val="both"/>
        <w:rPr>
          <w:sz w:val="27"/>
          <w:szCs w:val="27"/>
        </w:rPr>
        <w:sectPr w:rsidR="0029103A" w:rsidRPr="0029103A" w:rsidSect="00D71445">
          <w:pgSz w:w="11906" w:h="16838"/>
          <w:pgMar w:top="426" w:right="566" w:bottom="284" w:left="1134" w:header="720" w:footer="720" w:gutter="0"/>
          <w:cols w:space="720"/>
        </w:sectPr>
      </w:pPr>
    </w:p>
    <w:p w14:paraId="690E274F" w14:textId="77777777" w:rsidR="0029103A" w:rsidRPr="0029103A" w:rsidRDefault="0029103A" w:rsidP="0029103A">
      <w:pPr>
        <w:tabs>
          <w:tab w:val="left" w:pos="1665"/>
        </w:tabs>
        <w:jc w:val="center"/>
        <w:rPr>
          <w:b/>
          <w:bCs/>
          <w:sz w:val="28"/>
          <w:szCs w:val="28"/>
        </w:rPr>
      </w:pPr>
      <w:r w:rsidRPr="0029103A">
        <w:rPr>
          <w:b/>
          <w:bCs/>
          <w:sz w:val="28"/>
          <w:szCs w:val="28"/>
        </w:rPr>
        <w:t xml:space="preserve">Предложение по утверждению нормативов создания запасов топлива на котельных на 2022 год </w:t>
      </w:r>
    </w:p>
    <w:p w14:paraId="5F06F2B1" w14:textId="77777777" w:rsidR="0029103A" w:rsidRPr="0029103A" w:rsidRDefault="0029103A" w:rsidP="0029103A">
      <w:pPr>
        <w:jc w:val="center"/>
        <w:rPr>
          <w:szCs w:val="20"/>
        </w:rPr>
      </w:pPr>
    </w:p>
    <w:tbl>
      <w:tblPr>
        <w:tblW w:w="9922" w:type="dxa"/>
        <w:jc w:val="center"/>
        <w:tblLayout w:type="fixed"/>
        <w:tblLook w:val="0000" w:firstRow="0" w:lastRow="0" w:firstColumn="0" w:lastColumn="0" w:noHBand="0" w:noVBand="0"/>
      </w:tblPr>
      <w:tblGrid>
        <w:gridCol w:w="3686"/>
        <w:gridCol w:w="1417"/>
        <w:gridCol w:w="829"/>
        <w:gridCol w:w="305"/>
        <w:gridCol w:w="1847"/>
        <w:gridCol w:w="137"/>
        <w:gridCol w:w="1701"/>
      </w:tblGrid>
      <w:tr w:rsidR="0029103A" w:rsidRPr="0029103A" w14:paraId="1C9C8874" w14:textId="77777777" w:rsidTr="0029103A">
        <w:trPr>
          <w:trHeight w:val="390"/>
          <w:jc w:val="center"/>
        </w:trPr>
        <w:tc>
          <w:tcPr>
            <w:tcW w:w="3686" w:type="dxa"/>
            <w:tcBorders>
              <w:top w:val="nil"/>
              <w:left w:val="nil"/>
              <w:bottom w:val="nil"/>
              <w:right w:val="nil"/>
            </w:tcBorders>
            <w:shd w:val="clear" w:color="auto" w:fill="auto"/>
            <w:vAlign w:val="center"/>
          </w:tcPr>
          <w:p w14:paraId="289946D8" w14:textId="77777777" w:rsidR="0029103A" w:rsidRPr="0029103A" w:rsidRDefault="0029103A" w:rsidP="0029103A">
            <w:pPr>
              <w:jc w:val="center"/>
              <w:rPr>
                <w:sz w:val="28"/>
                <w:szCs w:val="28"/>
              </w:rPr>
            </w:pPr>
          </w:p>
        </w:tc>
        <w:tc>
          <w:tcPr>
            <w:tcW w:w="1417" w:type="dxa"/>
            <w:tcBorders>
              <w:top w:val="nil"/>
              <w:left w:val="nil"/>
              <w:bottom w:val="nil"/>
              <w:right w:val="nil"/>
            </w:tcBorders>
            <w:shd w:val="clear" w:color="auto" w:fill="auto"/>
            <w:vAlign w:val="center"/>
          </w:tcPr>
          <w:p w14:paraId="1B3F9E71" w14:textId="77777777" w:rsidR="0029103A" w:rsidRPr="0029103A" w:rsidRDefault="0029103A" w:rsidP="0029103A">
            <w:pPr>
              <w:jc w:val="center"/>
              <w:rPr>
                <w:sz w:val="28"/>
                <w:szCs w:val="28"/>
              </w:rPr>
            </w:pPr>
          </w:p>
        </w:tc>
        <w:tc>
          <w:tcPr>
            <w:tcW w:w="829" w:type="dxa"/>
            <w:tcBorders>
              <w:top w:val="nil"/>
              <w:left w:val="nil"/>
              <w:bottom w:val="nil"/>
              <w:right w:val="nil"/>
            </w:tcBorders>
            <w:shd w:val="clear" w:color="auto" w:fill="auto"/>
            <w:vAlign w:val="center"/>
          </w:tcPr>
          <w:p w14:paraId="72AE23F3" w14:textId="77777777" w:rsidR="0029103A" w:rsidRPr="0029103A" w:rsidRDefault="0029103A" w:rsidP="0029103A">
            <w:pPr>
              <w:jc w:val="center"/>
              <w:rPr>
                <w:sz w:val="28"/>
                <w:szCs w:val="28"/>
              </w:rPr>
            </w:pPr>
          </w:p>
        </w:tc>
        <w:tc>
          <w:tcPr>
            <w:tcW w:w="2152" w:type="dxa"/>
            <w:gridSpan w:val="2"/>
            <w:tcBorders>
              <w:top w:val="nil"/>
              <w:left w:val="nil"/>
              <w:bottom w:val="nil"/>
              <w:right w:val="nil"/>
            </w:tcBorders>
            <w:shd w:val="clear" w:color="auto" w:fill="auto"/>
            <w:vAlign w:val="center"/>
          </w:tcPr>
          <w:p w14:paraId="1DA60562" w14:textId="77777777" w:rsidR="0029103A" w:rsidRPr="0029103A" w:rsidRDefault="0029103A" w:rsidP="0029103A">
            <w:pPr>
              <w:jc w:val="center"/>
              <w:rPr>
                <w:sz w:val="28"/>
                <w:szCs w:val="28"/>
              </w:rPr>
            </w:pPr>
          </w:p>
        </w:tc>
        <w:tc>
          <w:tcPr>
            <w:tcW w:w="1838" w:type="dxa"/>
            <w:gridSpan w:val="2"/>
            <w:tcBorders>
              <w:top w:val="nil"/>
              <w:left w:val="nil"/>
              <w:bottom w:val="nil"/>
              <w:right w:val="nil"/>
            </w:tcBorders>
            <w:shd w:val="clear" w:color="auto" w:fill="auto"/>
            <w:vAlign w:val="center"/>
          </w:tcPr>
          <w:p w14:paraId="05294DDB" w14:textId="77777777" w:rsidR="0029103A" w:rsidRPr="0029103A" w:rsidRDefault="0029103A" w:rsidP="0029103A">
            <w:pPr>
              <w:jc w:val="center"/>
              <w:rPr>
                <w:sz w:val="28"/>
                <w:szCs w:val="28"/>
              </w:rPr>
            </w:pPr>
            <w:r w:rsidRPr="0029103A">
              <w:rPr>
                <w:sz w:val="28"/>
                <w:szCs w:val="28"/>
              </w:rPr>
              <w:t>тысяч тонн</w:t>
            </w:r>
          </w:p>
        </w:tc>
      </w:tr>
      <w:tr w:rsidR="0029103A" w:rsidRPr="0029103A" w14:paraId="09727335" w14:textId="77777777" w:rsidTr="0029103A">
        <w:trPr>
          <w:trHeight w:val="618"/>
          <w:jc w:val="center"/>
        </w:trPr>
        <w:tc>
          <w:tcPr>
            <w:tcW w:w="3686" w:type="dxa"/>
            <w:vMerge w:val="restart"/>
            <w:tcBorders>
              <w:top w:val="single" w:sz="8" w:space="0" w:color="auto"/>
              <w:left w:val="single" w:sz="8" w:space="0" w:color="auto"/>
              <w:right w:val="single" w:sz="8" w:space="0" w:color="auto"/>
            </w:tcBorders>
            <w:shd w:val="clear" w:color="auto" w:fill="auto"/>
            <w:vAlign w:val="center"/>
          </w:tcPr>
          <w:p w14:paraId="3C2B7EF7" w14:textId="77777777" w:rsidR="0029103A" w:rsidRPr="0029103A" w:rsidRDefault="0029103A" w:rsidP="0029103A">
            <w:pPr>
              <w:jc w:val="center"/>
              <w:rPr>
                <w:bCs/>
                <w:sz w:val="28"/>
                <w:szCs w:val="28"/>
              </w:rPr>
            </w:pPr>
            <w:r w:rsidRPr="0029103A">
              <w:rPr>
                <w:bCs/>
                <w:sz w:val="28"/>
                <w:szCs w:val="28"/>
              </w:rPr>
              <w:t xml:space="preserve">Организация </w:t>
            </w:r>
          </w:p>
        </w:tc>
        <w:tc>
          <w:tcPr>
            <w:tcW w:w="1417" w:type="dxa"/>
            <w:vMerge w:val="restart"/>
            <w:tcBorders>
              <w:top w:val="single" w:sz="8" w:space="0" w:color="auto"/>
              <w:left w:val="single" w:sz="8" w:space="0" w:color="auto"/>
              <w:right w:val="single" w:sz="8" w:space="0" w:color="auto"/>
            </w:tcBorders>
            <w:shd w:val="clear" w:color="auto" w:fill="auto"/>
            <w:vAlign w:val="center"/>
          </w:tcPr>
          <w:p w14:paraId="6BB2A5BD" w14:textId="77777777" w:rsidR="0029103A" w:rsidRPr="0029103A" w:rsidRDefault="0029103A" w:rsidP="0029103A">
            <w:pPr>
              <w:jc w:val="center"/>
              <w:rPr>
                <w:bCs/>
                <w:sz w:val="28"/>
                <w:szCs w:val="28"/>
              </w:rPr>
            </w:pPr>
            <w:r w:rsidRPr="0029103A">
              <w:rPr>
                <w:bCs/>
                <w:sz w:val="28"/>
                <w:szCs w:val="28"/>
              </w:rPr>
              <w:t>Вид топлива</w:t>
            </w:r>
          </w:p>
        </w:tc>
        <w:tc>
          <w:tcPr>
            <w:tcW w:w="4819"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14:paraId="3F8D45F6" w14:textId="77777777" w:rsidR="0029103A" w:rsidRPr="0029103A" w:rsidRDefault="0029103A" w:rsidP="0029103A">
            <w:pPr>
              <w:jc w:val="center"/>
              <w:rPr>
                <w:bCs/>
                <w:sz w:val="28"/>
                <w:szCs w:val="28"/>
              </w:rPr>
            </w:pPr>
            <w:r w:rsidRPr="0029103A">
              <w:rPr>
                <w:bCs/>
                <w:sz w:val="28"/>
                <w:szCs w:val="28"/>
              </w:rPr>
              <w:t>Нормативы создания запасов топлива</w:t>
            </w:r>
          </w:p>
          <w:p w14:paraId="29C1C36A" w14:textId="77777777" w:rsidR="0029103A" w:rsidRPr="0029103A" w:rsidRDefault="0029103A" w:rsidP="0029103A">
            <w:pPr>
              <w:jc w:val="center"/>
              <w:rPr>
                <w:bCs/>
                <w:sz w:val="28"/>
                <w:szCs w:val="28"/>
              </w:rPr>
            </w:pPr>
            <w:r w:rsidRPr="0029103A">
              <w:rPr>
                <w:bCs/>
                <w:sz w:val="28"/>
                <w:szCs w:val="28"/>
              </w:rPr>
              <w:t xml:space="preserve"> на 1 октября </w:t>
            </w:r>
          </w:p>
        </w:tc>
      </w:tr>
      <w:tr w:rsidR="0029103A" w:rsidRPr="0029103A" w14:paraId="2CC39B8A" w14:textId="77777777" w:rsidTr="0029103A">
        <w:trPr>
          <w:trHeight w:val="482"/>
          <w:jc w:val="center"/>
        </w:trPr>
        <w:tc>
          <w:tcPr>
            <w:tcW w:w="3686" w:type="dxa"/>
            <w:vMerge/>
            <w:tcBorders>
              <w:left w:val="single" w:sz="8" w:space="0" w:color="auto"/>
              <w:right w:val="single" w:sz="8" w:space="0" w:color="auto"/>
            </w:tcBorders>
            <w:vAlign w:val="center"/>
          </w:tcPr>
          <w:p w14:paraId="06BA667D" w14:textId="77777777" w:rsidR="0029103A" w:rsidRPr="0029103A" w:rsidRDefault="0029103A" w:rsidP="0029103A">
            <w:pPr>
              <w:rPr>
                <w:bCs/>
                <w:sz w:val="28"/>
                <w:szCs w:val="28"/>
              </w:rPr>
            </w:pPr>
          </w:p>
        </w:tc>
        <w:tc>
          <w:tcPr>
            <w:tcW w:w="1417" w:type="dxa"/>
            <w:vMerge/>
            <w:tcBorders>
              <w:left w:val="single" w:sz="8" w:space="0" w:color="auto"/>
              <w:right w:val="single" w:sz="8" w:space="0" w:color="auto"/>
            </w:tcBorders>
            <w:vAlign w:val="center"/>
          </w:tcPr>
          <w:p w14:paraId="37FA7FA9" w14:textId="77777777" w:rsidR="0029103A" w:rsidRPr="0029103A" w:rsidRDefault="0029103A" w:rsidP="0029103A">
            <w:pPr>
              <w:rPr>
                <w:bCs/>
                <w:sz w:val="28"/>
                <w:szCs w:val="28"/>
              </w:rPr>
            </w:pPr>
          </w:p>
        </w:tc>
        <w:tc>
          <w:tcPr>
            <w:tcW w:w="1134" w:type="dxa"/>
            <w:gridSpan w:val="2"/>
            <w:vMerge w:val="restart"/>
            <w:tcBorders>
              <w:top w:val="single" w:sz="8" w:space="0" w:color="auto"/>
              <w:left w:val="single" w:sz="8" w:space="0" w:color="auto"/>
              <w:right w:val="single" w:sz="8" w:space="0" w:color="auto"/>
            </w:tcBorders>
            <w:shd w:val="clear" w:color="auto" w:fill="auto"/>
            <w:vAlign w:val="center"/>
          </w:tcPr>
          <w:p w14:paraId="20003D5B" w14:textId="77777777" w:rsidR="0029103A" w:rsidRPr="0029103A" w:rsidRDefault="0029103A" w:rsidP="0029103A">
            <w:pPr>
              <w:jc w:val="center"/>
              <w:rPr>
                <w:bCs/>
                <w:sz w:val="28"/>
                <w:szCs w:val="28"/>
              </w:rPr>
            </w:pPr>
            <w:r w:rsidRPr="0029103A">
              <w:rPr>
                <w:bCs/>
                <w:sz w:val="28"/>
                <w:szCs w:val="28"/>
              </w:rPr>
              <w:t>Общий запас топлива</w:t>
            </w:r>
          </w:p>
        </w:tc>
        <w:tc>
          <w:tcPr>
            <w:tcW w:w="3685" w:type="dxa"/>
            <w:gridSpan w:val="3"/>
            <w:tcBorders>
              <w:top w:val="nil"/>
              <w:left w:val="nil"/>
              <w:bottom w:val="single" w:sz="8" w:space="0" w:color="auto"/>
              <w:right w:val="single" w:sz="8" w:space="0" w:color="auto"/>
            </w:tcBorders>
            <w:shd w:val="clear" w:color="auto" w:fill="auto"/>
            <w:vAlign w:val="center"/>
          </w:tcPr>
          <w:p w14:paraId="443E800F" w14:textId="77777777" w:rsidR="0029103A" w:rsidRPr="0029103A" w:rsidRDefault="0029103A" w:rsidP="0029103A">
            <w:pPr>
              <w:jc w:val="center"/>
              <w:rPr>
                <w:bCs/>
                <w:sz w:val="28"/>
                <w:szCs w:val="28"/>
              </w:rPr>
            </w:pPr>
            <w:r w:rsidRPr="0029103A">
              <w:rPr>
                <w:bCs/>
                <w:sz w:val="28"/>
                <w:szCs w:val="28"/>
              </w:rPr>
              <w:t>в том числе</w:t>
            </w:r>
          </w:p>
        </w:tc>
      </w:tr>
      <w:tr w:rsidR="0029103A" w:rsidRPr="0029103A" w14:paraId="7F59A51A" w14:textId="77777777" w:rsidTr="0029103A">
        <w:trPr>
          <w:trHeight w:val="482"/>
          <w:jc w:val="center"/>
        </w:trPr>
        <w:tc>
          <w:tcPr>
            <w:tcW w:w="3686" w:type="dxa"/>
            <w:vMerge/>
            <w:tcBorders>
              <w:left w:val="single" w:sz="8" w:space="0" w:color="auto"/>
              <w:bottom w:val="single" w:sz="8" w:space="0" w:color="000000"/>
              <w:right w:val="single" w:sz="8" w:space="0" w:color="auto"/>
            </w:tcBorders>
            <w:vAlign w:val="center"/>
          </w:tcPr>
          <w:p w14:paraId="6732B9AC" w14:textId="77777777" w:rsidR="0029103A" w:rsidRPr="0029103A" w:rsidRDefault="0029103A" w:rsidP="0029103A">
            <w:pPr>
              <w:rPr>
                <w:bCs/>
                <w:sz w:val="28"/>
                <w:szCs w:val="28"/>
              </w:rPr>
            </w:pPr>
          </w:p>
        </w:tc>
        <w:tc>
          <w:tcPr>
            <w:tcW w:w="1417" w:type="dxa"/>
            <w:vMerge/>
            <w:tcBorders>
              <w:left w:val="single" w:sz="8" w:space="0" w:color="auto"/>
              <w:bottom w:val="single" w:sz="8" w:space="0" w:color="000000"/>
              <w:right w:val="single" w:sz="8" w:space="0" w:color="auto"/>
            </w:tcBorders>
            <w:vAlign w:val="center"/>
          </w:tcPr>
          <w:p w14:paraId="2009F2B3" w14:textId="77777777" w:rsidR="0029103A" w:rsidRPr="0029103A" w:rsidRDefault="0029103A" w:rsidP="0029103A">
            <w:pPr>
              <w:rPr>
                <w:bCs/>
                <w:sz w:val="28"/>
                <w:szCs w:val="28"/>
              </w:rPr>
            </w:pPr>
          </w:p>
        </w:tc>
        <w:tc>
          <w:tcPr>
            <w:tcW w:w="1134" w:type="dxa"/>
            <w:gridSpan w:val="2"/>
            <w:vMerge/>
            <w:tcBorders>
              <w:left w:val="single" w:sz="8" w:space="0" w:color="auto"/>
              <w:bottom w:val="single" w:sz="8" w:space="0" w:color="000000"/>
              <w:right w:val="single" w:sz="8" w:space="0" w:color="auto"/>
            </w:tcBorders>
            <w:shd w:val="clear" w:color="auto" w:fill="auto"/>
            <w:vAlign w:val="center"/>
          </w:tcPr>
          <w:p w14:paraId="38B07021" w14:textId="77777777" w:rsidR="0029103A" w:rsidRPr="0029103A" w:rsidRDefault="0029103A" w:rsidP="0029103A">
            <w:pPr>
              <w:jc w:val="center"/>
              <w:rPr>
                <w:bCs/>
                <w:sz w:val="28"/>
                <w:szCs w:val="28"/>
              </w:rPr>
            </w:pPr>
          </w:p>
        </w:tc>
        <w:tc>
          <w:tcPr>
            <w:tcW w:w="1984" w:type="dxa"/>
            <w:gridSpan w:val="2"/>
            <w:tcBorders>
              <w:top w:val="nil"/>
              <w:left w:val="nil"/>
              <w:bottom w:val="single" w:sz="8" w:space="0" w:color="auto"/>
              <w:right w:val="single" w:sz="8" w:space="0" w:color="auto"/>
            </w:tcBorders>
            <w:shd w:val="clear" w:color="auto" w:fill="auto"/>
            <w:vAlign w:val="center"/>
          </w:tcPr>
          <w:p w14:paraId="63CA772E" w14:textId="77777777" w:rsidR="0029103A" w:rsidRPr="0029103A" w:rsidRDefault="0029103A" w:rsidP="0029103A">
            <w:pPr>
              <w:jc w:val="center"/>
              <w:rPr>
                <w:bCs/>
                <w:sz w:val="28"/>
                <w:szCs w:val="28"/>
              </w:rPr>
            </w:pPr>
            <w:r w:rsidRPr="0029103A">
              <w:rPr>
                <w:bCs/>
                <w:sz w:val="28"/>
                <w:szCs w:val="28"/>
              </w:rPr>
              <w:t>эксплуатационный запас</w:t>
            </w:r>
          </w:p>
        </w:tc>
        <w:tc>
          <w:tcPr>
            <w:tcW w:w="1701" w:type="dxa"/>
            <w:tcBorders>
              <w:left w:val="nil"/>
              <w:bottom w:val="single" w:sz="8" w:space="0" w:color="auto"/>
              <w:right w:val="single" w:sz="8" w:space="0" w:color="auto"/>
            </w:tcBorders>
            <w:shd w:val="clear" w:color="auto" w:fill="auto"/>
            <w:vAlign w:val="center"/>
          </w:tcPr>
          <w:p w14:paraId="694B0DB4" w14:textId="77777777" w:rsidR="0029103A" w:rsidRPr="0029103A" w:rsidRDefault="0029103A" w:rsidP="0029103A">
            <w:pPr>
              <w:jc w:val="center"/>
              <w:rPr>
                <w:bCs/>
                <w:sz w:val="28"/>
                <w:szCs w:val="28"/>
              </w:rPr>
            </w:pPr>
            <w:r w:rsidRPr="0029103A">
              <w:rPr>
                <w:bCs/>
                <w:sz w:val="28"/>
                <w:szCs w:val="28"/>
              </w:rPr>
              <w:t>неснижаемый запас</w:t>
            </w:r>
          </w:p>
        </w:tc>
      </w:tr>
      <w:tr w:rsidR="0029103A" w:rsidRPr="0029103A" w14:paraId="07D442B9" w14:textId="77777777" w:rsidTr="0029103A">
        <w:trPr>
          <w:trHeight w:val="662"/>
          <w:jc w:val="center"/>
        </w:trPr>
        <w:tc>
          <w:tcPr>
            <w:tcW w:w="3686" w:type="dxa"/>
            <w:tcBorders>
              <w:top w:val="nil"/>
              <w:left w:val="single" w:sz="8" w:space="0" w:color="auto"/>
              <w:bottom w:val="single" w:sz="8" w:space="0" w:color="auto"/>
              <w:right w:val="single" w:sz="8" w:space="0" w:color="auto"/>
            </w:tcBorders>
            <w:shd w:val="clear" w:color="auto" w:fill="auto"/>
            <w:vAlign w:val="center"/>
          </w:tcPr>
          <w:p w14:paraId="2D1FDA2C" w14:textId="77777777" w:rsidR="0029103A" w:rsidRPr="0029103A" w:rsidRDefault="0029103A" w:rsidP="0029103A">
            <w:pPr>
              <w:jc w:val="center"/>
              <w:rPr>
                <w:bCs/>
                <w:iCs/>
                <w:sz w:val="28"/>
                <w:szCs w:val="28"/>
              </w:rPr>
            </w:pPr>
            <w:r w:rsidRPr="0029103A">
              <w:rPr>
                <w:bCs/>
                <w:iCs/>
                <w:sz w:val="28"/>
                <w:szCs w:val="28"/>
              </w:rPr>
              <w:t>ООО «</w:t>
            </w:r>
            <w:proofErr w:type="spellStart"/>
            <w:r w:rsidRPr="0029103A">
              <w:rPr>
                <w:bCs/>
                <w:iCs/>
                <w:sz w:val="28"/>
                <w:szCs w:val="28"/>
              </w:rPr>
              <w:t>ТеплоРесурс</w:t>
            </w:r>
            <w:proofErr w:type="spellEnd"/>
            <w:r w:rsidRPr="0029103A">
              <w:rPr>
                <w:bCs/>
                <w:iCs/>
                <w:sz w:val="28"/>
                <w:szCs w:val="28"/>
              </w:rPr>
              <w:t>»</w:t>
            </w:r>
          </w:p>
          <w:p w14:paraId="3A018A0C" w14:textId="77777777" w:rsidR="0029103A" w:rsidRPr="0029103A" w:rsidRDefault="0029103A" w:rsidP="0029103A">
            <w:pPr>
              <w:jc w:val="center"/>
              <w:rPr>
                <w:b/>
                <w:bCs/>
                <w:sz w:val="28"/>
                <w:szCs w:val="28"/>
              </w:rPr>
            </w:pPr>
            <w:r w:rsidRPr="0029103A">
              <w:rPr>
                <w:bCs/>
                <w:iCs/>
                <w:sz w:val="28"/>
                <w:szCs w:val="28"/>
              </w:rPr>
              <w:t>(Анжеро-Судженский городской округ)</w:t>
            </w:r>
          </w:p>
        </w:tc>
        <w:tc>
          <w:tcPr>
            <w:tcW w:w="1417" w:type="dxa"/>
            <w:tcBorders>
              <w:top w:val="nil"/>
              <w:left w:val="nil"/>
              <w:bottom w:val="single" w:sz="8" w:space="0" w:color="auto"/>
              <w:right w:val="single" w:sz="8" w:space="0" w:color="auto"/>
            </w:tcBorders>
            <w:shd w:val="clear" w:color="auto" w:fill="auto"/>
            <w:vAlign w:val="center"/>
          </w:tcPr>
          <w:p w14:paraId="6819D3CF" w14:textId="77777777" w:rsidR="0029103A" w:rsidRPr="0029103A" w:rsidRDefault="0029103A" w:rsidP="0029103A">
            <w:pPr>
              <w:jc w:val="center"/>
              <w:rPr>
                <w:sz w:val="28"/>
                <w:szCs w:val="28"/>
              </w:rPr>
            </w:pPr>
            <w:r w:rsidRPr="0029103A">
              <w:rPr>
                <w:sz w:val="28"/>
                <w:szCs w:val="28"/>
              </w:rPr>
              <w:t xml:space="preserve">каменный </w:t>
            </w:r>
          </w:p>
          <w:p w14:paraId="41DFAA27" w14:textId="77777777" w:rsidR="0029103A" w:rsidRPr="0029103A" w:rsidRDefault="0029103A" w:rsidP="0029103A">
            <w:pPr>
              <w:jc w:val="center"/>
              <w:rPr>
                <w:b/>
                <w:bCs/>
                <w:sz w:val="28"/>
                <w:szCs w:val="28"/>
              </w:rPr>
            </w:pPr>
            <w:r w:rsidRPr="0029103A">
              <w:rPr>
                <w:sz w:val="28"/>
                <w:szCs w:val="28"/>
              </w:rPr>
              <w:t>уголь</w:t>
            </w:r>
          </w:p>
        </w:tc>
        <w:tc>
          <w:tcPr>
            <w:tcW w:w="1134" w:type="dxa"/>
            <w:gridSpan w:val="2"/>
            <w:tcBorders>
              <w:top w:val="nil"/>
              <w:left w:val="nil"/>
              <w:bottom w:val="single" w:sz="8" w:space="0" w:color="auto"/>
              <w:right w:val="single" w:sz="8" w:space="0" w:color="auto"/>
            </w:tcBorders>
            <w:shd w:val="clear" w:color="auto" w:fill="auto"/>
            <w:vAlign w:val="center"/>
          </w:tcPr>
          <w:p w14:paraId="3C8F80F8" w14:textId="77777777" w:rsidR="0029103A" w:rsidRPr="0029103A" w:rsidRDefault="0029103A" w:rsidP="0029103A">
            <w:pPr>
              <w:jc w:val="center"/>
              <w:rPr>
                <w:sz w:val="28"/>
                <w:szCs w:val="28"/>
              </w:rPr>
            </w:pPr>
            <w:r w:rsidRPr="0029103A">
              <w:rPr>
                <w:sz w:val="28"/>
                <w:szCs w:val="28"/>
              </w:rPr>
              <w:t>22,604</w:t>
            </w:r>
          </w:p>
        </w:tc>
        <w:tc>
          <w:tcPr>
            <w:tcW w:w="1984" w:type="dxa"/>
            <w:gridSpan w:val="2"/>
            <w:tcBorders>
              <w:top w:val="nil"/>
              <w:left w:val="nil"/>
              <w:bottom w:val="single" w:sz="8" w:space="0" w:color="auto"/>
              <w:right w:val="single" w:sz="8" w:space="0" w:color="auto"/>
            </w:tcBorders>
            <w:shd w:val="clear" w:color="auto" w:fill="auto"/>
            <w:vAlign w:val="center"/>
          </w:tcPr>
          <w:p w14:paraId="68538C06" w14:textId="77777777" w:rsidR="0029103A" w:rsidRPr="0029103A" w:rsidRDefault="0029103A" w:rsidP="0029103A">
            <w:pPr>
              <w:jc w:val="center"/>
              <w:rPr>
                <w:sz w:val="28"/>
                <w:szCs w:val="28"/>
              </w:rPr>
            </w:pPr>
            <w:r w:rsidRPr="0029103A">
              <w:rPr>
                <w:sz w:val="28"/>
                <w:szCs w:val="28"/>
              </w:rPr>
              <w:t>19,506</w:t>
            </w:r>
          </w:p>
        </w:tc>
        <w:tc>
          <w:tcPr>
            <w:tcW w:w="1701" w:type="dxa"/>
            <w:tcBorders>
              <w:top w:val="nil"/>
              <w:left w:val="nil"/>
              <w:bottom w:val="single" w:sz="8" w:space="0" w:color="auto"/>
              <w:right w:val="single" w:sz="8" w:space="0" w:color="auto"/>
            </w:tcBorders>
            <w:shd w:val="clear" w:color="auto" w:fill="auto"/>
            <w:vAlign w:val="center"/>
          </w:tcPr>
          <w:p w14:paraId="682FAB87" w14:textId="77777777" w:rsidR="0029103A" w:rsidRPr="0029103A" w:rsidRDefault="0029103A" w:rsidP="0029103A">
            <w:pPr>
              <w:jc w:val="center"/>
              <w:rPr>
                <w:sz w:val="28"/>
                <w:szCs w:val="28"/>
              </w:rPr>
            </w:pPr>
            <w:r w:rsidRPr="0029103A">
              <w:rPr>
                <w:sz w:val="28"/>
                <w:szCs w:val="28"/>
              </w:rPr>
              <w:t>3,098</w:t>
            </w:r>
          </w:p>
        </w:tc>
      </w:tr>
    </w:tbl>
    <w:p w14:paraId="75105D2A" w14:textId="77777777" w:rsidR="0029103A" w:rsidRPr="0029103A" w:rsidRDefault="0029103A" w:rsidP="0029103A">
      <w:pPr>
        <w:jc w:val="both"/>
        <w:rPr>
          <w:b/>
          <w:bCs/>
          <w:sz w:val="22"/>
          <w:szCs w:val="20"/>
        </w:rPr>
      </w:pPr>
    </w:p>
    <w:p w14:paraId="751DAFA2" w14:textId="77777777" w:rsidR="0029103A" w:rsidRDefault="0029103A" w:rsidP="00405689">
      <w:pPr>
        <w:tabs>
          <w:tab w:val="left" w:pos="5580"/>
          <w:tab w:val="left" w:pos="9498"/>
        </w:tabs>
        <w:ind w:right="-569"/>
        <w:rPr>
          <w:sz w:val="28"/>
          <w:szCs w:val="28"/>
          <w:lang w:eastAsia="en-US"/>
        </w:rPr>
        <w:sectPr w:rsidR="0029103A" w:rsidSect="000C39EC">
          <w:pgSz w:w="11906" w:h="16838"/>
          <w:pgMar w:top="709" w:right="851" w:bottom="851" w:left="1701" w:header="426" w:footer="407" w:gutter="0"/>
          <w:cols w:space="708"/>
          <w:titlePg/>
          <w:docGrid w:linePitch="360"/>
        </w:sectPr>
      </w:pPr>
    </w:p>
    <w:p w14:paraId="0EE7E0CD" w14:textId="2C3E58C9" w:rsidR="0029103A" w:rsidRPr="00081AD4" w:rsidRDefault="0029103A" w:rsidP="0029103A">
      <w:pPr>
        <w:tabs>
          <w:tab w:val="left" w:pos="5580"/>
          <w:tab w:val="left" w:pos="9498"/>
        </w:tabs>
        <w:ind w:left="-961" w:right="-569" w:firstLine="5923"/>
        <w:rPr>
          <w:color w:val="000000" w:themeColor="text1"/>
        </w:rPr>
      </w:pPr>
      <w:r w:rsidRPr="00081AD4">
        <w:rPr>
          <w:color w:val="000000" w:themeColor="text1"/>
        </w:rPr>
        <w:t xml:space="preserve">Приложение № </w:t>
      </w:r>
      <w:r>
        <w:rPr>
          <w:color w:val="000000" w:themeColor="text1"/>
        </w:rPr>
        <w:t>21 к протоколу</w:t>
      </w:r>
      <w:r w:rsidRPr="00081AD4">
        <w:rPr>
          <w:color w:val="000000" w:themeColor="text1"/>
        </w:rPr>
        <w:t xml:space="preserve"> № </w:t>
      </w:r>
      <w:r>
        <w:rPr>
          <w:color w:val="000000" w:themeColor="text1"/>
        </w:rPr>
        <w:t>79</w:t>
      </w:r>
    </w:p>
    <w:p w14:paraId="70A7D131" w14:textId="77777777" w:rsidR="0029103A" w:rsidRPr="00081AD4" w:rsidRDefault="0029103A" w:rsidP="0029103A">
      <w:pPr>
        <w:tabs>
          <w:tab w:val="left" w:pos="5580"/>
          <w:tab w:val="left" w:pos="9498"/>
        </w:tabs>
        <w:ind w:left="-961" w:right="-569" w:firstLine="5923"/>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711131E5" w14:textId="77777777" w:rsidR="0029103A" w:rsidRPr="00081AD4" w:rsidRDefault="0029103A" w:rsidP="0029103A">
      <w:pPr>
        <w:tabs>
          <w:tab w:val="left" w:pos="5580"/>
          <w:tab w:val="left" w:pos="9498"/>
        </w:tabs>
        <w:ind w:left="-961" w:right="-569" w:firstLine="5923"/>
        <w:rPr>
          <w:color w:val="000000" w:themeColor="text1"/>
        </w:rPr>
      </w:pPr>
      <w:r w:rsidRPr="00081AD4">
        <w:rPr>
          <w:color w:val="000000" w:themeColor="text1"/>
        </w:rPr>
        <w:t>энергетической комиссии</w:t>
      </w:r>
    </w:p>
    <w:p w14:paraId="3BB40A04" w14:textId="658C72C0" w:rsidR="0029103A" w:rsidRDefault="0029103A" w:rsidP="0029103A">
      <w:pPr>
        <w:tabs>
          <w:tab w:val="left" w:pos="5580"/>
          <w:tab w:val="left" w:pos="9498"/>
        </w:tabs>
        <w:ind w:left="-961" w:right="-569" w:firstLine="5923"/>
        <w:rPr>
          <w:color w:val="000000" w:themeColor="text1"/>
        </w:rPr>
      </w:pPr>
      <w:r w:rsidRPr="00081AD4">
        <w:rPr>
          <w:color w:val="000000" w:themeColor="text1"/>
        </w:rPr>
        <w:t xml:space="preserve">Кузбасса от </w:t>
      </w:r>
      <w:r>
        <w:rPr>
          <w:color w:val="000000" w:themeColor="text1"/>
        </w:rPr>
        <w:t>30</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581B2250" w14:textId="77777777" w:rsidR="0029103A" w:rsidRDefault="0029103A" w:rsidP="0029103A">
      <w:pPr>
        <w:tabs>
          <w:tab w:val="left" w:pos="5580"/>
          <w:tab w:val="left" w:pos="9498"/>
        </w:tabs>
        <w:ind w:left="-961" w:right="-569" w:firstLine="5923"/>
        <w:rPr>
          <w:color w:val="000000" w:themeColor="text1"/>
        </w:rPr>
      </w:pPr>
    </w:p>
    <w:p w14:paraId="4B3E2C7D" w14:textId="77777777" w:rsidR="0029103A" w:rsidRPr="0029103A" w:rsidRDefault="0029103A" w:rsidP="0029103A">
      <w:pPr>
        <w:ind w:left="142"/>
        <w:jc w:val="center"/>
        <w:rPr>
          <w:b/>
          <w:sz w:val="28"/>
          <w:szCs w:val="28"/>
        </w:rPr>
      </w:pPr>
      <w:r w:rsidRPr="0029103A">
        <w:rPr>
          <w:b/>
          <w:sz w:val="28"/>
          <w:szCs w:val="28"/>
        </w:rPr>
        <w:t>Нормативы запасов топлива на источниках тепловой энергии Кемеровской области - Кузбасса,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2022 год</w:t>
      </w:r>
    </w:p>
    <w:p w14:paraId="2B3D99CB" w14:textId="77777777" w:rsidR="0029103A" w:rsidRPr="0029103A" w:rsidRDefault="0029103A" w:rsidP="0029103A">
      <w:pPr>
        <w:ind w:left="7200" w:right="-851" w:firstLine="720"/>
        <w:jc w:val="center"/>
        <w:rPr>
          <w:sz w:val="28"/>
          <w:szCs w:val="28"/>
        </w:rPr>
      </w:pPr>
    </w:p>
    <w:p w14:paraId="7541C72D" w14:textId="77777777" w:rsidR="0029103A" w:rsidRPr="0029103A" w:rsidRDefault="0029103A" w:rsidP="0029103A">
      <w:pPr>
        <w:ind w:left="7200" w:right="-851" w:firstLine="720"/>
        <w:jc w:val="center"/>
        <w:rPr>
          <w:sz w:val="28"/>
          <w:szCs w:val="28"/>
        </w:rPr>
      </w:pPr>
      <w:r w:rsidRPr="0029103A">
        <w:rPr>
          <w:sz w:val="28"/>
          <w:szCs w:val="28"/>
        </w:rPr>
        <w:t>тыс. т.</w:t>
      </w:r>
    </w:p>
    <w:tbl>
      <w:tblPr>
        <w:tblW w:w="10207" w:type="dxa"/>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516"/>
        <w:gridCol w:w="4162"/>
        <w:gridCol w:w="1418"/>
        <w:gridCol w:w="1134"/>
        <w:gridCol w:w="1559"/>
        <w:gridCol w:w="1418"/>
      </w:tblGrid>
      <w:tr w:rsidR="0029103A" w:rsidRPr="0029103A" w14:paraId="2B014A39" w14:textId="77777777" w:rsidTr="001A60FA">
        <w:trPr>
          <w:trHeight w:val="340"/>
        </w:trPr>
        <w:tc>
          <w:tcPr>
            <w:tcW w:w="516" w:type="dxa"/>
            <w:vMerge w:val="restart"/>
            <w:shd w:val="clear" w:color="auto" w:fill="FFFFFF"/>
            <w:tcMar>
              <w:left w:w="57" w:type="dxa"/>
              <w:right w:w="57" w:type="dxa"/>
            </w:tcMar>
            <w:vAlign w:val="center"/>
          </w:tcPr>
          <w:p w14:paraId="7782FFA8" w14:textId="77777777" w:rsidR="0029103A" w:rsidRPr="0029103A" w:rsidRDefault="0029103A" w:rsidP="0029103A">
            <w:pPr>
              <w:jc w:val="center"/>
              <w:rPr>
                <w:sz w:val="28"/>
                <w:szCs w:val="28"/>
              </w:rPr>
            </w:pPr>
            <w:bookmarkStart w:id="30" w:name="_Hlk85016323"/>
            <w:r w:rsidRPr="0029103A">
              <w:rPr>
                <w:sz w:val="28"/>
                <w:szCs w:val="28"/>
              </w:rPr>
              <w:t>№ п/п</w:t>
            </w:r>
          </w:p>
        </w:tc>
        <w:tc>
          <w:tcPr>
            <w:tcW w:w="4162" w:type="dxa"/>
            <w:vMerge w:val="restart"/>
            <w:shd w:val="clear" w:color="auto" w:fill="FFFFFF"/>
            <w:tcMar>
              <w:left w:w="57" w:type="dxa"/>
              <w:right w:w="57" w:type="dxa"/>
            </w:tcMar>
            <w:vAlign w:val="center"/>
          </w:tcPr>
          <w:p w14:paraId="7796C90A" w14:textId="77777777" w:rsidR="0029103A" w:rsidRPr="0029103A" w:rsidRDefault="0029103A" w:rsidP="0029103A">
            <w:pPr>
              <w:jc w:val="center"/>
              <w:rPr>
                <w:sz w:val="28"/>
                <w:szCs w:val="28"/>
              </w:rPr>
            </w:pPr>
            <w:r w:rsidRPr="0029103A">
              <w:rPr>
                <w:sz w:val="28"/>
                <w:szCs w:val="28"/>
              </w:rPr>
              <w:t>Наименование регулируемой организации</w:t>
            </w:r>
          </w:p>
        </w:tc>
        <w:tc>
          <w:tcPr>
            <w:tcW w:w="1418" w:type="dxa"/>
            <w:vMerge w:val="restart"/>
            <w:shd w:val="clear" w:color="auto" w:fill="FFFFFF"/>
            <w:tcMar>
              <w:left w:w="57" w:type="dxa"/>
              <w:right w:w="57" w:type="dxa"/>
            </w:tcMar>
            <w:vAlign w:val="center"/>
          </w:tcPr>
          <w:p w14:paraId="6EAB6BF5" w14:textId="77777777" w:rsidR="0029103A" w:rsidRPr="0029103A" w:rsidRDefault="0029103A" w:rsidP="0029103A">
            <w:pPr>
              <w:ind w:left="-108" w:right="-108"/>
              <w:jc w:val="center"/>
              <w:rPr>
                <w:sz w:val="28"/>
                <w:szCs w:val="28"/>
              </w:rPr>
            </w:pPr>
            <w:r w:rsidRPr="0029103A">
              <w:rPr>
                <w:sz w:val="28"/>
                <w:szCs w:val="28"/>
              </w:rPr>
              <w:t xml:space="preserve">Вид </w:t>
            </w:r>
          </w:p>
          <w:p w14:paraId="4159826D" w14:textId="77777777" w:rsidR="0029103A" w:rsidRPr="0029103A" w:rsidRDefault="0029103A" w:rsidP="0029103A">
            <w:pPr>
              <w:ind w:left="-108" w:right="-108"/>
              <w:jc w:val="center"/>
              <w:rPr>
                <w:sz w:val="28"/>
                <w:szCs w:val="28"/>
              </w:rPr>
            </w:pPr>
            <w:r w:rsidRPr="0029103A">
              <w:rPr>
                <w:sz w:val="28"/>
                <w:szCs w:val="28"/>
              </w:rPr>
              <w:t>топлива</w:t>
            </w:r>
          </w:p>
        </w:tc>
        <w:tc>
          <w:tcPr>
            <w:tcW w:w="4111" w:type="dxa"/>
            <w:gridSpan w:val="3"/>
            <w:shd w:val="clear" w:color="auto" w:fill="FFFFFF"/>
            <w:tcMar>
              <w:left w:w="57" w:type="dxa"/>
              <w:right w:w="57" w:type="dxa"/>
            </w:tcMar>
            <w:vAlign w:val="center"/>
          </w:tcPr>
          <w:p w14:paraId="21ED6325" w14:textId="77777777" w:rsidR="0029103A" w:rsidRPr="0029103A" w:rsidRDefault="0029103A" w:rsidP="0029103A">
            <w:pPr>
              <w:jc w:val="center"/>
              <w:rPr>
                <w:sz w:val="28"/>
                <w:szCs w:val="28"/>
              </w:rPr>
            </w:pPr>
            <w:r w:rsidRPr="0029103A">
              <w:rPr>
                <w:sz w:val="28"/>
                <w:szCs w:val="28"/>
              </w:rPr>
              <w:t>Норматив создания запасов топлива,</w:t>
            </w:r>
          </w:p>
        </w:tc>
      </w:tr>
      <w:tr w:rsidR="0029103A" w:rsidRPr="0029103A" w14:paraId="6CCEA620" w14:textId="77777777" w:rsidTr="001A60FA">
        <w:trPr>
          <w:trHeight w:val="340"/>
        </w:trPr>
        <w:tc>
          <w:tcPr>
            <w:tcW w:w="516" w:type="dxa"/>
            <w:vMerge/>
            <w:shd w:val="clear" w:color="auto" w:fill="FFFFFF"/>
            <w:tcMar>
              <w:left w:w="57" w:type="dxa"/>
              <w:right w:w="57" w:type="dxa"/>
            </w:tcMar>
            <w:vAlign w:val="center"/>
          </w:tcPr>
          <w:p w14:paraId="6B8946FE" w14:textId="77777777" w:rsidR="0029103A" w:rsidRPr="0029103A" w:rsidRDefault="0029103A" w:rsidP="0029103A">
            <w:pPr>
              <w:jc w:val="center"/>
              <w:rPr>
                <w:sz w:val="28"/>
                <w:szCs w:val="28"/>
              </w:rPr>
            </w:pPr>
          </w:p>
        </w:tc>
        <w:tc>
          <w:tcPr>
            <w:tcW w:w="4162" w:type="dxa"/>
            <w:vMerge/>
            <w:shd w:val="clear" w:color="auto" w:fill="FFFFFF"/>
            <w:tcMar>
              <w:left w:w="57" w:type="dxa"/>
              <w:right w:w="57" w:type="dxa"/>
            </w:tcMar>
            <w:vAlign w:val="center"/>
          </w:tcPr>
          <w:p w14:paraId="0C7579C2" w14:textId="77777777" w:rsidR="0029103A" w:rsidRPr="0029103A" w:rsidRDefault="0029103A" w:rsidP="0029103A">
            <w:pPr>
              <w:jc w:val="center"/>
              <w:rPr>
                <w:sz w:val="28"/>
                <w:szCs w:val="28"/>
              </w:rPr>
            </w:pPr>
          </w:p>
        </w:tc>
        <w:tc>
          <w:tcPr>
            <w:tcW w:w="1418" w:type="dxa"/>
            <w:vMerge/>
            <w:shd w:val="clear" w:color="auto" w:fill="FFFFFF"/>
            <w:tcMar>
              <w:left w:w="57" w:type="dxa"/>
              <w:right w:w="57" w:type="dxa"/>
            </w:tcMar>
            <w:vAlign w:val="center"/>
          </w:tcPr>
          <w:p w14:paraId="11CCC825" w14:textId="77777777" w:rsidR="0029103A" w:rsidRPr="0029103A" w:rsidRDefault="0029103A" w:rsidP="0029103A">
            <w:pPr>
              <w:jc w:val="center"/>
              <w:rPr>
                <w:sz w:val="28"/>
                <w:szCs w:val="28"/>
              </w:rPr>
            </w:pPr>
          </w:p>
        </w:tc>
        <w:tc>
          <w:tcPr>
            <w:tcW w:w="1134" w:type="dxa"/>
            <w:vMerge w:val="restart"/>
            <w:shd w:val="clear" w:color="auto" w:fill="FFFFFF"/>
            <w:tcMar>
              <w:left w:w="57" w:type="dxa"/>
              <w:right w:w="57" w:type="dxa"/>
            </w:tcMar>
            <w:vAlign w:val="center"/>
          </w:tcPr>
          <w:p w14:paraId="7826DD8C" w14:textId="77777777" w:rsidR="0029103A" w:rsidRPr="0029103A" w:rsidRDefault="0029103A" w:rsidP="0029103A">
            <w:pPr>
              <w:ind w:left="-108" w:right="-107"/>
              <w:jc w:val="center"/>
              <w:rPr>
                <w:sz w:val="28"/>
                <w:szCs w:val="28"/>
              </w:rPr>
            </w:pPr>
            <w:r w:rsidRPr="0029103A">
              <w:rPr>
                <w:sz w:val="28"/>
                <w:szCs w:val="28"/>
              </w:rPr>
              <w:t>Общий запас топлива</w:t>
            </w:r>
          </w:p>
        </w:tc>
        <w:tc>
          <w:tcPr>
            <w:tcW w:w="2977" w:type="dxa"/>
            <w:gridSpan w:val="2"/>
            <w:shd w:val="clear" w:color="auto" w:fill="FFFFFF"/>
            <w:tcMar>
              <w:left w:w="57" w:type="dxa"/>
              <w:right w:w="57" w:type="dxa"/>
            </w:tcMar>
            <w:vAlign w:val="center"/>
          </w:tcPr>
          <w:p w14:paraId="060E4736" w14:textId="77777777" w:rsidR="0029103A" w:rsidRPr="0029103A" w:rsidRDefault="0029103A" w:rsidP="0029103A">
            <w:pPr>
              <w:jc w:val="center"/>
              <w:rPr>
                <w:sz w:val="28"/>
                <w:szCs w:val="28"/>
              </w:rPr>
            </w:pPr>
            <w:r w:rsidRPr="0029103A">
              <w:rPr>
                <w:sz w:val="28"/>
                <w:szCs w:val="28"/>
              </w:rPr>
              <w:t>в том числе:</w:t>
            </w:r>
          </w:p>
        </w:tc>
      </w:tr>
      <w:tr w:rsidR="0029103A" w:rsidRPr="0029103A" w14:paraId="1F2D7D5E" w14:textId="77777777" w:rsidTr="001A60FA">
        <w:trPr>
          <w:trHeight w:val="340"/>
        </w:trPr>
        <w:tc>
          <w:tcPr>
            <w:tcW w:w="516" w:type="dxa"/>
            <w:vMerge/>
            <w:shd w:val="clear" w:color="auto" w:fill="FFFFFF"/>
            <w:tcMar>
              <w:left w:w="57" w:type="dxa"/>
              <w:right w:w="57" w:type="dxa"/>
            </w:tcMar>
            <w:vAlign w:val="center"/>
          </w:tcPr>
          <w:p w14:paraId="4EC80CB7" w14:textId="77777777" w:rsidR="0029103A" w:rsidRPr="0029103A" w:rsidRDefault="0029103A" w:rsidP="0029103A">
            <w:pPr>
              <w:jc w:val="center"/>
              <w:rPr>
                <w:sz w:val="28"/>
                <w:szCs w:val="28"/>
              </w:rPr>
            </w:pPr>
          </w:p>
        </w:tc>
        <w:tc>
          <w:tcPr>
            <w:tcW w:w="4162" w:type="dxa"/>
            <w:vMerge/>
            <w:shd w:val="clear" w:color="auto" w:fill="FFFFFF"/>
            <w:tcMar>
              <w:left w:w="57" w:type="dxa"/>
              <w:right w:w="57" w:type="dxa"/>
            </w:tcMar>
            <w:vAlign w:val="center"/>
          </w:tcPr>
          <w:p w14:paraId="6B9CA251" w14:textId="77777777" w:rsidR="0029103A" w:rsidRPr="0029103A" w:rsidRDefault="0029103A" w:rsidP="0029103A">
            <w:pPr>
              <w:jc w:val="center"/>
              <w:rPr>
                <w:sz w:val="28"/>
                <w:szCs w:val="28"/>
              </w:rPr>
            </w:pPr>
          </w:p>
        </w:tc>
        <w:tc>
          <w:tcPr>
            <w:tcW w:w="1418" w:type="dxa"/>
            <w:vMerge/>
            <w:shd w:val="clear" w:color="auto" w:fill="FFFFFF"/>
            <w:tcMar>
              <w:left w:w="57" w:type="dxa"/>
              <w:right w:w="57" w:type="dxa"/>
            </w:tcMar>
            <w:vAlign w:val="center"/>
          </w:tcPr>
          <w:p w14:paraId="730BF575" w14:textId="77777777" w:rsidR="0029103A" w:rsidRPr="0029103A" w:rsidRDefault="0029103A" w:rsidP="0029103A">
            <w:pPr>
              <w:jc w:val="center"/>
              <w:rPr>
                <w:sz w:val="28"/>
                <w:szCs w:val="28"/>
              </w:rPr>
            </w:pPr>
          </w:p>
        </w:tc>
        <w:tc>
          <w:tcPr>
            <w:tcW w:w="1134" w:type="dxa"/>
            <w:vMerge/>
            <w:shd w:val="clear" w:color="auto" w:fill="FFFFFF"/>
            <w:tcMar>
              <w:left w:w="57" w:type="dxa"/>
              <w:right w:w="57" w:type="dxa"/>
            </w:tcMar>
            <w:vAlign w:val="center"/>
          </w:tcPr>
          <w:p w14:paraId="2CD48968" w14:textId="77777777" w:rsidR="0029103A" w:rsidRPr="0029103A" w:rsidRDefault="0029103A" w:rsidP="0029103A">
            <w:pPr>
              <w:jc w:val="center"/>
              <w:rPr>
                <w:sz w:val="28"/>
                <w:szCs w:val="28"/>
              </w:rPr>
            </w:pPr>
          </w:p>
        </w:tc>
        <w:tc>
          <w:tcPr>
            <w:tcW w:w="1559" w:type="dxa"/>
            <w:shd w:val="clear" w:color="auto" w:fill="FFFFFF"/>
            <w:tcMar>
              <w:left w:w="57" w:type="dxa"/>
              <w:right w:w="57" w:type="dxa"/>
            </w:tcMar>
            <w:vAlign w:val="center"/>
          </w:tcPr>
          <w:p w14:paraId="70A83704" w14:textId="77777777" w:rsidR="0029103A" w:rsidRPr="0029103A" w:rsidRDefault="0029103A" w:rsidP="0029103A">
            <w:pPr>
              <w:jc w:val="center"/>
              <w:rPr>
                <w:sz w:val="28"/>
                <w:szCs w:val="28"/>
              </w:rPr>
            </w:pPr>
            <w:proofErr w:type="spellStart"/>
            <w:r w:rsidRPr="0029103A">
              <w:rPr>
                <w:sz w:val="28"/>
                <w:szCs w:val="28"/>
              </w:rPr>
              <w:t>Эксплуата-ционный</w:t>
            </w:r>
            <w:proofErr w:type="spellEnd"/>
            <w:r w:rsidRPr="0029103A">
              <w:rPr>
                <w:sz w:val="28"/>
                <w:szCs w:val="28"/>
              </w:rPr>
              <w:t xml:space="preserve"> запас</w:t>
            </w:r>
          </w:p>
        </w:tc>
        <w:tc>
          <w:tcPr>
            <w:tcW w:w="1418" w:type="dxa"/>
            <w:shd w:val="clear" w:color="auto" w:fill="FFFFFF"/>
            <w:tcMar>
              <w:left w:w="57" w:type="dxa"/>
              <w:right w:w="57" w:type="dxa"/>
            </w:tcMar>
            <w:vAlign w:val="center"/>
          </w:tcPr>
          <w:p w14:paraId="0053854D" w14:textId="77777777" w:rsidR="0029103A" w:rsidRPr="0029103A" w:rsidRDefault="0029103A" w:rsidP="0029103A">
            <w:pPr>
              <w:jc w:val="center"/>
              <w:rPr>
                <w:sz w:val="28"/>
                <w:szCs w:val="28"/>
              </w:rPr>
            </w:pPr>
            <w:proofErr w:type="spellStart"/>
            <w:r w:rsidRPr="0029103A">
              <w:rPr>
                <w:sz w:val="28"/>
                <w:szCs w:val="28"/>
              </w:rPr>
              <w:t>Неснижае-мый</w:t>
            </w:r>
            <w:proofErr w:type="spellEnd"/>
            <w:r w:rsidRPr="0029103A">
              <w:rPr>
                <w:sz w:val="28"/>
                <w:szCs w:val="28"/>
              </w:rPr>
              <w:t xml:space="preserve"> запас</w:t>
            </w:r>
          </w:p>
        </w:tc>
      </w:tr>
      <w:tr w:rsidR="0029103A" w:rsidRPr="0029103A" w14:paraId="0EDE8569" w14:textId="77777777" w:rsidTr="001A60FA">
        <w:trPr>
          <w:trHeight w:val="340"/>
        </w:trPr>
        <w:tc>
          <w:tcPr>
            <w:tcW w:w="516" w:type="dxa"/>
            <w:tcMar>
              <w:left w:w="57" w:type="dxa"/>
              <w:right w:w="57" w:type="dxa"/>
            </w:tcMar>
            <w:vAlign w:val="center"/>
          </w:tcPr>
          <w:p w14:paraId="2F2F40F0" w14:textId="77777777" w:rsidR="0029103A" w:rsidRPr="0029103A" w:rsidRDefault="0029103A" w:rsidP="0029103A">
            <w:pPr>
              <w:jc w:val="center"/>
              <w:rPr>
                <w:sz w:val="28"/>
                <w:szCs w:val="28"/>
              </w:rPr>
            </w:pPr>
            <w:r w:rsidRPr="0029103A">
              <w:rPr>
                <w:sz w:val="28"/>
                <w:szCs w:val="28"/>
              </w:rPr>
              <w:t>1</w:t>
            </w:r>
          </w:p>
        </w:tc>
        <w:tc>
          <w:tcPr>
            <w:tcW w:w="4162" w:type="dxa"/>
            <w:shd w:val="clear" w:color="auto" w:fill="auto"/>
            <w:tcMar>
              <w:left w:w="57" w:type="dxa"/>
              <w:right w:w="57" w:type="dxa"/>
            </w:tcMar>
            <w:vAlign w:val="center"/>
          </w:tcPr>
          <w:p w14:paraId="42DB0B7B" w14:textId="77777777" w:rsidR="0029103A" w:rsidRPr="0029103A" w:rsidRDefault="0029103A" w:rsidP="0029103A">
            <w:pPr>
              <w:jc w:val="center"/>
              <w:rPr>
                <w:sz w:val="28"/>
                <w:szCs w:val="28"/>
              </w:rPr>
            </w:pPr>
            <w:r w:rsidRPr="0029103A">
              <w:rPr>
                <w:sz w:val="28"/>
                <w:szCs w:val="28"/>
              </w:rPr>
              <w:t>2</w:t>
            </w:r>
          </w:p>
        </w:tc>
        <w:tc>
          <w:tcPr>
            <w:tcW w:w="1418" w:type="dxa"/>
            <w:shd w:val="clear" w:color="auto" w:fill="auto"/>
            <w:tcMar>
              <w:left w:w="57" w:type="dxa"/>
              <w:right w:w="57" w:type="dxa"/>
            </w:tcMar>
            <w:vAlign w:val="center"/>
          </w:tcPr>
          <w:p w14:paraId="685454C8" w14:textId="77777777" w:rsidR="0029103A" w:rsidRPr="0029103A" w:rsidRDefault="0029103A" w:rsidP="0029103A">
            <w:pPr>
              <w:ind w:left="-108" w:right="-107"/>
              <w:jc w:val="center"/>
              <w:rPr>
                <w:bCs/>
                <w:sz w:val="28"/>
                <w:szCs w:val="28"/>
              </w:rPr>
            </w:pPr>
            <w:r w:rsidRPr="0029103A">
              <w:rPr>
                <w:bCs/>
                <w:sz w:val="28"/>
                <w:szCs w:val="28"/>
              </w:rPr>
              <w:t>3</w:t>
            </w:r>
          </w:p>
        </w:tc>
        <w:tc>
          <w:tcPr>
            <w:tcW w:w="1134" w:type="dxa"/>
            <w:shd w:val="clear" w:color="auto" w:fill="auto"/>
            <w:tcMar>
              <w:left w:w="57" w:type="dxa"/>
              <w:right w:w="57" w:type="dxa"/>
            </w:tcMar>
            <w:vAlign w:val="center"/>
          </w:tcPr>
          <w:p w14:paraId="06457A77" w14:textId="77777777" w:rsidR="0029103A" w:rsidRPr="0029103A" w:rsidRDefault="0029103A" w:rsidP="0029103A">
            <w:pPr>
              <w:jc w:val="center"/>
              <w:rPr>
                <w:color w:val="000000"/>
                <w:sz w:val="28"/>
                <w:szCs w:val="28"/>
              </w:rPr>
            </w:pPr>
            <w:r w:rsidRPr="0029103A">
              <w:rPr>
                <w:color w:val="000000"/>
                <w:sz w:val="28"/>
                <w:szCs w:val="28"/>
              </w:rPr>
              <w:t>4</w:t>
            </w:r>
          </w:p>
        </w:tc>
        <w:tc>
          <w:tcPr>
            <w:tcW w:w="1559" w:type="dxa"/>
            <w:shd w:val="clear" w:color="auto" w:fill="auto"/>
            <w:tcMar>
              <w:left w:w="57" w:type="dxa"/>
              <w:right w:w="57" w:type="dxa"/>
            </w:tcMar>
            <w:vAlign w:val="center"/>
          </w:tcPr>
          <w:p w14:paraId="3277D9BC" w14:textId="77777777" w:rsidR="0029103A" w:rsidRPr="0029103A" w:rsidRDefault="0029103A" w:rsidP="0029103A">
            <w:pPr>
              <w:jc w:val="center"/>
              <w:rPr>
                <w:color w:val="000000"/>
                <w:sz w:val="28"/>
                <w:szCs w:val="28"/>
              </w:rPr>
            </w:pPr>
            <w:r w:rsidRPr="0029103A">
              <w:rPr>
                <w:color w:val="000000"/>
                <w:sz w:val="28"/>
                <w:szCs w:val="28"/>
              </w:rPr>
              <w:t>5</w:t>
            </w:r>
          </w:p>
        </w:tc>
        <w:tc>
          <w:tcPr>
            <w:tcW w:w="1418" w:type="dxa"/>
            <w:shd w:val="clear" w:color="auto" w:fill="auto"/>
            <w:tcMar>
              <w:left w:w="57" w:type="dxa"/>
              <w:right w:w="57" w:type="dxa"/>
            </w:tcMar>
            <w:vAlign w:val="center"/>
          </w:tcPr>
          <w:p w14:paraId="3AE8C51C" w14:textId="77777777" w:rsidR="0029103A" w:rsidRPr="0029103A" w:rsidRDefault="0029103A" w:rsidP="0029103A">
            <w:pPr>
              <w:jc w:val="center"/>
              <w:rPr>
                <w:color w:val="000000"/>
                <w:sz w:val="28"/>
                <w:szCs w:val="28"/>
              </w:rPr>
            </w:pPr>
            <w:r w:rsidRPr="0029103A">
              <w:rPr>
                <w:color w:val="000000"/>
                <w:sz w:val="28"/>
                <w:szCs w:val="28"/>
              </w:rPr>
              <w:t>6</w:t>
            </w:r>
          </w:p>
        </w:tc>
      </w:tr>
      <w:tr w:rsidR="0029103A" w:rsidRPr="0029103A" w14:paraId="15425FFF" w14:textId="77777777" w:rsidTr="001A60FA">
        <w:trPr>
          <w:trHeight w:val="340"/>
        </w:trPr>
        <w:tc>
          <w:tcPr>
            <w:tcW w:w="516" w:type="dxa"/>
            <w:shd w:val="clear" w:color="auto" w:fill="auto"/>
            <w:tcMar>
              <w:left w:w="57" w:type="dxa"/>
              <w:right w:w="57" w:type="dxa"/>
            </w:tcMar>
            <w:vAlign w:val="center"/>
          </w:tcPr>
          <w:p w14:paraId="09B0D681" w14:textId="77777777" w:rsidR="0029103A" w:rsidRPr="0029103A" w:rsidRDefault="0029103A" w:rsidP="0029103A">
            <w:pPr>
              <w:jc w:val="center"/>
              <w:rPr>
                <w:sz w:val="28"/>
                <w:szCs w:val="28"/>
              </w:rPr>
            </w:pPr>
            <w:r w:rsidRPr="0029103A">
              <w:rPr>
                <w:sz w:val="28"/>
                <w:szCs w:val="28"/>
              </w:rPr>
              <w:t>1</w:t>
            </w:r>
          </w:p>
        </w:tc>
        <w:tc>
          <w:tcPr>
            <w:tcW w:w="4162" w:type="dxa"/>
            <w:shd w:val="clear" w:color="auto" w:fill="auto"/>
            <w:tcMar>
              <w:left w:w="57" w:type="dxa"/>
              <w:right w:w="57" w:type="dxa"/>
            </w:tcMar>
            <w:vAlign w:val="center"/>
          </w:tcPr>
          <w:p w14:paraId="6021BFAB" w14:textId="77777777" w:rsidR="0029103A" w:rsidRPr="0029103A" w:rsidRDefault="0029103A" w:rsidP="0029103A">
            <w:pPr>
              <w:rPr>
                <w:sz w:val="28"/>
                <w:szCs w:val="28"/>
              </w:rPr>
            </w:pPr>
            <w:r w:rsidRPr="0029103A">
              <w:rPr>
                <w:sz w:val="28"/>
                <w:szCs w:val="28"/>
              </w:rPr>
              <w:t>ООО «</w:t>
            </w:r>
            <w:proofErr w:type="spellStart"/>
            <w:r w:rsidRPr="0029103A">
              <w:rPr>
                <w:sz w:val="28"/>
                <w:szCs w:val="28"/>
              </w:rPr>
              <w:t>ТеплоРесурс</w:t>
            </w:r>
            <w:proofErr w:type="spellEnd"/>
            <w:r w:rsidRPr="0029103A">
              <w:rPr>
                <w:sz w:val="28"/>
                <w:szCs w:val="28"/>
              </w:rPr>
              <w:t xml:space="preserve">» </w:t>
            </w:r>
            <w:r w:rsidRPr="0029103A">
              <w:rPr>
                <w:sz w:val="28"/>
                <w:szCs w:val="28"/>
              </w:rPr>
              <w:br/>
              <w:t xml:space="preserve">(Анжеро-Судженский городской округ), </w:t>
            </w:r>
          </w:p>
          <w:p w14:paraId="09C2F4CA" w14:textId="77777777" w:rsidR="0029103A" w:rsidRPr="0029103A" w:rsidRDefault="0029103A" w:rsidP="0029103A">
            <w:pPr>
              <w:rPr>
                <w:sz w:val="28"/>
                <w:szCs w:val="28"/>
              </w:rPr>
            </w:pPr>
            <w:r w:rsidRPr="0029103A">
              <w:rPr>
                <w:sz w:val="28"/>
                <w:szCs w:val="28"/>
              </w:rPr>
              <w:t>ИНН 4246019288</w:t>
            </w:r>
          </w:p>
        </w:tc>
        <w:tc>
          <w:tcPr>
            <w:tcW w:w="1418" w:type="dxa"/>
            <w:shd w:val="clear" w:color="auto" w:fill="auto"/>
            <w:tcMar>
              <w:left w:w="57" w:type="dxa"/>
              <w:right w:w="57" w:type="dxa"/>
            </w:tcMar>
            <w:vAlign w:val="center"/>
          </w:tcPr>
          <w:p w14:paraId="1735B1EB" w14:textId="77777777" w:rsidR="0029103A" w:rsidRPr="0029103A" w:rsidRDefault="0029103A" w:rsidP="0029103A">
            <w:pPr>
              <w:jc w:val="center"/>
              <w:rPr>
                <w:color w:val="000000"/>
                <w:sz w:val="28"/>
                <w:szCs w:val="28"/>
              </w:rPr>
            </w:pPr>
            <w:r w:rsidRPr="0029103A">
              <w:rPr>
                <w:color w:val="000000"/>
                <w:sz w:val="28"/>
                <w:szCs w:val="28"/>
              </w:rPr>
              <w:t>Каменный уголь</w:t>
            </w:r>
          </w:p>
        </w:tc>
        <w:tc>
          <w:tcPr>
            <w:tcW w:w="1134" w:type="dxa"/>
            <w:shd w:val="clear" w:color="auto" w:fill="auto"/>
            <w:tcMar>
              <w:left w:w="57" w:type="dxa"/>
              <w:right w:w="57" w:type="dxa"/>
            </w:tcMar>
            <w:vAlign w:val="center"/>
          </w:tcPr>
          <w:p w14:paraId="01F73142" w14:textId="77777777" w:rsidR="0029103A" w:rsidRPr="0029103A" w:rsidRDefault="0029103A" w:rsidP="0029103A">
            <w:pPr>
              <w:jc w:val="center"/>
              <w:rPr>
                <w:sz w:val="28"/>
                <w:szCs w:val="28"/>
              </w:rPr>
            </w:pPr>
            <w:r w:rsidRPr="0029103A">
              <w:rPr>
                <w:sz w:val="28"/>
                <w:szCs w:val="28"/>
              </w:rPr>
              <w:t>22,604</w:t>
            </w:r>
          </w:p>
        </w:tc>
        <w:tc>
          <w:tcPr>
            <w:tcW w:w="1559" w:type="dxa"/>
            <w:shd w:val="clear" w:color="auto" w:fill="auto"/>
            <w:tcMar>
              <w:left w:w="57" w:type="dxa"/>
              <w:right w:w="57" w:type="dxa"/>
            </w:tcMar>
            <w:vAlign w:val="center"/>
          </w:tcPr>
          <w:p w14:paraId="03295CE3" w14:textId="77777777" w:rsidR="0029103A" w:rsidRPr="0029103A" w:rsidRDefault="0029103A" w:rsidP="0029103A">
            <w:pPr>
              <w:jc w:val="center"/>
              <w:rPr>
                <w:sz w:val="28"/>
                <w:szCs w:val="28"/>
              </w:rPr>
            </w:pPr>
            <w:r w:rsidRPr="0029103A">
              <w:rPr>
                <w:sz w:val="28"/>
                <w:szCs w:val="28"/>
              </w:rPr>
              <w:t>19,506</w:t>
            </w:r>
          </w:p>
        </w:tc>
        <w:tc>
          <w:tcPr>
            <w:tcW w:w="1418" w:type="dxa"/>
            <w:shd w:val="clear" w:color="auto" w:fill="auto"/>
            <w:tcMar>
              <w:left w:w="57" w:type="dxa"/>
              <w:right w:w="57" w:type="dxa"/>
            </w:tcMar>
            <w:vAlign w:val="center"/>
          </w:tcPr>
          <w:p w14:paraId="64DD34E0" w14:textId="77777777" w:rsidR="0029103A" w:rsidRPr="0029103A" w:rsidRDefault="0029103A" w:rsidP="0029103A">
            <w:pPr>
              <w:jc w:val="center"/>
              <w:rPr>
                <w:sz w:val="28"/>
                <w:szCs w:val="28"/>
              </w:rPr>
            </w:pPr>
            <w:r w:rsidRPr="0029103A">
              <w:rPr>
                <w:sz w:val="28"/>
                <w:szCs w:val="28"/>
              </w:rPr>
              <w:t>3,098</w:t>
            </w:r>
          </w:p>
        </w:tc>
      </w:tr>
      <w:tr w:rsidR="0029103A" w:rsidRPr="0029103A" w14:paraId="3C645FC4" w14:textId="77777777" w:rsidTr="001A60FA">
        <w:trPr>
          <w:trHeight w:val="340"/>
        </w:trPr>
        <w:tc>
          <w:tcPr>
            <w:tcW w:w="516" w:type="dxa"/>
            <w:shd w:val="clear" w:color="auto" w:fill="auto"/>
            <w:tcMar>
              <w:left w:w="57" w:type="dxa"/>
              <w:right w:w="57" w:type="dxa"/>
            </w:tcMar>
            <w:vAlign w:val="center"/>
          </w:tcPr>
          <w:p w14:paraId="2E6977AE" w14:textId="77777777" w:rsidR="0029103A" w:rsidRPr="0029103A" w:rsidRDefault="0029103A" w:rsidP="0029103A">
            <w:pPr>
              <w:jc w:val="center"/>
              <w:rPr>
                <w:sz w:val="28"/>
                <w:szCs w:val="28"/>
              </w:rPr>
            </w:pPr>
            <w:r w:rsidRPr="0029103A">
              <w:rPr>
                <w:sz w:val="28"/>
                <w:szCs w:val="28"/>
              </w:rPr>
              <w:t>2</w:t>
            </w:r>
          </w:p>
        </w:tc>
        <w:tc>
          <w:tcPr>
            <w:tcW w:w="4162" w:type="dxa"/>
            <w:shd w:val="clear" w:color="auto" w:fill="auto"/>
            <w:tcMar>
              <w:left w:w="57" w:type="dxa"/>
              <w:right w:w="57" w:type="dxa"/>
            </w:tcMar>
            <w:vAlign w:val="center"/>
          </w:tcPr>
          <w:p w14:paraId="1F2110F9" w14:textId="77777777" w:rsidR="0029103A" w:rsidRPr="0029103A" w:rsidRDefault="0029103A" w:rsidP="0029103A">
            <w:pPr>
              <w:rPr>
                <w:sz w:val="28"/>
                <w:szCs w:val="28"/>
              </w:rPr>
            </w:pPr>
            <w:r w:rsidRPr="0029103A">
              <w:rPr>
                <w:sz w:val="28"/>
                <w:szCs w:val="28"/>
              </w:rPr>
              <w:t>АО «Теплоэнерго»,</w:t>
            </w:r>
            <w:r w:rsidRPr="0029103A">
              <w:rPr>
                <w:sz w:val="28"/>
                <w:szCs w:val="28"/>
              </w:rPr>
              <w:br/>
              <w:t>(Кемеровский городской округ),</w:t>
            </w:r>
          </w:p>
          <w:p w14:paraId="5294F43A" w14:textId="77777777" w:rsidR="0029103A" w:rsidRPr="0029103A" w:rsidRDefault="0029103A" w:rsidP="0029103A">
            <w:pPr>
              <w:rPr>
                <w:sz w:val="28"/>
                <w:szCs w:val="28"/>
              </w:rPr>
            </w:pPr>
            <w:r w:rsidRPr="0029103A">
              <w:rPr>
                <w:sz w:val="28"/>
                <w:szCs w:val="28"/>
              </w:rPr>
              <w:t>ИНН 4205049011</w:t>
            </w:r>
          </w:p>
        </w:tc>
        <w:tc>
          <w:tcPr>
            <w:tcW w:w="1418" w:type="dxa"/>
            <w:shd w:val="clear" w:color="auto" w:fill="auto"/>
            <w:tcMar>
              <w:left w:w="57" w:type="dxa"/>
              <w:right w:w="57" w:type="dxa"/>
            </w:tcMar>
            <w:vAlign w:val="center"/>
          </w:tcPr>
          <w:p w14:paraId="376A31C2" w14:textId="77777777" w:rsidR="0029103A" w:rsidRPr="0029103A" w:rsidRDefault="0029103A" w:rsidP="0029103A">
            <w:pPr>
              <w:jc w:val="center"/>
              <w:rPr>
                <w:sz w:val="28"/>
                <w:szCs w:val="28"/>
              </w:rPr>
            </w:pPr>
            <w:r w:rsidRPr="0029103A">
              <w:rPr>
                <w:bCs/>
                <w:sz w:val="28"/>
                <w:szCs w:val="28"/>
              </w:rPr>
              <w:t>Дизельное топливо</w:t>
            </w:r>
          </w:p>
        </w:tc>
        <w:tc>
          <w:tcPr>
            <w:tcW w:w="1134" w:type="dxa"/>
            <w:shd w:val="clear" w:color="auto" w:fill="auto"/>
            <w:tcMar>
              <w:left w:w="57" w:type="dxa"/>
              <w:right w:w="57" w:type="dxa"/>
            </w:tcMar>
            <w:vAlign w:val="center"/>
          </w:tcPr>
          <w:p w14:paraId="0003AD68" w14:textId="77777777" w:rsidR="0029103A" w:rsidRPr="0029103A" w:rsidRDefault="0029103A" w:rsidP="0029103A">
            <w:pPr>
              <w:jc w:val="center"/>
              <w:rPr>
                <w:sz w:val="28"/>
                <w:szCs w:val="28"/>
              </w:rPr>
            </w:pPr>
            <w:r w:rsidRPr="0029103A">
              <w:rPr>
                <w:sz w:val="28"/>
                <w:szCs w:val="28"/>
              </w:rPr>
              <w:t>1,457</w:t>
            </w:r>
          </w:p>
        </w:tc>
        <w:tc>
          <w:tcPr>
            <w:tcW w:w="1559" w:type="dxa"/>
            <w:shd w:val="clear" w:color="auto" w:fill="auto"/>
            <w:tcMar>
              <w:left w:w="57" w:type="dxa"/>
              <w:right w:w="57" w:type="dxa"/>
            </w:tcMar>
            <w:vAlign w:val="center"/>
          </w:tcPr>
          <w:p w14:paraId="28201EAA" w14:textId="77777777" w:rsidR="0029103A" w:rsidRPr="0029103A" w:rsidRDefault="0029103A" w:rsidP="0029103A">
            <w:pPr>
              <w:jc w:val="center"/>
              <w:rPr>
                <w:sz w:val="28"/>
                <w:szCs w:val="28"/>
              </w:rPr>
            </w:pPr>
            <w:r w:rsidRPr="0029103A">
              <w:rPr>
                <w:sz w:val="28"/>
                <w:szCs w:val="28"/>
              </w:rPr>
              <w:t>1,263</w:t>
            </w:r>
          </w:p>
        </w:tc>
        <w:tc>
          <w:tcPr>
            <w:tcW w:w="1418" w:type="dxa"/>
            <w:shd w:val="clear" w:color="auto" w:fill="auto"/>
            <w:tcMar>
              <w:left w:w="57" w:type="dxa"/>
              <w:right w:w="57" w:type="dxa"/>
            </w:tcMar>
            <w:vAlign w:val="center"/>
          </w:tcPr>
          <w:p w14:paraId="734515DB" w14:textId="77777777" w:rsidR="0029103A" w:rsidRPr="0029103A" w:rsidRDefault="0029103A" w:rsidP="0029103A">
            <w:pPr>
              <w:jc w:val="center"/>
              <w:rPr>
                <w:sz w:val="28"/>
                <w:szCs w:val="28"/>
              </w:rPr>
            </w:pPr>
            <w:r w:rsidRPr="0029103A">
              <w:rPr>
                <w:sz w:val="28"/>
                <w:szCs w:val="28"/>
              </w:rPr>
              <w:t>0,194</w:t>
            </w:r>
          </w:p>
        </w:tc>
      </w:tr>
      <w:tr w:rsidR="0029103A" w:rsidRPr="0029103A" w14:paraId="7D6AEAFD" w14:textId="77777777" w:rsidTr="001A60FA">
        <w:trPr>
          <w:trHeight w:val="1299"/>
        </w:trPr>
        <w:tc>
          <w:tcPr>
            <w:tcW w:w="516" w:type="dxa"/>
            <w:shd w:val="clear" w:color="auto" w:fill="auto"/>
            <w:tcMar>
              <w:left w:w="57" w:type="dxa"/>
              <w:right w:w="57" w:type="dxa"/>
            </w:tcMar>
            <w:vAlign w:val="center"/>
          </w:tcPr>
          <w:p w14:paraId="71BAC555" w14:textId="77777777" w:rsidR="0029103A" w:rsidRPr="0029103A" w:rsidRDefault="0029103A" w:rsidP="0029103A">
            <w:pPr>
              <w:jc w:val="center"/>
              <w:rPr>
                <w:sz w:val="28"/>
                <w:szCs w:val="28"/>
              </w:rPr>
            </w:pPr>
            <w:r w:rsidRPr="0029103A">
              <w:rPr>
                <w:sz w:val="28"/>
                <w:szCs w:val="28"/>
              </w:rPr>
              <w:t>3</w:t>
            </w:r>
          </w:p>
        </w:tc>
        <w:tc>
          <w:tcPr>
            <w:tcW w:w="4162" w:type="dxa"/>
            <w:shd w:val="clear" w:color="auto" w:fill="auto"/>
            <w:tcMar>
              <w:left w:w="57" w:type="dxa"/>
              <w:right w:w="57" w:type="dxa"/>
            </w:tcMar>
            <w:vAlign w:val="center"/>
          </w:tcPr>
          <w:p w14:paraId="253133A2" w14:textId="77777777" w:rsidR="0029103A" w:rsidRPr="0029103A" w:rsidRDefault="0029103A" w:rsidP="0029103A">
            <w:pPr>
              <w:rPr>
                <w:sz w:val="28"/>
                <w:szCs w:val="28"/>
              </w:rPr>
            </w:pPr>
            <w:r w:rsidRPr="0029103A">
              <w:rPr>
                <w:sz w:val="28"/>
                <w:szCs w:val="28"/>
              </w:rPr>
              <w:t>ООО «Тяжинская генерирующая компания» (Тяжинский муниципальный округ), ИНН 4217192224</w:t>
            </w:r>
          </w:p>
        </w:tc>
        <w:tc>
          <w:tcPr>
            <w:tcW w:w="1418" w:type="dxa"/>
            <w:shd w:val="clear" w:color="auto" w:fill="auto"/>
            <w:tcMar>
              <w:left w:w="57" w:type="dxa"/>
              <w:right w:w="57" w:type="dxa"/>
            </w:tcMar>
            <w:vAlign w:val="center"/>
          </w:tcPr>
          <w:p w14:paraId="6B969B1A" w14:textId="77777777" w:rsidR="0029103A" w:rsidRPr="0029103A" w:rsidRDefault="0029103A" w:rsidP="0029103A">
            <w:pPr>
              <w:jc w:val="center"/>
              <w:rPr>
                <w:sz w:val="28"/>
                <w:szCs w:val="28"/>
              </w:rPr>
            </w:pPr>
            <w:r w:rsidRPr="0029103A">
              <w:rPr>
                <w:sz w:val="28"/>
                <w:szCs w:val="28"/>
              </w:rPr>
              <w:t>Бурый уголь</w:t>
            </w:r>
          </w:p>
        </w:tc>
        <w:tc>
          <w:tcPr>
            <w:tcW w:w="1134" w:type="dxa"/>
            <w:shd w:val="clear" w:color="auto" w:fill="auto"/>
            <w:tcMar>
              <w:left w:w="57" w:type="dxa"/>
              <w:right w:w="57" w:type="dxa"/>
            </w:tcMar>
            <w:vAlign w:val="center"/>
          </w:tcPr>
          <w:p w14:paraId="0BC918B4" w14:textId="77777777" w:rsidR="0029103A" w:rsidRPr="0029103A" w:rsidRDefault="0029103A" w:rsidP="0029103A">
            <w:pPr>
              <w:jc w:val="center"/>
              <w:rPr>
                <w:color w:val="000000"/>
                <w:sz w:val="28"/>
                <w:szCs w:val="28"/>
              </w:rPr>
            </w:pPr>
            <w:r w:rsidRPr="0029103A">
              <w:rPr>
                <w:color w:val="000000"/>
                <w:sz w:val="28"/>
                <w:szCs w:val="28"/>
              </w:rPr>
              <w:t>3,633</w:t>
            </w:r>
          </w:p>
        </w:tc>
        <w:tc>
          <w:tcPr>
            <w:tcW w:w="1559" w:type="dxa"/>
            <w:shd w:val="clear" w:color="auto" w:fill="auto"/>
            <w:tcMar>
              <w:left w:w="57" w:type="dxa"/>
              <w:right w:w="57" w:type="dxa"/>
            </w:tcMar>
            <w:vAlign w:val="center"/>
          </w:tcPr>
          <w:p w14:paraId="3CC5665E" w14:textId="77777777" w:rsidR="0029103A" w:rsidRPr="0029103A" w:rsidRDefault="0029103A" w:rsidP="0029103A">
            <w:pPr>
              <w:jc w:val="center"/>
              <w:rPr>
                <w:color w:val="000000"/>
                <w:sz w:val="28"/>
                <w:szCs w:val="28"/>
              </w:rPr>
            </w:pPr>
            <w:r w:rsidRPr="0029103A">
              <w:rPr>
                <w:color w:val="000000"/>
                <w:sz w:val="28"/>
                <w:szCs w:val="28"/>
              </w:rPr>
              <w:t>3,124</w:t>
            </w:r>
          </w:p>
        </w:tc>
        <w:tc>
          <w:tcPr>
            <w:tcW w:w="1418" w:type="dxa"/>
            <w:shd w:val="clear" w:color="auto" w:fill="auto"/>
            <w:tcMar>
              <w:left w:w="57" w:type="dxa"/>
              <w:right w:w="57" w:type="dxa"/>
            </w:tcMar>
            <w:vAlign w:val="center"/>
          </w:tcPr>
          <w:p w14:paraId="7BF4E7BB" w14:textId="77777777" w:rsidR="0029103A" w:rsidRPr="0029103A" w:rsidRDefault="0029103A" w:rsidP="0029103A">
            <w:pPr>
              <w:jc w:val="center"/>
              <w:rPr>
                <w:color w:val="000000"/>
                <w:sz w:val="28"/>
                <w:szCs w:val="28"/>
              </w:rPr>
            </w:pPr>
            <w:r w:rsidRPr="0029103A">
              <w:rPr>
                <w:color w:val="000000"/>
                <w:sz w:val="28"/>
                <w:szCs w:val="28"/>
              </w:rPr>
              <w:t>0,509</w:t>
            </w:r>
          </w:p>
        </w:tc>
      </w:tr>
      <w:tr w:rsidR="0029103A" w:rsidRPr="0029103A" w14:paraId="091561A6" w14:textId="77777777" w:rsidTr="001A60FA">
        <w:trPr>
          <w:trHeight w:val="340"/>
        </w:trPr>
        <w:tc>
          <w:tcPr>
            <w:tcW w:w="516" w:type="dxa"/>
            <w:shd w:val="clear" w:color="auto" w:fill="auto"/>
            <w:tcMar>
              <w:left w:w="57" w:type="dxa"/>
              <w:right w:w="57" w:type="dxa"/>
            </w:tcMar>
            <w:vAlign w:val="center"/>
          </w:tcPr>
          <w:p w14:paraId="09C5E812" w14:textId="77777777" w:rsidR="0029103A" w:rsidRPr="0029103A" w:rsidRDefault="0029103A" w:rsidP="0029103A">
            <w:pPr>
              <w:jc w:val="center"/>
              <w:rPr>
                <w:sz w:val="28"/>
                <w:szCs w:val="28"/>
              </w:rPr>
            </w:pPr>
            <w:r w:rsidRPr="0029103A">
              <w:rPr>
                <w:sz w:val="28"/>
                <w:szCs w:val="28"/>
              </w:rPr>
              <w:t>4</w:t>
            </w:r>
          </w:p>
        </w:tc>
        <w:tc>
          <w:tcPr>
            <w:tcW w:w="4162" w:type="dxa"/>
            <w:shd w:val="clear" w:color="auto" w:fill="auto"/>
            <w:tcMar>
              <w:left w:w="57" w:type="dxa"/>
              <w:right w:w="57" w:type="dxa"/>
            </w:tcMar>
            <w:vAlign w:val="center"/>
          </w:tcPr>
          <w:p w14:paraId="0864AD45" w14:textId="77777777" w:rsidR="0029103A" w:rsidRPr="0029103A" w:rsidRDefault="0029103A" w:rsidP="0029103A">
            <w:pPr>
              <w:rPr>
                <w:sz w:val="28"/>
                <w:szCs w:val="28"/>
              </w:rPr>
            </w:pPr>
            <w:r w:rsidRPr="0029103A">
              <w:rPr>
                <w:sz w:val="28"/>
                <w:szCs w:val="28"/>
              </w:rPr>
              <w:t xml:space="preserve">МКП «КТВС НМР» (Новокузнецкий район), </w:t>
            </w:r>
            <w:r w:rsidRPr="0029103A">
              <w:rPr>
                <w:sz w:val="28"/>
                <w:szCs w:val="28"/>
              </w:rPr>
              <w:br/>
              <w:t>ИНН 4252015404</w:t>
            </w:r>
          </w:p>
        </w:tc>
        <w:tc>
          <w:tcPr>
            <w:tcW w:w="1418" w:type="dxa"/>
            <w:shd w:val="clear" w:color="auto" w:fill="auto"/>
            <w:tcMar>
              <w:left w:w="57" w:type="dxa"/>
              <w:right w:w="57" w:type="dxa"/>
            </w:tcMar>
            <w:vAlign w:val="center"/>
          </w:tcPr>
          <w:p w14:paraId="1957E26C" w14:textId="77777777" w:rsidR="0029103A" w:rsidRPr="0029103A" w:rsidRDefault="0029103A" w:rsidP="0029103A">
            <w:pPr>
              <w:ind w:left="-108" w:right="-107"/>
              <w:jc w:val="center"/>
              <w:rPr>
                <w:sz w:val="28"/>
                <w:szCs w:val="28"/>
              </w:rPr>
            </w:pPr>
            <w:r w:rsidRPr="0029103A">
              <w:rPr>
                <w:bCs/>
                <w:sz w:val="28"/>
                <w:szCs w:val="28"/>
              </w:rPr>
              <w:t>Каменный уголь</w:t>
            </w:r>
          </w:p>
        </w:tc>
        <w:tc>
          <w:tcPr>
            <w:tcW w:w="1134" w:type="dxa"/>
            <w:shd w:val="clear" w:color="auto" w:fill="auto"/>
            <w:tcMar>
              <w:left w:w="57" w:type="dxa"/>
              <w:right w:w="57" w:type="dxa"/>
            </w:tcMar>
            <w:vAlign w:val="center"/>
          </w:tcPr>
          <w:p w14:paraId="5B95FF1B" w14:textId="77777777" w:rsidR="0029103A" w:rsidRPr="0029103A" w:rsidRDefault="0029103A" w:rsidP="0029103A">
            <w:pPr>
              <w:jc w:val="center"/>
              <w:rPr>
                <w:sz w:val="28"/>
                <w:szCs w:val="28"/>
              </w:rPr>
            </w:pPr>
            <w:r w:rsidRPr="0029103A">
              <w:rPr>
                <w:sz w:val="28"/>
                <w:szCs w:val="28"/>
              </w:rPr>
              <w:t>17,278</w:t>
            </w:r>
          </w:p>
        </w:tc>
        <w:tc>
          <w:tcPr>
            <w:tcW w:w="1559" w:type="dxa"/>
            <w:shd w:val="clear" w:color="auto" w:fill="auto"/>
            <w:tcMar>
              <w:left w:w="57" w:type="dxa"/>
              <w:right w:w="57" w:type="dxa"/>
            </w:tcMar>
            <w:vAlign w:val="center"/>
          </w:tcPr>
          <w:p w14:paraId="24689FA7" w14:textId="77777777" w:rsidR="0029103A" w:rsidRPr="0029103A" w:rsidRDefault="0029103A" w:rsidP="0029103A">
            <w:pPr>
              <w:jc w:val="center"/>
              <w:rPr>
                <w:sz w:val="28"/>
                <w:szCs w:val="28"/>
              </w:rPr>
            </w:pPr>
            <w:r w:rsidRPr="0029103A">
              <w:rPr>
                <w:sz w:val="28"/>
                <w:szCs w:val="28"/>
              </w:rPr>
              <w:t>16,381</w:t>
            </w:r>
          </w:p>
        </w:tc>
        <w:tc>
          <w:tcPr>
            <w:tcW w:w="1418" w:type="dxa"/>
            <w:shd w:val="clear" w:color="auto" w:fill="auto"/>
            <w:tcMar>
              <w:left w:w="57" w:type="dxa"/>
              <w:right w:w="57" w:type="dxa"/>
            </w:tcMar>
            <w:vAlign w:val="center"/>
          </w:tcPr>
          <w:p w14:paraId="5CC19246" w14:textId="77777777" w:rsidR="0029103A" w:rsidRPr="0029103A" w:rsidRDefault="0029103A" w:rsidP="0029103A">
            <w:pPr>
              <w:jc w:val="center"/>
              <w:rPr>
                <w:sz w:val="28"/>
                <w:szCs w:val="28"/>
              </w:rPr>
            </w:pPr>
            <w:r w:rsidRPr="0029103A">
              <w:rPr>
                <w:sz w:val="28"/>
                <w:szCs w:val="28"/>
              </w:rPr>
              <w:t>0,897</w:t>
            </w:r>
          </w:p>
        </w:tc>
      </w:tr>
      <w:tr w:rsidR="0029103A" w:rsidRPr="0029103A" w14:paraId="545CA5CF" w14:textId="77777777" w:rsidTr="001A60FA">
        <w:trPr>
          <w:trHeight w:val="340"/>
        </w:trPr>
        <w:tc>
          <w:tcPr>
            <w:tcW w:w="516" w:type="dxa"/>
            <w:vMerge w:val="restart"/>
            <w:shd w:val="clear" w:color="auto" w:fill="auto"/>
            <w:tcMar>
              <w:left w:w="57" w:type="dxa"/>
              <w:right w:w="57" w:type="dxa"/>
            </w:tcMar>
            <w:vAlign w:val="center"/>
          </w:tcPr>
          <w:p w14:paraId="144FC518" w14:textId="77777777" w:rsidR="0029103A" w:rsidRPr="0029103A" w:rsidRDefault="0029103A" w:rsidP="0029103A">
            <w:pPr>
              <w:jc w:val="center"/>
              <w:rPr>
                <w:sz w:val="28"/>
                <w:szCs w:val="28"/>
              </w:rPr>
            </w:pPr>
            <w:r w:rsidRPr="0029103A">
              <w:rPr>
                <w:sz w:val="28"/>
                <w:szCs w:val="28"/>
              </w:rPr>
              <w:t>5</w:t>
            </w:r>
          </w:p>
        </w:tc>
        <w:tc>
          <w:tcPr>
            <w:tcW w:w="4162" w:type="dxa"/>
            <w:vMerge w:val="restart"/>
            <w:shd w:val="clear" w:color="auto" w:fill="auto"/>
            <w:tcMar>
              <w:left w:w="57" w:type="dxa"/>
              <w:right w:w="57" w:type="dxa"/>
            </w:tcMar>
            <w:vAlign w:val="center"/>
          </w:tcPr>
          <w:p w14:paraId="5348EE81" w14:textId="77777777" w:rsidR="0029103A" w:rsidRPr="0029103A" w:rsidRDefault="0029103A" w:rsidP="0029103A">
            <w:pPr>
              <w:rPr>
                <w:sz w:val="28"/>
                <w:szCs w:val="28"/>
              </w:rPr>
            </w:pPr>
            <w:r w:rsidRPr="0029103A">
              <w:rPr>
                <w:sz w:val="28"/>
                <w:szCs w:val="28"/>
              </w:rPr>
              <w:t xml:space="preserve">МУП «Комфорт» (Юргинский муниципальный округ), </w:t>
            </w:r>
          </w:p>
          <w:p w14:paraId="2FF29AF7" w14:textId="77777777" w:rsidR="0029103A" w:rsidRPr="0029103A" w:rsidRDefault="0029103A" w:rsidP="0029103A">
            <w:pPr>
              <w:rPr>
                <w:sz w:val="28"/>
                <w:szCs w:val="28"/>
              </w:rPr>
            </w:pPr>
            <w:r w:rsidRPr="0029103A">
              <w:rPr>
                <w:sz w:val="28"/>
                <w:szCs w:val="28"/>
              </w:rPr>
              <w:t>ИНН 4230026593</w:t>
            </w:r>
          </w:p>
        </w:tc>
        <w:tc>
          <w:tcPr>
            <w:tcW w:w="1418" w:type="dxa"/>
            <w:shd w:val="clear" w:color="auto" w:fill="auto"/>
            <w:tcMar>
              <w:left w:w="57" w:type="dxa"/>
              <w:right w:w="57" w:type="dxa"/>
            </w:tcMar>
            <w:vAlign w:val="center"/>
          </w:tcPr>
          <w:p w14:paraId="092FAFE1" w14:textId="77777777" w:rsidR="0029103A" w:rsidRPr="0029103A" w:rsidRDefault="0029103A" w:rsidP="0029103A">
            <w:pPr>
              <w:ind w:left="-108" w:right="-107"/>
              <w:jc w:val="center"/>
              <w:rPr>
                <w:bCs/>
                <w:sz w:val="28"/>
                <w:szCs w:val="28"/>
              </w:rPr>
            </w:pPr>
            <w:r w:rsidRPr="0029103A">
              <w:rPr>
                <w:bCs/>
                <w:sz w:val="28"/>
                <w:szCs w:val="28"/>
              </w:rPr>
              <w:t>Каменный уголь</w:t>
            </w:r>
          </w:p>
        </w:tc>
        <w:tc>
          <w:tcPr>
            <w:tcW w:w="1134" w:type="dxa"/>
            <w:shd w:val="clear" w:color="auto" w:fill="auto"/>
            <w:tcMar>
              <w:left w:w="57" w:type="dxa"/>
              <w:right w:w="57" w:type="dxa"/>
            </w:tcMar>
            <w:vAlign w:val="center"/>
          </w:tcPr>
          <w:p w14:paraId="057AFC6B" w14:textId="77777777" w:rsidR="0029103A" w:rsidRPr="0029103A" w:rsidRDefault="0029103A" w:rsidP="0029103A">
            <w:pPr>
              <w:jc w:val="center"/>
              <w:rPr>
                <w:sz w:val="28"/>
                <w:szCs w:val="28"/>
              </w:rPr>
            </w:pPr>
            <w:r w:rsidRPr="0029103A">
              <w:rPr>
                <w:sz w:val="28"/>
                <w:szCs w:val="28"/>
              </w:rPr>
              <w:t>9,683</w:t>
            </w:r>
          </w:p>
        </w:tc>
        <w:tc>
          <w:tcPr>
            <w:tcW w:w="1559" w:type="dxa"/>
            <w:shd w:val="clear" w:color="auto" w:fill="auto"/>
            <w:tcMar>
              <w:left w:w="57" w:type="dxa"/>
              <w:right w:w="57" w:type="dxa"/>
            </w:tcMar>
            <w:vAlign w:val="center"/>
          </w:tcPr>
          <w:p w14:paraId="5A3258C1" w14:textId="77777777" w:rsidR="0029103A" w:rsidRPr="0029103A" w:rsidRDefault="0029103A" w:rsidP="0029103A">
            <w:pPr>
              <w:jc w:val="center"/>
              <w:rPr>
                <w:sz w:val="28"/>
                <w:szCs w:val="28"/>
              </w:rPr>
            </w:pPr>
            <w:r w:rsidRPr="0029103A">
              <w:rPr>
                <w:sz w:val="28"/>
                <w:szCs w:val="28"/>
              </w:rPr>
              <w:t>8,319</w:t>
            </w:r>
          </w:p>
        </w:tc>
        <w:tc>
          <w:tcPr>
            <w:tcW w:w="1418" w:type="dxa"/>
            <w:shd w:val="clear" w:color="auto" w:fill="auto"/>
            <w:tcMar>
              <w:left w:w="57" w:type="dxa"/>
              <w:right w:w="57" w:type="dxa"/>
            </w:tcMar>
            <w:vAlign w:val="center"/>
          </w:tcPr>
          <w:p w14:paraId="5883D3AE" w14:textId="77777777" w:rsidR="0029103A" w:rsidRPr="0029103A" w:rsidRDefault="0029103A" w:rsidP="0029103A">
            <w:pPr>
              <w:jc w:val="center"/>
              <w:rPr>
                <w:sz w:val="28"/>
                <w:szCs w:val="28"/>
              </w:rPr>
            </w:pPr>
            <w:r w:rsidRPr="0029103A">
              <w:rPr>
                <w:sz w:val="28"/>
                <w:szCs w:val="28"/>
              </w:rPr>
              <w:t>1,364</w:t>
            </w:r>
          </w:p>
        </w:tc>
      </w:tr>
      <w:tr w:rsidR="0029103A" w:rsidRPr="0029103A" w14:paraId="6AE9B35F" w14:textId="77777777" w:rsidTr="001A60FA">
        <w:trPr>
          <w:trHeight w:val="340"/>
        </w:trPr>
        <w:tc>
          <w:tcPr>
            <w:tcW w:w="516" w:type="dxa"/>
            <w:vMerge/>
            <w:shd w:val="clear" w:color="auto" w:fill="auto"/>
            <w:tcMar>
              <w:left w:w="57" w:type="dxa"/>
              <w:right w:w="57" w:type="dxa"/>
            </w:tcMar>
            <w:vAlign w:val="center"/>
          </w:tcPr>
          <w:p w14:paraId="0151C9C0" w14:textId="77777777" w:rsidR="0029103A" w:rsidRPr="0029103A" w:rsidRDefault="0029103A" w:rsidP="0029103A">
            <w:pPr>
              <w:jc w:val="center"/>
              <w:rPr>
                <w:sz w:val="28"/>
                <w:szCs w:val="28"/>
              </w:rPr>
            </w:pPr>
          </w:p>
        </w:tc>
        <w:tc>
          <w:tcPr>
            <w:tcW w:w="4162" w:type="dxa"/>
            <w:vMerge/>
            <w:shd w:val="clear" w:color="auto" w:fill="auto"/>
            <w:tcMar>
              <w:left w:w="57" w:type="dxa"/>
              <w:right w:w="57" w:type="dxa"/>
            </w:tcMar>
            <w:vAlign w:val="center"/>
          </w:tcPr>
          <w:p w14:paraId="39B56C2B" w14:textId="77777777" w:rsidR="0029103A" w:rsidRPr="0029103A" w:rsidRDefault="0029103A" w:rsidP="0029103A">
            <w:pPr>
              <w:rPr>
                <w:sz w:val="28"/>
                <w:szCs w:val="28"/>
              </w:rPr>
            </w:pPr>
          </w:p>
        </w:tc>
        <w:tc>
          <w:tcPr>
            <w:tcW w:w="1418" w:type="dxa"/>
            <w:shd w:val="clear" w:color="auto" w:fill="auto"/>
            <w:tcMar>
              <w:left w:w="57" w:type="dxa"/>
              <w:right w:w="57" w:type="dxa"/>
            </w:tcMar>
            <w:vAlign w:val="center"/>
          </w:tcPr>
          <w:p w14:paraId="000387EA" w14:textId="77777777" w:rsidR="0029103A" w:rsidRPr="0029103A" w:rsidRDefault="0029103A" w:rsidP="0029103A">
            <w:pPr>
              <w:ind w:left="-108" w:right="-107"/>
              <w:jc w:val="center"/>
              <w:rPr>
                <w:bCs/>
                <w:sz w:val="28"/>
                <w:szCs w:val="28"/>
              </w:rPr>
            </w:pPr>
            <w:r w:rsidRPr="0029103A">
              <w:rPr>
                <w:bCs/>
                <w:sz w:val="28"/>
                <w:szCs w:val="28"/>
              </w:rPr>
              <w:t>Дизельное топливо</w:t>
            </w:r>
          </w:p>
        </w:tc>
        <w:tc>
          <w:tcPr>
            <w:tcW w:w="1134" w:type="dxa"/>
            <w:shd w:val="clear" w:color="auto" w:fill="auto"/>
            <w:tcMar>
              <w:left w:w="57" w:type="dxa"/>
              <w:right w:w="57" w:type="dxa"/>
            </w:tcMar>
            <w:vAlign w:val="center"/>
          </w:tcPr>
          <w:p w14:paraId="2281D63B" w14:textId="77777777" w:rsidR="0029103A" w:rsidRPr="0029103A" w:rsidRDefault="0029103A" w:rsidP="0029103A">
            <w:pPr>
              <w:jc w:val="center"/>
              <w:rPr>
                <w:sz w:val="28"/>
                <w:szCs w:val="28"/>
              </w:rPr>
            </w:pPr>
            <w:r w:rsidRPr="0029103A">
              <w:rPr>
                <w:sz w:val="28"/>
                <w:szCs w:val="28"/>
              </w:rPr>
              <w:t>0,556</w:t>
            </w:r>
          </w:p>
        </w:tc>
        <w:tc>
          <w:tcPr>
            <w:tcW w:w="1559" w:type="dxa"/>
            <w:shd w:val="clear" w:color="auto" w:fill="auto"/>
            <w:tcMar>
              <w:left w:w="57" w:type="dxa"/>
              <w:right w:w="57" w:type="dxa"/>
            </w:tcMar>
            <w:vAlign w:val="center"/>
          </w:tcPr>
          <w:p w14:paraId="6A044E14" w14:textId="77777777" w:rsidR="0029103A" w:rsidRPr="0029103A" w:rsidRDefault="0029103A" w:rsidP="0029103A">
            <w:pPr>
              <w:jc w:val="center"/>
              <w:rPr>
                <w:sz w:val="28"/>
                <w:szCs w:val="28"/>
              </w:rPr>
            </w:pPr>
            <w:r w:rsidRPr="0029103A">
              <w:rPr>
                <w:sz w:val="28"/>
                <w:szCs w:val="28"/>
              </w:rPr>
              <w:t>0,475</w:t>
            </w:r>
          </w:p>
        </w:tc>
        <w:tc>
          <w:tcPr>
            <w:tcW w:w="1418" w:type="dxa"/>
            <w:shd w:val="clear" w:color="auto" w:fill="auto"/>
            <w:tcMar>
              <w:left w:w="57" w:type="dxa"/>
              <w:right w:w="57" w:type="dxa"/>
            </w:tcMar>
            <w:vAlign w:val="center"/>
          </w:tcPr>
          <w:p w14:paraId="42344938" w14:textId="77777777" w:rsidR="0029103A" w:rsidRPr="0029103A" w:rsidRDefault="0029103A" w:rsidP="0029103A">
            <w:pPr>
              <w:jc w:val="center"/>
              <w:rPr>
                <w:sz w:val="28"/>
                <w:szCs w:val="28"/>
              </w:rPr>
            </w:pPr>
            <w:r w:rsidRPr="0029103A">
              <w:rPr>
                <w:sz w:val="28"/>
                <w:szCs w:val="28"/>
              </w:rPr>
              <w:t>0,081</w:t>
            </w:r>
          </w:p>
        </w:tc>
      </w:tr>
      <w:tr w:rsidR="0029103A" w:rsidRPr="0029103A" w14:paraId="5A9B65BD" w14:textId="77777777" w:rsidTr="001A60FA">
        <w:trPr>
          <w:trHeight w:val="340"/>
        </w:trPr>
        <w:tc>
          <w:tcPr>
            <w:tcW w:w="516" w:type="dxa"/>
            <w:shd w:val="clear" w:color="auto" w:fill="auto"/>
            <w:tcMar>
              <w:left w:w="57" w:type="dxa"/>
              <w:right w:w="57" w:type="dxa"/>
            </w:tcMar>
            <w:vAlign w:val="center"/>
          </w:tcPr>
          <w:p w14:paraId="22932F09" w14:textId="77777777" w:rsidR="0029103A" w:rsidRPr="0029103A" w:rsidRDefault="0029103A" w:rsidP="0029103A">
            <w:pPr>
              <w:jc w:val="center"/>
              <w:rPr>
                <w:sz w:val="28"/>
                <w:szCs w:val="28"/>
              </w:rPr>
            </w:pPr>
            <w:r w:rsidRPr="0029103A">
              <w:rPr>
                <w:sz w:val="28"/>
                <w:szCs w:val="28"/>
              </w:rPr>
              <w:t>6</w:t>
            </w:r>
          </w:p>
        </w:tc>
        <w:tc>
          <w:tcPr>
            <w:tcW w:w="4162" w:type="dxa"/>
            <w:shd w:val="clear" w:color="auto" w:fill="auto"/>
            <w:tcMar>
              <w:left w:w="57" w:type="dxa"/>
              <w:right w:w="57" w:type="dxa"/>
            </w:tcMar>
            <w:vAlign w:val="center"/>
          </w:tcPr>
          <w:p w14:paraId="038038ED" w14:textId="77777777" w:rsidR="0029103A" w:rsidRPr="0029103A" w:rsidRDefault="0029103A" w:rsidP="0029103A">
            <w:pPr>
              <w:rPr>
                <w:sz w:val="28"/>
                <w:szCs w:val="28"/>
              </w:rPr>
            </w:pPr>
            <w:r w:rsidRPr="0029103A">
              <w:rPr>
                <w:sz w:val="28"/>
                <w:szCs w:val="28"/>
              </w:rPr>
              <w:t>ООО «</w:t>
            </w:r>
            <w:proofErr w:type="spellStart"/>
            <w:r w:rsidRPr="0029103A">
              <w:rPr>
                <w:sz w:val="28"/>
                <w:szCs w:val="28"/>
              </w:rPr>
              <w:t>ЭнергоТранзит</w:t>
            </w:r>
            <w:proofErr w:type="spellEnd"/>
            <w:r w:rsidRPr="0029103A">
              <w:rPr>
                <w:sz w:val="28"/>
                <w:szCs w:val="28"/>
              </w:rPr>
              <w:t>» в контуре котельных г. Новокузнецка (Новокузнецкий городской округ),</w:t>
            </w:r>
          </w:p>
          <w:p w14:paraId="6914889A" w14:textId="77777777" w:rsidR="0029103A" w:rsidRPr="0029103A" w:rsidRDefault="0029103A" w:rsidP="0029103A">
            <w:pPr>
              <w:rPr>
                <w:sz w:val="28"/>
                <w:szCs w:val="28"/>
              </w:rPr>
            </w:pPr>
            <w:r w:rsidRPr="0029103A">
              <w:rPr>
                <w:sz w:val="28"/>
                <w:szCs w:val="28"/>
              </w:rPr>
              <w:t>ИНН 5406603432</w:t>
            </w:r>
          </w:p>
        </w:tc>
        <w:tc>
          <w:tcPr>
            <w:tcW w:w="1418" w:type="dxa"/>
            <w:shd w:val="clear" w:color="auto" w:fill="auto"/>
            <w:tcMar>
              <w:left w:w="57" w:type="dxa"/>
              <w:right w:w="57" w:type="dxa"/>
            </w:tcMar>
            <w:vAlign w:val="center"/>
          </w:tcPr>
          <w:p w14:paraId="53C9781A" w14:textId="77777777" w:rsidR="0029103A" w:rsidRPr="0029103A" w:rsidRDefault="0029103A" w:rsidP="0029103A">
            <w:pPr>
              <w:ind w:left="-108" w:right="-107"/>
              <w:jc w:val="center"/>
              <w:rPr>
                <w:bCs/>
                <w:sz w:val="28"/>
                <w:szCs w:val="28"/>
              </w:rPr>
            </w:pPr>
            <w:r w:rsidRPr="0029103A">
              <w:rPr>
                <w:bCs/>
                <w:sz w:val="28"/>
                <w:szCs w:val="28"/>
              </w:rPr>
              <w:t>Каменный уголь</w:t>
            </w:r>
          </w:p>
        </w:tc>
        <w:tc>
          <w:tcPr>
            <w:tcW w:w="1134" w:type="dxa"/>
            <w:shd w:val="clear" w:color="auto" w:fill="auto"/>
            <w:tcMar>
              <w:left w:w="57" w:type="dxa"/>
              <w:right w:w="57" w:type="dxa"/>
            </w:tcMar>
            <w:vAlign w:val="center"/>
          </w:tcPr>
          <w:p w14:paraId="73115675" w14:textId="77777777" w:rsidR="0029103A" w:rsidRPr="0029103A" w:rsidRDefault="0029103A" w:rsidP="0029103A">
            <w:pPr>
              <w:jc w:val="center"/>
              <w:rPr>
                <w:sz w:val="28"/>
                <w:szCs w:val="28"/>
              </w:rPr>
            </w:pPr>
            <w:r w:rsidRPr="0029103A">
              <w:rPr>
                <w:sz w:val="28"/>
                <w:szCs w:val="28"/>
              </w:rPr>
              <w:t>39,269</w:t>
            </w:r>
          </w:p>
        </w:tc>
        <w:tc>
          <w:tcPr>
            <w:tcW w:w="1559" w:type="dxa"/>
            <w:shd w:val="clear" w:color="auto" w:fill="auto"/>
            <w:tcMar>
              <w:left w:w="57" w:type="dxa"/>
              <w:right w:w="57" w:type="dxa"/>
            </w:tcMar>
            <w:vAlign w:val="center"/>
          </w:tcPr>
          <w:p w14:paraId="7B2EBE9C" w14:textId="77777777" w:rsidR="0029103A" w:rsidRPr="0029103A" w:rsidRDefault="0029103A" w:rsidP="0029103A">
            <w:pPr>
              <w:jc w:val="center"/>
              <w:rPr>
                <w:sz w:val="28"/>
                <w:szCs w:val="28"/>
              </w:rPr>
            </w:pPr>
            <w:r w:rsidRPr="0029103A">
              <w:rPr>
                <w:sz w:val="28"/>
                <w:szCs w:val="28"/>
              </w:rPr>
              <w:t>29,734</w:t>
            </w:r>
          </w:p>
        </w:tc>
        <w:tc>
          <w:tcPr>
            <w:tcW w:w="1418" w:type="dxa"/>
            <w:shd w:val="clear" w:color="auto" w:fill="auto"/>
            <w:tcMar>
              <w:left w:w="57" w:type="dxa"/>
              <w:right w:w="57" w:type="dxa"/>
            </w:tcMar>
            <w:vAlign w:val="center"/>
          </w:tcPr>
          <w:p w14:paraId="4B536D78" w14:textId="77777777" w:rsidR="0029103A" w:rsidRPr="0029103A" w:rsidRDefault="0029103A" w:rsidP="0029103A">
            <w:pPr>
              <w:jc w:val="center"/>
              <w:rPr>
                <w:sz w:val="28"/>
                <w:szCs w:val="28"/>
              </w:rPr>
            </w:pPr>
            <w:r w:rsidRPr="0029103A">
              <w:rPr>
                <w:sz w:val="28"/>
                <w:szCs w:val="28"/>
              </w:rPr>
              <w:t>9,535</w:t>
            </w:r>
          </w:p>
        </w:tc>
      </w:tr>
      <w:tr w:rsidR="0029103A" w:rsidRPr="0029103A" w14:paraId="3B2A226F" w14:textId="77777777" w:rsidTr="001A60FA">
        <w:trPr>
          <w:trHeight w:val="340"/>
        </w:trPr>
        <w:tc>
          <w:tcPr>
            <w:tcW w:w="516" w:type="dxa"/>
            <w:shd w:val="clear" w:color="auto" w:fill="auto"/>
            <w:tcMar>
              <w:left w:w="57" w:type="dxa"/>
              <w:right w:w="57" w:type="dxa"/>
            </w:tcMar>
            <w:vAlign w:val="center"/>
          </w:tcPr>
          <w:p w14:paraId="169AF900" w14:textId="77777777" w:rsidR="0029103A" w:rsidRPr="0029103A" w:rsidRDefault="0029103A" w:rsidP="0029103A">
            <w:pPr>
              <w:jc w:val="center"/>
              <w:rPr>
                <w:sz w:val="28"/>
                <w:szCs w:val="28"/>
              </w:rPr>
            </w:pPr>
            <w:r w:rsidRPr="0029103A">
              <w:rPr>
                <w:sz w:val="28"/>
                <w:szCs w:val="28"/>
              </w:rPr>
              <w:t>1</w:t>
            </w:r>
          </w:p>
        </w:tc>
        <w:tc>
          <w:tcPr>
            <w:tcW w:w="4162" w:type="dxa"/>
            <w:shd w:val="clear" w:color="auto" w:fill="auto"/>
            <w:tcMar>
              <w:left w:w="57" w:type="dxa"/>
              <w:right w:w="57" w:type="dxa"/>
            </w:tcMar>
            <w:vAlign w:val="center"/>
          </w:tcPr>
          <w:p w14:paraId="524F39B5" w14:textId="77777777" w:rsidR="0029103A" w:rsidRPr="0029103A" w:rsidRDefault="0029103A" w:rsidP="0029103A">
            <w:pPr>
              <w:jc w:val="center"/>
              <w:rPr>
                <w:sz w:val="28"/>
                <w:szCs w:val="28"/>
              </w:rPr>
            </w:pPr>
            <w:r w:rsidRPr="0029103A">
              <w:rPr>
                <w:sz w:val="28"/>
                <w:szCs w:val="28"/>
              </w:rPr>
              <w:t>2</w:t>
            </w:r>
          </w:p>
        </w:tc>
        <w:tc>
          <w:tcPr>
            <w:tcW w:w="1418" w:type="dxa"/>
            <w:shd w:val="clear" w:color="auto" w:fill="auto"/>
            <w:tcMar>
              <w:left w:w="57" w:type="dxa"/>
              <w:right w:w="57" w:type="dxa"/>
            </w:tcMar>
            <w:vAlign w:val="center"/>
          </w:tcPr>
          <w:p w14:paraId="4465C43F" w14:textId="77777777" w:rsidR="0029103A" w:rsidRPr="0029103A" w:rsidRDefault="0029103A" w:rsidP="0029103A">
            <w:pPr>
              <w:ind w:left="-108" w:right="-107"/>
              <w:jc w:val="center"/>
              <w:rPr>
                <w:bCs/>
                <w:sz w:val="28"/>
                <w:szCs w:val="28"/>
              </w:rPr>
            </w:pPr>
            <w:r w:rsidRPr="0029103A">
              <w:rPr>
                <w:bCs/>
                <w:sz w:val="28"/>
                <w:szCs w:val="28"/>
              </w:rPr>
              <w:t>3</w:t>
            </w:r>
          </w:p>
        </w:tc>
        <w:tc>
          <w:tcPr>
            <w:tcW w:w="1134" w:type="dxa"/>
            <w:shd w:val="clear" w:color="auto" w:fill="auto"/>
            <w:tcMar>
              <w:left w:w="57" w:type="dxa"/>
              <w:right w:w="57" w:type="dxa"/>
            </w:tcMar>
            <w:vAlign w:val="center"/>
          </w:tcPr>
          <w:p w14:paraId="0F268985" w14:textId="77777777" w:rsidR="0029103A" w:rsidRPr="0029103A" w:rsidRDefault="0029103A" w:rsidP="0029103A">
            <w:pPr>
              <w:jc w:val="center"/>
              <w:rPr>
                <w:color w:val="000000"/>
                <w:sz w:val="28"/>
                <w:szCs w:val="28"/>
              </w:rPr>
            </w:pPr>
            <w:r w:rsidRPr="0029103A">
              <w:rPr>
                <w:color w:val="000000"/>
                <w:sz w:val="28"/>
                <w:szCs w:val="28"/>
              </w:rPr>
              <w:t>4</w:t>
            </w:r>
          </w:p>
        </w:tc>
        <w:tc>
          <w:tcPr>
            <w:tcW w:w="1559" w:type="dxa"/>
            <w:shd w:val="clear" w:color="auto" w:fill="auto"/>
            <w:tcMar>
              <w:left w:w="57" w:type="dxa"/>
              <w:right w:w="57" w:type="dxa"/>
            </w:tcMar>
            <w:vAlign w:val="center"/>
          </w:tcPr>
          <w:p w14:paraId="5476649E" w14:textId="77777777" w:rsidR="0029103A" w:rsidRPr="0029103A" w:rsidRDefault="0029103A" w:rsidP="0029103A">
            <w:pPr>
              <w:jc w:val="center"/>
              <w:rPr>
                <w:color w:val="000000"/>
                <w:sz w:val="28"/>
                <w:szCs w:val="28"/>
              </w:rPr>
            </w:pPr>
            <w:r w:rsidRPr="0029103A">
              <w:rPr>
                <w:color w:val="000000"/>
                <w:sz w:val="28"/>
                <w:szCs w:val="28"/>
              </w:rPr>
              <w:t>5</w:t>
            </w:r>
          </w:p>
        </w:tc>
        <w:tc>
          <w:tcPr>
            <w:tcW w:w="1418" w:type="dxa"/>
            <w:shd w:val="clear" w:color="auto" w:fill="auto"/>
            <w:tcMar>
              <w:left w:w="57" w:type="dxa"/>
              <w:right w:w="57" w:type="dxa"/>
            </w:tcMar>
            <w:vAlign w:val="center"/>
          </w:tcPr>
          <w:p w14:paraId="5CFEEF2B" w14:textId="77777777" w:rsidR="0029103A" w:rsidRPr="0029103A" w:rsidRDefault="0029103A" w:rsidP="0029103A">
            <w:pPr>
              <w:jc w:val="center"/>
              <w:rPr>
                <w:color w:val="000000"/>
                <w:sz w:val="28"/>
                <w:szCs w:val="28"/>
              </w:rPr>
            </w:pPr>
            <w:r w:rsidRPr="0029103A">
              <w:rPr>
                <w:color w:val="000000"/>
                <w:sz w:val="28"/>
                <w:szCs w:val="28"/>
              </w:rPr>
              <w:t>6</w:t>
            </w:r>
          </w:p>
        </w:tc>
      </w:tr>
      <w:tr w:rsidR="0029103A" w:rsidRPr="0029103A" w14:paraId="197D0FED" w14:textId="77777777" w:rsidTr="001A60FA">
        <w:trPr>
          <w:trHeight w:val="340"/>
        </w:trPr>
        <w:tc>
          <w:tcPr>
            <w:tcW w:w="516" w:type="dxa"/>
            <w:shd w:val="clear" w:color="auto" w:fill="auto"/>
            <w:tcMar>
              <w:left w:w="57" w:type="dxa"/>
              <w:right w:w="57" w:type="dxa"/>
            </w:tcMar>
            <w:vAlign w:val="center"/>
          </w:tcPr>
          <w:p w14:paraId="5A77BFAF" w14:textId="77777777" w:rsidR="0029103A" w:rsidRPr="0029103A" w:rsidRDefault="0029103A" w:rsidP="0029103A">
            <w:pPr>
              <w:jc w:val="center"/>
              <w:rPr>
                <w:sz w:val="28"/>
                <w:szCs w:val="28"/>
              </w:rPr>
            </w:pPr>
            <w:r w:rsidRPr="0029103A">
              <w:rPr>
                <w:sz w:val="28"/>
                <w:szCs w:val="28"/>
              </w:rPr>
              <w:t>7</w:t>
            </w:r>
          </w:p>
        </w:tc>
        <w:tc>
          <w:tcPr>
            <w:tcW w:w="4162" w:type="dxa"/>
            <w:shd w:val="clear" w:color="auto" w:fill="auto"/>
            <w:tcMar>
              <w:left w:w="57" w:type="dxa"/>
              <w:right w:w="57" w:type="dxa"/>
            </w:tcMar>
            <w:vAlign w:val="center"/>
          </w:tcPr>
          <w:p w14:paraId="3F0181BA" w14:textId="77777777" w:rsidR="0029103A" w:rsidRPr="0029103A" w:rsidRDefault="0029103A" w:rsidP="0029103A">
            <w:pPr>
              <w:rPr>
                <w:sz w:val="28"/>
                <w:szCs w:val="28"/>
              </w:rPr>
            </w:pPr>
            <w:r w:rsidRPr="0029103A">
              <w:rPr>
                <w:sz w:val="28"/>
                <w:szCs w:val="28"/>
              </w:rPr>
              <w:t>ООО «</w:t>
            </w:r>
            <w:proofErr w:type="spellStart"/>
            <w:r w:rsidRPr="0029103A">
              <w:rPr>
                <w:sz w:val="28"/>
                <w:szCs w:val="28"/>
              </w:rPr>
              <w:t>СибЭнерго</w:t>
            </w:r>
            <w:proofErr w:type="spellEnd"/>
            <w:r w:rsidRPr="0029103A">
              <w:rPr>
                <w:sz w:val="28"/>
                <w:szCs w:val="28"/>
              </w:rPr>
              <w:t>» (Новокузнецкий городской округ),</w:t>
            </w:r>
          </w:p>
          <w:p w14:paraId="37DA9EA7" w14:textId="77777777" w:rsidR="0029103A" w:rsidRPr="0029103A" w:rsidRDefault="0029103A" w:rsidP="0029103A">
            <w:pPr>
              <w:rPr>
                <w:sz w:val="28"/>
                <w:szCs w:val="28"/>
              </w:rPr>
            </w:pPr>
            <w:r w:rsidRPr="0029103A">
              <w:rPr>
                <w:sz w:val="28"/>
                <w:szCs w:val="28"/>
              </w:rPr>
              <w:t>ИНН 4217085977</w:t>
            </w:r>
          </w:p>
        </w:tc>
        <w:tc>
          <w:tcPr>
            <w:tcW w:w="1418" w:type="dxa"/>
            <w:shd w:val="clear" w:color="auto" w:fill="auto"/>
            <w:tcMar>
              <w:left w:w="57" w:type="dxa"/>
              <w:right w:w="57" w:type="dxa"/>
            </w:tcMar>
            <w:vAlign w:val="center"/>
          </w:tcPr>
          <w:p w14:paraId="59053D97" w14:textId="77777777" w:rsidR="0029103A" w:rsidRPr="0029103A" w:rsidRDefault="0029103A" w:rsidP="0029103A">
            <w:pPr>
              <w:ind w:left="-108" w:right="-107"/>
              <w:jc w:val="center"/>
              <w:rPr>
                <w:bCs/>
                <w:sz w:val="28"/>
                <w:szCs w:val="28"/>
              </w:rPr>
            </w:pPr>
            <w:r w:rsidRPr="0029103A">
              <w:rPr>
                <w:bCs/>
                <w:sz w:val="28"/>
                <w:szCs w:val="28"/>
              </w:rPr>
              <w:t>Каменный уголь</w:t>
            </w:r>
          </w:p>
        </w:tc>
        <w:tc>
          <w:tcPr>
            <w:tcW w:w="1134" w:type="dxa"/>
            <w:shd w:val="clear" w:color="auto" w:fill="auto"/>
            <w:tcMar>
              <w:left w:w="57" w:type="dxa"/>
              <w:right w:w="57" w:type="dxa"/>
            </w:tcMar>
            <w:vAlign w:val="center"/>
          </w:tcPr>
          <w:p w14:paraId="3918AA4A" w14:textId="77777777" w:rsidR="0029103A" w:rsidRPr="0029103A" w:rsidRDefault="0029103A" w:rsidP="0029103A">
            <w:pPr>
              <w:jc w:val="center"/>
              <w:rPr>
                <w:sz w:val="28"/>
                <w:szCs w:val="28"/>
              </w:rPr>
            </w:pPr>
            <w:r w:rsidRPr="0029103A">
              <w:rPr>
                <w:sz w:val="28"/>
                <w:szCs w:val="28"/>
              </w:rPr>
              <w:t>9,463</w:t>
            </w:r>
          </w:p>
        </w:tc>
        <w:tc>
          <w:tcPr>
            <w:tcW w:w="1559" w:type="dxa"/>
            <w:shd w:val="clear" w:color="auto" w:fill="auto"/>
            <w:tcMar>
              <w:left w:w="57" w:type="dxa"/>
              <w:right w:w="57" w:type="dxa"/>
            </w:tcMar>
            <w:vAlign w:val="center"/>
          </w:tcPr>
          <w:p w14:paraId="0249A9F6" w14:textId="77777777" w:rsidR="0029103A" w:rsidRPr="0029103A" w:rsidRDefault="0029103A" w:rsidP="0029103A">
            <w:pPr>
              <w:jc w:val="center"/>
              <w:rPr>
                <w:sz w:val="28"/>
                <w:szCs w:val="28"/>
              </w:rPr>
            </w:pPr>
            <w:r w:rsidRPr="0029103A">
              <w:rPr>
                <w:sz w:val="28"/>
                <w:szCs w:val="28"/>
              </w:rPr>
              <w:t>7,134</w:t>
            </w:r>
          </w:p>
        </w:tc>
        <w:tc>
          <w:tcPr>
            <w:tcW w:w="1418" w:type="dxa"/>
            <w:shd w:val="clear" w:color="auto" w:fill="auto"/>
            <w:tcMar>
              <w:left w:w="57" w:type="dxa"/>
              <w:right w:w="57" w:type="dxa"/>
            </w:tcMar>
            <w:vAlign w:val="center"/>
          </w:tcPr>
          <w:p w14:paraId="5F09E402" w14:textId="77777777" w:rsidR="0029103A" w:rsidRPr="0029103A" w:rsidRDefault="0029103A" w:rsidP="0029103A">
            <w:pPr>
              <w:jc w:val="center"/>
              <w:rPr>
                <w:sz w:val="28"/>
                <w:szCs w:val="28"/>
              </w:rPr>
            </w:pPr>
            <w:r w:rsidRPr="0029103A">
              <w:rPr>
                <w:sz w:val="28"/>
                <w:szCs w:val="28"/>
              </w:rPr>
              <w:t>2,329</w:t>
            </w:r>
          </w:p>
        </w:tc>
      </w:tr>
      <w:tr w:rsidR="0029103A" w:rsidRPr="0029103A" w14:paraId="0016284D" w14:textId="77777777" w:rsidTr="001A60FA">
        <w:trPr>
          <w:trHeight w:val="340"/>
        </w:trPr>
        <w:tc>
          <w:tcPr>
            <w:tcW w:w="516" w:type="dxa"/>
            <w:shd w:val="clear" w:color="auto" w:fill="auto"/>
            <w:tcMar>
              <w:left w:w="57" w:type="dxa"/>
              <w:right w:w="57" w:type="dxa"/>
            </w:tcMar>
            <w:vAlign w:val="center"/>
          </w:tcPr>
          <w:p w14:paraId="6DD8B07E" w14:textId="77777777" w:rsidR="0029103A" w:rsidRPr="0029103A" w:rsidRDefault="0029103A" w:rsidP="0029103A">
            <w:pPr>
              <w:jc w:val="center"/>
              <w:rPr>
                <w:sz w:val="28"/>
                <w:szCs w:val="28"/>
              </w:rPr>
            </w:pPr>
            <w:r w:rsidRPr="0029103A">
              <w:rPr>
                <w:sz w:val="28"/>
                <w:szCs w:val="28"/>
              </w:rPr>
              <w:t>8</w:t>
            </w:r>
          </w:p>
        </w:tc>
        <w:tc>
          <w:tcPr>
            <w:tcW w:w="4162" w:type="dxa"/>
            <w:shd w:val="clear" w:color="auto" w:fill="auto"/>
            <w:tcMar>
              <w:left w:w="57" w:type="dxa"/>
              <w:right w:w="57" w:type="dxa"/>
            </w:tcMar>
            <w:vAlign w:val="center"/>
          </w:tcPr>
          <w:p w14:paraId="2CF7B0DC" w14:textId="77777777" w:rsidR="0029103A" w:rsidRPr="0029103A" w:rsidRDefault="0029103A" w:rsidP="0029103A">
            <w:pPr>
              <w:rPr>
                <w:sz w:val="28"/>
                <w:szCs w:val="28"/>
              </w:rPr>
            </w:pPr>
            <w:r w:rsidRPr="0029103A">
              <w:rPr>
                <w:sz w:val="28"/>
                <w:szCs w:val="28"/>
              </w:rPr>
              <w:t>ООО «УК «</w:t>
            </w:r>
            <w:proofErr w:type="spellStart"/>
            <w:r w:rsidRPr="0029103A">
              <w:rPr>
                <w:sz w:val="28"/>
                <w:szCs w:val="28"/>
              </w:rPr>
              <w:t>Жилкомплекс</w:t>
            </w:r>
            <w:proofErr w:type="spellEnd"/>
            <w:r w:rsidRPr="0029103A">
              <w:rPr>
                <w:sz w:val="28"/>
                <w:szCs w:val="28"/>
              </w:rPr>
              <w:t>» (</w:t>
            </w:r>
            <w:proofErr w:type="spellStart"/>
            <w:r w:rsidRPr="0029103A">
              <w:rPr>
                <w:sz w:val="28"/>
                <w:szCs w:val="28"/>
              </w:rPr>
              <w:t>Мысковский</w:t>
            </w:r>
            <w:proofErr w:type="spellEnd"/>
            <w:r w:rsidRPr="0029103A">
              <w:rPr>
                <w:sz w:val="28"/>
                <w:szCs w:val="28"/>
              </w:rPr>
              <w:t xml:space="preserve"> городской округ),</w:t>
            </w:r>
          </w:p>
          <w:p w14:paraId="3548AEBB" w14:textId="77777777" w:rsidR="0029103A" w:rsidRPr="0029103A" w:rsidRDefault="0029103A" w:rsidP="0029103A">
            <w:pPr>
              <w:rPr>
                <w:sz w:val="28"/>
                <w:szCs w:val="28"/>
              </w:rPr>
            </w:pPr>
            <w:r w:rsidRPr="0029103A">
              <w:rPr>
                <w:sz w:val="28"/>
                <w:szCs w:val="28"/>
              </w:rPr>
              <w:t>ИНН 4214039965</w:t>
            </w:r>
          </w:p>
        </w:tc>
        <w:tc>
          <w:tcPr>
            <w:tcW w:w="1418" w:type="dxa"/>
            <w:shd w:val="clear" w:color="auto" w:fill="auto"/>
            <w:tcMar>
              <w:left w:w="57" w:type="dxa"/>
              <w:right w:w="57" w:type="dxa"/>
            </w:tcMar>
            <w:vAlign w:val="center"/>
          </w:tcPr>
          <w:p w14:paraId="4064085C" w14:textId="77777777" w:rsidR="0029103A" w:rsidRPr="0029103A" w:rsidRDefault="0029103A" w:rsidP="0029103A">
            <w:pPr>
              <w:ind w:left="-108" w:right="-107"/>
              <w:jc w:val="center"/>
              <w:rPr>
                <w:bCs/>
                <w:sz w:val="28"/>
                <w:szCs w:val="28"/>
              </w:rPr>
            </w:pPr>
            <w:r w:rsidRPr="0029103A">
              <w:rPr>
                <w:bCs/>
                <w:sz w:val="28"/>
                <w:szCs w:val="28"/>
              </w:rPr>
              <w:t>Каменный уголь</w:t>
            </w:r>
          </w:p>
        </w:tc>
        <w:tc>
          <w:tcPr>
            <w:tcW w:w="1134" w:type="dxa"/>
            <w:shd w:val="clear" w:color="auto" w:fill="auto"/>
            <w:tcMar>
              <w:left w:w="57" w:type="dxa"/>
              <w:right w:w="57" w:type="dxa"/>
            </w:tcMar>
            <w:vAlign w:val="center"/>
          </w:tcPr>
          <w:p w14:paraId="58A195C0" w14:textId="77777777" w:rsidR="0029103A" w:rsidRPr="0029103A" w:rsidRDefault="0029103A" w:rsidP="0029103A">
            <w:pPr>
              <w:jc w:val="center"/>
              <w:rPr>
                <w:sz w:val="28"/>
                <w:szCs w:val="28"/>
              </w:rPr>
            </w:pPr>
            <w:r w:rsidRPr="0029103A">
              <w:rPr>
                <w:sz w:val="28"/>
                <w:szCs w:val="28"/>
              </w:rPr>
              <w:t>3,228</w:t>
            </w:r>
          </w:p>
        </w:tc>
        <w:tc>
          <w:tcPr>
            <w:tcW w:w="1559" w:type="dxa"/>
            <w:shd w:val="clear" w:color="auto" w:fill="auto"/>
            <w:tcMar>
              <w:left w:w="57" w:type="dxa"/>
              <w:right w:w="57" w:type="dxa"/>
            </w:tcMar>
            <w:vAlign w:val="center"/>
          </w:tcPr>
          <w:p w14:paraId="49FAC8E8" w14:textId="77777777" w:rsidR="0029103A" w:rsidRPr="0029103A" w:rsidRDefault="0029103A" w:rsidP="0029103A">
            <w:pPr>
              <w:jc w:val="center"/>
              <w:rPr>
                <w:sz w:val="28"/>
                <w:szCs w:val="28"/>
              </w:rPr>
            </w:pPr>
            <w:r w:rsidRPr="0029103A">
              <w:rPr>
                <w:sz w:val="28"/>
                <w:szCs w:val="28"/>
              </w:rPr>
              <w:t>2,775</w:t>
            </w:r>
          </w:p>
        </w:tc>
        <w:tc>
          <w:tcPr>
            <w:tcW w:w="1418" w:type="dxa"/>
            <w:shd w:val="clear" w:color="auto" w:fill="auto"/>
            <w:tcMar>
              <w:left w:w="57" w:type="dxa"/>
              <w:right w:w="57" w:type="dxa"/>
            </w:tcMar>
            <w:vAlign w:val="center"/>
          </w:tcPr>
          <w:p w14:paraId="34FA442C" w14:textId="77777777" w:rsidR="0029103A" w:rsidRPr="0029103A" w:rsidRDefault="0029103A" w:rsidP="0029103A">
            <w:pPr>
              <w:jc w:val="center"/>
              <w:rPr>
                <w:sz w:val="28"/>
                <w:szCs w:val="28"/>
              </w:rPr>
            </w:pPr>
            <w:r w:rsidRPr="0029103A">
              <w:rPr>
                <w:sz w:val="28"/>
                <w:szCs w:val="28"/>
              </w:rPr>
              <w:t>0,453</w:t>
            </w:r>
          </w:p>
        </w:tc>
      </w:tr>
      <w:tr w:rsidR="0029103A" w:rsidRPr="0029103A" w14:paraId="0CB74C3E" w14:textId="77777777" w:rsidTr="001A60FA">
        <w:trPr>
          <w:trHeight w:val="340"/>
        </w:trPr>
        <w:tc>
          <w:tcPr>
            <w:tcW w:w="516" w:type="dxa"/>
            <w:shd w:val="clear" w:color="auto" w:fill="auto"/>
            <w:tcMar>
              <w:left w:w="57" w:type="dxa"/>
              <w:right w:w="57" w:type="dxa"/>
            </w:tcMar>
            <w:vAlign w:val="center"/>
          </w:tcPr>
          <w:p w14:paraId="6D14BD0E" w14:textId="77777777" w:rsidR="0029103A" w:rsidRPr="0029103A" w:rsidRDefault="0029103A" w:rsidP="0029103A">
            <w:pPr>
              <w:jc w:val="center"/>
              <w:rPr>
                <w:sz w:val="28"/>
                <w:szCs w:val="28"/>
              </w:rPr>
            </w:pPr>
            <w:r w:rsidRPr="0029103A">
              <w:rPr>
                <w:sz w:val="28"/>
                <w:szCs w:val="28"/>
              </w:rPr>
              <w:t>9</w:t>
            </w:r>
          </w:p>
        </w:tc>
        <w:tc>
          <w:tcPr>
            <w:tcW w:w="4162" w:type="dxa"/>
            <w:shd w:val="clear" w:color="auto" w:fill="auto"/>
            <w:tcMar>
              <w:left w:w="57" w:type="dxa"/>
              <w:right w:w="57" w:type="dxa"/>
            </w:tcMar>
            <w:vAlign w:val="center"/>
          </w:tcPr>
          <w:p w14:paraId="4FA5ACEF" w14:textId="77777777" w:rsidR="0029103A" w:rsidRPr="0029103A" w:rsidRDefault="0029103A" w:rsidP="0029103A">
            <w:pPr>
              <w:rPr>
                <w:sz w:val="28"/>
                <w:szCs w:val="28"/>
              </w:rPr>
            </w:pPr>
            <w:r w:rsidRPr="0029103A">
              <w:rPr>
                <w:sz w:val="28"/>
                <w:szCs w:val="28"/>
              </w:rPr>
              <w:t>ООО «Енисей» (Белогорское городское поселение),</w:t>
            </w:r>
          </w:p>
          <w:p w14:paraId="21E83534" w14:textId="77777777" w:rsidR="0029103A" w:rsidRPr="0029103A" w:rsidRDefault="0029103A" w:rsidP="0029103A">
            <w:pPr>
              <w:rPr>
                <w:sz w:val="28"/>
                <w:szCs w:val="28"/>
              </w:rPr>
            </w:pPr>
            <w:r w:rsidRPr="0029103A">
              <w:rPr>
                <w:sz w:val="28"/>
                <w:szCs w:val="28"/>
              </w:rPr>
              <w:t>ИНН 5405024680</w:t>
            </w:r>
          </w:p>
        </w:tc>
        <w:tc>
          <w:tcPr>
            <w:tcW w:w="1418" w:type="dxa"/>
            <w:shd w:val="clear" w:color="auto" w:fill="auto"/>
            <w:tcMar>
              <w:left w:w="57" w:type="dxa"/>
              <w:right w:w="57" w:type="dxa"/>
            </w:tcMar>
            <w:vAlign w:val="center"/>
          </w:tcPr>
          <w:p w14:paraId="644DC057" w14:textId="77777777" w:rsidR="0029103A" w:rsidRPr="0029103A" w:rsidRDefault="0029103A" w:rsidP="0029103A">
            <w:pPr>
              <w:ind w:left="-108" w:right="-107"/>
              <w:jc w:val="center"/>
              <w:rPr>
                <w:bCs/>
                <w:sz w:val="28"/>
                <w:szCs w:val="28"/>
              </w:rPr>
            </w:pPr>
            <w:r w:rsidRPr="0029103A">
              <w:rPr>
                <w:bCs/>
                <w:sz w:val="28"/>
                <w:szCs w:val="28"/>
              </w:rPr>
              <w:t>Каменный уголь</w:t>
            </w:r>
          </w:p>
        </w:tc>
        <w:tc>
          <w:tcPr>
            <w:tcW w:w="1134" w:type="dxa"/>
            <w:shd w:val="clear" w:color="auto" w:fill="auto"/>
            <w:tcMar>
              <w:left w:w="57" w:type="dxa"/>
              <w:right w:w="57" w:type="dxa"/>
            </w:tcMar>
            <w:vAlign w:val="center"/>
          </w:tcPr>
          <w:p w14:paraId="15D8A924" w14:textId="77777777" w:rsidR="0029103A" w:rsidRPr="0029103A" w:rsidRDefault="0029103A" w:rsidP="0029103A">
            <w:pPr>
              <w:jc w:val="center"/>
              <w:rPr>
                <w:sz w:val="28"/>
                <w:szCs w:val="28"/>
              </w:rPr>
            </w:pPr>
            <w:r w:rsidRPr="0029103A">
              <w:rPr>
                <w:sz w:val="28"/>
                <w:szCs w:val="28"/>
              </w:rPr>
              <w:t>2,277</w:t>
            </w:r>
          </w:p>
        </w:tc>
        <w:tc>
          <w:tcPr>
            <w:tcW w:w="1559" w:type="dxa"/>
            <w:shd w:val="clear" w:color="auto" w:fill="auto"/>
            <w:tcMar>
              <w:left w:w="57" w:type="dxa"/>
              <w:right w:w="57" w:type="dxa"/>
            </w:tcMar>
            <w:vAlign w:val="center"/>
          </w:tcPr>
          <w:p w14:paraId="33DD9442" w14:textId="77777777" w:rsidR="0029103A" w:rsidRPr="0029103A" w:rsidRDefault="0029103A" w:rsidP="0029103A">
            <w:pPr>
              <w:jc w:val="center"/>
              <w:rPr>
                <w:sz w:val="28"/>
                <w:szCs w:val="28"/>
              </w:rPr>
            </w:pPr>
            <w:r w:rsidRPr="0029103A">
              <w:rPr>
                <w:sz w:val="28"/>
                <w:szCs w:val="28"/>
              </w:rPr>
              <w:t>1,729</w:t>
            </w:r>
          </w:p>
        </w:tc>
        <w:tc>
          <w:tcPr>
            <w:tcW w:w="1418" w:type="dxa"/>
            <w:shd w:val="clear" w:color="auto" w:fill="auto"/>
            <w:tcMar>
              <w:left w:w="57" w:type="dxa"/>
              <w:right w:w="57" w:type="dxa"/>
            </w:tcMar>
            <w:vAlign w:val="center"/>
          </w:tcPr>
          <w:p w14:paraId="568D7B12" w14:textId="77777777" w:rsidR="0029103A" w:rsidRPr="0029103A" w:rsidRDefault="0029103A" w:rsidP="0029103A">
            <w:pPr>
              <w:jc w:val="center"/>
              <w:rPr>
                <w:sz w:val="28"/>
                <w:szCs w:val="28"/>
              </w:rPr>
            </w:pPr>
            <w:r w:rsidRPr="0029103A">
              <w:rPr>
                <w:sz w:val="28"/>
                <w:szCs w:val="28"/>
              </w:rPr>
              <w:t>0,548</w:t>
            </w:r>
          </w:p>
        </w:tc>
      </w:tr>
      <w:bookmarkEnd w:id="30"/>
    </w:tbl>
    <w:p w14:paraId="6EF48CCF" w14:textId="77777777" w:rsidR="0029103A" w:rsidRPr="0029103A" w:rsidRDefault="0029103A" w:rsidP="0029103A">
      <w:pPr>
        <w:tabs>
          <w:tab w:val="left" w:pos="3375"/>
        </w:tabs>
        <w:rPr>
          <w:sz w:val="28"/>
          <w:szCs w:val="28"/>
        </w:rPr>
      </w:pPr>
    </w:p>
    <w:p w14:paraId="36CADA6F" w14:textId="77777777" w:rsidR="0029103A" w:rsidRPr="0029103A" w:rsidRDefault="0029103A" w:rsidP="0029103A">
      <w:pPr>
        <w:tabs>
          <w:tab w:val="left" w:pos="3375"/>
        </w:tabs>
        <w:rPr>
          <w:sz w:val="28"/>
          <w:szCs w:val="28"/>
        </w:rPr>
      </w:pPr>
    </w:p>
    <w:p w14:paraId="2A4DFCA2" w14:textId="77777777" w:rsidR="00EC09A7" w:rsidRDefault="00EC09A7" w:rsidP="00405689">
      <w:pPr>
        <w:tabs>
          <w:tab w:val="left" w:pos="5580"/>
          <w:tab w:val="left" w:pos="9498"/>
        </w:tabs>
        <w:ind w:right="-569"/>
        <w:rPr>
          <w:sz w:val="28"/>
          <w:szCs w:val="28"/>
          <w:lang w:eastAsia="en-US"/>
        </w:rPr>
        <w:sectPr w:rsidR="00EC09A7" w:rsidSect="000C39EC">
          <w:pgSz w:w="11906" w:h="16838"/>
          <w:pgMar w:top="709" w:right="851" w:bottom="851" w:left="1701" w:header="426" w:footer="407" w:gutter="0"/>
          <w:cols w:space="708"/>
          <w:titlePg/>
          <w:docGrid w:linePitch="360"/>
        </w:sectPr>
      </w:pPr>
    </w:p>
    <w:p w14:paraId="0CE1ABDF" w14:textId="3A03F0E6" w:rsidR="00EC09A7" w:rsidRPr="00081AD4" w:rsidRDefault="00EC09A7" w:rsidP="00EC09A7">
      <w:pPr>
        <w:tabs>
          <w:tab w:val="left" w:pos="5580"/>
          <w:tab w:val="left" w:pos="9498"/>
        </w:tabs>
        <w:ind w:left="-961" w:right="-569" w:firstLine="5923"/>
        <w:rPr>
          <w:color w:val="000000" w:themeColor="text1"/>
        </w:rPr>
      </w:pPr>
      <w:r w:rsidRPr="00081AD4">
        <w:rPr>
          <w:color w:val="000000" w:themeColor="text1"/>
        </w:rPr>
        <w:t xml:space="preserve">Приложение № </w:t>
      </w:r>
      <w:r>
        <w:rPr>
          <w:color w:val="000000" w:themeColor="text1"/>
        </w:rPr>
        <w:t>22 к протоколу</w:t>
      </w:r>
      <w:r w:rsidRPr="00081AD4">
        <w:rPr>
          <w:color w:val="000000" w:themeColor="text1"/>
        </w:rPr>
        <w:t xml:space="preserve"> № </w:t>
      </w:r>
      <w:r>
        <w:rPr>
          <w:color w:val="000000" w:themeColor="text1"/>
        </w:rPr>
        <w:t>79</w:t>
      </w:r>
    </w:p>
    <w:p w14:paraId="488B3565" w14:textId="77777777" w:rsidR="00EC09A7" w:rsidRPr="00081AD4" w:rsidRDefault="00EC09A7" w:rsidP="00EC09A7">
      <w:pPr>
        <w:tabs>
          <w:tab w:val="left" w:pos="5580"/>
          <w:tab w:val="left" w:pos="9498"/>
        </w:tabs>
        <w:ind w:left="-961" w:right="-569" w:firstLine="5923"/>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1F8C440D" w14:textId="77777777" w:rsidR="00EC09A7" w:rsidRPr="00081AD4" w:rsidRDefault="00EC09A7" w:rsidP="00EC09A7">
      <w:pPr>
        <w:tabs>
          <w:tab w:val="left" w:pos="5580"/>
          <w:tab w:val="left" w:pos="9498"/>
        </w:tabs>
        <w:ind w:left="-961" w:right="-569" w:firstLine="5923"/>
        <w:rPr>
          <w:color w:val="000000" w:themeColor="text1"/>
        </w:rPr>
      </w:pPr>
      <w:r w:rsidRPr="00081AD4">
        <w:rPr>
          <w:color w:val="000000" w:themeColor="text1"/>
        </w:rPr>
        <w:t>энергетической комиссии</w:t>
      </w:r>
    </w:p>
    <w:p w14:paraId="631B70D3" w14:textId="37F3C20B" w:rsidR="00EC09A7" w:rsidRDefault="00EC09A7" w:rsidP="00EC09A7">
      <w:pPr>
        <w:tabs>
          <w:tab w:val="left" w:pos="5580"/>
          <w:tab w:val="left" w:pos="9498"/>
        </w:tabs>
        <w:ind w:left="-961" w:right="-569" w:firstLine="5923"/>
        <w:rPr>
          <w:color w:val="000000" w:themeColor="text1"/>
        </w:rPr>
      </w:pPr>
      <w:r w:rsidRPr="00081AD4">
        <w:rPr>
          <w:color w:val="000000" w:themeColor="text1"/>
        </w:rPr>
        <w:t xml:space="preserve">Кузбасса от </w:t>
      </w:r>
      <w:r>
        <w:rPr>
          <w:color w:val="000000" w:themeColor="text1"/>
        </w:rPr>
        <w:t>30</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1D67EE13" w14:textId="77777777" w:rsidR="005A5947" w:rsidRDefault="005A5947" w:rsidP="00EC09A7">
      <w:pPr>
        <w:tabs>
          <w:tab w:val="left" w:pos="5580"/>
          <w:tab w:val="left" w:pos="9498"/>
        </w:tabs>
        <w:ind w:left="-961" w:right="-569" w:firstLine="5923"/>
        <w:rPr>
          <w:color w:val="000000" w:themeColor="text1"/>
        </w:rPr>
      </w:pPr>
    </w:p>
    <w:p w14:paraId="5EE3F14B" w14:textId="77777777" w:rsidR="00EC09A7" w:rsidRPr="00EC09A7" w:rsidRDefault="00EC09A7" w:rsidP="00EC09A7">
      <w:pPr>
        <w:tabs>
          <w:tab w:val="left" w:pos="709"/>
        </w:tabs>
        <w:ind w:right="-1"/>
        <w:jc w:val="center"/>
        <w:rPr>
          <w:sz w:val="28"/>
          <w:szCs w:val="28"/>
        </w:rPr>
      </w:pPr>
      <w:bookmarkStart w:id="31" w:name="_Hlk52441355"/>
      <w:bookmarkStart w:id="32" w:name="_Toc51765681"/>
      <w:r w:rsidRPr="00EC09A7">
        <w:rPr>
          <w:sz w:val="28"/>
          <w:szCs w:val="28"/>
        </w:rPr>
        <w:t>Экспертное заключение</w:t>
      </w:r>
    </w:p>
    <w:p w14:paraId="69ACC354" w14:textId="77777777" w:rsidR="00EC09A7" w:rsidRPr="00EC09A7" w:rsidRDefault="00EC09A7" w:rsidP="00EC09A7">
      <w:pPr>
        <w:ind w:right="-1"/>
        <w:jc w:val="center"/>
        <w:rPr>
          <w:sz w:val="28"/>
          <w:szCs w:val="28"/>
        </w:rPr>
      </w:pPr>
      <w:r w:rsidRPr="00EC09A7">
        <w:rPr>
          <w:sz w:val="28"/>
          <w:szCs w:val="28"/>
        </w:rPr>
        <w:t xml:space="preserve">Региональной энергетической комиссии Кузбасса по материалам, представленным ООО «ТГК», для корректировки НВВ и уровня тарифов </w:t>
      </w:r>
      <w:r w:rsidRPr="00EC09A7">
        <w:rPr>
          <w:sz w:val="28"/>
          <w:szCs w:val="28"/>
        </w:rPr>
        <w:br/>
        <w:t xml:space="preserve">на тепловую энергию, реализуемую на потребительском рынке </w:t>
      </w:r>
      <w:r w:rsidRPr="00EC09A7">
        <w:rPr>
          <w:sz w:val="28"/>
          <w:szCs w:val="28"/>
        </w:rPr>
        <w:br/>
        <w:t>Тяжинского муниципального округа на 2022 год</w:t>
      </w:r>
    </w:p>
    <w:p w14:paraId="6C2E4495" w14:textId="77777777" w:rsidR="00EC09A7" w:rsidRPr="00EC09A7" w:rsidRDefault="00EC09A7" w:rsidP="005A5947">
      <w:pPr>
        <w:rPr>
          <w:b/>
          <w:bCs/>
          <w:sz w:val="28"/>
          <w:szCs w:val="28"/>
        </w:rPr>
      </w:pPr>
    </w:p>
    <w:p w14:paraId="4609EF88" w14:textId="77777777" w:rsidR="00EC09A7" w:rsidRPr="00EC09A7" w:rsidRDefault="00EC09A7" w:rsidP="00A71310">
      <w:pPr>
        <w:keepNext/>
        <w:numPr>
          <w:ilvl w:val="0"/>
          <w:numId w:val="12"/>
        </w:numPr>
        <w:spacing w:after="160" w:line="360" w:lineRule="auto"/>
        <w:ind w:left="0" w:firstLine="0"/>
        <w:outlineLvl w:val="0"/>
        <w:rPr>
          <w:b/>
          <w:sz w:val="28"/>
          <w:szCs w:val="28"/>
        </w:rPr>
      </w:pPr>
      <w:bookmarkStart w:id="33" w:name="_Toc27496807"/>
      <w:bookmarkStart w:id="34" w:name="_Toc24384248"/>
      <w:bookmarkStart w:id="35" w:name="_Toc87514007"/>
      <w:bookmarkEnd w:id="31"/>
      <w:bookmarkEnd w:id="32"/>
      <w:r w:rsidRPr="00EC09A7">
        <w:rPr>
          <w:b/>
          <w:sz w:val="28"/>
          <w:szCs w:val="28"/>
        </w:rPr>
        <w:t>Общая характеристика предприятия</w:t>
      </w:r>
      <w:bookmarkEnd w:id="33"/>
      <w:bookmarkEnd w:id="34"/>
      <w:bookmarkEnd w:id="35"/>
    </w:p>
    <w:p w14:paraId="0637015D" w14:textId="77777777" w:rsidR="00EC09A7" w:rsidRPr="00EC09A7" w:rsidRDefault="00EC09A7" w:rsidP="00EC09A7">
      <w:pPr>
        <w:ind w:firstLine="709"/>
        <w:contextualSpacing/>
        <w:jc w:val="both"/>
        <w:rPr>
          <w:sz w:val="28"/>
          <w:szCs w:val="28"/>
          <w:lang w:eastAsia="en-US"/>
        </w:rPr>
      </w:pPr>
      <w:r w:rsidRPr="00EC09A7">
        <w:rPr>
          <w:sz w:val="28"/>
          <w:szCs w:val="28"/>
          <w:lang w:eastAsia="en-US"/>
        </w:rPr>
        <w:t>Полное наименование организации – общество с ограниченной ответственностью «Тяжинская Генерирующая Компания».</w:t>
      </w:r>
    </w:p>
    <w:p w14:paraId="073BEECE" w14:textId="77777777" w:rsidR="00EC09A7" w:rsidRPr="00EC09A7" w:rsidRDefault="00EC09A7" w:rsidP="00EC09A7">
      <w:pPr>
        <w:ind w:firstLine="709"/>
        <w:contextualSpacing/>
        <w:jc w:val="both"/>
        <w:rPr>
          <w:sz w:val="28"/>
          <w:szCs w:val="28"/>
          <w:lang w:eastAsia="en-US"/>
        </w:rPr>
      </w:pPr>
      <w:r w:rsidRPr="00EC09A7">
        <w:rPr>
          <w:sz w:val="28"/>
          <w:szCs w:val="28"/>
          <w:lang w:eastAsia="en-US"/>
        </w:rPr>
        <w:t>Сокращенное наименование организации – ООО «ТГК».</w:t>
      </w:r>
    </w:p>
    <w:p w14:paraId="21451A26" w14:textId="77777777" w:rsidR="00EC09A7" w:rsidRPr="00EC09A7" w:rsidRDefault="00EC09A7" w:rsidP="00EC09A7">
      <w:pPr>
        <w:ind w:firstLine="709"/>
        <w:contextualSpacing/>
        <w:jc w:val="both"/>
        <w:rPr>
          <w:sz w:val="28"/>
          <w:szCs w:val="28"/>
          <w:lang w:eastAsia="en-US"/>
        </w:rPr>
      </w:pPr>
      <w:r w:rsidRPr="00EC09A7">
        <w:rPr>
          <w:sz w:val="28"/>
          <w:szCs w:val="28"/>
          <w:lang w:eastAsia="en-US"/>
        </w:rPr>
        <w:t>ОГРН 1184205024882, ИНН 4217192224, КПП 421301001</w:t>
      </w:r>
    </w:p>
    <w:p w14:paraId="7308D7F4" w14:textId="77777777" w:rsidR="00EC09A7" w:rsidRPr="00EC09A7" w:rsidRDefault="00EC09A7" w:rsidP="00EC09A7">
      <w:pPr>
        <w:ind w:firstLine="709"/>
        <w:contextualSpacing/>
        <w:jc w:val="both"/>
        <w:rPr>
          <w:sz w:val="28"/>
          <w:szCs w:val="28"/>
          <w:lang w:eastAsia="en-US"/>
        </w:rPr>
      </w:pPr>
      <w:r w:rsidRPr="00EC09A7">
        <w:rPr>
          <w:sz w:val="28"/>
          <w:szCs w:val="28"/>
          <w:lang w:eastAsia="en-US"/>
        </w:rPr>
        <w:t>Юридический адрес: 652240, Кемеровская Область – Кузбасс, район Тяжинский, поселок городского типа Тяжинский, улица Советская, дом 20, пом.3.</w:t>
      </w:r>
    </w:p>
    <w:p w14:paraId="355195AA" w14:textId="77777777" w:rsidR="00EC09A7" w:rsidRPr="00EC09A7" w:rsidRDefault="00EC09A7" w:rsidP="00EC09A7">
      <w:pPr>
        <w:ind w:firstLine="709"/>
        <w:contextualSpacing/>
        <w:jc w:val="both"/>
        <w:rPr>
          <w:sz w:val="28"/>
          <w:szCs w:val="28"/>
          <w:lang w:eastAsia="en-US"/>
        </w:rPr>
      </w:pPr>
      <w:r w:rsidRPr="00EC09A7">
        <w:rPr>
          <w:sz w:val="28"/>
          <w:szCs w:val="28"/>
          <w:lang w:eastAsia="en-US"/>
        </w:rPr>
        <w:t>Фактический адрес: 654027, Кемеровская Область – Кузбасс, город Новокузнецк, проспект Пионерский, дом 22, офис 33.</w:t>
      </w:r>
    </w:p>
    <w:p w14:paraId="15E77580" w14:textId="77777777" w:rsidR="00EC09A7" w:rsidRPr="00EC09A7" w:rsidRDefault="00EC09A7" w:rsidP="00EC09A7">
      <w:pPr>
        <w:ind w:firstLine="709"/>
        <w:contextualSpacing/>
        <w:jc w:val="both"/>
        <w:rPr>
          <w:sz w:val="28"/>
          <w:szCs w:val="28"/>
          <w:lang w:eastAsia="en-US"/>
        </w:rPr>
      </w:pPr>
      <w:r w:rsidRPr="00EC09A7">
        <w:rPr>
          <w:sz w:val="28"/>
          <w:szCs w:val="28"/>
          <w:lang w:eastAsia="en-US"/>
        </w:rPr>
        <w:t xml:space="preserve">Должность, фамилия, имя, отчество руководителя, рабочий телефон –генеральный директор </w:t>
      </w:r>
      <w:proofErr w:type="spellStart"/>
      <w:r w:rsidRPr="00EC09A7">
        <w:rPr>
          <w:sz w:val="28"/>
          <w:szCs w:val="28"/>
          <w:lang w:eastAsia="en-US"/>
        </w:rPr>
        <w:t>Воротилищев</w:t>
      </w:r>
      <w:proofErr w:type="spellEnd"/>
      <w:r w:rsidRPr="00EC09A7">
        <w:rPr>
          <w:sz w:val="28"/>
          <w:szCs w:val="28"/>
          <w:lang w:eastAsia="en-US"/>
        </w:rPr>
        <w:t xml:space="preserve"> Сергей Евгеньевич, 8 (3843) 74-46-96.</w:t>
      </w:r>
    </w:p>
    <w:p w14:paraId="6B9361B3" w14:textId="77777777" w:rsidR="00EC09A7" w:rsidRPr="00EC09A7" w:rsidRDefault="00EC09A7" w:rsidP="00EC09A7">
      <w:pPr>
        <w:ind w:firstLine="709"/>
        <w:contextualSpacing/>
        <w:jc w:val="both"/>
        <w:rPr>
          <w:sz w:val="28"/>
          <w:szCs w:val="28"/>
          <w:lang w:eastAsia="en-US"/>
        </w:rPr>
      </w:pPr>
      <w:r w:rsidRPr="00EC09A7">
        <w:rPr>
          <w:sz w:val="28"/>
          <w:szCs w:val="28"/>
          <w:lang w:eastAsia="en-US"/>
        </w:rPr>
        <w:t xml:space="preserve">ООО «ТГК» обратилось в Региональную энергетическую комиссию Кузбасса с заявлением от 30.04.2021 № 26 (от 30.04.2021 </w:t>
      </w:r>
      <w:proofErr w:type="spellStart"/>
      <w:r w:rsidRPr="00EC09A7">
        <w:rPr>
          <w:sz w:val="28"/>
          <w:szCs w:val="28"/>
          <w:lang w:eastAsia="en-US"/>
        </w:rPr>
        <w:t>вх</w:t>
      </w:r>
      <w:proofErr w:type="spellEnd"/>
      <w:r w:rsidRPr="00EC09A7">
        <w:rPr>
          <w:sz w:val="28"/>
          <w:szCs w:val="28"/>
          <w:lang w:eastAsia="en-US"/>
        </w:rPr>
        <w:t>. № 2357) для корректировки тарифа на тепловую энергию на 2022 год (третий год первого долгосрочного периода регулирования 2020-2022) методом индексации установленных тарифов.</w:t>
      </w:r>
    </w:p>
    <w:p w14:paraId="101804B2" w14:textId="77777777" w:rsidR="00EC09A7" w:rsidRPr="00EC09A7" w:rsidRDefault="00EC09A7" w:rsidP="00EC09A7">
      <w:pPr>
        <w:ind w:firstLine="709"/>
        <w:contextualSpacing/>
        <w:jc w:val="both"/>
        <w:rPr>
          <w:sz w:val="28"/>
          <w:szCs w:val="28"/>
          <w:lang w:eastAsia="en-US"/>
        </w:rPr>
      </w:pPr>
      <w:r w:rsidRPr="00EC09A7">
        <w:rPr>
          <w:sz w:val="28"/>
          <w:szCs w:val="28"/>
          <w:lang w:eastAsia="en-US"/>
        </w:rPr>
        <w:t xml:space="preserve">На основании заявления ООО «ТГК» открыто тарифное дело </w:t>
      </w:r>
      <w:r w:rsidRPr="00EC09A7">
        <w:rPr>
          <w:sz w:val="28"/>
          <w:szCs w:val="28"/>
          <w:lang w:eastAsia="en-US"/>
        </w:rPr>
        <w:br/>
        <w:t>«О корректировке НВВ и установлении тарифов на тепловую энергию, поставляемую потребителям</w:t>
      </w:r>
      <w:r w:rsidRPr="00EC09A7">
        <w:rPr>
          <w:sz w:val="22"/>
          <w:szCs w:val="22"/>
          <w:lang w:eastAsia="en-US"/>
        </w:rPr>
        <w:t xml:space="preserve"> ООО</w:t>
      </w:r>
      <w:r w:rsidRPr="00EC09A7">
        <w:rPr>
          <w:sz w:val="28"/>
          <w:szCs w:val="28"/>
          <w:lang w:eastAsia="en-US"/>
        </w:rPr>
        <w:t xml:space="preserve"> «ТГК» на 2022 год» от 11.05.2021 № РЭК/52-ТГК-2022.</w:t>
      </w:r>
    </w:p>
    <w:p w14:paraId="0478CD1A" w14:textId="77777777" w:rsidR="00EC09A7" w:rsidRPr="00EC09A7" w:rsidRDefault="00EC09A7" w:rsidP="00EC09A7">
      <w:pPr>
        <w:ind w:firstLine="709"/>
        <w:contextualSpacing/>
        <w:jc w:val="both"/>
        <w:rPr>
          <w:sz w:val="28"/>
          <w:szCs w:val="28"/>
          <w:lang w:eastAsia="en-US"/>
        </w:rPr>
      </w:pPr>
      <w:r w:rsidRPr="00EC09A7">
        <w:rPr>
          <w:sz w:val="28"/>
          <w:szCs w:val="28"/>
          <w:lang w:eastAsia="en-US"/>
        </w:rPr>
        <w:t>ООО «ТГК» осуществляет свою деятельность в</w:t>
      </w:r>
      <w:r w:rsidRPr="00EC09A7">
        <w:rPr>
          <w:sz w:val="28"/>
          <w:szCs w:val="28"/>
          <w:lang w:val="en-US" w:eastAsia="en-US"/>
        </w:rPr>
        <w:t> </w:t>
      </w:r>
      <w:r w:rsidRPr="00EC09A7">
        <w:rPr>
          <w:sz w:val="28"/>
          <w:szCs w:val="28"/>
          <w:lang w:eastAsia="en-US"/>
        </w:rPr>
        <w:t>соответствии с</w:t>
      </w:r>
      <w:r w:rsidRPr="00EC09A7">
        <w:rPr>
          <w:sz w:val="28"/>
          <w:szCs w:val="28"/>
          <w:lang w:val="en-US" w:eastAsia="en-US"/>
        </w:rPr>
        <w:t> </w:t>
      </w:r>
      <w:r w:rsidRPr="00EC09A7">
        <w:rPr>
          <w:sz w:val="28"/>
          <w:szCs w:val="28"/>
          <w:lang w:eastAsia="en-US"/>
        </w:rPr>
        <w:t>действующим на</w:t>
      </w:r>
      <w:r w:rsidRPr="00EC09A7">
        <w:rPr>
          <w:sz w:val="28"/>
          <w:szCs w:val="28"/>
          <w:lang w:val="en-US" w:eastAsia="en-US"/>
        </w:rPr>
        <w:t> </w:t>
      </w:r>
      <w:r w:rsidRPr="00EC09A7">
        <w:rPr>
          <w:sz w:val="28"/>
          <w:szCs w:val="28"/>
          <w:lang w:eastAsia="en-US"/>
        </w:rPr>
        <w:t>территории Российской Федерации законодательством, Уставом предприятия.</w:t>
      </w:r>
    </w:p>
    <w:p w14:paraId="296106E9" w14:textId="77777777" w:rsidR="00EC09A7" w:rsidRPr="00EC09A7" w:rsidRDefault="00EC09A7" w:rsidP="00EC09A7">
      <w:pPr>
        <w:spacing w:after="160"/>
        <w:ind w:firstLine="709"/>
        <w:contextualSpacing/>
        <w:jc w:val="both"/>
        <w:rPr>
          <w:rFonts w:eastAsia="Calibri"/>
          <w:sz w:val="28"/>
          <w:szCs w:val="28"/>
          <w:lang w:eastAsia="en-US"/>
        </w:rPr>
      </w:pPr>
      <w:r w:rsidRPr="00EC09A7">
        <w:rPr>
          <w:rFonts w:eastAsia="Calibri"/>
          <w:sz w:val="28"/>
          <w:szCs w:val="28"/>
          <w:lang w:eastAsia="en-US"/>
        </w:rPr>
        <w:t xml:space="preserve">Основным видом деятельности предприятия является теплоснабжение потребителей </w:t>
      </w:r>
      <w:proofErr w:type="spellStart"/>
      <w:r w:rsidRPr="00EC09A7">
        <w:rPr>
          <w:rFonts w:eastAsia="Calibri"/>
          <w:sz w:val="28"/>
          <w:szCs w:val="28"/>
          <w:lang w:eastAsia="en-US"/>
        </w:rPr>
        <w:t>пгт</w:t>
      </w:r>
      <w:proofErr w:type="spellEnd"/>
      <w:r w:rsidRPr="00EC09A7">
        <w:rPr>
          <w:rFonts w:eastAsia="Calibri"/>
          <w:sz w:val="28"/>
          <w:szCs w:val="28"/>
          <w:lang w:eastAsia="en-US"/>
        </w:rPr>
        <w:t>. Тяжинский, Тяжинского муниципального округа Кемеровской области-Кузбасса.</w:t>
      </w:r>
    </w:p>
    <w:p w14:paraId="0A52CF6C" w14:textId="77777777" w:rsidR="00EC09A7" w:rsidRPr="00EC09A7" w:rsidRDefault="00EC09A7" w:rsidP="00EC09A7">
      <w:pPr>
        <w:spacing w:after="160"/>
        <w:ind w:firstLine="709"/>
        <w:contextualSpacing/>
        <w:jc w:val="both"/>
        <w:rPr>
          <w:rFonts w:eastAsia="Calibri"/>
          <w:sz w:val="28"/>
          <w:szCs w:val="28"/>
          <w:lang w:eastAsia="en-US"/>
        </w:rPr>
      </w:pPr>
      <w:r w:rsidRPr="00EC09A7">
        <w:rPr>
          <w:rFonts w:eastAsia="Calibri"/>
          <w:sz w:val="28"/>
          <w:szCs w:val="28"/>
          <w:lang w:eastAsia="en-US"/>
        </w:rPr>
        <w:t xml:space="preserve">В целях осуществления теплоснабжения потребителей </w:t>
      </w:r>
      <w:r w:rsidRPr="00EC09A7">
        <w:rPr>
          <w:rFonts w:eastAsia="Calibri"/>
          <w:sz w:val="28"/>
          <w:szCs w:val="28"/>
          <w:lang w:eastAsia="en-US"/>
        </w:rPr>
        <w:br/>
      </w:r>
      <w:proofErr w:type="spellStart"/>
      <w:r w:rsidRPr="00EC09A7">
        <w:rPr>
          <w:rFonts w:eastAsia="Calibri"/>
          <w:sz w:val="28"/>
          <w:szCs w:val="28"/>
          <w:lang w:eastAsia="en-US"/>
        </w:rPr>
        <w:t>пгт</w:t>
      </w:r>
      <w:proofErr w:type="spellEnd"/>
      <w:r w:rsidRPr="00EC09A7">
        <w:rPr>
          <w:rFonts w:eastAsia="Calibri"/>
          <w:sz w:val="28"/>
          <w:szCs w:val="28"/>
          <w:lang w:eastAsia="en-US"/>
        </w:rPr>
        <w:t xml:space="preserve">. Тяжинский, в соответствии с договором долгосрочной аренды объектов недвижимости от 24.01.2019 № 1/19/ТГК-25, заключенного </w:t>
      </w:r>
      <w:r w:rsidRPr="00EC09A7">
        <w:rPr>
          <w:rFonts w:eastAsia="Calibri"/>
          <w:sz w:val="28"/>
          <w:szCs w:val="28"/>
          <w:lang w:eastAsia="en-US"/>
        </w:rPr>
        <w:br/>
        <w:t>с ООО «</w:t>
      </w:r>
      <w:proofErr w:type="spellStart"/>
      <w:r w:rsidRPr="00EC09A7">
        <w:rPr>
          <w:rFonts w:eastAsia="Calibri"/>
          <w:sz w:val="28"/>
          <w:szCs w:val="28"/>
          <w:lang w:eastAsia="en-US"/>
        </w:rPr>
        <w:t>Коммунсервис</w:t>
      </w:r>
      <w:proofErr w:type="spellEnd"/>
      <w:r w:rsidRPr="00EC09A7">
        <w:rPr>
          <w:rFonts w:eastAsia="Calibri"/>
          <w:sz w:val="28"/>
          <w:szCs w:val="28"/>
          <w:lang w:eastAsia="en-US"/>
        </w:rPr>
        <w:t xml:space="preserve"> плюс», предприятие эксплуатирует четыре здания котельных по адресам: </w:t>
      </w:r>
    </w:p>
    <w:p w14:paraId="25EC0D3F" w14:textId="77777777" w:rsidR="00EC09A7" w:rsidRPr="00EC09A7" w:rsidRDefault="00EC09A7" w:rsidP="00EC09A7">
      <w:pPr>
        <w:spacing w:after="160"/>
        <w:ind w:firstLine="709"/>
        <w:contextualSpacing/>
        <w:jc w:val="both"/>
        <w:rPr>
          <w:rFonts w:eastAsia="Calibri"/>
          <w:sz w:val="28"/>
          <w:szCs w:val="28"/>
          <w:lang w:eastAsia="en-US"/>
        </w:rPr>
      </w:pPr>
      <w:r w:rsidRPr="00EC09A7">
        <w:rPr>
          <w:rFonts w:eastAsia="Calibri"/>
          <w:sz w:val="28"/>
          <w:szCs w:val="28"/>
          <w:lang w:eastAsia="en-US"/>
        </w:rPr>
        <w:t xml:space="preserve">Котельная №1 - </w:t>
      </w:r>
      <w:proofErr w:type="spellStart"/>
      <w:r w:rsidRPr="00EC09A7">
        <w:rPr>
          <w:rFonts w:eastAsia="Calibri"/>
          <w:sz w:val="28"/>
          <w:szCs w:val="28"/>
          <w:lang w:eastAsia="en-US"/>
        </w:rPr>
        <w:t>пгт</w:t>
      </w:r>
      <w:proofErr w:type="spellEnd"/>
      <w:r w:rsidRPr="00EC09A7">
        <w:rPr>
          <w:rFonts w:eastAsia="Calibri"/>
          <w:sz w:val="28"/>
          <w:szCs w:val="28"/>
          <w:lang w:eastAsia="en-US"/>
        </w:rPr>
        <w:t xml:space="preserve">. Тяжинский, ул. Октябрьская, 33; </w:t>
      </w:r>
    </w:p>
    <w:p w14:paraId="6BC4E767" w14:textId="77777777" w:rsidR="00EC09A7" w:rsidRPr="00EC09A7" w:rsidRDefault="00EC09A7" w:rsidP="00EC09A7">
      <w:pPr>
        <w:spacing w:after="160"/>
        <w:ind w:firstLine="709"/>
        <w:contextualSpacing/>
        <w:jc w:val="both"/>
        <w:rPr>
          <w:rFonts w:eastAsia="Calibri"/>
          <w:sz w:val="28"/>
          <w:szCs w:val="28"/>
          <w:lang w:eastAsia="en-US"/>
        </w:rPr>
      </w:pPr>
      <w:r w:rsidRPr="00EC09A7">
        <w:rPr>
          <w:rFonts w:eastAsia="Calibri"/>
          <w:sz w:val="28"/>
          <w:szCs w:val="28"/>
          <w:lang w:eastAsia="en-US"/>
        </w:rPr>
        <w:t xml:space="preserve">Котельная Типография - </w:t>
      </w:r>
      <w:proofErr w:type="spellStart"/>
      <w:r w:rsidRPr="00EC09A7">
        <w:rPr>
          <w:rFonts w:eastAsia="Calibri"/>
          <w:sz w:val="28"/>
          <w:szCs w:val="28"/>
          <w:lang w:eastAsia="en-US"/>
        </w:rPr>
        <w:t>пгт</w:t>
      </w:r>
      <w:proofErr w:type="spellEnd"/>
      <w:r w:rsidRPr="00EC09A7">
        <w:rPr>
          <w:rFonts w:eastAsia="Calibri"/>
          <w:sz w:val="28"/>
          <w:szCs w:val="28"/>
          <w:lang w:eastAsia="en-US"/>
        </w:rPr>
        <w:t>. Тяжинский, ул. Советская 3б;</w:t>
      </w:r>
    </w:p>
    <w:p w14:paraId="7BEE3920" w14:textId="77777777" w:rsidR="00EC09A7" w:rsidRPr="00EC09A7" w:rsidRDefault="00EC09A7" w:rsidP="00EC09A7">
      <w:pPr>
        <w:spacing w:after="160"/>
        <w:ind w:firstLine="709"/>
        <w:contextualSpacing/>
        <w:jc w:val="both"/>
        <w:rPr>
          <w:rFonts w:eastAsia="Calibri"/>
          <w:sz w:val="28"/>
          <w:szCs w:val="28"/>
          <w:lang w:eastAsia="en-US"/>
        </w:rPr>
      </w:pPr>
      <w:r w:rsidRPr="00EC09A7">
        <w:rPr>
          <w:rFonts w:eastAsia="Calibri"/>
          <w:sz w:val="28"/>
          <w:szCs w:val="28"/>
          <w:lang w:eastAsia="en-US"/>
        </w:rPr>
        <w:t xml:space="preserve">Котельная Листвянка - п. Листвянка, ул. </w:t>
      </w:r>
      <w:proofErr w:type="spellStart"/>
      <w:r w:rsidRPr="00EC09A7">
        <w:rPr>
          <w:rFonts w:eastAsia="Calibri"/>
          <w:sz w:val="28"/>
          <w:szCs w:val="28"/>
          <w:lang w:eastAsia="en-US"/>
        </w:rPr>
        <w:t>Стройгородок</w:t>
      </w:r>
      <w:proofErr w:type="spellEnd"/>
      <w:r w:rsidRPr="00EC09A7">
        <w:rPr>
          <w:rFonts w:eastAsia="Calibri"/>
          <w:sz w:val="28"/>
          <w:szCs w:val="28"/>
          <w:lang w:eastAsia="en-US"/>
        </w:rPr>
        <w:t xml:space="preserve">, 12; </w:t>
      </w:r>
    </w:p>
    <w:p w14:paraId="7D12713D" w14:textId="77777777" w:rsidR="00EC09A7" w:rsidRPr="00EC09A7" w:rsidRDefault="00EC09A7" w:rsidP="00EC09A7">
      <w:pPr>
        <w:spacing w:after="160"/>
        <w:ind w:firstLine="709"/>
        <w:contextualSpacing/>
        <w:jc w:val="both"/>
        <w:rPr>
          <w:rFonts w:eastAsia="Calibri"/>
          <w:sz w:val="28"/>
          <w:szCs w:val="28"/>
          <w:lang w:eastAsia="en-US"/>
        </w:rPr>
      </w:pPr>
      <w:r w:rsidRPr="00EC09A7">
        <w:rPr>
          <w:rFonts w:eastAsia="Calibri"/>
          <w:sz w:val="28"/>
          <w:szCs w:val="28"/>
          <w:lang w:eastAsia="en-US"/>
        </w:rPr>
        <w:t xml:space="preserve">Котельная </w:t>
      </w:r>
      <w:proofErr w:type="spellStart"/>
      <w:r w:rsidRPr="00EC09A7">
        <w:rPr>
          <w:rFonts w:eastAsia="Calibri"/>
          <w:sz w:val="28"/>
          <w:szCs w:val="28"/>
          <w:lang w:eastAsia="en-US"/>
        </w:rPr>
        <w:t>Нововосточный</w:t>
      </w:r>
      <w:proofErr w:type="spellEnd"/>
      <w:r w:rsidRPr="00EC09A7">
        <w:rPr>
          <w:rFonts w:eastAsia="Calibri"/>
          <w:sz w:val="28"/>
          <w:szCs w:val="28"/>
          <w:lang w:eastAsia="en-US"/>
        </w:rPr>
        <w:t xml:space="preserve"> - п. </w:t>
      </w:r>
      <w:proofErr w:type="spellStart"/>
      <w:r w:rsidRPr="00EC09A7">
        <w:rPr>
          <w:rFonts w:eastAsia="Calibri"/>
          <w:sz w:val="28"/>
          <w:szCs w:val="28"/>
          <w:lang w:eastAsia="en-US"/>
        </w:rPr>
        <w:t>Нововосточный</w:t>
      </w:r>
      <w:proofErr w:type="spellEnd"/>
      <w:r w:rsidRPr="00EC09A7">
        <w:rPr>
          <w:rFonts w:eastAsia="Calibri"/>
          <w:sz w:val="28"/>
          <w:szCs w:val="28"/>
          <w:lang w:eastAsia="en-US"/>
        </w:rPr>
        <w:t>, пер. Коммунальный, 1.</w:t>
      </w:r>
    </w:p>
    <w:p w14:paraId="478F31A9" w14:textId="77777777" w:rsidR="00EC09A7" w:rsidRPr="00EC09A7" w:rsidRDefault="00EC09A7" w:rsidP="00EC09A7">
      <w:pPr>
        <w:spacing w:after="160"/>
        <w:ind w:firstLine="709"/>
        <w:contextualSpacing/>
        <w:jc w:val="both"/>
        <w:rPr>
          <w:rFonts w:eastAsia="Calibri"/>
          <w:sz w:val="28"/>
          <w:szCs w:val="28"/>
          <w:lang w:eastAsia="en-US"/>
        </w:rPr>
      </w:pPr>
      <w:r w:rsidRPr="00EC09A7">
        <w:rPr>
          <w:rFonts w:eastAsia="Calibri"/>
          <w:sz w:val="28"/>
          <w:szCs w:val="28"/>
          <w:lang w:eastAsia="en-US"/>
        </w:rPr>
        <w:t xml:space="preserve">Технологическое оборудование данных котельных, согласно договору купли-продажи имущества от 30.12.2018 б/н, заключенного </w:t>
      </w:r>
      <w:r w:rsidRPr="00EC09A7">
        <w:rPr>
          <w:rFonts w:eastAsia="Calibri"/>
          <w:sz w:val="28"/>
          <w:szCs w:val="28"/>
          <w:lang w:eastAsia="en-US"/>
        </w:rPr>
        <w:br/>
        <w:t>с ООО «</w:t>
      </w:r>
      <w:proofErr w:type="spellStart"/>
      <w:r w:rsidRPr="00EC09A7">
        <w:rPr>
          <w:rFonts w:eastAsia="Calibri"/>
          <w:sz w:val="28"/>
          <w:szCs w:val="28"/>
          <w:lang w:eastAsia="en-US"/>
        </w:rPr>
        <w:t>Коммунсервис</w:t>
      </w:r>
      <w:proofErr w:type="spellEnd"/>
      <w:r w:rsidRPr="00EC09A7">
        <w:rPr>
          <w:rFonts w:eastAsia="Calibri"/>
          <w:sz w:val="28"/>
          <w:szCs w:val="28"/>
          <w:lang w:eastAsia="en-US"/>
        </w:rPr>
        <w:t xml:space="preserve">», приобретено </w:t>
      </w:r>
      <w:proofErr w:type="spellStart"/>
      <w:r w:rsidRPr="00EC09A7">
        <w:rPr>
          <w:rFonts w:eastAsia="Calibri"/>
          <w:sz w:val="28"/>
          <w:szCs w:val="28"/>
          <w:lang w:eastAsia="en-US"/>
        </w:rPr>
        <w:t>Воротилищевым</w:t>
      </w:r>
      <w:proofErr w:type="spellEnd"/>
      <w:r w:rsidRPr="00EC09A7">
        <w:rPr>
          <w:rFonts w:eastAsia="Calibri"/>
          <w:sz w:val="28"/>
          <w:szCs w:val="28"/>
          <w:lang w:eastAsia="en-US"/>
        </w:rPr>
        <w:t xml:space="preserve"> С.Е. (он же участник </w:t>
      </w:r>
      <w:r w:rsidRPr="00EC09A7">
        <w:rPr>
          <w:rFonts w:eastAsia="Calibri"/>
          <w:sz w:val="28"/>
          <w:szCs w:val="28"/>
          <w:lang w:eastAsia="en-US"/>
        </w:rPr>
        <w:br/>
        <w:t xml:space="preserve">ООО «ТГК») и по протоколу внеочередного общего собрания участников </w:t>
      </w:r>
      <w:r w:rsidRPr="00EC09A7">
        <w:rPr>
          <w:rFonts w:eastAsia="Calibri"/>
          <w:sz w:val="28"/>
          <w:szCs w:val="28"/>
          <w:lang w:eastAsia="en-US"/>
        </w:rPr>
        <w:br/>
        <w:t>ООО «ТГК» от 01.01.2019 № 2 внесено в виде вклада в уставный капитал предприятия. Вследствие этого, технологическое оборудование данных котельных находится на балансе предприятия.</w:t>
      </w:r>
    </w:p>
    <w:p w14:paraId="5B710E03" w14:textId="77777777" w:rsidR="00EC09A7" w:rsidRPr="00EC09A7" w:rsidRDefault="00EC09A7" w:rsidP="00EC09A7">
      <w:pPr>
        <w:ind w:firstLine="709"/>
        <w:contextualSpacing/>
        <w:jc w:val="both"/>
        <w:rPr>
          <w:rFonts w:eastAsia="Calibri"/>
          <w:sz w:val="28"/>
          <w:szCs w:val="28"/>
          <w:lang w:eastAsia="en-US"/>
        </w:rPr>
      </w:pPr>
      <w:r w:rsidRPr="00EC09A7">
        <w:rPr>
          <w:rFonts w:eastAsia="Calibri"/>
          <w:sz w:val="28"/>
          <w:szCs w:val="28"/>
          <w:lang w:eastAsia="en-US"/>
        </w:rPr>
        <w:t>Установленная тепловая мощность источников тепловой энергии составляет 28,3 Гкал/ч.</w:t>
      </w:r>
      <w:r w:rsidRPr="00EC09A7">
        <w:rPr>
          <w:rFonts w:eastAsia="Calibri"/>
          <w:sz w:val="28"/>
          <w:szCs w:val="28"/>
          <w:lang w:eastAsia="en-US"/>
        </w:rPr>
        <w:tab/>
      </w:r>
    </w:p>
    <w:p w14:paraId="1B337F54" w14:textId="77777777" w:rsidR="00EC09A7" w:rsidRPr="00EC09A7" w:rsidRDefault="00EC09A7" w:rsidP="00EC09A7">
      <w:pPr>
        <w:ind w:firstLine="709"/>
        <w:contextualSpacing/>
        <w:jc w:val="both"/>
        <w:rPr>
          <w:rFonts w:eastAsia="Calibri"/>
          <w:sz w:val="28"/>
          <w:szCs w:val="28"/>
          <w:lang w:eastAsia="en-US"/>
        </w:rPr>
      </w:pPr>
      <w:r w:rsidRPr="00EC09A7">
        <w:rPr>
          <w:rFonts w:eastAsia="Calibri"/>
          <w:sz w:val="28"/>
          <w:szCs w:val="28"/>
          <w:lang w:eastAsia="en-US"/>
        </w:rPr>
        <w:t xml:space="preserve">Система теплоснабжения закрытая. Услуг горячего водоснабжения потребителям </w:t>
      </w:r>
      <w:proofErr w:type="spellStart"/>
      <w:r w:rsidRPr="00EC09A7">
        <w:rPr>
          <w:rFonts w:eastAsia="Calibri"/>
          <w:sz w:val="28"/>
          <w:szCs w:val="28"/>
          <w:lang w:eastAsia="en-US"/>
        </w:rPr>
        <w:t>пгт</w:t>
      </w:r>
      <w:proofErr w:type="spellEnd"/>
      <w:r w:rsidRPr="00EC09A7">
        <w:rPr>
          <w:rFonts w:eastAsia="Calibri"/>
          <w:sz w:val="28"/>
          <w:szCs w:val="28"/>
          <w:lang w:eastAsia="en-US"/>
        </w:rPr>
        <w:t xml:space="preserve"> Тяжинский предприятие не оказывает.</w:t>
      </w:r>
    </w:p>
    <w:p w14:paraId="21A8851F" w14:textId="77777777" w:rsidR="00EC09A7" w:rsidRPr="00EC09A7" w:rsidRDefault="00EC09A7" w:rsidP="00EC09A7">
      <w:pPr>
        <w:ind w:firstLine="709"/>
        <w:contextualSpacing/>
        <w:jc w:val="both"/>
        <w:rPr>
          <w:sz w:val="28"/>
          <w:szCs w:val="28"/>
          <w:lang w:eastAsia="en-US"/>
        </w:rPr>
      </w:pPr>
      <w:r w:rsidRPr="00EC09A7">
        <w:rPr>
          <w:sz w:val="28"/>
          <w:szCs w:val="28"/>
          <w:lang w:eastAsia="en-US"/>
        </w:rPr>
        <w:t xml:space="preserve">Котельные работают в отопительный период, в летнее время производится плановый ремонт котельного оборудования. Котлы котельных работают </w:t>
      </w:r>
      <w:r w:rsidRPr="00EC09A7">
        <w:rPr>
          <w:sz w:val="28"/>
          <w:szCs w:val="28"/>
          <w:lang w:eastAsia="en-US"/>
        </w:rPr>
        <w:br/>
        <w:t>на буром угле марки 3Бр.</w:t>
      </w:r>
    </w:p>
    <w:p w14:paraId="5907B44D" w14:textId="77777777" w:rsidR="00EC09A7" w:rsidRPr="00EC09A7" w:rsidRDefault="00EC09A7" w:rsidP="00EC09A7">
      <w:pPr>
        <w:ind w:firstLine="709"/>
        <w:contextualSpacing/>
        <w:jc w:val="both"/>
        <w:rPr>
          <w:sz w:val="28"/>
          <w:szCs w:val="28"/>
          <w:lang w:eastAsia="en-US"/>
        </w:rPr>
      </w:pPr>
      <w:r w:rsidRPr="00EC09A7">
        <w:rPr>
          <w:sz w:val="28"/>
          <w:szCs w:val="28"/>
          <w:lang w:eastAsia="en-US"/>
        </w:rPr>
        <w:t>Температурный график тепловой сети 95/70</w:t>
      </w:r>
      <w:r w:rsidRPr="00EC09A7">
        <w:rPr>
          <w:sz w:val="28"/>
          <w:szCs w:val="28"/>
          <w:vertAlign w:val="superscript"/>
          <w:lang w:eastAsia="en-US"/>
        </w:rPr>
        <w:t xml:space="preserve">о </w:t>
      </w:r>
      <w:r w:rsidRPr="00EC09A7">
        <w:rPr>
          <w:sz w:val="28"/>
          <w:szCs w:val="28"/>
          <w:lang w:eastAsia="en-US"/>
        </w:rPr>
        <w:t xml:space="preserve">С. </w:t>
      </w:r>
    </w:p>
    <w:p w14:paraId="179CD71A" w14:textId="77777777" w:rsidR="00EC09A7" w:rsidRPr="00EC09A7" w:rsidRDefault="00EC09A7" w:rsidP="00EC09A7">
      <w:pPr>
        <w:ind w:firstLine="709"/>
        <w:contextualSpacing/>
        <w:jc w:val="both"/>
        <w:rPr>
          <w:sz w:val="28"/>
          <w:szCs w:val="28"/>
          <w:lang w:eastAsia="en-US"/>
        </w:rPr>
      </w:pPr>
      <w:r w:rsidRPr="00EC09A7">
        <w:rPr>
          <w:sz w:val="28"/>
          <w:szCs w:val="28"/>
          <w:lang w:eastAsia="en-US"/>
        </w:rPr>
        <w:t xml:space="preserve">Топливо доставляется автомобильным транспортом и хранится </w:t>
      </w:r>
      <w:r w:rsidRPr="00EC09A7">
        <w:rPr>
          <w:sz w:val="28"/>
          <w:szCs w:val="28"/>
          <w:lang w:eastAsia="en-US"/>
        </w:rPr>
        <w:br/>
        <w:t xml:space="preserve">на открытых угольных складах котельных. </w:t>
      </w:r>
    </w:p>
    <w:p w14:paraId="76F4ADD9" w14:textId="77777777" w:rsidR="00EC09A7" w:rsidRPr="00EC09A7" w:rsidRDefault="00EC09A7" w:rsidP="00EC09A7">
      <w:pPr>
        <w:ind w:firstLine="709"/>
        <w:contextualSpacing/>
        <w:jc w:val="both"/>
        <w:rPr>
          <w:sz w:val="28"/>
          <w:szCs w:val="28"/>
          <w:lang w:eastAsia="en-US"/>
        </w:rPr>
      </w:pPr>
      <w:r w:rsidRPr="00EC09A7">
        <w:rPr>
          <w:sz w:val="28"/>
          <w:szCs w:val="28"/>
          <w:lang w:eastAsia="en-US"/>
        </w:rPr>
        <w:t>Водоснабжение котельной осуществляется в</w:t>
      </w:r>
      <w:r w:rsidRPr="00EC09A7">
        <w:rPr>
          <w:sz w:val="28"/>
          <w:szCs w:val="28"/>
          <w:lang w:val="en-US" w:eastAsia="en-US"/>
        </w:rPr>
        <w:t> </w:t>
      </w:r>
      <w:r w:rsidRPr="00EC09A7">
        <w:rPr>
          <w:sz w:val="28"/>
          <w:szCs w:val="28"/>
          <w:lang w:eastAsia="en-US"/>
        </w:rPr>
        <w:t>рамках договора холодного водоснабжения, заключенного с МУП «Водоканал».</w:t>
      </w:r>
    </w:p>
    <w:p w14:paraId="23BE60E2" w14:textId="77777777" w:rsidR="00EC09A7" w:rsidRPr="00EC09A7" w:rsidRDefault="00EC09A7" w:rsidP="00EC09A7">
      <w:pPr>
        <w:ind w:firstLine="709"/>
        <w:contextualSpacing/>
        <w:jc w:val="both"/>
        <w:rPr>
          <w:sz w:val="28"/>
          <w:szCs w:val="28"/>
          <w:lang w:eastAsia="en-US"/>
        </w:rPr>
      </w:pPr>
      <w:r w:rsidRPr="00EC09A7">
        <w:rPr>
          <w:sz w:val="28"/>
          <w:szCs w:val="28"/>
          <w:lang w:eastAsia="en-US"/>
        </w:rPr>
        <w:t>Поставка электрической энергии осуществляется в</w:t>
      </w:r>
      <w:r w:rsidRPr="00EC09A7">
        <w:rPr>
          <w:sz w:val="28"/>
          <w:szCs w:val="28"/>
          <w:lang w:val="en-US" w:eastAsia="en-US"/>
        </w:rPr>
        <w:t> </w:t>
      </w:r>
      <w:r w:rsidRPr="00EC09A7">
        <w:rPr>
          <w:sz w:val="28"/>
          <w:szCs w:val="28"/>
          <w:lang w:eastAsia="en-US"/>
        </w:rPr>
        <w:t>соответствии с</w:t>
      </w:r>
      <w:r w:rsidRPr="00EC09A7">
        <w:rPr>
          <w:sz w:val="28"/>
          <w:szCs w:val="28"/>
          <w:lang w:val="en-US" w:eastAsia="en-US"/>
        </w:rPr>
        <w:t> </w:t>
      </w:r>
      <w:r w:rsidRPr="00EC09A7">
        <w:rPr>
          <w:sz w:val="28"/>
          <w:szCs w:val="28"/>
          <w:lang w:eastAsia="en-US"/>
        </w:rPr>
        <w:t>договором электроснабжения, заключенным с ПАО «</w:t>
      </w:r>
      <w:proofErr w:type="spellStart"/>
      <w:r w:rsidRPr="00EC09A7">
        <w:rPr>
          <w:sz w:val="28"/>
          <w:szCs w:val="28"/>
          <w:lang w:eastAsia="en-US"/>
        </w:rPr>
        <w:t>Кузбассэнергосбыт</w:t>
      </w:r>
      <w:proofErr w:type="spellEnd"/>
      <w:r w:rsidRPr="00EC09A7">
        <w:rPr>
          <w:sz w:val="28"/>
          <w:szCs w:val="28"/>
          <w:lang w:eastAsia="en-US"/>
        </w:rPr>
        <w:t>».</w:t>
      </w:r>
    </w:p>
    <w:p w14:paraId="59978C1A" w14:textId="77777777" w:rsidR="00EC09A7" w:rsidRPr="00EC09A7" w:rsidRDefault="00EC09A7" w:rsidP="00EC09A7">
      <w:pPr>
        <w:ind w:firstLine="709"/>
        <w:jc w:val="both"/>
        <w:rPr>
          <w:rFonts w:eastAsia="Calibri"/>
          <w:sz w:val="28"/>
          <w:szCs w:val="28"/>
          <w:lang w:eastAsia="en-US"/>
        </w:rPr>
      </w:pPr>
      <w:r w:rsidRPr="00EC09A7">
        <w:rPr>
          <w:rFonts w:eastAsia="Calibri"/>
          <w:sz w:val="28"/>
          <w:szCs w:val="28"/>
          <w:lang w:eastAsia="en-US"/>
        </w:rPr>
        <w:t xml:space="preserve">Тепловая энергия передается по тепловым сетям протяженностью </w:t>
      </w:r>
      <w:r w:rsidRPr="00EC09A7">
        <w:rPr>
          <w:rFonts w:eastAsia="Calibri"/>
          <w:sz w:val="28"/>
          <w:szCs w:val="28"/>
          <w:lang w:eastAsia="en-US"/>
        </w:rPr>
        <w:br/>
        <w:t xml:space="preserve">18,102 км в двухтрубном исчислении, принадлежащим МУП «Гарант». </w:t>
      </w:r>
      <w:r w:rsidRPr="00EC09A7">
        <w:rPr>
          <w:rFonts w:eastAsia="Calibri"/>
          <w:sz w:val="28"/>
          <w:szCs w:val="28"/>
          <w:lang w:eastAsia="en-US"/>
        </w:rPr>
        <w:br/>
        <w:t xml:space="preserve">МУП «Гарант» оказывает услуги по передаче тепловой энергии для ООО «ТГК». Компенсации потерь в сетях МУП «Гарант» производится согласно договору </w:t>
      </w:r>
      <w:r w:rsidRPr="00EC09A7">
        <w:rPr>
          <w:rFonts w:eastAsia="Calibri"/>
          <w:sz w:val="28"/>
          <w:szCs w:val="28"/>
          <w:lang w:eastAsia="en-US"/>
        </w:rPr>
        <w:br/>
        <w:t>от 01.01.2019 № 1/ТГК-36 (стр.295 том 1).</w:t>
      </w:r>
    </w:p>
    <w:p w14:paraId="25E69EA8" w14:textId="77777777" w:rsidR="00EC09A7" w:rsidRPr="00EC09A7" w:rsidRDefault="00EC09A7" w:rsidP="00EC09A7">
      <w:pPr>
        <w:spacing w:after="120"/>
        <w:ind w:firstLine="709"/>
        <w:contextualSpacing/>
        <w:jc w:val="both"/>
        <w:rPr>
          <w:rFonts w:eastAsia="Calibri"/>
          <w:sz w:val="28"/>
          <w:szCs w:val="28"/>
          <w:lang w:eastAsia="en-US"/>
        </w:rPr>
      </w:pPr>
      <w:r w:rsidRPr="00EC09A7">
        <w:rPr>
          <w:rFonts w:eastAsia="Calibri"/>
          <w:sz w:val="28"/>
          <w:szCs w:val="28"/>
          <w:lang w:eastAsia="en-US"/>
        </w:rPr>
        <w:t xml:space="preserve">В соответствии со статьей 8 Федерального закона от 27.07.2010 № 190-ФЗ «О теплоснабжении», цены (тарифы) на товары, услуги в сфере теплоснабжения ООО </w:t>
      </w:r>
      <w:bookmarkStart w:id="36" w:name="_Hlk55895439"/>
      <w:r w:rsidRPr="00EC09A7">
        <w:rPr>
          <w:rFonts w:eastAsia="Calibri"/>
          <w:sz w:val="28"/>
          <w:szCs w:val="28"/>
          <w:lang w:eastAsia="en-US"/>
        </w:rPr>
        <w:t xml:space="preserve">«ТГК» </w:t>
      </w:r>
      <w:bookmarkEnd w:id="36"/>
      <w:r w:rsidRPr="00EC09A7">
        <w:rPr>
          <w:rFonts w:eastAsia="Calibri"/>
          <w:sz w:val="28"/>
          <w:szCs w:val="28"/>
          <w:lang w:eastAsia="en-US"/>
        </w:rPr>
        <w:t>подлежат государственному регулированию.</w:t>
      </w:r>
    </w:p>
    <w:p w14:paraId="1B616B60" w14:textId="77777777" w:rsidR="00EC09A7" w:rsidRPr="00EC09A7" w:rsidRDefault="00EC09A7" w:rsidP="00EC09A7">
      <w:pPr>
        <w:ind w:firstLine="709"/>
        <w:contextualSpacing/>
        <w:jc w:val="both"/>
        <w:rPr>
          <w:sz w:val="28"/>
          <w:szCs w:val="28"/>
          <w:lang w:eastAsia="en-US"/>
        </w:rPr>
      </w:pPr>
      <w:bookmarkStart w:id="37" w:name="_Hlk87004454"/>
      <w:r w:rsidRPr="00EC09A7">
        <w:rPr>
          <w:sz w:val="28"/>
          <w:szCs w:val="28"/>
          <w:lang w:eastAsia="en-US"/>
        </w:rPr>
        <w:t>ООО «ТГК»</w:t>
      </w:r>
      <w:bookmarkEnd w:id="37"/>
      <w:r w:rsidRPr="00EC09A7">
        <w:rPr>
          <w:sz w:val="28"/>
          <w:szCs w:val="28"/>
          <w:lang w:eastAsia="en-US"/>
        </w:rPr>
        <w:t xml:space="preserve"> применяет общую систему налогообложения, в связи с этим экономически обоснованные расходы предприятия, включаемые в состав НВВ, указаны без учета НДС.</w:t>
      </w:r>
    </w:p>
    <w:p w14:paraId="0360FB46" w14:textId="77777777" w:rsidR="00EC09A7" w:rsidRPr="00EC09A7" w:rsidRDefault="00EC09A7" w:rsidP="00EC09A7">
      <w:pPr>
        <w:ind w:firstLine="709"/>
        <w:contextualSpacing/>
        <w:jc w:val="both"/>
        <w:rPr>
          <w:rFonts w:eastAsia="Calibri"/>
          <w:sz w:val="28"/>
          <w:szCs w:val="28"/>
          <w:lang w:eastAsia="en-US"/>
        </w:rPr>
      </w:pPr>
      <w:r w:rsidRPr="00EC09A7">
        <w:rPr>
          <w:rFonts w:eastAsia="Calibri"/>
          <w:sz w:val="28"/>
          <w:szCs w:val="28"/>
          <w:lang w:eastAsia="en-US"/>
        </w:rPr>
        <w:t xml:space="preserve">Долгосрочные параметры регулирования утверждены постановлением региональной энергетической комиссии Кемеровской области от 20.12.2019 </w:t>
      </w:r>
      <w:r w:rsidRPr="00EC09A7">
        <w:rPr>
          <w:rFonts w:eastAsia="Calibri"/>
          <w:sz w:val="28"/>
          <w:szCs w:val="28"/>
          <w:lang w:eastAsia="en-US"/>
        </w:rPr>
        <w:br/>
        <w:t xml:space="preserve">№ 766 «Об установлении долгосрочных параметров регулирования </w:t>
      </w:r>
      <w:r w:rsidRPr="00EC09A7">
        <w:rPr>
          <w:rFonts w:eastAsia="Calibri"/>
          <w:sz w:val="28"/>
          <w:szCs w:val="28"/>
          <w:lang w:eastAsia="en-US"/>
        </w:rPr>
        <w:br/>
        <w:t xml:space="preserve">и долгосрочных тарифов на тепловую энергию, реализуемую ООО «Тяжинская генерирующая компания» на потребительском рынке Тяжинского муниципального округа, на 2020-2022 годы», а редакции постановления РЭК Кузбасса от 27.11.2020 №  444 «О внесении изменений в постановление региональной энергетической комиссии Кемеровской области от 20.12.2019 №766 «Об установлении долгосрочных параметров регулирования и долгосрочных тарифов на тепловую энергию, реализуемую ООО «Тяжинская генерирующая компания» на потребительском рынке Тяжинского муниципального округа, </w:t>
      </w:r>
      <w:r w:rsidRPr="00EC09A7">
        <w:rPr>
          <w:rFonts w:eastAsia="Calibri"/>
          <w:sz w:val="28"/>
          <w:szCs w:val="28"/>
          <w:lang w:eastAsia="en-US"/>
        </w:rPr>
        <w:br/>
        <w:t>на 2020-2022 годы», в части 2021 года».</w:t>
      </w:r>
    </w:p>
    <w:p w14:paraId="3A946527" w14:textId="77777777" w:rsidR="00EC09A7" w:rsidRPr="00EC09A7" w:rsidRDefault="00EC09A7" w:rsidP="00EC09A7">
      <w:pPr>
        <w:ind w:firstLine="851"/>
        <w:contextualSpacing/>
        <w:jc w:val="both"/>
        <w:rPr>
          <w:sz w:val="28"/>
          <w:szCs w:val="28"/>
          <w:lang w:eastAsia="en-US"/>
        </w:rPr>
      </w:pPr>
    </w:p>
    <w:p w14:paraId="69F94FE6" w14:textId="77777777" w:rsidR="00EC09A7" w:rsidRPr="00EC09A7" w:rsidRDefault="00EC09A7" w:rsidP="00A71310">
      <w:pPr>
        <w:keepNext/>
        <w:numPr>
          <w:ilvl w:val="0"/>
          <w:numId w:val="12"/>
        </w:numPr>
        <w:spacing w:after="160" w:line="360" w:lineRule="auto"/>
        <w:ind w:left="0" w:firstLine="0"/>
        <w:outlineLvl w:val="0"/>
        <w:rPr>
          <w:b/>
          <w:sz w:val="28"/>
          <w:szCs w:val="28"/>
        </w:rPr>
      </w:pPr>
      <w:bookmarkStart w:id="38" w:name="_Toc470509569"/>
      <w:bookmarkStart w:id="39" w:name="_Toc495492832"/>
      <w:bookmarkStart w:id="40" w:name="_Toc21094908"/>
      <w:bookmarkStart w:id="41" w:name="_Toc24891722"/>
      <w:bookmarkStart w:id="42" w:name="_Toc55486302"/>
      <w:bookmarkStart w:id="43" w:name="_Toc55486334"/>
      <w:bookmarkStart w:id="44" w:name="_Toc56709996"/>
      <w:bookmarkStart w:id="45" w:name="_Toc86329142"/>
      <w:bookmarkStart w:id="46" w:name="_Toc87514008"/>
      <w:r w:rsidRPr="00EC09A7">
        <w:rPr>
          <w:b/>
          <w:sz w:val="28"/>
          <w:szCs w:val="28"/>
        </w:rPr>
        <w:t>Нормативно правовая база</w:t>
      </w:r>
      <w:bookmarkEnd w:id="38"/>
      <w:bookmarkEnd w:id="39"/>
      <w:bookmarkEnd w:id="40"/>
      <w:bookmarkEnd w:id="41"/>
      <w:bookmarkEnd w:id="42"/>
      <w:bookmarkEnd w:id="43"/>
      <w:bookmarkEnd w:id="44"/>
      <w:bookmarkEnd w:id="45"/>
      <w:bookmarkEnd w:id="46"/>
    </w:p>
    <w:p w14:paraId="1C7B1661" w14:textId="77777777" w:rsidR="00EC09A7" w:rsidRPr="00EC09A7" w:rsidRDefault="00EC09A7" w:rsidP="00EC09A7">
      <w:pPr>
        <w:ind w:firstLine="709"/>
        <w:jc w:val="both"/>
        <w:rPr>
          <w:snapToGrid w:val="0"/>
          <w:sz w:val="28"/>
          <w:szCs w:val="28"/>
        </w:rPr>
      </w:pPr>
      <w:r w:rsidRPr="00EC09A7">
        <w:rPr>
          <w:snapToGrid w:val="0"/>
          <w:sz w:val="28"/>
          <w:szCs w:val="28"/>
        </w:rPr>
        <w:t>Гражданский кодекс Российской Федерации (далее – ГК РФ);</w:t>
      </w:r>
    </w:p>
    <w:p w14:paraId="39164953" w14:textId="77777777" w:rsidR="00EC09A7" w:rsidRPr="00EC09A7" w:rsidRDefault="00EC09A7" w:rsidP="00EC09A7">
      <w:pPr>
        <w:ind w:firstLine="709"/>
        <w:jc w:val="both"/>
        <w:rPr>
          <w:snapToGrid w:val="0"/>
          <w:sz w:val="28"/>
          <w:szCs w:val="28"/>
        </w:rPr>
      </w:pPr>
      <w:r w:rsidRPr="00EC09A7">
        <w:rPr>
          <w:snapToGrid w:val="0"/>
          <w:sz w:val="28"/>
          <w:szCs w:val="28"/>
        </w:rPr>
        <w:t>Налоговый кодекс Российской Федерации (далее - НК РФ);</w:t>
      </w:r>
    </w:p>
    <w:p w14:paraId="2707D6F0" w14:textId="77777777" w:rsidR="00EC09A7" w:rsidRPr="00EC09A7" w:rsidRDefault="00EC09A7" w:rsidP="00EC09A7">
      <w:pPr>
        <w:ind w:firstLine="709"/>
        <w:jc w:val="both"/>
        <w:rPr>
          <w:snapToGrid w:val="0"/>
          <w:sz w:val="28"/>
          <w:szCs w:val="28"/>
        </w:rPr>
      </w:pPr>
      <w:r w:rsidRPr="00EC09A7">
        <w:rPr>
          <w:snapToGrid w:val="0"/>
          <w:sz w:val="28"/>
          <w:szCs w:val="28"/>
        </w:rPr>
        <w:t>Трудовой Кодекс Российской Федерации (далее - ТК РФ);</w:t>
      </w:r>
    </w:p>
    <w:p w14:paraId="72CD6A3C" w14:textId="77777777" w:rsidR="00EC09A7" w:rsidRPr="00EC09A7" w:rsidRDefault="00EC09A7" w:rsidP="00EC09A7">
      <w:pPr>
        <w:ind w:firstLine="709"/>
        <w:jc w:val="both"/>
        <w:rPr>
          <w:snapToGrid w:val="0"/>
          <w:sz w:val="28"/>
          <w:szCs w:val="28"/>
        </w:rPr>
      </w:pPr>
      <w:r w:rsidRPr="00EC09A7">
        <w:rPr>
          <w:snapToGrid w:val="0"/>
          <w:sz w:val="28"/>
          <w:szCs w:val="28"/>
        </w:rPr>
        <w:t>Федеральный Закон от 17.08.1995 № 147-ФЗ «О естественных монополиях»;</w:t>
      </w:r>
    </w:p>
    <w:p w14:paraId="4D7170B7" w14:textId="77777777" w:rsidR="00EC09A7" w:rsidRPr="00EC09A7" w:rsidRDefault="00EC09A7" w:rsidP="00EC09A7">
      <w:pPr>
        <w:ind w:firstLine="709"/>
        <w:jc w:val="both"/>
        <w:rPr>
          <w:snapToGrid w:val="0"/>
          <w:sz w:val="28"/>
          <w:szCs w:val="28"/>
        </w:rPr>
      </w:pPr>
      <w:r w:rsidRPr="00EC09A7">
        <w:rPr>
          <w:snapToGrid w:val="0"/>
          <w:sz w:val="28"/>
          <w:szCs w:val="28"/>
        </w:rPr>
        <w:t>Федеральный закон от 27.07.2010 № 190-ФЗ «О теплоснабжении»;</w:t>
      </w:r>
    </w:p>
    <w:p w14:paraId="13FDEC22" w14:textId="77777777" w:rsidR="00EC09A7" w:rsidRPr="00EC09A7" w:rsidRDefault="00EC09A7" w:rsidP="00EC09A7">
      <w:pPr>
        <w:ind w:firstLine="709"/>
        <w:jc w:val="both"/>
        <w:rPr>
          <w:snapToGrid w:val="0"/>
          <w:sz w:val="28"/>
          <w:szCs w:val="28"/>
        </w:rPr>
      </w:pPr>
      <w:r w:rsidRPr="00EC09A7">
        <w:rPr>
          <w:snapToGrid w:val="0"/>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0F588B0D" w14:textId="77777777" w:rsidR="00EC09A7" w:rsidRPr="00EC09A7" w:rsidRDefault="00EC09A7" w:rsidP="00EC09A7">
      <w:pPr>
        <w:ind w:firstLine="709"/>
        <w:jc w:val="both"/>
        <w:rPr>
          <w:snapToGrid w:val="0"/>
          <w:sz w:val="28"/>
          <w:szCs w:val="28"/>
        </w:rPr>
      </w:pPr>
      <w:r w:rsidRPr="00EC09A7">
        <w:rPr>
          <w:snapToGrid w:val="0"/>
          <w:sz w:val="28"/>
          <w:szCs w:val="28"/>
        </w:rPr>
        <w:t>Постановление Правительства Российской Федерации от 22.10.2012 №1075 «О ценообразовании в сфере теплоснабжения» (далее Основы ценообразования);</w:t>
      </w:r>
    </w:p>
    <w:p w14:paraId="52DB3C20" w14:textId="77777777" w:rsidR="00EC09A7" w:rsidRPr="00EC09A7" w:rsidRDefault="00EC09A7" w:rsidP="00EC09A7">
      <w:pPr>
        <w:ind w:firstLine="709"/>
        <w:jc w:val="both"/>
        <w:rPr>
          <w:snapToGrid w:val="0"/>
          <w:sz w:val="28"/>
          <w:szCs w:val="28"/>
        </w:rPr>
      </w:pPr>
      <w:r w:rsidRPr="00EC09A7">
        <w:rPr>
          <w:snapToGrid w:val="0"/>
          <w:sz w:val="28"/>
          <w:szCs w:val="28"/>
        </w:rPr>
        <w:t xml:space="preserve">Приказ Минэнерго РФ от 30.12.2008 № 323 «Об организации </w:t>
      </w:r>
      <w:r w:rsidRPr="00EC09A7">
        <w:rPr>
          <w:snapToGrid w:val="0"/>
          <w:sz w:val="28"/>
          <w:szCs w:val="28"/>
        </w:rPr>
        <w:b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sidRPr="00EC09A7">
        <w:rPr>
          <w:snapToGrid w:val="0"/>
          <w:sz w:val="28"/>
          <w:szCs w:val="28"/>
        </w:rPr>
        <w:br/>
        <w:t>и тепловую энергию от тепловых электрических станций и котельных»;</w:t>
      </w:r>
    </w:p>
    <w:p w14:paraId="3F9E7FA0" w14:textId="77777777" w:rsidR="00EC09A7" w:rsidRPr="00EC09A7" w:rsidRDefault="00EC09A7" w:rsidP="00EC09A7">
      <w:pPr>
        <w:ind w:firstLine="709"/>
        <w:jc w:val="both"/>
        <w:rPr>
          <w:snapToGrid w:val="0"/>
          <w:sz w:val="28"/>
          <w:szCs w:val="28"/>
        </w:rPr>
      </w:pPr>
      <w:r w:rsidRPr="00EC09A7">
        <w:rPr>
          <w:snapToGrid w:val="0"/>
          <w:sz w:val="28"/>
          <w:szCs w:val="28"/>
        </w:rPr>
        <w:t xml:space="preserve">Приказ Минэнерго РФ от 30.12.2008 № 325 «Об организации </w:t>
      </w:r>
      <w:r w:rsidRPr="00EC09A7">
        <w:rPr>
          <w:snapToGrid w:val="0"/>
          <w:sz w:val="28"/>
          <w:szCs w:val="28"/>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w:t>
      </w:r>
      <w:r w:rsidRPr="00EC09A7">
        <w:rPr>
          <w:snapToGrid w:val="0"/>
          <w:sz w:val="28"/>
          <w:szCs w:val="28"/>
        </w:rPr>
        <w:br/>
        <w:t xml:space="preserve">с «Инструкцией по организации в Минэнерго России работы по расчету </w:t>
      </w:r>
      <w:r w:rsidRPr="00EC09A7">
        <w:rPr>
          <w:snapToGrid w:val="0"/>
          <w:sz w:val="28"/>
          <w:szCs w:val="28"/>
        </w:rPr>
        <w:br/>
        <w:t>и обоснованию нормативов технологических потерь при передаче тепловой энергии»);</w:t>
      </w:r>
    </w:p>
    <w:p w14:paraId="3E92FB76" w14:textId="77777777" w:rsidR="00EC09A7" w:rsidRPr="00EC09A7" w:rsidRDefault="00EC09A7" w:rsidP="00EC09A7">
      <w:pPr>
        <w:ind w:firstLine="709"/>
        <w:jc w:val="both"/>
        <w:rPr>
          <w:snapToGrid w:val="0"/>
          <w:sz w:val="28"/>
          <w:szCs w:val="28"/>
        </w:rPr>
      </w:pPr>
      <w:r w:rsidRPr="00EC09A7">
        <w:rPr>
          <w:snapToGrid w:val="0"/>
          <w:sz w:val="28"/>
          <w:szCs w:val="28"/>
        </w:rPr>
        <w:t>Приказ Федеральной службы по тарифам (ФСТ России) от 13.06.2013 №760-э «Об утверждении Методических указаний по расчету регулируемых цен (тарифов) в сфере теплоснабжения» (далее Методические указания);</w:t>
      </w:r>
    </w:p>
    <w:p w14:paraId="27C5ABA5" w14:textId="77777777" w:rsidR="00EC09A7" w:rsidRPr="00EC09A7" w:rsidRDefault="00EC09A7" w:rsidP="00EC09A7">
      <w:pPr>
        <w:ind w:firstLine="709"/>
        <w:jc w:val="both"/>
        <w:rPr>
          <w:snapToGrid w:val="0"/>
          <w:sz w:val="28"/>
          <w:szCs w:val="28"/>
        </w:rPr>
      </w:pPr>
      <w:r w:rsidRPr="00EC09A7">
        <w:rPr>
          <w:snapToGrid w:val="0"/>
          <w:sz w:val="28"/>
          <w:szCs w:val="28"/>
        </w:rPr>
        <w:t>Приказ Федеральной службы по тарифам (ФСТ России) от 07.06.2013 года №163 «Об утверждении Регламента открытия дел об установлении регулируемых цен (тарифов) и отмене регулирования тарифов в сфере теплоснабжения»;</w:t>
      </w:r>
    </w:p>
    <w:p w14:paraId="6556A13F" w14:textId="77777777" w:rsidR="00EC09A7" w:rsidRPr="00EC09A7" w:rsidRDefault="00EC09A7" w:rsidP="00EC09A7">
      <w:pPr>
        <w:ind w:firstLine="709"/>
        <w:jc w:val="both"/>
        <w:rPr>
          <w:snapToGrid w:val="0"/>
          <w:sz w:val="28"/>
          <w:szCs w:val="28"/>
        </w:rPr>
      </w:pPr>
      <w:r w:rsidRPr="00EC09A7">
        <w:rPr>
          <w:snapToGrid w:val="0"/>
          <w:sz w:val="28"/>
          <w:szCs w:val="28"/>
        </w:rPr>
        <w:t xml:space="preserve">Постановление Правительства РФ от 15.05.2010 № 340 (ред. </w:t>
      </w:r>
      <w:r w:rsidRPr="00EC09A7">
        <w:rPr>
          <w:snapToGrid w:val="0"/>
          <w:sz w:val="28"/>
          <w:szCs w:val="28"/>
        </w:rPr>
        <w:br/>
        <w:t>от 16.05.2014) «О порядке установления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4774D297" w14:textId="77777777" w:rsidR="00EC09A7" w:rsidRPr="00EC09A7" w:rsidRDefault="00EC09A7" w:rsidP="00EC09A7">
      <w:pPr>
        <w:ind w:firstLine="709"/>
        <w:jc w:val="both"/>
        <w:rPr>
          <w:snapToGrid w:val="0"/>
          <w:sz w:val="28"/>
          <w:szCs w:val="28"/>
        </w:rPr>
      </w:pPr>
      <w:r w:rsidRPr="00EC09A7">
        <w:rPr>
          <w:snapToGrid w:val="0"/>
          <w:sz w:val="28"/>
          <w:szCs w:val="28"/>
        </w:rPr>
        <w:t xml:space="preserve">Постановление Правительства РФ от 16.05.2014 № 452 </w:t>
      </w:r>
      <w:r w:rsidRPr="00EC09A7">
        <w:rPr>
          <w:snapToGrid w:val="0"/>
          <w:sz w:val="28"/>
          <w:szCs w:val="28"/>
        </w:rPr>
        <w:br/>
        <w:t>«Об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 мая 2010 г. № 340»;</w:t>
      </w:r>
    </w:p>
    <w:p w14:paraId="67BFC97D" w14:textId="77777777" w:rsidR="00EC09A7" w:rsidRPr="00EC09A7" w:rsidRDefault="00EC09A7" w:rsidP="00EC09A7">
      <w:pPr>
        <w:ind w:firstLine="709"/>
        <w:jc w:val="both"/>
        <w:rPr>
          <w:snapToGrid w:val="0"/>
          <w:sz w:val="28"/>
          <w:szCs w:val="28"/>
        </w:rPr>
      </w:pPr>
      <w:r w:rsidRPr="00EC09A7">
        <w:rPr>
          <w:snapToGrid w:val="0"/>
          <w:sz w:val="28"/>
          <w:szCs w:val="28"/>
        </w:rPr>
        <w:t xml:space="preserve">Постановление региональной энергетической комиссии Кемеровской области от 12.07.2011 № 115 «Об установлении требований к программам </w:t>
      </w:r>
      <w:r w:rsidRPr="00EC09A7">
        <w:rPr>
          <w:snapToGrid w:val="0"/>
          <w:sz w:val="28"/>
          <w:szCs w:val="28"/>
        </w:rPr>
        <w:br/>
        <w:t xml:space="preserve">в области энергосбережения и повышения энергетической эффективности организаций, осуществляющих регулируемые виды деятельности в сфере энергоснабжения на территории Кемеровской области» (в редакции постановлений РЭК Кемеровской области от 27.12.2011 № 412, от 29.02.2012 № 36, от 27.04.2012 № 89, от 13.07.2012 № 200, от 15.02.2013 № 30, </w:t>
      </w:r>
      <w:r w:rsidRPr="00EC09A7">
        <w:rPr>
          <w:snapToGrid w:val="0"/>
          <w:sz w:val="28"/>
          <w:szCs w:val="28"/>
        </w:rPr>
        <w:br/>
        <w:t>от 10.09.2013 № 286, от 18.12.2014 № 1028);</w:t>
      </w:r>
    </w:p>
    <w:p w14:paraId="43A1AA0F" w14:textId="77777777" w:rsidR="00EC09A7" w:rsidRPr="00EC09A7" w:rsidRDefault="00EC09A7" w:rsidP="00EC09A7">
      <w:pPr>
        <w:ind w:firstLine="709"/>
        <w:jc w:val="both"/>
        <w:rPr>
          <w:snapToGrid w:val="0"/>
          <w:sz w:val="28"/>
          <w:szCs w:val="28"/>
        </w:rPr>
      </w:pPr>
      <w:r w:rsidRPr="00EC09A7">
        <w:rPr>
          <w:snapToGrid w:val="0"/>
          <w:sz w:val="28"/>
          <w:szCs w:val="28"/>
        </w:rPr>
        <w:t>Постановление региональной энергетической комиссии Кемеровской области от 30.10.2018 № 297 «Об определении форм предоставления информации и необходимых материалов в региональную энергетическую комиссию Кемеровской области органами местного самоуправления, юридическим лицами и индивидуальными предпринимателями, осуществляющими регулируемые виды деятельности с использованием федеральной государственной системы»;</w:t>
      </w:r>
    </w:p>
    <w:p w14:paraId="2C05DFA3" w14:textId="77777777" w:rsidR="00EC09A7" w:rsidRPr="00EC09A7" w:rsidRDefault="00EC09A7" w:rsidP="00EC09A7">
      <w:pPr>
        <w:ind w:firstLine="709"/>
        <w:jc w:val="both"/>
        <w:rPr>
          <w:snapToGrid w:val="0"/>
          <w:sz w:val="28"/>
          <w:szCs w:val="28"/>
        </w:rPr>
      </w:pPr>
      <w:r w:rsidRPr="00EC09A7">
        <w:rPr>
          <w:snapToGrid w:val="0"/>
          <w:sz w:val="28"/>
          <w:szCs w:val="28"/>
        </w:rPr>
        <w:t>Приказ Росстата от 11.02.2011 № 37 (с изм.)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 и теплоэнергетики»;</w:t>
      </w:r>
    </w:p>
    <w:p w14:paraId="7861300D" w14:textId="77777777" w:rsidR="00EC09A7" w:rsidRPr="00EC09A7" w:rsidRDefault="00EC09A7" w:rsidP="00EC09A7">
      <w:pPr>
        <w:ind w:firstLine="709"/>
        <w:jc w:val="both"/>
        <w:rPr>
          <w:snapToGrid w:val="0"/>
          <w:sz w:val="28"/>
          <w:szCs w:val="28"/>
        </w:rPr>
      </w:pPr>
      <w:r w:rsidRPr="00EC09A7">
        <w:rPr>
          <w:snapToGrid w:val="0"/>
          <w:sz w:val="28"/>
          <w:szCs w:val="28"/>
        </w:rPr>
        <w:t>Приказ Росстата от 03.07.2013 № 257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w:t>
      </w:r>
    </w:p>
    <w:p w14:paraId="437D59A2" w14:textId="77777777" w:rsidR="00EC09A7" w:rsidRPr="00EC09A7" w:rsidRDefault="00EC09A7" w:rsidP="00EC09A7">
      <w:pPr>
        <w:ind w:firstLine="709"/>
        <w:jc w:val="both"/>
        <w:rPr>
          <w:snapToGrid w:val="0"/>
          <w:sz w:val="28"/>
          <w:szCs w:val="28"/>
        </w:rPr>
      </w:pPr>
      <w:r w:rsidRPr="00EC09A7">
        <w:rPr>
          <w:snapToGrid w:val="0"/>
          <w:sz w:val="28"/>
          <w:szCs w:val="28"/>
        </w:rPr>
        <w:t>Федеральный закон от 06.04.2011 № 63-ФЗ «Об электронной подписи»;</w:t>
      </w:r>
    </w:p>
    <w:p w14:paraId="3AE47FE2" w14:textId="77777777" w:rsidR="00EC09A7" w:rsidRPr="00EC09A7" w:rsidRDefault="00EC09A7" w:rsidP="00EC09A7">
      <w:pPr>
        <w:ind w:firstLine="709"/>
        <w:jc w:val="both"/>
        <w:rPr>
          <w:snapToGrid w:val="0"/>
          <w:sz w:val="28"/>
          <w:szCs w:val="28"/>
        </w:rPr>
      </w:pPr>
      <w:r w:rsidRPr="00EC09A7">
        <w:rPr>
          <w:snapToGrid w:val="0"/>
          <w:sz w:val="28"/>
          <w:szCs w:val="28"/>
        </w:rPr>
        <w:t>Федеральный закон от 18.07.2011 № 223-ФЗ «О закупках товаров, работ, услуг отдельными видами юридических лиц».</w:t>
      </w:r>
    </w:p>
    <w:p w14:paraId="6B0AC762" w14:textId="77777777" w:rsidR="00EC09A7" w:rsidRPr="00EC09A7" w:rsidRDefault="00EC09A7" w:rsidP="00EC09A7">
      <w:pPr>
        <w:ind w:firstLine="709"/>
        <w:jc w:val="both"/>
        <w:rPr>
          <w:snapToGrid w:val="0"/>
          <w:sz w:val="28"/>
          <w:szCs w:val="28"/>
        </w:rPr>
      </w:pPr>
      <w:r w:rsidRPr="00EC09A7">
        <w:rPr>
          <w:snapToGrid w:val="0"/>
          <w:sz w:val="28"/>
          <w:szCs w:val="28"/>
        </w:rPr>
        <w:t xml:space="preserve">Прочие законы и подзаконные акты, методические разработки </w:t>
      </w:r>
      <w:r w:rsidRPr="00EC09A7">
        <w:rPr>
          <w:snapToGrid w:val="0"/>
          <w:sz w:val="28"/>
          <w:szCs w:val="28"/>
        </w:rPr>
        <w:br/>
        <w:t>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178FE2FB" w14:textId="77777777" w:rsidR="00EC09A7" w:rsidRPr="00EC09A7" w:rsidRDefault="00EC09A7" w:rsidP="00EC09A7">
      <w:pPr>
        <w:ind w:firstLine="709"/>
        <w:jc w:val="both"/>
        <w:rPr>
          <w:snapToGrid w:val="0"/>
          <w:sz w:val="28"/>
          <w:szCs w:val="28"/>
        </w:rPr>
      </w:pPr>
      <w:r w:rsidRPr="00EC09A7">
        <w:rPr>
          <w:snapToGrid w:val="0"/>
          <w:sz w:val="28"/>
          <w:szCs w:val="28"/>
        </w:rPr>
        <w:t>Вся нормативно – методическая основа используется в редакции, действующей на момент проведения экспертизы.</w:t>
      </w:r>
    </w:p>
    <w:p w14:paraId="06036BB6" w14:textId="77777777" w:rsidR="00EC09A7" w:rsidRPr="00EC09A7" w:rsidRDefault="00EC09A7" w:rsidP="00EC09A7">
      <w:pPr>
        <w:spacing w:after="160"/>
        <w:ind w:firstLine="709"/>
        <w:jc w:val="both"/>
        <w:rPr>
          <w:snapToGrid w:val="0"/>
          <w:sz w:val="28"/>
          <w:szCs w:val="28"/>
        </w:rPr>
      </w:pPr>
      <w:r w:rsidRPr="00EC09A7">
        <w:rPr>
          <w:snapToGrid w:val="0"/>
          <w:sz w:val="28"/>
          <w:szCs w:val="28"/>
        </w:rPr>
        <w:t xml:space="preserve">Для составления данного заключения эксперты руководствовались Прогнозом Министерства экономического развития РФ, одобренным </w:t>
      </w:r>
      <w:r w:rsidRPr="00EC09A7">
        <w:rPr>
          <w:snapToGrid w:val="0"/>
          <w:sz w:val="28"/>
          <w:szCs w:val="28"/>
        </w:rPr>
        <w:br/>
        <w:t>на заседании Правительства РФ 21.09.2021 года, опубликованным 30.09.2021 на официальном сайте Минэкономразвития РФ «Прогноз социально-экономического развития Российской Федерации на 2022 год и на плановый период 2023 и 2024 годов», в соответствии с которыми, индекс потребительских цен (далее ИПЦ) на 2022 год составил 104,3%.</w:t>
      </w:r>
    </w:p>
    <w:p w14:paraId="4C47E541" w14:textId="77777777" w:rsidR="00EC09A7" w:rsidRPr="00EC09A7" w:rsidRDefault="00EC09A7" w:rsidP="00A71310">
      <w:pPr>
        <w:keepNext/>
        <w:numPr>
          <w:ilvl w:val="0"/>
          <w:numId w:val="12"/>
        </w:numPr>
        <w:spacing w:after="240" w:line="259" w:lineRule="auto"/>
        <w:ind w:left="0" w:firstLine="0"/>
        <w:outlineLvl w:val="0"/>
        <w:rPr>
          <w:b/>
          <w:sz w:val="28"/>
          <w:szCs w:val="28"/>
        </w:rPr>
      </w:pPr>
      <w:bookmarkStart w:id="47" w:name="_Toc86329143"/>
      <w:bookmarkStart w:id="48" w:name="_Toc87514009"/>
      <w:r w:rsidRPr="00EC09A7">
        <w:rPr>
          <w:b/>
          <w:sz w:val="28"/>
          <w:szCs w:val="28"/>
        </w:rPr>
        <w:t>Анализ соответствия расчетов тарифов и формы представления предложений нормативно – методическим документам по вопросам регулирования тарифов</w:t>
      </w:r>
      <w:bookmarkEnd w:id="47"/>
      <w:bookmarkEnd w:id="48"/>
    </w:p>
    <w:p w14:paraId="7D32DB08" w14:textId="77777777" w:rsidR="00EC09A7" w:rsidRPr="00EC09A7" w:rsidRDefault="00EC09A7" w:rsidP="00EC09A7">
      <w:pPr>
        <w:ind w:firstLine="720"/>
        <w:jc w:val="both"/>
        <w:rPr>
          <w:snapToGrid w:val="0"/>
          <w:sz w:val="28"/>
          <w:szCs w:val="28"/>
        </w:rPr>
      </w:pPr>
      <w:r w:rsidRPr="00EC09A7">
        <w:rPr>
          <w:snapToGrid w:val="0"/>
          <w:sz w:val="28"/>
          <w:szCs w:val="28"/>
        </w:rPr>
        <w:t xml:space="preserve">Материалы ООО «ТГК» по корректировке тарифов на 2022 год подготовлены в соответствии с требованиями «Основ ценообразования </w:t>
      </w:r>
      <w:r w:rsidRPr="00EC09A7">
        <w:rPr>
          <w:snapToGrid w:val="0"/>
          <w:sz w:val="28"/>
          <w:szCs w:val="28"/>
        </w:rPr>
        <w:br/>
        <w:t xml:space="preserve">в сфере теплоснабжения», утвержденных постановлением Правительства Российской Федерации от 22.10.2012 № 1075 и «Методических указаний </w:t>
      </w:r>
      <w:r w:rsidRPr="00EC09A7">
        <w:rPr>
          <w:snapToGrid w:val="0"/>
          <w:sz w:val="28"/>
          <w:szCs w:val="28"/>
        </w:rPr>
        <w:br/>
        <w:t xml:space="preserve">по расчету регулируемых цен (тарифов) в сфере теплоснабжения», утверждённых Приказом ФСТ России от 13.06.2013 № 760-э. </w:t>
      </w:r>
    </w:p>
    <w:p w14:paraId="2309BBBE" w14:textId="77777777" w:rsidR="00EC09A7" w:rsidRPr="00EC09A7" w:rsidRDefault="00EC09A7" w:rsidP="00EC09A7">
      <w:pPr>
        <w:spacing w:after="160"/>
        <w:ind w:firstLine="720"/>
        <w:jc w:val="both"/>
        <w:rPr>
          <w:snapToGrid w:val="0"/>
          <w:sz w:val="28"/>
          <w:szCs w:val="28"/>
        </w:rPr>
      </w:pPr>
      <w:r w:rsidRPr="00EC09A7">
        <w:rPr>
          <w:snapToGrid w:val="0"/>
          <w:sz w:val="28"/>
          <w:szCs w:val="28"/>
        </w:rPr>
        <w:t xml:space="preserve">Расчетно-обосновывающие материалы представлены надлежащим образом, прошнурованы, пронумерованы, заверены подписью руководителя </w:t>
      </w:r>
      <w:r w:rsidRPr="00EC09A7">
        <w:rPr>
          <w:snapToGrid w:val="0"/>
          <w:sz w:val="28"/>
          <w:szCs w:val="28"/>
        </w:rPr>
        <w:br/>
        <w:t>и скреплены печатью предприятия.</w:t>
      </w:r>
    </w:p>
    <w:p w14:paraId="477428FC" w14:textId="77777777" w:rsidR="00EC09A7" w:rsidRPr="00EC09A7" w:rsidRDefault="00EC09A7" w:rsidP="00A71310">
      <w:pPr>
        <w:keepNext/>
        <w:numPr>
          <w:ilvl w:val="0"/>
          <w:numId w:val="12"/>
        </w:numPr>
        <w:spacing w:after="160" w:line="259" w:lineRule="auto"/>
        <w:ind w:left="0" w:firstLine="0"/>
        <w:outlineLvl w:val="0"/>
        <w:rPr>
          <w:b/>
          <w:bCs/>
          <w:snapToGrid w:val="0"/>
          <w:sz w:val="28"/>
          <w:szCs w:val="28"/>
        </w:rPr>
      </w:pPr>
      <w:bookmarkStart w:id="49" w:name="_Toc21094910"/>
      <w:bookmarkStart w:id="50" w:name="_Toc24891724"/>
      <w:bookmarkStart w:id="51" w:name="_Toc55486304"/>
      <w:bookmarkStart w:id="52" w:name="_Toc55486336"/>
      <w:bookmarkStart w:id="53" w:name="_Toc56709997"/>
      <w:bookmarkStart w:id="54" w:name="_Toc86329144"/>
      <w:bookmarkStart w:id="55" w:name="_Toc87514010"/>
      <w:r w:rsidRPr="00EC09A7">
        <w:rPr>
          <w:b/>
          <w:sz w:val="28"/>
          <w:szCs w:val="28"/>
        </w:rPr>
        <w:t>Оценка достоверности данных, приведенных в предложениях</w:t>
      </w:r>
      <w:r w:rsidRPr="00EC09A7">
        <w:rPr>
          <w:b/>
          <w:sz w:val="28"/>
          <w:szCs w:val="28"/>
        </w:rPr>
        <w:br/>
      </w:r>
      <w:r w:rsidRPr="00EC09A7">
        <w:rPr>
          <w:b/>
          <w:bCs/>
          <w:snapToGrid w:val="0"/>
          <w:sz w:val="28"/>
          <w:szCs w:val="28"/>
        </w:rPr>
        <w:t xml:space="preserve"> об установлении тарифов</w:t>
      </w:r>
      <w:bookmarkEnd w:id="49"/>
      <w:bookmarkEnd w:id="50"/>
      <w:bookmarkEnd w:id="51"/>
      <w:bookmarkEnd w:id="52"/>
      <w:bookmarkEnd w:id="53"/>
      <w:bookmarkEnd w:id="54"/>
      <w:bookmarkEnd w:id="55"/>
    </w:p>
    <w:p w14:paraId="4E5537E5" w14:textId="77777777" w:rsidR="00EC09A7" w:rsidRPr="00EC09A7" w:rsidRDefault="00EC09A7" w:rsidP="00EC09A7">
      <w:pPr>
        <w:spacing w:before="240"/>
        <w:ind w:firstLine="720"/>
        <w:jc w:val="both"/>
        <w:rPr>
          <w:snapToGrid w:val="0"/>
          <w:sz w:val="28"/>
          <w:szCs w:val="28"/>
        </w:rPr>
      </w:pPr>
      <w:r w:rsidRPr="00EC09A7">
        <w:rPr>
          <w:snapToGrid w:val="0"/>
          <w:sz w:val="28"/>
          <w:szCs w:val="28"/>
        </w:rPr>
        <w:t xml:space="preserve">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w:t>
      </w:r>
      <w:r w:rsidRPr="00EC09A7">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364E18B2" w14:textId="77777777" w:rsidR="00EC09A7" w:rsidRPr="00EC09A7" w:rsidRDefault="00EC09A7" w:rsidP="00EC09A7">
      <w:pPr>
        <w:ind w:firstLine="720"/>
        <w:jc w:val="both"/>
        <w:rPr>
          <w:snapToGrid w:val="0"/>
          <w:sz w:val="28"/>
          <w:szCs w:val="28"/>
        </w:rPr>
      </w:pPr>
      <w:r w:rsidRPr="00EC09A7">
        <w:rPr>
          <w:snapToGrid w:val="0"/>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w:t>
      </w:r>
    </w:p>
    <w:p w14:paraId="6D162998" w14:textId="77777777" w:rsidR="00EC09A7" w:rsidRPr="00EC09A7" w:rsidRDefault="00EC09A7" w:rsidP="00EC09A7">
      <w:pPr>
        <w:widowControl w:val="0"/>
        <w:ind w:firstLine="709"/>
        <w:jc w:val="both"/>
        <w:rPr>
          <w:snapToGrid w:val="0"/>
          <w:sz w:val="28"/>
          <w:szCs w:val="28"/>
        </w:rPr>
      </w:pPr>
      <w:r w:rsidRPr="00EC09A7">
        <w:rPr>
          <w:snapToGrid w:val="0"/>
          <w:sz w:val="28"/>
          <w:szCs w:val="28"/>
        </w:rPr>
        <w:t>Выборочная проверка бухгалтерской, статистической и иной документации осуществлялась исключительно с целью оценки достоверности, представленной ООО «ТГК»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2022 год.</w:t>
      </w:r>
    </w:p>
    <w:p w14:paraId="0646B09F" w14:textId="77777777" w:rsidR="00EC09A7" w:rsidRPr="00EC09A7" w:rsidRDefault="00EC09A7" w:rsidP="00EC09A7">
      <w:pPr>
        <w:widowControl w:val="0"/>
        <w:spacing w:after="160"/>
        <w:ind w:firstLine="709"/>
        <w:jc w:val="both"/>
        <w:rPr>
          <w:snapToGrid w:val="0"/>
          <w:sz w:val="28"/>
          <w:szCs w:val="28"/>
        </w:rPr>
      </w:pPr>
      <w:r w:rsidRPr="00EC09A7">
        <w:rPr>
          <w:snapToGrid w:val="0"/>
          <w:sz w:val="28"/>
          <w:szCs w:val="28"/>
        </w:rPr>
        <w:t xml:space="preserve">Экспертная оценка экономической обоснованности расходов </w:t>
      </w:r>
      <w:r w:rsidRPr="00EC09A7">
        <w:rPr>
          <w:snapToGrid w:val="0"/>
          <w:sz w:val="28"/>
          <w:szCs w:val="28"/>
        </w:rPr>
        <w:br/>
        <w:t>на передачу тепловой энергии, принимаемая для расчета тарифов на 2022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 расчета нормативного уровня прибыли и анализа факта 2020 года.</w:t>
      </w:r>
    </w:p>
    <w:p w14:paraId="60F275BD" w14:textId="77777777" w:rsidR="00EC09A7" w:rsidRPr="00EC09A7" w:rsidRDefault="00EC09A7" w:rsidP="00A71310">
      <w:pPr>
        <w:keepNext/>
        <w:numPr>
          <w:ilvl w:val="0"/>
          <w:numId w:val="12"/>
        </w:numPr>
        <w:spacing w:after="240" w:line="259" w:lineRule="auto"/>
        <w:ind w:left="0" w:firstLine="0"/>
        <w:outlineLvl w:val="0"/>
        <w:rPr>
          <w:b/>
          <w:sz w:val="28"/>
          <w:szCs w:val="28"/>
        </w:rPr>
      </w:pPr>
      <w:bookmarkStart w:id="56" w:name="_Toc18074005"/>
      <w:bookmarkStart w:id="57" w:name="_Toc87514011"/>
      <w:r w:rsidRPr="00EC09A7">
        <w:rPr>
          <w:b/>
          <w:sz w:val="28"/>
          <w:szCs w:val="28"/>
        </w:rPr>
        <w:t xml:space="preserve">Расчетный объем отпуска тепловой энергии поставляемой </w:t>
      </w:r>
      <w:r w:rsidRPr="00EC09A7">
        <w:rPr>
          <w:b/>
          <w:sz w:val="28"/>
          <w:szCs w:val="28"/>
        </w:rPr>
        <w:br/>
        <w:t>с источника тепловой энергии</w:t>
      </w:r>
      <w:bookmarkEnd w:id="56"/>
      <w:bookmarkEnd w:id="57"/>
    </w:p>
    <w:p w14:paraId="509BB36B" w14:textId="77777777" w:rsidR="00EC09A7" w:rsidRPr="00EC09A7" w:rsidRDefault="00EC09A7" w:rsidP="00EC09A7">
      <w:pPr>
        <w:ind w:firstLine="709"/>
        <w:jc w:val="both"/>
        <w:rPr>
          <w:sz w:val="28"/>
          <w:szCs w:val="28"/>
        </w:rPr>
      </w:pPr>
      <w:r w:rsidRPr="00EC09A7">
        <w:rPr>
          <w:sz w:val="28"/>
          <w:szCs w:val="28"/>
        </w:rPr>
        <w:t xml:space="preserve">Согласно пункту 22 Основ ценообразования тарифы устанавливаются </w:t>
      </w:r>
      <w:r w:rsidRPr="00EC09A7">
        <w:rPr>
          <w:sz w:val="28"/>
          <w:szCs w:val="28"/>
        </w:rPr>
        <w:br/>
        <w:t xml:space="preserve">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w:t>
      </w:r>
      <w:r w:rsidRPr="00EC09A7">
        <w:rPr>
          <w:sz w:val="28"/>
          <w:szCs w:val="28"/>
        </w:rPr>
        <w:br/>
        <w:t xml:space="preserve">с методическими указаниями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003EEEF6" w14:textId="77777777" w:rsidR="00EC09A7" w:rsidRPr="00EC09A7" w:rsidRDefault="00EC09A7" w:rsidP="00EC09A7">
      <w:pPr>
        <w:ind w:firstLine="709"/>
        <w:jc w:val="both"/>
        <w:rPr>
          <w:sz w:val="28"/>
          <w:szCs w:val="28"/>
        </w:rPr>
      </w:pPr>
      <w:r w:rsidRPr="00EC09A7">
        <w:rPr>
          <w:sz w:val="28"/>
          <w:szCs w:val="28"/>
        </w:rPr>
        <w:t>Схема теплоснабжения Тяжинского муниципального округа актуализированы на 2022 год постановлением Тяжинского муниципального округа от 30.06.2021 № 143-п (</w:t>
      </w:r>
      <w:hyperlink r:id="rId9" w:history="1">
        <w:r w:rsidRPr="00EC09A7">
          <w:rPr>
            <w:color w:val="0563C1"/>
            <w:sz w:val="28"/>
            <w:szCs w:val="28"/>
            <w:u w:val="single"/>
          </w:rPr>
          <w:t>http://www.tyazhin.ru/index/zhkkh/0-171</w:t>
        </w:r>
      </w:hyperlink>
      <w:r w:rsidRPr="00EC09A7">
        <w:rPr>
          <w:sz w:val="28"/>
          <w:szCs w:val="28"/>
        </w:rPr>
        <w:t>).</w:t>
      </w:r>
    </w:p>
    <w:p w14:paraId="0961F3BD" w14:textId="77777777" w:rsidR="00EC09A7" w:rsidRPr="00EC09A7" w:rsidRDefault="00EC09A7" w:rsidP="00EC09A7">
      <w:pPr>
        <w:ind w:firstLine="709"/>
        <w:jc w:val="both"/>
        <w:rPr>
          <w:sz w:val="28"/>
          <w:szCs w:val="28"/>
        </w:rPr>
      </w:pPr>
      <w:r w:rsidRPr="00EC09A7">
        <w:rPr>
          <w:sz w:val="28"/>
          <w:szCs w:val="28"/>
        </w:rPr>
        <w:t xml:space="preserve">Предприятие осуществляет регулируемый вид деятельности </w:t>
      </w:r>
      <w:r w:rsidRPr="00EC09A7">
        <w:rPr>
          <w:sz w:val="28"/>
          <w:szCs w:val="28"/>
        </w:rPr>
        <w:br/>
        <w:t xml:space="preserve">с 30.04.2019 (согласно постановлению РЭК КО от 30.04.2019 № 121 </w:t>
      </w:r>
      <w:r w:rsidRPr="00EC09A7">
        <w:rPr>
          <w:sz w:val="28"/>
          <w:szCs w:val="28"/>
        </w:rPr>
        <w:br/>
        <w:t xml:space="preserve">«Об установлении ООО «Тяжинская генерирующая компания» тарифов </w:t>
      </w:r>
      <w:r w:rsidRPr="00EC09A7">
        <w:rPr>
          <w:sz w:val="28"/>
          <w:szCs w:val="28"/>
        </w:rPr>
        <w:br/>
        <w:t xml:space="preserve">на тепловую энергию, реализуемую на потребительском рынке Тяжинского муниципального района, на 2019 год»), в связи с этим эксперты не имеют правовых оснований принять полезный отпуск тепловой энергии от котельных ООО «ТГК» на потребительский рынок на основании информации по факту 2017-2020 годов, согласно п. 8 Методических указаний по расчету регулируемых цен (тарифов) в сфере теплоснабжения, утвержденных приказом ФСТ от 13.06.2013 № 760-Э. Учитывая отсутствие значений полезного отпуска тепловой энергии </w:t>
      </w:r>
      <w:r w:rsidRPr="00EC09A7">
        <w:rPr>
          <w:sz w:val="28"/>
          <w:szCs w:val="28"/>
        </w:rPr>
        <w:br/>
        <w:t xml:space="preserve">в актуализированной на 2022 год схемы теплоснабжения, а также отсутствие динамики фактических показателей полезного отпуска тепловой энергии, эксперты предлагают принять объем полезного отпуска тепловой энергии </w:t>
      </w:r>
      <w:r w:rsidRPr="00EC09A7">
        <w:rPr>
          <w:sz w:val="28"/>
          <w:szCs w:val="28"/>
        </w:rPr>
        <w:br/>
        <w:t xml:space="preserve">на потребительский рынок равным плановому значению на 2020 и 2021 годы </w:t>
      </w:r>
      <w:r w:rsidRPr="00EC09A7">
        <w:rPr>
          <w:sz w:val="28"/>
          <w:szCs w:val="28"/>
        </w:rPr>
        <w:br/>
        <w:t>в размере 37 766,01 Гкал.</w:t>
      </w:r>
    </w:p>
    <w:p w14:paraId="0DD05F20" w14:textId="77777777" w:rsidR="00EC09A7" w:rsidRPr="00EC09A7" w:rsidRDefault="00EC09A7" w:rsidP="00EC09A7">
      <w:pPr>
        <w:ind w:firstLine="709"/>
        <w:jc w:val="both"/>
        <w:rPr>
          <w:sz w:val="28"/>
          <w:szCs w:val="28"/>
        </w:rPr>
      </w:pPr>
      <w:r w:rsidRPr="00EC09A7">
        <w:rPr>
          <w:sz w:val="28"/>
          <w:szCs w:val="28"/>
        </w:rPr>
        <w:t>Передача тепловой энергии от котельных ООО «ТГК» осуществляется по тепловым сетям МУП «Гарант». Объем потерь тепловой энергии, принят в размере 7420,25 Гкал, на основании постановления РЭК КО от 19.12.2019 № 647, в долгосрочном периоде регулирования потери остаются неизменными.</w:t>
      </w:r>
    </w:p>
    <w:p w14:paraId="0DDDF8BB" w14:textId="77777777" w:rsidR="00EC09A7" w:rsidRPr="00EC09A7" w:rsidRDefault="00EC09A7" w:rsidP="00EC09A7">
      <w:pPr>
        <w:ind w:firstLine="709"/>
        <w:jc w:val="both"/>
        <w:rPr>
          <w:sz w:val="28"/>
          <w:szCs w:val="28"/>
        </w:rPr>
      </w:pPr>
      <w:r w:rsidRPr="00EC09A7">
        <w:rPr>
          <w:sz w:val="28"/>
          <w:szCs w:val="28"/>
        </w:rPr>
        <w:t>Потери тепловой энергии на собственные нужды котельной, принимаются на уровне нормативного значения в процентном отношении и составили 1,91 % или 878,75 Гкал.</w:t>
      </w:r>
    </w:p>
    <w:p w14:paraId="179BC550" w14:textId="77777777" w:rsidR="00EC09A7" w:rsidRPr="00EC09A7" w:rsidRDefault="00EC09A7" w:rsidP="00EC09A7">
      <w:pPr>
        <w:ind w:firstLine="709"/>
        <w:jc w:val="both"/>
        <w:rPr>
          <w:sz w:val="28"/>
          <w:szCs w:val="28"/>
        </w:rPr>
      </w:pPr>
      <w:r w:rsidRPr="00EC09A7">
        <w:rPr>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4DED3FB4" w14:textId="77777777" w:rsidR="00EC09A7" w:rsidRPr="00EC09A7" w:rsidRDefault="00EC09A7" w:rsidP="00EC09A7">
      <w:pPr>
        <w:ind w:firstLine="709"/>
        <w:rPr>
          <w:sz w:val="28"/>
          <w:szCs w:val="28"/>
        </w:rPr>
      </w:pPr>
      <w:bookmarkStart w:id="58" w:name="_Hlk56503514"/>
      <w:r w:rsidRPr="00EC09A7">
        <w:rPr>
          <w:sz w:val="28"/>
          <w:szCs w:val="28"/>
        </w:rPr>
        <w:t xml:space="preserve">Сводный баланс тепловой энергии </w:t>
      </w:r>
      <w:bookmarkEnd w:id="58"/>
      <w:r w:rsidRPr="00EC09A7">
        <w:rPr>
          <w:sz w:val="28"/>
          <w:szCs w:val="28"/>
        </w:rPr>
        <w:t>представлен в таблице 1.</w:t>
      </w:r>
    </w:p>
    <w:p w14:paraId="21B1AFFA" w14:textId="77777777" w:rsidR="00EC09A7" w:rsidRPr="00EC09A7" w:rsidRDefault="00EC09A7" w:rsidP="00EC09A7">
      <w:pPr>
        <w:ind w:firstLine="851"/>
        <w:jc w:val="right"/>
        <w:rPr>
          <w:sz w:val="28"/>
          <w:szCs w:val="28"/>
        </w:rPr>
      </w:pPr>
      <w:r w:rsidRPr="00EC09A7">
        <w:rPr>
          <w:sz w:val="28"/>
          <w:szCs w:val="28"/>
        </w:rPr>
        <w:t>Таблица 1</w:t>
      </w:r>
    </w:p>
    <w:p w14:paraId="38B8C1DE" w14:textId="77777777" w:rsidR="00EC09A7" w:rsidRPr="00EC09A7" w:rsidRDefault="00EC09A7" w:rsidP="00EC09A7">
      <w:pPr>
        <w:jc w:val="center"/>
        <w:rPr>
          <w:sz w:val="28"/>
          <w:szCs w:val="28"/>
        </w:rPr>
      </w:pPr>
      <w:r w:rsidRPr="00EC09A7">
        <w:rPr>
          <w:sz w:val="28"/>
          <w:szCs w:val="28"/>
        </w:rPr>
        <w:t xml:space="preserve">Баланс тепловой энергии ООО «ТГК» </w:t>
      </w:r>
      <w:proofErr w:type="spellStart"/>
      <w:r w:rsidRPr="00EC09A7">
        <w:rPr>
          <w:sz w:val="28"/>
          <w:szCs w:val="28"/>
        </w:rPr>
        <w:t>пгт</w:t>
      </w:r>
      <w:proofErr w:type="spellEnd"/>
      <w:r w:rsidRPr="00EC09A7">
        <w:rPr>
          <w:sz w:val="28"/>
          <w:szCs w:val="28"/>
        </w:rPr>
        <w:t>. Тяжинский на 2022 год</w:t>
      </w:r>
    </w:p>
    <w:p w14:paraId="22F23665" w14:textId="77777777" w:rsidR="00EC09A7" w:rsidRPr="00EC09A7" w:rsidRDefault="00EC09A7" w:rsidP="00EC09A7">
      <w:pPr>
        <w:jc w:val="center"/>
        <w:rPr>
          <w:highlight w:val="yellow"/>
        </w:rPr>
      </w:pPr>
    </w:p>
    <w:tbl>
      <w:tblPr>
        <w:tblW w:w="5000" w:type="pct"/>
        <w:tblLook w:val="04A0" w:firstRow="1" w:lastRow="0" w:firstColumn="1" w:lastColumn="0" w:noHBand="0" w:noVBand="1"/>
      </w:tblPr>
      <w:tblGrid>
        <w:gridCol w:w="806"/>
        <w:gridCol w:w="3799"/>
        <w:gridCol w:w="949"/>
        <w:gridCol w:w="1084"/>
        <w:gridCol w:w="1355"/>
        <w:gridCol w:w="1351"/>
      </w:tblGrid>
      <w:tr w:rsidR="00EC09A7" w:rsidRPr="00EC09A7" w14:paraId="0C190E18" w14:textId="77777777" w:rsidTr="001A60FA">
        <w:trPr>
          <w:trHeight w:val="300"/>
        </w:trPr>
        <w:tc>
          <w:tcPr>
            <w:tcW w:w="43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D84E0" w14:textId="77777777" w:rsidR="00EC09A7" w:rsidRPr="00EC09A7" w:rsidRDefault="00EC09A7" w:rsidP="00EC09A7">
            <w:pPr>
              <w:rPr>
                <w:sz w:val="22"/>
                <w:szCs w:val="22"/>
              </w:rPr>
            </w:pPr>
            <w:r w:rsidRPr="00EC09A7">
              <w:rPr>
                <w:sz w:val="22"/>
                <w:szCs w:val="22"/>
              </w:rPr>
              <w:t>№ п/п</w:t>
            </w:r>
          </w:p>
        </w:tc>
        <w:tc>
          <w:tcPr>
            <w:tcW w:w="20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7F6A75" w14:textId="77777777" w:rsidR="00EC09A7" w:rsidRPr="00EC09A7" w:rsidRDefault="00EC09A7" w:rsidP="00EC09A7">
            <w:pPr>
              <w:jc w:val="center"/>
              <w:rPr>
                <w:sz w:val="22"/>
                <w:szCs w:val="22"/>
              </w:rPr>
            </w:pPr>
            <w:r w:rsidRPr="00EC09A7">
              <w:rPr>
                <w:sz w:val="22"/>
                <w:szCs w:val="22"/>
              </w:rPr>
              <w:t>Наименование</w:t>
            </w:r>
          </w:p>
        </w:tc>
        <w:tc>
          <w:tcPr>
            <w:tcW w:w="50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23BF41" w14:textId="77777777" w:rsidR="00EC09A7" w:rsidRPr="00EC09A7" w:rsidRDefault="00EC09A7" w:rsidP="00EC09A7">
            <w:pPr>
              <w:jc w:val="center"/>
              <w:rPr>
                <w:sz w:val="22"/>
                <w:szCs w:val="22"/>
              </w:rPr>
            </w:pPr>
            <w:proofErr w:type="spellStart"/>
            <w:r w:rsidRPr="00EC09A7">
              <w:rPr>
                <w:sz w:val="22"/>
                <w:szCs w:val="22"/>
              </w:rPr>
              <w:t>Ед.изм</w:t>
            </w:r>
            <w:proofErr w:type="spellEnd"/>
            <w:r w:rsidRPr="00EC09A7">
              <w:rPr>
                <w:sz w:val="22"/>
                <w:szCs w:val="22"/>
              </w:rPr>
              <w:t>.</w:t>
            </w:r>
          </w:p>
        </w:tc>
        <w:tc>
          <w:tcPr>
            <w:tcW w:w="2028" w:type="pct"/>
            <w:gridSpan w:val="3"/>
            <w:tcBorders>
              <w:top w:val="single" w:sz="4" w:space="0" w:color="auto"/>
              <w:left w:val="nil"/>
              <w:bottom w:val="single" w:sz="4" w:space="0" w:color="auto"/>
              <w:right w:val="single" w:sz="4" w:space="0" w:color="auto"/>
            </w:tcBorders>
            <w:shd w:val="clear" w:color="auto" w:fill="auto"/>
            <w:vAlign w:val="center"/>
            <w:hideMark/>
          </w:tcPr>
          <w:p w14:paraId="416CF5A8" w14:textId="77777777" w:rsidR="00EC09A7" w:rsidRPr="00EC09A7" w:rsidRDefault="00EC09A7" w:rsidP="00EC09A7">
            <w:pPr>
              <w:jc w:val="center"/>
              <w:rPr>
                <w:sz w:val="22"/>
                <w:szCs w:val="22"/>
              </w:rPr>
            </w:pPr>
            <w:r w:rsidRPr="00EC09A7">
              <w:rPr>
                <w:sz w:val="22"/>
                <w:szCs w:val="22"/>
              </w:rPr>
              <w:t>Предложение экспертов</w:t>
            </w:r>
          </w:p>
        </w:tc>
      </w:tr>
      <w:tr w:rsidR="00EC09A7" w:rsidRPr="00EC09A7" w14:paraId="0E00B452" w14:textId="77777777" w:rsidTr="001A60FA">
        <w:trPr>
          <w:trHeight w:val="300"/>
        </w:trPr>
        <w:tc>
          <w:tcPr>
            <w:tcW w:w="43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3E5CF3" w14:textId="77777777" w:rsidR="00EC09A7" w:rsidRPr="00EC09A7" w:rsidRDefault="00EC09A7" w:rsidP="00EC09A7">
            <w:pPr>
              <w:rPr>
                <w:sz w:val="22"/>
                <w:szCs w:val="22"/>
              </w:rPr>
            </w:pPr>
          </w:p>
        </w:tc>
        <w:tc>
          <w:tcPr>
            <w:tcW w:w="203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80B2E3" w14:textId="77777777" w:rsidR="00EC09A7" w:rsidRPr="00EC09A7" w:rsidRDefault="00EC09A7" w:rsidP="00EC09A7">
            <w:pPr>
              <w:jc w:val="center"/>
              <w:rPr>
                <w:sz w:val="22"/>
                <w:szCs w:val="22"/>
              </w:rPr>
            </w:pPr>
          </w:p>
        </w:tc>
        <w:tc>
          <w:tcPr>
            <w:tcW w:w="50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35B9BCA" w14:textId="77777777" w:rsidR="00EC09A7" w:rsidRPr="00EC09A7" w:rsidRDefault="00EC09A7" w:rsidP="00EC09A7">
            <w:pPr>
              <w:jc w:val="center"/>
              <w:rPr>
                <w:sz w:val="22"/>
                <w:szCs w:val="22"/>
              </w:rPr>
            </w:pPr>
          </w:p>
        </w:tc>
        <w:tc>
          <w:tcPr>
            <w:tcW w:w="580" w:type="pct"/>
            <w:tcBorders>
              <w:top w:val="nil"/>
              <w:left w:val="nil"/>
              <w:bottom w:val="single" w:sz="4" w:space="0" w:color="auto"/>
              <w:right w:val="single" w:sz="4" w:space="0" w:color="auto"/>
            </w:tcBorders>
            <w:shd w:val="clear" w:color="auto" w:fill="auto"/>
            <w:vAlign w:val="center"/>
            <w:hideMark/>
          </w:tcPr>
          <w:p w14:paraId="0C744863" w14:textId="77777777" w:rsidR="00EC09A7" w:rsidRPr="00EC09A7" w:rsidRDefault="00EC09A7" w:rsidP="00EC09A7">
            <w:pPr>
              <w:jc w:val="center"/>
              <w:rPr>
                <w:sz w:val="22"/>
                <w:szCs w:val="22"/>
              </w:rPr>
            </w:pPr>
            <w:r w:rsidRPr="00EC09A7">
              <w:rPr>
                <w:sz w:val="22"/>
                <w:szCs w:val="22"/>
              </w:rPr>
              <w:t>Год</w:t>
            </w:r>
          </w:p>
        </w:tc>
        <w:tc>
          <w:tcPr>
            <w:tcW w:w="725" w:type="pct"/>
            <w:tcBorders>
              <w:top w:val="nil"/>
              <w:left w:val="nil"/>
              <w:bottom w:val="single" w:sz="4" w:space="0" w:color="auto"/>
              <w:right w:val="single" w:sz="4" w:space="0" w:color="auto"/>
            </w:tcBorders>
            <w:shd w:val="clear" w:color="auto" w:fill="auto"/>
            <w:vAlign w:val="center"/>
            <w:hideMark/>
          </w:tcPr>
          <w:p w14:paraId="6409B3B0" w14:textId="77777777" w:rsidR="00EC09A7" w:rsidRPr="00EC09A7" w:rsidRDefault="00EC09A7" w:rsidP="00EC09A7">
            <w:pPr>
              <w:jc w:val="center"/>
              <w:rPr>
                <w:sz w:val="22"/>
                <w:szCs w:val="22"/>
              </w:rPr>
            </w:pPr>
            <w:r w:rsidRPr="00EC09A7">
              <w:rPr>
                <w:sz w:val="22"/>
                <w:szCs w:val="22"/>
              </w:rPr>
              <w:t>1 полугодие</w:t>
            </w:r>
          </w:p>
        </w:tc>
        <w:tc>
          <w:tcPr>
            <w:tcW w:w="723" w:type="pct"/>
            <w:tcBorders>
              <w:top w:val="nil"/>
              <w:left w:val="nil"/>
              <w:bottom w:val="single" w:sz="4" w:space="0" w:color="auto"/>
              <w:right w:val="single" w:sz="4" w:space="0" w:color="auto"/>
            </w:tcBorders>
            <w:shd w:val="clear" w:color="auto" w:fill="auto"/>
            <w:vAlign w:val="center"/>
            <w:hideMark/>
          </w:tcPr>
          <w:p w14:paraId="633F49D7" w14:textId="77777777" w:rsidR="00EC09A7" w:rsidRPr="00EC09A7" w:rsidRDefault="00EC09A7" w:rsidP="00EC09A7">
            <w:pPr>
              <w:jc w:val="center"/>
              <w:rPr>
                <w:sz w:val="22"/>
                <w:szCs w:val="22"/>
              </w:rPr>
            </w:pPr>
            <w:r w:rsidRPr="00EC09A7">
              <w:rPr>
                <w:sz w:val="22"/>
                <w:szCs w:val="22"/>
              </w:rPr>
              <w:t>2 полугодие</w:t>
            </w:r>
          </w:p>
        </w:tc>
      </w:tr>
      <w:tr w:rsidR="00EC09A7" w:rsidRPr="00EC09A7" w14:paraId="5997C6DB" w14:textId="77777777" w:rsidTr="001A60FA">
        <w:trPr>
          <w:trHeight w:val="315"/>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4C1260E4" w14:textId="77777777" w:rsidR="00EC09A7" w:rsidRPr="00EC09A7" w:rsidRDefault="00EC09A7" w:rsidP="00EC09A7">
            <w:pPr>
              <w:jc w:val="center"/>
              <w:rPr>
                <w:sz w:val="22"/>
                <w:szCs w:val="22"/>
              </w:rPr>
            </w:pPr>
            <w:r w:rsidRPr="00EC09A7">
              <w:rPr>
                <w:sz w:val="22"/>
                <w:szCs w:val="22"/>
              </w:rPr>
              <w:t>1</w:t>
            </w:r>
          </w:p>
        </w:tc>
        <w:tc>
          <w:tcPr>
            <w:tcW w:w="2033" w:type="pct"/>
            <w:tcBorders>
              <w:top w:val="single" w:sz="4" w:space="0" w:color="auto"/>
              <w:left w:val="nil"/>
              <w:bottom w:val="single" w:sz="4" w:space="0" w:color="auto"/>
              <w:right w:val="single" w:sz="4" w:space="0" w:color="auto"/>
            </w:tcBorders>
            <w:shd w:val="clear" w:color="auto" w:fill="auto"/>
            <w:vAlign w:val="center"/>
            <w:hideMark/>
          </w:tcPr>
          <w:p w14:paraId="781BE005" w14:textId="77777777" w:rsidR="00EC09A7" w:rsidRPr="00EC09A7" w:rsidRDefault="00EC09A7" w:rsidP="00EC09A7">
            <w:pPr>
              <w:rPr>
                <w:sz w:val="22"/>
                <w:szCs w:val="22"/>
              </w:rPr>
            </w:pPr>
            <w:r w:rsidRPr="00EC09A7">
              <w:rPr>
                <w:sz w:val="22"/>
                <w:szCs w:val="22"/>
              </w:rPr>
              <w:t>Выработка</w:t>
            </w:r>
          </w:p>
        </w:tc>
        <w:tc>
          <w:tcPr>
            <w:tcW w:w="508" w:type="pct"/>
            <w:tcBorders>
              <w:top w:val="nil"/>
              <w:left w:val="nil"/>
              <w:bottom w:val="single" w:sz="4" w:space="0" w:color="auto"/>
              <w:right w:val="single" w:sz="4" w:space="0" w:color="auto"/>
            </w:tcBorders>
            <w:shd w:val="clear" w:color="auto" w:fill="auto"/>
            <w:vAlign w:val="center"/>
            <w:hideMark/>
          </w:tcPr>
          <w:p w14:paraId="606E0DCF" w14:textId="77777777" w:rsidR="00EC09A7" w:rsidRPr="00EC09A7" w:rsidRDefault="00EC09A7" w:rsidP="00EC09A7">
            <w:pPr>
              <w:jc w:val="center"/>
              <w:rPr>
                <w:sz w:val="22"/>
                <w:szCs w:val="22"/>
              </w:rPr>
            </w:pPr>
            <w:r w:rsidRPr="00EC09A7">
              <w:rPr>
                <w:sz w:val="22"/>
                <w:szCs w:val="22"/>
              </w:rPr>
              <w:t>Гкал</w:t>
            </w:r>
          </w:p>
        </w:tc>
        <w:tc>
          <w:tcPr>
            <w:tcW w:w="580" w:type="pct"/>
            <w:tcBorders>
              <w:top w:val="nil"/>
              <w:left w:val="nil"/>
              <w:bottom w:val="single" w:sz="4" w:space="0" w:color="auto"/>
              <w:right w:val="single" w:sz="4" w:space="0" w:color="auto"/>
            </w:tcBorders>
            <w:shd w:val="clear" w:color="auto" w:fill="auto"/>
            <w:vAlign w:val="center"/>
            <w:hideMark/>
          </w:tcPr>
          <w:p w14:paraId="7914B0E9" w14:textId="77777777" w:rsidR="00EC09A7" w:rsidRPr="00EC09A7" w:rsidRDefault="00EC09A7" w:rsidP="00EC09A7">
            <w:pPr>
              <w:jc w:val="center"/>
              <w:rPr>
                <w:sz w:val="22"/>
                <w:szCs w:val="22"/>
              </w:rPr>
            </w:pPr>
            <w:r w:rsidRPr="00EC09A7">
              <w:rPr>
                <w:rFonts w:eastAsia="Calibri"/>
                <w:sz w:val="22"/>
                <w:szCs w:val="22"/>
                <w:lang w:eastAsia="en-US"/>
              </w:rPr>
              <w:t>46 065,02</w:t>
            </w:r>
          </w:p>
        </w:tc>
        <w:tc>
          <w:tcPr>
            <w:tcW w:w="725" w:type="pct"/>
            <w:tcBorders>
              <w:top w:val="nil"/>
              <w:left w:val="nil"/>
              <w:bottom w:val="single" w:sz="4" w:space="0" w:color="auto"/>
              <w:right w:val="single" w:sz="4" w:space="0" w:color="auto"/>
            </w:tcBorders>
            <w:shd w:val="clear" w:color="auto" w:fill="auto"/>
            <w:vAlign w:val="center"/>
            <w:hideMark/>
          </w:tcPr>
          <w:p w14:paraId="29D3DE5F" w14:textId="77777777" w:rsidR="00EC09A7" w:rsidRPr="00EC09A7" w:rsidRDefault="00EC09A7" w:rsidP="00EC09A7">
            <w:pPr>
              <w:jc w:val="center"/>
              <w:rPr>
                <w:rFonts w:eastAsia="Calibri"/>
                <w:sz w:val="22"/>
                <w:szCs w:val="22"/>
                <w:lang w:eastAsia="en-US"/>
              </w:rPr>
            </w:pPr>
            <w:r w:rsidRPr="00EC09A7">
              <w:rPr>
                <w:rFonts w:eastAsia="Calibri"/>
                <w:sz w:val="22"/>
                <w:szCs w:val="22"/>
                <w:lang w:eastAsia="en-US"/>
              </w:rPr>
              <w:t>24 414,46</w:t>
            </w:r>
          </w:p>
        </w:tc>
        <w:tc>
          <w:tcPr>
            <w:tcW w:w="723" w:type="pct"/>
            <w:tcBorders>
              <w:top w:val="nil"/>
              <w:left w:val="nil"/>
              <w:bottom w:val="single" w:sz="4" w:space="0" w:color="auto"/>
              <w:right w:val="single" w:sz="4" w:space="0" w:color="auto"/>
            </w:tcBorders>
            <w:shd w:val="clear" w:color="auto" w:fill="auto"/>
            <w:vAlign w:val="center"/>
            <w:hideMark/>
          </w:tcPr>
          <w:p w14:paraId="4006A293" w14:textId="77777777" w:rsidR="00EC09A7" w:rsidRPr="00EC09A7" w:rsidRDefault="00EC09A7" w:rsidP="00EC09A7">
            <w:pPr>
              <w:jc w:val="center"/>
              <w:rPr>
                <w:rFonts w:eastAsia="Calibri"/>
                <w:sz w:val="22"/>
                <w:szCs w:val="22"/>
                <w:lang w:eastAsia="en-US"/>
              </w:rPr>
            </w:pPr>
            <w:r w:rsidRPr="00EC09A7">
              <w:rPr>
                <w:rFonts w:eastAsia="Calibri"/>
                <w:sz w:val="22"/>
                <w:szCs w:val="22"/>
                <w:lang w:eastAsia="en-US"/>
              </w:rPr>
              <w:t>21 650,56</w:t>
            </w:r>
          </w:p>
        </w:tc>
      </w:tr>
      <w:tr w:rsidR="00EC09A7" w:rsidRPr="00EC09A7" w14:paraId="05A85E94" w14:textId="77777777" w:rsidTr="001A60FA">
        <w:trPr>
          <w:trHeight w:val="315"/>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2EB49727" w14:textId="77777777" w:rsidR="00EC09A7" w:rsidRPr="00EC09A7" w:rsidRDefault="00EC09A7" w:rsidP="00EC09A7">
            <w:pPr>
              <w:jc w:val="center"/>
              <w:rPr>
                <w:sz w:val="22"/>
                <w:szCs w:val="22"/>
              </w:rPr>
            </w:pPr>
            <w:r w:rsidRPr="00EC09A7">
              <w:rPr>
                <w:sz w:val="22"/>
                <w:szCs w:val="22"/>
              </w:rPr>
              <w:t>2</w:t>
            </w:r>
          </w:p>
        </w:tc>
        <w:tc>
          <w:tcPr>
            <w:tcW w:w="2033" w:type="pct"/>
            <w:tcBorders>
              <w:top w:val="single" w:sz="4" w:space="0" w:color="auto"/>
              <w:left w:val="nil"/>
              <w:bottom w:val="single" w:sz="4" w:space="0" w:color="auto"/>
              <w:right w:val="single" w:sz="4" w:space="0" w:color="auto"/>
            </w:tcBorders>
            <w:shd w:val="clear" w:color="auto" w:fill="auto"/>
            <w:vAlign w:val="center"/>
            <w:hideMark/>
          </w:tcPr>
          <w:p w14:paraId="6117739B" w14:textId="77777777" w:rsidR="00EC09A7" w:rsidRPr="00EC09A7" w:rsidRDefault="00EC09A7" w:rsidP="00EC09A7">
            <w:pPr>
              <w:rPr>
                <w:sz w:val="22"/>
                <w:szCs w:val="22"/>
              </w:rPr>
            </w:pPr>
            <w:r w:rsidRPr="00EC09A7">
              <w:rPr>
                <w:sz w:val="22"/>
                <w:szCs w:val="22"/>
              </w:rPr>
              <w:t>Отпуск в сеть, в т.ч.</w:t>
            </w:r>
          </w:p>
        </w:tc>
        <w:tc>
          <w:tcPr>
            <w:tcW w:w="508" w:type="pct"/>
            <w:tcBorders>
              <w:top w:val="nil"/>
              <w:left w:val="nil"/>
              <w:bottom w:val="single" w:sz="4" w:space="0" w:color="auto"/>
              <w:right w:val="single" w:sz="4" w:space="0" w:color="auto"/>
            </w:tcBorders>
            <w:shd w:val="clear" w:color="auto" w:fill="auto"/>
            <w:vAlign w:val="center"/>
            <w:hideMark/>
          </w:tcPr>
          <w:p w14:paraId="5BBAE33D" w14:textId="77777777" w:rsidR="00EC09A7" w:rsidRPr="00EC09A7" w:rsidRDefault="00EC09A7" w:rsidP="00EC09A7">
            <w:pPr>
              <w:jc w:val="center"/>
              <w:rPr>
                <w:sz w:val="22"/>
                <w:szCs w:val="22"/>
              </w:rPr>
            </w:pPr>
            <w:r w:rsidRPr="00EC09A7">
              <w:rPr>
                <w:sz w:val="22"/>
                <w:szCs w:val="22"/>
              </w:rPr>
              <w:t>Гкал</w:t>
            </w:r>
          </w:p>
        </w:tc>
        <w:tc>
          <w:tcPr>
            <w:tcW w:w="580" w:type="pct"/>
            <w:tcBorders>
              <w:top w:val="nil"/>
              <w:left w:val="nil"/>
              <w:bottom w:val="single" w:sz="4" w:space="0" w:color="auto"/>
              <w:right w:val="single" w:sz="4" w:space="0" w:color="auto"/>
            </w:tcBorders>
            <w:shd w:val="clear" w:color="auto" w:fill="auto"/>
            <w:vAlign w:val="center"/>
            <w:hideMark/>
          </w:tcPr>
          <w:p w14:paraId="2BAC8483" w14:textId="77777777" w:rsidR="00EC09A7" w:rsidRPr="00EC09A7" w:rsidRDefault="00EC09A7" w:rsidP="00EC09A7">
            <w:pPr>
              <w:jc w:val="center"/>
              <w:rPr>
                <w:sz w:val="22"/>
                <w:szCs w:val="22"/>
              </w:rPr>
            </w:pPr>
            <w:r w:rsidRPr="00EC09A7">
              <w:rPr>
                <w:rFonts w:eastAsia="Calibri"/>
                <w:sz w:val="22"/>
                <w:szCs w:val="22"/>
                <w:lang w:eastAsia="en-US"/>
              </w:rPr>
              <w:t>45 186,26</w:t>
            </w:r>
          </w:p>
        </w:tc>
        <w:tc>
          <w:tcPr>
            <w:tcW w:w="725" w:type="pct"/>
            <w:tcBorders>
              <w:top w:val="nil"/>
              <w:left w:val="nil"/>
              <w:bottom w:val="single" w:sz="4" w:space="0" w:color="auto"/>
              <w:right w:val="single" w:sz="4" w:space="0" w:color="auto"/>
            </w:tcBorders>
            <w:shd w:val="clear" w:color="auto" w:fill="auto"/>
            <w:vAlign w:val="center"/>
            <w:hideMark/>
          </w:tcPr>
          <w:p w14:paraId="146457E8" w14:textId="77777777" w:rsidR="00EC09A7" w:rsidRPr="00EC09A7" w:rsidRDefault="00EC09A7" w:rsidP="00EC09A7">
            <w:pPr>
              <w:jc w:val="center"/>
              <w:rPr>
                <w:rFonts w:eastAsia="Calibri"/>
                <w:sz w:val="22"/>
                <w:szCs w:val="22"/>
                <w:lang w:eastAsia="en-US"/>
              </w:rPr>
            </w:pPr>
            <w:r w:rsidRPr="00EC09A7">
              <w:rPr>
                <w:rFonts w:eastAsia="Calibri"/>
                <w:sz w:val="22"/>
                <w:szCs w:val="22"/>
                <w:lang w:eastAsia="en-US"/>
              </w:rPr>
              <w:t>23 948,72</w:t>
            </w:r>
          </w:p>
        </w:tc>
        <w:tc>
          <w:tcPr>
            <w:tcW w:w="723" w:type="pct"/>
            <w:tcBorders>
              <w:top w:val="nil"/>
              <w:left w:val="nil"/>
              <w:bottom w:val="single" w:sz="4" w:space="0" w:color="auto"/>
              <w:right w:val="single" w:sz="4" w:space="0" w:color="auto"/>
            </w:tcBorders>
            <w:shd w:val="clear" w:color="auto" w:fill="auto"/>
            <w:vAlign w:val="center"/>
            <w:hideMark/>
          </w:tcPr>
          <w:p w14:paraId="688D093D" w14:textId="77777777" w:rsidR="00EC09A7" w:rsidRPr="00EC09A7" w:rsidRDefault="00EC09A7" w:rsidP="00EC09A7">
            <w:pPr>
              <w:jc w:val="center"/>
              <w:rPr>
                <w:rFonts w:eastAsia="Calibri"/>
                <w:sz w:val="22"/>
                <w:szCs w:val="22"/>
                <w:lang w:eastAsia="en-US"/>
              </w:rPr>
            </w:pPr>
            <w:r w:rsidRPr="00EC09A7">
              <w:rPr>
                <w:rFonts w:eastAsia="Calibri"/>
                <w:sz w:val="22"/>
                <w:szCs w:val="22"/>
                <w:lang w:eastAsia="en-US"/>
              </w:rPr>
              <w:t>21 237,54</w:t>
            </w:r>
          </w:p>
        </w:tc>
      </w:tr>
      <w:tr w:rsidR="00EC09A7" w:rsidRPr="00EC09A7" w14:paraId="62643C8A" w14:textId="77777777" w:rsidTr="001A60FA">
        <w:trPr>
          <w:trHeight w:val="510"/>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2740F915" w14:textId="77777777" w:rsidR="00EC09A7" w:rsidRPr="00EC09A7" w:rsidRDefault="00EC09A7" w:rsidP="00EC09A7">
            <w:pPr>
              <w:jc w:val="center"/>
              <w:rPr>
                <w:sz w:val="22"/>
                <w:szCs w:val="22"/>
              </w:rPr>
            </w:pPr>
            <w:r w:rsidRPr="00EC09A7">
              <w:rPr>
                <w:sz w:val="22"/>
                <w:szCs w:val="22"/>
              </w:rPr>
              <w:t>3</w:t>
            </w:r>
          </w:p>
        </w:tc>
        <w:tc>
          <w:tcPr>
            <w:tcW w:w="2033" w:type="pct"/>
            <w:tcBorders>
              <w:top w:val="single" w:sz="4" w:space="0" w:color="auto"/>
              <w:left w:val="nil"/>
              <w:bottom w:val="single" w:sz="4" w:space="0" w:color="auto"/>
              <w:right w:val="single" w:sz="4" w:space="0" w:color="auto"/>
            </w:tcBorders>
            <w:shd w:val="clear" w:color="auto" w:fill="auto"/>
            <w:vAlign w:val="center"/>
            <w:hideMark/>
          </w:tcPr>
          <w:p w14:paraId="02A05FA4" w14:textId="77777777" w:rsidR="00EC09A7" w:rsidRPr="00EC09A7" w:rsidRDefault="00EC09A7" w:rsidP="00EC09A7">
            <w:pPr>
              <w:rPr>
                <w:sz w:val="22"/>
                <w:szCs w:val="22"/>
              </w:rPr>
            </w:pPr>
            <w:r w:rsidRPr="00EC09A7">
              <w:rPr>
                <w:sz w:val="22"/>
                <w:szCs w:val="22"/>
              </w:rPr>
              <w:t>Полезный отпуск тепловой энергии конечным потребителям</w:t>
            </w:r>
          </w:p>
        </w:tc>
        <w:tc>
          <w:tcPr>
            <w:tcW w:w="508" w:type="pct"/>
            <w:tcBorders>
              <w:top w:val="nil"/>
              <w:left w:val="nil"/>
              <w:bottom w:val="single" w:sz="4" w:space="0" w:color="auto"/>
              <w:right w:val="single" w:sz="4" w:space="0" w:color="auto"/>
            </w:tcBorders>
            <w:shd w:val="clear" w:color="auto" w:fill="auto"/>
            <w:vAlign w:val="center"/>
            <w:hideMark/>
          </w:tcPr>
          <w:p w14:paraId="5D81D537" w14:textId="77777777" w:rsidR="00EC09A7" w:rsidRPr="00EC09A7" w:rsidRDefault="00EC09A7" w:rsidP="00EC09A7">
            <w:pPr>
              <w:jc w:val="center"/>
              <w:rPr>
                <w:sz w:val="22"/>
                <w:szCs w:val="22"/>
              </w:rPr>
            </w:pPr>
            <w:r w:rsidRPr="00EC09A7">
              <w:rPr>
                <w:sz w:val="22"/>
                <w:szCs w:val="22"/>
              </w:rPr>
              <w:t>Гкал</w:t>
            </w:r>
          </w:p>
        </w:tc>
        <w:tc>
          <w:tcPr>
            <w:tcW w:w="580" w:type="pct"/>
            <w:tcBorders>
              <w:top w:val="nil"/>
              <w:left w:val="nil"/>
              <w:bottom w:val="single" w:sz="4" w:space="0" w:color="auto"/>
              <w:right w:val="single" w:sz="4" w:space="0" w:color="auto"/>
            </w:tcBorders>
            <w:shd w:val="clear" w:color="auto" w:fill="auto"/>
            <w:vAlign w:val="center"/>
            <w:hideMark/>
          </w:tcPr>
          <w:p w14:paraId="58DD997D" w14:textId="77777777" w:rsidR="00EC09A7" w:rsidRPr="00EC09A7" w:rsidRDefault="00EC09A7" w:rsidP="00EC09A7">
            <w:pPr>
              <w:jc w:val="center"/>
              <w:rPr>
                <w:sz w:val="22"/>
                <w:szCs w:val="22"/>
              </w:rPr>
            </w:pPr>
            <w:r w:rsidRPr="00EC09A7">
              <w:rPr>
                <w:rFonts w:eastAsia="Calibri"/>
                <w:sz w:val="22"/>
                <w:szCs w:val="22"/>
                <w:lang w:eastAsia="en-US"/>
              </w:rPr>
              <w:t>37 766,01</w:t>
            </w:r>
          </w:p>
        </w:tc>
        <w:tc>
          <w:tcPr>
            <w:tcW w:w="725" w:type="pct"/>
            <w:tcBorders>
              <w:top w:val="nil"/>
              <w:left w:val="nil"/>
              <w:bottom w:val="single" w:sz="4" w:space="0" w:color="auto"/>
              <w:right w:val="single" w:sz="4" w:space="0" w:color="auto"/>
            </w:tcBorders>
            <w:shd w:val="clear" w:color="auto" w:fill="auto"/>
            <w:vAlign w:val="center"/>
            <w:hideMark/>
          </w:tcPr>
          <w:p w14:paraId="48564094" w14:textId="77777777" w:rsidR="00EC09A7" w:rsidRPr="00EC09A7" w:rsidRDefault="00EC09A7" w:rsidP="00EC09A7">
            <w:pPr>
              <w:jc w:val="center"/>
              <w:rPr>
                <w:rFonts w:eastAsia="Calibri"/>
                <w:sz w:val="22"/>
                <w:szCs w:val="22"/>
                <w:lang w:eastAsia="en-US"/>
              </w:rPr>
            </w:pPr>
            <w:r w:rsidRPr="00EC09A7">
              <w:rPr>
                <w:rFonts w:eastAsia="Calibri"/>
                <w:sz w:val="22"/>
                <w:szCs w:val="22"/>
                <w:lang w:eastAsia="en-US"/>
              </w:rPr>
              <w:t>20 015,99</w:t>
            </w:r>
          </w:p>
        </w:tc>
        <w:tc>
          <w:tcPr>
            <w:tcW w:w="723" w:type="pct"/>
            <w:tcBorders>
              <w:top w:val="nil"/>
              <w:left w:val="nil"/>
              <w:bottom w:val="single" w:sz="4" w:space="0" w:color="auto"/>
              <w:right w:val="single" w:sz="4" w:space="0" w:color="auto"/>
            </w:tcBorders>
            <w:shd w:val="clear" w:color="auto" w:fill="auto"/>
            <w:vAlign w:val="center"/>
            <w:hideMark/>
          </w:tcPr>
          <w:p w14:paraId="2FF84462" w14:textId="77777777" w:rsidR="00EC09A7" w:rsidRPr="00EC09A7" w:rsidRDefault="00EC09A7" w:rsidP="00EC09A7">
            <w:pPr>
              <w:jc w:val="center"/>
              <w:rPr>
                <w:rFonts w:eastAsia="Calibri"/>
                <w:sz w:val="22"/>
                <w:szCs w:val="22"/>
                <w:lang w:eastAsia="en-US"/>
              </w:rPr>
            </w:pPr>
            <w:r w:rsidRPr="00EC09A7">
              <w:rPr>
                <w:rFonts w:eastAsia="Calibri"/>
                <w:sz w:val="22"/>
                <w:szCs w:val="22"/>
                <w:lang w:eastAsia="en-US"/>
              </w:rPr>
              <w:t>17 750,02</w:t>
            </w:r>
          </w:p>
        </w:tc>
      </w:tr>
      <w:tr w:rsidR="00EC09A7" w:rsidRPr="00EC09A7" w14:paraId="27E8BB57" w14:textId="77777777" w:rsidTr="001A60FA">
        <w:trPr>
          <w:trHeight w:val="283"/>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3A736B46" w14:textId="77777777" w:rsidR="00EC09A7" w:rsidRPr="00EC09A7" w:rsidRDefault="00EC09A7" w:rsidP="00EC09A7">
            <w:pPr>
              <w:jc w:val="center"/>
              <w:rPr>
                <w:sz w:val="22"/>
                <w:szCs w:val="22"/>
              </w:rPr>
            </w:pPr>
            <w:r w:rsidRPr="00EC09A7">
              <w:rPr>
                <w:sz w:val="22"/>
                <w:szCs w:val="22"/>
              </w:rPr>
              <w:t>3.1</w:t>
            </w:r>
          </w:p>
        </w:tc>
        <w:tc>
          <w:tcPr>
            <w:tcW w:w="2033" w:type="pct"/>
            <w:tcBorders>
              <w:top w:val="single" w:sz="4" w:space="0" w:color="auto"/>
              <w:left w:val="nil"/>
              <w:bottom w:val="single" w:sz="4" w:space="0" w:color="auto"/>
              <w:right w:val="single" w:sz="4" w:space="0" w:color="000000"/>
            </w:tcBorders>
            <w:shd w:val="clear" w:color="auto" w:fill="auto"/>
            <w:vAlign w:val="center"/>
            <w:hideMark/>
          </w:tcPr>
          <w:p w14:paraId="78E740E8" w14:textId="77777777" w:rsidR="00EC09A7" w:rsidRPr="00EC09A7" w:rsidRDefault="00EC09A7" w:rsidP="00EC09A7">
            <w:pPr>
              <w:rPr>
                <w:sz w:val="22"/>
                <w:szCs w:val="22"/>
              </w:rPr>
            </w:pPr>
            <w:r w:rsidRPr="00EC09A7">
              <w:rPr>
                <w:sz w:val="22"/>
                <w:szCs w:val="22"/>
              </w:rPr>
              <w:t>Жилищные организации</w:t>
            </w:r>
          </w:p>
        </w:tc>
        <w:tc>
          <w:tcPr>
            <w:tcW w:w="508" w:type="pct"/>
            <w:tcBorders>
              <w:top w:val="nil"/>
              <w:left w:val="nil"/>
              <w:bottom w:val="single" w:sz="4" w:space="0" w:color="auto"/>
              <w:right w:val="single" w:sz="4" w:space="0" w:color="auto"/>
            </w:tcBorders>
            <w:shd w:val="clear" w:color="auto" w:fill="auto"/>
            <w:vAlign w:val="center"/>
            <w:hideMark/>
          </w:tcPr>
          <w:p w14:paraId="5AB1F45F" w14:textId="77777777" w:rsidR="00EC09A7" w:rsidRPr="00EC09A7" w:rsidRDefault="00EC09A7" w:rsidP="00EC09A7">
            <w:pPr>
              <w:jc w:val="center"/>
              <w:rPr>
                <w:sz w:val="22"/>
                <w:szCs w:val="22"/>
              </w:rPr>
            </w:pPr>
            <w:r w:rsidRPr="00EC09A7">
              <w:rPr>
                <w:sz w:val="22"/>
                <w:szCs w:val="22"/>
              </w:rPr>
              <w:t>Гкал</w:t>
            </w:r>
          </w:p>
        </w:tc>
        <w:tc>
          <w:tcPr>
            <w:tcW w:w="580" w:type="pct"/>
            <w:tcBorders>
              <w:top w:val="nil"/>
              <w:left w:val="nil"/>
              <w:bottom w:val="single" w:sz="4" w:space="0" w:color="auto"/>
              <w:right w:val="single" w:sz="4" w:space="0" w:color="auto"/>
            </w:tcBorders>
            <w:shd w:val="clear" w:color="auto" w:fill="auto"/>
            <w:vAlign w:val="center"/>
            <w:hideMark/>
          </w:tcPr>
          <w:p w14:paraId="77F8D685" w14:textId="77777777" w:rsidR="00EC09A7" w:rsidRPr="00EC09A7" w:rsidRDefault="00EC09A7" w:rsidP="00EC09A7">
            <w:pPr>
              <w:jc w:val="center"/>
              <w:rPr>
                <w:sz w:val="22"/>
                <w:szCs w:val="22"/>
              </w:rPr>
            </w:pPr>
            <w:r w:rsidRPr="00EC09A7">
              <w:rPr>
                <w:rFonts w:eastAsia="Calibri"/>
                <w:sz w:val="22"/>
                <w:szCs w:val="22"/>
                <w:lang w:eastAsia="en-US"/>
              </w:rPr>
              <w:t>25 133,41</w:t>
            </w:r>
          </w:p>
        </w:tc>
        <w:tc>
          <w:tcPr>
            <w:tcW w:w="725" w:type="pct"/>
            <w:tcBorders>
              <w:top w:val="nil"/>
              <w:left w:val="nil"/>
              <w:bottom w:val="single" w:sz="4" w:space="0" w:color="auto"/>
              <w:right w:val="single" w:sz="4" w:space="0" w:color="auto"/>
            </w:tcBorders>
            <w:shd w:val="clear" w:color="auto" w:fill="auto"/>
            <w:vAlign w:val="center"/>
            <w:hideMark/>
          </w:tcPr>
          <w:p w14:paraId="204AAFBE" w14:textId="77777777" w:rsidR="00EC09A7" w:rsidRPr="00EC09A7" w:rsidRDefault="00EC09A7" w:rsidP="00EC09A7">
            <w:pPr>
              <w:jc w:val="center"/>
              <w:rPr>
                <w:rFonts w:eastAsia="Calibri"/>
                <w:sz w:val="22"/>
                <w:szCs w:val="22"/>
                <w:lang w:eastAsia="en-US"/>
              </w:rPr>
            </w:pPr>
            <w:r w:rsidRPr="00EC09A7">
              <w:rPr>
                <w:rFonts w:eastAsia="Calibri"/>
                <w:sz w:val="22"/>
                <w:szCs w:val="22"/>
                <w:lang w:eastAsia="en-US"/>
              </w:rPr>
              <w:t>13 320,71</w:t>
            </w:r>
          </w:p>
        </w:tc>
        <w:tc>
          <w:tcPr>
            <w:tcW w:w="723" w:type="pct"/>
            <w:tcBorders>
              <w:top w:val="nil"/>
              <w:left w:val="nil"/>
              <w:bottom w:val="single" w:sz="4" w:space="0" w:color="auto"/>
              <w:right w:val="single" w:sz="4" w:space="0" w:color="auto"/>
            </w:tcBorders>
            <w:shd w:val="clear" w:color="auto" w:fill="auto"/>
            <w:vAlign w:val="center"/>
            <w:hideMark/>
          </w:tcPr>
          <w:p w14:paraId="6C44D693" w14:textId="77777777" w:rsidR="00EC09A7" w:rsidRPr="00EC09A7" w:rsidRDefault="00EC09A7" w:rsidP="00EC09A7">
            <w:pPr>
              <w:jc w:val="center"/>
              <w:rPr>
                <w:rFonts w:eastAsia="Calibri"/>
                <w:sz w:val="22"/>
                <w:szCs w:val="22"/>
                <w:lang w:eastAsia="en-US"/>
              </w:rPr>
            </w:pPr>
            <w:r w:rsidRPr="00EC09A7">
              <w:rPr>
                <w:rFonts w:eastAsia="Calibri"/>
                <w:sz w:val="22"/>
                <w:szCs w:val="22"/>
                <w:lang w:eastAsia="en-US"/>
              </w:rPr>
              <w:t>11 812,70</w:t>
            </w:r>
          </w:p>
        </w:tc>
      </w:tr>
      <w:tr w:rsidR="00EC09A7" w:rsidRPr="00EC09A7" w14:paraId="63957E2A" w14:textId="77777777" w:rsidTr="001A60FA">
        <w:trPr>
          <w:trHeight w:val="288"/>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7CEDA" w14:textId="77777777" w:rsidR="00EC09A7" w:rsidRPr="00EC09A7" w:rsidRDefault="00EC09A7" w:rsidP="00EC09A7">
            <w:pPr>
              <w:jc w:val="center"/>
              <w:rPr>
                <w:sz w:val="22"/>
                <w:szCs w:val="22"/>
              </w:rPr>
            </w:pPr>
            <w:r w:rsidRPr="00EC09A7">
              <w:rPr>
                <w:sz w:val="22"/>
                <w:szCs w:val="22"/>
              </w:rPr>
              <w:t>3.2</w:t>
            </w:r>
          </w:p>
        </w:tc>
        <w:tc>
          <w:tcPr>
            <w:tcW w:w="2033" w:type="pct"/>
            <w:tcBorders>
              <w:top w:val="single" w:sz="4" w:space="0" w:color="auto"/>
              <w:left w:val="nil"/>
              <w:bottom w:val="single" w:sz="4" w:space="0" w:color="auto"/>
              <w:right w:val="single" w:sz="4" w:space="0" w:color="000000"/>
            </w:tcBorders>
            <w:shd w:val="clear" w:color="auto" w:fill="auto"/>
            <w:vAlign w:val="center"/>
            <w:hideMark/>
          </w:tcPr>
          <w:p w14:paraId="7777374A" w14:textId="77777777" w:rsidR="00EC09A7" w:rsidRPr="00EC09A7" w:rsidRDefault="00EC09A7" w:rsidP="00EC09A7">
            <w:pPr>
              <w:rPr>
                <w:sz w:val="22"/>
                <w:szCs w:val="22"/>
              </w:rPr>
            </w:pPr>
            <w:r w:rsidRPr="00EC09A7">
              <w:rPr>
                <w:sz w:val="22"/>
                <w:szCs w:val="22"/>
              </w:rPr>
              <w:t>Бюджетные организации</w:t>
            </w:r>
          </w:p>
        </w:tc>
        <w:tc>
          <w:tcPr>
            <w:tcW w:w="508" w:type="pct"/>
            <w:tcBorders>
              <w:top w:val="single" w:sz="4" w:space="0" w:color="auto"/>
              <w:left w:val="nil"/>
              <w:bottom w:val="single" w:sz="4" w:space="0" w:color="auto"/>
              <w:right w:val="single" w:sz="4" w:space="0" w:color="auto"/>
            </w:tcBorders>
            <w:shd w:val="clear" w:color="auto" w:fill="auto"/>
            <w:vAlign w:val="center"/>
            <w:hideMark/>
          </w:tcPr>
          <w:p w14:paraId="339117A2" w14:textId="77777777" w:rsidR="00EC09A7" w:rsidRPr="00EC09A7" w:rsidRDefault="00EC09A7" w:rsidP="00EC09A7">
            <w:pPr>
              <w:jc w:val="center"/>
              <w:rPr>
                <w:sz w:val="22"/>
                <w:szCs w:val="22"/>
              </w:rPr>
            </w:pPr>
            <w:r w:rsidRPr="00EC09A7">
              <w:rPr>
                <w:sz w:val="22"/>
                <w:szCs w:val="22"/>
              </w:rPr>
              <w:t>Гкал</w:t>
            </w:r>
          </w:p>
        </w:tc>
        <w:tc>
          <w:tcPr>
            <w:tcW w:w="580" w:type="pct"/>
            <w:tcBorders>
              <w:top w:val="single" w:sz="4" w:space="0" w:color="auto"/>
              <w:left w:val="nil"/>
              <w:bottom w:val="single" w:sz="4" w:space="0" w:color="auto"/>
              <w:right w:val="single" w:sz="4" w:space="0" w:color="auto"/>
            </w:tcBorders>
            <w:shd w:val="clear" w:color="auto" w:fill="auto"/>
            <w:vAlign w:val="center"/>
            <w:hideMark/>
          </w:tcPr>
          <w:p w14:paraId="60445E2B" w14:textId="77777777" w:rsidR="00EC09A7" w:rsidRPr="00EC09A7" w:rsidRDefault="00EC09A7" w:rsidP="00EC09A7">
            <w:pPr>
              <w:jc w:val="center"/>
              <w:rPr>
                <w:sz w:val="22"/>
                <w:szCs w:val="22"/>
              </w:rPr>
            </w:pPr>
            <w:r w:rsidRPr="00EC09A7">
              <w:rPr>
                <w:rFonts w:eastAsia="Calibri"/>
                <w:sz w:val="22"/>
                <w:szCs w:val="22"/>
                <w:lang w:eastAsia="en-US"/>
              </w:rPr>
              <w:t>11 253,33</w:t>
            </w:r>
          </w:p>
        </w:tc>
        <w:tc>
          <w:tcPr>
            <w:tcW w:w="725" w:type="pct"/>
            <w:tcBorders>
              <w:top w:val="single" w:sz="4" w:space="0" w:color="auto"/>
              <w:left w:val="nil"/>
              <w:bottom w:val="single" w:sz="4" w:space="0" w:color="auto"/>
              <w:right w:val="single" w:sz="4" w:space="0" w:color="auto"/>
            </w:tcBorders>
            <w:shd w:val="clear" w:color="auto" w:fill="auto"/>
            <w:vAlign w:val="center"/>
            <w:hideMark/>
          </w:tcPr>
          <w:p w14:paraId="39DD79ED" w14:textId="77777777" w:rsidR="00EC09A7" w:rsidRPr="00EC09A7" w:rsidRDefault="00EC09A7" w:rsidP="00EC09A7">
            <w:pPr>
              <w:jc w:val="center"/>
              <w:rPr>
                <w:rFonts w:eastAsia="Calibri"/>
                <w:sz w:val="22"/>
                <w:szCs w:val="22"/>
                <w:lang w:eastAsia="en-US"/>
              </w:rPr>
            </w:pPr>
            <w:r w:rsidRPr="00EC09A7">
              <w:rPr>
                <w:rFonts w:eastAsia="Calibri"/>
                <w:sz w:val="22"/>
                <w:szCs w:val="22"/>
                <w:lang w:eastAsia="en-US"/>
              </w:rPr>
              <w:t>5 964,26</w:t>
            </w:r>
          </w:p>
        </w:tc>
        <w:tc>
          <w:tcPr>
            <w:tcW w:w="723" w:type="pct"/>
            <w:tcBorders>
              <w:top w:val="single" w:sz="4" w:space="0" w:color="auto"/>
              <w:left w:val="nil"/>
              <w:bottom w:val="single" w:sz="4" w:space="0" w:color="auto"/>
              <w:right w:val="single" w:sz="4" w:space="0" w:color="auto"/>
            </w:tcBorders>
            <w:shd w:val="clear" w:color="auto" w:fill="auto"/>
            <w:vAlign w:val="center"/>
            <w:hideMark/>
          </w:tcPr>
          <w:p w14:paraId="009B5EEE" w14:textId="77777777" w:rsidR="00EC09A7" w:rsidRPr="00EC09A7" w:rsidRDefault="00EC09A7" w:rsidP="00EC09A7">
            <w:pPr>
              <w:jc w:val="center"/>
              <w:rPr>
                <w:rFonts w:eastAsia="Calibri"/>
                <w:sz w:val="22"/>
                <w:szCs w:val="22"/>
                <w:lang w:eastAsia="en-US"/>
              </w:rPr>
            </w:pPr>
            <w:r w:rsidRPr="00EC09A7">
              <w:rPr>
                <w:rFonts w:eastAsia="Calibri"/>
                <w:sz w:val="22"/>
                <w:szCs w:val="22"/>
                <w:lang w:eastAsia="en-US"/>
              </w:rPr>
              <w:t>5 289,07</w:t>
            </w:r>
          </w:p>
        </w:tc>
      </w:tr>
      <w:tr w:rsidR="00EC09A7" w:rsidRPr="00EC09A7" w14:paraId="48F5C0F0" w14:textId="77777777" w:rsidTr="001A60FA">
        <w:trPr>
          <w:trHeight w:val="263"/>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609D1" w14:textId="77777777" w:rsidR="00EC09A7" w:rsidRPr="00EC09A7" w:rsidRDefault="00EC09A7" w:rsidP="00EC09A7">
            <w:pPr>
              <w:jc w:val="center"/>
              <w:rPr>
                <w:sz w:val="22"/>
                <w:szCs w:val="22"/>
              </w:rPr>
            </w:pPr>
            <w:r w:rsidRPr="00EC09A7">
              <w:rPr>
                <w:sz w:val="22"/>
                <w:szCs w:val="22"/>
              </w:rPr>
              <w:t>3.3</w:t>
            </w:r>
          </w:p>
        </w:tc>
        <w:tc>
          <w:tcPr>
            <w:tcW w:w="2033" w:type="pct"/>
            <w:tcBorders>
              <w:top w:val="single" w:sz="4" w:space="0" w:color="auto"/>
              <w:left w:val="nil"/>
              <w:bottom w:val="single" w:sz="4" w:space="0" w:color="auto"/>
              <w:right w:val="single" w:sz="4" w:space="0" w:color="000000"/>
            </w:tcBorders>
            <w:shd w:val="clear" w:color="auto" w:fill="auto"/>
            <w:vAlign w:val="center"/>
            <w:hideMark/>
          </w:tcPr>
          <w:p w14:paraId="5D838631" w14:textId="77777777" w:rsidR="00EC09A7" w:rsidRPr="00EC09A7" w:rsidRDefault="00EC09A7" w:rsidP="00EC09A7">
            <w:pPr>
              <w:rPr>
                <w:sz w:val="22"/>
                <w:szCs w:val="22"/>
              </w:rPr>
            </w:pPr>
            <w:r w:rsidRPr="00EC09A7">
              <w:rPr>
                <w:sz w:val="22"/>
                <w:szCs w:val="22"/>
              </w:rPr>
              <w:t>Иные потребители</w:t>
            </w:r>
          </w:p>
        </w:tc>
        <w:tc>
          <w:tcPr>
            <w:tcW w:w="508" w:type="pct"/>
            <w:tcBorders>
              <w:top w:val="single" w:sz="4" w:space="0" w:color="auto"/>
              <w:left w:val="nil"/>
              <w:bottom w:val="single" w:sz="4" w:space="0" w:color="auto"/>
              <w:right w:val="single" w:sz="4" w:space="0" w:color="auto"/>
            </w:tcBorders>
            <w:shd w:val="clear" w:color="auto" w:fill="auto"/>
            <w:vAlign w:val="center"/>
            <w:hideMark/>
          </w:tcPr>
          <w:p w14:paraId="19BFFBF7" w14:textId="77777777" w:rsidR="00EC09A7" w:rsidRPr="00EC09A7" w:rsidRDefault="00EC09A7" w:rsidP="00EC09A7">
            <w:pPr>
              <w:jc w:val="center"/>
              <w:rPr>
                <w:sz w:val="22"/>
                <w:szCs w:val="22"/>
              </w:rPr>
            </w:pPr>
            <w:r w:rsidRPr="00EC09A7">
              <w:rPr>
                <w:sz w:val="22"/>
                <w:szCs w:val="22"/>
              </w:rPr>
              <w:t>Гкал</w:t>
            </w:r>
          </w:p>
        </w:tc>
        <w:tc>
          <w:tcPr>
            <w:tcW w:w="580" w:type="pct"/>
            <w:tcBorders>
              <w:top w:val="single" w:sz="4" w:space="0" w:color="auto"/>
              <w:left w:val="nil"/>
              <w:bottom w:val="single" w:sz="4" w:space="0" w:color="auto"/>
              <w:right w:val="single" w:sz="4" w:space="0" w:color="auto"/>
            </w:tcBorders>
            <w:shd w:val="clear" w:color="auto" w:fill="auto"/>
            <w:vAlign w:val="center"/>
            <w:hideMark/>
          </w:tcPr>
          <w:p w14:paraId="7531F75D" w14:textId="77777777" w:rsidR="00EC09A7" w:rsidRPr="00EC09A7" w:rsidRDefault="00EC09A7" w:rsidP="00EC09A7">
            <w:pPr>
              <w:jc w:val="center"/>
              <w:rPr>
                <w:sz w:val="22"/>
                <w:szCs w:val="22"/>
              </w:rPr>
            </w:pPr>
            <w:r w:rsidRPr="00EC09A7">
              <w:rPr>
                <w:rFonts w:eastAsia="Calibri"/>
                <w:sz w:val="22"/>
                <w:szCs w:val="22"/>
                <w:lang w:eastAsia="en-US"/>
              </w:rPr>
              <w:t>1 379,27</w:t>
            </w:r>
          </w:p>
        </w:tc>
        <w:tc>
          <w:tcPr>
            <w:tcW w:w="725" w:type="pct"/>
            <w:tcBorders>
              <w:top w:val="single" w:sz="4" w:space="0" w:color="auto"/>
              <w:left w:val="nil"/>
              <w:bottom w:val="single" w:sz="4" w:space="0" w:color="auto"/>
              <w:right w:val="single" w:sz="4" w:space="0" w:color="auto"/>
            </w:tcBorders>
            <w:shd w:val="clear" w:color="auto" w:fill="auto"/>
            <w:vAlign w:val="center"/>
            <w:hideMark/>
          </w:tcPr>
          <w:p w14:paraId="18EB9350" w14:textId="77777777" w:rsidR="00EC09A7" w:rsidRPr="00EC09A7" w:rsidRDefault="00EC09A7" w:rsidP="00EC09A7">
            <w:pPr>
              <w:jc w:val="center"/>
              <w:rPr>
                <w:rFonts w:eastAsia="Calibri"/>
                <w:sz w:val="22"/>
                <w:szCs w:val="22"/>
                <w:lang w:eastAsia="en-US"/>
              </w:rPr>
            </w:pPr>
            <w:r w:rsidRPr="00EC09A7">
              <w:rPr>
                <w:rFonts w:eastAsia="Calibri"/>
                <w:sz w:val="22"/>
                <w:szCs w:val="22"/>
                <w:lang w:eastAsia="en-US"/>
              </w:rPr>
              <w:t>731,01</w:t>
            </w:r>
          </w:p>
        </w:tc>
        <w:tc>
          <w:tcPr>
            <w:tcW w:w="723" w:type="pct"/>
            <w:tcBorders>
              <w:top w:val="single" w:sz="4" w:space="0" w:color="auto"/>
              <w:left w:val="nil"/>
              <w:bottom w:val="single" w:sz="4" w:space="0" w:color="auto"/>
              <w:right w:val="single" w:sz="4" w:space="0" w:color="auto"/>
            </w:tcBorders>
            <w:shd w:val="clear" w:color="auto" w:fill="auto"/>
            <w:vAlign w:val="center"/>
            <w:hideMark/>
          </w:tcPr>
          <w:p w14:paraId="207F2687" w14:textId="77777777" w:rsidR="00EC09A7" w:rsidRPr="00EC09A7" w:rsidRDefault="00EC09A7" w:rsidP="00EC09A7">
            <w:pPr>
              <w:jc w:val="center"/>
              <w:rPr>
                <w:rFonts w:eastAsia="Calibri"/>
                <w:sz w:val="22"/>
                <w:szCs w:val="22"/>
                <w:lang w:eastAsia="en-US"/>
              </w:rPr>
            </w:pPr>
            <w:r w:rsidRPr="00EC09A7">
              <w:rPr>
                <w:rFonts w:eastAsia="Calibri"/>
                <w:sz w:val="22"/>
                <w:szCs w:val="22"/>
                <w:lang w:eastAsia="en-US"/>
              </w:rPr>
              <w:t>648,26</w:t>
            </w:r>
          </w:p>
        </w:tc>
      </w:tr>
      <w:tr w:rsidR="00EC09A7" w:rsidRPr="00EC09A7" w14:paraId="076289C8" w14:textId="77777777" w:rsidTr="001A60FA">
        <w:trPr>
          <w:trHeight w:val="555"/>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16F7A45C" w14:textId="77777777" w:rsidR="00EC09A7" w:rsidRPr="00EC09A7" w:rsidRDefault="00EC09A7" w:rsidP="00EC09A7">
            <w:pPr>
              <w:jc w:val="center"/>
              <w:rPr>
                <w:sz w:val="22"/>
                <w:szCs w:val="22"/>
              </w:rPr>
            </w:pPr>
            <w:r w:rsidRPr="00EC09A7">
              <w:rPr>
                <w:sz w:val="22"/>
                <w:szCs w:val="22"/>
              </w:rPr>
              <w:t>3.4</w:t>
            </w:r>
          </w:p>
        </w:tc>
        <w:tc>
          <w:tcPr>
            <w:tcW w:w="2033" w:type="pct"/>
            <w:tcBorders>
              <w:top w:val="single" w:sz="4" w:space="0" w:color="auto"/>
              <w:left w:val="nil"/>
              <w:bottom w:val="single" w:sz="4" w:space="0" w:color="auto"/>
              <w:right w:val="single" w:sz="4" w:space="0" w:color="000000"/>
            </w:tcBorders>
            <w:shd w:val="clear" w:color="auto" w:fill="auto"/>
            <w:vAlign w:val="center"/>
            <w:hideMark/>
          </w:tcPr>
          <w:p w14:paraId="356929DA" w14:textId="77777777" w:rsidR="00EC09A7" w:rsidRPr="00EC09A7" w:rsidRDefault="00EC09A7" w:rsidP="00EC09A7">
            <w:pPr>
              <w:rPr>
                <w:sz w:val="22"/>
                <w:szCs w:val="22"/>
              </w:rPr>
            </w:pPr>
            <w:r w:rsidRPr="00EC09A7">
              <w:rPr>
                <w:sz w:val="22"/>
                <w:szCs w:val="22"/>
              </w:rPr>
              <w:t>в т.ч. производственные нужды предприятия</w:t>
            </w:r>
          </w:p>
        </w:tc>
        <w:tc>
          <w:tcPr>
            <w:tcW w:w="508" w:type="pct"/>
            <w:tcBorders>
              <w:top w:val="nil"/>
              <w:left w:val="nil"/>
              <w:bottom w:val="single" w:sz="4" w:space="0" w:color="auto"/>
              <w:right w:val="single" w:sz="4" w:space="0" w:color="auto"/>
            </w:tcBorders>
            <w:shd w:val="clear" w:color="auto" w:fill="auto"/>
            <w:vAlign w:val="center"/>
            <w:hideMark/>
          </w:tcPr>
          <w:p w14:paraId="1E774E2A" w14:textId="77777777" w:rsidR="00EC09A7" w:rsidRPr="00EC09A7" w:rsidRDefault="00EC09A7" w:rsidP="00EC09A7">
            <w:pPr>
              <w:jc w:val="center"/>
              <w:rPr>
                <w:sz w:val="22"/>
                <w:szCs w:val="22"/>
              </w:rPr>
            </w:pPr>
            <w:r w:rsidRPr="00EC09A7">
              <w:rPr>
                <w:sz w:val="22"/>
                <w:szCs w:val="22"/>
              </w:rPr>
              <w:t>Гкал</w:t>
            </w:r>
          </w:p>
        </w:tc>
        <w:tc>
          <w:tcPr>
            <w:tcW w:w="580" w:type="pct"/>
            <w:tcBorders>
              <w:top w:val="nil"/>
              <w:left w:val="nil"/>
              <w:bottom w:val="single" w:sz="4" w:space="0" w:color="auto"/>
              <w:right w:val="single" w:sz="4" w:space="0" w:color="auto"/>
            </w:tcBorders>
            <w:shd w:val="clear" w:color="auto" w:fill="auto"/>
            <w:vAlign w:val="center"/>
            <w:hideMark/>
          </w:tcPr>
          <w:p w14:paraId="61FE5D0D" w14:textId="77777777" w:rsidR="00EC09A7" w:rsidRPr="00EC09A7" w:rsidRDefault="00EC09A7" w:rsidP="00EC09A7">
            <w:pPr>
              <w:jc w:val="center"/>
              <w:rPr>
                <w:sz w:val="22"/>
                <w:szCs w:val="22"/>
              </w:rPr>
            </w:pPr>
            <w:r w:rsidRPr="00EC09A7">
              <w:rPr>
                <w:rFonts w:eastAsia="Calibri"/>
                <w:sz w:val="22"/>
                <w:szCs w:val="22"/>
                <w:lang w:eastAsia="en-US"/>
              </w:rPr>
              <w:t>0,00</w:t>
            </w:r>
          </w:p>
        </w:tc>
        <w:tc>
          <w:tcPr>
            <w:tcW w:w="725" w:type="pct"/>
            <w:tcBorders>
              <w:top w:val="nil"/>
              <w:left w:val="nil"/>
              <w:bottom w:val="single" w:sz="4" w:space="0" w:color="auto"/>
              <w:right w:val="single" w:sz="4" w:space="0" w:color="auto"/>
            </w:tcBorders>
            <w:shd w:val="clear" w:color="auto" w:fill="auto"/>
            <w:vAlign w:val="center"/>
            <w:hideMark/>
          </w:tcPr>
          <w:p w14:paraId="7644939C" w14:textId="77777777" w:rsidR="00EC09A7" w:rsidRPr="00EC09A7" w:rsidRDefault="00EC09A7" w:rsidP="00EC09A7">
            <w:pPr>
              <w:jc w:val="center"/>
              <w:rPr>
                <w:rFonts w:eastAsia="Calibri"/>
                <w:sz w:val="22"/>
                <w:szCs w:val="22"/>
                <w:lang w:eastAsia="en-US"/>
              </w:rPr>
            </w:pPr>
            <w:r w:rsidRPr="00EC09A7">
              <w:rPr>
                <w:rFonts w:eastAsia="Calibri"/>
                <w:sz w:val="22"/>
                <w:szCs w:val="22"/>
                <w:lang w:eastAsia="en-US"/>
              </w:rPr>
              <w:t>0</w:t>
            </w:r>
          </w:p>
        </w:tc>
        <w:tc>
          <w:tcPr>
            <w:tcW w:w="723" w:type="pct"/>
            <w:tcBorders>
              <w:top w:val="nil"/>
              <w:left w:val="nil"/>
              <w:bottom w:val="single" w:sz="4" w:space="0" w:color="auto"/>
              <w:right w:val="single" w:sz="4" w:space="0" w:color="auto"/>
            </w:tcBorders>
            <w:shd w:val="clear" w:color="auto" w:fill="auto"/>
            <w:vAlign w:val="center"/>
            <w:hideMark/>
          </w:tcPr>
          <w:p w14:paraId="3FDFCA59" w14:textId="77777777" w:rsidR="00EC09A7" w:rsidRPr="00EC09A7" w:rsidRDefault="00EC09A7" w:rsidP="00EC09A7">
            <w:pPr>
              <w:jc w:val="center"/>
              <w:rPr>
                <w:rFonts w:eastAsia="Calibri"/>
                <w:sz w:val="22"/>
                <w:szCs w:val="22"/>
                <w:lang w:eastAsia="en-US"/>
              </w:rPr>
            </w:pPr>
            <w:r w:rsidRPr="00EC09A7">
              <w:rPr>
                <w:rFonts w:eastAsia="Calibri"/>
                <w:sz w:val="22"/>
                <w:szCs w:val="22"/>
                <w:lang w:eastAsia="en-US"/>
              </w:rPr>
              <w:t>0</w:t>
            </w:r>
          </w:p>
        </w:tc>
      </w:tr>
      <w:tr w:rsidR="00EC09A7" w:rsidRPr="00EC09A7" w14:paraId="2B4617B4" w14:textId="77777777" w:rsidTr="001A60FA">
        <w:trPr>
          <w:trHeight w:val="300"/>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6A4C8223" w14:textId="77777777" w:rsidR="00EC09A7" w:rsidRPr="00EC09A7" w:rsidRDefault="00EC09A7" w:rsidP="00EC09A7">
            <w:pPr>
              <w:jc w:val="center"/>
              <w:rPr>
                <w:sz w:val="22"/>
                <w:szCs w:val="22"/>
              </w:rPr>
            </w:pPr>
            <w:r w:rsidRPr="00EC09A7">
              <w:rPr>
                <w:sz w:val="22"/>
                <w:szCs w:val="22"/>
              </w:rPr>
              <w:t>4</w:t>
            </w:r>
          </w:p>
        </w:tc>
        <w:tc>
          <w:tcPr>
            <w:tcW w:w="2033" w:type="pct"/>
            <w:tcBorders>
              <w:top w:val="single" w:sz="4" w:space="0" w:color="auto"/>
              <w:left w:val="nil"/>
              <w:bottom w:val="single" w:sz="4" w:space="0" w:color="auto"/>
              <w:right w:val="single" w:sz="4" w:space="0" w:color="auto"/>
            </w:tcBorders>
            <w:shd w:val="clear" w:color="auto" w:fill="auto"/>
            <w:vAlign w:val="center"/>
            <w:hideMark/>
          </w:tcPr>
          <w:p w14:paraId="142979AB" w14:textId="77777777" w:rsidR="00EC09A7" w:rsidRPr="00EC09A7" w:rsidRDefault="00EC09A7" w:rsidP="00EC09A7">
            <w:pPr>
              <w:rPr>
                <w:sz w:val="22"/>
                <w:szCs w:val="22"/>
              </w:rPr>
            </w:pPr>
            <w:r w:rsidRPr="00EC09A7">
              <w:rPr>
                <w:sz w:val="22"/>
                <w:szCs w:val="22"/>
              </w:rPr>
              <w:t>Полезный отпуск с коллекторов (потери в сетях МУП «Гарант»)</w:t>
            </w:r>
          </w:p>
        </w:tc>
        <w:tc>
          <w:tcPr>
            <w:tcW w:w="508" w:type="pct"/>
            <w:tcBorders>
              <w:top w:val="nil"/>
              <w:left w:val="nil"/>
              <w:bottom w:val="single" w:sz="4" w:space="0" w:color="auto"/>
              <w:right w:val="single" w:sz="4" w:space="0" w:color="auto"/>
            </w:tcBorders>
            <w:shd w:val="clear" w:color="auto" w:fill="auto"/>
            <w:vAlign w:val="center"/>
            <w:hideMark/>
          </w:tcPr>
          <w:p w14:paraId="162D5FC1" w14:textId="77777777" w:rsidR="00EC09A7" w:rsidRPr="00EC09A7" w:rsidRDefault="00EC09A7" w:rsidP="00EC09A7">
            <w:pPr>
              <w:jc w:val="center"/>
              <w:rPr>
                <w:sz w:val="22"/>
                <w:szCs w:val="22"/>
              </w:rPr>
            </w:pPr>
            <w:r w:rsidRPr="00EC09A7">
              <w:rPr>
                <w:sz w:val="22"/>
                <w:szCs w:val="22"/>
              </w:rPr>
              <w:t>Гкал</w:t>
            </w:r>
          </w:p>
        </w:tc>
        <w:tc>
          <w:tcPr>
            <w:tcW w:w="580" w:type="pct"/>
            <w:tcBorders>
              <w:top w:val="nil"/>
              <w:left w:val="nil"/>
              <w:bottom w:val="single" w:sz="4" w:space="0" w:color="auto"/>
              <w:right w:val="single" w:sz="4" w:space="0" w:color="auto"/>
            </w:tcBorders>
            <w:shd w:val="clear" w:color="auto" w:fill="auto"/>
            <w:vAlign w:val="center"/>
            <w:hideMark/>
          </w:tcPr>
          <w:p w14:paraId="65BF1F4A" w14:textId="77777777" w:rsidR="00EC09A7" w:rsidRPr="00EC09A7" w:rsidRDefault="00EC09A7" w:rsidP="00EC09A7">
            <w:pPr>
              <w:jc w:val="center"/>
              <w:rPr>
                <w:sz w:val="22"/>
                <w:szCs w:val="22"/>
              </w:rPr>
            </w:pPr>
            <w:r w:rsidRPr="00EC09A7">
              <w:rPr>
                <w:rFonts w:eastAsia="Calibri"/>
                <w:sz w:val="22"/>
                <w:szCs w:val="22"/>
                <w:lang w:eastAsia="en-US"/>
              </w:rPr>
              <w:t>7 420,25</w:t>
            </w:r>
          </w:p>
        </w:tc>
        <w:tc>
          <w:tcPr>
            <w:tcW w:w="725" w:type="pct"/>
            <w:tcBorders>
              <w:top w:val="nil"/>
              <w:left w:val="nil"/>
              <w:bottom w:val="single" w:sz="4" w:space="0" w:color="auto"/>
              <w:right w:val="single" w:sz="4" w:space="0" w:color="auto"/>
            </w:tcBorders>
            <w:shd w:val="clear" w:color="auto" w:fill="auto"/>
            <w:vAlign w:val="center"/>
            <w:hideMark/>
          </w:tcPr>
          <w:p w14:paraId="70205237" w14:textId="77777777" w:rsidR="00EC09A7" w:rsidRPr="00EC09A7" w:rsidRDefault="00EC09A7" w:rsidP="00EC09A7">
            <w:pPr>
              <w:jc w:val="center"/>
              <w:rPr>
                <w:rFonts w:eastAsia="Calibri"/>
                <w:sz w:val="22"/>
                <w:szCs w:val="22"/>
                <w:lang w:eastAsia="en-US"/>
              </w:rPr>
            </w:pPr>
            <w:r w:rsidRPr="00EC09A7">
              <w:rPr>
                <w:rFonts w:eastAsia="Calibri"/>
                <w:sz w:val="22"/>
                <w:szCs w:val="22"/>
                <w:lang w:eastAsia="en-US"/>
              </w:rPr>
              <w:t>3 932,73</w:t>
            </w:r>
          </w:p>
        </w:tc>
        <w:tc>
          <w:tcPr>
            <w:tcW w:w="723" w:type="pct"/>
            <w:tcBorders>
              <w:top w:val="nil"/>
              <w:left w:val="nil"/>
              <w:bottom w:val="single" w:sz="4" w:space="0" w:color="auto"/>
              <w:right w:val="single" w:sz="4" w:space="0" w:color="auto"/>
            </w:tcBorders>
            <w:shd w:val="clear" w:color="auto" w:fill="auto"/>
            <w:vAlign w:val="center"/>
            <w:hideMark/>
          </w:tcPr>
          <w:p w14:paraId="22FEFD3F" w14:textId="77777777" w:rsidR="00EC09A7" w:rsidRPr="00EC09A7" w:rsidRDefault="00EC09A7" w:rsidP="00EC09A7">
            <w:pPr>
              <w:jc w:val="center"/>
              <w:rPr>
                <w:rFonts w:eastAsia="Calibri"/>
                <w:sz w:val="22"/>
                <w:szCs w:val="22"/>
                <w:lang w:eastAsia="en-US"/>
              </w:rPr>
            </w:pPr>
            <w:r w:rsidRPr="00EC09A7">
              <w:rPr>
                <w:rFonts w:eastAsia="Calibri"/>
                <w:sz w:val="22"/>
                <w:szCs w:val="22"/>
                <w:lang w:eastAsia="en-US"/>
              </w:rPr>
              <w:t>3 487,52</w:t>
            </w:r>
          </w:p>
        </w:tc>
      </w:tr>
      <w:tr w:rsidR="00EC09A7" w:rsidRPr="00EC09A7" w14:paraId="0EC2306D" w14:textId="77777777" w:rsidTr="001A60FA">
        <w:trPr>
          <w:trHeight w:val="300"/>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3B08289C" w14:textId="77777777" w:rsidR="00EC09A7" w:rsidRPr="00EC09A7" w:rsidRDefault="00EC09A7" w:rsidP="00EC09A7">
            <w:pPr>
              <w:jc w:val="center"/>
              <w:rPr>
                <w:sz w:val="22"/>
                <w:szCs w:val="22"/>
              </w:rPr>
            </w:pPr>
            <w:r w:rsidRPr="00EC09A7">
              <w:rPr>
                <w:sz w:val="22"/>
                <w:szCs w:val="22"/>
              </w:rPr>
              <w:t>5</w:t>
            </w:r>
          </w:p>
        </w:tc>
        <w:tc>
          <w:tcPr>
            <w:tcW w:w="2033" w:type="pct"/>
            <w:tcBorders>
              <w:top w:val="single" w:sz="4" w:space="0" w:color="auto"/>
              <w:left w:val="nil"/>
              <w:bottom w:val="single" w:sz="4" w:space="0" w:color="auto"/>
              <w:right w:val="single" w:sz="4" w:space="0" w:color="auto"/>
            </w:tcBorders>
            <w:shd w:val="clear" w:color="auto" w:fill="auto"/>
            <w:vAlign w:val="center"/>
            <w:hideMark/>
          </w:tcPr>
          <w:p w14:paraId="430AC8CE" w14:textId="77777777" w:rsidR="00EC09A7" w:rsidRPr="00EC09A7" w:rsidRDefault="00EC09A7" w:rsidP="00EC09A7">
            <w:pPr>
              <w:rPr>
                <w:sz w:val="22"/>
                <w:szCs w:val="22"/>
              </w:rPr>
            </w:pPr>
            <w:r w:rsidRPr="00EC09A7">
              <w:rPr>
                <w:sz w:val="22"/>
                <w:szCs w:val="22"/>
              </w:rPr>
              <w:t>Расход тепла на собственные нужды</w:t>
            </w:r>
          </w:p>
        </w:tc>
        <w:tc>
          <w:tcPr>
            <w:tcW w:w="508" w:type="pct"/>
            <w:tcBorders>
              <w:top w:val="nil"/>
              <w:left w:val="nil"/>
              <w:bottom w:val="single" w:sz="4" w:space="0" w:color="auto"/>
              <w:right w:val="single" w:sz="4" w:space="0" w:color="auto"/>
            </w:tcBorders>
            <w:shd w:val="clear" w:color="auto" w:fill="auto"/>
            <w:vAlign w:val="center"/>
            <w:hideMark/>
          </w:tcPr>
          <w:p w14:paraId="0FC66267" w14:textId="77777777" w:rsidR="00EC09A7" w:rsidRPr="00EC09A7" w:rsidRDefault="00EC09A7" w:rsidP="00EC09A7">
            <w:pPr>
              <w:jc w:val="center"/>
              <w:rPr>
                <w:sz w:val="22"/>
                <w:szCs w:val="22"/>
              </w:rPr>
            </w:pPr>
            <w:r w:rsidRPr="00EC09A7">
              <w:rPr>
                <w:sz w:val="22"/>
                <w:szCs w:val="22"/>
              </w:rPr>
              <w:t>Гкал</w:t>
            </w:r>
          </w:p>
        </w:tc>
        <w:tc>
          <w:tcPr>
            <w:tcW w:w="580" w:type="pct"/>
            <w:tcBorders>
              <w:top w:val="nil"/>
              <w:left w:val="nil"/>
              <w:bottom w:val="single" w:sz="4" w:space="0" w:color="auto"/>
              <w:right w:val="single" w:sz="4" w:space="0" w:color="auto"/>
            </w:tcBorders>
            <w:shd w:val="clear" w:color="auto" w:fill="auto"/>
            <w:noWrap/>
            <w:vAlign w:val="center"/>
            <w:hideMark/>
          </w:tcPr>
          <w:p w14:paraId="48B9BB8B" w14:textId="77777777" w:rsidR="00EC09A7" w:rsidRPr="00EC09A7" w:rsidRDefault="00EC09A7" w:rsidP="00EC09A7">
            <w:pPr>
              <w:jc w:val="center"/>
              <w:rPr>
                <w:sz w:val="22"/>
                <w:szCs w:val="22"/>
              </w:rPr>
            </w:pPr>
            <w:r w:rsidRPr="00EC09A7">
              <w:rPr>
                <w:rFonts w:eastAsia="Calibri"/>
                <w:sz w:val="22"/>
                <w:szCs w:val="22"/>
                <w:lang w:eastAsia="en-US"/>
              </w:rPr>
              <w:t>878,76</w:t>
            </w:r>
          </w:p>
        </w:tc>
        <w:tc>
          <w:tcPr>
            <w:tcW w:w="725" w:type="pct"/>
            <w:tcBorders>
              <w:top w:val="nil"/>
              <w:left w:val="nil"/>
              <w:bottom w:val="single" w:sz="4" w:space="0" w:color="auto"/>
              <w:right w:val="single" w:sz="4" w:space="0" w:color="auto"/>
            </w:tcBorders>
            <w:shd w:val="clear" w:color="auto" w:fill="auto"/>
            <w:noWrap/>
            <w:vAlign w:val="center"/>
            <w:hideMark/>
          </w:tcPr>
          <w:p w14:paraId="185CB132" w14:textId="77777777" w:rsidR="00EC09A7" w:rsidRPr="00EC09A7" w:rsidRDefault="00EC09A7" w:rsidP="00EC09A7">
            <w:pPr>
              <w:jc w:val="center"/>
              <w:rPr>
                <w:rFonts w:eastAsia="Calibri"/>
                <w:sz w:val="22"/>
                <w:szCs w:val="22"/>
                <w:lang w:eastAsia="en-US"/>
              </w:rPr>
            </w:pPr>
            <w:r w:rsidRPr="00EC09A7">
              <w:rPr>
                <w:rFonts w:eastAsia="Calibri"/>
                <w:sz w:val="22"/>
                <w:szCs w:val="22"/>
                <w:lang w:eastAsia="en-US"/>
              </w:rPr>
              <w:t>465,74</w:t>
            </w:r>
          </w:p>
        </w:tc>
        <w:tc>
          <w:tcPr>
            <w:tcW w:w="723" w:type="pct"/>
            <w:tcBorders>
              <w:top w:val="nil"/>
              <w:left w:val="nil"/>
              <w:bottom w:val="single" w:sz="4" w:space="0" w:color="auto"/>
              <w:right w:val="single" w:sz="4" w:space="0" w:color="auto"/>
            </w:tcBorders>
            <w:shd w:val="clear" w:color="auto" w:fill="auto"/>
            <w:noWrap/>
            <w:vAlign w:val="center"/>
            <w:hideMark/>
          </w:tcPr>
          <w:p w14:paraId="37067BA5" w14:textId="77777777" w:rsidR="00EC09A7" w:rsidRPr="00EC09A7" w:rsidRDefault="00EC09A7" w:rsidP="00EC09A7">
            <w:pPr>
              <w:jc w:val="center"/>
              <w:rPr>
                <w:rFonts w:eastAsia="Calibri"/>
                <w:sz w:val="22"/>
                <w:szCs w:val="22"/>
                <w:lang w:eastAsia="en-US"/>
              </w:rPr>
            </w:pPr>
            <w:r w:rsidRPr="00EC09A7">
              <w:rPr>
                <w:rFonts w:eastAsia="Calibri"/>
                <w:sz w:val="22"/>
                <w:szCs w:val="22"/>
                <w:lang w:eastAsia="en-US"/>
              </w:rPr>
              <w:t>413,02</w:t>
            </w:r>
          </w:p>
        </w:tc>
      </w:tr>
    </w:tbl>
    <w:p w14:paraId="4AC88403" w14:textId="77777777" w:rsidR="00EC09A7" w:rsidRPr="00EC09A7" w:rsidRDefault="00EC09A7" w:rsidP="00A71310">
      <w:pPr>
        <w:keepNext/>
        <w:numPr>
          <w:ilvl w:val="0"/>
          <w:numId w:val="12"/>
        </w:numPr>
        <w:spacing w:before="240" w:after="160" w:line="259" w:lineRule="auto"/>
        <w:ind w:left="0" w:firstLine="0"/>
        <w:outlineLvl w:val="0"/>
        <w:rPr>
          <w:b/>
          <w:sz w:val="28"/>
          <w:szCs w:val="28"/>
        </w:rPr>
      </w:pPr>
      <w:bookmarkStart w:id="59" w:name="_Toc87514012"/>
      <w:r w:rsidRPr="00EC09A7">
        <w:rPr>
          <w:b/>
          <w:sz w:val="28"/>
          <w:szCs w:val="28"/>
        </w:rPr>
        <w:t>Расчет операционных (подконтрольных) расходов на очередной год долгосрочного периода регулирования</w:t>
      </w:r>
      <w:bookmarkEnd w:id="59"/>
    </w:p>
    <w:p w14:paraId="097D4CB2" w14:textId="77777777" w:rsidR="00EC09A7" w:rsidRPr="00EC09A7" w:rsidRDefault="00EC09A7" w:rsidP="00EC09A7">
      <w:pPr>
        <w:tabs>
          <w:tab w:val="num" w:pos="0"/>
          <w:tab w:val="left" w:pos="426"/>
        </w:tabs>
        <w:spacing w:before="240"/>
        <w:ind w:firstLine="709"/>
        <w:jc w:val="both"/>
        <w:rPr>
          <w:snapToGrid w:val="0"/>
          <w:sz w:val="28"/>
          <w:szCs w:val="28"/>
        </w:rPr>
      </w:pPr>
      <w:r w:rsidRPr="00EC09A7">
        <w:rPr>
          <w:sz w:val="28"/>
          <w:szCs w:val="28"/>
        </w:rPr>
        <w:t>Предприятием были заявлены операционные расходы на производство тепловой энергии на 2022 год на уровне 54</w:t>
      </w:r>
      <w:r w:rsidRPr="00EC09A7">
        <w:rPr>
          <w:snapToGrid w:val="0"/>
          <w:sz w:val="28"/>
          <w:szCs w:val="28"/>
        </w:rPr>
        <w:t> 218,00 тыс. руб.</w:t>
      </w:r>
      <w:r w:rsidRPr="00EC09A7">
        <w:rPr>
          <w:sz w:val="28"/>
          <w:szCs w:val="28"/>
        </w:rPr>
        <w:t xml:space="preserve"> </w:t>
      </w:r>
    </w:p>
    <w:p w14:paraId="26F407D5" w14:textId="77777777" w:rsidR="00EC09A7" w:rsidRPr="00EC09A7" w:rsidRDefault="00EC09A7" w:rsidP="00EC09A7">
      <w:pPr>
        <w:ind w:firstLine="709"/>
        <w:contextualSpacing/>
        <w:jc w:val="both"/>
        <w:rPr>
          <w:snapToGrid w:val="0"/>
          <w:sz w:val="28"/>
          <w:szCs w:val="28"/>
        </w:rPr>
      </w:pPr>
      <w:r w:rsidRPr="00EC09A7">
        <w:rPr>
          <w:snapToGrid w:val="0"/>
          <w:sz w:val="28"/>
          <w:szCs w:val="28"/>
        </w:rPr>
        <w:t xml:space="preserve">Согласно пункту 59 Методических указаний, операционные расходы регулируемой организации устанавливаются на каждый год долгосрочного периода регулирования путем индексации базового уровня операционных расходов. При индексации применяются индекс потребительских цен </w:t>
      </w:r>
      <w:r w:rsidRPr="00EC09A7">
        <w:rPr>
          <w:snapToGrid w:val="0"/>
          <w:sz w:val="28"/>
          <w:szCs w:val="28"/>
        </w:rPr>
        <w:br/>
        <w:t xml:space="preserve">(в среднем за год к предыдущему году), определенный в прогнозе социально-экономического развития Российской Федерации на очередной финансовый год </w:t>
      </w:r>
      <w:r w:rsidRPr="00EC09A7">
        <w:rPr>
          <w:snapToGrid w:val="0"/>
          <w:sz w:val="28"/>
          <w:szCs w:val="28"/>
        </w:rPr>
        <w:br/>
        <w:t xml:space="preserve">и плановый период, одобренном Правительством Российской Федерации (базовый вариант), индекс эффективности операционных расходов и индекс изменения количества активов. </w:t>
      </w:r>
    </w:p>
    <w:p w14:paraId="7ADD2E92" w14:textId="77777777" w:rsidR="00EC09A7" w:rsidRPr="00EC09A7" w:rsidRDefault="00EC09A7" w:rsidP="00EC09A7">
      <w:pPr>
        <w:ind w:firstLine="709"/>
        <w:contextualSpacing/>
        <w:jc w:val="both"/>
        <w:rPr>
          <w:snapToGrid w:val="0"/>
          <w:sz w:val="28"/>
          <w:szCs w:val="28"/>
        </w:rPr>
      </w:pPr>
      <w:r w:rsidRPr="00EC09A7">
        <w:rPr>
          <w:snapToGrid w:val="0"/>
          <w:sz w:val="28"/>
          <w:szCs w:val="28"/>
        </w:rPr>
        <w:t>В соответствии с пунктом 36 Методических указаний, операционные (подконтрольные) расходы рассчитываются по формуле 10 Методических указаний:</w:t>
      </w:r>
    </w:p>
    <w:p w14:paraId="1250A016" w14:textId="77777777" w:rsidR="00EC09A7" w:rsidRPr="00EC09A7" w:rsidRDefault="00EC09A7" w:rsidP="00EC09A7">
      <w:pPr>
        <w:ind w:firstLine="709"/>
        <w:contextualSpacing/>
        <w:jc w:val="both"/>
        <w:rPr>
          <w:snapToGrid w:val="0"/>
          <w:sz w:val="28"/>
          <w:szCs w:val="28"/>
        </w:rPr>
      </w:pPr>
    </w:p>
    <w:p w14:paraId="3A1A2803" w14:textId="77777777" w:rsidR="00EC09A7" w:rsidRPr="00EC09A7" w:rsidRDefault="00EC09A7" w:rsidP="00EC09A7">
      <w:pPr>
        <w:ind w:right="-142" w:firstLine="709"/>
        <w:jc w:val="center"/>
        <w:rPr>
          <w:rFonts w:eastAsia="Calibri"/>
          <w:snapToGrid w:val="0"/>
          <w:sz w:val="28"/>
          <w:szCs w:val="28"/>
        </w:rPr>
      </w:pPr>
      <w:r w:rsidRPr="00EC09A7">
        <w:rPr>
          <w:noProof/>
        </w:rPr>
        <w:drawing>
          <wp:inline distT="0" distB="0" distL="0" distR="0" wp14:anchorId="7A2D0A1E" wp14:editId="2CEA0C1F">
            <wp:extent cx="5924550" cy="6000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0" cy="600075"/>
                    </a:xfrm>
                    <a:prstGeom prst="rect">
                      <a:avLst/>
                    </a:prstGeom>
                    <a:noFill/>
                    <a:ln>
                      <a:noFill/>
                    </a:ln>
                  </pic:spPr>
                </pic:pic>
              </a:graphicData>
            </a:graphic>
          </wp:inline>
        </w:drawing>
      </w:r>
    </w:p>
    <w:p w14:paraId="187DC186" w14:textId="77777777" w:rsidR="00EC09A7" w:rsidRPr="00EC09A7" w:rsidRDefault="00EC09A7" w:rsidP="00EC09A7">
      <w:pPr>
        <w:ind w:right="-142" w:firstLine="709"/>
        <w:rPr>
          <w:rFonts w:eastAsia="Calibri"/>
          <w:snapToGrid w:val="0"/>
          <w:sz w:val="28"/>
          <w:szCs w:val="28"/>
        </w:rPr>
      </w:pPr>
      <w:r w:rsidRPr="00EC09A7">
        <w:rPr>
          <w:rFonts w:eastAsia="Calibri"/>
          <w:snapToGrid w:val="0"/>
          <w:sz w:val="28"/>
          <w:szCs w:val="28"/>
        </w:rPr>
        <w:t>где:</w:t>
      </w:r>
    </w:p>
    <w:p w14:paraId="2B7601A1" w14:textId="77777777" w:rsidR="00EC09A7" w:rsidRPr="00EC09A7" w:rsidRDefault="00EC09A7" w:rsidP="00EC09A7">
      <w:pPr>
        <w:autoSpaceDE w:val="0"/>
        <w:autoSpaceDN w:val="0"/>
        <w:adjustRightInd w:val="0"/>
        <w:ind w:firstLine="709"/>
        <w:jc w:val="both"/>
        <w:rPr>
          <w:rFonts w:eastAsia="Calibri"/>
          <w:snapToGrid w:val="0"/>
          <w:sz w:val="28"/>
          <w:szCs w:val="28"/>
        </w:rPr>
      </w:pPr>
      <w:proofErr w:type="spellStart"/>
      <w:r w:rsidRPr="00EC09A7">
        <w:rPr>
          <w:rFonts w:eastAsia="Calibri"/>
          <w:snapToGrid w:val="0"/>
          <w:sz w:val="28"/>
          <w:szCs w:val="28"/>
        </w:rPr>
        <w:t>ОР</w:t>
      </w:r>
      <w:r w:rsidRPr="00EC09A7">
        <w:rPr>
          <w:rFonts w:eastAsia="Calibri"/>
          <w:snapToGrid w:val="0"/>
          <w:sz w:val="28"/>
          <w:szCs w:val="28"/>
          <w:vertAlign w:val="subscript"/>
        </w:rPr>
        <w:t>i</w:t>
      </w:r>
      <w:proofErr w:type="spellEnd"/>
      <w:r w:rsidRPr="00EC09A7">
        <w:rPr>
          <w:rFonts w:eastAsia="Calibri"/>
          <w:snapToGrid w:val="0"/>
          <w:sz w:val="28"/>
          <w:szCs w:val="28"/>
        </w:rPr>
        <w:t xml:space="preserve"> - операционные (подконтрольные) расходы в i-м году. </w:t>
      </w:r>
      <w:r w:rsidRPr="00EC09A7">
        <w:rPr>
          <w:rFonts w:eastAsia="Calibri"/>
          <w:snapToGrid w:val="0"/>
          <w:sz w:val="28"/>
          <w:szCs w:val="28"/>
        </w:rPr>
        <w:br/>
        <w:t xml:space="preserve">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w:t>
      </w:r>
      <w:hyperlink r:id="rId11" w:history="1">
        <w:r w:rsidRPr="00EC09A7">
          <w:rPr>
            <w:rFonts w:eastAsia="Calibri"/>
            <w:snapToGrid w:val="0"/>
            <w:sz w:val="28"/>
            <w:szCs w:val="28"/>
          </w:rPr>
          <w:t>пунктом 37</w:t>
        </w:r>
      </w:hyperlink>
      <w:r w:rsidRPr="00EC09A7">
        <w:rPr>
          <w:rFonts w:eastAsia="Calibri"/>
          <w:snapToGrid w:val="0"/>
          <w:sz w:val="28"/>
          <w:szCs w:val="28"/>
        </w:rPr>
        <w:t xml:space="preserve"> Методических указаний, тыс. руб.;</w:t>
      </w:r>
    </w:p>
    <w:p w14:paraId="6929500F" w14:textId="77777777" w:rsidR="00EC09A7" w:rsidRPr="00EC09A7" w:rsidRDefault="00EC09A7" w:rsidP="00EC09A7">
      <w:pPr>
        <w:autoSpaceDE w:val="0"/>
        <w:autoSpaceDN w:val="0"/>
        <w:adjustRightInd w:val="0"/>
        <w:ind w:firstLine="709"/>
        <w:jc w:val="both"/>
        <w:rPr>
          <w:rFonts w:eastAsia="Calibri"/>
          <w:snapToGrid w:val="0"/>
          <w:sz w:val="28"/>
          <w:szCs w:val="28"/>
        </w:rPr>
      </w:pPr>
      <w:r w:rsidRPr="00EC09A7">
        <w:rPr>
          <w:rFonts w:eastAsia="Calibri"/>
          <w:snapToGrid w:val="0"/>
          <w:sz w:val="28"/>
          <w:szCs w:val="28"/>
        </w:rPr>
        <w:t xml:space="preserve">ИОР - индекс эффективности операционных расходов, выраженный </w:t>
      </w:r>
      <w:r w:rsidRPr="00EC09A7">
        <w:rPr>
          <w:rFonts w:eastAsia="Calibri"/>
          <w:snapToGrid w:val="0"/>
          <w:sz w:val="28"/>
          <w:szCs w:val="28"/>
        </w:rPr>
        <w:br/>
        <w:t>в процентах;</w:t>
      </w:r>
    </w:p>
    <w:p w14:paraId="70F12FBB" w14:textId="77777777" w:rsidR="00EC09A7" w:rsidRPr="00EC09A7" w:rsidRDefault="00EC09A7" w:rsidP="00EC09A7">
      <w:pPr>
        <w:ind w:firstLine="709"/>
        <w:jc w:val="both"/>
        <w:rPr>
          <w:sz w:val="28"/>
          <w:szCs w:val="28"/>
        </w:rPr>
      </w:pPr>
      <w:r w:rsidRPr="00EC09A7">
        <w:rPr>
          <w:snapToGrid w:val="0"/>
          <w:sz w:val="28"/>
          <w:szCs w:val="28"/>
        </w:rPr>
        <w:t xml:space="preserve">Индекс эффективности операционных расходов устанавливается органом регулирования для каждой регулируемой организации </w:t>
      </w:r>
      <w:r w:rsidRPr="00EC09A7">
        <w:rPr>
          <w:snapToGrid w:val="0"/>
          <w:sz w:val="28"/>
          <w:szCs w:val="28"/>
        </w:rPr>
        <w:br/>
        <w:t>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w:t>
      </w:r>
      <w:r w:rsidRPr="00EC09A7">
        <w:rPr>
          <w:sz w:val="28"/>
          <w:szCs w:val="28"/>
        </w:rPr>
        <w:t xml:space="preserve"> Согласно Приложению 1 к Методическим указаниям, индекс эффективности операционных расходов для ООО</w:t>
      </w:r>
      <w:r w:rsidRPr="00EC09A7">
        <w:rPr>
          <w:snapToGrid w:val="0"/>
          <w:sz w:val="28"/>
          <w:szCs w:val="28"/>
        </w:rPr>
        <w:t xml:space="preserve"> «ТГК»</w:t>
      </w:r>
      <w:r w:rsidRPr="00EC09A7">
        <w:rPr>
          <w:sz w:val="28"/>
          <w:szCs w:val="28"/>
        </w:rPr>
        <w:t>, устанавливается в размере 1%.</w:t>
      </w:r>
    </w:p>
    <w:p w14:paraId="6FC1026E" w14:textId="77777777" w:rsidR="00EC09A7" w:rsidRPr="00EC09A7" w:rsidRDefault="00EC09A7" w:rsidP="00EC09A7">
      <w:pPr>
        <w:widowControl w:val="0"/>
        <w:autoSpaceDE w:val="0"/>
        <w:autoSpaceDN w:val="0"/>
        <w:adjustRightInd w:val="0"/>
        <w:ind w:firstLine="709"/>
        <w:jc w:val="both"/>
        <w:rPr>
          <w:rFonts w:eastAsia="Calibri"/>
          <w:snapToGrid w:val="0"/>
          <w:sz w:val="28"/>
          <w:szCs w:val="28"/>
        </w:rPr>
      </w:pPr>
      <w:proofErr w:type="spellStart"/>
      <w:r w:rsidRPr="00EC09A7">
        <w:rPr>
          <w:rFonts w:eastAsia="Calibri"/>
          <w:snapToGrid w:val="0"/>
          <w:sz w:val="28"/>
          <w:szCs w:val="28"/>
        </w:rPr>
        <w:t>ИПЦ</w:t>
      </w:r>
      <w:r w:rsidRPr="00EC09A7">
        <w:rPr>
          <w:rFonts w:eastAsia="Calibri"/>
          <w:snapToGrid w:val="0"/>
          <w:sz w:val="28"/>
          <w:szCs w:val="28"/>
          <w:vertAlign w:val="subscript"/>
        </w:rPr>
        <w:t>i</w:t>
      </w:r>
      <w:proofErr w:type="spellEnd"/>
      <w:r w:rsidRPr="00EC09A7">
        <w:rPr>
          <w:rFonts w:eastAsia="Calibri"/>
          <w:snapToGrid w:val="0"/>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5A872C92" w14:textId="77777777" w:rsidR="00EC09A7" w:rsidRPr="00EC09A7" w:rsidRDefault="00EC09A7" w:rsidP="00EC09A7">
      <w:pPr>
        <w:widowControl w:val="0"/>
        <w:autoSpaceDE w:val="0"/>
        <w:autoSpaceDN w:val="0"/>
        <w:adjustRightInd w:val="0"/>
        <w:ind w:firstLine="709"/>
        <w:jc w:val="both"/>
        <w:rPr>
          <w:rFonts w:eastAsia="Calibri"/>
          <w:snapToGrid w:val="0"/>
          <w:sz w:val="28"/>
          <w:szCs w:val="28"/>
        </w:rPr>
      </w:pPr>
      <w:proofErr w:type="spellStart"/>
      <w:r w:rsidRPr="00EC09A7">
        <w:rPr>
          <w:rFonts w:eastAsia="Calibri"/>
          <w:snapToGrid w:val="0"/>
          <w:sz w:val="28"/>
          <w:szCs w:val="28"/>
        </w:rPr>
        <w:t>К</w:t>
      </w:r>
      <w:r w:rsidRPr="00EC09A7">
        <w:rPr>
          <w:rFonts w:eastAsia="Calibri"/>
          <w:snapToGrid w:val="0"/>
          <w:sz w:val="28"/>
          <w:szCs w:val="28"/>
          <w:vertAlign w:val="subscript"/>
        </w:rPr>
        <w:t>эл</w:t>
      </w:r>
      <w:proofErr w:type="spellEnd"/>
      <w:r w:rsidRPr="00EC09A7">
        <w:rPr>
          <w:rFonts w:eastAsia="Calibri"/>
          <w:snapToGrid w:val="0"/>
          <w:sz w:val="28"/>
          <w:szCs w:val="28"/>
        </w:rPr>
        <w:t xml:space="preserve"> - коэффициент эластичности операционных расходов </w:t>
      </w:r>
      <w:r w:rsidRPr="00EC09A7">
        <w:rPr>
          <w:rFonts w:eastAsia="Calibri"/>
          <w:snapToGrid w:val="0"/>
          <w:sz w:val="28"/>
          <w:szCs w:val="28"/>
        </w:rPr>
        <w:br/>
        <w:t>по количеству активов, необходимых для осуществления регулируемой деятельности, устанавливаемый равным 0,75;</w:t>
      </w:r>
    </w:p>
    <w:p w14:paraId="0EC5CB90" w14:textId="77777777" w:rsidR="00EC09A7" w:rsidRPr="00EC09A7" w:rsidRDefault="00EC09A7" w:rsidP="00EC09A7">
      <w:pPr>
        <w:autoSpaceDE w:val="0"/>
        <w:autoSpaceDN w:val="0"/>
        <w:adjustRightInd w:val="0"/>
        <w:ind w:firstLine="709"/>
        <w:contextualSpacing/>
        <w:jc w:val="both"/>
        <w:rPr>
          <w:rFonts w:eastAsia="Calibri"/>
          <w:snapToGrid w:val="0"/>
          <w:sz w:val="28"/>
          <w:szCs w:val="28"/>
        </w:rPr>
      </w:pPr>
      <w:proofErr w:type="spellStart"/>
      <w:r w:rsidRPr="00EC09A7">
        <w:rPr>
          <w:rFonts w:eastAsia="Calibri"/>
          <w:snapToGrid w:val="0"/>
          <w:sz w:val="28"/>
          <w:szCs w:val="28"/>
        </w:rPr>
        <w:t>ИКА</w:t>
      </w:r>
      <w:r w:rsidRPr="00EC09A7">
        <w:rPr>
          <w:rFonts w:eastAsia="Calibri"/>
          <w:snapToGrid w:val="0"/>
          <w:sz w:val="28"/>
          <w:szCs w:val="28"/>
          <w:vertAlign w:val="subscript"/>
        </w:rPr>
        <w:t>i</w:t>
      </w:r>
      <w:proofErr w:type="spellEnd"/>
      <w:r w:rsidRPr="00EC09A7">
        <w:rPr>
          <w:rFonts w:eastAsia="Calibri"/>
          <w:snapToGrid w:val="0"/>
          <w:sz w:val="28"/>
          <w:szCs w:val="28"/>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551F03B7" w14:textId="77777777" w:rsidR="00EC09A7" w:rsidRPr="00EC09A7" w:rsidRDefault="00EC09A7" w:rsidP="00EC09A7">
      <w:pPr>
        <w:autoSpaceDE w:val="0"/>
        <w:autoSpaceDN w:val="0"/>
        <w:adjustRightInd w:val="0"/>
        <w:ind w:firstLine="709"/>
        <w:contextualSpacing/>
        <w:jc w:val="both"/>
        <w:rPr>
          <w:color w:val="000000"/>
          <w:sz w:val="28"/>
          <w:szCs w:val="28"/>
        </w:rPr>
      </w:pPr>
      <w:r w:rsidRPr="00EC09A7">
        <w:rPr>
          <w:snapToGrid w:val="0"/>
          <w:sz w:val="28"/>
          <w:szCs w:val="28"/>
        </w:rPr>
        <w:t xml:space="preserve">В соответствии с пунктом 38 Методических указаний, </w:t>
      </w:r>
      <w:r w:rsidRPr="00EC09A7">
        <w:rPr>
          <w:rFonts w:eastAsia="Calibri"/>
          <w:snapToGrid w:val="0"/>
          <w:sz w:val="28"/>
          <w:szCs w:val="28"/>
        </w:rPr>
        <w:t>индекс изменения количества активов рассчитывается</w:t>
      </w:r>
      <w:r w:rsidRPr="00EC09A7">
        <w:rPr>
          <w:color w:val="000000"/>
          <w:sz w:val="28"/>
          <w:szCs w:val="28"/>
        </w:rPr>
        <w:t>:</w:t>
      </w:r>
    </w:p>
    <w:p w14:paraId="21DE6A5C" w14:textId="77777777" w:rsidR="00EC09A7" w:rsidRPr="00EC09A7" w:rsidRDefault="00EC09A7" w:rsidP="00EC09A7">
      <w:pPr>
        <w:autoSpaceDE w:val="0"/>
        <w:autoSpaceDN w:val="0"/>
        <w:adjustRightInd w:val="0"/>
        <w:ind w:firstLine="709"/>
        <w:contextualSpacing/>
        <w:jc w:val="both"/>
        <w:rPr>
          <w:color w:val="000000"/>
          <w:sz w:val="28"/>
          <w:szCs w:val="28"/>
        </w:rPr>
      </w:pPr>
      <w:r w:rsidRPr="00EC09A7">
        <w:rPr>
          <w:color w:val="000000"/>
          <w:sz w:val="28"/>
          <w:szCs w:val="28"/>
        </w:rPr>
        <w:t xml:space="preserve">в отношении деятельности по передаче тепловой энергии, теплоносителя </w:t>
      </w:r>
      <w:r w:rsidRPr="00EC09A7">
        <w:rPr>
          <w:color w:val="000000"/>
          <w:sz w:val="28"/>
          <w:szCs w:val="28"/>
        </w:rPr>
        <w:br/>
        <w:t xml:space="preserve">по </w:t>
      </w:r>
      <w:hyperlink w:anchor="Par4" w:history="1">
        <w:r w:rsidRPr="00EC09A7">
          <w:rPr>
            <w:color w:val="000000"/>
            <w:sz w:val="28"/>
            <w:szCs w:val="28"/>
          </w:rPr>
          <w:t>формуле (11)</w:t>
        </w:r>
      </w:hyperlink>
      <w:r w:rsidRPr="00EC09A7">
        <w:rPr>
          <w:color w:val="000000"/>
          <w:sz w:val="28"/>
          <w:szCs w:val="28"/>
        </w:rPr>
        <w:t>;</w:t>
      </w:r>
    </w:p>
    <w:p w14:paraId="6CA30DF5" w14:textId="77777777" w:rsidR="00EC09A7" w:rsidRPr="00EC09A7" w:rsidRDefault="00EC09A7" w:rsidP="00EC09A7">
      <w:pPr>
        <w:autoSpaceDE w:val="0"/>
        <w:autoSpaceDN w:val="0"/>
        <w:adjustRightInd w:val="0"/>
        <w:ind w:firstLine="709"/>
        <w:contextualSpacing/>
        <w:jc w:val="both"/>
        <w:rPr>
          <w:color w:val="000000"/>
          <w:sz w:val="28"/>
          <w:szCs w:val="28"/>
        </w:rPr>
      </w:pPr>
      <w:r w:rsidRPr="00EC09A7">
        <w:rPr>
          <w:color w:val="000000"/>
          <w:sz w:val="28"/>
          <w:szCs w:val="28"/>
        </w:rPr>
        <w:t xml:space="preserve">в отношении деятельности по производству тепловой энергии (мощности) по </w:t>
      </w:r>
      <w:hyperlink w:anchor="Par6" w:history="1">
        <w:r w:rsidRPr="00EC09A7">
          <w:rPr>
            <w:color w:val="000000"/>
            <w:sz w:val="28"/>
            <w:szCs w:val="28"/>
          </w:rPr>
          <w:t>формуле (11.1)</w:t>
        </w:r>
      </w:hyperlink>
      <w:r w:rsidRPr="00EC09A7">
        <w:rPr>
          <w:color w:val="000000"/>
          <w:sz w:val="28"/>
          <w:szCs w:val="28"/>
        </w:rPr>
        <w:t>.</w:t>
      </w:r>
    </w:p>
    <w:p w14:paraId="465B553B" w14:textId="77777777" w:rsidR="00EC09A7" w:rsidRPr="00EC09A7" w:rsidRDefault="00EC09A7" w:rsidP="00EC09A7">
      <w:pPr>
        <w:autoSpaceDE w:val="0"/>
        <w:autoSpaceDN w:val="0"/>
        <w:adjustRightInd w:val="0"/>
        <w:ind w:firstLine="709"/>
        <w:jc w:val="center"/>
        <w:rPr>
          <w:color w:val="000000"/>
          <w:sz w:val="28"/>
          <w:szCs w:val="28"/>
        </w:rPr>
      </w:pPr>
      <w:r w:rsidRPr="00EC09A7">
        <w:rPr>
          <w:noProof/>
          <w:color w:val="000000"/>
          <w:position w:val="-30"/>
          <w:sz w:val="28"/>
          <w:szCs w:val="28"/>
        </w:rPr>
        <w:drawing>
          <wp:inline distT="0" distB="0" distL="0" distR="0" wp14:anchorId="29DFD868" wp14:editId="0B7DCAC7">
            <wp:extent cx="1952625" cy="6000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EC09A7">
        <w:rPr>
          <w:color w:val="000000"/>
          <w:sz w:val="28"/>
          <w:szCs w:val="28"/>
        </w:rPr>
        <w:t>, (11)</w:t>
      </w:r>
    </w:p>
    <w:p w14:paraId="38E1A18F" w14:textId="77777777" w:rsidR="00EC09A7" w:rsidRPr="00EC09A7" w:rsidRDefault="00EC09A7" w:rsidP="00EC09A7">
      <w:pPr>
        <w:autoSpaceDE w:val="0"/>
        <w:autoSpaceDN w:val="0"/>
        <w:adjustRightInd w:val="0"/>
        <w:ind w:firstLine="709"/>
        <w:jc w:val="center"/>
        <w:rPr>
          <w:color w:val="000000"/>
          <w:sz w:val="28"/>
          <w:szCs w:val="28"/>
        </w:rPr>
      </w:pPr>
      <w:r w:rsidRPr="00EC09A7">
        <w:rPr>
          <w:noProof/>
          <w:color w:val="000000"/>
          <w:position w:val="-30"/>
          <w:sz w:val="28"/>
          <w:szCs w:val="28"/>
        </w:rPr>
        <w:drawing>
          <wp:inline distT="0" distB="0" distL="0" distR="0" wp14:anchorId="73D8E239" wp14:editId="626B8BCE">
            <wp:extent cx="1666875" cy="6000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EC09A7">
        <w:rPr>
          <w:color w:val="000000"/>
          <w:sz w:val="28"/>
          <w:szCs w:val="28"/>
        </w:rPr>
        <w:t>, (11.1)</w:t>
      </w:r>
    </w:p>
    <w:p w14:paraId="42FFBEB8" w14:textId="77777777" w:rsidR="00EC09A7" w:rsidRPr="00EC09A7" w:rsidRDefault="00EC09A7" w:rsidP="00EC09A7">
      <w:pPr>
        <w:autoSpaceDE w:val="0"/>
        <w:autoSpaceDN w:val="0"/>
        <w:adjustRightInd w:val="0"/>
        <w:ind w:firstLine="709"/>
        <w:jc w:val="both"/>
        <w:rPr>
          <w:color w:val="000000"/>
          <w:sz w:val="28"/>
          <w:szCs w:val="28"/>
        </w:rPr>
      </w:pPr>
      <w:r w:rsidRPr="00EC09A7">
        <w:rPr>
          <w:color w:val="000000"/>
          <w:sz w:val="28"/>
          <w:szCs w:val="28"/>
        </w:rPr>
        <w:t>где:</w:t>
      </w:r>
    </w:p>
    <w:p w14:paraId="68447587" w14:textId="77777777" w:rsidR="00EC09A7" w:rsidRPr="00EC09A7" w:rsidRDefault="00EC09A7" w:rsidP="00EC09A7">
      <w:pPr>
        <w:autoSpaceDE w:val="0"/>
        <w:autoSpaceDN w:val="0"/>
        <w:adjustRightInd w:val="0"/>
        <w:spacing w:before="280"/>
        <w:ind w:firstLine="709"/>
        <w:contextualSpacing/>
        <w:jc w:val="both"/>
        <w:rPr>
          <w:color w:val="000000"/>
          <w:sz w:val="28"/>
          <w:szCs w:val="28"/>
        </w:rPr>
      </w:pPr>
      <w:proofErr w:type="spellStart"/>
      <w:r w:rsidRPr="00EC09A7">
        <w:rPr>
          <w:color w:val="000000"/>
          <w:sz w:val="28"/>
          <w:szCs w:val="28"/>
        </w:rPr>
        <w:t>УЕ</w:t>
      </w:r>
      <w:r w:rsidRPr="00EC09A7">
        <w:rPr>
          <w:color w:val="000000"/>
          <w:sz w:val="28"/>
          <w:szCs w:val="28"/>
          <w:vertAlign w:val="subscript"/>
        </w:rPr>
        <w:t>i</w:t>
      </w:r>
      <w:proofErr w:type="spellEnd"/>
      <w:r w:rsidRPr="00EC09A7">
        <w:rPr>
          <w:color w:val="000000"/>
          <w:sz w:val="28"/>
          <w:szCs w:val="28"/>
        </w:rPr>
        <w:t>, УЕ</w:t>
      </w:r>
      <w:r w:rsidRPr="00EC09A7">
        <w:rPr>
          <w:color w:val="000000"/>
          <w:sz w:val="28"/>
          <w:szCs w:val="28"/>
          <w:vertAlign w:val="subscript"/>
        </w:rPr>
        <w:t>i-1</w:t>
      </w:r>
      <w:r w:rsidRPr="00EC09A7">
        <w:rPr>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14" w:history="1">
        <w:r w:rsidRPr="00EC09A7">
          <w:rPr>
            <w:color w:val="000000"/>
            <w:sz w:val="28"/>
            <w:szCs w:val="28"/>
          </w:rPr>
          <w:t>приложением 2</w:t>
        </w:r>
      </w:hyperlink>
      <w:r w:rsidRPr="00EC09A7">
        <w:rPr>
          <w:color w:val="000000"/>
          <w:sz w:val="28"/>
          <w:szCs w:val="28"/>
        </w:rPr>
        <w:t xml:space="preserve"> к Методическим указаниям </w:t>
      </w:r>
      <w:r w:rsidRPr="00EC09A7">
        <w:rPr>
          <w:color w:val="000000"/>
          <w:sz w:val="28"/>
          <w:szCs w:val="28"/>
        </w:rPr>
        <w:br/>
        <w:t xml:space="preserve">с учетом активов, фактически введенных в эксплуатацию, и активов, использование которых планируется начать в i-м, (i-1)-м году в соответствии </w:t>
      </w:r>
      <w:r w:rsidRPr="00EC09A7">
        <w:rPr>
          <w:color w:val="000000"/>
          <w:sz w:val="28"/>
          <w:szCs w:val="28"/>
        </w:rPr>
        <w:br/>
        <w:t>с утвержденной инвестиционной программой;</w:t>
      </w:r>
    </w:p>
    <w:p w14:paraId="255DB055" w14:textId="77777777" w:rsidR="00EC09A7" w:rsidRPr="00EC09A7" w:rsidRDefault="00EC09A7" w:rsidP="00EC09A7">
      <w:pPr>
        <w:autoSpaceDE w:val="0"/>
        <w:autoSpaceDN w:val="0"/>
        <w:adjustRightInd w:val="0"/>
        <w:spacing w:before="280"/>
        <w:ind w:firstLine="709"/>
        <w:contextualSpacing/>
        <w:jc w:val="both"/>
        <w:rPr>
          <w:color w:val="000000"/>
          <w:sz w:val="28"/>
          <w:szCs w:val="28"/>
        </w:rPr>
      </w:pPr>
      <w:proofErr w:type="spellStart"/>
      <w:r w:rsidRPr="00EC09A7">
        <w:rPr>
          <w:color w:val="000000"/>
          <w:sz w:val="28"/>
          <w:szCs w:val="28"/>
        </w:rPr>
        <w:t>р</w:t>
      </w:r>
      <w:r w:rsidRPr="00EC09A7">
        <w:rPr>
          <w:color w:val="000000"/>
          <w:sz w:val="28"/>
          <w:szCs w:val="28"/>
          <w:vertAlign w:val="subscript"/>
        </w:rPr>
        <w:t>i</w:t>
      </w:r>
      <w:proofErr w:type="spellEnd"/>
      <w:r w:rsidRPr="00EC09A7">
        <w:rPr>
          <w:color w:val="000000"/>
          <w:sz w:val="28"/>
          <w:szCs w:val="28"/>
        </w:rPr>
        <w:t>, р</w:t>
      </w:r>
      <w:r w:rsidRPr="00EC09A7">
        <w:rPr>
          <w:color w:val="000000"/>
          <w:sz w:val="28"/>
          <w:szCs w:val="28"/>
          <w:vertAlign w:val="subscript"/>
        </w:rPr>
        <w:t>i-1</w:t>
      </w:r>
      <w:r w:rsidRPr="00EC09A7">
        <w:rPr>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16428320" w14:textId="77777777" w:rsidR="00EC09A7" w:rsidRPr="00EC09A7" w:rsidRDefault="00EC09A7" w:rsidP="00EC09A7">
      <w:pPr>
        <w:ind w:firstLine="709"/>
        <w:jc w:val="both"/>
        <w:rPr>
          <w:snapToGrid w:val="0"/>
          <w:sz w:val="28"/>
          <w:szCs w:val="28"/>
        </w:rPr>
      </w:pPr>
      <w:r w:rsidRPr="00EC09A7">
        <w:rPr>
          <w:snapToGrid w:val="0"/>
          <w:sz w:val="28"/>
          <w:szCs w:val="28"/>
        </w:rPr>
        <w:t xml:space="preserve">На момент составления данного отчета эксперты </w:t>
      </w:r>
      <w:bookmarkStart w:id="60" w:name="_Hlk87006181"/>
      <w:r w:rsidRPr="00EC09A7">
        <w:rPr>
          <w:snapToGrid w:val="0"/>
          <w:sz w:val="28"/>
          <w:szCs w:val="28"/>
        </w:rPr>
        <w:t xml:space="preserve">руководствовались </w:t>
      </w:r>
      <w:bookmarkEnd w:id="60"/>
      <w:r w:rsidRPr="00EC09A7">
        <w:rPr>
          <w:snapToGrid w:val="0"/>
          <w:sz w:val="28"/>
          <w:szCs w:val="28"/>
        </w:rPr>
        <w:t xml:space="preserve">Прогнозом Минэкономразвития РФ, одобренным на заседании Правительства РФ </w:t>
      </w:r>
      <w:r w:rsidRPr="00EC09A7">
        <w:rPr>
          <w:snapToGrid w:val="0"/>
          <w:sz w:val="28"/>
          <w:szCs w:val="28"/>
        </w:rPr>
        <w:br/>
        <w:t xml:space="preserve">от 21.09.2021, опубликованным на официальном сайте Минэкономразвития РФ </w:t>
      </w:r>
      <w:r w:rsidRPr="00EC09A7">
        <w:rPr>
          <w:snapToGrid w:val="0"/>
          <w:sz w:val="28"/>
          <w:szCs w:val="28"/>
        </w:rPr>
        <w:br/>
        <w:t>от 30.09.2021, в соответствии с которым, ИПЦ на 2022 год составляет 104,3 %.</w:t>
      </w:r>
    </w:p>
    <w:p w14:paraId="10AD18BA" w14:textId="77777777" w:rsidR="00EC09A7" w:rsidRPr="00EC09A7" w:rsidRDefault="00EC09A7" w:rsidP="00EC09A7">
      <w:pPr>
        <w:ind w:firstLine="709"/>
        <w:contextualSpacing/>
        <w:jc w:val="both"/>
        <w:rPr>
          <w:snapToGrid w:val="0"/>
          <w:sz w:val="28"/>
          <w:szCs w:val="28"/>
        </w:rPr>
      </w:pPr>
      <w:bookmarkStart w:id="61" w:name="_Hlk53071925"/>
      <w:r w:rsidRPr="00EC09A7">
        <w:rPr>
          <w:snapToGrid w:val="0"/>
          <w:sz w:val="28"/>
          <w:szCs w:val="28"/>
        </w:rPr>
        <w:t xml:space="preserve">Согласно данным предприятия, установленная тепловая мощность источников тепловой энергии ООО «ТГК» в 2022 году не изменяется </w:t>
      </w:r>
      <w:r w:rsidRPr="00EC09A7">
        <w:rPr>
          <w:snapToGrid w:val="0"/>
          <w:sz w:val="28"/>
          <w:szCs w:val="28"/>
        </w:rPr>
        <w:br/>
        <w:t xml:space="preserve">по сравнению с установленной тепловой мощностью источников тепловой энергии на 2021 год. Условные единицы </w:t>
      </w:r>
      <w:bookmarkStart w:id="62" w:name="_Hlk87005069"/>
      <w:r w:rsidRPr="00EC09A7">
        <w:rPr>
          <w:snapToGrid w:val="0"/>
          <w:sz w:val="28"/>
          <w:szCs w:val="28"/>
        </w:rPr>
        <w:t>ООО «ТГК»</w:t>
      </w:r>
      <w:bookmarkEnd w:id="62"/>
      <w:r w:rsidRPr="00EC09A7">
        <w:rPr>
          <w:snapToGrid w:val="0"/>
          <w:sz w:val="28"/>
          <w:szCs w:val="28"/>
        </w:rPr>
        <w:t xml:space="preserve"> в 2022 году относительно 2021 года не изменятся. Индекс изменения количества активов (ИКА) равен 0.</w:t>
      </w:r>
    </w:p>
    <w:p w14:paraId="5B9A5097" w14:textId="77777777" w:rsidR="00EC09A7" w:rsidRPr="00EC09A7" w:rsidRDefault="00EC09A7" w:rsidP="00EC09A7">
      <w:pPr>
        <w:spacing w:line="360" w:lineRule="auto"/>
        <w:ind w:firstLine="709"/>
        <w:jc w:val="both"/>
        <w:rPr>
          <w:snapToGrid w:val="0"/>
          <w:sz w:val="26"/>
          <w:szCs w:val="26"/>
        </w:rPr>
      </w:pPr>
      <w:r w:rsidRPr="00EC09A7">
        <w:rPr>
          <w:noProof/>
          <w:snapToGrid w:val="0"/>
          <w:sz w:val="26"/>
          <w:szCs w:val="26"/>
        </w:rPr>
        <w:drawing>
          <wp:inline distT="0" distB="0" distL="0" distR="0" wp14:anchorId="52DF5BA4" wp14:editId="5DCB7B71">
            <wp:extent cx="485775" cy="3619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bookmarkEnd w:id="61"/>
      <w:r w:rsidRPr="00EC09A7">
        <w:rPr>
          <w:snapToGrid w:val="0"/>
          <w:sz w:val="26"/>
          <w:szCs w:val="26"/>
        </w:rPr>
        <w:t xml:space="preserve">=40 416,00 </w:t>
      </w:r>
      <w:r w:rsidRPr="00EC09A7">
        <w:rPr>
          <w:sz w:val="26"/>
          <w:szCs w:val="26"/>
        </w:rPr>
        <w:t xml:space="preserve">тыс. руб. × (1-1/100) × (1+0,043) </w:t>
      </w:r>
      <w:bookmarkStart w:id="63" w:name="_Hlk86391246"/>
      <w:r w:rsidRPr="00EC09A7">
        <w:rPr>
          <w:sz w:val="26"/>
          <w:szCs w:val="26"/>
        </w:rPr>
        <w:t>×</w:t>
      </w:r>
      <w:bookmarkEnd w:id="63"/>
      <w:r w:rsidRPr="00EC09A7">
        <w:rPr>
          <w:sz w:val="26"/>
          <w:szCs w:val="26"/>
        </w:rPr>
        <w:t xml:space="preserve"> (1+0,75×0) = 41 732,00 тыс. руб</w:t>
      </w:r>
      <w:r w:rsidRPr="00EC09A7">
        <w:rPr>
          <w:snapToGrid w:val="0"/>
          <w:sz w:val="26"/>
          <w:szCs w:val="26"/>
        </w:rPr>
        <w:t>.</w:t>
      </w:r>
    </w:p>
    <w:p w14:paraId="4A129376" w14:textId="77777777" w:rsidR="00EC09A7" w:rsidRPr="00EC09A7" w:rsidRDefault="00EC09A7" w:rsidP="00EC09A7">
      <w:pPr>
        <w:ind w:firstLine="709"/>
        <w:jc w:val="both"/>
        <w:rPr>
          <w:snapToGrid w:val="0"/>
          <w:sz w:val="28"/>
          <w:szCs w:val="28"/>
        </w:rPr>
      </w:pPr>
      <w:r w:rsidRPr="00EC09A7">
        <w:rPr>
          <w:sz w:val="28"/>
          <w:szCs w:val="28"/>
        </w:rPr>
        <w:t xml:space="preserve">Где 40 416,00 тыс. руб. плановый уровень операционных расходов </w:t>
      </w:r>
      <w:r w:rsidRPr="00EC09A7">
        <w:rPr>
          <w:sz w:val="28"/>
          <w:szCs w:val="28"/>
        </w:rPr>
        <w:br/>
        <w:t xml:space="preserve">на 2021 год. </w:t>
      </w:r>
      <w:r w:rsidRPr="00EC09A7">
        <w:rPr>
          <w:snapToGrid w:val="0"/>
          <w:sz w:val="28"/>
          <w:szCs w:val="28"/>
        </w:rPr>
        <w:t xml:space="preserve">Таким образом, рост уровня операционных расходов на 2022 год составил 103,26 % (41 732,00 тыс. руб. /40 416,00 тыс. руб.). Данный индекс применим ко всем статьям операционных расходов. </w:t>
      </w:r>
    </w:p>
    <w:p w14:paraId="45AFF134" w14:textId="77777777" w:rsidR="00EC09A7" w:rsidRPr="00EC09A7" w:rsidRDefault="00EC09A7" w:rsidP="00EC09A7">
      <w:pPr>
        <w:tabs>
          <w:tab w:val="left" w:pos="1890"/>
        </w:tabs>
        <w:ind w:firstLine="709"/>
        <w:jc w:val="both"/>
        <w:rPr>
          <w:rFonts w:eastAsia="Calibri"/>
          <w:sz w:val="28"/>
          <w:szCs w:val="28"/>
          <w:lang w:eastAsia="en-US"/>
        </w:rPr>
      </w:pPr>
      <w:r w:rsidRPr="00EC09A7">
        <w:rPr>
          <w:snapToGrid w:val="0"/>
          <w:sz w:val="28"/>
          <w:szCs w:val="28"/>
        </w:rPr>
        <w:t xml:space="preserve">Итого, сумма подконтрольных расходов, подлежащая включению </w:t>
      </w:r>
      <w:r w:rsidRPr="00EC09A7">
        <w:rPr>
          <w:snapToGrid w:val="0"/>
          <w:sz w:val="28"/>
          <w:szCs w:val="28"/>
        </w:rPr>
        <w:br/>
        <w:t xml:space="preserve">в необходимую валовую выручку на передачу тепловой энергии в 2022 году, </w:t>
      </w:r>
      <w:r w:rsidRPr="00EC09A7">
        <w:rPr>
          <w:snapToGrid w:val="0"/>
          <w:sz w:val="28"/>
          <w:szCs w:val="28"/>
        </w:rPr>
        <w:br/>
        <w:t>по мнению экспертов, составит 41 732,00 тыс. руб. Расчет операционных расходов приведен в таблице 2.</w:t>
      </w:r>
    </w:p>
    <w:p w14:paraId="09C541D8" w14:textId="77777777" w:rsidR="00EC09A7" w:rsidRPr="00EC09A7" w:rsidRDefault="00EC09A7" w:rsidP="00EC09A7">
      <w:pPr>
        <w:keepNext/>
        <w:jc w:val="right"/>
        <w:rPr>
          <w:bCs/>
          <w:sz w:val="28"/>
          <w:szCs w:val="20"/>
        </w:rPr>
      </w:pPr>
      <w:r w:rsidRPr="00EC09A7">
        <w:rPr>
          <w:bCs/>
          <w:sz w:val="28"/>
          <w:szCs w:val="20"/>
        </w:rPr>
        <w:t>Таблица 2</w:t>
      </w:r>
    </w:p>
    <w:p w14:paraId="6F7BA8CC" w14:textId="77777777" w:rsidR="00EC09A7" w:rsidRPr="00EC09A7" w:rsidRDefault="00EC09A7" w:rsidP="00EC09A7">
      <w:pPr>
        <w:keepNext/>
        <w:jc w:val="center"/>
        <w:rPr>
          <w:bCs/>
          <w:noProof/>
          <w:sz w:val="28"/>
          <w:szCs w:val="20"/>
        </w:rPr>
      </w:pPr>
      <w:bookmarkStart w:id="64" w:name="_Hlk52436354"/>
      <w:r w:rsidRPr="00EC09A7">
        <w:rPr>
          <w:bCs/>
          <w:noProof/>
          <w:sz w:val="28"/>
          <w:szCs w:val="20"/>
        </w:rPr>
        <w:t>Расчёт корректировки операционных расходов в части производства тепловой энергии на 2022 год долгосрочного периода регулирования</w:t>
      </w:r>
      <w:bookmarkEnd w:id="64"/>
    </w:p>
    <w:p w14:paraId="76079630" w14:textId="77777777" w:rsidR="00EC09A7" w:rsidRPr="00EC09A7" w:rsidRDefault="00EC09A7" w:rsidP="00EC09A7">
      <w:pPr>
        <w:keepNext/>
        <w:jc w:val="center"/>
        <w:rPr>
          <w:bCs/>
          <w:noProof/>
          <w:sz w:val="28"/>
          <w:szCs w:val="20"/>
        </w:rPr>
      </w:pPr>
      <w:r w:rsidRPr="00EC09A7">
        <w:rPr>
          <w:bCs/>
          <w:noProof/>
          <w:sz w:val="28"/>
          <w:szCs w:val="20"/>
        </w:rPr>
        <w:t>(приложение 5.2 к Методическим указаниям)</w:t>
      </w:r>
    </w:p>
    <w:p w14:paraId="1C19A7DA" w14:textId="77777777" w:rsidR="00EC09A7" w:rsidRPr="00EC09A7" w:rsidRDefault="00EC09A7" w:rsidP="00EC09A7">
      <w:pPr>
        <w:keepNext/>
        <w:jc w:val="center"/>
        <w:rPr>
          <w:b/>
          <w:noProof/>
          <w:sz w:val="28"/>
          <w:szCs w:val="20"/>
        </w:rPr>
      </w:pPr>
    </w:p>
    <w:tbl>
      <w:tblPr>
        <w:tblW w:w="9776" w:type="dxa"/>
        <w:tblLook w:val="04A0" w:firstRow="1" w:lastRow="0" w:firstColumn="1" w:lastColumn="0" w:noHBand="0" w:noVBand="1"/>
      </w:tblPr>
      <w:tblGrid>
        <w:gridCol w:w="700"/>
        <w:gridCol w:w="4398"/>
        <w:gridCol w:w="1319"/>
        <w:gridCol w:w="1800"/>
        <w:gridCol w:w="1559"/>
      </w:tblGrid>
      <w:tr w:rsidR="00EC09A7" w:rsidRPr="00EC09A7" w14:paraId="0136A21C" w14:textId="77777777" w:rsidTr="001A60FA">
        <w:trPr>
          <w:trHeight w:val="828"/>
          <w:tblHeader/>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4905C7" w14:textId="77777777" w:rsidR="00EC09A7" w:rsidRPr="00EC09A7" w:rsidRDefault="00EC09A7" w:rsidP="00EC09A7">
            <w:pPr>
              <w:jc w:val="center"/>
              <w:rPr>
                <w:sz w:val="22"/>
                <w:szCs w:val="22"/>
              </w:rPr>
            </w:pPr>
            <w:r w:rsidRPr="00EC09A7">
              <w:rPr>
                <w:sz w:val="22"/>
                <w:szCs w:val="22"/>
              </w:rPr>
              <w:t>№ п/п</w:t>
            </w:r>
          </w:p>
        </w:tc>
        <w:tc>
          <w:tcPr>
            <w:tcW w:w="43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F63E1" w14:textId="77777777" w:rsidR="00EC09A7" w:rsidRPr="00EC09A7" w:rsidRDefault="00EC09A7" w:rsidP="00EC09A7">
            <w:pPr>
              <w:jc w:val="center"/>
              <w:rPr>
                <w:sz w:val="22"/>
                <w:szCs w:val="22"/>
              </w:rPr>
            </w:pPr>
            <w:r w:rsidRPr="00EC09A7">
              <w:rPr>
                <w:sz w:val="22"/>
                <w:szCs w:val="22"/>
              </w:rPr>
              <w:t>Параметры расчета расходов</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579E9A" w14:textId="77777777" w:rsidR="00EC09A7" w:rsidRPr="00EC09A7" w:rsidRDefault="00EC09A7" w:rsidP="00EC09A7">
            <w:pPr>
              <w:jc w:val="center"/>
              <w:rPr>
                <w:sz w:val="22"/>
                <w:szCs w:val="22"/>
              </w:rPr>
            </w:pPr>
            <w:r w:rsidRPr="00EC09A7">
              <w:rPr>
                <w:sz w:val="22"/>
                <w:szCs w:val="22"/>
              </w:rPr>
              <w:t>Ед. изм.</w:t>
            </w:r>
          </w:p>
        </w:tc>
        <w:tc>
          <w:tcPr>
            <w:tcW w:w="1800" w:type="dxa"/>
            <w:tcBorders>
              <w:top w:val="single" w:sz="4" w:space="0" w:color="auto"/>
              <w:left w:val="nil"/>
              <w:bottom w:val="single" w:sz="4" w:space="0" w:color="auto"/>
              <w:right w:val="single" w:sz="4" w:space="0" w:color="000000"/>
            </w:tcBorders>
            <w:shd w:val="clear" w:color="auto" w:fill="auto"/>
            <w:vAlign w:val="center"/>
            <w:hideMark/>
          </w:tcPr>
          <w:p w14:paraId="5F6C816A" w14:textId="77777777" w:rsidR="00EC09A7" w:rsidRPr="00EC09A7" w:rsidRDefault="00EC09A7" w:rsidP="00EC09A7">
            <w:pPr>
              <w:jc w:val="center"/>
              <w:rPr>
                <w:sz w:val="22"/>
                <w:szCs w:val="22"/>
              </w:rPr>
            </w:pPr>
            <w:r w:rsidRPr="00EC09A7">
              <w:rPr>
                <w:sz w:val="22"/>
                <w:szCs w:val="22"/>
              </w:rPr>
              <w:t xml:space="preserve">Утверждено РЭК КО </w:t>
            </w:r>
            <w:r w:rsidRPr="00EC09A7">
              <w:rPr>
                <w:sz w:val="22"/>
                <w:szCs w:val="22"/>
              </w:rPr>
              <w:br/>
              <w:t>на 2021 год</w:t>
            </w:r>
          </w:p>
        </w:tc>
        <w:tc>
          <w:tcPr>
            <w:tcW w:w="1559" w:type="dxa"/>
            <w:tcBorders>
              <w:top w:val="single" w:sz="4" w:space="0" w:color="auto"/>
              <w:left w:val="nil"/>
              <w:bottom w:val="single" w:sz="4" w:space="0" w:color="auto"/>
              <w:right w:val="single" w:sz="4" w:space="0" w:color="000000"/>
            </w:tcBorders>
            <w:shd w:val="clear" w:color="auto" w:fill="auto"/>
            <w:vAlign w:val="center"/>
          </w:tcPr>
          <w:p w14:paraId="60ADA8EE" w14:textId="77777777" w:rsidR="00EC09A7" w:rsidRPr="00EC09A7" w:rsidRDefault="00EC09A7" w:rsidP="00EC09A7">
            <w:pPr>
              <w:jc w:val="center"/>
              <w:rPr>
                <w:sz w:val="22"/>
                <w:szCs w:val="22"/>
              </w:rPr>
            </w:pPr>
            <w:r w:rsidRPr="00EC09A7">
              <w:rPr>
                <w:sz w:val="22"/>
                <w:szCs w:val="22"/>
              </w:rPr>
              <w:t xml:space="preserve">Предложение экспертов </w:t>
            </w:r>
            <w:r w:rsidRPr="00EC09A7">
              <w:rPr>
                <w:sz w:val="22"/>
                <w:szCs w:val="22"/>
              </w:rPr>
              <w:br/>
              <w:t>на 2022 год</w:t>
            </w:r>
          </w:p>
        </w:tc>
      </w:tr>
      <w:tr w:rsidR="00EC09A7" w:rsidRPr="00EC09A7" w14:paraId="7F003FC5" w14:textId="77777777" w:rsidTr="001A60FA">
        <w:trPr>
          <w:trHeight w:val="63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27F5B203" w14:textId="77777777" w:rsidR="00EC09A7" w:rsidRPr="00EC09A7" w:rsidRDefault="00EC09A7" w:rsidP="00EC09A7">
            <w:pPr>
              <w:jc w:val="center"/>
              <w:rPr>
                <w:sz w:val="22"/>
                <w:szCs w:val="22"/>
              </w:rPr>
            </w:pPr>
            <w:r w:rsidRPr="00EC09A7">
              <w:rPr>
                <w:sz w:val="22"/>
                <w:szCs w:val="22"/>
              </w:rPr>
              <w:t>1</w:t>
            </w:r>
          </w:p>
        </w:tc>
        <w:tc>
          <w:tcPr>
            <w:tcW w:w="4398" w:type="dxa"/>
            <w:tcBorders>
              <w:top w:val="nil"/>
              <w:left w:val="nil"/>
              <w:bottom w:val="single" w:sz="4" w:space="0" w:color="auto"/>
              <w:right w:val="single" w:sz="4" w:space="0" w:color="auto"/>
            </w:tcBorders>
            <w:shd w:val="clear" w:color="auto" w:fill="auto"/>
            <w:vAlign w:val="center"/>
            <w:hideMark/>
          </w:tcPr>
          <w:p w14:paraId="17BAEC85" w14:textId="77777777" w:rsidR="00EC09A7" w:rsidRPr="00EC09A7" w:rsidRDefault="00EC09A7" w:rsidP="00EC09A7">
            <w:pPr>
              <w:rPr>
                <w:sz w:val="22"/>
                <w:szCs w:val="22"/>
              </w:rPr>
            </w:pPr>
            <w:r w:rsidRPr="00EC09A7">
              <w:rPr>
                <w:sz w:val="22"/>
                <w:szCs w:val="22"/>
              </w:rPr>
              <w:t>Индекс потребительских цен на расчетный период регулирования (ИПЦ)</w:t>
            </w:r>
          </w:p>
        </w:tc>
        <w:tc>
          <w:tcPr>
            <w:tcW w:w="1319" w:type="dxa"/>
            <w:tcBorders>
              <w:top w:val="nil"/>
              <w:left w:val="nil"/>
              <w:bottom w:val="single" w:sz="4" w:space="0" w:color="auto"/>
              <w:right w:val="single" w:sz="4" w:space="0" w:color="auto"/>
            </w:tcBorders>
            <w:shd w:val="clear" w:color="auto" w:fill="auto"/>
            <w:vAlign w:val="center"/>
            <w:hideMark/>
          </w:tcPr>
          <w:p w14:paraId="7910579B" w14:textId="77777777" w:rsidR="00EC09A7" w:rsidRPr="00EC09A7" w:rsidRDefault="00EC09A7" w:rsidP="00EC09A7">
            <w:pPr>
              <w:jc w:val="center"/>
              <w:rPr>
                <w:sz w:val="22"/>
                <w:szCs w:val="22"/>
              </w:rPr>
            </w:pPr>
            <w:r w:rsidRPr="00EC09A7">
              <w:rPr>
                <w:sz w:val="22"/>
                <w:szCs w:val="22"/>
              </w:rPr>
              <w:t> </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02FDE117" w14:textId="77777777" w:rsidR="00EC09A7" w:rsidRPr="00EC09A7" w:rsidRDefault="00EC09A7" w:rsidP="00EC09A7">
            <w:pPr>
              <w:jc w:val="center"/>
              <w:rPr>
                <w:sz w:val="22"/>
                <w:szCs w:val="22"/>
              </w:rPr>
            </w:pPr>
            <w:r w:rsidRPr="00EC09A7">
              <w:rPr>
                <w:sz w:val="22"/>
                <w:szCs w:val="22"/>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0B0F051" w14:textId="77777777" w:rsidR="00EC09A7" w:rsidRPr="00EC09A7" w:rsidRDefault="00EC09A7" w:rsidP="00EC09A7">
            <w:pPr>
              <w:jc w:val="center"/>
              <w:rPr>
                <w:sz w:val="22"/>
                <w:szCs w:val="22"/>
              </w:rPr>
            </w:pPr>
            <w:r w:rsidRPr="00EC09A7">
              <w:rPr>
                <w:sz w:val="22"/>
                <w:szCs w:val="22"/>
              </w:rPr>
              <w:t>1,043</w:t>
            </w:r>
          </w:p>
        </w:tc>
      </w:tr>
      <w:tr w:rsidR="00EC09A7" w:rsidRPr="00EC09A7" w14:paraId="7F9A5650" w14:textId="77777777" w:rsidTr="001A60FA">
        <w:trPr>
          <w:trHeight w:val="315"/>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79B726F" w14:textId="77777777" w:rsidR="00EC09A7" w:rsidRPr="00EC09A7" w:rsidRDefault="00EC09A7" w:rsidP="00EC09A7">
            <w:pPr>
              <w:jc w:val="center"/>
              <w:rPr>
                <w:sz w:val="22"/>
                <w:szCs w:val="22"/>
              </w:rPr>
            </w:pPr>
            <w:r w:rsidRPr="00EC09A7">
              <w:rPr>
                <w:sz w:val="22"/>
                <w:szCs w:val="22"/>
              </w:rPr>
              <w:t>2</w:t>
            </w:r>
          </w:p>
        </w:tc>
        <w:tc>
          <w:tcPr>
            <w:tcW w:w="4398" w:type="dxa"/>
            <w:tcBorders>
              <w:top w:val="nil"/>
              <w:left w:val="nil"/>
              <w:bottom w:val="single" w:sz="4" w:space="0" w:color="auto"/>
              <w:right w:val="single" w:sz="4" w:space="0" w:color="auto"/>
            </w:tcBorders>
            <w:shd w:val="clear" w:color="auto" w:fill="auto"/>
            <w:vAlign w:val="center"/>
            <w:hideMark/>
          </w:tcPr>
          <w:p w14:paraId="3181EE8E" w14:textId="77777777" w:rsidR="00EC09A7" w:rsidRPr="00EC09A7" w:rsidRDefault="00EC09A7" w:rsidP="00EC09A7">
            <w:pPr>
              <w:rPr>
                <w:sz w:val="22"/>
                <w:szCs w:val="22"/>
              </w:rPr>
            </w:pPr>
            <w:r w:rsidRPr="00EC09A7">
              <w:rPr>
                <w:sz w:val="22"/>
                <w:szCs w:val="22"/>
              </w:rPr>
              <w:t>Индекс эффективности операционных расходов (ИР)</w:t>
            </w:r>
          </w:p>
        </w:tc>
        <w:tc>
          <w:tcPr>
            <w:tcW w:w="1319" w:type="dxa"/>
            <w:tcBorders>
              <w:top w:val="nil"/>
              <w:left w:val="nil"/>
              <w:bottom w:val="single" w:sz="4" w:space="0" w:color="auto"/>
              <w:right w:val="single" w:sz="4" w:space="0" w:color="auto"/>
            </w:tcBorders>
            <w:shd w:val="clear" w:color="auto" w:fill="auto"/>
            <w:vAlign w:val="center"/>
            <w:hideMark/>
          </w:tcPr>
          <w:p w14:paraId="60A99C72" w14:textId="77777777" w:rsidR="00EC09A7" w:rsidRPr="00EC09A7" w:rsidRDefault="00EC09A7" w:rsidP="00EC09A7">
            <w:pPr>
              <w:jc w:val="center"/>
              <w:rPr>
                <w:sz w:val="22"/>
                <w:szCs w:val="22"/>
              </w:rPr>
            </w:pPr>
            <w:r w:rsidRPr="00EC09A7">
              <w:rPr>
                <w:sz w:val="22"/>
                <w:szCs w:val="22"/>
              </w:rPr>
              <w:t>%</w:t>
            </w:r>
          </w:p>
        </w:tc>
        <w:tc>
          <w:tcPr>
            <w:tcW w:w="1800" w:type="dxa"/>
            <w:tcBorders>
              <w:top w:val="nil"/>
              <w:left w:val="nil"/>
              <w:bottom w:val="single" w:sz="4" w:space="0" w:color="auto"/>
              <w:right w:val="single" w:sz="4" w:space="0" w:color="auto"/>
            </w:tcBorders>
            <w:shd w:val="clear" w:color="auto" w:fill="auto"/>
            <w:vAlign w:val="center"/>
            <w:hideMark/>
          </w:tcPr>
          <w:p w14:paraId="65E3999A" w14:textId="77777777" w:rsidR="00EC09A7" w:rsidRPr="00EC09A7" w:rsidRDefault="00EC09A7" w:rsidP="00EC09A7">
            <w:pPr>
              <w:jc w:val="center"/>
              <w:rPr>
                <w:sz w:val="22"/>
                <w:szCs w:val="22"/>
              </w:rPr>
            </w:pPr>
            <w:r w:rsidRPr="00EC09A7">
              <w:rPr>
                <w:sz w:val="22"/>
                <w:szCs w:val="22"/>
              </w:rPr>
              <w:t>1%</w:t>
            </w:r>
          </w:p>
        </w:tc>
        <w:tc>
          <w:tcPr>
            <w:tcW w:w="1559" w:type="dxa"/>
            <w:tcBorders>
              <w:top w:val="nil"/>
              <w:left w:val="nil"/>
              <w:bottom w:val="single" w:sz="4" w:space="0" w:color="auto"/>
              <w:right w:val="single" w:sz="4" w:space="0" w:color="auto"/>
            </w:tcBorders>
            <w:shd w:val="clear" w:color="auto" w:fill="auto"/>
            <w:vAlign w:val="center"/>
            <w:hideMark/>
          </w:tcPr>
          <w:p w14:paraId="6788A121" w14:textId="77777777" w:rsidR="00EC09A7" w:rsidRPr="00EC09A7" w:rsidRDefault="00EC09A7" w:rsidP="00EC09A7">
            <w:pPr>
              <w:jc w:val="center"/>
              <w:rPr>
                <w:sz w:val="22"/>
                <w:szCs w:val="22"/>
              </w:rPr>
            </w:pPr>
            <w:r w:rsidRPr="00EC09A7">
              <w:rPr>
                <w:sz w:val="22"/>
                <w:szCs w:val="22"/>
              </w:rPr>
              <w:t>1%</w:t>
            </w:r>
          </w:p>
        </w:tc>
      </w:tr>
      <w:tr w:rsidR="00EC09A7" w:rsidRPr="00EC09A7" w14:paraId="379A0345" w14:textId="77777777" w:rsidTr="001A60FA">
        <w:trPr>
          <w:trHeight w:val="315"/>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EEE2768" w14:textId="77777777" w:rsidR="00EC09A7" w:rsidRPr="00EC09A7" w:rsidRDefault="00EC09A7" w:rsidP="00EC09A7">
            <w:pPr>
              <w:jc w:val="center"/>
              <w:rPr>
                <w:sz w:val="22"/>
                <w:szCs w:val="22"/>
              </w:rPr>
            </w:pPr>
            <w:r w:rsidRPr="00EC09A7">
              <w:rPr>
                <w:sz w:val="22"/>
                <w:szCs w:val="22"/>
              </w:rPr>
              <w:t>3</w:t>
            </w:r>
          </w:p>
        </w:tc>
        <w:tc>
          <w:tcPr>
            <w:tcW w:w="4398" w:type="dxa"/>
            <w:tcBorders>
              <w:top w:val="nil"/>
              <w:left w:val="nil"/>
              <w:bottom w:val="single" w:sz="4" w:space="0" w:color="auto"/>
              <w:right w:val="single" w:sz="4" w:space="0" w:color="auto"/>
            </w:tcBorders>
            <w:shd w:val="clear" w:color="auto" w:fill="auto"/>
            <w:vAlign w:val="center"/>
            <w:hideMark/>
          </w:tcPr>
          <w:p w14:paraId="716AB3CB" w14:textId="77777777" w:rsidR="00EC09A7" w:rsidRPr="00EC09A7" w:rsidRDefault="00EC09A7" w:rsidP="00EC09A7">
            <w:pPr>
              <w:rPr>
                <w:sz w:val="22"/>
                <w:szCs w:val="22"/>
              </w:rPr>
            </w:pPr>
            <w:r w:rsidRPr="00EC09A7">
              <w:rPr>
                <w:sz w:val="22"/>
                <w:szCs w:val="22"/>
              </w:rPr>
              <w:t>Индекс изменения количества активов (ИКА)</w:t>
            </w:r>
          </w:p>
        </w:tc>
        <w:tc>
          <w:tcPr>
            <w:tcW w:w="1319" w:type="dxa"/>
            <w:tcBorders>
              <w:top w:val="nil"/>
              <w:left w:val="nil"/>
              <w:bottom w:val="single" w:sz="4" w:space="0" w:color="auto"/>
              <w:right w:val="single" w:sz="4" w:space="0" w:color="auto"/>
            </w:tcBorders>
            <w:shd w:val="clear" w:color="auto" w:fill="auto"/>
            <w:vAlign w:val="center"/>
            <w:hideMark/>
          </w:tcPr>
          <w:p w14:paraId="25806BFB" w14:textId="77777777" w:rsidR="00EC09A7" w:rsidRPr="00EC09A7" w:rsidRDefault="00EC09A7" w:rsidP="00EC09A7">
            <w:pPr>
              <w:jc w:val="center"/>
              <w:rPr>
                <w:sz w:val="22"/>
                <w:szCs w:val="22"/>
              </w:rPr>
            </w:pPr>
            <w:r w:rsidRPr="00EC09A7">
              <w:rPr>
                <w:sz w:val="22"/>
                <w:szCs w:val="22"/>
              </w:rPr>
              <w:t> </w:t>
            </w:r>
          </w:p>
        </w:tc>
        <w:tc>
          <w:tcPr>
            <w:tcW w:w="1800" w:type="dxa"/>
            <w:tcBorders>
              <w:top w:val="nil"/>
              <w:left w:val="nil"/>
              <w:bottom w:val="single" w:sz="4" w:space="0" w:color="auto"/>
              <w:right w:val="single" w:sz="4" w:space="0" w:color="auto"/>
            </w:tcBorders>
            <w:shd w:val="clear" w:color="auto" w:fill="auto"/>
            <w:vAlign w:val="center"/>
            <w:hideMark/>
          </w:tcPr>
          <w:p w14:paraId="4ABB5220" w14:textId="77777777" w:rsidR="00EC09A7" w:rsidRPr="00EC09A7" w:rsidRDefault="00EC09A7" w:rsidP="00EC09A7">
            <w:pPr>
              <w:jc w:val="center"/>
              <w:rPr>
                <w:sz w:val="22"/>
                <w:szCs w:val="22"/>
              </w:rPr>
            </w:pPr>
            <w:r w:rsidRPr="00EC09A7">
              <w:rPr>
                <w:sz w:val="22"/>
                <w:szCs w:val="22"/>
              </w:rPr>
              <w:t> </w:t>
            </w:r>
          </w:p>
        </w:tc>
        <w:tc>
          <w:tcPr>
            <w:tcW w:w="1559" w:type="dxa"/>
            <w:tcBorders>
              <w:top w:val="nil"/>
              <w:left w:val="nil"/>
              <w:bottom w:val="single" w:sz="4" w:space="0" w:color="auto"/>
              <w:right w:val="single" w:sz="4" w:space="0" w:color="auto"/>
            </w:tcBorders>
            <w:shd w:val="clear" w:color="auto" w:fill="auto"/>
            <w:vAlign w:val="center"/>
            <w:hideMark/>
          </w:tcPr>
          <w:p w14:paraId="0F4A7C94" w14:textId="77777777" w:rsidR="00EC09A7" w:rsidRPr="00EC09A7" w:rsidRDefault="00EC09A7" w:rsidP="00EC09A7">
            <w:pPr>
              <w:jc w:val="center"/>
              <w:rPr>
                <w:sz w:val="22"/>
                <w:szCs w:val="22"/>
              </w:rPr>
            </w:pPr>
            <w:r w:rsidRPr="00EC09A7">
              <w:rPr>
                <w:sz w:val="22"/>
                <w:szCs w:val="22"/>
              </w:rPr>
              <w:t>0</w:t>
            </w:r>
          </w:p>
        </w:tc>
      </w:tr>
      <w:tr w:rsidR="00EC09A7" w:rsidRPr="00EC09A7" w14:paraId="0A35147F" w14:textId="77777777" w:rsidTr="001A60FA">
        <w:trPr>
          <w:trHeight w:val="375"/>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2A7C4F2D" w14:textId="77777777" w:rsidR="00EC09A7" w:rsidRPr="00EC09A7" w:rsidRDefault="00EC09A7" w:rsidP="00EC09A7">
            <w:pPr>
              <w:jc w:val="center"/>
              <w:rPr>
                <w:sz w:val="22"/>
                <w:szCs w:val="22"/>
              </w:rPr>
            </w:pPr>
            <w:r w:rsidRPr="00EC09A7">
              <w:rPr>
                <w:sz w:val="22"/>
                <w:szCs w:val="22"/>
              </w:rPr>
              <w:t>4</w:t>
            </w:r>
          </w:p>
        </w:tc>
        <w:tc>
          <w:tcPr>
            <w:tcW w:w="4398" w:type="dxa"/>
            <w:tcBorders>
              <w:top w:val="nil"/>
              <w:left w:val="nil"/>
              <w:bottom w:val="single" w:sz="4" w:space="0" w:color="auto"/>
              <w:right w:val="single" w:sz="4" w:space="0" w:color="auto"/>
            </w:tcBorders>
            <w:shd w:val="clear" w:color="auto" w:fill="auto"/>
            <w:vAlign w:val="center"/>
            <w:hideMark/>
          </w:tcPr>
          <w:p w14:paraId="7DF63468" w14:textId="77777777" w:rsidR="00EC09A7" w:rsidRPr="00EC09A7" w:rsidRDefault="00EC09A7" w:rsidP="00EC09A7">
            <w:pPr>
              <w:rPr>
                <w:sz w:val="22"/>
                <w:szCs w:val="22"/>
              </w:rPr>
            </w:pPr>
            <w:r w:rsidRPr="00EC09A7">
              <w:rPr>
                <w:sz w:val="22"/>
                <w:szCs w:val="22"/>
              </w:rPr>
              <w:t>Коэффициент эластичности затрат по росту активов (</w:t>
            </w:r>
            <w:proofErr w:type="spellStart"/>
            <w:r w:rsidRPr="00EC09A7">
              <w:rPr>
                <w:sz w:val="22"/>
                <w:szCs w:val="22"/>
              </w:rPr>
              <w:t>К</w:t>
            </w:r>
            <w:r w:rsidRPr="00EC09A7">
              <w:rPr>
                <w:sz w:val="22"/>
                <w:szCs w:val="22"/>
                <w:vertAlign w:val="subscript"/>
              </w:rPr>
              <w:t>эл</w:t>
            </w:r>
            <w:proofErr w:type="spellEnd"/>
            <w:r w:rsidRPr="00EC09A7">
              <w:rPr>
                <w:sz w:val="22"/>
                <w:szCs w:val="22"/>
              </w:rPr>
              <w:t>)</w:t>
            </w:r>
          </w:p>
        </w:tc>
        <w:tc>
          <w:tcPr>
            <w:tcW w:w="1319" w:type="dxa"/>
            <w:tcBorders>
              <w:top w:val="nil"/>
              <w:left w:val="nil"/>
              <w:bottom w:val="single" w:sz="4" w:space="0" w:color="auto"/>
              <w:right w:val="single" w:sz="4" w:space="0" w:color="auto"/>
            </w:tcBorders>
            <w:shd w:val="clear" w:color="auto" w:fill="auto"/>
            <w:vAlign w:val="center"/>
            <w:hideMark/>
          </w:tcPr>
          <w:p w14:paraId="6945696C" w14:textId="77777777" w:rsidR="00EC09A7" w:rsidRPr="00EC09A7" w:rsidRDefault="00EC09A7" w:rsidP="00EC09A7">
            <w:pPr>
              <w:jc w:val="center"/>
              <w:rPr>
                <w:sz w:val="22"/>
                <w:szCs w:val="22"/>
              </w:rPr>
            </w:pPr>
            <w:r w:rsidRPr="00EC09A7">
              <w:rPr>
                <w:sz w:val="22"/>
                <w:szCs w:val="22"/>
              </w:rPr>
              <w:t> </w:t>
            </w:r>
          </w:p>
        </w:tc>
        <w:tc>
          <w:tcPr>
            <w:tcW w:w="1800" w:type="dxa"/>
            <w:tcBorders>
              <w:top w:val="nil"/>
              <w:left w:val="nil"/>
              <w:bottom w:val="single" w:sz="4" w:space="0" w:color="auto"/>
              <w:right w:val="single" w:sz="4" w:space="0" w:color="auto"/>
            </w:tcBorders>
            <w:shd w:val="clear" w:color="auto" w:fill="auto"/>
            <w:vAlign w:val="center"/>
            <w:hideMark/>
          </w:tcPr>
          <w:p w14:paraId="26EA46F4" w14:textId="77777777" w:rsidR="00EC09A7" w:rsidRPr="00EC09A7" w:rsidRDefault="00EC09A7" w:rsidP="00EC09A7">
            <w:pPr>
              <w:jc w:val="center"/>
              <w:rPr>
                <w:sz w:val="22"/>
                <w:szCs w:val="22"/>
              </w:rPr>
            </w:pPr>
            <w:r w:rsidRPr="00EC09A7">
              <w:rPr>
                <w:sz w:val="22"/>
                <w:szCs w:val="22"/>
              </w:rPr>
              <w:t>0,75</w:t>
            </w:r>
          </w:p>
        </w:tc>
        <w:tc>
          <w:tcPr>
            <w:tcW w:w="1559" w:type="dxa"/>
            <w:tcBorders>
              <w:top w:val="nil"/>
              <w:left w:val="nil"/>
              <w:bottom w:val="single" w:sz="4" w:space="0" w:color="auto"/>
              <w:right w:val="single" w:sz="4" w:space="0" w:color="auto"/>
            </w:tcBorders>
            <w:shd w:val="clear" w:color="auto" w:fill="auto"/>
            <w:vAlign w:val="center"/>
            <w:hideMark/>
          </w:tcPr>
          <w:p w14:paraId="04B0B5A4" w14:textId="77777777" w:rsidR="00EC09A7" w:rsidRPr="00EC09A7" w:rsidRDefault="00EC09A7" w:rsidP="00EC09A7">
            <w:pPr>
              <w:jc w:val="center"/>
              <w:rPr>
                <w:sz w:val="22"/>
                <w:szCs w:val="22"/>
              </w:rPr>
            </w:pPr>
            <w:r w:rsidRPr="00EC09A7">
              <w:rPr>
                <w:sz w:val="22"/>
                <w:szCs w:val="22"/>
              </w:rPr>
              <w:t>0,75</w:t>
            </w:r>
          </w:p>
        </w:tc>
      </w:tr>
      <w:tr w:rsidR="00EC09A7" w:rsidRPr="00EC09A7" w14:paraId="6846CB40" w14:textId="77777777" w:rsidTr="001A60FA">
        <w:trPr>
          <w:trHeight w:val="63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315FFD4A" w14:textId="77777777" w:rsidR="00EC09A7" w:rsidRPr="00EC09A7" w:rsidRDefault="00EC09A7" w:rsidP="00EC09A7">
            <w:pPr>
              <w:jc w:val="center"/>
              <w:rPr>
                <w:sz w:val="22"/>
                <w:szCs w:val="22"/>
              </w:rPr>
            </w:pPr>
            <w:r w:rsidRPr="00EC09A7">
              <w:rPr>
                <w:sz w:val="22"/>
                <w:szCs w:val="22"/>
              </w:rPr>
              <w:t>5</w:t>
            </w:r>
          </w:p>
        </w:tc>
        <w:tc>
          <w:tcPr>
            <w:tcW w:w="4398" w:type="dxa"/>
            <w:tcBorders>
              <w:top w:val="nil"/>
              <w:left w:val="nil"/>
              <w:bottom w:val="single" w:sz="4" w:space="0" w:color="auto"/>
              <w:right w:val="single" w:sz="4" w:space="0" w:color="auto"/>
            </w:tcBorders>
            <w:shd w:val="clear" w:color="auto" w:fill="auto"/>
            <w:vAlign w:val="center"/>
            <w:hideMark/>
          </w:tcPr>
          <w:p w14:paraId="4A84DFB7" w14:textId="77777777" w:rsidR="00EC09A7" w:rsidRPr="00EC09A7" w:rsidRDefault="00EC09A7" w:rsidP="00EC09A7">
            <w:pPr>
              <w:rPr>
                <w:sz w:val="22"/>
                <w:szCs w:val="22"/>
              </w:rPr>
            </w:pPr>
            <w:r w:rsidRPr="00EC09A7">
              <w:rPr>
                <w:sz w:val="22"/>
                <w:szCs w:val="22"/>
              </w:rPr>
              <w:t>Операционные (подконтрольные)</w:t>
            </w:r>
            <w:r w:rsidRPr="00EC09A7">
              <w:rPr>
                <w:sz w:val="22"/>
                <w:szCs w:val="22"/>
              </w:rPr>
              <w:br/>
              <w:t>расходы</w:t>
            </w:r>
          </w:p>
        </w:tc>
        <w:tc>
          <w:tcPr>
            <w:tcW w:w="1319" w:type="dxa"/>
            <w:tcBorders>
              <w:top w:val="nil"/>
              <w:left w:val="nil"/>
              <w:bottom w:val="single" w:sz="4" w:space="0" w:color="auto"/>
              <w:right w:val="single" w:sz="4" w:space="0" w:color="auto"/>
            </w:tcBorders>
            <w:shd w:val="clear" w:color="auto" w:fill="auto"/>
            <w:vAlign w:val="center"/>
            <w:hideMark/>
          </w:tcPr>
          <w:p w14:paraId="66875588" w14:textId="77777777" w:rsidR="00EC09A7" w:rsidRPr="00EC09A7" w:rsidRDefault="00EC09A7" w:rsidP="00EC09A7">
            <w:pPr>
              <w:jc w:val="center"/>
              <w:rPr>
                <w:sz w:val="22"/>
                <w:szCs w:val="22"/>
              </w:rPr>
            </w:pPr>
            <w:r w:rsidRPr="00EC09A7">
              <w:rPr>
                <w:sz w:val="22"/>
                <w:szCs w:val="22"/>
              </w:rPr>
              <w:t>тыс. руб.</w:t>
            </w:r>
          </w:p>
        </w:tc>
        <w:tc>
          <w:tcPr>
            <w:tcW w:w="1800" w:type="dxa"/>
            <w:tcBorders>
              <w:top w:val="nil"/>
              <w:left w:val="nil"/>
              <w:bottom w:val="single" w:sz="4" w:space="0" w:color="auto"/>
              <w:right w:val="single" w:sz="4" w:space="0" w:color="auto"/>
            </w:tcBorders>
            <w:shd w:val="clear" w:color="auto" w:fill="auto"/>
            <w:vAlign w:val="center"/>
            <w:hideMark/>
          </w:tcPr>
          <w:p w14:paraId="70E92B61" w14:textId="77777777" w:rsidR="00EC09A7" w:rsidRPr="00EC09A7" w:rsidRDefault="00EC09A7" w:rsidP="00EC09A7">
            <w:pPr>
              <w:jc w:val="center"/>
              <w:rPr>
                <w:sz w:val="22"/>
                <w:szCs w:val="22"/>
              </w:rPr>
            </w:pPr>
            <w:r w:rsidRPr="00EC09A7">
              <w:rPr>
                <w:sz w:val="22"/>
                <w:szCs w:val="22"/>
              </w:rPr>
              <w:t>40 416</w:t>
            </w:r>
          </w:p>
        </w:tc>
        <w:tc>
          <w:tcPr>
            <w:tcW w:w="1559" w:type="dxa"/>
            <w:tcBorders>
              <w:top w:val="nil"/>
              <w:left w:val="nil"/>
              <w:bottom w:val="single" w:sz="4" w:space="0" w:color="auto"/>
              <w:right w:val="single" w:sz="4" w:space="0" w:color="auto"/>
            </w:tcBorders>
            <w:shd w:val="clear" w:color="auto" w:fill="auto"/>
            <w:vAlign w:val="center"/>
            <w:hideMark/>
          </w:tcPr>
          <w:p w14:paraId="3C32146F" w14:textId="77777777" w:rsidR="00EC09A7" w:rsidRPr="00EC09A7" w:rsidRDefault="00EC09A7" w:rsidP="00EC09A7">
            <w:pPr>
              <w:jc w:val="center"/>
              <w:rPr>
                <w:sz w:val="22"/>
                <w:szCs w:val="22"/>
              </w:rPr>
            </w:pPr>
            <w:r w:rsidRPr="00EC09A7">
              <w:rPr>
                <w:sz w:val="22"/>
                <w:szCs w:val="22"/>
              </w:rPr>
              <w:t>41 732</w:t>
            </w:r>
          </w:p>
        </w:tc>
      </w:tr>
    </w:tbl>
    <w:p w14:paraId="7EF049C9" w14:textId="77777777" w:rsidR="00EC09A7" w:rsidRPr="00EC09A7" w:rsidRDefault="00EC09A7" w:rsidP="00EC09A7">
      <w:pPr>
        <w:autoSpaceDE w:val="0"/>
        <w:autoSpaceDN w:val="0"/>
        <w:adjustRightInd w:val="0"/>
        <w:spacing w:before="240"/>
        <w:ind w:firstLine="709"/>
        <w:contextualSpacing/>
        <w:jc w:val="both"/>
        <w:rPr>
          <w:rFonts w:eastAsia="Calibri"/>
          <w:snapToGrid w:val="0"/>
          <w:sz w:val="28"/>
          <w:szCs w:val="28"/>
        </w:rPr>
      </w:pPr>
    </w:p>
    <w:p w14:paraId="634BA7AB" w14:textId="77777777" w:rsidR="00EC09A7" w:rsidRPr="00EC09A7" w:rsidRDefault="00EC09A7" w:rsidP="00EC09A7">
      <w:pPr>
        <w:autoSpaceDE w:val="0"/>
        <w:autoSpaceDN w:val="0"/>
        <w:adjustRightInd w:val="0"/>
        <w:spacing w:before="240"/>
        <w:ind w:firstLine="709"/>
        <w:contextualSpacing/>
        <w:jc w:val="both"/>
        <w:rPr>
          <w:rFonts w:eastAsia="Calibri"/>
          <w:snapToGrid w:val="0"/>
          <w:sz w:val="28"/>
          <w:szCs w:val="28"/>
        </w:rPr>
      </w:pPr>
      <w:r w:rsidRPr="00EC09A7">
        <w:rPr>
          <w:rFonts w:eastAsia="Calibri"/>
          <w:snapToGrid w:val="0"/>
          <w:sz w:val="28"/>
          <w:szCs w:val="28"/>
        </w:rPr>
        <w:t>Распределение операционных расходов по статьям приведено в таблице 3.</w:t>
      </w:r>
    </w:p>
    <w:p w14:paraId="686C2A81" w14:textId="77777777" w:rsidR="00EC09A7" w:rsidRPr="00EC09A7" w:rsidRDefault="00EC09A7" w:rsidP="00EC09A7">
      <w:pPr>
        <w:autoSpaceDE w:val="0"/>
        <w:autoSpaceDN w:val="0"/>
        <w:adjustRightInd w:val="0"/>
        <w:spacing w:before="240"/>
        <w:ind w:firstLine="709"/>
        <w:contextualSpacing/>
        <w:jc w:val="both"/>
        <w:rPr>
          <w:rFonts w:eastAsia="Calibri"/>
          <w:snapToGrid w:val="0"/>
          <w:sz w:val="28"/>
          <w:szCs w:val="28"/>
        </w:rPr>
      </w:pPr>
    </w:p>
    <w:p w14:paraId="18A77979" w14:textId="77777777" w:rsidR="00EC09A7" w:rsidRPr="00EC09A7" w:rsidRDefault="00EC09A7" w:rsidP="00EC09A7">
      <w:pPr>
        <w:keepNext/>
        <w:jc w:val="right"/>
        <w:rPr>
          <w:bCs/>
          <w:sz w:val="28"/>
          <w:szCs w:val="20"/>
        </w:rPr>
      </w:pPr>
      <w:r w:rsidRPr="00EC09A7">
        <w:rPr>
          <w:bCs/>
          <w:sz w:val="28"/>
          <w:szCs w:val="20"/>
        </w:rPr>
        <w:t>Таблица 3</w:t>
      </w:r>
    </w:p>
    <w:p w14:paraId="6BEBCBEE" w14:textId="77777777" w:rsidR="00EC09A7" w:rsidRPr="00EC09A7" w:rsidRDefault="00EC09A7" w:rsidP="00EC09A7">
      <w:pPr>
        <w:jc w:val="center"/>
        <w:rPr>
          <w:rFonts w:eastAsia="Calibri"/>
          <w:sz w:val="28"/>
          <w:lang w:eastAsia="en-US"/>
        </w:rPr>
      </w:pPr>
      <w:r w:rsidRPr="00EC09A7">
        <w:rPr>
          <w:rFonts w:eastAsia="Calibri"/>
          <w:bCs/>
          <w:sz w:val="28"/>
          <w:lang w:eastAsia="en-US"/>
        </w:rPr>
        <w:t>Распределение операционных (подконтрольных) расходов</w:t>
      </w:r>
      <w:r w:rsidRPr="00EC09A7">
        <w:rPr>
          <w:rFonts w:eastAsia="Calibri"/>
          <w:bCs/>
          <w:sz w:val="28"/>
          <w:lang w:eastAsia="en-US"/>
        </w:rPr>
        <w:br/>
        <w:t xml:space="preserve"> на производство тепловой энергии</w:t>
      </w:r>
      <w:r w:rsidRPr="00EC09A7">
        <w:rPr>
          <w:rFonts w:eastAsia="Calibri"/>
          <w:b/>
          <w:sz w:val="28"/>
          <w:lang w:eastAsia="en-US"/>
        </w:rPr>
        <w:t xml:space="preserve"> </w:t>
      </w:r>
      <w:r w:rsidRPr="00EC09A7">
        <w:rPr>
          <w:rFonts w:eastAsia="Calibri"/>
          <w:b/>
          <w:sz w:val="28"/>
          <w:lang w:eastAsia="en-US"/>
        </w:rPr>
        <w:br/>
      </w:r>
      <w:r w:rsidRPr="00EC09A7">
        <w:rPr>
          <w:rFonts w:eastAsia="Calibri"/>
          <w:sz w:val="28"/>
          <w:lang w:eastAsia="en-US"/>
        </w:rPr>
        <w:t>(приложение 5.1 к Методическим указаниям)</w:t>
      </w:r>
    </w:p>
    <w:p w14:paraId="4FFB5369" w14:textId="77777777" w:rsidR="00EC09A7" w:rsidRPr="00EC09A7" w:rsidRDefault="00EC09A7" w:rsidP="00EC09A7">
      <w:pPr>
        <w:keepNext/>
        <w:jc w:val="right"/>
        <w:rPr>
          <w:bCs/>
          <w:sz w:val="28"/>
          <w:szCs w:val="20"/>
        </w:rPr>
      </w:pPr>
      <w:r w:rsidRPr="00EC09A7">
        <w:rPr>
          <w:bCs/>
          <w:sz w:val="28"/>
          <w:szCs w:val="20"/>
        </w:rPr>
        <w:t>тыс. руб.</w:t>
      </w:r>
    </w:p>
    <w:tbl>
      <w:tblPr>
        <w:tblW w:w="9776" w:type="dxa"/>
        <w:jc w:val="center"/>
        <w:tblLook w:val="04A0" w:firstRow="1" w:lastRow="0" w:firstColumn="1" w:lastColumn="0" w:noHBand="0" w:noVBand="1"/>
      </w:tblPr>
      <w:tblGrid>
        <w:gridCol w:w="695"/>
        <w:gridCol w:w="4262"/>
        <w:gridCol w:w="1559"/>
        <w:gridCol w:w="1559"/>
        <w:gridCol w:w="1701"/>
      </w:tblGrid>
      <w:tr w:rsidR="00EC09A7" w:rsidRPr="00EC09A7" w14:paraId="59251C15" w14:textId="77777777" w:rsidTr="001A60FA">
        <w:trPr>
          <w:trHeight w:val="945"/>
          <w:tblHeader/>
          <w:jc w:val="center"/>
        </w:trPr>
        <w:tc>
          <w:tcPr>
            <w:tcW w:w="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BBB6FC" w14:textId="77777777" w:rsidR="00EC09A7" w:rsidRPr="00EC09A7" w:rsidRDefault="00EC09A7" w:rsidP="00EC09A7">
            <w:pPr>
              <w:jc w:val="center"/>
            </w:pPr>
            <w:r w:rsidRPr="00EC09A7">
              <w:t>№ п/п</w:t>
            </w:r>
          </w:p>
        </w:tc>
        <w:tc>
          <w:tcPr>
            <w:tcW w:w="4262" w:type="dxa"/>
            <w:tcBorders>
              <w:top w:val="single" w:sz="4" w:space="0" w:color="auto"/>
              <w:left w:val="nil"/>
              <w:bottom w:val="single" w:sz="4" w:space="0" w:color="auto"/>
              <w:right w:val="single" w:sz="4" w:space="0" w:color="auto"/>
            </w:tcBorders>
            <w:shd w:val="clear" w:color="auto" w:fill="auto"/>
            <w:vAlign w:val="center"/>
            <w:hideMark/>
          </w:tcPr>
          <w:p w14:paraId="7767EB90" w14:textId="77777777" w:rsidR="00EC09A7" w:rsidRPr="00EC09A7" w:rsidRDefault="00EC09A7" w:rsidP="00EC09A7">
            <w:pPr>
              <w:jc w:val="center"/>
            </w:pPr>
            <w:r w:rsidRPr="00EC09A7">
              <w:t>Наименование расхода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C4E3A1" w14:textId="77777777" w:rsidR="00EC09A7" w:rsidRPr="00EC09A7" w:rsidRDefault="00EC09A7" w:rsidP="00EC09A7">
            <w:pPr>
              <w:tabs>
                <w:tab w:val="left" w:pos="1479"/>
              </w:tabs>
              <w:ind w:left="-80" w:right="-116"/>
              <w:jc w:val="center"/>
            </w:pPr>
            <w:r w:rsidRPr="00EC09A7">
              <w:t>Предложение предприятия на 2022 год</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45D7C1D" w14:textId="77777777" w:rsidR="00EC09A7" w:rsidRPr="00EC09A7" w:rsidRDefault="00EC09A7" w:rsidP="00EC09A7">
            <w:pPr>
              <w:ind w:left="-134" w:right="-131"/>
              <w:jc w:val="center"/>
            </w:pPr>
            <w:r w:rsidRPr="00EC09A7">
              <w:t xml:space="preserve">Предложение экспертов </w:t>
            </w:r>
            <w:r w:rsidRPr="00EC09A7">
              <w:br/>
              <w:t>на 2022 год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16F6290" w14:textId="77777777" w:rsidR="00EC09A7" w:rsidRPr="00EC09A7" w:rsidRDefault="00EC09A7" w:rsidP="00EC09A7">
            <w:pPr>
              <w:ind w:left="-82" w:right="-113"/>
              <w:jc w:val="center"/>
            </w:pPr>
            <w:r w:rsidRPr="00EC09A7">
              <w:t>Корректировка предложения предприятия</w:t>
            </w:r>
          </w:p>
        </w:tc>
      </w:tr>
      <w:tr w:rsidR="00EC09A7" w:rsidRPr="00EC09A7" w14:paraId="7349701E" w14:textId="77777777" w:rsidTr="001A60FA">
        <w:trPr>
          <w:trHeight w:val="315"/>
          <w:jc w:val="center"/>
        </w:trPr>
        <w:tc>
          <w:tcPr>
            <w:tcW w:w="695" w:type="dxa"/>
            <w:tcBorders>
              <w:top w:val="nil"/>
              <w:left w:val="single" w:sz="4" w:space="0" w:color="auto"/>
              <w:bottom w:val="single" w:sz="4" w:space="0" w:color="auto"/>
              <w:right w:val="single" w:sz="4" w:space="0" w:color="auto"/>
            </w:tcBorders>
            <w:shd w:val="clear" w:color="auto" w:fill="auto"/>
            <w:vAlign w:val="center"/>
            <w:hideMark/>
          </w:tcPr>
          <w:p w14:paraId="7FB32F83" w14:textId="77777777" w:rsidR="00EC09A7" w:rsidRPr="00EC09A7" w:rsidRDefault="00EC09A7" w:rsidP="00EC09A7">
            <w:pPr>
              <w:jc w:val="center"/>
            </w:pPr>
            <w:r w:rsidRPr="00EC09A7">
              <w:t>1</w:t>
            </w:r>
          </w:p>
        </w:tc>
        <w:tc>
          <w:tcPr>
            <w:tcW w:w="4262" w:type="dxa"/>
            <w:tcBorders>
              <w:top w:val="nil"/>
              <w:left w:val="nil"/>
              <w:bottom w:val="single" w:sz="4" w:space="0" w:color="auto"/>
              <w:right w:val="single" w:sz="4" w:space="0" w:color="auto"/>
            </w:tcBorders>
            <w:shd w:val="clear" w:color="auto" w:fill="auto"/>
            <w:vAlign w:val="center"/>
            <w:hideMark/>
          </w:tcPr>
          <w:p w14:paraId="1832A549" w14:textId="77777777" w:rsidR="00EC09A7" w:rsidRPr="00EC09A7" w:rsidRDefault="00EC09A7" w:rsidP="00EC09A7">
            <w:r w:rsidRPr="00EC09A7">
              <w:t>Расходы на приобретение сырья и материалов</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9FB9C30" w14:textId="77777777" w:rsidR="00EC09A7" w:rsidRPr="00EC09A7" w:rsidRDefault="00EC09A7" w:rsidP="00EC09A7">
            <w:pPr>
              <w:jc w:val="center"/>
              <w:rPr>
                <w:rFonts w:eastAsia="Calibri"/>
                <w:sz w:val="22"/>
                <w:szCs w:val="22"/>
                <w:lang w:eastAsia="en-US"/>
              </w:rPr>
            </w:pPr>
            <w:r w:rsidRPr="00EC09A7">
              <w:rPr>
                <w:rFonts w:eastAsia="Calibri"/>
                <w:sz w:val="22"/>
                <w:szCs w:val="22"/>
                <w:lang w:eastAsia="en-US"/>
              </w:rPr>
              <w:t>7 216</w:t>
            </w:r>
          </w:p>
        </w:tc>
        <w:tc>
          <w:tcPr>
            <w:tcW w:w="1559" w:type="dxa"/>
            <w:tcBorders>
              <w:top w:val="nil"/>
              <w:left w:val="nil"/>
              <w:bottom w:val="single" w:sz="4" w:space="0" w:color="auto"/>
              <w:right w:val="nil"/>
            </w:tcBorders>
            <w:shd w:val="clear" w:color="auto" w:fill="auto"/>
            <w:vAlign w:val="center"/>
            <w:hideMark/>
          </w:tcPr>
          <w:p w14:paraId="74A3BFE4" w14:textId="77777777" w:rsidR="00EC09A7" w:rsidRPr="00EC09A7" w:rsidRDefault="00EC09A7" w:rsidP="00EC09A7">
            <w:pPr>
              <w:jc w:val="center"/>
            </w:pPr>
            <w:r w:rsidRPr="00EC09A7">
              <w:rPr>
                <w:rFonts w:eastAsia="Calibri"/>
                <w:sz w:val="22"/>
                <w:szCs w:val="22"/>
                <w:lang w:eastAsia="en-US"/>
              </w:rPr>
              <w:t>1 736</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9058198" w14:textId="77777777" w:rsidR="00EC09A7" w:rsidRPr="00EC09A7" w:rsidRDefault="00EC09A7" w:rsidP="00EC09A7">
            <w:pPr>
              <w:jc w:val="center"/>
            </w:pPr>
            <w:r w:rsidRPr="00EC09A7">
              <w:rPr>
                <w:rFonts w:eastAsia="Calibri"/>
                <w:sz w:val="22"/>
                <w:szCs w:val="22"/>
                <w:lang w:eastAsia="en-US"/>
              </w:rPr>
              <w:t>-5 480</w:t>
            </w:r>
          </w:p>
        </w:tc>
      </w:tr>
      <w:tr w:rsidR="00EC09A7" w:rsidRPr="00EC09A7" w14:paraId="2923EAFC" w14:textId="77777777" w:rsidTr="001A60FA">
        <w:trPr>
          <w:trHeight w:val="315"/>
          <w:jc w:val="center"/>
        </w:trPr>
        <w:tc>
          <w:tcPr>
            <w:tcW w:w="695" w:type="dxa"/>
            <w:tcBorders>
              <w:top w:val="nil"/>
              <w:left w:val="single" w:sz="4" w:space="0" w:color="auto"/>
              <w:bottom w:val="single" w:sz="4" w:space="0" w:color="auto"/>
              <w:right w:val="single" w:sz="4" w:space="0" w:color="auto"/>
            </w:tcBorders>
            <w:shd w:val="clear" w:color="auto" w:fill="auto"/>
            <w:vAlign w:val="center"/>
            <w:hideMark/>
          </w:tcPr>
          <w:p w14:paraId="635F2F2D" w14:textId="77777777" w:rsidR="00EC09A7" w:rsidRPr="00EC09A7" w:rsidRDefault="00EC09A7" w:rsidP="00EC09A7">
            <w:pPr>
              <w:jc w:val="center"/>
            </w:pPr>
            <w:r w:rsidRPr="00EC09A7">
              <w:t>2</w:t>
            </w:r>
          </w:p>
        </w:tc>
        <w:tc>
          <w:tcPr>
            <w:tcW w:w="4262" w:type="dxa"/>
            <w:tcBorders>
              <w:top w:val="nil"/>
              <w:left w:val="nil"/>
              <w:bottom w:val="single" w:sz="4" w:space="0" w:color="auto"/>
              <w:right w:val="single" w:sz="4" w:space="0" w:color="auto"/>
            </w:tcBorders>
            <w:shd w:val="clear" w:color="auto" w:fill="auto"/>
            <w:vAlign w:val="center"/>
            <w:hideMark/>
          </w:tcPr>
          <w:p w14:paraId="55A1A9FD" w14:textId="77777777" w:rsidR="00EC09A7" w:rsidRPr="00EC09A7" w:rsidRDefault="00EC09A7" w:rsidP="00EC09A7">
            <w:r w:rsidRPr="00EC09A7">
              <w:t>Расходы на ремонт основных средств</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603242E" w14:textId="77777777" w:rsidR="00EC09A7" w:rsidRPr="00EC09A7" w:rsidRDefault="00EC09A7" w:rsidP="00EC09A7">
            <w:pPr>
              <w:jc w:val="center"/>
              <w:rPr>
                <w:rFonts w:eastAsia="Calibri"/>
                <w:sz w:val="22"/>
                <w:szCs w:val="22"/>
                <w:lang w:eastAsia="en-US"/>
              </w:rPr>
            </w:pPr>
            <w:r w:rsidRPr="00EC09A7">
              <w:rPr>
                <w:rFonts w:eastAsia="Calibri"/>
                <w:sz w:val="22"/>
                <w:szCs w:val="22"/>
                <w:lang w:eastAsia="en-US"/>
              </w:rPr>
              <w:t>8 350</w:t>
            </w:r>
          </w:p>
        </w:tc>
        <w:tc>
          <w:tcPr>
            <w:tcW w:w="1559" w:type="dxa"/>
            <w:tcBorders>
              <w:top w:val="nil"/>
              <w:left w:val="nil"/>
              <w:bottom w:val="single" w:sz="4" w:space="0" w:color="auto"/>
              <w:right w:val="nil"/>
            </w:tcBorders>
            <w:shd w:val="clear" w:color="auto" w:fill="auto"/>
            <w:vAlign w:val="center"/>
            <w:hideMark/>
          </w:tcPr>
          <w:p w14:paraId="318FC750" w14:textId="77777777" w:rsidR="00EC09A7" w:rsidRPr="00EC09A7" w:rsidRDefault="00EC09A7" w:rsidP="00EC09A7">
            <w:pPr>
              <w:jc w:val="center"/>
            </w:pPr>
            <w:r w:rsidRPr="00EC09A7">
              <w:rPr>
                <w:rFonts w:eastAsia="Calibri"/>
                <w:sz w:val="22"/>
                <w:szCs w:val="22"/>
                <w:lang w:eastAsia="en-US"/>
              </w:rPr>
              <w:t>8 586</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3DE104A" w14:textId="77777777" w:rsidR="00EC09A7" w:rsidRPr="00EC09A7" w:rsidRDefault="00EC09A7" w:rsidP="00EC09A7">
            <w:pPr>
              <w:jc w:val="center"/>
            </w:pPr>
            <w:r w:rsidRPr="00EC09A7">
              <w:rPr>
                <w:rFonts w:eastAsia="Calibri"/>
                <w:sz w:val="22"/>
                <w:szCs w:val="22"/>
                <w:lang w:eastAsia="en-US"/>
              </w:rPr>
              <w:t>235</w:t>
            </w:r>
          </w:p>
        </w:tc>
      </w:tr>
      <w:tr w:rsidR="00EC09A7" w:rsidRPr="00EC09A7" w14:paraId="3B21C456" w14:textId="77777777" w:rsidTr="001A60FA">
        <w:trPr>
          <w:trHeight w:val="315"/>
          <w:jc w:val="center"/>
        </w:trPr>
        <w:tc>
          <w:tcPr>
            <w:tcW w:w="695" w:type="dxa"/>
            <w:tcBorders>
              <w:top w:val="nil"/>
              <w:left w:val="single" w:sz="4" w:space="0" w:color="auto"/>
              <w:bottom w:val="single" w:sz="4" w:space="0" w:color="auto"/>
              <w:right w:val="single" w:sz="4" w:space="0" w:color="auto"/>
            </w:tcBorders>
            <w:shd w:val="clear" w:color="auto" w:fill="auto"/>
            <w:vAlign w:val="center"/>
            <w:hideMark/>
          </w:tcPr>
          <w:p w14:paraId="61FA8203" w14:textId="77777777" w:rsidR="00EC09A7" w:rsidRPr="00EC09A7" w:rsidRDefault="00EC09A7" w:rsidP="00EC09A7">
            <w:pPr>
              <w:jc w:val="center"/>
            </w:pPr>
            <w:r w:rsidRPr="00EC09A7">
              <w:t>3</w:t>
            </w:r>
          </w:p>
        </w:tc>
        <w:tc>
          <w:tcPr>
            <w:tcW w:w="4262" w:type="dxa"/>
            <w:tcBorders>
              <w:top w:val="nil"/>
              <w:left w:val="nil"/>
              <w:bottom w:val="single" w:sz="4" w:space="0" w:color="auto"/>
              <w:right w:val="single" w:sz="4" w:space="0" w:color="auto"/>
            </w:tcBorders>
            <w:shd w:val="clear" w:color="auto" w:fill="auto"/>
            <w:vAlign w:val="center"/>
            <w:hideMark/>
          </w:tcPr>
          <w:p w14:paraId="625A9D55" w14:textId="77777777" w:rsidR="00EC09A7" w:rsidRPr="00EC09A7" w:rsidRDefault="00EC09A7" w:rsidP="00EC09A7">
            <w:r w:rsidRPr="00EC09A7">
              <w:t>Расходы на оплату труда</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952A377" w14:textId="77777777" w:rsidR="00EC09A7" w:rsidRPr="00EC09A7" w:rsidRDefault="00EC09A7" w:rsidP="00EC09A7">
            <w:pPr>
              <w:jc w:val="center"/>
              <w:rPr>
                <w:rFonts w:eastAsia="Calibri"/>
                <w:sz w:val="22"/>
                <w:szCs w:val="22"/>
                <w:lang w:eastAsia="en-US"/>
              </w:rPr>
            </w:pPr>
            <w:r w:rsidRPr="00EC09A7">
              <w:rPr>
                <w:rFonts w:eastAsia="Calibri"/>
                <w:sz w:val="22"/>
                <w:szCs w:val="22"/>
                <w:lang w:eastAsia="en-US"/>
              </w:rPr>
              <w:t>30 668</w:t>
            </w:r>
          </w:p>
        </w:tc>
        <w:tc>
          <w:tcPr>
            <w:tcW w:w="1559" w:type="dxa"/>
            <w:tcBorders>
              <w:top w:val="nil"/>
              <w:left w:val="nil"/>
              <w:bottom w:val="single" w:sz="4" w:space="0" w:color="auto"/>
              <w:right w:val="nil"/>
            </w:tcBorders>
            <w:shd w:val="clear" w:color="auto" w:fill="auto"/>
            <w:vAlign w:val="center"/>
            <w:hideMark/>
          </w:tcPr>
          <w:p w14:paraId="0255E10E" w14:textId="77777777" w:rsidR="00EC09A7" w:rsidRPr="00EC09A7" w:rsidRDefault="00EC09A7" w:rsidP="00EC09A7">
            <w:pPr>
              <w:jc w:val="center"/>
            </w:pPr>
            <w:r w:rsidRPr="00EC09A7">
              <w:rPr>
                <w:rFonts w:eastAsia="Calibri"/>
                <w:sz w:val="22"/>
                <w:szCs w:val="22"/>
                <w:lang w:eastAsia="en-US"/>
              </w:rPr>
              <w:t>26 740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3A77AE0" w14:textId="77777777" w:rsidR="00EC09A7" w:rsidRPr="00EC09A7" w:rsidRDefault="00EC09A7" w:rsidP="00EC09A7">
            <w:pPr>
              <w:jc w:val="center"/>
            </w:pPr>
            <w:r w:rsidRPr="00EC09A7">
              <w:rPr>
                <w:rFonts w:eastAsia="Calibri"/>
                <w:sz w:val="22"/>
                <w:szCs w:val="22"/>
                <w:lang w:eastAsia="en-US"/>
              </w:rPr>
              <w:t>-3 928</w:t>
            </w:r>
          </w:p>
        </w:tc>
      </w:tr>
      <w:tr w:rsidR="00EC09A7" w:rsidRPr="00EC09A7" w14:paraId="7CC3BD90" w14:textId="77777777" w:rsidTr="001A60FA">
        <w:trPr>
          <w:trHeight w:val="945"/>
          <w:jc w:val="center"/>
        </w:trPr>
        <w:tc>
          <w:tcPr>
            <w:tcW w:w="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5E35F" w14:textId="77777777" w:rsidR="00EC09A7" w:rsidRPr="00EC09A7" w:rsidRDefault="00EC09A7" w:rsidP="00EC09A7">
            <w:pPr>
              <w:jc w:val="center"/>
            </w:pPr>
            <w:r w:rsidRPr="00EC09A7">
              <w:t>4</w:t>
            </w:r>
          </w:p>
        </w:tc>
        <w:tc>
          <w:tcPr>
            <w:tcW w:w="4262" w:type="dxa"/>
            <w:tcBorders>
              <w:top w:val="single" w:sz="4" w:space="0" w:color="auto"/>
              <w:left w:val="nil"/>
              <w:bottom w:val="single" w:sz="4" w:space="0" w:color="auto"/>
              <w:right w:val="single" w:sz="4" w:space="0" w:color="auto"/>
            </w:tcBorders>
            <w:shd w:val="clear" w:color="auto" w:fill="auto"/>
            <w:vAlign w:val="center"/>
            <w:hideMark/>
          </w:tcPr>
          <w:p w14:paraId="5AA07BF7" w14:textId="77777777" w:rsidR="00EC09A7" w:rsidRPr="00EC09A7" w:rsidRDefault="00EC09A7" w:rsidP="00EC09A7">
            <w:r w:rsidRPr="00EC09A7">
              <w:t>Расходы на оплату работ и услуг производственного характера, выполняемых по договорам со сторонними организациями</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C0A55F" w14:textId="77777777" w:rsidR="00EC09A7" w:rsidRPr="00EC09A7" w:rsidRDefault="00EC09A7" w:rsidP="00EC09A7">
            <w:pPr>
              <w:jc w:val="center"/>
              <w:rPr>
                <w:rFonts w:eastAsia="Calibri"/>
                <w:sz w:val="22"/>
                <w:szCs w:val="22"/>
                <w:lang w:eastAsia="en-US"/>
              </w:rPr>
            </w:pPr>
            <w:r w:rsidRPr="00EC09A7">
              <w:rPr>
                <w:rFonts w:eastAsia="Calibri"/>
                <w:sz w:val="22"/>
                <w:szCs w:val="22"/>
                <w:lang w:eastAsia="en-US"/>
              </w:rPr>
              <w:t>1 557</w:t>
            </w:r>
          </w:p>
        </w:tc>
        <w:tc>
          <w:tcPr>
            <w:tcW w:w="1559" w:type="dxa"/>
            <w:tcBorders>
              <w:top w:val="single" w:sz="4" w:space="0" w:color="auto"/>
              <w:left w:val="nil"/>
              <w:bottom w:val="single" w:sz="4" w:space="0" w:color="auto"/>
              <w:right w:val="nil"/>
            </w:tcBorders>
            <w:shd w:val="clear" w:color="auto" w:fill="auto"/>
            <w:vAlign w:val="center"/>
            <w:hideMark/>
          </w:tcPr>
          <w:p w14:paraId="4E9503E7" w14:textId="77777777" w:rsidR="00EC09A7" w:rsidRPr="00EC09A7" w:rsidRDefault="00EC09A7" w:rsidP="00EC09A7">
            <w:pPr>
              <w:jc w:val="center"/>
            </w:pPr>
            <w:r w:rsidRPr="00EC09A7">
              <w:rPr>
                <w:rFonts w:eastAsia="Calibri"/>
                <w:sz w:val="22"/>
                <w:szCs w:val="22"/>
                <w:lang w:eastAsia="en-US"/>
              </w:rPr>
              <w:t>1 601</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5C39F51" w14:textId="77777777" w:rsidR="00EC09A7" w:rsidRPr="00EC09A7" w:rsidRDefault="00EC09A7" w:rsidP="00EC09A7">
            <w:pPr>
              <w:jc w:val="center"/>
            </w:pPr>
            <w:r w:rsidRPr="00EC09A7">
              <w:rPr>
                <w:rFonts w:eastAsia="Calibri"/>
                <w:sz w:val="22"/>
                <w:szCs w:val="22"/>
                <w:lang w:eastAsia="en-US"/>
              </w:rPr>
              <w:t>44</w:t>
            </w:r>
          </w:p>
        </w:tc>
      </w:tr>
      <w:tr w:rsidR="00EC09A7" w:rsidRPr="00EC09A7" w14:paraId="3C1F0844" w14:textId="77777777" w:rsidTr="001A60FA">
        <w:trPr>
          <w:trHeight w:val="630"/>
          <w:jc w:val="center"/>
        </w:trPr>
        <w:tc>
          <w:tcPr>
            <w:tcW w:w="695" w:type="dxa"/>
            <w:tcBorders>
              <w:top w:val="nil"/>
              <w:left w:val="single" w:sz="4" w:space="0" w:color="auto"/>
              <w:bottom w:val="single" w:sz="4" w:space="0" w:color="auto"/>
              <w:right w:val="single" w:sz="4" w:space="0" w:color="auto"/>
            </w:tcBorders>
            <w:shd w:val="clear" w:color="auto" w:fill="auto"/>
            <w:vAlign w:val="center"/>
            <w:hideMark/>
          </w:tcPr>
          <w:p w14:paraId="7C4C4707" w14:textId="77777777" w:rsidR="00EC09A7" w:rsidRPr="00EC09A7" w:rsidRDefault="00EC09A7" w:rsidP="00EC09A7">
            <w:pPr>
              <w:jc w:val="center"/>
            </w:pPr>
            <w:r w:rsidRPr="00EC09A7">
              <w:t>5</w:t>
            </w:r>
          </w:p>
        </w:tc>
        <w:tc>
          <w:tcPr>
            <w:tcW w:w="4262" w:type="dxa"/>
            <w:tcBorders>
              <w:top w:val="nil"/>
              <w:left w:val="nil"/>
              <w:bottom w:val="single" w:sz="4" w:space="0" w:color="auto"/>
              <w:right w:val="single" w:sz="4" w:space="0" w:color="auto"/>
            </w:tcBorders>
            <w:shd w:val="clear" w:color="auto" w:fill="auto"/>
            <w:vAlign w:val="center"/>
            <w:hideMark/>
          </w:tcPr>
          <w:p w14:paraId="154DD25A" w14:textId="77777777" w:rsidR="00EC09A7" w:rsidRPr="00EC09A7" w:rsidRDefault="00EC09A7" w:rsidP="00EC09A7">
            <w:r w:rsidRPr="00EC09A7">
              <w:t>Расходы на оплату иных работ и услуг, выполняемых по договорам с организациями</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58B9571" w14:textId="77777777" w:rsidR="00EC09A7" w:rsidRPr="00EC09A7" w:rsidRDefault="00EC09A7" w:rsidP="00EC09A7">
            <w:pPr>
              <w:jc w:val="center"/>
              <w:rPr>
                <w:rFonts w:eastAsia="Calibri"/>
                <w:sz w:val="22"/>
                <w:szCs w:val="22"/>
                <w:lang w:eastAsia="en-US"/>
              </w:rPr>
            </w:pPr>
            <w:r w:rsidRPr="00EC09A7">
              <w:rPr>
                <w:rFonts w:eastAsia="Calibri"/>
                <w:sz w:val="22"/>
                <w:szCs w:val="22"/>
                <w:lang w:eastAsia="en-US"/>
              </w:rPr>
              <w:t>1 003</w:t>
            </w:r>
          </w:p>
        </w:tc>
        <w:tc>
          <w:tcPr>
            <w:tcW w:w="1559" w:type="dxa"/>
            <w:tcBorders>
              <w:top w:val="nil"/>
              <w:left w:val="nil"/>
              <w:bottom w:val="single" w:sz="4" w:space="0" w:color="auto"/>
              <w:right w:val="nil"/>
            </w:tcBorders>
            <w:shd w:val="clear" w:color="auto" w:fill="auto"/>
            <w:vAlign w:val="center"/>
            <w:hideMark/>
          </w:tcPr>
          <w:p w14:paraId="36F10C95" w14:textId="77777777" w:rsidR="00EC09A7" w:rsidRPr="00EC09A7" w:rsidRDefault="00EC09A7" w:rsidP="00EC09A7">
            <w:pPr>
              <w:jc w:val="center"/>
            </w:pPr>
            <w:r w:rsidRPr="00EC09A7">
              <w:rPr>
                <w:rFonts w:eastAsia="Calibri"/>
                <w:sz w:val="22"/>
                <w:szCs w:val="22"/>
                <w:lang w:eastAsia="en-US"/>
              </w:rPr>
              <w:t>773</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87C859F" w14:textId="77777777" w:rsidR="00EC09A7" w:rsidRPr="00EC09A7" w:rsidRDefault="00EC09A7" w:rsidP="00EC09A7">
            <w:pPr>
              <w:jc w:val="center"/>
            </w:pPr>
            <w:r w:rsidRPr="00EC09A7">
              <w:rPr>
                <w:rFonts w:eastAsia="Calibri"/>
                <w:sz w:val="22"/>
                <w:szCs w:val="22"/>
                <w:lang w:eastAsia="en-US"/>
              </w:rPr>
              <w:t>-230</w:t>
            </w:r>
          </w:p>
        </w:tc>
      </w:tr>
      <w:tr w:rsidR="00EC09A7" w:rsidRPr="00EC09A7" w14:paraId="2B7722F9" w14:textId="77777777" w:rsidTr="001A60FA">
        <w:trPr>
          <w:trHeight w:val="315"/>
          <w:jc w:val="center"/>
        </w:trPr>
        <w:tc>
          <w:tcPr>
            <w:tcW w:w="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8CFAF0" w14:textId="77777777" w:rsidR="00EC09A7" w:rsidRPr="00EC09A7" w:rsidRDefault="00EC09A7" w:rsidP="00EC09A7">
            <w:pPr>
              <w:jc w:val="center"/>
            </w:pPr>
            <w:r w:rsidRPr="00EC09A7">
              <w:t>6</w:t>
            </w:r>
          </w:p>
        </w:tc>
        <w:tc>
          <w:tcPr>
            <w:tcW w:w="4262" w:type="dxa"/>
            <w:tcBorders>
              <w:top w:val="single" w:sz="4" w:space="0" w:color="auto"/>
              <w:left w:val="nil"/>
              <w:bottom w:val="single" w:sz="4" w:space="0" w:color="auto"/>
              <w:right w:val="single" w:sz="4" w:space="0" w:color="auto"/>
            </w:tcBorders>
            <w:shd w:val="clear" w:color="auto" w:fill="auto"/>
            <w:vAlign w:val="center"/>
            <w:hideMark/>
          </w:tcPr>
          <w:p w14:paraId="748381AE" w14:textId="77777777" w:rsidR="00EC09A7" w:rsidRPr="00EC09A7" w:rsidRDefault="00EC09A7" w:rsidP="00EC09A7">
            <w:r w:rsidRPr="00EC09A7">
              <w:t>Расходы на служебные командировки</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12EEC3" w14:textId="77777777" w:rsidR="00EC09A7" w:rsidRPr="00EC09A7" w:rsidRDefault="00EC09A7" w:rsidP="00EC09A7">
            <w:pPr>
              <w:jc w:val="center"/>
              <w:rPr>
                <w:rFonts w:eastAsia="Calibri"/>
                <w:sz w:val="22"/>
                <w:szCs w:val="22"/>
                <w:lang w:eastAsia="en-US"/>
              </w:rPr>
            </w:pPr>
            <w:r w:rsidRPr="00EC09A7">
              <w:rPr>
                <w:rFonts w:eastAsia="Calibri"/>
                <w:sz w:val="22"/>
                <w:szCs w:val="22"/>
                <w:lang w:eastAsia="en-US"/>
              </w:rPr>
              <w:t>213</w:t>
            </w:r>
          </w:p>
        </w:tc>
        <w:tc>
          <w:tcPr>
            <w:tcW w:w="1559" w:type="dxa"/>
            <w:tcBorders>
              <w:top w:val="single" w:sz="4" w:space="0" w:color="auto"/>
              <w:left w:val="nil"/>
              <w:bottom w:val="single" w:sz="4" w:space="0" w:color="auto"/>
              <w:right w:val="nil"/>
            </w:tcBorders>
            <w:shd w:val="clear" w:color="auto" w:fill="auto"/>
            <w:vAlign w:val="center"/>
            <w:hideMark/>
          </w:tcPr>
          <w:p w14:paraId="155EA71A" w14:textId="77777777" w:rsidR="00EC09A7" w:rsidRPr="00EC09A7" w:rsidRDefault="00EC09A7" w:rsidP="00EC09A7">
            <w:pPr>
              <w:jc w:val="center"/>
            </w:pPr>
            <w:r w:rsidRPr="00EC09A7">
              <w:rPr>
                <w:rFonts w:eastAsia="Calibri"/>
                <w:sz w:val="22"/>
                <w:szCs w:val="22"/>
                <w:lang w:eastAsia="en-US"/>
              </w:rPr>
              <w:t>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3D5873" w14:textId="77777777" w:rsidR="00EC09A7" w:rsidRPr="00EC09A7" w:rsidRDefault="00EC09A7" w:rsidP="00EC09A7">
            <w:pPr>
              <w:jc w:val="center"/>
            </w:pPr>
            <w:r w:rsidRPr="00EC09A7">
              <w:rPr>
                <w:rFonts w:eastAsia="Calibri"/>
                <w:sz w:val="22"/>
                <w:szCs w:val="22"/>
                <w:lang w:eastAsia="en-US"/>
              </w:rPr>
              <w:t>-204</w:t>
            </w:r>
          </w:p>
        </w:tc>
      </w:tr>
      <w:tr w:rsidR="00EC09A7" w:rsidRPr="00EC09A7" w14:paraId="26B3A8B3" w14:textId="77777777" w:rsidTr="001A60FA">
        <w:trPr>
          <w:trHeight w:val="315"/>
          <w:jc w:val="center"/>
        </w:trPr>
        <w:tc>
          <w:tcPr>
            <w:tcW w:w="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857337" w14:textId="77777777" w:rsidR="00EC09A7" w:rsidRPr="00EC09A7" w:rsidRDefault="00EC09A7" w:rsidP="00EC09A7">
            <w:pPr>
              <w:jc w:val="center"/>
            </w:pPr>
            <w:r w:rsidRPr="00EC09A7">
              <w:t>7</w:t>
            </w:r>
          </w:p>
        </w:tc>
        <w:tc>
          <w:tcPr>
            <w:tcW w:w="4262" w:type="dxa"/>
            <w:tcBorders>
              <w:top w:val="single" w:sz="4" w:space="0" w:color="auto"/>
              <w:left w:val="nil"/>
              <w:bottom w:val="single" w:sz="4" w:space="0" w:color="auto"/>
              <w:right w:val="single" w:sz="4" w:space="0" w:color="auto"/>
            </w:tcBorders>
            <w:shd w:val="clear" w:color="auto" w:fill="auto"/>
            <w:vAlign w:val="center"/>
            <w:hideMark/>
          </w:tcPr>
          <w:p w14:paraId="5EA1C6C4" w14:textId="77777777" w:rsidR="00EC09A7" w:rsidRPr="00EC09A7" w:rsidRDefault="00EC09A7" w:rsidP="00EC09A7">
            <w:r w:rsidRPr="00EC09A7">
              <w:t>Расходы на обучение персонала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533979" w14:textId="77777777" w:rsidR="00EC09A7" w:rsidRPr="00EC09A7" w:rsidRDefault="00EC09A7" w:rsidP="00EC09A7">
            <w:pPr>
              <w:jc w:val="center"/>
              <w:rPr>
                <w:rFonts w:eastAsia="Calibri"/>
                <w:sz w:val="22"/>
                <w:szCs w:val="22"/>
                <w:lang w:eastAsia="en-US"/>
              </w:rPr>
            </w:pPr>
            <w:r w:rsidRPr="00EC09A7">
              <w:rPr>
                <w:rFonts w:eastAsia="Calibri"/>
                <w:sz w:val="22"/>
                <w:szCs w:val="22"/>
                <w:lang w:eastAsia="en-US"/>
              </w:rPr>
              <w:t>46</w:t>
            </w:r>
          </w:p>
        </w:tc>
        <w:tc>
          <w:tcPr>
            <w:tcW w:w="1559" w:type="dxa"/>
            <w:tcBorders>
              <w:top w:val="single" w:sz="4" w:space="0" w:color="auto"/>
              <w:left w:val="nil"/>
              <w:bottom w:val="single" w:sz="4" w:space="0" w:color="auto"/>
              <w:right w:val="nil"/>
            </w:tcBorders>
            <w:shd w:val="clear" w:color="auto" w:fill="auto"/>
            <w:vAlign w:val="center"/>
            <w:hideMark/>
          </w:tcPr>
          <w:p w14:paraId="36D0C2DB" w14:textId="77777777" w:rsidR="00EC09A7" w:rsidRPr="00EC09A7" w:rsidRDefault="00EC09A7" w:rsidP="00EC09A7">
            <w:pPr>
              <w:jc w:val="center"/>
            </w:pPr>
            <w:r w:rsidRPr="00EC09A7">
              <w:rPr>
                <w:rFonts w:eastAsia="Calibri"/>
                <w:sz w:val="22"/>
                <w:szCs w:val="22"/>
                <w:lang w:eastAsia="en-US"/>
              </w:rPr>
              <w:t>48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D0149E" w14:textId="77777777" w:rsidR="00EC09A7" w:rsidRPr="00EC09A7" w:rsidRDefault="00EC09A7" w:rsidP="00EC09A7">
            <w:pPr>
              <w:jc w:val="center"/>
            </w:pPr>
            <w:r w:rsidRPr="00EC09A7">
              <w:t>2</w:t>
            </w:r>
          </w:p>
        </w:tc>
      </w:tr>
      <w:tr w:rsidR="00EC09A7" w:rsidRPr="00EC09A7" w14:paraId="09B8BBC9" w14:textId="77777777" w:rsidTr="001A60FA">
        <w:trPr>
          <w:trHeight w:val="315"/>
          <w:jc w:val="center"/>
        </w:trPr>
        <w:tc>
          <w:tcPr>
            <w:tcW w:w="695" w:type="dxa"/>
            <w:tcBorders>
              <w:top w:val="nil"/>
              <w:left w:val="single" w:sz="4" w:space="0" w:color="auto"/>
              <w:bottom w:val="single" w:sz="4" w:space="0" w:color="auto"/>
              <w:right w:val="single" w:sz="4" w:space="0" w:color="auto"/>
            </w:tcBorders>
            <w:shd w:val="clear" w:color="auto" w:fill="auto"/>
            <w:vAlign w:val="center"/>
            <w:hideMark/>
          </w:tcPr>
          <w:p w14:paraId="555B9074" w14:textId="77777777" w:rsidR="00EC09A7" w:rsidRPr="00EC09A7" w:rsidRDefault="00EC09A7" w:rsidP="00EC09A7">
            <w:pPr>
              <w:jc w:val="center"/>
            </w:pPr>
            <w:r w:rsidRPr="00EC09A7">
              <w:t>8</w:t>
            </w:r>
          </w:p>
        </w:tc>
        <w:tc>
          <w:tcPr>
            <w:tcW w:w="4262" w:type="dxa"/>
            <w:tcBorders>
              <w:top w:val="nil"/>
              <w:left w:val="nil"/>
              <w:bottom w:val="single" w:sz="4" w:space="0" w:color="auto"/>
              <w:right w:val="single" w:sz="4" w:space="0" w:color="auto"/>
            </w:tcBorders>
            <w:shd w:val="clear" w:color="auto" w:fill="auto"/>
            <w:vAlign w:val="center"/>
            <w:hideMark/>
          </w:tcPr>
          <w:p w14:paraId="34C1902D" w14:textId="77777777" w:rsidR="00EC09A7" w:rsidRPr="00EC09A7" w:rsidRDefault="00EC09A7" w:rsidP="00EC09A7">
            <w:r w:rsidRPr="00EC09A7">
              <w:t>Лизинговый платеж</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0C4E69E" w14:textId="77777777" w:rsidR="00EC09A7" w:rsidRPr="00EC09A7" w:rsidRDefault="00EC09A7" w:rsidP="00EC09A7">
            <w:pPr>
              <w:jc w:val="center"/>
              <w:rPr>
                <w:rFonts w:eastAsia="Calibri"/>
                <w:sz w:val="22"/>
                <w:szCs w:val="22"/>
                <w:lang w:eastAsia="en-US"/>
              </w:rPr>
            </w:pPr>
            <w:r w:rsidRPr="00EC09A7">
              <w:rPr>
                <w:rFonts w:eastAsia="Calibri"/>
                <w:sz w:val="22"/>
                <w:szCs w:val="22"/>
                <w:lang w:eastAsia="en-US"/>
              </w:rPr>
              <w:t>0</w:t>
            </w:r>
          </w:p>
        </w:tc>
        <w:tc>
          <w:tcPr>
            <w:tcW w:w="1559" w:type="dxa"/>
            <w:tcBorders>
              <w:top w:val="nil"/>
              <w:left w:val="nil"/>
              <w:bottom w:val="single" w:sz="4" w:space="0" w:color="auto"/>
              <w:right w:val="nil"/>
            </w:tcBorders>
            <w:shd w:val="clear" w:color="auto" w:fill="auto"/>
            <w:vAlign w:val="center"/>
            <w:hideMark/>
          </w:tcPr>
          <w:p w14:paraId="1CCFEDD4" w14:textId="77777777" w:rsidR="00EC09A7" w:rsidRPr="00EC09A7" w:rsidRDefault="00EC09A7" w:rsidP="00EC09A7">
            <w:pPr>
              <w:jc w:val="center"/>
            </w:pPr>
            <w:r w:rsidRPr="00EC09A7">
              <w:rPr>
                <w:rFonts w:eastAsia="Calibri"/>
                <w:sz w:val="22"/>
                <w:szCs w:val="22"/>
                <w:lang w:eastAsia="en-US"/>
              </w:rPr>
              <w:t>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FE39ADB" w14:textId="77777777" w:rsidR="00EC09A7" w:rsidRPr="00EC09A7" w:rsidRDefault="00EC09A7" w:rsidP="00EC09A7">
            <w:pPr>
              <w:jc w:val="center"/>
            </w:pPr>
            <w:r w:rsidRPr="00EC09A7">
              <w:rPr>
                <w:rFonts w:eastAsia="Calibri"/>
                <w:sz w:val="22"/>
                <w:szCs w:val="22"/>
                <w:lang w:eastAsia="en-US"/>
              </w:rPr>
              <w:t>0</w:t>
            </w:r>
          </w:p>
        </w:tc>
      </w:tr>
      <w:tr w:rsidR="00EC09A7" w:rsidRPr="00EC09A7" w14:paraId="0EB30A34" w14:textId="77777777" w:rsidTr="001A60FA">
        <w:trPr>
          <w:trHeight w:val="315"/>
          <w:jc w:val="center"/>
        </w:trPr>
        <w:tc>
          <w:tcPr>
            <w:tcW w:w="695" w:type="dxa"/>
            <w:tcBorders>
              <w:top w:val="nil"/>
              <w:left w:val="single" w:sz="4" w:space="0" w:color="auto"/>
              <w:bottom w:val="single" w:sz="4" w:space="0" w:color="auto"/>
              <w:right w:val="single" w:sz="4" w:space="0" w:color="auto"/>
            </w:tcBorders>
            <w:shd w:val="clear" w:color="auto" w:fill="auto"/>
            <w:vAlign w:val="center"/>
            <w:hideMark/>
          </w:tcPr>
          <w:p w14:paraId="0F08BF67" w14:textId="77777777" w:rsidR="00EC09A7" w:rsidRPr="00EC09A7" w:rsidRDefault="00EC09A7" w:rsidP="00EC09A7">
            <w:pPr>
              <w:jc w:val="center"/>
            </w:pPr>
            <w:r w:rsidRPr="00EC09A7">
              <w:t>9</w:t>
            </w:r>
          </w:p>
        </w:tc>
        <w:tc>
          <w:tcPr>
            <w:tcW w:w="4262" w:type="dxa"/>
            <w:tcBorders>
              <w:top w:val="nil"/>
              <w:left w:val="nil"/>
              <w:bottom w:val="single" w:sz="4" w:space="0" w:color="auto"/>
              <w:right w:val="single" w:sz="4" w:space="0" w:color="auto"/>
            </w:tcBorders>
            <w:shd w:val="clear" w:color="auto" w:fill="auto"/>
            <w:vAlign w:val="center"/>
            <w:hideMark/>
          </w:tcPr>
          <w:p w14:paraId="5DA37A6E" w14:textId="77777777" w:rsidR="00EC09A7" w:rsidRPr="00EC09A7" w:rsidRDefault="00EC09A7" w:rsidP="00EC09A7">
            <w:r w:rsidRPr="00EC09A7">
              <w:t>Арендная плата</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39CA7A6" w14:textId="77777777" w:rsidR="00EC09A7" w:rsidRPr="00EC09A7" w:rsidRDefault="00EC09A7" w:rsidP="00EC09A7">
            <w:pPr>
              <w:jc w:val="center"/>
              <w:rPr>
                <w:rFonts w:eastAsia="Calibri"/>
                <w:sz w:val="22"/>
                <w:szCs w:val="22"/>
                <w:lang w:eastAsia="en-US"/>
              </w:rPr>
            </w:pPr>
            <w:r w:rsidRPr="00EC09A7">
              <w:rPr>
                <w:rFonts w:eastAsia="Calibri"/>
                <w:sz w:val="22"/>
                <w:szCs w:val="22"/>
                <w:lang w:eastAsia="en-US"/>
              </w:rPr>
              <w:t>2 999</w:t>
            </w:r>
          </w:p>
        </w:tc>
        <w:tc>
          <w:tcPr>
            <w:tcW w:w="1559" w:type="dxa"/>
            <w:tcBorders>
              <w:top w:val="nil"/>
              <w:left w:val="nil"/>
              <w:bottom w:val="single" w:sz="4" w:space="0" w:color="auto"/>
              <w:right w:val="nil"/>
            </w:tcBorders>
            <w:shd w:val="clear" w:color="auto" w:fill="auto"/>
            <w:vAlign w:val="center"/>
            <w:hideMark/>
          </w:tcPr>
          <w:p w14:paraId="0BD87568" w14:textId="77777777" w:rsidR="00EC09A7" w:rsidRPr="00EC09A7" w:rsidRDefault="00EC09A7" w:rsidP="00EC09A7">
            <w:pPr>
              <w:jc w:val="center"/>
            </w:pPr>
            <w:r w:rsidRPr="00EC09A7">
              <w:rPr>
                <w:rFonts w:eastAsia="Calibri"/>
                <w:sz w:val="22"/>
                <w:szCs w:val="22"/>
                <w:lang w:eastAsia="en-US"/>
              </w:rPr>
              <w:t>1 028</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A1CD20E" w14:textId="77777777" w:rsidR="00EC09A7" w:rsidRPr="00EC09A7" w:rsidRDefault="00EC09A7" w:rsidP="00EC09A7">
            <w:pPr>
              <w:jc w:val="center"/>
            </w:pPr>
            <w:r w:rsidRPr="00EC09A7">
              <w:rPr>
                <w:rFonts w:eastAsia="Calibri"/>
                <w:sz w:val="22"/>
                <w:szCs w:val="22"/>
                <w:lang w:eastAsia="en-US"/>
              </w:rPr>
              <w:t>-1 971</w:t>
            </w:r>
          </w:p>
        </w:tc>
      </w:tr>
      <w:tr w:rsidR="00EC09A7" w:rsidRPr="00EC09A7" w14:paraId="421562D3" w14:textId="77777777" w:rsidTr="001A60FA">
        <w:trPr>
          <w:trHeight w:val="315"/>
          <w:jc w:val="center"/>
        </w:trPr>
        <w:tc>
          <w:tcPr>
            <w:tcW w:w="695" w:type="dxa"/>
            <w:tcBorders>
              <w:top w:val="nil"/>
              <w:left w:val="single" w:sz="4" w:space="0" w:color="auto"/>
              <w:bottom w:val="single" w:sz="4" w:space="0" w:color="auto"/>
              <w:right w:val="single" w:sz="4" w:space="0" w:color="auto"/>
            </w:tcBorders>
            <w:shd w:val="clear" w:color="auto" w:fill="auto"/>
            <w:vAlign w:val="center"/>
            <w:hideMark/>
          </w:tcPr>
          <w:p w14:paraId="059B1954" w14:textId="77777777" w:rsidR="00EC09A7" w:rsidRPr="00EC09A7" w:rsidRDefault="00EC09A7" w:rsidP="00EC09A7">
            <w:pPr>
              <w:jc w:val="center"/>
            </w:pPr>
            <w:r w:rsidRPr="00EC09A7">
              <w:t>10</w:t>
            </w:r>
          </w:p>
        </w:tc>
        <w:tc>
          <w:tcPr>
            <w:tcW w:w="4262" w:type="dxa"/>
            <w:tcBorders>
              <w:top w:val="nil"/>
              <w:left w:val="nil"/>
              <w:bottom w:val="single" w:sz="4" w:space="0" w:color="auto"/>
              <w:right w:val="single" w:sz="4" w:space="0" w:color="auto"/>
            </w:tcBorders>
            <w:shd w:val="clear" w:color="auto" w:fill="auto"/>
            <w:vAlign w:val="center"/>
            <w:hideMark/>
          </w:tcPr>
          <w:p w14:paraId="2A2753FB" w14:textId="77777777" w:rsidR="00EC09A7" w:rsidRPr="00EC09A7" w:rsidRDefault="00EC09A7" w:rsidP="00EC09A7">
            <w:r w:rsidRPr="00EC09A7">
              <w:t>Другие расходы</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1CD7AF5" w14:textId="77777777" w:rsidR="00EC09A7" w:rsidRPr="00EC09A7" w:rsidRDefault="00EC09A7" w:rsidP="00EC09A7">
            <w:pPr>
              <w:jc w:val="center"/>
              <w:rPr>
                <w:rFonts w:eastAsia="Calibri"/>
                <w:sz w:val="22"/>
                <w:szCs w:val="22"/>
                <w:lang w:eastAsia="en-US"/>
              </w:rPr>
            </w:pPr>
            <w:r w:rsidRPr="00EC09A7">
              <w:rPr>
                <w:rFonts w:eastAsia="Calibri"/>
                <w:sz w:val="22"/>
                <w:szCs w:val="22"/>
                <w:lang w:eastAsia="en-US"/>
              </w:rPr>
              <w:t>2 165</w:t>
            </w:r>
          </w:p>
        </w:tc>
        <w:tc>
          <w:tcPr>
            <w:tcW w:w="1559" w:type="dxa"/>
            <w:tcBorders>
              <w:top w:val="nil"/>
              <w:left w:val="nil"/>
              <w:bottom w:val="single" w:sz="4" w:space="0" w:color="auto"/>
              <w:right w:val="nil"/>
            </w:tcBorders>
            <w:shd w:val="clear" w:color="auto" w:fill="auto"/>
            <w:vAlign w:val="center"/>
            <w:hideMark/>
          </w:tcPr>
          <w:p w14:paraId="02F2DA61" w14:textId="77777777" w:rsidR="00EC09A7" w:rsidRPr="00EC09A7" w:rsidRDefault="00EC09A7" w:rsidP="00EC09A7">
            <w:pPr>
              <w:jc w:val="center"/>
            </w:pPr>
            <w:r w:rsidRPr="00EC09A7">
              <w:rPr>
                <w:rFonts w:eastAsia="Calibri"/>
                <w:sz w:val="22"/>
                <w:szCs w:val="22"/>
                <w:lang w:eastAsia="en-US"/>
              </w:rPr>
              <w:t>1 212</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9B078C1" w14:textId="77777777" w:rsidR="00EC09A7" w:rsidRPr="00EC09A7" w:rsidRDefault="00EC09A7" w:rsidP="00EC09A7">
            <w:pPr>
              <w:jc w:val="center"/>
            </w:pPr>
            <w:r w:rsidRPr="00EC09A7">
              <w:rPr>
                <w:rFonts w:eastAsia="Calibri"/>
                <w:sz w:val="22"/>
                <w:szCs w:val="22"/>
                <w:lang w:eastAsia="en-US"/>
              </w:rPr>
              <w:t>-953</w:t>
            </w:r>
          </w:p>
        </w:tc>
      </w:tr>
      <w:tr w:rsidR="00EC09A7" w:rsidRPr="00EC09A7" w14:paraId="4EEA7B64" w14:textId="77777777" w:rsidTr="001A60FA">
        <w:trPr>
          <w:trHeight w:val="315"/>
          <w:jc w:val="center"/>
        </w:trPr>
        <w:tc>
          <w:tcPr>
            <w:tcW w:w="695" w:type="dxa"/>
            <w:tcBorders>
              <w:top w:val="nil"/>
              <w:left w:val="single" w:sz="4" w:space="0" w:color="auto"/>
              <w:bottom w:val="single" w:sz="4" w:space="0" w:color="auto"/>
              <w:right w:val="single" w:sz="4" w:space="0" w:color="auto"/>
            </w:tcBorders>
            <w:shd w:val="clear" w:color="auto" w:fill="auto"/>
            <w:vAlign w:val="center"/>
            <w:hideMark/>
          </w:tcPr>
          <w:p w14:paraId="497D19E9" w14:textId="77777777" w:rsidR="00EC09A7" w:rsidRPr="00EC09A7" w:rsidRDefault="00EC09A7" w:rsidP="00EC09A7">
            <w:pPr>
              <w:jc w:val="center"/>
            </w:pPr>
            <w:r w:rsidRPr="00EC09A7">
              <w:t>11</w:t>
            </w:r>
          </w:p>
        </w:tc>
        <w:tc>
          <w:tcPr>
            <w:tcW w:w="4262" w:type="dxa"/>
            <w:tcBorders>
              <w:top w:val="nil"/>
              <w:left w:val="nil"/>
              <w:bottom w:val="single" w:sz="4" w:space="0" w:color="auto"/>
              <w:right w:val="single" w:sz="4" w:space="0" w:color="auto"/>
            </w:tcBorders>
            <w:shd w:val="clear" w:color="auto" w:fill="auto"/>
            <w:vAlign w:val="center"/>
            <w:hideMark/>
          </w:tcPr>
          <w:p w14:paraId="5F57D0A4" w14:textId="77777777" w:rsidR="00EC09A7" w:rsidRPr="00EC09A7" w:rsidRDefault="00EC09A7" w:rsidP="00EC09A7">
            <w:r w:rsidRPr="00EC09A7">
              <w:t>ИТОГО операционных расходов</w:t>
            </w:r>
          </w:p>
        </w:tc>
        <w:tc>
          <w:tcPr>
            <w:tcW w:w="1559" w:type="dxa"/>
            <w:tcBorders>
              <w:top w:val="nil"/>
              <w:left w:val="single" w:sz="4" w:space="0" w:color="auto"/>
              <w:bottom w:val="single" w:sz="4" w:space="0" w:color="auto"/>
              <w:right w:val="nil"/>
            </w:tcBorders>
            <w:shd w:val="clear" w:color="auto" w:fill="auto"/>
            <w:vAlign w:val="center"/>
            <w:hideMark/>
          </w:tcPr>
          <w:p w14:paraId="46EC0AFB" w14:textId="77777777" w:rsidR="00EC09A7" w:rsidRPr="00EC09A7" w:rsidRDefault="00EC09A7" w:rsidP="00EC09A7">
            <w:pPr>
              <w:jc w:val="center"/>
              <w:rPr>
                <w:rFonts w:eastAsia="Calibri"/>
                <w:sz w:val="22"/>
                <w:szCs w:val="22"/>
                <w:lang w:eastAsia="en-US"/>
              </w:rPr>
            </w:pPr>
            <w:r w:rsidRPr="00EC09A7">
              <w:rPr>
                <w:rFonts w:eastAsia="Calibri"/>
                <w:sz w:val="22"/>
                <w:szCs w:val="22"/>
                <w:lang w:eastAsia="en-US"/>
              </w:rPr>
              <w:t>54 218</w:t>
            </w:r>
          </w:p>
        </w:tc>
        <w:tc>
          <w:tcPr>
            <w:tcW w:w="1559" w:type="dxa"/>
            <w:tcBorders>
              <w:top w:val="nil"/>
              <w:left w:val="single" w:sz="4" w:space="0" w:color="auto"/>
              <w:bottom w:val="single" w:sz="4" w:space="0" w:color="auto"/>
              <w:right w:val="nil"/>
            </w:tcBorders>
            <w:shd w:val="clear" w:color="auto" w:fill="auto"/>
            <w:vAlign w:val="center"/>
            <w:hideMark/>
          </w:tcPr>
          <w:p w14:paraId="686E0C22" w14:textId="77777777" w:rsidR="00EC09A7" w:rsidRPr="00EC09A7" w:rsidRDefault="00EC09A7" w:rsidP="00EC09A7">
            <w:pPr>
              <w:jc w:val="center"/>
            </w:pPr>
            <w:r w:rsidRPr="00EC09A7">
              <w:rPr>
                <w:rFonts w:eastAsia="Calibri"/>
                <w:sz w:val="22"/>
                <w:szCs w:val="22"/>
                <w:lang w:eastAsia="en-US"/>
              </w:rPr>
              <w:t>41 732</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0D46318" w14:textId="77777777" w:rsidR="00EC09A7" w:rsidRPr="00EC09A7" w:rsidRDefault="00EC09A7" w:rsidP="00EC09A7">
            <w:pPr>
              <w:jc w:val="center"/>
            </w:pPr>
            <w:r w:rsidRPr="00EC09A7">
              <w:rPr>
                <w:rFonts w:eastAsia="Calibri"/>
                <w:sz w:val="22"/>
                <w:szCs w:val="22"/>
                <w:lang w:eastAsia="en-US"/>
              </w:rPr>
              <w:t>-12 486</w:t>
            </w:r>
          </w:p>
        </w:tc>
      </w:tr>
    </w:tbl>
    <w:p w14:paraId="148C85D8" w14:textId="77777777" w:rsidR="00EC09A7" w:rsidRPr="00EC09A7" w:rsidRDefault="00EC09A7" w:rsidP="00A71310">
      <w:pPr>
        <w:keepNext/>
        <w:numPr>
          <w:ilvl w:val="0"/>
          <w:numId w:val="12"/>
        </w:numPr>
        <w:tabs>
          <w:tab w:val="left" w:pos="567"/>
        </w:tabs>
        <w:autoSpaceDE w:val="0"/>
        <w:autoSpaceDN w:val="0"/>
        <w:adjustRightInd w:val="0"/>
        <w:spacing w:before="240" w:after="240" w:line="259" w:lineRule="auto"/>
        <w:ind w:left="0" w:firstLine="0"/>
        <w:contextualSpacing/>
        <w:jc w:val="both"/>
        <w:outlineLvl w:val="0"/>
        <w:rPr>
          <w:b/>
          <w:color w:val="000000"/>
          <w:sz w:val="28"/>
          <w:szCs w:val="20"/>
        </w:rPr>
      </w:pPr>
      <w:bookmarkStart w:id="65" w:name="_Toc86329147"/>
      <w:bookmarkStart w:id="66" w:name="_Toc87514013"/>
      <w:bookmarkStart w:id="67" w:name="_Toc52528737"/>
      <w:bookmarkStart w:id="68" w:name="_Toc55486307"/>
      <w:bookmarkStart w:id="69" w:name="_Toc55486339"/>
      <w:bookmarkStart w:id="70" w:name="_Toc56710001"/>
      <w:bookmarkStart w:id="71" w:name="_Toc27399033"/>
      <w:r w:rsidRPr="00EC09A7">
        <w:rPr>
          <w:b/>
          <w:color w:val="000000"/>
          <w:sz w:val="28"/>
          <w:szCs w:val="20"/>
        </w:rPr>
        <w:t>Расчет неподконтрольных расходов</w:t>
      </w:r>
      <w:bookmarkEnd w:id="65"/>
      <w:bookmarkEnd w:id="66"/>
      <w:r w:rsidRPr="00EC09A7">
        <w:rPr>
          <w:b/>
          <w:color w:val="000000"/>
          <w:sz w:val="28"/>
          <w:szCs w:val="20"/>
        </w:rPr>
        <w:t xml:space="preserve"> </w:t>
      </w:r>
      <w:bookmarkEnd w:id="67"/>
      <w:bookmarkEnd w:id="68"/>
      <w:bookmarkEnd w:id="69"/>
      <w:bookmarkEnd w:id="70"/>
    </w:p>
    <w:p w14:paraId="6DF77320" w14:textId="77777777" w:rsidR="00EC09A7" w:rsidRPr="00EC09A7" w:rsidRDefault="00EC09A7" w:rsidP="00EC09A7">
      <w:pPr>
        <w:keepNext/>
        <w:keepLines/>
        <w:spacing w:before="40" w:line="259" w:lineRule="auto"/>
        <w:outlineLvl w:val="1"/>
        <w:rPr>
          <w:b/>
          <w:bCs/>
          <w:sz w:val="28"/>
          <w:szCs w:val="26"/>
          <w:lang w:eastAsia="en-US"/>
        </w:rPr>
      </w:pPr>
      <w:bookmarkStart w:id="72" w:name="_Toc87514014"/>
      <w:r w:rsidRPr="00EC09A7">
        <w:rPr>
          <w:b/>
          <w:bCs/>
          <w:sz w:val="28"/>
          <w:szCs w:val="26"/>
          <w:lang w:eastAsia="en-US"/>
        </w:rPr>
        <w:t>7.1. Расходы на оплату услуг, оказываемых организациями, осуществляющими регулируемые виды деятельности</w:t>
      </w:r>
      <w:bookmarkEnd w:id="71"/>
      <w:bookmarkEnd w:id="72"/>
    </w:p>
    <w:p w14:paraId="490893A7" w14:textId="77777777" w:rsidR="00EC09A7" w:rsidRPr="00EC09A7" w:rsidRDefault="00EC09A7" w:rsidP="00EC09A7">
      <w:pPr>
        <w:ind w:right="142" w:firstLine="709"/>
        <w:jc w:val="both"/>
        <w:rPr>
          <w:rFonts w:eastAsia="Calibri"/>
          <w:sz w:val="28"/>
          <w:szCs w:val="28"/>
          <w:lang w:eastAsia="en-US"/>
        </w:rPr>
      </w:pPr>
      <w:r w:rsidRPr="00EC09A7">
        <w:rPr>
          <w:rFonts w:eastAsia="Calibri"/>
          <w:sz w:val="28"/>
          <w:szCs w:val="28"/>
          <w:lang w:eastAsia="en-US"/>
        </w:rPr>
        <w:t>ООО «ТГК», реализует тепловую энергию потребителям через сети МУП «Гарант».</w:t>
      </w:r>
    </w:p>
    <w:p w14:paraId="69153F6A" w14:textId="77777777" w:rsidR="00EC09A7" w:rsidRPr="00EC09A7" w:rsidRDefault="00EC09A7" w:rsidP="00EC09A7">
      <w:pPr>
        <w:ind w:right="142" w:firstLine="709"/>
        <w:jc w:val="both"/>
        <w:rPr>
          <w:rFonts w:eastAsia="Calibri"/>
          <w:sz w:val="28"/>
          <w:szCs w:val="28"/>
          <w:lang w:eastAsia="en-US"/>
        </w:rPr>
      </w:pPr>
      <w:r w:rsidRPr="00EC09A7">
        <w:rPr>
          <w:rFonts w:eastAsia="Calibri"/>
          <w:sz w:val="28"/>
          <w:szCs w:val="28"/>
          <w:lang w:eastAsia="en-US"/>
        </w:rPr>
        <w:t>Предприятием заявлены расходы по данной статье в размере 27 362,00 тыс. руб.</w:t>
      </w:r>
    </w:p>
    <w:p w14:paraId="6F2EA5DD" w14:textId="77777777" w:rsidR="00EC09A7" w:rsidRPr="00EC09A7" w:rsidRDefault="00EC09A7" w:rsidP="00EC09A7">
      <w:pPr>
        <w:ind w:right="142" w:firstLine="709"/>
        <w:jc w:val="both"/>
        <w:rPr>
          <w:rFonts w:eastAsia="Calibri"/>
          <w:sz w:val="28"/>
          <w:szCs w:val="28"/>
          <w:lang w:eastAsia="en-US"/>
        </w:rPr>
      </w:pPr>
      <w:r w:rsidRPr="00EC09A7">
        <w:rPr>
          <w:rFonts w:eastAsia="Calibri"/>
          <w:sz w:val="28"/>
          <w:szCs w:val="28"/>
          <w:lang w:eastAsia="en-US"/>
        </w:rPr>
        <w:t xml:space="preserve">Услуги по передаче тепловой энергии по сетям МУП «Гарант» осуществляются по договору </w:t>
      </w:r>
      <w:r w:rsidRPr="00EC09A7">
        <w:rPr>
          <w:rFonts w:eastAsia="Calibri"/>
          <w:bCs/>
          <w:sz w:val="28"/>
          <w:szCs w:val="28"/>
          <w:lang w:eastAsia="en-US"/>
        </w:rPr>
        <w:t>№ 1/ТГК-36</w:t>
      </w:r>
      <w:r w:rsidRPr="00EC09A7">
        <w:rPr>
          <w:rFonts w:eastAsia="Calibri"/>
          <w:sz w:val="28"/>
          <w:szCs w:val="28"/>
          <w:lang w:eastAsia="en-US"/>
        </w:rPr>
        <w:t xml:space="preserve"> </w:t>
      </w:r>
      <w:r w:rsidRPr="00EC09A7">
        <w:rPr>
          <w:rFonts w:eastAsia="Calibri"/>
          <w:bCs/>
          <w:sz w:val="28"/>
          <w:szCs w:val="28"/>
          <w:lang w:eastAsia="en-US"/>
        </w:rPr>
        <w:t xml:space="preserve">от 01.01.2019 с </w:t>
      </w:r>
      <w:proofErr w:type="spellStart"/>
      <w:r w:rsidRPr="00EC09A7">
        <w:rPr>
          <w:rFonts w:eastAsia="Calibri"/>
          <w:bCs/>
          <w:sz w:val="28"/>
          <w:szCs w:val="28"/>
          <w:lang w:eastAsia="en-US"/>
        </w:rPr>
        <w:t>автопролонгацией</w:t>
      </w:r>
      <w:proofErr w:type="spellEnd"/>
      <w:r w:rsidRPr="00EC09A7">
        <w:rPr>
          <w:rFonts w:eastAsia="Calibri"/>
          <w:bCs/>
          <w:sz w:val="28"/>
          <w:szCs w:val="28"/>
          <w:lang w:eastAsia="en-US"/>
        </w:rPr>
        <w:t xml:space="preserve">. </w:t>
      </w:r>
    </w:p>
    <w:p w14:paraId="6B9DFFC0" w14:textId="77777777" w:rsidR="00EC09A7" w:rsidRPr="00EC09A7" w:rsidRDefault="00EC09A7" w:rsidP="00EC09A7">
      <w:pPr>
        <w:ind w:right="142" w:firstLine="709"/>
        <w:jc w:val="both"/>
        <w:rPr>
          <w:rFonts w:eastAsia="Calibri"/>
          <w:sz w:val="28"/>
          <w:szCs w:val="28"/>
          <w:lang w:eastAsia="en-US"/>
        </w:rPr>
      </w:pPr>
      <w:r w:rsidRPr="00EC09A7">
        <w:rPr>
          <w:rFonts w:eastAsia="Calibri"/>
          <w:sz w:val="28"/>
          <w:szCs w:val="28"/>
          <w:lang w:eastAsia="en-US"/>
        </w:rPr>
        <w:t xml:space="preserve">Планируемый объем передачи тепловой энергии по сетям </w:t>
      </w:r>
      <w:r w:rsidRPr="00EC09A7">
        <w:rPr>
          <w:rFonts w:eastAsia="Calibri"/>
          <w:sz w:val="28"/>
          <w:szCs w:val="28"/>
          <w:lang w:eastAsia="en-US"/>
        </w:rPr>
        <w:br/>
        <w:t>МУП «Гарант» на 2022 год принят согласно схеме теплоснабжения</w:t>
      </w:r>
      <w:r w:rsidRPr="00EC09A7">
        <w:rPr>
          <w:rFonts w:ascii="Calibri" w:eastAsia="Calibri" w:hAnsi="Calibri"/>
          <w:sz w:val="22"/>
          <w:szCs w:val="22"/>
          <w:lang w:eastAsia="en-US"/>
        </w:rPr>
        <w:t xml:space="preserve"> </w:t>
      </w:r>
      <w:r w:rsidRPr="00EC09A7">
        <w:rPr>
          <w:rFonts w:eastAsia="Calibri"/>
          <w:sz w:val="28"/>
          <w:szCs w:val="28"/>
          <w:lang w:eastAsia="en-US"/>
        </w:rPr>
        <w:t xml:space="preserve">Тяжинского муниципального округа, актуализированной и утвержденной на 2022 год, </w:t>
      </w:r>
      <w:r w:rsidRPr="00EC09A7">
        <w:rPr>
          <w:rFonts w:eastAsia="Calibri"/>
          <w:sz w:val="28"/>
          <w:szCs w:val="28"/>
          <w:lang w:eastAsia="en-US"/>
        </w:rPr>
        <w:br/>
        <w:t>в размере 37,766 тыс. Гкал.</w:t>
      </w:r>
    </w:p>
    <w:p w14:paraId="27695B51" w14:textId="77777777" w:rsidR="00EC09A7" w:rsidRPr="00EC09A7" w:rsidRDefault="00EC09A7" w:rsidP="00EC09A7">
      <w:pPr>
        <w:tabs>
          <w:tab w:val="left" w:pos="1134"/>
        </w:tabs>
        <w:spacing w:after="120"/>
        <w:ind w:right="142" w:firstLine="709"/>
        <w:contextualSpacing/>
        <w:jc w:val="both"/>
        <w:rPr>
          <w:rFonts w:eastAsia="Calibri"/>
          <w:sz w:val="28"/>
          <w:szCs w:val="28"/>
          <w:lang w:eastAsia="en-US"/>
        </w:rPr>
      </w:pPr>
      <w:bookmarkStart w:id="73" w:name="_Hlk53395099"/>
      <w:r w:rsidRPr="00EC09A7">
        <w:rPr>
          <w:rFonts w:eastAsia="Calibri"/>
          <w:sz w:val="28"/>
          <w:szCs w:val="28"/>
          <w:lang w:eastAsia="en-US"/>
        </w:rPr>
        <w:t xml:space="preserve">В соответствии с пунктом 28 Основ ценообразования тариф </w:t>
      </w:r>
      <w:r w:rsidRPr="00EC09A7">
        <w:rPr>
          <w:rFonts w:eastAsia="Calibri"/>
          <w:sz w:val="28"/>
          <w:szCs w:val="28"/>
          <w:lang w:eastAsia="en-US"/>
        </w:rPr>
        <w:br/>
        <w:t>на услуги по передаче тепловой энергии по сетям МУП «Гарант» учтен согласно экспертному заключению на установления тарифов на передачу тепловой энергии для МУП «Гарант».</w:t>
      </w:r>
    </w:p>
    <w:p w14:paraId="0FE101EE" w14:textId="77777777" w:rsidR="00EC09A7" w:rsidRPr="00EC09A7" w:rsidRDefault="00EC09A7" w:rsidP="00EC09A7">
      <w:pPr>
        <w:tabs>
          <w:tab w:val="left" w:pos="1134"/>
        </w:tabs>
        <w:spacing w:after="120" w:line="259" w:lineRule="auto"/>
        <w:ind w:right="142" w:firstLine="709"/>
        <w:contextualSpacing/>
        <w:jc w:val="both"/>
        <w:rPr>
          <w:rFonts w:eastAsia="Calibri"/>
          <w:sz w:val="28"/>
          <w:szCs w:val="28"/>
          <w:lang w:eastAsia="en-US"/>
        </w:rPr>
      </w:pPr>
      <w:r w:rsidRPr="00EC09A7">
        <w:rPr>
          <w:rFonts w:eastAsia="Calibri"/>
          <w:sz w:val="28"/>
          <w:szCs w:val="28"/>
          <w:lang w:eastAsia="en-US"/>
        </w:rPr>
        <w:t xml:space="preserve">- с 01.01.2022 по 30.06.2022 – </w:t>
      </w:r>
      <w:bookmarkStart w:id="74" w:name="_Hlk57035506"/>
      <w:r w:rsidRPr="00EC09A7">
        <w:rPr>
          <w:rFonts w:eastAsia="Calibri"/>
          <w:sz w:val="28"/>
          <w:szCs w:val="28"/>
          <w:lang w:eastAsia="en-US"/>
        </w:rPr>
        <w:t>666,</w:t>
      </w:r>
      <w:bookmarkEnd w:id="74"/>
      <w:r w:rsidRPr="00EC09A7">
        <w:rPr>
          <w:rFonts w:eastAsia="Calibri"/>
          <w:sz w:val="28"/>
          <w:szCs w:val="28"/>
          <w:lang w:eastAsia="en-US"/>
        </w:rPr>
        <w:t>12 руб./Гкал;</w:t>
      </w:r>
    </w:p>
    <w:p w14:paraId="4613B039" w14:textId="77777777" w:rsidR="00EC09A7" w:rsidRPr="00EC09A7" w:rsidRDefault="00EC09A7" w:rsidP="00EC09A7">
      <w:pPr>
        <w:tabs>
          <w:tab w:val="left" w:pos="1134"/>
        </w:tabs>
        <w:spacing w:after="120" w:line="259" w:lineRule="auto"/>
        <w:ind w:right="142" w:firstLine="709"/>
        <w:contextualSpacing/>
        <w:jc w:val="both"/>
        <w:rPr>
          <w:rFonts w:eastAsia="Calibri"/>
          <w:sz w:val="28"/>
          <w:szCs w:val="28"/>
          <w:lang w:eastAsia="en-US"/>
        </w:rPr>
      </w:pPr>
      <w:r w:rsidRPr="00EC09A7">
        <w:rPr>
          <w:rFonts w:eastAsia="Calibri"/>
          <w:sz w:val="28"/>
          <w:szCs w:val="28"/>
          <w:lang w:eastAsia="en-US"/>
        </w:rPr>
        <w:t>- с 01.07.2022 по 31.12.2022 – 694,75 руб./Гкал.</w:t>
      </w:r>
    </w:p>
    <w:bookmarkEnd w:id="73"/>
    <w:p w14:paraId="7C5C4D59" w14:textId="77777777" w:rsidR="00EC09A7" w:rsidRPr="00EC09A7" w:rsidRDefault="00EC09A7" w:rsidP="00EC09A7">
      <w:pPr>
        <w:spacing w:line="259" w:lineRule="auto"/>
        <w:ind w:right="142" w:firstLine="709"/>
        <w:jc w:val="both"/>
        <w:rPr>
          <w:rFonts w:eastAsia="Calibri"/>
          <w:sz w:val="28"/>
          <w:szCs w:val="28"/>
          <w:lang w:eastAsia="en-US"/>
        </w:rPr>
      </w:pPr>
      <w:r w:rsidRPr="00EC09A7">
        <w:rPr>
          <w:rFonts w:eastAsia="Calibri"/>
          <w:sz w:val="28"/>
          <w:szCs w:val="28"/>
          <w:lang w:eastAsia="en-US"/>
        </w:rPr>
        <w:t xml:space="preserve">Расчет расходов на услуги о передаче тепловой энергии по сетям </w:t>
      </w:r>
      <w:r w:rsidRPr="00EC09A7">
        <w:rPr>
          <w:rFonts w:eastAsia="Calibri"/>
          <w:sz w:val="28"/>
          <w:szCs w:val="28"/>
          <w:lang w:eastAsia="en-US"/>
        </w:rPr>
        <w:br/>
        <w:t>МУП «Гарант» на 2022 год:</w:t>
      </w:r>
    </w:p>
    <w:p w14:paraId="7C105CF1" w14:textId="77777777" w:rsidR="00EC09A7" w:rsidRPr="00EC09A7" w:rsidRDefault="00EC09A7" w:rsidP="00EC09A7">
      <w:pPr>
        <w:spacing w:line="259" w:lineRule="auto"/>
        <w:ind w:right="142" w:firstLine="709"/>
        <w:jc w:val="both"/>
        <w:rPr>
          <w:rFonts w:eastAsia="Calibri"/>
          <w:sz w:val="28"/>
          <w:szCs w:val="28"/>
          <w:lang w:eastAsia="en-US"/>
        </w:rPr>
      </w:pPr>
      <w:r w:rsidRPr="00EC09A7">
        <w:rPr>
          <w:rFonts w:eastAsia="Calibri"/>
          <w:sz w:val="28"/>
          <w:szCs w:val="28"/>
          <w:lang w:eastAsia="en-US"/>
        </w:rPr>
        <w:t xml:space="preserve">20,016 тыс. Гкал × 666,12 руб./Гкал/1000 = 13 333,05 тыс. руб. (с 01.01.2022 </w:t>
      </w:r>
      <w:r w:rsidRPr="00EC09A7">
        <w:rPr>
          <w:rFonts w:eastAsia="Calibri"/>
          <w:sz w:val="28"/>
          <w:szCs w:val="28"/>
          <w:lang w:eastAsia="en-US"/>
        </w:rPr>
        <w:br/>
        <w:t>по 30.06.2022)</w:t>
      </w:r>
    </w:p>
    <w:p w14:paraId="1ACA9572" w14:textId="77777777" w:rsidR="00EC09A7" w:rsidRPr="00EC09A7" w:rsidRDefault="00EC09A7" w:rsidP="00EC09A7">
      <w:pPr>
        <w:spacing w:line="259" w:lineRule="auto"/>
        <w:ind w:right="142" w:firstLine="709"/>
        <w:jc w:val="both"/>
        <w:rPr>
          <w:rFonts w:eastAsia="Calibri"/>
          <w:sz w:val="28"/>
          <w:szCs w:val="28"/>
          <w:lang w:eastAsia="en-US"/>
        </w:rPr>
      </w:pPr>
      <w:r w:rsidRPr="00EC09A7">
        <w:rPr>
          <w:rFonts w:eastAsia="Calibri"/>
          <w:sz w:val="28"/>
          <w:szCs w:val="28"/>
          <w:lang w:eastAsia="en-US"/>
        </w:rPr>
        <w:t xml:space="preserve">17,750 тыс. Гкал × 694,75 руб./Гкал/1000 = 12 331,84 тыс. руб. (с 01.07.2022 </w:t>
      </w:r>
      <w:r w:rsidRPr="00EC09A7">
        <w:rPr>
          <w:rFonts w:eastAsia="Calibri"/>
          <w:sz w:val="28"/>
          <w:szCs w:val="28"/>
          <w:lang w:eastAsia="en-US"/>
        </w:rPr>
        <w:br/>
        <w:t>по 31.12.2022)</w:t>
      </w:r>
    </w:p>
    <w:p w14:paraId="68D3EEAF" w14:textId="77777777" w:rsidR="00EC09A7" w:rsidRPr="00EC09A7" w:rsidRDefault="00EC09A7" w:rsidP="00EC09A7">
      <w:pPr>
        <w:ind w:right="142" w:firstLine="709"/>
        <w:jc w:val="both"/>
        <w:rPr>
          <w:rFonts w:eastAsia="Calibri"/>
          <w:sz w:val="28"/>
          <w:szCs w:val="28"/>
          <w:lang w:eastAsia="en-US"/>
        </w:rPr>
      </w:pPr>
      <w:r w:rsidRPr="00EC09A7">
        <w:rPr>
          <w:rFonts w:eastAsia="Calibri"/>
          <w:sz w:val="28"/>
          <w:szCs w:val="28"/>
          <w:lang w:eastAsia="en-US"/>
        </w:rPr>
        <w:t xml:space="preserve">Эксперты предлагают включить в расчет НВВ ООО «ТГК» на 2022 год </w:t>
      </w:r>
      <w:r w:rsidRPr="00EC09A7">
        <w:rPr>
          <w:rFonts w:eastAsia="Calibri"/>
          <w:sz w:val="28"/>
          <w:szCs w:val="28"/>
          <w:lang w:eastAsia="en-US"/>
        </w:rPr>
        <w:br/>
        <w:t>на реализацию тепловой энергии через сети МУП «Гарант» 25 664,89 тыс. руб.</w:t>
      </w:r>
    </w:p>
    <w:p w14:paraId="2578993A" w14:textId="77777777" w:rsidR="00EC09A7" w:rsidRPr="00EC09A7" w:rsidRDefault="00EC09A7" w:rsidP="00EC09A7">
      <w:pPr>
        <w:spacing w:line="259" w:lineRule="auto"/>
        <w:ind w:right="142" w:firstLine="709"/>
        <w:jc w:val="both"/>
        <w:rPr>
          <w:rFonts w:eastAsia="Calibri"/>
          <w:sz w:val="28"/>
          <w:szCs w:val="28"/>
          <w:lang w:eastAsia="en-US"/>
        </w:rPr>
      </w:pPr>
      <w:bookmarkStart w:id="75" w:name="_Hlk57208184"/>
      <w:r w:rsidRPr="00EC09A7">
        <w:rPr>
          <w:rFonts w:eastAsia="Calibri"/>
          <w:sz w:val="28"/>
          <w:szCs w:val="28"/>
          <w:lang w:eastAsia="en-US"/>
        </w:rPr>
        <w:t xml:space="preserve">Корректировка по статье относительно предложения предприятия </w:t>
      </w:r>
      <w:bookmarkEnd w:id="75"/>
      <w:r w:rsidRPr="00EC09A7">
        <w:rPr>
          <w:rFonts w:eastAsia="Calibri"/>
          <w:sz w:val="28"/>
          <w:szCs w:val="28"/>
          <w:lang w:eastAsia="en-US"/>
        </w:rPr>
        <w:t>в сторону снижения составила 1 697,11 тыс. руб.</w:t>
      </w:r>
    </w:p>
    <w:p w14:paraId="1E9AFDE5" w14:textId="77777777" w:rsidR="00EC09A7" w:rsidRPr="00EC09A7" w:rsidRDefault="00EC09A7" w:rsidP="00EC09A7">
      <w:pPr>
        <w:spacing w:line="259" w:lineRule="auto"/>
        <w:ind w:right="142" w:firstLine="709"/>
        <w:jc w:val="both"/>
        <w:rPr>
          <w:rFonts w:eastAsia="Calibri"/>
          <w:sz w:val="28"/>
          <w:szCs w:val="28"/>
          <w:lang w:eastAsia="en-US"/>
        </w:rPr>
      </w:pPr>
    </w:p>
    <w:p w14:paraId="3B0AFA08" w14:textId="77777777" w:rsidR="00EC09A7" w:rsidRPr="00EC09A7" w:rsidRDefault="00EC09A7" w:rsidP="00EC09A7">
      <w:pPr>
        <w:keepNext/>
        <w:keepLines/>
        <w:spacing w:before="40" w:line="360" w:lineRule="auto"/>
        <w:outlineLvl w:val="1"/>
        <w:rPr>
          <w:sz w:val="28"/>
          <w:szCs w:val="28"/>
          <w:lang w:eastAsia="en-US"/>
        </w:rPr>
      </w:pPr>
      <w:bookmarkStart w:id="76" w:name="_Toc27399035"/>
      <w:bookmarkStart w:id="77" w:name="_Toc87514015"/>
      <w:r w:rsidRPr="00EC09A7">
        <w:rPr>
          <w:b/>
          <w:sz w:val="28"/>
          <w:szCs w:val="20"/>
        </w:rPr>
        <w:t xml:space="preserve">7.2. </w:t>
      </w:r>
      <w:bookmarkStart w:id="78" w:name="_Toc27496832"/>
      <w:bookmarkEnd w:id="76"/>
      <w:r w:rsidRPr="00EC09A7">
        <w:rPr>
          <w:b/>
          <w:bCs/>
          <w:sz w:val="28"/>
          <w:szCs w:val="28"/>
          <w:lang w:eastAsia="en-US"/>
        </w:rPr>
        <w:t>Арендная плата</w:t>
      </w:r>
      <w:bookmarkEnd w:id="77"/>
      <w:bookmarkEnd w:id="78"/>
    </w:p>
    <w:p w14:paraId="2F26D575" w14:textId="77777777" w:rsidR="00EC09A7" w:rsidRPr="00EC09A7" w:rsidRDefault="00EC09A7" w:rsidP="00EC09A7">
      <w:pPr>
        <w:widowControl w:val="0"/>
        <w:autoSpaceDE w:val="0"/>
        <w:autoSpaceDN w:val="0"/>
        <w:ind w:firstLine="709"/>
        <w:jc w:val="both"/>
        <w:rPr>
          <w:rFonts w:eastAsia="Calibri"/>
          <w:bCs/>
          <w:sz w:val="28"/>
          <w:szCs w:val="28"/>
          <w:lang w:eastAsia="en-US"/>
        </w:rPr>
      </w:pPr>
      <w:r w:rsidRPr="00EC09A7">
        <w:rPr>
          <w:rFonts w:eastAsia="Calibri"/>
          <w:bCs/>
          <w:sz w:val="28"/>
          <w:szCs w:val="28"/>
          <w:lang w:eastAsia="en-US"/>
        </w:rPr>
        <w:t xml:space="preserve">Согласно пункту 62 Основ ценообразования арендная плата </w:t>
      </w:r>
      <w:r w:rsidRPr="00EC09A7">
        <w:rPr>
          <w:rFonts w:eastAsia="Calibri"/>
          <w:bCs/>
          <w:sz w:val="28"/>
          <w:szCs w:val="28"/>
          <w:lang w:eastAsia="en-US"/>
        </w:rPr>
        <w:br/>
        <w:t>в неподконтрольные расходы включается с учетом особенностей, предусмотренных пунктами 45 и 65 Основ ценообразования.</w:t>
      </w:r>
    </w:p>
    <w:p w14:paraId="7FD7A717" w14:textId="77777777" w:rsidR="00EC09A7" w:rsidRPr="00EC09A7" w:rsidRDefault="00EC09A7" w:rsidP="00EC09A7">
      <w:pPr>
        <w:ind w:firstLine="709"/>
        <w:jc w:val="both"/>
        <w:rPr>
          <w:rFonts w:eastAsia="Calibri"/>
          <w:bCs/>
          <w:sz w:val="28"/>
          <w:szCs w:val="28"/>
          <w:lang w:eastAsia="en-US"/>
        </w:rPr>
      </w:pPr>
      <w:r w:rsidRPr="00EC09A7">
        <w:rPr>
          <w:rFonts w:eastAsia="Calibri"/>
          <w:bCs/>
          <w:sz w:val="28"/>
          <w:szCs w:val="28"/>
          <w:lang w:eastAsia="en-US"/>
        </w:rPr>
        <w:t xml:space="preserve">Согласно пункту 45 Методических указаний, арендная плата </w:t>
      </w:r>
      <w:r w:rsidRPr="00EC09A7">
        <w:rPr>
          <w:rFonts w:eastAsia="Calibri"/>
          <w:bCs/>
          <w:sz w:val="28"/>
          <w:szCs w:val="28"/>
          <w:lang w:eastAsia="en-US"/>
        </w:rPr>
        <w:br/>
        <w:t xml:space="preserve">и лизинговый платеж включаются в прочие расходы в размере, </w:t>
      </w:r>
      <w:r w:rsidRPr="00EC09A7">
        <w:rPr>
          <w:rFonts w:eastAsia="Calibri"/>
          <w:bCs/>
          <w:sz w:val="28"/>
          <w:szCs w:val="28"/>
          <w:lang w:eastAsia="en-US"/>
        </w:rPr>
        <w:br/>
        <w:t xml:space="preserve">не превышающем экономически обоснованный уровень. Экономически обоснованный уровень арендной платы или лизингового платежа определяется органами регулирования исходя из принципа возмещения арендодателю или лизингодателю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 или лизинг, при этом экономически обоснованный уровень не может превышать размер, установленный в конкурсной документации или документации об аукционе, если арендная плата или лизинговый платеж являлись критерием конкурса или аукциона на заключение соответствующего договора. В случае если договором аренды или договором лизинга предусмотрены расходы регулируемой организации (арендатора, лизингополучателя) на содержание и эксплуатацию полученного в аренду или лизинг имущества, указанные расходы учитываются </w:t>
      </w:r>
      <w:r w:rsidRPr="00EC09A7">
        <w:rPr>
          <w:rFonts w:eastAsia="Calibri"/>
          <w:bCs/>
          <w:sz w:val="28"/>
          <w:szCs w:val="28"/>
          <w:lang w:eastAsia="en-US"/>
        </w:rPr>
        <w:br/>
        <w:t>в составе прочих расходов в экономически обоснованном размере.</w:t>
      </w:r>
    </w:p>
    <w:p w14:paraId="0F322966" w14:textId="77777777" w:rsidR="00EC09A7" w:rsidRPr="00EC09A7" w:rsidRDefault="00EC09A7" w:rsidP="00EC09A7">
      <w:pPr>
        <w:ind w:firstLine="709"/>
        <w:jc w:val="both"/>
        <w:rPr>
          <w:rFonts w:eastAsia="Calibri"/>
          <w:sz w:val="28"/>
          <w:szCs w:val="28"/>
          <w:lang w:eastAsia="en-US"/>
        </w:rPr>
      </w:pPr>
      <w:r w:rsidRPr="00EC09A7">
        <w:rPr>
          <w:rFonts w:eastAsia="Calibri"/>
          <w:bCs/>
          <w:sz w:val="28"/>
          <w:szCs w:val="28"/>
          <w:lang w:eastAsia="en-US"/>
        </w:rPr>
        <w:t>Согласно пункту 65 Основ ценообразования расходы на арендную плату считаются неподконтрольными, если договор аренды заключен в отношении производственных объектов регулируемой организации.</w:t>
      </w:r>
    </w:p>
    <w:p w14:paraId="126AF444" w14:textId="77777777" w:rsidR="00EC09A7" w:rsidRPr="00EC09A7" w:rsidRDefault="00EC09A7" w:rsidP="00EC09A7">
      <w:pPr>
        <w:ind w:firstLine="709"/>
        <w:jc w:val="both"/>
        <w:rPr>
          <w:rFonts w:eastAsia="Calibri"/>
          <w:sz w:val="28"/>
          <w:szCs w:val="28"/>
          <w:lang w:eastAsia="en-US"/>
        </w:rPr>
      </w:pPr>
      <w:r w:rsidRPr="00EC09A7">
        <w:rPr>
          <w:rFonts w:eastAsia="Calibri"/>
          <w:sz w:val="28"/>
          <w:szCs w:val="28"/>
          <w:lang w:eastAsia="en-US"/>
        </w:rPr>
        <w:t xml:space="preserve">По данной статье предприятием заявлены расходы в размере </w:t>
      </w:r>
      <w:r w:rsidRPr="00EC09A7">
        <w:rPr>
          <w:rFonts w:eastAsia="Calibri"/>
          <w:sz w:val="28"/>
          <w:szCs w:val="28"/>
          <w:lang w:eastAsia="en-US"/>
        </w:rPr>
        <w:br/>
        <w:t>1 743,00 тыс. руб.</w:t>
      </w:r>
    </w:p>
    <w:p w14:paraId="2C298FC0" w14:textId="77777777" w:rsidR="00EC09A7" w:rsidRPr="00EC09A7" w:rsidRDefault="00EC09A7" w:rsidP="00EC09A7">
      <w:pPr>
        <w:ind w:firstLine="709"/>
        <w:jc w:val="both"/>
        <w:rPr>
          <w:rFonts w:eastAsia="Calibri"/>
          <w:sz w:val="28"/>
          <w:szCs w:val="28"/>
          <w:lang w:eastAsia="en-US"/>
        </w:rPr>
      </w:pPr>
      <w:r w:rsidRPr="00EC09A7">
        <w:rPr>
          <w:rFonts w:eastAsia="Calibri"/>
          <w:sz w:val="28"/>
          <w:szCs w:val="28"/>
          <w:lang w:eastAsia="en-US"/>
        </w:rPr>
        <w:t xml:space="preserve">В обоснование планируемых расходов предприятие не предоставило данные о размере амортизации, налога на имущества и других обязательных платежей. В связи с чем, расходы в размере 1 743,00 тыс. руб., не подтвержденные предприятием документально, подлежат исключению из НВВ на 2022 год, как экономически необоснованные. </w:t>
      </w:r>
    </w:p>
    <w:p w14:paraId="517C7152" w14:textId="77777777" w:rsidR="00EC09A7" w:rsidRPr="00EC09A7" w:rsidRDefault="00EC09A7" w:rsidP="00EC09A7">
      <w:pPr>
        <w:ind w:firstLine="709"/>
        <w:jc w:val="both"/>
        <w:rPr>
          <w:rFonts w:eastAsia="Calibri"/>
          <w:sz w:val="28"/>
          <w:szCs w:val="28"/>
          <w:lang w:eastAsia="en-US"/>
        </w:rPr>
      </w:pPr>
      <w:r w:rsidRPr="00EC09A7">
        <w:rPr>
          <w:rFonts w:eastAsia="Calibri"/>
          <w:sz w:val="28"/>
          <w:szCs w:val="28"/>
          <w:lang w:eastAsia="en-US"/>
        </w:rPr>
        <w:t xml:space="preserve">Корректировка по статье относительно предложения предприятия </w:t>
      </w:r>
      <w:r w:rsidRPr="00EC09A7">
        <w:rPr>
          <w:rFonts w:eastAsia="Calibri"/>
          <w:sz w:val="28"/>
          <w:szCs w:val="28"/>
          <w:lang w:eastAsia="en-US"/>
        </w:rPr>
        <w:br/>
        <w:t>в сторону снижения составила 1 743,00 тыс. руб.</w:t>
      </w:r>
    </w:p>
    <w:p w14:paraId="2E1435F3" w14:textId="77777777" w:rsidR="00EC09A7" w:rsidRPr="00EC09A7" w:rsidRDefault="00EC09A7" w:rsidP="00EC09A7">
      <w:pPr>
        <w:ind w:firstLine="851"/>
        <w:jc w:val="both"/>
        <w:rPr>
          <w:rFonts w:eastAsia="Calibri"/>
          <w:sz w:val="28"/>
          <w:szCs w:val="28"/>
          <w:lang w:eastAsia="en-US"/>
        </w:rPr>
      </w:pPr>
    </w:p>
    <w:p w14:paraId="586678FA" w14:textId="77777777" w:rsidR="00EC09A7" w:rsidRPr="00EC09A7" w:rsidRDefault="00EC09A7" w:rsidP="00EC09A7">
      <w:pPr>
        <w:keepNext/>
        <w:outlineLvl w:val="1"/>
        <w:rPr>
          <w:b/>
          <w:sz w:val="28"/>
          <w:szCs w:val="28"/>
        </w:rPr>
      </w:pPr>
      <w:bookmarkStart w:id="79" w:name="_Toc27399042"/>
      <w:bookmarkStart w:id="80" w:name="_Toc87514016"/>
      <w:r w:rsidRPr="00EC09A7">
        <w:rPr>
          <w:b/>
          <w:sz w:val="28"/>
          <w:szCs w:val="20"/>
        </w:rPr>
        <w:t xml:space="preserve">7.3. </w:t>
      </w:r>
      <w:bookmarkStart w:id="81" w:name="_Toc530742634"/>
      <w:bookmarkStart w:id="82" w:name="_Toc27496839"/>
      <w:bookmarkEnd w:id="79"/>
      <w:r w:rsidRPr="00EC09A7">
        <w:rPr>
          <w:b/>
          <w:sz w:val="28"/>
          <w:szCs w:val="28"/>
        </w:rPr>
        <w:t>Отчисления на социальные нужды</w:t>
      </w:r>
      <w:bookmarkEnd w:id="80"/>
      <w:bookmarkEnd w:id="81"/>
      <w:bookmarkEnd w:id="82"/>
    </w:p>
    <w:p w14:paraId="6E3BF685" w14:textId="77777777" w:rsidR="00EC09A7" w:rsidRPr="00EC09A7" w:rsidRDefault="00EC09A7" w:rsidP="00EC09A7">
      <w:pPr>
        <w:widowControl w:val="0"/>
        <w:autoSpaceDE w:val="0"/>
        <w:autoSpaceDN w:val="0"/>
        <w:ind w:firstLine="851"/>
        <w:jc w:val="both"/>
        <w:rPr>
          <w:bCs/>
          <w:sz w:val="28"/>
          <w:szCs w:val="28"/>
        </w:rPr>
      </w:pPr>
    </w:p>
    <w:p w14:paraId="0D6D3525" w14:textId="77777777" w:rsidR="00EC09A7" w:rsidRPr="00EC09A7" w:rsidRDefault="00EC09A7" w:rsidP="00EC09A7">
      <w:pPr>
        <w:widowControl w:val="0"/>
        <w:autoSpaceDE w:val="0"/>
        <w:autoSpaceDN w:val="0"/>
        <w:ind w:firstLine="709"/>
        <w:jc w:val="both"/>
        <w:rPr>
          <w:bCs/>
          <w:sz w:val="28"/>
          <w:szCs w:val="28"/>
        </w:rPr>
      </w:pPr>
      <w:r w:rsidRPr="00EC09A7">
        <w:rPr>
          <w:bCs/>
          <w:sz w:val="28"/>
          <w:szCs w:val="28"/>
        </w:rPr>
        <w:t xml:space="preserve">В соответствии с пунктами 62 Основ ценообразования, </w:t>
      </w:r>
      <w:r w:rsidRPr="00EC09A7">
        <w:rPr>
          <w:bCs/>
          <w:sz w:val="28"/>
          <w:szCs w:val="28"/>
        </w:rPr>
        <w:br/>
        <w:t>39 Методических указаний, неподконтрольные расходы включают в себя отчисления на социальные нужды.</w:t>
      </w:r>
    </w:p>
    <w:p w14:paraId="319C846A" w14:textId="77777777" w:rsidR="00EC09A7" w:rsidRPr="00EC09A7" w:rsidRDefault="00EC09A7" w:rsidP="00EC09A7">
      <w:pPr>
        <w:widowControl w:val="0"/>
        <w:autoSpaceDE w:val="0"/>
        <w:autoSpaceDN w:val="0"/>
        <w:ind w:firstLine="709"/>
        <w:jc w:val="both"/>
        <w:rPr>
          <w:bCs/>
          <w:sz w:val="28"/>
          <w:szCs w:val="28"/>
        </w:rPr>
      </w:pPr>
      <w:r w:rsidRPr="00EC09A7">
        <w:rPr>
          <w:bCs/>
          <w:sz w:val="28"/>
          <w:szCs w:val="28"/>
        </w:rPr>
        <w:t>В расходы по статье «Отчисления на социальные нужды» включаются:</w:t>
      </w:r>
    </w:p>
    <w:p w14:paraId="5C90A448" w14:textId="77777777" w:rsidR="00EC09A7" w:rsidRPr="00EC09A7" w:rsidRDefault="00EC09A7" w:rsidP="00EC09A7">
      <w:pPr>
        <w:widowControl w:val="0"/>
        <w:autoSpaceDE w:val="0"/>
        <w:autoSpaceDN w:val="0"/>
        <w:ind w:firstLine="709"/>
        <w:jc w:val="both"/>
        <w:rPr>
          <w:bCs/>
          <w:sz w:val="28"/>
          <w:szCs w:val="28"/>
        </w:rPr>
      </w:pPr>
      <w:r w:rsidRPr="00EC09A7">
        <w:rPr>
          <w:bCs/>
          <w:sz w:val="28"/>
          <w:szCs w:val="28"/>
        </w:rPr>
        <w:t>- сумма страховых взносов в соответствии со статьями 425 части второй НК РФ от 05.08.2000 № 117-ФЗ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w:t>
      </w:r>
    </w:p>
    <w:p w14:paraId="33FB4CD4" w14:textId="77777777" w:rsidR="00EC09A7" w:rsidRPr="00EC09A7" w:rsidRDefault="00EC09A7" w:rsidP="00EC09A7">
      <w:pPr>
        <w:widowControl w:val="0"/>
        <w:autoSpaceDE w:val="0"/>
        <w:autoSpaceDN w:val="0"/>
        <w:ind w:firstLine="709"/>
        <w:jc w:val="both"/>
        <w:rPr>
          <w:bCs/>
          <w:sz w:val="28"/>
          <w:szCs w:val="28"/>
        </w:rPr>
      </w:pPr>
      <w:r w:rsidRPr="00EC09A7">
        <w:rPr>
          <w:bCs/>
          <w:sz w:val="28"/>
          <w:szCs w:val="28"/>
        </w:rPr>
        <w:t xml:space="preserve">-  сумма страховых взносов в соответствии со статьей 428 НК части второй НК РФ от 05.08.2000 № 117-ФЗ (в зависимости от опасности </w:t>
      </w:r>
      <w:r w:rsidRPr="00EC09A7">
        <w:rPr>
          <w:bCs/>
          <w:sz w:val="28"/>
          <w:szCs w:val="28"/>
        </w:rPr>
        <w:br/>
        <w:t>или вредности труда, в данном случае 0 %);</w:t>
      </w:r>
    </w:p>
    <w:p w14:paraId="4ABF1F5B" w14:textId="77777777" w:rsidR="00EC09A7" w:rsidRPr="00EC09A7" w:rsidRDefault="00EC09A7" w:rsidP="00EC09A7">
      <w:pPr>
        <w:widowControl w:val="0"/>
        <w:autoSpaceDE w:val="0"/>
        <w:autoSpaceDN w:val="0"/>
        <w:ind w:firstLine="709"/>
        <w:jc w:val="both"/>
        <w:rPr>
          <w:bCs/>
          <w:sz w:val="28"/>
          <w:szCs w:val="28"/>
        </w:rPr>
      </w:pPr>
      <w:r w:rsidRPr="00EC09A7">
        <w:rPr>
          <w:bCs/>
          <w:sz w:val="28"/>
          <w:szCs w:val="28"/>
        </w:rPr>
        <w:t xml:space="preserve">- сумма страховых взносов на обязательное социальное страхование </w:t>
      </w:r>
      <w:r w:rsidRPr="00EC09A7">
        <w:rPr>
          <w:bCs/>
          <w:sz w:val="28"/>
          <w:szCs w:val="28"/>
        </w:rPr>
        <w:br/>
        <w:t xml:space="preserve">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w:t>
      </w:r>
      <w:r w:rsidRPr="00EC09A7">
        <w:rPr>
          <w:bCs/>
          <w:sz w:val="28"/>
          <w:szCs w:val="28"/>
        </w:rPr>
        <w:br/>
        <w:t>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в ред. от 09.12.2010 № 350-ФЗ) (0,0% уведомление фонда социального страхования в материалах дела отсутствует).</w:t>
      </w:r>
    </w:p>
    <w:p w14:paraId="2122C4B2" w14:textId="77777777" w:rsidR="00EC09A7" w:rsidRPr="00EC09A7" w:rsidRDefault="00EC09A7" w:rsidP="00EC09A7">
      <w:pPr>
        <w:widowControl w:val="0"/>
        <w:autoSpaceDE w:val="0"/>
        <w:autoSpaceDN w:val="0"/>
        <w:ind w:firstLine="709"/>
        <w:jc w:val="both"/>
        <w:rPr>
          <w:bCs/>
          <w:sz w:val="28"/>
          <w:szCs w:val="28"/>
        </w:rPr>
      </w:pPr>
      <w:r w:rsidRPr="00EC09A7">
        <w:rPr>
          <w:bCs/>
          <w:sz w:val="28"/>
          <w:szCs w:val="28"/>
        </w:rPr>
        <w:t xml:space="preserve">Общий процент отчислений на социальные нужды составляет: 30% (сумма страховых взносов в фонды) + 0,0% (страхование </w:t>
      </w:r>
      <w:r w:rsidRPr="00EC09A7">
        <w:rPr>
          <w:bCs/>
          <w:sz w:val="28"/>
          <w:szCs w:val="28"/>
        </w:rPr>
        <w:br/>
        <w:t xml:space="preserve">от несчастных случаев) = 30,0 % </w:t>
      </w:r>
    </w:p>
    <w:p w14:paraId="4DE0A3F3" w14:textId="77777777" w:rsidR="00EC09A7" w:rsidRPr="00EC09A7" w:rsidRDefault="00EC09A7" w:rsidP="00EC09A7">
      <w:pPr>
        <w:tabs>
          <w:tab w:val="left" w:pos="1134"/>
        </w:tabs>
        <w:ind w:firstLine="709"/>
        <w:jc w:val="both"/>
        <w:rPr>
          <w:sz w:val="28"/>
          <w:szCs w:val="28"/>
        </w:rPr>
      </w:pPr>
      <w:r w:rsidRPr="00EC09A7">
        <w:rPr>
          <w:bCs/>
          <w:sz w:val="28"/>
          <w:szCs w:val="28"/>
        </w:rPr>
        <w:t>Предприятие планирует расходы по данной статье на 2022 год в размере 8</w:t>
      </w:r>
      <w:r w:rsidRPr="00EC09A7">
        <w:rPr>
          <w:sz w:val="28"/>
          <w:szCs w:val="28"/>
        </w:rPr>
        <w:t xml:space="preserve"> 030,00 тыс. руб. </w:t>
      </w:r>
    </w:p>
    <w:p w14:paraId="3DFE7F76" w14:textId="77777777" w:rsidR="00EC09A7" w:rsidRPr="00EC09A7" w:rsidRDefault="00EC09A7" w:rsidP="00EC09A7">
      <w:pPr>
        <w:widowControl w:val="0"/>
        <w:autoSpaceDE w:val="0"/>
        <w:autoSpaceDN w:val="0"/>
        <w:ind w:firstLine="709"/>
        <w:jc w:val="both"/>
        <w:rPr>
          <w:bCs/>
          <w:sz w:val="28"/>
          <w:szCs w:val="28"/>
        </w:rPr>
      </w:pPr>
      <w:r w:rsidRPr="00EC09A7">
        <w:rPr>
          <w:bCs/>
          <w:sz w:val="28"/>
          <w:szCs w:val="28"/>
        </w:rPr>
        <w:t xml:space="preserve">Эксперты рассчитали величину затрат по данной статье в размере </w:t>
      </w:r>
      <w:r w:rsidRPr="00EC09A7">
        <w:rPr>
          <w:bCs/>
          <w:sz w:val="28"/>
          <w:szCs w:val="28"/>
        </w:rPr>
        <w:br/>
        <w:t xml:space="preserve">8 022,00 тыс. руб., исходя из фонда оплаты труда, предлагаемого экспертами </w:t>
      </w:r>
      <w:r w:rsidRPr="00EC09A7">
        <w:rPr>
          <w:bCs/>
          <w:sz w:val="28"/>
          <w:szCs w:val="28"/>
        </w:rPr>
        <w:br/>
        <w:t xml:space="preserve">на 2022 год в размере 26 740,00 тыс. руб., и общего процента отчисления </w:t>
      </w:r>
      <w:r w:rsidRPr="00EC09A7">
        <w:rPr>
          <w:bCs/>
          <w:sz w:val="28"/>
          <w:szCs w:val="28"/>
        </w:rPr>
        <w:br/>
        <w:t xml:space="preserve">на социальные нужды в размере 30,0% </w:t>
      </w:r>
    </w:p>
    <w:p w14:paraId="676CB811" w14:textId="77777777" w:rsidR="00EC09A7" w:rsidRPr="00EC09A7" w:rsidRDefault="00EC09A7" w:rsidP="00EC09A7">
      <w:pPr>
        <w:ind w:firstLine="709"/>
        <w:jc w:val="both"/>
        <w:rPr>
          <w:sz w:val="28"/>
          <w:szCs w:val="28"/>
        </w:rPr>
      </w:pPr>
      <w:bookmarkStart w:id="83" w:name="_Hlk57037235"/>
      <w:r w:rsidRPr="00EC09A7">
        <w:rPr>
          <w:sz w:val="28"/>
          <w:szCs w:val="28"/>
        </w:rPr>
        <w:t>Корректировка по статье относительно предложения предприятия в сторону снижения составила 8,00 тыс. руб.</w:t>
      </w:r>
    </w:p>
    <w:bookmarkEnd w:id="83"/>
    <w:p w14:paraId="50DE5B16" w14:textId="77777777" w:rsidR="00EC09A7" w:rsidRPr="00EC09A7" w:rsidRDefault="00EC09A7" w:rsidP="00EC09A7">
      <w:pPr>
        <w:ind w:firstLine="851"/>
        <w:jc w:val="both"/>
        <w:rPr>
          <w:sz w:val="28"/>
          <w:szCs w:val="28"/>
        </w:rPr>
      </w:pPr>
    </w:p>
    <w:p w14:paraId="7D593EF1" w14:textId="77777777" w:rsidR="00EC09A7" w:rsidRPr="00EC09A7" w:rsidRDefault="00EC09A7" w:rsidP="00EC09A7">
      <w:pPr>
        <w:keepNext/>
        <w:keepLines/>
        <w:outlineLvl w:val="1"/>
        <w:rPr>
          <w:b/>
          <w:sz w:val="28"/>
          <w:szCs w:val="28"/>
        </w:rPr>
      </w:pPr>
      <w:bookmarkStart w:id="84" w:name="_Toc27399044"/>
      <w:bookmarkStart w:id="85" w:name="_Toc87514017"/>
      <w:r w:rsidRPr="00EC09A7">
        <w:rPr>
          <w:b/>
          <w:sz w:val="28"/>
          <w:szCs w:val="20"/>
        </w:rPr>
        <w:t xml:space="preserve">7.4. </w:t>
      </w:r>
      <w:bookmarkStart w:id="86" w:name="_Toc530742636"/>
      <w:bookmarkStart w:id="87" w:name="_Toc27496841"/>
      <w:bookmarkEnd w:id="84"/>
      <w:r w:rsidRPr="00EC09A7">
        <w:rPr>
          <w:b/>
          <w:sz w:val="28"/>
          <w:szCs w:val="28"/>
        </w:rPr>
        <w:t>Амортизация основных средств и нематериальных активов</w:t>
      </w:r>
      <w:bookmarkEnd w:id="85"/>
      <w:bookmarkEnd w:id="86"/>
      <w:bookmarkEnd w:id="87"/>
    </w:p>
    <w:p w14:paraId="63D0AF97" w14:textId="77777777" w:rsidR="00EC09A7" w:rsidRPr="00EC09A7" w:rsidRDefault="00EC09A7" w:rsidP="00EC09A7">
      <w:pPr>
        <w:widowControl w:val="0"/>
        <w:autoSpaceDE w:val="0"/>
        <w:autoSpaceDN w:val="0"/>
        <w:ind w:firstLine="720"/>
        <w:jc w:val="both"/>
        <w:rPr>
          <w:sz w:val="28"/>
          <w:szCs w:val="28"/>
        </w:rPr>
      </w:pPr>
    </w:p>
    <w:p w14:paraId="57ED206D" w14:textId="77777777" w:rsidR="00EC09A7" w:rsidRPr="00EC09A7" w:rsidRDefault="00EC09A7" w:rsidP="00EC09A7">
      <w:pPr>
        <w:widowControl w:val="0"/>
        <w:autoSpaceDE w:val="0"/>
        <w:autoSpaceDN w:val="0"/>
        <w:ind w:firstLine="720"/>
        <w:jc w:val="both"/>
        <w:rPr>
          <w:sz w:val="28"/>
          <w:szCs w:val="28"/>
        </w:rPr>
      </w:pPr>
      <w:r w:rsidRPr="00EC09A7">
        <w:rPr>
          <w:sz w:val="28"/>
          <w:szCs w:val="28"/>
        </w:rPr>
        <w:t xml:space="preserve">В соответствии с пунктом 73 Основ ценообразования, величина амортизации основных средств и нематериальных активов устанавливается </w:t>
      </w:r>
      <w:r w:rsidRPr="00EC09A7">
        <w:rPr>
          <w:sz w:val="28"/>
          <w:szCs w:val="28"/>
        </w:rPr>
        <w:br/>
        <w:t>на каждый год долгосрочного периода регулирования в году, предшествующем долгосрочному периоду регулирования, в соответствии с методическими указаниями с учетом остаточной стоимости основных средств и нематериальных активов по данным бухгалтерского учета регулируемой организации.</w:t>
      </w:r>
    </w:p>
    <w:p w14:paraId="3F01D701" w14:textId="77777777" w:rsidR="00EC09A7" w:rsidRPr="00EC09A7" w:rsidRDefault="00EC09A7" w:rsidP="00EC09A7">
      <w:pPr>
        <w:widowControl w:val="0"/>
        <w:autoSpaceDE w:val="0"/>
        <w:autoSpaceDN w:val="0"/>
        <w:ind w:firstLine="720"/>
        <w:jc w:val="both"/>
        <w:rPr>
          <w:sz w:val="28"/>
          <w:szCs w:val="28"/>
        </w:rPr>
      </w:pPr>
      <w:r w:rsidRPr="00EC09A7">
        <w:rPr>
          <w:sz w:val="28"/>
          <w:szCs w:val="28"/>
        </w:rPr>
        <w:t>В соответствии с пунктом 43 Основ ценообразования и пунктом 29 Методических указаний сумма амортизации основных средств регулируемой организации для расчета тарифов определяется в соответствии с нормативными правовыми актами Российской Федерации, регулирующими отношения в сфере бухгалтерского учета.</w:t>
      </w:r>
    </w:p>
    <w:p w14:paraId="44A2204C" w14:textId="77777777" w:rsidR="00EC09A7" w:rsidRPr="00EC09A7" w:rsidRDefault="00EC09A7" w:rsidP="00EC09A7">
      <w:pPr>
        <w:widowControl w:val="0"/>
        <w:autoSpaceDE w:val="0"/>
        <w:autoSpaceDN w:val="0"/>
        <w:ind w:firstLine="720"/>
        <w:jc w:val="both"/>
        <w:rPr>
          <w:sz w:val="28"/>
          <w:szCs w:val="28"/>
        </w:rPr>
      </w:pPr>
      <w:r w:rsidRPr="00EC09A7">
        <w:rPr>
          <w:sz w:val="28"/>
          <w:szCs w:val="28"/>
        </w:rPr>
        <w:t>Согласно пункту 12 Методических указаний по бухгалтерскому учету основных средств, утвержденных приказом Минфина РФ от 13.10.2003 № 91н (далее - Методические указания № 91н), учет основных средств по объектам ведется бухгалтерской службой с использованием инвентарных карточек учета основных средств.</w:t>
      </w:r>
    </w:p>
    <w:p w14:paraId="1ABDE2C5" w14:textId="77777777" w:rsidR="00EC09A7" w:rsidRPr="00EC09A7" w:rsidRDefault="00EC09A7" w:rsidP="00EC09A7">
      <w:pPr>
        <w:widowControl w:val="0"/>
        <w:autoSpaceDE w:val="0"/>
        <w:autoSpaceDN w:val="0"/>
        <w:ind w:firstLine="720"/>
        <w:jc w:val="both"/>
        <w:rPr>
          <w:sz w:val="28"/>
          <w:szCs w:val="28"/>
        </w:rPr>
      </w:pPr>
      <w:r w:rsidRPr="00EC09A7">
        <w:rPr>
          <w:sz w:val="28"/>
          <w:szCs w:val="28"/>
        </w:rPr>
        <w:t xml:space="preserve">В пункте 13 Методических указаний № 91н определено, что в инвентарной карточке (инвентарной книге) должны быть приведены: основные данные </w:t>
      </w:r>
      <w:r w:rsidRPr="00EC09A7">
        <w:rPr>
          <w:sz w:val="28"/>
          <w:szCs w:val="28"/>
        </w:rPr>
        <w:br/>
        <w:t xml:space="preserve">об объекте основных средств, сроке его полезного использования, способе начисления амортизации; отметка о </w:t>
      </w:r>
      <w:proofErr w:type="spellStart"/>
      <w:r w:rsidRPr="00EC09A7">
        <w:rPr>
          <w:sz w:val="28"/>
          <w:szCs w:val="28"/>
        </w:rPr>
        <w:t>неначислении</w:t>
      </w:r>
      <w:proofErr w:type="spellEnd"/>
      <w:r w:rsidRPr="00EC09A7">
        <w:rPr>
          <w:sz w:val="28"/>
          <w:szCs w:val="28"/>
        </w:rPr>
        <w:t xml:space="preserve"> амортизации (если имеет место); об индивидуальных особенностях объекта.</w:t>
      </w:r>
    </w:p>
    <w:p w14:paraId="01B16D45" w14:textId="77777777" w:rsidR="00EC09A7" w:rsidRPr="00EC09A7" w:rsidRDefault="00EC09A7" w:rsidP="00EC09A7">
      <w:pPr>
        <w:widowControl w:val="0"/>
        <w:autoSpaceDE w:val="0"/>
        <w:autoSpaceDN w:val="0"/>
        <w:ind w:firstLine="720"/>
        <w:jc w:val="both"/>
        <w:rPr>
          <w:sz w:val="28"/>
          <w:szCs w:val="28"/>
        </w:rPr>
      </w:pPr>
      <w:r w:rsidRPr="00EC09A7">
        <w:rPr>
          <w:sz w:val="28"/>
          <w:szCs w:val="28"/>
        </w:rPr>
        <w:t xml:space="preserve">Инвентарные карточки на объекты арендуемого имущества, Обществом </w:t>
      </w:r>
      <w:r w:rsidRPr="00EC09A7">
        <w:rPr>
          <w:sz w:val="28"/>
          <w:szCs w:val="28"/>
        </w:rPr>
        <w:br/>
        <w:t>в тарифное дело не представлены.</w:t>
      </w:r>
    </w:p>
    <w:p w14:paraId="0EB9B168" w14:textId="77777777" w:rsidR="00EC09A7" w:rsidRPr="00EC09A7" w:rsidRDefault="00EC09A7" w:rsidP="00EC09A7">
      <w:pPr>
        <w:widowControl w:val="0"/>
        <w:autoSpaceDE w:val="0"/>
        <w:autoSpaceDN w:val="0"/>
        <w:ind w:firstLine="720"/>
        <w:jc w:val="both"/>
        <w:rPr>
          <w:sz w:val="28"/>
          <w:szCs w:val="28"/>
        </w:rPr>
      </w:pPr>
      <w:r w:rsidRPr="00EC09A7">
        <w:rPr>
          <w:sz w:val="28"/>
          <w:szCs w:val="28"/>
        </w:rPr>
        <w:t>Таким образом, Обществом в материалы тарифного дела не представлены документы, подтверждающие экономически обоснованный уровень предлагаемой суммы амортизационных отчислений и обоснование срока полезного использования основных средств.</w:t>
      </w:r>
    </w:p>
    <w:p w14:paraId="04D7A540" w14:textId="77777777" w:rsidR="00EC09A7" w:rsidRPr="00EC09A7" w:rsidRDefault="00EC09A7" w:rsidP="00EC09A7">
      <w:pPr>
        <w:ind w:firstLine="720"/>
        <w:jc w:val="both"/>
        <w:rPr>
          <w:sz w:val="28"/>
          <w:szCs w:val="28"/>
        </w:rPr>
      </w:pPr>
      <w:r w:rsidRPr="00EC09A7">
        <w:rPr>
          <w:sz w:val="28"/>
          <w:szCs w:val="28"/>
        </w:rPr>
        <w:t xml:space="preserve">Расходы по данной статье в размере 913,00 </w:t>
      </w:r>
      <w:proofErr w:type="spellStart"/>
      <w:r w:rsidRPr="00EC09A7">
        <w:rPr>
          <w:sz w:val="28"/>
          <w:szCs w:val="28"/>
        </w:rPr>
        <w:t>тыс.руб</w:t>
      </w:r>
      <w:proofErr w:type="spellEnd"/>
      <w:r w:rsidRPr="00EC09A7">
        <w:rPr>
          <w:sz w:val="28"/>
          <w:szCs w:val="28"/>
        </w:rPr>
        <w:t>. не подтвержденные предприятием документально, подлежат исключению из НВВ на 2022 год, как экономически необоснованные.</w:t>
      </w:r>
    </w:p>
    <w:p w14:paraId="5FEB30C9" w14:textId="77777777" w:rsidR="00EC09A7" w:rsidRPr="00EC09A7" w:rsidRDefault="00EC09A7" w:rsidP="00EC09A7">
      <w:pPr>
        <w:ind w:right="50" w:firstLine="720"/>
        <w:jc w:val="both"/>
        <w:rPr>
          <w:sz w:val="28"/>
          <w:szCs w:val="28"/>
        </w:rPr>
      </w:pPr>
      <w:r w:rsidRPr="00EC09A7">
        <w:rPr>
          <w:sz w:val="28"/>
          <w:szCs w:val="28"/>
        </w:rPr>
        <w:t>Корректировка предложения предприятия в сторону снижения составила 913,00 тыс. руб.</w:t>
      </w:r>
    </w:p>
    <w:p w14:paraId="5CBB731F" w14:textId="77777777" w:rsidR="00EC09A7" w:rsidRPr="00EC09A7" w:rsidRDefault="00EC09A7" w:rsidP="00EC09A7">
      <w:pPr>
        <w:tabs>
          <w:tab w:val="left" w:pos="426"/>
        </w:tabs>
        <w:ind w:firstLine="720"/>
        <w:jc w:val="both"/>
        <w:rPr>
          <w:sz w:val="28"/>
          <w:szCs w:val="28"/>
        </w:rPr>
      </w:pPr>
      <w:r w:rsidRPr="00EC09A7">
        <w:rPr>
          <w:sz w:val="28"/>
          <w:szCs w:val="28"/>
        </w:rPr>
        <w:t>Расчет неподконтрольных расходов на производство тепловой энергии приведен в таблице 4.</w:t>
      </w:r>
    </w:p>
    <w:p w14:paraId="1E3C5FE1" w14:textId="77777777" w:rsidR="00EC09A7" w:rsidRPr="00EC09A7" w:rsidRDefault="00EC09A7" w:rsidP="00EC09A7">
      <w:pPr>
        <w:tabs>
          <w:tab w:val="left" w:pos="426"/>
        </w:tabs>
        <w:ind w:firstLine="851"/>
        <w:jc w:val="right"/>
        <w:rPr>
          <w:sz w:val="28"/>
          <w:szCs w:val="28"/>
        </w:rPr>
      </w:pPr>
      <w:r w:rsidRPr="00EC09A7">
        <w:rPr>
          <w:sz w:val="28"/>
          <w:szCs w:val="28"/>
        </w:rPr>
        <w:t>Таблица 4.</w:t>
      </w:r>
    </w:p>
    <w:p w14:paraId="0D36F8A2" w14:textId="77777777" w:rsidR="00EC09A7" w:rsidRPr="00EC09A7" w:rsidRDefault="00EC09A7" w:rsidP="00EC09A7">
      <w:pPr>
        <w:jc w:val="center"/>
        <w:rPr>
          <w:rFonts w:eastAsia="Calibri"/>
          <w:sz w:val="28"/>
          <w:szCs w:val="28"/>
          <w:lang w:eastAsia="en-US"/>
        </w:rPr>
      </w:pPr>
      <w:r w:rsidRPr="00EC09A7">
        <w:rPr>
          <w:rFonts w:eastAsia="Calibri"/>
          <w:sz w:val="28"/>
          <w:szCs w:val="28"/>
        </w:rPr>
        <w:t>Неподконтрольные расходы ООО «ТГК» на 2022 год</w:t>
      </w:r>
      <w:r w:rsidRPr="00EC09A7">
        <w:rPr>
          <w:rFonts w:eastAsia="Calibri"/>
          <w:sz w:val="28"/>
          <w:szCs w:val="28"/>
        </w:rPr>
        <w:fldChar w:fldCharType="begin"/>
      </w:r>
      <w:r w:rsidRPr="00EC09A7">
        <w:rPr>
          <w:rFonts w:eastAsia="Calibri"/>
          <w:sz w:val="28"/>
          <w:szCs w:val="28"/>
        </w:rPr>
        <w:instrText xml:space="preserve"> LINK Excel.Sheet.8 "C:\\Users\\БорзенкоДВ\\Desktop\\ООО ТГК корректировка 2021.xls" Смета!R49C1:R72C6 \a \f 4 \h  \* MERGEFORMAT </w:instrText>
      </w:r>
      <w:r w:rsidRPr="00EC09A7">
        <w:rPr>
          <w:rFonts w:eastAsia="Calibri"/>
          <w:sz w:val="28"/>
          <w:szCs w:val="28"/>
        </w:rPr>
        <w:fldChar w:fldCharType="separate"/>
      </w:r>
    </w:p>
    <w:p w14:paraId="10ED13AE" w14:textId="77777777" w:rsidR="00EC09A7" w:rsidRPr="00EC09A7" w:rsidRDefault="00EC09A7" w:rsidP="00EC09A7">
      <w:pPr>
        <w:jc w:val="right"/>
        <w:rPr>
          <w:sz w:val="28"/>
          <w:szCs w:val="28"/>
        </w:rPr>
      </w:pPr>
      <w:r w:rsidRPr="00EC09A7">
        <w:rPr>
          <w:sz w:val="28"/>
          <w:szCs w:val="28"/>
        </w:rPr>
        <w:fldChar w:fldCharType="end"/>
      </w:r>
      <w:r w:rsidRPr="00EC09A7">
        <w:rPr>
          <w:sz w:val="28"/>
          <w:szCs w:val="28"/>
        </w:rPr>
        <w:t>тыс. руб.</w:t>
      </w:r>
    </w:p>
    <w:tbl>
      <w:tblPr>
        <w:tblW w:w="10012" w:type="dxa"/>
        <w:tblLook w:val="04A0" w:firstRow="1" w:lastRow="0" w:firstColumn="1" w:lastColumn="0" w:noHBand="0" w:noVBand="1"/>
      </w:tblPr>
      <w:tblGrid>
        <w:gridCol w:w="698"/>
        <w:gridCol w:w="4313"/>
        <w:gridCol w:w="1507"/>
        <w:gridCol w:w="1559"/>
        <w:gridCol w:w="1699"/>
        <w:gridCol w:w="236"/>
      </w:tblGrid>
      <w:tr w:rsidR="00EC09A7" w:rsidRPr="00EC09A7" w14:paraId="1243E56F" w14:textId="77777777" w:rsidTr="001A60FA">
        <w:trPr>
          <w:gridAfter w:val="1"/>
          <w:wAfter w:w="236" w:type="dxa"/>
          <w:trHeight w:val="960"/>
          <w:tblHeader/>
        </w:trPr>
        <w:tc>
          <w:tcPr>
            <w:tcW w:w="6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18AFDB" w14:textId="77777777" w:rsidR="00EC09A7" w:rsidRPr="00EC09A7" w:rsidRDefault="00EC09A7" w:rsidP="00EC09A7">
            <w:pPr>
              <w:jc w:val="center"/>
            </w:pPr>
            <w:r w:rsidRPr="00EC09A7">
              <w:t>№ п/п</w:t>
            </w:r>
          </w:p>
        </w:tc>
        <w:tc>
          <w:tcPr>
            <w:tcW w:w="4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1F66DC" w14:textId="77777777" w:rsidR="00EC09A7" w:rsidRPr="00EC09A7" w:rsidRDefault="00EC09A7" w:rsidP="00EC09A7">
            <w:pPr>
              <w:jc w:val="center"/>
            </w:pPr>
            <w:r w:rsidRPr="00EC09A7">
              <w:t>Наименование расхода</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B9DAF8" w14:textId="77777777" w:rsidR="00EC09A7" w:rsidRPr="00EC09A7" w:rsidRDefault="00EC09A7" w:rsidP="00EC09A7">
            <w:pPr>
              <w:ind w:left="-107" w:right="-101"/>
              <w:jc w:val="center"/>
            </w:pPr>
            <w:r w:rsidRPr="00EC09A7">
              <w:t xml:space="preserve">Предложение предприятия </w:t>
            </w:r>
            <w:r w:rsidRPr="00EC09A7">
              <w:br/>
              <w:t>на 2022 год</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1215CA" w14:textId="77777777" w:rsidR="00EC09A7" w:rsidRPr="00EC09A7" w:rsidRDefault="00EC09A7" w:rsidP="00EC09A7">
            <w:pPr>
              <w:ind w:left="-109" w:right="-107"/>
              <w:jc w:val="center"/>
            </w:pPr>
            <w:r w:rsidRPr="00EC09A7">
              <w:t xml:space="preserve">Предложение экспертов </w:t>
            </w:r>
            <w:r w:rsidRPr="00EC09A7">
              <w:br/>
              <w:t>на 2022 год</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0DABAF9" w14:textId="77777777" w:rsidR="00EC09A7" w:rsidRPr="00EC09A7" w:rsidRDefault="00EC09A7" w:rsidP="00EC09A7">
            <w:pPr>
              <w:ind w:left="-107" w:right="-109"/>
              <w:jc w:val="center"/>
            </w:pPr>
            <w:r w:rsidRPr="00EC09A7">
              <w:t>Корректировка предложения предприятия</w:t>
            </w:r>
          </w:p>
        </w:tc>
      </w:tr>
      <w:tr w:rsidR="00EC09A7" w:rsidRPr="00EC09A7" w14:paraId="0B37EA6D" w14:textId="77777777" w:rsidTr="001A60FA">
        <w:trPr>
          <w:trHeight w:val="82"/>
        </w:trPr>
        <w:tc>
          <w:tcPr>
            <w:tcW w:w="6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C59A48" w14:textId="77777777" w:rsidR="00EC09A7" w:rsidRPr="00EC09A7" w:rsidRDefault="00EC09A7" w:rsidP="00EC09A7"/>
        </w:tc>
        <w:tc>
          <w:tcPr>
            <w:tcW w:w="44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BC9686" w14:textId="77777777" w:rsidR="00EC09A7" w:rsidRPr="00EC09A7" w:rsidRDefault="00EC09A7" w:rsidP="00EC09A7"/>
        </w:tc>
        <w:tc>
          <w:tcPr>
            <w:tcW w:w="141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1E74867" w14:textId="77777777" w:rsidR="00EC09A7" w:rsidRPr="00EC09A7" w:rsidRDefault="00EC09A7" w:rsidP="00EC09A7"/>
        </w:tc>
        <w:tc>
          <w:tcPr>
            <w:tcW w:w="155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0D17A53" w14:textId="77777777" w:rsidR="00EC09A7" w:rsidRPr="00EC09A7" w:rsidRDefault="00EC09A7" w:rsidP="00EC09A7"/>
        </w:tc>
        <w:tc>
          <w:tcPr>
            <w:tcW w:w="170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F4E9301" w14:textId="77777777" w:rsidR="00EC09A7" w:rsidRPr="00EC09A7" w:rsidRDefault="00EC09A7" w:rsidP="00EC09A7"/>
        </w:tc>
        <w:tc>
          <w:tcPr>
            <w:tcW w:w="236" w:type="dxa"/>
            <w:tcBorders>
              <w:top w:val="nil"/>
              <w:left w:val="nil"/>
              <w:bottom w:val="nil"/>
              <w:right w:val="nil"/>
            </w:tcBorders>
            <w:shd w:val="clear" w:color="auto" w:fill="auto"/>
            <w:noWrap/>
            <w:vAlign w:val="bottom"/>
            <w:hideMark/>
          </w:tcPr>
          <w:p w14:paraId="546A4077" w14:textId="77777777" w:rsidR="00EC09A7" w:rsidRPr="00EC09A7" w:rsidRDefault="00EC09A7" w:rsidP="00EC09A7">
            <w:pPr>
              <w:jc w:val="center"/>
            </w:pPr>
          </w:p>
        </w:tc>
      </w:tr>
      <w:tr w:rsidR="00EC09A7" w:rsidRPr="00EC09A7" w14:paraId="4F6E9E39" w14:textId="77777777" w:rsidTr="001A60FA">
        <w:trPr>
          <w:trHeight w:val="630"/>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7B291F3A" w14:textId="77777777" w:rsidR="00EC09A7" w:rsidRPr="00EC09A7" w:rsidRDefault="00EC09A7" w:rsidP="00EC09A7">
            <w:pPr>
              <w:jc w:val="center"/>
            </w:pPr>
            <w:r w:rsidRPr="00EC09A7">
              <w:t>1.1</w:t>
            </w:r>
          </w:p>
        </w:tc>
        <w:tc>
          <w:tcPr>
            <w:tcW w:w="4400" w:type="dxa"/>
            <w:tcBorders>
              <w:top w:val="nil"/>
              <w:left w:val="nil"/>
              <w:bottom w:val="single" w:sz="4" w:space="0" w:color="auto"/>
              <w:right w:val="single" w:sz="4" w:space="0" w:color="auto"/>
            </w:tcBorders>
            <w:shd w:val="clear" w:color="auto" w:fill="auto"/>
            <w:vAlign w:val="center"/>
            <w:hideMark/>
          </w:tcPr>
          <w:p w14:paraId="739FE6C8" w14:textId="77777777" w:rsidR="00EC09A7" w:rsidRPr="00EC09A7" w:rsidRDefault="00EC09A7" w:rsidP="00EC09A7">
            <w:r w:rsidRPr="00EC09A7">
              <w:t>Расходы на оплату услуг, оказываемых организациями, осуществляющими регулируемые виды деятельности</w:t>
            </w:r>
          </w:p>
        </w:tc>
        <w:tc>
          <w:tcPr>
            <w:tcW w:w="1418" w:type="dxa"/>
            <w:tcBorders>
              <w:top w:val="nil"/>
              <w:left w:val="nil"/>
              <w:bottom w:val="single" w:sz="4" w:space="0" w:color="auto"/>
              <w:right w:val="single" w:sz="4" w:space="0" w:color="auto"/>
            </w:tcBorders>
            <w:shd w:val="clear" w:color="auto" w:fill="auto"/>
            <w:noWrap/>
            <w:vAlign w:val="center"/>
            <w:hideMark/>
          </w:tcPr>
          <w:p w14:paraId="58658A74" w14:textId="77777777" w:rsidR="00EC09A7" w:rsidRPr="00EC09A7" w:rsidRDefault="00EC09A7" w:rsidP="00EC09A7">
            <w:pPr>
              <w:jc w:val="center"/>
            </w:pPr>
            <w:r w:rsidRPr="00EC09A7">
              <w:t>27 362</w:t>
            </w:r>
          </w:p>
        </w:tc>
        <w:tc>
          <w:tcPr>
            <w:tcW w:w="1559" w:type="dxa"/>
            <w:tcBorders>
              <w:top w:val="nil"/>
              <w:left w:val="nil"/>
              <w:bottom w:val="single" w:sz="4" w:space="0" w:color="auto"/>
              <w:right w:val="single" w:sz="4" w:space="0" w:color="auto"/>
            </w:tcBorders>
            <w:shd w:val="clear" w:color="auto" w:fill="auto"/>
            <w:noWrap/>
            <w:vAlign w:val="center"/>
            <w:hideMark/>
          </w:tcPr>
          <w:p w14:paraId="4A7D7176" w14:textId="77777777" w:rsidR="00EC09A7" w:rsidRPr="00EC09A7" w:rsidRDefault="00EC09A7" w:rsidP="00EC09A7">
            <w:pPr>
              <w:jc w:val="center"/>
            </w:pPr>
            <w:r w:rsidRPr="00EC09A7">
              <w:t>25 665</w:t>
            </w:r>
          </w:p>
        </w:tc>
        <w:tc>
          <w:tcPr>
            <w:tcW w:w="1701" w:type="dxa"/>
            <w:tcBorders>
              <w:top w:val="nil"/>
              <w:left w:val="nil"/>
              <w:bottom w:val="single" w:sz="4" w:space="0" w:color="auto"/>
              <w:right w:val="single" w:sz="4" w:space="0" w:color="auto"/>
            </w:tcBorders>
            <w:shd w:val="clear" w:color="auto" w:fill="auto"/>
            <w:vAlign w:val="center"/>
            <w:hideMark/>
          </w:tcPr>
          <w:p w14:paraId="4976963B" w14:textId="77777777" w:rsidR="00EC09A7" w:rsidRPr="00EC09A7" w:rsidRDefault="00EC09A7" w:rsidP="00EC09A7">
            <w:pPr>
              <w:jc w:val="center"/>
            </w:pPr>
            <w:r w:rsidRPr="00EC09A7">
              <w:t>- 1 697</w:t>
            </w:r>
          </w:p>
        </w:tc>
        <w:tc>
          <w:tcPr>
            <w:tcW w:w="236" w:type="dxa"/>
            <w:shd w:val="clear" w:color="auto" w:fill="auto"/>
            <w:vAlign w:val="center"/>
            <w:hideMark/>
          </w:tcPr>
          <w:p w14:paraId="656E3185" w14:textId="77777777" w:rsidR="00EC09A7" w:rsidRPr="00EC09A7" w:rsidRDefault="00EC09A7" w:rsidP="00EC09A7"/>
        </w:tc>
      </w:tr>
      <w:tr w:rsidR="00EC09A7" w:rsidRPr="00EC09A7" w14:paraId="74727D61" w14:textId="77777777" w:rsidTr="001A60FA">
        <w:trPr>
          <w:trHeight w:val="1020"/>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61B8C18E" w14:textId="77777777" w:rsidR="00EC09A7" w:rsidRPr="00EC09A7" w:rsidRDefault="00EC09A7" w:rsidP="00EC09A7">
            <w:pPr>
              <w:jc w:val="center"/>
            </w:pPr>
            <w:r w:rsidRPr="00EC09A7">
              <w:t>1.2</w:t>
            </w:r>
          </w:p>
        </w:tc>
        <w:tc>
          <w:tcPr>
            <w:tcW w:w="4400" w:type="dxa"/>
            <w:tcBorders>
              <w:top w:val="nil"/>
              <w:left w:val="nil"/>
              <w:bottom w:val="single" w:sz="4" w:space="0" w:color="auto"/>
              <w:right w:val="single" w:sz="4" w:space="0" w:color="auto"/>
            </w:tcBorders>
            <w:shd w:val="clear" w:color="auto" w:fill="auto"/>
            <w:vAlign w:val="center"/>
            <w:hideMark/>
          </w:tcPr>
          <w:p w14:paraId="07E63E0E" w14:textId="77777777" w:rsidR="00EC09A7" w:rsidRPr="00EC09A7" w:rsidRDefault="00EC09A7" w:rsidP="00EC09A7">
            <w:r w:rsidRPr="00EC09A7">
              <w:t xml:space="preserve">Арендная плата </w:t>
            </w:r>
            <w:r w:rsidRPr="00EC09A7">
              <w:br/>
              <w:t xml:space="preserve">в части имущества, используемого в регулируемой деятельности </w:t>
            </w:r>
          </w:p>
        </w:tc>
        <w:tc>
          <w:tcPr>
            <w:tcW w:w="1418" w:type="dxa"/>
            <w:tcBorders>
              <w:top w:val="nil"/>
              <w:left w:val="nil"/>
              <w:bottom w:val="single" w:sz="4" w:space="0" w:color="auto"/>
              <w:right w:val="single" w:sz="4" w:space="0" w:color="auto"/>
            </w:tcBorders>
            <w:shd w:val="clear" w:color="auto" w:fill="auto"/>
            <w:noWrap/>
            <w:vAlign w:val="center"/>
            <w:hideMark/>
          </w:tcPr>
          <w:p w14:paraId="26E74DEB" w14:textId="77777777" w:rsidR="00EC09A7" w:rsidRPr="00EC09A7" w:rsidRDefault="00EC09A7" w:rsidP="00EC09A7">
            <w:pPr>
              <w:jc w:val="center"/>
            </w:pPr>
            <w:r w:rsidRPr="00EC09A7">
              <w:t>1 743</w:t>
            </w:r>
          </w:p>
        </w:tc>
        <w:tc>
          <w:tcPr>
            <w:tcW w:w="1559" w:type="dxa"/>
            <w:tcBorders>
              <w:top w:val="nil"/>
              <w:left w:val="nil"/>
              <w:bottom w:val="single" w:sz="4" w:space="0" w:color="auto"/>
              <w:right w:val="single" w:sz="4" w:space="0" w:color="auto"/>
            </w:tcBorders>
            <w:shd w:val="clear" w:color="auto" w:fill="auto"/>
            <w:noWrap/>
            <w:vAlign w:val="center"/>
            <w:hideMark/>
          </w:tcPr>
          <w:p w14:paraId="12A4F801" w14:textId="77777777" w:rsidR="00EC09A7" w:rsidRPr="00EC09A7" w:rsidRDefault="00EC09A7" w:rsidP="00EC09A7">
            <w:pPr>
              <w:jc w:val="center"/>
            </w:pPr>
            <w:r w:rsidRPr="00EC09A7">
              <w:t>0</w:t>
            </w:r>
          </w:p>
        </w:tc>
        <w:tc>
          <w:tcPr>
            <w:tcW w:w="1701" w:type="dxa"/>
            <w:tcBorders>
              <w:top w:val="nil"/>
              <w:left w:val="nil"/>
              <w:bottom w:val="single" w:sz="4" w:space="0" w:color="auto"/>
              <w:right w:val="single" w:sz="4" w:space="0" w:color="auto"/>
            </w:tcBorders>
            <w:shd w:val="clear" w:color="auto" w:fill="auto"/>
            <w:vAlign w:val="center"/>
            <w:hideMark/>
          </w:tcPr>
          <w:p w14:paraId="5DCB0AB7" w14:textId="77777777" w:rsidR="00EC09A7" w:rsidRPr="00EC09A7" w:rsidRDefault="00EC09A7" w:rsidP="00EC09A7">
            <w:pPr>
              <w:jc w:val="center"/>
            </w:pPr>
            <w:r w:rsidRPr="00EC09A7">
              <w:t>-1 743</w:t>
            </w:r>
          </w:p>
        </w:tc>
        <w:tc>
          <w:tcPr>
            <w:tcW w:w="236" w:type="dxa"/>
            <w:shd w:val="clear" w:color="auto" w:fill="auto"/>
            <w:vAlign w:val="center"/>
            <w:hideMark/>
          </w:tcPr>
          <w:p w14:paraId="5166EBD7" w14:textId="77777777" w:rsidR="00EC09A7" w:rsidRPr="00EC09A7" w:rsidRDefault="00EC09A7" w:rsidP="00EC09A7"/>
        </w:tc>
      </w:tr>
      <w:tr w:rsidR="00EC09A7" w:rsidRPr="00EC09A7" w14:paraId="1F58407F" w14:textId="77777777" w:rsidTr="001A60FA">
        <w:trPr>
          <w:trHeight w:val="315"/>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6740F01E" w14:textId="77777777" w:rsidR="00EC09A7" w:rsidRPr="00EC09A7" w:rsidRDefault="00EC09A7" w:rsidP="00EC09A7">
            <w:pPr>
              <w:jc w:val="center"/>
            </w:pPr>
            <w:r w:rsidRPr="00EC09A7">
              <w:t>1.3</w:t>
            </w:r>
          </w:p>
        </w:tc>
        <w:tc>
          <w:tcPr>
            <w:tcW w:w="4400" w:type="dxa"/>
            <w:tcBorders>
              <w:top w:val="nil"/>
              <w:left w:val="nil"/>
              <w:bottom w:val="single" w:sz="4" w:space="0" w:color="auto"/>
              <w:right w:val="single" w:sz="4" w:space="0" w:color="auto"/>
            </w:tcBorders>
            <w:shd w:val="clear" w:color="auto" w:fill="auto"/>
            <w:vAlign w:val="center"/>
            <w:hideMark/>
          </w:tcPr>
          <w:p w14:paraId="41488EBB" w14:textId="77777777" w:rsidR="00EC09A7" w:rsidRPr="00EC09A7" w:rsidRDefault="00EC09A7" w:rsidP="00EC09A7">
            <w:r w:rsidRPr="00EC09A7">
              <w:t>Концессионная плата</w:t>
            </w:r>
          </w:p>
        </w:tc>
        <w:tc>
          <w:tcPr>
            <w:tcW w:w="1418" w:type="dxa"/>
            <w:tcBorders>
              <w:top w:val="nil"/>
              <w:left w:val="nil"/>
              <w:bottom w:val="single" w:sz="4" w:space="0" w:color="auto"/>
              <w:right w:val="single" w:sz="4" w:space="0" w:color="auto"/>
            </w:tcBorders>
            <w:shd w:val="clear" w:color="auto" w:fill="auto"/>
            <w:noWrap/>
            <w:vAlign w:val="center"/>
            <w:hideMark/>
          </w:tcPr>
          <w:p w14:paraId="179881FD" w14:textId="77777777" w:rsidR="00EC09A7" w:rsidRPr="00EC09A7" w:rsidRDefault="00EC09A7" w:rsidP="00EC09A7">
            <w:pPr>
              <w:jc w:val="center"/>
            </w:pPr>
            <w:r w:rsidRPr="00EC09A7">
              <w:t>0</w:t>
            </w:r>
          </w:p>
        </w:tc>
        <w:tc>
          <w:tcPr>
            <w:tcW w:w="1559" w:type="dxa"/>
            <w:tcBorders>
              <w:top w:val="nil"/>
              <w:left w:val="nil"/>
              <w:bottom w:val="single" w:sz="4" w:space="0" w:color="auto"/>
              <w:right w:val="single" w:sz="4" w:space="0" w:color="auto"/>
            </w:tcBorders>
            <w:shd w:val="clear" w:color="auto" w:fill="auto"/>
            <w:noWrap/>
            <w:vAlign w:val="center"/>
            <w:hideMark/>
          </w:tcPr>
          <w:p w14:paraId="50BF8985" w14:textId="77777777" w:rsidR="00EC09A7" w:rsidRPr="00EC09A7" w:rsidRDefault="00EC09A7" w:rsidP="00EC09A7">
            <w:pPr>
              <w:jc w:val="center"/>
            </w:pPr>
            <w:r w:rsidRPr="00EC09A7">
              <w:t>0</w:t>
            </w:r>
          </w:p>
        </w:tc>
        <w:tc>
          <w:tcPr>
            <w:tcW w:w="1701" w:type="dxa"/>
            <w:tcBorders>
              <w:top w:val="nil"/>
              <w:left w:val="nil"/>
              <w:bottom w:val="single" w:sz="4" w:space="0" w:color="auto"/>
              <w:right w:val="single" w:sz="4" w:space="0" w:color="auto"/>
            </w:tcBorders>
            <w:shd w:val="clear" w:color="auto" w:fill="auto"/>
            <w:vAlign w:val="center"/>
            <w:hideMark/>
          </w:tcPr>
          <w:p w14:paraId="5F0B9F83" w14:textId="77777777" w:rsidR="00EC09A7" w:rsidRPr="00EC09A7" w:rsidRDefault="00EC09A7" w:rsidP="00EC09A7">
            <w:pPr>
              <w:jc w:val="center"/>
            </w:pPr>
            <w:r w:rsidRPr="00EC09A7">
              <w:t>0</w:t>
            </w:r>
          </w:p>
        </w:tc>
        <w:tc>
          <w:tcPr>
            <w:tcW w:w="236" w:type="dxa"/>
            <w:shd w:val="clear" w:color="auto" w:fill="auto"/>
            <w:vAlign w:val="center"/>
            <w:hideMark/>
          </w:tcPr>
          <w:p w14:paraId="5BF34984" w14:textId="77777777" w:rsidR="00EC09A7" w:rsidRPr="00EC09A7" w:rsidRDefault="00EC09A7" w:rsidP="00EC09A7"/>
        </w:tc>
      </w:tr>
      <w:tr w:rsidR="00EC09A7" w:rsidRPr="00EC09A7" w14:paraId="1AA4B1AF" w14:textId="77777777" w:rsidTr="001A60FA">
        <w:trPr>
          <w:trHeight w:val="630"/>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17AEFF10" w14:textId="77777777" w:rsidR="00EC09A7" w:rsidRPr="00EC09A7" w:rsidRDefault="00EC09A7" w:rsidP="00EC09A7">
            <w:pPr>
              <w:jc w:val="center"/>
            </w:pPr>
            <w:r w:rsidRPr="00EC09A7">
              <w:t>1.4</w:t>
            </w:r>
          </w:p>
        </w:tc>
        <w:tc>
          <w:tcPr>
            <w:tcW w:w="4400" w:type="dxa"/>
            <w:tcBorders>
              <w:top w:val="nil"/>
              <w:left w:val="nil"/>
              <w:bottom w:val="single" w:sz="4" w:space="0" w:color="auto"/>
              <w:right w:val="single" w:sz="4" w:space="0" w:color="auto"/>
            </w:tcBorders>
            <w:shd w:val="clear" w:color="auto" w:fill="auto"/>
            <w:vAlign w:val="center"/>
            <w:hideMark/>
          </w:tcPr>
          <w:p w14:paraId="2F7BC1C2" w14:textId="77777777" w:rsidR="00EC09A7" w:rsidRPr="00EC09A7" w:rsidRDefault="00EC09A7" w:rsidP="00EC09A7">
            <w:r w:rsidRPr="00EC09A7">
              <w:t>Расходы на уплату налогов, сборов и других обязательных платежей, в том числе:</w:t>
            </w:r>
          </w:p>
        </w:tc>
        <w:tc>
          <w:tcPr>
            <w:tcW w:w="1418" w:type="dxa"/>
            <w:tcBorders>
              <w:top w:val="nil"/>
              <w:left w:val="nil"/>
              <w:bottom w:val="single" w:sz="4" w:space="0" w:color="auto"/>
              <w:right w:val="single" w:sz="4" w:space="0" w:color="auto"/>
            </w:tcBorders>
            <w:shd w:val="clear" w:color="auto" w:fill="auto"/>
            <w:noWrap/>
            <w:vAlign w:val="center"/>
            <w:hideMark/>
          </w:tcPr>
          <w:p w14:paraId="39C50B1D" w14:textId="77777777" w:rsidR="00EC09A7" w:rsidRPr="00EC09A7" w:rsidRDefault="00EC09A7" w:rsidP="00EC09A7">
            <w:pPr>
              <w:jc w:val="center"/>
            </w:pPr>
            <w:r w:rsidRPr="00EC09A7">
              <w:t>0</w:t>
            </w:r>
          </w:p>
        </w:tc>
        <w:tc>
          <w:tcPr>
            <w:tcW w:w="1559" w:type="dxa"/>
            <w:tcBorders>
              <w:top w:val="nil"/>
              <w:left w:val="nil"/>
              <w:bottom w:val="single" w:sz="4" w:space="0" w:color="auto"/>
              <w:right w:val="single" w:sz="4" w:space="0" w:color="auto"/>
            </w:tcBorders>
            <w:shd w:val="clear" w:color="auto" w:fill="auto"/>
            <w:noWrap/>
            <w:vAlign w:val="center"/>
            <w:hideMark/>
          </w:tcPr>
          <w:p w14:paraId="574836FE" w14:textId="77777777" w:rsidR="00EC09A7" w:rsidRPr="00EC09A7" w:rsidRDefault="00EC09A7" w:rsidP="00EC09A7">
            <w:pPr>
              <w:jc w:val="center"/>
            </w:pPr>
            <w:r w:rsidRPr="00EC09A7">
              <w:t>0</w:t>
            </w:r>
          </w:p>
        </w:tc>
        <w:tc>
          <w:tcPr>
            <w:tcW w:w="1701" w:type="dxa"/>
            <w:tcBorders>
              <w:top w:val="nil"/>
              <w:left w:val="nil"/>
              <w:bottom w:val="single" w:sz="4" w:space="0" w:color="auto"/>
              <w:right w:val="single" w:sz="4" w:space="0" w:color="auto"/>
            </w:tcBorders>
            <w:shd w:val="clear" w:color="auto" w:fill="auto"/>
            <w:vAlign w:val="center"/>
            <w:hideMark/>
          </w:tcPr>
          <w:p w14:paraId="087297DA" w14:textId="77777777" w:rsidR="00EC09A7" w:rsidRPr="00EC09A7" w:rsidRDefault="00EC09A7" w:rsidP="00EC09A7">
            <w:pPr>
              <w:jc w:val="center"/>
            </w:pPr>
            <w:r w:rsidRPr="00EC09A7">
              <w:t>0</w:t>
            </w:r>
          </w:p>
        </w:tc>
        <w:tc>
          <w:tcPr>
            <w:tcW w:w="236" w:type="dxa"/>
            <w:shd w:val="clear" w:color="auto" w:fill="auto"/>
            <w:vAlign w:val="center"/>
            <w:hideMark/>
          </w:tcPr>
          <w:p w14:paraId="2F38370D" w14:textId="77777777" w:rsidR="00EC09A7" w:rsidRPr="00EC09A7" w:rsidRDefault="00EC09A7" w:rsidP="00EC09A7"/>
        </w:tc>
      </w:tr>
      <w:tr w:rsidR="00EC09A7" w:rsidRPr="00EC09A7" w14:paraId="1D28BEAD" w14:textId="77777777" w:rsidTr="001A60FA">
        <w:trPr>
          <w:trHeight w:val="1260"/>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B4156C0" w14:textId="77777777" w:rsidR="00EC09A7" w:rsidRPr="00EC09A7" w:rsidRDefault="00EC09A7" w:rsidP="00EC09A7">
            <w:pPr>
              <w:jc w:val="center"/>
            </w:pPr>
            <w:r w:rsidRPr="00EC09A7">
              <w:t>1.4.1</w:t>
            </w:r>
          </w:p>
        </w:tc>
        <w:tc>
          <w:tcPr>
            <w:tcW w:w="4400" w:type="dxa"/>
            <w:tcBorders>
              <w:top w:val="nil"/>
              <w:left w:val="nil"/>
              <w:bottom w:val="single" w:sz="4" w:space="0" w:color="auto"/>
              <w:right w:val="single" w:sz="4" w:space="0" w:color="auto"/>
            </w:tcBorders>
            <w:shd w:val="clear" w:color="auto" w:fill="auto"/>
            <w:vAlign w:val="center"/>
            <w:hideMark/>
          </w:tcPr>
          <w:p w14:paraId="54A9C4DD" w14:textId="77777777" w:rsidR="00EC09A7" w:rsidRPr="00EC09A7" w:rsidRDefault="00EC09A7" w:rsidP="00EC09A7">
            <w:r w:rsidRPr="00EC09A7">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418" w:type="dxa"/>
            <w:tcBorders>
              <w:top w:val="nil"/>
              <w:left w:val="nil"/>
              <w:bottom w:val="single" w:sz="4" w:space="0" w:color="auto"/>
              <w:right w:val="single" w:sz="4" w:space="0" w:color="auto"/>
            </w:tcBorders>
            <w:shd w:val="clear" w:color="auto" w:fill="auto"/>
            <w:noWrap/>
            <w:vAlign w:val="center"/>
            <w:hideMark/>
          </w:tcPr>
          <w:p w14:paraId="0FF22635" w14:textId="77777777" w:rsidR="00EC09A7" w:rsidRPr="00EC09A7" w:rsidRDefault="00EC09A7" w:rsidP="00EC09A7">
            <w:pPr>
              <w:jc w:val="center"/>
            </w:pPr>
            <w:r w:rsidRPr="00EC09A7">
              <w:t>0</w:t>
            </w:r>
          </w:p>
        </w:tc>
        <w:tc>
          <w:tcPr>
            <w:tcW w:w="1559" w:type="dxa"/>
            <w:tcBorders>
              <w:top w:val="nil"/>
              <w:left w:val="nil"/>
              <w:bottom w:val="single" w:sz="4" w:space="0" w:color="auto"/>
              <w:right w:val="single" w:sz="4" w:space="0" w:color="auto"/>
            </w:tcBorders>
            <w:shd w:val="clear" w:color="auto" w:fill="auto"/>
            <w:noWrap/>
            <w:vAlign w:val="center"/>
            <w:hideMark/>
          </w:tcPr>
          <w:p w14:paraId="57B08383" w14:textId="77777777" w:rsidR="00EC09A7" w:rsidRPr="00EC09A7" w:rsidRDefault="00EC09A7" w:rsidP="00EC09A7">
            <w:pPr>
              <w:jc w:val="center"/>
            </w:pPr>
            <w:r w:rsidRPr="00EC09A7">
              <w:t>0</w:t>
            </w:r>
          </w:p>
        </w:tc>
        <w:tc>
          <w:tcPr>
            <w:tcW w:w="1701" w:type="dxa"/>
            <w:tcBorders>
              <w:top w:val="nil"/>
              <w:left w:val="nil"/>
              <w:bottom w:val="single" w:sz="4" w:space="0" w:color="auto"/>
              <w:right w:val="single" w:sz="4" w:space="0" w:color="auto"/>
            </w:tcBorders>
            <w:shd w:val="clear" w:color="auto" w:fill="auto"/>
            <w:vAlign w:val="center"/>
            <w:hideMark/>
          </w:tcPr>
          <w:p w14:paraId="29B224A3" w14:textId="77777777" w:rsidR="00EC09A7" w:rsidRPr="00EC09A7" w:rsidRDefault="00EC09A7" w:rsidP="00EC09A7">
            <w:pPr>
              <w:jc w:val="center"/>
            </w:pPr>
            <w:r w:rsidRPr="00EC09A7">
              <w:t>0</w:t>
            </w:r>
          </w:p>
        </w:tc>
        <w:tc>
          <w:tcPr>
            <w:tcW w:w="236" w:type="dxa"/>
            <w:shd w:val="clear" w:color="auto" w:fill="auto"/>
            <w:vAlign w:val="center"/>
            <w:hideMark/>
          </w:tcPr>
          <w:p w14:paraId="32345835" w14:textId="77777777" w:rsidR="00EC09A7" w:rsidRPr="00EC09A7" w:rsidRDefault="00EC09A7" w:rsidP="00EC09A7"/>
        </w:tc>
      </w:tr>
      <w:tr w:rsidR="00EC09A7" w:rsidRPr="00EC09A7" w14:paraId="6D2C0C1D" w14:textId="77777777" w:rsidTr="001A60FA">
        <w:trPr>
          <w:trHeight w:val="315"/>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F27A905" w14:textId="77777777" w:rsidR="00EC09A7" w:rsidRPr="00EC09A7" w:rsidRDefault="00EC09A7" w:rsidP="00EC09A7">
            <w:pPr>
              <w:jc w:val="center"/>
            </w:pPr>
            <w:r w:rsidRPr="00EC09A7">
              <w:t>1.4.2</w:t>
            </w:r>
          </w:p>
        </w:tc>
        <w:tc>
          <w:tcPr>
            <w:tcW w:w="4400" w:type="dxa"/>
            <w:tcBorders>
              <w:top w:val="nil"/>
              <w:left w:val="nil"/>
              <w:bottom w:val="single" w:sz="4" w:space="0" w:color="auto"/>
              <w:right w:val="single" w:sz="4" w:space="0" w:color="auto"/>
            </w:tcBorders>
            <w:shd w:val="clear" w:color="auto" w:fill="auto"/>
            <w:vAlign w:val="center"/>
            <w:hideMark/>
          </w:tcPr>
          <w:p w14:paraId="6F8C0B2A" w14:textId="77777777" w:rsidR="00EC09A7" w:rsidRPr="00EC09A7" w:rsidRDefault="00EC09A7" w:rsidP="00EC09A7">
            <w:r w:rsidRPr="00EC09A7">
              <w:t>расходы на обязательное страхование</w:t>
            </w:r>
          </w:p>
        </w:tc>
        <w:tc>
          <w:tcPr>
            <w:tcW w:w="1418" w:type="dxa"/>
            <w:tcBorders>
              <w:top w:val="nil"/>
              <w:left w:val="nil"/>
              <w:bottom w:val="single" w:sz="4" w:space="0" w:color="auto"/>
              <w:right w:val="single" w:sz="4" w:space="0" w:color="auto"/>
            </w:tcBorders>
            <w:shd w:val="clear" w:color="auto" w:fill="auto"/>
            <w:noWrap/>
            <w:vAlign w:val="center"/>
            <w:hideMark/>
          </w:tcPr>
          <w:p w14:paraId="6A954F1A" w14:textId="77777777" w:rsidR="00EC09A7" w:rsidRPr="00EC09A7" w:rsidRDefault="00EC09A7" w:rsidP="00EC09A7">
            <w:pPr>
              <w:jc w:val="center"/>
            </w:pPr>
            <w:r w:rsidRPr="00EC09A7">
              <w:t>0</w:t>
            </w:r>
          </w:p>
        </w:tc>
        <w:tc>
          <w:tcPr>
            <w:tcW w:w="1559" w:type="dxa"/>
            <w:tcBorders>
              <w:top w:val="nil"/>
              <w:left w:val="nil"/>
              <w:bottom w:val="single" w:sz="4" w:space="0" w:color="auto"/>
              <w:right w:val="single" w:sz="4" w:space="0" w:color="auto"/>
            </w:tcBorders>
            <w:shd w:val="clear" w:color="auto" w:fill="auto"/>
            <w:noWrap/>
            <w:vAlign w:val="center"/>
            <w:hideMark/>
          </w:tcPr>
          <w:p w14:paraId="7D089A98" w14:textId="77777777" w:rsidR="00EC09A7" w:rsidRPr="00EC09A7" w:rsidRDefault="00EC09A7" w:rsidP="00EC09A7">
            <w:pPr>
              <w:jc w:val="center"/>
            </w:pPr>
            <w:r w:rsidRPr="00EC09A7">
              <w:t>0</w:t>
            </w:r>
          </w:p>
        </w:tc>
        <w:tc>
          <w:tcPr>
            <w:tcW w:w="1701" w:type="dxa"/>
            <w:tcBorders>
              <w:top w:val="nil"/>
              <w:left w:val="nil"/>
              <w:bottom w:val="single" w:sz="4" w:space="0" w:color="auto"/>
              <w:right w:val="single" w:sz="4" w:space="0" w:color="auto"/>
            </w:tcBorders>
            <w:shd w:val="clear" w:color="auto" w:fill="auto"/>
            <w:vAlign w:val="center"/>
            <w:hideMark/>
          </w:tcPr>
          <w:p w14:paraId="4E1FA69D" w14:textId="77777777" w:rsidR="00EC09A7" w:rsidRPr="00EC09A7" w:rsidRDefault="00EC09A7" w:rsidP="00EC09A7">
            <w:pPr>
              <w:jc w:val="center"/>
            </w:pPr>
            <w:r w:rsidRPr="00EC09A7">
              <w:t>0</w:t>
            </w:r>
          </w:p>
        </w:tc>
        <w:tc>
          <w:tcPr>
            <w:tcW w:w="236" w:type="dxa"/>
            <w:shd w:val="clear" w:color="auto" w:fill="auto"/>
            <w:vAlign w:val="center"/>
            <w:hideMark/>
          </w:tcPr>
          <w:p w14:paraId="2F47B65E" w14:textId="77777777" w:rsidR="00EC09A7" w:rsidRPr="00EC09A7" w:rsidRDefault="00EC09A7" w:rsidP="00EC09A7"/>
        </w:tc>
      </w:tr>
      <w:tr w:rsidR="00EC09A7" w:rsidRPr="00EC09A7" w14:paraId="4C833007" w14:textId="77777777" w:rsidTr="001A60FA">
        <w:trPr>
          <w:trHeight w:val="315"/>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4DD997D1" w14:textId="77777777" w:rsidR="00EC09A7" w:rsidRPr="00EC09A7" w:rsidRDefault="00EC09A7" w:rsidP="00EC09A7">
            <w:pPr>
              <w:jc w:val="center"/>
            </w:pPr>
            <w:r w:rsidRPr="00EC09A7">
              <w:t>1.4.3</w:t>
            </w:r>
          </w:p>
        </w:tc>
        <w:tc>
          <w:tcPr>
            <w:tcW w:w="4400" w:type="dxa"/>
            <w:tcBorders>
              <w:top w:val="nil"/>
              <w:left w:val="nil"/>
              <w:bottom w:val="single" w:sz="4" w:space="0" w:color="auto"/>
              <w:right w:val="single" w:sz="4" w:space="0" w:color="auto"/>
            </w:tcBorders>
            <w:shd w:val="clear" w:color="auto" w:fill="auto"/>
            <w:vAlign w:val="center"/>
            <w:hideMark/>
          </w:tcPr>
          <w:p w14:paraId="2FA1FA54" w14:textId="77777777" w:rsidR="00EC09A7" w:rsidRPr="00EC09A7" w:rsidRDefault="00EC09A7" w:rsidP="00EC09A7">
            <w:r w:rsidRPr="00EC09A7">
              <w:t>иные расходы</w:t>
            </w:r>
          </w:p>
        </w:tc>
        <w:tc>
          <w:tcPr>
            <w:tcW w:w="1418" w:type="dxa"/>
            <w:tcBorders>
              <w:top w:val="nil"/>
              <w:left w:val="nil"/>
              <w:bottom w:val="single" w:sz="4" w:space="0" w:color="auto"/>
              <w:right w:val="single" w:sz="4" w:space="0" w:color="auto"/>
            </w:tcBorders>
            <w:shd w:val="clear" w:color="auto" w:fill="auto"/>
            <w:noWrap/>
            <w:vAlign w:val="center"/>
            <w:hideMark/>
          </w:tcPr>
          <w:p w14:paraId="740D3457" w14:textId="77777777" w:rsidR="00EC09A7" w:rsidRPr="00EC09A7" w:rsidRDefault="00EC09A7" w:rsidP="00EC09A7">
            <w:pPr>
              <w:jc w:val="center"/>
            </w:pPr>
            <w:r w:rsidRPr="00EC09A7">
              <w:t>0</w:t>
            </w:r>
          </w:p>
        </w:tc>
        <w:tc>
          <w:tcPr>
            <w:tcW w:w="1559" w:type="dxa"/>
            <w:tcBorders>
              <w:top w:val="nil"/>
              <w:left w:val="nil"/>
              <w:bottom w:val="single" w:sz="4" w:space="0" w:color="auto"/>
              <w:right w:val="single" w:sz="4" w:space="0" w:color="auto"/>
            </w:tcBorders>
            <w:shd w:val="clear" w:color="auto" w:fill="auto"/>
            <w:noWrap/>
            <w:vAlign w:val="center"/>
            <w:hideMark/>
          </w:tcPr>
          <w:p w14:paraId="399DE6EA" w14:textId="77777777" w:rsidR="00EC09A7" w:rsidRPr="00EC09A7" w:rsidRDefault="00EC09A7" w:rsidP="00EC09A7">
            <w:pPr>
              <w:jc w:val="center"/>
            </w:pPr>
            <w:r w:rsidRPr="00EC09A7">
              <w:t>0</w:t>
            </w:r>
          </w:p>
        </w:tc>
        <w:tc>
          <w:tcPr>
            <w:tcW w:w="1701" w:type="dxa"/>
            <w:tcBorders>
              <w:top w:val="nil"/>
              <w:left w:val="nil"/>
              <w:bottom w:val="single" w:sz="4" w:space="0" w:color="auto"/>
              <w:right w:val="single" w:sz="4" w:space="0" w:color="auto"/>
            </w:tcBorders>
            <w:shd w:val="clear" w:color="auto" w:fill="auto"/>
            <w:vAlign w:val="center"/>
            <w:hideMark/>
          </w:tcPr>
          <w:p w14:paraId="79B07BD7" w14:textId="77777777" w:rsidR="00EC09A7" w:rsidRPr="00EC09A7" w:rsidRDefault="00EC09A7" w:rsidP="00EC09A7">
            <w:pPr>
              <w:jc w:val="center"/>
            </w:pPr>
            <w:r w:rsidRPr="00EC09A7">
              <w:t>0</w:t>
            </w:r>
          </w:p>
        </w:tc>
        <w:tc>
          <w:tcPr>
            <w:tcW w:w="236" w:type="dxa"/>
            <w:shd w:val="clear" w:color="auto" w:fill="auto"/>
            <w:vAlign w:val="center"/>
            <w:hideMark/>
          </w:tcPr>
          <w:p w14:paraId="028BE956" w14:textId="77777777" w:rsidR="00EC09A7" w:rsidRPr="00EC09A7" w:rsidRDefault="00EC09A7" w:rsidP="00EC09A7"/>
        </w:tc>
      </w:tr>
      <w:tr w:rsidR="00EC09A7" w:rsidRPr="00EC09A7" w14:paraId="0936B7C7" w14:textId="77777777" w:rsidTr="001A60FA">
        <w:trPr>
          <w:trHeight w:val="315"/>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5FD667B1" w14:textId="77777777" w:rsidR="00EC09A7" w:rsidRPr="00EC09A7" w:rsidRDefault="00EC09A7" w:rsidP="00EC09A7">
            <w:pPr>
              <w:jc w:val="center"/>
            </w:pPr>
            <w:r w:rsidRPr="00EC09A7">
              <w:t>1.5</w:t>
            </w:r>
          </w:p>
        </w:tc>
        <w:tc>
          <w:tcPr>
            <w:tcW w:w="4400" w:type="dxa"/>
            <w:tcBorders>
              <w:top w:val="nil"/>
              <w:left w:val="nil"/>
              <w:bottom w:val="single" w:sz="4" w:space="0" w:color="auto"/>
              <w:right w:val="single" w:sz="4" w:space="0" w:color="auto"/>
            </w:tcBorders>
            <w:shd w:val="clear" w:color="auto" w:fill="auto"/>
            <w:vAlign w:val="center"/>
            <w:hideMark/>
          </w:tcPr>
          <w:p w14:paraId="3F54D867" w14:textId="77777777" w:rsidR="00EC09A7" w:rsidRPr="00EC09A7" w:rsidRDefault="00EC09A7" w:rsidP="00EC09A7">
            <w:r w:rsidRPr="00EC09A7">
              <w:t>Отчисления на социальные нужды</w:t>
            </w:r>
          </w:p>
        </w:tc>
        <w:tc>
          <w:tcPr>
            <w:tcW w:w="1418" w:type="dxa"/>
            <w:tcBorders>
              <w:top w:val="nil"/>
              <w:left w:val="nil"/>
              <w:bottom w:val="single" w:sz="4" w:space="0" w:color="auto"/>
              <w:right w:val="single" w:sz="4" w:space="0" w:color="auto"/>
            </w:tcBorders>
            <w:shd w:val="clear" w:color="auto" w:fill="auto"/>
            <w:noWrap/>
            <w:vAlign w:val="center"/>
            <w:hideMark/>
          </w:tcPr>
          <w:p w14:paraId="34FEBEDC" w14:textId="77777777" w:rsidR="00EC09A7" w:rsidRPr="00EC09A7" w:rsidRDefault="00EC09A7" w:rsidP="00EC09A7">
            <w:pPr>
              <w:jc w:val="center"/>
            </w:pPr>
            <w:r w:rsidRPr="00EC09A7">
              <w:t>8 030</w:t>
            </w:r>
          </w:p>
        </w:tc>
        <w:tc>
          <w:tcPr>
            <w:tcW w:w="1559" w:type="dxa"/>
            <w:tcBorders>
              <w:top w:val="nil"/>
              <w:left w:val="nil"/>
              <w:bottom w:val="single" w:sz="4" w:space="0" w:color="auto"/>
              <w:right w:val="single" w:sz="4" w:space="0" w:color="auto"/>
            </w:tcBorders>
            <w:shd w:val="clear" w:color="auto" w:fill="auto"/>
            <w:noWrap/>
            <w:vAlign w:val="center"/>
            <w:hideMark/>
          </w:tcPr>
          <w:p w14:paraId="2BECD6CA" w14:textId="77777777" w:rsidR="00EC09A7" w:rsidRPr="00EC09A7" w:rsidRDefault="00EC09A7" w:rsidP="00EC09A7">
            <w:pPr>
              <w:jc w:val="center"/>
            </w:pPr>
            <w:r w:rsidRPr="00EC09A7">
              <w:t>8 022</w:t>
            </w:r>
          </w:p>
        </w:tc>
        <w:tc>
          <w:tcPr>
            <w:tcW w:w="1701" w:type="dxa"/>
            <w:tcBorders>
              <w:top w:val="nil"/>
              <w:left w:val="nil"/>
              <w:bottom w:val="single" w:sz="4" w:space="0" w:color="auto"/>
              <w:right w:val="single" w:sz="4" w:space="0" w:color="auto"/>
            </w:tcBorders>
            <w:shd w:val="clear" w:color="auto" w:fill="auto"/>
            <w:vAlign w:val="center"/>
            <w:hideMark/>
          </w:tcPr>
          <w:p w14:paraId="37F8C732" w14:textId="77777777" w:rsidR="00EC09A7" w:rsidRPr="00EC09A7" w:rsidRDefault="00EC09A7" w:rsidP="00EC09A7">
            <w:pPr>
              <w:jc w:val="center"/>
            </w:pPr>
            <w:r w:rsidRPr="00EC09A7">
              <w:t>- 8</w:t>
            </w:r>
          </w:p>
        </w:tc>
        <w:tc>
          <w:tcPr>
            <w:tcW w:w="236" w:type="dxa"/>
            <w:shd w:val="clear" w:color="auto" w:fill="auto"/>
            <w:vAlign w:val="center"/>
            <w:hideMark/>
          </w:tcPr>
          <w:p w14:paraId="5DFE8B66" w14:textId="77777777" w:rsidR="00EC09A7" w:rsidRPr="00EC09A7" w:rsidRDefault="00EC09A7" w:rsidP="00EC09A7"/>
        </w:tc>
      </w:tr>
      <w:tr w:rsidR="00EC09A7" w:rsidRPr="00EC09A7" w14:paraId="34C25DBD" w14:textId="77777777" w:rsidTr="001A60FA">
        <w:trPr>
          <w:trHeight w:val="315"/>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1334FA1A" w14:textId="77777777" w:rsidR="00EC09A7" w:rsidRPr="00EC09A7" w:rsidRDefault="00EC09A7" w:rsidP="00EC09A7">
            <w:pPr>
              <w:jc w:val="center"/>
            </w:pPr>
            <w:r w:rsidRPr="00EC09A7">
              <w:t>1.6</w:t>
            </w:r>
          </w:p>
        </w:tc>
        <w:tc>
          <w:tcPr>
            <w:tcW w:w="4400" w:type="dxa"/>
            <w:tcBorders>
              <w:top w:val="nil"/>
              <w:left w:val="nil"/>
              <w:bottom w:val="single" w:sz="4" w:space="0" w:color="auto"/>
              <w:right w:val="single" w:sz="4" w:space="0" w:color="auto"/>
            </w:tcBorders>
            <w:shd w:val="clear" w:color="auto" w:fill="auto"/>
            <w:vAlign w:val="center"/>
            <w:hideMark/>
          </w:tcPr>
          <w:p w14:paraId="726B82BF" w14:textId="77777777" w:rsidR="00EC09A7" w:rsidRPr="00EC09A7" w:rsidRDefault="00EC09A7" w:rsidP="00EC09A7">
            <w:r w:rsidRPr="00EC09A7">
              <w:t>Расходы по сомнительным долгам</w:t>
            </w:r>
          </w:p>
        </w:tc>
        <w:tc>
          <w:tcPr>
            <w:tcW w:w="1418" w:type="dxa"/>
            <w:tcBorders>
              <w:top w:val="nil"/>
              <w:left w:val="nil"/>
              <w:bottom w:val="single" w:sz="4" w:space="0" w:color="auto"/>
              <w:right w:val="single" w:sz="4" w:space="0" w:color="auto"/>
            </w:tcBorders>
            <w:shd w:val="clear" w:color="auto" w:fill="auto"/>
            <w:noWrap/>
            <w:vAlign w:val="center"/>
            <w:hideMark/>
          </w:tcPr>
          <w:p w14:paraId="2183C848" w14:textId="77777777" w:rsidR="00EC09A7" w:rsidRPr="00EC09A7" w:rsidRDefault="00EC09A7" w:rsidP="00EC09A7">
            <w:pPr>
              <w:jc w:val="center"/>
            </w:pPr>
            <w:r w:rsidRPr="00EC09A7">
              <w:t>0</w:t>
            </w:r>
          </w:p>
        </w:tc>
        <w:tc>
          <w:tcPr>
            <w:tcW w:w="1559" w:type="dxa"/>
            <w:tcBorders>
              <w:top w:val="nil"/>
              <w:left w:val="nil"/>
              <w:bottom w:val="single" w:sz="4" w:space="0" w:color="auto"/>
              <w:right w:val="single" w:sz="4" w:space="0" w:color="auto"/>
            </w:tcBorders>
            <w:shd w:val="clear" w:color="auto" w:fill="auto"/>
            <w:noWrap/>
            <w:vAlign w:val="center"/>
            <w:hideMark/>
          </w:tcPr>
          <w:p w14:paraId="57A74567" w14:textId="77777777" w:rsidR="00EC09A7" w:rsidRPr="00EC09A7" w:rsidRDefault="00EC09A7" w:rsidP="00EC09A7">
            <w:pPr>
              <w:jc w:val="center"/>
            </w:pPr>
            <w:r w:rsidRPr="00EC09A7">
              <w:t>0</w:t>
            </w:r>
          </w:p>
        </w:tc>
        <w:tc>
          <w:tcPr>
            <w:tcW w:w="1701" w:type="dxa"/>
            <w:tcBorders>
              <w:top w:val="nil"/>
              <w:left w:val="nil"/>
              <w:bottom w:val="single" w:sz="4" w:space="0" w:color="auto"/>
              <w:right w:val="single" w:sz="4" w:space="0" w:color="auto"/>
            </w:tcBorders>
            <w:shd w:val="clear" w:color="auto" w:fill="auto"/>
            <w:vAlign w:val="center"/>
            <w:hideMark/>
          </w:tcPr>
          <w:p w14:paraId="471E52B0" w14:textId="77777777" w:rsidR="00EC09A7" w:rsidRPr="00EC09A7" w:rsidRDefault="00EC09A7" w:rsidP="00EC09A7">
            <w:pPr>
              <w:jc w:val="center"/>
            </w:pPr>
            <w:r w:rsidRPr="00EC09A7">
              <w:t>0</w:t>
            </w:r>
          </w:p>
        </w:tc>
        <w:tc>
          <w:tcPr>
            <w:tcW w:w="236" w:type="dxa"/>
            <w:shd w:val="clear" w:color="auto" w:fill="auto"/>
            <w:vAlign w:val="center"/>
            <w:hideMark/>
          </w:tcPr>
          <w:p w14:paraId="715714B5" w14:textId="77777777" w:rsidR="00EC09A7" w:rsidRPr="00EC09A7" w:rsidRDefault="00EC09A7" w:rsidP="00EC09A7"/>
        </w:tc>
      </w:tr>
      <w:tr w:rsidR="00EC09A7" w:rsidRPr="00EC09A7" w14:paraId="0C25EAE4" w14:textId="77777777" w:rsidTr="001A60FA">
        <w:trPr>
          <w:trHeight w:val="630"/>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1F92EA69" w14:textId="77777777" w:rsidR="00EC09A7" w:rsidRPr="00EC09A7" w:rsidRDefault="00EC09A7" w:rsidP="00EC09A7">
            <w:pPr>
              <w:jc w:val="center"/>
            </w:pPr>
            <w:r w:rsidRPr="00EC09A7">
              <w:t>1.7</w:t>
            </w:r>
          </w:p>
        </w:tc>
        <w:tc>
          <w:tcPr>
            <w:tcW w:w="4400" w:type="dxa"/>
            <w:tcBorders>
              <w:top w:val="nil"/>
              <w:left w:val="nil"/>
              <w:bottom w:val="single" w:sz="4" w:space="0" w:color="auto"/>
              <w:right w:val="single" w:sz="4" w:space="0" w:color="auto"/>
            </w:tcBorders>
            <w:shd w:val="clear" w:color="auto" w:fill="auto"/>
            <w:vAlign w:val="center"/>
            <w:hideMark/>
          </w:tcPr>
          <w:p w14:paraId="6237944F" w14:textId="77777777" w:rsidR="00EC09A7" w:rsidRPr="00EC09A7" w:rsidRDefault="00EC09A7" w:rsidP="00EC09A7">
            <w:r w:rsidRPr="00EC09A7">
              <w:t>Амортизация основных средств и нематериальных активов</w:t>
            </w:r>
          </w:p>
        </w:tc>
        <w:tc>
          <w:tcPr>
            <w:tcW w:w="1418" w:type="dxa"/>
            <w:tcBorders>
              <w:top w:val="nil"/>
              <w:left w:val="nil"/>
              <w:bottom w:val="single" w:sz="4" w:space="0" w:color="auto"/>
              <w:right w:val="single" w:sz="4" w:space="0" w:color="auto"/>
            </w:tcBorders>
            <w:shd w:val="clear" w:color="auto" w:fill="auto"/>
            <w:noWrap/>
            <w:vAlign w:val="center"/>
            <w:hideMark/>
          </w:tcPr>
          <w:p w14:paraId="0941968F" w14:textId="77777777" w:rsidR="00EC09A7" w:rsidRPr="00EC09A7" w:rsidRDefault="00EC09A7" w:rsidP="00EC09A7">
            <w:pPr>
              <w:jc w:val="center"/>
            </w:pPr>
            <w:r w:rsidRPr="00EC09A7">
              <w:t>913</w:t>
            </w:r>
          </w:p>
        </w:tc>
        <w:tc>
          <w:tcPr>
            <w:tcW w:w="1559" w:type="dxa"/>
            <w:tcBorders>
              <w:top w:val="nil"/>
              <w:left w:val="nil"/>
              <w:bottom w:val="single" w:sz="4" w:space="0" w:color="auto"/>
              <w:right w:val="single" w:sz="4" w:space="0" w:color="auto"/>
            </w:tcBorders>
            <w:shd w:val="clear" w:color="auto" w:fill="auto"/>
            <w:noWrap/>
            <w:vAlign w:val="center"/>
            <w:hideMark/>
          </w:tcPr>
          <w:p w14:paraId="3439A917" w14:textId="77777777" w:rsidR="00EC09A7" w:rsidRPr="00EC09A7" w:rsidRDefault="00EC09A7" w:rsidP="00EC09A7">
            <w:pPr>
              <w:jc w:val="center"/>
            </w:pPr>
            <w:r w:rsidRPr="00EC09A7">
              <w:t>0</w:t>
            </w:r>
          </w:p>
        </w:tc>
        <w:tc>
          <w:tcPr>
            <w:tcW w:w="1701" w:type="dxa"/>
            <w:tcBorders>
              <w:top w:val="nil"/>
              <w:left w:val="nil"/>
              <w:bottom w:val="single" w:sz="4" w:space="0" w:color="auto"/>
              <w:right w:val="single" w:sz="4" w:space="0" w:color="auto"/>
            </w:tcBorders>
            <w:shd w:val="clear" w:color="auto" w:fill="auto"/>
            <w:vAlign w:val="center"/>
            <w:hideMark/>
          </w:tcPr>
          <w:p w14:paraId="2318B997" w14:textId="77777777" w:rsidR="00EC09A7" w:rsidRPr="00EC09A7" w:rsidRDefault="00EC09A7" w:rsidP="00EC09A7">
            <w:pPr>
              <w:jc w:val="center"/>
            </w:pPr>
            <w:r w:rsidRPr="00EC09A7">
              <w:t>- 913</w:t>
            </w:r>
          </w:p>
        </w:tc>
        <w:tc>
          <w:tcPr>
            <w:tcW w:w="236" w:type="dxa"/>
            <w:shd w:val="clear" w:color="auto" w:fill="auto"/>
            <w:vAlign w:val="center"/>
            <w:hideMark/>
          </w:tcPr>
          <w:p w14:paraId="06948E5B" w14:textId="77777777" w:rsidR="00EC09A7" w:rsidRPr="00EC09A7" w:rsidRDefault="00EC09A7" w:rsidP="00EC09A7"/>
        </w:tc>
      </w:tr>
      <w:tr w:rsidR="00EC09A7" w:rsidRPr="00EC09A7" w14:paraId="4F31FF56" w14:textId="77777777" w:rsidTr="001A60FA">
        <w:trPr>
          <w:trHeight w:val="630"/>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25B0D84A" w14:textId="77777777" w:rsidR="00EC09A7" w:rsidRPr="00EC09A7" w:rsidRDefault="00EC09A7" w:rsidP="00EC09A7">
            <w:pPr>
              <w:jc w:val="center"/>
            </w:pPr>
            <w:r w:rsidRPr="00EC09A7">
              <w:t>1.8</w:t>
            </w:r>
          </w:p>
        </w:tc>
        <w:tc>
          <w:tcPr>
            <w:tcW w:w="4400" w:type="dxa"/>
            <w:tcBorders>
              <w:top w:val="nil"/>
              <w:left w:val="nil"/>
              <w:bottom w:val="single" w:sz="4" w:space="0" w:color="auto"/>
              <w:right w:val="single" w:sz="4" w:space="0" w:color="auto"/>
            </w:tcBorders>
            <w:shd w:val="clear" w:color="auto" w:fill="auto"/>
            <w:vAlign w:val="center"/>
            <w:hideMark/>
          </w:tcPr>
          <w:p w14:paraId="0C664FD9" w14:textId="77777777" w:rsidR="00EC09A7" w:rsidRPr="00EC09A7" w:rsidRDefault="00EC09A7" w:rsidP="00EC09A7">
            <w:r w:rsidRPr="00EC09A7">
              <w:t>Расходы на выплаты по договорам займа и кредитным договорам, включая проценты по ним</w:t>
            </w:r>
          </w:p>
        </w:tc>
        <w:tc>
          <w:tcPr>
            <w:tcW w:w="1418" w:type="dxa"/>
            <w:tcBorders>
              <w:top w:val="nil"/>
              <w:left w:val="nil"/>
              <w:bottom w:val="single" w:sz="4" w:space="0" w:color="auto"/>
              <w:right w:val="single" w:sz="4" w:space="0" w:color="auto"/>
            </w:tcBorders>
            <w:shd w:val="clear" w:color="auto" w:fill="auto"/>
            <w:noWrap/>
            <w:vAlign w:val="center"/>
            <w:hideMark/>
          </w:tcPr>
          <w:p w14:paraId="4C11FDD1" w14:textId="77777777" w:rsidR="00EC09A7" w:rsidRPr="00EC09A7" w:rsidRDefault="00EC09A7" w:rsidP="00EC09A7">
            <w:pPr>
              <w:jc w:val="center"/>
            </w:pPr>
            <w:r w:rsidRPr="00EC09A7">
              <w:t>0</w:t>
            </w:r>
          </w:p>
        </w:tc>
        <w:tc>
          <w:tcPr>
            <w:tcW w:w="1559" w:type="dxa"/>
            <w:tcBorders>
              <w:top w:val="nil"/>
              <w:left w:val="nil"/>
              <w:bottom w:val="single" w:sz="4" w:space="0" w:color="auto"/>
              <w:right w:val="single" w:sz="4" w:space="0" w:color="auto"/>
            </w:tcBorders>
            <w:shd w:val="clear" w:color="auto" w:fill="auto"/>
            <w:noWrap/>
            <w:vAlign w:val="center"/>
            <w:hideMark/>
          </w:tcPr>
          <w:p w14:paraId="6943076D" w14:textId="77777777" w:rsidR="00EC09A7" w:rsidRPr="00EC09A7" w:rsidRDefault="00EC09A7" w:rsidP="00EC09A7">
            <w:pPr>
              <w:jc w:val="center"/>
            </w:pPr>
            <w:r w:rsidRPr="00EC09A7">
              <w:t>0</w:t>
            </w:r>
          </w:p>
        </w:tc>
        <w:tc>
          <w:tcPr>
            <w:tcW w:w="1701" w:type="dxa"/>
            <w:tcBorders>
              <w:top w:val="nil"/>
              <w:left w:val="nil"/>
              <w:bottom w:val="single" w:sz="4" w:space="0" w:color="auto"/>
              <w:right w:val="single" w:sz="4" w:space="0" w:color="auto"/>
            </w:tcBorders>
            <w:shd w:val="clear" w:color="auto" w:fill="auto"/>
            <w:vAlign w:val="center"/>
            <w:hideMark/>
          </w:tcPr>
          <w:p w14:paraId="4B80CBE5" w14:textId="77777777" w:rsidR="00EC09A7" w:rsidRPr="00EC09A7" w:rsidRDefault="00EC09A7" w:rsidP="00EC09A7">
            <w:pPr>
              <w:jc w:val="center"/>
            </w:pPr>
            <w:r w:rsidRPr="00EC09A7">
              <w:t>0</w:t>
            </w:r>
          </w:p>
        </w:tc>
        <w:tc>
          <w:tcPr>
            <w:tcW w:w="236" w:type="dxa"/>
            <w:shd w:val="clear" w:color="auto" w:fill="auto"/>
            <w:vAlign w:val="center"/>
            <w:hideMark/>
          </w:tcPr>
          <w:p w14:paraId="271AEE3A" w14:textId="77777777" w:rsidR="00EC09A7" w:rsidRPr="00EC09A7" w:rsidRDefault="00EC09A7" w:rsidP="00EC09A7"/>
        </w:tc>
      </w:tr>
      <w:tr w:rsidR="00EC09A7" w:rsidRPr="00EC09A7" w14:paraId="6488F822" w14:textId="77777777" w:rsidTr="001A60FA">
        <w:trPr>
          <w:trHeight w:val="315"/>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4C1D5F08" w14:textId="77777777" w:rsidR="00EC09A7" w:rsidRPr="00EC09A7" w:rsidRDefault="00EC09A7" w:rsidP="00EC09A7">
            <w:pPr>
              <w:jc w:val="center"/>
            </w:pPr>
            <w:r w:rsidRPr="00EC09A7">
              <w:t>2</w:t>
            </w:r>
          </w:p>
        </w:tc>
        <w:tc>
          <w:tcPr>
            <w:tcW w:w="4400" w:type="dxa"/>
            <w:tcBorders>
              <w:top w:val="nil"/>
              <w:left w:val="nil"/>
              <w:bottom w:val="single" w:sz="4" w:space="0" w:color="auto"/>
              <w:right w:val="single" w:sz="4" w:space="0" w:color="auto"/>
            </w:tcBorders>
            <w:shd w:val="clear" w:color="auto" w:fill="auto"/>
            <w:vAlign w:val="center"/>
            <w:hideMark/>
          </w:tcPr>
          <w:p w14:paraId="1DD3991D" w14:textId="77777777" w:rsidR="00EC09A7" w:rsidRPr="00EC09A7" w:rsidRDefault="00EC09A7" w:rsidP="00EC09A7">
            <w:r w:rsidRPr="00EC09A7">
              <w:t>Налог на прибыль</w:t>
            </w:r>
          </w:p>
        </w:tc>
        <w:tc>
          <w:tcPr>
            <w:tcW w:w="1418" w:type="dxa"/>
            <w:tcBorders>
              <w:top w:val="nil"/>
              <w:left w:val="nil"/>
              <w:bottom w:val="single" w:sz="4" w:space="0" w:color="auto"/>
              <w:right w:val="single" w:sz="4" w:space="0" w:color="auto"/>
            </w:tcBorders>
            <w:shd w:val="clear" w:color="auto" w:fill="auto"/>
            <w:noWrap/>
            <w:vAlign w:val="center"/>
            <w:hideMark/>
          </w:tcPr>
          <w:p w14:paraId="59A5B3E4" w14:textId="77777777" w:rsidR="00EC09A7" w:rsidRPr="00EC09A7" w:rsidRDefault="00EC09A7" w:rsidP="00EC09A7">
            <w:pPr>
              <w:jc w:val="center"/>
            </w:pPr>
            <w:r w:rsidRPr="00EC09A7">
              <w:t>0</w:t>
            </w:r>
          </w:p>
        </w:tc>
        <w:tc>
          <w:tcPr>
            <w:tcW w:w="1559" w:type="dxa"/>
            <w:tcBorders>
              <w:top w:val="nil"/>
              <w:left w:val="nil"/>
              <w:bottom w:val="single" w:sz="4" w:space="0" w:color="auto"/>
              <w:right w:val="single" w:sz="4" w:space="0" w:color="auto"/>
            </w:tcBorders>
            <w:shd w:val="clear" w:color="auto" w:fill="auto"/>
            <w:noWrap/>
            <w:vAlign w:val="center"/>
            <w:hideMark/>
          </w:tcPr>
          <w:p w14:paraId="44F3212C" w14:textId="77777777" w:rsidR="00EC09A7" w:rsidRPr="00EC09A7" w:rsidRDefault="00EC09A7" w:rsidP="00EC09A7">
            <w:pPr>
              <w:jc w:val="center"/>
            </w:pPr>
            <w:r w:rsidRPr="00EC09A7">
              <w:t>0</w:t>
            </w:r>
          </w:p>
        </w:tc>
        <w:tc>
          <w:tcPr>
            <w:tcW w:w="1701" w:type="dxa"/>
            <w:tcBorders>
              <w:top w:val="nil"/>
              <w:left w:val="nil"/>
              <w:bottom w:val="single" w:sz="4" w:space="0" w:color="auto"/>
              <w:right w:val="single" w:sz="4" w:space="0" w:color="auto"/>
            </w:tcBorders>
            <w:shd w:val="clear" w:color="auto" w:fill="auto"/>
            <w:vAlign w:val="center"/>
            <w:hideMark/>
          </w:tcPr>
          <w:p w14:paraId="3E4C6BAD" w14:textId="77777777" w:rsidR="00EC09A7" w:rsidRPr="00EC09A7" w:rsidRDefault="00EC09A7" w:rsidP="00EC09A7">
            <w:pPr>
              <w:jc w:val="center"/>
            </w:pPr>
            <w:r w:rsidRPr="00EC09A7">
              <w:t>0</w:t>
            </w:r>
          </w:p>
        </w:tc>
        <w:tc>
          <w:tcPr>
            <w:tcW w:w="236" w:type="dxa"/>
            <w:shd w:val="clear" w:color="auto" w:fill="auto"/>
            <w:vAlign w:val="center"/>
            <w:hideMark/>
          </w:tcPr>
          <w:p w14:paraId="14CBABC2" w14:textId="77777777" w:rsidR="00EC09A7" w:rsidRPr="00EC09A7" w:rsidRDefault="00EC09A7" w:rsidP="00EC09A7"/>
        </w:tc>
      </w:tr>
      <w:tr w:rsidR="00EC09A7" w:rsidRPr="00EC09A7" w14:paraId="7C20051A" w14:textId="77777777" w:rsidTr="001A60FA">
        <w:trPr>
          <w:trHeight w:val="945"/>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75A41534" w14:textId="77777777" w:rsidR="00EC09A7" w:rsidRPr="00EC09A7" w:rsidRDefault="00EC09A7" w:rsidP="00EC09A7">
            <w:pPr>
              <w:jc w:val="center"/>
            </w:pPr>
            <w:r w:rsidRPr="00EC09A7">
              <w:t>3</w:t>
            </w:r>
          </w:p>
        </w:tc>
        <w:tc>
          <w:tcPr>
            <w:tcW w:w="4400" w:type="dxa"/>
            <w:tcBorders>
              <w:top w:val="nil"/>
              <w:left w:val="nil"/>
              <w:bottom w:val="single" w:sz="4" w:space="0" w:color="auto"/>
              <w:right w:val="single" w:sz="4" w:space="0" w:color="auto"/>
            </w:tcBorders>
            <w:shd w:val="clear" w:color="auto" w:fill="auto"/>
            <w:vAlign w:val="center"/>
            <w:hideMark/>
          </w:tcPr>
          <w:p w14:paraId="32CE5876" w14:textId="77777777" w:rsidR="00EC09A7" w:rsidRPr="00EC09A7" w:rsidRDefault="00EC09A7" w:rsidP="00EC09A7">
            <w:r w:rsidRPr="00EC09A7">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418" w:type="dxa"/>
            <w:tcBorders>
              <w:top w:val="nil"/>
              <w:left w:val="nil"/>
              <w:bottom w:val="single" w:sz="4" w:space="0" w:color="auto"/>
              <w:right w:val="single" w:sz="4" w:space="0" w:color="auto"/>
            </w:tcBorders>
            <w:shd w:val="clear" w:color="auto" w:fill="auto"/>
            <w:noWrap/>
            <w:vAlign w:val="center"/>
            <w:hideMark/>
          </w:tcPr>
          <w:p w14:paraId="3124885A" w14:textId="77777777" w:rsidR="00EC09A7" w:rsidRPr="00EC09A7" w:rsidRDefault="00EC09A7" w:rsidP="00EC09A7">
            <w:pPr>
              <w:jc w:val="center"/>
            </w:pPr>
            <w:r w:rsidRPr="00EC09A7">
              <w:t>0</w:t>
            </w:r>
          </w:p>
        </w:tc>
        <w:tc>
          <w:tcPr>
            <w:tcW w:w="1559" w:type="dxa"/>
            <w:tcBorders>
              <w:top w:val="nil"/>
              <w:left w:val="nil"/>
              <w:bottom w:val="single" w:sz="4" w:space="0" w:color="auto"/>
              <w:right w:val="single" w:sz="4" w:space="0" w:color="auto"/>
            </w:tcBorders>
            <w:shd w:val="clear" w:color="auto" w:fill="auto"/>
            <w:noWrap/>
            <w:vAlign w:val="center"/>
            <w:hideMark/>
          </w:tcPr>
          <w:p w14:paraId="618FA43C" w14:textId="77777777" w:rsidR="00EC09A7" w:rsidRPr="00EC09A7" w:rsidRDefault="00EC09A7" w:rsidP="00EC09A7">
            <w:pPr>
              <w:jc w:val="center"/>
            </w:pPr>
            <w:r w:rsidRPr="00EC09A7">
              <w:t>0</w:t>
            </w:r>
          </w:p>
        </w:tc>
        <w:tc>
          <w:tcPr>
            <w:tcW w:w="1701" w:type="dxa"/>
            <w:tcBorders>
              <w:top w:val="nil"/>
              <w:left w:val="nil"/>
              <w:bottom w:val="single" w:sz="4" w:space="0" w:color="auto"/>
              <w:right w:val="single" w:sz="4" w:space="0" w:color="auto"/>
            </w:tcBorders>
            <w:shd w:val="clear" w:color="auto" w:fill="auto"/>
            <w:vAlign w:val="center"/>
            <w:hideMark/>
          </w:tcPr>
          <w:p w14:paraId="5E9C6CD5" w14:textId="77777777" w:rsidR="00EC09A7" w:rsidRPr="00EC09A7" w:rsidRDefault="00EC09A7" w:rsidP="00EC09A7">
            <w:pPr>
              <w:jc w:val="center"/>
            </w:pPr>
            <w:r w:rsidRPr="00EC09A7">
              <w:t>0</w:t>
            </w:r>
          </w:p>
        </w:tc>
        <w:tc>
          <w:tcPr>
            <w:tcW w:w="236" w:type="dxa"/>
            <w:shd w:val="clear" w:color="auto" w:fill="auto"/>
            <w:vAlign w:val="center"/>
            <w:hideMark/>
          </w:tcPr>
          <w:p w14:paraId="32081BD2" w14:textId="77777777" w:rsidR="00EC09A7" w:rsidRPr="00EC09A7" w:rsidRDefault="00EC09A7" w:rsidP="00EC09A7"/>
        </w:tc>
      </w:tr>
      <w:tr w:rsidR="00EC09A7" w:rsidRPr="00EC09A7" w14:paraId="2A0655C8" w14:textId="77777777" w:rsidTr="001A60FA">
        <w:trPr>
          <w:trHeight w:val="315"/>
        </w:trPr>
        <w:tc>
          <w:tcPr>
            <w:tcW w:w="6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0B106" w14:textId="77777777" w:rsidR="00EC09A7" w:rsidRPr="00EC09A7" w:rsidRDefault="00EC09A7" w:rsidP="00EC09A7">
            <w:pPr>
              <w:jc w:val="center"/>
            </w:pPr>
            <w:r w:rsidRPr="00EC09A7">
              <w:t>4</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454439AD" w14:textId="77777777" w:rsidR="00EC09A7" w:rsidRPr="00EC09A7" w:rsidRDefault="00EC09A7" w:rsidP="00EC09A7">
            <w:r w:rsidRPr="00EC09A7">
              <w:t>ИТОГО неподконтрольных расходов на производство ТЭ</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5657D7C" w14:textId="77777777" w:rsidR="00EC09A7" w:rsidRPr="00EC09A7" w:rsidRDefault="00EC09A7" w:rsidP="00EC09A7">
            <w:pPr>
              <w:jc w:val="center"/>
            </w:pPr>
            <w:r w:rsidRPr="00EC09A7">
              <w:t>10 685</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18BDD82" w14:textId="77777777" w:rsidR="00EC09A7" w:rsidRPr="00EC09A7" w:rsidRDefault="00EC09A7" w:rsidP="00EC09A7">
            <w:pPr>
              <w:jc w:val="center"/>
            </w:pPr>
            <w:r w:rsidRPr="00EC09A7">
              <w:t>8 022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DBD876F" w14:textId="77777777" w:rsidR="00EC09A7" w:rsidRPr="00EC09A7" w:rsidRDefault="00EC09A7" w:rsidP="00EC09A7">
            <w:pPr>
              <w:jc w:val="center"/>
            </w:pPr>
            <w:r w:rsidRPr="00EC09A7">
              <w:t>- 2 663</w:t>
            </w:r>
          </w:p>
        </w:tc>
        <w:tc>
          <w:tcPr>
            <w:tcW w:w="236" w:type="dxa"/>
            <w:shd w:val="clear" w:color="auto" w:fill="auto"/>
            <w:vAlign w:val="center"/>
            <w:hideMark/>
          </w:tcPr>
          <w:p w14:paraId="1B01AAE8" w14:textId="77777777" w:rsidR="00EC09A7" w:rsidRPr="00EC09A7" w:rsidRDefault="00EC09A7" w:rsidP="00EC09A7"/>
        </w:tc>
      </w:tr>
      <w:tr w:rsidR="00EC09A7" w:rsidRPr="00EC09A7" w14:paraId="542C698F" w14:textId="77777777" w:rsidTr="001A60FA">
        <w:trPr>
          <w:trHeight w:val="315"/>
        </w:trPr>
        <w:tc>
          <w:tcPr>
            <w:tcW w:w="6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5A8C8" w14:textId="77777777" w:rsidR="00EC09A7" w:rsidRPr="00EC09A7" w:rsidRDefault="00EC09A7" w:rsidP="00EC09A7">
            <w:pPr>
              <w:jc w:val="center"/>
            </w:pPr>
            <w:r w:rsidRPr="00EC09A7">
              <w:t>5</w:t>
            </w:r>
          </w:p>
        </w:tc>
        <w:tc>
          <w:tcPr>
            <w:tcW w:w="4400" w:type="dxa"/>
            <w:tcBorders>
              <w:top w:val="single" w:sz="4" w:space="0" w:color="auto"/>
              <w:left w:val="nil"/>
              <w:bottom w:val="single" w:sz="4" w:space="0" w:color="auto"/>
              <w:right w:val="single" w:sz="4" w:space="0" w:color="auto"/>
            </w:tcBorders>
            <w:shd w:val="clear" w:color="auto" w:fill="auto"/>
            <w:vAlign w:val="center"/>
          </w:tcPr>
          <w:p w14:paraId="69F8D34D" w14:textId="77777777" w:rsidR="00EC09A7" w:rsidRPr="00EC09A7" w:rsidRDefault="00EC09A7" w:rsidP="00EC09A7">
            <w:r w:rsidRPr="00EC09A7">
              <w:t>ИТОГО неподконтрольных расходов на производство ТЭ реализуемой через сети МУП «Гарант»</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09CF183A" w14:textId="77777777" w:rsidR="00EC09A7" w:rsidRPr="00EC09A7" w:rsidRDefault="00EC09A7" w:rsidP="00EC09A7">
            <w:pPr>
              <w:jc w:val="center"/>
            </w:pPr>
            <w:r w:rsidRPr="00EC09A7">
              <w:t>38 047</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8E12815" w14:textId="77777777" w:rsidR="00EC09A7" w:rsidRPr="00EC09A7" w:rsidRDefault="00EC09A7" w:rsidP="00EC09A7">
            <w:pPr>
              <w:jc w:val="center"/>
            </w:pPr>
            <w:r w:rsidRPr="00EC09A7">
              <w:t>33 687</w:t>
            </w:r>
          </w:p>
        </w:tc>
        <w:tc>
          <w:tcPr>
            <w:tcW w:w="1701" w:type="dxa"/>
            <w:tcBorders>
              <w:top w:val="single" w:sz="4" w:space="0" w:color="auto"/>
              <w:left w:val="nil"/>
              <w:bottom w:val="single" w:sz="4" w:space="0" w:color="auto"/>
              <w:right w:val="single" w:sz="4" w:space="0" w:color="auto"/>
            </w:tcBorders>
            <w:shd w:val="clear" w:color="auto" w:fill="auto"/>
            <w:vAlign w:val="center"/>
          </w:tcPr>
          <w:p w14:paraId="20CBA49E" w14:textId="77777777" w:rsidR="00EC09A7" w:rsidRPr="00EC09A7" w:rsidRDefault="00EC09A7" w:rsidP="00EC09A7">
            <w:pPr>
              <w:jc w:val="center"/>
            </w:pPr>
            <w:r w:rsidRPr="00EC09A7">
              <w:t>- 4 360</w:t>
            </w:r>
          </w:p>
        </w:tc>
        <w:tc>
          <w:tcPr>
            <w:tcW w:w="236" w:type="dxa"/>
            <w:shd w:val="clear" w:color="auto" w:fill="auto"/>
            <w:vAlign w:val="center"/>
          </w:tcPr>
          <w:p w14:paraId="3F7705F5" w14:textId="77777777" w:rsidR="00EC09A7" w:rsidRPr="00EC09A7" w:rsidRDefault="00EC09A7" w:rsidP="00EC09A7"/>
        </w:tc>
      </w:tr>
    </w:tbl>
    <w:p w14:paraId="46DA7FD2" w14:textId="77777777" w:rsidR="00EC09A7" w:rsidRPr="00EC09A7" w:rsidRDefault="00EC09A7" w:rsidP="00EC09A7">
      <w:pPr>
        <w:jc w:val="both"/>
        <w:rPr>
          <w:sz w:val="28"/>
          <w:szCs w:val="28"/>
        </w:rPr>
      </w:pPr>
    </w:p>
    <w:p w14:paraId="47667235" w14:textId="77777777" w:rsidR="00EC09A7" w:rsidRPr="00EC09A7" w:rsidRDefault="00EC09A7" w:rsidP="00EC09A7">
      <w:pPr>
        <w:keepNext/>
        <w:outlineLvl w:val="0"/>
        <w:rPr>
          <w:b/>
          <w:sz w:val="28"/>
          <w:szCs w:val="28"/>
        </w:rPr>
      </w:pPr>
      <w:bookmarkStart w:id="88" w:name="_Toc27399048"/>
      <w:bookmarkStart w:id="89" w:name="_Toc87514018"/>
      <w:bookmarkStart w:id="90" w:name="_Hlk51830602"/>
      <w:r w:rsidRPr="00EC09A7">
        <w:rPr>
          <w:b/>
          <w:sz w:val="28"/>
          <w:szCs w:val="28"/>
        </w:rPr>
        <w:t xml:space="preserve">8. </w:t>
      </w:r>
      <w:bookmarkEnd w:id="88"/>
      <w:r w:rsidRPr="00EC09A7">
        <w:rPr>
          <w:b/>
          <w:sz w:val="28"/>
          <w:szCs w:val="28"/>
        </w:rPr>
        <w:t>Расчет расходов на приобретение энергетических ресурсов, холодной воды и теплоносителя</w:t>
      </w:r>
      <w:bookmarkEnd w:id="89"/>
    </w:p>
    <w:p w14:paraId="403829B4" w14:textId="77777777" w:rsidR="00EC09A7" w:rsidRPr="00EC09A7" w:rsidRDefault="00EC09A7" w:rsidP="00EC09A7">
      <w:pPr>
        <w:ind w:firstLine="851"/>
        <w:jc w:val="both"/>
        <w:rPr>
          <w:sz w:val="28"/>
          <w:szCs w:val="28"/>
        </w:rPr>
      </w:pPr>
    </w:p>
    <w:p w14:paraId="45A4BF0C" w14:textId="77777777" w:rsidR="00EC09A7" w:rsidRPr="00EC09A7" w:rsidRDefault="00EC09A7" w:rsidP="00EC09A7">
      <w:pPr>
        <w:ind w:firstLine="709"/>
        <w:jc w:val="both"/>
        <w:rPr>
          <w:sz w:val="28"/>
          <w:szCs w:val="28"/>
        </w:rPr>
      </w:pPr>
      <w:r w:rsidRPr="00EC09A7">
        <w:rPr>
          <w:sz w:val="28"/>
          <w:szCs w:val="28"/>
        </w:rPr>
        <w:t xml:space="preserve">Стоимость покупки единицы энергетических ресурсов рассчитывается, </w:t>
      </w:r>
      <w:r w:rsidRPr="00EC09A7">
        <w:rPr>
          <w:sz w:val="28"/>
          <w:szCs w:val="28"/>
        </w:rPr>
        <w:br/>
        <w:t xml:space="preserve">в том числе, с учётом топлива (для организаций, осуществляющих деятельность </w:t>
      </w:r>
      <w:r w:rsidRPr="00EC09A7">
        <w:rPr>
          <w:sz w:val="28"/>
          <w:szCs w:val="28"/>
        </w:rPr>
        <w:br/>
        <w:t xml:space="preserve">по производству тепловой энергии (мощности)), потерь тепловой энергии </w:t>
      </w:r>
      <w:r w:rsidRPr="00EC09A7">
        <w:rPr>
          <w:sz w:val="28"/>
          <w:szCs w:val="28"/>
        </w:rPr>
        <w:br/>
        <w:t>(для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5C421556" w14:textId="77777777" w:rsidR="00EC09A7" w:rsidRPr="00EC09A7" w:rsidRDefault="00EC09A7" w:rsidP="00EC09A7">
      <w:pPr>
        <w:jc w:val="both"/>
        <w:rPr>
          <w:sz w:val="28"/>
          <w:szCs w:val="28"/>
        </w:rPr>
      </w:pPr>
    </w:p>
    <w:p w14:paraId="6E39663F" w14:textId="77777777" w:rsidR="00EC09A7" w:rsidRPr="00EC09A7" w:rsidRDefault="00EC09A7" w:rsidP="00EC09A7">
      <w:pPr>
        <w:keepNext/>
        <w:keepLines/>
        <w:spacing w:before="40" w:line="259" w:lineRule="auto"/>
        <w:outlineLvl w:val="1"/>
        <w:rPr>
          <w:rFonts w:eastAsia="Calibri"/>
          <w:b/>
          <w:bCs/>
          <w:sz w:val="28"/>
          <w:szCs w:val="28"/>
          <w:lang w:eastAsia="en-US"/>
        </w:rPr>
      </w:pPr>
      <w:bookmarkStart w:id="91" w:name="_Hlk56426254"/>
      <w:bookmarkStart w:id="92" w:name="_Toc87514019"/>
      <w:r w:rsidRPr="00EC09A7">
        <w:rPr>
          <w:rFonts w:eastAsia="Calibri"/>
          <w:b/>
          <w:bCs/>
          <w:sz w:val="28"/>
          <w:szCs w:val="28"/>
          <w:lang w:eastAsia="en-US"/>
        </w:rPr>
        <w:t xml:space="preserve">8.1. </w:t>
      </w:r>
      <w:bookmarkEnd w:id="91"/>
      <w:r w:rsidRPr="00EC09A7">
        <w:rPr>
          <w:rFonts w:eastAsia="Calibri"/>
          <w:b/>
          <w:bCs/>
          <w:sz w:val="28"/>
          <w:szCs w:val="28"/>
          <w:lang w:eastAsia="en-US"/>
        </w:rPr>
        <w:t>Расходы на топливо</w:t>
      </w:r>
      <w:bookmarkEnd w:id="92"/>
    </w:p>
    <w:p w14:paraId="2B146F35" w14:textId="77777777" w:rsidR="00EC09A7" w:rsidRPr="00EC09A7" w:rsidRDefault="00EC09A7" w:rsidP="00EC09A7">
      <w:pPr>
        <w:tabs>
          <w:tab w:val="left" w:pos="1890"/>
        </w:tabs>
        <w:spacing w:before="240"/>
        <w:ind w:firstLine="709"/>
        <w:rPr>
          <w:snapToGrid w:val="0"/>
          <w:sz w:val="28"/>
          <w:szCs w:val="28"/>
        </w:rPr>
      </w:pPr>
      <w:r w:rsidRPr="00EC09A7">
        <w:rPr>
          <w:snapToGrid w:val="0"/>
          <w:sz w:val="28"/>
          <w:szCs w:val="28"/>
        </w:rPr>
        <w:t>Предложения предприятия по статье составили 34 980 тыс. руб.</w:t>
      </w:r>
    </w:p>
    <w:p w14:paraId="49FB0285" w14:textId="77777777" w:rsidR="00EC09A7" w:rsidRPr="00EC09A7" w:rsidRDefault="00EC09A7" w:rsidP="00EC09A7">
      <w:pPr>
        <w:spacing w:line="0" w:lineRule="atLeast"/>
        <w:ind w:firstLine="709"/>
        <w:jc w:val="both"/>
        <w:rPr>
          <w:bCs/>
          <w:sz w:val="28"/>
          <w:szCs w:val="28"/>
        </w:rPr>
      </w:pPr>
      <w:r w:rsidRPr="00EC09A7">
        <w:rPr>
          <w:snapToGrid w:val="0"/>
          <w:sz w:val="28"/>
          <w:szCs w:val="28"/>
        </w:rPr>
        <w:t xml:space="preserve">В обоснование расходов обществом представлен договор </w:t>
      </w:r>
      <w:r w:rsidRPr="00EC09A7">
        <w:rPr>
          <w:bCs/>
          <w:sz w:val="28"/>
          <w:szCs w:val="28"/>
        </w:rPr>
        <w:t xml:space="preserve">на поставку угля марки 3БР от 21.06.2021 </w:t>
      </w:r>
      <w:bookmarkStart w:id="93" w:name="_Hlk56167626"/>
      <w:r w:rsidRPr="00EC09A7">
        <w:rPr>
          <w:bCs/>
          <w:sz w:val="28"/>
          <w:szCs w:val="28"/>
        </w:rPr>
        <w:t xml:space="preserve">№ ЗК-002/21 с </w:t>
      </w:r>
      <w:bookmarkStart w:id="94" w:name="_Hlk56082868"/>
      <w:r w:rsidRPr="00EC09A7">
        <w:rPr>
          <w:bCs/>
          <w:sz w:val="28"/>
          <w:szCs w:val="28"/>
        </w:rPr>
        <w:t>ООО «</w:t>
      </w:r>
      <w:proofErr w:type="spellStart"/>
      <w:r w:rsidRPr="00EC09A7">
        <w:rPr>
          <w:bCs/>
          <w:sz w:val="28"/>
          <w:szCs w:val="28"/>
        </w:rPr>
        <w:t>ПромСибУглеМет</w:t>
      </w:r>
      <w:proofErr w:type="spellEnd"/>
      <w:r w:rsidRPr="00EC09A7">
        <w:rPr>
          <w:bCs/>
          <w:sz w:val="28"/>
          <w:szCs w:val="28"/>
        </w:rPr>
        <w:t>»</w:t>
      </w:r>
      <w:bookmarkEnd w:id="94"/>
      <w:r w:rsidRPr="00EC09A7">
        <w:rPr>
          <w:bCs/>
          <w:sz w:val="28"/>
          <w:szCs w:val="28"/>
        </w:rPr>
        <w:t xml:space="preserve"> </w:t>
      </w:r>
      <w:bookmarkEnd w:id="93"/>
      <w:r w:rsidRPr="00EC09A7">
        <w:rPr>
          <w:bCs/>
          <w:sz w:val="28"/>
          <w:szCs w:val="28"/>
        </w:rPr>
        <w:t xml:space="preserve">с учетом транспортировки угля до угольного склада поставщика автотранспортом, сроком до 31.12.2022. Предметом договора является поставка угля низшей теплоты сгорания 4 792 кг </w:t>
      </w:r>
      <w:proofErr w:type="spellStart"/>
      <w:r w:rsidRPr="00EC09A7">
        <w:rPr>
          <w:bCs/>
          <w:sz w:val="28"/>
          <w:szCs w:val="28"/>
        </w:rPr>
        <w:t>у.т</w:t>
      </w:r>
      <w:proofErr w:type="spellEnd"/>
      <w:r w:rsidRPr="00EC09A7">
        <w:rPr>
          <w:bCs/>
          <w:sz w:val="28"/>
          <w:szCs w:val="28"/>
        </w:rPr>
        <w:t xml:space="preserve">./Гкал, по цене 2 150,00 руб./т без НДС, (в том числе стоимость угля 1 083,33 руб./т, доставка автотранспортом 1 041,67 руб./т), </w:t>
      </w:r>
      <w:r w:rsidRPr="00EC09A7">
        <w:rPr>
          <w:bCs/>
          <w:sz w:val="28"/>
          <w:szCs w:val="28"/>
        </w:rPr>
        <w:br/>
        <w:t>с учетом транспортировки угля до угольного склада поставщика</w:t>
      </w:r>
    </w:p>
    <w:p w14:paraId="3D9C7FFC" w14:textId="77777777" w:rsidR="00EC09A7" w:rsidRPr="00EC09A7" w:rsidRDefault="00EC09A7" w:rsidP="00EC09A7">
      <w:pPr>
        <w:ind w:firstLine="709"/>
        <w:jc w:val="both"/>
        <w:rPr>
          <w:snapToGrid w:val="0"/>
          <w:sz w:val="28"/>
          <w:szCs w:val="28"/>
        </w:rPr>
      </w:pPr>
      <w:r w:rsidRPr="00EC09A7">
        <w:rPr>
          <w:snapToGrid w:val="0"/>
          <w:sz w:val="28"/>
          <w:szCs w:val="28"/>
        </w:rPr>
        <w:t xml:space="preserve">Договор размещен на официальном сайте zakupki.gov.ru. Согласно извещению о закупке № 32110332445, а также итоговому протоколу к закупке, договор заключен с помощью проведения запроса коммерческих предложений, </w:t>
      </w:r>
      <w:r w:rsidRPr="00EC09A7">
        <w:rPr>
          <w:snapToGrid w:val="0"/>
          <w:sz w:val="28"/>
          <w:szCs w:val="28"/>
        </w:rPr>
        <w:br/>
        <w:t xml:space="preserve">не являющегося торгами (пункт 1.8.3.1 Положения о закупки ООО «ТГК» </w:t>
      </w:r>
      <w:r w:rsidRPr="00EC09A7">
        <w:rPr>
          <w:snapToGrid w:val="0"/>
          <w:sz w:val="28"/>
          <w:szCs w:val="28"/>
        </w:rPr>
        <w:br/>
        <w:t xml:space="preserve">(стр. 28-118 том 1). </w:t>
      </w:r>
    </w:p>
    <w:p w14:paraId="37E6ADF4" w14:textId="77777777" w:rsidR="00EC09A7" w:rsidRPr="00EC09A7" w:rsidRDefault="00EC09A7" w:rsidP="00EC09A7">
      <w:pPr>
        <w:spacing w:line="0" w:lineRule="atLeast"/>
        <w:ind w:firstLine="709"/>
        <w:jc w:val="both"/>
        <w:rPr>
          <w:snapToGrid w:val="0"/>
          <w:sz w:val="28"/>
          <w:szCs w:val="28"/>
        </w:rPr>
      </w:pPr>
      <w:r w:rsidRPr="00EC09A7">
        <w:rPr>
          <w:snapToGrid w:val="0"/>
          <w:sz w:val="28"/>
          <w:szCs w:val="28"/>
        </w:rPr>
        <w:t xml:space="preserve">Перечень источников информации о ценах (тарифах) и расходах, последовательно используемых в приоритетном порядке для определения плановых (расчетных) значений расходов (цен), содержится в пункте 28 Основ ценообразования и включает в том числе: </w:t>
      </w:r>
    </w:p>
    <w:p w14:paraId="27AC4774" w14:textId="77777777" w:rsidR="00EC09A7" w:rsidRPr="00EC09A7" w:rsidRDefault="00EC09A7" w:rsidP="00EC09A7">
      <w:pPr>
        <w:spacing w:line="0" w:lineRule="atLeast"/>
        <w:ind w:firstLine="709"/>
        <w:jc w:val="both"/>
        <w:rPr>
          <w:snapToGrid w:val="0"/>
          <w:sz w:val="28"/>
          <w:szCs w:val="28"/>
        </w:rPr>
      </w:pPr>
      <w:r w:rsidRPr="00EC09A7">
        <w:rPr>
          <w:snapToGrid w:val="0"/>
          <w:sz w:val="28"/>
          <w:szCs w:val="28"/>
        </w:rPr>
        <w:t xml:space="preserve">а) установленные на очередной период регулирования цены (тарифы) для соответствующей категории потребителей, если цены (тарифы) </w:t>
      </w:r>
      <w:r w:rsidRPr="00EC09A7">
        <w:rPr>
          <w:snapToGrid w:val="0"/>
          <w:sz w:val="28"/>
          <w:szCs w:val="28"/>
        </w:rPr>
        <w:br/>
        <w:t xml:space="preserve">на соответствующие товары (услуги) подлежат государственному регулированию; </w:t>
      </w:r>
    </w:p>
    <w:p w14:paraId="173DF081" w14:textId="77777777" w:rsidR="00EC09A7" w:rsidRPr="00EC09A7" w:rsidRDefault="00EC09A7" w:rsidP="00EC09A7">
      <w:pPr>
        <w:spacing w:line="0" w:lineRule="atLeast"/>
        <w:ind w:firstLine="709"/>
        <w:jc w:val="both"/>
        <w:rPr>
          <w:snapToGrid w:val="0"/>
          <w:sz w:val="28"/>
          <w:szCs w:val="28"/>
        </w:rPr>
      </w:pPr>
      <w:r w:rsidRPr="00EC09A7">
        <w:rPr>
          <w:snapToGrid w:val="0"/>
          <w:sz w:val="28"/>
          <w:szCs w:val="28"/>
        </w:rPr>
        <w:t xml:space="preserve">б) цены, установленные в договорах, заключенных в результате проведения торгов; </w:t>
      </w:r>
    </w:p>
    <w:p w14:paraId="3E4043A7" w14:textId="77777777" w:rsidR="00EC09A7" w:rsidRPr="00EC09A7" w:rsidRDefault="00EC09A7" w:rsidP="00EC09A7">
      <w:pPr>
        <w:spacing w:line="0" w:lineRule="atLeast"/>
        <w:ind w:firstLine="709"/>
        <w:jc w:val="both"/>
        <w:rPr>
          <w:snapToGrid w:val="0"/>
          <w:sz w:val="28"/>
          <w:szCs w:val="28"/>
        </w:rPr>
      </w:pPr>
      <w:r w:rsidRPr="00EC09A7">
        <w:rPr>
          <w:snapToGrid w:val="0"/>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w:t>
      </w:r>
    </w:p>
    <w:p w14:paraId="42703FC0" w14:textId="77777777" w:rsidR="00EC09A7" w:rsidRPr="00EC09A7" w:rsidRDefault="00EC09A7" w:rsidP="00EC09A7">
      <w:pPr>
        <w:ind w:firstLine="709"/>
        <w:jc w:val="both"/>
        <w:rPr>
          <w:snapToGrid w:val="0"/>
          <w:sz w:val="28"/>
          <w:szCs w:val="28"/>
        </w:rPr>
      </w:pPr>
      <w:r w:rsidRPr="00EC09A7">
        <w:rPr>
          <w:bCs/>
          <w:sz w:val="28"/>
          <w:szCs w:val="28"/>
        </w:rPr>
        <w:t>Поскольку представленные договоры, заключенные не по результатам торгов у органа регулирования отсутствуют основания для применения подпункта «б» пункта 28 Основ ценообразования № 1075 в части использования установленной в договоре цены услуг при определении плановых (расчетных) значений расходов регулируемой организации.</w:t>
      </w:r>
    </w:p>
    <w:bookmarkEnd w:id="90"/>
    <w:p w14:paraId="674A79AC" w14:textId="77777777" w:rsidR="00EC09A7" w:rsidRPr="00EC09A7" w:rsidRDefault="00EC09A7" w:rsidP="00EC09A7">
      <w:pPr>
        <w:tabs>
          <w:tab w:val="left" w:pos="1890"/>
        </w:tabs>
        <w:spacing w:line="259" w:lineRule="auto"/>
        <w:ind w:right="142" w:firstLine="709"/>
        <w:jc w:val="both"/>
        <w:rPr>
          <w:bCs/>
          <w:sz w:val="28"/>
          <w:szCs w:val="28"/>
        </w:rPr>
      </w:pPr>
      <w:r w:rsidRPr="00EC09A7">
        <w:rPr>
          <w:bCs/>
          <w:sz w:val="28"/>
          <w:szCs w:val="28"/>
        </w:rPr>
        <w:t xml:space="preserve">В соответствии с балансом тепловой энергии, плановый отпуск </w:t>
      </w:r>
      <w:r w:rsidRPr="00EC09A7">
        <w:rPr>
          <w:bCs/>
          <w:sz w:val="28"/>
          <w:szCs w:val="28"/>
        </w:rPr>
        <w:br/>
        <w:t>в сеть на 2022 год составляет 45,186 тыс. Гкал.</w:t>
      </w:r>
    </w:p>
    <w:p w14:paraId="2F2A9BEB" w14:textId="77777777" w:rsidR="00EC09A7" w:rsidRPr="00EC09A7" w:rsidRDefault="00EC09A7" w:rsidP="00EC09A7">
      <w:pPr>
        <w:tabs>
          <w:tab w:val="left" w:pos="1890"/>
        </w:tabs>
        <w:ind w:firstLine="720"/>
        <w:jc w:val="both"/>
        <w:rPr>
          <w:snapToGrid w:val="0"/>
          <w:sz w:val="28"/>
          <w:szCs w:val="28"/>
        </w:rPr>
      </w:pPr>
      <w:r w:rsidRPr="00EC09A7">
        <w:rPr>
          <w:snapToGrid w:val="0"/>
          <w:sz w:val="28"/>
          <w:szCs w:val="28"/>
        </w:rPr>
        <w:t xml:space="preserve">Объем потребления натурального топлива, требуемый </w:t>
      </w:r>
      <w:r w:rsidRPr="00EC09A7">
        <w:rPr>
          <w:snapToGrid w:val="0"/>
          <w:sz w:val="28"/>
          <w:szCs w:val="28"/>
        </w:rPr>
        <w:br/>
        <w:t xml:space="preserve">при производстве тепловой энергии, рассчитан экспертами исходя </w:t>
      </w:r>
      <w:r w:rsidRPr="00EC09A7">
        <w:rPr>
          <w:snapToGrid w:val="0"/>
          <w:sz w:val="28"/>
          <w:szCs w:val="28"/>
        </w:rPr>
        <w:br/>
        <w:t xml:space="preserve">из нормативного удельного расхода условного топлива, </w:t>
      </w:r>
      <w:bookmarkStart w:id="95" w:name="_Hlk83895300"/>
      <w:r w:rsidRPr="00EC09A7">
        <w:rPr>
          <w:snapToGrid w:val="0"/>
          <w:sz w:val="28"/>
          <w:szCs w:val="28"/>
        </w:rPr>
        <w:t xml:space="preserve">утвержденного постановлением Региональной энергетической комиссии Кузбасса № 584 </w:t>
      </w:r>
      <w:r w:rsidRPr="00EC09A7">
        <w:rPr>
          <w:snapToGrid w:val="0"/>
          <w:sz w:val="28"/>
          <w:szCs w:val="28"/>
        </w:rPr>
        <w:br/>
        <w:t>от 30.11.2021 (на отпуск тепла в сеть</w:t>
      </w:r>
      <w:bookmarkStart w:id="96" w:name="_Hlk83895322"/>
      <w:r w:rsidRPr="00EC09A7">
        <w:rPr>
          <w:snapToGrid w:val="0"/>
          <w:sz w:val="28"/>
          <w:szCs w:val="28"/>
        </w:rPr>
        <w:t xml:space="preserve">), </w:t>
      </w:r>
      <w:bookmarkEnd w:id="95"/>
      <w:r w:rsidRPr="00EC09A7">
        <w:rPr>
          <w:snapToGrid w:val="0"/>
          <w:sz w:val="28"/>
          <w:szCs w:val="28"/>
        </w:rPr>
        <w:t>в размере – 209,56 кг. у. т./Гкал.</w:t>
      </w:r>
    </w:p>
    <w:bookmarkEnd w:id="96"/>
    <w:p w14:paraId="10AC5772" w14:textId="77777777" w:rsidR="00EC09A7" w:rsidRPr="00EC09A7" w:rsidRDefault="00EC09A7" w:rsidP="00EC09A7">
      <w:pPr>
        <w:widowControl w:val="0"/>
        <w:spacing w:line="259" w:lineRule="auto"/>
        <w:ind w:firstLine="709"/>
        <w:jc w:val="both"/>
        <w:rPr>
          <w:snapToGrid w:val="0"/>
          <w:sz w:val="28"/>
          <w:szCs w:val="28"/>
        </w:rPr>
      </w:pPr>
      <w:r w:rsidRPr="00EC09A7">
        <w:rPr>
          <w:snapToGrid w:val="0"/>
          <w:sz w:val="28"/>
          <w:szCs w:val="28"/>
        </w:rPr>
        <w:t>Фактическая низшая теплота сгорания за 2020 год составила 4 802,00 ккал/кг. Переводной коэффициент условного топлива в натуральное при этом составит: 4 802,00 ккал/кг (калорийность натурального топлива) ÷ 7 000 ккал/кг (калорийность условного топлива) = 0,686, что соответствует данным шаблона ЕИАС WARM.TOPL.Q4.2020.</w:t>
      </w:r>
    </w:p>
    <w:p w14:paraId="3EA3786C" w14:textId="77777777" w:rsidR="00EC09A7" w:rsidRPr="00EC09A7" w:rsidRDefault="00EC09A7" w:rsidP="00EC09A7">
      <w:pPr>
        <w:tabs>
          <w:tab w:val="left" w:pos="1890"/>
        </w:tabs>
        <w:ind w:right="142" w:firstLine="709"/>
        <w:jc w:val="both"/>
        <w:rPr>
          <w:snapToGrid w:val="0"/>
          <w:sz w:val="28"/>
          <w:szCs w:val="28"/>
        </w:rPr>
      </w:pPr>
      <w:r w:rsidRPr="00EC09A7">
        <w:rPr>
          <w:snapToGrid w:val="0"/>
          <w:sz w:val="28"/>
          <w:szCs w:val="28"/>
        </w:rPr>
        <w:t>Расчетный объем натурального топлива на 2022 год при этом составит:</w:t>
      </w:r>
      <w:r w:rsidRPr="00EC09A7">
        <w:rPr>
          <w:bCs/>
          <w:sz w:val="28"/>
          <w:szCs w:val="28"/>
        </w:rPr>
        <w:t xml:space="preserve"> (209,56 </w:t>
      </w:r>
      <w:r w:rsidRPr="00EC09A7">
        <w:rPr>
          <w:snapToGrid w:val="0"/>
          <w:sz w:val="28"/>
          <w:szCs w:val="28"/>
        </w:rPr>
        <w:t xml:space="preserve">кг. у. т./Гкал </w:t>
      </w:r>
      <w:r w:rsidRPr="00EC09A7">
        <w:rPr>
          <w:rFonts w:ascii="Calibri" w:eastAsia="Calibri" w:hAnsi="Calibri"/>
          <w:sz w:val="22"/>
          <w:szCs w:val="22"/>
          <w:lang w:eastAsia="en-US"/>
        </w:rPr>
        <w:t xml:space="preserve">÷ </w:t>
      </w:r>
      <w:r w:rsidRPr="00EC09A7">
        <w:rPr>
          <w:snapToGrid w:val="0"/>
          <w:sz w:val="28"/>
          <w:szCs w:val="28"/>
        </w:rPr>
        <w:t xml:space="preserve">0,686 </w:t>
      </w:r>
      <w:r w:rsidRPr="00EC09A7">
        <w:rPr>
          <w:bCs/>
          <w:sz w:val="28"/>
          <w:szCs w:val="28"/>
        </w:rPr>
        <w:t xml:space="preserve">× 45,186 тыс. Гкал (отпуск в сеть) </w:t>
      </w:r>
      <w:r w:rsidRPr="00EC09A7">
        <w:rPr>
          <w:snapToGrid w:val="0"/>
          <w:sz w:val="28"/>
          <w:szCs w:val="28"/>
        </w:rPr>
        <w:t xml:space="preserve">= 13 804,00 тонн. </w:t>
      </w:r>
    </w:p>
    <w:p w14:paraId="204F9011" w14:textId="77777777" w:rsidR="00EC09A7" w:rsidRPr="00EC09A7" w:rsidRDefault="00EC09A7" w:rsidP="00EC09A7">
      <w:pPr>
        <w:spacing w:line="0" w:lineRule="atLeast"/>
        <w:ind w:firstLine="709"/>
        <w:jc w:val="both"/>
        <w:rPr>
          <w:snapToGrid w:val="0"/>
          <w:sz w:val="28"/>
          <w:szCs w:val="28"/>
        </w:rPr>
      </w:pPr>
      <w:r w:rsidRPr="00EC09A7">
        <w:rPr>
          <w:snapToGrid w:val="0"/>
          <w:sz w:val="28"/>
          <w:szCs w:val="28"/>
        </w:rPr>
        <w:t xml:space="preserve">В соответствии с пунктом 29 Основ ценообразования при определении обоснованности фактических значений расходов (цен) регулятор использует источники информации о ценах (тарифах) в следующем порядке: </w:t>
      </w:r>
    </w:p>
    <w:p w14:paraId="2756A4EF" w14:textId="77777777" w:rsidR="00EC09A7" w:rsidRPr="00EC09A7" w:rsidRDefault="00EC09A7" w:rsidP="00EC09A7">
      <w:pPr>
        <w:spacing w:line="0" w:lineRule="atLeast"/>
        <w:ind w:firstLine="709"/>
        <w:jc w:val="both"/>
        <w:rPr>
          <w:snapToGrid w:val="0"/>
          <w:sz w:val="28"/>
          <w:szCs w:val="28"/>
        </w:rPr>
      </w:pPr>
      <w:r w:rsidRPr="00EC09A7">
        <w:rPr>
          <w:snapToGrid w:val="0"/>
          <w:sz w:val="28"/>
          <w:szCs w:val="28"/>
        </w:rPr>
        <w:t xml:space="preserve">а) установленные на очередной период регулирования цены (тарифы) для соответствующей категории потребителей - если цены (тарифы) </w:t>
      </w:r>
      <w:r w:rsidRPr="00EC09A7">
        <w:rPr>
          <w:snapToGrid w:val="0"/>
          <w:sz w:val="28"/>
          <w:szCs w:val="28"/>
        </w:rPr>
        <w:br/>
        <w:t xml:space="preserve">на соответствующие товары (услуги) подлежат государственному регулированию; </w:t>
      </w:r>
    </w:p>
    <w:p w14:paraId="4202269D" w14:textId="77777777" w:rsidR="00EC09A7" w:rsidRPr="00EC09A7" w:rsidRDefault="00EC09A7" w:rsidP="00EC09A7">
      <w:pPr>
        <w:spacing w:line="0" w:lineRule="atLeast"/>
        <w:ind w:firstLine="709"/>
        <w:jc w:val="both"/>
        <w:rPr>
          <w:snapToGrid w:val="0"/>
          <w:sz w:val="28"/>
          <w:szCs w:val="28"/>
        </w:rPr>
      </w:pPr>
      <w:r w:rsidRPr="00EC09A7">
        <w:rPr>
          <w:snapToGrid w:val="0"/>
          <w:sz w:val="28"/>
          <w:szCs w:val="28"/>
        </w:rPr>
        <w:t xml:space="preserve">б) цены, установленные в договорах, заключенных в результате проведения торгов; </w:t>
      </w:r>
    </w:p>
    <w:p w14:paraId="67901AF1" w14:textId="77777777" w:rsidR="00EC09A7" w:rsidRPr="00EC09A7" w:rsidRDefault="00EC09A7" w:rsidP="00EC09A7">
      <w:pPr>
        <w:spacing w:line="0" w:lineRule="atLeast"/>
        <w:ind w:firstLine="709"/>
        <w:jc w:val="both"/>
        <w:rPr>
          <w:snapToGrid w:val="0"/>
          <w:sz w:val="28"/>
          <w:szCs w:val="28"/>
        </w:rPr>
      </w:pPr>
      <w:r w:rsidRPr="00EC09A7">
        <w:rPr>
          <w:snapToGrid w:val="0"/>
          <w:sz w:val="28"/>
          <w:szCs w:val="28"/>
        </w:rPr>
        <w:t xml:space="preserve">в) рыночные цены, сложившиеся на организованных торговых площадках, в том числе на биржах, функционирующих на территории Российской Федерации; </w:t>
      </w:r>
    </w:p>
    <w:p w14:paraId="1E667B73" w14:textId="77777777" w:rsidR="00EC09A7" w:rsidRPr="00EC09A7" w:rsidRDefault="00EC09A7" w:rsidP="00EC09A7">
      <w:pPr>
        <w:spacing w:line="0" w:lineRule="atLeast"/>
        <w:ind w:firstLine="709"/>
        <w:jc w:val="both"/>
        <w:rPr>
          <w:snapToGrid w:val="0"/>
          <w:sz w:val="28"/>
          <w:szCs w:val="28"/>
        </w:rPr>
      </w:pPr>
      <w:r w:rsidRPr="00EC09A7">
        <w:rPr>
          <w:snapToGrid w:val="0"/>
          <w:sz w:val="28"/>
          <w:szCs w:val="28"/>
        </w:rPr>
        <w:t xml:space="preserve">г) рыночные цены, сложившиеся в соответствующем субъекте Российской Федерации, информация о которых предоставляется независимыми специализированными информационно-аналитическими организациями, осуществляющими сбор информации о рыночных ценах, разработку и внедрение специализированных программных средств для исследования рыночных цен, подготовку периодических информационных и аналитических отчетов </w:t>
      </w:r>
      <w:r w:rsidRPr="00EC09A7">
        <w:rPr>
          <w:snapToGrid w:val="0"/>
          <w:sz w:val="28"/>
          <w:szCs w:val="28"/>
        </w:rPr>
        <w:br/>
        <w:t>о рыночных ценах.</w:t>
      </w:r>
    </w:p>
    <w:p w14:paraId="5C9AB3D5" w14:textId="77777777" w:rsidR="00EC09A7" w:rsidRPr="00EC09A7" w:rsidRDefault="00EC09A7" w:rsidP="00EC09A7">
      <w:pPr>
        <w:widowControl w:val="0"/>
        <w:spacing w:after="160" w:line="259" w:lineRule="auto"/>
        <w:ind w:firstLine="709"/>
        <w:jc w:val="both"/>
        <w:rPr>
          <w:snapToGrid w:val="0"/>
          <w:sz w:val="28"/>
          <w:szCs w:val="28"/>
        </w:rPr>
      </w:pPr>
      <w:r w:rsidRPr="00EC09A7">
        <w:rPr>
          <w:snapToGrid w:val="0"/>
          <w:sz w:val="28"/>
          <w:szCs w:val="28"/>
        </w:rPr>
        <w:t xml:space="preserve">В соответствии с подпунктом «г» пункта 29 Основ ценообразования определена средневзвешенная фактическая цена угля </w:t>
      </w:r>
      <w:proofErr w:type="spellStart"/>
      <w:r w:rsidRPr="00EC09A7">
        <w:rPr>
          <w:snapToGrid w:val="0"/>
          <w:sz w:val="28"/>
          <w:szCs w:val="28"/>
        </w:rPr>
        <w:t>сортомарки</w:t>
      </w:r>
      <w:proofErr w:type="spellEnd"/>
      <w:r w:rsidRPr="00EC09A7">
        <w:rPr>
          <w:snapToGrid w:val="0"/>
          <w:sz w:val="28"/>
          <w:szCs w:val="28"/>
        </w:rPr>
        <w:t xml:space="preserve"> </w:t>
      </w:r>
      <w:proofErr w:type="spellStart"/>
      <w:r w:rsidRPr="00EC09A7">
        <w:rPr>
          <w:snapToGrid w:val="0"/>
          <w:sz w:val="28"/>
          <w:szCs w:val="28"/>
        </w:rPr>
        <w:t>Бр</w:t>
      </w:r>
      <w:proofErr w:type="spellEnd"/>
      <w:r w:rsidRPr="00EC09A7">
        <w:rPr>
          <w:snapToGrid w:val="0"/>
          <w:sz w:val="28"/>
          <w:szCs w:val="28"/>
        </w:rPr>
        <w:t xml:space="preserve"> </w:t>
      </w:r>
      <w:r w:rsidRPr="00EC09A7">
        <w:rPr>
          <w:snapToGrid w:val="0"/>
          <w:sz w:val="28"/>
          <w:szCs w:val="28"/>
        </w:rPr>
        <w:br/>
        <w:t>по Кемеровской области – Кузбассу за 2020 год, приведенная к 2022 году. Использована информация, направленная по системе ЕИАС в формате шаблона WARM.TOPL.Q4.2020 (таблица 5).</w:t>
      </w:r>
    </w:p>
    <w:p w14:paraId="35F1D00A" w14:textId="77777777" w:rsidR="00EC09A7" w:rsidRPr="00EC09A7" w:rsidRDefault="00EC09A7" w:rsidP="00EC09A7">
      <w:pPr>
        <w:widowControl w:val="0"/>
        <w:spacing w:after="160" w:line="259" w:lineRule="auto"/>
        <w:ind w:firstLine="709"/>
        <w:jc w:val="right"/>
        <w:rPr>
          <w:snapToGrid w:val="0"/>
          <w:sz w:val="28"/>
          <w:szCs w:val="28"/>
        </w:rPr>
      </w:pPr>
      <w:r w:rsidRPr="00EC09A7">
        <w:rPr>
          <w:snapToGrid w:val="0"/>
          <w:sz w:val="28"/>
          <w:szCs w:val="28"/>
        </w:rPr>
        <w:t>Таблица 5</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551"/>
        <w:gridCol w:w="1559"/>
        <w:gridCol w:w="1843"/>
        <w:gridCol w:w="1701"/>
      </w:tblGrid>
      <w:tr w:rsidR="00EC09A7" w:rsidRPr="00EC09A7" w14:paraId="6CEAA913" w14:textId="77777777" w:rsidTr="001A60FA">
        <w:trPr>
          <w:trHeight w:val="878"/>
          <w:tblHeader/>
        </w:trPr>
        <w:tc>
          <w:tcPr>
            <w:tcW w:w="2127" w:type="dxa"/>
            <w:tcBorders>
              <w:top w:val="single" w:sz="4" w:space="0" w:color="auto"/>
              <w:left w:val="single" w:sz="4" w:space="0" w:color="auto"/>
              <w:bottom w:val="single" w:sz="4" w:space="0" w:color="auto"/>
              <w:right w:val="single" w:sz="4" w:space="0" w:color="auto"/>
            </w:tcBorders>
            <w:vAlign w:val="center"/>
          </w:tcPr>
          <w:p w14:paraId="18C6EB6C" w14:textId="77777777" w:rsidR="00EC09A7" w:rsidRPr="00EC09A7" w:rsidRDefault="00EC09A7" w:rsidP="00EC09A7">
            <w:pPr>
              <w:spacing w:after="160" w:line="360" w:lineRule="auto"/>
              <w:ind w:right="-137"/>
              <w:jc w:val="center"/>
              <w:rPr>
                <w:rFonts w:eastAsia="Calibri"/>
                <w:color w:val="000000"/>
                <w:sz w:val="22"/>
                <w:szCs w:val="22"/>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22425545" w14:textId="77777777" w:rsidR="00EC09A7" w:rsidRPr="00EC09A7" w:rsidRDefault="00EC09A7" w:rsidP="00EC09A7">
            <w:pPr>
              <w:spacing w:after="160" w:line="259" w:lineRule="auto"/>
              <w:ind w:left="-71" w:right="-30"/>
              <w:jc w:val="center"/>
              <w:rPr>
                <w:rFonts w:eastAsia="Calibri"/>
                <w:color w:val="000000"/>
                <w:sz w:val="22"/>
                <w:szCs w:val="22"/>
                <w:lang w:eastAsia="en-US"/>
              </w:rPr>
            </w:pPr>
            <w:r w:rsidRPr="00EC09A7">
              <w:rPr>
                <w:rFonts w:eastAsia="Calibri"/>
                <w:color w:val="000000"/>
                <w:sz w:val="22"/>
                <w:szCs w:val="22"/>
                <w:lang w:eastAsia="en-US"/>
              </w:rPr>
              <w:t xml:space="preserve">Факт 2020 года по Кузбассу с индексом </w:t>
            </w:r>
            <w:r w:rsidRPr="00EC09A7">
              <w:rPr>
                <w:rFonts w:eastAsia="Calibri"/>
                <w:color w:val="000000"/>
                <w:sz w:val="22"/>
                <w:szCs w:val="22"/>
                <w:lang w:eastAsia="en-US"/>
              </w:rPr>
              <w:br/>
              <w:t>на 2021 и на 2022 год</w:t>
            </w:r>
          </w:p>
        </w:tc>
        <w:tc>
          <w:tcPr>
            <w:tcW w:w="1559" w:type="dxa"/>
            <w:tcBorders>
              <w:top w:val="single" w:sz="4" w:space="0" w:color="auto"/>
              <w:left w:val="single" w:sz="4" w:space="0" w:color="auto"/>
              <w:bottom w:val="single" w:sz="4" w:space="0" w:color="auto"/>
              <w:right w:val="single" w:sz="4" w:space="0" w:color="auto"/>
            </w:tcBorders>
            <w:vAlign w:val="center"/>
          </w:tcPr>
          <w:p w14:paraId="65CDF308" w14:textId="77777777" w:rsidR="00EC09A7" w:rsidRPr="00EC09A7" w:rsidRDefault="00EC09A7" w:rsidP="00EC09A7">
            <w:pPr>
              <w:spacing w:after="160" w:line="259" w:lineRule="auto"/>
              <w:ind w:left="-71" w:right="-30"/>
              <w:jc w:val="center"/>
              <w:rPr>
                <w:rFonts w:eastAsia="Calibri"/>
                <w:color w:val="000000"/>
                <w:sz w:val="22"/>
                <w:szCs w:val="22"/>
                <w:lang w:eastAsia="en-US"/>
              </w:rPr>
            </w:pPr>
            <w:r w:rsidRPr="00EC09A7">
              <w:rPr>
                <w:rFonts w:eastAsia="Calibri"/>
                <w:color w:val="000000"/>
                <w:sz w:val="22"/>
                <w:szCs w:val="22"/>
                <w:lang w:eastAsia="en-US"/>
              </w:rPr>
              <w:t xml:space="preserve">Предложение предприятия на 2022 год </w:t>
            </w:r>
          </w:p>
        </w:tc>
        <w:tc>
          <w:tcPr>
            <w:tcW w:w="1843" w:type="dxa"/>
            <w:tcBorders>
              <w:top w:val="single" w:sz="4" w:space="0" w:color="auto"/>
              <w:left w:val="single" w:sz="4" w:space="0" w:color="auto"/>
              <w:bottom w:val="single" w:sz="4" w:space="0" w:color="auto"/>
              <w:right w:val="single" w:sz="4" w:space="0" w:color="auto"/>
            </w:tcBorders>
            <w:vAlign w:val="center"/>
          </w:tcPr>
          <w:p w14:paraId="28F1783D" w14:textId="77777777" w:rsidR="00EC09A7" w:rsidRPr="00EC09A7" w:rsidRDefault="00EC09A7" w:rsidP="00EC09A7">
            <w:pPr>
              <w:spacing w:after="160" w:line="259" w:lineRule="auto"/>
              <w:ind w:left="-71" w:right="-30"/>
              <w:jc w:val="center"/>
              <w:rPr>
                <w:rFonts w:eastAsia="Calibri"/>
                <w:color w:val="000000"/>
                <w:sz w:val="22"/>
                <w:szCs w:val="22"/>
                <w:lang w:eastAsia="en-US"/>
              </w:rPr>
            </w:pPr>
            <w:r w:rsidRPr="00EC09A7">
              <w:rPr>
                <w:rFonts w:eastAsia="Calibri"/>
                <w:color w:val="000000"/>
                <w:sz w:val="22"/>
                <w:szCs w:val="22"/>
                <w:lang w:eastAsia="en-US"/>
              </w:rPr>
              <w:t>Принято в расчет экспертами на 2022 год</w:t>
            </w:r>
          </w:p>
        </w:tc>
        <w:tc>
          <w:tcPr>
            <w:tcW w:w="1701" w:type="dxa"/>
            <w:tcBorders>
              <w:top w:val="single" w:sz="4" w:space="0" w:color="auto"/>
              <w:left w:val="single" w:sz="4" w:space="0" w:color="auto"/>
              <w:bottom w:val="single" w:sz="4" w:space="0" w:color="auto"/>
              <w:right w:val="single" w:sz="4" w:space="0" w:color="auto"/>
            </w:tcBorders>
            <w:vAlign w:val="center"/>
          </w:tcPr>
          <w:p w14:paraId="529E7913" w14:textId="77777777" w:rsidR="00EC09A7" w:rsidRPr="00EC09A7" w:rsidRDefault="00EC09A7" w:rsidP="00EC09A7">
            <w:pPr>
              <w:spacing w:after="160" w:line="259" w:lineRule="auto"/>
              <w:ind w:left="-71" w:right="-30"/>
              <w:jc w:val="center"/>
              <w:rPr>
                <w:rFonts w:eastAsia="Calibri"/>
                <w:color w:val="000000"/>
                <w:sz w:val="22"/>
                <w:szCs w:val="22"/>
                <w:lang w:eastAsia="en-US"/>
              </w:rPr>
            </w:pPr>
            <w:r w:rsidRPr="00EC09A7">
              <w:rPr>
                <w:rFonts w:eastAsia="Calibri"/>
                <w:color w:val="000000"/>
                <w:sz w:val="22"/>
                <w:szCs w:val="22"/>
                <w:lang w:eastAsia="en-US"/>
              </w:rPr>
              <w:t>Отклонение, %</w:t>
            </w:r>
          </w:p>
          <w:p w14:paraId="2497C198" w14:textId="77777777" w:rsidR="00EC09A7" w:rsidRPr="00EC09A7" w:rsidRDefault="00EC09A7" w:rsidP="00EC09A7">
            <w:pPr>
              <w:spacing w:after="160" w:line="259" w:lineRule="auto"/>
              <w:ind w:left="-71" w:right="-30"/>
              <w:jc w:val="center"/>
              <w:rPr>
                <w:rFonts w:eastAsia="Calibri"/>
                <w:color w:val="000000"/>
                <w:sz w:val="22"/>
                <w:szCs w:val="22"/>
                <w:lang w:eastAsia="en-US"/>
              </w:rPr>
            </w:pPr>
            <w:r w:rsidRPr="00EC09A7">
              <w:rPr>
                <w:rFonts w:eastAsia="Calibri"/>
                <w:color w:val="000000"/>
                <w:sz w:val="22"/>
                <w:szCs w:val="22"/>
                <w:lang w:eastAsia="en-US"/>
              </w:rPr>
              <w:t>(4/2*100-100)</w:t>
            </w:r>
          </w:p>
        </w:tc>
      </w:tr>
      <w:tr w:rsidR="00EC09A7" w:rsidRPr="00EC09A7" w14:paraId="48BEC961" w14:textId="77777777" w:rsidTr="001A60FA">
        <w:trPr>
          <w:trHeight w:val="266"/>
          <w:tblHeader/>
        </w:trPr>
        <w:tc>
          <w:tcPr>
            <w:tcW w:w="2127" w:type="dxa"/>
            <w:tcBorders>
              <w:top w:val="single" w:sz="4" w:space="0" w:color="auto"/>
              <w:left w:val="single" w:sz="4" w:space="0" w:color="auto"/>
              <w:bottom w:val="single" w:sz="4" w:space="0" w:color="auto"/>
              <w:right w:val="single" w:sz="4" w:space="0" w:color="auto"/>
            </w:tcBorders>
            <w:vAlign w:val="center"/>
          </w:tcPr>
          <w:p w14:paraId="01653B56" w14:textId="77777777" w:rsidR="00EC09A7" w:rsidRPr="00EC09A7" w:rsidRDefault="00EC09A7" w:rsidP="00EC09A7">
            <w:pPr>
              <w:ind w:left="-71" w:right="-30"/>
              <w:jc w:val="center"/>
              <w:rPr>
                <w:snapToGrid w:val="0"/>
                <w:color w:val="000000"/>
              </w:rPr>
            </w:pPr>
            <w:r w:rsidRPr="00EC09A7">
              <w:rPr>
                <w:snapToGrid w:val="0"/>
                <w:color w:val="000000"/>
              </w:rPr>
              <w:t>1</w:t>
            </w:r>
          </w:p>
        </w:tc>
        <w:tc>
          <w:tcPr>
            <w:tcW w:w="2551" w:type="dxa"/>
            <w:tcBorders>
              <w:top w:val="single" w:sz="4" w:space="0" w:color="auto"/>
              <w:left w:val="single" w:sz="4" w:space="0" w:color="auto"/>
              <w:bottom w:val="single" w:sz="4" w:space="0" w:color="auto"/>
              <w:right w:val="single" w:sz="4" w:space="0" w:color="auto"/>
            </w:tcBorders>
            <w:vAlign w:val="center"/>
          </w:tcPr>
          <w:p w14:paraId="23A2086B" w14:textId="77777777" w:rsidR="00EC09A7" w:rsidRPr="00EC09A7" w:rsidRDefault="00EC09A7" w:rsidP="00EC09A7">
            <w:pPr>
              <w:ind w:left="-71" w:right="-30"/>
              <w:jc w:val="center"/>
              <w:rPr>
                <w:snapToGrid w:val="0"/>
                <w:color w:val="000000"/>
              </w:rPr>
            </w:pPr>
            <w:r w:rsidRPr="00EC09A7">
              <w:rPr>
                <w:snapToGrid w:val="0"/>
                <w:color w:val="000000"/>
              </w:rPr>
              <w:t>2</w:t>
            </w:r>
          </w:p>
        </w:tc>
        <w:tc>
          <w:tcPr>
            <w:tcW w:w="1559" w:type="dxa"/>
            <w:tcBorders>
              <w:top w:val="single" w:sz="4" w:space="0" w:color="auto"/>
              <w:left w:val="single" w:sz="4" w:space="0" w:color="auto"/>
              <w:bottom w:val="single" w:sz="4" w:space="0" w:color="auto"/>
              <w:right w:val="single" w:sz="4" w:space="0" w:color="auto"/>
            </w:tcBorders>
            <w:vAlign w:val="center"/>
          </w:tcPr>
          <w:p w14:paraId="1A29B0DD" w14:textId="77777777" w:rsidR="00EC09A7" w:rsidRPr="00EC09A7" w:rsidRDefault="00EC09A7" w:rsidP="00EC09A7">
            <w:pPr>
              <w:ind w:left="-71" w:right="-30"/>
              <w:jc w:val="center"/>
              <w:rPr>
                <w:snapToGrid w:val="0"/>
                <w:color w:val="000000"/>
              </w:rPr>
            </w:pPr>
            <w:r w:rsidRPr="00EC09A7">
              <w:rPr>
                <w:snapToGrid w:val="0"/>
                <w:color w:val="000000"/>
              </w:rPr>
              <w:t>3</w:t>
            </w:r>
          </w:p>
        </w:tc>
        <w:tc>
          <w:tcPr>
            <w:tcW w:w="1843" w:type="dxa"/>
            <w:tcBorders>
              <w:top w:val="single" w:sz="4" w:space="0" w:color="auto"/>
              <w:left w:val="single" w:sz="4" w:space="0" w:color="auto"/>
              <w:bottom w:val="single" w:sz="4" w:space="0" w:color="auto"/>
              <w:right w:val="single" w:sz="4" w:space="0" w:color="auto"/>
            </w:tcBorders>
            <w:vAlign w:val="center"/>
          </w:tcPr>
          <w:p w14:paraId="4C72D1E8" w14:textId="77777777" w:rsidR="00EC09A7" w:rsidRPr="00EC09A7" w:rsidRDefault="00EC09A7" w:rsidP="00EC09A7">
            <w:pPr>
              <w:ind w:left="-71" w:right="-30"/>
              <w:jc w:val="center"/>
              <w:rPr>
                <w:snapToGrid w:val="0"/>
                <w:color w:val="000000"/>
              </w:rPr>
            </w:pPr>
            <w:r w:rsidRPr="00EC09A7">
              <w:rPr>
                <w:snapToGrid w:val="0"/>
                <w:color w:val="000000"/>
              </w:rPr>
              <w:t>4</w:t>
            </w:r>
          </w:p>
        </w:tc>
        <w:tc>
          <w:tcPr>
            <w:tcW w:w="1701" w:type="dxa"/>
            <w:tcBorders>
              <w:top w:val="single" w:sz="4" w:space="0" w:color="auto"/>
              <w:left w:val="single" w:sz="4" w:space="0" w:color="auto"/>
              <w:bottom w:val="single" w:sz="4" w:space="0" w:color="auto"/>
              <w:right w:val="single" w:sz="4" w:space="0" w:color="auto"/>
            </w:tcBorders>
          </w:tcPr>
          <w:p w14:paraId="6BEB9BA4" w14:textId="77777777" w:rsidR="00EC09A7" w:rsidRPr="00EC09A7" w:rsidRDefault="00EC09A7" w:rsidP="00EC09A7">
            <w:pPr>
              <w:ind w:left="-71" w:right="-30"/>
              <w:jc w:val="center"/>
              <w:rPr>
                <w:snapToGrid w:val="0"/>
                <w:color w:val="000000"/>
              </w:rPr>
            </w:pPr>
            <w:r w:rsidRPr="00EC09A7">
              <w:rPr>
                <w:snapToGrid w:val="0"/>
                <w:color w:val="000000"/>
              </w:rPr>
              <w:t>5</w:t>
            </w:r>
          </w:p>
        </w:tc>
      </w:tr>
      <w:tr w:rsidR="00EC09A7" w:rsidRPr="00EC09A7" w14:paraId="431ED328" w14:textId="77777777" w:rsidTr="001A60FA">
        <w:trPr>
          <w:trHeight w:val="392"/>
        </w:trPr>
        <w:tc>
          <w:tcPr>
            <w:tcW w:w="2127" w:type="dxa"/>
            <w:tcBorders>
              <w:top w:val="single" w:sz="4" w:space="0" w:color="auto"/>
              <w:left w:val="single" w:sz="4" w:space="0" w:color="auto"/>
              <w:bottom w:val="single" w:sz="4" w:space="0" w:color="auto"/>
              <w:right w:val="single" w:sz="4" w:space="0" w:color="auto"/>
            </w:tcBorders>
            <w:vAlign w:val="center"/>
          </w:tcPr>
          <w:p w14:paraId="5A40702B" w14:textId="77777777" w:rsidR="00EC09A7" w:rsidRPr="00EC09A7" w:rsidRDefault="00EC09A7" w:rsidP="00EC09A7">
            <w:pPr>
              <w:spacing w:line="259" w:lineRule="auto"/>
              <w:jc w:val="center"/>
              <w:rPr>
                <w:rFonts w:eastAsia="Calibri"/>
                <w:sz w:val="22"/>
                <w:szCs w:val="22"/>
                <w:lang w:eastAsia="en-US"/>
              </w:rPr>
            </w:pPr>
            <w:r w:rsidRPr="00EC09A7">
              <w:rPr>
                <w:rFonts w:eastAsia="Calibri"/>
                <w:sz w:val="22"/>
                <w:szCs w:val="22"/>
                <w:lang w:eastAsia="en-US"/>
              </w:rPr>
              <w:t>Цена угля (</w:t>
            </w:r>
            <w:proofErr w:type="spellStart"/>
            <w:r w:rsidRPr="00EC09A7">
              <w:rPr>
                <w:rFonts w:eastAsia="Calibri"/>
                <w:sz w:val="22"/>
                <w:szCs w:val="22"/>
                <w:lang w:eastAsia="en-US"/>
              </w:rPr>
              <w:t>Бр</w:t>
            </w:r>
            <w:proofErr w:type="spellEnd"/>
            <w:r w:rsidRPr="00EC09A7">
              <w:rPr>
                <w:rFonts w:eastAsia="Calibri"/>
                <w:sz w:val="22"/>
                <w:szCs w:val="22"/>
                <w:lang w:eastAsia="en-US"/>
              </w:rPr>
              <w:t>)</w:t>
            </w:r>
          </w:p>
          <w:p w14:paraId="751C0AF8" w14:textId="77777777" w:rsidR="00EC09A7" w:rsidRPr="00EC09A7" w:rsidRDefault="00EC09A7" w:rsidP="00EC09A7">
            <w:pPr>
              <w:spacing w:line="259" w:lineRule="auto"/>
              <w:jc w:val="center"/>
              <w:rPr>
                <w:rFonts w:eastAsia="Calibri"/>
                <w:color w:val="000000"/>
                <w:sz w:val="22"/>
                <w:szCs w:val="22"/>
                <w:lang w:eastAsia="en-US"/>
              </w:rPr>
            </w:pPr>
            <w:r w:rsidRPr="00EC09A7">
              <w:rPr>
                <w:rFonts w:eastAsia="Calibri"/>
                <w:color w:val="000000"/>
                <w:sz w:val="22"/>
                <w:szCs w:val="22"/>
                <w:lang w:eastAsia="en-US"/>
              </w:rPr>
              <w:t>руб./т (</w:t>
            </w:r>
            <w:r w:rsidRPr="00EC09A7">
              <w:rPr>
                <w:rFonts w:eastAsia="Calibri"/>
                <w:sz w:val="22"/>
                <w:szCs w:val="22"/>
                <w:lang w:eastAsia="en-US"/>
              </w:rPr>
              <w:t xml:space="preserve">без </w:t>
            </w:r>
            <w:r w:rsidRPr="00EC09A7">
              <w:rPr>
                <w:rFonts w:eastAsia="Calibri"/>
                <w:color w:val="000000"/>
                <w:sz w:val="22"/>
                <w:szCs w:val="22"/>
                <w:lang w:eastAsia="en-US"/>
              </w:rPr>
              <w:t>НДС)</w:t>
            </w:r>
          </w:p>
        </w:tc>
        <w:tc>
          <w:tcPr>
            <w:tcW w:w="2551" w:type="dxa"/>
            <w:tcBorders>
              <w:top w:val="single" w:sz="4" w:space="0" w:color="auto"/>
              <w:left w:val="single" w:sz="4" w:space="0" w:color="auto"/>
              <w:bottom w:val="single" w:sz="4" w:space="0" w:color="auto"/>
              <w:right w:val="single" w:sz="4" w:space="0" w:color="auto"/>
            </w:tcBorders>
            <w:vAlign w:val="center"/>
          </w:tcPr>
          <w:p w14:paraId="4FDDB4C5" w14:textId="77777777" w:rsidR="00EC09A7" w:rsidRPr="00EC09A7" w:rsidRDefault="00EC09A7" w:rsidP="00EC09A7">
            <w:pPr>
              <w:spacing w:after="160" w:line="259" w:lineRule="auto"/>
              <w:rPr>
                <w:rFonts w:eastAsia="Calibri"/>
                <w:sz w:val="22"/>
                <w:szCs w:val="22"/>
                <w:lang w:eastAsia="en-US"/>
              </w:rPr>
            </w:pPr>
            <w:r w:rsidRPr="00EC09A7">
              <w:rPr>
                <w:rFonts w:eastAsia="Calibri"/>
                <w:sz w:val="22"/>
                <w:szCs w:val="22"/>
                <w:lang w:eastAsia="en-US"/>
              </w:rPr>
              <w:t>851,11 х 116,5% х 103,9% = 1030,21</w:t>
            </w:r>
          </w:p>
        </w:tc>
        <w:tc>
          <w:tcPr>
            <w:tcW w:w="1559" w:type="dxa"/>
            <w:tcBorders>
              <w:top w:val="single" w:sz="4" w:space="0" w:color="auto"/>
              <w:left w:val="single" w:sz="4" w:space="0" w:color="auto"/>
              <w:bottom w:val="single" w:sz="4" w:space="0" w:color="auto"/>
              <w:right w:val="single" w:sz="4" w:space="0" w:color="auto"/>
            </w:tcBorders>
            <w:vAlign w:val="center"/>
          </w:tcPr>
          <w:p w14:paraId="076CB9F8" w14:textId="77777777" w:rsidR="00EC09A7" w:rsidRPr="00EC09A7" w:rsidRDefault="00EC09A7" w:rsidP="00EC09A7">
            <w:pPr>
              <w:spacing w:after="160" w:line="259" w:lineRule="auto"/>
              <w:jc w:val="center"/>
              <w:rPr>
                <w:rFonts w:eastAsia="Calibri"/>
                <w:color w:val="000000"/>
                <w:sz w:val="22"/>
                <w:szCs w:val="22"/>
                <w:lang w:eastAsia="en-US"/>
              </w:rPr>
            </w:pPr>
            <w:r w:rsidRPr="00EC09A7">
              <w:rPr>
                <w:rFonts w:eastAsia="Calibri"/>
                <w:color w:val="000000"/>
                <w:sz w:val="22"/>
                <w:szCs w:val="22"/>
                <w:lang w:eastAsia="en-US"/>
              </w:rPr>
              <w:t>1 142,00</w:t>
            </w:r>
          </w:p>
        </w:tc>
        <w:tc>
          <w:tcPr>
            <w:tcW w:w="1843" w:type="dxa"/>
            <w:tcBorders>
              <w:top w:val="single" w:sz="4" w:space="0" w:color="auto"/>
              <w:left w:val="single" w:sz="4" w:space="0" w:color="auto"/>
              <w:bottom w:val="single" w:sz="4" w:space="0" w:color="auto"/>
              <w:right w:val="single" w:sz="4" w:space="0" w:color="auto"/>
            </w:tcBorders>
            <w:vAlign w:val="center"/>
          </w:tcPr>
          <w:p w14:paraId="71270EBF" w14:textId="77777777" w:rsidR="00EC09A7" w:rsidRPr="00EC09A7" w:rsidRDefault="00EC09A7" w:rsidP="00EC09A7">
            <w:pPr>
              <w:spacing w:after="160" w:line="259" w:lineRule="auto"/>
              <w:jc w:val="center"/>
              <w:rPr>
                <w:rFonts w:eastAsia="Calibri"/>
                <w:color w:val="000000"/>
                <w:sz w:val="22"/>
                <w:szCs w:val="22"/>
                <w:lang w:eastAsia="en-US"/>
              </w:rPr>
            </w:pPr>
            <w:r w:rsidRPr="00EC09A7">
              <w:rPr>
                <w:rFonts w:eastAsia="Calibri"/>
                <w:color w:val="000000"/>
                <w:sz w:val="22"/>
                <w:szCs w:val="22"/>
                <w:lang w:eastAsia="en-US"/>
              </w:rPr>
              <w:t>1 030,21</w:t>
            </w:r>
          </w:p>
        </w:tc>
        <w:tc>
          <w:tcPr>
            <w:tcW w:w="1701" w:type="dxa"/>
            <w:tcBorders>
              <w:top w:val="single" w:sz="4" w:space="0" w:color="auto"/>
              <w:left w:val="single" w:sz="4" w:space="0" w:color="auto"/>
              <w:bottom w:val="single" w:sz="4" w:space="0" w:color="auto"/>
              <w:right w:val="single" w:sz="4" w:space="0" w:color="auto"/>
            </w:tcBorders>
            <w:vAlign w:val="center"/>
          </w:tcPr>
          <w:p w14:paraId="026DA350" w14:textId="77777777" w:rsidR="00EC09A7" w:rsidRPr="00EC09A7" w:rsidRDefault="00EC09A7" w:rsidP="00EC09A7">
            <w:pPr>
              <w:spacing w:after="160" w:line="259" w:lineRule="auto"/>
              <w:jc w:val="center"/>
              <w:rPr>
                <w:rFonts w:eastAsia="Calibri"/>
                <w:color w:val="000000"/>
                <w:sz w:val="22"/>
                <w:szCs w:val="22"/>
                <w:lang w:eastAsia="en-US"/>
              </w:rPr>
            </w:pPr>
            <w:r w:rsidRPr="00EC09A7">
              <w:rPr>
                <w:rFonts w:eastAsia="Calibri"/>
                <w:color w:val="000000"/>
                <w:sz w:val="22"/>
                <w:szCs w:val="22"/>
                <w:lang w:eastAsia="en-US"/>
              </w:rPr>
              <w:t>0,00</w:t>
            </w:r>
          </w:p>
        </w:tc>
      </w:tr>
    </w:tbl>
    <w:p w14:paraId="10978DFD" w14:textId="77777777" w:rsidR="00EC09A7" w:rsidRPr="00EC09A7" w:rsidRDefault="00EC09A7" w:rsidP="00EC09A7">
      <w:pPr>
        <w:spacing w:before="240"/>
        <w:ind w:firstLine="709"/>
        <w:jc w:val="both"/>
        <w:rPr>
          <w:snapToGrid w:val="0"/>
          <w:sz w:val="28"/>
          <w:szCs w:val="28"/>
        </w:rPr>
      </w:pPr>
      <w:r w:rsidRPr="00EC09A7">
        <w:rPr>
          <w:snapToGrid w:val="0"/>
          <w:sz w:val="28"/>
          <w:szCs w:val="28"/>
        </w:rPr>
        <w:t xml:space="preserve">В соответствии с пунктом 28 Основ ценообразования для расчёта плановой стоимости угля на 2022 год эксперты применили ИЦП по добыче угля 2022 к 2021 году – 103,9 %, и ИЦП 2021 к 2020 году – 116,5%, опубликованный 30.09.2021 </w:t>
      </w:r>
      <w:r w:rsidRPr="00EC09A7">
        <w:rPr>
          <w:snapToGrid w:val="0"/>
          <w:sz w:val="28"/>
          <w:szCs w:val="28"/>
        </w:rPr>
        <w:br/>
        <w:t xml:space="preserve">на сайте Минэкономразвития России. </w:t>
      </w:r>
    </w:p>
    <w:p w14:paraId="212ECEF8" w14:textId="77777777" w:rsidR="00EC09A7" w:rsidRPr="00EC09A7" w:rsidRDefault="00EC09A7" w:rsidP="00EC09A7">
      <w:pPr>
        <w:ind w:firstLine="709"/>
        <w:jc w:val="both"/>
        <w:rPr>
          <w:bCs/>
          <w:sz w:val="28"/>
          <w:szCs w:val="28"/>
        </w:rPr>
      </w:pPr>
      <w:r w:rsidRPr="00EC09A7">
        <w:rPr>
          <w:bCs/>
          <w:sz w:val="28"/>
          <w:szCs w:val="28"/>
        </w:rPr>
        <w:t>Доставка угля марки 3БР до центрального склада, согласно представленным документам, производится автотранспортом. Стоимость перевозки одной тонны угля марки 3БР включена в стоимость договора</w:t>
      </w:r>
      <w:r w:rsidRPr="00EC09A7">
        <w:rPr>
          <w:bCs/>
          <w:sz w:val="28"/>
          <w:szCs w:val="28"/>
        </w:rPr>
        <w:br/>
        <w:t>от 21.06.2021 № ЗК-002/21 с ООО «</w:t>
      </w:r>
      <w:proofErr w:type="spellStart"/>
      <w:r w:rsidRPr="00EC09A7">
        <w:rPr>
          <w:bCs/>
          <w:sz w:val="28"/>
          <w:szCs w:val="28"/>
        </w:rPr>
        <w:t>ПромСибУглеМет</w:t>
      </w:r>
      <w:proofErr w:type="spellEnd"/>
      <w:r w:rsidRPr="00EC09A7">
        <w:rPr>
          <w:bCs/>
          <w:sz w:val="28"/>
          <w:szCs w:val="28"/>
        </w:rPr>
        <w:t>» в размере 1041,67 руб./т. Поскольку договор заключен не по результатам торгов, у органа регулирования отсутствуют основания для применения подпункта «б» пункта 28 Основ ценообразования № 1075 в части использования установленной в договоре цены услуг при определении плановых (расчетных) значений расходов регулируемой организации.</w:t>
      </w:r>
    </w:p>
    <w:p w14:paraId="1BC6D271" w14:textId="77777777" w:rsidR="00EC09A7" w:rsidRPr="00EC09A7" w:rsidRDefault="00EC09A7" w:rsidP="00EC09A7">
      <w:pPr>
        <w:widowControl w:val="0"/>
        <w:spacing w:after="160" w:line="259" w:lineRule="auto"/>
        <w:ind w:firstLine="709"/>
        <w:jc w:val="both"/>
        <w:rPr>
          <w:snapToGrid w:val="0"/>
          <w:sz w:val="28"/>
          <w:szCs w:val="28"/>
        </w:rPr>
      </w:pPr>
      <w:bookmarkStart w:id="97" w:name="_Hlk57296675"/>
      <w:r w:rsidRPr="00EC09A7">
        <w:rPr>
          <w:snapToGrid w:val="0"/>
          <w:sz w:val="28"/>
          <w:szCs w:val="28"/>
        </w:rPr>
        <w:t xml:space="preserve">В соответствии с подпунктом «г» пункта 29 Основ ценообразования определена средневзвешенная фактическая цена доставки угля </w:t>
      </w:r>
      <w:proofErr w:type="spellStart"/>
      <w:r w:rsidRPr="00EC09A7">
        <w:rPr>
          <w:snapToGrid w:val="0"/>
          <w:sz w:val="28"/>
          <w:szCs w:val="28"/>
        </w:rPr>
        <w:t>сортомарки</w:t>
      </w:r>
      <w:proofErr w:type="spellEnd"/>
      <w:r w:rsidRPr="00EC09A7">
        <w:rPr>
          <w:snapToGrid w:val="0"/>
          <w:sz w:val="28"/>
          <w:szCs w:val="28"/>
        </w:rPr>
        <w:t xml:space="preserve"> </w:t>
      </w:r>
      <w:proofErr w:type="spellStart"/>
      <w:r w:rsidRPr="00EC09A7">
        <w:rPr>
          <w:snapToGrid w:val="0"/>
          <w:sz w:val="28"/>
          <w:szCs w:val="28"/>
        </w:rPr>
        <w:t>Бр</w:t>
      </w:r>
      <w:proofErr w:type="spellEnd"/>
      <w:r w:rsidRPr="00EC09A7">
        <w:rPr>
          <w:snapToGrid w:val="0"/>
          <w:sz w:val="28"/>
          <w:szCs w:val="28"/>
        </w:rPr>
        <w:t>, с</w:t>
      </w:r>
      <w:r w:rsidRPr="00EC09A7">
        <w:rPr>
          <w:sz w:val="28"/>
          <w:szCs w:val="28"/>
        </w:rPr>
        <w:t xml:space="preserve">тоимость разгрузки, </w:t>
      </w:r>
      <w:proofErr w:type="spellStart"/>
      <w:r w:rsidRPr="00EC09A7">
        <w:rPr>
          <w:sz w:val="28"/>
          <w:szCs w:val="28"/>
        </w:rPr>
        <w:t>буртовки</w:t>
      </w:r>
      <w:proofErr w:type="spellEnd"/>
      <w:r w:rsidRPr="00EC09A7">
        <w:rPr>
          <w:sz w:val="28"/>
          <w:szCs w:val="28"/>
        </w:rPr>
        <w:t xml:space="preserve"> </w:t>
      </w:r>
      <w:r w:rsidRPr="00EC09A7">
        <w:rPr>
          <w:snapToGrid w:val="0"/>
          <w:sz w:val="28"/>
          <w:szCs w:val="28"/>
        </w:rPr>
        <w:t>по Кемеровской области – Кузбассу за 2020 год, приведенная к 2022 году. Использована информация, направленная по системе ЕИАС в формате шаблона WARM.TOPL.Q4.2020 (таблица 6).</w:t>
      </w:r>
    </w:p>
    <w:p w14:paraId="3584046E" w14:textId="77777777" w:rsidR="00EC09A7" w:rsidRPr="00EC09A7" w:rsidRDefault="00EC09A7" w:rsidP="00EC09A7">
      <w:pPr>
        <w:widowControl w:val="0"/>
        <w:spacing w:after="160" w:line="259" w:lineRule="auto"/>
        <w:ind w:firstLine="709"/>
        <w:jc w:val="right"/>
        <w:rPr>
          <w:snapToGrid w:val="0"/>
          <w:sz w:val="28"/>
          <w:szCs w:val="28"/>
        </w:rPr>
      </w:pPr>
      <w:r w:rsidRPr="00EC09A7">
        <w:rPr>
          <w:snapToGrid w:val="0"/>
          <w:sz w:val="28"/>
          <w:szCs w:val="28"/>
        </w:rPr>
        <w:br w:type="page"/>
      </w:r>
    </w:p>
    <w:p w14:paraId="24AABF76" w14:textId="77777777" w:rsidR="00EC09A7" w:rsidRPr="00EC09A7" w:rsidRDefault="00EC09A7" w:rsidP="00EC09A7">
      <w:pPr>
        <w:widowControl w:val="0"/>
        <w:spacing w:after="160" w:line="259" w:lineRule="auto"/>
        <w:ind w:firstLine="709"/>
        <w:jc w:val="right"/>
        <w:rPr>
          <w:snapToGrid w:val="0"/>
          <w:sz w:val="28"/>
          <w:szCs w:val="28"/>
        </w:rPr>
      </w:pPr>
      <w:r w:rsidRPr="00EC09A7">
        <w:rPr>
          <w:snapToGrid w:val="0"/>
          <w:sz w:val="28"/>
          <w:szCs w:val="28"/>
        </w:rPr>
        <w:t>Таблица 6</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268"/>
        <w:gridCol w:w="1842"/>
        <w:gridCol w:w="1843"/>
        <w:gridCol w:w="1701"/>
      </w:tblGrid>
      <w:tr w:rsidR="00EC09A7" w:rsidRPr="00EC09A7" w14:paraId="5545C6E8" w14:textId="77777777" w:rsidTr="001A60FA">
        <w:trPr>
          <w:trHeight w:val="878"/>
          <w:tblHeader/>
        </w:trPr>
        <w:tc>
          <w:tcPr>
            <w:tcW w:w="2127" w:type="dxa"/>
            <w:tcBorders>
              <w:top w:val="single" w:sz="4" w:space="0" w:color="auto"/>
              <w:left w:val="single" w:sz="4" w:space="0" w:color="auto"/>
              <w:bottom w:val="single" w:sz="4" w:space="0" w:color="auto"/>
              <w:right w:val="single" w:sz="4" w:space="0" w:color="auto"/>
            </w:tcBorders>
            <w:vAlign w:val="center"/>
          </w:tcPr>
          <w:p w14:paraId="457FE0FE" w14:textId="77777777" w:rsidR="00EC09A7" w:rsidRPr="00EC09A7" w:rsidRDefault="00EC09A7" w:rsidP="00EC09A7">
            <w:pPr>
              <w:spacing w:after="160" w:line="360" w:lineRule="auto"/>
              <w:ind w:right="-137"/>
              <w:jc w:val="center"/>
              <w:rPr>
                <w:rFonts w:eastAsia="Calibri"/>
                <w:color w:val="000000"/>
                <w:sz w:val="22"/>
                <w:szCs w:val="22"/>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14:paraId="55E742EB" w14:textId="77777777" w:rsidR="00EC09A7" w:rsidRPr="00EC09A7" w:rsidRDefault="00EC09A7" w:rsidP="00EC09A7">
            <w:pPr>
              <w:spacing w:after="160" w:line="259" w:lineRule="auto"/>
              <w:ind w:left="-71" w:right="-30"/>
              <w:jc w:val="center"/>
              <w:rPr>
                <w:rFonts w:eastAsia="Calibri"/>
                <w:color w:val="000000"/>
                <w:sz w:val="22"/>
                <w:szCs w:val="22"/>
                <w:lang w:eastAsia="en-US"/>
              </w:rPr>
            </w:pPr>
            <w:r w:rsidRPr="00EC09A7">
              <w:rPr>
                <w:rFonts w:eastAsia="Calibri"/>
                <w:color w:val="000000"/>
                <w:sz w:val="22"/>
                <w:szCs w:val="22"/>
                <w:lang w:eastAsia="en-US"/>
              </w:rPr>
              <w:t xml:space="preserve">Факт 2020 года по Кузбассу с индексом </w:t>
            </w:r>
            <w:r w:rsidRPr="00EC09A7">
              <w:rPr>
                <w:rFonts w:eastAsia="Calibri"/>
                <w:color w:val="000000"/>
                <w:sz w:val="22"/>
                <w:szCs w:val="22"/>
                <w:lang w:eastAsia="en-US"/>
              </w:rPr>
              <w:br/>
              <w:t>на 2021 и на 2022 год</w:t>
            </w:r>
          </w:p>
        </w:tc>
        <w:tc>
          <w:tcPr>
            <w:tcW w:w="1842" w:type="dxa"/>
            <w:tcBorders>
              <w:top w:val="single" w:sz="4" w:space="0" w:color="auto"/>
              <w:left w:val="single" w:sz="4" w:space="0" w:color="auto"/>
              <w:bottom w:val="single" w:sz="4" w:space="0" w:color="auto"/>
              <w:right w:val="single" w:sz="4" w:space="0" w:color="auto"/>
            </w:tcBorders>
            <w:vAlign w:val="center"/>
          </w:tcPr>
          <w:p w14:paraId="23FF18A0" w14:textId="77777777" w:rsidR="00EC09A7" w:rsidRPr="00EC09A7" w:rsidRDefault="00EC09A7" w:rsidP="00EC09A7">
            <w:pPr>
              <w:spacing w:after="160" w:line="259" w:lineRule="auto"/>
              <w:ind w:left="-71" w:right="-30"/>
              <w:jc w:val="center"/>
              <w:rPr>
                <w:rFonts w:eastAsia="Calibri"/>
                <w:color w:val="000000"/>
                <w:sz w:val="22"/>
                <w:szCs w:val="22"/>
                <w:lang w:eastAsia="en-US"/>
              </w:rPr>
            </w:pPr>
            <w:r w:rsidRPr="00EC09A7">
              <w:rPr>
                <w:rFonts w:eastAsia="Calibri"/>
                <w:color w:val="000000"/>
                <w:sz w:val="22"/>
                <w:szCs w:val="22"/>
                <w:lang w:eastAsia="en-US"/>
              </w:rPr>
              <w:t xml:space="preserve">Предложение предприятия </w:t>
            </w:r>
            <w:r w:rsidRPr="00EC09A7">
              <w:rPr>
                <w:rFonts w:eastAsia="Calibri"/>
                <w:color w:val="000000"/>
                <w:sz w:val="22"/>
                <w:szCs w:val="22"/>
                <w:lang w:eastAsia="en-US"/>
              </w:rPr>
              <w:br/>
              <w:t xml:space="preserve">на 2022 год </w:t>
            </w:r>
          </w:p>
        </w:tc>
        <w:tc>
          <w:tcPr>
            <w:tcW w:w="1843" w:type="dxa"/>
            <w:tcBorders>
              <w:top w:val="single" w:sz="4" w:space="0" w:color="auto"/>
              <w:left w:val="single" w:sz="4" w:space="0" w:color="auto"/>
              <w:bottom w:val="single" w:sz="4" w:space="0" w:color="auto"/>
              <w:right w:val="single" w:sz="4" w:space="0" w:color="auto"/>
            </w:tcBorders>
            <w:vAlign w:val="center"/>
          </w:tcPr>
          <w:p w14:paraId="0C607125" w14:textId="77777777" w:rsidR="00EC09A7" w:rsidRPr="00EC09A7" w:rsidRDefault="00EC09A7" w:rsidP="00EC09A7">
            <w:pPr>
              <w:spacing w:after="160" w:line="259" w:lineRule="auto"/>
              <w:ind w:left="-71" w:right="-30"/>
              <w:jc w:val="center"/>
              <w:rPr>
                <w:rFonts w:eastAsia="Calibri"/>
                <w:color w:val="000000"/>
                <w:sz w:val="22"/>
                <w:szCs w:val="22"/>
                <w:lang w:eastAsia="en-US"/>
              </w:rPr>
            </w:pPr>
            <w:r w:rsidRPr="00EC09A7">
              <w:rPr>
                <w:rFonts w:eastAsia="Calibri"/>
                <w:color w:val="000000"/>
                <w:sz w:val="22"/>
                <w:szCs w:val="22"/>
                <w:lang w:eastAsia="en-US"/>
              </w:rPr>
              <w:t xml:space="preserve">Принято в расчет экспертами </w:t>
            </w:r>
            <w:r w:rsidRPr="00EC09A7">
              <w:rPr>
                <w:rFonts w:eastAsia="Calibri"/>
                <w:color w:val="000000"/>
                <w:sz w:val="22"/>
                <w:szCs w:val="22"/>
                <w:lang w:eastAsia="en-US"/>
              </w:rPr>
              <w:br/>
              <w:t>на 2022 год</w:t>
            </w:r>
          </w:p>
        </w:tc>
        <w:tc>
          <w:tcPr>
            <w:tcW w:w="1701" w:type="dxa"/>
            <w:tcBorders>
              <w:top w:val="single" w:sz="4" w:space="0" w:color="auto"/>
              <w:left w:val="single" w:sz="4" w:space="0" w:color="auto"/>
              <w:bottom w:val="single" w:sz="4" w:space="0" w:color="auto"/>
              <w:right w:val="single" w:sz="4" w:space="0" w:color="auto"/>
            </w:tcBorders>
            <w:vAlign w:val="center"/>
          </w:tcPr>
          <w:p w14:paraId="6AE142B3" w14:textId="77777777" w:rsidR="00EC09A7" w:rsidRPr="00EC09A7" w:rsidRDefault="00EC09A7" w:rsidP="00EC09A7">
            <w:pPr>
              <w:spacing w:after="160" w:line="259" w:lineRule="auto"/>
              <w:ind w:left="-71" w:right="-30"/>
              <w:jc w:val="center"/>
              <w:rPr>
                <w:rFonts w:eastAsia="Calibri"/>
                <w:color w:val="000000"/>
                <w:sz w:val="22"/>
                <w:szCs w:val="22"/>
                <w:lang w:eastAsia="en-US"/>
              </w:rPr>
            </w:pPr>
            <w:r w:rsidRPr="00EC09A7">
              <w:rPr>
                <w:rFonts w:eastAsia="Calibri"/>
                <w:color w:val="000000"/>
                <w:sz w:val="22"/>
                <w:szCs w:val="22"/>
                <w:lang w:eastAsia="en-US"/>
              </w:rPr>
              <w:t>Отклонение, %</w:t>
            </w:r>
          </w:p>
          <w:p w14:paraId="5EC8B7F3" w14:textId="77777777" w:rsidR="00EC09A7" w:rsidRPr="00EC09A7" w:rsidRDefault="00EC09A7" w:rsidP="00EC09A7">
            <w:pPr>
              <w:spacing w:after="160" w:line="259" w:lineRule="auto"/>
              <w:ind w:left="-71" w:right="-30"/>
              <w:jc w:val="center"/>
              <w:rPr>
                <w:rFonts w:eastAsia="Calibri"/>
                <w:color w:val="000000"/>
                <w:sz w:val="22"/>
                <w:szCs w:val="22"/>
                <w:lang w:eastAsia="en-US"/>
              </w:rPr>
            </w:pPr>
            <w:r w:rsidRPr="00EC09A7">
              <w:rPr>
                <w:rFonts w:eastAsia="Calibri"/>
                <w:color w:val="000000"/>
                <w:sz w:val="22"/>
                <w:szCs w:val="22"/>
                <w:lang w:eastAsia="en-US"/>
              </w:rPr>
              <w:t>(4/2*100-100)</w:t>
            </w:r>
          </w:p>
        </w:tc>
      </w:tr>
      <w:tr w:rsidR="00EC09A7" w:rsidRPr="00EC09A7" w14:paraId="613B7271" w14:textId="77777777" w:rsidTr="001A60FA">
        <w:trPr>
          <w:trHeight w:val="266"/>
          <w:tblHeader/>
        </w:trPr>
        <w:tc>
          <w:tcPr>
            <w:tcW w:w="2127" w:type="dxa"/>
            <w:tcBorders>
              <w:top w:val="single" w:sz="4" w:space="0" w:color="auto"/>
              <w:left w:val="single" w:sz="4" w:space="0" w:color="auto"/>
              <w:bottom w:val="single" w:sz="4" w:space="0" w:color="auto"/>
              <w:right w:val="single" w:sz="4" w:space="0" w:color="auto"/>
            </w:tcBorders>
            <w:vAlign w:val="center"/>
          </w:tcPr>
          <w:p w14:paraId="70ECA61E" w14:textId="77777777" w:rsidR="00EC09A7" w:rsidRPr="00EC09A7" w:rsidRDefault="00EC09A7" w:rsidP="00EC09A7">
            <w:pPr>
              <w:ind w:left="-71" w:right="-30"/>
              <w:jc w:val="center"/>
              <w:rPr>
                <w:snapToGrid w:val="0"/>
                <w:color w:val="000000"/>
              </w:rPr>
            </w:pPr>
            <w:r w:rsidRPr="00EC09A7">
              <w:rPr>
                <w:snapToGrid w:val="0"/>
                <w:color w:val="000000"/>
              </w:rPr>
              <w:t>1</w:t>
            </w:r>
          </w:p>
        </w:tc>
        <w:tc>
          <w:tcPr>
            <w:tcW w:w="2268" w:type="dxa"/>
            <w:tcBorders>
              <w:top w:val="single" w:sz="4" w:space="0" w:color="auto"/>
              <w:left w:val="single" w:sz="4" w:space="0" w:color="auto"/>
              <w:bottom w:val="single" w:sz="4" w:space="0" w:color="auto"/>
              <w:right w:val="single" w:sz="4" w:space="0" w:color="auto"/>
            </w:tcBorders>
            <w:vAlign w:val="center"/>
          </w:tcPr>
          <w:p w14:paraId="41ADC60F" w14:textId="77777777" w:rsidR="00EC09A7" w:rsidRPr="00EC09A7" w:rsidRDefault="00EC09A7" w:rsidP="00EC09A7">
            <w:pPr>
              <w:ind w:left="-71" w:right="-30"/>
              <w:jc w:val="center"/>
              <w:rPr>
                <w:snapToGrid w:val="0"/>
                <w:color w:val="000000"/>
              </w:rPr>
            </w:pPr>
            <w:r w:rsidRPr="00EC09A7">
              <w:rPr>
                <w:snapToGrid w:val="0"/>
                <w:color w:val="000000"/>
              </w:rPr>
              <w:t>2</w:t>
            </w:r>
          </w:p>
        </w:tc>
        <w:tc>
          <w:tcPr>
            <w:tcW w:w="1842" w:type="dxa"/>
            <w:tcBorders>
              <w:top w:val="single" w:sz="4" w:space="0" w:color="auto"/>
              <w:left w:val="single" w:sz="4" w:space="0" w:color="auto"/>
              <w:bottom w:val="single" w:sz="4" w:space="0" w:color="auto"/>
              <w:right w:val="single" w:sz="4" w:space="0" w:color="auto"/>
            </w:tcBorders>
            <w:vAlign w:val="center"/>
          </w:tcPr>
          <w:p w14:paraId="4293FC59" w14:textId="77777777" w:rsidR="00EC09A7" w:rsidRPr="00EC09A7" w:rsidRDefault="00EC09A7" w:rsidP="00EC09A7">
            <w:pPr>
              <w:ind w:left="-71" w:right="-30"/>
              <w:jc w:val="center"/>
              <w:rPr>
                <w:snapToGrid w:val="0"/>
                <w:color w:val="000000"/>
              </w:rPr>
            </w:pPr>
            <w:r w:rsidRPr="00EC09A7">
              <w:rPr>
                <w:snapToGrid w:val="0"/>
                <w:color w:val="000000"/>
              </w:rPr>
              <w:t>3</w:t>
            </w:r>
          </w:p>
        </w:tc>
        <w:tc>
          <w:tcPr>
            <w:tcW w:w="1843" w:type="dxa"/>
            <w:tcBorders>
              <w:top w:val="single" w:sz="4" w:space="0" w:color="auto"/>
              <w:left w:val="single" w:sz="4" w:space="0" w:color="auto"/>
              <w:bottom w:val="single" w:sz="4" w:space="0" w:color="auto"/>
              <w:right w:val="single" w:sz="4" w:space="0" w:color="auto"/>
            </w:tcBorders>
            <w:vAlign w:val="center"/>
          </w:tcPr>
          <w:p w14:paraId="4244C670" w14:textId="77777777" w:rsidR="00EC09A7" w:rsidRPr="00EC09A7" w:rsidRDefault="00EC09A7" w:rsidP="00EC09A7">
            <w:pPr>
              <w:ind w:left="-71" w:right="-30"/>
              <w:jc w:val="center"/>
              <w:rPr>
                <w:snapToGrid w:val="0"/>
                <w:color w:val="000000"/>
              </w:rPr>
            </w:pPr>
            <w:r w:rsidRPr="00EC09A7">
              <w:rPr>
                <w:snapToGrid w:val="0"/>
                <w:color w:val="000000"/>
              </w:rPr>
              <w:t>4</w:t>
            </w:r>
          </w:p>
        </w:tc>
        <w:tc>
          <w:tcPr>
            <w:tcW w:w="1701" w:type="dxa"/>
            <w:tcBorders>
              <w:top w:val="single" w:sz="4" w:space="0" w:color="auto"/>
              <w:left w:val="single" w:sz="4" w:space="0" w:color="auto"/>
              <w:bottom w:val="single" w:sz="4" w:space="0" w:color="auto"/>
              <w:right w:val="single" w:sz="4" w:space="0" w:color="auto"/>
            </w:tcBorders>
          </w:tcPr>
          <w:p w14:paraId="637D83F0" w14:textId="77777777" w:rsidR="00EC09A7" w:rsidRPr="00EC09A7" w:rsidRDefault="00EC09A7" w:rsidP="00EC09A7">
            <w:pPr>
              <w:ind w:left="-71" w:right="-30"/>
              <w:jc w:val="center"/>
              <w:rPr>
                <w:snapToGrid w:val="0"/>
                <w:color w:val="000000"/>
              </w:rPr>
            </w:pPr>
            <w:r w:rsidRPr="00EC09A7">
              <w:rPr>
                <w:snapToGrid w:val="0"/>
                <w:color w:val="000000"/>
              </w:rPr>
              <w:t>5</w:t>
            </w:r>
          </w:p>
        </w:tc>
      </w:tr>
      <w:tr w:rsidR="00EC09A7" w:rsidRPr="00EC09A7" w14:paraId="630D4D66" w14:textId="77777777" w:rsidTr="001A60FA">
        <w:trPr>
          <w:trHeight w:val="1232"/>
        </w:trPr>
        <w:tc>
          <w:tcPr>
            <w:tcW w:w="2127" w:type="dxa"/>
            <w:tcBorders>
              <w:top w:val="single" w:sz="4" w:space="0" w:color="auto"/>
              <w:left w:val="single" w:sz="4" w:space="0" w:color="auto"/>
              <w:bottom w:val="single" w:sz="4" w:space="0" w:color="auto"/>
              <w:right w:val="single" w:sz="4" w:space="0" w:color="auto"/>
            </w:tcBorders>
          </w:tcPr>
          <w:p w14:paraId="40A2343D" w14:textId="77777777" w:rsidR="00EC09A7" w:rsidRPr="00EC09A7" w:rsidRDefault="00EC09A7" w:rsidP="00EC09A7">
            <w:pPr>
              <w:spacing w:line="259" w:lineRule="auto"/>
              <w:jc w:val="center"/>
              <w:rPr>
                <w:rFonts w:eastAsia="Calibri"/>
                <w:sz w:val="22"/>
                <w:szCs w:val="22"/>
                <w:lang w:eastAsia="en-US"/>
              </w:rPr>
            </w:pPr>
            <w:r w:rsidRPr="00EC09A7">
              <w:rPr>
                <w:rFonts w:eastAsia="Calibri"/>
                <w:sz w:val="22"/>
                <w:szCs w:val="22"/>
                <w:lang w:eastAsia="en-US"/>
              </w:rPr>
              <w:t>Транспортировка топлива автотранспортом, руб./т (без НДС)</w:t>
            </w:r>
          </w:p>
        </w:tc>
        <w:tc>
          <w:tcPr>
            <w:tcW w:w="2268" w:type="dxa"/>
            <w:tcBorders>
              <w:top w:val="single" w:sz="4" w:space="0" w:color="auto"/>
              <w:left w:val="single" w:sz="4" w:space="0" w:color="auto"/>
              <w:bottom w:val="single" w:sz="4" w:space="0" w:color="auto"/>
              <w:right w:val="single" w:sz="4" w:space="0" w:color="auto"/>
            </w:tcBorders>
            <w:vAlign w:val="center"/>
          </w:tcPr>
          <w:p w14:paraId="29BAE42C" w14:textId="77777777" w:rsidR="00EC09A7" w:rsidRPr="00EC09A7" w:rsidRDefault="00EC09A7" w:rsidP="00EC09A7">
            <w:pPr>
              <w:spacing w:line="259" w:lineRule="auto"/>
              <w:jc w:val="center"/>
              <w:rPr>
                <w:rFonts w:eastAsia="Calibri"/>
                <w:sz w:val="22"/>
                <w:szCs w:val="22"/>
                <w:lang w:eastAsia="en-US"/>
              </w:rPr>
            </w:pPr>
            <w:r w:rsidRPr="00EC09A7">
              <w:rPr>
                <w:rFonts w:eastAsia="Calibri"/>
                <w:sz w:val="22"/>
                <w:szCs w:val="22"/>
                <w:lang w:eastAsia="en-US"/>
              </w:rPr>
              <w:t>631,84 х 16,3% х 104,1%=764,96</w:t>
            </w:r>
          </w:p>
        </w:tc>
        <w:tc>
          <w:tcPr>
            <w:tcW w:w="1842" w:type="dxa"/>
            <w:tcBorders>
              <w:top w:val="single" w:sz="4" w:space="0" w:color="auto"/>
              <w:left w:val="single" w:sz="4" w:space="0" w:color="auto"/>
              <w:bottom w:val="single" w:sz="4" w:space="0" w:color="auto"/>
              <w:right w:val="single" w:sz="4" w:space="0" w:color="auto"/>
            </w:tcBorders>
            <w:vAlign w:val="center"/>
          </w:tcPr>
          <w:p w14:paraId="01D047ED" w14:textId="77777777" w:rsidR="00EC09A7" w:rsidRPr="00EC09A7" w:rsidRDefault="00EC09A7" w:rsidP="00EC09A7">
            <w:pPr>
              <w:spacing w:line="259" w:lineRule="auto"/>
              <w:jc w:val="center"/>
              <w:rPr>
                <w:rFonts w:eastAsia="Calibri"/>
                <w:sz w:val="22"/>
                <w:szCs w:val="22"/>
                <w:lang w:eastAsia="en-US"/>
              </w:rPr>
            </w:pPr>
            <w:r w:rsidRPr="00EC09A7">
              <w:rPr>
                <w:rFonts w:eastAsia="Calibri"/>
                <w:sz w:val="22"/>
                <w:szCs w:val="22"/>
                <w:lang w:eastAsia="en-US"/>
              </w:rPr>
              <w:t>1 308,00</w:t>
            </w:r>
          </w:p>
        </w:tc>
        <w:tc>
          <w:tcPr>
            <w:tcW w:w="1843" w:type="dxa"/>
            <w:tcBorders>
              <w:top w:val="single" w:sz="4" w:space="0" w:color="auto"/>
              <w:left w:val="single" w:sz="4" w:space="0" w:color="auto"/>
              <w:bottom w:val="single" w:sz="4" w:space="0" w:color="auto"/>
              <w:right w:val="single" w:sz="4" w:space="0" w:color="auto"/>
            </w:tcBorders>
            <w:vAlign w:val="center"/>
          </w:tcPr>
          <w:p w14:paraId="2E63FDB4" w14:textId="77777777" w:rsidR="00EC09A7" w:rsidRPr="00EC09A7" w:rsidRDefault="00EC09A7" w:rsidP="00EC09A7">
            <w:pPr>
              <w:spacing w:line="259" w:lineRule="auto"/>
              <w:jc w:val="center"/>
              <w:rPr>
                <w:rFonts w:eastAsia="Calibri"/>
                <w:sz w:val="22"/>
                <w:szCs w:val="22"/>
                <w:lang w:eastAsia="en-US"/>
              </w:rPr>
            </w:pPr>
            <w:r w:rsidRPr="00EC09A7">
              <w:rPr>
                <w:rFonts w:eastAsia="Calibri"/>
                <w:sz w:val="22"/>
                <w:szCs w:val="22"/>
                <w:lang w:eastAsia="en-US"/>
              </w:rPr>
              <w:t>764,96</w:t>
            </w:r>
          </w:p>
        </w:tc>
        <w:tc>
          <w:tcPr>
            <w:tcW w:w="1701" w:type="dxa"/>
            <w:tcBorders>
              <w:top w:val="single" w:sz="4" w:space="0" w:color="auto"/>
              <w:left w:val="single" w:sz="4" w:space="0" w:color="auto"/>
              <w:bottom w:val="single" w:sz="4" w:space="0" w:color="auto"/>
              <w:right w:val="single" w:sz="4" w:space="0" w:color="auto"/>
            </w:tcBorders>
            <w:vAlign w:val="center"/>
          </w:tcPr>
          <w:p w14:paraId="4D08BB7B" w14:textId="77777777" w:rsidR="00EC09A7" w:rsidRPr="00EC09A7" w:rsidRDefault="00EC09A7" w:rsidP="00EC09A7">
            <w:pPr>
              <w:spacing w:line="259" w:lineRule="auto"/>
              <w:jc w:val="center"/>
              <w:rPr>
                <w:rFonts w:eastAsia="Calibri"/>
                <w:sz w:val="22"/>
                <w:szCs w:val="22"/>
                <w:lang w:eastAsia="en-US"/>
              </w:rPr>
            </w:pPr>
            <w:r w:rsidRPr="00EC09A7">
              <w:rPr>
                <w:rFonts w:eastAsia="Calibri"/>
                <w:color w:val="000000"/>
                <w:sz w:val="22"/>
                <w:szCs w:val="22"/>
                <w:lang w:eastAsia="en-US"/>
              </w:rPr>
              <w:t>0,00</w:t>
            </w:r>
          </w:p>
        </w:tc>
      </w:tr>
      <w:tr w:rsidR="00EC09A7" w:rsidRPr="00EC09A7" w14:paraId="19838170" w14:textId="77777777" w:rsidTr="001A60FA">
        <w:trPr>
          <w:trHeight w:val="1232"/>
        </w:trPr>
        <w:tc>
          <w:tcPr>
            <w:tcW w:w="2127" w:type="dxa"/>
            <w:tcBorders>
              <w:top w:val="single" w:sz="4" w:space="0" w:color="auto"/>
              <w:left w:val="single" w:sz="4" w:space="0" w:color="auto"/>
              <w:bottom w:val="single" w:sz="4" w:space="0" w:color="auto"/>
              <w:right w:val="single" w:sz="4" w:space="0" w:color="auto"/>
            </w:tcBorders>
          </w:tcPr>
          <w:p w14:paraId="105F3B97" w14:textId="77777777" w:rsidR="00EC09A7" w:rsidRPr="00EC09A7" w:rsidRDefault="00EC09A7" w:rsidP="00EC09A7">
            <w:pPr>
              <w:spacing w:line="259" w:lineRule="auto"/>
              <w:jc w:val="center"/>
              <w:rPr>
                <w:rFonts w:eastAsia="Calibri"/>
                <w:sz w:val="22"/>
                <w:szCs w:val="22"/>
                <w:lang w:eastAsia="en-US"/>
              </w:rPr>
            </w:pPr>
            <w:r w:rsidRPr="00EC09A7">
              <w:rPr>
                <w:rFonts w:eastAsia="Calibri"/>
                <w:sz w:val="22"/>
                <w:szCs w:val="22"/>
                <w:lang w:eastAsia="en-US"/>
              </w:rPr>
              <w:t>Транспортировка топлива иными видами перевозок, руб./т (без НДС)</w:t>
            </w:r>
          </w:p>
        </w:tc>
        <w:tc>
          <w:tcPr>
            <w:tcW w:w="2268" w:type="dxa"/>
            <w:tcBorders>
              <w:top w:val="single" w:sz="4" w:space="0" w:color="auto"/>
              <w:left w:val="single" w:sz="4" w:space="0" w:color="auto"/>
              <w:bottom w:val="single" w:sz="4" w:space="0" w:color="auto"/>
              <w:right w:val="single" w:sz="4" w:space="0" w:color="auto"/>
            </w:tcBorders>
            <w:vAlign w:val="center"/>
          </w:tcPr>
          <w:p w14:paraId="307DDB29" w14:textId="77777777" w:rsidR="00EC09A7" w:rsidRPr="00EC09A7" w:rsidRDefault="00EC09A7" w:rsidP="00EC09A7">
            <w:pPr>
              <w:spacing w:line="259" w:lineRule="auto"/>
              <w:jc w:val="center"/>
              <w:rPr>
                <w:rFonts w:eastAsia="Calibri"/>
                <w:sz w:val="22"/>
                <w:szCs w:val="22"/>
                <w:lang w:eastAsia="en-US"/>
              </w:rPr>
            </w:pPr>
            <w:r w:rsidRPr="00EC09A7">
              <w:rPr>
                <w:rFonts w:eastAsia="Calibri"/>
                <w:sz w:val="22"/>
                <w:szCs w:val="22"/>
                <w:lang w:eastAsia="en-US"/>
              </w:rPr>
              <w:t>99,12 х 116,3% х 104,1%=120,00</w:t>
            </w:r>
          </w:p>
        </w:tc>
        <w:tc>
          <w:tcPr>
            <w:tcW w:w="1842" w:type="dxa"/>
            <w:tcBorders>
              <w:top w:val="single" w:sz="4" w:space="0" w:color="auto"/>
              <w:left w:val="single" w:sz="4" w:space="0" w:color="auto"/>
              <w:bottom w:val="single" w:sz="4" w:space="0" w:color="auto"/>
              <w:right w:val="single" w:sz="4" w:space="0" w:color="auto"/>
            </w:tcBorders>
            <w:vAlign w:val="center"/>
          </w:tcPr>
          <w:p w14:paraId="674D7C6C" w14:textId="77777777" w:rsidR="00EC09A7" w:rsidRPr="00EC09A7" w:rsidRDefault="00EC09A7" w:rsidP="00EC09A7">
            <w:pPr>
              <w:spacing w:line="259" w:lineRule="auto"/>
              <w:jc w:val="center"/>
              <w:rPr>
                <w:rFonts w:eastAsia="Calibri"/>
                <w:sz w:val="22"/>
                <w:szCs w:val="22"/>
                <w:lang w:eastAsia="en-US"/>
              </w:rPr>
            </w:pPr>
            <w:r w:rsidRPr="00EC09A7">
              <w:rPr>
                <w:rFonts w:eastAsia="Calibri"/>
                <w:sz w:val="22"/>
                <w:szCs w:val="22"/>
                <w:lang w:eastAsia="en-US"/>
              </w:rPr>
              <w:t>541,03</w:t>
            </w:r>
          </w:p>
        </w:tc>
        <w:tc>
          <w:tcPr>
            <w:tcW w:w="1843" w:type="dxa"/>
            <w:tcBorders>
              <w:top w:val="single" w:sz="4" w:space="0" w:color="auto"/>
              <w:left w:val="single" w:sz="4" w:space="0" w:color="auto"/>
              <w:bottom w:val="single" w:sz="4" w:space="0" w:color="auto"/>
              <w:right w:val="single" w:sz="4" w:space="0" w:color="auto"/>
            </w:tcBorders>
            <w:vAlign w:val="center"/>
          </w:tcPr>
          <w:p w14:paraId="22AB34D8" w14:textId="77777777" w:rsidR="00EC09A7" w:rsidRPr="00EC09A7" w:rsidRDefault="00EC09A7" w:rsidP="00EC09A7">
            <w:pPr>
              <w:spacing w:line="259" w:lineRule="auto"/>
              <w:jc w:val="center"/>
              <w:rPr>
                <w:rFonts w:eastAsia="Calibri"/>
                <w:sz w:val="22"/>
                <w:szCs w:val="22"/>
                <w:lang w:eastAsia="en-US"/>
              </w:rPr>
            </w:pPr>
            <w:r w:rsidRPr="00EC09A7">
              <w:rPr>
                <w:rFonts w:eastAsia="Calibri"/>
                <w:sz w:val="22"/>
                <w:szCs w:val="22"/>
                <w:lang w:eastAsia="en-US"/>
              </w:rPr>
              <w:t>120,00</w:t>
            </w:r>
          </w:p>
        </w:tc>
        <w:tc>
          <w:tcPr>
            <w:tcW w:w="1701" w:type="dxa"/>
            <w:tcBorders>
              <w:top w:val="single" w:sz="4" w:space="0" w:color="auto"/>
              <w:left w:val="single" w:sz="4" w:space="0" w:color="auto"/>
              <w:bottom w:val="single" w:sz="4" w:space="0" w:color="auto"/>
              <w:right w:val="single" w:sz="4" w:space="0" w:color="auto"/>
            </w:tcBorders>
            <w:vAlign w:val="center"/>
          </w:tcPr>
          <w:p w14:paraId="1D1714BE" w14:textId="77777777" w:rsidR="00EC09A7" w:rsidRPr="00EC09A7" w:rsidRDefault="00EC09A7" w:rsidP="00EC09A7">
            <w:pPr>
              <w:spacing w:line="259" w:lineRule="auto"/>
              <w:jc w:val="center"/>
              <w:rPr>
                <w:rFonts w:eastAsia="Calibri"/>
                <w:sz w:val="22"/>
                <w:szCs w:val="22"/>
                <w:lang w:eastAsia="en-US"/>
              </w:rPr>
            </w:pPr>
            <w:r w:rsidRPr="00EC09A7">
              <w:rPr>
                <w:rFonts w:eastAsia="Calibri"/>
                <w:color w:val="000000"/>
                <w:sz w:val="22"/>
                <w:szCs w:val="22"/>
                <w:lang w:eastAsia="en-US"/>
              </w:rPr>
              <w:t>0,00</w:t>
            </w:r>
          </w:p>
        </w:tc>
      </w:tr>
    </w:tbl>
    <w:p w14:paraId="650952F1" w14:textId="77777777" w:rsidR="00EC09A7" w:rsidRPr="00EC09A7" w:rsidRDefault="00EC09A7" w:rsidP="00EC09A7">
      <w:pPr>
        <w:ind w:firstLine="851"/>
        <w:jc w:val="both"/>
        <w:rPr>
          <w:bCs/>
          <w:sz w:val="28"/>
          <w:szCs w:val="28"/>
        </w:rPr>
      </w:pPr>
    </w:p>
    <w:p w14:paraId="31BFDCAA" w14:textId="77777777" w:rsidR="00EC09A7" w:rsidRPr="00EC09A7" w:rsidRDefault="00EC09A7" w:rsidP="00EC09A7">
      <w:pPr>
        <w:spacing w:line="0" w:lineRule="atLeast"/>
        <w:ind w:firstLine="709"/>
        <w:jc w:val="both"/>
        <w:rPr>
          <w:rFonts w:eastAsia="Calibri"/>
          <w:noProof/>
          <w:sz w:val="28"/>
          <w:szCs w:val="28"/>
          <w:lang w:eastAsia="en-US"/>
        </w:rPr>
      </w:pPr>
      <w:r w:rsidRPr="00EC09A7">
        <w:rPr>
          <w:snapToGrid w:val="0"/>
          <w:sz w:val="28"/>
          <w:szCs w:val="28"/>
        </w:rPr>
        <w:t xml:space="preserve">Стоимость доставки угля, от центрального склада ООО «ТГК» до малых котельных предприятием планируется </w:t>
      </w:r>
      <w:r w:rsidRPr="00EC09A7">
        <w:rPr>
          <w:bCs/>
          <w:sz w:val="28"/>
          <w:szCs w:val="28"/>
        </w:rPr>
        <w:t>автотранспортом</w:t>
      </w:r>
      <w:r w:rsidRPr="00EC09A7">
        <w:rPr>
          <w:snapToGrid w:val="0"/>
          <w:sz w:val="28"/>
          <w:szCs w:val="28"/>
        </w:rPr>
        <w:t xml:space="preserve"> по договору </w:t>
      </w:r>
      <w:r w:rsidRPr="00EC09A7">
        <w:rPr>
          <w:snapToGrid w:val="0"/>
          <w:sz w:val="28"/>
          <w:szCs w:val="28"/>
        </w:rPr>
        <w:br/>
        <w:t>от 03.08.2021 №3К-003/21 с ООО «</w:t>
      </w:r>
      <w:proofErr w:type="spellStart"/>
      <w:r w:rsidRPr="00EC09A7">
        <w:rPr>
          <w:snapToGrid w:val="0"/>
          <w:sz w:val="28"/>
          <w:szCs w:val="28"/>
        </w:rPr>
        <w:t>ПромСибУглеМет</w:t>
      </w:r>
      <w:proofErr w:type="spellEnd"/>
      <w:r w:rsidRPr="00EC09A7">
        <w:rPr>
          <w:snapToGrid w:val="0"/>
          <w:sz w:val="28"/>
          <w:szCs w:val="28"/>
        </w:rPr>
        <w:t xml:space="preserve">». Экспертами отмечается, </w:t>
      </w:r>
      <w:r w:rsidRPr="00EC09A7">
        <w:rPr>
          <w:snapToGrid w:val="0"/>
          <w:sz w:val="28"/>
          <w:szCs w:val="28"/>
        </w:rPr>
        <w:br/>
        <w:t xml:space="preserve">что представленный договор заключен без конкурсных процедур, данные </w:t>
      </w:r>
      <w:r w:rsidRPr="00EC09A7">
        <w:rPr>
          <w:snapToGrid w:val="0"/>
          <w:sz w:val="28"/>
          <w:szCs w:val="28"/>
        </w:rPr>
        <w:br/>
        <w:t xml:space="preserve">о проведении закупки по представленному договору на официальном сайте zakupki.gov.ru отсутствуют, экспертами соответственно не принимаются </w:t>
      </w:r>
      <w:r w:rsidRPr="00EC09A7">
        <w:rPr>
          <w:snapToGrid w:val="0"/>
          <w:sz w:val="28"/>
          <w:szCs w:val="28"/>
        </w:rPr>
        <w:br/>
        <w:t xml:space="preserve">в расчет, в целях обоснования цены по доставке угля представленные </w:t>
      </w:r>
      <w:r w:rsidRPr="00EC09A7">
        <w:rPr>
          <w:snapToGrid w:val="0"/>
          <w:sz w:val="28"/>
          <w:szCs w:val="28"/>
        </w:rPr>
        <w:br/>
        <w:t xml:space="preserve">ООО «ТГК». </w:t>
      </w:r>
    </w:p>
    <w:p w14:paraId="28813BED" w14:textId="77777777" w:rsidR="00EC09A7" w:rsidRPr="00EC09A7" w:rsidRDefault="00EC09A7" w:rsidP="00EC09A7">
      <w:pPr>
        <w:spacing w:line="0" w:lineRule="atLeast"/>
        <w:ind w:firstLine="709"/>
        <w:jc w:val="both"/>
        <w:rPr>
          <w:sz w:val="28"/>
          <w:szCs w:val="28"/>
        </w:rPr>
      </w:pPr>
      <w:bookmarkStart w:id="98" w:name="_Hlk87530378"/>
      <w:r w:rsidRPr="00EC09A7">
        <w:rPr>
          <w:bCs/>
          <w:sz w:val="28"/>
          <w:szCs w:val="28"/>
        </w:rPr>
        <w:t xml:space="preserve">В целях проведения анализа цены доставки топлива экспертами использован каталог «Цены в строительстве» № 10 Октябрь 2020 года Часть 1 (Территориальный каталог текущих средних сметных цен на основные строительные ресурсы Кемеровской области. Создан, распоряжением Администрации Кемеровской области от 17.06.1996 № 504-р, от 20.05.1998 </w:t>
      </w:r>
      <w:r w:rsidRPr="00EC09A7">
        <w:rPr>
          <w:bCs/>
          <w:sz w:val="28"/>
          <w:szCs w:val="28"/>
        </w:rPr>
        <w:br/>
        <w:t xml:space="preserve">№ 487-р, от 27.10.1998 № 1153-р, от 17.02.2003 № 143-р, в целях единой методологии формирования ценовых показателей на материально-технические ресурсы. Каталог текущих средних сметных цен является официальным информационным сборником по регистрации и публикации текущих цен </w:t>
      </w:r>
      <w:r w:rsidRPr="00EC09A7">
        <w:rPr>
          <w:bCs/>
          <w:sz w:val="28"/>
          <w:szCs w:val="28"/>
        </w:rPr>
        <w:br/>
        <w:t xml:space="preserve">на материально-технические ресурсы, эксплуатацию машин и механизмов, сложившихся в регионе). Согласно каталогу «Цены в строительстве» стоимость машино-часа самосвала грузоподъемностью до 15 т на октябрь 2020 года составила </w:t>
      </w:r>
      <w:r w:rsidRPr="00EC09A7">
        <w:rPr>
          <w:sz w:val="28"/>
          <w:szCs w:val="28"/>
        </w:rPr>
        <w:t xml:space="preserve">1 788,23 руб. </w:t>
      </w:r>
      <w:proofErr w:type="spellStart"/>
      <w:r w:rsidRPr="00EC09A7">
        <w:rPr>
          <w:sz w:val="28"/>
          <w:szCs w:val="28"/>
        </w:rPr>
        <w:t>маш</w:t>
      </w:r>
      <w:proofErr w:type="spellEnd"/>
      <w:r w:rsidRPr="00EC09A7">
        <w:rPr>
          <w:sz w:val="28"/>
          <w:szCs w:val="28"/>
        </w:rPr>
        <w:t>. / ч (без НДС) (стр. 611 каталога).</w:t>
      </w:r>
      <w:bookmarkEnd w:id="98"/>
    </w:p>
    <w:p w14:paraId="00E4C898" w14:textId="77777777" w:rsidR="00EC09A7" w:rsidRPr="00EC09A7" w:rsidRDefault="00EC09A7" w:rsidP="00EC09A7">
      <w:pPr>
        <w:spacing w:line="259" w:lineRule="auto"/>
        <w:ind w:firstLine="708"/>
        <w:jc w:val="both"/>
        <w:rPr>
          <w:sz w:val="28"/>
          <w:szCs w:val="28"/>
        </w:rPr>
      </w:pPr>
      <w:r w:rsidRPr="00EC09A7">
        <w:rPr>
          <w:sz w:val="28"/>
          <w:szCs w:val="28"/>
        </w:rPr>
        <w:t xml:space="preserve">Процент перевозимого угля от центрального склада до малых котельных (38%) рассчитан, пропорционально подключенной нагрузки (Гкал/час) на каждую котельную. Информация получена через систему ЕИАС и заверена электронно-цифровой подписью руководителя в формате шаблона REESTR.HEAT.SOURCE.FACT, который в соответствии с постановлением РЭК КО от 30.10.2018 № 297, является официальной отчётностью. </w:t>
      </w:r>
    </w:p>
    <w:p w14:paraId="63F02C5C" w14:textId="77777777" w:rsidR="00EC09A7" w:rsidRPr="00EC09A7" w:rsidRDefault="00EC09A7" w:rsidP="00EC09A7">
      <w:pPr>
        <w:spacing w:line="0" w:lineRule="atLeast"/>
        <w:ind w:firstLine="709"/>
        <w:jc w:val="both"/>
        <w:rPr>
          <w:sz w:val="28"/>
          <w:szCs w:val="28"/>
        </w:rPr>
      </w:pPr>
      <w:r w:rsidRPr="00EC09A7">
        <w:rPr>
          <w:sz w:val="28"/>
          <w:szCs w:val="28"/>
        </w:rPr>
        <w:t>Учитывая количество угля, необходимое для вывоза с центрального склада до малых котельных, произведен расчет затрат на вывоз топлива с центрального склада до малых котельных.</w:t>
      </w:r>
    </w:p>
    <w:p w14:paraId="0FE2A7A8" w14:textId="77777777" w:rsidR="00EC09A7" w:rsidRPr="00EC09A7" w:rsidRDefault="00EC09A7" w:rsidP="00EC09A7">
      <w:pPr>
        <w:spacing w:line="0" w:lineRule="atLeast"/>
        <w:ind w:firstLine="709"/>
        <w:jc w:val="right"/>
        <w:rPr>
          <w:sz w:val="28"/>
          <w:szCs w:val="28"/>
        </w:rPr>
      </w:pPr>
      <w:r w:rsidRPr="00EC09A7">
        <w:rPr>
          <w:sz w:val="28"/>
          <w:szCs w:val="28"/>
        </w:rPr>
        <w:t>Таблица 7</w:t>
      </w:r>
    </w:p>
    <w:p w14:paraId="05469BFF" w14:textId="77777777" w:rsidR="00EC09A7" w:rsidRPr="00EC09A7" w:rsidRDefault="00EC09A7" w:rsidP="00EC09A7">
      <w:pPr>
        <w:spacing w:line="0" w:lineRule="atLeast"/>
        <w:ind w:firstLine="709"/>
        <w:jc w:val="center"/>
        <w:rPr>
          <w:sz w:val="28"/>
          <w:szCs w:val="28"/>
        </w:rPr>
      </w:pPr>
      <w:r w:rsidRPr="00EC09A7">
        <w:rPr>
          <w:sz w:val="28"/>
          <w:szCs w:val="28"/>
        </w:rPr>
        <w:t xml:space="preserve">Расчет средней стоимости 1 т*км доставки угля </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
        <w:gridCol w:w="1776"/>
        <w:gridCol w:w="1134"/>
        <w:gridCol w:w="993"/>
        <w:gridCol w:w="992"/>
        <w:gridCol w:w="850"/>
        <w:gridCol w:w="709"/>
        <w:gridCol w:w="851"/>
        <w:gridCol w:w="992"/>
        <w:gridCol w:w="992"/>
      </w:tblGrid>
      <w:tr w:rsidR="00EC09A7" w:rsidRPr="00EC09A7" w14:paraId="53A20B1F" w14:textId="77777777" w:rsidTr="001A60FA">
        <w:trPr>
          <w:trHeight w:val="736"/>
        </w:trPr>
        <w:tc>
          <w:tcPr>
            <w:tcW w:w="379" w:type="dxa"/>
            <w:shd w:val="clear" w:color="auto" w:fill="auto"/>
            <w:noWrap/>
            <w:vAlign w:val="center"/>
            <w:hideMark/>
          </w:tcPr>
          <w:p w14:paraId="00DB2F73" w14:textId="77777777" w:rsidR="00EC09A7" w:rsidRPr="00EC09A7" w:rsidRDefault="00EC09A7" w:rsidP="00EC09A7">
            <w:pPr>
              <w:jc w:val="center"/>
              <w:rPr>
                <w:b/>
                <w:bCs/>
                <w:color w:val="000000"/>
                <w:sz w:val="16"/>
                <w:szCs w:val="16"/>
              </w:rPr>
            </w:pPr>
            <w:r w:rsidRPr="00EC09A7">
              <w:rPr>
                <w:b/>
                <w:bCs/>
                <w:color w:val="000000"/>
                <w:sz w:val="16"/>
                <w:szCs w:val="16"/>
              </w:rPr>
              <w:t>№</w:t>
            </w:r>
          </w:p>
        </w:tc>
        <w:tc>
          <w:tcPr>
            <w:tcW w:w="1776" w:type="dxa"/>
            <w:shd w:val="clear" w:color="auto" w:fill="auto"/>
            <w:vAlign w:val="center"/>
            <w:hideMark/>
          </w:tcPr>
          <w:p w14:paraId="73B80FE3" w14:textId="77777777" w:rsidR="00EC09A7" w:rsidRPr="00EC09A7" w:rsidRDefault="00EC09A7" w:rsidP="00EC09A7">
            <w:pPr>
              <w:ind w:left="-59" w:right="-56"/>
              <w:jc w:val="center"/>
              <w:rPr>
                <w:bCs/>
                <w:color w:val="000000"/>
                <w:sz w:val="16"/>
                <w:szCs w:val="16"/>
              </w:rPr>
            </w:pPr>
            <w:r w:rsidRPr="00EC09A7">
              <w:rPr>
                <w:bCs/>
                <w:color w:val="000000"/>
                <w:sz w:val="16"/>
                <w:szCs w:val="16"/>
              </w:rPr>
              <w:t>Наименование котельной</w:t>
            </w:r>
          </w:p>
        </w:tc>
        <w:tc>
          <w:tcPr>
            <w:tcW w:w="1134" w:type="dxa"/>
            <w:shd w:val="clear" w:color="auto" w:fill="auto"/>
            <w:vAlign w:val="center"/>
            <w:hideMark/>
          </w:tcPr>
          <w:p w14:paraId="774671BF" w14:textId="77777777" w:rsidR="00EC09A7" w:rsidRPr="00EC09A7" w:rsidRDefault="00EC09A7" w:rsidP="00EC09A7">
            <w:pPr>
              <w:ind w:left="-59" w:right="-56"/>
              <w:jc w:val="center"/>
              <w:rPr>
                <w:bCs/>
                <w:color w:val="000000"/>
                <w:sz w:val="16"/>
                <w:szCs w:val="16"/>
              </w:rPr>
            </w:pPr>
            <w:r w:rsidRPr="00EC09A7">
              <w:rPr>
                <w:bCs/>
                <w:color w:val="000000"/>
                <w:sz w:val="16"/>
                <w:szCs w:val="16"/>
              </w:rPr>
              <w:t>Расход натурального топлива, тонн</w:t>
            </w:r>
          </w:p>
        </w:tc>
        <w:tc>
          <w:tcPr>
            <w:tcW w:w="993" w:type="dxa"/>
            <w:vAlign w:val="center"/>
          </w:tcPr>
          <w:p w14:paraId="6486A28C" w14:textId="77777777" w:rsidR="00EC09A7" w:rsidRPr="00EC09A7" w:rsidRDefault="00EC09A7" w:rsidP="00EC09A7">
            <w:pPr>
              <w:ind w:left="-59" w:right="-56"/>
              <w:jc w:val="center"/>
              <w:rPr>
                <w:bCs/>
                <w:color w:val="000000"/>
                <w:sz w:val="16"/>
                <w:szCs w:val="16"/>
              </w:rPr>
            </w:pPr>
            <w:r w:rsidRPr="00EC09A7">
              <w:rPr>
                <w:bCs/>
                <w:color w:val="000000"/>
                <w:sz w:val="16"/>
                <w:szCs w:val="16"/>
              </w:rPr>
              <w:t xml:space="preserve">Грузоподъёмность, </w:t>
            </w:r>
            <w:proofErr w:type="spellStart"/>
            <w:r w:rsidRPr="00EC09A7">
              <w:rPr>
                <w:bCs/>
                <w:color w:val="000000"/>
                <w:sz w:val="16"/>
                <w:szCs w:val="16"/>
              </w:rPr>
              <w:t>тн</w:t>
            </w:r>
            <w:proofErr w:type="spellEnd"/>
          </w:p>
        </w:tc>
        <w:tc>
          <w:tcPr>
            <w:tcW w:w="992" w:type="dxa"/>
            <w:vAlign w:val="center"/>
          </w:tcPr>
          <w:p w14:paraId="1C16BFEF" w14:textId="77777777" w:rsidR="00EC09A7" w:rsidRPr="00EC09A7" w:rsidRDefault="00EC09A7" w:rsidP="00EC09A7">
            <w:pPr>
              <w:ind w:left="-59" w:right="-56"/>
              <w:jc w:val="center"/>
              <w:rPr>
                <w:bCs/>
                <w:color w:val="000000"/>
                <w:sz w:val="16"/>
                <w:szCs w:val="16"/>
              </w:rPr>
            </w:pPr>
            <w:r w:rsidRPr="00EC09A7">
              <w:rPr>
                <w:bCs/>
                <w:color w:val="000000"/>
                <w:sz w:val="16"/>
                <w:szCs w:val="16"/>
                <w:lang w:val="en-US"/>
              </w:rPr>
              <w:t>S</w:t>
            </w:r>
            <w:r w:rsidRPr="00EC09A7">
              <w:rPr>
                <w:bCs/>
                <w:color w:val="000000"/>
                <w:sz w:val="16"/>
                <w:szCs w:val="16"/>
              </w:rPr>
              <w:t>, км. (туда-обратно)</w:t>
            </w:r>
          </w:p>
        </w:tc>
        <w:tc>
          <w:tcPr>
            <w:tcW w:w="850" w:type="dxa"/>
            <w:shd w:val="clear" w:color="auto" w:fill="auto"/>
            <w:vAlign w:val="center"/>
            <w:hideMark/>
          </w:tcPr>
          <w:p w14:paraId="2FCDFCF5" w14:textId="77777777" w:rsidR="00EC09A7" w:rsidRPr="00EC09A7" w:rsidRDefault="00EC09A7" w:rsidP="00EC09A7">
            <w:pPr>
              <w:ind w:left="-59" w:right="-56"/>
              <w:jc w:val="center"/>
              <w:rPr>
                <w:bCs/>
                <w:color w:val="000000"/>
                <w:sz w:val="16"/>
                <w:szCs w:val="16"/>
              </w:rPr>
            </w:pPr>
            <w:r w:rsidRPr="00EC09A7">
              <w:rPr>
                <w:bCs/>
                <w:color w:val="000000"/>
                <w:sz w:val="16"/>
                <w:szCs w:val="16"/>
              </w:rPr>
              <w:t>Средняя скорость, км/ч</w:t>
            </w:r>
          </w:p>
        </w:tc>
        <w:tc>
          <w:tcPr>
            <w:tcW w:w="709" w:type="dxa"/>
            <w:vAlign w:val="center"/>
          </w:tcPr>
          <w:p w14:paraId="0C6E0146" w14:textId="77777777" w:rsidR="00EC09A7" w:rsidRPr="00EC09A7" w:rsidRDefault="00EC09A7" w:rsidP="00EC09A7">
            <w:pPr>
              <w:ind w:left="-59" w:right="-56"/>
              <w:jc w:val="center"/>
              <w:rPr>
                <w:bCs/>
                <w:color w:val="000000"/>
                <w:sz w:val="16"/>
                <w:szCs w:val="16"/>
              </w:rPr>
            </w:pPr>
            <w:r w:rsidRPr="00EC09A7">
              <w:rPr>
                <w:bCs/>
                <w:color w:val="000000"/>
                <w:sz w:val="16"/>
                <w:szCs w:val="16"/>
              </w:rPr>
              <w:t>Кол-во рейсов</w:t>
            </w:r>
          </w:p>
        </w:tc>
        <w:tc>
          <w:tcPr>
            <w:tcW w:w="851" w:type="dxa"/>
            <w:shd w:val="clear" w:color="auto" w:fill="auto"/>
            <w:vAlign w:val="center"/>
            <w:hideMark/>
          </w:tcPr>
          <w:p w14:paraId="73338BBB" w14:textId="77777777" w:rsidR="00EC09A7" w:rsidRPr="00EC09A7" w:rsidRDefault="00EC09A7" w:rsidP="00EC09A7">
            <w:pPr>
              <w:ind w:left="-59" w:right="-56"/>
              <w:jc w:val="center"/>
              <w:rPr>
                <w:bCs/>
                <w:color w:val="000000"/>
                <w:sz w:val="16"/>
                <w:szCs w:val="16"/>
              </w:rPr>
            </w:pPr>
            <w:r w:rsidRPr="00EC09A7">
              <w:rPr>
                <w:bCs/>
                <w:color w:val="000000"/>
                <w:sz w:val="16"/>
                <w:szCs w:val="16"/>
              </w:rPr>
              <w:t>t на доставку, час</w:t>
            </w:r>
          </w:p>
        </w:tc>
        <w:tc>
          <w:tcPr>
            <w:tcW w:w="992" w:type="dxa"/>
            <w:shd w:val="clear" w:color="auto" w:fill="auto"/>
            <w:vAlign w:val="center"/>
            <w:hideMark/>
          </w:tcPr>
          <w:p w14:paraId="1B8472B5" w14:textId="77777777" w:rsidR="00EC09A7" w:rsidRPr="00EC09A7" w:rsidRDefault="00EC09A7" w:rsidP="00EC09A7">
            <w:pPr>
              <w:ind w:left="-59" w:right="-56"/>
              <w:jc w:val="center"/>
              <w:rPr>
                <w:bCs/>
                <w:color w:val="000000"/>
                <w:sz w:val="16"/>
                <w:szCs w:val="16"/>
              </w:rPr>
            </w:pPr>
            <w:r w:rsidRPr="00EC09A7">
              <w:rPr>
                <w:bCs/>
                <w:color w:val="000000"/>
                <w:sz w:val="16"/>
                <w:szCs w:val="16"/>
              </w:rPr>
              <w:t xml:space="preserve">Стоимость </w:t>
            </w:r>
            <w:r w:rsidRPr="00EC09A7">
              <w:rPr>
                <w:bCs/>
                <w:color w:val="000000"/>
                <w:sz w:val="16"/>
                <w:szCs w:val="16"/>
              </w:rPr>
              <w:br/>
            </w:r>
            <w:proofErr w:type="spellStart"/>
            <w:r w:rsidRPr="00EC09A7">
              <w:rPr>
                <w:bCs/>
                <w:color w:val="000000"/>
                <w:sz w:val="16"/>
                <w:szCs w:val="16"/>
              </w:rPr>
              <w:t>маш</w:t>
            </w:r>
            <w:proofErr w:type="spellEnd"/>
            <w:r w:rsidRPr="00EC09A7">
              <w:rPr>
                <w:bCs/>
                <w:color w:val="000000"/>
                <w:sz w:val="16"/>
                <w:szCs w:val="16"/>
              </w:rPr>
              <w:t>. /часа, руб.</w:t>
            </w:r>
          </w:p>
        </w:tc>
        <w:tc>
          <w:tcPr>
            <w:tcW w:w="992" w:type="dxa"/>
            <w:shd w:val="clear" w:color="auto" w:fill="auto"/>
            <w:vAlign w:val="center"/>
            <w:hideMark/>
          </w:tcPr>
          <w:p w14:paraId="43314147" w14:textId="77777777" w:rsidR="00EC09A7" w:rsidRPr="00EC09A7" w:rsidRDefault="00EC09A7" w:rsidP="00EC09A7">
            <w:pPr>
              <w:ind w:left="-59" w:right="-56"/>
              <w:jc w:val="center"/>
              <w:rPr>
                <w:bCs/>
                <w:color w:val="000000"/>
                <w:sz w:val="16"/>
                <w:szCs w:val="16"/>
              </w:rPr>
            </w:pPr>
            <w:r w:rsidRPr="00EC09A7">
              <w:rPr>
                <w:bCs/>
                <w:color w:val="000000"/>
                <w:sz w:val="16"/>
                <w:szCs w:val="16"/>
              </w:rPr>
              <w:t xml:space="preserve">Сумма затрат, </w:t>
            </w:r>
            <w:proofErr w:type="spellStart"/>
            <w:r w:rsidRPr="00EC09A7">
              <w:rPr>
                <w:bCs/>
                <w:color w:val="000000"/>
                <w:sz w:val="16"/>
                <w:szCs w:val="16"/>
              </w:rPr>
              <w:t>тыс.руб</w:t>
            </w:r>
            <w:proofErr w:type="spellEnd"/>
            <w:r w:rsidRPr="00EC09A7">
              <w:rPr>
                <w:bCs/>
                <w:color w:val="000000"/>
                <w:sz w:val="16"/>
                <w:szCs w:val="16"/>
              </w:rPr>
              <w:t>.</w:t>
            </w:r>
          </w:p>
        </w:tc>
      </w:tr>
      <w:tr w:rsidR="00EC09A7" w:rsidRPr="00EC09A7" w14:paraId="7900625D" w14:textId="77777777" w:rsidTr="001A60FA">
        <w:trPr>
          <w:trHeight w:val="48"/>
        </w:trPr>
        <w:tc>
          <w:tcPr>
            <w:tcW w:w="379" w:type="dxa"/>
            <w:shd w:val="clear" w:color="auto" w:fill="auto"/>
            <w:noWrap/>
            <w:vAlign w:val="center"/>
            <w:hideMark/>
          </w:tcPr>
          <w:p w14:paraId="0A91854C" w14:textId="77777777" w:rsidR="00EC09A7" w:rsidRPr="00EC09A7" w:rsidRDefault="00EC09A7" w:rsidP="00EC09A7">
            <w:pPr>
              <w:jc w:val="center"/>
              <w:rPr>
                <w:b/>
                <w:bCs/>
                <w:color w:val="000000"/>
                <w:sz w:val="16"/>
                <w:szCs w:val="16"/>
              </w:rPr>
            </w:pPr>
            <w:r w:rsidRPr="00EC09A7">
              <w:rPr>
                <w:b/>
                <w:bCs/>
                <w:color w:val="000000"/>
                <w:sz w:val="16"/>
                <w:szCs w:val="16"/>
              </w:rPr>
              <w:t> </w:t>
            </w:r>
          </w:p>
        </w:tc>
        <w:tc>
          <w:tcPr>
            <w:tcW w:w="1776" w:type="dxa"/>
            <w:shd w:val="clear" w:color="auto" w:fill="auto"/>
            <w:vAlign w:val="center"/>
            <w:hideMark/>
          </w:tcPr>
          <w:p w14:paraId="0BB370B5" w14:textId="77777777" w:rsidR="00EC09A7" w:rsidRPr="00EC09A7" w:rsidRDefault="00EC09A7" w:rsidP="00EC09A7">
            <w:pPr>
              <w:jc w:val="center"/>
              <w:rPr>
                <w:color w:val="000000"/>
                <w:sz w:val="16"/>
                <w:szCs w:val="16"/>
              </w:rPr>
            </w:pPr>
            <w:r w:rsidRPr="00EC09A7">
              <w:rPr>
                <w:color w:val="000000"/>
                <w:sz w:val="16"/>
                <w:szCs w:val="16"/>
              </w:rPr>
              <w:t>1</w:t>
            </w:r>
          </w:p>
        </w:tc>
        <w:tc>
          <w:tcPr>
            <w:tcW w:w="1134" w:type="dxa"/>
            <w:shd w:val="clear" w:color="auto" w:fill="auto"/>
            <w:vAlign w:val="center"/>
            <w:hideMark/>
          </w:tcPr>
          <w:p w14:paraId="7DF776CA" w14:textId="77777777" w:rsidR="00EC09A7" w:rsidRPr="00EC09A7" w:rsidRDefault="00EC09A7" w:rsidP="00EC09A7">
            <w:pPr>
              <w:jc w:val="center"/>
              <w:rPr>
                <w:color w:val="000000"/>
                <w:sz w:val="16"/>
                <w:szCs w:val="16"/>
              </w:rPr>
            </w:pPr>
            <w:r w:rsidRPr="00EC09A7">
              <w:rPr>
                <w:color w:val="000000"/>
                <w:sz w:val="16"/>
                <w:szCs w:val="16"/>
              </w:rPr>
              <w:t>2</w:t>
            </w:r>
          </w:p>
        </w:tc>
        <w:tc>
          <w:tcPr>
            <w:tcW w:w="993" w:type="dxa"/>
            <w:vAlign w:val="center"/>
          </w:tcPr>
          <w:p w14:paraId="19951594" w14:textId="77777777" w:rsidR="00EC09A7" w:rsidRPr="00EC09A7" w:rsidRDefault="00EC09A7" w:rsidP="00EC09A7">
            <w:pPr>
              <w:jc w:val="center"/>
              <w:rPr>
                <w:color w:val="000000"/>
                <w:sz w:val="16"/>
                <w:szCs w:val="16"/>
              </w:rPr>
            </w:pPr>
            <w:r w:rsidRPr="00EC09A7">
              <w:rPr>
                <w:color w:val="000000"/>
                <w:sz w:val="16"/>
                <w:szCs w:val="16"/>
              </w:rPr>
              <w:t>3</w:t>
            </w:r>
          </w:p>
        </w:tc>
        <w:tc>
          <w:tcPr>
            <w:tcW w:w="992" w:type="dxa"/>
            <w:vAlign w:val="center"/>
          </w:tcPr>
          <w:p w14:paraId="07697B5A" w14:textId="77777777" w:rsidR="00EC09A7" w:rsidRPr="00EC09A7" w:rsidRDefault="00EC09A7" w:rsidP="00EC09A7">
            <w:pPr>
              <w:jc w:val="center"/>
              <w:rPr>
                <w:color w:val="000000"/>
                <w:sz w:val="16"/>
                <w:szCs w:val="16"/>
              </w:rPr>
            </w:pPr>
            <w:r w:rsidRPr="00EC09A7">
              <w:rPr>
                <w:color w:val="000000"/>
                <w:sz w:val="16"/>
                <w:szCs w:val="16"/>
              </w:rPr>
              <w:t>4</w:t>
            </w:r>
          </w:p>
        </w:tc>
        <w:tc>
          <w:tcPr>
            <w:tcW w:w="850" w:type="dxa"/>
            <w:shd w:val="clear" w:color="auto" w:fill="auto"/>
            <w:vAlign w:val="center"/>
            <w:hideMark/>
          </w:tcPr>
          <w:p w14:paraId="74ADE217" w14:textId="77777777" w:rsidR="00EC09A7" w:rsidRPr="00EC09A7" w:rsidRDefault="00EC09A7" w:rsidP="00EC09A7">
            <w:pPr>
              <w:jc w:val="center"/>
              <w:rPr>
                <w:color w:val="000000"/>
                <w:sz w:val="16"/>
                <w:szCs w:val="16"/>
              </w:rPr>
            </w:pPr>
            <w:r w:rsidRPr="00EC09A7">
              <w:rPr>
                <w:color w:val="000000"/>
                <w:sz w:val="16"/>
                <w:szCs w:val="16"/>
              </w:rPr>
              <w:t>5</w:t>
            </w:r>
          </w:p>
        </w:tc>
        <w:tc>
          <w:tcPr>
            <w:tcW w:w="709" w:type="dxa"/>
          </w:tcPr>
          <w:p w14:paraId="4DC7879D" w14:textId="77777777" w:rsidR="00EC09A7" w:rsidRPr="00EC09A7" w:rsidRDefault="00EC09A7" w:rsidP="00EC09A7">
            <w:pPr>
              <w:jc w:val="center"/>
              <w:rPr>
                <w:color w:val="000000"/>
                <w:sz w:val="16"/>
                <w:szCs w:val="16"/>
              </w:rPr>
            </w:pPr>
            <w:r w:rsidRPr="00EC09A7">
              <w:rPr>
                <w:color w:val="000000"/>
                <w:sz w:val="16"/>
                <w:szCs w:val="16"/>
              </w:rPr>
              <w:t>6=2/3</w:t>
            </w:r>
          </w:p>
        </w:tc>
        <w:tc>
          <w:tcPr>
            <w:tcW w:w="851" w:type="dxa"/>
            <w:shd w:val="clear" w:color="auto" w:fill="auto"/>
            <w:vAlign w:val="center"/>
            <w:hideMark/>
          </w:tcPr>
          <w:p w14:paraId="7AAA643A" w14:textId="77777777" w:rsidR="00EC09A7" w:rsidRPr="00EC09A7" w:rsidRDefault="00EC09A7" w:rsidP="00EC09A7">
            <w:pPr>
              <w:jc w:val="center"/>
              <w:rPr>
                <w:color w:val="000000"/>
                <w:sz w:val="16"/>
                <w:szCs w:val="16"/>
              </w:rPr>
            </w:pPr>
            <w:r w:rsidRPr="00EC09A7">
              <w:rPr>
                <w:color w:val="000000"/>
                <w:sz w:val="16"/>
                <w:szCs w:val="16"/>
              </w:rPr>
              <w:t>7=4/5*6</w:t>
            </w:r>
          </w:p>
        </w:tc>
        <w:tc>
          <w:tcPr>
            <w:tcW w:w="992" w:type="dxa"/>
            <w:shd w:val="clear" w:color="auto" w:fill="auto"/>
            <w:noWrap/>
            <w:vAlign w:val="center"/>
            <w:hideMark/>
          </w:tcPr>
          <w:p w14:paraId="75D40F3C" w14:textId="77777777" w:rsidR="00EC09A7" w:rsidRPr="00EC09A7" w:rsidRDefault="00EC09A7" w:rsidP="00EC09A7">
            <w:pPr>
              <w:jc w:val="center"/>
              <w:rPr>
                <w:color w:val="000000"/>
                <w:sz w:val="16"/>
                <w:szCs w:val="16"/>
              </w:rPr>
            </w:pPr>
            <w:r w:rsidRPr="00EC09A7">
              <w:rPr>
                <w:color w:val="000000"/>
                <w:sz w:val="16"/>
                <w:szCs w:val="16"/>
              </w:rPr>
              <w:t>8</w:t>
            </w:r>
          </w:p>
        </w:tc>
        <w:tc>
          <w:tcPr>
            <w:tcW w:w="992" w:type="dxa"/>
            <w:shd w:val="clear" w:color="auto" w:fill="auto"/>
            <w:noWrap/>
            <w:vAlign w:val="center"/>
            <w:hideMark/>
          </w:tcPr>
          <w:p w14:paraId="63596EE6" w14:textId="77777777" w:rsidR="00EC09A7" w:rsidRPr="00EC09A7" w:rsidRDefault="00EC09A7" w:rsidP="00EC09A7">
            <w:pPr>
              <w:jc w:val="center"/>
              <w:rPr>
                <w:color w:val="000000"/>
                <w:sz w:val="16"/>
                <w:szCs w:val="16"/>
              </w:rPr>
            </w:pPr>
            <w:r w:rsidRPr="00EC09A7">
              <w:rPr>
                <w:color w:val="000000"/>
                <w:sz w:val="16"/>
                <w:szCs w:val="16"/>
              </w:rPr>
              <w:t>9=7*8</w:t>
            </w:r>
          </w:p>
        </w:tc>
      </w:tr>
      <w:tr w:rsidR="00EC09A7" w:rsidRPr="00EC09A7" w14:paraId="4579E785" w14:textId="77777777" w:rsidTr="001A60FA">
        <w:trPr>
          <w:trHeight w:val="48"/>
        </w:trPr>
        <w:tc>
          <w:tcPr>
            <w:tcW w:w="379" w:type="dxa"/>
            <w:shd w:val="clear" w:color="auto" w:fill="auto"/>
            <w:noWrap/>
            <w:vAlign w:val="center"/>
            <w:hideMark/>
          </w:tcPr>
          <w:p w14:paraId="1ECA90CF" w14:textId="77777777" w:rsidR="00EC09A7" w:rsidRPr="00EC09A7" w:rsidRDefault="00EC09A7" w:rsidP="00EC09A7">
            <w:pPr>
              <w:jc w:val="center"/>
              <w:rPr>
                <w:color w:val="000000"/>
                <w:sz w:val="16"/>
                <w:szCs w:val="16"/>
              </w:rPr>
            </w:pPr>
            <w:r w:rsidRPr="00EC09A7">
              <w:rPr>
                <w:color w:val="000000"/>
                <w:sz w:val="16"/>
                <w:szCs w:val="16"/>
              </w:rPr>
              <w:t>1</w:t>
            </w:r>
          </w:p>
        </w:tc>
        <w:tc>
          <w:tcPr>
            <w:tcW w:w="1776" w:type="dxa"/>
            <w:shd w:val="clear" w:color="auto" w:fill="auto"/>
            <w:vAlign w:val="center"/>
            <w:hideMark/>
          </w:tcPr>
          <w:p w14:paraId="5C2214F6" w14:textId="77777777" w:rsidR="00EC09A7" w:rsidRPr="00EC09A7" w:rsidRDefault="00EC09A7" w:rsidP="00EC09A7">
            <w:pPr>
              <w:rPr>
                <w:color w:val="000000"/>
                <w:sz w:val="16"/>
                <w:szCs w:val="16"/>
              </w:rPr>
            </w:pPr>
            <w:r w:rsidRPr="00EC09A7">
              <w:rPr>
                <w:color w:val="000000"/>
                <w:sz w:val="16"/>
                <w:szCs w:val="16"/>
              </w:rPr>
              <w:t xml:space="preserve">Котельная Типография, </w:t>
            </w:r>
            <w:r w:rsidRPr="00EC09A7">
              <w:rPr>
                <w:color w:val="000000"/>
                <w:sz w:val="16"/>
                <w:szCs w:val="16"/>
              </w:rPr>
              <w:br/>
            </w:r>
            <w:proofErr w:type="spellStart"/>
            <w:r w:rsidRPr="00EC09A7">
              <w:rPr>
                <w:color w:val="000000"/>
                <w:sz w:val="16"/>
                <w:szCs w:val="16"/>
              </w:rPr>
              <w:t>пгт</w:t>
            </w:r>
            <w:proofErr w:type="spellEnd"/>
            <w:r w:rsidRPr="00EC09A7">
              <w:rPr>
                <w:color w:val="000000"/>
                <w:sz w:val="16"/>
                <w:szCs w:val="16"/>
              </w:rPr>
              <w:t xml:space="preserve"> Тяжинский, ул. Советская, 3б</w:t>
            </w:r>
          </w:p>
        </w:tc>
        <w:tc>
          <w:tcPr>
            <w:tcW w:w="1134" w:type="dxa"/>
            <w:shd w:val="clear" w:color="auto" w:fill="auto"/>
            <w:vAlign w:val="center"/>
            <w:hideMark/>
          </w:tcPr>
          <w:p w14:paraId="228B1150" w14:textId="77777777" w:rsidR="00EC09A7" w:rsidRPr="00EC09A7" w:rsidRDefault="00EC09A7" w:rsidP="00EC09A7">
            <w:pPr>
              <w:jc w:val="center"/>
              <w:rPr>
                <w:color w:val="000000"/>
                <w:sz w:val="20"/>
                <w:szCs w:val="20"/>
              </w:rPr>
            </w:pPr>
            <w:r w:rsidRPr="00EC09A7">
              <w:rPr>
                <w:color w:val="000000"/>
                <w:sz w:val="20"/>
                <w:szCs w:val="20"/>
              </w:rPr>
              <w:t>2163,74</w:t>
            </w:r>
          </w:p>
        </w:tc>
        <w:tc>
          <w:tcPr>
            <w:tcW w:w="993" w:type="dxa"/>
            <w:vAlign w:val="center"/>
          </w:tcPr>
          <w:p w14:paraId="4C23EBC6" w14:textId="77777777" w:rsidR="00EC09A7" w:rsidRPr="00EC09A7" w:rsidRDefault="00EC09A7" w:rsidP="00EC09A7">
            <w:pPr>
              <w:jc w:val="center"/>
              <w:rPr>
                <w:color w:val="000000"/>
                <w:sz w:val="20"/>
                <w:szCs w:val="20"/>
              </w:rPr>
            </w:pPr>
            <w:r w:rsidRPr="00EC09A7">
              <w:rPr>
                <w:color w:val="000000"/>
                <w:sz w:val="20"/>
                <w:szCs w:val="20"/>
              </w:rPr>
              <w:t>14,5</w:t>
            </w:r>
          </w:p>
        </w:tc>
        <w:tc>
          <w:tcPr>
            <w:tcW w:w="992" w:type="dxa"/>
            <w:vAlign w:val="center"/>
          </w:tcPr>
          <w:p w14:paraId="1918F03C" w14:textId="77777777" w:rsidR="00EC09A7" w:rsidRPr="00EC09A7" w:rsidRDefault="00EC09A7" w:rsidP="00EC09A7">
            <w:pPr>
              <w:jc w:val="center"/>
              <w:rPr>
                <w:color w:val="000000"/>
                <w:sz w:val="20"/>
                <w:szCs w:val="20"/>
              </w:rPr>
            </w:pPr>
            <w:r w:rsidRPr="00EC09A7">
              <w:rPr>
                <w:color w:val="000000"/>
                <w:sz w:val="20"/>
                <w:szCs w:val="20"/>
              </w:rPr>
              <w:t>3,00</w:t>
            </w:r>
          </w:p>
        </w:tc>
        <w:tc>
          <w:tcPr>
            <w:tcW w:w="850" w:type="dxa"/>
            <w:shd w:val="clear" w:color="auto" w:fill="auto"/>
            <w:vAlign w:val="center"/>
            <w:hideMark/>
          </w:tcPr>
          <w:p w14:paraId="6CC4F773" w14:textId="77777777" w:rsidR="00EC09A7" w:rsidRPr="00EC09A7" w:rsidRDefault="00EC09A7" w:rsidP="00EC09A7">
            <w:pPr>
              <w:jc w:val="center"/>
              <w:rPr>
                <w:color w:val="000000"/>
                <w:sz w:val="20"/>
                <w:szCs w:val="20"/>
              </w:rPr>
            </w:pPr>
            <w:r w:rsidRPr="00EC09A7">
              <w:rPr>
                <w:color w:val="000000"/>
                <w:sz w:val="20"/>
                <w:szCs w:val="20"/>
              </w:rPr>
              <w:t>50</w:t>
            </w:r>
          </w:p>
        </w:tc>
        <w:tc>
          <w:tcPr>
            <w:tcW w:w="709" w:type="dxa"/>
            <w:vAlign w:val="center"/>
          </w:tcPr>
          <w:p w14:paraId="5B55E5D2" w14:textId="77777777" w:rsidR="00EC09A7" w:rsidRPr="00EC09A7" w:rsidRDefault="00EC09A7" w:rsidP="00EC09A7">
            <w:pPr>
              <w:jc w:val="center"/>
              <w:rPr>
                <w:color w:val="000000"/>
                <w:sz w:val="20"/>
                <w:szCs w:val="20"/>
              </w:rPr>
            </w:pPr>
            <w:r w:rsidRPr="00EC09A7">
              <w:rPr>
                <w:color w:val="000000"/>
                <w:sz w:val="20"/>
                <w:szCs w:val="20"/>
              </w:rPr>
              <w:t>149</w:t>
            </w:r>
          </w:p>
        </w:tc>
        <w:tc>
          <w:tcPr>
            <w:tcW w:w="851" w:type="dxa"/>
            <w:shd w:val="clear" w:color="auto" w:fill="auto"/>
            <w:vAlign w:val="center"/>
            <w:hideMark/>
          </w:tcPr>
          <w:p w14:paraId="095E8AA0" w14:textId="77777777" w:rsidR="00EC09A7" w:rsidRPr="00EC09A7" w:rsidRDefault="00EC09A7" w:rsidP="00EC09A7">
            <w:pPr>
              <w:jc w:val="center"/>
              <w:rPr>
                <w:color w:val="000000"/>
                <w:sz w:val="20"/>
                <w:szCs w:val="20"/>
              </w:rPr>
            </w:pPr>
            <w:r w:rsidRPr="00EC09A7">
              <w:rPr>
                <w:color w:val="000000"/>
                <w:sz w:val="20"/>
                <w:szCs w:val="20"/>
              </w:rPr>
              <w:t>8,95</w:t>
            </w:r>
          </w:p>
        </w:tc>
        <w:tc>
          <w:tcPr>
            <w:tcW w:w="992" w:type="dxa"/>
            <w:shd w:val="clear" w:color="auto" w:fill="auto"/>
            <w:noWrap/>
            <w:vAlign w:val="center"/>
            <w:hideMark/>
          </w:tcPr>
          <w:p w14:paraId="0AF8CDBB" w14:textId="77777777" w:rsidR="00EC09A7" w:rsidRPr="00EC09A7" w:rsidRDefault="00EC09A7" w:rsidP="00EC09A7">
            <w:pPr>
              <w:ind w:left="-80" w:right="-121"/>
              <w:jc w:val="center"/>
              <w:rPr>
                <w:color w:val="000000"/>
                <w:sz w:val="20"/>
                <w:szCs w:val="20"/>
              </w:rPr>
            </w:pPr>
            <w:r w:rsidRPr="00EC09A7">
              <w:rPr>
                <w:color w:val="000000"/>
                <w:sz w:val="20"/>
                <w:szCs w:val="20"/>
              </w:rPr>
              <w:t>1788,23</w:t>
            </w:r>
          </w:p>
        </w:tc>
        <w:tc>
          <w:tcPr>
            <w:tcW w:w="992" w:type="dxa"/>
            <w:shd w:val="clear" w:color="auto" w:fill="auto"/>
            <w:noWrap/>
            <w:vAlign w:val="center"/>
            <w:hideMark/>
          </w:tcPr>
          <w:p w14:paraId="05F93BDB" w14:textId="77777777" w:rsidR="00EC09A7" w:rsidRPr="00EC09A7" w:rsidRDefault="00EC09A7" w:rsidP="00EC09A7">
            <w:pPr>
              <w:jc w:val="center"/>
              <w:rPr>
                <w:color w:val="000000"/>
                <w:sz w:val="20"/>
                <w:szCs w:val="20"/>
              </w:rPr>
            </w:pPr>
            <w:r w:rsidRPr="00EC09A7">
              <w:rPr>
                <w:color w:val="000000"/>
                <w:sz w:val="20"/>
                <w:szCs w:val="20"/>
              </w:rPr>
              <w:t>16,01</w:t>
            </w:r>
          </w:p>
        </w:tc>
      </w:tr>
      <w:tr w:rsidR="00EC09A7" w:rsidRPr="00EC09A7" w14:paraId="20CF762C" w14:textId="77777777" w:rsidTr="001A60FA">
        <w:trPr>
          <w:trHeight w:val="48"/>
        </w:trPr>
        <w:tc>
          <w:tcPr>
            <w:tcW w:w="379" w:type="dxa"/>
            <w:shd w:val="clear" w:color="auto" w:fill="auto"/>
            <w:noWrap/>
            <w:vAlign w:val="center"/>
            <w:hideMark/>
          </w:tcPr>
          <w:p w14:paraId="70B3C489" w14:textId="77777777" w:rsidR="00EC09A7" w:rsidRPr="00EC09A7" w:rsidRDefault="00EC09A7" w:rsidP="00EC09A7">
            <w:pPr>
              <w:jc w:val="center"/>
              <w:rPr>
                <w:color w:val="000000"/>
                <w:sz w:val="16"/>
                <w:szCs w:val="16"/>
              </w:rPr>
            </w:pPr>
            <w:r w:rsidRPr="00EC09A7">
              <w:rPr>
                <w:color w:val="000000"/>
                <w:sz w:val="16"/>
                <w:szCs w:val="16"/>
              </w:rPr>
              <w:t>2</w:t>
            </w:r>
          </w:p>
        </w:tc>
        <w:tc>
          <w:tcPr>
            <w:tcW w:w="1776" w:type="dxa"/>
            <w:shd w:val="clear" w:color="auto" w:fill="auto"/>
            <w:vAlign w:val="center"/>
            <w:hideMark/>
          </w:tcPr>
          <w:p w14:paraId="3B87B933" w14:textId="77777777" w:rsidR="00EC09A7" w:rsidRPr="00EC09A7" w:rsidRDefault="00EC09A7" w:rsidP="00EC09A7">
            <w:pPr>
              <w:rPr>
                <w:color w:val="000000"/>
                <w:sz w:val="16"/>
                <w:szCs w:val="16"/>
              </w:rPr>
            </w:pPr>
            <w:r w:rsidRPr="00EC09A7">
              <w:rPr>
                <w:color w:val="000000"/>
                <w:sz w:val="16"/>
                <w:szCs w:val="16"/>
              </w:rPr>
              <w:t xml:space="preserve">Котельная Листвянка, </w:t>
            </w:r>
            <w:r w:rsidRPr="00EC09A7">
              <w:rPr>
                <w:color w:val="000000"/>
                <w:sz w:val="16"/>
                <w:szCs w:val="16"/>
              </w:rPr>
              <w:br/>
              <w:t xml:space="preserve">п Листвянка, ул. </w:t>
            </w:r>
            <w:proofErr w:type="spellStart"/>
            <w:r w:rsidRPr="00EC09A7">
              <w:rPr>
                <w:color w:val="000000"/>
                <w:sz w:val="16"/>
                <w:szCs w:val="16"/>
              </w:rPr>
              <w:t>Стройгородок</w:t>
            </w:r>
            <w:proofErr w:type="spellEnd"/>
            <w:r w:rsidRPr="00EC09A7">
              <w:rPr>
                <w:color w:val="000000"/>
                <w:sz w:val="16"/>
                <w:szCs w:val="16"/>
              </w:rPr>
              <w:t>, 12</w:t>
            </w:r>
          </w:p>
        </w:tc>
        <w:tc>
          <w:tcPr>
            <w:tcW w:w="1134" w:type="dxa"/>
            <w:shd w:val="clear" w:color="auto" w:fill="auto"/>
            <w:vAlign w:val="center"/>
            <w:hideMark/>
          </w:tcPr>
          <w:p w14:paraId="60D8B610" w14:textId="77777777" w:rsidR="00EC09A7" w:rsidRPr="00EC09A7" w:rsidRDefault="00EC09A7" w:rsidP="00EC09A7">
            <w:pPr>
              <w:jc w:val="center"/>
              <w:rPr>
                <w:color w:val="000000"/>
                <w:sz w:val="20"/>
                <w:szCs w:val="20"/>
              </w:rPr>
            </w:pPr>
            <w:r w:rsidRPr="00EC09A7">
              <w:rPr>
                <w:color w:val="000000"/>
                <w:sz w:val="20"/>
                <w:szCs w:val="20"/>
              </w:rPr>
              <w:t>1581,77</w:t>
            </w:r>
          </w:p>
        </w:tc>
        <w:tc>
          <w:tcPr>
            <w:tcW w:w="993" w:type="dxa"/>
            <w:vAlign w:val="center"/>
          </w:tcPr>
          <w:p w14:paraId="74CD6A29" w14:textId="77777777" w:rsidR="00EC09A7" w:rsidRPr="00EC09A7" w:rsidRDefault="00EC09A7" w:rsidP="00EC09A7">
            <w:pPr>
              <w:jc w:val="center"/>
              <w:rPr>
                <w:color w:val="000000"/>
                <w:sz w:val="20"/>
                <w:szCs w:val="20"/>
              </w:rPr>
            </w:pPr>
            <w:r w:rsidRPr="00EC09A7">
              <w:rPr>
                <w:color w:val="000000"/>
                <w:sz w:val="20"/>
                <w:szCs w:val="20"/>
              </w:rPr>
              <w:t>14,5</w:t>
            </w:r>
          </w:p>
        </w:tc>
        <w:tc>
          <w:tcPr>
            <w:tcW w:w="992" w:type="dxa"/>
            <w:vAlign w:val="center"/>
          </w:tcPr>
          <w:p w14:paraId="076EABBF" w14:textId="77777777" w:rsidR="00EC09A7" w:rsidRPr="00EC09A7" w:rsidRDefault="00EC09A7" w:rsidP="00EC09A7">
            <w:pPr>
              <w:jc w:val="center"/>
              <w:rPr>
                <w:color w:val="000000"/>
                <w:sz w:val="20"/>
                <w:szCs w:val="20"/>
              </w:rPr>
            </w:pPr>
            <w:r w:rsidRPr="00EC09A7">
              <w:rPr>
                <w:color w:val="000000"/>
                <w:sz w:val="20"/>
                <w:szCs w:val="20"/>
              </w:rPr>
              <w:t>20,00</w:t>
            </w:r>
          </w:p>
        </w:tc>
        <w:tc>
          <w:tcPr>
            <w:tcW w:w="850" w:type="dxa"/>
            <w:shd w:val="clear" w:color="auto" w:fill="auto"/>
            <w:vAlign w:val="center"/>
            <w:hideMark/>
          </w:tcPr>
          <w:p w14:paraId="3BBF73D0" w14:textId="77777777" w:rsidR="00EC09A7" w:rsidRPr="00EC09A7" w:rsidRDefault="00EC09A7" w:rsidP="00EC09A7">
            <w:pPr>
              <w:jc w:val="center"/>
              <w:rPr>
                <w:color w:val="000000"/>
                <w:sz w:val="20"/>
                <w:szCs w:val="20"/>
              </w:rPr>
            </w:pPr>
            <w:r w:rsidRPr="00EC09A7">
              <w:rPr>
                <w:color w:val="000000"/>
                <w:sz w:val="20"/>
                <w:szCs w:val="20"/>
              </w:rPr>
              <w:t>50</w:t>
            </w:r>
          </w:p>
        </w:tc>
        <w:tc>
          <w:tcPr>
            <w:tcW w:w="709" w:type="dxa"/>
            <w:vAlign w:val="center"/>
          </w:tcPr>
          <w:p w14:paraId="3ACAB998" w14:textId="77777777" w:rsidR="00EC09A7" w:rsidRPr="00EC09A7" w:rsidRDefault="00EC09A7" w:rsidP="00EC09A7">
            <w:pPr>
              <w:jc w:val="center"/>
              <w:rPr>
                <w:color w:val="000000"/>
                <w:sz w:val="20"/>
                <w:szCs w:val="20"/>
              </w:rPr>
            </w:pPr>
            <w:r w:rsidRPr="00EC09A7">
              <w:rPr>
                <w:color w:val="000000"/>
                <w:sz w:val="20"/>
                <w:szCs w:val="20"/>
              </w:rPr>
              <w:t>109</w:t>
            </w:r>
          </w:p>
        </w:tc>
        <w:tc>
          <w:tcPr>
            <w:tcW w:w="851" w:type="dxa"/>
            <w:shd w:val="clear" w:color="auto" w:fill="auto"/>
            <w:vAlign w:val="center"/>
            <w:hideMark/>
          </w:tcPr>
          <w:p w14:paraId="0E3EDD8E" w14:textId="77777777" w:rsidR="00EC09A7" w:rsidRPr="00EC09A7" w:rsidRDefault="00EC09A7" w:rsidP="00EC09A7">
            <w:pPr>
              <w:jc w:val="center"/>
              <w:rPr>
                <w:color w:val="000000"/>
                <w:sz w:val="20"/>
                <w:szCs w:val="20"/>
              </w:rPr>
            </w:pPr>
            <w:r w:rsidRPr="00EC09A7">
              <w:rPr>
                <w:color w:val="000000"/>
                <w:sz w:val="20"/>
                <w:szCs w:val="20"/>
              </w:rPr>
              <w:t>43,63</w:t>
            </w:r>
          </w:p>
        </w:tc>
        <w:tc>
          <w:tcPr>
            <w:tcW w:w="992" w:type="dxa"/>
            <w:shd w:val="clear" w:color="auto" w:fill="auto"/>
            <w:noWrap/>
            <w:vAlign w:val="center"/>
            <w:hideMark/>
          </w:tcPr>
          <w:p w14:paraId="1CC64231" w14:textId="77777777" w:rsidR="00EC09A7" w:rsidRPr="00EC09A7" w:rsidRDefault="00EC09A7" w:rsidP="00EC09A7">
            <w:pPr>
              <w:ind w:left="-80" w:right="-121"/>
              <w:jc w:val="center"/>
              <w:rPr>
                <w:color w:val="000000"/>
                <w:sz w:val="20"/>
                <w:szCs w:val="20"/>
              </w:rPr>
            </w:pPr>
            <w:r w:rsidRPr="00EC09A7">
              <w:rPr>
                <w:color w:val="000000"/>
                <w:sz w:val="20"/>
                <w:szCs w:val="20"/>
              </w:rPr>
              <w:t>1788,23</w:t>
            </w:r>
          </w:p>
        </w:tc>
        <w:tc>
          <w:tcPr>
            <w:tcW w:w="992" w:type="dxa"/>
            <w:shd w:val="clear" w:color="auto" w:fill="auto"/>
            <w:noWrap/>
            <w:vAlign w:val="center"/>
            <w:hideMark/>
          </w:tcPr>
          <w:p w14:paraId="7CE60EB7" w14:textId="77777777" w:rsidR="00EC09A7" w:rsidRPr="00EC09A7" w:rsidRDefault="00EC09A7" w:rsidP="00EC09A7">
            <w:pPr>
              <w:jc w:val="center"/>
              <w:rPr>
                <w:color w:val="000000"/>
                <w:sz w:val="20"/>
                <w:szCs w:val="20"/>
              </w:rPr>
            </w:pPr>
            <w:r w:rsidRPr="00EC09A7">
              <w:rPr>
                <w:color w:val="000000"/>
                <w:sz w:val="20"/>
                <w:szCs w:val="20"/>
              </w:rPr>
              <w:t>78,03</w:t>
            </w:r>
          </w:p>
        </w:tc>
      </w:tr>
      <w:tr w:rsidR="00EC09A7" w:rsidRPr="00EC09A7" w14:paraId="2F24F7A9" w14:textId="77777777" w:rsidTr="001A60FA">
        <w:trPr>
          <w:trHeight w:val="48"/>
        </w:trPr>
        <w:tc>
          <w:tcPr>
            <w:tcW w:w="379" w:type="dxa"/>
            <w:shd w:val="clear" w:color="auto" w:fill="auto"/>
            <w:noWrap/>
            <w:vAlign w:val="center"/>
            <w:hideMark/>
          </w:tcPr>
          <w:p w14:paraId="51F53AD8" w14:textId="77777777" w:rsidR="00EC09A7" w:rsidRPr="00EC09A7" w:rsidRDefault="00EC09A7" w:rsidP="00EC09A7">
            <w:pPr>
              <w:jc w:val="center"/>
              <w:rPr>
                <w:color w:val="000000"/>
                <w:sz w:val="16"/>
                <w:szCs w:val="16"/>
              </w:rPr>
            </w:pPr>
            <w:r w:rsidRPr="00EC09A7">
              <w:rPr>
                <w:color w:val="000000"/>
                <w:sz w:val="16"/>
                <w:szCs w:val="16"/>
              </w:rPr>
              <w:t>3</w:t>
            </w:r>
          </w:p>
        </w:tc>
        <w:tc>
          <w:tcPr>
            <w:tcW w:w="1776" w:type="dxa"/>
            <w:shd w:val="clear" w:color="auto" w:fill="auto"/>
            <w:vAlign w:val="center"/>
            <w:hideMark/>
          </w:tcPr>
          <w:p w14:paraId="47DF4789" w14:textId="77777777" w:rsidR="00EC09A7" w:rsidRPr="00EC09A7" w:rsidRDefault="00EC09A7" w:rsidP="00EC09A7">
            <w:pPr>
              <w:rPr>
                <w:color w:val="000000"/>
                <w:sz w:val="16"/>
                <w:szCs w:val="16"/>
              </w:rPr>
            </w:pPr>
            <w:r w:rsidRPr="00EC09A7">
              <w:rPr>
                <w:color w:val="000000"/>
                <w:sz w:val="16"/>
                <w:szCs w:val="16"/>
              </w:rPr>
              <w:t xml:space="preserve">Котельная </w:t>
            </w:r>
            <w:proofErr w:type="spellStart"/>
            <w:r w:rsidRPr="00EC09A7">
              <w:rPr>
                <w:color w:val="000000"/>
                <w:sz w:val="16"/>
                <w:szCs w:val="16"/>
              </w:rPr>
              <w:t>Нововосточный</w:t>
            </w:r>
            <w:proofErr w:type="spellEnd"/>
            <w:r w:rsidRPr="00EC09A7">
              <w:rPr>
                <w:color w:val="000000"/>
                <w:sz w:val="16"/>
                <w:szCs w:val="16"/>
              </w:rPr>
              <w:t>,</w:t>
            </w:r>
            <w:r w:rsidRPr="00EC09A7">
              <w:rPr>
                <w:color w:val="000000"/>
                <w:sz w:val="16"/>
                <w:szCs w:val="16"/>
              </w:rPr>
              <w:br/>
              <w:t xml:space="preserve">п </w:t>
            </w:r>
            <w:proofErr w:type="spellStart"/>
            <w:r w:rsidRPr="00EC09A7">
              <w:rPr>
                <w:color w:val="000000"/>
                <w:sz w:val="16"/>
                <w:szCs w:val="16"/>
              </w:rPr>
              <w:t>Нововосточный</w:t>
            </w:r>
            <w:proofErr w:type="spellEnd"/>
            <w:r w:rsidRPr="00EC09A7">
              <w:rPr>
                <w:color w:val="000000"/>
                <w:sz w:val="16"/>
                <w:szCs w:val="16"/>
              </w:rPr>
              <w:t>, пер Коммунальный, 1</w:t>
            </w:r>
          </w:p>
        </w:tc>
        <w:tc>
          <w:tcPr>
            <w:tcW w:w="1134" w:type="dxa"/>
            <w:shd w:val="clear" w:color="auto" w:fill="auto"/>
            <w:vAlign w:val="center"/>
            <w:hideMark/>
          </w:tcPr>
          <w:p w14:paraId="5BC82F28" w14:textId="77777777" w:rsidR="00EC09A7" w:rsidRPr="00EC09A7" w:rsidRDefault="00EC09A7" w:rsidP="00EC09A7">
            <w:pPr>
              <w:jc w:val="center"/>
              <w:rPr>
                <w:color w:val="000000"/>
                <w:sz w:val="20"/>
                <w:szCs w:val="20"/>
              </w:rPr>
            </w:pPr>
            <w:r w:rsidRPr="00EC09A7">
              <w:rPr>
                <w:color w:val="000000"/>
                <w:sz w:val="20"/>
                <w:szCs w:val="20"/>
              </w:rPr>
              <w:t>1813,06</w:t>
            </w:r>
          </w:p>
        </w:tc>
        <w:tc>
          <w:tcPr>
            <w:tcW w:w="993" w:type="dxa"/>
            <w:vAlign w:val="center"/>
          </w:tcPr>
          <w:p w14:paraId="29C5E9F3" w14:textId="77777777" w:rsidR="00EC09A7" w:rsidRPr="00EC09A7" w:rsidRDefault="00EC09A7" w:rsidP="00EC09A7">
            <w:pPr>
              <w:jc w:val="center"/>
              <w:rPr>
                <w:color w:val="000000"/>
                <w:sz w:val="20"/>
                <w:szCs w:val="20"/>
              </w:rPr>
            </w:pPr>
            <w:r w:rsidRPr="00EC09A7">
              <w:rPr>
                <w:color w:val="000000"/>
                <w:sz w:val="20"/>
                <w:szCs w:val="20"/>
              </w:rPr>
              <w:t>14,5</w:t>
            </w:r>
          </w:p>
        </w:tc>
        <w:tc>
          <w:tcPr>
            <w:tcW w:w="992" w:type="dxa"/>
            <w:vAlign w:val="center"/>
          </w:tcPr>
          <w:p w14:paraId="28ACCFA4" w14:textId="77777777" w:rsidR="00EC09A7" w:rsidRPr="00EC09A7" w:rsidRDefault="00EC09A7" w:rsidP="00EC09A7">
            <w:pPr>
              <w:jc w:val="center"/>
              <w:rPr>
                <w:color w:val="000000"/>
                <w:sz w:val="20"/>
                <w:szCs w:val="20"/>
              </w:rPr>
            </w:pPr>
            <w:r w:rsidRPr="00EC09A7">
              <w:rPr>
                <w:color w:val="000000"/>
                <w:sz w:val="20"/>
                <w:szCs w:val="20"/>
              </w:rPr>
              <w:t>22,00</w:t>
            </w:r>
          </w:p>
        </w:tc>
        <w:tc>
          <w:tcPr>
            <w:tcW w:w="850" w:type="dxa"/>
            <w:shd w:val="clear" w:color="auto" w:fill="auto"/>
            <w:vAlign w:val="center"/>
            <w:hideMark/>
          </w:tcPr>
          <w:p w14:paraId="08A6A18B" w14:textId="77777777" w:rsidR="00EC09A7" w:rsidRPr="00EC09A7" w:rsidRDefault="00EC09A7" w:rsidP="00EC09A7">
            <w:pPr>
              <w:jc w:val="center"/>
              <w:rPr>
                <w:color w:val="000000"/>
                <w:sz w:val="20"/>
                <w:szCs w:val="20"/>
              </w:rPr>
            </w:pPr>
            <w:r w:rsidRPr="00EC09A7">
              <w:rPr>
                <w:color w:val="000000"/>
                <w:sz w:val="20"/>
                <w:szCs w:val="20"/>
              </w:rPr>
              <w:t>50</w:t>
            </w:r>
          </w:p>
        </w:tc>
        <w:tc>
          <w:tcPr>
            <w:tcW w:w="709" w:type="dxa"/>
            <w:vAlign w:val="center"/>
          </w:tcPr>
          <w:p w14:paraId="7B90189A" w14:textId="77777777" w:rsidR="00EC09A7" w:rsidRPr="00EC09A7" w:rsidRDefault="00EC09A7" w:rsidP="00EC09A7">
            <w:pPr>
              <w:jc w:val="center"/>
              <w:rPr>
                <w:color w:val="000000"/>
                <w:sz w:val="20"/>
                <w:szCs w:val="20"/>
              </w:rPr>
            </w:pPr>
            <w:r w:rsidRPr="00EC09A7">
              <w:rPr>
                <w:color w:val="000000"/>
                <w:sz w:val="20"/>
                <w:szCs w:val="20"/>
              </w:rPr>
              <w:t>125</w:t>
            </w:r>
          </w:p>
        </w:tc>
        <w:tc>
          <w:tcPr>
            <w:tcW w:w="851" w:type="dxa"/>
            <w:shd w:val="clear" w:color="auto" w:fill="auto"/>
            <w:vAlign w:val="center"/>
            <w:hideMark/>
          </w:tcPr>
          <w:p w14:paraId="620CB43E" w14:textId="77777777" w:rsidR="00EC09A7" w:rsidRPr="00EC09A7" w:rsidRDefault="00EC09A7" w:rsidP="00EC09A7">
            <w:pPr>
              <w:jc w:val="center"/>
              <w:rPr>
                <w:color w:val="000000"/>
                <w:sz w:val="20"/>
                <w:szCs w:val="20"/>
              </w:rPr>
            </w:pPr>
            <w:r w:rsidRPr="00EC09A7">
              <w:rPr>
                <w:color w:val="000000"/>
                <w:sz w:val="20"/>
                <w:szCs w:val="20"/>
              </w:rPr>
              <w:t>55,02</w:t>
            </w:r>
          </w:p>
        </w:tc>
        <w:tc>
          <w:tcPr>
            <w:tcW w:w="992" w:type="dxa"/>
            <w:shd w:val="clear" w:color="auto" w:fill="auto"/>
            <w:noWrap/>
            <w:vAlign w:val="center"/>
            <w:hideMark/>
          </w:tcPr>
          <w:p w14:paraId="1C6BA8BC" w14:textId="77777777" w:rsidR="00EC09A7" w:rsidRPr="00EC09A7" w:rsidRDefault="00EC09A7" w:rsidP="00EC09A7">
            <w:pPr>
              <w:ind w:left="-80" w:right="-121"/>
              <w:jc w:val="center"/>
              <w:rPr>
                <w:color w:val="000000"/>
                <w:sz w:val="20"/>
                <w:szCs w:val="20"/>
              </w:rPr>
            </w:pPr>
            <w:r w:rsidRPr="00EC09A7">
              <w:rPr>
                <w:color w:val="000000"/>
                <w:sz w:val="20"/>
                <w:szCs w:val="20"/>
              </w:rPr>
              <w:t>1788,23</w:t>
            </w:r>
          </w:p>
        </w:tc>
        <w:tc>
          <w:tcPr>
            <w:tcW w:w="992" w:type="dxa"/>
            <w:shd w:val="clear" w:color="auto" w:fill="auto"/>
            <w:noWrap/>
            <w:vAlign w:val="center"/>
            <w:hideMark/>
          </w:tcPr>
          <w:p w14:paraId="6934F196" w14:textId="77777777" w:rsidR="00EC09A7" w:rsidRPr="00EC09A7" w:rsidRDefault="00EC09A7" w:rsidP="00EC09A7">
            <w:pPr>
              <w:jc w:val="center"/>
              <w:rPr>
                <w:color w:val="000000"/>
                <w:sz w:val="20"/>
                <w:szCs w:val="20"/>
              </w:rPr>
            </w:pPr>
            <w:r w:rsidRPr="00EC09A7">
              <w:rPr>
                <w:color w:val="000000"/>
                <w:sz w:val="20"/>
                <w:szCs w:val="20"/>
              </w:rPr>
              <w:t>98,38</w:t>
            </w:r>
          </w:p>
        </w:tc>
      </w:tr>
      <w:tr w:rsidR="00EC09A7" w:rsidRPr="00EC09A7" w14:paraId="63788C41" w14:textId="77777777" w:rsidTr="001A60FA">
        <w:trPr>
          <w:trHeight w:val="48"/>
        </w:trPr>
        <w:tc>
          <w:tcPr>
            <w:tcW w:w="379" w:type="dxa"/>
            <w:shd w:val="clear" w:color="auto" w:fill="auto"/>
            <w:noWrap/>
            <w:vAlign w:val="bottom"/>
          </w:tcPr>
          <w:p w14:paraId="383DE503" w14:textId="77777777" w:rsidR="00EC09A7" w:rsidRPr="00EC09A7" w:rsidRDefault="00EC09A7" w:rsidP="00EC09A7">
            <w:pPr>
              <w:jc w:val="center"/>
              <w:rPr>
                <w:color w:val="000000"/>
                <w:sz w:val="16"/>
                <w:szCs w:val="16"/>
              </w:rPr>
            </w:pPr>
            <w:r w:rsidRPr="00EC09A7">
              <w:rPr>
                <w:color w:val="000000"/>
                <w:sz w:val="16"/>
                <w:szCs w:val="16"/>
              </w:rPr>
              <w:t> </w:t>
            </w:r>
          </w:p>
        </w:tc>
        <w:tc>
          <w:tcPr>
            <w:tcW w:w="1776" w:type="dxa"/>
            <w:shd w:val="clear" w:color="auto" w:fill="auto"/>
            <w:vAlign w:val="center"/>
          </w:tcPr>
          <w:p w14:paraId="39877D08" w14:textId="77777777" w:rsidR="00EC09A7" w:rsidRPr="00EC09A7" w:rsidRDefault="00EC09A7" w:rsidP="00EC09A7">
            <w:pPr>
              <w:rPr>
                <w:color w:val="000000"/>
                <w:sz w:val="16"/>
                <w:szCs w:val="16"/>
              </w:rPr>
            </w:pPr>
            <w:r w:rsidRPr="00EC09A7">
              <w:rPr>
                <w:b/>
                <w:bCs/>
                <w:color w:val="000000"/>
                <w:sz w:val="16"/>
                <w:szCs w:val="16"/>
              </w:rPr>
              <w:t>Итого</w:t>
            </w:r>
          </w:p>
        </w:tc>
        <w:tc>
          <w:tcPr>
            <w:tcW w:w="1134" w:type="dxa"/>
            <w:shd w:val="clear" w:color="auto" w:fill="auto"/>
            <w:vAlign w:val="center"/>
          </w:tcPr>
          <w:p w14:paraId="1DD466B0" w14:textId="77777777" w:rsidR="00EC09A7" w:rsidRPr="00EC09A7" w:rsidRDefault="00EC09A7" w:rsidP="00EC09A7">
            <w:pPr>
              <w:jc w:val="center"/>
              <w:rPr>
                <w:b/>
                <w:sz w:val="20"/>
                <w:szCs w:val="20"/>
              </w:rPr>
            </w:pPr>
            <w:r w:rsidRPr="00EC09A7">
              <w:rPr>
                <w:b/>
                <w:sz w:val="20"/>
                <w:szCs w:val="20"/>
              </w:rPr>
              <w:t>5 558,57</w:t>
            </w:r>
          </w:p>
        </w:tc>
        <w:tc>
          <w:tcPr>
            <w:tcW w:w="993" w:type="dxa"/>
            <w:vAlign w:val="center"/>
          </w:tcPr>
          <w:p w14:paraId="78742C0D" w14:textId="77777777" w:rsidR="00EC09A7" w:rsidRPr="00EC09A7" w:rsidRDefault="00EC09A7" w:rsidP="00EC09A7">
            <w:pPr>
              <w:jc w:val="center"/>
              <w:rPr>
                <w:color w:val="000000"/>
                <w:sz w:val="20"/>
                <w:szCs w:val="20"/>
              </w:rPr>
            </w:pPr>
          </w:p>
        </w:tc>
        <w:tc>
          <w:tcPr>
            <w:tcW w:w="992" w:type="dxa"/>
            <w:vAlign w:val="center"/>
          </w:tcPr>
          <w:p w14:paraId="1BCADED1" w14:textId="77777777" w:rsidR="00EC09A7" w:rsidRPr="00EC09A7" w:rsidRDefault="00EC09A7" w:rsidP="00EC09A7">
            <w:pPr>
              <w:jc w:val="center"/>
              <w:rPr>
                <w:color w:val="000000"/>
                <w:sz w:val="20"/>
                <w:szCs w:val="20"/>
              </w:rPr>
            </w:pPr>
            <w:r w:rsidRPr="00EC09A7">
              <w:rPr>
                <w:color w:val="000000"/>
                <w:sz w:val="20"/>
                <w:szCs w:val="20"/>
              </w:rPr>
              <w:t>45,00</w:t>
            </w:r>
          </w:p>
        </w:tc>
        <w:tc>
          <w:tcPr>
            <w:tcW w:w="850" w:type="dxa"/>
            <w:shd w:val="clear" w:color="auto" w:fill="auto"/>
            <w:vAlign w:val="center"/>
          </w:tcPr>
          <w:p w14:paraId="50D2C793" w14:textId="77777777" w:rsidR="00EC09A7" w:rsidRPr="00EC09A7" w:rsidRDefault="00EC09A7" w:rsidP="00EC09A7">
            <w:pPr>
              <w:jc w:val="center"/>
              <w:rPr>
                <w:color w:val="000000"/>
                <w:sz w:val="20"/>
                <w:szCs w:val="20"/>
              </w:rPr>
            </w:pPr>
          </w:p>
        </w:tc>
        <w:tc>
          <w:tcPr>
            <w:tcW w:w="709" w:type="dxa"/>
          </w:tcPr>
          <w:p w14:paraId="413F2F77" w14:textId="77777777" w:rsidR="00EC09A7" w:rsidRPr="00EC09A7" w:rsidRDefault="00EC09A7" w:rsidP="00EC09A7">
            <w:pPr>
              <w:jc w:val="center"/>
              <w:rPr>
                <w:color w:val="000000"/>
                <w:sz w:val="20"/>
                <w:szCs w:val="20"/>
              </w:rPr>
            </w:pPr>
          </w:p>
        </w:tc>
        <w:tc>
          <w:tcPr>
            <w:tcW w:w="851" w:type="dxa"/>
            <w:shd w:val="clear" w:color="auto" w:fill="auto"/>
            <w:vAlign w:val="center"/>
          </w:tcPr>
          <w:p w14:paraId="300CB2A3" w14:textId="77777777" w:rsidR="00EC09A7" w:rsidRPr="00EC09A7" w:rsidRDefault="00EC09A7" w:rsidP="00EC09A7">
            <w:pPr>
              <w:jc w:val="center"/>
              <w:rPr>
                <w:color w:val="000000"/>
                <w:sz w:val="20"/>
                <w:szCs w:val="20"/>
              </w:rPr>
            </w:pPr>
            <w:r w:rsidRPr="00EC09A7">
              <w:rPr>
                <w:color w:val="000000"/>
                <w:sz w:val="20"/>
                <w:szCs w:val="20"/>
              </w:rPr>
              <w:t>107,61</w:t>
            </w:r>
          </w:p>
        </w:tc>
        <w:tc>
          <w:tcPr>
            <w:tcW w:w="992" w:type="dxa"/>
            <w:shd w:val="clear" w:color="auto" w:fill="auto"/>
            <w:noWrap/>
            <w:vAlign w:val="center"/>
          </w:tcPr>
          <w:p w14:paraId="722DD8D9" w14:textId="77777777" w:rsidR="00EC09A7" w:rsidRPr="00EC09A7" w:rsidRDefault="00EC09A7" w:rsidP="00EC09A7">
            <w:pPr>
              <w:ind w:left="-80" w:right="-121"/>
              <w:jc w:val="center"/>
              <w:rPr>
                <w:color w:val="000000"/>
                <w:sz w:val="20"/>
                <w:szCs w:val="20"/>
              </w:rPr>
            </w:pPr>
          </w:p>
        </w:tc>
        <w:tc>
          <w:tcPr>
            <w:tcW w:w="992" w:type="dxa"/>
            <w:shd w:val="clear" w:color="auto" w:fill="auto"/>
            <w:noWrap/>
            <w:vAlign w:val="center"/>
          </w:tcPr>
          <w:p w14:paraId="63E50187" w14:textId="77777777" w:rsidR="00EC09A7" w:rsidRPr="00EC09A7" w:rsidRDefault="00EC09A7" w:rsidP="00EC09A7">
            <w:pPr>
              <w:jc w:val="center"/>
              <w:rPr>
                <w:color w:val="000000"/>
                <w:sz w:val="20"/>
                <w:szCs w:val="20"/>
              </w:rPr>
            </w:pPr>
            <w:r w:rsidRPr="00EC09A7">
              <w:rPr>
                <w:b/>
                <w:color w:val="000000"/>
                <w:sz w:val="20"/>
                <w:szCs w:val="20"/>
              </w:rPr>
              <w:t>192,42</w:t>
            </w:r>
          </w:p>
        </w:tc>
      </w:tr>
    </w:tbl>
    <w:p w14:paraId="22A98F41" w14:textId="77777777" w:rsidR="00EC09A7" w:rsidRPr="00EC09A7" w:rsidRDefault="00EC09A7" w:rsidP="00EC09A7">
      <w:pPr>
        <w:spacing w:line="0" w:lineRule="atLeast"/>
        <w:ind w:firstLine="709"/>
        <w:jc w:val="center"/>
        <w:rPr>
          <w:snapToGrid w:val="0"/>
          <w:color w:val="7030A0"/>
        </w:rPr>
      </w:pPr>
      <w:r w:rsidRPr="00EC09A7">
        <w:rPr>
          <w:snapToGrid w:val="0"/>
          <w:color w:val="7030A0"/>
        </w:rPr>
        <w:t xml:space="preserve"> </w:t>
      </w:r>
    </w:p>
    <w:p w14:paraId="5DE96AD5" w14:textId="77777777" w:rsidR="00EC09A7" w:rsidRPr="00EC09A7" w:rsidRDefault="00EC09A7" w:rsidP="00EC09A7">
      <w:pPr>
        <w:spacing w:line="259" w:lineRule="auto"/>
        <w:ind w:firstLine="709"/>
        <w:jc w:val="both"/>
        <w:rPr>
          <w:rFonts w:eastAsia="Calibri"/>
          <w:sz w:val="28"/>
          <w:szCs w:val="28"/>
          <w:lang w:eastAsia="en-US"/>
        </w:rPr>
      </w:pPr>
      <w:r w:rsidRPr="00EC09A7">
        <w:rPr>
          <w:sz w:val="28"/>
          <w:szCs w:val="28"/>
        </w:rPr>
        <w:t xml:space="preserve">Согласно данному расчету, стоимость тонны перевозимого угля </w:t>
      </w:r>
      <w:r w:rsidRPr="00EC09A7">
        <w:rPr>
          <w:sz w:val="28"/>
          <w:szCs w:val="28"/>
        </w:rPr>
        <w:br/>
        <w:t>на 1 км составила 34,62 руб. (192,42 тыс. руб./5 558,57 км</w:t>
      </w:r>
      <w:r w:rsidRPr="00EC09A7">
        <w:t xml:space="preserve"> </w:t>
      </w:r>
      <w:r w:rsidRPr="00EC09A7">
        <w:rPr>
          <w:rFonts w:eastAsia="Calibri"/>
          <w:lang w:eastAsia="en-US"/>
        </w:rPr>
        <w:t>х</w:t>
      </w:r>
      <w:r w:rsidRPr="00EC09A7">
        <w:rPr>
          <w:rFonts w:eastAsia="Calibri"/>
          <w:sz w:val="22"/>
          <w:szCs w:val="22"/>
          <w:lang w:eastAsia="en-US"/>
        </w:rPr>
        <w:t xml:space="preserve"> </w:t>
      </w:r>
      <w:r w:rsidRPr="00EC09A7">
        <w:rPr>
          <w:sz w:val="28"/>
          <w:szCs w:val="28"/>
        </w:rPr>
        <w:t>1000) в ценах 2020 года. Стоимость перевозки на 2022 год рассчитана с</w:t>
      </w:r>
      <w:r w:rsidRPr="00EC09A7">
        <w:rPr>
          <w:rFonts w:eastAsia="Calibri"/>
          <w:sz w:val="28"/>
          <w:szCs w:val="28"/>
          <w:lang w:eastAsia="en-US"/>
        </w:rPr>
        <w:t xml:space="preserve"> учетом ИЦП с исключением трубопроводного транспорта на 2021 и 2022 годы 116,3% и 104,1 соответственно, что составит 41,91 руб. (34,62*1,163*1,041).</w:t>
      </w:r>
    </w:p>
    <w:p w14:paraId="5EB44C63" w14:textId="77777777" w:rsidR="00EC09A7" w:rsidRPr="00EC09A7" w:rsidRDefault="00EC09A7" w:rsidP="00EC09A7">
      <w:pPr>
        <w:spacing w:line="0" w:lineRule="atLeast"/>
        <w:ind w:firstLine="709"/>
        <w:jc w:val="both"/>
        <w:rPr>
          <w:bCs/>
          <w:sz w:val="28"/>
          <w:szCs w:val="28"/>
        </w:rPr>
      </w:pPr>
      <w:r w:rsidRPr="00EC09A7">
        <w:rPr>
          <w:snapToGrid w:val="0"/>
          <w:sz w:val="28"/>
          <w:szCs w:val="28"/>
        </w:rPr>
        <w:t>Таким образом, расходы на топливо на</w:t>
      </w:r>
      <w:r w:rsidRPr="00EC09A7">
        <w:rPr>
          <w:bCs/>
          <w:sz w:val="28"/>
          <w:szCs w:val="28"/>
        </w:rPr>
        <w:t xml:space="preserve"> 2022 год по расчетам экспертов составили 27 016,00 тыс. руб. В том числе: </w:t>
      </w:r>
    </w:p>
    <w:p w14:paraId="45E35818" w14:textId="77777777" w:rsidR="00EC09A7" w:rsidRPr="00EC09A7" w:rsidRDefault="00EC09A7" w:rsidP="00EC09A7">
      <w:pPr>
        <w:ind w:firstLine="709"/>
        <w:jc w:val="both"/>
        <w:rPr>
          <w:bCs/>
          <w:sz w:val="28"/>
          <w:szCs w:val="28"/>
        </w:rPr>
      </w:pPr>
      <w:r w:rsidRPr="00EC09A7">
        <w:rPr>
          <w:bCs/>
          <w:sz w:val="28"/>
          <w:szCs w:val="28"/>
        </w:rPr>
        <w:t>- расход натурального топлива ‒ 13 634 т.;</w:t>
      </w:r>
    </w:p>
    <w:p w14:paraId="3DB75A4C" w14:textId="77777777" w:rsidR="00EC09A7" w:rsidRPr="00EC09A7" w:rsidRDefault="00EC09A7" w:rsidP="00EC09A7">
      <w:pPr>
        <w:ind w:firstLine="709"/>
        <w:jc w:val="both"/>
        <w:rPr>
          <w:bCs/>
          <w:sz w:val="28"/>
          <w:szCs w:val="28"/>
        </w:rPr>
      </w:pPr>
      <w:r w:rsidRPr="00EC09A7">
        <w:rPr>
          <w:bCs/>
          <w:sz w:val="28"/>
          <w:szCs w:val="28"/>
        </w:rPr>
        <w:t xml:space="preserve">- цена натурального топлива без перевозки – 1 030,21 руб./т. </w:t>
      </w:r>
    </w:p>
    <w:p w14:paraId="3E0FFDAF" w14:textId="77777777" w:rsidR="00EC09A7" w:rsidRPr="00EC09A7" w:rsidRDefault="00EC09A7" w:rsidP="00EC09A7">
      <w:pPr>
        <w:ind w:firstLine="709"/>
        <w:jc w:val="both"/>
        <w:rPr>
          <w:bCs/>
          <w:sz w:val="28"/>
          <w:szCs w:val="28"/>
        </w:rPr>
      </w:pPr>
      <w:r w:rsidRPr="00EC09A7">
        <w:rPr>
          <w:bCs/>
          <w:sz w:val="28"/>
          <w:szCs w:val="28"/>
        </w:rPr>
        <w:t>- стоимость перевозки до центрального склада – 764,96 руб./т.;</w:t>
      </w:r>
    </w:p>
    <w:p w14:paraId="068407E2" w14:textId="77777777" w:rsidR="00EC09A7" w:rsidRPr="00EC09A7" w:rsidRDefault="00EC09A7" w:rsidP="00EC09A7">
      <w:pPr>
        <w:ind w:firstLine="709"/>
        <w:jc w:val="both"/>
        <w:rPr>
          <w:bCs/>
          <w:sz w:val="28"/>
          <w:szCs w:val="28"/>
        </w:rPr>
      </w:pPr>
      <w:r w:rsidRPr="00EC09A7">
        <w:rPr>
          <w:bCs/>
          <w:sz w:val="28"/>
          <w:szCs w:val="28"/>
        </w:rPr>
        <w:t xml:space="preserve">- стоимость перевозки угля с центрального склада до малых котельных – </w:t>
      </w:r>
      <w:r w:rsidRPr="00EC09A7">
        <w:rPr>
          <w:bCs/>
          <w:sz w:val="28"/>
          <w:szCs w:val="28"/>
        </w:rPr>
        <w:br/>
        <w:t xml:space="preserve">41,91 руб./т. </w:t>
      </w:r>
    </w:p>
    <w:p w14:paraId="122F0C65" w14:textId="77777777" w:rsidR="00EC09A7" w:rsidRPr="00EC09A7" w:rsidRDefault="00EC09A7" w:rsidP="00EC09A7">
      <w:pPr>
        <w:ind w:firstLine="709"/>
        <w:jc w:val="both"/>
        <w:rPr>
          <w:bCs/>
          <w:sz w:val="28"/>
          <w:szCs w:val="28"/>
        </w:rPr>
      </w:pPr>
      <w:r w:rsidRPr="00EC09A7">
        <w:rPr>
          <w:bCs/>
          <w:sz w:val="28"/>
          <w:szCs w:val="28"/>
        </w:rPr>
        <w:t xml:space="preserve">- стоимость погрузки, </w:t>
      </w:r>
      <w:proofErr w:type="spellStart"/>
      <w:r w:rsidRPr="00EC09A7">
        <w:rPr>
          <w:bCs/>
          <w:sz w:val="28"/>
          <w:szCs w:val="28"/>
        </w:rPr>
        <w:t>буртовки</w:t>
      </w:r>
      <w:proofErr w:type="spellEnd"/>
      <w:r w:rsidRPr="00EC09A7">
        <w:rPr>
          <w:bCs/>
          <w:sz w:val="28"/>
          <w:szCs w:val="28"/>
        </w:rPr>
        <w:t xml:space="preserve"> – 120,00 руб./т.</w:t>
      </w:r>
      <w:bookmarkStart w:id="99" w:name="_Hlk52807209"/>
      <w:bookmarkEnd w:id="97"/>
    </w:p>
    <w:p w14:paraId="31FB475F" w14:textId="77777777" w:rsidR="00EC09A7" w:rsidRPr="00EC09A7" w:rsidRDefault="00EC09A7" w:rsidP="00EC09A7">
      <w:pPr>
        <w:ind w:firstLine="709"/>
        <w:jc w:val="both"/>
        <w:rPr>
          <w:bCs/>
          <w:sz w:val="28"/>
          <w:szCs w:val="28"/>
        </w:rPr>
      </w:pPr>
      <w:r w:rsidRPr="00EC09A7">
        <w:rPr>
          <w:bCs/>
          <w:sz w:val="28"/>
          <w:szCs w:val="28"/>
        </w:rPr>
        <w:t xml:space="preserve">Эксперты считают получившуюся величину экономически обоснованной </w:t>
      </w:r>
      <w:r w:rsidRPr="00EC09A7">
        <w:rPr>
          <w:bCs/>
          <w:sz w:val="28"/>
          <w:szCs w:val="28"/>
        </w:rPr>
        <w:br/>
        <w:t>и предлагают её к включению в НВВ предприятия на 2022 год.</w:t>
      </w:r>
      <w:bookmarkStart w:id="100" w:name="_Toc27399050"/>
      <w:bookmarkStart w:id="101" w:name="_Toc495595247"/>
      <w:bookmarkStart w:id="102" w:name="_Toc21692667"/>
      <w:bookmarkStart w:id="103" w:name="_Toc51765698"/>
      <w:r w:rsidRPr="00EC09A7">
        <w:rPr>
          <w:bCs/>
          <w:sz w:val="28"/>
          <w:szCs w:val="28"/>
        </w:rPr>
        <w:t xml:space="preserve"> </w:t>
      </w:r>
    </w:p>
    <w:p w14:paraId="0FEDE8B2" w14:textId="77777777" w:rsidR="00EC09A7" w:rsidRPr="00EC09A7" w:rsidRDefault="00EC09A7" w:rsidP="00EC09A7">
      <w:pPr>
        <w:spacing w:line="0" w:lineRule="atLeast"/>
        <w:ind w:firstLine="709"/>
        <w:jc w:val="both"/>
        <w:rPr>
          <w:bCs/>
          <w:sz w:val="28"/>
          <w:szCs w:val="28"/>
        </w:rPr>
      </w:pPr>
      <w:r w:rsidRPr="00EC09A7">
        <w:rPr>
          <w:snapToGrid w:val="0"/>
          <w:sz w:val="28"/>
          <w:szCs w:val="28"/>
        </w:rPr>
        <w:t>По итогу проведенных расчетов корректировка в сторону снижения, относительно предложений предприятия составила 7 964,00 тыс. руб.</w:t>
      </w:r>
    </w:p>
    <w:p w14:paraId="3504BEB2" w14:textId="77777777" w:rsidR="00EC09A7" w:rsidRPr="00EC09A7" w:rsidRDefault="00EC09A7" w:rsidP="00EC09A7">
      <w:pPr>
        <w:ind w:firstLine="851"/>
        <w:jc w:val="both"/>
        <w:rPr>
          <w:bCs/>
          <w:sz w:val="28"/>
          <w:szCs w:val="28"/>
        </w:rPr>
      </w:pPr>
    </w:p>
    <w:p w14:paraId="121477D3" w14:textId="77777777" w:rsidR="00EC09A7" w:rsidRPr="00EC09A7" w:rsidRDefault="00EC09A7" w:rsidP="00EC09A7">
      <w:pPr>
        <w:keepNext/>
        <w:keepLines/>
        <w:spacing w:before="40" w:after="240" w:line="259" w:lineRule="auto"/>
        <w:outlineLvl w:val="1"/>
        <w:rPr>
          <w:rFonts w:ascii="Calibri Light" w:hAnsi="Calibri Light"/>
          <w:color w:val="2F5496"/>
          <w:sz w:val="26"/>
          <w:szCs w:val="26"/>
        </w:rPr>
      </w:pPr>
      <w:bookmarkStart w:id="104" w:name="_Toc87514020"/>
      <w:r w:rsidRPr="00EC09A7">
        <w:rPr>
          <w:b/>
          <w:bCs/>
          <w:sz w:val="28"/>
          <w:szCs w:val="28"/>
        </w:rPr>
        <w:t>8.2. Расходы на электрическую энергию</w:t>
      </w:r>
      <w:bookmarkEnd w:id="104"/>
      <w:r w:rsidRPr="00EC09A7">
        <w:rPr>
          <w:b/>
          <w:bCs/>
          <w:sz w:val="28"/>
          <w:szCs w:val="28"/>
        </w:rPr>
        <w:t xml:space="preserve"> </w:t>
      </w:r>
      <w:bookmarkEnd w:id="100"/>
    </w:p>
    <w:p w14:paraId="3645A63B" w14:textId="77777777" w:rsidR="00EC09A7" w:rsidRPr="00EC09A7" w:rsidRDefault="00EC09A7" w:rsidP="00EC09A7">
      <w:pPr>
        <w:ind w:firstLine="709"/>
        <w:jc w:val="both"/>
        <w:rPr>
          <w:bCs/>
          <w:sz w:val="28"/>
          <w:szCs w:val="28"/>
        </w:rPr>
      </w:pPr>
      <w:r w:rsidRPr="00EC09A7">
        <w:rPr>
          <w:bCs/>
          <w:sz w:val="28"/>
          <w:szCs w:val="28"/>
        </w:rPr>
        <w:t>Предприятием заявлены расходы по данной статье в размере 9 690,00 тыс. руб.</w:t>
      </w:r>
    </w:p>
    <w:bookmarkEnd w:id="101"/>
    <w:bookmarkEnd w:id="102"/>
    <w:bookmarkEnd w:id="103"/>
    <w:p w14:paraId="2906F156" w14:textId="77777777" w:rsidR="00EC09A7" w:rsidRPr="00EC09A7" w:rsidRDefault="00EC09A7" w:rsidP="00EC09A7">
      <w:pPr>
        <w:ind w:firstLine="709"/>
        <w:jc w:val="both"/>
        <w:rPr>
          <w:bCs/>
          <w:sz w:val="28"/>
          <w:szCs w:val="28"/>
        </w:rPr>
      </w:pPr>
      <w:r w:rsidRPr="00EC09A7">
        <w:rPr>
          <w:bCs/>
          <w:sz w:val="28"/>
          <w:szCs w:val="28"/>
        </w:rPr>
        <w:t xml:space="preserve">В обоснование планируемых расходов предприятие представило следующие материалы и копии документов: </w:t>
      </w:r>
    </w:p>
    <w:p w14:paraId="0A654A29" w14:textId="77777777" w:rsidR="00EC09A7" w:rsidRPr="00EC09A7" w:rsidRDefault="00EC09A7" w:rsidP="00EC09A7">
      <w:pPr>
        <w:ind w:firstLine="709"/>
        <w:jc w:val="both"/>
        <w:rPr>
          <w:bCs/>
          <w:sz w:val="28"/>
          <w:szCs w:val="28"/>
        </w:rPr>
      </w:pPr>
      <w:r w:rsidRPr="00EC09A7">
        <w:rPr>
          <w:bCs/>
          <w:sz w:val="28"/>
          <w:szCs w:val="28"/>
        </w:rPr>
        <w:t>Карточка счета 20.01 за 2020 год (стр.185-204 том1);</w:t>
      </w:r>
    </w:p>
    <w:p w14:paraId="6ADAB92B" w14:textId="77777777" w:rsidR="00EC09A7" w:rsidRPr="00EC09A7" w:rsidRDefault="00EC09A7" w:rsidP="00EC09A7">
      <w:pPr>
        <w:ind w:firstLine="709"/>
        <w:jc w:val="both"/>
        <w:rPr>
          <w:bCs/>
          <w:sz w:val="28"/>
          <w:szCs w:val="28"/>
        </w:rPr>
      </w:pPr>
      <w:r w:rsidRPr="00EC09A7">
        <w:rPr>
          <w:bCs/>
          <w:sz w:val="28"/>
          <w:szCs w:val="28"/>
        </w:rPr>
        <w:t xml:space="preserve">Договор электроснабжения от 01.01.2019 № 370405/ТГК-11 </w:t>
      </w:r>
      <w:r w:rsidRPr="00EC09A7">
        <w:rPr>
          <w:bCs/>
          <w:sz w:val="28"/>
          <w:szCs w:val="28"/>
        </w:rPr>
        <w:br/>
        <w:t>с ПАО «</w:t>
      </w:r>
      <w:proofErr w:type="spellStart"/>
      <w:r w:rsidRPr="00EC09A7">
        <w:rPr>
          <w:bCs/>
          <w:sz w:val="28"/>
          <w:szCs w:val="28"/>
        </w:rPr>
        <w:t>Кузбассэнергосбыт</w:t>
      </w:r>
      <w:proofErr w:type="spellEnd"/>
      <w:r w:rsidRPr="00EC09A7">
        <w:rPr>
          <w:bCs/>
          <w:sz w:val="28"/>
          <w:szCs w:val="28"/>
        </w:rPr>
        <w:t xml:space="preserve">», заключенный на неопределенный срок (стр.205-246 том 1); </w:t>
      </w:r>
    </w:p>
    <w:p w14:paraId="63FEA240" w14:textId="77777777" w:rsidR="00EC09A7" w:rsidRPr="00EC09A7" w:rsidRDefault="00EC09A7" w:rsidP="00EC09A7">
      <w:pPr>
        <w:ind w:firstLine="709"/>
        <w:jc w:val="both"/>
        <w:rPr>
          <w:bCs/>
          <w:sz w:val="28"/>
          <w:szCs w:val="28"/>
        </w:rPr>
      </w:pPr>
      <w:r w:rsidRPr="00EC09A7">
        <w:rPr>
          <w:bCs/>
          <w:sz w:val="28"/>
          <w:szCs w:val="28"/>
        </w:rPr>
        <w:t>Счет-фактуры на оплату электроэнергии в 2020 году (стр.247-258 том 1).</w:t>
      </w:r>
    </w:p>
    <w:p w14:paraId="3AA3665D" w14:textId="77777777" w:rsidR="00EC09A7" w:rsidRPr="00EC09A7" w:rsidRDefault="00EC09A7" w:rsidP="00EC09A7">
      <w:pPr>
        <w:ind w:firstLine="709"/>
        <w:jc w:val="both"/>
        <w:rPr>
          <w:bCs/>
          <w:sz w:val="28"/>
          <w:szCs w:val="28"/>
        </w:rPr>
      </w:pPr>
      <w:r w:rsidRPr="00EC09A7">
        <w:rPr>
          <w:bCs/>
          <w:sz w:val="28"/>
          <w:szCs w:val="28"/>
        </w:rPr>
        <w:t>Эксперты проанализировали все представленные в качестве обоснования документы.</w:t>
      </w:r>
    </w:p>
    <w:p w14:paraId="299AD3F4" w14:textId="77777777" w:rsidR="00EC09A7" w:rsidRPr="00EC09A7" w:rsidRDefault="00EC09A7" w:rsidP="00EC09A7">
      <w:pPr>
        <w:ind w:firstLine="709"/>
        <w:jc w:val="both"/>
        <w:rPr>
          <w:bCs/>
          <w:sz w:val="28"/>
          <w:szCs w:val="28"/>
        </w:rPr>
      </w:pPr>
      <w:r w:rsidRPr="00EC09A7">
        <w:rPr>
          <w:bCs/>
          <w:sz w:val="28"/>
          <w:szCs w:val="28"/>
        </w:rPr>
        <w:t xml:space="preserve">При расчете количества электроэнергии на 2022 год, требуемой при производстве тепловой энергии, экспертами объём потребления электроэнергии </w:t>
      </w:r>
      <w:r w:rsidRPr="00EC09A7">
        <w:rPr>
          <w:bCs/>
          <w:sz w:val="28"/>
          <w:szCs w:val="28"/>
        </w:rPr>
        <w:br/>
        <w:t>в соответствии с пунктом 50 Методических указаний при корректировке плановых значений расходов на приобретение энергетических ресурсов, холодной воды и теплоносителя корректируются при наступлении обстоятельств, указанных в пункте 118 (в противном случае не корректируются) настоящих Методических указаний, в соответствии с указанным пунктом.</w:t>
      </w:r>
    </w:p>
    <w:p w14:paraId="33C20D23" w14:textId="77777777" w:rsidR="00EC09A7" w:rsidRPr="00EC09A7" w:rsidRDefault="00EC09A7" w:rsidP="00EC09A7">
      <w:pPr>
        <w:ind w:firstLine="709"/>
        <w:jc w:val="both"/>
        <w:rPr>
          <w:bCs/>
          <w:sz w:val="28"/>
          <w:szCs w:val="28"/>
        </w:rPr>
      </w:pPr>
      <w:r w:rsidRPr="00EC09A7">
        <w:rPr>
          <w:bCs/>
          <w:sz w:val="28"/>
          <w:szCs w:val="28"/>
        </w:rPr>
        <w:t xml:space="preserve">Стоимость покупки единицы энергетических ресурсов корректируется </w:t>
      </w:r>
      <w:r w:rsidRPr="00EC09A7">
        <w:rPr>
          <w:bCs/>
          <w:sz w:val="28"/>
          <w:szCs w:val="28"/>
        </w:rPr>
        <w:br/>
        <w:t>с учетом уточнения значений, установленных на очередной расчетный период регулирования цен (тарифов) и индексов изменения цен, определенных в прогнозе социально-экономического развития.</w:t>
      </w:r>
    </w:p>
    <w:p w14:paraId="367EB4DB" w14:textId="77777777" w:rsidR="00EC09A7" w:rsidRPr="00EC09A7" w:rsidRDefault="00EC09A7" w:rsidP="00EC09A7">
      <w:pPr>
        <w:ind w:firstLine="709"/>
        <w:jc w:val="both"/>
        <w:rPr>
          <w:bCs/>
          <w:sz w:val="28"/>
          <w:szCs w:val="28"/>
        </w:rPr>
      </w:pPr>
      <w:r w:rsidRPr="00EC09A7">
        <w:rPr>
          <w:bCs/>
          <w:sz w:val="28"/>
          <w:szCs w:val="28"/>
        </w:rPr>
        <w:t xml:space="preserve">Объем электрической энергии в 2022 году не меняется относительно объема, принятого при регулировании на 2020 – 2022 годы, в соответствии </w:t>
      </w:r>
      <w:r w:rsidRPr="00EC09A7">
        <w:rPr>
          <w:bCs/>
          <w:sz w:val="28"/>
          <w:szCs w:val="28"/>
        </w:rPr>
        <w:br/>
        <w:t xml:space="preserve">с пунктом 34 Методических указаний, т.к. полезный отпуск в 2022 году </w:t>
      </w:r>
      <w:r w:rsidRPr="00EC09A7">
        <w:rPr>
          <w:bCs/>
          <w:sz w:val="28"/>
          <w:szCs w:val="28"/>
        </w:rPr>
        <w:br/>
        <w:t xml:space="preserve">по отношению к 2020 году не изменился. Таким образом, объем электроэнергии на 2022 год принимается на уровне планового на 2020 – 2022 годы в размере 1 873 тыс. </w:t>
      </w:r>
      <w:proofErr w:type="spellStart"/>
      <w:r w:rsidRPr="00EC09A7">
        <w:rPr>
          <w:bCs/>
          <w:sz w:val="28"/>
          <w:szCs w:val="28"/>
        </w:rPr>
        <w:t>кВтч</w:t>
      </w:r>
      <w:proofErr w:type="spellEnd"/>
      <w:r w:rsidRPr="00EC09A7">
        <w:rPr>
          <w:bCs/>
          <w:sz w:val="28"/>
          <w:szCs w:val="28"/>
        </w:rPr>
        <w:t>/год.</w:t>
      </w:r>
    </w:p>
    <w:p w14:paraId="35ED17CA" w14:textId="77777777" w:rsidR="00EC09A7" w:rsidRPr="00EC09A7" w:rsidRDefault="00EC09A7" w:rsidP="00EC09A7">
      <w:pPr>
        <w:ind w:firstLine="709"/>
        <w:jc w:val="both"/>
        <w:rPr>
          <w:bCs/>
          <w:sz w:val="28"/>
          <w:szCs w:val="28"/>
        </w:rPr>
      </w:pPr>
      <w:bookmarkStart w:id="105" w:name="_Hlk27504510"/>
      <w:r w:rsidRPr="00EC09A7">
        <w:rPr>
          <w:bCs/>
          <w:sz w:val="28"/>
          <w:szCs w:val="28"/>
        </w:rPr>
        <w:t xml:space="preserve">На основании пунктов 28, 31 Основ ценообразования, пунктов 27, 40 Методических указаний и анализа представленных материалов, эксперты рассчитали затраты на электрическую энергию на 2022 год в сумме 9 962,00 тыс. руб., исходя из  объема электроэнергии, установленного на 2020 год в размере </w:t>
      </w:r>
      <w:r w:rsidRPr="00EC09A7">
        <w:rPr>
          <w:bCs/>
          <w:sz w:val="28"/>
          <w:szCs w:val="28"/>
        </w:rPr>
        <w:br/>
        <w:t xml:space="preserve">1 873 тыс. </w:t>
      </w:r>
      <w:proofErr w:type="spellStart"/>
      <w:r w:rsidRPr="00EC09A7">
        <w:rPr>
          <w:bCs/>
          <w:sz w:val="28"/>
          <w:szCs w:val="28"/>
        </w:rPr>
        <w:t>кВтч</w:t>
      </w:r>
      <w:proofErr w:type="spellEnd"/>
      <w:r w:rsidRPr="00EC09A7">
        <w:rPr>
          <w:bCs/>
          <w:sz w:val="28"/>
          <w:szCs w:val="28"/>
        </w:rPr>
        <w:t>/год и тарифа на электроэнергию в размере 5,32 руб./</w:t>
      </w:r>
      <w:proofErr w:type="spellStart"/>
      <w:r w:rsidRPr="00EC09A7">
        <w:rPr>
          <w:bCs/>
          <w:sz w:val="28"/>
          <w:szCs w:val="28"/>
        </w:rPr>
        <w:t>кВтч</w:t>
      </w:r>
      <w:proofErr w:type="spellEnd"/>
      <w:r w:rsidRPr="00EC09A7">
        <w:rPr>
          <w:bCs/>
          <w:sz w:val="28"/>
          <w:szCs w:val="28"/>
        </w:rPr>
        <w:t xml:space="preserve">, рассчитанного с применением ИЦП обеспечения электрической энергией </w:t>
      </w:r>
      <w:r w:rsidRPr="00EC09A7">
        <w:rPr>
          <w:bCs/>
          <w:sz w:val="28"/>
          <w:szCs w:val="28"/>
        </w:rPr>
        <w:br/>
        <w:t>2021 года (1,034) и 2022 года (1,035) к фактической цене на электрическую энергию за  2020 год в размере 4,97 руб./</w:t>
      </w:r>
      <w:proofErr w:type="spellStart"/>
      <w:r w:rsidRPr="00EC09A7">
        <w:rPr>
          <w:bCs/>
          <w:sz w:val="28"/>
          <w:szCs w:val="28"/>
        </w:rPr>
        <w:t>кВтч</w:t>
      </w:r>
      <w:proofErr w:type="spellEnd"/>
      <w:r w:rsidRPr="00EC09A7">
        <w:rPr>
          <w:bCs/>
          <w:sz w:val="28"/>
          <w:szCs w:val="28"/>
        </w:rPr>
        <w:t>.</w:t>
      </w:r>
    </w:p>
    <w:p w14:paraId="63B67F3D" w14:textId="77777777" w:rsidR="00EC09A7" w:rsidRPr="00EC09A7" w:rsidRDefault="00EC09A7" w:rsidP="00EC09A7">
      <w:pPr>
        <w:ind w:firstLine="709"/>
        <w:jc w:val="both"/>
        <w:rPr>
          <w:bCs/>
          <w:sz w:val="28"/>
          <w:szCs w:val="28"/>
        </w:rPr>
      </w:pPr>
      <w:r w:rsidRPr="00EC09A7">
        <w:rPr>
          <w:bCs/>
          <w:sz w:val="28"/>
          <w:szCs w:val="28"/>
        </w:rPr>
        <w:t xml:space="preserve">В связи с тем, что предложение предприятия не превышает экономически обоснованный уровень, в целях соблюдения баланса экономических интересов регулируемых организаций и интересов потребителей эксперты считают целесообразным принять расходы по данной статье по предложению предприятия в размере 9 690,00 </w:t>
      </w:r>
      <w:proofErr w:type="spellStart"/>
      <w:r w:rsidRPr="00EC09A7">
        <w:rPr>
          <w:bCs/>
          <w:sz w:val="28"/>
          <w:szCs w:val="28"/>
        </w:rPr>
        <w:t>тыс.руб</w:t>
      </w:r>
      <w:proofErr w:type="spellEnd"/>
      <w:r w:rsidRPr="00EC09A7">
        <w:rPr>
          <w:bCs/>
          <w:sz w:val="28"/>
          <w:szCs w:val="28"/>
        </w:rPr>
        <w:t>.</w:t>
      </w:r>
    </w:p>
    <w:p w14:paraId="6B3C45B6" w14:textId="77777777" w:rsidR="00EC09A7" w:rsidRPr="00EC09A7" w:rsidRDefault="00EC09A7" w:rsidP="00EC09A7">
      <w:pPr>
        <w:ind w:firstLine="709"/>
        <w:jc w:val="both"/>
        <w:rPr>
          <w:bCs/>
          <w:sz w:val="28"/>
          <w:szCs w:val="28"/>
        </w:rPr>
      </w:pPr>
      <w:r w:rsidRPr="00EC09A7">
        <w:rPr>
          <w:bCs/>
          <w:sz w:val="28"/>
          <w:szCs w:val="28"/>
        </w:rPr>
        <w:t>Корректировка по статье относительно предложения предприятия составила 0,00 тыс. руб.</w:t>
      </w:r>
      <w:r w:rsidRPr="00EC09A7">
        <w:rPr>
          <w:bCs/>
          <w:sz w:val="28"/>
          <w:szCs w:val="28"/>
        </w:rPr>
        <w:br w:type="page"/>
      </w:r>
    </w:p>
    <w:p w14:paraId="024B4F4E" w14:textId="77777777" w:rsidR="00EC09A7" w:rsidRPr="00EC09A7" w:rsidRDefault="00EC09A7" w:rsidP="00EC09A7">
      <w:pPr>
        <w:keepNext/>
        <w:keepLines/>
        <w:spacing w:before="40" w:after="240" w:line="259" w:lineRule="auto"/>
        <w:outlineLvl w:val="1"/>
        <w:rPr>
          <w:b/>
          <w:bCs/>
          <w:sz w:val="28"/>
          <w:szCs w:val="28"/>
          <w:lang w:eastAsia="en-US"/>
        </w:rPr>
      </w:pPr>
      <w:bookmarkStart w:id="106" w:name="_Toc27496859"/>
      <w:bookmarkStart w:id="107" w:name="_Toc87514021"/>
      <w:bookmarkEnd w:id="99"/>
      <w:bookmarkEnd w:id="105"/>
      <w:r w:rsidRPr="00EC09A7">
        <w:rPr>
          <w:b/>
          <w:bCs/>
          <w:sz w:val="28"/>
          <w:szCs w:val="28"/>
          <w:lang w:eastAsia="en-US"/>
        </w:rPr>
        <w:t>8.3. Расходы на холодную воду</w:t>
      </w:r>
      <w:bookmarkEnd w:id="106"/>
      <w:bookmarkEnd w:id="107"/>
    </w:p>
    <w:p w14:paraId="1E2E244D" w14:textId="77777777" w:rsidR="00EC09A7" w:rsidRPr="00EC09A7" w:rsidRDefault="00EC09A7" w:rsidP="00EC09A7">
      <w:pPr>
        <w:ind w:firstLine="709"/>
        <w:jc w:val="both"/>
        <w:rPr>
          <w:bCs/>
          <w:sz w:val="28"/>
          <w:szCs w:val="28"/>
        </w:rPr>
      </w:pPr>
      <w:r w:rsidRPr="00EC09A7">
        <w:rPr>
          <w:bCs/>
          <w:sz w:val="28"/>
          <w:szCs w:val="28"/>
        </w:rPr>
        <w:t xml:space="preserve">Предприятием заявлены расходы по данной статье в размере </w:t>
      </w:r>
      <w:r w:rsidRPr="00EC09A7">
        <w:rPr>
          <w:bCs/>
          <w:sz w:val="28"/>
          <w:szCs w:val="28"/>
        </w:rPr>
        <w:br/>
        <w:t>1 116,00 тыс. руб.</w:t>
      </w:r>
    </w:p>
    <w:p w14:paraId="6B3363F5" w14:textId="77777777" w:rsidR="00EC09A7" w:rsidRPr="00EC09A7" w:rsidRDefault="00EC09A7" w:rsidP="00EC09A7">
      <w:pPr>
        <w:ind w:firstLine="709"/>
        <w:jc w:val="both"/>
        <w:rPr>
          <w:bCs/>
          <w:sz w:val="28"/>
          <w:szCs w:val="28"/>
        </w:rPr>
      </w:pPr>
      <w:r w:rsidRPr="00EC09A7">
        <w:rPr>
          <w:bCs/>
          <w:sz w:val="28"/>
          <w:szCs w:val="28"/>
        </w:rPr>
        <w:t>В обоснование планируемых расходов представило следующие материалы и копии документов:</w:t>
      </w:r>
    </w:p>
    <w:p w14:paraId="2D8E9183" w14:textId="77777777" w:rsidR="00EC09A7" w:rsidRPr="00EC09A7" w:rsidRDefault="00EC09A7" w:rsidP="00EC09A7">
      <w:pPr>
        <w:ind w:firstLine="709"/>
        <w:jc w:val="both"/>
        <w:rPr>
          <w:bCs/>
          <w:sz w:val="28"/>
          <w:szCs w:val="28"/>
        </w:rPr>
      </w:pPr>
      <w:r w:rsidRPr="00EC09A7">
        <w:rPr>
          <w:bCs/>
          <w:sz w:val="28"/>
          <w:szCs w:val="28"/>
        </w:rPr>
        <w:t xml:space="preserve">Договор на отпуск воды из водопровода б/д №142/1 </w:t>
      </w:r>
      <w:r w:rsidRPr="00EC09A7">
        <w:rPr>
          <w:bCs/>
          <w:sz w:val="28"/>
          <w:szCs w:val="28"/>
        </w:rPr>
        <w:br/>
        <w:t xml:space="preserve">с МУП «Водоканал», сроком действия до 31.12.2020 с </w:t>
      </w:r>
      <w:proofErr w:type="spellStart"/>
      <w:r w:rsidRPr="00EC09A7">
        <w:rPr>
          <w:bCs/>
          <w:sz w:val="28"/>
          <w:szCs w:val="28"/>
        </w:rPr>
        <w:t>автопролонгацией</w:t>
      </w:r>
      <w:proofErr w:type="spellEnd"/>
      <w:r w:rsidRPr="00EC09A7">
        <w:rPr>
          <w:bCs/>
          <w:sz w:val="28"/>
          <w:szCs w:val="28"/>
        </w:rPr>
        <w:t xml:space="preserve"> (стр.268-270 том 1).</w:t>
      </w:r>
    </w:p>
    <w:p w14:paraId="51710A75" w14:textId="77777777" w:rsidR="00EC09A7" w:rsidRPr="00EC09A7" w:rsidRDefault="00EC09A7" w:rsidP="00EC09A7">
      <w:pPr>
        <w:ind w:firstLine="709"/>
        <w:jc w:val="both"/>
        <w:rPr>
          <w:bCs/>
          <w:sz w:val="28"/>
          <w:szCs w:val="28"/>
        </w:rPr>
      </w:pPr>
      <w:r w:rsidRPr="00EC09A7">
        <w:rPr>
          <w:bCs/>
          <w:sz w:val="28"/>
          <w:szCs w:val="28"/>
        </w:rPr>
        <w:t xml:space="preserve">Объем воды на технологические нужды на 2021 году не корректируется относительно объема, принятого при регулировании на 2020 – 2022 годы, </w:t>
      </w:r>
      <w:r w:rsidRPr="00EC09A7">
        <w:rPr>
          <w:bCs/>
          <w:sz w:val="28"/>
          <w:szCs w:val="28"/>
        </w:rPr>
        <w:br/>
        <w:t xml:space="preserve">в соответствии с п. 34 Методических указаний т.к. полезный отпуск в 2022 году </w:t>
      </w:r>
      <w:r w:rsidRPr="00EC09A7">
        <w:rPr>
          <w:bCs/>
          <w:sz w:val="28"/>
          <w:szCs w:val="28"/>
        </w:rPr>
        <w:br/>
        <w:t xml:space="preserve">по отношению к 2020 году не изменился. Таким образом, эксперты учли объем воды на технологические нужды на 2022 год на уровне плана 2020 – 2022 годов </w:t>
      </w:r>
      <w:r w:rsidRPr="00EC09A7">
        <w:rPr>
          <w:bCs/>
          <w:sz w:val="28"/>
          <w:szCs w:val="28"/>
        </w:rPr>
        <w:br/>
        <w:t>в размере 2,13 тыс. м³.</w:t>
      </w:r>
      <w:r w:rsidRPr="00EC09A7">
        <w:rPr>
          <w:bCs/>
          <w:sz w:val="28"/>
          <w:szCs w:val="28"/>
          <w:vertAlign w:val="superscript"/>
        </w:rPr>
        <w:t xml:space="preserve">                                                                                                                                                                                                                                                                       </w:t>
      </w:r>
    </w:p>
    <w:p w14:paraId="78AB095C" w14:textId="77777777" w:rsidR="00EC09A7" w:rsidRPr="00EC09A7" w:rsidRDefault="00EC09A7" w:rsidP="00EC09A7">
      <w:pPr>
        <w:ind w:firstLine="709"/>
        <w:jc w:val="both"/>
        <w:rPr>
          <w:bCs/>
          <w:sz w:val="28"/>
          <w:szCs w:val="28"/>
        </w:rPr>
      </w:pPr>
      <w:r w:rsidRPr="00EC09A7">
        <w:rPr>
          <w:bCs/>
          <w:sz w:val="28"/>
          <w:szCs w:val="28"/>
        </w:rPr>
        <w:t>На основании пунктов 28, 31 Основ ценообразования, пунктов 27, 40 Методических указаний и анализа представленных материалов, эксперты рассчитали затраты на холодную воду на 2022 год в сумме</w:t>
      </w:r>
      <w:r w:rsidRPr="00EC09A7">
        <w:rPr>
          <w:bCs/>
          <w:sz w:val="28"/>
          <w:szCs w:val="28"/>
        </w:rPr>
        <w:br/>
        <w:t>106 тыс. руб., исходя из планового объема холодной воды на 2020 год в размере 2,13 тыс. м</w:t>
      </w:r>
      <w:r w:rsidRPr="00EC09A7">
        <w:rPr>
          <w:bCs/>
          <w:sz w:val="28"/>
          <w:szCs w:val="28"/>
          <w:vertAlign w:val="superscript"/>
        </w:rPr>
        <w:t>3</w:t>
      </w:r>
      <w:r w:rsidRPr="00EC09A7">
        <w:rPr>
          <w:bCs/>
          <w:sz w:val="28"/>
          <w:szCs w:val="28"/>
        </w:rPr>
        <w:t xml:space="preserve"> и тарифа на холодную питьевую воду с 01.01.2022 в размере 48,28  руб./м</w:t>
      </w:r>
      <w:r w:rsidRPr="00EC09A7">
        <w:rPr>
          <w:bCs/>
          <w:sz w:val="28"/>
          <w:szCs w:val="28"/>
          <w:vertAlign w:val="superscript"/>
        </w:rPr>
        <w:t>3</w:t>
      </w:r>
      <w:r w:rsidRPr="00EC09A7">
        <w:rPr>
          <w:bCs/>
          <w:sz w:val="28"/>
          <w:szCs w:val="28"/>
        </w:rPr>
        <w:t>, с 01.07.2022 в размере 51,64  руб./м</w:t>
      </w:r>
      <w:r w:rsidRPr="00EC09A7">
        <w:rPr>
          <w:bCs/>
          <w:sz w:val="28"/>
          <w:szCs w:val="28"/>
          <w:vertAlign w:val="superscript"/>
        </w:rPr>
        <w:t>3</w:t>
      </w:r>
      <w:r w:rsidRPr="00EC09A7">
        <w:rPr>
          <w:bCs/>
          <w:sz w:val="28"/>
          <w:szCs w:val="28"/>
        </w:rPr>
        <w:t>, установленного постановлением РЭК КО от 26.11.2019 № 467 на 2022 год.</w:t>
      </w:r>
      <w:r w:rsidRPr="00EC09A7">
        <w:rPr>
          <w:bCs/>
          <w:sz w:val="28"/>
          <w:szCs w:val="28"/>
          <w:vertAlign w:val="superscript"/>
        </w:rPr>
        <w:t xml:space="preserve">  </w:t>
      </w:r>
      <w:r w:rsidRPr="00EC09A7">
        <w:rPr>
          <w:bCs/>
          <w:sz w:val="28"/>
          <w:szCs w:val="28"/>
        </w:rPr>
        <w:t xml:space="preserve">  </w:t>
      </w:r>
    </w:p>
    <w:p w14:paraId="54930CFA" w14:textId="77777777" w:rsidR="00EC09A7" w:rsidRPr="00EC09A7" w:rsidRDefault="00EC09A7" w:rsidP="00EC09A7">
      <w:pPr>
        <w:ind w:firstLine="709"/>
        <w:jc w:val="both"/>
        <w:rPr>
          <w:bCs/>
          <w:sz w:val="28"/>
          <w:szCs w:val="28"/>
        </w:rPr>
      </w:pPr>
      <w:r w:rsidRPr="00EC09A7">
        <w:rPr>
          <w:bCs/>
          <w:sz w:val="28"/>
          <w:szCs w:val="28"/>
        </w:rPr>
        <w:t xml:space="preserve">Корректировка по статье относительно предложения предприятия в сторону снижения составила 1 010,00 </w:t>
      </w:r>
      <w:proofErr w:type="spellStart"/>
      <w:r w:rsidRPr="00EC09A7">
        <w:rPr>
          <w:bCs/>
          <w:sz w:val="28"/>
          <w:szCs w:val="28"/>
        </w:rPr>
        <w:t>тыс.руб</w:t>
      </w:r>
      <w:proofErr w:type="spellEnd"/>
      <w:r w:rsidRPr="00EC09A7">
        <w:rPr>
          <w:bCs/>
          <w:sz w:val="28"/>
          <w:szCs w:val="28"/>
        </w:rPr>
        <w:t>.</w:t>
      </w:r>
    </w:p>
    <w:p w14:paraId="2865A4B8" w14:textId="77777777" w:rsidR="00EC09A7" w:rsidRPr="00EC09A7" w:rsidRDefault="00EC09A7" w:rsidP="00EC09A7">
      <w:pPr>
        <w:ind w:firstLine="709"/>
        <w:jc w:val="both"/>
        <w:rPr>
          <w:rFonts w:eastAsia="Calibri"/>
          <w:b/>
          <w:bCs/>
          <w:sz w:val="28"/>
          <w:lang w:eastAsia="en-US"/>
        </w:rPr>
      </w:pPr>
      <w:r w:rsidRPr="00EC09A7">
        <w:rPr>
          <w:bCs/>
          <w:sz w:val="28"/>
          <w:szCs w:val="28"/>
        </w:rPr>
        <w:t xml:space="preserve">Общая величина расходов на приобретение энергетических ресурсов </w:t>
      </w:r>
      <w:r w:rsidRPr="00EC09A7">
        <w:rPr>
          <w:bCs/>
          <w:sz w:val="28"/>
          <w:szCs w:val="28"/>
        </w:rPr>
        <w:br/>
        <w:t>на тепловую энергию приведена в таблице 8.</w:t>
      </w:r>
      <w:r w:rsidRPr="00EC09A7">
        <w:rPr>
          <w:rFonts w:eastAsia="Calibri"/>
          <w:b/>
          <w:bCs/>
          <w:sz w:val="28"/>
          <w:lang w:eastAsia="en-US"/>
        </w:rPr>
        <w:t xml:space="preserve"> </w:t>
      </w:r>
    </w:p>
    <w:p w14:paraId="5E6CEEC6" w14:textId="77777777" w:rsidR="00EC09A7" w:rsidRPr="00EC09A7" w:rsidRDefault="00EC09A7" w:rsidP="00EC09A7">
      <w:pPr>
        <w:ind w:firstLine="709"/>
        <w:jc w:val="right"/>
        <w:rPr>
          <w:rFonts w:eastAsia="Calibri"/>
          <w:sz w:val="28"/>
          <w:lang w:eastAsia="en-US"/>
        </w:rPr>
      </w:pPr>
      <w:r w:rsidRPr="00EC09A7">
        <w:rPr>
          <w:rFonts w:eastAsia="Calibri"/>
          <w:sz w:val="28"/>
          <w:lang w:eastAsia="en-US"/>
        </w:rPr>
        <w:t>Таблица 8</w:t>
      </w:r>
    </w:p>
    <w:p w14:paraId="14110A28" w14:textId="77777777" w:rsidR="00EC09A7" w:rsidRPr="00EC09A7" w:rsidRDefault="00EC09A7" w:rsidP="00EC09A7">
      <w:pPr>
        <w:ind w:firstLine="709"/>
        <w:jc w:val="center"/>
        <w:rPr>
          <w:sz w:val="28"/>
          <w:szCs w:val="28"/>
        </w:rPr>
      </w:pPr>
      <w:r w:rsidRPr="00EC09A7">
        <w:rPr>
          <w:sz w:val="28"/>
          <w:szCs w:val="28"/>
        </w:rPr>
        <w:t>Реестр расходов на приобретение энергетических ресурсов,</w:t>
      </w:r>
    </w:p>
    <w:p w14:paraId="6CBF6D68" w14:textId="77777777" w:rsidR="00EC09A7" w:rsidRPr="00EC09A7" w:rsidRDefault="00EC09A7" w:rsidP="00EC09A7">
      <w:pPr>
        <w:ind w:firstLine="709"/>
        <w:jc w:val="center"/>
        <w:rPr>
          <w:sz w:val="28"/>
          <w:szCs w:val="28"/>
        </w:rPr>
      </w:pPr>
      <w:r w:rsidRPr="00EC09A7">
        <w:rPr>
          <w:sz w:val="28"/>
          <w:szCs w:val="28"/>
        </w:rPr>
        <w:t>холодной воды и теплоносителя на 2022 год</w:t>
      </w:r>
    </w:p>
    <w:p w14:paraId="06D51690" w14:textId="77777777" w:rsidR="00EC09A7" w:rsidRPr="00EC09A7" w:rsidRDefault="00EC09A7" w:rsidP="00EC09A7">
      <w:pPr>
        <w:ind w:firstLine="709"/>
        <w:jc w:val="center"/>
        <w:rPr>
          <w:bCs/>
          <w:sz w:val="28"/>
          <w:szCs w:val="28"/>
        </w:rPr>
      </w:pPr>
      <w:r w:rsidRPr="00EC09A7">
        <w:rPr>
          <w:bCs/>
          <w:sz w:val="28"/>
          <w:szCs w:val="28"/>
        </w:rPr>
        <w:t>(Приложение 5.4 к Методическим указаниям)</w:t>
      </w:r>
    </w:p>
    <w:tbl>
      <w:tblPr>
        <w:tblW w:w="10367" w:type="dxa"/>
        <w:tblLook w:val="04A0" w:firstRow="1" w:lastRow="0" w:firstColumn="1" w:lastColumn="0" w:noHBand="0" w:noVBand="1"/>
      </w:tblPr>
      <w:tblGrid>
        <w:gridCol w:w="583"/>
        <w:gridCol w:w="3245"/>
        <w:gridCol w:w="2126"/>
        <w:gridCol w:w="1213"/>
        <w:gridCol w:w="630"/>
        <w:gridCol w:w="488"/>
        <w:gridCol w:w="1171"/>
        <w:gridCol w:w="325"/>
        <w:gridCol w:w="586"/>
      </w:tblGrid>
      <w:tr w:rsidR="00EC09A7" w:rsidRPr="00EC09A7" w14:paraId="720B574C" w14:textId="77777777" w:rsidTr="001A60FA">
        <w:trPr>
          <w:trHeight w:val="315"/>
        </w:trPr>
        <w:tc>
          <w:tcPr>
            <w:tcW w:w="583" w:type="dxa"/>
            <w:tcBorders>
              <w:top w:val="nil"/>
              <w:left w:val="nil"/>
              <w:bottom w:val="nil"/>
              <w:right w:val="nil"/>
            </w:tcBorders>
            <w:shd w:val="clear" w:color="auto" w:fill="auto"/>
            <w:vAlign w:val="center"/>
            <w:hideMark/>
          </w:tcPr>
          <w:p w14:paraId="37CF3574" w14:textId="77777777" w:rsidR="00EC09A7" w:rsidRPr="00EC09A7" w:rsidRDefault="00EC09A7" w:rsidP="00EC09A7">
            <w:pPr>
              <w:jc w:val="center"/>
              <w:rPr>
                <w:b/>
                <w:bCs/>
              </w:rPr>
            </w:pPr>
          </w:p>
        </w:tc>
        <w:tc>
          <w:tcPr>
            <w:tcW w:w="3245" w:type="dxa"/>
            <w:tcBorders>
              <w:top w:val="nil"/>
              <w:left w:val="nil"/>
              <w:bottom w:val="nil"/>
              <w:right w:val="nil"/>
            </w:tcBorders>
            <w:shd w:val="clear" w:color="auto" w:fill="auto"/>
            <w:vAlign w:val="center"/>
            <w:hideMark/>
          </w:tcPr>
          <w:p w14:paraId="23428440" w14:textId="77777777" w:rsidR="00EC09A7" w:rsidRPr="00EC09A7" w:rsidRDefault="00EC09A7" w:rsidP="00EC09A7">
            <w:pPr>
              <w:rPr>
                <w:sz w:val="20"/>
                <w:szCs w:val="20"/>
              </w:rPr>
            </w:pPr>
          </w:p>
        </w:tc>
        <w:tc>
          <w:tcPr>
            <w:tcW w:w="3339" w:type="dxa"/>
            <w:gridSpan w:val="2"/>
            <w:tcBorders>
              <w:top w:val="nil"/>
              <w:left w:val="nil"/>
              <w:bottom w:val="nil"/>
              <w:right w:val="nil"/>
            </w:tcBorders>
            <w:shd w:val="clear" w:color="auto" w:fill="auto"/>
            <w:vAlign w:val="center"/>
            <w:hideMark/>
          </w:tcPr>
          <w:p w14:paraId="49D84E50" w14:textId="77777777" w:rsidR="00EC09A7" w:rsidRPr="00EC09A7" w:rsidRDefault="00EC09A7" w:rsidP="00EC09A7">
            <w:pPr>
              <w:rPr>
                <w:sz w:val="20"/>
                <w:szCs w:val="20"/>
              </w:rPr>
            </w:pPr>
          </w:p>
        </w:tc>
        <w:tc>
          <w:tcPr>
            <w:tcW w:w="1118" w:type="dxa"/>
            <w:gridSpan w:val="2"/>
            <w:tcBorders>
              <w:top w:val="nil"/>
              <w:left w:val="nil"/>
              <w:bottom w:val="nil"/>
              <w:right w:val="nil"/>
            </w:tcBorders>
            <w:shd w:val="clear" w:color="auto" w:fill="auto"/>
            <w:vAlign w:val="center"/>
            <w:hideMark/>
          </w:tcPr>
          <w:p w14:paraId="0A411C59" w14:textId="77777777" w:rsidR="00EC09A7" w:rsidRPr="00EC09A7" w:rsidRDefault="00EC09A7" w:rsidP="00EC09A7">
            <w:pPr>
              <w:rPr>
                <w:sz w:val="20"/>
                <w:szCs w:val="20"/>
              </w:rPr>
            </w:pPr>
          </w:p>
        </w:tc>
        <w:tc>
          <w:tcPr>
            <w:tcW w:w="1171" w:type="dxa"/>
            <w:tcBorders>
              <w:top w:val="nil"/>
              <w:left w:val="nil"/>
              <w:bottom w:val="nil"/>
              <w:right w:val="nil"/>
            </w:tcBorders>
            <w:shd w:val="clear" w:color="auto" w:fill="auto"/>
            <w:vAlign w:val="center"/>
          </w:tcPr>
          <w:p w14:paraId="7EE9282B" w14:textId="77777777" w:rsidR="00EC09A7" w:rsidRPr="00EC09A7" w:rsidRDefault="00EC09A7" w:rsidP="00EC09A7">
            <w:pPr>
              <w:jc w:val="right"/>
              <w:rPr>
                <w:sz w:val="20"/>
                <w:szCs w:val="20"/>
              </w:rPr>
            </w:pPr>
            <w:proofErr w:type="spellStart"/>
            <w:r w:rsidRPr="00EC09A7">
              <w:t>тыс.руб</w:t>
            </w:r>
            <w:proofErr w:type="spellEnd"/>
            <w:r w:rsidRPr="00EC09A7">
              <w:rPr>
                <w:sz w:val="20"/>
                <w:szCs w:val="20"/>
              </w:rPr>
              <w:t>.</w:t>
            </w:r>
          </w:p>
        </w:tc>
        <w:tc>
          <w:tcPr>
            <w:tcW w:w="911" w:type="dxa"/>
            <w:gridSpan w:val="2"/>
            <w:tcBorders>
              <w:top w:val="nil"/>
              <w:left w:val="nil"/>
              <w:bottom w:val="nil"/>
              <w:right w:val="nil"/>
            </w:tcBorders>
            <w:shd w:val="clear" w:color="auto" w:fill="auto"/>
            <w:vAlign w:val="center"/>
            <w:hideMark/>
          </w:tcPr>
          <w:p w14:paraId="51B6EF68" w14:textId="77777777" w:rsidR="00EC09A7" w:rsidRPr="00EC09A7" w:rsidRDefault="00EC09A7" w:rsidP="00EC09A7">
            <w:pPr>
              <w:jc w:val="right"/>
            </w:pPr>
          </w:p>
        </w:tc>
      </w:tr>
      <w:tr w:rsidR="00EC09A7" w:rsidRPr="00EC09A7" w14:paraId="05499325" w14:textId="77777777" w:rsidTr="001A60FA">
        <w:trPr>
          <w:gridAfter w:val="1"/>
          <w:wAfter w:w="586" w:type="dxa"/>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20FBBE" w14:textId="77777777" w:rsidR="00EC09A7" w:rsidRPr="00EC09A7" w:rsidRDefault="00EC09A7" w:rsidP="00EC09A7">
            <w:pPr>
              <w:spacing w:after="160" w:line="259" w:lineRule="auto"/>
              <w:ind w:left="-71" w:right="-30"/>
              <w:jc w:val="center"/>
              <w:rPr>
                <w:rFonts w:eastAsia="Calibri"/>
                <w:color w:val="000000"/>
                <w:sz w:val="22"/>
                <w:szCs w:val="22"/>
                <w:lang w:eastAsia="en-US"/>
              </w:rPr>
            </w:pPr>
            <w:r w:rsidRPr="00EC09A7">
              <w:rPr>
                <w:rFonts w:eastAsia="Calibri"/>
                <w:color w:val="000000"/>
                <w:sz w:val="22"/>
                <w:szCs w:val="22"/>
                <w:lang w:eastAsia="en-US"/>
              </w:rPr>
              <w:t>№ п/п</w:t>
            </w:r>
          </w:p>
        </w:tc>
        <w:tc>
          <w:tcPr>
            <w:tcW w:w="3245" w:type="dxa"/>
            <w:tcBorders>
              <w:top w:val="single" w:sz="4" w:space="0" w:color="auto"/>
              <w:left w:val="nil"/>
              <w:bottom w:val="single" w:sz="4" w:space="0" w:color="auto"/>
              <w:right w:val="single" w:sz="4" w:space="0" w:color="auto"/>
            </w:tcBorders>
            <w:shd w:val="clear" w:color="auto" w:fill="auto"/>
            <w:vAlign w:val="center"/>
            <w:hideMark/>
          </w:tcPr>
          <w:p w14:paraId="646668AF" w14:textId="77777777" w:rsidR="00EC09A7" w:rsidRPr="00EC09A7" w:rsidRDefault="00EC09A7" w:rsidP="00EC09A7">
            <w:pPr>
              <w:spacing w:after="160" w:line="259" w:lineRule="auto"/>
              <w:ind w:left="-71" w:right="-30"/>
              <w:jc w:val="center"/>
              <w:rPr>
                <w:rFonts w:eastAsia="Calibri"/>
                <w:color w:val="000000"/>
                <w:sz w:val="22"/>
                <w:szCs w:val="22"/>
                <w:lang w:eastAsia="en-US"/>
              </w:rPr>
            </w:pPr>
            <w:r w:rsidRPr="00EC09A7">
              <w:rPr>
                <w:rFonts w:eastAsia="Calibri"/>
                <w:color w:val="000000"/>
                <w:sz w:val="22"/>
                <w:szCs w:val="22"/>
                <w:lang w:eastAsia="en-US"/>
              </w:rPr>
              <w:t>Наименование ресурса</w:t>
            </w:r>
          </w:p>
        </w:tc>
        <w:tc>
          <w:tcPr>
            <w:tcW w:w="2126" w:type="dxa"/>
            <w:tcBorders>
              <w:top w:val="single" w:sz="4" w:space="0" w:color="auto"/>
              <w:left w:val="single" w:sz="4" w:space="0" w:color="auto"/>
              <w:bottom w:val="single" w:sz="4" w:space="0" w:color="auto"/>
              <w:right w:val="nil"/>
            </w:tcBorders>
            <w:shd w:val="clear" w:color="auto" w:fill="auto"/>
            <w:vAlign w:val="center"/>
            <w:hideMark/>
          </w:tcPr>
          <w:p w14:paraId="47CAF869" w14:textId="77777777" w:rsidR="00EC09A7" w:rsidRPr="00EC09A7" w:rsidRDefault="00EC09A7" w:rsidP="00EC09A7">
            <w:pPr>
              <w:spacing w:after="160" w:line="259" w:lineRule="auto"/>
              <w:ind w:left="-71" w:right="-30"/>
              <w:jc w:val="center"/>
              <w:rPr>
                <w:rFonts w:eastAsia="Calibri"/>
                <w:color w:val="000000"/>
                <w:sz w:val="22"/>
                <w:szCs w:val="22"/>
                <w:lang w:eastAsia="en-US"/>
              </w:rPr>
            </w:pPr>
            <w:r w:rsidRPr="00EC09A7">
              <w:rPr>
                <w:rFonts w:eastAsia="Calibri"/>
                <w:color w:val="000000"/>
                <w:sz w:val="22"/>
                <w:szCs w:val="22"/>
                <w:lang w:eastAsia="en-US"/>
              </w:rPr>
              <w:t>Предложение предприятия на 2022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A8B121" w14:textId="77777777" w:rsidR="00EC09A7" w:rsidRPr="00EC09A7" w:rsidRDefault="00EC09A7" w:rsidP="00EC09A7">
            <w:pPr>
              <w:spacing w:after="160" w:line="259" w:lineRule="auto"/>
              <w:ind w:left="-71" w:right="-30"/>
              <w:jc w:val="center"/>
              <w:rPr>
                <w:rFonts w:eastAsia="Calibri"/>
                <w:color w:val="000000"/>
                <w:sz w:val="22"/>
                <w:szCs w:val="22"/>
                <w:lang w:eastAsia="en-US"/>
              </w:rPr>
            </w:pPr>
            <w:r w:rsidRPr="00EC09A7">
              <w:rPr>
                <w:rFonts w:eastAsia="Calibri"/>
                <w:color w:val="000000"/>
                <w:sz w:val="22"/>
                <w:szCs w:val="22"/>
                <w:lang w:eastAsia="en-US"/>
              </w:rPr>
              <w:t>Предложение экспертов на 2022</w:t>
            </w:r>
          </w:p>
        </w:tc>
        <w:tc>
          <w:tcPr>
            <w:tcW w:w="1984" w:type="dxa"/>
            <w:gridSpan w:val="3"/>
            <w:tcBorders>
              <w:top w:val="single" w:sz="4" w:space="0" w:color="auto"/>
              <w:left w:val="nil"/>
              <w:bottom w:val="single" w:sz="4" w:space="0" w:color="auto"/>
              <w:right w:val="single" w:sz="4" w:space="0" w:color="auto"/>
            </w:tcBorders>
            <w:shd w:val="clear" w:color="auto" w:fill="auto"/>
            <w:vAlign w:val="center"/>
            <w:hideMark/>
          </w:tcPr>
          <w:p w14:paraId="72A028C9" w14:textId="77777777" w:rsidR="00EC09A7" w:rsidRPr="00EC09A7" w:rsidRDefault="00EC09A7" w:rsidP="00EC09A7">
            <w:pPr>
              <w:spacing w:after="160" w:line="259" w:lineRule="auto"/>
              <w:ind w:left="-71" w:right="-30"/>
              <w:jc w:val="center"/>
              <w:rPr>
                <w:rFonts w:eastAsia="Calibri"/>
                <w:color w:val="000000"/>
                <w:sz w:val="22"/>
                <w:szCs w:val="22"/>
                <w:lang w:eastAsia="en-US"/>
              </w:rPr>
            </w:pPr>
            <w:r w:rsidRPr="00EC09A7">
              <w:rPr>
                <w:rFonts w:eastAsia="Calibri"/>
                <w:color w:val="000000"/>
                <w:sz w:val="22"/>
                <w:szCs w:val="22"/>
                <w:lang w:eastAsia="en-US"/>
              </w:rPr>
              <w:t>Корректировка предложения предприятия</w:t>
            </w:r>
          </w:p>
        </w:tc>
      </w:tr>
      <w:tr w:rsidR="00EC09A7" w:rsidRPr="00EC09A7" w14:paraId="49CB2679" w14:textId="77777777" w:rsidTr="001A60FA">
        <w:trPr>
          <w:gridAfter w:val="1"/>
          <w:wAfter w:w="586" w:type="dxa"/>
          <w:trHeight w:val="315"/>
        </w:trPr>
        <w:tc>
          <w:tcPr>
            <w:tcW w:w="583" w:type="dxa"/>
            <w:tcBorders>
              <w:top w:val="nil"/>
              <w:left w:val="single" w:sz="4" w:space="0" w:color="auto"/>
              <w:bottom w:val="single" w:sz="4" w:space="0" w:color="auto"/>
              <w:right w:val="single" w:sz="4" w:space="0" w:color="auto"/>
            </w:tcBorders>
            <w:shd w:val="clear" w:color="auto" w:fill="auto"/>
            <w:vAlign w:val="center"/>
            <w:hideMark/>
          </w:tcPr>
          <w:p w14:paraId="729EAA1C" w14:textId="77777777" w:rsidR="00EC09A7" w:rsidRPr="00EC09A7" w:rsidRDefault="00EC09A7" w:rsidP="00EC09A7">
            <w:pPr>
              <w:jc w:val="center"/>
            </w:pPr>
            <w:r w:rsidRPr="00EC09A7">
              <w:t>1</w:t>
            </w:r>
          </w:p>
        </w:tc>
        <w:tc>
          <w:tcPr>
            <w:tcW w:w="3245" w:type="dxa"/>
            <w:tcBorders>
              <w:top w:val="nil"/>
              <w:left w:val="nil"/>
              <w:bottom w:val="single" w:sz="4" w:space="0" w:color="auto"/>
              <w:right w:val="single" w:sz="4" w:space="0" w:color="auto"/>
            </w:tcBorders>
            <w:shd w:val="clear" w:color="auto" w:fill="auto"/>
            <w:vAlign w:val="center"/>
            <w:hideMark/>
          </w:tcPr>
          <w:p w14:paraId="4BF0F2CD" w14:textId="77777777" w:rsidR="00EC09A7" w:rsidRPr="00EC09A7" w:rsidRDefault="00EC09A7" w:rsidP="00EC09A7">
            <w:r w:rsidRPr="00EC09A7">
              <w:t>Расходы на топливо</w:t>
            </w:r>
          </w:p>
        </w:tc>
        <w:tc>
          <w:tcPr>
            <w:tcW w:w="2126" w:type="dxa"/>
            <w:tcBorders>
              <w:top w:val="nil"/>
              <w:left w:val="nil"/>
              <w:bottom w:val="single" w:sz="4" w:space="0" w:color="auto"/>
              <w:right w:val="single" w:sz="4" w:space="0" w:color="auto"/>
            </w:tcBorders>
            <w:shd w:val="clear" w:color="auto" w:fill="auto"/>
            <w:vAlign w:val="center"/>
            <w:hideMark/>
          </w:tcPr>
          <w:p w14:paraId="759F7B69" w14:textId="77777777" w:rsidR="00EC09A7" w:rsidRPr="00EC09A7" w:rsidRDefault="00EC09A7" w:rsidP="00EC09A7">
            <w:pPr>
              <w:jc w:val="center"/>
            </w:pPr>
            <w:r w:rsidRPr="00EC09A7">
              <w:t>34 980</w:t>
            </w:r>
          </w:p>
        </w:tc>
        <w:tc>
          <w:tcPr>
            <w:tcW w:w="1843" w:type="dxa"/>
            <w:gridSpan w:val="2"/>
            <w:tcBorders>
              <w:top w:val="nil"/>
              <w:left w:val="nil"/>
              <w:bottom w:val="single" w:sz="4" w:space="0" w:color="auto"/>
              <w:right w:val="single" w:sz="4" w:space="0" w:color="auto"/>
            </w:tcBorders>
            <w:shd w:val="clear" w:color="auto" w:fill="auto"/>
            <w:vAlign w:val="center"/>
            <w:hideMark/>
          </w:tcPr>
          <w:p w14:paraId="024E5C4A" w14:textId="77777777" w:rsidR="00EC09A7" w:rsidRPr="00EC09A7" w:rsidRDefault="00EC09A7" w:rsidP="00EC09A7">
            <w:pPr>
              <w:jc w:val="center"/>
            </w:pPr>
            <w:r w:rsidRPr="00EC09A7">
              <w:t>27 016</w:t>
            </w:r>
          </w:p>
        </w:tc>
        <w:tc>
          <w:tcPr>
            <w:tcW w:w="1984" w:type="dxa"/>
            <w:gridSpan w:val="3"/>
            <w:tcBorders>
              <w:top w:val="nil"/>
              <w:left w:val="nil"/>
              <w:bottom w:val="single" w:sz="4" w:space="0" w:color="auto"/>
              <w:right w:val="single" w:sz="4" w:space="0" w:color="auto"/>
            </w:tcBorders>
            <w:shd w:val="clear" w:color="auto" w:fill="auto"/>
            <w:vAlign w:val="center"/>
            <w:hideMark/>
          </w:tcPr>
          <w:p w14:paraId="13374127" w14:textId="77777777" w:rsidR="00EC09A7" w:rsidRPr="00EC09A7" w:rsidRDefault="00EC09A7" w:rsidP="00EC09A7">
            <w:pPr>
              <w:jc w:val="center"/>
            </w:pPr>
            <w:r w:rsidRPr="00EC09A7">
              <w:t>-7 964</w:t>
            </w:r>
          </w:p>
        </w:tc>
      </w:tr>
      <w:tr w:rsidR="00EC09A7" w:rsidRPr="00EC09A7" w14:paraId="6CB18828" w14:textId="77777777" w:rsidTr="001A60FA">
        <w:trPr>
          <w:gridAfter w:val="1"/>
          <w:wAfter w:w="586" w:type="dxa"/>
          <w:trHeight w:val="315"/>
        </w:trPr>
        <w:tc>
          <w:tcPr>
            <w:tcW w:w="583" w:type="dxa"/>
            <w:tcBorders>
              <w:top w:val="nil"/>
              <w:left w:val="single" w:sz="4" w:space="0" w:color="auto"/>
              <w:bottom w:val="single" w:sz="4" w:space="0" w:color="auto"/>
              <w:right w:val="single" w:sz="4" w:space="0" w:color="auto"/>
            </w:tcBorders>
            <w:shd w:val="clear" w:color="auto" w:fill="auto"/>
            <w:vAlign w:val="center"/>
            <w:hideMark/>
          </w:tcPr>
          <w:p w14:paraId="118FCE5F" w14:textId="77777777" w:rsidR="00EC09A7" w:rsidRPr="00EC09A7" w:rsidRDefault="00EC09A7" w:rsidP="00EC09A7">
            <w:pPr>
              <w:jc w:val="center"/>
            </w:pPr>
            <w:r w:rsidRPr="00EC09A7">
              <w:t>2</w:t>
            </w:r>
          </w:p>
        </w:tc>
        <w:tc>
          <w:tcPr>
            <w:tcW w:w="3245" w:type="dxa"/>
            <w:tcBorders>
              <w:top w:val="nil"/>
              <w:left w:val="nil"/>
              <w:bottom w:val="single" w:sz="4" w:space="0" w:color="auto"/>
              <w:right w:val="single" w:sz="4" w:space="0" w:color="auto"/>
            </w:tcBorders>
            <w:shd w:val="clear" w:color="auto" w:fill="auto"/>
            <w:vAlign w:val="center"/>
            <w:hideMark/>
          </w:tcPr>
          <w:p w14:paraId="54ECC0E4" w14:textId="77777777" w:rsidR="00EC09A7" w:rsidRPr="00EC09A7" w:rsidRDefault="00EC09A7" w:rsidP="00EC09A7">
            <w:pPr>
              <w:jc w:val="both"/>
            </w:pPr>
            <w:r w:rsidRPr="00EC09A7">
              <w:t>Расходы на электрическую энергию</w:t>
            </w:r>
          </w:p>
        </w:tc>
        <w:tc>
          <w:tcPr>
            <w:tcW w:w="2126" w:type="dxa"/>
            <w:tcBorders>
              <w:top w:val="nil"/>
              <w:left w:val="nil"/>
              <w:bottom w:val="single" w:sz="4" w:space="0" w:color="auto"/>
              <w:right w:val="single" w:sz="4" w:space="0" w:color="auto"/>
            </w:tcBorders>
            <w:shd w:val="clear" w:color="auto" w:fill="auto"/>
            <w:vAlign w:val="center"/>
            <w:hideMark/>
          </w:tcPr>
          <w:p w14:paraId="19B0D561" w14:textId="77777777" w:rsidR="00EC09A7" w:rsidRPr="00EC09A7" w:rsidRDefault="00EC09A7" w:rsidP="00EC09A7">
            <w:pPr>
              <w:jc w:val="center"/>
            </w:pPr>
            <w:r w:rsidRPr="00EC09A7">
              <w:t>9 690</w:t>
            </w:r>
          </w:p>
        </w:tc>
        <w:tc>
          <w:tcPr>
            <w:tcW w:w="1843" w:type="dxa"/>
            <w:gridSpan w:val="2"/>
            <w:tcBorders>
              <w:top w:val="nil"/>
              <w:left w:val="nil"/>
              <w:bottom w:val="single" w:sz="4" w:space="0" w:color="auto"/>
              <w:right w:val="single" w:sz="4" w:space="0" w:color="auto"/>
            </w:tcBorders>
            <w:shd w:val="clear" w:color="auto" w:fill="auto"/>
            <w:vAlign w:val="center"/>
            <w:hideMark/>
          </w:tcPr>
          <w:p w14:paraId="2FF6A8F4" w14:textId="77777777" w:rsidR="00EC09A7" w:rsidRPr="00EC09A7" w:rsidRDefault="00EC09A7" w:rsidP="00EC09A7">
            <w:pPr>
              <w:jc w:val="center"/>
            </w:pPr>
            <w:r w:rsidRPr="00EC09A7">
              <w:t>9 690</w:t>
            </w:r>
          </w:p>
        </w:tc>
        <w:tc>
          <w:tcPr>
            <w:tcW w:w="1984" w:type="dxa"/>
            <w:gridSpan w:val="3"/>
            <w:tcBorders>
              <w:top w:val="nil"/>
              <w:left w:val="nil"/>
              <w:bottom w:val="single" w:sz="4" w:space="0" w:color="auto"/>
              <w:right w:val="single" w:sz="4" w:space="0" w:color="auto"/>
            </w:tcBorders>
            <w:shd w:val="clear" w:color="auto" w:fill="auto"/>
            <w:vAlign w:val="center"/>
            <w:hideMark/>
          </w:tcPr>
          <w:p w14:paraId="24BC73C1" w14:textId="77777777" w:rsidR="00EC09A7" w:rsidRPr="00EC09A7" w:rsidRDefault="00EC09A7" w:rsidP="00EC09A7">
            <w:pPr>
              <w:jc w:val="center"/>
            </w:pPr>
            <w:r w:rsidRPr="00EC09A7">
              <w:t>0</w:t>
            </w:r>
          </w:p>
        </w:tc>
      </w:tr>
      <w:tr w:rsidR="00EC09A7" w:rsidRPr="00EC09A7" w14:paraId="01D7C0F3" w14:textId="77777777" w:rsidTr="001A60FA">
        <w:trPr>
          <w:gridAfter w:val="1"/>
          <w:wAfter w:w="586" w:type="dxa"/>
          <w:trHeight w:val="315"/>
        </w:trPr>
        <w:tc>
          <w:tcPr>
            <w:tcW w:w="583" w:type="dxa"/>
            <w:tcBorders>
              <w:top w:val="nil"/>
              <w:left w:val="single" w:sz="4" w:space="0" w:color="auto"/>
              <w:bottom w:val="single" w:sz="4" w:space="0" w:color="auto"/>
              <w:right w:val="single" w:sz="4" w:space="0" w:color="auto"/>
            </w:tcBorders>
            <w:shd w:val="clear" w:color="auto" w:fill="auto"/>
            <w:vAlign w:val="center"/>
            <w:hideMark/>
          </w:tcPr>
          <w:p w14:paraId="71C14696" w14:textId="77777777" w:rsidR="00EC09A7" w:rsidRPr="00EC09A7" w:rsidRDefault="00EC09A7" w:rsidP="00EC09A7">
            <w:pPr>
              <w:jc w:val="center"/>
            </w:pPr>
            <w:r w:rsidRPr="00EC09A7">
              <w:t>3</w:t>
            </w:r>
          </w:p>
        </w:tc>
        <w:tc>
          <w:tcPr>
            <w:tcW w:w="3245" w:type="dxa"/>
            <w:tcBorders>
              <w:top w:val="nil"/>
              <w:left w:val="nil"/>
              <w:bottom w:val="single" w:sz="4" w:space="0" w:color="auto"/>
              <w:right w:val="single" w:sz="4" w:space="0" w:color="auto"/>
            </w:tcBorders>
            <w:shd w:val="clear" w:color="auto" w:fill="auto"/>
            <w:vAlign w:val="center"/>
            <w:hideMark/>
          </w:tcPr>
          <w:p w14:paraId="1EBDE39A" w14:textId="77777777" w:rsidR="00EC09A7" w:rsidRPr="00EC09A7" w:rsidRDefault="00EC09A7" w:rsidP="00EC09A7">
            <w:pPr>
              <w:jc w:val="both"/>
            </w:pPr>
            <w:r w:rsidRPr="00EC09A7">
              <w:t>Расходы на покупку потерь</w:t>
            </w:r>
          </w:p>
        </w:tc>
        <w:tc>
          <w:tcPr>
            <w:tcW w:w="2126" w:type="dxa"/>
            <w:tcBorders>
              <w:top w:val="nil"/>
              <w:left w:val="nil"/>
              <w:bottom w:val="single" w:sz="4" w:space="0" w:color="auto"/>
              <w:right w:val="single" w:sz="4" w:space="0" w:color="auto"/>
            </w:tcBorders>
            <w:shd w:val="clear" w:color="auto" w:fill="auto"/>
            <w:vAlign w:val="center"/>
            <w:hideMark/>
          </w:tcPr>
          <w:p w14:paraId="75D14F34" w14:textId="77777777" w:rsidR="00EC09A7" w:rsidRPr="00EC09A7" w:rsidRDefault="00EC09A7" w:rsidP="00EC09A7">
            <w:pPr>
              <w:jc w:val="center"/>
            </w:pPr>
            <w:r w:rsidRPr="00EC09A7">
              <w:t>0</w:t>
            </w:r>
          </w:p>
        </w:tc>
        <w:tc>
          <w:tcPr>
            <w:tcW w:w="1843" w:type="dxa"/>
            <w:gridSpan w:val="2"/>
            <w:tcBorders>
              <w:top w:val="nil"/>
              <w:left w:val="nil"/>
              <w:bottom w:val="single" w:sz="4" w:space="0" w:color="auto"/>
              <w:right w:val="single" w:sz="4" w:space="0" w:color="auto"/>
            </w:tcBorders>
            <w:shd w:val="clear" w:color="auto" w:fill="auto"/>
            <w:vAlign w:val="center"/>
            <w:hideMark/>
          </w:tcPr>
          <w:p w14:paraId="79D869EF" w14:textId="77777777" w:rsidR="00EC09A7" w:rsidRPr="00EC09A7" w:rsidRDefault="00EC09A7" w:rsidP="00EC09A7">
            <w:pPr>
              <w:jc w:val="center"/>
            </w:pPr>
            <w:r w:rsidRPr="00EC09A7">
              <w:t>0</w:t>
            </w:r>
          </w:p>
        </w:tc>
        <w:tc>
          <w:tcPr>
            <w:tcW w:w="1984" w:type="dxa"/>
            <w:gridSpan w:val="3"/>
            <w:tcBorders>
              <w:top w:val="nil"/>
              <w:left w:val="nil"/>
              <w:bottom w:val="single" w:sz="4" w:space="0" w:color="auto"/>
              <w:right w:val="single" w:sz="4" w:space="0" w:color="auto"/>
            </w:tcBorders>
            <w:shd w:val="clear" w:color="auto" w:fill="auto"/>
            <w:vAlign w:val="center"/>
            <w:hideMark/>
          </w:tcPr>
          <w:p w14:paraId="7E64F353" w14:textId="77777777" w:rsidR="00EC09A7" w:rsidRPr="00EC09A7" w:rsidRDefault="00EC09A7" w:rsidP="00EC09A7">
            <w:pPr>
              <w:jc w:val="center"/>
            </w:pPr>
            <w:r w:rsidRPr="00EC09A7">
              <w:t>0</w:t>
            </w:r>
          </w:p>
        </w:tc>
      </w:tr>
      <w:tr w:rsidR="00EC09A7" w:rsidRPr="00EC09A7" w14:paraId="2C6F650F" w14:textId="77777777" w:rsidTr="001A60FA">
        <w:trPr>
          <w:gridAfter w:val="1"/>
          <w:wAfter w:w="586" w:type="dxa"/>
          <w:trHeight w:val="315"/>
        </w:trPr>
        <w:tc>
          <w:tcPr>
            <w:tcW w:w="583" w:type="dxa"/>
            <w:tcBorders>
              <w:top w:val="nil"/>
              <w:left w:val="single" w:sz="4" w:space="0" w:color="auto"/>
              <w:bottom w:val="single" w:sz="4" w:space="0" w:color="auto"/>
              <w:right w:val="single" w:sz="4" w:space="0" w:color="auto"/>
            </w:tcBorders>
            <w:shd w:val="clear" w:color="auto" w:fill="auto"/>
            <w:vAlign w:val="center"/>
            <w:hideMark/>
          </w:tcPr>
          <w:p w14:paraId="4D11DF40" w14:textId="77777777" w:rsidR="00EC09A7" w:rsidRPr="00EC09A7" w:rsidRDefault="00EC09A7" w:rsidP="00EC09A7">
            <w:pPr>
              <w:jc w:val="center"/>
            </w:pPr>
            <w:r w:rsidRPr="00EC09A7">
              <w:t>4</w:t>
            </w:r>
          </w:p>
        </w:tc>
        <w:tc>
          <w:tcPr>
            <w:tcW w:w="3245" w:type="dxa"/>
            <w:tcBorders>
              <w:top w:val="nil"/>
              <w:left w:val="nil"/>
              <w:bottom w:val="single" w:sz="4" w:space="0" w:color="auto"/>
              <w:right w:val="single" w:sz="4" w:space="0" w:color="auto"/>
            </w:tcBorders>
            <w:shd w:val="clear" w:color="auto" w:fill="auto"/>
            <w:vAlign w:val="center"/>
            <w:hideMark/>
          </w:tcPr>
          <w:p w14:paraId="41AE8433" w14:textId="77777777" w:rsidR="00EC09A7" w:rsidRPr="00EC09A7" w:rsidRDefault="00EC09A7" w:rsidP="00EC09A7">
            <w:pPr>
              <w:jc w:val="both"/>
            </w:pPr>
            <w:r w:rsidRPr="00EC09A7">
              <w:t>Расходы на холодную воду</w:t>
            </w:r>
          </w:p>
        </w:tc>
        <w:tc>
          <w:tcPr>
            <w:tcW w:w="2126" w:type="dxa"/>
            <w:tcBorders>
              <w:top w:val="nil"/>
              <w:left w:val="nil"/>
              <w:bottom w:val="single" w:sz="4" w:space="0" w:color="auto"/>
              <w:right w:val="single" w:sz="4" w:space="0" w:color="auto"/>
            </w:tcBorders>
            <w:shd w:val="clear" w:color="auto" w:fill="auto"/>
            <w:vAlign w:val="center"/>
            <w:hideMark/>
          </w:tcPr>
          <w:p w14:paraId="5F128339" w14:textId="77777777" w:rsidR="00EC09A7" w:rsidRPr="00EC09A7" w:rsidRDefault="00EC09A7" w:rsidP="00EC09A7">
            <w:pPr>
              <w:jc w:val="center"/>
            </w:pPr>
            <w:r w:rsidRPr="00EC09A7">
              <w:t>1 116</w:t>
            </w:r>
          </w:p>
        </w:tc>
        <w:tc>
          <w:tcPr>
            <w:tcW w:w="1843" w:type="dxa"/>
            <w:gridSpan w:val="2"/>
            <w:tcBorders>
              <w:top w:val="nil"/>
              <w:left w:val="nil"/>
              <w:bottom w:val="single" w:sz="4" w:space="0" w:color="auto"/>
              <w:right w:val="single" w:sz="4" w:space="0" w:color="auto"/>
            </w:tcBorders>
            <w:shd w:val="clear" w:color="auto" w:fill="auto"/>
            <w:vAlign w:val="center"/>
            <w:hideMark/>
          </w:tcPr>
          <w:p w14:paraId="644114B8" w14:textId="77777777" w:rsidR="00EC09A7" w:rsidRPr="00EC09A7" w:rsidRDefault="00EC09A7" w:rsidP="00EC09A7">
            <w:pPr>
              <w:jc w:val="center"/>
            </w:pPr>
            <w:r w:rsidRPr="00EC09A7">
              <w:t>106</w:t>
            </w:r>
          </w:p>
        </w:tc>
        <w:tc>
          <w:tcPr>
            <w:tcW w:w="1984" w:type="dxa"/>
            <w:gridSpan w:val="3"/>
            <w:tcBorders>
              <w:top w:val="nil"/>
              <w:left w:val="nil"/>
              <w:bottom w:val="single" w:sz="4" w:space="0" w:color="auto"/>
              <w:right w:val="single" w:sz="4" w:space="0" w:color="auto"/>
            </w:tcBorders>
            <w:shd w:val="clear" w:color="auto" w:fill="auto"/>
            <w:vAlign w:val="center"/>
            <w:hideMark/>
          </w:tcPr>
          <w:p w14:paraId="2FC4D014" w14:textId="77777777" w:rsidR="00EC09A7" w:rsidRPr="00EC09A7" w:rsidRDefault="00EC09A7" w:rsidP="00EC09A7">
            <w:pPr>
              <w:jc w:val="center"/>
            </w:pPr>
            <w:r w:rsidRPr="00EC09A7">
              <w:t>- 1 010</w:t>
            </w:r>
          </w:p>
        </w:tc>
      </w:tr>
      <w:tr w:rsidR="00EC09A7" w:rsidRPr="00EC09A7" w14:paraId="30C3936A" w14:textId="77777777" w:rsidTr="001A60FA">
        <w:trPr>
          <w:gridAfter w:val="1"/>
          <w:wAfter w:w="586" w:type="dxa"/>
          <w:trHeight w:val="315"/>
        </w:trPr>
        <w:tc>
          <w:tcPr>
            <w:tcW w:w="583" w:type="dxa"/>
            <w:tcBorders>
              <w:top w:val="nil"/>
              <w:left w:val="single" w:sz="4" w:space="0" w:color="auto"/>
              <w:bottom w:val="single" w:sz="4" w:space="0" w:color="auto"/>
              <w:right w:val="single" w:sz="4" w:space="0" w:color="auto"/>
            </w:tcBorders>
            <w:shd w:val="clear" w:color="auto" w:fill="auto"/>
            <w:vAlign w:val="center"/>
            <w:hideMark/>
          </w:tcPr>
          <w:p w14:paraId="4884C977" w14:textId="77777777" w:rsidR="00EC09A7" w:rsidRPr="00EC09A7" w:rsidRDefault="00EC09A7" w:rsidP="00EC09A7">
            <w:pPr>
              <w:jc w:val="center"/>
            </w:pPr>
            <w:r w:rsidRPr="00EC09A7">
              <w:t>5</w:t>
            </w:r>
          </w:p>
        </w:tc>
        <w:tc>
          <w:tcPr>
            <w:tcW w:w="3245" w:type="dxa"/>
            <w:tcBorders>
              <w:top w:val="nil"/>
              <w:left w:val="nil"/>
              <w:bottom w:val="single" w:sz="4" w:space="0" w:color="auto"/>
              <w:right w:val="single" w:sz="4" w:space="0" w:color="auto"/>
            </w:tcBorders>
            <w:shd w:val="clear" w:color="auto" w:fill="auto"/>
            <w:vAlign w:val="center"/>
            <w:hideMark/>
          </w:tcPr>
          <w:p w14:paraId="2931ABFB" w14:textId="77777777" w:rsidR="00EC09A7" w:rsidRPr="00EC09A7" w:rsidRDefault="00EC09A7" w:rsidP="00EC09A7">
            <w:pPr>
              <w:jc w:val="both"/>
            </w:pPr>
            <w:r w:rsidRPr="00EC09A7">
              <w:t>Расходы на теплоноситель</w:t>
            </w:r>
          </w:p>
        </w:tc>
        <w:tc>
          <w:tcPr>
            <w:tcW w:w="2126" w:type="dxa"/>
            <w:tcBorders>
              <w:top w:val="nil"/>
              <w:left w:val="nil"/>
              <w:bottom w:val="single" w:sz="4" w:space="0" w:color="auto"/>
              <w:right w:val="single" w:sz="4" w:space="0" w:color="auto"/>
            </w:tcBorders>
            <w:shd w:val="clear" w:color="auto" w:fill="auto"/>
            <w:vAlign w:val="center"/>
            <w:hideMark/>
          </w:tcPr>
          <w:p w14:paraId="719F762D" w14:textId="77777777" w:rsidR="00EC09A7" w:rsidRPr="00EC09A7" w:rsidRDefault="00EC09A7" w:rsidP="00EC09A7">
            <w:pPr>
              <w:jc w:val="center"/>
            </w:pPr>
            <w:r w:rsidRPr="00EC09A7">
              <w:t>0</w:t>
            </w:r>
          </w:p>
        </w:tc>
        <w:tc>
          <w:tcPr>
            <w:tcW w:w="1843" w:type="dxa"/>
            <w:gridSpan w:val="2"/>
            <w:tcBorders>
              <w:top w:val="nil"/>
              <w:left w:val="nil"/>
              <w:bottom w:val="single" w:sz="4" w:space="0" w:color="auto"/>
              <w:right w:val="single" w:sz="4" w:space="0" w:color="auto"/>
            </w:tcBorders>
            <w:shd w:val="clear" w:color="auto" w:fill="auto"/>
            <w:vAlign w:val="center"/>
            <w:hideMark/>
          </w:tcPr>
          <w:p w14:paraId="0D858CD2" w14:textId="77777777" w:rsidR="00EC09A7" w:rsidRPr="00EC09A7" w:rsidRDefault="00EC09A7" w:rsidP="00EC09A7">
            <w:pPr>
              <w:jc w:val="center"/>
            </w:pPr>
            <w:r w:rsidRPr="00EC09A7">
              <w:t>0</w:t>
            </w:r>
          </w:p>
        </w:tc>
        <w:tc>
          <w:tcPr>
            <w:tcW w:w="1984" w:type="dxa"/>
            <w:gridSpan w:val="3"/>
            <w:tcBorders>
              <w:top w:val="nil"/>
              <w:left w:val="nil"/>
              <w:bottom w:val="single" w:sz="4" w:space="0" w:color="auto"/>
              <w:right w:val="single" w:sz="4" w:space="0" w:color="auto"/>
            </w:tcBorders>
            <w:shd w:val="clear" w:color="auto" w:fill="auto"/>
            <w:vAlign w:val="center"/>
            <w:hideMark/>
          </w:tcPr>
          <w:p w14:paraId="5777FA20" w14:textId="77777777" w:rsidR="00EC09A7" w:rsidRPr="00EC09A7" w:rsidRDefault="00EC09A7" w:rsidP="00EC09A7">
            <w:pPr>
              <w:jc w:val="center"/>
            </w:pPr>
            <w:r w:rsidRPr="00EC09A7">
              <w:t>0</w:t>
            </w:r>
          </w:p>
        </w:tc>
      </w:tr>
      <w:tr w:rsidR="00EC09A7" w:rsidRPr="00EC09A7" w14:paraId="7A095C7A" w14:textId="77777777" w:rsidTr="001A60FA">
        <w:trPr>
          <w:gridAfter w:val="1"/>
          <w:wAfter w:w="586" w:type="dxa"/>
          <w:trHeight w:val="630"/>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FB11AA" w14:textId="77777777" w:rsidR="00EC09A7" w:rsidRPr="00EC09A7" w:rsidRDefault="00EC09A7" w:rsidP="00EC09A7">
            <w:pPr>
              <w:jc w:val="center"/>
            </w:pPr>
            <w:r w:rsidRPr="00EC09A7">
              <w:t>6</w:t>
            </w:r>
          </w:p>
        </w:tc>
        <w:tc>
          <w:tcPr>
            <w:tcW w:w="3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E17D87" w14:textId="77777777" w:rsidR="00EC09A7" w:rsidRPr="00EC09A7" w:rsidRDefault="00EC09A7" w:rsidP="00EC09A7">
            <w:pPr>
              <w:jc w:val="both"/>
            </w:pPr>
            <w:r w:rsidRPr="00EC09A7">
              <w:t>Расходы, связанные с созданием нормативных запасов топлива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99648E" w14:textId="77777777" w:rsidR="00EC09A7" w:rsidRPr="00EC09A7" w:rsidRDefault="00EC09A7" w:rsidP="00EC09A7">
            <w:pPr>
              <w:jc w:val="center"/>
            </w:pPr>
            <w:r w:rsidRPr="00EC09A7">
              <w:t>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B3847D" w14:textId="77777777" w:rsidR="00EC09A7" w:rsidRPr="00EC09A7" w:rsidRDefault="00EC09A7" w:rsidP="00EC09A7">
            <w:pPr>
              <w:jc w:val="center"/>
            </w:pPr>
            <w:r w:rsidRPr="00EC09A7">
              <w:t>0</w:t>
            </w:r>
          </w:p>
        </w:tc>
        <w:tc>
          <w:tcPr>
            <w:tcW w:w="19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4EE6E46" w14:textId="77777777" w:rsidR="00EC09A7" w:rsidRPr="00EC09A7" w:rsidRDefault="00EC09A7" w:rsidP="00EC09A7">
            <w:pPr>
              <w:jc w:val="center"/>
            </w:pPr>
            <w:r w:rsidRPr="00EC09A7">
              <w:t>0</w:t>
            </w:r>
          </w:p>
        </w:tc>
      </w:tr>
      <w:tr w:rsidR="00EC09A7" w:rsidRPr="00EC09A7" w14:paraId="53CB3473" w14:textId="77777777" w:rsidTr="001A60FA">
        <w:trPr>
          <w:gridAfter w:val="1"/>
          <w:wAfter w:w="586" w:type="dxa"/>
          <w:trHeight w:val="315"/>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2DA7A2" w14:textId="77777777" w:rsidR="00EC09A7" w:rsidRPr="00EC09A7" w:rsidRDefault="00EC09A7" w:rsidP="00EC09A7">
            <w:pPr>
              <w:jc w:val="center"/>
            </w:pPr>
            <w:r w:rsidRPr="00EC09A7">
              <w:t>7</w:t>
            </w:r>
          </w:p>
        </w:tc>
        <w:tc>
          <w:tcPr>
            <w:tcW w:w="3245" w:type="dxa"/>
            <w:tcBorders>
              <w:top w:val="single" w:sz="4" w:space="0" w:color="auto"/>
              <w:left w:val="nil"/>
              <w:bottom w:val="single" w:sz="4" w:space="0" w:color="auto"/>
              <w:right w:val="single" w:sz="4" w:space="0" w:color="auto"/>
            </w:tcBorders>
            <w:shd w:val="clear" w:color="auto" w:fill="auto"/>
            <w:vAlign w:val="center"/>
            <w:hideMark/>
          </w:tcPr>
          <w:p w14:paraId="7684E0AB" w14:textId="77777777" w:rsidR="00EC09A7" w:rsidRPr="00EC09A7" w:rsidRDefault="00EC09A7" w:rsidP="00EC09A7">
            <w:r w:rsidRPr="00EC09A7">
              <w:t>ИТОГО</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62ABF2C2" w14:textId="77777777" w:rsidR="00EC09A7" w:rsidRPr="00EC09A7" w:rsidRDefault="00EC09A7" w:rsidP="00EC09A7">
            <w:pPr>
              <w:jc w:val="center"/>
            </w:pPr>
            <w:r w:rsidRPr="00EC09A7">
              <w:t>45 786</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14:paraId="798CF961" w14:textId="77777777" w:rsidR="00EC09A7" w:rsidRPr="00EC09A7" w:rsidRDefault="00EC09A7" w:rsidP="00EC09A7">
            <w:pPr>
              <w:jc w:val="center"/>
            </w:pPr>
            <w:r w:rsidRPr="00EC09A7">
              <w:t>36 812</w:t>
            </w:r>
          </w:p>
        </w:tc>
        <w:tc>
          <w:tcPr>
            <w:tcW w:w="1984" w:type="dxa"/>
            <w:gridSpan w:val="3"/>
            <w:tcBorders>
              <w:top w:val="single" w:sz="4" w:space="0" w:color="auto"/>
              <w:left w:val="nil"/>
              <w:bottom w:val="single" w:sz="4" w:space="0" w:color="auto"/>
              <w:right w:val="single" w:sz="4" w:space="0" w:color="auto"/>
            </w:tcBorders>
            <w:shd w:val="clear" w:color="auto" w:fill="auto"/>
            <w:vAlign w:val="center"/>
            <w:hideMark/>
          </w:tcPr>
          <w:p w14:paraId="3047F693" w14:textId="77777777" w:rsidR="00EC09A7" w:rsidRPr="00EC09A7" w:rsidRDefault="00EC09A7" w:rsidP="00EC09A7">
            <w:pPr>
              <w:jc w:val="center"/>
            </w:pPr>
            <w:r w:rsidRPr="00EC09A7">
              <w:t>- 8 974</w:t>
            </w:r>
          </w:p>
        </w:tc>
      </w:tr>
    </w:tbl>
    <w:p w14:paraId="35A811D2" w14:textId="77777777" w:rsidR="00EC09A7" w:rsidRPr="00EC09A7" w:rsidRDefault="00EC09A7" w:rsidP="00A71310">
      <w:pPr>
        <w:keepNext/>
        <w:numPr>
          <w:ilvl w:val="0"/>
          <w:numId w:val="11"/>
        </w:numPr>
        <w:spacing w:before="240" w:after="160" w:line="259" w:lineRule="auto"/>
        <w:ind w:left="0" w:firstLine="0"/>
        <w:outlineLvl w:val="0"/>
        <w:rPr>
          <w:b/>
          <w:sz w:val="28"/>
          <w:szCs w:val="28"/>
        </w:rPr>
      </w:pPr>
      <w:bookmarkStart w:id="108" w:name="_Toc26884728"/>
      <w:bookmarkStart w:id="109" w:name="_Toc27399055"/>
      <w:bookmarkStart w:id="110" w:name="_Toc87514023"/>
      <w:bookmarkStart w:id="111" w:name="_Toc87514022"/>
      <w:r w:rsidRPr="00EC09A7">
        <w:rPr>
          <w:b/>
          <w:sz w:val="28"/>
          <w:szCs w:val="28"/>
        </w:rPr>
        <w:t>Расчёт предпринимательской прибыли</w:t>
      </w:r>
      <w:bookmarkEnd w:id="108"/>
      <w:bookmarkEnd w:id="109"/>
      <w:bookmarkEnd w:id="110"/>
    </w:p>
    <w:p w14:paraId="0BC06A4D" w14:textId="77777777" w:rsidR="00EC09A7" w:rsidRPr="00EC09A7" w:rsidRDefault="00EC09A7" w:rsidP="00EC09A7">
      <w:pPr>
        <w:spacing w:before="240"/>
        <w:ind w:firstLine="709"/>
        <w:jc w:val="both"/>
        <w:rPr>
          <w:snapToGrid w:val="0"/>
          <w:color w:val="000000"/>
          <w:sz w:val="28"/>
          <w:szCs w:val="28"/>
        </w:rPr>
      </w:pPr>
      <w:r w:rsidRPr="00EC09A7">
        <w:rPr>
          <w:snapToGrid w:val="0"/>
          <w:color w:val="000000"/>
          <w:sz w:val="28"/>
          <w:szCs w:val="28"/>
        </w:rPr>
        <w:t xml:space="preserve">Размер предпринимательской прибыли в силу пункта 74.1 Основ ценообразования в сфере теплоснабжения определяется в размере 5 процентов текущих расходов на каждый год долгосрочного периода регулирования, определенных в соответствии с пунктом 73 Основ ценообразования в сфере теплоснабжения (за исключением расходов на топливо, расходов на приобретение тепловой 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w:t>
      </w:r>
      <w:r w:rsidRPr="00EC09A7">
        <w:rPr>
          <w:snapToGrid w:val="0"/>
          <w:color w:val="000000"/>
          <w:sz w:val="28"/>
          <w:szCs w:val="28"/>
        </w:rPr>
        <w:br/>
        <w:t>и расходов на амортизацию основных средств и нематериальных активов.</w:t>
      </w:r>
    </w:p>
    <w:p w14:paraId="6FBACA9C" w14:textId="77777777" w:rsidR="00EC09A7" w:rsidRPr="00EC09A7" w:rsidRDefault="00EC09A7" w:rsidP="00EC09A7">
      <w:pPr>
        <w:ind w:firstLine="709"/>
        <w:jc w:val="both"/>
        <w:rPr>
          <w:rFonts w:eastAsia="Calibri"/>
          <w:sz w:val="28"/>
          <w:szCs w:val="28"/>
        </w:rPr>
      </w:pPr>
      <w:r w:rsidRPr="00EC09A7">
        <w:rPr>
          <w:rFonts w:eastAsia="Calibri"/>
          <w:sz w:val="28"/>
          <w:szCs w:val="28"/>
        </w:rPr>
        <w:t>Предложение предприятия в части расчетной предпринимательской прибыли 3 785,00 тыс. руб.</w:t>
      </w:r>
    </w:p>
    <w:p w14:paraId="6BFBBD2D" w14:textId="77777777" w:rsidR="00EC09A7" w:rsidRPr="00EC09A7" w:rsidRDefault="00EC09A7" w:rsidP="00EC09A7">
      <w:pPr>
        <w:spacing w:after="160"/>
        <w:ind w:firstLine="709"/>
        <w:jc w:val="both"/>
        <w:rPr>
          <w:rFonts w:eastAsia="Calibri"/>
          <w:sz w:val="28"/>
          <w:szCs w:val="28"/>
        </w:rPr>
      </w:pPr>
      <w:r w:rsidRPr="00EC09A7">
        <w:rPr>
          <w:snapToGrid w:val="0"/>
          <w:color w:val="000000"/>
          <w:sz w:val="28"/>
          <w:szCs w:val="28"/>
        </w:rPr>
        <w:t>Эксперты рассчитали экономически обоснованную величину расчетной предпринимательской прибыли и</w:t>
      </w:r>
      <w:r w:rsidRPr="00EC09A7">
        <w:rPr>
          <w:rFonts w:eastAsia="Calibri"/>
          <w:sz w:val="28"/>
          <w:szCs w:val="28"/>
        </w:rPr>
        <w:t xml:space="preserve"> предлагают включить в расчёт НВВ на 2022 год 2 978,00 тыс. руб.:</w:t>
      </w:r>
    </w:p>
    <w:p w14:paraId="339566F4" w14:textId="77777777" w:rsidR="00EC09A7" w:rsidRPr="00EC09A7" w:rsidRDefault="00EC09A7" w:rsidP="00EC09A7">
      <w:pPr>
        <w:spacing w:after="160"/>
        <w:ind w:firstLine="709"/>
        <w:jc w:val="both"/>
        <w:rPr>
          <w:rFonts w:eastAsia="Calibri"/>
          <w:sz w:val="28"/>
          <w:szCs w:val="28"/>
        </w:rPr>
      </w:pPr>
      <w:r w:rsidRPr="00EC09A7">
        <w:rPr>
          <w:rFonts w:eastAsia="Calibri"/>
          <w:sz w:val="28"/>
          <w:szCs w:val="28"/>
        </w:rPr>
        <w:t>(41 732 тыс. руб. (ОР) + 8 022 тыс. руб. (НР)+ 9 796 тыс. руб. (РЭР)) ×5%,</w:t>
      </w:r>
    </w:p>
    <w:p w14:paraId="059B5F02" w14:textId="77777777" w:rsidR="00EC09A7" w:rsidRPr="00EC09A7" w:rsidRDefault="00EC09A7" w:rsidP="00EC09A7">
      <w:pPr>
        <w:ind w:firstLine="709"/>
        <w:jc w:val="both"/>
        <w:rPr>
          <w:rFonts w:eastAsia="Calibri"/>
          <w:sz w:val="28"/>
          <w:szCs w:val="28"/>
        </w:rPr>
      </w:pPr>
      <w:r w:rsidRPr="00EC09A7">
        <w:rPr>
          <w:rFonts w:eastAsia="Calibri"/>
          <w:sz w:val="28"/>
          <w:szCs w:val="28"/>
        </w:rPr>
        <w:t>где ОР – операционные расходы, НР – неподконтрольные расходы, РЭР – расходы на энергетические ресурсы за исключением расходов на топливо.</w:t>
      </w:r>
    </w:p>
    <w:p w14:paraId="34988454" w14:textId="77777777" w:rsidR="00EC09A7" w:rsidRPr="00EC09A7" w:rsidRDefault="00EC09A7" w:rsidP="00EC09A7">
      <w:pPr>
        <w:spacing w:after="160"/>
        <w:ind w:firstLine="709"/>
        <w:jc w:val="both"/>
        <w:rPr>
          <w:rFonts w:eastAsia="Calibri"/>
          <w:sz w:val="28"/>
          <w:szCs w:val="28"/>
        </w:rPr>
      </w:pPr>
      <w:r w:rsidRPr="00EC09A7">
        <w:rPr>
          <w:rFonts w:eastAsia="Calibri"/>
          <w:sz w:val="28"/>
          <w:szCs w:val="28"/>
        </w:rPr>
        <w:t>Корректировка предложения предприятия 807 тыс. руб. в сторону снижения за счёт корректировки вышеуказанных расходов.</w:t>
      </w:r>
    </w:p>
    <w:p w14:paraId="5A19519F" w14:textId="77777777" w:rsidR="00EC09A7" w:rsidRPr="00EC09A7" w:rsidRDefault="00EC09A7" w:rsidP="00A71310">
      <w:pPr>
        <w:keepNext/>
        <w:numPr>
          <w:ilvl w:val="0"/>
          <w:numId w:val="11"/>
        </w:numPr>
        <w:spacing w:before="240" w:after="160" w:line="259" w:lineRule="auto"/>
        <w:ind w:left="0" w:firstLine="0"/>
        <w:outlineLvl w:val="0"/>
        <w:rPr>
          <w:b/>
          <w:sz w:val="28"/>
          <w:szCs w:val="28"/>
        </w:rPr>
      </w:pPr>
      <w:r w:rsidRPr="00EC09A7">
        <w:rPr>
          <w:b/>
          <w:sz w:val="28"/>
          <w:szCs w:val="28"/>
        </w:rPr>
        <w:t>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энергию на 2020 год</w:t>
      </w:r>
      <w:bookmarkEnd w:id="111"/>
    </w:p>
    <w:p w14:paraId="185D2911" w14:textId="77777777" w:rsidR="00EC09A7" w:rsidRPr="00EC09A7" w:rsidRDefault="00EC09A7" w:rsidP="00EC09A7">
      <w:pPr>
        <w:tabs>
          <w:tab w:val="left" w:pos="1890"/>
        </w:tabs>
        <w:ind w:firstLine="720"/>
        <w:jc w:val="both"/>
        <w:rPr>
          <w:snapToGrid w:val="0"/>
          <w:sz w:val="28"/>
          <w:szCs w:val="28"/>
          <w:highlight w:val="yellow"/>
        </w:rPr>
      </w:pPr>
    </w:p>
    <w:p w14:paraId="48FD1EA8" w14:textId="77777777" w:rsidR="00EC09A7" w:rsidRPr="00EC09A7" w:rsidRDefault="00EC09A7" w:rsidP="00EC09A7">
      <w:pPr>
        <w:spacing w:line="259" w:lineRule="auto"/>
        <w:ind w:firstLine="709"/>
        <w:jc w:val="both"/>
        <w:rPr>
          <w:rFonts w:eastAsia="Calibri"/>
          <w:sz w:val="28"/>
          <w:szCs w:val="28"/>
          <w:lang w:eastAsia="en-US"/>
        </w:rPr>
      </w:pPr>
      <w:r w:rsidRPr="00EC09A7">
        <w:rPr>
          <w:rFonts w:eastAsia="Calibri"/>
          <w:sz w:val="28"/>
          <w:szCs w:val="28"/>
          <w:lang w:eastAsia="en-US"/>
        </w:rPr>
        <w:t xml:space="preserve">В соответствии с пунктом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w:t>
      </w:r>
      <w:r w:rsidRPr="00EC09A7">
        <w:rPr>
          <w:rFonts w:eastAsia="Calibri"/>
          <w:sz w:val="28"/>
          <w:szCs w:val="28"/>
          <w:lang w:eastAsia="en-US"/>
        </w:rPr>
        <w:br/>
        <w:t>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318DF6B0" w14:textId="77777777" w:rsidR="00EC09A7" w:rsidRPr="00EC09A7" w:rsidRDefault="00EC09A7" w:rsidP="00EC09A7">
      <w:pPr>
        <w:spacing w:line="259" w:lineRule="auto"/>
        <w:ind w:firstLine="709"/>
        <w:jc w:val="both"/>
        <w:rPr>
          <w:rFonts w:eastAsia="Calibri"/>
          <w:sz w:val="28"/>
          <w:szCs w:val="28"/>
          <w:lang w:eastAsia="en-US"/>
        </w:rPr>
      </w:pPr>
      <w:r w:rsidRPr="00EC09A7">
        <w:rPr>
          <w:rFonts w:eastAsia="Calibri"/>
          <w:sz w:val="28"/>
          <w:szCs w:val="28"/>
          <w:lang w:eastAsia="en-US"/>
        </w:rPr>
        <w:t xml:space="preserve">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w:t>
      </w:r>
      <w:r w:rsidRPr="00EC09A7">
        <w:rPr>
          <w:rFonts w:eastAsia="Calibri"/>
          <w:sz w:val="28"/>
          <w:szCs w:val="28"/>
          <w:lang w:eastAsia="en-US"/>
        </w:rPr>
        <w:br/>
        <w:t>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2E3D87BE" w14:textId="77777777" w:rsidR="00EC09A7" w:rsidRPr="00EC09A7" w:rsidRDefault="00EC09A7" w:rsidP="00EC09A7">
      <w:pPr>
        <w:autoSpaceDE w:val="0"/>
        <w:autoSpaceDN w:val="0"/>
        <w:adjustRightInd w:val="0"/>
        <w:spacing w:after="160" w:line="259" w:lineRule="auto"/>
        <w:jc w:val="center"/>
        <w:rPr>
          <w:rFonts w:eastAsia="Calibri"/>
          <w:sz w:val="28"/>
          <w:szCs w:val="28"/>
          <w:lang w:eastAsia="en-US"/>
        </w:rPr>
      </w:pPr>
      <w:r w:rsidRPr="00EC09A7">
        <w:rPr>
          <w:rFonts w:eastAsia="Calibri"/>
          <w:noProof/>
          <w:position w:val="-12"/>
          <w:sz w:val="28"/>
          <w:szCs w:val="28"/>
          <w:lang w:eastAsia="en-US"/>
        </w:rPr>
        <w:drawing>
          <wp:inline distT="0" distB="0" distL="0" distR="0" wp14:anchorId="624B8839" wp14:editId="06B5DB50">
            <wp:extent cx="2276475" cy="3429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6475" cy="342900"/>
                    </a:xfrm>
                    <a:prstGeom prst="rect">
                      <a:avLst/>
                    </a:prstGeom>
                    <a:noFill/>
                    <a:ln>
                      <a:noFill/>
                    </a:ln>
                  </pic:spPr>
                </pic:pic>
              </a:graphicData>
            </a:graphic>
          </wp:inline>
        </w:drawing>
      </w:r>
      <w:r w:rsidRPr="00EC09A7">
        <w:rPr>
          <w:rFonts w:eastAsia="Calibri"/>
          <w:sz w:val="28"/>
          <w:szCs w:val="28"/>
          <w:lang w:eastAsia="en-US"/>
        </w:rPr>
        <w:t xml:space="preserve"> (тыс. руб.), (22)</w:t>
      </w:r>
    </w:p>
    <w:p w14:paraId="098D5AA5" w14:textId="77777777" w:rsidR="00EC09A7" w:rsidRPr="00EC09A7" w:rsidRDefault="00EC09A7" w:rsidP="00EC09A7">
      <w:pPr>
        <w:spacing w:after="160" w:line="259" w:lineRule="auto"/>
        <w:ind w:firstLine="709"/>
        <w:jc w:val="both"/>
        <w:rPr>
          <w:rFonts w:eastAsia="Calibri"/>
          <w:sz w:val="28"/>
          <w:szCs w:val="28"/>
          <w:lang w:eastAsia="en-US"/>
        </w:rPr>
      </w:pPr>
      <w:r w:rsidRPr="00EC09A7">
        <w:rPr>
          <w:rFonts w:eastAsia="Calibri"/>
          <w:sz w:val="28"/>
          <w:szCs w:val="28"/>
          <w:lang w:eastAsia="en-US"/>
        </w:rPr>
        <w:t>где:</w:t>
      </w:r>
    </w:p>
    <w:p w14:paraId="0EDB1E85" w14:textId="77777777" w:rsidR="00EC09A7" w:rsidRPr="00EC09A7" w:rsidRDefault="00EC09A7" w:rsidP="00EC09A7">
      <w:pPr>
        <w:spacing w:after="160" w:line="259" w:lineRule="auto"/>
        <w:ind w:firstLine="709"/>
        <w:jc w:val="both"/>
        <w:rPr>
          <w:rFonts w:eastAsia="Calibri"/>
          <w:sz w:val="28"/>
          <w:szCs w:val="28"/>
          <w:lang w:eastAsia="en-US"/>
        </w:rPr>
      </w:pPr>
      <w:r w:rsidRPr="00EC09A7">
        <w:rPr>
          <w:rFonts w:eastAsia="Calibri"/>
          <w:noProof/>
          <w:sz w:val="28"/>
          <w:szCs w:val="28"/>
          <w:lang w:eastAsia="en-US"/>
        </w:rPr>
        <w:drawing>
          <wp:inline distT="0" distB="0" distL="0" distR="0" wp14:anchorId="09AB2F0F" wp14:editId="0738FF43">
            <wp:extent cx="819150" cy="3429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EC09A7">
        <w:rPr>
          <w:rFonts w:eastAsia="Calibri"/>
          <w:sz w:val="28"/>
          <w:szCs w:val="28"/>
          <w:lang w:eastAsia="en-US"/>
        </w:rPr>
        <w:t xml:space="preserve"> - размер корректировки необходимой валовой выручки </w:t>
      </w:r>
      <w:r w:rsidRPr="00EC09A7">
        <w:rPr>
          <w:rFonts w:eastAsia="Calibri"/>
          <w:sz w:val="28"/>
          <w:szCs w:val="28"/>
          <w:lang w:eastAsia="en-US"/>
        </w:rPr>
        <w:br/>
        <w:t>по результатам (i-2)-го года;</w:t>
      </w:r>
    </w:p>
    <w:p w14:paraId="072E9F19" w14:textId="77777777" w:rsidR="00EC09A7" w:rsidRPr="00EC09A7" w:rsidRDefault="00EC09A7" w:rsidP="00EC09A7">
      <w:pPr>
        <w:spacing w:after="160" w:line="259" w:lineRule="auto"/>
        <w:ind w:firstLine="709"/>
        <w:jc w:val="both"/>
        <w:rPr>
          <w:rFonts w:eastAsia="Calibri"/>
          <w:sz w:val="28"/>
          <w:szCs w:val="28"/>
          <w:lang w:eastAsia="en-US"/>
        </w:rPr>
      </w:pPr>
      <w:r w:rsidRPr="00EC09A7">
        <w:rPr>
          <w:rFonts w:eastAsia="Calibri"/>
          <w:noProof/>
          <w:sz w:val="28"/>
          <w:szCs w:val="28"/>
          <w:lang w:eastAsia="en-US"/>
        </w:rPr>
        <w:drawing>
          <wp:inline distT="0" distB="0" distL="0" distR="0" wp14:anchorId="30A55248" wp14:editId="51525CB0">
            <wp:extent cx="695325" cy="3429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EC09A7">
        <w:rPr>
          <w:rFonts w:eastAsia="Calibri"/>
          <w:sz w:val="28"/>
          <w:szCs w:val="28"/>
          <w:lang w:eastAsia="en-US"/>
        </w:rPr>
        <w:t xml:space="preserve"> - фактическая величина необходимой валовой выручки </w:t>
      </w:r>
      <w:r w:rsidRPr="00EC09A7">
        <w:rPr>
          <w:rFonts w:eastAsia="Calibri"/>
          <w:sz w:val="28"/>
          <w:szCs w:val="28"/>
          <w:lang w:eastAsia="en-US"/>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19" w:history="1">
        <w:r w:rsidRPr="00EC09A7">
          <w:rPr>
            <w:rFonts w:eastAsia="Calibri"/>
            <w:sz w:val="28"/>
            <w:szCs w:val="28"/>
            <w:lang w:eastAsia="en-US"/>
          </w:rPr>
          <w:t>пунктом 55</w:t>
        </w:r>
      </w:hyperlink>
      <w:r w:rsidRPr="00EC09A7">
        <w:rPr>
          <w:rFonts w:eastAsia="Calibri"/>
          <w:sz w:val="28"/>
          <w:szCs w:val="28"/>
          <w:lang w:eastAsia="en-US"/>
        </w:rPr>
        <w:t xml:space="preserve"> настоящих Методических указаний;</w:t>
      </w:r>
    </w:p>
    <w:p w14:paraId="229A4033" w14:textId="77777777" w:rsidR="00EC09A7" w:rsidRPr="00EC09A7" w:rsidRDefault="00EC09A7" w:rsidP="00EC09A7">
      <w:pPr>
        <w:spacing w:line="259" w:lineRule="auto"/>
        <w:ind w:firstLine="709"/>
        <w:jc w:val="both"/>
        <w:rPr>
          <w:rFonts w:eastAsia="Calibri"/>
          <w:sz w:val="28"/>
          <w:szCs w:val="28"/>
          <w:lang w:eastAsia="en-US"/>
        </w:rPr>
      </w:pPr>
      <w:r w:rsidRPr="00EC09A7">
        <w:rPr>
          <w:rFonts w:eastAsia="Calibri"/>
          <w:sz w:val="28"/>
          <w:szCs w:val="28"/>
          <w:lang w:eastAsia="en-US"/>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w:t>
      </w:r>
      <w:r w:rsidRPr="00EC09A7">
        <w:rPr>
          <w:rFonts w:eastAsia="Calibri"/>
          <w:sz w:val="28"/>
          <w:szCs w:val="28"/>
          <w:lang w:eastAsia="en-US"/>
        </w:rPr>
        <w:br/>
        <w:t xml:space="preserve">и тарифов, установленных в соответствии с </w:t>
      </w:r>
      <w:hyperlink r:id="rId20" w:history="1">
        <w:r w:rsidRPr="00EC09A7">
          <w:rPr>
            <w:rFonts w:eastAsia="Calibri"/>
            <w:sz w:val="28"/>
            <w:szCs w:val="28"/>
            <w:lang w:eastAsia="en-US"/>
          </w:rPr>
          <w:t>главой IX</w:t>
        </w:r>
      </w:hyperlink>
      <w:r w:rsidRPr="00EC09A7">
        <w:rPr>
          <w:rFonts w:eastAsia="Calibri"/>
          <w:sz w:val="28"/>
          <w:szCs w:val="28"/>
          <w:lang w:eastAsia="en-US"/>
        </w:rPr>
        <w:t xml:space="preserve"> настоящих Методических указаний на (i-2)-й год, без учета уровня собираемости платежей.</w:t>
      </w:r>
    </w:p>
    <w:p w14:paraId="129DAE43" w14:textId="77777777" w:rsidR="00EC09A7" w:rsidRPr="00EC09A7" w:rsidRDefault="00EC09A7" w:rsidP="00EC09A7">
      <w:pPr>
        <w:spacing w:line="259" w:lineRule="auto"/>
        <w:ind w:firstLine="709"/>
        <w:jc w:val="both"/>
        <w:rPr>
          <w:rFonts w:eastAsia="Calibri"/>
          <w:sz w:val="28"/>
          <w:szCs w:val="28"/>
          <w:lang w:eastAsia="en-US"/>
        </w:rPr>
      </w:pPr>
      <w:r w:rsidRPr="00EC09A7">
        <w:rPr>
          <w:rFonts w:eastAsia="Calibri"/>
          <w:sz w:val="28"/>
          <w:szCs w:val="28"/>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w:t>
      </w:r>
      <w:r w:rsidRPr="00EC09A7">
        <w:rPr>
          <w:rFonts w:eastAsia="Calibri"/>
          <w:sz w:val="28"/>
          <w:szCs w:val="28"/>
          <w:lang w:eastAsia="en-US"/>
        </w:rPr>
        <w:br/>
        <w:t xml:space="preserve">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4632E9A0" w14:textId="77777777" w:rsidR="00EC09A7" w:rsidRPr="00EC09A7" w:rsidRDefault="00EC09A7" w:rsidP="00EC09A7">
      <w:pPr>
        <w:spacing w:line="259" w:lineRule="auto"/>
        <w:ind w:firstLine="709"/>
        <w:jc w:val="both"/>
        <w:rPr>
          <w:rFonts w:eastAsia="Calibri"/>
          <w:sz w:val="28"/>
          <w:szCs w:val="28"/>
          <w:lang w:eastAsia="en-US"/>
        </w:rPr>
      </w:pPr>
      <w:r w:rsidRPr="00EC09A7">
        <w:rPr>
          <w:rFonts w:eastAsia="Calibri"/>
          <w:sz w:val="28"/>
          <w:szCs w:val="28"/>
          <w:lang w:eastAsia="en-US"/>
        </w:rPr>
        <w:t>В расчёт фактической необходимой валовой выручки, согласно Методическим указаниям, включаются:</w:t>
      </w:r>
    </w:p>
    <w:p w14:paraId="2A397C30" w14:textId="77777777" w:rsidR="00EC09A7" w:rsidRPr="00EC09A7" w:rsidRDefault="00EC09A7" w:rsidP="00EC09A7">
      <w:pPr>
        <w:spacing w:line="259" w:lineRule="auto"/>
        <w:ind w:firstLine="709"/>
        <w:jc w:val="both"/>
        <w:rPr>
          <w:rFonts w:eastAsia="Calibri"/>
          <w:sz w:val="28"/>
          <w:szCs w:val="28"/>
          <w:lang w:eastAsia="en-US"/>
        </w:rPr>
      </w:pPr>
      <w:r w:rsidRPr="00EC09A7">
        <w:rPr>
          <w:rFonts w:eastAsia="Calibri"/>
          <w:sz w:val="28"/>
          <w:szCs w:val="28"/>
          <w:lang w:eastAsia="en-US"/>
        </w:rPr>
        <w:t>- операционные расходы предприятия на уровне базовых значений (согласно пункту 55 Методических указаний);</w:t>
      </w:r>
    </w:p>
    <w:p w14:paraId="7A5E07D7" w14:textId="77777777" w:rsidR="00EC09A7" w:rsidRPr="00EC09A7" w:rsidRDefault="00EC09A7" w:rsidP="00EC09A7">
      <w:pPr>
        <w:spacing w:line="259" w:lineRule="auto"/>
        <w:ind w:firstLine="709"/>
        <w:jc w:val="both"/>
        <w:rPr>
          <w:rFonts w:eastAsia="Calibri"/>
          <w:sz w:val="28"/>
          <w:szCs w:val="28"/>
          <w:lang w:eastAsia="en-US"/>
        </w:rPr>
      </w:pPr>
      <w:r w:rsidRPr="00EC09A7">
        <w:rPr>
          <w:rFonts w:eastAsia="Calibri"/>
          <w:sz w:val="28"/>
          <w:szCs w:val="28"/>
          <w:lang w:eastAsia="en-US"/>
        </w:rPr>
        <w:t>- неподконтрольные расходы на основании документально подтвержденных, имевших место фактических расходов;</w:t>
      </w:r>
    </w:p>
    <w:p w14:paraId="045FAB1C" w14:textId="77777777" w:rsidR="00EC09A7" w:rsidRPr="00EC09A7" w:rsidRDefault="00EC09A7" w:rsidP="00EC09A7">
      <w:pPr>
        <w:spacing w:line="259" w:lineRule="auto"/>
        <w:ind w:firstLine="709"/>
        <w:jc w:val="both"/>
        <w:rPr>
          <w:rFonts w:eastAsia="Calibri"/>
          <w:sz w:val="28"/>
          <w:szCs w:val="28"/>
          <w:lang w:eastAsia="en-US"/>
        </w:rPr>
      </w:pPr>
      <w:r w:rsidRPr="00EC09A7">
        <w:rPr>
          <w:rFonts w:eastAsia="Calibri"/>
          <w:sz w:val="28"/>
          <w:szCs w:val="28"/>
          <w:lang w:eastAsia="en-US"/>
        </w:rPr>
        <w:t xml:space="preserve">-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w:t>
      </w:r>
      <w:r w:rsidRPr="00EC09A7">
        <w:rPr>
          <w:rFonts w:eastAsia="Calibri"/>
          <w:sz w:val="28"/>
          <w:szCs w:val="28"/>
          <w:lang w:eastAsia="en-US"/>
        </w:rPr>
        <w:br/>
        <w:t>и фактической цены таких ресурсов, скорректированных на изменение объема полезного отпуска (согласно пункту 56 Методических указаний);</w:t>
      </w:r>
    </w:p>
    <w:p w14:paraId="65340924" w14:textId="77777777" w:rsidR="00EC09A7" w:rsidRPr="00EC09A7" w:rsidRDefault="00EC09A7" w:rsidP="00EC09A7">
      <w:pPr>
        <w:spacing w:line="259" w:lineRule="auto"/>
        <w:ind w:firstLine="709"/>
        <w:jc w:val="both"/>
        <w:rPr>
          <w:rFonts w:eastAsia="Calibri"/>
          <w:sz w:val="28"/>
          <w:szCs w:val="28"/>
          <w:lang w:eastAsia="en-US"/>
        </w:rPr>
      </w:pPr>
      <w:r w:rsidRPr="00EC09A7">
        <w:rPr>
          <w:rFonts w:eastAsia="Calibri"/>
          <w:sz w:val="28"/>
          <w:szCs w:val="28"/>
          <w:lang w:eastAsia="en-US"/>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EC09A7">
        <w:rPr>
          <w:rFonts w:eastAsia="Calibri"/>
          <w:sz w:val="28"/>
          <w:szCs w:val="28"/>
          <w:lang w:eastAsia="en-US"/>
        </w:rPr>
        <w:br/>
        <w:t>и фактической цены условного топлива;</w:t>
      </w:r>
    </w:p>
    <w:p w14:paraId="184F9E38" w14:textId="77777777" w:rsidR="00EC09A7" w:rsidRPr="00EC09A7" w:rsidRDefault="00EC09A7" w:rsidP="00EC09A7">
      <w:pPr>
        <w:spacing w:line="259" w:lineRule="auto"/>
        <w:ind w:firstLine="709"/>
        <w:jc w:val="both"/>
        <w:rPr>
          <w:rFonts w:eastAsia="Calibri"/>
          <w:sz w:val="28"/>
          <w:szCs w:val="28"/>
          <w:lang w:eastAsia="en-US"/>
        </w:rPr>
      </w:pPr>
      <w:r w:rsidRPr="00EC09A7">
        <w:rPr>
          <w:rFonts w:eastAsia="Calibri"/>
          <w:sz w:val="28"/>
          <w:szCs w:val="28"/>
          <w:lang w:eastAsia="en-US"/>
        </w:rPr>
        <w:t>- фактическая прибыль.</w:t>
      </w:r>
    </w:p>
    <w:p w14:paraId="417592A6" w14:textId="77777777" w:rsidR="00EC09A7" w:rsidRPr="00EC09A7" w:rsidRDefault="00EC09A7" w:rsidP="00EC09A7">
      <w:pPr>
        <w:spacing w:line="259" w:lineRule="auto"/>
        <w:ind w:firstLine="709"/>
        <w:jc w:val="both"/>
        <w:rPr>
          <w:rFonts w:eastAsia="Calibri"/>
          <w:sz w:val="28"/>
          <w:szCs w:val="28"/>
          <w:lang w:eastAsia="en-US"/>
        </w:rPr>
      </w:pPr>
      <w:r w:rsidRPr="00EC09A7">
        <w:rPr>
          <w:rFonts w:eastAsia="Calibri"/>
          <w:sz w:val="28"/>
          <w:szCs w:val="28"/>
          <w:lang w:eastAsia="en-US"/>
        </w:rPr>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EC09A7">
        <w:rPr>
          <w:rFonts w:eastAsia="Calibri"/>
          <w:sz w:val="28"/>
          <w:szCs w:val="28"/>
          <w:lang w:eastAsia="en-US"/>
        </w:rPr>
        <w:br/>
        <w:t>на реализацию тепловой энергии, с учетом нормативных показателей, рассчитана экспертами по группам статей.</w:t>
      </w:r>
    </w:p>
    <w:p w14:paraId="5687CF02" w14:textId="77777777" w:rsidR="00EC09A7" w:rsidRPr="00EC09A7" w:rsidRDefault="00EC09A7" w:rsidP="00EC09A7">
      <w:pPr>
        <w:spacing w:line="259" w:lineRule="auto"/>
        <w:ind w:firstLine="709"/>
        <w:jc w:val="both"/>
        <w:rPr>
          <w:rFonts w:eastAsia="Calibri"/>
          <w:sz w:val="28"/>
          <w:szCs w:val="28"/>
          <w:lang w:eastAsia="en-US"/>
        </w:rPr>
      </w:pPr>
      <w:r w:rsidRPr="00EC09A7">
        <w:rPr>
          <w:rFonts w:eastAsia="Calibri"/>
          <w:sz w:val="28"/>
          <w:szCs w:val="28"/>
          <w:lang w:eastAsia="en-US"/>
        </w:rPr>
        <w:t xml:space="preserve">1. Операционные расходы, за 2020 год принимаются экспертами </w:t>
      </w:r>
      <w:r w:rsidRPr="00EC09A7">
        <w:rPr>
          <w:rFonts w:eastAsia="Calibri"/>
          <w:sz w:val="28"/>
          <w:szCs w:val="28"/>
          <w:lang w:eastAsia="en-US"/>
        </w:rPr>
        <w:br/>
        <w:t xml:space="preserve">на уровне базовых значений (согласно пункту 56 Методических указаний) </w:t>
      </w:r>
      <w:r w:rsidRPr="00EC09A7">
        <w:rPr>
          <w:rFonts w:eastAsia="Calibri"/>
          <w:sz w:val="28"/>
          <w:szCs w:val="28"/>
          <w:lang w:eastAsia="en-US"/>
        </w:rPr>
        <w:br/>
        <w:t xml:space="preserve">в размере 39 406,00 </w:t>
      </w:r>
      <w:proofErr w:type="spellStart"/>
      <w:r w:rsidRPr="00EC09A7">
        <w:rPr>
          <w:rFonts w:eastAsia="Calibri"/>
          <w:sz w:val="28"/>
          <w:szCs w:val="28"/>
          <w:lang w:eastAsia="en-US"/>
        </w:rPr>
        <w:t>тыс.руб</w:t>
      </w:r>
      <w:proofErr w:type="spellEnd"/>
      <w:r w:rsidRPr="00EC09A7">
        <w:rPr>
          <w:rFonts w:eastAsia="Calibri"/>
          <w:sz w:val="28"/>
          <w:szCs w:val="28"/>
          <w:lang w:eastAsia="en-US"/>
        </w:rPr>
        <w:t>..</w:t>
      </w:r>
    </w:p>
    <w:p w14:paraId="331D5E5D" w14:textId="77777777" w:rsidR="00EC09A7" w:rsidRPr="00EC09A7" w:rsidRDefault="00EC09A7" w:rsidP="00EC09A7">
      <w:pPr>
        <w:spacing w:line="259" w:lineRule="auto"/>
        <w:ind w:firstLine="709"/>
        <w:jc w:val="both"/>
        <w:rPr>
          <w:rFonts w:eastAsia="Calibri"/>
          <w:sz w:val="28"/>
          <w:szCs w:val="28"/>
          <w:lang w:eastAsia="en-US"/>
        </w:rPr>
      </w:pPr>
      <w:r w:rsidRPr="00EC09A7">
        <w:rPr>
          <w:rFonts w:eastAsia="Calibri"/>
          <w:sz w:val="28"/>
          <w:szCs w:val="28"/>
          <w:lang w:eastAsia="en-US"/>
        </w:rPr>
        <w:t xml:space="preserve">2. 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2020 году неподконтрольные расходы, в соответствии с пунктом 39 Методических указаний, в размере 32 935,76 </w:t>
      </w:r>
      <w:proofErr w:type="spellStart"/>
      <w:r w:rsidRPr="00EC09A7">
        <w:rPr>
          <w:rFonts w:eastAsia="Calibri"/>
          <w:sz w:val="28"/>
          <w:szCs w:val="28"/>
          <w:lang w:eastAsia="en-US"/>
        </w:rPr>
        <w:t>тыс.руб</w:t>
      </w:r>
      <w:proofErr w:type="spellEnd"/>
      <w:r w:rsidRPr="00EC09A7">
        <w:rPr>
          <w:rFonts w:eastAsia="Calibri"/>
          <w:sz w:val="28"/>
          <w:szCs w:val="28"/>
          <w:lang w:eastAsia="en-US"/>
        </w:rPr>
        <w:t>.</w:t>
      </w:r>
    </w:p>
    <w:p w14:paraId="08B9D913" w14:textId="77777777" w:rsidR="00EC09A7" w:rsidRPr="00EC09A7" w:rsidRDefault="00EC09A7" w:rsidP="00EC09A7">
      <w:pPr>
        <w:spacing w:line="259" w:lineRule="auto"/>
        <w:ind w:firstLine="709"/>
        <w:jc w:val="both"/>
        <w:rPr>
          <w:rFonts w:eastAsia="Calibri"/>
          <w:sz w:val="28"/>
          <w:szCs w:val="28"/>
          <w:lang w:eastAsia="en-US"/>
        </w:rPr>
      </w:pPr>
      <w:r w:rsidRPr="00EC09A7">
        <w:rPr>
          <w:rFonts w:eastAsia="Calibri"/>
          <w:sz w:val="28"/>
          <w:szCs w:val="28"/>
          <w:lang w:eastAsia="en-US"/>
        </w:rPr>
        <w:t xml:space="preserve">3. Расходы на приобретение энергетических ресурсов,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w:t>
      </w:r>
    </w:p>
    <w:p w14:paraId="5CC965B9" w14:textId="77777777" w:rsidR="00EC09A7" w:rsidRPr="00EC09A7" w:rsidRDefault="00EC09A7" w:rsidP="00EC09A7">
      <w:pPr>
        <w:spacing w:line="259" w:lineRule="auto"/>
        <w:ind w:firstLine="709"/>
        <w:jc w:val="both"/>
        <w:rPr>
          <w:rFonts w:eastAsia="Calibri"/>
          <w:sz w:val="28"/>
          <w:szCs w:val="28"/>
          <w:lang w:eastAsia="en-US"/>
        </w:rPr>
      </w:pPr>
      <w:r w:rsidRPr="00EC09A7">
        <w:rPr>
          <w:rFonts w:eastAsia="Calibri"/>
          <w:sz w:val="28"/>
          <w:szCs w:val="28"/>
          <w:lang w:eastAsia="en-US"/>
        </w:rPr>
        <w:t xml:space="preserve">Выручка от реализации (товарная выручка) рассчитана согласно пункту 52 Методических указаний, исходя из фактического объема полезного отпуска тепловой энергии и тарифов, установленных РЭК Кемеровской области на 2020 год. </w:t>
      </w:r>
    </w:p>
    <w:p w14:paraId="35505069" w14:textId="77777777" w:rsidR="00EC09A7" w:rsidRPr="00EC09A7" w:rsidRDefault="00EC09A7" w:rsidP="00EC09A7">
      <w:pPr>
        <w:spacing w:line="259" w:lineRule="auto"/>
        <w:ind w:firstLine="709"/>
        <w:jc w:val="both"/>
        <w:rPr>
          <w:rFonts w:eastAsia="Calibri"/>
          <w:sz w:val="28"/>
          <w:szCs w:val="28"/>
          <w:lang w:eastAsia="en-US"/>
        </w:rPr>
      </w:pPr>
      <w:r w:rsidRPr="00EC09A7">
        <w:rPr>
          <w:rFonts w:eastAsia="Calibri"/>
          <w:sz w:val="28"/>
          <w:szCs w:val="28"/>
          <w:lang w:eastAsia="en-US"/>
        </w:rPr>
        <w:t xml:space="preserve">Тарифы для ООО «ТГК» на 2020 год утверждены постановлением региональной энергетической комиссии Кемеровской области от 20.12.2019 </w:t>
      </w:r>
      <w:r w:rsidRPr="00EC09A7">
        <w:rPr>
          <w:rFonts w:eastAsia="Calibri"/>
          <w:sz w:val="28"/>
          <w:szCs w:val="28"/>
          <w:lang w:eastAsia="en-US"/>
        </w:rPr>
        <w:br/>
        <w:t>№ 766 (в редакции постановления от 27.11.2020 № 444).</w:t>
      </w:r>
    </w:p>
    <w:p w14:paraId="65299CB1" w14:textId="77777777" w:rsidR="00EC09A7" w:rsidRPr="00EC09A7" w:rsidRDefault="00EC09A7" w:rsidP="00EC09A7">
      <w:pPr>
        <w:spacing w:line="259" w:lineRule="auto"/>
        <w:ind w:firstLine="709"/>
        <w:jc w:val="both"/>
        <w:rPr>
          <w:rFonts w:eastAsia="Calibri"/>
          <w:sz w:val="28"/>
          <w:szCs w:val="28"/>
          <w:lang w:eastAsia="en-US"/>
        </w:rPr>
      </w:pPr>
      <w:r w:rsidRPr="00EC09A7">
        <w:rPr>
          <w:rFonts w:eastAsia="Calibri"/>
          <w:sz w:val="28"/>
          <w:szCs w:val="28"/>
          <w:lang w:eastAsia="en-US"/>
        </w:rPr>
        <w:t xml:space="preserve">Расчёт товарной выручки ООО «ТГК» за 2020 год представлен </w:t>
      </w:r>
      <w:r w:rsidRPr="00EC09A7">
        <w:rPr>
          <w:rFonts w:eastAsia="Calibri"/>
          <w:sz w:val="28"/>
          <w:szCs w:val="28"/>
          <w:lang w:eastAsia="en-US"/>
        </w:rPr>
        <w:br/>
        <w:t xml:space="preserve">в таблице 9. </w:t>
      </w:r>
    </w:p>
    <w:p w14:paraId="086D1642" w14:textId="77777777" w:rsidR="00EC09A7" w:rsidRPr="00EC09A7" w:rsidRDefault="00EC09A7" w:rsidP="00EC09A7">
      <w:pPr>
        <w:spacing w:after="160" w:line="259" w:lineRule="auto"/>
        <w:ind w:firstLine="720"/>
        <w:jc w:val="right"/>
        <w:rPr>
          <w:rFonts w:eastAsia="Calibri"/>
          <w:sz w:val="28"/>
          <w:szCs w:val="28"/>
          <w:lang w:eastAsia="en-US"/>
        </w:rPr>
      </w:pPr>
      <w:r w:rsidRPr="00EC09A7">
        <w:rPr>
          <w:rFonts w:eastAsia="Calibri"/>
          <w:sz w:val="28"/>
          <w:szCs w:val="28"/>
          <w:lang w:eastAsia="en-US"/>
        </w:rPr>
        <w:t>Таблица 9</w:t>
      </w:r>
    </w:p>
    <w:p w14:paraId="5BFBA14A" w14:textId="77777777" w:rsidR="00EC09A7" w:rsidRPr="00EC09A7" w:rsidRDefault="00EC09A7" w:rsidP="00EC09A7">
      <w:pPr>
        <w:spacing w:after="160" w:line="259" w:lineRule="auto"/>
        <w:ind w:firstLine="709"/>
        <w:jc w:val="center"/>
        <w:rPr>
          <w:rFonts w:eastAsia="Calibri"/>
          <w:color w:val="000000"/>
          <w:sz w:val="28"/>
          <w:szCs w:val="28"/>
          <w:lang w:eastAsia="en-US"/>
        </w:rPr>
      </w:pPr>
      <w:r w:rsidRPr="00EC09A7">
        <w:rPr>
          <w:rFonts w:eastAsia="Calibri"/>
          <w:color w:val="000000"/>
          <w:sz w:val="28"/>
          <w:szCs w:val="28"/>
          <w:lang w:eastAsia="en-US"/>
        </w:rPr>
        <w:t xml:space="preserve">Расчёт товарной выручки ООО «ТГК» от реализации тепловой энергии </w:t>
      </w:r>
      <w:r w:rsidRPr="00EC09A7">
        <w:rPr>
          <w:rFonts w:eastAsia="Calibri"/>
          <w:color w:val="000000"/>
          <w:sz w:val="28"/>
          <w:szCs w:val="28"/>
          <w:lang w:eastAsia="en-US"/>
        </w:rPr>
        <w:br/>
        <w:t>на потребительском рынке в 2020 году</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17"/>
        <w:gridCol w:w="1159"/>
        <w:gridCol w:w="968"/>
        <w:gridCol w:w="956"/>
        <w:gridCol w:w="1170"/>
        <w:gridCol w:w="1276"/>
        <w:gridCol w:w="1412"/>
      </w:tblGrid>
      <w:tr w:rsidR="00EC09A7" w:rsidRPr="00EC09A7" w14:paraId="16322BF0" w14:textId="77777777" w:rsidTr="001A60FA">
        <w:tc>
          <w:tcPr>
            <w:tcW w:w="1418" w:type="dxa"/>
            <w:shd w:val="clear" w:color="auto" w:fill="auto"/>
            <w:vAlign w:val="center"/>
          </w:tcPr>
          <w:p w14:paraId="5F678061" w14:textId="77777777" w:rsidR="00EC09A7" w:rsidRPr="00EC09A7" w:rsidRDefault="00EC09A7" w:rsidP="00EC09A7">
            <w:pPr>
              <w:tabs>
                <w:tab w:val="left" w:pos="1890"/>
              </w:tabs>
              <w:spacing w:after="160" w:line="259" w:lineRule="auto"/>
              <w:jc w:val="center"/>
              <w:rPr>
                <w:rFonts w:eastAsia="Calibri"/>
                <w:sz w:val="20"/>
                <w:szCs w:val="20"/>
                <w:lang w:eastAsia="en-US"/>
              </w:rPr>
            </w:pPr>
            <w:bookmarkStart w:id="112" w:name="_Hlk87285612"/>
            <w:r w:rsidRPr="00EC09A7">
              <w:rPr>
                <w:rFonts w:eastAsia="Calibri"/>
                <w:sz w:val="20"/>
                <w:szCs w:val="20"/>
                <w:lang w:eastAsia="en-US"/>
              </w:rPr>
              <w:t>Период</w:t>
            </w:r>
          </w:p>
        </w:tc>
        <w:tc>
          <w:tcPr>
            <w:tcW w:w="1417" w:type="dxa"/>
            <w:shd w:val="clear" w:color="auto" w:fill="auto"/>
            <w:vAlign w:val="center"/>
          </w:tcPr>
          <w:p w14:paraId="20B4E3AE" w14:textId="77777777" w:rsidR="00EC09A7" w:rsidRPr="00EC09A7" w:rsidRDefault="00EC09A7" w:rsidP="00EC09A7">
            <w:pPr>
              <w:tabs>
                <w:tab w:val="left" w:pos="1890"/>
              </w:tabs>
              <w:spacing w:after="160" w:line="259" w:lineRule="auto"/>
              <w:jc w:val="center"/>
              <w:rPr>
                <w:rFonts w:eastAsia="Calibri"/>
                <w:sz w:val="20"/>
                <w:szCs w:val="20"/>
                <w:lang w:eastAsia="en-US"/>
              </w:rPr>
            </w:pPr>
            <w:r w:rsidRPr="00EC09A7">
              <w:rPr>
                <w:rFonts w:eastAsia="Calibri"/>
                <w:sz w:val="20"/>
                <w:szCs w:val="20"/>
                <w:lang w:eastAsia="en-US"/>
              </w:rPr>
              <w:t>Полезный отпуск на потребительский рынок, тыс. Гкал</w:t>
            </w:r>
          </w:p>
        </w:tc>
        <w:tc>
          <w:tcPr>
            <w:tcW w:w="1159" w:type="dxa"/>
            <w:vAlign w:val="center"/>
          </w:tcPr>
          <w:p w14:paraId="568F46E7" w14:textId="77777777" w:rsidR="00EC09A7" w:rsidRPr="00EC09A7" w:rsidRDefault="00EC09A7" w:rsidP="00EC09A7">
            <w:pPr>
              <w:tabs>
                <w:tab w:val="left" w:pos="1890"/>
              </w:tabs>
              <w:spacing w:after="160" w:line="259" w:lineRule="auto"/>
              <w:jc w:val="center"/>
              <w:rPr>
                <w:rFonts w:eastAsia="Calibri"/>
                <w:sz w:val="20"/>
                <w:szCs w:val="20"/>
                <w:lang w:eastAsia="en-US"/>
              </w:rPr>
            </w:pPr>
            <w:r w:rsidRPr="00EC09A7">
              <w:rPr>
                <w:rFonts w:eastAsia="Calibri"/>
                <w:sz w:val="20"/>
                <w:szCs w:val="20"/>
                <w:lang w:eastAsia="en-US"/>
              </w:rPr>
              <w:t>Размер тарифа, руб./Гкал</w:t>
            </w:r>
          </w:p>
        </w:tc>
        <w:tc>
          <w:tcPr>
            <w:tcW w:w="968" w:type="dxa"/>
            <w:shd w:val="clear" w:color="auto" w:fill="auto"/>
            <w:vAlign w:val="center"/>
          </w:tcPr>
          <w:p w14:paraId="519FEAB4" w14:textId="77777777" w:rsidR="00EC09A7" w:rsidRPr="00EC09A7" w:rsidRDefault="00EC09A7" w:rsidP="00EC09A7">
            <w:pPr>
              <w:tabs>
                <w:tab w:val="left" w:pos="1890"/>
              </w:tabs>
              <w:spacing w:after="160" w:line="259" w:lineRule="auto"/>
              <w:jc w:val="center"/>
              <w:rPr>
                <w:rFonts w:eastAsia="Calibri"/>
                <w:sz w:val="20"/>
                <w:szCs w:val="20"/>
                <w:lang w:eastAsia="en-US"/>
              </w:rPr>
            </w:pPr>
            <w:r w:rsidRPr="00EC09A7">
              <w:rPr>
                <w:rFonts w:eastAsia="Calibri"/>
                <w:sz w:val="20"/>
                <w:szCs w:val="20"/>
                <w:lang w:eastAsia="en-US"/>
              </w:rPr>
              <w:t>Потери, тыс. Гкал</w:t>
            </w:r>
          </w:p>
        </w:tc>
        <w:tc>
          <w:tcPr>
            <w:tcW w:w="956" w:type="dxa"/>
          </w:tcPr>
          <w:p w14:paraId="7EFBCC9C" w14:textId="77777777" w:rsidR="00EC09A7" w:rsidRPr="00EC09A7" w:rsidRDefault="00EC09A7" w:rsidP="00EC09A7">
            <w:pPr>
              <w:tabs>
                <w:tab w:val="left" w:pos="1890"/>
              </w:tabs>
              <w:spacing w:after="160" w:line="259" w:lineRule="auto"/>
              <w:jc w:val="center"/>
              <w:rPr>
                <w:rFonts w:eastAsia="Calibri"/>
                <w:sz w:val="20"/>
                <w:szCs w:val="20"/>
                <w:lang w:eastAsia="en-US"/>
              </w:rPr>
            </w:pPr>
            <w:r w:rsidRPr="00EC09A7">
              <w:rPr>
                <w:rFonts w:eastAsia="Calibri"/>
                <w:sz w:val="20"/>
                <w:szCs w:val="20"/>
                <w:lang w:eastAsia="en-US"/>
              </w:rPr>
              <w:t>Размер тарифа, руб./Гкал</w:t>
            </w:r>
          </w:p>
        </w:tc>
        <w:tc>
          <w:tcPr>
            <w:tcW w:w="1170" w:type="dxa"/>
            <w:shd w:val="clear" w:color="auto" w:fill="auto"/>
            <w:vAlign w:val="center"/>
          </w:tcPr>
          <w:p w14:paraId="1CE578FB" w14:textId="77777777" w:rsidR="00EC09A7" w:rsidRPr="00EC09A7" w:rsidRDefault="00EC09A7" w:rsidP="00EC09A7">
            <w:pPr>
              <w:tabs>
                <w:tab w:val="left" w:pos="1890"/>
              </w:tabs>
              <w:spacing w:after="160" w:line="259" w:lineRule="auto"/>
              <w:jc w:val="center"/>
              <w:rPr>
                <w:rFonts w:eastAsia="Calibri"/>
                <w:sz w:val="20"/>
                <w:szCs w:val="20"/>
                <w:lang w:eastAsia="en-US"/>
              </w:rPr>
            </w:pPr>
            <w:r w:rsidRPr="00EC09A7">
              <w:rPr>
                <w:rFonts w:eastAsia="Calibri"/>
                <w:sz w:val="20"/>
                <w:szCs w:val="20"/>
                <w:lang w:eastAsia="en-US"/>
              </w:rPr>
              <w:t xml:space="preserve">Товарная выручка, </w:t>
            </w:r>
          </w:p>
          <w:p w14:paraId="2A5EF5D9" w14:textId="77777777" w:rsidR="00EC09A7" w:rsidRPr="00EC09A7" w:rsidRDefault="00EC09A7" w:rsidP="00EC09A7">
            <w:pPr>
              <w:tabs>
                <w:tab w:val="left" w:pos="1890"/>
              </w:tabs>
              <w:spacing w:after="160" w:line="259" w:lineRule="auto"/>
              <w:jc w:val="center"/>
              <w:rPr>
                <w:rFonts w:eastAsia="Calibri"/>
                <w:sz w:val="20"/>
                <w:szCs w:val="20"/>
                <w:lang w:eastAsia="en-US"/>
              </w:rPr>
            </w:pPr>
            <w:r w:rsidRPr="00EC09A7">
              <w:rPr>
                <w:rFonts w:eastAsia="Calibri"/>
                <w:sz w:val="20"/>
                <w:szCs w:val="20"/>
                <w:lang w:eastAsia="en-US"/>
              </w:rPr>
              <w:t>тыс. руб.</w:t>
            </w:r>
          </w:p>
          <w:p w14:paraId="180A564F" w14:textId="77777777" w:rsidR="00EC09A7" w:rsidRPr="00EC09A7" w:rsidRDefault="00EC09A7" w:rsidP="00EC09A7">
            <w:pPr>
              <w:tabs>
                <w:tab w:val="left" w:pos="1890"/>
              </w:tabs>
              <w:spacing w:after="160" w:line="259" w:lineRule="auto"/>
              <w:jc w:val="center"/>
              <w:rPr>
                <w:rFonts w:eastAsia="Calibri"/>
                <w:sz w:val="20"/>
                <w:szCs w:val="20"/>
                <w:lang w:eastAsia="en-US"/>
              </w:rPr>
            </w:pPr>
          </w:p>
        </w:tc>
        <w:tc>
          <w:tcPr>
            <w:tcW w:w="1276" w:type="dxa"/>
            <w:shd w:val="clear" w:color="auto" w:fill="auto"/>
            <w:vAlign w:val="center"/>
          </w:tcPr>
          <w:p w14:paraId="5F9DCB52" w14:textId="77777777" w:rsidR="00EC09A7" w:rsidRPr="00EC09A7" w:rsidRDefault="00EC09A7" w:rsidP="00EC09A7">
            <w:pPr>
              <w:tabs>
                <w:tab w:val="left" w:pos="1890"/>
              </w:tabs>
              <w:spacing w:after="160" w:line="259" w:lineRule="auto"/>
              <w:jc w:val="center"/>
              <w:rPr>
                <w:rFonts w:eastAsia="Calibri"/>
                <w:sz w:val="20"/>
                <w:szCs w:val="20"/>
                <w:lang w:eastAsia="en-US"/>
              </w:rPr>
            </w:pPr>
            <w:r w:rsidRPr="00EC09A7">
              <w:rPr>
                <w:rFonts w:eastAsia="Calibri"/>
                <w:sz w:val="20"/>
                <w:szCs w:val="20"/>
                <w:lang w:eastAsia="en-US"/>
              </w:rPr>
              <w:t>НВВ на потребительский рынок, тыс. руб.</w:t>
            </w:r>
          </w:p>
        </w:tc>
        <w:tc>
          <w:tcPr>
            <w:tcW w:w="1412" w:type="dxa"/>
            <w:shd w:val="clear" w:color="auto" w:fill="auto"/>
            <w:vAlign w:val="center"/>
          </w:tcPr>
          <w:p w14:paraId="438DF297" w14:textId="77777777" w:rsidR="00EC09A7" w:rsidRPr="00EC09A7" w:rsidRDefault="00EC09A7" w:rsidP="00EC09A7">
            <w:pPr>
              <w:tabs>
                <w:tab w:val="left" w:pos="1890"/>
              </w:tabs>
              <w:spacing w:after="160" w:line="259" w:lineRule="auto"/>
              <w:jc w:val="center"/>
              <w:rPr>
                <w:rFonts w:eastAsia="Calibri"/>
                <w:sz w:val="20"/>
                <w:szCs w:val="20"/>
                <w:lang w:eastAsia="en-US"/>
              </w:rPr>
            </w:pPr>
            <w:r w:rsidRPr="00EC09A7">
              <w:rPr>
                <w:rFonts w:eastAsia="Calibri"/>
                <w:sz w:val="20"/>
                <w:szCs w:val="20"/>
                <w:lang w:eastAsia="en-US"/>
              </w:rPr>
              <w:t xml:space="preserve">Дельта НВВ, </w:t>
            </w:r>
          </w:p>
          <w:p w14:paraId="37A0509D" w14:textId="77777777" w:rsidR="00EC09A7" w:rsidRPr="00EC09A7" w:rsidRDefault="00EC09A7" w:rsidP="00EC09A7">
            <w:pPr>
              <w:tabs>
                <w:tab w:val="left" w:pos="1890"/>
              </w:tabs>
              <w:spacing w:after="160" w:line="259" w:lineRule="auto"/>
              <w:jc w:val="center"/>
              <w:rPr>
                <w:rFonts w:eastAsia="Calibri"/>
                <w:sz w:val="20"/>
                <w:szCs w:val="20"/>
                <w:lang w:eastAsia="en-US"/>
              </w:rPr>
            </w:pPr>
            <w:r w:rsidRPr="00EC09A7">
              <w:rPr>
                <w:rFonts w:eastAsia="Calibri"/>
                <w:sz w:val="20"/>
                <w:szCs w:val="20"/>
                <w:lang w:eastAsia="en-US"/>
              </w:rPr>
              <w:t>тыс. руб.</w:t>
            </w:r>
          </w:p>
          <w:p w14:paraId="1C4174FF" w14:textId="77777777" w:rsidR="00EC09A7" w:rsidRPr="00EC09A7" w:rsidRDefault="00EC09A7" w:rsidP="00EC09A7">
            <w:pPr>
              <w:tabs>
                <w:tab w:val="left" w:pos="1890"/>
              </w:tabs>
              <w:spacing w:after="160" w:line="259" w:lineRule="auto"/>
              <w:jc w:val="center"/>
              <w:rPr>
                <w:rFonts w:eastAsia="Calibri"/>
                <w:sz w:val="20"/>
                <w:szCs w:val="20"/>
                <w:lang w:eastAsia="en-US"/>
              </w:rPr>
            </w:pPr>
            <w:r w:rsidRPr="00EC09A7">
              <w:rPr>
                <w:rFonts w:eastAsia="Calibri"/>
                <w:sz w:val="20"/>
                <w:szCs w:val="20"/>
                <w:lang w:eastAsia="en-US"/>
              </w:rPr>
              <w:t>(5 – 4)</w:t>
            </w:r>
          </w:p>
        </w:tc>
      </w:tr>
      <w:tr w:rsidR="00EC09A7" w:rsidRPr="00EC09A7" w14:paraId="29482D92" w14:textId="77777777" w:rsidTr="001A60FA">
        <w:trPr>
          <w:trHeight w:val="481"/>
        </w:trPr>
        <w:tc>
          <w:tcPr>
            <w:tcW w:w="1418" w:type="dxa"/>
            <w:shd w:val="clear" w:color="auto" w:fill="auto"/>
            <w:vAlign w:val="center"/>
          </w:tcPr>
          <w:p w14:paraId="1DCC4CBD" w14:textId="77777777" w:rsidR="00EC09A7" w:rsidRPr="00EC09A7" w:rsidRDefault="00EC09A7" w:rsidP="00EC09A7">
            <w:pPr>
              <w:tabs>
                <w:tab w:val="left" w:pos="1890"/>
              </w:tabs>
              <w:spacing w:after="160" w:line="259" w:lineRule="auto"/>
              <w:jc w:val="both"/>
              <w:rPr>
                <w:rFonts w:eastAsia="Calibri"/>
                <w:sz w:val="20"/>
                <w:szCs w:val="20"/>
                <w:lang w:eastAsia="en-US"/>
              </w:rPr>
            </w:pPr>
            <w:r w:rsidRPr="00EC09A7">
              <w:rPr>
                <w:rFonts w:eastAsia="Calibri"/>
                <w:sz w:val="20"/>
                <w:szCs w:val="20"/>
                <w:lang w:eastAsia="en-US"/>
              </w:rPr>
              <w:t>1 полугодие</w:t>
            </w:r>
          </w:p>
        </w:tc>
        <w:tc>
          <w:tcPr>
            <w:tcW w:w="1417" w:type="dxa"/>
            <w:shd w:val="clear" w:color="auto" w:fill="auto"/>
            <w:vAlign w:val="center"/>
          </w:tcPr>
          <w:p w14:paraId="41A8AB21" w14:textId="77777777" w:rsidR="00EC09A7" w:rsidRPr="00EC09A7" w:rsidRDefault="00EC09A7" w:rsidP="00EC09A7">
            <w:pPr>
              <w:spacing w:after="160" w:line="259" w:lineRule="auto"/>
              <w:jc w:val="center"/>
              <w:rPr>
                <w:rFonts w:eastAsia="Calibri"/>
                <w:sz w:val="20"/>
                <w:szCs w:val="20"/>
                <w:lang w:eastAsia="en-US"/>
              </w:rPr>
            </w:pPr>
            <w:r w:rsidRPr="00EC09A7">
              <w:rPr>
                <w:rFonts w:eastAsia="Calibri"/>
                <w:sz w:val="20"/>
                <w:szCs w:val="20"/>
                <w:lang w:eastAsia="en-US"/>
              </w:rPr>
              <w:t>18,26</w:t>
            </w:r>
          </w:p>
        </w:tc>
        <w:tc>
          <w:tcPr>
            <w:tcW w:w="1159" w:type="dxa"/>
            <w:vAlign w:val="center"/>
          </w:tcPr>
          <w:p w14:paraId="7EB9DADD" w14:textId="77777777" w:rsidR="00EC09A7" w:rsidRPr="00EC09A7" w:rsidRDefault="00EC09A7" w:rsidP="00EC09A7">
            <w:pPr>
              <w:spacing w:after="160" w:line="259" w:lineRule="auto"/>
              <w:jc w:val="center"/>
              <w:rPr>
                <w:rFonts w:eastAsia="Calibri"/>
                <w:sz w:val="20"/>
                <w:szCs w:val="20"/>
                <w:lang w:eastAsia="en-US"/>
              </w:rPr>
            </w:pPr>
            <w:r w:rsidRPr="00EC09A7">
              <w:rPr>
                <w:rFonts w:eastAsia="Calibri"/>
                <w:sz w:val="20"/>
                <w:szCs w:val="20"/>
                <w:lang w:eastAsia="en-US"/>
              </w:rPr>
              <w:t>2 623,83</w:t>
            </w:r>
          </w:p>
        </w:tc>
        <w:tc>
          <w:tcPr>
            <w:tcW w:w="968" w:type="dxa"/>
            <w:shd w:val="clear" w:color="auto" w:fill="auto"/>
            <w:vAlign w:val="center"/>
          </w:tcPr>
          <w:p w14:paraId="3B0E543C" w14:textId="77777777" w:rsidR="00EC09A7" w:rsidRPr="00EC09A7" w:rsidRDefault="00EC09A7" w:rsidP="00EC09A7">
            <w:pPr>
              <w:spacing w:after="160" w:line="259" w:lineRule="auto"/>
              <w:jc w:val="center"/>
              <w:rPr>
                <w:rFonts w:eastAsia="Calibri"/>
                <w:sz w:val="20"/>
                <w:szCs w:val="20"/>
                <w:lang w:eastAsia="en-US"/>
              </w:rPr>
            </w:pPr>
            <w:r w:rsidRPr="00EC09A7">
              <w:rPr>
                <w:rFonts w:eastAsia="Calibri"/>
                <w:sz w:val="20"/>
                <w:szCs w:val="20"/>
                <w:lang w:eastAsia="en-US"/>
              </w:rPr>
              <w:t>3,71</w:t>
            </w:r>
          </w:p>
        </w:tc>
        <w:tc>
          <w:tcPr>
            <w:tcW w:w="956" w:type="dxa"/>
            <w:vAlign w:val="center"/>
          </w:tcPr>
          <w:p w14:paraId="2FC256B1" w14:textId="77777777" w:rsidR="00EC09A7" w:rsidRPr="00EC09A7" w:rsidRDefault="00EC09A7" w:rsidP="00EC09A7">
            <w:pPr>
              <w:spacing w:after="160" w:line="259" w:lineRule="auto"/>
              <w:jc w:val="center"/>
              <w:rPr>
                <w:rFonts w:eastAsia="Calibri"/>
                <w:sz w:val="20"/>
                <w:szCs w:val="20"/>
                <w:lang w:eastAsia="en-US"/>
              </w:rPr>
            </w:pPr>
            <w:r w:rsidRPr="00EC09A7">
              <w:rPr>
                <w:rFonts w:eastAsia="Calibri"/>
                <w:sz w:val="20"/>
                <w:szCs w:val="20"/>
                <w:lang w:eastAsia="en-US"/>
              </w:rPr>
              <w:t>1 978,94</w:t>
            </w:r>
          </w:p>
        </w:tc>
        <w:tc>
          <w:tcPr>
            <w:tcW w:w="1170" w:type="dxa"/>
            <w:shd w:val="clear" w:color="auto" w:fill="auto"/>
            <w:vAlign w:val="center"/>
          </w:tcPr>
          <w:p w14:paraId="4D84966C" w14:textId="77777777" w:rsidR="00EC09A7" w:rsidRPr="00EC09A7" w:rsidRDefault="00EC09A7" w:rsidP="00EC09A7">
            <w:pPr>
              <w:spacing w:after="160" w:line="259" w:lineRule="auto"/>
              <w:jc w:val="center"/>
              <w:rPr>
                <w:rFonts w:eastAsia="Calibri"/>
                <w:sz w:val="20"/>
                <w:szCs w:val="20"/>
                <w:lang w:eastAsia="en-US"/>
              </w:rPr>
            </w:pPr>
            <w:r w:rsidRPr="00EC09A7">
              <w:rPr>
                <w:rFonts w:eastAsia="Calibri"/>
                <w:sz w:val="20"/>
                <w:szCs w:val="20"/>
                <w:lang w:eastAsia="en-US"/>
              </w:rPr>
              <w:t>55 260,79</w:t>
            </w:r>
          </w:p>
        </w:tc>
        <w:tc>
          <w:tcPr>
            <w:tcW w:w="1276" w:type="dxa"/>
            <w:shd w:val="clear" w:color="auto" w:fill="auto"/>
            <w:vAlign w:val="center"/>
          </w:tcPr>
          <w:p w14:paraId="728B8A11" w14:textId="77777777" w:rsidR="00EC09A7" w:rsidRPr="00EC09A7" w:rsidRDefault="00EC09A7" w:rsidP="00EC09A7">
            <w:pPr>
              <w:tabs>
                <w:tab w:val="left" w:pos="1890"/>
              </w:tabs>
              <w:spacing w:after="160" w:line="259" w:lineRule="auto"/>
              <w:jc w:val="center"/>
              <w:rPr>
                <w:rFonts w:eastAsia="Calibri"/>
                <w:sz w:val="20"/>
                <w:szCs w:val="20"/>
                <w:lang w:eastAsia="en-US"/>
              </w:rPr>
            </w:pPr>
          </w:p>
        </w:tc>
        <w:tc>
          <w:tcPr>
            <w:tcW w:w="1412" w:type="dxa"/>
            <w:shd w:val="clear" w:color="auto" w:fill="auto"/>
            <w:vAlign w:val="center"/>
          </w:tcPr>
          <w:p w14:paraId="6E3CB066" w14:textId="77777777" w:rsidR="00EC09A7" w:rsidRPr="00EC09A7" w:rsidRDefault="00EC09A7" w:rsidP="00EC09A7">
            <w:pPr>
              <w:tabs>
                <w:tab w:val="left" w:pos="1890"/>
              </w:tabs>
              <w:spacing w:after="160" w:line="259" w:lineRule="auto"/>
              <w:jc w:val="center"/>
              <w:rPr>
                <w:rFonts w:eastAsia="Calibri"/>
                <w:sz w:val="20"/>
                <w:szCs w:val="20"/>
                <w:lang w:eastAsia="en-US"/>
              </w:rPr>
            </w:pPr>
          </w:p>
        </w:tc>
      </w:tr>
      <w:tr w:rsidR="00EC09A7" w:rsidRPr="00EC09A7" w14:paraId="1023D114" w14:textId="77777777" w:rsidTr="001A60FA">
        <w:trPr>
          <w:trHeight w:val="486"/>
        </w:trPr>
        <w:tc>
          <w:tcPr>
            <w:tcW w:w="1418" w:type="dxa"/>
            <w:tcBorders>
              <w:bottom w:val="single" w:sz="4" w:space="0" w:color="auto"/>
            </w:tcBorders>
            <w:shd w:val="clear" w:color="auto" w:fill="auto"/>
            <w:vAlign w:val="center"/>
          </w:tcPr>
          <w:p w14:paraId="5108FEE6" w14:textId="77777777" w:rsidR="00EC09A7" w:rsidRPr="00EC09A7" w:rsidRDefault="00EC09A7" w:rsidP="00EC09A7">
            <w:pPr>
              <w:tabs>
                <w:tab w:val="left" w:pos="1890"/>
              </w:tabs>
              <w:spacing w:after="160" w:line="259" w:lineRule="auto"/>
              <w:jc w:val="both"/>
              <w:rPr>
                <w:rFonts w:eastAsia="Calibri"/>
                <w:sz w:val="20"/>
                <w:szCs w:val="20"/>
                <w:lang w:eastAsia="en-US"/>
              </w:rPr>
            </w:pPr>
            <w:r w:rsidRPr="00EC09A7">
              <w:rPr>
                <w:rFonts w:eastAsia="Calibri"/>
                <w:sz w:val="20"/>
                <w:szCs w:val="20"/>
                <w:lang w:eastAsia="en-US"/>
              </w:rPr>
              <w:t>2 полугодие</w:t>
            </w:r>
          </w:p>
        </w:tc>
        <w:tc>
          <w:tcPr>
            <w:tcW w:w="1417" w:type="dxa"/>
            <w:tcBorders>
              <w:bottom w:val="single" w:sz="4" w:space="0" w:color="auto"/>
            </w:tcBorders>
            <w:shd w:val="clear" w:color="auto" w:fill="auto"/>
            <w:vAlign w:val="center"/>
          </w:tcPr>
          <w:p w14:paraId="6127949F" w14:textId="77777777" w:rsidR="00EC09A7" w:rsidRPr="00EC09A7" w:rsidRDefault="00EC09A7" w:rsidP="00EC09A7">
            <w:pPr>
              <w:spacing w:after="160" w:line="259" w:lineRule="auto"/>
              <w:jc w:val="center"/>
              <w:rPr>
                <w:rFonts w:eastAsia="Calibri"/>
                <w:sz w:val="20"/>
                <w:szCs w:val="20"/>
                <w:lang w:eastAsia="en-US"/>
              </w:rPr>
            </w:pPr>
            <w:r w:rsidRPr="00EC09A7">
              <w:rPr>
                <w:rFonts w:eastAsia="Calibri"/>
                <w:sz w:val="20"/>
                <w:szCs w:val="20"/>
                <w:lang w:eastAsia="en-US"/>
              </w:rPr>
              <w:t>15,99</w:t>
            </w:r>
          </w:p>
        </w:tc>
        <w:tc>
          <w:tcPr>
            <w:tcW w:w="1159" w:type="dxa"/>
            <w:tcBorders>
              <w:bottom w:val="single" w:sz="4" w:space="0" w:color="auto"/>
            </w:tcBorders>
            <w:vAlign w:val="center"/>
          </w:tcPr>
          <w:p w14:paraId="467D7426" w14:textId="77777777" w:rsidR="00EC09A7" w:rsidRPr="00EC09A7" w:rsidRDefault="00EC09A7" w:rsidP="00EC09A7">
            <w:pPr>
              <w:spacing w:after="160" w:line="259" w:lineRule="auto"/>
              <w:jc w:val="center"/>
              <w:rPr>
                <w:rFonts w:eastAsia="Calibri"/>
                <w:sz w:val="20"/>
                <w:szCs w:val="20"/>
                <w:lang w:eastAsia="en-US"/>
              </w:rPr>
            </w:pPr>
            <w:r w:rsidRPr="00EC09A7">
              <w:rPr>
                <w:rFonts w:eastAsia="Calibri"/>
                <w:sz w:val="20"/>
                <w:szCs w:val="20"/>
                <w:lang w:eastAsia="en-US"/>
              </w:rPr>
              <w:t>2 623,83</w:t>
            </w:r>
          </w:p>
        </w:tc>
        <w:tc>
          <w:tcPr>
            <w:tcW w:w="968" w:type="dxa"/>
            <w:tcBorders>
              <w:bottom w:val="single" w:sz="4" w:space="0" w:color="auto"/>
            </w:tcBorders>
            <w:shd w:val="clear" w:color="auto" w:fill="auto"/>
            <w:vAlign w:val="center"/>
          </w:tcPr>
          <w:p w14:paraId="55DDAE38" w14:textId="77777777" w:rsidR="00EC09A7" w:rsidRPr="00EC09A7" w:rsidRDefault="00EC09A7" w:rsidP="00EC09A7">
            <w:pPr>
              <w:spacing w:after="160" w:line="259" w:lineRule="auto"/>
              <w:jc w:val="center"/>
              <w:rPr>
                <w:rFonts w:eastAsia="Calibri"/>
                <w:sz w:val="20"/>
                <w:szCs w:val="20"/>
                <w:lang w:eastAsia="en-US"/>
              </w:rPr>
            </w:pPr>
            <w:r w:rsidRPr="00EC09A7">
              <w:rPr>
                <w:rFonts w:eastAsia="Calibri"/>
                <w:sz w:val="20"/>
                <w:szCs w:val="20"/>
                <w:lang w:eastAsia="en-US"/>
              </w:rPr>
              <w:t>3,71</w:t>
            </w:r>
          </w:p>
        </w:tc>
        <w:tc>
          <w:tcPr>
            <w:tcW w:w="956" w:type="dxa"/>
            <w:tcBorders>
              <w:bottom w:val="single" w:sz="4" w:space="0" w:color="auto"/>
            </w:tcBorders>
            <w:vAlign w:val="center"/>
          </w:tcPr>
          <w:p w14:paraId="34718112" w14:textId="77777777" w:rsidR="00EC09A7" w:rsidRPr="00EC09A7" w:rsidRDefault="00EC09A7" w:rsidP="00EC09A7">
            <w:pPr>
              <w:spacing w:after="160" w:line="259" w:lineRule="auto"/>
              <w:jc w:val="center"/>
              <w:rPr>
                <w:rFonts w:eastAsia="Calibri"/>
                <w:sz w:val="20"/>
                <w:szCs w:val="20"/>
                <w:lang w:eastAsia="en-US"/>
              </w:rPr>
            </w:pPr>
            <w:r w:rsidRPr="00EC09A7">
              <w:rPr>
                <w:rFonts w:eastAsia="Calibri"/>
                <w:sz w:val="20"/>
                <w:szCs w:val="20"/>
                <w:lang w:eastAsia="en-US"/>
              </w:rPr>
              <w:t>1 978,94</w:t>
            </w:r>
          </w:p>
        </w:tc>
        <w:tc>
          <w:tcPr>
            <w:tcW w:w="1170" w:type="dxa"/>
            <w:tcBorders>
              <w:bottom w:val="single" w:sz="4" w:space="0" w:color="auto"/>
            </w:tcBorders>
            <w:shd w:val="clear" w:color="auto" w:fill="auto"/>
            <w:vAlign w:val="center"/>
          </w:tcPr>
          <w:p w14:paraId="01716A82" w14:textId="77777777" w:rsidR="00EC09A7" w:rsidRPr="00EC09A7" w:rsidRDefault="00EC09A7" w:rsidP="00EC09A7">
            <w:pPr>
              <w:spacing w:after="160" w:line="259" w:lineRule="auto"/>
              <w:jc w:val="center"/>
              <w:rPr>
                <w:rFonts w:eastAsia="Calibri"/>
                <w:sz w:val="20"/>
                <w:szCs w:val="20"/>
                <w:lang w:eastAsia="en-US"/>
              </w:rPr>
            </w:pPr>
            <w:r w:rsidRPr="00EC09A7">
              <w:rPr>
                <w:rFonts w:eastAsia="Calibri"/>
                <w:sz w:val="20"/>
                <w:szCs w:val="20"/>
                <w:lang w:eastAsia="en-US"/>
              </w:rPr>
              <w:t>49 309,95</w:t>
            </w:r>
          </w:p>
        </w:tc>
        <w:tc>
          <w:tcPr>
            <w:tcW w:w="1276" w:type="dxa"/>
            <w:tcBorders>
              <w:bottom w:val="single" w:sz="4" w:space="0" w:color="auto"/>
            </w:tcBorders>
            <w:shd w:val="clear" w:color="auto" w:fill="auto"/>
            <w:vAlign w:val="center"/>
          </w:tcPr>
          <w:p w14:paraId="770F9DF8" w14:textId="77777777" w:rsidR="00EC09A7" w:rsidRPr="00EC09A7" w:rsidRDefault="00EC09A7" w:rsidP="00EC09A7">
            <w:pPr>
              <w:tabs>
                <w:tab w:val="left" w:pos="1890"/>
              </w:tabs>
              <w:spacing w:after="160" w:line="259" w:lineRule="auto"/>
              <w:jc w:val="center"/>
              <w:rPr>
                <w:rFonts w:eastAsia="Calibri"/>
                <w:sz w:val="20"/>
                <w:szCs w:val="20"/>
                <w:lang w:eastAsia="en-US"/>
              </w:rPr>
            </w:pPr>
          </w:p>
        </w:tc>
        <w:tc>
          <w:tcPr>
            <w:tcW w:w="1412" w:type="dxa"/>
            <w:tcBorders>
              <w:bottom w:val="single" w:sz="4" w:space="0" w:color="auto"/>
            </w:tcBorders>
            <w:shd w:val="clear" w:color="auto" w:fill="auto"/>
            <w:vAlign w:val="center"/>
          </w:tcPr>
          <w:p w14:paraId="2D2C1B66" w14:textId="77777777" w:rsidR="00EC09A7" w:rsidRPr="00EC09A7" w:rsidRDefault="00EC09A7" w:rsidP="00EC09A7">
            <w:pPr>
              <w:tabs>
                <w:tab w:val="left" w:pos="1890"/>
              </w:tabs>
              <w:spacing w:after="160" w:line="259" w:lineRule="auto"/>
              <w:jc w:val="center"/>
              <w:rPr>
                <w:rFonts w:eastAsia="Calibri"/>
                <w:sz w:val="20"/>
                <w:szCs w:val="20"/>
                <w:lang w:eastAsia="en-US"/>
              </w:rPr>
            </w:pPr>
          </w:p>
        </w:tc>
      </w:tr>
      <w:tr w:rsidR="00EC09A7" w:rsidRPr="00EC09A7" w14:paraId="5AD29156" w14:textId="77777777" w:rsidTr="001A60FA">
        <w:trPr>
          <w:trHeight w:val="489"/>
        </w:trPr>
        <w:tc>
          <w:tcPr>
            <w:tcW w:w="1418" w:type="dxa"/>
            <w:tcBorders>
              <w:bottom w:val="single" w:sz="4" w:space="0" w:color="auto"/>
            </w:tcBorders>
            <w:shd w:val="clear" w:color="auto" w:fill="auto"/>
            <w:vAlign w:val="center"/>
          </w:tcPr>
          <w:p w14:paraId="4918A882" w14:textId="77777777" w:rsidR="00EC09A7" w:rsidRPr="00EC09A7" w:rsidRDefault="00EC09A7" w:rsidP="00EC09A7">
            <w:pPr>
              <w:tabs>
                <w:tab w:val="left" w:pos="1890"/>
              </w:tabs>
              <w:spacing w:after="160" w:line="259" w:lineRule="auto"/>
              <w:jc w:val="both"/>
              <w:rPr>
                <w:rFonts w:eastAsia="Calibri"/>
                <w:sz w:val="20"/>
                <w:szCs w:val="20"/>
                <w:lang w:eastAsia="en-US"/>
              </w:rPr>
            </w:pPr>
            <w:r w:rsidRPr="00EC09A7">
              <w:rPr>
                <w:rFonts w:eastAsia="Calibri"/>
                <w:sz w:val="20"/>
                <w:szCs w:val="20"/>
                <w:lang w:eastAsia="en-US"/>
              </w:rPr>
              <w:t>Итого за год</w:t>
            </w:r>
          </w:p>
        </w:tc>
        <w:tc>
          <w:tcPr>
            <w:tcW w:w="1417" w:type="dxa"/>
            <w:tcBorders>
              <w:bottom w:val="single" w:sz="4" w:space="0" w:color="auto"/>
            </w:tcBorders>
            <w:shd w:val="clear" w:color="auto" w:fill="auto"/>
            <w:vAlign w:val="center"/>
          </w:tcPr>
          <w:p w14:paraId="52055E90" w14:textId="77777777" w:rsidR="00EC09A7" w:rsidRPr="00EC09A7" w:rsidRDefault="00EC09A7" w:rsidP="00EC09A7">
            <w:pPr>
              <w:spacing w:after="160" w:line="259" w:lineRule="auto"/>
              <w:jc w:val="center"/>
              <w:rPr>
                <w:rFonts w:eastAsia="Calibri"/>
                <w:sz w:val="20"/>
                <w:szCs w:val="20"/>
                <w:lang w:eastAsia="en-US"/>
              </w:rPr>
            </w:pPr>
            <w:r w:rsidRPr="00EC09A7">
              <w:rPr>
                <w:rFonts w:eastAsia="Calibri"/>
                <w:sz w:val="20"/>
                <w:szCs w:val="20"/>
                <w:lang w:eastAsia="en-US"/>
              </w:rPr>
              <w:t>34,26</w:t>
            </w:r>
          </w:p>
        </w:tc>
        <w:tc>
          <w:tcPr>
            <w:tcW w:w="1159" w:type="dxa"/>
            <w:tcBorders>
              <w:bottom w:val="single" w:sz="4" w:space="0" w:color="auto"/>
            </w:tcBorders>
          </w:tcPr>
          <w:p w14:paraId="3309A443" w14:textId="77777777" w:rsidR="00EC09A7" w:rsidRPr="00EC09A7" w:rsidRDefault="00EC09A7" w:rsidP="00EC09A7">
            <w:pPr>
              <w:spacing w:after="160" w:line="259" w:lineRule="auto"/>
              <w:jc w:val="center"/>
              <w:rPr>
                <w:rFonts w:eastAsia="Calibri"/>
                <w:sz w:val="20"/>
                <w:szCs w:val="20"/>
                <w:lang w:eastAsia="en-US"/>
              </w:rPr>
            </w:pPr>
          </w:p>
        </w:tc>
        <w:tc>
          <w:tcPr>
            <w:tcW w:w="968" w:type="dxa"/>
            <w:tcBorders>
              <w:bottom w:val="single" w:sz="4" w:space="0" w:color="auto"/>
            </w:tcBorders>
            <w:shd w:val="clear" w:color="auto" w:fill="auto"/>
            <w:vAlign w:val="center"/>
          </w:tcPr>
          <w:p w14:paraId="13EF720A" w14:textId="77777777" w:rsidR="00EC09A7" w:rsidRPr="00EC09A7" w:rsidRDefault="00EC09A7" w:rsidP="00EC09A7">
            <w:pPr>
              <w:spacing w:after="160" w:line="259" w:lineRule="auto"/>
              <w:jc w:val="center"/>
              <w:rPr>
                <w:rFonts w:eastAsia="Calibri"/>
                <w:sz w:val="20"/>
                <w:szCs w:val="20"/>
                <w:lang w:eastAsia="en-US"/>
              </w:rPr>
            </w:pPr>
            <w:r w:rsidRPr="00EC09A7">
              <w:rPr>
                <w:rFonts w:eastAsia="Calibri"/>
                <w:sz w:val="20"/>
                <w:szCs w:val="20"/>
                <w:lang w:eastAsia="en-US"/>
              </w:rPr>
              <w:t>7,42</w:t>
            </w:r>
          </w:p>
        </w:tc>
        <w:tc>
          <w:tcPr>
            <w:tcW w:w="956" w:type="dxa"/>
            <w:tcBorders>
              <w:bottom w:val="single" w:sz="4" w:space="0" w:color="auto"/>
            </w:tcBorders>
          </w:tcPr>
          <w:p w14:paraId="63F698FC" w14:textId="77777777" w:rsidR="00EC09A7" w:rsidRPr="00EC09A7" w:rsidRDefault="00EC09A7" w:rsidP="00EC09A7">
            <w:pPr>
              <w:spacing w:after="160" w:line="259" w:lineRule="auto"/>
              <w:jc w:val="center"/>
              <w:rPr>
                <w:rFonts w:eastAsia="Calibri"/>
                <w:sz w:val="20"/>
                <w:szCs w:val="20"/>
                <w:lang w:eastAsia="en-US"/>
              </w:rPr>
            </w:pPr>
          </w:p>
        </w:tc>
        <w:tc>
          <w:tcPr>
            <w:tcW w:w="1170" w:type="dxa"/>
            <w:tcBorders>
              <w:bottom w:val="single" w:sz="4" w:space="0" w:color="auto"/>
            </w:tcBorders>
            <w:shd w:val="clear" w:color="auto" w:fill="auto"/>
            <w:vAlign w:val="center"/>
          </w:tcPr>
          <w:p w14:paraId="0657F3F6" w14:textId="77777777" w:rsidR="00EC09A7" w:rsidRPr="00EC09A7" w:rsidRDefault="00EC09A7" w:rsidP="00EC09A7">
            <w:pPr>
              <w:spacing w:after="160" w:line="259" w:lineRule="auto"/>
              <w:jc w:val="center"/>
              <w:rPr>
                <w:rFonts w:eastAsia="Calibri"/>
                <w:sz w:val="20"/>
                <w:szCs w:val="20"/>
                <w:lang w:eastAsia="en-US"/>
              </w:rPr>
            </w:pPr>
            <w:r w:rsidRPr="00EC09A7">
              <w:rPr>
                <w:rFonts w:eastAsia="Calibri"/>
                <w:sz w:val="20"/>
                <w:szCs w:val="20"/>
                <w:lang w:eastAsia="en-US"/>
              </w:rPr>
              <w:t>104 570,74</w:t>
            </w:r>
          </w:p>
        </w:tc>
        <w:tc>
          <w:tcPr>
            <w:tcW w:w="1276" w:type="dxa"/>
            <w:tcBorders>
              <w:bottom w:val="single" w:sz="4" w:space="0" w:color="auto"/>
            </w:tcBorders>
            <w:shd w:val="clear" w:color="auto" w:fill="auto"/>
            <w:vAlign w:val="center"/>
          </w:tcPr>
          <w:p w14:paraId="7736D3DE" w14:textId="77777777" w:rsidR="00EC09A7" w:rsidRPr="00EC09A7" w:rsidRDefault="00EC09A7" w:rsidP="00EC09A7">
            <w:pPr>
              <w:spacing w:after="160" w:line="259" w:lineRule="auto"/>
              <w:jc w:val="center"/>
              <w:rPr>
                <w:rFonts w:eastAsia="Calibri"/>
                <w:sz w:val="20"/>
                <w:szCs w:val="20"/>
                <w:lang w:eastAsia="en-US"/>
              </w:rPr>
            </w:pPr>
            <w:r w:rsidRPr="00EC09A7">
              <w:rPr>
                <w:rFonts w:eastAsia="Calibri"/>
                <w:sz w:val="20"/>
                <w:szCs w:val="20"/>
                <w:lang w:eastAsia="en-US"/>
              </w:rPr>
              <w:t>116 294,76</w:t>
            </w:r>
          </w:p>
        </w:tc>
        <w:tc>
          <w:tcPr>
            <w:tcW w:w="1412" w:type="dxa"/>
            <w:tcBorders>
              <w:bottom w:val="single" w:sz="4" w:space="0" w:color="auto"/>
            </w:tcBorders>
            <w:shd w:val="clear" w:color="auto" w:fill="auto"/>
            <w:vAlign w:val="center"/>
          </w:tcPr>
          <w:p w14:paraId="0D6AF200" w14:textId="77777777" w:rsidR="00EC09A7" w:rsidRPr="00EC09A7" w:rsidRDefault="00EC09A7" w:rsidP="00EC09A7">
            <w:pPr>
              <w:spacing w:after="160" w:line="259" w:lineRule="auto"/>
              <w:jc w:val="center"/>
              <w:rPr>
                <w:rFonts w:eastAsia="Calibri"/>
                <w:sz w:val="20"/>
                <w:szCs w:val="20"/>
                <w:lang w:eastAsia="en-US"/>
              </w:rPr>
            </w:pPr>
            <w:r w:rsidRPr="00EC09A7">
              <w:rPr>
                <w:rFonts w:eastAsia="Calibri"/>
                <w:sz w:val="20"/>
                <w:szCs w:val="20"/>
                <w:lang w:eastAsia="en-US"/>
              </w:rPr>
              <w:t>11 724,02</w:t>
            </w:r>
          </w:p>
        </w:tc>
      </w:tr>
    </w:tbl>
    <w:bookmarkEnd w:id="112"/>
    <w:p w14:paraId="5B1E77F1" w14:textId="77777777" w:rsidR="00EC09A7" w:rsidRPr="00EC09A7" w:rsidRDefault="00EC09A7" w:rsidP="00EC09A7">
      <w:pPr>
        <w:spacing w:before="240" w:line="259" w:lineRule="auto"/>
        <w:ind w:firstLine="709"/>
        <w:jc w:val="both"/>
        <w:rPr>
          <w:rFonts w:eastAsia="Calibri"/>
          <w:sz w:val="28"/>
          <w:szCs w:val="28"/>
          <w:lang w:eastAsia="en-US"/>
        </w:rPr>
      </w:pPr>
      <w:r w:rsidRPr="00EC09A7">
        <w:rPr>
          <w:rFonts w:eastAsia="Calibri"/>
          <w:sz w:val="28"/>
          <w:szCs w:val="28"/>
          <w:lang w:eastAsia="en-US"/>
        </w:rPr>
        <w:t xml:space="preserve">По результатам анализа всех статей ООО «ТГК» за 2020 год, экспертами определена фактическая валовая выручка, которая составила 116 294,76 тыс. руб. на потребительском рынке. </w:t>
      </w:r>
    </w:p>
    <w:p w14:paraId="3AEC4160" w14:textId="77777777" w:rsidR="00EC09A7" w:rsidRPr="00EC09A7" w:rsidRDefault="00EC09A7" w:rsidP="00EC09A7">
      <w:pPr>
        <w:spacing w:line="259" w:lineRule="auto"/>
        <w:ind w:firstLine="720"/>
        <w:jc w:val="both"/>
        <w:rPr>
          <w:rFonts w:eastAsia="Calibri"/>
          <w:sz w:val="28"/>
          <w:szCs w:val="28"/>
          <w:lang w:eastAsia="en-US"/>
        </w:rPr>
      </w:pPr>
      <w:r w:rsidRPr="00EC09A7">
        <w:rPr>
          <w:rFonts w:eastAsia="Calibri"/>
          <w:sz w:val="28"/>
          <w:szCs w:val="28"/>
          <w:lang w:eastAsia="en-US"/>
        </w:rPr>
        <w:t xml:space="preserve">Товарная выручка предприятия от реализации тепловой энергии </w:t>
      </w:r>
      <w:r w:rsidRPr="00EC09A7">
        <w:rPr>
          <w:rFonts w:eastAsia="Calibri"/>
          <w:sz w:val="28"/>
          <w:szCs w:val="28"/>
          <w:lang w:eastAsia="en-US"/>
        </w:rPr>
        <w:br/>
        <w:t xml:space="preserve">на потребительском рынке за 2020 год составила 104 570,74 тыс. руб. </w:t>
      </w:r>
    </w:p>
    <w:p w14:paraId="1494DE23" w14:textId="77777777" w:rsidR="00EC09A7" w:rsidRPr="00EC09A7" w:rsidRDefault="00EC09A7" w:rsidP="00EC09A7">
      <w:pPr>
        <w:spacing w:line="259" w:lineRule="auto"/>
        <w:ind w:firstLine="720"/>
        <w:jc w:val="both"/>
        <w:rPr>
          <w:rFonts w:eastAsia="Calibri"/>
          <w:sz w:val="28"/>
          <w:szCs w:val="28"/>
          <w:lang w:eastAsia="en-US"/>
        </w:rPr>
      </w:pPr>
      <w:r w:rsidRPr="00EC09A7">
        <w:rPr>
          <w:rFonts w:eastAsia="Calibri"/>
          <w:sz w:val="28"/>
          <w:szCs w:val="28"/>
          <w:lang w:eastAsia="en-US"/>
        </w:rPr>
        <w:t xml:space="preserve">В результате выполненных аналитических расчетов выявлено, что </w:t>
      </w:r>
      <w:r w:rsidRPr="00EC09A7">
        <w:rPr>
          <w:rFonts w:eastAsia="Calibri"/>
          <w:sz w:val="28"/>
          <w:szCs w:val="28"/>
          <w:lang w:eastAsia="en-US"/>
        </w:rPr>
        <w:br/>
        <w:t xml:space="preserve">у предприятия по итогу 2020 года имеется недостаток денежных средств в размере </w:t>
      </w:r>
      <w:r w:rsidRPr="00EC09A7">
        <w:rPr>
          <w:rFonts w:eastAsia="Calibri"/>
          <w:sz w:val="28"/>
          <w:szCs w:val="28"/>
          <w:lang w:eastAsia="en-US"/>
        </w:rPr>
        <w:br/>
        <w:t>11 724,02 тыс. руб. (в ценах 2020 года). Это разница между НВВ фактической и товарной выручкой за 2020 год (116 294,76 тыс. руб.- 104 570,74 = 11 724,02 тыс. руб.).</w:t>
      </w:r>
    </w:p>
    <w:p w14:paraId="2E1AAB86" w14:textId="77777777" w:rsidR="00EC09A7" w:rsidRPr="00EC09A7" w:rsidRDefault="00EC09A7" w:rsidP="00EC09A7">
      <w:pPr>
        <w:spacing w:after="160" w:line="259" w:lineRule="auto"/>
        <w:ind w:firstLine="720"/>
        <w:jc w:val="both"/>
        <w:rPr>
          <w:rFonts w:eastAsia="Calibri"/>
          <w:sz w:val="28"/>
          <w:szCs w:val="28"/>
          <w:lang w:eastAsia="en-US"/>
        </w:rPr>
      </w:pPr>
      <w:r w:rsidRPr="00EC09A7">
        <w:rPr>
          <w:rFonts w:eastAsia="Calibri"/>
          <w:sz w:val="28"/>
          <w:szCs w:val="28"/>
          <w:lang w:eastAsia="en-US"/>
        </w:rPr>
        <w:t>Выявленный в результате экспертизы недостаток денежных средств необходимо учесть при формировании необходимой валовой выручки на 2022 год, с учетом ИПЦ 1,060 (2021/2020) и 1,043 (2022/2021), согласно прогнозу Минэкономразвития РФ, одобренному на заседании Правительства РФ от 21.09.2021, опубликованному на официальном сайте Минэкономразвития РФ от 30.09.2021, что составит 12 962,00 тыс. руб. (в ценах 2022 года).</w:t>
      </w:r>
    </w:p>
    <w:p w14:paraId="5033001B" w14:textId="77777777" w:rsidR="00EC09A7" w:rsidRPr="00EC09A7" w:rsidRDefault="00EC09A7" w:rsidP="00EC09A7">
      <w:pPr>
        <w:tabs>
          <w:tab w:val="left" w:pos="1890"/>
        </w:tabs>
        <w:spacing w:line="259" w:lineRule="auto"/>
        <w:ind w:left="1440" w:right="-1"/>
        <w:jc w:val="right"/>
        <w:rPr>
          <w:rFonts w:eastAsia="Calibri"/>
          <w:sz w:val="28"/>
          <w:szCs w:val="28"/>
          <w:lang w:eastAsia="en-US"/>
        </w:rPr>
      </w:pPr>
      <w:r w:rsidRPr="00EC09A7">
        <w:rPr>
          <w:rFonts w:eastAsia="Calibri"/>
          <w:sz w:val="28"/>
          <w:szCs w:val="28"/>
          <w:lang w:eastAsia="en-US"/>
        </w:rPr>
        <w:br w:type="page"/>
      </w:r>
    </w:p>
    <w:p w14:paraId="4F97F023" w14:textId="77777777" w:rsidR="00EC09A7" w:rsidRPr="00EC09A7" w:rsidRDefault="00EC09A7" w:rsidP="00EC09A7">
      <w:pPr>
        <w:tabs>
          <w:tab w:val="left" w:pos="1890"/>
        </w:tabs>
        <w:spacing w:line="259" w:lineRule="auto"/>
        <w:ind w:left="1440" w:right="-1"/>
        <w:jc w:val="right"/>
        <w:rPr>
          <w:rFonts w:eastAsia="Calibri"/>
          <w:sz w:val="28"/>
          <w:szCs w:val="28"/>
          <w:lang w:eastAsia="en-US"/>
        </w:rPr>
      </w:pPr>
      <w:r w:rsidRPr="00EC09A7">
        <w:rPr>
          <w:rFonts w:eastAsia="Calibri"/>
          <w:sz w:val="28"/>
          <w:szCs w:val="28"/>
          <w:lang w:eastAsia="en-US"/>
        </w:rPr>
        <w:t>Таблица 10</w:t>
      </w:r>
    </w:p>
    <w:p w14:paraId="12E450E0" w14:textId="77777777" w:rsidR="00EC09A7" w:rsidRPr="00EC09A7" w:rsidRDefault="00EC09A7" w:rsidP="00EC09A7">
      <w:pPr>
        <w:spacing w:line="259" w:lineRule="auto"/>
        <w:jc w:val="center"/>
        <w:rPr>
          <w:rFonts w:eastAsia="Calibri"/>
          <w:sz w:val="28"/>
          <w:szCs w:val="28"/>
          <w:lang w:eastAsia="en-US"/>
        </w:rPr>
      </w:pPr>
      <w:r w:rsidRPr="00EC09A7">
        <w:rPr>
          <w:rFonts w:eastAsia="Calibri"/>
          <w:sz w:val="28"/>
          <w:szCs w:val="28"/>
          <w:lang w:eastAsia="en-US"/>
        </w:rPr>
        <w:t>Расчет фактической необходимой валовой выручки методом индексации установленных тарифов по производству и передаче тепловой энергии</w:t>
      </w:r>
    </w:p>
    <w:p w14:paraId="5BFF52E7" w14:textId="77777777" w:rsidR="00EC09A7" w:rsidRPr="00EC09A7" w:rsidRDefault="00EC09A7" w:rsidP="00EC09A7">
      <w:pPr>
        <w:jc w:val="center"/>
        <w:rPr>
          <w:rFonts w:eastAsia="Calibri"/>
          <w:bCs/>
          <w:sz w:val="28"/>
          <w:szCs w:val="28"/>
          <w:lang w:eastAsia="en-US"/>
        </w:rPr>
      </w:pPr>
      <w:r w:rsidRPr="00EC09A7">
        <w:rPr>
          <w:rFonts w:eastAsia="Calibri"/>
          <w:bCs/>
          <w:sz w:val="28"/>
          <w:szCs w:val="28"/>
          <w:lang w:eastAsia="en-US"/>
        </w:rPr>
        <w:t>(приложение 5.9 Методических указаний)</w:t>
      </w:r>
    </w:p>
    <w:p w14:paraId="6D1C443A" w14:textId="77777777" w:rsidR="00EC09A7" w:rsidRPr="00EC09A7" w:rsidRDefault="00EC09A7" w:rsidP="00EC09A7">
      <w:pPr>
        <w:jc w:val="right"/>
        <w:rPr>
          <w:rFonts w:eastAsia="Calibri"/>
          <w:sz w:val="28"/>
          <w:szCs w:val="28"/>
          <w:lang w:eastAsia="en-US"/>
        </w:rPr>
      </w:pPr>
      <w:r w:rsidRPr="00EC09A7">
        <w:rPr>
          <w:rFonts w:eastAsia="Calibri"/>
          <w:sz w:val="28"/>
          <w:szCs w:val="28"/>
          <w:lang w:eastAsia="en-US"/>
        </w:rPr>
        <w:t>тыс. руб.</w:t>
      </w:r>
    </w:p>
    <w:tbl>
      <w:tblPr>
        <w:tblW w:w="929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4254"/>
        <w:gridCol w:w="1474"/>
        <w:gridCol w:w="1327"/>
        <w:gridCol w:w="1449"/>
      </w:tblGrid>
      <w:tr w:rsidR="00EC09A7" w:rsidRPr="00EC09A7" w14:paraId="2CD34931" w14:textId="77777777" w:rsidTr="001A60FA">
        <w:trPr>
          <w:trHeight w:val="1098"/>
          <w:tblHeader/>
        </w:trPr>
        <w:tc>
          <w:tcPr>
            <w:tcW w:w="787" w:type="dxa"/>
            <w:tcBorders>
              <w:top w:val="single" w:sz="4" w:space="0" w:color="auto"/>
              <w:left w:val="single" w:sz="4" w:space="0" w:color="auto"/>
              <w:bottom w:val="single" w:sz="4" w:space="0" w:color="auto"/>
              <w:right w:val="single" w:sz="4" w:space="0" w:color="auto"/>
            </w:tcBorders>
            <w:vAlign w:val="center"/>
            <w:hideMark/>
          </w:tcPr>
          <w:p w14:paraId="70725CE1" w14:textId="77777777" w:rsidR="00EC09A7" w:rsidRPr="00EC09A7" w:rsidRDefault="00EC09A7" w:rsidP="00EC09A7">
            <w:pPr>
              <w:jc w:val="center"/>
              <w:rPr>
                <w:snapToGrid w:val="0"/>
              </w:rPr>
            </w:pPr>
            <w:r w:rsidRPr="00EC09A7">
              <w:rPr>
                <w:snapToGrid w:val="0"/>
              </w:rPr>
              <w:t>№ п/п</w:t>
            </w:r>
          </w:p>
        </w:tc>
        <w:tc>
          <w:tcPr>
            <w:tcW w:w="4254" w:type="dxa"/>
            <w:tcBorders>
              <w:top w:val="single" w:sz="4" w:space="0" w:color="auto"/>
              <w:left w:val="single" w:sz="4" w:space="0" w:color="auto"/>
              <w:bottom w:val="single" w:sz="4" w:space="0" w:color="auto"/>
              <w:right w:val="single" w:sz="4" w:space="0" w:color="auto"/>
            </w:tcBorders>
            <w:vAlign w:val="center"/>
            <w:hideMark/>
          </w:tcPr>
          <w:p w14:paraId="6E620EA9" w14:textId="77777777" w:rsidR="00EC09A7" w:rsidRPr="00EC09A7" w:rsidRDefault="00EC09A7" w:rsidP="00EC09A7">
            <w:pPr>
              <w:jc w:val="center"/>
              <w:rPr>
                <w:snapToGrid w:val="0"/>
              </w:rPr>
            </w:pPr>
            <w:r w:rsidRPr="00EC09A7">
              <w:rPr>
                <w:snapToGrid w:val="0"/>
              </w:rPr>
              <w:t>Наименование расхода</w:t>
            </w:r>
          </w:p>
        </w:tc>
        <w:tc>
          <w:tcPr>
            <w:tcW w:w="1474" w:type="dxa"/>
            <w:tcBorders>
              <w:top w:val="single" w:sz="4" w:space="0" w:color="auto"/>
              <w:left w:val="single" w:sz="4" w:space="0" w:color="auto"/>
              <w:right w:val="single" w:sz="4" w:space="0" w:color="auto"/>
            </w:tcBorders>
            <w:vAlign w:val="center"/>
          </w:tcPr>
          <w:p w14:paraId="42D94B07" w14:textId="77777777" w:rsidR="00EC09A7" w:rsidRPr="00EC09A7" w:rsidRDefault="00EC09A7" w:rsidP="00EC09A7">
            <w:pPr>
              <w:jc w:val="center"/>
              <w:rPr>
                <w:snapToGrid w:val="0"/>
              </w:rPr>
            </w:pPr>
            <w:r w:rsidRPr="00EC09A7">
              <w:t>Утверждено на 2020 год</w:t>
            </w:r>
          </w:p>
        </w:tc>
        <w:tc>
          <w:tcPr>
            <w:tcW w:w="1327" w:type="dxa"/>
            <w:tcBorders>
              <w:top w:val="single" w:sz="4" w:space="0" w:color="auto"/>
              <w:left w:val="single" w:sz="4" w:space="0" w:color="auto"/>
              <w:bottom w:val="single" w:sz="4" w:space="0" w:color="auto"/>
              <w:right w:val="single" w:sz="4" w:space="0" w:color="auto"/>
            </w:tcBorders>
            <w:vAlign w:val="center"/>
            <w:hideMark/>
          </w:tcPr>
          <w:p w14:paraId="25201919" w14:textId="77777777" w:rsidR="00EC09A7" w:rsidRPr="00EC09A7" w:rsidRDefault="00EC09A7" w:rsidP="00EC09A7">
            <w:pPr>
              <w:jc w:val="center"/>
              <w:rPr>
                <w:snapToGrid w:val="0"/>
              </w:rPr>
            </w:pPr>
            <w:r w:rsidRPr="00EC09A7">
              <w:rPr>
                <w:snapToGrid w:val="0"/>
              </w:rPr>
              <w:t>Факт</w:t>
            </w:r>
          </w:p>
          <w:p w14:paraId="5B6F877B" w14:textId="77777777" w:rsidR="00EC09A7" w:rsidRPr="00EC09A7" w:rsidRDefault="00EC09A7" w:rsidP="00EC09A7">
            <w:pPr>
              <w:jc w:val="center"/>
              <w:rPr>
                <w:snapToGrid w:val="0"/>
              </w:rPr>
            </w:pPr>
            <w:r w:rsidRPr="00EC09A7">
              <w:rPr>
                <w:snapToGrid w:val="0"/>
              </w:rPr>
              <w:t>2020 года</w:t>
            </w:r>
          </w:p>
        </w:tc>
        <w:tc>
          <w:tcPr>
            <w:tcW w:w="1449" w:type="dxa"/>
            <w:tcBorders>
              <w:top w:val="single" w:sz="4" w:space="0" w:color="auto"/>
              <w:left w:val="single" w:sz="4" w:space="0" w:color="auto"/>
              <w:bottom w:val="single" w:sz="4" w:space="0" w:color="auto"/>
              <w:right w:val="single" w:sz="4" w:space="0" w:color="auto"/>
            </w:tcBorders>
            <w:vAlign w:val="center"/>
          </w:tcPr>
          <w:p w14:paraId="60AD6AC0" w14:textId="77777777" w:rsidR="00EC09A7" w:rsidRPr="00EC09A7" w:rsidRDefault="00EC09A7" w:rsidP="00EC09A7">
            <w:pPr>
              <w:jc w:val="center"/>
              <w:rPr>
                <w:snapToGrid w:val="0"/>
              </w:rPr>
            </w:pPr>
            <w:r w:rsidRPr="00EC09A7">
              <w:rPr>
                <w:snapToGrid w:val="0"/>
              </w:rPr>
              <w:t>Отклонение</w:t>
            </w:r>
          </w:p>
          <w:p w14:paraId="77E52542" w14:textId="77777777" w:rsidR="00EC09A7" w:rsidRPr="00EC09A7" w:rsidRDefault="00EC09A7" w:rsidP="00EC09A7">
            <w:pPr>
              <w:jc w:val="center"/>
              <w:rPr>
                <w:snapToGrid w:val="0"/>
              </w:rPr>
            </w:pPr>
            <w:r w:rsidRPr="00EC09A7">
              <w:rPr>
                <w:snapToGrid w:val="0"/>
              </w:rPr>
              <w:t>(4-3)</w:t>
            </w:r>
          </w:p>
        </w:tc>
      </w:tr>
      <w:tr w:rsidR="00EC09A7" w:rsidRPr="00EC09A7" w14:paraId="05FFE3EF" w14:textId="77777777" w:rsidTr="001A60FA">
        <w:trPr>
          <w:trHeight w:val="133"/>
          <w:tblHeader/>
        </w:trPr>
        <w:tc>
          <w:tcPr>
            <w:tcW w:w="787" w:type="dxa"/>
            <w:tcBorders>
              <w:top w:val="single" w:sz="4" w:space="0" w:color="auto"/>
              <w:left w:val="single" w:sz="4" w:space="0" w:color="auto"/>
              <w:bottom w:val="single" w:sz="4" w:space="0" w:color="auto"/>
              <w:right w:val="single" w:sz="4" w:space="0" w:color="auto"/>
            </w:tcBorders>
            <w:vAlign w:val="center"/>
          </w:tcPr>
          <w:p w14:paraId="40ABAC26" w14:textId="77777777" w:rsidR="00EC09A7" w:rsidRPr="00EC09A7" w:rsidRDefault="00EC09A7" w:rsidP="00EC09A7">
            <w:pPr>
              <w:ind w:left="-71" w:right="-30"/>
              <w:jc w:val="center"/>
              <w:rPr>
                <w:snapToGrid w:val="0"/>
                <w:color w:val="000000"/>
              </w:rPr>
            </w:pPr>
            <w:r w:rsidRPr="00EC09A7">
              <w:rPr>
                <w:snapToGrid w:val="0"/>
                <w:color w:val="000000"/>
              </w:rPr>
              <w:t>1</w:t>
            </w:r>
          </w:p>
        </w:tc>
        <w:tc>
          <w:tcPr>
            <w:tcW w:w="4254" w:type="dxa"/>
            <w:tcBorders>
              <w:top w:val="single" w:sz="4" w:space="0" w:color="auto"/>
              <w:left w:val="single" w:sz="4" w:space="0" w:color="auto"/>
              <w:bottom w:val="single" w:sz="4" w:space="0" w:color="auto"/>
              <w:right w:val="single" w:sz="4" w:space="0" w:color="auto"/>
            </w:tcBorders>
            <w:vAlign w:val="center"/>
          </w:tcPr>
          <w:p w14:paraId="14F8155C" w14:textId="77777777" w:rsidR="00EC09A7" w:rsidRPr="00EC09A7" w:rsidRDefault="00EC09A7" w:rsidP="00EC09A7">
            <w:pPr>
              <w:ind w:left="-71" w:right="-30"/>
              <w:jc w:val="center"/>
              <w:rPr>
                <w:snapToGrid w:val="0"/>
                <w:color w:val="000000"/>
              </w:rPr>
            </w:pPr>
            <w:r w:rsidRPr="00EC09A7">
              <w:rPr>
                <w:snapToGrid w:val="0"/>
                <w:color w:val="000000"/>
              </w:rPr>
              <w:t>2</w:t>
            </w:r>
          </w:p>
        </w:tc>
        <w:tc>
          <w:tcPr>
            <w:tcW w:w="1474" w:type="dxa"/>
            <w:tcBorders>
              <w:top w:val="single" w:sz="4" w:space="0" w:color="auto"/>
              <w:left w:val="single" w:sz="4" w:space="0" w:color="auto"/>
              <w:right w:val="single" w:sz="4" w:space="0" w:color="auto"/>
            </w:tcBorders>
            <w:vAlign w:val="center"/>
          </w:tcPr>
          <w:p w14:paraId="0C581EF3" w14:textId="77777777" w:rsidR="00EC09A7" w:rsidRPr="00EC09A7" w:rsidRDefault="00EC09A7" w:rsidP="00EC09A7">
            <w:pPr>
              <w:ind w:left="-71" w:right="-30"/>
              <w:jc w:val="center"/>
              <w:rPr>
                <w:snapToGrid w:val="0"/>
                <w:color w:val="000000"/>
              </w:rPr>
            </w:pPr>
            <w:r w:rsidRPr="00EC09A7">
              <w:rPr>
                <w:snapToGrid w:val="0"/>
                <w:color w:val="000000"/>
              </w:rPr>
              <w:t>3</w:t>
            </w:r>
          </w:p>
        </w:tc>
        <w:tc>
          <w:tcPr>
            <w:tcW w:w="1327" w:type="dxa"/>
            <w:tcBorders>
              <w:top w:val="single" w:sz="4" w:space="0" w:color="auto"/>
              <w:left w:val="single" w:sz="4" w:space="0" w:color="auto"/>
              <w:bottom w:val="single" w:sz="4" w:space="0" w:color="auto"/>
              <w:right w:val="single" w:sz="4" w:space="0" w:color="auto"/>
            </w:tcBorders>
            <w:vAlign w:val="center"/>
          </w:tcPr>
          <w:p w14:paraId="2BA8106B" w14:textId="77777777" w:rsidR="00EC09A7" w:rsidRPr="00EC09A7" w:rsidRDefault="00EC09A7" w:rsidP="00EC09A7">
            <w:pPr>
              <w:ind w:left="-71" w:right="-30"/>
              <w:jc w:val="center"/>
              <w:rPr>
                <w:snapToGrid w:val="0"/>
                <w:color w:val="000000"/>
              </w:rPr>
            </w:pPr>
            <w:r w:rsidRPr="00EC09A7">
              <w:rPr>
                <w:snapToGrid w:val="0"/>
                <w:color w:val="000000"/>
              </w:rPr>
              <w:t>4</w:t>
            </w:r>
          </w:p>
        </w:tc>
        <w:tc>
          <w:tcPr>
            <w:tcW w:w="1449" w:type="dxa"/>
            <w:tcBorders>
              <w:top w:val="single" w:sz="4" w:space="0" w:color="auto"/>
              <w:left w:val="single" w:sz="4" w:space="0" w:color="auto"/>
              <w:bottom w:val="single" w:sz="4" w:space="0" w:color="auto"/>
              <w:right w:val="single" w:sz="4" w:space="0" w:color="auto"/>
            </w:tcBorders>
            <w:vAlign w:val="center"/>
          </w:tcPr>
          <w:p w14:paraId="698A9EED" w14:textId="77777777" w:rsidR="00EC09A7" w:rsidRPr="00EC09A7" w:rsidRDefault="00EC09A7" w:rsidP="00EC09A7">
            <w:pPr>
              <w:ind w:left="-71" w:right="-30"/>
              <w:jc w:val="center"/>
              <w:rPr>
                <w:snapToGrid w:val="0"/>
                <w:color w:val="000000"/>
              </w:rPr>
            </w:pPr>
            <w:r w:rsidRPr="00EC09A7">
              <w:rPr>
                <w:snapToGrid w:val="0"/>
                <w:color w:val="000000"/>
              </w:rPr>
              <w:t>5</w:t>
            </w:r>
          </w:p>
        </w:tc>
      </w:tr>
      <w:tr w:rsidR="00EC09A7" w:rsidRPr="00EC09A7" w14:paraId="684CACB6" w14:textId="77777777" w:rsidTr="001A60FA">
        <w:trPr>
          <w:trHeight w:val="346"/>
        </w:trPr>
        <w:tc>
          <w:tcPr>
            <w:tcW w:w="787" w:type="dxa"/>
            <w:tcBorders>
              <w:top w:val="single" w:sz="4" w:space="0" w:color="auto"/>
              <w:left w:val="single" w:sz="4" w:space="0" w:color="auto"/>
              <w:bottom w:val="single" w:sz="4" w:space="0" w:color="auto"/>
              <w:right w:val="single" w:sz="4" w:space="0" w:color="auto"/>
            </w:tcBorders>
            <w:vAlign w:val="center"/>
            <w:hideMark/>
          </w:tcPr>
          <w:p w14:paraId="44D808A3" w14:textId="77777777" w:rsidR="00EC09A7" w:rsidRPr="00EC09A7" w:rsidRDefault="00EC09A7" w:rsidP="00EC09A7">
            <w:pPr>
              <w:jc w:val="center"/>
              <w:rPr>
                <w:snapToGrid w:val="0"/>
              </w:rPr>
            </w:pPr>
            <w:r w:rsidRPr="00EC09A7">
              <w:rPr>
                <w:snapToGrid w:val="0"/>
              </w:rPr>
              <w:t>1</w:t>
            </w:r>
          </w:p>
        </w:tc>
        <w:tc>
          <w:tcPr>
            <w:tcW w:w="4254" w:type="dxa"/>
            <w:tcBorders>
              <w:top w:val="single" w:sz="4" w:space="0" w:color="auto"/>
              <w:left w:val="single" w:sz="4" w:space="0" w:color="auto"/>
              <w:bottom w:val="single" w:sz="4" w:space="0" w:color="auto"/>
              <w:right w:val="single" w:sz="4" w:space="0" w:color="auto"/>
            </w:tcBorders>
            <w:vAlign w:val="center"/>
            <w:hideMark/>
          </w:tcPr>
          <w:p w14:paraId="2ED033A0" w14:textId="77777777" w:rsidR="00EC09A7" w:rsidRPr="00EC09A7" w:rsidRDefault="00EC09A7" w:rsidP="00EC09A7">
            <w:pPr>
              <w:rPr>
                <w:snapToGrid w:val="0"/>
              </w:rPr>
            </w:pPr>
            <w:r w:rsidRPr="00EC09A7">
              <w:rPr>
                <w:snapToGrid w:val="0"/>
              </w:rPr>
              <w:t>Операционные (подконтрольные) расходы</w:t>
            </w:r>
          </w:p>
        </w:tc>
        <w:tc>
          <w:tcPr>
            <w:tcW w:w="1474" w:type="dxa"/>
            <w:tcBorders>
              <w:top w:val="single" w:sz="4" w:space="0" w:color="auto"/>
              <w:left w:val="single" w:sz="4" w:space="0" w:color="auto"/>
              <w:bottom w:val="single" w:sz="4" w:space="0" w:color="auto"/>
              <w:right w:val="single" w:sz="4" w:space="0" w:color="auto"/>
            </w:tcBorders>
            <w:vAlign w:val="center"/>
          </w:tcPr>
          <w:p w14:paraId="045955DF" w14:textId="77777777" w:rsidR="00EC09A7" w:rsidRPr="00EC09A7" w:rsidRDefault="00EC09A7" w:rsidP="00EC09A7">
            <w:pPr>
              <w:jc w:val="center"/>
              <w:rPr>
                <w:snapToGrid w:val="0"/>
              </w:rPr>
            </w:pPr>
            <w:r w:rsidRPr="00EC09A7">
              <w:rPr>
                <w:snapToGrid w:val="0"/>
              </w:rPr>
              <w:t>39 406,00</w:t>
            </w:r>
          </w:p>
        </w:tc>
        <w:tc>
          <w:tcPr>
            <w:tcW w:w="1327" w:type="dxa"/>
            <w:tcBorders>
              <w:top w:val="single" w:sz="4" w:space="0" w:color="auto"/>
              <w:left w:val="single" w:sz="4" w:space="0" w:color="auto"/>
              <w:bottom w:val="single" w:sz="4" w:space="0" w:color="auto"/>
              <w:right w:val="single" w:sz="4" w:space="0" w:color="auto"/>
            </w:tcBorders>
            <w:vAlign w:val="center"/>
            <w:hideMark/>
          </w:tcPr>
          <w:p w14:paraId="72401032" w14:textId="77777777" w:rsidR="00EC09A7" w:rsidRPr="00EC09A7" w:rsidRDefault="00EC09A7" w:rsidP="00EC09A7">
            <w:pPr>
              <w:jc w:val="center"/>
              <w:rPr>
                <w:snapToGrid w:val="0"/>
              </w:rPr>
            </w:pPr>
            <w:r w:rsidRPr="00EC09A7">
              <w:rPr>
                <w:snapToGrid w:val="0"/>
              </w:rPr>
              <w:t>39 406,00</w:t>
            </w:r>
          </w:p>
        </w:tc>
        <w:tc>
          <w:tcPr>
            <w:tcW w:w="1449" w:type="dxa"/>
            <w:tcBorders>
              <w:top w:val="single" w:sz="4" w:space="0" w:color="auto"/>
              <w:left w:val="single" w:sz="4" w:space="0" w:color="auto"/>
              <w:bottom w:val="single" w:sz="4" w:space="0" w:color="auto"/>
              <w:right w:val="single" w:sz="4" w:space="0" w:color="auto"/>
            </w:tcBorders>
            <w:vAlign w:val="center"/>
          </w:tcPr>
          <w:p w14:paraId="1EBA333F" w14:textId="77777777" w:rsidR="00EC09A7" w:rsidRPr="00EC09A7" w:rsidRDefault="00EC09A7" w:rsidP="00EC09A7">
            <w:pPr>
              <w:jc w:val="center"/>
              <w:rPr>
                <w:snapToGrid w:val="0"/>
              </w:rPr>
            </w:pPr>
            <w:r w:rsidRPr="00EC09A7">
              <w:rPr>
                <w:snapToGrid w:val="0"/>
              </w:rPr>
              <w:t>0,00</w:t>
            </w:r>
          </w:p>
        </w:tc>
      </w:tr>
      <w:tr w:rsidR="00EC09A7" w:rsidRPr="00EC09A7" w14:paraId="7151D71B" w14:textId="77777777" w:rsidTr="001A60FA">
        <w:trPr>
          <w:trHeight w:val="360"/>
        </w:trPr>
        <w:tc>
          <w:tcPr>
            <w:tcW w:w="787" w:type="dxa"/>
            <w:tcBorders>
              <w:top w:val="single" w:sz="4" w:space="0" w:color="auto"/>
              <w:left w:val="single" w:sz="4" w:space="0" w:color="auto"/>
              <w:bottom w:val="single" w:sz="4" w:space="0" w:color="auto"/>
              <w:right w:val="single" w:sz="4" w:space="0" w:color="auto"/>
            </w:tcBorders>
            <w:vAlign w:val="center"/>
            <w:hideMark/>
          </w:tcPr>
          <w:p w14:paraId="608A9E21" w14:textId="77777777" w:rsidR="00EC09A7" w:rsidRPr="00EC09A7" w:rsidRDefault="00EC09A7" w:rsidP="00EC09A7">
            <w:pPr>
              <w:jc w:val="center"/>
              <w:rPr>
                <w:snapToGrid w:val="0"/>
              </w:rPr>
            </w:pPr>
            <w:r w:rsidRPr="00EC09A7">
              <w:rPr>
                <w:snapToGrid w:val="0"/>
              </w:rPr>
              <w:t>2</w:t>
            </w:r>
          </w:p>
        </w:tc>
        <w:tc>
          <w:tcPr>
            <w:tcW w:w="4254" w:type="dxa"/>
            <w:tcBorders>
              <w:top w:val="single" w:sz="4" w:space="0" w:color="auto"/>
              <w:left w:val="single" w:sz="4" w:space="0" w:color="auto"/>
              <w:bottom w:val="single" w:sz="4" w:space="0" w:color="auto"/>
              <w:right w:val="single" w:sz="4" w:space="0" w:color="auto"/>
            </w:tcBorders>
            <w:vAlign w:val="center"/>
            <w:hideMark/>
          </w:tcPr>
          <w:p w14:paraId="40E133ED" w14:textId="77777777" w:rsidR="00EC09A7" w:rsidRPr="00EC09A7" w:rsidRDefault="00EC09A7" w:rsidP="00EC09A7">
            <w:pPr>
              <w:rPr>
                <w:snapToGrid w:val="0"/>
              </w:rPr>
            </w:pPr>
            <w:r w:rsidRPr="00EC09A7">
              <w:rPr>
                <w:snapToGrid w:val="0"/>
              </w:rPr>
              <w:t>Неподконтрольные расходы в т.ч.</w:t>
            </w:r>
          </w:p>
        </w:tc>
        <w:tc>
          <w:tcPr>
            <w:tcW w:w="1474" w:type="dxa"/>
            <w:tcBorders>
              <w:top w:val="single" w:sz="4" w:space="0" w:color="auto"/>
              <w:left w:val="single" w:sz="4" w:space="0" w:color="auto"/>
              <w:bottom w:val="single" w:sz="4" w:space="0" w:color="auto"/>
              <w:right w:val="single" w:sz="4" w:space="0" w:color="auto"/>
            </w:tcBorders>
            <w:vAlign w:val="center"/>
          </w:tcPr>
          <w:p w14:paraId="1A91E012" w14:textId="77777777" w:rsidR="00EC09A7" w:rsidRPr="00EC09A7" w:rsidRDefault="00EC09A7" w:rsidP="00EC09A7">
            <w:pPr>
              <w:jc w:val="center"/>
              <w:rPr>
                <w:snapToGrid w:val="0"/>
              </w:rPr>
            </w:pPr>
            <w:r w:rsidRPr="00EC09A7">
              <w:rPr>
                <w:snapToGrid w:val="0"/>
              </w:rPr>
              <w:t>33 040,00</w:t>
            </w:r>
          </w:p>
        </w:tc>
        <w:tc>
          <w:tcPr>
            <w:tcW w:w="1327" w:type="dxa"/>
            <w:tcBorders>
              <w:top w:val="single" w:sz="4" w:space="0" w:color="auto"/>
              <w:left w:val="single" w:sz="4" w:space="0" w:color="auto"/>
              <w:bottom w:val="single" w:sz="4" w:space="0" w:color="auto"/>
              <w:right w:val="single" w:sz="4" w:space="0" w:color="auto"/>
            </w:tcBorders>
            <w:vAlign w:val="center"/>
            <w:hideMark/>
          </w:tcPr>
          <w:p w14:paraId="694DC543" w14:textId="77777777" w:rsidR="00EC09A7" w:rsidRPr="00EC09A7" w:rsidRDefault="00EC09A7" w:rsidP="00EC09A7">
            <w:pPr>
              <w:jc w:val="center"/>
              <w:rPr>
                <w:snapToGrid w:val="0"/>
              </w:rPr>
            </w:pPr>
            <w:r w:rsidRPr="00EC09A7">
              <w:rPr>
                <w:snapToGrid w:val="0"/>
              </w:rPr>
              <w:t>32 935,76</w:t>
            </w:r>
          </w:p>
        </w:tc>
        <w:tc>
          <w:tcPr>
            <w:tcW w:w="1449" w:type="dxa"/>
            <w:tcBorders>
              <w:top w:val="single" w:sz="4" w:space="0" w:color="auto"/>
              <w:left w:val="single" w:sz="4" w:space="0" w:color="auto"/>
              <w:bottom w:val="single" w:sz="4" w:space="0" w:color="auto"/>
              <w:right w:val="single" w:sz="4" w:space="0" w:color="auto"/>
            </w:tcBorders>
            <w:vAlign w:val="center"/>
          </w:tcPr>
          <w:p w14:paraId="67959A6B" w14:textId="77777777" w:rsidR="00EC09A7" w:rsidRPr="00EC09A7" w:rsidRDefault="00EC09A7" w:rsidP="00EC09A7">
            <w:pPr>
              <w:jc w:val="center"/>
              <w:rPr>
                <w:snapToGrid w:val="0"/>
              </w:rPr>
            </w:pPr>
            <w:r w:rsidRPr="00EC09A7">
              <w:rPr>
                <w:snapToGrid w:val="0"/>
              </w:rPr>
              <w:t>-104,24</w:t>
            </w:r>
          </w:p>
        </w:tc>
      </w:tr>
      <w:tr w:rsidR="00EC09A7" w:rsidRPr="00EC09A7" w14:paraId="3758B1E7" w14:textId="77777777" w:rsidTr="001A60FA">
        <w:trPr>
          <w:trHeight w:val="360"/>
        </w:trPr>
        <w:tc>
          <w:tcPr>
            <w:tcW w:w="787" w:type="dxa"/>
            <w:tcBorders>
              <w:top w:val="single" w:sz="4" w:space="0" w:color="auto"/>
              <w:left w:val="single" w:sz="4" w:space="0" w:color="auto"/>
              <w:bottom w:val="single" w:sz="4" w:space="0" w:color="auto"/>
              <w:right w:val="single" w:sz="4" w:space="0" w:color="auto"/>
            </w:tcBorders>
            <w:vAlign w:val="center"/>
          </w:tcPr>
          <w:p w14:paraId="6BB617A6" w14:textId="77777777" w:rsidR="00EC09A7" w:rsidRPr="00EC09A7" w:rsidRDefault="00EC09A7" w:rsidP="00EC09A7">
            <w:pPr>
              <w:jc w:val="center"/>
              <w:rPr>
                <w:snapToGrid w:val="0"/>
              </w:rPr>
            </w:pPr>
            <w:r w:rsidRPr="00EC09A7">
              <w:t>2.1</w:t>
            </w:r>
          </w:p>
        </w:tc>
        <w:tc>
          <w:tcPr>
            <w:tcW w:w="4254" w:type="dxa"/>
            <w:tcBorders>
              <w:top w:val="single" w:sz="4" w:space="0" w:color="auto"/>
              <w:left w:val="single" w:sz="4" w:space="0" w:color="auto"/>
              <w:bottom w:val="single" w:sz="4" w:space="0" w:color="auto"/>
              <w:right w:val="single" w:sz="4" w:space="0" w:color="auto"/>
            </w:tcBorders>
            <w:vAlign w:val="center"/>
          </w:tcPr>
          <w:p w14:paraId="43B62A6C" w14:textId="77777777" w:rsidR="00EC09A7" w:rsidRPr="00EC09A7" w:rsidRDefault="00EC09A7" w:rsidP="00EC09A7">
            <w:pPr>
              <w:rPr>
                <w:snapToGrid w:val="0"/>
              </w:rPr>
            </w:pPr>
            <w:r w:rsidRPr="00EC09A7">
              <w:t>Итого неподконтрольных расходов на производство ТЭ</w:t>
            </w:r>
          </w:p>
        </w:tc>
        <w:tc>
          <w:tcPr>
            <w:tcW w:w="1474" w:type="dxa"/>
            <w:tcBorders>
              <w:top w:val="single" w:sz="4" w:space="0" w:color="auto"/>
              <w:left w:val="single" w:sz="4" w:space="0" w:color="auto"/>
              <w:bottom w:val="single" w:sz="4" w:space="0" w:color="auto"/>
              <w:right w:val="single" w:sz="4" w:space="0" w:color="auto"/>
            </w:tcBorders>
            <w:vAlign w:val="center"/>
          </w:tcPr>
          <w:p w14:paraId="3E865976" w14:textId="77777777" w:rsidR="00EC09A7" w:rsidRPr="00EC09A7" w:rsidRDefault="00EC09A7" w:rsidP="00EC09A7">
            <w:pPr>
              <w:jc w:val="center"/>
              <w:rPr>
                <w:snapToGrid w:val="0"/>
              </w:rPr>
            </w:pPr>
            <w:r w:rsidRPr="00EC09A7">
              <w:rPr>
                <w:snapToGrid w:val="0"/>
              </w:rPr>
              <w:t>8 685,00</w:t>
            </w:r>
          </w:p>
        </w:tc>
        <w:tc>
          <w:tcPr>
            <w:tcW w:w="1327" w:type="dxa"/>
            <w:tcBorders>
              <w:top w:val="single" w:sz="4" w:space="0" w:color="auto"/>
              <w:left w:val="single" w:sz="4" w:space="0" w:color="auto"/>
              <w:bottom w:val="single" w:sz="4" w:space="0" w:color="auto"/>
              <w:right w:val="single" w:sz="4" w:space="0" w:color="auto"/>
            </w:tcBorders>
            <w:vAlign w:val="center"/>
          </w:tcPr>
          <w:p w14:paraId="4322D0BE" w14:textId="77777777" w:rsidR="00EC09A7" w:rsidRPr="00EC09A7" w:rsidRDefault="00EC09A7" w:rsidP="00EC09A7">
            <w:pPr>
              <w:jc w:val="center"/>
              <w:rPr>
                <w:snapToGrid w:val="0"/>
              </w:rPr>
            </w:pPr>
            <w:r w:rsidRPr="00EC09A7">
              <w:rPr>
                <w:snapToGrid w:val="0"/>
              </w:rPr>
              <w:t>9 496,61</w:t>
            </w:r>
          </w:p>
        </w:tc>
        <w:tc>
          <w:tcPr>
            <w:tcW w:w="1449" w:type="dxa"/>
            <w:tcBorders>
              <w:top w:val="single" w:sz="4" w:space="0" w:color="auto"/>
              <w:left w:val="single" w:sz="4" w:space="0" w:color="auto"/>
              <w:bottom w:val="single" w:sz="4" w:space="0" w:color="auto"/>
              <w:right w:val="single" w:sz="4" w:space="0" w:color="auto"/>
            </w:tcBorders>
            <w:vAlign w:val="center"/>
          </w:tcPr>
          <w:p w14:paraId="29AEF0CD" w14:textId="77777777" w:rsidR="00EC09A7" w:rsidRPr="00EC09A7" w:rsidRDefault="00EC09A7" w:rsidP="00EC09A7">
            <w:pPr>
              <w:jc w:val="center"/>
              <w:rPr>
                <w:snapToGrid w:val="0"/>
              </w:rPr>
            </w:pPr>
            <w:r w:rsidRPr="00EC09A7">
              <w:rPr>
                <w:snapToGrid w:val="0"/>
              </w:rPr>
              <w:t>811,61</w:t>
            </w:r>
          </w:p>
        </w:tc>
      </w:tr>
      <w:tr w:rsidR="00EC09A7" w:rsidRPr="00EC09A7" w14:paraId="1A2EA03C" w14:textId="77777777" w:rsidTr="001A60FA">
        <w:trPr>
          <w:trHeight w:val="497"/>
        </w:trPr>
        <w:tc>
          <w:tcPr>
            <w:tcW w:w="787" w:type="dxa"/>
            <w:tcBorders>
              <w:top w:val="single" w:sz="4" w:space="0" w:color="auto"/>
              <w:left w:val="single" w:sz="4" w:space="0" w:color="auto"/>
              <w:bottom w:val="single" w:sz="4" w:space="0" w:color="auto"/>
              <w:right w:val="single" w:sz="4" w:space="0" w:color="auto"/>
            </w:tcBorders>
            <w:vAlign w:val="center"/>
            <w:hideMark/>
          </w:tcPr>
          <w:p w14:paraId="60ADC50E" w14:textId="77777777" w:rsidR="00EC09A7" w:rsidRPr="00EC09A7" w:rsidRDefault="00EC09A7" w:rsidP="00EC09A7">
            <w:pPr>
              <w:jc w:val="center"/>
              <w:rPr>
                <w:snapToGrid w:val="0"/>
              </w:rPr>
            </w:pPr>
            <w:r w:rsidRPr="00EC09A7">
              <w:rPr>
                <w:snapToGrid w:val="0"/>
              </w:rPr>
              <w:t>3</w:t>
            </w:r>
          </w:p>
        </w:tc>
        <w:tc>
          <w:tcPr>
            <w:tcW w:w="4254" w:type="dxa"/>
            <w:tcBorders>
              <w:top w:val="single" w:sz="4" w:space="0" w:color="auto"/>
              <w:left w:val="single" w:sz="4" w:space="0" w:color="auto"/>
              <w:bottom w:val="single" w:sz="4" w:space="0" w:color="auto"/>
              <w:right w:val="single" w:sz="4" w:space="0" w:color="auto"/>
            </w:tcBorders>
            <w:vAlign w:val="center"/>
            <w:hideMark/>
          </w:tcPr>
          <w:p w14:paraId="056D97A3" w14:textId="77777777" w:rsidR="00EC09A7" w:rsidRPr="00EC09A7" w:rsidRDefault="00EC09A7" w:rsidP="00EC09A7">
            <w:pPr>
              <w:rPr>
                <w:snapToGrid w:val="0"/>
              </w:rPr>
            </w:pPr>
            <w:r w:rsidRPr="00EC09A7">
              <w:rPr>
                <w:snapToGrid w:val="0"/>
              </w:rPr>
              <w:t>Расходы на приобретение (производство) энергетических ресурсов, холодной воды и теплоносителя</w:t>
            </w:r>
          </w:p>
        </w:tc>
        <w:tc>
          <w:tcPr>
            <w:tcW w:w="1474" w:type="dxa"/>
            <w:tcBorders>
              <w:top w:val="single" w:sz="4" w:space="0" w:color="auto"/>
              <w:left w:val="single" w:sz="4" w:space="0" w:color="auto"/>
              <w:bottom w:val="single" w:sz="4" w:space="0" w:color="auto"/>
              <w:right w:val="single" w:sz="4" w:space="0" w:color="auto"/>
            </w:tcBorders>
            <w:vAlign w:val="center"/>
          </w:tcPr>
          <w:p w14:paraId="585EEAC1" w14:textId="77777777" w:rsidR="00EC09A7" w:rsidRPr="00EC09A7" w:rsidRDefault="00EC09A7" w:rsidP="00EC09A7">
            <w:pPr>
              <w:jc w:val="center"/>
              <w:rPr>
                <w:snapToGrid w:val="0"/>
              </w:rPr>
            </w:pPr>
            <w:r w:rsidRPr="00EC09A7">
              <w:rPr>
                <w:snapToGrid w:val="0"/>
              </w:rPr>
              <w:t>38 766,00</w:t>
            </w:r>
          </w:p>
        </w:tc>
        <w:tc>
          <w:tcPr>
            <w:tcW w:w="1327" w:type="dxa"/>
            <w:tcBorders>
              <w:top w:val="single" w:sz="4" w:space="0" w:color="auto"/>
              <w:left w:val="single" w:sz="4" w:space="0" w:color="auto"/>
              <w:bottom w:val="single" w:sz="4" w:space="0" w:color="auto"/>
              <w:right w:val="single" w:sz="4" w:space="0" w:color="auto"/>
            </w:tcBorders>
            <w:vAlign w:val="center"/>
            <w:hideMark/>
          </w:tcPr>
          <w:p w14:paraId="4C60E433" w14:textId="77777777" w:rsidR="00EC09A7" w:rsidRPr="00EC09A7" w:rsidRDefault="00EC09A7" w:rsidP="00EC09A7">
            <w:pPr>
              <w:jc w:val="center"/>
              <w:rPr>
                <w:snapToGrid w:val="0"/>
              </w:rPr>
            </w:pPr>
            <w:r w:rsidRPr="00EC09A7">
              <w:rPr>
                <w:snapToGrid w:val="0"/>
              </w:rPr>
              <w:t>40 824,00</w:t>
            </w:r>
          </w:p>
        </w:tc>
        <w:tc>
          <w:tcPr>
            <w:tcW w:w="1449" w:type="dxa"/>
            <w:tcBorders>
              <w:top w:val="single" w:sz="4" w:space="0" w:color="auto"/>
              <w:left w:val="single" w:sz="4" w:space="0" w:color="auto"/>
              <w:bottom w:val="single" w:sz="4" w:space="0" w:color="auto"/>
              <w:right w:val="single" w:sz="4" w:space="0" w:color="auto"/>
            </w:tcBorders>
            <w:vAlign w:val="center"/>
          </w:tcPr>
          <w:p w14:paraId="3C1F5C8F" w14:textId="77777777" w:rsidR="00EC09A7" w:rsidRPr="00EC09A7" w:rsidRDefault="00EC09A7" w:rsidP="00EC09A7">
            <w:pPr>
              <w:jc w:val="center"/>
              <w:rPr>
                <w:snapToGrid w:val="0"/>
              </w:rPr>
            </w:pPr>
            <w:r w:rsidRPr="00EC09A7">
              <w:rPr>
                <w:snapToGrid w:val="0"/>
              </w:rPr>
              <w:t>2 048,00</w:t>
            </w:r>
          </w:p>
        </w:tc>
      </w:tr>
      <w:tr w:rsidR="00EC09A7" w:rsidRPr="00EC09A7" w14:paraId="1040CEA9" w14:textId="77777777" w:rsidTr="001A60FA">
        <w:trPr>
          <w:trHeight w:val="403"/>
        </w:trPr>
        <w:tc>
          <w:tcPr>
            <w:tcW w:w="787" w:type="dxa"/>
            <w:tcBorders>
              <w:top w:val="single" w:sz="4" w:space="0" w:color="auto"/>
              <w:left w:val="single" w:sz="4" w:space="0" w:color="auto"/>
              <w:bottom w:val="single" w:sz="4" w:space="0" w:color="auto"/>
              <w:right w:val="single" w:sz="4" w:space="0" w:color="auto"/>
            </w:tcBorders>
            <w:vAlign w:val="center"/>
            <w:hideMark/>
          </w:tcPr>
          <w:p w14:paraId="09C5DFD0" w14:textId="77777777" w:rsidR="00EC09A7" w:rsidRPr="00EC09A7" w:rsidRDefault="00EC09A7" w:rsidP="00EC09A7">
            <w:pPr>
              <w:jc w:val="center"/>
              <w:rPr>
                <w:snapToGrid w:val="0"/>
              </w:rPr>
            </w:pPr>
            <w:r w:rsidRPr="00EC09A7">
              <w:rPr>
                <w:snapToGrid w:val="0"/>
              </w:rPr>
              <w:t>4</w:t>
            </w:r>
          </w:p>
        </w:tc>
        <w:tc>
          <w:tcPr>
            <w:tcW w:w="4254" w:type="dxa"/>
            <w:tcBorders>
              <w:top w:val="single" w:sz="4" w:space="0" w:color="auto"/>
              <w:left w:val="single" w:sz="4" w:space="0" w:color="auto"/>
              <w:bottom w:val="single" w:sz="4" w:space="0" w:color="auto"/>
              <w:right w:val="single" w:sz="4" w:space="0" w:color="auto"/>
            </w:tcBorders>
            <w:vAlign w:val="center"/>
            <w:hideMark/>
          </w:tcPr>
          <w:p w14:paraId="0727E304" w14:textId="77777777" w:rsidR="00EC09A7" w:rsidRPr="00EC09A7" w:rsidRDefault="00EC09A7" w:rsidP="00EC09A7">
            <w:pPr>
              <w:rPr>
                <w:snapToGrid w:val="0"/>
              </w:rPr>
            </w:pPr>
            <w:r w:rsidRPr="00EC09A7">
              <w:rPr>
                <w:snapToGrid w:val="0"/>
              </w:rPr>
              <w:t>Нормативная прибыль</w:t>
            </w:r>
          </w:p>
        </w:tc>
        <w:tc>
          <w:tcPr>
            <w:tcW w:w="1474" w:type="dxa"/>
            <w:tcBorders>
              <w:top w:val="single" w:sz="4" w:space="0" w:color="auto"/>
              <w:left w:val="single" w:sz="4" w:space="0" w:color="auto"/>
              <w:bottom w:val="single" w:sz="4" w:space="0" w:color="auto"/>
              <w:right w:val="single" w:sz="4" w:space="0" w:color="auto"/>
            </w:tcBorders>
            <w:vAlign w:val="center"/>
          </w:tcPr>
          <w:p w14:paraId="203CC9A0" w14:textId="77777777" w:rsidR="00EC09A7" w:rsidRPr="00EC09A7" w:rsidRDefault="00EC09A7" w:rsidP="00EC09A7">
            <w:pPr>
              <w:jc w:val="center"/>
              <w:rPr>
                <w:snapToGrid w:val="0"/>
              </w:rPr>
            </w:pPr>
            <w:r w:rsidRPr="00EC09A7">
              <w:rPr>
                <w:snapToGrid w:val="0"/>
              </w:rPr>
              <w:t>60,00</w:t>
            </w:r>
          </w:p>
        </w:tc>
        <w:tc>
          <w:tcPr>
            <w:tcW w:w="1327" w:type="dxa"/>
            <w:tcBorders>
              <w:top w:val="single" w:sz="4" w:space="0" w:color="auto"/>
              <w:left w:val="single" w:sz="4" w:space="0" w:color="auto"/>
              <w:bottom w:val="single" w:sz="4" w:space="0" w:color="auto"/>
              <w:right w:val="single" w:sz="4" w:space="0" w:color="auto"/>
            </w:tcBorders>
            <w:vAlign w:val="center"/>
            <w:hideMark/>
          </w:tcPr>
          <w:p w14:paraId="570FC94E" w14:textId="77777777" w:rsidR="00EC09A7" w:rsidRPr="00EC09A7" w:rsidRDefault="00EC09A7" w:rsidP="00EC09A7">
            <w:pPr>
              <w:jc w:val="center"/>
              <w:rPr>
                <w:snapToGrid w:val="0"/>
              </w:rPr>
            </w:pPr>
            <w:r w:rsidRPr="00EC09A7">
              <w:rPr>
                <w:snapToGrid w:val="0"/>
              </w:rPr>
              <w:t>0,00</w:t>
            </w:r>
          </w:p>
        </w:tc>
        <w:tc>
          <w:tcPr>
            <w:tcW w:w="1449" w:type="dxa"/>
            <w:tcBorders>
              <w:top w:val="single" w:sz="4" w:space="0" w:color="auto"/>
              <w:left w:val="single" w:sz="4" w:space="0" w:color="auto"/>
              <w:bottom w:val="single" w:sz="4" w:space="0" w:color="auto"/>
              <w:right w:val="single" w:sz="4" w:space="0" w:color="auto"/>
            </w:tcBorders>
            <w:vAlign w:val="center"/>
          </w:tcPr>
          <w:p w14:paraId="13AA886F" w14:textId="77777777" w:rsidR="00EC09A7" w:rsidRPr="00EC09A7" w:rsidRDefault="00EC09A7" w:rsidP="00EC09A7">
            <w:pPr>
              <w:jc w:val="center"/>
              <w:rPr>
                <w:snapToGrid w:val="0"/>
              </w:rPr>
            </w:pPr>
            <w:r w:rsidRPr="00EC09A7">
              <w:rPr>
                <w:snapToGrid w:val="0"/>
              </w:rPr>
              <w:t>-60,00</w:t>
            </w:r>
          </w:p>
        </w:tc>
      </w:tr>
      <w:tr w:rsidR="00EC09A7" w:rsidRPr="00EC09A7" w14:paraId="6F606DE8" w14:textId="77777777" w:rsidTr="001A60FA">
        <w:trPr>
          <w:trHeight w:val="423"/>
        </w:trPr>
        <w:tc>
          <w:tcPr>
            <w:tcW w:w="787" w:type="dxa"/>
            <w:tcBorders>
              <w:top w:val="single" w:sz="4" w:space="0" w:color="auto"/>
              <w:left w:val="single" w:sz="4" w:space="0" w:color="auto"/>
              <w:bottom w:val="single" w:sz="4" w:space="0" w:color="auto"/>
              <w:right w:val="single" w:sz="4" w:space="0" w:color="auto"/>
            </w:tcBorders>
            <w:vAlign w:val="center"/>
            <w:hideMark/>
          </w:tcPr>
          <w:p w14:paraId="2144F60C" w14:textId="77777777" w:rsidR="00EC09A7" w:rsidRPr="00EC09A7" w:rsidRDefault="00EC09A7" w:rsidP="00EC09A7">
            <w:pPr>
              <w:jc w:val="center"/>
              <w:rPr>
                <w:snapToGrid w:val="0"/>
              </w:rPr>
            </w:pPr>
            <w:r w:rsidRPr="00EC09A7">
              <w:rPr>
                <w:snapToGrid w:val="0"/>
              </w:rPr>
              <w:t>5</w:t>
            </w:r>
          </w:p>
        </w:tc>
        <w:tc>
          <w:tcPr>
            <w:tcW w:w="4254" w:type="dxa"/>
            <w:tcBorders>
              <w:top w:val="single" w:sz="4" w:space="0" w:color="auto"/>
              <w:left w:val="single" w:sz="4" w:space="0" w:color="auto"/>
              <w:bottom w:val="single" w:sz="4" w:space="0" w:color="auto"/>
              <w:right w:val="single" w:sz="4" w:space="0" w:color="auto"/>
            </w:tcBorders>
            <w:vAlign w:val="center"/>
            <w:hideMark/>
          </w:tcPr>
          <w:p w14:paraId="6D9FFD3A" w14:textId="77777777" w:rsidR="00EC09A7" w:rsidRPr="00EC09A7" w:rsidRDefault="00EC09A7" w:rsidP="00EC09A7">
            <w:pPr>
              <w:rPr>
                <w:snapToGrid w:val="0"/>
              </w:rPr>
            </w:pPr>
            <w:r w:rsidRPr="00EC09A7">
              <w:rPr>
                <w:snapToGrid w:val="0"/>
              </w:rPr>
              <w:t>Расчетная предпринимательская прибыль</w:t>
            </w:r>
          </w:p>
        </w:tc>
        <w:tc>
          <w:tcPr>
            <w:tcW w:w="1474" w:type="dxa"/>
            <w:tcBorders>
              <w:top w:val="single" w:sz="4" w:space="0" w:color="auto"/>
              <w:left w:val="single" w:sz="4" w:space="0" w:color="auto"/>
              <w:bottom w:val="single" w:sz="4" w:space="0" w:color="auto"/>
              <w:right w:val="single" w:sz="4" w:space="0" w:color="auto"/>
            </w:tcBorders>
            <w:vAlign w:val="center"/>
          </w:tcPr>
          <w:p w14:paraId="2DC2963A" w14:textId="77777777" w:rsidR="00EC09A7" w:rsidRPr="00EC09A7" w:rsidRDefault="00EC09A7" w:rsidP="00EC09A7">
            <w:pPr>
              <w:jc w:val="center"/>
              <w:rPr>
                <w:snapToGrid w:val="0"/>
              </w:rPr>
            </w:pPr>
            <w:r w:rsidRPr="00EC09A7">
              <w:rPr>
                <w:snapToGrid w:val="0"/>
              </w:rPr>
              <w:t>3 129,00</w:t>
            </w:r>
          </w:p>
        </w:tc>
        <w:tc>
          <w:tcPr>
            <w:tcW w:w="1327" w:type="dxa"/>
            <w:tcBorders>
              <w:top w:val="single" w:sz="4" w:space="0" w:color="auto"/>
              <w:left w:val="single" w:sz="4" w:space="0" w:color="auto"/>
              <w:bottom w:val="single" w:sz="4" w:space="0" w:color="auto"/>
              <w:right w:val="single" w:sz="4" w:space="0" w:color="auto"/>
            </w:tcBorders>
            <w:vAlign w:val="center"/>
            <w:hideMark/>
          </w:tcPr>
          <w:p w14:paraId="1D0A082A" w14:textId="77777777" w:rsidR="00EC09A7" w:rsidRPr="00EC09A7" w:rsidRDefault="00EC09A7" w:rsidP="00EC09A7">
            <w:pPr>
              <w:jc w:val="center"/>
              <w:rPr>
                <w:snapToGrid w:val="0"/>
              </w:rPr>
            </w:pPr>
            <w:r w:rsidRPr="00EC09A7">
              <w:rPr>
                <w:snapToGrid w:val="0"/>
              </w:rPr>
              <w:t xml:space="preserve">3 129,00 </w:t>
            </w:r>
          </w:p>
        </w:tc>
        <w:tc>
          <w:tcPr>
            <w:tcW w:w="1449" w:type="dxa"/>
            <w:tcBorders>
              <w:top w:val="single" w:sz="4" w:space="0" w:color="auto"/>
              <w:left w:val="single" w:sz="4" w:space="0" w:color="auto"/>
              <w:bottom w:val="single" w:sz="4" w:space="0" w:color="auto"/>
              <w:right w:val="single" w:sz="4" w:space="0" w:color="auto"/>
            </w:tcBorders>
            <w:vAlign w:val="center"/>
          </w:tcPr>
          <w:p w14:paraId="24E7E59D" w14:textId="77777777" w:rsidR="00EC09A7" w:rsidRPr="00EC09A7" w:rsidRDefault="00EC09A7" w:rsidP="00EC09A7">
            <w:pPr>
              <w:jc w:val="center"/>
              <w:rPr>
                <w:snapToGrid w:val="0"/>
              </w:rPr>
            </w:pPr>
            <w:r w:rsidRPr="00EC09A7">
              <w:rPr>
                <w:snapToGrid w:val="0"/>
              </w:rPr>
              <w:t>0,00</w:t>
            </w:r>
          </w:p>
        </w:tc>
      </w:tr>
      <w:tr w:rsidR="00EC09A7" w:rsidRPr="00EC09A7" w14:paraId="1280B738" w14:textId="77777777" w:rsidTr="001A60FA">
        <w:trPr>
          <w:trHeight w:val="695"/>
        </w:trPr>
        <w:tc>
          <w:tcPr>
            <w:tcW w:w="787" w:type="dxa"/>
            <w:tcBorders>
              <w:top w:val="single" w:sz="4" w:space="0" w:color="auto"/>
              <w:left w:val="single" w:sz="4" w:space="0" w:color="auto"/>
              <w:bottom w:val="single" w:sz="4" w:space="0" w:color="auto"/>
              <w:right w:val="single" w:sz="4" w:space="0" w:color="auto"/>
            </w:tcBorders>
            <w:vAlign w:val="center"/>
            <w:hideMark/>
          </w:tcPr>
          <w:p w14:paraId="61654E1F" w14:textId="77777777" w:rsidR="00EC09A7" w:rsidRPr="00EC09A7" w:rsidRDefault="00EC09A7" w:rsidP="00EC09A7">
            <w:pPr>
              <w:jc w:val="center"/>
              <w:rPr>
                <w:snapToGrid w:val="0"/>
              </w:rPr>
            </w:pPr>
            <w:r w:rsidRPr="00EC09A7">
              <w:rPr>
                <w:snapToGrid w:val="0"/>
              </w:rPr>
              <w:t>6</w:t>
            </w:r>
          </w:p>
        </w:tc>
        <w:tc>
          <w:tcPr>
            <w:tcW w:w="4254" w:type="dxa"/>
            <w:tcBorders>
              <w:top w:val="single" w:sz="4" w:space="0" w:color="auto"/>
              <w:left w:val="single" w:sz="4" w:space="0" w:color="auto"/>
              <w:bottom w:val="single" w:sz="4" w:space="0" w:color="auto"/>
              <w:right w:val="single" w:sz="4" w:space="0" w:color="auto"/>
            </w:tcBorders>
            <w:vAlign w:val="center"/>
            <w:hideMark/>
          </w:tcPr>
          <w:p w14:paraId="0672EA62" w14:textId="77777777" w:rsidR="00EC09A7" w:rsidRPr="00EC09A7" w:rsidRDefault="00EC09A7" w:rsidP="00EC09A7">
            <w:pPr>
              <w:rPr>
                <w:snapToGrid w:val="0"/>
              </w:rPr>
            </w:pPr>
            <w:r w:rsidRPr="00EC09A7">
              <w:rPr>
                <w:snapToGrid w:val="0"/>
              </w:rPr>
              <w:t>Результаты деятельности до перехода к регулированию цен (тарифов) на основе долгосрочных параметров регулирования</w:t>
            </w:r>
          </w:p>
        </w:tc>
        <w:tc>
          <w:tcPr>
            <w:tcW w:w="1474" w:type="dxa"/>
            <w:tcBorders>
              <w:top w:val="single" w:sz="4" w:space="0" w:color="auto"/>
              <w:left w:val="single" w:sz="4" w:space="0" w:color="auto"/>
              <w:bottom w:val="single" w:sz="4" w:space="0" w:color="auto"/>
              <w:right w:val="single" w:sz="4" w:space="0" w:color="auto"/>
            </w:tcBorders>
            <w:vAlign w:val="center"/>
          </w:tcPr>
          <w:p w14:paraId="01967365" w14:textId="77777777" w:rsidR="00EC09A7" w:rsidRPr="00EC09A7" w:rsidRDefault="00EC09A7" w:rsidP="00EC09A7">
            <w:pPr>
              <w:jc w:val="center"/>
              <w:rPr>
                <w:snapToGrid w:val="0"/>
              </w:rPr>
            </w:pPr>
            <w:r w:rsidRPr="00EC09A7">
              <w:rPr>
                <w:snapToGrid w:val="0"/>
              </w:rPr>
              <w:t>0,00</w:t>
            </w:r>
          </w:p>
        </w:tc>
        <w:tc>
          <w:tcPr>
            <w:tcW w:w="1327" w:type="dxa"/>
            <w:tcBorders>
              <w:top w:val="single" w:sz="4" w:space="0" w:color="auto"/>
              <w:left w:val="single" w:sz="4" w:space="0" w:color="auto"/>
              <w:bottom w:val="single" w:sz="4" w:space="0" w:color="auto"/>
              <w:right w:val="single" w:sz="4" w:space="0" w:color="auto"/>
            </w:tcBorders>
            <w:vAlign w:val="center"/>
            <w:hideMark/>
          </w:tcPr>
          <w:p w14:paraId="03D5893D" w14:textId="77777777" w:rsidR="00EC09A7" w:rsidRPr="00EC09A7" w:rsidRDefault="00EC09A7" w:rsidP="00EC09A7">
            <w:pPr>
              <w:jc w:val="center"/>
              <w:rPr>
                <w:snapToGrid w:val="0"/>
              </w:rPr>
            </w:pPr>
            <w:r w:rsidRPr="00EC09A7">
              <w:rPr>
                <w:snapToGrid w:val="0"/>
              </w:rPr>
              <w:t>0,00</w:t>
            </w:r>
          </w:p>
        </w:tc>
        <w:tc>
          <w:tcPr>
            <w:tcW w:w="1449" w:type="dxa"/>
            <w:tcBorders>
              <w:top w:val="single" w:sz="4" w:space="0" w:color="auto"/>
              <w:left w:val="single" w:sz="4" w:space="0" w:color="auto"/>
              <w:bottom w:val="single" w:sz="4" w:space="0" w:color="auto"/>
              <w:right w:val="single" w:sz="4" w:space="0" w:color="auto"/>
            </w:tcBorders>
            <w:vAlign w:val="center"/>
          </w:tcPr>
          <w:p w14:paraId="31FEAEB2" w14:textId="77777777" w:rsidR="00EC09A7" w:rsidRPr="00EC09A7" w:rsidRDefault="00EC09A7" w:rsidP="00EC09A7">
            <w:pPr>
              <w:jc w:val="center"/>
              <w:rPr>
                <w:snapToGrid w:val="0"/>
              </w:rPr>
            </w:pPr>
            <w:r w:rsidRPr="00EC09A7">
              <w:rPr>
                <w:snapToGrid w:val="0"/>
              </w:rPr>
              <w:t>0,00</w:t>
            </w:r>
          </w:p>
        </w:tc>
      </w:tr>
      <w:tr w:rsidR="00EC09A7" w:rsidRPr="00EC09A7" w14:paraId="090A55B5" w14:textId="77777777" w:rsidTr="001A60FA">
        <w:trPr>
          <w:trHeight w:val="854"/>
        </w:trPr>
        <w:tc>
          <w:tcPr>
            <w:tcW w:w="787" w:type="dxa"/>
            <w:tcBorders>
              <w:top w:val="single" w:sz="4" w:space="0" w:color="auto"/>
              <w:left w:val="single" w:sz="4" w:space="0" w:color="auto"/>
              <w:bottom w:val="single" w:sz="4" w:space="0" w:color="auto"/>
              <w:right w:val="single" w:sz="4" w:space="0" w:color="auto"/>
            </w:tcBorders>
            <w:vAlign w:val="center"/>
            <w:hideMark/>
          </w:tcPr>
          <w:p w14:paraId="6F019DA5" w14:textId="77777777" w:rsidR="00EC09A7" w:rsidRPr="00EC09A7" w:rsidRDefault="00EC09A7" w:rsidP="00EC09A7">
            <w:pPr>
              <w:jc w:val="center"/>
              <w:rPr>
                <w:snapToGrid w:val="0"/>
              </w:rPr>
            </w:pPr>
            <w:r w:rsidRPr="00EC09A7">
              <w:rPr>
                <w:snapToGrid w:val="0"/>
              </w:rPr>
              <w:t>7</w:t>
            </w:r>
          </w:p>
        </w:tc>
        <w:tc>
          <w:tcPr>
            <w:tcW w:w="4254" w:type="dxa"/>
            <w:tcBorders>
              <w:top w:val="single" w:sz="4" w:space="0" w:color="auto"/>
              <w:left w:val="single" w:sz="4" w:space="0" w:color="auto"/>
              <w:bottom w:val="single" w:sz="4" w:space="0" w:color="auto"/>
              <w:right w:val="single" w:sz="4" w:space="0" w:color="auto"/>
            </w:tcBorders>
            <w:vAlign w:val="center"/>
            <w:hideMark/>
          </w:tcPr>
          <w:p w14:paraId="2C09B146" w14:textId="77777777" w:rsidR="00EC09A7" w:rsidRPr="00EC09A7" w:rsidRDefault="00EC09A7" w:rsidP="00EC09A7">
            <w:pPr>
              <w:rPr>
                <w:snapToGrid w:val="0"/>
              </w:rPr>
            </w:pPr>
            <w:r w:rsidRPr="00EC09A7">
              <w:rPr>
                <w:snapToGrid w:val="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74" w:type="dxa"/>
            <w:tcBorders>
              <w:top w:val="single" w:sz="4" w:space="0" w:color="auto"/>
              <w:left w:val="single" w:sz="4" w:space="0" w:color="auto"/>
              <w:bottom w:val="single" w:sz="4" w:space="0" w:color="auto"/>
              <w:right w:val="single" w:sz="4" w:space="0" w:color="auto"/>
            </w:tcBorders>
            <w:vAlign w:val="center"/>
          </w:tcPr>
          <w:p w14:paraId="0AE2A313" w14:textId="77777777" w:rsidR="00EC09A7" w:rsidRPr="00EC09A7" w:rsidRDefault="00EC09A7" w:rsidP="00EC09A7">
            <w:pPr>
              <w:jc w:val="center"/>
              <w:rPr>
                <w:snapToGrid w:val="0"/>
              </w:rPr>
            </w:pPr>
            <w:r w:rsidRPr="00EC09A7">
              <w:rPr>
                <w:snapToGrid w:val="0"/>
              </w:rPr>
              <w:t>0,00</w:t>
            </w:r>
          </w:p>
        </w:tc>
        <w:tc>
          <w:tcPr>
            <w:tcW w:w="1327" w:type="dxa"/>
            <w:tcBorders>
              <w:top w:val="single" w:sz="4" w:space="0" w:color="auto"/>
              <w:left w:val="single" w:sz="4" w:space="0" w:color="auto"/>
              <w:bottom w:val="single" w:sz="4" w:space="0" w:color="auto"/>
              <w:right w:val="single" w:sz="4" w:space="0" w:color="auto"/>
            </w:tcBorders>
            <w:vAlign w:val="center"/>
            <w:hideMark/>
          </w:tcPr>
          <w:p w14:paraId="3396BECF" w14:textId="77777777" w:rsidR="00EC09A7" w:rsidRPr="00EC09A7" w:rsidRDefault="00EC09A7" w:rsidP="00EC09A7">
            <w:pPr>
              <w:jc w:val="center"/>
              <w:rPr>
                <w:snapToGrid w:val="0"/>
              </w:rPr>
            </w:pPr>
            <w:r w:rsidRPr="00EC09A7">
              <w:rPr>
                <w:snapToGrid w:val="0"/>
              </w:rPr>
              <w:t>0,00</w:t>
            </w:r>
          </w:p>
        </w:tc>
        <w:tc>
          <w:tcPr>
            <w:tcW w:w="1449" w:type="dxa"/>
            <w:tcBorders>
              <w:top w:val="single" w:sz="4" w:space="0" w:color="auto"/>
              <w:left w:val="single" w:sz="4" w:space="0" w:color="auto"/>
              <w:bottom w:val="single" w:sz="4" w:space="0" w:color="auto"/>
              <w:right w:val="single" w:sz="4" w:space="0" w:color="auto"/>
            </w:tcBorders>
            <w:vAlign w:val="center"/>
          </w:tcPr>
          <w:p w14:paraId="3922D9CD" w14:textId="77777777" w:rsidR="00EC09A7" w:rsidRPr="00EC09A7" w:rsidRDefault="00EC09A7" w:rsidP="00EC09A7">
            <w:pPr>
              <w:jc w:val="center"/>
              <w:rPr>
                <w:snapToGrid w:val="0"/>
              </w:rPr>
            </w:pPr>
            <w:r w:rsidRPr="00EC09A7">
              <w:rPr>
                <w:snapToGrid w:val="0"/>
              </w:rPr>
              <w:t>0,00</w:t>
            </w:r>
          </w:p>
        </w:tc>
      </w:tr>
      <w:tr w:rsidR="00EC09A7" w:rsidRPr="00EC09A7" w14:paraId="78E45B2A" w14:textId="77777777" w:rsidTr="001A60FA">
        <w:trPr>
          <w:trHeight w:val="713"/>
        </w:trPr>
        <w:tc>
          <w:tcPr>
            <w:tcW w:w="787" w:type="dxa"/>
            <w:tcBorders>
              <w:top w:val="single" w:sz="4" w:space="0" w:color="auto"/>
              <w:left w:val="single" w:sz="4" w:space="0" w:color="auto"/>
              <w:bottom w:val="single" w:sz="4" w:space="0" w:color="auto"/>
              <w:right w:val="single" w:sz="4" w:space="0" w:color="auto"/>
            </w:tcBorders>
            <w:vAlign w:val="center"/>
            <w:hideMark/>
          </w:tcPr>
          <w:p w14:paraId="6C86B820" w14:textId="77777777" w:rsidR="00EC09A7" w:rsidRPr="00EC09A7" w:rsidRDefault="00EC09A7" w:rsidP="00EC09A7">
            <w:pPr>
              <w:jc w:val="center"/>
              <w:rPr>
                <w:snapToGrid w:val="0"/>
              </w:rPr>
            </w:pPr>
            <w:r w:rsidRPr="00EC09A7">
              <w:rPr>
                <w:snapToGrid w:val="0"/>
              </w:rPr>
              <w:t>8</w:t>
            </w:r>
          </w:p>
        </w:tc>
        <w:tc>
          <w:tcPr>
            <w:tcW w:w="4254" w:type="dxa"/>
            <w:tcBorders>
              <w:top w:val="single" w:sz="4" w:space="0" w:color="auto"/>
              <w:left w:val="single" w:sz="4" w:space="0" w:color="auto"/>
              <w:bottom w:val="single" w:sz="4" w:space="0" w:color="auto"/>
              <w:right w:val="single" w:sz="4" w:space="0" w:color="auto"/>
            </w:tcBorders>
            <w:vAlign w:val="center"/>
            <w:hideMark/>
          </w:tcPr>
          <w:p w14:paraId="07528662" w14:textId="77777777" w:rsidR="00EC09A7" w:rsidRPr="00EC09A7" w:rsidRDefault="00EC09A7" w:rsidP="00EC09A7">
            <w:pPr>
              <w:rPr>
                <w:snapToGrid w:val="0"/>
              </w:rPr>
            </w:pPr>
            <w:r w:rsidRPr="00EC09A7">
              <w:rPr>
                <w:snapToGrid w:val="0"/>
              </w:rPr>
              <w:t>Корректировка с учетом надежности и качества реализуемых товаров (оказываемых услуг), подлежащая учету в НВВ</w:t>
            </w:r>
          </w:p>
        </w:tc>
        <w:tc>
          <w:tcPr>
            <w:tcW w:w="1474" w:type="dxa"/>
            <w:tcBorders>
              <w:top w:val="single" w:sz="4" w:space="0" w:color="auto"/>
              <w:left w:val="single" w:sz="4" w:space="0" w:color="auto"/>
              <w:bottom w:val="single" w:sz="4" w:space="0" w:color="auto"/>
              <w:right w:val="single" w:sz="4" w:space="0" w:color="auto"/>
            </w:tcBorders>
            <w:vAlign w:val="center"/>
          </w:tcPr>
          <w:p w14:paraId="03FA20AB" w14:textId="77777777" w:rsidR="00EC09A7" w:rsidRPr="00EC09A7" w:rsidRDefault="00EC09A7" w:rsidP="00EC09A7">
            <w:pPr>
              <w:jc w:val="center"/>
              <w:rPr>
                <w:snapToGrid w:val="0"/>
              </w:rPr>
            </w:pPr>
            <w:r w:rsidRPr="00EC09A7">
              <w:rPr>
                <w:snapToGrid w:val="0"/>
              </w:rPr>
              <w:t>0,00</w:t>
            </w:r>
          </w:p>
        </w:tc>
        <w:tc>
          <w:tcPr>
            <w:tcW w:w="1327" w:type="dxa"/>
            <w:tcBorders>
              <w:top w:val="single" w:sz="4" w:space="0" w:color="auto"/>
              <w:left w:val="single" w:sz="4" w:space="0" w:color="auto"/>
              <w:bottom w:val="single" w:sz="4" w:space="0" w:color="auto"/>
              <w:right w:val="single" w:sz="4" w:space="0" w:color="auto"/>
            </w:tcBorders>
            <w:vAlign w:val="center"/>
            <w:hideMark/>
          </w:tcPr>
          <w:p w14:paraId="2DC3E30A" w14:textId="77777777" w:rsidR="00EC09A7" w:rsidRPr="00EC09A7" w:rsidRDefault="00EC09A7" w:rsidP="00EC09A7">
            <w:pPr>
              <w:jc w:val="center"/>
              <w:rPr>
                <w:snapToGrid w:val="0"/>
              </w:rPr>
            </w:pPr>
            <w:r w:rsidRPr="00EC09A7">
              <w:rPr>
                <w:snapToGrid w:val="0"/>
              </w:rPr>
              <w:t>0,00</w:t>
            </w:r>
          </w:p>
        </w:tc>
        <w:tc>
          <w:tcPr>
            <w:tcW w:w="1449" w:type="dxa"/>
            <w:tcBorders>
              <w:top w:val="single" w:sz="4" w:space="0" w:color="auto"/>
              <w:left w:val="single" w:sz="4" w:space="0" w:color="auto"/>
              <w:bottom w:val="single" w:sz="4" w:space="0" w:color="auto"/>
              <w:right w:val="single" w:sz="4" w:space="0" w:color="auto"/>
            </w:tcBorders>
            <w:vAlign w:val="center"/>
          </w:tcPr>
          <w:p w14:paraId="4EE9C2D6" w14:textId="77777777" w:rsidR="00EC09A7" w:rsidRPr="00EC09A7" w:rsidRDefault="00EC09A7" w:rsidP="00EC09A7">
            <w:pPr>
              <w:jc w:val="center"/>
              <w:rPr>
                <w:snapToGrid w:val="0"/>
              </w:rPr>
            </w:pPr>
            <w:r w:rsidRPr="00EC09A7">
              <w:rPr>
                <w:snapToGrid w:val="0"/>
              </w:rPr>
              <w:t>0,00</w:t>
            </w:r>
          </w:p>
        </w:tc>
      </w:tr>
      <w:tr w:rsidR="00EC09A7" w:rsidRPr="00EC09A7" w14:paraId="44BBD5E7" w14:textId="77777777" w:rsidTr="001A60FA">
        <w:trPr>
          <w:trHeight w:val="569"/>
        </w:trPr>
        <w:tc>
          <w:tcPr>
            <w:tcW w:w="787" w:type="dxa"/>
            <w:tcBorders>
              <w:top w:val="single" w:sz="4" w:space="0" w:color="auto"/>
              <w:left w:val="single" w:sz="4" w:space="0" w:color="auto"/>
              <w:bottom w:val="single" w:sz="4" w:space="0" w:color="auto"/>
              <w:right w:val="single" w:sz="4" w:space="0" w:color="auto"/>
            </w:tcBorders>
            <w:vAlign w:val="center"/>
            <w:hideMark/>
          </w:tcPr>
          <w:p w14:paraId="6B8A48C6" w14:textId="77777777" w:rsidR="00EC09A7" w:rsidRPr="00EC09A7" w:rsidRDefault="00EC09A7" w:rsidP="00EC09A7">
            <w:pPr>
              <w:jc w:val="center"/>
              <w:rPr>
                <w:snapToGrid w:val="0"/>
              </w:rPr>
            </w:pPr>
            <w:r w:rsidRPr="00EC09A7">
              <w:rPr>
                <w:snapToGrid w:val="0"/>
              </w:rPr>
              <w:t>9</w:t>
            </w:r>
          </w:p>
        </w:tc>
        <w:tc>
          <w:tcPr>
            <w:tcW w:w="4254" w:type="dxa"/>
            <w:tcBorders>
              <w:top w:val="single" w:sz="4" w:space="0" w:color="auto"/>
              <w:left w:val="single" w:sz="4" w:space="0" w:color="auto"/>
              <w:bottom w:val="single" w:sz="4" w:space="0" w:color="auto"/>
              <w:right w:val="single" w:sz="4" w:space="0" w:color="auto"/>
            </w:tcBorders>
            <w:vAlign w:val="center"/>
            <w:hideMark/>
          </w:tcPr>
          <w:p w14:paraId="3316D123" w14:textId="77777777" w:rsidR="00EC09A7" w:rsidRPr="00EC09A7" w:rsidRDefault="00EC09A7" w:rsidP="00EC09A7">
            <w:pPr>
              <w:rPr>
                <w:snapToGrid w:val="0"/>
              </w:rPr>
            </w:pPr>
            <w:r w:rsidRPr="00EC09A7">
              <w:rPr>
                <w:snapToGrid w:val="0"/>
              </w:rPr>
              <w:t>Корректировка НВВ в связи с изменением (неисполнением) инвестиционной программы</w:t>
            </w:r>
          </w:p>
        </w:tc>
        <w:tc>
          <w:tcPr>
            <w:tcW w:w="1474" w:type="dxa"/>
            <w:tcBorders>
              <w:top w:val="single" w:sz="4" w:space="0" w:color="auto"/>
              <w:left w:val="single" w:sz="4" w:space="0" w:color="auto"/>
              <w:bottom w:val="single" w:sz="4" w:space="0" w:color="auto"/>
              <w:right w:val="single" w:sz="4" w:space="0" w:color="auto"/>
            </w:tcBorders>
            <w:vAlign w:val="center"/>
          </w:tcPr>
          <w:p w14:paraId="0D61F346" w14:textId="77777777" w:rsidR="00EC09A7" w:rsidRPr="00EC09A7" w:rsidRDefault="00EC09A7" w:rsidP="00EC09A7">
            <w:pPr>
              <w:jc w:val="center"/>
              <w:rPr>
                <w:snapToGrid w:val="0"/>
              </w:rPr>
            </w:pPr>
            <w:r w:rsidRPr="00EC09A7">
              <w:rPr>
                <w:snapToGrid w:val="0"/>
              </w:rPr>
              <w:t>0,00</w:t>
            </w:r>
          </w:p>
        </w:tc>
        <w:tc>
          <w:tcPr>
            <w:tcW w:w="1327" w:type="dxa"/>
            <w:tcBorders>
              <w:top w:val="single" w:sz="4" w:space="0" w:color="auto"/>
              <w:left w:val="single" w:sz="4" w:space="0" w:color="auto"/>
              <w:bottom w:val="single" w:sz="4" w:space="0" w:color="auto"/>
              <w:right w:val="single" w:sz="4" w:space="0" w:color="auto"/>
            </w:tcBorders>
            <w:vAlign w:val="center"/>
            <w:hideMark/>
          </w:tcPr>
          <w:p w14:paraId="01BE89D1" w14:textId="77777777" w:rsidR="00EC09A7" w:rsidRPr="00EC09A7" w:rsidRDefault="00EC09A7" w:rsidP="00EC09A7">
            <w:pPr>
              <w:jc w:val="center"/>
              <w:rPr>
                <w:snapToGrid w:val="0"/>
              </w:rPr>
            </w:pPr>
            <w:r w:rsidRPr="00EC09A7">
              <w:rPr>
                <w:snapToGrid w:val="0"/>
              </w:rPr>
              <w:t>0,00</w:t>
            </w:r>
          </w:p>
        </w:tc>
        <w:tc>
          <w:tcPr>
            <w:tcW w:w="1449" w:type="dxa"/>
            <w:tcBorders>
              <w:top w:val="single" w:sz="4" w:space="0" w:color="auto"/>
              <w:left w:val="single" w:sz="4" w:space="0" w:color="auto"/>
              <w:bottom w:val="single" w:sz="4" w:space="0" w:color="auto"/>
              <w:right w:val="single" w:sz="4" w:space="0" w:color="auto"/>
            </w:tcBorders>
            <w:vAlign w:val="center"/>
          </w:tcPr>
          <w:p w14:paraId="05B9D20C" w14:textId="77777777" w:rsidR="00EC09A7" w:rsidRPr="00EC09A7" w:rsidRDefault="00EC09A7" w:rsidP="00EC09A7">
            <w:pPr>
              <w:jc w:val="center"/>
              <w:rPr>
                <w:snapToGrid w:val="0"/>
              </w:rPr>
            </w:pPr>
            <w:r w:rsidRPr="00EC09A7">
              <w:rPr>
                <w:snapToGrid w:val="0"/>
              </w:rPr>
              <w:t>0,00</w:t>
            </w:r>
          </w:p>
        </w:tc>
      </w:tr>
      <w:tr w:rsidR="00EC09A7" w:rsidRPr="00EC09A7" w14:paraId="4CC7EA5D" w14:textId="77777777" w:rsidTr="001A60FA">
        <w:trPr>
          <w:trHeight w:val="439"/>
        </w:trPr>
        <w:tc>
          <w:tcPr>
            <w:tcW w:w="787" w:type="dxa"/>
            <w:tcBorders>
              <w:top w:val="single" w:sz="4" w:space="0" w:color="auto"/>
              <w:left w:val="single" w:sz="4" w:space="0" w:color="auto"/>
              <w:bottom w:val="single" w:sz="4" w:space="0" w:color="auto"/>
              <w:right w:val="single" w:sz="4" w:space="0" w:color="auto"/>
            </w:tcBorders>
            <w:vAlign w:val="center"/>
            <w:hideMark/>
          </w:tcPr>
          <w:p w14:paraId="7509CA95" w14:textId="77777777" w:rsidR="00EC09A7" w:rsidRPr="00EC09A7" w:rsidRDefault="00EC09A7" w:rsidP="00EC09A7">
            <w:pPr>
              <w:jc w:val="center"/>
              <w:rPr>
                <w:snapToGrid w:val="0"/>
              </w:rPr>
            </w:pPr>
            <w:r w:rsidRPr="00EC09A7">
              <w:rPr>
                <w:snapToGrid w:val="0"/>
              </w:rPr>
              <w:t>10</w:t>
            </w:r>
          </w:p>
        </w:tc>
        <w:tc>
          <w:tcPr>
            <w:tcW w:w="4254" w:type="dxa"/>
            <w:tcBorders>
              <w:top w:val="single" w:sz="4" w:space="0" w:color="auto"/>
              <w:left w:val="single" w:sz="4" w:space="0" w:color="auto"/>
              <w:bottom w:val="single" w:sz="4" w:space="0" w:color="auto"/>
              <w:right w:val="single" w:sz="4" w:space="0" w:color="auto"/>
            </w:tcBorders>
            <w:vAlign w:val="center"/>
            <w:hideMark/>
          </w:tcPr>
          <w:p w14:paraId="13ADB895" w14:textId="77777777" w:rsidR="00EC09A7" w:rsidRPr="00EC09A7" w:rsidRDefault="00EC09A7" w:rsidP="00EC09A7">
            <w:pPr>
              <w:rPr>
                <w:snapToGrid w:val="0"/>
              </w:rPr>
            </w:pPr>
            <w:r w:rsidRPr="00EC09A7">
              <w:rPr>
                <w:snapToGrid w:val="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474" w:type="dxa"/>
            <w:tcBorders>
              <w:top w:val="single" w:sz="4" w:space="0" w:color="auto"/>
              <w:left w:val="single" w:sz="4" w:space="0" w:color="auto"/>
              <w:bottom w:val="single" w:sz="4" w:space="0" w:color="auto"/>
              <w:right w:val="single" w:sz="4" w:space="0" w:color="auto"/>
            </w:tcBorders>
            <w:vAlign w:val="center"/>
          </w:tcPr>
          <w:p w14:paraId="0A8EE8C0" w14:textId="77777777" w:rsidR="00EC09A7" w:rsidRPr="00EC09A7" w:rsidRDefault="00EC09A7" w:rsidP="00EC09A7">
            <w:pPr>
              <w:jc w:val="center"/>
              <w:rPr>
                <w:snapToGrid w:val="0"/>
              </w:rPr>
            </w:pPr>
            <w:r w:rsidRPr="00EC09A7">
              <w:rPr>
                <w:snapToGrid w:val="0"/>
              </w:rPr>
              <w:t>0,00</w:t>
            </w:r>
          </w:p>
        </w:tc>
        <w:tc>
          <w:tcPr>
            <w:tcW w:w="1327" w:type="dxa"/>
            <w:tcBorders>
              <w:top w:val="single" w:sz="4" w:space="0" w:color="auto"/>
              <w:left w:val="single" w:sz="4" w:space="0" w:color="auto"/>
              <w:bottom w:val="single" w:sz="4" w:space="0" w:color="auto"/>
              <w:right w:val="single" w:sz="4" w:space="0" w:color="auto"/>
            </w:tcBorders>
            <w:vAlign w:val="center"/>
            <w:hideMark/>
          </w:tcPr>
          <w:p w14:paraId="2783BF34" w14:textId="77777777" w:rsidR="00EC09A7" w:rsidRPr="00EC09A7" w:rsidRDefault="00EC09A7" w:rsidP="00EC09A7">
            <w:pPr>
              <w:jc w:val="center"/>
              <w:rPr>
                <w:snapToGrid w:val="0"/>
              </w:rPr>
            </w:pPr>
            <w:r w:rsidRPr="00EC09A7">
              <w:rPr>
                <w:snapToGrid w:val="0"/>
              </w:rPr>
              <w:t>0,00</w:t>
            </w:r>
          </w:p>
        </w:tc>
        <w:tc>
          <w:tcPr>
            <w:tcW w:w="1449" w:type="dxa"/>
            <w:tcBorders>
              <w:top w:val="single" w:sz="4" w:space="0" w:color="auto"/>
              <w:left w:val="single" w:sz="4" w:space="0" w:color="auto"/>
              <w:bottom w:val="single" w:sz="4" w:space="0" w:color="auto"/>
              <w:right w:val="single" w:sz="4" w:space="0" w:color="auto"/>
            </w:tcBorders>
            <w:vAlign w:val="center"/>
          </w:tcPr>
          <w:p w14:paraId="044B033D" w14:textId="77777777" w:rsidR="00EC09A7" w:rsidRPr="00EC09A7" w:rsidRDefault="00EC09A7" w:rsidP="00EC09A7">
            <w:pPr>
              <w:jc w:val="center"/>
              <w:rPr>
                <w:snapToGrid w:val="0"/>
              </w:rPr>
            </w:pPr>
            <w:r w:rsidRPr="00EC09A7">
              <w:rPr>
                <w:snapToGrid w:val="0"/>
              </w:rPr>
              <w:t>0,00</w:t>
            </w:r>
          </w:p>
        </w:tc>
      </w:tr>
      <w:tr w:rsidR="00EC09A7" w:rsidRPr="00EC09A7" w14:paraId="144DFD5D" w14:textId="77777777" w:rsidTr="001A60FA">
        <w:trPr>
          <w:trHeight w:val="360"/>
        </w:trPr>
        <w:tc>
          <w:tcPr>
            <w:tcW w:w="787" w:type="dxa"/>
            <w:tcBorders>
              <w:top w:val="single" w:sz="4" w:space="0" w:color="auto"/>
              <w:left w:val="single" w:sz="4" w:space="0" w:color="auto"/>
              <w:bottom w:val="single" w:sz="4" w:space="0" w:color="auto"/>
              <w:right w:val="single" w:sz="4" w:space="0" w:color="auto"/>
            </w:tcBorders>
            <w:vAlign w:val="center"/>
            <w:hideMark/>
          </w:tcPr>
          <w:p w14:paraId="2C76DC43" w14:textId="77777777" w:rsidR="00EC09A7" w:rsidRPr="00EC09A7" w:rsidRDefault="00EC09A7" w:rsidP="00EC09A7">
            <w:pPr>
              <w:jc w:val="center"/>
              <w:rPr>
                <w:snapToGrid w:val="0"/>
              </w:rPr>
            </w:pPr>
            <w:r w:rsidRPr="00EC09A7">
              <w:rPr>
                <w:snapToGrid w:val="0"/>
              </w:rPr>
              <w:t>11</w:t>
            </w:r>
          </w:p>
        </w:tc>
        <w:tc>
          <w:tcPr>
            <w:tcW w:w="4254" w:type="dxa"/>
            <w:tcBorders>
              <w:top w:val="single" w:sz="4" w:space="0" w:color="auto"/>
              <w:left w:val="single" w:sz="4" w:space="0" w:color="auto"/>
              <w:bottom w:val="single" w:sz="4" w:space="0" w:color="auto"/>
              <w:right w:val="single" w:sz="4" w:space="0" w:color="auto"/>
            </w:tcBorders>
            <w:vAlign w:val="center"/>
            <w:hideMark/>
          </w:tcPr>
          <w:p w14:paraId="66ECAE16" w14:textId="77777777" w:rsidR="00EC09A7" w:rsidRPr="00EC09A7" w:rsidRDefault="00EC09A7" w:rsidP="00EC09A7">
            <w:pPr>
              <w:autoSpaceDE w:val="0"/>
              <w:autoSpaceDN w:val="0"/>
              <w:adjustRightInd w:val="0"/>
              <w:jc w:val="both"/>
              <w:rPr>
                <w:snapToGrid w:val="0"/>
              </w:rPr>
            </w:pPr>
            <w:r w:rsidRPr="00EC09A7">
              <w:rPr>
                <w:snapToGrid w:val="0"/>
              </w:rPr>
              <w:t>ИТОГО необходимая валовая выручка на производство ТЭ</w:t>
            </w:r>
          </w:p>
        </w:tc>
        <w:tc>
          <w:tcPr>
            <w:tcW w:w="1474" w:type="dxa"/>
            <w:tcBorders>
              <w:top w:val="single" w:sz="4" w:space="0" w:color="auto"/>
              <w:left w:val="single" w:sz="4" w:space="0" w:color="auto"/>
              <w:bottom w:val="single" w:sz="4" w:space="0" w:color="auto"/>
              <w:right w:val="single" w:sz="4" w:space="0" w:color="auto"/>
            </w:tcBorders>
            <w:vAlign w:val="center"/>
          </w:tcPr>
          <w:p w14:paraId="20DF613A" w14:textId="77777777" w:rsidR="00EC09A7" w:rsidRPr="00EC09A7" w:rsidRDefault="00EC09A7" w:rsidP="00EC09A7">
            <w:pPr>
              <w:jc w:val="center"/>
              <w:rPr>
                <w:snapToGrid w:val="0"/>
              </w:rPr>
            </w:pPr>
            <w:r w:rsidRPr="00EC09A7">
              <w:rPr>
                <w:snapToGrid w:val="0"/>
              </w:rPr>
              <w:t>90 056,00</w:t>
            </w:r>
          </w:p>
        </w:tc>
        <w:tc>
          <w:tcPr>
            <w:tcW w:w="1327" w:type="dxa"/>
            <w:tcBorders>
              <w:top w:val="single" w:sz="4" w:space="0" w:color="auto"/>
              <w:left w:val="single" w:sz="4" w:space="0" w:color="auto"/>
              <w:bottom w:val="single" w:sz="4" w:space="0" w:color="auto"/>
              <w:right w:val="single" w:sz="4" w:space="0" w:color="auto"/>
            </w:tcBorders>
            <w:vAlign w:val="center"/>
            <w:hideMark/>
          </w:tcPr>
          <w:p w14:paraId="34A1C2BE" w14:textId="77777777" w:rsidR="00EC09A7" w:rsidRPr="00EC09A7" w:rsidRDefault="00EC09A7" w:rsidP="00EC09A7">
            <w:pPr>
              <w:jc w:val="center"/>
              <w:rPr>
                <w:snapToGrid w:val="0"/>
              </w:rPr>
            </w:pPr>
            <w:r w:rsidRPr="00EC09A7">
              <w:rPr>
                <w:snapToGrid w:val="0"/>
              </w:rPr>
              <w:t>92 855,61</w:t>
            </w:r>
          </w:p>
        </w:tc>
        <w:tc>
          <w:tcPr>
            <w:tcW w:w="1449" w:type="dxa"/>
            <w:tcBorders>
              <w:top w:val="single" w:sz="4" w:space="0" w:color="auto"/>
              <w:left w:val="single" w:sz="4" w:space="0" w:color="auto"/>
              <w:bottom w:val="single" w:sz="4" w:space="0" w:color="auto"/>
              <w:right w:val="single" w:sz="4" w:space="0" w:color="auto"/>
            </w:tcBorders>
            <w:vAlign w:val="center"/>
          </w:tcPr>
          <w:p w14:paraId="3CB8B03E" w14:textId="77777777" w:rsidR="00EC09A7" w:rsidRPr="00EC09A7" w:rsidRDefault="00EC09A7" w:rsidP="00EC09A7">
            <w:pPr>
              <w:jc w:val="center"/>
              <w:rPr>
                <w:snapToGrid w:val="0"/>
              </w:rPr>
            </w:pPr>
            <w:r w:rsidRPr="00EC09A7">
              <w:rPr>
                <w:snapToGrid w:val="0"/>
              </w:rPr>
              <w:t>2 799,61</w:t>
            </w:r>
          </w:p>
        </w:tc>
      </w:tr>
      <w:tr w:rsidR="00EC09A7" w:rsidRPr="00EC09A7" w14:paraId="2E6D25E9" w14:textId="77777777" w:rsidTr="001A60FA">
        <w:trPr>
          <w:trHeight w:val="457"/>
        </w:trPr>
        <w:tc>
          <w:tcPr>
            <w:tcW w:w="787" w:type="dxa"/>
            <w:tcBorders>
              <w:top w:val="single" w:sz="4" w:space="0" w:color="auto"/>
              <w:left w:val="single" w:sz="4" w:space="0" w:color="auto"/>
              <w:bottom w:val="single" w:sz="4" w:space="0" w:color="auto"/>
              <w:right w:val="single" w:sz="4" w:space="0" w:color="auto"/>
            </w:tcBorders>
            <w:vAlign w:val="center"/>
            <w:hideMark/>
          </w:tcPr>
          <w:p w14:paraId="0EFD8D2A" w14:textId="77777777" w:rsidR="00EC09A7" w:rsidRPr="00EC09A7" w:rsidRDefault="00EC09A7" w:rsidP="00EC09A7">
            <w:pPr>
              <w:jc w:val="center"/>
              <w:rPr>
                <w:snapToGrid w:val="0"/>
              </w:rPr>
            </w:pPr>
            <w:r w:rsidRPr="00EC09A7">
              <w:rPr>
                <w:snapToGrid w:val="0"/>
              </w:rPr>
              <w:t>12</w:t>
            </w:r>
          </w:p>
        </w:tc>
        <w:tc>
          <w:tcPr>
            <w:tcW w:w="4254" w:type="dxa"/>
            <w:tcBorders>
              <w:top w:val="single" w:sz="4" w:space="0" w:color="auto"/>
              <w:left w:val="single" w:sz="4" w:space="0" w:color="auto"/>
              <w:bottom w:val="single" w:sz="4" w:space="0" w:color="auto"/>
              <w:right w:val="single" w:sz="4" w:space="0" w:color="auto"/>
            </w:tcBorders>
            <w:vAlign w:val="center"/>
            <w:hideMark/>
          </w:tcPr>
          <w:p w14:paraId="301D3676" w14:textId="77777777" w:rsidR="00EC09A7" w:rsidRPr="00EC09A7" w:rsidRDefault="00EC09A7" w:rsidP="00EC09A7">
            <w:pPr>
              <w:autoSpaceDE w:val="0"/>
              <w:autoSpaceDN w:val="0"/>
              <w:adjustRightInd w:val="0"/>
              <w:jc w:val="both"/>
              <w:rPr>
                <w:snapToGrid w:val="0"/>
              </w:rPr>
            </w:pPr>
            <w:r w:rsidRPr="00EC09A7">
              <w:rPr>
                <w:snapToGrid w:val="0"/>
              </w:rPr>
              <w:t xml:space="preserve">ИТОГО необходимая валовая выручка </w:t>
            </w:r>
            <w:r w:rsidRPr="00EC09A7">
              <w:t>на реализацию ТЭ через сети МУП «Гарант»</w:t>
            </w:r>
          </w:p>
        </w:tc>
        <w:tc>
          <w:tcPr>
            <w:tcW w:w="1474" w:type="dxa"/>
            <w:tcBorders>
              <w:top w:val="single" w:sz="4" w:space="0" w:color="auto"/>
              <w:left w:val="single" w:sz="4" w:space="0" w:color="auto"/>
              <w:bottom w:val="single" w:sz="4" w:space="0" w:color="auto"/>
              <w:right w:val="single" w:sz="4" w:space="0" w:color="auto"/>
            </w:tcBorders>
            <w:vAlign w:val="center"/>
          </w:tcPr>
          <w:p w14:paraId="6BBF1B2A" w14:textId="77777777" w:rsidR="00EC09A7" w:rsidRPr="00EC09A7" w:rsidRDefault="00EC09A7" w:rsidP="00EC09A7">
            <w:pPr>
              <w:jc w:val="center"/>
              <w:rPr>
                <w:snapToGrid w:val="0"/>
              </w:rPr>
            </w:pPr>
            <w:r w:rsidRPr="00EC09A7">
              <w:rPr>
                <w:snapToGrid w:val="0"/>
              </w:rPr>
              <w:t>114 411,00</w:t>
            </w:r>
          </w:p>
        </w:tc>
        <w:tc>
          <w:tcPr>
            <w:tcW w:w="1327" w:type="dxa"/>
            <w:tcBorders>
              <w:top w:val="single" w:sz="4" w:space="0" w:color="auto"/>
              <w:left w:val="single" w:sz="4" w:space="0" w:color="auto"/>
              <w:bottom w:val="single" w:sz="4" w:space="0" w:color="auto"/>
              <w:right w:val="single" w:sz="4" w:space="0" w:color="auto"/>
            </w:tcBorders>
            <w:vAlign w:val="center"/>
            <w:hideMark/>
          </w:tcPr>
          <w:p w14:paraId="1D821358" w14:textId="77777777" w:rsidR="00EC09A7" w:rsidRPr="00EC09A7" w:rsidRDefault="00EC09A7" w:rsidP="00EC09A7">
            <w:pPr>
              <w:jc w:val="center"/>
              <w:rPr>
                <w:snapToGrid w:val="0"/>
              </w:rPr>
            </w:pPr>
            <w:r w:rsidRPr="00EC09A7">
              <w:rPr>
                <w:snapToGrid w:val="0"/>
              </w:rPr>
              <w:t>116 294,76</w:t>
            </w:r>
          </w:p>
        </w:tc>
        <w:tc>
          <w:tcPr>
            <w:tcW w:w="1449" w:type="dxa"/>
            <w:tcBorders>
              <w:top w:val="single" w:sz="4" w:space="0" w:color="auto"/>
              <w:left w:val="single" w:sz="4" w:space="0" w:color="auto"/>
              <w:bottom w:val="single" w:sz="4" w:space="0" w:color="auto"/>
              <w:right w:val="single" w:sz="4" w:space="0" w:color="auto"/>
            </w:tcBorders>
            <w:vAlign w:val="center"/>
          </w:tcPr>
          <w:p w14:paraId="222CDED4" w14:textId="77777777" w:rsidR="00EC09A7" w:rsidRPr="00EC09A7" w:rsidRDefault="00EC09A7" w:rsidP="00EC09A7">
            <w:pPr>
              <w:jc w:val="center"/>
              <w:rPr>
                <w:snapToGrid w:val="0"/>
              </w:rPr>
            </w:pPr>
            <w:r w:rsidRPr="00EC09A7">
              <w:rPr>
                <w:snapToGrid w:val="0"/>
              </w:rPr>
              <w:t>1 883,76</w:t>
            </w:r>
          </w:p>
        </w:tc>
      </w:tr>
    </w:tbl>
    <w:p w14:paraId="2C542CA5" w14:textId="77777777" w:rsidR="00EC09A7" w:rsidRPr="00EC09A7" w:rsidRDefault="00EC09A7" w:rsidP="00EC09A7">
      <w:pPr>
        <w:spacing w:after="160" w:line="259" w:lineRule="auto"/>
        <w:ind w:firstLine="709"/>
        <w:jc w:val="both"/>
        <w:rPr>
          <w:rFonts w:eastAsia="Calibri"/>
          <w:sz w:val="28"/>
          <w:szCs w:val="28"/>
        </w:rPr>
      </w:pPr>
    </w:p>
    <w:p w14:paraId="344176FB" w14:textId="77777777" w:rsidR="00EC09A7" w:rsidRPr="00EC09A7" w:rsidRDefault="00EC09A7" w:rsidP="00A71310">
      <w:pPr>
        <w:keepNext/>
        <w:numPr>
          <w:ilvl w:val="0"/>
          <w:numId w:val="11"/>
        </w:numPr>
        <w:spacing w:after="160" w:line="259" w:lineRule="auto"/>
        <w:ind w:left="0" w:firstLine="0"/>
        <w:outlineLvl w:val="0"/>
        <w:rPr>
          <w:b/>
          <w:sz w:val="28"/>
          <w:szCs w:val="28"/>
        </w:rPr>
      </w:pPr>
      <w:bookmarkStart w:id="113" w:name="_Toc27399056"/>
      <w:bookmarkStart w:id="114" w:name="_Toc87514024"/>
      <w:r w:rsidRPr="00EC09A7">
        <w:rPr>
          <w:b/>
          <w:sz w:val="28"/>
          <w:szCs w:val="28"/>
        </w:rPr>
        <w:t>Расчёт необходимой валовой выручки ООО «ТГК» на 202</w:t>
      </w:r>
      <w:bookmarkEnd w:id="113"/>
      <w:r w:rsidRPr="00EC09A7">
        <w:rPr>
          <w:b/>
          <w:sz w:val="28"/>
          <w:szCs w:val="28"/>
        </w:rPr>
        <w:t>2 год</w:t>
      </w:r>
      <w:bookmarkEnd w:id="114"/>
    </w:p>
    <w:p w14:paraId="4E7E4822" w14:textId="77777777" w:rsidR="00EC09A7" w:rsidRPr="00EC09A7" w:rsidRDefault="00EC09A7" w:rsidP="00EC09A7">
      <w:pPr>
        <w:spacing w:before="240" w:line="259" w:lineRule="auto"/>
        <w:ind w:firstLine="709"/>
        <w:jc w:val="both"/>
        <w:rPr>
          <w:rFonts w:eastAsia="Calibri"/>
          <w:sz w:val="28"/>
          <w:szCs w:val="28"/>
        </w:rPr>
      </w:pPr>
      <w:r w:rsidRPr="00EC09A7">
        <w:rPr>
          <w:rFonts w:eastAsia="Calibri"/>
          <w:sz w:val="28"/>
          <w:szCs w:val="28"/>
        </w:rPr>
        <w:t>Расчёт необходимой валовой выручки ООО «ТГК» на 2022 год представлен в таблице 11.</w:t>
      </w:r>
    </w:p>
    <w:p w14:paraId="5DA22F18" w14:textId="77777777" w:rsidR="00EC09A7" w:rsidRPr="00EC09A7" w:rsidRDefault="00EC09A7" w:rsidP="00EC09A7">
      <w:pPr>
        <w:spacing w:line="259" w:lineRule="auto"/>
        <w:ind w:firstLine="709"/>
        <w:jc w:val="right"/>
        <w:rPr>
          <w:rFonts w:eastAsia="Calibri"/>
          <w:sz w:val="28"/>
          <w:szCs w:val="28"/>
        </w:rPr>
      </w:pPr>
      <w:r w:rsidRPr="00EC09A7">
        <w:rPr>
          <w:rFonts w:eastAsia="Calibri"/>
          <w:sz w:val="28"/>
          <w:szCs w:val="28"/>
        </w:rPr>
        <w:t>Таблица 11</w:t>
      </w:r>
    </w:p>
    <w:p w14:paraId="31F59764" w14:textId="77777777" w:rsidR="00EC09A7" w:rsidRPr="00EC09A7" w:rsidRDefault="00EC09A7" w:rsidP="00EC09A7">
      <w:pPr>
        <w:spacing w:line="259" w:lineRule="auto"/>
        <w:ind w:firstLine="709"/>
        <w:jc w:val="center"/>
        <w:rPr>
          <w:rFonts w:eastAsia="Calibri"/>
          <w:sz w:val="28"/>
          <w:szCs w:val="28"/>
        </w:rPr>
      </w:pPr>
      <w:bookmarkStart w:id="115" w:name="_Toc51765714"/>
      <w:r w:rsidRPr="00EC09A7">
        <w:rPr>
          <w:rFonts w:eastAsia="Calibri"/>
          <w:sz w:val="28"/>
          <w:szCs w:val="28"/>
        </w:rPr>
        <w:t>Расчёт необходимой валовой выручки на производство тепловой энергии методом индексации установленных тарифов на 2022 год</w:t>
      </w:r>
      <w:bookmarkEnd w:id="115"/>
    </w:p>
    <w:p w14:paraId="35BDB1D8" w14:textId="77777777" w:rsidR="00EC09A7" w:rsidRPr="00EC09A7" w:rsidRDefault="00EC09A7" w:rsidP="00EC09A7">
      <w:pPr>
        <w:ind w:firstLine="709"/>
        <w:jc w:val="center"/>
        <w:rPr>
          <w:rFonts w:eastAsia="Calibri"/>
          <w:sz w:val="28"/>
          <w:szCs w:val="28"/>
        </w:rPr>
      </w:pPr>
      <w:r w:rsidRPr="00EC09A7">
        <w:rPr>
          <w:rFonts w:eastAsia="Calibri"/>
          <w:sz w:val="28"/>
          <w:szCs w:val="28"/>
        </w:rPr>
        <w:t>(Приложение 5.9 к Методическим указаниям)</w:t>
      </w:r>
    </w:p>
    <w:p w14:paraId="495C6F21" w14:textId="77777777" w:rsidR="00EC09A7" w:rsidRPr="00EC09A7" w:rsidRDefault="00EC09A7" w:rsidP="00EC09A7">
      <w:pPr>
        <w:ind w:firstLine="709"/>
        <w:jc w:val="right"/>
        <w:rPr>
          <w:rFonts w:eastAsia="Calibri"/>
          <w:sz w:val="28"/>
          <w:szCs w:val="28"/>
        </w:rPr>
      </w:pPr>
      <w:proofErr w:type="spellStart"/>
      <w:r w:rsidRPr="00EC09A7">
        <w:rPr>
          <w:rFonts w:eastAsia="Calibri"/>
          <w:sz w:val="28"/>
          <w:szCs w:val="28"/>
        </w:rPr>
        <w:t>тыс.руб</w:t>
      </w:r>
      <w:proofErr w:type="spellEnd"/>
      <w:r w:rsidRPr="00EC09A7">
        <w:rPr>
          <w:rFonts w:eastAsia="Calibri"/>
          <w:sz w:val="28"/>
          <w:szCs w:val="28"/>
        </w:rPr>
        <w:t>.</w:t>
      </w:r>
    </w:p>
    <w:tbl>
      <w:tblPr>
        <w:tblW w:w="9781" w:type="dxa"/>
        <w:tblInd w:w="-5" w:type="dxa"/>
        <w:tblLook w:val="04A0" w:firstRow="1" w:lastRow="0" w:firstColumn="1" w:lastColumn="0" w:noHBand="0" w:noVBand="1"/>
      </w:tblPr>
      <w:tblGrid>
        <w:gridCol w:w="603"/>
        <w:gridCol w:w="4007"/>
        <w:gridCol w:w="1626"/>
        <w:gridCol w:w="1614"/>
        <w:gridCol w:w="1931"/>
      </w:tblGrid>
      <w:tr w:rsidR="00EC09A7" w:rsidRPr="00EC09A7" w14:paraId="6B855F71" w14:textId="77777777" w:rsidTr="001A60FA">
        <w:trPr>
          <w:trHeight w:val="945"/>
          <w:tblHeader/>
        </w:trPr>
        <w:tc>
          <w:tcPr>
            <w:tcW w:w="6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201FA6" w14:textId="77777777" w:rsidR="00EC09A7" w:rsidRPr="00EC09A7" w:rsidRDefault="00EC09A7" w:rsidP="00EC09A7">
            <w:pPr>
              <w:jc w:val="center"/>
            </w:pPr>
            <w:r w:rsidRPr="00EC09A7">
              <w:t>№ п/п</w:t>
            </w:r>
          </w:p>
        </w:tc>
        <w:tc>
          <w:tcPr>
            <w:tcW w:w="4007" w:type="dxa"/>
            <w:tcBorders>
              <w:top w:val="single" w:sz="4" w:space="0" w:color="auto"/>
              <w:left w:val="nil"/>
              <w:bottom w:val="single" w:sz="4" w:space="0" w:color="auto"/>
              <w:right w:val="single" w:sz="4" w:space="0" w:color="auto"/>
            </w:tcBorders>
            <w:shd w:val="clear" w:color="auto" w:fill="auto"/>
            <w:vAlign w:val="center"/>
            <w:hideMark/>
          </w:tcPr>
          <w:p w14:paraId="3D6B1B44" w14:textId="77777777" w:rsidR="00EC09A7" w:rsidRPr="00EC09A7" w:rsidRDefault="00EC09A7" w:rsidP="00EC09A7">
            <w:pPr>
              <w:jc w:val="center"/>
            </w:pPr>
            <w:r w:rsidRPr="00EC09A7">
              <w:t>Наименование расхода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01D233" w14:textId="77777777" w:rsidR="00EC09A7" w:rsidRPr="00EC09A7" w:rsidRDefault="00EC09A7" w:rsidP="00EC09A7">
            <w:pPr>
              <w:jc w:val="center"/>
            </w:pPr>
            <w:r w:rsidRPr="00EC09A7">
              <w:t xml:space="preserve">Предложение предприятия </w:t>
            </w:r>
            <w:r w:rsidRPr="00EC09A7">
              <w:br/>
              <w:t>на 2022</w:t>
            </w:r>
          </w:p>
        </w:tc>
        <w:tc>
          <w:tcPr>
            <w:tcW w:w="1614" w:type="dxa"/>
            <w:tcBorders>
              <w:top w:val="single" w:sz="4" w:space="0" w:color="auto"/>
              <w:left w:val="nil"/>
              <w:bottom w:val="single" w:sz="4" w:space="0" w:color="auto"/>
              <w:right w:val="nil"/>
            </w:tcBorders>
            <w:shd w:val="clear" w:color="auto" w:fill="auto"/>
            <w:vAlign w:val="center"/>
            <w:hideMark/>
          </w:tcPr>
          <w:p w14:paraId="4DE9C7D7" w14:textId="77777777" w:rsidR="00EC09A7" w:rsidRPr="00EC09A7" w:rsidRDefault="00EC09A7" w:rsidP="00EC09A7">
            <w:pPr>
              <w:jc w:val="center"/>
            </w:pPr>
            <w:r w:rsidRPr="00EC09A7">
              <w:t xml:space="preserve">Предложение экспертов </w:t>
            </w:r>
            <w:r w:rsidRPr="00EC09A7">
              <w:br/>
              <w:t>на 2022</w:t>
            </w: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A470BA" w14:textId="77777777" w:rsidR="00EC09A7" w:rsidRPr="00EC09A7" w:rsidRDefault="00EC09A7" w:rsidP="00EC09A7">
            <w:pPr>
              <w:jc w:val="center"/>
            </w:pPr>
            <w:r w:rsidRPr="00EC09A7">
              <w:t>Корректировка предложения предприятия</w:t>
            </w:r>
          </w:p>
        </w:tc>
      </w:tr>
      <w:tr w:rsidR="00EC09A7" w:rsidRPr="00EC09A7" w14:paraId="1931F688" w14:textId="77777777" w:rsidTr="001A60FA">
        <w:trPr>
          <w:trHeight w:val="405"/>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76AB6404" w14:textId="77777777" w:rsidR="00EC09A7" w:rsidRPr="00EC09A7" w:rsidRDefault="00EC09A7" w:rsidP="00EC09A7">
            <w:pPr>
              <w:jc w:val="center"/>
            </w:pPr>
            <w:r w:rsidRPr="00EC09A7">
              <w:t>1</w:t>
            </w:r>
          </w:p>
        </w:tc>
        <w:tc>
          <w:tcPr>
            <w:tcW w:w="4007" w:type="dxa"/>
            <w:tcBorders>
              <w:top w:val="nil"/>
              <w:left w:val="nil"/>
              <w:bottom w:val="single" w:sz="4" w:space="0" w:color="auto"/>
              <w:right w:val="single" w:sz="4" w:space="0" w:color="auto"/>
            </w:tcBorders>
            <w:shd w:val="clear" w:color="auto" w:fill="auto"/>
            <w:vAlign w:val="center"/>
            <w:hideMark/>
          </w:tcPr>
          <w:p w14:paraId="2828D1EF" w14:textId="77777777" w:rsidR="00EC09A7" w:rsidRPr="00EC09A7" w:rsidRDefault="00EC09A7" w:rsidP="00EC09A7">
            <w:r w:rsidRPr="00EC09A7">
              <w:t>Операционные (подконтрольные) расходы</w:t>
            </w:r>
          </w:p>
        </w:tc>
        <w:tc>
          <w:tcPr>
            <w:tcW w:w="1626" w:type="dxa"/>
            <w:tcBorders>
              <w:top w:val="nil"/>
              <w:left w:val="nil"/>
              <w:bottom w:val="single" w:sz="4" w:space="0" w:color="auto"/>
              <w:right w:val="single" w:sz="4" w:space="0" w:color="auto"/>
            </w:tcBorders>
            <w:shd w:val="clear" w:color="auto" w:fill="auto"/>
            <w:vAlign w:val="center"/>
            <w:hideMark/>
          </w:tcPr>
          <w:p w14:paraId="410A87A1" w14:textId="77777777" w:rsidR="00EC09A7" w:rsidRPr="00EC09A7" w:rsidRDefault="00EC09A7" w:rsidP="00EC09A7">
            <w:pPr>
              <w:jc w:val="center"/>
            </w:pPr>
            <w:r w:rsidRPr="00EC09A7">
              <w:t>54 218</w:t>
            </w:r>
          </w:p>
        </w:tc>
        <w:tc>
          <w:tcPr>
            <w:tcW w:w="1614" w:type="dxa"/>
            <w:tcBorders>
              <w:top w:val="nil"/>
              <w:left w:val="nil"/>
              <w:bottom w:val="single" w:sz="4" w:space="0" w:color="auto"/>
              <w:right w:val="single" w:sz="4" w:space="0" w:color="auto"/>
            </w:tcBorders>
            <w:shd w:val="clear" w:color="auto" w:fill="auto"/>
            <w:vAlign w:val="center"/>
            <w:hideMark/>
          </w:tcPr>
          <w:p w14:paraId="4C02021B" w14:textId="77777777" w:rsidR="00EC09A7" w:rsidRPr="00EC09A7" w:rsidRDefault="00EC09A7" w:rsidP="00EC09A7">
            <w:pPr>
              <w:jc w:val="center"/>
            </w:pPr>
            <w:r w:rsidRPr="00EC09A7">
              <w:t>41 732</w:t>
            </w:r>
          </w:p>
        </w:tc>
        <w:tc>
          <w:tcPr>
            <w:tcW w:w="1931" w:type="dxa"/>
            <w:tcBorders>
              <w:top w:val="nil"/>
              <w:left w:val="nil"/>
              <w:bottom w:val="single" w:sz="4" w:space="0" w:color="auto"/>
              <w:right w:val="single" w:sz="4" w:space="0" w:color="auto"/>
            </w:tcBorders>
            <w:shd w:val="clear" w:color="auto" w:fill="auto"/>
            <w:vAlign w:val="center"/>
            <w:hideMark/>
          </w:tcPr>
          <w:p w14:paraId="04179EC1" w14:textId="77777777" w:rsidR="00EC09A7" w:rsidRPr="00EC09A7" w:rsidRDefault="00EC09A7" w:rsidP="00EC09A7">
            <w:pPr>
              <w:jc w:val="center"/>
            </w:pPr>
            <w:r w:rsidRPr="00EC09A7">
              <w:t>-12 486</w:t>
            </w:r>
          </w:p>
        </w:tc>
      </w:tr>
      <w:tr w:rsidR="00EC09A7" w:rsidRPr="00EC09A7" w14:paraId="5E687069" w14:textId="77777777" w:rsidTr="001A60FA">
        <w:trPr>
          <w:trHeight w:val="315"/>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2CCB7D86" w14:textId="77777777" w:rsidR="00EC09A7" w:rsidRPr="00EC09A7" w:rsidRDefault="00EC09A7" w:rsidP="00EC09A7">
            <w:pPr>
              <w:jc w:val="center"/>
            </w:pPr>
            <w:r w:rsidRPr="00EC09A7">
              <w:t>2</w:t>
            </w:r>
          </w:p>
        </w:tc>
        <w:tc>
          <w:tcPr>
            <w:tcW w:w="4007" w:type="dxa"/>
            <w:tcBorders>
              <w:top w:val="nil"/>
              <w:left w:val="nil"/>
              <w:bottom w:val="single" w:sz="4" w:space="0" w:color="auto"/>
              <w:right w:val="single" w:sz="4" w:space="0" w:color="auto"/>
            </w:tcBorders>
            <w:shd w:val="clear" w:color="auto" w:fill="auto"/>
            <w:vAlign w:val="center"/>
            <w:hideMark/>
          </w:tcPr>
          <w:p w14:paraId="159B4769" w14:textId="77777777" w:rsidR="00EC09A7" w:rsidRPr="00EC09A7" w:rsidRDefault="00EC09A7" w:rsidP="00EC09A7">
            <w:pPr>
              <w:jc w:val="both"/>
            </w:pPr>
            <w:r w:rsidRPr="00EC09A7">
              <w:t xml:space="preserve">Неподконтрольные расходы в т.ч. </w:t>
            </w:r>
          </w:p>
        </w:tc>
        <w:tc>
          <w:tcPr>
            <w:tcW w:w="1626" w:type="dxa"/>
            <w:tcBorders>
              <w:top w:val="nil"/>
              <w:left w:val="nil"/>
              <w:bottom w:val="single" w:sz="4" w:space="0" w:color="auto"/>
              <w:right w:val="single" w:sz="4" w:space="0" w:color="auto"/>
            </w:tcBorders>
            <w:shd w:val="clear" w:color="auto" w:fill="auto"/>
            <w:vAlign w:val="center"/>
            <w:hideMark/>
          </w:tcPr>
          <w:p w14:paraId="010F56CC" w14:textId="77777777" w:rsidR="00EC09A7" w:rsidRPr="00EC09A7" w:rsidRDefault="00EC09A7" w:rsidP="00EC09A7">
            <w:pPr>
              <w:jc w:val="center"/>
            </w:pPr>
            <w:r w:rsidRPr="00EC09A7">
              <w:t>38 047</w:t>
            </w:r>
          </w:p>
        </w:tc>
        <w:tc>
          <w:tcPr>
            <w:tcW w:w="1614" w:type="dxa"/>
            <w:tcBorders>
              <w:top w:val="nil"/>
              <w:left w:val="nil"/>
              <w:bottom w:val="single" w:sz="4" w:space="0" w:color="auto"/>
              <w:right w:val="single" w:sz="4" w:space="0" w:color="auto"/>
            </w:tcBorders>
            <w:shd w:val="clear" w:color="auto" w:fill="auto"/>
            <w:vAlign w:val="center"/>
            <w:hideMark/>
          </w:tcPr>
          <w:p w14:paraId="448186CF" w14:textId="77777777" w:rsidR="00EC09A7" w:rsidRPr="00EC09A7" w:rsidRDefault="00EC09A7" w:rsidP="00EC09A7">
            <w:pPr>
              <w:jc w:val="center"/>
            </w:pPr>
            <w:r w:rsidRPr="00EC09A7">
              <w:t>33 687</w:t>
            </w:r>
          </w:p>
        </w:tc>
        <w:tc>
          <w:tcPr>
            <w:tcW w:w="1931" w:type="dxa"/>
            <w:tcBorders>
              <w:top w:val="nil"/>
              <w:left w:val="nil"/>
              <w:bottom w:val="single" w:sz="4" w:space="0" w:color="auto"/>
              <w:right w:val="single" w:sz="4" w:space="0" w:color="auto"/>
            </w:tcBorders>
            <w:shd w:val="clear" w:color="auto" w:fill="auto"/>
            <w:vAlign w:val="center"/>
            <w:hideMark/>
          </w:tcPr>
          <w:p w14:paraId="381D7D9B" w14:textId="77777777" w:rsidR="00EC09A7" w:rsidRPr="00EC09A7" w:rsidRDefault="00EC09A7" w:rsidP="00EC09A7">
            <w:pPr>
              <w:jc w:val="center"/>
            </w:pPr>
            <w:r w:rsidRPr="00EC09A7">
              <w:t>-4 360</w:t>
            </w:r>
          </w:p>
        </w:tc>
      </w:tr>
      <w:tr w:rsidR="00EC09A7" w:rsidRPr="00EC09A7" w14:paraId="37395A7B" w14:textId="77777777" w:rsidTr="001A60FA">
        <w:trPr>
          <w:trHeight w:val="485"/>
        </w:trPr>
        <w:tc>
          <w:tcPr>
            <w:tcW w:w="603" w:type="dxa"/>
            <w:tcBorders>
              <w:top w:val="nil"/>
              <w:left w:val="single" w:sz="4" w:space="0" w:color="auto"/>
              <w:bottom w:val="single" w:sz="4" w:space="0" w:color="auto"/>
              <w:right w:val="single" w:sz="4" w:space="0" w:color="auto"/>
            </w:tcBorders>
            <w:shd w:val="clear" w:color="auto" w:fill="auto"/>
            <w:vAlign w:val="center"/>
          </w:tcPr>
          <w:p w14:paraId="67AD4276" w14:textId="77777777" w:rsidR="00EC09A7" w:rsidRPr="00EC09A7" w:rsidRDefault="00EC09A7" w:rsidP="00EC09A7">
            <w:pPr>
              <w:jc w:val="center"/>
            </w:pPr>
            <w:r w:rsidRPr="00EC09A7">
              <w:t>2.1</w:t>
            </w:r>
          </w:p>
        </w:tc>
        <w:tc>
          <w:tcPr>
            <w:tcW w:w="4007" w:type="dxa"/>
            <w:tcBorders>
              <w:top w:val="nil"/>
              <w:left w:val="nil"/>
              <w:bottom w:val="single" w:sz="4" w:space="0" w:color="auto"/>
              <w:right w:val="single" w:sz="4" w:space="0" w:color="auto"/>
            </w:tcBorders>
            <w:shd w:val="clear" w:color="auto" w:fill="auto"/>
            <w:vAlign w:val="center"/>
          </w:tcPr>
          <w:p w14:paraId="7CDB8C4B" w14:textId="77777777" w:rsidR="00EC09A7" w:rsidRPr="00EC09A7" w:rsidRDefault="00EC09A7" w:rsidP="00EC09A7">
            <w:pPr>
              <w:jc w:val="both"/>
            </w:pPr>
            <w:r w:rsidRPr="00EC09A7">
              <w:t>на производство ТЭ</w:t>
            </w:r>
          </w:p>
        </w:tc>
        <w:tc>
          <w:tcPr>
            <w:tcW w:w="1626" w:type="dxa"/>
            <w:tcBorders>
              <w:top w:val="nil"/>
              <w:left w:val="nil"/>
              <w:bottom w:val="single" w:sz="4" w:space="0" w:color="auto"/>
              <w:right w:val="single" w:sz="4" w:space="0" w:color="auto"/>
            </w:tcBorders>
            <w:shd w:val="clear" w:color="auto" w:fill="auto"/>
            <w:vAlign w:val="center"/>
          </w:tcPr>
          <w:p w14:paraId="0DA21AE0" w14:textId="77777777" w:rsidR="00EC09A7" w:rsidRPr="00EC09A7" w:rsidRDefault="00EC09A7" w:rsidP="00EC09A7">
            <w:pPr>
              <w:jc w:val="center"/>
            </w:pPr>
            <w:r w:rsidRPr="00EC09A7">
              <w:t>10 685</w:t>
            </w:r>
          </w:p>
        </w:tc>
        <w:tc>
          <w:tcPr>
            <w:tcW w:w="1614" w:type="dxa"/>
            <w:tcBorders>
              <w:top w:val="nil"/>
              <w:left w:val="nil"/>
              <w:bottom w:val="single" w:sz="4" w:space="0" w:color="auto"/>
              <w:right w:val="single" w:sz="4" w:space="0" w:color="auto"/>
            </w:tcBorders>
            <w:shd w:val="clear" w:color="auto" w:fill="auto"/>
            <w:vAlign w:val="center"/>
          </w:tcPr>
          <w:p w14:paraId="1EEDC025" w14:textId="77777777" w:rsidR="00EC09A7" w:rsidRPr="00EC09A7" w:rsidRDefault="00EC09A7" w:rsidP="00EC09A7">
            <w:pPr>
              <w:jc w:val="center"/>
            </w:pPr>
            <w:r w:rsidRPr="00EC09A7">
              <w:t>8 022</w:t>
            </w:r>
          </w:p>
        </w:tc>
        <w:tc>
          <w:tcPr>
            <w:tcW w:w="1931" w:type="dxa"/>
            <w:tcBorders>
              <w:top w:val="nil"/>
              <w:left w:val="nil"/>
              <w:bottom w:val="single" w:sz="4" w:space="0" w:color="auto"/>
              <w:right w:val="single" w:sz="4" w:space="0" w:color="auto"/>
            </w:tcBorders>
            <w:shd w:val="clear" w:color="auto" w:fill="auto"/>
            <w:vAlign w:val="center"/>
          </w:tcPr>
          <w:p w14:paraId="21F10AD5" w14:textId="77777777" w:rsidR="00EC09A7" w:rsidRPr="00EC09A7" w:rsidRDefault="00EC09A7" w:rsidP="00EC09A7">
            <w:pPr>
              <w:jc w:val="center"/>
            </w:pPr>
            <w:r w:rsidRPr="00EC09A7">
              <w:t>-2 663</w:t>
            </w:r>
          </w:p>
        </w:tc>
      </w:tr>
      <w:tr w:rsidR="00EC09A7" w:rsidRPr="00EC09A7" w14:paraId="1528D63E" w14:textId="77777777" w:rsidTr="001A60FA">
        <w:trPr>
          <w:trHeight w:val="422"/>
        </w:trPr>
        <w:tc>
          <w:tcPr>
            <w:tcW w:w="603" w:type="dxa"/>
            <w:tcBorders>
              <w:top w:val="nil"/>
              <w:left w:val="single" w:sz="4" w:space="0" w:color="auto"/>
              <w:bottom w:val="single" w:sz="4" w:space="0" w:color="auto"/>
              <w:right w:val="single" w:sz="4" w:space="0" w:color="auto"/>
            </w:tcBorders>
            <w:shd w:val="clear" w:color="auto" w:fill="auto"/>
            <w:vAlign w:val="center"/>
          </w:tcPr>
          <w:p w14:paraId="2E50F701" w14:textId="77777777" w:rsidR="00EC09A7" w:rsidRPr="00EC09A7" w:rsidRDefault="00EC09A7" w:rsidP="00EC09A7">
            <w:pPr>
              <w:jc w:val="center"/>
            </w:pPr>
            <w:r w:rsidRPr="00EC09A7">
              <w:t>2.2</w:t>
            </w:r>
          </w:p>
        </w:tc>
        <w:tc>
          <w:tcPr>
            <w:tcW w:w="4007" w:type="dxa"/>
            <w:tcBorders>
              <w:top w:val="nil"/>
              <w:left w:val="nil"/>
              <w:bottom w:val="single" w:sz="4" w:space="0" w:color="auto"/>
              <w:right w:val="single" w:sz="4" w:space="0" w:color="auto"/>
            </w:tcBorders>
            <w:shd w:val="clear" w:color="auto" w:fill="auto"/>
            <w:vAlign w:val="center"/>
          </w:tcPr>
          <w:p w14:paraId="73209E6D" w14:textId="77777777" w:rsidR="00EC09A7" w:rsidRPr="00EC09A7" w:rsidRDefault="00EC09A7" w:rsidP="00EC09A7">
            <w:pPr>
              <w:jc w:val="both"/>
            </w:pPr>
            <w:r w:rsidRPr="00EC09A7">
              <w:t>на потери по сетям МУП «Гарант»</w:t>
            </w:r>
          </w:p>
        </w:tc>
        <w:tc>
          <w:tcPr>
            <w:tcW w:w="1626" w:type="dxa"/>
            <w:tcBorders>
              <w:top w:val="nil"/>
              <w:left w:val="nil"/>
              <w:bottom w:val="single" w:sz="4" w:space="0" w:color="auto"/>
              <w:right w:val="single" w:sz="4" w:space="0" w:color="auto"/>
            </w:tcBorders>
            <w:shd w:val="clear" w:color="auto" w:fill="auto"/>
            <w:vAlign w:val="center"/>
          </w:tcPr>
          <w:p w14:paraId="456ABD39" w14:textId="77777777" w:rsidR="00EC09A7" w:rsidRPr="00EC09A7" w:rsidRDefault="00EC09A7" w:rsidP="00EC09A7">
            <w:pPr>
              <w:jc w:val="center"/>
            </w:pPr>
            <w:r w:rsidRPr="00EC09A7">
              <w:t>27 362</w:t>
            </w:r>
          </w:p>
        </w:tc>
        <w:tc>
          <w:tcPr>
            <w:tcW w:w="1614" w:type="dxa"/>
            <w:tcBorders>
              <w:top w:val="nil"/>
              <w:left w:val="nil"/>
              <w:bottom w:val="single" w:sz="4" w:space="0" w:color="auto"/>
              <w:right w:val="single" w:sz="4" w:space="0" w:color="auto"/>
            </w:tcBorders>
            <w:shd w:val="clear" w:color="auto" w:fill="auto"/>
            <w:vAlign w:val="center"/>
          </w:tcPr>
          <w:p w14:paraId="2AEA16D7" w14:textId="77777777" w:rsidR="00EC09A7" w:rsidRPr="00EC09A7" w:rsidRDefault="00EC09A7" w:rsidP="00EC09A7">
            <w:pPr>
              <w:jc w:val="center"/>
            </w:pPr>
            <w:r w:rsidRPr="00EC09A7">
              <w:t>25 665</w:t>
            </w:r>
          </w:p>
        </w:tc>
        <w:tc>
          <w:tcPr>
            <w:tcW w:w="1931" w:type="dxa"/>
            <w:tcBorders>
              <w:top w:val="nil"/>
              <w:left w:val="nil"/>
              <w:bottom w:val="single" w:sz="4" w:space="0" w:color="auto"/>
              <w:right w:val="single" w:sz="4" w:space="0" w:color="auto"/>
            </w:tcBorders>
            <w:shd w:val="clear" w:color="auto" w:fill="auto"/>
            <w:vAlign w:val="center"/>
          </w:tcPr>
          <w:p w14:paraId="717AF57E" w14:textId="77777777" w:rsidR="00EC09A7" w:rsidRPr="00EC09A7" w:rsidRDefault="00EC09A7" w:rsidP="00EC09A7">
            <w:pPr>
              <w:jc w:val="center"/>
            </w:pPr>
            <w:r w:rsidRPr="00EC09A7">
              <w:t>- 1 697</w:t>
            </w:r>
          </w:p>
        </w:tc>
      </w:tr>
      <w:tr w:rsidR="00EC09A7" w:rsidRPr="00EC09A7" w14:paraId="25BCFB4F" w14:textId="77777777" w:rsidTr="001A60FA">
        <w:trPr>
          <w:trHeight w:val="765"/>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5AAFB88D" w14:textId="77777777" w:rsidR="00EC09A7" w:rsidRPr="00EC09A7" w:rsidRDefault="00EC09A7" w:rsidP="00EC09A7">
            <w:pPr>
              <w:jc w:val="center"/>
            </w:pPr>
            <w:r w:rsidRPr="00EC09A7">
              <w:t>3</w:t>
            </w:r>
          </w:p>
        </w:tc>
        <w:tc>
          <w:tcPr>
            <w:tcW w:w="4007" w:type="dxa"/>
            <w:tcBorders>
              <w:top w:val="nil"/>
              <w:left w:val="nil"/>
              <w:bottom w:val="single" w:sz="4" w:space="0" w:color="auto"/>
              <w:right w:val="single" w:sz="4" w:space="0" w:color="auto"/>
            </w:tcBorders>
            <w:shd w:val="clear" w:color="auto" w:fill="auto"/>
            <w:vAlign w:val="center"/>
            <w:hideMark/>
          </w:tcPr>
          <w:p w14:paraId="2247E39F" w14:textId="77777777" w:rsidR="00EC09A7" w:rsidRPr="00EC09A7" w:rsidRDefault="00EC09A7" w:rsidP="00EC09A7">
            <w:pPr>
              <w:jc w:val="both"/>
            </w:pPr>
            <w:r w:rsidRPr="00EC09A7">
              <w:t>Расходы на приобретение (производство) энергетических ресурсов, холодной воды и теплоносителя</w:t>
            </w:r>
          </w:p>
        </w:tc>
        <w:tc>
          <w:tcPr>
            <w:tcW w:w="1626" w:type="dxa"/>
            <w:tcBorders>
              <w:top w:val="nil"/>
              <w:left w:val="nil"/>
              <w:bottom w:val="single" w:sz="4" w:space="0" w:color="auto"/>
              <w:right w:val="single" w:sz="4" w:space="0" w:color="auto"/>
            </w:tcBorders>
            <w:shd w:val="clear" w:color="auto" w:fill="auto"/>
            <w:vAlign w:val="center"/>
            <w:hideMark/>
          </w:tcPr>
          <w:p w14:paraId="3AF421E7" w14:textId="77777777" w:rsidR="00EC09A7" w:rsidRPr="00EC09A7" w:rsidRDefault="00EC09A7" w:rsidP="00EC09A7">
            <w:pPr>
              <w:jc w:val="center"/>
            </w:pPr>
            <w:r w:rsidRPr="00EC09A7">
              <w:t>45 786</w:t>
            </w:r>
          </w:p>
        </w:tc>
        <w:tc>
          <w:tcPr>
            <w:tcW w:w="1614" w:type="dxa"/>
            <w:tcBorders>
              <w:top w:val="nil"/>
              <w:left w:val="nil"/>
              <w:bottom w:val="single" w:sz="4" w:space="0" w:color="auto"/>
              <w:right w:val="single" w:sz="4" w:space="0" w:color="auto"/>
            </w:tcBorders>
            <w:shd w:val="clear" w:color="auto" w:fill="auto"/>
            <w:vAlign w:val="center"/>
            <w:hideMark/>
          </w:tcPr>
          <w:p w14:paraId="42C57E46" w14:textId="77777777" w:rsidR="00EC09A7" w:rsidRPr="00EC09A7" w:rsidRDefault="00EC09A7" w:rsidP="00EC09A7">
            <w:pPr>
              <w:jc w:val="center"/>
            </w:pPr>
            <w:r w:rsidRPr="00EC09A7">
              <w:t>36 812</w:t>
            </w:r>
          </w:p>
        </w:tc>
        <w:tc>
          <w:tcPr>
            <w:tcW w:w="1931" w:type="dxa"/>
            <w:tcBorders>
              <w:top w:val="nil"/>
              <w:left w:val="nil"/>
              <w:bottom w:val="single" w:sz="4" w:space="0" w:color="auto"/>
              <w:right w:val="single" w:sz="4" w:space="0" w:color="auto"/>
            </w:tcBorders>
            <w:shd w:val="clear" w:color="auto" w:fill="auto"/>
            <w:vAlign w:val="center"/>
            <w:hideMark/>
          </w:tcPr>
          <w:p w14:paraId="2D8A17BA" w14:textId="77777777" w:rsidR="00EC09A7" w:rsidRPr="00EC09A7" w:rsidRDefault="00EC09A7" w:rsidP="00EC09A7">
            <w:pPr>
              <w:jc w:val="center"/>
            </w:pPr>
            <w:r w:rsidRPr="00EC09A7">
              <w:t>-8 974</w:t>
            </w:r>
          </w:p>
        </w:tc>
      </w:tr>
      <w:tr w:rsidR="00EC09A7" w:rsidRPr="00EC09A7" w14:paraId="3244E2D5" w14:textId="77777777" w:rsidTr="001A60FA">
        <w:trPr>
          <w:trHeight w:val="315"/>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5E01DD24" w14:textId="77777777" w:rsidR="00EC09A7" w:rsidRPr="00EC09A7" w:rsidRDefault="00EC09A7" w:rsidP="00EC09A7">
            <w:pPr>
              <w:jc w:val="center"/>
            </w:pPr>
            <w:r w:rsidRPr="00EC09A7">
              <w:t>4</w:t>
            </w:r>
          </w:p>
        </w:tc>
        <w:tc>
          <w:tcPr>
            <w:tcW w:w="4007" w:type="dxa"/>
            <w:tcBorders>
              <w:top w:val="nil"/>
              <w:left w:val="nil"/>
              <w:bottom w:val="single" w:sz="4" w:space="0" w:color="auto"/>
              <w:right w:val="single" w:sz="4" w:space="0" w:color="auto"/>
            </w:tcBorders>
            <w:shd w:val="clear" w:color="auto" w:fill="auto"/>
            <w:vAlign w:val="center"/>
            <w:hideMark/>
          </w:tcPr>
          <w:p w14:paraId="088D86F2" w14:textId="77777777" w:rsidR="00EC09A7" w:rsidRPr="00EC09A7" w:rsidRDefault="00EC09A7" w:rsidP="00EC09A7">
            <w:pPr>
              <w:jc w:val="both"/>
            </w:pPr>
            <w:r w:rsidRPr="00EC09A7">
              <w:t>Прибыль (нормативная прибыль)</w:t>
            </w:r>
          </w:p>
        </w:tc>
        <w:tc>
          <w:tcPr>
            <w:tcW w:w="1626" w:type="dxa"/>
            <w:tcBorders>
              <w:top w:val="nil"/>
              <w:left w:val="nil"/>
              <w:bottom w:val="single" w:sz="4" w:space="0" w:color="auto"/>
              <w:right w:val="single" w:sz="4" w:space="0" w:color="auto"/>
            </w:tcBorders>
            <w:shd w:val="clear" w:color="auto" w:fill="auto"/>
            <w:vAlign w:val="center"/>
            <w:hideMark/>
          </w:tcPr>
          <w:p w14:paraId="387EB5BA" w14:textId="77777777" w:rsidR="00EC09A7" w:rsidRPr="00EC09A7" w:rsidRDefault="00EC09A7" w:rsidP="00EC09A7">
            <w:pPr>
              <w:jc w:val="center"/>
            </w:pPr>
            <w:r w:rsidRPr="00EC09A7">
              <w:t>0</w:t>
            </w:r>
          </w:p>
        </w:tc>
        <w:tc>
          <w:tcPr>
            <w:tcW w:w="1614" w:type="dxa"/>
            <w:tcBorders>
              <w:top w:val="nil"/>
              <w:left w:val="nil"/>
              <w:bottom w:val="single" w:sz="4" w:space="0" w:color="auto"/>
              <w:right w:val="single" w:sz="4" w:space="0" w:color="auto"/>
            </w:tcBorders>
            <w:shd w:val="clear" w:color="auto" w:fill="auto"/>
            <w:vAlign w:val="center"/>
            <w:hideMark/>
          </w:tcPr>
          <w:p w14:paraId="700E62CE" w14:textId="77777777" w:rsidR="00EC09A7" w:rsidRPr="00EC09A7" w:rsidRDefault="00EC09A7" w:rsidP="00EC09A7">
            <w:pPr>
              <w:jc w:val="center"/>
            </w:pPr>
            <w:r w:rsidRPr="00EC09A7">
              <w:t>0</w:t>
            </w:r>
          </w:p>
        </w:tc>
        <w:tc>
          <w:tcPr>
            <w:tcW w:w="1931" w:type="dxa"/>
            <w:tcBorders>
              <w:top w:val="nil"/>
              <w:left w:val="nil"/>
              <w:bottom w:val="single" w:sz="4" w:space="0" w:color="auto"/>
              <w:right w:val="single" w:sz="4" w:space="0" w:color="auto"/>
            </w:tcBorders>
            <w:shd w:val="clear" w:color="auto" w:fill="auto"/>
            <w:vAlign w:val="center"/>
            <w:hideMark/>
          </w:tcPr>
          <w:p w14:paraId="72F1688D" w14:textId="77777777" w:rsidR="00EC09A7" w:rsidRPr="00EC09A7" w:rsidRDefault="00EC09A7" w:rsidP="00EC09A7">
            <w:pPr>
              <w:jc w:val="center"/>
            </w:pPr>
            <w:r w:rsidRPr="00EC09A7">
              <w:t>0</w:t>
            </w:r>
          </w:p>
        </w:tc>
      </w:tr>
      <w:tr w:rsidR="00EC09A7" w:rsidRPr="00EC09A7" w14:paraId="2D1B9935" w14:textId="77777777" w:rsidTr="001A60FA">
        <w:trPr>
          <w:trHeight w:val="315"/>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17BED7BA" w14:textId="77777777" w:rsidR="00EC09A7" w:rsidRPr="00EC09A7" w:rsidRDefault="00EC09A7" w:rsidP="00EC09A7">
            <w:pPr>
              <w:jc w:val="center"/>
            </w:pPr>
            <w:r w:rsidRPr="00EC09A7">
              <w:t>5</w:t>
            </w:r>
          </w:p>
        </w:tc>
        <w:tc>
          <w:tcPr>
            <w:tcW w:w="4007" w:type="dxa"/>
            <w:tcBorders>
              <w:top w:val="nil"/>
              <w:left w:val="nil"/>
              <w:bottom w:val="single" w:sz="4" w:space="0" w:color="auto"/>
              <w:right w:val="single" w:sz="4" w:space="0" w:color="auto"/>
            </w:tcBorders>
            <w:shd w:val="clear" w:color="auto" w:fill="auto"/>
            <w:vAlign w:val="bottom"/>
            <w:hideMark/>
          </w:tcPr>
          <w:p w14:paraId="0F66C5F4" w14:textId="77777777" w:rsidR="00EC09A7" w:rsidRPr="00EC09A7" w:rsidRDefault="00EC09A7" w:rsidP="00EC09A7">
            <w:pPr>
              <w:jc w:val="both"/>
            </w:pPr>
            <w:r w:rsidRPr="00EC09A7">
              <w:t>Расчетная предпринимательская прибыль</w:t>
            </w:r>
          </w:p>
        </w:tc>
        <w:tc>
          <w:tcPr>
            <w:tcW w:w="1626" w:type="dxa"/>
            <w:tcBorders>
              <w:top w:val="nil"/>
              <w:left w:val="nil"/>
              <w:bottom w:val="single" w:sz="4" w:space="0" w:color="auto"/>
              <w:right w:val="single" w:sz="4" w:space="0" w:color="auto"/>
            </w:tcBorders>
            <w:shd w:val="clear" w:color="auto" w:fill="auto"/>
            <w:vAlign w:val="center"/>
            <w:hideMark/>
          </w:tcPr>
          <w:p w14:paraId="74C4CAC6" w14:textId="77777777" w:rsidR="00EC09A7" w:rsidRPr="00EC09A7" w:rsidRDefault="00EC09A7" w:rsidP="00EC09A7">
            <w:pPr>
              <w:jc w:val="center"/>
            </w:pPr>
            <w:r w:rsidRPr="00EC09A7">
              <w:t>3 785</w:t>
            </w:r>
          </w:p>
        </w:tc>
        <w:tc>
          <w:tcPr>
            <w:tcW w:w="1614" w:type="dxa"/>
            <w:tcBorders>
              <w:top w:val="nil"/>
              <w:left w:val="nil"/>
              <w:bottom w:val="single" w:sz="4" w:space="0" w:color="auto"/>
              <w:right w:val="single" w:sz="4" w:space="0" w:color="auto"/>
            </w:tcBorders>
            <w:shd w:val="clear" w:color="auto" w:fill="auto"/>
            <w:vAlign w:val="center"/>
            <w:hideMark/>
          </w:tcPr>
          <w:p w14:paraId="3CA4036B" w14:textId="77777777" w:rsidR="00EC09A7" w:rsidRPr="00EC09A7" w:rsidRDefault="00EC09A7" w:rsidP="00EC09A7">
            <w:pPr>
              <w:jc w:val="center"/>
            </w:pPr>
            <w:r w:rsidRPr="00EC09A7">
              <w:t>2 978</w:t>
            </w:r>
          </w:p>
        </w:tc>
        <w:tc>
          <w:tcPr>
            <w:tcW w:w="1931" w:type="dxa"/>
            <w:tcBorders>
              <w:top w:val="nil"/>
              <w:left w:val="nil"/>
              <w:bottom w:val="single" w:sz="4" w:space="0" w:color="auto"/>
              <w:right w:val="single" w:sz="4" w:space="0" w:color="auto"/>
            </w:tcBorders>
            <w:shd w:val="clear" w:color="auto" w:fill="auto"/>
            <w:vAlign w:val="center"/>
            <w:hideMark/>
          </w:tcPr>
          <w:p w14:paraId="7B23F284" w14:textId="77777777" w:rsidR="00EC09A7" w:rsidRPr="00EC09A7" w:rsidRDefault="00EC09A7" w:rsidP="00EC09A7">
            <w:pPr>
              <w:jc w:val="center"/>
            </w:pPr>
            <w:r w:rsidRPr="00EC09A7">
              <w:t>-807</w:t>
            </w:r>
          </w:p>
        </w:tc>
      </w:tr>
      <w:tr w:rsidR="00EC09A7" w:rsidRPr="00EC09A7" w14:paraId="6824EA6B" w14:textId="77777777" w:rsidTr="001A60FA">
        <w:trPr>
          <w:trHeight w:val="855"/>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16D1456C" w14:textId="77777777" w:rsidR="00EC09A7" w:rsidRPr="00EC09A7" w:rsidRDefault="00EC09A7" w:rsidP="00EC09A7">
            <w:pPr>
              <w:jc w:val="center"/>
            </w:pPr>
            <w:r w:rsidRPr="00EC09A7">
              <w:t>6</w:t>
            </w:r>
          </w:p>
        </w:tc>
        <w:tc>
          <w:tcPr>
            <w:tcW w:w="4007" w:type="dxa"/>
            <w:tcBorders>
              <w:top w:val="nil"/>
              <w:left w:val="nil"/>
              <w:bottom w:val="single" w:sz="4" w:space="0" w:color="auto"/>
              <w:right w:val="single" w:sz="4" w:space="0" w:color="auto"/>
            </w:tcBorders>
            <w:shd w:val="clear" w:color="auto" w:fill="auto"/>
            <w:vAlign w:val="center"/>
            <w:hideMark/>
          </w:tcPr>
          <w:p w14:paraId="7560F86D" w14:textId="77777777" w:rsidR="00EC09A7" w:rsidRPr="00EC09A7" w:rsidRDefault="00EC09A7" w:rsidP="00EC09A7">
            <w:pPr>
              <w:jc w:val="both"/>
            </w:pPr>
            <w:r w:rsidRPr="00EC09A7">
              <w:t>Результаты деятельности до перехода к регулированию цен (тарифов) на основе долгосрочных параметров регулирования</w:t>
            </w:r>
          </w:p>
        </w:tc>
        <w:tc>
          <w:tcPr>
            <w:tcW w:w="1626" w:type="dxa"/>
            <w:tcBorders>
              <w:top w:val="nil"/>
              <w:left w:val="nil"/>
              <w:bottom w:val="single" w:sz="4" w:space="0" w:color="auto"/>
              <w:right w:val="single" w:sz="4" w:space="0" w:color="auto"/>
            </w:tcBorders>
            <w:shd w:val="clear" w:color="auto" w:fill="auto"/>
            <w:vAlign w:val="center"/>
            <w:hideMark/>
          </w:tcPr>
          <w:p w14:paraId="242776A5" w14:textId="77777777" w:rsidR="00EC09A7" w:rsidRPr="00EC09A7" w:rsidRDefault="00EC09A7" w:rsidP="00EC09A7">
            <w:pPr>
              <w:jc w:val="center"/>
            </w:pPr>
            <w:r w:rsidRPr="00EC09A7">
              <w:t>0</w:t>
            </w:r>
          </w:p>
        </w:tc>
        <w:tc>
          <w:tcPr>
            <w:tcW w:w="1614" w:type="dxa"/>
            <w:tcBorders>
              <w:top w:val="nil"/>
              <w:left w:val="nil"/>
              <w:bottom w:val="single" w:sz="4" w:space="0" w:color="auto"/>
              <w:right w:val="single" w:sz="4" w:space="0" w:color="auto"/>
            </w:tcBorders>
            <w:shd w:val="clear" w:color="auto" w:fill="auto"/>
            <w:vAlign w:val="center"/>
            <w:hideMark/>
          </w:tcPr>
          <w:p w14:paraId="18FF53F6" w14:textId="77777777" w:rsidR="00EC09A7" w:rsidRPr="00EC09A7" w:rsidRDefault="00EC09A7" w:rsidP="00EC09A7">
            <w:pPr>
              <w:jc w:val="center"/>
            </w:pPr>
            <w:r w:rsidRPr="00EC09A7">
              <w:t>0</w:t>
            </w:r>
          </w:p>
        </w:tc>
        <w:tc>
          <w:tcPr>
            <w:tcW w:w="1931" w:type="dxa"/>
            <w:tcBorders>
              <w:top w:val="nil"/>
              <w:left w:val="nil"/>
              <w:bottom w:val="single" w:sz="4" w:space="0" w:color="auto"/>
              <w:right w:val="single" w:sz="4" w:space="0" w:color="auto"/>
            </w:tcBorders>
            <w:shd w:val="clear" w:color="auto" w:fill="auto"/>
            <w:vAlign w:val="center"/>
            <w:hideMark/>
          </w:tcPr>
          <w:p w14:paraId="1644CACD" w14:textId="77777777" w:rsidR="00EC09A7" w:rsidRPr="00EC09A7" w:rsidRDefault="00EC09A7" w:rsidP="00EC09A7">
            <w:pPr>
              <w:jc w:val="center"/>
            </w:pPr>
            <w:r w:rsidRPr="00EC09A7">
              <w:t>0</w:t>
            </w:r>
          </w:p>
        </w:tc>
      </w:tr>
      <w:tr w:rsidR="00EC09A7" w:rsidRPr="00EC09A7" w14:paraId="18191FE0" w14:textId="77777777" w:rsidTr="001A60FA">
        <w:trPr>
          <w:trHeight w:val="945"/>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6B4203CE" w14:textId="77777777" w:rsidR="00EC09A7" w:rsidRPr="00EC09A7" w:rsidRDefault="00EC09A7" w:rsidP="00EC09A7">
            <w:pPr>
              <w:jc w:val="center"/>
            </w:pPr>
            <w:r w:rsidRPr="00EC09A7">
              <w:t>7</w:t>
            </w:r>
          </w:p>
        </w:tc>
        <w:tc>
          <w:tcPr>
            <w:tcW w:w="4007" w:type="dxa"/>
            <w:tcBorders>
              <w:top w:val="nil"/>
              <w:left w:val="nil"/>
              <w:bottom w:val="single" w:sz="4" w:space="0" w:color="auto"/>
              <w:right w:val="single" w:sz="4" w:space="0" w:color="auto"/>
            </w:tcBorders>
            <w:shd w:val="clear" w:color="auto" w:fill="auto"/>
            <w:vAlign w:val="bottom"/>
            <w:hideMark/>
          </w:tcPr>
          <w:p w14:paraId="5E98D61E" w14:textId="77777777" w:rsidR="00EC09A7" w:rsidRPr="00EC09A7" w:rsidRDefault="00EC09A7" w:rsidP="00EC09A7">
            <w:pPr>
              <w:jc w:val="both"/>
            </w:pPr>
            <w:r w:rsidRPr="00EC09A7">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626" w:type="dxa"/>
            <w:tcBorders>
              <w:top w:val="nil"/>
              <w:left w:val="nil"/>
              <w:bottom w:val="single" w:sz="4" w:space="0" w:color="auto"/>
              <w:right w:val="single" w:sz="4" w:space="0" w:color="auto"/>
            </w:tcBorders>
            <w:shd w:val="clear" w:color="auto" w:fill="auto"/>
            <w:vAlign w:val="center"/>
            <w:hideMark/>
          </w:tcPr>
          <w:p w14:paraId="285B2679" w14:textId="77777777" w:rsidR="00EC09A7" w:rsidRPr="00EC09A7" w:rsidRDefault="00EC09A7" w:rsidP="00EC09A7">
            <w:pPr>
              <w:jc w:val="center"/>
            </w:pPr>
            <w:r w:rsidRPr="00EC09A7">
              <w:t>0</w:t>
            </w:r>
          </w:p>
        </w:tc>
        <w:tc>
          <w:tcPr>
            <w:tcW w:w="1614" w:type="dxa"/>
            <w:tcBorders>
              <w:top w:val="nil"/>
              <w:left w:val="nil"/>
              <w:bottom w:val="single" w:sz="4" w:space="0" w:color="auto"/>
              <w:right w:val="single" w:sz="4" w:space="0" w:color="auto"/>
            </w:tcBorders>
            <w:shd w:val="clear" w:color="auto" w:fill="auto"/>
            <w:vAlign w:val="center"/>
            <w:hideMark/>
          </w:tcPr>
          <w:p w14:paraId="4BDFC72C" w14:textId="77777777" w:rsidR="00EC09A7" w:rsidRPr="00EC09A7" w:rsidRDefault="00EC09A7" w:rsidP="00EC09A7">
            <w:pPr>
              <w:jc w:val="center"/>
            </w:pPr>
            <w:r w:rsidRPr="00EC09A7">
              <w:t>12 962</w:t>
            </w:r>
          </w:p>
        </w:tc>
        <w:tc>
          <w:tcPr>
            <w:tcW w:w="1931" w:type="dxa"/>
            <w:tcBorders>
              <w:top w:val="nil"/>
              <w:left w:val="nil"/>
              <w:bottom w:val="single" w:sz="4" w:space="0" w:color="auto"/>
              <w:right w:val="single" w:sz="4" w:space="0" w:color="auto"/>
            </w:tcBorders>
            <w:shd w:val="clear" w:color="auto" w:fill="auto"/>
            <w:vAlign w:val="center"/>
            <w:hideMark/>
          </w:tcPr>
          <w:p w14:paraId="62E8CD4E" w14:textId="77777777" w:rsidR="00EC09A7" w:rsidRPr="00EC09A7" w:rsidRDefault="00EC09A7" w:rsidP="00EC09A7">
            <w:pPr>
              <w:jc w:val="center"/>
            </w:pPr>
            <w:r w:rsidRPr="00EC09A7">
              <w:t>12 962</w:t>
            </w:r>
          </w:p>
        </w:tc>
      </w:tr>
      <w:tr w:rsidR="00EC09A7" w:rsidRPr="00EC09A7" w14:paraId="6D8BE3C3" w14:textId="77777777" w:rsidTr="001A60FA">
        <w:trPr>
          <w:trHeight w:val="660"/>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16E8957E" w14:textId="77777777" w:rsidR="00EC09A7" w:rsidRPr="00EC09A7" w:rsidRDefault="00EC09A7" w:rsidP="00EC09A7">
            <w:pPr>
              <w:jc w:val="center"/>
            </w:pPr>
            <w:r w:rsidRPr="00EC09A7">
              <w:t>8</w:t>
            </w:r>
          </w:p>
        </w:tc>
        <w:tc>
          <w:tcPr>
            <w:tcW w:w="4007" w:type="dxa"/>
            <w:tcBorders>
              <w:top w:val="nil"/>
              <w:left w:val="nil"/>
              <w:bottom w:val="single" w:sz="4" w:space="0" w:color="auto"/>
              <w:right w:val="single" w:sz="4" w:space="0" w:color="auto"/>
            </w:tcBorders>
            <w:shd w:val="clear" w:color="auto" w:fill="auto"/>
            <w:vAlign w:val="bottom"/>
            <w:hideMark/>
          </w:tcPr>
          <w:p w14:paraId="73BBB054" w14:textId="77777777" w:rsidR="00EC09A7" w:rsidRPr="00EC09A7" w:rsidRDefault="00EC09A7" w:rsidP="00EC09A7">
            <w:pPr>
              <w:jc w:val="both"/>
            </w:pPr>
            <w:r w:rsidRPr="00EC09A7">
              <w:t>Корректировка с учетом надежности и качества реализуемых товаров (оказываемых услуг), подлежащая учету в НВВ</w:t>
            </w:r>
          </w:p>
        </w:tc>
        <w:tc>
          <w:tcPr>
            <w:tcW w:w="1626" w:type="dxa"/>
            <w:tcBorders>
              <w:top w:val="nil"/>
              <w:left w:val="nil"/>
              <w:bottom w:val="single" w:sz="4" w:space="0" w:color="auto"/>
              <w:right w:val="single" w:sz="4" w:space="0" w:color="auto"/>
            </w:tcBorders>
            <w:shd w:val="clear" w:color="auto" w:fill="auto"/>
            <w:vAlign w:val="center"/>
            <w:hideMark/>
          </w:tcPr>
          <w:p w14:paraId="02687125" w14:textId="77777777" w:rsidR="00EC09A7" w:rsidRPr="00EC09A7" w:rsidRDefault="00EC09A7" w:rsidP="00EC09A7">
            <w:pPr>
              <w:jc w:val="center"/>
            </w:pPr>
            <w:r w:rsidRPr="00EC09A7">
              <w:t>0</w:t>
            </w:r>
          </w:p>
        </w:tc>
        <w:tc>
          <w:tcPr>
            <w:tcW w:w="1614" w:type="dxa"/>
            <w:tcBorders>
              <w:top w:val="nil"/>
              <w:left w:val="nil"/>
              <w:bottom w:val="single" w:sz="4" w:space="0" w:color="auto"/>
              <w:right w:val="single" w:sz="4" w:space="0" w:color="auto"/>
            </w:tcBorders>
            <w:shd w:val="clear" w:color="auto" w:fill="auto"/>
            <w:vAlign w:val="center"/>
            <w:hideMark/>
          </w:tcPr>
          <w:p w14:paraId="7BC937D5" w14:textId="77777777" w:rsidR="00EC09A7" w:rsidRPr="00EC09A7" w:rsidRDefault="00EC09A7" w:rsidP="00EC09A7">
            <w:pPr>
              <w:jc w:val="center"/>
            </w:pPr>
            <w:r w:rsidRPr="00EC09A7">
              <w:t>0</w:t>
            </w:r>
          </w:p>
        </w:tc>
        <w:tc>
          <w:tcPr>
            <w:tcW w:w="1931" w:type="dxa"/>
            <w:tcBorders>
              <w:top w:val="nil"/>
              <w:left w:val="nil"/>
              <w:bottom w:val="single" w:sz="4" w:space="0" w:color="auto"/>
              <w:right w:val="single" w:sz="4" w:space="0" w:color="auto"/>
            </w:tcBorders>
            <w:shd w:val="clear" w:color="auto" w:fill="auto"/>
            <w:vAlign w:val="center"/>
            <w:hideMark/>
          </w:tcPr>
          <w:p w14:paraId="716FEAB4" w14:textId="77777777" w:rsidR="00EC09A7" w:rsidRPr="00EC09A7" w:rsidRDefault="00EC09A7" w:rsidP="00EC09A7">
            <w:pPr>
              <w:jc w:val="center"/>
            </w:pPr>
            <w:r w:rsidRPr="00EC09A7">
              <w:t>0</w:t>
            </w:r>
          </w:p>
        </w:tc>
      </w:tr>
      <w:tr w:rsidR="00EC09A7" w:rsidRPr="00EC09A7" w14:paraId="5C22833F" w14:textId="77777777" w:rsidTr="001A60FA">
        <w:trPr>
          <w:trHeight w:val="630"/>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2AADB118" w14:textId="77777777" w:rsidR="00EC09A7" w:rsidRPr="00EC09A7" w:rsidRDefault="00EC09A7" w:rsidP="00EC09A7">
            <w:pPr>
              <w:jc w:val="center"/>
            </w:pPr>
            <w:r w:rsidRPr="00EC09A7">
              <w:t>9</w:t>
            </w:r>
          </w:p>
        </w:tc>
        <w:tc>
          <w:tcPr>
            <w:tcW w:w="4007" w:type="dxa"/>
            <w:tcBorders>
              <w:top w:val="nil"/>
              <w:left w:val="nil"/>
              <w:bottom w:val="single" w:sz="4" w:space="0" w:color="auto"/>
              <w:right w:val="single" w:sz="4" w:space="0" w:color="auto"/>
            </w:tcBorders>
            <w:shd w:val="clear" w:color="auto" w:fill="auto"/>
            <w:vAlign w:val="bottom"/>
            <w:hideMark/>
          </w:tcPr>
          <w:p w14:paraId="646FA5EE" w14:textId="77777777" w:rsidR="00EC09A7" w:rsidRPr="00EC09A7" w:rsidRDefault="00EC09A7" w:rsidP="00EC09A7">
            <w:pPr>
              <w:jc w:val="both"/>
            </w:pPr>
            <w:r w:rsidRPr="00EC09A7">
              <w:t>Корректировка НВВ в связи с изменением (неисполнением) инвестиционной программы</w:t>
            </w:r>
          </w:p>
        </w:tc>
        <w:tc>
          <w:tcPr>
            <w:tcW w:w="1626" w:type="dxa"/>
            <w:tcBorders>
              <w:top w:val="nil"/>
              <w:left w:val="nil"/>
              <w:bottom w:val="single" w:sz="4" w:space="0" w:color="auto"/>
              <w:right w:val="single" w:sz="4" w:space="0" w:color="auto"/>
            </w:tcBorders>
            <w:shd w:val="clear" w:color="auto" w:fill="auto"/>
            <w:vAlign w:val="center"/>
            <w:hideMark/>
          </w:tcPr>
          <w:p w14:paraId="2A3D8EDA" w14:textId="77777777" w:rsidR="00EC09A7" w:rsidRPr="00EC09A7" w:rsidRDefault="00EC09A7" w:rsidP="00EC09A7">
            <w:pPr>
              <w:jc w:val="center"/>
            </w:pPr>
            <w:r w:rsidRPr="00EC09A7">
              <w:t>0</w:t>
            </w:r>
          </w:p>
        </w:tc>
        <w:tc>
          <w:tcPr>
            <w:tcW w:w="1614" w:type="dxa"/>
            <w:tcBorders>
              <w:top w:val="nil"/>
              <w:left w:val="nil"/>
              <w:bottom w:val="single" w:sz="4" w:space="0" w:color="auto"/>
              <w:right w:val="single" w:sz="4" w:space="0" w:color="auto"/>
            </w:tcBorders>
            <w:shd w:val="clear" w:color="auto" w:fill="auto"/>
            <w:vAlign w:val="center"/>
            <w:hideMark/>
          </w:tcPr>
          <w:p w14:paraId="169E108C" w14:textId="77777777" w:rsidR="00EC09A7" w:rsidRPr="00EC09A7" w:rsidRDefault="00EC09A7" w:rsidP="00EC09A7">
            <w:pPr>
              <w:jc w:val="center"/>
            </w:pPr>
            <w:r w:rsidRPr="00EC09A7">
              <w:t>0</w:t>
            </w:r>
          </w:p>
        </w:tc>
        <w:tc>
          <w:tcPr>
            <w:tcW w:w="1931" w:type="dxa"/>
            <w:tcBorders>
              <w:top w:val="nil"/>
              <w:left w:val="nil"/>
              <w:bottom w:val="single" w:sz="4" w:space="0" w:color="auto"/>
              <w:right w:val="single" w:sz="4" w:space="0" w:color="auto"/>
            </w:tcBorders>
            <w:shd w:val="clear" w:color="auto" w:fill="auto"/>
            <w:vAlign w:val="center"/>
            <w:hideMark/>
          </w:tcPr>
          <w:p w14:paraId="48ED8C0C" w14:textId="77777777" w:rsidR="00EC09A7" w:rsidRPr="00EC09A7" w:rsidRDefault="00EC09A7" w:rsidP="00EC09A7">
            <w:pPr>
              <w:jc w:val="center"/>
            </w:pPr>
            <w:r w:rsidRPr="00EC09A7">
              <w:t>0</w:t>
            </w:r>
          </w:p>
        </w:tc>
      </w:tr>
      <w:tr w:rsidR="00EC09A7" w:rsidRPr="00EC09A7" w14:paraId="389F9143" w14:textId="77777777" w:rsidTr="001A60FA">
        <w:trPr>
          <w:trHeight w:val="2190"/>
        </w:trPr>
        <w:tc>
          <w:tcPr>
            <w:tcW w:w="6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11EE64" w14:textId="77777777" w:rsidR="00EC09A7" w:rsidRPr="00EC09A7" w:rsidRDefault="00EC09A7" w:rsidP="00EC09A7">
            <w:pPr>
              <w:jc w:val="center"/>
            </w:pPr>
            <w:r w:rsidRPr="00EC09A7">
              <w:t>10</w:t>
            </w:r>
          </w:p>
        </w:tc>
        <w:tc>
          <w:tcPr>
            <w:tcW w:w="4007" w:type="dxa"/>
            <w:tcBorders>
              <w:top w:val="single" w:sz="4" w:space="0" w:color="auto"/>
              <w:left w:val="nil"/>
              <w:bottom w:val="single" w:sz="4" w:space="0" w:color="auto"/>
              <w:right w:val="single" w:sz="4" w:space="0" w:color="auto"/>
            </w:tcBorders>
            <w:shd w:val="clear" w:color="auto" w:fill="auto"/>
            <w:vAlign w:val="bottom"/>
            <w:hideMark/>
          </w:tcPr>
          <w:p w14:paraId="51F33863" w14:textId="77777777" w:rsidR="00EC09A7" w:rsidRPr="00EC09A7" w:rsidRDefault="00EC09A7" w:rsidP="00EC09A7">
            <w:pPr>
              <w:jc w:val="both"/>
            </w:pPr>
            <w:r w:rsidRPr="00EC09A7">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14:paraId="7AC7016F" w14:textId="77777777" w:rsidR="00EC09A7" w:rsidRPr="00EC09A7" w:rsidRDefault="00EC09A7" w:rsidP="00EC09A7">
            <w:pPr>
              <w:jc w:val="center"/>
            </w:pPr>
            <w:r w:rsidRPr="00EC09A7">
              <w:t>0 </w:t>
            </w:r>
          </w:p>
        </w:tc>
        <w:tc>
          <w:tcPr>
            <w:tcW w:w="1614" w:type="dxa"/>
            <w:tcBorders>
              <w:top w:val="single" w:sz="4" w:space="0" w:color="auto"/>
              <w:left w:val="nil"/>
              <w:bottom w:val="single" w:sz="4" w:space="0" w:color="auto"/>
              <w:right w:val="single" w:sz="4" w:space="0" w:color="auto"/>
            </w:tcBorders>
            <w:shd w:val="clear" w:color="auto" w:fill="auto"/>
            <w:vAlign w:val="center"/>
            <w:hideMark/>
          </w:tcPr>
          <w:p w14:paraId="3F8EE680" w14:textId="77777777" w:rsidR="00EC09A7" w:rsidRPr="00EC09A7" w:rsidRDefault="00EC09A7" w:rsidP="00EC09A7">
            <w:pPr>
              <w:jc w:val="center"/>
            </w:pPr>
            <w:r w:rsidRPr="00EC09A7">
              <w:t>0</w:t>
            </w:r>
          </w:p>
        </w:tc>
        <w:tc>
          <w:tcPr>
            <w:tcW w:w="1931" w:type="dxa"/>
            <w:tcBorders>
              <w:top w:val="single" w:sz="4" w:space="0" w:color="auto"/>
              <w:left w:val="nil"/>
              <w:bottom w:val="single" w:sz="4" w:space="0" w:color="auto"/>
              <w:right w:val="single" w:sz="4" w:space="0" w:color="auto"/>
            </w:tcBorders>
            <w:shd w:val="clear" w:color="auto" w:fill="auto"/>
            <w:vAlign w:val="center"/>
            <w:hideMark/>
          </w:tcPr>
          <w:p w14:paraId="682D9AFC" w14:textId="77777777" w:rsidR="00EC09A7" w:rsidRPr="00EC09A7" w:rsidRDefault="00EC09A7" w:rsidP="00EC09A7">
            <w:pPr>
              <w:jc w:val="center"/>
            </w:pPr>
            <w:r w:rsidRPr="00EC09A7">
              <w:t>0</w:t>
            </w:r>
          </w:p>
        </w:tc>
      </w:tr>
      <w:tr w:rsidR="00EC09A7" w:rsidRPr="00EC09A7" w14:paraId="3F5E3CC6" w14:textId="77777777" w:rsidTr="001A60FA">
        <w:trPr>
          <w:trHeight w:val="769"/>
        </w:trPr>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14:paraId="5C947767" w14:textId="77777777" w:rsidR="00EC09A7" w:rsidRPr="00EC09A7" w:rsidRDefault="00EC09A7" w:rsidP="00EC09A7">
            <w:pPr>
              <w:jc w:val="center"/>
            </w:pPr>
            <w:r w:rsidRPr="00EC09A7">
              <w:t>11</w:t>
            </w:r>
          </w:p>
        </w:tc>
        <w:tc>
          <w:tcPr>
            <w:tcW w:w="4007" w:type="dxa"/>
            <w:tcBorders>
              <w:top w:val="single" w:sz="4" w:space="0" w:color="auto"/>
              <w:left w:val="nil"/>
              <w:bottom w:val="single" w:sz="4" w:space="0" w:color="auto"/>
              <w:right w:val="single" w:sz="4" w:space="0" w:color="auto"/>
            </w:tcBorders>
            <w:shd w:val="clear" w:color="auto" w:fill="auto"/>
            <w:vAlign w:val="bottom"/>
          </w:tcPr>
          <w:p w14:paraId="46B58FDF" w14:textId="77777777" w:rsidR="00EC09A7" w:rsidRPr="00EC09A7" w:rsidRDefault="00EC09A7" w:rsidP="00EC09A7">
            <w:r w:rsidRPr="00EC09A7">
              <w:t xml:space="preserve">Корректировка, связанная </w:t>
            </w:r>
            <w:r w:rsidRPr="00EC09A7">
              <w:br/>
              <w:t>с соблюдением статьи 3 Федерального закона от 27.07.2010 № 190-ФЗ «О теплоснабжении»</w:t>
            </w:r>
          </w:p>
        </w:tc>
        <w:tc>
          <w:tcPr>
            <w:tcW w:w="1626" w:type="dxa"/>
            <w:tcBorders>
              <w:top w:val="single" w:sz="4" w:space="0" w:color="auto"/>
              <w:left w:val="nil"/>
              <w:bottom w:val="single" w:sz="4" w:space="0" w:color="auto"/>
              <w:right w:val="single" w:sz="4" w:space="0" w:color="auto"/>
            </w:tcBorders>
            <w:shd w:val="clear" w:color="auto" w:fill="auto"/>
            <w:vAlign w:val="center"/>
          </w:tcPr>
          <w:p w14:paraId="3E5D359A" w14:textId="77777777" w:rsidR="00EC09A7" w:rsidRPr="00EC09A7" w:rsidRDefault="00EC09A7" w:rsidP="00EC09A7">
            <w:pPr>
              <w:jc w:val="center"/>
            </w:pPr>
            <w:r w:rsidRPr="00EC09A7">
              <w:t>0</w:t>
            </w:r>
          </w:p>
        </w:tc>
        <w:tc>
          <w:tcPr>
            <w:tcW w:w="1614" w:type="dxa"/>
            <w:tcBorders>
              <w:top w:val="single" w:sz="4" w:space="0" w:color="auto"/>
              <w:left w:val="nil"/>
              <w:bottom w:val="single" w:sz="4" w:space="0" w:color="auto"/>
              <w:right w:val="single" w:sz="4" w:space="0" w:color="auto"/>
            </w:tcBorders>
            <w:shd w:val="clear" w:color="auto" w:fill="auto"/>
            <w:vAlign w:val="center"/>
          </w:tcPr>
          <w:p w14:paraId="18DE3BC0" w14:textId="77777777" w:rsidR="00EC09A7" w:rsidRPr="00EC09A7" w:rsidRDefault="00EC09A7" w:rsidP="00EC09A7">
            <w:pPr>
              <w:jc w:val="center"/>
            </w:pPr>
            <w:r w:rsidRPr="00EC09A7">
              <w:t>- 9 672</w:t>
            </w:r>
          </w:p>
        </w:tc>
        <w:tc>
          <w:tcPr>
            <w:tcW w:w="1931" w:type="dxa"/>
            <w:tcBorders>
              <w:top w:val="single" w:sz="4" w:space="0" w:color="auto"/>
              <w:left w:val="nil"/>
              <w:bottom w:val="single" w:sz="4" w:space="0" w:color="auto"/>
              <w:right w:val="single" w:sz="4" w:space="0" w:color="auto"/>
            </w:tcBorders>
            <w:shd w:val="clear" w:color="auto" w:fill="auto"/>
            <w:vAlign w:val="center"/>
          </w:tcPr>
          <w:p w14:paraId="20A6F052" w14:textId="77777777" w:rsidR="00EC09A7" w:rsidRPr="00EC09A7" w:rsidRDefault="00EC09A7" w:rsidP="00EC09A7">
            <w:pPr>
              <w:jc w:val="center"/>
            </w:pPr>
            <w:r w:rsidRPr="00EC09A7">
              <w:t>-9 672</w:t>
            </w:r>
          </w:p>
        </w:tc>
      </w:tr>
      <w:tr w:rsidR="00EC09A7" w:rsidRPr="00EC09A7" w14:paraId="1AE813DD" w14:textId="77777777" w:rsidTr="001A60FA">
        <w:trPr>
          <w:trHeight w:val="315"/>
        </w:trPr>
        <w:tc>
          <w:tcPr>
            <w:tcW w:w="6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4E609B" w14:textId="77777777" w:rsidR="00EC09A7" w:rsidRPr="00EC09A7" w:rsidRDefault="00EC09A7" w:rsidP="00EC09A7">
            <w:pPr>
              <w:jc w:val="center"/>
            </w:pPr>
            <w:r w:rsidRPr="00EC09A7">
              <w:t>12</w:t>
            </w:r>
          </w:p>
        </w:tc>
        <w:tc>
          <w:tcPr>
            <w:tcW w:w="4007" w:type="dxa"/>
            <w:tcBorders>
              <w:top w:val="single" w:sz="4" w:space="0" w:color="auto"/>
              <w:left w:val="nil"/>
              <w:bottom w:val="single" w:sz="4" w:space="0" w:color="auto"/>
              <w:right w:val="single" w:sz="4" w:space="0" w:color="auto"/>
            </w:tcBorders>
            <w:shd w:val="clear" w:color="auto" w:fill="auto"/>
            <w:vAlign w:val="center"/>
            <w:hideMark/>
          </w:tcPr>
          <w:p w14:paraId="62DCEAA1" w14:textId="77777777" w:rsidR="00EC09A7" w:rsidRPr="00EC09A7" w:rsidRDefault="00EC09A7" w:rsidP="00EC09A7">
            <w:pPr>
              <w:jc w:val="both"/>
            </w:pPr>
            <w:r w:rsidRPr="00EC09A7">
              <w:t>ИТОГО необходимая валовая выручка на производство ТЭ</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14:paraId="502217E6" w14:textId="77777777" w:rsidR="00EC09A7" w:rsidRPr="00EC09A7" w:rsidRDefault="00EC09A7" w:rsidP="00EC09A7">
            <w:pPr>
              <w:jc w:val="center"/>
            </w:pPr>
            <w:r w:rsidRPr="00EC09A7">
              <w:t>114 474</w:t>
            </w:r>
          </w:p>
        </w:tc>
        <w:tc>
          <w:tcPr>
            <w:tcW w:w="1614" w:type="dxa"/>
            <w:tcBorders>
              <w:top w:val="single" w:sz="4" w:space="0" w:color="auto"/>
              <w:left w:val="nil"/>
              <w:bottom w:val="single" w:sz="4" w:space="0" w:color="auto"/>
              <w:right w:val="single" w:sz="4" w:space="0" w:color="auto"/>
            </w:tcBorders>
            <w:shd w:val="clear" w:color="auto" w:fill="auto"/>
            <w:vAlign w:val="center"/>
            <w:hideMark/>
          </w:tcPr>
          <w:p w14:paraId="46FBC498" w14:textId="77777777" w:rsidR="00EC09A7" w:rsidRPr="00EC09A7" w:rsidRDefault="00EC09A7" w:rsidP="00EC09A7">
            <w:pPr>
              <w:jc w:val="center"/>
            </w:pPr>
            <w:r w:rsidRPr="00EC09A7">
              <w:t>92 834</w:t>
            </w:r>
          </w:p>
        </w:tc>
        <w:tc>
          <w:tcPr>
            <w:tcW w:w="1931" w:type="dxa"/>
            <w:tcBorders>
              <w:top w:val="single" w:sz="4" w:space="0" w:color="auto"/>
              <w:left w:val="nil"/>
              <w:bottom w:val="single" w:sz="4" w:space="0" w:color="auto"/>
              <w:right w:val="single" w:sz="4" w:space="0" w:color="auto"/>
            </w:tcBorders>
            <w:shd w:val="clear" w:color="auto" w:fill="auto"/>
            <w:vAlign w:val="center"/>
            <w:hideMark/>
          </w:tcPr>
          <w:p w14:paraId="43B1E697" w14:textId="77777777" w:rsidR="00EC09A7" w:rsidRPr="00EC09A7" w:rsidRDefault="00EC09A7" w:rsidP="00EC09A7">
            <w:pPr>
              <w:jc w:val="center"/>
            </w:pPr>
            <w:r w:rsidRPr="00EC09A7">
              <w:t>-21 639</w:t>
            </w:r>
          </w:p>
        </w:tc>
      </w:tr>
      <w:tr w:rsidR="00EC09A7" w:rsidRPr="00EC09A7" w14:paraId="531A58B7" w14:textId="77777777" w:rsidTr="001A60FA">
        <w:trPr>
          <w:trHeight w:val="315"/>
        </w:trPr>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14:paraId="544EB311" w14:textId="77777777" w:rsidR="00EC09A7" w:rsidRPr="00EC09A7" w:rsidRDefault="00EC09A7" w:rsidP="00EC09A7">
            <w:pPr>
              <w:jc w:val="center"/>
            </w:pPr>
            <w:r w:rsidRPr="00EC09A7">
              <w:t>13</w:t>
            </w:r>
          </w:p>
        </w:tc>
        <w:tc>
          <w:tcPr>
            <w:tcW w:w="4007" w:type="dxa"/>
            <w:tcBorders>
              <w:top w:val="single" w:sz="4" w:space="0" w:color="auto"/>
              <w:left w:val="nil"/>
              <w:bottom w:val="single" w:sz="4" w:space="0" w:color="auto"/>
              <w:right w:val="single" w:sz="4" w:space="0" w:color="auto"/>
            </w:tcBorders>
            <w:shd w:val="clear" w:color="auto" w:fill="auto"/>
            <w:vAlign w:val="center"/>
          </w:tcPr>
          <w:p w14:paraId="6A386C57" w14:textId="77777777" w:rsidR="00EC09A7" w:rsidRPr="00EC09A7" w:rsidRDefault="00EC09A7" w:rsidP="00EC09A7">
            <w:pPr>
              <w:jc w:val="both"/>
            </w:pPr>
            <w:r w:rsidRPr="00EC09A7">
              <w:t>ИТОГО необходимая валовая выручка на реализацию ТЭ через сети МУП «Гарант»</w:t>
            </w:r>
          </w:p>
        </w:tc>
        <w:tc>
          <w:tcPr>
            <w:tcW w:w="1626" w:type="dxa"/>
            <w:tcBorders>
              <w:top w:val="single" w:sz="4" w:space="0" w:color="auto"/>
              <w:left w:val="nil"/>
              <w:bottom w:val="single" w:sz="4" w:space="0" w:color="auto"/>
              <w:right w:val="single" w:sz="4" w:space="0" w:color="auto"/>
            </w:tcBorders>
            <w:shd w:val="clear" w:color="auto" w:fill="auto"/>
            <w:vAlign w:val="center"/>
          </w:tcPr>
          <w:p w14:paraId="11A1254B" w14:textId="77777777" w:rsidR="00EC09A7" w:rsidRPr="00EC09A7" w:rsidRDefault="00EC09A7" w:rsidP="00EC09A7">
            <w:pPr>
              <w:jc w:val="center"/>
            </w:pPr>
            <w:r w:rsidRPr="00EC09A7">
              <w:t>141 836</w:t>
            </w:r>
          </w:p>
        </w:tc>
        <w:tc>
          <w:tcPr>
            <w:tcW w:w="1614" w:type="dxa"/>
            <w:tcBorders>
              <w:top w:val="single" w:sz="4" w:space="0" w:color="auto"/>
              <w:left w:val="nil"/>
              <w:bottom w:val="single" w:sz="4" w:space="0" w:color="auto"/>
              <w:right w:val="single" w:sz="4" w:space="0" w:color="auto"/>
            </w:tcBorders>
            <w:shd w:val="clear" w:color="auto" w:fill="auto"/>
            <w:vAlign w:val="center"/>
          </w:tcPr>
          <w:p w14:paraId="6E205FFF" w14:textId="77777777" w:rsidR="00EC09A7" w:rsidRPr="00EC09A7" w:rsidRDefault="00EC09A7" w:rsidP="00EC09A7">
            <w:pPr>
              <w:jc w:val="center"/>
            </w:pPr>
            <w:r w:rsidRPr="00EC09A7">
              <w:t>118 499</w:t>
            </w:r>
          </w:p>
        </w:tc>
        <w:tc>
          <w:tcPr>
            <w:tcW w:w="1931" w:type="dxa"/>
            <w:tcBorders>
              <w:top w:val="single" w:sz="4" w:space="0" w:color="auto"/>
              <w:left w:val="nil"/>
              <w:bottom w:val="single" w:sz="4" w:space="0" w:color="auto"/>
              <w:right w:val="single" w:sz="4" w:space="0" w:color="auto"/>
            </w:tcBorders>
            <w:shd w:val="clear" w:color="auto" w:fill="auto"/>
            <w:vAlign w:val="center"/>
          </w:tcPr>
          <w:p w14:paraId="6B0FAADA" w14:textId="77777777" w:rsidR="00EC09A7" w:rsidRPr="00EC09A7" w:rsidRDefault="00EC09A7" w:rsidP="00EC09A7">
            <w:pPr>
              <w:jc w:val="center"/>
            </w:pPr>
            <w:r w:rsidRPr="00EC09A7">
              <w:t>-23 337</w:t>
            </w:r>
          </w:p>
        </w:tc>
      </w:tr>
    </w:tbl>
    <w:p w14:paraId="34CA577F" w14:textId="77777777" w:rsidR="00EC09A7" w:rsidRPr="00EC09A7" w:rsidRDefault="00EC09A7" w:rsidP="00EC09A7">
      <w:pPr>
        <w:tabs>
          <w:tab w:val="left" w:pos="1890"/>
        </w:tabs>
        <w:spacing w:before="240"/>
        <w:ind w:firstLine="851"/>
        <w:jc w:val="both"/>
        <w:rPr>
          <w:rFonts w:eastAsia="Calibri"/>
          <w:sz w:val="28"/>
          <w:szCs w:val="28"/>
          <w:lang w:eastAsia="en-US"/>
        </w:rPr>
      </w:pPr>
      <w:r w:rsidRPr="00EC09A7">
        <w:rPr>
          <w:rFonts w:eastAsia="Calibri"/>
          <w:sz w:val="28"/>
          <w:szCs w:val="28"/>
          <w:lang w:eastAsia="en-US"/>
        </w:rPr>
        <w:t xml:space="preserve">Расчет необходимой валовой выручки произведен в соответствии </w:t>
      </w:r>
      <w:r w:rsidRPr="00EC09A7">
        <w:rPr>
          <w:rFonts w:eastAsia="Calibri"/>
          <w:sz w:val="28"/>
          <w:szCs w:val="28"/>
          <w:lang w:eastAsia="en-US"/>
        </w:rPr>
        <w:br/>
        <w:t>с Методическими указаниями по расчету регулируемых цен (тарифов) в сфере теплоснабжения, утвержденными Приказом ФСТ России от 13.06.2013 № 760-э.</w:t>
      </w:r>
    </w:p>
    <w:p w14:paraId="518B7602" w14:textId="77777777" w:rsidR="00EC09A7" w:rsidRPr="00EC09A7" w:rsidRDefault="00EC09A7" w:rsidP="00EC09A7">
      <w:pPr>
        <w:tabs>
          <w:tab w:val="left" w:pos="1890"/>
        </w:tabs>
        <w:ind w:firstLine="851"/>
        <w:jc w:val="both"/>
        <w:rPr>
          <w:rFonts w:eastAsia="Calibri"/>
          <w:sz w:val="28"/>
          <w:szCs w:val="28"/>
          <w:lang w:eastAsia="en-US"/>
        </w:rPr>
      </w:pPr>
      <w:r w:rsidRPr="00EC09A7">
        <w:rPr>
          <w:rFonts w:eastAsia="Calibri"/>
          <w:sz w:val="28"/>
          <w:szCs w:val="28"/>
          <w:lang w:eastAsia="en-US"/>
        </w:rPr>
        <w:t xml:space="preserve">В соответствии со статьей 3 Федерального закона от 27.07.2010 № 190-ФЗ «О теплоснабжении» общими принципами организации отношений </w:t>
      </w:r>
      <w:r w:rsidRPr="00EC09A7">
        <w:rPr>
          <w:rFonts w:eastAsia="Calibri"/>
          <w:sz w:val="28"/>
          <w:szCs w:val="28"/>
          <w:lang w:eastAsia="en-US"/>
        </w:rPr>
        <w:br/>
        <w:t xml:space="preserve">в регулировании цен (тарифов) в сфере теплоснабжения является принцип соблюдения баланса экономических интересов теплоснабжающих организаций </w:t>
      </w:r>
      <w:r w:rsidRPr="00EC09A7">
        <w:rPr>
          <w:rFonts w:eastAsia="Calibri"/>
          <w:sz w:val="28"/>
          <w:szCs w:val="28"/>
          <w:lang w:eastAsia="en-US"/>
        </w:rPr>
        <w:br/>
        <w:t>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6E3B0084" w14:textId="77777777" w:rsidR="00EC09A7" w:rsidRPr="00EC09A7" w:rsidRDefault="00EC09A7" w:rsidP="00EC09A7">
      <w:pPr>
        <w:tabs>
          <w:tab w:val="left" w:pos="1890"/>
        </w:tabs>
        <w:ind w:firstLine="851"/>
        <w:jc w:val="both"/>
        <w:rPr>
          <w:rFonts w:eastAsia="Calibri"/>
          <w:sz w:val="28"/>
          <w:szCs w:val="28"/>
          <w:lang w:eastAsia="en-US"/>
        </w:rPr>
      </w:pPr>
      <w:r w:rsidRPr="00EC09A7">
        <w:rPr>
          <w:rFonts w:eastAsia="Calibri"/>
          <w:sz w:val="28"/>
          <w:szCs w:val="28"/>
          <w:lang w:eastAsia="en-US"/>
        </w:rPr>
        <w:t>Эксперты предлагают принять необходимую валовую выручку на 2022 год</w:t>
      </w:r>
      <w:r w:rsidRPr="00EC09A7">
        <w:rPr>
          <w:rFonts w:eastAsia="Calibri"/>
          <w:sz w:val="28"/>
          <w:szCs w:val="28"/>
          <w:lang w:eastAsia="en-US"/>
        </w:rPr>
        <w:br/>
        <w:t xml:space="preserve">в размере 118 499,00 тыс. руб., в том числе на производство тепловой энергии </w:t>
      </w:r>
      <w:r w:rsidRPr="00EC09A7">
        <w:rPr>
          <w:rFonts w:eastAsia="Calibri"/>
          <w:sz w:val="28"/>
          <w:szCs w:val="28"/>
          <w:lang w:eastAsia="en-US"/>
        </w:rPr>
        <w:br/>
        <w:t>в размере 92 834,00 тыс. руб.</w:t>
      </w:r>
    </w:p>
    <w:p w14:paraId="688FC754" w14:textId="77777777" w:rsidR="00EC09A7" w:rsidRPr="00EC09A7" w:rsidRDefault="00EC09A7" w:rsidP="00A71310">
      <w:pPr>
        <w:keepNext/>
        <w:numPr>
          <w:ilvl w:val="0"/>
          <w:numId w:val="11"/>
        </w:numPr>
        <w:spacing w:before="240" w:after="160" w:line="259" w:lineRule="auto"/>
        <w:ind w:left="0" w:firstLine="0"/>
        <w:outlineLvl w:val="0"/>
        <w:rPr>
          <w:b/>
          <w:sz w:val="28"/>
          <w:szCs w:val="28"/>
        </w:rPr>
      </w:pPr>
      <w:bookmarkStart w:id="116" w:name="_Toc87514025"/>
      <w:r w:rsidRPr="00EC09A7">
        <w:rPr>
          <w:b/>
          <w:sz w:val="28"/>
          <w:szCs w:val="28"/>
        </w:rPr>
        <w:t xml:space="preserve">Тарифы ООО «ТГК» на тепловую энергию, поставляемую теплоснабжающим, теплосетевым организациям, приобретающим тепловую энергию с целью компенсации потерь тепловой энергии </w:t>
      </w:r>
      <w:bookmarkStart w:id="117" w:name="_Toc27399057"/>
      <w:r w:rsidRPr="00EC09A7">
        <w:rPr>
          <w:b/>
          <w:sz w:val="28"/>
          <w:szCs w:val="28"/>
        </w:rPr>
        <w:br/>
        <w:t>на 2022 год</w:t>
      </w:r>
      <w:bookmarkEnd w:id="116"/>
      <w:bookmarkEnd w:id="117"/>
    </w:p>
    <w:p w14:paraId="6EDED9A0" w14:textId="77777777" w:rsidR="00EC09A7" w:rsidRPr="00EC09A7" w:rsidRDefault="00EC09A7" w:rsidP="00EC09A7">
      <w:pPr>
        <w:ind w:firstLine="851"/>
        <w:jc w:val="both"/>
        <w:rPr>
          <w:bCs/>
          <w:sz w:val="28"/>
          <w:szCs w:val="28"/>
        </w:rPr>
      </w:pPr>
      <w:r w:rsidRPr="00EC09A7">
        <w:rPr>
          <w:bCs/>
          <w:sz w:val="28"/>
          <w:szCs w:val="28"/>
        </w:rPr>
        <w:t xml:space="preserve">Эксперты рассчитали тарифы на тепловую энергию для ООО «ТГК» </w:t>
      </w:r>
      <w:r w:rsidRPr="00EC09A7">
        <w:rPr>
          <w:bCs/>
          <w:sz w:val="28"/>
          <w:szCs w:val="28"/>
        </w:rPr>
        <w:br/>
        <w:t>(без НДС):</w:t>
      </w:r>
    </w:p>
    <w:tbl>
      <w:tblPr>
        <w:tblW w:w="10065" w:type="dxa"/>
        <w:tblInd w:w="-284" w:type="dxa"/>
        <w:tblLook w:val="04A0" w:firstRow="1" w:lastRow="0" w:firstColumn="1" w:lastColumn="0" w:noHBand="0" w:noVBand="1"/>
      </w:tblPr>
      <w:tblGrid>
        <w:gridCol w:w="284"/>
        <w:gridCol w:w="2693"/>
        <w:gridCol w:w="1701"/>
        <w:gridCol w:w="1701"/>
        <w:gridCol w:w="1701"/>
        <w:gridCol w:w="1985"/>
      </w:tblGrid>
      <w:tr w:rsidR="00EC09A7" w:rsidRPr="00EC09A7" w14:paraId="7AB0E2FC" w14:textId="77777777" w:rsidTr="001A60FA">
        <w:trPr>
          <w:trHeight w:val="255"/>
        </w:trPr>
        <w:tc>
          <w:tcPr>
            <w:tcW w:w="284" w:type="dxa"/>
            <w:tcBorders>
              <w:top w:val="nil"/>
              <w:left w:val="nil"/>
              <w:bottom w:val="nil"/>
              <w:right w:val="nil"/>
            </w:tcBorders>
            <w:shd w:val="clear" w:color="auto" w:fill="auto"/>
            <w:noWrap/>
            <w:vAlign w:val="bottom"/>
            <w:hideMark/>
          </w:tcPr>
          <w:p w14:paraId="764FAF7B" w14:textId="77777777" w:rsidR="00EC09A7" w:rsidRPr="00EC09A7" w:rsidRDefault="00EC09A7" w:rsidP="00EC09A7">
            <w:pPr>
              <w:rPr>
                <w:sz w:val="28"/>
                <w:szCs w:val="28"/>
              </w:rPr>
            </w:pPr>
          </w:p>
        </w:tc>
        <w:tc>
          <w:tcPr>
            <w:tcW w:w="26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0BF24C" w14:textId="77777777" w:rsidR="00EC09A7" w:rsidRPr="00EC09A7" w:rsidRDefault="00EC09A7" w:rsidP="00EC09A7">
            <w:pPr>
              <w:jc w:val="center"/>
              <w:rPr>
                <w:sz w:val="28"/>
                <w:szCs w:val="28"/>
              </w:rPr>
            </w:pPr>
            <w:r w:rsidRPr="00EC09A7">
              <w:rPr>
                <w:sz w:val="28"/>
                <w:szCs w:val="28"/>
              </w:rPr>
              <w:t>2022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75B4E1C" w14:textId="77777777" w:rsidR="00EC09A7" w:rsidRPr="00EC09A7" w:rsidRDefault="00EC09A7" w:rsidP="00EC09A7">
            <w:pPr>
              <w:jc w:val="center"/>
              <w:rPr>
                <w:sz w:val="28"/>
                <w:szCs w:val="28"/>
              </w:rPr>
            </w:pPr>
            <w:r w:rsidRPr="00EC09A7">
              <w:rPr>
                <w:sz w:val="28"/>
                <w:szCs w:val="28"/>
              </w:rPr>
              <w:t>Полезный отпуск</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4D075B8" w14:textId="77777777" w:rsidR="00EC09A7" w:rsidRPr="00EC09A7" w:rsidRDefault="00EC09A7" w:rsidP="00EC09A7">
            <w:pPr>
              <w:jc w:val="center"/>
              <w:rPr>
                <w:sz w:val="28"/>
                <w:szCs w:val="28"/>
              </w:rPr>
            </w:pPr>
            <w:r w:rsidRPr="00EC09A7">
              <w:rPr>
                <w:sz w:val="28"/>
                <w:szCs w:val="28"/>
              </w:rPr>
              <w:t>Тариф</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C40DCC0" w14:textId="77777777" w:rsidR="00EC09A7" w:rsidRPr="00EC09A7" w:rsidRDefault="00EC09A7" w:rsidP="00EC09A7">
            <w:pPr>
              <w:jc w:val="center"/>
              <w:rPr>
                <w:sz w:val="28"/>
                <w:szCs w:val="28"/>
              </w:rPr>
            </w:pPr>
            <w:r w:rsidRPr="00EC09A7">
              <w:rPr>
                <w:sz w:val="28"/>
                <w:szCs w:val="28"/>
              </w:rPr>
              <w:t>Рост</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1F61817A" w14:textId="77777777" w:rsidR="00EC09A7" w:rsidRPr="00EC09A7" w:rsidRDefault="00EC09A7" w:rsidP="00EC09A7">
            <w:pPr>
              <w:jc w:val="center"/>
              <w:rPr>
                <w:sz w:val="28"/>
                <w:szCs w:val="28"/>
              </w:rPr>
            </w:pPr>
            <w:r w:rsidRPr="00EC09A7">
              <w:rPr>
                <w:sz w:val="28"/>
                <w:szCs w:val="28"/>
              </w:rPr>
              <w:t>НВВ</w:t>
            </w:r>
          </w:p>
        </w:tc>
      </w:tr>
      <w:tr w:rsidR="00EC09A7" w:rsidRPr="00EC09A7" w14:paraId="071D04BD" w14:textId="77777777" w:rsidTr="001A60FA">
        <w:trPr>
          <w:trHeight w:val="255"/>
        </w:trPr>
        <w:tc>
          <w:tcPr>
            <w:tcW w:w="284" w:type="dxa"/>
            <w:tcBorders>
              <w:top w:val="nil"/>
              <w:left w:val="nil"/>
              <w:bottom w:val="nil"/>
              <w:right w:val="nil"/>
            </w:tcBorders>
            <w:shd w:val="clear" w:color="auto" w:fill="auto"/>
            <w:noWrap/>
            <w:vAlign w:val="bottom"/>
            <w:hideMark/>
          </w:tcPr>
          <w:p w14:paraId="6F00CA31" w14:textId="77777777" w:rsidR="00EC09A7" w:rsidRPr="00EC09A7" w:rsidRDefault="00EC09A7" w:rsidP="00EC09A7">
            <w:pPr>
              <w:jc w:val="center"/>
              <w:rPr>
                <w:rFonts w:ascii="Verdana" w:hAnsi="Verdana" w:cs="Arial CYR"/>
                <w:sz w:val="28"/>
                <w:szCs w:val="28"/>
              </w:rPr>
            </w:pPr>
          </w:p>
        </w:tc>
        <w:tc>
          <w:tcPr>
            <w:tcW w:w="269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C59A254" w14:textId="77777777" w:rsidR="00EC09A7" w:rsidRPr="00EC09A7" w:rsidRDefault="00EC09A7" w:rsidP="00EC09A7">
            <w:pPr>
              <w:rPr>
                <w:b/>
                <w:bCs/>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65B532FA" w14:textId="77777777" w:rsidR="00EC09A7" w:rsidRPr="00EC09A7" w:rsidRDefault="00EC09A7" w:rsidP="00EC09A7">
            <w:pPr>
              <w:jc w:val="center"/>
              <w:rPr>
                <w:sz w:val="28"/>
                <w:szCs w:val="28"/>
              </w:rPr>
            </w:pPr>
            <w:r w:rsidRPr="00EC09A7">
              <w:rPr>
                <w:sz w:val="28"/>
                <w:szCs w:val="28"/>
              </w:rPr>
              <w:t>тыс. Гкал</w:t>
            </w:r>
          </w:p>
        </w:tc>
        <w:tc>
          <w:tcPr>
            <w:tcW w:w="1701" w:type="dxa"/>
            <w:tcBorders>
              <w:top w:val="nil"/>
              <w:left w:val="nil"/>
              <w:bottom w:val="single" w:sz="4" w:space="0" w:color="auto"/>
              <w:right w:val="single" w:sz="4" w:space="0" w:color="auto"/>
            </w:tcBorders>
            <w:shd w:val="clear" w:color="auto" w:fill="auto"/>
            <w:vAlign w:val="center"/>
            <w:hideMark/>
          </w:tcPr>
          <w:p w14:paraId="73717F14" w14:textId="77777777" w:rsidR="00EC09A7" w:rsidRPr="00EC09A7" w:rsidRDefault="00EC09A7" w:rsidP="00EC09A7">
            <w:pPr>
              <w:jc w:val="center"/>
              <w:rPr>
                <w:sz w:val="28"/>
                <w:szCs w:val="28"/>
              </w:rPr>
            </w:pPr>
            <w:r w:rsidRPr="00EC09A7">
              <w:rPr>
                <w:sz w:val="28"/>
                <w:szCs w:val="28"/>
              </w:rPr>
              <w:t>руб./Гкал</w:t>
            </w:r>
          </w:p>
        </w:tc>
        <w:tc>
          <w:tcPr>
            <w:tcW w:w="1701" w:type="dxa"/>
            <w:tcBorders>
              <w:top w:val="nil"/>
              <w:left w:val="nil"/>
              <w:bottom w:val="single" w:sz="4" w:space="0" w:color="auto"/>
              <w:right w:val="single" w:sz="4" w:space="0" w:color="auto"/>
            </w:tcBorders>
            <w:shd w:val="clear" w:color="auto" w:fill="auto"/>
            <w:vAlign w:val="center"/>
            <w:hideMark/>
          </w:tcPr>
          <w:p w14:paraId="64250F6F" w14:textId="77777777" w:rsidR="00EC09A7" w:rsidRPr="00EC09A7" w:rsidRDefault="00EC09A7" w:rsidP="00EC09A7">
            <w:pPr>
              <w:jc w:val="center"/>
              <w:rPr>
                <w:sz w:val="28"/>
                <w:szCs w:val="28"/>
              </w:rPr>
            </w:pPr>
            <w:r w:rsidRPr="00EC09A7">
              <w:rPr>
                <w:sz w:val="28"/>
                <w:szCs w:val="28"/>
              </w:rPr>
              <w:t>%</w:t>
            </w:r>
          </w:p>
        </w:tc>
        <w:tc>
          <w:tcPr>
            <w:tcW w:w="1985" w:type="dxa"/>
            <w:tcBorders>
              <w:top w:val="nil"/>
              <w:left w:val="nil"/>
              <w:bottom w:val="single" w:sz="4" w:space="0" w:color="auto"/>
              <w:right w:val="single" w:sz="4" w:space="0" w:color="auto"/>
            </w:tcBorders>
            <w:shd w:val="clear" w:color="auto" w:fill="auto"/>
            <w:vAlign w:val="center"/>
            <w:hideMark/>
          </w:tcPr>
          <w:p w14:paraId="7CCE0830" w14:textId="77777777" w:rsidR="00EC09A7" w:rsidRPr="00EC09A7" w:rsidRDefault="00EC09A7" w:rsidP="00EC09A7">
            <w:pPr>
              <w:jc w:val="center"/>
              <w:rPr>
                <w:sz w:val="28"/>
                <w:szCs w:val="28"/>
              </w:rPr>
            </w:pPr>
            <w:r w:rsidRPr="00EC09A7">
              <w:rPr>
                <w:sz w:val="28"/>
                <w:szCs w:val="28"/>
              </w:rPr>
              <w:t>тыс. руб.</w:t>
            </w:r>
          </w:p>
        </w:tc>
      </w:tr>
      <w:tr w:rsidR="00EC09A7" w:rsidRPr="00EC09A7" w14:paraId="1BF5F0D6" w14:textId="77777777" w:rsidTr="001A60FA">
        <w:trPr>
          <w:trHeight w:val="255"/>
        </w:trPr>
        <w:tc>
          <w:tcPr>
            <w:tcW w:w="284" w:type="dxa"/>
            <w:tcBorders>
              <w:top w:val="nil"/>
              <w:left w:val="nil"/>
              <w:bottom w:val="nil"/>
              <w:right w:val="nil"/>
            </w:tcBorders>
            <w:shd w:val="clear" w:color="auto" w:fill="auto"/>
            <w:noWrap/>
            <w:vAlign w:val="bottom"/>
            <w:hideMark/>
          </w:tcPr>
          <w:p w14:paraId="7F4B7E54" w14:textId="77777777" w:rsidR="00EC09A7" w:rsidRPr="00EC09A7" w:rsidRDefault="00EC09A7" w:rsidP="00EC09A7">
            <w:pPr>
              <w:jc w:val="center"/>
              <w:rPr>
                <w:rFonts w:ascii="Verdana" w:hAnsi="Verdana" w:cs="Arial CYR"/>
                <w:sz w:val="28"/>
                <w:szCs w:val="28"/>
              </w:rPr>
            </w:pP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0E3A5B26" w14:textId="77777777" w:rsidR="00EC09A7" w:rsidRPr="00EC09A7" w:rsidRDefault="00EC09A7" w:rsidP="00EC09A7">
            <w:pPr>
              <w:rPr>
                <w:sz w:val="28"/>
                <w:szCs w:val="28"/>
              </w:rPr>
            </w:pPr>
            <w:r w:rsidRPr="00EC09A7">
              <w:rPr>
                <w:sz w:val="28"/>
                <w:szCs w:val="28"/>
              </w:rPr>
              <w:t>январь - июнь</w:t>
            </w:r>
          </w:p>
        </w:tc>
        <w:tc>
          <w:tcPr>
            <w:tcW w:w="1701" w:type="dxa"/>
            <w:tcBorders>
              <w:top w:val="nil"/>
              <w:left w:val="nil"/>
              <w:bottom w:val="single" w:sz="4" w:space="0" w:color="auto"/>
              <w:right w:val="single" w:sz="4" w:space="0" w:color="auto"/>
            </w:tcBorders>
            <w:shd w:val="clear" w:color="auto" w:fill="auto"/>
            <w:vAlign w:val="center"/>
            <w:hideMark/>
          </w:tcPr>
          <w:p w14:paraId="6FC77361" w14:textId="77777777" w:rsidR="00EC09A7" w:rsidRPr="00EC09A7" w:rsidRDefault="00EC09A7" w:rsidP="00EC09A7">
            <w:pPr>
              <w:jc w:val="right"/>
              <w:rPr>
                <w:sz w:val="28"/>
                <w:szCs w:val="28"/>
                <w:lang w:val="en-US"/>
              </w:rPr>
            </w:pPr>
            <w:r w:rsidRPr="00EC09A7">
              <w:rPr>
                <w:sz w:val="28"/>
                <w:szCs w:val="28"/>
              </w:rPr>
              <w:t>23,949</w:t>
            </w:r>
          </w:p>
        </w:tc>
        <w:tc>
          <w:tcPr>
            <w:tcW w:w="1701" w:type="dxa"/>
            <w:tcBorders>
              <w:top w:val="nil"/>
              <w:left w:val="nil"/>
              <w:bottom w:val="single" w:sz="4" w:space="0" w:color="auto"/>
              <w:right w:val="single" w:sz="4" w:space="0" w:color="auto"/>
            </w:tcBorders>
            <w:shd w:val="clear" w:color="auto" w:fill="auto"/>
            <w:vAlign w:val="center"/>
            <w:hideMark/>
          </w:tcPr>
          <w:p w14:paraId="51A24161" w14:textId="77777777" w:rsidR="00EC09A7" w:rsidRPr="00EC09A7" w:rsidRDefault="00EC09A7" w:rsidP="00EC09A7">
            <w:pPr>
              <w:jc w:val="right"/>
              <w:rPr>
                <w:sz w:val="28"/>
                <w:szCs w:val="28"/>
              </w:rPr>
            </w:pPr>
            <w:r w:rsidRPr="00EC09A7">
              <w:rPr>
                <w:sz w:val="28"/>
                <w:szCs w:val="28"/>
              </w:rPr>
              <w:t>2 013,75</w:t>
            </w:r>
          </w:p>
        </w:tc>
        <w:tc>
          <w:tcPr>
            <w:tcW w:w="1701" w:type="dxa"/>
            <w:tcBorders>
              <w:top w:val="nil"/>
              <w:left w:val="nil"/>
              <w:bottom w:val="single" w:sz="4" w:space="0" w:color="auto"/>
              <w:right w:val="single" w:sz="4" w:space="0" w:color="auto"/>
            </w:tcBorders>
            <w:shd w:val="clear" w:color="auto" w:fill="auto"/>
            <w:vAlign w:val="center"/>
            <w:hideMark/>
          </w:tcPr>
          <w:p w14:paraId="58B30ADE" w14:textId="77777777" w:rsidR="00EC09A7" w:rsidRPr="00EC09A7" w:rsidRDefault="00EC09A7" w:rsidP="00EC09A7">
            <w:pPr>
              <w:jc w:val="right"/>
              <w:rPr>
                <w:sz w:val="28"/>
                <w:szCs w:val="28"/>
              </w:rPr>
            </w:pPr>
            <w:r w:rsidRPr="00EC09A7">
              <w:rPr>
                <w:sz w:val="28"/>
                <w:szCs w:val="28"/>
              </w:rPr>
              <w:t>0,00%</w:t>
            </w:r>
          </w:p>
        </w:tc>
        <w:tc>
          <w:tcPr>
            <w:tcW w:w="1985" w:type="dxa"/>
            <w:tcBorders>
              <w:top w:val="nil"/>
              <w:left w:val="nil"/>
              <w:bottom w:val="single" w:sz="4" w:space="0" w:color="auto"/>
              <w:right w:val="single" w:sz="4" w:space="0" w:color="auto"/>
            </w:tcBorders>
            <w:shd w:val="clear" w:color="auto" w:fill="auto"/>
            <w:vAlign w:val="center"/>
            <w:hideMark/>
          </w:tcPr>
          <w:p w14:paraId="67B4BE50" w14:textId="77777777" w:rsidR="00EC09A7" w:rsidRPr="00EC09A7" w:rsidRDefault="00EC09A7" w:rsidP="00EC09A7">
            <w:pPr>
              <w:jc w:val="right"/>
              <w:rPr>
                <w:sz w:val="28"/>
                <w:szCs w:val="28"/>
              </w:rPr>
            </w:pPr>
            <w:r w:rsidRPr="00EC09A7">
              <w:rPr>
                <w:sz w:val="28"/>
                <w:szCs w:val="28"/>
              </w:rPr>
              <w:t>48</w:t>
            </w:r>
            <w:r w:rsidRPr="00EC09A7">
              <w:rPr>
                <w:sz w:val="28"/>
                <w:szCs w:val="28"/>
                <w:lang w:val="en-US"/>
              </w:rPr>
              <w:t xml:space="preserve"> </w:t>
            </w:r>
            <w:r w:rsidRPr="00EC09A7">
              <w:rPr>
                <w:sz w:val="28"/>
                <w:szCs w:val="28"/>
              </w:rPr>
              <w:t>227</w:t>
            </w:r>
          </w:p>
        </w:tc>
      </w:tr>
      <w:tr w:rsidR="00EC09A7" w:rsidRPr="00EC09A7" w14:paraId="751042E6" w14:textId="77777777" w:rsidTr="001A60FA">
        <w:trPr>
          <w:trHeight w:val="255"/>
        </w:trPr>
        <w:tc>
          <w:tcPr>
            <w:tcW w:w="284" w:type="dxa"/>
            <w:tcBorders>
              <w:top w:val="nil"/>
              <w:left w:val="nil"/>
              <w:bottom w:val="nil"/>
              <w:right w:val="nil"/>
            </w:tcBorders>
            <w:shd w:val="clear" w:color="auto" w:fill="auto"/>
            <w:noWrap/>
            <w:vAlign w:val="bottom"/>
            <w:hideMark/>
          </w:tcPr>
          <w:p w14:paraId="4524F930" w14:textId="77777777" w:rsidR="00EC09A7" w:rsidRPr="00EC09A7" w:rsidRDefault="00EC09A7" w:rsidP="00EC09A7">
            <w:pPr>
              <w:jc w:val="right"/>
              <w:rPr>
                <w:rFonts w:ascii="Verdana" w:hAnsi="Verdana" w:cs="Arial CYR"/>
                <w:sz w:val="28"/>
                <w:szCs w:val="28"/>
              </w:rPr>
            </w:pP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3678902A" w14:textId="77777777" w:rsidR="00EC09A7" w:rsidRPr="00EC09A7" w:rsidRDefault="00EC09A7" w:rsidP="00EC09A7">
            <w:pPr>
              <w:rPr>
                <w:sz w:val="28"/>
                <w:szCs w:val="28"/>
              </w:rPr>
            </w:pPr>
            <w:r w:rsidRPr="00EC09A7">
              <w:rPr>
                <w:sz w:val="28"/>
                <w:szCs w:val="28"/>
              </w:rPr>
              <w:t>июль - декабрь</w:t>
            </w:r>
          </w:p>
        </w:tc>
        <w:tc>
          <w:tcPr>
            <w:tcW w:w="1701" w:type="dxa"/>
            <w:tcBorders>
              <w:top w:val="nil"/>
              <w:left w:val="nil"/>
              <w:bottom w:val="single" w:sz="4" w:space="0" w:color="auto"/>
              <w:right w:val="single" w:sz="4" w:space="0" w:color="auto"/>
            </w:tcBorders>
            <w:shd w:val="clear" w:color="auto" w:fill="auto"/>
            <w:vAlign w:val="center"/>
            <w:hideMark/>
          </w:tcPr>
          <w:p w14:paraId="4A3F5A0C" w14:textId="77777777" w:rsidR="00EC09A7" w:rsidRPr="00EC09A7" w:rsidRDefault="00EC09A7" w:rsidP="00EC09A7">
            <w:pPr>
              <w:jc w:val="right"/>
              <w:rPr>
                <w:sz w:val="28"/>
                <w:szCs w:val="28"/>
                <w:lang w:val="en-US"/>
              </w:rPr>
            </w:pPr>
            <w:r w:rsidRPr="00EC09A7">
              <w:rPr>
                <w:sz w:val="28"/>
                <w:szCs w:val="28"/>
              </w:rPr>
              <w:t>21,238</w:t>
            </w:r>
          </w:p>
        </w:tc>
        <w:tc>
          <w:tcPr>
            <w:tcW w:w="1701" w:type="dxa"/>
            <w:tcBorders>
              <w:top w:val="nil"/>
              <w:left w:val="nil"/>
              <w:bottom w:val="single" w:sz="4" w:space="0" w:color="auto"/>
              <w:right w:val="single" w:sz="4" w:space="0" w:color="auto"/>
            </w:tcBorders>
            <w:shd w:val="clear" w:color="auto" w:fill="auto"/>
            <w:vAlign w:val="center"/>
            <w:hideMark/>
          </w:tcPr>
          <w:p w14:paraId="7B6E6070" w14:textId="77777777" w:rsidR="00EC09A7" w:rsidRPr="00EC09A7" w:rsidRDefault="00EC09A7" w:rsidP="00EC09A7">
            <w:pPr>
              <w:jc w:val="right"/>
              <w:rPr>
                <w:sz w:val="28"/>
                <w:szCs w:val="28"/>
              </w:rPr>
            </w:pPr>
            <w:r w:rsidRPr="00EC09A7">
              <w:rPr>
                <w:sz w:val="28"/>
                <w:szCs w:val="28"/>
              </w:rPr>
              <w:t>2 100,40</w:t>
            </w:r>
          </w:p>
        </w:tc>
        <w:tc>
          <w:tcPr>
            <w:tcW w:w="1701" w:type="dxa"/>
            <w:tcBorders>
              <w:top w:val="nil"/>
              <w:left w:val="nil"/>
              <w:bottom w:val="single" w:sz="4" w:space="0" w:color="auto"/>
              <w:right w:val="single" w:sz="4" w:space="0" w:color="auto"/>
            </w:tcBorders>
            <w:shd w:val="clear" w:color="auto" w:fill="auto"/>
            <w:vAlign w:val="center"/>
            <w:hideMark/>
          </w:tcPr>
          <w:p w14:paraId="54769FF9" w14:textId="77777777" w:rsidR="00EC09A7" w:rsidRPr="00EC09A7" w:rsidRDefault="00EC09A7" w:rsidP="00EC09A7">
            <w:pPr>
              <w:jc w:val="right"/>
              <w:rPr>
                <w:sz w:val="28"/>
                <w:szCs w:val="28"/>
              </w:rPr>
            </w:pPr>
            <w:r w:rsidRPr="00EC09A7">
              <w:rPr>
                <w:sz w:val="28"/>
                <w:szCs w:val="28"/>
              </w:rPr>
              <w:t>4,30%</w:t>
            </w:r>
          </w:p>
        </w:tc>
        <w:tc>
          <w:tcPr>
            <w:tcW w:w="1985" w:type="dxa"/>
            <w:tcBorders>
              <w:top w:val="nil"/>
              <w:left w:val="nil"/>
              <w:bottom w:val="single" w:sz="4" w:space="0" w:color="auto"/>
              <w:right w:val="single" w:sz="4" w:space="0" w:color="auto"/>
            </w:tcBorders>
            <w:shd w:val="clear" w:color="auto" w:fill="auto"/>
            <w:vAlign w:val="center"/>
            <w:hideMark/>
          </w:tcPr>
          <w:p w14:paraId="65E3F3E3" w14:textId="77777777" w:rsidR="00EC09A7" w:rsidRPr="00EC09A7" w:rsidRDefault="00EC09A7" w:rsidP="00EC09A7">
            <w:pPr>
              <w:jc w:val="right"/>
              <w:rPr>
                <w:sz w:val="28"/>
                <w:szCs w:val="28"/>
              </w:rPr>
            </w:pPr>
            <w:r w:rsidRPr="00EC09A7">
              <w:rPr>
                <w:sz w:val="28"/>
                <w:szCs w:val="28"/>
              </w:rPr>
              <w:t>44 607</w:t>
            </w:r>
          </w:p>
        </w:tc>
      </w:tr>
      <w:tr w:rsidR="00EC09A7" w:rsidRPr="00EC09A7" w14:paraId="2E622227" w14:textId="77777777" w:rsidTr="001A60FA">
        <w:trPr>
          <w:trHeight w:val="313"/>
        </w:trPr>
        <w:tc>
          <w:tcPr>
            <w:tcW w:w="284" w:type="dxa"/>
            <w:tcBorders>
              <w:top w:val="nil"/>
              <w:left w:val="nil"/>
              <w:bottom w:val="nil"/>
              <w:right w:val="nil"/>
            </w:tcBorders>
            <w:shd w:val="clear" w:color="auto" w:fill="auto"/>
            <w:noWrap/>
            <w:vAlign w:val="bottom"/>
            <w:hideMark/>
          </w:tcPr>
          <w:p w14:paraId="0BE35FED" w14:textId="77777777" w:rsidR="00EC09A7" w:rsidRPr="00EC09A7" w:rsidRDefault="00EC09A7" w:rsidP="00EC09A7">
            <w:pPr>
              <w:rPr>
                <w:rFonts w:ascii="Verdana" w:hAnsi="Verdana" w:cs="Arial CYR"/>
                <w:sz w:val="28"/>
                <w:szCs w:val="28"/>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E3D001" w14:textId="77777777" w:rsidR="00EC09A7" w:rsidRPr="00EC09A7" w:rsidRDefault="00EC09A7" w:rsidP="00EC09A7">
            <w:pPr>
              <w:rPr>
                <w:sz w:val="28"/>
                <w:szCs w:val="28"/>
              </w:rPr>
            </w:pPr>
            <w:r w:rsidRPr="00EC09A7">
              <w:rPr>
                <w:sz w:val="28"/>
                <w:szCs w:val="28"/>
              </w:rPr>
              <w:t>год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AAF8616" w14:textId="77777777" w:rsidR="00EC09A7" w:rsidRPr="00EC09A7" w:rsidRDefault="00EC09A7" w:rsidP="00EC09A7">
            <w:pPr>
              <w:jc w:val="right"/>
              <w:rPr>
                <w:sz w:val="28"/>
                <w:szCs w:val="28"/>
              </w:rPr>
            </w:pPr>
            <w:r w:rsidRPr="00EC09A7">
              <w:rPr>
                <w:sz w:val="28"/>
                <w:szCs w:val="28"/>
              </w:rPr>
              <w:t>45,186</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AB7DE05" w14:textId="77777777" w:rsidR="00EC09A7" w:rsidRPr="00EC09A7" w:rsidRDefault="00EC09A7" w:rsidP="00EC09A7">
            <w:pPr>
              <w:jc w:val="right"/>
              <w:rPr>
                <w:sz w:val="28"/>
                <w:szCs w:val="28"/>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ACD5276" w14:textId="77777777" w:rsidR="00EC09A7" w:rsidRPr="00EC09A7" w:rsidRDefault="00EC09A7" w:rsidP="00EC09A7">
            <w:pPr>
              <w:jc w:val="right"/>
              <w:rPr>
                <w:sz w:val="28"/>
                <w:szCs w:val="28"/>
              </w:rPr>
            </w:pP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31E16165" w14:textId="77777777" w:rsidR="00EC09A7" w:rsidRPr="00EC09A7" w:rsidRDefault="00EC09A7" w:rsidP="00EC09A7">
            <w:pPr>
              <w:jc w:val="right"/>
              <w:rPr>
                <w:sz w:val="28"/>
                <w:szCs w:val="28"/>
              </w:rPr>
            </w:pPr>
            <w:r w:rsidRPr="00EC09A7">
              <w:rPr>
                <w:sz w:val="28"/>
                <w:szCs w:val="28"/>
              </w:rPr>
              <w:t>92 834</w:t>
            </w:r>
          </w:p>
        </w:tc>
      </w:tr>
    </w:tbl>
    <w:p w14:paraId="05C5106E" w14:textId="77777777" w:rsidR="00EC09A7" w:rsidRPr="00EC09A7" w:rsidRDefault="00EC09A7" w:rsidP="00EC09A7">
      <w:pPr>
        <w:rPr>
          <w:b/>
          <w:bCs/>
          <w:sz w:val="28"/>
          <w:szCs w:val="28"/>
        </w:rPr>
      </w:pPr>
    </w:p>
    <w:p w14:paraId="741412C4" w14:textId="77777777" w:rsidR="00EC09A7" w:rsidRPr="00EC09A7" w:rsidRDefault="00EC09A7" w:rsidP="00A71310">
      <w:pPr>
        <w:keepNext/>
        <w:numPr>
          <w:ilvl w:val="0"/>
          <w:numId w:val="11"/>
        </w:numPr>
        <w:spacing w:after="160" w:line="259" w:lineRule="auto"/>
        <w:ind w:left="0" w:firstLine="0"/>
        <w:contextualSpacing/>
        <w:outlineLvl w:val="0"/>
        <w:rPr>
          <w:b/>
          <w:sz w:val="28"/>
          <w:szCs w:val="28"/>
        </w:rPr>
      </w:pPr>
      <w:bookmarkStart w:id="118" w:name="_Toc87514026"/>
      <w:r w:rsidRPr="00EC09A7">
        <w:rPr>
          <w:b/>
          <w:sz w:val="28"/>
          <w:szCs w:val="28"/>
        </w:rPr>
        <w:t>Тарифы</w:t>
      </w:r>
      <w:r w:rsidRPr="00EC09A7">
        <w:rPr>
          <w:rFonts w:ascii="Calibri" w:eastAsia="Calibri" w:hAnsi="Calibri"/>
          <w:sz w:val="28"/>
          <w:szCs w:val="28"/>
          <w:lang w:eastAsia="en-US"/>
        </w:rPr>
        <w:t xml:space="preserve"> </w:t>
      </w:r>
      <w:r w:rsidRPr="00EC09A7">
        <w:rPr>
          <w:b/>
          <w:sz w:val="28"/>
          <w:szCs w:val="28"/>
        </w:rPr>
        <w:t>ООО «ТГК» на реализуемую тепловую энергию конечным потребителям на 2022 год</w:t>
      </w:r>
      <w:bookmarkEnd w:id="118"/>
    </w:p>
    <w:p w14:paraId="4120DBFE" w14:textId="77777777" w:rsidR="00EC09A7" w:rsidRPr="00EC09A7" w:rsidRDefault="00EC09A7" w:rsidP="00EC09A7">
      <w:pPr>
        <w:rPr>
          <w:b/>
          <w:bCs/>
          <w:sz w:val="28"/>
          <w:szCs w:val="28"/>
        </w:rPr>
      </w:pPr>
    </w:p>
    <w:tbl>
      <w:tblPr>
        <w:tblW w:w="10065" w:type="dxa"/>
        <w:tblInd w:w="-284" w:type="dxa"/>
        <w:tblLook w:val="04A0" w:firstRow="1" w:lastRow="0" w:firstColumn="1" w:lastColumn="0" w:noHBand="0" w:noVBand="1"/>
      </w:tblPr>
      <w:tblGrid>
        <w:gridCol w:w="284"/>
        <w:gridCol w:w="3969"/>
        <w:gridCol w:w="2410"/>
        <w:gridCol w:w="1559"/>
        <w:gridCol w:w="1843"/>
      </w:tblGrid>
      <w:tr w:rsidR="00EC09A7" w:rsidRPr="00EC09A7" w14:paraId="5933F7C1" w14:textId="77777777" w:rsidTr="001A60FA">
        <w:trPr>
          <w:trHeight w:val="255"/>
        </w:trPr>
        <w:tc>
          <w:tcPr>
            <w:tcW w:w="284" w:type="dxa"/>
            <w:tcBorders>
              <w:top w:val="nil"/>
              <w:left w:val="nil"/>
              <w:bottom w:val="nil"/>
              <w:right w:val="nil"/>
            </w:tcBorders>
            <w:shd w:val="clear" w:color="auto" w:fill="auto"/>
            <w:noWrap/>
            <w:vAlign w:val="bottom"/>
            <w:hideMark/>
          </w:tcPr>
          <w:p w14:paraId="24A4839B" w14:textId="77777777" w:rsidR="00EC09A7" w:rsidRPr="00EC09A7" w:rsidRDefault="00EC09A7" w:rsidP="00EC09A7">
            <w:pPr>
              <w:rPr>
                <w:b/>
                <w:bCs/>
                <w:sz w:val="28"/>
                <w:szCs w:val="28"/>
              </w:rPr>
            </w:pPr>
          </w:p>
        </w:tc>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598D1A" w14:textId="77777777" w:rsidR="00EC09A7" w:rsidRPr="00EC09A7" w:rsidRDefault="00EC09A7" w:rsidP="00EC09A7">
            <w:pPr>
              <w:jc w:val="center"/>
              <w:rPr>
                <w:sz w:val="28"/>
                <w:szCs w:val="28"/>
              </w:rPr>
            </w:pPr>
            <w:r w:rsidRPr="00EC09A7">
              <w:rPr>
                <w:sz w:val="28"/>
                <w:szCs w:val="28"/>
              </w:rPr>
              <w:t>2022</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4486F656" w14:textId="77777777" w:rsidR="00EC09A7" w:rsidRPr="00EC09A7" w:rsidRDefault="00EC09A7" w:rsidP="00EC09A7">
            <w:pPr>
              <w:jc w:val="center"/>
              <w:rPr>
                <w:sz w:val="28"/>
                <w:szCs w:val="28"/>
              </w:rPr>
            </w:pPr>
            <w:r w:rsidRPr="00EC09A7">
              <w:rPr>
                <w:sz w:val="28"/>
                <w:szCs w:val="28"/>
              </w:rPr>
              <w:t>Тариф</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8A51D8F" w14:textId="77777777" w:rsidR="00EC09A7" w:rsidRPr="00EC09A7" w:rsidRDefault="00EC09A7" w:rsidP="00EC09A7">
            <w:pPr>
              <w:jc w:val="center"/>
              <w:rPr>
                <w:sz w:val="28"/>
                <w:szCs w:val="28"/>
              </w:rPr>
            </w:pPr>
            <w:r w:rsidRPr="00EC09A7">
              <w:rPr>
                <w:sz w:val="28"/>
                <w:szCs w:val="28"/>
              </w:rPr>
              <w:t>Рост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16BA209" w14:textId="77777777" w:rsidR="00EC09A7" w:rsidRPr="00EC09A7" w:rsidRDefault="00EC09A7" w:rsidP="00EC09A7">
            <w:pPr>
              <w:jc w:val="center"/>
              <w:rPr>
                <w:sz w:val="28"/>
                <w:szCs w:val="28"/>
              </w:rPr>
            </w:pPr>
            <w:r w:rsidRPr="00EC09A7">
              <w:rPr>
                <w:sz w:val="28"/>
                <w:szCs w:val="28"/>
              </w:rPr>
              <w:t>НВВ</w:t>
            </w:r>
          </w:p>
        </w:tc>
      </w:tr>
      <w:tr w:rsidR="00EC09A7" w:rsidRPr="00EC09A7" w14:paraId="460123F6" w14:textId="77777777" w:rsidTr="001A60FA">
        <w:trPr>
          <w:trHeight w:val="255"/>
        </w:trPr>
        <w:tc>
          <w:tcPr>
            <w:tcW w:w="284" w:type="dxa"/>
            <w:tcBorders>
              <w:top w:val="nil"/>
              <w:left w:val="nil"/>
              <w:bottom w:val="nil"/>
              <w:right w:val="nil"/>
            </w:tcBorders>
            <w:shd w:val="clear" w:color="auto" w:fill="auto"/>
            <w:noWrap/>
            <w:vAlign w:val="bottom"/>
            <w:hideMark/>
          </w:tcPr>
          <w:p w14:paraId="39B481B4" w14:textId="77777777" w:rsidR="00EC09A7" w:rsidRPr="00EC09A7" w:rsidRDefault="00EC09A7" w:rsidP="00EC09A7">
            <w:pPr>
              <w:rPr>
                <w:b/>
                <w:bCs/>
                <w:sz w:val="28"/>
                <w:szCs w:val="28"/>
              </w:rPr>
            </w:pPr>
          </w:p>
        </w:tc>
        <w:tc>
          <w:tcPr>
            <w:tcW w:w="396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CE0A105" w14:textId="77777777" w:rsidR="00EC09A7" w:rsidRPr="00EC09A7" w:rsidRDefault="00EC09A7" w:rsidP="00EC09A7">
            <w:pPr>
              <w:rPr>
                <w:sz w:val="28"/>
                <w:szCs w:val="28"/>
              </w:rPr>
            </w:pPr>
          </w:p>
        </w:tc>
        <w:tc>
          <w:tcPr>
            <w:tcW w:w="2410" w:type="dxa"/>
            <w:tcBorders>
              <w:top w:val="nil"/>
              <w:left w:val="nil"/>
              <w:bottom w:val="single" w:sz="4" w:space="0" w:color="auto"/>
              <w:right w:val="single" w:sz="4" w:space="0" w:color="auto"/>
            </w:tcBorders>
            <w:shd w:val="clear" w:color="auto" w:fill="auto"/>
            <w:vAlign w:val="center"/>
            <w:hideMark/>
          </w:tcPr>
          <w:p w14:paraId="308E135C" w14:textId="77777777" w:rsidR="00EC09A7" w:rsidRPr="00EC09A7" w:rsidRDefault="00EC09A7" w:rsidP="00EC09A7">
            <w:pPr>
              <w:jc w:val="right"/>
              <w:rPr>
                <w:sz w:val="28"/>
                <w:szCs w:val="28"/>
              </w:rPr>
            </w:pPr>
            <w:r w:rsidRPr="00EC09A7">
              <w:rPr>
                <w:sz w:val="28"/>
                <w:szCs w:val="28"/>
              </w:rPr>
              <w:t>руб./Гкал</w:t>
            </w:r>
          </w:p>
        </w:tc>
        <w:tc>
          <w:tcPr>
            <w:tcW w:w="1559" w:type="dxa"/>
            <w:tcBorders>
              <w:top w:val="nil"/>
              <w:left w:val="nil"/>
              <w:bottom w:val="single" w:sz="4" w:space="0" w:color="auto"/>
              <w:right w:val="single" w:sz="4" w:space="0" w:color="auto"/>
            </w:tcBorders>
            <w:shd w:val="clear" w:color="auto" w:fill="auto"/>
            <w:vAlign w:val="center"/>
            <w:hideMark/>
          </w:tcPr>
          <w:p w14:paraId="55898264" w14:textId="77777777" w:rsidR="00EC09A7" w:rsidRPr="00EC09A7" w:rsidRDefault="00EC09A7" w:rsidP="00EC09A7">
            <w:pPr>
              <w:jc w:val="right"/>
              <w:rPr>
                <w:sz w:val="28"/>
                <w:szCs w:val="28"/>
              </w:rPr>
            </w:pPr>
            <w:r w:rsidRPr="00EC09A7">
              <w:rPr>
                <w:sz w:val="28"/>
                <w:szCs w:val="28"/>
              </w:rPr>
              <w:t>%</w:t>
            </w:r>
          </w:p>
        </w:tc>
        <w:tc>
          <w:tcPr>
            <w:tcW w:w="1843" w:type="dxa"/>
            <w:tcBorders>
              <w:top w:val="nil"/>
              <w:left w:val="nil"/>
              <w:bottom w:val="single" w:sz="4" w:space="0" w:color="auto"/>
              <w:right w:val="single" w:sz="4" w:space="0" w:color="auto"/>
            </w:tcBorders>
            <w:shd w:val="clear" w:color="auto" w:fill="auto"/>
            <w:vAlign w:val="center"/>
            <w:hideMark/>
          </w:tcPr>
          <w:p w14:paraId="175C2B98" w14:textId="77777777" w:rsidR="00EC09A7" w:rsidRPr="00EC09A7" w:rsidRDefault="00EC09A7" w:rsidP="00EC09A7">
            <w:pPr>
              <w:jc w:val="right"/>
              <w:rPr>
                <w:sz w:val="28"/>
                <w:szCs w:val="28"/>
              </w:rPr>
            </w:pPr>
            <w:r w:rsidRPr="00EC09A7">
              <w:rPr>
                <w:sz w:val="28"/>
                <w:szCs w:val="28"/>
              </w:rPr>
              <w:t>тыс. руб.</w:t>
            </w:r>
          </w:p>
        </w:tc>
      </w:tr>
      <w:tr w:rsidR="00EC09A7" w:rsidRPr="00EC09A7" w14:paraId="7663FFC9" w14:textId="77777777" w:rsidTr="001A60FA">
        <w:trPr>
          <w:trHeight w:val="255"/>
        </w:trPr>
        <w:tc>
          <w:tcPr>
            <w:tcW w:w="284" w:type="dxa"/>
            <w:tcBorders>
              <w:top w:val="nil"/>
              <w:left w:val="nil"/>
              <w:bottom w:val="nil"/>
              <w:right w:val="nil"/>
            </w:tcBorders>
            <w:shd w:val="clear" w:color="auto" w:fill="auto"/>
            <w:noWrap/>
            <w:vAlign w:val="bottom"/>
            <w:hideMark/>
          </w:tcPr>
          <w:p w14:paraId="34CD619F" w14:textId="77777777" w:rsidR="00EC09A7" w:rsidRPr="00EC09A7" w:rsidRDefault="00EC09A7" w:rsidP="00EC09A7">
            <w:pPr>
              <w:rPr>
                <w:b/>
                <w:bCs/>
                <w:sz w:val="28"/>
                <w:szCs w:val="28"/>
              </w:rPr>
            </w:pP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626CEA7" w14:textId="77777777" w:rsidR="00EC09A7" w:rsidRPr="00EC09A7" w:rsidRDefault="00EC09A7" w:rsidP="00EC09A7">
            <w:pPr>
              <w:rPr>
                <w:sz w:val="28"/>
                <w:szCs w:val="28"/>
              </w:rPr>
            </w:pPr>
            <w:r w:rsidRPr="00EC09A7">
              <w:rPr>
                <w:sz w:val="28"/>
                <w:szCs w:val="28"/>
              </w:rPr>
              <w:t>январь - июнь</w:t>
            </w:r>
          </w:p>
        </w:tc>
        <w:tc>
          <w:tcPr>
            <w:tcW w:w="2410" w:type="dxa"/>
            <w:tcBorders>
              <w:top w:val="nil"/>
              <w:left w:val="nil"/>
              <w:bottom w:val="single" w:sz="4" w:space="0" w:color="auto"/>
              <w:right w:val="single" w:sz="4" w:space="0" w:color="auto"/>
            </w:tcBorders>
            <w:shd w:val="clear" w:color="auto" w:fill="auto"/>
            <w:vAlign w:val="center"/>
            <w:hideMark/>
          </w:tcPr>
          <w:p w14:paraId="59D2B7DB" w14:textId="77777777" w:rsidR="00EC09A7" w:rsidRPr="00EC09A7" w:rsidRDefault="00EC09A7" w:rsidP="00EC09A7">
            <w:pPr>
              <w:jc w:val="right"/>
              <w:rPr>
                <w:sz w:val="28"/>
                <w:szCs w:val="28"/>
              </w:rPr>
            </w:pPr>
            <w:r w:rsidRPr="00EC09A7">
              <w:rPr>
                <w:sz w:val="28"/>
                <w:szCs w:val="28"/>
              </w:rPr>
              <w:t>2 679,87</w:t>
            </w:r>
          </w:p>
        </w:tc>
        <w:tc>
          <w:tcPr>
            <w:tcW w:w="1559" w:type="dxa"/>
            <w:tcBorders>
              <w:top w:val="nil"/>
              <w:left w:val="nil"/>
              <w:bottom w:val="single" w:sz="4" w:space="0" w:color="auto"/>
              <w:right w:val="single" w:sz="4" w:space="0" w:color="auto"/>
            </w:tcBorders>
            <w:shd w:val="clear" w:color="auto" w:fill="auto"/>
            <w:vAlign w:val="center"/>
            <w:hideMark/>
          </w:tcPr>
          <w:p w14:paraId="03E42893" w14:textId="77777777" w:rsidR="00EC09A7" w:rsidRPr="00EC09A7" w:rsidRDefault="00EC09A7" w:rsidP="00EC09A7">
            <w:pPr>
              <w:jc w:val="right"/>
              <w:rPr>
                <w:sz w:val="28"/>
                <w:szCs w:val="28"/>
              </w:rPr>
            </w:pPr>
            <w:r w:rsidRPr="00EC09A7">
              <w:rPr>
                <w:sz w:val="28"/>
                <w:szCs w:val="28"/>
              </w:rPr>
              <w:t>0,00%</w:t>
            </w:r>
          </w:p>
        </w:tc>
        <w:tc>
          <w:tcPr>
            <w:tcW w:w="1843" w:type="dxa"/>
            <w:tcBorders>
              <w:top w:val="nil"/>
              <w:left w:val="nil"/>
              <w:bottom w:val="single" w:sz="4" w:space="0" w:color="auto"/>
              <w:right w:val="single" w:sz="4" w:space="0" w:color="auto"/>
            </w:tcBorders>
            <w:shd w:val="clear" w:color="auto" w:fill="auto"/>
            <w:vAlign w:val="center"/>
            <w:hideMark/>
          </w:tcPr>
          <w:p w14:paraId="62F544F9" w14:textId="77777777" w:rsidR="00EC09A7" w:rsidRPr="00EC09A7" w:rsidRDefault="00EC09A7" w:rsidP="00EC09A7">
            <w:pPr>
              <w:jc w:val="right"/>
              <w:rPr>
                <w:sz w:val="28"/>
                <w:szCs w:val="28"/>
              </w:rPr>
            </w:pPr>
            <w:r w:rsidRPr="00EC09A7">
              <w:rPr>
                <w:sz w:val="28"/>
                <w:szCs w:val="28"/>
              </w:rPr>
              <w:t>61 560</w:t>
            </w:r>
          </w:p>
        </w:tc>
      </w:tr>
      <w:tr w:rsidR="00EC09A7" w:rsidRPr="00EC09A7" w14:paraId="60D62A48" w14:textId="77777777" w:rsidTr="001A60FA">
        <w:trPr>
          <w:trHeight w:val="255"/>
        </w:trPr>
        <w:tc>
          <w:tcPr>
            <w:tcW w:w="284" w:type="dxa"/>
            <w:tcBorders>
              <w:top w:val="nil"/>
              <w:left w:val="nil"/>
              <w:bottom w:val="nil"/>
              <w:right w:val="nil"/>
            </w:tcBorders>
            <w:shd w:val="clear" w:color="auto" w:fill="auto"/>
            <w:noWrap/>
            <w:vAlign w:val="bottom"/>
            <w:hideMark/>
          </w:tcPr>
          <w:p w14:paraId="7558C178" w14:textId="77777777" w:rsidR="00EC09A7" w:rsidRPr="00EC09A7" w:rsidRDefault="00EC09A7" w:rsidP="00EC09A7">
            <w:pPr>
              <w:rPr>
                <w:b/>
                <w:bCs/>
                <w:sz w:val="28"/>
                <w:szCs w:val="28"/>
              </w:rPr>
            </w:pP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690317BF" w14:textId="77777777" w:rsidR="00EC09A7" w:rsidRPr="00EC09A7" w:rsidRDefault="00EC09A7" w:rsidP="00EC09A7">
            <w:pPr>
              <w:rPr>
                <w:sz w:val="28"/>
                <w:szCs w:val="28"/>
              </w:rPr>
            </w:pPr>
            <w:r w:rsidRPr="00EC09A7">
              <w:rPr>
                <w:sz w:val="28"/>
                <w:szCs w:val="28"/>
              </w:rPr>
              <w:t>июль - декабрь</w:t>
            </w:r>
          </w:p>
        </w:tc>
        <w:tc>
          <w:tcPr>
            <w:tcW w:w="2410" w:type="dxa"/>
            <w:tcBorders>
              <w:top w:val="nil"/>
              <w:left w:val="nil"/>
              <w:bottom w:val="single" w:sz="4" w:space="0" w:color="auto"/>
              <w:right w:val="single" w:sz="4" w:space="0" w:color="auto"/>
            </w:tcBorders>
            <w:shd w:val="clear" w:color="auto" w:fill="auto"/>
            <w:vAlign w:val="center"/>
            <w:hideMark/>
          </w:tcPr>
          <w:p w14:paraId="36B2DDAB" w14:textId="77777777" w:rsidR="00EC09A7" w:rsidRPr="00EC09A7" w:rsidRDefault="00EC09A7" w:rsidP="00EC09A7">
            <w:pPr>
              <w:jc w:val="right"/>
              <w:rPr>
                <w:sz w:val="28"/>
                <w:szCs w:val="28"/>
              </w:rPr>
            </w:pPr>
            <w:r w:rsidRPr="00EC09A7">
              <w:rPr>
                <w:sz w:val="28"/>
                <w:szCs w:val="28"/>
              </w:rPr>
              <w:t>2 795,15</w:t>
            </w:r>
          </w:p>
        </w:tc>
        <w:tc>
          <w:tcPr>
            <w:tcW w:w="1559" w:type="dxa"/>
            <w:tcBorders>
              <w:top w:val="nil"/>
              <w:left w:val="nil"/>
              <w:bottom w:val="single" w:sz="4" w:space="0" w:color="auto"/>
              <w:right w:val="single" w:sz="4" w:space="0" w:color="auto"/>
            </w:tcBorders>
            <w:shd w:val="clear" w:color="auto" w:fill="auto"/>
            <w:vAlign w:val="center"/>
            <w:hideMark/>
          </w:tcPr>
          <w:p w14:paraId="06EEB673" w14:textId="77777777" w:rsidR="00EC09A7" w:rsidRPr="00EC09A7" w:rsidRDefault="00EC09A7" w:rsidP="00EC09A7">
            <w:pPr>
              <w:jc w:val="right"/>
              <w:rPr>
                <w:sz w:val="28"/>
                <w:szCs w:val="28"/>
              </w:rPr>
            </w:pPr>
            <w:r w:rsidRPr="00EC09A7">
              <w:rPr>
                <w:sz w:val="28"/>
                <w:szCs w:val="28"/>
              </w:rPr>
              <w:t>4,3</w:t>
            </w:r>
            <w:r w:rsidRPr="00EC09A7">
              <w:rPr>
                <w:sz w:val="28"/>
                <w:szCs w:val="28"/>
                <w:lang w:val="en-US"/>
              </w:rPr>
              <w:t>0</w:t>
            </w:r>
            <w:r w:rsidRPr="00EC09A7">
              <w:rPr>
                <w:sz w:val="28"/>
                <w:szCs w:val="28"/>
              </w:rPr>
              <w:t>%</w:t>
            </w:r>
          </w:p>
        </w:tc>
        <w:tc>
          <w:tcPr>
            <w:tcW w:w="1843" w:type="dxa"/>
            <w:tcBorders>
              <w:top w:val="nil"/>
              <w:left w:val="nil"/>
              <w:bottom w:val="single" w:sz="4" w:space="0" w:color="auto"/>
              <w:right w:val="single" w:sz="4" w:space="0" w:color="auto"/>
            </w:tcBorders>
            <w:shd w:val="clear" w:color="auto" w:fill="auto"/>
            <w:vAlign w:val="center"/>
            <w:hideMark/>
          </w:tcPr>
          <w:p w14:paraId="0EDA1EA4" w14:textId="77777777" w:rsidR="00EC09A7" w:rsidRPr="00EC09A7" w:rsidRDefault="00EC09A7" w:rsidP="00EC09A7">
            <w:pPr>
              <w:jc w:val="right"/>
              <w:rPr>
                <w:sz w:val="28"/>
                <w:szCs w:val="28"/>
              </w:rPr>
            </w:pPr>
            <w:r w:rsidRPr="00EC09A7">
              <w:rPr>
                <w:sz w:val="28"/>
                <w:szCs w:val="28"/>
              </w:rPr>
              <w:t>56 939</w:t>
            </w:r>
          </w:p>
        </w:tc>
      </w:tr>
      <w:tr w:rsidR="00EC09A7" w:rsidRPr="00EC09A7" w14:paraId="59E572CA" w14:textId="77777777" w:rsidTr="001A60FA">
        <w:trPr>
          <w:trHeight w:val="255"/>
        </w:trPr>
        <w:tc>
          <w:tcPr>
            <w:tcW w:w="284" w:type="dxa"/>
            <w:tcBorders>
              <w:top w:val="nil"/>
              <w:left w:val="nil"/>
              <w:bottom w:val="nil"/>
              <w:right w:val="nil"/>
            </w:tcBorders>
            <w:shd w:val="clear" w:color="auto" w:fill="auto"/>
            <w:noWrap/>
            <w:vAlign w:val="bottom"/>
            <w:hideMark/>
          </w:tcPr>
          <w:p w14:paraId="1320E88C" w14:textId="77777777" w:rsidR="00EC09A7" w:rsidRPr="00EC09A7" w:rsidRDefault="00EC09A7" w:rsidP="00EC09A7">
            <w:pPr>
              <w:rPr>
                <w:b/>
                <w:bCs/>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85F4E9" w14:textId="77777777" w:rsidR="00EC09A7" w:rsidRPr="00EC09A7" w:rsidRDefault="00EC09A7" w:rsidP="00EC09A7">
            <w:pPr>
              <w:rPr>
                <w:sz w:val="28"/>
                <w:szCs w:val="28"/>
              </w:rPr>
            </w:pPr>
            <w:r w:rsidRPr="00EC09A7">
              <w:rPr>
                <w:sz w:val="28"/>
                <w:szCs w:val="28"/>
              </w:rPr>
              <w:t>год</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5E11755F" w14:textId="77777777" w:rsidR="00EC09A7" w:rsidRPr="00EC09A7" w:rsidRDefault="00EC09A7" w:rsidP="00EC09A7">
            <w:pPr>
              <w:rPr>
                <w:sz w:val="28"/>
                <w:szCs w:val="28"/>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ED0988C" w14:textId="77777777" w:rsidR="00EC09A7" w:rsidRPr="00EC09A7" w:rsidRDefault="00EC09A7" w:rsidP="00EC09A7">
            <w:pPr>
              <w:rPr>
                <w:sz w:val="28"/>
                <w:szCs w:val="28"/>
              </w:rPr>
            </w:pP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379274D" w14:textId="77777777" w:rsidR="00EC09A7" w:rsidRPr="00EC09A7" w:rsidRDefault="00EC09A7" w:rsidP="00EC09A7">
            <w:pPr>
              <w:jc w:val="right"/>
              <w:rPr>
                <w:sz w:val="28"/>
                <w:szCs w:val="28"/>
              </w:rPr>
            </w:pPr>
            <w:r w:rsidRPr="00EC09A7">
              <w:rPr>
                <w:sz w:val="28"/>
                <w:szCs w:val="28"/>
              </w:rPr>
              <w:t>118 499</w:t>
            </w:r>
          </w:p>
        </w:tc>
      </w:tr>
    </w:tbl>
    <w:p w14:paraId="5271839A" w14:textId="77777777" w:rsidR="00EC09A7" w:rsidRPr="00EC09A7" w:rsidRDefault="00EC09A7" w:rsidP="00A71310">
      <w:pPr>
        <w:keepNext/>
        <w:numPr>
          <w:ilvl w:val="0"/>
          <w:numId w:val="11"/>
        </w:numPr>
        <w:spacing w:before="240" w:after="160" w:line="259" w:lineRule="auto"/>
        <w:ind w:left="0" w:firstLine="0"/>
        <w:jc w:val="both"/>
        <w:outlineLvl w:val="0"/>
        <w:rPr>
          <w:b/>
          <w:sz w:val="28"/>
          <w:szCs w:val="28"/>
        </w:rPr>
      </w:pPr>
      <w:bookmarkStart w:id="119" w:name="_Toc87514027"/>
      <w:r w:rsidRPr="00EC09A7">
        <w:rPr>
          <w:b/>
          <w:sz w:val="28"/>
          <w:szCs w:val="28"/>
        </w:rPr>
        <w:t xml:space="preserve">Расчет тарифов на тепловую энергию, отпускаемую </w:t>
      </w:r>
      <w:r w:rsidRPr="00EC09A7">
        <w:rPr>
          <w:b/>
          <w:sz w:val="28"/>
          <w:szCs w:val="28"/>
        </w:rPr>
        <w:br/>
        <w:t xml:space="preserve">на потребительский рынок рынке Тяжинского муниципального района </w:t>
      </w:r>
      <w:r w:rsidRPr="00EC09A7">
        <w:rPr>
          <w:b/>
          <w:sz w:val="28"/>
          <w:szCs w:val="28"/>
        </w:rPr>
        <w:br/>
        <w:t>на 2022 год</w:t>
      </w:r>
      <w:bookmarkEnd w:id="119"/>
    </w:p>
    <w:p w14:paraId="67D28B14" w14:textId="77777777" w:rsidR="00EC09A7" w:rsidRPr="00EC09A7" w:rsidRDefault="00EC09A7" w:rsidP="00EC09A7">
      <w:pPr>
        <w:jc w:val="center"/>
        <w:rPr>
          <w:sz w:val="28"/>
          <w:szCs w:val="28"/>
        </w:rPr>
      </w:pPr>
    </w:p>
    <w:tbl>
      <w:tblPr>
        <w:tblW w:w="9781" w:type="dxa"/>
        <w:tblInd w:w="-5" w:type="dxa"/>
        <w:tblLook w:val="04A0" w:firstRow="1" w:lastRow="0" w:firstColumn="1" w:lastColumn="0" w:noHBand="0" w:noVBand="1"/>
      </w:tblPr>
      <w:tblGrid>
        <w:gridCol w:w="1145"/>
        <w:gridCol w:w="7077"/>
        <w:gridCol w:w="1559"/>
      </w:tblGrid>
      <w:tr w:rsidR="00EC09A7" w:rsidRPr="00EC09A7" w14:paraId="190640CB" w14:textId="77777777" w:rsidTr="001A60FA">
        <w:trPr>
          <w:trHeight w:val="486"/>
          <w:tblHeader/>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2E59D5" w14:textId="77777777" w:rsidR="00EC09A7" w:rsidRPr="00EC09A7" w:rsidRDefault="00EC09A7" w:rsidP="00EC09A7">
            <w:pPr>
              <w:rPr>
                <w:sz w:val="28"/>
                <w:szCs w:val="28"/>
              </w:rPr>
            </w:pPr>
            <w:r w:rsidRPr="00EC09A7">
              <w:rPr>
                <w:sz w:val="28"/>
                <w:szCs w:val="28"/>
              </w:rPr>
              <w:t>№п/п</w:t>
            </w:r>
          </w:p>
        </w:tc>
        <w:tc>
          <w:tcPr>
            <w:tcW w:w="7077" w:type="dxa"/>
            <w:tcBorders>
              <w:top w:val="single" w:sz="4" w:space="0" w:color="auto"/>
              <w:left w:val="nil"/>
              <w:bottom w:val="single" w:sz="4" w:space="0" w:color="auto"/>
              <w:right w:val="single" w:sz="4" w:space="0" w:color="auto"/>
            </w:tcBorders>
            <w:shd w:val="clear" w:color="auto" w:fill="auto"/>
            <w:vAlign w:val="center"/>
          </w:tcPr>
          <w:p w14:paraId="7438F281" w14:textId="77777777" w:rsidR="00EC09A7" w:rsidRPr="00EC09A7" w:rsidRDefault="00EC09A7" w:rsidP="00EC09A7">
            <w:pPr>
              <w:rPr>
                <w:sz w:val="28"/>
                <w:szCs w:val="28"/>
              </w:rPr>
            </w:pPr>
            <w:r w:rsidRPr="00EC09A7">
              <w:rPr>
                <w:sz w:val="28"/>
                <w:szCs w:val="28"/>
              </w:rPr>
              <w:t>Показатели</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47BC2C8F" w14:textId="77777777" w:rsidR="00EC09A7" w:rsidRPr="00EC09A7" w:rsidRDefault="00EC09A7" w:rsidP="00EC09A7">
            <w:pPr>
              <w:jc w:val="center"/>
              <w:rPr>
                <w:sz w:val="28"/>
                <w:szCs w:val="28"/>
              </w:rPr>
            </w:pPr>
            <w:r w:rsidRPr="00EC09A7">
              <w:rPr>
                <w:sz w:val="28"/>
                <w:szCs w:val="28"/>
              </w:rPr>
              <w:t>2022 год</w:t>
            </w:r>
          </w:p>
        </w:tc>
      </w:tr>
      <w:tr w:rsidR="00EC09A7" w:rsidRPr="00EC09A7" w14:paraId="58D645DA" w14:textId="77777777" w:rsidTr="001A60FA">
        <w:trPr>
          <w:trHeight w:val="363"/>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0733B" w14:textId="77777777" w:rsidR="00EC09A7" w:rsidRPr="00EC09A7" w:rsidRDefault="00EC09A7" w:rsidP="00EC09A7">
            <w:pPr>
              <w:rPr>
                <w:sz w:val="28"/>
                <w:szCs w:val="28"/>
              </w:rPr>
            </w:pPr>
            <w:r w:rsidRPr="00EC09A7">
              <w:rPr>
                <w:sz w:val="28"/>
                <w:szCs w:val="28"/>
              </w:rPr>
              <w:t>1</w:t>
            </w:r>
          </w:p>
        </w:tc>
        <w:tc>
          <w:tcPr>
            <w:tcW w:w="7077" w:type="dxa"/>
            <w:tcBorders>
              <w:top w:val="single" w:sz="4" w:space="0" w:color="auto"/>
              <w:left w:val="nil"/>
              <w:bottom w:val="single" w:sz="4" w:space="0" w:color="auto"/>
              <w:right w:val="single" w:sz="4" w:space="0" w:color="auto"/>
            </w:tcBorders>
            <w:shd w:val="clear" w:color="auto" w:fill="auto"/>
            <w:vAlign w:val="center"/>
            <w:hideMark/>
          </w:tcPr>
          <w:p w14:paraId="66815CD9" w14:textId="77777777" w:rsidR="00EC09A7" w:rsidRPr="00EC09A7" w:rsidRDefault="00EC09A7" w:rsidP="00EC09A7">
            <w:pPr>
              <w:rPr>
                <w:sz w:val="28"/>
                <w:szCs w:val="28"/>
              </w:rPr>
            </w:pPr>
            <w:r w:rsidRPr="00EC09A7">
              <w:rPr>
                <w:sz w:val="28"/>
                <w:szCs w:val="28"/>
              </w:rPr>
              <w:t>Тариф на производство ТЭ с коллекторов ООО «ТГК»</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BD3D670" w14:textId="77777777" w:rsidR="00EC09A7" w:rsidRPr="00EC09A7" w:rsidRDefault="00EC09A7" w:rsidP="00EC09A7">
            <w:pPr>
              <w:jc w:val="center"/>
              <w:rPr>
                <w:sz w:val="28"/>
                <w:szCs w:val="28"/>
              </w:rPr>
            </w:pPr>
          </w:p>
        </w:tc>
      </w:tr>
      <w:tr w:rsidR="00EC09A7" w:rsidRPr="00EC09A7" w14:paraId="2CE3EE8D" w14:textId="77777777" w:rsidTr="001A60FA">
        <w:trPr>
          <w:trHeight w:val="299"/>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14:paraId="2F429AC2" w14:textId="77777777" w:rsidR="00EC09A7" w:rsidRPr="00EC09A7" w:rsidRDefault="00EC09A7" w:rsidP="00EC09A7">
            <w:pPr>
              <w:rPr>
                <w:sz w:val="28"/>
                <w:szCs w:val="28"/>
              </w:rPr>
            </w:pPr>
            <w:r w:rsidRPr="00EC09A7">
              <w:rPr>
                <w:sz w:val="28"/>
                <w:szCs w:val="28"/>
              </w:rPr>
              <w:t>1.1</w:t>
            </w:r>
          </w:p>
        </w:tc>
        <w:tc>
          <w:tcPr>
            <w:tcW w:w="7077" w:type="dxa"/>
            <w:tcBorders>
              <w:top w:val="nil"/>
              <w:left w:val="nil"/>
              <w:bottom w:val="single" w:sz="4" w:space="0" w:color="auto"/>
              <w:right w:val="single" w:sz="4" w:space="0" w:color="auto"/>
            </w:tcBorders>
            <w:shd w:val="clear" w:color="auto" w:fill="auto"/>
            <w:vAlign w:val="center"/>
            <w:hideMark/>
          </w:tcPr>
          <w:p w14:paraId="2937C0CC" w14:textId="77777777" w:rsidR="00EC09A7" w:rsidRPr="00EC09A7" w:rsidRDefault="00EC09A7" w:rsidP="00EC09A7">
            <w:pPr>
              <w:rPr>
                <w:sz w:val="28"/>
                <w:szCs w:val="28"/>
              </w:rPr>
            </w:pPr>
            <w:r w:rsidRPr="00EC09A7">
              <w:rPr>
                <w:sz w:val="28"/>
                <w:szCs w:val="28"/>
              </w:rPr>
              <w:t>1 полугодие, руб./Гкал</w:t>
            </w:r>
          </w:p>
        </w:tc>
        <w:tc>
          <w:tcPr>
            <w:tcW w:w="1559" w:type="dxa"/>
            <w:tcBorders>
              <w:top w:val="nil"/>
              <w:left w:val="nil"/>
              <w:bottom w:val="single" w:sz="4" w:space="0" w:color="auto"/>
              <w:right w:val="single" w:sz="4" w:space="0" w:color="auto"/>
            </w:tcBorders>
            <w:shd w:val="clear" w:color="auto" w:fill="auto"/>
            <w:noWrap/>
            <w:vAlign w:val="center"/>
            <w:hideMark/>
          </w:tcPr>
          <w:p w14:paraId="5AEC0E0D" w14:textId="77777777" w:rsidR="00EC09A7" w:rsidRPr="00EC09A7" w:rsidRDefault="00EC09A7" w:rsidP="00EC09A7">
            <w:pPr>
              <w:jc w:val="center"/>
              <w:rPr>
                <w:sz w:val="28"/>
                <w:szCs w:val="28"/>
              </w:rPr>
            </w:pPr>
            <w:r w:rsidRPr="00EC09A7">
              <w:rPr>
                <w:sz w:val="28"/>
                <w:szCs w:val="28"/>
              </w:rPr>
              <w:t>2 013,75</w:t>
            </w:r>
          </w:p>
        </w:tc>
      </w:tr>
      <w:tr w:rsidR="00EC09A7" w:rsidRPr="00EC09A7" w14:paraId="350ED14D" w14:textId="77777777" w:rsidTr="001A60FA">
        <w:trPr>
          <w:trHeight w:val="239"/>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14:paraId="3F436B4B" w14:textId="77777777" w:rsidR="00EC09A7" w:rsidRPr="00EC09A7" w:rsidRDefault="00EC09A7" w:rsidP="00EC09A7">
            <w:pPr>
              <w:rPr>
                <w:sz w:val="28"/>
                <w:szCs w:val="28"/>
              </w:rPr>
            </w:pPr>
            <w:r w:rsidRPr="00EC09A7">
              <w:rPr>
                <w:sz w:val="28"/>
                <w:szCs w:val="28"/>
              </w:rPr>
              <w:t>1.2</w:t>
            </w:r>
          </w:p>
        </w:tc>
        <w:tc>
          <w:tcPr>
            <w:tcW w:w="7077" w:type="dxa"/>
            <w:tcBorders>
              <w:top w:val="nil"/>
              <w:left w:val="nil"/>
              <w:bottom w:val="single" w:sz="4" w:space="0" w:color="auto"/>
              <w:right w:val="single" w:sz="4" w:space="0" w:color="auto"/>
            </w:tcBorders>
            <w:shd w:val="clear" w:color="auto" w:fill="auto"/>
            <w:vAlign w:val="center"/>
            <w:hideMark/>
          </w:tcPr>
          <w:p w14:paraId="1877EE72" w14:textId="77777777" w:rsidR="00EC09A7" w:rsidRPr="00EC09A7" w:rsidRDefault="00EC09A7" w:rsidP="00EC09A7">
            <w:pPr>
              <w:rPr>
                <w:sz w:val="28"/>
                <w:szCs w:val="28"/>
              </w:rPr>
            </w:pPr>
            <w:r w:rsidRPr="00EC09A7">
              <w:rPr>
                <w:sz w:val="28"/>
                <w:szCs w:val="28"/>
              </w:rPr>
              <w:t>2 полугодие, руб./Гкал</w:t>
            </w:r>
          </w:p>
        </w:tc>
        <w:tc>
          <w:tcPr>
            <w:tcW w:w="1559" w:type="dxa"/>
            <w:tcBorders>
              <w:top w:val="nil"/>
              <w:left w:val="nil"/>
              <w:bottom w:val="single" w:sz="4" w:space="0" w:color="auto"/>
              <w:right w:val="single" w:sz="4" w:space="0" w:color="auto"/>
            </w:tcBorders>
            <w:shd w:val="clear" w:color="auto" w:fill="auto"/>
            <w:noWrap/>
            <w:vAlign w:val="center"/>
            <w:hideMark/>
          </w:tcPr>
          <w:p w14:paraId="4C0348DB" w14:textId="77777777" w:rsidR="00EC09A7" w:rsidRPr="00EC09A7" w:rsidRDefault="00EC09A7" w:rsidP="00EC09A7">
            <w:pPr>
              <w:jc w:val="center"/>
              <w:rPr>
                <w:sz w:val="28"/>
                <w:szCs w:val="28"/>
              </w:rPr>
            </w:pPr>
            <w:r w:rsidRPr="00EC09A7">
              <w:rPr>
                <w:sz w:val="28"/>
                <w:szCs w:val="28"/>
              </w:rPr>
              <w:t>2 100,40</w:t>
            </w:r>
          </w:p>
        </w:tc>
      </w:tr>
      <w:tr w:rsidR="00EC09A7" w:rsidRPr="00EC09A7" w14:paraId="5EA560A3" w14:textId="77777777" w:rsidTr="001A60FA">
        <w:trPr>
          <w:trHeight w:val="328"/>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14:paraId="1480455A" w14:textId="77777777" w:rsidR="00EC09A7" w:rsidRPr="00EC09A7" w:rsidRDefault="00EC09A7" w:rsidP="00EC09A7">
            <w:pPr>
              <w:rPr>
                <w:sz w:val="28"/>
                <w:szCs w:val="28"/>
              </w:rPr>
            </w:pPr>
            <w:r w:rsidRPr="00EC09A7">
              <w:rPr>
                <w:sz w:val="28"/>
                <w:szCs w:val="28"/>
              </w:rPr>
              <w:t>2</w:t>
            </w:r>
          </w:p>
        </w:tc>
        <w:tc>
          <w:tcPr>
            <w:tcW w:w="7077" w:type="dxa"/>
            <w:tcBorders>
              <w:top w:val="nil"/>
              <w:left w:val="nil"/>
              <w:bottom w:val="single" w:sz="4" w:space="0" w:color="auto"/>
              <w:right w:val="single" w:sz="4" w:space="0" w:color="auto"/>
            </w:tcBorders>
            <w:shd w:val="clear" w:color="auto" w:fill="auto"/>
            <w:vAlign w:val="center"/>
            <w:hideMark/>
          </w:tcPr>
          <w:p w14:paraId="17F14106" w14:textId="77777777" w:rsidR="00EC09A7" w:rsidRPr="00EC09A7" w:rsidRDefault="00EC09A7" w:rsidP="00EC09A7">
            <w:pPr>
              <w:rPr>
                <w:sz w:val="28"/>
                <w:szCs w:val="28"/>
              </w:rPr>
            </w:pPr>
            <w:r w:rsidRPr="00EC09A7">
              <w:rPr>
                <w:sz w:val="28"/>
                <w:szCs w:val="28"/>
              </w:rPr>
              <w:t>Объем отпуска в сеть тыс. Гкал (стр.2.1+стр.2.2)</w:t>
            </w:r>
          </w:p>
        </w:tc>
        <w:tc>
          <w:tcPr>
            <w:tcW w:w="1559" w:type="dxa"/>
            <w:tcBorders>
              <w:top w:val="nil"/>
              <w:left w:val="nil"/>
              <w:bottom w:val="single" w:sz="4" w:space="0" w:color="auto"/>
              <w:right w:val="single" w:sz="4" w:space="0" w:color="auto"/>
            </w:tcBorders>
            <w:shd w:val="clear" w:color="auto" w:fill="auto"/>
            <w:noWrap/>
            <w:vAlign w:val="center"/>
            <w:hideMark/>
          </w:tcPr>
          <w:p w14:paraId="1D5846EB" w14:textId="77777777" w:rsidR="00EC09A7" w:rsidRPr="00EC09A7" w:rsidRDefault="00EC09A7" w:rsidP="00EC09A7">
            <w:pPr>
              <w:jc w:val="center"/>
              <w:rPr>
                <w:sz w:val="28"/>
                <w:szCs w:val="28"/>
              </w:rPr>
            </w:pPr>
            <w:r w:rsidRPr="00EC09A7">
              <w:rPr>
                <w:sz w:val="28"/>
                <w:szCs w:val="28"/>
              </w:rPr>
              <w:t>45,186</w:t>
            </w:r>
          </w:p>
        </w:tc>
      </w:tr>
      <w:tr w:rsidR="00EC09A7" w:rsidRPr="00EC09A7" w14:paraId="7D08A53B" w14:textId="77777777" w:rsidTr="001A60FA">
        <w:trPr>
          <w:trHeight w:val="276"/>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14:paraId="0979410F" w14:textId="77777777" w:rsidR="00EC09A7" w:rsidRPr="00EC09A7" w:rsidRDefault="00EC09A7" w:rsidP="00EC09A7">
            <w:pPr>
              <w:rPr>
                <w:sz w:val="28"/>
                <w:szCs w:val="28"/>
              </w:rPr>
            </w:pPr>
            <w:r w:rsidRPr="00EC09A7">
              <w:rPr>
                <w:sz w:val="28"/>
                <w:szCs w:val="28"/>
              </w:rPr>
              <w:t>2.1</w:t>
            </w:r>
          </w:p>
        </w:tc>
        <w:tc>
          <w:tcPr>
            <w:tcW w:w="7077" w:type="dxa"/>
            <w:tcBorders>
              <w:top w:val="nil"/>
              <w:left w:val="nil"/>
              <w:bottom w:val="single" w:sz="4" w:space="0" w:color="auto"/>
              <w:right w:val="single" w:sz="4" w:space="0" w:color="auto"/>
            </w:tcBorders>
            <w:shd w:val="clear" w:color="auto" w:fill="auto"/>
            <w:vAlign w:val="center"/>
            <w:hideMark/>
          </w:tcPr>
          <w:p w14:paraId="0BC188E3" w14:textId="77777777" w:rsidR="00EC09A7" w:rsidRPr="00EC09A7" w:rsidRDefault="00EC09A7" w:rsidP="00EC09A7">
            <w:pPr>
              <w:rPr>
                <w:sz w:val="28"/>
                <w:szCs w:val="28"/>
              </w:rPr>
            </w:pPr>
            <w:r w:rsidRPr="00EC09A7">
              <w:rPr>
                <w:sz w:val="28"/>
                <w:szCs w:val="28"/>
              </w:rPr>
              <w:t>1 полугодие, тыс. Гкал (стр.2 таблица 1)</w:t>
            </w:r>
          </w:p>
        </w:tc>
        <w:tc>
          <w:tcPr>
            <w:tcW w:w="1559" w:type="dxa"/>
            <w:tcBorders>
              <w:top w:val="nil"/>
              <w:left w:val="nil"/>
              <w:bottom w:val="single" w:sz="4" w:space="0" w:color="auto"/>
              <w:right w:val="single" w:sz="4" w:space="0" w:color="auto"/>
            </w:tcBorders>
            <w:shd w:val="clear" w:color="auto" w:fill="auto"/>
            <w:noWrap/>
            <w:vAlign w:val="center"/>
            <w:hideMark/>
          </w:tcPr>
          <w:p w14:paraId="1AAD14EE" w14:textId="77777777" w:rsidR="00EC09A7" w:rsidRPr="00EC09A7" w:rsidRDefault="00EC09A7" w:rsidP="00EC09A7">
            <w:pPr>
              <w:jc w:val="center"/>
              <w:rPr>
                <w:sz w:val="28"/>
                <w:szCs w:val="28"/>
              </w:rPr>
            </w:pPr>
            <w:r w:rsidRPr="00EC09A7">
              <w:rPr>
                <w:sz w:val="28"/>
                <w:szCs w:val="28"/>
              </w:rPr>
              <w:t>23,949</w:t>
            </w:r>
          </w:p>
        </w:tc>
      </w:tr>
      <w:tr w:rsidR="00EC09A7" w:rsidRPr="00EC09A7" w14:paraId="63B9EBA7" w14:textId="77777777" w:rsidTr="001A60FA">
        <w:trPr>
          <w:trHeight w:val="365"/>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14:paraId="4FB7C02B" w14:textId="77777777" w:rsidR="00EC09A7" w:rsidRPr="00EC09A7" w:rsidRDefault="00EC09A7" w:rsidP="00EC09A7">
            <w:pPr>
              <w:rPr>
                <w:sz w:val="28"/>
                <w:szCs w:val="28"/>
              </w:rPr>
            </w:pPr>
            <w:r w:rsidRPr="00EC09A7">
              <w:rPr>
                <w:sz w:val="28"/>
                <w:szCs w:val="28"/>
              </w:rPr>
              <w:t>2.2</w:t>
            </w:r>
          </w:p>
        </w:tc>
        <w:tc>
          <w:tcPr>
            <w:tcW w:w="7077" w:type="dxa"/>
            <w:tcBorders>
              <w:top w:val="nil"/>
              <w:left w:val="nil"/>
              <w:bottom w:val="single" w:sz="4" w:space="0" w:color="auto"/>
              <w:right w:val="single" w:sz="4" w:space="0" w:color="auto"/>
            </w:tcBorders>
            <w:shd w:val="clear" w:color="auto" w:fill="auto"/>
            <w:vAlign w:val="center"/>
            <w:hideMark/>
          </w:tcPr>
          <w:p w14:paraId="575415A6" w14:textId="77777777" w:rsidR="00EC09A7" w:rsidRPr="00EC09A7" w:rsidRDefault="00EC09A7" w:rsidP="00EC09A7">
            <w:pPr>
              <w:rPr>
                <w:sz w:val="28"/>
                <w:szCs w:val="28"/>
              </w:rPr>
            </w:pPr>
            <w:r w:rsidRPr="00EC09A7">
              <w:rPr>
                <w:sz w:val="28"/>
                <w:szCs w:val="28"/>
              </w:rPr>
              <w:t>2 полугодие, тыс. Гкал (стр.2 таблица 1)</w:t>
            </w:r>
          </w:p>
        </w:tc>
        <w:tc>
          <w:tcPr>
            <w:tcW w:w="1559" w:type="dxa"/>
            <w:tcBorders>
              <w:top w:val="nil"/>
              <w:left w:val="nil"/>
              <w:bottom w:val="single" w:sz="4" w:space="0" w:color="auto"/>
              <w:right w:val="single" w:sz="4" w:space="0" w:color="auto"/>
            </w:tcBorders>
            <w:shd w:val="clear" w:color="auto" w:fill="auto"/>
            <w:noWrap/>
            <w:vAlign w:val="center"/>
            <w:hideMark/>
          </w:tcPr>
          <w:p w14:paraId="4FCF6DF3" w14:textId="77777777" w:rsidR="00EC09A7" w:rsidRPr="00EC09A7" w:rsidRDefault="00EC09A7" w:rsidP="00EC09A7">
            <w:pPr>
              <w:jc w:val="center"/>
              <w:rPr>
                <w:sz w:val="28"/>
                <w:szCs w:val="28"/>
              </w:rPr>
            </w:pPr>
            <w:r w:rsidRPr="00EC09A7">
              <w:rPr>
                <w:sz w:val="28"/>
                <w:szCs w:val="28"/>
              </w:rPr>
              <w:t>21,238</w:t>
            </w:r>
          </w:p>
        </w:tc>
      </w:tr>
      <w:tr w:rsidR="00EC09A7" w:rsidRPr="00EC09A7" w14:paraId="5BAEFBB8" w14:textId="77777777" w:rsidTr="001A60FA">
        <w:trPr>
          <w:trHeight w:val="271"/>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14:paraId="6E92407B" w14:textId="77777777" w:rsidR="00EC09A7" w:rsidRPr="00EC09A7" w:rsidRDefault="00EC09A7" w:rsidP="00EC09A7">
            <w:pPr>
              <w:rPr>
                <w:sz w:val="28"/>
                <w:szCs w:val="28"/>
              </w:rPr>
            </w:pPr>
            <w:r w:rsidRPr="00EC09A7">
              <w:rPr>
                <w:sz w:val="28"/>
                <w:szCs w:val="28"/>
              </w:rPr>
              <w:t>3</w:t>
            </w:r>
          </w:p>
        </w:tc>
        <w:tc>
          <w:tcPr>
            <w:tcW w:w="7077" w:type="dxa"/>
            <w:tcBorders>
              <w:top w:val="nil"/>
              <w:left w:val="nil"/>
              <w:bottom w:val="single" w:sz="4" w:space="0" w:color="auto"/>
              <w:right w:val="single" w:sz="4" w:space="0" w:color="auto"/>
            </w:tcBorders>
            <w:shd w:val="clear" w:color="auto" w:fill="auto"/>
            <w:vAlign w:val="center"/>
            <w:hideMark/>
          </w:tcPr>
          <w:p w14:paraId="7BC08E37" w14:textId="77777777" w:rsidR="00EC09A7" w:rsidRPr="00EC09A7" w:rsidRDefault="00EC09A7" w:rsidP="00EC09A7">
            <w:pPr>
              <w:rPr>
                <w:sz w:val="28"/>
                <w:szCs w:val="28"/>
              </w:rPr>
            </w:pPr>
            <w:r w:rsidRPr="00EC09A7">
              <w:rPr>
                <w:sz w:val="28"/>
                <w:szCs w:val="28"/>
              </w:rPr>
              <w:t>НВВ на производство тыс. руб. (стр.3.1+стр.3.2)</w:t>
            </w:r>
          </w:p>
        </w:tc>
        <w:tc>
          <w:tcPr>
            <w:tcW w:w="1559" w:type="dxa"/>
            <w:tcBorders>
              <w:top w:val="nil"/>
              <w:left w:val="nil"/>
              <w:bottom w:val="single" w:sz="4" w:space="0" w:color="auto"/>
              <w:right w:val="single" w:sz="4" w:space="0" w:color="auto"/>
            </w:tcBorders>
            <w:shd w:val="clear" w:color="auto" w:fill="auto"/>
            <w:noWrap/>
            <w:vAlign w:val="center"/>
            <w:hideMark/>
          </w:tcPr>
          <w:p w14:paraId="251CC49A" w14:textId="77777777" w:rsidR="00EC09A7" w:rsidRPr="00EC09A7" w:rsidRDefault="00EC09A7" w:rsidP="00EC09A7">
            <w:pPr>
              <w:jc w:val="center"/>
              <w:rPr>
                <w:sz w:val="28"/>
                <w:szCs w:val="28"/>
              </w:rPr>
            </w:pPr>
            <w:r w:rsidRPr="00EC09A7">
              <w:rPr>
                <w:sz w:val="28"/>
                <w:szCs w:val="28"/>
              </w:rPr>
              <w:t>92 834,30</w:t>
            </w:r>
          </w:p>
        </w:tc>
      </w:tr>
      <w:tr w:rsidR="00EC09A7" w:rsidRPr="00EC09A7" w14:paraId="3F5B6359" w14:textId="77777777" w:rsidTr="001A60FA">
        <w:trPr>
          <w:trHeight w:val="278"/>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14:paraId="62FBAF63" w14:textId="77777777" w:rsidR="00EC09A7" w:rsidRPr="00EC09A7" w:rsidRDefault="00EC09A7" w:rsidP="00EC09A7">
            <w:pPr>
              <w:rPr>
                <w:sz w:val="28"/>
                <w:szCs w:val="28"/>
              </w:rPr>
            </w:pPr>
            <w:r w:rsidRPr="00EC09A7">
              <w:rPr>
                <w:sz w:val="28"/>
                <w:szCs w:val="28"/>
              </w:rPr>
              <w:t>3.1</w:t>
            </w:r>
          </w:p>
        </w:tc>
        <w:tc>
          <w:tcPr>
            <w:tcW w:w="7077" w:type="dxa"/>
            <w:tcBorders>
              <w:top w:val="nil"/>
              <w:left w:val="nil"/>
              <w:bottom w:val="single" w:sz="4" w:space="0" w:color="auto"/>
              <w:right w:val="single" w:sz="4" w:space="0" w:color="auto"/>
            </w:tcBorders>
            <w:shd w:val="clear" w:color="auto" w:fill="auto"/>
            <w:vAlign w:val="center"/>
            <w:hideMark/>
          </w:tcPr>
          <w:p w14:paraId="6C84583B" w14:textId="77777777" w:rsidR="00EC09A7" w:rsidRPr="00EC09A7" w:rsidRDefault="00EC09A7" w:rsidP="00EC09A7">
            <w:pPr>
              <w:rPr>
                <w:sz w:val="28"/>
                <w:szCs w:val="28"/>
              </w:rPr>
            </w:pPr>
            <w:r w:rsidRPr="00EC09A7">
              <w:rPr>
                <w:sz w:val="28"/>
                <w:szCs w:val="28"/>
              </w:rPr>
              <w:t>1 полугодие, тыс. руб. (стр.1.1 × стр.2.1/1000)</w:t>
            </w:r>
          </w:p>
        </w:tc>
        <w:tc>
          <w:tcPr>
            <w:tcW w:w="1559" w:type="dxa"/>
            <w:tcBorders>
              <w:top w:val="nil"/>
              <w:left w:val="nil"/>
              <w:bottom w:val="single" w:sz="4" w:space="0" w:color="auto"/>
              <w:right w:val="single" w:sz="4" w:space="0" w:color="auto"/>
            </w:tcBorders>
            <w:shd w:val="clear" w:color="auto" w:fill="auto"/>
            <w:noWrap/>
            <w:vAlign w:val="center"/>
            <w:hideMark/>
          </w:tcPr>
          <w:p w14:paraId="2C39C586" w14:textId="77777777" w:rsidR="00EC09A7" w:rsidRPr="00EC09A7" w:rsidRDefault="00EC09A7" w:rsidP="00EC09A7">
            <w:pPr>
              <w:jc w:val="center"/>
              <w:rPr>
                <w:sz w:val="28"/>
                <w:szCs w:val="28"/>
              </w:rPr>
            </w:pPr>
            <w:r w:rsidRPr="00EC09A7">
              <w:rPr>
                <w:sz w:val="28"/>
                <w:szCs w:val="28"/>
              </w:rPr>
              <w:t>48 227,00</w:t>
            </w:r>
          </w:p>
        </w:tc>
      </w:tr>
      <w:tr w:rsidR="00EC09A7" w:rsidRPr="00EC09A7" w14:paraId="19399A8A" w14:textId="77777777" w:rsidTr="001A60FA">
        <w:trPr>
          <w:trHeight w:val="323"/>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14:paraId="2FFF139E" w14:textId="77777777" w:rsidR="00EC09A7" w:rsidRPr="00EC09A7" w:rsidRDefault="00EC09A7" w:rsidP="00EC09A7">
            <w:pPr>
              <w:rPr>
                <w:sz w:val="28"/>
                <w:szCs w:val="28"/>
              </w:rPr>
            </w:pPr>
            <w:r w:rsidRPr="00EC09A7">
              <w:rPr>
                <w:sz w:val="28"/>
                <w:szCs w:val="28"/>
              </w:rPr>
              <w:t>3.2</w:t>
            </w:r>
          </w:p>
        </w:tc>
        <w:tc>
          <w:tcPr>
            <w:tcW w:w="7077" w:type="dxa"/>
            <w:tcBorders>
              <w:top w:val="nil"/>
              <w:left w:val="nil"/>
              <w:bottom w:val="single" w:sz="4" w:space="0" w:color="auto"/>
              <w:right w:val="single" w:sz="4" w:space="0" w:color="auto"/>
            </w:tcBorders>
            <w:shd w:val="clear" w:color="auto" w:fill="auto"/>
            <w:vAlign w:val="center"/>
            <w:hideMark/>
          </w:tcPr>
          <w:p w14:paraId="67A05668" w14:textId="77777777" w:rsidR="00EC09A7" w:rsidRPr="00EC09A7" w:rsidRDefault="00EC09A7" w:rsidP="00EC09A7">
            <w:pPr>
              <w:rPr>
                <w:sz w:val="28"/>
                <w:szCs w:val="28"/>
              </w:rPr>
            </w:pPr>
            <w:r w:rsidRPr="00EC09A7">
              <w:rPr>
                <w:sz w:val="28"/>
                <w:szCs w:val="28"/>
              </w:rPr>
              <w:t>2 полугодие, тыс. руб. (стр.1.2 × стр.2.2/1000)</w:t>
            </w:r>
          </w:p>
        </w:tc>
        <w:tc>
          <w:tcPr>
            <w:tcW w:w="1559" w:type="dxa"/>
            <w:tcBorders>
              <w:top w:val="nil"/>
              <w:left w:val="nil"/>
              <w:bottom w:val="single" w:sz="4" w:space="0" w:color="auto"/>
              <w:right w:val="single" w:sz="4" w:space="0" w:color="auto"/>
            </w:tcBorders>
            <w:shd w:val="clear" w:color="auto" w:fill="auto"/>
            <w:noWrap/>
            <w:vAlign w:val="center"/>
            <w:hideMark/>
          </w:tcPr>
          <w:p w14:paraId="0D1FD4F6" w14:textId="77777777" w:rsidR="00EC09A7" w:rsidRPr="00EC09A7" w:rsidRDefault="00EC09A7" w:rsidP="00EC09A7">
            <w:pPr>
              <w:jc w:val="center"/>
              <w:rPr>
                <w:sz w:val="28"/>
                <w:szCs w:val="28"/>
              </w:rPr>
            </w:pPr>
            <w:r w:rsidRPr="00EC09A7">
              <w:rPr>
                <w:sz w:val="28"/>
                <w:szCs w:val="28"/>
              </w:rPr>
              <w:t>44 607,30</w:t>
            </w:r>
          </w:p>
        </w:tc>
      </w:tr>
      <w:tr w:rsidR="00EC09A7" w:rsidRPr="00EC09A7" w14:paraId="21F9AB16" w14:textId="77777777" w:rsidTr="001A60FA">
        <w:trPr>
          <w:trHeight w:val="216"/>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14:paraId="51EA6A50" w14:textId="77777777" w:rsidR="00EC09A7" w:rsidRPr="00EC09A7" w:rsidRDefault="00EC09A7" w:rsidP="00EC09A7">
            <w:pPr>
              <w:rPr>
                <w:sz w:val="28"/>
                <w:szCs w:val="28"/>
              </w:rPr>
            </w:pPr>
            <w:r w:rsidRPr="00EC09A7">
              <w:rPr>
                <w:sz w:val="28"/>
                <w:szCs w:val="28"/>
              </w:rPr>
              <w:t>4</w:t>
            </w:r>
          </w:p>
        </w:tc>
        <w:tc>
          <w:tcPr>
            <w:tcW w:w="7077" w:type="dxa"/>
            <w:tcBorders>
              <w:top w:val="nil"/>
              <w:left w:val="nil"/>
              <w:bottom w:val="single" w:sz="4" w:space="0" w:color="auto"/>
              <w:right w:val="single" w:sz="4" w:space="0" w:color="auto"/>
            </w:tcBorders>
            <w:shd w:val="clear" w:color="auto" w:fill="auto"/>
            <w:vAlign w:val="center"/>
            <w:hideMark/>
          </w:tcPr>
          <w:p w14:paraId="28FD5229" w14:textId="77777777" w:rsidR="00EC09A7" w:rsidRPr="00EC09A7" w:rsidRDefault="00EC09A7" w:rsidP="00EC09A7">
            <w:pPr>
              <w:rPr>
                <w:sz w:val="28"/>
                <w:szCs w:val="28"/>
              </w:rPr>
            </w:pPr>
            <w:r w:rsidRPr="00EC09A7">
              <w:rPr>
                <w:sz w:val="28"/>
                <w:szCs w:val="28"/>
              </w:rPr>
              <w:t>Тариф на передачу через сети МУП «Гарант»</w:t>
            </w:r>
          </w:p>
        </w:tc>
        <w:tc>
          <w:tcPr>
            <w:tcW w:w="1559" w:type="dxa"/>
            <w:tcBorders>
              <w:top w:val="nil"/>
              <w:left w:val="nil"/>
              <w:bottom w:val="single" w:sz="4" w:space="0" w:color="auto"/>
              <w:right w:val="single" w:sz="4" w:space="0" w:color="auto"/>
            </w:tcBorders>
            <w:shd w:val="clear" w:color="auto" w:fill="auto"/>
            <w:noWrap/>
            <w:vAlign w:val="center"/>
            <w:hideMark/>
          </w:tcPr>
          <w:p w14:paraId="1945B33B" w14:textId="77777777" w:rsidR="00EC09A7" w:rsidRPr="00EC09A7" w:rsidRDefault="00EC09A7" w:rsidP="00EC09A7">
            <w:pPr>
              <w:jc w:val="center"/>
              <w:rPr>
                <w:sz w:val="28"/>
                <w:szCs w:val="28"/>
              </w:rPr>
            </w:pPr>
          </w:p>
        </w:tc>
      </w:tr>
      <w:tr w:rsidR="00EC09A7" w:rsidRPr="00EC09A7" w14:paraId="0383EFE9" w14:textId="77777777" w:rsidTr="001A60FA">
        <w:trPr>
          <w:trHeight w:val="278"/>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14:paraId="02253DDE" w14:textId="77777777" w:rsidR="00EC09A7" w:rsidRPr="00EC09A7" w:rsidRDefault="00EC09A7" w:rsidP="00EC09A7">
            <w:pPr>
              <w:rPr>
                <w:sz w:val="28"/>
                <w:szCs w:val="28"/>
              </w:rPr>
            </w:pPr>
            <w:r w:rsidRPr="00EC09A7">
              <w:rPr>
                <w:sz w:val="28"/>
                <w:szCs w:val="28"/>
              </w:rPr>
              <w:t>4.1</w:t>
            </w:r>
          </w:p>
        </w:tc>
        <w:tc>
          <w:tcPr>
            <w:tcW w:w="7077" w:type="dxa"/>
            <w:tcBorders>
              <w:top w:val="nil"/>
              <w:left w:val="nil"/>
              <w:bottom w:val="single" w:sz="4" w:space="0" w:color="auto"/>
              <w:right w:val="single" w:sz="4" w:space="0" w:color="auto"/>
            </w:tcBorders>
            <w:shd w:val="clear" w:color="auto" w:fill="auto"/>
            <w:vAlign w:val="center"/>
            <w:hideMark/>
          </w:tcPr>
          <w:p w14:paraId="69C31D13" w14:textId="77777777" w:rsidR="00EC09A7" w:rsidRPr="00EC09A7" w:rsidRDefault="00EC09A7" w:rsidP="00EC09A7">
            <w:pPr>
              <w:rPr>
                <w:sz w:val="28"/>
                <w:szCs w:val="28"/>
              </w:rPr>
            </w:pPr>
            <w:r w:rsidRPr="00EC09A7">
              <w:rPr>
                <w:sz w:val="28"/>
                <w:szCs w:val="28"/>
              </w:rPr>
              <w:t>1 полугодие, руб./Гкал</w:t>
            </w:r>
          </w:p>
        </w:tc>
        <w:tc>
          <w:tcPr>
            <w:tcW w:w="1559" w:type="dxa"/>
            <w:tcBorders>
              <w:top w:val="nil"/>
              <w:left w:val="nil"/>
              <w:bottom w:val="single" w:sz="4" w:space="0" w:color="auto"/>
              <w:right w:val="single" w:sz="4" w:space="0" w:color="auto"/>
            </w:tcBorders>
            <w:shd w:val="clear" w:color="auto" w:fill="auto"/>
            <w:noWrap/>
            <w:vAlign w:val="center"/>
            <w:hideMark/>
          </w:tcPr>
          <w:p w14:paraId="7D3F6148" w14:textId="77777777" w:rsidR="00EC09A7" w:rsidRPr="00EC09A7" w:rsidRDefault="00EC09A7" w:rsidP="00EC09A7">
            <w:pPr>
              <w:jc w:val="center"/>
              <w:rPr>
                <w:sz w:val="28"/>
                <w:szCs w:val="28"/>
              </w:rPr>
            </w:pPr>
            <w:r w:rsidRPr="00EC09A7">
              <w:rPr>
                <w:sz w:val="28"/>
                <w:szCs w:val="28"/>
              </w:rPr>
              <w:t>666,12</w:t>
            </w:r>
          </w:p>
        </w:tc>
      </w:tr>
      <w:tr w:rsidR="00EC09A7" w:rsidRPr="00EC09A7" w14:paraId="438B6275" w14:textId="77777777" w:rsidTr="001A60FA">
        <w:trPr>
          <w:trHeight w:val="225"/>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14:paraId="77976EB8" w14:textId="77777777" w:rsidR="00EC09A7" w:rsidRPr="00EC09A7" w:rsidRDefault="00EC09A7" w:rsidP="00EC09A7">
            <w:pPr>
              <w:rPr>
                <w:sz w:val="28"/>
                <w:szCs w:val="28"/>
              </w:rPr>
            </w:pPr>
            <w:r w:rsidRPr="00EC09A7">
              <w:rPr>
                <w:sz w:val="28"/>
                <w:szCs w:val="28"/>
              </w:rPr>
              <w:t>4.2</w:t>
            </w:r>
          </w:p>
        </w:tc>
        <w:tc>
          <w:tcPr>
            <w:tcW w:w="7077" w:type="dxa"/>
            <w:tcBorders>
              <w:top w:val="nil"/>
              <w:left w:val="nil"/>
              <w:bottom w:val="single" w:sz="4" w:space="0" w:color="auto"/>
              <w:right w:val="single" w:sz="4" w:space="0" w:color="auto"/>
            </w:tcBorders>
            <w:shd w:val="clear" w:color="auto" w:fill="auto"/>
            <w:vAlign w:val="center"/>
            <w:hideMark/>
          </w:tcPr>
          <w:p w14:paraId="077F8813" w14:textId="77777777" w:rsidR="00EC09A7" w:rsidRPr="00EC09A7" w:rsidRDefault="00EC09A7" w:rsidP="00EC09A7">
            <w:pPr>
              <w:rPr>
                <w:sz w:val="28"/>
                <w:szCs w:val="28"/>
              </w:rPr>
            </w:pPr>
            <w:r w:rsidRPr="00EC09A7">
              <w:rPr>
                <w:sz w:val="28"/>
                <w:szCs w:val="28"/>
              </w:rPr>
              <w:t>2 полугодие, руб./Гкал</w:t>
            </w:r>
          </w:p>
        </w:tc>
        <w:tc>
          <w:tcPr>
            <w:tcW w:w="1559" w:type="dxa"/>
            <w:tcBorders>
              <w:top w:val="nil"/>
              <w:left w:val="nil"/>
              <w:bottom w:val="single" w:sz="4" w:space="0" w:color="auto"/>
              <w:right w:val="single" w:sz="4" w:space="0" w:color="auto"/>
            </w:tcBorders>
            <w:shd w:val="clear" w:color="auto" w:fill="auto"/>
            <w:noWrap/>
            <w:vAlign w:val="center"/>
            <w:hideMark/>
          </w:tcPr>
          <w:p w14:paraId="429404DD" w14:textId="77777777" w:rsidR="00EC09A7" w:rsidRPr="00EC09A7" w:rsidRDefault="00EC09A7" w:rsidP="00EC09A7">
            <w:pPr>
              <w:jc w:val="center"/>
              <w:rPr>
                <w:sz w:val="28"/>
                <w:szCs w:val="28"/>
              </w:rPr>
            </w:pPr>
            <w:r w:rsidRPr="00EC09A7">
              <w:rPr>
                <w:sz w:val="28"/>
                <w:szCs w:val="28"/>
              </w:rPr>
              <w:t>694,75</w:t>
            </w:r>
          </w:p>
        </w:tc>
      </w:tr>
      <w:tr w:rsidR="00EC09A7" w:rsidRPr="00EC09A7" w14:paraId="1A9BEE3A" w14:textId="77777777" w:rsidTr="001A60FA">
        <w:trPr>
          <w:trHeight w:val="316"/>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14:paraId="554D09FB" w14:textId="77777777" w:rsidR="00EC09A7" w:rsidRPr="00EC09A7" w:rsidRDefault="00EC09A7" w:rsidP="00EC09A7">
            <w:pPr>
              <w:rPr>
                <w:sz w:val="28"/>
                <w:szCs w:val="28"/>
              </w:rPr>
            </w:pPr>
            <w:r w:rsidRPr="00EC09A7">
              <w:rPr>
                <w:sz w:val="28"/>
                <w:szCs w:val="28"/>
              </w:rPr>
              <w:t>5</w:t>
            </w:r>
          </w:p>
        </w:tc>
        <w:tc>
          <w:tcPr>
            <w:tcW w:w="7077" w:type="dxa"/>
            <w:tcBorders>
              <w:top w:val="nil"/>
              <w:left w:val="nil"/>
              <w:bottom w:val="single" w:sz="4" w:space="0" w:color="auto"/>
              <w:right w:val="single" w:sz="4" w:space="0" w:color="auto"/>
            </w:tcBorders>
            <w:shd w:val="clear" w:color="auto" w:fill="auto"/>
            <w:vAlign w:val="center"/>
            <w:hideMark/>
          </w:tcPr>
          <w:p w14:paraId="0784B61B" w14:textId="77777777" w:rsidR="00EC09A7" w:rsidRPr="00EC09A7" w:rsidRDefault="00EC09A7" w:rsidP="00EC09A7">
            <w:pPr>
              <w:rPr>
                <w:sz w:val="28"/>
                <w:szCs w:val="28"/>
              </w:rPr>
            </w:pPr>
            <w:r w:rsidRPr="00EC09A7">
              <w:rPr>
                <w:sz w:val="28"/>
                <w:szCs w:val="28"/>
              </w:rPr>
              <w:t>Объем передачи тыс. Гкал (стр.5.1+стр.5.2)</w:t>
            </w:r>
          </w:p>
        </w:tc>
        <w:tc>
          <w:tcPr>
            <w:tcW w:w="1559" w:type="dxa"/>
            <w:tcBorders>
              <w:top w:val="nil"/>
              <w:left w:val="nil"/>
              <w:bottom w:val="single" w:sz="4" w:space="0" w:color="auto"/>
              <w:right w:val="single" w:sz="4" w:space="0" w:color="auto"/>
            </w:tcBorders>
            <w:shd w:val="clear" w:color="auto" w:fill="auto"/>
            <w:noWrap/>
            <w:vAlign w:val="center"/>
            <w:hideMark/>
          </w:tcPr>
          <w:p w14:paraId="094AEE12" w14:textId="77777777" w:rsidR="00EC09A7" w:rsidRPr="00EC09A7" w:rsidRDefault="00EC09A7" w:rsidP="00EC09A7">
            <w:pPr>
              <w:jc w:val="center"/>
              <w:rPr>
                <w:sz w:val="28"/>
                <w:szCs w:val="28"/>
              </w:rPr>
            </w:pPr>
            <w:r w:rsidRPr="00EC09A7">
              <w:rPr>
                <w:sz w:val="28"/>
                <w:szCs w:val="28"/>
              </w:rPr>
              <w:t>37,766</w:t>
            </w:r>
          </w:p>
        </w:tc>
      </w:tr>
      <w:tr w:rsidR="00EC09A7" w:rsidRPr="00EC09A7" w14:paraId="3C44F8A1" w14:textId="77777777" w:rsidTr="001A60FA">
        <w:trPr>
          <w:trHeight w:val="263"/>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14:paraId="6B0ED7B2" w14:textId="77777777" w:rsidR="00EC09A7" w:rsidRPr="00EC09A7" w:rsidRDefault="00EC09A7" w:rsidP="00EC09A7">
            <w:pPr>
              <w:rPr>
                <w:sz w:val="28"/>
                <w:szCs w:val="28"/>
              </w:rPr>
            </w:pPr>
            <w:r w:rsidRPr="00EC09A7">
              <w:rPr>
                <w:sz w:val="28"/>
                <w:szCs w:val="28"/>
              </w:rPr>
              <w:t>5.1</w:t>
            </w:r>
          </w:p>
        </w:tc>
        <w:tc>
          <w:tcPr>
            <w:tcW w:w="7077" w:type="dxa"/>
            <w:tcBorders>
              <w:top w:val="nil"/>
              <w:left w:val="nil"/>
              <w:bottom w:val="single" w:sz="4" w:space="0" w:color="auto"/>
              <w:right w:val="single" w:sz="4" w:space="0" w:color="auto"/>
            </w:tcBorders>
            <w:shd w:val="clear" w:color="auto" w:fill="auto"/>
            <w:vAlign w:val="center"/>
            <w:hideMark/>
          </w:tcPr>
          <w:p w14:paraId="3375C372" w14:textId="77777777" w:rsidR="00EC09A7" w:rsidRPr="00EC09A7" w:rsidRDefault="00EC09A7" w:rsidP="00EC09A7">
            <w:pPr>
              <w:rPr>
                <w:sz w:val="28"/>
                <w:szCs w:val="28"/>
              </w:rPr>
            </w:pPr>
            <w:r w:rsidRPr="00EC09A7">
              <w:rPr>
                <w:sz w:val="28"/>
                <w:szCs w:val="28"/>
              </w:rPr>
              <w:t>1 полугодие, тыс. Гкал (стр.3 таблица 1)</w:t>
            </w:r>
          </w:p>
        </w:tc>
        <w:tc>
          <w:tcPr>
            <w:tcW w:w="1559" w:type="dxa"/>
            <w:tcBorders>
              <w:top w:val="nil"/>
              <w:left w:val="nil"/>
              <w:bottom w:val="single" w:sz="4" w:space="0" w:color="auto"/>
              <w:right w:val="single" w:sz="4" w:space="0" w:color="auto"/>
            </w:tcBorders>
            <w:shd w:val="clear" w:color="auto" w:fill="auto"/>
            <w:noWrap/>
            <w:vAlign w:val="center"/>
            <w:hideMark/>
          </w:tcPr>
          <w:p w14:paraId="47D7C8F3" w14:textId="77777777" w:rsidR="00EC09A7" w:rsidRPr="00EC09A7" w:rsidRDefault="00EC09A7" w:rsidP="00EC09A7">
            <w:pPr>
              <w:jc w:val="center"/>
              <w:rPr>
                <w:sz w:val="28"/>
                <w:szCs w:val="28"/>
              </w:rPr>
            </w:pPr>
            <w:r w:rsidRPr="00EC09A7">
              <w:rPr>
                <w:sz w:val="28"/>
                <w:szCs w:val="28"/>
              </w:rPr>
              <w:t>20,016</w:t>
            </w:r>
          </w:p>
        </w:tc>
      </w:tr>
      <w:tr w:rsidR="00EC09A7" w:rsidRPr="00EC09A7" w14:paraId="4545A3D0" w14:textId="77777777" w:rsidTr="001A60FA">
        <w:trPr>
          <w:trHeight w:val="353"/>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14:paraId="3D0316F9" w14:textId="77777777" w:rsidR="00EC09A7" w:rsidRPr="00EC09A7" w:rsidRDefault="00EC09A7" w:rsidP="00EC09A7">
            <w:pPr>
              <w:rPr>
                <w:sz w:val="28"/>
                <w:szCs w:val="28"/>
              </w:rPr>
            </w:pPr>
            <w:r w:rsidRPr="00EC09A7">
              <w:rPr>
                <w:sz w:val="28"/>
                <w:szCs w:val="28"/>
              </w:rPr>
              <w:t>5.2</w:t>
            </w:r>
          </w:p>
        </w:tc>
        <w:tc>
          <w:tcPr>
            <w:tcW w:w="7077" w:type="dxa"/>
            <w:tcBorders>
              <w:top w:val="nil"/>
              <w:left w:val="nil"/>
              <w:bottom w:val="single" w:sz="4" w:space="0" w:color="auto"/>
              <w:right w:val="single" w:sz="4" w:space="0" w:color="auto"/>
            </w:tcBorders>
            <w:shd w:val="clear" w:color="auto" w:fill="auto"/>
            <w:vAlign w:val="center"/>
            <w:hideMark/>
          </w:tcPr>
          <w:p w14:paraId="3A952A2B" w14:textId="77777777" w:rsidR="00EC09A7" w:rsidRPr="00EC09A7" w:rsidRDefault="00EC09A7" w:rsidP="00EC09A7">
            <w:pPr>
              <w:rPr>
                <w:sz w:val="28"/>
                <w:szCs w:val="28"/>
              </w:rPr>
            </w:pPr>
            <w:r w:rsidRPr="00EC09A7">
              <w:rPr>
                <w:sz w:val="28"/>
                <w:szCs w:val="28"/>
              </w:rPr>
              <w:t>2 полугодие, тыс. Гкал (стр.3 таблица 1)</w:t>
            </w:r>
          </w:p>
        </w:tc>
        <w:tc>
          <w:tcPr>
            <w:tcW w:w="1559" w:type="dxa"/>
            <w:tcBorders>
              <w:top w:val="nil"/>
              <w:left w:val="nil"/>
              <w:bottom w:val="single" w:sz="4" w:space="0" w:color="auto"/>
              <w:right w:val="single" w:sz="4" w:space="0" w:color="auto"/>
            </w:tcBorders>
            <w:shd w:val="clear" w:color="auto" w:fill="auto"/>
            <w:noWrap/>
            <w:vAlign w:val="center"/>
            <w:hideMark/>
          </w:tcPr>
          <w:p w14:paraId="077F9A0D" w14:textId="77777777" w:rsidR="00EC09A7" w:rsidRPr="00EC09A7" w:rsidRDefault="00EC09A7" w:rsidP="00EC09A7">
            <w:pPr>
              <w:jc w:val="center"/>
              <w:rPr>
                <w:sz w:val="28"/>
                <w:szCs w:val="28"/>
              </w:rPr>
            </w:pPr>
            <w:r w:rsidRPr="00EC09A7">
              <w:rPr>
                <w:sz w:val="28"/>
                <w:szCs w:val="28"/>
              </w:rPr>
              <w:t>17,750</w:t>
            </w:r>
          </w:p>
        </w:tc>
      </w:tr>
      <w:tr w:rsidR="00EC09A7" w:rsidRPr="00EC09A7" w14:paraId="19A47B9B" w14:textId="77777777" w:rsidTr="001A60FA">
        <w:trPr>
          <w:trHeight w:val="287"/>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14:paraId="1BAA3A28" w14:textId="77777777" w:rsidR="00EC09A7" w:rsidRPr="00EC09A7" w:rsidRDefault="00EC09A7" w:rsidP="00EC09A7">
            <w:pPr>
              <w:rPr>
                <w:sz w:val="28"/>
                <w:szCs w:val="28"/>
              </w:rPr>
            </w:pPr>
            <w:r w:rsidRPr="00EC09A7">
              <w:rPr>
                <w:sz w:val="28"/>
                <w:szCs w:val="28"/>
              </w:rPr>
              <w:t>6</w:t>
            </w:r>
          </w:p>
        </w:tc>
        <w:tc>
          <w:tcPr>
            <w:tcW w:w="7077" w:type="dxa"/>
            <w:tcBorders>
              <w:top w:val="nil"/>
              <w:left w:val="nil"/>
              <w:bottom w:val="single" w:sz="4" w:space="0" w:color="auto"/>
              <w:right w:val="single" w:sz="4" w:space="0" w:color="auto"/>
            </w:tcBorders>
            <w:shd w:val="clear" w:color="auto" w:fill="auto"/>
            <w:vAlign w:val="center"/>
            <w:hideMark/>
          </w:tcPr>
          <w:p w14:paraId="6C85D0F8" w14:textId="77777777" w:rsidR="00EC09A7" w:rsidRPr="00EC09A7" w:rsidRDefault="00EC09A7" w:rsidP="00EC09A7">
            <w:pPr>
              <w:rPr>
                <w:sz w:val="28"/>
                <w:szCs w:val="28"/>
              </w:rPr>
            </w:pPr>
            <w:r w:rsidRPr="00EC09A7">
              <w:rPr>
                <w:sz w:val="28"/>
                <w:szCs w:val="28"/>
              </w:rPr>
              <w:t>НВВ на передачу тыс. руб. (стр.6.1+стр.6.2)</w:t>
            </w:r>
          </w:p>
        </w:tc>
        <w:tc>
          <w:tcPr>
            <w:tcW w:w="1559" w:type="dxa"/>
            <w:tcBorders>
              <w:top w:val="nil"/>
              <w:left w:val="nil"/>
              <w:bottom w:val="single" w:sz="4" w:space="0" w:color="auto"/>
              <w:right w:val="single" w:sz="4" w:space="0" w:color="auto"/>
            </w:tcBorders>
            <w:shd w:val="clear" w:color="auto" w:fill="auto"/>
            <w:noWrap/>
            <w:vAlign w:val="center"/>
            <w:hideMark/>
          </w:tcPr>
          <w:p w14:paraId="64AE9C06" w14:textId="77777777" w:rsidR="00EC09A7" w:rsidRPr="00EC09A7" w:rsidRDefault="00EC09A7" w:rsidP="00EC09A7">
            <w:pPr>
              <w:jc w:val="center"/>
              <w:rPr>
                <w:sz w:val="28"/>
                <w:szCs w:val="28"/>
              </w:rPr>
            </w:pPr>
            <w:r w:rsidRPr="00EC09A7">
              <w:rPr>
                <w:sz w:val="28"/>
                <w:szCs w:val="28"/>
              </w:rPr>
              <w:t>25 664,89</w:t>
            </w:r>
          </w:p>
        </w:tc>
      </w:tr>
      <w:tr w:rsidR="00EC09A7" w:rsidRPr="00EC09A7" w14:paraId="14D57E89" w14:textId="77777777" w:rsidTr="001A60FA">
        <w:trPr>
          <w:trHeight w:val="235"/>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14:paraId="5626B296" w14:textId="77777777" w:rsidR="00EC09A7" w:rsidRPr="00EC09A7" w:rsidRDefault="00EC09A7" w:rsidP="00EC09A7">
            <w:pPr>
              <w:rPr>
                <w:sz w:val="28"/>
                <w:szCs w:val="28"/>
              </w:rPr>
            </w:pPr>
            <w:r w:rsidRPr="00EC09A7">
              <w:rPr>
                <w:sz w:val="28"/>
                <w:szCs w:val="28"/>
              </w:rPr>
              <w:t>6.1</w:t>
            </w:r>
          </w:p>
        </w:tc>
        <w:tc>
          <w:tcPr>
            <w:tcW w:w="7077" w:type="dxa"/>
            <w:tcBorders>
              <w:top w:val="nil"/>
              <w:left w:val="nil"/>
              <w:bottom w:val="single" w:sz="4" w:space="0" w:color="auto"/>
              <w:right w:val="single" w:sz="4" w:space="0" w:color="auto"/>
            </w:tcBorders>
            <w:shd w:val="clear" w:color="auto" w:fill="auto"/>
            <w:vAlign w:val="center"/>
            <w:hideMark/>
          </w:tcPr>
          <w:p w14:paraId="259E170F" w14:textId="77777777" w:rsidR="00EC09A7" w:rsidRPr="00EC09A7" w:rsidRDefault="00EC09A7" w:rsidP="00EC09A7">
            <w:pPr>
              <w:rPr>
                <w:sz w:val="28"/>
                <w:szCs w:val="28"/>
              </w:rPr>
            </w:pPr>
            <w:r w:rsidRPr="00EC09A7">
              <w:rPr>
                <w:sz w:val="28"/>
                <w:szCs w:val="28"/>
              </w:rPr>
              <w:t>1 полугодие, тыс. руб. (стр.4.1 × стр.5.1/1000)</w:t>
            </w:r>
          </w:p>
        </w:tc>
        <w:tc>
          <w:tcPr>
            <w:tcW w:w="1559" w:type="dxa"/>
            <w:tcBorders>
              <w:top w:val="nil"/>
              <w:left w:val="nil"/>
              <w:bottom w:val="single" w:sz="4" w:space="0" w:color="auto"/>
              <w:right w:val="single" w:sz="4" w:space="0" w:color="auto"/>
            </w:tcBorders>
            <w:shd w:val="clear" w:color="auto" w:fill="auto"/>
            <w:noWrap/>
            <w:vAlign w:val="center"/>
            <w:hideMark/>
          </w:tcPr>
          <w:p w14:paraId="3CE769E0" w14:textId="77777777" w:rsidR="00EC09A7" w:rsidRPr="00EC09A7" w:rsidRDefault="00EC09A7" w:rsidP="00EC09A7">
            <w:pPr>
              <w:jc w:val="center"/>
              <w:rPr>
                <w:sz w:val="28"/>
                <w:szCs w:val="28"/>
              </w:rPr>
            </w:pPr>
            <w:r w:rsidRPr="00EC09A7">
              <w:rPr>
                <w:sz w:val="28"/>
                <w:szCs w:val="28"/>
              </w:rPr>
              <w:t>13 333,05</w:t>
            </w:r>
          </w:p>
        </w:tc>
      </w:tr>
      <w:tr w:rsidR="00EC09A7" w:rsidRPr="00EC09A7" w14:paraId="3DCEA185" w14:textId="77777777" w:rsidTr="001A60FA">
        <w:trPr>
          <w:trHeight w:val="270"/>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14:paraId="5D63FE2C" w14:textId="77777777" w:rsidR="00EC09A7" w:rsidRPr="00EC09A7" w:rsidRDefault="00EC09A7" w:rsidP="00EC09A7">
            <w:pPr>
              <w:rPr>
                <w:sz w:val="28"/>
                <w:szCs w:val="28"/>
              </w:rPr>
            </w:pPr>
            <w:r w:rsidRPr="00EC09A7">
              <w:rPr>
                <w:sz w:val="28"/>
                <w:szCs w:val="28"/>
              </w:rPr>
              <w:t>6.2</w:t>
            </w:r>
          </w:p>
        </w:tc>
        <w:tc>
          <w:tcPr>
            <w:tcW w:w="7077" w:type="dxa"/>
            <w:tcBorders>
              <w:top w:val="nil"/>
              <w:left w:val="nil"/>
              <w:bottom w:val="single" w:sz="4" w:space="0" w:color="auto"/>
              <w:right w:val="single" w:sz="4" w:space="0" w:color="auto"/>
            </w:tcBorders>
            <w:shd w:val="clear" w:color="auto" w:fill="auto"/>
            <w:vAlign w:val="center"/>
            <w:hideMark/>
          </w:tcPr>
          <w:p w14:paraId="601AC4DC" w14:textId="77777777" w:rsidR="00EC09A7" w:rsidRPr="00EC09A7" w:rsidRDefault="00EC09A7" w:rsidP="00EC09A7">
            <w:pPr>
              <w:rPr>
                <w:sz w:val="28"/>
                <w:szCs w:val="28"/>
              </w:rPr>
            </w:pPr>
            <w:r w:rsidRPr="00EC09A7">
              <w:rPr>
                <w:sz w:val="28"/>
                <w:szCs w:val="28"/>
              </w:rPr>
              <w:t>2 полугодие, тыс. руб. (стр.4.2 × стр.6.1/1000)</w:t>
            </w:r>
          </w:p>
        </w:tc>
        <w:tc>
          <w:tcPr>
            <w:tcW w:w="1559" w:type="dxa"/>
            <w:tcBorders>
              <w:top w:val="nil"/>
              <w:left w:val="nil"/>
              <w:bottom w:val="single" w:sz="4" w:space="0" w:color="auto"/>
              <w:right w:val="single" w:sz="4" w:space="0" w:color="auto"/>
            </w:tcBorders>
            <w:shd w:val="clear" w:color="auto" w:fill="auto"/>
            <w:noWrap/>
            <w:vAlign w:val="center"/>
            <w:hideMark/>
          </w:tcPr>
          <w:p w14:paraId="7DFF14D1" w14:textId="77777777" w:rsidR="00EC09A7" w:rsidRPr="00EC09A7" w:rsidRDefault="00EC09A7" w:rsidP="00EC09A7">
            <w:pPr>
              <w:jc w:val="center"/>
              <w:rPr>
                <w:sz w:val="28"/>
                <w:szCs w:val="28"/>
              </w:rPr>
            </w:pPr>
            <w:r w:rsidRPr="00EC09A7">
              <w:rPr>
                <w:sz w:val="28"/>
                <w:szCs w:val="28"/>
              </w:rPr>
              <w:t>12 331,84</w:t>
            </w:r>
          </w:p>
        </w:tc>
      </w:tr>
      <w:tr w:rsidR="00EC09A7" w:rsidRPr="00EC09A7" w14:paraId="13D056EF" w14:textId="77777777" w:rsidTr="001A60FA">
        <w:trPr>
          <w:trHeight w:val="229"/>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14:paraId="3B172E14" w14:textId="77777777" w:rsidR="00EC09A7" w:rsidRPr="00EC09A7" w:rsidRDefault="00EC09A7" w:rsidP="00EC09A7">
            <w:pPr>
              <w:rPr>
                <w:sz w:val="28"/>
                <w:szCs w:val="28"/>
              </w:rPr>
            </w:pPr>
            <w:r w:rsidRPr="00EC09A7">
              <w:rPr>
                <w:sz w:val="28"/>
                <w:szCs w:val="28"/>
              </w:rPr>
              <w:t>7</w:t>
            </w:r>
          </w:p>
        </w:tc>
        <w:tc>
          <w:tcPr>
            <w:tcW w:w="7077" w:type="dxa"/>
            <w:tcBorders>
              <w:top w:val="nil"/>
              <w:left w:val="nil"/>
              <w:bottom w:val="single" w:sz="4" w:space="0" w:color="auto"/>
              <w:right w:val="single" w:sz="4" w:space="0" w:color="auto"/>
            </w:tcBorders>
            <w:shd w:val="clear" w:color="auto" w:fill="auto"/>
            <w:vAlign w:val="center"/>
            <w:hideMark/>
          </w:tcPr>
          <w:p w14:paraId="034F890A" w14:textId="77777777" w:rsidR="00EC09A7" w:rsidRPr="00EC09A7" w:rsidRDefault="00EC09A7" w:rsidP="00EC09A7">
            <w:pPr>
              <w:rPr>
                <w:sz w:val="28"/>
                <w:szCs w:val="28"/>
              </w:rPr>
            </w:pPr>
            <w:r w:rsidRPr="00EC09A7">
              <w:rPr>
                <w:sz w:val="28"/>
                <w:szCs w:val="28"/>
              </w:rPr>
              <w:t>НВВ на реализуемую ТЭ. тыс. руб. (стр.7.1+стр.7.2)</w:t>
            </w:r>
          </w:p>
        </w:tc>
        <w:tc>
          <w:tcPr>
            <w:tcW w:w="1559" w:type="dxa"/>
            <w:tcBorders>
              <w:top w:val="nil"/>
              <w:left w:val="nil"/>
              <w:bottom w:val="single" w:sz="4" w:space="0" w:color="auto"/>
              <w:right w:val="single" w:sz="4" w:space="0" w:color="auto"/>
            </w:tcBorders>
            <w:shd w:val="clear" w:color="auto" w:fill="auto"/>
            <w:noWrap/>
            <w:vAlign w:val="center"/>
            <w:hideMark/>
          </w:tcPr>
          <w:p w14:paraId="1D48FAF5" w14:textId="77777777" w:rsidR="00EC09A7" w:rsidRPr="00EC09A7" w:rsidRDefault="00EC09A7" w:rsidP="00EC09A7">
            <w:pPr>
              <w:jc w:val="center"/>
              <w:rPr>
                <w:sz w:val="28"/>
                <w:szCs w:val="28"/>
              </w:rPr>
            </w:pPr>
            <w:r w:rsidRPr="00EC09A7">
              <w:rPr>
                <w:sz w:val="28"/>
                <w:szCs w:val="28"/>
              </w:rPr>
              <w:t>118 499,19</w:t>
            </w:r>
          </w:p>
        </w:tc>
      </w:tr>
      <w:tr w:rsidR="00EC09A7" w:rsidRPr="00EC09A7" w14:paraId="02D853A0" w14:textId="77777777" w:rsidTr="001A60FA">
        <w:trPr>
          <w:trHeight w:val="320"/>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14:paraId="3AA3D5B5" w14:textId="77777777" w:rsidR="00EC09A7" w:rsidRPr="00EC09A7" w:rsidRDefault="00EC09A7" w:rsidP="00EC09A7">
            <w:pPr>
              <w:rPr>
                <w:sz w:val="28"/>
                <w:szCs w:val="28"/>
              </w:rPr>
            </w:pPr>
            <w:r w:rsidRPr="00EC09A7">
              <w:rPr>
                <w:sz w:val="28"/>
                <w:szCs w:val="28"/>
              </w:rPr>
              <w:t>7.1</w:t>
            </w:r>
          </w:p>
        </w:tc>
        <w:tc>
          <w:tcPr>
            <w:tcW w:w="7077" w:type="dxa"/>
            <w:tcBorders>
              <w:top w:val="nil"/>
              <w:left w:val="nil"/>
              <w:bottom w:val="single" w:sz="4" w:space="0" w:color="auto"/>
              <w:right w:val="single" w:sz="4" w:space="0" w:color="auto"/>
            </w:tcBorders>
            <w:shd w:val="clear" w:color="auto" w:fill="auto"/>
            <w:vAlign w:val="center"/>
            <w:hideMark/>
          </w:tcPr>
          <w:p w14:paraId="3A4A5426" w14:textId="77777777" w:rsidR="00EC09A7" w:rsidRPr="00EC09A7" w:rsidRDefault="00EC09A7" w:rsidP="00EC09A7">
            <w:pPr>
              <w:rPr>
                <w:sz w:val="28"/>
                <w:szCs w:val="28"/>
              </w:rPr>
            </w:pPr>
            <w:r w:rsidRPr="00EC09A7">
              <w:rPr>
                <w:sz w:val="28"/>
                <w:szCs w:val="28"/>
              </w:rPr>
              <w:t>1 полугодие, тыс. руб. (стр.3.1+стр.6.1)</w:t>
            </w:r>
          </w:p>
        </w:tc>
        <w:tc>
          <w:tcPr>
            <w:tcW w:w="1559" w:type="dxa"/>
            <w:tcBorders>
              <w:top w:val="nil"/>
              <w:left w:val="nil"/>
              <w:bottom w:val="single" w:sz="4" w:space="0" w:color="auto"/>
              <w:right w:val="single" w:sz="4" w:space="0" w:color="auto"/>
            </w:tcBorders>
            <w:shd w:val="clear" w:color="auto" w:fill="auto"/>
            <w:noWrap/>
            <w:vAlign w:val="center"/>
            <w:hideMark/>
          </w:tcPr>
          <w:p w14:paraId="508B1603" w14:textId="77777777" w:rsidR="00EC09A7" w:rsidRPr="00EC09A7" w:rsidRDefault="00EC09A7" w:rsidP="00EC09A7">
            <w:pPr>
              <w:jc w:val="center"/>
              <w:rPr>
                <w:sz w:val="28"/>
                <w:szCs w:val="28"/>
              </w:rPr>
            </w:pPr>
            <w:r w:rsidRPr="00EC09A7">
              <w:rPr>
                <w:sz w:val="28"/>
                <w:szCs w:val="28"/>
              </w:rPr>
              <w:t>61 560,05</w:t>
            </w:r>
          </w:p>
        </w:tc>
      </w:tr>
      <w:tr w:rsidR="00EC09A7" w:rsidRPr="00EC09A7" w14:paraId="22234C1B" w14:textId="77777777" w:rsidTr="001A60FA">
        <w:trPr>
          <w:trHeight w:val="267"/>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14:paraId="400CCF22" w14:textId="77777777" w:rsidR="00EC09A7" w:rsidRPr="00EC09A7" w:rsidRDefault="00EC09A7" w:rsidP="00EC09A7">
            <w:pPr>
              <w:rPr>
                <w:sz w:val="28"/>
                <w:szCs w:val="28"/>
              </w:rPr>
            </w:pPr>
            <w:r w:rsidRPr="00EC09A7">
              <w:rPr>
                <w:sz w:val="28"/>
                <w:szCs w:val="28"/>
              </w:rPr>
              <w:t>7.2</w:t>
            </w:r>
          </w:p>
        </w:tc>
        <w:tc>
          <w:tcPr>
            <w:tcW w:w="7077" w:type="dxa"/>
            <w:tcBorders>
              <w:top w:val="nil"/>
              <w:left w:val="nil"/>
              <w:bottom w:val="single" w:sz="4" w:space="0" w:color="auto"/>
              <w:right w:val="single" w:sz="4" w:space="0" w:color="auto"/>
            </w:tcBorders>
            <w:shd w:val="clear" w:color="auto" w:fill="auto"/>
            <w:vAlign w:val="center"/>
            <w:hideMark/>
          </w:tcPr>
          <w:p w14:paraId="4673130F" w14:textId="77777777" w:rsidR="00EC09A7" w:rsidRPr="00EC09A7" w:rsidRDefault="00EC09A7" w:rsidP="00EC09A7">
            <w:pPr>
              <w:rPr>
                <w:sz w:val="28"/>
                <w:szCs w:val="28"/>
              </w:rPr>
            </w:pPr>
            <w:r w:rsidRPr="00EC09A7">
              <w:rPr>
                <w:sz w:val="28"/>
                <w:szCs w:val="28"/>
              </w:rPr>
              <w:t>2 полугодие, тыс. руб. (стр.3.1+стр.6.2)</w:t>
            </w:r>
          </w:p>
        </w:tc>
        <w:tc>
          <w:tcPr>
            <w:tcW w:w="1559" w:type="dxa"/>
            <w:tcBorders>
              <w:top w:val="nil"/>
              <w:left w:val="nil"/>
              <w:bottom w:val="single" w:sz="4" w:space="0" w:color="auto"/>
              <w:right w:val="single" w:sz="4" w:space="0" w:color="auto"/>
            </w:tcBorders>
            <w:shd w:val="clear" w:color="auto" w:fill="auto"/>
            <w:noWrap/>
            <w:vAlign w:val="center"/>
            <w:hideMark/>
          </w:tcPr>
          <w:p w14:paraId="47AF10C6" w14:textId="77777777" w:rsidR="00EC09A7" w:rsidRPr="00EC09A7" w:rsidRDefault="00EC09A7" w:rsidP="00EC09A7">
            <w:pPr>
              <w:jc w:val="center"/>
              <w:rPr>
                <w:sz w:val="28"/>
                <w:szCs w:val="28"/>
              </w:rPr>
            </w:pPr>
            <w:r w:rsidRPr="00EC09A7">
              <w:rPr>
                <w:sz w:val="28"/>
                <w:szCs w:val="28"/>
              </w:rPr>
              <w:t>56 939,14</w:t>
            </w:r>
          </w:p>
        </w:tc>
      </w:tr>
      <w:tr w:rsidR="00EC09A7" w:rsidRPr="00EC09A7" w14:paraId="72C31100" w14:textId="77777777" w:rsidTr="001A60FA">
        <w:trPr>
          <w:trHeight w:val="301"/>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14:paraId="3F2B68EC" w14:textId="77777777" w:rsidR="00EC09A7" w:rsidRPr="00EC09A7" w:rsidRDefault="00EC09A7" w:rsidP="00EC09A7">
            <w:pPr>
              <w:rPr>
                <w:sz w:val="28"/>
                <w:szCs w:val="28"/>
              </w:rPr>
            </w:pPr>
            <w:r w:rsidRPr="00EC09A7">
              <w:rPr>
                <w:sz w:val="28"/>
                <w:szCs w:val="28"/>
              </w:rPr>
              <w:t>8</w:t>
            </w:r>
          </w:p>
        </w:tc>
        <w:tc>
          <w:tcPr>
            <w:tcW w:w="7077" w:type="dxa"/>
            <w:tcBorders>
              <w:top w:val="nil"/>
              <w:left w:val="nil"/>
              <w:bottom w:val="single" w:sz="4" w:space="0" w:color="auto"/>
              <w:right w:val="single" w:sz="4" w:space="0" w:color="auto"/>
            </w:tcBorders>
            <w:shd w:val="clear" w:color="auto" w:fill="auto"/>
            <w:vAlign w:val="center"/>
            <w:hideMark/>
          </w:tcPr>
          <w:p w14:paraId="7F64F9A7" w14:textId="77777777" w:rsidR="00EC09A7" w:rsidRPr="00EC09A7" w:rsidRDefault="00EC09A7" w:rsidP="00EC09A7">
            <w:pPr>
              <w:rPr>
                <w:sz w:val="28"/>
                <w:szCs w:val="28"/>
              </w:rPr>
            </w:pPr>
            <w:r w:rsidRPr="00EC09A7">
              <w:rPr>
                <w:sz w:val="28"/>
                <w:szCs w:val="28"/>
              </w:rPr>
              <w:t>Тариф на реализуемую ТЭ</w:t>
            </w:r>
          </w:p>
        </w:tc>
        <w:tc>
          <w:tcPr>
            <w:tcW w:w="1559" w:type="dxa"/>
            <w:tcBorders>
              <w:top w:val="nil"/>
              <w:left w:val="nil"/>
              <w:bottom w:val="single" w:sz="4" w:space="0" w:color="auto"/>
              <w:right w:val="single" w:sz="4" w:space="0" w:color="auto"/>
            </w:tcBorders>
            <w:shd w:val="clear" w:color="auto" w:fill="auto"/>
            <w:noWrap/>
            <w:vAlign w:val="center"/>
            <w:hideMark/>
          </w:tcPr>
          <w:p w14:paraId="5FCA664A" w14:textId="77777777" w:rsidR="00EC09A7" w:rsidRPr="00EC09A7" w:rsidRDefault="00EC09A7" w:rsidP="00EC09A7">
            <w:pPr>
              <w:jc w:val="center"/>
              <w:rPr>
                <w:sz w:val="28"/>
                <w:szCs w:val="28"/>
              </w:rPr>
            </w:pPr>
          </w:p>
        </w:tc>
      </w:tr>
      <w:tr w:rsidR="00EC09A7" w:rsidRPr="00EC09A7" w14:paraId="7F7CCC8C" w14:textId="77777777" w:rsidTr="001A60FA">
        <w:trPr>
          <w:trHeight w:val="237"/>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14:paraId="40703153" w14:textId="77777777" w:rsidR="00EC09A7" w:rsidRPr="00EC09A7" w:rsidRDefault="00EC09A7" w:rsidP="00EC09A7">
            <w:pPr>
              <w:rPr>
                <w:sz w:val="28"/>
                <w:szCs w:val="28"/>
              </w:rPr>
            </w:pPr>
            <w:r w:rsidRPr="00EC09A7">
              <w:rPr>
                <w:sz w:val="28"/>
                <w:szCs w:val="28"/>
              </w:rPr>
              <w:t>8.1</w:t>
            </w:r>
          </w:p>
        </w:tc>
        <w:tc>
          <w:tcPr>
            <w:tcW w:w="7077" w:type="dxa"/>
            <w:tcBorders>
              <w:top w:val="nil"/>
              <w:left w:val="nil"/>
              <w:bottom w:val="single" w:sz="4" w:space="0" w:color="auto"/>
              <w:right w:val="single" w:sz="4" w:space="0" w:color="auto"/>
            </w:tcBorders>
            <w:shd w:val="clear" w:color="auto" w:fill="auto"/>
            <w:vAlign w:val="center"/>
            <w:hideMark/>
          </w:tcPr>
          <w:p w14:paraId="2B210E9A" w14:textId="77777777" w:rsidR="00EC09A7" w:rsidRPr="00EC09A7" w:rsidRDefault="00EC09A7" w:rsidP="00EC09A7">
            <w:pPr>
              <w:rPr>
                <w:sz w:val="28"/>
                <w:szCs w:val="28"/>
              </w:rPr>
            </w:pPr>
            <w:r w:rsidRPr="00EC09A7">
              <w:rPr>
                <w:sz w:val="28"/>
                <w:szCs w:val="28"/>
              </w:rPr>
              <w:t>1 полугодие, руб./Гкал (стр.1.1+стр.4.1)</w:t>
            </w:r>
          </w:p>
        </w:tc>
        <w:tc>
          <w:tcPr>
            <w:tcW w:w="1559" w:type="dxa"/>
            <w:tcBorders>
              <w:top w:val="nil"/>
              <w:left w:val="nil"/>
              <w:bottom w:val="single" w:sz="4" w:space="0" w:color="auto"/>
              <w:right w:val="single" w:sz="4" w:space="0" w:color="auto"/>
            </w:tcBorders>
            <w:shd w:val="clear" w:color="auto" w:fill="auto"/>
            <w:noWrap/>
            <w:vAlign w:val="center"/>
            <w:hideMark/>
          </w:tcPr>
          <w:p w14:paraId="2E39EE6E" w14:textId="77777777" w:rsidR="00EC09A7" w:rsidRPr="00EC09A7" w:rsidRDefault="00EC09A7" w:rsidP="00EC09A7">
            <w:pPr>
              <w:jc w:val="center"/>
              <w:rPr>
                <w:sz w:val="28"/>
                <w:szCs w:val="28"/>
              </w:rPr>
            </w:pPr>
            <w:r w:rsidRPr="00EC09A7">
              <w:rPr>
                <w:sz w:val="28"/>
                <w:szCs w:val="28"/>
              </w:rPr>
              <w:t>2 679,87</w:t>
            </w:r>
          </w:p>
        </w:tc>
      </w:tr>
      <w:tr w:rsidR="00EC09A7" w:rsidRPr="00EC09A7" w14:paraId="45A175B2" w14:textId="77777777" w:rsidTr="001A60FA">
        <w:trPr>
          <w:trHeight w:val="301"/>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14:paraId="71C007D9" w14:textId="77777777" w:rsidR="00EC09A7" w:rsidRPr="00EC09A7" w:rsidRDefault="00EC09A7" w:rsidP="00EC09A7">
            <w:pPr>
              <w:rPr>
                <w:sz w:val="28"/>
                <w:szCs w:val="28"/>
              </w:rPr>
            </w:pPr>
            <w:r w:rsidRPr="00EC09A7">
              <w:rPr>
                <w:sz w:val="28"/>
                <w:szCs w:val="28"/>
              </w:rPr>
              <w:t>8.2</w:t>
            </w:r>
          </w:p>
        </w:tc>
        <w:tc>
          <w:tcPr>
            <w:tcW w:w="7077" w:type="dxa"/>
            <w:tcBorders>
              <w:top w:val="nil"/>
              <w:left w:val="nil"/>
              <w:bottom w:val="single" w:sz="4" w:space="0" w:color="auto"/>
              <w:right w:val="single" w:sz="4" w:space="0" w:color="auto"/>
            </w:tcBorders>
            <w:shd w:val="clear" w:color="auto" w:fill="auto"/>
            <w:vAlign w:val="center"/>
            <w:hideMark/>
          </w:tcPr>
          <w:p w14:paraId="6EFA0CBC" w14:textId="77777777" w:rsidR="00EC09A7" w:rsidRPr="00EC09A7" w:rsidRDefault="00EC09A7" w:rsidP="00EC09A7">
            <w:pPr>
              <w:rPr>
                <w:sz w:val="28"/>
                <w:szCs w:val="28"/>
              </w:rPr>
            </w:pPr>
            <w:r w:rsidRPr="00EC09A7">
              <w:rPr>
                <w:sz w:val="28"/>
                <w:szCs w:val="28"/>
              </w:rPr>
              <w:t>2 полугодие, руб./Гкал (стр.1.2+стр.4.2)</w:t>
            </w:r>
          </w:p>
        </w:tc>
        <w:tc>
          <w:tcPr>
            <w:tcW w:w="1559" w:type="dxa"/>
            <w:tcBorders>
              <w:top w:val="nil"/>
              <w:left w:val="nil"/>
              <w:bottom w:val="single" w:sz="4" w:space="0" w:color="auto"/>
              <w:right w:val="single" w:sz="4" w:space="0" w:color="auto"/>
            </w:tcBorders>
            <w:shd w:val="clear" w:color="auto" w:fill="auto"/>
            <w:noWrap/>
            <w:vAlign w:val="center"/>
            <w:hideMark/>
          </w:tcPr>
          <w:p w14:paraId="09C780B6" w14:textId="77777777" w:rsidR="00EC09A7" w:rsidRPr="00EC09A7" w:rsidRDefault="00EC09A7" w:rsidP="00EC09A7">
            <w:pPr>
              <w:jc w:val="center"/>
              <w:rPr>
                <w:sz w:val="28"/>
                <w:szCs w:val="28"/>
              </w:rPr>
            </w:pPr>
            <w:r w:rsidRPr="00EC09A7">
              <w:rPr>
                <w:sz w:val="28"/>
                <w:szCs w:val="28"/>
              </w:rPr>
              <w:t>2 795,15</w:t>
            </w:r>
          </w:p>
        </w:tc>
      </w:tr>
    </w:tbl>
    <w:p w14:paraId="5E2D149D" w14:textId="77777777" w:rsidR="00EC09A7" w:rsidRPr="00EC09A7" w:rsidRDefault="00EC09A7" w:rsidP="00EC09A7">
      <w:pPr>
        <w:spacing w:after="160" w:line="259" w:lineRule="auto"/>
        <w:rPr>
          <w:bCs/>
          <w:sz w:val="28"/>
          <w:szCs w:val="28"/>
        </w:rPr>
      </w:pPr>
    </w:p>
    <w:p w14:paraId="30D45FD0" w14:textId="77777777" w:rsidR="005A5947" w:rsidRDefault="005A5947" w:rsidP="00405689">
      <w:pPr>
        <w:tabs>
          <w:tab w:val="left" w:pos="5580"/>
          <w:tab w:val="left" w:pos="9498"/>
        </w:tabs>
        <w:ind w:right="-569"/>
        <w:rPr>
          <w:sz w:val="28"/>
          <w:szCs w:val="28"/>
          <w:lang w:eastAsia="en-US"/>
        </w:rPr>
        <w:sectPr w:rsidR="005A5947" w:rsidSect="000C39EC">
          <w:pgSz w:w="11906" w:h="16838"/>
          <w:pgMar w:top="709" w:right="851" w:bottom="851" w:left="1701" w:header="426" w:footer="407" w:gutter="0"/>
          <w:cols w:space="708"/>
          <w:titlePg/>
          <w:docGrid w:linePitch="360"/>
        </w:sectPr>
      </w:pPr>
    </w:p>
    <w:p w14:paraId="32D4F698" w14:textId="77777777" w:rsidR="005A5947" w:rsidRDefault="005A5947" w:rsidP="00405689">
      <w:pPr>
        <w:tabs>
          <w:tab w:val="left" w:pos="5580"/>
          <w:tab w:val="left" w:pos="9498"/>
        </w:tabs>
        <w:ind w:right="-569"/>
        <w:rPr>
          <w:sz w:val="28"/>
          <w:szCs w:val="28"/>
          <w:lang w:eastAsia="en-US"/>
        </w:rPr>
        <w:sectPr w:rsidR="005A5947" w:rsidSect="000C39EC">
          <w:pgSz w:w="11906" w:h="16838"/>
          <w:pgMar w:top="709" w:right="851" w:bottom="851" w:left="1701" w:header="426" w:footer="407" w:gutter="0"/>
          <w:cols w:space="708"/>
          <w:titlePg/>
          <w:docGrid w:linePitch="360"/>
        </w:sectPr>
      </w:pPr>
      <w:r w:rsidRPr="005A5947">
        <w:rPr>
          <w:noProof/>
        </w:rPr>
        <w:drawing>
          <wp:inline distT="0" distB="0" distL="0" distR="0" wp14:anchorId="39731A6B" wp14:editId="67729BEE">
            <wp:extent cx="5332396" cy="9798050"/>
            <wp:effectExtent l="0" t="0" r="190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7287" cy="9807038"/>
                    </a:xfrm>
                    <a:prstGeom prst="rect">
                      <a:avLst/>
                    </a:prstGeom>
                    <a:noFill/>
                    <a:ln>
                      <a:noFill/>
                    </a:ln>
                  </pic:spPr>
                </pic:pic>
              </a:graphicData>
            </a:graphic>
          </wp:inline>
        </w:drawing>
      </w:r>
    </w:p>
    <w:p w14:paraId="42EDB932" w14:textId="77777777" w:rsidR="005A5947" w:rsidRDefault="005A5947" w:rsidP="00405689">
      <w:pPr>
        <w:tabs>
          <w:tab w:val="left" w:pos="5580"/>
          <w:tab w:val="left" w:pos="9498"/>
        </w:tabs>
        <w:ind w:right="-569"/>
        <w:rPr>
          <w:sz w:val="28"/>
          <w:szCs w:val="28"/>
          <w:lang w:eastAsia="en-US"/>
        </w:rPr>
        <w:sectPr w:rsidR="005A5947" w:rsidSect="000C39EC">
          <w:pgSz w:w="11906" w:h="16838"/>
          <w:pgMar w:top="709" w:right="851" w:bottom="851" w:left="1701" w:header="426" w:footer="407" w:gutter="0"/>
          <w:cols w:space="708"/>
          <w:titlePg/>
          <w:docGrid w:linePitch="360"/>
        </w:sectPr>
      </w:pPr>
      <w:r w:rsidRPr="005A5947">
        <w:rPr>
          <w:noProof/>
        </w:rPr>
        <w:drawing>
          <wp:inline distT="0" distB="0" distL="0" distR="0" wp14:anchorId="1BD585CC" wp14:editId="1949E548">
            <wp:extent cx="5939790" cy="4966335"/>
            <wp:effectExtent l="0" t="0" r="3810" b="571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4966335"/>
                    </a:xfrm>
                    <a:prstGeom prst="rect">
                      <a:avLst/>
                    </a:prstGeom>
                    <a:noFill/>
                    <a:ln>
                      <a:noFill/>
                    </a:ln>
                  </pic:spPr>
                </pic:pic>
              </a:graphicData>
            </a:graphic>
          </wp:inline>
        </w:drawing>
      </w:r>
    </w:p>
    <w:p w14:paraId="29BBEC91" w14:textId="77777777" w:rsidR="00EE5E42" w:rsidRDefault="005A5947" w:rsidP="00405689">
      <w:pPr>
        <w:tabs>
          <w:tab w:val="left" w:pos="5580"/>
          <w:tab w:val="left" w:pos="9498"/>
        </w:tabs>
        <w:ind w:right="-569"/>
        <w:rPr>
          <w:sz w:val="28"/>
          <w:szCs w:val="28"/>
          <w:lang w:eastAsia="en-US"/>
        </w:rPr>
        <w:sectPr w:rsidR="00EE5E42" w:rsidSect="000C39EC">
          <w:pgSz w:w="11906" w:h="16838"/>
          <w:pgMar w:top="709" w:right="851" w:bottom="851" w:left="1701" w:header="426" w:footer="407" w:gutter="0"/>
          <w:cols w:space="708"/>
          <w:titlePg/>
          <w:docGrid w:linePitch="360"/>
        </w:sectPr>
      </w:pPr>
      <w:r w:rsidRPr="005A5947">
        <w:rPr>
          <w:noProof/>
        </w:rPr>
        <w:drawing>
          <wp:inline distT="0" distB="0" distL="0" distR="0" wp14:anchorId="486548AE" wp14:editId="4973020B">
            <wp:extent cx="5688531" cy="9701530"/>
            <wp:effectExtent l="0" t="0" r="762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8732" cy="9701873"/>
                    </a:xfrm>
                    <a:prstGeom prst="rect">
                      <a:avLst/>
                    </a:prstGeom>
                    <a:noFill/>
                    <a:ln>
                      <a:noFill/>
                    </a:ln>
                  </pic:spPr>
                </pic:pic>
              </a:graphicData>
            </a:graphic>
          </wp:inline>
        </w:drawing>
      </w:r>
    </w:p>
    <w:p w14:paraId="296F4308" w14:textId="231A0956" w:rsidR="00EE5E42" w:rsidRPr="00081AD4" w:rsidRDefault="00EE5E42" w:rsidP="00EE5E42">
      <w:pPr>
        <w:tabs>
          <w:tab w:val="left" w:pos="5580"/>
          <w:tab w:val="left" w:pos="9498"/>
        </w:tabs>
        <w:ind w:left="-961" w:right="-569" w:firstLine="5923"/>
        <w:rPr>
          <w:color w:val="000000" w:themeColor="text1"/>
        </w:rPr>
      </w:pPr>
      <w:r w:rsidRPr="00081AD4">
        <w:rPr>
          <w:color w:val="000000" w:themeColor="text1"/>
        </w:rPr>
        <w:t xml:space="preserve">Приложение № </w:t>
      </w:r>
      <w:r>
        <w:rPr>
          <w:color w:val="000000" w:themeColor="text1"/>
        </w:rPr>
        <w:t>23 к протоколу</w:t>
      </w:r>
      <w:r w:rsidRPr="00081AD4">
        <w:rPr>
          <w:color w:val="000000" w:themeColor="text1"/>
        </w:rPr>
        <w:t xml:space="preserve"> № </w:t>
      </w:r>
      <w:r>
        <w:rPr>
          <w:color w:val="000000" w:themeColor="text1"/>
        </w:rPr>
        <w:t>79</w:t>
      </w:r>
    </w:p>
    <w:p w14:paraId="2C6B40E8" w14:textId="77777777" w:rsidR="00EE5E42" w:rsidRPr="00081AD4" w:rsidRDefault="00EE5E42" w:rsidP="00EE5E42">
      <w:pPr>
        <w:tabs>
          <w:tab w:val="left" w:pos="5580"/>
          <w:tab w:val="left" w:pos="9498"/>
        </w:tabs>
        <w:ind w:left="-961" w:right="-569" w:firstLine="5923"/>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29A5C432" w14:textId="77777777" w:rsidR="00EE5E42" w:rsidRPr="00081AD4" w:rsidRDefault="00EE5E42" w:rsidP="00EE5E42">
      <w:pPr>
        <w:tabs>
          <w:tab w:val="left" w:pos="5580"/>
          <w:tab w:val="left" w:pos="9498"/>
        </w:tabs>
        <w:ind w:left="-961" w:right="-569" w:firstLine="5923"/>
        <w:rPr>
          <w:color w:val="000000" w:themeColor="text1"/>
        </w:rPr>
      </w:pPr>
      <w:r w:rsidRPr="00081AD4">
        <w:rPr>
          <w:color w:val="000000" w:themeColor="text1"/>
        </w:rPr>
        <w:t>энергетической комиссии</w:t>
      </w:r>
    </w:p>
    <w:p w14:paraId="576489AE" w14:textId="77777777" w:rsidR="00EE5E42" w:rsidRDefault="00EE5E42" w:rsidP="00EE5E42">
      <w:pPr>
        <w:tabs>
          <w:tab w:val="left" w:pos="5580"/>
          <w:tab w:val="left" w:pos="9498"/>
        </w:tabs>
        <w:ind w:left="-961" w:right="-569" w:firstLine="5923"/>
        <w:rPr>
          <w:color w:val="000000" w:themeColor="text1"/>
        </w:rPr>
      </w:pPr>
      <w:r w:rsidRPr="00081AD4">
        <w:rPr>
          <w:color w:val="000000" w:themeColor="text1"/>
        </w:rPr>
        <w:t xml:space="preserve">Кузбасса от </w:t>
      </w:r>
      <w:r>
        <w:rPr>
          <w:color w:val="000000" w:themeColor="text1"/>
        </w:rPr>
        <w:t>30</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4702B80B" w14:textId="77777777" w:rsidR="00EE5E42" w:rsidRDefault="00EE5E42" w:rsidP="00EE5E42">
      <w:pPr>
        <w:tabs>
          <w:tab w:val="left" w:pos="5580"/>
          <w:tab w:val="left" w:pos="9498"/>
        </w:tabs>
        <w:ind w:left="-961" w:right="-569" w:firstLine="5923"/>
        <w:rPr>
          <w:color w:val="000000" w:themeColor="text1"/>
        </w:rPr>
      </w:pPr>
    </w:p>
    <w:p w14:paraId="43C8BB61" w14:textId="77777777" w:rsidR="00EE5E42" w:rsidRPr="00EE5E42" w:rsidRDefault="00EE5E42" w:rsidP="00EE5E42">
      <w:pPr>
        <w:ind w:left="-993" w:right="-143"/>
        <w:jc w:val="center"/>
        <w:rPr>
          <w:b/>
          <w:bCs/>
          <w:sz w:val="28"/>
          <w:szCs w:val="28"/>
          <w:lang w:eastAsia="en-US"/>
        </w:rPr>
      </w:pPr>
      <w:r w:rsidRPr="00EE5E42">
        <w:rPr>
          <w:b/>
          <w:bCs/>
          <w:sz w:val="28"/>
          <w:szCs w:val="28"/>
          <w:lang w:eastAsia="en-US"/>
        </w:rPr>
        <w:t xml:space="preserve">Долгосрочные тарифы </w:t>
      </w:r>
      <w:r w:rsidRPr="00EE5E42">
        <w:rPr>
          <w:b/>
          <w:bCs/>
          <w:color w:val="000000"/>
          <w:kern w:val="32"/>
          <w:sz w:val="28"/>
          <w:szCs w:val="28"/>
          <w:lang w:eastAsia="en-US"/>
        </w:rPr>
        <w:t>ООО «Тяжинская генерирующая компания»</w:t>
      </w:r>
    </w:p>
    <w:p w14:paraId="06C9638A" w14:textId="77777777" w:rsidR="00EE5E42" w:rsidRPr="00EE5E42" w:rsidRDefault="00EE5E42" w:rsidP="00EE5E42">
      <w:pPr>
        <w:jc w:val="center"/>
        <w:rPr>
          <w:b/>
          <w:bCs/>
          <w:sz w:val="28"/>
          <w:szCs w:val="28"/>
          <w:lang w:eastAsia="en-US"/>
        </w:rPr>
      </w:pPr>
      <w:r w:rsidRPr="00EE5E42">
        <w:rPr>
          <w:b/>
          <w:bCs/>
          <w:sz w:val="28"/>
          <w:szCs w:val="28"/>
          <w:lang w:eastAsia="en-US"/>
        </w:rPr>
        <w:t>на тепловую энергию, реализуемую на потребительском рынке</w:t>
      </w:r>
      <w:r w:rsidRPr="00EE5E42">
        <w:rPr>
          <w:b/>
          <w:bCs/>
          <w:sz w:val="28"/>
          <w:szCs w:val="28"/>
          <w:lang w:eastAsia="en-US"/>
        </w:rPr>
        <w:br/>
        <w:t xml:space="preserve">Тяжинского муниципального округа, на период </w:t>
      </w:r>
    </w:p>
    <w:p w14:paraId="76FC5CCD" w14:textId="77777777" w:rsidR="00EE5E42" w:rsidRPr="00EE5E42" w:rsidRDefault="00EE5E42" w:rsidP="00EE5E42">
      <w:pPr>
        <w:jc w:val="center"/>
        <w:rPr>
          <w:b/>
          <w:bCs/>
          <w:sz w:val="28"/>
          <w:szCs w:val="28"/>
          <w:lang w:eastAsia="en-US"/>
        </w:rPr>
      </w:pPr>
      <w:r w:rsidRPr="00EE5E42">
        <w:rPr>
          <w:b/>
          <w:bCs/>
          <w:sz w:val="28"/>
          <w:szCs w:val="28"/>
          <w:lang w:eastAsia="en-US"/>
        </w:rPr>
        <w:t>с 01.01.2020 по 31.12.2022</w:t>
      </w:r>
    </w:p>
    <w:p w14:paraId="4A81231A" w14:textId="77777777" w:rsidR="00EE5E42" w:rsidRPr="00EE5E42" w:rsidRDefault="00EE5E42" w:rsidP="00EE5E42">
      <w:pPr>
        <w:jc w:val="center"/>
        <w:rPr>
          <w:b/>
          <w:bCs/>
          <w:color w:val="000000"/>
          <w:kern w:val="32"/>
          <w:sz w:val="28"/>
          <w:szCs w:val="28"/>
          <w:lang w:eastAsia="en-US"/>
        </w:rPr>
      </w:pPr>
    </w:p>
    <w:tbl>
      <w:tblPr>
        <w:tblW w:w="1074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126"/>
        <w:gridCol w:w="1417"/>
        <w:gridCol w:w="993"/>
        <w:gridCol w:w="850"/>
        <w:gridCol w:w="12"/>
        <w:gridCol w:w="839"/>
        <w:gridCol w:w="992"/>
        <w:gridCol w:w="850"/>
        <w:gridCol w:w="1104"/>
      </w:tblGrid>
      <w:tr w:rsidR="00EE5E42" w:rsidRPr="00EE5E42" w14:paraId="2A39E386" w14:textId="77777777" w:rsidTr="001A60FA">
        <w:trPr>
          <w:trHeight w:val="242"/>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572C7562" w14:textId="77777777" w:rsidR="00EE5E42" w:rsidRPr="00EE5E42" w:rsidRDefault="00EE5E42" w:rsidP="00EE5E42">
            <w:pPr>
              <w:ind w:left="-108" w:right="-250"/>
              <w:jc w:val="center"/>
              <w:rPr>
                <w:sz w:val="22"/>
                <w:szCs w:val="22"/>
                <w:lang w:eastAsia="en-US"/>
              </w:rPr>
            </w:pPr>
            <w:r w:rsidRPr="00EE5E42">
              <w:rPr>
                <w:sz w:val="22"/>
                <w:szCs w:val="22"/>
                <w:lang w:eastAsia="en-US"/>
              </w:rPr>
              <w:t>Наименование регулируемой организации</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5FA021BE" w14:textId="77777777" w:rsidR="00EE5E42" w:rsidRPr="00EE5E42" w:rsidRDefault="00EE5E42" w:rsidP="00EE5E42">
            <w:pPr>
              <w:ind w:right="-2"/>
              <w:jc w:val="center"/>
              <w:rPr>
                <w:sz w:val="22"/>
                <w:szCs w:val="22"/>
                <w:lang w:eastAsia="en-US"/>
              </w:rPr>
            </w:pPr>
            <w:r w:rsidRPr="00EE5E42">
              <w:rPr>
                <w:sz w:val="22"/>
                <w:szCs w:val="22"/>
                <w:lang w:eastAsia="en-US"/>
              </w:rPr>
              <w:t>Вид тарифа</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1D3B5A81" w14:textId="77777777" w:rsidR="00EE5E42" w:rsidRPr="00EE5E42" w:rsidRDefault="00EE5E42" w:rsidP="00EE5E42">
            <w:pPr>
              <w:ind w:right="-2"/>
              <w:jc w:val="center"/>
              <w:rPr>
                <w:sz w:val="22"/>
                <w:szCs w:val="22"/>
                <w:lang w:eastAsia="en-US"/>
              </w:rPr>
            </w:pPr>
            <w:r w:rsidRPr="00EE5E42">
              <w:rPr>
                <w:sz w:val="22"/>
                <w:szCs w:val="22"/>
                <w:lang w:eastAsia="en-US"/>
              </w:rPr>
              <w:t>Период</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090BD099" w14:textId="77777777" w:rsidR="00EE5E42" w:rsidRPr="00EE5E42" w:rsidRDefault="00EE5E42" w:rsidP="00EE5E42">
            <w:pPr>
              <w:ind w:right="-2"/>
              <w:jc w:val="center"/>
              <w:rPr>
                <w:sz w:val="22"/>
                <w:szCs w:val="22"/>
                <w:lang w:eastAsia="en-US"/>
              </w:rPr>
            </w:pPr>
            <w:r w:rsidRPr="00EE5E42">
              <w:rPr>
                <w:sz w:val="22"/>
                <w:szCs w:val="22"/>
                <w:lang w:eastAsia="en-US"/>
              </w:rPr>
              <w:t>Вода</w:t>
            </w:r>
          </w:p>
        </w:tc>
        <w:tc>
          <w:tcPr>
            <w:tcW w:w="3543" w:type="dxa"/>
            <w:gridSpan w:val="5"/>
            <w:tcBorders>
              <w:top w:val="single" w:sz="4" w:space="0" w:color="auto"/>
              <w:left w:val="single" w:sz="4" w:space="0" w:color="auto"/>
              <w:bottom w:val="single" w:sz="4" w:space="0" w:color="auto"/>
              <w:right w:val="single" w:sz="4" w:space="0" w:color="auto"/>
            </w:tcBorders>
            <w:vAlign w:val="center"/>
            <w:hideMark/>
          </w:tcPr>
          <w:p w14:paraId="254E26DF" w14:textId="77777777" w:rsidR="00EE5E42" w:rsidRPr="00EE5E42" w:rsidRDefault="00EE5E42" w:rsidP="00EE5E42">
            <w:pPr>
              <w:ind w:right="-2"/>
              <w:jc w:val="center"/>
              <w:rPr>
                <w:sz w:val="22"/>
                <w:szCs w:val="22"/>
                <w:lang w:eastAsia="en-US"/>
              </w:rPr>
            </w:pPr>
            <w:r w:rsidRPr="00EE5E42">
              <w:rPr>
                <w:sz w:val="22"/>
                <w:szCs w:val="22"/>
                <w:lang w:eastAsia="en-US"/>
              </w:rPr>
              <w:t>Отборный пар давлением</w:t>
            </w:r>
          </w:p>
        </w:tc>
        <w:tc>
          <w:tcPr>
            <w:tcW w:w="1104" w:type="dxa"/>
            <w:vMerge w:val="restart"/>
            <w:tcBorders>
              <w:top w:val="single" w:sz="4" w:space="0" w:color="auto"/>
              <w:left w:val="single" w:sz="4" w:space="0" w:color="auto"/>
              <w:bottom w:val="single" w:sz="4" w:space="0" w:color="auto"/>
              <w:right w:val="single" w:sz="4" w:space="0" w:color="auto"/>
            </w:tcBorders>
            <w:vAlign w:val="center"/>
            <w:hideMark/>
          </w:tcPr>
          <w:p w14:paraId="4235EFB6" w14:textId="77777777" w:rsidR="00EE5E42" w:rsidRPr="00EE5E42" w:rsidRDefault="00EE5E42" w:rsidP="00EE5E42">
            <w:pPr>
              <w:ind w:left="-108" w:right="-108" w:firstLine="6"/>
              <w:jc w:val="center"/>
              <w:rPr>
                <w:sz w:val="22"/>
                <w:szCs w:val="22"/>
                <w:lang w:eastAsia="en-US"/>
              </w:rPr>
            </w:pPr>
            <w:r w:rsidRPr="00EE5E42">
              <w:rPr>
                <w:sz w:val="22"/>
                <w:szCs w:val="22"/>
                <w:lang w:eastAsia="en-US"/>
              </w:rPr>
              <w:t xml:space="preserve"> Острый и </w:t>
            </w:r>
            <w:proofErr w:type="spellStart"/>
            <w:r w:rsidRPr="00EE5E42">
              <w:rPr>
                <w:sz w:val="22"/>
                <w:szCs w:val="22"/>
                <w:lang w:eastAsia="en-US"/>
              </w:rPr>
              <w:t>редуци-рованный</w:t>
            </w:r>
            <w:proofErr w:type="spellEnd"/>
            <w:r w:rsidRPr="00EE5E42">
              <w:rPr>
                <w:sz w:val="22"/>
                <w:szCs w:val="22"/>
                <w:lang w:eastAsia="en-US"/>
              </w:rPr>
              <w:t xml:space="preserve"> пар</w:t>
            </w:r>
          </w:p>
        </w:tc>
      </w:tr>
      <w:tr w:rsidR="00EE5E42" w:rsidRPr="00EE5E42" w14:paraId="092CE110" w14:textId="77777777" w:rsidTr="001A60FA">
        <w:trPr>
          <w:trHeight w:val="68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9DA4D52" w14:textId="77777777" w:rsidR="00EE5E42" w:rsidRPr="00EE5E42" w:rsidRDefault="00EE5E42" w:rsidP="00EE5E42">
            <w:pPr>
              <w:rPr>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6D4FAC3" w14:textId="77777777" w:rsidR="00EE5E42" w:rsidRPr="00EE5E42" w:rsidRDefault="00EE5E42" w:rsidP="00EE5E42">
            <w:pPr>
              <w:rPr>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3A4D89F" w14:textId="77777777" w:rsidR="00EE5E42" w:rsidRPr="00EE5E42" w:rsidRDefault="00EE5E42" w:rsidP="00EE5E42">
            <w:pPr>
              <w:rPr>
                <w:lang w:eastAsia="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616EDB4" w14:textId="77777777" w:rsidR="00EE5E42" w:rsidRPr="00EE5E42" w:rsidRDefault="00EE5E42" w:rsidP="00EE5E42">
            <w:pPr>
              <w:rPr>
                <w:lang w:eastAsia="en-US"/>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18A9F719" w14:textId="77777777" w:rsidR="00EE5E42" w:rsidRPr="00EE5E42" w:rsidRDefault="00EE5E42" w:rsidP="00EE5E42">
            <w:pPr>
              <w:ind w:right="-2"/>
              <w:jc w:val="center"/>
              <w:rPr>
                <w:vertAlign w:val="superscript"/>
                <w:lang w:eastAsia="en-US"/>
              </w:rPr>
            </w:pPr>
            <w:r w:rsidRPr="00EE5E42">
              <w:rPr>
                <w:lang w:eastAsia="en-US"/>
              </w:rPr>
              <w:t>от 1,2 до 2,5 кг/см</w:t>
            </w:r>
            <w:r w:rsidRPr="00EE5E42">
              <w:rPr>
                <w:vertAlign w:val="superscript"/>
                <w:lang w:eastAsia="en-US"/>
              </w:rPr>
              <w:t>2</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4B79325A" w14:textId="77777777" w:rsidR="00EE5E42" w:rsidRPr="00EE5E42" w:rsidRDefault="00EE5E42" w:rsidP="00EE5E42">
            <w:pPr>
              <w:ind w:right="-2"/>
              <w:jc w:val="center"/>
              <w:rPr>
                <w:sz w:val="28"/>
                <w:szCs w:val="28"/>
                <w:lang w:eastAsia="en-US"/>
              </w:rPr>
            </w:pPr>
            <w:r w:rsidRPr="00EE5E42">
              <w:rPr>
                <w:lang w:eastAsia="en-US"/>
              </w:rPr>
              <w:t>от 2,5 до 7,0 кг/см</w:t>
            </w:r>
            <w:r w:rsidRPr="00EE5E42">
              <w:rPr>
                <w:vertAlign w:val="superscript"/>
                <w:lang w:eastAsia="en-US"/>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038D9059" w14:textId="77777777" w:rsidR="00EE5E42" w:rsidRPr="00EE5E42" w:rsidRDefault="00EE5E42" w:rsidP="00EE5E42">
            <w:pPr>
              <w:ind w:right="-2"/>
              <w:jc w:val="center"/>
              <w:rPr>
                <w:sz w:val="28"/>
                <w:szCs w:val="28"/>
                <w:lang w:eastAsia="en-US"/>
              </w:rPr>
            </w:pPr>
            <w:r w:rsidRPr="00EE5E42">
              <w:rPr>
                <w:lang w:eastAsia="en-US"/>
              </w:rPr>
              <w:t>от 7,0 до 13,0 кг/см</w:t>
            </w:r>
            <w:r w:rsidRPr="00EE5E42">
              <w:rPr>
                <w:vertAlign w:val="superscript"/>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68E75E27" w14:textId="77777777" w:rsidR="00EE5E42" w:rsidRPr="00EE5E42" w:rsidRDefault="00EE5E42" w:rsidP="00EE5E42">
            <w:pPr>
              <w:ind w:right="-2" w:hanging="108"/>
              <w:jc w:val="center"/>
              <w:rPr>
                <w:sz w:val="28"/>
                <w:szCs w:val="28"/>
                <w:lang w:eastAsia="en-US"/>
              </w:rPr>
            </w:pPr>
            <w:r w:rsidRPr="00EE5E42">
              <w:rPr>
                <w:lang w:eastAsia="en-US"/>
              </w:rPr>
              <w:t>свыше 13,0 кг/см</w:t>
            </w:r>
            <w:r w:rsidRPr="00EE5E42">
              <w:rPr>
                <w:vertAlign w:val="superscript"/>
                <w:lang w:eastAsia="en-US"/>
              </w:rPr>
              <w:t>2</w:t>
            </w:r>
          </w:p>
        </w:tc>
        <w:tc>
          <w:tcPr>
            <w:tcW w:w="1104" w:type="dxa"/>
            <w:vMerge/>
            <w:tcBorders>
              <w:top w:val="single" w:sz="4" w:space="0" w:color="auto"/>
              <w:left w:val="single" w:sz="4" w:space="0" w:color="auto"/>
              <w:bottom w:val="single" w:sz="4" w:space="0" w:color="auto"/>
              <w:right w:val="single" w:sz="4" w:space="0" w:color="auto"/>
            </w:tcBorders>
            <w:vAlign w:val="center"/>
            <w:hideMark/>
          </w:tcPr>
          <w:p w14:paraId="0F13E460" w14:textId="77777777" w:rsidR="00EE5E42" w:rsidRPr="00EE5E42" w:rsidRDefault="00EE5E42" w:rsidP="00EE5E42">
            <w:pPr>
              <w:rPr>
                <w:lang w:eastAsia="en-US"/>
              </w:rPr>
            </w:pPr>
          </w:p>
        </w:tc>
      </w:tr>
      <w:tr w:rsidR="00EE5E42" w:rsidRPr="00EE5E42" w14:paraId="4113BAFD" w14:textId="77777777" w:rsidTr="001A60FA">
        <w:trPr>
          <w:trHeight w:val="200"/>
        </w:trPr>
        <w:tc>
          <w:tcPr>
            <w:tcW w:w="1560" w:type="dxa"/>
            <w:tcBorders>
              <w:top w:val="single" w:sz="4" w:space="0" w:color="auto"/>
              <w:left w:val="single" w:sz="4" w:space="0" w:color="auto"/>
              <w:bottom w:val="single" w:sz="4" w:space="0" w:color="auto"/>
              <w:right w:val="single" w:sz="4" w:space="0" w:color="auto"/>
            </w:tcBorders>
            <w:vAlign w:val="center"/>
            <w:hideMark/>
          </w:tcPr>
          <w:p w14:paraId="19C2E068" w14:textId="77777777" w:rsidR="00EE5E42" w:rsidRPr="00EE5E42" w:rsidRDefault="00EE5E42" w:rsidP="00EE5E42">
            <w:pPr>
              <w:ind w:left="-156" w:right="-125"/>
              <w:jc w:val="center"/>
              <w:rPr>
                <w:sz w:val="22"/>
                <w:szCs w:val="22"/>
                <w:lang w:eastAsia="en-US"/>
              </w:rPr>
            </w:pPr>
            <w:r w:rsidRPr="00EE5E42">
              <w:rPr>
                <w:sz w:val="22"/>
                <w:szCs w:val="22"/>
                <w:lang w:eastAsia="en-US"/>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427B518" w14:textId="77777777" w:rsidR="00EE5E42" w:rsidRPr="00EE5E42" w:rsidRDefault="00EE5E42" w:rsidP="00EE5E42">
            <w:pPr>
              <w:ind w:right="-2"/>
              <w:jc w:val="center"/>
              <w:rPr>
                <w:sz w:val="22"/>
                <w:szCs w:val="22"/>
                <w:lang w:eastAsia="en-US"/>
              </w:rPr>
            </w:pPr>
            <w:r w:rsidRPr="00EE5E42">
              <w:rPr>
                <w:sz w:val="22"/>
                <w:szCs w:val="22"/>
                <w:lang w:eastAsia="en-US"/>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25B4637" w14:textId="77777777" w:rsidR="00EE5E42" w:rsidRPr="00EE5E42" w:rsidRDefault="00EE5E42" w:rsidP="00EE5E42">
            <w:pPr>
              <w:ind w:right="-2"/>
              <w:jc w:val="center"/>
              <w:rPr>
                <w:sz w:val="22"/>
                <w:szCs w:val="22"/>
                <w:lang w:eastAsia="en-US"/>
              </w:rPr>
            </w:pPr>
            <w:r w:rsidRPr="00EE5E42">
              <w:rPr>
                <w:sz w:val="22"/>
                <w:szCs w:val="22"/>
                <w:lang w:eastAsia="en-US"/>
              </w:rPr>
              <w:t>3</w:t>
            </w:r>
          </w:p>
        </w:tc>
        <w:tc>
          <w:tcPr>
            <w:tcW w:w="993" w:type="dxa"/>
            <w:tcBorders>
              <w:top w:val="single" w:sz="4" w:space="0" w:color="auto"/>
              <w:left w:val="single" w:sz="4" w:space="0" w:color="auto"/>
              <w:bottom w:val="single" w:sz="4" w:space="0" w:color="auto"/>
              <w:right w:val="single" w:sz="4" w:space="0" w:color="auto"/>
            </w:tcBorders>
            <w:vAlign w:val="center"/>
            <w:hideMark/>
          </w:tcPr>
          <w:p w14:paraId="62A1866B" w14:textId="77777777" w:rsidR="00EE5E42" w:rsidRPr="00EE5E42" w:rsidRDefault="00EE5E42" w:rsidP="00EE5E42">
            <w:pPr>
              <w:ind w:right="-2"/>
              <w:jc w:val="center"/>
              <w:rPr>
                <w:sz w:val="22"/>
                <w:szCs w:val="22"/>
                <w:lang w:eastAsia="en-US"/>
              </w:rPr>
            </w:pPr>
            <w:r w:rsidRPr="00EE5E42">
              <w:rPr>
                <w:sz w:val="22"/>
                <w:szCs w:val="22"/>
                <w:lang w:eastAsia="en-US"/>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69AE99ED" w14:textId="77777777" w:rsidR="00EE5E42" w:rsidRPr="00EE5E42" w:rsidRDefault="00EE5E42" w:rsidP="00EE5E42">
            <w:pPr>
              <w:ind w:right="-2"/>
              <w:jc w:val="center"/>
              <w:rPr>
                <w:sz w:val="22"/>
                <w:szCs w:val="22"/>
                <w:lang w:eastAsia="en-US"/>
              </w:rPr>
            </w:pPr>
            <w:r w:rsidRPr="00EE5E42">
              <w:rPr>
                <w:sz w:val="22"/>
                <w:szCs w:val="22"/>
                <w:lang w:eastAsia="en-US"/>
              </w:rPr>
              <w:t>5</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6A53F7E1" w14:textId="77777777" w:rsidR="00EE5E42" w:rsidRPr="00EE5E42" w:rsidRDefault="00EE5E42" w:rsidP="00EE5E42">
            <w:pPr>
              <w:ind w:right="-2"/>
              <w:jc w:val="center"/>
              <w:rPr>
                <w:sz w:val="22"/>
                <w:szCs w:val="22"/>
                <w:lang w:eastAsia="en-US"/>
              </w:rPr>
            </w:pPr>
            <w:r w:rsidRPr="00EE5E42">
              <w:rPr>
                <w:sz w:val="22"/>
                <w:szCs w:val="22"/>
                <w:lang w:eastAsia="en-US"/>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32596A53" w14:textId="77777777" w:rsidR="00EE5E42" w:rsidRPr="00EE5E42" w:rsidRDefault="00EE5E42" w:rsidP="00EE5E42">
            <w:pPr>
              <w:ind w:right="-2"/>
              <w:jc w:val="center"/>
              <w:rPr>
                <w:sz w:val="22"/>
                <w:szCs w:val="22"/>
                <w:lang w:eastAsia="en-US"/>
              </w:rPr>
            </w:pPr>
            <w:r w:rsidRPr="00EE5E42">
              <w:rPr>
                <w:sz w:val="22"/>
                <w:szCs w:val="22"/>
                <w:lang w:eastAsia="en-US"/>
              </w:rPr>
              <w:t>7</w:t>
            </w:r>
          </w:p>
        </w:tc>
        <w:tc>
          <w:tcPr>
            <w:tcW w:w="850" w:type="dxa"/>
            <w:tcBorders>
              <w:top w:val="single" w:sz="4" w:space="0" w:color="auto"/>
              <w:left w:val="single" w:sz="4" w:space="0" w:color="auto"/>
              <w:bottom w:val="single" w:sz="4" w:space="0" w:color="auto"/>
              <w:right w:val="single" w:sz="4" w:space="0" w:color="auto"/>
            </w:tcBorders>
            <w:vAlign w:val="center"/>
            <w:hideMark/>
          </w:tcPr>
          <w:p w14:paraId="2B50C819" w14:textId="77777777" w:rsidR="00EE5E42" w:rsidRPr="00EE5E42" w:rsidRDefault="00EE5E42" w:rsidP="00EE5E42">
            <w:pPr>
              <w:ind w:right="-2" w:hanging="108"/>
              <w:jc w:val="center"/>
              <w:rPr>
                <w:sz w:val="22"/>
                <w:szCs w:val="22"/>
                <w:lang w:eastAsia="en-US"/>
              </w:rPr>
            </w:pPr>
            <w:r w:rsidRPr="00EE5E42">
              <w:rPr>
                <w:sz w:val="22"/>
                <w:szCs w:val="22"/>
                <w:lang w:eastAsia="en-US"/>
              </w:rPr>
              <w:t>8</w:t>
            </w:r>
          </w:p>
        </w:tc>
        <w:tc>
          <w:tcPr>
            <w:tcW w:w="1104" w:type="dxa"/>
            <w:tcBorders>
              <w:top w:val="single" w:sz="4" w:space="0" w:color="auto"/>
              <w:left w:val="single" w:sz="4" w:space="0" w:color="auto"/>
              <w:bottom w:val="single" w:sz="4" w:space="0" w:color="auto"/>
              <w:right w:val="single" w:sz="4" w:space="0" w:color="auto"/>
            </w:tcBorders>
            <w:vAlign w:val="center"/>
            <w:hideMark/>
          </w:tcPr>
          <w:p w14:paraId="551927AB" w14:textId="77777777" w:rsidR="00EE5E42" w:rsidRPr="00EE5E42" w:rsidRDefault="00EE5E42" w:rsidP="00EE5E42">
            <w:pPr>
              <w:ind w:right="-2"/>
              <w:jc w:val="center"/>
              <w:rPr>
                <w:sz w:val="22"/>
                <w:szCs w:val="22"/>
                <w:lang w:eastAsia="en-US"/>
              </w:rPr>
            </w:pPr>
            <w:r w:rsidRPr="00EE5E42">
              <w:rPr>
                <w:sz w:val="22"/>
                <w:szCs w:val="22"/>
                <w:lang w:eastAsia="en-US"/>
              </w:rPr>
              <w:t>9</w:t>
            </w:r>
          </w:p>
        </w:tc>
      </w:tr>
      <w:tr w:rsidR="00EE5E42" w:rsidRPr="00EE5E42" w14:paraId="6F344C2A" w14:textId="77777777" w:rsidTr="001A60FA">
        <w:trPr>
          <w:trHeight w:val="491"/>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2CF95D05" w14:textId="77777777" w:rsidR="00EE5E42" w:rsidRPr="00EE5E42" w:rsidRDefault="00EE5E42" w:rsidP="00EE5E42">
            <w:pPr>
              <w:ind w:left="-108" w:right="-125"/>
              <w:jc w:val="center"/>
              <w:rPr>
                <w:lang w:eastAsia="en-US"/>
              </w:rPr>
            </w:pPr>
            <w:r w:rsidRPr="00EE5E42">
              <w:rPr>
                <w:bCs/>
                <w:color w:val="000000"/>
                <w:kern w:val="32"/>
                <w:sz w:val="22"/>
                <w:szCs w:val="22"/>
                <w:lang w:eastAsia="en-US"/>
              </w:rPr>
              <w:t>ООО «Тяжинская генерирующая компания»</w:t>
            </w:r>
          </w:p>
        </w:tc>
        <w:tc>
          <w:tcPr>
            <w:tcW w:w="9183" w:type="dxa"/>
            <w:gridSpan w:val="9"/>
            <w:tcBorders>
              <w:top w:val="single" w:sz="4" w:space="0" w:color="auto"/>
              <w:left w:val="single" w:sz="4" w:space="0" w:color="auto"/>
              <w:bottom w:val="single" w:sz="4" w:space="0" w:color="auto"/>
              <w:right w:val="single" w:sz="4" w:space="0" w:color="auto"/>
            </w:tcBorders>
            <w:vAlign w:val="center"/>
            <w:hideMark/>
          </w:tcPr>
          <w:p w14:paraId="75724BE0" w14:textId="77777777" w:rsidR="00EE5E42" w:rsidRPr="00EE5E42" w:rsidRDefault="00EE5E42" w:rsidP="00EE5E42">
            <w:pPr>
              <w:ind w:right="-994"/>
              <w:jc w:val="center"/>
              <w:rPr>
                <w:lang w:eastAsia="en-US"/>
              </w:rPr>
            </w:pPr>
            <w:r w:rsidRPr="00EE5E42">
              <w:rPr>
                <w:lang w:eastAsia="en-US"/>
              </w:rPr>
              <w:t>Для потребителей, в случае отсутствия дифференциации тарифов по схеме</w:t>
            </w:r>
          </w:p>
          <w:p w14:paraId="3CD5C005" w14:textId="77777777" w:rsidR="00EE5E42" w:rsidRPr="00EE5E42" w:rsidRDefault="00EE5E42" w:rsidP="00EE5E42">
            <w:pPr>
              <w:ind w:right="-994"/>
              <w:jc w:val="center"/>
              <w:rPr>
                <w:lang w:eastAsia="en-US"/>
              </w:rPr>
            </w:pPr>
            <w:r w:rsidRPr="00EE5E42">
              <w:rPr>
                <w:lang w:eastAsia="en-US"/>
              </w:rPr>
              <w:t>подключения (без НДС)</w:t>
            </w:r>
          </w:p>
        </w:tc>
      </w:tr>
      <w:tr w:rsidR="00EE5E42" w:rsidRPr="00EE5E42" w14:paraId="1F62E381" w14:textId="77777777" w:rsidTr="001A60FA">
        <w:trPr>
          <w:trHeight w:val="165"/>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445AEAFB" w14:textId="77777777" w:rsidR="00EE5E42" w:rsidRPr="00EE5E42" w:rsidRDefault="00EE5E42" w:rsidP="00EE5E42">
            <w:pPr>
              <w:rPr>
                <w:lang w:eastAsia="en-US"/>
              </w:rPr>
            </w:pP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6EF5859C" w14:textId="77777777" w:rsidR="00EE5E42" w:rsidRPr="00EE5E42" w:rsidRDefault="00EE5E42" w:rsidP="00EE5E42">
            <w:pPr>
              <w:jc w:val="center"/>
              <w:rPr>
                <w:sz w:val="22"/>
                <w:szCs w:val="22"/>
                <w:lang w:eastAsia="en-US"/>
              </w:rPr>
            </w:pPr>
            <w:proofErr w:type="spellStart"/>
            <w:r w:rsidRPr="00EE5E42">
              <w:rPr>
                <w:sz w:val="22"/>
                <w:szCs w:val="22"/>
                <w:lang w:eastAsia="en-US"/>
              </w:rPr>
              <w:t>Одноставочный</w:t>
            </w:r>
            <w:proofErr w:type="spellEnd"/>
          </w:p>
          <w:p w14:paraId="5C139720" w14:textId="77777777" w:rsidR="00EE5E42" w:rsidRPr="00EE5E42" w:rsidRDefault="00EE5E42" w:rsidP="00EE5E42">
            <w:pPr>
              <w:jc w:val="center"/>
              <w:rPr>
                <w:lang w:eastAsia="en-US"/>
              </w:rPr>
            </w:pPr>
            <w:r w:rsidRPr="00EE5E42">
              <w:rPr>
                <w:sz w:val="22"/>
                <w:szCs w:val="22"/>
                <w:lang w:eastAsia="en-US"/>
              </w:rPr>
              <w:t>руб./Гкал</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6997E5D" w14:textId="77777777" w:rsidR="00EE5E42" w:rsidRPr="00EE5E42" w:rsidRDefault="00EE5E42" w:rsidP="00EE5E42">
            <w:pPr>
              <w:ind w:right="-2"/>
              <w:jc w:val="center"/>
              <w:rPr>
                <w:sz w:val="22"/>
                <w:szCs w:val="22"/>
                <w:lang w:eastAsia="en-US"/>
              </w:rPr>
            </w:pPr>
            <w:r w:rsidRPr="00EE5E42">
              <w:rPr>
                <w:sz w:val="22"/>
                <w:szCs w:val="22"/>
                <w:lang w:eastAsia="en-US"/>
              </w:rPr>
              <w:t>с 01.01.2020</w:t>
            </w:r>
          </w:p>
        </w:tc>
        <w:tc>
          <w:tcPr>
            <w:tcW w:w="993" w:type="dxa"/>
            <w:shd w:val="clear" w:color="auto" w:fill="auto"/>
            <w:vAlign w:val="bottom"/>
            <w:hideMark/>
          </w:tcPr>
          <w:p w14:paraId="7991AA85" w14:textId="77777777" w:rsidR="00EE5E42" w:rsidRPr="00EE5E42" w:rsidRDefault="00EE5E42" w:rsidP="00EE5E42">
            <w:pPr>
              <w:jc w:val="center"/>
              <w:rPr>
                <w:sz w:val="22"/>
                <w:szCs w:val="22"/>
                <w:lang w:eastAsia="en-US"/>
              </w:rPr>
            </w:pPr>
            <w:r w:rsidRPr="00EE5E42">
              <w:rPr>
                <w:sz w:val="22"/>
                <w:szCs w:val="22"/>
                <w:lang w:eastAsia="en-US"/>
              </w:rPr>
              <w:t>2623,83</w:t>
            </w:r>
          </w:p>
        </w:tc>
        <w:tc>
          <w:tcPr>
            <w:tcW w:w="850" w:type="dxa"/>
            <w:tcBorders>
              <w:top w:val="single" w:sz="4" w:space="0" w:color="auto"/>
              <w:left w:val="single" w:sz="4" w:space="0" w:color="auto"/>
              <w:bottom w:val="single" w:sz="4" w:space="0" w:color="auto"/>
              <w:right w:val="single" w:sz="4" w:space="0" w:color="auto"/>
            </w:tcBorders>
            <w:vAlign w:val="center"/>
            <w:hideMark/>
          </w:tcPr>
          <w:p w14:paraId="6447B084" w14:textId="77777777" w:rsidR="00EE5E42" w:rsidRPr="00EE5E42" w:rsidRDefault="00EE5E42" w:rsidP="00EE5E42">
            <w:pPr>
              <w:jc w:val="center"/>
              <w:rPr>
                <w:sz w:val="22"/>
                <w:szCs w:val="22"/>
                <w:lang w:eastAsia="en-US"/>
              </w:rPr>
            </w:pPr>
            <w:r w:rsidRPr="00EE5E42">
              <w:rPr>
                <w:sz w:val="22"/>
                <w:szCs w:val="22"/>
                <w:lang w:eastAsia="en-US"/>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2D4BB011" w14:textId="77777777" w:rsidR="00EE5E42" w:rsidRPr="00EE5E42" w:rsidRDefault="00EE5E42" w:rsidP="00EE5E42">
            <w:pPr>
              <w:jc w:val="center"/>
              <w:rPr>
                <w:sz w:val="22"/>
                <w:szCs w:val="22"/>
                <w:lang w:eastAsia="en-US"/>
              </w:rPr>
            </w:pPr>
            <w:r w:rsidRPr="00EE5E42">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4BAE362B" w14:textId="77777777" w:rsidR="00EE5E42" w:rsidRPr="00EE5E42" w:rsidRDefault="00EE5E42" w:rsidP="00EE5E42">
            <w:pPr>
              <w:jc w:val="center"/>
              <w:rPr>
                <w:sz w:val="22"/>
                <w:szCs w:val="22"/>
                <w:lang w:eastAsia="en-US"/>
              </w:rPr>
            </w:pPr>
            <w:r w:rsidRPr="00EE5E42">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75610016" w14:textId="77777777" w:rsidR="00EE5E42" w:rsidRPr="00EE5E42" w:rsidRDefault="00EE5E42" w:rsidP="00EE5E42">
            <w:pPr>
              <w:jc w:val="center"/>
              <w:rPr>
                <w:sz w:val="22"/>
                <w:szCs w:val="22"/>
                <w:lang w:eastAsia="en-US"/>
              </w:rPr>
            </w:pPr>
            <w:r w:rsidRPr="00EE5E42">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254D3E7C" w14:textId="77777777" w:rsidR="00EE5E42" w:rsidRPr="00EE5E42" w:rsidRDefault="00EE5E42" w:rsidP="00EE5E42">
            <w:pPr>
              <w:jc w:val="center"/>
              <w:rPr>
                <w:sz w:val="22"/>
                <w:szCs w:val="22"/>
                <w:lang w:eastAsia="en-US"/>
              </w:rPr>
            </w:pPr>
            <w:r w:rsidRPr="00EE5E42">
              <w:rPr>
                <w:sz w:val="22"/>
                <w:szCs w:val="22"/>
                <w:lang w:eastAsia="en-US"/>
              </w:rPr>
              <w:t>x</w:t>
            </w:r>
          </w:p>
        </w:tc>
      </w:tr>
      <w:tr w:rsidR="00EE5E42" w:rsidRPr="00EE5E42" w14:paraId="4FEC8B84" w14:textId="77777777" w:rsidTr="001A60FA">
        <w:trPr>
          <w:trHeight w:val="21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FBE9824" w14:textId="77777777" w:rsidR="00EE5E42" w:rsidRPr="00EE5E42" w:rsidRDefault="00EE5E42" w:rsidP="00EE5E42">
            <w:pPr>
              <w:rPr>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DDF7379" w14:textId="77777777" w:rsidR="00EE5E42" w:rsidRPr="00EE5E42" w:rsidRDefault="00EE5E42" w:rsidP="00EE5E42">
            <w:pPr>
              <w:rPr>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405DACFE" w14:textId="77777777" w:rsidR="00EE5E42" w:rsidRPr="00EE5E42" w:rsidRDefault="00EE5E42" w:rsidP="00EE5E42">
            <w:pPr>
              <w:ind w:right="-2"/>
              <w:jc w:val="center"/>
              <w:rPr>
                <w:sz w:val="22"/>
                <w:szCs w:val="22"/>
                <w:lang w:eastAsia="en-US"/>
              </w:rPr>
            </w:pPr>
            <w:r w:rsidRPr="00EE5E42">
              <w:rPr>
                <w:sz w:val="22"/>
                <w:szCs w:val="22"/>
                <w:lang w:eastAsia="en-US"/>
              </w:rPr>
              <w:t>с 01.07.2020</w:t>
            </w:r>
          </w:p>
        </w:tc>
        <w:tc>
          <w:tcPr>
            <w:tcW w:w="993" w:type="dxa"/>
            <w:shd w:val="clear" w:color="auto" w:fill="auto"/>
            <w:vAlign w:val="bottom"/>
            <w:hideMark/>
          </w:tcPr>
          <w:p w14:paraId="64C2636A" w14:textId="77777777" w:rsidR="00EE5E42" w:rsidRPr="00EE5E42" w:rsidRDefault="00EE5E42" w:rsidP="00EE5E42">
            <w:pPr>
              <w:jc w:val="center"/>
              <w:rPr>
                <w:sz w:val="22"/>
                <w:szCs w:val="22"/>
                <w:lang w:eastAsia="en-US"/>
              </w:rPr>
            </w:pPr>
            <w:r w:rsidRPr="00EE5E42">
              <w:rPr>
                <w:sz w:val="22"/>
                <w:szCs w:val="22"/>
                <w:lang w:eastAsia="en-US"/>
              </w:rPr>
              <w:t>2623,83</w:t>
            </w:r>
          </w:p>
        </w:tc>
        <w:tc>
          <w:tcPr>
            <w:tcW w:w="850" w:type="dxa"/>
            <w:tcBorders>
              <w:top w:val="single" w:sz="4" w:space="0" w:color="auto"/>
              <w:left w:val="single" w:sz="4" w:space="0" w:color="auto"/>
              <w:bottom w:val="single" w:sz="4" w:space="0" w:color="auto"/>
              <w:right w:val="single" w:sz="4" w:space="0" w:color="auto"/>
            </w:tcBorders>
            <w:vAlign w:val="center"/>
            <w:hideMark/>
          </w:tcPr>
          <w:p w14:paraId="106CBCDE" w14:textId="77777777" w:rsidR="00EE5E42" w:rsidRPr="00EE5E42" w:rsidRDefault="00EE5E42" w:rsidP="00EE5E42">
            <w:pPr>
              <w:jc w:val="center"/>
              <w:rPr>
                <w:sz w:val="22"/>
                <w:szCs w:val="22"/>
                <w:lang w:eastAsia="en-US"/>
              </w:rPr>
            </w:pPr>
            <w:r w:rsidRPr="00EE5E42">
              <w:rPr>
                <w:sz w:val="22"/>
                <w:szCs w:val="22"/>
                <w:lang w:eastAsia="en-US"/>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36963E95" w14:textId="77777777" w:rsidR="00EE5E42" w:rsidRPr="00EE5E42" w:rsidRDefault="00EE5E42" w:rsidP="00EE5E42">
            <w:pPr>
              <w:jc w:val="center"/>
              <w:rPr>
                <w:sz w:val="22"/>
                <w:szCs w:val="22"/>
                <w:lang w:eastAsia="en-US"/>
              </w:rPr>
            </w:pPr>
            <w:r w:rsidRPr="00EE5E42">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3CEB9ADE" w14:textId="77777777" w:rsidR="00EE5E42" w:rsidRPr="00EE5E42" w:rsidRDefault="00EE5E42" w:rsidP="00EE5E42">
            <w:pPr>
              <w:jc w:val="center"/>
              <w:rPr>
                <w:sz w:val="22"/>
                <w:szCs w:val="22"/>
                <w:lang w:eastAsia="en-US"/>
              </w:rPr>
            </w:pPr>
            <w:r w:rsidRPr="00EE5E42">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35A10E17" w14:textId="77777777" w:rsidR="00EE5E42" w:rsidRPr="00EE5E42" w:rsidRDefault="00EE5E42" w:rsidP="00EE5E42">
            <w:pPr>
              <w:jc w:val="center"/>
              <w:rPr>
                <w:sz w:val="22"/>
                <w:szCs w:val="22"/>
                <w:lang w:eastAsia="en-US"/>
              </w:rPr>
            </w:pPr>
            <w:r w:rsidRPr="00EE5E42">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7EA66138" w14:textId="77777777" w:rsidR="00EE5E42" w:rsidRPr="00EE5E42" w:rsidRDefault="00EE5E42" w:rsidP="00EE5E42">
            <w:pPr>
              <w:jc w:val="center"/>
              <w:rPr>
                <w:sz w:val="22"/>
                <w:szCs w:val="22"/>
                <w:lang w:eastAsia="en-US"/>
              </w:rPr>
            </w:pPr>
            <w:r w:rsidRPr="00EE5E42">
              <w:rPr>
                <w:sz w:val="22"/>
                <w:szCs w:val="22"/>
                <w:lang w:eastAsia="en-US"/>
              </w:rPr>
              <w:t>x</w:t>
            </w:r>
          </w:p>
        </w:tc>
      </w:tr>
      <w:tr w:rsidR="00EE5E42" w:rsidRPr="00EE5E42" w14:paraId="600D05ED" w14:textId="77777777" w:rsidTr="001A60FA">
        <w:trPr>
          <w:trHeight w:val="17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40B12FA1" w14:textId="77777777" w:rsidR="00EE5E42" w:rsidRPr="00EE5E42" w:rsidRDefault="00EE5E42" w:rsidP="00EE5E42">
            <w:pPr>
              <w:rPr>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87D03CF" w14:textId="77777777" w:rsidR="00EE5E42" w:rsidRPr="00EE5E42" w:rsidRDefault="00EE5E42" w:rsidP="00EE5E42">
            <w:pPr>
              <w:rPr>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1F08119D" w14:textId="77777777" w:rsidR="00EE5E42" w:rsidRPr="00EE5E42" w:rsidRDefault="00EE5E42" w:rsidP="00EE5E42">
            <w:pPr>
              <w:ind w:right="-2"/>
              <w:jc w:val="center"/>
              <w:rPr>
                <w:sz w:val="22"/>
                <w:szCs w:val="22"/>
                <w:lang w:eastAsia="en-US"/>
              </w:rPr>
            </w:pPr>
            <w:r w:rsidRPr="00EE5E42">
              <w:rPr>
                <w:sz w:val="22"/>
                <w:szCs w:val="22"/>
                <w:lang w:eastAsia="en-US"/>
              </w:rPr>
              <w:t>с 01.01.2021</w:t>
            </w:r>
          </w:p>
        </w:tc>
        <w:tc>
          <w:tcPr>
            <w:tcW w:w="993" w:type="dxa"/>
            <w:shd w:val="clear" w:color="auto" w:fill="auto"/>
            <w:vAlign w:val="bottom"/>
            <w:hideMark/>
          </w:tcPr>
          <w:p w14:paraId="13987FB7" w14:textId="77777777" w:rsidR="00EE5E42" w:rsidRPr="00EE5E42" w:rsidRDefault="00EE5E42" w:rsidP="00EE5E42">
            <w:pPr>
              <w:jc w:val="center"/>
              <w:rPr>
                <w:sz w:val="22"/>
                <w:szCs w:val="22"/>
                <w:lang w:eastAsia="en-US"/>
              </w:rPr>
            </w:pPr>
            <w:r w:rsidRPr="00EE5E42">
              <w:rPr>
                <w:sz w:val="22"/>
                <w:szCs w:val="22"/>
                <w:lang w:eastAsia="en-US"/>
              </w:rPr>
              <w:t>2623,83</w:t>
            </w:r>
          </w:p>
        </w:tc>
        <w:tc>
          <w:tcPr>
            <w:tcW w:w="850" w:type="dxa"/>
            <w:tcBorders>
              <w:top w:val="single" w:sz="4" w:space="0" w:color="auto"/>
              <w:left w:val="single" w:sz="4" w:space="0" w:color="auto"/>
              <w:bottom w:val="single" w:sz="4" w:space="0" w:color="auto"/>
              <w:right w:val="single" w:sz="4" w:space="0" w:color="auto"/>
            </w:tcBorders>
            <w:vAlign w:val="center"/>
            <w:hideMark/>
          </w:tcPr>
          <w:p w14:paraId="5C68547D" w14:textId="77777777" w:rsidR="00EE5E42" w:rsidRPr="00EE5E42" w:rsidRDefault="00EE5E42" w:rsidP="00EE5E42">
            <w:pPr>
              <w:jc w:val="center"/>
              <w:rPr>
                <w:sz w:val="22"/>
                <w:szCs w:val="22"/>
                <w:lang w:eastAsia="en-US"/>
              </w:rPr>
            </w:pPr>
            <w:r w:rsidRPr="00EE5E42">
              <w:rPr>
                <w:sz w:val="22"/>
                <w:szCs w:val="22"/>
                <w:lang w:eastAsia="en-US"/>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297E246A" w14:textId="77777777" w:rsidR="00EE5E42" w:rsidRPr="00EE5E42" w:rsidRDefault="00EE5E42" w:rsidP="00EE5E42">
            <w:pPr>
              <w:jc w:val="center"/>
              <w:rPr>
                <w:sz w:val="22"/>
                <w:szCs w:val="22"/>
                <w:lang w:eastAsia="en-US"/>
              </w:rPr>
            </w:pPr>
            <w:r w:rsidRPr="00EE5E42">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6747CAA6" w14:textId="77777777" w:rsidR="00EE5E42" w:rsidRPr="00EE5E42" w:rsidRDefault="00EE5E42" w:rsidP="00EE5E42">
            <w:pPr>
              <w:jc w:val="center"/>
              <w:rPr>
                <w:sz w:val="22"/>
                <w:szCs w:val="22"/>
                <w:lang w:eastAsia="en-US"/>
              </w:rPr>
            </w:pPr>
            <w:r w:rsidRPr="00EE5E42">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483641D5" w14:textId="77777777" w:rsidR="00EE5E42" w:rsidRPr="00EE5E42" w:rsidRDefault="00EE5E42" w:rsidP="00EE5E42">
            <w:pPr>
              <w:jc w:val="center"/>
              <w:rPr>
                <w:sz w:val="22"/>
                <w:szCs w:val="22"/>
                <w:lang w:eastAsia="en-US"/>
              </w:rPr>
            </w:pPr>
            <w:r w:rsidRPr="00EE5E42">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6488680F" w14:textId="77777777" w:rsidR="00EE5E42" w:rsidRPr="00EE5E42" w:rsidRDefault="00EE5E42" w:rsidP="00EE5E42">
            <w:pPr>
              <w:jc w:val="center"/>
              <w:rPr>
                <w:sz w:val="22"/>
                <w:szCs w:val="22"/>
                <w:lang w:eastAsia="en-US"/>
              </w:rPr>
            </w:pPr>
            <w:r w:rsidRPr="00EE5E42">
              <w:rPr>
                <w:sz w:val="22"/>
                <w:szCs w:val="22"/>
                <w:lang w:eastAsia="en-US"/>
              </w:rPr>
              <w:t>x</w:t>
            </w:r>
          </w:p>
        </w:tc>
      </w:tr>
      <w:tr w:rsidR="00EE5E42" w:rsidRPr="00EE5E42" w14:paraId="17FE0E32" w14:textId="77777777" w:rsidTr="001A60FA">
        <w:trPr>
          <w:trHeight w:val="172"/>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EA94650" w14:textId="77777777" w:rsidR="00EE5E42" w:rsidRPr="00EE5E42" w:rsidRDefault="00EE5E42" w:rsidP="00EE5E42">
            <w:pPr>
              <w:rPr>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EFB5682" w14:textId="77777777" w:rsidR="00EE5E42" w:rsidRPr="00EE5E42" w:rsidRDefault="00EE5E42" w:rsidP="00EE5E42">
            <w:pPr>
              <w:rPr>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3B32A559" w14:textId="77777777" w:rsidR="00EE5E42" w:rsidRPr="00EE5E42" w:rsidRDefault="00EE5E42" w:rsidP="00EE5E42">
            <w:pPr>
              <w:ind w:right="-2"/>
              <w:jc w:val="center"/>
              <w:rPr>
                <w:sz w:val="22"/>
                <w:szCs w:val="22"/>
                <w:lang w:eastAsia="en-US"/>
              </w:rPr>
            </w:pPr>
            <w:r w:rsidRPr="00EE5E42">
              <w:rPr>
                <w:sz w:val="22"/>
                <w:szCs w:val="22"/>
                <w:lang w:eastAsia="en-US"/>
              </w:rPr>
              <w:t>с 01.07.2021</w:t>
            </w:r>
          </w:p>
        </w:tc>
        <w:tc>
          <w:tcPr>
            <w:tcW w:w="993" w:type="dxa"/>
            <w:shd w:val="clear" w:color="auto" w:fill="auto"/>
            <w:vAlign w:val="bottom"/>
            <w:hideMark/>
          </w:tcPr>
          <w:p w14:paraId="20FE255F" w14:textId="77777777" w:rsidR="00EE5E42" w:rsidRPr="00EE5E42" w:rsidRDefault="00EE5E42" w:rsidP="00EE5E42">
            <w:pPr>
              <w:jc w:val="center"/>
              <w:rPr>
                <w:sz w:val="22"/>
                <w:szCs w:val="22"/>
                <w:lang w:eastAsia="en-US"/>
              </w:rPr>
            </w:pPr>
            <w:r w:rsidRPr="00EE5E42">
              <w:rPr>
                <w:sz w:val="22"/>
                <w:szCs w:val="22"/>
                <w:lang w:eastAsia="en-US"/>
              </w:rPr>
              <w:t>2679,87</w:t>
            </w:r>
          </w:p>
        </w:tc>
        <w:tc>
          <w:tcPr>
            <w:tcW w:w="850" w:type="dxa"/>
            <w:tcBorders>
              <w:top w:val="single" w:sz="4" w:space="0" w:color="auto"/>
              <w:left w:val="single" w:sz="4" w:space="0" w:color="auto"/>
              <w:bottom w:val="single" w:sz="4" w:space="0" w:color="auto"/>
              <w:right w:val="single" w:sz="4" w:space="0" w:color="auto"/>
            </w:tcBorders>
            <w:vAlign w:val="center"/>
            <w:hideMark/>
          </w:tcPr>
          <w:p w14:paraId="50EC5F6A" w14:textId="77777777" w:rsidR="00EE5E42" w:rsidRPr="00EE5E42" w:rsidRDefault="00EE5E42" w:rsidP="00EE5E42">
            <w:pPr>
              <w:jc w:val="center"/>
              <w:rPr>
                <w:sz w:val="22"/>
                <w:szCs w:val="22"/>
                <w:lang w:eastAsia="en-US"/>
              </w:rPr>
            </w:pPr>
            <w:r w:rsidRPr="00EE5E42">
              <w:rPr>
                <w:sz w:val="22"/>
                <w:szCs w:val="22"/>
                <w:lang w:eastAsia="en-US"/>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17153E4D" w14:textId="77777777" w:rsidR="00EE5E42" w:rsidRPr="00EE5E42" w:rsidRDefault="00EE5E42" w:rsidP="00EE5E42">
            <w:pPr>
              <w:jc w:val="center"/>
              <w:rPr>
                <w:sz w:val="22"/>
                <w:szCs w:val="22"/>
                <w:lang w:eastAsia="en-US"/>
              </w:rPr>
            </w:pPr>
            <w:r w:rsidRPr="00EE5E42">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2503CCD1" w14:textId="77777777" w:rsidR="00EE5E42" w:rsidRPr="00EE5E42" w:rsidRDefault="00EE5E42" w:rsidP="00EE5E42">
            <w:pPr>
              <w:jc w:val="center"/>
              <w:rPr>
                <w:sz w:val="22"/>
                <w:szCs w:val="22"/>
                <w:lang w:eastAsia="en-US"/>
              </w:rPr>
            </w:pPr>
            <w:r w:rsidRPr="00EE5E42">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1DD53449" w14:textId="77777777" w:rsidR="00EE5E42" w:rsidRPr="00EE5E42" w:rsidRDefault="00EE5E42" w:rsidP="00EE5E42">
            <w:pPr>
              <w:jc w:val="center"/>
              <w:rPr>
                <w:sz w:val="22"/>
                <w:szCs w:val="22"/>
                <w:lang w:eastAsia="en-US"/>
              </w:rPr>
            </w:pPr>
            <w:r w:rsidRPr="00EE5E42">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17439D81" w14:textId="77777777" w:rsidR="00EE5E42" w:rsidRPr="00EE5E42" w:rsidRDefault="00EE5E42" w:rsidP="00EE5E42">
            <w:pPr>
              <w:jc w:val="center"/>
              <w:rPr>
                <w:sz w:val="22"/>
                <w:szCs w:val="22"/>
                <w:lang w:eastAsia="en-US"/>
              </w:rPr>
            </w:pPr>
            <w:r w:rsidRPr="00EE5E42">
              <w:rPr>
                <w:sz w:val="22"/>
                <w:szCs w:val="22"/>
                <w:lang w:eastAsia="en-US"/>
              </w:rPr>
              <w:t>x</w:t>
            </w:r>
          </w:p>
        </w:tc>
      </w:tr>
      <w:tr w:rsidR="00EE5E42" w:rsidRPr="00EE5E42" w14:paraId="6C897956" w14:textId="77777777" w:rsidTr="001A60FA">
        <w:trPr>
          <w:trHeight w:val="174"/>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8734DB6" w14:textId="77777777" w:rsidR="00EE5E42" w:rsidRPr="00EE5E42" w:rsidRDefault="00EE5E42" w:rsidP="00EE5E42">
            <w:pPr>
              <w:rPr>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A7905C6" w14:textId="77777777" w:rsidR="00EE5E42" w:rsidRPr="00EE5E42" w:rsidRDefault="00EE5E42" w:rsidP="00EE5E42">
            <w:pPr>
              <w:rPr>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1FDF61C9" w14:textId="77777777" w:rsidR="00EE5E42" w:rsidRPr="00EE5E42" w:rsidRDefault="00EE5E42" w:rsidP="00EE5E42">
            <w:pPr>
              <w:ind w:right="-2"/>
              <w:jc w:val="center"/>
              <w:rPr>
                <w:sz w:val="22"/>
                <w:szCs w:val="22"/>
                <w:lang w:eastAsia="en-US"/>
              </w:rPr>
            </w:pPr>
            <w:r w:rsidRPr="00EE5E42">
              <w:rPr>
                <w:sz w:val="22"/>
                <w:szCs w:val="22"/>
                <w:lang w:eastAsia="en-US"/>
              </w:rPr>
              <w:t>с 01.01.2022</w:t>
            </w:r>
          </w:p>
        </w:tc>
        <w:tc>
          <w:tcPr>
            <w:tcW w:w="993" w:type="dxa"/>
            <w:shd w:val="clear" w:color="auto" w:fill="auto"/>
            <w:vAlign w:val="bottom"/>
            <w:hideMark/>
          </w:tcPr>
          <w:p w14:paraId="57B7223A" w14:textId="77777777" w:rsidR="00EE5E42" w:rsidRPr="00EE5E42" w:rsidRDefault="00EE5E42" w:rsidP="00EE5E42">
            <w:pPr>
              <w:jc w:val="center"/>
              <w:rPr>
                <w:sz w:val="22"/>
                <w:szCs w:val="22"/>
                <w:lang w:eastAsia="en-US"/>
              </w:rPr>
            </w:pPr>
            <w:r w:rsidRPr="00EE5E42">
              <w:rPr>
                <w:sz w:val="22"/>
                <w:szCs w:val="22"/>
                <w:lang w:eastAsia="en-US"/>
              </w:rPr>
              <w:t>2679,87</w:t>
            </w:r>
          </w:p>
        </w:tc>
        <w:tc>
          <w:tcPr>
            <w:tcW w:w="850" w:type="dxa"/>
            <w:tcBorders>
              <w:top w:val="single" w:sz="4" w:space="0" w:color="auto"/>
              <w:left w:val="single" w:sz="4" w:space="0" w:color="auto"/>
              <w:bottom w:val="single" w:sz="4" w:space="0" w:color="auto"/>
              <w:right w:val="single" w:sz="4" w:space="0" w:color="auto"/>
            </w:tcBorders>
            <w:vAlign w:val="center"/>
            <w:hideMark/>
          </w:tcPr>
          <w:p w14:paraId="27A8EC7B" w14:textId="77777777" w:rsidR="00EE5E42" w:rsidRPr="00EE5E42" w:rsidRDefault="00EE5E42" w:rsidP="00EE5E42">
            <w:pPr>
              <w:jc w:val="center"/>
              <w:rPr>
                <w:sz w:val="22"/>
                <w:szCs w:val="22"/>
                <w:lang w:eastAsia="en-US"/>
              </w:rPr>
            </w:pPr>
            <w:r w:rsidRPr="00EE5E42">
              <w:rPr>
                <w:sz w:val="22"/>
                <w:szCs w:val="22"/>
                <w:lang w:eastAsia="en-US"/>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1684E342" w14:textId="77777777" w:rsidR="00EE5E42" w:rsidRPr="00EE5E42" w:rsidRDefault="00EE5E42" w:rsidP="00EE5E42">
            <w:pPr>
              <w:jc w:val="center"/>
              <w:rPr>
                <w:sz w:val="22"/>
                <w:szCs w:val="22"/>
                <w:lang w:eastAsia="en-US"/>
              </w:rPr>
            </w:pPr>
            <w:r w:rsidRPr="00EE5E42">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030F13C7" w14:textId="77777777" w:rsidR="00EE5E42" w:rsidRPr="00EE5E42" w:rsidRDefault="00EE5E42" w:rsidP="00EE5E42">
            <w:pPr>
              <w:jc w:val="center"/>
              <w:rPr>
                <w:sz w:val="22"/>
                <w:szCs w:val="22"/>
                <w:lang w:eastAsia="en-US"/>
              </w:rPr>
            </w:pPr>
            <w:r w:rsidRPr="00EE5E42">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747660A1" w14:textId="77777777" w:rsidR="00EE5E42" w:rsidRPr="00EE5E42" w:rsidRDefault="00EE5E42" w:rsidP="00EE5E42">
            <w:pPr>
              <w:jc w:val="center"/>
              <w:rPr>
                <w:sz w:val="22"/>
                <w:szCs w:val="22"/>
                <w:lang w:eastAsia="en-US"/>
              </w:rPr>
            </w:pPr>
            <w:r w:rsidRPr="00EE5E42">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7C65E830" w14:textId="77777777" w:rsidR="00EE5E42" w:rsidRPr="00EE5E42" w:rsidRDefault="00EE5E42" w:rsidP="00EE5E42">
            <w:pPr>
              <w:jc w:val="center"/>
              <w:rPr>
                <w:sz w:val="22"/>
                <w:szCs w:val="22"/>
                <w:lang w:eastAsia="en-US"/>
              </w:rPr>
            </w:pPr>
            <w:r w:rsidRPr="00EE5E42">
              <w:rPr>
                <w:sz w:val="22"/>
                <w:szCs w:val="22"/>
                <w:lang w:eastAsia="en-US"/>
              </w:rPr>
              <w:t>x</w:t>
            </w:r>
          </w:p>
        </w:tc>
      </w:tr>
      <w:tr w:rsidR="00EE5E42" w:rsidRPr="00EE5E42" w14:paraId="3F57D647" w14:textId="77777777" w:rsidTr="001A60FA">
        <w:trPr>
          <w:trHeight w:val="168"/>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100DAD7" w14:textId="77777777" w:rsidR="00EE5E42" w:rsidRPr="00EE5E42" w:rsidRDefault="00EE5E42" w:rsidP="00EE5E42">
            <w:pPr>
              <w:rPr>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8D85B06" w14:textId="77777777" w:rsidR="00EE5E42" w:rsidRPr="00EE5E42" w:rsidRDefault="00EE5E42" w:rsidP="00EE5E42">
            <w:pPr>
              <w:rPr>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2F28C4D4" w14:textId="77777777" w:rsidR="00EE5E42" w:rsidRPr="00EE5E42" w:rsidRDefault="00EE5E42" w:rsidP="00EE5E42">
            <w:pPr>
              <w:ind w:right="-2"/>
              <w:jc w:val="center"/>
              <w:rPr>
                <w:sz w:val="22"/>
                <w:szCs w:val="22"/>
                <w:lang w:eastAsia="en-US"/>
              </w:rPr>
            </w:pPr>
            <w:r w:rsidRPr="00EE5E42">
              <w:rPr>
                <w:sz w:val="22"/>
                <w:szCs w:val="22"/>
                <w:lang w:eastAsia="en-US"/>
              </w:rPr>
              <w:t>с 01.07.2022</w:t>
            </w:r>
          </w:p>
        </w:tc>
        <w:tc>
          <w:tcPr>
            <w:tcW w:w="993" w:type="dxa"/>
            <w:shd w:val="clear" w:color="auto" w:fill="auto"/>
            <w:vAlign w:val="bottom"/>
            <w:hideMark/>
          </w:tcPr>
          <w:p w14:paraId="4A13D614" w14:textId="77777777" w:rsidR="00EE5E42" w:rsidRPr="00EE5E42" w:rsidRDefault="00EE5E42" w:rsidP="00EE5E42">
            <w:pPr>
              <w:jc w:val="center"/>
              <w:rPr>
                <w:sz w:val="22"/>
                <w:szCs w:val="22"/>
                <w:lang w:eastAsia="en-US"/>
              </w:rPr>
            </w:pPr>
            <w:r w:rsidRPr="00EE5E42">
              <w:rPr>
                <w:sz w:val="22"/>
                <w:szCs w:val="22"/>
                <w:lang w:eastAsia="en-US"/>
              </w:rPr>
              <w:t>2795,15</w:t>
            </w:r>
          </w:p>
        </w:tc>
        <w:tc>
          <w:tcPr>
            <w:tcW w:w="850" w:type="dxa"/>
            <w:tcBorders>
              <w:top w:val="single" w:sz="4" w:space="0" w:color="auto"/>
              <w:left w:val="single" w:sz="4" w:space="0" w:color="auto"/>
              <w:bottom w:val="single" w:sz="4" w:space="0" w:color="auto"/>
              <w:right w:val="single" w:sz="4" w:space="0" w:color="auto"/>
            </w:tcBorders>
            <w:vAlign w:val="center"/>
            <w:hideMark/>
          </w:tcPr>
          <w:p w14:paraId="760887AB" w14:textId="77777777" w:rsidR="00EE5E42" w:rsidRPr="00EE5E42" w:rsidRDefault="00EE5E42" w:rsidP="00EE5E42">
            <w:pPr>
              <w:jc w:val="center"/>
              <w:rPr>
                <w:sz w:val="22"/>
                <w:szCs w:val="22"/>
                <w:lang w:eastAsia="en-US"/>
              </w:rPr>
            </w:pPr>
            <w:r w:rsidRPr="00EE5E42">
              <w:rPr>
                <w:sz w:val="22"/>
                <w:szCs w:val="22"/>
                <w:lang w:eastAsia="en-US"/>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4049931F" w14:textId="77777777" w:rsidR="00EE5E42" w:rsidRPr="00EE5E42" w:rsidRDefault="00EE5E42" w:rsidP="00EE5E42">
            <w:pPr>
              <w:jc w:val="center"/>
              <w:rPr>
                <w:sz w:val="22"/>
                <w:szCs w:val="22"/>
                <w:lang w:eastAsia="en-US"/>
              </w:rPr>
            </w:pPr>
            <w:r w:rsidRPr="00EE5E42">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619DEA98" w14:textId="77777777" w:rsidR="00EE5E42" w:rsidRPr="00EE5E42" w:rsidRDefault="00EE5E42" w:rsidP="00EE5E42">
            <w:pPr>
              <w:jc w:val="center"/>
              <w:rPr>
                <w:sz w:val="22"/>
                <w:szCs w:val="22"/>
                <w:lang w:eastAsia="en-US"/>
              </w:rPr>
            </w:pPr>
            <w:r w:rsidRPr="00EE5E42">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023DBD5D" w14:textId="77777777" w:rsidR="00EE5E42" w:rsidRPr="00EE5E42" w:rsidRDefault="00EE5E42" w:rsidP="00EE5E42">
            <w:pPr>
              <w:jc w:val="center"/>
              <w:rPr>
                <w:sz w:val="22"/>
                <w:szCs w:val="22"/>
                <w:lang w:eastAsia="en-US"/>
              </w:rPr>
            </w:pPr>
            <w:r w:rsidRPr="00EE5E42">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15963ABB" w14:textId="77777777" w:rsidR="00EE5E42" w:rsidRPr="00EE5E42" w:rsidRDefault="00EE5E42" w:rsidP="00EE5E42">
            <w:pPr>
              <w:jc w:val="center"/>
              <w:rPr>
                <w:sz w:val="22"/>
                <w:szCs w:val="22"/>
                <w:lang w:eastAsia="en-US"/>
              </w:rPr>
            </w:pPr>
            <w:r w:rsidRPr="00EE5E42">
              <w:rPr>
                <w:sz w:val="22"/>
                <w:szCs w:val="22"/>
                <w:lang w:eastAsia="en-US"/>
              </w:rPr>
              <w:t>x</w:t>
            </w:r>
          </w:p>
        </w:tc>
      </w:tr>
      <w:tr w:rsidR="00EE5E42" w:rsidRPr="00EE5E42" w14:paraId="37BE03BF" w14:textId="77777777" w:rsidTr="001A60FA">
        <w:trPr>
          <w:trHeight w:val="208"/>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7C43112" w14:textId="77777777" w:rsidR="00EE5E42" w:rsidRPr="00EE5E42" w:rsidRDefault="00EE5E42" w:rsidP="00EE5E42">
            <w:pPr>
              <w:rPr>
                <w:lang w:eastAsia="en-US"/>
              </w:rPr>
            </w:pPr>
          </w:p>
        </w:tc>
        <w:tc>
          <w:tcPr>
            <w:tcW w:w="2126" w:type="dxa"/>
            <w:tcBorders>
              <w:top w:val="single" w:sz="4" w:space="0" w:color="auto"/>
              <w:left w:val="single" w:sz="4" w:space="0" w:color="auto"/>
              <w:bottom w:val="single" w:sz="4" w:space="0" w:color="auto"/>
              <w:right w:val="single" w:sz="4" w:space="0" w:color="auto"/>
            </w:tcBorders>
            <w:hideMark/>
          </w:tcPr>
          <w:p w14:paraId="2C9B39C3" w14:textId="77777777" w:rsidR="00EE5E42" w:rsidRPr="00EE5E42" w:rsidRDefault="00EE5E42" w:rsidP="00EE5E42">
            <w:pPr>
              <w:ind w:right="-2"/>
              <w:jc w:val="center"/>
              <w:rPr>
                <w:sz w:val="22"/>
                <w:szCs w:val="22"/>
                <w:lang w:eastAsia="en-US"/>
              </w:rPr>
            </w:pPr>
            <w:proofErr w:type="spellStart"/>
            <w:r w:rsidRPr="00EE5E42">
              <w:rPr>
                <w:sz w:val="22"/>
                <w:szCs w:val="22"/>
                <w:lang w:eastAsia="en-US"/>
              </w:rPr>
              <w:t>Двухставочный</w:t>
            </w:r>
            <w:proofErr w:type="spellEnd"/>
          </w:p>
        </w:tc>
        <w:tc>
          <w:tcPr>
            <w:tcW w:w="1417" w:type="dxa"/>
            <w:tcBorders>
              <w:top w:val="single" w:sz="4" w:space="0" w:color="auto"/>
              <w:left w:val="single" w:sz="4" w:space="0" w:color="auto"/>
              <w:bottom w:val="single" w:sz="4" w:space="0" w:color="auto"/>
              <w:right w:val="single" w:sz="4" w:space="0" w:color="auto"/>
            </w:tcBorders>
            <w:vAlign w:val="center"/>
            <w:hideMark/>
          </w:tcPr>
          <w:p w14:paraId="5A03A67C" w14:textId="77777777" w:rsidR="00EE5E42" w:rsidRPr="00EE5E42" w:rsidRDefault="00EE5E42" w:rsidP="00EE5E42">
            <w:pPr>
              <w:jc w:val="center"/>
              <w:rPr>
                <w:sz w:val="22"/>
                <w:szCs w:val="22"/>
                <w:lang w:eastAsia="en-US"/>
              </w:rPr>
            </w:pPr>
            <w:r w:rsidRPr="00EE5E42">
              <w:rPr>
                <w:sz w:val="22"/>
                <w:szCs w:val="22"/>
                <w:lang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5916C92C" w14:textId="77777777" w:rsidR="00EE5E42" w:rsidRPr="00EE5E42" w:rsidRDefault="00EE5E42" w:rsidP="00EE5E42">
            <w:pPr>
              <w:jc w:val="center"/>
              <w:rPr>
                <w:sz w:val="22"/>
                <w:szCs w:val="22"/>
                <w:lang w:eastAsia="en-US"/>
              </w:rPr>
            </w:pPr>
            <w:r w:rsidRPr="00EE5E42">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5A308CED" w14:textId="77777777" w:rsidR="00EE5E42" w:rsidRPr="00EE5E42" w:rsidRDefault="00EE5E42" w:rsidP="00EE5E42">
            <w:pPr>
              <w:jc w:val="center"/>
              <w:rPr>
                <w:sz w:val="22"/>
                <w:szCs w:val="22"/>
                <w:lang w:eastAsia="en-US"/>
              </w:rPr>
            </w:pPr>
            <w:r w:rsidRPr="00EE5E42">
              <w:rPr>
                <w:sz w:val="22"/>
                <w:szCs w:val="22"/>
                <w:lang w:eastAsia="en-US"/>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139B482D" w14:textId="77777777" w:rsidR="00EE5E42" w:rsidRPr="00EE5E42" w:rsidRDefault="00EE5E42" w:rsidP="00EE5E42">
            <w:pPr>
              <w:jc w:val="center"/>
              <w:rPr>
                <w:sz w:val="22"/>
                <w:szCs w:val="22"/>
                <w:lang w:eastAsia="en-US"/>
              </w:rPr>
            </w:pPr>
            <w:r w:rsidRPr="00EE5E42">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472CA54A" w14:textId="77777777" w:rsidR="00EE5E42" w:rsidRPr="00EE5E42" w:rsidRDefault="00EE5E42" w:rsidP="00EE5E42">
            <w:pPr>
              <w:jc w:val="center"/>
              <w:rPr>
                <w:sz w:val="22"/>
                <w:szCs w:val="22"/>
                <w:lang w:eastAsia="en-US"/>
              </w:rPr>
            </w:pPr>
            <w:r w:rsidRPr="00EE5E42">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16CDD18A" w14:textId="77777777" w:rsidR="00EE5E42" w:rsidRPr="00EE5E42" w:rsidRDefault="00EE5E42" w:rsidP="00EE5E42">
            <w:pPr>
              <w:jc w:val="center"/>
              <w:rPr>
                <w:sz w:val="22"/>
                <w:szCs w:val="22"/>
                <w:lang w:eastAsia="en-US"/>
              </w:rPr>
            </w:pPr>
            <w:r w:rsidRPr="00EE5E42">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70EC63D0" w14:textId="77777777" w:rsidR="00EE5E42" w:rsidRPr="00EE5E42" w:rsidRDefault="00EE5E42" w:rsidP="00EE5E42">
            <w:pPr>
              <w:jc w:val="center"/>
              <w:rPr>
                <w:sz w:val="22"/>
                <w:szCs w:val="22"/>
                <w:lang w:eastAsia="en-US"/>
              </w:rPr>
            </w:pPr>
            <w:r w:rsidRPr="00EE5E42">
              <w:rPr>
                <w:sz w:val="22"/>
                <w:szCs w:val="22"/>
                <w:lang w:eastAsia="en-US"/>
              </w:rPr>
              <w:t>x</w:t>
            </w:r>
          </w:p>
        </w:tc>
      </w:tr>
      <w:tr w:rsidR="00EE5E42" w:rsidRPr="00EE5E42" w14:paraId="33D734E7" w14:textId="77777777" w:rsidTr="001A60FA">
        <w:trPr>
          <w:trHeight w:val="208"/>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FA2807E" w14:textId="77777777" w:rsidR="00EE5E42" w:rsidRPr="00EE5E42" w:rsidRDefault="00EE5E42" w:rsidP="00EE5E42">
            <w:pPr>
              <w:rPr>
                <w:lang w:eastAsia="en-US"/>
              </w:rPr>
            </w:pPr>
          </w:p>
        </w:tc>
        <w:tc>
          <w:tcPr>
            <w:tcW w:w="2126" w:type="dxa"/>
            <w:tcBorders>
              <w:top w:val="single" w:sz="4" w:space="0" w:color="auto"/>
              <w:left w:val="single" w:sz="4" w:space="0" w:color="auto"/>
              <w:bottom w:val="single" w:sz="4" w:space="0" w:color="auto"/>
              <w:right w:val="single" w:sz="4" w:space="0" w:color="auto"/>
            </w:tcBorders>
            <w:hideMark/>
          </w:tcPr>
          <w:p w14:paraId="68282DE6" w14:textId="77777777" w:rsidR="00EE5E42" w:rsidRPr="00EE5E42" w:rsidRDefault="00EE5E42" w:rsidP="00EE5E42">
            <w:pPr>
              <w:ind w:right="-41"/>
              <w:jc w:val="center"/>
              <w:rPr>
                <w:sz w:val="22"/>
                <w:szCs w:val="22"/>
                <w:lang w:eastAsia="en-US"/>
              </w:rPr>
            </w:pPr>
            <w:r w:rsidRPr="00EE5E42">
              <w:rPr>
                <w:sz w:val="22"/>
                <w:szCs w:val="22"/>
                <w:lang w:eastAsia="en-US"/>
              </w:rPr>
              <w:t>Ставка за тепловую энергию, руб./Гкал</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875BF5F" w14:textId="77777777" w:rsidR="00EE5E42" w:rsidRPr="00EE5E42" w:rsidRDefault="00EE5E42" w:rsidP="00EE5E42">
            <w:pPr>
              <w:jc w:val="center"/>
              <w:rPr>
                <w:sz w:val="22"/>
                <w:szCs w:val="22"/>
                <w:lang w:eastAsia="en-US"/>
              </w:rPr>
            </w:pPr>
            <w:r w:rsidRPr="00EE5E42">
              <w:rPr>
                <w:sz w:val="22"/>
                <w:szCs w:val="22"/>
                <w:lang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083B9228" w14:textId="77777777" w:rsidR="00EE5E42" w:rsidRPr="00EE5E42" w:rsidRDefault="00EE5E42" w:rsidP="00EE5E42">
            <w:pPr>
              <w:jc w:val="center"/>
              <w:rPr>
                <w:sz w:val="22"/>
                <w:szCs w:val="22"/>
                <w:lang w:eastAsia="en-US"/>
              </w:rPr>
            </w:pPr>
            <w:r w:rsidRPr="00EE5E42">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7062B88F" w14:textId="77777777" w:rsidR="00EE5E42" w:rsidRPr="00EE5E42" w:rsidRDefault="00EE5E42" w:rsidP="00EE5E42">
            <w:pPr>
              <w:jc w:val="center"/>
              <w:rPr>
                <w:sz w:val="22"/>
                <w:szCs w:val="22"/>
                <w:lang w:eastAsia="en-US"/>
              </w:rPr>
            </w:pPr>
            <w:r w:rsidRPr="00EE5E42">
              <w:rPr>
                <w:sz w:val="22"/>
                <w:szCs w:val="22"/>
                <w:lang w:eastAsia="en-US"/>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164F305A" w14:textId="77777777" w:rsidR="00EE5E42" w:rsidRPr="00EE5E42" w:rsidRDefault="00EE5E42" w:rsidP="00EE5E42">
            <w:pPr>
              <w:jc w:val="center"/>
              <w:rPr>
                <w:sz w:val="22"/>
                <w:szCs w:val="22"/>
                <w:lang w:eastAsia="en-US"/>
              </w:rPr>
            </w:pPr>
            <w:r w:rsidRPr="00EE5E42">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76FE9D78" w14:textId="77777777" w:rsidR="00EE5E42" w:rsidRPr="00EE5E42" w:rsidRDefault="00EE5E42" w:rsidP="00EE5E42">
            <w:pPr>
              <w:jc w:val="center"/>
              <w:rPr>
                <w:sz w:val="22"/>
                <w:szCs w:val="22"/>
                <w:lang w:eastAsia="en-US"/>
              </w:rPr>
            </w:pPr>
            <w:r w:rsidRPr="00EE5E42">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20EC0E50" w14:textId="77777777" w:rsidR="00EE5E42" w:rsidRPr="00EE5E42" w:rsidRDefault="00EE5E42" w:rsidP="00EE5E42">
            <w:pPr>
              <w:jc w:val="center"/>
              <w:rPr>
                <w:sz w:val="22"/>
                <w:szCs w:val="22"/>
                <w:lang w:eastAsia="en-US"/>
              </w:rPr>
            </w:pPr>
            <w:r w:rsidRPr="00EE5E42">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1AEDE782" w14:textId="77777777" w:rsidR="00EE5E42" w:rsidRPr="00EE5E42" w:rsidRDefault="00EE5E42" w:rsidP="00EE5E42">
            <w:pPr>
              <w:jc w:val="center"/>
              <w:rPr>
                <w:sz w:val="22"/>
                <w:szCs w:val="22"/>
                <w:lang w:eastAsia="en-US"/>
              </w:rPr>
            </w:pPr>
            <w:r w:rsidRPr="00EE5E42">
              <w:rPr>
                <w:sz w:val="22"/>
                <w:szCs w:val="22"/>
                <w:lang w:eastAsia="en-US"/>
              </w:rPr>
              <w:t>x</w:t>
            </w:r>
          </w:p>
        </w:tc>
      </w:tr>
      <w:tr w:rsidR="00EE5E42" w:rsidRPr="00EE5E42" w14:paraId="4833B489" w14:textId="77777777" w:rsidTr="001A60FA">
        <w:trPr>
          <w:trHeight w:val="208"/>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215511E" w14:textId="77777777" w:rsidR="00EE5E42" w:rsidRPr="00EE5E42" w:rsidRDefault="00EE5E42" w:rsidP="00EE5E42">
            <w:pPr>
              <w:rPr>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66D5C583" w14:textId="77777777" w:rsidR="00EE5E42" w:rsidRPr="00EE5E42" w:rsidRDefault="00EE5E42" w:rsidP="00EE5E42">
            <w:pPr>
              <w:ind w:right="-2"/>
              <w:jc w:val="center"/>
              <w:rPr>
                <w:lang w:eastAsia="en-US"/>
              </w:rPr>
            </w:pPr>
            <w:r w:rsidRPr="00EE5E42">
              <w:rPr>
                <w:lang w:eastAsia="en-US"/>
              </w:rPr>
              <w:t xml:space="preserve">Ставка за содержание тепловой </w:t>
            </w:r>
          </w:p>
          <w:p w14:paraId="320715B9" w14:textId="77777777" w:rsidR="00EE5E42" w:rsidRPr="00EE5E42" w:rsidRDefault="00EE5E42" w:rsidP="00EE5E42">
            <w:pPr>
              <w:ind w:left="-103"/>
              <w:jc w:val="center"/>
              <w:rPr>
                <w:sz w:val="22"/>
                <w:szCs w:val="22"/>
                <w:lang w:eastAsia="en-US"/>
              </w:rPr>
            </w:pPr>
            <w:r w:rsidRPr="00EE5E42">
              <w:rPr>
                <w:lang w:eastAsia="en-US"/>
              </w:rPr>
              <w:t>мощности тыс. руб./Гкал/ч в мес.</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4D91998" w14:textId="77777777" w:rsidR="00EE5E42" w:rsidRPr="00EE5E42" w:rsidRDefault="00EE5E42" w:rsidP="00EE5E42">
            <w:pPr>
              <w:jc w:val="center"/>
              <w:rPr>
                <w:sz w:val="22"/>
                <w:szCs w:val="22"/>
                <w:lang w:eastAsia="en-US"/>
              </w:rPr>
            </w:pPr>
            <w:r w:rsidRPr="00EE5E42">
              <w:rPr>
                <w:sz w:val="22"/>
                <w:szCs w:val="22"/>
                <w:lang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27B7CFAF" w14:textId="77777777" w:rsidR="00EE5E42" w:rsidRPr="00EE5E42" w:rsidRDefault="00EE5E42" w:rsidP="00EE5E42">
            <w:pPr>
              <w:jc w:val="center"/>
              <w:rPr>
                <w:sz w:val="22"/>
                <w:szCs w:val="22"/>
                <w:lang w:eastAsia="en-US"/>
              </w:rPr>
            </w:pPr>
            <w:r w:rsidRPr="00EE5E42">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51A742E4" w14:textId="77777777" w:rsidR="00EE5E42" w:rsidRPr="00EE5E42" w:rsidRDefault="00EE5E42" w:rsidP="00EE5E42">
            <w:pPr>
              <w:jc w:val="center"/>
              <w:rPr>
                <w:sz w:val="22"/>
                <w:szCs w:val="22"/>
                <w:lang w:eastAsia="en-US"/>
              </w:rPr>
            </w:pPr>
            <w:r w:rsidRPr="00EE5E42">
              <w:rPr>
                <w:sz w:val="22"/>
                <w:szCs w:val="22"/>
                <w:lang w:eastAsia="en-US"/>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18BE0843" w14:textId="77777777" w:rsidR="00EE5E42" w:rsidRPr="00EE5E42" w:rsidRDefault="00EE5E42" w:rsidP="00EE5E42">
            <w:pPr>
              <w:jc w:val="center"/>
              <w:rPr>
                <w:sz w:val="22"/>
                <w:szCs w:val="22"/>
                <w:lang w:eastAsia="en-US"/>
              </w:rPr>
            </w:pPr>
            <w:r w:rsidRPr="00EE5E42">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4D4FA73D" w14:textId="77777777" w:rsidR="00EE5E42" w:rsidRPr="00EE5E42" w:rsidRDefault="00EE5E42" w:rsidP="00EE5E42">
            <w:pPr>
              <w:jc w:val="center"/>
              <w:rPr>
                <w:sz w:val="22"/>
                <w:szCs w:val="22"/>
                <w:lang w:eastAsia="en-US"/>
              </w:rPr>
            </w:pPr>
            <w:r w:rsidRPr="00EE5E42">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03CFB225" w14:textId="77777777" w:rsidR="00EE5E42" w:rsidRPr="00EE5E42" w:rsidRDefault="00EE5E42" w:rsidP="00EE5E42">
            <w:pPr>
              <w:jc w:val="center"/>
              <w:rPr>
                <w:sz w:val="22"/>
                <w:szCs w:val="22"/>
                <w:lang w:eastAsia="en-US"/>
              </w:rPr>
            </w:pPr>
            <w:r w:rsidRPr="00EE5E42">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51F1E6E5" w14:textId="77777777" w:rsidR="00EE5E42" w:rsidRPr="00EE5E42" w:rsidRDefault="00EE5E42" w:rsidP="00EE5E42">
            <w:pPr>
              <w:jc w:val="center"/>
              <w:rPr>
                <w:sz w:val="22"/>
                <w:szCs w:val="22"/>
                <w:lang w:eastAsia="en-US"/>
              </w:rPr>
            </w:pPr>
            <w:r w:rsidRPr="00EE5E42">
              <w:rPr>
                <w:sz w:val="22"/>
                <w:szCs w:val="22"/>
                <w:lang w:eastAsia="en-US"/>
              </w:rPr>
              <w:t>x</w:t>
            </w:r>
          </w:p>
        </w:tc>
      </w:tr>
      <w:tr w:rsidR="00EE5E42" w:rsidRPr="00EE5E42" w14:paraId="43734C98" w14:textId="77777777" w:rsidTr="001A60FA">
        <w:trPr>
          <w:trHeight w:val="186"/>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2A1C157" w14:textId="77777777" w:rsidR="00EE5E42" w:rsidRPr="00EE5E42" w:rsidRDefault="00EE5E42" w:rsidP="00EE5E42">
            <w:pPr>
              <w:rPr>
                <w:lang w:eastAsia="en-US"/>
              </w:rPr>
            </w:pPr>
          </w:p>
        </w:tc>
        <w:tc>
          <w:tcPr>
            <w:tcW w:w="9183" w:type="dxa"/>
            <w:gridSpan w:val="9"/>
            <w:tcBorders>
              <w:top w:val="single" w:sz="4" w:space="0" w:color="auto"/>
              <w:left w:val="single" w:sz="4" w:space="0" w:color="auto"/>
              <w:bottom w:val="single" w:sz="4" w:space="0" w:color="auto"/>
              <w:right w:val="single" w:sz="4" w:space="0" w:color="auto"/>
            </w:tcBorders>
            <w:hideMark/>
          </w:tcPr>
          <w:p w14:paraId="1282EAB8" w14:textId="77777777" w:rsidR="00EE5E42" w:rsidRPr="00EE5E42" w:rsidRDefault="00EE5E42" w:rsidP="00EE5E42">
            <w:pPr>
              <w:ind w:right="-2"/>
              <w:jc w:val="center"/>
              <w:rPr>
                <w:lang w:eastAsia="en-US"/>
              </w:rPr>
            </w:pPr>
            <w:r w:rsidRPr="00EE5E42">
              <w:rPr>
                <w:lang w:eastAsia="en-US"/>
              </w:rPr>
              <w:t>Население (тарифы указываются с учетом НДС) *</w:t>
            </w:r>
          </w:p>
        </w:tc>
      </w:tr>
      <w:tr w:rsidR="00EE5E42" w:rsidRPr="00EE5E42" w14:paraId="3DEA552C" w14:textId="77777777" w:rsidTr="001A60FA">
        <w:trPr>
          <w:trHeight w:val="91"/>
        </w:trPr>
        <w:tc>
          <w:tcPr>
            <w:tcW w:w="1560" w:type="dxa"/>
            <w:vMerge w:val="restart"/>
            <w:tcBorders>
              <w:top w:val="single" w:sz="4" w:space="0" w:color="auto"/>
              <w:left w:val="single" w:sz="4" w:space="0" w:color="auto"/>
              <w:bottom w:val="single" w:sz="4" w:space="0" w:color="auto"/>
              <w:right w:val="single" w:sz="4" w:space="0" w:color="auto"/>
            </w:tcBorders>
          </w:tcPr>
          <w:p w14:paraId="394E3318" w14:textId="77777777" w:rsidR="00EE5E42" w:rsidRPr="00EE5E42" w:rsidRDefault="00EE5E42" w:rsidP="00EE5E42">
            <w:pPr>
              <w:ind w:right="-2"/>
              <w:rPr>
                <w:lang w:eastAsia="en-US"/>
              </w:rPr>
            </w:pPr>
          </w:p>
        </w:tc>
        <w:tc>
          <w:tcPr>
            <w:tcW w:w="2126" w:type="dxa"/>
            <w:vMerge w:val="restart"/>
            <w:tcBorders>
              <w:top w:val="single" w:sz="4" w:space="0" w:color="auto"/>
              <w:left w:val="single" w:sz="4" w:space="0" w:color="auto"/>
              <w:right w:val="single" w:sz="4" w:space="0" w:color="auto"/>
            </w:tcBorders>
            <w:vAlign w:val="center"/>
          </w:tcPr>
          <w:p w14:paraId="080AEB53" w14:textId="77777777" w:rsidR="00EE5E42" w:rsidRPr="00EE5E42" w:rsidRDefault="00EE5E42" w:rsidP="00EE5E42">
            <w:pPr>
              <w:jc w:val="center"/>
              <w:rPr>
                <w:sz w:val="22"/>
                <w:szCs w:val="22"/>
                <w:lang w:eastAsia="en-US"/>
              </w:rPr>
            </w:pPr>
            <w:proofErr w:type="spellStart"/>
            <w:r w:rsidRPr="00EE5E42">
              <w:rPr>
                <w:sz w:val="22"/>
                <w:szCs w:val="22"/>
                <w:lang w:eastAsia="en-US"/>
              </w:rPr>
              <w:t>Одноставочный</w:t>
            </w:r>
            <w:proofErr w:type="spellEnd"/>
          </w:p>
          <w:p w14:paraId="25F28D32" w14:textId="77777777" w:rsidR="00EE5E42" w:rsidRPr="00EE5E42" w:rsidRDefault="00EE5E42" w:rsidP="00EE5E42">
            <w:pPr>
              <w:ind w:right="-2"/>
              <w:jc w:val="center"/>
              <w:rPr>
                <w:lang w:eastAsia="en-US"/>
              </w:rPr>
            </w:pPr>
            <w:r w:rsidRPr="00EE5E42">
              <w:rPr>
                <w:sz w:val="22"/>
                <w:szCs w:val="22"/>
                <w:lang w:eastAsia="en-US"/>
              </w:rPr>
              <w:t>руб./Гкал</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51F79EC" w14:textId="77777777" w:rsidR="00EE5E42" w:rsidRPr="00EE5E42" w:rsidRDefault="00EE5E42" w:rsidP="00EE5E42">
            <w:pPr>
              <w:ind w:right="-2"/>
              <w:jc w:val="center"/>
              <w:rPr>
                <w:sz w:val="22"/>
                <w:szCs w:val="22"/>
                <w:lang w:eastAsia="en-US"/>
              </w:rPr>
            </w:pPr>
            <w:r w:rsidRPr="00EE5E42">
              <w:rPr>
                <w:sz w:val="22"/>
                <w:szCs w:val="22"/>
                <w:lang w:eastAsia="en-US"/>
              </w:rPr>
              <w:t>с 01.01.2020</w:t>
            </w:r>
          </w:p>
        </w:tc>
        <w:tc>
          <w:tcPr>
            <w:tcW w:w="993" w:type="dxa"/>
            <w:shd w:val="clear" w:color="auto" w:fill="auto"/>
            <w:vAlign w:val="bottom"/>
            <w:hideMark/>
          </w:tcPr>
          <w:p w14:paraId="03954CDF" w14:textId="77777777" w:rsidR="00EE5E42" w:rsidRPr="00EE5E42" w:rsidRDefault="00EE5E42" w:rsidP="00EE5E42">
            <w:pPr>
              <w:jc w:val="center"/>
              <w:rPr>
                <w:sz w:val="22"/>
                <w:szCs w:val="22"/>
                <w:lang w:eastAsia="en-US"/>
              </w:rPr>
            </w:pPr>
            <w:r w:rsidRPr="00EE5E42">
              <w:rPr>
                <w:sz w:val="22"/>
                <w:szCs w:val="22"/>
                <w:lang w:eastAsia="en-US"/>
              </w:rPr>
              <w:t>3148,60</w:t>
            </w:r>
          </w:p>
        </w:tc>
        <w:tc>
          <w:tcPr>
            <w:tcW w:w="862" w:type="dxa"/>
            <w:gridSpan w:val="2"/>
            <w:tcBorders>
              <w:top w:val="single" w:sz="4" w:space="0" w:color="auto"/>
              <w:left w:val="single" w:sz="4" w:space="0" w:color="auto"/>
              <w:bottom w:val="single" w:sz="4" w:space="0" w:color="auto"/>
              <w:right w:val="single" w:sz="4" w:space="0" w:color="auto"/>
            </w:tcBorders>
            <w:vAlign w:val="center"/>
            <w:hideMark/>
          </w:tcPr>
          <w:p w14:paraId="11B2BD56" w14:textId="77777777" w:rsidR="00EE5E42" w:rsidRPr="00EE5E42" w:rsidRDefault="00EE5E42" w:rsidP="00EE5E42">
            <w:pPr>
              <w:jc w:val="center"/>
              <w:rPr>
                <w:sz w:val="22"/>
                <w:szCs w:val="22"/>
                <w:lang w:eastAsia="en-US"/>
              </w:rPr>
            </w:pPr>
            <w:r w:rsidRPr="00EE5E42">
              <w:rPr>
                <w:sz w:val="22"/>
                <w:szCs w:val="22"/>
                <w:lang w:eastAsia="en-US"/>
              </w:rPr>
              <w:t>x</w:t>
            </w:r>
          </w:p>
        </w:tc>
        <w:tc>
          <w:tcPr>
            <w:tcW w:w="839" w:type="dxa"/>
            <w:tcBorders>
              <w:top w:val="single" w:sz="4" w:space="0" w:color="auto"/>
              <w:left w:val="single" w:sz="4" w:space="0" w:color="auto"/>
              <w:bottom w:val="single" w:sz="4" w:space="0" w:color="auto"/>
              <w:right w:val="single" w:sz="4" w:space="0" w:color="auto"/>
            </w:tcBorders>
            <w:vAlign w:val="center"/>
            <w:hideMark/>
          </w:tcPr>
          <w:p w14:paraId="11165A2C" w14:textId="77777777" w:rsidR="00EE5E42" w:rsidRPr="00EE5E42" w:rsidRDefault="00EE5E42" w:rsidP="00EE5E42">
            <w:pPr>
              <w:jc w:val="center"/>
              <w:rPr>
                <w:sz w:val="22"/>
                <w:szCs w:val="22"/>
                <w:lang w:eastAsia="en-US"/>
              </w:rPr>
            </w:pPr>
            <w:r w:rsidRPr="00EE5E42">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218DF9DE" w14:textId="77777777" w:rsidR="00EE5E42" w:rsidRPr="00EE5E42" w:rsidRDefault="00EE5E42" w:rsidP="00EE5E42">
            <w:pPr>
              <w:jc w:val="center"/>
              <w:rPr>
                <w:sz w:val="22"/>
                <w:szCs w:val="22"/>
                <w:lang w:eastAsia="en-US"/>
              </w:rPr>
            </w:pPr>
            <w:r w:rsidRPr="00EE5E42">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5EB76FBF" w14:textId="77777777" w:rsidR="00EE5E42" w:rsidRPr="00EE5E42" w:rsidRDefault="00EE5E42" w:rsidP="00EE5E42">
            <w:pPr>
              <w:jc w:val="center"/>
              <w:rPr>
                <w:sz w:val="22"/>
                <w:szCs w:val="22"/>
                <w:lang w:eastAsia="en-US"/>
              </w:rPr>
            </w:pPr>
            <w:r w:rsidRPr="00EE5E42">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3E46D1C5" w14:textId="77777777" w:rsidR="00EE5E42" w:rsidRPr="00EE5E42" w:rsidRDefault="00EE5E42" w:rsidP="00EE5E42">
            <w:pPr>
              <w:jc w:val="center"/>
              <w:rPr>
                <w:sz w:val="22"/>
                <w:szCs w:val="22"/>
                <w:lang w:eastAsia="en-US"/>
              </w:rPr>
            </w:pPr>
            <w:r w:rsidRPr="00EE5E42">
              <w:rPr>
                <w:sz w:val="22"/>
                <w:szCs w:val="22"/>
                <w:lang w:eastAsia="en-US"/>
              </w:rPr>
              <w:t>x</w:t>
            </w:r>
          </w:p>
        </w:tc>
      </w:tr>
      <w:tr w:rsidR="00EE5E42" w:rsidRPr="00EE5E42" w14:paraId="4F1BDE94" w14:textId="77777777" w:rsidTr="001A60FA">
        <w:trPr>
          <w:trHeight w:val="17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1D25452" w14:textId="77777777" w:rsidR="00EE5E42" w:rsidRPr="00EE5E42" w:rsidRDefault="00EE5E42" w:rsidP="00EE5E42">
            <w:pPr>
              <w:rPr>
                <w:lang w:eastAsia="en-US"/>
              </w:rPr>
            </w:pPr>
          </w:p>
        </w:tc>
        <w:tc>
          <w:tcPr>
            <w:tcW w:w="2126" w:type="dxa"/>
            <w:vMerge/>
            <w:tcBorders>
              <w:left w:val="single" w:sz="4" w:space="0" w:color="auto"/>
              <w:right w:val="single" w:sz="4" w:space="0" w:color="auto"/>
            </w:tcBorders>
          </w:tcPr>
          <w:p w14:paraId="5CF9B7BC" w14:textId="77777777" w:rsidR="00EE5E42" w:rsidRPr="00EE5E42" w:rsidRDefault="00EE5E42" w:rsidP="00EE5E42">
            <w:pPr>
              <w:rPr>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730AA15A" w14:textId="77777777" w:rsidR="00EE5E42" w:rsidRPr="00EE5E42" w:rsidRDefault="00EE5E42" w:rsidP="00EE5E42">
            <w:pPr>
              <w:ind w:right="-2"/>
              <w:jc w:val="center"/>
              <w:rPr>
                <w:sz w:val="22"/>
                <w:szCs w:val="22"/>
                <w:lang w:eastAsia="en-US"/>
              </w:rPr>
            </w:pPr>
            <w:r w:rsidRPr="00EE5E42">
              <w:rPr>
                <w:sz w:val="22"/>
                <w:szCs w:val="22"/>
                <w:lang w:eastAsia="en-US"/>
              </w:rPr>
              <w:t>с 01.07.2020</w:t>
            </w:r>
          </w:p>
        </w:tc>
        <w:tc>
          <w:tcPr>
            <w:tcW w:w="993" w:type="dxa"/>
            <w:shd w:val="clear" w:color="auto" w:fill="auto"/>
            <w:vAlign w:val="bottom"/>
            <w:hideMark/>
          </w:tcPr>
          <w:p w14:paraId="79DCF5C6" w14:textId="77777777" w:rsidR="00EE5E42" w:rsidRPr="00EE5E42" w:rsidRDefault="00EE5E42" w:rsidP="00EE5E42">
            <w:pPr>
              <w:jc w:val="center"/>
              <w:rPr>
                <w:sz w:val="22"/>
                <w:szCs w:val="22"/>
                <w:lang w:eastAsia="en-US"/>
              </w:rPr>
            </w:pPr>
            <w:r w:rsidRPr="00EE5E42">
              <w:rPr>
                <w:sz w:val="22"/>
                <w:szCs w:val="22"/>
                <w:lang w:eastAsia="en-US"/>
              </w:rPr>
              <w:t>3148,60</w:t>
            </w:r>
          </w:p>
        </w:tc>
        <w:tc>
          <w:tcPr>
            <w:tcW w:w="862" w:type="dxa"/>
            <w:gridSpan w:val="2"/>
            <w:tcBorders>
              <w:top w:val="single" w:sz="4" w:space="0" w:color="auto"/>
              <w:left w:val="single" w:sz="4" w:space="0" w:color="auto"/>
              <w:bottom w:val="single" w:sz="4" w:space="0" w:color="auto"/>
              <w:right w:val="single" w:sz="4" w:space="0" w:color="auto"/>
            </w:tcBorders>
            <w:vAlign w:val="center"/>
            <w:hideMark/>
          </w:tcPr>
          <w:p w14:paraId="2CCDA557" w14:textId="77777777" w:rsidR="00EE5E42" w:rsidRPr="00EE5E42" w:rsidRDefault="00EE5E42" w:rsidP="00EE5E42">
            <w:pPr>
              <w:jc w:val="center"/>
              <w:rPr>
                <w:sz w:val="22"/>
                <w:szCs w:val="22"/>
                <w:lang w:eastAsia="en-US"/>
              </w:rPr>
            </w:pPr>
            <w:r w:rsidRPr="00EE5E42">
              <w:rPr>
                <w:sz w:val="22"/>
                <w:szCs w:val="22"/>
                <w:lang w:eastAsia="en-US"/>
              </w:rPr>
              <w:t>x</w:t>
            </w:r>
          </w:p>
        </w:tc>
        <w:tc>
          <w:tcPr>
            <w:tcW w:w="839" w:type="dxa"/>
            <w:tcBorders>
              <w:top w:val="single" w:sz="4" w:space="0" w:color="auto"/>
              <w:left w:val="single" w:sz="4" w:space="0" w:color="auto"/>
              <w:bottom w:val="single" w:sz="4" w:space="0" w:color="auto"/>
              <w:right w:val="single" w:sz="4" w:space="0" w:color="auto"/>
            </w:tcBorders>
            <w:vAlign w:val="center"/>
            <w:hideMark/>
          </w:tcPr>
          <w:p w14:paraId="684CD08C" w14:textId="77777777" w:rsidR="00EE5E42" w:rsidRPr="00EE5E42" w:rsidRDefault="00EE5E42" w:rsidP="00EE5E42">
            <w:pPr>
              <w:jc w:val="center"/>
              <w:rPr>
                <w:sz w:val="22"/>
                <w:szCs w:val="22"/>
                <w:lang w:eastAsia="en-US"/>
              </w:rPr>
            </w:pPr>
            <w:r w:rsidRPr="00EE5E42">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65E971CF" w14:textId="77777777" w:rsidR="00EE5E42" w:rsidRPr="00EE5E42" w:rsidRDefault="00EE5E42" w:rsidP="00EE5E42">
            <w:pPr>
              <w:jc w:val="center"/>
              <w:rPr>
                <w:sz w:val="22"/>
                <w:szCs w:val="22"/>
                <w:lang w:eastAsia="en-US"/>
              </w:rPr>
            </w:pPr>
            <w:r w:rsidRPr="00EE5E42">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47C00211" w14:textId="77777777" w:rsidR="00EE5E42" w:rsidRPr="00EE5E42" w:rsidRDefault="00EE5E42" w:rsidP="00EE5E42">
            <w:pPr>
              <w:jc w:val="center"/>
              <w:rPr>
                <w:sz w:val="22"/>
                <w:szCs w:val="22"/>
                <w:lang w:eastAsia="en-US"/>
              </w:rPr>
            </w:pPr>
            <w:r w:rsidRPr="00EE5E42">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2C1C2749" w14:textId="77777777" w:rsidR="00EE5E42" w:rsidRPr="00EE5E42" w:rsidRDefault="00EE5E42" w:rsidP="00EE5E42">
            <w:pPr>
              <w:jc w:val="center"/>
              <w:rPr>
                <w:sz w:val="22"/>
                <w:szCs w:val="22"/>
                <w:lang w:eastAsia="en-US"/>
              </w:rPr>
            </w:pPr>
            <w:r w:rsidRPr="00EE5E42">
              <w:rPr>
                <w:sz w:val="22"/>
                <w:szCs w:val="22"/>
                <w:lang w:eastAsia="en-US"/>
              </w:rPr>
              <w:t>x</w:t>
            </w:r>
          </w:p>
        </w:tc>
      </w:tr>
      <w:tr w:rsidR="00EE5E42" w:rsidRPr="00EE5E42" w14:paraId="04CBFCC9" w14:textId="77777777" w:rsidTr="001A60FA">
        <w:trPr>
          <w:trHeight w:val="186"/>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B36C368" w14:textId="77777777" w:rsidR="00EE5E42" w:rsidRPr="00EE5E42" w:rsidRDefault="00EE5E42" w:rsidP="00EE5E42">
            <w:pPr>
              <w:rPr>
                <w:lang w:eastAsia="en-US"/>
              </w:rPr>
            </w:pPr>
          </w:p>
        </w:tc>
        <w:tc>
          <w:tcPr>
            <w:tcW w:w="2126" w:type="dxa"/>
            <w:vMerge/>
            <w:tcBorders>
              <w:left w:val="single" w:sz="4" w:space="0" w:color="auto"/>
              <w:right w:val="single" w:sz="4" w:space="0" w:color="auto"/>
            </w:tcBorders>
          </w:tcPr>
          <w:p w14:paraId="7EF35F58" w14:textId="77777777" w:rsidR="00EE5E42" w:rsidRPr="00EE5E42" w:rsidRDefault="00EE5E42" w:rsidP="00EE5E42">
            <w:pPr>
              <w:rPr>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599DA8D4" w14:textId="77777777" w:rsidR="00EE5E42" w:rsidRPr="00EE5E42" w:rsidRDefault="00EE5E42" w:rsidP="00EE5E42">
            <w:pPr>
              <w:ind w:right="-2"/>
              <w:jc w:val="center"/>
              <w:rPr>
                <w:sz w:val="22"/>
                <w:szCs w:val="22"/>
                <w:lang w:eastAsia="en-US"/>
              </w:rPr>
            </w:pPr>
            <w:r w:rsidRPr="00EE5E42">
              <w:rPr>
                <w:sz w:val="22"/>
                <w:szCs w:val="22"/>
                <w:lang w:eastAsia="en-US"/>
              </w:rPr>
              <w:t>с 01.01.2021</w:t>
            </w:r>
          </w:p>
        </w:tc>
        <w:tc>
          <w:tcPr>
            <w:tcW w:w="993" w:type="dxa"/>
            <w:shd w:val="clear" w:color="auto" w:fill="auto"/>
            <w:vAlign w:val="bottom"/>
            <w:hideMark/>
          </w:tcPr>
          <w:p w14:paraId="1062C295" w14:textId="77777777" w:rsidR="00EE5E42" w:rsidRPr="00EE5E42" w:rsidRDefault="00EE5E42" w:rsidP="00EE5E42">
            <w:pPr>
              <w:jc w:val="center"/>
              <w:rPr>
                <w:sz w:val="22"/>
                <w:szCs w:val="22"/>
                <w:lang w:eastAsia="en-US"/>
              </w:rPr>
            </w:pPr>
            <w:r w:rsidRPr="00EE5E42">
              <w:rPr>
                <w:sz w:val="22"/>
                <w:szCs w:val="22"/>
                <w:lang w:eastAsia="en-US"/>
              </w:rPr>
              <w:t>3148,60</w:t>
            </w:r>
          </w:p>
        </w:tc>
        <w:tc>
          <w:tcPr>
            <w:tcW w:w="862" w:type="dxa"/>
            <w:gridSpan w:val="2"/>
            <w:tcBorders>
              <w:top w:val="single" w:sz="4" w:space="0" w:color="auto"/>
              <w:left w:val="single" w:sz="4" w:space="0" w:color="auto"/>
              <w:bottom w:val="single" w:sz="4" w:space="0" w:color="auto"/>
              <w:right w:val="single" w:sz="4" w:space="0" w:color="auto"/>
            </w:tcBorders>
            <w:vAlign w:val="center"/>
            <w:hideMark/>
          </w:tcPr>
          <w:p w14:paraId="37CF8161" w14:textId="77777777" w:rsidR="00EE5E42" w:rsidRPr="00EE5E42" w:rsidRDefault="00EE5E42" w:rsidP="00EE5E42">
            <w:pPr>
              <w:jc w:val="center"/>
              <w:rPr>
                <w:sz w:val="22"/>
                <w:szCs w:val="22"/>
                <w:lang w:eastAsia="en-US"/>
              </w:rPr>
            </w:pPr>
            <w:r w:rsidRPr="00EE5E42">
              <w:rPr>
                <w:sz w:val="22"/>
                <w:szCs w:val="22"/>
                <w:lang w:eastAsia="en-US"/>
              </w:rPr>
              <w:t>x</w:t>
            </w:r>
          </w:p>
        </w:tc>
        <w:tc>
          <w:tcPr>
            <w:tcW w:w="839" w:type="dxa"/>
            <w:tcBorders>
              <w:top w:val="single" w:sz="4" w:space="0" w:color="auto"/>
              <w:left w:val="single" w:sz="4" w:space="0" w:color="auto"/>
              <w:bottom w:val="single" w:sz="4" w:space="0" w:color="auto"/>
              <w:right w:val="single" w:sz="4" w:space="0" w:color="auto"/>
            </w:tcBorders>
            <w:vAlign w:val="center"/>
            <w:hideMark/>
          </w:tcPr>
          <w:p w14:paraId="2EA3495F" w14:textId="77777777" w:rsidR="00EE5E42" w:rsidRPr="00EE5E42" w:rsidRDefault="00EE5E42" w:rsidP="00EE5E42">
            <w:pPr>
              <w:jc w:val="center"/>
              <w:rPr>
                <w:sz w:val="22"/>
                <w:szCs w:val="22"/>
                <w:lang w:eastAsia="en-US"/>
              </w:rPr>
            </w:pPr>
            <w:r w:rsidRPr="00EE5E42">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494280E7" w14:textId="77777777" w:rsidR="00EE5E42" w:rsidRPr="00EE5E42" w:rsidRDefault="00EE5E42" w:rsidP="00EE5E42">
            <w:pPr>
              <w:jc w:val="center"/>
              <w:rPr>
                <w:sz w:val="22"/>
                <w:szCs w:val="22"/>
                <w:lang w:eastAsia="en-US"/>
              </w:rPr>
            </w:pPr>
            <w:r w:rsidRPr="00EE5E42">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1757EB06" w14:textId="77777777" w:rsidR="00EE5E42" w:rsidRPr="00EE5E42" w:rsidRDefault="00EE5E42" w:rsidP="00EE5E42">
            <w:pPr>
              <w:jc w:val="center"/>
              <w:rPr>
                <w:sz w:val="22"/>
                <w:szCs w:val="22"/>
                <w:lang w:eastAsia="en-US"/>
              </w:rPr>
            </w:pPr>
            <w:r w:rsidRPr="00EE5E42">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22DFF523" w14:textId="77777777" w:rsidR="00EE5E42" w:rsidRPr="00EE5E42" w:rsidRDefault="00EE5E42" w:rsidP="00EE5E42">
            <w:pPr>
              <w:jc w:val="center"/>
              <w:rPr>
                <w:sz w:val="22"/>
                <w:szCs w:val="22"/>
                <w:lang w:eastAsia="en-US"/>
              </w:rPr>
            </w:pPr>
            <w:r w:rsidRPr="00EE5E42">
              <w:rPr>
                <w:sz w:val="22"/>
                <w:szCs w:val="22"/>
                <w:lang w:eastAsia="en-US"/>
              </w:rPr>
              <w:t>x</w:t>
            </w:r>
          </w:p>
        </w:tc>
      </w:tr>
      <w:tr w:rsidR="00EE5E42" w:rsidRPr="00EE5E42" w14:paraId="666960EC" w14:textId="77777777" w:rsidTr="001A60FA">
        <w:trPr>
          <w:trHeight w:val="18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0AD5FEC" w14:textId="77777777" w:rsidR="00EE5E42" w:rsidRPr="00EE5E42" w:rsidRDefault="00EE5E42" w:rsidP="00EE5E42">
            <w:pPr>
              <w:rPr>
                <w:lang w:eastAsia="en-US"/>
              </w:rPr>
            </w:pPr>
          </w:p>
        </w:tc>
        <w:tc>
          <w:tcPr>
            <w:tcW w:w="2126" w:type="dxa"/>
            <w:vMerge/>
            <w:tcBorders>
              <w:left w:val="single" w:sz="4" w:space="0" w:color="auto"/>
              <w:right w:val="single" w:sz="4" w:space="0" w:color="auto"/>
            </w:tcBorders>
          </w:tcPr>
          <w:p w14:paraId="36459D5A" w14:textId="77777777" w:rsidR="00EE5E42" w:rsidRPr="00EE5E42" w:rsidRDefault="00EE5E42" w:rsidP="00EE5E42">
            <w:pPr>
              <w:rPr>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27B25D83" w14:textId="77777777" w:rsidR="00EE5E42" w:rsidRPr="00EE5E42" w:rsidRDefault="00EE5E42" w:rsidP="00EE5E42">
            <w:pPr>
              <w:ind w:right="-2"/>
              <w:jc w:val="center"/>
              <w:rPr>
                <w:sz w:val="22"/>
                <w:szCs w:val="22"/>
                <w:lang w:eastAsia="en-US"/>
              </w:rPr>
            </w:pPr>
            <w:r w:rsidRPr="00EE5E42">
              <w:rPr>
                <w:sz w:val="22"/>
                <w:szCs w:val="22"/>
                <w:lang w:eastAsia="en-US"/>
              </w:rPr>
              <w:t>с 01.07.2021</w:t>
            </w:r>
          </w:p>
        </w:tc>
        <w:tc>
          <w:tcPr>
            <w:tcW w:w="993" w:type="dxa"/>
            <w:shd w:val="clear" w:color="auto" w:fill="auto"/>
            <w:vAlign w:val="bottom"/>
            <w:hideMark/>
          </w:tcPr>
          <w:p w14:paraId="00BA3FF0" w14:textId="77777777" w:rsidR="00EE5E42" w:rsidRPr="00EE5E42" w:rsidRDefault="00EE5E42" w:rsidP="00EE5E42">
            <w:pPr>
              <w:jc w:val="center"/>
              <w:rPr>
                <w:sz w:val="22"/>
                <w:szCs w:val="22"/>
                <w:lang w:eastAsia="en-US"/>
              </w:rPr>
            </w:pPr>
            <w:r w:rsidRPr="00EE5E42">
              <w:rPr>
                <w:sz w:val="22"/>
                <w:szCs w:val="22"/>
                <w:lang w:eastAsia="en-US"/>
              </w:rPr>
              <w:t>3215,84</w:t>
            </w:r>
          </w:p>
        </w:tc>
        <w:tc>
          <w:tcPr>
            <w:tcW w:w="862" w:type="dxa"/>
            <w:gridSpan w:val="2"/>
            <w:tcBorders>
              <w:top w:val="single" w:sz="4" w:space="0" w:color="auto"/>
              <w:left w:val="single" w:sz="4" w:space="0" w:color="auto"/>
              <w:bottom w:val="single" w:sz="4" w:space="0" w:color="auto"/>
              <w:right w:val="single" w:sz="4" w:space="0" w:color="auto"/>
            </w:tcBorders>
            <w:vAlign w:val="center"/>
            <w:hideMark/>
          </w:tcPr>
          <w:p w14:paraId="04338965" w14:textId="77777777" w:rsidR="00EE5E42" w:rsidRPr="00EE5E42" w:rsidRDefault="00EE5E42" w:rsidP="00EE5E42">
            <w:pPr>
              <w:jc w:val="center"/>
              <w:rPr>
                <w:sz w:val="22"/>
                <w:szCs w:val="22"/>
                <w:lang w:eastAsia="en-US"/>
              </w:rPr>
            </w:pPr>
            <w:r w:rsidRPr="00EE5E42">
              <w:rPr>
                <w:sz w:val="22"/>
                <w:szCs w:val="22"/>
                <w:lang w:eastAsia="en-US"/>
              </w:rPr>
              <w:t>x</w:t>
            </w:r>
          </w:p>
        </w:tc>
        <w:tc>
          <w:tcPr>
            <w:tcW w:w="839" w:type="dxa"/>
            <w:tcBorders>
              <w:top w:val="single" w:sz="4" w:space="0" w:color="auto"/>
              <w:left w:val="single" w:sz="4" w:space="0" w:color="auto"/>
              <w:bottom w:val="single" w:sz="4" w:space="0" w:color="auto"/>
              <w:right w:val="single" w:sz="4" w:space="0" w:color="auto"/>
            </w:tcBorders>
            <w:vAlign w:val="center"/>
            <w:hideMark/>
          </w:tcPr>
          <w:p w14:paraId="482AABCD" w14:textId="77777777" w:rsidR="00EE5E42" w:rsidRPr="00EE5E42" w:rsidRDefault="00EE5E42" w:rsidP="00EE5E42">
            <w:pPr>
              <w:jc w:val="center"/>
              <w:rPr>
                <w:sz w:val="22"/>
                <w:szCs w:val="22"/>
                <w:lang w:eastAsia="en-US"/>
              </w:rPr>
            </w:pPr>
            <w:r w:rsidRPr="00EE5E42">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280DC115" w14:textId="77777777" w:rsidR="00EE5E42" w:rsidRPr="00EE5E42" w:rsidRDefault="00EE5E42" w:rsidP="00EE5E42">
            <w:pPr>
              <w:jc w:val="center"/>
              <w:rPr>
                <w:sz w:val="22"/>
                <w:szCs w:val="22"/>
                <w:lang w:eastAsia="en-US"/>
              </w:rPr>
            </w:pPr>
            <w:r w:rsidRPr="00EE5E42">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32B5028B" w14:textId="77777777" w:rsidR="00EE5E42" w:rsidRPr="00EE5E42" w:rsidRDefault="00EE5E42" w:rsidP="00EE5E42">
            <w:pPr>
              <w:jc w:val="center"/>
              <w:rPr>
                <w:sz w:val="22"/>
                <w:szCs w:val="22"/>
                <w:lang w:eastAsia="en-US"/>
              </w:rPr>
            </w:pPr>
            <w:r w:rsidRPr="00EE5E42">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652F6603" w14:textId="77777777" w:rsidR="00EE5E42" w:rsidRPr="00EE5E42" w:rsidRDefault="00EE5E42" w:rsidP="00EE5E42">
            <w:pPr>
              <w:jc w:val="center"/>
              <w:rPr>
                <w:sz w:val="22"/>
                <w:szCs w:val="22"/>
                <w:lang w:eastAsia="en-US"/>
              </w:rPr>
            </w:pPr>
            <w:r w:rsidRPr="00EE5E42">
              <w:rPr>
                <w:sz w:val="22"/>
                <w:szCs w:val="22"/>
                <w:lang w:eastAsia="en-US"/>
              </w:rPr>
              <w:t>x</w:t>
            </w:r>
          </w:p>
        </w:tc>
      </w:tr>
      <w:tr w:rsidR="00EE5E42" w:rsidRPr="00EE5E42" w14:paraId="04A9BE07" w14:textId="77777777" w:rsidTr="001A60FA">
        <w:trPr>
          <w:trHeight w:val="175"/>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3B823C9" w14:textId="77777777" w:rsidR="00EE5E42" w:rsidRPr="00EE5E42" w:rsidRDefault="00EE5E42" w:rsidP="00EE5E42">
            <w:pPr>
              <w:rPr>
                <w:lang w:eastAsia="en-US"/>
              </w:rPr>
            </w:pPr>
          </w:p>
        </w:tc>
        <w:tc>
          <w:tcPr>
            <w:tcW w:w="2126" w:type="dxa"/>
            <w:vMerge/>
            <w:tcBorders>
              <w:left w:val="single" w:sz="4" w:space="0" w:color="auto"/>
              <w:right w:val="single" w:sz="4" w:space="0" w:color="auto"/>
            </w:tcBorders>
          </w:tcPr>
          <w:p w14:paraId="7A41BEFE" w14:textId="77777777" w:rsidR="00EE5E42" w:rsidRPr="00EE5E42" w:rsidRDefault="00EE5E42" w:rsidP="00EE5E42">
            <w:pPr>
              <w:rPr>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4749028B" w14:textId="77777777" w:rsidR="00EE5E42" w:rsidRPr="00EE5E42" w:rsidRDefault="00EE5E42" w:rsidP="00EE5E42">
            <w:pPr>
              <w:ind w:right="-2"/>
              <w:jc w:val="center"/>
              <w:rPr>
                <w:sz w:val="22"/>
                <w:szCs w:val="22"/>
                <w:lang w:eastAsia="en-US"/>
              </w:rPr>
            </w:pPr>
            <w:r w:rsidRPr="00EE5E42">
              <w:rPr>
                <w:sz w:val="22"/>
                <w:szCs w:val="22"/>
                <w:lang w:eastAsia="en-US"/>
              </w:rPr>
              <w:t>с 01.01.2022</w:t>
            </w:r>
          </w:p>
        </w:tc>
        <w:tc>
          <w:tcPr>
            <w:tcW w:w="993" w:type="dxa"/>
            <w:shd w:val="clear" w:color="auto" w:fill="auto"/>
            <w:vAlign w:val="bottom"/>
            <w:hideMark/>
          </w:tcPr>
          <w:p w14:paraId="56F37A77" w14:textId="77777777" w:rsidR="00EE5E42" w:rsidRPr="00EE5E42" w:rsidRDefault="00EE5E42" w:rsidP="00EE5E42">
            <w:pPr>
              <w:jc w:val="center"/>
              <w:rPr>
                <w:sz w:val="22"/>
                <w:szCs w:val="22"/>
                <w:lang w:eastAsia="en-US"/>
              </w:rPr>
            </w:pPr>
            <w:r w:rsidRPr="00EE5E42">
              <w:rPr>
                <w:sz w:val="22"/>
                <w:szCs w:val="22"/>
                <w:lang w:eastAsia="en-US"/>
              </w:rPr>
              <w:t>3215,84</w:t>
            </w:r>
          </w:p>
        </w:tc>
        <w:tc>
          <w:tcPr>
            <w:tcW w:w="862" w:type="dxa"/>
            <w:gridSpan w:val="2"/>
            <w:tcBorders>
              <w:top w:val="single" w:sz="4" w:space="0" w:color="auto"/>
              <w:left w:val="single" w:sz="4" w:space="0" w:color="auto"/>
              <w:bottom w:val="single" w:sz="4" w:space="0" w:color="auto"/>
              <w:right w:val="single" w:sz="4" w:space="0" w:color="auto"/>
            </w:tcBorders>
            <w:vAlign w:val="center"/>
            <w:hideMark/>
          </w:tcPr>
          <w:p w14:paraId="55AE1D9E" w14:textId="77777777" w:rsidR="00EE5E42" w:rsidRPr="00EE5E42" w:rsidRDefault="00EE5E42" w:rsidP="00EE5E42">
            <w:pPr>
              <w:jc w:val="center"/>
              <w:rPr>
                <w:sz w:val="22"/>
                <w:szCs w:val="22"/>
                <w:lang w:eastAsia="en-US"/>
              </w:rPr>
            </w:pPr>
            <w:r w:rsidRPr="00EE5E42">
              <w:rPr>
                <w:sz w:val="22"/>
                <w:szCs w:val="22"/>
                <w:lang w:eastAsia="en-US"/>
              </w:rPr>
              <w:t>x</w:t>
            </w:r>
          </w:p>
        </w:tc>
        <w:tc>
          <w:tcPr>
            <w:tcW w:w="839" w:type="dxa"/>
            <w:tcBorders>
              <w:top w:val="single" w:sz="4" w:space="0" w:color="auto"/>
              <w:left w:val="single" w:sz="4" w:space="0" w:color="auto"/>
              <w:bottom w:val="single" w:sz="4" w:space="0" w:color="auto"/>
              <w:right w:val="single" w:sz="4" w:space="0" w:color="auto"/>
            </w:tcBorders>
            <w:vAlign w:val="center"/>
            <w:hideMark/>
          </w:tcPr>
          <w:p w14:paraId="13B30FF1" w14:textId="77777777" w:rsidR="00EE5E42" w:rsidRPr="00EE5E42" w:rsidRDefault="00EE5E42" w:rsidP="00EE5E42">
            <w:pPr>
              <w:jc w:val="center"/>
              <w:rPr>
                <w:sz w:val="22"/>
                <w:szCs w:val="22"/>
                <w:lang w:eastAsia="en-US"/>
              </w:rPr>
            </w:pPr>
            <w:r w:rsidRPr="00EE5E42">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57774659" w14:textId="77777777" w:rsidR="00EE5E42" w:rsidRPr="00EE5E42" w:rsidRDefault="00EE5E42" w:rsidP="00EE5E42">
            <w:pPr>
              <w:jc w:val="center"/>
              <w:rPr>
                <w:sz w:val="22"/>
                <w:szCs w:val="22"/>
                <w:lang w:eastAsia="en-US"/>
              </w:rPr>
            </w:pPr>
            <w:r w:rsidRPr="00EE5E42">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15D2AE35" w14:textId="77777777" w:rsidR="00EE5E42" w:rsidRPr="00EE5E42" w:rsidRDefault="00EE5E42" w:rsidP="00EE5E42">
            <w:pPr>
              <w:jc w:val="center"/>
              <w:rPr>
                <w:sz w:val="22"/>
                <w:szCs w:val="22"/>
                <w:lang w:eastAsia="en-US"/>
              </w:rPr>
            </w:pPr>
            <w:r w:rsidRPr="00EE5E42">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4E71F3FB" w14:textId="77777777" w:rsidR="00EE5E42" w:rsidRPr="00EE5E42" w:rsidRDefault="00EE5E42" w:rsidP="00EE5E42">
            <w:pPr>
              <w:jc w:val="center"/>
              <w:rPr>
                <w:sz w:val="22"/>
                <w:szCs w:val="22"/>
                <w:lang w:eastAsia="en-US"/>
              </w:rPr>
            </w:pPr>
            <w:r w:rsidRPr="00EE5E42">
              <w:rPr>
                <w:sz w:val="22"/>
                <w:szCs w:val="22"/>
                <w:lang w:eastAsia="en-US"/>
              </w:rPr>
              <w:t>x</w:t>
            </w:r>
          </w:p>
        </w:tc>
      </w:tr>
      <w:tr w:rsidR="00EE5E42" w:rsidRPr="00EE5E42" w14:paraId="54DA3AA0" w14:textId="77777777" w:rsidTr="001A60FA">
        <w:trPr>
          <w:trHeight w:val="169"/>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EEBBDD9" w14:textId="77777777" w:rsidR="00EE5E42" w:rsidRPr="00EE5E42" w:rsidRDefault="00EE5E42" w:rsidP="00EE5E42">
            <w:pPr>
              <w:rPr>
                <w:lang w:eastAsia="en-US"/>
              </w:rPr>
            </w:pPr>
          </w:p>
        </w:tc>
        <w:tc>
          <w:tcPr>
            <w:tcW w:w="2126" w:type="dxa"/>
            <w:vMerge/>
            <w:tcBorders>
              <w:left w:val="single" w:sz="4" w:space="0" w:color="auto"/>
              <w:bottom w:val="single" w:sz="4" w:space="0" w:color="auto"/>
              <w:right w:val="single" w:sz="4" w:space="0" w:color="auto"/>
            </w:tcBorders>
          </w:tcPr>
          <w:p w14:paraId="34DF2D96" w14:textId="77777777" w:rsidR="00EE5E42" w:rsidRPr="00EE5E42" w:rsidRDefault="00EE5E42" w:rsidP="00EE5E42">
            <w:pPr>
              <w:rPr>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70E4A1CA" w14:textId="77777777" w:rsidR="00EE5E42" w:rsidRPr="00EE5E42" w:rsidRDefault="00EE5E42" w:rsidP="00EE5E42">
            <w:pPr>
              <w:ind w:right="-2"/>
              <w:jc w:val="center"/>
              <w:rPr>
                <w:sz w:val="22"/>
                <w:szCs w:val="22"/>
                <w:lang w:eastAsia="en-US"/>
              </w:rPr>
            </w:pPr>
            <w:r w:rsidRPr="00EE5E42">
              <w:rPr>
                <w:sz w:val="22"/>
                <w:szCs w:val="22"/>
                <w:lang w:eastAsia="en-US"/>
              </w:rPr>
              <w:t>с 01.07.2022</w:t>
            </w:r>
          </w:p>
        </w:tc>
        <w:tc>
          <w:tcPr>
            <w:tcW w:w="993" w:type="dxa"/>
            <w:shd w:val="clear" w:color="auto" w:fill="auto"/>
            <w:vAlign w:val="bottom"/>
            <w:hideMark/>
          </w:tcPr>
          <w:p w14:paraId="0E1FBB78" w14:textId="77777777" w:rsidR="00EE5E42" w:rsidRPr="00EE5E42" w:rsidRDefault="00EE5E42" w:rsidP="00EE5E42">
            <w:pPr>
              <w:jc w:val="center"/>
              <w:rPr>
                <w:sz w:val="22"/>
                <w:szCs w:val="22"/>
                <w:lang w:eastAsia="en-US"/>
              </w:rPr>
            </w:pPr>
            <w:r w:rsidRPr="00EE5E42">
              <w:rPr>
                <w:sz w:val="22"/>
                <w:szCs w:val="22"/>
                <w:lang w:eastAsia="en-US"/>
              </w:rPr>
              <w:t>3354,18</w:t>
            </w:r>
          </w:p>
        </w:tc>
        <w:tc>
          <w:tcPr>
            <w:tcW w:w="862" w:type="dxa"/>
            <w:gridSpan w:val="2"/>
            <w:tcBorders>
              <w:top w:val="single" w:sz="4" w:space="0" w:color="auto"/>
              <w:left w:val="single" w:sz="4" w:space="0" w:color="auto"/>
              <w:bottom w:val="single" w:sz="4" w:space="0" w:color="auto"/>
              <w:right w:val="single" w:sz="4" w:space="0" w:color="auto"/>
            </w:tcBorders>
            <w:vAlign w:val="center"/>
            <w:hideMark/>
          </w:tcPr>
          <w:p w14:paraId="7267B272" w14:textId="77777777" w:rsidR="00EE5E42" w:rsidRPr="00EE5E42" w:rsidRDefault="00EE5E42" w:rsidP="00EE5E42">
            <w:pPr>
              <w:jc w:val="center"/>
              <w:rPr>
                <w:sz w:val="22"/>
                <w:szCs w:val="22"/>
                <w:lang w:eastAsia="en-US"/>
              </w:rPr>
            </w:pPr>
            <w:r w:rsidRPr="00EE5E42">
              <w:rPr>
                <w:sz w:val="22"/>
                <w:szCs w:val="22"/>
                <w:lang w:eastAsia="en-US"/>
              </w:rPr>
              <w:t>x</w:t>
            </w:r>
          </w:p>
        </w:tc>
        <w:tc>
          <w:tcPr>
            <w:tcW w:w="839" w:type="dxa"/>
            <w:tcBorders>
              <w:top w:val="single" w:sz="4" w:space="0" w:color="auto"/>
              <w:left w:val="single" w:sz="4" w:space="0" w:color="auto"/>
              <w:bottom w:val="single" w:sz="4" w:space="0" w:color="auto"/>
              <w:right w:val="single" w:sz="4" w:space="0" w:color="auto"/>
            </w:tcBorders>
            <w:vAlign w:val="center"/>
            <w:hideMark/>
          </w:tcPr>
          <w:p w14:paraId="0F35C70A" w14:textId="77777777" w:rsidR="00EE5E42" w:rsidRPr="00EE5E42" w:rsidRDefault="00EE5E42" w:rsidP="00EE5E42">
            <w:pPr>
              <w:jc w:val="center"/>
              <w:rPr>
                <w:sz w:val="22"/>
                <w:szCs w:val="22"/>
                <w:lang w:eastAsia="en-US"/>
              </w:rPr>
            </w:pPr>
            <w:r w:rsidRPr="00EE5E42">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21756B" w14:textId="77777777" w:rsidR="00EE5E42" w:rsidRPr="00EE5E42" w:rsidRDefault="00EE5E42" w:rsidP="00EE5E42">
            <w:pPr>
              <w:jc w:val="center"/>
              <w:rPr>
                <w:sz w:val="22"/>
                <w:szCs w:val="22"/>
                <w:lang w:eastAsia="en-US"/>
              </w:rPr>
            </w:pPr>
            <w:r w:rsidRPr="00EE5E42">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27A258D9" w14:textId="77777777" w:rsidR="00EE5E42" w:rsidRPr="00EE5E42" w:rsidRDefault="00EE5E42" w:rsidP="00EE5E42">
            <w:pPr>
              <w:jc w:val="center"/>
              <w:rPr>
                <w:sz w:val="22"/>
                <w:szCs w:val="22"/>
                <w:lang w:eastAsia="en-US"/>
              </w:rPr>
            </w:pPr>
            <w:r w:rsidRPr="00EE5E42">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1A37418B" w14:textId="77777777" w:rsidR="00EE5E42" w:rsidRPr="00EE5E42" w:rsidRDefault="00EE5E42" w:rsidP="00EE5E42">
            <w:pPr>
              <w:jc w:val="center"/>
              <w:rPr>
                <w:sz w:val="22"/>
                <w:szCs w:val="22"/>
                <w:lang w:eastAsia="en-US"/>
              </w:rPr>
            </w:pPr>
            <w:r w:rsidRPr="00EE5E42">
              <w:rPr>
                <w:sz w:val="22"/>
                <w:szCs w:val="22"/>
                <w:lang w:eastAsia="en-US"/>
              </w:rPr>
              <w:t>x</w:t>
            </w:r>
          </w:p>
        </w:tc>
      </w:tr>
      <w:tr w:rsidR="00EE5E42" w:rsidRPr="00EE5E42" w14:paraId="6A190AE5" w14:textId="77777777" w:rsidTr="001A60FA">
        <w:trPr>
          <w:trHeight w:val="19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5307F0C1" w14:textId="77777777" w:rsidR="00EE5E42" w:rsidRPr="00EE5E42" w:rsidRDefault="00EE5E42" w:rsidP="00EE5E42">
            <w:pPr>
              <w:rPr>
                <w:lang w:eastAsia="en-US"/>
              </w:rPr>
            </w:pPr>
          </w:p>
        </w:tc>
        <w:tc>
          <w:tcPr>
            <w:tcW w:w="2126" w:type="dxa"/>
            <w:tcBorders>
              <w:top w:val="single" w:sz="4" w:space="0" w:color="auto"/>
              <w:left w:val="single" w:sz="4" w:space="0" w:color="auto"/>
              <w:bottom w:val="single" w:sz="4" w:space="0" w:color="auto"/>
              <w:right w:val="single" w:sz="4" w:space="0" w:color="auto"/>
            </w:tcBorders>
          </w:tcPr>
          <w:p w14:paraId="72ABF3C7" w14:textId="77777777" w:rsidR="00EE5E42" w:rsidRPr="00EE5E42" w:rsidRDefault="00EE5E42" w:rsidP="00EE5E42">
            <w:pPr>
              <w:ind w:right="-2"/>
              <w:jc w:val="center"/>
              <w:rPr>
                <w:sz w:val="22"/>
                <w:szCs w:val="22"/>
                <w:lang w:eastAsia="en-US"/>
              </w:rPr>
            </w:pPr>
            <w:proofErr w:type="spellStart"/>
            <w:r w:rsidRPr="00EE5E42">
              <w:rPr>
                <w:sz w:val="22"/>
                <w:szCs w:val="22"/>
                <w:lang w:eastAsia="en-US"/>
              </w:rPr>
              <w:t>Двухставочный</w:t>
            </w:r>
            <w:proofErr w:type="spellEnd"/>
          </w:p>
        </w:tc>
        <w:tc>
          <w:tcPr>
            <w:tcW w:w="1417" w:type="dxa"/>
            <w:tcBorders>
              <w:top w:val="single" w:sz="4" w:space="0" w:color="auto"/>
              <w:left w:val="single" w:sz="4" w:space="0" w:color="auto"/>
              <w:bottom w:val="single" w:sz="4" w:space="0" w:color="auto"/>
              <w:right w:val="single" w:sz="4" w:space="0" w:color="auto"/>
            </w:tcBorders>
            <w:vAlign w:val="center"/>
            <w:hideMark/>
          </w:tcPr>
          <w:p w14:paraId="49B40710" w14:textId="77777777" w:rsidR="00EE5E42" w:rsidRPr="00EE5E42" w:rsidRDefault="00EE5E42" w:rsidP="00EE5E42">
            <w:pPr>
              <w:jc w:val="center"/>
              <w:rPr>
                <w:sz w:val="22"/>
                <w:szCs w:val="22"/>
                <w:lang w:eastAsia="en-US"/>
              </w:rPr>
            </w:pPr>
            <w:r w:rsidRPr="00EE5E42">
              <w:rPr>
                <w:sz w:val="22"/>
                <w:szCs w:val="22"/>
                <w:lang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1A7FCEB3" w14:textId="77777777" w:rsidR="00EE5E42" w:rsidRPr="00EE5E42" w:rsidRDefault="00EE5E42" w:rsidP="00EE5E42">
            <w:pPr>
              <w:jc w:val="center"/>
              <w:rPr>
                <w:sz w:val="22"/>
                <w:szCs w:val="22"/>
                <w:lang w:eastAsia="en-US"/>
              </w:rPr>
            </w:pPr>
            <w:r w:rsidRPr="00EE5E42">
              <w:rPr>
                <w:sz w:val="22"/>
                <w:szCs w:val="22"/>
                <w:lang w:eastAsia="en-US"/>
              </w:rPr>
              <w:t>x</w:t>
            </w:r>
          </w:p>
        </w:tc>
        <w:tc>
          <w:tcPr>
            <w:tcW w:w="862" w:type="dxa"/>
            <w:gridSpan w:val="2"/>
            <w:tcBorders>
              <w:top w:val="single" w:sz="4" w:space="0" w:color="auto"/>
              <w:left w:val="single" w:sz="4" w:space="0" w:color="auto"/>
              <w:bottom w:val="single" w:sz="4" w:space="0" w:color="auto"/>
              <w:right w:val="single" w:sz="4" w:space="0" w:color="auto"/>
            </w:tcBorders>
            <w:vAlign w:val="center"/>
            <w:hideMark/>
          </w:tcPr>
          <w:p w14:paraId="3429735B" w14:textId="77777777" w:rsidR="00EE5E42" w:rsidRPr="00EE5E42" w:rsidRDefault="00EE5E42" w:rsidP="00EE5E42">
            <w:pPr>
              <w:jc w:val="center"/>
              <w:rPr>
                <w:sz w:val="22"/>
                <w:szCs w:val="22"/>
                <w:lang w:eastAsia="en-US"/>
              </w:rPr>
            </w:pPr>
            <w:r w:rsidRPr="00EE5E42">
              <w:rPr>
                <w:sz w:val="22"/>
                <w:szCs w:val="22"/>
                <w:lang w:eastAsia="en-US"/>
              </w:rPr>
              <w:t>x</w:t>
            </w:r>
          </w:p>
        </w:tc>
        <w:tc>
          <w:tcPr>
            <w:tcW w:w="839" w:type="dxa"/>
            <w:tcBorders>
              <w:top w:val="single" w:sz="4" w:space="0" w:color="auto"/>
              <w:left w:val="single" w:sz="4" w:space="0" w:color="auto"/>
              <w:bottom w:val="single" w:sz="4" w:space="0" w:color="auto"/>
              <w:right w:val="single" w:sz="4" w:space="0" w:color="auto"/>
            </w:tcBorders>
            <w:vAlign w:val="center"/>
            <w:hideMark/>
          </w:tcPr>
          <w:p w14:paraId="353B4B17" w14:textId="77777777" w:rsidR="00EE5E42" w:rsidRPr="00EE5E42" w:rsidRDefault="00EE5E42" w:rsidP="00EE5E42">
            <w:pPr>
              <w:jc w:val="center"/>
              <w:rPr>
                <w:sz w:val="22"/>
                <w:szCs w:val="22"/>
                <w:lang w:eastAsia="en-US"/>
              </w:rPr>
            </w:pPr>
            <w:r w:rsidRPr="00EE5E42">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3EBC93D0" w14:textId="77777777" w:rsidR="00EE5E42" w:rsidRPr="00EE5E42" w:rsidRDefault="00EE5E42" w:rsidP="00EE5E42">
            <w:pPr>
              <w:jc w:val="center"/>
              <w:rPr>
                <w:sz w:val="22"/>
                <w:szCs w:val="22"/>
                <w:lang w:eastAsia="en-US"/>
              </w:rPr>
            </w:pPr>
            <w:r w:rsidRPr="00EE5E42">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37F5FF6" w14:textId="77777777" w:rsidR="00EE5E42" w:rsidRPr="00EE5E42" w:rsidRDefault="00EE5E42" w:rsidP="00EE5E42">
            <w:pPr>
              <w:jc w:val="center"/>
              <w:rPr>
                <w:sz w:val="22"/>
                <w:szCs w:val="22"/>
                <w:lang w:eastAsia="en-US"/>
              </w:rPr>
            </w:pPr>
            <w:r w:rsidRPr="00EE5E42">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2891528F" w14:textId="77777777" w:rsidR="00EE5E42" w:rsidRPr="00EE5E42" w:rsidRDefault="00EE5E42" w:rsidP="00EE5E42">
            <w:pPr>
              <w:jc w:val="center"/>
              <w:rPr>
                <w:sz w:val="22"/>
                <w:szCs w:val="22"/>
                <w:lang w:eastAsia="en-US"/>
              </w:rPr>
            </w:pPr>
            <w:r w:rsidRPr="00EE5E42">
              <w:rPr>
                <w:sz w:val="22"/>
                <w:szCs w:val="22"/>
                <w:lang w:eastAsia="en-US"/>
              </w:rPr>
              <w:t>x</w:t>
            </w:r>
          </w:p>
        </w:tc>
      </w:tr>
    </w:tbl>
    <w:p w14:paraId="5DC3CFF3" w14:textId="77777777" w:rsidR="00EE5E42" w:rsidRPr="00EE5E42" w:rsidRDefault="00EE5E42" w:rsidP="00EE5E42">
      <w:pPr>
        <w:ind w:right="-567"/>
        <w:jc w:val="both"/>
        <w:rPr>
          <w:sz w:val="28"/>
          <w:szCs w:val="28"/>
          <w:lang w:eastAsia="en-US"/>
        </w:rPr>
      </w:pPr>
    </w:p>
    <w:tbl>
      <w:tblPr>
        <w:tblpPr w:leftFromText="180" w:rightFromText="180" w:vertAnchor="text" w:horzAnchor="margin" w:tblpXSpec="center" w:tblpY="339"/>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126"/>
        <w:gridCol w:w="1418"/>
        <w:gridCol w:w="992"/>
        <w:gridCol w:w="992"/>
        <w:gridCol w:w="851"/>
        <w:gridCol w:w="850"/>
        <w:gridCol w:w="993"/>
        <w:gridCol w:w="992"/>
      </w:tblGrid>
      <w:tr w:rsidR="00EE5E42" w:rsidRPr="00EE5E42" w14:paraId="7A9F6BDB" w14:textId="77777777" w:rsidTr="001A60FA">
        <w:trPr>
          <w:trHeight w:val="135"/>
        </w:trPr>
        <w:tc>
          <w:tcPr>
            <w:tcW w:w="1384" w:type="dxa"/>
            <w:shd w:val="clear" w:color="auto" w:fill="auto"/>
            <w:vAlign w:val="center"/>
          </w:tcPr>
          <w:p w14:paraId="3C0D9889" w14:textId="77777777" w:rsidR="00EE5E42" w:rsidRPr="00EE5E42" w:rsidRDefault="00EE5E42" w:rsidP="00EE5E42">
            <w:pPr>
              <w:ind w:right="-2"/>
              <w:jc w:val="center"/>
              <w:rPr>
                <w:sz w:val="23"/>
                <w:szCs w:val="23"/>
                <w:lang w:eastAsia="en-US"/>
              </w:rPr>
            </w:pPr>
            <w:r w:rsidRPr="00EE5E42">
              <w:rPr>
                <w:sz w:val="23"/>
                <w:szCs w:val="23"/>
                <w:lang w:eastAsia="en-US"/>
              </w:rPr>
              <w:t>1</w:t>
            </w:r>
          </w:p>
        </w:tc>
        <w:tc>
          <w:tcPr>
            <w:tcW w:w="2126" w:type="dxa"/>
            <w:tcBorders>
              <w:top w:val="single" w:sz="4" w:space="0" w:color="auto"/>
              <w:bottom w:val="single" w:sz="4" w:space="0" w:color="auto"/>
            </w:tcBorders>
            <w:shd w:val="clear" w:color="auto" w:fill="auto"/>
            <w:vAlign w:val="center"/>
          </w:tcPr>
          <w:p w14:paraId="70A191E3" w14:textId="77777777" w:rsidR="00EE5E42" w:rsidRPr="00EE5E42" w:rsidRDefault="00EE5E42" w:rsidP="00EE5E42">
            <w:pPr>
              <w:ind w:right="-2"/>
              <w:jc w:val="center"/>
              <w:rPr>
                <w:lang w:eastAsia="en-US"/>
              </w:rPr>
            </w:pPr>
            <w:r w:rsidRPr="00EE5E42">
              <w:rPr>
                <w:sz w:val="23"/>
                <w:szCs w:val="23"/>
                <w:lang w:eastAsia="en-US"/>
              </w:rPr>
              <w:t>2</w:t>
            </w:r>
          </w:p>
        </w:tc>
        <w:tc>
          <w:tcPr>
            <w:tcW w:w="1418" w:type="dxa"/>
            <w:tcBorders>
              <w:top w:val="single" w:sz="4" w:space="0" w:color="auto"/>
              <w:bottom w:val="single" w:sz="4" w:space="0" w:color="auto"/>
            </w:tcBorders>
            <w:shd w:val="clear" w:color="auto" w:fill="auto"/>
            <w:vAlign w:val="center"/>
          </w:tcPr>
          <w:p w14:paraId="0166B4AB" w14:textId="77777777" w:rsidR="00EE5E42" w:rsidRPr="00EE5E42" w:rsidRDefault="00EE5E42" w:rsidP="00EE5E42">
            <w:pPr>
              <w:jc w:val="center"/>
              <w:rPr>
                <w:lang w:eastAsia="en-US"/>
              </w:rPr>
            </w:pPr>
            <w:r w:rsidRPr="00EE5E42">
              <w:rPr>
                <w:sz w:val="23"/>
                <w:szCs w:val="23"/>
                <w:lang w:eastAsia="en-US"/>
              </w:rPr>
              <w:t>3</w:t>
            </w:r>
          </w:p>
        </w:tc>
        <w:tc>
          <w:tcPr>
            <w:tcW w:w="992" w:type="dxa"/>
            <w:tcBorders>
              <w:top w:val="single" w:sz="4" w:space="0" w:color="auto"/>
              <w:bottom w:val="single" w:sz="4" w:space="0" w:color="auto"/>
            </w:tcBorders>
            <w:shd w:val="clear" w:color="auto" w:fill="auto"/>
            <w:vAlign w:val="center"/>
          </w:tcPr>
          <w:p w14:paraId="5C2DB9B2" w14:textId="77777777" w:rsidR="00EE5E42" w:rsidRPr="00EE5E42" w:rsidRDefault="00EE5E42" w:rsidP="00EE5E42">
            <w:pPr>
              <w:jc w:val="center"/>
              <w:rPr>
                <w:lang w:eastAsia="en-US"/>
              </w:rPr>
            </w:pPr>
            <w:r w:rsidRPr="00EE5E42">
              <w:rPr>
                <w:sz w:val="23"/>
                <w:szCs w:val="23"/>
                <w:lang w:eastAsia="en-US"/>
              </w:rPr>
              <w:t>4</w:t>
            </w:r>
          </w:p>
        </w:tc>
        <w:tc>
          <w:tcPr>
            <w:tcW w:w="992" w:type="dxa"/>
            <w:tcBorders>
              <w:top w:val="single" w:sz="4" w:space="0" w:color="auto"/>
              <w:bottom w:val="single" w:sz="4" w:space="0" w:color="auto"/>
            </w:tcBorders>
            <w:shd w:val="clear" w:color="auto" w:fill="auto"/>
            <w:vAlign w:val="center"/>
          </w:tcPr>
          <w:p w14:paraId="6139B6A2" w14:textId="77777777" w:rsidR="00EE5E42" w:rsidRPr="00EE5E42" w:rsidRDefault="00EE5E42" w:rsidP="00EE5E42">
            <w:pPr>
              <w:ind w:right="-2"/>
              <w:jc w:val="center"/>
              <w:rPr>
                <w:lang w:eastAsia="en-US"/>
              </w:rPr>
            </w:pPr>
            <w:r w:rsidRPr="00EE5E42">
              <w:rPr>
                <w:sz w:val="23"/>
                <w:szCs w:val="23"/>
                <w:lang w:eastAsia="en-US"/>
              </w:rPr>
              <w:t>5</w:t>
            </w:r>
          </w:p>
        </w:tc>
        <w:tc>
          <w:tcPr>
            <w:tcW w:w="851" w:type="dxa"/>
            <w:tcBorders>
              <w:top w:val="single" w:sz="4" w:space="0" w:color="auto"/>
              <w:bottom w:val="single" w:sz="4" w:space="0" w:color="auto"/>
            </w:tcBorders>
            <w:shd w:val="clear" w:color="auto" w:fill="auto"/>
            <w:vAlign w:val="center"/>
          </w:tcPr>
          <w:p w14:paraId="7E204967" w14:textId="77777777" w:rsidR="00EE5E42" w:rsidRPr="00EE5E42" w:rsidRDefault="00EE5E42" w:rsidP="00EE5E42">
            <w:pPr>
              <w:ind w:right="-2"/>
              <w:jc w:val="center"/>
              <w:rPr>
                <w:lang w:val="en-US" w:eastAsia="en-US"/>
              </w:rPr>
            </w:pPr>
            <w:r w:rsidRPr="00EE5E42">
              <w:rPr>
                <w:sz w:val="23"/>
                <w:szCs w:val="23"/>
                <w:lang w:eastAsia="en-US"/>
              </w:rPr>
              <w:t>6</w:t>
            </w:r>
          </w:p>
        </w:tc>
        <w:tc>
          <w:tcPr>
            <w:tcW w:w="850" w:type="dxa"/>
            <w:tcBorders>
              <w:top w:val="single" w:sz="4" w:space="0" w:color="auto"/>
              <w:bottom w:val="single" w:sz="4" w:space="0" w:color="auto"/>
            </w:tcBorders>
            <w:shd w:val="clear" w:color="auto" w:fill="auto"/>
            <w:vAlign w:val="center"/>
          </w:tcPr>
          <w:p w14:paraId="37ACEB7B" w14:textId="77777777" w:rsidR="00EE5E42" w:rsidRPr="00EE5E42" w:rsidRDefault="00EE5E42" w:rsidP="00EE5E42">
            <w:pPr>
              <w:ind w:right="-2"/>
              <w:jc w:val="center"/>
              <w:rPr>
                <w:lang w:val="en-US" w:eastAsia="en-US"/>
              </w:rPr>
            </w:pPr>
            <w:r w:rsidRPr="00EE5E42">
              <w:rPr>
                <w:sz w:val="23"/>
                <w:szCs w:val="23"/>
                <w:lang w:eastAsia="en-US"/>
              </w:rPr>
              <w:t>7</w:t>
            </w:r>
          </w:p>
        </w:tc>
        <w:tc>
          <w:tcPr>
            <w:tcW w:w="993" w:type="dxa"/>
            <w:tcBorders>
              <w:top w:val="single" w:sz="4" w:space="0" w:color="auto"/>
              <w:bottom w:val="single" w:sz="4" w:space="0" w:color="auto"/>
            </w:tcBorders>
            <w:shd w:val="clear" w:color="auto" w:fill="auto"/>
            <w:vAlign w:val="center"/>
          </w:tcPr>
          <w:p w14:paraId="7FD29948" w14:textId="77777777" w:rsidR="00EE5E42" w:rsidRPr="00EE5E42" w:rsidRDefault="00EE5E42" w:rsidP="00EE5E42">
            <w:pPr>
              <w:ind w:right="-2"/>
              <w:jc w:val="center"/>
              <w:rPr>
                <w:lang w:val="en-US" w:eastAsia="en-US"/>
              </w:rPr>
            </w:pPr>
            <w:r w:rsidRPr="00EE5E42">
              <w:rPr>
                <w:sz w:val="23"/>
                <w:szCs w:val="23"/>
                <w:lang w:eastAsia="en-US"/>
              </w:rPr>
              <w:t>8</w:t>
            </w:r>
          </w:p>
        </w:tc>
        <w:tc>
          <w:tcPr>
            <w:tcW w:w="992" w:type="dxa"/>
            <w:tcBorders>
              <w:top w:val="single" w:sz="4" w:space="0" w:color="auto"/>
              <w:bottom w:val="single" w:sz="4" w:space="0" w:color="auto"/>
            </w:tcBorders>
            <w:shd w:val="clear" w:color="auto" w:fill="auto"/>
            <w:vAlign w:val="center"/>
          </w:tcPr>
          <w:p w14:paraId="4D4F69EC" w14:textId="77777777" w:rsidR="00EE5E42" w:rsidRPr="00EE5E42" w:rsidRDefault="00EE5E42" w:rsidP="00EE5E42">
            <w:pPr>
              <w:jc w:val="center"/>
              <w:rPr>
                <w:lang w:val="en-US" w:eastAsia="en-US"/>
              </w:rPr>
            </w:pPr>
            <w:r w:rsidRPr="00EE5E42">
              <w:rPr>
                <w:sz w:val="23"/>
                <w:szCs w:val="23"/>
                <w:lang w:eastAsia="en-US"/>
              </w:rPr>
              <w:t>9</w:t>
            </w:r>
          </w:p>
        </w:tc>
      </w:tr>
      <w:tr w:rsidR="00EE5E42" w:rsidRPr="00EE5E42" w14:paraId="435958C2" w14:textId="77777777" w:rsidTr="001A60FA">
        <w:trPr>
          <w:trHeight w:val="135"/>
        </w:trPr>
        <w:tc>
          <w:tcPr>
            <w:tcW w:w="1384" w:type="dxa"/>
            <w:vMerge w:val="restart"/>
            <w:shd w:val="clear" w:color="auto" w:fill="auto"/>
            <w:vAlign w:val="center"/>
          </w:tcPr>
          <w:p w14:paraId="50F9AAB1" w14:textId="77777777" w:rsidR="00EE5E42" w:rsidRPr="00EE5E42" w:rsidRDefault="00EE5E42" w:rsidP="00EE5E42">
            <w:pPr>
              <w:ind w:left="-142" w:right="-2"/>
              <w:jc w:val="center"/>
              <w:rPr>
                <w:sz w:val="23"/>
                <w:szCs w:val="23"/>
                <w:lang w:eastAsia="en-US"/>
              </w:rPr>
            </w:pPr>
          </w:p>
        </w:tc>
        <w:tc>
          <w:tcPr>
            <w:tcW w:w="2126" w:type="dxa"/>
            <w:tcBorders>
              <w:top w:val="single" w:sz="4" w:space="0" w:color="auto"/>
              <w:bottom w:val="single" w:sz="4" w:space="0" w:color="auto"/>
            </w:tcBorders>
            <w:shd w:val="clear" w:color="auto" w:fill="auto"/>
            <w:vAlign w:val="center"/>
          </w:tcPr>
          <w:p w14:paraId="15162524" w14:textId="77777777" w:rsidR="00EE5E42" w:rsidRPr="00EE5E42" w:rsidRDefault="00EE5E42" w:rsidP="00EE5E42">
            <w:pPr>
              <w:ind w:right="-2"/>
              <w:jc w:val="center"/>
              <w:rPr>
                <w:lang w:eastAsia="en-US"/>
              </w:rPr>
            </w:pPr>
            <w:r w:rsidRPr="00EE5E42">
              <w:rPr>
                <w:lang w:eastAsia="en-US"/>
              </w:rPr>
              <w:t>Ставка за тепловую энергию, руб./Гкал</w:t>
            </w:r>
          </w:p>
        </w:tc>
        <w:tc>
          <w:tcPr>
            <w:tcW w:w="1418" w:type="dxa"/>
            <w:tcBorders>
              <w:top w:val="single" w:sz="4" w:space="0" w:color="auto"/>
              <w:bottom w:val="single" w:sz="4" w:space="0" w:color="auto"/>
            </w:tcBorders>
            <w:shd w:val="clear" w:color="auto" w:fill="auto"/>
            <w:vAlign w:val="center"/>
          </w:tcPr>
          <w:p w14:paraId="0D9B8B95" w14:textId="77777777" w:rsidR="00EE5E42" w:rsidRPr="00EE5E42" w:rsidRDefault="00EE5E42" w:rsidP="00EE5E42">
            <w:pPr>
              <w:jc w:val="center"/>
              <w:rPr>
                <w:lang w:eastAsia="en-US"/>
              </w:rPr>
            </w:pPr>
            <w:r w:rsidRPr="00EE5E42">
              <w:rPr>
                <w:lang w:eastAsia="en-US"/>
              </w:rPr>
              <w:t>x</w:t>
            </w:r>
          </w:p>
        </w:tc>
        <w:tc>
          <w:tcPr>
            <w:tcW w:w="992" w:type="dxa"/>
            <w:tcBorders>
              <w:top w:val="single" w:sz="4" w:space="0" w:color="auto"/>
              <w:bottom w:val="single" w:sz="4" w:space="0" w:color="auto"/>
            </w:tcBorders>
            <w:shd w:val="clear" w:color="auto" w:fill="auto"/>
            <w:vAlign w:val="center"/>
          </w:tcPr>
          <w:p w14:paraId="23467AC5" w14:textId="77777777" w:rsidR="00EE5E42" w:rsidRPr="00EE5E42" w:rsidRDefault="00EE5E42" w:rsidP="00EE5E42">
            <w:pPr>
              <w:jc w:val="center"/>
              <w:rPr>
                <w:lang w:eastAsia="en-US"/>
              </w:rPr>
            </w:pPr>
            <w:r w:rsidRPr="00EE5E42">
              <w:rPr>
                <w:lang w:eastAsia="en-US"/>
              </w:rPr>
              <w:t>x</w:t>
            </w:r>
          </w:p>
        </w:tc>
        <w:tc>
          <w:tcPr>
            <w:tcW w:w="992" w:type="dxa"/>
            <w:tcBorders>
              <w:top w:val="single" w:sz="4" w:space="0" w:color="auto"/>
              <w:bottom w:val="single" w:sz="4" w:space="0" w:color="auto"/>
            </w:tcBorders>
            <w:shd w:val="clear" w:color="auto" w:fill="auto"/>
            <w:vAlign w:val="center"/>
          </w:tcPr>
          <w:p w14:paraId="61E08E6A" w14:textId="77777777" w:rsidR="00EE5E42" w:rsidRPr="00EE5E42" w:rsidRDefault="00EE5E42" w:rsidP="00EE5E42">
            <w:pPr>
              <w:ind w:right="-2"/>
              <w:jc w:val="center"/>
              <w:rPr>
                <w:lang w:eastAsia="en-US"/>
              </w:rPr>
            </w:pPr>
            <w:r w:rsidRPr="00EE5E42">
              <w:rPr>
                <w:lang w:eastAsia="en-US"/>
              </w:rPr>
              <w:t>x</w:t>
            </w:r>
          </w:p>
        </w:tc>
        <w:tc>
          <w:tcPr>
            <w:tcW w:w="851" w:type="dxa"/>
            <w:tcBorders>
              <w:top w:val="single" w:sz="4" w:space="0" w:color="auto"/>
              <w:bottom w:val="single" w:sz="4" w:space="0" w:color="auto"/>
            </w:tcBorders>
            <w:shd w:val="clear" w:color="auto" w:fill="auto"/>
            <w:vAlign w:val="center"/>
          </w:tcPr>
          <w:p w14:paraId="7EC450D8" w14:textId="77777777" w:rsidR="00EE5E42" w:rsidRPr="00EE5E42" w:rsidRDefault="00EE5E42" w:rsidP="00EE5E42">
            <w:pPr>
              <w:ind w:right="-2"/>
              <w:jc w:val="center"/>
              <w:rPr>
                <w:lang w:eastAsia="en-US"/>
              </w:rPr>
            </w:pPr>
            <w:r w:rsidRPr="00EE5E42">
              <w:rPr>
                <w:lang w:val="en-US" w:eastAsia="en-US"/>
              </w:rPr>
              <w:t>x</w:t>
            </w:r>
          </w:p>
        </w:tc>
        <w:tc>
          <w:tcPr>
            <w:tcW w:w="850" w:type="dxa"/>
            <w:tcBorders>
              <w:top w:val="single" w:sz="4" w:space="0" w:color="auto"/>
              <w:bottom w:val="single" w:sz="4" w:space="0" w:color="auto"/>
            </w:tcBorders>
            <w:shd w:val="clear" w:color="auto" w:fill="auto"/>
            <w:vAlign w:val="center"/>
          </w:tcPr>
          <w:p w14:paraId="4C5E7497" w14:textId="77777777" w:rsidR="00EE5E42" w:rsidRPr="00EE5E42" w:rsidRDefault="00EE5E42" w:rsidP="00EE5E42">
            <w:pPr>
              <w:ind w:right="-2"/>
              <w:jc w:val="center"/>
              <w:rPr>
                <w:lang w:eastAsia="en-US"/>
              </w:rPr>
            </w:pPr>
            <w:r w:rsidRPr="00EE5E42">
              <w:rPr>
                <w:lang w:val="en-US" w:eastAsia="en-US"/>
              </w:rPr>
              <w:t>x</w:t>
            </w:r>
          </w:p>
        </w:tc>
        <w:tc>
          <w:tcPr>
            <w:tcW w:w="993" w:type="dxa"/>
            <w:tcBorders>
              <w:top w:val="single" w:sz="4" w:space="0" w:color="auto"/>
              <w:bottom w:val="single" w:sz="4" w:space="0" w:color="auto"/>
            </w:tcBorders>
            <w:shd w:val="clear" w:color="auto" w:fill="auto"/>
            <w:vAlign w:val="center"/>
          </w:tcPr>
          <w:p w14:paraId="5EABA416" w14:textId="77777777" w:rsidR="00EE5E42" w:rsidRPr="00EE5E42" w:rsidRDefault="00EE5E42" w:rsidP="00EE5E42">
            <w:pPr>
              <w:ind w:right="-2"/>
              <w:jc w:val="center"/>
              <w:rPr>
                <w:lang w:eastAsia="en-US"/>
              </w:rPr>
            </w:pPr>
            <w:r w:rsidRPr="00EE5E42">
              <w:rPr>
                <w:lang w:val="en-US" w:eastAsia="en-US"/>
              </w:rPr>
              <w:t>x</w:t>
            </w:r>
          </w:p>
        </w:tc>
        <w:tc>
          <w:tcPr>
            <w:tcW w:w="992" w:type="dxa"/>
            <w:tcBorders>
              <w:top w:val="single" w:sz="4" w:space="0" w:color="auto"/>
              <w:bottom w:val="single" w:sz="4" w:space="0" w:color="auto"/>
            </w:tcBorders>
            <w:shd w:val="clear" w:color="auto" w:fill="auto"/>
            <w:vAlign w:val="center"/>
          </w:tcPr>
          <w:p w14:paraId="79C2DB05" w14:textId="77777777" w:rsidR="00EE5E42" w:rsidRPr="00EE5E42" w:rsidRDefault="00EE5E42" w:rsidP="00EE5E42">
            <w:pPr>
              <w:jc w:val="center"/>
              <w:rPr>
                <w:lang w:eastAsia="en-US"/>
              </w:rPr>
            </w:pPr>
            <w:r w:rsidRPr="00EE5E42">
              <w:rPr>
                <w:lang w:val="en-US" w:eastAsia="en-US"/>
              </w:rPr>
              <w:t>x</w:t>
            </w:r>
          </w:p>
        </w:tc>
      </w:tr>
      <w:tr w:rsidR="00EE5E42" w:rsidRPr="00EE5E42" w14:paraId="06817254" w14:textId="77777777" w:rsidTr="001A60FA">
        <w:trPr>
          <w:trHeight w:val="135"/>
        </w:trPr>
        <w:tc>
          <w:tcPr>
            <w:tcW w:w="1384" w:type="dxa"/>
            <w:vMerge/>
            <w:shd w:val="clear" w:color="auto" w:fill="auto"/>
            <w:vAlign w:val="center"/>
          </w:tcPr>
          <w:p w14:paraId="55AEF3C0" w14:textId="77777777" w:rsidR="00EE5E42" w:rsidRPr="00EE5E42" w:rsidRDefault="00EE5E42" w:rsidP="00EE5E42">
            <w:pPr>
              <w:ind w:right="-2"/>
              <w:jc w:val="center"/>
              <w:rPr>
                <w:sz w:val="23"/>
                <w:szCs w:val="23"/>
                <w:lang w:eastAsia="en-US"/>
              </w:rPr>
            </w:pPr>
          </w:p>
        </w:tc>
        <w:tc>
          <w:tcPr>
            <w:tcW w:w="2126" w:type="dxa"/>
            <w:tcBorders>
              <w:top w:val="single" w:sz="4" w:space="0" w:color="auto"/>
              <w:bottom w:val="single" w:sz="4" w:space="0" w:color="auto"/>
            </w:tcBorders>
            <w:shd w:val="clear" w:color="auto" w:fill="auto"/>
            <w:vAlign w:val="center"/>
          </w:tcPr>
          <w:p w14:paraId="33C9EE75" w14:textId="77777777" w:rsidR="00EE5E42" w:rsidRPr="00EE5E42" w:rsidRDefault="00EE5E42" w:rsidP="00EE5E42">
            <w:pPr>
              <w:ind w:right="-2"/>
              <w:jc w:val="center"/>
              <w:rPr>
                <w:lang w:eastAsia="en-US"/>
              </w:rPr>
            </w:pPr>
            <w:r w:rsidRPr="00EE5E42">
              <w:rPr>
                <w:lang w:eastAsia="en-US"/>
              </w:rPr>
              <w:t xml:space="preserve">Ставка за содержание тепловой </w:t>
            </w:r>
          </w:p>
          <w:p w14:paraId="64CDD2F2" w14:textId="77777777" w:rsidR="00EE5E42" w:rsidRPr="00EE5E42" w:rsidRDefault="00EE5E42" w:rsidP="00EE5E42">
            <w:pPr>
              <w:ind w:right="-2"/>
              <w:jc w:val="center"/>
              <w:rPr>
                <w:lang w:eastAsia="en-US"/>
              </w:rPr>
            </w:pPr>
            <w:r w:rsidRPr="00EE5E42">
              <w:rPr>
                <w:lang w:eastAsia="en-US"/>
              </w:rPr>
              <w:t>мощности тыс. руб./Гкал/ч в мес.</w:t>
            </w:r>
          </w:p>
        </w:tc>
        <w:tc>
          <w:tcPr>
            <w:tcW w:w="1418" w:type="dxa"/>
            <w:tcBorders>
              <w:top w:val="single" w:sz="4" w:space="0" w:color="auto"/>
              <w:bottom w:val="single" w:sz="4" w:space="0" w:color="auto"/>
            </w:tcBorders>
            <w:shd w:val="clear" w:color="auto" w:fill="auto"/>
            <w:vAlign w:val="center"/>
          </w:tcPr>
          <w:p w14:paraId="472282F4" w14:textId="77777777" w:rsidR="00EE5E42" w:rsidRPr="00EE5E42" w:rsidRDefault="00EE5E42" w:rsidP="00EE5E42">
            <w:pPr>
              <w:jc w:val="center"/>
              <w:rPr>
                <w:lang w:eastAsia="en-US"/>
              </w:rPr>
            </w:pPr>
            <w:r w:rsidRPr="00EE5E42">
              <w:rPr>
                <w:lang w:eastAsia="en-US"/>
              </w:rPr>
              <w:t>x</w:t>
            </w:r>
          </w:p>
        </w:tc>
        <w:tc>
          <w:tcPr>
            <w:tcW w:w="992" w:type="dxa"/>
            <w:tcBorders>
              <w:top w:val="single" w:sz="4" w:space="0" w:color="auto"/>
              <w:bottom w:val="single" w:sz="4" w:space="0" w:color="auto"/>
            </w:tcBorders>
            <w:shd w:val="clear" w:color="auto" w:fill="auto"/>
            <w:vAlign w:val="center"/>
          </w:tcPr>
          <w:p w14:paraId="120699D8" w14:textId="77777777" w:rsidR="00EE5E42" w:rsidRPr="00EE5E42" w:rsidRDefault="00EE5E42" w:rsidP="00EE5E42">
            <w:pPr>
              <w:jc w:val="center"/>
              <w:rPr>
                <w:lang w:eastAsia="en-US"/>
              </w:rPr>
            </w:pPr>
            <w:r w:rsidRPr="00EE5E42">
              <w:rPr>
                <w:lang w:eastAsia="en-US"/>
              </w:rPr>
              <w:t>x</w:t>
            </w:r>
          </w:p>
        </w:tc>
        <w:tc>
          <w:tcPr>
            <w:tcW w:w="992" w:type="dxa"/>
            <w:tcBorders>
              <w:top w:val="single" w:sz="4" w:space="0" w:color="auto"/>
              <w:bottom w:val="single" w:sz="4" w:space="0" w:color="auto"/>
            </w:tcBorders>
            <w:shd w:val="clear" w:color="auto" w:fill="auto"/>
            <w:vAlign w:val="center"/>
          </w:tcPr>
          <w:p w14:paraId="2248A6B9" w14:textId="77777777" w:rsidR="00EE5E42" w:rsidRPr="00EE5E42" w:rsidRDefault="00EE5E42" w:rsidP="00EE5E42">
            <w:pPr>
              <w:ind w:right="-2"/>
              <w:jc w:val="center"/>
              <w:rPr>
                <w:lang w:eastAsia="en-US"/>
              </w:rPr>
            </w:pPr>
            <w:r w:rsidRPr="00EE5E42">
              <w:rPr>
                <w:lang w:eastAsia="en-US"/>
              </w:rPr>
              <w:t>x</w:t>
            </w:r>
          </w:p>
        </w:tc>
        <w:tc>
          <w:tcPr>
            <w:tcW w:w="851" w:type="dxa"/>
            <w:tcBorders>
              <w:top w:val="single" w:sz="4" w:space="0" w:color="auto"/>
              <w:bottom w:val="single" w:sz="4" w:space="0" w:color="auto"/>
            </w:tcBorders>
            <w:shd w:val="clear" w:color="auto" w:fill="auto"/>
            <w:vAlign w:val="center"/>
          </w:tcPr>
          <w:p w14:paraId="5830C3F9" w14:textId="77777777" w:rsidR="00EE5E42" w:rsidRPr="00EE5E42" w:rsidRDefault="00EE5E42" w:rsidP="00EE5E42">
            <w:pPr>
              <w:ind w:right="-2"/>
              <w:jc w:val="center"/>
              <w:rPr>
                <w:lang w:eastAsia="en-US"/>
              </w:rPr>
            </w:pPr>
            <w:r w:rsidRPr="00EE5E42">
              <w:rPr>
                <w:lang w:val="en-US" w:eastAsia="en-US"/>
              </w:rPr>
              <w:t>x</w:t>
            </w:r>
          </w:p>
        </w:tc>
        <w:tc>
          <w:tcPr>
            <w:tcW w:w="850" w:type="dxa"/>
            <w:tcBorders>
              <w:top w:val="single" w:sz="4" w:space="0" w:color="auto"/>
              <w:bottom w:val="single" w:sz="4" w:space="0" w:color="auto"/>
            </w:tcBorders>
            <w:shd w:val="clear" w:color="auto" w:fill="auto"/>
            <w:vAlign w:val="center"/>
          </w:tcPr>
          <w:p w14:paraId="61DB0D35" w14:textId="77777777" w:rsidR="00EE5E42" w:rsidRPr="00EE5E42" w:rsidRDefault="00EE5E42" w:rsidP="00EE5E42">
            <w:pPr>
              <w:ind w:right="-2"/>
              <w:jc w:val="center"/>
              <w:rPr>
                <w:lang w:eastAsia="en-US"/>
              </w:rPr>
            </w:pPr>
            <w:r w:rsidRPr="00EE5E42">
              <w:rPr>
                <w:lang w:val="en-US" w:eastAsia="en-US"/>
              </w:rPr>
              <w:t>x</w:t>
            </w:r>
          </w:p>
        </w:tc>
        <w:tc>
          <w:tcPr>
            <w:tcW w:w="993" w:type="dxa"/>
            <w:tcBorders>
              <w:top w:val="single" w:sz="4" w:space="0" w:color="auto"/>
              <w:bottom w:val="single" w:sz="4" w:space="0" w:color="auto"/>
            </w:tcBorders>
            <w:shd w:val="clear" w:color="auto" w:fill="auto"/>
            <w:vAlign w:val="center"/>
          </w:tcPr>
          <w:p w14:paraId="2B969DB8" w14:textId="77777777" w:rsidR="00EE5E42" w:rsidRPr="00EE5E42" w:rsidRDefault="00EE5E42" w:rsidP="00EE5E42">
            <w:pPr>
              <w:ind w:right="-2"/>
              <w:jc w:val="center"/>
              <w:rPr>
                <w:lang w:eastAsia="en-US"/>
              </w:rPr>
            </w:pPr>
            <w:r w:rsidRPr="00EE5E42">
              <w:rPr>
                <w:lang w:val="en-US" w:eastAsia="en-US"/>
              </w:rPr>
              <w:t>x</w:t>
            </w:r>
          </w:p>
        </w:tc>
        <w:tc>
          <w:tcPr>
            <w:tcW w:w="992" w:type="dxa"/>
            <w:tcBorders>
              <w:top w:val="single" w:sz="4" w:space="0" w:color="auto"/>
              <w:bottom w:val="single" w:sz="4" w:space="0" w:color="auto"/>
            </w:tcBorders>
            <w:shd w:val="clear" w:color="auto" w:fill="auto"/>
            <w:vAlign w:val="center"/>
          </w:tcPr>
          <w:p w14:paraId="4C2D7229" w14:textId="77777777" w:rsidR="00EE5E42" w:rsidRPr="00EE5E42" w:rsidRDefault="00EE5E42" w:rsidP="00EE5E42">
            <w:pPr>
              <w:jc w:val="center"/>
              <w:rPr>
                <w:lang w:eastAsia="en-US"/>
              </w:rPr>
            </w:pPr>
            <w:r w:rsidRPr="00EE5E42">
              <w:rPr>
                <w:lang w:val="en-US" w:eastAsia="en-US"/>
              </w:rPr>
              <w:t>x</w:t>
            </w:r>
          </w:p>
        </w:tc>
      </w:tr>
    </w:tbl>
    <w:p w14:paraId="2F0BB56B" w14:textId="77777777" w:rsidR="00EE5E42" w:rsidRPr="00EE5E42" w:rsidRDefault="00EE5E42" w:rsidP="00EE5E42">
      <w:pPr>
        <w:tabs>
          <w:tab w:val="left" w:pos="5245"/>
        </w:tabs>
        <w:ind w:left="5529" w:right="-1"/>
        <w:rPr>
          <w:sz w:val="28"/>
          <w:szCs w:val="28"/>
        </w:rPr>
      </w:pPr>
    </w:p>
    <w:p w14:paraId="6F3B867C" w14:textId="77777777" w:rsidR="00EE5E42" w:rsidRPr="00EE5E42" w:rsidRDefault="00EE5E42" w:rsidP="00EE5E42">
      <w:pPr>
        <w:ind w:left="-709" w:right="-567" w:firstLine="567"/>
        <w:jc w:val="both"/>
        <w:rPr>
          <w:sz w:val="28"/>
          <w:szCs w:val="28"/>
          <w:lang w:eastAsia="en-US"/>
        </w:rPr>
      </w:pPr>
    </w:p>
    <w:p w14:paraId="59A3413A" w14:textId="77777777" w:rsidR="00EE5E42" w:rsidRPr="00EE5E42" w:rsidRDefault="00EE5E42" w:rsidP="00EE5E42">
      <w:pPr>
        <w:ind w:left="-709" w:right="-567" w:firstLine="567"/>
        <w:jc w:val="both"/>
        <w:rPr>
          <w:sz w:val="28"/>
          <w:szCs w:val="28"/>
          <w:lang w:eastAsia="en-US"/>
        </w:rPr>
      </w:pPr>
      <w:r w:rsidRPr="00EE5E42">
        <w:rPr>
          <w:sz w:val="28"/>
          <w:szCs w:val="28"/>
          <w:lang w:eastAsia="en-US"/>
        </w:rPr>
        <w:t xml:space="preserve">* Выделяется в целях реализации пункта 6 статьи 168 Налогового кодекса Российской Федерации (часть вторая).       </w:t>
      </w:r>
      <w:r w:rsidRPr="00EE5E42">
        <w:rPr>
          <w:sz w:val="28"/>
          <w:szCs w:val="28"/>
          <w:lang w:eastAsia="en-US"/>
        </w:rPr>
        <w:tab/>
      </w:r>
      <w:r w:rsidRPr="00EE5E42">
        <w:rPr>
          <w:sz w:val="28"/>
          <w:szCs w:val="28"/>
          <w:lang w:eastAsia="en-US"/>
        </w:rPr>
        <w:tab/>
      </w:r>
      <w:r w:rsidRPr="00EE5E42">
        <w:rPr>
          <w:sz w:val="28"/>
          <w:szCs w:val="28"/>
          <w:lang w:eastAsia="en-US"/>
        </w:rPr>
        <w:tab/>
      </w:r>
      <w:r w:rsidRPr="00EE5E42">
        <w:rPr>
          <w:sz w:val="28"/>
          <w:szCs w:val="28"/>
          <w:lang w:eastAsia="en-US"/>
        </w:rPr>
        <w:tab/>
      </w:r>
      <w:r w:rsidRPr="00EE5E42">
        <w:rPr>
          <w:sz w:val="28"/>
          <w:szCs w:val="28"/>
          <w:lang w:eastAsia="en-US"/>
        </w:rPr>
        <w:tab/>
      </w:r>
      <w:r w:rsidRPr="00EE5E42">
        <w:rPr>
          <w:sz w:val="28"/>
          <w:szCs w:val="28"/>
          <w:lang w:eastAsia="en-US"/>
        </w:rPr>
        <w:tab/>
      </w:r>
      <w:r w:rsidRPr="00EE5E42">
        <w:rPr>
          <w:sz w:val="28"/>
          <w:szCs w:val="28"/>
          <w:lang w:eastAsia="en-US"/>
        </w:rPr>
        <w:tab/>
        <w:t xml:space="preserve">                                                                      </w:t>
      </w:r>
    </w:p>
    <w:p w14:paraId="73AE3610" w14:textId="02305A01" w:rsidR="00EE5E42" w:rsidRPr="00081AD4" w:rsidRDefault="00EE5E42" w:rsidP="00EE5E42">
      <w:pPr>
        <w:tabs>
          <w:tab w:val="left" w:pos="5580"/>
          <w:tab w:val="left" w:pos="9498"/>
        </w:tabs>
        <w:ind w:left="-961" w:right="-569" w:firstLine="5923"/>
        <w:rPr>
          <w:color w:val="000000" w:themeColor="text1"/>
        </w:rPr>
      </w:pPr>
      <w:r w:rsidRPr="00081AD4">
        <w:rPr>
          <w:color w:val="000000" w:themeColor="text1"/>
        </w:rPr>
        <w:t xml:space="preserve">Приложение № </w:t>
      </w:r>
      <w:r>
        <w:rPr>
          <w:color w:val="000000" w:themeColor="text1"/>
        </w:rPr>
        <w:t>24 к протоколу</w:t>
      </w:r>
      <w:r w:rsidRPr="00081AD4">
        <w:rPr>
          <w:color w:val="000000" w:themeColor="text1"/>
        </w:rPr>
        <w:t xml:space="preserve"> № </w:t>
      </w:r>
      <w:r>
        <w:rPr>
          <w:color w:val="000000" w:themeColor="text1"/>
        </w:rPr>
        <w:t>79</w:t>
      </w:r>
    </w:p>
    <w:p w14:paraId="7D5D013D" w14:textId="77777777" w:rsidR="00EE5E42" w:rsidRPr="00081AD4" w:rsidRDefault="00EE5E42" w:rsidP="00EE5E42">
      <w:pPr>
        <w:tabs>
          <w:tab w:val="left" w:pos="5580"/>
          <w:tab w:val="left" w:pos="9498"/>
        </w:tabs>
        <w:ind w:left="-961" w:right="-569" w:firstLine="5923"/>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7405840F" w14:textId="77777777" w:rsidR="00EE5E42" w:rsidRPr="00081AD4" w:rsidRDefault="00EE5E42" w:rsidP="00EE5E42">
      <w:pPr>
        <w:tabs>
          <w:tab w:val="left" w:pos="5580"/>
          <w:tab w:val="left" w:pos="9498"/>
        </w:tabs>
        <w:ind w:left="-961" w:right="-569" w:firstLine="5923"/>
        <w:rPr>
          <w:color w:val="000000" w:themeColor="text1"/>
        </w:rPr>
      </w:pPr>
      <w:r w:rsidRPr="00081AD4">
        <w:rPr>
          <w:color w:val="000000" w:themeColor="text1"/>
        </w:rPr>
        <w:t>энергетической комиссии</w:t>
      </w:r>
    </w:p>
    <w:p w14:paraId="12A819E1" w14:textId="77777777" w:rsidR="00EE5E42" w:rsidRDefault="00EE5E42" w:rsidP="00EE5E42">
      <w:pPr>
        <w:tabs>
          <w:tab w:val="left" w:pos="5580"/>
          <w:tab w:val="left" w:pos="9498"/>
        </w:tabs>
        <w:ind w:left="-961" w:right="-569" w:firstLine="5923"/>
        <w:rPr>
          <w:color w:val="000000" w:themeColor="text1"/>
        </w:rPr>
      </w:pPr>
      <w:r w:rsidRPr="00081AD4">
        <w:rPr>
          <w:color w:val="000000" w:themeColor="text1"/>
        </w:rPr>
        <w:t xml:space="preserve">Кузбасса от </w:t>
      </w:r>
      <w:r>
        <w:rPr>
          <w:color w:val="000000" w:themeColor="text1"/>
        </w:rPr>
        <w:t>30</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55F58BE7" w14:textId="77777777" w:rsidR="00EE5E42" w:rsidRDefault="00EE5E42" w:rsidP="00EE5E42">
      <w:pPr>
        <w:tabs>
          <w:tab w:val="left" w:pos="5580"/>
          <w:tab w:val="left" w:pos="9498"/>
        </w:tabs>
        <w:ind w:left="-961" w:right="-569" w:firstLine="5923"/>
        <w:rPr>
          <w:color w:val="000000" w:themeColor="text1"/>
        </w:rPr>
      </w:pPr>
    </w:p>
    <w:p w14:paraId="171A5A3E" w14:textId="77777777" w:rsidR="00EE5E42" w:rsidRPr="00EE5E42" w:rsidRDefault="00EE5E42" w:rsidP="00EE5E42">
      <w:pPr>
        <w:tabs>
          <w:tab w:val="left" w:pos="0"/>
        </w:tabs>
        <w:ind w:left="5670" w:right="-994"/>
        <w:jc w:val="center"/>
        <w:rPr>
          <w:color w:val="000000"/>
          <w:sz w:val="28"/>
          <w:szCs w:val="28"/>
          <w:lang w:eastAsia="en-US"/>
        </w:rPr>
      </w:pPr>
    </w:p>
    <w:p w14:paraId="6904C02E" w14:textId="77777777" w:rsidR="00EE5E42" w:rsidRPr="00EE5E42" w:rsidRDefault="00EE5E42" w:rsidP="00EE5E42">
      <w:pPr>
        <w:ind w:right="-143"/>
        <w:jc w:val="center"/>
        <w:rPr>
          <w:b/>
          <w:bCs/>
          <w:sz w:val="28"/>
          <w:szCs w:val="28"/>
          <w:lang w:eastAsia="en-US"/>
        </w:rPr>
      </w:pPr>
      <w:r w:rsidRPr="00EE5E42">
        <w:rPr>
          <w:b/>
          <w:bCs/>
          <w:sz w:val="28"/>
          <w:szCs w:val="28"/>
          <w:lang w:eastAsia="en-US"/>
        </w:rPr>
        <w:t>Долгосрочные тарифы ООО «Тяжинская генерирующая компания»</w:t>
      </w:r>
    </w:p>
    <w:p w14:paraId="764DA5BC" w14:textId="77777777" w:rsidR="00EE5E42" w:rsidRPr="00EE5E42" w:rsidRDefault="00EE5E42" w:rsidP="00EE5E42">
      <w:pPr>
        <w:ind w:firstLine="567"/>
        <w:jc w:val="center"/>
        <w:rPr>
          <w:sz w:val="28"/>
          <w:szCs w:val="28"/>
          <w:lang w:eastAsia="en-US"/>
        </w:rPr>
      </w:pPr>
      <w:r w:rsidRPr="00EE5E42">
        <w:rPr>
          <w:b/>
          <w:bCs/>
          <w:sz w:val="28"/>
          <w:szCs w:val="28"/>
          <w:lang w:eastAsia="en-US"/>
        </w:rPr>
        <w:t xml:space="preserve">на тепловую энергию, поставляемую теплоснабжающим, теплосетевым организациям, приобретающим тепловую энергию </w:t>
      </w:r>
      <w:r w:rsidRPr="00EE5E42">
        <w:rPr>
          <w:b/>
          <w:bCs/>
          <w:sz w:val="28"/>
          <w:szCs w:val="28"/>
          <w:lang w:eastAsia="en-US"/>
        </w:rPr>
        <w:br/>
        <w:t>с целью компенсации потерь тепловой энергии, на период</w:t>
      </w:r>
      <w:r w:rsidRPr="00EE5E42">
        <w:rPr>
          <w:b/>
          <w:bCs/>
          <w:sz w:val="28"/>
          <w:szCs w:val="28"/>
          <w:lang w:eastAsia="en-US"/>
        </w:rPr>
        <w:br/>
        <w:t>с 01.01.2020 по 31.12.2022</w:t>
      </w:r>
    </w:p>
    <w:p w14:paraId="1BDC1542" w14:textId="77777777" w:rsidR="00EE5E42" w:rsidRPr="00EE5E42" w:rsidRDefault="00EE5E42" w:rsidP="00EE5E42">
      <w:pPr>
        <w:ind w:left="-709" w:right="-567" w:firstLine="567"/>
        <w:jc w:val="both"/>
        <w:rPr>
          <w:sz w:val="28"/>
          <w:szCs w:val="28"/>
          <w:lang w:eastAsia="en-US"/>
        </w:rPr>
      </w:pPr>
    </w:p>
    <w:tbl>
      <w:tblPr>
        <w:tblpPr w:leftFromText="180" w:rightFromText="180" w:vertAnchor="text" w:horzAnchor="margin" w:tblpXSpec="center" w:tblpY="58"/>
        <w:tblW w:w="10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842"/>
        <w:gridCol w:w="1418"/>
        <w:gridCol w:w="992"/>
        <w:gridCol w:w="851"/>
        <w:gridCol w:w="850"/>
        <w:gridCol w:w="851"/>
        <w:gridCol w:w="850"/>
        <w:gridCol w:w="1155"/>
      </w:tblGrid>
      <w:tr w:rsidR="00EE5E42" w:rsidRPr="00EE5E42" w14:paraId="0A718B86" w14:textId="77777777" w:rsidTr="00222ADD">
        <w:trPr>
          <w:trHeight w:val="262"/>
        </w:trPr>
        <w:tc>
          <w:tcPr>
            <w:tcW w:w="1668" w:type="dxa"/>
            <w:vMerge w:val="restart"/>
            <w:shd w:val="clear" w:color="auto" w:fill="auto"/>
            <w:vAlign w:val="center"/>
          </w:tcPr>
          <w:p w14:paraId="65285778" w14:textId="77777777" w:rsidR="00EE5E42" w:rsidRPr="00EE5E42" w:rsidRDefault="00EE5E42" w:rsidP="00EE5E42">
            <w:pPr>
              <w:ind w:right="-2"/>
              <w:jc w:val="center"/>
              <w:rPr>
                <w:sz w:val="22"/>
                <w:szCs w:val="22"/>
                <w:lang w:eastAsia="en-US"/>
              </w:rPr>
            </w:pPr>
            <w:r w:rsidRPr="00EE5E42">
              <w:rPr>
                <w:sz w:val="22"/>
                <w:szCs w:val="22"/>
                <w:lang w:eastAsia="en-US"/>
              </w:rPr>
              <w:t>Наименование регулируемой организации</w:t>
            </w:r>
          </w:p>
        </w:tc>
        <w:tc>
          <w:tcPr>
            <w:tcW w:w="1842" w:type="dxa"/>
            <w:vMerge w:val="restart"/>
            <w:shd w:val="clear" w:color="auto" w:fill="auto"/>
            <w:vAlign w:val="center"/>
          </w:tcPr>
          <w:p w14:paraId="57B09645" w14:textId="77777777" w:rsidR="00EE5E42" w:rsidRPr="00EE5E42" w:rsidRDefault="00EE5E42" w:rsidP="00EE5E42">
            <w:pPr>
              <w:ind w:right="-2"/>
              <w:jc w:val="center"/>
              <w:rPr>
                <w:sz w:val="22"/>
                <w:szCs w:val="22"/>
                <w:lang w:eastAsia="en-US"/>
              </w:rPr>
            </w:pPr>
            <w:r w:rsidRPr="00EE5E42">
              <w:rPr>
                <w:sz w:val="22"/>
                <w:szCs w:val="22"/>
                <w:lang w:eastAsia="en-US"/>
              </w:rPr>
              <w:t>Вид тарифа</w:t>
            </w:r>
          </w:p>
        </w:tc>
        <w:tc>
          <w:tcPr>
            <w:tcW w:w="1418" w:type="dxa"/>
            <w:vMerge w:val="restart"/>
            <w:shd w:val="clear" w:color="auto" w:fill="auto"/>
            <w:vAlign w:val="center"/>
          </w:tcPr>
          <w:p w14:paraId="2C81C2B0" w14:textId="77777777" w:rsidR="00EE5E42" w:rsidRPr="00EE5E42" w:rsidRDefault="00EE5E42" w:rsidP="00EE5E42">
            <w:pPr>
              <w:ind w:right="-2"/>
              <w:jc w:val="center"/>
              <w:rPr>
                <w:sz w:val="22"/>
                <w:szCs w:val="22"/>
                <w:lang w:eastAsia="en-US"/>
              </w:rPr>
            </w:pPr>
            <w:r w:rsidRPr="00EE5E42">
              <w:rPr>
                <w:sz w:val="22"/>
                <w:szCs w:val="22"/>
                <w:lang w:eastAsia="en-US"/>
              </w:rPr>
              <w:t>Период</w:t>
            </w:r>
          </w:p>
        </w:tc>
        <w:tc>
          <w:tcPr>
            <w:tcW w:w="992" w:type="dxa"/>
            <w:vMerge w:val="restart"/>
            <w:shd w:val="clear" w:color="auto" w:fill="auto"/>
            <w:vAlign w:val="center"/>
          </w:tcPr>
          <w:p w14:paraId="0916A9D1" w14:textId="77777777" w:rsidR="00EE5E42" w:rsidRPr="00EE5E42" w:rsidRDefault="00EE5E42" w:rsidP="00EE5E42">
            <w:pPr>
              <w:ind w:right="-2"/>
              <w:jc w:val="center"/>
              <w:rPr>
                <w:sz w:val="22"/>
                <w:szCs w:val="22"/>
                <w:lang w:eastAsia="en-US"/>
              </w:rPr>
            </w:pPr>
            <w:r w:rsidRPr="00EE5E42">
              <w:rPr>
                <w:sz w:val="22"/>
                <w:szCs w:val="22"/>
                <w:lang w:eastAsia="en-US"/>
              </w:rPr>
              <w:t>Вода</w:t>
            </w:r>
          </w:p>
        </w:tc>
        <w:tc>
          <w:tcPr>
            <w:tcW w:w="3402" w:type="dxa"/>
            <w:gridSpan w:val="4"/>
            <w:shd w:val="clear" w:color="auto" w:fill="auto"/>
            <w:vAlign w:val="center"/>
          </w:tcPr>
          <w:p w14:paraId="457D5C2A" w14:textId="77777777" w:rsidR="00EE5E42" w:rsidRPr="00EE5E42" w:rsidRDefault="00EE5E42" w:rsidP="00EE5E42">
            <w:pPr>
              <w:ind w:right="-2"/>
              <w:jc w:val="center"/>
              <w:rPr>
                <w:sz w:val="22"/>
                <w:szCs w:val="22"/>
                <w:lang w:eastAsia="en-US"/>
              </w:rPr>
            </w:pPr>
            <w:r w:rsidRPr="00EE5E42">
              <w:rPr>
                <w:sz w:val="22"/>
                <w:szCs w:val="22"/>
                <w:lang w:eastAsia="en-US"/>
              </w:rPr>
              <w:t>Отборный пар давлением</w:t>
            </w:r>
          </w:p>
        </w:tc>
        <w:tc>
          <w:tcPr>
            <w:tcW w:w="1155" w:type="dxa"/>
            <w:vMerge w:val="restart"/>
            <w:shd w:val="clear" w:color="auto" w:fill="auto"/>
            <w:vAlign w:val="center"/>
          </w:tcPr>
          <w:p w14:paraId="75459BA9" w14:textId="77777777" w:rsidR="00EE5E42" w:rsidRPr="00EE5E42" w:rsidRDefault="00EE5E42" w:rsidP="00EE5E42">
            <w:pPr>
              <w:ind w:left="-108" w:right="-114" w:hanging="33"/>
              <w:jc w:val="center"/>
              <w:rPr>
                <w:sz w:val="22"/>
                <w:szCs w:val="22"/>
                <w:lang w:eastAsia="en-US"/>
              </w:rPr>
            </w:pPr>
            <w:r w:rsidRPr="00EE5E42">
              <w:rPr>
                <w:sz w:val="22"/>
                <w:szCs w:val="22"/>
                <w:lang w:eastAsia="en-US"/>
              </w:rPr>
              <w:t xml:space="preserve">Острый и </w:t>
            </w:r>
            <w:proofErr w:type="spellStart"/>
            <w:r w:rsidRPr="00EE5E42">
              <w:rPr>
                <w:sz w:val="22"/>
                <w:szCs w:val="22"/>
                <w:lang w:eastAsia="en-US"/>
              </w:rPr>
              <w:t>редуци-рованный</w:t>
            </w:r>
            <w:proofErr w:type="spellEnd"/>
            <w:r w:rsidRPr="00EE5E42">
              <w:rPr>
                <w:sz w:val="22"/>
                <w:szCs w:val="22"/>
                <w:lang w:eastAsia="en-US"/>
              </w:rPr>
              <w:t xml:space="preserve"> пар</w:t>
            </w:r>
          </w:p>
        </w:tc>
      </w:tr>
      <w:tr w:rsidR="00EE5E42" w:rsidRPr="00EE5E42" w14:paraId="6682ED2C" w14:textId="77777777" w:rsidTr="00222ADD">
        <w:trPr>
          <w:trHeight w:val="1381"/>
        </w:trPr>
        <w:tc>
          <w:tcPr>
            <w:tcW w:w="1668" w:type="dxa"/>
            <w:vMerge/>
            <w:tcBorders>
              <w:bottom w:val="single" w:sz="4" w:space="0" w:color="auto"/>
            </w:tcBorders>
            <w:shd w:val="clear" w:color="auto" w:fill="auto"/>
            <w:vAlign w:val="center"/>
          </w:tcPr>
          <w:p w14:paraId="41024129" w14:textId="77777777" w:rsidR="00EE5E42" w:rsidRPr="00EE5E42" w:rsidRDefault="00EE5E42" w:rsidP="00EE5E42">
            <w:pPr>
              <w:ind w:right="-2"/>
              <w:jc w:val="center"/>
              <w:rPr>
                <w:sz w:val="23"/>
                <w:szCs w:val="23"/>
                <w:lang w:eastAsia="en-US"/>
              </w:rPr>
            </w:pPr>
          </w:p>
        </w:tc>
        <w:tc>
          <w:tcPr>
            <w:tcW w:w="1842" w:type="dxa"/>
            <w:vMerge/>
            <w:tcBorders>
              <w:bottom w:val="single" w:sz="4" w:space="0" w:color="auto"/>
            </w:tcBorders>
            <w:shd w:val="clear" w:color="auto" w:fill="auto"/>
            <w:vAlign w:val="center"/>
          </w:tcPr>
          <w:p w14:paraId="0E8AA58D" w14:textId="77777777" w:rsidR="00EE5E42" w:rsidRPr="00EE5E42" w:rsidRDefault="00EE5E42" w:rsidP="00EE5E42">
            <w:pPr>
              <w:ind w:right="-2"/>
              <w:jc w:val="center"/>
              <w:rPr>
                <w:sz w:val="23"/>
                <w:szCs w:val="23"/>
                <w:lang w:eastAsia="en-US"/>
              </w:rPr>
            </w:pPr>
          </w:p>
        </w:tc>
        <w:tc>
          <w:tcPr>
            <w:tcW w:w="1418" w:type="dxa"/>
            <w:vMerge/>
            <w:tcBorders>
              <w:bottom w:val="single" w:sz="4" w:space="0" w:color="auto"/>
            </w:tcBorders>
            <w:shd w:val="clear" w:color="auto" w:fill="auto"/>
            <w:vAlign w:val="center"/>
          </w:tcPr>
          <w:p w14:paraId="77FDDC06" w14:textId="77777777" w:rsidR="00EE5E42" w:rsidRPr="00EE5E42" w:rsidRDefault="00EE5E42" w:rsidP="00EE5E42">
            <w:pPr>
              <w:ind w:left="-108" w:right="-2"/>
              <w:jc w:val="center"/>
              <w:rPr>
                <w:sz w:val="23"/>
                <w:szCs w:val="23"/>
                <w:lang w:eastAsia="en-US"/>
              </w:rPr>
            </w:pPr>
          </w:p>
        </w:tc>
        <w:tc>
          <w:tcPr>
            <w:tcW w:w="992" w:type="dxa"/>
            <w:vMerge/>
            <w:tcBorders>
              <w:bottom w:val="single" w:sz="4" w:space="0" w:color="auto"/>
            </w:tcBorders>
            <w:shd w:val="clear" w:color="auto" w:fill="auto"/>
            <w:vAlign w:val="center"/>
          </w:tcPr>
          <w:p w14:paraId="60EECF29" w14:textId="77777777" w:rsidR="00EE5E42" w:rsidRPr="00EE5E42" w:rsidRDefault="00EE5E42" w:rsidP="00EE5E42">
            <w:pPr>
              <w:ind w:left="-174" w:right="-2"/>
              <w:jc w:val="center"/>
              <w:rPr>
                <w:sz w:val="23"/>
                <w:szCs w:val="23"/>
                <w:lang w:eastAsia="en-US"/>
              </w:rPr>
            </w:pPr>
          </w:p>
        </w:tc>
        <w:tc>
          <w:tcPr>
            <w:tcW w:w="851" w:type="dxa"/>
            <w:tcBorders>
              <w:bottom w:val="single" w:sz="4" w:space="0" w:color="auto"/>
            </w:tcBorders>
            <w:shd w:val="clear" w:color="auto" w:fill="auto"/>
            <w:vAlign w:val="center"/>
          </w:tcPr>
          <w:p w14:paraId="448E30D6" w14:textId="77777777" w:rsidR="00EE5E42" w:rsidRPr="00EE5E42" w:rsidRDefault="00EE5E42" w:rsidP="00EE5E42">
            <w:pPr>
              <w:ind w:right="-2"/>
              <w:jc w:val="center"/>
              <w:rPr>
                <w:sz w:val="22"/>
                <w:szCs w:val="22"/>
                <w:vertAlign w:val="superscript"/>
                <w:lang w:eastAsia="en-US"/>
              </w:rPr>
            </w:pPr>
            <w:r w:rsidRPr="00EE5E42">
              <w:rPr>
                <w:sz w:val="22"/>
                <w:szCs w:val="22"/>
                <w:lang w:eastAsia="en-US"/>
              </w:rPr>
              <w:t>от 1,2 до 2,5 кг/см</w:t>
            </w:r>
            <w:r w:rsidRPr="00EE5E42">
              <w:rPr>
                <w:sz w:val="22"/>
                <w:szCs w:val="22"/>
                <w:vertAlign w:val="superscript"/>
                <w:lang w:eastAsia="en-US"/>
              </w:rPr>
              <w:t>2</w:t>
            </w:r>
          </w:p>
        </w:tc>
        <w:tc>
          <w:tcPr>
            <w:tcW w:w="850" w:type="dxa"/>
            <w:tcBorders>
              <w:bottom w:val="single" w:sz="4" w:space="0" w:color="auto"/>
            </w:tcBorders>
            <w:shd w:val="clear" w:color="auto" w:fill="auto"/>
            <w:vAlign w:val="center"/>
          </w:tcPr>
          <w:p w14:paraId="1DF44C86" w14:textId="77777777" w:rsidR="00EE5E42" w:rsidRPr="00EE5E42" w:rsidRDefault="00EE5E42" w:rsidP="00EE5E42">
            <w:pPr>
              <w:ind w:right="-2"/>
              <w:jc w:val="center"/>
              <w:rPr>
                <w:sz w:val="22"/>
                <w:szCs w:val="22"/>
                <w:lang w:eastAsia="en-US"/>
              </w:rPr>
            </w:pPr>
            <w:r w:rsidRPr="00EE5E42">
              <w:rPr>
                <w:sz w:val="22"/>
                <w:szCs w:val="22"/>
                <w:lang w:eastAsia="en-US"/>
              </w:rPr>
              <w:t>от 2,5 до 7,0 кг/см</w:t>
            </w:r>
            <w:r w:rsidRPr="00EE5E42">
              <w:rPr>
                <w:sz w:val="22"/>
                <w:szCs w:val="22"/>
                <w:vertAlign w:val="superscript"/>
                <w:lang w:eastAsia="en-US"/>
              </w:rPr>
              <w:t>2</w:t>
            </w:r>
          </w:p>
        </w:tc>
        <w:tc>
          <w:tcPr>
            <w:tcW w:w="851" w:type="dxa"/>
            <w:tcBorders>
              <w:bottom w:val="single" w:sz="4" w:space="0" w:color="auto"/>
            </w:tcBorders>
            <w:shd w:val="clear" w:color="auto" w:fill="auto"/>
            <w:vAlign w:val="center"/>
          </w:tcPr>
          <w:p w14:paraId="40286ECC" w14:textId="77777777" w:rsidR="00EE5E42" w:rsidRPr="00EE5E42" w:rsidRDefault="00EE5E42" w:rsidP="00EE5E42">
            <w:pPr>
              <w:ind w:right="-2"/>
              <w:jc w:val="center"/>
              <w:rPr>
                <w:sz w:val="22"/>
                <w:szCs w:val="22"/>
                <w:lang w:eastAsia="en-US"/>
              </w:rPr>
            </w:pPr>
            <w:r w:rsidRPr="00EE5E42">
              <w:rPr>
                <w:sz w:val="22"/>
                <w:szCs w:val="22"/>
                <w:lang w:eastAsia="en-US"/>
              </w:rPr>
              <w:t>от 7,0 до 13,0 кг/см</w:t>
            </w:r>
            <w:r w:rsidRPr="00EE5E42">
              <w:rPr>
                <w:sz w:val="22"/>
                <w:szCs w:val="22"/>
                <w:vertAlign w:val="superscript"/>
                <w:lang w:eastAsia="en-US"/>
              </w:rPr>
              <w:t>2</w:t>
            </w:r>
          </w:p>
        </w:tc>
        <w:tc>
          <w:tcPr>
            <w:tcW w:w="850" w:type="dxa"/>
            <w:tcBorders>
              <w:bottom w:val="single" w:sz="4" w:space="0" w:color="auto"/>
            </w:tcBorders>
            <w:shd w:val="clear" w:color="auto" w:fill="auto"/>
            <w:vAlign w:val="center"/>
          </w:tcPr>
          <w:p w14:paraId="6A2F51D6" w14:textId="77777777" w:rsidR="00EE5E42" w:rsidRPr="00EE5E42" w:rsidRDefault="00EE5E42" w:rsidP="00EE5E42">
            <w:pPr>
              <w:ind w:right="-2" w:hanging="108"/>
              <w:jc w:val="center"/>
              <w:rPr>
                <w:sz w:val="22"/>
                <w:szCs w:val="22"/>
                <w:lang w:eastAsia="en-US"/>
              </w:rPr>
            </w:pPr>
            <w:r w:rsidRPr="00EE5E42">
              <w:rPr>
                <w:sz w:val="22"/>
                <w:szCs w:val="22"/>
                <w:lang w:eastAsia="en-US"/>
              </w:rPr>
              <w:t>свыше 13,0 кг/см</w:t>
            </w:r>
            <w:r w:rsidRPr="00EE5E42">
              <w:rPr>
                <w:sz w:val="22"/>
                <w:szCs w:val="22"/>
                <w:vertAlign w:val="superscript"/>
                <w:lang w:eastAsia="en-US"/>
              </w:rPr>
              <w:t>2</w:t>
            </w:r>
          </w:p>
        </w:tc>
        <w:tc>
          <w:tcPr>
            <w:tcW w:w="1155" w:type="dxa"/>
            <w:vMerge/>
            <w:tcBorders>
              <w:bottom w:val="single" w:sz="4" w:space="0" w:color="auto"/>
            </w:tcBorders>
            <w:shd w:val="clear" w:color="auto" w:fill="auto"/>
            <w:vAlign w:val="center"/>
          </w:tcPr>
          <w:p w14:paraId="346374C1" w14:textId="77777777" w:rsidR="00EE5E42" w:rsidRPr="00EE5E42" w:rsidRDefault="00EE5E42" w:rsidP="00EE5E42">
            <w:pPr>
              <w:ind w:right="-2"/>
              <w:jc w:val="center"/>
              <w:rPr>
                <w:sz w:val="22"/>
                <w:szCs w:val="22"/>
                <w:lang w:eastAsia="en-US"/>
              </w:rPr>
            </w:pPr>
          </w:p>
        </w:tc>
      </w:tr>
      <w:tr w:rsidR="00EE5E42" w:rsidRPr="00EE5E42" w14:paraId="32DAA7C5" w14:textId="77777777" w:rsidTr="00222ADD">
        <w:trPr>
          <w:trHeight w:val="296"/>
        </w:trPr>
        <w:tc>
          <w:tcPr>
            <w:tcW w:w="1668" w:type="dxa"/>
            <w:vMerge w:val="restart"/>
            <w:shd w:val="clear" w:color="auto" w:fill="auto"/>
            <w:vAlign w:val="center"/>
          </w:tcPr>
          <w:p w14:paraId="47D1A1C0" w14:textId="77777777" w:rsidR="00EE5E42" w:rsidRPr="00EE5E42" w:rsidRDefault="00EE5E42" w:rsidP="00EE5E42">
            <w:pPr>
              <w:ind w:left="-120"/>
              <w:jc w:val="center"/>
              <w:rPr>
                <w:sz w:val="23"/>
                <w:szCs w:val="23"/>
                <w:lang w:eastAsia="en-US"/>
              </w:rPr>
            </w:pPr>
            <w:r w:rsidRPr="00EE5E42">
              <w:rPr>
                <w:bCs/>
                <w:color w:val="000000"/>
                <w:kern w:val="32"/>
                <w:sz w:val="22"/>
                <w:szCs w:val="22"/>
                <w:lang w:eastAsia="en-US"/>
              </w:rPr>
              <w:t>ООО «Тяжинская генерирующая компания»</w:t>
            </w:r>
          </w:p>
        </w:tc>
        <w:tc>
          <w:tcPr>
            <w:tcW w:w="8809" w:type="dxa"/>
            <w:gridSpan w:val="8"/>
            <w:shd w:val="clear" w:color="auto" w:fill="auto"/>
            <w:vAlign w:val="center"/>
          </w:tcPr>
          <w:p w14:paraId="50372AC0" w14:textId="77777777" w:rsidR="00EE5E42" w:rsidRPr="00EE5E42" w:rsidRDefault="00EE5E42" w:rsidP="00EE5E42">
            <w:pPr>
              <w:ind w:right="-994"/>
              <w:jc w:val="center"/>
              <w:rPr>
                <w:sz w:val="22"/>
                <w:szCs w:val="22"/>
                <w:lang w:eastAsia="en-US"/>
              </w:rPr>
            </w:pPr>
            <w:r w:rsidRPr="00EE5E42">
              <w:rPr>
                <w:sz w:val="22"/>
                <w:szCs w:val="22"/>
                <w:lang w:eastAsia="en-US"/>
              </w:rPr>
              <w:t>Для потребителей, в случае отсутствия дифференциации тарифов по схеме</w:t>
            </w:r>
          </w:p>
          <w:p w14:paraId="6F6FE615" w14:textId="77777777" w:rsidR="00EE5E42" w:rsidRPr="00EE5E42" w:rsidRDefault="00EE5E42" w:rsidP="00EE5E42">
            <w:pPr>
              <w:ind w:right="-2"/>
              <w:jc w:val="center"/>
              <w:rPr>
                <w:lang w:eastAsia="en-US"/>
              </w:rPr>
            </w:pPr>
            <w:r w:rsidRPr="00EE5E42">
              <w:rPr>
                <w:sz w:val="22"/>
                <w:szCs w:val="22"/>
                <w:lang w:eastAsia="en-US"/>
              </w:rPr>
              <w:t>подключения (без НДС)</w:t>
            </w:r>
          </w:p>
        </w:tc>
      </w:tr>
      <w:tr w:rsidR="00EE5E42" w:rsidRPr="00EE5E42" w14:paraId="7AEEDB29" w14:textId="77777777" w:rsidTr="00222ADD">
        <w:trPr>
          <w:trHeight w:val="159"/>
        </w:trPr>
        <w:tc>
          <w:tcPr>
            <w:tcW w:w="1668" w:type="dxa"/>
            <w:vMerge/>
            <w:shd w:val="clear" w:color="auto" w:fill="auto"/>
            <w:vAlign w:val="center"/>
          </w:tcPr>
          <w:p w14:paraId="0962F907" w14:textId="77777777" w:rsidR="00EE5E42" w:rsidRPr="00EE5E42" w:rsidRDefault="00EE5E42" w:rsidP="00EE5E42">
            <w:pPr>
              <w:ind w:right="-2"/>
              <w:jc w:val="center"/>
              <w:rPr>
                <w:sz w:val="23"/>
                <w:szCs w:val="23"/>
                <w:lang w:eastAsia="en-US"/>
              </w:rPr>
            </w:pPr>
          </w:p>
        </w:tc>
        <w:tc>
          <w:tcPr>
            <w:tcW w:w="1842" w:type="dxa"/>
            <w:vMerge w:val="restart"/>
            <w:shd w:val="clear" w:color="auto" w:fill="auto"/>
            <w:vAlign w:val="center"/>
          </w:tcPr>
          <w:p w14:paraId="34F82775" w14:textId="77777777" w:rsidR="00EE5E42" w:rsidRPr="00EE5E42" w:rsidRDefault="00EE5E42" w:rsidP="00EE5E42">
            <w:pPr>
              <w:ind w:right="-2"/>
              <w:jc w:val="center"/>
              <w:rPr>
                <w:sz w:val="22"/>
                <w:szCs w:val="22"/>
                <w:lang w:eastAsia="en-US"/>
              </w:rPr>
            </w:pPr>
            <w:proofErr w:type="spellStart"/>
            <w:r w:rsidRPr="00EE5E42">
              <w:rPr>
                <w:sz w:val="22"/>
                <w:szCs w:val="22"/>
                <w:lang w:eastAsia="en-US"/>
              </w:rPr>
              <w:t>Одноставочный</w:t>
            </w:r>
            <w:proofErr w:type="spellEnd"/>
            <w:r w:rsidRPr="00EE5E42">
              <w:rPr>
                <w:sz w:val="22"/>
                <w:szCs w:val="22"/>
                <w:lang w:eastAsia="en-US"/>
              </w:rPr>
              <w:br/>
              <w:t>руб./Гкал</w:t>
            </w:r>
          </w:p>
        </w:tc>
        <w:tc>
          <w:tcPr>
            <w:tcW w:w="1418" w:type="dxa"/>
            <w:shd w:val="clear" w:color="auto" w:fill="auto"/>
            <w:vAlign w:val="center"/>
          </w:tcPr>
          <w:p w14:paraId="2F0E89E6" w14:textId="77777777" w:rsidR="00EE5E42" w:rsidRPr="00EE5E42" w:rsidRDefault="00EE5E42" w:rsidP="00EE5E42">
            <w:pPr>
              <w:jc w:val="center"/>
              <w:rPr>
                <w:sz w:val="22"/>
                <w:szCs w:val="22"/>
                <w:lang w:eastAsia="en-US"/>
              </w:rPr>
            </w:pPr>
            <w:r w:rsidRPr="00EE5E42">
              <w:rPr>
                <w:sz w:val="22"/>
                <w:szCs w:val="22"/>
                <w:lang w:eastAsia="en-US"/>
              </w:rPr>
              <w:t>с 01.01.2020</w:t>
            </w:r>
          </w:p>
        </w:tc>
        <w:tc>
          <w:tcPr>
            <w:tcW w:w="992" w:type="dxa"/>
            <w:shd w:val="clear" w:color="auto" w:fill="auto"/>
            <w:vAlign w:val="bottom"/>
          </w:tcPr>
          <w:p w14:paraId="5BCD0097" w14:textId="77777777" w:rsidR="00EE5E42" w:rsidRPr="00EE5E42" w:rsidRDefault="00EE5E42" w:rsidP="00EE5E42">
            <w:pPr>
              <w:jc w:val="center"/>
              <w:rPr>
                <w:sz w:val="22"/>
                <w:szCs w:val="22"/>
                <w:lang w:eastAsia="en-US"/>
              </w:rPr>
            </w:pPr>
            <w:r w:rsidRPr="00EE5E42">
              <w:rPr>
                <w:sz w:val="22"/>
                <w:szCs w:val="22"/>
                <w:lang w:eastAsia="en-US"/>
              </w:rPr>
              <w:t>1978,94</w:t>
            </w:r>
          </w:p>
        </w:tc>
        <w:tc>
          <w:tcPr>
            <w:tcW w:w="851" w:type="dxa"/>
            <w:shd w:val="clear" w:color="auto" w:fill="auto"/>
            <w:vAlign w:val="center"/>
          </w:tcPr>
          <w:p w14:paraId="629C77FF" w14:textId="77777777" w:rsidR="00EE5E42" w:rsidRPr="00EE5E42" w:rsidRDefault="00EE5E42" w:rsidP="00EE5E42">
            <w:pPr>
              <w:ind w:right="-2"/>
              <w:jc w:val="center"/>
              <w:rPr>
                <w:sz w:val="22"/>
                <w:szCs w:val="22"/>
                <w:lang w:val="en-US" w:eastAsia="en-US"/>
              </w:rPr>
            </w:pPr>
            <w:r w:rsidRPr="00EE5E42">
              <w:rPr>
                <w:sz w:val="22"/>
                <w:szCs w:val="22"/>
                <w:lang w:val="en-US" w:eastAsia="en-US"/>
              </w:rPr>
              <w:t>x</w:t>
            </w:r>
          </w:p>
        </w:tc>
        <w:tc>
          <w:tcPr>
            <w:tcW w:w="850" w:type="dxa"/>
            <w:shd w:val="clear" w:color="auto" w:fill="auto"/>
            <w:vAlign w:val="center"/>
          </w:tcPr>
          <w:p w14:paraId="27B454FE" w14:textId="77777777" w:rsidR="00EE5E42" w:rsidRPr="00EE5E42" w:rsidRDefault="00EE5E42" w:rsidP="00EE5E42">
            <w:pPr>
              <w:ind w:right="-2"/>
              <w:jc w:val="center"/>
              <w:rPr>
                <w:sz w:val="22"/>
                <w:szCs w:val="22"/>
                <w:lang w:val="en-US" w:eastAsia="en-US"/>
              </w:rPr>
            </w:pPr>
            <w:r w:rsidRPr="00EE5E42">
              <w:rPr>
                <w:sz w:val="22"/>
                <w:szCs w:val="22"/>
                <w:lang w:val="en-US" w:eastAsia="en-US"/>
              </w:rPr>
              <w:t>x</w:t>
            </w:r>
          </w:p>
        </w:tc>
        <w:tc>
          <w:tcPr>
            <w:tcW w:w="851" w:type="dxa"/>
            <w:shd w:val="clear" w:color="auto" w:fill="auto"/>
            <w:vAlign w:val="center"/>
          </w:tcPr>
          <w:p w14:paraId="4C2D6891" w14:textId="77777777" w:rsidR="00EE5E42" w:rsidRPr="00EE5E42" w:rsidRDefault="00EE5E42" w:rsidP="00EE5E42">
            <w:pPr>
              <w:ind w:right="-2"/>
              <w:jc w:val="center"/>
              <w:rPr>
                <w:sz w:val="22"/>
                <w:szCs w:val="22"/>
                <w:lang w:val="en-US" w:eastAsia="en-US"/>
              </w:rPr>
            </w:pPr>
            <w:r w:rsidRPr="00EE5E42">
              <w:rPr>
                <w:sz w:val="22"/>
                <w:szCs w:val="22"/>
                <w:lang w:val="en-US" w:eastAsia="en-US"/>
              </w:rPr>
              <w:t>x</w:t>
            </w:r>
          </w:p>
        </w:tc>
        <w:tc>
          <w:tcPr>
            <w:tcW w:w="850" w:type="dxa"/>
            <w:shd w:val="clear" w:color="auto" w:fill="auto"/>
            <w:vAlign w:val="center"/>
          </w:tcPr>
          <w:p w14:paraId="051169C8" w14:textId="77777777" w:rsidR="00EE5E42" w:rsidRPr="00EE5E42" w:rsidRDefault="00EE5E42" w:rsidP="00EE5E42">
            <w:pPr>
              <w:ind w:right="-2"/>
              <w:jc w:val="center"/>
              <w:rPr>
                <w:sz w:val="22"/>
                <w:szCs w:val="22"/>
                <w:lang w:val="en-US" w:eastAsia="en-US"/>
              </w:rPr>
            </w:pPr>
            <w:r w:rsidRPr="00EE5E42">
              <w:rPr>
                <w:sz w:val="22"/>
                <w:szCs w:val="22"/>
                <w:lang w:val="en-US" w:eastAsia="en-US"/>
              </w:rPr>
              <w:t>x</w:t>
            </w:r>
          </w:p>
        </w:tc>
        <w:tc>
          <w:tcPr>
            <w:tcW w:w="1155" w:type="dxa"/>
            <w:shd w:val="clear" w:color="auto" w:fill="auto"/>
            <w:vAlign w:val="center"/>
          </w:tcPr>
          <w:p w14:paraId="0813CEBD" w14:textId="77777777" w:rsidR="00EE5E42" w:rsidRPr="00EE5E42" w:rsidRDefault="00EE5E42" w:rsidP="00EE5E42">
            <w:pPr>
              <w:ind w:right="-2"/>
              <w:jc w:val="center"/>
              <w:rPr>
                <w:sz w:val="22"/>
                <w:szCs w:val="22"/>
                <w:lang w:val="en-US" w:eastAsia="en-US"/>
              </w:rPr>
            </w:pPr>
            <w:r w:rsidRPr="00EE5E42">
              <w:rPr>
                <w:sz w:val="22"/>
                <w:szCs w:val="22"/>
                <w:lang w:val="en-US" w:eastAsia="en-US"/>
              </w:rPr>
              <w:t>x</w:t>
            </w:r>
          </w:p>
        </w:tc>
      </w:tr>
      <w:tr w:rsidR="00EE5E42" w:rsidRPr="00EE5E42" w14:paraId="5B667F1D" w14:textId="77777777" w:rsidTr="00222ADD">
        <w:trPr>
          <w:trHeight w:val="163"/>
        </w:trPr>
        <w:tc>
          <w:tcPr>
            <w:tcW w:w="1668" w:type="dxa"/>
            <w:vMerge/>
            <w:shd w:val="clear" w:color="auto" w:fill="auto"/>
            <w:vAlign w:val="center"/>
          </w:tcPr>
          <w:p w14:paraId="385A9E12" w14:textId="77777777" w:rsidR="00EE5E42" w:rsidRPr="00EE5E42" w:rsidRDefault="00EE5E42" w:rsidP="00EE5E42">
            <w:pPr>
              <w:ind w:right="-2"/>
              <w:jc w:val="center"/>
              <w:rPr>
                <w:sz w:val="23"/>
                <w:szCs w:val="23"/>
                <w:lang w:eastAsia="en-US"/>
              </w:rPr>
            </w:pPr>
          </w:p>
        </w:tc>
        <w:tc>
          <w:tcPr>
            <w:tcW w:w="1842" w:type="dxa"/>
            <w:vMerge/>
            <w:shd w:val="clear" w:color="auto" w:fill="auto"/>
            <w:vAlign w:val="center"/>
          </w:tcPr>
          <w:p w14:paraId="076EDADB" w14:textId="77777777" w:rsidR="00EE5E42" w:rsidRPr="00EE5E42" w:rsidRDefault="00EE5E42" w:rsidP="00EE5E42">
            <w:pPr>
              <w:ind w:right="-2"/>
              <w:jc w:val="center"/>
              <w:rPr>
                <w:sz w:val="22"/>
                <w:szCs w:val="22"/>
                <w:lang w:eastAsia="en-US"/>
              </w:rPr>
            </w:pPr>
          </w:p>
        </w:tc>
        <w:tc>
          <w:tcPr>
            <w:tcW w:w="1418" w:type="dxa"/>
            <w:shd w:val="clear" w:color="auto" w:fill="auto"/>
            <w:vAlign w:val="center"/>
          </w:tcPr>
          <w:p w14:paraId="42CEAD85" w14:textId="77777777" w:rsidR="00EE5E42" w:rsidRPr="00EE5E42" w:rsidRDefault="00EE5E42" w:rsidP="00EE5E42">
            <w:pPr>
              <w:jc w:val="center"/>
              <w:rPr>
                <w:sz w:val="22"/>
                <w:szCs w:val="22"/>
                <w:lang w:eastAsia="en-US"/>
              </w:rPr>
            </w:pPr>
            <w:r w:rsidRPr="00EE5E42">
              <w:rPr>
                <w:sz w:val="22"/>
                <w:szCs w:val="22"/>
                <w:lang w:eastAsia="en-US"/>
              </w:rPr>
              <w:t>с 01.07.2020</w:t>
            </w:r>
          </w:p>
        </w:tc>
        <w:tc>
          <w:tcPr>
            <w:tcW w:w="992" w:type="dxa"/>
            <w:shd w:val="clear" w:color="auto" w:fill="auto"/>
            <w:vAlign w:val="bottom"/>
          </w:tcPr>
          <w:p w14:paraId="0DE3965E" w14:textId="77777777" w:rsidR="00EE5E42" w:rsidRPr="00EE5E42" w:rsidRDefault="00EE5E42" w:rsidP="00EE5E42">
            <w:pPr>
              <w:jc w:val="center"/>
              <w:rPr>
                <w:sz w:val="22"/>
                <w:szCs w:val="22"/>
                <w:lang w:eastAsia="en-US"/>
              </w:rPr>
            </w:pPr>
            <w:r w:rsidRPr="00EE5E42">
              <w:rPr>
                <w:sz w:val="22"/>
                <w:szCs w:val="22"/>
                <w:lang w:eastAsia="en-US"/>
              </w:rPr>
              <w:t>1978,94</w:t>
            </w:r>
          </w:p>
        </w:tc>
        <w:tc>
          <w:tcPr>
            <w:tcW w:w="851" w:type="dxa"/>
            <w:shd w:val="clear" w:color="auto" w:fill="auto"/>
            <w:vAlign w:val="center"/>
          </w:tcPr>
          <w:p w14:paraId="6F0C5FD3" w14:textId="77777777" w:rsidR="00EE5E42" w:rsidRPr="00EE5E42" w:rsidRDefault="00EE5E42" w:rsidP="00EE5E42">
            <w:pPr>
              <w:jc w:val="center"/>
              <w:rPr>
                <w:sz w:val="22"/>
                <w:szCs w:val="22"/>
                <w:lang w:eastAsia="en-US"/>
              </w:rPr>
            </w:pPr>
            <w:r w:rsidRPr="00EE5E42">
              <w:rPr>
                <w:sz w:val="22"/>
                <w:szCs w:val="22"/>
                <w:lang w:eastAsia="en-US"/>
              </w:rPr>
              <w:t>x</w:t>
            </w:r>
          </w:p>
        </w:tc>
        <w:tc>
          <w:tcPr>
            <w:tcW w:w="850" w:type="dxa"/>
            <w:shd w:val="clear" w:color="auto" w:fill="auto"/>
            <w:vAlign w:val="center"/>
          </w:tcPr>
          <w:p w14:paraId="48C50D06" w14:textId="77777777" w:rsidR="00EE5E42" w:rsidRPr="00EE5E42" w:rsidRDefault="00EE5E42" w:rsidP="00EE5E42">
            <w:pPr>
              <w:ind w:right="-2"/>
              <w:jc w:val="center"/>
              <w:rPr>
                <w:sz w:val="22"/>
                <w:szCs w:val="22"/>
                <w:lang w:val="en-US" w:eastAsia="en-US"/>
              </w:rPr>
            </w:pPr>
            <w:r w:rsidRPr="00EE5E42">
              <w:rPr>
                <w:sz w:val="22"/>
                <w:szCs w:val="22"/>
                <w:lang w:val="en-US" w:eastAsia="en-US"/>
              </w:rPr>
              <w:t>x</w:t>
            </w:r>
          </w:p>
        </w:tc>
        <w:tc>
          <w:tcPr>
            <w:tcW w:w="851" w:type="dxa"/>
            <w:shd w:val="clear" w:color="auto" w:fill="auto"/>
            <w:vAlign w:val="center"/>
          </w:tcPr>
          <w:p w14:paraId="4A918442" w14:textId="77777777" w:rsidR="00EE5E42" w:rsidRPr="00EE5E42" w:rsidRDefault="00EE5E42" w:rsidP="00EE5E42">
            <w:pPr>
              <w:ind w:right="-2"/>
              <w:jc w:val="center"/>
              <w:rPr>
                <w:sz w:val="22"/>
                <w:szCs w:val="22"/>
                <w:lang w:val="en-US" w:eastAsia="en-US"/>
              </w:rPr>
            </w:pPr>
            <w:r w:rsidRPr="00EE5E42">
              <w:rPr>
                <w:sz w:val="22"/>
                <w:szCs w:val="22"/>
                <w:lang w:val="en-US" w:eastAsia="en-US"/>
              </w:rPr>
              <w:t>x</w:t>
            </w:r>
          </w:p>
        </w:tc>
        <w:tc>
          <w:tcPr>
            <w:tcW w:w="850" w:type="dxa"/>
            <w:shd w:val="clear" w:color="auto" w:fill="auto"/>
            <w:vAlign w:val="center"/>
          </w:tcPr>
          <w:p w14:paraId="4B8BB317" w14:textId="77777777" w:rsidR="00EE5E42" w:rsidRPr="00EE5E42" w:rsidRDefault="00EE5E42" w:rsidP="00EE5E42">
            <w:pPr>
              <w:ind w:right="-2"/>
              <w:jc w:val="center"/>
              <w:rPr>
                <w:sz w:val="22"/>
                <w:szCs w:val="22"/>
                <w:lang w:val="en-US" w:eastAsia="en-US"/>
              </w:rPr>
            </w:pPr>
            <w:r w:rsidRPr="00EE5E42">
              <w:rPr>
                <w:sz w:val="22"/>
                <w:szCs w:val="22"/>
                <w:lang w:val="en-US" w:eastAsia="en-US"/>
              </w:rPr>
              <w:t>x</w:t>
            </w:r>
          </w:p>
        </w:tc>
        <w:tc>
          <w:tcPr>
            <w:tcW w:w="1155" w:type="dxa"/>
            <w:shd w:val="clear" w:color="auto" w:fill="auto"/>
            <w:vAlign w:val="center"/>
          </w:tcPr>
          <w:p w14:paraId="49624E66" w14:textId="77777777" w:rsidR="00EE5E42" w:rsidRPr="00EE5E42" w:rsidRDefault="00EE5E42" w:rsidP="00EE5E42">
            <w:pPr>
              <w:ind w:right="-2"/>
              <w:jc w:val="center"/>
              <w:rPr>
                <w:sz w:val="22"/>
                <w:szCs w:val="22"/>
                <w:lang w:val="en-US" w:eastAsia="en-US"/>
              </w:rPr>
            </w:pPr>
            <w:r w:rsidRPr="00EE5E42">
              <w:rPr>
                <w:sz w:val="22"/>
                <w:szCs w:val="22"/>
                <w:lang w:val="en-US" w:eastAsia="en-US"/>
              </w:rPr>
              <w:t>x</w:t>
            </w:r>
          </w:p>
        </w:tc>
      </w:tr>
      <w:tr w:rsidR="00EE5E42" w:rsidRPr="00EE5E42" w14:paraId="4F0FDB03" w14:textId="77777777" w:rsidTr="00222ADD">
        <w:trPr>
          <w:trHeight w:val="187"/>
        </w:trPr>
        <w:tc>
          <w:tcPr>
            <w:tcW w:w="1668" w:type="dxa"/>
            <w:vMerge/>
            <w:shd w:val="clear" w:color="auto" w:fill="auto"/>
            <w:vAlign w:val="center"/>
          </w:tcPr>
          <w:p w14:paraId="06275022" w14:textId="77777777" w:rsidR="00EE5E42" w:rsidRPr="00EE5E42" w:rsidRDefault="00EE5E42" w:rsidP="00EE5E42">
            <w:pPr>
              <w:ind w:right="-2"/>
              <w:jc w:val="center"/>
              <w:rPr>
                <w:sz w:val="23"/>
                <w:szCs w:val="23"/>
                <w:lang w:eastAsia="en-US"/>
              </w:rPr>
            </w:pPr>
          </w:p>
        </w:tc>
        <w:tc>
          <w:tcPr>
            <w:tcW w:w="1842" w:type="dxa"/>
            <w:vMerge/>
            <w:shd w:val="clear" w:color="auto" w:fill="auto"/>
            <w:vAlign w:val="center"/>
          </w:tcPr>
          <w:p w14:paraId="2D39DE9A" w14:textId="77777777" w:rsidR="00EE5E42" w:rsidRPr="00EE5E42" w:rsidRDefault="00EE5E42" w:rsidP="00EE5E42">
            <w:pPr>
              <w:ind w:right="-2"/>
              <w:jc w:val="center"/>
              <w:rPr>
                <w:sz w:val="22"/>
                <w:szCs w:val="22"/>
                <w:lang w:eastAsia="en-US"/>
              </w:rPr>
            </w:pPr>
          </w:p>
        </w:tc>
        <w:tc>
          <w:tcPr>
            <w:tcW w:w="1418" w:type="dxa"/>
            <w:shd w:val="clear" w:color="auto" w:fill="auto"/>
            <w:vAlign w:val="center"/>
          </w:tcPr>
          <w:p w14:paraId="201D80E8" w14:textId="77777777" w:rsidR="00EE5E42" w:rsidRPr="00EE5E42" w:rsidRDefault="00EE5E42" w:rsidP="00EE5E42">
            <w:pPr>
              <w:jc w:val="center"/>
              <w:rPr>
                <w:sz w:val="22"/>
                <w:szCs w:val="22"/>
                <w:lang w:eastAsia="en-US"/>
              </w:rPr>
            </w:pPr>
            <w:r w:rsidRPr="00EE5E42">
              <w:rPr>
                <w:sz w:val="22"/>
                <w:szCs w:val="22"/>
                <w:lang w:eastAsia="en-US"/>
              </w:rPr>
              <w:t>с 01.01.2021</w:t>
            </w:r>
          </w:p>
        </w:tc>
        <w:tc>
          <w:tcPr>
            <w:tcW w:w="992" w:type="dxa"/>
            <w:shd w:val="clear" w:color="auto" w:fill="auto"/>
            <w:vAlign w:val="bottom"/>
          </w:tcPr>
          <w:p w14:paraId="26E6F849" w14:textId="77777777" w:rsidR="00EE5E42" w:rsidRPr="00EE5E42" w:rsidRDefault="00EE5E42" w:rsidP="00EE5E42">
            <w:pPr>
              <w:jc w:val="center"/>
              <w:rPr>
                <w:sz w:val="22"/>
                <w:szCs w:val="22"/>
                <w:lang w:eastAsia="en-US"/>
              </w:rPr>
            </w:pPr>
            <w:r w:rsidRPr="00EE5E42">
              <w:rPr>
                <w:sz w:val="22"/>
                <w:szCs w:val="22"/>
                <w:lang w:eastAsia="en-US"/>
              </w:rPr>
              <w:t>1978,94</w:t>
            </w:r>
          </w:p>
        </w:tc>
        <w:tc>
          <w:tcPr>
            <w:tcW w:w="851" w:type="dxa"/>
            <w:shd w:val="clear" w:color="auto" w:fill="auto"/>
            <w:vAlign w:val="center"/>
          </w:tcPr>
          <w:p w14:paraId="05CFBE3F" w14:textId="77777777" w:rsidR="00EE5E42" w:rsidRPr="00EE5E42" w:rsidRDefault="00EE5E42" w:rsidP="00EE5E42">
            <w:pPr>
              <w:jc w:val="center"/>
              <w:rPr>
                <w:sz w:val="22"/>
                <w:szCs w:val="22"/>
                <w:lang w:eastAsia="en-US"/>
              </w:rPr>
            </w:pPr>
            <w:r w:rsidRPr="00EE5E42">
              <w:rPr>
                <w:sz w:val="22"/>
                <w:szCs w:val="22"/>
                <w:lang w:eastAsia="en-US"/>
              </w:rPr>
              <w:t>x</w:t>
            </w:r>
          </w:p>
        </w:tc>
        <w:tc>
          <w:tcPr>
            <w:tcW w:w="850" w:type="dxa"/>
            <w:shd w:val="clear" w:color="auto" w:fill="auto"/>
            <w:vAlign w:val="center"/>
          </w:tcPr>
          <w:p w14:paraId="0DC2336F" w14:textId="77777777" w:rsidR="00EE5E42" w:rsidRPr="00EE5E42" w:rsidRDefault="00EE5E42" w:rsidP="00EE5E42">
            <w:pPr>
              <w:ind w:right="-2"/>
              <w:jc w:val="center"/>
              <w:rPr>
                <w:sz w:val="22"/>
                <w:szCs w:val="22"/>
                <w:lang w:val="en-US" w:eastAsia="en-US"/>
              </w:rPr>
            </w:pPr>
            <w:r w:rsidRPr="00EE5E42">
              <w:rPr>
                <w:sz w:val="22"/>
                <w:szCs w:val="22"/>
                <w:lang w:val="en-US" w:eastAsia="en-US"/>
              </w:rPr>
              <w:t>x</w:t>
            </w:r>
          </w:p>
        </w:tc>
        <w:tc>
          <w:tcPr>
            <w:tcW w:w="851" w:type="dxa"/>
            <w:shd w:val="clear" w:color="auto" w:fill="auto"/>
            <w:vAlign w:val="center"/>
          </w:tcPr>
          <w:p w14:paraId="6E3BD3CE" w14:textId="77777777" w:rsidR="00EE5E42" w:rsidRPr="00EE5E42" w:rsidRDefault="00EE5E42" w:rsidP="00EE5E42">
            <w:pPr>
              <w:ind w:right="-2"/>
              <w:jc w:val="center"/>
              <w:rPr>
                <w:sz w:val="22"/>
                <w:szCs w:val="22"/>
                <w:lang w:val="en-US" w:eastAsia="en-US"/>
              </w:rPr>
            </w:pPr>
            <w:r w:rsidRPr="00EE5E42">
              <w:rPr>
                <w:sz w:val="22"/>
                <w:szCs w:val="22"/>
                <w:lang w:val="en-US" w:eastAsia="en-US"/>
              </w:rPr>
              <w:t>x</w:t>
            </w:r>
          </w:p>
        </w:tc>
        <w:tc>
          <w:tcPr>
            <w:tcW w:w="850" w:type="dxa"/>
            <w:shd w:val="clear" w:color="auto" w:fill="auto"/>
            <w:vAlign w:val="center"/>
          </w:tcPr>
          <w:p w14:paraId="083985AB" w14:textId="77777777" w:rsidR="00EE5E42" w:rsidRPr="00EE5E42" w:rsidRDefault="00EE5E42" w:rsidP="00EE5E42">
            <w:pPr>
              <w:ind w:right="-2"/>
              <w:jc w:val="center"/>
              <w:rPr>
                <w:sz w:val="22"/>
                <w:szCs w:val="22"/>
                <w:lang w:val="en-US" w:eastAsia="en-US"/>
              </w:rPr>
            </w:pPr>
            <w:r w:rsidRPr="00EE5E42">
              <w:rPr>
                <w:sz w:val="22"/>
                <w:szCs w:val="22"/>
                <w:lang w:val="en-US" w:eastAsia="en-US"/>
              </w:rPr>
              <w:t>x</w:t>
            </w:r>
          </w:p>
        </w:tc>
        <w:tc>
          <w:tcPr>
            <w:tcW w:w="1155" w:type="dxa"/>
            <w:shd w:val="clear" w:color="auto" w:fill="auto"/>
            <w:vAlign w:val="center"/>
          </w:tcPr>
          <w:p w14:paraId="21C9A01A" w14:textId="77777777" w:rsidR="00EE5E42" w:rsidRPr="00EE5E42" w:rsidRDefault="00EE5E42" w:rsidP="00EE5E42">
            <w:pPr>
              <w:ind w:right="-2"/>
              <w:jc w:val="center"/>
              <w:rPr>
                <w:sz w:val="22"/>
                <w:szCs w:val="22"/>
                <w:lang w:val="en-US" w:eastAsia="en-US"/>
              </w:rPr>
            </w:pPr>
            <w:r w:rsidRPr="00EE5E42">
              <w:rPr>
                <w:sz w:val="22"/>
                <w:szCs w:val="22"/>
                <w:lang w:val="en-US" w:eastAsia="en-US"/>
              </w:rPr>
              <w:t>x</w:t>
            </w:r>
          </w:p>
        </w:tc>
      </w:tr>
      <w:tr w:rsidR="00EE5E42" w:rsidRPr="00EE5E42" w14:paraId="6663BF9F" w14:textId="77777777" w:rsidTr="00222ADD">
        <w:trPr>
          <w:trHeight w:val="187"/>
        </w:trPr>
        <w:tc>
          <w:tcPr>
            <w:tcW w:w="1668" w:type="dxa"/>
            <w:vMerge/>
            <w:shd w:val="clear" w:color="auto" w:fill="auto"/>
            <w:vAlign w:val="center"/>
          </w:tcPr>
          <w:p w14:paraId="2E51EC90" w14:textId="77777777" w:rsidR="00EE5E42" w:rsidRPr="00EE5E42" w:rsidRDefault="00EE5E42" w:rsidP="00EE5E42">
            <w:pPr>
              <w:ind w:right="-2"/>
              <w:jc w:val="center"/>
              <w:rPr>
                <w:sz w:val="23"/>
                <w:szCs w:val="23"/>
                <w:lang w:eastAsia="en-US"/>
              </w:rPr>
            </w:pPr>
          </w:p>
        </w:tc>
        <w:tc>
          <w:tcPr>
            <w:tcW w:w="1842" w:type="dxa"/>
            <w:vMerge/>
            <w:shd w:val="clear" w:color="auto" w:fill="auto"/>
            <w:vAlign w:val="center"/>
          </w:tcPr>
          <w:p w14:paraId="17ED2E6D" w14:textId="77777777" w:rsidR="00EE5E42" w:rsidRPr="00EE5E42" w:rsidRDefault="00EE5E42" w:rsidP="00EE5E42">
            <w:pPr>
              <w:ind w:right="-2"/>
              <w:jc w:val="center"/>
              <w:rPr>
                <w:sz w:val="22"/>
                <w:szCs w:val="22"/>
                <w:lang w:eastAsia="en-US"/>
              </w:rPr>
            </w:pPr>
          </w:p>
        </w:tc>
        <w:tc>
          <w:tcPr>
            <w:tcW w:w="1418" w:type="dxa"/>
            <w:shd w:val="clear" w:color="auto" w:fill="auto"/>
            <w:vAlign w:val="center"/>
          </w:tcPr>
          <w:p w14:paraId="011AC479" w14:textId="77777777" w:rsidR="00EE5E42" w:rsidRPr="00EE5E42" w:rsidRDefault="00EE5E42" w:rsidP="00EE5E42">
            <w:pPr>
              <w:jc w:val="center"/>
              <w:rPr>
                <w:sz w:val="22"/>
                <w:szCs w:val="22"/>
                <w:lang w:eastAsia="en-US"/>
              </w:rPr>
            </w:pPr>
            <w:r w:rsidRPr="00EE5E42">
              <w:rPr>
                <w:sz w:val="22"/>
                <w:szCs w:val="22"/>
                <w:lang w:eastAsia="en-US"/>
              </w:rPr>
              <w:t>с 01.07.2021</w:t>
            </w:r>
          </w:p>
        </w:tc>
        <w:tc>
          <w:tcPr>
            <w:tcW w:w="992" w:type="dxa"/>
            <w:shd w:val="clear" w:color="auto" w:fill="auto"/>
            <w:vAlign w:val="bottom"/>
          </w:tcPr>
          <w:p w14:paraId="7AF00442" w14:textId="77777777" w:rsidR="00EE5E42" w:rsidRPr="00EE5E42" w:rsidRDefault="00EE5E42" w:rsidP="00EE5E42">
            <w:pPr>
              <w:jc w:val="center"/>
              <w:rPr>
                <w:sz w:val="22"/>
                <w:szCs w:val="22"/>
                <w:lang w:eastAsia="en-US"/>
              </w:rPr>
            </w:pPr>
            <w:r w:rsidRPr="00EE5E42">
              <w:rPr>
                <w:sz w:val="22"/>
                <w:szCs w:val="22"/>
                <w:lang w:eastAsia="en-US"/>
              </w:rPr>
              <w:t>2013,75</w:t>
            </w:r>
          </w:p>
        </w:tc>
        <w:tc>
          <w:tcPr>
            <w:tcW w:w="851" w:type="dxa"/>
            <w:shd w:val="clear" w:color="auto" w:fill="auto"/>
            <w:vAlign w:val="center"/>
          </w:tcPr>
          <w:p w14:paraId="64E061EB" w14:textId="77777777" w:rsidR="00EE5E42" w:rsidRPr="00EE5E42" w:rsidRDefault="00EE5E42" w:rsidP="00EE5E42">
            <w:pPr>
              <w:jc w:val="center"/>
              <w:rPr>
                <w:sz w:val="22"/>
                <w:szCs w:val="22"/>
                <w:lang w:eastAsia="en-US"/>
              </w:rPr>
            </w:pPr>
            <w:r w:rsidRPr="00EE5E42">
              <w:rPr>
                <w:sz w:val="22"/>
                <w:szCs w:val="22"/>
                <w:lang w:eastAsia="en-US"/>
              </w:rPr>
              <w:t>x</w:t>
            </w:r>
          </w:p>
        </w:tc>
        <w:tc>
          <w:tcPr>
            <w:tcW w:w="850" w:type="dxa"/>
            <w:shd w:val="clear" w:color="auto" w:fill="auto"/>
            <w:vAlign w:val="center"/>
          </w:tcPr>
          <w:p w14:paraId="0F196930" w14:textId="77777777" w:rsidR="00EE5E42" w:rsidRPr="00EE5E42" w:rsidRDefault="00EE5E42" w:rsidP="00EE5E42">
            <w:pPr>
              <w:ind w:right="-2"/>
              <w:jc w:val="center"/>
              <w:rPr>
                <w:sz w:val="22"/>
                <w:szCs w:val="22"/>
                <w:lang w:val="en-US" w:eastAsia="en-US"/>
              </w:rPr>
            </w:pPr>
            <w:r w:rsidRPr="00EE5E42">
              <w:rPr>
                <w:sz w:val="22"/>
                <w:szCs w:val="22"/>
                <w:lang w:val="en-US" w:eastAsia="en-US"/>
              </w:rPr>
              <w:t>x</w:t>
            </w:r>
          </w:p>
        </w:tc>
        <w:tc>
          <w:tcPr>
            <w:tcW w:w="851" w:type="dxa"/>
            <w:shd w:val="clear" w:color="auto" w:fill="auto"/>
            <w:vAlign w:val="center"/>
          </w:tcPr>
          <w:p w14:paraId="5CE510BB" w14:textId="77777777" w:rsidR="00EE5E42" w:rsidRPr="00EE5E42" w:rsidRDefault="00EE5E42" w:rsidP="00EE5E42">
            <w:pPr>
              <w:ind w:right="-2"/>
              <w:jc w:val="center"/>
              <w:rPr>
                <w:sz w:val="22"/>
                <w:szCs w:val="22"/>
                <w:lang w:val="en-US" w:eastAsia="en-US"/>
              </w:rPr>
            </w:pPr>
            <w:r w:rsidRPr="00EE5E42">
              <w:rPr>
                <w:sz w:val="22"/>
                <w:szCs w:val="22"/>
                <w:lang w:val="en-US" w:eastAsia="en-US"/>
              </w:rPr>
              <w:t>x</w:t>
            </w:r>
          </w:p>
        </w:tc>
        <w:tc>
          <w:tcPr>
            <w:tcW w:w="850" w:type="dxa"/>
            <w:shd w:val="clear" w:color="auto" w:fill="auto"/>
            <w:vAlign w:val="center"/>
          </w:tcPr>
          <w:p w14:paraId="5ABFBBE9" w14:textId="77777777" w:rsidR="00EE5E42" w:rsidRPr="00EE5E42" w:rsidRDefault="00EE5E42" w:rsidP="00EE5E42">
            <w:pPr>
              <w:ind w:right="-2"/>
              <w:jc w:val="center"/>
              <w:rPr>
                <w:sz w:val="22"/>
                <w:szCs w:val="22"/>
                <w:lang w:val="en-US" w:eastAsia="en-US"/>
              </w:rPr>
            </w:pPr>
            <w:r w:rsidRPr="00EE5E42">
              <w:rPr>
                <w:sz w:val="22"/>
                <w:szCs w:val="22"/>
                <w:lang w:val="en-US" w:eastAsia="en-US"/>
              </w:rPr>
              <w:t>x</w:t>
            </w:r>
          </w:p>
        </w:tc>
        <w:tc>
          <w:tcPr>
            <w:tcW w:w="1155" w:type="dxa"/>
            <w:shd w:val="clear" w:color="auto" w:fill="auto"/>
            <w:vAlign w:val="center"/>
          </w:tcPr>
          <w:p w14:paraId="0898BBA8" w14:textId="77777777" w:rsidR="00EE5E42" w:rsidRPr="00EE5E42" w:rsidRDefault="00EE5E42" w:rsidP="00EE5E42">
            <w:pPr>
              <w:ind w:right="-2"/>
              <w:jc w:val="center"/>
              <w:rPr>
                <w:sz w:val="22"/>
                <w:szCs w:val="22"/>
                <w:lang w:val="en-US" w:eastAsia="en-US"/>
              </w:rPr>
            </w:pPr>
            <w:r w:rsidRPr="00EE5E42">
              <w:rPr>
                <w:sz w:val="22"/>
                <w:szCs w:val="22"/>
                <w:lang w:val="en-US" w:eastAsia="en-US"/>
              </w:rPr>
              <w:t>x</w:t>
            </w:r>
          </w:p>
        </w:tc>
      </w:tr>
      <w:tr w:rsidR="00EE5E42" w:rsidRPr="00EE5E42" w14:paraId="4638F7BA" w14:textId="77777777" w:rsidTr="00222ADD">
        <w:trPr>
          <w:trHeight w:val="187"/>
        </w:trPr>
        <w:tc>
          <w:tcPr>
            <w:tcW w:w="1668" w:type="dxa"/>
            <w:vMerge/>
            <w:shd w:val="clear" w:color="auto" w:fill="auto"/>
            <w:vAlign w:val="center"/>
          </w:tcPr>
          <w:p w14:paraId="1BBB1B51" w14:textId="77777777" w:rsidR="00EE5E42" w:rsidRPr="00EE5E42" w:rsidRDefault="00EE5E42" w:rsidP="00EE5E42">
            <w:pPr>
              <w:ind w:right="-2"/>
              <w:jc w:val="center"/>
              <w:rPr>
                <w:sz w:val="23"/>
                <w:szCs w:val="23"/>
                <w:lang w:eastAsia="en-US"/>
              </w:rPr>
            </w:pPr>
          </w:p>
        </w:tc>
        <w:tc>
          <w:tcPr>
            <w:tcW w:w="1842" w:type="dxa"/>
            <w:vMerge/>
            <w:shd w:val="clear" w:color="auto" w:fill="auto"/>
            <w:vAlign w:val="center"/>
          </w:tcPr>
          <w:p w14:paraId="7413C31F" w14:textId="77777777" w:rsidR="00EE5E42" w:rsidRPr="00EE5E42" w:rsidRDefault="00EE5E42" w:rsidP="00EE5E42">
            <w:pPr>
              <w:ind w:right="-2"/>
              <w:jc w:val="center"/>
              <w:rPr>
                <w:sz w:val="22"/>
                <w:szCs w:val="22"/>
                <w:lang w:eastAsia="en-US"/>
              </w:rPr>
            </w:pPr>
          </w:p>
        </w:tc>
        <w:tc>
          <w:tcPr>
            <w:tcW w:w="1418" w:type="dxa"/>
            <w:shd w:val="clear" w:color="auto" w:fill="auto"/>
            <w:vAlign w:val="center"/>
          </w:tcPr>
          <w:p w14:paraId="35316E27" w14:textId="77777777" w:rsidR="00EE5E42" w:rsidRPr="00EE5E42" w:rsidRDefault="00EE5E42" w:rsidP="00EE5E42">
            <w:pPr>
              <w:jc w:val="center"/>
              <w:rPr>
                <w:sz w:val="22"/>
                <w:szCs w:val="22"/>
                <w:lang w:eastAsia="en-US"/>
              </w:rPr>
            </w:pPr>
            <w:r w:rsidRPr="00EE5E42">
              <w:rPr>
                <w:sz w:val="22"/>
                <w:szCs w:val="22"/>
                <w:lang w:eastAsia="en-US"/>
              </w:rPr>
              <w:t>с 01.01.2022</w:t>
            </w:r>
          </w:p>
        </w:tc>
        <w:tc>
          <w:tcPr>
            <w:tcW w:w="992" w:type="dxa"/>
            <w:shd w:val="clear" w:color="auto" w:fill="auto"/>
            <w:vAlign w:val="bottom"/>
          </w:tcPr>
          <w:p w14:paraId="445BAB9B" w14:textId="77777777" w:rsidR="00EE5E42" w:rsidRPr="00EE5E42" w:rsidRDefault="00EE5E42" w:rsidP="00EE5E42">
            <w:pPr>
              <w:jc w:val="center"/>
              <w:rPr>
                <w:sz w:val="22"/>
                <w:szCs w:val="22"/>
                <w:lang w:eastAsia="en-US"/>
              </w:rPr>
            </w:pPr>
            <w:r w:rsidRPr="00EE5E42">
              <w:rPr>
                <w:sz w:val="22"/>
                <w:szCs w:val="22"/>
                <w:lang w:eastAsia="en-US"/>
              </w:rPr>
              <w:t>2013,75</w:t>
            </w:r>
          </w:p>
        </w:tc>
        <w:tc>
          <w:tcPr>
            <w:tcW w:w="851" w:type="dxa"/>
            <w:shd w:val="clear" w:color="auto" w:fill="auto"/>
            <w:vAlign w:val="center"/>
          </w:tcPr>
          <w:p w14:paraId="0BD32032" w14:textId="77777777" w:rsidR="00EE5E42" w:rsidRPr="00EE5E42" w:rsidRDefault="00EE5E42" w:rsidP="00EE5E42">
            <w:pPr>
              <w:jc w:val="center"/>
              <w:rPr>
                <w:sz w:val="22"/>
                <w:szCs w:val="22"/>
                <w:lang w:eastAsia="en-US"/>
              </w:rPr>
            </w:pPr>
            <w:r w:rsidRPr="00EE5E42">
              <w:rPr>
                <w:sz w:val="22"/>
                <w:szCs w:val="22"/>
                <w:lang w:eastAsia="en-US"/>
              </w:rPr>
              <w:t>x</w:t>
            </w:r>
          </w:p>
        </w:tc>
        <w:tc>
          <w:tcPr>
            <w:tcW w:w="850" w:type="dxa"/>
            <w:shd w:val="clear" w:color="auto" w:fill="auto"/>
            <w:vAlign w:val="center"/>
          </w:tcPr>
          <w:p w14:paraId="3D86CB32" w14:textId="77777777" w:rsidR="00EE5E42" w:rsidRPr="00EE5E42" w:rsidRDefault="00EE5E42" w:rsidP="00EE5E42">
            <w:pPr>
              <w:ind w:right="-2"/>
              <w:jc w:val="center"/>
              <w:rPr>
                <w:sz w:val="22"/>
                <w:szCs w:val="22"/>
                <w:lang w:val="en-US" w:eastAsia="en-US"/>
              </w:rPr>
            </w:pPr>
            <w:r w:rsidRPr="00EE5E42">
              <w:rPr>
                <w:sz w:val="22"/>
                <w:szCs w:val="22"/>
                <w:lang w:val="en-US" w:eastAsia="en-US"/>
              </w:rPr>
              <w:t>x</w:t>
            </w:r>
          </w:p>
        </w:tc>
        <w:tc>
          <w:tcPr>
            <w:tcW w:w="851" w:type="dxa"/>
            <w:shd w:val="clear" w:color="auto" w:fill="auto"/>
            <w:vAlign w:val="center"/>
          </w:tcPr>
          <w:p w14:paraId="772E1D5E" w14:textId="77777777" w:rsidR="00EE5E42" w:rsidRPr="00EE5E42" w:rsidRDefault="00EE5E42" w:rsidP="00EE5E42">
            <w:pPr>
              <w:ind w:right="-2"/>
              <w:jc w:val="center"/>
              <w:rPr>
                <w:sz w:val="22"/>
                <w:szCs w:val="22"/>
                <w:lang w:val="en-US" w:eastAsia="en-US"/>
              </w:rPr>
            </w:pPr>
            <w:r w:rsidRPr="00EE5E42">
              <w:rPr>
                <w:sz w:val="22"/>
                <w:szCs w:val="22"/>
                <w:lang w:val="en-US" w:eastAsia="en-US"/>
              </w:rPr>
              <w:t>x</w:t>
            </w:r>
          </w:p>
        </w:tc>
        <w:tc>
          <w:tcPr>
            <w:tcW w:w="850" w:type="dxa"/>
            <w:shd w:val="clear" w:color="auto" w:fill="auto"/>
            <w:vAlign w:val="center"/>
          </w:tcPr>
          <w:p w14:paraId="3F29A80B" w14:textId="77777777" w:rsidR="00EE5E42" w:rsidRPr="00EE5E42" w:rsidRDefault="00EE5E42" w:rsidP="00EE5E42">
            <w:pPr>
              <w:ind w:right="-2"/>
              <w:jc w:val="center"/>
              <w:rPr>
                <w:sz w:val="22"/>
                <w:szCs w:val="22"/>
                <w:lang w:val="en-US" w:eastAsia="en-US"/>
              </w:rPr>
            </w:pPr>
            <w:r w:rsidRPr="00EE5E42">
              <w:rPr>
                <w:sz w:val="22"/>
                <w:szCs w:val="22"/>
                <w:lang w:val="en-US" w:eastAsia="en-US"/>
              </w:rPr>
              <w:t>x</w:t>
            </w:r>
          </w:p>
        </w:tc>
        <w:tc>
          <w:tcPr>
            <w:tcW w:w="1155" w:type="dxa"/>
            <w:shd w:val="clear" w:color="auto" w:fill="auto"/>
            <w:vAlign w:val="center"/>
          </w:tcPr>
          <w:p w14:paraId="3C208271" w14:textId="77777777" w:rsidR="00EE5E42" w:rsidRPr="00EE5E42" w:rsidRDefault="00EE5E42" w:rsidP="00EE5E42">
            <w:pPr>
              <w:ind w:right="-2"/>
              <w:jc w:val="center"/>
              <w:rPr>
                <w:sz w:val="22"/>
                <w:szCs w:val="22"/>
                <w:lang w:val="en-US" w:eastAsia="en-US"/>
              </w:rPr>
            </w:pPr>
            <w:r w:rsidRPr="00EE5E42">
              <w:rPr>
                <w:sz w:val="22"/>
                <w:szCs w:val="22"/>
                <w:lang w:val="en-US" w:eastAsia="en-US"/>
              </w:rPr>
              <w:t>x</w:t>
            </w:r>
          </w:p>
        </w:tc>
      </w:tr>
      <w:tr w:rsidR="00EE5E42" w:rsidRPr="00EE5E42" w14:paraId="28A228CC" w14:textId="77777777" w:rsidTr="00222ADD">
        <w:trPr>
          <w:trHeight w:val="187"/>
        </w:trPr>
        <w:tc>
          <w:tcPr>
            <w:tcW w:w="1668" w:type="dxa"/>
            <w:vMerge/>
            <w:shd w:val="clear" w:color="auto" w:fill="auto"/>
            <w:vAlign w:val="center"/>
          </w:tcPr>
          <w:p w14:paraId="128469C6" w14:textId="77777777" w:rsidR="00EE5E42" w:rsidRPr="00EE5E42" w:rsidRDefault="00EE5E42" w:rsidP="00EE5E42">
            <w:pPr>
              <w:ind w:right="-2"/>
              <w:jc w:val="center"/>
              <w:rPr>
                <w:sz w:val="23"/>
                <w:szCs w:val="23"/>
                <w:lang w:eastAsia="en-US"/>
              </w:rPr>
            </w:pPr>
          </w:p>
        </w:tc>
        <w:tc>
          <w:tcPr>
            <w:tcW w:w="1842" w:type="dxa"/>
            <w:vMerge/>
            <w:shd w:val="clear" w:color="auto" w:fill="auto"/>
            <w:vAlign w:val="center"/>
          </w:tcPr>
          <w:p w14:paraId="7CDA842D" w14:textId="77777777" w:rsidR="00EE5E42" w:rsidRPr="00EE5E42" w:rsidRDefault="00EE5E42" w:rsidP="00EE5E42">
            <w:pPr>
              <w:ind w:right="-2"/>
              <w:jc w:val="center"/>
              <w:rPr>
                <w:sz w:val="22"/>
                <w:szCs w:val="22"/>
                <w:lang w:eastAsia="en-US"/>
              </w:rPr>
            </w:pPr>
          </w:p>
        </w:tc>
        <w:tc>
          <w:tcPr>
            <w:tcW w:w="1418" w:type="dxa"/>
            <w:shd w:val="clear" w:color="auto" w:fill="auto"/>
            <w:vAlign w:val="center"/>
          </w:tcPr>
          <w:p w14:paraId="660DBBD7" w14:textId="77777777" w:rsidR="00EE5E42" w:rsidRPr="00EE5E42" w:rsidRDefault="00EE5E42" w:rsidP="00EE5E42">
            <w:pPr>
              <w:jc w:val="center"/>
              <w:rPr>
                <w:sz w:val="22"/>
                <w:szCs w:val="22"/>
                <w:lang w:eastAsia="en-US"/>
              </w:rPr>
            </w:pPr>
            <w:r w:rsidRPr="00EE5E42">
              <w:rPr>
                <w:sz w:val="22"/>
                <w:szCs w:val="22"/>
                <w:lang w:eastAsia="en-US"/>
              </w:rPr>
              <w:t>с 01.07.2022</w:t>
            </w:r>
          </w:p>
        </w:tc>
        <w:tc>
          <w:tcPr>
            <w:tcW w:w="992" w:type="dxa"/>
            <w:shd w:val="clear" w:color="auto" w:fill="auto"/>
            <w:vAlign w:val="bottom"/>
          </w:tcPr>
          <w:p w14:paraId="37EC0CEF" w14:textId="77777777" w:rsidR="00EE5E42" w:rsidRPr="00EE5E42" w:rsidRDefault="00EE5E42" w:rsidP="00EE5E42">
            <w:pPr>
              <w:jc w:val="center"/>
              <w:rPr>
                <w:sz w:val="22"/>
                <w:szCs w:val="22"/>
                <w:lang w:eastAsia="en-US"/>
              </w:rPr>
            </w:pPr>
            <w:r w:rsidRPr="00EE5E42">
              <w:rPr>
                <w:sz w:val="22"/>
                <w:szCs w:val="22"/>
                <w:lang w:eastAsia="en-US"/>
              </w:rPr>
              <w:t>2100,40</w:t>
            </w:r>
          </w:p>
        </w:tc>
        <w:tc>
          <w:tcPr>
            <w:tcW w:w="851" w:type="dxa"/>
            <w:shd w:val="clear" w:color="auto" w:fill="auto"/>
            <w:vAlign w:val="center"/>
          </w:tcPr>
          <w:p w14:paraId="75B900E4" w14:textId="77777777" w:rsidR="00EE5E42" w:rsidRPr="00EE5E42" w:rsidRDefault="00EE5E42" w:rsidP="00EE5E42">
            <w:pPr>
              <w:jc w:val="center"/>
              <w:rPr>
                <w:sz w:val="22"/>
                <w:szCs w:val="22"/>
                <w:lang w:eastAsia="en-US"/>
              </w:rPr>
            </w:pPr>
            <w:r w:rsidRPr="00EE5E42">
              <w:rPr>
                <w:sz w:val="22"/>
                <w:szCs w:val="22"/>
                <w:lang w:eastAsia="en-US"/>
              </w:rPr>
              <w:t>x</w:t>
            </w:r>
          </w:p>
        </w:tc>
        <w:tc>
          <w:tcPr>
            <w:tcW w:w="850" w:type="dxa"/>
            <w:shd w:val="clear" w:color="auto" w:fill="auto"/>
            <w:vAlign w:val="center"/>
          </w:tcPr>
          <w:p w14:paraId="55642363" w14:textId="77777777" w:rsidR="00EE5E42" w:rsidRPr="00EE5E42" w:rsidRDefault="00EE5E42" w:rsidP="00EE5E42">
            <w:pPr>
              <w:ind w:right="-2"/>
              <w:jc w:val="center"/>
              <w:rPr>
                <w:sz w:val="22"/>
                <w:szCs w:val="22"/>
                <w:lang w:val="en-US" w:eastAsia="en-US"/>
              </w:rPr>
            </w:pPr>
            <w:r w:rsidRPr="00EE5E42">
              <w:rPr>
                <w:sz w:val="22"/>
                <w:szCs w:val="22"/>
                <w:lang w:val="en-US" w:eastAsia="en-US"/>
              </w:rPr>
              <w:t>x</w:t>
            </w:r>
          </w:p>
        </w:tc>
        <w:tc>
          <w:tcPr>
            <w:tcW w:w="851" w:type="dxa"/>
            <w:shd w:val="clear" w:color="auto" w:fill="auto"/>
            <w:vAlign w:val="center"/>
          </w:tcPr>
          <w:p w14:paraId="7DAE70D7" w14:textId="77777777" w:rsidR="00EE5E42" w:rsidRPr="00EE5E42" w:rsidRDefault="00EE5E42" w:rsidP="00EE5E42">
            <w:pPr>
              <w:ind w:right="-2"/>
              <w:jc w:val="center"/>
              <w:rPr>
                <w:sz w:val="22"/>
                <w:szCs w:val="22"/>
                <w:lang w:val="en-US" w:eastAsia="en-US"/>
              </w:rPr>
            </w:pPr>
            <w:r w:rsidRPr="00EE5E42">
              <w:rPr>
                <w:sz w:val="22"/>
                <w:szCs w:val="22"/>
                <w:lang w:val="en-US" w:eastAsia="en-US"/>
              </w:rPr>
              <w:t>x</w:t>
            </w:r>
          </w:p>
        </w:tc>
        <w:tc>
          <w:tcPr>
            <w:tcW w:w="850" w:type="dxa"/>
            <w:shd w:val="clear" w:color="auto" w:fill="auto"/>
            <w:vAlign w:val="center"/>
          </w:tcPr>
          <w:p w14:paraId="282BED2E" w14:textId="77777777" w:rsidR="00EE5E42" w:rsidRPr="00EE5E42" w:rsidRDefault="00EE5E42" w:rsidP="00EE5E42">
            <w:pPr>
              <w:ind w:right="-2"/>
              <w:jc w:val="center"/>
              <w:rPr>
                <w:sz w:val="22"/>
                <w:szCs w:val="22"/>
                <w:lang w:val="en-US" w:eastAsia="en-US"/>
              </w:rPr>
            </w:pPr>
            <w:r w:rsidRPr="00EE5E42">
              <w:rPr>
                <w:sz w:val="22"/>
                <w:szCs w:val="22"/>
                <w:lang w:val="en-US" w:eastAsia="en-US"/>
              </w:rPr>
              <w:t>x</w:t>
            </w:r>
          </w:p>
        </w:tc>
        <w:tc>
          <w:tcPr>
            <w:tcW w:w="1155" w:type="dxa"/>
            <w:shd w:val="clear" w:color="auto" w:fill="auto"/>
            <w:vAlign w:val="center"/>
          </w:tcPr>
          <w:p w14:paraId="3836C7F7" w14:textId="77777777" w:rsidR="00EE5E42" w:rsidRPr="00EE5E42" w:rsidRDefault="00EE5E42" w:rsidP="00EE5E42">
            <w:pPr>
              <w:ind w:right="-2"/>
              <w:jc w:val="center"/>
              <w:rPr>
                <w:sz w:val="22"/>
                <w:szCs w:val="22"/>
                <w:lang w:val="en-US" w:eastAsia="en-US"/>
              </w:rPr>
            </w:pPr>
            <w:r w:rsidRPr="00EE5E42">
              <w:rPr>
                <w:sz w:val="22"/>
                <w:szCs w:val="22"/>
                <w:lang w:val="en-US" w:eastAsia="en-US"/>
              </w:rPr>
              <w:t>x</w:t>
            </w:r>
          </w:p>
        </w:tc>
      </w:tr>
      <w:tr w:rsidR="00EE5E42" w:rsidRPr="00EE5E42" w14:paraId="5DF28FBC" w14:textId="77777777" w:rsidTr="00222ADD">
        <w:trPr>
          <w:trHeight w:val="331"/>
        </w:trPr>
        <w:tc>
          <w:tcPr>
            <w:tcW w:w="1668" w:type="dxa"/>
            <w:vMerge/>
            <w:shd w:val="clear" w:color="auto" w:fill="auto"/>
            <w:vAlign w:val="center"/>
          </w:tcPr>
          <w:p w14:paraId="7003DA52" w14:textId="77777777" w:rsidR="00EE5E42" w:rsidRPr="00EE5E42" w:rsidRDefault="00EE5E42" w:rsidP="00EE5E42">
            <w:pPr>
              <w:ind w:right="-2"/>
              <w:jc w:val="center"/>
              <w:rPr>
                <w:sz w:val="23"/>
                <w:szCs w:val="23"/>
                <w:lang w:eastAsia="en-US"/>
              </w:rPr>
            </w:pPr>
          </w:p>
        </w:tc>
        <w:tc>
          <w:tcPr>
            <w:tcW w:w="1842" w:type="dxa"/>
            <w:shd w:val="clear" w:color="auto" w:fill="auto"/>
            <w:vAlign w:val="center"/>
          </w:tcPr>
          <w:p w14:paraId="5EDB6F2D" w14:textId="77777777" w:rsidR="00EE5E42" w:rsidRPr="00EE5E42" w:rsidRDefault="00EE5E42" w:rsidP="00EE5E42">
            <w:pPr>
              <w:ind w:right="-2"/>
              <w:jc w:val="center"/>
              <w:rPr>
                <w:sz w:val="22"/>
                <w:szCs w:val="22"/>
                <w:lang w:eastAsia="en-US"/>
              </w:rPr>
            </w:pPr>
            <w:proofErr w:type="spellStart"/>
            <w:r w:rsidRPr="00EE5E42">
              <w:rPr>
                <w:sz w:val="22"/>
                <w:szCs w:val="22"/>
                <w:lang w:eastAsia="en-US"/>
              </w:rPr>
              <w:t>Двухставочный</w:t>
            </w:r>
            <w:proofErr w:type="spellEnd"/>
          </w:p>
        </w:tc>
        <w:tc>
          <w:tcPr>
            <w:tcW w:w="1418" w:type="dxa"/>
            <w:shd w:val="clear" w:color="auto" w:fill="auto"/>
            <w:vAlign w:val="center"/>
          </w:tcPr>
          <w:p w14:paraId="23450710" w14:textId="77777777" w:rsidR="00EE5E42" w:rsidRPr="00EE5E42" w:rsidRDefault="00EE5E42" w:rsidP="00EE5E42">
            <w:pPr>
              <w:jc w:val="center"/>
              <w:rPr>
                <w:sz w:val="22"/>
                <w:szCs w:val="22"/>
                <w:lang w:eastAsia="en-US"/>
              </w:rPr>
            </w:pPr>
            <w:r w:rsidRPr="00EE5E42">
              <w:rPr>
                <w:sz w:val="22"/>
                <w:szCs w:val="22"/>
                <w:lang w:eastAsia="en-US"/>
              </w:rPr>
              <w:t>x</w:t>
            </w:r>
          </w:p>
        </w:tc>
        <w:tc>
          <w:tcPr>
            <w:tcW w:w="992" w:type="dxa"/>
            <w:shd w:val="clear" w:color="auto" w:fill="auto"/>
            <w:vAlign w:val="center"/>
          </w:tcPr>
          <w:p w14:paraId="2A2CB200" w14:textId="77777777" w:rsidR="00EE5E42" w:rsidRPr="00EE5E42" w:rsidRDefault="00EE5E42" w:rsidP="00EE5E42">
            <w:pPr>
              <w:jc w:val="center"/>
              <w:rPr>
                <w:sz w:val="22"/>
                <w:szCs w:val="22"/>
                <w:lang w:eastAsia="en-US"/>
              </w:rPr>
            </w:pPr>
            <w:r w:rsidRPr="00EE5E42">
              <w:rPr>
                <w:sz w:val="22"/>
                <w:szCs w:val="22"/>
                <w:lang w:eastAsia="en-US"/>
              </w:rPr>
              <w:t>x</w:t>
            </w:r>
          </w:p>
        </w:tc>
        <w:tc>
          <w:tcPr>
            <w:tcW w:w="851" w:type="dxa"/>
            <w:shd w:val="clear" w:color="auto" w:fill="auto"/>
            <w:vAlign w:val="center"/>
          </w:tcPr>
          <w:p w14:paraId="0FB584E4" w14:textId="77777777" w:rsidR="00EE5E42" w:rsidRPr="00EE5E42" w:rsidRDefault="00EE5E42" w:rsidP="00EE5E42">
            <w:pPr>
              <w:jc w:val="center"/>
              <w:rPr>
                <w:sz w:val="22"/>
                <w:szCs w:val="22"/>
                <w:lang w:eastAsia="en-US"/>
              </w:rPr>
            </w:pPr>
            <w:r w:rsidRPr="00EE5E42">
              <w:rPr>
                <w:sz w:val="22"/>
                <w:szCs w:val="22"/>
                <w:lang w:eastAsia="en-US"/>
              </w:rPr>
              <w:t>x</w:t>
            </w:r>
          </w:p>
        </w:tc>
        <w:tc>
          <w:tcPr>
            <w:tcW w:w="850" w:type="dxa"/>
            <w:shd w:val="clear" w:color="auto" w:fill="auto"/>
            <w:vAlign w:val="center"/>
          </w:tcPr>
          <w:p w14:paraId="41B7DEF8" w14:textId="77777777" w:rsidR="00EE5E42" w:rsidRPr="00EE5E42" w:rsidRDefault="00EE5E42" w:rsidP="00EE5E42">
            <w:pPr>
              <w:ind w:right="-2"/>
              <w:jc w:val="center"/>
              <w:rPr>
                <w:sz w:val="22"/>
                <w:szCs w:val="22"/>
                <w:lang w:val="en-US" w:eastAsia="en-US"/>
              </w:rPr>
            </w:pPr>
            <w:r w:rsidRPr="00EE5E42">
              <w:rPr>
                <w:sz w:val="22"/>
                <w:szCs w:val="22"/>
                <w:lang w:val="en-US" w:eastAsia="en-US"/>
              </w:rPr>
              <w:t>x</w:t>
            </w:r>
          </w:p>
        </w:tc>
        <w:tc>
          <w:tcPr>
            <w:tcW w:w="851" w:type="dxa"/>
            <w:shd w:val="clear" w:color="auto" w:fill="auto"/>
            <w:vAlign w:val="center"/>
          </w:tcPr>
          <w:p w14:paraId="45F19627" w14:textId="77777777" w:rsidR="00EE5E42" w:rsidRPr="00EE5E42" w:rsidRDefault="00EE5E42" w:rsidP="00EE5E42">
            <w:pPr>
              <w:ind w:right="-2"/>
              <w:jc w:val="center"/>
              <w:rPr>
                <w:sz w:val="22"/>
                <w:szCs w:val="22"/>
                <w:lang w:val="en-US" w:eastAsia="en-US"/>
              </w:rPr>
            </w:pPr>
            <w:r w:rsidRPr="00EE5E42">
              <w:rPr>
                <w:sz w:val="22"/>
                <w:szCs w:val="22"/>
                <w:lang w:val="en-US" w:eastAsia="en-US"/>
              </w:rPr>
              <w:t>x</w:t>
            </w:r>
          </w:p>
        </w:tc>
        <w:tc>
          <w:tcPr>
            <w:tcW w:w="850" w:type="dxa"/>
            <w:shd w:val="clear" w:color="auto" w:fill="auto"/>
            <w:vAlign w:val="center"/>
          </w:tcPr>
          <w:p w14:paraId="601A29A3" w14:textId="77777777" w:rsidR="00EE5E42" w:rsidRPr="00EE5E42" w:rsidRDefault="00EE5E42" w:rsidP="00EE5E42">
            <w:pPr>
              <w:ind w:right="-2"/>
              <w:jc w:val="center"/>
              <w:rPr>
                <w:sz w:val="22"/>
                <w:szCs w:val="22"/>
                <w:lang w:val="en-US" w:eastAsia="en-US"/>
              </w:rPr>
            </w:pPr>
            <w:r w:rsidRPr="00EE5E42">
              <w:rPr>
                <w:sz w:val="22"/>
                <w:szCs w:val="22"/>
                <w:lang w:val="en-US" w:eastAsia="en-US"/>
              </w:rPr>
              <w:t>x</w:t>
            </w:r>
          </w:p>
        </w:tc>
        <w:tc>
          <w:tcPr>
            <w:tcW w:w="1155" w:type="dxa"/>
            <w:shd w:val="clear" w:color="auto" w:fill="auto"/>
            <w:vAlign w:val="center"/>
          </w:tcPr>
          <w:p w14:paraId="66BC3964" w14:textId="77777777" w:rsidR="00EE5E42" w:rsidRPr="00EE5E42" w:rsidRDefault="00EE5E42" w:rsidP="00EE5E42">
            <w:pPr>
              <w:ind w:right="-2"/>
              <w:jc w:val="center"/>
              <w:rPr>
                <w:sz w:val="22"/>
                <w:szCs w:val="22"/>
                <w:lang w:val="en-US" w:eastAsia="en-US"/>
              </w:rPr>
            </w:pPr>
            <w:r w:rsidRPr="00EE5E42">
              <w:rPr>
                <w:sz w:val="22"/>
                <w:szCs w:val="22"/>
                <w:lang w:val="en-US" w:eastAsia="en-US"/>
              </w:rPr>
              <w:t>x</w:t>
            </w:r>
          </w:p>
        </w:tc>
      </w:tr>
      <w:tr w:rsidR="00EE5E42" w:rsidRPr="00EE5E42" w14:paraId="4D9854DF" w14:textId="77777777" w:rsidTr="00222ADD">
        <w:trPr>
          <w:trHeight w:val="1107"/>
        </w:trPr>
        <w:tc>
          <w:tcPr>
            <w:tcW w:w="1668" w:type="dxa"/>
            <w:vMerge/>
            <w:shd w:val="clear" w:color="auto" w:fill="auto"/>
            <w:vAlign w:val="center"/>
          </w:tcPr>
          <w:p w14:paraId="3D811A68" w14:textId="77777777" w:rsidR="00EE5E42" w:rsidRPr="00EE5E42" w:rsidRDefault="00EE5E42" w:rsidP="00EE5E42">
            <w:pPr>
              <w:ind w:right="-2"/>
              <w:jc w:val="center"/>
              <w:rPr>
                <w:sz w:val="23"/>
                <w:szCs w:val="23"/>
                <w:lang w:eastAsia="en-US"/>
              </w:rPr>
            </w:pPr>
          </w:p>
        </w:tc>
        <w:tc>
          <w:tcPr>
            <w:tcW w:w="1842" w:type="dxa"/>
            <w:shd w:val="clear" w:color="auto" w:fill="auto"/>
            <w:vAlign w:val="center"/>
          </w:tcPr>
          <w:p w14:paraId="1CDECBF8" w14:textId="77777777" w:rsidR="00EE5E42" w:rsidRPr="00EE5E42" w:rsidRDefault="00EE5E42" w:rsidP="00EE5E42">
            <w:pPr>
              <w:ind w:right="-2"/>
              <w:jc w:val="center"/>
              <w:rPr>
                <w:sz w:val="22"/>
                <w:szCs w:val="22"/>
                <w:lang w:eastAsia="en-US"/>
              </w:rPr>
            </w:pPr>
            <w:r w:rsidRPr="00EE5E42">
              <w:rPr>
                <w:sz w:val="22"/>
                <w:szCs w:val="22"/>
                <w:lang w:eastAsia="en-US"/>
              </w:rPr>
              <w:t>Ставка за тепловую энергию, руб./Гкал</w:t>
            </w:r>
          </w:p>
        </w:tc>
        <w:tc>
          <w:tcPr>
            <w:tcW w:w="1418" w:type="dxa"/>
            <w:shd w:val="clear" w:color="auto" w:fill="auto"/>
            <w:vAlign w:val="center"/>
          </w:tcPr>
          <w:p w14:paraId="2A43A7CF" w14:textId="77777777" w:rsidR="00EE5E42" w:rsidRPr="00EE5E42" w:rsidRDefault="00EE5E42" w:rsidP="00EE5E42">
            <w:pPr>
              <w:jc w:val="center"/>
              <w:rPr>
                <w:sz w:val="22"/>
                <w:szCs w:val="22"/>
                <w:lang w:eastAsia="en-US"/>
              </w:rPr>
            </w:pPr>
            <w:r w:rsidRPr="00EE5E42">
              <w:rPr>
                <w:sz w:val="22"/>
                <w:szCs w:val="22"/>
                <w:lang w:eastAsia="en-US"/>
              </w:rPr>
              <w:t>x</w:t>
            </w:r>
          </w:p>
        </w:tc>
        <w:tc>
          <w:tcPr>
            <w:tcW w:w="992" w:type="dxa"/>
            <w:shd w:val="clear" w:color="auto" w:fill="auto"/>
            <w:vAlign w:val="center"/>
          </w:tcPr>
          <w:p w14:paraId="00898B51" w14:textId="77777777" w:rsidR="00EE5E42" w:rsidRPr="00EE5E42" w:rsidRDefault="00EE5E42" w:rsidP="00EE5E42">
            <w:pPr>
              <w:jc w:val="center"/>
              <w:rPr>
                <w:sz w:val="22"/>
                <w:szCs w:val="22"/>
                <w:lang w:eastAsia="en-US"/>
              </w:rPr>
            </w:pPr>
            <w:r w:rsidRPr="00EE5E42">
              <w:rPr>
                <w:sz w:val="22"/>
                <w:szCs w:val="22"/>
                <w:lang w:eastAsia="en-US"/>
              </w:rPr>
              <w:t>x</w:t>
            </w:r>
          </w:p>
        </w:tc>
        <w:tc>
          <w:tcPr>
            <w:tcW w:w="851" w:type="dxa"/>
            <w:shd w:val="clear" w:color="auto" w:fill="auto"/>
            <w:vAlign w:val="center"/>
          </w:tcPr>
          <w:p w14:paraId="37B2511B" w14:textId="77777777" w:rsidR="00EE5E42" w:rsidRPr="00EE5E42" w:rsidRDefault="00EE5E42" w:rsidP="00EE5E42">
            <w:pPr>
              <w:jc w:val="center"/>
              <w:rPr>
                <w:sz w:val="22"/>
                <w:szCs w:val="22"/>
                <w:lang w:eastAsia="en-US"/>
              </w:rPr>
            </w:pPr>
            <w:r w:rsidRPr="00EE5E42">
              <w:rPr>
                <w:sz w:val="22"/>
                <w:szCs w:val="22"/>
                <w:lang w:eastAsia="en-US"/>
              </w:rPr>
              <w:t>x</w:t>
            </w:r>
          </w:p>
        </w:tc>
        <w:tc>
          <w:tcPr>
            <w:tcW w:w="850" w:type="dxa"/>
            <w:shd w:val="clear" w:color="auto" w:fill="auto"/>
            <w:vAlign w:val="center"/>
          </w:tcPr>
          <w:p w14:paraId="4EDE58DE" w14:textId="77777777" w:rsidR="00EE5E42" w:rsidRPr="00EE5E42" w:rsidRDefault="00EE5E42" w:rsidP="00EE5E42">
            <w:pPr>
              <w:ind w:right="-2"/>
              <w:jc w:val="center"/>
              <w:rPr>
                <w:sz w:val="22"/>
                <w:szCs w:val="22"/>
                <w:lang w:val="en-US" w:eastAsia="en-US"/>
              </w:rPr>
            </w:pPr>
            <w:r w:rsidRPr="00EE5E42">
              <w:rPr>
                <w:sz w:val="22"/>
                <w:szCs w:val="22"/>
                <w:lang w:val="en-US" w:eastAsia="en-US"/>
              </w:rPr>
              <w:t>x</w:t>
            </w:r>
          </w:p>
        </w:tc>
        <w:tc>
          <w:tcPr>
            <w:tcW w:w="851" w:type="dxa"/>
            <w:shd w:val="clear" w:color="auto" w:fill="auto"/>
            <w:vAlign w:val="center"/>
          </w:tcPr>
          <w:p w14:paraId="43041CB5" w14:textId="77777777" w:rsidR="00EE5E42" w:rsidRPr="00EE5E42" w:rsidRDefault="00EE5E42" w:rsidP="00EE5E42">
            <w:pPr>
              <w:ind w:right="-2"/>
              <w:jc w:val="center"/>
              <w:rPr>
                <w:sz w:val="22"/>
                <w:szCs w:val="22"/>
                <w:lang w:val="en-US" w:eastAsia="en-US"/>
              </w:rPr>
            </w:pPr>
            <w:r w:rsidRPr="00EE5E42">
              <w:rPr>
                <w:sz w:val="22"/>
                <w:szCs w:val="22"/>
                <w:lang w:val="en-US" w:eastAsia="en-US"/>
              </w:rPr>
              <w:t>x</w:t>
            </w:r>
          </w:p>
        </w:tc>
        <w:tc>
          <w:tcPr>
            <w:tcW w:w="850" w:type="dxa"/>
            <w:shd w:val="clear" w:color="auto" w:fill="auto"/>
            <w:vAlign w:val="center"/>
          </w:tcPr>
          <w:p w14:paraId="0FCE205A" w14:textId="77777777" w:rsidR="00EE5E42" w:rsidRPr="00EE5E42" w:rsidRDefault="00EE5E42" w:rsidP="00EE5E42">
            <w:pPr>
              <w:ind w:right="-2"/>
              <w:jc w:val="center"/>
              <w:rPr>
                <w:sz w:val="22"/>
                <w:szCs w:val="22"/>
                <w:lang w:val="en-US" w:eastAsia="en-US"/>
              </w:rPr>
            </w:pPr>
            <w:r w:rsidRPr="00EE5E42">
              <w:rPr>
                <w:sz w:val="22"/>
                <w:szCs w:val="22"/>
                <w:lang w:val="en-US" w:eastAsia="en-US"/>
              </w:rPr>
              <w:t>x</w:t>
            </w:r>
          </w:p>
        </w:tc>
        <w:tc>
          <w:tcPr>
            <w:tcW w:w="1155" w:type="dxa"/>
            <w:shd w:val="clear" w:color="auto" w:fill="auto"/>
            <w:vAlign w:val="center"/>
          </w:tcPr>
          <w:p w14:paraId="71BBD2F1" w14:textId="77777777" w:rsidR="00EE5E42" w:rsidRPr="00EE5E42" w:rsidRDefault="00EE5E42" w:rsidP="00EE5E42">
            <w:pPr>
              <w:ind w:right="-2"/>
              <w:jc w:val="center"/>
              <w:rPr>
                <w:sz w:val="22"/>
                <w:szCs w:val="22"/>
                <w:lang w:val="en-US" w:eastAsia="en-US"/>
              </w:rPr>
            </w:pPr>
            <w:r w:rsidRPr="00EE5E42">
              <w:rPr>
                <w:sz w:val="22"/>
                <w:szCs w:val="22"/>
                <w:lang w:val="en-US" w:eastAsia="en-US"/>
              </w:rPr>
              <w:t>x</w:t>
            </w:r>
          </w:p>
        </w:tc>
      </w:tr>
      <w:tr w:rsidR="00EE5E42" w:rsidRPr="00EE5E42" w14:paraId="798A3AEC" w14:textId="77777777" w:rsidTr="00222ADD">
        <w:trPr>
          <w:trHeight w:val="684"/>
        </w:trPr>
        <w:tc>
          <w:tcPr>
            <w:tcW w:w="1668" w:type="dxa"/>
            <w:vMerge/>
            <w:shd w:val="clear" w:color="auto" w:fill="auto"/>
            <w:vAlign w:val="center"/>
          </w:tcPr>
          <w:p w14:paraId="67FCC973" w14:textId="77777777" w:rsidR="00EE5E42" w:rsidRPr="00EE5E42" w:rsidRDefault="00EE5E42" w:rsidP="00EE5E42">
            <w:pPr>
              <w:ind w:right="-2"/>
              <w:jc w:val="center"/>
              <w:rPr>
                <w:sz w:val="23"/>
                <w:szCs w:val="23"/>
                <w:lang w:eastAsia="en-US"/>
              </w:rPr>
            </w:pPr>
          </w:p>
        </w:tc>
        <w:tc>
          <w:tcPr>
            <w:tcW w:w="1842" w:type="dxa"/>
            <w:shd w:val="clear" w:color="auto" w:fill="auto"/>
            <w:vAlign w:val="center"/>
          </w:tcPr>
          <w:p w14:paraId="67C923D5" w14:textId="77777777" w:rsidR="00EE5E42" w:rsidRPr="00EE5E42" w:rsidRDefault="00EE5E42" w:rsidP="00EE5E42">
            <w:pPr>
              <w:ind w:right="-2"/>
              <w:jc w:val="center"/>
              <w:rPr>
                <w:sz w:val="22"/>
                <w:szCs w:val="22"/>
                <w:lang w:eastAsia="en-US"/>
              </w:rPr>
            </w:pPr>
            <w:r w:rsidRPr="00EE5E42">
              <w:rPr>
                <w:sz w:val="22"/>
                <w:szCs w:val="22"/>
                <w:lang w:eastAsia="en-US"/>
              </w:rPr>
              <w:t>Ставка за содержание тепловой мощности тыс. руб./Гкал/ч в мес.</w:t>
            </w:r>
          </w:p>
        </w:tc>
        <w:tc>
          <w:tcPr>
            <w:tcW w:w="1418" w:type="dxa"/>
            <w:shd w:val="clear" w:color="auto" w:fill="auto"/>
            <w:vAlign w:val="center"/>
          </w:tcPr>
          <w:p w14:paraId="2A70812A" w14:textId="77777777" w:rsidR="00EE5E42" w:rsidRPr="00EE5E42" w:rsidRDefault="00EE5E42" w:rsidP="00EE5E42">
            <w:pPr>
              <w:jc w:val="center"/>
              <w:rPr>
                <w:sz w:val="22"/>
                <w:szCs w:val="22"/>
                <w:lang w:eastAsia="en-US"/>
              </w:rPr>
            </w:pPr>
            <w:r w:rsidRPr="00EE5E42">
              <w:rPr>
                <w:sz w:val="22"/>
                <w:szCs w:val="22"/>
                <w:lang w:eastAsia="en-US"/>
              </w:rPr>
              <w:t>x</w:t>
            </w:r>
          </w:p>
        </w:tc>
        <w:tc>
          <w:tcPr>
            <w:tcW w:w="992" w:type="dxa"/>
            <w:shd w:val="clear" w:color="auto" w:fill="auto"/>
            <w:vAlign w:val="center"/>
          </w:tcPr>
          <w:p w14:paraId="3917F97B" w14:textId="77777777" w:rsidR="00EE5E42" w:rsidRPr="00EE5E42" w:rsidRDefault="00EE5E42" w:rsidP="00EE5E42">
            <w:pPr>
              <w:jc w:val="center"/>
              <w:rPr>
                <w:sz w:val="22"/>
                <w:szCs w:val="22"/>
                <w:lang w:eastAsia="en-US"/>
              </w:rPr>
            </w:pPr>
            <w:r w:rsidRPr="00EE5E42">
              <w:rPr>
                <w:sz w:val="22"/>
                <w:szCs w:val="22"/>
                <w:lang w:eastAsia="en-US"/>
              </w:rPr>
              <w:t>x</w:t>
            </w:r>
          </w:p>
        </w:tc>
        <w:tc>
          <w:tcPr>
            <w:tcW w:w="851" w:type="dxa"/>
            <w:shd w:val="clear" w:color="auto" w:fill="auto"/>
            <w:vAlign w:val="center"/>
          </w:tcPr>
          <w:p w14:paraId="67CAB9A0" w14:textId="77777777" w:rsidR="00EE5E42" w:rsidRPr="00EE5E42" w:rsidRDefault="00EE5E42" w:rsidP="00EE5E42">
            <w:pPr>
              <w:jc w:val="center"/>
              <w:rPr>
                <w:sz w:val="22"/>
                <w:szCs w:val="22"/>
                <w:lang w:eastAsia="en-US"/>
              </w:rPr>
            </w:pPr>
            <w:r w:rsidRPr="00EE5E42">
              <w:rPr>
                <w:sz w:val="22"/>
                <w:szCs w:val="22"/>
                <w:lang w:eastAsia="en-US"/>
              </w:rPr>
              <w:t>x</w:t>
            </w:r>
          </w:p>
        </w:tc>
        <w:tc>
          <w:tcPr>
            <w:tcW w:w="850" w:type="dxa"/>
            <w:shd w:val="clear" w:color="auto" w:fill="auto"/>
            <w:vAlign w:val="center"/>
          </w:tcPr>
          <w:p w14:paraId="67401613" w14:textId="77777777" w:rsidR="00EE5E42" w:rsidRPr="00EE5E42" w:rsidRDefault="00EE5E42" w:rsidP="00EE5E42">
            <w:pPr>
              <w:ind w:right="-2"/>
              <w:jc w:val="center"/>
              <w:rPr>
                <w:sz w:val="22"/>
                <w:szCs w:val="22"/>
                <w:lang w:eastAsia="en-US"/>
              </w:rPr>
            </w:pPr>
            <w:r w:rsidRPr="00EE5E42">
              <w:rPr>
                <w:sz w:val="22"/>
                <w:szCs w:val="22"/>
                <w:lang w:val="en-US" w:eastAsia="en-US"/>
              </w:rPr>
              <w:t>x</w:t>
            </w:r>
          </w:p>
        </w:tc>
        <w:tc>
          <w:tcPr>
            <w:tcW w:w="851" w:type="dxa"/>
            <w:shd w:val="clear" w:color="auto" w:fill="auto"/>
            <w:vAlign w:val="center"/>
          </w:tcPr>
          <w:p w14:paraId="209BC6C6" w14:textId="77777777" w:rsidR="00EE5E42" w:rsidRPr="00EE5E42" w:rsidRDefault="00EE5E42" w:rsidP="00EE5E42">
            <w:pPr>
              <w:ind w:right="-2"/>
              <w:jc w:val="center"/>
              <w:rPr>
                <w:sz w:val="22"/>
                <w:szCs w:val="22"/>
                <w:lang w:eastAsia="en-US"/>
              </w:rPr>
            </w:pPr>
            <w:r w:rsidRPr="00EE5E42">
              <w:rPr>
                <w:sz w:val="22"/>
                <w:szCs w:val="22"/>
                <w:lang w:val="en-US" w:eastAsia="en-US"/>
              </w:rPr>
              <w:t>x</w:t>
            </w:r>
          </w:p>
        </w:tc>
        <w:tc>
          <w:tcPr>
            <w:tcW w:w="850" w:type="dxa"/>
            <w:shd w:val="clear" w:color="auto" w:fill="auto"/>
            <w:vAlign w:val="center"/>
          </w:tcPr>
          <w:p w14:paraId="132554AD" w14:textId="77777777" w:rsidR="00EE5E42" w:rsidRPr="00EE5E42" w:rsidRDefault="00EE5E42" w:rsidP="00EE5E42">
            <w:pPr>
              <w:ind w:right="-2"/>
              <w:jc w:val="center"/>
              <w:rPr>
                <w:sz w:val="22"/>
                <w:szCs w:val="22"/>
                <w:lang w:eastAsia="en-US"/>
              </w:rPr>
            </w:pPr>
            <w:r w:rsidRPr="00EE5E42">
              <w:rPr>
                <w:sz w:val="22"/>
                <w:szCs w:val="22"/>
                <w:lang w:val="en-US" w:eastAsia="en-US"/>
              </w:rPr>
              <w:t>x</w:t>
            </w:r>
          </w:p>
        </w:tc>
        <w:tc>
          <w:tcPr>
            <w:tcW w:w="1155" w:type="dxa"/>
            <w:shd w:val="clear" w:color="auto" w:fill="auto"/>
            <w:vAlign w:val="center"/>
          </w:tcPr>
          <w:p w14:paraId="1A2E33E9" w14:textId="77777777" w:rsidR="00EE5E42" w:rsidRPr="00EE5E42" w:rsidRDefault="00EE5E42" w:rsidP="00EE5E42">
            <w:pPr>
              <w:ind w:right="-2"/>
              <w:jc w:val="center"/>
              <w:rPr>
                <w:sz w:val="22"/>
                <w:szCs w:val="22"/>
                <w:lang w:eastAsia="en-US"/>
              </w:rPr>
            </w:pPr>
            <w:r w:rsidRPr="00EE5E42">
              <w:rPr>
                <w:sz w:val="22"/>
                <w:szCs w:val="22"/>
                <w:lang w:val="en-US" w:eastAsia="en-US"/>
              </w:rPr>
              <w:t>x</w:t>
            </w:r>
          </w:p>
        </w:tc>
      </w:tr>
    </w:tbl>
    <w:p w14:paraId="4703624D" w14:textId="77777777" w:rsidR="00EE5E42" w:rsidRPr="00EE5E42" w:rsidRDefault="00EE5E42" w:rsidP="00EE5E42">
      <w:pPr>
        <w:ind w:left="8496" w:right="-143"/>
        <w:jc w:val="center"/>
        <w:rPr>
          <w:sz w:val="28"/>
          <w:szCs w:val="28"/>
          <w:lang w:eastAsia="en-US"/>
        </w:rPr>
      </w:pPr>
      <w:r w:rsidRPr="00EE5E42">
        <w:rPr>
          <w:sz w:val="28"/>
          <w:szCs w:val="28"/>
          <w:lang w:eastAsia="en-US"/>
        </w:rPr>
        <w:t xml:space="preserve">              ».</w:t>
      </w:r>
    </w:p>
    <w:p w14:paraId="67DEF378" w14:textId="77777777" w:rsidR="00EE5E42" w:rsidRPr="00EE5E42" w:rsidRDefault="00EE5E42" w:rsidP="00EE5E42">
      <w:pPr>
        <w:ind w:left="-709" w:right="-567" w:firstLine="567"/>
        <w:jc w:val="both"/>
        <w:rPr>
          <w:sz w:val="28"/>
          <w:szCs w:val="28"/>
          <w:lang w:eastAsia="en-US"/>
        </w:rPr>
      </w:pPr>
    </w:p>
    <w:p w14:paraId="2AC86875" w14:textId="77777777" w:rsidR="00E47850" w:rsidRDefault="00E47850" w:rsidP="00405689">
      <w:pPr>
        <w:tabs>
          <w:tab w:val="left" w:pos="5580"/>
          <w:tab w:val="left" w:pos="9498"/>
        </w:tabs>
        <w:ind w:right="-569"/>
        <w:rPr>
          <w:sz w:val="28"/>
          <w:szCs w:val="28"/>
          <w:lang w:eastAsia="en-US"/>
        </w:rPr>
        <w:sectPr w:rsidR="00E47850" w:rsidSect="000C39EC">
          <w:pgSz w:w="11906" w:h="16838"/>
          <w:pgMar w:top="709" w:right="851" w:bottom="851" w:left="1701" w:header="426" w:footer="407" w:gutter="0"/>
          <w:cols w:space="708"/>
          <w:titlePg/>
          <w:docGrid w:linePitch="360"/>
        </w:sectPr>
      </w:pPr>
    </w:p>
    <w:p w14:paraId="655C13B6" w14:textId="19F4DACE" w:rsidR="00E47850" w:rsidRPr="00081AD4" w:rsidRDefault="00E47850" w:rsidP="00E47850">
      <w:pPr>
        <w:tabs>
          <w:tab w:val="left" w:pos="5580"/>
          <w:tab w:val="left" w:pos="9498"/>
        </w:tabs>
        <w:ind w:left="-961" w:right="-569" w:firstLine="5923"/>
        <w:rPr>
          <w:color w:val="000000" w:themeColor="text1"/>
        </w:rPr>
      </w:pPr>
      <w:r w:rsidRPr="00081AD4">
        <w:rPr>
          <w:color w:val="000000" w:themeColor="text1"/>
        </w:rPr>
        <w:t xml:space="preserve">Приложение № </w:t>
      </w:r>
      <w:r>
        <w:rPr>
          <w:color w:val="000000" w:themeColor="text1"/>
        </w:rPr>
        <w:t>25 к протоколу</w:t>
      </w:r>
      <w:r w:rsidRPr="00081AD4">
        <w:rPr>
          <w:color w:val="000000" w:themeColor="text1"/>
        </w:rPr>
        <w:t xml:space="preserve"> № </w:t>
      </w:r>
      <w:r>
        <w:rPr>
          <w:color w:val="000000" w:themeColor="text1"/>
        </w:rPr>
        <w:t>79</w:t>
      </w:r>
    </w:p>
    <w:p w14:paraId="186D2AB3" w14:textId="77777777" w:rsidR="00E47850" w:rsidRPr="00081AD4" w:rsidRDefault="00E47850" w:rsidP="00E47850">
      <w:pPr>
        <w:tabs>
          <w:tab w:val="left" w:pos="5580"/>
          <w:tab w:val="left" w:pos="9498"/>
        </w:tabs>
        <w:ind w:left="-961" w:right="-569" w:firstLine="5923"/>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2F0BD8FD" w14:textId="77777777" w:rsidR="00E47850" w:rsidRPr="00081AD4" w:rsidRDefault="00E47850" w:rsidP="00E47850">
      <w:pPr>
        <w:tabs>
          <w:tab w:val="left" w:pos="5580"/>
          <w:tab w:val="left" w:pos="9498"/>
        </w:tabs>
        <w:ind w:left="-961" w:right="-569" w:firstLine="5923"/>
        <w:rPr>
          <w:color w:val="000000" w:themeColor="text1"/>
        </w:rPr>
      </w:pPr>
      <w:r w:rsidRPr="00081AD4">
        <w:rPr>
          <w:color w:val="000000" w:themeColor="text1"/>
        </w:rPr>
        <w:t>энергетической комиссии</w:t>
      </w:r>
    </w:p>
    <w:p w14:paraId="74903215" w14:textId="77777777" w:rsidR="00E47850" w:rsidRDefault="00E47850" w:rsidP="00E47850">
      <w:pPr>
        <w:tabs>
          <w:tab w:val="left" w:pos="5580"/>
          <w:tab w:val="left" w:pos="9498"/>
        </w:tabs>
        <w:ind w:left="-961" w:right="-569" w:firstLine="5923"/>
        <w:rPr>
          <w:color w:val="000000" w:themeColor="text1"/>
        </w:rPr>
      </w:pPr>
      <w:r w:rsidRPr="00081AD4">
        <w:rPr>
          <w:color w:val="000000" w:themeColor="text1"/>
        </w:rPr>
        <w:t xml:space="preserve">Кузбасса от </w:t>
      </w:r>
      <w:r>
        <w:rPr>
          <w:color w:val="000000" w:themeColor="text1"/>
        </w:rPr>
        <w:t>30</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32BF5DE5" w14:textId="114FF37A" w:rsidR="009B3857" w:rsidRDefault="009B3857" w:rsidP="00405689">
      <w:pPr>
        <w:tabs>
          <w:tab w:val="left" w:pos="5580"/>
          <w:tab w:val="left" w:pos="9498"/>
        </w:tabs>
        <w:ind w:right="-569"/>
        <w:rPr>
          <w:sz w:val="28"/>
          <w:szCs w:val="28"/>
          <w:lang w:eastAsia="en-US"/>
        </w:rPr>
      </w:pPr>
    </w:p>
    <w:p w14:paraId="72FEB72F" w14:textId="77777777" w:rsidR="00E47850" w:rsidRPr="00E47850" w:rsidRDefault="00E47850" w:rsidP="00E47850">
      <w:pPr>
        <w:tabs>
          <w:tab w:val="left" w:pos="709"/>
        </w:tabs>
        <w:ind w:right="142"/>
        <w:jc w:val="center"/>
        <w:rPr>
          <w:snapToGrid w:val="0"/>
          <w:sz w:val="28"/>
          <w:szCs w:val="28"/>
        </w:rPr>
      </w:pPr>
      <w:bookmarkStart w:id="120" w:name="_Hlk54781480"/>
      <w:r w:rsidRPr="00E47850">
        <w:rPr>
          <w:snapToGrid w:val="0"/>
          <w:sz w:val="28"/>
          <w:szCs w:val="28"/>
        </w:rPr>
        <w:t>Экспертное заключение</w:t>
      </w:r>
    </w:p>
    <w:p w14:paraId="30C66CF4" w14:textId="77777777" w:rsidR="00E47850" w:rsidRPr="00E47850" w:rsidRDefault="00E47850" w:rsidP="00E47850">
      <w:pPr>
        <w:jc w:val="center"/>
        <w:rPr>
          <w:snapToGrid w:val="0"/>
          <w:sz w:val="28"/>
          <w:szCs w:val="28"/>
        </w:rPr>
      </w:pPr>
      <w:r w:rsidRPr="00E47850">
        <w:rPr>
          <w:snapToGrid w:val="0"/>
          <w:sz w:val="28"/>
          <w:szCs w:val="28"/>
        </w:rPr>
        <w:t xml:space="preserve">Региональной энергетической комиссии Кузбасса </w:t>
      </w:r>
    </w:p>
    <w:p w14:paraId="474E8F40" w14:textId="77777777" w:rsidR="00E47850" w:rsidRPr="00E47850" w:rsidRDefault="00E47850" w:rsidP="00E47850">
      <w:pPr>
        <w:jc w:val="center"/>
        <w:rPr>
          <w:snapToGrid w:val="0"/>
          <w:sz w:val="28"/>
          <w:szCs w:val="28"/>
        </w:rPr>
      </w:pPr>
      <w:r w:rsidRPr="00E47850">
        <w:rPr>
          <w:snapToGrid w:val="0"/>
          <w:sz w:val="28"/>
          <w:szCs w:val="28"/>
        </w:rPr>
        <w:t xml:space="preserve">по материалам, представленным ООО «Мастер», для корректировки НВВ </w:t>
      </w:r>
      <w:r w:rsidRPr="00E47850">
        <w:rPr>
          <w:snapToGrid w:val="0"/>
          <w:sz w:val="28"/>
          <w:szCs w:val="28"/>
        </w:rPr>
        <w:br/>
        <w:t xml:space="preserve">и уровня тарифов на тепловую энергию, теплоноситель и горячую воду </w:t>
      </w:r>
    </w:p>
    <w:p w14:paraId="2BDA7673" w14:textId="77777777" w:rsidR="00E47850" w:rsidRPr="00E47850" w:rsidRDefault="00E47850" w:rsidP="00E47850">
      <w:pPr>
        <w:jc w:val="center"/>
        <w:rPr>
          <w:snapToGrid w:val="0"/>
          <w:sz w:val="28"/>
          <w:szCs w:val="28"/>
        </w:rPr>
      </w:pPr>
      <w:r w:rsidRPr="00E47850">
        <w:rPr>
          <w:snapToGrid w:val="0"/>
          <w:sz w:val="28"/>
          <w:szCs w:val="28"/>
        </w:rPr>
        <w:t xml:space="preserve">в открытой системе горячего водоснабжения (теплоснабжения), реализуемых на потребительском рынке пос. Никитинский </w:t>
      </w:r>
      <w:r w:rsidRPr="00E47850">
        <w:rPr>
          <w:snapToGrid w:val="0"/>
          <w:sz w:val="28"/>
          <w:szCs w:val="28"/>
        </w:rPr>
        <w:br/>
        <w:t>Ленинск-Кузнецкого городского округа на 2022 год</w:t>
      </w:r>
    </w:p>
    <w:p w14:paraId="0AA0E9E1" w14:textId="77777777" w:rsidR="00E47850" w:rsidRPr="00E47850" w:rsidRDefault="00E47850" w:rsidP="00E47850">
      <w:pPr>
        <w:keepNext/>
        <w:tabs>
          <w:tab w:val="left" w:pos="284"/>
          <w:tab w:val="left" w:pos="993"/>
          <w:tab w:val="left" w:pos="1418"/>
        </w:tabs>
        <w:spacing w:before="240"/>
        <w:ind w:right="-1"/>
        <w:jc w:val="both"/>
        <w:outlineLvl w:val="0"/>
        <w:rPr>
          <w:b/>
          <w:bCs/>
          <w:color w:val="000000"/>
          <w:sz w:val="28"/>
          <w:szCs w:val="28"/>
        </w:rPr>
      </w:pPr>
      <w:r w:rsidRPr="00E47850">
        <w:rPr>
          <w:b/>
          <w:bCs/>
          <w:color w:val="000000"/>
          <w:sz w:val="28"/>
          <w:szCs w:val="28"/>
        </w:rPr>
        <w:t>1. Общая характеристика предприятия</w:t>
      </w:r>
    </w:p>
    <w:p w14:paraId="5A39239F" w14:textId="77777777" w:rsidR="00E47850" w:rsidRPr="00E47850" w:rsidRDefault="00E47850" w:rsidP="00E47850">
      <w:pPr>
        <w:ind w:firstLine="709"/>
        <w:contextualSpacing/>
        <w:jc w:val="both"/>
        <w:rPr>
          <w:sz w:val="28"/>
          <w:szCs w:val="28"/>
        </w:rPr>
      </w:pPr>
      <w:bookmarkStart w:id="121" w:name="_Hlk82095438"/>
    </w:p>
    <w:p w14:paraId="5D185E28" w14:textId="77777777" w:rsidR="00E47850" w:rsidRPr="00E47850" w:rsidRDefault="00E47850" w:rsidP="00E47850">
      <w:pPr>
        <w:ind w:firstLine="709"/>
        <w:contextualSpacing/>
        <w:jc w:val="both"/>
        <w:rPr>
          <w:sz w:val="28"/>
          <w:szCs w:val="28"/>
        </w:rPr>
      </w:pPr>
      <w:r w:rsidRPr="00E47850">
        <w:rPr>
          <w:sz w:val="28"/>
          <w:szCs w:val="28"/>
        </w:rPr>
        <w:t>Полное наименование организации – общество с ограниченной ответственностью «</w:t>
      </w:r>
      <w:r w:rsidRPr="00E47850">
        <w:rPr>
          <w:snapToGrid w:val="0"/>
          <w:sz w:val="28"/>
          <w:szCs w:val="28"/>
        </w:rPr>
        <w:t>Мастер</w:t>
      </w:r>
      <w:r w:rsidRPr="00E47850">
        <w:rPr>
          <w:sz w:val="28"/>
          <w:szCs w:val="28"/>
        </w:rPr>
        <w:t>».</w:t>
      </w:r>
    </w:p>
    <w:p w14:paraId="0AE104BE" w14:textId="77777777" w:rsidR="00E47850" w:rsidRPr="00E47850" w:rsidRDefault="00E47850" w:rsidP="00E47850">
      <w:pPr>
        <w:ind w:firstLine="709"/>
        <w:contextualSpacing/>
        <w:jc w:val="both"/>
        <w:rPr>
          <w:sz w:val="28"/>
          <w:szCs w:val="28"/>
        </w:rPr>
      </w:pPr>
      <w:r w:rsidRPr="00E47850">
        <w:rPr>
          <w:sz w:val="28"/>
          <w:szCs w:val="28"/>
        </w:rPr>
        <w:t>Сокращенное наименование организации – ООО «</w:t>
      </w:r>
      <w:r w:rsidRPr="00E47850">
        <w:rPr>
          <w:snapToGrid w:val="0"/>
          <w:sz w:val="28"/>
          <w:szCs w:val="28"/>
        </w:rPr>
        <w:t>Мастер</w:t>
      </w:r>
      <w:r w:rsidRPr="00E47850">
        <w:rPr>
          <w:sz w:val="28"/>
          <w:szCs w:val="28"/>
        </w:rPr>
        <w:t>».</w:t>
      </w:r>
    </w:p>
    <w:p w14:paraId="757FA930" w14:textId="77777777" w:rsidR="00E47850" w:rsidRPr="00E47850" w:rsidRDefault="00E47850" w:rsidP="00E47850">
      <w:pPr>
        <w:ind w:firstLine="709"/>
        <w:contextualSpacing/>
        <w:jc w:val="both"/>
        <w:rPr>
          <w:sz w:val="28"/>
          <w:szCs w:val="28"/>
        </w:rPr>
      </w:pPr>
      <w:r w:rsidRPr="00E47850">
        <w:rPr>
          <w:sz w:val="28"/>
          <w:szCs w:val="28"/>
        </w:rPr>
        <w:t xml:space="preserve">ОГРН </w:t>
      </w:r>
      <w:r w:rsidRPr="00E47850">
        <w:rPr>
          <w:snapToGrid w:val="0"/>
          <w:sz w:val="28"/>
          <w:szCs w:val="28"/>
        </w:rPr>
        <w:t xml:space="preserve">1124212000538, </w:t>
      </w:r>
      <w:r w:rsidRPr="00E47850">
        <w:rPr>
          <w:sz w:val="28"/>
          <w:szCs w:val="28"/>
        </w:rPr>
        <w:t>ИНН</w:t>
      </w:r>
      <w:r w:rsidRPr="00E47850">
        <w:rPr>
          <w:snapToGrid w:val="0"/>
          <w:sz w:val="28"/>
          <w:szCs w:val="28"/>
        </w:rPr>
        <w:t xml:space="preserve"> 4212034016, </w:t>
      </w:r>
      <w:r w:rsidRPr="00E47850">
        <w:rPr>
          <w:sz w:val="28"/>
          <w:szCs w:val="28"/>
        </w:rPr>
        <w:t xml:space="preserve">КПП </w:t>
      </w:r>
      <w:r w:rsidRPr="00E47850">
        <w:rPr>
          <w:snapToGrid w:val="0"/>
          <w:sz w:val="28"/>
          <w:szCs w:val="28"/>
        </w:rPr>
        <w:t>421201001.</w:t>
      </w:r>
    </w:p>
    <w:p w14:paraId="3D8A912C" w14:textId="77777777" w:rsidR="00E47850" w:rsidRPr="00E47850" w:rsidRDefault="00E47850" w:rsidP="00E47850">
      <w:pPr>
        <w:ind w:firstLine="709"/>
        <w:contextualSpacing/>
        <w:jc w:val="both"/>
        <w:rPr>
          <w:sz w:val="28"/>
          <w:szCs w:val="28"/>
        </w:rPr>
      </w:pPr>
      <w:r w:rsidRPr="00E47850">
        <w:rPr>
          <w:sz w:val="28"/>
          <w:szCs w:val="28"/>
        </w:rPr>
        <w:t>Юридический адрес: 652509, К</w:t>
      </w:r>
      <w:r w:rsidRPr="00E47850">
        <w:rPr>
          <w:snapToGrid w:val="0"/>
          <w:sz w:val="28"/>
          <w:szCs w:val="28"/>
        </w:rPr>
        <w:t>емеровская Область - Кузбасс область</w:t>
      </w:r>
      <w:r w:rsidRPr="00E47850">
        <w:rPr>
          <w:sz w:val="28"/>
          <w:szCs w:val="28"/>
        </w:rPr>
        <w:t xml:space="preserve">, </w:t>
      </w:r>
      <w:r w:rsidRPr="00E47850">
        <w:rPr>
          <w:sz w:val="28"/>
          <w:szCs w:val="28"/>
        </w:rPr>
        <w:br/>
        <w:t>г. Ленинск-Кузнецкий, улица Молодежная, дом 3.</w:t>
      </w:r>
    </w:p>
    <w:p w14:paraId="07F00CD8" w14:textId="77777777" w:rsidR="00E47850" w:rsidRPr="00E47850" w:rsidRDefault="00E47850" w:rsidP="00E47850">
      <w:pPr>
        <w:ind w:firstLine="709"/>
        <w:contextualSpacing/>
        <w:jc w:val="both"/>
        <w:rPr>
          <w:sz w:val="28"/>
          <w:szCs w:val="28"/>
        </w:rPr>
      </w:pPr>
      <w:r w:rsidRPr="00E47850">
        <w:rPr>
          <w:sz w:val="28"/>
          <w:szCs w:val="28"/>
        </w:rPr>
        <w:t>Фактический адрес: 652552, К</w:t>
      </w:r>
      <w:r w:rsidRPr="00E47850">
        <w:rPr>
          <w:snapToGrid w:val="0"/>
          <w:sz w:val="28"/>
          <w:szCs w:val="28"/>
        </w:rPr>
        <w:t>емеровская Область - Кузбасс область</w:t>
      </w:r>
      <w:r w:rsidRPr="00E47850">
        <w:rPr>
          <w:sz w:val="28"/>
          <w:szCs w:val="28"/>
        </w:rPr>
        <w:t xml:space="preserve">, </w:t>
      </w:r>
      <w:r w:rsidRPr="00E47850">
        <w:rPr>
          <w:sz w:val="28"/>
          <w:szCs w:val="28"/>
        </w:rPr>
        <w:br/>
        <w:t>г. Ленинск-Кузнецкий, пос. Никитинский, пр-т, Шахтеров, дом 26.</w:t>
      </w:r>
    </w:p>
    <w:p w14:paraId="1F29755D" w14:textId="77777777" w:rsidR="00E47850" w:rsidRPr="00E47850" w:rsidRDefault="00E47850" w:rsidP="00E47850">
      <w:pPr>
        <w:ind w:firstLine="709"/>
        <w:contextualSpacing/>
        <w:jc w:val="both"/>
        <w:rPr>
          <w:sz w:val="28"/>
          <w:szCs w:val="28"/>
        </w:rPr>
      </w:pPr>
      <w:r w:rsidRPr="00E47850">
        <w:rPr>
          <w:sz w:val="28"/>
          <w:szCs w:val="28"/>
        </w:rPr>
        <w:t>Должность, фамилия, имя, отчество руководителя, рабочий телефон –генеральный директор Тамбовцев Виктор Александрович, 8 (38456) 6-32-35.</w:t>
      </w:r>
    </w:p>
    <w:p w14:paraId="148841C9" w14:textId="77777777" w:rsidR="00E47850" w:rsidRPr="00E47850" w:rsidRDefault="00E47850" w:rsidP="00E47850">
      <w:pPr>
        <w:ind w:firstLine="709"/>
        <w:jc w:val="both"/>
        <w:rPr>
          <w:snapToGrid w:val="0"/>
          <w:sz w:val="28"/>
          <w:szCs w:val="28"/>
        </w:rPr>
      </w:pPr>
      <w:r w:rsidRPr="00E47850">
        <w:rPr>
          <w:bCs/>
          <w:sz w:val="28"/>
          <w:szCs w:val="20"/>
        </w:rPr>
        <w:t>ООО «Мастер» обратилось в адрес Региональной энергетической комиссии Кузбасса с заявлением от 20.10.2021 № б/н (</w:t>
      </w:r>
      <w:proofErr w:type="spellStart"/>
      <w:r w:rsidRPr="00E47850">
        <w:rPr>
          <w:bCs/>
          <w:sz w:val="28"/>
          <w:szCs w:val="20"/>
        </w:rPr>
        <w:t>вх</w:t>
      </w:r>
      <w:proofErr w:type="spellEnd"/>
      <w:r w:rsidRPr="00E47850">
        <w:rPr>
          <w:bCs/>
          <w:sz w:val="28"/>
          <w:szCs w:val="20"/>
        </w:rPr>
        <w:t xml:space="preserve">. от 20.10.2021 № 5650) </w:t>
      </w:r>
      <w:r w:rsidRPr="00E47850">
        <w:rPr>
          <w:snapToGrid w:val="0"/>
          <w:sz w:val="28"/>
          <w:szCs w:val="28"/>
        </w:rPr>
        <w:t>и представило пакет обосновывающих документов на бумажном носителе для корректировки НВВ и уровня тарифа на 2022 год на тепловую энергию, теплоноситель, горячую воду в открытой системе теплоснабжения, поставляемых потребителям ООО «Мастер» методом индексации установленных тарифов.</w:t>
      </w:r>
    </w:p>
    <w:p w14:paraId="4A507D0F" w14:textId="77777777" w:rsidR="00E47850" w:rsidRPr="00E47850" w:rsidRDefault="00E47850" w:rsidP="00E47850">
      <w:pPr>
        <w:shd w:val="clear" w:color="auto" w:fill="FFFFFF"/>
        <w:ind w:firstLine="709"/>
        <w:contextualSpacing/>
        <w:jc w:val="both"/>
        <w:rPr>
          <w:snapToGrid w:val="0"/>
          <w:sz w:val="28"/>
          <w:szCs w:val="28"/>
        </w:rPr>
      </w:pPr>
      <w:r w:rsidRPr="00E47850">
        <w:rPr>
          <w:snapToGrid w:val="0"/>
          <w:sz w:val="28"/>
          <w:szCs w:val="28"/>
        </w:rPr>
        <w:t xml:space="preserve">На основании заявления ООО «Мастер» открыто тарифное дело </w:t>
      </w:r>
      <w:r w:rsidRPr="00E47850">
        <w:rPr>
          <w:snapToGrid w:val="0"/>
          <w:sz w:val="28"/>
          <w:szCs w:val="28"/>
        </w:rPr>
        <w:br/>
        <w:t xml:space="preserve">«О корректировке НВВ и установлении тарифов на тепловую энергию, теплоноситель, горячую воду в открытой системе теплоснабжения, поставляемую потребителям ООО «Мастер» на 2022 год» от 25.10.2021 </w:t>
      </w:r>
      <w:r w:rsidRPr="00E47850">
        <w:rPr>
          <w:snapToGrid w:val="0"/>
          <w:sz w:val="28"/>
          <w:szCs w:val="28"/>
        </w:rPr>
        <w:br/>
        <w:t>№ РЭК/149-МАСТЕР-2022.</w:t>
      </w:r>
    </w:p>
    <w:p w14:paraId="0CDA7567" w14:textId="77777777" w:rsidR="00E47850" w:rsidRPr="00E47850" w:rsidRDefault="00E47850" w:rsidP="00E47850">
      <w:pPr>
        <w:shd w:val="clear" w:color="auto" w:fill="FFFFFF"/>
        <w:ind w:firstLine="709"/>
        <w:contextualSpacing/>
        <w:jc w:val="both"/>
        <w:rPr>
          <w:snapToGrid w:val="0"/>
          <w:sz w:val="28"/>
          <w:szCs w:val="28"/>
        </w:rPr>
      </w:pPr>
      <w:r w:rsidRPr="00E47850">
        <w:rPr>
          <w:snapToGrid w:val="0"/>
          <w:sz w:val="28"/>
          <w:szCs w:val="28"/>
        </w:rPr>
        <w:t xml:space="preserve">Долгосрочные параметры регулирования на 2021-2030 годы </w:t>
      </w:r>
      <w:r w:rsidRPr="00E47850">
        <w:rPr>
          <w:snapToGrid w:val="0"/>
          <w:sz w:val="28"/>
          <w:szCs w:val="28"/>
        </w:rPr>
        <w:br/>
        <w:t>утверждены постановлением Региональной энергетической комиссии Кузбасса от 01.10.2021 № 379 «Об установлении долгосрочных параметров регулирования и долгосрочных тарифов ООО «Мастер» на тепловую энергию, реализуемую на потребительском рынке Ленинск-Кузнецкого городского округа, на период 2021-2030 годы».</w:t>
      </w:r>
    </w:p>
    <w:p w14:paraId="33D6B8CD" w14:textId="77777777" w:rsidR="00E47850" w:rsidRPr="00E47850" w:rsidRDefault="00E47850" w:rsidP="00E47850">
      <w:pPr>
        <w:ind w:firstLine="709"/>
        <w:jc w:val="both"/>
        <w:rPr>
          <w:snapToGrid w:val="0"/>
          <w:sz w:val="28"/>
          <w:szCs w:val="28"/>
        </w:rPr>
      </w:pPr>
      <w:r w:rsidRPr="00E47850">
        <w:rPr>
          <w:snapToGrid w:val="0"/>
          <w:sz w:val="28"/>
          <w:szCs w:val="28"/>
        </w:rPr>
        <w:t xml:space="preserve">24.08.2021 года между Администрацией Ленинск-Кузнецкого городского округа и ООО «Мастер» заключено концессионное соглашение № б/н </w:t>
      </w:r>
      <w:r w:rsidRPr="00E47850">
        <w:rPr>
          <w:snapToGrid w:val="0"/>
          <w:sz w:val="28"/>
          <w:szCs w:val="28"/>
        </w:rPr>
        <w:br/>
        <w:t xml:space="preserve">в отношении объектов централизованных систем теплоснабжения </w:t>
      </w:r>
      <w:r w:rsidRPr="00E47850">
        <w:rPr>
          <w:snapToGrid w:val="0"/>
          <w:sz w:val="28"/>
          <w:szCs w:val="28"/>
        </w:rPr>
        <w:br/>
        <w:t>пос. Никитинский, принадлежащих на праве собственности муниципальному образованию Ленинск-Кузнецкому городскому округу.</w:t>
      </w:r>
    </w:p>
    <w:p w14:paraId="4F7C55C8" w14:textId="77777777" w:rsidR="00E47850" w:rsidRPr="00E47850" w:rsidRDefault="00E47850" w:rsidP="00E47850">
      <w:pPr>
        <w:tabs>
          <w:tab w:val="left" w:pos="1890"/>
        </w:tabs>
        <w:ind w:firstLine="709"/>
        <w:jc w:val="both"/>
        <w:rPr>
          <w:sz w:val="28"/>
          <w:szCs w:val="28"/>
        </w:rPr>
      </w:pPr>
      <w:r w:rsidRPr="00E47850">
        <w:rPr>
          <w:sz w:val="28"/>
          <w:szCs w:val="28"/>
        </w:rPr>
        <w:t xml:space="preserve">В соответствии с концессионным соглашением предприятие эксплуатирует одну котельную малой мощности (6,0 Гкал/час) с тепловыми сетями сроком на десять лет, которая обеспечивает тепловой энергией население, бюджетные организации и иных потребителей пос. Никитинский </w:t>
      </w:r>
      <w:r w:rsidRPr="00E47850">
        <w:rPr>
          <w:sz w:val="28"/>
          <w:szCs w:val="28"/>
        </w:rPr>
        <w:br/>
        <w:t xml:space="preserve">Ленинск-Кузнецкого городского округа. </w:t>
      </w:r>
    </w:p>
    <w:p w14:paraId="6FF3B42B" w14:textId="77777777" w:rsidR="00E47850" w:rsidRPr="00E47850" w:rsidRDefault="00E47850" w:rsidP="00E47850">
      <w:pPr>
        <w:tabs>
          <w:tab w:val="left" w:pos="1890"/>
        </w:tabs>
        <w:ind w:firstLine="709"/>
        <w:jc w:val="both"/>
        <w:rPr>
          <w:sz w:val="28"/>
          <w:szCs w:val="28"/>
        </w:rPr>
      </w:pPr>
      <w:r w:rsidRPr="00E47850">
        <w:rPr>
          <w:sz w:val="28"/>
          <w:szCs w:val="28"/>
        </w:rPr>
        <w:t xml:space="preserve">Предприятие осуществляет виды деятельности – теплоснабжение </w:t>
      </w:r>
      <w:r w:rsidRPr="00E47850">
        <w:rPr>
          <w:sz w:val="28"/>
          <w:szCs w:val="28"/>
        </w:rPr>
        <w:br/>
        <w:t>и г</w:t>
      </w:r>
      <w:r w:rsidRPr="00E47850">
        <w:rPr>
          <w:rFonts w:eastAsia="Calibri"/>
          <w:sz w:val="28"/>
          <w:szCs w:val="28"/>
          <w:lang w:eastAsia="en-US"/>
        </w:rPr>
        <w:t>орячее водоснабжение</w:t>
      </w:r>
      <w:r w:rsidRPr="00E47850">
        <w:rPr>
          <w:sz w:val="28"/>
          <w:szCs w:val="28"/>
        </w:rPr>
        <w:t>. Система теплоснабжения потребителей производится по открытой схеме, где непосредственный разбор горячей воды на нужды водоснабжения происходит из тепловых сетей. Схема теплопроводов двухтрубная, тупиковая, работающая по температурному графику 95-70 градусов теплоносителя.</w:t>
      </w:r>
    </w:p>
    <w:p w14:paraId="7353BFA4" w14:textId="77777777" w:rsidR="00E47850" w:rsidRPr="00E47850" w:rsidRDefault="00E47850" w:rsidP="00E47850">
      <w:pPr>
        <w:ind w:firstLine="709"/>
        <w:contextualSpacing/>
        <w:jc w:val="both"/>
        <w:rPr>
          <w:sz w:val="28"/>
          <w:szCs w:val="28"/>
        </w:rPr>
      </w:pPr>
      <w:r w:rsidRPr="00E47850">
        <w:rPr>
          <w:sz w:val="28"/>
          <w:szCs w:val="28"/>
        </w:rPr>
        <w:t>Тепловые сети, в основном, проложены в земле в непроходных каналах.  Общая протяженность тепловых сетей составляет 3,7 км в 2-х трубном исполнении.</w:t>
      </w:r>
    </w:p>
    <w:p w14:paraId="6EEBF7AD" w14:textId="77777777" w:rsidR="00E47850" w:rsidRPr="00E47850" w:rsidRDefault="00E47850" w:rsidP="00E47850">
      <w:pPr>
        <w:ind w:firstLine="709"/>
        <w:contextualSpacing/>
        <w:jc w:val="both"/>
        <w:rPr>
          <w:sz w:val="28"/>
          <w:szCs w:val="28"/>
        </w:rPr>
      </w:pPr>
      <w:r w:rsidRPr="00E47850">
        <w:rPr>
          <w:sz w:val="28"/>
          <w:szCs w:val="28"/>
        </w:rPr>
        <w:t xml:space="preserve"> Котельная работает на ручной подаче топлива и удаления золы, оснащена тремя котлами КВр-1,45 и тремя котлами НР-18.</w:t>
      </w:r>
    </w:p>
    <w:p w14:paraId="6D89A6D9" w14:textId="77777777" w:rsidR="00E47850" w:rsidRPr="00E47850" w:rsidRDefault="00E47850" w:rsidP="00E47850">
      <w:pPr>
        <w:ind w:firstLine="709"/>
        <w:contextualSpacing/>
        <w:jc w:val="both"/>
        <w:rPr>
          <w:sz w:val="28"/>
          <w:szCs w:val="28"/>
        </w:rPr>
      </w:pPr>
      <w:r w:rsidRPr="00E47850">
        <w:rPr>
          <w:sz w:val="28"/>
          <w:szCs w:val="28"/>
        </w:rPr>
        <w:t>Технологический процесс котельной начинается с набора воды в котлы исходной температуры 5 градусов и удаления воздуха из котлов.</w:t>
      </w:r>
    </w:p>
    <w:p w14:paraId="54D2CE8A" w14:textId="77777777" w:rsidR="00E47850" w:rsidRPr="00E47850" w:rsidRDefault="00E47850" w:rsidP="00E47850">
      <w:pPr>
        <w:ind w:firstLine="709"/>
        <w:contextualSpacing/>
        <w:jc w:val="both"/>
        <w:rPr>
          <w:sz w:val="28"/>
          <w:szCs w:val="28"/>
        </w:rPr>
      </w:pPr>
      <w:r w:rsidRPr="00E47850">
        <w:rPr>
          <w:sz w:val="28"/>
          <w:szCs w:val="28"/>
        </w:rPr>
        <w:t>Водоснабжение котельной осуществляется единственным поставщиком холодного водоснабжения ОАО «СКЭК».</w:t>
      </w:r>
    </w:p>
    <w:p w14:paraId="364A59C7" w14:textId="77777777" w:rsidR="00E47850" w:rsidRPr="00E47850" w:rsidRDefault="00E47850" w:rsidP="00E47850">
      <w:pPr>
        <w:ind w:firstLine="709"/>
        <w:contextualSpacing/>
        <w:jc w:val="both"/>
        <w:rPr>
          <w:sz w:val="28"/>
          <w:szCs w:val="28"/>
        </w:rPr>
      </w:pPr>
      <w:r w:rsidRPr="00E47850">
        <w:rPr>
          <w:sz w:val="28"/>
          <w:szCs w:val="28"/>
        </w:rPr>
        <w:t xml:space="preserve">В качестве топлива используется уголь каменный марки </w:t>
      </w:r>
      <w:proofErr w:type="spellStart"/>
      <w:r w:rsidRPr="00E47850">
        <w:rPr>
          <w:sz w:val="28"/>
          <w:szCs w:val="28"/>
        </w:rPr>
        <w:t>Др</w:t>
      </w:r>
      <w:proofErr w:type="spellEnd"/>
      <w:r w:rsidRPr="00E47850">
        <w:rPr>
          <w:sz w:val="28"/>
          <w:szCs w:val="28"/>
        </w:rPr>
        <w:t xml:space="preserve"> (0-200) в рамках договора поставки угля, заключенного с АО «СУЭК». Вывоз топлива производится привлеченным автотранспортом.</w:t>
      </w:r>
    </w:p>
    <w:p w14:paraId="5D62F25F" w14:textId="77777777" w:rsidR="00E47850" w:rsidRPr="00E47850" w:rsidRDefault="00E47850" w:rsidP="00E47850">
      <w:pPr>
        <w:ind w:firstLine="709"/>
        <w:contextualSpacing/>
        <w:jc w:val="both"/>
        <w:rPr>
          <w:sz w:val="28"/>
          <w:szCs w:val="28"/>
        </w:rPr>
      </w:pPr>
      <w:r w:rsidRPr="00E47850">
        <w:rPr>
          <w:sz w:val="28"/>
          <w:szCs w:val="28"/>
        </w:rPr>
        <w:t>Поставка электрической энергии осуществляется в соответствии с договором электроснабжения, заключенным с ПАО «</w:t>
      </w:r>
      <w:proofErr w:type="spellStart"/>
      <w:r w:rsidRPr="00E47850">
        <w:rPr>
          <w:sz w:val="28"/>
          <w:szCs w:val="28"/>
        </w:rPr>
        <w:t>Кузбассэнергосбыт</w:t>
      </w:r>
      <w:proofErr w:type="spellEnd"/>
      <w:r w:rsidRPr="00E47850">
        <w:rPr>
          <w:sz w:val="28"/>
          <w:szCs w:val="28"/>
        </w:rPr>
        <w:t>».</w:t>
      </w:r>
    </w:p>
    <w:p w14:paraId="37F90080" w14:textId="77777777" w:rsidR="00E47850" w:rsidRPr="00E47850" w:rsidRDefault="00E47850" w:rsidP="00E47850">
      <w:pPr>
        <w:ind w:firstLine="709"/>
        <w:contextualSpacing/>
        <w:jc w:val="both"/>
        <w:rPr>
          <w:sz w:val="28"/>
          <w:szCs w:val="28"/>
        </w:rPr>
      </w:pPr>
      <w:r w:rsidRPr="00E47850">
        <w:rPr>
          <w:sz w:val="28"/>
          <w:szCs w:val="28"/>
        </w:rPr>
        <w:t>С помощью сетевых насосов поддерживается циркуляция в системе отопления. Технологический процесс работы котельной сопровождается периодическим удалением золы, подрезкой и ручной заброской топки топливом. Зола удаляется вручную на конвейер С-53, С-50.</w:t>
      </w:r>
    </w:p>
    <w:p w14:paraId="66950E1B" w14:textId="77777777" w:rsidR="00E47850" w:rsidRPr="00E47850" w:rsidRDefault="00E47850" w:rsidP="00E47850">
      <w:pPr>
        <w:ind w:firstLine="709"/>
        <w:contextualSpacing/>
        <w:jc w:val="both"/>
        <w:rPr>
          <w:sz w:val="28"/>
          <w:szCs w:val="28"/>
        </w:rPr>
      </w:pPr>
      <w:r w:rsidRPr="00E47850">
        <w:rPr>
          <w:sz w:val="28"/>
          <w:szCs w:val="28"/>
        </w:rPr>
        <w:t xml:space="preserve">По окончании отопительного сезона, после гашения котлов проводится сброс воды из котлов и системы теплоснабжения, промывка труб. После полного остывания проводится чистка котлов, подготовка котельной </w:t>
      </w:r>
      <w:r w:rsidRPr="00E47850">
        <w:rPr>
          <w:sz w:val="28"/>
          <w:szCs w:val="28"/>
        </w:rPr>
        <w:br/>
        <w:t>и тепловых сетей к капитальному ремонту до начала нового отопительного сезона.</w:t>
      </w:r>
    </w:p>
    <w:p w14:paraId="7F4B1951" w14:textId="77777777" w:rsidR="00E47850" w:rsidRPr="00E47850" w:rsidRDefault="00E47850" w:rsidP="00E47850">
      <w:pPr>
        <w:ind w:firstLine="709"/>
        <w:jc w:val="both"/>
        <w:rPr>
          <w:rFonts w:eastAsia="Calibri"/>
          <w:sz w:val="28"/>
          <w:szCs w:val="28"/>
          <w:lang w:eastAsia="en-US"/>
        </w:rPr>
      </w:pPr>
      <w:r w:rsidRPr="00E47850">
        <w:rPr>
          <w:rFonts w:eastAsia="Calibri"/>
          <w:sz w:val="28"/>
          <w:szCs w:val="28"/>
          <w:lang w:eastAsia="en-US"/>
        </w:rPr>
        <w:t>Потребителями тепловой энергии являются население, бюджетная сфера, иные потребители, а также вырабатываемая тепловая энергия используется для нагрева теплоносителя, используемого для обеспечения горячего водоснабжения потребителей на потребительском рынке, в отопительный период.</w:t>
      </w:r>
    </w:p>
    <w:p w14:paraId="7F172DC3" w14:textId="77777777" w:rsidR="00E47850" w:rsidRPr="00E47850" w:rsidRDefault="00E47850" w:rsidP="00E47850">
      <w:pPr>
        <w:ind w:firstLine="709"/>
        <w:contextualSpacing/>
        <w:jc w:val="both"/>
        <w:rPr>
          <w:snapToGrid w:val="0"/>
          <w:sz w:val="28"/>
          <w:szCs w:val="28"/>
        </w:rPr>
      </w:pPr>
      <w:r w:rsidRPr="00E47850">
        <w:rPr>
          <w:snapToGrid w:val="0"/>
          <w:sz w:val="28"/>
          <w:szCs w:val="28"/>
        </w:rPr>
        <w:t xml:space="preserve">Организация осуществляет свою финансовую и хозяйственную деятельность в соответствии с законодательством и учетной политикой предприятия, в соответствии с Приказом от 31.12.2020 № 1 (стр.338 том 1). </w:t>
      </w:r>
      <w:r w:rsidRPr="00E47850">
        <w:rPr>
          <w:snapToGrid w:val="0"/>
          <w:sz w:val="28"/>
          <w:szCs w:val="28"/>
        </w:rPr>
        <w:br/>
        <w:t>На предприятии ведется раздельный учет расходов по видам деятельности.</w:t>
      </w:r>
    </w:p>
    <w:bookmarkEnd w:id="121"/>
    <w:p w14:paraId="37437D10" w14:textId="77777777" w:rsidR="00E47850" w:rsidRPr="00E47850" w:rsidRDefault="00E47850" w:rsidP="00E47850">
      <w:pPr>
        <w:ind w:right="142" w:firstLine="709"/>
        <w:contextualSpacing/>
        <w:jc w:val="both"/>
        <w:rPr>
          <w:rFonts w:eastAsia="Calibri"/>
          <w:sz w:val="28"/>
          <w:szCs w:val="28"/>
          <w:lang w:eastAsia="en-US"/>
        </w:rPr>
      </w:pPr>
      <w:r w:rsidRPr="00E47850">
        <w:rPr>
          <w:rFonts w:eastAsia="Calibri"/>
          <w:sz w:val="28"/>
          <w:szCs w:val="28"/>
          <w:lang w:eastAsia="en-US"/>
        </w:rPr>
        <w:t>Тарифы предприятия подлежат регулированию согласно положениям п.4 и п.5 Основ ценообразования и статьи 8 Федерального закона от 27.07.2010 №190-ФЗ «О теплоснабжении», поскольку ООО «</w:t>
      </w:r>
      <w:r w:rsidRPr="00E47850">
        <w:rPr>
          <w:snapToGrid w:val="0"/>
          <w:sz w:val="28"/>
          <w:szCs w:val="28"/>
        </w:rPr>
        <w:t>Мастер</w:t>
      </w:r>
      <w:r w:rsidRPr="00E47850">
        <w:rPr>
          <w:rFonts w:eastAsia="Calibri"/>
          <w:sz w:val="28"/>
          <w:szCs w:val="28"/>
          <w:lang w:eastAsia="en-US"/>
        </w:rPr>
        <w:t xml:space="preserve">» производит реализацию тепловой энергии (мощности) и теплоносителя, необходимых для оказания коммунальных услуг по отоплению населению и приравненным </w:t>
      </w:r>
      <w:r w:rsidRPr="00E47850">
        <w:rPr>
          <w:rFonts w:eastAsia="Calibri"/>
          <w:sz w:val="28"/>
          <w:szCs w:val="28"/>
          <w:lang w:eastAsia="en-US"/>
        </w:rPr>
        <w:br/>
        <w:t>к нему категориям потребителей.</w:t>
      </w:r>
    </w:p>
    <w:p w14:paraId="3321A5F5" w14:textId="77777777" w:rsidR="00E47850" w:rsidRPr="00E47850" w:rsidRDefault="00E47850" w:rsidP="00E47850">
      <w:pPr>
        <w:ind w:right="142" w:firstLine="709"/>
        <w:contextualSpacing/>
        <w:jc w:val="both"/>
        <w:rPr>
          <w:rFonts w:eastAsia="Calibri"/>
          <w:sz w:val="28"/>
          <w:szCs w:val="28"/>
          <w:lang w:eastAsia="en-US"/>
        </w:rPr>
      </w:pPr>
      <w:r w:rsidRPr="00E47850">
        <w:rPr>
          <w:rFonts w:eastAsia="Calibri"/>
          <w:sz w:val="28"/>
          <w:szCs w:val="28"/>
          <w:lang w:eastAsia="en-US"/>
        </w:rPr>
        <w:t>В связи с тем, что предприятие ООО «Мастер» находится на общей системе налогообложения все расчеты произведены без учета НДС.</w:t>
      </w:r>
    </w:p>
    <w:p w14:paraId="2CE864FF" w14:textId="77777777" w:rsidR="00E47850" w:rsidRPr="00E47850" w:rsidRDefault="00E47850" w:rsidP="00E47850">
      <w:pPr>
        <w:keepNext/>
        <w:tabs>
          <w:tab w:val="left" w:pos="284"/>
          <w:tab w:val="left" w:pos="993"/>
          <w:tab w:val="left" w:pos="1418"/>
        </w:tabs>
        <w:spacing w:before="240"/>
        <w:ind w:right="-1"/>
        <w:jc w:val="both"/>
        <w:outlineLvl w:val="0"/>
        <w:rPr>
          <w:b/>
          <w:bCs/>
          <w:sz w:val="28"/>
          <w:szCs w:val="28"/>
        </w:rPr>
      </w:pPr>
      <w:r w:rsidRPr="00E47850">
        <w:rPr>
          <w:b/>
          <w:bCs/>
          <w:sz w:val="28"/>
          <w:szCs w:val="28"/>
        </w:rPr>
        <w:t>2. Нормативно правовая база</w:t>
      </w:r>
    </w:p>
    <w:p w14:paraId="6A775EEE" w14:textId="77777777" w:rsidR="00E47850" w:rsidRPr="00E47850" w:rsidRDefault="00E47850" w:rsidP="00E47850">
      <w:pPr>
        <w:ind w:firstLine="708"/>
        <w:jc w:val="both"/>
        <w:rPr>
          <w:snapToGrid w:val="0"/>
          <w:sz w:val="28"/>
          <w:szCs w:val="28"/>
        </w:rPr>
      </w:pPr>
    </w:p>
    <w:p w14:paraId="0081B791" w14:textId="77777777" w:rsidR="00E47850" w:rsidRPr="00E47850" w:rsidRDefault="00E47850" w:rsidP="00E47850">
      <w:pPr>
        <w:ind w:firstLine="708"/>
        <w:jc w:val="both"/>
        <w:rPr>
          <w:snapToGrid w:val="0"/>
          <w:sz w:val="28"/>
          <w:szCs w:val="28"/>
        </w:rPr>
      </w:pPr>
      <w:r w:rsidRPr="00E47850">
        <w:rPr>
          <w:snapToGrid w:val="0"/>
          <w:sz w:val="28"/>
          <w:szCs w:val="28"/>
        </w:rPr>
        <w:t>Гражданский кодекс Российской Федерации (далее – ГК РФ);</w:t>
      </w:r>
    </w:p>
    <w:p w14:paraId="0B6BE6C2" w14:textId="77777777" w:rsidR="00E47850" w:rsidRPr="00E47850" w:rsidRDefault="00E47850" w:rsidP="00E47850">
      <w:pPr>
        <w:ind w:firstLine="708"/>
        <w:jc w:val="both"/>
        <w:rPr>
          <w:snapToGrid w:val="0"/>
          <w:sz w:val="28"/>
          <w:szCs w:val="28"/>
        </w:rPr>
      </w:pPr>
      <w:r w:rsidRPr="00E47850">
        <w:rPr>
          <w:snapToGrid w:val="0"/>
          <w:sz w:val="28"/>
          <w:szCs w:val="28"/>
        </w:rPr>
        <w:t>Налоговый кодекс Российской Федерации (далее - НК РФ);</w:t>
      </w:r>
    </w:p>
    <w:p w14:paraId="458052FB" w14:textId="77777777" w:rsidR="00E47850" w:rsidRPr="00E47850" w:rsidRDefault="00E47850" w:rsidP="00E47850">
      <w:pPr>
        <w:ind w:firstLine="708"/>
        <w:jc w:val="both"/>
        <w:rPr>
          <w:snapToGrid w:val="0"/>
          <w:sz w:val="28"/>
          <w:szCs w:val="28"/>
        </w:rPr>
      </w:pPr>
      <w:r w:rsidRPr="00E47850">
        <w:rPr>
          <w:snapToGrid w:val="0"/>
          <w:sz w:val="28"/>
          <w:szCs w:val="28"/>
        </w:rPr>
        <w:t>Трудовой Кодекс Российской Федерации (далее - ТК РФ);</w:t>
      </w:r>
    </w:p>
    <w:p w14:paraId="66FC367E" w14:textId="77777777" w:rsidR="00E47850" w:rsidRPr="00E47850" w:rsidRDefault="00E47850" w:rsidP="00E47850">
      <w:pPr>
        <w:ind w:firstLine="708"/>
        <w:jc w:val="both"/>
        <w:rPr>
          <w:snapToGrid w:val="0"/>
          <w:sz w:val="28"/>
          <w:szCs w:val="28"/>
        </w:rPr>
      </w:pPr>
      <w:r w:rsidRPr="00E47850">
        <w:rPr>
          <w:snapToGrid w:val="0"/>
          <w:sz w:val="28"/>
          <w:szCs w:val="28"/>
        </w:rPr>
        <w:t>Федеральный Закон от 17.08.1995 № 147-ФЗ «О естественных монополиях»;</w:t>
      </w:r>
    </w:p>
    <w:p w14:paraId="74C3770E" w14:textId="77777777" w:rsidR="00E47850" w:rsidRPr="00E47850" w:rsidRDefault="00E47850" w:rsidP="00E47850">
      <w:pPr>
        <w:ind w:firstLine="708"/>
        <w:jc w:val="both"/>
        <w:rPr>
          <w:snapToGrid w:val="0"/>
          <w:sz w:val="28"/>
          <w:szCs w:val="28"/>
        </w:rPr>
      </w:pPr>
      <w:r w:rsidRPr="00E47850">
        <w:rPr>
          <w:snapToGrid w:val="0"/>
          <w:sz w:val="28"/>
          <w:szCs w:val="28"/>
        </w:rPr>
        <w:t>Федеральный закон от 27.07.2010 № 190-ФЗ «О теплоснабжении»;</w:t>
      </w:r>
    </w:p>
    <w:p w14:paraId="09BB5AE3" w14:textId="77777777" w:rsidR="00E47850" w:rsidRPr="00E47850" w:rsidRDefault="00E47850" w:rsidP="00E47850">
      <w:pPr>
        <w:ind w:firstLine="708"/>
        <w:jc w:val="both"/>
        <w:rPr>
          <w:snapToGrid w:val="0"/>
          <w:sz w:val="28"/>
          <w:szCs w:val="28"/>
        </w:rPr>
      </w:pPr>
      <w:r w:rsidRPr="00E47850">
        <w:rPr>
          <w:snapToGrid w:val="0"/>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739A613F" w14:textId="77777777" w:rsidR="00E47850" w:rsidRPr="00E47850" w:rsidRDefault="00E47850" w:rsidP="00E47850">
      <w:pPr>
        <w:ind w:firstLine="708"/>
        <w:jc w:val="both"/>
        <w:rPr>
          <w:snapToGrid w:val="0"/>
          <w:sz w:val="28"/>
          <w:szCs w:val="28"/>
        </w:rPr>
      </w:pPr>
      <w:r w:rsidRPr="00E47850">
        <w:rPr>
          <w:snapToGrid w:val="0"/>
          <w:sz w:val="28"/>
          <w:szCs w:val="28"/>
        </w:rPr>
        <w:t>Постановление Правительства Российской Федерации от 22.10.2012 №1075 «О ценообразовании в сфере теплоснабжения» (далее Основы ценообразования);</w:t>
      </w:r>
    </w:p>
    <w:p w14:paraId="0491A33A" w14:textId="77777777" w:rsidR="00E47850" w:rsidRPr="00E47850" w:rsidRDefault="00E47850" w:rsidP="00E47850">
      <w:pPr>
        <w:ind w:firstLine="708"/>
        <w:jc w:val="both"/>
        <w:rPr>
          <w:snapToGrid w:val="0"/>
          <w:sz w:val="28"/>
          <w:szCs w:val="28"/>
        </w:rPr>
      </w:pPr>
      <w:r w:rsidRPr="00E47850">
        <w:rPr>
          <w:snapToGrid w:val="0"/>
          <w:sz w:val="28"/>
          <w:szCs w:val="28"/>
        </w:rPr>
        <w:t xml:space="preserve">Приказ Минэнерго РФ от 30.12.2008 № 323 «Об организации </w:t>
      </w:r>
      <w:r w:rsidRPr="00E47850">
        <w:rPr>
          <w:snapToGrid w:val="0"/>
          <w:sz w:val="28"/>
          <w:szCs w:val="28"/>
        </w:rPr>
        <w:b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sidRPr="00E47850">
        <w:rPr>
          <w:snapToGrid w:val="0"/>
          <w:sz w:val="28"/>
          <w:szCs w:val="28"/>
        </w:rPr>
        <w:br/>
        <w:t>и тепловую энергию от тепловых электрических станций и котельных»;</w:t>
      </w:r>
    </w:p>
    <w:p w14:paraId="622FACED" w14:textId="77777777" w:rsidR="00E47850" w:rsidRPr="00E47850" w:rsidRDefault="00E47850" w:rsidP="00E47850">
      <w:pPr>
        <w:ind w:firstLine="708"/>
        <w:jc w:val="both"/>
        <w:rPr>
          <w:snapToGrid w:val="0"/>
          <w:sz w:val="28"/>
          <w:szCs w:val="28"/>
        </w:rPr>
      </w:pPr>
      <w:r w:rsidRPr="00E47850">
        <w:rPr>
          <w:snapToGrid w:val="0"/>
          <w:sz w:val="28"/>
          <w:szCs w:val="28"/>
        </w:rPr>
        <w:t xml:space="preserve">Приказ Минэнерго РФ от 30.12.2008 № 325 «Об организации </w:t>
      </w:r>
      <w:r w:rsidRPr="00E47850">
        <w:rPr>
          <w:snapToGrid w:val="0"/>
          <w:sz w:val="28"/>
          <w:szCs w:val="28"/>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w:t>
      </w:r>
      <w:r w:rsidRPr="00E47850">
        <w:rPr>
          <w:snapToGrid w:val="0"/>
          <w:sz w:val="28"/>
          <w:szCs w:val="28"/>
        </w:rPr>
        <w:br/>
        <w:t xml:space="preserve">с «Инструкцией по организации в Минэнерго России работы по расчету </w:t>
      </w:r>
      <w:r w:rsidRPr="00E47850">
        <w:rPr>
          <w:snapToGrid w:val="0"/>
          <w:sz w:val="28"/>
          <w:szCs w:val="28"/>
        </w:rPr>
        <w:br/>
        <w:t>и обоснованию нормативов технологических потерь при передаче тепловой энергии»);</w:t>
      </w:r>
    </w:p>
    <w:p w14:paraId="5A09FD87" w14:textId="77777777" w:rsidR="00E47850" w:rsidRPr="00E47850" w:rsidRDefault="00E47850" w:rsidP="00E47850">
      <w:pPr>
        <w:ind w:firstLine="708"/>
        <w:jc w:val="both"/>
        <w:rPr>
          <w:snapToGrid w:val="0"/>
          <w:sz w:val="28"/>
          <w:szCs w:val="28"/>
        </w:rPr>
      </w:pPr>
      <w:r w:rsidRPr="00E47850">
        <w:rPr>
          <w:snapToGrid w:val="0"/>
          <w:sz w:val="28"/>
          <w:szCs w:val="28"/>
        </w:rPr>
        <w:t>Приказ Федеральной службы по тарифам (ФСТ России)</w:t>
      </w:r>
      <w:r w:rsidRPr="00E47850">
        <w:rPr>
          <w:snapToGrid w:val="0"/>
          <w:sz w:val="28"/>
          <w:szCs w:val="28"/>
        </w:rPr>
        <w:br/>
        <w:t>от 13.06.2013 № 760-э «Об утверждении Методических указаний по расчету регулируемых цен (тарифов) в сфере теплоснабжения» (далее Методические указания);</w:t>
      </w:r>
    </w:p>
    <w:p w14:paraId="4C50006E" w14:textId="77777777" w:rsidR="00E47850" w:rsidRPr="00E47850" w:rsidRDefault="00E47850" w:rsidP="00E47850">
      <w:pPr>
        <w:ind w:firstLine="708"/>
        <w:jc w:val="both"/>
        <w:rPr>
          <w:snapToGrid w:val="0"/>
          <w:sz w:val="28"/>
          <w:szCs w:val="28"/>
        </w:rPr>
      </w:pPr>
      <w:r w:rsidRPr="00E47850">
        <w:rPr>
          <w:snapToGrid w:val="0"/>
          <w:sz w:val="28"/>
          <w:szCs w:val="28"/>
        </w:rPr>
        <w:t xml:space="preserve">Приказ Федеральной службы по тарифам (ФСТ России) от 07.06.2013 </w:t>
      </w:r>
      <w:r w:rsidRPr="00E47850">
        <w:rPr>
          <w:snapToGrid w:val="0"/>
          <w:sz w:val="28"/>
          <w:szCs w:val="28"/>
        </w:rPr>
        <w:br/>
        <w:t>№ 163 «Об утверждении Регламента открытия дел об установлении регулируемых цен (тарифов) и отмене регулирования тарифов в сфере теплоснабжения» (далее Регламент);</w:t>
      </w:r>
    </w:p>
    <w:p w14:paraId="342D5461" w14:textId="77777777" w:rsidR="00E47850" w:rsidRPr="00E47850" w:rsidRDefault="00E47850" w:rsidP="00E47850">
      <w:pPr>
        <w:ind w:firstLine="708"/>
        <w:jc w:val="both"/>
        <w:rPr>
          <w:snapToGrid w:val="0"/>
          <w:sz w:val="28"/>
          <w:szCs w:val="28"/>
        </w:rPr>
      </w:pPr>
      <w:r w:rsidRPr="00E47850">
        <w:rPr>
          <w:snapToGrid w:val="0"/>
          <w:sz w:val="28"/>
          <w:szCs w:val="28"/>
        </w:rPr>
        <w:t xml:space="preserve">Постановление Правительства РФ от 15.05.2010 № 340 (ред. </w:t>
      </w:r>
      <w:r w:rsidRPr="00E47850">
        <w:rPr>
          <w:snapToGrid w:val="0"/>
          <w:sz w:val="28"/>
          <w:szCs w:val="28"/>
        </w:rPr>
        <w:br/>
        <w:t>от 16.05.2014) «О порядке установления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4A0ACD9A" w14:textId="77777777" w:rsidR="00E47850" w:rsidRPr="00E47850" w:rsidRDefault="00E47850" w:rsidP="00E47850">
      <w:pPr>
        <w:ind w:firstLine="708"/>
        <w:jc w:val="both"/>
        <w:rPr>
          <w:snapToGrid w:val="0"/>
          <w:sz w:val="28"/>
          <w:szCs w:val="28"/>
        </w:rPr>
      </w:pPr>
      <w:r w:rsidRPr="00E47850">
        <w:rPr>
          <w:snapToGrid w:val="0"/>
          <w:sz w:val="28"/>
          <w:szCs w:val="28"/>
        </w:rPr>
        <w:t xml:space="preserve">Постановление Правительства РФ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w:t>
      </w:r>
      <w:r w:rsidRPr="00E47850">
        <w:rPr>
          <w:snapToGrid w:val="0"/>
          <w:sz w:val="28"/>
          <w:szCs w:val="28"/>
        </w:rPr>
        <w:br/>
        <w:t>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 мая 2010 г. № 340»;</w:t>
      </w:r>
    </w:p>
    <w:p w14:paraId="1B7E67E9" w14:textId="77777777" w:rsidR="00E47850" w:rsidRPr="00E47850" w:rsidRDefault="00E47850" w:rsidP="00E47850">
      <w:pPr>
        <w:ind w:firstLine="708"/>
        <w:jc w:val="both"/>
        <w:rPr>
          <w:snapToGrid w:val="0"/>
          <w:sz w:val="28"/>
          <w:szCs w:val="28"/>
        </w:rPr>
      </w:pPr>
      <w:bookmarkStart w:id="122" w:name="_Hlk81925153"/>
      <w:r w:rsidRPr="00E47850">
        <w:rPr>
          <w:snapToGrid w:val="0"/>
          <w:sz w:val="28"/>
          <w:szCs w:val="28"/>
        </w:rPr>
        <w:t xml:space="preserve">Постановление региональной энергетической комиссии Кемеровской области от 12.07.2011 № 115 «Об установлении требований к программам </w:t>
      </w:r>
      <w:r w:rsidRPr="00E47850">
        <w:rPr>
          <w:snapToGrid w:val="0"/>
          <w:sz w:val="28"/>
          <w:szCs w:val="28"/>
        </w:rPr>
        <w:br/>
        <w:t xml:space="preserve">в области энергосбережения и повышения энергетической эффективности организаций, осуществляющих регулируемые виды деятельности в сфере энергоснабжения на территории Кемеровской области» (в редакции постановлений РЭК Кемеровской области от 27.12.2011 № 412, от 29.02.2012  </w:t>
      </w:r>
      <w:r w:rsidRPr="00E47850">
        <w:rPr>
          <w:snapToGrid w:val="0"/>
          <w:sz w:val="28"/>
          <w:szCs w:val="28"/>
        </w:rPr>
        <w:br/>
        <w:t xml:space="preserve">№ 36, от 27.04.2012 № 89, от 13.07.2012 № 200, от 15.02.2013 № 30, </w:t>
      </w:r>
      <w:r w:rsidRPr="00E47850">
        <w:rPr>
          <w:snapToGrid w:val="0"/>
          <w:sz w:val="28"/>
          <w:szCs w:val="28"/>
        </w:rPr>
        <w:br/>
        <w:t>от 10.09.2013 № 286, от 18.12.2014 №1028);</w:t>
      </w:r>
    </w:p>
    <w:bookmarkEnd w:id="122"/>
    <w:p w14:paraId="5B651CC0" w14:textId="77777777" w:rsidR="00E47850" w:rsidRPr="00E47850" w:rsidRDefault="00E47850" w:rsidP="00E47850">
      <w:pPr>
        <w:ind w:firstLine="708"/>
        <w:jc w:val="both"/>
        <w:rPr>
          <w:snapToGrid w:val="0"/>
          <w:sz w:val="28"/>
          <w:szCs w:val="28"/>
        </w:rPr>
      </w:pPr>
      <w:r w:rsidRPr="00E47850">
        <w:rPr>
          <w:snapToGrid w:val="0"/>
          <w:sz w:val="28"/>
          <w:szCs w:val="28"/>
        </w:rPr>
        <w:t>Приказ Росстата от 11.02.2011 № 37 (с изм.)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 и теплоэнергетики»;</w:t>
      </w:r>
    </w:p>
    <w:p w14:paraId="510CDA0D" w14:textId="77777777" w:rsidR="00E47850" w:rsidRPr="00E47850" w:rsidRDefault="00E47850" w:rsidP="00E47850">
      <w:pPr>
        <w:ind w:firstLine="708"/>
        <w:jc w:val="both"/>
        <w:rPr>
          <w:snapToGrid w:val="0"/>
          <w:sz w:val="28"/>
          <w:szCs w:val="28"/>
        </w:rPr>
      </w:pPr>
      <w:r w:rsidRPr="00E47850">
        <w:rPr>
          <w:snapToGrid w:val="0"/>
          <w:sz w:val="28"/>
          <w:szCs w:val="28"/>
        </w:rPr>
        <w:t>Приказ Росстата от 03.07.2013 № 257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w:t>
      </w:r>
    </w:p>
    <w:p w14:paraId="7515F891" w14:textId="77777777" w:rsidR="00E47850" w:rsidRPr="00E47850" w:rsidRDefault="00E47850" w:rsidP="00E47850">
      <w:pPr>
        <w:ind w:firstLine="708"/>
        <w:jc w:val="both"/>
        <w:rPr>
          <w:snapToGrid w:val="0"/>
          <w:sz w:val="28"/>
          <w:szCs w:val="28"/>
        </w:rPr>
      </w:pPr>
      <w:r w:rsidRPr="00E47850">
        <w:rPr>
          <w:snapToGrid w:val="0"/>
          <w:sz w:val="28"/>
          <w:szCs w:val="28"/>
        </w:rPr>
        <w:t>Федеральный закон от 06.04.2011 № 63-ФЗ «Об электронной подписи»;</w:t>
      </w:r>
    </w:p>
    <w:p w14:paraId="66EDB654" w14:textId="77777777" w:rsidR="00E47850" w:rsidRPr="00E47850" w:rsidRDefault="00E47850" w:rsidP="00E47850">
      <w:pPr>
        <w:tabs>
          <w:tab w:val="left" w:pos="0"/>
        </w:tabs>
        <w:ind w:firstLine="709"/>
        <w:jc w:val="both"/>
        <w:rPr>
          <w:snapToGrid w:val="0"/>
          <w:sz w:val="28"/>
          <w:szCs w:val="28"/>
        </w:rPr>
      </w:pPr>
      <w:r w:rsidRPr="00E47850">
        <w:rPr>
          <w:snapToGrid w:val="0"/>
          <w:sz w:val="28"/>
          <w:szCs w:val="28"/>
        </w:rPr>
        <w:t>Федеральный закон от 18.07.2011 № 223-ФЗ «О закупках товаров, работ, услуг отдельными видами юридических лиц».</w:t>
      </w:r>
    </w:p>
    <w:p w14:paraId="4878A4D5" w14:textId="77777777" w:rsidR="00E47850" w:rsidRPr="00E47850" w:rsidRDefault="00E47850" w:rsidP="00E47850">
      <w:pPr>
        <w:ind w:firstLine="708"/>
        <w:jc w:val="both"/>
        <w:rPr>
          <w:snapToGrid w:val="0"/>
          <w:sz w:val="28"/>
          <w:szCs w:val="28"/>
        </w:rPr>
      </w:pPr>
      <w:r w:rsidRPr="00E47850">
        <w:rPr>
          <w:snapToGrid w:val="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575863EE" w14:textId="77777777" w:rsidR="00E47850" w:rsidRPr="00E47850" w:rsidRDefault="00E47850" w:rsidP="00E47850">
      <w:pPr>
        <w:ind w:firstLine="708"/>
        <w:jc w:val="both"/>
        <w:rPr>
          <w:snapToGrid w:val="0"/>
          <w:sz w:val="28"/>
          <w:szCs w:val="28"/>
        </w:rPr>
      </w:pPr>
      <w:r w:rsidRPr="00E47850">
        <w:rPr>
          <w:snapToGrid w:val="0"/>
          <w:sz w:val="28"/>
          <w:szCs w:val="28"/>
        </w:rPr>
        <w:t xml:space="preserve">Вся нормативно – методическая основа используется в редакции, действующей на момент проведения экспертизы. </w:t>
      </w:r>
    </w:p>
    <w:p w14:paraId="74FE9885" w14:textId="77777777" w:rsidR="00E47850" w:rsidRPr="00E47850" w:rsidRDefault="00E47850" w:rsidP="00E47850">
      <w:pPr>
        <w:ind w:firstLine="709"/>
        <w:jc w:val="both"/>
        <w:rPr>
          <w:snapToGrid w:val="0"/>
          <w:sz w:val="28"/>
          <w:szCs w:val="28"/>
        </w:rPr>
      </w:pPr>
      <w:r w:rsidRPr="00E47850">
        <w:rPr>
          <w:snapToGrid w:val="0"/>
          <w:sz w:val="28"/>
          <w:szCs w:val="28"/>
        </w:rPr>
        <w:t xml:space="preserve">Для составления данного заключения эксперты руководствовались Прогнозом Министерства экономического развития РФ, одобренным на заседании Правительства РФ 21.09.2021 года, опубликованным 30.09.2021 </w:t>
      </w:r>
      <w:r w:rsidRPr="00E47850">
        <w:rPr>
          <w:snapToGrid w:val="0"/>
          <w:sz w:val="28"/>
          <w:szCs w:val="28"/>
        </w:rPr>
        <w:br/>
        <w:t xml:space="preserve">на официальном сайте Минэкономразвития РФ «Прогноз социально-экономического развития Российской Федерации на 2022 год и на плановый период 2023 и 2024 годов», в соответствии с которыми, индекс потребительских цен (далее ИПЦ) на 2022 год составил 104,3%. </w:t>
      </w:r>
    </w:p>
    <w:p w14:paraId="662E1835" w14:textId="77777777" w:rsidR="00E47850" w:rsidRPr="00E47850" w:rsidRDefault="00E47850" w:rsidP="00E47850">
      <w:pPr>
        <w:keepNext/>
        <w:tabs>
          <w:tab w:val="left" w:pos="284"/>
          <w:tab w:val="left" w:pos="993"/>
          <w:tab w:val="left" w:pos="1418"/>
        </w:tabs>
        <w:spacing w:before="240"/>
        <w:ind w:right="-1"/>
        <w:jc w:val="both"/>
        <w:outlineLvl w:val="0"/>
        <w:rPr>
          <w:b/>
          <w:bCs/>
          <w:sz w:val="28"/>
          <w:szCs w:val="28"/>
        </w:rPr>
      </w:pPr>
      <w:r w:rsidRPr="00E47850">
        <w:rPr>
          <w:b/>
          <w:bCs/>
          <w:sz w:val="28"/>
          <w:szCs w:val="28"/>
        </w:rPr>
        <w:t>3. Анализ соответствия расчетов тарифов и формы представления предложений нормативно-методическим документам по вопросам регулирования тарифов</w:t>
      </w:r>
    </w:p>
    <w:p w14:paraId="116386B1" w14:textId="77777777" w:rsidR="00E47850" w:rsidRPr="00E47850" w:rsidRDefault="00E47850" w:rsidP="00E47850">
      <w:pPr>
        <w:ind w:right="-1" w:firstLine="709"/>
        <w:jc w:val="both"/>
        <w:rPr>
          <w:snapToGrid w:val="0"/>
          <w:sz w:val="28"/>
          <w:szCs w:val="28"/>
        </w:rPr>
      </w:pPr>
    </w:p>
    <w:p w14:paraId="3232FB2F" w14:textId="77777777" w:rsidR="00E47850" w:rsidRPr="00E47850" w:rsidRDefault="00E47850" w:rsidP="00E47850">
      <w:pPr>
        <w:ind w:right="-1" w:firstLine="709"/>
        <w:jc w:val="both"/>
        <w:rPr>
          <w:snapToGrid w:val="0"/>
          <w:sz w:val="28"/>
          <w:szCs w:val="28"/>
        </w:rPr>
      </w:pPr>
      <w:r w:rsidRPr="00E47850">
        <w:rPr>
          <w:snapToGrid w:val="0"/>
          <w:sz w:val="28"/>
          <w:szCs w:val="28"/>
        </w:rPr>
        <w:t xml:space="preserve">Материалы ООО «Мастер» по корректировке тарифов на 2022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w:t>
      </w:r>
      <w:r w:rsidRPr="00E47850">
        <w:rPr>
          <w:snapToGrid w:val="0"/>
          <w:sz w:val="28"/>
          <w:szCs w:val="28"/>
        </w:rPr>
        <w:br/>
        <w:t xml:space="preserve">по расчету регулируемых цен (тарифов) в сфере теплоснабжения», утверждённых приказом ФСТ России от 13.06.2013 № 760-э. </w:t>
      </w:r>
    </w:p>
    <w:p w14:paraId="68DB0D78" w14:textId="77777777" w:rsidR="00E47850" w:rsidRPr="00E47850" w:rsidRDefault="00E47850" w:rsidP="00E47850">
      <w:pPr>
        <w:ind w:right="-1" w:firstLine="709"/>
        <w:jc w:val="both"/>
        <w:rPr>
          <w:snapToGrid w:val="0"/>
          <w:sz w:val="28"/>
          <w:szCs w:val="28"/>
        </w:rPr>
      </w:pPr>
      <w:r w:rsidRPr="00E47850">
        <w:rPr>
          <w:snapToGrid w:val="0"/>
          <w:sz w:val="28"/>
          <w:szCs w:val="28"/>
        </w:rPr>
        <w:t xml:space="preserve">Расчетно-обосновывающие материалы представлены надлежащим образом, прошнурованы, пронумерованы, заверены подписью руководителя </w:t>
      </w:r>
      <w:r w:rsidRPr="00E47850">
        <w:rPr>
          <w:snapToGrid w:val="0"/>
          <w:sz w:val="28"/>
          <w:szCs w:val="28"/>
        </w:rPr>
        <w:br/>
        <w:t>и скреплены печатью предприятия.</w:t>
      </w:r>
    </w:p>
    <w:p w14:paraId="36A094CD" w14:textId="77777777" w:rsidR="00E47850" w:rsidRPr="00E47850" w:rsidRDefault="00E47850" w:rsidP="00E47850">
      <w:pPr>
        <w:keepNext/>
        <w:tabs>
          <w:tab w:val="left" w:pos="284"/>
          <w:tab w:val="left" w:pos="993"/>
          <w:tab w:val="left" w:pos="1418"/>
        </w:tabs>
        <w:spacing w:before="240"/>
        <w:ind w:right="-1"/>
        <w:jc w:val="both"/>
        <w:outlineLvl w:val="0"/>
        <w:rPr>
          <w:b/>
          <w:bCs/>
          <w:sz w:val="28"/>
          <w:szCs w:val="28"/>
        </w:rPr>
      </w:pPr>
      <w:r w:rsidRPr="00E47850">
        <w:rPr>
          <w:b/>
          <w:bCs/>
          <w:sz w:val="28"/>
          <w:szCs w:val="28"/>
        </w:rPr>
        <w:t xml:space="preserve">4. Оценка достоверности данных, приведенных в предложениях </w:t>
      </w:r>
      <w:r w:rsidRPr="00E47850">
        <w:rPr>
          <w:b/>
          <w:bCs/>
          <w:sz w:val="28"/>
          <w:szCs w:val="28"/>
        </w:rPr>
        <w:br/>
        <w:t>об установлении тарифов</w:t>
      </w:r>
    </w:p>
    <w:p w14:paraId="49795F01" w14:textId="77777777" w:rsidR="00E47850" w:rsidRPr="00E47850" w:rsidRDefault="00E47850" w:rsidP="00E47850">
      <w:pPr>
        <w:ind w:right="-1" w:firstLine="709"/>
        <w:jc w:val="both"/>
        <w:rPr>
          <w:snapToGrid w:val="0"/>
          <w:sz w:val="28"/>
          <w:szCs w:val="28"/>
        </w:rPr>
      </w:pPr>
    </w:p>
    <w:p w14:paraId="503E7DBB" w14:textId="77777777" w:rsidR="00E47850" w:rsidRPr="00E47850" w:rsidRDefault="00E47850" w:rsidP="00E47850">
      <w:pPr>
        <w:ind w:right="-1" w:firstLine="709"/>
        <w:jc w:val="both"/>
        <w:rPr>
          <w:snapToGrid w:val="0"/>
          <w:sz w:val="28"/>
          <w:szCs w:val="28"/>
        </w:rPr>
      </w:pPr>
      <w:r w:rsidRPr="00E47850">
        <w:rPr>
          <w:snapToGrid w:val="0"/>
          <w:sz w:val="28"/>
          <w:szCs w:val="28"/>
        </w:rPr>
        <w:t xml:space="preserve">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w:t>
      </w:r>
      <w:r w:rsidRPr="00E47850">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086A5D02" w14:textId="77777777" w:rsidR="00E47850" w:rsidRPr="00E47850" w:rsidRDefault="00E47850" w:rsidP="00E47850">
      <w:pPr>
        <w:ind w:right="-1" w:firstLine="709"/>
        <w:jc w:val="both"/>
        <w:rPr>
          <w:snapToGrid w:val="0"/>
          <w:sz w:val="28"/>
          <w:szCs w:val="28"/>
        </w:rPr>
      </w:pPr>
      <w:r w:rsidRPr="00E47850">
        <w:rPr>
          <w:snapToGrid w:val="0"/>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w:t>
      </w:r>
    </w:p>
    <w:p w14:paraId="737EC2AE" w14:textId="77777777" w:rsidR="00E47850" w:rsidRPr="00E47850" w:rsidRDefault="00E47850" w:rsidP="00E47850">
      <w:pPr>
        <w:ind w:right="-1" w:firstLine="709"/>
        <w:jc w:val="both"/>
        <w:rPr>
          <w:snapToGrid w:val="0"/>
          <w:sz w:val="28"/>
          <w:szCs w:val="28"/>
        </w:rPr>
      </w:pPr>
      <w:r w:rsidRPr="00E47850">
        <w:rPr>
          <w:snapToGrid w:val="0"/>
          <w:sz w:val="28"/>
          <w:szCs w:val="28"/>
        </w:rPr>
        <w:t>Выборочная проверка бухгалтерской, статистической и иной документации осуществлялась исключительно с целью оценки достоверности, представленной предприятием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2022 год.</w:t>
      </w:r>
    </w:p>
    <w:p w14:paraId="60FF8CD0" w14:textId="77777777" w:rsidR="00E47850" w:rsidRPr="00E47850" w:rsidRDefault="00E47850" w:rsidP="00E47850">
      <w:pPr>
        <w:ind w:right="-1" w:firstLine="709"/>
        <w:jc w:val="both"/>
        <w:rPr>
          <w:snapToGrid w:val="0"/>
          <w:sz w:val="28"/>
          <w:szCs w:val="28"/>
        </w:rPr>
      </w:pPr>
      <w:r w:rsidRPr="00E47850">
        <w:rPr>
          <w:snapToGrid w:val="0"/>
          <w:sz w:val="28"/>
          <w:szCs w:val="28"/>
        </w:rPr>
        <w:t xml:space="preserve">Экспертная оценка экономической обоснованности расходов </w:t>
      </w:r>
      <w:r w:rsidRPr="00E47850">
        <w:rPr>
          <w:snapToGrid w:val="0"/>
          <w:sz w:val="28"/>
          <w:szCs w:val="28"/>
        </w:rPr>
        <w:br/>
        <w:t xml:space="preserve">на производство и реализацию тепловой энергии, принимаемых </w:t>
      </w:r>
      <w:r w:rsidRPr="00E47850">
        <w:rPr>
          <w:snapToGrid w:val="0"/>
          <w:sz w:val="28"/>
          <w:szCs w:val="28"/>
        </w:rPr>
        <w:br/>
        <w:t>для расчета тарифов на 2022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 расчета нормативного уровня прибыли.</w:t>
      </w:r>
    </w:p>
    <w:p w14:paraId="46C9EE4A" w14:textId="77777777" w:rsidR="00E47850" w:rsidRPr="00E47850" w:rsidRDefault="00E47850" w:rsidP="00E47850">
      <w:pPr>
        <w:keepNext/>
        <w:tabs>
          <w:tab w:val="left" w:pos="284"/>
          <w:tab w:val="left" w:pos="993"/>
          <w:tab w:val="left" w:pos="1418"/>
        </w:tabs>
        <w:spacing w:before="240"/>
        <w:ind w:right="-1"/>
        <w:jc w:val="both"/>
        <w:outlineLvl w:val="0"/>
        <w:rPr>
          <w:b/>
          <w:bCs/>
          <w:sz w:val="28"/>
          <w:szCs w:val="28"/>
        </w:rPr>
      </w:pPr>
      <w:r w:rsidRPr="00E47850">
        <w:rPr>
          <w:b/>
          <w:bCs/>
          <w:sz w:val="28"/>
          <w:szCs w:val="28"/>
        </w:rPr>
        <w:t xml:space="preserve">5. Расчетный объем отпуска тепловой энергии, поставляемой </w:t>
      </w:r>
      <w:r w:rsidRPr="00E47850">
        <w:rPr>
          <w:b/>
          <w:bCs/>
          <w:sz w:val="28"/>
          <w:szCs w:val="28"/>
        </w:rPr>
        <w:br/>
        <w:t>с источника тепловой энергии</w:t>
      </w:r>
    </w:p>
    <w:p w14:paraId="4BC767D8" w14:textId="77777777" w:rsidR="00E47850" w:rsidRPr="00E47850" w:rsidRDefault="00E47850" w:rsidP="00E47850">
      <w:pPr>
        <w:widowControl w:val="0"/>
        <w:ind w:firstLine="709"/>
        <w:jc w:val="both"/>
        <w:rPr>
          <w:snapToGrid w:val="0"/>
          <w:sz w:val="28"/>
          <w:szCs w:val="28"/>
        </w:rPr>
      </w:pPr>
    </w:p>
    <w:p w14:paraId="3BE7B6F1" w14:textId="77777777" w:rsidR="00E47850" w:rsidRPr="00E47850" w:rsidRDefault="00E47850" w:rsidP="00E47850">
      <w:pPr>
        <w:widowControl w:val="0"/>
        <w:ind w:firstLine="709"/>
        <w:jc w:val="both"/>
        <w:rPr>
          <w:snapToGrid w:val="0"/>
          <w:sz w:val="28"/>
          <w:szCs w:val="28"/>
        </w:rPr>
      </w:pPr>
      <w:r w:rsidRPr="00E47850">
        <w:rPr>
          <w:snapToGrid w:val="0"/>
          <w:sz w:val="28"/>
          <w:szCs w:val="28"/>
        </w:rPr>
        <w:t>Согласно </w:t>
      </w:r>
      <w:hyperlink r:id="rId24" w:anchor="000013" w:history="1">
        <w:r w:rsidRPr="00E47850">
          <w:rPr>
            <w:snapToGrid w:val="0"/>
            <w:sz w:val="28"/>
            <w:szCs w:val="28"/>
          </w:rPr>
          <w:t>пункту 22</w:t>
        </w:r>
      </w:hyperlink>
      <w:r w:rsidRPr="00E47850">
        <w:rPr>
          <w:snapToGrid w:val="0"/>
          <w:sz w:val="28"/>
          <w:szCs w:val="28"/>
        </w:rPr>
        <w:t xml:space="preserve"> Основ ценообразования тарифы устанавливаются </w:t>
      </w:r>
      <w:r w:rsidRPr="00E47850">
        <w:rPr>
          <w:snapToGrid w:val="0"/>
          <w:sz w:val="28"/>
          <w:szCs w:val="28"/>
        </w:rPr>
        <w:br/>
        <w:t>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w:t>
      </w:r>
      <w:r w:rsidRPr="00E47850">
        <w:rPr>
          <w:snapToGrid w:val="0"/>
          <w:sz w:val="28"/>
          <w:szCs w:val="28"/>
        </w:rPr>
        <w:br/>
        <w:t xml:space="preserve">на основании программы комплексного развития систем коммунальной инфраструктуры муниципального образования. </w:t>
      </w:r>
    </w:p>
    <w:p w14:paraId="4361FD7D" w14:textId="77777777" w:rsidR="00E47850" w:rsidRPr="00E47850" w:rsidRDefault="00E47850" w:rsidP="00E47850">
      <w:pPr>
        <w:widowControl w:val="0"/>
        <w:ind w:firstLine="709"/>
        <w:jc w:val="both"/>
        <w:rPr>
          <w:snapToGrid w:val="0"/>
          <w:sz w:val="28"/>
          <w:szCs w:val="28"/>
        </w:rPr>
      </w:pPr>
      <w:r w:rsidRPr="00E47850">
        <w:rPr>
          <w:snapToGrid w:val="0"/>
          <w:sz w:val="28"/>
          <w:szCs w:val="28"/>
        </w:rPr>
        <w:t>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25" w:anchor="100015" w:history="1">
        <w:r w:rsidRPr="00E47850">
          <w:rPr>
            <w:snapToGrid w:val="0"/>
            <w:sz w:val="28"/>
            <w:szCs w:val="28"/>
          </w:rPr>
          <w:t>указаниями</w:t>
        </w:r>
      </w:hyperlink>
      <w:r w:rsidRPr="00E47850">
        <w:rPr>
          <w:snapToGrid w:val="0"/>
          <w:sz w:val="28"/>
          <w:szCs w:val="28"/>
        </w:rPr>
        <w:t xml:space="preserve"> и с учетом фактического полезного отпуска тепловой энергии за последний отчетный год </w:t>
      </w:r>
      <w:r w:rsidRPr="00E47850">
        <w:rPr>
          <w:snapToGrid w:val="0"/>
          <w:sz w:val="28"/>
          <w:szCs w:val="28"/>
        </w:rPr>
        <w:br/>
        <w:t xml:space="preserve">и динамики полезного отпуска тепловой энергии за последние 3 года. </w:t>
      </w:r>
    </w:p>
    <w:p w14:paraId="21467842" w14:textId="77777777" w:rsidR="00E47850" w:rsidRPr="00E47850" w:rsidRDefault="00E47850" w:rsidP="00E47850">
      <w:pPr>
        <w:widowControl w:val="0"/>
        <w:ind w:firstLine="709"/>
        <w:jc w:val="both"/>
        <w:rPr>
          <w:snapToGrid w:val="0"/>
          <w:sz w:val="28"/>
          <w:szCs w:val="28"/>
        </w:rPr>
      </w:pPr>
      <w:r w:rsidRPr="00E47850">
        <w:rPr>
          <w:snapToGrid w:val="0"/>
          <w:sz w:val="28"/>
          <w:szCs w:val="28"/>
        </w:rPr>
        <w:t xml:space="preserve">Схема теплоснабжения Ленинск-Кузнецкого городского округа утверждена постановлением администрации Ленинск-Кузнецкого городского округа от 24.03.2021 № 461 «Об утверждении актуализированной схемы теплоснабжения Ленинск-Кузнецкого городского округа на 2022 год </w:t>
      </w:r>
      <w:r w:rsidRPr="00E47850">
        <w:rPr>
          <w:snapToGrid w:val="0"/>
          <w:sz w:val="28"/>
          <w:szCs w:val="28"/>
        </w:rPr>
        <w:br/>
        <w:t>с перспективой до 2028 года» (https://www.leninsk-kuz.ru/infrastructure/gkh/aktualizatsiya-skhem</w:t>
      </w:r>
      <w:r w:rsidRPr="00E47850">
        <w:rPr>
          <w:snapToGrid w:val="0"/>
          <w:sz w:val="28"/>
          <w:szCs w:val="28"/>
          <w:lang w:val="en-US"/>
        </w:rPr>
        <w:t>y</w:t>
      </w:r>
      <w:r w:rsidRPr="00E47850">
        <w:rPr>
          <w:snapToGrid w:val="0"/>
          <w:sz w:val="28"/>
          <w:szCs w:val="28"/>
        </w:rPr>
        <w:t>-teplosnabzheniya-2022-</w:t>
      </w:r>
      <w:r w:rsidRPr="00E47850">
        <w:rPr>
          <w:snapToGrid w:val="0"/>
          <w:sz w:val="28"/>
          <w:szCs w:val="28"/>
          <w:lang w:val="en-US"/>
        </w:rPr>
        <w:t>god</w:t>
      </w:r>
      <w:r w:rsidRPr="00E47850">
        <w:rPr>
          <w:snapToGrid w:val="0"/>
          <w:sz w:val="28"/>
          <w:szCs w:val="28"/>
        </w:rPr>
        <w:t>/</w:t>
      </w:r>
      <w:proofErr w:type="spellStart"/>
      <w:r w:rsidRPr="00E47850">
        <w:rPr>
          <w:snapToGrid w:val="0"/>
          <w:sz w:val="28"/>
          <w:szCs w:val="28"/>
        </w:rPr>
        <w:t>index.php</w:t>
      </w:r>
      <w:proofErr w:type="spellEnd"/>
      <w:r w:rsidRPr="00E47850">
        <w:rPr>
          <w:snapToGrid w:val="0"/>
          <w:sz w:val="28"/>
          <w:szCs w:val="28"/>
        </w:rPr>
        <w:t>).</w:t>
      </w:r>
    </w:p>
    <w:p w14:paraId="27803945" w14:textId="77777777" w:rsidR="00E47850" w:rsidRPr="00E47850" w:rsidRDefault="00E47850" w:rsidP="00E47850">
      <w:pPr>
        <w:ind w:firstLine="709"/>
        <w:jc w:val="both"/>
        <w:rPr>
          <w:snapToGrid w:val="0"/>
          <w:sz w:val="28"/>
          <w:szCs w:val="28"/>
        </w:rPr>
      </w:pPr>
      <w:r w:rsidRPr="00E47850">
        <w:rPr>
          <w:snapToGrid w:val="0"/>
          <w:sz w:val="28"/>
          <w:szCs w:val="28"/>
        </w:rPr>
        <w:t>Согласно схеме теплоснабжения, объем полезного отпуска тепловой энергии на потребительский рынок на 2022 год составляет 6 696,00 Гкал. Данный полезный отпуск тепловой энергии экспертами принят для составления баланса тепловой энергии.</w:t>
      </w:r>
    </w:p>
    <w:p w14:paraId="7D21D5DE" w14:textId="77777777" w:rsidR="00E47850" w:rsidRPr="00E47850" w:rsidRDefault="00E47850" w:rsidP="00E47850">
      <w:pPr>
        <w:ind w:firstLine="709"/>
        <w:jc w:val="both"/>
        <w:rPr>
          <w:snapToGrid w:val="0"/>
          <w:sz w:val="28"/>
          <w:szCs w:val="28"/>
        </w:rPr>
      </w:pPr>
      <w:r w:rsidRPr="00E47850">
        <w:rPr>
          <w:snapToGrid w:val="0"/>
          <w:sz w:val="28"/>
          <w:szCs w:val="28"/>
        </w:rPr>
        <w:t xml:space="preserve">Объем потерь тепловой энергии в сетях принят на уровне нормативного, </w:t>
      </w:r>
      <w:r w:rsidRPr="00E47850">
        <w:rPr>
          <w:snapToGrid w:val="0"/>
          <w:sz w:val="28"/>
          <w:szCs w:val="28"/>
        </w:rPr>
        <w:br/>
        <w:t xml:space="preserve">зафиксированного концессионным соглашением № б/н от 24.08.2021 </w:t>
      </w:r>
      <w:r w:rsidRPr="00E47850">
        <w:rPr>
          <w:snapToGrid w:val="0"/>
          <w:sz w:val="28"/>
          <w:szCs w:val="28"/>
        </w:rPr>
        <w:br/>
        <w:t xml:space="preserve">и составляет 1 151,54 Гкал. </w:t>
      </w:r>
    </w:p>
    <w:p w14:paraId="1616A2A2" w14:textId="77777777" w:rsidR="00E47850" w:rsidRPr="00E47850" w:rsidRDefault="00E47850" w:rsidP="00E47850">
      <w:pPr>
        <w:ind w:firstLine="709"/>
        <w:jc w:val="both"/>
        <w:rPr>
          <w:snapToGrid w:val="0"/>
          <w:sz w:val="28"/>
          <w:szCs w:val="28"/>
        </w:rPr>
      </w:pPr>
      <w:r w:rsidRPr="00E47850">
        <w:rPr>
          <w:snapToGrid w:val="0"/>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E47850">
        <w:rPr>
          <w:snapToGrid w:val="0"/>
          <w:sz w:val="28"/>
          <w:szCs w:val="28"/>
        </w:rPr>
        <w:br/>
        <w:t xml:space="preserve">3,27 % или 270,16 Гкал. </w:t>
      </w:r>
    </w:p>
    <w:p w14:paraId="7D69D36D" w14:textId="77777777" w:rsidR="00E47850" w:rsidRPr="00E47850" w:rsidRDefault="00E47850" w:rsidP="00E47850">
      <w:pPr>
        <w:ind w:firstLine="709"/>
        <w:jc w:val="both"/>
        <w:rPr>
          <w:snapToGrid w:val="0"/>
          <w:sz w:val="28"/>
          <w:szCs w:val="28"/>
        </w:rPr>
      </w:pPr>
      <w:r w:rsidRPr="00E47850">
        <w:rPr>
          <w:snapToGrid w:val="0"/>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5FE0EDBD" w14:textId="77777777" w:rsidR="00E47850" w:rsidRPr="00E47850" w:rsidRDefault="00E47850" w:rsidP="00E47850">
      <w:pPr>
        <w:ind w:firstLine="709"/>
        <w:jc w:val="both"/>
        <w:rPr>
          <w:snapToGrid w:val="0"/>
          <w:sz w:val="28"/>
          <w:szCs w:val="28"/>
        </w:rPr>
      </w:pPr>
      <w:r w:rsidRPr="00E47850">
        <w:rPr>
          <w:snapToGrid w:val="0"/>
          <w:sz w:val="28"/>
          <w:szCs w:val="28"/>
        </w:rPr>
        <w:t xml:space="preserve">Информация по факту 2018-2020 года получена через систему ЕИАС </w:t>
      </w:r>
      <w:r w:rsidRPr="00E47850">
        <w:rPr>
          <w:snapToGrid w:val="0"/>
          <w:sz w:val="28"/>
          <w:szCs w:val="28"/>
        </w:rPr>
        <w:br/>
        <w:t xml:space="preserve">и заверена электронно-цифровой подписью руководителя в формате шаблонов BALANCE.CALC.TARIFF.WARM.FACT. </w:t>
      </w:r>
    </w:p>
    <w:p w14:paraId="530D504A" w14:textId="77777777" w:rsidR="00E47850" w:rsidRPr="00E47850" w:rsidRDefault="00E47850" w:rsidP="00E47850">
      <w:pPr>
        <w:spacing w:after="240"/>
        <w:ind w:firstLine="709"/>
        <w:jc w:val="both"/>
        <w:rPr>
          <w:snapToGrid w:val="0"/>
          <w:sz w:val="28"/>
          <w:szCs w:val="28"/>
        </w:rPr>
      </w:pPr>
      <w:r w:rsidRPr="00E47850">
        <w:rPr>
          <w:snapToGrid w:val="0"/>
          <w:sz w:val="28"/>
          <w:szCs w:val="28"/>
        </w:rPr>
        <w:t>Данные по отпуску тепловой энергии по группе потребителей «Население» представлены в таблице 1.</w:t>
      </w:r>
    </w:p>
    <w:p w14:paraId="40CDFE8D" w14:textId="77777777" w:rsidR="00E47850" w:rsidRPr="00E47850" w:rsidRDefault="00E47850" w:rsidP="00E47850">
      <w:pPr>
        <w:spacing w:line="360" w:lineRule="auto"/>
        <w:ind w:left="360"/>
        <w:jc w:val="right"/>
        <w:rPr>
          <w:snapToGrid w:val="0"/>
          <w:sz w:val="28"/>
          <w:szCs w:val="28"/>
        </w:rPr>
      </w:pPr>
      <w:r w:rsidRPr="00E47850">
        <w:rPr>
          <w:snapToGrid w:val="0"/>
          <w:sz w:val="28"/>
          <w:szCs w:val="28"/>
        </w:rPr>
        <w:t>Таблица 1</w:t>
      </w:r>
    </w:p>
    <w:p w14:paraId="39AB2EA1" w14:textId="77777777" w:rsidR="00E47850" w:rsidRPr="00E47850" w:rsidRDefault="00E47850" w:rsidP="00E47850">
      <w:pPr>
        <w:ind w:left="360"/>
        <w:jc w:val="center"/>
        <w:rPr>
          <w:snapToGrid w:val="0"/>
          <w:sz w:val="28"/>
          <w:szCs w:val="28"/>
        </w:rPr>
      </w:pPr>
      <w:r w:rsidRPr="00E47850">
        <w:rPr>
          <w:snapToGrid w:val="0"/>
          <w:sz w:val="28"/>
          <w:szCs w:val="28"/>
        </w:rPr>
        <w:t xml:space="preserve">Динамика полезного отпуска для населения и приравненных </w:t>
      </w:r>
    </w:p>
    <w:p w14:paraId="7728B44C" w14:textId="77777777" w:rsidR="00E47850" w:rsidRPr="00E47850" w:rsidRDefault="00E47850" w:rsidP="00E47850">
      <w:pPr>
        <w:ind w:left="360"/>
        <w:jc w:val="center"/>
        <w:rPr>
          <w:snapToGrid w:val="0"/>
          <w:sz w:val="28"/>
          <w:szCs w:val="28"/>
        </w:rPr>
      </w:pPr>
      <w:r w:rsidRPr="00E47850">
        <w:rPr>
          <w:snapToGrid w:val="0"/>
          <w:sz w:val="28"/>
          <w:szCs w:val="28"/>
        </w:rPr>
        <w:t>к нему категорий потребителей</w:t>
      </w:r>
    </w:p>
    <w:p w14:paraId="6F99B155" w14:textId="77777777" w:rsidR="00E47850" w:rsidRPr="00E47850" w:rsidRDefault="00E47850" w:rsidP="00E47850">
      <w:pPr>
        <w:ind w:left="360"/>
        <w:jc w:val="center"/>
        <w:rPr>
          <w:snapToGrid w:val="0"/>
          <w:sz w:val="28"/>
          <w:szCs w:val="28"/>
        </w:rPr>
      </w:pPr>
    </w:p>
    <w:tbl>
      <w:tblPr>
        <w:tblW w:w="9465" w:type="dxa"/>
        <w:tblInd w:w="108" w:type="dxa"/>
        <w:tblLook w:val="04A0" w:firstRow="1" w:lastRow="0" w:firstColumn="1" w:lastColumn="0" w:noHBand="0" w:noVBand="1"/>
      </w:tblPr>
      <w:tblGrid>
        <w:gridCol w:w="1228"/>
        <w:gridCol w:w="6319"/>
        <w:gridCol w:w="1918"/>
      </w:tblGrid>
      <w:tr w:rsidR="00E47850" w:rsidRPr="00E47850" w14:paraId="2B5E56C7" w14:textId="77777777" w:rsidTr="001A60FA">
        <w:trPr>
          <w:trHeight w:val="503"/>
        </w:trPr>
        <w:tc>
          <w:tcPr>
            <w:tcW w:w="122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34EF1B" w14:textId="77777777" w:rsidR="00E47850" w:rsidRPr="00E47850" w:rsidRDefault="00E47850" w:rsidP="00E47850">
            <w:pPr>
              <w:jc w:val="center"/>
              <w:rPr>
                <w:snapToGrid w:val="0"/>
                <w:sz w:val="23"/>
                <w:szCs w:val="23"/>
              </w:rPr>
            </w:pPr>
            <w:r w:rsidRPr="00E47850">
              <w:rPr>
                <w:snapToGrid w:val="0"/>
                <w:sz w:val="23"/>
                <w:szCs w:val="23"/>
              </w:rPr>
              <w:t>Год</w:t>
            </w:r>
          </w:p>
        </w:tc>
        <w:tc>
          <w:tcPr>
            <w:tcW w:w="6319" w:type="dxa"/>
            <w:tcBorders>
              <w:top w:val="single" w:sz="8" w:space="0" w:color="auto"/>
              <w:left w:val="nil"/>
              <w:bottom w:val="single" w:sz="8" w:space="0" w:color="auto"/>
              <w:right w:val="single" w:sz="8" w:space="0" w:color="auto"/>
            </w:tcBorders>
            <w:shd w:val="clear" w:color="auto" w:fill="auto"/>
            <w:vAlign w:val="center"/>
            <w:hideMark/>
          </w:tcPr>
          <w:p w14:paraId="67C5C7EE" w14:textId="77777777" w:rsidR="00E47850" w:rsidRPr="00E47850" w:rsidRDefault="00E47850" w:rsidP="00E47850">
            <w:pPr>
              <w:jc w:val="center"/>
              <w:rPr>
                <w:snapToGrid w:val="0"/>
                <w:sz w:val="23"/>
                <w:szCs w:val="23"/>
              </w:rPr>
            </w:pPr>
            <w:r w:rsidRPr="00E47850">
              <w:rPr>
                <w:snapToGrid w:val="0"/>
                <w:sz w:val="23"/>
                <w:szCs w:val="23"/>
              </w:rPr>
              <w:t>Полезный отпуск по категории потребителей «Население», Гкал</w:t>
            </w:r>
          </w:p>
        </w:tc>
        <w:tc>
          <w:tcPr>
            <w:tcW w:w="1918" w:type="dxa"/>
            <w:tcBorders>
              <w:top w:val="single" w:sz="8" w:space="0" w:color="auto"/>
              <w:left w:val="nil"/>
              <w:bottom w:val="single" w:sz="8" w:space="0" w:color="auto"/>
              <w:right w:val="single" w:sz="8" w:space="0" w:color="auto"/>
            </w:tcBorders>
            <w:shd w:val="clear" w:color="auto" w:fill="auto"/>
            <w:vAlign w:val="center"/>
            <w:hideMark/>
          </w:tcPr>
          <w:p w14:paraId="2993EFAC" w14:textId="77777777" w:rsidR="00E47850" w:rsidRPr="00E47850" w:rsidRDefault="00E47850" w:rsidP="00E47850">
            <w:pPr>
              <w:jc w:val="center"/>
              <w:rPr>
                <w:snapToGrid w:val="0"/>
                <w:sz w:val="23"/>
                <w:szCs w:val="23"/>
              </w:rPr>
            </w:pPr>
            <w:r w:rsidRPr="00E47850">
              <w:rPr>
                <w:snapToGrid w:val="0"/>
                <w:sz w:val="23"/>
                <w:szCs w:val="23"/>
              </w:rPr>
              <w:t>Динамика изменения, %</w:t>
            </w:r>
          </w:p>
        </w:tc>
      </w:tr>
      <w:tr w:rsidR="00E47850" w:rsidRPr="00E47850" w14:paraId="075652E0" w14:textId="77777777" w:rsidTr="001A60FA">
        <w:trPr>
          <w:trHeight w:val="257"/>
        </w:trPr>
        <w:tc>
          <w:tcPr>
            <w:tcW w:w="1228" w:type="dxa"/>
            <w:tcBorders>
              <w:top w:val="nil"/>
              <w:left w:val="single" w:sz="8" w:space="0" w:color="auto"/>
              <w:bottom w:val="single" w:sz="8" w:space="0" w:color="auto"/>
              <w:right w:val="single" w:sz="8" w:space="0" w:color="auto"/>
            </w:tcBorders>
            <w:shd w:val="clear" w:color="auto" w:fill="auto"/>
            <w:noWrap/>
            <w:vAlign w:val="center"/>
            <w:hideMark/>
          </w:tcPr>
          <w:p w14:paraId="5D33DA19" w14:textId="77777777" w:rsidR="00E47850" w:rsidRPr="00E47850" w:rsidRDefault="00E47850" w:rsidP="00E47850">
            <w:pPr>
              <w:jc w:val="center"/>
              <w:rPr>
                <w:snapToGrid w:val="0"/>
                <w:sz w:val="23"/>
                <w:szCs w:val="23"/>
              </w:rPr>
            </w:pPr>
            <w:r w:rsidRPr="00E47850">
              <w:rPr>
                <w:snapToGrid w:val="0"/>
                <w:color w:val="000000"/>
                <w:sz w:val="23"/>
                <w:szCs w:val="23"/>
              </w:rPr>
              <w:t>2018</w:t>
            </w:r>
          </w:p>
        </w:tc>
        <w:tc>
          <w:tcPr>
            <w:tcW w:w="6319" w:type="dxa"/>
            <w:tcBorders>
              <w:top w:val="nil"/>
              <w:left w:val="nil"/>
              <w:bottom w:val="single" w:sz="8" w:space="0" w:color="auto"/>
              <w:right w:val="single" w:sz="8" w:space="0" w:color="auto"/>
            </w:tcBorders>
            <w:shd w:val="clear" w:color="auto" w:fill="auto"/>
            <w:noWrap/>
            <w:vAlign w:val="center"/>
            <w:hideMark/>
          </w:tcPr>
          <w:p w14:paraId="2942C7B3" w14:textId="77777777" w:rsidR="00E47850" w:rsidRPr="00E47850" w:rsidRDefault="00E47850" w:rsidP="00E47850">
            <w:pPr>
              <w:jc w:val="center"/>
              <w:rPr>
                <w:snapToGrid w:val="0"/>
                <w:sz w:val="23"/>
                <w:szCs w:val="23"/>
              </w:rPr>
            </w:pPr>
            <w:r w:rsidRPr="00E47850">
              <w:rPr>
                <w:snapToGrid w:val="0"/>
                <w:color w:val="000000"/>
                <w:sz w:val="23"/>
                <w:szCs w:val="23"/>
              </w:rPr>
              <w:t>4755,20</w:t>
            </w:r>
          </w:p>
        </w:tc>
        <w:tc>
          <w:tcPr>
            <w:tcW w:w="1918" w:type="dxa"/>
            <w:tcBorders>
              <w:top w:val="nil"/>
              <w:left w:val="nil"/>
              <w:bottom w:val="single" w:sz="8" w:space="0" w:color="auto"/>
              <w:right w:val="single" w:sz="8" w:space="0" w:color="auto"/>
            </w:tcBorders>
            <w:shd w:val="clear" w:color="auto" w:fill="auto"/>
            <w:vAlign w:val="center"/>
            <w:hideMark/>
          </w:tcPr>
          <w:p w14:paraId="01F3F6F9" w14:textId="77777777" w:rsidR="00E47850" w:rsidRPr="00E47850" w:rsidRDefault="00E47850" w:rsidP="00E47850">
            <w:pPr>
              <w:jc w:val="center"/>
              <w:rPr>
                <w:snapToGrid w:val="0"/>
                <w:sz w:val="23"/>
                <w:szCs w:val="23"/>
              </w:rPr>
            </w:pPr>
          </w:p>
        </w:tc>
      </w:tr>
      <w:tr w:rsidR="00E47850" w:rsidRPr="00E47850" w14:paraId="7900DDD4" w14:textId="77777777" w:rsidTr="001A60FA">
        <w:trPr>
          <w:trHeight w:val="257"/>
        </w:trPr>
        <w:tc>
          <w:tcPr>
            <w:tcW w:w="1228" w:type="dxa"/>
            <w:tcBorders>
              <w:top w:val="nil"/>
              <w:left w:val="single" w:sz="8" w:space="0" w:color="auto"/>
              <w:bottom w:val="single" w:sz="8" w:space="0" w:color="auto"/>
              <w:right w:val="single" w:sz="8" w:space="0" w:color="auto"/>
            </w:tcBorders>
            <w:shd w:val="clear" w:color="auto" w:fill="auto"/>
            <w:noWrap/>
            <w:vAlign w:val="center"/>
            <w:hideMark/>
          </w:tcPr>
          <w:p w14:paraId="15B6197F" w14:textId="77777777" w:rsidR="00E47850" w:rsidRPr="00E47850" w:rsidRDefault="00E47850" w:rsidP="00E47850">
            <w:pPr>
              <w:jc w:val="center"/>
              <w:rPr>
                <w:snapToGrid w:val="0"/>
                <w:sz w:val="23"/>
                <w:szCs w:val="23"/>
              </w:rPr>
            </w:pPr>
            <w:r w:rsidRPr="00E47850">
              <w:rPr>
                <w:snapToGrid w:val="0"/>
                <w:color w:val="000000"/>
                <w:sz w:val="23"/>
                <w:szCs w:val="23"/>
              </w:rPr>
              <w:t>2019</w:t>
            </w:r>
          </w:p>
        </w:tc>
        <w:tc>
          <w:tcPr>
            <w:tcW w:w="6319" w:type="dxa"/>
            <w:tcBorders>
              <w:top w:val="nil"/>
              <w:left w:val="nil"/>
              <w:bottom w:val="single" w:sz="8" w:space="0" w:color="auto"/>
              <w:right w:val="single" w:sz="8" w:space="0" w:color="auto"/>
            </w:tcBorders>
            <w:shd w:val="clear" w:color="auto" w:fill="auto"/>
            <w:noWrap/>
            <w:vAlign w:val="center"/>
            <w:hideMark/>
          </w:tcPr>
          <w:p w14:paraId="05FCD780" w14:textId="77777777" w:rsidR="00E47850" w:rsidRPr="00E47850" w:rsidRDefault="00E47850" w:rsidP="00E47850">
            <w:pPr>
              <w:jc w:val="center"/>
              <w:rPr>
                <w:snapToGrid w:val="0"/>
                <w:sz w:val="23"/>
                <w:szCs w:val="23"/>
              </w:rPr>
            </w:pPr>
            <w:r w:rsidRPr="00E47850">
              <w:rPr>
                <w:snapToGrid w:val="0"/>
                <w:color w:val="000000"/>
                <w:sz w:val="23"/>
                <w:szCs w:val="23"/>
              </w:rPr>
              <w:t>4761,28</w:t>
            </w:r>
          </w:p>
        </w:tc>
        <w:tc>
          <w:tcPr>
            <w:tcW w:w="1918" w:type="dxa"/>
            <w:tcBorders>
              <w:top w:val="nil"/>
              <w:left w:val="nil"/>
              <w:bottom w:val="single" w:sz="8" w:space="0" w:color="auto"/>
              <w:right w:val="single" w:sz="8" w:space="0" w:color="auto"/>
            </w:tcBorders>
            <w:shd w:val="clear" w:color="auto" w:fill="auto"/>
            <w:vAlign w:val="center"/>
            <w:hideMark/>
          </w:tcPr>
          <w:p w14:paraId="4FE400D5" w14:textId="77777777" w:rsidR="00E47850" w:rsidRPr="00E47850" w:rsidRDefault="00E47850" w:rsidP="00E47850">
            <w:pPr>
              <w:jc w:val="center"/>
              <w:rPr>
                <w:snapToGrid w:val="0"/>
                <w:sz w:val="23"/>
                <w:szCs w:val="23"/>
              </w:rPr>
            </w:pPr>
            <w:r w:rsidRPr="00E47850">
              <w:rPr>
                <w:snapToGrid w:val="0"/>
                <w:color w:val="000000"/>
                <w:sz w:val="23"/>
                <w:szCs w:val="23"/>
              </w:rPr>
              <w:t>0,13</w:t>
            </w:r>
          </w:p>
        </w:tc>
      </w:tr>
      <w:tr w:rsidR="00E47850" w:rsidRPr="00E47850" w14:paraId="7C0D0E07" w14:textId="77777777" w:rsidTr="001A60FA">
        <w:trPr>
          <w:trHeight w:val="257"/>
        </w:trPr>
        <w:tc>
          <w:tcPr>
            <w:tcW w:w="1228" w:type="dxa"/>
            <w:tcBorders>
              <w:top w:val="nil"/>
              <w:left w:val="single" w:sz="8" w:space="0" w:color="auto"/>
              <w:bottom w:val="single" w:sz="8" w:space="0" w:color="auto"/>
              <w:right w:val="single" w:sz="8" w:space="0" w:color="auto"/>
            </w:tcBorders>
            <w:shd w:val="clear" w:color="auto" w:fill="auto"/>
            <w:noWrap/>
            <w:vAlign w:val="center"/>
            <w:hideMark/>
          </w:tcPr>
          <w:p w14:paraId="314B0C7F" w14:textId="77777777" w:rsidR="00E47850" w:rsidRPr="00E47850" w:rsidRDefault="00E47850" w:rsidP="00E47850">
            <w:pPr>
              <w:jc w:val="center"/>
              <w:rPr>
                <w:snapToGrid w:val="0"/>
                <w:sz w:val="23"/>
                <w:szCs w:val="23"/>
              </w:rPr>
            </w:pPr>
            <w:r w:rsidRPr="00E47850">
              <w:rPr>
                <w:snapToGrid w:val="0"/>
                <w:color w:val="000000"/>
                <w:sz w:val="23"/>
                <w:szCs w:val="23"/>
              </w:rPr>
              <w:t>2020</w:t>
            </w:r>
          </w:p>
        </w:tc>
        <w:tc>
          <w:tcPr>
            <w:tcW w:w="6319" w:type="dxa"/>
            <w:tcBorders>
              <w:top w:val="nil"/>
              <w:left w:val="nil"/>
              <w:bottom w:val="single" w:sz="8" w:space="0" w:color="auto"/>
              <w:right w:val="single" w:sz="8" w:space="0" w:color="auto"/>
            </w:tcBorders>
            <w:shd w:val="clear" w:color="auto" w:fill="auto"/>
            <w:noWrap/>
            <w:vAlign w:val="center"/>
            <w:hideMark/>
          </w:tcPr>
          <w:p w14:paraId="272B2EFE" w14:textId="77777777" w:rsidR="00E47850" w:rsidRPr="00E47850" w:rsidRDefault="00E47850" w:rsidP="00E47850">
            <w:pPr>
              <w:jc w:val="center"/>
              <w:rPr>
                <w:snapToGrid w:val="0"/>
                <w:sz w:val="23"/>
                <w:szCs w:val="23"/>
              </w:rPr>
            </w:pPr>
            <w:r w:rsidRPr="00E47850">
              <w:rPr>
                <w:snapToGrid w:val="0"/>
                <w:color w:val="000000"/>
                <w:sz w:val="23"/>
                <w:szCs w:val="23"/>
              </w:rPr>
              <w:t>4805,81</w:t>
            </w:r>
          </w:p>
        </w:tc>
        <w:tc>
          <w:tcPr>
            <w:tcW w:w="1918" w:type="dxa"/>
            <w:tcBorders>
              <w:top w:val="nil"/>
              <w:left w:val="nil"/>
              <w:bottom w:val="single" w:sz="8" w:space="0" w:color="auto"/>
              <w:right w:val="single" w:sz="8" w:space="0" w:color="auto"/>
            </w:tcBorders>
            <w:shd w:val="clear" w:color="auto" w:fill="auto"/>
            <w:vAlign w:val="center"/>
            <w:hideMark/>
          </w:tcPr>
          <w:p w14:paraId="3EB68B5C" w14:textId="77777777" w:rsidR="00E47850" w:rsidRPr="00E47850" w:rsidRDefault="00E47850" w:rsidP="00E47850">
            <w:pPr>
              <w:jc w:val="center"/>
              <w:rPr>
                <w:snapToGrid w:val="0"/>
                <w:sz w:val="23"/>
                <w:szCs w:val="23"/>
              </w:rPr>
            </w:pPr>
            <w:r w:rsidRPr="00E47850">
              <w:rPr>
                <w:snapToGrid w:val="0"/>
                <w:color w:val="000000"/>
                <w:sz w:val="23"/>
                <w:szCs w:val="23"/>
              </w:rPr>
              <w:t>0,94</w:t>
            </w:r>
          </w:p>
        </w:tc>
      </w:tr>
      <w:tr w:rsidR="00E47850" w:rsidRPr="00E47850" w14:paraId="641316EB" w14:textId="77777777" w:rsidTr="001A60FA">
        <w:trPr>
          <w:trHeight w:val="257"/>
        </w:trPr>
        <w:tc>
          <w:tcPr>
            <w:tcW w:w="1228" w:type="dxa"/>
            <w:tcBorders>
              <w:top w:val="nil"/>
              <w:left w:val="single" w:sz="8" w:space="0" w:color="auto"/>
              <w:bottom w:val="single" w:sz="8" w:space="0" w:color="auto"/>
              <w:right w:val="single" w:sz="8" w:space="0" w:color="auto"/>
            </w:tcBorders>
            <w:shd w:val="clear" w:color="auto" w:fill="auto"/>
            <w:vAlign w:val="center"/>
            <w:hideMark/>
          </w:tcPr>
          <w:p w14:paraId="1BE018EF" w14:textId="77777777" w:rsidR="00E47850" w:rsidRPr="00E47850" w:rsidRDefault="00E47850" w:rsidP="00E47850">
            <w:pPr>
              <w:jc w:val="center"/>
              <w:rPr>
                <w:snapToGrid w:val="0"/>
                <w:sz w:val="23"/>
                <w:szCs w:val="23"/>
              </w:rPr>
            </w:pPr>
            <w:r w:rsidRPr="00E47850">
              <w:rPr>
                <w:snapToGrid w:val="0"/>
                <w:color w:val="000000"/>
                <w:sz w:val="23"/>
                <w:szCs w:val="23"/>
              </w:rPr>
              <w:t>план 2022</w:t>
            </w:r>
          </w:p>
        </w:tc>
        <w:tc>
          <w:tcPr>
            <w:tcW w:w="6319" w:type="dxa"/>
            <w:tcBorders>
              <w:top w:val="nil"/>
              <w:left w:val="nil"/>
              <w:bottom w:val="single" w:sz="8" w:space="0" w:color="auto"/>
              <w:right w:val="single" w:sz="8" w:space="0" w:color="auto"/>
            </w:tcBorders>
            <w:shd w:val="clear" w:color="auto" w:fill="auto"/>
            <w:noWrap/>
            <w:vAlign w:val="center"/>
            <w:hideMark/>
          </w:tcPr>
          <w:p w14:paraId="7F293BFF" w14:textId="77777777" w:rsidR="00E47850" w:rsidRPr="00E47850" w:rsidRDefault="00E47850" w:rsidP="00E47850">
            <w:pPr>
              <w:jc w:val="center"/>
              <w:rPr>
                <w:snapToGrid w:val="0"/>
                <w:sz w:val="23"/>
                <w:szCs w:val="23"/>
              </w:rPr>
            </w:pPr>
            <w:r w:rsidRPr="00E47850">
              <w:rPr>
                <w:snapToGrid w:val="0"/>
                <w:color w:val="000000"/>
                <w:sz w:val="23"/>
                <w:szCs w:val="23"/>
              </w:rPr>
              <w:t>4805,81</w:t>
            </w:r>
          </w:p>
        </w:tc>
        <w:tc>
          <w:tcPr>
            <w:tcW w:w="1918" w:type="dxa"/>
            <w:tcBorders>
              <w:top w:val="nil"/>
              <w:left w:val="nil"/>
              <w:bottom w:val="single" w:sz="8" w:space="0" w:color="auto"/>
              <w:right w:val="single" w:sz="8" w:space="0" w:color="auto"/>
            </w:tcBorders>
            <w:shd w:val="clear" w:color="auto" w:fill="auto"/>
            <w:vAlign w:val="center"/>
            <w:hideMark/>
          </w:tcPr>
          <w:p w14:paraId="6BEFA829" w14:textId="77777777" w:rsidR="00E47850" w:rsidRPr="00E47850" w:rsidRDefault="00E47850" w:rsidP="00E47850">
            <w:pPr>
              <w:jc w:val="center"/>
              <w:rPr>
                <w:snapToGrid w:val="0"/>
                <w:sz w:val="23"/>
                <w:szCs w:val="23"/>
              </w:rPr>
            </w:pPr>
            <w:r w:rsidRPr="00E47850">
              <w:rPr>
                <w:snapToGrid w:val="0"/>
                <w:color w:val="000000"/>
                <w:sz w:val="23"/>
                <w:szCs w:val="23"/>
              </w:rPr>
              <w:t>0,00</w:t>
            </w:r>
          </w:p>
        </w:tc>
      </w:tr>
    </w:tbl>
    <w:p w14:paraId="4B63101C" w14:textId="77777777" w:rsidR="00E47850" w:rsidRPr="00E47850" w:rsidRDefault="00E47850" w:rsidP="00E47850">
      <w:pPr>
        <w:spacing w:line="360" w:lineRule="auto"/>
        <w:ind w:left="360"/>
        <w:jc w:val="both"/>
        <w:rPr>
          <w:snapToGrid w:val="0"/>
          <w:sz w:val="28"/>
          <w:szCs w:val="28"/>
        </w:rPr>
      </w:pPr>
    </w:p>
    <w:p w14:paraId="326DDABD" w14:textId="77777777" w:rsidR="00E47850" w:rsidRPr="00E47850" w:rsidRDefault="00E47850" w:rsidP="00E47850">
      <w:pPr>
        <w:spacing w:line="360" w:lineRule="auto"/>
        <w:ind w:left="360"/>
        <w:jc w:val="both"/>
        <w:rPr>
          <w:snapToGrid w:val="0"/>
          <w:sz w:val="28"/>
          <w:szCs w:val="28"/>
        </w:rPr>
      </w:pPr>
      <w:r w:rsidRPr="00E47850">
        <w:rPr>
          <w:snapToGrid w:val="0"/>
          <w:sz w:val="28"/>
          <w:szCs w:val="28"/>
        </w:rPr>
        <w:br w:type="page"/>
      </w:r>
    </w:p>
    <w:p w14:paraId="3B6D52F6" w14:textId="77777777" w:rsidR="00E47850" w:rsidRPr="00E47850" w:rsidRDefault="00E47850" w:rsidP="00E47850">
      <w:pPr>
        <w:spacing w:line="360" w:lineRule="auto"/>
        <w:ind w:left="360"/>
        <w:jc w:val="both"/>
        <w:rPr>
          <w:snapToGrid w:val="0"/>
          <w:sz w:val="28"/>
          <w:szCs w:val="28"/>
        </w:rPr>
      </w:pPr>
      <w:r w:rsidRPr="00E47850">
        <w:rPr>
          <w:snapToGrid w:val="0"/>
          <w:sz w:val="28"/>
          <w:szCs w:val="28"/>
        </w:rPr>
        <w:t>Сводный баланс тепловой энергии представлен в таблице 2.</w:t>
      </w:r>
    </w:p>
    <w:p w14:paraId="6C147A16" w14:textId="77777777" w:rsidR="00E47850" w:rsidRPr="00E47850" w:rsidRDefault="00E47850" w:rsidP="00E47850">
      <w:pPr>
        <w:spacing w:line="360" w:lineRule="auto"/>
        <w:ind w:left="360"/>
        <w:jc w:val="right"/>
        <w:rPr>
          <w:snapToGrid w:val="0"/>
          <w:sz w:val="28"/>
          <w:szCs w:val="28"/>
        </w:rPr>
      </w:pPr>
      <w:r w:rsidRPr="00E47850">
        <w:rPr>
          <w:snapToGrid w:val="0"/>
          <w:sz w:val="28"/>
          <w:szCs w:val="28"/>
        </w:rPr>
        <w:t>Таблица 2</w:t>
      </w:r>
    </w:p>
    <w:p w14:paraId="689C8C36" w14:textId="77777777" w:rsidR="00E47850" w:rsidRPr="00E47850" w:rsidRDefault="00E47850" w:rsidP="00E47850">
      <w:pPr>
        <w:spacing w:after="240"/>
        <w:jc w:val="center"/>
        <w:rPr>
          <w:snapToGrid w:val="0"/>
          <w:sz w:val="28"/>
          <w:szCs w:val="28"/>
        </w:rPr>
      </w:pPr>
      <w:r w:rsidRPr="00E47850">
        <w:rPr>
          <w:snapToGrid w:val="0"/>
          <w:sz w:val="28"/>
          <w:szCs w:val="28"/>
        </w:rPr>
        <w:t>Баланс тепловой энергии ООО «Мастер» на 2022 год</w:t>
      </w:r>
    </w:p>
    <w:tbl>
      <w:tblPr>
        <w:tblpPr w:leftFromText="180" w:rightFromText="180" w:vertAnchor="text" w:horzAnchor="margin" w:tblpY="11"/>
        <w:tblW w:w="9594" w:type="dxa"/>
        <w:tblLook w:val="04A0" w:firstRow="1" w:lastRow="0" w:firstColumn="1" w:lastColumn="0" w:noHBand="0" w:noVBand="1"/>
      </w:tblPr>
      <w:tblGrid>
        <w:gridCol w:w="675"/>
        <w:gridCol w:w="4395"/>
        <w:gridCol w:w="1546"/>
        <w:gridCol w:w="1489"/>
        <w:gridCol w:w="1489"/>
      </w:tblGrid>
      <w:tr w:rsidR="00E47850" w:rsidRPr="00E47850" w14:paraId="109338F8" w14:textId="77777777" w:rsidTr="001A60FA">
        <w:trPr>
          <w:trHeight w:val="284"/>
          <w:tblHeader/>
        </w:trPr>
        <w:tc>
          <w:tcPr>
            <w:tcW w:w="67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8BBD4F3" w14:textId="77777777" w:rsidR="00E47850" w:rsidRPr="00E47850" w:rsidRDefault="00E47850" w:rsidP="00E47850">
            <w:pPr>
              <w:jc w:val="center"/>
              <w:rPr>
                <w:snapToGrid w:val="0"/>
                <w:sz w:val="23"/>
                <w:szCs w:val="23"/>
              </w:rPr>
            </w:pPr>
            <w:r w:rsidRPr="00E47850">
              <w:rPr>
                <w:snapToGrid w:val="0"/>
                <w:sz w:val="23"/>
                <w:szCs w:val="23"/>
              </w:rPr>
              <w:t>№ п/п</w:t>
            </w:r>
          </w:p>
        </w:tc>
        <w:tc>
          <w:tcPr>
            <w:tcW w:w="4395" w:type="dxa"/>
            <w:tcBorders>
              <w:top w:val="single" w:sz="8" w:space="0" w:color="auto"/>
              <w:left w:val="nil"/>
              <w:bottom w:val="single" w:sz="8" w:space="0" w:color="auto"/>
              <w:right w:val="single" w:sz="8" w:space="0" w:color="auto"/>
            </w:tcBorders>
            <w:shd w:val="clear" w:color="auto" w:fill="auto"/>
            <w:vAlign w:val="center"/>
            <w:hideMark/>
          </w:tcPr>
          <w:p w14:paraId="38E5463E" w14:textId="77777777" w:rsidR="00E47850" w:rsidRPr="00E47850" w:rsidRDefault="00E47850" w:rsidP="00E47850">
            <w:pPr>
              <w:jc w:val="center"/>
              <w:rPr>
                <w:snapToGrid w:val="0"/>
                <w:sz w:val="23"/>
                <w:szCs w:val="23"/>
              </w:rPr>
            </w:pPr>
            <w:r w:rsidRPr="00E47850">
              <w:rPr>
                <w:snapToGrid w:val="0"/>
                <w:sz w:val="23"/>
                <w:szCs w:val="23"/>
              </w:rPr>
              <w:t>Показатель</w:t>
            </w:r>
          </w:p>
        </w:tc>
        <w:tc>
          <w:tcPr>
            <w:tcW w:w="1546" w:type="dxa"/>
            <w:tcBorders>
              <w:top w:val="single" w:sz="8" w:space="0" w:color="auto"/>
              <w:left w:val="nil"/>
              <w:bottom w:val="single" w:sz="8" w:space="0" w:color="auto"/>
              <w:right w:val="single" w:sz="8" w:space="0" w:color="auto"/>
            </w:tcBorders>
            <w:shd w:val="clear" w:color="auto" w:fill="auto"/>
            <w:vAlign w:val="center"/>
            <w:hideMark/>
          </w:tcPr>
          <w:p w14:paraId="4EC49BCE" w14:textId="77777777" w:rsidR="00E47850" w:rsidRPr="00E47850" w:rsidRDefault="00E47850" w:rsidP="00E47850">
            <w:pPr>
              <w:jc w:val="center"/>
              <w:rPr>
                <w:snapToGrid w:val="0"/>
                <w:sz w:val="23"/>
                <w:szCs w:val="23"/>
              </w:rPr>
            </w:pPr>
            <w:r w:rsidRPr="00E47850">
              <w:rPr>
                <w:snapToGrid w:val="0"/>
                <w:sz w:val="23"/>
                <w:szCs w:val="23"/>
              </w:rPr>
              <w:t>Всего</w:t>
            </w:r>
          </w:p>
        </w:tc>
        <w:tc>
          <w:tcPr>
            <w:tcW w:w="1489" w:type="dxa"/>
            <w:tcBorders>
              <w:top w:val="single" w:sz="8" w:space="0" w:color="auto"/>
              <w:left w:val="nil"/>
              <w:bottom w:val="single" w:sz="8" w:space="0" w:color="auto"/>
              <w:right w:val="single" w:sz="8" w:space="0" w:color="auto"/>
            </w:tcBorders>
            <w:shd w:val="clear" w:color="auto" w:fill="auto"/>
            <w:vAlign w:val="center"/>
            <w:hideMark/>
          </w:tcPr>
          <w:p w14:paraId="6799FB29" w14:textId="77777777" w:rsidR="00E47850" w:rsidRPr="00E47850" w:rsidRDefault="00E47850" w:rsidP="00E47850">
            <w:pPr>
              <w:jc w:val="center"/>
              <w:rPr>
                <w:snapToGrid w:val="0"/>
                <w:sz w:val="23"/>
                <w:szCs w:val="23"/>
              </w:rPr>
            </w:pPr>
            <w:r w:rsidRPr="00E47850">
              <w:rPr>
                <w:snapToGrid w:val="0"/>
                <w:sz w:val="23"/>
                <w:szCs w:val="23"/>
              </w:rPr>
              <w:t>1 полугодие</w:t>
            </w:r>
          </w:p>
        </w:tc>
        <w:tc>
          <w:tcPr>
            <w:tcW w:w="1489" w:type="dxa"/>
            <w:tcBorders>
              <w:top w:val="single" w:sz="8" w:space="0" w:color="auto"/>
              <w:left w:val="nil"/>
              <w:bottom w:val="single" w:sz="8" w:space="0" w:color="auto"/>
              <w:right w:val="single" w:sz="8" w:space="0" w:color="auto"/>
            </w:tcBorders>
            <w:shd w:val="clear" w:color="auto" w:fill="auto"/>
            <w:vAlign w:val="center"/>
            <w:hideMark/>
          </w:tcPr>
          <w:p w14:paraId="19453F1F" w14:textId="77777777" w:rsidR="00E47850" w:rsidRPr="00E47850" w:rsidRDefault="00E47850" w:rsidP="00E47850">
            <w:pPr>
              <w:jc w:val="center"/>
              <w:rPr>
                <w:snapToGrid w:val="0"/>
                <w:sz w:val="23"/>
                <w:szCs w:val="23"/>
              </w:rPr>
            </w:pPr>
            <w:r w:rsidRPr="00E47850">
              <w:rPr>
                <w:snapToGrid w:val="0"/>
                <w:sz w:val="23"/>
                <w:szCs w:val="23"/>
              </w:rPr>
              <w:t>2 полугодие</w:t>
            </w:r>
          </w:p>
        </w:tc>
      </w:tr>
      <w:tr w:rsidR="00E47850" w:rsidRPr="00E47850" w14:paraId="45EEA810" w14:textId="77777777" w:rsidTr="001A60FA">
        <w:trPr>
          <w:trHeight w:val="394"/>
        </w:trPr>
        <w:tc>
          <w:tcPr>
            <w:tcW w:w="675" w:type="dxa"/>
            <w:tcBorders>
              <w:top w:val="nil"/>
              <w:left w:val="single" w:sz="8" w:space="0" w:color="auto"/>
              <w:bottom w:val="single" w:sz="8" w:space="0" w:color="auto"/>
              <w:right w:val="single" w:sz="8" w:space="0" w:color="auto"/>
            </w:tcBorders>
            <w:shd w:val="clear" w:color="auto" w:fill="auto"/>
            <w:vAlign w:val="center"/>
            <w:hideMark/>
          </w:tcPr>
          <w:p w14:paraId="7AFD381D" w14:textId="77777777" w:rsidR="00E47850" w:rsidRPr="00E47850" w:rsidRDefault="00E47850" w:rsidP="00E47850">
            <w:pPr>
              <w:jc w:val="center"/>
              <w:rPr>
                <w:snapToGrid w:val="0"/>
                <w:sz w:val="23"/>
                <w:szCs w:val="23"/>
              </w:rPr>
            </w:pPr>
            <w:r w:rsidRPr="00E47850">
              <w:rPr>
                <w:snapToGrid w:val="0"/>
                <w:sz w:val="23"/>
                <w:szCs w:val="23"/>
              </w:rPr>
              <w:t>1</w:t>
            </w:r>
          </w:p>
        </w:tc>
        <w:tc>
          <w:tcPr>
            <w:tcW w:w="4395" w:type="dxa"/>
            <w:tcBorders>
              <w:top w:val="nil"/>
              <w:left w:val="nil"/>
              <w:bottom w:val="single" w:sz="8" w:space="0" w:color="auto"/>
              <w:right w:val="single" w:sz="8" w:space="0" w:color="auto"/>
            </w:tcBorders>
            <w:shd w:val="clear" w:color="auto" w:fill="auto"/>
            <w:noWrap/>
            <w:vAlign w:val="center"/>
            <w:hideMark/>
          </w:tcPr>
          <w:p w14:paraId="5F5EAF50" w14:textId="77777777" w:rsidR="00E47850" w:rsidRPr="00E47850" w:rsidRDefault="00E47850" w:rsidP="00E47850">
            <w:pPr>
              <w:rPr>
                <w:snapToGrid w:val="0"/>
                <w:sz w:val="23"/>
                <w:szCs w:val="23"/>
              </w:rPr>
            </w:pPr>
            <w:r w:rsidRPr="00E47850">
              <w:rPr>
                <w:snapToGrid w:val="0"/>
                <w:sz w:val="23"/>
                <w:szCs w:val="23"/>
              </w:rPr>
              <w:t>Нормативная выработка т/энергии, Гкал</w:t>
            </w:r>
          </w:p>
        </w:tc>
        <w:tc>
          <w:tcPr>
            <w:tcW w:w="1546" w:type="dxa"/>
            <w:tcBorders>
              <w:top w:val="nil"/>
              <w:left w:val="nil"/>
              <w:bottom w:val="single" w:sz="8" w:space="0" w:color="auto"/>
              <w:right w:val="single" w:sz="8" w:space="0" w:color="auto"/>
            </w:tcBorders>
            <w:shd w:val="clear" w:color="auto" w:fill="auto"/>
            <w:vAlign w:val="center"/>
            <w:hideMark/>
          </w:tcPr>
          <w:p w14:paraId="4E7876CA" w14:textId="77777777" w:rsidR="00E47850" w:rsidRPr="00E47850" w:rsidRDefault="00E47850" w:rsidP="00E47850">
            <w:pPr>
              <w:jc w:val="right"/>
              <w:rPr>
                <w:snapToGrid w:val="0"/>
                <w:sz w:val="23"/>
                <w:szCs w:val="23"/>
              </w:rPr>
            </w:pPr>
            <w:r w:rsidRPr="00E47850">
              <w:rPr>
                <w:snapToGrid w:val="0"/>
                <w:sz w:val="23"/>
                <w:szCs w:val="23"/>
              </w:rPr>
              <w:t>8 261,70</w:t>
            </w:r>
          </w:p>
        </w:tc>
        <w:tc>
          <w:tcPr>
            <w:tcW w:w="1489" w:type="dxa"/>
            <w:tcBorders>
              <w:top w:val="nil"/>
              <w:left w:val="nil"/>
              <w:bottom w:val="single" w:sz="8" w:space="0" w:color="auto"/>
              <w:right w:val="single" w:sz="8" w:space="0" w:color="auto"/>
            </w:tcBorders>
            <w:shd w:val="clear" w:color="auto" w:fill="auto"/>
            <w:vAlign w:val="center"/>
            <w:hideMark/>
          </w:tcPr>
          <w:p w14:paraId="7E71FE58" w14:textId="77777777" w:rsidR="00E47850" w:rsidRPr="00E47850" w:rsidRDefault="00E47850" w:rsidP="00E47850">
            <w:pPr>
              <w:jc w:val="right"/>
              <w:rPr>
                <w:snapToGrid w:val="0"/>
                <w:sz w:val="23"/>
                <w:szCs w:val="23"/>
              </w:rPr>
            </w:pPr>
            <w:r w:rsidRPr="00E47850">
              <w:rPr>
                <w:snapToGrid w:val="0"/>
                <w:sz w:val="23"/>
                <w:szCs w:val="23"/>
              </w:rPr>
              <w:t>4 995,00</w:t>
            </w:r>
          </w:p>
        </w:tc>
        <w:tc>
          <w:tcPr>
            <w:tcW w:w="1489" w:type="dxa"/>
            <w:tcBorders>
              <w:top w:val="nil"/>
              <w:left w:val="nil"/>
              <w:bottom w:val="single" w:sz="8" w:space="0" w:color="auto"/>
              <w:right w:val="single" w:sz="8" w:space="0" w:color="auto"/>
            </w:tcBorders>
            <w:shd w:val="clear" w:color="auto" w:fill="auto"/>
            <w:vAlign w:val="center"/>
            <w:hideMark/>
          </w:tcPr>
          <w:p w14:paraId="76376370" w14:textId="77777777" w:rsidR="00E47850" w:rsidRPr="00E47850" w:rsidRDefault="00E47850" w:rsidP="00E47850">
            <w:pPr>
              <w:jc w:val="right"/>
              <w:rPr>
                <w:snapToGrid w:val="0"/>
                <w:sz w:val="23"/>
                <w:szCs w:val="23"/>
              </w:rPr>
            </w:pPr>
            <w:r w:rsidRPr="00E47850">
              <w:rPr>
                <w:snapToGrid w:val="0"/>
                <w:sz w:val="23"/>
                <w:szCs w:val="23"/>
              </w:rPr>
              <w:t>3 266,70</w:t>
            </w:r>
          </w:p>
        </w:tc>
      </w:tr>
      <w:tr w:rsidR="00E47850" w:rsidRPr="00E47850" w14:paraId="4220974D" w14:textId="77777777" w:rsidTr="001A60FA">
        <w:trPr>
          <w:trHeight w:val="284"/>
        </w:trPr>
        <w:tc>
          <w:tcPr>
            <w:tcW w:w="675" w:type="dxa"/>
            <w:tcBorders>
              <w:top w:val="nil"/>
              <w:left w:val="single" w:sz="8" w:space="0" w:color="auto"/>
              <w:bottom w:val="single" w:sz="8" w:space="0" w:color="auto"/>
              <w:right w:val="single" w:sz="8" w:space="0" w:color="auto"/>
            </w:tcBorders>
            <w:shd w:val="clear" w:color="auto" w:fill="auto"/>
            <w:vAlign w:val="center"/>
            <w:hideMark/>
          </w:tcPr>
          <w:p w14:paraId="6FB248B3" w14:textId="77777777" w:rsidR="00E47850" w:rsidRPr="00E47850" w:rsidRDefault="00E47850" w:rsidP="00E47850">
            <w:pPr>
              <w:jc w:val="center"/>
              <w:rPr>
                <w:snapToGrid w:val="0"/>
                <w:sz w:val="23"/>
                <w:szCs w:val="23"/>
              </w:rPr>
            </w:pPr>
            <w:r w:rsidRPr="00E47850">
              <w:rPr>
                <w:snapToGrid w:val="0"/>
                <w:sz w:val="23"/>
                <w:szCs w:val="23"/>
              </w:rPr>
              <w:t>2</w:t>
            </w:r>
          </w:p>
        </w:tc>
        <w:tc>
          <w:tcPr>
            <w:tcW w:w="4395" w:type="dxa"/>
            <w:tcBorders>
              <w:top w:val="nil"/>
              <w:left w:val="nil"/>
              <w:bottom w:val="single" w:sz="8" w:space="0" w:color="auto"/>
              <w:right w:val="single" w:sz="8" w:space="0" w:color="auto"/>
            </w:tcBorders>
            <w:shd w:val="clear" w:color="auto" w:fill="auto"/>
            <w:noWrap/>
            <w:vAlign w:val="center"/>
            <w:hideMark/>
          </w:tcPr>
          <w:p w14:paraId="259BE188" w14:textId="77777777" w:rsidR="00E47850" w:rsidRPr="00E47850" w:rsidRDefault="00E47850" w:rsidP="00E47850">
            <w:pPr>
              <w:rPr>
                <w:snapToGrid w:val="0"/>
                <w:sz w:val="23"/>
                <w:szCs w:val="23"/>
              </w:rPr>
            </w:pPr>
            <w:r w:rsidRPr="00E47850">
              <w:rPr>
                <w:snapToGrid w:val="0"/>
                <w:sz w:val="23"/>
                <w:szCs w:val="23"/>
              </w:rPr>
              <w:t>Отпуск тепловой энергии в сеть, Гкал</w:t>
            </w:r>
          </w:p>
        </w:tc>
        <w:tc>
          <w:tcPr>
            <w:tcW w:w="1546" w:type="dxa"/>
            <w:tcBorders>
              <w:top w:val="nil"/>
              <w:left w:val="nil"/>
              <w:bottom w:val="single" w:sz="8" w:space="0" w:color="auto"/>
              <w:right w:val="single" w:sz="8" w:space="0" w:color="auto"/>
            </w:tcBorders>
            <w:shd w:val="clear" w:color="auto" w:fill="auto"/>
            <w:vAlign w:val="center"/>
            <w:hideMark/>
          </w:tcPr>
          <w:p w14:paraId="6827E476" w14:textId="77777777" w:rsidR="00E47850" w:rsidRPr="00E47850" w:rsidRDefault="00E47850" w:rsidP="00E47850">
            <w:pPr>
              <w:jc w:val="right"/>
              <w:rPr>
                <w:snapToGrid w:val="0"/>
                <w:sz w:val="23"/>
                <w:szCs w:val="23"/>
              </w:rPr>
            </w:pPr>
            <w:r w:rsidRPr="00E47850">
              <w:rPr>
                <w:snapToGrid w:val="0"/>
                <w:sz w:val="23"/>
                <w:szCs w:val="23"/>
              </w:rPr>
              <w:t>7 991,54</w:t>
            </w:r>
          </w:p>
        </w:tc>
        <w:tc>
          <w:tcPr>
            <w:tcW w:w="1489" w:type="dxa"/>
            <w:tcBorders>
              <w:top w:val="nil"/>
              <w:left w:val="nil"/>
              <w:bottom w:val="single" w:sz="8" w:space="0" w:color="auto"/>
              <w:right w:val="single" w:sz="8" w:space="0" w:color="auto"/>
            </w:tcBorders>
            <w:shd w:val="clear" w:color="auto" w:fill="auto"/>
            <w:vAlign w:val="center"/>
            <w:hideMark/>
          </w:tcPr>
          <w:p w14:paraId="5D747CB3" w14:textId="77777777" w:rsidR="00E47850" w:rsidRPr="00E47850" w:rsidRDefault="00E47850" w:rsidP="00E47850">
            <w:pPr>
              <w:jc w:val="right"/>
              <w:rPr>
                <w:snapToGrid w:val="0"/>
                <w:sz w:val="23"/>
                <w:szCs w:val="23"/>
              </w:rPr>
            </w:pPr>
            <w:r w:rsidRPr="00E47850">
              <w:rPr>
                <w:snapToGrid w:val="0"/>
                <w:sz w:val="23"/>
                <w:szCs w:val="23"/>
              </w:rPr>
              <w:t>4 831,66</w:t>
            </w:r>
          </w:p>
        </w:tc>
        <w:tc>
          <w:tcPr>
            <w:tcW w:w="1489" w:type="dxa"/>
            <w:tcBorders>
              <w:top w:val="nil"/>
              <w:left w:val="nil"/>
              <w:bottom w:val="single" w:sz="8" w:space="0" w:color="auto"/>
              <w:right w:val="single" w:sz="8" w:space="0" w:color="auto"/>
            </w:tcBorders>
            <w:shd w:val="clear" w:color="auto" w:fill="auto"/>
            <w:vAlign w:val="center"/>
            <w:hideMark/>
          </w:tcPr>
          <w:p w14:paraId="58E0C634" w14:textId="77777777" w:rsidR="00E47850" w:rsidRPr="00E47850" w:rsidRDefault="00E47850" w:rsidP="00E47850">
            <w:pPr>
              <w:jc w:val="right"/>
              <w:rPr>
                <w:snapToGrid w:val="0"/>
                <w:sz w:val="23"/>
                <w:szCs w:val="23"/>
              </w:rPr>
            </w:pPr>
            <w:r w:rsidRPr="00E47850">
              <w:rPr>
                <w:snapToGrid w:val="0"/>
                <w:sz w:val="23"/>
                <w:szCs w:val="23"/>
              </w:rPr>
              <w:t>3 159,88</w:t>
            </w:r>
          </w:p>
        </w:tc>
      </w:tr>
      <w:tr w:rsidR="00E47850" w:rsidRPr="00E47850" w14:paraId="31EAB656" w14:textId="77777777" w:rsidTr="001A60FA">
        <w:trPr>
          <w:trHeight w:val="284"/>
        </w:trPr>
        <w:tc>
          <w:tcPr>
            <w:tcW w:w="675" w:type="dxa"/>
            <w:tcBorders>
              <w:top w:val="nil"/>
              <w:left w:val="single" w:sz="8" w:space="0" w:color="auto"/>
              <w:bottom w:val="single" w:sz="8" w:space="0" w:color="auto"/>
              <w:right w:val="single" w:sz="8" w:space="0" w:color="auto"/>
            </w:tcBorders>
            <w:shd w:val="clear" w:color="auto" w:fill="auto"/>
            <w:vAlign w:val="center"/>
            <w:hideMark/>
          </w:tcPr>
          <w:p w14:paraId="775939B7" w14:textId="77777777" w:rsidR="00E47850" w:rsidRPr="00E47850" w:rsidRDefault="00E47850" w:rsidP="00E47850">
            <w:pPr>
              <w:jc w:val="center"/>
              <w:rPr>
                <w:snapToGrid w:val="0"/>
                <w:sz w:val="23"/>
                <w:szCs w:val="23"/>
              </w:rPr>
            </w:pPr>
            <w:r w:rsidRPr="00E47850">
              <w:rPr>
                <w:snapToGrid w:val="0"/>
                <w:sz w:val="23"/>
                <w:szCs w:val="23"/>
              </w:rPr>
              <w:t>3</w:t>
            </w:r>
          </w:p>
        </w:tc>
        <w:tc>
          <w:tcPr>
            <w:tcW w:w="4395" w:type="dxa"/>
            <w:tcBorders>
              <w:top w:val="nil"/>
              <w:left w:val="nil"/>
              <w:bottom w:val="single" w:sz="8" w:space="0" w:color="auto"/>
              <w:right w:val="single" w:sz="8" w:space="0" w:color="auto"/>
            </w:tcBorders>
            <w:shd w:val="clear" w:color="auto" w:fill="auto"/>
            <w:vAlign w:val="center"/>
            <w:hideMark/>
          </w:tcPr>
          <w:p w14:paraId="35080C08" w14:textId="77777777" w:rsidR="00E47850" w:rsidRPr="00E47850" w:rsidRDefault="00E47850" w:rsidP="00E47850">
            <w:pPr>
              <w:rPr>
                <w:snapToGrid w:val="0"/>
                <w:sz w:val="23"/>
                <w:szCs w:val="23"/>
              </w:rPr>
            </w:pPr>
            <w:r w:rsidRPr="00E47850">
              <w:rPr>
                <w:snapToGrid w:val="0"/>
                <w:sz w:val="23"/>
                <w:szCs w:val="23"/>
              </w:rPr>
              <w:t>Полезный отпуск, Гкал</w:t>
            </w:r>
          </w:p>
        </w:tc>
        <w:tc>
          <w:tcPr>
            <w:tcW w:w="1546" w:type="dxa"/>
            <w:tcBorders>
              <w:top w:val="nil"/>
              <w:left w:val="nil"/>
              <w:bottom w:val="single" w:sz="8" w:space="0" w:color="auto"/>
              <w:right w:val="single" w:sz="8" w:space="0" w:color="auto"/>
            </w:tcBorders>
            <w:shd w:val="clear" w:color="auto" w:fill="auto"/>
            <w:vAlign w:val="center"/>
            <w:hideMark/>
          </w:tcPr>
          <w:p w14:paraId="10C24DC6" w14:textId="77777777" w:rsidR="00E47850" w:rsidRPr="00E47850" w:rsidRDefault="00E47850" w:rsidP="00E47850">
            <w:pPr>
              <w:jc w:val="right"/>
              <w:rPr>
                <w:snapToGrid w:val="0"/>
                <w:sz w:val="23"/>
                <w:szCs w:val="23"/>
              </w:rPr>
            </w:pPr>
            <w:r w:rsidRPr="00E47850">
              <w:rPr>
                <w:snapToGrid w:val="0"/>
                <w:sz w:val="23"/>
                <w:szCs w:val="23"/>
              </w:rPr>
              <w:t>6 840,00</w:t>
            </w:r>
          </w:p>
        </w:tc>
        <w:tc>
          <w:tcPr>
            <w:tcW w:w="1489" w:type="dxa"/>
            <w:tcBorders>
              <w:top w:val="nil"/>
              <w:left w:val="nil"/>
              <w:bottom w:val="single" w:sz="8" w:space="0" w:color="auto"/>
              <w:right w:val="single" w:sz="8" w:space="0" w:color="auto"/>
            </w:tcBorders>
            <w:shd w:val="clear" w:color="auto" w:fill="auto"/>
            <w:vAlign w:val="center"/>
            <w:hideMark/>
          </w:tcPr>
          <w:p w14:paraId="092E679F" w14:textId="77777777" w:rsidR="00E47850" w:rsidRPr="00E47850" w:rsidRDefault="00E47850" w:rsidP="00E47850">
            <w:pPr>
              <w:jc w:val="right"/>
              <w:rPr>
                <w:snapToGrid w:val="0"/>
                <w:sz w:val="23"/>
                <w:szCs w:val="23"/>
              </w:rPr>
            </w:pPr>
            <w:r w:rsidRPr="00E47850">
              <w:rPr>
                <w:snapToGrid w:val="0"/>
                <w:sz w:val="23"/>
                <w:szCs w:val="23"/>
              </w:rPr>
              <w:t>4 135,44</w:t>
            </w:r>
          </w:p>
        </w:tc>
        <w:tc>
          <w:tcPr>
            <w:tcW w:w="1489" w:type="dxa"/>
            <w:tcBorders>
              <w:top w:val="nil"/>
              <w:left w:val="nil"/>
              <w:bottom w:val="single" w:sz="8" w:space="0" w:color="auto"/>
              <w:right w:val="single" w:sz="8" w:space="0" w:color="auto"/>
            </w:tcBorders>
            <w:shd w:val="clear" w:color="auto" w:fill="auto"/>
            <w:vAlign w:val="center"/>
            <w:hideMark/>
          </w:tcPr>
          <w:p w14:paraId="5449E533" w14:textId="77777777" w:rsidR="00E47850" w:rsidRPr="00E47850" w:rsidRDefault="00E47850" w:rsidP="00E47850">
            <w:pPr>
              <w:jc w:val="right"/>
              <w:rPr>
                <w:snapToGrid w:val="0"/>
                <w:sz w:val="23"/>
                <w:szCs w:val="23"/>
              </w:rPr>
            </w:pPr>
            <w:r w:rsidRPr="00E47850">
              <w:rPr>
                <w:snapToGrid w:val="0"/>
                <w:sz w:val="23"/>
                <w:szCs w:val="23"/>
              </w:rPr>
              <w:t>2 704,56</w:t>
            </w:r>
          </w:p>
        </w:tc>
      </w:tr>
      <w:tr w:rsidR="00E47850" w:rsidRPr="00E47850" w14:paraId="749A56C9" w14:textId="77777777" w:rsidTr="001A60FA">
        <w:trPr>
          <w:trHeight w:val="556"/>
        </w:trPr>
        <w:tc>
          <w:tcPr>
            <w:tcW w:w="675" w:type="dxa"/>
            <w:tcBorders>
              <w:top w:val="nil"/>
              <w:left w:val="single" w:sz="8" w:space="0" w:color="auto"/>
              <w:bottom w:val="single" w:sz="8" w:space="0" w:color="auto"/>
              <w:right w:val="single" w:sz="8" w:space="0" w:color="auto"/>
            </w:tcBorders>
            <w:shd w:val="clear" w:color="auto" w:fill="auto"/>
            <w:vAlign w:val="center"/>
            <w:hideMark/>
          </w:tcPr>
          <w:p w14:paraId="1461CECC" w14:textId="77777777" w:rsidR="00E47850" w:rsidRPr="00E47850" w:rsidRDefault="00E47850" w:rsidP="00E47850">
            <w:pPr>
              <w:jc w:val="center"/>
              <w:rPr>
                <w:snapToGrid w:val="0"/>
                <w:sz w:val="23"/>
                <w:szCs w:val="23"/>
              </w:rPr>
            </w:pPr>
            <w:r w:rsidRPr="00E47850">
              <w:rPr>
                <w:snapToGrid w:val="0"/>
                <w:sz w:val="23"/>
                <w:szCs w:val="23"/>
              </w:rPr>
              <w:t>4</w:t>
            </w:r>
          </w:p>
        </w:tc>
        <w:tc>
          <w:tcPr>
            <w:tcW w:w="4395" w:type="dxa"/>
            <w:tcBorders>
              <w:top w:val="nil"/>
              <w:left w:val="nil"/>
              <w:bottom w:val="single" w:sz="8" w:space="0" w:color="auto"/>
              <w:right w:val="single" w:sz="8" w:space="0" w:color="auto"/>
            </w:tcBorders>
            <w:shd w:val="clear" w:color="auto" w:fill="auto"/>
            <w:vAlign w:val="center"/>
            <w:hideMark/>
          </w:tcPr>
          <w:p w14:paraId="07471B84" w14:textId="77777777" w:rsidR="00E47850" w:rsidRPr="00E47850" w:rsidRDefault="00E47850" w:rsidP="00E47850">
            <w:pPr>
              <w:rPr>
                <w:snapToGrid w:val="0"/>
                <w:sz w:val="23"/>
                <w:szCs w:val="23"/>
              </w:rPr>
            </w:pPr>
            <w:r w:rsidRPr="00E47850">
              <w:rPr>
                <w:snapToGrid w:val="0"/>
                <w:sz w:val="23"/>
                <w:szCs w:val="23"/>
              </w:rPr>
              <w:t>Полезный отпуск на потребительский рынок, Гкал</w:t>
            </w:r>
          </w:p>
        </w:tc>
        <w:tc>
          <w:tcPr>
            <w:tcW w:w="1546" w:type="dxa"/>
            <w:tcBorders>
              <w:top w:val="nil"/>
              <w:left w:val="nil"/>
              <w:bottom w:val="single" w:sz="8" w:space="0" w:color="auto"/>
              <w:right w:val="single" w:sz="8" w:space="0" w:color="auto"/>
            </w:tcBorders>
            <w:shd w:val="clear" w:color="auto" w:fill="auto"/>
            <w:vAlign w:val="center"/>
            <w:hideMark/>
          </w:tcPr>
          <w:p w14:paraId="4DF73B4B" w14:textId="77777777" w:rsidR="00E47850" w:rsidRPr="00E47850" w:rsidRDefault="00E47850" w:rsidP="00E47850">
            <w:pPr>
              <w:jc w:val="right"/>
              <w:rPr>
                <w:snapToGrid w:val="0"/>
                <w:sz w:val="23"/>
                <w:szCs w:val="23"/>
              </w:rPr>
            </w:pPr>
            <w:r w:rsidRPr="00E47850">
              <w:rPr>
                <w:snapToGrid w:val="0"/>
                <w:sz w:val="23"/>
                <w:szCs w:val="23"/>
              </w:rPr>
              <w:t>6 696,00</w:t>
            </w:r>
          </w:p>
        </w:tc>
        <w:tc>
          <w:tcPr>
            <w:tcW w:w="1489" w:type="dxa"/>
            <w:tcBorders>
              <w:top w:val="nil"/>
              <w:left w:val="nil"/>
              <w:bottom w:val="single" w:sz="8" w:space="0" w:color="auto"/>
              <w:right w:val="single" w:sz="8" w:space="0" w:color="auto"/>
            </w:tcBorders>
            <w:shd w:val="clear" w:color="auto" w:fill="auto"/>
            <w:vAlign w:val="center"/>
            <w:hideMark/>
          </w:tcPr>
          <w:p w14:paraId="20AA89C2" w14:textId="77777777" w:rsidR="00E47850" w:rsidRPr="00E47850" w:rsidRDefault="00E47850" w:rsidP="00E47850">
            <w:pPr>
              <w:jc w:val="right"/>
              <w:rPr>
                <w:snapToGrid w:val="0"/>
                <w:sz w:val="23"/>
                <w:szCs w:val="23"/>
              </w:rPr>
            </w:pPr>
            <w:r w:rsidRPr="00E47850">
              <w:rPr>
                <w:snapToGrid w:val="0"/>
                <w:sz w:val="23"/>
                <w:szCs w:val="23"/>
              </w:rPr>
              <w:t>4 048,38</w:t>
            </w:r>
          </w:p>
        </w:tc>
        <w:tc>
          <w:tcPr>
            <w:tcW w:w="1489" w:type="dxa"/>
            <w:tcBorders>
              <w:top w:val="nil"/>
              <w:left w:val="nil"/>
              <w:bottom w:val="single" w:sz="8" w:space="0" w:color="auto"/>
              <w:right w:val="single" w:sz="8" w:space="0" w:color="auto"/>
            </w:tcBorders>
            <w:shd w:val="clear" w:color="auto" w:fill="auto"/>
            <w:vAlign w:val="center"/>
            <w:hideMark/>
          </w:tcPr>
          <w:p w14:paraId="4973A554" w14:textId="77777777" w:rsidR="00E47850" w:rsidRPr="00E47850" w:rsidRDefault="00E47850" w:rsidP="00E47850">
            <w:pPr>
              <w:jc w:val="right"/>
              <w:rPr>
                <w:snapToGrid w:val="0"/>
                <w:sz w:val="23"/>
                <w:szCs w:val="23"/>
              </w:rPr>
            </w:pPr>
            <w:r w:rsidRPr="00E47850">
              <w:rPr>
                <w:snapToGrid w:val="0"/>
                <w:sz w:val="23"/>
                <w:szCs w:val="23"/>
              </w:rPr>
              <w:t>2 647,62</w:t>
            </w:r>
          </w:p>
        </w:tc>
      </w:tr>
      <w:tr w:rsidR="00E47850" w:rsidRPr="00E47850" w14:paraId="527A7BB9" w14:textId="77777777" w:rsidTr="001A60FA">
        <w:trPr>
          <w:trHeight w:val="284"/>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14:paraId="600063F7" w14:textId="77777777" w:rsidR="00E47850" w:rsidRPr="00E47850" w:rsidRDefault="00E47850" w:rsidP="00E47850">
            <w:pPr>
              <w:jc w:val="center"/>
              <w:rPr>
                <w:snapToGrid w:val="0"/>
                <w:sz w:val="23"/>
                <w:szCs w:val="23"/>
              </w:rPr>
            </w:pPr>
            <w:r w:rsidRPr="00E47850">
              <w:rPr>
                <w:snapToGrid w:val="0"/>
                <w:sz w:val="23"/>
                <w:szCs w:val="23"/>
              </w:rPr>
              <w:t xml:space="preserve"> 4.1</w:t>
            </w:r>
          </w:p>
        </w:tc>
        <w:tc>
          <w:tcPr>
            <w:tcW w:w="4395" w:type="dxa"/>
            <w:tcBorders>
              <w:top w:val="nil"/>
              <w:left w:val="nil"/>
              <w:bottom w:val="single" w:sz="8" w:space="0" w:color="auto"/>
              <w:right w:val="single" w:sz="8" w:space="0" w:color="auto"/>
            </w:tcBorders>
            <w:shd w:val="clear" w:color="auto" w:fill="auto"/>
            <w:vAlign w:val="center"/>
            <w:hideMark/>
          </w:tcPr>
          <w:p w14:paraId="0A07D9D1" w14:textId="77777777" w:rsidR="00E47850" w:rsidRPr="00E47850" w:rsidRDefault="00E47850" w:rsidP="00E47850">
            <w:pPr>
              <w:rPr>
                <w:snapToGrid w:val="0"/>
                <w:sz w:val="23"/>
                <w:szCs w:val="23"/>
              </w:rPr>
            </w:pPr>
            <w:r w:rsidRPr="00E47850">
              <w:rPr>
                <w:snapToGrid w:val="0"/>
                <w:sz w:val="23"/>
                <w:szCs w:val="23"/>
              </w:rPr>
              <w:t>- жилищные организации, Гкал</w:t>
            </w:r>
          </w:p>
        </w:tc>
        <w:tc>
          <w:tcPr>
            <w:tcW w:w="1546" w:type="dxa"/>
            <w:tcBorders>
              <w:top w:val="nil"/>
              <w:left w:val="nil"/>
              <w:bottom w:val="single" w:sz="8" w:space="0" w:color="auto"/>
              <w:right w:val="single" w:sz="8" w:space="0" w:color="auto"/>
            </w:tcBorders>
            <w:shd w:val="clear" w:color="auto" w:fill="auto"/>
            <w:vAlign w:val="center"/>
            <w:hideMark/>
          </w:tcPr>
          <w:p w14:paraId="6A3BEDA8" w14:textId="77777777" w:rsidR="00E47850" w:rsidRPr="00E47850" w:rsidRDefault="00E47850" w:rsidP="00E47850">
            <w:pPr>
              <w:jc w:val="right"/>
              <w:rPr>
                <w:snapToGrid w:val="0"/>
                <w:sz w:val="23"/>
                <w:szCs w:val="23"/>
              </w:rPr>
            </w:pPr>
            <w:r w:rsidRPr="00E47850">
              <w:rPr>
                <w:snapToGrid w:val="0"/>
                <w:sz w:val="23"/>
                <w:szCs w:val="23"/>
              </w:rPr>
              <w:t>4 805,81</w:t>
            </w:r>
          </w:p>
        </w:tc>
        <w:tc>
          <w:tcPr>
            <w:tcW w:w="1489" w:type="dxa"/>
            <w:tcBorders>
              <w:top w:val="nil"/>
              <w:left w:val="nil"/>
              <w:bottom w:val="single" w:sz="8" w:space="0" w:color="auto"/>
              <w:right w:val="single" w:sz="8" w:space="0" w:color="auto"/>
            </w:tcBorders>
            <w:shd w:val="clear" w:color="auto" w:fill="auto"/>
            <w:vAlign w:val="center"/>
            <w:hideMark/>
          </w:tcPr>
          <w:p w14:paraId="181931DB" w14:textId="77777777" w:rsidR="00E47850" w:rsidRPr="00E47850" w:rsidRDefault="00E47850" w:rsidP="00E47850">
            <w:pPr>
              <w:jc w:val="right"/>
              <w:rPr>
                <w:snapToGrid w:val="0"/>
                <w:sz w:val="23"/>
                <w:szCs w:val="23"/>
              </w:rPr>
            </w:pPr>
            <w:r w:rsidRPr="00E47850">
              <w:rPr>
                <w:snapToGrid w:val="0"/>
                <w:sz w:val="23"/>
                <w:szCs w:val="23"/>
              </w:rPr>
              <w:t>2 905,57</w:t>
            </w:r>
          </w:p>
        </w:tc>
        <w:tc>
          <w:tcPr>
            <w:tcW w:w="1489" w:type="dxa"/>
            <w:tcBorders>
              <w:top w:val="nil"/>
              <w:left w:val="nil"/>
              <w:bottom w:val="single" w:sz="8" w:space="0" w:color="auto"/>
              <w:right w:val="single" w:sz="8" w:space="0" w:color="auto"/>
            </w:tcBorders>
            <w:shd w:val="clear" w:color="auto" w:fill="auto"/>
            <w:vAlign w:val="center"/>
            <w:hideMark/>
          </w:tcPr>
          <w:p w14:paraId="199A60A6" w14:textId="77777777" w:rsidR="00E47850" w:rsidRPr="00E47850" w:rsidRDefault="00E47850" w:rsidP="00E47850">
            <w:pPr>
              <w:jc w:val="right"/>
              <w:rPr>
                <w:snapToGrid w:val="0"/>
                <w:sz w:val="23"/>
                <w:szCs w:val="23"/>
              </w:rPr>
            </w:pPr>
            <w:r w:rsidRPr="00E47850">
              <w:rPr>
                <w:snapToGrid w:val="0"/>
                <w:sz w:val="23"/>
                <w:szCs w:val="23"/>
              </w:rPr>
              <w:t>1 900,24</w:t>
            </w:r>
          </w:p>
        </w:tc>
      </w:tr>
      <w:tr w:rsidR="00E47850" w:rsidRPr="00E47850" w14:paraId="11E73AEF" w14:textId="77777777" w:rsidTr="001A60FA">
        <w:trPr>
          <w:trHeight w:val="284"/>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14:paraId="3FE9439F" w14:textId="77777777" w:rsidR="00E47850" w:rsidRPr="00E47850" w:rsidRDefault="00E47850" w:rsidP="00E47850">
            <w:pPr>
              <w:jc w:val="center"/>
              <w:rPr>
                <w:snapToGrid w:val="0"/>
                <w:sz w:val="23"/>
                <w:szCs w:val="23"/>
              </w:rPr>
            </w:pPr>
            <w:r w:rsidRPr="00E47850">
              <w:rPr>
                <w:snapToGrid w:val="0"/>
                <w:sz w:val="23"/>
                <w:szCs w:val="23"/>
              </w:rPr>
              <w:t xml:space="preserve"> 4.2</w:t>
            </w:r>
          </w:p>
        </w:tc>
        <w:tc>
          <w:tcPr>
            <w:tcW w:w="4395" w:type="dxa"/>
            <w:tcBorders>
              <w:top w:val="nil"/>
              <w:left w:val="nil"/>
              <w:bottom w:val="single" w:sz="8" w:space="0" w:color="auto"/>
              <w:right w:val="single" w:sz="8" w:space="0" w:color="auto"/>
            </w:tcBorders>
            <w:shd w:val="clear" w:color="auto" w:fill="auto"/>
            <w:noWrap/>
            <w:vAlign w:val="center"/>
            <w:hideMark/>
          </w:tcPr>
          <w:p w14:paraId="72D3F550" w14:textId="77777777" w:rsidR="00E47850" w:rsidRPr="00E47850" w:rsidRDefault="00E47850" w:rsidP="00E47850">
            <w:pPr>
              <w:rPr>
                <w:snapToGrid w:val="0"/>
                <w:sz w:val="23"/>
                <w:szCs w:val="23"/>
              </w:rPr>
            </w:pPr>
            <w:r w:rsidRPr="00E47850">
              <w:rPr>
                <w:snapToGrid w:val="0"/>
                <w:sz w:val="23"/>
                <w:szCs w:val="23"/>
              </w:rPr>
              <w:t>- бюджетные организации, Гкал</w:t>
            </w:r>
          </w:p>
        </w:tc>
        <w:tc>
          <w:tcPr>
            <w:tcW w:w="1546" w:type="dxa"/>
            <w:tcBorders>
              <w:top w:val="nil"/>
              <w:left w:val="nil"/>
              <w:bottom w:val="single" w:sz="8" w:space="0" w:color="auto"/>
              <w:right w:val="single" w:sz="8" w:space="0" w:color="auto"/>
            </w:tcBorders>
            <w:shd w:val="clear" w:color="auto" w:fill="auto"/>
            <w:noWrap/>
            <w:vAlign w:val="center"/>
            <w:hideMark/>
          </w:tcPr>
          <w:p w14:paraId="4876F400" w14:textId="77777777" w:rsidR="00E47850" w:rsidRPr="00E47850" w:rsidRDefault="00E47850" w:rsidP="00E47850">
            <w:pPr>
              <w:jc w:val="right"/>
              <w:rPr>
                <w:snapToGrid w:val="0"/>
                <w:sz w:val="23"/>
                <w:szCs w:val="23"/>
              </w:rPr>
            </w:pPr>
            <w:r w:rsidRPr="00E47850">
              <w:rPr>
                <w:snapToGrid w:val="0"/>
                <w:sz w:val="23"/>
                <w:szCs w:val="23"/>
              </w:rPr>
              <w:t>1 724,78</w:t>
            </w:r>
          </w:p>
        </w:tc>
        <w:tc>
          <w:tcPr>
            <w:tcW w:w="1489" w:type="dxa"/>
            <w:tcBorders>
              <w:top w:val="nil"/>
              <w:left w:val="nil"/>
              <w:bottom w:val="single" w:sz="8" w:space="0" w:color="auto"/>
              <w:right w:val="single" w:sz="8" w:space="0" w:color="auto"/>
            </w:tcBorders>
            <w:shd w:val="clear" w:color="auto" w:fill="auto"/>
            <w:vAlign w:val="center"/>
            <w:hideMark/>
          </w:tcPr>
          <w:p w14:paraId="167B7A3F" w14:textId="77777777" w:rsidR="00E47850" w:rsidRPr="00E47850" w:rsidRDefault="00E47850" w:rsidP="00E47850">
            <w:pPr>
              <w:jc w:val="right"/>
              <w:rPr>
                <w:snapToGrid w:val="0"/>
                <w:sz w:val="23"/>
                <w:szCs w:val="23"/>
              </w:rPr>
            </w:pPr>
            <w:r w:rsidRPr="00E47850">
              <w:rPr>
                <w:snapToGrid w:val="0"/>
                <w:sz w:val="23"/>
                <w:szCs w:val="23"/>
              </w:rPr>
              <w:t>1 042,80</w:t>
            </w:r>
          </w:p>
        </w:tc>
        <w:tc>
          <w:tcPr>
            <w:tcW w:w="1489" w:type="dxa"/>
            <w:tcBorders>
              <w:top w:val="nil"/>
              <w:left w:val="nil"/>
              <w:bottom w:val="single" w:sz="8" w:space="0" w:color="auto"/>
              <w:right w:val="single" w:sz="8" w:space="0" w:color="auto"/>
            </w:tcBorders>
            <w:shd w:val="clear" w:color="auto" w:fill="auto"/>
            <w:vAlign w:val="center"/>
            <w:hideMark/>
          </w:tcPr>
          <w:p w14:paraId="1A0D78FD" w14:textId="77777777" w:rsidR="00E47850" w:rsidRPr="00E47850" w:rsidRDefault="00E47850" w:rsidP="00E47850">
            <w:pPr>
              <w:jc w:val="right"/>
              <w:rPr>
                <w:snapToGrid w:val="0"/>
                <w:sz w:val="23"/>
                <w:szCs w:val="23"/>
              </w:rPr>
            </w:pPr>
            <w:r w:rsidRPr="00E47850">
              <w:rPr>
                <w:snapToGrid w:val="0"/>
                <w:sz w:val="23"/>
                <w:szCs w:val="23"/>
              </w:rPr>
              <w:t>681,98</w:t>
            </w:r>
          </w:p>
        </w:tc>
      </w:tr>
      <w:tr w:rsidR="00E47850" w:rsidRPr="00E47850" w14:paraId="7E828A8B" w14:textId="77777777" w:rsidTr="001A60FA">
        <w:trPr>
          <w:trHeight w:val="284"/>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14:paraId="6ECC9F10" w14:textId="77777777" w:rsidR="00E47850" w:rsidRPr="00E47850" w:rsidRDefault="00E47850" w:rsidP="00E47850">
            <w:pPr>
              <w:jc w:val="center"/>
              <w:rPr>
                <w:snapToGrid w:val="0"/>
                <w:sz w:val="23"/>
                <w:szCs w:val="23"/>
              </w:rPr>
            </w:pPr>
            <w:r w:rsidRPr="00E47850">
              <w:rPr>
                <w:snapToGrid w:val="0"/>
                <w:sz w:val="23"/>
                <w:szCs w:val="23"/>
              </w:rPr>
              <w:t xml:space="preserve"> 4.3</w:t>
            </w:r>
          </w:p>
        </w:tc>
        <w:tc>
          <w:tcPr>
            <w:tcW w:w="4395" w:type="dxa"/>
            <w:tcBorders>
              <w:top w:val="nil"/>
              <w:left w:val="nil"/>
              <w:bottom w:val="single" w:sz="8" w:space="0" w:color="auto"/>
              <w:right w:val="single" w:sz="8" w:space="0" w:color="auto"/>
            </w:tcBorders>
            <w:shd w:val="clear" w:color="auto" w:fill="auto"/>
            <w:noWrap/>
            <w:vAlign w:val="center"/>
            <w:hideMark/>
          </w:tcPr>
          <w:p w14:paraId="3AFF2A84" w14:textId="77777777" w:rsidR="00E47850" w:rsidRPr="00E47850" w:rsidRDefault="00E47850" w:rsidP="00E47850">
            <w:pPr>
              <w:rPr>
                <w:snapToGrid w:val="0"/>
                <w:sz w:val="23"/>
                <w:szCs w:val="23"/>
              </w:rPr>
            </w:pPr>
            <w:r w:rsidRPr="00E47850">
              <w:rPr>
                <w:snapToGrid w:val="0"/>
                <w:sz w:val="23"/>
                <w:szCs w:val="23"/>
              </w:rPr>
              <w:t>- прочие потребители, Гкал</w:t>
            </w:r>
          </w:p>
        </w:tc>
        <w:tc>
          <w:tcPr>
            <w:tcW w:w="1546" w:type="dxa"/>
            <w:tcBorders>
              <w:top w:val="nil"/>
              <w:left w:val="nil"/>
              <w:bottom w:val="single" w:sz="8" w:space="0" w:color="auto"/>
              <w:right w:val="single" w:sz="8" w:space="0" w:color="auto"/>
            </w:tcBorders>
            <w:shd w:val="clear" w:color="auto" w:fill="auto"/>
            <w:noWrap/>
            <w:vAlign w:val="center"/>
            <w:hideMark/>
          </w:tcPr>
          <w:p w14:paraId="6A0ECD9C" w14:textId="77777777" w:rsidR="00E47850" w:rsidRPr="00E47850" w:rsidRDefault="00E47850" w:rsidP="00E47850">
            <w:pPr>
              <w:jc w:val="right"/>
              <w:rPr>
                <w:snapToGrid w:val="0"/>
                <w:sz w:val="23"/>
                <w:szCs w:val="23"/>
              </w:rPr>
            </w:pPr>
            <w:r w:rsidRPr="00E47850">
              <w:rPr>
                <w:snapToGrid w:val="0"/>
                <w:sz w:val="23"/>
                <w:szCs w:val="23"/>
              </w:rPr>
              <w:t>165,41</w:t>
            </w:r>
          </w:p>
        </w:tc>
        <w:tc>
          <w:tcPr>
            <w:tcW w:w="1489" w:type="dxa"/>
            <w:tcBorders>
              <w:top w:val="nil"/>
              <w:left w:val="nil"/>
              <w:bottom w:val="single" w:sz="8" w:space="0" w:color="auto"/>
              <w:right w:val="single" w:sz="8" w:space="0" w:color="auto"/>
            </w:tcBorders>
            <w:shd w:val="clear" w:color="auto" w:fill="auto"/>
            <w:vAlign w:val="center"/>
            <w:hideMark/>
          </w:tcPr>
          <w:p w14:paraId="54F2DAB3" w14:textId="77777777" w:rsidR="00E47850" w:rsidRPr="00E47850" w:rsidRDefault="00E47850" w:rsidP="00E47850">
            <w:pPr>
              <w:jc w:val="right"/>
              <w:rPr>
                <w:snapToGrid w:val="0"/>
                <w:sz w:val="23"/>
                <w:szCs w:val="23"/>
              </w:rPr>
            </w:pPr>
            <w:r w:rsidRPr="00E47850">
              <w:rPr>
                <w:snapToGrid w:val="0"/>
                <w:sz w:val="23"/>
                <w:szCs w:val="23"/>
              </w:rPr>
              <w:t>100,01</w:t>
            </w:r>
          </w:p>
        </w:tc>
        <w:tc>
          <w:tcPr>
            <w:tcW w:w="1489" w:type="dxa"/>
            <w:tcBorders>
              <w:top w:val="nil"/>
              <w:left w:val="nil"/>
              <w:bottom w:val="single" w:sz="8" w:space="0" w:color="auto"/>
              <w:right w:val="single" w:sz="8" w:space="0" w:color="auto"/>
            </w:tcBorders>
            <w:shd w:val="clear" w:color="auto" w:fill="auto"/>
            <w:vAlign w:val="center"/>
            <w:hideMark/>
          </w:tcPr>
          <w:p w14:paraId="03BCD6A1" w14:textId="77777777" w:rsidR="00E47850" w:rsidRPr="00E47850" w:rsidRDefault="00E47850" w:rsidP="00E47850">
            <w:pPr>
              <w:jc w:val="right"/>
              <w:rPr>
                <w:snapToGrid w:val="0"/>
                <w:sz w:val="23"/>
                <w:szCs w:val="23"/>
              </w:rPr>
            </w:pPr>
            <w:r w:rsidRPr="00E47850">
              <w:rPr>
                <w:snapToGrid w:val="0"/>
                <w:sz w:val="23"/>
                <w:szCs w:val="23"/>
              </w:rPr>
              <w:t>65,40</w:t>
            </w:r>
          </w:p>
        </w:tc>
      </w:tr>
      <w:tr w:rsidR="00E47850" w:rsidRPr="00E47850" w14:paraId="376B9164" w14:textId="77777777" w:rsidTr="001A60FA">
        <w:trPr>
          <w:trHeight w:val="284"/>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14:paraId="7109EF34" w14:textId="77777777" w:rsidR="00E47850" w:rsidRPr="00E47850" w:rsidRDefault="00E47850" w:rsidP="00E47850">
            <w:pPr>
              <w:jc w:val="center"/>
              <w:rPr>
                <w:snapToGrid w:val="0"/>
                <w:sz w:val="23"/>
                <w:szCs w:val="23"/>
              </w:rPr>
            </w:pPr>
            <w:r w:rsidRPr="00E47850">
              <w:rPr>
                <w:snapToGrid w:val="0"/>
                <w:sz w:val="23"/>
                <w:szCs w:val="23"/>
              </w:rPr>
              <w:t>5</w:t>
            </w:r>
          </w:p>
        </w:tc>
        <w:tc>
          <w:tcPr>
            <w:tcW w:w="4395" w:type="dxa"/>
            <w:tcBorders>
              <w:top w:val="nil"/>
              <w:left w:val="nil"/>
              <w:bottom w:val="single" w:sz="8" w:space="0" w:color="auto"/>
              <w:right w:val="single" w:sz="8" w:space="0" w:color="auto"/>
            </w:tcBorders>
            <w:shd w:val="clear" w:color="auto" w:fill="auto"/>
            <w:vAlign w:val="center"/>
            <w:hideMark/>
          </w:tcPr>
          <w:p w14:paraId="252A8FB5" w14:textId="77777777" w:rsidR="00E47850" w:rsidRPr="00E47850" w:rsidRDefault="00E47850" w:rsidP="00E47850">
            <w:pPr>
              <w:rPr>
                <w:snapToGrid w:val="0"/>
                <w:sz w:val="23"/>
                <w:szCs w:val="23"/>
              </w:rPr>
            </w:pPr>
            <w:r w:rsidRPr="00E47850">
              <w:rPr>
                <w:snapToGrid w:val="0"/>
                <w:sz w:val="23"/>
                <w:szCs w:val="23"/>
              </w:rPr>
              <w:t>Производственные нужды, Гкал</w:t>
            </w:r>
          </w:p>
        </w:tc>
        <w:tc>
          <w:tcPr>
            <w:tcW w:w="1546" w:type="dxa"/>
            <w:tcBorders>
              <w:top w:val="nil"/>
              <w:left w:val="nil"/>
              <w:bottom w:val="single" w:sz="8" w:space="0" w:color="auto"/>
              <w:right w:val="single" w:sz="8" w:space="0" w:color="auto"/>
            </w:tcBorders>
            <w:shd w:val="clear" w:color="auto" w:fill="auto"/>
            <w:vAlign w:val="center"/>
            <w:hideMark/>
          </w:tcPr>
          <w:p w14:paraId="6CD7E94B" w14:textId="77777777" w:rsidR="00E47850" w:rsidRPr="00E47850" w:rsidRDefault="00E47850" w:rsidP="00E47850">
            <w:pPr>
              <w:jc w:val="right"/>
              <w:rPr>
                <w:snapToGrid w:val="0"/>
                <w:sz w:val="23"/>
                <w:szCs w:val="23"/>
              </w:rPr>
            </w:pPr>
            <w:r w:rsidRPr="00E47850">
              <w:rPr>
                <w:snapToGrid w:val="0"/>
                <w:sz w:val="23"/>
                <w:szCs w:val="23"/>
              </w:rPr>
              <w:t>144,00</w:t>
            </w:r>
          </w:p>
        </w:tc>
        <w:tc>
          <w:tcPr>
            <w:tcW w:w="1489" w:type="dxa"/>
            <w:tcBorders>
              <w:top w:val="nil"/>
              <w:left w:val="nil"/>
              <w:bottom w:val="single" w:sz="8" w:space="0" w:color="auto"/>
              <w:right w:val="single" w:sz="8" w:space="0" w:color="auto"/>
            </w:tcBorders>
            <w:shd w:val="clear" w:color="auto" w:fill="auto"/>
            <w:vAlign w:val="center"/>
            <w:hideMark/>
          </w:tcPr>
          <w:p w14:paraId="321DDA95" w14:textId="77777777" w:rsidR="00E47850" w:rsidRPr="00E47850" w:rsidRDefault="00E47850" w:rsidP="00E47850">
            <w:pPr>
              <w:jc w:val="right"/>
              <w:rPr>
                <w:snapToGrid w:val="0"/>
                <w:sz w:val="23"/>
                <w:szCs w:val="23"/>
              </w:rPr>
            </w:pPr>
            <w:r w:rsidRPr="00E47850">
              <w:rPr>
                <w:snapToGrid w:val="0"/>
                <w:sz w:val="23"/>
                <w:szCs w:val="23"/>
              </w:rPr>
              <w:t>87,06</w:t>
            </w:r>
          </w:p>
        </w:tc>
        <w:tc>
          <w:tcPr>
            <w:tcW w:w="1489" w:type="dxa"/>
            <w:tcBorders>
              <w:top w:val="nil"/>
              <w:left w:val="nil"/>
              <w:bottom w:val="single" w:sz="8" w:space="0" w:color="auto"/>
              <w:right w:val="single" w:sz="8" w:space="0" w:color="auto"/>
            </w:tcBorders>
            <w:shd w:val="clear" w:color="auto" w:fill="auto"/>
            <w:vAlign w:val="center"/>
            <w:hideMark/>
          </w:tcPr>
          <w:p w14:paraId="3E57552E" w14:textId="77777777" w:rsidR="00E47850" w:rsidRPr="00E47850" w:rsidRDefault="00E47850" w:rsidP="00E47850">
            <w:pPr>
              <w:jc w:val="right"/>
              <w:rPr>
                <w:snapToGrid w:val="0"/>
                <w:sz w:val="23"/>
                <w:szCs w:val="23"/>
              </w:rPr>
            </w:pPr>
            <w:r w:rsidRPr="00E47850">
              <w:rPr>
                <w:snapToGrid w:val="0"/>
                <w:sz w:val="23"/>
                <w:szCs w:val="23"/>
              </w:rPr>
              <w:t>56,94</w:t>
            </w:r>
          </w:p>
        </w:tc>
      </w:tr>
      <w:tr w:rsidR="00E47850" w:rsidRPr="00E47850" w14:paraId="68E74FD2" w14:textId="77777777" w:rsidTr="001A60FA">
        <w:trPr>
          <w:trHeight w:val="284"/>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14:paraId="34B56E57" w14:textId="77777777" w:rsidR="00E47850" w:rsidRPr="00E47850" w:rsidRDefault="00E47850" w:rsidP="00E47850">
            <w:pPr>
              <w:jc w:val="center"/>
              <w:rPr>
                <w:snapToGrid w:val="0"/>
                <w:sz w:val="23"/>
                <w:szCs w:val="23"/>
              </w:rPr>
            </w:pPr>
            <w:r w:rsidRPr="00E47850">
              <w:rPr>
                <w:snapToGrid w:val="0"/>
                <w:sz w:val="23"/>
                <w:szCs w:val="23"/>
              </w:rPr>
              <w:t>6</w:t>
            </w:r>
          </w:p>
        </w:tc>
        <w:tc>
          <w:tcPr>
            <w:tcW w:w="4395" w:type="dxa"/>
            <w:tcBorders>
              <w:top w:val="nil"/>
              <w:left w:val="nil"/>
              <w:bottom w:val="single" w:sz="8" w:space="0" w:color="auto"/>
              <w:right w:val="single" w:sz="8" w:space="0" w:color="auto"/>
            </w:tcBorders>
            <w:shd w:val="clear" w:color="auto" w:fill="auto"/>
            <w:vAlign w:val="center"/>
            <w:hideMark/>
          </w:tcPr>
          <w:p w14:paraId="2F56BE3F" w14:textId="77777777" w:rsidR="00E47850" w:rsidRPr="00E47850" w:rsidRDefault="00E47850" w:rsidP="00E47850">
            <w:pPr>
              <w:rPr>
                <w:snapToGrid w:val="0"/>
                <w:sz w:val="23"/>
                <w:szCs w:val="23"/>
              </w:rPr>
            </w:pPr>
            <w:r w:rsidRPr="00E47850">
              <w:rPr>
                <w:snapToGrid w:val="0"/>
                <w:sz w:val="23"/>
                <w:szCs w:val="23"/>
              </w:rPr>
              <w:t>Потери, всего, Гкал</w:t>
            </w:r>
          </w:p>
        </w:tc>
        <w:tc>
          <w:tcPr>
            <w:tcW w:w="1546" w:type="dxa"/>
            <w:tcBorders>
              <w:top w:val="nil"/>
              <w:left w:val="nil"/>
              <w:bottom w:val="single" w:sz="8" w:space="0" w:color="auto"/>
              <w:right w:val="single" w:sz="8" w:space="0" w:color="auto"/>
            </w:tcBorders>
            <w:shd w:val="clear" w:color="auto" w:fill="auto"/>
            <w:vAlign w:val="center"/>
            <w:hideMark/>
          </w:tcPr>
          <w:p w14:paraId="2DCD4B08" w14:textId="77777777" w:rsidR="00E47850" w:rsidRPr="00E47850" w:rsidRDefault="00E47850" w:rsidP="00E47850">
            <w:pPr>
              <w:jc w:val="right"/>
              <w:rPr>
                <w:snapToGrid w:val="0"/>
                <w:sz w:val="23"/>
                <w:szCs w:val="23"/>
              </w:rPr>
            </w:pPr>
            <w:r w:rsidRPr="00E47850">
              <w:rPr>
                <w:snapToGrid w:val="0"/>
                <w:sz w:val="23"/>
                <w:szCs w:val="23"/>
              </w:rPr>
              <w:t>1 421,70</w:t>
            </w:r>
          </w:p>
        </w:tc>
        <w:tc>
          <w:tcPr>
            <w:tcW w:w="1489" w:type="dxa"/>
            <w:tcBorders>
              <w:top w:val="nil"/>
              <w:left w:val="nil"/>
              <w:bottom w:val="single" w:sz="8" w:space="0" w:color="auto"/>
              <w:right w:val="single" w:sz="8" w:space="0" w:color="auto"/>
            </w:tcBorders>
            <w:shd w:val="clear" w:color="auto" w:fill="auto"/>
            <w:vAlign w:val="center"/>
            <w:hideMark/>
          </w:tcPr>
          <w:p w14:paraId="37C44B12" w14:textId="77777777" w:rsidR="00E47850" w:rsidRPr="00E47850" w:rsidRDefault="00E47850" w:rsidP="00E47850">
            <w:pPr>
              <w:jc w:val="right"/>
              <w:rPr>
                <w:snapToGrid w:val="0"/>
                <w:sz w:val="23"/>
                <w:szCs w:val="23"/>
              </w:rPr>
            </w:pPr>
            <w:r w:rsidRPr="00E47850">
              <w:rPr>
                <w:snapToGrid w:val="0"/>
                <w:sz w:val="23"/>
                <w:szCs w:val="23"/>
              </w:rPr>
              <w:t>859,56</w:t>
            </w:r>
          </w:p>
        </w:tc>
        <w:tc>
          <w:tcPr>
            <w:tcW w:w="1489" w:type="dxa"/>
            <w:tcBorders>
              <w:top w:val="nil"/>
              <w:left w:val="nil"/>
              <w:bottom w:val="single" w:sz="8" w:space="0" w:color="auto"/>
              <w:right w:val="single" w:sz="8" w:space="0" w:color="auto"/>
            </w:tcBorders>
            <w:shd w:val="clear" w:color="auto" w:fill="auto"/>
            <w:vAlign w:val="center"/>
            <w:hideMark/>
          </w:tcPr>
          <w:p w14:paraId="0080D13A" w14:textId="77777777" w:rsidR="00E47850" w:rsidRPr="00E47850" w:rsidRDefault="00E47850" w:rsidP="00E47850">
            <w:pPr>
              <w:jc w:val="right"/>
              <w:rPr>
                <w:snapToGrid w:val="0"/>
                <w:sz w:val="23"/>
                <w:szCs w:val="23"/>
              </w:rPr>
            </w:pPr>
            <w:r w:rsidRPr="00E47850">
              <w:rPr>
                <w:snapToGrid w:val="0"/>
                <w:sz w:val="23"/>
                <w:szCs w:val="23"/>
              </w:rPr>
              <w:t>562,14</w:t>
            </w:r>
          </w:p>
        </w:tc>
      </w:tr>
      <w:tr w:rsidR="00E47850" w:rsidRPr="00E47850" w14:paraId="31AB32D3" w14:textId="77777777" w:rsidTr="001A60FA">
        <w:trPr>
          <w:trHeight w:val="267"/>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14:paraId="0CEE1C83" w14:textId="77777777" w:rsidR="00E47850" w:rsidRPr="00E47850" w:rsidRDefault="00E47850" w:rsidP="00E47850">
            <w:pPr>
              <w:jc w:val="center"/>
              <w:rPr>
                <w:snapToGrid w:val="0"/>
                <w:sz w:val="23"/>
                <w:szCs w:val="23"/>
              </w:rPr>
            </w:pPr>
            <w:r w:rsidRPr="00E47850">
              <w:rPr>
                <w:snapToGrid w:val="0"/>
                <w:sz w:val="23"/>
                <w:szCs w:val="23"/>
              </w:rPr>
              <w:t xml:space="preserve"> 6.1</w:t>
            </w:r>
          </w:p>
        </w:tc>
        <w:tc>
          <w:tcPr>
            <w:tcW w:w="4395" w:type="dxa"/>
            <w:tcBorders>
              <w:top w:val="nil"/>
              <w:left w:val="nil"/>
              <w:bottom w:val="single" w:sz="8" w:space="0" w:color="auto"/>
              <w:right w:val="single" w:sz="8" w:space="0" w:color="auto"/>
            </w:tcBorders>
            <w:shd w:val="clear" w:color="auto" w:fill="auto"/>
            <w:vAlign w:val="center"/>
            <w:hideMark/>
          </w:tcPr>
          <w:p w14:paraId="25C877C7" w14:textId="77777777" w:rsidR="00E47850" w:rsidRPr="00E47850" w:rsidRDefault="00E47850" w:rsidP="00E47850">
            <w:pPr>
              <w:rPr>
                <w:snapToGrid w:val="0"/>
                <w:sz w:val="23"/>
                <w:szCs w:val="23"/>
              </w:rPr>
            </w:pPr>
            <w:r w:rsidRPr="00E47850">
              <w:rPr>
                <w:snapToGrid w:val="0"/>
                <w:sz w:val="23"/>
                <w:szCs w:val="23"/>
              </w:rPr>
              <w:t>- на собственные нужды котельной, Гкал</w:t>
            </w:r>
          </w:p>
        </w:tc>
        <w:tc>
          <w:tcPr>
            <w:tcW w:w="1546" w:type="dxa"/>
            <w:tcBorders>
              <w:top w:val="nil"/>
              <w:left w:val="nil"/>
              <w:bottom w:val="single" w:sz="8" w:space="0" w:color="auto"/>
              <w:right w:val="single" w:sz="8" w:space="0" w:color="auto"/>
            </w:tcBorders>
            <w:shd w:val="clear" w:color="auto" w:fill="auto"/>
            <w:vAlign w:val="center"/>
            <w:hideMark/>
          </w:tcPr>
          <w:p w14:paraId="16A7CAE3" w14:textId="77777777" w:rsidR="00E47850" w:rsidRPr="00E47850" w:rsidRDefault="00E47850" w:rsidP="00E47850">
            <w:pPr>
              <w:jc w:val="right"/>
              <w:rPr>
                <w:snapToGrid w:val="0"/>
                <w:sz w:val="23"/>
                <w:szCs w:val="23"/>
              </w:rPr>
            </w:pPr>
            <w:r w:rsidRPr="00E47850">
              <w:rPr>
                <w:snapToGrid w:val="0"/>
                <w:sz w:val="23"/>
                <w:szCs w:val="23"/>
              </w:rPr>
              <w:t>270,16</w:t>
            </w:r>
          </w:p>
        </w:tc>
        <w:tc>
          <w:tcPr>
            <w:tcW w:w="1489" w:type="dxa"/>
            <w:tcBorders>
              <w:top w:val="nil"/>
              <w:left w:val="nil"/>
              <w:bottom w:val="single" w:sz="8" w:space="0" w:color="auto"/>
              <w:right w:val="single" w:sz="8" w:space="0" w:color="auto"/>
            </w:tcBorders>
            <w:shd w:val="clear" w:color="auto" w:fill="auto"/>
            <w:vAlign w:val="center"/>
            <w:hideMark/>
          </w:tcPr>
          <w:p w14:paraId="3E1F25C8" w14:textId="77777777" w:rsidR="00E47850" w:rsidRPr="00E47850" w:rsidRDefault="00E47850" w:rsidP="00E47850">
            <w:pPr>
              <w:jc w:val="right"/>
              <w:rPr>
                <w:snapToGrid w:val="0"/>
                <w:sz w:val="23"/>
                <w:szCs w:val="23"/>
              </w:rPr>
            </w:pPr>
            <w:r w:rsidRPr="00E47850">
              <w:rPr>
                <w:snapToGrid w:val="0"/>
                <w:sz w:val="23"/>
                <w:szCs w:val="23"/>
              </w:rPr>
              <w:t>163,34</w:t>
            </w:r>
          </w:p>
        </w:tc>
        <w:tc>
          <w:tcPr>
            <w:tcW w:w="1489" w:type="dxa"/>
            <w:tcBorders>
              <w:top w:val="nil"/>
              <w:left w:val="nil"/>
              <w:bottom w:val="single" w:sz="8" w:space="0" w:color="auto"/>
              <w:right w:val="single" w:sz="8" w:space="0" w:color="auto"/>
            </w:tcBorders>
            <w:shd w:val="clear" w:color="auto" w:fill="auto"/>
            <w:vAlign w:val="center"/>
            <w:hideMark/>
          </w:tcPr>
          <w:p w14:paraId="4BF92FCA" w14:textId="77777777" w:rsidR="00E47850" w:rsidRPr="00E47850" w:rsidRDefault="00E47850" w:rsidP="00E47850">
            <w:pPr>
              <w:jc w:val="right"/>
              <w:rPr>
                <w:snapToGrid w:val="0"/>
                <w:sz w:val="23"/>
                <w:szCs w:val="23"/>
              </w:rPr>
            </w:pPr>
            <w:r w:rsidRPr="00E47850">
              <w:rPr>
                <w:snapToGrid w:val="0"/>
                <w:sz w:val="23"/>
                <w:szCs w:val="23"/>
              </w:rPr>
              <w:t>106,82</w:t>
            </w:r>
          </w:p>
        </w:tc>
      </w:tr>
      <w:tr w:rsidR="00E47850" w:rsidRPr="00E47850" w14:paraId="7A9C4132" w14:textId="77777777" w:rsidTr="001A60FA">
        <w:trPr>
          <w:trHeight w:val="284"/>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14:paraId="0FC98559" w14:textId="77777777" w:rsidR="00E47850" w:rsidRPr="00E47850" w:rsidRDefault="00E47850" w:rsidP="00E47850">
            <w:pPr>
              <w:jc w:val="center"/>
              <w:rPr>
                <w:snapToGrid w:val="0"/>
                <w:sz w:val="23"/>
                <w:szCs w:val="23"/>
              </w:rPr>
            </w:pPr>
            <w:r w:rsidRPr="00E47850">
              <w:rPr>
                <w:snapToGrid w:val="0"/>
                <w:sz w:val="23"/>
                <w:szCs w:val="23"/>
              </w:rPr>
              <w:t xml:space="preserve"> 6.2</w:t>
            </w:r>
          </w:p>
        </w:tc>
        <w:tc>
          <w:tcPr>
            <w:tcW w:w="4395" w:type="dxa"/>
            <w:tcBorders>
              <w:top w:val="nil"/>
              <w:left w:val="nil"/>
              <w:bottom w:val="single" w:sz="8" w:space="0" w:color="auto"/>
              <w:right w:val="single" w:sz="8" w:space="0" w:color="auto"/>
            </w:tcBorders>
            <w:shd w:val="clear" w:color="auto" w:fill="auto"/>
            <w:vAlign w:val="center"/>
            <w:hideMark/>
          </w:tcPr>
          <w:p w14:paraId="410D5FC1" w14:textId="77777777" w:rsidR="00E47850" w:rsidRPr="00E47850" w:rsidRDefault="00E47850" w:rsidP="00E47850">
            <w:pPr>
              <w:rPr>
                <w:snapToGrid w:val="0"/>
                <w:sz w:val="23"/>
                <w:szCs w:val="23"/>
              </w:rPr>
            </w:pPr>
            <w:r w:rsidRPr="00E47850">
              <w:rPr>
                <w:snapToGrid w:val="0"/>
                <w:sz w:val="23"/>
                <w:szCs w:val="23"/>
              </w:rPr>
              <w:t>- в тепловых сетях, Гкал</w:t>
            </w:r>
          </w:p>
        </w:tc>
        <w:tc>
          <w:tcPr>
            <w:tcW w:w="1546" w:type="dxa"/>
            <w:tcBorders>
              <w:top w:val="nil"/>
              <w:left w:val="nil"/>
              <w:bottom w:val="single" w:sz="8" w:space="0" w:color="auto"/>
              <w:right w:val="single" w:sz="8" w:space="0" w:color="auto"/>
            </w:tcBorders>
            <w:shd w:val="clear" w:color="auto" w:fill="auto"/>
            <w:vAlign w:val="center"/>
            <w:hideMark/>
          </w:tcPr>
          <w:p w14:paraId="391F4056" w14:textId="77777777" w:rsidR="00E47850" w:rsidRPr="00E47850" w:rsidRDefault="00E47850" w:rsidP="00E47850">
            <w:pPr>
              <w:jc w:val="right"/>
              <w:rPr>
                <w:snapToGrid w:val="0"/>
                <w:sz w:val="23"/>
                <w:szCs w:val="23"/>
              </w:rPr>
            </w:pPr>
            <w:r w:rsidRPr="00E47850">
              <w:rPr>
                <w:snapToGrid w:val="0"/>
                <w:sz w:val="23"/>
                <w:szCs w:val="23"/>
              </w:rPr>
              <w:t>1 151,54</w:t>
            </w:r>
          </w:p>
        </w:tc>
        <w:tc>
          <w:tcPr>
            <w:tcW w:w="1489" w:type="dxa"/>
            <w:tcBorders>
              <w:top w:val="nil"/>
              <w:left w:val="nil"/>
              <w:bottom w:val="single" w:sz="8" w:space="0" w:color="auto"/>
              <w:right w:val="single" w:sz="8" w:space="0" w:color="auto"/>
            </w:tcBorders>
            <w:shd w:val="clear" w:color="auto" w:fill="auto"/>
            <w:vAlign w:val="center"/>
            <w:hideMark/>
          </w:tcPr>
          <w:p w14:paraId="7EF3F92E" w14:textId="77777777" w:rsidR="00E47850" w:rsidRPr="00E47850" w:rsidRDefault="00E47850" w:rsidP="00E47850">
            <w:pPr>
              <w:jc w:val="right"/>
              <w:rPr>
                <w:snapToGrid w:val="0"/>
                <w:sz w:val="23"/>
                <w:szCs w:val="23"/>
              </w:rPr>
            </w:pPr>
            <w:r w:rsidRPr="00E47850">
              <w:rPr>
                <w:snapToGrid w:val="0"/>
                <w:sz w:val="23"/>
                <w:szCs w:val="23"/>
              </w:rPr>
              <w:t>696,22</w:t>
            </w:r>
          </w:p>
        </w:tc>
        <w:tc>
          <w:tcPr>
            <w:tcW w:w="1489" w:type="dxa"/>
            <w:tcBorders>
              <w:top w:val="nil"/>
              <w:left w:val="nil"/>
              <w:bottom w:val="single" w:sz="8" w:space="0" w:color="auto"/>
              <w:right w:val="single" w:sz="8" w:space="0" w:color="auto"/>
            </w:tcBorders>
            <w:shd w:val="clear" w:color="auto" w:fill="auto"/>
            <w:vAlign w:val="center"/>
            <w:hideMark/>
          </w:tcPr>
          <w:p w14:paraId="70AB6706" w14:textId="77777777" w:rsidR="00E47850" w:rsidRPr="00E47850" w:rsidRDefault="00E47850" w:rsidP="00E47850">
            <w:pPr>
              <w:jc w:val="right"/>
              <w:rPr>
                <w:snapToGrid w:val="0"/>
                <w:sz w:val="23"/>
                <w:szCs w:val="23"/>
              </w:rPr>
            </w:pPr>
            <w:r w:rsidRPr="00E47850">
              <w:rPr>
                <w:snapToGrid w:val="0"/>
                <w:sz w:val="23"/>
                <w:szCs w:val="23"/>
              </w:rPr>
              <w:t>455,32</w:t>
            </w:r>
          </w:p>
        </w:tc>
      </w:tr>
    </w:tbl>
    <w:p w14:paraId="577E0A48" w14:textId="77777777" w:rsidR="00E47850" w:rsidRPr="00E47850" w:rsidRDefault="00E47850" w:rsidP="00E47850">
      <w:pPr>
        <w:keepNext/>
        <w:tabs>
          <w:tab w:val="left" w:pos="284"/>
          <w:tab w:val="left" w:pos="993"/>
          <w:tab w:val="left" w:pos="1418"/>
        </w:tabs>
        <w:spacing w:before="240"/>
        <w:ind w:right="-1"/>
        <w:jc w:val="both"/>
        <w:outlineLvl w:val="0"/>
        <w:rPr>
          <w:b/>
          <w:sz w:val="28"/>
          <w:szCs w:val="28"/>
        </w:rPr>
      </w:pPr>
      <w:r w:rsidRPr="00E47850">
        <w:rPr>
          <w:b/>
          <w:bCs/>
          <w:snapToGrid w:val="0"/>
          <w:sz w:val="28"/>
          <w:szCs w:val="28"/>
        </w:rPr>
        <w:t xml:space="preserve">6. Расчет операционных (подконтрольных) расходов на очередной год </w:t>
      </w:r>
      <w:r w:rsidRPr="00E47850">
        <w:rPr>
          <w:b/>
          <w:sz w:val="28"/>
          <w:szCs w:val="28"/>
        </w:rPr>
        <w:t>долгосрочного периода регулирования</w:t>
      </w:r>
    </w:p>
    <w:p w14:paraId="195D5462" w14:textId="77777777" w:rsidR="00E47850" w:rsidRPr="00E47850" w:rsidRDefault="00E47850" w:rsidP="00E47850">
      <w:pPr>
        <w:tabs>
          <w:tab w:val="num" w:pos="0"/>
          <w:tab w:val="left" w:pos="426"/>
        </w:tabs>
        <w:ind w:firstLine="709"/>
        <w:jc w:val="both"/>
        <w:rPr>
          <w:snapToGrid w:val="0"/>
          <w:sz w:val="28"/>
          <w:szCs w:val="28"/>
        </w:rPr>
      </w:pPr>
    </w:p>
    <w:p w14:paraId="2C7B007B" w14:textId="77777777" w:rsidR="00E47850" w:rsidRPr="00E47850" w:rsidRDefault="00E47850" w:rsidP="00E47850">
      <w:pPr>
        <w:tabs>
          <w:tab w:val="num" w:pos="0"/>
          <w:tab w:val="left" w:pos="426"/>
        </w:tabs>
        <w:ind w:firstLine="709"/>
        <w:jc w:val="both"/>
        <w:rPr>
          <w:snapToGrid w:val="0"/>
          <w:sz w:val="28"/>
          <w:szCs w:val="28"/>
        </w:rPr>
      </w:pPr>
      <w:r w:rsidRPr="00E47850">
        <w:rPr>
          <w:snapToGrid w:val="0"/>
          <w:sz w:val="28"/>
          <w:szCs w:val="28"/>
        </w:rPr>
        <w:t xml:space="preserve">Предприятием были заявлены операционные расходы на производство тепловой энергии на 2022 год на уровне 11 051,51 тыс. руб. </w:t>
      </w:r>
    </w:p>
    <w:p w14:paraId="05CE301A" w14:textId="77777777" w:rsidR="00E47850" w:rsidRPr="00E47850" w:rsidRDefault="00E47850" w:rsidP="00E47850">
      <w:pPr>
        <w:autoSpaceDE w:val="0"/>
        <w:autoSpaceDN w:val="0"/>
        <w:adjustRightInd w:val="0"/>
        <w:ind w:firstLine="709"/>
        <w:jc w:val="both"/>
        <w:rPr>
          <w:rFonts w:eastAsia="Calibri"/>
          <w:snapToGrid w:val="0"/>
          <w:sz w:val="28"/>
          <w:szCs w:val="28"/>
        </w:rPr>
      </w:pPr>
      <w:r w:rsidRPr="00E47850">
        <w:rPr>
          <w:rFonts w:eastAsia="Calibri"/>
          <w:sz w:val="28"/>
          <w:szCs w:val="28"/>
          <w:lang w:eastAsia="en-US"/>
        </w:rPr>
        <w:t>С</w:t>
      </w:r>
      <w:r w:rsidRPr="00E47850">
        <w:rPr>
          <w:rFonts w:eastAsia="Calibri"/>
          <w:snapToGrid w:val="0"/>
          <w:sz w:val="28"/>
          <w:szCs w:val="28"/>
        </w:rPr>
        <w:t xml:space="preserve">огласно пункту 59 Методических указаний, операционные расходы регулируемой организации устанавливаются на каждый год долгосрочного периода регулирования путем индексации базового уровня операционных расходов. При индексации применяются индекс потребительских цен </w:t>
      </w:r>
      <w:r w:rsidRPr="00E47850">
        <w:rPr>
          <w:rFonts w:eastAsia="Calibri"/>
          <w:snapToGrid w:val="0"/>
          <w:sz w:val="28"/>
          <w:szCs w:val="28"/>
        </w:rPr>
        <w:br/>
        <w:t xml:space="preserve">(в среднем за год к предыдущему году), определенный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индекс эффективности операционных расходов и индекс изменения количества активов. </w:t>
      </w:r>
    </w:p>
    <w:p w14:paraId="5217F883" w14:textId="77777777" w:rsidR="00E47850" w:rsidRPr="00E47850" w:rsidRDefault="00E47850" w:rsidP="00E47850">
      <w:pPr>
        <w:autoSpaceDE w:val="0"/>
        <w:autoSpaceDN w:val="0"/>
        <w:adjustRightInd w:val="0"/>
        <w:ind w:firstLine="709"/>
        <w:jc w:val="both"/>
        <w:rPr>
          <w:rFonts w:eastAsia="Calibri"/>
          <w:snapToGrid w:val="0"/>
          <w:sz w:val="28"/>
          <w:szCs w:val="28"/>
        </w:rPr>
      </w:pPr>
      <w:r w:rsidRPr="00E47850">
        <w:rPr>
          <w:snapToGrid w:val="0"/>
          <w:sz w:val="28"/>
          <w:szCs w:val="28"/>
        </w:rPr>
        <w:t xml:space="preserve">В соответствии с пунктом 36 Методических указаний, </w:t>
      </w:r>
      <w:r w:rsidRPr="00E47850">
        <w:rPr>
          <w:rFonts w:eastAsia="Calibri"/>
          <w:snapToGrid w:val="0"/>
          <w:sz w:val="28"/>
          <w:szCs w:val="28"/>
        </w:rPr>
        <w:t>операционные (подконтрольные) расходы рассчитываются по формуле:</w:t>
      </w:r>
    </w:p>
    <w:p w14:paraId="7CA593BA" w14:textId="77777777" w:rsidR="00E47850" w:rsidRPr="00E47850" w:rsidRDefault="00E47850" w:rsidP="00E47850">
      <w:pPr>
        <w:autoSpaceDE w:val="0"/>
        <w:autoSpaceDN w:val="0"/>
        <w:adjustRightInd w:val="0"/>
        <w:rPr>
          <w:rFonts w:eastAsia="Calibri"/>
          <w:snapToGrid w:val="0"/>
          <w:sz w:val="28"/>
          <w:szCs w:val="28"/>
        </w:rPr>
      </w:pPr>
      <w:r w:rsidRPr="00E47850">
        <w:rPr>
          <w:rFonts w:eastAsia="Calibri"/>
          <w:noProof/>
          <w:snapToGrid w:val="0"/>
          <w:position w:val="-33"/>
          <w:sz w:val="28"/>
          <w:szCs w:val="28"/>
        </w:rPr>
        <w:drawing>
          <wp:inline distT="0" distB="0" distL="0" distR="0" wp14:anchorId="3F0DAED8" wp14:editId="0AF96E03">
            <wp:extent cx="5989955" cy="5956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89955" cy="595630"/>
                    </a:xfrm>
                    <a:prstGeom prst="rect">
                      <a:avLst/>
                    </a:prstGeom>
                    <a:noFill/>
                    <a:ln>
                      <a:noFill/>
                    </a:ln>
                  </pic:spPr>
                </pic:pic>
              </a:graphicData>
            </a:graphic>
          </wp:inline>
        </w:drawing>
      </w:r>
      <w:r w:rsidRPr="00E47850">
        <w:rPr>
          <w:rFonts w:eastAsia="Calibri"/>
          <w:snapToGrid w:val="0"/>
          <w:sz w:val="28"/>
          <w:szCs w:val="28"/>
        </w:rPr>
        <w:t xml:space="preserve"> </w:t>
      </w:r>
    </w:p>
    <w:p w14:paraId="7721341D" w14:textId="77777777" w:rsidR="00E47850" w:rsidRPr="00E47850" w:rsidRDefault="00E47850" w:rsidP="00E47850">
      <w:pPr>
        <w:autoSpaceDE w:val="0"/>
        <w:autoSpaceDN w:val="0"/>
        <w:adjustRightInd w:val="0"/>
        <w:ind w:left="567" w:hanging="567"/>
        <w:jc w:val="both"/>
        <w:rPr>
          <w:rFonts w:eastAsia="Calibri"/>
          <w:snapToGrid w:val="0"/>
          <w:sz w:val="28"/>
          <w:szCs w:val="28"/>
        </w:rPr>
      </w:pPr>
      <w:r w:rsidRPr="00E47850">
        <w:rPr>
          <w:rFonts w:eastAsia="Calibri"/>
          <w:snapToGrid w:val="0"/>
          <w:sz w:val="28"/>
          <w:szCs w:val="28"/>
        </w:rPr>
        <w:t>где:</w:t>
      </w:r>
    </w:p>
    <w:p w14:paraId="4FD92BF4" w14:textId="77777777" w:rsidR="00E47850" w:rsidRPr="00E47850" w:rsidRDefault="00E47850" w:rsidP="00E47850">
      <w:pPr>
        <w:autoSpaceDE w:val="0"/>
        <w:autoSpaceDN w:val="0"/>
        <w:adjustRightInd w:val="0"/>
        <w:ind w:firstLine="709"/>
        <w:jc w:val="both"/>
        <w:rPr>
          <w:rFonts w:eastAsia="Calibri"/>
          <w:snapToGrid w:val="0"/>
          <w:sz w:val="28"/>
          <w:szCs w:val="28"/>
        </w:rPr>
      </w:pPr>
      <w:proofErr w:type="spellStart"/>
      <w:r w:rsidRPr="00E47850">
        <w:rPr>
          <w:rFonts w:eastAsia="Calibri"/>
          <w:snapToGrid w:val="0"/>
          <w:sz w:val="28"/>
          <w:szCs w:val="28"/>
        </w:rPr>
        <w:t>ОР</w:t>
      </w:r>
      <w:r w:rsidRPr="00E47850">
        <w:rPr>
          <w:rFonts w:eastAsia="Calibri"/>
          <w:snapToGrid w:val="0"/>
          <w:sz w:val="28"/>
          <w:szCs w:val="28"/>
          <w:vertAlign w:val="subscript"/>
        </w:rPr>
        <w:t>i</w:t>
      </w:r>
      <w:proofErr w:type="spellEnd"/>
      <w:r w:rsidRPr="00E47850">
        <w:rPr>
          <w:rFonts w:eastAsia="Calibri"/>
          <w:snapToGrid w:val="0"/>
          <w:sz w:val="28"/>
          <w:szCs w:val="28"/>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w:t>
      </w:r>
      <w:r w:rsidRPr="00E47850">
        <w:rPr>
          <w:rFonts w:eastAsia="Calibri"/>
          <w:snapToGrid w:val="0"/>
          <w:sz w:val="28"/>
          <w:szCs w:val="28"/>
        </w:rPr>
        <w:br/>
        <w:t xml:space="preserve">с </w:t>
      </w:r>
      <w:hyperlink r:id="rId26" w:history="1">
        <w:r w:rsidRPr="00E47850">
          <w:rPr>
            <w:rFonts w:eastAsia="Calibri"/>
            <w:snapToGrid w:val="0"/>
            <w:sz w:val="28"/>
            <w:szCs w:val="28"/>
          </w:rPr>
          <w:t>пунктом 37</w:t>
        </w:r>
      </w:hyperlink>
      <w:r w:rsidRPr="00E47850">
        <w:rPr>
          <w:rFonts w:eastAsia="Calibri"/>
          <w:snapToGrid w:val="0"/>
          <w:sz w:val="28"/>
          <w:szCs w:val="28"/>
        </w:rPr>
        <w:t xml:space="preserve"> Методических указаний, тыс. руб.;</w:t>
      </w:r>
    </w:p>
    <w:p w14:paraId="59780D60" w14:textId="77777777" w:rsidR="00E47850" w:rsidRPr="00E47850" w:rsidRDefault="00E47850" w:rsidP="00E47850">
      <w:pPr>
        <w:autoSpaceDE w:val="0"/>
        <w:autoSpaceDN w:val="0"/>
        <w:adjustRightInd w:val="0"/>
        <w:ind w:firstLine="709"/>
        <w:jc w:val="both"/>
        <w:rPr>
          <w:rFonts w:eastAsia="Calibri"/>
          <w:snapToGrid w:val="0"/>
          <w:sz w:val="28"/>
          <w:szCs w:val="28"/>
        </w:rPr>
      </w:pPr>
      <w:r w:rsidRPr="00E47850">
        <w:rPr>
          <w:rFonts w:eastAsia="Calibri"/>
          <w:snapToGrid w:val="0"/>
          <w:sz w:val="28"/>
          <w:szCs w:val="28"/>
        </w:rPr>
        <w:t xml:space="preserve">ИОР - индекс эффективности операционных расходов, выраженный </w:t>
      </w:r>
      <w:r w:rsidRPr="00E47850">
        <w:rPr>
          <w:rFonts w:eastAsia="Calibri"/>
          <w:snapToGrid w:val="0"/>
          <w:sz w:val="28"/>
          <w:szCs w:val="28"/>
        </w:rPr>
        <w:br/>
        <w:t>в процентах.</w:t>
      </w:r>
    </w:p>
    <w:p w14:paraId="6DA5FEA1" w14:textId="77777777" w:rsidR="00E47850" w:rsidRPr="00E47850" w:rsidRDefault="00E47850" w:rsidP="00E47850">
      <w:pPr>
        <w:ind w:firstLine="709"/>
        <w:jc w:val="both"/>
        <w:rPr>
          <w:sz w:val="28"/>
          <w:szCs w:val="28"/>
        </w:rPr>
      </w:pPr>
      <w:r w:rsidRPr="00E47850">
        <w:rPr>
          <w:snapToGrid w:val="0"/>
          <w:sz w:val="28"/>
          <w:szCs w:val="28"/>
        </w:rPr>
        <w:t xml:space="preserve">Индекс эффективности операционных расходов устанавливается органом регулирования для каждой регулируемой организации </w:t>
      </w:r>
      <w:r w:rsidRPr="00E47850">
        <w:rPr>
          <w:snapToGrid w:val="0"/>
          <w:sz w:val="28"/>
          <w:szCs w:val="28"/>
        </w:rPr>
        <w:br/>
        <w:t>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w:t>
      </w:r>
      <w:r w:rsidRPr="00E47850">
        <w:rPr>
          <w:sz w:val="28"/>
          <w:szCs w:val="28"/>
        </w:rPr>
        <w:t xml:space="preserve"> Согласно Приложению 1 к Методическим указаниям, индекс эффективности операционных расходов для ОО</w:t>
      </w:r>
      <w:r w:rsidRPr="00E47850">
        <w:rPr>
          <w:snapToGrid w:val="0"/>
          <w:sz w:val="28"/>
          <w:szCs w:val="28"/>
        </w:rPr>
        <w:t>О «</w:t>
      </w:r>
      <w:r w:rsidRPr="00E47850">
        <w:rPr>
          <w:sz w:val="28"/>
          <w:szCs w:val="28"/>
        </w:rPr>
        <w:t>Мастер</w:t>
      </w:r>
      <w:r w:rsidRPr="00E47850">
        <w:rPr>
          <w:snapToGrid w:val="0"/>
          <w:sz w:val="28"/>
          <w:szCs w:val="28"/>
        </w:rPr>
        <w:t>»</w:t>
      </w:r>
      <w:r w:rsidRPr="00E47850">
        <w:rPr>
          <w:sz w:val="28"/>
          <w:szCs w:val="28"/>
        </w:rPr>
        <w:t>, установлен в размере 1%.</w:t>
      </w:r>
    </w:p>
    <w:p w14:paraId="14264FC4" w14:textId="77777777" w:rsidR="00E47850" w:rsidRPr="00E47850" w:rsidRDefault="00E47850" w:rsidP="00E47850">
      <w:pPr>
        <w:widowControl w:val="0"/>
        <w:autoSpaceDE w:val="0"/>
        <w:autoSpaceDN w:val="0"/>
        <w:adjustRightInd w:val="0"/>
        <w:ind w:firstLine="709"/>
        <w:jc w:val="both"/>
        <w:rPr>
          <w:rFonts w:eastAsia="Calibri"/>
          <w:snapToGrid w:val="0"/>
          <w:sz w:val="28"/>
          <w:szCs w:val="28"/>
        </w:rPr>
      </w:pPr>
      <w:proofErr w:type="spellStart"/>
      <w:r w:rsidRPr="00E47850">
        <w:rPr>
          <w:rFonts w:eastAsia="Calibri"/>
          <w:snapToGrid w:val="0"/>
          <w:sz w:val="28"/>
          <w:szCs w:val="28"/>
        </w:rPr>
        <w:t>ИПЦ</w:t>
      </w:r>
      <w:r w:rsidRPr="00E47850">
        <w:rPr>
          <w:rFonts w:eastAsia="Calibri"/>
          <w:snapToGrid w:val="0"/>
          <w:sz w:val="28"/>
          <w:szCs w:val="28"/>
          <w:vertAlign w:val="subscript"/>
        </w:rPr>
        <w:t>i</w:t>
      </w:r>
      <w:proofErr w:type="spellEnd"/>
      <w:r w:rsidRPr="00E47850">
        <w:rPr>
          <w:rFonts w:eastAsia="Calibri"/>
          <w:snapToGrid w:val="0"/>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1CCECDA0" w14:textId="77777777" w:rsidR="00E47850" w:rsidRPr="00E47850" w:rsidRDefault="00E47850" w:rsidP="00E47850">
      <w:pPr>
        <w:widowControl w:val="0"/>
        <w:autoSpaceDE w:val="0"/>
        <w:autoSpaceDN w:val="0"/>
        <w:adjustRightInd w:val="0"/>
        <w:ind w:firstLine="709"/>
        <w:jc w:val="both"/>
        <w:rPr>
          <w:rFonts w:eastAsia="Calibri"/>
          <w:snapToGrid w:val="0"/>
          <w:sz w:val="28"/>
          <w:szCs w:val="28"/>
        </w:rPr>
      </w:pPr>
      <w:proofErr w:type="spellStart"/>
      <w:r w:rsidRPr="00E47850">
        <w:rPr>
          <w:rFonts w:eastAsia="Calibri"/>
          <w:snapToGrid w:val="0"/>
          <w:sz w:val="28"/>
          <w:szCs w:val="28"/>
        </w:rPr>
        <w:t>К</w:t>
      </w:r>
      <w:r w:rsidRPr="00E47850">
        <w:rPr>
          <w:rFonts w:eastAsia="Calibri"/>
          <w:snapToGrid w:val="0"/>
          <w:sz w:val="28"/>
          <w:szCs w:val="28"/>
          <w:vertAlign w:val="subscript"/>
        </w:rPr>
        <w:t>эл</w:t>
      </w:r>
      <w:proofErr w:type="spellEnd"/>
      <w:r w:rsidRPr="00E47850">
        <w:rPr>
          <w:rFonts w:eastAsia="Calibri"/>
          <w:snapToGrid w:val="0"/>
          <w:sz w:val="28"/>
          <w:szCs w:val="28"/>
        </w:rPr>
        <w:t xml:space="preserve"> - коэффициент эластичности операционных расходов по количеству активов, необходимых для осуществления регулируемой деятельности, устанавливаемый равным 0,75;</w:t>
      </w:r>
    </w:p>
    <w:p w14:paraId="44B3282D" w14:textId="77777777" w:rsidR="00E47850" w:rsidRPr="00E47850" w:rsidRDefault="00E47850" w:rsidP="00E47850">
      <w:pPr>
        <w:autoSpaceDE w:val="0"/>
        <w:autoSpaceDN w:val="0"/>
        <w:adjustRightInd w:val="0"/>
        <w:ind w:firstLine="709"/>
        <w:contextualSpacing/>
        <w:jc w:val="both"/>
        <w:rPr>
          <w:rFonts w:eastAsia="Calibri"/>
          <w:snapToGrid w:val="0"/>
          <w:sz w:val="28"/>
          <w:szCs w:val="28"/>
        </w:rPr>
      </w:pPr>
      <w:proofErr w:type="spellStart"/>
      <w:r w:rsidRPr="00E47850">
        <w:rPr>
          <w:rFonts w:eastAsia="Calibri"/>
          <w:snapToGrid w:val="0"/>
          <w:sz w:val="28"/>
          <w:szCs w:val="28"/>
        </w:rPr>
        <w:t>ИКА</w:t>
      </w:r>
      <w:r w:rsidRPr="00E47850">
        <w:rPr>
          <w:rFonts w:eastAsia="Calibri"/>
          <w:snapToGrid w:val="0"/>
          <w:sz w:val="28"/>
          <w:szCs w:val="28"/>
          <w:vertAlign w:val="subscript"/>
        </w:rPr>
        <w:t>i</w:t>
      </w:r>
      <w:proofErr w:type="spellEnd"/>
      <w:r w:rsidRPr="00E47850">
        <w:rPr>
          <w:rFonts w:eastAsia="Calibri"/>
          <w:snapToGrid w:val="0"/>
          <w:sz w:val="28"/>
          <w:szCs w:val="28"/>
        </w:rPr>
        <w:t xml:space="preserve"> - индекс изменения количества активов, применяемый с целью учета зависимости операционных расходов от размера активов, необходимых </w:t>
      </w:r>
      <w:r w:rsidRPr="00E47850">
        <w:rPr>
          <w:rFonts w:eastAsia="Calibri"/>
          <w:snapToGrid w:val="0"/>
          <w:sz w:val="28"/>
          <w:szCs w:val="28"/>
        </w:rPr>
        <w:br/>
        <w:t>для осуществления регулируемой деятельности, определяемый на i-й год.</w:t>
      </w:r>
    </w:p>
    <w:p w14:paraId="281910E7" w14:textId="77777777" w:rsidR="00E47850" w:rsidRPr="00E47850" w:rsidRDefault="00E47850" w:rsidP="00E47850">
      <w:pPr>
        <w:autoSpaceDE w:val="0"/>
        <w:autoSpaceDN w:val="0"/>
        <w:adjustRightInd w:val="0"/>
        <w:ind w:firstLine="709"/>
        <w:contextualSpacing/>
        <w:jc w:val="both"/>
        <w:rPr>
          <w:rFonts w:eastAsia="Calibri"/>
          <w:snapToGrid w:val="0"/>
          <w:sz w:val="28"/>
          <w:szCs w:val="28"/>
        </w:rPr>
      </w:pPr>
      <w:r w:rsidRPr="00E47850">
        <w:rPr>
          <w:snapToGrid w:val="0"/>
          <w:sz w:val="28"/>
          <w:szCs w:val="28"/>
        </w:rPr>
        <w:t xml:space="preserve">В соответствии с пунктом 38 Методических указаний, </w:t>
      </w:r>
      <w:r w:rsidRPr="00E47850">
        <w:rPr>
          <w:rFonts w:eastAsia="Calibri"/>
          <w:snapToGrid w:val="0"/>
          <w:sz w:val="28"/>
          <w:szCs w:val="28"/>
        </w:rPr>
        <w:t xml:space="preserve">индекс изменения количества активов рассчитывается в отношении деятельности </w:t>
      </w:r>
      <w:r w:rsidRPr="00E47850">
        <w:rPr>
          <w:rFonts w:eastAsia="Calibri"/>
          <w:snapToGrid w:val="0"/>
          <w:sz w:val="28"/>
          <w:szCs w:val="28"/>
        </w:rPr>
        <w:br/>
        <w:t xml:space="preserve">по передаче тепловой энергии, теплоносителя по </w:t>
      </w:r>
      <w:hyperlink w:anchor="Par4" w:history="1">
        <w:r w:rsidRPr="00E47850">
          <w:rPr>
            <w:rFonts w:eastAsia="Calibri"/>
            <w:snapToGrid w:val="0"/>
            <w:sz w:val="28"/>
            <w:szCs w:val="28"/>
          </w:rPr>
          <w:t>формуле:</w:t>
        </w:r>
      </w:hyperlink>
    </w:p>
    <w:p w14:paraId="64AA3D7D" w14:textId="77777777" w:rsidR="00E47850" w:rsidRPr="00E47850" w:rsidRDefault="00E47850" w:rsidP="00E47850">
      <w:pPr>
        <w:autoSpaceDE w:val="0"/>
        <w:autoSpaceDN w:val="0"/>
        <w:adjustRightInd w:val="0"/>
        <w:ind w:firstLine="709"/>
        <w:contextualSpacing/>
        <w:jc w:val="both"/>
        <w:rPr>
          <w:rFonts w:eastAsia="Calibri"/>
          <w:snapToGrid w:val="0"/>
          <w:sz w:val="28"/>
          <w:szCs w:val="28"/>
        </w:rPr>
      </w:pPr>
      <w:r w:rsidRPr="00E47850">
        <w:rPr>
          <w:rFonts w:eastAsia="Calibri"/>
          <w:snapToGrid w:val="0"/>
          <w:sz w:val="28"/>
          <w:szCs w:val="28"/>
        </w:rPr>
        <w:t xml:space="preserve"> </w:t>
      </w:r>
      <w:r w:rsidRPr="00E47850">
        <w:rPr>
          <w:rFonts w:eastAsia="Calibri"/>
          <w:noProof/>
          <w:snapToGrid w:val="0"/>
          <w:position w:val="-33"/>
          <w:sz w:val="28"/>
          <w:szCs w:val="28"/>
        </w:rPr>
        <w:drawing>
          <wp:inline distT="0" distB="0" distL="0" distR="0" wp14:anchorId="1DFE1EE4" wp14:editId="38F3D457">
            <wp:extent cx="1736090" cy="5238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6090" cy="523875"/>
                    </a:xfrm>
                    <a:prstGeom prst="rect">
                      <a:avLst/>
                    </a:prstGeom>
                    <a:noFill/>
                    <a:ln>
                      <a:noFill/>
                    </a:ln>
                  </pic:spPr>
                </pic:pic>
              </a:graphicData>
            </a:graphic>
          </wp:inline>
        </w:drawing>
      </w:r>
      <w:r w:rsidRPr="00E47850">
        <w:rPr>
          <w:rFonts w:eastAsia="Calibri"/>
          <w:snapToGrid w:val="0"/>
          <w:sz w:val="28"/>
          <w:szCs w:val="28"/>
        </w:rPr>
        <w:t xml:space="preserve">, </w:t>
      </w:r>
    </w:p>
    <w:p w14:paraId="7205E0DD" w14:textId="77777777" w:rsidR="00E47850" w:rsidRPr="00E47850" w:rsidRDefault="00E47850" w:rsidP="00E47850">
      <w:pPr>
        <w:autoSpaceDE w:val="0"/>
        <w:autoSpaceDN w:val="0"/>
        <w:adjustRightInd w:val="0"/>
        <w:ind w:firstLine="709"/>
        <w:contextualSpacing/>
        <w:jc w:val="both"/>
        <w:rPr>
          <w:rFonts w:eastAsia="Calibri"/>
          <w:snapToGrid w:val="0"/>
          <w:sz w:val="28"/>
          <w:szCs w:val="28"/>
        </w:rPr>
      </w:pPr>
      <w:r w:rsidRPr="00E47850">
        <w:rPr>
          <w:rFonts w:eastAsia="Calibri"/>
          <w:snapToGrid w:val="0"/>
          <w:sz w:val="28"/>
          <w:szCs w:val="28"/>
        </w:rPr>
        <w:t xml:space="preserve">в отношении деятельности по производству тепловой энергии (мощности) по </w:t>
      </w:r>
      <w:hyperlink w:anchor="Par6" w:history="1">
        <w:r w:rsidRPr="00E47850">
          <w:rPr>
            <w:rFonts w:eastAsia="Calibri"/>
            <w:snapToGrid w:val="0"/>
            <w:sz w:val="28"/>
            <w:szCs w:val="28"/>
          </w:rPr>
          <w:t>формуле:</w:t>
        </w:r>
      </w:hyperlink>
      <w:r w:rsidRPr="00E47850">
        <w:rPr>
          <w:rFonts w:eastAsia="Calibri"/>
          <w:snapToGrid w:val="0"/>
          <w:sz w:val="28"/>
          <w:szCs w:val="28"/>
        </w:rPr>
        <w:t xml:space="preserve">  </w:t>
      </w:r>
    </w:p>
    <w:p w14:paraId="6690732C" w14:textId="77777777" w:rsidR="00E47850" w:rsidRPr="00E47850" w:rsidRDefault="00E47850" w:rsidP="00E47850">
      <w:pPr>
        <w:autoSpaceDE w:val="0"/>
        <w:autoSpaceDN w:val="0"/>
        <w:adjustRightInd w:val="0"/>
        <w:ind w:firstLine="709"/>
        <w:contextualSpacing/>
        <w:jc w:val="both"/>
        <w:rPr>
          <w:rFonts w:eastAsia="Calibri"/>
          <w:snapToGrid w:val="0"/>
          <w:sz w:val="28"/>
          <w:szCs w:val="28"/>
        </w:rPr>
      </w:pPr>
      <w:r w:rsidRPr="00E47850">
        <w:rPr>
          <w:rFonts w:eastAsia="Calibri"/>
          <w:snapToGrid w:val="0"/>
          <w:sz w:val="28"/>
          <w:szCs w:val="28"/>
        </w:rPr>
        <w:t xml:space="preserve"> </w:t>
      </w:r>
      <w:r w:rsidRPr="00E47850">
        <w:rPr>
          <w:rFonts w:eastAsia="Calibri"/>
          <w:noProof/>
          <w:snapToGrid w:val="0"/>
          <w:position w:val="-33"/>
          <w:sz w:val="28"/>
          <w:szCs w:val="28"/>
        </w:rPr>
        <w:drawing>
          <wp:inline distT="0" distB="0" distL="0" distR="0" wp14:anchorId="7D25DA54" wp14:editId="3035C8B8">
            <wp:extent cx="1469390" cy="52387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9390" cy="523875"/>
                    </a:xfrm>
                    <a:prstGeom prst="rect">
                      <a:avLst/>
                    </a:prstGeom>
                    <a:noFill/>
                    <a:ln>
                      <a:noFill/>
                    </a:ln>
                  </pic:spPr>
                </pic:pic>
              </a:graphicData>
            </a:graphic>
          </wp:inline>
        </w:drawing>
      </w:r>
      <w:r w:rsidRPr="00E47850">
        <w:rPr>
          <w:rFonts w:eastAsia="Calibri"/>
          <w:snapToGrid w:val="0"/>
          <w:sz w:val="28"/>
          <w:szCs w:val="28"/>
        </w:rPr>
        <w:t>, где:</w:t>
      </w:r>
    </w:p>
    <w:p w14:paraId="4E9F469C" w14:textId="77777777" w:rsidR="00E47850" w:rsidRPr="00E47850" w:rsidRDefault="00E47850" w:rsidP="00E47850">
      <w:pPr>
        <w:autoSpaceDE w:val="0"/>
        <w:autoSpaceDN w:val="0"/>
        <w:adjustRightInd w:val="0"/>
        <w:ind w:firstLine="709"/>
        <w:contextualSpacing/>
        <w:jc w:val="both"/>
        <w:rPr>
          <w:rFonts w:eastAsia="Calibri"/>
          <w:snapToGrid w:val="0"/>
          <w:sz w:val="28"/>
          <w:szCs w:val="28"/>
        </w:rPr>
      </w:pPr>
      <w:proofErr w:type="spellStart"/>
      <w:r w:rsidRPr="00E47850">
        <w:rPr>
          <w:rFonts w:eastAsia="Calibri"/>
          <w:snapToGrid w:val="0"/>
          <w:sz w:val="28"/>
          <w:szCs w:val="28"/>
        </w:rPr>
        <w:t>УЕ</w:t>
      </w:r>
      <w:r w:rsidRPr="00E47850">
        <w:rPr>
          <w:rFonts w:eastAsia="Calibri"/>
          <w:snapToGrid w:val="0"/>
          <w:sz w:val="28"/>
          <w:szCs w:val="28"/>
          <w:vertAlign w:val="subscript"/>
        </w:rPr>
        <w:t>i</w:t>
      </w:r>
      <w:proofErr w:type="spellEnd"/>
      <w:r w:rsidRPr="00E47850">
        <w:rPr>
          <w:rFonts w:eastAsia="Calibri"/>
          <w:snapToGrid w:val="0"/>
          <w:sz w:val="28"/>
          <w:szCs w:val="28"/>
        </w:rPr>
        <w:t>, УЕ</w:t>
      </w:r>
      <w:r w:rsidRPr="00E47850">
        <w:rPr>
          <w:rFonts w:eastAsia="Calibri"/>
          <w:snapToGrid w:val="0"/>
          <w:sz w:val="28"/>
          <w:szCs w:val="28"/>
          <w:vertAlign w:val="subscript"/>
        </w:rPr>
        <w:t>i-1</w:t>
      </w:r>
      <w:r w:rsidRPr="00E47850">
        <w:rPr>
          <w:rFonts w:eastAsia="Calibri"/>
          <w:snapToGrid w:val="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27" w:history="1">
        <w:r w:rsidRPr="00E47850">
          <w:rPr>
            <w:rFonts w:eastAsia="Calibri"/>
            <w:snapToGrid w:val="0"/>
            <w:sz w:val="28"/>
            <w:szCs w:val="28"/>
          </w:rPr>
          <w:t>приложением 2</w:t>
        </w:r>
      </w:hyperlink>
      <w:r w:rsidRPr="00E47850">
        <w:rPr>
          <w:rFonts w:eastAsia="Calibri"/>
          <w:snapToGrid w:val="0"/>
          <w:sz w:val="28"/>
          <w:szCs w:val="28"/>
        </w:rPr>
        <w:t xml:space="preserve"> к Методическим указаниям </w:t>
      </w:r>
      <w:r w:rsidRPr="00E47850">
        <w:rPr>
          <w:rFonts w:eastAsia="Calibri"/>
          <w:snapToGrid w:val="0"/>
          <w:sz w:val="28"/>
          <w:szCs w:val="28"/>
        </w:rPr>
        <w:br/>
        <w:t xml:space="preserve">с учетом активов, фактически введенных в эксплуатацию, и активов, использование которых планируется начать в i-м, (i-1)-м году в соответствии </w:t>
      </w:r>
      <w:r w:rsidRPr="00E47850">
        <w:rPr>
          <w:rFonts w:eastAsia="Calibri"/>
          <w:snapToGrid w:val="0"/>
          <w:sz w:val="28"/>
          <w:szCs w:val="28"/>
        </w:rPr>
        <w:br/>
        <w:t>с утвержденной инвестиционной программой;</w:t>
      </w:r>
    </w:p>
    <w:p w14:paraId="4F64B087" w14:textId="77777777" w:rsidR="00E47850" w:rsidRPr="00E47850" w:rsidRDefault="00E47850" w:rsidP="00E47850">
      <w:pPr>
        <w:autoSpaceDE w:val="0"/>
        <w:autoSpaceDN w:val="0"/>
        <w:adjustRightInd w:val="0"/>
        <w:ind w:firstLine="709"/>
        <w:contextualSpacing/>
        <w:jc w:val="both"/>
        <w:rPr>
          <w:rFonts w:eastAsia="Calibri"/>
          <w:snapToGrid w:val="0"/>
          <w:sz w:val="28"/>
          <w:szCs w:val="28"/>
        </w:rPr>
      </w:pPr>
      <w:proofErr w:type="spellStart"/>
      <w:r w:rsidRPr="00E47850">
        <w:rPr>
          <w:rFonts w:eastAsia="Calibri"/>
          <w:snapToGrid w:val="0"/>
          <w:sz w:val="28"/>
          <w:szCs w:val="28"/>
        </w:rPr>
        <w:t>р</w:t>
      </w:r>
      <w:r w:rsidRPr="00E47850">
        <w:rPr>
          <w:rFonts w:eastAsia="Calibri"/>
          <w:snapToGrid w:val="0"/>
          <w:sz w:val="28"/>
          <w:szCs w:val="28"/>
          <w:vertAlign w:val="subscript"/>
        </w:rPr>
        <w:t>i</w:t>
      </w:r>
      <w:proofErr w:type="spellEnd"/>
      <w:r w:rsidRPr="00E47850">
        <w:rPr>
          <w:rFonts w:eastAsia="Calibri"/>
          <w:snapToGrid w:val="0"/>
          <w:sz w:val="28"/>
          <w:szCs w:val="28"/>
        </w:rPr>
        <w:t>, р</w:t>
      </w:r>
      <w:r w:rsidRPr="00E47850">
        <w:rPr>
          <w:rFonts w:eastAsia="Calibri"/>
          <w:snapToGrid w:val="0"/>
          <w:sz w:val="28"/>
          <w:szCs w:val="28"/>
          <w:vertAlign w:val="subscript"/>
        </w:rPr>
        <w:t>i-1</w:t>
      </w:r>
      <w:r w:rsidRPr="00E47850">
        <w:rPr>
          <w:rFonts w:eastAsia="Calibri"/>
          <w:snapToGrid w:val="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64D50D6C" w14:textId="77777777" w:rsidR="00E47850" w:rsidRPr="00E47850" w:rsidRDefault="00E47850" w:rsidP="00E47850">
      <w:pPr>
        <w:ind w:firstLine="709"/>
        <w:jc w:val="both"/>
        <w:rPr>
          <w:snapToGrid w:val="0"/>
          <w:sz w:val="28"/>
          <w:szCs w:val="28"/>
        </w:rPr>
      </w:pPr>
      <w:r w:rsidRPr="00E47850">
        <w:rPr>
          <w:snapToGrid w:val="0"/>
          <w:sz w:val="28"/>
          <w:szCs w:val="28"/>
        </w:rPr>
        <w:t>На момент составления данного отчета эксперты руководствовались Прогнозом Минэкономразвития РФ, одобренным на заседании Правительства РФ от 21.09.2021, опубликованным на официальном сайте Минэкономразвития РФ от 30.09.2021, в соответствии с которым, ИПЦ на 2022 год составляет 104,3 %.</w:t>
      </w:r>
    </w:p>
    <w:p w14:paraId="5C70D507" w14:textId="77777777" w:rsidR="00E47850" w:rsidRPr="00E47850" w:rsidRDefault="00E47850" w:rsidP="00E47850">
      <w:pPr>
        <w:ind w:firstLine="709"/>
        <w:contextualSpacing/>
        <w:jc w:val="both"/>
        <w:rPr>
          <w:snapToGrid w:val="0"/>
          <w:sz w:val="28"/>
          <w:szCs w:val="28"/>
        </w:rPr>
      </w:pPr>
      <w:r w:rsidRPr="00E47850">
        <w:rPr>
          <w:snapToGrid w:val="0"/>
          <w:sz w:val="28"/>
          <w:szCs w:val="28"/>
        </w:rPr>
        <w:t xml:space="preserve">Согласно данным предприятия, установленная тепловая мощность источников тепловой энергии ООО «Мастер» в 2022 году не изменяется </w:t>
      </w:r>
      <w:r w:rsidRPr="00E47850">
        <w:rPr>
          <w:snapToGrid w:val="0"/>
          <w:sz w:val="28"/>
          <w:szCs w:val="28"/>
        </w:rPr>
        <w:br/>
        <w:t>по сравнению с установленной тепловой мощностью источников тепловой энергии на 2021 год. Условные единицы ООО «Мастер» в 2022 году относительно 2021 года не изменятся. Индекс изменения количества активов (ИКА) равен 0.</w:t>
      </w:r>
    </w:p>
    <w:p w14:paraId="6FA963DA" w14:textId="77777777" w:rsidR="00E47850" w:rsidRPr="00E47850" w:rsidRDefault="00E47850" w:rsidP="00E47850">
      <w:pPr>
        <w:spacing w:line="360" w:lineRule="auto"/>
        <w:jc w:val="both"/>
        <w:rPr>
          <w:snapToGrid w:val="0"/>
          <w:sz w:val="26"/>
          <w:szCs w:val="26"/>
        </w:rPr>
      </w:pPr>
      <w:r w:rsidRPr="00E47850">
        <w:rPr>
          <w:noProof/>
          <w:snapToGrid w:val="0"/>
          <w:sz w:val="26"/>
          <w:szCs w:val="26"/>
        </w:rPr>
        <w:drawing>
          <wp:inline distT="0" distB="0" distL="0" distR="0" wp14:anchorId="1A620C98" wp14:editId="3E89DD37">
            <wp:extent cx="485775" cy="3619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E47850">
        <w:rPr>
          <w:snapToGrid w:val="0"/>
          <w:sz w:val="26"/>
          <w:szCs w:val="26"/>
        </w:rPr>
        <w:t>=10 702,91 тыс. руб. × (1-1/100) × (1+0,043) × (1+0,75×0) = 11 051,51 тыс. руб.</w:t>
      </w:r>
    </w:p>
    <w:p w14:paraId="50689B21" w14:textId="77777777" w:rsidR="00E47850" w:rsidRPr="00E47850" w:rsidRDefault="00E47850" w:rsidP="00E47850">
      <w:pPr>
        <w:ind w:firstLine="709"/>
        <w:jc w:val="both"/>
        <w:rPr>
          <w:snapToGrid w:val="0"/>
          <w:sz w:val="28"/>
          <w:szCs w:val="28"/>
        </w:rPr>
      </w:pPr>
      <w:r w:rsidRPr="00E47850">
        <w:rPr>
          <w:snapToGrid w:val="0"/>
          <w:sz w:val="28"/>
          <w:szCs w:val="28"/>
        </w:rPr>
        <w:t xml:space="preserve">Где 10 702,91 тыс. руб. плановый уровень операционных расходов </w:t>
      </w:r>
      <w:r w:rsidRPr="00E47850">
        <w:rPr>
          <w:snapToGrid w:val="0"/>
          <w:sz w:val="28"/>
          <w:szCs w:val="28"/>
        </w:rPr>
        <w:br/>
        <w:t xml:space="preserve">на 2021 год. Таким образом, рост уровня операционных расходов на 2022 год составил 103,26 % (11 051,51 тыс. руб. /10 702,91 тыс. руб.). Данный индекс применим ко всем статьям операционных расходов. </w:t>
      </w:r>
    </w:p>
    <w:p w14:paraId="5814216B" w14:textId="77777777" w:rsidR="00E47850" w:rsidRPr="00E47850" w:rsidRDefault="00E47850" w:rsidP="00E47850">
      <w:pPr>
        <w:tabs>
          <w:tab w:val="left" w:pos="1890"/>
        </w:tabs>
        <w:ind w:firstLine="709"/>
        <w:jc w:val="both"/>
        <w:rPr>
          <w:snapToGrid w:val="0"/>
          <w:sz w:val="28"/>
          <w:szCs w:val="28"/>
        </w:rPr>
      </w:pPr>
      <w:r w:rsidRPr="00E47850">
        <w:rPr>
          <w:snapToGrid w:val="0"/>
          <w:sz w:val="28"/>
          <w:szCs w:val="28"/>
        </w:rPr>
        <w:t xml:space="preserve">Итого, сумма подконтрольных расходов, подлежащая включению </w:t>
      </w:r>
      <w:r w:rsidRPr="00E47850">
        <w:rPr>
          <w:snapToGrid w:val="0"/>
          <w:sz w:val="28"/>
          <w:szCs w:val="28"/>
        </w:rPr>
        <w:br/>
        <w:t xml:space="preserve">в необходимую валовую выручку на передачу тепловой энергии в 2022 году, </w:t>
      </w:r>
      <w:r w:rsidRPr="00E47850">
        <w:rPr>
          <w:snapToGrid w:val="0"/>
          <w:sz w:val="28"/>
          <w:szCs w:val="28"/>
        </w:rPr>
        <w:br/>
        <w:t>по мнению экспертов, составит 11 051,51 тыс. руб. Расчет операционных расходов приведен в таблице 3.</w:t>
      </w:r>
    </w:p>
    <w:p w14:paraId="1752FD4F" w14:textId="77777777" w:rsidR="00E47850" w:rsidRPr="00E47850" w:rsidRDefault="00E47850" w:rsidP="00E47850">
      <w:pPr>
        <w:keepNext/>
        <w:jc w:val="right"/>
        <w:rPr>
          <w:bCs/>
          <w:snapToGrid w:val="0"/>
          <w:sz w:val="28"/>
          <w:szCs w:val="20"/>
        </w:rPr>
      </w:pPr>
      <w:r w:rsidRPr="00E47850">
        <w:rPr>
          <w:bCs/>
          <w:snapToGrid w:val="0"/>
          <w:sz w:val="28"/>
          <w:szCs w:val="20"/>
        </w:rPr>
        <w:t>Таблица 3</w:t>
      </w:r>
    </w:p>
    <w:p w14:paraId="65CC87B4" w14:textId="77777777" w:rsidR="00E47850" w:rsidRPr="00E47850" w:rsidRDefault="00E47850" w:rsidP="00E47850">
      <w:pPr>
        <w:keepNext/>
        <w:jc w:val="right"/>
        <w:rPr>
          <w:bCs/>
          <w:snapToGrid w:val="0"/>
          <w:sz w:val="28"/>
          <w:szCs w:val="20"/>
        </w:rPr>
      </w:pPr>
    </w:p>
    <w:p w14:paraId="727EF395" w14:textId="77777777" w:rsidR="00E47850" w:rsidRPr="00E47850" w:rsidRDefault="00E47850" w:rsidP="00E47850">
      <w:pPr>
        <w:keepNext/>
        <w:jc w:val="center"/>
        <w:rPr>
          <w:bCs/>
          <w:noProof/>
          <w:snapToGrid w:val="0"/>
          <w:sz w:val="28"/>
          <w:szCs w:val="20"/>
        </w:rPr>
      </w:pPr>
      <w:r w:rsidRPr="00E47850">
        <w:rPr>
          <w:bCs/>
          <w:noProof/>
          <w:snapToGrid w:val="0"/>
          <w:sz w:val="28"/>
          <w:szCs w:val="20"/>
        </w:rPr>
        <w:t>Расчёт корректировки операционных расходов в части производства тепловой энергии на 2022 год долгосрочного периода регулирования</w:t>
      </w:r>
    </w:p>
    <w:p w14:paraId="0B538A40" w14:textId="77777777" w:rsidR="00E47850" w:rsidRPr="00E47850" w:rsidRDefault="00E47850" w:rsidP="00E47850">
      <w:pPr>
        <w:keepNext/>
        <w:jc w:val="center"/>
        <w:rPr>
          <w:bCs/>
          <w:noProof/>
          <w:snapToGrid w:val="0"/>
          <w:sz w:val="28"/>
          <w:szCs w:val="20"/>
        </w:rPr>
      </w:pPr>
      <w:r w:rsidRPr="00E47850">
        <w:rPr>
          <w:bCs/>
          <w:noProof/>
          <w:snapToGrid w:val="0"/>
          <w:sz w:val="28"/>
          <w:szCs w:val="20"/>
        </w:rPr>
        <w:t>(приложение 5.2 к Методическим указаниям)</w:t>
      </w:r>
    </w:p>
    <w:p w14:paraId="1EEB7B1D" w14:textId="77777777" w:rsidR="00E47850" w:rsidRPr="00E47850" w:rsidRDefault="00E47850" w:rsidP="00E47850">
      <w:pPr>
        <w:keepNext/>
        <w:jc w:val="center"/>
        <w:rPr>
          <w:b/>
          <w:noProof/>
          <w:snapToGrid w:val="0"/>
          <w:sz w:val="28"/>
          <w:szCs w:val="20"/>
        </w:rPr>
      </w:pPr>
    </w:p>
    <w:tbl>
      <w:tblPr>
        <w:tblW w:w="9776" w:type="dxa"/>
        <w:tblLook w:val="04A0" w:firstRow="1" w:lastRow="0" w:firstColumn="1" w:lastColumn="0" w:noHBand="0" w:noVBand="1"/>
      </w:tblPr>
      <w:tblGrid>
        <w:gridCol w:w="698"/>
        <w:gridCol w:w="4361"/>
        <w:gridCol w:w="1308"/>
        <w:gridCol w:w="1795"/>
        <w:gridCol w:w="1614"/>
      </w:tblGrid>
      <w:tr w:rsidR="00E47850" w:rsidRPr="00E47850" w14:paraId="7D59E436" w14:textId="77777777" w:rsidTr="001A60FA">
        <w:trPr>
          <w:trHeight w:val="828"/>
          <w:tblHeader/>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DED469" w14:textId="77777777" w:rsidR="00E47850" w:rsidRPr="00E47850" w:rsidRDefault="00E47850" w:rsidP="00E47850">
            <w:pPr>
              <w:jc w:val="center"/>
              <w:rPr>
                <w:snapToGrid w:val="0"/>
              </w:rPr>
            </w:pPr>
            <w:r w:rsidRPr="00E47850">
              <w:rPr>
                <w:snapToGrid w:val="0"/>
              </w:rPr>
              <w:t>№ п/п</w:t>
            </w:r>
          </w:p>
        </w:tc>
        <w:tc>
          <w:tcPr>
            <w:tcW w:w="43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87A7EB" w14:textId="77777777" w:rsidR="00E47850" w:rsidRPr="00E47850" w:rsidRDefault="00E47850" w:rsidP="00E47850">
            <w:pPr>
              <w:jc w:val="center"/>
              <w:rPr>
                <w:snapToGrid w:val="0"/>
              </w:rPr>
            </w:pPr>
            <w:r w:rsidRPr="00E47850">
              <w:rPr>
                <w:snapToGrid w:val="0"/>
              </w:rPr>
              <w:t>Параметры расчета расходов</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41D22A" w14:textId="77777777" w:rsidR="00E47850" w:rsidRPr="00E47850" w:rsidRDefault="00E47850" w:rsidP="00E47850">
            <w:pPr>
              <w:jc w:val="center"/>
              <w:rPr>
                <w:snapToGrid w:val="0"/>
              </w:rPr>
            </w:pPr>
            <w:r w:rsidRPr="00E47850">
              <w:rPr>
                <w:snapToGrid w:val="0"/>
              </w:rPr>
              <w:t>Ед. изм.</w:t>
            </w:r>
          </w:p>
        </w:tc>
        <w:tc>
          <w:tcPr>
            <w:tcW w:w="1800" w:type="dxa"/>
            <w:tcBorders>
              <w:top w:val="single" w:sz="4" w:space="0" w:color="auto"/>
              <w:left w:val="nil"/>
              <w:bottom w:val="single" w:sz="4" w:space="0" w:color="auto"/>
              <w:right w:val="single" w:sz="4" w:space="0" w:color="000000"/>
            </w:tcBorders>
            <w:shd w:val="clear" w:color="auto" w:fill="auto"/>
            <w:vAlign w:val="center"/>
            <w:hideMark/>
          </w:tcPr>
          <w:p w14:paraId="74286F65" w14:textId="77777777" w:rsidR="00E47850" w:rsidRPr="00E47850" w:rsidRDefault="00E47850" w:rsidP="00E47850">
            <w:pPr>
              <w:jc w:val="center"/>
              <w:rPr>
                <w:snapToGrid w:val="0"/>
              </w:rPr>
            </w:pPr>
            <w:r w:rsidRPr="00E47850">
              <w:rPr>
                <w:snapToGrid w:val="0"/>
              </w:rPr>
              <w:t xml:space="preserve">Утверждено РЭК КО </w:t>
            </w:r>
            <w:r w:rsidRPr="00E47850">
              <w:rPr>
                <w:snapToGrid w:val="0"/>
              </w:rPr>
              <w:br/>
              <w:t>на 2021 год</w:t>
            </w:r>
          </w:p>
        </w:tc>
        <w:tc>
          <w:tcPr>
            <w:tcW w:w="1559" w:type="dxa"/>
            <w:tcBorders>
              <w:top w:val="single" w:sz="4" w:space="0" w:color="auto"/>
              <w:left w:val="nil"/>
              <w:bottom w:val="single" w:sz="4" w:space="0" w:color="auto"/>
              <w:right w:val="single" w:sz="4" w:space="0" w:color="000000"/>
            </w:tcBorders>
            <w:shd w:val="clear" w:color="auto" w:fill="auto"/>
            <w:vAlign w:val="center"/>
          </w:tcPr>
          <w:p w14:paraId="4E46633C" w14:textId="77777777" w:rsidR="00E47850" w:rsidRPr="00E47850" w:rsidRDefault="00E47850" w:rsidP="00E47850">
            <w:pPr>
              <w:jc w:val="center"/>
              <w:rPr>
                <w:snapToGrid w:val="0"/>
              </w:rPr>
            </w:pPr>
            <w:r w:rsidRPr="00E47850">
              <w:rPr>
                <w:snapToGrid w:val="0"/>
              </w:rPr>
              <w:t xml:space="preserve">Предложение экспертов </w:t>
            </w:r>
            <w:r w:rsidRPr="00E47850">
              <w:rPr>
                <w:snapToGrid w:val="0"/>
              </w:rPr>
              <w:br/>
              <w:t>на 2022 год</w:t>
            </w:r>
          </w:p>
        </w:tc>
      </w:tr>
      <w:tr w:rsidR="00E47850" w:rsidRPr="00E47850" w14:paraId="16583B7B" w14:textId="77777777" w:rsidTr="001A60FA">
        <w:trPr>
          <w:trHeight w:val="63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7C94EFA3" w14:textId="77777777" w:rsidR="00E47850" w:rsidRPr="00E47850" w:rsidRDefault="00E47850" w:rsidP="00E47850">
            <w:pPr>
              <w:jc w:val="center"/>
              <w:rPr>
                <w:snapToGrid w:val="0"/>
              </w:rPr>
            </w:pPr>
            <w:r w:rsidRPr="00E47850">
              <w:rPr>
                <w:snapToGrid w:val="0"/>
              </w:rPr>
              <w:t>1</w:t>
            </w:r>
          </w:p>
        </w:tc>
        <w:tc>
          <w:tcPr>
            <w:tcW w:w="4398" w:type="dxa"/>
            <w:tcBorders>
              <w:top w:val="nil"/>
              <w:left w:val="nil"/>
              <w:bottom w:val="single" w:sz="4" w:space="0" w:color="auto"/>
              <w:right w:val="single" w:sz="4" w:space="0" w:color="auto"/>
            </w:tcBorders>
            <w:shd w:val="clear" w:color="auto" w:fill="auto"/>
            <w:vAlign w:val="center"/>
            <w:hideMark/>
          </w:tcPr>
          <w:p w14:paraId="78BA4283" w14:textId="77777777" w:rsidR="00E47850" w:rsidRPr="00E47850" w:rsidRDefault="00E47850" w:rsidP="00E47850">
            <w:pPr>
              <w:rPr>
                <w:snapToGrid w:val="0"/>
              </w:rPr>
            </w:pPr>
            <w:r w:rsidRPr="00E47850">
              <w:rPr>
                <w:snapToGrid w:val="0"/>
              </w:rPr>
              <w:t>Индекс потребительских цен на расчетный период регулирования (ИПЦ)</w:t>
            </w:r>
          </w:p>
        </w:tc>
        <w:tc>
          <w:tcPr>
            <w:tcW w:w="1319" w:type="dxa"/>
            <w:tcBorders>
              <w:top w:val="nil"/>
              <w:left w:val="nil"/>
              <w:bottom w:val="single" w:sz="4" w:space="0" w:color="auto"/>
              <w:right w:val="single" w:sz="4" w:space="0" w:color="auto"/>
            </w:tcBorders>
            <w:shd w:val="clear" w:color="auto" w:fill="auto"/>
            <w:vAlign w:val="center"/>
            <w:hideMark/>
          </w:tcPr>
          <w:p w14:paraId="1C969700" w14:textId="77777777" w:rsidR="00E47850" w:rsidRPr="00E47850" w:rsidRDefault="00E47850" w:rsidP="00E47850">
            <w:pPr>
              <w:jc w:val="center"/>
              <w:rPr>
                <w:snapToGrid w:val="0"/>
              </w:rPr>
            </w:pPr>
            <w:r w:rsidRPr="00E47850">
              <w:rPr>
                <w:snapToGrid w:val="0"/>
              </w:rPr>
              <w:t> </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582B94C5" w14:textId="77777777" w:rsidR="00E47850" w:rsidRPr="00E47850" w:rsidRDefault="00E47850" w:rsidP="00E47850">
            <w:pPr>
              <w:jc w:val="center"/>
              <w:rPr>
                <w:snapToGrid w:val="0"/>
              </w:rPr>
            </w:pPr>
            <w:r w:rsidRPr="00E47850">
              <w:rPr>
                <w:snapToGrid w:val="0"/>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AF72522" w14:textId="77777777" w:rsidR="00E47850" w:rsidRPr="00E47850" w:rsidRDefault="00E47850" w:rsidP="00E47850">
            <w:pPr>
              <w:jc w:val="center"/>
              <w:rPr>
                <w:snapToGrid w:val="0"/>
              </w:rPr>
            </w:pPr>
            <w:r w:rsidRPr="00E47850">
              <w:rPr>
                <w:snapToGrid w:val="0"/>
              </w:rPr>
              <w:t>1,043</w:t>
            </w:r>
          </w:p>
        </w:tc>
      </w:tr>
      <w:tr w:rsidR="00E47850" w:rsidRPr="00E47850" w14:paraId="6E8BB62A" w14:textId="77777777" w:rsidTr="001A60FA">
        <w:trPr>
          <w:trHeight w:val="315"/>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1EEA504" w14:textId="77777777" w:rsidR="00E47850" w:rsidRPr="00E47850" w:rsidRDefault="00E47850" w:rsidP="00E47850">
            <w:pPr>
              <w:jc w:val="center"/>
              <w:rPr>
                <w:snapToGrid w:val="0"/>
              </w:rPr>
            </w:pPr>
            <w:r w:rsidRPr="00E47850">
              <w:rPr>
                <w:snapToGrid w:val="0"/>
              </w:rPr>
              <w:t>2</w:t>
            </w:r>
          </w:p>
        </w:tc>
        <w:tc>
          <w:tcPr>
            <w:tcW w:w="4398" w:type="dxa"/>
            <w:tcBorders>
              <w:top w:val="nil"/>
              <w:left w:val="nil"/>
              <w:bottom w:val="single" w:sz="4" w:space="0" w:color="auto"/>
              <w:right w:val="single" w:sz="4" w:space="0" w:color="auto"/>
            </w:tcBorders>
            <w:shd w:val="clear" w:color="auto" w:fill="auto"/>
            <w:vAlign w:val="center"/>
            <w:hideMark/>
          </w:tcPr>
          <w:p w14:paraId="4B3D614B" w14:textId="77777777" w:rsidR="00E47850" w:rsidRPr="00E47850" w:rsidRDefault="00E47850" w:rsidP="00E47850">
            <w:pPr>
              <w:rPr>
                <w:snapToGrid w:val="0"/>
              </w:rPr>
            </w:pPr>
            <w:r w:rsidRPr="00E47850">
              <w:rPr>
                <w:snapToGrid w:val="0"/>
              </w:rPr>
              <w:t>Индекс эффективности операционных расходов (ИР)</w:t>
            </w:r>
          </w:p>
        </w:tc>
        <w:tc>
          <w:tcPr>
            <w:tcW w:w="1319" w:type="dxa"/>
            <w:tcBorders>
              <w:top w:val="nil"/>
              <w:left w:val="nil"/>
              <w:bottom w:val="single" w:sz="4" w:space="0" w:color="auto"/>
              <w:right w:val="single" w:sz="4" w:space="0" w:color="auto"/>
            </w:tcBorders>
            <w:shd w:val="clear" w:color="auto" w:fill="auto"/>
            <w:vAlign w:val="center"/>
            <w:hideMark/>
          </w:tcPr>
          <w:p w14:paraId="0CCA6818" w14:textId="77777777" w:rsidR="00E47850" w:rsidRPr="00E47850" w:rsidRDefault="00E47850" w:rsidP="00E47850">
            <w:pPr>
              <w:jc w:val="center"/>
              <w:rPr>
                <w:snapToGrid w:val="0"/>
              </w:rPr>
            </w:pPr>
            <w:r w:rsidRPr="00E47850">
              <w:rPr>
                <w:snapToGrid w:val="0"/>
              </w:rPr>
              <w:t>%</w:t>
            </w:r>
          </w:p>
        </w:tc>
        <w:tc>
          <w:tcPr>
            <w:tcW w:w="1800" w:type="dxa"/>
            <w:tcBorders>
              <w:top w:val="nil"/>
              <w:left w:val="nil"/>
              <w:bottom w:val="single" w:sz="4" w:space="0" w:color="auto"/>
              <w:right w:val="single" w:sz="4" w:space="0" w:color="auto"/>
            </w:tcBorders>
            <w:shd w:val="clear" w:color="auto" w:fill="auto"/>
            <w:vAlign w:val="center"/>
            <w:hideMark/>
          </w:tcPr>
          <w:p w14:paraId="4C081F22" w14:textId="77777777" w:rsidR="00E47850" w:rsidRPr="00E47850" w:rsidRDefault="00E47850" w:rsidP="00E47850">
            <w:pPr>
              <w:jc w:val="center"/>
              <w:rPr>
                <w:snapToGrid w:val="0"/>
              </w:rPr>
            </w:pPr>
            <w:r w:rsidRPr="00E47850">
              <w:rPr>
                <w:snapToGrid w:val="0"/>
              </w:rPr>
              <w:t>1%</w:t>
            </w:r>
          </w:p>
        </w:tc>
        <w:tc>
          <w:tcPr>
            <w:tcW w:w="1559" w:type="dxa"/>
            <w:tcBorders>
              <w:top w:val="nil"/>
              <w:left w:val="nil"/>
              <w:bottom w:val="single" w:sz="4" w:space="0" w:color="auto"/>
              <w:right w:val="single" w:sz="4" w:space="0" w:color="auto"/>
            </w:tcBorders>
            <w:shd w:val="clear" w:color="auto" w:fill="auto"/>
            <w:vAlign w:val="center"/>
            <w:hideMark/>
          </w:tcPr>
          <w:p w14:paraId="6E9F40F4" w14:textId="77777777" w:rsidR="00E47850" w:rsidRPr="00E47850" w:rsidRDefault="00E47850" w:rsidP="00E47850">
            <w:pPr>
              <w:jc w:val="center"/>
              <w:rPr>
                <w:snapToGrid w:val="0"/>
              </w:rPr>
            </w:pPr>
            <w:r w:rsidRPr="00E47850">
              <w:rPr>
                <w:snapToGrid w:val="0"/>
              </w:rPr>
              <w:t>1%</w:t>
            </w:r>
          </w:p>
        </w:tc>
      </w:tr>
      <w:tr w:rsidR="00E47850" w:rsidRPr="00E47850" w14:paraId="76C7BEC7" w14:textId="77777777" w:rsidTr="001A60FA">
        <w:trPr>
          <w:trHeight w:val="315"/>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00D86E42" w14:textId="77777777" w:rsidR="00E47850" w:rsidRPr="00E47850" w:rsidRDefault="00E47850" w:rsidP="00E47850">
            <w:pPr>
              <w:jc w:val="center"/>
              <w:rPr>
                <w:snapToGrid w:val="0"/>
              </w:rPr>
            </w:pPr>
            <w:r w:rsidRPr="00E47850">
              <w:rPr>
                <w:snapToGrid w:val="0"/>
              </w:rPr>
              <w:t>3</w:t>
            </w:r>
          </w:p>
        </w:tc>
        <w:tc>
          <w:tcPr>
            <w:tcW w:w="4398" w:type="dxa"/>
            <w:tcBorders>
              <w:top w:val="nil"/>
              <w:left w:val="nil"/>
              <w:bottom w:val="single" w:sz="4" w:space="0" w:color="auto"/>
              <w:right w:val="single" w:sz="4" w:space="0" w:color="auto"/>
            </w:tcBorders>
            <w:shd w:val="clear" w:color="auto" w:fill="auto"/>
            <w:vAlign w:val="center"/>
            <w:hideMark/>
          </w:tcPr>
          <w:p w14:paraId="0A0A9D57" w14:textId="77777777" w:rsidR="00E47850" w:rsidRPr="00E47850" w:rsidRDefault="00E47850" w:rsidP="00E47850">
            <w:pPr>
              <w:rPr>
                <w:snapToGrid w:val="0"/>
              </w:rPr>
            </w:pPr>
            <w:r w:rsidRPr="00E47850">
              <w:rPr>
                <w:snapToGrid w:val="0"/>
              </w:rPr>
              <w:t>Индекс изменения количества активов (ИКА)</w:t>
            </w:r>
          </w:p>
        </w:tc>
        <w:tc>
          <w:tcPr>
            <w:tcW w:w="1319" w:type="dxa"/>
            <w:tcBorders>
              <w:top w:val="nil"/>
              <w:left w:val="nil"/>
              <w:bottom w:val="single" w:sz="4" w:space="0" w:color="auto"/>
              <w:right w:val="single" w:sz="4" w:space="0" w:color="auto"/>
            </w:tcBorders>
            <w:shd w:val="clear" w:color="auto" w:fill="auto"/>
            <w:vAlign w:val="center"/>
            <w:hideMark/>
          </w:tcPr>
          <w:p w14:paraId="5442D165" w14:textId="77777777" w:rsidR="00E47850" w:rsidRPr="00E47850" w:rsidRDefault="00E47850" w:rsidP="00E47850">
            <w:pPr>
              <w:jc w:val="center"/>
              <w:rPr>
                <w:snapToGrid w:val="0"/>
              </w:rPr>
            </w:pPr>
            <w:r w:rsidRPr="00E47850">
              <w:rPr>
                <w:snapToGrid w:val="0"/>
              </w:rPr>
              <w:t> </w:t>
            </w:r>
          </w:p>
        </w:tc>
        <w:tc>
          <w:tcPr>
            <w:tcW w:w="1800" w:type="dxa"/>
            <w:tcBorders>
              <w:top w:val="nil"/>
              <w:left w:val="nil"/>
              <w:bottom w:val="single" w:sz="4" w:space="0" w:color="auto"/>
              <w:right w:val="single" w:sz="4" w:space="0" w:color="auto"/>
            </w:tcBorders>
            <w:shd w:val="clear" w:color="auto" w:fill="auto"/>
            <w:vAlign w:val="center"/>
            <w:hideMark/>
          </w:tcPr>
          <w:p w14:paraId="2267FD47" w14:textId="77777777" w:rsidR="00E47850" w:rsidRPr="00E47850" w:rsidRDefault="00E47850" w:rsidP="00E47850">
            <w:pPr>
              <w:jc w:val="center"/>
              <w:rPr>
                <w:snapToGrid w:val="0"/>
              </w:rPr>
            </w:pPr>
            <w:r w:rsidRPr="00E47850">
              <w:rPr>
                <w:snapToGrid w:val="0"/>
              </w:rPr>
              <w:t> </w:t>
            </w:r>
          </w:p>
        </w:tc>
        <w:tc>
          <w:tcPr>
            <w:tcW w:w="1559" w:type="dxa"/>
            <w:tcBorders>
              <w:top w:val="nil"/>
              <w:left w:val="nil"/>
              <w:bottom w:val="single" w:sz="4" w:space="0" w:color="auto"/>
              <w:right w:val="single" w:sz="4" w:space="0" w:color="auto"/>
            </w:tcBorders>
            <w:shd w:val="clear" w:color="auto" w:fill="auto"/>
            <w:vAlign w:val="center"/>
            <w:hideMark/>
          </w:tcPr>
          <w:p w14:paraId="0A6C460B" w14:textId="77777777" w:rsidR="00E47850" w:rsidRPr="00E47850" w:rsidRDefault="00E47850" w:rsidP="00E47850">
            <w:pPr>
              <w:jc w:val="center"/>
              <w:rPr>
                <w:snapToGrid w:val="0"/>
              </w:rPr>
            </w:pPr>
            <w:r w:rsidRPr="00E47850">
              <w:rPr>
                <w:snapToGrid w:val="0"/>
              </w:rPr>
              <w:t>0</w:t>
            </w:r>
          </w:p>
        </w:tc>
      </w:tr>
      <w:tr w:rsidR="00E47850" w:rsidRPr="00E47850" w14:paraId="6D1F6FE1" w14:textId="77777777" w:rsidTr="001A60FA">
        <w:trPr>
          <w:trHeight w:val="375"/>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67EECDA1" w14:textId="77777777" w:rsidR="00E47850" w:rsidRPr="00E47850" w:rsidRDefault="00E47850" w:rsidP="00E47850">
            <w:pPr>
              <w:jc w:val="center"/>
              <w:rPr>
                <w:snapToGrid w:val="0"/>
              </w:rPr>
            </w:pPr>
            <w:r w:rsidRPr="00E47850">
              <w:rPr>
                <w:snapToGrid w:val="0"/>
              </w:rPr>
              <w:t>4</w:t>
            </w:r>
          </w:p>
        </w:tc>
        <w:tc>
          <w:tcPr>
            <w:tcW w:w="4398" w:type="dxa"/>
            <w:tcBorders>
              <w:top w:val="nil"/>
              <w:left w:val="nil"/>
              <w:bottom w:val="single" w:sz="4" w:space="0" w:color="auto"/>
              <w:right w:val="single" w:sz="4" w:space="0" w:color="auto"/>
            </w:tcBorders>
            <w:shd w:val="clear" w:color="auto" w:fill="auto"/>
            <w:vAlign w:val="center"/>
            <w:hideMark/>
          </w:tcPr>
          <w:p w14:paraId="4F5384B6" w14:textId="77777777" w:rsidR="00E47850" w:rsidRPr="00E47850" w:rsidRDefault="00E47850" w:rsidP="00E47850">
            <w:pPr>
              <w:rPr>
                <w:snapToGrid w:val="0"/>
              </w:rPr>
            </w:pPr>
            <w:r w:rsidRPr="00E47850">
              <w:rPr>
                <w:snapToGrid w:val="0"/>
              </w:rPr>
              <w:t>Коэффициент эластичности затрат по росту активов (</w:t>
            </w:r>
            <w:proofErr w:type="spellStart"/>
            <w:r w:rsidRPr="00E47850">
              <w:rPr>
                <w:snapToGrid w:val="0"/>
              </w:rPr>
              <w:t>К</w:t>
            </w:r>
            <w:r w:rsidRPr="00E47850">
              <w:rPr>
                <w:snapToGrid w:val="0"/>
                <w:vertAlign w:val="subscript"/>
              </w:rPr>
              <w:t>эл</w:t>
            </w:r>
            <w:proofErr w:type="spellEnd"/>
            <w:r w:rsidRPr="00E47850">
              <w:rPr>
                <w:snapToGrid w:val="0"/>
              </w:rPr>
              <w:t>)</w:t>
            </w:r>
          </w:p>
        </w:tc>
        <w:tc>
          <w:tcPr>
            <w:tcW w:w="1319" w:type="dxa"/>
            <w:tcBorders>
              <w:top w:val="nil"/>
              <w:left w:val="nil"/>
              <w:bottom w:val="single" w:sz="4" w:space="0" w:color="auto"/>
              <w:right w:val="single" w:sz="4" w:space="0" w:color="auto"/>
            </w:tcBorders>
            <w:shd w:val="clear" w:color="auto" w:fill="auto"/>
            <w:vAlign w:val="center"/>
            <w:hideMark/>
          </w:tcPr>
          <w:p w14:paraId="5217112F" w14:textId="77777777" w:rsidR="00E47850" w:rsidRPr="00E47850" w:rsidRDefault="00E47850" w:rsidP="00E47850">
            <w:pPr>
              <w:jc w:val="center"/>
              <w:rPr>
                <w:snapToGrid w:val="0"/>
              </w:rPr>
            </w:pPr>
            <w:r w:rsidRPr="00E47850">
              <w:rPr>
                <w:snapToGrid w:val="0"/>
              </w:rPr>
              <w:t> </w:t>
            </w:r>
          </w:p>
        </w:tc>
        <w:tc>
          <w:tcPr>
            <w:tcW w:w="1800" w:type="dxa"/>
            <w:tcBorders>
              <w:top w:val="nil"/>
              <w:left w:val="nil"/>
              <w:bottom w:val="single" w:sz="4" w:space="0" w:color="auto"/>
              <w:right w:val="single" w:sz="4" w:space="0" w:color="auto"/>
            </w:tcBorders>
            <w:shd w:val="clear" w:color="auto" w:fill="auto"/>
            <w:vAlign w:val="center"/>
            <w:hideMark/>
          </w:tcPr>
          <w:p w14:paraId="59FB1476" w14:textId="77777777" w:rsidR="00E47850" w:rsidRPr="00E47850" w:rsidRDefault="00E47850" w:rsidP="00E47850">
            <w:pPr>
              <w:jc w:val="center"/>
              <w:rPr>
                <w:snapToGrid w:val="0"/>
              </w:rPr>
            </w:pPr>
            <w:r w:rsidRPr="00E47850">
              <w:rPr>
                <w:snapToGrid w:val="0"/>
              </w:rPr>
              <w:t>0,75</w:t>
            </w:r>
          </w:p>
        </w:tc>
        <w:tc>
          <w:tcPr>
            <w:tcW w:w="1559" w:type="dxa"/>
            <w:tcBorders>
              <w:top w:val="nil"/>
              <w:left w:val="nil"/>
              <w:bottom w:val="single" w:sz="4" w:space="0" w:color="auto"/>
              <w:right w:val="single" w:sz="4" w:space="0" w:color="auto"/>
            </w:tcBorders>
            <w:shd w:val="clear" w:color="auto" w:fill="auto"/>
            <w:vAlign w:val="center"/>
            <w:hideMark/>
          </w:tcPr>
          <w:p w14:paraId="104CCB49" w14:textId="77777777" w:rsidR="00E47850" w:rsidRPr="00E47850" w:rsidRDefault="00E47850" w:rsidP="00E47850">
            <w:pPr>
              <w:jc w:val="center"/>
              <w:rPr>
                <w:snapToGrid w:val="0"/>
              </w:rPr>
            </w:pPr>
            <w:r w:rsidRPr="00E47850">
              <w:rPr>
                <w:snapToGrid w:val="0"/>
              </w:rPr>
              <w:t>0,75</w:t>
            </w:r>
          </w:p>
        </w:tc>
      </w:tr>
      <w:tr w:rsidR="00E47850" w:rsidRPr="00E47850" w14:paraId="3600AC74" w14:textId="77777777" w:rsidTr="001A60FA">
        <w:trPr>
          <w:trHeight w:val="63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140C10" w14:textId="77777777" w:rsidR="00E47850" w:rsidRPr="00E47850" w:rsidRDefault="00E47850" w:rsidP="00E47850">
            <w:pPr>
              <w:jc w:val="center"/>
              <w:rPr>
                <w:snapToGrid w:val="0"/>
              </w:rPr>
            </w:pPr>
            <w:r w:rsidRPr="00E47850">
              <w:rPr>
                <w:snapToGrid w:val="0"/>
              </w:rPr>
              <w:t>5</w:t>
            </w:r>
          </w:p>
        </w:tc>
        <w:tc>
          <w:tcPr>
            <w:tcW w:w="4398" w:type="dxa"/>
            <w:tcBorders>
              <w:top w:val="single" w:sz="4" w:space="0" w:color="auto"/>
              <w:left w:val="nil"/>
              <w:bottom w:val="single" w:sz="4" w:space="0" w:color="auto"/>
              <w:right w:val="single" w:sz="4" w:space="0" w:color="auto"/>
            </w:tcBorders>
            <w:shd w:val="clear" w:color="auto" w:fill="auto"/>
            <w:vAlign w:val="center"/>
            <w:hideMark/>
          </w:tcPr>
          <w:p w14:paraId="1E1FAF6F" w14:textId="77777777" w:rsidR="00E47850" w:rsidRPr="00E47850" w:rsidRDefault="00E47850" w:rsidP="00E47850">
            <w:pPr>
              <w:rPr>
                <w:snapToGrid w:val="0"/>
              </w:rPr>
            </w:pPr>
            <w:r w:rsidRPr="00E47850">
              <w:rPr>
                <w:snapToGrid w:val="0"/>
              </w:rPr>
              <w:t>Операционные (подконтрольные)</w:t>
            </w:r>
            <w:r w:rsidRPr="00E47850">
              <w:rPr>
                <w:snapToGrid w:val="0"/>
              </w:rPr>
              <w:br/>
              <w:t>расходы</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14:paraId="409A0533" w14:textId="77777777" w:rsidR="00E47850" w:rsidRPr="00E47850" w:rsidRDefault="00E47850" w:rsidP="00E47850">
            <w:pPr>
              <w:jc w:val="center"/>
              <w:rPr>
                <w:snapToGrid w:val="0"/>
              </w:rPr>
            </w:pPr>
            <w:r w:rsidRPr="00E47850">
              <w:rPr>
                <w:snapToGrid w:val="0"/>
              </w:rPr>
              <w:t>тыс. руб.</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6FC64121" w14:textId="77777777" w:rsidR="00E47850" w:rsidRPr="00E47850" w:rsidRDefault="00E47850" w:rsidP="00E47850">
            <w:pPr>
              <w:jc w:val="center"/>
              <w:rPr>
                <w:snapToGrid w:val="0"/>
              </w:rPr>
            </w:pPr>
            <w:r w:rsidRPr="00E47850">
              <w:rPr>
                <w:snapToGrid w:val="0"/>
              </w:rPr>
              <w:t>10 702,91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3BD7365" w14:textId="77777777" w:rsidR="00E47850" w:rsidRPr="00E47850" w:rsidRDefault="00E47850" w:rsidP="00E47850">
            <w:pPr>
              <w:jc w:val="center"/>
              <w:rPr>
                <w:snapToGrid w:val="0"/>
              </w:rPr>
            </w:pPr>
            <w:r w:rsidRPr="00E47850">
              <w:rPr>
                <w:snapToGrid w:val="0"/>
              </w:rPr>
              <w:t>11 051,51</w:t>
            </w:r>
          </w:p>
        </w:tc>
      </w:tr>
    </w:tbl>
    <w:p w14:paraId="52E4B1E9" w14:textId="77777777" w:rsidR="00E47850" w:rsidRPr="00E47850" w:rsidRDefault="00E47850" w:rsidP="00E47850">
      <w:pPr>
        <w:autoSpaceDE w:val="0"/>
        <w:autoSpaceDN w:val="0"/>
        <w:adjustRightInd w:val="0"/>
        <w:spacing w:before="240"/>
        <w:ind w:firstLine="709"/>
        <w:contextualSpacing/>
        <w:jc w:val="both"/>
        <w:rPr>
          <w:rFonts w:eastAsia="Calibri"/>
          <w:snapToGrid w:val="0"/>
          <w:sz w:val="28"/>
          <w:szCs w:val="28"/>
        </w:rPr>
      </w:pPr>
    </w:p>
    <w:p w14:paraId="2A8A1455" w14:textId="77777777" w:rsidR="00E47850" w:rsidRPr="00E47850" w:rsidRDefault="00E47850" w:rsidP="00E47850">
      <w:pPr>
        <w:autoSpaceDE w:val="0"/>
        <w:autoSpaceDN w:val="0"/>
        <w:adjustRightInd w:val="0"/>
        <w:spacing w:before="240"/>
        <w:ind w:firstLine="709"/>
        <w:contextualSpacing/>
        <w:jc w:val="both"/>
        <w:rPr>
          <w:rFonts w:eastAsia="Calibri"/>
          <w:snapToGrid w:val="0"/>
          <w:sz w:val="28"/>
          <w:szCs w:val="28"/>
        </w:rPr>
      </w:pPr>
      <w:r w:rsidRPr="00E47850">
        <w:rPr>
          <w:rFonts w:eastAsia="Calibri"/>
          <w:snapToGrid w:val="0"/>
          <w:sz w:val="28"/>
          <w:szCs w:val="28"/>
        </w:rPr>
        <w:t>Распределение операционных расходов по статьям приведено в таблице 4.</w:t>
      </w:r>
    </w:p>
    <w:p w14:paraId="0E3ACECF" w14:textId="77777777" w:rsidR="00E47850" w:rsidRPr="00E47850" w:rsidRDefault="00E47850" w:rsidP="00E47850">
      <w:pPr>
        <w:keepNext/>
        <w:jc w:val="right"/>
        <w:rPr>
          <w:bCs/>
          <w:snapToGrid w:val="0"/>
          <w:sz w:val="28"/>
          <w:szCs w:val="20"/>
        </w:rPr>
      </w:pPr>
    </w:p>
    <w:p w14:paraId="011C8B15" w14:textId="77777777" w:rsidR="00E47850" w:rsidRPr="00E47850" w:rsidRDefault="00E47850" w:rsidP="00E47850">
      <w:pPr>
        <w:keepNext/>
        <w:jc w:val="right"/>
        <w:rPr>
          <w:bCs/>
          <w:snapToGrid w:val="0"/>
          <w:sz w:val="28"/>
          <w:szCs w:val="20"/>
        </w:rPr>
      </w:pPr>
      <w:r w:rsidRPr="00E47850">
        <w:rPr>
          <w:bCs/>
          <w:snapToGrid w:val="0"/>
          <w:sz w:val="28"/>
          <w:szCs w:val="20"/>
        </w:rPr>
        <w:t>Таблица 4</w:t>
      </w:r>
    </w:p>
    <w:p w14:paraId="3F105ABA" w14:textId="77777777" w:rsidR="00E47850" w:rsidRPr="00E47850" w:rsidRDefault="00E47850" w:rsidP="00E47850">
      <w:pPr>
        <w:keepNext/>
        <w:jc w:val="right"/>
        <w:rPr>
          <w:bCs/>
          <w:snapToGrid w:val="0"/>
          <w:sz w:val="28"/>
          <w:szCs w:val="20"/>
        </w:rPr>
      </w:pPr>
    </w:p>
    <w:p w14:paraId="717570F4" w14:textId="77777777" w:rsidR="00E47850" w:rsidRPr="00E47850" w:rsidRDefault="00E47850" w:rsidP="00E47850">
      <w:pPr>
        <w:jc w:val="center"/>
        <w:rPr>
          <w:snapToGrid w:val="0"/>
          <w:sz w:val="28"/>
        </w:rPr>
      </w:pPr>
      <w:r w:rsidRPr="00E47850">
        <w:rPr>
          <w:bCs/>
          <w:snapToGrid w:val="0"/>
          <w:sz w:val="28"/>
        </w:rPr>
        <w:t>Распределение операционных (подконтрольных) расходов на производство тепловой энергии</w:t>
      </w:r>
      <w:r w:rsidRPr="00E47850">
        <w:rPr>
          <w:b/>
          <w:snapToGrid w:val="0"/>
          <w:sz w:val="28"/>
        </w:rPr>
        <w:t xml:space="preserve"> </w:t>
      </w:r>
      <w:r w:rsidRPr="00E47850">
        <w:rPr>
          <w:snapToGrid w:val="0"/>
          <w:sz w:val="28"/>
        </w:rPr>
        <w:t>(приложение 5.1 к Методическим указаниям)</w:t>
      </w:r>
    </w:p>
    <w:p w14:paraId="417B2EB6" w14:textId="77777777" w:rsidR="00E47850" w:rsidRPr="00E47850" w:rsidRDefault="00E47850" w:rsidP="00E47850">
      <w:pPr>
        <w:keepNext/>
        <w:jc w:val="right"/>
        <w:rPr>
          <w:bCs/>
          <w:snapToGrid w:val="0"/>
          <w:sz w:val="28"/>
          <w:szCs w:val="20"/>
        </w:rPr>
      </w:pPr>
      <w:r w:rsidRPr="00E47850">
        <w:rPr>
          <w:bCs/>
          <w:snapToGrid w:val="0"/>
          <w:sz w:val="28"/>
          <w:szCs w:val="20"/>
        </w:rPr>
        <w:t>тыс. руб.</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3718"/>
        <w:gridCol w:w="1373"/>
        <w:gridCol w:w="1985"/>
        <w:gridCol w:w="1984"/>
      </w:tblGrid>
      <w:tr w:rsidR="00E47850" w:rsidRPr="00E47850" w14:paraId="748C7ADD" w14:textId="77777777" w:rsidTr="001A60FA">
        <w:trPr>
          <w:trHeight w:val="554"/>
          <w:tblHeader/>
        </w:trPr>
        <w:tc>
          <w:tcPr>
            <w:tcW w:w="687" w:type="dxa"/>
            <w:shd w:val="clear" w:color="auto" w:fill="auto"/>
            <w:vAlign w:val="center"/>
          </w:tcPr>
          <w:p w14:paraId="2DBBCF84" w14:textId="77777777" w:rsidR="00E47850" w:rsidRPr="00E47850" w:rsidRDefault="00E47850" w:rsidP="00E47850">
            <w:pPr>
              <w:jc w:val="center"/>
              <w:rPr>
                <w:u w:val="single"/>
              </w:rPr>
            </w:pPr>
            <w:r w:rsidRPr="00E47850">
              <w:rPr>
                <w:snapToGrid w:val="0"/>
              </w:rPr>
              <w:t>№ п/п</w:t>
            </w:r>
          </w:p>
        </w:tc>
        <w:tc>
          <w:tcPr>
            <w:tcW w:w="3718" w:type="dxa"/>
            <w:shd w:val="clear" w:color="auto" w:fill="auto"/>
            <w:vAlign w:val="center"/>
          </w:tcPr>
          <w:p w14:paraId="1914B4CD" w14:textId="77777777" w:rsidR="00E47850" w:rsidRPr="00E47850" w:rsidRDefault="00E47850" w:rsidP="00E47850">
            <w:pPr>
              <w:jc w:val="center"/>
              <w:rPr>
                <w:u w:val="single"/>
              </w:rPr>
            </w:pPr>
            <w:r w:rsidRPr="00E47850">
              <w:rPr>
                <w:snapToGrid w:val="0"/>
              </w:rPr>
              <w:t>Показатели</w:t>
            </w:r>
          </w:p>
        </w:tc>
        <w:tc>
          <w:tcPr>
            <w:tcW w:w="1373" w:type="dxa"/>
            <w:shd w:val="clear" w:color="auto" w:fill="auto"/>
            <w:vAlign w:val="center"/>
          </w:tcPr>
          <w:p w14:paraId="4A68D8A4" w14:textId="77777777" w:rsidR="00E47850" w:rsidRPr="00E47850" w:rsidRDefault="00E47850" w:rsidP="00E47850">
            <w:pPr>
              <w:jc w:val="center"/>
              <w:rPr>
                <w:u w:val="single"/>
              </w:rPr>
            </w:pPr>
            <w:r w:rsidRPr="00E47850">
              <w:rPr>
                <w:snapToGrid w:val="0"/>
              </w:rPr>
              <w:t>Ед. изм.</w:t>
            </w:r>
          </w:p>
        </w:tc>
        <w:tc>
          <w:tcPr>
            <w:tcW w:w="1985" w:type="dxa"/>
            <w:shd w:val="clear" w:color="auto" w:fill="auto"/>
          </w:tcPr>
          <w:p w14:paraId="334BDFF3" w14:textId="77777777" w:rsidR="00E47850" w:rsidRPr="00E47850" w:rsidRDefault="00E47850" w:rsidP="00E47850">
            <w:pPr>
              <w:jc w:val="center"/>
              <w:rPr>
                <w:u w:val="single"/>
              </w:rPr>
            </w:pPr>
            <w:r w:rsidRPr="00E47850">
              <w:rPr>
                <w:snapToGrid w:val="0"/>
              </w:rPr>
              <w:t xml:space="preserve">Предложение предприятия </w:t>
            </w:r>
            <w:r w:rsidRPr="00E47850">
              <w:rPr>
                <w:snapToGrid w:val="0"/>
              </w:rPr>
              <w:br/>
              <w:t>на 2022 год</w:t>
            </w:r>
          </w:p>
        </w:tc>
        <w:tc>
          <w:tcPr>
            <w:tcW w:w="1984" w:type="dxa"/>
            <w:shd w:val="clear" w:color="auto" w:fill="auto"/>
            <w:vAlign w:val="center"/>
          </w:tcPr>
          <w:p w14:paraId="00DB34FD" w14:textId="77777777" w:rsidR="00E47850" w:rsidRPr="00E47850" w:rsidRDefault="00E47850" w:rsidP="00E47850">
            <w:pPr>
              <w:jc w:val="center"/>
            </w:pPr>
            <w:r w:rsidRPr="00E47850">
              <w:rPr>
                <w:snapToGrid w:val="0"/>
              </w:rPr>
              <w:t xml:space="preserve">Предложение экспертов </w:t>
            </w:r>
            <w:r w:rsidRPr="00E47850">
              <w:rPr>
                <w:snapToGrid w:val="0"/>
              </w:rPr>
              <w:br/>
              <w:t>на 2022 год</w:t>
            </w:r>
          </w:p>
        </w:tc>
      </w:tr>
      <w:tr w:rsidR="00E47850" w:rsidRPr="00E47850" w14:paraId="027033D3" w14:textId="77777777" w:rsidTr="001A60FA">
        <w:trPr>
          <w:trHeight w:val="390"/>
        </w:trPr>
        <w:tc>
          <w:tcPr>
            <w:tcW w:w="687" w:type="dxa"/>
            <w:shd w:val="clear" w:color="auto" w:fill="auto"/>
            <w:vAlign w:val="center"/>
          </w:tcPr>
          <w:p w14:paraId="4C526FE4" w14:textId="77777777" w:rsidR="00E47850" w:rsidRPr="00E47850" w:rsidRDefault="00E47850" w:rsidP="00E47850">
            <w:pPr>
              <w:jc w:val="center"/>
              <w:rPr>
                <w:snapToGrid w:val="0"/>
                <w:lang w:val="en-US"/>
              </w:rPr>
            </w:pPr>
            <w:r w:rsidRPr="00E47850">
              <w:rPr>
                <w:snapToGrid w:val="0"/>
                <w:lang w:val="en-US"/>
              </w:rPr>
              <w:t>1</w:t>
            </w:r>
          </w:p>
        </w:tc>
        <w:tc>
          <w:tcPr>
            <w:tcW w:w="3718" w:type="dxa"/>
            <w:shd w:val="clear" w:color="auto" w:fill="auto"/>
            <w:vAlign w:val="center"/>
          </w:tcPr>
          <w:p w14:paraId="119B49BC" w14:textId="77777777" w:rsidR="00E47850" w:rsidRPr="00E47850" w:rsidRDefault="00E47850" w:rsidP="00E47850">
            <w:r w:rsidRPr="00E47850">
              <w:t>Расходы на сырьё и материалы</w:t>
            </w:r>
          </w:p>
        </w:tc>
        <w:tc>
          <w:tcPr>
            <w:tcW w:w="1373" w:type="dxa"/>
            <w:shd w:val="clear" w:color="auto" w:fill="auto"/>
            <w:vAlign w:val="center"/>
          </w:tcPr>
          <w:p w14:paraId="0D6864DA" w14:textId="77777777" w:rsidR="00E47850" w:rsidRPr="00E47850" w:rsidRDefault="00E47850" w:rsidP="00E47850">
            <w:pPr>
              <w:jc w:val="center"/>
            </w:pPr>
            <w:r w:rsidRPr="00E47850">
              <w:t>тыс. руб.</w:t>
            </w:r>
          </w:p>
        </w:tc>
        <w:tc>
          <w:tcPr>
            <w:tcW w:w="1985" w:type="dxa"/>
            <w:shd w:val="clear" w:color="auto" w:fill="auto"/>
            <w:vAlign w:val="center"/>
          </w:tcPr>
          <w:p w14:paraId="78F1B178" w14:textId="77777777" w:rsidR="00E47850" w:rsidRPr="00E47850" w:rsidRDefault="00E47850" w:rsidP="00E47850">
            <w:pPr>
              <w:jc w:val="center"/>
            </w:pPr>
            <w:r w:rsidRPr="00E47850">
              <w:t>491,75</w:t>
            </w:r>
          </w:p>
        </w:tc>
        <w:tc>
          <w:tcPr>
            <w:tcW w:w="1984" w:type="dxa"/>
            <w:shd w:val="clear" w:color="auto" w:fill="auto"/>
            <w:vAlign w:val="center"/>
          </w:tcPr>
          <w:p w14:paraId="6B324439" w14:textId="77777777" w:rsidR="00E47850" w:rsidRPr="00E47850" w:rsidRDefault="00E47850" w:rsidP="00E47850">
            <w:pPr>
              <w:jc w:val="center"/>
            </w:pPr>
            <w:r w:rsidRPr="00E47850">
              <w:t>491,75</w:t>
            </w:r>
          </w:p>
        </w:tc>
      </w:tr>
      <w:tr w:rsidR="00E47850" w:rsidRPr="00E47850" w14:paraId="0BDED74D" w14:textId="77777777" w:rsidTr="001A60FA">
        <w:trPr>
          <w:trHeight w:val="554"/>
        </w:trPr>
        <w:tc>
          <w:tcPr>
            <w:tcW w:w="687" w:type="dxa"/>
            <w:shd w:val="clear" w:color="auto" w:fill="auto"/>
            <w:vAlign w:val="center"/>
          </w:tcPr>
          <w:p w14:paraId="2580D589" w14:textId="77777777" w:rsidR="00E47850" w:rsidRPr="00E47850" w:rsidRDefault="00E47850" w:rsidP="00E47850">
            <w:pPr>
              <w:jc w:val="center"/>
              <w:rPr>
                <w:snapToGrid w:val="0"/>
                <w:lang w:val="en-US"/>
              </w:rPr>
            </w:pPr>
            <w:r w:rsidRPr="00E47850">
              <w:rPr>
                <w:snapToGrid w:val="0"/>
                <w:lang w:val="en-US"/>
              </w:rPr>
              <w:t>2</w:t>
            </w:r>
          </w:p>
        </w:tc>
        <w:tc>
          <w:tcPr>
            <w:tcW w:w="3718" w:type="dxa"/>
            <w:shd w:val="clear" w:color="auto" w:fill="auto"/>
            <w:vAlign w:val="center"/>
          </w:tcPr>
          <w:p w14:paraId="5A8C9EDE" w14:textId="77777777" w:rsidR="00E47850" w:rsidRPr="00E47850" w:rsidRDefault="00E47850" w:rsidP="00E47850">
            <w:r w:rsidRPr="00E47850">
              <w:t>Расходы на ремонт основных средств</w:t>
            </w:r>
          </w:p>
        </w:tc>
        <w:tc>
          <w:tcPr>
            <w:tcW w:w="1373" w:type="dxa"/>
            <w:shd w:val="clear" w:color="auto" w:fill="auto"/>
            <w:vAlign w:val="center"/>
          </w:tcPr>
          <w:p w14:paraId="5FB7A109" w14:textId="77777777" w:rsidR="00E47850" w:rsidRPr="00E47850" w:rsidRDefault="00E47850" w:rsidP="00E47850">
            <w:pPr>
              <w:jc w:val="center"/>
            </w:pPr>
            <w:r w:rsidRPr="00E47850">
              <w:t>тыс. руб.</w:t>
            </w:r>
          </w:p>
        </w:tc>
        <w:tc>
          <w:tcPr>
            <w:tcW w:w="1985" w:type="dxa"/>
            <w:shd w:val="clear" w:color="auto" w:fill="auto"/>
            <w:vAlign w:val="center"/>
          </w:tcPr>
          <w:p w14:paraId="22A9AFD0" w14:textId="77777777" w:rsidR="00E47850" w:rsidRPr="00E47850" w:rsidRDefault="00E47850" w:rsidP="00E47850">
            <w:pPr>
              <w:jc w:val="center"/>
            </w:pPr>
            <w:r w:rsidRPr="00E47850">
              <w:t>619,54</w:t>
            </w:r>
          </w:p>
        </w:tc>
        <w:tc>
          <w:tcPr>
            <w:tcW w:w="1984" w:type="dxa"/>
            <w:shd w:val="clear" w:color="auto" w:fill="auto"/>
            <w:vAlign w:val="center"/>
          </w:tcPr>
          <w:p w14:paraId="62CA745C" w14:textId="77777777" w:rsidR="00E47850" w:rsidRPr="00E47850" w:rsidRDefault="00E47850" w:rsidP="00E47850">
            <w:pPr>
              <w:jc w:val="center"/>
            </w:pPr>
            <w:r w:rsidRPr="00E47850">
              <w:t>619,54</w:t>
            </w:r>
          </w:p>
        </w:tc>
      </w:tr>
      <w:tr w:rsidR="00E47850" w:rsidRPr="00E47850" w14:paraId="26EEDF0C" w14:textId="77777777" w:rsidTr="001A60FA">
        <w:trPr>
          <w:trHeight w:val="554"/>
        </w:trPr>
        <w:tc>
          <w:tcPr>
            <w:tcW w:w="687" w:type="dxa"/>
            <w:shd w:val="clear" w:color="auto" w:fill="auto"/>
            <w:vAlign w:val="center"/>
          </w:tcPr>
          <w:p w14:paraId="7EF64B55" w14:textId="77777777" w:rsidR="00E47850" w:rsidRPr="00E47850" w:rsidRDefault="00E47850" w:rsidP="00E47850">
            <w:pPr>
              <w:jc w:val="center"/>
              <w:rPr>
                <w:snapToGrid w:val="0"/>
                <w:lang w:val="en-US"/>
              </w:rPr>
            </w:pPr>
            <w:r w:rsidRPr="00E47850">
              <w:rPr>
                <w:snapToGrid w:val="0"/>
                <w:lang w:val="en-US"/>
              </w:rPr>
              <w:t>3</w:t>
            </w:r>
          </w:p>
        </w:tc>
        <w:tc>
          <w:tcPr>
            <w:tcW w:w="3718" w:type="dxa"/>
            <w:shd w:val="clear" w:color="auto" w:fill="auto"/>
            <w:vAlign w:val="center"/>
          </w:tcPr>
          <w:p w14:paraId="49B4FC15" w14:textId="77777777" w:rsidR="00E47850" w:rsidRPr="00E47850" w:rsidRDefault="00E47850" w:rsidP="00E47850">
            <w:r w:rsidRPr="00E47850">
              <w:t>Расходы на оплату труда</w:t>
            </w:r>
          </w:p>
        </w:tc>
        <w:tc>
          <w:tcPr>
            <w:tcW w:w="1373" w:type="dxa"/>
            <w:shd w:val="clear" w:color="auto" w:fill="auto"/>
            <w:vAlign w:val="center"/>
          </w:tcPr>
          <w:p w14:paraId="3F378360" w14:textId="77777777" w:rsidR="00E47850" w:rsidRPr="00E47850" w:rsidRDefault="00E47850" w:rsidP="00E47850">
            <w:pPr>
              <w:jc w:val="center"/>
              <w:rPr>
                <w:u w:val="single"/>
              </w:rPr>
            </w:pPr>
            <w:r w:rsidRPr="00E47850">
              <w:t>тыс. руб.</w:t>
            </w:r>
          </w:p>
        </w:tc>
        <w:tc>
          <w:tcPr>
            <w:tcW w:w="1985" w:type="dxa"/>
            <w:shd w:val="clear" w:color="auto" w:fill="auto"/>
            <w:vAlign w:val="center"/>
          </w:tcPr>
          <w:p w14:paraId="4FB7DA3B" w14:textId="77777777" w:rsidR="00E47850" w:rsidRPr="00E47850" w:rsidRDefault="00E47850" w:rsidP="00E47850">
            <w:pPr>
              <w:jc w:val="center"/>
            </w:pPr>
            <w:r w:rsidRPr="00E47850">
              <w:t>8 502,01</w:t>
            </w:r>
          </w:p>
        </w:tc>
        <w:tc>
          <w:tcPr>
            <w:tcW w:w="1984" w:type="dxa"/>
            <w:shd w:val="clear" w:color="auto" w:fill="auto"/>
            <w:vAlign w:val="center"/>
          </w:tcPr>
          <w:p w14:paraId="5B3BF9E6" w14:textId="77777777" w:rsidR="00E47850" w:rsidRPr="00E47850" w:rsidRDefault="00E47850" w:rsidP="00E47850">
            <w:pPr>
              <w:jc w:val="center"/>
            </w:pPr>
            <w:r w:rsidRPr="00E47850">
              <w:t>8 502,01</w:t>
            </w:r>
          </w:p>
        </w:tc>
      </w:tr>
      <w:tr w:rsidR="00E47850" w:rsidRPr="00E47850" w14:paraId="367A6B00" w14:textId="77777777" w:rsidTr="001A60FA">
        <w:trPr>
          <w:trHeight w:val="831"/>
        </w:trPr>
        <w:tc>
          <w:tcPr>
            <w:tcW w:w="687" w:type="dxa"/>
            <w:shd w:val="clear" w:color="auto" w:fill="auto"/>
            <w:vAlign w:val="center"/>
          </w:tcPr>
          <w:p w14:paraId="34EF97D1" w14:textId="77777777" w:rsidR="00E47850" w:rsidRPr="00E47850" w:rsidRDefault="00E47850" w:rsidP="00E47850">
            <w:pPr>
              <w:jc w:val="center"/>
              <w:rPr>
                <w:snapToGrid w:val="0"/>
                <w:lang w:val="en-US"/>
              </w:rPr>
            </w:pPr>
            <w:r w:rsidRPr="00E47850">
              <w:rPr>
                <w:snapToGrid w:val="0"/>
                <w:lang w:val="en-US"/>
              </w:rPr>
              <w:t>4</w:t>
            </w:r>
          </w:p>
        </w:tc>
        <w:tc>
          <w:tcPr>
            <w:tcW w:w="3718" w:type="dxa"/>
            <w:shd w:val="clear" w:color="auto" w:fill="auto"/>
            <w:vAlign w:val="center"/>
          </w:tcPr>
          <w:p w14:paraId="669FF933" w14:textId="77777777" w:rsidR="00E47850" w:rsidRPr="00E47850" w:rsidRDefault="00E47850" w:rsidP="00E47850">
            <w:r w:rsidRPr="00E47850">
              <w:t>Расходы на оплату работ и услуг производственного характера, выполняемых по договорам со сторонними организациями</w:t>
            </w:r>
          </w:p>
        </w:tc>
        <w:tc>
          <w:tcPr>
            <w:tcW w:w="1373" w:type="dxa"/>
            <w:shd w:val="clear" w:color="auto" w:fill="auto"/>
            <w:vAlign w:val="center"/>
          </w:tcPr>
          <w:p w14:paraId="22281649" w14:textId="77777777" w:rsidR="00E47850" w:rsidRPr="00E47850" w:rsidRDefault="00E47850" w:rsidP="00E47850">
            <w:pPr>
              <w:jc w:val="center"/>
              <w:rPr>
                <w:u w:val="single"/>
              </w:rPr>
            </w:pPr>
            <w:r w:rsidRPr="00E47850">
              <w:t>тыс. руб.</w:t>
            </w:r>
          </w:p>
        </w:tc>
        <w:tc>
          <w:tcPr>
            <w:tcW w:w="1985" w:type="dxa"/>
            <w:shd w:val="clear" w:color="auto" w:fill="auto"/>
            <w:vAlign w:val="center"/>
          </w:tcPr>
          <w:p w14:paraId="76EBB28D" w14:textId="77777777" w:rsidR="00E47850" w:rsidRPr="00E47850" w:rsidRDefault="00E47850" w:rsidP="00E47850">
            <w:pPr>
              <w:jc w:val="center"/>
              <w:rPr>
                <w:highlight w:val="yellow"/>
              </w:rPr>
            </w:pPr>
            <w:r w:rsidRPr="00E47850">
              <w:t>548,83</w:t>
            </w:r>
          </w:p>
        </w:tc>
        <w:tc>
          <w:tcPr>
            <w:tcW w:w="1984" w:type="dxa"/>
            <w:shd w:val="clear" w:color="auto" w:fill="auto"/>
            <w:vAlign w:val="center"/>
          </w:tcPr>
          <w:p w14:paraId="4B2DC8BA" w14:textId="77777777" w:rsidR="00E47850" w:rsidRPr="00E47850" w:rsidRDefault="00E47850" w:rsidP="00E47850">
            <w:pPr>
              <w:jc w:val="center"/>
            </w:pPr>
            <w:r w:rsidRPr="00E47850">
              <w:t>548,83</w:t>
            </w:r>
          </w:p>
        </w:tc>
      </w:tr>
      <w:tr w:rsidR="00E47850" w:rsidRPr="00E47850" w14:paraId="3ED8EF45" w14:textId="77777777" w:rsidTr="001A60FA">
        <w:trPr>
          <w:trHeight w:val="277"/>
        </w:trPr>
        <w:tc>
          <w:tcPr>
            <w:tcW w:w="687" w:type="dxa"/>
            <w:shd w:val="clear" w:color="auto" w:fill="auto"/>
            <w:vAlign w:val="center"/>
          </w:tcPr>
          <w:p w14:paraId="1167BA44" w14:textId="77777777" w:rsidR="00E47850" w:rsidRPr="00E47850" w:rsidRDefault="00E47850" w:rsidP="00E47850">
            <w:pPr>
              <w:jc w:val="center"/>
              <w:rPr>
                <w:snapToGrid w:val="0"/>
                <w:lang w:val="en-US"/>
              </w:rPr>
            </w:pPr>
            <w:r w:rsidRPr="00E47850">
              <w:rPr>
                <w:snapToGrid w:val="0"/>
                <w:lang w:val="en-US"/>
              </w:rPr>
              <w:t>5</w:t>
            </w:r>
          </w:p>
        </w:tc>
        <w:tc>
          <w:tcPr>
            <w:tcW w:w="3718" w:type="dxa"/>
            <w:shd w:val="clear" w:color="auto" w:fill="auto"/>
            <w:vAlign w:val="center"/>
          </w:tcPr>
          <w:p w14:paraId="53617F52" w14:textId="77777777" w:rsidR="00E47850" w:rsidRPr="00E47850" w:rsidRDefault="00E47850" w:rsidP="00E47850">
            <w:r w:rsidRPr="00E47850">
              <w:t>Расходы на оплату иных работ и услуг, выполняемых по договорам с организациями</w:t>
            </w:r>
          </w:p>
        </w:tc>
        <w:tc>
          <w:tcPr>
            <w:tcW w:w="1373" w:type="dxa"/>
            <w:shd w:val="clear" w:color="auto" w:fill="auto"/>
            <w:vAlign w:val="center"/>
          </w:tcPr>
          <w:p w14:paraId="5E5E449A" w14:textId="77777777" w:rsidR="00E47850" w:rsidRPr="00E47850" w:rsidRDefault="00E47850" w:rsidP="00E47850">
            <w:pPr>
              <w:jc w:val="center"/>
            </w:pPr>
            <w:r w:rsidRPr="00E47850">
              <w:t>тыс. руб.</w:t>
            </w:r>
          </w:p>
        </w:tc>
        <w:tc>
          <w:tcPr>
            <w:tcW w:w="1985" w:type="dxa"/>
            <w:shd w:val="clear" w:color="auto" w:fill="auto"/>
            <w:vAlign w:val="center"/>
          </w:tcPr>
          <w:p w14:paraId="617AC3A6" w14:textId="77777777" w:rsidR="00E47850" w:rsidRPr="00E47850" w:rsidRDefault="00E47850" w:rsidP="00E47850">
            <w:pPr>
              <w:jc w:val="center"/>
              <w:rPr>
                <w:highlight w:val="yellow"/>
              </w:rPr>
            </w:pPr>
            <w:r w:rsidRPr="00E47850">
              <w:t>247,13</w:t>
            </w:r>
          </w:p>
        </w:tc>
        <w:tc>
          <w:tcPr>
            <w:tcW w:w="1984" w:type="dxa"/>
            <w:shd w:val="clear" w:color="auto" w:fill="auto"/>
            <w:vAlign w:val="center"/>
          </w:tcPr>
          <w:p w14:paraId="3DB0B33D" w14:textId="77777777" w:rsidR="00E47850" w:rsidRPr="00E47850" w:rsidRDefault="00E47850" w:rsidP="00E47850">
            <w:pPr>
              <w:jc w:val="center"/>
            </w:pPr>
            <w:r w:rsidRPr="00E47850">
              <w:t>247,13</w:t>
            </w:r>
          </w:p>
        </w:tc>
      </w:tr>
      <w:tr w:rsidR="00E47850" w:rsidRPr="00E47850" w14:paraId="4E95B853" w14:textId="77777777" w:rsidTr="001A60FA">
        <w:trPr>
          <w:trHeight w:val="697"/>
        </w:trPr>
        <w:tc>
          <w:tcPr>
            <w:tcW w:w="687" w:type="dxa"/>
            <w:shd w:val="clear" w:color="auto" w:fill="auto"/>
            <w:vAlign w:val="center"/>
          </w:tcPr>
          <w:p w14:paraId="2360082E" w14:textId="77777777" w:rsidR="00E47850" w:rsidRPr="00E47850" w:rsidRDefault="00E47850" w:rsidP="00E47850">
            <w:pPr>
              <w:jc w:val="center"/>
              <w:rPr>
                <w:snapToGrid w:val="0"/>
              </w:rPr>
            </w:pPr>
            <w:r w:rsidRPr="00E47850">
              <w:rPr>
                <w:snapToGrid w:val="0"/>
              </w:rPr>
              <w:t>6</w:t>
            </w:r>
          </w:p>
        </w:tc>
        <w:tc>
          <w:tcPr>
            <w:tcW w:w="3718" w:type="dxa"/>
            <w:shd w:val="clear" w:color="auto" w:fill="auto"/>
            <w:vAlign w:val="center"/>
          </w:tcPr>
          <w:p w14:paraId="36268595" w14:textId="77777777" w:rsidR="00E47850" w:rsidRPr="00E47850" w:rsidRDefault="00E47850" w:rsidP="00E47850">
            <w:pPr>
              <w:rPr>
                <w:u w:val="single"/>
              </w:rPr>
            </w:pPr>
            <w:r w:rsidRPr="00E47850">
              <w:rPr>
                <w:snapToGrid w:val="0"/>
                <w:szCs w:val="28"/>
              </w:rPr>
              <w:t>Расходы на служебные командировки</w:t>
            </w:r>
          </w:p>
        </w:tc>
        <w:tc>
          <w:tcPr>
            <w:tcW w:w="1373" w:type="dxa"/>
            <w:shd w:val="clear" w:color="auto" w:fill="auto"/>
            <w:vAlign w:val="center"/>
          </w:tcPr>
          <w:p w14:paraId="7EDF79CB" w14:textId="77777777" w:rsidR="00E47850" w:rsidRPr="00E47850" w:rsidRDefault="00E47850" w:rsidP="00E47850">
            <w:pPr>
              <w:jc w:val="center"/>
              <w:rPr>
                <w:u w:val="single"/>
              </w:rPr>
            </w:pPr>
            <w:r w:rsidRPr="00E47850">
              <w:t>тыс. руб.</w:t>
            </w:r>
          </w:p>
        </w:tc>
        <w:tc>
          <w:tcPr>
            <w:tcW w:w="1985" w:type="dxa"/>
            <w:shd w:val="clear" w:color="auto" w:fill="auto"/>
            <w:vAlign w:val="center"/>
          </w:tcPr>
          <w:p w14:paraId="5E506AB0" w14:textId="77777777" w:rsidR="00E47850" w:rsidRPr="00E47850" w:rsidRDefault="00E47850" w:rsidP="00E47850">
            <w:pPr>
              <w:jc w:val="center"/>
              <w:rPr>
                <w:highlight w:val="yellow"/>
              </w:rPr>
            </w:pPr>
            <w:r w:rsidRPr="00E47850">
              <w:t>12,39</w:t>
            </w:r>
          </w:p>
        </w:tc>
        <w:tc>
          <w:tcPr>
            <w:tcW w:w="1984" w:type="dxa"/>
            <w:shd w:val="clear" w:color="auto" w:fill="auto"/>
            <w:vAlign w:val="center"/>
          </w:tcPr>
          <w:p w14:paraId="4E19CB36" w14:textId="77777777" w:rsidR="00E47850" w:rsidRPr="00E47850" w:rsidRDefault="00E47850" w:rsidP="00E47850">
            <w:pPr>
              <w:jc w:val="center"/>
            </w:pPr>
            <w:r w:rsidRPr="00E47850">
              <w:t>12,39</w:t>
            </w:r>
          </w:p>
        </w:tc>
      </w:tr>
      <w:tr w:rsidR="00E47850" w:rsidRPr="00E47850" w14:paraId="5C1C23F6" w14:textId="77777777" w:rsidTr="001A60FA">
        <w:trPr>
          <w:trHeight w:val="409"/>
        </w:trPr>
        <w:tc>
          <w:tcPr>
            <w:tcW w:w="687" w:type="dxa"/>
            <w:shd w:val="clear" w:color="auto" w:fill="auto"/>
            <w:vAlign w:val="center"/>
          </w:tcPr>
          <w:p w14:paraId="60CD1C98" w14:textId="77777777" w:rsidR="00E47850" w:rsidRPr="00E47850" w:rsidRDefault="00E47850" w:rsidP="00E47850">
            <w:pPr>
              <w:jc w:val="center"/>
              <w:rPr>
                <w:snapToGrid w:val="0"/>
              </w:rPr>
            </w:pPr>
            <w:r w:rsidRPr="00E47850">
              <w:rPr>
                <w:snapToGrid w:val="0"/>
              </w:rPr>
              <w:t>7</w:t>
            </w:r>
          </w:p>
        </w:tc>
        <w:tc>
          <w:tcPr>
            <w:tcW w:w="3718" w:type="dxa"/>
            <w:shd w:val="clear" w:color="auto" w:fill="auto"/>
            <w:vAlign w:val="center"/>
          </w:tcPr>
          <w:p w14:paraId="37CEE842" w14:textId="77777777" w:rsidR="00E47850" w:rsidRPr="00E47850" w:rsidRDefault="00E47850" w:rsidP="00E47850">
            <w:pPr>
              <w:rPr>
                <w:snapToGrid w:val="0"/>
                <w:szCs w:val="28"/>
              </w:rPr>
            </w:pPr>
            <w:r w:rsidRPr="00E47850">
              <w:rPr>
                <w:snapToGrid w:val="0"/>
                <w:szCs w:val="28"/>
              </w:rPr>
              <w:t>Расходы на обучение персонала</w:t>
            </w:r>
          </w:p>
        </w:tc>
        <w:tc>
          <w:tcPr>
            <w:tcW w:w="1373" w:type="dxa"/>
            <w:shd w:val="clear" w:color="auto" w:fill="auto"/>
            <w:vAlign w:val="center"/>
          </w:tcPr>
          <w:p w14:paraId="17B0FB2E" w14:textId="77777777" w:rsidR="00E47850" w:rsidRPr="00E47850" w:rsidRDefault="00E47850" w:rsidP="00E47850">
            <w:pPr>
              <w:jc w:val="center"/>
            </w:pPr>
            <w:r w:rsidRPr="00E47850">
              <w:t>тыс. руб.</w:t>
            </w:r>
          </w:p>
        </w:tc>
        <w:tc>
          <w:tcPr>
            <w:tcW w:w="1985" w:type="dxa"/>
            <w:shd w:val="clear" w:color="auto" w:fill="auto"/>
            <w:vAlign w:val="center"/>
          </w:tcPr>
          <w:p w14:paraId="7BA0C6F5" w14:textId="77777777" w:rsidR="00E47850" w:rsidRPr="00E47850" w:rsidRDefault="00E47850" w:rsidP="00E47850">
            <w:pPr>
              <w:jc w:val="center"/>
              <w:rPr>
                <w:highlight w:val="yellow"/>
              </w:rPr>
            </w:pPr>
            <w:r w:rsidRPr="00E47850">
              <w:t>26,50</w:t>
            </w:r>
          </w:p>
        </w:tc>
        <w:tc>
          <w:tcPr>
            <w:tcW w:w="1984" w:type="dxa"/>
            <w:shd w:val="clear" w:color="auto" w:fill="auto"/>
            <w:vAlign w:val="center"/>
          </w:tcPr>
          <w:p w14:paraId="61FDAE7F" w14:textId="77777777" w:rsidR="00E47850" w:rsidRPr="00E47850" w:rsidRDefault="00E47850" w:rsidP="00E47850">
            <w:pPr>
              <w:jc w:val="center"/>
            </w:pPr>
            <w:r w:rsidRPr="00E47850">
              <w:t>26,50</w:t>
            </w:r>
          </w:p>
        </w:tc>
      </w:tr>
      <w:tr w:rsidR="00E47850" w:rsidRPr="00E47850" w14:paraId="17E69860" w14:textId="77777777" w:rsidTr="001A60FA">
        <w:trPr>
          <w:trHeight w:val="432"/>
        </w:trPr>
        <w:tc>
          <w:tcPr>
            <w:tcW w:w="687" w:type="dxa"/>
            <w:shd w:val="clear" w:color="auto" w:fill="auto"/>
            <w:vAlign w:val="center"/>
          </w:tcPr>
          <w:p w14:paraId="3E9C8ECD" w14:textId="77777777" w:rsidR="00E47850" w:rsidRPr="00E47850" w:rsidRDefault="00E47850" w:rsidP="00E47850">
            <w:pPr>
              <w:jc w:val="center"/>
              <w:rPr>
                <w:snapToGrid w:val="0"/>
              </w:rPr>
            </w:pPr>
            <w:r w:rsidRPr="00E47850">
              <w:rPr>
                <w:snapToGrid w:val="0"/>
              </w:rPr>
              <w:t>8</w:t>
            </w:r>
          </w:p>
        </w:tc>
        <w:tc>
          <w:tcPr>
            <w:tcW w:w="3718" w:type="dxa"/>
            <w:shd w:val="clear" w:color="auto" w:fill="auto"/>
            <w:vAlign w:val="center"/>
          </w:tcPr>
          <w:p w14:paraId="171F20AC" w14:textId="77777777" w:rsidR="00E47850" w:rsidRPr="00E47850" w:rsidRDefault="00E47850" w:rsidP="00E47850">
            <w:pPr>
              <w:rPr>
                <w:snapToGrid w:val="0"/>
                <w:szCs w:val="28"/>
              </w:rPr>
            </w:pPr>
            <w:r w:rsidRPr="00E47850">
              <w:rPr>
                <w:snapToGrid w:val="0"/>
                <w:szCs w:val="28"/>
              </w:rPr>
              <w:t>Арендная плата</w:t>
            </w:r>
          </w:p>
        </w:tc>
        <w:tc>
          <w:tcPr>
            <w:tcW w:w="1373" w:type="dxa"/>
            <w:shd w:val="clear" w:color="auto" w:fill="auto"/>
            <w:vAlign w:val="center"/>
          </w:tcPr>
          <w:p w14:paraId="203523EE" w14:textId="77777777" w:rsidR="00E47850" w:rsidRPr="00E47850" w:rsidRDefault="00E47850" w:rsidP="00E47850">
            <w:pPr>
              <w:jc w:val="center"/>
            </w:pPr>
            <w:proofErr w:type="spellStart"/>
            <w:r w:rsidRPr="00E47850">
              <w:t>тыс.руб</w:t>
            </w:r>
            <w:proofErr w:type="spellEnd"/>
            <w:r w:rsidRPr="00E47850">
              <w:t>.</w:t>
            </w:r>
          </w:p>
        </w:tc>
        <w:tc>
          <w:tcPr>
            <w:tcW w:w="1985" w:type="dxa"/>
            <w:shd w:val="clear" w:color="auto" w:fill="auto"/>
            <w:vAlign w:val="center"/>
          </w:tcPr>
          <w:p w14:paraId="31B012D7" w14:textId="77777777" w:rsidR="00E47850" w:rsidRPr="00E47850" w:rsidRDefault="00E47850" w:rsidP="00E47850">
            <w:pPr>
              <w:jc w:val="center"/>
              <w:rPr>
                <w:highlight w:val="yellow"/>
              </w:rPr>
            </w:pPr>
            <w:r w:rsidRPr="00E47850">
              <w:t>146,17</w:t>
            </w:r>
          </w:p>
        </w:tc>
        <w:tc>
          <w:tcPr>
            <w:tcW w:w="1984" w:type="dxa"/>
            <w:shd w:val="clear" w:color="auto" w:fill="auto"/>
            <w:vAlign w:val="center"/>
          </w:tcPr>
          <w:p w14:paraId="4ACF907B" w14:textId="77777777" w:rsidR="00E47850" w:rsidRPr="00E47850" w:rsidRDefault="00E47850" w:rsidP="00E47850">
            <w:pPr>
              <w:jc w:val="center"/>
            </w:pPr>
            <w:r w:rsidRPr="00E47850">
              <w:t>146,17</w:t>
            </w:r>
          </w:p>
        </w:tc>
      </w:tr>
      <w:tr w:rsidR="00E47850" w:rsidRPr="00E47850" w14:paraId="6CBC2CE4" w14:textId="77777777" w:rsidTr="001A60FA">
        <w:trPr>
          <w:trHeight w:val="344"/>
        </w:trPr>
        <w:tc>
          <w:tcPr>
            <w:tcW w:w="687" w:type="dxa"/>
            <w:shd w:val="clear" w:color="auto" w:fill="auto"/>
            <w:vAlign w:val="center"/>
          </w:tcPr>
          <w:p w14:paraId="04705E9D" w14:textId="77777777" w:rsidR="00E47850" w:rsidRPr="00E47850" w:rsidRDefault="00E47850" w:rsidP="00E47850">
            <w:pPr>
              <w:jc w:val="center"/>
              <w:rPr>
                <w:snapToGrid w:val="0"/>
              </w:rPr>
            </w:pPr>
            <w:r w:rsidRPr="00E47850">
              <w:rPr>
                <w:snapToGrid w:val="0"/>
              </w:rPr>
              <w:t>9</w:t>
            </w:r>
          </w:p>
        </w:tc>
        <w:tc>
          <w:tcPr>
            <w:tcW w:w="3718" w:type="dxa"/>
            <w:shd w:val="clear" w:color="auto" w:fill="auto"/>
            <w:vAlign w:val="center"/>
          </w:tcPr>
          <w:p w14:paraId="65EA684D" w14:textId="77777777" w:rsidR="00E47850" w:rsidRPr="00E47850" w:rsidRDefault="00E47850" w:rsidP="00E47850">
            <w:pPr>
              <w:rPr>
                <w:snapToGrid w:val="0"/>
                <w:szCs w:val="28"/>
              </w:rPr>
            </w:pPr>
            <w:r w:rsidRPr="00E47850">
              <w:rPr>
                <w:snapToGrid w:val="0"/>
                <w:szCs w:val="28"/>
              </w:rPr>
              <w:t>Другие расходы</w:t>
            </w:r>
          </w:p>
        </w:tc>
        <w:tc>
          <w:tcPr>
            <w:tcW w:w="1373" w:type="dxa"/>
            <w:shd w:val="clear" w:color="auto" w:fill="auto"/>
            <w:vAlign w:val="center"/>
          </w:tcPr>
          <w:p w14:paraId="6CB045CF" w14:textId="77777777" w:rsidR="00E47850" w:rsidRPr="00E47850" w:rsidRDefault="00E47850" w:rsidP="00E47850">
            <w:pPr>
              <w:jc w:val="center"/>
            </w:pPr>
            <w:proofErr w:type="spellStart"/>
            <w:r w:rsidRPr="00E47850">
              <w:t>тыс.руб</w:t>
            </w:r>
            <w:proofErr w:type="spellEnd"/>
            <w:r w:rsidRPr="00E47850">
              <w:t>.</w:t>
            </w:r>
          </w:p>
        </w:tc>
        <w:tc>
          <w:tcPr>
            <w:tcW w:w="1985" w:type="dxa"/>
            <w:shd w:val="clear" w:color="auto" w:fill="auto"/>
            <w:vAlign w:val="center"/>
          </w:tcPr>
          <w:p w14:paraId="41730F5C" w14:textId="77777777" w:rsidR="00E47850" w:rsidRPr="00E47850" w:rsidRDefault="00E47850" w:rsidP="00E47850">
            <w:pPr>
              <w:jc w:val="center"/>
              <w:rPr>
                <w:highlight w:val="yellow"/>
              </w:rPr>
            </w:pPr>
            <w:r w:rsidRPr="00E47850">
              <w:t>79,51</w:t>
            </w:r>
          </w:p>
        </w:tc>
        <w:tc>
          <w:tcPr>
            <w:tcW w:w="1984" w:type="dxa"/>
            <w:shd w:val="clear" w:color="auto" w:fill="auto"/>
            <w:vAlign w:val="center"/>
          </w:tcPr>
          <w:p w14:paraId="76210B52" w14:textId="77777777" w:rsidR="00E47850" w:rsidRPr="00E47850" w:rsidRDefault="00E47850" w:rsidP="00E47850">
            <w:pPr>
              <w:jc w:val="center"/>
            </w:pPr>
            <w:r w:rsidRPr="00E47850">
              <w:t>79,51</w:t>
            </w:r>
          </w:p>
        </w:tc>
      </w:tr>
      <w:tr w:rsidR="00E47850" w:rsidRPr="00E47850" w14:paraId="54B5E67F" w14:textId="77777777" w:rsidTr="001A60FA">
        <w:trPr>
          <w:trHeight w:val="440"/>
        </w:trPr>
        <w:tc>
          <w:tcPr>
            <w:tcW w:w="687" w:type="dxa"/>
            <w:shd w:val="clear" w:color="auto" w:fill="auto"/>
            <w:vAlign w:val="center"/>
          </w:tcPr>
          <w:p w14:paraId="0A131A72" w14:textId="77777777" w:rsidR="00E47850" w:rsidRPr="00E47850" w:rsidRDefault="00E47850" w:rsidP="00E47850">
            <w:pPr>
              <w:jc w:val="center"/>
              <w:rPr>
                <w:snapToGrid w:val="0"/>
              </w:rPr>
            </w:pPr>
            <w:r w:rsidRPr="00E47850">
              <w:rPr>
                <w:snapToGrid w:val="0"/>
              </w:rPr>
              <w:t>10</w:t>
            </w:r>
          </w:p>
        </w:tc>
        <w:tc>
          <w:tcPr>
            <w:tcW w:w="3718" w:type="dxa"/>
            <w:shd w:val="clear" w:color="auto" w:fill="auto"/>
            <w:vAlign w:val="center"/>
          </w:tcPr>
          <w:p w14:paraId="19EA4562" w14:textId="77777777" w:rsidR="00E47850" w:rsidRPr="00E47850" w:rsidRDefault="00E47850" w:rsidP="00E47850">
            <w:pPr>
              <w:rPr>
                <w:snapToGrid w:val="0"/>
                <w:szCs w:val="28"/>
              </w:rPr>
            </w:pPr>
            <w:r w:rsidRPr="00E47850">
              <w:rPr>
                <w:snapToGrid w:val="0"/>
                <w:szCs w:val="28"/>
              </w:rPr>
              <w:t>Общехозяйственные расходы</w:t>
            </w:r>
          </w:p>
        </w:tc>
        <w:tc>
          <w:tcPr>
            <w:tcW w:w="1373" w:type="dxa"/>
            <w:shd w:val="clear" w:color="auto" w:fill="auto"/>
            <w:vAlign w:val="center"/>
          </w:tcPr>
          <w:p w14:paraId="4B747C65" w14:textId="77777777" w:rsidR="00E47850" w:rsidRPr="00E47850" w:rsidRDefault="00E47850" w:rsidP="00E47850">
            <w:pPr>
              <w:jc w:val="center"/>
            </w:pPr>
            <w:proofErr w:type="spellStart"/>
            <w:r w:rsidRPr="00E47850">
              <w:t>тыс.руб</w:t>
            </w:r>
            <w:proofErr w:type="spellEnd"/>
            <w:r w:rsidRPr="00E47850">
              <w:t>.</w:t>
            </w:r>
          </w:p>
        </w:tc>
        <w:tc>
          <w:tcPr>
            <w:tcW w:w="1985" w:type="dxa"/>
            <w:shd w:val="clear" w:color="auto" w:fill="auto"/>
            <w:vAlign w:val="center"/>
          </w:tcPr>
          <w:p w14:paraId="4ED50695" w14:textId="77777777" w:rsidR="00E47850" w:rsidRPr="00E47850" w:rsidRDefault="00E47850" w:rsidP="00E47850">
            <w:pPr>
              <w:jc w:val="center"/>
              <w:rPr>
                <w:highlight w:val="yellow"/>
              </w:rPr>
            </w:pPr>
            <w:r w:rsidRPr="00E47850">
              <w:t>377,68</w:t>
            </w:r>
          </w:p>
        </w:tc>
        <w:tc>
          <w:tcPr>
            <w:tcW w:w="1984" w:type="dxa"/>
            <w:shd w:val="clear" w:color="auto" w:fill="auto"/>
            <w:vAlign w:val="center"/>
          </w:tcPr>
          <w:p w14:paraId="5D6A5E70" w14:textId="77777777" w:rsidR="00E47850" w:rsidRPr="00E47850" w:rsidRDefault="00E47850" w:rsidP="00E47850">
            <w:pPr>
              <w:jc w:val="center"/>
            </w:pPr>
            <w:r w:rsidRPr="00E47850">
              <w:t>377,68</w:t>
            </w:r>
          </w:p>
        </w:tc>
      </w:tr>
      <w:tr w:rsidR="00E47850" w:rsidRPr="00E47850" w14:paraId="37108B36" w14:textId="77777777" w:rsidTr="001A60FA">
        <w:trPr>
          <w:trHeight w:val="453"/>
        </w:trPr>
        <w:tc>
          <w:tcPr>
            <w:tcW w:w="687" w:type="dxa"/>
            <w:shd w:val="clear" w:color="auto" w:fill="auto"/>
            <w:vAlign w:val="center"/>
          </w:tcPr>
          <w:p w14:paraId="615880FC" w14:textId="77777777" w:rsidR="00E47850" w:rsidRPr="00E47850" w:rsidRDefault="00E47850" w:rsidP="00E47850">
            <w:pPr>
              <w:jc w:val="center"/>
              <w:rPr>
                <w:snapToGrid w:val="0"/>
              </w:rPr>
            </w:pPr>
            <w:r w:rsidRPr="00E47850">
              <w:rPr>
                <w:snapToGrid w:val="0"/>
              </w:rPr>
              <w:t>11</w:t>
            </w:r>
          </w:p>
        </w:tc>
        <w:tc>
          <w:tcPr>
            <w:tcW w:w="3718" w:type="dxa"/>
            <w:shd w:val="clear" w:color="auto" w:fill="auto"/>
            <w:vAlign w:val="center"/>
          </w:tcPr>
          <w:p w14:paraId="1B591E23" w14:textId="77777777" w:rsidR="00E47850" w:rsidRPr="00E47850" w:rsidRDefault="00E47850" w:rsidP="00E47850">
            <w:pPr>
              <w:rPr>
                <w:b/>
                <w:bCs/>
                <w:snapToGrid w:val="0"/>
                <w:szCs w:val="28"/>
              </w:rPr>
            </w:pPr>
            <w:r w:rsidRPr="00E47850">
              <w:rPr>
                <w:snapToGrid w:val="0"/>
              </w:rPr>
              <w:t>ИТОГО операционных расходов</w:t>
            </w:r>
          </w:p>
        </w:tc>
        <w:tc>
          <w:tcPr>
            <w:tcW w:w="1373" w:type="dxa"/>
            <w:shd w:val="clear" w:color="auto" w:fill="auto"/>
            <w:vAlign w:val="center"/>
          </w:tcPr>
          <w:p w14:paraId="44E5EF58" w14:textId="77777777" w:rsidR="00E47850" w:rsidRPr="00E47850" w:rsidRDefault="00E47850" w:rsidP="00E47850">
            <w:pPr>
              <w:jc w:val="center"/>
            </w:pPr>
            <w:proofErr w:type="spellStart"/>
            <w:r w:rsidRPr="00E47850">
              <w:t>тыс.руб</w:t>
            </w:r>
            <w:proofErr w:type="spellEnd"/>
            <w:r w:rsidRPr="00E47850">
              <w:t>.</w:t>
            </w:r>
          </w:p>
        </w:tc>
        <w:tc>
          <w:tcPr>
            <w:tcW w:w="1985" w:type="dxa"/>
            <w:shd w:val="clear" w:color="auto" w:fill="auto"/>
            <w:vAlign w:val="center"/>
          </w:tcPr>
          <w:p w14:paraId="441BD983" w14:textId="77777777" w:rsidR="00E47850" w:rsidRPr="00E47850" w:rsidRDefault="00E47850" w:rsidP="00A71310">
            <w:pPr>
              <w:numPr>
                <w:ilvl w:val="0"/>
                <w:numId w:val="13"/>
              </w:numPr>
              <w:contextualSpacing/>
            </w:pPr>
            <w:r w:rsidRPr="00E47850">
              <w:t>051,51</w:t>
            </w:r>
          </w:p>
        </w:tc>
        <w:tc>
          <w:tcPr>
            <w:tcW w:w="1984" w:type="dxa"/>
            <w:shd w:val="clear" w:color="auto" w:fill="auto"/>
            <w:vAlign w:val="center"/>
          </w:tcPr>
          <w:p w14:paraId="7B74488F" w14:textId="77777777" w:rsidR="00E47850" w:rsidRPr="00E47850" w:rsidRDefault="00E47850" w:rsidP="00A71310">
            <w:pPr>
              <w:numPr>
                <w:ilvl w:val="0"/>
                <w:numId w:val="14"/>
              </w:numPr>
              <w:contextualSpacing/>
            </w:pPr>
            <w:r w:rsidRPr="00E47850">
              <w:t>051,51</w:t>
            </w:r>
          </w:p>
        </w:tc>
      </w:tr>
    </w:tbl>
    <w:p w14:paraId="10B97ACD" w14:textId="77777777" w:rsidR="00E47850" w:rsidRPr="00E47850" w:rsidRDefault="00E47850" w:rsidP="00E47850">
      <w:pPr>
        <w:spacing w:after="160" w:line="259" w:lineRule="auto"/>
        <w:rPr>
          <w:b/>
          <w:bCs/>
          <w:sz w:val="28"/>
          <w:szCs w:val="28"/>
        </w:rPr>
        <w:sectPr w:rsidR="00E47850" w:rsidRPr="00E47850" w:rsidSect="00987541">
          <w:headerReference w:type="default" r:id="rId28"/>
          <w:headerReference w:type="first" r:id="rId29"/>
          <w:pgSz w:w="11906" w:h="16838"/>
          <w:pgMar w:top="992" w:right="851" w:bottom="1134" w:left="1418" w:header="709" w:footer="709" w:gutter="0"/>
          <w:cols w:space="708"/>
          <w:titlePg/>
          <w:docGrid w:linePitch="381"/>
        </w:sectPr>
      </w:pPr>
    </w:p>
    <w:p w14:paraId="36A8B854" w14:textId="77777777" w:rsidR="00E47850" w:rsidRPr="00E47850" w:rsidRDefault="00E47850" w:rsidP="00E47850">
      <w:pPr>
        <w:keepNext/>
        <w:tabs>
          <w:tab w:val="left" w:pos="284"/>
          <w:tab w:val="left" w:pos="993"/>
          <w:tab w:val="left" w:pos="1418"/>
        </w:tabs>
        <w:spacing w:before="240"/>
        <w:ind w:right="-1"/>
        <w:jc w:val="both"/>
        <w:outlineLvl w:val="0"/>
        <w:rPr>
          <w:b/>
          <w:bCs/>
          <w:snapToGrid w:val="0"/>
          <w:sz w:val="28"/>
          <w:szCs w:val="28"/>
        </w:rPr>
      </w:pPr>
      <w:bookmarkStart w:id="123" w:name="_Toc14355201"/>
      <w:bookmarkStart w:id="124" w:name="_Toc46243464"/>
      <w:bookmarkStart w:id="125" w:name="_Toc81556564"/>
      <w:r w:rsidRPr="00E47850">
        <w:rPr>
          <w:b/>
          <w:bCs/>
          <w:snapToGrid w:val="0"/>
          <w:sz w:val="28"/>
          <w:szCs w:val="28"/>
        </w:rPr>
        <w:t>7. Неподконтрольные расходы</w:t>
      </w:r>
    </w:p>
    <w:p w14:paraId="01B44EA7" w14:textId="77777777" w:rsidR="00E47850" w:rsidRPr="00E47850" w:rsidRDefault="00E47850" w:rsidP="00E47850">
      <w:pPr>
        <w:keepNext/>
        <w:tabs>
          <w:tab w:val="left" w:pos="284"/>
          <w:tab w:val="left" w:pos="993"/>
          <w:tab w:val="left" w:pos="1418"/>
        </w:tabs>
        <w:spacing w:before="240"/>
        <w:ind w:right="-1"/>
        <w:jc w:val="both"/>
        <w:outlineLvl w:val="0"/>
        <w:rPr>
          <w:b/>
          <w:bCs/>
          <w:snapToGrid w:val="0"/>
          <w:sz w:val="28"/>
          <w:szCs w:val="28"/>
        </w:rPr>
      </w:pPr>
      <w:r w:rsidRPr="00E47850">
        <w:rPr>
          <w:b/>
          <w:bCs/>
          <w:snapToGrid w:val="0"/>
          <w:sz w:val="28"/>
          <w:szCs w:val="28"/>
        </w:rPr>
        <w:t>7.1 Расходы на оплату услуг регулируемых организаций</w:t>
      </w:r>
      <w:bookmarkEnd w:id="123"/>
      <w:bookmarkEnd w:id="124"/>
    </w:p>
    <w:p w14:paraId="7D3A11DD" w14:textId="77777777" w:rsidR="00E47850" w:rsidRPr="00E47850" w:rsidRDefault="00E47850" w:rsidP="00E47850">
      <w:pPr>
        <w:rPr>
          <w:b/>
          <w:bCs/>
          <w:snapToGrid w:val="0"/>
          <w:sz w:val="28"/>
          <w:szCs w:val="28"/>
        </w:rPr>
      </w:pPr>
      <w:r w:rsidRPr="00E47850">
        <w:rPr>
          <w:b/>
          <w:bCs/>
          <w:snapToGrid w:val="0"/>
          <w:sz w:val="28"/>
          <w:szCs w:val="28"/>
        </w:rPr>
        <w:t>Водоотведение</w:t>
      </w:r>
    </w:p>
    <w:p w14:paraId="37CC4A24" w14:textId="77777777" w:rsidR="00E47850" w:rsidRPr="00E47850" w:rsidRDefault="00E47850" w:rsidP="00E47850">
      <w:pPr>
        <w:ind w:firstLine="709"/>
        <w:jc w:val="both"/>
        <w:rPr>
          <w:snapToGrid w:val="0"/>
          <w:sz w:val="28"/>
          <w:szCs w:val="28"/>
          <w:lang w:eastAsia="en-US"/>
        </w:rPr>
      </w:pPr>
      <w:r w:rsidRPr="00E47850">
        <w:rPr>
          <w:snapToGrid w:val="0"/>
          <w:sz w:val="28"/>
          <w:szCs w:val="28"/>
          <w:lang w:eastAsia="en-US"/>
        </w:rPr>
        <w:t xml:space="preserve">По данной статье предприятием планируются расходы на 2022 год </w:t>
      </w:r>
      <w:r w:rsidRPr="00E47850">
        <w:rPr>
          <w:snapToGrid w:val="0"/>
          <w:sz w:val="28"/>
          <w:szCs w:val="28"/>
          <w:lang w:eastAsia="en-US"/>
        </w:rPr>
        <w:br/>
        <w:t xml:space="preserve">в размере 36,34 тыс. руб., на общий объем потребления холодной воды </w:t>
      </w:r>
      <w:r w:rsidRPr="00E47850">
        <w:rPr>
          <w:snapToGrid w:val="0"/>
          <w:sz w:val="28"/>
          <w:szCs w:val="28"/>
          <w:lang w:eastAsia="en-US"/>
        </w:rPr>
        <w:br/>
        <w:t>1,24 тыс. м³.</w:t>
      </w:r>
    </w:p>
    <w:p w14:paraId="3345256A" w14:textId="77777777" w:rsidR="00E47850" w:rsidRPr="00E47850" w:rsidRDefault="00E47850" w:rsidP="00E47850">
      <w:pPr>
        <w:widowControl w:val="0"/>
        <w:autoSpaceDE w:val="0"/>
        <w:autoSpaceDN w:val="0"/>
        <w:ind w:firstLine="851"/>
        <w:jc w:val="both"/>
        <w:rPr>
          <w:sz w:val="28"/>
          <w:szCs w:val="28"/>
        </w:rPr>
      </w:pPr>
      <w:r w:rsidRPr="00E47850">
        <w:rPr>
          <w:sz w:val="28"/>
          <w:szCs w:val="28"/>
        </w:rPr>
        <w:t xml:space="preserve">В соответствии с пунктом 39 Методических указаний, неподконтрольные расходы включают в себя расходы на оплату услуг, оказываемых организациями, осуществляющими регулируемые виды деятельности, рассчитанные в соответствии с </w:t>
      </w:r>
      <w:hyperlink r:id="rId30" w:history="1">
        <w:r w:rsidRPr="00E47850">
          <w:rPr>
            <w:sz w:val="28"/>
            <w:szCs w:val="28"/>
          </w:rPr>
          <w:t>пунктами 28</w:t>
        </w:r>
      </w:hyperlink>
      <w:r w:rsidRPr="00E47850">
        <w:rPr>
          <w:sz w:val="28"/>
          <w:szCs w:val="28"/>
        </w:rPr>
        <w:t xml:space="preserve">, </w:t>
      </w:r>
      <w:hyperlink r:id="rId31" w:history="1">
        <w:r w:rsidRPr="00E47850">
          <w:rPr>
            <w:sz w:val="28"/>
            <w:szCs w:val="28"/>
          </w:rPr>
          <w:t>31</w:t>
        </w:r>
      </w:hyperlink>
      <w:r w:rsidRPr="00E47850">
        <w:rPr>
          <w:sz w:val="28"/>
          <w:szCs w:val="28"/>
        </w:rPr>
        <w:t xml:space="preserve"> Основ ценообразования и не включающие расходы на приобретение энергетических ресурсов, холодной воды и теплоносителя.</w:t>
      </w:r>
    </w:p>
    <w:p w14:paraId="7EB92148" w14:textId="77777777" w:rsidR="00E47850" w:rsidRPr="00E47850" w:rsidRDefault="00E47850" w:rsidP="00E47850">
      <w:pPr>
        <w:widowControl w:val="0"/>
        <w:autoSpaceDE w:val="0"/>
        <w:autoSpaceDN w:val="0"/>
        <w:ind w:firstLine="851"/>
        <w:jc w:val="both"/>
        <w:rPr>
          <w:sz w:val="28"/>
          <w:szCs w:val="28"/>
        </w:rPr>
      </w:pPr>
      <w:r w:rsidRPr="00E47850">
        <w:rPr>
          <w:sz w:val="28"/>
          <w:szCs w:val="28"/>
        </w:rPr>
        <w:t xml:space="preserve">По данной статье предприятие представило: расчет стоимости отводимых вод (стр.210 том 1); договор холодного водоснабжения </w:t>
      </w:r>
      <w:r w:rsidRPr="00E47850">
        <w:rPr>
          <w:sz w:val="28"/>
          <w:szCs w:val="28"/>
        </w:rPr>
        <w:br/>
        <w:t>и водоотведения от 01.01.2020 № 6/4-ЛК с ОАО «СКЭК» (стр. 214 том 1).</w:t>
      </w:r>
    </w:p>
    <w:p w14:paraId="1F3EB5D4" w14:textId="77777777" w:rsidR="00E47850" w:rsidRPr="00E47850" w:rsidRDefault="00E47850" w:rsidP="00E47850">
      <w:pPr>
        <w:ind w:firstLine="709"/>
        <w:jc w:val="both"/>
        <w:rPr>
          <w:snapToGrid w:val="0"/>
          <w:sz w:val="28"/>
          <w:szCs w:val="28"/>
        </w:rPr>
      </w:pPr>
      <w:r w:rsidRPr="00E47850">
        <w:rPr>
          <w:sz w:val="28"/>
          <w:szCs w:val="28"/>
        </w:rPr>
        <w:t>На основании анализа представленных материалов, эксперты рассчитали затраты на водоотведение на 2022 год в сумме 36,25 тыс. руб., исходя из  объема сточных вод в размере 1,24 тыс. м</w:t>
      </w:r>
      <w:r w:rsidRPr="00E47850">
        <w:rPr>
          <w:sz w:val="28"/>
          <w:szCs w:val="28"/>
          <w:vertAlign w:val="superscript"/>
        </w:rPr>
        <w:t>3</w:t>
      </w:r>
      <w:r w:rsidRPr="00E47850">
        <w:rPr>
          <w:sz w:val="28"/>
          <w:szCs w:val="28"/>
        </w:rPr>
        <w:t xml:space="preserve"> и тарифа на водоотведение, </w:t>
      </w:r>
      <w:r w:rsidRPr="00E47850">
        <w:rPr>
          <w:snapToGrid w:val="0"/>
          <w:sz w:val="28"/>
          <w:szCs w:val="28"/>
        </w:rPr>
        <w:t>согласно постановлению РЭК Кемеровской области от 17.12.2019 № 603</w:t>
      </w:r>
      <w:r w:rsidRPr="00E47850">
        <w:rPr>
          <w:snapToGrid w:val="0"/>
          <w:sz w:val="28"/>
          <w:szCs w:val="28"/>
        </w:rPr>
        <w:br/>
        <w:t xml:space="preserve">«Об утверждении производственной программы в сфере холодного водоснабжения питьевой водой, водоотведение ОАО «Северо-Кузбасская энергетическая компания» (в редакции постановления от 18.12.2020 № 748), </w:t>
      </w:r>
      <w:r w:rsidRPr="00E47850">
        <w:rPr>
          <w:snapToGrid w:val="0"/>
          <w:sz w:val="28"/>
          <w:szCs w:val="28"/>
        </w:rPr>
        <w:br/>
        <w:t>на уровне: с 01.01.2022 – 29,22 руб./</w:t>
      </w:r>
      <w:r w:rsidRPr="00E47850">
        <w:rPr>
          <w:sz w:val="28"/>
          <w:szCs w:val="28"/>
        </w:rPr>
        <w:t>м</w:t>
      </w:r>
      <w:r w:rsidRPr="00E47850">
        <w:rPr>
          <w:sz w:val="28"/>
          <w:szCs w:val="28"/>
          <w:vertAlign w:val="superscript"/>
        </w:rPr>
        <w:t>3</w:t>
      </w:r>
      <w:r w:rsidRPr="00E47850">
        <w:rPr>
          <w:snapToGrid w:val="0"/>
          <w:sz w:val="28"/>
          <w:szCs w:val="28"/>
        </w:rPr>
        <w:t>; с 01.07.2022 – 29,26 руб./</w:t>
      </w:r>
      <w:r w:rsidRPr="00E47850">
        <w:rPr>
          <w:sz w:val="28"/>
          <w:szCs w:val="28"/>
        </w:rPr>
        <w:t>м</w:t>
      </w:r>
      <w:r w:rsidRPr="00E47850">
        <w:rPr>
          <w:sz w:val="28"/>
          <w:szCs w:val="28"/>
          <w:vertAlign w:val="superscript"/>
        </w:rPr>
        <w:t>3</w:t>
      </w:r>
      <w:r w:rsidRPr="00E47850">
        <w:rPr>
          <w:snapToGrid w:val="0"/>
          <w:sz w:val="28"/>
          <w:szCs w:val="28"/>
        </w:rPr>
        <w:t>.</w:t>
      </w:r>
    </w:p>
    <w:p w14:paraId="43D2446E" w14:textId="77777777" w:rsidR="00E47850" w:rsidRPr="00E47850" w:rsidRDefault="00E47850" w:rsidP="00E47850">
      <w:pPr>
        <w:ind w:firstLine="709"/>
        <w:jc w:val="both"/>
        <w:rPr>
          <w:snapToGrid w:val="0"/>
          <w:sz w:val="28"/>
          <w:szCs w:val="28"/>
        </w:rPr>
      </w:pPr>
      <w:r w:rsidRPr="00E47850">
        <w:rPr>
          <w:snapToGrid w:val="0"/>
          <w:sz w:val="28"/>
          <w:szCs w:val="28"/>
        </w:rPr>
        <w:t xml:space="preserve">Расходы в размере 0,09 тыс. руб., не подтвержденные предприятием документально, подлежат исключению из НВВ на 2022 год, </w:t>
      </w:r>
      <w:r w:rsidRPr="00E47850">
        <w:rPr>
          <w:snapToGrid w:val="0"/>
          <w:sz w:val="28"/>
          <w:szCs w:val="28"/>
        </w:rPr>
        <w:br/>
        <w:t>как экономически необоснованные.</w:t>
      </w:r>
    </w:p>
    <w:p w14:paraId="74981590" w14:textId="77777777" w:rsidR="00E47850" w:rsidRPr="00E47850" w:rsidRDefault="00E47850" w:rsidP="00E47850">
      <w:pPr>
        <w:keepNext/>
        <w:tabs>
          <w:tab w:val="left" w:pos="284"/>
          <w:tab w:val="left" w:pos="993"/>
          <w:tab w:val="left" w:pos="1418"/>
        </w:tabs>
        <w:spacing w:before="240"/>
        <w:ind w:right="-1"/>
        <w:jc w:val="both"/>
        <w:outlineLvl w:val="0"/>
        <w:rPr>
          <w:b/>
          <w:bCs/>
          <w:snapToGrid w:val="0"/>
          <w:sz w:val="28"/>
          <w:szCs w:val="28"/>
        </w:rPr>
      </w:pPr>
      <w:r w:rsidRPr="00E47850">
        <w:rPr>
          <w:b/>
          <w:bCs/>
          <w:snapToGrid w:val="0"/>
          <w:sz w:val="28"/>
          <w:szCs w:val="28"/>
        </w:rPr>
        <w:t>7.2 Арендная плата за землю</w:t>
      </w:r>
    </w:p>
    <w:p w14:paraId="09801AD8" w14:textId="77777777" w:rsidR="00E47850" w:rsidRPr="00E47850" w:rsidRDefault="00E47850" w:rsidP="00E47850">
      <w:pPr>
        <w:ind w:firstLine="709"/>
        <w:jc w:val="both"/>
        <w:rPr>
          <w:snapToGrid w:val="0"/>
          <w:sz w:val="28"/>
          <w:szCs w:val="28"/>
          <w:lang w:eastAsia="en-US"/>
        </w:rPr>
      </w:pPr>
      <w:r w:rsidRPr="00E47850">
        <w:rPr>
          <w:snapToGrid w:val="0"/>
          <w:sz w:val="28"/>
          <w:szCs w:val="28"/>
          <w:lang w:eastAsia="en-US"/>
        </w:rPr>
        <w:t>Предприятием заявлены расходы на аренду земельных участков под котельной в сумме 5,78 тыс. руб. Представлен договор аренды земельного участка между ООО «</w:t>
      </w:r>
      <w:proofErr w:type="spellStart"/>
      <w:r w:rsidRPr="00E47850">
        <w:rPr>
          <w:snapToGrid w:val="0"/>
          <w:sz w:val="28"/>
          <w:szCs w:val="28"/>
          <w:lang w:eastAsia="en-US"/>
        </w:rPr>
        <w:t>Технотрейд</w:t>
      </w:r>
      <w:proofErr w:type="spellEnd"/>
      <w:r w:rsidRPr="00E47850">
        <w:rPr>
          <w:snapToGrid w:val="0"/>
          <w:sz w:val="28"/>
          <w:szCs w:val="28"/>
          <w:lang w:eastAsia="en-US"/>
        </w:rPr>
        <w:t>» и КУМИ Ленинск-Кузнецкого городского округа от 29.03.2016 № 03/16-Ю (стр.244 том 1), кадастровая выписка о земельном участке (стр.248 том 1), расчет размера платежа арендной платы за фактическое использование земельного участка (стр. 250 том 1).</w:t>
      </w:r>
    </w:p>
    <w:p w14:paraId="129288BE" w14:textId="77777777" w:rsidR="00E47850" w:rsidRPr="00E47850" w:rsidRDefault="00E47850" w:rsidP="00E47850">
      <w:pPr>
        <w:ind w:firstLine="709"/>
        <w:jc w:val="both"/>
        <w:rPr>
          <w:snapToGrid w:val="0"/>
          <w:sz w:val="28"/>
          <w:szCs w:val="28"/>
        </w:rPr>
      </w:pPr>
      <w:r w:rsidRPr="00E47850">
        <w:rPr>
          <w:snapToGrid w:val="0"/>
          <w:sz w:val="28"/>
          <w:szCs w:val="28"/>
        </w:rPr>
        <w:t>Эксперты, рассмотрев обосновывающие документы, считают предложения предприятия экономически обоснованными на уровне 5,78 тыс. руб. Корректировка по данной статье отсутствует.</w:t>
      </w:r>
    </w:p>
    <w:p w14:paraId="1A94A450" w14:textId="77777777" w:rsidR="00E47850" w:rsidRPr="00E47850" w:rsidRDefault="00E47850" w:rsidP="00E47850">
      <w:pPr>
        <w:keepNext/>
        <w:tabs>
          <w:tab w:val="left" w:pos="284"/>
          <w:tab w:val="left" w:pos="993"/>
          <w:tab w:val="left" w:pos="1418"/>
        </w:tabs>
        <w:spacing w:before="240"/>
        <w:ind w:right="-1"/>
        <w:jc w:val="both"/>
        <w:outlineLvl w:val="0"/>
        <w:rPr>
          <w:b/>
          <w:bCs/>
          <w:snapToGrid w:val="0"/>
          <w:sz w:val="28"/>
          <w:szCs w:val="28"/>
        </w:rPr>
      </w:pPr>
      <w:r w:rsidRPr="00E47850">
        <w:rPr>
          <w:b/>
          <w:bCs/>
          <w:snapToGrid w:val="0"/>
          <w:sz w:val="28"/>
          <w:szCs w:val="28"/>
        </w:rPr>
        <w:t xml:space="preserve">7.3 Плата за выбросы и сбросы загрязняющих веществ </w:t>
      </w:r>
      <w:r w:rsidRPr="00E47850">
        <w:rPr>
          <w:b/>
          <w:bCs/>
          <w:snapToGrid w:val="0"/>
          <w:sz w:val="28"/>
          <w:szCs w:val="28"/>
        </w:rPr>
        <w:br/>
        <w:t>в окружающую среду</w:t>
      </w:r>
    </w:p>
    <w:bookmarkEnd w:id="125"/>
    <w:p w14:paraId="537048E2" w14:textId="77777777" w:rsidR="00E47850" w:rsidRPr="00E47850" w:rsidRDefault="00E47850" w:rsidP="00E47850">
      <w:pPr>
        <w:ind w:firstLine="709"/>
        <w:jc w:val="both"/>
        <w:rPr>
          <w:snapToGrid w:val="0"/>
          <w:sz w:val="28"/>
          <w:szCs w:val="28"/>
          <w:lang w:eastAsia="en-US"/>
        </w:rPr>
      </w:pPr>
      <w:r w:rsidRPr="00E47850">
        <w:rPr>
          <w:snapToGrid w:val="0"/>
          <w:sz w:val="28"/>
          <w:szCs w:val="28"/>
          <w:lang w:eastAsia="en-US"/>
        </w:rPr>
        <w:t xml:space="preserve">Предприятием по плате за выбросы и сбросы загрязняющих веществ </w:t>
      </w:r>
      <w:r w:rsidRPr="00E47850">
        <w:rPr>
          <w:snapToGrid w:val="0"/>
          <w:sz w:val="28"/>
          <w:szCs w:val="28"/>
          <w:lang w:eastAsia="en-US"/>
        </w:rPr>
        <w:br/>
        <w:t>в окружающую среду заявлены затраты в сумме 21,00 тыс. руб.</w:t>
      </w:r>
    </w:p>
    <w:p w14:paraId="15A8EC4F" w14:textId="77777777" w:rsidR="00E47850" w:rsidRPr="00E47850" w:rsidRDefault="00E47850" w:rsidP="00E47850">
      <w:pPr>
        <w:ind w:firstLine="709"/>
        <w:jc w:val="both"/>
        <w:rPr>
          <w:snapToGrid w:val="0"/>
          <w:sz w:val="28"/>
          <w:szCs w:val="28"/>
          <w:lang w:eastAsia="en-US"/>
        </w:rPr>
      </w:pPr>
      <w:r w:rsidRPr="00E47850">
        <w:rPr>
          <w:snapToGrid w:val="0"/>
          <w:sz w:val="28"/>
          <w:szCs w:val="28"/>
          <w:lang w:eastAsia="en-US"/>
        </w:rPr>
        <w:t xml:space="preserve">Расходы на плату за выбросы и сбросы загрязняющих веществ </w:t>
      </w:r>
      <w:r w:rsidRPr="00E47850">
        <w:rPr>
          <w:snapToGrid w:val="0"/>
          <w:sz w:val="28"/>
          <w:szCs w:val="28"/>
          <w:lang w:eastAsia="en-US"/>
        </w:rPr>
        <w:br/>
        <w:t xml:space="preserve">в окружающую среду экспертами принимаются в пределах ПДВ в размере 20,63 тыс. руб., на уровне, отраженном в представленной декларации о плате </w:t>
      </w:r>
      <w:r w:rsidRPr="00E47850">
        <w:rPr>
          <w:snapToGrid w:val="0"/>
          <w:sz w:val="28"/>
          <w:szCs w:val="28"/>
          <w:lang w:eastAsia="en-US"/>
        </w:rPr>
        <w:br/>
        <w:t>за негативное воздействие на окружающую среду за 2020 год (стр. 294 том 1).</w:t>
      </w:r>
    </w:p>
    <w:p w14:paraId="0C7E3CE3" w14:textId="77777777" w:rsidR="00E47850" w:rsidRPr="00E47850" w:rsidRDefault="00E47850" w:rsidP="00E47850">
      <w:pPr>
        <w:keepNext/>
        <w:tabs>
          <w:tab w:val="left" w:pos="284"/>
          <w:tab w:val="left" w:pos="993"/>
          <w:tab w:val="left" w:pos="1418"/>
        </w:tabs>
        <w:spacing w:before="240"/>
        <w:ind w:right="-1"/>
        <w:jc w:val="both"/>
        <w:outlineLvl w:val="0"/>
        <w:rPr>
          <w:b/>
          <w:bCs/>
          <w:snapToGrid w:val="0"/>
          <w:sz w:val="28"/>
          <w:szCs w:val="28"/>
        </w:rPr>
      </w:pPr>
      <w:bookmarkStart w:id="126" w:name="_Toc81556565"/>
      <w:r w:rsidRPr="00E47850">
        <w:rPr>
          <w:b/>
          <w:bCs/>
          <w:snapToGrid w:val="0"/>
          <w:sz w:val="28"/>
          <w:szCs w:val="28"/>
        </w:rPr>
        <w:t>7.4 Расходы на обязательное страхование</w:t>
      </w:r>
      <w:bookmarkEnd w:id="126"/>
    </w:p>
    <w:p w14:paraId="61F28E0E" w14:textId="77777777" w:rsidR="00E47850" w:rsidRPr="00E47850" w:rsidRDefault="00E47850" w:rsidP="00E47850">
      <w:pPr>
        <w:ind w:firstLine="709"/>
        <w:jc w:val="both"/>
        <w:rPr>
          <w:rFonts w:eastAsia="Calibri"/>
          <w:snapToGrid w:val="0"/>
          <w:sz w:val="28"/>
          <w:szCs w:val="28"/>
          <w:lang w:eastAsia="en-US"/>
        </w:rPr>
      </w:pPr>
      <w:r w:rsidRPr="00E47850">
        <w:rPr>
          <w:snapToGrid w:val="0"/>
          <w:sz w:val="28"/>
          <w:szCs w:val="28"/>
        </w:rPr>
        <w:t>По данной статье предприятием планируются расходы в размере</w:t>
      </w:r>
      <w:r w:rsidRPr="00E47850">
        <w:rPr>
          <w:rFonts w:eastAsia="Calibri"/>
          <w:snapToGrid w:val="0"/>
          <w:sz w:val="28"/>
          <w:szCs w:val="28"/>
          <w:lang w:eastAsia="en-US"/>
        </w:rPr>
        <w:t xml:space="preserve"> 38,50 тыс. руб. </w:t>
      </w:r>
    </w:p>
    <w:p w14:paraId="314094C4" w14:textId="77777777" w:rsidR="00E47850" w:rsidRPr="00E47850" w:rsidRDefault="00E47850" w:rsidP="00E47850">
      <w:pPr>
        <w:tabs>
          <w:tab w:val="left" w:pos="1890"/>
        </w:tabs>
        <w:ind w:firstLine="709"/>
        <w:jc w:val="both"/>
        <w:rPr>
          <w:snapToGrid w:val="0"/>
          <w:sz w:val="28"/>
          <w:szCs w:val="28"/>
        </w:rPr>
      </w:pPr>
      <w:r w:rsidRPr="00E47850">
        <w:rPr>
          <w:snapToGrid w:val="0"/>
          <w:sz w:val="28"/>
          <w:szCs w:val="28"/>
        </w:rPr>
        <w:t xml:space="preserve">Согласно пункту 5.10 концессионного соглашения от 24.08.2021 № б/н </w:t>
      </w:r>
      <w:r w:rsidRPr="00E47850">
        <w:rPr>
          <w:snapToGrid w:val="0"/>
          <w:sz w:val="28"/>
          <w:szCs w:val="28"/>
        </w:rPr>
        <w:br/>
        <w:t xml:space="preserve">«С момента передачи объектов имущества в составе Объекта Соглашения </w:t>
      </w:r>
      <w:r w:rsidRPr="00E47850">
        <w:rPr>
          <w:snapToGrid w:val="0"/>
          <w:sz w:val="28"/>
          <w:szCs w:val="28"/>
        </w:rPr>
        <w:br/>
        <w:t xml:space="preserve">от </w:t>
      </w:r>
      <w:proofErr w:type="spellStart"/>
      <w:r w:rsidRPr="00E47850">
        <w:rPr>
          <w:snapToGrid w:val="0"/>
          <w:sz w:val="28"/>
          <w:szCs w:val="28"/>
        </w:rPr>
        <w:t>Концедента</w:t>
      </w:r>
      <w:proofErr w:type="spellEnd"/>
      <w:r w:rsidRPr="00E47850">
        <w:rPr>
          <w:snapToGrid w:val="0"/>
          <w:sz w:val="28"/>
          <w:szCs w:val="28"/>
        </w:rPr>
        <w:t xml:space="preserve"> Концессионеру риск случайной гибели или случайного повреждения Объекта Соглашения (объектов имущества в составе Объекта Соглашения) по настоящему Соглашению несет Концессионер». </w:t>
      </w:r>
    </w:p>
    <w:p w14:paraId="1597E957" w14:textId="77777777" w:rsidR="00E47850" w:rsidRPr="00E47850" w:rsidRDefault="00E47850" w:rsidP="00E47850">
      <w:pPr>
        <w:tabs>
          <w:tab w:val="left" w:pos="1890"/>
        </w:tabs>
        <w:ind w:firstLine="709"/>
        <w:jc w:val="both"/>
        <w:rPr>
          <w:snapToGrid w:val="0"/>
          <w:sz w:val="28"/>
          <w:szCs w:val="28"/>
        </w:rPr>
      </w:pPr>
      <w:r w:rsidRPr="00E47850">
        <w:rPr>
          <w:snapToGrid w:val="0"/>
          <w:sz w:val="28"/>
          <w:szCs w:val="28"/>
        </w:rPr>
        <w:t>Для обоснования указанных затрат предприятие представило следующие документы:</w:t>
      </w:r>
    </w:p>
    <w:p w14:paraId="7FDF62AD" w14:textId="77777777" w:rsidR="00E47850" w:rsidRPr="00E47850" w:rsidRDefault="00E47850" w:rsidP="00E47850">
      <w:pPr>
        <w:tabs>
          <w:tab w:val="left" w:pos="1890"/>
        </w:tabs>
        <w:ind w:firstLine="709"/>
        <w:jc w:val="both"/>
        <w:rPr>
          <w:snapToGrid w:val="0"/>
          <w:sz w:val="28"/>
          <w:szCs w:val="28"/>
        </w:rPr>
      </w:pPr>
      <w:r w:rsidRPr="00E47850">
        <w:rPr>
          <w:snapToGrid w:val="0"/>
          <w:sz w:val="28"/>
          <w:szCs w:val="28"/>
        </w:rPr>
        <w:t>Договор от 21.03.2016 №4516РТ0005ЛК страхования имущества юридических лиц между ООО «</w:t>
      </w:r>
      <w:proofErr w:type="spellStart"/>
      <w:r w:rsidRPr="00E47850">
        <w:rPr>
          <w:snapToGrid w:val="0"/>
          <w:sz w:val="28"/>
          <w:szCs w:val="28"/>
        </w:rPr>
        <w:t>Технотрейд</w:t>
      </w:r>
      <w:proofErr w:type="spellEnd"/>
      <w:r w:rsidRPr="00E47850">
        <w:rPr>
          <w:snapToGrid w:val="0"/>
          <w:sz w:val="28"/>
          <w:szCs w:val="28"/>
        </w:rPr>
        <w:t>» и АО «СОГАЗ» (стр. 260 том 1);</w:t>
      </w:r>
    </w:p>
    <w:p w14:paraId="37D99044" w14:textId="77777777" w:rsidR="00E47850" w:rsidRPr="00E47850" w:rsidRDefault="00E47850" w:rsidP="00E47850">
      <w:pPr>
        <w:tabs>
          <w:tab w:val="left" w:pos="1890"/>
        </w:tabs>
        <w:ind w:firstLine="709"/>
        <w:jc w:val="both"/>
        <w:rPr>
          <w:snapToGrid w:val="0"/>
          <w:sz w:val="28"/>
          <w:szCs w:val="28"/>
        </w:rPr>
      </w:pPr>
      <w:r w:rsidRPr="00E47850">
        <w:rPr>
          <w:snapToGrid w:val="0"/>
          <w:sz w:val="28"/>
          <w:szCs w:val="28"/>
        </w:rPr>
        <w:t>Договор от 12.05.2016 №4516</w:t>
      </w:r>
      <w:r w:rsidRPr="00E47850">
        <w:rPr>
          <w:snapToGrid w:val="0"/>
          <w:sz w:val="28"/>
          <w:szCs w:val="28"/>
          <w:lang w:val="en-US"/>
        </w:rPr>
        <w:t>LA</w:t>
      </w:r>
      <w:r w:rsidRPr="00E47850">
        <w:rPr>
          <w:snapToGrid w:val="0"/>
          <w:sz w:val="28"/>
          <w:szCs w:val="28"/>
        </w:rPr>
        <w:t>0006ЛК страхования от несчастных случаев между ООО «</w:t>
      </w:r>
      <w:proofErr w:type="spellStart"/>
      <w:r w:rsidRPr="00E47850">
        <w:rPr>
          <w:snapToGrid w:val="0"/>
          <w:sz w:val="28"/>
          <w:szCs w:val="28"/>
        </w:rPr>
        <w:t>Технотрейд</w:t>
      </w:r>
      <w:proofErr w:type="spellEnd"/>
      <w:r w:rsidRPr="00E47850">
        <w:rPr>
          <w:snapToGrid w:val="0"/>
          <w:sz w:val="28"/>
          <w:szCs w:val="28"/>
        </w:rPr>
        <w:t xml:space="preserve">» и АО «СОГАЗ» (стр. 270 том 1); </w:t>
      </w:r>
    </w:p>
    <w:p w14:paraId="30805FA3" w14:textId="77777777" w:rsidR="00E47850" w:rsidRPr="00E47850" w:rsidRDefault="00E47850" w:rsidP="00E47850">
      <w:pPr>
        <w:ind w:right="-31" w:firstLine="709"/>
        <w:jc w:val="both"/>
        <w:rPr>
          <w:snapToGrid w:val="0"/>
          <w:sz w:val="28"/>
          <w:szCs w:val="28"/>
        </w:rPr>
      </w:pPr>
      <w:r w:rsidRPr="00E47850">
        <w:rPr>
          <w:snapToGrid w:val="0"/>
          <w:sz w:val="28"/>
          <w:szCs w:val="28"/>
        </w:rPr>
        <w:t>Стоимость расходов на обязательное страхование принята по договорам на 2022 год в размере 38,50 тыс. руб., на уровне предложений предприятия.</w:t>
      </w:r>
    </w:p>
    <w:p w14:paraId="47E1CF60" w14:textId="77777777" w:rsidR="00E47850" w:rsidRPr="00E47850" w:rsidRDefault="00E47850" w:rsidP="00E47850">
      <w:pPr>
        <w:tabs>
          <w:tab w:val="left" w:pos="1890"/>
        </w:tabs>
        <w:ind w:firstLine="709"/>
        <w:jc w:val="both"/>
        <w:rPr>
          <w:rFonts w:eastAsia="Calibri"/>
          <w:b/>
          <w:i/>
          <w:iCs/>
          <w:snapToGrid w:val="0"/>
          <w:sz w:val="28"/>
          <w:szCs w:val="28"/>
        </w:rPr>
      </w:pPr>
      <w:r w:rsidRPr="00E47850">
        <w:rPr>
          <w:snapToGrid w:val="0"/>
          <w:sz w:val="28"/>
          <w:szCs w:val="28"/>
        </w:rPr>
        <w:t xml:space="preserve"> Корректировка отсутствует.</w:t>
      </w:r>
    </w:p>
    <w:p w14:paraId="3CDD6393" w14:textId="77777777" w:rsidR="00E47850" w:rsidRPr="00E47850" w:rsidRDefault="00E47850" w:rsidP="00E47850">
      <w:pPr>
        <w:keepNext/>
        <w:tabs>
          <w:tab w:val="left" w:pos="284"/>
          <w:tab w:val="left" w:pos="993"/>
          <w:tab w:val="left" w:pos="1418"/>
        </w:tabs>
        <w:spacing w:before="240"/>
        <w:ind w:right="-1"/>
        <w:jc w:val="both"/>
        <w:outlineLvl w:val="0"/>
        <w:rPr>
          <w:b/>
          <w:bCs/>
          <w:snapToGrid w:val="0"/>
          <w:sz w:val="28"/>
          <w:szCs w:val="28"/>
        </w:rPr>
      </w:pPr>
      <w:bookmarkStart w:id="127" w:name="_Toc81556566"/>
      <w:r w:rsidRPr="00E47850">
        <w:rPr>
          <w:b/>
          <w:bCs/>
          <w:snapToGrid w:val="0"/>
          <w:sz w:val="28"/>
          <w:szCs w:val="28"/>
        </w:rPr>
        <w:t>7.5 Налог на имущество</w:t>
      </w:r>
      <w:bookmarkEnd w:id="127"/>
    </w:p>
    <w:p w14:paraId="1441E61B" w14:textId="77777777" w:rsidR="00E47850" w:rsidRPr="00E47850" w:rsidRDefault="00E47850" w:rsidP="00E47850">
      <w:pPr>
        <w:ind w:right="-31" w:firstLine="709"/>
        <w:jc w:val="both"/>
        <w:rPr>
          <w:sz w:val="28"/>
          <w:szCs w:val="28"/>
        </w:rPr>
      </w:pPr>
      <w:r w:rsidRPr="00E47850">
        <w:rPr>
          <w:sz w:val="28"/>
          <w:szCs w:val="28"/>
        </w:rPr>
        <w:t xml:space="preserve">Согласно ст.374 Налогового Кодекса Российской Федерации объектами налогообложения для российских организаций с 2019 года признается недвижимое имущество (в том числе имущество, переданное во временное владение, в пользование, распоряжение, доверительное управление, внесенное </w:t>
      </w:r>
      <w:r w:rsidRPr="00E47850">
        <w:rPr>
          <w:sz w:val="28"/>
          <w:szCs w:val="28"/>
        </w:rPr>
        <w:br/>
        <w:t>в совместную деятельность или 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w:t>
      </w:r>
    </w:p>
    <w:p w14:paraId="3F255C45" w14:textId="77777777" w:rsidR="00E47850" w:rsidRPr="00E47850" w:rsidRDefault="00E47850" w:rsidP="00E47850">
      <w:pPr>
        <w:ind w:right="-31" w:firstLine="709"/>
        <w:jc w:val="both"/>
        <w:rPr>
          <w:sz w:val="28"/>
          <w:szCs w:val="28"/>
        </w:rPr>
      </w:pPr>
      <w:r w:rsidRPr="00E47850">
        <w:rPr>
          <w:sz w:val="28"/>
          <w:szCs w:val="28"/>
        </w:rPr>
        <w:t xml:space="preserve">Обществом заявлены расходы по статье в сумме 25,04 тыс. руб. </w:t>
      </w:r>
      <w:r w:rsidRPr="00E47850">
        <w:rPr>
          <w:sz w:val="28"/>
          <w:szCs w:val="28"/>
        </w:rPr>
        <w:br/>
        <w:t xml:space="preserve">В качестве обоснования представлен расчет амортизационных отчислений </w:t>
      </w:r>
      <w:r w:rsidRPr="00E47850">
        <w:rPr>
          <w:sz w:val="28"/>
          <w:szCs w:val="28"/>
        </w:rPr>
        <w:br/>
        <w:t xml:space="preserve">на 2022 год и налога на имущество по переданным ОС по концессии, введенным и вводимым в 2022 году (стр. 299 том 2). </w:t>
      </w:r>
    </w:p>
    <w:p w14:paraId="1751A154" w14:textId="77777777" w:rsidR="00E47850" w:rsidRPr="00E47850" w:rsidRDefault="00E47850" w:rsidP="00E47850">
      <w:pPr>
        <w:ind w:firstLine="708"/>
        <w:jc w:val="both"/>
        <w:rPr>
          <w:sz w:val="28"/>
          <w:szCs w:val="28"/>
        </w:rPr>
      </w:pPr>
      <w:r w:rsidRPr="00E47850">
        <w:rPr>
          <w:sz w:val="28"/>
          <w:szCs w:val="28"/>
        </w:rPr>
        <w:t xml:space="preserve">Эксперты, рассмотрев представленные документы считают экономически обоснованными расходы на уровне 25,04 тыс. руб. </w:t>
      </w:r>
    </w:p>
    <w:p w14:paraId="31A6DA53" w14:textId="77777777" w:rsidR="00E47850" w:rsidRPr="00E47850" w:rsidRDefault="00E47850" w:rsidP="00E47850">
      <w:pPr>
        <w:keepNext/>
        <w:tabs>
          <w:tab w:val="left" w:pos="284"/>
          <w:tab w:val="left" w:pos="993"/>
          <w:tab w:val="left" w:pos="1418"/>
        </w:tabs>
        <w:spacing w:before="240"/>
        <w:ind w:right="-1"/>
        <w:jc w:val="both"/>
        <w:outlineLvl w:val="0"/>
        <w:rPr>
          <w:b/>
          <w:bCs/>
          <w:snapToGrid w:val="0"/>
          <w:sz w:val="28"/>
          <w:szCs w:val="28"/>
        </w:rPr>
      </w:pPr>
      <w:bookmarkStart w:id="128" w:name="_Toc80697679"/>
      <w:bookmarkStart w:id="129" w:name="_Toc81556567"/>
      <w:r w:rsidRPr="00E47850">
        <w:rPr>
          <w:b/>
          <w:bCs/>
          <w:snapToGrid w:val="0"/>
          <w:sz w:val="28"/>
          <w:szCs w:val="28"/>
        </w:rPr>
        <w:t>7.6 Отчисления на социальные нужды</w:t>
      </w:r>
      <w:bookmarkEnd w:id="128"/>
      <w:bookmarkEnd w:id="129"/>
    </w:p>
    <w:p w14:paraId="69126E94" w14:textId="77777777" w:rsidR="00E47850" w:rsidRPr="00E47850" w:rsidRDefault="00E47850" w:rsidP="00E47850">
      <w:pPr>
        <w:tabs>
          <w:tab w:val="left" w:pos="1890"/>
        </w:tabs>
        <w:ind w:firstLine="720"/>
        <w:jc w:val="both"/>
        <w:rPr>
          <w:snapToGrid w:val="0"/>
          <w:sz w:val="28"/>
          <w:szCs w:val="28"/>
        </w:rPr>
      </w:pPr>
      <w:r w:rsidRPr="00E47850">
        <w:rPr>
          <w:snapToGrid w:val="0"/>
          <w:sz w:val="28"/>
          <w:szCs w:val="28"/>
        </w:rPr>
        <w:t xml:space="preserve">Предприятие предлагает учесть расходы в сумме 2 567,61 тыс. руб. </w:t>
      </w:r>
    </w:p>
    <w:p w14:paraId="03290819" w14:textId="77777777" w:rsidR="00E47850" w:rsidRPr="00E47850" w:rsidRDefault="00E47850" w:rsidP="00E47850">
      <w:pPr>
        <w:tabs>
          <w:tab w:val="left" w:pos="1890"/>
        </w:tabs>
        <w:ind w:firstLine="720"/>
        <w:jc w:val="both"/>
        <w:rPr>
          <w:snapToGrid w:val="0"/>
          <w:sz w:val="28"/>
          <w:szCs w:val="28"/>
        </w:rPr>
      </w:pPr>
      <w:r w:rsidRPr="00E47850">
        <w:rPr>
          <w:snapToGrid w:val="0"/>
          <w:sz w:val="28"/>
          <w:szCs w:val="28"/>
        </w:rPr>
        <w:t>В расходы по статье «Отчисления на социальные нужды» включаются:</w:t>
      </w:r>
    </w:p>
    <w:p w14:paraId="582862E0" w14:textId="77777777" w:rsidR="00E47850" w:rsidRPr="00E47850" w:rsidRDefault="00E47850" w:rsidP="00E47850">
      <w:pPr>
        <w:tabs>
          <w:tab w:val="left" w:pos="1890"/>
        </w:tabs>
        <w:ind w:firstLine="720"/>
        <w:jc w:val="both"/>
        <w:rPr>
          <w:snapToGrid w:val="0"/>
          <w:sz w:val="28"/>
          <w:szCs w:val="28"/>
        </w:rPr>
      </w:pPr>
      <w:r w:rsidRPr="00E47850">
        <w:rPr>
          <w:snapToGrid w:val="0"/>
          <w:sz w:val="28"/>
          <w:szCs w:val="28"/>
        </w:rPr>
        <w:t xml:space="preserve">- сумма страховых взносов в соответствии со ст. 425, 427 Налогового кодекса Российской Федерации (часть вторая) от 05.08.2000 № 117-ФЗ (ред. </w:t>
      </w:r>
      <w:r w:rsidRPr="00E47850">
        <w:rPr>
          <w:snapToGrid w:val="0"/>
          <w:sz w:val="28"/>
          <w:szCs w:val="28"/>
        </w:rPr>
        <w:br/>
        <w:t xml:space="preserve">от 28.12.2016)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 </w:t>
      </w:r>
    </w:p>
    <w:p w14:paraId="20660345" w14:textId="77777777" w:rsidR="00E47850" w:rsidRPr="00E47850" w:rsidRDefault="00E47850" w:rsidP="00E47850">
      <w:pPr>
        <w:tabs>
          <w:tab w:val="left" w:pos="1890"/>
        </w:tabs>
        <w:ind w:firstLine="720"/>
        <w:jc w:val="both"/>
        <w:rPr>
          <w:snapToGrid w:val="0"/>
          <w:sz w:val="28"/>
          <w:szCs w:val="28"/>
        </w:rPr>
      </w:pPr>
      <w:r w:rsidRPr="00E47850">
        <w:rPr>
          <w:snapToGrid w:val="0"/>
          <w:sz w:val="28"/>
          <w:szCs w:val="28"/>
        </w:rPr>
        <w:t xml:space="preserve">- сумма страховых взносов на обязательное социальное страхование </w:t>
      </w:r>
      <w:r w:rsidRPr="00E47850">
        <w:rPr>
          <w:snapToGrid w:val="0"/>
          <w:sz w:val="28"/>
          <w:szCs w:val="28"/>
        </w:rPr>
        <w:br/>
        <w:t xml:space="preserve">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 от 31.12.2010 №1231) по всем основаниям (доходу) застрахованных (согласно Федеральному закону от 24.07.1998 № 125-ФЗ </w:t>
      </w:r>
      <w:r w:rsidRPr="00E47850">
        <w:rPr>
          <w:snapToGrid w:val="0"/>
          <w:sz w:val="28"/>
          <w:szCs w:val="28"/>
        </w:rPr>
        <w:br/>
        <w:t xml:space="preserve">«Об обязательном социальном страховании от несчастных случаев </w:t>
      </w:r>
      <w:r w:rsidRPr="00E47850">
        <w:rPr>
          <w:snapToGrid w:val="0"/>
          <w:sz w:val="28"/>
          <w:szCs w:val="28"/>
        </w:rPr>
        <w:br/>
        <w:t xml:space="preserve">на производстве и профессиональных заболеваний» в редакции от 07.03.2018 </w:t>
      </w:r>
      <w:r w:rsidRPr="00E47850">
        <w:rPr>
          <w:snapToGrid w:val="0"/>
          <w:sz w:val="28"/>
          <w:szCs w:val="28"/>
        </w:rPr>
        <w:br/>
        <w:t xml:space="preserve">№ 350-ФЗ). ООО «Мастер» предоставило по данной статье уведомление </w:t>
      </w:r>
      <w:r w:rsidRPr="00E47850">
        <w:rPr>
          <w:snapToGrid w:val="0"/>
          <w:sz w:val="28"/>
          <w:szCs w:val="28"/>
        </w:rPr>
        <w:br/>
        <w:t xml:space="preserve">о размере страховых взносов на обязательное социальное страхование </w:t>
      </w:r>
      <w:r w:rsidRPr="00E47850">
        <w:rPr>
          <w:snapToGrid w:val="0"/>
          <w:sz w:val="28"/>
          <w:szCs w:val="28"/>
        </w:rPr>
        <w:br/>
        <w:t xml:space="preserve">от несчастных случаев на производстве и профессиональных заболеваний </w:t>
      </w:r>
      <w:r w:rsidRPr="00E47850">
        <w:rPr>
          <w:snapToGrid w:val="0"/>
          <w:sz w:val="28"/>
          <w:szCs w:val="28"/>
        </w:rPr>
        <w:br/>
        <w:t>в размере 0,2% (стр. 320 том 1).</w:t>
      </w:r>
    </w:p>
    <w:p w14:paraId="04983B06" w14:textId="77777777" w:rsidR="00E47850" w:rsidRPr="00E47850" w:rsidRDefault="00E47850" w:rsidP="00E47850">
      <w:pPr>
        <w:tabs>
          <w:tab w:val="left" w:pos="1134"/>
        </w:tabs>
        <w:ind w:right="-31" w:firstLine="709"/>
        <w:jc w:val="both"/>
        <w:rPr>
          <w:sz w:val="28"/>
          <w:szCs w:val="28"/>
        </w:rPr>
      </w:pPr>
      <w:r w:rsidRPr="00E47850">
        <w:rPr>
          <w:sz w:val="28"/>
          <w:szCs w:val="28"/>
        </w:rPr>
        <w:t xml:space="preserve">Таким образом, в соответствии с действующим законодательством, величина социальных отчислений на 2022 год будет равняться 30,2% от ФОТ. </w:t>
      </w:r>
    </w:p>
    <w:p w14:paraId="5F1CF732" w14:textId="77777777" w:rsidR="00E47850" w:rsidRPr="00E47850" w:rsidRDefault="00E47850" w:rsidP="00E47850">
      <w:pPr>
        <w:ind w:firstLine="709"/>
        <w:jc w:val="both"/>
        <w:rPr>
          <w:snapToGrid w:val="0"/>
          <w:sz w:val="28"/>
          <w:szCs w:val="28"/>
        </w:rPr>
      </w:pPr>
      <w:r w:rsidRPr="00E47850">
        <w:rPr>
          <w:snapToGrid w:val="0"/>
          <w:sz w:val="28"/>
          <w:szCs w:val="28"/>
        </w:rPr>
        <w:t>Эксперты принимают по данной статье расходы в сумме 2 567,61 тыс. руб. (8 502,01 тыс. руб. × 30,2 % = 2 567,61 тыс. руб.).</w:t>
      </w:r>
    </w:p>
    <w:p w14:paraId="754424D5" w14:textId="77777777" w:rsidR="00E47850" w:rsidRPr="00E47850" w:rsidRDefault="00E47850" w:rsidP="00E47850">
      <w:pPr>
        <w:tabs>
          <w:tab w:val="left" w:pos="1890"/>
        </w:tabs>
        <w:ind w:firstLine="567"/>
        <w:jc w:val="both"/>
        <w:rPr>
          <w:rFonts w:eastAsia="Calibri"/>
          <w:sz w:val="28"/>
          <w:szCs w:val="28"/>
          <w:lang w:eastAsia="en-US"/>
        </w:rPr>
      </w:pPr>
      <w:r w:rsidRPr="00E47850">
        <w:rPr>
          <w:snapToGrid w:val="0"/>
          <w:sz w:val="28"/>
          <w:szCs w:val="28"/>
        </w:rPr>
        <w:t xml:space="preserve">  </w:t>
      </w:r>
      <w:r w:rsidRPr="00E47850">
        <w:rPr>
          <w:rFonts w:eastAsia="Calibri"/>
          <w:sz w:val="28"/>
          <w:szCs w:val="28"/>
          <w:lang w:eastAsia="en-US"/>
        </w:rPr>
        <w:t>Корректировка плановых расходов по статье на 2022 год относительно предложений предприятия отсутствует.</w:t>
      </w:r>
    </w:p>
    <w:p w14:paraId="52460041" w14:textId="77777777" w:rsidR="00E47850" w:rsidRPr="00E47850" w:rsidRDefault="00E47850" w:rsidP="00E47850">
      <w:pPr>
        <w:keepNext/>
        <w:tabs>
          <w:tab w:val="left" w:pos="284"/>
          <w:tab w:val="left" w:pos="993"/>
          <w:tab w:val="left" w:pos="1418"/>
        </w:tabs>
        <w:spacing w:before="240"/>
        <w:ind w:right="-1"/>
        <w:jc w:val="both"/>
        <w:outlineLvl w:val="0"/>
        <w:rPr>
          <w:b/>
          <w:bCs/>
          <w:snapToGrid w:val="0"/>
          <w:sz w:val="28"/>
          <w:szCs w:val="28"/>
        </w:rPr>
      </w:pPr>
      <w:bookmarkStart w:id="130" w:name="_Toc81556568"/>
      <w:r w:rsidRPr="00E47850">
        <w:rPr>
          <w:b/>
          <w:bCs/>
          <w:snapToGrid w:val="0"/>
          <w:sz w:val="28"/>
          <w:szCs w:val="28"/>
        </w:rPr>
        <w:t>7.7 Амортизация основных средств и нематериальных активов</w:t>
      </w:r>
      <w:bookmarkEnd w:id="130"/>
    </w:p>
    <w:p w14:paraId="6284A7A3" w14:textId="77777777" w:rsidR="00E47850" w:rsidRPr="00E47850" w:rsidRDefault="00E47850" w:rsidP="00E47850">
      <w:pPr>
        <w:ind w:firstLine="709"/>
        <w:jc w:val="both"/>
        <w:rPr>
          <w:sz w:val="28"/>
          <w:szCs w:val="28"/>
        </w:rPr>
      </w:pPr>
      <w:r w:rsidRPr="00E47850">
        <w:rPr>
          <w:sz w:val="28"/>
          <w:szCs w:val="28"/>
        </w:rPr>
        <w:t>К основным средствам активы относятся при одновременном выполнении ряда условий, а именно:</w:t>
      </w:r>
    </w:p>
    <w:p w14:paraId="161FF2E2" w14:textId="77777777" w:rsidR="00E47850" w:rsidRPr="00E47850" w:rsidRDefault="00E47850" w:rsidP="00E47850">
      <w:pPr>
        <w:ind w:firstLine="709"/>
        <w:jc w:val="both"/>
        <w:rPr>
          <w:sz w:val="28"/>
          <w:szCs w:val="28"/>
        </w:rPr>
      </w:pPr>
      <w:r w:rsidRPr="00E47850">
        <w:rPr>
          <w:sz w:val="28"/>
          <w:szCs w:val="28"/>
        </w:rPr>
        <w:t>- использование в производственной деятельности или для управленческих нужд;</w:t>
      </w:r>
    </w:p>
    <w:p w14:paraId="62B57355" w14:textId="77777777" w:rsidR="00E47850" w:rsidRPr="00E47850" w:rsidRDefault="00E47850" w:rsidP="00E47850">
      <w:pPr>
        <w:ind w:firstLine="709"/>
        <w:jc w:val="both"/>
        <w:rPr>
          <w:sz w:val="28"/>
          <w:szCs w:val="28"/>
        </w:rPr>
      </w:pPr>
      <w:r w:rsidRPr="00E47850">
        <w:rPr>
          <w:sz w:val="28"/>
          <w:szCs w:val="28"/>
        </w:rPr>
        <w:t>- использование более 12 месяцев;</w:t>
      </w:r>
    </w:p>
    <w:p w14:paraId="66167CA9" w14:textId="77777777" w:rsidR="00E47850" w:rsidRPr="00E47850" w:rsidRDefault="00E47850" w:rsidP="00E47850">
      <w:pPr>
        <w:ind w:firstLine="709"/>
        <w:jc w:val="both"/>
        <w:rPr>
          <w:sz w:val="28"/>
          <w:szCs w:val="28"/>
        </w:rPr>
      </w:pPr>
      <w:r w:rsidRPr="00E47850">
        <w:rPr>
          <w:sz w:val="28"/>
          <w:szCs w:val="28"/>
        </w:rPr>
        <w:t>- способность приносить доход;</w:t>
      </w:r>
    </w:p>
    <w:p w14:paraId="07B9581C" w14:textId="77777777" w:rsidR="00E47850" w:rsidRPr="00E47850" w:rsidRDefault="00E47850" w:rsidP="00E47850">
      <w:pPr>
        <w:ind w:firstLine="709"/>
        <w:jc w:val="both"/>
        <w:rPr>
          <w:sz w:val="28"/>
          <w:szCs w:val="28"/>
        </w:rPr>
      </w:pPr>
      <w:r w:rsidRPr="00E47850">
        <w:rPr>
          <w:sz w:val="28"/>
          <w:szCs w:val="28"/>
        </w:rPr>
        <w:t>- если не планируется дальнейшая перепродажа.</w:t>
      </w:r>
    </w:p>
    <w:p w14:paraId="6C75CF2F" w14:textId="77777777" w:rsidR="00E47850" w:rsidRPr="00E47850" w:rsidRDefault="00E47850" w:rsidP="00E47850">
      <w:pPr>
        <w:ind w:firstLine="709"/>
        <w:jc w:val="both"/>
        <w:rPr>
          <w:sz w:val="28"/>
          <w:szCs w:val="28"/>
        </w:rPr>
      </w:pPr>
      <w:r w:rsidRPr="00E47850">
        <w:rPr>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7E9A33EF" w14:textId="77777777" w:rsidR="00E47850" w:rsidRPr="00E47850" w:rsidRDefault="00E47850" w:rsidP="00E47850">
      <w:pPr>
        <w:ind w:firstLine="709"/>
        <w:jc w:val="both"/>
        <w:rPr>
          <w:sz w:val="28"/>
          <w:szCs w:val="28"/>
        </w:rPr>
      </w:pPr>
      <w:r w:rsidRPr="00E47850">
        <w:rPr>
          <w:sz w:val="28"/>
          <w:szCs w:val="28"/>
        </w:rPr>
        <w:t xml:space="preserve">Амортизационные отчисления определяются в соответствии </w:t>
      </w:r>
      <w:r w:rsidRPr="00E47850">
        <w:rPr>
          <w:sz w:val="28"/>
          <w:szCs w:val="28"/>
        </w:rPr>
        <w:br/>
        <w:t>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7CC74D62" w14:textId="77777777" w:rsidR="00E47850" w:rsidRPr="00E47850" w:rsidRDefault="00E47850" w:rsidP="00E47850">
      <w:pPr>
        <w:ind w:firstLine="709"/>
        <w:jc w:val="both"/>
        <w:rPr>
          <w:sz w:val="28"/>
          <w:szCs w:val="28"/>
        </w:rPr>
      </w:pPr>
      <w:r w:rsidRPr="00E47850">
        <w:rPr>
          <w:sz w:val="28"/>
          <w:szCs w:val="28"/>
        </w:rPr>
        <w:t xml:space="preserve">По данной статье предприятие предлагает учесть расходы на 2022 год </w:t>
      </w:r>
      <w:r w:rsidRPr="00E47850">
        <w:rPr>
          <w:sz w:val="28"/>
          <w:szCs w:val="28"/>
        </w:rPr>
        <w:br/>
        <w:t>в сумме 318,39 тыс. руб., представив в качестве обоснования расчет амортизации по годам действия концессионного соглашения, в том числе, по имуществу переданному в концессию, а также расчет по вновь вводимым объектам основных средств, согласно инвестиционным обязательствам, предусмотренным концессионным соглашением.</w:t>
      </w:r>
    </w:p>
    <w:p w14:paraId="04F0A8A8" w14:textId="77777777" w:rsidR="00E47850" w:rsidRPr="00E47850" w:rsidRDefault="00E47850" w:rsidP="00E47850">
      <w:pPr>
        <w:ind w:firstLine="709"/>
        <w:jc w:val="both"/>
        <w:rPr>
          <w:sz w:val="28"/>
          <w:szCs w:val="28"/>
        </w:rPr>
      </w:pPr>
      <w:r w:rsidRPr="00E47850">
        <w:rPr>
          <w:sz w:val="28"/>
          <w:szCs w:val="28"/>
        </w:rPr>
        <w:t xml:space="preserve">Эксперты проанализировали представленные обосновывающие документы и установили, что срок полезного использования соответствует Классификации основных средств, включаемых в амортизационные группы, утверждённой Постановлением Правительства РФ от 01.01.2002 № 1. </w:t>
      </w:r>
    </w:p>
    <w:p w14:paraId="1F82F8D8" w14:textId="77777777" w:rsidR="00E47850" w:rsidRPr="00E47850" w:rsidRDefault="00E47850" w:rsidP="00E47850">
      <w:pPr>
        <w:ind w:firstLine="709"/>
        <w:jc w:val="both"/>
        <w:rPr>
          <w:sz w:val="28"/>
          <w:szCs w:val="28"/>
        </w:rPr>
      </w:pPr>
      <w:r w:rsidRPr="00E47850">
        <w:rPr>
          <w:sz w:val="28"/>
          <w:szCs w:val="28"/>
        </w:rPr>
        <w:t xml:space="preserve">Сумма амортизационных отчислений на имущество, переданное </w:t>
      </w:r>
      <w:r w:rsidRPr="00E47850">
        <w:rPr>
          <w:sz w:val="28"/>
          <w:szCs w:val="28"/>
        </w:rPr>
        <w:br/>
        <w:t xml:space="preserve">по договору концессии, а также созданное организацией с учетом инвестиционных обязательств, предусмотренных концессионным соглашением, принята экспертами с учетом сроков ввода в эксплуатацию данного имущества </w:t>
      </w:r>
      <w:r w:rsidRPr="00E47850">
        <w:rPr>
          <w:sz w:val="28"/>
          <w:szCs w:val="28"/>
        </w:rPr>
        <w:br/>
        <w:t xml:space="preserve">и составит на 2022 год 318,39 тыс. руб. Корректировка отсутствует. </w:t>
      </w:r>
    </w:p>
    <w:p w14:paraId="7E9138B4" w14:textId="77777777" w:rsidR="00E47850" w:rsidRPr="00E47850" w:rsidRDefault="00E47850" w:rsidP="00E47850">
      <w:pPr>
        <w:ind w:firstLine="709"/>
        <w:jc w:val="both"/>
        <w:rPr>
          <w:sz w:val="28"/>
          <w:szCs w:val="28"/>
        </w:rPr>
      </w:pPr>
      <w:r w:rsidRPr="00E47850">
        <w:rPr>
          <w:sz w:val="28"/>
          <w:szCs w:val="28"/>
        </w:rPr>
        <w:t>Амортизация основных средств по переданному имуществу, а также амортизация основных средств с вновь вводимого имущества в рамках заключенного Концессионного Соглашением от 24.08.2021 №б/н, является источником инвестиционной программы, утвержденной постановлением Региональной энергетической комиссией Кузбасса от 01.10.2021 № 378.</w:t>
      </w:r>
    </w:p>
    <w:p w14:paraId="2439411C" w14:textId="77777777" w:rsidR="00E47850" w:rsidRPr="00E47850" w:rsidRDefault="00E47850" w:rsidP="00E47850">
      <w:pPr>
        <w:keepNext/>
        <w:tabs>
          <w:tab w:val="left" w:pos="284"/>
          <w:tab w:val="left" w:pos="993"/>
          <w:tab w:val="left" w:pos="1418"/>
        </w:tabs>
        <w:spacing w:before="240"/>
        <w:ind w:right="-1"/>
        <w:jc w:val="both"/>
        <w:outlineLvl w:val="0"/>
        <w:rPr>
          <w:b/>
          <w:bCs/>
          <w:snapToGrid w:val="0"/>
          <w:sz w:val="28"/>
          <w:szCs w:val="28"/>
        </w:rPr>
      </w:pPr>
      <w:bookmarkStart w:id="131" w:name="_Toc80697682"/>
      <w:bookmarkStart w:id="132" w:name="_Toc81556569"/>
      <w:r w:rsidRPr="00E47850">
        <w:rPr>
          <w:b/>
          <w:bCs/>
          <w:snapToGrid w:val="0"/>
          <w:sz w:val="28"/>
          <w:szCs w:val="28"/>
        </w:rPr>
        <w:t>7.8 Налог на прибыль</w:t>
      </w:r>
      <w:bookmarkEnd w:id="131"/>
      <w:bookmarkEnd w:id="132"/>
    </w:p>
    <w:p w14:paraId="4383A26B" w14:textId="77777777" w:rsidR="00E47850" w:rsidRPr="00E47850" w:rsidRDefault="00E47850" w:rsidP="00E47850">
      <w:pPr>
        <w:ind w:firstLine="708"/>
        <w:jc w:val="both"/>
        <w:rPr>
          <w:snapToGrid w:val="0"/>
          <w:sz w:val="28"/>
          <w:szCs w:val="28"/>
        </w:rPr>
      </w:pPr>
      <w:r w:rsidRPr="00E47850">
        <w:rPr>
          <w:snapToGrid w:val="0"/>
          <w:sz w:val="28"/>
          <w:szCs w:val="28"/>
        </w:rPr>
        <w:t xml:space="preserve">Предприятием заявлены расходы по статье на уровне </w:t>
      </w:r>
      <w:r w:rsidRPr="00E47850">
        <w:rPr>
          <w:sz w:val="28"/>
          <w:szCs w:val="28"/>
        </w:rPr>
        <w:t>3,33 тыс. руб</w:t>
      </w:r>
      <w:r w:rsidRPr="00E47850">
        <w:rPr>
          <w:snapToGrid w:val="0"/>
          <w:sz w:val="28"/>
          <w:szCs w:val="28"/>
        </w:rPr>
        <w:t>.</w:t>
      </w:r>
    </w:p>
    <w:p w14:paraId="2BFAB525" w14:textId="77777777" w:rsidR="00E47850" w:rsidRPr="00E47850" w:rsidRDefault="00E47850" w:rsidP="00E47850">
      <w:pPr>
        <w:tabs>
          <w:tab w:val="left" w:pos="1890"/>
        </w:tabs>
        <w:ind w:firstLine="720"/>
        <w:jc w:val="both"/>
        <w:rPr>
          <w:snapToGrid w:val="0"/>
          <w:sz w:val="28"/>
          <w:szCs w:val="28"/>
        </w:rPr>
      </w:pPr>
      <w:r w:rsidRPr="00E47850">
        <w:rPr>
          <w:snapToGrid w:val="0"/>
          <w:sz w:val="28"/>
          <w:szCs w:val="28"/>
        </w:rPr>
        <w:t>Расходы по уплате налога на прибыль предусмотрены главой 25 Налогового Кодекса РФ, а также Методическими указаниями, и на 2021 год должны быть учтены в необходимой валовой выручке предприятия в размере 20% от налогооблагаемой базы по налогу на прибыль.</w:t>
      </w:r>
    </w:p>
    <w:p w14:paraId="4C0410DA" w14:textId="77777777" w:rsidR="00E47850" w:rsidRPr="00E47850" w:rsidRDefault="00E47850" w:rsidP="00E47850">
      <w:pPr>
        <w:ind w:firstLine="708"/>
        <w:jc w:val="both"/>
        <w:rPr>
          <w:sz w:val="28"/>
          <w:szCs w:val="28"/>
        </w:rPr>
      </w:pPr>
      <w:r w:rsidRPr="00E47850">
        <w:rPr>
          <w:snapToGrid w:val="0"/>
          <w:sz w:val="28"/>
          <w:szCs w:val="28"/>
        </w:rPr>
        <w:t xml:space="preserve">Налог на прибыль на 2022 год принят на уровне </w:t>
      </w:r>
      <w:r w:rsidRPr="00E47850">
        <w:rPr>
          <w:sz w:val="28"/>
          <w:szCs w:val="28"/>
        </w:rPr>
        <w:t xml:space="preserve">3,33 тыс. руб. (20% </w:t>
      </w:r>
      <w:r w:rsidRPr="00E47850">
        <w:rPr>
          <w:sz w:val="28"/>
          <w:szCs w:val="28"/>
        </w:rPr>
        <w:br/>
        <w:t xml:space="preserve">от нормативной прибыли, определенной от уровня нормативной прибыли </w:t>
      </w:r>
      <w:r w:rsidRPr="00E47850">
        <w:rPr>
          <w:sz w:val="28"/>
          <w:szCs w:val="28"/>
        </w:rPr>
        <w:br/>
        <w:t>по концессионному соглашению).</w:t>
      </w:r>
    </w:p>
    <w:p w14:paraId="53074ED0" w14:textId="77777777" w:rsidR="00E47850" w:rsidRPr="00E47850" w:rsidRDefault="00E47850" w:rsidP="00E47850">
      <w:pPr>
        <w:tabs>
          <w:tab w:val="left" w:pos="1890"/>
        </w:tabs>
        <w:ind w:firstLine="720"/>
        <w:jc w:val="both"/>
        <w:rPr>
          <w:snapToGrid w:val="0"/>
          <w:sz w:val="28"/>
          <w:szCs w:val="28"/>
        </w:rPr>
      </w:pPr>
      <w:r w:rsidRPr="00E47850">
        <w:rPr>
          <w:snapToGrid w:val="0"/>
          <w:sz w:val="28"/>
          <w:szCs w:val="28"/>
        </w:rPr>
        <w:t xml:space="preserve">Итого, сумма неподконтрольных расходов, подлежащая включению </w:t>
      </w:r>
      <w:r w:rsidRPr="00E47850">
        <w:rPr>
          <w:snapToGrid w:val="0"/>
          <w:sz w:val="28"/>
          <w:szCs w:val="28"/>
        </w:rPr>
        <w:br/>
        <w:t>в необходимую валовую выручку на производство и передачу тепловой энергии в 2022 году, по оценке экспертов, составит 3 015,53 тыс. руб.</w:t>
      </w:r>
    </w:p>
    <w:p w14:paraId="5A6776AD" w14:textId="77777777" w:rsidR="00E47850" w:rsidRPr="00E47850" w:rsidRDefault="00E47850" w:rsidP="00E47850">
      <w:pPr>
        <w:tabs>
          <w:tab w:val="left" w:pos="1890"/>
        </w:tabs>
        <w:ind w:firstLine="720"/>
        <w:jc w:val="both"/>
        <w:rPr>
          <w:snapToGrid w:val="0"/>
          <w:sz w:val="28"/>
          <w:szCs w:val="28"/>
        </w:rPr>
      </w:pPr>
      <w:r w:rsidRPr="00E47850">
        <w:rPr>
          <w:snapToGrid w:val="0"/>
          <w:sz w:val="28"/>
          <w:szCs w:val="28"/>
        </w:rPr>
        <w:t xml:space="preserve">Корректировка неподконтрольных расходов относительно предложений предприятия на 2022 год, составила 18,25 тыс. руб. в сторону снижения. </w:t>
      </w:r>
    </w:p>
    <w:p w14:paraId="4E40A104" w14:textId="77777777" w:rsidR="00E47850" w:rsidRPr="00E47850" w:rsidRDefault="00E47850" w:rsidP="00E47850">
      <w:pPr>
        <w:ind w:firstLine="709"/>
        <w:jc w:val="both"/>
        <w:rPr>
          <w:snapToGrid w:val="0"/>
          <w:sz w:val="28"/>
          <w:szCs w:val="28"/>
        </w:rPr>
      </w:pPr>
      <w:r w:rsidRPr="00E47850">
        <w:rPr>
          <w:snapToGrid w:val="0"/>
          <w:sz w:val="28"/>
          <w:szCs w:val="28"/>
        </w:rPr>
        <w:t xml:space="preserve">Информация о величине неподконтрольных расходов на 2022 год </w:t>
      </w:r>
      <w:r w:rsidRPr="00E47850">
        <w:rPr>
          <w:snapToGrid w:val="0"/>
          <w:sz w:val="28"/>
          <w:szCs w:val="28"/>
        </w:rPr>
        <w:br/>
        <w:t>в разрезе статей затрат представлена в таблице 5.</w:t>
      </w:r>
    </w:p>
    <w:p w14:paraId="206DEBF3" w14:textId="77777777" w:rsidR="00E47850" w:rsidRPr="00E47850" w:rsidRDefault="00E47850" w:rsidP="00E47850">
      <w:pPr>
        <w:tabs>
          <w:tab w:val="left" w:pos="1890"/>
        </w:tabs>
        <w:ind w:firstLine="720"/>
        <w:jc w:val="right"/>
        <w:rPr>
          <w:snapToGrid w:val="0"/>
          <w:sz w:val="28"/>
          <w:szCs w:val="28"/>
        </w:rPr>
      </w:pPr>
    </w:p>
    <w:p w14:paraId="3401866B" w14:textId="77777777" w:rsidR="00E47850" w:rsidRPr="00E47850" w:rsidRDefault="00E47850" w:rsidP="00E47850">
      <w:pPr>
        <w:tabs>
          <w:tab w:val="left" w:pos="1890"/>
        </w:tabs>
        <w:ind w:firstLine="720"/>
        <w:jc w:val="right"/>
        <w:rPr>
          <w:snapToGrid w:val="0"/>
          <w:sz w:val="28"/>
          <w:szCs w:val="28"/>
        </w:rPr>
      </w:pPr>
      <w:r w:rsidRPr="00E47850">
        <w:rPr>
          <w:snapToGrid w:val="0"/>
          <w:sz w:val="28"/>
          <w:szCs w:val="28"/>
        </w:rPr>
        <w:t>Таблица 5</w:t>
      </w:r>
    </w:p>
    <w:p w14:paraId="398E991A" w14:textId="77777777" w:rsidR="00E47850" w:rsidRPr="00E47850" w:rsidRDefault="00E47850" w:rsidP="00E47850">
      <w:pPr>
        <w:autoSpaceDE w:val="0"/>
        <w:autoSpaceDN w:val="0"/>
        <w:adjustRightInd w:val="0"/>
        <w:jc w:val="center"/>
        <w:rPr>
          <w:snapToGrid w:val="0"/>
          <w:sz w:val="28"/>
        </w:rPr>
      </w:pPr>
      <w:r w:rsidRPr="00E47850">
        <w:rPr>
          <w:rFonts w:cs="Arial"/>
          <w:snapToGrid w:val="0"/>
          <w:sz w:val="28"/>
          <w:szCs w:val="26"/>
        </w:rPr>
        <w:t xml:space="preserve">Реестр неподконтрольных расходов на производство тепловой энергии </w:t>
      </w:r>
      <w:r w:rsidRPr="00E47850">
        <w:rPr>
          <w:rFonts w:cs="Arial"/>
          <w:snapToGrid w:val="0"/>
          <w:sz w:val="28"/>
          <w:szCs w:val="26"/>
        </w:rPr>
        <w:br/>
        <w:t xml:space="preserve">на 2022 год </w:t>
      </w:r>
      <w:r w:rsidRPr="00E47850">
        <w:rPr>
          <w:snapToGrid w:val="0"/>
          <w:sz w:val="28"/>
        </w:rPr>
        <w:t>(приложение 5.3 к Методическим указаниям)</w:t>
      </w:r>
    </w:p>
    <w:p w14:paraId="2E94594E" w14:textId="77777777" w:rsidR="00E47850" w:rsidRPr="00E47850" w:rsidRDefault="00E47850" w:rsidP="00E47850">
      <w:pPr>
        <w:jc w:val="right"/>
        <w:rPr>
          <w:rFonts w:cs="Arial"/>
          <w:snapToGrid w:val="0"/>
          <w:sz w:val="28"/>
          <w:szCs w:val="26"/>
        </w:rPr>
      </w:pPr>
      <w:r w:rsidRPr="00E47850">
        <w:rPr>
          <w:rFonts w:cs="Arial"/>
          <w:snapToGrid w:val="0"/>
          <w:sz w:val="28"/>
          <w:szCs w:val="26"/>
        </w:rPr>
        <w:t>тыс. руб.</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940"/>
        <w:gridCol w:w="1560"/>
        <w:gridCol w:w="1559"/>
        <w:gridCol w:w="1984"/>
      </w:tblGrid>
      <w:tr w:rsidR="00E47850" w:rsidRPr="00E47850" w14:paraId="6CB7E03D" w14:textId="77777777" w:rsidTr="001A60FA">
        <w:trPr>
          <w:trHeight w:val="947"/>
          <w:tblHeader/>
        </w:trPr>
        <w:tc>
          <w:tcPr>
            <w:tcW w:w="709" w:type="dxa"/>
            <w:vMerge w:val="restart"/>
            <w:shd w:val="clear" w:color="auto" w:fill="auto"/>
            <w:vAlign w:val="center"/>
            <w:hideMark/>
          </w:tcPr>
          <w:p w14:paraId="0C32DD88" w14:textId="77777777" w:rsidR="00E47850" w:rsidRPr="00E47850" w:rsidRDefault="00E47850" w:rsidP="00E47850">
            <w:pPr>
              <w:jc w:val="center"/>
              <w:rPr>
                <w:snapToGrid w:val="0"/>
              </w:rPr>
            </w:pPr>
            <w:r w:rsidRPr="00E47850">
              <w:rPr>
                <w:snapToGrid w:val="0"/>
              </w:rPr>
              <w:t>№ п/п</w:t>
            </w:r>
          </w:p>
        </w:tc>
        <w:tc>
          <w:tcPr>
            <w:tcW w:w="3940" w:type="dxa"/>
            <w:vMerge w:val="restart"/>
            <w:shd w:val="clear" w:color="auto" w:fill="auto"/>
            <w:vAlign w:val="center"/>
            <w:hideMark/>
          </w:tcPr>
          <w:p w14:paraId="166955DE" w14:textId="77777777" w:rsidR="00E47850" w:rsidRPr="00E47850" w:rsidRDefault="00E47850" w:rsidP="00E47850">
            <w:pPr>
              <w:ind w:right="-57"/>
              <w:jc w:val="center"/>
              <w:rPr>
                <w:snapToGrid w:val="0"/>
              </w:rPr>
            </w:pPr>
            <w:r w:rsidRPr="00E47850">
              <w:rPr>
                <w:snapToGrid w:val="0"/>
              </w:rPr>
              <w:t>Наименование расхода</w:t>
            </w:r>
          </w:p>
        </w:tc>
        <w:tc>
          <w:tcPr>
            <w:tcW w:w="1560" w:type="dxa"/>
            <w:vMerge w:val="restart"/>
            <w:vAlign w:val="center"/>
          </w:tcPr>
          <w:p w14:paraId="620FE69C" w14:textId="77777777" w:rsidR="00E47850" w:rsidRPr="00E47850" w:rsidRDefault="00E47850" w:rsidP="00E47850">
            <w:pPr>
              <w:ind w:right="-57"/>
              <w:jc w:val="center"/>
              <w:rPr>
                <w:snapToGrid w:val="0"/>
              </w:rPr>
            </w:pPr>
            <w:r w:rsidRPr="00E47850">
              <w:rPr>
                <w:snapToGrid w:val="0"/>
              </w:rPr>
              <w:t>Предложение предприятия на 2022 год</w:t>
            </w:r>
          </w:p>
        </w:tc>
        <w:tc>
          <w:tcPr>
            <w:tcW w:w="1559" w:type="dxa"/>
            <w:vMerge w:val="restart"/>
            <w:vAlign w:val="center"/>
          </w:tcPr>
          <w:p w14:paraId="170EDB05" w14:textId="77777777" w:rsidR="00E47850" w:rsidRPr="00E47850" w:rsidRDefault="00E47850" w:rsidP="00E47850">
            <w:pPr>
              <w:ind w:right="-57"/>
              <w:jc w:val="center"/>
              <w:rPr>
                <w:snapToGrid w:val="0"/>
              </w:rPr>
            </w:pPr>
            <w:r w:rsidRPr="00E47850">
              <w:rPr>
                <w:snapToGrid w:val="0"/>
              </w:rPr>
              <w:t xml:space="preserve">Предложение экспертов </w:t>
            </w:r>
          </w:p>
          <w:p w14:paraId="2FF51B52" w14:textId="77777777" w:rsidR="00E47850" w:rsidRPr="00E47850" w:rsidRDefault="00E47850" w:rsidP="00E47850">
            <w:pPr>
              <w:ind w:right="-57"/>
              <w:jc w:val="center"/>
              <w:rPr>
                <w:snapToGrid w:val="0"/>
              </w:rPr>
            </w:pPr>
            <w:r w:rsidRPr="00E47850">
              <w:rPr>
                <w:snapToGrid w:val="0"/>
              </w:rPr>
              <w:t>на 2022 год</w:t>
            </w:r>
          </w:p>
        </w:tc>
        <w:tc>
          <w:tcPr>
            <w:tcW w:w="1984" w:type="dxa"/>
            <w:vMerge w:val="restart"/>
            <w:vAlign w:val="center"/>
          </w:tcPr>
          <w:p w14:paraId="6925DDB9" w14:textId="77777777" w:rsidR="00E47850" w:rsidRPr="00E47850" w:rsidRDefault="00E47850" w:rsidP="00E47850">
            <w:pPr>
              <w:ind w:left="-57" w:right="-57"/>
              <w:jc w:val="center"/>
              <w:rPr>
                <w:snapToGrid w:val="0"/>
              </w:rPr>
            </w:pPr>
            <w:r w:rsidRPr="00E47850">
              <w:rPr>
                <w:snapToGrid w:val="0"/>
              </w:rPr>
              <w:t>Корректировка предложения предприятия</w:t>
            </w:r>
          </w:p>
        </w:tc>
      </w:tr>
      <w:tr w:rsidR="00E47850" w:rsidRPr="00E47850" w14:paraId="6525D096" w14:textId="77777777" w:rsidTr="001A60FA">
        <w:trPr>
          <w:trHeight w:val="507"/>
        </w:trPr>
        <w:tc>
          <w:tcPr>
            <w:tcW w:w="709" w:type="dxa"/>
            <w:vMerge/>
            <w:shd w:val="clear" w:color="auto" w:fill="auto"/>
            <w:vAlign w:val="center"/>
            <w:hideMark/>
          </w:tcPr>
          <w:p w14:paraId="652282C9" w14:textId="77777777" w:rsidR="00E47850" w:rsidRPr="00E47850" w:rsidRDefault="00E47850" w:rsidP="00E47850">
            <w:pPr>
              <w:jc w:val="center"/>
              <w:rPr>
                <w:snapToGrid w:val="0"/>
                <w:szCs w:val="28"/>
              </w:rPr>
            </w:pPr>
          </w:p>
        </w:tc>
        <w:tc>
          <w:tcPr>
            <w:tcW w:w="3940" w:type="dxa"/>
            <w:vMerge/>
            <w:shd w:val="clear" w:color="auto" w:fill="auto"/>
            <w:vAlign w:val="center"/>
            <w:hideMark/>
          </w:tcPr>
          <w:p w14:paraId="78005852" w14:textId="77777777" w:rsidR="00E47850" w:rsidRPr="00E47850" w:rsidRDefault="00E47850" w:rsidP="00E47850">
            <w:pPr>
              <w:jc w:val="center"/>
              <w:rPr>
                <w:snapToGrid w:val="0"/>
                <w:szCs w:val="28"/>
              </w:rPr>
            </w:pPr>
          </w:p>
        </w:tc>
        <w:tc>
          <w:tcPr>
            <w:tcW w:w="1560" w:type="dxa"/>
            <w:vMerge/>
            <w:vAlign w:val="center"/>
          </w:tcPr>
          <w:p w14:paraId="404932EE" w14:textId="77777777" w:rsidR="00E47850" w:rsidRPr="00E47850" w:rsidRDefault="00E47850" w:rsidP="00E47850">
            <w:pPr>
              <w:jc w:val="center"/>
              <w:rPr>
                <w:snapToGrid w:val="0"/>
                <w:szCs w:val="28"/>
              </w:rPr>
            </w:pPr>
          </w:p>
        </w:tc>
        <w:tc>
          <w:tcPr>
            <w:tcW w:w="1559" w:type="dxa"/>
            <w:vMerge/>
            <w:shd w:val="clear" w:color="auto" w:fill="FFFFCC"/>
            <w:vAlign w:val="center"/>
          </w:tcPr>
          <w:p w14:paraId="5333B917" w14:textId="77777777" w:rsidR="00E47850" w:rsidRPr="00E47850" w:rsidRDefault="00E47850" w:rsidP="00E47850">
            <w:pPr>
              <w:jc w:val="center"/>
              <w:rPr>
                <w:snapToGrid w:val="0"/>
                <w:szCs w:val="28"/>
              </w:rPr>
            </w:pPr>
          </w:p>
        </w:tc>
        <w:tc>
          <w:tcPr>
            <w:tcW w:w="1984" w:type="dxa"/>
            <w:vMerge/>
            <w:vAlign w:val="center"/>
          </w:tcPr>
          <w:p w14:paraId="02507F07" w14:textId="77777777" w:rsidR="00E47850" w:rsidRPr="00E47850" w:rsidRDefault="00E47850" w:rsidP="00E47850">
            <w:pPr>
              <w:jc w:val="center"/>
              <w:rPr>
                <w:snapToGrid w:val="0"/>
                <w:szCs w:val="28"/>
              </w:rPr>
            </w:pPr>
          </w:p>
        </w:tc>
      </w:tr>
      <w:tr w:rsidR="00E47850" w:rsidRPr="00E47850" w14:paraId="761D846C" w14:textId="77777777" w:rsidTr="001A60FA">
        <w:trPr>
          <w:trHeight w:val="569"/>
        </w:trPr>
        <w:tc>
          <w:tcPr>
            <w:tcW w:w="709" w:type="dxa"/>
            <w:shd w:val="clear" w:color="auto" w:fill="auto"/>
            <w:noWrap/>
            <w:vAlign w:val="center"/>
            <w:hideMark/>
          </w:tcPr>
          <w:p w14:paraId="76BFE84D" w14:textId="77777777" w:rsidR="00E47850" w:rsidRPr="00E47850" w:rsidRDefault="00E47850" w:rsidP="00E47850">
            <w:pPr>
              <w:jc w:val="center"/>
              <w:rPr>
                <w:snapToGrid w:val="0"/>
                <w:szCs w:val="28"/>
              </w:rPr>
            </w:pPr>
            <w:r w:rsidRPr="00E47850">
              <w:rPr>
                <w:snapToGrid w:val="0"/>
                <w:szCs w:val="28"/>
              </w:rPr>
              <w:t>1</w:t>
            </w:r>
          </w:p>
        </w:tc>
        <w:tc>
          <w:tcPr>
            <w:tcW w:w="3940" w:type="dxa"/>
            <w:shd w:val="clear" w:color="auto" w:fill="auto"/>
            <w:vAlign w:val="center"/>
            <w:hideMark/>
          </w:tcPr>
          <w:p w14:paraId="3B3FD2B3" w14:textId="77777777" w:rsidR="00E47850" w:rsidRPr="00E47850" w:rsidRDefault="00E47850" w:rsidP="00E47850">
            <w:pPr>
              <w:jc w:val="both"/>
              <w:rPr>
                <w:snapToGrid w:val="0"/>
                <w:szCs w:val="28"/>
              </w:rPr>
            </w:pPr>
            <w:r w:rsidRPr="00E47850">
              <w:rPr>
                <w:snapToGrid w:val="0"/>
                <w:szCs w:val="28"/>
              </w:rPr>
              <w:t>Расходы на оплату услуг, оказываемых организациями, осуществляющими регулируемые виды деятельности</w:t>
            </w:r>
          </w:p>
        </w:tc>
        <w:tc>
          <w:tcPr>
            <w:tcW w:w="1560" w:type="dxa"/>
            <w:shd w:val="clear" w:color="auto" w:fill="auto"/>
            <w:noWrap/>
            <w:vAlign w:val="center"/>
          </w:tcPr>
          <w:p w14:paraId="1A82F944" w14:textId="77777777" w:rsidR="00E47850" w:rsidRPr="00E47850" w:rsidRDefault="00E47850" w:rsidP="00E47850">
            <w:pPr>
              <w:jc w:val="center"/>
              <w:rPr>
                <w:snapToGrid w:val="0"/>
                <w:szCs w:val="28"/>
              </w:rPr>
            </w:pPr>
            <w:r w:rsidRPr="00E47850">
              <w:rPr>
                <w:snapToGrid w:val="0"/>
              </w:rPr>
              <w:t>36,34</w:t>
            </w:r>
          </w:p>
        </w:tc>
        <w:tc>
          <w:tcPr>
            <w:tcW w:w="1559" w:type="dxa"/>
            <w:shd w:val="clear" w:color="auto" w:fill="auto"/>
            <w:noWrap/>
            <w:vAlign w:val="center"/>
          </w:tcPr>
          <w:p w14:paraId="2DA1702F" w14:textId="77777777" w:rsidR="00E47850" w:rsidRPr="00E47850" w:rsidRDefault="00E47850" w:rsidP="00E47850">
            <w:pPr>
              <w:jc w:val="center"/>
              <w:rPr>
                <w:snapToGrid w:val="0"/>
                <w:szCs w:val="28"/>
              </w:rPr>
            </w:pPr>
            <w:r w:rsidRPr="00E47850">
              <w:rPr>
                <w:snapToGrid w:val="0"/>
              </w:rPr>
              <w:t>36,25</w:t>
            </w:r>
          </w:p>
        </w:tc>
        <w:tc>
          <w:tcPr>
            <w:tcW w:w="1984" w:type="dxa"/>
            <w:shd w:val="clear" w:color="auto" w:fill="auto"/>
            <w:noWrap/>
            <w:vAlign w:val="center"/>
          </w:tcPr>
          <w:p w14:paraId="255983AF" w14:textId="77777777" w:rsidR="00E47850" w:rsidRPr="00E47850" w:rsidRDefault="00E47850" w:rsidP="00E47850">
            <w:pPr>
              <w:jc w:val="center"/>
              <w:rPr>
                <w:snapToGrid w:val="0"/>
                <w:szCs w:val="28"/>
              </w:rPr>
            </w:pPr>
            <w:r w:rsidRPr="00E47850">
              <w:rPr>
                <w:snapToGrid w:val="0"/>
              </w:rPr>
              <w:t>-0,09</w:t>
            </w:r>
          </w:p>
        </w:tc>
      </w:tr>
      <w:tr w:rsidR="00E47850" w:rsidRPr="00E47850" w14:paraId="14C915A9" w14:textId="77777777" w:rsidTr="001A60FA">
        <w:trPr>
          <w:trHeight w:val="92"/>
        </w:trPr>
        <w:tc>
          <w:tcPr>
            <w:tcW w:w="709" w:type="dxa"/>
            <w:shd w:val="clear" w:color="auto" w:fill="auto"/>
            <w:noWrap/>
            <w:vAlign w:val="center"/>
            <w:hideMark/>
          </w:tcPr>
          <w:p w14:paraId="656E17BF" w14:textId="77777777" w:rsidR="00E47850" w:rsidRPr="00E47850" w:rsidRDefault="00E47850" w:rsidP="00E47850">
            <w:pPr>
              <w:jc w:val="center"/>
              <w:rPr>
                <w:snapToGrid w:val="0"/>
                <w:szCs w:val="28"/>
              </w:rPr>
            </w:pPr>
            <w:r w:rsidRPr="00E47850">
              <w:rPr>
                <w:snapToGrid w:val="0"/>
                <w:szCs w:val="28"/>
              </w:rPr>
              <w:t>2</w:t>
            </w:r>
          </w:p>
        </w:tc>
        <w:tc>
          <w:tcPr>
            <w:tcW w:w="3940" w:type="dxa"/>
            <w:shd w:val="clear" w:color="auto" w:fill="auto"/>
            <w:noWrap/>
            <w:vAlign w:val="center"/>
            <w:hideMark/>
          </w:tcPr>
          <w:p w14:paraId="4B91E59C" w14:textId="77777777" w:rsidR="00E47850" w:rsidRPr="00E47850" w:rsidRDefault="00E47850" w:rsidP="00E47850">
            <w:pPr>
              <w:jc w:val="both"/>
              <w:rPr>
                <w:snapToGrid w:val="0"/>
                <w:szCs w:val="28"/>
              </w:rPr>
            </w:pPr>
            <w:r w:rsidRPr="00E47850">
              <w:rPr>
                <w:snapToGrid w:val="0"/>
                <w:szCs w:val="28"/>
              </w:rPr>
              <w:t>Арендная плата</w:t>
            </w:r>
          </w:p>
        </w:tc>
        <w:tc>
          <w:tcPr>
            <w:tcW w:w="1560" w:type="dxa"/>
            <w:shd w:val="clear" w:color="auto" w:fill="auto"/>
            <w:noWrap/>
            <w:vAlign w:val="center"/>
          </w:tcPr>
          <w:p w14:paraId="372268BD" w14:textId="77777777" w:rsidR="00E47850" w:rsidRPr="00E47850" w:rsidRDefault="00E47850" w:rsidP="00E47850">
            <w:pPr>
              <w:jc w:val="center"/>
              <w:rPr>
                <w:snapToGrid w:val="0"/>
                <w:szCs w:val="28"/>
              </w:rPr>
            </w:pPr>
            <w:r w:rsidRPr="00E47850">
              <w:rPr>
                <w:snapToGrid w:val="0"/>
              </w:rPr>
              <w:t>5,78</w:t>
            </w:r>
          </w:p>
        </w:tc>
        <w:tc>
          <w:tcPr>
            <w:tcW w:w="1559" w:type="dxa"/>
            <w:shd w:val="clear" w:color="auto" w:fill="auto"/>
            <w:noWrap/>
            <w:vAlign w:val="center"/>
          </w:tcPr>
          <w:p w14:paraId="3E18F70C" w14:textId="77777777" w:rsidR="00E47850" w:rsidRPr="00E47850" w:rsidRDefault="00E47850" w:rsidP="00E47850">
            <w:pPr>
              <w:jc w:val="center"/>
              <w:rPr>
                <w:snapToGrid w:val="0"/>
                <w:szCs w:val="28"/>
              </w:rPr>
            </w:pPr>
            <w:r w:rsidRPr="00E47850">
              <w:rPr>
                <w:snapToGrid w:val="0"/>
              </w:rPr>
              <w:t>5,78</w:t>
            </w:r>
          </w:p>
        </w:tc>
        <w:tc>
          <w:tcPr>
            <w:tcW w:w="1984" w:type="dxa"/>
            <w:shd w:val="clear" w:color="auto" w:fill="auto"/>
            <w:noWrap/>
            <w:vAlign w:val="center"/>
            <w:hideMark/>
          </w:tcPr>
          <w:p w14:paraId="5ECA5FC6" w14:textId="77777777" w:rsidR="00E47850" w:rsidRPr="00E47850" w:rsidRDefault="00E47850" w:rsidP="00E47850">
            <w:pPr>
              <w:jc w:val="center"/>
              <w:rPr>
                <w:snapToGrid w:val="0"/>
                <w:szCs w:val="28"/>
              </w:rPr>
            </w:pPr>
            <w:r w:rsidRPr="00E47850">
              <w:rPr>
                <w:snapToGrid w:val="0"/>
              </w:rPr>
              <w:t>0,00</w:t>
            </w:r>
          </w:p>
        </w:tc>
      </w:tr>
      <w:tr w:rsidR="00E47850" w:rsidRPr="00E47850" w14:paraId="661BDC12" w14:textId="77777777" w:rsidTr="001A60FA">
        <w:trPr>
          <w:trHeight w:val="217"/>
        </w:trPr>
        <w:tc>
          <w:tcPr>
            <w:tcW w:w="709" w:type="dxa"/>
            <w:shd w:val="clear" w:color="auto" w:fill="auto"/>
            <w:noWrap/>
            <w:vAlign w:val="center"/>
            <w:hideMark/>
          </w:tcPr>
          <w:p w14:paraId="0150A900" w14:textId="77777777" w:rsidR="00E47850" w:rsidRPr="00E47850" w:rsidRDefault="00E47850" w:rsidP="00E47850">
            <w:pPr>
              <w:jc w:val="center"/>
              <w:rPr>
                <w:snapToGrid w:val="0"/>
                <w:szCs w:val="28"/>
              </w:rPr>
            </w:pPr>
            <w:r w:rsidRPr="00E47850">
              <w:rPr>
                <w:snapToGrid w:val="0"/>
                <w:szCs w:val="28"/>
              </w:rPr>
              <w:t>3</w:t>
            </w:r>
          </w:p>
        </w:tc>
        <w:tc>
          <w:tcPr>
            <w:tcW w:w="3940" w:type="dxa"/>
            <w:shd w:val="clear" w:color="auto" w:fill="auto"/>
            <w:noWrap/>
            <w:vAlign w:val="center"/>
            <w:hideMark/>
          </w:tcPr>
          <w:p w14:paraId="0E7005BF" w14:textId="77777777" w:rsidR="00E47850" w:rsidRPr="00E47850" w:rsidRDefault="00E47850" w:rsidP="00E47850">
            <w:pPr>
              <w:jc w:val="both"/>
              <w:rPr>
                <w:snapToGrid w:val="0"/>
                <w:szCs w:val="28"/>
              </w:rPr>
            </w:pPr>
            <w:r w:rsidRPr="00E47850">
              <w:rPr>
                <w:snapToGrid w:val="0"/>
                <w:szCs w:val="28"/>
              </w:rPr>
              <w:t>Концессионная плата</w:t>
            </w:r>
          </w:p>
        </w:tc>
        <w:tc>
          <w:tcPr>
            <w:tcW w:w="1560" w:type="dxa"/>
            <w:shd w:val="clear" w:color="auto" w:fill="auto"/>
            <w:noWrap/>
            <w:vAlign w:val="center"/>
            <w:hideMark/>
          </w:tcPr>
          <w:p w14:paraId="7A993252" w14:textId="77777777" w:rsidR="00E47850" w:rsidRPr="00E47850" w:rsidRDefault="00E47850" w:rsidP="00E47850">
            <w:pPr>
              <w:jc w:val="center"/>
              <w:rPr>
                <w:snapToGrid w:val="0"/>
                <w:szCs w:val="28"/>
              </w:rPr>
            </w:pPr>
            <w:r w:rsidRPr="00E47850">
              <w:rPr>
                <w:snapToGrid w:val="0"/>
              </w:rPr>
              <w:t>0,00</w:t>
            </w:r>
          </w:p>
        </w:tc>
        <w:tc>
          <w:tcPr>
            <w:tcW w:w="1559" w:type="dxa"/>
            <w:shd w:val="clear" w:color="auto" w:fill="auto"/>
            <w:noWrap/>
            <w:vAlign w:val="center"/>
            <w:hideMark/>
          </w:tcPr>
          <w:p w14:paraId="622C797F" w14:textId="77777777" w:rsidR="00E47850" w:rsidRPr="00E47850" w:rsidRDefault="00E47850" w:rsidP="00E47850">
            <w:pPr>
              <w:jc w:val="center"/>
              <w:rPr>
                <w:snapToGrid w:val="0"/>
                <w:szCs w:val="28"/>
              </w:rPr>
            </w:pPr>
            <w:r w:rsidRPr="00E47850">
              <w:rPr>
                <w:snapToGrid w:val="0"/>
              </w:rPr>
              <w:t>0,00</w:t>
            </w:r>
          </w:p>
        </w:tc>
        <w:tc>
          <w:tcPr>
            <w:tcW w:w="1984" w:type="dxa"/>
            <w:shd w:val="clear" w:color="auto" w:fill="auto"/>
            <w:noWrap/>
            <w:vAlign w:val="center"/>
            <w:hideMark/>
          </w:tcPr>
          <w:p w14:paraId="5F3DEF8D" w14:textId="77777777" w:rsidR="00E47850" w:rsidRPr="00E47850" w:rsidRDefault="00E47850" w:rsidP="00E47850">
            <w:pPr>
              <w:jc w:val="center"/>
              <w:rPr>
                <w:snapToGrid w:val="0"/>
                <w:szCs w:val="28"/>
              </w:rPr>
            </w:pPr>
            <w:r w:rsidRPr="00E47850">
              <w:rPr>
                <w:snapToGrid w:val="0"/>
              </w:rPr>
              <w:t>0,00</w:t>
            </w:r>
          </w:p>
        </w:tc>
      </w:tr>
      <w:tr w:rsidR="00E47850" w:rsidRPr="00E47850" w14:paraId="726F84B0" w14:textId="77777777" w:rsidTr="001A60FA">
        <w:trPr>
          <w:trHeight w:val="669"/>
        </w:trPr>
        <w:tc>
          <w:tcPr>
            <w:tcW w:w="709" w:type="dxa"/>
            <w:shd w:val="clear" w:color="auto" w:fill="auto"/>
            <w:noWrap/>
            <w:vAlign w:val="center"/>
            <w:hideMark/>
          </w:tcPr>
          <w:p w14:paraId="55D6954D" w14:textId="77777777" w:rsidR="00E47850" w:rsidRPr="00E47850" w:rsidRDefault="00E47850" w:rsidP="00E47850">
            <w:pPr>
              <w:jc w:val="center"/>
              <w:rPr>
                <w:snapToGrid w:val="0"/>
                <w:szCs w:val="28"/>
              </w:rPr>
            </w:pPr>
            <w:r w:rsidRPr="00E47850">
              <w:rPr>
                <w:snapToGrid w:val="0"/>
                <w:szCs w:val="28"/>
              </w:rPr>
              <w:t>4</w:t>
            </w:r>
          </w:p>
        </w:tc>
        <w:tc>
          <w:tcPr>
            <w:tcW w:w="3940" w:type="dxa"/>
            <w:shd w:val="clear" w:color="auto" w:fill="auto"/>
            <w:vAlign w:val="center"/>
            <w:hideMark/>
          </w:tcPr>
          <w:p w14:paraId="242A80FE" w14:textId="77777777" w:rsidR="00E47850" w:rsidRPr="00E47850" w:rsidRDefault="00E47850" w:rsidP="00E47850">
            <w:pPr>
              <w:jc w:val="both"/>
              <w:rPr>
                <w:snapToGrid w:val="0"/>
                <w:szCs w:val="28"/>
              </w:rPr>
            </w:pPr>
            <w:r w:rsidRPr="00E47850">
              <w:rPr>
                <w:snapToGrid w:val="0"/>
                <w:szCs w:val="28"/>
              </w:rPr>
              <w:t>Расходы на уплату налогов, сборов и других обязательных платежей, в том числе:</w:t>
            </w:r>
          </w:p>
        </w:tc>
        <w:tc>
          <w:tcPr>
            <w:tcW w:w="1560" w:type="dxa"/>
            <w:shd w:val="clear" w:color="auto" w:fill="auto"/>
            <w:noWrap/>
            <w:vAlign w:val="center"/>
            <w:hideMark/>
          </w:tcPr>
          <w:p w14:paraId="0DA357D5" w14:textId="77777777" w:rsidR="00E47850" w:rsidRPr="00E47850" w:rsidRDefault="00E47850" w:rsidP="00E47850">
            <w:pPr>
              <w:jc w:val="center"/>
              <w:rPr>
                <w:snapToGrid w:val="0"/>
                <w:szCs w:val="28"/>
              </w:rPr>
            </w:pPr>
            <w:r w:rsidRPr="00E47850">
              <w:rPr>
                <w:snapToGrid w:val="0"/>
              </w:rPr>
              <w:t>102,34</w:t>
            </w:r>
          </w:p>
        </w:tc>
        <w:tc>
          <w:tcPr>
            <w:tcW w:w="1559" w:type="dxa"/>
            <w:shd w:val="clear" w:color="auto" w:fill="auto"/>
            <w:noWrap/>
            <w:vAlign w:val="center"/>
          </w:tcPr>
          <w:p w14:paraId="4E6D4BC3" w14:textId="77777777" w:rsidR="00E47850" w:rsidRPr="00E47850" w:rsidRDefault="00E47850" w:rsidP="00E47850">
            <w:pPr>
              <w:jc w:val="center"/>
              <w:rPr>
                <w:snapToGrid w:val="0"/>
                <w:szCs w:val="28"/>
              </w:rPr>
            </w:pPr>
            <w:r w:rsidRPr="00E47850">
              <w:rPr>
                <w:snapToGrid w:val="0"/>
              </w:rPr>
              <w:t>84,17</w:t>
            </w:r>
          </w:p>
        </w:tc>
        <w:tc>
          <w:tcPr>
            <w:tcW w:w="1984" w:type="dxa"/>
            <w:shd w:val="clear" w:color="auto" w:fill="auto"/>
            <w:noWrap/>
            <w:vAlign w:val="center"/>
          </w:tcPr>
          <w:p w14:paraId="52005952" w14:textId="77777777" w:rsidR="00E47850" w:rsidRPr="00E47850" w:rsidRDefault="00E47850" w:rsidP="00E47850">
            <w:pPr>
              <w:jc w:val="center"/>
              <w:rPr>
                <w:snapToGrid w:val="0"/>
                <w:szCs w:val="28"/>
              </w:rPr>
            </w:pPr>
            <w:r w:rsidRPr="00E47850">
              <w:rPr>
                <w:snapToGrid w:val="0"/>
              </w:rPr>
              <w:t>-18,17</w:t>
            </w:r>
          </w:p>
        </w:tc>
      </w:tr>
      <w:tr w:rsidR="00E47850" w:rsidRPr="00E47850" w14:paraId="2D982423" w14:textId="77777777" w:rsidTr="001A60FA">
        <w:trPr>
          <w:trHeight w:val="70"/>
        </w:trPr>
        <w:tc>
          <w:tcPr>
            <w:tcW w:w="709" w:type="dxa"/>
            <w:shd w:val="clear" w:color="auto" w:fill="auto"/>
            <w:noWrap/>
            <w:vAlign w:val="center"/>
            <w:hideMark/>
          </w:tcPr>
          <w:p w14:paraId="3B425557" w14:textId="77777777" w:rsidR="00E47850" w:rsidRPr="00E47850" w:rsidRDefault="00E47850" w:rsidP="00E47850">
            <w:pPr>
              <w:jc w:val="center"/>
              <w:rPr>
                <w:snapToGrid w:val="0"/>
                <w:szCs w:val="28"/>
              </w:rPr>
            </w:pPr>
            <w:r w:rsidRPr="00E47850">
              <w:rPr>
                <w:snapToGrid w:val="0"/>
                <w:szCs w:val="28"/>
              </w:rPr>
              <w:t>4.1</w:t>
            </w:r>
          </w:p>
        </w:tc>
        <w:tc>
          <w:tcPr>
            <w:tcW w:w="3940" w:type="dxa"/>
            <w:shd w:val="clear" w:color="auto" w:fill="auto"/>
            <w:vAlign w:val="center"/>
            <w:hideMark/>
          </w:tcPr>
          <w:p w14:paraId="7AD0B8C1" w14:textId="77777777" w:rsidR="00E47850" w:rsidRPr="00E47850" w:rsidRDefault="00E47850" w:rsidP="00E47850">
            <w:pPr>
              <w:jc w:val="both"/>
              <w:rPr>
                <w:snapToGrid w:val="0"/>
                <w:szCs w:val="28"/>
              </w:rPr>
            </w:pPr>
            <w:r w:rsidRPr="00E47850">
              <w:rPr>
                <w:snapToGrid w:val="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60" w:type="dxa"/>
            <w:shd w:val="clear" w:color="auto" w:fill="auto"/>
            <w:noWrap/>
            <w:vAlign w:val="center"/>
            <w:hideMark/>
          </w:tcPr>
          <w:p w14:paraId="344CAF43" w14:textId="77777777" w:rsidR="00E47850" w:rsidRPr="00E47850" w:rsidRDefault="00E47850" w:rsidP="00E47850">
            <w:pPr>
              <w:jc w:val="center"/>
              <w:rPr>
                <w:snapToGrid w:val="0"/>
                <w:szCs w:val="28"/>
              </w:rPr>
            </w:pPr>
            <w:r w:rsidRPr="00E47850">
              <w:rPr>
                <w:snapToGrid w:val="0"/>
              </w:rPr>
              <w:t>38,80</w:t>
            </w:r>
          </w:p>
        </w:tc>
        <w:tc>
          <w:tcPr>
            <w:tcW w:w="1559" w:type="dxa"/>
            <w:shd w:val="clear" w:color="auto" w:fill="auto"/>
            <w:noWrap/>
            <w:vAlign w:val="center"/>
          </w:tcPr>
          <w:p w14:paraId="7CEC6D96" w14:textId="77777777" w:rsidR="00E47850" w:rsidRPr="00E47850" w:rsidRDefault="00E47850" w:rsidP="00E47850">
            <w:pPr>
              <w:jc w:val="center"/>
              <w:rPr>
                <w:snapToGrid w:val="0"/>
                <w:szCs w:val="28"/>
              </w:rPr>
            </w:pPr>
            <w:r w:rsidRPr="00E47850">
              <w:rPr>
                <w:snapToGrid w:val="0"/>
              </w:rPr>
              <w:t>20,63</w:t>
            </w:r>
          </w:p>
        </w:tc>
        <w:tc>
          <w:tcPr>
            <w:tcW w:w="1984" w:type="dxa"/>
            <w:shd w:val="clear" w:color="auto" w:fill="auto"/>
            <w:noWrap/>
            <w:vAlign w:val="center"/>
          </w:tcPr>
          <w:p w14:paraId="153501F0" w14:textId="77777777" w:rsidR="00E47850" w:rsidRPr="00E47850" w:rsidRDefault="00E47850" w:rsidP="00E47850">
            <w:pPr>
              <w:jc w:val="center"/>
              <w:rPr>
                <w:snapToGrid w:val="0"/>
                <w:szCs w:val="28"/>
              </w:rPr>
            </w:pPr>
            <w:r w:rsidRPr="00E47850">
              <w:rPr>
                <w:snapToGrid w:val="0"/>
              </w:rPr>
              <w:t>-18,17</w:t>
            </w:r>
          </w:p>
        </w:tc>
      </w:tr>
      <w:tr w:rsidR="00E47850" w:rsidRPr="00E47850" w14:paraId="4C05228A" w14:textId="77777777" w:rsidTr="001A60FA">
        <w:trPr>
          <w:trHeight w:val="312"/>
        </w:trPr>
        <w:tc>
          <w:tcPr>
            <w:tcW w:w="709" w:type="dxa"/>
            <w:shd w:val="clear" w:color="auto" w:fill="auto"/>
            <w:noWrap/>
            <w:vAlign w:val="center"/>
            <w:hideMark/>
          </w:tcPr>
          <w:p w14:paraId="40AF2549" w14:textId="77777777" w:rsidR="00E47850" w:rsidRPr="00E47850" w:rsidRDefault="00E47850" w:rsidP="00E47850">
            <w:pPr>
              <w:jc w:val="center"/>
              <w:rPr>
                <w:snapToGrid w:val="0"/>
                <w:szCs w:val="28"/>
              </w:rPr>
            </w:pPr>
            <w:r w:rsidRPr="00E47850">
              <w:rPr>
                <w:snapToGrid w:val="0"/>
                <w:szCs w:val="28"/>
              </w:rPr>
              <w:t>4.2</w:t>
            </w:r>
          </w:p>
        </w:tc>
        <w:tc>
          <w:tcPr>
            <w:tcW w:w="3940" w:type="dxa"/>
            <w:shd w:val="clear" w:color="auto" w:fill="auto"/>
            <w:vAlign w:val="center"/>
            <w:hideMark/>
          </w:tcPr>
          <w:p w14:paraId="1A3641CE" w14:textId="77777777" w:rsidR="00E47850" w:rsidRPr="00E47850" w:rsidRDefault="00E47850" w:rsidP="00E47850">
            <w:pPr>
              <w:rPr>
                <w:snapToGrid w:val="0"/>
                <w:szCs w:val="28"/>
              </w:rPr>
            </w:pPr>
            <w:r w:rsidRPr="00E47850">
              <w:rPr>
                <w:snapToGrid w:val="0"/>
                <w:szCs w:val="28"/>
              </w:rPr>
              <w:t>расходы на обязательное страхование</w:t>
            </w:r>
          </w:p>
        </w:tc>
        <w:tc>
          <w:tcPr>
            <w:tcW w:w="1560" w:type="dxa"/>
            <w:shd w:val="clear" w:color="auto" w:fill="auto"/>
            <w:noWrap/>
            <w:vAlign w:val="center"/>
            <w:hideMark/>
          </w:tcPr>
          <w:p w14:paraId="2E873EF9" w14:textId="77777777" w:rsidR="00E47850" w:rsidRPr="00E47850" w:rsidRDefault="00E47850" w:rsidP="00E47850">
            <w:pPr>
              <w:jc w:val="center"/>
              <w:rPr>
                <w:snapToGrid w:val="0"/>
                <w:szCs w:val="28"/>
              </w:rPr>
            </w:pPr>
            <w:r w:rsidRPr="00E47850">
              <w:rPr>
                <w:snapToGrid w:val="0"/>
              </w:rPr>
              <w:t>38,50</w:t>
            </w:r>
          </w:p>
        </w:tc>
        <w:tc>
          <w:tcPr>
            <w:tcW w:w="1559" w:type="dxa"/>
            <w:shd w:val="clear" w:color="auto" w:fill="auto"/>
            <w:noWrap/>
            <w:vAlign w:val="center"/>
            <w:hideMark/>
          </w:tcPr>
          <w:p w14:paraId="1587A6B5" w14:textId="77777777" w:rsidR="00E47850" w:rsidRPr="00E47850" w:rsidRDefault="00E47850" w:rsidP="00E47850">
            <w:pPr>
              <w:jc w:val="center"/>
              <w:rPr>
                <w:snapToGrid w:val="0"/>
                <w:szCs w:val="28"/>
              </w:rPr>
            </w:pPr>
            <w:r w:rsidRPr="00E47850">
              <w:rPr>
                <w:snapToGrid w:val="0"/>
              </w:rPr>
              <w:t>38,50</w:t>
            </w:r>
          </w:p>
        </w:tc>
        <w:tc>
          <w:tcPr>
            <w:tcW w:w="1984" w:type="dxa"/>
            <w:shd w:val="clear" w:color="auto" w:fill="auto"/>
            <w:noWrap/>
            <w:vAlign w:val="center"/>
            <w:hideMark/>
          </w:tcPr>
          <w:p w14:paraId="101335D7" w14:textId="77777777" w:rsidR="00E47850" w:rsidRPr="00E47850" w:rsidRDefault="00E47850" w:rsidP="00E47850">
            <w:pPr>
              <w:jc w:val="center"/>
              <w:rPr>
                <w:snapToGrid w:val="0"/>
                <w:szCs w:val="28"/>
              </w:rPr>
            </w:pPr>
            <w:r w:rsidRPr="00E47850">
              <w:rPr>
                <w:snapToGrid w:val="0"/>
              </w:rPr>
              <w:t>0,00</w:t>
            </w:r>
          </w:p>
        </w:tc>
      </w:tr>
      <w:tr w:rsidR="00E47850" w:rsidRPr="00E47850" w14:paraId="48662E4D" w14:textId="77777777" w:rsidTr="001A60FA">
        <w:trPr>
          <w:trHeight w:val="427"/>
        </w:trPr>
        <w:tc>
          <w:tcPr>
            <w:tcW w:w="709" w:type="dxa"/>
            <w:shd w:val="clear" w:color="auto" w:fill="auto"/>
            <w:noWrap/>
            <w:vAlign w:val="center"/>
            <w:hideMark/>
          </w:tcPr>
          <w:p w14:paraId="7C0AF321" w14:textId="77777777" w:rsidR="00E47850" w:rsidRPr="00E47850" w:rsidRDefault="00E47850" w:rsidP="00E47850">
            <w:pPr>
              <w:jc w:val="center"/>
              <w:rPr>
                <w:snapToGrid w:val="0"/>
                <w:szCs w:val="28"/>
              </w:rPr>
            </w:pPr>
            <w:r w:rsidRPr="00E47850">
              <w:rPr>
                <w:snapToGrid w:val="0"/>
                <w:szCs w:val="28"/>
              </w:rPr>
              <w:t>4.3</w:t>
            </w:r>
          </w:p>
        </w:tc>
        <w:tc>
          <w:tcPr>
            <w:tcW w:w="3940" w:type="dxa"/>
            <w:shd w:val="clear" w:color="auto" w:fill="auto"/>
            <w:noWrap/>
            <w:vAlign w:val="center"/>
            <w:hideMark/>
          </w:tcPr>
          <w:p w14:paraId="4B1E2183" w14:textId="77777777" w:rsidR="00E47850" w:rsidRPr="00E47850" w:rsidRDefault="00E47850" w:rsidP="00E47850">
            <w:pPr>
              <w:rPr>
                <w:snapToGrid w:val="0"/>
                <w:szCs w:val="28"/>
              </w:rPr>
            </w:pPr>
            <w:r w:rsidRPr="00E47850">
              <w:rPr>
                <w:snapToGrid w:val="0"/>
                <w:szCs w:val="28"/>
              </w:rPr>
              <w:t>налога на имущество</w:t>
            </w:r>
          </w:p>
        </w:tc>
        <w:tc>
          <w:tcPr>
            <w:tcW w:w="1560" w:type="dxa"/>
            <w:shd w:val="clear" w:color="auto" w:fill="auto"/>
            <w:noWrap/>
            <w:vAlign w:val="center"/>
          </w:tcPr>
          <w:p w14:paraId="5DF8876A" w14:textId="77777777" w:rsidR="00E47850" w:rsidRPr="00E47850" w:rsidRDefault="00E47850" w:rsidP="00E47850">
            <w:pPr>
              <w:jc w:val="center"/>
              <w:rPr>
                <w:snapToGrid w:val="0"/>
                <w:szCs w:val="28"/>
              </w:rPr>
            </w:pPr>
            <w:r w:rsidRPr="00E47850">
              <w:rPr>
                <w:snapToGrid w:val="0"/>
              </w:rPr>
              <w:t>25,04</w:t>
            </w:r>
          </w:p>
        </w:tc>
        <w:tc>
          <w:tcPr>
            <w:tcW w:w="1559" w:type="dxa"/>
            <w:shd w:val="clear" w:color="auto" w:fill="auto"/>
            <w:noWrap/>
            <w:vAlign w:val="center"/>
          </w:tcPr>
          <w:p w14:paraId="226FCBC5" w14:textId="77777777" w:rsidR="00E47850" w:rsidRPr="00E47850" w:rsidRDefault="00E47850" w:rsidP="00E47850">
            <w:pPr>
              <w:jc w:val="center"/>
              <w:rPr>
                <w:snapToGrid w:val="0"/>
                <w:szCs w:val="28"/>
              </w:rPr>
            </w:pPr>
            <w:r w:rsidRPr="00E47850">
              <w:rPr>
                <w:snapToGrid w:val="0"/>
              </w:rPr>
              <w:t>25,04</w:t>
            </w:r>
          </w:p>
        </w:tc>
        <w:tc>
          <w:tcPr>
            <w:tcW w:w="1984" w:type="dxa"/>
            <w:shd w:val="clear" w:color="auto" w:fill="auto"/>
            <w:noWrap/>
            <w:vAlign w:val="center"/>
          </w:tcPr>
          <w:p w14:paraId="35E90B60" w14:textId="77777777" w:rsidR="00E47850" w:rsidRPr="00E47850" w:rsidRDefault="00E47850" w:rsidP="00E47850">
            <w:pPr>
              <w:jc w:val="center"/>
              <w:rPr>
                <w:snapToGrid w:val="0"/>
                <w:szCs w:val="28"/>
              </w:rPr>
            </w:pPr>
            <w:r w:rsidRPr="00E47850">
              <w:rPr>
                <w:snapToGrid w:val="0"/>
              </w:rPr>
              <w:t>0,00</w:t>
            </w:r>
          </w:p>
        </w:tc>
      </w:tr>
      <w:tr w:rsidR="00E47850" w:rsidRPr="00E47850" w14:paraId="18E43179" w14:textId="77777777" w:rsidTr="001A60FA">
        <w:trPr>
          <w:trHeight w:val="367"/>
        </w:trPr>
        <w:tc>
          <w:tcPr>
            <w:tcW w:w="709" w:type="dxa"/>
            <w:shd w:val="clear" w:color="auto" w:fill="auto"/>
            <w:noWrap/>
            <w:vAlign w:val="center"/>
            <w:hideMark/>
          </w:tcPr>
          <w:p w14:paraId="130B244E" w14:textId="77777777" w:rsidR="00E47850" w:rsidRPr="00E47850" w:rsidRDefault="00E47850" w:rsidP="00E47850">
            <w:pPr>
              <w:jc w:val="center"/>
              <w:rPr>
                <w:snapToGrid w:val="0"/>
                <w:szCs w:val="28"/>
              </w:rPr>
            </w:pPr>
            <w:r w:rsidRPr="00E47850">
              <w:rPr>
                <w:snapToGrid w:val="0"/>
                <w:szCs w:val="28"/>
              </w:rPr>
              <w:t>5</w:t>
            </w:r>
          </w:p>
        </w:tc>
        <w:tc>
          <w:tcPr>
            <w:tcW w:w="3940" w:type="dxa"/>
            <w:shd w:val="clear" w:color="auto" w:fill="auto"/>
            <w:vAlign w:val="center"/>
            <w:hideMark/>
          </w:tcPr>
          <w:p w14:paraId="2D7C8021" w14:textId="77777777" w:rsidR="00E47850" w:rsidRPr="00E47850" w:rsidRDefault="00E47850" w:rsidP="00E47850">
            <w:pPr>
              <w:jc w:val="both"/>
              <w:rPr>
                <w:snapToGrid w:val="0"/>
                <w:szCs w:val="28"/>
              </w:rPr>
            </w:pPr>
            <w:r w:rsidRPr="00E47850">
              <w:rPr>
                <w:snapToGrid w:val="0"/>
                <w:szCs w:val="28"/>
              </w:rPr>
              <w:t>Отчисления на социальные нужды</w:t>
            </w:r>
          </w:p>
        </w:tc>
        <w:tc>
          <w:tcPr>
            <w:tcW w:w="1560" w:type="dxa"/>
            <w:shd w:val="clear" w:color="auto" w:fill="auto"/>
            <w:noWrap/>
            <w:vAlign w:val="center"/>
            <w:hideMark/>
          </w:tcPr>
          <w:p w14:paraId="1C4C49E2" w14:textId="77777777" w:rsidR="00E47850" w:rsidRPr="00E47850" w:rsidRDefault="00E47850" w:rsidP="00E47850">
            <w:pPr>
              <w:jc w:val="center"/>
              <w:rPr>
                <w:snapToGrid w:val="0"/>
                <w:szCs w:val="28"/>
              </w:rPr>
            </w:pPr>
            <w:r w:rsidRPr="00E47850">
              <w:rPr>
                <w:snapToGrid w:val="0"/>
              </w:rPr>
              <w:t>2 567,61</w:t>
            </w:r>
          </w:p>
        </w:tc>
        <w:tc>
          <w:tcPr>
            <w:tcW w:w="1559" w:type="dxa"/>
            <w:shd w:val="clear" w:color="auto" w:fill="auto"/>
            <w:noWrap/>
            <w:vAlign w:val="center"/>
            <w:hideMark/>
          </w:tcPr>
          <w:p w14:paraId="35BB190D" w14:textId="77777777" w:rsidR="00E47850" w:rsidRPr="00E47850" w:rsidRDefault="00E47850" w:rsidP="00E47850">
            <w:pPr>
              <w:jc w:val="center"/>
              <w:rPr>
                <w:snapToGrid w:val="0"/>
                <w:szCs w:val="28"/>
              </w:rPr>
            </w:pPr>
            <w:r w:rsidRPr="00E47850">
              <w:rPr>
                <w:snapToGrid w:val="0"/>
              </w:rPr>
              <w:t>2 567,61</w:t>
            </w:r>
          </w:p>
        </w:tc>
        <w:tc>
          <w:tcPr>
            <w:tcW w:w="1984" w:type="dxa"/>
            <w:shd w:val="clear" w:color="auto" w:fill="auto"/>
            <w:noWrap/>
            <w:vAlign w:val="center"/>
            <w:hideMark/>
          </w:tcPr>
          <w:p w14:paraId="65BCD92B" w14:textId="77777777" w:rsidR="00E47850" w:rsidRPr="00E47850" w:rsidRDefault="00E47850" w:rsidP="00E47850">
            <w:pPr>
              <w:jc w:val="center"/>
              <w:rPr>
                <w:snapToGrid w:val="0"/>
                <w:szCs w:val="28"/>
              </w:rPr>
            </w:pPr>
            <w:r w:rsidRPr="00E47850">
              <w:rPr>
                <w:snapToGrid w:val="0"/>
              </w:rPr>
              <w:t>0,00</w:t>
            </w:r>
          </w:p>
        </w:tc>
      </w:tr>
      <w:tr w:rsidR="00E47850" w:rsidRPr="00E47850" w14:paraId="7D2E76E7" w14:textId="77777777" w:rsidTr="001A60FA">
        <w:trPr>
          <w:trHeight w:val="419"/>
        </w:trPr>
        <w:tc>
          <w:tcPr>
            <w:tcW w:w="709" w:type="dxa"/>
            <w:shd w:val="clear" w:color="auto" w:fill="auto"/>
            <w:noWrap/>
            <w:vAlign w:val="center"/>
            <w:hideMark/>
          </w:tcPr>
          <w:p w14:paraId="054AA330" w14:textId="77777777" w:rsidR="00E47850" w:rsidRPr="00E47850" w:rsidRDefault="00E47850" w:rsidP="00E47850">
            <w:pPr>
              <w:jc w:val="center"/>
              <w:rPr>
                <w:snapToGrid w:val="0"/>
                <w:szCs w:val="28"/>
              </w:rPr>
            </w:pPr>
            <w:r w:rsidRPr="00E47850">
              <w:rPr>
                <w:snapToGrid w:val="0"/>
                <w:szCs w:val="28"/>
              </w:rPr>
              <w:t>6</w:t>
            </w:r>
          </w:p>
        </w:tc>
        <w:tc>
          <w:tcPr>
            <w:tcW w:w="3940" w:type="dxa"/>
            <w:shd w:val="clear" w:color="auto" w:fill="auto"/>
            <w:vAlign w:val="center"/>
            <w:hideMark/>
          </w:tcPr>
          <w:p w14:paraId="1B630CB5" w14:textId="77777777" w:rsidR="00E47850" w:rsidRPr="00E47850" w:rsidRDefault="00E47850" w:rsidP="00E47850">
            <w:pPr>
              <w:jc w:val="both"/>
              <w:rPr>
                <w:snapToGrid w:val="0"/>
                <w:szCs w:val="28"/>
              </w:rPr>
            </w:pPr>
            <w:r w:rsidRPr="00E47850">
              <w:rPr>
                <w:snapToGrid w:val="0"/>
                <w:szCs w:val="28"/>
              </w:rPr>
              <w:t>Расходы по сомнительным долгам</w:t>
            </w:r>
          </w:p>
        </w:tc>
        <w:tc>
          <w:tcPr>
            <w:tcW w:w="1560" w:type="dxa"/>
            <w:shd w:val="clear" w:color="auto" w:fill="auto"/>
            <w:noWrap/>
            <w:vAlign w:val="center"/>
            <w:hideMark/>
          </w:tcPr>
          <w:p w14:paraId="41EB2BEF" w14:textId="77777777" w:rsidR="00E47850" w:rsidRPr="00E47850" w:rsidRDefault="00E47850" w:rsidP="00E47850">
            <w:pPr>
              <w:jc w:val="center"/>
              <w:rPr>
                <w:snapToGrid w:val="0"/>
                <w:szCs w:val="28"/>
              </w:rPr>
            </w:pPr>
            <w:r w:rsidRPr="00E47850">
              <w:rPr>
                <w:snapToGrid w:val="0"/>
              </w:rPr>
              <w:t>0,00</w:t>
            </w:r>
          </w:p>
        </w:tc>
        <w:tc>
          <w:tcPr>
            <w:tcW w:w="1559" w:type="dxa"/>
            <w:shd w:val="clear" w:color="auto" w:fill="auto"/>
            <w:noWrap/>
            <w:vAlign w:val="center"/>
            <w:hideMark/>
          </w:tcPr>
          <w:p w14:paraId="760141CB" w14:textId="77777777" w:rsidR="00E47850" w:rsidRPr="00E47850" w:rsidRDefault="00E47850" w:rsidP="00E47850">
            <w:pPr>
              <w:jc w:val="center"/>
              <w:rPr>
                <w:snapToGrid w:val="0"/>
                <w:szCs w:val="28"/>
              </w:rPr>
            </w:pPr>
            <w:r w:rsidRPr="00E47850">
              <w:rPr>
                <w:snapToGrid w:val="0"/>
              </w:rPr>
              <w:t>0,00</w:t>
            </w:r>
          </w:p>
        </w:tc>
        <w:tc>
          <w:tcPr>
            <w:tcW w:w="1984" w:type="dxa"/>
            <w:shd w:val="clear" w:color="auto" w:fill="auto"/>
            <w:noWrap/>
            <w:vAlign w:val="center"/>
            <w:hideMark/>
          </w:tcPr>
          <w:p w14:paraId="2945FE03" w14:textId="77777777" w:rsidR="00E47850" w:rsidRPr="00E47850" w:rsidRDefault="00E47850" w:rsidP="00E47850">
            <w:pPr>
              <w:jc w:val="center"/>
              <w:rPr>
                <w:snapToGrid w:val="0"/>
                <w:szCs w:val="28"/>
              </w:rPr>
            </w:pPr>
            <w:r w:rsidRPr="00E47850">
              <w:rPr>
                <w:snapToGrid w:val="0"/>
              </w:rPr>
              <w:t>0,00</w:t>
            </w:r>
          </w:p>
        </w:tc>
      </w:tr>
      <w:tr w:rsidR="00E47850" w:rsidRPr="00E47850" w14:paraId="6D6257EC" w14:textId="77777777" w:rsidTr="001A60FA">
        <w:trPr>
          <w:trHeight w:val="234"/>
        </w:trPr>
        <w:tc>
          <w:tcPr>
            <w:tcW w:w="709" w:type="dxa"/>
            <w:shd w:val="clear" w:color="auto" w:fill="auto"/>
            <w:noWrap/>
            <w:vAlign w:val="center"/>
            <w:hideMark/>
          </w:tcPr>
          <w:p w14:paraId="7A94767F" w14:textId="77777777" w:rsidR="00E47850" w:rsidRPr="00E47850" w:rsidRDefault="00E47850" w:rsidP="00E47850">
            <w:pPr>
              <w:jc w:val="center"/>
              <w:rPr>
                <w:snapToGrid w:val="0"/>
                <w:szCs w:val="28"/>
              </w:rPr>
            </w:pPr>
            <w:r w:rsidRPr="00E47850">
              <w:rPr>
                <w:snapToGrid w:val="0"/>
                <w:szCs w:val="28"/>
              </w:rPr>
              <w:t>7</w:t>
            </w:r>
          </w:p>
        </w:tc>
        <w:tc>
          <w:tcPr>
            <w:tcW w:w="3940" w:type="dxa"/>
            <w:shd w:val="clear" w:color="auto" w:fill="auto"/>
            <w:vAlign w:val="center"/>
            <w:hideMark/>
          </w:tcPr>
          <w:p w14:paraId="2C92ECA2" w14:textId="77777777" w:rsidR="00E47850" w:rsidRPr="00E47850" w:rsidRDefault="00E47850" w:rsidP="00E47850">
            <w:pPr>
              <w:jc w:val="both"/>
              <w:rPr>
                <w:snapToGrid w:val="0"/>
                <w:szCs w:val="28"/>
              </w:rPr>
            </w:pPr>
            <w:r w:rsidRPr="00E47850">
              <w:rPr>
                <w:snapToGrid w:val="0"/>
                <w:szCs w:val="28"/>
              </w:rPr>
              <w:t>Амортизация основных средств и нематериальных активов</w:t>
            </w:r>
          </w:p>
        </w:tc>
        <w:tc>
          <w:tcPr>
            <w:tcW w:w="1560" w:type="dxa"/>
            <w:shd w:val="clear" w:color="auto" w:fill="auto"/>
            <w:noWrap/>
            <w:vAlign w:val="center"/>
            <w:hideMark/>
          </w:tcPr>
          <w:p w14:paraId="1B8CDE7E" w14:textId="77777777" w:rsidR="00E47850" w:rsidRPr="00E47850" w:rsidRDefault="00E47850" w:rsidP="00E47850">
            <w:pPr>
              <w:jc w:val="center"/>
              <w:rPr>
                <w:snapToGrid w:val="0"/>
                <w:szCs w:val="28"/>
              </w:rPr>
            </w:pPr>
            <w:r w:rsidRPr="00E47850">
              <w:rPr>
                <w:snapToGrid w:val="0"/>
              </w:rPr>
              <w:t>318,39</w:t>
            </w:r>
          </w:p>
        </w:tc>
        <w:tc>
          <w:tcPr>
            <w:tcW w:w="1559" w:type="dxa"/>
            <w:shd w:val="clear" w:color="auto" w:fill="auto"/>
            <w:noWrap/>
            <w:vAlign w:val="center"/>
          </w:tcPr>
          <w:p w14:paraId="064040DF" w14:textId="77777777" w:rsidR="00E47850" w:rsidRPr="00E47850" w:rsidRDefault="00E47850" w:rsidP="00E47850">
            <w:pPr>
              <w:jc w:val="center"/>
              <w:rPr>
                <w:snapToGrid w:val="0"/>
                <w:szCs w:val="28"/>
              </w:rPr>
            </w:pPr>
            <w:r w:rsidRPr="00E47850">
              <w:rPr>
                <w:snapToGrid w:val="0"/>
              </w:rPr>
              <w:t>318,39</w:t>
            </w:r>
          </w:p>
        </w:tc>
        <w:tc>
          <w:tcPr>
            <w:tcW w:w="1984" w:type="dxa"/>
            <w:shd w:val="clear" w:color="auto" w:fill="auto"/>
            <w:noWrap/>
            <w:vAlign w:val="center"/>
          </w:tcPr>
          <w:p w14:paraId="6A056E38" w14:textId="77777777" w:rsidR="00E47850" w:rsidRPr="00E47850" w:rsidRDefault="00E47850" w:rsidP="00E47850">
            <w:pPr>
              <w:jc w:val="center"/>
              <w:rPr>
                <w:snapToGrid w:val="0"/>
                <w:szCs w:val="28"/>
              </w:rPr>
            </w:pPr>
            <w:r w:rsidRPr="00E47850">
              <w:rPr>
                <w:snapToGrid w:val="0"/>
              </w:rPr>
              <w:t>0,00</w:t>
            </w:r>
          </w:p>
        </w:tc>
      </w:tr>
      <w:tr w:rsidR="00E47850" w:rsidRPr="00E47850" w14:paraId="14D28216" w14:textId="77777777" w:rsidTr="001A60FA">
        <w:trPr>
          <w:trHeight w:val="747"/>
        </w:trPr>
        <w:tc>
          <w:tcPr>
            <w:tcW w:w="709" w:type="dxa"/>
            <w:shd w:val="clear" w:color="auto" w:fill="auto"/>
            <w:noWrap/>
            <w:vAlign w:val="center"/>
            <w:hideMark/>
          </w:tcPr>
          <w:p w14:paraId="70D3E30E" w14:textId="77777777" w:rsidR="00E47850" w:rsidRPr="00E47850" w:rsidRDefault="00E47850" w:rsidP="00E47850">
            <w:pPr>
              <w:jc w:val="center"/>
              <w:rPr>
                <w:snapToGrid w:val="0"/>
                <w:szCs w:val="28"/>
              </w:rPr>
            </w:pPr>
            <w:r w:rsidRPr="00E47850">
              <w:rPr>
                <w:snapToGrid w:val="0"/>
                <w:szCs w:val="28"/>
              </w:rPr>
              <w:t>8</w:t>
            </w:r>
          </w:p>
        </w:tc>
        <w:tc>
          <w:tcPr>
            <w:tcW w:w="3940" w:type="dxa"/>
            <w:shd w:val="clear" w:color="auto" w:fill="auto"/>
            <w:noWrap/>
            <w:vAlign w:val="center"/>
            <w:hideMark/>
          </w:tcPr>
          <w:p w14:paraId="0BBA86B3" w14:textId="77777777" w:rsidR="00E47850" w:rsidRPr="00E47850" w:rsidRDefault="00E47850" w:rsidP="00E47850">
            <w:pPr>
              <w:jc w:val="both"/>
              <w:rPr>
                <w:snapToGrid w:val="0"/>
                <w:szCs w:val="28"/>
              </w:rPr>
            </w:pPr>
            <w:r w:rsidRPr="00E47850">
              <w:rPr>
                <w:snapToGrid w:val="0"/>
                <w:szCs w:val="28"/>
              </w:rPr>
              <w:t>Налог на прибыль</w:t>
            </w:r>
          </w:p>
        </w:tc>
        <w:tc>
          <w:tcPr>
            <w:tcW w:w="1560" w:type="dxa"/>
            <w:shd w:val="clear" w:color="auto" w:fill="auto"/>
            <w:noWrap/>
            <w:vAlign w:val="center"/>
            <w:hideMark/>
          </w:tcPr>
          <w:p w14:paraId="0DCE4930" w14:textId="77777777" w:rsidR="00E47850" w:rsidRPr="00E47850" w:rsidRDefault="00E47850" w:rsidP="00E47850">
            <w:pPr>
              <w:jc w:val="center"/>
              <w:rPr>
                <w:snapToGrid w:val="0"/>
                <w:szCs w:val="28"/>
              </w:rPr>
            </w:pPr>
            <w:r w:rsidRPr="00E47850">
              <w:rPr>
                <w:snapToGrid w:val="0"/>
              </w:rPr>
              <w:t>3,33</w:t>
            </w:r>
          </w:p>
        </w:tc>
        <w:tc>
          <w:tcPr>
            <w:tcW w:w="1559" w:type="dxa"/>
            <w:shd w:val="clear" w:color="auto" w:fill="auto"/>
            <w:noWrap/>
            <w:vAlign w:val="center"/>
            <w:hideMark/>
          </w:tcPr>
          <w:p w14:paraId="3DDA66D7" w14:textId="77777777" w:rsidR="00E47850" w:rsidRPr="00E47850" w:rsidRDefault="00E47850" w:rsidP="00E47850">
            <w:pPr>
              <w:jc w:val="center"/>
              <w:rPr>
                <w:snapToGrid w:val="0"/>
                <w:szCs w:val="28"/>
              </w:rPr>
            </w:pPr>
            <w:r w:rsidRPr="00E47850">
              <w:rPr>
                <w:snapToGrid w:val="0"/>
              </w:rPr>
              <w:t>3,33</w:t>
            </w:r>
          </w:p>
        </w:tc>
        <w:tc>
          <w:tcPr>
            <w:tcW w:w="1984" w:type="dxa"/>
            <w:shd w:val="clear" w:color="auto" w:fill="auto"/>
            <w:noWrap/>
            <w:vAlign w:val="center"/>
            <w:hideMark/>
          </w:tcPr>
          <w:p w14:paraId="7EA82CFA" w14:textId="77777777" w:rsidR="00E47850" w:rsidRPr="00E47850" w:rsidRDefault="00E47850" w:rsidP="00E47850">
            <w:pPr>
              <w:jc w:val="center"/>
              <w:rPr>
                <w:snapToGrid w:val="0"/>
                <w:szCs w:val="28"/>
              </w:rPr>
            </w:pPr>
            <w:r w:rsidRPr="00E47850">
              <w:rPr>
                <w:snapToGrid w:val="0"/>
              </w:rPr>
              <w:t>0,00</w:t>
            </w:r>
          </w:p>
        </w:tc>
      </w:tr>
      <w:tr w:rsidR="00E47850" w:rsidRPr="00E47850" w14:paraId="65D6A35B" w14:textId="77777777" w:rsidTr="001A60FA">
        <w:trPr>
          <w:trHeight w:val="340"/>
        </w:trPr>
        <w:tc>
          <w:tcPr>
            <w:tcW w:w="709" w:type="dxa"/>
            <w:shd w:val="clear" w:color="auto" w:fill="auto"/>
            <w:noWrap/>
            <w:vAlign w:val="center"/>
            <w:hideMark/>
          </w:tcPr>
          <w:p w14:paraId="6AD544DB" w14:textId="77777777" w:rsidR="00E47850" w:rsidRPr="00E47850" w:rsidRDefault="00E47850" w:rsidP="00E47850">
            <w:pPr>
              <w:jc w:val="center"/>
              <w:rPr>
                <w:snapToGrid w:val="0"/>
                <w:szCs w:val="28"/>
              </w:rPr>
            </w:pPr>
          </w:p>
        </w:tc>
        <w:tc>
          <w:tcPr>
            <w:tcW w:w="3940" w:type="dxa"/>
            <w:shd w:val="clear" w:color="auto" w:fill="auto"/>
            <w:vAlign w:val="center"/>
            <w:hideMark/>
          </w:tcPr>
          <w:p w14:paraId="12BF6E9C" w14:textId="77777777" w:rsidR="00E47850" w:rsidRPr="00E47850" w:rsidRDefault="00E47850" w:rsidP="00E47850">
            <w:pPr>
              <w:jc w:val="both"/>
              <w:rPr>
                <w:snapToGrid w:val="0"/>
                <w:szCs w:val="28"/>
              </w:rPr>
            </w:pPr>
            <w:r w:rsidRPr="00E47850">
              <w:rPr>
                <w:snapToGrid w:val="0"/>
                <w:szCs w:val="28"/>
              </w:rPr>
              <w:t>Итого неподконтрольные расходы</w:t>
            </w:r>
          </w:p>
        </w:tc>
        <w:tc>
          <w:tcPr>
            <w:tcW w:w="1560" w:type="dxa"/>
            <w:shd w:val="clear" w:color="auto" w:fill="auto"/>
            <w:noWrap/>
            <w:vAlign w:val="center"/>
            <w:hideMark/>
          </w:tcPr>
          <w:p w14:paraId="5503239F" w14:textId="77777777" w:rsidR="00E47850" w:rsidRPr="00E47850" w:rsidRDefault="00E47850" w:rsidP="00E47850">
            <w:pPr>
              <w:jc w:val="center"/>
              <w:rPr>
                <w:snapToGrid w:val="0"/>
                <w:szCs w:val="28"/>
              </w:rPr>
            </w:pPr>
            <w:r w:rsidRPr="00E47850">
              <w:rPr>
                <w:snapToGrid w:val="0"/>
              </w:rPr>
              <w:t>3 033,79</w:t>
            </w:r>
          </w:p>
        </w:tc>
        <w:tc>
          <w:tcPr>
            <w:tcW w:w="1559" w:type="dxa"/>
            <w:shd w:val="clear" w:color="auto" w:fill="auto"/>
            <w:noWrap/>
            <w:vAlign w:val="center"/>
          </w:tcPr>
          <w:p w14:paraId="747A7981" w14:textId="77777777" w:rsidR="00E47850" w:rsidRPr="00E47850" w:rsidRDefault="00E47850" w:rsidP="00E47850">
            <w:pPr>
              <w:jc w:val="center"/>
              <w:rPr>
                <w:snapToGrid w:val="0"/>
                <w:szCs w:val="28"/>
              </w:rPr>
            </w:pPr>
            <w:r w:rsidRPr="00E47850">
              <w:rPr>
                <w:snapToGrid w:val="0"/>
              </w:rPr>
              <w:t>3 015,53</w:t>
            </w:r>
          </w:p>
        </w:tc>
        <w:tc>
          <w:tcPr>
            <w:tcW w:w="1984" w:type="dxa"/>
            <w:shd w:val="clear" w:color="auto" w:fill="auto"/>
            <w:noWrap/>
            <w:vAlign w:val="center"/>
          </w:tcPr>
          <w:p w14:paraId="1994358A" w14:textId="77777777" w:rsidR="00E47850" w:rsidRPr="00E47850" w:rsidRDefault="00E47850" w:rsidP="00E47850">
            <w:pPr>
              <w:jc w:val="center"/>
              <w:rPr>
                <w:snapToGrid w:val="0"/>
                <w:szCs w:val="28"/>
              </w:rPr>
            </w:pPr>
            <w:r w:rsidRPr="00E47850">
              <w:rPr>
                <w:snapToGrid w:val="0"/>
              </w:rPr>
              <w:t>-18,26</w:t>
            </w:r>
          </w:p>
        </w:tc>
      </w:tr>
    </w:tbl>
    <w:p w14:paraId="7645CB0C" w14:textId="77777777" w:rsidR="00E47850" w:rsidRPr="00E47850" w:rsidRDefault="00E47850" w:rsidP="00E47850">
      <w:pPr>
        <w:tabs>
          <w:tab w:val="left" w:pos="1890"/>
        </w:tabs>
        <w:ind w:firstLine="720"/>
        <w:jc w:val="both"/>
        <w:rPr>
          <w:snapToGrid w:val="0"/>
          <w:sz w:val="28"/>
          <w:szCs w:val="28"/>
        </w:rPr>
      </w:pPr>
    </w:p>
    <w:p w14:paraId="6E8B8843" w14:textId="77777777" w:rsidR="00E47850" w:rsidRPr="00E47850" w:rsidRDefault="00E47850" w:rsidP="00E47850">
      <w:pPr>
        <w:keepNext/>
        <w:tabs>
          <w:tab w:val="left" w:pos="284"/>
          <w:tab w:val="left" w:pos="993"/>
          <w:tab w:val="left" w:pos="1418"/>
        </w:tabs>
        <w:spacing w:before="240"/>
        <w:ind w:right="-1"/>
        <w:jc w:val="both"/>
        <w:outlineLvl w:val="0"/>
        <w:rPr>
          <w:b/>
          <w:bCs/>
          <w:snapToGrid w:val="0"/>
          <w:color w:val="000000"/>
          <w:sz w:val="28"/>
          <w:szCs w:val="28"/>
        </w:rPr>
      </w:pPr>
      <w:r w:rsidRPr="00E47850">
        <w:rPr>
          <w:b/>
          <w:bCs/>
          <w:snapToGrid w:val="0"/>
          <w:color w:val="000000"/>
          <w:sz w:val="28"/>
          <w:szCs w:val="28"/>
        </w:rPr>
        <w:t xml:space="preserve">8. Расходы на приобретение энергетических ресурсов </w:t>
      </w:r>
    </w:p>
    <w:p w14:paraId="79F76ABF" w14:textId="77777777" w:rsidR="00E47850" w:rsidRPr="00E47850" w:rsidRDefault="00E47850" w:rsidP="00E47850">
      <w:pPr>
        <w:keepNext/>
        <w:tabs>
          <w:tab w:val="left" w:pos="284"/>
          <w:tab w:val="left" w:pos="993"/>
          <w:tab w:val="left" w:pos="1418"/>
        </w:tabs>
        <w:spacing w:before="240"/>
        <w:ind w:right="-1"/>
        <w:jc w:val="both"/>
        <w:outlineLvl w:val="0"/>
        <w:rPr>
          <w:b/>
          <w:bCs/>
          <w:color w:val="000000"/>
          <w:sz w:val="28"/>
          <w:szCs w:val="28"/>
        </w:rPr>
      </w:pPr>
      <w:r w:rsidRPr="00E47850">
        <w:rPr>
          <w:b/>
          <w:bCs/>
          <w:color w:val="000000"/>
          <w:sz w:val="28"/>
          <w:szCs w:val="28"/>
        </w:rPr>
        <w:t>8.1 Расходы на топливо</w:t>
      </w:r>
    </w:p>
    <w:p w14:paraId="23C71DB2" w14:textId="77777777" w:rsidR="00E47850" w:rsidRPr="00E47850" w:rsidRDefault="00E47850" w:rsidP="00E47850">
      <w:pPr>
        <w:ind w:firstLine="709"/>
        <w:jc w:val="both"/>
        <w:rPr>
          <w:sz w:val="28"/>
          <w:szCs w:val="28"/>
        </w:rPr>
      </w:pPr>
    </w:p>
    <w:p w14:paraId="28CAF654" w14:textId="77777777" w:rsidR="00E47850" w:rsidRPr="00E47850" w:rsidRDefault="00E47850" w:rsidP="00E47850">
      <w:pPr>
        <w:ind w:firstLine="709"/>
        <w:jc w:val="both"/>
        <w:rPr>
          <w:strike/>
          <w:sz w:val="28"/>
          <w:szCs w:val="28"/>
        </w:rPr>
      </w:pPr>
      <w:r w:rsidRPr="00E47850">
        <w:rPr>
          <w:sz w:val="28"/>
          <w:szCs w:val="28"/>
        </w:rPr>
        <w:t>В качестве котельного топлива на предприятии используется уголь каменный марки Др.</w:t>
      </w:r>
    </w:p>
    <w:p w14:paraId="0D58C4FE" w14:textId="77777777" w:rsidR="00E47850" w:rsidRPr="00E47850" w:rsidRDefault="00E47850" w:rsidP="00E47850">
      <w:pPr>
        <w:ind w:firstLine="709"/>
        <w:jc w:val="both"/>
        <w:rPr>
          <w:sz w:val="28"/>
          <w:szCs w:val="28"/>
        </w:rPr>
      </w:pPr>
      <w:r w:rsidRPr="00E47850">
        <w:rPr>
          <w:sz w:val="28"/>
          <w:szCs w:val="28"/>
        </w:rPr>
        <w:t xml:space="preserve">Предприятием заявлены расходы по данной статье в размере </w:t>
      </w:r>
      <w:r w:rsidRPr="00E47850">
        <w:rPr>
          <w:sz w:val="28"/>
          <w:szCs w:val="28"/>
        </w:rPr>
        <w:br/>
        <w:t>3 910, 36 тыс. руб., в том числе стоимость топлива в размере 3 096,43 тыс. руб., стоимость доставки топлива автотранспортом в размере 813,93 тыс. руб.</w:t>
      </w:r>
    </w:p>
    <w:p w14:paraId="2189FAE6" w14:textId="77777777" w:rsidR="00E47850" w:rsidRPr="00E47850" w:rsidRDefault="00E47850" w:rsidP="00E47850">
      <w:pPr>
        <w:ind w:firstLine="709"/>
        <w:jc w:val="both"/>
        <w:rPr>
          <w:sz w:val="28"/>
          <w:szCs w:val="28"/>
        </w:rPr>
      </w:pPr>
      <w:r w:rsidRPr="00E47850">
        <w:rPr>
          <w:snapToGrid w:val="0"/>
          <w:sz w:val="28"/>
          <w:szCs w:val="28"/>
        </w:rPr>
        <w:t xml:space="preserve">В обоснование расходов обществом представлены </w:t>
      </w:r>
      <w:r w:rsidRPr="00E47850">
        <w:rPr>
          <w:sz w:val="28"/>
          <w:szCs w:val="28"/>
        </w:rPr>
        <w:t>расчет расхода топлива по котельной (стр. 105 том 1); расчет затрат на автоуслуги (стр. 115 том 1); договор с АО «СУЭК-Кузбасс» от 28.12.2020 № СУЭК-КУЗ-20/4411С (стр. 120 том 1).</w:t>
      </w:r>
    </w:p>
    <w:p w14:paraId="456B0CFD" w14:textId="77777777" w:rsidR="00E47850" w:rsidRPr="00E47850" w:rsidRDefault="00E47850" w:rsidP="00E47850">
      <w:pPr>
        <w:spacing w:line="0" w:lineRule="atLeast"/>
        <w:ind w:firstLine="709"/>
        <w:jc w:val="both"/>
        <w:rPr>
          <w:snapToGrid w:val="0"/>
          <w:sz w:val="28"/>
          <w:szCs w:val="28"/>
        </w:rPr>
      </w:pPr>
      <w:r w:rsidRPr="00E47850">
        <w:rPr>
          <w:snapToGrid w:val="0"/>
          <w:sz w:val="28"/>
          <w:szCs w:val="28"/>
        </w:rPr>
        <w:t xml:space="preserve">Расходы регулируемой организации на приобретаемые энергетические ресурсы, холодную воду и теплоноситель определяются как сумма произведений расчетных объемов приобретаемых энергетических ресурсов, холодной воды и теплоносителя, включающих потери при производстве </w:t>
      </w:r>
      <w:r w:rsidRPr="00E47850">
        <w:rPr>
          <w:snapToGrid w:val="0"/>
          <w:sz w:val="28"/>
          <w:szCs w:val="28"/>
        </w:rPr>
        <w:br/>
        <w:t>и передаче тепловой энергии и теплоносителя, на соответствующие плановые (расчетные) цены (пункт 38 Основ ценообразования).</w:t>
      </w:r>
    </w:p>
    <w:p w14:paraId="36DE3208" w14:textId="77777777" w:rsidR="00E47850" w:rsidRPr="00E47850" w:rsidRDefault="00E47850" w:rsidP="00E47850">
      <w:pPr>
        <w:tabs>
          <w:tab w:val="left" w:pos="708"/>
          <w:tab w:val="left" w:pos="3960"/>
        </w:tabs>
        <w:ind w:firstLine="709"/>
        <w:jc w:val="both"/>
        <w:rPr>
          <w:snapToGrid w:val="0"/>
          <w:sz w:val="28"/>
          <w:szCs w:val="28"/>
        </w:rPr>
      </w:pPr>
      <w:r w:rsidRPr="00E47850">
        <w:rPr>
          <w:snapToGrid w:val="0"/>
          <w:sz w:val="28"/>
          <w:szCs w:val="28"/>
        </w:rPr>
        <w:t xml:space="preserve">Объем потребления котельного топлива, требуемый при производстве тепловой энергии, рассчитан экспертами исходя из норматива удельного расхода условного топлива, утвержденного постановлением Региональной энергетической комиссии Кузбасса № 508 от 09.11.2021 (на отпуск тепла </w:t>
      </w:r>
      <w:r w:rsidRPr="00E47850">
        <w:rPr>
          <w:snapToGrid w:val="0"/>
          <w:sz w:val="28"/>
          <w:szCs w:val="28"/>
        </w:rPr>
        <w:br/>
        <w:t>в сеть)</w:t>
      </w:r>
      <w:r w:rsidRPr="00E47850">
        <w:rPr>
          <w:sz w:val="28"/>
          <w:szCs w:val="28"/>
        </w:rPr>
        <w:t>,</w:t>
      </w:r>
      <w:r w:rsidRPr="00E47850">
        <w:rPr>
          <w:snapToGrid w:val="0"/>
          <w:sz w:val="28"/>
          <w:szCs w:val="28"/>
        </w:rPr>
        <w:t xml:space="preserve"> в размере 227,30 кг. </w:t>
      </w:r>
      <w:proofErr w:type="spellStart"/>
      <w:r w:rsidRPr="00E47850">
        <w:rPr>
          <w:snapToGrid w:val="0"/>
          <w:sz w:val="28"/>
          <w:szCs w:val="28"/>
        </w:rPr>
        <w:t>у.т</w:t>
      </w:r>
      <w:proofErr w:type="spellEnd"/>
      <w:r w:rsidRPr="00E47850">
        <w:rPr>
          <w:snapToGrid w:val="0"/>
          <w:sz w:val="28"/>
          <w:szCs w:val="28"/>
        </w:rPr>
        <w:t xml:space="preserve">./Гкал. </w:t>
      </w:r>
    </w:p>
    <w:p w14:paraId="05323ADF" w14:textId="77777777" w:rsidR="00E47850" w:rsidRPr="00E47850" w:rsidRDefault="00E47850" w:rsidP="00E47850">
      <w:pPr>
        <w:spacing w:line="0" w:lineRule="atLeast"/>
        <w:ind w:firstLine="709"/>
        <w:jc w:val="both"/>
        <w:rPr>
          <w:snapToGrid w:val="0"/>
          <w:sz w:val="28"/>
          <w:szCs w:val="28"/>
        </w:rPr>
      </w:pPr>
      <w:r w:rsidRPr="00E47850">
        <w:rPr>
          <w:snapToGrid w:val="0"/>
          <w:sz w:val="28"/>
          <w:szCs w:val="28"/>
        </w:rPr>
        <w:t>Низшая теплота сгорания принимается, исходя из калорийности, отраженной в сертификатах и объемов поставки угля, в размере 5 320 ккал/кг.</w:t>
      </w:r>
    </w:p>
    <w:p w14:paraId="730927F1" w14:textId="77777777" w:rsidR="00E47850" w:rsidRPr="00E47850" w:rsidRDefault="00E47850" w:rsidP="00E47850">
      <w:pPr>
        <w:tabs>
          <w:tab w:val="left" w:pos="1890"/>
        </w:tabs>
        <w:ind w:right="142" w:firstLine="709"/>
        <w:jc w:val="both"/>
        <w:rPr>
          <w:snapToGrid w:val="0"/>
          <w:sz w:val="28"/>
          <w:szCs w:val="28"/>
        </w:rPr>
      </w:pPr>
      <w:r w:rsidRPr="00E47850">
        <w:rPr>
          <w:snapToGrid w:val="0"/>
          <w:sz w:val="28"/>
          <w:szCs w:val="28"/>
        </w:rPr>
        <w:t xml:space="preserve">Удельный расход натурального топлива при этом составит: 227,30 кг </w:t>
      </w:r>
      <w:proofErr w:type="spellStart"/>
      <w:r w:rsidRPr="00E47850">
        <w:rPr>
          <w:snapToGrid w:val="0"/>
          <w:sz w:val="28"/>
          <w:szCs w:val="28"/>
        </w:rPr>
        <w:t>у.т</w:t>
      </w:r>
      <w:proofErr w:type="spellEnd"/>
      <w:r w:rsidRPr="00E47850">
        <w:rPr>
          <w:snapToGrid w:val="0"/>
          <w:sz w:val="28"/>
          <w:szCs w:val="28"/>
        </w:rPr>
        <w:t>./Гкал (норматив удельного расхода условного топлива) ÷ 0,76 (переводной коэффициент условного топлива в натуральное) = 299,08 кг/Гкал.</w:t>
      </w:r>
    </w:p>
    <w:p w14:paraId="414E4BD3" w14:textId="77777777" w:rsidR="00E47850" w:rsidRPr="00E47850" w:rsidRDefault="00E47850" w:rsidP="00E47850">
      <w:pPr>
        <w:tabs>
          <w:tab w:val="left" w:pos="1890"/>
        </w:tabs>
        <w:ind w:right="142" w:firstLine="709"/>
        <w:jc w:val="both"/>
        <w:rPr>
          <w:snapToGrid w:val="0"/>
          <w:sz w:val="28"/>
          <w:szCs w:val="28"/>
        </w:rPr>
      </w:pPr>
      <w:r w:rsidRPr="00E47850">
        <w:rPr>
          <w:snapToGrid w:val="0"/>
          <w:sz w:val="28"/>
          <w:szCs w:val="28"/>
        </w:rPr>
        <w:t xml:space="preserve">В соответствии с балансом тепловой энергии, плановый отпуск </w:t>
      </w:r>
      <w:r w:rsidRPr="00E47850">
        <w:rPr>
          <w:snapToGrid w:val="0"/>
          <w:sz w:val="28"/>
          <w:szCs w:val="28"/>
        </w:rPr>
        <w:br/>
        <w:t>в сеть на 2022 год составляет 7 991,54 Гкал.</w:t>
      </w:r>
    </w:p>
    <w:p w14:paraId="73BFC07B" w14:textId="77777777" w:rsidR="00E47850" w:rsidRPr="00E47850" w:rsidRDefault="00E47850" w:rsidP="00E47850">
      <w:pPr>
        <w:tabs>
          <w:tab w:val="left" w:pos="1890"/>
        </w:tabs>
        <w:ind w:right="142" w:firstLine="709"/>
        <w:jc w:val="both"/>
        <w:rPr>
          <w:bCs/>
          <w:snapToGrid w:val="0"/>
          <w:sz w:val="28"/>
          <w:szCs w:val="28"/>
        </w:rPr>
      </w:pPr>
      <w:r w:rsidRPr="00E47850">
        <w:rPr>
          <w:snapToGrid w:val="0"/>
          <w:sz w:val="28"/>
          <w:szCs w:val="28"/>
        </w:rPr>
        <w:t xml:space="preserve">Расчетный объем натурального топлива составит: 7 991,54 Гкал (отпуск в сеть) × 299,08 кг/Гкал (удельный расход натурального топлива)/1000 = </w:t>
      </w:r>
      <w:r w:rsidRPr="00E47850">
        <w:rPr>
          <w:snapToGrid w:val="0"/>
          <w:sz w:val="28"/>
          <w:szCs w:val="28"/>
        </w:rPr>
        <w:br/>
      </w:r>
      <w:r w:rsidRPr="00E47850">
        <w:rPr>
          <w:bCs/>
          <w:snapToGrid w:val="0"/>
          <w:sz w:val="28"/>
          <w:szCs w:val="28"/>
        </w:rPr>
        <w:t>2 390,10 тонн.</w:t>
      </w:r>
    </w:p>
    <w:p w14:paraId="1E481EEE" w14:textId="77777777" w:rsidR="00E47850" w:rsidRPr="00E47850" w:rsidRDefault="00E47850" w:rsidP="00E47850">
      <w:pPr>
        <w:spacing w:line="0" w:lineRule="atLeast"/>
        <w:ind w:firstLine="709"/>
        <w:jc w:val="both"/>
        <w:rPr>
          <w:snapToGrid w:val="0"/>
          <w:sz w:val="28"/>
          <w:szCs w:val="28"/>
        </w:rPr>
      </w:pPr>
      <w:r w:rsidRPr="00E47850">
        <w:rPr>
          <w:snapToGrid w:val="0"/>
          <w:sz w:val="28"/>
          <w:szCs w:val="28"/>
        </w:rPr>
        <w:t xml:space="preserve">Перечень источников информации о ценах (тарифах) и расходах, последовательно используемых в приоритетном порядке для определения плановых (расчетных) значений расходов (цен), содержится в пункте 28 Основ ценообразования и включает в том числе: </w:t>
      </w:r>
    </w:p>
    <w:p w14:paraId="4FD747D5" w14:textId="77777777" w:rsidR="00E47850" w:rsidRPr="00E47850" w:rsidRDefault="00E47850" w:rsidP="00E47850">
      <w:pPr>
        <w:spacing w:line="0" w:lineRule="atLeast"/>
        <w:ind w:firstLine="709"/>
        <w:jc w:val="both"/>
        <w:rPr>
          <w:snapToGrid w:val="0"/>
          <w:sz w:val="28"/>
          <w:szCs w:val="28"/>
        </w:rPr>
      </w:pPr>
      <w:r w:rsidRPr="00E47850">
        <w:rPr>
          <w:snapToGrid w:val="0"/>
          <w:sz w:val="28"/>
          <w:szCs w:val="28"/>
        </w:rPr>
        <w:t xml:space="preserve">а) установленные на очередной период регулирования цены (тарифы) для соответствующей категории потребителей, если цены (тарифы) </w:t>
      </w:r>
      <w:r w:rsidRPr="00E47850">
        <w:rPr>
          <w:snapToGrid w:val="0"/>
          <w:sz w:val="28"/>
          <w:szCs w:val="28"/>
        </w:rPr>
        <w:br/>
        <w:t xml:space="preserve">на соответствующие товары (услуги) подлежат государственному регулированию; </w:t>
      </w:r>
    </w:p>
    <w:p w14:paraId="10EB9923" w14:textId="77777777" w:rsidR="00E47850" w:rsidRPr="00E47850" w:rsidRDefault="00E47850" w:rsidP="00E47850">
      <w:pPr>
        <w:spacing w:line="0" w:lineRule="atLeast"/>
        <w:ind w:firstLine="709"/>
        <w:jc w:val="both"/>
        <w:rPr>
          <w:snapToGrid w:val="0"/>
          <w:sz w:val="28"/>
          <w:szCs w:val="28"/>
        </w:rPr>
      </w:pPr>
      <w:r w:rsidRPr="00E47850">
        <w:rPr>
          <w:snapToGrid w:val="0"/>
          <w:sz w:val="28"/>
          <w:szCs w:val="28"/>
        </w:rPr>
        <w:t xml:space="preserve">б) цены, установленные в договорах, заключенных в результате проведения торгов; </w:t>
      </w:r>
    </w:p>
    <w:p w14:paraId="395E96A0" w14:textId="77777777" w:rsidR="00E47850" w:rsidRPr="00E47850" w:rsidRDefault="00E47850" w:rsidP="00E47850">
      <w:pPr>
        <w:spacing w:line="0" w:lineRule="atLeast"/>
        <w:ind w:firstLine="709"/>
        <w:jc w:val="both"/>
        <w:rPr>
          <w:snapToGrid w:val="0"/>
          <w:sz w:val="28"/>
          <w:szCs w:val="28"/>
        </w:rPr>
      </w:pPr>
      <w:r w:rsidRPr="00E47850">
        <w:rPr>
          <w:snapToGrid w:val="0"/>
          <w:sz w:val="28"/>
          <w:szCs w:val="28"/>
        </w:rPr>
        <w:t xml:space="preserve">в) прогнозные показатели и основные параметры, определенные </w:t>
      </w:r>
      <w:r w:rsidRPr="00E47850">
        <w:rPr>
          <w:snapToGrid w:val="0"/>
          <w:sz w:val="28"/>
          <w:szCs w:val="28"/>
        </w:rPr>
        <w:br/>
        <w:t xml:space="preserve">в прогнозе социально-экономического развития Российской Федерации </w:t>
      </w:r>
      <w:r w:rsidRPr="00E47850">
        <w:rPr>
          <w:snapToGrid w:val="0"/>
          <w:sz w:val="28"/>
          <w:szCs w:val="28"/>
        </w:rPr>
        <w:br/>
        <w:t>на очередной финансовый год и плановый период, одобренном Правительством Российской Федерации (базовый вариант).</w:t>
      </w:r>
    </w:p>
    <w:p w14:paraId="7CC559D4" w14:textId="77777777" w:rsidR="00E47850" w:rsidRPr="00E47850" w:rsidRDefault="00E47850" w:rsidP="00E47850">
      <w:pPr>
        <w:spacing w:line="0" w:lineRule="atLeast"/>
        <w:ind w:firstLine="709"/>
        <w:jc w:val="both"/>
        <w:rPr>
          <w:snapToGrid w:val="0"/>
          <w:sz w:val="28"/>
          <w:szCs w:val="28"/>
        </w:rPr>
      </w:pPr>
      <w:r w:rsidRPr="00E47850">
        <w:rPr>
          <w:snapToGrid w:val="0"/>
          <w:sz w:val="28"/>
          <w:szCs w:val="28"/>
        </w:rPr>
        <w:t xml:space="preserve">В соответствии с пунктом 29 Основ ценообразования при определении обоснованности фактических значений расходов (цен) регулятор использует источники информации о ценах (тарифах) в следующем порядке: </w:t>
      </w:r>
    </w:p>
    <w:p w14:paraId="3A1414D3" w14:textId="77777777" w:rsidR="00E47850" w:rsidRPr="00E47850" w:rsidRDefault="00E47850" w:rsidP="00E47850">
      <w:pPr>
        <w:spacing w:line="0" w:lineRule="atLeast"/>
        <w:ind w:firstLine="709"/>
        <w:jc w:val="both"/>
        <w:rPr>
          <w:snapToGrid w:val="0"/>
          <w:sz w:val="28"/>
          <w:szCs w:val="28"/>
        </w:rPr>
      </w:pPr>
      <w:r w:rsidRPr="00E47850">
        <w:rPr>
          <w:snapToGrid w:val="0"/>
          <w:sz w:val="28"/>
          <w:szCs w:val="28"/>
        </w:rPr>
        <w:t xml:space="preserve">а) установленные на очередной период регулирования цены (тарифы) для соответствующей категории потребителей - если цены (тарифы) </w:t>
      </w:r>
      <w:r w:rsidRPr="00E47850">
        <w:rPr>
          <w:snapToGrid w:val="0"/>
          <w:sz w:val="28"/>
          <w:szCs w:val="28"/>
        </w:rPr>
        <w:br/>
        <w:t xml:space="preserve">на соответствующие товары (услуги) подлежат государственному регулированию; </w:t>
      </w:r>
    </w:p>
    <w:p w14:paraId="2F6FB167" w14:textId="77777777" w:rsidR="00E47850" w:rsidRPr="00E47850" w:rsidRDefault="00E47850" w:rsidP="00E47850">
      <w:pPr>
        <w:spacing w:line="0" w:lineRule="atLeast"/>
        <w:ind w:firstLine="709"/>
        <w:jc w:val="both"/>
        <w:rPr>
          <w:snapToGrid w:val="0"/>
          <w:sz w:val="28"/>
          <w:szCs w:val="28"/>
        </w:rPr>
      </w:pPr>
      <w:r w:rsidRPr="00E47850">
        <w:rPr>
          <w:snapToGrid w:val="0"/>
          <w:sz w:val="28"/>
          <w:szCs w:val="28"/>
        </w:rPr>
        <w:t xml:space="preserve">б) цены, установленные в договорах, заключенных в результате проведения торгов; </w:t>
      </w:r>
    </w:p>
    <w:p w14:paraId="6AF59295" w14:textId="77777777" w:rsidR="00E47850" w:rsidRPr="00E47850" w:rsidRDefault="00E47850" w:rsidP="00E47850">
      <w:pPr>
        <w:spacing w:line="0" w:lineRule="atLeast"/>
        <w:ind w:firstLine="709"/>
        <w:jc w:val="both"/>
        <w:rPr>
          <w:snapToGrid w:val="0"/>
          <w:sz w:val="28"/>
          <w:szCs w:val="28"/>
        </w:rPr>
      </w:pPr>
      <w:r w:rsidRPr="00E47850">
        <w:rPr>
          <w:snapToGrid w:val="0"/>
          <w:sz w:val="28"/>
          <w:szCs w:val="28"/>
        </w:rPr>
        <w:t xml:space="preserve">в) рыночные цены, сложившиеся на организованных торговых площадках, в том числе на биржах, функционирующих на территории Российской Федерации; </w:t>
      </w:r>
    </w:p>
    <w:p w14:paraId="6A0559FC" w14:textId="77777777" w:rsidR="00E47850" w:rsidRPr="00E47850" w:rsidRDefault="00E47850" w:rsidP="00E47850">
      <w:pPr>
        <w:spacing w:line="0" w:lineRule="atLeast"/>
        <w:ind w:firstLine="709"/>
        <w:jc w:val="both"/>
        <w:rPr>
          <w:snapToGrid w:val="0"/>
          <w:sz w:val="28"/>
          <w:szCs w:val="28"/>
        </w:rPr>
      </w:pPr>
      <w:r w:rsidRPr="00E47850">
        <w:rPr>
          <w:snapToGrid w:val="0"/>
          <w:sz w:val="28"/>
          <w:szCs w:val="28"/>
        </w:rPr>
        <w:t xml:space="preserve">г) рыночные цены, сложившиеся в соответствующем субъекте Российской Федерации, информация о которых предоставляется независимыми специализированными информационно-аналитическими организациями, осуществляющими сбор информации о рыночных ценах, разработку </w:t>
      </w:r>
      <w:r w:rsidRPr="00E47850">
        <w:rPr>
          <w:snapToGrid w:val="0"/>
          <w:sz w:val="28"/>
          <w:szCs w:val="28"/>
        </w:rPr>
        <w:br/>
        <w:t>и внедрение специализированных программных средств для исследования рыночных цен, подготовку периодических информационных и аналитических отчетов о рыночных ценах.</w:t>
      </w:r>
    </w:p>
    <w:p w14:paraId="6A59FC20" w14:textId="77777777" w:rsidR="00E47850" w:rsidRPr="00E47850" w:rsidRDefault="00E47850" w:rsidP="00E47850">
      <w:pPr>
        <w:spacing w:line="0" w:lineRule="atLeast"/>
        <w:ind w:firstLine="709"/>
        <w:jc w:val="both"/>
        <w:rPr>
          <w:snapToGrid w:val="0"/>
          <w:sz w:val="28"/>
          <w:szCs w:val="28"/>
        </w:rPr>
      </w:pPr>
      <w:r w:rsidRPr="00E47850">
        <w:rPr>
          <w:snapToGrid w:val="0"/>
          <w:sz w:val="28"/>
          <w:szCs w:val="28"/>
        </w:rPr>
        <w:t xml:space="preserve">Названные источники применяются последовательно, при этом отказ </w:t>
      </w:r>
      <w:r w:rsidRPr="00E47850">
        <w:rPr>
          <w:snapToGrid w:val="0"/>
          <w:sz w:val="28"/>
          <w:szCs w:val="28"/>
        </w:rPr>
        <w:br/>
        <w:t>от определения планируемых цен в соответствии с одним источником информации подразумевает невозможность его использования и необходимость перехода к следующему источнику.</w:t>
      </w:r>
    </w:p>
    <w:p w14:paraId="192A40D4" w14:textId="77777777" w:rsidR="00E47850" w:rsidRPr="00E47850" w:rsidRDefault="00E47850" w:rsidP="00E47850">
      <w:pPr>
        <w:spacing w:line="0" w:lineRule="atLeast"/>
        <w:ind w:firstLine="709"/>
        <w:jc w:val="both"/>
        <w:rPr>
          <w:snapToGrid w:val="0"/>
          <w:sz w:val="28"/>
          <w:szCs w:val="28"/>
        </w:rPr>
      </w:pPr>
      <w:r w:rsidRPr="00E47850">
        <w:rPr>
          <w:snapToGrid w:val="0"/>
          <w:sz w:val="28"/>
          <w:szCs w:val="28"/>
        </w:rPr>
        <w:t xml:space="preserve">В обоснование стоимости угля обществом представлен договор поставки угольной продукции от 28.12.2020 № </w:t>
      </w:r>
      <w:r w:rsidRPr="00E47850">
        <w:rPr>
          <w:sz w:val="28"/>
          <w:szCs w:val="28"/>
        </w:rPr>
        <w:t xml:space="preserve">СУЭК-КУЗ-20/4411С </w:t>
      </w:r>
      <w:r w:rsidRPr="00E47850">
        <w:rPr>
          <w:snapToGrid w:val="0"/>
          <w:sz w:val="28"/>
          <w:szCs w:val="28"/>
        </w:rPr>
        <w:t>с АО «</w:t>
      </w:r>
      <w:r w:rsidRPr="00E47850">
        <w:rPr>
          <w:sz w:val="28"/>
          <w:szCs w:val="28"/>
        </w:rPr>
        <w:t>СУЭК-Кузбасс</w:t>
      </w:r>
      <w:r w:rsidRPr="00E47850">
        <w:rPr>
          <w:snapToGrid w:val="0"/>
          <w:sz w:val="28"/>
          <w:szCs w:val="28"/>
        </w:rPr>
        <w:t xml:space="preserve">» на поставку угля марка Др. Экспертами отмечается, что предприятия обязаны публиковать информацию о проводимой закупке на официальном сайте Российской Федерации в информационно телекоммуникационной сети «Интернет» для размещения информации о размещении заказов на поставки товаров, выполнение работ, оказание услуг (www.zakupki.gov.ru) с целью проведения торгов и определения контрагента. Договор размещен </w:t>
      </w:r>
      <w:r w:rsidRPr="00E47850">
        <w:rPr>
          <w:snapToGrid w:val="0"/>
          <w:sz w:val="28"/>
          <w:szCs w:val="28"/>
        </w:rPr>
        <w:br/>
        <w:t>на официальном сайте zakupki.gov.ru. Договор заключен с помощью иного способа закупки, не являющегося торгами (</w:t>
      </w:r>
      <w:hyperlink r:id="rId32" w:history="1">
        <w:r w:rsidRPr="00E47850">
          <w:rPr>
            <w:rFonts w:eastAsiaTheme="majorEastAsia"/>
            <w:snapToGrid w:val="0"/>
            <w:color w:val="0563C1" w:themeColor="hyperlink"/>
            <w:sz w:val="28"/>
            <w:szCs w:val="28"/>
            <w:u w:val="single"/>
          </w:rPr>
          <w:t>https://zakupki.gov.ru/epz/contractfz223/card/contract-info.html?id=10454369</w:t>
        </w:r>
      </w:hyperlink>
      <w:r w:rsidRPr="00E47850">
        <w:rPr>
          <w:snapToGrid w:val="0"/>
          <w:sz w:val="28"/>
          <w:szCs w:val="28"/>
        </w:rPr>
        <w:t>).</w:t>
      </w:r>
    </w:p>
    <w:p w14:paraId="0505B965" w14:textId="77777777" w:rsidR="00E47850" w:rsidRPr="00E47850" w:rsidRDefault="00E47850" w:rsidP="00E47850">
      <w:pPr>
        <w:spacing w:line="0" w:lineRule="atLeast"/>
        <w:ind w:firstLine="709"/>
        <w:jc w:val="both"/>
        <w:rPr>
          <w:snapToGrid w:val="0"/>
          <w:sz w:val="28"/>
          <w:szCs w:val="28"/>
        </w:rPr>
      </w:pPr>
      <w:r w:rsidRPr="00E47850">
        <w:rPr>
          <w:snapToGrid w:val="0"/>
          <w:sz w:val="28"/>
          <w:szCs w:val="28"/>
        </w:rPr>
        <w:t xml:space="preserve">Ввиду отсутствия проведенных торгов, представленный обществом договор, не отвечает подпункту б) пункта 28 Основ ценообразования «Цены, установленные в договорах, заключенных в результате проведения торгов». </w:t>
      </w:r>
    </w:p>
    <w:p w14:paraId="47A609E5" w14:textId="77777777" w:rsidR="00E47850" w:rsidRPr="00E47850" w:rsidRDefault="00E47850" w:rsidP="00E47850">
      <w:pPr>
        <w:spacing w:line="0" w:lineRule="atLeast"/>
        <w:ind w:firstLine="709"/>
        <w:jc w:val="both"/>
        <w:rPr>
          <w:rFonts w:eastAsia="Calibri"/>
          <w:snapToGrid w:val="0"/>
          <w:sz w:val="28"/>
          <w:szCs w:val="28"/>
          <w:lang w:eastAsia="en-US"/>
        </w:rPr>
      </w:pPr>
      <w:r w:rsidRPr="00E47850">
        <w:rPr>
          <w:snapToGrid w:val="0"/>
          <w:sz w:val="28"/>
          <w:szCs w:val="28"/>
        </w:rPr>
        <w:t xml:space="preserve">При определении фактической стоимости угля, в соответствии </w:t>
      </w:r>
      <w:r w:rsidRPr="00E47850">
        <w:rPr>
          <w:snapToGrid w:val="0"/>
          <w:sz w:val="28"/>
          <w:szCs w:val="28"/>
        </w:rPr>
        <w:br/>
        <w:t>с подпунктом в) пункта 29 Основ ценообразования, экспертами использованы рыночные цены, сложившиеся в Кузбассе по углю, марка «</w:t>
      </w:r>
      <w:proofErr w:type="spellStart"/>
      <w:r w:rsidRPr="00E47850">
        <w:rPr>
          <w:snapToGrid w:val="0"/>
          <w:sz w:val="28"/>
          <w:szCs w:val="28"/>
        </w:rPr>
        <w:t>Др</w:t>
      </w:r>
      <w:proofErr w:type="spellEnd"/>
      <w:r w:rsidRPr="00E47850">
        <w:rPr>
          <w:snapToGrid w:val="0"/>
          <w:sz w:val="28"/>
          <w:szCs w:val="28"/>
        </w:rPr>
        <w:t xml:space="preserve">» в 2021 году </w:t>
      </w:r>
      <w:r w:rsidRPr="00E47850">
        <w:rPr>
          <w:snapToGrid w:val="0"/>
          <w:sz w:val="28"/>
          <w:szCs w:val="28"/>
        </w:rPr>
        <w:br/>
        <w:t xml:space="preserve">на бирже АО «Санкт-Петербургская Международная Товарно-сырьевая Биржа» (ссылка https://spimex.com/markets/energo/indexes/territorial/). Произошел резкий рост цен на уголь энергетический марки </w:t>
      </w:r>
      <w:proofErr w:type="spellStart"/>
      <w:r w:rsidRPr="00E47850">
        <w:rPr>
          <w:snapToGrid w:val="0"/>
          <w:sz w:val="28"/>
          <w:szCs w:val="28"/>
        </w:rPr>
        <w:t>Др</w:t>
      </w:r>
      <w:proofErr w:type="spellEnd"/>
      <w:r w:rsidRPr="00E47850">
        <w:rPr>
          <w:snapToGrid w:val="0"/>
          <w:sz w:val="28"/>
          <w:szCs w:val="28"/>
        </w:rPr>
        <w:t xml:space="preserve"> на Санкт-Петербуржской бирже, </w:t>
      </w:r>
      <w:r w:rsidRPr="00E47850">
        <w:rPr>
          <w:snapToGrid w:val="0"/>
          <w:sz w:val="28"/>
          <w:szCs w:val="28"/>
        </w:rPr>
        <w:br/>
        <w:t xml:space="preserve">а именно цены в 2021 году сложились следующим образом (на калорийность 7000 ккал/кг): сентябрь 1 753,33 </w:t>
      </w:r>
      <w:r w:rsidRPr="00E47850">
        <w:rPr>
          <w:rFonts w:eastAsia="Calibri"/>
          <w:snapToGrid w:val="0"/>
          <w:sz w:val="28"/>
          <w:szCs w:val="28"/>
          <w:lang w:eastAsia="en-US"/>
        </w:rPr>
        <w:t>руб./т. (без НДС)</w:t>
      </w:r>
      <w:r w:rsidRPr="00E47850">
        <w:rPr>
          <w:snapToGrid w:val="0"/>
          <w:sz w:val="28"/>
          <w:szCs w:val="28"/>
        </w:rPr>
        <w:t xml:space="preserve">; октябрь 1 632,50 </w:t>
      </w:r>
      <w:r w:rsidRPr="00E47850">
        <w:rPr>
          <w:rFonts w:eastAsia="Calibri"/>
          <w:snapToGrid w:val="0"/>
          <w:sz w:val="28"/>
          <w:szCs w:val="28"/>
          <w:lang w:eastAsia="en-US"/>
        </w:rPr>
        <w:t xml:space="preserve">руб./т. (без НДС); ноябрь 2 164,17 руб./т. (без НДС). </w:t>
      </w:r>
    </w:p>
    <w:p w14:paraId="47D6647E" w14:textId="77777777" w:rsidR="00E47850" w:rsidRPr="00E47850" w:rsidRDefault="00E47850" w:rsidP="00E47850">
      <w:pPr>
        <w:spacing w:line="0" w:lineRule="atLeast"/>
        <w:ind w:firstLine="709"/>
        <w:jc w:val="both"/>
        <w:rPr>
          <w:rFonts w:eastAsia="Calibri"/>
          <w:snapToGrid w:val="0"/>
          <w:sz w:val="27"/>
          <w:szCs w:val="27"/>
          <w:lang w:eastAsia="en-US"/>
        </w:rPr>
      </w:pPr>
      <w:r w:rsidRPr="00E47850">
        <w:rPr>
          <w:rFonts w:eastAsia="Calibri"/>
          <w:snapToGrid w:val="0"/>
          <w:sz w:val="28"/>
          <w:szCs w:val="28"/>
          <w:lang w:eastAsia="en-US"/>
        </w:rPr>
        <w:t>Также экспертами проанализирован прогноз цен на уголь на 2022 год Региональной энергетической комиссии Кузбасса, размещённый</w:t>
      </w:r>
      <w:r w:rsidRPr="00E47850">
        <w:rPr>
          <w:rFonts w:eastAsia="Calibri"/>
          <w:snapToGrid w:val="0"/>
          <w:sz w:val="28"/>
          <w:szCs w:val="28"/>
          <w:lang w:eastAsia="en-US"/>
        </w:rPr>
        <w:br/>
        <w:t xml:space="preserve">на официальном сайте </w:t>
      </w:r>
      <w:hyperlink r:id="rId33" w:history="1">
        <w:r w:rsidRPr="00E47850">
          <w:rPr>
            <w:rFonts w:eastAsia="Calibri"/>
            <w:snapToGrid w:val="0"/>
            <w:color w:val="0563C1" w:themeColor="hyperlink"/>
            <w:sz w:val="28"/>
            <w:szCs w:val="28"/>
            <w:u w:val="single"/>
            <w:lang w:eastAsia="en-US"/>
          </w:rPr>
          <w:t>http://www.recko.ru/</w:t>
        </w:r>
      </w:hyperlink>
      <w:r w:rsidRPr="00E47850">
        <w:rPr>
          <w:rFonts w:eastAsia="Calibri"/>
          <w:snapToGrid w:val="0"/>
          <w:sz w:val="28"/>
          <w:szCs w:val="28"/>
          <w:lang w:eastAsia="en-US"/>
        </w:rPr>
        <w:t>. Согласно данному прогнозу, цена марки «</w:t>
      </w:r>
      <w:proofErr w:type="spellStart"/>
      <w:r w:rsidRPr="00E47850">
        <w:rPr>
          <w:rFonts w:eastAsia="Calibri"/>
          <w:snapToGrid w:val="0"/>
          <w:sz w:val="28"/>
          <w:szCs w:val="28"/>
          <w:lang w:eastAsia="en-US"/>
        </w:rPr>
        <w:t>Др</w:t>
      </w:r>
      <w:proofErr w:type="spellEnd"/>
      <w:r w:rsidRPr="00E47850">
        <w:rPr>
          <w:rFonts w:eastAsia="Calibri"/>
          <w:snapToGrid w:val="0"/>
          <w:sz w:val="28"/>
          <w:szCs w:val="28"/>
          <w:lang w:eastAsia="en-US"/>
        </w:rPr>
        <w:t>» на 2022 год составляет 1 286,80 руб. /т. (без НДС).</w:t>
      </w:r>
    </w:p>
    <w:p w14:paraId="06DA0880" w14:textId="77777777" w:rsidR="00E47850" w:rsidRPr="00E47850" w:rsidRDefault="00E47850" w:rsidP="00E47850">
      <w:pPr>
        <w:ind w:firstLine="709"/>
        <w:jc w:val="both"/>
        <w:rPr>
          <w:snapToGrid w:val="0"/>
          <w:sz w:val="28"/>
          <w:szCs w:val="28"/>
        </w:rPr>
      </w:pPr>
      <w:r w:rsidRPr="00E47850">
        <w:rPr>
          <w:snapToGrid w:val="0"/>
          <w:sz w:val="28"/>
          <w:szCs w:val="28"/>
        </w:rPr>
        <w:t>Цена угля (</w:t>
      </w:r>
      <w:proofErr w:type="spellStart"/>
      <w:r w:rsidRPr="00E47850">
        <w:rPr>
          <w:snapToGrid w:val="0"/>
          <w:sz w:val="28"/>
          <w:szCs w:val="28"/>
        </w:rPr>
        <w:t>сортомарки</w:t>
      </w:r>
      <w:proofErr w:type="spellEnd"/>
      <w:r w:rsidRPr="00E47850">
        <w:rPr>
          <w:snapToGrid w:val="0"/>
          <w:sz w:val="28"/>
          <w:szCs w:val="28"/>
        </w:rPr>
        <w:t xml:space="preserve"> </w:t>
      </w:r>
      <w:proofErr w:type="spellStart"/>
      <w:r w:rsidRPr="00E47850">
        <w:rPr>
          <w:snapToGrid w:val="0"/>
          <w:sz w:val="28"/>
          <w:szCs w:val="28"/>
        </w:rPr>
        <w:t>Др</w:t>
      </w:r>
      <w:proofErr w:type="spellEnd"/>
      <w:r w:rsidRPr="00E47850">
        <w:rPr>
          <w:snapToGrid w:val="0"/>
          <w:sz w:val="28"/>
          <w:szCs w:val="28"/>
        </w:rPr>
        <w:t>), принята экспертами в размере 1 286,80 руб./т.</w:t>
      </w:r>
    </w:p>
    <w:p w14:paraId="7584B7FD" w14:textId="77777777" w:rsidR="00E47850" w:rsidRPr="00E47850" w:rsidRDefault="00E47850" w:rsidP="00E47850">
      <w:pPr>
        <w:jc w:val="both"/>
        <w:rPr>
          <w:snapToGrid w:val="0"/>
          <w:sz w:val="28"/>
          <w:szCs w:val="28"/>
        </w:rPr>
      </w:pPr>
      <w:r w:rsidRPr="00E47850">
        <w:rPr>
          <w:rFonts w:eastAsia="Calibri"/>
          <w:snapToGrid w:val="0"/>
          <w:sz w:val="28"/>
          <w:szCs w:val="28"/>
          <w:lang w:eastAsia="en-US"/>
        </w:rPr>
        <w:t>(без НДС)</w:t>
      </w:r>
      <w:r w:rsidRPr="00E47850">
        <w:rPr>
          <w:snapToGrid w:val="0"/>
          <w:sz w:val="28"/>
          <w:szCs w:val="28"/>
        </w:rPr>
        <w:t xml:space="preserve"> на 2022 год, что не превышает прогнозных цен по Кузбассу (</w:t>
      </w:r>
      <w:hyperlink r:id="rId34" w:history="1">
        <w:r w:rsidRPr="00E47850">
          <w:rPr>
            <w:rFonts w:eastAsia="Calibri"/>
            <w:snapToGrid w:val="0"/>
            <w:color w:val="0563C1" w:themeColor="hyperlink"/>
            <w:sz w:val="28"/>
            <w:szCs w:val="28"/>
            <w:u w:val="single"/>
            <w:lang w:eastAsia="en-US"/>
          </w:rPr>
          <w:t>http://www.recko.ru/</w:t>
        </w:r>
      </w:hyperlink>
      <w:r w:rsidRPr="00E47850">
        <w:rPr>
          <w:snapToGrid w:val="0"/>
          <w:sz w:val="28"/>
          <w:szCs w:val="28"/>
        </w:rPr>
        <w:t xml:space="preserve">) и биржевой цены. </w:t>
      </w:r>
    </w:p>
    <w:p w14:paraId="7F936C87" w14:textId="77777777" w:rsidR="00E47850" w:rsidRPr="00E47850" w:rsidRDefault="00E47850" w:rsidP="00E47850">
      <w:pPr>
        <w:spacing w:line="0" w:lineRule="atLeast"/>
        <w:ind w:firstLine="709"/>
        <w:jc w:val="both"/>
        <w:rPr>
          <w:snapToGrid w:val="0"/>
          <w:sz w:val="28"/>
          <w:szCs w:val="28"/>
        </w:rPr>
      </w:pPr>
      <w:r w:rsidRPr="00E47850">
        <w:rPr>
          <w:sz w:val="28"/>
          <w:szCs w:val="28"/>
        </w:rPr>
        <w:t xml:space="preserve">Стоимость транспортировки котельного топлива рассчитана исходя </w:t>
      </w:r>
      <w:r w:rsidRPr="00E47850">
        <w:rPr>
          <w:sz w:val="28"/>
          <w:szCs w:val="28"/>
        </w:rPr>
        <w:br/>
        <w:t>из сложившегося объема натурального топлива (</w:t>
      </w:r>
      <w:r w:rsidRPr="00E47850">
        <w:rPr>
          <w:snapToGrid w:val="0"/>
          <w:sz w:val="28"/>
          <w:szCs w:val="28"/>
        </w:rPr>
        <w:t xml:space="preserve">2 390,10 т), грузоподъемности а/м КАМАЗ 65115 (10 т), времени на один рейс с погрузкой и разгрузкой (2,2 часа), стоимости </w:t>
      </w:r>
      <w:proofErr w:type="spellStart"/>
      <w:r w:rsidRPr="00E47850">
        <w:rPr>
          <w:snapToGrid w:val="0"/>
          <w:sz w:val="28"/>
          <w:szCs w:val="28"/>
        </w:rPr>
        <w:t>маш</w:t>
      </w:r>
      <w:proofErr w:type="spellEnd"/>
      <w:r w:rsidRPr="00E47850">
        <w:rPr>
          <w:snapToGrid w:val="0"/>
          <w:sz w:val="28"/>
          <w:szCs w:val="28"/>
        </w:rPr>
        <w:t>./часа на 2022 год (1477,00 руб./</w:t>
      </w:r>
      <w:proofErr w:type="spellStart"/>
      <w:r w:rsidRPr="00E47850">
        <w:rPr>
          <w:snapToGrid w:val="0"/>
          <w:sz w:val="28"/>
          <w:szCs w:val="28"/>
        </w:rPr>
        <w:t>маш</w:t>
      </w:r>
      <w:proofErr w:type="spellEnd"/>
      <w:r w:rsidRPr="00E47850">
        <w:rPr>
          <w:snapToGrid w:val="0"/>
          <w:sz w:val="28"/>
          <w:szCs w:val="28"/>
        </w:rPr>
        <w:t>. час.), согласно калькуляции, утвержденной руководителем предприятия, что не превышает сметной цены на эксплуатацию автотранспортных средств на 2022 год (1 821,86 руб./</w:t>
      </w:r>
      <w:proofErr w:type="spellStart"/>
      <w:r w:rsidRPr="00E47850">
        <w:rPr>
          <w:snapToGrid w:val="0"/>
          <w:sz w:val="28"/>
          <w:szCs w:val="28"/>
        </w:rPr>
        <w:t>маш</w:t>
      </w:r>
      <w:proofErr w:type="spellEnd"/>
      <w:r w:rsidRPr="00E47850">
        <w:rPr>
          <w:snapToGrid w:val="0"/>
          <w:sz w:val="28"/>
          <w:szCs w:val="28"/>
        </w:rPr>
        <w:t xml:space="preserve">. час.), согласно </w:t>
      </w:r>
      <w:r w:rsidRPr="00E47850">
        <w:rPr>
          <w:bCs/>
          <w:snapToGrid w:val="0"/>
          <w:sz w:val="28"/>
          <w:szCs w:val="28"/>
        </w:rPr>
        <w:t xml:space="preserve">сборнику </w:t>
      </w:r>
      <w:r w:rsidRPr="00E47850">
        <w:rPr>
          <w:snapToGrid w:val="0"/>
          <w:sz w:val="28"/>
          <w:szCs w:val="28"/>
        </w:rPr>
        <w:t xml:space="preserve">«Цены в строительстве» № 10, октябрь 2020 года. </w:t>
      </w:r>
    </w:p>
    <w:p w14:paraId="55B76E8D" w14:textId="77777777" w:rsidR="00E47850" w:rsidRPr="00E47850" w:rsidRDefault="00E47850" w:rsidP="00E47850">
      <w:pPr>
        <w:spacing w:line="0" w:lineRule="atLeast"/>
        <w:ind w:firstLine="709"/>
        <w:jc w:val="both"/>
        <w:rPr>
          <w:snapToGrid w:val="0"/>
          <w:sz w:val="28"/>
          <w:szCs w:val="28"/>
        </w:rPr>
      </w:pPr>
      <w:r w:rsidRPr="00E47850">
        <w:rPr>
          <w:snapToGrid w:val="0"/>
          <w:sz w:val="28"/>
          <w:szCs w:val="28"/>
        </w:rPr>
        <w:t>Стоимость транспортировки котельного топлива на 2022 год составила 776,64 руб./т.</w:t>
      </w:r>
    </w:p>
    <w:p w14:paraId="79190CA2" w14:textId="77777777" w:rsidR="00E47850" w:rsidRPr="00E47850" w:rsidRDefault="00E47850" w:rsidP="00E47850">
      <w:pPr>
        <w:ind w:firstLine="709"/>
        <w:jc w:val="both"/>
      </w:pPr>
      <w:r w:rsidRPr="00E47850">
        <w:rPr>
          <w:snapToGrid w:val="0"/>
          <w:sz w:val="28"/>
          <w:szCs w:val="28"/>
        </w:rPr>
        <w:t>Всего расходы на топливо с транспортировкой составили 3 852,22 тыс. руб.</w:t>
      </w:r>
    </w:p>
    <w:p w14:paraId="510694E4" w14:textId="77777777" w:rsidR="00E47850" w:rsidRPr="00E47850" w:rsidRDefault="00E47850" w:rsidP="00E47850">
      <w:pPr>
        <w:ind w:firstLine="709"/>
        <w:jc w:val="both"/>
        <w:rPr>
          <w:sz w:val="28"/>
          <w:szCs w:val="28"/>
        </w:rPr>
      </w:pPr>
      <w:r w:rsidRPr="00E47850">
        <w:rPr>
          <w:sz w:val="28"/>
          <w:szCs w:val="28"/>
        </w:rPr>
        <w:t xml:space="preserve">Корректировка по статье относительно предложения предприятия в сторону снижения составила 58,14 тыс. руб. в связи с корректировкой </w:t>
      </w:r>
      <w:r w:rsidRPr="00E47850">
        <w:rPr>
          <w:sz w:val="28"/>
          <w:szCs w:val="28"/>
        </w:rPr>
        <w:br/>
        <w:t>в сторону снижения количества топлива.</w:t>
      </w:r>
    </w:p>
    <w:p w14:paraId="048ADA5B" w14:textId="77777777" w:rsidR="00E47850" w:rsidRPr="00E47850" w:rsidRDefault="00E47850" w:rsidP="00E47850">
      <w:pPr>
        <w:keepNext/>
        <w:tabs>
          <w:tab w:val="left" w:pos="284"/>
          <w:tab w:val="left" w:pos="993"/>
          <w:tab w:val="left" w:pos="1418"/>
        </w:tabs>
        <w:spacing w:before="240"/>
        <w:ind w:right="-1"/>
        <w:jc w:val="both"/>
        <w:outlineLvl w:val="0"/>
        <w:rPr>
          <w:b/>
          <w:bCs/>
          <w:snapToGrid w:val="0"/>
          <w:color w:val="000000"/>
          <w:sz w:val="28"/>
          <w:szCs w:val="28"/>
        </w:rPr>
      </w:pPr>
      <w:r w:rsidRPr="00E47850">
        <w:rPr>
          <w:b/>
          <w:bCs/>
          <w:color w:val="000000"/>
          <w:sz w:val="28"/>
          <w:szCs w:val="28"/>
        </w:rPr>
        <w:t xml:space="preserve">8.2 </w:t>
      </w:r>
      <w:r w:rsidRPr="00E47850">
        <w:rPr>
          <w:b/>
          <w:bCs/>
          <w:snapToGrid w:val="0"/>
          <w:color w:val="000000"/>
          <w:sz w:val="28"/>
          <w:szCs w:val="28"/>
        </w:rPr>
        <w:t xml:space="preserve">Расходы на электроэнергию </w:t>
      </w:r>
    </w:p>
    <w:p w14:paraId="5DE77B45" w14:textId="77777777" w:rsidR="00E47850" w:rsidRPr="00E47850" w:rsidRDefault="00E47850" w:rsidP="00E47850">
      <w:pPr>
        <w:ind w:firstLine="709"/>
        <w:jc w:val="both"/>
        <w:rPr>
          <w:snapToGrid w:val="0"/>
          <w:sz w:val="28"/>
          <w:szCs w:val="28"/>
          <w:lang w:eastAsia="en-US"/>
        </w:rPr>
      </w:pPr>
    </w:p>
    <w:p w14:paraId="1470F856" w14:textId="77777777" w:rsidR="00E47850" w:rsidRPr="00E47850" w:rsidRDefault="00E47850" w:rsidP="00E47850">
      <w:pPr>
        <w:ind w:firstLine="709"/>
        <w:jc w:val="both"/>
        <w:rPr>
          <w:snapToGrid w:val="0"/>
          <w:sz w:val="28"/>
          <w:szCs w:val="28"/>
          <w:lang w:eastAsia="en-US"/>
        </w:rPr>
      </w:pPr>
      <w:r w:rsidRPr="00E47850">
        <w:rPr>
          <w:snapToGrid w:val="0"/>
          <w:sz w:val="28"/>
          <w:szCs w:val="28"/>
          <w:lang w:eastAsia="en-US"/>
        </w:rPr>
        <w:t xml:space="preserve">По данной статье предприятием планируются расходы на 2022 год </w:t>
      </w:r>
      <w:r w:rsidRPr="00E47850">
        <w:rPr>
          <w:snapToGrid w:val="0"/>
          <w:sz w:val="28"/>
          <w:szCs w:val="28"/>
          <w:lang w:eastAsia="en-US"/>
        </w:rPr>
        <w:br/>
        <w:t xml:space="preserve">в размере 1 513,60 тыс. руб., на общий объем потребления электрической энергии 220,00 тыс. кВт. </w:t>
      </w:r>
    </w:p>
    <w:p w14:paraId="4CF3AECB" w14:textId="77777777" w:rsidR="00E47850" w:rsidRPr="00E47850" w:rsidRDefault="00E47850" w:rsidP="00E47850">
      <w:pPr>
        <w:ind w:firstLine="851"/>
        <w:jc w:val="both"/>
        <w:rPr>
          <w:sz w:val="28"/>
          <w:szCs w:val="28"/>
        </w:rPr>
      </w:pPr>
      <w:r w:rsidRPr="00E47850">
        <w:rPr>
          <w:snapToGrid w:val="0"/>
          <w:sz w:val="28"/>
          <w:szCs w:val="28"/>
          <w:lang w:eastAsia="en-US"/>
        </w:rPr>
        <w:t xml:space="preserve">Поставка электрической энергии осуществляется единственным поставщиком </w:t>
      </w:r>
      <w:r w:rsidRPr="00E47850">
        <w:rPr>
          <w:sz w:val="28"/>
          <w:szCs w:val="28"/>
        </w:rPr>
        <w:t>ПАО «</w:t>
      </w:r>
      <w:proofErr w:type="spellStart"/>
      <w:r w:rsidRPr="00E47850">
        <w:rPr>
          <w:sz w:val="28"/>
          <w:szCs w:val="28"/>
        </w:rPr>
        <w:t>Кузбассэнергосбыт</w:t>
      </w:r>
      <w:proofErr w:type="spellEnd"/>
      <w:r w:rsidRPr="00E47850">
        <w:rPr>
          <w:sz w:val="28"/>
          <w:szCs w:val="28"/>
        </w:rPr>
        <w:t>».</w:t>
      </w:r>
    </w:p>
    <w:p w14:paraId="3B857A63" w14:textId="77777777" w:rsidR="00E47850" w:rsidRPr="00E47850" w:rsidRDefault="00E47850" w:rsidP="00E47850">
      <w:pPr>
        <w:tabs>
          <w:tab w:val="left" w:pos="426"/>
          <w:tab w:val="left" w:pos="1418"/>
          <w:tab w:val="left" w:pos="1560"/>
        </w:tabs>
        <w:ind w:firstLine="709"/>
        <w:jc w:val="both"/>
        <w:rPr>
          <w:snapToGrid w:val="0"/>
          <w:sz w:val="28"/>
          <w:szCs w:val="28"/>
        </w:rPr>
      </w:pPr>
      <w:r w:rsidRPr="00E47850">
        <w:rPr>
          <w:snapToGrid w:val="0"/>
          <w:sz w:val="28"/>
          <w:szCs w:val="28"/>
        </w:rPr>
        <w:t xml:space="preserve">По данной статье предприятием представлены следующие обосновывающие материалы: </w:t>
      </w:r>
      <w:r w:rsidRPr="00E47850">
        <w:rPr>
          <w:sz w:val="28"/>
          <w:szCs w:val="28"/>
        </w:rPr>
        <w:t>счета-фактуры за 2020 год, договор энергоснабжения от 01.08.2021 № 401199 ПАО «</w:t>
      </w:r>
      <w:proofErr w:type="spellStart"/>
      <w:r w:rsidRPr="00E47850">
        <w:rPr>
          <w:sz w:val="28"/>
          <w:szCs w:val="28"/>
        </w:rPr>
        <w:t>Кузбассэнергосбыт</w:t>
      </w:r>
      <w:proofErr w:type="spellEnd"/>
      <w:r w:rsidRPr="00E47850">
        <w:rPr>
          <w:sz w:val="28"/>
          <w:szCs w:val="28"/>
        </w:rPr>
        <w:t>», расчет расходов на покупку электрической энергии (стр. 172 – 185 том 1).</w:t>
      </w:r>
    </w:p>
    <w:p w14:paraId="0AB4FD3D" w14:textId="77777777" w:rsidR="00E47850" w:rsidRPr="00E47850" w:rsidRDefault="00E47850" w:rsidP="00E47850">
      <w:pPr>
        <w:ind w:firstLine="709"/>
        <w:jc w:val="both"/>
        <w:rPr>
          <w:bCs/>
          <w:snapToGrid w:val="0"/>
          <w:sz w:val="28"/>
          <w:szCs w:val="28"/>
        </w:rPr>
      </w:pPr>
      <w:r w:rsidRPr="00E47850">
        <w:rPr>
          <w:bCs/>
          <w:snapToGrid w:val="0"/>
          <w:sz w:val="28"/>
          <w:szCs w:val="28"/>
        </w:rPr>
        <w:t xml:space="preserve">Объем электрической энергии в 2022 году не меняется относительно объема, принятого при регулировании на 2021 – 2030 годы, в соответствии </w:t>
      </w:r>
      <w:r w:rsidRPr="00E47850">
        <w:rPr>
          <w:bCs/>
          <w:snapToGrid w:val="0"/>
          <w:sz w:val="28"/>
          <w:szCs w:val="28"/>
        </w:rPr>
        <w:br/>
        <w:t xml:space="preserve">с пунктом 34 Методических указаний, т.к. полезный отпуск в 2022 году </w:t>
      </w:r>
      <w:r w:rsidRPr="00E47850">
        <w:rPr>
          <w:bCs/>
          <w:snapToGrid w:val="0"/>
          <w:sz w:val="28"/>
          <w:szCs w:val="28"/>
        </w:rPr>
        <w:br/>
        <w:t xml:space="preserve">по отношению к 2021 году не изменился. Таким образом, объем электроэнергии на 2022 год принимается на уровне планового на 2021 – 2030 годы в размере 220 тыс. </w:t>
      </w:r>
      <w:r w:rsidRPr="00E47850">
        <w:rPr>
          <w:rFonts w:eastAsia="Calibri"/>
          <w:sz w:val="28"/>
          <w:szCs w:val="28"/>
          <w:lang w:eastAsia="en-US"/>
        </w:rPr>
        <w:t>кВт*ч</w:t>
      </w:r>
      <w:r w:rsidRPr="00E47850">
        <w:rPr>
          <w:bCs/>
          <w:snapToGrid w:val="0"/>
          <w:sz w:val="28"/>
          <w:szCs w:val="28"/>
        </w:rPr>
        <w:t>.</w:t>
      </w:r>
    </w:p>
    <w:p w14:paraId="5C63B565" w14:textId="77777777" w:rsidR="00E47850" w:rsidRPr="00E47850" w:rsidRDefault="00E47850" w:rsidP="00E47850">
      <w:pPr>
        <w:ind w:firstLine="708"/>
        <w:jc w:val="both"/>
        <w:rPr>
          <w:snapToGrid w:val="0"/>
          <w:sz w:val="28"/>
          <w:szCs w:val="28"/>
        </w:rPr>
      </w:pPr>
      <w:r w:rsidRPr="00E47850">
        <w:rPr>
          <w:rFonts w:eastAsia="Calibri"/>
          <w:sz w:val="28"/>
          <w:szCs w:val="28"/>
          <w:lang w:eastAsia="en-US"/>
        </w:rPr>
        <w:t xml:space="preserve">Стоимость электроэнергии </w:t>
      </w:r>
      <w:r w:rsidRPr="00E47850">
        <w:rPr>
          <w:snapToGrid w:val="0"/>
          <w:sz w:val="28"/>
          <w:szCs w:val="28"/>
        </w:rPr>
        <w:t>рассчитана от фактически сложившейся стоимости в 2020 году 6,28 руб./кВт*ч</w:t>
      </w:r>
      <w:r w:rsidRPr="00E47850">
        <w:rPr>
          <w:rFonts w:eastAsia="Calibri"/>
          <w:sz w:val="28"/>
          <w:szCs w:val="28"/>
          <w:lang w:eastAsia="en-US"/>
        </w:rPr>
        <w:t xml:space="preserve">, с учетом </w:t>
      </w:r>
      <w:r w:rsidRPr="00E47850">
        <w:rPr>
          <w:snapToGrid w:val="0"/>
          <w:sz w:val="28"/>
          <w:szCs w:val="28"/>
        </w:rPr>
        <w:t>ИЦП Минэкономразвития России</w:t>
      </w:r>
      <w:r w:rsidRPr="00E47850">
        <w:rPr>
          <w:rFonts w:eastAsia="Calibri"/>
          <w:sz w:val="28"/>
          <w:szCs w:val="28"/>
          <w:lang w:eastAsia="en-US"/>
        </w:rPr>
        <w:t xml:space="preserve"> от 30.09.2021 </w:t>
      </w:r>
      <w:r w:rsidRPr="00E47850">
        <w:rPr>
          <w:snapToGrid w:val="0"/>
          <w:sz w:val="28"/>
          <w:szCs w:val="28"/>
        </w:rPr>
        <w:t xml:space="preserve">на 2021 и 2022 год по обеспечению электрической энергией 103,4% и 103,5 % и составила 6,72 руб./кВт*ч. </w:t>
      </w:r>
    </w:p>
    <w:p w14:paraId="7832D248" w14:textId="77777777" w:rsidR="00E47850" w:rsidRPr="00E47850" w:rsidRDefault="00E47850" w:rsidP="00E47850">
      <w:pPr>
        <w:ind w:firstLine="708"/>
        <w:jc w:val="both"/>
        <w:rPr>
          <w:snapToGrid w:val="0"/>
          <w:sz w:val="28"/>
          <w:szCs w:val="28"/>
        </w:rPr>
      </w:pPr>
      <w:r w:rsidRPr="00E47850">
        <w:rPr>
          <w:snapToGrid w:val="0"/>
          <w:sz w:val="28"/>
          <w:szCs w:val="28"/>
        </w:rPr>
        <w:t xml:space="preserve">Информация по факту 2020 года получена через систему ЕИАС </w:t>
      </w:r>
      <w:r w:rsidRPr="00E47850">
        <w:rPr>
          <w:snapToGrid w:val="0"/>
          <w:sz w:val="28"/>
          <w:szCs w:val="28"/>
        </w:rPr>
        <w:br/>
        <w:t xml:space="preserve">и заверена электронно-цифровой подписью руководителя в формате шаблона BALANCE.CALC.TARIFF.WARM.2020.FACT, который в соответствии </w:t>
      </w:r>
      <w:r w:rsidRPr="00E47850">
        <w:rPr>
          <w:snapToGrid w:val="0"/>
          <w:sz w:val="28"/>
          <w:szCs w:val="28"/>
        </w:rPr>
        <w:br/>
        <w:t>с постановлением РЭК КО № 297 от 30.10.2018, является официальной отчётностью.</w:t>
      </w:r>
    </w:p>
    <w:p w14:paraId="50BA1841" w14:textId="77777777" w:rsidR="00E47850" w:rsidRPr="00E47850" w:rsidRDefault="00E47850" w:rsidP="00E47850">
      <w:pPr>
        <w:ind w:firstLine="708"/>
        <w:jc w:val="both"/>
        <w:rPr>
          <w:snapToGrid w:val="0"/>
          <w:sz w:val="28"/>
          <w:szCs w:val="28"/>
          <w:lang w:eastAsia="en-US"/>
        </w:rPr>
      </w:pPr>
      <w:r w:rsidRPr="00E47850">
        <w:rPr>
          <w:snapToGrid w:val="0"/>
          <w:sz w:val="28"/>
          <w:szCs w:val="28"/>
          <w:lang w:eastAsia="en-US"/>
        </w:rPr>
        <w:t xml:space="preserve">Всего расходы приняты в размере 1 478,57 тыс./ руб. (6,72 </w:t>
      </w:r>
      <w:r w:rsidRPr="00E47850">
        <w:rPr>
          <w:rFonts w:eastAsia="Calibri"/>
          <w:sz w:val="28"/>
          <w:szCs w:val="28"/>
          <w:lang w:eastAsia="en-US"/>
        </w:rPr>
        <w:t>руб. кВт*ч</w:t>
      </w:r>
      <w:r w:rsidRPr="00E47850">
        <w:rPr>
          <w:snapToGrid w:val="0"/>
          <w:sz w:val="28"/>
          <w:szCs w:val="28"/>
          <w:lang w:eastAsia="en-US"/>
        </w:rPr>
        <w:t xml:space="preserve"> </w:t>
      </w:r>
      <w:r w:rsidRPr="00E47850">
        <w:rPr>
          <w:snapToGrid w:val="0"/>
          <w:sz w:val="28"/>
          <w:szCs w:val="28"/>
        </w:rPr>
        <w:t xml:space="preserve">× </w:t>
      </w:r>
      <w:r w:rsidRPr="00E47850">
        <w:rPr>
          <w:snapToGrid w:val="0"/>
          <w:sz w:val="28"/>
          <w:szCs w:val="28"/>
          <w:lang w:eastAsia="en-US"/>
        </w:rPr>
        <w:t xml:space="preserve">220 </w:t>
      </w:r>
      <w:r w:rsidRPr="00E47850">
        <w:rPr>
          <w:rFonts w:eastAsia="Calibri"/>
          <w:sz w:val="28"/>
          <w:szCs w:val="28"/>
          <w:lang w:eastAsia="en-US"/>
        </w:rPr>
        <w:t>тыс. кВт*ч).</w:t>
      </w:r>
    </w:p>
    <w:p w14:paraId="0E415872" w14:textId="77777777" w:rsidR="00E47850" w:rsidRPr="00E47850" w:rsidRDefault="00E47850" w:rsidP="00E47850">
      <w:pPr>
        <w:ind w:firstLine="708"/>
        <w:jc w:val="both"/>
        <w:rPr>
          <w:snapToGrid w:val="0"/>
          <w:sz w:val="28"/>
          <w:szCs w:val="28"/>
        </w:rPr>
      </w:pPr>
      <w:r w:rsidRPr="00E47850">
        <w:rPr>
          <w:snapToGrid w:val="0"/>
          <w:sz w:val="28"/>
          <w:szCs w:val="28"/>
        </w:rPr>
        <w:t>Корректировка плановых расходов по статье на 2022 год относительно предложений предприятия в сторону снижения составила 35,03 тыс. руб.</w:t>
      </w:r>
    </w:p>
    <w:p w14:paraId="7BEAD74A" w14:textId="77777777" w:rsidR="00E47850" w:rsidRPr="00E47850" w:rsidRDefault="00E47850" w:rsidP="00E47850">
      <w:pPr>
        <w:keepNext/>
        <w:tabs>
          <w:tab w:val="left" w:pos="284"/>
          <w:tab w:val="left" w:pos="993"/>
          <w:tab w:val="left" w:pos="1418"/>
        </w:tabs>
        <w:spacing w:before="240"/>
        <w:ind w:right="-1"/>
        <w:jc w:val="both"/>
        <w:outlineLvl w:val="0"/>
        <w:rPr>
          <w:b/>
          <w:bCs/>
          <w:snapToGrid w:val="0"/>
          <w:color w:val="000000"/>
          <w:sz w:val="28"/>
          <w:szCs w:val="28"/>
        </w:rPr>
      </w:pPr>
      <w:r w:rsidRPr="00E47850">
        <w:rPr>
          <w:b/>
          <w:bCs/>
          <w:color w:val="000000"/>
          <w:sz w:val="28"/>
          <w:szCs w:val="28"/>
        </w:rPr>
        <w:t xml:space="preserve">8.3 </w:t>
      </w:r>
      <w:r w:rsidRPr="00E47850">
        <w:rPr>
          <w:b/>
          <w:bCs/>
          <w:snapToGrid w:val="0"/>
          <w:color w:val="000000"/>
          <w:sz w:val="28"/>
          <w:szCs w:val="28"/>
        </w:rPr>
        <w:t>Расходы на холодную воду</w:t>
      </w:r>
    </w:p>
    <w:p w14:paraId="7B5235D4" w14:textId="77777777" w:rsidR="00E47850" w:rsidRPr="00E47850" w:rsidRDefault="00E47850" w:rsidP="00E47850">
      <w:pPr>
        <w:ind w:firstLine="709"/>
        <w:jc w:val="both"/>
        <w:rPr>
          <w:snapToGrid w:val="0"/>
          <w:sz w:val="28"/>
          <w:szCs w:val="28"/>
          <w:lang w:eastAsia="en-US"/>
        </w:rPr>
      </w:pPr>
    </w:p>
    <w:p w14:paraId="1BE80146" w14:textId="77777777" w:rsidR="00E47850" w:rsidRPr="00E47850" w:rsidRDefault="00E47850" w:rsidP="00E47850">
      <w:pPr>
        <w:ind w:firstLine="709"/>
        <w:jc w:val="both"/>
        <w:rPr>
          <w:snapToGrid w:val="0"/>
          <w:sz w:val="28"/>
          <w:szCs w:val="28"/>
          <w:lang w:eastAsia="en-US"/>
        </w:rPr>
      </w:pPr>
      <w:r w:rsidRPr="00E47850">
        <w:rPr>
          <w:snapToGrid w:val="0"/>
          <w:sz w:val="28"/>
          <w:szCs w:val="28"/>
          <w:lang w:eastAsia="en-US"/>
        </w:rPr>
        <w:t xml:space="preserve">По данной статье предприятием планируются расходы на 2022 год </w:t>
      </w:r>
      <w:r w:rsidRPr="00E47850">
        <w:rPr>
          <w:snapToGrid w:val="0"/>
          <w:sz w:val="28"/>
          <w:szCs w:val="28"/>
          <w:lang w:eastAsia="en-US"/>
        </w:rPr>
        <w:br/>
        <w:t xml:space="preserve">в размере 105,18 тыс. руб., на общий объем потребления холодной воды </w:t>
      </w:r>
      <w:r w:rsidRPr="00E47850">
        <w:rPr>
          <w:snapToGrid w:val="0"/>
          <w:sz w:val="28"/>
          <w:szCs w:val="28"/>
          <w:lang w:eastAsia="en-US"/>
        </w:rPr>
        <w:br/>
        <w:t>2,9 тыс. м³.</w:t>
      </w:r>
    </w:p>
    <w:p w14:paraId="2E85ACA1" w14:textId="77777777" w:rsidR="00E47850" w:rsidRPr="00E47850" w:rsidRDefault="00E47850" w:rsidP="00E47850">
      <w:pPr>
        <w:ind w:firstLine="851"/>
        <w:jc w:val="both"/>
        <w:rPr>
          <w:sz w:val="28"/>
          <w:szCs w:val="28"/>
        </w:rPr>
      </w:pPr>
      <w:r w:rsidRPr="00E47850">
        <w:rPr>
          <w:sz w:val="28"/>
          <w:szCs w:val="28"/>
        </w:rPr>
        <w:t xml:space="preserve">Водоснабжение котельной осуществляется в рамках договора холодного водоснабжения с ОАО «СКЭК» от 01.01.2020 № 6/4 – ЛК. По данной статье предприятие представило следующие обосновывающие материалы и копии документов: договор от 01.01.2020 № 6/4-ЛК; расчет расходов на приобретение холодной воды; расчет общего количества воды для выработки и транспорта тепловой энергии; счета-фактуры на водопотребление за 2020 год; постановление региональной энергетической комиссии Кузбасса от 18.12.2020 № 748 «О внесении изменений в постановление региональной энергетической комиссии Кемеровской области от 17.12.2019 № 603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ОАО «Северо-Кузбасская энергетическая компания» </w:t>
      </w:r>
      <w:r w:rsidRPr="00E47850">
        <w:rPr>
          <w:sz w:val="28"/>
          <w:szCs w:val="28"/>
        </w:rPr>
        <w:br/>
        <w:t>(г. Ленинск-Кузнецкий, г. Полысаево)» в части 2021 года» (стр. 209-237 том 1).</w:t>
      </w:r>
    </w:p>
    <w:p w14:paraId="593C59EE" w14:textId="77777777" w:rsidR="00E47850" w:rsidRPr="00E47850" w:rsidRDefault="00E47850" w:rsidP="00E47850">
      <w:pPr>
        <w:ind w:firstLine="709"/>
        <w:jc w:val="both"/>
        <w:rPr>
          <w:snapToGrid w:val="0"/>
          <w:sz w:val="28"/>
          <w:szCs w:val="28"/>
        </w:rPr>
      </w:pPr>
      <w:r w:rsidRPr="00E47850">
        <w:rPr>
          <w:snapToGrid w:val="0"/>
          <w:sz w:val="28"/>
          <w:szCs w:val="28"/>
        </w:rPr>
        <w:t xml:space="preserve">Расходы регулируемой организации на приобретаемые энергетические ресурсы, холодную воду и теплоноситель определяются как сумма произведений расчетных объемов приобретаемых энергетических ресурсов, холодной воды и теплоносителя, включающих потери при производстве </w:t>
      </w:r>
      <w:r w:rsidRPr="00E47850">
        <w:rPr>
          <w:snapToGrid w:val="0"/>
          <w:sz w:val="28"/>
          <w:szCs w:val="28"/>
        </w:rPr>
        <w:br/>
        <w:t>и передаче тепловой энергии и теплоносителя, на соответствующие плановые (расчетные) цены (п. 38 Основ ценообразования).</w:t>
      </w:r>
    </w:p>
    <w:p w14:paraId="7B52D733" w14:textId="77777777" w:rsidR="00E47850" w:rsidRPr="00E47850" w:rsidRDefault="00E47850" w:rsidP="00E47850">
      <w:pPr>
        <w:ind w:firstLine="709"/>
        <w:jc w:val="both"/>
        <w:rPr>
          <w:snapToGrid w:val="0"/>
          <w:sz w:val="28"/>
          <w:szCs w:val="28"/>
        </w:rPr>
      </w:pPr>
      <w:r w:rsidRPr="00E47850">
        <w:rPr>
          <w:snapToGrid w:val="0"/>
          <w:sz w:val="28"/>
          <w:szCs w:val="28"/>
        </w:rPr>
        <w:t xml:space="preserve">Пунктом 28 Основ ценообразования в сфере теплоснабжения предусмотрено, что при определении плановых (расчетных) значений расходов (цен) орган регулирования использует источники информации о ценах (тарифах) и расходах в следующем порядке: </w:t>
      </w:r>
    </w:p>
    <w:p w14:paraId="3416B444" w14:textId="77777777" w:rsidR="00E47850" w:rsidRPr="00E47850" w:rsidRDefault="00E47850" w:rsidP="00E47850">
      <w:pPr>
        <w:ind w:firstLine="709"/>
        <w:jc w:val="both"/>
        <w:rPr>
          <w:snapToGrid w:val="0"/>
          <w:sz w:val="28"/>
          <w:szCs w:val="28"/>
        </w:rPr>
      </w:pPr>
      <w:r w:rsidRPr="00E47850">
        <w:rPr>
          <w:snapToGrid w:val="0"/>
          <w:sz w:val="28"/>
          <w:szCs w:val="28"/>
        </w:rPr>
        <w:t xml:space="preserve">а) установленные на очередной период регулирования цены (тарифы) для соответствующей категории потребителей - если цены (тарифы) </w:t>
      </w:r>
      <w:r w:rsidRPr="00E47850">
        <w:rPr>
          <w:snapToGrid w:val="0"/>
          <w:sz w:val="28"/>
          <w:szCs w:val="28"/>
        </w:rPr>
        <w:br/>
        <w:t>на соответствующие товары (услуги) подлежат государственному регулированию.</w:t>
      </w:r>
    </w:p>
    <w:p w14:paraId="660E6E8A" w14:textId="77777777" w:rsidR="00E47850" w:rsidRPr="00E47850" w:rsidRDefault="00E47850" w:rsidP="00E47850">
      <w:pPr>
        <w:ind w:firstLine="709"/>
        <w:jc w:val="both"/>
        <w:rPr>
          <w:snapToGrid w:val="0"/>
          <w:sz w:val="28"/>
          <w:szCs w:val="28"/>
        </w:rPr>
      </w:pPr>
      <w:r w:rsidRPr="00E47850">
        <w:rPr>
          <w:snapToGrid w:val="0"/>
          <w:sz w:val="28"/>
          <w:szCs w:val="28"/>
        </w:rPr>
        <w:t>Цена воды определена экспертами согласно постановлению РЭК Кемеровской области от 17.12.2019 № 603 «Об утверждении производственной программы в сфере холодного водоснабжения питьевой водой, водоотведение ОАО «Северо-Кузбасская энергетическая компания» (в редакции постановления от 18.12.2020 № 748), на уровне: с 01.01.2022 – 35,15 руб./</w:t>
      </w:r>
      <w:r w:rsidRPr="00E47850">
        <w:rPr>
          <w:sz w:val="28"/>
          <w:szCs w:val="28"/>
        </w:rPr>
        <w:t xml:space="preserve"> м</w:t>
      </w:r>
      <w:r w:rsidRPr="00E47850">
        <w:rPr>
          <w:sz w:val="28"/>
          <w:szCs w:val="28"/>
          <w:vertAlign w:val="superscript"/>
        </w:rPr>
        <w:t>3</w:t>
      </w:r>
      <w:r w:rsidRPr="00E47850">
        <w:rPr>
          <w:snapToGrid w:val="0"/>
          <w:sz w:val="28"/>
          <w:szCs w:val="28"/>
        </w:rPr>
        <w:t xml:space="preserve">; </w:t>
      </w:r>
      <w:r w:rsidRPr="00E47850">
        <w:rPr>
          <w:snapToGrid w:val="0"/>
          <w:sz w:val="28"/>
          <w:szCs w:val="28"/>
        </w:rPr>
        <w:br/>
        <w:t>с 01.07.2022 – 37,94 руб./</w:t>
      </w:r>
      <w:r w:rsidRPr="00E47850">
        <w:rPr>
          <w:sz w:val="28"/>
          <w:szCs w:val="28"/>
        </w:rPr>
        <w:t xml:space="preserve"> м</w:t>
      </w:r>
      <w:r w:rsidRPr="00E47850">
        <w:rPr>
          <w:sz w:val="28"/>
          <w:szCs w:val="28"/>
          <w:vertAlign w:val="superscript"/>
        </w:rPr>
        <w:t>3</w:t>
      </w:r>
      <w:r w:rsidRPr="00E47850">
        <w:rPr>
          <w:snapToGrid w:val="0"/>
          <w:sz w:val="28"/>
          <w:szCs w:val="28"/>
        </w:rPr>
        <w:t xml:space="preserve">. </w:t>
      </w:r>
    </w:p>
    <w:p w14:paraId="52B39C2B" w14:textId="77777777" w:rsidR="00E47850" w:rsidRPr="00E47850" w:rsidRDefault="00E47850" w:rsidP="00E47850">
      <w:pPr>
        <w:ind w:firstLine="709"/>
        <w:jc w:val="both"/>
        <w:rPr>
          <w:snapToGrid w:val="0"/>
          <w:sz w:val="28"/>
          <w:szCs w:val="28"/>
        </w:rPr>
      </w:pPr>
      <w:r w:rsidRPr="00E47850">
        <w:rPr>
          <w:snapToGrid w:val="0"/>
          <w:sz w:val="28"/>
          <w:szCs w:val="28"/>
        </w:rPr>
        <w:t xml:space="preserve">Объем холодной воды принимается экспертами исходя из удельного потребления энергетических ресурсов на единицу объема полезного отпуска тепловой энергии, отраженного в концессионном соглашении, в размере </w:t>
      </w:r>
      <w:r w:rsidRPr="00E47850">
        <w:rPr>
          <w:snapToGrid w:val="0"/>
          <w:sz w:val="28"/>
          <w:szCs w:val="28"/>
        </w:rPr>
        <w:br/>
        <w:t xml:space="preserve">0,4240 м³/Гкал и составил </w:t>
      </w:r>
      <w:r w:rsidRPr="00E47850">
        <w:rPr>
          <w:sz w:val="28"/>
          <w:szCs w:val="28"/>
        </w:rPr>
        <w:t>2,9 тыс. м</w:t>
      </w:r>
      <w:r w:rsidRPr="00E47850">
        <w:rPr>
          <w:sz w:val="28"/>
          <w:szCs w:val="28"/>
          <w:vertAlign w:val="superscript"/>
        </w:rPr>
        <w:t>3</w:t>
      </w:r>
      <w:r w:rsidRPr="00E47850">
        <w:rPr>
          <w:snapToGrid w:val="0"/>
          <w:sz w:val="28"/>
          <w:szCs w:val="28"/>
        </w:rPr>
        <w:t xml:space="preserve"> (6 840 Гкал × 0,4240 м³/Гкал / 1000). </w:t>
      </w:r>
    </w:p>
    <w:p w14:paraId="4F7AF703" w14:textId="77777777" w:rsidR="00E47850" w:rsidRPr="00E47850" w:rsidRDefault="00E47850" w:rsidP="00E47850">
      <w:pPr>
        <w:ind w:firstLine="709"/>
        <w:jc w:val="both"/>
        <w:rPr>
          <w:snapToGrid w:val="0"/>
          <w:sz w:val="28"/>
          <w:szCs w:val="28"/>
        </w:rPr>
      </w:pPr>
      <w:r w:rsidRPr="00E47850">
        <w:rPr>
          <w:snapToGrid w:val="0"/>
          <w:sz w:val="28"/>
          <w:szCs w:val="28"/>
        </w:rPr>
        <w:t xml:space="preserve">Таким образом, расходы на холодную воду, с учетом долей отпуска тепловой энергии по полугодиям, составили 105,18 тыс. руб. (2,9 </w:t>
      </w:r>
      <w:r w:rsidRPr="00E47850">
        <w:rPr>
          <w:sz w:val="28"/>
          <w:szCs w:val="28"/>
        </w:rPr>
        <w:t>тыс. м</w:t>
      </w:r>
      <w:r w:rsidRPr="00E47850">
        <w:rPr>
          <w:sz w:val="28"/>
          <w:szCs w:val="28"/>
          <w:vertAlign w:val="superscript"/>
        </w:rPr>
        <w:t>3</w:t>
      </w:r>
      <w:r w:rsidRPr="00E47850">
        <w:rPr>
          <w:snapToGrid w:val="0"/>
          <w:sz w:val="28"/>
          <w:szCs w:val="28"/>
        </w:rPr>
        <w:t xml:space="preserve">×60×35,105 </w:t>
      </w:r>
      <w:r w:rsidRPr="00E47850">
        <w:rPr>
          <w:snapToGrid w:val="0"/>
          <w:sz w:val="28"/>
          <w:szCs w:val="28"/>
          <w:lang w:eastAsia="en-US"/>
        </w:rPr>
        <w:t>руб./</w:t>
      </w:r>
      <w:r w:rsidRPr="00E47850">
        <w:rPr>
          <w:sz w:val="28"/>
          <w:szCs w:val="28"/>
        </w:rPr>
        <w:t xml:space="preserve"> м</w:t>
      </w:r>
      <w:r w:rsidRPr="00E47850">
        <w:rPr>
          <w:sz w:val="28"/>
          <w:szCs w:val="28"/>
          <w:vertAlign w:val="superscript"/>
        </w:rPr>
        <w:t>3</w:t>
      </w:r>
      <w:r w:rsidRPr="00E47850">
        <w:rPr>
          <w:snapToGrid w:val="0"/>
          <w:sz w:val="28"/>
          <w:szCs w:val="28"/>
        </w:rPr>
        <w:t xml:space="preserve">+2,9 </w:t>
      </w:r>
      <w:r w:rsidRPr="00E47850">
        <w:rPr>
          <w:sz w:val="28"/>
          <w:szCs w:val="28"/>
        </w:rPr>
        <w:t>тыс. м</w:t>
      </w:r>
      <w:r w:rsidRPr="00E47850">
        <w:rPr>
          <w:sz w:val="28"/>
          <w:szCs w:val="28"/>
          <w:vertAlign w:val="superscript"/>
        </w:rPr>
        <w:t>3</w:t>
      </w:r>
      <w:r w:rsidRPr="00E47850">
        <w:rPr>
          <w:snapToGrid w:val="0"/>
          <w:sz w:val="28"/>
          <w:szCs w:val="28"/>
        </w:rPr>
        <w:t xml:space="preserve">×40%×37,94 </w:t>
      </w:r>
      <w:r w:rsidRPr="00E47850">
        <w:rPr>
          <w:snapToGrid w:val="0"/>
          <w:sz w:val="28"/>
          <w:szCs w:val="28"/>
          <w:lang w:eastAsia="en-US"/>
        </w:rPr>
        <w:t>руб./</w:t>
      </w:r>
      <w:r w:rsidRPr="00E47850">
        <w:rPr>
          <w:sz w:val="28"/>
          <w:szCs w:val="28"/>
        </w:rPr>
        <w:t xml:space="preserve"> м</w:t>
      </w:r>
      <w:r w:rsidRPr="00E47850">
        <w:rPr>
          <w:sz w:val="28"/>
          <w:szCs w:val="28"/>
          <w:vertAlign w:val="superscript"/>
        </w:rPr>
        <w:t>3</w:t>
      </w:r>
      <w:r w:rsidRPr="00E47850">
        <w:rPr>
          <w:snapToGrid w:val="0"/>
          <w:sz w:val="28"/>
          <w:szCs w:val="28"/>
        </w:rPr>
        <w:t>).</w:t>
      </w:r>
    </w:p>
    <w:p w14:paraId="3B62FC51" w14:textId="77777777" w:rsidR="00E47850" w:rsidRPr="00E47850" w:rsidRDefault="00E47850" w:rsidP="00E47850">
      <w:pPr>
        <w:ind w:firstLine="709"/>
        <w:jc w:val="both"/>
        <w:rPr>
          <w:snapToGrid w:val="0"/>
          <w:sz w:val="28"/>
          <w:szCs w:val="28"/>
        </w:rPr>
      </w:pPr>
      <w:r w:rsidRPr="00E47850">
        <w:rPr>
          <w:snapToGrid w:val="0"/>
          <w:sz w:val="28"/>
          <w:szCs w:val="28"/>
        </w:rPr>
        <w:t>Корректировка по статье, относительно предложений предприятия, отсутствует.</w:t>
      </w:r>
    </w:p>
    <w:p w14:paraId="5F767B2D" w14:textId="77777777" w:rsidR="00E47850" w:rsidRPr="00E47850" w:rsidRDefault="00E47850" w:rsidP="00E47850">
      <w:pPr>
        <w:ind w:firstLine="709"/>
        <w:jc w:val="both"/>
        <w:rPr>
          <w:snapToGrid w:val="0"/>
          <w:sz w:val="28"/>
          <w:szCs w:val="28"/>
        </w:rPr>
      </w:pPr>
      <w:r w:rsidRPr="00E47850">
        <w:rPr>
          <w:snapToGrid w:val="0"/>
          <w:sz w:val="28"/>
          <w:szCs w:val="28"/>
        </w:rPr>
        <w:t>Всего расходы на приобретение энергетических ресурсов на 2022 год составили 5 435,97 тыс. руб.</w:t>
      </w:r>
    </w:p>
    <w:p w14:paraId="5F605FB0" w14:textId="77777777" w:rsidR="00E47850" w:rsidRPr="00E47850" w:rsidRDefault="00E47850" w:rsidP="00E47850">
      <w:pPr>
        <w:tabs>
          <w:tab w:val="left" w:pos="1134"/>
        </w:tabs>
        <w:ind w:firstLine="709"/>
        <w:jc w:val="both"/>
        <w:rPr>
          <w:sz w:val="28"/>
          <w:szCs w:val="28"/>
        </w:rPr>
      </w:pPr>
      <w:r w:rsidRPr="00E47850">
        <w:rPr>
          <w:sz w:val="28"/>
          <w:szCs w:val="28"/>
        </w:rPr>
        <w:t>Величина расходов на приобретение энергетических ресурсов на 2022 год приведена в таблице 6.</w:t>
      </w:r>
    </w:p>
    <w:p w14:paraId="0F43C3D3" w14:textId="77777777" w:rsidR="00E47850" w:rsidRPr="00E47850" w:rsidRDefault="00E47850" w:rsidP="00E47850">
      <w:pPr>
        <w:tabs>
          <w:tab w:val="left" w:pos="1890"/>
        </w:tabs>
        <w:spacing w:line="360" w:lineRule="auto"/>
        <w:ind w:left="8081" w:right="142" w:hanging="8081"/>
        <w:jc w:val="right"/>
        <w:rPr>
          <w:sz w:val="28"/>
          <w:szCs w:val="28"/>
        </w:rPr>
      </w:pPr>
      <w:r w:rsidRPr="00E47850">
        <w:rPr>
          <w:sz w:val="28"/>
          <w:szCs w:val="28"/>
        </w:rPr>
        <w:br w:type="page"/>
      </w:r>
    </w:p>
    <w:p w14:paraId="35BC23CF" w14:textId="77777777" w:rsidR="00E47850" w:rsidRPr="00E47850" w:rsidRDefault="00E47850" w:rsidP="00E47850">
      <w:pPr>
        <w:tabs>
          <w:tab w:val="left" w:pos="1890"/>
        </w:tabs>
        <w:spacing w:line="360" w:lineRule="auto"/>
        <w:ind w:left="8081" w:right="142" w:hanging="8081"/>
        <w:jc w:val="right"/>
        <w:rPr>
          <w:sz w:val="28"/>
          <w:szCs w:val="28"/>
        </w:rPr>
      </w:pPr>
      <w:r w:rsidRPr="00E47850">
        <w:rPr>
          <w:sz w:val="28"/>
          <w:szCs w:val="28"/>
        </w:rPr>
        <w:t>Таблица 6</w:t>
      </w:r>
    </w:p>
    <w:p w14:paraId="0DB691D8" w14:textId="77777777" w:rsidR="00E47850" w:rsidRPr="00E47850" w:rsidRDefault="00E47850" w:rsidP="00E47850">
      <w:pPr>
        <w:tabs>
          <w:tab w:val="left" w:pos="1134"/>
        </w:tabs>
        <w:ind w:firstLine="709"/>
        <w:jc w:val="center"/>
        <w:rPr>
          <w:bCs/>
          <w:sz w:val="28"/>
          <w:szCs w:val="28"/>
        </w:rPr>
      </w:pPr>
      <w:bookmarkStart w:id="133" w:name="_Toc21094969"/>
      <w:bookmarkStart w:id="134" w:name="_Toc24891745"/>
      <w:r w:rsidRPr="00E47850">
        <w:rPr>
          <w:bCs/>
          <w:sz w:val="28"/>
          <w:szCs w:val="28"/>
        </w:rPr>
        <w:t xml:space="preserve">Реестр расходов на приобретение энергетических ресурсов, </w:t>
      </w:r>
      <w:r w:rsidRPr="00E47850">
        <w:rPr>
          <w:bCs/>
          <w:sz w:val="28"/>
          <w:szCs w:val="28"/>
        </w:rPr>
        <w:br/>
        <w:t xml:space="preserve">холодной воды и теплоносителя </w:t>
      </w:r>
      <w:bookmarkEnd w:id="133"/>
      <w:r w:rsidRPr="00E47850">
        <w:rPr>
          <w:bCs/>
          <w:sz w:val="28"/>
          <w:szCs w:val="28"/>
        </w:rPr>
        <w:t>на тепловую энергии на 2022 год</w:t>
      </w:r>
      <w:bookmarkEnd w:id="134"/>
    </w:p>
    <w:p w14:paraId="3005D68C" w14:textId="77777777" w:rsidR="00E47850" w:rsidRPr="00E47850" w:rsidRDefault="00E47850" w:rsidP="00E47850">
      <w:pPr>
        <w:tabs>
          <w:tab w:val="left" w:pos="1134"/>
        </w:tabs>
        <w:ind w:firstLine="709"/>
        <w:jc w:val="center"/>
        <w:rPr>
          <w:bCs/>
          <w:sz w:val="28"/>
          <w:szCs w:val="28"/>
        </w:rPr>
      </w:pPr>
      <w:r w:rsidRPr="00E47850">
        <w:rPr>
          <w:bCs/>
          <w:sz w:val="28"/>
          <w:szCs w:val="28"/>
        </w:rPr>
        <w:t>(Приложение 5.4 к Методическим указаниям)</w:t>
      </w:r>
    </w:p>
    <w:p w14:paraId="6B0492D9" w14:textId="77777777" w:rsidR="00E47850" w:rsidRPr="00E47850" w:rsidRDefault="00E47850" w:rsidP="00E47850">
      <w:pPr>
        <w:spacing w:line="360" w:lineRule="auto"/>
        <w:ind w:right="142" w:firstLine="851"/>
        <w:jc w:val="right"/>
        <w:rPr>
          <w:sz w:val="28"/>
          <w:szCs w:val="28"/>
        </w:rPr>
      </w:pPr>
      <w:r w:rsidRPr="00E47850">
        <w:rPr>
          <w:sz w:val="28"/>
          <w:szCs w:val="28"/>
        </w:rPr>
        <w:t>тыс. руб.</w:t>
      </w:r>
    </w:p>
    <w:tbl>
      <w:tblPr>
        <w:tblpPr w:leftFromText="180" w:rightFromText="180" w:vertAnchor="text" w:horzAnchor="margin" w:tblpX="108" w:tblpY="4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3329"/>
        <w:gridCol w:w="1828"/>
        <w:gridCol w:w="1828"/>
        <w:gridCol w:w="1963"/>
      </w:tblGrid>
      <w:tr w:rsidR="00E47850" w:rsidRPr="00E47850" w14:paraId="279F4C09" w14:textId="77777777" w:rsidTr="001A60FA">
        <w:trPr>
          <w:trHeight w:val="543"/>
        </w:trPr>
        <w:tc>
          <w:tcPr>
            <w:tcW w:w="658" w:type="dxa"/>
            <w:shd w:val="clear" w:color="auto" w:fill="auto"/>
            <w:vAlign w:val="center"/>
            <w:hideMark/>
          </w:tcPr>
          <w:p w14:paraId="29826E71" w14:textId="77777777" w:rsidR="00E47850" w:rsidRPr="00E47850" w:rsidRDefault="00E47850" w:rsidP="00E47850">
            <w:pPr>
              <w:jc w:val="center"/>
              <w:rPr>
                <w:sz w:val="20"/>
                <w:szCs w:val="20"/>
              </w:rPr>
            </w:pPr>
            <w:r w:rsidRPr="00E47850">
              <w:rPr>
                <w:sz w:val="20"/>
                <w:szCs w:val="20"/>
              </w:rPr>
              <w:t>№ п/п</w:t>
            </w:r>
          </w:p>
        </w:tc>
        <w:tc>
          <w:tcPr>
            <w:tcW w:w="3329" w:type="dxa"/>
            <w:shd w:val="clear" w:color="auto" w:fill="auto"/>
            <w:vAlign w:val="center"/>
            <w:hideMark/>
          </w:tcPr>
          <w:p w14:paraId="0BD3B634" w14:textId="77777777" w:rsidR="00E47850" w:rsidRPr="00E47850" w:rsidRDefault="00E47850" w:rsidP="00E47850">
            <w:pPr>
              <w:jc w:val="center"/>
              <w:rPr>
                <w:sz w:val="20"/>
                <w:szCs w:val="20"/>
              </w:rPr>
            </w:pPr>
            <w:r w:rsidRPr="00E47850">
              <w:rPr>
                <w:sz w:val="20"/>
                <w:szCs w:val="20"/>
              </w:rPr>
              <w:t>Наименование ресурса</w:t>
            </w:r>
          </w:p>
        </w:tc>
        <w:tc>
          <w:tcPr>
            <w:tcW w:w="1828" w:type="dxa"/>
            <w:shd w:val="clear" w:color="auto" w:fill="auto"/>
            <w:vAlign w:val="center"/>
            <w:hideMark/>
          </w:tcPr>
          <w:p w14:paraId="54019180" w14:textId="77777777" w:rsidR="00E47850" w:rsidRPr="00E47850" w:rsidRDefault="00E47850" w:rsidP="00E47850">
            <w:pPr>
              <w:jc w:val="center"/>
              <w:rPr>
                <w:sz w:val="20"/>
                <w:szCs w:val="20"/>
              </w:rPr>
            </w:pPr>
            <w:r w:rsidRPr="00E47850">
              <w:rPr>
                <w:sz w:val="20"/>
                <w:szCs w:val="20"/>
              </w:rPr>
              <w:t>Предложение предприятия на 2022 год</w:t>
            </w:r>
          </w:p>
        </w:tc>
        <w:tc>
          <w:tcPr>
            <w:tcW w:w="1828" w:type="dxa"/>
          </w:tcPr>
          <w:p w14:paraId="5B37C692" w14:textId="77777777" w:rsidR="00E47850" w:rsidRPr="00E47850" w:rsidRDefault="00E47850" w:rsidP="00E47850">
            <w:pPr>
              <w:jc w:val="center"/>
              <w:rPr>
                <w:sz w:val="20"/>
                <w:szCs w:val="20"/>
              </w:rPr>
            </w:pPr>
            <w:r w:rsidRPr="00E47850">
              <w:rPr>
                <w:sz w:val="20"/>
                <w:szCs w:val="20"/>
              </w:rPr>
              <w:t xml:space="preserve">Предложение экспертов на </w:t>
            </w:r>
            <w:r w:rsidRPr="00E47850">
              <w:rPr>
                <w:sz w:val="20"/>
                <w:szCs w:val="20"/>
              </w:rPr>
              <w:br/>
              <w:t>2022 год</w:t>
            </w:r>
          </w:p>
        </w:tc>
        <w:tc>
          <w:tcPr>
            <w:tcW w:w="1963" w:type="dxa"/>
          </w:tcPr>
          <w:p w14:paraId="05C9BE89" w14:textId="77777777" w:rsidR="00E47850" w:rsidRPr="00E47850" w:rsidRDefault="00E47850" w:rsidP="00E47850">
            <w:pPr>
              <w:jc w:val="center"/>
              <w:rPr>
                <w:sz w:val="20"/>
                <w:szCs w:val="20"/>
              </w:rPr>
            </w:pPr>
            <w:r w:rsidRPr="00E47850">
              <w:rPr>
                <w:sz w:val="20"/>
                <w:szCs w:val="20"/>
              </w:rPr>
              <w:t>Корректировка к предложению предприятия, +/-</w:t>
            </w:r>
          </w:p>
        </w:tc>
      </w:tr>
      <w:tr w:rsidR="00E47850" w:rsidRPr="00E47850" w14:paraId="44CAADCA" w14:textId="77777777" w:rsidTr="001A60FA">
        <w:trPr>
          <w:trHeight w:val="561"/>
        </w:trPr>
        <w:tc>
          <w:tcPr>
            <w:tcW w:w="658" w:type="dxa"/>
            <w:shd w:val="clear" w:color="auto" w:fill="auto"/>
            <w:vAlign w:val="bottom"/>
            <w:hideMark/>
          </w:tcPr>
          <w:p w14:paraId="2534CCF0" w14:textId="77777777" w:rsidR="00E47850" w:rsidRPr="00E47850" w:rsidRDefault="00E47850" w:rsidP="00E47850">
            <w:pPr>
              <w:spacing w:line="360" w:lineRule="auto"/>
              <w:jc w:val="center"/>
              <w:rPr>
                <w:sz w:val="20"/>
                <w:szCs w:val="20"/>
              </w:rPr>
            </w:pPr>
            <w:r w:rsidRPr="00E47850">
              <w:rPr>
                <w:sz w:val="20"/>
                <w:szCs w:val="20"/>
              </w:rPr>
              <w:t>1</w:t>
            </w:r>
          </w:p>
        </w:tc>
        <w:tc>
          <w:tcPr>
            <w:tcW w:w="3329" w:type="dxa"/>
            <w:shd w:val="clear" w:color="auto" w:fill="auto"/>
            <w:vAlign w:val="center"/>
            <w:hideMark/>
          </w:tcPr>
          <w:p w14:paraId="75A6DA97" w14:textId="77777777" w:rsidR="00E47850" w:rsidRPr="00E47850" w:rsidRDefault="00E47850" w:rsidP="00E47850">
            <w:pPr>
              <w:jc w:val="center"/>
              <w:rPr>
                <w:sz w:val="20"/>
                <w:szCs w:val="20"/>
              </w:rPr>
            </w:pPr>
            <w:r w:rsidRPr="00E47850">
              <w:rPr>
                <w:sz w:val="20"/>
                <w:szCs w:val="20"/>
              </w:rPr>
              <w:t>Расходы на топливо</w:t>
            </w:r>
          </w:p>
        </w:tc>
        <w:tc>
          <w:tcPr>
            <w:tcW w:w="1828" w:type="dxa"/>
            <w:shd w:val="clear" w:color="auto" w:fill="auto"/>
            <w:vAlign w:val="center"/>
          </w:tcPr>
          <w:p w14:paraId="1D1CD708" w14:textId="77777777" w:rsidR="00E47850" w:rsidRPr="00E47850" w:rsidRDefault="00E47850" w:rsidP="00E47850">
            <w:pPr>
              <w:jc w:val="center"/>
              <w:rPr>
                <w:snapToGrid w:val="0"/>
              </w:rPr>
            </w:pPr>
            <w:r w:rsidRPr="00E47850">
              <w:rPr>
                <w:snapToGrid w:val="0"/>
              </w:rPr>
              <w:t>3 910,36</w:t>
            </w:r>
          </w:p>
        </w:tc>
        <w:tc>
          <w:tcPr>
            <w:tcW w:w="1828" w:type="dxa"/>
            <w:vAlign w:val="center"/>
          </w:tcPr>
          <w:p w14:paraId="76721144" w14:textId="77777777" w:rsidR="00E47850" w:rsidRPr="00E47850" w:rsidRDefault="00E47850" w:rsidP="00E47850">
            <w:pPr>
              <w:jc w:val="center"/>
              <w:rPr>
                <w:snapToGrid w:val="0"/>
              </w:rPr>
            </w:pPr>
            <w:r w:rsidRPr="00E47850">
              <w:rPr>
                <w:snapToGrid w:val="0"/>
              </w:rPr>
              <w:t>3 852,22</w:t>
            </w:r>
          </w:p>
        </w:tc>
        <w:tc>
          <w:tcPr>
            <w:tcW w:w="1963" w:type="dxa"/>
            <w:vAlign w:val="center"/>
          </w:tcPr>
          <w:p w14:paraId="110D42DC" w14:textId="77777777" w:rsidR="00E47850" w:rsidRPr="00E47850" w:rsidRDefault="00E47850" w:rsidP="00E47850">
            <w:pPr>
              <w:jc w:val="center"/>
              <w:rPr>
                <w:snapToGrid w:val="0"/>
              </w:rPr>
            </w:pPr>
            <w:r w:rsidRPr="00E47850">
              <w:rPr>
                <w:snapToGrid w:val="0"/>
              </w:rPr>
              <w:t>-58,14</w:t>
            </w:r>
          </w:p>
        </w:tc>
      </w:tr>
      <w:tr w:rsidR="00E47850" w:rsidRPr="00E47850" w14:paraId="19122082" w14:textId="77777777" w:rsidTr="001A60FA">
        <w:trPr>
          <w:trHeight w:val="638"/>
        </w:trPr>
        <w:tc>
          <w:tcPr>
            <w:tcW w:w="658" w:type="dxa"/>
            <w:shd w:val="clear" w:color="auto" w:fill="auto"/>
            <w:vAlign w:val="bottom"/>
            <w:hideMark/>
          </w:tcPr>
          <w:p w14:paraId="2E79FD3E" w14:textId="77777777" w:rsidR="00E47850" w:rsidRPr="00E47850" w:rsidRDefault="00E47850" w:rsidP="00E47850">
            <w:pPr>
              <w:spacing w:line="360" w:lineRule="auto"/>
              <w:jc w:val="center"/>
              <w:rPr>
                <w:sz w:val="20"/>
                <w:szCs w:val="20"/>
              </w:rPr>
            </w:pPr>
            <w:r w:rsidRPr="00E47850">
              <w:rPr>
                <w:sz w:val="20"/>
                <w:szCs w:val="20"/>
              </w:rPr>
              <w:t>2</w:t>
            </w:r>
          </w:p>
        </w:tc>
        <w:tc>
          <w:tcPr>
            <w:tcW w:w="3329" w:type="dxa"/>
            <w:shd w:val="clear" w:color="auto" w:fill="auto"/>
            <w:vAlign w:val="center"/>
            <w:hideMark/>
          </w:tcPr>
          <w:p w14:paraId="18F50BB7" w14:textId="77777777" w:rsidR="00E47850" w:rsidRPr="00E47850" w:rsidRDefault="00E47850" w:rsidP="00E47850">
            <w:pPr>
              <w:jc w:val="center"/>
              <w:rPr>
                <w:sz w:val="20"/>
                <w:szCs w:val="20"/>
              </w:rPr>
            </w:pPr>
            <w:r w:rsidRPr="00E47850">
              <w:rPr>
                <w:sz w:val="20"/>
                <w:szCs w:val="20"/>
              </w:rPr>
              <w:t>Расходы на электрическую энергию</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14:paraId="0BCF3D4E" w14:textId="77777777" w:rsidR="00E47850" w:rsidRPr="00E47850" w:rsidRDefault="00E47850" w:rsidP="00E47850">
            <w:pPr>
              <w:jc w:val="center"/>
              <w:rPr>
                <w:snapToGrid w:val="0"/>
              </w:rPr>
            </w:pPr>
            <w:r w:rsidRPr="00E47850">
              <w:rPr>
                <w:snapToGrid w:val="0"/>
              </w:rPr>
              <w:t>1 513,60</w:t>
            </w:r>
          </w:p>
        </w:tc>
        <w:tc>
          <w:tcPr>
            <w:tcW w:w="1828" w:type="dxa"/>
            <w:vAlign w:val="center"/>
          </w:tcPr>
          <w:p w14:paraId="286F9A4D" w14:textId="77777777" w:rsidR="00E47850" w:rsidRPr="00E47850" w:rsidRDefault="00E47850" w:rsidP="00E47850">
            <w:pPr>
              <w:jc w:val="center"/>
              <w:rPr>
                <w:snapToGrid w:val="0"/>
              </w:rPr>
            </w:pPr>
            <w:r w:rsidRPr="00E47850">
              <w:rPr>
                <w:snapToGrid w:val="0"/>
              </w:rPr>
              <w:t>1 477,40</w:t>
            </w:r>
          </w:p>
        </w:tc>
        <w:tc>
          <w:tcPr>
            <w:tcW w:w="1963" w:type="dxa"/>
            <w:vAlign w:val="center"/>
          </w:tcPr>
          <w:p w14:paraId="5C7F41F4" w14:textId="77777777" w:rsidR="00E47850" w:rsidRPr="00E47850" w:rsidRDefault="00E47850" w:rsidP="00E47850">
            <w:pPr>
              <w:jc w:val="center"/>
              <w:rPr>
                <w:snapToGrid w:val="0"/>
              </w:rPr>
            </w:pPr>
            <w:r w:rsidRPr="00E47850">
              <w:rPr>
                <w:snapToGrid w:val="0"/>
              </w:rPr>
              <w:t>-35,03</w:t>
            </w:r>
          </w:p>
        </w:tc>
      </w:tr>
      <w:tr w:rsidR="00E47850" w:rsidRPr="00E47850" w14:paraId="40A366D9" w14:textId="77777777" w:rsidTr="001A60FA">
        <w:trPr>
          <w:trHeight w:val="571"/>
        </w:trPr>
        <w:tc>
          <w:tcPr>
            <w:tcW w:w="658" w:type="dxa"/>
            <w:shd w:val="clear" w:color="auto" w:fill="auto"/>
            <w:vAlign w:val="bottom"/>
            <w:hideMark/>
          </w:tcPr>
          <w:p w14:paraId="6775E029" w14:textId="77777777" w:rsidR="00E47850" w:rsidRPr="00E47850" w:rsidRDefault="00E47850" w:rsidP="00E47850">
            <w:pPr>
              <w:spacing w:line="360" w:lineRule="auto"/>
              <w:jc w:val="center"/>
              <w:rPr>
                <w:sz w:val="20"/>
                <w:szCs w:val="20"/>
              </w:rPr>
            </w:pPr>
            <w:r w:rsidRPr="00E47850">
              <w:rPr>
                <w:sz w:val="20"/>
                <w:szCs w:val="20"/>
              </w:rPr>
              <w:t>3</w:t>
            </w:r>
          </w:p>
        </w:tc>
        <w:tc>
          <w:tcPr>
            <w:tcW w:w="3329" w:type="dxa"/>
            <w:shd w:val="clear" w:color="auto" w:fill="auto"/>
            <w:vAlign w:val="center"/>
            <w:hideMark/>
          </w:tcPr>
          <w:p w14:paraId="302562EE" w14:textId="77777777" w:rsidR="00E47850" w:rsidRPr="00E47850" w:rsidRDefault="00E47850" w:rsidP="00E47850">
            <w:pPr>
              <w:jc w:val="center"/>
              <w:rPr>
                <w:sz w:val="20"/>
                <w:szCs w:val="20"/>
              </w:rPr>
            </w:pPr>
            <w:r w:rsidRPr="00E47850">
              <w:rPr>
                <w:sz w:val="20"/>
                <w:szCs w:val="20"/>
              </w:rPr>
              <w:t>Расходы на теплоноситель</w:t>
            </w:r>
          </w:p>
        </w:tc>
        <w:tc>
          <w:tcPr>
            <w:tcW w:w="1828" w:type="dxa"/>
            <w:tcBorders>
              <w:bottom w:val="single" w:sz="4" w:space="0" w:color="auto"/>
            </w:tcBorders>
            <w:shd w:val="clear" w:color="auto" w:fill="auto"/>
            <w:vAlign w:val="center"/>
          </w:tcPr>
          <w:p w14:paraId="25511CBA" w14:textId="77777777" w:rsidR="00E47850" w:rsidRPr="00E47850" w:rsidRDefault="00E47850" w:rsidP="00E47850">
            <w:pPr>
              <w:jc w:val="center"/>
            </w:pPr>
            <w:r w:rsidRPr="00E47850">
              <w:t>0,00</w:t>
            </w:r>
          </w:p>
        </w:tc>
        <w:tc>
          <w:tcPr>
            <w:tcW w:w="1828" w:type="dxa"/>
            <w:tcBorders>
              <w:bottom w:val="single" w:sz="4" w:space="0" w:color="auto"/>
            </w:tcBorders>
            <w:vAlign w:val="center"/>
          </w:tcPr>
          <w:p w14:paraId="33C7E45D" w14:textId="77777777" w:rsidR="00E47850" w:rsidRPr="00E47850" w:rsidRDefault="00E47850" w:rsidP="00E47850">
            <w:pPr>
              <w:jc w:val="center"/>
              <w:rPr>
                <w:snapToGrid w:val="0"/>
              </w:rPr>
            </w:pPr>
            <w:r w:rsidRPr="00E47850">
              <w:rPr>
                <w:snapToGrid w:val="0"/>
              </w:rPr>
              <w:t>0,00</w:t>
            </w:r>
          </w:p>
        </w:tc>
        <w:tc>
          <w:tcPr>
            <w:tcW w:w="1963" w:type="dxa"/>
            <w:tcBorders>
              <w:bottom w:val="single" w:sz="4" w:space="0" w:color="auto"/>
            </w:tcBorders>
            <w:vAlign w:val="center"/>
          </w:tcPr>
          <w:p w14:paraId="169080A1" w14:textId="77777777" w:rsidR="00E47850" w:rsidRPr="00E47850" w:rsidRDefault="00E47850" w:rsidP="00E47850">
            <w:pPr>
              <w:jc w:val="center"/>
              <w:rPr>
                <w:snapToGrid w:val="0"/>
              </w:rPr>
            </w:pPr>
            <w:r w:rsidRPr="00E47850">
              <w:rPr>
                <w:snapToGrid w:val="0"/>
              </w:rPr>
              <w:t>0,00</w:t>
            </w:r>
          </w:p>
        </w:tc>
      </w:tr>
      <w:tr w:rsidR="00E47850" w:rsidRPr="00E47850" w14:paraId="4BBF124A" w14:textId="77777777" w:rsidTr="001A60FA">
        <w:trPr>
          <w:trHeight w:val="647"/>
        </w:trPr>
        <w:tc>
          <w:tcPr>
            <w:tcW w:w="658" w:type="dxa"/>
            <w:shd w:val="clear" w:color="auto" w:fill="auto"/>
            <w:vAlign w:val="bottom"/>
            <w:hideMark/>
          </w:tcPr>
          <w:p w14:paraId="57AD5BD0" w14:textId="77777777" w:rsidR="00E47850" w:rsidRPr="00E47850" w:rsidRDefault="00E47850" w:rsidP="00E47850">
            <w:pPr>
              <w:spacing w:line="360" w:lineRule="auto"/>
              <w:jc w:val="center"/>
              <w:rPr>
                <w:sz w:val="20"/>
                <w:szCs w:val="20"/>
              </w:rPr>
            </w:pPr>
            <w:r w:rsidRPr="00E47850">
              <w:rPr>
                <w:sz w:val="20"/>
                <w:szCs w:val="20"/>
              </w:rPr>
              <w:t>4</w:t>
            </w:r>
          </w:p>
        </w:tc>
        <w:tc>
          <w:tcPr>
            <w:tcW w:w="3329" w:type="dxa"/>
            <w:tcBorders>
              <w:bottom w:val="single" w:sz="4" w:space="0" w:color="auto"/>
            </w:tcBorders>
            <w:shd w:val="clear" w:color="auto" w:fill="auto"/>
            <w:vAlign w:val="center"/>
            <w:hideMark/>
          </w:tcPr>
          <w:p w14:paraId="30A81141" w14:textId="77777777" w:rsidR="00E47850" w:rsidRPr="00E47850" w:rsidRDefault="00E47850" w:rsidP="00E47850">
            <w:pPr>
              <w:jc w:val="center"/>
              <w:rPr>
                <w:sz w:val="20"/>
                <w:szCs w:val="20"/>
              </w:rPr>
            </w:pPr>
            <w:r w:rsidRPr="00E47850">
              <w:rPr>
                <w:sz w:val="20"/>
                <w:szCs w:val="20"/>
              </w:rPr>
              <w:t>Расходы на холодную воду</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14:paraId="3AAACA86" w14:textId="77777777" w:rsidR="00E47850" w:rsidRPr="00E47850" w:rsidRDefault="00E47850" w:rsidP="00E47850">
            <w:pPr>
              <w:jc w:val="center"/>
              <w:rPr>
                <w:snapToGrid w:val="0"/>
              </w:rPr>
            </w:pPr>
            <w:r w:rsidRPr="00E47850">
              <w:rPr>
                <w:snapToGrid w:val="0"/>
              </w:rPr>
              <w:t>105,18</w:t>
            </w:r>
          </w:p>
        </w:tc>
        <w:tc>
          <w:tcPr>
            <w:tcW w:w="1828" w:type="dxa"/>
            <w:tcBorders>
              <w:bottom w:val="single" w:sz="4" w:space="0" w:color="auto"/>
            </w:tcBorders>
            <w:vAlign w:val="center"/>
          </w:tcPr>
          <w:p w14:paraId="45283D56" w14:textId="77777777" w:rsidR="00E47850" w:rsidRPr="00E47850" w:rsidRDefault="00E47850" w:rsidP="00E47850">
            <w:pPr>
              <w:jc w:val="center"/>
              <w:rPr>
                <w:snapToGrid w:val="0"/>
              </w:rPr>
            </w:pPr>
            <w:r w:rsidRPr="00E47850">
              <w:rPr>
                <w:snapToGrid w:val="0"/>
              </w:rPr>
              <w:t>105,18</w:t>
            </w:r>
          </w:p>
        </w:tc>
        <w:tc>
          <w:tcPr>
            <w:tcW w:w="1963" w:type="dxa"/>
            <w:tcBorders>
              <w:bottom w:val="single" w:sz="4" w:space="0" w:color="auto"/>
            </w:tcBorders>
            <w:vAlign w:val="center"/>
          </w:tcPr>
          <w:p w14:paraId="33C5F119" w14:textId="77777777" w:rsidR="00E47850" w:rsidRPr="00E47850" w:rsidRDefault="00E47850" w:rsidP="00E47850">
            <w:pPr>
              <w:jc w:val="center"/>
              <w:rPr>
                <w:snapToGrid w:val="0"/>
              </w:rPr>
            </w:pPr>
            <w:r w:rsidRPr="00E47850">
              <w:rPr>
                <w:snapToGrid w:val="0"/>
              </w:rPr>
              <w:t>0,00</w:t>
            </w:r>
          </w:p>
        </w:tc>
      </w:tr>
      <w:tr w:rsidR="00E47850" w:rsidRPr="00E47850" w14:paraId="1E3F8DEC" w14:textId="77777777" w:rsidTr="001A60FA">
        <w:trPr>
          <w:trHeight w:val="511"/>
        </w:trPr>
        <w:tc>
          <w:tcPr>
            <w:tcW w:w="658" w:type="dxa"/>
            <w:shd w:val="clear" w:color="auto" w:fill="auto"/>
            <w:vAlign w:val="center"/>
            <w:hideMark/>
          </w:tcPr>
          <w:p w14:paraId="7C2D8249" w14:textId="77777777" w:rsidR="00E47850" w:rsidRPr="00E47850" w:rsidRDefault="00E47850" w:rsidP="00E47850">
            <w:pPr>
              <w:spacing w:line="360" w:lineRule="auto"/>
              <w:jc w:val="center"/>
              <w:rPr>
                <w:sz w:val="20"/>
                <w:szCs w:val="20"/>
                <w:highlight w:val="yellow"/>
              </w:rPr>
            </w:pPr>
          </w:p>
        </w:tc>
        <w:tc>
          <w:tcPr>
            <w:tcW w:w="3329" w:type="dxa"/>
            <w:tcBorders>
              <w:bottom w:val="single" w:sz="4" w:space="0" w:color="auto"/>
            </w:tcBorders>
            <w:shd w:val="clear" w:color="auto" w:fill="auto"/>
            <w:vAlign w:val="center"/>
            <w:hideMark/>
          </w:tcPr>
          <w:p w14:paraId="78EC2FD0" w14:textId="77777777" w:rsidR="00E47850" w:rsidRPr="00E47850" w:rsidRDefault="00E47850" w:rsidP="00E47850">
            <w:pPr>
              <w:jc w:val="center"/>
              <w:rPr>
                <w:sz w:val="20"/>
                <w:szCs w:val="20"/>
              </w:rPr>
            </w:pPr>
            <w:r w:rsidRPr="00E47850">
              <w:rPr>
                <w:sz w:val="20"/>
                <w:szCs w:val="20"/>
              </w:rPr>
              <w:t>ИТОГО</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14:paraId="17F3442A" w14:textId="77777777" w:rsidR="00E47850" w:rsidRPr="00E47850" w:rsidRDefault="00E47850" w:rsidP="00E47850">
            <w:pPr>
              <w:jc w:val="center"/>
              <w:rPr>
                <w:snapToGrid w:val="0"/>
              </w:rPr>
            </w:pPr>
            <w:r w:rsidRPr="00E47850">
              <w:rPr>
                <w:snapToGrid w:val="0"/>
              </w:rPr>
              <w:t>5 529,14</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14:paraId="6A8AADA3" w14:textId="77777777" w:rsidR="00E47850" w:rsidRPr="00E47850" w:rsidRDefault="00E47850" w:rsidP="00E47850">
            <w:pPr>
              <w:jc w:val="center"/>
              <w:rPr>
                <w:snapToGrid w:val="0"/>
              </w:rPr>
            </w:pPr>
            <w:r w:rsidRPr="00E47850">
              <w:rPr>
                <w:snapToGrid w:val="0"/>
              </w:rPr>
              <w:t>5 435,97</w:t>
            </w:r>
          </w:p>
        </w:tc>
        <w:tc>
          <w:tcPr>
            <w:tcW w:w="1963" w:type="dxa"/>
            <w:tcBorders>
              <w:top w:val="single" w:sz="4" w:space="0" w:color="auto"/>
              <w:left w:val="single" w:sz="4" w:space="0" w:color="auto"/>
              <w:bottom w:val="single" w:sz="4" w:space="0" w:color="auto"/>
              <w:right w:val="single" w:sz="4" w:space="0" w:color="auto"/>
            </w:tcBorders>
            <w:vAlign w:val="center"/>
          </w:tcPr>
          <w:p w14:paraId="653430C3" w14:textId="77777777" w:rsidR="00E47850" w:rsidRPr="00E47850" w:rsidRDefault="00E47850" w:rsidP="00E47850">
            <w:pPr>
              <w:jc w:val="center"/>
              <w:rPr>
                <w:snapToGrid w:val="0"/>
              </w:rPr>
            </w:pPr>
            <w:r w:rsidRPr="00E47850">
              <w:rPr>
                <w:snapToGrid w:val="0"/>
              </w:rPr>
              <w:t>-93,17</w:t>
            </w:r>
          </w:p>
        </w:tc>
      </w:tr>
    </w:tbl>
    <w:p w14:paraId="07344B7D" w14:textId="77777777" w:rsidR="00E47850" w:rsidRPr="00E47850" w:rsidRDefault="00E47850" w:rsidP="00E47850">
      <w:pPr>
        <w:keepNext/>
        <w:tabs>
          <w:tab w:val="left" w:pos="284"/>
          <w:tab w:val="left" w:pos="993"/>
          <w:tab w:val="left" w:pos="1418"/>
        </w:tabs>
        <w:spacing w:before="240"/>
        <w:ind w:right="-1"/>
        <w:jc w:val="both"/>
        <w:outlineLvl w:val="0"/>
        <w:rPr>
          <w:b/>
          <w:bCs/>
          <w:snapToGrid w:val="0"/>
          <w:color w:val="000000"/>
          <w:sz w:val="28"/>
          <w:szCs w:val="28"/>
        </w:rPr>
      </w:pPr>
      <w:bookmarkStart w:id="135" w:name="_Toc46243462"/>
      <w:r w:rsidRPr="00E47850">
        <w:rPr>
          <w:b/>
          <w:bCs/>
          <w:snapToGrid w:val="0"/>
          <w:color w:val="000000"/>
          <w:sz w:val="28"/>
          <w:szCs w:val="28"/>
        </w:rPr>
        <w:t>9. Нормативный уровень прибыли</w:t>
      </w:r>
      <w:bookmarkEnd w:id="135"/>
    </w:p>
    <w:p w14:paraId="7C40A916" w14:textId="77777777" w:rsidR="00E47850" w:rsidRPr="00E47850" w:rsidRDefault="00E47850" w:rsidP="00E47850">
      <w:pPr>
        <w:ind w:firstLine="709"/>
        <w:jc w:val="both"/>
        <w:rPr>
          <w:snapToGrid w:val="0"/>
          <w:sz w:val="28"/>
          <w:szCs w:val="28"/>
        </w:rPr>
      </w:pPr>
    </w:p>
    <w:p w14:paraId="57A3B76A" w14:textId="77777777" w:rsidR="00E47850" w:rsidRPr="00E47850" w:rsidRDefault="00E47850" w:rsidP="00E47850">
      <w:pPr>
        <w:ind w:firstLine="709"/>
        <w:jc w:val="both"/>
        <w:rPr>
          <w:snapToGrid w:val="0"/>
          <w:sz w:val="28"/>
          <w:szCs w:val="28"/>
        </w:rPr>
      </w:pPr>
      <w:r w:rsidRPr="00E47850">
        <w:rPr>
          <w:snapToGrid w:val="0"/>
          <w:sz w:val="28"/>
          <w:szCs w:val="28"/>
        </w:rPr>
        <w:t>Нормативная прибыль, определяется в соответствии с пунктом 41 Методических указаний.</w:t>
      </w:r>
    </w:p>
    <w:p w14:paraId="3EC03241" w14:textId="77777777" w:rsidR="00E47850" w:rsidRPr="00E47850" w:rsidRDefault="00E47850" w:rsidP="00E47850">
      <w:pPr>
        <w:ind w:firstLine="709"/>
        <w:jc w:val="both"/>
        <w:rPr>
          <w:snapToGrid w:val="0"/>
          <w:sz w:val="28"/>
          <w:szCs w:val="28"/>
        </w:rPr>
      </w:pPr>
      <w:r w:rsidRPr="00E47850">
        <w:rPr>
          <w:snapToGrid w:val="0"/>
          <w:sz w:val="28"/>
          <w:szCs w:val="28"/>
        </w:rPr>
        <w:t xml:space="preserve">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w:t>
      </w:r>
      <w:r w:rsidRPr="00E47850">
        <w:rPr>
          <w:snapToGrid w:val="0"/>
          <w:sz w:val="28"/>
          <w:szCs w:val="28"/>
        </w:rPr>
        <w:br/>
        <w:t>в соответствии с законодательством Российской Федерации не ранее 1 января 2014 г., нормативная прибыль определяется по формуле:</w:t>
      </w:r>
    </w:p>
    <w:p w14:paraId="6E54ABCC" w14:textId="77777777" w:rsidR="00E47850" w:rsidRPr="00E47850" w:rsidRDefault="00E47850" w:rsidP="00E47850">
      <w:pPr>
        <w:ind w:firstLine="709"/>
        <w:jc w:val="both"/>
        <w:rPr>
          <w:snapToGrid w:val="0"/>
          <w:sz w:val="28"/>
          <w:szCs w:val="28"/>
        </w:rPr>
      </w:pPr>
      <w:r w:rsidRPr="00E47850">
        <w:rPr>
          <w:rFonts w:eastAsia="Calibri"/>
          <w:noProof/>
          <w:snapToGrid w:val="0"/>
          <w:position w:val="-62"/>
          <w:sz w:val="28"/>
        </w:rPr>
        <w:drawing>
          <wp:inline distT="0" distB="0" distL="0" distR="0" wp14:anchorId="49F85116" wp14:editId="564B851E">
            <wp:extent cx="2456180" cy="925195"/>
            <wp:effectExtent l="0" t="0" r="0" b="825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56180" cy="925195"/>
                    </a:xfrm>
                    <a:prstGeom prst="rect">
                      <a:avLst/>
                    </a:prstGeom>
                    <a:noFill/>
                    <a:ln>
                      <a:noFill/>
                    </a:ln>
                  </pic:spPr>
                </pic:pic>
              </a:graphicData>
            </a:graphic>
          </wp:inline>
        </w:drawing>
      </w:r>
      <w:r w:rsidRPr="00E47850">
        <w:rPr>
          <w:snapToGrid w:val="0"/>
          <w:sz w:val="28"/>
          <w:szCs w:val="28"/>
        </w:rPr>
        <w:t xml:space="preserve">     </w:t>
      </w:r>
      <w:r w:rsidRPr="00E47850">
        <w:rPr>
          <w:rFonts w:eastAsia="Calibri"/>
          <w:snapToGrid w:val="0"/>
          <w:sz w:val="28"/>
          <w:szCs w:val="28"/>
        </w:rPr>
        <w:t>где:</w:t>
      </w:r>
    </w:p>
    <w:p w14:paraId="414F9630" w14:textId="77777777" w:rsidR="00E47850" w:rsidRPr="00E47850" w:rsidRDefault="00E47850" w:rsidP="00E47850">
      <w:pPr>
        <w:autoSpaceDE w:val="0"/>
        <w:autoSpaceDN w:val="0"/>
        <w:adjustRightInd w:val="0"/>
        <w:ind w:firstLine="709"/>
        <w:jc w:val="both"/>
        <w:rPr>
          <w:rFonts w:eastAsia="Calibri"/>
          <w:snapToGrid w:val="0"/>
          <w:sz w:val="28"/>
          <w:szCs w:val="28"/>
        </w:rPr>
      </w:pPr>
      <w:r w:rsidRPr="00E47850">
        <w:rPr>
          <w:rFonts w:eastAsia="Calibri"/>
          <w:noProof/>
          <w:snapToGrid w:val="0"/>
          <w:position w:val="-12"/>
          <w:sz w:val="28"/>
          <w:szCs w:val="28"/>
        </w:rPr>
        <w:drawing>
          <wp:inline distT="0" distB="0" distL="0" distR="0" wp14:anchorId="2A3EBEB8" wp14:editId="4427651F">
            <wp:extent cx="520700" cy="3403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0700" cy="340360"/>
                    </a:xfrm>
                    <a:prstGeom prst="rect">
                      <a:avLst/>
                    </a:prstGeom>
                    <a:noFill/>
                    <a:ln>
                      <a:noFill/>
                    </a:ln>
                  </pic:spPr>
                </pic:pic>
              </a:graphicData>
            </a:graphic>
          </wp:inline>
        </w:drawing>
      </w:r>
      <w:r w:rsidRPr="00E47850">
        <w:rPr>
          <w:rFonts w:eastAsia="Calibri"/>
          <w:snapToGrid w:val="0"/>
          <w:sz w:val="28"/>
          <w:szCs w:val="28"/>
        </w:rPr>
        <w:t xml:space="preserve"> - нормативный уровень прибыли, установленный на i-й год </w:t>
      </w:r>
      <w:r w:rsidRPr="00E47850">
        <w:rPr>
          <w:rFonts w:eastAsia="Calibri"/>
          <w:snapToGrid w:val="0"/>
          <w:sz w:val="28"/>
          <w:szCs w:val="28"/>
        </w:rPr>
        <w:br/>
        <w:t>в соответствии с настоящим пунктом,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25418AA1" w14:textId="77777777" w:rsidR="00E47850" w:rsidRPr="00E47850" w:rsidRDefault="00E47850" w:rsidP="00E47850">
      <w:pPr>
        <w:autoSpaceDE w:val="0"/>
        <w:autoSpaceDN w:val="0"/>
        <w:adjustRightInd w:val="0"/>
        <w:ind w:firstLine="709"/>
        <w:jc w:val="both"/>
        <w:rPr>
          <w:rFonts w:eastAsia="Calibri"/>
          <w:snapToGrid w:val="0"/>
          <w:sz w:val="28"/>
          <w:szCs w:val="28"/>
        </w:rPr>
      </w:pPr>
      <w:r w:rsidRPr="00E47850">
        <w:rPr>
          <w:rFonts w:eastAsia="Calibri"/>
          <w:noProof/>
          <w:snapToGrid w:val="0"/>
          <w:position w:val="-12"/>
          <w:sz w:val="28"/>
          <w:szCs w:val="28"/>
        </w:rPr>
        <w:drawing>
          <wp:inline distT="0" distB="0" distL="0" distR="0" wp14:anchorId="365F2CA8" wp14:editId="7C40ED10">
            <wp:extent cx="680720" cy="3403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0720" cy="340360"/>
                    </a:xfrm>
                    <a:prstGeom prst="rect">
                      <a:avLst/>
                    </a:prstGeom>
                    <a:noFill/>
                    <a:ln>
                      <a:noFill/>
                    </a:ln>
                  </pic:spPr>
                </pic:pic>
              </a:graphicData>
            </a:graphic>
          </wp:inline>
        </w:drawing>
      </w:r>
      <w:r w:rsidRPr="00E47850">
        <w:rPr>
          <w:rFonts w:eastAsia="Calibri"/>
          <w:snapToGrid w:val="0"/>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5E6FF823" w14:textId="77777777" w:rsidR="00E47850" w:rsidRPr="00E47850" w:rsidRDefault="00E47850" w:rsidP="00E47850">
      <w:pPr>
        <w:autoSpaceDE w:val="0"/>
        <w:autoSpaceDN w:val="0"/>
        <w:adjustRightInd w:val="0"/>
        <w:ind w:firstLine="709"/>
        <w:jc w:val="both"/>
        <w:rPr>
          <w:rFonts w:eastAsia="Calibri"/>
          <w:snapToGrid w:val="0"/>
          <w:sz w:val="28"/>
          <w:szCs w:val="28"/>
        </w:rPr>
      </w:pPr>
      <w:r w:rsidRPr="00E47850">
        <w:rPr>
          <w:rFonts w:eastAsia="Calibri"/>
          <w:noProof/>
          <w:snapToGrid w:val="0"/>
          <w:position w:val="-12"/>
          <w:sz w:val="28"/>
          <w:szCs w:val="28"/>
        </w:rPr>
        <w:drawing>
          <wp:inline distT="0" distB="0" distL="0" distR="0" wp14:anchorId="61D37C51" wp14:editId="095512DC">
            <wp:extent cx="266065" cy="34036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6065" cy="340360"/>
                    </a:xfrm>
                    <a:prstGeom prst="rect">
                      <a:avLst/>
                    </a:prstGeom>
                    <a:noFill/>
                    <a:ln>
                      <a:noFill/>
                    </a:ln>
                  </pic:spPr>
                </pic:pic>
              </a:graphicData>
            </a:graphic>
          </wp:inline>
        </w:drawing>
      </w:r>
      <w:r w:rsidRPr="00E47850">
        <w:rPr>
          <w:rFonts w:eastAsia="Calibri"/>
          <w:snapToGrid w:val="0"/>
          <w:sz w:val="28"/>
          <w:szCs w:val="28"/>
        </w:rPr>
        <w:t xml:space="preserve"> - ставка налога на прибыль организаций в i-м году, определенная </w:t>
      </w:r>
      <w:r w:rsidRPr="00E47850">
        <w:rPr>
          <w:rFonts w:eastAsia="Calibri"/>
          <w:snapToGrid w:val="0"/>
          <w:sz w:val="28"/>
          <w:szCs w:val="28"/>
        </w:rPr>
        <w:br/>
        <w:t>в соответствии с налоговым законодательством Российской Федерации.</w:t>
      </w:r>
    </w:p>
    <w:p w14:paraId="088F32A8" w14:textId="77777777" w:rsidR="00E47850" w:rsidRPr="00E47850" w:rsidRDefault="00E47850" w:rsidP="00E47850">
      <w:pPr>
        <w:autoSpaceDE w:val="0"/>
        <w:autoSpaceDN w:val="0"/>
        <w:adjustRightInd w:val="0"/>
        <w:ind w:firstLine="709"/>
        <w:jc w:val="both"/>
        <w:rPr>
          <w:snapToGrid w:val="0"/>
          <w:sz w:val="28"/>
          <w:szCs w:val="28"/>
        </w:rPr>
      </w:pPr>
      <w:r w:rsidRPr="00E47850">
        <w:rPr>
          <w:snapToGrid w:val="0"/>
          <w:sz w:val="28"/>
          <w:szCs w:val="28"/>
        </w:rPr>
        <w:t xml:space="preserve">Нормативный уровень прибыли на производство тепловой энергии </w:t>
      </w:r>
      <w:r w:rsidRPr="00E47850">
        <w:rPr>
          <w:snapToGrid w:val="0"/>
          <w:sz w:val="28"/>
          <w:szCs w:val="28"/>
        </w:rPr>
        <w:br/>
        <w:t xml:space="preserve">ООО «Мастер» предусмотрен концессионным соглашением от 24.08.2021 </w:t>
      </w:r>
      <w:r w:rsidRPr="00E47850">
        <w:rPr>
          <w:snapToGrid w:val="0"/>
          <w:sz w:val="28"/>
          <w:szCs w:val="28"/>
        </w:rPr>
        <w:br/>
        <w:t xml:space="preserve">№ б/н, в соответствии с которым на 2022 год составляет 0,07 %. </w:t>
      </w:r>
    </w:p>
    <w:p w14:paraId="789705A2" w14:textId="77777777" w:rsidR="00E47850" w:rsidRPr="00E47850" w:rsidRDefault="00E47850" w:rsidP="00E47850">
      <w:pPr>
        <w:ind w:firstLine="720"/>
        <w:jc w:val="both"/>
        <w:rPr>
          <w:snapToGrid w:val="0"/>
          <w:sz w:val="28"/>
          <w:szCs w:val="28"/>
        </w:rPr>
      </w:pPr>
      <w:r w:rsidRPr="00E47850">
        <w:rPr>
          <w:snapToGrid w:val="0"/>
          <w:sz w:val="28"/>
          <w:szCs w:val="28"/>
        </w:rPr>
        <w:t xml:space="preserve">В соответствии с данным долгосрочным параметром экспертами рассчитана величина нормативной прибыли в абсолютном выражении, которая составила 13,54 тыс. руб. </w:t>
      </w:r>
    </w:p>
    <w:p w14:paraId="54C0174E" w14:textId="77777777" w:rsidR="00E47850" w:rsidRPr="00E47850" w:rsidRDefault="00E47850" w:rsidP="00E47850">
      <w:pPr>
        <w:keepNext/>
        <w:tabs>
          <w:tab w:val="left" w:pos="284"/>
          <w:tab w:val="left" w:pos="993"/>
          <w:tab w:val="left" w:pos="1418"/>
        </w:tabs>
        <w:spacing w:before="240"/>
        <w:ind w:right="-1"/>
        <w:jc w:val="both"/>
        <w:outlineLvl w:val="0"/>
        <w:rPr>
          <w:b/>
          <w:bCs/>
          <w:snapToGrid w:val="0"/>
          <w:sz w:val="28"/>
          <w:szCs w:val="28"/>
        </w:rPr>
      </w:pPr>
      <w:bookmarkStart w:id="136" w:name="_Toc13477154"/>
      <w:bookmarkStart w:id="137" w:name="_Toc14355210"/>
      <w:bookmarkStart w:id="138" w:name="_Toc46243473"/>
      <w:r w:rsidRPr="00E47850">
        <w:rPr>
          <w:b/>
          <w:bCs/>
          <w:snapToGrid w:val="0"/>
          <w:sz w:val="28"/>
          <w:szCs w:val="28"/>
        </w:rPr>
        <w:t>10. Расчетная предпринимательская прибыль</w:t>
      </w:r>
      <w:bookmarkEnd w:id="136"/>
      <w:bookmarkEnd w:id="137"/>
      <w:bookmarkEnd w:id="138"/>
    </w:p>
    <w:p w14:paraId="684AE420" w14:textId="77777777" w:rsidR="00E47850" w:rsidRPr="00E47850" w:rsidRDefault="00E47850" w:rsidP="00E47850">
      <w:pPr>
        <w:tabs>
          <w:tab w:val="left" w:pos="709"/>
        </w:tabs>
        <w:ind w:firstLine="709"/>
        <w:jc w:val="both"/>
        <w:rPr>
          <w:snapToGrid w:val="0"/>
          <w:sz w:val="28"/>
          <w:szCs w:val="28"/>
        </w:rPr>
      </w:pPr>
    </w:p>
    <w:p w14:paraId="1C1E82D5" w14:textId="77777777" w:rsidR="00E47850" w:rsidRPr="00E47850" w:rsidRDefault="00E47850" w:rsidP="00E47850">
      <w:pPr>
        <w:tabs>
          <w:tab w:val="left" w:pos="709"/>
        </w:tabs>
        <w:ind w:firstLine="709"/>
        <w:jc w:val="both"/>
        <w:rPr>
          <w:snapToGrid w:val="0"/>
          <w:sz w:val="28"/>
          <w:szCs w:val="28"/>
        </w:rPr>
      </w:pPr>
      <w:r w:rsidRPr="00E47850">
        <w:rPr>
          <w:snapToGrid w:val="0"/>
          <w:sz w:val="28"/>
          <w:szCs w:val="28"/>
        </w:rPr>
        <w:t>Предприятием заявлены расходы по статье в размере 785,04 тыс. руб.</w:t>
      </w:r>
    </w:p>
    <w:p w14:paraId="598DEBBC" w14:textId="77777777" w:rsidR="00E47850" w:rsidRPr="00E47850" w:rsidRDefault="00E47850" w:rsidP="00E47850">
      <w:pPr>
        <w:ind w:right="-1" w:firstLine="709"/>
        <w:jc w:val="both"/>
        <w:rPr>
          <w:snapToGrid w:val="0"/>
          <w:sz w:val="28"/>
          <w:szCs w:val="28"/>
        </w:rPr>
      </w:pPr>
      <w:r w:rsidRPr="00E47850">
        <w:rPr>
          <w:snapToGrid w:val="0"/>
          <w:sz w:val="28"/>
          <w:szCs w:val="28"/>
        </w:rPr>
        <w:t xml:space="preserve">Согласно пункту 24 Методических указаний, расчетная предпринимательская прибыль регулируемой организации, определяется </w:t>
      </w:r>
      <w:r w:rsidRPr="00E47850">
        <w:rPr>
          <w:snapToGrid w:val="0"/>
          <w:sz w:val="28"/>
          <w:szCs w:val="28"/>
        </w:rPr>
        <w:br/>
        <w:t xml:space="preserve">на расчетный период регулирования в размере 5 процентов объема включаемых в необходимую валовую выручку на очередной период регулирования расходов, указанных в подпунктах 2 - 15 пункта 24 Методических указаний, </w:t>
      </w:r>
      <w:r w:rsidRPr="00E47850">
        <w:rPr>
          <w:snapToGrid w:val="0"/>
          <w:sz w:val="28"/>
          <w:szCs w:val="28"/>
        </w:rPr>
        <w:br/>
        <w:t xml:space="preserve">за исключением расходов на топливо. </w:t>
      </w:r>
    </w:p>
    <w:p w14:paraId="34997AA4" w14:textId="77777777" w:rsidR="00E47850" w:rsidRPr="00E47850" w:rsidRDefault="00E47850" w:rsidP="00E47850">
      <w:pPr>
        <w:tabs>
          <w:tab w:val="left" w:pos="8505"/>
          <w:tab w:val="left" w:pos="9356"/>
        </w:tabs>
        <w:ind w:right="142" w:firstLine="709"/>
        <w:jc w:val="both"/>
        <w:rPr>
          <w:snapToGrid w:val="0"/>
          <w:sz w:val="28"/>
          <w:szCs w:val="28"/>
        </w:rPr>
      </w:pPr>
      <w:r w:rsidRPr="00E47850">
        <w:rPr>
          <w:bCs/>
          <w:snapToGrid w:val="0"/>
          <w:sz w:val="28"/>
          <w:szCs w:val="28"/>
        </w:rPr>
        <w:t xml:space="preserve">Эксперты произвели расчет предпринимательской прибыли </w:t>
      </w:r>
      <w:r w:rsidRPr="00E47850">
        <w:rPr>
          <w:bCs/>
          <w:snapToGrid w:val="0"/>
          <w:sz w:val="28"/>
          <w:szCs w:val="28"/>
        </w:rPr>
        <w:br/>
        <w:t>и предлагают принять в расчет НВВ на 2022 год в размере</w:t>
      </w:r>
      <w:r w:rsidRPr="00E47850">
        <w:rPr>
          <w:snapToGrid w:val="0"/>
          <w:sz w:val="28"/>
          <w:szCs w:val="28"/>
        </w:rPr>
        <w:t xml:space="preserve"> 782,94 тыс. руб. = (11 051,51 тыс. руб. (ОР) +3 015,53 тыс. руб. (НР)+ 1 595,19 тыс. руб. (РЭР)-3,33 тыс. руб. (налог на прибыль)) ×5%, </w:t>
      </w:r>
    </w:p>
    <w:p w14:paraId="7F02BC44" w14:textId="77777777" w:rsidR="00E47850" w:rsidRPr="00E47850" w:rsidRDefault="00E47850" w:rsidP="00E47850">
      <w:pPr>
        <w:tabs>
          <w:tab w:val="left" w:pos="8505"/>
          <w:tab w:val="left" w:pos="9356"/>
        </w:tabs>
        <w:ind w:right="142" w:firstLine="709"/>
        <w:jc w:val="both"/>
        <w:rPr>
          <w:bCs/>
          <w:snapToGrid w:val="0"/>
          <w:sz w:val="28"/>
          <w:szCs w:val="28"/>
        </w:rPr>
      </w:pPr>
      <w:r w:rsidRPr="00E47850">
        <w:rPr>
          <w:bCs/>
          <w:snapToGrid w:val="0"/>
          <w:sz w:val="28"/>
          <w:szCs w:val="28"/>
        </w:rPr>
        <w:t xml:space="preserve">где ОР – операционные расходы, НР – неподконтрольные расходы, </w:t>
      </w:r>
      <w:r w:rsidRPr="00E47850">
        <w:rPr>
          <w:bCs/>
          <w:snapToGrid w:val="0"/>
          <w:sz w:val="28"/>
          <w:szCs w:val="28"/>
        </w:rPr>
        <w:br/>
        <w:t xml:space="preserve">РЭР – расходы на энергетические ресурсы за исключением расходов </w:t>
      </w:r>
      <w:r w:rsidRPr="00E47850">
        <w:rPr>
          <w:bCs/>
          <w:snapToGrid w:val="0"/>
          <w:sz w:val="28"/>
          <w:szCs w:val="28"/>
        </w:rPr>
        <w:br/>
        <w:t>на топливо.</w:t>
      </w:r>
    </w:p>
    <w:p w14:paraId="26FD82FA" w14:textId="77777777" w:rsidR="00E47850" w:rsidRPr="00E47850" w:rsidRDefault="00E47850" w:rsidP="00E47850">
      <w:pPr>
        <w:tabs>
          <w:tab w:val="left" w:pos="8505"/>
          <w:tab w:val="left" w:pos="8789"/>
          <w:tab w:val="left" w:pos="9072"/>
          <w:tab w:val="left" w:pos="9356"/>
        </w:tabs>
        <w:ind w:right="142" w:firstLine="709"/>
        <w:jc w:val="both"/>
        <w:rPr>
          <w:bCs/>
          <w:snapToGrid w:val="0"/>
          <w:sz w:val="28"/>
          <w:szCs w:val="28"/>
        </w:rPr>
      </w:pPr>
      <w:r w:rsidRPr="00E47850">
        <w:rPr>
          <w:snapToGrid w:val="0"/>
          <w:sz w:val="28"/>
          <w:szCs w:val="28"/>
        </w:rPr>
        <w:t xml:space="preserve"> </w:t>
      </w:r>
      <w:r w:rsidRPr="00E47850">
        <w:rPr>
          <w:bCs/>
          <w:snapToGrid w:val="0"/>
          <w:sz w:val="28"/>
          <w:szCs w:val="28"/>
        </w:rPr>
        <w:t>Корректировка по статье на 2022 год в сторону снижения составила 2,10 тыс. руб. ввиду корректировки расходов, включаемых в необходимую валовую выручку.</w:t>
      </w:r>
    </w:p>
    <w:p w14:paraId="6696777A" w14:textId="77777777" w:rsidR="00E47850" w:rsidRPr="00E47850" w:rsidRDefault="00E47850" w:rsidP="00E47850">
      <w:pPr>
        <w:keepNext/>
        <w:tabs>
          <w:tab w:val="left" w:pos="284"/>
          <w:tab w:val="left" w:pos="993"/>
          <w:tab w:val="left" w:pos="1418"/>
        </w:tabs>
        <w:spacing w:before="240"/>
        <w:ind w:right="-1"/>
        <w:jc w:val="both"/>
        <w:outlineLvl w:val="0"/>
        <w:rPr>
          <w:b/>
          <w:bCs/>
          <w:snapToGrid w:val="0"/>
          <w:color w:val="000000"/>
          <w:sz w:val="28"/>
          <w:szCs w:val="28"/>
        </w:rPr>
      </w:pPr>
      <w:bookmarkStart w:id="139" w:name="_Toc46243474"/>
      <w:r w:rsidRPr="00E47850">
        <w:rPr>
          <w:b/>
          <w:bCs/>
          <w:snapToGrid w:val="0"/>
          <w:color w:val="000000"/>
          <w:sz w:val="28"/>
          <w:szCs w:val="28"/>
        </w:rPr>
        <w:t>11. Расчет необходимой валовой выручки методом индексации установленных тарифов на тепловую энергию ООО «Мастер»</w:t>
      </w:r>
      <w:bookmarkEnd w:id="139"/>
      <w:r w:rsidRPr="00E47850">
        <w:rPr>
          <w:b/>
          <w:bCs/>
          <w:snapToGrid w:val="0"/>
          <w:color w:val="000000"/>
          <w:sz w:val="28"/>
          <w:szCs w:val="28"/>
        </w:rPr>
        <w:t xml:space="preserve"> на 2022 год</w:t>
      </w:r>
    </w:p>
    <w:p w14:paraId="3572682D" w14:textId="77777777" w:rsidR="00E47850" w:rsidRPr="00E47850" w:rsidRDefault="00E47850" w:rsidP="00E47850">
      <w:pPr>
        <w:tabs>
          <w:tab w:val="left" w:pos="1890"/>
        </w:tabs>
        <w:ind w:firstLine="709"/>
        <w:jc w:val="both"/>
        <w:rPr>
          <w:snapToGrid w:val="0"/>
          <w:sz w:val="28"/>
          <w:szCs w:val="28"/>
        </w:rPr>
      </w:pPr>
      <w:bookmarkStart w:id="140" w:name="_Toc46243475"/>
      <w:bookmarkStart w:id="141" w:name="_Hlk82182771"/>
    </w:p>
    <w:p w14:paraId="01134C8F" w14:textId="77777777" w:rsidR="00E47850" w:rsidRPr="00E47850" w:rsidRDefault="00E47850" w:rsidP="00E47850">
      <w:pPr>
        <w:tabs>
          <w:tab w:val="left" w:pos="1890"/>
        </w:tabs>
        <w:ind w:firstLine="709"/>
        <w:jc w:val="both"/>
        <w:rPr>
          <w:snapToGrid w:val="0"/>
          <w:sz w:val="28"/>
          <w:szCs w:val="28"/>
        </w:rPr>
      </w:pPr>
      <w:r w:rsidRPr="00E47850">
        <w:rPr>
          <w:snapToGrid w:val="0"/>
          <w:sz w:val="28"/>
          <w:szCs w:val="28"/>
        </w:rPr>
        <w:t xml:space="preserve">Расчет необходимой валовой выручки произведен в соответствии </w:t>
      </w:r>
      <w:r w:rsidRPr="00E47850">
        <w:rPr>
          <w:snapToGrid w:val="0"/>
          <w:sz w:val="28"/>
          <w:szCs w:val="28"/>
        </w:rPr>
        <w:br/>
        <w:t>с Методическими указаниями по расчету регулируемых цен (тарифов) в сфере теплоснабжения, утвержденными Приказом ФСТ России от 13.06.2013 № 760-э.</w:t>
      </w:r>
    </w:p>
    <w:p w14:paraId="5C6CC4FE" w14:textId="77777777" w:rsidR="00E47850" w:rsidRPr="00E47850" w:rsidRDefault="00E47850" w:rsidP="00E47850">
      <w:pPr>
        <w:tabs>
          <w:tab w:val="left" w:pos="1890"/>
        </w:tabs>
        <w:spacing w:line="360" w:lineRule="auto"/>
        <w:ind w:left="8081" w:right="142" w:hanging="8081"/>
        <w:jc w:val="right"/>
        <w:rPr>
          <w:snapToGrid w:val="0"/>
          <w:sz w:val="28"/>
          <w:szCs w:val="28"/>
        </w:rPr>
      </w:pPr>
      <w:r w:rsidRPr="00E47850">
        <w:rPr>
          <w:snapToGrid w:val="0"/>
          <w:sz w:val="28"/>
          <w:szCs w:val="28"/>
        </w:rPr>
        <w:t>Таблица 7</w:t>
      </w:r>
    </w:p>
    <w:p w14:paraId="53CE2335" w14:textId="77777777" w:rsidR="00E47850" w:rsidRPr="00E47850" w:rsidRDefault="00E47850" w:rsidP="00E47850">
      <w:pPr>
        <w:jc w:val="center"/>
        <w:rPr>
          <w:snapToGrid w:val="0"/>
          <w:sz w:val="28"/>
        </w:rPr>
      </w:pPr>
      <w:r w:rsidRPr="00E47850">
        <w:rPr>
          <w:snapToGrid w:val="0"/>
          <w:sz w:val="28"/>
        </w:rPr>
        <w:t>Расчёт необходимой валовой выручки на тепловую энергию</w:t>
      </w:r>
    </w:p>
    <w:p w14:paraId="262992E1" w14:textId="77777777" w:rsidR="00E47850" w:rsidRPr="00E47850" w:rsidRDefault="00E47850" w:rsidP="00E47850">
      <w:pPr>
        <w:jc w:val="center"/>
        <w:rPr>
          <w:snapToGrid w:val="0"/>
          <w:sz w:val="28"/>
        </w:rPr>
      </w:pPr>
      <w:r w:rsidRPr="00E47850">
        <w:rPr>
          <w:snapToGrid w:val="0"/>
          <w:sz w:val="28"/>
        </w:rPr>
        <w:t>методом индексации установленных тарифов на 2022 год</w:t>
      </w:r>
    </w:p>
    <w:p w14:paraId="23F4876C" w14:textId="77777777" w:rsidR="00E47850" w:rsidRPr="00E47850" w:rsidRDefault="00E47850" w:rsidP="00E47850">
      <w:pPr>
        <w:jc w:val="center"/>
        <w:rPr>
          <w:snapToGrid w:val="0"/>
          <w:sz w:val="28"/>
        </w:rPr>
      </w:pPr>
      <w:r w:rsidRPr="00E47850">
        <w:rPr>
          <w:snapToGrid w:val="0"/>
          <w:sz w:val="28"/>
        </w:rPr>
        <w:t xml:space="preserve"> (Приложение 5.9 к Методическим указаниям)  </w:t>
      </w:r>
      <w:r w:rsidRPr="00E47850">
        <w:rPr>
          <w:snapToGrid w:val="0"/>
          <w:sz w:val="28"/>
        </w:rPr>
        <w:tab/>
      </w:r>
      <w:r w:rsidRPr="00E47850">
        <w:rPr>
          <w:snapToGrid w:val="0"/>
          <w:sz w:val="28"/>
        </w:rPr>
        <w:tab/>
      </w:r>
      <w:r w:rsidRPr="00E47850">
        <w:rPr>
          <w:snapToGrid w:val="0"/>
          <w:sz w:val="28"/>
        </w:rPr>
        <w:tab/>
      </w:r>
    </w:p>
    <w:p w14:paraId="76FC1139" w14:textId="77777777" w:rsidR="00E47850" w:rsidRPr="00E47850" w:rsidRDefault="00E47850" w:rsidP="00E47850">
      <w:pPr>
        <w:spacing w:line="360" w:lineRule="auto"/>
        <w:ind w:left="1416" w:firstLine="708"/>
        <w:jc w:val="right"/>
        <w:rPr>
          <w:snapToGrid w:val="0"/>
          <w:sz w:val="28"/>
          <w:szCs w:val="28"/>
        </w:rPr>
      </w:pPr>
      <w:r w:rsidRPr="00E47850">
        <w:rPr>
          <w:snapToGrid w:val="0"/>
          <w:sz w:val="28"/>
          <w:szCs w:val="28"/>
        </w:rPr>
        <w:t>тыс. руб.</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3878"/>
        <w:gridCol w:w="1599"/>
        <w:gridCol w:w="1560"/>
        <w:gridCol w:w="1831"/>
      </w:tblGrid>
      <w:tr w:rsidR="00E47850" w:rsidRPr="00E47850" w14:paraId="678AE83B" w14:textId="77777777" w:rsidTr="001A60FA">
        <w:trPr>
          <w:trHeight w:val="507"/>
          <w:tblHeader/>
          <w:jc w:val="center"/>
        </w:trPr>
        <w:tc>
          <w:tcPr>
            <w:tcW w:w="658" w:type="dxa"/>
            <w:vMerge w:val="restart"/>
            <w:shd w:val="clear" w:color="auto" w:fill="auto"/>
            <w:vAlign w:val="center"/>
            <w:hideMark/>
          </w:tcPr>
          <w:p w14:paraId="3F2DB37D" w14:textId="77777777" w:rsidR="00E47850" w:rsidRPr="00E47850" w:rsidRDefault="00E47850" w:rsidP="00E47850">
            <w:pPr>
              <w:jc w:val="center"/>
              <w:rPr>
                <w:snapToGrid w:val="0"/>
                <w:sz w:val="22"/>
                <w:szCs w:val="22"/>
              </w:rPr>
            </w:pPr>
            <w:r w:rsidRPr="00E47850">
              <w:rPr>
                <w:snapToGrid w:val="0"/>
                <w:sz w:val="22"/>
                <w:szCs w:val="22"/>
              </w:rPr>
              <w:t>№ п/п</w:t>
            </w:r>
          </w:p>
        </w:tc>
        <w:tc>
          <w:tcPr>
            <w:tcW w:w="3878" w:type="dxa"/>
            <w:vMerge w:val="restart"/>
            <w:shd w:val="clear" w:color="auto" w:fill="auto"/>
            <w:vAlign w:val="center"/>
            <w:hideMark/>
          </w:tcPr>
          <w:p w14:paraId="574B9EF2" w14:textId="77777777" w:rsidR="00E47850" w:rsidRPr="00E47850" w:rsidRDefault="00E47850" w:rsidP="00E47850">
            <w:pPr>
              <w:jc w:val="center"/>
              <w:rPr>
                <w:snapToGrid w:val="0"/>
                <w:sz w:val="22"/>
                <w:szCs w:val="22"/>
              </w:rPr>
            </w:pPr>
            <w:r w:rsidRPr="00E47850">
              <w:rPr>
                <w:snapToGrid w:val="0"/>
                <w:sz w:val="22"/>
                <w:szCs w:val="22"/>
              </w:rPr>
              <w:t>Наименование расхода</w:t>
            </w:r>
          </w:p>
        </w:tc>
        <w:tc>
          <w:tcPr>
            <w:tcW w:w="1599" w:type="dxa"/>
            <w:vMerge w:val="restart"/>
            <w:vAlign w:val="center"/>
          </w:tcPr>
          <w:p w14:paraId="0B1D9045" w14:textId="77777777" w:rsidR="00E47850" w:rsidRPr="00E47850" w:rsidRDefault="00E47850" w:rsidP="00E47850">
            <w:pPr>
              <w:ind w:left="-57" w:right="-57"/>
              <w:jc w:val="center"/>
              <w:rPr>
                <w:snapToGrid w:val="0"/>
                <w:sz w:val="22"/>
                <w:szCs w:val="22"/>
              </w:rPr>
            </w:pPr>
            <w:r w:rsidRPr="00E47850">
              <w:rPr>
                <w:snapToGrid w:val="0"/>
                <w:sz w:val="22"/>
                <w:szCs w:val="22"/>
              </w:rPr>
              <w:t>Предложение предприятия на 2022 год</w:t>
            </w:r>
          </w:p>
        </w:tc>
        <w:tc>
          <w:tcPr>
            <w:tcW w:w="1560" w:type="dxa"/>
            <w:vMerge w:val="restart"/>
            <w:vAlign w:val="center"/>
          </w:tcPr>
          <w:p w14:paraId="08345F31" w14:textId="77777777" w:rsidR="00E47850" w:rsidRPr="00E47850" w:rsidRDefault="00E47850" w:rsidP="00E47850">
            <w:pPr>
              <w:ind w:left="-57" w:right="-57"/>
              <w:jc w:val="center"/>
              <w:rPr>
                <w:snapToGrid w:val="0"/>
                <w:sz w:val="22"/>
                <w:szCs w:val="22"/>
              </w:rPr>
            </w:pPr>
            <w:r w:rsidRPr="00E47850">
              <w:rPr>
                <w:snapToGrid w:val="0"/>
                <w:sz w:val="22"/>
                <w:szCs w:val="22"/>
              </w:rPr>
              <w:t>Предложение экспертов на 2022 год</w:t>
            </w:r>
          </w:p>
        </w:tc>
        <w:tc>
          <w:tcPr>
            <w:tcW w:w="1831" w:type="dxa"/>
            <w:vMerge w:val="restart"/>
            <w:vAlign w:val="center"/>
          </w:tcPr>
          <w:p w14:paraId="5C349026" w14:textId="77777777" w:rsidR="00E47850" w:rsidRPr="00E47850" w:rsidRDefault="00E47850" w:rsidP="00E47850">
            <w:pPr>
              <w:ind w:left="-57" w:right="-57"/>
              <w:jc w:val="center"/>
              <w:rPr>
                <w:snapToGrid w:val="0"/>
                <w:sz w:val="22"/>
                <w:szCs w:val="22"/>
              </w:rPr>
            </w:pPr>
            <w:r w:rsidRPr="00E47850">
              <w:rPr>
                <w:snapToGrid w:val="0"/>
                <w:sz w:val="22"/>
                <w:szCs w:val="22"/>
              </w:rPr>
              <w:t>Корректировка к предложениям предприятия</w:t>
            </w:r>
          </w:p>
        </w:tc>
      </w:tr>
      <w:tr w:rsidR="00E47850" w:rsidRPr="00E47850" w14:paraId="792FA54E" w14:textId="77777777" w:rsidTr="001A60FA">
        <w:trPr>
          <w:trHeight w:val="507"/>
          <w:tblHeader/>
          <w:jc w:val="center"/>
        </w:trPr>
        <w:tc>
          <w:tcPr>
            <w:tcW w:w="658" w:type="dxa"/>
            <w:vMerge/>
            <w:shd w:val="clear" w:color="auto" w:fill="auto"/>
            <w:vAlign w:val="center"/>
            <w:hideMark/>
          </w:tcPr>
          <w:p w14:paraId="56FC04E3" w14:textId="77777777" w:rsidR="00E47850" w:rsidRPr="00E47850" w:rsidRDefault="00E47850" w:rsidP="00E47850">
            <w:pPr>
              <w:jc w:val="center"/>
              <w:rPr>
                <w:snapToGrid w:val="0"/>
                <w:sz w:val="22"/>
                <w:szCs w:val="22"/>
              </w:rPr>
            </w:pPr>
          </w:p>
        </w:tc>
        <w:tc>
          <w:tcPr>
            <w:tcW w:w="3878" w:type="dxa"/>
            <w:vMerge/>
            <w:shd w:val="clear" w:color="auto" w:fill="auto"/>
            <w:vAlign w:val="center"/>
            <w:hideMark/>
          </w:tcPr>
          <w:p w14:paraId="1D54500F" w14:textId="77777777" w:rsidR="00E47850" w:rsidRPr="00E47850" w:rsidRDefault="00E47850" w:rsidP="00E47850">
            <w:pPr>
              <w:jc w:val="center"/>
              <w:rPr>
                <w:snapToGrid w:val="0"/>
                <w:sz w:val="22"/>
                <w:szCs w:val="22"/>
              </w:rPr>
            </w:pPr>
          </w:p>
        </w:tc>
        <w:tc>
          <w:tcPr>
            <w:tcW w:w="1599" w:type="dxa"/>
            <w:vMerge/>
            <w:vAlign w:val="center"/>
          </w:tcPr>
          <w:p w14:paraId="46900FE3" w14:textId="77777777" w:rsidR="00E47850" w:rsidRPr="00E47850" w:rsidRDefault="00E47850" w:rsidP="00E47850">
            <w:pPr>
              <w:jc w:val="center"/>
              <w:rPr>
                <w:snapToGrid w:val="0"/>
                <w:sz w:val="22"/>
                <w:szCs w:val="22"/>
              </w:rPr>
            </w:pPr>
          </w:p>
        </w:tc>
        <w:tc>
          <w:tcPr>
            <w:tcW w:w="1560" w:type="dxa"/>
            <w:vMerge/>
            <w:shd w:val="clear" w:color="auto" w:fill="FFFFCC"/>
            <w:vAlign w:val="center"/>
          </w:tcPr>
          <w:p w14:paraId="1FBE5966" w14:textId="77777777" w:rsidR="00E47850" w:rsidRPr="00E47850" w:rsidRDefault="00E47850" w:rsidP="00E47850">
            <w:pPr>
              <w:jc w:val="center"/>
              <w:rPr>
                <w:snapToGrid w:val="0"/>
                <w:sz w:val="22"/>
                <w:szCs w:val="22"/>
              </w:rPr>
            </w:pPr>
          </w:p>
        </w:tc>
        <w:tc>
          <w:tcPr>
            <w:tcW w:w="1831" w:type="dxa"/>
            <w:vMerge/>
            <w:vAlign w:val="center"/>
          </w:tcPr>
          <w:p w14:paraId="6478610A" w14:textId="77777777" w:rsidR="00E47850" w:rsidRPr="00E47850" w:rsidRDefault="00E47850" w:rsidP="00E47850">
            <w:pPr>
              <w:jc w:val="center"/>
              <w:rPr>
                <w:snapToGrid w:val="0"/>
                <w:sz w:val="22"/>
                <w:szCs w:val="22"/>
              </w:rPr>
            </w:pPr>
          </w:p>
        </w:tc>
      </w:tr>
      <w:tr w:rsidR="00E47850" w:rsidRPr="00E47850" w14:paraId="76A4A8A4" w14:textId="77777777" w:rsidTr="001A60FA">
        <w:trPr>
          <w:trHeight w:val="349"/>
          <w:jc w:val="center"/>
        </w:trPr>
        <w:tc>
          <w:tcPr>
            <w:tcW w:w="658" w:type="dxa"/>
            <w:shd w:val="clear" w:color="auto" w:fill="auto"/>
            <w:vAlign w:val="center"/>
            <w:hideMark/>
          </w:tcPr>
          <w:p w14:paraId="33E59806" w14:textId="77777777" w:rsidR="00E47850" w:rsidRPr="00E47850" w:rsidRDefault="00E47850" w:rsidP="00E47850">
            <w:pPr>
              <w:jc w:val="center"/>
              <w:rPr>
                <w:snapToGrid w:val="0"/>
                <w:sz w:val="22"/>
                <w:szCs w:val="22"/>
              </w:rPr>
            </w:pPr>
            <w:r w:rsidRPr="00E47850">
              <w:rPr>
                <w:snapToGrid w:val="0"/>
                <w:sz w:val="22"/>
                <w:szCs w:val="22"/>
              </w:rPr>
              <w:t>1</w:t>
            </w:r>
          </w:p>
        </w:tc>
        <w:tc>
          <w:tcPr>
            <w:tcW w:w="3878" w:type="dxa"/>
            <w:shd w:val="clear" w:color="auto" w:fill="auto"/>
            <w:vAlign w:val="center"/>
            <w:hideMark/>
          </w:tcPr>
          <w:p w14:paraId="0A05ED3C" w14:textId="77777777" w:rsidR="00E47850" w:rsidRPr="00E47850" w:rsidRDefault="00E47850" w:rsidP="00E47850">
            <w:pPr>
              <w:rPr>
                <w:snapToGrid w:val="0"/>
                <w:sz w:val="22"/>
                <w:szCs w:val="22"/>
              </w:rPr>
            </w:pPr>
            <w:r w:rsidRPr="00E47850">
              <w:rPr>
                <w:snapToGrid w:val="0"/>
                <w:sz w:val="22"/>
                <w:szCs w:val="22"/>
              </w:rPr>
              <w:t>Операционные (подконтрольные) расходы</w:t>
            </w:r>
          </w:p>
        </w:tc>
        <w:tc>
          <w:tcPr>
            <w:tcW w:w="1599" w:type="dxa"/>
            <w:tcBorders>
              <w:top w:val="single" w:sz="4" w:space="0" w:color="auto"/>
              <w:left w:val="single" w:sz="4" w:space="0" w:color="auto"/>
              <w:bottom w:val="single" w:sz="4" w:space="0" w:color="auto"/>
              <w:right w:val="single" w:sz="4" w:space="0" w:color="auto"/>
            </w:tcBorders>
            <w:shd w:val="clear" w:color="000000" w:fill="FFFFFF"/>
            <w:vAlign w:val="center"/>
          </w:tcPr>
          <w:p w14:paraId="206ABC1D" w14:textId="77777777" w:rsidR="00E47850" w:rsidRPr="00E47850" w:rsidRDefault="00E47850" w:rsidP="00E47850">
            <w:pPr>
              <w:jc w:val="center"/>
              <w:rPr>
                <w:snapToGrid w:val="0"/>
                <w:sz w:val="22"/>
                <w:szCs w:val="22"/>
              </w:rPr>
            </w:pPr>
            <w:r w:rsidRPr="00E47850">
              <w:rPr>
                <w:snapToGrid w:val="0"/>
                <w:sz w:val="22"/>
                <w:szCs w:val="22"/>
              </w:rPr>
              <w:t>11 051,51</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39BF698B" w14:textId="77777777" w:rsidR="00E47850" w:rsidRPr="00E47850" w:rsidRDefault="00E47850" w:rsidP="00E47850">
            <w:pPr>
              <w:jc w:val="center"/>
              <w:rPr>
                <w:snapToGrid w:val="0"/>
                <w:sz w:val="22"/>
                <w:szCs w:val="22"/>
              </w:rPr>
            </w:pPr>
            <w:r w:rsidRPr="00E47850">
              <w:rPr>
                <w:snapToGrid w:val="0"/>
                <w:sz w:val="22"/>
                <w:szCs w:val="22"/>
              </w:rPr>
              <w:t>11 051,51</w:t>
            </w:r>
          </w:p>
        </w:tc>
        <w:tc>
          <w:tcPr>
            <w:tcW w:w="1831" w:type="dxa"/>
            <w:tcBorders>
              <w:top w:val="single" w:sz="4" w:space="0" w:color="auto"/>
              <w:left w:val="single" w:sz="4" w:space="0" w:color="auto"/>
              <w:bottom w:val="single" w:sz="4" w:space="0" w:color="auto"/>
              <w:right w:val="single" w:sz="4" w:space="0" w:color="auto"/>
            </w:tcBorders>
            <w:shd w:val="clear" w:color="000000" w:fill="FFFFFF"/>
            <w:vAlign w:val="center"/>
          </w:tcPr>
          <w:p w14:paraId="7F40DE7F" w14:textId="77777777" w:rsidR="00E47850" w:rsidRPr="00E47850" w:rsidRDefault="00E47850" w:rsidP="00E47850">
            <w:pPr>
              <w:jc w:val="center"/>
              <w:rPr>
                <w:snapToGrid w:val="0"/>
                <w:sz w:val="22"/>
                <w:szCs w:val="22"/>
              </w:rPr>
            </w:pPr>
            <w:r w:rsidRPr="00E47850">
              <w:rPr>
                <w:snapToGrid w:val="0"/>
                <w:sz w:val="22"/>
                <w:szCs w:val="22"/>
              </w:rPr>
              <w:t>0,00</w:t>
            </w:r>
          </w:p>
        </w:tc>
      </w:tr>
      <w:tr w:rsidR="00E47850" w:rsidRPr="00E47850" w14:paraId="3B9FCD47" w14:textId="77777777" w:rsidTr="001A60FA">
        <w:trPr>
          <w:trHeight w:val="204"/>
          <w:jc w:val="center"/>
        </w:trPr>
        <w:tc>
          <w:tcPr>
            <w:tcW w:w="658" w:type="dxa"/>
            <w:shd w:val="clear" w:color="auto" w:fill="auto"/>
            <w:vAlign w:val="center"/>
            <w:hideMark/>
          </w:tcPr>
          <w:p w14:paraId="25E69B2F" w14:textId="77777777" w:rsidR="00E47850" w:rsidRPr="00E47850" w:rsidRDefault="00E47850" w:rsidP="00E47850">
            <w:pPr>
              <w:jc w:val="center"/>
              <w:rPr>
                <w:snapToGrid w:val="0"/>
                <w:sz w:val="22"/>
                <w:szCs w:val="22"/>
              </w:rPr>
            </w:pPr>
            <w:r w:rsidRPr="00E47850">
              <w:rPr>
                <w:snapToGrid w:val="0"/>
                <w:sz w:val="22"/>
                <w:szCs w:val="22"/>
              </w:rPr>
              <w:t>2</w:t>
            </w:r>
          </w:p>
        </w:tc>
        <w:tc>
          <w:tcPr>
            <w:tcW w:w="3878" w:type="dxa"/>
            <w:shd w:val="clear" w:color="auto" w:fill="auto"/>
            <w:vAlign w:val="center"/>
            <w:hideMark/>
          </w:tcPr>
          <w:p w14:paraId="1ADC1A71" w14:textId="77777777" w:rsidR="00E47850" w:rsidRPr="00E47850" w:rsidRDefault="00E47850" w:rsidP="00E47850">
            <w:pPr>
              <w:rPr>
                <w:snapToGrid w:val="0"/>
                <w:sz w:val="22"/>
                <w:szCs w:val="22"/>
              </w:rPr>
            </w:pPr>
            <w:r w:rsidRPr="00E47850">
              <w:rPr>
                <w:snapToGrid w:val="0"/>
                <w:sz w:val="22"/>
                <w:szCs w:val="22"/>
              </w:rPr>
              <w:t>Неподконтрольные расходы</w:t>
            </w:r>
          </w:p>
        </w:tc>
        <w:tc>
          <w:tcPr>
            <w:tcW w:w="1599" w:type="dxa"/>
            <w:tcBorders>
              <w:top w:val="nil"/>
              <w:left w:val="single" w:sz="4" w:space="0" w:color="auto"/>
              <w:bottom w:val="single" w:sz="4" w:space="0" w:color="auto"/>
              <w:right w:val="single" w:sz="4" w:space="0" w:color="auto"/>
            </w:tcBorders>
            <w:shd w:val="clear" w:color="000000" w:fill="FFFFFF"/>
          </w:tcPr>
          <w:p w14:paraId="08EF15A7" w14:textId="77777777" w:rsidR="00E47850" w:rsidRPr="00E47850" w:rsidRDefault="00E47850" w:rsidP="00E47850">
            <w:pPr>
              <w:jc w:val="center"/>
              <w:rPr>
                <w:snapToGrid w:val="0"/>
                <w:sz w:val="22"/>
                <w:szCs w:val="22"/>
              </w:rPr>
            </w:pPr>
            <w:r w:rsidRPr="00E47850">
              <w:rPr>
                <w:snapToGrid w:val="0"/>
                <w:sz w:val="22"/>
                <w:szCs w:val="22"/>
              </w:rPr>
              <w:t>3 033,78</w:t>
            </w:r>
          </w:p>
        </w:tc>
        <w:tc>
          <w:tcPr>
            <w:tcW w:w="1560" w:type="dxa"/>
            <w:tcBorders>
              <w:top w:val="nil"/>
              <w:left w:val="nil"/>
              <w:bottom w:val="single" w:sz="4" w:space="0" w:color="auto"/>
              <w:right w:val="single" w:sz="4" w:space="0" w:color="auto"/>
            </w:tcBorders>
            <w:shd w:val="clear" w:color="000000" w:fill="FFFFFF"/>
          </w:tcPr>
          <w:p w14:paraId="571E6EC6" w14:textId="77777777" w:rsidR="00E47850" w:rsidRPr="00E47850" w:rsidRDefault="00E47850" w:rsidP="00E47850">
            <w:pPr>
              <w:jc w:val="center"/>
              <w:rPr>
                <w:snapToGrid w:val="0"/>
                <w:sz w:val="22"/>
                <w:szCs w:val="22"/>
              </w:rPr>
            </w:pPr>
            <w:r w:rsidRPr="00E47850">
              <w:rPr>
                <w:snapToGrid w:val="0"/>
                <w:sz w:val="22"/>
                <w:szCs w:val="22"/>
              </w:rPr>
              <w:t>3 015,53</w:t>
            </w:r>
          </w:p>
        </w:tc>
        <w:tc>
          <w:tcPr>
            <w:tcW w:w="1831" w:type="dxa"/>
            <w:tcBorders>
              <w:top w:val="nil"/>
              <w:left w:val="single" w:sz="4" w:space="0" w:color="auto"/>
              <w:bottom w:val="single" w:sz="4" w:space="0" w:color="auto"/>
              <w:right w:val="single" w:sz="4" w:space="0" w:color="auto"/>
            </w:tcBorders>
            <w:shd w:val="clear" w:color="000000" w:fill="FFFFFF"/>
          </w:tcPr>
          <w:p w14:paraId="458C8A3B" w14:textId="77777777" w:rsidR="00E47850" w:rsidRPr="00E47850" w:rsidRDefault="00E47850" w:rsidP="00E47850">
            <w:pPr>
              <w:jc w:val="center"/>
              <w:rPr>
                <w:snapToGrid w:val="0"/>
                <w:sz w:val="22"/>
                <w:szCs w:val="22"/>
              </w:rPr>
            </w:pPr>
            <w:r w:rsidRPr="00E47850">
              <w:rPr>
                <w:snapToGrid w:val="0"/>
                <w:sz w:val="22"/>
                <w:szCs w:val="22"/>
              </w:rPr>
              <w:t>- 18,25</w:t>
            </w:r>
          </w:p>
        </w:tc>
      </w:tr>
      <w:tr w:rsidR="00E47850" w:rsidRPr="00E47850" w14:paraId="7245CDED" w14:textId="77777777" w:rsidTr="001A60FA">
        <w:trPr>
          <w:trHeight w:val="818"/>
          <w:jc w:val="center"/>
        </w:trPr>
        <w:tc>
          <w:tcPr>
            <w:tcW w:w="658" w:type="dxa"/>
            <w:shd w:val="clear" w:color="auto" w:fill="auto"/>
            <w:vAlign w:val="center"/>
            <w:hideMark/>
          </w:tcPr>
          <w:p w14:paraId="7C930072" w14:textId="77777777" w:rsidR="00E47850" w:rsidRPr="00E47850" w:rsidRDefault="00E47850" w:rsidP="00E47850">
            <w:pPr>
              <w:jc w:val="center"/>
              <w:rPr>
                <w:snapToGrid w:val="0"/>
                <w:sz w:val="22"/>
                <w:szCs w:val="22"/>
              </w:rPr>
            </w:pPr>
            <w:r w:rsidRPr="00E47850">
              <w:rPr>
                <w:snapToGrid w:val="0"/>
                <w:sz w:val="22"/>
                <w:szCs w:val="22"/>
              </w:rPr>
              <w:t>3</w:t>
            </w:r>
          </w:p>
        </w:tc>
        <w:tc>
          <w:tcPr>
            <w:tcW w:w="3878" w:type="dxa"/>
            <w:shd w:val="clear" w:color="auto" w:fill="auto"/>
            <w:vAlign w:val="center"/>
            <w:hideMark/>
          </w:tcPr>
          <w:p w14:paraId="2E850595" w14:textId="77777777" w:rsidR="00E47850" w:rsidRPr="00E47850" w:rsidRDefault="00E47850" w:rsidP="00E47850">
            <w:pPr>
              <w:rPr>
                <w:snapToGrid w:val="0"/>
                <w:sz w:val="22"/>
                <w:szCs w:val="22"/>
              </w:rPr>
            </w:pPr>
            <w:r w:rsidRPr="00E47850">
              <w:rPr>
                <w:snapToGrid w:val="0"/>
                <w:sz w:val="22"/>
                <w:szCs w:val="22"/>
              </w:rPr>
              <w:t>Расходы на приобретение (производство) энергетических ресурсов, холодной воды и теплоносителя</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4033FBD2" w14:textId="77777777" w:rsidR="00E47850" w:rsidRPr="00E47850" w:rsidRDefault="00E47850" w:rsidP="00E47850">
            <w:pPr>
              <w:jc w:val="center"/>
              <w:rPr>
                <w:snapToGrid w:val="0"/>
                <w:sz w:val="22"/>
                <w:szCs w:val="22"/>
              </w:rPr>
            </w:pPr>
            <w:r w:rsidRPr="00E47850">
              <w:rPr>
                <w:snapToGrid w:val="0"/>
                <w:sz w:val="22"/>
                <w:szCs w:val="22"/>
              </w:rPr>
              <w:t>5 529,15</w:t>
            </w:r>
          </w:p>
        </w:tc>
        <w:tc>
          <w:tcPr>
            <w:tcW w:w="1560" w:type="dxa"/>
            <w:tcBorders>
              <w:top w:val="nil"/>
              <w:left w:val="nil"/>
              <w:bottom w:val="single" w:sz="4" w:space="0" w:color="auto"/>
              <w:right w:val="single" w:sz="4" w:space="0" w:color="auto"/>
            </w:tcBorders>
            <w:shd w:val="clear" w:color="000000" w:fill="FFFFFF"/>
            <w:vAlign w:val="center"/>
          </w:tcPr>
          <w:p w14:paraId="25508733" w14:textId="77777777" w:rsidR="00E47850" w:rsidRPr="00E47850" w:rsidRDefault="00E47850" w:rsidP="00E47850">
            <w:pPr>
              <w:jc w:val="center"/>
              <w:rPr>
                <w:snapToGrid w:val="0"/>
                <w:sz w:val="22"/>
                <w:szCs w:val="22"/>
              </w:rPr>
            </w:pPr>
            <w:r w:rsidRPr="00E47850">
              <w:rPr>
                <w:snapToGrid w:val="0"/>
                <w:sz w:val="22"/>
                <w:szCs w:val="22"/>
              </w:rPr>
              <w:t>5 435,97</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1D5F7630" w14:textId="77777777" w:rsidR="00E47850" w:rsidRPr="00E47850" w:rsidRDefault="00E47850" w:rsidP="00E47850">
            <w:pPr>
              <w:jc w:val="center"/>
              <w:rPr>
                <w:snapToGrid w:val="0"/>
                <w:sz w:val="22"/>
                <w:szCs w:val="22"/>
              </w:rPr>
            </w:pPr>
            <w:r w:rsidRPr="00E47850">
              <w:rPr>
                <w:snapToGrid w:val="0"/>
                <w:sz w:val="22"/>
                <w:szCs w:val="22"/>
              </w:rPr>
              <w:t>- 93,17</w:t>
            </w:r>
          </w:p>
        </w:tc>
      </w:tr>
      <w:tr w:rsidR="00E47850" w:rsidRPr="00E47850" w14:paraId="756AAF72" w14:textId="77777777" w:rsidTr="001A60FA">
        <w:trPr>
          <w:trHeight w:val="183"/>
          <w:jc w:val="center"/>
        </w:trPr>
        <w:tc>
          <w:tcPr>
            <w:tcW w:w="658" w:type="dxa"/>
            <w:shd w:val="clear" w:color="auto" w:fill="auto"/>
            <w:vAlign w:val="center"/>
            <w:hideMark/>
          </w:tcPr>
          <w:p w14:paraId="7AF9E9AA" w14:textId="77777777" w:rsidR="00E47850" w:rsidRPr="00E47850" w:rsidRDefault="00E47850" w:rsidP="00E47850">
            <w:pPr>
              <w:jc w:val="center"/>
              <w:rPr>
                <w:snapToGrid w:val="0"/>
                <w:sz w:val="22"/>
                <w:szCs w:val="22"/>
              </w:rPr>
            </w:pPr>
            <w:r w:rsidRPr="00E47850">
              <w:rPr>
                <w:snapToGrid w:val="0"/>
                <w:sz w:val="22"/>
                <w:szCs w:val="22"/>
              </w:rPr>
              <w:t>4</w:t>
            </w:r>
          </w:p>
        </w:tc>
        <w:tc>
          <w:tcPr>
            <w:tcW w:w="3878" w:type="dxa"/>
            <w:shd w:val="clear" w:color="auto" w:fill="auto"/>
            <w:vAlign w:val="center"/>
            <w:hideMark/>
          </w:tcPr>
          <w:p w14:paraId="6086269A" w14:textId="77777777" w:rsidR="00E47850" w:rsidRPr="00E47850" w:rsidRDefault="00E47850" w:rsidP="00E47850">
            <w:pPr>
              <w:rPr>
                <w:snapToGrid w:val="0"/>
                <w:sz w:val="22"/>
                <w:szCs w:val="22"/>
              </w:rPr>
            </w:pPr>
            <w:r w:rsidRPr="00E47850">
              <w:rPr>
                <w:snapToGrid w:val="0"/>
                <w:sz w:val="22"/>
                <w:szCs w:val="22"/>
              </w:rPr>
              <w:t>Прибыль</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1583C7ED" w14:textId="77777777" w:rsidR="00E47850" w:rsidRPr="00E47850" w:rsidRDefault="00E47850" w:rsidP="00E47850">
            <w:pPr>
              <w:jc w:val="center"/>
              <w:rPr>
                <w:snapToGrid w:val="0"/>
                <w:sz w:val="22"/>
                <w:szCs w:val="22"/>
              </w:rPr>
            </w:pPr>
            <w:r w:rsidRPr="00E47850">
              <w:rPr>
                <w:snapToGrid w:val="0"/>
                <w:sz w:val="22"/>
                <w:szCs w:val="22"/>
              </w:rPr>
              <w:t>13,73</w:t>
            </w:r>
          </w:p>
        </w:tc>
        <w:tc>
          <w:tcPr>
            <w:tcW w:w="1560" w:type="dxa"/>
            <w:tcBorders>
              <w:top w:val="nil"/>
              <w:left w:val="nil"/>
              <w:bottom w:val="single" w:sz="4" w:space="0" w:color="auto"/>
              <w:right w:val="single" w:sz="4" w:space="0" w:color="auto"/>
            </w:tcBorders>
            <w:shd w:val="clear" w:color="000000" w:fill="FFFFFF"/>
            <w:vAlign w:val="center"/>
          </w:tcPr>
          <w:p w14:paraId="7B998ABD" w14:textId="77777777" w:rsidR="00E47850" w:rsidRPr="00E47850" w:rsidRDefault="00E47850" w:rsidP="00E47850">
            <w:pPr>
              <w:jc w:val="center"/>
              <w:rPr>
                <w:snapToGrid w:val="0"/>
                <w:sz w:val="22"/>
                <w:szCs w:val="22"/>
              </w:rPr>
            </w:pPr>
            <w:r w:rsidRPr="00E47850">
              <w:rPr>
                <w:snapToGrid w:val="0"/>
                <w:sz w:val="22"/>
                <w:szCs w:val="22"/>
              </w:rPr>
              <w:t>13,65</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4C6C64FA" w14:textId="77777777" w:rsidR="00E47850" w:rsidRPr="00E47850" w:rsidRDefault="00E47850" w:rsidP="00E47850">
            <w:pPr>
              <w:jc w:val="center"/>
              <w:rPr>
                <w:snapToGrid w:val="0"/>
                <w:sz w:val="22"/>
                <w:szCs w:val="22"/>
              </w:rPr>
            </w:pPr>
            <w:r w:rsidRPr="00E47850">
              <w:rPr>
                <w:snapToGrid w:val="0"/>
                <w:sz w:val="22"/>
                <w:szCs w:val="22"/>
              </w:rPr>
              <w:t>- 666,66</w:t>
            </w:r>
          </w:p>
        </w:tc>
      </w:tr>
      <w:tr w:rsidR="00E47850" w:rsidRPr="00E47850" w14:paraId="2650E562" w14:textId="77777777" w:rsidTr="001A60FA">
        <w:trPr>
          <w:trHeight w:val="515"/>
          <w:jc w:val="center"/>
        </w:trPr>
        <w:tc>
          <w:tcPr>
            <w:tcW w:w="658" w:type="dxa"/>
            <w:shd w:val="clear" w:color="auto" w:fill="auto"/>
            <w:vAlign w:val="center"/>
          </w:tcPr>
          <w:p w14:paraId="18D9A672" w14:textId="77777777" w:rsidR="00E47850" w:rsidRPr="00E47850" w:rsidRDefault="00E47850" w:rsidP="00E47850">
            <w:pPr>
              <w:jc w:val="center"/>
              <w:rPr>
                <w:snapToGrid w:val="0"/>
                <w:sz w:val="22"/>
                <w:szCs w:val="22"/>
              </w:rPr>
            </w:pPr>
            <w:r w:rsidRPr="00E47850">
              <w:rPr>
                <w:snapToGrid w:val="0"/>
                <w:sz w:val="22"/>
                <w:szCs w:val="22"/>
              </w:rPr>
              <w:t>5</w:t>
            </w:r>
          </w:p>
        </w:tc>
        <w:tc>
          <w:tcPr>
            <w:tcW w:w="3878" w:type="dxa"/>
            <w:shd w:val="clear" w:color="auto" w:fill="auto"/>
            <w:vAlign w:val="center"/>
          </w:tcPr>
          <w:p w14:paraId="70D32AF8" w14:textId="77777777" w:rsidR="00E47850" w:rsidRPr="00E47850" w:rsidRDefault="00E47850" w:rsidP="00E47850">
            <w:pPr>
              <w:rPr>
                <w:snapToGrid w:val="0"/>
                <w:sz w:val="22"/>
                <w:szCs w:val="22"/>
              </w:rPr>
            </w:pPr>
            <w:r w:rsidRPr="00E47850">
              <w:rPr>
                <w:snapToGrid w:val="0"/>
                <w:sz w:val="22"/>
                <w:szCs w:val="22"/>
              </w:rPr>
              <w:t>Расчетная предпринимательская прибыль</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702457D7" w14:textId="77777777" w:rsidR="00E47850" w:rsidRPr="00E47850" w:rsidRDefault="00E47850" w:rsidP="00E47850">
            <w:pPr>
              <w:jc w:val="center"/>
              <w:rPr>
                <w:snapToGrid w:val="0"/>
                <w:sz w:val="22"/>
                <w:szCs w:val="22"/>
              </w:rPr>
            </w:pPr>
            <w:r w:rsidRPr="00E47850">
              <w:rPr>
                <w:snapToGrid w:val="0"/>
                <w:sz w:val="22"/>
                <w:szCs w:val="22"/>
              </w:rPr>
              <w:t>785,04</w:t>
            </w:r>
          </w:p>
        </w:tc>
        <w:tc>
          <w:tcPr>
            <w:tcW w:w="1560" w:type="dxa"/>
            <w:tcBorders>
              <w:top w:val="nil"/>
              <w:left w:val="nil"/>
              <w:bottom w:val="single" w:sz="4" w:space="0" w:color="auto"/>
              <w:right w:val="single" w:sz="4" w:space="0" w:color="auto"/>
            </w:tcBorders>
            <w:shd w:val="clear" w:color="000000" w:fill="FFFFFF"/>
            <w:vAlign w:val="center"/>
          </w:tcPr>
          <w:p w14:paraId="3D4AB4BD" w14:textId="77777777" w:rsidR="00E47850" w:rsidRPr="00E47850" w:rsidRDefault="00E47850" w:rsidP="00E47850">
            <w:pPr>
              <w:jc w:val="center"/>
              <w:rPr>
                <w:snapToGrid w:val="0"/>
                <w:sz w:val="22"/>
                <w:szCs w:val="22"/>
              </w:rPr>
            </w:pPr>
            <w:r w:rsidRPr="00E47850">
              <w:rPr>
                <w:snapToGrid w:val="0"/>
                <w:sz w:val="22"/>
                <w:szCs w:val="22"/>
              </w:rPr>
              <w:t>782,37</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76048435" w14:textId="77777777" w:rsidR="00E47850" w:rsidRPr="00E47850" w:rsidRDefault="00E47850" w:rsidP="00E47850">
            <w:pPr>
              <w:jc w:val="center"/>
              <w:rPr>
                <w:snapToGrid w:val="0"/>
                <w:sz w:val="22"/>
                <w:szCs w:val="22"/>
              </w:rPr>
            </w:pPr>
            <w:r w:rsidRPr="00E47850">
              <w:rPr>
                <w:snapToGrid w:val="0"/>
                <w:sz w:val="22"/>
                <w:szCs w:val="22"/>
              </w:rPr>
              <w:t>- 529,15</w:t>
            </w:r>
          </w:p>
        </w:tc>
      </w:tr>
      <w:tr w:rsidR="00E47850" w:rsidRPr="00E47850" w14:paraId="2BA94655" w14:textId="77777777" w:rsidTr="001A60FA">
        <w:trPr>
          <w:trHeight w:val="992"/>
          <w:jc w:val="center"/>
        </w:trPr>
        <w:tc>
          <w:tcPr>
            <w:tcW w:w="658" w:type="dxa"/>
            <w:shd w:val="clear" w:color="auto" w:fill="auto"/>
            <w:vAlign w:val="center"/>
            <w:hideMark/>
          </w:tcPr>
          <w:p w14:paraId="087CAB75" w14:textId="77777777" w:rsidR="00E47850" w:rsidRPr="00E47850" w:rsidRDefault="00E47850" w:rsidP="00E47850">
            <w:pPr>
              <w:jc w:val="center"/>
              <w:rPr>
                <w:snapToGrid w:val="0"/>
                <w:sz w:val="22"/>
                <w:szCs w:val="22"/>
              </w:rPr>
            </w:pPr>
            <w:r w:rsidRPr="00E47850">
              <w:rPr>
                <w:snapToGrid w:val="0"/>
                <w:sz w:val="22"/>
                <w:szCs w:val="22"/>
              </w:rPr>
              <w:t>6</w:t>
            </w:r>
          </w:p>
        </w:tc>
        <w:tc>
          <w:tcPr>
            <w:tcW w:w="3878" w:type="dxa"/>
            <w:shd w:val="clear" w:color="auto" w:fill="auto"/>
            <w:vAlign w:val="center"/>
            <w:hideMark/>
          </w:tcPr>
          <w:p w14:paraId="31CA6C97" w14:textId="77777777" w:rsidR="00E47850" w:rsidRPr="00E47850" w:rsidRDefault="00E47850" w:rsidP="00E47850">
            <w:pPr>
              <w:rPr>
                <w:snapToGrid w:val="0"/>
                <w:sz w:val="22"/>
                <w:szCs w:val="22"/>
              </w:rPr>
            </w:pPr>
            <w:r w:rsidRPr="00E47850">
              <w:rPr>
                <w:snapToGrid w:val="0"/>
                <w:sz w:val="22"/>
                <w:szCs w:val="22"/>
              </w:rPr>
              <w:t xml:space="preserve">Корректировка с целью учета отклонения фактических значений параметров расчета тарифов от значений, учтенных при установлении тарифов </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3DB4A277" w14:textId="77777777" w:rsidR="00E47850" w:rsidRPr="00E47850" w:rsidRDefault="00E47850" w:rsidP="00E47850">
            <w:pPr>
              <w:jc w:val="center"/>
              <w:rPr>
                <w:snapToGrid w:val="0"/>
                <w:sz w:val="22"/>
                <w:szCs w:val="22"/>
              </w:rPr>
            </w:pPr>
            <w:r w:rsidRPr="00E47850">
              <w:rPr>
                <w:snapToGrid w:val="0"/>
                <w:sz w:val="22"/>
                <w:szCs w:val="22"/>
              </w:rPr>
              <w:t>0,00</w:t>
            </w:r>
          </w:p>
        </w:tc>
        <w:tc>
          <w:tcPr>
            <w:tcW w:w="1560" w:type="dxa"/>
            <w:tcBorders>
              <w:top w:val="nil"/>
              <w:left w:val="nil"/>
              <w:bottom w:val="single" w:sz="4" w:space="0" w:color="auto"/>
              <w:right w:val="single" w:sz="4" w:space="0" w:color="auto"/>
            </w:tcBorders>
            <w:shd w:val="clear" w:color="000000" w:fill="FFFFFF"/>
            <w:vAlign w:val="center"/>
          </w:tcPr>
          <w:p w14:paraId="55C97F41" w14:textId="77777777" w:rsidR="00E47850" w:rsidRPr="00E47850" w:rsidRDefault="00E47850" w:rsidP="00E47850">
            <w:pPr>
              <w:jc w:val="center"/>
              <w:rPr>
                <w:snapToGrid w:val="0"/>
                <w:sz w:val="22"/>
                <w:szCs w:val="22"/>
              </w:rPr>
            </w:pPr>
            <w:r w:rsidRPr="00E47850">
              <w:rPr>
                <w:snapToGrid w:val="0"/>
                <w:sz w:val="22"/>
                <w:szCs w:val="22"/>
              </w:rPr>
              <w:t>0,00</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2E23BA27" w14:textId="77777777" w:rsidR="00E47850" w:rsidRPr="00E47850" w:rsidRDefault="00E47850" w:rsidP="00E47850">
            <w:pPr>
              <w:jc w:val="center"/>
              <w:rPr>
                <w:snapToGrid w:val="0"/>
                <w:color w:val="FF0000"/>
                <w:sz w:val="22"/>
                <w:szCs w:val="22"/>
              </w:rPr>
            </w:pPr>
            <w:r w:rsidRPr="00E47850">
              <w:rPr>
                <w:snapToGrid w:val="0"/>
                <w:sz w:val="22"/>
                <w:szCs w:val="22"/>
              </w:rPr>
              <w:t>0,00</w:t>
            </w:r>
          </w:p>
        </w:tc>
      </w:tr>
      <w:tr w:rsidR="00E47850" w:rsidRPr="00E47850" w14:paraId="4B2F50F8" w14:textId="77777777" w:rsidTr="001A60FA">
        <w:trPr>
          <w:trHeight w:val="1116"/>
          <w:jc w:val="center"/>
        </w:trPr>
        <w:tc>
          <w:tcPr>
            <w:tcW w:w="658" w:type="dxa"/>
            <w:shd w:val="clear" w:color="auto" w:fill="auto"/>
            <w:vAlign w:val="center"/>
            <w:hideMark/>
          </w:tcPr>
          <w:p w14:paraId="17FBEE64" w14:textId="77777777" w:rsidR="00E47850" w:rsidRPr="00E47850" w:rsidRDefault="00E47850" w:rsidP="00E47850">
            <w:pPr>
              <w:jc w:val="center"/>
              <w:rPr>
                <w:snapToGrid w:val="0"/>
                <w:sz w:val="22"/>
                <w:szCs w:val="22"/>
              </w:rPr>
            </w:pPr>
            <w:r w:rsidRPr="00E47850">
              <w:rPr>
                <w:snapToGrid w:val="0"/>
                <w:sz w:val="22"/>
                <w:szCs w:val="22"/>
              </w:rPr>
              <w:t>7</w:t>
            </w:r>
          </w:p>
        </w:tc>
        <w:tc>
          <w:tcPr>
            <w:tcW w:w="3878" w:type="dxa"/>
            <w:shd w:val="clear" w:color="auto" w:fill="auto"/>
            <w:vAlign w:val="center"/>
            <w:hideMark/>
          </w:tcPr>
          <w:p w14:paraId="36F53F0E" w14:textId="77777777" w:rsidR="00E47850" w:rsidRPr="00E47850" w:rsidRDefault="00E47850" w:rsidP="00E47850">
            <w:pPr>
              <w:rPr>
                <w:snapToGrid w:val="0"/>
                <w:sz w:val="22"/>
                <w:szCs w:val="22"/>
              </w:rPr>
            </w:pPr>
            <w:r w:rsidRPr="00E47850">
              <w:rPr>
                <w:rFonts w:eastAsia="Calibri"/>
                <w:snapToGrid w:val="0"/>
                <w:sz w:val="22"/>
                <w:szCs w:val="22"/>
                <w:lang w:eastAsia="en-US"/>
              </w:rPr>
              <w:t>Корректировка с учетом надежности и качества реализуемых товаров (оказываемых услуг), подлежащая учету в НВВ</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7980D5EC" w14:textId="77777777" w:rsidR="00E47850" w:rsidRPr="00E47850" w:rsidRDefault="00E47850" w:rsidP="00E47850">
            <w:pPr>
              <w:jc w:val="center"/>
              <w:rPr>
                <w:snapToGrid w:val="0"/>
                <w:sz w:val="22"/>
                <w:szCs w:val="22"/>
              </w:rPr>
            </w:pPr>
            <w:r w:rsidRPr="00E47850">
              <w:rPr>
                <w:snapToGrid w:val="0"/>
                <w:sz w:val="22"/>
                <w:szCs w:val="22"/>
              </w:rPr>
              <w:t>0,00</w:t>
            </w:r>
          </w:p>
        </w:tc>
        <w:tc>
          <w:tcPr>
            <w:tcW w:w="1560" w:type="dxa"/>
            <w:tcBorders>
              <w:top w:val="nil"/>
              <w:left w:val="nil"/>
              <w:bottom w:val="single" w:sz="4" w:space="0" w:color="auto"/>
              <w:right w:val="single" w:sz="4" w:space="0" w:color="auto"/>
            </w:tcBorders>
            <w:shd w:val="clear" w:color="000000" w:fill="FFFFFF"/>
            <w:vAlign w:val="center"/>
          </w:tcPr>
          <w:p w14:paraId="5E9BB6C5" w14:textId="77777777" w:rsidR="00E47850" w:rsidRPr="00E47850" w:rsidRDefault="00E47850" w:rsidP="00E47850">
            <w:pPr>
              <w:jc w:val="center"/>
              <w:rPr>
                <w:snapToGrid w:val="0"/>
                <w:sz w:val="22"/>
                <w:szCs w:val="22"/>
              </w:rPr>
            </w:pPr>
            <w:r w:rsidRPr="00E47850">
              <w:rPr>
                <w:snapToGrid w:val="0"/>
                <w:sz w:val="22"/>
                <w:szCs w:val="22"/>
              </w:rPr>
              <w:t>0,00</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16BF7D1C" w14:textId="77777777" w:rsidR="00E47850" w:rsidRPr="00E47850" w:rsidRDefault="00E47850" w:rsidP="00E47850">
            <w:pPr>
              <w:jc w:val="center"/>
              <w:rPr>
                <w:snapToGrid w:val="0"/>
                <w:sz w:val="22"/>
                <w:szCs w:val="22"/>
              </w:rPr>
            </w:pPr>
            <w:r w:rsidRPr="00E47850">
              <w:rPr>
                <w:snapToGrid w:val="0"/>
                <w:sz w:val="22"/>
                <w:szCs w:val="22"/>
              </w:rPr>
              <w:t>0,00</w:t>
            </w:r>
          </w:p>
        </w:tc>
      </w:tr>
      <w:tr w:rsidR="00E47850" w:rsidRPr="00E47850" w14:paraId="7F19DB3E" w14:textId="77777777" w:rsidTr="001A60FA">
        <w:trPr>
          <w:trHeight w:val="835"/>
          <w:jc w:val="center"/>
        </w:trPr>
        <w:tc>
          <w:tcPr>
            <w:tcW w:w="658" w:type="dxa"/>
            <w:shd w:val="clear" w:color="auto" w:fill="auto"/>
            <w:vAlign w:val="center"/>
            <w:hideMark/>
          </w:tcPr>
          <w:p w14:paraId="714223F7" w14:textId="77777777" w:rsidR="00E47850" w:rsidRPr="00E47850" w:rsidRDefault="00E47850" w:rsidP="00E47850">
            <w:pPr>
              <w:jc w:val="center"/>
              <w:rPr>
                <w:snapToGrid w:val="0"/>
                <w:sz w:val="22"/>
                <w:szCs w:val="22"/>
              </w:rPr>
            </w:pPr>
            <w:r w:rsidRPr="00E47850">
              <w:rPr>
                <w:snapToGrid w:val="0"/>
                <w:sz w:val="22"/>
                <w:szCs w:val="22"/>
              </w:rPr>
              <w:t>8</w:t>
            </w:r>
          </w:p>
        </w:tc>
        <w:tc>
          <w:tcPr>
            <w:tcW w:w="3878" w:type="dxa"/>
            <w:shd w:val="clear" w:color="auto" w:fill="auto"/>
            <w:vAlign w:val="center"/>
            <w:hideMark/>
          </w:tcPr>
          <w:p w14:paraId="116AADD3" w14:textId="77777777" w:rsidR="00E47850" w:rsidRPr="00E47850" w:rsidRDefault="00E47850" w:rsidP="00E47850">
            <w:pPr>
              <w:rPr>
                <w:snapToGrid w:val="0"/>
                <w:sz w:val="22"/>
                <w:szCs w:val="22"/>
              </w:rPr>
            </w:pPr>
            <w:r w:rsidRPr="00E47850">
              <w:rPr>
                <w:rFonts w:eastAsia="Calibri"/>
                <w:snapToGrid w:val="0"/>
                <w:sz w:val="22"/>
                <w:szCs w:val="22"/>
                <w:lang w:eastAsia="en-US"/>
              </w:rPr>
              <w:t>Корректировка НВВ в связи с изменением (неисполнением) инвестиционной программы</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449B2B21" w14:textId="77777777" w:rsidR="00E47850" w:rsidRPr="00E47850" w:rsidRDefault="00E47850" w:rsidP="00E47850">
            <w:pPr>
              <w:jc w:val="center"/>
              <w:rPr>
                <w:snapToGrid w:val="0"/>
                <w:sz w:val="22"/>
                <w:szCs w:val="22"/>
              </w:rPr>
            </w:pPr>
            <w:r w:rsidRPr="00E47850">
              <w:rPr>
                <w:snapToGrid w:val="0"/>
                <w:sz w:val="22"/>
                <w:szCs w:val="22"/>
              </w:rPr>
              <w:t>0,00</w:t>
            </w:r>
          </w:p>
        </w:tc>
        <w:tc>
          <w:tcPr>
            <w:tcW w:w="1560" w:type="dxa"/>
            <w:tcBorders>
              <w:top w:val="nil"/>
              <w:left w:val="nil"/>
              <w:bottom w:val="single" w:sz="4" w:space="0" w:color="auto"/>
              <w:right w:val="single" w:sz="4" w:space="0" w:color="auto"/>
            </w:tcBorders>
            <w:shd w:val="clear" w:color="000000" w:fill="FFFFFF"/>
            <w:vAlign w:val="center"/>
          </w:tcPr>
          <w:p w14:paraId="0FD262AA" w14:textId="77777777" w:rsidR="00E47850" w:rsidRPr="00E47850" w:rsidRDefault="00E47850" w:rsidP="00E47850">
            <w:pPr>
              <w:jc w:val="center"/>
              <w:rPr>
                <w:snapToGrid w:val="0"/>
                <w:sz w:val="22"/>
                <w:szCs w:val="22"/>
              </w:rPr>
            </w:pPr>
            <w:r w:rsidRPr="00E47850">
              <w:rPr>
                <w:snapToGrid w:val="0"/>
                <w:sz w:val="22"/>
                <w:szCs w:val="22"/>
              </w:rPr>
              <w:t>0,00</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151FC6C9" w14:textId="77777777" w:rsidR="00E47850" w:rsidRPr="00E47850" w:rsidRDefault="00E47850" w:rsidP="00E47850">
            <w:pPr>
              <w:jc w:val="center"/>
              <w:rPr>
                <w:snapToGrid w:val="0"/>
                <w:sz w:val="22"/>
                <w:szCs w:val="22"/>
              </w:rPr>
            </w:pPr>
            <w:r w:rsidRPr="00E47850">
              <w:rPr>
                <w:snapToGrid w:val="0"/>
                <w:sz w:val="22"/>
                <w:szCs w:val="22"/>
              </w:rPr>
              <w:t>0,00</w:t>
            </w:r>
          </w:p>
        </w:tc>
      </w:tr>
      <w:tr w:rsidR="00E47850" w:rsidRPr="00E47850" w14:paraId="6249D328" w14:textId="77777777" w:rsidTr="001A60FA">
        <w:trPr>
          <w:trHeight w:val="996"/>
          <w:jc w:val="center"/>
        </w:trPr>
        <w:tc>
          <w:tcPr>
            <w:tcW w:w="658" w:type="dxa"/>
            <w:shd w:val="clear" w:color="auto" w:fill="auto"/>
            <w:vAlign w:val="center"/>
            <w:hideMark/>
          </w:tcPr>
          <w:p w14:paraId="1DFCCBA4" w14:textId="77777777" w:rsidR="00E47850" w:rsidRPr="00E47850" w:rsidRDefault="00E47850" w:rsidP="00E47850">
            <w:pPr>
              <w:jc w:val="center"/>
              <w:rPr>
                <w:snapToGrid w:val="0"/>
                <w:sz w:val="22"/>
                <w:szCs w:val="22"/>
              </w:rPr>
            </w:pPr>
            <w:r w:rsidRPr="00E47850">
              <w:rPr>
                <w:snapToGrid w:val="0"/>
                <w:sz w:val="22"/>
                <w:szCs w:val="22"/>
              </w:rPr>
              <w:t>9</w:t>
            </w:r>
          </w:p>
        </w:tc>
        <w:tc>
          <w:tcPr>
            <w:tcW w:w="3878" w:type="dxa"/>
            <w:shd w:val="clear" w:color="auto" w:fill="auto"/>
            <w:vAlign w:val="center"/>
            <w:hideMark/>
          </w:tcPr>
          <w:p w14:paraId="061D1EA2" w14:textId="77777777" w:rsidR="00E47850" w:rsidRPr="00E47850" w:rsidRDefault="00E47850" w:rsidP="00E47850">
            <w:pPr>
              <w:rPr>
                <w:snapToGrid w:val="0"/>
                <w:sz w:val="22"/>
                <w:szCs w:val="22"/>
              </w:rPr>
            </w:pPr>
            <w:r w:rsidRPr="00E47850">
              <w:rPr>
                <w:rFonts w:eastAsia="Calibri"/>
                <w:snapToGrid w:val="0"/>
                <w:sz w:val="22"/>
                <w:szCs w:val="22"/>
                <w:lang w:eastAsia="en-US"/>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262CEE57" w14:textId="77777777" w:rsidR="00E47850" w:rsidRPr="00E47850" w:rsidRDefault="00E47850" w:rsidP="00E47850">
            <w:pPr>
              <w:jc w:val="center"/>
              <w:rPr>
                <w:snapToGrid w:val="0"/>
                <w:sz w:val="22"/>
                <w:szCs w:val="22"/>
              </w:rPr>
            </w:pPr>
            <w:r w:rsidRPr="00E47850">
              <w:rPr>
                <w:snapToGrid w:val="0"/>
                <w:sz w:val="22"/>
                <w:szCs w:val="22"/>
              </w:rPr>
              <w:t>0,00</w:t>
            </w:r>
          </w:p>
        </w:tc>
        <w:tc>
          <w:tcPr>
            <w:tcW w:w="1560" w:type="dxa"/>
            <w:tcBorders>
              <w:top w:val="nil"/>
              <w:left w:val="nil"/>
              <w:bottom w:val="single" w:sz="4" w:space="0" w:color="auto"/>
              <w:right w:val="single" w:sz="4" w:space="0" w:color="auto"/>
            </w:tcBorders>
            <w:shd w:val="clear" w:color="000000" w:fill="FFFFFF"/>
            <w:vAlign w:val="center"/>
          </w:tcPr>
          <w:p w14:paraId="24C05001" w14:textId="77777777" w:rsidR="00E47850" w:rsidRPr="00E47850" w:rsidRDefault="00E47850" w:rsidP="00E47850">
            <w:pPr>
              <w:jc w:val="center"/>
              <w:rPr>
                <w:snapToGrid w:val="0"/>
                <w:sz w:val="22"/>
                <w:szCs w:val="22"/>
              </w:rPr>
            </w:pPr>
            <w:r w:rsidRPr="00E47850">
              <w:rPr>
                <w:snapToGrid w:val="0"/>
                <w:sz w:val="22"/>
                <w:szCs w:val="22"/>
              </w:rPr>
              <w:t>0,00</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00CA0C63" w14:textId="77777777" w:rsidR="00E47850" w:rsidRPr="00E47850" w:rsidRDefault="00E47850" w:rsidP="00E47850">
            <w:pPr>
              <w:jc w:val="center"/>
              <w:rPr>
                <w:snapToGrid w:val="0"/>
                <w:sz w:val="22"/>
                <w:szCs w:val="22"/>
              </w:rPr>
            </w:pPr>
            <w:r w:rsidRPr="00E47850">
              <w:rPr>
                <w:snapToGrid w:val="0"/>
                <w:sz w:val="22"/>
                <w:szCs w:val="22"/>
              </w:rPr>
              <w:t>0,00</w:t>
            </w:r>
          </w:p>
        </w:tc>
      </w:tr>
      <w:tr w:rsidR="00E47850" w:rsidRPr="00E47850" w14:paraId="3584D20D" w14:textId="77777777" w:rsidTr="001A60FA">
        <w:trPr>
          <w:trHeight w:val="617"/>
          <w:jc w:val="center"/>
        </w:trPr>
        <w:tc>
          <w:tcPr>
            <w:tcW w:w="658" w:type="dxa"/>
            <w:shd w:val="clear" w:color="auto" w:fill="auto"/>
            <w:vAlign w:val="center"/>
          </w:tcPr>
          <w:p w14:paraId="45369148" w14:textId="77777777" w:rsidR="00E47850" w:rsidRPr="00E47850" w:rsidRDefault="00E47850" w:rsidP="00E47850">
            <w:pPr>
              <w:jc w:val="center"/>
              <w:rPr>
                <w:snapToGrid w:val="0"/>
                <w:sz w:val="22"/>
                <w:szCs w:val="22"/>
              </w:rPr>
            </w:pPr>
            <w:r w:rsidRPr="00E47850">
              <w:rPr>
                <w:snapToGrid w:val="0"/>
                <w:sz w:val="22"/>
                <w:szCs w:val="22"/>
              </w:rPr>
              <w:t>10</w:t>
            </w:r>
          </w:p>
        </w:tc>
        <w:tc>
          <w:tcPr>
            <w:tcW w:w="3878" w:type="dxa"/>
            <w:shd w:val="clear" w:color="auto" w:fill="auto"/>
            <w:vAlign w:val="center"/>
          </w:tcPr>
          <w:p w14:paraId="59703DBD" w14:textId="77777777" w:rsidR="00E47850" w:rsidRPr="00E47850" w:rsidRDefault="00E47850" w:rsidP="00E47850">
            <w:pPr>
              <w:rPr>
                <w:snapToGrid w:val="0"/>
                <w:sz w:val="22"/>
                <w:szCs w:val="22"/>
              </w:rPr>
            </w:pPr>
            <w:r w:rsidRPr="00E47850">
              <w:rPr>
                <w:snapToGrid w:val="0"/>
                <w:sz w:val="22"/>
                <w:szCs w:val="22"/>
              </w:rPr>
              <w:t>Корректировка, связанная с соблюдением статьи 3 ФЗ №190-ФЗ «О теплоснабжении» в 2022 году</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41FD598C" w14:textId="77777777" w:rsidR="00E47850" w:rsidRPr="00E47850" w:rsidRDefault="00E47850" w:rsidP="00E47850">
            <w:pPr>
              <w:jc w:val="center"/>
              <w:rPr>
                <w:snapToGrid w:val="0"/>
                <w:sz w:val="22"/>
                <w:szCs w:val="22"/>
              </w:rPr>
            </w:pPr>
            <w:r w:rsidRPr="00E47850">
              <w:rPr>
                <w:snapToGrid w:val="0"/>
                <w:sz w:val="22"/>
                <w:szCs w:val="22"/>
              </w:rPr>
              <w:t>- 2 518,88</w:t>
            </w:r>
          </w:p>
        </w:tc>
        <w:tc>
          <w:tcPr>
            <w:tcW w:w="1560" w:type="dxa"/>
            <w:tcBorders>
              <w:top w:val="nil"/>
              <w:left w:val="nil"/>
              <w:bottom w:val="single" w:sz="4" w:space="0" w:color="auto"/>
              <w:right w:val="single" w:sz="4" w:space="0" w:color="auto"/>
            </w:tcBorders>
            <w:shd w:val="clear" w:color="000000" w:fill="FFFFFF"/>
            <w:vAlign w:val="center"/>
          </w:tcPr>
          <w:p w14:paraId="2F611A31" w14:textId="77777777" w:rsidR="00E47850" w:rsidRPr="00E47850" w:rsidRDefault="00E47850" w:rsidP="00E47850">
            <w:pPr>
              <w:jc w:val="center"/>
              <w:rPr>
                <w:bCs/>
                <w:snapToGrid w:val="0"/>
                <w:sz w:val="22"/>
                <w:szCs w:val="22"/>
              </w:rPr>
            </w:pPr>
            <w:r w:rsidRPr="00E47850">
              <w:rPr>
                <w:bCs/>
                <w:snapToGrid w:val="0"/>
                <w:sz w:val="22"/>
                <w:szCs w:val="22"/>
              </w:rPr>
              <w:t>- 2 703,58</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3B368478" w14:textId="77777777" w:rsidR="00E47850" w:rsidRPr="00E47850" w:rsidRDefault="00E47850" w:rsidP="00E47850">
            <w:pPr>
              <w:jc w:val="center"/>
              <w:rPr>
                <w:bCs/>
                <w:snapToGrid w:val="0"/>
                <w:sz w:val="22"/>
                <w:szCs w:val="22"/>
              </w:rPr>
            </w:pPr>
            <w:r w:rsidRPr="00E47850">
              <w:rPr>
                <w:bCs/>
                <w:snapToGrid w:val="0"/>
                <w:sz w:val="22"/>
                <w:szCs w:val="22"/>
              </w:rPr>
              <w:t>- 184,70</w:t>
            </w:r>
          </w:p>
        </w:tc>
      </w:tr>
      <w:tr w:rsidR="00E47850" w:rsidRPr="00E47850" w14:paraId="2E7235D9" w14:textId="77777777" w:rsidTr="001A60FA">
        <w:trPr>
          <w:trHeight w:val="337"/>
          <w:jc w:val="center"/>
        </w:trPr>
        <w:tc>
          <w:tcPr>
            <w:tcW w:w="658" w:type="dxa"/>
            <w:shd w:val="clear" w:color="auto" w:fill="auto"/>
            <w:vAlign w:val="center"/>
            <w:hideMark/>
          </w:tcPr>
          <w:p w14:paraId="437B0A20" w14:textId="77777777" w:rsidR="00E47850" w:rsidRPr="00E47850" w:rsidRDefault="00E47850" w:rsidP="00E47850">
            <w:pPr>
              <w:jc w:val="center"/>
              <w:rPr>
                <w:snapToGrid w:val="0"/>
                <w:sz w:val="22"/>
                <w:szCs w:val="22"/>
              </w:rPr>
            </w:pPr>
            <w:r w:rsidRPr="00E47850">
              <w:rPr>
                <w:snapToGrid w:val="0"/>
                <w:sz w:val="22"/>
                <w:szCs w:val="22"/>
              </w:rPr>
              <w:t>11</w:t>
            </w:r>
          </w:p>
        </w:tc>
        <w:tc>
          <w:tcPr>
            <w:tcW w:w="3878" w:type="dxa"/>
            <w:shd w:val="clear" w:color="auto" w:fill="auto"/>
            <w:vAlign w:val="center"/>
            <w:hideMark/>
          </w:tcPr>
          <w:p w14:paraId="62403973" w14:textId="77777777" w:rsidR="00E47850" w:rsidRPr="00E47850" w:rsidRDefault="00E47850" w:rsidP="00E47850">
            <w:pPr>
              <w:rPr>
                <w:snapToGrid w:val="0"/>
                <w:sz w:val="22"/>
                <w:szCs w:val="22"/>
              </w:rPr>
            </w:pPr>
            <w:r w:rsidRPr="00E47850">
              <w:rPr>
                <w:snapToGrid w:val="0"/>
                <w:sz w:val="22"/>
                <w:szCs w:val="22"/>
              </w:rPr>
              <w:t>ИТОГО необходимая валовая выручка</w:t>
            </w:r>
          </w:p>
        </w:tc>
        <w:tc>
          <w:tcPr>
            <w:tcW w:w="1599" w:type="dxa"/>
            <w:tcBorders>
              <w:top w:val="single" w:sz="4" w:space="0" w:color="auto"/>
              <w:left w:val="single" w:sz="4" w:space="0" w:color="auto"/>
              <w:bottom w:val="single" w:sz="4" w:space="0" w:color="auto"/>
              <w:right w:val="single" w:sz="4" w:space="0" w:color="auto"/>
            </w:tcBorders>
            <w:shd w:val="clear" w:color="000000" w:fill="FFFFFF"/>
          </w:tcPr>
          <w:p w14:paraId="54E8EA16" w14:textId="77777777" w:rsidR="00E47850" w:rsidRPr="00E47850" w:rsidRDefault="00E47850" w:rsidP="00E47850">
            <w:pPr>
              <w:jc w:val="center"/>
              <w:rPr>
                <w:snapToGrid w:val="0"/>
                <w:sz w:val="22"/>
                <w:szCs w:val="22"/>
              </w:rPr>
            </w:pPr>
            <w:r w:rsidRPr="00E47850">
              <w:rPr>
                <w:snapToGrid w:val="0"/>
                <w:sz w:val="22"/>
                <w:szCs w:val="22"/>
              </w:rPr>
              <w:t>17 894,32</w:t>
            </w:r>
          </w:p>
        </w:tc>
        <w:tc>
          <w:tcPr>
            <w:tcW w:w="1560" w:type="dxa"/>
            <w:tcBorders>
              <w:top w:val="single" w:sz="4" w:space="0" w:color="auto"/>
              <w:left w:val="nil"/>
              <w:bottom w:val="single" w:sz="4" w:space="0" w:color="auto"/>
              <w:right w:val="single" w:sz="4" w:space="0" w:color="auto"/>
            </w:tcBorders>
            <w:shd w:val="clear" w:color="000000" w:fill="FFFFFF"/>
          </w:tcPr>
          <w:p w14:paraId="06692AC2" w14:textId="77777777" w:rsidR="00E47850" w:rsidRPr="00E47850" w:rsidRDefault="00E47850" w:rsidP="00E47850">
            <w:pPr>
              <w:jc w:val="center"/>
              <w:rPr>
                <w:snapToGrid w:val="0"/>
                <w:sz w:val="22"/>
                <w:szCs w:val="22"/>
              </w:rPr>
            </w:pPr>
            <w:r w:rsidRPr="00E47850">
              <w:rPr>
                <w:snapToGrid w:val="0"/>
                <w:sz w:val="22"/>
                <w:szCs w:val="22"/>
              </w:rPr>
              <w:t>17 595,46</w:t>
            </w:r>
          </w:p>
        </w:tc>
        <w:tc>
          <w:tcPr>
            <w:tcW w:w="1831" w:type="dxa"/>
            <w:tcBorders>
              <w:top w:val="single" w:sz="4" w:space="0" w:color="auto"/>
              <w:left w:val="single" w:sz="4" w:space="0" w:color="auto"/>
              <w:bottom w:val="single" w:sz="4" w:space="0" w:color="auto"/>
              <w:right w:val="single" w:sz="4" w:space="0" w:color="auto"/>
            </w:tcBorders>
            <w:shd w:val="clear" w:color="000000" w:fill="FFFFFF"/>
          </w:tcPr>
          <w:p w14:paraId="0B9A0303" w14:textId="77777777" w:rsidR="00E47850" w:rsidRPr="00E47850" w:rsidRDefault="00E47850" w:rsidP="00E47850">
            <w:pPr>
              <w:jc w:val="center"/>
              <w:rPr>
                <w:snapToGrid w:val="0"/>
                <w:sz w:val="22"/>
                <w:szCs w:val="22"/>
              </w:rPr>
            </w:pPr>
            <w:r w:rsidRPr="00E47850">
              <w:rPr>
                <w:snapToGrid w:val="0"/>
                <w:sz w:val="22"/>
                <w:szCs w:val="22"/>
              </w:rPr>
              <w:t>- 298,87</w:t>
            </w:r>
          </w:p>
        </w:tc>
      </w:tr>
      <w:tr w:rsidR="00E47850" w:rsidRPr="00E47850" w14:paraId="10952BE8" w14:textId="77777777" w:rsidTr="001A60FA">
        <w:trPr>
          <w:trHeight w:val="337"/>
          <w:jc w:val="center"/>
        </w:trPr>
        <w:tc>
          <w:tcPr>
            <w:tcW w:w="658" w:type="dxa"/>
            <w:shd w:val="clear" w:color="auto" w:fill="auto"/>
            <w:vAlign w:val="center"/>
          </w:tcPr>
          <w:p w14:paraId="6E88A2AA" w14:textId="77777777" w:rsidR="00E47850" w:rsidRPr="00E47850" w:rsidRDefault="00E47850" w:rsidP="00E47850">
            <w:pPr>
              <w:jc w:val="center"/>
              <w:rPr>
                <w:snapToGrid w:val="0"/>
                <w:sz w:val="22"/>
                <w:szCs w:val="22"/>
              </w:rPr>
            </w:pPr>
            <w:r w:rsidRPr="00E47850">
              <w:rPr>
                <w:snapToGrid w:val="0"/>
                <w:sz w:val="22"/>
                <w:szCs w:val="22"/>
              </w:rPr>
              <w:t>12</w:t>
            </w:r>
          </w:p>
        </w:tc>
        <w:tc>
          <w:tcPr>
            <w:tcW w:w="3878" w:type="dxa"/>
            <w:shd w:val="clear" w:color="auto" w:fill="auto"/>
            <w:vAlign w:val="center"/>
          </w:tcPr>
          <w:p w14:paraId="0AD555FD" w14:textId="77777777" w:rsidR="00E47850" w:rsidRPr="00E47850" w:rsidRDefault="00E47850" w:rsidP="00E47850">
            <w:pPr>
              <w:rPr>
                <w:snapToGrid w:val="0"/>
                <w:sz w:val="22"/>
                <w:szCs w:val="22"/>
              </w:rPr>
            </w:pPr>
            <w:r w:rsidRPr="00E47850">
              <w:rPr>
                <w:rFonts w:eastAsia="Calibri"/>
                <w:snapToGrid w:val="0"/>
                <w:sz w:val="22"/>
                <w:szCs w:val="22"/>
                <w:lang w:eastAsia="en-US"/>
              </w:rPr>
              <w:t>ИТОГО необходимая валовая выручка на потребительский рынок</w:t>
            </w:r>
          </w:p>
        </w:tc>
        <w:tc>
          <w:tcPr>
            <w:tcW w:w="1599" w:type="dxa"/>
            <w:tcBorders>
              <w:top w:val="single" w:sz="4" w:space="0" w:color="auto"/>
              <w:left w:val="single" w:sz="4" w:space="0" w:color="auto"/>
              <w:bottom w:val="single" w:sz="4" w:space="0" w:color="auto"/>
              <w:right w:val="single" w:sz="4" w:space="0" w:color="auto"/>
            </w:tcBorders>
            <w:shd w:val="clear" w:color="000000" w:fill="FFFFFF"/>
          </w:tcPr>
          <w:p w14:paraId="355072B3" w14:textId="77777777" w:rsidR="00E47850" w:rsidRPr="00E47850" w:rsidRDefault="00E47850" w:rsidP="00E47850">
            <w:pPr>
              <w:jc w:val="center"/>
              <w:rPr>
                <w:snapToGrid w:val="0"/>
                <w:sz w:val="22"/>
                <w:szCs w:val="22"/>
              </w:rPr>
            </w:pPr>
            <w:r w:rsidRPr="00E47850">
              <w:rPr>
                <w:snapToGrid w:val="0"/>
                <w:sz w:val="22"/>
                <w:szCs w:val="22"/>
              </w:rPr>
              <w:t>17 481,46</w:t>
            </w:r>
          </w:p>
        </w:tc>
        <w:tc>
          <w:tcPr>
            <w:tcW w:w="1560" w:type="dxa"/>
            <w:tcBorders>
              <w:top w:val="single" w:sz="4" w:space="0" w:color="auto"/>
              <w:left w:val="nil"/>
              <w:bottom w:val="single" w:sz="4" w:space="0" w:color="auto"/>
              <w:right w:val="single" w:sz="4" w:space="0" w:color="auto"/>
            </w:tcBorders>
            <w:shd w:val="clear" w:color="000000" w:fill="FFFFFF"/>
          </w:tcPr>
          <w:p w14:paraId="6A4D01CF" w14:textId="77777777" w:rsidR="00E47850" w:rsidRPr="00E47850" w:rsidRDefault="00E47850" w:rsidP="00E47850">
            <w:pPr>
              <w:jc w:val="center"/>
              <w:rPr>
                <w:snapToGrid w:val="0"/>
                <w:sz w:val="22"/>
                <w:szCs w:val="22"/>
              </w:rPr>
            </w:pPr>
            <w:r w:rsidRPr="00E47850">
              <w:rPr>
                <w:snapToGrid w:val="0"/>
                <w:sz w:val="22"/>
                <w:szCs w:val="22"/>
              </w:rPr>
              <w:t>17 184,94</w:t>
            </w:r>
          </w:p>
        </w:tc>
        <w:tc>
          <w:tcPr>
            <w:tcW w:w="1831" w:type="dxa"/>
            <w:tcBorders>
              <w:top w:val="single" w:sz="4" w:space="0" w:color="auto"/>
              <w:left w:val="single" w:sz="4" w:space="0" w:color="auto"/>
              <w:bottom w:val="single" w:sz="4" w:space="0" w:color="auto"/>
              <w:right w:val="single" w:sz="4" w:space="0" w:color="auto"/>
            </w:tcBorders>
            <w:shd w:val="clear" w:color="000000" w:fill="FFFFFF"/>
          </w:tcPr>
          <w:p w14:paraId="274B58AA" w14:textId="77777777" w:rsidR="00E47850" w:rsidRPr="00E47850" w:rsidRDefault="00E47850" w:rsidP="00E47850">
            <w:pPr>
              <w:jc w:val="center"/>
              <w:rPr>
                <w:snapToGrid w:val="0"/>
                <w:sz w:val="22"/>
                <w:szCs w:val="22"/>
              </w:rPr>
            </w:pPr>
            <w:r w:rsidRPr="00E47850">
              <w:rPr>
                <w:snapToGrid w:val="0"/>
                <w:sz w:val="22"/>
                <w:szCs w:val="22"/>
              </w:rPr>
              <w:t>- 296,52</w:t>
            </w:r>
          </w:p>
        </w:tc>
      </w:tr>
    </w:tbl>
    <w:p w14:paraId="45C214F5" w14:textId="77777777" w:rsidR="00E47850" w:rsidRPr="00E47850" w:rsidRDefault="00E47850" w:rsidP="00E47850">
      <w:pPr>
        <w:tabs>
          <w:tab w:val="left" w:pos="1890"/>
        </w:tabs>
        <w:ind w:firstLine="720"/>
        <w:jc w:val="both"/>
        <w:rPr>
          <w:snapToGrid w:val="0"/>
          <w:sz w:val="28"/>
          <w:szCs w:val="28"/>
        </w:rPr>
      </w:pPr>
    </w:p>
    <w:p w14:paraId="41AAE541" w14:textId="77777777" w:rsidR="00E47850" w:rsidRPr="00E47850" w:rsidRDefault="00E47850" w:rsidP="00E47850">
      <w:pPr>
        <w:ind w:right="142" w:firstLine="720"/>
        <w:jc w:val="both"/>
        <w:rPr>
          <w:snapToGrid w:val="0"/>
          <w:sz w:val="28"/>
          <w:szCs w:val="28"/>
        </w:rPr>
      </w:pPr>
      <w:r w:rsidRPr="00E47850">
        <w:rPr>
          <w:snapToGrid w:val="0"/>
          <w:sz w:val="28"/>
          <w:szCs w:val="28"/>
        </w:rPr>
        <w:t>Корректировка, связанная с соблюдением статьи 3 Федерального закона от 27.07.2010 № 190-ФЗ «О теплоснабжении», по мнению экспертов, должна составить 2 703,58 тыс. руб.</w:t>
      </w:r>
    </w:p>
    <w:p w14:paraId="5429B7D1" w14:textId="77777777" w:rsidR="00E47850" w:rsidRPr="00E47850" w:rsidRDefault="00E47850" w:rsidP="00E47850">
      <w:pPr>
        <w:tabs>
          <w:tab w:val="left" w:pos="1890"/>
        </w:tabs>
        <w:ind w:firstLine="709"/>
        <w:jc w:val="both"/>
        <w:rPr>
          <w:snapToGrid w:val="0"/>
          <w:sz w:val="28"/>
          <w:szCs w:val="28"/>
        </w:rPr>
      </w:pPr>
      <w:r w:rsidRPr="00E47850">
        <w:rPr>
          <w:snapToGrid w:val="0"/>
          <w:sz w:val="28"/>
          <w:szCs w:val="28"/>
        </w:rPr>
        <w:t xml:space="preserve">Эксперты предлагают принять необходимую валовую выручку на 2022 год в размере 17 595,46 тыс. руб., в том числе на потребительский рынок </w:t>
      </w:r>
      <w:r w:rsidRPr="00E47850">
        <w:rPr>
          <w:snapToGrid w:val="0"/>
          <w:sz w:val="28"/>
          <w:szCs w:val="28"/>
        </w:rPr>
        <w:br/>
        <w:t>в размере 17 184,94 тыс. руб.</w:t>
      </w:r>
    </w:p>
    <w:p w14:paraId="5F7DB885" w14:textId="77777777" w:rsidR="00E47850" w:rsidRPr="00E47850" w:rsidRDefault="00E47850" w:rsidP="00E47850">
      <w:pPr>
        <w:keepNext/>
        <w:tabs>
          <w:tab w:val="left" w:pos="284"/>
          <w:tab w:val="left" w:pos="993"/>
          <w:tab w:val="left" w:pos="1418"/>
        </w:tabs>
        <w:spacing w:before="240"/>
        <w:ind w:right="-1"/>
        <w:jc w:val="both"/>
        <w:outlineLvl w:val="0"/>
        <w:rPr>
          <w:b/>
          <w:bCs/>
          <w:snapToGrid w:val="0"/>
          <w:color w:val="000000"/>
          <w:sz w:val="28"/>
          <w:szCs w:val="28"/>
        </w:rPr>
      </w:pPr>
      <w:r w:rsidRPr="00E47850">
        <w:rPr>
          <w:b/>
          <w:bCs/>
          <w:snapToGrid w:val="0"/>
          <w:color w:val="000000"/>
          <w:sz w:val="28"/>
          <w:szCs w:val="28"/>
        </w:rPr>
        <w:t xml:space="preserve">12. Тарифы на тепловую энергию, предлагаемые для утверждения </w:t>
      </w:r>
      <w:r w:rsidRPr="00E47850">
        <w:rPr>
          <w:b/>
          <w:bCs/>
          <w:snapToGrid w:val="0"/>
          <w:color w:val="000000"/>
          <w:sz w:val="28"/>
          <w:szCs w:val="28"/>
        </w:rPr>
        <w:br/>
        <w:t xml:space="preserve">на основании расчета необходимой валовой выручки на 2022 для </w:t>
      </w:r>
      <w:r w:rsidRPr="00E47850">
        <w:rPr>
          <w:b/>
          <w:bCs/>
          <w:snapToGrid w:val="0"/>
          <w:color w:val="000000"/>
          <w:sz w:val="28"/>
          <w:szCs w:val="28"/>
        </w:rPr>
        <w:br/>
        <w:t>ООО «Мастер»</w:t>
      </w:r>
      <w:bookmarkEnd w:id="140"/>
    </w:p>
    <w:p w14:paraId="751CC039" w14:textId="77777777" w:rsidR="00E47850" w:rsidRPr="00E47850" w:rsidRDefault="00E47850" w:rsidP="00E47850">
      <w:pPr>
        <w:ind w:firstLine="720"/>
        <w:jc w:val="both"/>
        <w:rPr>
          <w:snapToGrid w:val="0"/>
          <w:sz w:val="28"/>
          <w:szCs w:val="28"/>
        </w:rPr>
      </w:pPr>
    </w:p>
    <w:p w14:paraId="6B0738D9" w14:textId="77777777" w:rsidR="00E47850" w:rsidRPr="00E47850" w:rsidRDefault="00E47850" w:rsidP="00E47850">
      <w:pPr>
        <w:ind w:firstLine="720"/>
        <w:jc w:val="both"/>
        <w:rPr>
          <w:snapToGrid w:val="0"/>
          <w:sz w:val="28"/>
          <w:szCs w:val="28"/>
        </w:rPr>
      </w:pPr>
      <w:r w:rsidRPr="00E47850">
        <w:rPr>
          <w:snapToGrid w:val="0"/>
          <w:sz w:val="28"/>
          <w:szCs w:val="28"/>
        </w:rPr>
        <w:t xml:space="preserve">Расчет необходимой валовой выручки произведен в соответствии </w:t>
      </w:r>
      <w:r w:rsidRPr="00E47850">
        <w:rPr>
          <w:snapToGrid w:val="0"/>
          <w:sz w:val="28"/>
          <w:szCs w:val="28"/>
        </w:rPr>
        <w:br/>
        <w:t xml:space="preserve">с Методическими указаниями по расчету регулируемых цен (тарифов) </w:t>
      </w:r>
      <w:r w:rsidRPr="00E47850">
        <w:rPr>
          <w:snapToGrid w:val="0"/>
          <w:sz w:val="28"/>
          <w:szCs w:val="28"/>
        </w:rPr>
        <w:br/>
        <w:t xml:space="preserve">в сфере теплоснабжения, утвержденными Приказом ФСТ России </w:t>
      </w:r>
      <w:r w:rsidRPr="00E47850">
        <w:rPr>
          <w:snapToGrid w:val="0"/>
          <w:sz w:val="28"/>
          <w:szCs w:val="28"/>
        </w:rPr>
        <w:br/>
        <w:t>от 13.06.2013 № 760-э.</w:t>
      </w:r>
    </w:p>
    <w:p w14:paraId="0F1CDDA3" w14:textId="77777777" w:rsidR="00E47850" w:rsidRPr="00E47850" w:rsidRDefault="00E47850" w:rsidP="00E47850">
      <w:pPr>
        <w:ind w:firstLine="851"/>
        <w:rPr>
          <w:snapToGrid w:val="0"/>
          <w:color w:val="000000"/>
          <w:sz w:val="28"/>
          <w:szCs w:val="28"/>
        </w:rPr>
      </w:pPr>
    </w:p>
    <w:p w14:paraId="616F72FB" w14:textId="77777777" w:rsidR="00E47850" w:rsidRPr="00E47850" w:rsidRDefault="00E47850" w:rsidP="00E47850">
      <w:pPr>
        <w:ind w:firstLine="851"/>
        <w:jc w:val="right"/>
        <w:rPr>
          <w:snapToGrid w:val="0"/>
          <w:color w:val="000000"/>
          <w:sz w:val="28"/>
          <w:szCs w:val="28"/>
        </w:rPr>
      </w:pPr>
      <w:r w:rsidRPr="00E47850">
        <w:rPr>
          <w:snapToGrid w:val="0"/>
          <w:color w:val="000000"/>
          <w:sz w:val="28"/>
          <w:szCs w:val="28"/>
        </w:rPr>
        <w:t>Таблица 8</w:t>
      </w:r>
    </w:p>
    <w:p w14:paraId="0B9AECF1" w14:textId="77777777" w:rsidR="00E47850" w:rsidRPr="00E47850" w:rsidRDefault="00E47850" w:rsidP="00E47850">
      <w:pPr>
        <w:jc w:val="center"/>
        <w:rPr>
          <w:snapToGrid w:val="0"/>
          <w:color w:val="000000"/>
          <w:sz w:val="28"/>
          <w:szCs w:val="28"/>
        </w:rPr>
      </w:pPr>
      <w:r w:rsidRPr="00E47850">
        <w:rPr>
          <w:snapToGrid w:val="0"/>
          <w:color w:val="000000"/>
          <w:sz w:val="28"/>
          <w:szCs w:val="28"/>
        </w:rPr>
        <w:t>Расчет тарифа на производство тепловой энергии</w:t>
      </w:r>
    </w:p>
    <w:p w14:paraId="5180804A" w14:textId="77777777" w:rsidR="00E47850" w:rsidRPr="00E47850" w:rsidRDefault="00E47850" w:rsidP="00E47850">
      <w:pPr>
        <w:jc w:val="center"/>
        <w:rPr>
          <w:snapToGrid w:val="0"/>
          <w:color w:val="000000"/>
          <w:sz w:val="28"/>
          <w:szCs w:val="28"/>
        </w:rPr>
      </w:pPr>
      <w:r w:rsidRPr="00E47850">
        <w:rPr>
          <w:snapToGrid w:val="0"/>
          <w:color w:val="000000"/>
          <w:sz w:val="28"/>
          <w:szCs w:val="28"/>
        </w:rPr>
        <w:t xml:space="preserve"> ООО Мастер» на 2022 год</w:t>
      </w:r>
    </w:p>
    <w:p w14:paraId="49C66D33" w14:textId="77777777" w:rsidR="00E47850" w:rsidRPr="00E47850" w:rsidRDefault="00E47850" w:rsidP="00E47850">
      <w:pPr>
        <w:ind w:firstLine="851"/>
        <w:jc w:val="center"/>
        <w:rPr>
          <w:snapToGrid w:val="0"/>
          <w:color w:val="000000"/>
          <w:sz w:val="28"/>
          <w:szCs w:val="28"/>
        </w:rPr>
      </w:pPr>
    </w:p>
    <w:tbl>
      <w:tblPr>
        <w:tblW w:w="9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6804"/>
        <w:gridCol w:w="2171"/>
      </w:tblGrid>
      <w:tr w:rsidR="00E47850" w:rsidRPr="00E47850" w14:paraId="30D1E3AC" w14:textId="77777777" w:rsidTr="001A60FA">
        <w:trPr>
          <w:trHeight w:val="658"/>
          <w:jc w:val="center"/>
        </w:trPr>
        <w:tc>
          <w:tcPr>
            <w:tcW w:w="756" w:type="dxa"/>
            <w:shd w:val="clear" w:color="auto" w:fill="auto"/>
            <w:vAlign w:val="center"/>
            <w:hideMark/>
          </w:tcPr>
          <w:p w14:paraId="5C5820F5" w14:textId="77777777" w:rsidR="00E47850" w:rsidRPr="00E47850" w:rsidRDefault="00E47850" w:rsidP="00E47850">
            <w:pPr>
              <w:jc w:val="center"/>
              <w:rPr>
                <w:snapToGrid w:val="0"/>
                <w:color w:val="000000"/>
                <w:sz w:val="28"/>
                <w:szCs w:val="28"/>
              </w:rPr>
            </w:pPr>
            <w:r w:rsidRPr="00E47850">
              <w:rPr>
                <w:snapToGrid w:val="0"/>
                <w:color w:val="000000"/>
                <w:sz w:val="28"/>
                <w:szCs w:val="28"/>
              </w:rPr>
              <w:t>№</w:t>
            </w:r>
            <w:r w:rsidRPr="00E47850">
              <w:rPr>
                <w:snapToGrid w:val="0"/>
                <w:color w:val="000000"/>
                <w:sz w:val="28"/>
                <w:szCs w:val="28"/>
              </w:rPr>
              <w:br/>
              <w:t>п. п.</w:t>
            </w:r>
          </w:p>
        </w:tc>
        <w:tc>
          <w:tcPr>
            <w:tcW w:w="6804" w:type="dxa"/>
            <w:shd w:val="clear" w:color="auto" w:fill="auto"/>
            <w:vAlign w:val="center"/>
            <w:hideMark/>
          </w:tcPr>
          <w:p w14:paraId="3BF53244" w14:textId="77777777" w:rsidR="00E47850" w:rsidRPr="00E47850" w:rsidRDefault="00E47850" w:rsidP="00E47850">
            <w:pPr>
              <w:jc w:val="center"/>
              <w:rPr>
                <w:snapToGrid w:val="0"/>
                <w:color w:val="000000"/>
                <w:sz w:val="28"/>
                <w:szCs w:val="28"/>
              </w:rPr>
            </w:pPr>
            <w:r w:rsidRPr="00E47850">
              <w:rPr>
                <w:snapToGrid w:val="0"/>
                <w:color w:val="000000"/>
                <w:sz w:val="28"/>
                <w:szCs w:val="28"/>
              </w:rPr>
              <w:t>Наименование расхода</w:t>
            </w:r>
          </w:p>
        </w:tc>
        <w:tc>
          <w:tcPr>
            <w:tcW w:w="2171" w:type="dxa"/>
            <w:shd w:val="clear" w:color="auto" w:fill="auto"/>
            <w:vAlign w:val="center"/>
            <w:hideMark/>
          </w:tcPr>
          <w:p w14:paraId="48963DAF" w14:textId="77777777" w:rsidR="00E47850" w:rsidRPr="00E47850" w:rsidRDefault="00E47850" w:rsidP="00E47850">
            <w:pPr>
              <w:jc w:val="center"/>
              <w:rPr>
                <w:snapToGrid w:val="0"/>
                <w:sz w:val="28"/>
                <w:szCs w:val="28"/>
              </w:rPr>
            </w:pPr>
            <w:r w:rsidRPr="00E47850">
              <w:rPr>
                <w:snapToGrid w:val="0"/>
                <w:sz w:val="28"/>
                <w:szCs w:val="28"/>
              </w:rPr>
              <w:t xml:space="preserve">Предложения экспертов </w:t>
            </w:r>
          </w:p>
          <w:p w14:paraId="46C93A64" w14:textId="77777777" w:rsidR="00E47850" w:rsidRPr="00E47850" w:rsidRDefault="00E47850" w:rsidP="00E47850">
            <w:pPr>
              <w:jc w:val="center"/>
              <w:rPr>
                <w:snapToGrid w:val="0"/>
                <w:color w:val="000000"/>
                <w:sz w:val="28"/>
                <w:szCs w:val="28"/>
              </w:rPr>
            </w:pPr>
            <w:r w:rsidRPr="00E47850">
              <w:rPr>
                <w:snapToGrid w:val="0"/>
                <w:sz w:val="28"/>
                <w:szCs w:val="28"/>
              </w:rPr>
              <w:t>на 2022 год</w:t>
            </w:r>
            <w:r w:rsidRPr="00E47850">
              <w:rPr>
                <w:snapToGrid w:val="0"/>
                <w:color w:val="000000"/>
                <w:sz w:val="28"/>
                <w:szCs w:val="28"/>
              </w:rPr>
              <w:t xml:space="preserve"> </w:t>
            </w:r>
          </w:p>
        </w:tc>
      </w:tr>
      <w:tr w:rsidR="00E47850" w:rsidRPr="00E47850" w14:paraId="054C8C8A" w14:textId="77777777" w:rsidTr="001A60FA">
        <w:trPr>
          <w:trHeight w:val="321"/>
          <w:jc w:val="center"/>
        </w:trPr>
        <w:tc>
          <w:tcPr>
            <w:tcW w:w="756" w:type="dxa"/>
            <w:shd w:val="clear" w:color="auto" w:fill="auto"/>
            <w:vAlign w:val="center"/>
            <w:hideMark/>
          </w:tcPr>
          <w:p w14:paraId="7F18130D" w14:textId="77777777" w:rsidR="00E47850" w:rsidRPr="00E47850" w:rsidRDefault="00E47850" w:rsidP="00E47850">
            <w:pPr>
              <w:jc w:val="center"/>
              <w:rPr>
                <w:snapToGrid w:val="0"/>
                <w:color w:val="000000"/>
                <w:sz w:val="28"/>
                <w:szCs w:val="28"/>
              </w:rPr>
            </w:pPr>
            <w:r w:rsidRPr="00E47850">
              <w:rPr>
                <w:snapToGrid w:val="0"/>
                <w:color w:val="000000"/>
                <w:sz w:val="28"/>
                <w:szCs w:val="28"/>
              </w:rPr>
              <w:t>1</w:t>
            </w:r>
          </w:p>
        </w:tc>
        <w:tc>
          <w:tcPr>
            <w:tcW w:w="6804" w:type="dxa"/>
            <w:shd w:val="clear" w:color="auto" w:fill="auto"/>
            <w:vAlign w:val="center"/>
            <w:hideMark/>
          </w:tcPr>
          <w:p w14:paraId="599FC432" w14:textId="77777777" w:rsidR="00E47850" w:rsidRPr="00E47850" w:rsidRDefault="00E47850" w:rsidP="00E47850">
            <w:pPr>
              <w:ind w:left="40"/>
              <w:rPr>
                <w:snapToGrid w:val="0"/>
                <w:color w:val="000000"/>
                <w:sz w:val="28"/>
                <w:szCs w:val="28"/>
              </w:rPr>
            </w:pPr>
            <w:r w:rsidRPr="00E47850">
              <w:rPr>
                <w:snapToGrid w:val="0"/>
                <w:color w:val="000000"/>
                <w:sz w:val="28"/>
                <w:szCs w:val="28"/>
              </w:rPr>
              <w:t>Полезный отпуск, Гкал</w:t>
            </w:r>
          </w:p>
        </w:tc>
        <w:tc>
          <w:tcPr>
            <w:tcW w:w="2171" w:type="dxa"/>
            <w:shd w:val="clear" w:color="auto" w:fill="auto"/>
            <w:vAlign w:val="center"/>
          </w:tcPr>
          <w:p w14:paraId="61369059" w14:textId="77777777" w:rsidR="00E47850" w:rsidRPr="00E47850" w:rsidRDefault="00E47850" w:rsidP="00E47850">
            <w:pPr>
              <w:jc w:val="center"/>
              <w:rPr>
                <w:snapToGrid w:val="0"/>
                <w:sz w:val="28"/>
                <w:szCs w:val="28"/>
              </w:rPr>
            </w:pPr>
            <w:r w:rsidRPr="00E47850">
              <w:rPr>
                <w:snapToGrid w:val="0"/>
                <w:sz w:val="28"/>
                <w:szCs w:val="28"/>
              </w:rPr>
              <w:t>6 696,00</w:t>
            </w:r>
          </w:p>
        </w:tc>
      </w:tr>
      <w:tr w:rsidR="00E47850" w:rsidRPr="00E47850" w14:paraId="3C857681" w14:textId="77777777" w:rsidTr="001A60FA">
        <w:trPr>
          <w:trHeight w:val="321"/>
          <w:jc w:val="center"/>
        </w:trPr>
        <w:tc>
          <w:tcPr>
            <w:tcW w:w="756" w:type="dxa"/>
            <w:shd w:val="clear" w:color="auto" w:fill="auto"/>
            <w:vAlign w:val="center"/>
            <w:hideMark/>
          </w:tcPr>
          <w:p w14:paraId="64B83451" w14:textId="77777777" w:rsidR="00E47850" w:rsidRPr="00E47850" w:rsidRDefault="00E47850" w:rsidP="00E47850">
            <w:pPr>
              <w:jc w:val="center"/>
              <w:rPr>
                <w:snapToGrid w:val="0"/>
                <w:color w:val="000000"/>
                <w:sz w:val="28"/>
                <w:szCs w:val="28"/>
              </w:rPr>
            </w:pPr>
            <w:r w:rsidRPr="00E47850">
              <w:rPr>
                <w:snapToGrid w:val="0"/>
                <w:color w:val="000000"/>
                <w:sz w:val="28"/>
                <w:szCs w:val="28"/>
              </w:rPr>
              <w:t>1.1</w:t>
            </w:r>
          </w:p>
        </w:tc>
        <w:tc>
          <w:tcPr>
            <w:tcW w:w="6804" w:type="dxa"/>
            <w:shd w:val="clear" w:color="auto" w:fill="auto"/>
            <w:vAlign w:val="center"/>
            <w:hideMark/>
          </w:tcPr>
          <w:p w14:paraId="09BBEB62" w14:textId="77777777" w:rsidR="00E47850" w:rsidRPr="00E47850" w:rsidRDefault="00E47850" w:rsidP="00E47850">
            <w:pPr>
              <w:ind w:left="40"/>
              <w:rPr>
                <w:snapToGrid w:val="0"/>
                <w:color w:val="000000"/>
                <w:sz w:val="28"/>
                <w:szCs w:val="28"/>
              </w:rPr>
            </w:pPr>
            <w:r w:rsidRPr="00E47850">
              <w:rPr>
                <w:snapToGrid w:val="0"/>
                <w:color w:val="000000"/>
                <w:sz w:val="28"/>
                <w:szCs w:val="28"/>
              </w:rPr>
              <w:t>1 полугодие</w:t>
            </w:r>
          </w:p>
        </w:tc>
        <w:tc>
          <w:tcPr>
            <w:tcW w:w="2171" w:type="dxa"/>
            <w:shd w:val="clear" w:color="auto" w:fill="auto"/>
            <w:vAlign w:val="center"/>
          </w:tcPr>
          <w:p w14:paraId="0941CDEB" w14:textId="77777777" w:rsidR="00E47850" w:rsidRPr="00E47850" w:rsidRDefault="00E47850" w:rsidP="00E47850">
            <w:pPr>
              <w:jc w:val="center"/>
              <w:rPr>
                <w:snapToGrid w:val="0"/>
                <w:sz w:val="28"/>
                <w:szCs w:val="28"/>
              </w:rPr>
            </w:pPr>
            <w:r w:rsidRPr="00E47850">
              <w:rPr>
                <w:snapToGrid w:val="0"/>
                <w:sz w:val="28"/>
                <w:szCs w:val="28"/>
              </w:rPr>
              <w:t>4 048,38</w:t>
            </w:r>
          </w:p>
        </w:tc>
      </w:tr>
      <w:tr w:rsidR="00E47850" w:rsidRPr="00E47850" w14:paraId="66789CBC" w14:textId="77777777" w:rsidTr="001A60FA">
        <w:trPr>
          <w:trHeight w:val="337"/>
          <w:jc w:val="center"/>
        </w:trPr>
        <w:tc>
          <w:tcPr>
            <w:tcW w:w="756" w:type="dxa"/>
            <w:shd w:val="clear" w:color="auto" w:fill="auto"/>
            <w:vAlign w:val="center"/>
            <w:hideMark/>
          </w:tcPr>
          <w:p w14:paraId="67200D4D" w14:textId="77777777" w:rsidR="00E47850" w:rsidRPr="00E47850" w:rsidRDefault="00E47850" w:rsidP="00E47850">
            <w:pPr>
              <w:jc w:val="center"/>
              <w:rPr>
                <w:snapToGrid w:val="0"/>
                <w:color w:val="000000"/>
                <w:sz w:val="28"/>
                <w:szCs w:val="28"/>
              </w:rPr>
            </w:pPr>
            <w:r w:rsidRPr="00E47850">
              <w:rPr>
                <w:snapToGrid w:val="0"/>
                <w:color w:val="000000"/>
                <w:sz w:val="28"/>
                <w:szCs w:val="28"/>
              </w:rPr>
              <w:t>1.2</w:t>
            </w:r>
          </w:p>
        </w:tc>
        <w:tc>
          <w:tcPr>
            <w:tcW w:w="6804" w:type="dxa"/>
            <w:shd w:val="clear" w:color="auto" w:fill="auto"/>
            <w:vAlign w:val="center"/>
            <w:hideMark/>
          </w:tcPr>
          <w:p w14:paraId="53AB2607" w14:textId="77777777" w:rsidR="00E47850" w:rsidRPr="00E47850" w:rsidRDefault="00E47850" w:rsidP="00E47850">
            <w:pPr>
              <w:ind w:left="40"/>
              <w:rPr>
                <w:snapToGrid w:val="0"/>
                <w:color w:val="000000"/>
                <w:sz w:val="28"/>
                <w:szCs w:val="28"/>
              </w:rPr>
            </w:pPr>
            <w:r w:rsidRPr="00E47850">
              <w:rPr>
                <w:snapToGrid w:val="0"/>
                <w:color w:val="000000"/>
                <w:sz w:val="28"/>
                <w:szCs w:val="28"/>
              </w:rPr>
              <w:t>2 полугодие</w:t>
            </w:r>
          </w:p>
        </w:tc>
        <w:tc>
          <w:tcPr>
            <w:tcW w:w="2171" w:type="dxa"/>
            <w:shd w:val="clear" w:color="auto" w:fill="auto"/>
            <w:vAlign w:val="center"/>
          </w:tcPr>
          <w:p w14:paraId="67DEB953" w14:textId="77777777" w:rsidR="00E47850" w:rsidRPr="00E47850" w:rsidRDefault="00E47850" w:rsidP="00E47850">
            <w:pPr>
              <w:jc w:val="center"/>
              <w:rPr>
                <w:snapToGrid w:val="0"/>
                <w:sz w:val="28"/>
                <w:szCs w:val="28"/>
              </w:rPr>
            </w:pPr>
            <w:r w:rsidRPr="00E47850">
              <w:rPr>
                <w:snapToGrid w:val="0"/>
                <w:sz w:val="28"/>
                <w:szCs w:val="28"/>
              </w:rPr>
              <w:t>2 647,62</w:t>
            </w:r>
          </w:p>
        </w:tc>
      </w:tr>
      <w:tr w:rsidR="00E47850" w:rsidRPr="00E47850" w14:paraId="39FA2BA2" w14:textId="77777777" w:rsidTr="001A60FA">
        <w:trPr>
          <w:trHeight w:val="337"/>
          <w:jc w:val="center"/>
        </w:trPr>
        <w:tc>
          <w:tcPr>
            <w:tcW w:w="756" w:type="dxa"/>
            <w:shd w:val="clear" w:color="auto" w:fill="auto"/>
            <w:vAlign w:val="center"/>
          </w:tcPr>
          <w:p w14:paraId="3C21D49A" w14:textId="77777777" w:rsidR="00E47850" w:rsidRPr="00E47850" w:rsidRDefault="00E47850" w:rsidP="00E47850">
            <w:pPr>
              <w:jc w:val="center"/>
              <w:rPr>
                <w:snapToGrid w:val="0"/>
                <w:color w:val="000000"/>
                <w:sz w:val="28"/>
                <w:szCs w:val="28"/>
              </w:rPr>
            </w:pPr>
            <w:r w:rsidRPr="00E47850">
              <w:rPr>
                <w:snapToGrid w:val="0"/>
                <w:color w:val="000000"/>
                <w:sz w:val="28"/>
                <w:szCs w:val="28"/>
              </w:rPr>
              <w:t>2</w:t>
            </w:r>
          </w:p>
        </w:tc>
        <w:tc>
          <w:tcPr>
            <w:tcW w:w="6804" w:type="dxa"/>
            <w:shd w:val="clear" w:color="auto" w:fill="auto"/>
            <w:vAlign w:val="center"/>
          </w:tcPr>
          <w:p w14:paraId="78E5FEE5" w14:textId="77777777" w:rsidR="00E47850" w:rsidRPr="00E47850" w:rsidRDefault="00E47850" w:rsidP="00E47850">
            <w:pPr>
              <w:ind w:left="40"/>
              <w:rPr>
                <w:snapToGrid w:val="0"/>
                <w:color w:val="000000"/>
                <w:sz w:val="28"/>
                <w:szCs w:val="28"/>
              </w:rPr>
            </w:pPr>
            <w:r w:rsidRPr="00E47850">
              <w:rPr>
                <w:snapToGrid w:val="0"/>
                <w:color w:val="000000"/>
                <w:sz w:val="28"/>
                <w:szCs w:val="28"/>
              </w:rPr>
              <w:t>Необходимая валовая выручка, тыс. руб., в том числе:</w:t>
            </w:r>
          </w:p>
        </w:tc>
        <w:tc>
          <w:tcPr>
            <w:tcW w:w="2171" w:type="dxa"/>
            <w:shd w:val="clear" w:color="auto" w:fill="auto"/>
            <w:vAlign w:val="center"/>
          </w:tcPr>
          <w:p w14:paraId="2A708710" w14:textId="77777777" w:rsidR="00E47850" w:rsidRPr="00E47850" w:rsidRDefault="00E47850" w:rsidP="00E47850">
            <w:pPr>
              <w:jc w:val="center"/>
              <w:rPr>
                <w:snapToGrid w:val="0"/>
                <w:sz w:val="28"/>
                <w:szCs w:val="28"/>
              </w:rPr>
            </w:pPr>
            <w:r w:rsidRPr="00E47850">
              <w:rPr>
                <w:snapToGrid w:val="0"/>
                <w:sz w:val="28"/>
                <w:szCs w:val="28"/>
              </w:rPr>
              <w:t>17 184,94</w:t>
            </w:r>
          </w:p>
        </w:tc>
      </w:tr>
      <w:tr w:rsidR="00E47850" w:rsidRPr="00E47850" w14:paraId="41F82746" w14:textId="77777777" w:rsidTr="001A60FA">
        <w:trPr>
          <w:trHeight w:val="337"/>
          <w:jc w:val="center"/>
        </w:trPr>
        <w:tc>
          <w:tcPr>
            <w:tcW w:w="756" w:type="dxa"/>
            <w:shd w:val="clear" w:color="auto" w:fill="auto"/>
            <w:vAlign w:val="center"/>
          </w:tcPr>
          <w:p w14:paraId="4D68AFE1" w14:textId="77777777" w:rsidR="00E47850" w:rsidRPr="00E47850" w:rsidRDefault="00E47850" w:rsidP="00E47850">
            <w:pPr>
              <w:jc w:val="center"/>
              <w:rPr>
                <w:snapToGrid w:val="0"/>
                <w:color w:val="000000"/>
                <w:sz w:val="28"/>
                <w:szCs w:val="28"/>
              </w:rPr>
            </w:pPr>
            <w:r w:rsidRPr="00E47850">
              <w:rPr>
                <w:snapToGrid w:val="0"/>
                <w:color w:val="000000"/>
                <w:sz w:val="28"/>
                <w:szCs w:val="28"/>
              </w:rPr>
              <w:t>2.1</w:t>
            </w:r>
          </w:p>
        </w:tc>
        <w:tc>
          <w:tcPr>
            <w:tcW w:w="6804" w:type="dxa"/>
            <w:shd w:val="clear" w:color="auto" w:fill="auto"/>
            <w:vAlign w:val="center"/>
          </w:tcPr>
          <w:p w14:paraId="44303643" w14:textId="77777777" w:rsidR="00E47850" w:rsidRPr="00E47850" w:rsidRDefault="00E47850" w:rsidP="00E47850">
            <w:pPr>
              <w:ind w:left="40"/>
              <w:rPr>
                <w:snapToGrid w:val="0"/>
                <w:color w:val="000000"/>
                <w:sz w:val="28"/>
                <w:szCs w:val="28"/>
              </w:rPr>
            </w:pPr>
            <w:r w:rsidRPr="00E47850">
              <w:rPr>
                <w:snapToGrid w:val="0"/>
                <w:color w:val="000000"/>
                <w:sz w:val="28"/>
                <w:szCs w:val="28"/>
              </w:rPr>
              <w:t>1 полугодие</w:t>
            </w:r>
          </w:p>
        </w:tc>
        <w:tc>
          <w:tcPr>
            <w:tcW w:w="2171" w:type="dxa"/>
            <w:shd w:val="clear" w:color="auto" w:fill="auto"/>
            <w:vAlign w:val="center"/>
          </w:tcPr>
          <w:p w14:paraId="089E74EC" w14:textId="77777777" w:rsidR="00E47850" w:rsidRPr="00E47850" w:rsidRDefault="00E47850" w:rsidP="00E47850">
            <w:pPr>
              <w:jc w:val="center"/>
              <w:rPr>
                <w:snapToGrid w:val="0"/>
                <w:sz w:val="28"/>
                <w:szCs w:val="28"/>
              </w:rPr>
            </w:pPr>
            <w:r w:rsidRPr="00E47850">
              <w:rPr>
                <w:snapToGrid w:val="0"/>
                <w:sz w:val="28"/>
                <w:szCs w:val="28"/>
              </w:rPr>
              <w:t>9 994,76</w:t>
            </w:r>
          </w:p>
        </w:tc>
      </w:tr>
      <w:tr w:rsidR="00E47850" w:rsidRPr="00E47850" w14:paraId="5A43FF27" w14:textId="77777777" w:rsidTr="001A60FA">
        <w:trPr>
          <w:trHeight w:val="337"/>
          <w:jc w:val="center"/>
        </w:trPr>
        <w:tc>
          <w:tcPr>
            <w:tcW w:w="756" w:type="dxa"/>
            <w:shd w:val="clear" w:color="auto" w:fill="auto"/>
            <w:vAlign w:val="center"/>
          </w:tcPr>
          <w:p w14:paraId="68078257" w14:textId="77777777" w:rsidR="00E47850" w:rsidRPr="00E47850" w:rsidRDefault="00E47850" w:rsidP="00E47850">
            <w:pPr>
              <w:jc w:val="center"/>
              <w:rPr>
                <w:snapToGrid w:val="0"/>
                <w:color w:val="000000"/>
                <w:sz w:val="28"/>
                <w:szCs w:val="28"/>
              </w:rPr>
            </w:pPr>
            <w:r w:rsidRPr="00E47850">
              <w:rPr>
                <w:snapToGrid w:val="0"/>
                <w:color w:val="000000"/>
                <w:sz w:val="28"/>
                <w:szCs w:val="28"/>
              </w:rPr>
              <w:t>2.2</w:t>
            </w:r>
          </w:p>
        </w:tc>
        <w:tc>
          <w:tcPr>
            <w:tcW w:w="6804" w:type="dxa"/>
            <w:shd w:val="clear" w:color="auto" w:fill="auto"/>
            <w:vAlign w:val="center"/>
          </w:tcPr>
          <w:p w14:paraId="0320429D" w14:textId="77777777" w:rsidR="00E47850" w:rsidRPr="00E47850" w:rsidRDefault="00E47850" w:rsidP="00E47850">
            <w:pPr>
              <w:ind w:left="40"/>
              <w:rPr>
                <w:snapToGrid w:val="0"/>
                <w:color w:val="000000"/>
                <w:sz w:val="28"/>
                <w:szCs w:val="28"/>
              </w:rPr>
            </w:pPr>
            <w:r w:rsidRPr="00E47850">
              <w:rPr>
                <w:snapToGrid w:val="0"/>
                <w:color w:val="000000"/>
                <w:sz w:val="28"/>
                <w:szCs w:val="28"/>
              </w:rPr>
              <w:t>2 полугодие</w:t>
            </w:r>
          </w:p>
        </w:tc>
        <w:tc>
          <w:tcPr>
            <w:tcW w:w="2171" w:type="dxa"/>
            <w:shd w:val="clear" w:color="auto" w:fill="auto"/>
            <w:vAlign w:val="center"/>
          </w:tcPr>
          <w:p w14:paraId="07A82FF2" w14:textId="77777777" w:rsidR="00E47850" w:rsidRPr="00E47850" w:rsidRDefault="00E47850" w:rsidP="00E47850">
            <w:pPr>
              <w:jc w:val="center"/>
              <w:rPr>
                <w:snapToGrid w:val="0"/>
                <w:sz w:val="28"/>
                <w:szCs w:val="28"/>
              </w:rPr>
            </w:pPr>
            <w:r w:rsidRPr="00E47850">
              <w:rPr>
                <w:snapToGrid w:val="0"/>
                <w:sz w:val="28"/>
                <w:szCs w:val="28"/>
              </w:rPr>
              <w:t>7 190,18</w:t>
            </w:r>
          </w:p>
        </w:tc>
      </w:tr>
      <w:tr w:rsidR="00E47850" w:rsidRPr="00E47850" w14:paraId="2916D13F" w14:textId="77777777" w:rsidTr="001A60FA">
        <w:trPr>
          <w:trHeight w:val="321"/>
          <w:jc w:val="center"/>
        </w:trPr>
        <w:tc>
          <w:tcPr>
            <w:tcW w:w="756" w:type="dxa"/>
            <w:shd w:val="clear" w:color="auto" w:fill="auto"/>
            <w:vAlign w:val="center"/>
            <w:hideMark/>
          </w:tcPr>
          <w:p w14:paraId="7DA05A64" w14:textId="77777777" w:rsidR="00E47850" w:rsidRPr="00E47850" w:rsidRDefault="00E47850" w:rsidP="00E47850">
            <w:pPr>
              <w:jc w:val="center"/>
              <w:rPr>
                <w:bCs/>
                <w:snapToGrid w:val="0"/>
                <w:color w:val="000000"/>
                <w:sz w:val="28"/>
                <w:szCs w:val="28"/>
              </w:rPr>
            </w:pPr>
            <w:r w:rsidRPr="00E47850">
              <w:rPr>
                <w:bCs/>
                <w:snapToGrid w:val="0"/>
                <w:color w:val="000000"/>
                <w:sz w:val="28"/>
                <w:szCs w:val="28"/>
              </w:rPr>
              <w:t>3</w:t>
            </w:r>
          </w:p>
        </w:tc>
        <w:tc>
          <w:tcPr>
            <w:tcW w:w="6804" w:type="dxa"/>
            <w:shd w:val="clear" w:color="auto" w:fill="auto"/>
            <w:vAlign w:val="center"/>
            <w:hideMark/>
          </w:tcPr>
          <w:p w14:paraId="0BB89A14" w14:textId="77777777" w:rsidR="00E47850" w:rsidRPr="00E47850" w:rsidRDefault="00E47850" w:rsidP="00E47850">
            <w:pPr>
              <w:ind w:left="40"/>
              <w:rPr>
                <w:bCs/>
                <w:snapToGrid w:val="0"/>
                <w:color w:val="000000"/>
                <w:sz w:val="28"/>
                <w:szCs w:val="28"/>
              </w:rPr>
            </w:pPr>
            <w:r w:rsidRPr="00E47850">
              <w:rPr>
                <w:bCs/>
                <w:snapToGrid w:val="0"/>
                <w:color w:val="000000"/>
                <w:sz w:val="28"/>
                <w:szCs w:val="28"/>
              </w:rPr>
              <w:t>Среднегодовой тариф, руб./Гкал</w:t>
            </w:r>
          </w:p>
        </w:tc>
        <w:tc>
          <w:tcPr>
            <w:tcW w:w="2171" w:type="dxa"/>
            <w:shd w:val="clear" w:color="auto" w:fill="auto"/>
            <w:vAlign w:val="center"/>
          </w:tcPr>
          <w:p w14:paraId="43FBAC89" w14:textId="77777777" w:rsidR="00E47850" w:rsidRPr="00E47850" w:rsidRDefault="00E47850" w:rsidP="00E47850">
            <w:pPr>
              <w:jc w:val="center"/>
              <w:rPr>
                <w:snapToGrid w:val="0"/>
                <w:sz w:val="28"/>
                <w:szCs w:val="28"/>
              </w:rPr>
            </w:pPr>
            <w:r w:rsidRPr="00E47850">
              <w:rPr>
                <w:snapToGrid w:val="0"/>
                <w:sz w:val="28"/>
                <w:szCs w:val="28"/>
              </w:rPr>
              <w:t>2 566,45</w:t>
            </w:r>
          </w:p>
        </w:tc>
      </w:tr>
      <w:tr w:rsidR="00E47850" w:rsidRPr="00E47850" w14:paraId="3AFE2F2C" w14:textId="77777777" w:rsidTr="001A60FA">
        <w:trPr>
          <w:trHeight w:val="321"/>
          <w:jc w:val="center"/>
        </w:trPr>
        <w:tc>
          <w:tcPr>
            <w:tcW w:w="756" w:type="dxa"/>
            <w:shd w:val="clear" w:color="auto" w:fill="auto"/>
            <w:vAlign w:val="center"/>
            <w:hideMark/>
          </w:tcPr>
          <w:p w14:paraId="6B6630AE" w14:textId="77777777" w:rsidR="00E47850" w:rsidRPr="00E47850" w:rsidRDefault="00E47850" w:rsidP="00E47850">
            <w:pPr>
              <w:jc w:val="center"/>
              <w:rPr>
                <w:snapToGrid w:val="0"/>
                <w:color w:val="000000"/>
                <w:sz w:val="28"/>
                <w:szCs w:val="28"/>
              </w:rPr>
            </w:pPr>
            <w:r w:rsidRPr="00E47850">
              <w:rPr>
                <w:snapToGrid w:val="0"/>
                <w:color w:val="000000"/>
                <w:sz w:val="28"/>
                <w:szCs w:val="28"/>
              </w:rPr>
              <w:t>3.1</w:t>
            </w:r>
          </w:p>
        </w:tc>
        <w:tc>
          <w:tcPr>
            <w:tcW w:w="6804" w:type="dxa"/>
            <w:shd w:val="clear" w:color="auto" w:fill="auto"/>
            <w:vAlign w:val="center"/>
            <w:hideMark/>
          </w:tcPr>
          <w:p w14:paraId="4A667866" w14:textId="77777777" w:rsidR="00E47850" w:rsidRPr="00E47850" w:rsidRDefault="00E47850" w:rsidP="00E47850">
            <w:pPr>
              <w:ind w:left="40"/>
              <w:rPr>
                <w:bCs/>
                <w:snapToGrid w:val="0"/>
                <w:color w:val="000000"/>
                <w:sz w:val="28"/>
                <w:szCs w:val="28"/>
              </w:rPr>
            </w:pPr>
            <w:r w:rsidRPr="00E47850">
              <w:rPr>
                <w:bCs/>
                <w:snapToGrid w:val="0"/>
                <w:color w:val="000000"/>
                <w:sz w:val="28"/>
                <w:szCs w:val="28"/>
              </w:rPr>
              <w:t>с 1 января</w:t>
            </w:r>
          </w:p>
        </w:tc>
        <w:tc>
          <w:tcPr>
            <w:tcW w:w="2171" w:type="dxa"/>
            <w:shd w:val="clear" w:color="auto" w:fill="auto"/>
            <w:vAlign w:val="center"/>
          </w:tcPr>
          <w:p w14:paraId="5825BE30" w14:textId="77777777" w:rsidR="00E47850" w:rsidRPr="00E47850" w:rsidRDefault="00E47850" w:rsidP="00E47850">
            <w:pPr>
              <w:jc w:val="center"/>
              <w:rPr>
                <w:snapToGrid w:val="0"/>
                <w:sz w:val="28"/>
                <w:szCs w:val="28"/>
              </w:rPr>
            </w:pPr>
            <w:r w:rsidRPr="00E47850">
              <w:rPr>
                <w:snapToGrid w:val="0"/>
                <w:sz w:val="28"/>
                <w:szCs w:val="28"/>
              </w:rPr>
              <w:t>2 468,83</w:t>
            </w:r>
          </w:p>
        </w:tc>
      </w:tr>
      <w:tr w:rsidR="00E47850" w:rsidRPr="00E47850" w14:paraId="4BC3A6E4" w14:textId="77777777" w:rsidTr="001A60FA">
        <w:trPr>
          <w:trHeight w:val="321"/>
          <w:jc w:val="center"/>
        </w:trPr>
        <w:tc>
          <w:tcPr>
            <w:tcW w:w="756" w:type="dxa"/>
            <w:shd w:val="clear" w:color="auto" w:fill="auto"/>
            <w:vAlign w:val="center"/>
            <w:hideMark/>
          </w:tcPr>
          <w:p w14:paraId="44648EDD" w14:textId="77777777" w:rsidR="00E47850" w:rsidRPr="00E47850" w:rsidRDefault="00E47850" w:rsidP="00E47850">
            <w:pPr>
              <w:jc w:val="center"/>
              <w:rPr>
                <w:snapToGrid w:val="0"/>
                <w:color w:val="000000"/>
                <w:sz w:val="28"/>
                <w:szCs w:val="28"/>
              </w:rPr>
            </w:pPr>
            <w:r w:rsidRPr="00E47850">
              <w:rPr>
                <w:snapToGrid w:val="0"/>
                <w:color w:val="000000"/>
                <w:sz w:val="28"/>
                <w:szCs w:val="28"/>
              </w:rPr>
              <w:t>3.2</w:t>
            </w:r>
          </w:p>
        </w:tc>
        <w:tc>
          <w:tcPr>
            <w:tcW w:w="6804" w:type="dxa"/>
            <w:shd w:val="clear" w:color="auto" w:fill="auto"/>
            <w:vAlign w:val="center"/>
            <w:hideMark/>
          </w:tcPr>
          <w:p w14:paraId="60C992FE" w14:textId="77777777" w:rsidR="00E47850" w:rsidRPr="00E47850" w:rsidRDefault="00E47850" w:rsidP="00E47850">
            <w:pPr>
              <w:ind w:left="40"/>
              <w:rPr>
                <w:bCs/>
                <w:snapToGrid w:val="0"/>
                <w:color w:val="000000"/>
                <w:sz w:val="28"/>
                <w:szCs w:val="28"/>
              </w:rPr>
            </w:pPr>
            <w:r w:rsidRPr="00E47850">
              <w:rPr>
                <w:bCs/>
                <w:snapToGrid w:val="0"/>
                <w:color w:val="000000"/>
                <w:sz w:val="28"/>
                <w:szCs w:val="28"/>
              </w:rPr>
              <w:t>с 1 июля</w:t>
            </w:r>
          </w:p>
        </w:tc>
        <w:tc>
          <w:tcPr>
            <w:tcW w:w="2171" w:type="dxa"/>
            <w:shd w:val="clear" w:color="auto" w:fill="auto"/>
            <w:vAlign w:val="center"/>
          </w:tcPr>
          <w:p w14:paraId="30190AE4" w14:textId="77777777" w:rsidR="00E47850" w:rsidRPr="00E47850" w:rsidRDefault="00E47850" w:rsidP="00E47850">
            <w:pPr>
              <w:jc w:val="center"/>
              <w:rPr>
                <w:snapToGrid w:val="0"/>
                <w:sz w:val="28"/>
                <w:szCs w:val="28"/>
              </w:rPr>
            </w:pPr>
            <w:r w:rsidRPr="00E47850">
              <w:rPr>
                <w:snapToGrid w:val="0"/>
                <w:sz w:val="28"/>
                <w:szCs w:val="28"/>
              </w:rPr>
              <w:t>2 715,71</w:t>
            </w:r>
          </w:p>
        </w:tc>
      </w:tr>
      <w:tr w:rsidR="00E47850" w:rsidRPr="00E47850" w14:paraId="79E0B368" w14:textId="77777777" w:rsidTr="001A60FA">
        <w:trPr>
          <w:trHeight w:val="337"/>
          <w:jc w:val="center"/>
        </w:trPr>
        <w:tc>
          <w:tcPr>
            <w:tcW w:w="756" w:type="dxa"/>
            <w:shd w:val="clear" w:color="auto" w:fill="auto"/>
            <w:vAlign w:val="center"/>
            <w:hideMark/>
          </w:tcPr>
          <w:p w14:paraId="2BE65F68" w14:textId="77777777" w:rsidR="00E47850" w:rsidRPr="00E47850" w:rsidRDefault="00E47850" w:rsidP="00E47850">
            <w:pPr>
              <w:jc w:val="center"/>
              <w:rPr>
                <w:snapToGrid w:val="0"/>
                <w:color w:val="000000"/>
                <w:sz w:val="28"/>
                <w:szCs w:val="28"/>
              </w:rPr>
            </w:pPr>
            <w:r w:rsidRPr="00E47850">
              <w:rPr>
                <w:snapToGrid w:val="0"/>
                <w:color w:val="000000"/>
                <w:sz w:val="28"/>
                <w:szCs w:val="28"/>
              </w:rPr>
              <w:t>4</w:t>
            </w:r>
          </w:p>
        </w:tc>
        <w:tc>
          <w:tcPr>
            <w:tcW w:w="6804" w:type="dxa"/>
            <w:shd w:val="clear" w:color="auto" w:fill="auto"/>
            <w:vAlign w:val="center"/>
            <w:hideMark/>
          </w:tcPr>
          <w:p w14:paraId="3FE6E5CF" w14:textId="77777777" w:rsidR="00E47850" w:rsidRPr="00E47850" w:rsidRDefault="00E47850" w:rsidP="00E47850">
            <w:pPr>
              <w:ind w:left="40"/>
              <w:rPr>
                <w:bCs/>
                <w:snapToGrid w:val="0"/>
                <w:color w:val="000000"/>
                <w:sz w:val="28"/>
                <w:szCs w:val="28"/>
              </w:rPr>
            </w:pPr>
            <w:r w:rsidRPr="00E47850">
              <w:rPr>
                <w:bCs/>
                <w:snapToGrid w:val="0"/>
                <w:color w:val="000000"/>
                <w:sz w:val="28"/>
                <w:szCs w:val="28"/>
              </w:rPr>
              <w:t>Рост с 1 июля, %</w:t>
            </w:r>
          </w:p>
        </w:tc>
        <w:tc>
          <w:tcPr>
            <w:tcW w:w="2171" w:type="dxa"/>
            <w:shd w:val="clear" w:color="auto" w:fill="auto"/>
            <w:vAlign w:val="center"/>
          </w:tcPr>
          <w:p w14:paraId="180B058D" w14:textId="77777777" w:rsidR="00E47850" w:rsidRPr="00E47850" w:rsidRDefault="00E47850" w:rsidP="00E47850">
            <w:pPr>
              <w:jc w:val="center"/>
              <w:rPr>
                <w:snapToGrid w:val="0"/>
                <w:sz w:val="28"/>
                <w:szCs w:val="28"/>
              </w:rPr>
            </w:pPr>
            <w:r w:rsidRPr="00E47850">
              <w:rPr>
                <w:snapToGrid w:val="0"/>
                <w:sz w:val="28"/>
                <w:szCs w:val="28"/>
              </w:rPr>
              <w:t>10,00</w:t>
            </w:r>
          </w:p>
        </w:tc>
      </w:tr>
    </w:tbl>
    <w:p w14:paraId="3C4F9E08" w14:textId="77777777" w:rsidR="00E47850" w:rsidRPr="00E47850" w:rsidRDefault="00E47850" w:rsidP="00E47850">
      <w:pPr>
        <w:jc w:val="both"/>
        <w:rPr>
          <w:snapToGrid w:val="0"/>
          <w:color w:val="000000"/>
          <w:sz w:val="28"/>
          <w:szCs w:val="28"/>
        </w:rPr>
        <w:sectPr w:rsidR="00E47850" w:rsidRPr="00E47850" w:rsidSect="0022426B">
          <w:headerReference w:type="first" r:id="rId39"/>
          <w:pgSz w:w="11906" w:h="16838"/>
          <w:pgMar w:top="992" w:right="851" w:bottom="1134" w:left="1418" w:header="709" w:footer="709" w:gutter="0"/>
          <w:cols w:space="708"/>
          <w:titlePg/>
          <w:docGrid w:linePitch="381"/>
        </w:sectPr>
      </w:pPr>
    </w:p>
    <w:p w14:paraId="556E7F7B" w14:textId="77777777" w:rsidR="00E47850" w:rsidRPr="00E47850" w:rsidRDefault="00E47850" w:rsidP="00E47850">
      <w:pPr>
        <w:keepNext/>
        <w:tabs>
          <w:tab w:val="left" w:pos="284"/>
          <w:tab w:val="left" w:pos="993"/>
          <w:tab w:val="left" w:pos="1418"/>
        </w:tabs>
        <w:spacing w:before="240"/>
        <w:ind w:right="-1"/>
        <w:jc w:val="both"/>
        <w:outlineLvl w:val="0"/>
        <w:rPr>
          <w:b/>
          <w:bCs/>
          <w:snapToGrid w:val="0"/>
          <w:color w:val="000000"/>
          <w:sz w:val="28"/>
          <w:szCs w:val="28"/>
        </w:rPr>
      </w:pPr>
      <w:r w:rsidRPr="00E47850">
        <w:rPr>
          <w:b/>
          <w:bCs/>
          <w:snapToGrid w:val="0"/>
          <w:color w:val="000000"/>
          <w:sz w:val="28"/>
          <w:szCs w:val="28"/>
        </w:rPr>
        <w:t xml:space="preserve">13. Тарифы на теплоноситель </w:t>
      </w:r>
    </w:p>
    <w:p w14:paraId="0B1D8514" w14:textId="77777777" w:rsidR="00E47850" w:rsidRPr="00E47850" w:rsidRDefault="00E47850" w:rsidP="00E47850">
      <w:pPr>
        <w:ind w:right="142" w:firstLine="709"/>
        <w:jc w:val="both"/>
        <w:rPr>
          <w:snapToGrid w:val="0"/>
          <w:sz w:val="28"/>
          <w:szCs w:val="28"/>
        </w:rPr>
      </w:pPr>
    </w:p>
    <w:p w14:paraId="0686F941" w14:textId="77777777" w:rsidR="00E47850" w:rsidRPr="00E47850" w:rsidRDefault="00E47850" w:rsidP="00E47850">
      <w:pPr>
        <w:ind w:right="142" w:firstLine="709"/>
        <w:jc w:val="both"/>
        <w:rPr>
          <w:snapToGrid w:val="0"/>
          <w:sz w:val="28"/>
          <w:szCs w:val="28"/>
        </w:rPr>
      </w:pPr>
      <w:r w:rsidRPr="00E47850">
        <w:rPr>
          <w:snapToGrid w:val="0"/>
          <w:sz w:val="28"/>
          <w:szCs w:val="28"/>
        </w:rPr>
        <w:t xml:space="preserve">Эксперты полагают экономически и технологически обоснованным </w:t>
      </w:r>
      <w:r w:rsidRPr="00E47850">
        <w:rPr>
          <w:snapToGrid w:val="0"/>
          <w:sz w:val="28"/>
          <w:szCs w:val="28"/>
        </w:rPr>
        <w:br/>
        <w:t xml:space="preserve">то обстоятельство, что компонент на теплоноситель принимается равным тарифу на теплоноситель, включающему в себя стоимость 1 м³ исходной воды, с учётом дополнительной </w:t>
      </w:r>
      <w:proofErr w:type="spellStart"/>
      <w:r w:rsidRPr="00E47850">
        <w:rPr>
          <w:snapToGrid w:val="0"/>
          <w:sz w:val="28"/>
          <w:szCs w:val="28"/>
        </w:rPr>
        <w:t>химподготовки</w:t>
      </w:r>
      <w:proofErr w:type="spellEnd"/>
      <w:r w:rsidRPr="00E47850">
        <w:rPr>
          <w:snapToGrid w:val="0"/>
          <w:sz w:val="28"/>
          <w:szCs w:val="28"/>
        </w:rPr>
        <w:t>, электроэнергии, заработной платы персонала, ЕСН и других расходов, связанных с выработкой теплоносителя.</w:t>
      </w:r>
    </w:p>
    <w:p w14:paraId="0314F3CE" w14:textId="77777777" w:rsidR="00E47850" w:rsidRPr="00E47850" w:rsidRDefault="00E47850" w:rsidP="00E47850">
      <w:pPr>
        <w:ind w:right="142" w:firstLine="709"/>
        <w:jc w:val="both"/>
        <w:rPr>
          <w:snapToGrid w:val="0"/>
          <w:sz w:val="28"/>
          <w:szCs w:val="28"/>
        </w:rPr>
      </w:pPr>
      <w:r w:rsidRPr="00E47850">
        <w:rPr>
          <w:snapToGrid w:val="0"/>
          <w:sz w:val="28"/>
          <w:szCs w:val="28"/>
        </w:rPr>
        <w:t xml:space="preserve"> В нашем случае стоимость теплоносителя соответствует стоимости покупной воды. </w:t>
      </w:r>
    </w:p>
    <w:p w14:paraId="55D9DA5C" w14:textId="77777777" w:rsidR="00E47850" w:rsidRPr="00E47850" w:rsidRDefault="00E47850" w:rsidP="00E47850">
      <w:pPr>
        <w:ind w:right="142" w:firstLine="709"/>
        <w:jc w:val="both"/>
        <w:rPr>
          <w:snapToGrid w:val="0"/>
          <w:sz w:val="28"/>
          <w:szCs w:val="28"/>
        </w:rPr>
      </w:pPr>
      <w:r w:rsidRPr="00E47850">
        <w:rPr>
          <w:snapToGrid w:val="0"/>
          <w:sz w:val="28"/>
          <w:szCs w:val="28"/>
        </w:rPr>
        <w:t>Баланс теплоносителя для нужд ГВС составляет 1670,40 м³, в том числе:</w:t>
      </w:r>
    </w:p>
    <w:p w14:paraId="219AE1EE" w14:textId="77777777" w:rsidR="00E47850" w:rsidRPr="00E47850" w:rsidRDefault="00E47850" w:rsidP="00E47850">
      <w:pPr>
        <w:ind w:right="142" w:firstLine="709"/>
        <w:jc w:val="both"/>
        <w:rPr>
          <w:snapToGrid w:val="0"/>
          <w:sz w:val="28"/>
          <w:szCs w:val="28"/>
        </w:rPr>
      </w:pPr>
      <w:r w:rsidRPr="00E47850">
        <w:rPr>
          <w:snapToGrid w:val="0"/>
          <w:sz w:val="28"/>
          <w:szCs w:val="28"/>
        </w:rPr>
        <w:t>- население 1112,2 м³;</w:t>
      </w:r>
    </w:p>
    <w:p w14:paraId="4DDA1E28" w14:textId="77777777" w:rsidR="00E47850" w:rsidRPr="00E47850" w:rsidRDefault="00E47850" w:rsidP="00E47850">
      <w:pPr>
        <w:ind w:right="142" w:firstLine="709"/>
        <w:jc w:val="both"/>
        <w:rPr>
          <w:snapToGrid w:val="0"/>
          <w:sz w:val="28"/>
          <w:szCs w:val="28"/>
        </w:rPr>
      </w:pPr>
      <w:r w:rsidRPr="00E47850">
        <w:rPr>
          <w:snapToGrid w:val="0"/>
          <w:sz w:val="28"/>
          <w:szCs w:val="28"/>
        </w:rPr>
        <w:t>- бюджет 341,95 м³;</w:t>
      </w:r>
    </w:p>
    <w:p w14:paraId="43C3D54C" w14:textId="77777777" w:rsidR="00E47850" w:rsidRPr="00E47850" w:rsidRDefault="00E47850" w:rsidP="00E47850">
      <w:pPr>
        <w:ind w:right="142" w:firstLine="709"/>
        <w:jc w:val="both"/>
        <w:rPr>
          <w:snapToGrid w:val="0"/>
          <w:sz w:val="28"/>
          <w:szCs w:val="28"/>
        </w:rPr>
      </w:pPr>
      <w:r w:rsidRPr="00E47850">
        <w:rPr>
          <w:snapToGrid w:val="0"/>
          <w:sz w:val="28"/>
          <w:szCs w:val="28"/>
        </w:rPr>
        <w:t>- иные 208,00 м³;</w:t>
      </w:r>
    </w:p>
    <w:p w14:paraId="4ADAAC9C" w14:textId="77777777" w:rsidR="00E47850" w:rsidRPr="00E47850" w:rsidRDefault="00E47850" w:rsidP="00E47850">
      <w:pPr>
        <w:tabs>
          <w:tab w:val="left" w:pos="5860"/>
        </w:tabs>
        <w:ind w:right="142" w:firstLine="709"/>
        <w:jc w:val="both"/>
        <w:rPr>
          <w:snapToGrid w:val="0"/>
          <w:sz w:val="28"/>
          <w:szCs w:val="28"/>
        </w:rPr>
      </w:pPr>
      <w:r w:rsidRPr="00E47850">
        <w:rPr>
          <w:snapToGrid w:val="0"/>
          <w:sz w:val="28"/>
          <w:szCs w:val="28"/>
        </w:rPr>
        <w:t>- производственные нужды 8,25 м³.</w:t>
      </w:r>
      <w:r w:rsidRPr="00E47850">
        <w:rPr>
          <w:snapToGrid w:val="0"/>
          <w:sz w:val="28"/>
          <w:szCs w:val="28"/>
        </w:rPr>
        <w:tab/>
      </w:r>
    </w:p>
    <w:p w14:paraId="421CBB02" w14:textId="77777777" w:rsidR="00E47850" w:rsidRPr="00E47850" w:rsidRDefault="00E47850" w:rsidP="00E47850">
      <w:pPr>
        <w:ind w:right="140" w:firstLine="708"/>
        <w:jc w:val="both"/>
        <w:rPr>
          <w:snapToGrid w:val="0"/>
          <w:sz w:val="28"/>
          <w:szCs w:val="28"/>
        </w:rPr>
      </w:pPr>
      <w:r w:rsidRPr="00E47850">
        <w:rPr>
          <w:snapToGrid w:val="0"/>
          <w:sz w:val="28"/>
          <w:szCs w:val="28"/>
        </w:rPr>
        <w:t xml:space="preserve">Согласно п.28 Основ ценообразования № 1075 при определении плановых (расчетных) значений расходов (цен) орган регулирования использует первым источником информации о ценах (тарифах) и расходах, установленные на очередной период регулирования цены (тарифы) для соответствующей категории потребителей - если цены (тарифы) </w:t>
      </w:r>
      <w:r w:rsidRPr="00E47850">
        <w:rPr>
          <w:snapToGrid w:val="0"/>
          <w:sz w:val="28"/>
          <w:szCs w:val="28"/>
        </w:rPr>
        <w:br/>
        <w:t>на соответствующие товары (услуги) подлежат государственному регулированию.</w:t>
      </w:r>
    </w:p>
    <w:p w14:paraId="633F0980" w14:textId="77777777" w:rsidR="00E47850" w:rsidRPr="00E47850" w:rsidRDefault="00E47850" w:rsidP="00E47850">
      <w:pPr>
        <w:ind w:right="140" w:firstLine="709"/>
        <w:jc w:val="both"/>
        <w:rPr>
          <w:rFonts w:eastAsia="Calibri"/>
          <w:snapToGrid w:val="0"/>
          <w:sz w:val="28"/>
          <w:szCs w:val="28"/>
          <w:lang w:eastAsia="en-US"/>
        </w:rPr>
      </w:pPr>
      <w:r w:rsidRPr="00E47850">
        <w:rPr>
          <w:snapToGrid w:val="0"/>
          <w:sz w:val="28"/>
          <w:szCs w:val="28"/>
        </w:rPr>
        <w:t xml:space="preserve">Стоимость 1 м³ воды рассчитана из тарифов на холодную воду </w:t>
      </w:r>
      <w:r w:rsidRPr="00E47850">
        <w:rPr>
          <w:snapToGrid w:val="0"/>
          <w:sz w:val="28"/>
          <w:szCs w:val="28"/>
        </w:rPr>
        <w:br/>
        <w:t xml:space="preserve">ОАО «СКЭК», </w:t>
      </w:r>
      <w:r w:rsidRPr="00E47850">
        <w:rPr>
          <w:rFonts w:eastAsia="Calibri"/>
          <w:snapToGrid w:val="0"/>
          <w:sz w:val="28"/>
          <w:szCs w:val="28"/>
          <w:lang w:eastAsia="en-US"/>
        </w:rPr>
        <w:t xml:space="preserve">установленных постановлением РЭК Кузбасса от 18.12.2020 </w:t>
      </w:r>
      <w:r w:rsidRPr="00E47850">
        <w:rPr>
          <w:rFonts w:eastAsia="Calibri"/>
          <w:snapToGrid w:val="0"/>
          <w:sz w:val="28"/>
          <w:szCs w:val="28"/>
          <w:lang w:eastAsia="en-US"/>
        </w:rPr>
        <w:br/>
        <w:t xml:space="preserve">№ 748 «О внесении изменений в постановление региональной энергетической комиссии Кемеровской области от 17.12.2019 № 603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ОАО «Северо-Кузбасская энергетическая компания» </w:t>
      </w:r>
      <w:r w:rsidRPr="00E47850">
        <w:rPr>
          <w:rFonts w:eastAsia="Calibri"/>
          <w:snapToGrid w:val="0"/>
          <w:sz w:val="28"/>
          <w:szCs w:val="28"/>
          <w:lang w:eastAsia="en-US"/>
        </w:rPr>
        <w:br/>
        <w:t>(г. Ленинск-Кузнецкий, г. Полысаево)» в части 2021 года».</w:t>
      </w:r>
    </w:p>
    <w:p w14:paraId="045C622C" w14:textId="77777777" w:rsidR="00E47850" w:rsidRPr="00E47850" w:rsidRDefault="00E47850" w:rsidP="00E47850">
      <w:pPr>
        <w:ind w:right="140" w:firstLine="851"/>
        <w:jc w:val="both"/>
        <w:rPr>
          <w:rFonts w:eastAsia="Calibri"/>
          <w:snapToGrid w:val="0"/>
          <w:sz w:val="28"/>
          <w:szCs w:val="28"/>
        </w:rPr>
      </w:pPr>
      <w:r w:rsidRPr="00E47850">
        <w:rPr>
          <w:rFonts w:eastAsia="Calibri"/>
          <w:snapToGrid w:val="0"/>
          <w:sz w:val="28"/>
          <w:szCs w:val="28"/>
        </w:rPr>
        <w:t xml:space="preserve">Стоимость воды на 2022 год по ОАО «СКЭК» принята </w:t>
      </w:r>
      <w:r w:rsidRPr="00E47850">
        <w:rPr>
          <w:rFonts w:eastAsia="Calibri"/>
          <w:snapToGrid w:val="0"/>
          <w:sz w:val="28"/>
          <w:szCs w:val="28"/>
        </w:rPr>
        <w:br/>
        <w:t xml:space="preserve">по вышеуказанному постановлению исходя из тарифов по полугодиям </w:t>
      </w:r>
      <w:r w:rsidRPr="00E47850">
        <w:rPr>
          <w:rFonts w:eastAsia="Calibri"/>
          <w:snapToGrid w:val="0"/>
          <w:sz w:val="28"/>
          <w:szCs w:val="28"/>
        </w:rPr>
        <w:br/>
        <w:t>с 01.01.2022 в размере 35,15 руб./</w:t>
      </w:r>
      <w:r w:rsidRPr="00E47850">
        <w:rPr>
          <w:snapToGrid w:val="0"/>
          <w:sz w:val="28"/>
          <w:szCs w:val="28"/>
        </w:rPr>
        <w:t xml:space="preserve"> м³</w:t>
      </w:r>
      <w:r w:rsidRPr="00E47850">
        <w:rPr>
          <w:rFonts w:eastAsia="Calibri"/>
          <w:snapToGrid w:val="0"/>
          <w:sz w:val="28"/>
          <w:szCs w:val="28"/>
        </w:rPr>
        <w:t>, а с 01.07.2022 в размере 37,94 руб./м</w:t>
      </w:r>
      <w:r w:rsidRPr="00E47850">
        <w:rPr>
          <w:snapToGrid w:val="0"/>
          <w:sz w:val="28"/>
          <w:szCs w:val="28"/>
        </w:rPr>
        <w:t>³</w:t>
      </w:r>
      <w:r w:rsidRPr="00E47850">
        <w:rPr>
          <w:rFonts w:eastAsia="Calibri"/>
          <w:snapToGrid w:val="0"/>
          <w:sz w:val="28"/>
          <w:szCs w:val="28"/>
        </w:rPr>
        <w:t xml:space="preserve">. </w:t>
      </w:r>
    </w:p>
    <w:p w14:paraId="672EF053" w14:textId="77777777" w:rsidR="00E47850" w:rsidRPr="00E47850" w:rsidRDefault="00E47850" w:rsidP="00E47850">
      <w:pPr>
        <w:ind w:right="142" w:firstLine="709"/>
        <w:jc w:val="both"/>
        <w:rPr>
          <w:snapToGrid w:val="0"/>
          <w:sz w:val="28"/>
          <w:szCs w:val="28"/>
        </w:rPr>
      </w:pPr>
      <w:r w:rsidRPr="00E47850">
        <w:rPr>
          <w:snapToGrid w:val="0"/>
          <w:sz w:val="28"/>
          <w:szCs w:val="28"/>
        </w:rPr>
        <w:t xml:space="preserve">Тарифы на теплоноситель, реализуемый на потребительском рынке </w:t>
      </w:r>
      <w:r w:rsidRPr="00E47850">
        <w:rPr>
          <w:snapToGrid w:val="0"/>
          <w:sz w:val="28"/>
          <w:szCs w:val="28"/>
        </w:rPr>
        <w:br/>
        <w:t>на 2022 год, составляют:</w:t>
      </w:r>
    </w:p>
    <w:p w14:paraId="0EC67ECA" w14:textId="77777777" w:rsidR="00E47850" w:rsidRPr="00E47850" w:rsidRDefault="00E47850" w:rsidP="00E47850">
      <w:pPr>
        <w:tabs>
          <w:tab w:val="left" w:pos="1890"/>
        </w:tabs>
        <w:spacing w:line="360" w:lineRule="auto"/>
        <w:ind w:left="8081" w:right="142" w:hanging="7939"/>
        <w:jc w:val="right"/>
        <w:rPr>
          <w:snapToGrid w:val="0"/>
          <w:sz w:val="28"/>
          <w:szCs w:val="28"/>
          <w:lang w:val="en-US"/>
        </w:rPr>
      </w:pPr>
      <w:r w:rsidRPr="00E47850">
        <w:rPr>
          <w:snapToGrid w:val="0"/>
          <w:sz w:val="28"/>
          <w:szCs w:val="28"/>
        </w:rPr>
        <w:t>Таблица 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4"/>
        <w:gridCol w:w="2320"/>
        <w:gridCol w:w="2320"/>
      </w:tblGrid>
      <w:tr w:rsidR="00E47850" w:rsidRPr="00E47850" w14:paraId="426BD08D" w14:textId="77777777" w:rsidTr="001A60FA">
        <w:trPr>
          <w:trHeight w:val="591"/>
        </w:trPr>
        <w:tc>
          <w:tcPr>
            <w:tcW w:w="4854" w:type="dxa"/>
            <w:vMerge w:val="restart"/>
            <w:shd w:val="clear" w:color="auto" w:fill="auto"/>
            <w:vAlign w:val="center"/>
            <w:hideMark/>
          </w:tcPr>
          <w:p w14:paraId="6FFACEAA" w14:textId="77777777" w:rsidR="00E47850" w:rsidRPr="00E47850" w:rsidRDefault="00E47850" w:rsidP="00E47850">
            <w:pPr>
              <w:ind w:firstLine="142"/>
              <w:jc w:val="center"/>
              <w:rPr>
                <w:b/>
                <w:bCs/>
                <w:snapToGrid w:val="0"/>
                <w:sz w:val="28"/>
                <w:szCs w:val="28"/>
              </w:rPr>
            </w:pPr>
            <w:r w:rsidRPr="00E47850">
              <w:rPr>
                <w:b/>
                <w:bCs/>
                <w:snapToGrid w:val="0"/>
                <w:sz w:val="28"/>
                <w:szCs w:val="28"/>
              </w:rPr>
              <w:t>2022</w:t>
            </w:r>
          </w:p>
        </w:tc>
        <w:tc>
          <w:tcPr>
            <w:tcW w:w="2320" w:type="dxa"/>
            <w:shd w:val="clear" w:color="auto" w:fill="auto"/>
            <w:hideMark/>
          </w:tcPr>
          <w:p w14:paraId="03D7544F" w14:textId="77777777" w:rsidR="00E47850" w:rsidRPr="00E47850" w:rsidRDefault="00E47850" w:rsidP="00E47850">
            <w:pPr>
              <w:ind w:firstLine="34"/>
              <w:jc w:val="center"/>
              <w:rPr>
                <w:snapToGrid w:val="0"/>
                <w:sz w:val="28"/>
                <w:szCs w:val="28"/>
              </w:rPr>
            </w:pPr>
            <w:r w:rsidRPr="00E47850">
              <w:rPr>
                <w:snapToGrid w:val="0"/>
                <w:sz w:val="28"/>
                <w:szCs w:val="28"/>
              </w:rPr>
              <w:t>Тариф</w:t>
            </w:r>
          </w:p>
        </w:tc>
        <w:tc>
          <w:tcPr>
            <w:tcW w:w="2320" w:type="dxa"/>
            <w:shd w:val="clear" w:color="auto" w:fill="auto"/>
            <w:vAlign w:val="center"/>
            <w:hideMark/>
          </w:tcPr>
          <w:p w14:paraId="76CA1A9C" w14:textId="77777777" w:rsidR="00E47850" w:rsidRPr="00E47850" w:rsidRDefault="00E47850" w:rsidP="00E47850">
            <w:pPr>
              <w:ind w:firstLine="34"/>
              <w:jc w:val="center"/>
              <w:rPr>
                <w:snapToGrid w:val="0"/>
                <w:sz w:val="28"/>
                <w:szCs w:val="28"/>
              </w:rPr>
            </w:pPr>
            <w:r w:rsidRPr="00E47850">
              <w:rPr>
                <w:snapToGrid w:val="0"/>
                <w:sz w:val="28"/>
                <w:szCs w:val="28"/>
              </w:rPr>
              <w:t>Рост</w:t>
            </w:r>
          </w:p>
        </w:tc>
      </w:tr>
      <w:tr w:rsidR="00E47850" w:rsidRPr="00E47850" w14:paraId="3AB98336" w14:textId="77777777" w:rsidTr="001A60FA">
        <w:trPr>
          <w:trHeight w:val="295"/>
        </w:trPr>
        <w:tc>
          <w:tcPr>
            <w:tcW w:w="4854" w:type="dxa"/>
            <w:vMerge/>
            <w:shd w:val="clear" w:color="auto" w:fill="auto"/>
            <w:hideMark/>
          </w:tcPr>
          <w:p w14:paraId="3D2C910E" w14:textId="77777777" w:rsidR="00E47850" w:rsidRPr="00E47850" w:rsidRDefault="00E47850" w:rsidP="00E47850">
            <w:pPr>
              <w:ind w:firstLine="142"/>
              <w:jc w:val="center"/>
              <w:rPr>
                <w:b/>
                <w:bCs/>
                <w:snapToGrid w:val="0"/>
                <w:sz w:val="28"/>
                <w:szCs w:val="28"/>
              </w:rPr>
            </w:pPr>
          </w:p>
        </w:tc>
        <w:tc>
          <w:tcPr>
            <w:tcW w:w="2320" w:type="dxa"/>
            <w:shd w:val="clear" w:color="auto" w:fill="auto"/>
            <w:hideMark/>
          </w:tcPr>
          <w:p w14:paraId="71C5AC23" w14:textId="77777777" w:rsidR="00E47850" w:rsidRPr="00E47850" w:rsidRDefault="00E47850" w:rsidP="00E47850">
            <w:pPr>
              <w:ind w:firstLine="34"/>
              <w:jc w:val="center"/>
              <w:rPr>
                <w:snapToGrid w:val="0"/>
                <w:sz w:val="28"/>
                <w:szCs w:val="28"/>
              </w:rPr>
            </w:pPr>
            <w:r w:rsidRPr="00E47850">
              <w:rPr>
                <w:snapToGrid w:val="0"/>
                <w:sz w:val="28"/>
                <w:szCs w:val="28"/>
              </w:rPr>
              <w:t>руб./ м³</w:t>
            </w:r>
          </w:p>
        </w:tc>
        <w:tc>
          <w:tcPr>
            <w:tcW w:w="2320" w:type="dxa"/>
            <w:shd w:val="clear" w:color="auto" w:fill="auto"/>
            <w:hideMark/>
          </w:tcPr>
          <w:p w14:paraId="4769A3B0" w14:textId="77777777" w:rsidR="00E47850" w:rsidRPr="00E47850" w:rsidRDefault="00E47850" w:rsidP="00E47850">
            <w:pPr>
              <w:ind w:firstLine="34"/>
              <w:jc w:val="center"/>
              <w:rPr>
                <w:snapToGrid w:val="0"/>
                <w:sz w:val="28"/>
                <w:szCs w:val="28"/>
              </w:rPr>
            </w:pPr>
            <w:r w:rsidRPr="00E47850">
              <w:rPr>
                <w:snapToGrid w:val="0"/>
                <w:sz w:val="28"/>
                <w:szCs w:val="28"/>
              </w:rPr>
              <w:t>%</w:t>
            </w:r>
          </w:p>
        </w:tc>
      </w:tr>
      <w:tr w:rsidR="00E47850" w:rsidRPr="00E47850" w14:paraId="310B46CF" w14:textId="77777777" w:rsidTr="001A60FA">
        <w:trPr>
          <w:trHeight w:val="295"/>
        </w:trPr>
        <w:tc>
          <w:tcPr>
            <w:tcW w:w="4854" w:type="dxa"/>
            <w:tcBorders>
              <w:top w:val="nil"/>
              <w:left w:val="single" w:sz="4" w:space="0" w:color="auto"/>
              <w:bottom w:val="single" w:sz="4" w:space="0" w:color="auto"/>
              <w:right w:val="single" w:sz="4" w:space="0" w:color="auto"/>
            </w:tcBorders>
            <w:shd w:val="clear" w:color="auto" w:fill="auto"/>
            <w:vAlign w:val="center"/>
          </w:tcPr>
          <w:p w14:paraId="79EB7426" w14:textId="77777777" w:rsidR="00E47850" w:rsidRPr="00E47850" w:rsidRDefault="00E47850" w:rsidP="00E47850">
            <w:pPr>
              <w:jc w:val="center"/>
              <w:rPr>
                <w:snapToGrid w:val="0"/>
                <w:sz w:val="28"/>
                <w:szCs w:val="28"/>
              </w:rPr>
            </w:pPr>
            <w:r w:rsidRPr="00E47850">
              <w:rPr>
                <w:snapToGrid w:val="0"/>
                <w:sz w:val="28"/>
                <w:szCs w:val="28"/>
              </w:rPr>
              <w:t>1</w:t>
            </w:r>
          </w:p>
        </w:tc>
        <w:tc>
          <w:tcPr>
            <w:tcW w:w="2320" w:type="dxa"/>
            <w:tcBorders>
              <w:top w:val="nil"/>
              <w:left w:val="nil"/>
              <w:bottom w:val="single" w:sz="4" w:space="0" w:color="auto"/>
              <w:right w:val="single" w:sz="4" w:space="0" w:color="auto"/>
            </w:tcBorders>
            <w:shd w:val="clear" w:color="auto" w:fill="auto"/>
            <w:vAlign w:val="center"/>
          </w:tcPr>
          <w:p w14:paraId="58D3C539" w14:textId="77777777" w:rsidR="00E47850" w:rsidRPr="00E47850" w:rsidRDefault="00E47850" w:rsidP="00E47850">
            <w:pPr>
              <w:jc w:val="center"/>
              <w:rPr>
                <w:snapToGrid w:val="0"/>
                <w:sz w:val="28"/>
                <w:szCs w:val="28"/>
              </w:rPr>
            </w:pPr>
            <w:r w:rsidRPr="00E47850">
              <w:rPr>
                <w:snapToGrid w:val="0"/>
                <w:sz w:val="28"/>
                <w:szCs w:val="28"/>
              </w:rPr>
              <w:t>3</w:t>
            </w:r>
          </w:p>
        </w:tc>
        <w:tc>
          <w:tcPr>
            <w:tcW w:w="2320" w:type="dxa"/>
            <w:tcBorders>
              <w:top w:val="nil"/>
              <w:left w:val="nil"/>
              <w:bottom w:val="single" w:sz="4" w:space="0" w:color="auto"/>
              <w:right w:val="single" w:sz="4" w:space="0" w:color="auto"/>
            </w:tcBorders>
            <w:shd w:val="clear" w:color="auto" w:fill="auto"/>
            <w:vAlign w:val="center"/>
          </w:tcPr>
          <w:p w14:paraId="4F41F971" w14:textId="77777777" w:rsidR="00E47850" w:rsidRPr="00E47850" w:rsidRDefault="00E47850" w:rsidP="00E47850">
            <w:pPr>
              <w:jc w:val="center"/>
              <w:rPr>
                <w:snapToGrid w:val="0"/>
                <w:sz w:val="28"/>
                <w:szCs w:val="28"/>
              </w:rPr>
            </w:pPr>
            <w:r w:rsidRPr="00E47850">
              <w:rPr>
                <w:snapToGrid w:val="0"/>
                <w:sz w:val="28"/>
                <w:szCs w:val="28"/>
              </w:rPr>
              <w:t>4</w:t>
            </w:r>
          </w:p>
        </w:tc>
      </w:tr>
      <w:tr w:rsidR="00E47850" w:rsidRPr="00E47850" w14:paraId="53ACAEC0" w14:textId="77777777" w:rsidTr="001A60FA">
        <w:trPr>
          <w:trHeight w:val="295"/>
        </w:trPr>
        <w:tc>
          <w:tcPr>
            <w:tcW w:w="4854" w:type="dxa"/>
            <w:shd w:val="clear" w:color="auto" w:fill="auto"/>
            <w:hideMark/>
          </w:tcPr>
          <w:p w14:paraId="18A8361D" w14:textId="77777777" w:rsidR="00E47850" w:rsidRPr="00E47850" w:rsidRDefault="00E47850" w:rsidP="00E47850">
            <w:pPr>
              <w:ind w:firstLine="142"/>
              <w:rPr>
                <w:snapToGrid w:val="0"/>
                <w:sz w:val="28"/>
                <w:szCs w:val="28"/>
              </w:rPr>
            </w:pPr>
            <w:r w:rsidRPr="00E47850">
              <w:rPr>
                <w:snapToGrid w:val="0"/>
                <w:sz w:val="28"/>
                <w:szCs w:val="28"/>
              </w:rPr>
              <w:t>январь - июнь</w:t>
            </w:r>
          </w:p>
        </w:tc>
        <w:tc>
          <w:tcPr>
            <w:tcW w:w="2320" w:type="dxa"/>
            <w:shd w:val="clear" w:color="auto" w:fill="auto"/>
          </w:tcPr>
          <w:p w14:paraId="0830B1E2" w14:textId="77777777" w:rsidR="00E47850" w:rsidRPr="00E47850" w:rsidRDefault="00E47850" w:rsidP="00E47850">
            <w:pPr>
              <w:jc w:val="center"/>
              <w:rPr>
                <w:snapToGrid w:val="0"/>
                <w:sz w:val="28"/>
                <w:szCs w:val="28"/>
              </w:rPr>
            </w:pPr>
            <w:r w:rsidRPr="00E47850">
              <w:rPr>
                <w:snapToGrid w:val="0"/>
                <w:sz w:val="28"/>
                <w:szCs w:val="28"/>
              </w:rPr>
              <w:t>35,15</w:t>
            </w:r>
          </w:p>
        </w:tc>
        <w:tc>
          <w:tcPr>
            <w:tcW w:w="2320" w:type="dxa"/>
            <w:shd w:val="clear" w:color="auto" w:fill="auto"/>
          </w:tcPr>
          <w:p w14:paraId="4F24D92F" w14:textId="77777777" w:rsidR="00E47850" w:rsidRPr="00E47850" w:rsidRDefault="00E47850" w:rsidP="00E47850">
            <w:pPr>
              <w:ind w:firstLine="34"/>
              <w:jc w:val="center"/>
              <w:rPr>
                <w:snapToGrid w:val="0"/>
                <w:sz w:val="28"/>
                <w:szCs w:val="28"/>
              </w:rPr>
            </w:pPr>
            <w:r w:rsidRPr="00E47850">
              <w:rPr>
                <w:snapToGrid w:val="0"/>
                <w:sz w:val="28"/>
                <w:szCs w:val="28"/>
              </w:rPr>
              <w:t>0,00</w:t>
            </w:r>
          </w:p>
        </w:tc>
      </w:tr>
      <w:tr w:rsidR="00E47850" w:rsidRPr="00E47850" w14:paraId="35C7E2C2" w14:textId="77777777" w:rsidTr="001A60FA">
        <w:trPr>
          <w:trHeight w:val="295"/>
        </w:trPr>
        <w:tc>
          <w:tcPr>
            <w:tcW w:w="4854" w:type="dxa"/>
            <w:shd w:val="clear" w:color="auto" w:fill="auto"/>
            <w:hideMark/>
          </w:tcPr>
          <w:p w14:paraId="22B8CAF4" w14:textId="77777777" w:rsidR="00E47850" w:rsidRPr="00E47850" w:rsidRDefault="00E47850" w:rsidP="00E47850">
            <w:pPr>
              <w:ind w:firstLine="142"/>
              <w:rPr>
                <w:snapToGrid w:val="0"/>
                <w:sz w:val="28"/>
                <w:szCs w:val="28"/>
              </w:rPr>
            </w:pPr>
            <w:r w:rsidRPr="00E47850">
              <w:rPr>
                <w:snapToGrid w:val="0"/>
                <w:sz w:val="28"/>
                <w:szCs w:val="28"/>
              </w:rPr>
              <w:t>июль - декабрь</w:t>
            </w:r>
          </w:p>
        </w:tc>
        <w:tc>
          <w:tcPr>
            <w:tcW w:w="2320" w:type="dxa"/>
            <w:shd w:val="clear" w:color="auto" w:fill="auto"/>
          </w:tcPr>
          <w:p w14:paraId="264EA5E5" w14:textId="77777777" w:rsidR="00E47850" w:rsidRPr="00E47850" w:rsidRDefault="00E47850" w:rsidP="00E47850">
            <w:pPr>
              <w:jc w:val="center"/>
              <w:rPr>
                <w:snapToGrid w:val="0"/>
                <w:sz w:val="28"/>
                <w:szCs w:val="28"/>
              </w:rPr>
            </w:pPr>
            <w:r w:rsidRPr="00E47850">
              <w:rPr>
                <w:snapToGrid w:val="0"/>
                <w:sz w:val="28"/>
                <w:szCs w:val="28"/>
              </w:rPr>
              <w:t>37,94</w:t>
            </w:r>
          </w:p>
        </w:tc>
        <w:tc>
          <w:tcPr>
            <w:tcW w:w="2320" w:type="dxa"/>
            <w:shd w:val="clear" w:color="auto" w:fill="auto"/>
          </w:tcPr>
          <w:p w14:paraId="323EFEF6" w14:textId="77777777" w:rsidR="00E47850" w:rsidRPr="00E47850" w:rsidRDefault="00E47850" w:rsidP="00E47850">
            <w:pPr>
              <w:ind w:firstLine="34"/>
              <w:jc w:val="center"/>
              <w:rPr>
                <w:snapToGrid w:val="0"/>
                <w:sz w:val="28"/>
                <w:szCs w:val="28"/>
              </w:rPr>
            </w:pPr>
            <w:r w:rsidRPr="00E47850">
              <w:rPr>
                <w:snapToGrid w:val="0"/>
                <w:sz w:val="28"/>
                <w:szCs w:val="28"/>
              </w:rPr>
              <w:t>7,93</w:t>
            </w:r>
          </w:p>
        </w:tc>
      </w:tr>
    </w:tbl>
    <w:p w14:paraId="5052F994" w14:textId="77777777" w:rsidR="00E47850" w:rsidRPr="00E47850" w:rsidRDefault="00E47850" w:rsidP="00E47850">
      <w:pPr>
        <w:keepNext/>
        <w:tabs>
          <w:tab w:val="left" w:pos="284"/>
          <w:tab w:val="left" w:pos="993"/>
          <w:tab w:val="left" w:pos="1418"/>
        </w:tabs>
        <w:spacing w:before="240"/>
        <w:ind w:right="-1"/>
        <w:jc w:val="both"/>
        <w:outlineLvl w:val="0"/>
        <w:rPr>
          <w:b/>
          <w:bCs/>
          <w:snapToGrid w:val="0"/>
          <w:color w:val="000000"/>
          <w:sz w:val="28"/>
          <w:szCs w:val="28"/>
        </w:rPr>
      </w:pPr>
      <w:bookmarkStart w:id="142" w:name="_Toc63409156"/>
      <w:r w:rsidRPr="00E47850">
        <w:rPr>
          <w:b/>
          <w:bCs/>
          <w:snapToGrid w:val="0"/>
          <w:color w:val="000000"/>
          <w:sz w:val="28"/>
          <w:szCs w:val="28"/>
        </w:rPr>
        <w:t>14. Тарифы на горячую воду</w:t>
      </w:r>
      <w:bookmarkEnd w:id="142"/>
    </w:p>
    <w:p w14:paraId="1A3D7916" w14:textId="77777777" w:rsidR="00E47850" w:rsidRPr="00E47850" w:rsidRDefault="00E47850" w:rsidP="00E47850">
      <w:pPr>
        <w:ind w:right="140" w:firstLine="709"/>
        <w:jc w:val="both"/>
        <w:rPr>
          <w:snapToGrid w:val="0"/>
          <w:sz w:val="28"/>
          <w:szCs w:val="28"/>
        </w:rPr>
      </w:pPr>
    </w:p>
    <w:p w14:paraId="435AFE0F" w14:textId="77777777" w:rsidR="00E47850" w:rsidRPr="00E47850" w:rsidRDefault="00E47850" w:rsidP="00E47850">
      <w:pPr>
        <w:ind w:right="140" w:firstLine="709"/>
        <w:jc w:val="both"/>
        <w:rPr>
          <w:snapToGrid w:val="0"/>
          <w:sz w:val="28"/>
          <w:szCs w:val="28"/>
        </w:rPr>
      </w:pPr>
      <w:r w:rsidRPr="00E47850">
        <w:rPr>
          <w:snapToGrid w:val="0"/>
          <w:sz w:val="28"/>
          <w:szCs w:val="28"/>
        </w:rPr>
        <w:t xml:space="preserve">Согласно п. 5 статьи 9 Федерального закона от 27.07.2010 № 190 -ФЗ </w:t>
      </w:r>
      <w:r w:rsidRPr="00E47850">
        <w:rPr>
          <w:snapToGrid w:val="0"/>
          <w:sz w:val="28"/>
          <w:szCs w:val="28"/>
        </w:rPr>
        <w:br/>
        <w:t xml:space="preserve">«О теплоснабжении» тарифы на горячую воду в открытых системах теплоснабжения (горячего водоснабжения) </w:t>
      </w:r>
      <w:hyperlink r:id="rId40" w:history="1">
        <w:r w:rsidRPr="00E47850">
          <w:rPr>
            <w:snapToGrid w:val="0"/>
            <w:sz w:val="28"/>
            <w:szCs w:val="28"/>
          </w:rPr>
          <w:t>устанавливаются</w:t>
        </w:r>
      </w:hyperlink>
      <w:r w:rsidRPr="00E47850">
        <w:rPr>
          <w:snapToGrid w:val="0"/>
          <w:sz w:val="28"/>
          <w:szCs w:val="28"/>
        </w:rPr>
        <w:t xml:space="preserve"> в виде двухкомпонентных тарифов с использованием компонента на теплоноситель </w:t>
      </w:r>
      <w:r w:rsidRPr="00E47850">
        <w:rPr>
          <w:snapToGrid w:val="0"/>
          <w:sz w:val="28"/>
          <w:szCs w:val="28"/>
        </w:rPr>
        <w:br/>
        <w:t>и компонента на тепловую энергию.</w:t>
      </w:r>
    </w:p>
    <w:p w14:paraId="14D160B7" w14:textId="77777777" w:rsidR="00E47850" w:rsidRPr="00E47850" w:rsidRDefault="00E47850" w:rsidP="00E47850">
      <w:pPr>
        <w:ind w:right="140" w:firstLine="709"/>
        <w:jc w:val="both"/>
        <w:rPr>
          <w:snapToGrid w:val="0"/>
          <w:sz w:val="28"/>
          <w:szCs w:val="28"/>
        </w:rPr>
      </w:pPr>
      <w:r w:rsidRPr="00E47850">
        <w:rPr>
          <w:snapToGrid w:val="0"/>
          <w:sz w:val="28"/>
          <w:szCs w:val="28"/>
        </w:rPr>
        <w:t>Компонент на тепловую энергию соответствует тарифу на тепловую энергию на 2022 год и составляет:</w:t>
      </w:r>
    </w:p>
    <w:p w14:paraId="3F780919" w14:textId="77777777" w:rsidR="00E47850" w:rsidRPr="00E47850" w:rsidRDefault="00E47850" w:rsidP="00E47850">
      <w:pPr>
        <w:tabs>
          <w:tab w:val="left" w:pos="0"/>
          <w:tab w:val="left" w:pos="9900"/>
        </w:tabs>
        <w:spacing w:line="360" w:lineRule="auto"/>
        <w:ind w:right="140" w:firstLine="709"/>
        <w:jc w:val="right"/>
        <w:rPr>
          <w:snapToGrid w:val="0"/>
          <w:color w:val="000000"/>
          <w:sz w:val="28"/>
          <w:szCs w:val="28"/>
        </w:rPr>
      </w:pPr>
      <w:r w:rsidRPr="00E47850">
        <w:rPr>
          <w:snapToGrid w:val="0"/>
          <w:color w:val="000000"/>
          <w:sz w:val="28"/>
          <w:szCs w:val="28"/>
        </w:rPr>
        <w:t>Таблица 10</w:t>
      </w:r>
    </w:p>
    <w:tbl>
      <w:tblPr>
        <w:tblpPr w:leftFromText="180" w:rightFromText="180" w:vertAnchor="text" w:tblpXSpec="center" w:tblpY="1"/>
        <w:tblOverlap w:val="neve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9"/>
        <w:gridCol w:w="5395"/>
      </w:tblGrid>
      <w:tr w:rsidR="00E47850" w:rsidRPr="00E47850" w14:paraId="53115B9B" w14:textId="77777777" w:rsidTr="001A60FA">
        <w:trPr>
          <w:trHeight w:val="555"/>
          <w:jc w:val="center"/>
        </w:trPr>
        <w:tc>
          <w:tcPr>
            <w:tcW w:w="4069" w:type="dxa"/>
            <w:shd w:val="clear" w:color="auto" w:fill="auto"/>
            <w:vAlign w:val="center"/>
            <w:hideMark/>
          </w:tcPr>
          <w:p w14:paraId="7B01DBE5" w14:textId="77777777" w:rsidR="00E47850" w:rsidRPr="00E47850" w:rsidRDefault="00E47850" w:rsidP="00E47850">
            <w:pPr>
              <w:jc w:val="center"/>
              <w:rPr>
                <w:snapToGrid w:val="0"/>
                <w:sz w:val="28"/>
                <w:szCs w:val="28"/>
              </w:rPr>
            </w:pPr>
            <w:r w:rsidRPr="00E47850">
              <w:rPr>
                <w:snapToGrid w:val="0"/>
                <w:sz w:val="28"/>
                <w:szCs w:val="28"/>
              </w:rPr>
              <w:t>Период</w:t>
            </w:r>
          </w:p>
        </w:tc>
        <w:tc>
          <w:tcPr>
            <w:tcW w:w="5395" w:type="dxa"/>
            <w:shd w:val="clear" w:color="auto" w:fill="auto"/>
            <w:vAlign w:val="center"/>
            <w:hideMark/>
          </w:tcPr>
          <w:p w14:paraId="115DDBE7" w14:textId="77777777" w:rsidR="00E47850" w:rsidRPr="00E47850" w:rsidRDefault="00E47850" w:rsidP="00E47850">
            <w:pPr>
              <w:jc w:val="center"/>
              <w:rPr>
                <w:snapToGrid w:val="0"/>
                <w:sz w:val="28"/>
                <w:szCs w:val="28"/>
              </w:rPr>
            </w:pPr>
            <w:r w:rsidRPr="00E47850">
              <w:rPr>
                <w:snapToGrid w:val="0"/>
                <w:sz w:val="28"/>
                <w:szCs w:val="28"/>
              </w:rPr>
              <w:t>Компонент на тепловую энергию</w:t>
            </w:r>
          </w:p>
          <w:p w14:paraId="58C9DC32" w14:textId="77777777" w:rsidR="00E47850" w:rsidRPr="00E47850" w:rsidRDefault="00E47850" w:rsidP="00E47850">
            <w:pPr>
              <w:jc w:val="center"/>
              <w:rPr>
                <w:snapToGrid w:val="0"/>
                <w:sz w:val="28"/>
                <w:szCs w:val="28"/>
              </w:rPr>
            </w:pPr>
            <w:r w:rsidRPr="00E47850">
              <w:rPr>
                <w:snapToGrid w:val="0"/>
                <w:sz w:val="28"/>
                <w:szCs w:val="28"/>
              </w:rPr>
              <w:t>руб./Гкал (без НДС)</w:t>
            </w:r>
          </w:p>
        </w:tc>
      </w:tr>
      <w:tr w:rsidR="00E47850" w:rsidRPr="00E47850" w14:paraId="1A5E077E" w14:textId="77777777" w:rsidTr="001A60FA">
        <w:trPr>
          <w:trHeight w:hRule="exact" w:val="509"/>
          <w:jc w:val="center"/>
        </w:trPr>
        <w:tc>
          <w:tcPr>
            <w:tcW w:w="4069" w:type="dxa"/>
            <w:shd w:val="clear" w:color="auto" w:fill="auto"/>
            <w:vAlign w:val="center"/>
            <w:hideMark/>
          </w:tcPr>
          <w:p w14:paraId="5BF4234C" w14:textId="77777777" w:rsidR="00E47850" w:rsidRPr="00E47850" w:rsidRDefault="00E47850" w:rsidP="00E47850">
            <w:pPr>
              <w:jc w:val="center"/>
              <w:rPr>
                <w:snapToGrid w:val="0"/>
                <w:sz w:val="28"/>
                <w:szCs w:val="28"/>
              </w:rPr>
            </w:pPr>
            <w:r w:rsidRPr="00E47850">
              <w:rPr>
                <w:snapToGrid w:val="0"/>
                <w:sz w:val="28"/>
                <w:szCs w:val="28"/>
              </w:rPr>
              <w:t>с 01.01.2022</w:t>
            </w:r>
          </w:p>
        </w:tc>
        <w:tc>
          <w:tcPr>
            <w:tcW w:w="5395" w:type="dxa"/>
            <w:tcBorders>
              <w:top w:val="nil"/>
              <w:left w:val="single" w:sz="4" w:space="0" w:color="auto"/>
              <w:bottom w:val="single" w:sz="4" w:space="0" w:color="auto"/>
              <w:right w:val="single" w:sz="4" w:space="0" w:color="auto"/>
            </w:tcBorders>
            <w:shd w:val="clear" w:color="auto" w:fill="auto"/>
            <w:vAlign w:val="center"/>
            <w:hideMark/>
          </w:tcPr>
          <w:p w14:paraId="3FFAFA38" w14:textId="77777777" w:rsidR="00E47850" w:rsidRPr="00E47850" w:rsidRDefault="00E47850" w:rsidP="00E47850">
            <w:pPr>
              <w:jc w:val="center"/>
              <w:rPr>
                <w:snapToGrid w:val="0"/>
                <w:sz w:val="28"/>
                <w:szCs w:val="28"/>
              </w:rPr>
            </w:pPr>
            <w:r w:rsidRPr="00E47850">
              <w:rPr>
                <w:snapToGrid w:val="0"/>
                <w:sz w:val="28"/>
                <w:szCs w:val="28"/>
              </w:rPr>
              <w:t>2 468,83</w:t>
            </w:r>
          </w:p>
        </w:tc>
      </w:tr>
      <w:tr w:rsidR="00E47850" w:rsidRPr="00E47850" w14:paraId="62D0ECFF" w14:textId="77777777" w:rsidTr="001A60FA">
        <w:trPr>
          <w:trHeight w:hRule="exact" w:val="509"/>
          <w:jc w:val="center"/>
        </w:trPr>
        <w:tc>
          <w:tcPr>
            <w:tcW w:w="4069" w:type="dxa"/>
            <w:shd w:val="clear" w:color="auto" w:fill="auto"/>
            <w:vAlign w:val="center"/>
            <w:hideMark/>
          </w:tcPr>
          <w:p w14:paraId="24523BC0" w14:textId="77777777" w:rsidR="00E47850" w:rsidRPr="00E47850" w:rsidRDefault="00E47850" w:rsidP="00E47850">
            <w:pPr>
              <w:jc w:val="center"/>
              <w:rPr>
                <w:snapToGrid w:val="0"/>
                <w:sz w:val="28"/>
                <w:szCs w:val="28"/>
              </w:rPr>
            </w:pPr>
            <w:r w:rsidRPr="00E47850">
              <w:rPr>
                <w:snapToGrid w:val="0"/>
                <w:sz w:val="28"/>
                <w:szCs w:val="28"/>
              </w:rPr>
              <w:t>с 01.07.2022</w:t>
            </w:r>
          </w:p>
        </w:tc>
        <w:tc>
          <w:tcPr>
            <w:tcW w:w="5395" w:type="dxa"/>
            <w:tcBorders>
              <w:top w:val="nil"/>
              <w:left w:val="single" w:sz="4" w:space="0" w:color="auto"/>
              <w:bottom w:val="single" w:sz="4" w:space="0" w:color="auto"/>
              <w:right w:val="single" w:sz="4" w:space="0" w:color="auto"/>
            </w:tcBorders>
            <w:shd w:val="clear" w:color="auto" w:fill="auto"/>
            <w:vAlign w:val="center"/>
            <w:hideMark/>
          </w:tcPr>
          <w:p w14:paraId="01CAF977" w14:textId="77777777" w:rsidR="00E47850" w:rsidRPr="00E47850" w:rsidRDefault="00E47850" w:rsidP="00E47850">
            <w:pPr>
              <w:jc w:val="center"/>
              <w:rPr>
                <w:snapToGrid w:val="0"/>
                <w:sz w:val="28"/>
                <w:szCs w:val="28"/>
              </w:rPr>
            </w:pPr>
            <w:r w:rsidRPr="00E47850">
              <w:rPr>
                <w:snapToGrid w:val="0"/>
                <w:sz w:val="28"/>
                <w:szCs w:val="28"/>
              </w:rPr>
              <w:t>2 715,71</w:t>
            </w:r>
          </w:p>
        </w:tc>
      </w:tr>
    </w:tbl>
    <w:p w14:paraId="0420D746" w14:textId="77777777" w:rsidR="00E47850" w:rsidRPr="00E47850" w:rsidRDefault="00E47850" w:rsidP="00E47850">
      <w:pPr>
        <w:ind w:right="140" w:firstLine="709"/>
        <w:jc w:val="both"/>
        <w:rPr>
          <w:snapToGrid w:val="0"/>
          <w:sz w:val="28"/>
          <w:szCs w:val="28"/>
        </w:rPr>
      </w:pPr>
    </w:p>
    <w:p w14:paraId="7AEF3A5E" w14:textId="77777777" w:rsidR="00E47850" w:rsidRPr="00E47850" w:rsidRDefault="00E47850" w:rsidP="00E47850">
      <w:pPr>
        <w:ind w:right="140" w:firstLine="709"/>
        <w:jc w:val="both"/>
        <w:rPr>
          <w:snapToGrid w:val="0"/>
          <w:sz w:val="28"/>
          <w:szCs w:val="28"/>
        </w:rPr>
      </w:pPr>
      <w:r w:rsidRPr="00E47850">
        <w:rPr>
          <w:snapToGrid w:val="0"/>
          <w:sz w:val="28"/>
          <w:szCs w:val="28"/>
        </w:rPr>
        <w:t xml:space="preserve">Нормативы расхода тепловой энергии, необходимой для осуществления горячего водоснабжения </w:t>
      </w:r>
      <w:bookmarkStart w:id="143" w:name="_Hlk533426105"/>
      <w:r w:rsidRPr="00E47850">
        <w:rPr>
          <w:snapToGrid w:val="0"/>
          <w:sz w:val="28"/>
          <w:szCs w:val="28"/>
        </w:rPr>
        <w:t xml:space="preserve">ООО «Мастер» </w:t>
      </w:r>
      <w:bookmarkEnd w:id="143"/>
      <w:r w:rsidRPr="00E47850">
        <w:rPr>
          <w:snapToGrid w:val="0"/>
          <w:sz w:val="28"/>
          <w:szCs w:val="28"/>
        </w:rPr>
        <w:t xml:space="preserve">приняты в соответствии </w:t>
      </w:r>
      <w:r w:rsidRPr="00E47850">
        <w:rPr>
          <w:snapToGrid w:val="0"/>
          <w:sz w:val="28"/>
          <w:szCs w:val="28"/>
        </w:rPr>
        <w:br/>
        <w:t>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469F3337" w14:textId="77777777" w:rsidR="00E47850" w:rsidRPr="00E47850" w:rsidRDefault="00E47850" w:rsidP="00E47850">
      <w:pPr>
        <w:ind w:firstLine="709"/>
        <w:jc w:val="both"/>
        <w:rPr>
          <w:snapToGrid w:val="0"/>
          <w:sz w:val="28"/>
          <w:szCs w:val="28"/>
        </w:rPr>
      </w:pPr>
    </w:p>
    <w:p w14:paraId="647CA39D" w14:textId="77777777" w:rsidR="00E47850" w:rsidRPr="00E47850" w:rsidRDefault="00E47850" w:rsidP="00E47850">
      <w:pPr>
        <w:tabs>
          <w:tab w:val="left" w:pos="0"/>
          <w:tab w:val="left" w:pos="9900"/>
        </w:tabs>
        <w:ind w:firstLine="709"/>
        <w:jc w:val="right"/>
        <w:rPr>
          <w:snapToGrid w:val="0"/>
          <w:color w:val="000000"/>
          <w:sz w:val="28"/>
          <w:szCs w:val="28"/>
        </w:rPr>
      </w:pPr>
      <w:r w:rsidRPr="00E47850">
        <w:rPr>
          <w:snapToGrid w:val="0"/>
          <w:color w:val="000000"/>
          <w:sz w:val="28"/>
          <w:szCs w:val="28"/>
        </w:rPr>
        <w:t>Таблица 11</w:t>
      </w:r>
    </w:p>
    <w:p w14:paraId="1C9DA7B0" w14:textId="77777777" w:rsidR="00E47850" w:rsidRPr="00E47850" w:rsidRDefault="00E47850" w:rsidP="00E47850">
      <w:pPr>
        <w:tabs>
          <w:tab w:val="left" w:pos="0"/>
          <w:tab w:val="left" w:pos="9900"/>
        </w:tabs>
        <w:ind w:firstLine="709"/>
        <w:jc w:val="right"/>
        <w:rPr>
          <w:snapToGrid w:val="0"/>
          <w:color w:val="000000"/>
          <w:sz w:val="28"/>
          <w:szCs w:val="28"/>
        </w:rPr>
      </w:pPr>
    </w:p>
    <w:tbl>
      <w:tblPr>
        <w:tblpPr w:leftFromText="180" w:rightFromText="180" w:vertAnchor="text" w:horzAnchor="margin" w:tblpX="-10" w:tblpY="-115"/>
        <w:tblOverlap w:val="neve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9"/>
        <w:gridCol w:w="2316"/>
        <w:gridCol w:w="2461"/>
        <w:gridCol w:w="2634"/>
      </w:tblGrid>
      <w:tr w:rsidR="00E47850" w:rsidRPr="00E47850" w14:paraId="696E4DC2" w14:textId="77777777" w:rsidTr="001A60FA">
        <w:trPr>
          <w:trHeight w:val="489"/>
        </w:trPr>
        <w:tc>
          <w:tcPr>
            <w:tcW w:w="4605" w:type="dxa"/>
            <w:gridSpan w:val="2"/>
            <w:shd w:val="clear" w:color="auto" w:fill="auto"/>
            <w:vAlign w:val="center"/>
          </w:tcPr>
          <w:p w14:paraId="6736C2C2" w14:textId="77777777" w:rsidR="00E47850" w:rsidRPr="00E47850" w:rsidRDefault="00E47850" w:rsidP="00E47850">
            <w:pPr>
              <w:jc w:val="center"/>
              <w:rPr>
                <w:snapToGrid w:val="0"/>
                <w:sz w:val="28"/>
                <w:szCs w:val="28"/>
              </w:rPr>
            </w:pPr>
            <w:r w:rsidRPr="00E47850">
              <w:rPr>
                <w:snapToGrid w:val="0"/>
                <w:sz w:val="28"/>
                <w:szCs w:val="28"/>
              </w:rPr>
              <w:t>С изолированными стояками</w:t>
            </w:r>
          </w:p>
        </w:tc>
        <w:tc>
          <w:tcPr>
            <w:tcW w:w="5095" w:type="dxa"/>
            <w:gridSpan w:val="2"/>
            <w:shd w:val="clear" w:color="auto" w:fill="auto"/>
            <w:vAlign w:val="center"/>
            <w:hideMark/>
          </w:tcPr>
          <w:p w14:paraId="3ADA72AE" w14:textId="77777777" w:rsidR="00E47850" w:rsidRPr="00E47850" w:rsidRDefault="00E47850" w:rsidP="00E47850">
            <w:pPr>
              <w:jc w:val="center"/>
              <w:rPr>
                <w:snapToGrid w:val="0"/>
                <w:sz w:val="28"/>
                <w:szCs w:val="28"/>
              </w:rPr>
            </w:pPr>
            <w:r w:rsidRPr="00E47850">
              <w:rPr>
                <w:snapToGrid w:val="0"/>
                <w:sz w:val="28"/>
                <w:szCs w:val="28"/>
              </w:rPr>
              <w:t>С неизолированными стояками</w:t>
            </w:r>
          </w:p>
        </w:tc>
      </w:tr>
      <w:tr w:rsidR="00E47850" w:rsidRPr="00E47850" w14:paraId="66BDAFA4" w14:textId="77777777" w:rsidTr="001A60FA">
        <w:trPr>
          <w:trHeight w:val="295"/>
        </w:trPr>
        <w:tc>
          <w:tcPr>
            <w:tcW w:w="2289" w:type="dxa"/>
            <w:shd w:val="clear" w:color="auto" w:fill="auto"/>
            <w:tcMar>
              <w:left w:w="28" w:type="dxa"/>
              <w:right w:w="28" w:type="dxa"/>
            </w:tcMar>
            <w:vAlign w:val="center"/>
            <w:hideMark/>
          </w:tcPr>
          <w:p w14:paraId="47A9EF6E" w14:textId="77777777" w:rsidR="00E47850" w:rsidRPr="00E47850" w:rsidRDefault="00E47850" w:rsidP="00E47850">
            <w:pPr>
              <w:jc w:val="center"/>
              <w:rPr>
                <w:snapToGrid w:val="0"/>
                <w:sz w:val="28"/>
                <w:szCs w:val="28"/>
              </w:rPr>
            </w:pPr>
            <w:r w:rsidRPr="00E47850">
              <w:rPr>
                <w:snapToGrid w:val="0"/>
                <w:sz w:val="28"/>
                <w:szCs w:val="28"/>
              </w:rPr>
              <w:t>с полотенцесушителем</w:t>
            </w:r>
          </w:p>
        </w:tc>
        <w:tc>
          <w:tcPr>
            <w:tcW w:w="2316" w:type="dxa"/>
            <w:shd w:val="clear" w:color="auto" w:fill="auto"/>
            <w:tcMar>
              <w:left w:w="28" w:type="dxa"/>
              <w:right w:w="28" w:type="dxa"/>
            </w:tcMar>
            <w:vAlign w:val="center"/>
            <w:hideMark/>
          </w:tcPr>
          <w:p w14:paraId="5D5334A3" w14:textId="77777777" w:rsidR="00E47850" w:rsidRPr="00E47850" w:rsidRDefault="00E47850" w:rsidP="00E47850">
            <w:pPr>
              <w:jc w:val="center"/>
              <w:rPr>
                <w:snapToGrid w:val="0"/>
                <w:sz w:val="28"/>
                <w:szCs w:val="28"/>
              </w:rPr>
            </w:pPr>
            <w:r w:rsidRPr="00E47850">
              <w:rPr>
                <w:snapToGrid w:val="0"/>
                <w:sz w:val="28"/>
                <w:szCs w:val="28"/>
              </w:rPr>
              <w:t>без полотенцесушителя</w:t>
            </w:r>
          </w:p>
        </w:tc>
        <w:tc>
          <w:tcPr>
            <w:tcW w:w="2461" w:type="dxa"/>
            <w:shd w:val="clear" w:color="auto" w:fill="auto"/>
            <w:tcMar>
              <w:left w:w="28" w:type="dxa"/>
              <w:right w:w="28" w:type="dxa"/>
            </w:tcMar>
            <w:vAlign w:val="center"/>
            <w:hideMark/>
          </w:tcPr>
          <w:p w14:paraId="5C173DB6" w14:textId="77777777" w:rsidR="00E47850" w:rsidRPr="00E47850" w:rsidRDefault="00E47850" w:rsidP="00E47850">
            <w:pPr>
              <w:jc w:val="center"/>
              <w:rPr>
                <w:snapToGrid w:val="0"/>
                <w:sz w:val="28"/>
                <w:szCs w:val="28"/>
              </w:rPr>
            </w:pPr>
            <w:r w:rsidRPr="00E47850">
              <w:rPr>
                <w:snapToGrid w:val="0"/>
                <w:sz w:val="28"/>
                <w:szCs w:val="28"/>
              </w:rPr>
              <w:t>с полотенцесушителем</w:t>
            </w:r>
          </w:p>
        </w:tc>
        <w:tc>
          <w:tcPr>
            <w:tcW w:w="2634" w:type="dxa"/>
            <w:shd w:val="clear" w:color="auto" w:fill="auto"/>
            <w:tcMar>
              <w:left w:w="28" w:type="dxa"/>
              <w:right w:w="28" w:type="dxa"/>
            </w:tcMar>
            <w:vAlign w:val="center"/>
            <w:hideMark/>
          </w:tcPr>
          <w:p w14:paraId="02A7498F" w14:textId="77777777" w:rsidR="00E47850" w:rsidRPr="00E47850" w:rsidRDefault="00E47850" w:rsidP="00E47850">
            <w:pPr>
              <w:jc w:val="center"/>
              <w:rPr>
                <w:snapToGrid w:val="0"/>
                <w:sz w:val="28"/>
                <w:szCs w:val="28"/>
              </w:rPr>
            </w:pPr>
            <w:r w:rsidRPr="00E47850">
              <w:rPr>
                <w:snapToGrid w:val="0"/>
                <w:sz w:val="28"/>
                <w:szCs w:val="28"/>
              </w:rPr>
              <w:t>без полотенцесушителя</w:t>
            </w:r>
          </w:p>
        </w:tc>
      </w:tr>
      <w:tr w:rsidR="00E47850" w:rsidRPr="00E47850" w14:paraId="49E367A8" w14:textId="77777777" w:rsidTr="001A60FA">
        <w:trPr>
          <w:trHeight w:val="295"/>
        </w:trPr>
        <w:tc>
          <w:tcPr>
            <w:tcW w:w="2289" w:type="dxa"/>
            <w:shd w:val="clear" w:color="auto" w:fill="auto"/>
            <w:vAlign w:val="center"/>
          </w:tcPr>
          <w:p w14:paraId="1608055E" w14:textId="77777777" w:rsidR="00E47850" w:rsidRPr="00E47850" w:rsidRDefault="00E47850" w:rsidP="00E47850">
            <w:pPr>
              <w:jc w:val="center"/>
              <w:rPr>
                <w:snapToGrid w:val="0"/>
                <w:sz w:val="28"/>
                <w:szCs w:val="28"/>
              </w:rPr>
            </w:pPr>
            <w:r w:rsidRPr="00E47850">
              <w:rPr>
                <w:snapToGrid w:val="0"/>
                <w:sz w:val="28"/>
                <w:szCs w:val="28"/>
              </w:rPr>
              <w:t>0,0544</w:t>
            </w:r>
          </w:p>
        </w:tc>
        <w:tc>
          <w:tcPr>
            <w:tcW w:w="2316" w:type="dxa"/>
            <w:shd w:val="clear" w:color="auto" w:fill="auto"/>
            <w:vAlign w:val="center"/>
          </w:tcPr>
          <w:p w14:paraId="4CC2A903" w14:textId="77777777" w:rsidR="00E47850" w:rsidRPr="00E47850" w:rsidRDefault="00E47850" w:rsidP="00E47850">
            <w:pPr>
              <w:jc w:val="center"/>
              <w:rPr>
                <w:snapToGrid w:val="0"/>
                <w:sz w:val="28"/>
                <w:szCs w:val="28"/>
              </w:rPr>
            </w:pPr>
            <w:r w:rsidRPr="00E47850">
              <w:rPr>
                <w:snapToGrid w:val="0"/>
                <w:sz w:val="28"/>
                <w:szCs w:val="28"/>
              </w:rPr>
              <w:t>0,0536</w:t>
            </w:r>
          </w:p>
        </w:tc>
        <w:tc>
          <w:tcPr>
            <w:tcW w:w="2461" w:type="dxa"/>
            <w:shd w:val="clear" w:color="auto" w:fill="auto"/>
            <w:vAlign w:val="center"/>
          </w:tcPr>
          <w:p w14:paraId="62DAA4F7" w14:textId="77777777" w:rsidR="00E47850" w:rsidRPr="00E47850" w:rsidRDefault="00E47850" w:rsidP="00E47850">
            <w:pPr>
              <w:jc w:val="center"/>
              <w:rPr>
                <w:snapToGrid w:val="0"/>
                <w:sz w:val="28"/>
                <w:szCs w:val="28"/>
              </w:rPr>
            </w:pPr>
            <w:r w:rsidRPr="00E47850">
              <w:rPr>
                <w:snapToGrid w:val="0"/>
                <w:sz w:val="28"/>
                <w:szCs w:val="28"/>
              </w:rPr>
              <w:t>0,0580</w:t>
            </w:r>
          </w:p>
        </w:tc>
        <w:tc>
          <w:tcPr>
            <w:tcW w:w="2634" w:type="dxa"/>
            <w:shd w:val="clear" w:color="auto" w:fill="auto"/>
            <w:vAlign w:val="center"/>
          </w:tcPr>
          <w:p w14:paraId="78F77F81" w14:textId="77777777" w:rsidR="00E47850" w:rsidRPr="00E47850" w:rsidRDefault="00E47850" w:rsidP="00E47850">
            <w:pPr>
              <w:jc w:val="center"/>
              <w:rPr>
                <w:snapToGrid w:val="0"/>
                <w:sz w:val="28"/>
                <w:szCs w:val="28"/>
              </w:rPr>
            </w:pPr>
            <w:r w:rsidRPr="00E47850">
              <w:rPr>
                <w:snapToGrid w:val="0"/>
                <w:sz w:val="28"/>
                <w:szCs w:val="28"/>
              </w:rPr>
              <w:t>0,0548</w:t>
            </w:r>
          </w:p>
        </w:tc>
      </w:tr>
    </w:tbl>
    <w:p w14:paraId="340C722C" w14:textId="77777777" w:rsidR="00E47850" w:rsidRPr="00E47850" w:rsidRDefault="00E47850" w:rsidP="00E47850">
      <w:pPr>
        <w:ind w:firstLine="709"/>
        <w:jc w:val="both"/>
        <w:rPr>
          <w:snapToGrid w:val="0"/>
          <w:sz w:val="28"/>
          <w:szCs w:val="28"/>
        </w:rPr>
      </w:pPr>
      <w:r w:rsidRPr="00E47850">
        <w:rPr>
          <w:snapToGrid w:val="0"/>
          <w:sz w:val="28"/>
          <w:szCs w:val="28"/>
        </w:rPr>
        <w:t>На основании вышеуказанного, эксперты предлагают принять тарифы на горячую воду в открытой системе горячего водоснабжения на 2022 год для ООО «Мастер» в следующем виде (таблица 11).</w:t>
      </w:r>
    </w:p>
    <w:p w14:paraId="5C84C92A" w14:textId="77777777" w:rsidR="00E47850" w:rsidRPr="00E47850" w:rsidRDefault="00E47850" w:rsidP="00E47850">
      <w:pPr>
        <w:spacing w:after="160" w:line="259" w:lineRule="auto"/>
        <w:rPr>
          <w:snapToGrid w:val="0"/>
          <w:sz w:val="28"/>
          <w:szCs w:val="28"/>
        </w:rPr>
        <w:sectPr w:rsidR="00E47850" w:rsidRPr="00E47850" w:rsidSect="00AC2707">
          <w:headerReference w:type="default" r:id="rId41"/>
          <w:pgSz w:w="11906" w:h="16838"/>
          <w:pgMar w:top="1134" w:right="567" w:bottom="1134" w:left="1701" w:header="709" w:footer="709" w:gutter="0"/>
          <w:cols w:space="708"/>
          <w:titlePg/>
          <w:docGrid w:linePitch="360"/>
        </w:sectPr>
      </w:pPr>
    </w:p>
    <w:p w14:paraId="6D263F86" w14:textId="77777777" w:rsidR="00E47850" w:rsidRPr="00E47850" w:rsidRDefault="00E47850" w:rsidP="00E47850">
      <w:pPr>
        <w:tabs>
          <w:tab w:val="left" w:pos="1890"/>
        </w:tabs>
        <w:ind w:right="-1"/>
        <w:jc w:val="right"/>
        <w:rPr>
          <w:snapToGrid w:val="0"/>
          <w:sz w:val="28"/>
          <w:szCs w:val="28"/>
        </w:rPr>
      </w:pPr>
      <w:r w:rsidRPr="00E47850">
        <w:rPr>
          <w:snapToGrid w:val="0"/>
          <w:sz w:val="28"/>
          <w:szCs w:val="28"/>
        </w:rPr>
        <w:t xml:space="preserve"> Таблица 12 </w:t>
      </w:r>
    </w:p>
    <w:p w14:paraId="6F5FEDC4" w14:textId="77777777" w:rsidR="00E47850" w:rsidRPr="00E47850" w:rsidRDefault="00E47850" w:rsidP="00E47850">
      <w:pPr>
        <w:ind w:right="-739"/>
        <w:jc w:val="center"/>
        <w:rPr>
          <w:b/>
          <w:bCs/>
          <w:snapToGrid w:val="0"/>
          <w:sz w:val="28"/>
          <w:szCs w:val="28"/>
        </w:rPr>
      </w:pPr>
      <w:r w:rsidRPr="00E47850">
        <w:rPr>
          <w:b/>
          <w:bCs/>
          <w:snapToGrid w:val="0"/>
          <w:sz w:val="28"/>
          <w:szCs w:val="28"/>
        </w:rPr>
        <w:t>Долгосрочные тарифы</w:t>
      </w:r>
    </w:p>
    <w:p w14:paraId="4E315C3B" w14:textId="77777777" w:rsidR="00E47850" w:rsidRPr="00E47850" w:rsidRDefault="00E47850" w:rsidP="00E47850">
      <w:pPr>
        <w:ind w:right="-739"/>
        <w:jc w:val="center"/>
        <w:rPr>
          <w:b/>
          <w:bCs/>
          <w:snapToGrid w:val="0"/>
          <w:sz w:val="28"/>
          <w:szCs w:val="28"/>
        </w:rPr>
      </w:pPr>
      <w:r w:rsidRPr="00E47850">
        <w:rPr>
          <w:b/>
          <w:bCs/>
          <w:snapToGrid w:val="0"/>
          <w:sz w:val="28"/>
          <w:szCs w:val="28"/>
        </w:rPr>
        <w:t xml:space="preserve"> ООО «Мастер» на горячую воду в открытой системе горячего </w:t>
      </w:r>
    </w:p>
    <w:p w14:paraId="56AC3027" w14:textId="77777777" w:rsidR="00E47850" w:rsidRPr="00E47850" w:rsidRDefault="00E47850" w:rsidP="00E47850">
      <w:pPr>
        <w:ind w:right="-30"/>
        <w:jc w:val="center"/>
        <w:rPr>
          <w:b/>
          <w:bCs/>
          <w:snapToGrid w:val="0"/>
          <w:sz w:val="28"/>
          <w:szCs w:val="28"/>
        </w:rPr>
      </w:pPr>
      <w:r w:rsidRPr="00E47850">
        <w:rPr>
          <w:b/>
          <w:bCs/>
          <w:snapToGrid w:val="0"/>
          <w:sz w:val="28"/>
          <w:szCs w:val="28"/>
        </w:rPr>
        <w:t>водоснабжения (теплоснабжения), реализуемую на потребительском рынке п. Никитинский Ленинск-Кузнецкого городского округа, на период с 01.01.2021 по 31.12.2030</w:t>
      </w:r>
    </w:p>
    <w:tbl>
      <w:tblPr>
        <w:tblW w:w="147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606"/>
        <w:gridCol w:w="1364"/>
        <w:gridCol w:w="883"/>
        <w:gridCol w:w="952"/>
        <w:gridCol w:w="955"/>
        <w:gridCol w:w="957"/>
        <w:gridCol w:w="823"/>
        <w:gridCol w:w="956"/>
        <w:gridCol w:w="951"/>
        <w:gridCol w:w="956"/>
        <w:gridCol w:w="956"/>
        <w:gridCol w:w="1096"/>
        <w:gridCol w:w="1228"/>
        <w:gridCol w:w="1092"/>
      </w:tblGrid>
      <w:tr w:rsidR="00E47850" w:rsidRPr="00E47850" w14:paraId="2FD5F09B" w14:textId="77777777" w:rsidTr="001A60FA">
        <w:trPr>
          <w:trHeight w:val="921"/>
          <w:tblHeader/>
        </w:trPr>
        <w:tc>
          <w:tcPr>
            <w:tcW w:w="1606" w:type="dxa"/>
            <w:vMerge w:val="restart"/>
            <w:shd w:val="clear" w:color="auto" w:fill="auto"/>
            <w:vAlign w:val="center"/>
          </w:tcPr>
          <w:p w14:paraId="26C03783" w14:textId="77777777" w:rsidR="00E47850" w:rsidRPr="00E47850" w:rsidRDefault="00E47850" w:rsidP="00E47850">
            <w:pPr>
              <w:tabs>
                <w:tab w:val="left" w:pos="3052"/>
              </w:tabs>
              <w:ind w:left="-108" w:right="-108"/>
              <w:jc w:val="center"/>
              <w:rPr>
                <w:snapToGrid w:val="0"/>
                <w:sz w:val="22"/>
                <w:szCs w:val="22"/>
              </w:rPr>
            </w:pPr>
            <w:r w:rsidRPr="00E47850">
              <w:rPr>
                <w:snapToGrid w:val="0"/>
                <w:sz w:val="22"/>
                <w:szCs w:val="22"/>
              </w:rPr>
              <w:t>Наименование регулируемой организации</w:t>
            </w:r>
          </w:p>
        </w:tc>
        <w:tc>
          <w:tcPr>
            <w:tcW w:w="1364" w:type="dxa"/>
            <w:vMerge w:val="restart"/>
            <w:vAlign w:val="center"/>
          </w:tcPr>
          <w:p w14:paraId="371E7348" w14:textId="77777777" w:rsidR="00E47850" w:rsidRPr="00E47850" w:rsidRDefault="00E47850" w:rsidP="00E47850">
            <w:pPr>
              <w:ind w:left="-108" w:firstLine="47"/>
              <w:jc w:val="center"/>
              <w:rPr>
                <w:snapToGrid w:val="0"/>
                <w:sz w:val="22"/>
                <w:szCs w:val="22"/>
              </w:rPr>
            </w:pPr>
            <w:r w:rsidRPr="00E47850">
              <w:rPr>
                <w:snapToGrid w:val="0"/>
                <w:sz w:val="22"/>
                <w:szCs w:val="22"/>
              </w:rPr>
              <w:t>Период</w:t>
            </w:r>
          </w:p>
        </w:tc>
        <w:tc>
          <w:tcPr>
            <w:tcW w:w="3747" w:type="dxa"/>
            <w:gridSpan w:val="4"/>
            <w:tcBorders>
              <w:bottom w:val="single" w:sz="4" w:space="0" w:color="auto"/>
            </w:tcBorders>
            <w:vAlign w:val="center"/>
          </w:tcPr>
          <w:p w14:paraId="26397111" w14:textId="77777777" w:rsidR="00E47850" w:rsidRPr="00E47850" w:rsidRDefault="00E47850" w:rsidP="00E47850">
            <w:pPr>
              <w:ind w:left="-108" w:firstLine="47"/>
              <w:jc w:val="center"/>
              <w:rPr>
                <w:snapToGrid w:val="0"/>
                <w:sz w:val="22"/>
                <w:szCs w:val="22"/>
              </w:rPr>
            </w:pPr>
            <w:r w:rsidRPr="00E47850">
              <w:rPr>
                <w:snapToGrid w:val="0"/>
                <w:sz w:val="22"/>
                <w:szCs w:val="22"/>
              </w:rPr>
              <w:t>Тариф на горячую воду для населения, руб./м</w:t>
            </w:r>
            <w:r w:rsidRPr="00E47850">
              <w:rPr>
                <w:snapToGrid w:val="0"/>
                <w:sz w:val="22"/>
                <w:szCs w:val="22"/>
                <w:vertAlign w:val="superscript"/>
              </w:rPr>
              <w:t xml:space="preserve">3 </w:t>
            </w:r>
            <w:r w:rsidRPr="00E47850">
              <w:rPr>
                <w:snapToGrid w:val="0"/>
                <w:sz w:val="22"/>
                <w:szCs w:val="22"/>
              </w:rPr>
              <w:t>(с НДС)</w:t>
            </w:r>
          </w:p>
          <w:p w14:paraId="04B35FD6" w14:textId="77777777" w:rsidR="00E47850" w:rsidRPr="00E47850" w:rsidRDefault="00E47850" w:rsidP="00E47850">
            <w:pPr>
              <w:ind w:left="-108" w:firstLine="47"/>
              <w:jc w:val="center"/>
              <w:rPr>
                <w:snapToGrid w:val="0"/>
                <w:sz w:val="22"/>
                <w:szCs w:val="22"/>
              </w:rPr>
            </w:pPr>
          </w:p>
        </w:tc>
        <w:tc>
          <w:tcPr>
            <w:tcW w:w="3686" w:type="dxa"/>
            <w:gridSpan w:val="4"/>
            <w:tcBorders>
              <w:bottom w:val="single" w:sz="4" w:space="0" w:color="auto"/>
            </w:tcBorders>
            <w:shd w:val="clear" w:color="auto" w:fill="auto"/>
            <w:vAlign w:val="center"/>
          </w:tcPr>
          <w:p w14:paraId="7070533B" w14:textId="77777777" w:rsidR="00E47850" w:rsidRPr="00E47850" w:rsidRDefault="00E47850" w:rsidP="00E47850">
            <w:pPr>
              <w:ind w:left="-108" w:firstLine="47"/>
              <w:jc w:val="center"/>
              <w:rPr>
                <w:snapToGrid w:val="0"/>
                <w:sz w:val="22"/>
                <w:szCs w:val="22"/>
              </w:rPr>
            </w:pPr>
            <w:r w:rsidRPr="00E47850">
              <w:rPr>
                <w:snapToGrid w:val="0"/>
                <w:sz w:val="22"/>
                <w:szCs w:val="22"/>
              </w:rPr>
              <w:t>Тариф на горячую воду для прочих потребителей,</w:t>
            </w:r>
          </w:p>
          <w:p w14:paraId="2035EB02" w14:textId="77777777" w:rsidR="00E47850" w:rsidRPr="00E47850" w:rsidRDefault="00E47850" w:rsidP="00E47850">
            <w:pPr>
              <w:ind w:left="-108" w:firstLine="47"/>
              <w:jc w:val="center"/>
              <w:rPr>
                <w:snapToGrid w:val="0"/>
                <w:sz w:val="22"/>
                <w:szCs w:val="22"/>
              </w:rPr>
            </w:pPr>
            <w:r w:rsidRPr="00E47850">
              <w:rPr>
                <w:snapToGrid w:val="0"/>
                <w:sz w:val="22"/>
                <w:szCs w:val="22"/>
              </w:rPr>
              <w:t>руб./ м</w:t>
            </w:r>
            <w:r w:rsidRPr="00E47850">
              <w:rPr>
                <w:snapToGrid w:val="0"/>
                <w:sz w:val="22"/>
                <w:szCs w:val="22"/>
                <w:vertAlign w:val="superscript"/>
              </w:rPr>
              <w:t xml:space="preserve">3 </w:t>
            </w:r>
          </w:p>
          <w:p w14:paraId="4F8566D8" w14:textId="77777777" w:rsidR="00E47850" w:rsidRPr="00E47850" w:rsidRDefault="00E47850" w:rsidP="00E47850">
            <w:pPr>
              <w:ind w:left="-108" w:firstLine="47"/>
              <w:jc w:val="center"/>
              <w:rPr>
                <w:snapToGrid w:val="0"/>
                <w:sz w:val="22"/>
                <w:szCs w:val="22"/>
              </w:rPr>
            </w:pPr>
            <w:r w:rsidRPr="00E47850">
              <w:rPr>
                <w:snapToGrid w:val="0"/>
                <w:sz w:val="22"/>
                <w:szCs w:val="22"/>
              </w:rPr>
              <w:t xml:space="preserve"> (без НДС)</w:t>
            </w:r>
          </w:p>
        </w:tc>
        <w:tc>
          <w:tcPr>
            <w:tcW w:w="956" w:type="dxa"/>
            <w:vMerge w:val="restart"/>
            <w:tcBorders>
              <w:right w:val="single" w:sz="4" w:space="0" w:color="auto"/>
            </w:tcBorders>
            <w:shd w:val="clear" w:color="auto" w:fill="auto"/>
            <w:vAlign w:val="center"/>
          </w:tcPr>
          <w:p w14:paraId="4BC7525F" w14:textId="77777777" w:rsidR="00E47850" w:rsidRPr="00E47850" w:rsidRDefault="00E47850" w:rsidP="00E47850">
            <w:pPr>
              <w:ind w:left="-108" w:right="-104" w:firstLine="3"/>
              <w:jc w:val="center"/>
              <w:rPr>
                <w:snapToGrid w:val="0"/>
                <w:sz w:val="22"/>
                <w:szCs w:val="22"/>
              </w:rPr>
            </w:pPr>
            <w:proofErr w:type="spellStart"/>
            <w:r w:rsidRPr="00E47850">
              <w:rPr>
                <w:snapToGrid w:val="0"/>
                <w:sz w:val="22"/>
                <w:szCs w:val="22"/>
              </w:rPr>
              <w:t>Компо-нент</w:t>
            </w:r>
            <w:proofErr w:type="spellEnd"/>
            <w:r w:rsidRPr="00E47850">
              <w:rPr>
                <w:snapToGrid w:val="0"/>
                <w:sz w:val="22"/>
                <w:szCs w:val="22"/>
              </w:rPr>
              <w:t xml:space="preserve"> на </w:t>
            </w:r>
            <w:proofErr w:type="spellStart"/>
            <w:r w:rsidRPr="00E47850">
              <w:rPr>
                <w:snapToGrid w:val="0"/>
                <w:sz w:val="22"/>
                <w:szCs w:val="22"/>
              </w:rPr>
              <w:t>теплоно-ситель</w:t>
            </w:r>
            <w:proofErr w:type="spellEnd"/>
            <w:r w:rsidRPr="00E47850">
              <w:rPr>
                <w:snapToGrid w:val="0"/>
                <w:sz w:val="22"/>
                <w:szCs w:val="22"/>
              </w:rPr>
              <w:t>,</w:t>
            </w:r>
          </w:p>
          <w:p w14:paraId="38AFE18D" w14:textId="77777777" w:rsidR="00E47850" w:rsidRPr="00E47850" w:rsidRDefault="00E47850" w:rsidP="00E47850">
            <w:pPr>
              <w:ind w:left="-108" w:right="-104" w:firstLine="3"/>
              <w:jc w:val="center"/>
              <w:rPr>
                <w:snapToGrid w:val="0"/>
                <w:sz w:val="22"/>
                <w:szCs w:val="22"/>
                <w:vertAlign w:val="superscript"/>
              </w:rPr>
            </w:pPr>
            <w:r w:rsidRPr="00E47850">
              <w:rPr>
                <w:snapToGrid w:val="0"/>
                <w:sz w:val="22"/>
                <w:szCs w:val="22"/>
              </w:rPr>
              <w:t>руб./м</w:t>
            </w:r>
            <w:r w:rsidRPr="00E47850">
              <w:rPr>
                <w:snapToGrid w:val="0"/>
                <w:sz w:val="22"/>
                <w:szCs w:val="22"/>
                <w:vertAlign w:val="superscript"/>
              </w:rPr>
              <w:t xml:space="preserve">3 </w:t>
            </w:r>
          </w:p>
          <w:p w14:paraId="4E6CAC4C" w14:textId="77777777" w:rsidR="00E47850" w:rsidRPr="00E47850" w:rsidRDefault="00E47850" w:rsidP="00E47850">
            <w:pPr>
              <w:ind w:left="-108" w:right="-104" w:firstLine="3"/>
              <w:jc w:val="center"/>
              <w:rPr>
                <w:snapToGrid w:val="0"/>
                <w:sz w:val="18"/>
                <w:szCs w:val="18"/>
              </w:rPr>
            </w:pPr>
            <w:r w:rsidRPr="00E47850">
              <w:rPr>
                <w:snapToGrid w:val="0"/>
                <w:sz w:val="18"/>
                <w:szCs w:val="18"/>
              </w:rPr>
              <w:t>(без НДС)</w:t>
            </w:r>
          </w:p>
        </w:tc>
        <w:tc>
          <w:tcPr>
            <w:tcW w:w="34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1AC3CA" w14:textId="77777777" w:rsidR="00E47850" w:rsidRPr="00E47850" w:rsidRDefault="00E47850" w:rsidP="00E47850">
            <w:pPr>
              <w:tabs>
                <w:tab w:val="left" w:pos="3052"/>
              </w:tabs>
              <w:jc w:val="center"/>
              <w:rPr>
                <w:snapToGrid w:val="0"/>
                <w:sz w:val="22"/>
                <w:szCs w:val="22"/>
              </w:rPr>
            </w:pPr>
            <w:r w:rsidRPr="00E47850">
              <w:rPr>
                <w:snapToGrid w:val="0"/>
                <w:sz w:val="22"/>
                <w:szCs w:val="22"/>
              </w:rPr>
              <w:t>Компонент на тепловую энергию</w:t>
            </w:r>
          </w:p>
        </w:tc>
      </w:tr>
      <w:tr w:rsidR="00E47850" w:rsidRPr="00E47850" w14:paraId="234ED200" w14:textId="77777777" w:rsidTr="001A60FA">
        <w:trPr>
          <w:trHeight w:val="227"/>
          <w:tblHeader/>
        </w:trPr>
        <w:tc>
          <w:tcPr>
            <w:tcW w:w="1606" w:type="dxa"/>
            <w:vMerge/>
            <w:shd w:val="clear" w:color="auto" w:fill="auto"/>
            <w:vAlign w:val="center"/>
          </w:tcPr>
          <w:p w14:paraId="3D7C2414" w14:textId="77777777" w:rsidR="00E47850" w:rsidRPr="00E47850" w:rsidRDefault="00E47850" w:rsidP="00E47850">
            <w:pPr>
              <w:tabs>
                <w:tab w:val="left" w:pos="3052"/>
              </w:tabs>
              <w:jc w:val="center"/>
              <w:rPr>
                <w:snapToGrid w:val="0"/>
                <w:sz w:val="22"/>
                <w:szCs w:val="22"/>
              </w:rPr>
            </w:pPr>
          </w:p>
        </w:tc>
        <w:tc>
          <w:tcPr>
            <w:tcW w:w="1364" w:type="dxa"/>
            <w:vMerge/>
            <w:vAlign w:val="center"/>
          </w:tcPr>
          <w:p w14:paraId="5E80EED4" w14:textId="77777777" w:rsidR="00E47850" w:rsidRPr="00E47850" w:rsidRDefault="00E47850" w:rsidP="00E47850">
            <w:pPr>
              <w:tabs>
                <w:tab w:val="left" w:pos="3052"/>
              </w:tabs>
              <w:jc w:val="center"/>
              <w:rPr>
                <w:snapToGrid w:val="0"/>
                <w:sz w:val="22"/>
                <w:szCs w:val="22"/>
              </w:rPr>
            </w:pPr>
          </w:p>
        </w:tc>
        <w:tc>
          <w:tcPr>
            <w:tcW w:w="1835" w:type="dxa"/>
            <w:gridSpan w:val="2"/>
            <w:tcBorders>
              <w:top w:val="single" w:sz="4" w:space="0" w:color="auto"/>
            </w:tcBorders>
            <w:vAlign w:val="center"/>
          </w:tcPr>
          <w:p w14:paraId="13571382" w14:textId="77777777" w:rsidR="00E47850" w:rsidRPr="00E47850" w:rsidRDefault="00E47850" w:rsidP="00E47850">
            <w:pPr>
              <w:ind w:left="-108" w:right="-85" w:hanging="55"/>
              <w:jc w:val="center"/>
              <w:rPr>
                <w:snapToGrid w:val="0"/>
                <w:sz w:val="22"/>
                <w:szCs w:val="22"/>
              </w:rPr>
            </w:pPr>
            <w:r w:rsidRPr="00E47850">
              <w:rPr>
                <w:snapToGrid w:val="0"/>
                <w:sz w:val="22"/>
                <w:szCs w:val="22"/>
              </w:rPr>
              <w:t>Изолированные стояки</w:t>
            </w:r>
          </w:p>
        </w:tc>
        <w:tc>
          <w:tcPr>
            <w:tcW w:w="1912" w:type="dxa"/>
            <w:gridSpan w:val="2"/>
            <w:tcBorders>
              <w:top w:val="single" w:sz="4" w:space="0" w:color="auto"/>
            </w:tcBorders>
            <w:vAlign w:val="center"/>
          </w:tcPr>
          <w:p w14:paraId="0E942990" w14:textId="77777777" w:rsidR="00E47850" w:rsidRPr="00E47850" w:rsidRDefault="00E47850" w:rsidP="00E47850">
            <w:pPr>
              <w:ind w:left="-108" w:right="-85" w:hanging="4"/>
              <w:jc w:val="center"/>
              <w:rPr>
                <w:snapToGrid w:val="0"/>
                <w:sz w:val="22"/>
                <w:szCs w:val="22"/>
              </w:rPr>
            </w:pPr>
            <w:r w:rsidRPr="00E47850">
              <w:rPr>
                <w:snapToGrid w:val="0"/>
                <w:sz w:val="22"/>
                <w:szCs w:val="22"/>
              </w:rPr>
              <w:t>Неизолированные стояки</w:t>
            </w:r>
          </w:p>
        </w:tc>
        <w:tc>
          <w:tcPr>
            <w:tcW w:w="1779" w:type="dxa"/>
            <w:gridSpan w:val="2"/>
            <w:tcBorders>
              <w:top w:val="single" w:sz="4" w:space="0" w:color="auto"/>
            </w:tcBorders>
            <w:vAlign w:val="center"/>
          </w:tcPr>
          <w:p w14:paraId="650B29CA" w14:textId="77777777" w:rsidR="00E47850" w:rsidRPr="00E47850" w:rsidRDefault="00E47850" w:rsidP="00E47850">
            <w:pPr>
              <w:ind w:left="-108" w:right="-85" w:hanging="55"/>
              <w:jc w:val="center"/>
              <w:rPr>
                <w:snapToGrid w:val="0"/>
                <w:sz w:val="22"/>
                <w:szCs w:val="22"/>
              </w:rPr>
            </w:pPr>
            <w:r w:rsidRPr="00E47850">
              <w:rPr>
                <w:snapToGrid w:val="0"/>
                <w:sz w:val="22"/>
                <w:szCs w:val="22"/>
              </w:rPr>
              <w:t>Изолированные стояки</w:t>
            </w:r>
          </w:p>
        </w:tc>
        <w:tc>
          <w:tcPr>
            <w:tcW w:w="1907" w:type="dxa"/>
            <w:gridSpan w:val="2"/>
            <w:tcBorders>
              <w:top w:val="single" w:sz="4" w:space="0" w:color="auto"/>
            </w:tcBorders>
            <w:vAlign w:val="center"/>
          </w:tcPr>
          <w:p w14:paraId="784F1839" w14:textId="77777777" w:rsidR="00E47850" w:rsidRPr="00E47850" w:rsidRDefault="00E47850" w:rsidP="00E47850">
            <w:pPr>
              <w:ind w:left="-110" w:right="-251" w:hanging="4"/>
              <w:jc w:val="center"/>
              <w:rPr>
                <w:snapToGrid w:val="0"/>
                <w:sz w:val="22"/>
                <w:szCs w:val="22"/>
              </w:rPr>
            </w:pPr>
            <w:r w:rsidRPr="00E47850">
              <w:rPr>
                <w:snapToGrid w:val="0"/>
                <w:sz w:val="22"/>
                <w:szCs w:val="22"/>
              </w:rPr>
              <w:t>Неизолированные стояки</w:t>
            </w:r>
          </w:p>
        </w:tc>
        <w:tc>
          <w:tcPr>
            <w:tcW w:w="956" w:type="dxa"/>
            <w:vMerge/>
            <w:shd w:val="clear" w:color="auto" w:fill="auto"/>
            <w:vAlign w:val="center"/>
          </w:tcPr>
          <w:p w14:paraId="0D614DDA" w14:textId="77777777" w:rsidR="00E47850" w:rsidRPr="00E47850" w:rsidRDefault="00E47850" w:rsidP="00E47850">
            <w:pPr>
              <w:tabs>
                <w:tab w:val="left" w:pos="3052"/>
              </w:tabs>
              <w:jc w:val="center"/>
              <w:rPr>
                <w:snapToGrid w:val="0"/>
                <w:sz w:val="22"/>
                <w:szCs w:val="22"/>
              </w:rPr>
            </w:pPr>
          </w:p>
        </w:tc>
        <w:tc>
          <w:tcPr>
            <w:tcW w:w="1096" w:type="dxa"/>
            <w:vMerge w:val="restart"/>
            <w:tcBorders>
              <w:right w:val="single" w:sz="4" w:space="0" w:color="auto"/>
            </w:tcBorders>
            <w:shd w:val="clear" w:color="auto" w:fill="auto"/>
            <w:vAlign w:val="center"/>
          </w:tcPr>
          <w:p w14:paraId="68F46382" w14:textId="77777777" w:rsidR="00E47850" w:rsidRPr="00E47850" w:rsidRDefault="00E47850" w:rsidP="00E47850">
            <w:pPr>
              <w:tabs>
                <w:tab w:val="left" w:pos="3052"/>
              </w:tabs>
              <w:ind w:left="-108" w:right="-151"/>
              <w:jc w:val="center"/>
              <w:rPr>
                <w:snapToGrid w:val="0"/>
                <w:sz w:val="22"/>
                <w:szCs w:val="22"/>
              </w:rPr>
            </w:pPr>
            <w:proofErr w:type="spellStart"/>
            <w:r w:rsidRPr="00E47850">
              <w:rPr>
                <w:snapToGrid w:val="0"/>
                <w:sz w:val="22"/>
                <w:szCs w:val="22"/>
              </w:rPr>
              <w:t>Односта-вочный</w:t>
            </w:r>
            <w:proofErr w:type="spellEnd"/>
            <w:r w:rsidRPr="00E47850">
              <w:rPr>
                <w:snapToGrid w:val="0"/>
                <w:sz w:val="22"/>
                <w:szCs w:val="22"/>
              </w:rPr>
              <w:t>, руб./Гкал</w:t>
            </w:r>
          </w:p>
          <w:p w14:paraId="029A5EBA" w14:textId="77777777" w:rsidR="00E47850" w:rsidRPr="00E47850" w:rsidRDefault="00E47850" w:rsidP="00E47850">
            <w:pPr>
              <w:tabs>
                <w:tab w:val="left" w:pos="3052"/>
              </w:tabs>
              <w:ind w:left="-108" w:right="-20"/>
              <w:jc w:val="center"/>
              <w:rPr>
                <w:snapToGrid w:val="0"/>
                <w:sz w:val="22"/>
                <w:szCs w:val="22"/>
              </w:rPr>
            </w:pPr>
            <w:r w:rsidRPr="00E47850">
              <w:rPr>
                <w:snapToGrid w:val="0"/>
                <w:sz w:val="18"/>
                <w:szCs w:val="18"/>
              </w:rPr>
              <w:t>(без НДС)</w:t>
            </w:r>
          </w:p>
        </w:tc>
        <w:tc>
          <w:tcPr>
            <w:tcW w:w="23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30B9A4" w14:textId="77777777" w:rsidR="00E47850" w:rsidRPr="00E47850" w:rsidRDefault="00E47850" w:rsidP="00E47850">
            <w:pPr>
              <w:tabs>
                <w:tab w:val="left" w:pos="3052"/>
              </w:tabs>
              <w:jc w:val="center"/>
              <w:rPr>
                <w:snapToGrid w:val="0"/>
                <w:sz w:val="22"/>
                <w:szCs w:val="22"/>
              </w:rPr>
            </w:pPr>
            <w:proofErr w:type="spellStart"/>
            <w:r w:rsidRPr="00E47850">
              <w:rPr>
                <w:snapToGrid w:val="0"/>
                <w:sz w:val="22"/>
                <w:szCs w:val="22"/>
              </w:rPr>
              <w:t>Двухставочный</w:t>
            </w:r>
            <w:proofErr w:type="spellEnd"/>
          </w:p>
        </w:tc>
      </w:tr>
      <w:tr w:rsidR="00E47850" w:rsidRPr="00E47850" w14:paraId="7DC11DA9" w14:textId="77777777" w:rsidTr="001A60FA">
        <w:trPr>
          <w:trHeight w:val="1272"/>
          <w:tblHeader/>
        </w:trPr>
        <w:tc>
          <w:tcPr>
            <w:tcW w:w="1606" w:type="dxa"/>
            <w:vMerge/>
            <w:shd w:val="clear" w:color="auto" w:fill="auto"/>
            <w:vAlign w:val="center"/>
          </w:tcPr>
          <w:p w14:paraId="21DB1980" w14:textId="77777777" w:rsidR="00E47850" w:rsidRPr="00E47850" w:rsidRDefault="00E47850" w:rsidP="00E47850">
            <w:pPr>
              <w:tabs>
                <w:tab w:val="left" w:pos="3052"/>
              </w:tabs>
              <w:jc w:val="center"/>
              <w:rPr>
                <w:snapToGrid w:val="0"/>
                <w:sz w:val="22"/>
                <w:szCs w:val="22"/>
              </w:rPr>
            </w:pPr>
          </w:p>
        </w:tc>
        <w:tc>
          <w:tcPr>
            <w:tcW w:w="1364" w:type="dxa"/>
            <w:vMerge/>
            <w:vAlign w:val="center"/>
          </w:tcPr>
          <w:p w14:paraId="6D6E129F" w14:textId="77777777" w:rsidR="00E47850" w:rsidRPr="00E47850" w:rsidRDefault="00E47850" w:rsidP="00E47850">
            <w:pPr>
              <w:tabs>
                <w:tab w:val="left" w:pos="3052"/>
              </w:tabs>
              <w:jc w:val="center"/>
              <w:rPr>
                <w:snapToGrid w:val="0"/>
                <w:sz w:val="22"/>
                <w:szCs w:val="22"/>
              </w:rPr>
            </w:pPr>
          </w:p>
        </w:tc>
        <w:tc>
          <w:tcPr>
            <w:tcW w:w="883" w:type="dxa"/>
            <w:vAlign w:val="center"/>
          </w:tcPr>
          <w:p w14:paraId="32CD56C6" w14:textId="77777777" w:rsidR="00E47850" w:rsidRPr="00E47850" w:rsidRDefault="00E47850" w:rsidP="00E47850">
            <w:pPr>
              <w:tabs>
                <w:tab w:val="left" w:pos="3052"/>
              </w:tabs>
              <w:ind w:right="-35"/>
              <w:jc w:val="center"/>
              <w:rPr>
                <w:snapToGrid w:val="0"/>
                <w:sz w:val="22"/>
                <w:szCs w:val="22"/>
              </w:rPr>
            </w:pPr>
            <w:r w:rsidRPr="00E47850">
              <w:rPr>
                <w:snapToGrid w:val="0"/>
                <w:sz w:val="22"/>
                <w:szCs w:val="22"/>
              </w:rPr>
              <w:t>с поло-</w:t>
            </w:r>
            <w:proofErr w:type="spellStart"/>
            <w:r w:rsidRPr="00E47850">
              <w:rPr>
                <w:snapToGrid w:val="0"/>
                <w:sz w:val="22"/>
                <w:szCs w:val="22"/>
              </w:rPr>
              <w:t>тенце</w:t>
            </w:r>
            <w:proofErr w:type="spellEnd"/>
            <w:r w:rsidRPr="00E47850">
              <w:rPr>
                <w:snapToGrid w:val="0"/>
                <w:sz w:val="22"/>
                <w:szCs w:val="22"/>
              </w:rPr>
              <w:t>-суши-</w:t>
            </w:r>
            <w:proofErr w:type="spellStart"/>
            <w:r w:rsidRPr="00E47850">
              <w:rPr>
                <w:snapToGrid w:val="0"/>
                <w:sz w:val="22"/>
                <w:szCs w:val="22"/>
              </w:rPr>
              <w:t>телями</w:t>
            </w:r>
            <w:proofErr w:type="spellEnd"/>
          </w:p>
        </w:tc>
        <w:tc>
          <w:tcPr>
            <w:tcW w:w="952" w:type="dxa"/>
            <w:vAlign w:val="center"/>
          </w:tcPr>
          <w:p w14:paraId="0A86AAE5" w14:textId="77777777" w:rsidR="00E47850" w:rsidRPr="00E47850" w:rsidRDefault="00E47850" w:rsidP="00E47850">
            <w:pPr>
              <w:tabs>
                <w:tab w:val="left" w:pos="3052"/>
              </w:tabs>
              <w:ind w:right="-35"/>
              <w:jc w:val="center"/>
              <w:rPr>
                <w:snapToGrid w:val="0"/>
                <w:sz w:val="22"/>
                <w:szCs w:val="22"/>
              </w:rPr>
            </w:pPr>
            <w:r w:rsidRPr="00E47850">
              <w:rPr>
                <w:snapToGrid w:val="0"/>
                <w:sz w:val="22"/>
                <w:szCs w:val="22"/>
              </w:rPr>
              <w:t>без поло-</w:t>
            </w:r>
            <w:proofErr w:type="spellStart"/>
            <w:r w:rsidRPr="00E47850">
              <w:rPr>
                <w:snapToGrid w:val="0"/>
                <w:sz w:val="22"/>
                <w:szCs w:val="22"/>
              </w:rPr>
              <w:t>тенце</w:t>
            </w:r>
            <w:proofErr w:type="spellEnd"/>
            <w:r w:rsidRPr="00E47850">
              <w:rPr>
                <w:snapToGrid w:val="0"/>
                <w:sz w:val="22"/>
                <w:szCs w:val="22"/>
              </w:rPr>
              <w:t>-суши-</w:t>
            </w:r>
            <w:proofErr w:type="spellStart"/>
            <w:r w:rsidRPr="00E47850">
              <w:rPr>
                <w:snapToGrid w:val="0"/>
                <w:sz w:val="22"/>
                <w:szCs w:val="22"/>
              </w:rPr>
              <w:t>телей</w:t>
            </w:r>
            <w:proofErr w:type="spellEnd"/>
          </w:p>
        </w:tc>
        <w:tc>
          <w:tcPr>
            <w:tcW w:w="955" w:type="dxa"/>
            <w:vAlign w:val="center"/>
          </w:tcPr>
          <w:p w14:paraId="6B56D92C" w14:textId="77777777" w:rsidR="00E47850" w:rsidRPr="00E47850" w:rsidRDefault="00E47850" w:rsidP="00E47850">
            <w:pPr>
              <w:tabs>
                <w:tab w:val="left" w:pos="3052"/>
              </w:tabs>
              <w:ind w:right="-35"/>
              <w:jc w:val="center"/>
              <w:rPr>
                <w:snapToGrid w:val="0"/>
                <w:sz w:val="22"/>
                <w:szCs w:val="22"/>
              </w:rPr>
            </w:pPr>
            <w:r w:rsidRPr="00E47850">
              <w:rPr>
                <w:snapToGrid w:val="0"/>
                <w:sz w:val="22"/>
                <w:szCs w:val="22"/>
              </w:rPr>
              <w:t>с поло-</w:t>
            </w:r>
            <w:proofErr w:type="spellStart"/>
            <w:r w:rsidRPr="00E47850">
              <w:rPr>
                <w:snapToGrid w:val="0"/>
                <w:sz w:val="22"/>
                <w:szCs w:val="22"/>
              </w:rPr>
              <w:t>тенце</w:t>
            </w:r>
            <w:proofErr w:type="spellEnd"/>
            <w:r w:rsidRPr="00E47850">
              <w:rPr>
                <w:snapToGrid w:val="0"/>
                <w:sz w:val="22"/>
                <w:szCs w:val="22"/>
              </w:rPr>
              <w:t>-суши-</w:t>
            </w:r>
            <w:proofErr w:type="spellStart"/>
            <w:r w:rsidRPr="00E47850">
              <w:rPr>
                <w:snapToGrid w:val="0"/>
                <w:sz w:val="22"/>
                <w:szCs w:val="22"/>
              </w:rPr>
              <w:t>телями</w:t>
            </w:r>
            <w:proofErr w:type="spellEnd"/>
          </w:p>
        </w:tc>
        <w:tc>
          <w:tcPr>
            <w:tcW w:w="957" w:type="dxa"/>
            <w:vAlign w:val="center"/>
          </w:tcPr>
          <w:p w14:paraId="7DD65FD9" w14:textId="77777777" w:rsidR="00E47850" w:rsidRPr="00E47850" w:rsidRDefault="00E47850" w:rsidP="00E47850">
            <w:pPr>
              <w:tabs>
                <w:tab w:val="left" w:pos="3052"/>
              </w:tabs>
              <w:ind w:right="-35"/>
              <w:jc w:val="center"/>
              <w:rPr>
                <w:snapToGrid w:val="0"/>
                <w:sz w:val="22"/>
                <w:szCs w:val="22"/>
              </w:rPr>
            </w:pPr>
            <w:r w:rsidRPr="00E47850">
              <w:rPr>
                <w:snapToGrid w:val="0"/>
                <w:sz w:val="22"/>
                <w:szCs w:val="22"/>
              </w:rPr>
              <w:t>без поло-</w:t>
            </w:r>
            <w:proofErr w:type="spellStart"/>
            <w:r w:rsidRPr="00E47850">
              <w:rPr>
                <w:snapToGrid w:val="0"/>
                <w:sz w:val="22"/>
                <w:szCs w:val="22"/>
              </w:rPr>
              <w:t>тенце</w:t>
            </w:r>
            <w:proofErr w:type="spellEnd"/>
            <w:r w:rsidRPr="00E47850">
              <w:rPr>
                <w:snapToGrid w:val="0"/>
                <w:sz w:val="22"/>
                <w:szCs w:val="22"/>
              </w:rPr>
              <w:t>-суши-</w:t>
            </w:r>
            <w:proofErr w:type="spellStart"/>
            <w:r w:rsidRPr="00E47850">
              <w:rPr>
                <w:snapToGrid w:val="0"/>
                <w:sz w:val="22"/>
                <w:szCs w:val="22"/>
              </w:rPr>
              <w:t>телей</w:t>
            </w:r>
            <w:proofErr w:type="spellEnd"/>
          </w:p>
        </w:tc>
        <w:tc>
          <w:tcPr>
            <w:tcW w:w="823" w:type="dxa"/>
            <w:vAlign w:val="center"/>
          </w:tcPr>
          <w:p w14:paraId="2427F335" w14:textId="77777777" w:rsidR="00E47850" w:rsidRPr="00E47850" w:rsidRDefault="00E47850" w:rsidP="00E47850">
            <w:pPr>
              <w:tabs>
                <w:tab w:val="left" w:pos="3052"/>
              </w:tabs>
              <w:ind w:left="-52" w:right="-68"/>
              <w:jc w:val="center"/>
              <w:rPr>
                <w:snapToGrid w:val="0"/>
                <w:sz w:val="22"/>
                <w:szCs w:val="22"/>
              </w:rPr>
            </w:pPr>
            <w:r w:rsidRPr="00E47850">
              <w:rPr>
                <w:snapToGrid w:val="0"/>
                <w:sz w:val="22"/>
                <w:szCs w:val="22"/>
              </w:rPr>
              <w:t>с поло-</w:t>
            </w:r>
            <w:proofErr w:type="spellStart"/>
            <w:r w:rsidRPr="00E47850">
              <w:rPr>
                <w:snapToGrid w:val="0"/>
                <w:sz w:val="22"/>
                <w:szCs w:val="22"/>
              </w:rPr>
              <w:t>тенце</w:t>
            </w:r>
            <w:proofErr w:type="spellEnd"/>
            <w:r w:rsidRPr="00E47850">
              <w:rPr>
                <w:snapToGrid w:val="0"/>
                <w:sz w:val="22"/>
                <w:szCs w:val="22"/>
              </w:rPr>
              <w:t>-суши-</w:t>
            </w:r>
            <w:proofErr w:type="spellStart"/>
            <w:r w:rsidRPr="00E47850">
              <w:rPr>
                <w:snapToGrid w:val="0"/>
                <w:sz w:val="22"/>
                <w:szCs w:val="22"/>
              </w:rPr>
              <w:t>телями</w:t>
            </w:r>
            <w:proofErr w:type="spellEnd"/>
          </w:p>
        </w:tc>
        <w:tc>
          <w:tcPr>
            <w:tcW w:w="956" w:type="dxa"/>
            <w:vAlign w:val="center"/>
          </w:tcPr>
          <w:p w14:paraId="2BA9F6F8" w14:textId="77777777" w:rsidR="00E47850" w:rsidRPr="00E47850" w:rsidRDefault="00E47850" w:rsidP="00E47850">
            <w:pPr>
              <w:tabs>
                <w:tab w:val="left" w:pos="3052"/>
              </w:tabs>
              <w:ind w:right="-35"/>
              <w:jc w:val="center"/>
              <w:rPr>
                <w:snapToGrid w:val="0"/>
                <w:sz w:val="22"/>
                <w:szCs w:val="22"/>
              </w:rPr>
            </w:pPr>
            <w:r w:rsidRPr="00E47850">
              <w:rPr>
                <w:snapToGrid w:val="0"/>
                <w:sz w:val="22"/>
                <w:szCs w:val="22"/>
              </w:rPr>
              <w:t>без поло-</w:t>
            </w:r>
            <w:proofErr w:type="spellStart"/>
            <w:r w:rsidRPr="00E47850">
              <w:rPr>
                <w:snapToGrid w:val="0"/>
                <w:sz w:val="22"/>
                <w:szCs w:val="22"/>
              </w:rPr>
              <w:t>тенце</w:t>
            </w:r>
            <w:proofErr w:type="spellEnd"/>
            <w:r w:rsidRPr="00E47850">
              <w:rPr>
                <w:snapToGrid w:val="0"/>
                <w:sz w:val="22"/>
                <w:szCs w:val="22"/>
              </w:rPr>
              <w:t>-суши-</w:t>
            </w:r>
            <w:proofErr w:type="spellStart"/>
            <w:r w:rsidRPr="00E47850">
              <w:rPr>
                <w:snapToGrid w:val="0"/>
                <w:sz w:val="22"/>
                <w:szCs w:val="22"/>
              </w:rPr>
              <w:t>телей</w:t>
            </w:r>
            <w:proofErr w:type="spellEnd"/>
          </w:p>
        </w:tc>
        <w:tc>
          <w:tcPr>
            <w:tcW w:w="951" w:type="dxa"/>
            <w:vAlign w:val="center"/>
          </w:tcPr>
          <w:p w14:paraId="32746335" w14:textId="77777777" w:rsidR="00E47850" w:rsidRPr="00E47850" w:rsidRDefault="00E47850" w:rsidP="00E47850">
            <w:pPr>
              <w:tabs>
                <w:tab w:val="left" w:pos="3052"/>
              </w:tabs>
              <w:ind w:left="-177" w:right="-149"/>
              <w:jc w:val="center"/>
              <w:rPr>
                <w:snapToGrid w:val="0"/>
                <w:sz w:val="22"/>
                <w:szCs w:val="22"/>
              </w:rPr>
            </w:pPr>
            <w:r w:rsidRPr="00E47850">
              <w:rPr>
                <w:snapToGrid w:val="0"/>
                <w:sz w:val="22"/>
                <w:szCs w:val="22"/>
              </w:rPr>
              <w:t>с поло-</w:t>
            </w:r>
            <w:proofErr w:type="spellStart"/>
            <w:r w:rsidRPr="00E47850">
              <w:rPr>
                <w:snapToGrid w:val="0"/>
                <w:sz w:val="22"/>
                <w:szCs w:val="22"/>
              </w:rPr>
              <w:t>тенце</w:t>
            </w:r>
            <w:proofErr w:type="spellEnd"/>
            <w:r w:rsidRPr="00E47850">
              <w:rPr>
                <w:snapToGrid w:val="0"/>
                <w:sz w:val="22"/>
                <w:szCs w:val="22"/>
              </w:rPr>
              <w:t>-суши-</w:t>
            </w:r>
            <w:proofErr w:type="spellStart"/>
            <w:r w:rsidRPr="00E47850">
              <w:rPr>
                <w:snapToGrid w:val="0"/>
                <w:sz w:val="22"/>
                <w:szCs w:val="22"/>
              </w:rPr>
              <w:t>телями</w:t>
            </w:r>
            <w:proofErr w:type="spellEnd"/>
          </w:p>
        </w:tc>
        <w:tc>
          <w:tcPr>
            <w:tcW w:w="956" w:type="dxa"/>
            <w:vAlign w:val="center"/>
          </w:tcPr>
          <w:p w14:paraId="360EBD4C" w14:textId="77777777" w:rsidR="00E47850" w:rsidRPr="00E47850" w:rsidRDefault="00E47850" w:rsidP="00E47850">
            <w:pPr>
              <w:tabs>
                <w:tab w:val="left" w:pos="3052"/>
              </w:tabs>
              <w:ind w:right="-35"/>
              <w:jc w:val="center"/>
              <w:rPr>
                <w:snapToGrid w:val="0"/>
                <w:sz w:val="22"/>
                <w:szCs w:val="22"/>
              </w:rPr>
            </w:pPr>
            <w:r w:rsidRPr="00E47850">
              <w:rPr>
                <w:snapToGrid w:val="0"/>
                <w:sz w:val="22"/>
                <w:szCs w:val="22"/>
              </w:rPr>
              <w:t>без поло-</w:t>
            </w:r>
            <w:proofErr w:type="spellStart"/>
            <w:r w:rsidRPr="00E47850">
              <w:rPr>
                <w:snapToGrid w:val="0"/>
                <w:sz w:val="22"/>
                <w:szCs w:val="22"/>
              </w:rPr>
              <w:t>тенце</w:t>
            </w:r>
            <w:proofErr w:type="spellEnd"/>
            <w:r w:rsidRPr="00E47850">
              <w:rPr>
                <w:snapToGrid w:val="0"/>
                <w:sz w:val="22"/>
                <w:szCs w:val="22"/>
              </w:rPr>
              <w:t>-суши-</w:t>
            </w:r>
            <w:proofErr w:type="spellStart"/>
            <w:r w:rsidRPr="00E47850">
              <w:rPr>
                <w:snapToGrid w:val="0"/>
                <w:sz w:val="22"/>
                <w:szCs w:val="22"/>
              </w:rPr>
              <w:t>телей</w:t>
            </w:r>
            <w:proofErr w:type="spellEnd"/>
          </w:p>
        </w:tc>
        <w:tc>
          <w:tcPr>
            <w:tcW w:w="956" w:type="dxa"/>
            <w:vMerge/>
            <w:shd w:val="clear" w:color="auto" w:fill="auto"/>
            <w:vAlign w:val="center"/>
          </w:tcPr>
          <w:p w14:paraId="6E80ECAA" w14:textId="77777777" w:rsidR="00E47850" w:rsidRPr="00E47850" w:rsidRDefault="00E47850" w:rsidP="00E47850">
            <w:pPr>
              <w:tabs>
                <w:tab w:val="left" w:pos="3052"/>
              </w:tabs>
              <w:jc w:val="center"/>
              <w:rPr>
                <w:snapToGrid w:val="0"/>
                <w:sz w:val="22"/>
                <w:szCs w:val="22"/>
              </w:rPr>
            </w:pPr>
          </w:p>
        </w:tc>
        <w:tc>
          <w:tcPr>
            <w:tcW w:w="1096" w:type="dxa"/>
            <w:vMerge/>
            <w:shd w:val="clear" w:color="auto" w:fill="auto"/>
            <w:vAlign w:val="center"/>
          </w:tcPr>
          <w:p w14:paraId="630430B7" w14:textId="77777777" w:rsidR="00E47850" w:rsidRPr="00E47850" w:rsidRDefault="00E47850" w:rsidP="00E47850">
            <w:pPr>
              <w:tabs>
                <w:tab w:val="left" w:pos="3052"/>
              </w:tabs>
              <w:jc w:val="center"/>
              <w:rPr>
                <w:snapToGrid w:val="0"/>
                <w:sz w:val="22"/>
                <w:szCs w:val="22"/>
              </w:rPr>
            </w:pPr>
          </w:p>
        </w:tc>
        <w:tc>
          <w:tcPr>
            <w:tcW w:w="1228" w:type="dxa"/>
            <w:tcBorders>
              <w:right w:val="single" w:sz="4" w:space="0" w:color="auto"/>
            </w:tcBorders>
            <w:shd w:val="clear" w:color="auto" w:fill="auto"/>
            <w:vAlign w:val="center"/>
          </w:tcPr>
          <w:p w14:paraId="32CDB92B" w14:textId="77777777" w:rsidR="00E47850" w:rsidRPr="00E47850" w:rsidRDefault="00E47850" w:rsidP="00E47850">
            <w:pPr>
              <w:ind w:left="-95" w:right="-65"/>
              <w:jc w:val="center"/>
              <w:rPr>
                <w:snapToGrid w:val="0"/>
                <w:sz w:val="22"/>
                <w:szCs w:val="22"/>
              </w:rPr>
            </w:pPr>
            <w:r w:rsidRPr="00E47850">
              <w:rPr>
                <w:snapToGrid w:val="0"/>
                <w:sz w:val="22"/>
                <w:szCs w:val="22"/>
              </w:rPr>
              <w:t>Ставка за мощность, тыс. руб./</w:t>
            </w:r>
          </w:p>
          <w:p w14:paraId="1945748D" w14:textId="77777777" w:rsidR="00E47850" w:rsidRPr="00E47850" w:rsidRDefault="00E47850" w:rsidP="00E47850">
            <w:pPr>
              <w:ind w:left="-95" w:right="-65"/>
              <w:jc w:val="center"/>
              <w:rPr>
                <w:snapToGrid w:val="0"/>
                <w:sz w:val="22"/>
                <w:szCs w:val="22"/>
              </w:rPr>
            </w:pPr>
            <w:r w:rsidRPr="00E47850">
              <w:rPr>
                <w:snapToGrid w:val="0"/>
                <w:sz w:val="22"/>
                <w:szCs w:val="22"/>
              </w:rPr>
              <w:t>Гкал/</w:t>
            </w:r>
          </w:p>
          <w:p w14:paraId="1894F51B" w14:textId="77777777" w:rsidR="00E47850" w:rsidRPr="00E47850" w:rsidRDefault="00E47850" w:rsidP="00E47850">
            <w:pPr>
              <w:jc w:val="center"/>
              <w:rPr>
                <w:snapToGrid w:val="0"/>
                <w:sz w:val="22"/>
                <w:szCs w:val="22"/>
              </w:rPr>
            </w:pPr>
            <w:r w:rsidRPr="00E47850">
              <w:rPr>
                <w:snapToGrid w:val="0"/>
                <w:sz w:val="22"/>
                <w:szCs w:val="22"/>
              </w:rPr>
              <w:t>час в мес.</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center"/>
          </w:tcPr>
          <w:p w14:paraId="258BC2E9" w14:textId="77777777" w:rsidR="00E47850" w:rsidRPr="00E47850" w:rsidRDefault="00E47850" w:rsidP="00E47850">
            <w:pPr>
              <w:ind w:left="-120" w:right="-112"/>
              <w:jc w:val="center"/>
              <w:rPr>
                <w:snapToGrid w:val="0"/>
                <w:sz w:val="22"/>
                <w:szCs w:val="22"/>
              </w:rPr>
            </w:pPr>
            <w:r w:rsidRPr="00E47850">
              <w:rPr>
                <w:snapToGrid w:val="0"/>
                <w:sz w:val="22"/>
                <w:szCs w:val="22"/>
              </w:rPr>
              <w:t>Ставка за тепловую энергию, руб./Гкал</w:t>
            </w:r>
          </w:p>
        </w:tc>
      </w:tr>
      <w:tr w:rsidR="00E47850" w:rsidRPr="00E47850" w14:paraId="1173AEF3" w14:textId="77777777" w:rsidTr="001A60FA">
        <w:trPr>
          <w:trHeight w:val="186"/>
        </w:trPr>
        <w:tc>
          <w:tcPr>
            <w:tcW w:w="1606" w:type="dxa"/>
            <w:tcBorders>
              <w:top w:val="single" w:sz="4" w:space="0" w:color="auto"/>
              <w:left w:val="single" w:sz="4" w:space="0" w:color="auto"/>
              <w:right w:val="single" w:sz="4" w:space="0" w:color="auto"/>
            </w:tcBorders>
            <w:vAlign w:val="center"/>
          </w:tcPr>
          <w:p w14:paraId="749BE55C" w14:textId="77777777" w:rsidR="00E47850" w:rsidRPr="00E47850" w:rsidRDefault="00E47850" w:rsidP="00E47850">
            <w:pPr>
              <w:tabs>
                <w:tab w:val="left" w:pos="3052"/>
              </w:tabs>
              <w:jc w:val="center"/>
              <w:rPr>
                <w:bCs/>
                <w:snapToGrid w:val="0"/>
                <w:color w:val="000000"/>
                <w:kern w:val="32"/>
                <w:sz w:val="22"/>
                <w:szCs w:val="22"/>
              </w:rPr>
            </w:pPr>
            <w:r w:rsidRPr="00E47850">
              <w:rPr>
                <w:bCs/>
                <w:snapToGrid w:val="0"/>
                <w:color w:val="000000"/>
                <w:kern w:val="32"/>
                <w:sz w:val="22"/>
                <w:szCs w:val="22"/>
              </w:rPr>
              <w:t>1</w:t>
            </w:r>
          </w:p>
        </w:tc>
        <w:tc>
          <w:tcPr>
            <w:tcW w:w="1364" w:type="dxa"/>
            <w:vAlign w:val="center"/>
          </w:tcPr>
          <w:p w14:paraId="1BBAFC20" w14:textId="77777777" w:rsidR="00E47850" w:rsidRPr="00E47850" w:rsidRDefault="00E47850" w:rsidP="00E47850">
            <w:pPr>
              <w:tabs>
                <w:tab w:val="left" w:pos="3052"/>
              </w:tabs>
              <w:ind w:hanging="108"/>
              <w:jc w:val="center"/>
              <w:rPr>
                <w:snapToGrid w:val="0"/>
                <w:sz w:val="22"/>
                <w:szCs w:val="22"/>
              </w:rPr>
            </w:pPr>
            <w:r w:rsidRPr="00E47850">
              <w:rPr>
                <w:snapToGrid w:val="0"/>
                <w:sz w:val="22"/>
                <w:szCs w:val="22"/>
              </w:rPr>
              <w:t>2</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14:paraId="6F671B48" w14:textId="77777777" w:rsidR="00E47850" w:rsidRPr="00E47850" w:rsidRDefault="00E47850" w:rsidP="00E47850">
            <w:pPr>
              <w:jc w:val="center"/>
              <w:rPr>
                <w:snapToGrid w:val="0"/>
                <w:sz w:val="22"/>
                <w:szCs w:val="22"/>
              </w:rPr>
            </w:pPr>
            <w:r w:rsidRPr="00E47850">
              <w:rPr>
                <w:snapToGrid w:val="0"/>
                <w:sz w:val="22"/>
                <w:szCs w:val="22"/>
              </w:rPr>
              <w:t>3</w:t>
            </w:r>
          </w:p>
        </w:tc>
        <w:tc>
          <w:tcPr>
            <w:tcW w:w="952" w:type="dxa"/>
            <w:tcBorders>
              <w:top w:val="single" w:sz="4" w:space="0" w:color="auto"/>
              <w:left w:val="nil"/>
              <w:bottom w:val="single" w:sz="4" w:space="0" w:color="auto"/>
              <w:right w:val="single" w:sz="4" w:space="0" w:color="auto"/>
            </w:tcBorders>
            <w:shd w:val="clear" w:color="auto" w:fill="auto"/>
            <w:vAlign w:val="center"/>
          </w:tcPr>
          <w:p w14:paraId="618E9A2E" w14:textId="77777777" w:rsidR="00E47850" w:rsidRPr="00E47850" w:rsidRDefault="00E47850" w:rsidP="00E47850">
            <w:pPr>
              <w:jc w:val="center"/>
              <w:rPr>
                <w:snapToGrid w:val="0"/>
                <w:sz w:val="22"/>
                <w:szCs w:val="22"/>
              </w:rPr>
            </w:pPr>
            <w:r w:rsidRPr="00E47850">
              <w:rPr>
                <w:snapToGrid w:val="0"/>
                <w:sz w:val="22"/>
                <w:szCs w:val="22"/>
              </w:rPr>
              <w:t>4</w:t>
            </w:r>
          </w:p>
        </w:tc>
        <w:tc>
          <w:tcPr>
            <w:tcW w:w="955" w:type="dxa"/>
            <w:tcBorders>
              <w:top w:val="single" w:sz="4" w:space="0" w:color="auto"/>
              <w:left w:val="nil"/>
              <w:bottom w:val="single" w:sz="4" w:space="0" w:color="auto"/>
              <w:right w:val="single" w:sz="4" w:space="0" w:color="auto"/>
            </w:tcBorders>
            <w:shd w:val="clear" w:color="auto" w:fill="auto"/>
            <w:vAlign w:val="center"/>
          </w:tcPr>
          <w:p w14:paraId="36BDCED2" w14:textId="77777777" w:rsidR="00E47850" w:rsidRPr="00E47850" w:rsidRDefault="00E47850" w:rsidP="00E47850">
            <w:pPr>
              <w:jc w:val="center"/>
              <w:rPr>
                <w:snapToGrid w:val="0"/>
                <w:sz w:val="22"/>
                <w:szCs w:val="22"/>
              </w:rPr>
            </w:pPr>
            <w:r w:rsidRPr="00E47850">
              <w:rPr>
                <w:snapToGrid w:val="0"/>
                <w:sz w:val="22"/>
                <w:szCs w:val="22"/>
              </w:rPr>
              <w:t>5</w:t>
            </w:r>
          </w:p>
        </w:tc>
        <w:tc>
          <w:tcPr>
            <w:tcW w:w="957" w:type="dxa"/>
            <w:tcBorders>
              <w:top w:val="single" w:sz="4" w:space="0" w:color="auto"/>
              <w:left w:val="nil"/>
              <w:bottom w:val="single" w:sz="4" w:space="0" w:color="auto"/>
              <w:right w:val="single" w:sz="4" w:space="0" w:color="auto"/>
            </w:tcBorders>
            <w:shd w:val="clear" w:color="auto" w:fill="auto"/>
            <w:vAlign w:val="center"/>
          </w:tcPr>
          <w:p w14:paraId="2AB42EA6" w14:textId="77777777" w:rsidR="00E47850" w:rsidRPr="00E47850" w:rsidRDefault="00E47850" w:rsidP="00E47850">
            <w:pPr>
              <w:jc w:val="center"/>
              <w:rPr>
                <w:snapToGrid w:val="0"/>
                <w:sz w:val="22"/>
                <w:szCs w:val="22"/>
              </w:rPr>
            </w:pPr>
            <w:r w:rsidRPr="00E47850">
              <w:rPr>
                <w:snapToGrid w:val="0"/>
                <w:sz w:val="22"/>
                <w:szCs w:val="22"/>
              </w:rPr>
              <w:t>6</w:t>
            </w:r>
          </w:p>
        </w:tc>
        <w:tc>
          <w:tcPr>
            <w:tcW w:w="823" w:type="dxa"/>
            <w:tcBorders>
              <w:top w:val="single" w:sz="4" w:space="0" w:color="auto"/>
              <w:left w:val="nil"/>
              <w:bottom w:val="single" w:sz="4" w:space="0" w:color="auto"/>
              <w:right w:val="single" w:sz="4" w:space="0" w:color="auto"/>
            </w:tcBorders>
            <w:shd w:val="clear" w:color="auto" w:fill="auto"/>
            <w:vAlign w:val="center"/>
          </w:tcPr>
          <w:p w14:paraId="5D6E6068" w14:textId="77777777" w:rsidR="00E47850" w:rsidRPr="00E47850" w:rsidRDefault="00E47850" w:rsidP="00E47850">
            <w:pPr>
              <w:jc w:val="center"/>
              <w:rPr>
                <w:snapToGrid w:val="0"/>
                <w:sz w:val="22"/>
                <w:szCs w:val="22"/>
              </w:rPr>
            </w:pPr>
            <w:r w:rsidRPr="00E47850">
              <w:rPr>
                <w:snapToGrid w:val="0"/>
                <w:sz w:val="22"/>
                <w:szCs w:val="22"/>
              </w:rPr>
              <w:t>7</w:t>
            </w:r>
          </w:p>
        </w:tc>
        <w:tc>
          <w:tcPr>
            <w:tcW w:w="956" w:type="dxa"/>
            <w:tcBorders>
              <w:top w:val="single" w:sz="4" w:space="0" w:color="auto"/>
              <w:left w:val="nil"/>
              <w:bottom w:val="single" w:sz="4" w:space="0" w:color="auto"/>
              <w:right w:val="single" w:sz="4" w:space="0" w:color="auto"/>
            </w:tcBorders>
            <w:shd w:val="clear" w:color="auto" w:fill="auto"/>
            <w:vAlign w:val="center"/>
          </w:tcPr>
          <w:p w14:paraId="6E756845" w14:textId="77777777" w:rsidR="00E47850" w:rsidRPr="00E47850" w:rsidRDefault="00E47850" w:rsidP="00E47850">
            <w:pPr>
              <w:jc w:val="center"/>
              <w:rPr>
                <w:snapToGrid w:val="0"/>
                <w:sz w:val="22"/>
                <w:szCs w:val="22"/>
              </w:rPr>
            </w:pPr>
            <w:r w:rsidRPr="00E47850">
              <w:rPr>
                <w:snapToGrid w:val="0"/>
                <w:sz w:val="22"/>
                <w:szCs w:val="22"/>
              </w:rPr>
              <w:t>8</w:t>
            </w:r>
          </w:p>
        </w:tc>
        <w:tc>
          <w:tcPr>
            <w:tcW w:w="951" w:type="dxa"/>
            <w:tcBorders>
              <w:top w:val="single" w:sz="4" w:space="0" w:color="auto"/>
              <w:left w:val="nil"/>
              <w:bottom w:val="single" w:sz="4" w:space="0" w:color="auto"/>
              <w:right w:val="single" w:sz="4" w:space="0" w:color="auto"/>
            </w:tcBorders>
            <w:shd w:val="clear" w:color="auto" w:fill="auto"/>
            <w:vAlign w:val="center"/>
          </w:tcPr>
          <w:p w14:paraId="292E0DE3" w14:textId="77777777" w:rsidR="00E47850" w:rsidRPr="00E47850" w:rsidRDefault="00E47850" w:rsidP="00E47850">
            <w:pPr>
              <w:jc w:val="center"/>
              <w:rPr>
                <w:snapToGrid w:val="0"/>
                <w:sz w:val="22"/>
                <w:szCs w:val="22"/>
              </w:rPr>
            </w:pPr>
            <w:r w:rsidRPr="00E47850">
              <w:rPr>
                <w:snapToGrid w:val="0"/>
                <w:sz w:val="22"/>
                <w:szCs w:val="22"/>
              </w:rPr>
              <w:t>9</w:t>
            </w:r>
          </w:p>
        </w:tc>
        <w:tc>
          <w:tcPr>
            <w:tcW w:w="956" w:type="dxa"/>
            <w:tcBorders>
              <w:top w:val="single" w:sz="4" w:space="0" w:color="auto"/>
              <w:left w:val="nil"/>
              <w:bottom w:val="single" w:sz="4" w:space="0" w:color="auto"/>
              <w:right w:val="single" w:sz="4" w:space="0" w:color="auto"/>
            </w:tcBorders>
            <w:shd w:val="clear" w:color="auto" w:fill="auto"/>
            <w:vAlign w:val="center"/>
          </w:tcPr>
          <w:p w14:paraId="66D789D1" w14:textId="77777777" w:rsidR="00E47850" w:rsidRPr="00E47850" w:rsidRDefault="00E47850" w:rsidP="00E47850">
            <w:pPr>
              <w:jc w:val="center"/>
              <w:rPr>
                <w:snapToGrid w:val="0"/>
                <w:sz w:val="22"/>
                <w:szCs w:val="22"/>
              </w:rPr>
            </w:pPr>
            <w:r w:rsidRPr="00E47850">
              <w:rPr>
                <w:snapToGrid w:val="0"/>
                <w:sz w:val="22"/>
                <w:szCs w:val="22"/>
              </w:rPr>
              <w:t>10</w:t>
            </w:r>
          </w:p>
        </w:tc>
        <w:tc>
          <w:tcPr>
            <w:tcW w:w="956" w:type="dxa"/>
            <w:shd w:val="clear" w:color="auto" w:fill="auto"/>
            <w:vAlign w:val="center"/>
          </w:tcPr>
          <w:p w14:paraId="75CEF449" w14:textId="77777777" w:rsidR="00E47850" w:rsidRPr="00E47850" w:rsidRDefault="00E47850" w:rsidP="00E47850">
            <w:pPr>
              <w:jc w:val="center"/>
              <w:rPr>
                <w:snapToGrid w:val="0"/>
                <w:sz w:val="22"/>
                <w:szCs w:val="22"/>
              </w:rPr>
            </w:pPr>
            <w:r w:rsidRPr="00E47850">
              <w:rPr>
                <w:snapToGrid w:val="0"/>
                <w:sz w:val="22"/>
                <w:szCs w:val="22"/>
              </w:rPr>
              <w:t>11</w:t>
            </w:r>
          </w:p>
        </w:tc>
        <w:tc>
          <w:tcPr>
            <w:tcW w:w="1096" w:type="dxa"/>
            <w:shd w:val="clear" w:color="auto" w:fill="auto"/>
            <w:vAlign w:val="center"/>
          </w:tcPr>
          <w:p w14:paraId="1F7E7ACD" w14:textId="77777777" w:rsidR="00E47850" w:rsidRPr="00E47850" w:rsidRDefault="00E47850" w:rsidP="00E47850">
            <w:pPr>
              <w:jc w:val="center"/>
              <w:rPr>
                <w:snapToGrid w:val="0"/>
                <w:sz w:val="22"/>
                <w:szCs w:val="22"/>
              </w:rPr>
            </w:pPr>
            <w:r w:rsidRPr="00E47850">
              <w:rPr>
                <w:snapToGrid w:val="0"/>
                <w:sz w:val="22"/>
                <w:szCs w:val="22"/>
              </w:rPr>
              <w:t>12</w:t>
            </w:r>
          </w:p>
        </w:tc>
        <w:tc>
          <w:tcPr>
            <w:tcW w:w="1228" w:type="dxa"/>
            <w:tcBorders>
              <w:right w:val="single" w:sz="4" w:space="0" w:color="auto"/>
            </w:tcBorders>
            <w:shd w:val="clear" w:color="auto" w:fill="auto"/>
            <w:vAlign w:val="center"/>
          </w:tcPr>
          <w:p w14:paraId="5239BBB3" w14:textId="77777777" w:rsidR="00E47850" w:rsidRPr="00E47850" w:rsidRDefault="00E47850" w:rsidP="00E47850">
            <w:pPr>
              <w:jc w:val="center"/>
              <w:rPr>
                <w:snapToGrid w:val="0"/>
                <w:sz w:val="22"/>
                <w:szCs w:val="22"/>
              </w:rPr>
            </w:pPr>
            <w:r w:rsidRPr="00E47850">
              <w:rPr>
                <w:snapToGrid w:val="0"/>
                <w:sz w:val="22"/>
                <w:szCs w:val="22"/>
              </w:rPr>
              <w:t>13</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center"/>
          </w:tcPr>
          <w:p w14:paraId="0BE2A8D5" w14:textId="77777777" w:rsidR="00E47850" w:rsidRPr="00E47850" w:rsidRDefault="00E47850" w:rsidP="00E47850">
            <w:pPr>
              <w:jc w:val="center"/>
              <w:rPr>
                <w:snapToGrid w:val="0"/>
                <w:sz w:val="22"/>
                <w:szCs w:val="22"/>
              </w:rPr>
            </w:pPr>
            <w:r w:rsidRPr="00E47850">
              <w:rPr>
                <w:snapToGrid w:val="0"/>
                <w:sz w:val="22"/>
                <w:szCs w:val="22"/>
              </w:rPr>
              <w:t>14</w:t>
            </w:r>
          </w:p>
        </w:tc>
      </w:tr>
      <w:tr w:rsidR="00E47850" w:rsidRPr="00E47850" w14:paraId="5B9AA3E4" w14:textId="77777777" w:rsidTr="001A60FA">
        <w:trPr>
          <w:trHeight w:val="284"/>
        </w:trPr>
        <w:tc>
          <w:tcPr>
            <w:tcW w:w="1606" w:type="dxa"/>
            <w:vMerge w:val="restart"/>
            <w:tcBorders>
              <w:left w:val="single" w:sz="4" w:space="0" w:color="auto"/>
              <w:right w:val="single" w:sz="4" w:space="0" w:color="auto"/>
            </w:tcBorders>
            <w:vAlign w:val="center"/>
          </w:tcPr>
          <w:p w14:paraId="1E0B6344" w14:textId="77777777" w:rsidR="00E47850" w:rsidRPr="00E47850" w:rsidRDefault="00E47850" w:rsidP="00E47850">
            <w:pPr>
              <w:jc w:val="center"/>
              <w:rPr>
                <w:bCs/>
                <w:snapToGrid w:val="0"/>
                <w:color w:val="000000"/>
                <w:kern w:val="32"/>
              </w:rPr>
            </w:pPr>
            <w:r w:rsidRPr="00E47850">
              <w:rPr>
                <w:bCs/>
                <w:snapToGrid w:val="0"/>
                <w:color w:val="000000"/>
                <w:kern w:val="32"/>
              </w:rPr>
              <w:t>ООО «Мастер»</w:t>
            </w:r>
          </w:p>
        </w:tc>
        <w:tc>
          <w:tcPr>
            <w:tcW w:w="1364" w:type="dxa"/>
            <w:vAlign w:val="center"/>
          </w:tcPr>
          <w:p w14:paraId="35EBEA04" w14:textId="77777777" w:rsidR="00E47850" w:rsidRPr="00E47850" w:rsidRDefault="00E47850" w:rsidP="00E47850">
            <w:pPr>
              <w:tabs>
                <w:tab w:val="left" w:pos="3052"/>
              </w:tabs>
              <w:ind w:hanging="108"/>
              <w:jc w:val="center"/>
              <w:rPr>
                <w:snapToGrid w:val="0"/>
                <w:sz w:val="22"/>
                <w:szCs w:val="22"/>
              </w:rPr>
            </w:pPr>
            <w:r w:rsidRPr="00E47850">
              <w:rPr>
                <w:snapToGrid w:val="0"/>
                <w:color w:val="000000"/>
                <w:sz w:val="22"/>
                <w:szCs w:val="22"/>
              </w:rPr>
              <w:t>с 01.07.2021</w:t>
            </w:r>
          </w:p>
        </w:tc>
        <w:tc>
          <w:tcPr>
            <w:tcW w:w="883" w:type="dxa"/>
            <w:vAlign w:val="center"/>
          </w:tcPr>
          <w:p w14:paraId="367D6BC7" w14:textId="77777777" w:rsidR="00E47850" w:rsidRPr="00E47850" w:rsidRDefault="00E47850" w:rsidP="00E47850">
            <w:pPr>
              <w:tabs>
                <w:tab w:val="left" w:pos="3052"/>
              </w:tabs>
              <w:ind w:hanging="108"/>
              <w:jc w:val="center"/>
              <w:rPr>
                <w:snapToGrid w:val="0"/>
                <w:color w:val="000000"/>
                <w:sz w:val="22"/>
                <w:szCs w:val="22"/>
              </w:rPr>
            </w:pPr>
            <w:r w:rsidRPr="00E47850">
              <w:rPr>
                <w:snapToGrid w:val="0"/>
                <w:color w:val="000000"/>
                <w:sz w:val="22"/>
                <w:szCs w:val="22"/>
              </w:rPr>
              <w:t>203,40</w:t>
            </w:r>
          </w:p>
        </w:tc>
        <w:tc>
          <w:tcPr>
            <w:tcW w:w="952" w:type="dxa"/>
            <w:vAlign w:val="center"/>
          </w:tcPr>
          <w:p w14:paraId="049C8059" w14:textId="77777777" w:rsidR="00E47850" w:rsidRPr="00E47850" w:rsidRDefault="00E47850" w:rsidP="00E47850">
            <w:pPr>
              <w:tabs>
                <w:tab w:val="left" w:pos="3052"/>
              </w:tabs>
              <w:ind w:hanging="108"/>
              <w:jc w:val="center"/>
              <w:rPr>
                <w:snapToGrid w:val="0"/>
                <w:color w:val="000000"/>
                <w:sz w:val="22"/>
                <w:szCs w:val="22"/>
              </w:rPr>
            </w:pPr>
            <w:r w:rsidRPr="00E47850">
              <w:rPr>
                <w:snapToGrid w:val="0"/>
                <w:color w:val="000000"/>
                <w:sz w:val="22"/>
                <w:szCs w:val="22"/>
              </w:rPr>
              <w:t>201,04</w:t>
            </w:r>
          </w:p>
        </w:tc>
        <w:tc>
          <w:tcPr>
            <w:tcW w:w="955" w:type="dxa"/>
            <w:vAlign w:val="center"/>
          </w:tcPr>
          <w:p w14:paraId="02F47BA6" w14:textId="77777777" w:rsidR="00E47850" w:rsidRPr="00E47850" w:rsidRDefault="00E47850" w:rsidP="00E47850">
            <w:pPr>
              <w:tabs>
                <w:tab w:val="left" w:pos="3052"/>
              </w:tabs>
              <w:ind w:hanging="108"/>
              <w:jc w:val="center"/>
              <w:rPr>
                <w:snapToGrid w:val="0"/>
                <w:color w:val="000000"/>
                <w:sz w:val="22"/>
                <w:szCs w:val="22"/>
              </w:rPr>
            </w:pPr>
            <w:r w:rsidRPr="00E47850">
              <w:rPr>
                <w:snapToGrid w:val="0"/>
                <w:color w:val="000000"/>
                <w:sz w:val="22"/>
                <w:szCs w:val="22"/>
              </w:rPr>
              <w:t>214,07</w:t>
            </w:r>
          </w:p>
        </w:tc>
        <w:tc>
          <w:tcPr>
            <w:tcW w:w="957" w:type="dxa"/>
            <w:vAlign w:val="center"/>
          </w:tcPr>
          <w:p w14:paraId="7838544F" w14:textId="77777777" w:rsidR="00E47850" w:rsidRPr="00E47850" w:rsidRDefault="00E47850" w:rsidP="00E47850">
            <w:pPr>
              <w:tabs>
                <w:tab w:val="left" w:pos="3052"/>
              </w:tabs>
              <w:ind w:hanging="108"/>
              <w:jc w:val="center"/>
              <w:rPr>
                <w:snapToGrid w:val="0"/>
                <w:color w:val="000000"/>
                <w:sz w:val="22"/>
                <w:szCs w:val="22"/>
              </w:rPr>
            </w:pPr>
            <w:r w:rsidRPr="00E47850">
              <w:rPr>
                <w:snapToGrid w:val="0"/>
                <w:color w:val="000000"/>
                <w:sz w:val="22"/>
                <w:szCs w:val="22"/>
              </w:rPr>
              <w:t>204,59</w:t>
            </w:r>
          </w:p>
        </w:tc>
        <w:tc>
          <w:tcPr>
            <w:tcW w:w="823" w:type="dxa"/>
            <w:vAlign w:val="center"/>
          </w:tcPr>
          <w:p w14:paraId="24076612" w14:textId="77777777" w:rsidR="00E47850" w:rsidRPr="00E47850" w:rsidRDefault="00E47850" w:rsidP="00E47850">
            <w:pPr>
              <w:tabs>
                <w:tab w:val="left" w:pos="3052"/>
              </w:tabs>
              <w:ind w:hanging="108"/>
              <w:jc w:val="center"/>
              <w:rPr>
                <w:snapToGrid w:val="0"/>
                <w:color w:val="000000"/>
                <w:sz w:val="22"/>
                <w:szCs w:val="22"/>
              </w:rPr>
            </w:pPr>
            <w:r w:rsidRPr="00E47850">
              <w:rPr>
                <w:snapToGrid w:val="0"/>
                <w:color w:val="000000"/>
                <w:sz w:val="22"/>
                <w:szCs w:val="22"/>
              </w:rPr>
              <w:t>169,50</w:t>
            </w:r>
          </w:p>
        </w:tc>
        <w:tc>
          <w:tcPr>
            <w:tcW w:w="956" w:type="dxa"/>
            <w:vAlign w:val="center"/>
          </w:tcPr>
          <w:p w14:paraId="4AE38566" w14:textId="77777777" w:rsidR="00E47850" w:rsidRPr="00E47850" w:rsidRDefault="00E47850" w:rsidP="00E47850">
            <w:pPr>
              <w:tabs>
                <w:tab w:val="left" w:pos="3052"/>
              </w:tabs>
              <w:ind w:hanging="108"/>
              <w:jc w:val="center"/>
              <w:rPr>
                <w:snapToGrid w:val="0"/>
                <w:color w:val="000000"/>
                <w:sz w:val="22"/>
                <w:szCs w:val="22"/>
              </w:rPr>
            </w:pPr>
            <w:r w:rsidRPr="00E47850">
              <w:rPr>
                <w:snapToGrid w:val="0"/>
                <w:color w:val="000000"/>
                <w:sz w:val="22"/>
                <w:szCs w:val="22"/>
              </w:rPr>
              <w:t>167,53</w:t>
            </w:r>
          </w:p>
        </w:tc>
        <w:tc>
          <w:tcPr>
            <w:tcW w:w="951" w:type="dxa"/>
            <w:vAlign w:val="center"/>
          </w:tcPr>
          <w:p w14:paraId="15817120" w14:textId="77777777" w:rsidR="00E47850" w:rsidRPr="00E47850" w:rsidRDefault="00E47850" w:rsidP="00E47850">
            <w:pPr>
              <w:tabs>
                <w:tab w:val="left" w:pos="3052"/>
              </w:tabs>
              <w:ind w:hanging="108"/>
              <w:jc w:val="center"/>
              <w:rPr>
                <w:snapToGrid w:val="0"/>
                <w:color w:val="000000"/>
                <w:sz w:val="22"/>
                <w:szCs w:val="22"/>
              </w:rPr>
            </w:pPr>
            <w:r w:rsidRPr="00E47850">
              <w:rPr>
                <w:snapToGrid w:val="0"/>
                <w:color w:val="000000"/>
                <w:sz w:val="22"/>
                <w:szCs w:val="22"/>
              </w:rPr>
              <w:t>178,39</w:t>
            </w:r>
          </w:p>
        </w:tc>
        <w:tc>
          <w:tcPr>
            <w:tcW w:w="956" w:type="dxa"/>
            <w:vAlign w:val="center"/>
          </w:tcPr>
          <w:p w14:paraId="21DD8EA7" w14:textId="77777777" w:rsidR="00E47850" w:rsidRPr="00E47850" w:rsidRDefault="00E47850" w:rsidP="00E47850">
            <w:pPr>
              <w:tabs>
                <w:tab w:val="left" w:pos="3052"/>
              </w:tabs>
              <w:ind w:hanging="108"/>
              <w:jc w:val="center"/>
              <w:rPr>
                <w:snapToGrid w:val="0"/>
                <w:color w:val="000000"/>
                <w:sz w:val="22"/>
                <w:szCs w:val="22"/>
              </w:rPr>
            </w:pPr>
            <w:r w:rsidRPr="00E47850">
              <w:rPr>
                <w:snapToGrid w:val="0"/>
                <w:color w:val="000000"/>
                <w:sz w:val="22"/>
                <w:szCs w:val="22"/>
              </w:rPr>
              <w:t>170,49</w:t>
            </w:r>
          </w:p>
        </w:tc>
        <w:tc>
          <w:tcPr>
            <w:tcW w:w="956" w:type="dxa"/>
            <w:vAlign w:val="center"/>
          </w:tcPr>
          <w:p w14:paraId="4BB64EB8" w14:textId="77777777" w:rsidR="00E47850" w:rsidRPr="00E47850" w:rsidRDefault="00E47850" w:rsidP="00E47850">
            <w:pPr>
              <w:tabs>
                <w:tab w:val="left" w:pos="3052"/>
              </w:tabs>
              <w:ind w:hanging="108"/>
              <w:jc w:val="center"/>
              <w:rPr>
                <w:snapToGrid w:val="0"/>
                <w:color w:val="000000"/>
                <w:sz w:val="22"/>
                <w:szCs w:val="22"/>
              </w:rPr>
            </w:pPr>
            <w:r w:rsidRPr="00E47850">
              <w:rPr>
                <w:snapToGrid w:val="0"/>
                <w:color w:val="000000"/>
                <w:sz w:val="22"/>
                <w:szCs w:val="22"/>
              </w:rPr>
              <w:t>35,20</w:t>
            </w:r>
          </w:p>
        </w:tc>
        <w:tc>
          <w:tcPr>
            <w:tcW w:w="1096" w:type="dxa"/>
            <w:vAlign w:val="center"/>
          </w:tcPr>
          <w:p w14:paraId="2BF6CF92" w14:textId="77777777" w:rsidR="00E47850" w:rsidRPr="00E47850" w:rsidRDefault="00E47850" w:rsidP="00E47850">
            <w:pPr>
              <w:tabs>
                <w:tab w:val="left" w:pos="3052"/>
              </w:tabs>
              <w:ind w:hanging="108"/>
              <w:jc w:val="center"/>
              <w:rPr>
                <w:snapToGrid w:val="0"/>
                <w:color w:val="000000"/>
                <w:sz w:val="22"/>
                <w:szCs w:val="22"/>
              </w:rPr>
            </w:pPr>
            <w:r w:rsidRPr="00E47850">
              <w:rPr>
                <w:snapToGrid w:val="0"/>
                <w:color w:val="000000"/>
                <w:sz w:val="22"/>
                <w:szCs w:val="22"/>
              </w:rPr>
              <w:t>2 468,83</w:t>
            </w:r>
          </w:p>
        </w:tc>
        <w:tc>
          <w:tcPr>
            <w:tcW w:w="1228" w:type="dxa"/>
            <w:vAlign w:val="center"/>
          </w:tcPr>
          <w:p w14:paraId="3685EF01" w14:textId="77777777" w:rsidR="00E47850" w:rsidRPr="00E47850" w:rsidRDefault="00E47850" w:rsidP="00E47850">
            <w:pPr>
              <w:jc w:val="center"/>
              <w:rPr>
                <w:snapToGrid w:val="0"/>
                <w:sz w:val="22"/>
                <w:szCs w:val="22"/>
              </w:rPr>
            </w:pPr>
            <w:r w:rsidRPr="00E47850">
              <w:rPr>
                <w:snapToGrid w:val="0"/>
                <w:sz w:val="22"/>
                <w:szCs w:val="28"/>
              </w:rPr>
              <w:t>х</w:t>
            </w:r>
          </w:p>
        </w:tc>
        <w:tc>
          <w:tcPr>
            <w:tcW w:w="1092" w:type="dxa"/>
            <w:vAlign w:val="center"/>
          </w:tcPr>
          <w:p w14:paraId="4B2EC078" w14:textId="77777777" w:rsidR="00E47850" w:rsidRPr="00E47850" w:rsidRDefault="00E47850" w:rsidP="00E47850">
            <w:pPr>
              <w:jc w:val="center"/>
              <w:rPr>
                <w:snapToGrid w:val="0"/>
                <w:sz w:val="22"/>
                <w:szCs w:val="22"/>
              </w:rPr>
            </w:pPr>
            <w:r w:rsidRPr="00E47850">
              <w:rPr>
                <w:snapToGrid w:val="0"/>
                <w:sz w:val="22"/>
                <w:szCs w:val="28"/>
              </w:rPr>
              <w:t>х</w:t>
            </w:r>
          </w:p>
        </w:tc>
      </w:tr>
      <w:tr w:rsidR="00E47850" w:rsidRPr="00E47850" w14:paraId="68323EFC" w14:textId="77777777" w:rsidTr="001A60FA">
        <w:trPr>
          <w:trHeight w:val="284"/>
        </w:trPr>
        <w:tc>
          <w:tcPr>
            <w:tcW w:w="1606" w:type="dxa"/>
            <w:vMerge/>
            <w:tcBorders>
              <w:left w:val="single" w:sz="4" w:space="0" w:color="auto"/>
              <w:right w:val="single" w:sz="4" w:space="0" w:color="auto"/>
            </w:tcBorders>
            <w:vAlign w:val="center"/>
          </w:tcPr>
          <w:p w14:paraId="568E5C09" w14:textId="77777777" w:rsidR="00E47850" w:rsidRPr="00E47850" w:rsidRDefault="00E47850" w:rsidP="00E47850">
            <w:pPr>
              <w:jc w:val="center"/>
              <w:rPr>
                <w:bCs/>
                <w:snapToGrid w:val="0"/>
                <w:color w:val="000000"/>
                <w:kern w:val="32"/>
                <w:sz w:val="28"/>
                <w:szCs w:val="28"/>
              </w:rPr>
            </w:pPr>
          </w:p>
        </w:tc>
        <w:tc>
          <w:tcPr>
            <w:tcW w:w="1364" w:type="dxa"/>
            <w:vAlign w:val="center"/>
          </w:tcPr>
          <w:p w14:paraId="2E6DA8ED" w14:textId="77777777" w:rsidR="00E47850" w:rsidRPr="00E47850" w:rsidRDefault="00E47850" w:rsidP="00E47850">
            <w:pPr>
              <w:tabs>
                <w:tab w:val="left" w:pos="3052"/>
              </w:tabs>
              <w:ind w:hanging="108"/>
              <w:jc w:val="center"/>
              <w:rPr>
                <w:snapToGrid w:val="0"/>
                <w:sz w:val="22"/>
                <w:szCs w:val="28"/>
              </w:rPr>
            </w:pPr>
            <w:r w:rsidRPr="00E47850">
              <w:rPr>
                <w:snapToGrid w:val="0"/>
                <w:color w:val="000000"/>
                <w:sz w:val="22"/>
                <w:szCs w:val="22"/>
              </w:rPr>
              <w:t>с 01.01.2022</w:t>
            </w:r>
          </w:p>
        </w:tc>
        <w:tc>
          <w:tcPr>
            <w:tcW w:w="883" w:type="dxa"/>
            <w:vAlign w:val="center"/>
          </w:tcPr>
          <w:p w14:paraId="3FF655E7" w14:textId="77777777" w:rsidR="00E47850" w:rsidRPr="00E47850" w:rsidRDefault="00E47850" w:rsidP="00E47850">
            <w:pPr>
              <w:tabs>
                <w:tab w:val="left" w:pos="3052"/>
              </w:tabs>
              <w:ind w:hanging="108"/>
              <w:jc w:val="center"/>
              <w:rPr>
                <w:snapToGrid w:val="0"/>
                <w:color w:val="000000"/>
                <w:sz w:val="22"/>
                <w:szCs w:val="22"/>
              </w:rPr>
            </w:pPr>
            <w:r w:rsidRPr="00E47850">
              <w:rPr>
                <w:snapToGrid w:val="0"/>
                <w:color w:val="000000"/>
                <w:sz w:val="22"/>
                <w:szCs w:val="22"/>
              </w:rPr>
              <w:t>203,34</w:t>
            </w:r>
          </w:p>
        </w:tc>
        <w:tc>
          <w:tcPr>
            <w:tcW w:w="952" w:type="dxa"/>
            <w:vAlign w:val="center"/>
          </w:tcPr>
          <w:p w14:paraId="684A5588" w14:textId="77777777" w:rsidR="00E47850" w:rsidRPr="00E47850" w:rsidRDefault="00E47850" w:rsidP="00E47850">
            <w:pPr>
              <w:tabs>
                <w:tab w:val="left" w:pos="3052"/>
              </w:tabs>
              <w:ind w:hanging="108"/>
              <w:jc w:val="center"/>
              <w:rPr>
                <w:snapToGrid w:val="0"/>
                <w:color w:val="000000"/>
                <w:sz w:val="22"/>
                <w:szCs w:val="22"/>
              </w:rPr>
            </w:pPr>
            <w:r w:rsidRPr="00E47850">
              <w:rPr>
                <w:snapToGrid w:val="0"/>
                <w:color w:val="000000"/>
                <w:sz w:val="22"/>
                <w:szCs w:val="22"/>
              </w:rPr>
              <w:t>200,98</w:t>
            </w:r>
          </w:p>
        </w:tc>
        <w:tc>
          <w:tcPr>
            <w:tcW w:w="955" w:type="dxa"/>
            <w:vAlign w:val="center"/>
          </w:tcPr>
          <w:p w14:paraId="06C041B7" w14:textId="77777777" w:rsidR="00E47850" w:rsidRPr="00E47850" w:rsidRDefault="00E47850" w:rsidP="00E47850">
            <w:pPr>
              <w:tabs>
                <w:tab w:val="left" w:pos="3052"/>
              </w:tabs>
              <w:ind w:hanging="108"/>
              <w:jc w:val="center"/>
              <w:rPr>
                <w:snapToGrid w:val="0"/>
                <w:color w:val="000000"/>
                <w:sz w:val="22"/>
                <w:szCs w:val="22"/>
              </w:rPr>
            </w:pPr>
            <w:r w:rsidRPr="00E47850">
              <w:rPr>
                <w:snapToGrid w:val="0"/>
                <w:color w:val="000000"/>
                <w:sz w:val="22"/>
                <w:szCs w:val="22"/>
              </w:rPr>
              <w:t>214,01</w:t>
            </w:r>
          </w:p>
        </w:tc>
        <w:tc>
          <w:tcPr>
            <w:tcW w:w="957" w:type="dxa"/>
            <w:vAlign w:val="center"/>
          </w:tcPr>
          <w:p w14:paraId="18A5ADE6" w14:textId="77777777" w:rsidR="00E47850" w:rsidRPr="00E47850" w:rsidRDefault="00E47850" w:rsidP="00E47850">
            <w:pPr>
              <w:tabs>
                <w:tab w:val="left" w:pos="3052"/>
              </w:tabs>
              <w:ind w:hanging="108"/>
              <w:jc w:val="center"/>
              <w:rPr>
                <w:snapToGrid w:val="0"/>
                <w:color w:val="000000"/>
                <w:sz w:val="22"/>
                <w:szCs w:val="22"/>
              </w:rPr>
            </w:pPr>
            <w:r w:rsidRPr="00E47850">
              <w:rPr>
                <w:snapToGrid w:val="0"/>
                <w:color w:val="000000"/>
                <w:sz w:val="22"/>
                <w:szCs w:val="22"/>
              </w:rPr>
              <w:t>204,53</w:t>
            </w:r>
          </w:p>
        </w:tc>
        <w:tc>
          <w:tcPr>
            <w:tcW w:w="823" w:type="dxa"/>
            <w:vAlign w:val="center"/>
          </w:tcPr>
          <w:p w14:paraId="270D0EAC" w14:textId="77777777" w:rsidR="00E47850" w:rsidRPr="00E47850" w:rsidRDefault="00E47850" w:rsidP="00E47850">
            <w:pPr>
              <w:tabs>
                <w:tab w:val="left" w:pos="3052"/>
              </w:tabs>
              <w:ind w:hanging="108"/>
              <w:jc w:val="center"/>
              <w:rPr>
                <w:snapToGrid w:val="0"/>
                <w:color w:val="000000"/>
                <w:sz w:val="22"/>
                <w:szCs w:val="22"/>
              </w:rPr>
            </w:pPr>
            <w:r w:rsidRPr="00E47850">
              <w:rPr>
                <w:snapToGrid w:val="0"/>
                <w:color w:val="000000"/>
                <w:sz w:val="22"/>
                <w:szCs w:val="22"/>
              </w:rPr>
              <w:t>169,45</w:t>
            </w:r>
          </w:p>
        </w:tc>
        <w:tc>
          <w:tcPr>
            <w:tcW w:w="956" w:type="dxa"/>
            <w:vAlign w:val="center"/>
          </w:tcPr>
          <w:p w14:paraId="3AF8A637" w14:textId="77777777" w:rsidR="00E47850" w:rsidRPr="00E47850" w:rsidRDefault="00E47850" w:rsidP="00E47850">
            <w:pPr>
              <w:tabs>
                <w:tab w:val="left" w:pos="3052"/>
              </w:tabs>
              <w:ind w:hanging="108"/>
              <w:jc w:val="center"/>
              <w:rPr>
                <w:snapToGrid w:val="0"/>
                <w:color w:val="000000"/>
                <w:sz w:val="22"/>
                <w:szCs w:val="22"/>
              </w:rPr>
            </w:pPr>
            <w:r w:rsidRPr="00E47850">
              <w:rPr>
                <w:snapToGrid w:val="0"/>
                <w:color w:val="000000"/>
                <w:sz w:val="22"/>
                <w:szCs w:val="22"/>
              </w:rPr>
              <w:t>167,48</w:t>
            </w:r>
          </w:p>
        </w:tc>
        <w:tc>
          <w:tcPr>
            <w:tcW w:w="951" w:type="dxa"/>
            <w:vAlign w:val="center"/>
          </w:tcPr>
          <w:p w14:paraId="700D5BA0" w14:textId="77777777" w:rsidR="00E47850" w:rsidRPr="00E47850" w:rsidRDefault="00E47850" w:rsidP="00E47850">
            <w:pPr>
              <w:tabs>
                <w:tab w:val="left" w:pos="3052"/>
              </w:tabs>
              <w:ind w:hanging="108"/>
              <w:jc w:val="center"/>
              <w:rPr>
                <w:snapToGrid w:val="0"/>
                <w:color w:val="000000"/>
                <w:sz w:val="22"/>
                <w:szCs w:val="22"/>
              </w:rPr>
            </w:pPr>
            <w:r w:rsidRPr="00E47850">
              <w:rPr>
                <w:snapToGrid w:val="0"/>
                <w:color w:val="000000"/>
                <w:sz w:val="22"/>
                <w:szCs w:val="22"/>
              </w:rPr>
              <w:t>178,34</w:t>
            </w:r>
          </w:p>
        </w:tc>
        <w:tc>
          <w:tcPr>
            <w:tcW w:w="956" w:type="dxa"/>
            <w:vAlign w:val="center"/>
          </w:tcPr>
          <w:p w14:paraId="4B810C8D" w14:textId="77777777" w:rsidR="00E47850" w:rsidRPr="00E47850" w:rsidRDefault="00E47850" w:rsidP="00E47850">
            <w:pPr>
              <w:tabs>
                <w:tab w:val="left" w:pos="3052"/>
              </w:tabs>
              <w:ind w:hanging="108"/>
              <w:jc w:val="center"/>
              <w:rPr>
                <w:snapToGrid w:val="0"/>
                <w:color w:val="000000"/>
                <w:sz w:val="22"/>
                <w:szCs w:val="22"/>
              </w:rPr>
            </w:pPr>
            <w:r w:rsidRPr="00E47850">
              <w:rPr>
                <w:snapToGrid w:val="0"/>
                <w:color w:val="000000"/>
                <w:sz w:val="22"/>
                <w:szCs w:val="22"/>
              </w:rPr>
              <w:t>170,44</w:t>
            </w:r>
          </w:p>
        </w:tc>
        <w:tc>
          <w:tcPr>
            <w:tcW w:w="956" w:type="dxa"/>
            <w:vAlign w:val="center"/>
          </w:tcPr>
          <w:p w14:paraId="30CB47C7" w14:textId="77777777" w:rsidR="00E47850" w:rsidRPr="00E47850" w:rsidRDefault="00E47850" w:rsidP="00E47850">
            <w:pPr>
              <w:tabs>
                <w:tab w:val="left" w:pos="3052"/>
              </w:tabs>
              <w:ind w:hanging="108"/>
              <w:jc w:val="center"/>
              <w:rPr>
                <w:snapToGrid w:val="0"/>
                <w:color w:val="000000"/>
                <w:sz w:val="22"/>
                <w:szCs w:val="22"/>
              </w:rPr>
            </w:pPr>
            <w:r w:rsidRPr="00E47850">
              <w:rPr>
                <w:snapToGrid w:val="0"/>
                <w:sz w:val="22"/>
                <w:szCs w:val="22"/>
              </w:rPr>
              <w:t>35,15</w:t>
            </w:r>
          </w:p>
        </w:tc>
        <w:tc>
          <w:tcPr>
            <w:tcW w:w="1096" w:type="dxa"/>
            <w:vAlign w:val="center"/>
          </w:tcPr>
          <w:p w14:paraId="018D6CDF" w14:textId="77777777" w:rsidR="00E47850" w:rsidRPr="00E47850" w:rsidRDefault="00E47850" w:rsidP="00E47850">
            <w:pPr>
              <w:tabs>
                <w:tab w:val="left" w:pos="3052"/>
              </w:tabs>
              <w:ind w:hanging="108"/>
              <w:jc w:val="center"/>
              <w:rPr>
                <w:snapToGrid w:val="0"/>
                <w:color w:val="000000"/>
                <w:sz w:val="22"/>
                <w:szCs w:val="22"/>
              </w:rPr>
            </w:pPr>
            <w:r w:rsidRPr="00E47850">
              <w:rPr>
                <w:snapToGrid w:val="0"/>
                <w:sz w:val="22"/>
                <w:szCs w:val="22"/>
              </w:rPr>
              <w:t>2 468,83</w:t>
            </w:r>
          </w:p>
        </w:tc>
        <w:tc>
          <w:tcPr>
            <w:tcW w:w="1228" w:type="dxa"/>
            <w:vAlign w:val="center"/>
          </w:tcPr>
          <w:p w14:paraId="299656BE" w14:textId="77777777" w:rsidR="00E47850" w:rsidRPr="00E47850" w:rsidRDefault="00E47850" w:rsidP="00E47850">
            <w:pPr>
              <w:jc w:val="center"/>
              <w:rPr>
                <w:snapToGrid w:val="0"/>
                <w:sz w:val="22"/>
                <w:szCs w:val="28"/>
              </w:rPr>
            </w:pPr>
            <w:r w:rsidRPr="00E47850">
              <w:rPr>
                <w:snapToGrid w:val="0"/>
                <w:sz w:val="22"/>
                <w:szCs w:val="28"/>
              </w:rPr>
              <w:t>х</w:t>
            </w:r>
          </w:p>
        </w:tc>
        <w:tc>
          <w:tcPr>
            <w:tcW w:w="1092" w:type="dxa"/>
            <w:vAlign w:val="center"/>
          </w:tcPr>
          <w:p w14:paraId="078A858E" w14:textId="77777777" w:rsidR="00E47850" w:rsidRPr="00E47850" w:rsidRDefault="00E47850" w:rsidP="00E47850">
            <w:pPr>
              <w:jc w:val="center"/>
              <w:rPr>
                <w:snapToGrid w:val="0"/>
                <w:sz w:val="22"/>
                <w:szCs w:val="28"/>
              </w:rPr>
            </w:pPr>
            <w:r w:rsidRPr="00E47850">
              <w:rPr>
                <w:snapToGrid w:val="0"/>
                <w:sz w:val="22"/>
                <w:szCs w:val="28"/>
              </w:rPr>
              <w:t>х</w:t>
            </w:r>
          </w:p>
        </w:tc>
      </w:tr>
      <w:tr w:rsidR="00E47850" w:rsidRPr="00E47850" w14:paraId="60F63688" w14:textId="77777777" w:rsidTr="001A60FA">
        <w:trPr>
          <w:trHeight w:val="284"/>
        </w:trPr>
        <w:tc>
          <w:tcPr>
            <w:tcW w:w="1606" w:type="dxa"/>
            <w:vMerge/>
            <w:tcBorders>
              <w:left w:val="single" w:sz="4" w:space="0" w:color="auto"/>
              <w:right w:val="single" w:sz="4" w:space="0" w:color="auto"/>
            </w:tcBorders>
            <w:vAlign w:val="center"/>
          </w:tcPr>
          <w:p w14:paraId="6AA73A0D" w14:textId="77777777" w:rsidR="00E47850" w:rsidRPr="00E47850" w:rsidRDefault="00E47850" w:rsidP="00E47850">
            <w:pPr>
              <w:jc w:val="center"/>
              <w:rPr>
                <w:bCs/>
                <w:snapToGrid w:val="0"/>
                <w:color w:val="000000"/>
                <w:kern w:val="32"/>
                <w:sz w:val="28"/>
                <w:szCs w:val="28"/>
              </w:rPr>
            </w:pPr>
          </w:p>
        </w:tc>
        <w:tc>
          <w:tcPr>
            <w:tcW w:w="1364" w:type="dxa"/>
            <w:vAlign w:val="center"/>
          </w:tcPr>
          <w:p w14:paraId="2C6AE77B" w14:textId="77777777" w:rsidR="00E47850" w:rsidRPr="00E47850" w:rsidRDefault="00E47850" w:rsidP="00E47850">
            <w:pPr>
              <w:tabs>
                <w:tab w:val="left" w:pos="3052"/>
              </w:tabs>
              <w:ind w:hanging="108"/>
              <w:jc w:val="center"/>
              <w:rPr>
                <w:snapToGrid w:val="0"/>
                <w:sz w:val="22"/>
                <w:szCs w:val="28"/>
              </w:rPr>
            </w:pPr>
            <w:r w:rsidRPr="00E47850">
              <w:rPr>
                <w:snapToGrid w:val="0"/>
                <w:sz w:val="18"/>
                <w:szCs w:val="18"/>
              </w:rPr>
              <w:t>% изменения тарифов</w:t>
            </w:r>
          </w:p>
        </w:tc>
        <w:tc>
          <w:tcPr>
            <w:tcW w:w="883" w:type="dxa"/>
            <w:vAlign w:val="center"/>
          </w:tcPr>
          <w:p w14:paraId="1C3F1C99" w14:textId="77777777" w:rsidR="00E47850" w:rsidRPr="00E47850" w:rsidRDefault="00E47850" w:rsidP="00E47850">
            <w:pPr>
              <w:tabs>
                <w:tab w:val="left" w:pos="3052"/>
              </w:tabs>
              <w:ind w:hanging="108"/>
              <w:jc w:val="center"/>
              <w:rPr>
                <w:snapToGrid w:val="0"/>
                <w:color w:val="000000"/>
                <w:sz w:val="22"/>
                <w:szCs w:val="22"/>
              </w:rPr>
            </w:pPr>
            <w:r w:rsidRPr="00E47850">
              <w:rPr>
                <w:snapToGrid w:val="0"/>
                <w:color w:val="000000"/>
                <w:sz w:val="22"/>
                <w:szCs w:val="22"/>
              </w:rPr>
              <w:t>-0,03%</w:t>
            </w:r>
          </w:p>
        </w:tc>
        <w:tc>
          <w:tcPr>
            <w:tcW w:w="952" w:type="dxa"/>
            <w:vAlign w:val="center"/>
          </w:tcPr>
          <w:p w14:paraId="3C38D4ED" w14:textId="77777777" w:rsidR="00E47850" w:rsidRPr="00E47850" w:rsidRDefault="00E47850" w:rsidP="00E47850">
            <w:pPr>
              <w:tabs>
                <w:tab w:val="left" w:pos="3052"/>
              </w:tabs>
              <w:ind w:hanging="108"/>
              <w:jc w:val="center"/>
              <w:rPr>
                <w:snapToGrid w:val="0"/>
                <w:color w:val="000000"/>
                <w:sz w:val="22"/>
                <w:szCs w:val="22"/>
              </w:rPr>
            </w:pPr>
            <w:r w:rsidRPr="00E47850">
              <w:rPr>
                <w:snapToGrid w:val="0"/>
                <w:color w:val="000000"/>
                <w:sz w:val="22"/>
                <w:szCs w:val="22"/>
              </w:rPr>
              <w:t>-0,03%</w:t>
            </w:r>
          </w:p>
        </w:tc>
        <w:tc>
          <w:tcPr>
            <w:tcW w:w="955" w:type="dxa"/>
            <w:vAlign w:val="center"/>
          </w:tcPr>
          <w:p w14:paraId="6B4D5C8A" w14:textId="77777777" w:rsidR="00E47850" w:rsidRPr="00E47850" w:rsidRDefault="00E47850" w:rsidP="00E47850">
            <w:pPr>
              <w:tabs>
                <w:tab w:val="left" w:pos="3052"/>
              </w:tabs>
              <w:ind w:hanging="108"/>
              <w:jc w:val="center"/>
              <w:rPr>
                <w:snapToGrid w:val="0"/>
                <w:color w:val="000000"/>
                <w:sz w:val="22"/>
                <w:szCs w:val="22"/>
              </w:rPr>
            </w:pPr>
            <w:r w:rsidRPr="00E47850">
              <w:rPr>
                <w:snapToGrid w:val="0"/>
                <w:color w:val="000000"/>
                <w:sz w:val="22"/>
                <w:szCs w:val="22"/>
              </w:rPr>
              <w:t>-0,03%</w:t>
            </w:r>
          </w:p>
        </w:tc>
        <w:tc>
          <w:tcPr>
            <w:tcW w:w="957" w:type="dxa"/>
            <w:vAlign w:val="center"/>
          </w:tcPr>
          <w:p w14:paraId="11E40F2D" w14:textId="77777777" w:rsidR="00E47850" w:rsidRPr="00E47850" w:rsidRDefault="00E47850" w:rsidP="00E47850">
            <w:pPr>
              <w:tabs>
                <w:tab w:val="left" w:pos="3052"/>
              </w:tabs>
              <w:ind w:hanging="108"/>
              <w:jc w:val="center"/>
              <w:rPr>
                <w:snapToGrid w:val="0"/>
                <w:color w:val="000000"/>
                <w:sz w:val="22"/>
                <w:szCs w:val="22"/>
              </w:rPr>
            </w:pPr>
            <w:r w:rsidRPr="00E47850">
              <w:rPr>
                <w:snapToGrid w:val="0"/>
                <w:color w:val="000000"/>
                <w:sz w:val="22"/>
                <w:szCs w:val="22"/>
              </w:rPr>
              <w:t>-0,03%</w:t>
            </w:r>
          </w:p>
        </w:tc>
        <w:tc>
          <w:tcPr>
            <w:tcW w:w="823" w:type="dxa"/>
            <w:vAlign w:val="center"/>
          </w:tcPr>
          <w:p w14:paraId="7526DA55" w14:textId="77777777" w:rsidR="00E47850" w:rsidRPr="00E47850" w:rsidRDefault="00E47850" w:rsidP="00E47850">
            <w:pPr>
              <w:tabs>
                <w:tab w:val="left" w:pos="3052"/>
              </w:tabs>
              <w:ind w:hanging="108"/>
              <w:jc w:val="center"/>
              <w:rPr>
                <w:snapToGrid w:val="0"/>
                <w:color w:val="000000"/>
                <w:sz w:val="22"/>
                <w:szCs w:val="22"/>
              </w:rPr>
            </w:pPr>
            <w:r w:rsidRPr="00E47850">
              <w:rPr>
                <w:snapToGrid w:val="0"/>
                <w:color w:val="000000"/>
                <w:sz w:val="22"/>
                <w:szCs w:val="22"/>
              </w:rPr>
              <w:t>-0,03%</w:t>
            </w:r>
          </w:p>
        </w:tc>
        <w:tc>
          <w:tcPr>
            <w:tcW w:w="956" w:type="dxa"/>
            <w:vAlign w:val="center"/>
          </w:tcPr>
          <w:p w14:paraId="6E92D66D" w14:textId="77777777" w:rsidR="00E47850" w:rsidRPr="00E47850" w:rsidRDefault="00E47850" w:rsidP="00E47850">
            <w:pPr>
              <w:tabs>
                <w:tab w:val="left" w:pos="3052"/>
              </w:tabs>
              <w:ind w:hanging="108"/>
              <w:jc w:val="center"/>
              <w:rPr>
                <w:snapToGrid w:val="0"/>
                <w:color w:val="000000"/>
                <w:sz w:val="22"/>
                <w:szCs w:val="22"/>
              </w:rPr>
            </w:pPr>
            <w:r w:rsidRPr="00E47850">
              <w:rPr>
                <w:snapToGrid w:val="0"/>
                <w:color w:val="000000"/>
                <w:sz w:val="22"/>
                <w:szCs w:val="22"/>
              </w:rPr>
              <w:t>-0,03%</w:t>
            </w:r>
          </w:p>
        </w:tc>
        <w:tc>
          <w:tcPr>
            <w:tcW w:w="951" w:type="dxa"/>
            <w:vAlign w:val="center"/>
          </w:tcPr>
          <w:p w14:paraId="12391500" w14:textId="77777777" w:rsidR="00E47850" w:rsidRPr="00E47850" w:rsidRDefault="00E47850" w:rsidP="00E47850">
            <w:pPr>
              <w:tabs>
                <w:tab w:val="left" w:pos="3052"/>
              </w:tabs>
              <w:ind w:hanging="108"/>
              <w:jc w:val="center"/>
              <w:rPr>
                <w:snapToGrid w:val="0"/>
                <w:color w:val="000000"/>
                <w:sz w:val="22"/>
                <w:szCs w:val="22"/>
              </w:rPr>
            </w:pPr>
            <w:r w:rsidRPr="00E47850">
              <w:rPr>
                <w:snapToGrid w:val="0"/>
                <w:color w:val="000000"/>
                <w:sz w:val="22"/>
                <w:szCs w:val="22"/>
              </w:rPr>
              <w:t>-0,03%</w:t>
            </w:r>
          </w:p>
        </w:tc>
        <w:tc>
          <w:tcPr>
            <w:tcW w:w="956" w:type="dxa"/>
            <w:vAlign w:val="center"/>
          </w:tcPr>
          <w:p w14:paraId="32E76F27" w14:textId="77777777" w:rsidR="00E47850" w:rsidRPr="00E47850" w:rsidRDefault="00E47850" w:rsidP="00E47850">
            <w:pPr>
              <w:tabs>
                <w:tab w:val="left" w:pos="3052"/>
              </w:tabs>
              <w:ind w:hanging="108"/>
              <w:jc w:val="center"/>
              <w:rPr>
                <w:snapToGrid w:val="0"/>
                <w:color w:val="000000"/>
                <w:sz w:val="22"/>
                <w:szCs w:val="22"/>
              </w:rPr>
            </w:pPr>
            <w:r w:rsidRPr="00E47850">
              <w:rPr>
                <w:snapToGrid w:val="0"/>
                <w:color w:val="000000"/>
                <w:sz w:val="22"/>
                <w:szCs w:val="22"/>
              </w:rPr>
              <w:t>-0,03%</w:t>
            </w:r>
          </w:p>
        </w:tc>
        <w:tc>
          <w:tcPr>
            <w:tcW w:w="956" w:type="dxa"/>
            <w:vAlign w:val="center"/>
          </w:tcPr>
          <w:p w14:paraId="739FEFF3" w14:textId="77777777" w:rsidR="00E47850" w:rsidRPr="00E47850" w:rsidRDefault="00E47850" w:rsidP="00E47850">
            <w:pPr>
              <w:tabs>
                <w:tab w:val="left" w:pos="3052"/>
              </w:tabs>
              <w:ind w:hanging="108"/>
              <w:jc w:val="center"/>
              <w:rPr>
                <w:snapToGrid w:val="0"/>
                <w:color w:val="000000"/>
                <w:sz w:val="22"/>
                <w:szCs w:val="22"/>
              </w:rPr>
            </w:pPr>
            <w:r w:rsidRPr="00E47850">
              <w:rPr>
                <w:snapToGrid w:val="0"/>
                <w:color w:val="000000"/>
                <w:sz w:val="22"/>
                <w:szCs w:val="22"/>
              </w:rPr>
              <w:t>-0,14%</w:t>
            </w:r>
          </w:p>
        </w:tc>
        <w:tc>
          <w:tcPr>
            <w:tcW w:w="1096" w:type="dxa"/>
            <w:vAlign w:val="center"/>
          </w:tcPr>
          <w:p w14:paraId="59C533BD" w14:textId="77777777" w:rsidR="00E47850" w:rsidRPr="00E47850" w:rsidRDefault="00E47850" w:rsidP="00E47850">
            <w:pPr>
              <w:tabs>
                <w:tab w:val="left" w:pos="3052"/>
              </w:tabs>
              <w:ind w:hanging="108"/>
              <w:jc w:val="center"/>
              <w:rPr>
                <w:snapToGrid w:val="0"/>
                <w:color w:val="000000"/>
                <w:sz w:val="22"/>
                <w:szCs w:val="22"/>
              </w:rPr>
            </w:pPr>
            <w:r w:rsidRPr="00E47850">
              <w:rPr>
                <w:snapToGrid w:val="0"/>
                <w:sz w:val="22"/>
                <w:szCs w:val="22"/>
              </w:rPr>
              <w:t>0,00%</w:t>
            </w:r>
          </w:p>
        </w:tc>
        <w:tc>
          <w:tcPr>
            <w:tcW w:w="1228" w:type="dxa"/>
            <w:vAlign w:val="center"/>
          </w:tcPr>
          <w:p w14:paraId="7D5EBA3D" w14:textId="77777777" w:rsidR="00E47850" w:rsidRPr="00E47850" w:rsidRDefault="00E47850" w:rsidP="00E47850">
            <w:pPr>
              <w:jc w:val="center"/>
              <w:rPr>
                <w:snapToGrid w:val="0"/>
                <w:sz w:val="22"/>
                <w:szCs w:val="28"/>
              </w:rPr>
            </w:pPr>
            <w:r w:rsidRPr="00E47850">
              <w:rPr>
                <w:snapToGrid w:val="0"/>
                <w:sz w:val="22"/>
                <w:szCs w:val="28"/>
              </w:rPr>
              <w:t>х</w:t>
            </w:r>
          </w:p>
        </w:tc>
        <w:tc>
          <w:tcPr>
            <w:tcW w:w="1092" w:type="dxa"/>
            <w:vAlign w:val="center"/>
          </w:tcPr>
          <w:p w14:paraId="361BBB89" w14:textId="77777777" w:rsidR="00E47850" w:rsidRPr="00E47850" w:rsidRDefault="00E47850" w:rsidP="00E47850">
            <w:pPr>
              <w:jc w:val="center"/>
              <w:rPr>
                <w:snapToGrid w:val="0"/>
                <w:sz w:val="22"/>
                <w:szCs w:val="28"/>
              </w:rPr>
            </w:pPr>
            <w:r w:rsidRPr="00E47850">
              <w:rPr>
                <w:snapToGrid w:val="0"/>
                <w:sz w:val="22"/>
                <w:szCs w:val="28"/>
              </w:rPr>
              <w:t>х</w:t>
            </w:r>
          </w:p>
        </w:tc>
      </w:tr>
      <w:tr w:rsidR="00E47850" w:rsidRPr="00E47850" w14:paraId="1596FA85" w14:textId="77777777" w:rsidTr="001A60FA">
        <w:trPr>
          <w:trHeight w:val="284"/>
        </w:trPr>
        <w:tc>
          <w:tcPr>
            <w:tcW w:w="1606" w:type="dxa"/>
            <w:vMerge/>
            <w:tcBorders>
              <w:left w:val="single" w:sz="4" w:space="0" w:color="auto"/>
              <w:right w:val="single" w:sz="4" w:space="0" w:color="auto"/>
            </w:tcBorders>
            <w:vAlign w:val="center"/>
          </w:tcPr>
          <w:p w14:paraId="6096EF59" w14:textId="77777777" w:rsidR="00E47850" w:rsidRPr="00E47850" w:rsidRDefault="00E47850" w:rsidP="00E47850">
            <w:pPr>
              <w:jc w:val="center"/>
              <w:rPr>
                <w:bCs/>
                <w:snapToGrid w:val="0"/>
                <w:color w:val="000000"/>
                <w:kern w:val="32"/>
                <w:sz w:val="28"/>
                <w:szCs w:val="28"/>
              </w:rPr>
            </w:pPr>
          </w:p>
        </w:tc>
        <w:tc>
          <w:tcPr>
            <w:tcW w:w="1364" w:type="dxa"/>
            <w:vAlign w:val="center"/>
          </w:tcPr>
          <w:p w14:paraId="19691169" w14:textId="77777777" w:rsidR="00E47850" w:rsidRPr="00E47850" w:rsidRDefault="00E47850" w:rsidP="00E47850">
            <w:pPr>
              <w:tabs>
                <w:tab w:val="left" w:pos="3052"/>
              </w:tabs>
              <w:ind w:hanging="108"/>
              <w:jc w:val="center"/>
              <w:rPr>
                <w:snapToGrid w:val="0"/>
                <w:color w:val="000000"/>
                <w:sz w:val="22"/>
                <w:szCs w:val="22"/>
              </w:rPr>
            </w:pPr>
            <w:r w:rsidRPr="00E47850">
              <w:rPr>
                <w:snapToGrid w:val="0"/>
                <w:color w:val="000000"/>
                <w:sz w:val="22"/>
                <w:szCs w:val="22"/>
              </w:rPr>
              <w:t>с 01.07.2022</w:t>
            </w:r>
          </w:p>
        </w:tc>
        <w:tc>
          <w:tcPr>
            <w:tcW w:w="883" w:type="dxa"/>
            <w:vAlign w:val="center"/>
          </w:tcPr>
          <w:p w14:paraId="6ECDA815" w14:textId="77777777" w:rsidR="00E47850" w:rsidRPr="00E47850" w:rsidRDefault="00E47850" w:rsidP="00E47850">
            <w:pPr>
              <w:tabs>
                <w:tab w:val="left" w:pos="3052"/>
              </w:tabs>
              <w:ind w:hanging="108"/>
              <w:jc w:val="center"/>
              <w:rPr>
                <w:snapToGrid w:val="0"/>
                <w:color w:val="000000"/>
                <w:sz w:val="22"/>
                <w:szCs w:val="22"/>
              </w:rPr>
            </w:pPr>
            <w:r w:rsidRPr="00E47850">
              <w:rPr>
                <w:snapToGrid w:val="0"/>
                <w:color w:val="000000"/>
                <w:sz w:val="22"/>
                <w:szCs w:val="22"/>
              </w:rPr>
              <w:t>222,80</w:t>
            </w:r>
          </w:p>
        </w:tc>
        <w:tc>
          <w:tcPr>
            <w:tcW w:w="952" w:type="dxa"/>
            <w:vAlign w:val="center"/>
          </w:tcPr>
          <w:p w14:paraId="62B61DA5" w14:textId="77777777" w:rsidR="00E47850" w:rsidRPr="00E47850" w:rsidRDefault="00E47850" w:rsidP="00E47850">
            <w:pPr>
              <w:tabs>
                <w:tab w:val="left" w:pos="3052"/>
              </w:tabs>
              <w:ind w:hanging="108"/>
              <w:jc w:val="center"/>
              <w:rPr>
                <w:snapToGrid w:val="0"/>
                <w:color w:val="000000"/>
                <w:sz w:val="22"/>
                <w:szCs w:val="22"/>
              </w:rPr>
            </w:pPr>
            <w:r w:rsidRPr="00E47850">
              <w:rPr>
                <w:snapToGrid w:val="0"/>
                <w:color w:val="000000"/>
                <w:sz w:val="22"/>
                <w:szCs w:val="22"/>
              </w:rPr>
              <w:t>220,20</w:t>
            </w:r>
          </w:p>
        </w:tc>
        <w:tc>
          <w:tcPr>
            <w:tcW w:w="955" w:type="dxa"/>
            <w:vAlign w:val="center"/>
          </w:tcPr>
          <w:p w14:paraId="7F9C320E" w14:textId="77777777" w:rsidR="00E47850" w:rsidRPr="00E47850" w:rsidRDefault="00E47850" w:rsidP="00E47850">
            <w:pPr>
              <w:tabs>
                <w:tab w:val="left" w:pos="3052"/>
              </w:tabs>
              <w:ind w:hanging="108"/>
              <w:jc w:val="center"/>
              <w:rPr>
                <w:snapToGrid w:val="0"/>
                <w:color w:val="000000"/>
                <w:sz w:val="22"/>
                <w:szCs w:val="22"/>
              </w:rPr>
            </w:pPr>
            <w:r w:rsidRPr="00E47850">
              <w:rPr>
                <w:snapToGrid w:val="0"/>
                <w:color w:val="000000"/>
                <w:sz w:val="22"/>
                <w:szCs w:val="22"/>
              </w:rPr>
              <w:t>234,54</w:t>
            </w:r>
          </w:p>
        </w:tc>
        <w:tc>
          <w:tcPr>
            <w:tcW w:w="957" w:type="dxa"/>
            <w:vAlign w:val="center"/>
          </w:tcPr>
          <w:p w14:paraId="2639519A" w14:textId="77777777" w:rsidR="00E47850" w:rsidRPr="00E47850" w:rsidRDefault="00E47850" w:rsidP="00E47850">
            <w:pPr>
              <w:tabs>
                <w:tab w:val="left" w:pos="3052"/>
              </w:tabs>
              <w:ind w:hanging="108"/>
              <w:jc w:val="center"/>
              <w:rPr>
                <w:snapToGrid w:val="0"/>
                <w:color w:val="000000"/>
                <w:sz w:val="22"/>
                <w:szCs w:val="22"/>
              </w:rPr>
            </w:pPr>
            <w:r w:rsidRPr="00E47850">
              <w:rPr>
                <w:snapToGrid w:val="0"/>
                <w:color w:val="000000"/>
                <w:sz w:val="22"/>
                <w:szCs w:val="22"/>
              </w:rPr>
              <w:t>224,11</w:t>
            </w:r>
          </w:p>
        </w:tc>
        <w:tc>
          <w:tcPr>
            <w:tcW w:w="823" w:type="dxa"/>
            <w:vAlign w:val="center"/>
          </w:tcPr>
          <w:p w14:paraId="7FFC4700" w14:textId="77777777" w:rsidR="00E47850" w:rsidRPr="00E47850" w:rsidRDefault="00E47850" w:rsidP="00E47850">
            <w:pPr>
              <w:tabs>
                <w:tab w:val="left" w:pos="3052"/>
              </w:tabs>
              <w:ind w:hanging="108"/>
              <w:jc w:val="center"/>
              <w:rPr>
                <w:snapToGrid w:val="0"/>
                <w:color w:val="000000"/>
                <w:sz w:val="22"/>
                <w:szCs w:val="22"/>
              </w:rPr>
            </w:pPr>
            <w:r w:rsidRPr="00E47850">
              <w:rPr>
                <w:snapToGrid w:val="0"/>
                <w:color w:val="000000"/>
                <w:sz w:val="22"/>
                <w:szCs w:val="22"/>
              </w:rPr>
              <w:t>185,67</w:t>
            </w:r>
          </w:p>
        </w:tc>
        <w:tc>
          <w:tcPr>
            <w:tcW w:w="956" w:type="dxa"/>
            <w:vAlign w:val="center"/>
          </w:tcPr>
          <w:p w14:paraId="0C3CC4D6" w14:textId="77777777" w:rsidR="00E47850" w:rsidRPr="00E47850" w:rsidRDefault="00E47850" w:rsidP="00E47850">
            <w:pPr>
              <w:tabs>
                <w:tab w:val="left" w:pos="3052"/>
              </w:tabs>
              <w:ind w:hanging="108"/>
              <w:jc w:val="center"/>
              <w:rPr>
                <w:snapToGrid w:val="0"/>
                <w:color w:val="000000"/>
                <w:sz w:val="22"/>
                <w:szCs w:val="22"/>
              </w:rPr>
            </w:pPr>
            <w:r w:rsidRPr="00E47850">
              <w:rPr>
                <w:snapToGrid w:val="0"/>
                <w:color w:val="000000"/>
                <w:sz w:val="22"/>
                <w:szCs w:val="22"/>
              </w:rPr>
              <w:t>183,50</w:t>
            </w:r>
          </w:p>
        </w:tc>
        <w:tc>
          <w:tcPr>
            <w:tcW w:w="951" w:type="dxa"/>
            <w:vAlign w:val="center"/>
          </w:tcPr>
          <w:p w14:paraId="125806B5" w14:textId="77777777" w:rsidR="00E47850" w:rsidRPr="00E47850" w:rsidRDefault="00E47850" w:rsidP="00E47850">
            <w:pPr>
              <w:tabs>
                <w:tab w:val="left" w:pos="3052"/>
              </w:tabs>
              <w:ind w:hanging="108"/>
              <w:jc w:val="center"/>
              <w:rPr>
                <w:snapToGrid w:val="0"/>
                <w:color w:val="000000"/>
                <w:sz w:val="22"/>
                <w:szCs w:val="22"/>
              </w:rPr>
            </w:pPr>
            <w:r w:rsidRPr="00E47850">
              <w:rPr>
                <w:snapToGrid w:val="0"/>
                <w:color w:val="000000"/>
                <w:sz w:val="22"/>
                <w:szCs w:val="22"/>
              </w:rPr>
              <w:t>195,45</w:t>
            </w:r>
          </w:p>
        </w:tc>
        <w:tc>
          <w:tcPr>
            <w:tcW w:w="956" w:type="dxa"/>
            <w:vAlign w:val="center"/>
          </w:tcPr>
          <w:p w14:paraId="560613BC" w14:textId="77777777" w:rsidR="00E47850" w:rsidRPr="00E47850" w:rsidRDefault="00E47850" w:rsidP="00E47850">
            <w:pPr>
              <w:tabs>
                <w:tab w:val="left" w:pos="3052"/>
              </w:tabs>
              <w:ind w:hanging="108"/>
              <w:jc w:val="center"/>
              <w:rPr>
                <w:snapToGrid w:val="0"/>
                <w:color w:val="000000"/>
                <w:sz w:val="22"/>
                <w:szCs w:val="22"/>
              </w:rPr>
            </w:pPr>
            <w:r w:rsidRPr="00E47850">
              <w:rPr>
                <w:snapToGrid w:val="0"/>
                <w:color w:val="000000"/>
                <w:sz w:val="22"/>
                <w:szCs w:val="22"/>
              </w:rPr>
              <w:t>186,76</w:t>
            </w:r>
          </w:p>
        </w:tc>
        <w:tc>
          <w:tcPr>
            <w:tcW w:w="956" w:type="dxa"/>
            <w:vAlign w:val="center"/>
          </w:tcPr>
          <w:p w14:paraId="4230062A" w14:textId="77777777" w:rsidR="00E47850" w:rsidRPr="00E47850" w:rsidRDefault="00E47850" w:rsidP="00E47850">
            <w:pPr>
              <w:tabs>
                <w:tab w:val="left" w:pos="3052"/>
              </w:tabs>
              <w:ind w:hanging="108"/>
              <w:jc w:val="center"/>
              <w:rPr>
                <w:snapToGrid w:val="0"/>
                <w:color w:val="000000"/>
                <w:sz w:val="22"/>
                <w:szCs w:val="22"/>
              </w:rPr>
            </w:pPr>
            <w:r w:rsidRPr="00E47850">
              <w:rPr>
                <w:snapToGrid w:val="0"/>
                <w:sz w:val="22"/>
                <w:szCs w:val="22"/>
              </w:rPr>
              <w:t>37,94</w:t>
            </w:r>
          </w:p>
        </w:tc>
        <w:tc>
          <w:tcPr>
            <w:tcW w:w="1096" w:type="dxa"/>
            <w:vAlign w:val="center"/>
          </w:tcPr>
          <w:p w14:paraId="47693E31" w14:textId="77777777" w:rsidR="00E47850" w:rsidRPr="00E47850" w:rsidRDefault="00E47850" w:rsidP="00E47850">
            <w:pPr>
              <w:tabs>
                <w:tab w:val="left" w:pos="3052"/>
              </w:tabs>
              <w:ind w:hanging="108"/>
              <w:jc w:val="center"/>
              <w:rPr>
                <w:snapToGrid w:val="0"/>
                <w:color w:val="000000"/>
                <w:sz w:val="22"/>
                <w:szCs w:val="22"/>
              </w:rPr>
            </w:pPr>
            <w:r w:rsidRPr="00E47850">
              <w:rPr>
                <w:snapToGrid w:val="0"/>
                <w:sz w:val="22"/>
                <w:szCs w:val="22"/>
              </w:rPr>
              <w:t>2 715,71</w:t>
            </w:r>
          </w:p>
        </w:tc>
        <w:tc>
          <w:tcPr>
            <w:tcW w:w="1228" w:type="dxa"/>
            <w:vAlign w:val="center"/>
          </w:tcPr>
          <w:p w14:paraId="2B83BBD6" w14:textId="77777777" w:rsidR="00E47850" w:rsidRPr="00E47850" w:rsidRDefault="00E47850" w:rsidP="00E47850">
            <w:pPr>
              <w:jc w:val="center"/>
              <w:rPr>
                <w:snapToGrid w:val="0"/>
                <w:sz w:val="22"/>
                <w:szCs w:val="28"/>
              </w:rPr>
            </w:pPr>
            <w:r w:rsidRPr="00E47850">
              <w:rPr>
                <w:snapToGrid w:val="0"/>
                <w:sz w:val="22"/>
                <w:szCs w:val="28"/>
              </w:rPr>
              <w:t>х</w:t>
            </w:r>
          </w:p>
        </w:tc>
        <w:tc>
          <w:tcPr>
            <w:tcW w:w="1092" w:type="dxa"/>
            <w:vAlign w:val="center"/>
          </w:tcPr>
          <w:p w14:paraId="77C9D901" w14:textId="77777777" w:rsidR="00E47850" w:rsidRPr="00E47850" w:rsidRDefault="00E47850" w:rsidP="00E47850">
            <w:pPr>
              <w:jc w:val="center"/>
              <w:rPr>
                <w:snapToGrid w:val="0"/>
                <w:sz w:val="22"/>
                <w:szCs w:val="28"/>
              </w:rPr>
            </w:pPr>
            <w:r w:rsidRPr="00E47850">
              <w:rPr>
                <w:snapToGrid w:val="0"/>
                <w:sz w:val="22"/>
                <w:szCs w:val="28"/>
              </w:rPr>
              <w:t>х</w:t>
            </w:r>
          </w:p>
        </w:tc>
      </w:tr>
      <w:tr w:rsidR="00E47850" w:rsidRPr="00E47850" w14:paraId="02C5ECCA" w14:textId="77777777" w:rsidTr="001A60FA">
        <w:trPr>
          <w:trHeight w:val="284"/>
        </w:trPr>
        <w:tc>
          <w:tcPr>
            <w:tcW w:w="1606" w:type="dxa"/>
            <w:vMerge/>
            <w:tcBorders>
              <w:left w:val="single" w:sz="4" w:space="0" w:color="auto"/>
              <w:right w:val="single" w:sz="4" w:space="0" w:color="auto"/>
            </w:tcBorders>
            <w:vAlign w:val="center"/>
          </w:tcPr>
          <w:p w14:paraId="5C157D3B" w14:textId="77777777" w:rsidR="00E47850" w:rsidRPr="00E47850" w:rsidRDefault="00E47850" w:rsidP="00E47850">
            <w:pPr>
              <w:jc w:val="center"/>
              <w:rPr>
                <w:bCs/>
                <w:snapToGrid w:val="0"/>
                <w:color w:val="000000"/>
                <w:kern w:val="32"/>
                <w:sz w:val="28"/>
                <w:szCs w:val="28"/>
              </w:rPr>
            </w:pPr>
          </w:p>
        </w:tc>
        <w:tc>
          <w:tcPr>
            <w:tcW w:w="1364" w:type="dxa"/>
            <w:vAlign w:val="center"/>
          </w:tcPr>
          <w:p w14:paraId="3F723420" w14:textId="77777777" w:rsidR="00E47850" w:rsidRPr="00E47850" w:rsidRDefault="00E47850" w:rsidP="00E47850">
            <w:pPr>
              <w:tabs>
                <w:tab w:val="left" w:pos="3052"/>
              </w:tabs>
              <w:ind w:hanging="108"/>
              <w:jc w:val="center"/>
              <w:rPr>
                <w:snapToGrid w:val="0"/>
                <w:sz w:val="22"/>
                <w:szCs w:val="28"/>
              </w:rPr>
            </w:pPr>
            <w:r w:rsidRPr="00E47850">
              <w:rPr>
                <w:snapToGrid w:val="0"/>
                <w:sz w:val="18"/>
                <w:szCs w:val="18"/>
              </w:rPr>
              <w:t>% изменения тарифов</w:t>
            </w:r>
          </w:p>
        </w:tc>
        <w:tc>
          <w:tcPr>
            <w:tcW w:w="883" w:type="dxa"/>
            <w:vAlign w:val="center"/>
          </w:tcPr>
          <w:p w14:paraId="1B46747D" w14:textId="77777777" w:rsidR="00E47850" w:rsidRPr="00E47850" w:rsidRDefault="00E47850" w:rsidP="00E47850">
            <w:pPr>
              <w:tabs>
                <w:tab w:val="left" w:pos="3052"/>
              </w:tabs>
              <w:ind w:hanging="108"/>
              <w:jc w:val="center"/>
              <w:rPr>
                <w:snapToGrid w:val="0"/>
                <w:color w:val="000000"/>
                <w:sz w:val="22"/>
                <w:szCs w:val="22"/>
              </w:rPr>
            </w:pPr>
            <w:r w:rsidRPr="00E47850">
              <w:rPr>
                <w:snapToGrid w:val="0"/>
                <w:color w:val="000000"/>
                <w:sz w:val="22"/>
                <w:szCs w:val="22"/>
              </w:rPr>
              <w:t>9,57%</w:t>
            </w:r>
          </w:p>
        </w:tc>
        <w:tc>
          <w:tcPr>
            <w:tcW w:w="952" w:type="dxa"/>
            <w:vAlign w:val="center"/>
          </w:tcPr>
          <w:p w14:paraId="78EF901C" w14:textId="77777777" w:rsidR="00E47850" w:rsidRPr="00E47850" w:rsidRDefault="00E47850" w:rsidP="00E47850">
            <w:pPr>
              <w:tabs>
                <w:tab w:val="left" w:pos="3052"/>
              </w:tabs>
              <w:ind w:hanging="108"/>
              <w:jc w:val="center"/>
              <w:rPr>
                <w:snapToGrid w:val="0"/>
                <w:color w:val="000000"/>
                <w:sz w:val="22"/>
                <w:szCs w:val="22"/>
              </w:rPr>
            </w:pPr>
            <w:r w:rsidRPr="00E47850">
              <w:rPr>
                <w:snapToGrid w:val="0"/>
                <w:color w:val="000000"/>
                <w:sz w:val="22"/>
                <w:szCs w:val="22"/>
              </w:rPr>
              <w:t>9,57%</w:t>
            </w:r>
          </w:p>
        </w:tc>
        <w:tc>
          <w:tcPr>
            <w:tcW w:w="955" w:type="dxa"/>
            <w:vAlign w:val="center"/>
          </w:tcPr>
          <w:p w14:paraId="197884ED" w14:textId="77777777" w:rsidR="00E47850" w:rsidRPr="00E47850" w:rsidRDefault="00E47850" w:rsidP="00E47850">
            <w:pPr>
              <w:tabs>
                <w:tab w:val="left" w:pos="3052"/>
              </w:tabs>
              <w:ind w:hanging="108"/>
              <w:jc w:val="center"/>
              <w:rPr>
                <w:snapToGrid w:val="0"/>
                <w:color w:val="000000"/>
                <w:sz w:val="22"/>
                <w:szCs w:val="22"/>
              </w:rPr>
            </w:pPr>
            <w:r w:rsidRPr="00E47850">
              <w:rPr>
                <w:snapToGrid w:val="0"/>
                <w:color w:val="000000"/>
                <w:sz w:val="22"/>
                <w:szCs w:val="22"/>
              </w:rPr>
              <w:t>9,59%</w:t>
            </w:r>
          </w:p>
        </w:tc>
        <w:tc>
          <w:tcPr>
            <w:tcW w:w="957" w:type="dxa"/>
            <w:vAlign w:val="center"/>
          </w:tcPr>
          <w:p w14:paraId="3F902A3A" w14:textId="77777777" w:rsidR="00E47850" w:rsidRPr="00E47850" w:rsidRDefault="00E47850" w:rsidP="00E47850">
            <w:pPr>
              <w:tabs>
                <w:tab w:val="left" w:pos="3052"/>
              </w:tabs>
              <w:ind w:hanging="108"/>
              <w:jc w:val="center"/>
              <w:rPr>
                <w:snapToGrid w:val="0"/>
                <w:color w:val="000000"/>
                <w:sz w:val="22"/>
                <w:szCs w:val="22"/>
              </w:rPr>
            </w:pPr>
            <w:r w:rsidRPr="00E47850">
              <w:rPr>
                <w:snapToGrid w:val="0"/>
                <w:color w:val="000000"/>
                <w:sz w:val="22"/>
                <w:szCs w:val="22"/>
              </w:rPr>
              <w:t>9,58%</w:t>
            </w:r>
          </w:p>
        </w:tc>
        <w:tc>
          <w:tcPr>
            <w:tcW w:w="823" w:type="dxa"/>
            <w:vAlign w:val="center"/>
          </w:tcPr>
          <w:p w14:paraId="18B0BA68" w14:textId="77777777" w:rsidR="00E47850" w:rsidRPr="00E47850" w:rsidRDefault="00E47850" w:rsidP="00E47850">
            <w:pPr>
              <w:tabs>
                <w:tab w:val="left" w:pos="3052"/>
              </w:tabs>
              <w:ind w:hanging="108"/>
              <w:jc w:val="center"/>
              <w:rPr>
                <w:snapToGrid w:val="0"/>
                <w:color w:val="000000"/>
                <w:sz w:val="22"/>
                <w:szCs w:val="22"/>
              </w:rPr>
            </w:pPr>
            <w:r w:rsidRPr="00E47850">
              <w:rPr>
                <w:snapToGrid w:val="0"/>
                <w:color w:val="000000"/>
                <w:sz w:val="22"/>
                <w:szCs w:val="22"/>
              </w:rPr>
              <w:t>9,57%</w:t>
            </w:r>
          </w:p>
        </w:tc>
        <w:tc>
          <w:tcPr>
            <w:tcW w:w="956" w:type="dxa"/>
            <w:vAlign w:val="center"/>
          </w:tcPr>
          <w:p w14:paraId="4EEBD842" w14:textId="77777777" w:rsidR="00E47850" w:rsidRPr="00E47850" w:rsidRDefault="00E47850" w:rsidP="00E47850">
            <w:pPr>
              <w:tabs>
                <w:tab w:val="left" w:pos="3052"/>
              </w:tabs>
              <w:ind w:hanging="108"/>
              <w:jc w:val="center"/>
              <w:rPr>
                <w:snapToGrid w:val="0"/>
                <w:color w:val="000000"/>
                <w:sz w:val="22"/>
                <w:szCs w:val="22"/>
              </w:rPr>
            </w:pPr>
            <w:r w:rsidRPr="00E47850">
              <w:rPr>
                <w:snapToGrid w:val="0"/>
                <w:color w:val="000000"/>
                <w:sz w:val="22"/>
                <w:szCs w:val="22"/>
              </w:rPr>
              <w:t>9,57%</w:t>
            </w:r>
          </w:p>
        </w:tc>
        <w:tc>
          <w:tcPr>
            <w:tcW w:w="951" w:type="dxa"/>
            <w:vAlign w:val="center"/>
          </w:tcPr>
          <w:p w14:paraId="48D449D2" w14:textId="77777777" w:rsidR="00E47850" w:rsidRPr="00E47850" w:rsidRDefault="00E47850" w:rsidP="00E47850">
            <w:pPr>
              <w:tabs>
                <w:tab w:val="left" w:pos="3052"/>
              </w:tabs>
              <w:ind w:hanging="108"/>
              <w:jc w:val="center"/>
              <w:rPr>
                <w:snapToGrid w:val="0"/>
                <w:color w:val="000000"/>
                <w:sz w:val="22"/>
                <w:szCs w:val="22"/>
              </w:rPr>
            </w:pPr>
            <w:r w:rsidRPr="00E47850">
              <w:rPr>
                <w:snapToGrid w:val="0"/>
                <w:color w:val="000000"/>
                <w:sz w:val="22"/>
                <w:szCs w:val="22"/>
              </w:rPr>
              <w:t>9,59%</w:t>
            </w:r>
          </w:p>
        </w:tc>
        <w:tc>
          <w:tcPr>
            <w:tcW w:w="956" w:type="dxa"/>
            <w:vAlign w:val="center"/>
          </w:tcPr>
          <w:p w14:paraId="1320E212" w14:textId="77777777" w:rsidR="00E47850" w:rsidRPr="00E47850" w:rsidRDefault="00E47850" w:rsidP="00E47850">
            <w:pPr>
              <w:tabs>
                <w:tab w:val="left" w:pos="3052"/>
              </w:tabs>
              <w:ind w:hanging="108"/>
              <w:jc w:val="center"/>
              <w:rPr>
                <w:snapToGrid w:val="0"/>
                <w:color w:val="000000"/>
                <w:sz w:val="22"/>
                <w:szCs w:val="22"/>
              </w:rPr>
            </w:pPr>
            <w:r w:rsidRPr="00E47850">
              <w:rPr>
                <w:snapToGrid w:val="0"/>
                <w:color w:val="000000"/>
                <w:sz w:val="22"/>
                <w:szCs w:val="22"/>
              </w:rPr>
              <w:t>9,58%</w:t>
            </w:r>
          </w:p>
        </w:tc>
        <w:tc>
          <w:tcPr>
            <w:tcW w:w="956" w:type="dxa"/>
            <w:vAlign w:val="center"/>
          </w:tcPr>
          <w:p w14:paraId="6F8D8BC7" w14:textId="77777777" w:rsidR="00E47850" w:rsidRPr="00E47850" w:rsidRDefault="00E47850" w:rsidP="00E47850">
            <w:pPr>
              <w:tabs>
                <w:tab w:val="left" w:pos="3052"/>
              </w:tabs>
              <w:ind w:hanging="108"/>
              <w:jc w:val="center"/>
              <w:rPr>
                <w:snapToGrid w:val="0"/>
                <w:color w:val="000000"/>
                <w:sz w:val="22"/>
                <w:szCs w:val="22"/>
              </w:rPr>
            </w:pPr>
            <w:r w:rsidRPr="00E47850">
              <w:rPr>
                <w:snapToGrid w:val="0"/>
                <w:color w:val="000000"/>
                <w:sz w:val="22"/>
                <w:szCs w:val="22"/>
              </w:rPr>
              <w:t>7,94%</w:t>
            </w:r>
          </w:p>
        </w:tc>
        <w:tc>
          <w:tcPr>
            <w:tcW w:w="1096" w:type="dxa"/>
            <w:vAlign w:val="center"/>
          </w:tcPr>
          <w:p w14:paraId="243836D3" w14:textId="77777777" w:rsidR="00E47850" w:rsidRPr="00E47850" w:rsidRDefault="00E47850" w:rsidP="00E47850">
            <w:pPr>
              <w:tabs>
                <w:tab w:val="left" w:pos="3052"/>
              </w:tabs>
              <w:ind w:hanging="108"/>
              <w:jc w:val="center"/>
              <w:rPr>
                <w:snapToGrid w:val="0"/>
                <w:color w:val="000000"/>
                <w:sz w:val="22"/>
                <w:szCs w:val="22"/>
              </w:rPr>
            </w:pPr>
            <w:r w:rsidRPr="00E47850">
              <w:rPr>
                <w:snapToGrid w:val="0"/>
                <w:color w:val="000000"/>
                <w:sz w:val="22"/>
                <w:szCs w:val="22"/>
              </w:rPr>
              <w:t>10,00%</w:t>
            </w:r>
          </w:p>
        </w:tc>
        <w:tc>
          <w:tcPr>
            <w:tcW w:w="1228" w:type="dxa"/>
            <w:vAlign w:val="center"/>
          </w:tcPr>
          <w:p w14:paraId="1B9BF4ED" w14:textId="77777777" w:rsidR="00E47850" w:rsidRPr="00E47850" w:rsidRDefault="00E47850" w:rsidP="00E47850">
            <w:pPr>
              <w:jc w:val="center"/>
              <w:rPr>
                <w:snapToGrid w:val="0"/>
                <w:sz w:val="22"/>
                <w:szCs w:val="28"/>
              </w:rPr>
            </w:pPr>
            <w:r w:rsidRPr="00E47850">
              <w:rPr>
                <w:snapToGrid w:val="0"/>
                <w:sz w:val="22"/>
                <w:szCs w:val="28"/>
              </w:rPr>
              <w:t>х</w:t>
            </w:r>
          </w:p>
        </w:tc>
        <w:tc>
          <w:tcPr>
            <w:tcW w:w="1092" w:type="dxa"/>
            <w:vAlign w:val="center"/>
          </w:tcPr>
          <w:p w14:paraId="490FEB62" w14:textId="77777777" w:rsidR="00E47850" w:rsidRPr="00E47850" w:rsidRDefault="00E47850" w:rsidP="00E47850">
            <w:pPr>
              <w:jc w:val="center"/>
              <w:rPr>
                <w:snapToGrid w:val="0"/>
                <w:sz w:val="22"/>
                <w:szCs w:val="28"/>
              </w:rPr>
            </w:pPr>
            <w:r w:rsidRPr="00E47850">
              <w:rPr>
                <w:snapToGrid w:val="0"/>
                <w:sz w:val="22"/>
                <w:szCs w:val="28"/>
              </w:rPr>
              <w:t>х</w:t>
            </w:r>
          </w:p>
        </w:tc>
      </w:tr>
    </w:tbl>
    <w:p w14:paraId="7E19C138" w14:textId="77777777" w:rsidR="00E47850" w:rsidRPr="00E47850" w:rsidRDefault="00E47850" w:rsidP="00E47850">
      <w:pPr>
        <w:keepNext/>
        <w:tabs>
          <w:tab w:val="left" w:pos="284"/>
          <w:tab w:val="left" w:pos="993"/>
          <w:tab w:val="left" w:pos="1418"/>
        </w:tabs>
        <w:spacing w:before="240"/>
        <w:ind w:right="-1"/>
        <w:jc w:val="both"/>
        <w:outlineLvl w:val="0"/>
        <w:rPr>
          <w:b/>
          <w:bCs/>
          <w:snapToGrid w:val="0"/>
          <w:color w:val="000000"/>
          <w:sz w:val="28"/>
          <w:szCs w:val="28"/>
        </w:rPr>
      </w:pPr>
      <w:r w:rsidRPr="00E47850">
        <w:rPr>
          <w:b/>
          <w:bCs/>
          <w:snapToGrid w:val="0"/>
          <w:color w:val="000000"/>
          <w:sz w:val="28"/>
          <w:szCs w:val="28"/>
        </w:rPr>
        <w:t>Приложения к заключению:</w:t>
      </w:r>
    </w:p>
    <w:p w14:paraId="3D167842" w14:textId="77777777" w:rsidR="00E47850" w:rsidRPr="00E47850" w:rsidRDefault="00E47850" w:rsidP="00E47850">
      <w:pPr>
        <w:ind w:firstLine="567"/>
        <w:jc w:val="both"/>
        <w:rPr>
          <w:snapToGrid w:val="0"/>
          <w:color w:val="000000"/>
          <w:sz w:val="28"/>
          <w:szCs w:val="28"/>
        </w:rPr>
      </w:pPr>
      <w:r w:rsidRPr="00E47850">
        <w:rPr>
          <w:snapToGrid w:val="0"/>
          <w:color w:val="000000"/>
          <w:sz w:val="28"/>
          <w:szCs w:val="28"/>
        </w:rPr>
        <w:t>1. Физические показатели на 2022 год</w:t>
      </w:r>
    </w:p>
    <w:p w14:paraId="22105093" w14:textId="77777777" w:rsidR="00E47850" w:rsidRPr="00E47850" w:rsidRDefault="00E47850" w:rsidP="00E47850">
      <w:pPr>
        <w:ind w:firstLine="567"/>
        <w:jc w:val="both"/>
        <w:rPr>
          <w:snapToGrid w:val="0"/>
          <w:color w:val="000000"/>
          <w:sz w:val="28"/>
          <w:szCs w:val="28"/>
        </w:rPr>
      </w:pPr>
      <w:r w:rsidRPr="00E47850">
        <w:rPr>
          <w:snapToGrid w:val="0"/>
          <w:color w:val="000000"/>
          <w:sz w:val="28"/>
          <w:szCs w:val="28"/>
        </w:rPr>
        <w:t>2. Сводная информация и смета расходов по производству и реализации тепловой энергии ООО Мастер на 2022 год</w:t>
      </w:r>
    </w:p>
    <w:p w14:paraId="66EFCDA6" w14:textId="77777777" w:rsidR="00E47850" w:rsidRPr="00E47850" w:rsidRDefault="00E47850" w:rsidP="00E47850">
      <w:pPr>
        <w:spacing w:after="120"/>
        <w:ind w:left="283"/>
        <w:rPr>
          <w:sz w:val="28"/>
          <w:szCs w:val="28"/>
        </w:rPr>
      </w:pPr>
    </w:p>
    <w:p w14:paraId="7F3CF67E" w14:textId="77777777" w:rsidR="00EA0208" w:rsidRDefault="00EA0208" w:rsidP="00E47850">
      <w:pPr>
        <w:spacing w:after="120"/>
        <w:ind w:left="283"/>
        <w:rPr>
          <w:sz w:val="28"/>
          <w:szCs w:val="28"/>
        </w:rPr>
        <w:sectPr w:rsidR="00EA0208" w:rsidSect="00E47850">
          <w:pgSz w:w="16838" w:h="11906" w:orient="landscape"/>
          <w:pgMar w:top="1701" w:right="709" w:bottom="851" w:left="851" w:header="426" w:footer="407" w:gutter="0"/>
          <w:cols w:space="708"/>
          <w:titlePg/>
          <w:docGrid w:linePitch="360"/>
        </w:sectPr>
      </w:pPr>
    </w:p>
    <w:p w14:paraId="3724CD13" w14:textId="517A0363" w:rsidR="00EA0208" w:rsidRDefault="00EA0208" w:rsidP="00EA0208">
      <w:pPr>
        <w:tabs>
          <w:tab w:val="left" w:pos="5580"/>
          <w:tab w:val="left" w:pos="9498"/>
        </w:tabs>
        <w:ind w:right="-569"/>
        <w:rPr>
          <w:color w:val="000000" w:themeColor="text1"/>
        </w:rPr>
      </w:pPr>
      <w:r w:rsidRPr="00EA0208">
        <w:rPr>
          <w:noProof/>
        </w:rPr>
        <w:drawing>
          <wp:inline distT="0" distB="0" distL="0" distR="0" wp14:anchorId="608403AE" wp14:editId="0CA5D8C7">
            <wp:extent cx="5601904" cy="970153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03730" cy="9704693"/>
                    </a:xfrm>
                    <a:prstGeom prst="rect">
                      <a:avLst/>
                    </a:prstGeom>
                    <a:noFill/>
                    <a:ln>
                      <a:noFill/>
                    </a:ln>
                  </pic:spPr>
                </pic:pic>
              </a:graphicData>
            </a:graphic>
          </wp:inline>
        </w:drawing>
      </w:r>
    </w:p>
    <w:p w14:paraId="50E0D68A" w14:textId="2457E899" w:rsidR="00EA0208" w:rsidRDefault="00EA0208" w:rsidP="00EA0208">
      <w:pPr>
        <w:tabs>
          <w:tab w:val="left" w:pos="5580"/>
          <w:tab w:val="left" w:pos="9498"/>
        </w:tabs>
        <w:ind w:right="-569"/>
        <w:rPr>
          <w:color w:val="000000" w:themeColor="text1"/>
        </w:rPr>
      </w:pPr>
      <w:r w:rsidRPr="00EA0208">
        <w:rPr>
          <w:noProof/>
        </w:rPr>
        <w:drawing>
          <wp:inline distT="0" distB="0" distL="0" distR="0" wp14:anchorId="7D98FCAD" wp14:editId="53F620DF">
            <wp:extent cx="5939790" cy="9365381"/>
            <wp:effectExtent l="0" t="0" r="3810" b="762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1587" cy="9368214"/>
                    </a:xfrm>
                    <a:prstGeom prst="rect">
                      <a:avLst/>
                    </a:prstGeom>
                    <a:noFill/>
                    <a:ln>
                      <a:noFill/>
                    </a:ln>
                  </pic:spPr>
                </pic:pic>
              </a:graphicData>
            </a:graphic>
          </wp:inline>
        </w:drawing>
      </w:r>
    </w:p>
    <w:p w14:paraId="5B830A66" w14:textId="642B103E" w:rsidR="00EA0208" w:rsidRDefault="00CA75F3" w:rsidP="00EA0208">
      <w:pPr>
        <w:tabs>
          <w:tab w:val="left" w:pos="5580"/>
          <w:tab w:val="left" w:pos="9498"/>
        </w:tabs>
        <w:ind w:right="-569"/>
        <w:rPr>
          <w:color w:val="000000" w:themeColor="text1"/>
        </w:rPr>
      </w:pPr>
      <w:r w:rsidRPr="00CA75F3">
        <w:rPr>
          <w:noProof/>
        </w:rPr>
        <w:drawing>
          <wp:inline distT="0" distB="0" distL="0" distR="0" wp14:anchorId="13088DCE" wp14:editId="7F0CBD7F">
            <wp:extent cx="5939790" cy="7863840"/>
            <wp:effectExtent l="0" t="0" r="3810" b="381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657" cy="7864988"/>
                    </a:xfrm>
                    <a:prstGeom prst="rect">
                      <a:avLst/>
                    </a:prstGeom>
                    <a:noFill/>
                    <a:ln>
                      <a:noFill/>
                    </a:ln>
                  </pic:spPr>
                </pic:pic>
              </a:graphicData>
            </a:graphic>
          </wp:inline>
        </w:drawing>
      </w:r>
    </w:p>
    <w:p w14:paraId="2B6D8D64" w14:textId="77777777" w:rsidR="00EA0208" w:rsidRDefault="00EA0208" w:rsidP="00EA0208">
      <w:pPr>
        <w:tabs>
          <w:tab w:val="left" w:pos="5580"/>
          <w:tab w:val="left" w:pos="9498"/>
        </w:tabs>
        <w:ind w:left="-961" w:right="-569" w:firstLine="5923"/>
        <w:rPr>
          <w:color w:val="000000" w:themeColor="text1"/>
        </w:rPr>
      </w:pPr>
    </w:p>
    <w:p w14:paraId="1D3D7F39" w14:textId="19DC1710" w:rsidR="00EA0208" w:rsidRDefault="00EA0208" w:rsidP="00EA0208">
      <w:pPr>
        <w:tabs>
          <w:tab w:val="left" w:pos="5580"/>
          <w:tab w:val="left" w:pos="9498"/>
        </w:tabs>
        <w:ind w:left="-961" w:right="-569" w:firstLine="5923"/>
        <w:rPr>
          <w:color w:val="000000" w:themeColor="text1"/>
        </w:rPr>
        <w:sectPr w:rsidR="00EA0208" w:rsidSect="00EA0208">
          <w:pgSz w:w="11906" w:h="16838"/>
          <w:pgMar w:top="709" w:right="851" w:bottom="851" w:left="1701" w:header="426" w:footer="407" w:gutter="0"/>
          <w:cols w:space="708"/>
          <w:titlePg/>
          <w:docGrid w:linePitch="360"/>
        </w:sectPr>
      </w:pPr>
    </w:p>
    <w:p w14:paraId="5E1D0B79" w14:textId="7EF1DA73" w:rsidR="00EA0208" w:rsidRPr="00081AD4" w:rsidRDefault="00EA0208" w:rsidP="00EA0208">
      <w:pPr>
        <w:tabs>
          <w:tab w:val="left" w:pos="5580"/>
          <w:tab w:val="left" w:pos="9498"/>
        </w:tabs>
        <w:ind w:left="-961" w:right="-569" w:firstLine="5923"/>
        <w:rPr>
          <w:color w:val="000000" w:themeColor="text1"/>
        </w:rPr>
      </w:pPr>
      <w:r w:rsidRPr="00081AD4">
        <w:rPr>
          <w:color w:val="000000" w:themeColor="text1"/>
        </w:rPr>
        <w:t xml:space="preserve">Приложение № </w:t>
      </w:r>
      <w:r>
        <w:rPr>
          <w:color w:val="000000" w:themeColor="text1"/>
        </w:rPr>
        <w:t>26 к протоколу</w:t>
      </w:r>
      <w:r w:rsidRPr="00081AD4">
        <w:rPr>
          <w:color w:val="000000" w:themeColor="text1"/>
        </w:rPr>
        <w:t xml:space="preserve"> № </w:t>
      </w:r>
      <w:r>
        <w:rPr>
          <w:color w:val="000000" w:themeColor="text1"/>
        </w:rPr>
        <w:t>79</w:t>
      </w:r>
    </w:p>
    <w:p w14:paraId="1B4E018B" w14:textId="77777777" w:rsidR="00EA0208" w:rsidRPr="00081AD4" w:rsidRDefault="00EA0208" w:rsidP="00EA0208">
      <w:pPr>
        <w:tabs>
          <w:tab w:val="left" w:pos="5580"/>
          <w:tab w:val="left" w:pos="9498"/>
        </w:tabs>
        <w:ind w:left="-961" w:right="-569" w:firstLine="5923"/>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1A9DEA25" w14:textId="77777777" w:rsidR="00EA0208" w:rsidRPr="00081AD4" w:rsidRDefault="00EA0208" w:rsidP="00EA0208">
      <w:pPr>
        <w:tabs>
          <w:tab w:val="left" w:pos="5580"/>
          <w:tab w:val="left" w:pos="9498"/>
        </w:tabs>
        <w:ind w:left="-961" w:right="-569" w:firstLine="5923"/>
        <w:rPr>
          <w:color w:val="000000" w:themeColor="text1"/>
        </w:rPr>
      </w:pPr>
      <w:r w:rsidRPr="00081AD4">
        <w:rPr>
          <w:color w:val="000000" w:themeColor="text1"/>
        </w:rPr>
        <w:t>энергетической комиссии</w:t>
      </w:r>
    </w:p>
    <w:p w14:paraId="372C4D35" w14:textId="77777777" w:rsidR="00EA0208" w:rsidRDefault="00EA0208" w:rsidP="00EA0208">
      <w:pPr>
        <w:tabs>
          <w:tab w:val="left" w:pos="5580"/>
          <w:tab w:val="left" w:pos="9498"/>
        </w:tabs>
        <w:ind w:left="-961" w:right="-569" w:firstLine="5923"/>
        <w:rPr>
          <w:color w:val="000000" w:themeColor="text1"/>
        </w:rPr>
      </w:pPr>
      <w:r w:rsidRPr="00081AD4">
        <w:rPr>
          <w:color w:val="000000" w:themeColor="text1"/>
        </w:rPr>
        <w:t xml:space="preserve">Кузбасса от </w:t>
      </w:r>
      <w:r>
        <w:rPr>
          <w:color w:val="000000" w:themeColor="text1"/>
        </w:rPr>
        <w:t>30</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18B146A1" w14:textId="77777777" w:rsidR="00E47850" w:rsidRPr="00E47850" w:rsidRDefault="00E47850" w:rsidP="00E47850">
      <w:pPr>
        <w:spacing w:after="120"/>
        <w:ind w:left="283"/>
        <w:rPr>
          <w:sz w:val="28"/>
          <w:szCs w:val="28"/>
        </w:rPr>
      </w:pPr>
    </w:p>
    <w:bookmarkEnd w:id="120"/>
    <w:bookmarkEnd w:id="141"/>
    <w:p w14:paraId="0037441C" w14:textId="77777777" w:rsidR="00EA0208" w:rsidRPr="00EA0208" w:rsidRDefault="00EA0208" w:rsidP="00EA0208">
      <w:pPr>
        <w:ind w:right="-1"/>
        <w:jc w:val="center"/>
        <w:rPr>
          <w:b/>
          <w:bCs/>
          <w:color w:val="000000"/>
          <w:kern w:val="32"/>
          <w:sz w:val="28"/>
          <w:szCs w:val="28"/>
          <w:lang w:eastAsia="en-US"/>
        </w:rPr>
      </w:pPr>
      <w:r w:rsidRPr="00EA0208">
        <w:rPr>
          <w:b/>
          <w:bCs/>
          <w:sz w:val="28"/>
          <w:szCs w:val="28"/>
          <w:lang w:eastAsia="en-US"/>
        </w:rPr>
        <w:t xml:space="preserve">Долгосрочные тарифы </w:t>
      </w:r>
      <w:r w:rsidRPr="00EA0208">
        <w:rPr>
          <w:b/>
          <w:bCs/>
          <w:color w:val="000000"/>
          <w:kern w:val="32"/>
          <w:sz w:val="28"/>
          <w:szCs w:val="28"/>
          <w:lang w:eastAsia="en-US"/>
        </w:rPr>
        <w:t xml:space="preserve">ООО «Мастер» </w:t>
      </w:r>
      <w:r w:rsidRPr="00EA0208">
        <w:rPr>
          <w:b/>
          <w:bCs/>
          <w:sz w:val="28"/>
          <w:szCs w:val="28"/>
          <w:lang w:val="x-none" w:eastAsia="en-US"/>
        </w:rPr>
        <w:t>на тепловую энергию, реализуем</w:t>
      </w:r>
      <w:r w:rsidRPr="00EA0208">
        <w:rPr>
          <w:b/>
          <w:bCs/>
          <w:sz w:val="28"/>
          <w:szCs w:val="28"/>
          <w:lang w:eastAsia="en-US"/>
        </w:rPr>
        <w:t xml:space="preserve">ую </w:t>
      </w:r>
      <w:r w:rsidRPr="00EA0208">
        <w:rPr>
          <w:b/>
          <w:bCs/>
          <w:sz w:val="28"/>
          <w:szCs w:val="28"/>
          <w:lang w:val="x-none" w:eastAsia="en-US"/>
        </w:rPr>
        <w:t>на потребительском рынке</w:t>
      </w:r>
      <w:r w:rsidRPr="00EA0208">
        <w:rPr>
          <w:b/>
          <w:bCs/>
          <w:sz w:val="28"/>
          <w:szCs w:val="28"/>
          <w:lang w:eastAsia="en-US"/>
        </w:rPr>
        <w:t xml:space="preserve"> Ленинск-Кузнецкого городского округа, </w:t>
      </w:r>
      <w:r w:rsidRPr="00EA0208">
        <w:rPr>
          <w:b/>
          <w:bCs/>
          <w:color w:val="000000"/>
          <w:kern w:val="32"/>
          <w:sz w:val="28"/>
          <w:szCs w:val="28"/>
          <w:lang w:eastAsia="en-US"/>
        </w:rPr>
        <w:t>на период с 02.10.2021 по 31.12.2030</w:t>
      </w:r>
    </w:p>
    <w:p w14:paraId="633C9C58" w14:textId="77777777" w:rsidR="00EA0208" w:rsidRPr="00EA0208" w:rsidRDefault="00EA0208" w:rsidP="00EA0208">
      <w:pPr>
        <w:ind w:right="-1"/>
        <w:jc w:val="center"/>
        <w:rPr>
          <w:b/>
          <w:bCs/>
          <w:color w:val="000000"/>
          <w:kern w:val="32"/>
          <w:sz w:val="16"/>
          <w:szCs w:val="16"/>
          <w:lang w:eastAsia="en-US"/>
        </w:rPr>
      </w:pPr>
    </w:p>
    <w:tbl>
      <w:tblPr>
        <w:tblW w:w="9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717"/>
        <w:gridCol w:w="1644"/>
        <w:gridCol w:w="1134"/>
        <w:gridCol w:w="709"/>
        <w:gridCol w:w="851"/>
        <w:gridCol w:w="708"/>
        <w:gridCol w:w="709"/>
        <w:gridCol w:w="992"/>
      </w:tblGrid>
      <w:tr w:rsidR="00EA0208" w:rsidRPr="00EA0208" w14:paraId="35C36B47" w14:textId="77777777" w:rsidTr="001A60FA">
        <w:trPr>
          <w:trHeight w:val="276"/>
          <w:jc w:val="center"/>
        </w:trPr>
        <w:tc>
          <w:tcPr>
            <w:tcW w:w="1418" w:type="dxa"/>
            <w:vMerge w:val="restart"/>
            <w:shd w:val="clear" w:color="auto" w:fill="auto"/>
            <w:vAlign w:val="center"/>
          </w:tcPr>
          <w:p w14:paraId="2746C253" w14:textId="77777777" w:rsidR="00EA0208" w:rsidRPr="00EA0208" w:rsidRDefault="00EA0208" w:rsidP="00EA0208">
            <w:pPr>
              <w:ind w:left="-80" w:right="-106"/>
              <w:jc w:val="center"/>
              <w:rPr>
                <w:sz w:val="22"/>
                <w:szCs w:val="22"/>
                <w:lang w:eastAsia="en-US"/>
              </w:rPr>
            </w:pPr>
            <w:r w:rsidRPr="00EA0208">
              <w:rPr>
                <w:sz w:val="22"/>
                <w:szCs w:val="22"/>
              </w:rPr>
              <w:br w:type="page"/>
            </w:r>
            <w:r w:rsidRPr="00EA0208">
              <w:rPr>
                <w:sz w:val="22"/>
                <w:szCs w:val="22"/>
                <w:lang w:eastAsia="en-US"/>
              </w:rPr>
              <w:t>Наименование регулируемой организации</w:t>
            </w:r>
            <w:r w:rsidRPr="00EA0208">
              <w:rPr>
                <w:bCs/>
                <w:color w:val="000000"/>
                <w:kern w:val="32"/>
                <w:sz w:val="22"/>
                <w:szCs w:val="22"/>
                <w:lang w:eastAsia="en-US"/>
              </w:rPr>
              <w:t xml:space="preserve"> </w:t>
            </w:r>
          </w:p>
        </w:tc>
        <w:tc>
          <w:tcPr>
            <w:tcW w:w="1717" w:type="dxa"/>
            <w:vMerge w:val="restart"/>
            <w:shd w:val="clear" w:color="auto" w:fill="auto"/>
            <w:vAlign w:val="center"/>
          </w:tcPr>
          <w:p w14:paraId="6099B0A9" w14:textId="77777777" w:rsidR="00EA0208" w:rsidRPr="00EA0208" w:rsidRDefault="00EA0208" w:rsidP="00EA0208">
            <w:pPr>
              <w:ind w:right="-2"/>
              <w:jc w:val="center"/>
              <w:rPr>
                <w:sz w:val="22"/>
                <w:szCs w:val="22"/>
                <w:lang w:eastAsia="en-US"/>
              </w:rPr>
            </w:pPr>
            <w:r w:rsidRPr="00EA0208">
              <w:rPr>
                <w:sz w:val="22"/>
                <w:szCs w:val="22"/>
                <w:lang w:eastAsia="en-US"/>
              </w:rPr>
              <w:t>Вид тарифа</w:t>
            </w:r>
          </w:p>
        </w:tc>
        <w:tc>
          <w:tcPr>
            <w:tcW w:w="1644" w:type="dxa"/>
            <w:vMerge w:val="restart"/>
            <w:shd w:val="clear" w:color="auto" w:fill="auto"/>
            <w:vAlign w:val="center"/>
          </w:tcPr>
          <w:p w14:paraId="031B1A51" w14:textId="77777777" w:rsidR="00EA0208" w:rsidRPr="00EA0208" w:rsidRDefault="00EA0208" w:rsidP="00EA0208">
            <w:pPr>
              <w:ind w:right="-2"/>
              <w:jc w:val="center"/>
              <w:rPr>
                <w:sz w:val="22"/>
                <w:szCs w:val="22"/>
                <w:lang w:eastAsia="en-US"/>
              </w:rPr>
            </w:pPr>
            <w:r w:rsidRPr="00EA0208">
              <w:rPr>
                <w:sz w:val="22"/>
                <w:szCs w:val="22"/>
                <w:lang w:eastAsia="en-US"/>
              </w:rPr>
              <w:t>Период</w:t>
            </w:r>
          </w:p>
        </w:tc>
        <w:tc>
          <w:tcPr>
            <w:tcW w:w="1134" w:type="dxa"/>
            <w:vMerge w:val="restart"/>
            <w:shd w:val="clear" w:color="auto" w:fill="auto"/>
            <w:vAlign w:val="center"/>
          </w:tcPr>
          <w:p w14:paraId="41CD3D83" w14:textId="77777777" w:rsidR="00EA0208" w:rsidRPr="00EA0208" w:rsidRDefault="00EA0208" w:rsidP="00EA0208">
            <w:pPr>
              <w:ind w:right="-2"/>
              <w:jc w:val="center"/>
              <w:rPr>
                <w:sz w:val="22"/>
                <w:szCs w:val="22"/>
                <w:lang w:eastAsia="en-US"/>
              </w:rPr>
            </w:pPr>
            <w:r w:rsidRPr="00EA0208">
              <w:rPr>
                <w:sz w:val="22"/>
                <w:szCs w:val="22"/>
                <w:lang w:eastAsia="en-US"/>
              </w:rPr>
              <w:t>Вода</w:t>
            </w:r>
          </w:p>
        </w:tc>
        <w:tc>
          <w:tcPr>
            <w:tcW w:w="2977" w:type="dxa"/>
            <w:gridSpan w:val="4"/>
            <w:shd w:val="clear" w:color="auto" w:fill="auto"/>
            <w:vAlign w:val="center"/>
          </w:tcPr>
          <w:p w14:paraId="79BDAB3F" w14:textId="77777777" w:rsidR="00EA0208" w:rsidRPr="00EA0208" w:rsidRDefault="00EA0208" w:rsidP="00EA0208">
            <w:pPr>
              <w:ind w:right="-2"/>
              <w:jc w:val="center"/>
              <w:rPr>
                <w:sz w:val="22"/>
                <w:szCs w:val="22"/>
                <w:lang w:eastAsia="en-US"/>
              </w:rPr>
            </w:pPr>
            <w:r w:rsidRPr="00EA0208">
              <w:rPr>
                <w:sz w:val="22"/>
                <w:szCs w:val="22"/>
                <w:lang w:eastAsia="en-US"/>
              </w:rPr>
              <w:t>Отборный пар давлением</w:t>
            </w:r>
          </w:p>
        </w:tc>
        <w:tc>
          <w:tcPr>
            <w:tcW w:w="992" w:type="dxa"/>
            <w:vMerge w:val="restart"/>
            <w:shd w:val="clear" w:color="auto" w:fill="auto"/>
            <w:vAlign w:val="center"/>
          </w:tcPr>
          <w:p w14:paraId="7C5F8CDD" w14:textId="77777777" w:rsidR="00EA0208" w:rsidRPr="00EA0208" w:rsidRDefault="00EA0208" w:rsidP="00EA0208">
            <w:pPr>
              <w:ind w:left="-164" w:right="-109"/>
              <w:jc w:val="center"/>
              <w:rPr>
                <w:sz w:val="22"/>
                <w:szCs w:val="22"/>
                <w:lang w:eastAsia="en-US"/>
              </w:rPr>
            </w:pPr>
            <w:r w:rsidRPr="00EA0208">
              <w:rPr>
                <w:sz w:val="22"/>
                <w:szCs w:val="22"/>
                <w:lang w:eastAsia="en-US"/>
              </w:rPr>
              <w:t>Острый</w:t>
            </w:r>
          </w:p>
          <w:p w14:paraId="78ABF996" w14:textId="77777777" w:rsidR="00EA0208" w:rsidRPr="00EA0208" w:rsidRDefault="00EA0208" w:rsidP="00EA0208">
            <w:pPr>
              <w:ind w:left="-164" w:right="-109"/>
              <w:jc w:val="center"/>
              <w:rPr>
                <w:sz w:val="22"/>
                <w:szCs w:val="22"/>
                <w:lang w:eastAsia="en-US"/>
              </w:rPr>
            </w:pPr>
            <w:r w:rsidRPr="00EA0208">
              <w:rPr>
                <w:sz w:val="22"/>
                <w:szCs w:val="22"/>
                <w:lang w:eastAsia="en-US"/>
              </w:rPr>
              <w:t xml:space="preserve"> и </w:t>
            </w:r>
          </w:p>
          <w:p w14:paraId="7892E0B5" w14:textId="77777777" w:rsidR="00EA0208" w:rsidRPr="00EA0208" w:rsidRDefault="00EA0208" w:rsidP="00EA0208">
            <w:pPr>
              <w:ind w:left="-164" w:right="-109"/>
              <w:jc w:val="center"/>
              <w:rPr>
                <w:sz w:val="22"/>
                <w:szCs w:val="22"/>
                <w:lang w:eastAsia="en-US"/>
              </w:rPr>
            </w:pPr>
            <w:proofErr w:type="spellStart"/>
            <w:r w:rsidRPr="00EA0208">
              <w:rPr>
                <w:sz w:val="22"/>
                <w:szCs w:val="22"/>
                <w:lang w:eastAsia="en-US"/>
              </w:rPr>
              <w:t>редуци-рованный</w:t>
            </w:r>
            <w:proofErr w:type="spellEnd"/>
            <w:r w:rsidRPr="00EA0208">
              <w:rPr>
                <w:sz w:val="22"/>
                <w:szCs w:val="22"/>
                <w:lang w:eastAsia="en-US"/>
              </w:rPr>
              <w:t xml:space="preserve"> пар</w:t>
            </w:r>
          </w:p>
        </w:tc>
      </w:tr>
      <w:tr w:rsidR="00EA0208" w:rsidRPr="00EA0208" w14:paraId="764F212E" w14:textId="77777777" w:rsidTr="001A60FA">
        <w:trPr>
          <w:trHeight w:val="911"/>
          <w:jc w:val="center"/>
        </w:trPr>
        <w:tc>
          <w:tcPr>
            <w:tcW w:w="1418" w:type="dxa"/>
            <w:vMerge/>
            <w:tcBorders>
              <w:bottom w:val="single" w:sz="4" w:space="0" w:color="auto"/>
            </w:tcBorders>
            <w:shd w:val="clear" w:color="auto" w:fill="auto"/>
            <w:vAlign w:val="center"/>
          </w:tcPr>
          <w:p w14:paraId="24F74F72" w14:textId="77777777" w:rsidR="00EA0208" w:rsidRPr="00EA0208" w:rsidRDefault="00EA0208" w:rsidP="00EA0208">
            <w:pPr>
              <w:ind w:left="-108" w:right="-125"/>
              <w:jc w:val="center"/>
              <w:rPr>
                <w:bCs/>
                <w:color w:val="000000"/>
                <w:kern w:val="32"/>
                <w:sz w:val="22"/>
                <w:szCs w:val="22"/>
                <w:lang w:eastAsia="en-US"/>
              </w:rPr>
            </w:pPr>
          </w:p>
        </w:tc>
        <w:tc>
          <w:tcPr>
            <w:tcW w:w="1717" w:type="dxa"/>
            <w:vMerge/>
            <w:tcBorders>
              <w:bottom w:val="single" w:sz="4" w:space="0" w:color="auto"/>
            </w:tcBorders>
            <w:shd w:val="clear" w:color="auto" w:fill="auto"/>
          </w:tcPr>
          <w:p w14:paraId="3EAF9B49" w14:textId="77777777" w:rsidR="00EA0208" w:rsidRPr="00EA0208" w:rsidRDefault="00EA0208" w:rsidP="00EA0208">
            <w:pPr>
              <w:ind w:right="-2"/>
              <w:jc w:val="center"/>
              <w:rPr>
                <w:sz w:val="22"/>
                <w:szCs w:val="22"/>
                <w:lang w:eastAsia="en-US"/>
              </w:rPr>
            </w:pPr>
          </w:p>
        </w:tc>
        <w:tc>
          <w:tcPr>
            <w:tcW w:w="1644" w:type="dxa"/>
            <w:vMerge/>
            <w:tcBorders>
              <w:bottom w:val="single" w:sz="4" w:space="0" w:color="auto"/>
            </w:tcBorders>
            <w:shd w:val="clear" w:color="auto" w:fill="auto"/>
          </w:tcPr>
          <w:p w14:paraId="71E5154F" w14:textId="77777777" w:rsidR="00EA0208" w:rsidRPr="00EA0208" w:rsidRDefault="00EA0208" w:rsidP="00EA0208">
            <w:pPr>
              <w:ind w:right="-2"/>
              <w:jc w:val="center"/>
              <w:rPr>
                <w:sz w:val="22"/>
                <w:szCs w:val="22"/>
                <w:lang w:eastAsia="en-US"/>
              </w:rPr>
            </w:pPr>
          </w:p>
        </w:tc>
        <w:tc>
          <w:tcPr>
            <w:tcW w:w="1134" w:type="dxa"/>
            <w:vMerge/>
            <w:tcBorders>
              <w:bottom w:val="single" w:sz="4" w:space="0" w:color="auto"/>
            </w:tcBorders>
            <w:shd w:val="clear" w:color="auto" w:fill="auto"/>
          </w:tcPr>
          <w:p w14:paraId="7C6F7713" w14:textId="77777777" w:rsidR="00EA0208" w:rsidRPr="00EA0208" w:rsidRDefault="00EA0208" w:rsidP="00EA0208">
            <w:pPr>
              <w:ind w:right="-2"/>
              <w:jc w:val="center"/>
              <w:rPr>
                <w:sz w:val="22"/>
                <w:szCs w:val="22"/>
                <w:lang w:eastAsia="en-US"/>
              </w:rPr>
            </w:pPr>
          </w:p>
        </w:tc>
        <w:tc>
          <w:tcPr>
            <w:tcW w:w="709" w:type="dxa"/>
            <w:tcBorders>
              <w:bottom w:val="single" w:sz="4" w:space="0" w:color="auto"/>
            </w:tcBorders>
            <w:shd w:val="clear" w:color="auto" w:fill="auto"/>
            <w:vAlign w:val="center"/>
          </w:tcPr>
          <w:p w14:paraId="5B380C03" w14:textId="77777777" w:rsidR="00EA0208" w:rsidRPr="00EA0208" w:rsidRDefault="00EA0208" w:rsidP="00EA0208">
            <w:pPr>
              <w:ind w:left="-108" w:right="-108"/>
              <w:jc w:val="center"/>
              <w:rPr>
                <w:sz w:val="22"/>
                <w:szCs w:val="22"/>
                <w:vertAlign w:val="superscript"/>
                <w:lang w:eastAsia="en-US"/>
              </w:rPr>
            </w:pPr>
            <w:r w:rsidRPr="00EA0208">
              <w:rPr>
                <w:sz w:val="22"/>
                <w:szCs w:val="22"/>
                <w:lang w:eastAsia="en-US"/>
              </w:rPr>
              <w:t>от 1,2 до 2,5 кг/см</w:t>
            </w:r>
            <w:r w:rsidRPr="00EA0208">
              <w:rPr>
                <w:sz w:val="22"/>
                <w:szCs w:val="22"/>
                <w:vertAlign w:val="superscript"/>
                <w:lang w:eastAsia="en-US"/>
              </w:rPr>
              <w:t>2</w:t>
            </w:r>
          </w:p>
        </w:tc>
        <w:tc>
          <w:tcPr>
            <w:tcW w:w="851" w:type="dxa"/>
            <w:tcBorders>
              <w:bottom w:val="single" w:sz="4" w:space="0" w:color="auto"/>
            </w:tcBorders>
            <w:shd w:val="clear" w:color="auto" w:fill="auto"/>
            <w:vAlign w:val="center"/>
          </w:tcPr>
          <w:p w14:paraId="1031AF87" w14:textId="77777777" w:rsidR="00EA0208" w:rsidRPr="00EA0208" w:rsidRDefault="00EA0208" w:rsidP="00EA0208">
            <w:pPr>
              <w:ind w:right="-2"/>
              <w:jc w:val="center"/>
              <w:rPr>
                <w:sz w:val="22"/>
                <w:szCs w:val="22"/>
                <w:lang w:eastAsia="en-US"/>
              </w:rPr>
            </w:pPr>
            <w:r w:rsidRPr="00EA0208">
              <w:rPr>
                <w:sz w:val="22"/>
                <w:szCs w:val="22"/>
                <w:lang w:eastAsia="en-US"/>
              </w:rPr>
              <w:t>от 2,5 до 7,0 кг/см</w:t>
            </w:r>
            <w:r w:rsidRPr="00EA0208">
              <w:rPr>
                <w:sz w:val="22"/>
                <w:szCs w:val="22"/>
                <w:vertAlign w:val="superscript"/>
                <w:lang w:eastAsia="en-US"/>
              </w:rPr>
              <w:t>2</w:t>
            </w:r>
          </w:p>
        </w:tc>
        <w:tc>
          <w:tcPr>
            <w:tcW w:w="708" w:type="dxa"/>
            <w:tcBorders>
              <w:bottom w:val="single" w:sz="4" w:space="0" w:color="auto"/>
            </w:tcBorders>
            <w:shd w:val="clear" w:color="auto" w:fill="auto"/>
            <w:vAlign w:val="center"/>
          </w:tcPr>
          <w:p w14:paraId="5D2778C0" w14:textId="77777777" w:rsidR="00EA0208" w:rsidRPr="00EA0208" w:rsidRDefault="00EA0208" w:rsidP="00EA0208">
            <w:pPr>
              <w:ind w:left="-108" w:right="-108"/>
              <w:jc w:val="center"/>
              <w:rPr>
                <w:sz w:val="22"/>
                <w:szCs w:val="22"/>
                <w:lang w:eastAsia="en-US"/>
              </w:rPr>
            </w:pPr>
            <w:r w:rsidRPr="00EA0208">
              <w:rPr>
                <w:sz w:val="22"/>
                <w:szCs w:val="22"/>
                <w:lang w:eastAsia="en-US"/>
              </w:rPr>
              <w:t xml:space="preserve">от 7,0 </w:t>
            </w:r>
          </w:p>
          <w:p w14:paraId="4E504C1E" w14:textId="77777777" w:rsidR="00EA0208" w:rsidRPr="00EA0208" w:rsidRDefault="00EA0208" w:rsidP="00EA0208">
            <w:pPr>
              <w:ind w:left="-108" w:right="-108"/>
              <w:jc w:val="center"/>
              <w:rPr>
                <w:sz w:val="22"/>
                <w:szCs w:val="22"/>
                <w:lang w:eastAsia="en-US"/>
              </w:rPr>
            </w:pPr>
            <w:r w:rsidRPr="00EA0208">
              <w:rPr>
                <w:sz w:val="22"/>
                <w:szCs w:val="22"/>
                <w:lang w:eastAsia="en-US"/>
              </w:rPr>
              <w:t>до 13,0 кг/см</w:t>
            </w:r>
            <w:r w:rsidRPr="00EA0208">
              <w:rPr>
                <w:sz w:val="22"/>
                <w:szCs w:val="22"/>
                <w:vertAlign w:val="superscript"/>
                <w:lang w:eastAsia="en-US"/>
              </w:rPr>
              <w:t>2</w:t>
            </w:r>
          </w:p>
        </w:tc>
        <w:tc>
          <w:tcPr>
            <w:tcW w:w="709" w:type="dxa"/>
            <w:tcBorders>
              <w:bottom w:val="single" w:sz="4" w:space="0" w:color="auto"/>
            </w:tcBorders>
            <w:shd w:val="clear" w:color="auto" w:fill="auto"/>
            <w:vAlign w:val="center"/>
          </w:tcPr>
          <w:p w14:paraId="79850A17" w14:textId="77777777" w:rsidR="00EA0208" w:rsidRPr="00EA0208" w:rsidRDefault="00EA0208" w:rsidP="00EA0208">
            <w:pPr>
              <w:ind w:left="-108" w:right="-108"/>
              <w:jc w:val="center"/>
              <w:rPr>
                <w:sz w:val="22"/>
                <w:szCs w:val="22"/>
                <w:lang w:eastAsia="en-US"/>
              </w:rPr>
            </w:pPr>
            <w:r w:rsidRPr="00EA0208">
              <w:rPr>
                <w:sz w:val="22"/>
                <w:szCs w:val="22"/>
                <w:lang w:eastAsia="en-US"/>
              </w:rPr>
              <w:t>свыше 13,0 кг/см</w:t>
            </w:r>
            <w:r w:rsidRPr="00EA0208">
              <w:rPr>
                <w:sz w:val="22"/>
                <w:szCs w:val="22"/>
                <w:vertAlign w:val="superscript"/>
                <w:lang w:eastAsia="en-US"/>
              </w:rPr>
              <w:t>2</w:t>
            </w:r>
          </w:p>
        </w:tc>
        <w:tc>
          <w:tcPr>
            <w:tcW w:w="992" w:type="dxa"/>
            <w:vMerge/>
            <w:tcBorders>
              <w:bottom w:val="single" w:sz="4" w:space="0" w:color="auto"/>
            </w:tcBorders>
            <w:shd w:val="clear" w:color="auto" w:fill="auto"/>
          </w:tcPr>
          <w:p w14:paraId="7FE10378" w14:textId="77777777" w:rsidR="00EA0208" w:rsidRPr="00EA0208" w:rsidRDefault="00EA0208" w:rsidP="00EA0208">
            <w:pPr>
              <w:ind w:right="-2"/>
              <w:jc w:val="center"/>
              <w:rPr>
                <w:sz w:val="22"/>
                <w:szCs w:val="22"/>
                <w:lang w:eastAsia="en-US"/>
              </w:rPr>
            </w:pPr>
          </w:p>
        </w:tc>
      </w:tr>
      <w:tr w:rsidR="00EA0208" w:rsidRPr="00EA0208" w14:paraId="6E51EBBD" w14:textId="77777777" w:rsidTr="001A60FA">
        <w:trPr>
          <w:trHeight w:val="97"/>
          <w:jc w:val="center"/>
        </w:trPr>
        <w:tc>
          <w:tcPr>
            <w:tcW w:w="1418" w:type="dxa"/>
            <w:tcBorders>
              <w:bottom w:val="single" w:sz="4" w:space="0" w:color="auto"/>
            </w:tcBorders>
            <w:shd w:val="clear" w:color="auto" w:fill="auto"/>
            <w:vAlign w:val="center"/>
          </w:tcPr>
          <w:p w14:paraId="54B8D506" w14:textId="77777777" w:rsidR="00EA0208" w:rsidRPr="00EA0208" w:rsidRDefault="00EA0208" w:rsidP="00EA0208">
            <w:pPr>
              <w:ind w:left="-108" w:right="-125"/>
              <w:jc w:val="center"/>
              <w:rPr>
                <w:bCs/>
                <w:color w:val="000000"/>
                <w:kern w:val="32"/>
                <w:sz w:val="22"/>
                <w:szCs w:val="22"/>
                <w:lang w:eastAsia="en-US"/>
              </w:rPr>
            </w:pPr>
            <w:r w:rsidRPr="00EA0208">
              <w:rPr>
                <w:bCs/>
                <w:color w:val="000000"/>
                <w:kern w:val="32"/>
                <w:sz w:val="22"/>
                <w:szCs w:val="22"/>
                <w:lang w:eastAsia="en-US"/>
              </w:rPr>
              <w:t>1</w:t>
            </w:r>
          </w:p>
        </w:tc>
        <w:tc>
          <w:tcPr>
            <w:tcW w:w="1717" w:type="dxa"/>
            <w:tcBorders>
              <w:bottom w:val="single" w:sz="4" w:space="0" w:color="auto"/>
            </w:tcBorders>
            <w:shd w:val="clear" w:color="auto" w:fill="auto"/>
          </w:tcPr>
          <w:p w14:paraId="51D135FF" w14:textId="77777777" w:rsidR="00EA0208" w:rsidRPr="00EA0208" w:rsidRDefault="00EA0208" w:rsidP="00EA0208">
            <w:pPr>
              <w:ind w:right="-2"/>
              <w:jc w:val="center"/>
              <w:rPr>
                <w:sz w:val="22"/>
                <w:szCs w:val="22"/>
                <w:lang w:eastAsia="en-US"/>
              </w:rPr>
            </w:pPr>
            <w:r w:rsidRPr="00EA0208">
              <w:rPr>
                <w:sz w:val="22"/>
                <w:szCs w:val="22"/>
                <w:lang w:eastAsia="en-US"/>
              </w:rPr>
              <w:t>2</w:t>
            </w:r>
          </w:p>
        </w:tc>
        <w:tc>
          <w:tcPr>
            <w:tcW w:w="1644" w:type="dxa"/>
            <w:tcBorders>
              <w:bottom w:val="single" w:sz="4" w:space="0" w:color="auto"/>
            </w:tcBorders>
            <w:shd w:val="clear" w:color="auto" w:fill="auto"/>
          </w:tcPr>
          <w:p w14:paraId="62116A46" w14:textId="77777777" w:rsidR="00EA0208" w:rsidRPr="00EA0208" w:rsidRDefault="00EA0208" w:rsidP="00EA0208">
            <w:pPr>
              <w:ind w:right="-2"/>
              <w:jc w:val="center"/>
              <w:rPr>
                <w:sz w:val="22"/>
                <w:szCs w:val="22"/>
                <w:lang w:eastAsia="en-US"/>
              </w:rPr>
            </w:pPr>
            <w:r w:rsidRPr="00EA0208">
              <w:rPr>
                <w:sz w:val="22"/>
                <w:szCs w:val="22"/>
                <w:lang w:eastAsia="en-US"/>
              </w:rPr>
              <w:t>3</w:t>
            </w:r>
          </w:p>
        </w:tc>
        <w:tc>
          <w:tcPr>
            <w:tcW w:w="1134" w:type="dxa"/>
            <w:tcBorders>
              <w:bottom w:val="single" w:sz="4" w:space="0" w:color="auto"/>
            </w:tcBorders>
            <w:shd w:val="clear" w:color="auto" w:fill="auto"/>
          </w:tcPr>
          <w:p w14:paraId="5126FC2F" w14:textId="77777777" w:rsidR="00EA0208" w:rsidRPr="00EA0208" w:rsidRDefault="00EA0208" w:rsidP="00EA0208">
            <w:pPr>
              <w:ind w:right="-2"/>
              <w:jc w:val="center"/>
              <w:rPr>
                <w:sz w:val="22"/>
                <w:szCs w:val="22"/>
                <w:lang w:eastAsia="en-US"/>
              </w:rPr>
            </w:pPr>
            <w:r w:rsidRPr="00EA0208">
              <w:rPr>
                <w:sz w:val="22"/>
                <w:szCs w:val="22"/>
                <w:lang w:eastAsia="en-US"/>
              </w:rPr>
              <w:t>4</w:t>
            </w:r>
          </w:p>
        </w:tc>
        <w:tc>
          <w:tcPr>
            <w:tcW w:w="709" w:type="dxa"/>
            <w:tcBorders>
              <w:bottom w:val="single" w:sz="4" w:space="0" w:color="auto"/>
            </w:tcBorders>
            <w:shd w:val="clear" w:color="auto" w:fill="auto"/>
            <w:vAlign w:val="center"/>
          </w:tcPr>
          <w:p w14:paraId="5FA58179" w14:textId="77777777" w:rsidR="00EA0208" w:rsidRPr="00EA0208" w:rsidRDefault="00EA0208" w:rsidP="00EA0208">
            <w:pPr>
              <w:ind w:left="-108" w:right="-108"/>
              <w:jc w:val="center"/>
              <w:rPr>
                <w:sz w:val="22"/>
                <w:szCs w:val="22"/>
                <w:lang w:eastAsia="en-US"/>
              </w:rPr>
            </w:pPr>
            <w:r w:rsidRPr="00EA0208">
              <w:rPr>
                <w:sz w:val="22"/>
                <w:szCs w:val="22"/>
                <w:lang w:eastAsia="en-US"/>
              </w:rPr>
              <w:t>5</w:t>
            </w:r>
          </w:p>
        </w:tc>
        <w:tc>
          <w:tcPr>
            <w:tcW w:w="851" w:type="dxa"/>
            <w:tcBorders>
              <w:bottom w:val="single" w:sz="4" w:space="0" w:color="auto"/>
            </w:tcBorders>
            <w:shd w:val="clear" w:color="auto" w:fill="auto"/>
            <w:vAlign w:val="center"/>
          </w:tcPr>
          <w:p w14:paraId="6B64D619" w14:textId="77777777" w:rsidR="00EA0208" w:rsidRPr="00EA0208" w:rsidRDefault="00EA0208" w:rsidP="00EA0208">
            <w:pPr>
              <w:ind w:right="-2"/>
              <w:jc w:val="center"/>
              <w:rPr>
                <w:sz w:val="22"/>
                <w:szCs w:val="22"/>
                <w:lang w:eastAsia="en-US"/>
              </w:rPr>
            </w:pPr>
            <w:r w:rsidRPr="00EA0208">
              <w:rPr>
                <w:sz w:val="22"/>
                <w:szCs w:val="22"/>
                <w:lang w:eastAsia="en-US"/>
              </w:rPr>
              <w:t>6</w:t>
            </w:r>
          </w:p>
        </w:tc>
        <w:tc>
          <w:tcPr>
            <w:tcW w:w="708" w:type="dxa"/>
            <w:tcBorders>
              <w:bottom w:val="single" w:sz="4" w:space="0" w:color="auto"/>
            </w:tcBorders>
            <w:shd w:val="clear" w:color="auto" w:fill="auto"/>
            <w:vAlign w:val="center"/>
          </w:tcPr>
          <w:p w14:paraId="16766071" w14:textId="77777777" w:rsidR="00EA0208" w:rsidRPr="00EA0208" w:rsidRDefault="00EA0208" w:rsidP="00EA0208">
            <w:pPr>
              <w:ind w:left="-108" w:right="-108"/>
              <w:jc w:val="center"/>
              <w:rPr>
                <w:sz w:val="22"/>
                <w:szCs w:val="22"/>
                <w:lang w:eastAsia="en-US"/>
              </w:rPr>
            </w:pPr>
            <w:r w:rsidRPr="00EA0208">
              <w:rPr>
                <w:sz w:val="22"/>
                <w:szCs w:val="22"/>
                <w:lang w:eastAsia="en-US"/>
              </w:rPr>
              <w:t>7</w:t>
            </w:r>
          </w:p>
        </w:tc>
        <w:tc>
          <w:tcPr>
            <w:tcW w:w="709" w:type="dxa"/>
            <w:tcBorders>
              <w:bottom w:val="single" w:sz="4" w:space="0" w:color="auto"/>
            </w:tcBorders>
            <w:shd w:val="clear" w:color="auto" w:fill="auto"/>
            <w:vAlign w:val="center"/>
          </w:tcPr>
          <w:p w14:paraId="565E7D21" w14:textId="77777777" w:rsidR="00EA0208" w:rsidRPr="00EA0208" w:rsidRDefault="00EA0208" w:rsidP="00EA0208">
            <w:pPr>
              <w:ind w:left="-108" w:right="-108"/>
              <w:jc w:val="center"/>
              <w:rPr>
                <w:sz w:val="22"/>
                <w:szCs w:val="22"/>
                <w:lang w:eastAsia="en-US"/>
              </w:rPr>
            </w:pPr>
            <w:r w:rsidRPr="00EA0208">
              <w:rPr>
                <w:sz w:val="22"/>
                <w:szCs w:val="22"/>
                <w:lang w:eastAsia="en-US"/>
              </w:rPr>
              <w:t>8</w:t>
            </w:r>
          </w:p>
        </w:tc>
        <w:tc>
          <w:tcPr>
            <w:tcW w:w="992" w:type="dxa"/>
            <w:tcBorders>
              <w:bottom w:val="single" w:sz="4" w:space="0" w:color="auto"/>
            </w:tcBorders>
            <w:shd w:val="clear" w:color="auto" w:fill="auto"/>
          </w:tcPr>
          <w:p w14:paraId="01F35008" w14:textId="77777777" w:rsidR="00EA0208" w:rsidRPr="00EA0208" w:rsidRDefault="00EA0208" w:rsidP="00EA0208">
            <w:pPr>
              <w:ind w:right="-2"/>
              <w:jc w:val="center"/>
              <w:rPr>
                <w:sz w:val="22"/>
                <w:szCs w:val="22"/>
                <w:lang w:eastAsia="en-US"/>
              </w:rPr>
            </w:pPr>
            <w:r w:rsidRPr="00EA0208">
              <w:rPr>
                <w:sz w:val="22"/>
                <w:szCs w:val="22"/>
                <w:lang w:eastAsia="en-US"/>
              </w:rPr>
              <w:t>9</w:t>
            </w:r>
          </w:p>
        </w:tc>
      </w:tr>
      <w:tr w:rsidR="00EA0208" w:rsidRPr="00EA0208" w14:paraId="581FD2A2" w14:textId="77777777" w:rsidTr="001A60FA">
        <w:trPr>
          <w:trHeight w:val="377"/>
          <w:jc w:val="center"/>
        </w:trPr>
        <w:tc>
          <w:tcPr>
            <w:tcW w:w="1418" w:type="dxa"/>
            <w:vMerge w:val="restart"/>
            <w:shd w:val="clear" w:color="auto" w:fill="auto"/>
            <w:vAlign w:val="center"/>
          </w:tcPr>
          <w:p w14:paraId="57CDB1A4" w14:textId="77777777" w:rsidR="00EA0208" w:rsidRPr="00EA0208" w:rsidRDefault="00EA0208" w:rsidP="00EA0208">
            <w:pPr>
              <w:ind w:left="-80"/>
              <w:jc w:val="center"/>
              <w:rPr>
                <w:sz w:val="22"/>
                <w:szCs w:val="22"/>
                <w:lang w:eastAsia="en-US"/>
              </w:rPr>
            </w:pPr>
            <w:r w:rsidRPr="00EA0208">
              <w:rPr>
                <w:sz w:val="22"/>
                <w:szCs w:val="22"/>
                <w:lang w:eastAsia="en-US"/>
              </w:rPr>
              <w:t>ООО «Мастер»</w:t>
            </w:r>
          </w:p>
        </w:tc>
        <w:tc>
          <w:tcPr>
            <w:tcW w:w="8464" w:type="dxa"/>
            <w:gridSpan w:val="8"/>
            <w:shd w:val="clear" w:color="auto" w:fill="auto"/>
          </w:tcPr>
          <w:p w14:paraId="0924B46D" w14:textId="77777777" w:rsidR="00EA0208" w:rsidRPr="00EA0208" w:rsidRDefault="00EA0208" w:rsidP="00EA0208">
            <w:pPr>
              <w:ind w:right="-994"/>
              <w:jc w:val="center"/>
              <w:rPr>
                <w:sz w:val="22"/>
                <w:szCs w:val="22"/>
                <w:lang w:eastAsia="en-US"/>
              </w:rPr>
            </w:pPr>
            <w:r w:rsidRPr="00EA0208">
              <w:rPr>
                <w:sz w:val="22"/>
                <w:szCs w:val="22"/>
                <w:lang w:eastAsia="en-US"/>
              </w:rPr>
              <w:t xml:space="preserve">Для потребителей, в случае отсутствия дифференциации тарифов </w:t>
            </w:r>
          </w:p>
          <w:p w14:paraId="602A76E3" w14:textId="77777777" w:rsidR="00EA0208" w:rsidRPr="00EA0208" w:rsidRDefault="00EA0208" w:rsidP="00EA0208">
            <w:pPr>
              <w:ind w:right="-994"/>
              <w:jc w:val="center"/>
              <w:rPr>
                <w:sz w:val="22"/>
                <w:szCs w:val="22"/>
                <w:lang w:eastAsia="en-US"/>
              </w:rPr>
            </w:pPr>
            <w:r w:rsidRPr="00EA0208">
              <w:rPr>
                <w:sz w:val="22"/>
                <w:szCs w:val="22"/>
                <w:lang w:eastAsia="en-US"/>
              </w:rPr>
              <w:t>по схеме подключения (без НДС)</w:t>
            </w:r>
          </w:p>
        </w:tc>
      </w:tr>
      <w:tr w:rsidR="00EA0208" w:rsidRPr="00EA0208" w14:paraId="376D1D3F" w14:textId="77777777" w:rsidTr="001A60FA">
        <w:trPr>
          <w:jc w:val="center"/>
        </w:trPr>
        <w:tc>
          <w:tcPr>
            <w:tcW w:w="1418" w:type="dxa"/>
            <w:vMerge/>
            <w:shd w:val="clear" w:color="auto" w:fill="auto"/>
          </w:tcPr>
          <w:p w14:paraId="57E06778" w14:textId="77777777" w:rsidR="00EA0208" w:rsidRPr="00EA0208" w:rsidRDefault="00EA0208" w:rsidP="00EA0208">
            <w:pPr>
              <w:ind w:left="-220" w:right="-125"/>
              <w:jc w:val="center"/>
              <w:rPr>
                <w:sz w:val="22"/>
                <w:szCs w:val="22"/>
                <w:lang w:eastAsia="en-US"/>
              </w:rPr>
            </w:pPr>
          </w:p>
        </w:tc>
        <w:tc>
          <w:tcPr>
            <w:tcW w:w="1717" w:type="dxa"/>
            <w:vMerge w:val="restart"/>
            <w:shd w:val="clear" w:color="auto" w:fill="auto"/>
            <w:vAlign w:val="center"/>
          </w:tcPr>
          <w:p w14:paraId="56EE3F88" w14:textId="77777777" w:rsidR="00EA0208" w:rsidRPr="00EA0208" w:rsidRDefault="00EA0208" w:rsidP="00EA0208">
            <w:pPr>
              <w:ind w:left="-107" w:right="-2"/>
              <w:jc w:val="center"/>
              <w:rPr>
                <w:sz w:val="22"/>
                <w:szCs w:val="22"/>
                <w:lang w:eastAsia="en-US"/>
              </w:rPr>
            </w:pPr>
            <w:proofErr w:type="spellStart"/>
            <w:r w:rsidRPr="00EA0208">
              <w:rPr>
                <w:sz w:val="22"/>
                <w:szCs w:val="22"/>
                <w:lang w:eastAsia="en-US"/>
              </w:rPr>
              <w:t>Одноставочный</w:t>
            </w:r>
            <w:proofErr w:type="spellEnd"/>
          </w:p>
          <w:p w14:paraId="0D08358D" w14:textId="77777777" w:rsidR="00EA0208" w:rsidRPr="00EA0208" w:rsidRDefault="00EA0208" w:rsidP="00EA0208">
            <w:pPr>
              <w:ind w:right="-2"/>
              <w:jc w:val="center"/>
              <w:rPr>
                <w:sz w:val="22"/>
                <w:szCs w:val="22"/>
                <w:lang w:eastAsia="en-US"/>
              </w:rPr>
            </w:pPr>
            <w:r w:rsidRPr="00EA0208">
              <w:rPr>
                <w:sz w:val="22"/>
                <w:szCs w:val="22"/>
                <w:lang w:eastAsia="en-US"/>
              </w:rPr>
              <w:t>руб./Гкал</w:t>
            </w:r>
          </w:p>
        </w:tc>
        <w:tc>
          <w:tcPr>
            <w:tcW w:w="1644" w:type="dxa"/>
            <w:shd w:val="clear" w:color="auto" w:fill="auto"/>
            <w:vAlign w:val="center"/>
          </w:tcPr>
          <w:p w14:paraId="0EFB2057" w14:textId="77777777" w:rsidR="00EA0208" w:rsidRPr="00EA0208" w:rsidRDefault="00EA0208" w:rsidP="00EA0208">
            <w:pPr>
              <w:jc w:val="center"/>
              <w:rPr>
                <w:lang w:eastAsia="en-US"/>
              </w:rPr>
            </w:pPr>
            <w:r w:rsidRPr="00EA0208">
              <w:rPr>
                <w:sz w:val="22"/>
                <w:szCs w:val="22"/>
                <w:lang w:eastAsia="en-US"/>
              </w:rPr>
              <w:t>с 02.10.2021</w:t>
            </w:r>
          </w:p>
        </w:tc>
        <w:tc>
          <w:tcPr>
            <w:tcW w:w="1134" w:type="dxa"/>
            <w:shd w:val="clear" w:color="auto" w:fill="auto"/>
          </w:tcPr>
          <w:p w14:paraId="53147356" w14:textId="77777777" w:rsidR="00EA0208" w:rsidRPr="00EA0208" w:rsidRDefault="00EA0208" w:rsidP="00EA0208">
            <w:pPr>
              <w:jc w:val="center"/>
              <w:rPr>
                <w:lang w:eastAsia="en-US"/>
              </w:rPr>
            </w:pPr>
            <w:r w:rsidRPr="00EA0208">
              <w:rPr>
                <w:sz w:val="22"/>
                <w:szCs w:val="22"/>
                <w:lang w:eastAsia="en-US"/>
              </w:rPr>
              <w:t>2 468,83</w:t>
            </w:r>
          </w:p>
        </w:tc>
        <w:tc>
          <w:tcPr>
            <w:tcW w:w="709" w:type="dxa"/>
            <w:shd w:val="clear" w:color="auto" w:fill="auto"/>
            <w:vAlign w:val="center"/>
          </w:tcPr>
          <w:p w14:paraId="529979E4"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851" w:type="dxa"/>
            <w:shd w:val="clear" w:color="auto" w:fill="auto"/>
            <w:vAlign w:val="center"/>
          </w:tcPr>
          <w:p w14:paraId="64E5FCE3"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8" w:type="dxa"/>
            <w:shd w:val="clear" w:color="auto" w:fill="auto"/>
            <w:vAlign w:val="center"/>
          </w:tcPr>
          <w:p w14:paraId="6623813B"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9" w:type="dxa"/>
            <w:shd w:val="clear" w:color="auto" w:fill="auto"/>
            <w:vAlign w:val="center"/>
          </w:tcPr>
          <w:p w14:paraId="7B219C6E" w14:textId="77777777" w:rsidR="00EA0208" w:rsidRPr="00EA0208" w:rsidRDefault="00EA0208" w:rsidP="00EA0208">
            <w:pPr>
              <w:ind w:left="-105"/>
              <w:jc w:val="center"/>
              <w:rPr>
                <w:sz w:val="22"/>
                <w:szCs w:val="22"/>
                <w:lang w:eastAsia="en-US"/>
              </w:rPr>
            </w:pPr>
            <w:r w:rsidRPr="00EA0208">
              <w:rPr>
                <w:sz w:val="22"/>
                <w:szCs w:val="22"/>
                <w:lang w:eastAsia="en-US"/>
              </w:rPr>
              <w:t>x</w:t>
            </w:r>
          </w:p>
        </w:tc>
        <w:tc>
          <w:tcPr>
            <w:tcW w:w="992" w:type="dxa"/>
            <w:shd w:val="clear" w:color="auto" w:fill="auto"/>
            <w:vAlign w:val="center"/>
          </w:tcPr>
          <w:p w14:paraId="537B2CA8" w14:textId="77777777" w:rsidR="00EA0208" w:rsidRPr="00EA0208" w:rsidRDefault="00EA0208" w:rsidP="00EA0208">
            <w:pPr>
              <w:ind w:left="-105"/>
              <w:jc w:val="center"/>
              <w:rPr>
                <w:sz w:val="22"/>
                <w:szCs w:val="22"/>
                <w:lang w:eastAsia="en-US"/>
              </w:rPr>
            </w:pPr>
            <w:r w:rsidRPr="00EA0208">
              <w:rPr>
                <w:sz w:val="22"/>
                <w:szCs w:val="22"/>
                <w:lang w:eastAsia="en-US"/>
              </w:rPr>
              <w:t>x</w:t>
            </w:r>
          </w:p>
        </w:tc>
      </w:tr>
      <w:tr w:rsidR="00EA0208" w:rsidRPr="00EA0208" w14:paraId="24A03773" w14:textId="77777777" w:rsidTr="001A60FA">
        <w:trPr>
          <w:jc w:val="center"/>
        </w:trPr>
        <w:tc>
          <w:tcPr>
            <w:tcW w:w="1418" w:type="dxa"/>
            <w:vMerge/>
            <w:shd w:val="clear" w:color="auto" w:fill="auto"/>
          </w:tcPr>
          <w:p w14:paraId="7007C929" w14:textId="77777777" w:rsidR="00EA0208" w:rsidRPr="00EA0208" w:rsidRDefault="00EA0208" w:rsidP="00EA0208">
            <w:pPr>
              <w:ind w:left="-220" w:right="-125"/>
              <w:jc w:val="center"/>
              <w:rPr>
                <w:sz w:val="22"/>
                <w:szCs w:val="22"/>
                <w:lang w:eastAsia="en-US"/>
              </w:rPr>
            </w:pPr>
          </w:p>
        </w:tc>
        <w:tc>
          <w:tcPr>
            <w:tcW w:w="1717" w:type="dxa"/>
            <w:vMerge/>
            <w:shd w:val="clear" w:color="auto" w:fill="auto"/>
            <w:vAlign w:val="center"/>
          </w:tcPr>
          <w:p w14:paraId="75BD0A79" w14:textId="77777777" w:rsidR="00EA0208" w:rsidRPr="00EA0208" w:rsidRDefault="00EA0208" w:rsidP="00EA0208">
            <w:pPr>
              <w:ind w:right="-2"/>
              <w:jc w:val="center"/>
              <w:rPr>
                <w:sz w:val="22"/>
                <w:szCs w:val="22"/>
                <w:lang w:eastAsia="en-US"/>
              </w:rPr>
            </w:pPr>
          </w:p>
        </w:tc>
        <w:tc>
          <w:tcPr>
            <w:tcW w:w="1644" w:type="dxa"/>
            <w:shd w:val="clear" w:color="auto" w:fill="auto"/>
            <w:vAlign w:val="center"/>
          </w:tcPr>
          <w:p w14:paraId="7047C967" w14:textId="77777777" w:rsidR="00EA0208" w:rsidRPr="00EA0208" w:rsidRDefault="00EA0208" w:rsidP="00EA0208">
            <w:pPr>
              <w:jc w:val="center"/>
              <w:rPr>
                <w:lang w:eastAsia="en-US"/>
              </w:rPr>
            </w:pPr>
            <w:r w:rsidRPr="00EA0208">
              <w:rPr>
                <w:sz w:val="22"/>
                <w:szCs w:val="22"/>
                <w:lang w:eastAsia="en-US"/>
              </w:rPr>
              <w:t>с 01.01.2022</w:t>
            </w:r>
          </w:p>
        </w:tc>
        <w:tc>
          <w:tcPr>
            <w:tcW w:w="1134" w:type="dxa"/>
            <w:shd w:val="clear" w:color="auto" w:fill="auto"/>
            <w:vAlign w:val="center"/>
          </w:tcPr>
          <w:p w14:paraId="0D066198" w14:textId="77777777" w:rsidR="00EA0208" w:rsidRPr="00EA0208" w:rsidRDefault="00EA0208" w:rsidP="00EA0208">
            <w:pPr>
              <w:jc w:val="center"/>
              <w:rPr>
                <w:sz w:val="22"/>
                <w:szCs w:val="22"/>
                <w:lang w:eastAsia="en-US"/>
              </w:rPr>
            </w:pPr>
            <w:r w:rsidRPr="00EA0208">
              <w:rPr>
                <w:sz w:val="22"/>
                <w:szCs w:val="22"/>
                <w:lang w:eastAsia="en-US"/>
              </w:rPr>
              <w:t>2 468,83</w:t>
            </w:r>
          </w:p>
        </w:tc>
        <w:tc>
          <w:tcPr>
            <w:tcW w:w="709" w:type="dxa"/>
            <w:shd w:val="clear" w:color="auto" w:fill="auto"/>
            <w:vAlign w:val="center"/>
          </w:tcPr>
          <w:p w14:paraId="48DAAA5B"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851" w:type="dxa"/>
            <w:shd w:val="clear" w:color="auto" w:fill="auto"/>
            <w:vAlign w:val="center"/>
          </w:tcPr>
          <w:p w14:paraId="07C6505C"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8" w:type="dxa"/>
            <w:shd w:val="clear" w:color="auto" w:fill="auto"/>
            <w:vAlign w:val="center"/>
          </w:tcPr>
          <w:p w14:paraId="5E059118"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9" w:type="dxa"/>
            <w:shd w:val="clear" w:color="auto" w:fill="auto"/>
            <w:vAlign w:val="center"/>
          </w:tcPr>
          <w:p w14:paraId="169C1DFD" w14:textId="77777777" w:rsidR="00EA0208" w:rsidRPr="00EA0208" w:rsidRDefault="00EA0208" w:rsidP="00EA0208">
            <w:pPr>
              <w:ind w:left="-105"/>
              <w:jc w:val="center"/>
              <w:rPr>
                <w:sz w:val="22"/>
                <w:szCs w:val="22"/>
                <w:lang w:eastAsia="en-US"/>
              </w:rPr>
            </w:pPr>
            <w:r w:rsidRPr="00EA0208">
              <w:rPr>
                <w:sz w:val="22"/>
                <w:szCs w:val="22"/>
                <w:lang w:eastAsia="en-US"/>
              </w:rPr>
              <w:t>x</w:t>
            </w:r>
          </w:p>
        </w:tc>
        <w:tc>
          <w:tcPr>
            <w:tcW w:w="992" w:type="dxa"/>
            <w:shd w:val="clear" w:color="auto" w:fill="auto"/>
            <w:vAlign w:val="center"/>
          </w:tcPr>
          <w:p w14:paraId="7E372555" w14:textId="77777777" w:rsidR="00EA0208" w:rsidRPr="00EA0208" w:rsidRDefault="00EA0208" w:rsidP="00EA0208">
            <w:pPr>
              <w:ind w:left="-105"/>
              <w:jc w:val="center"/>
              <w:rPr>
                <w:sz w:val="22"/>
                <w:szCs w:val="22"/>
                <w:lang w:eastAsia="en-US"/>
              </w:rPr>
            </w:pPr>
            <w:r w:rsidRPr="00EA0208">
              <w:rPr>
                <w:sz w:val="22"/>
                <w:szCs w:val="22"/>
                <w:lang w:eastAsia="en-US"/>
              </w:rPr>
              <w:t>x</w:t>
            </w:r>
          </w:p>
        </w:tc>
      </w:tr>
      <w:tr w:rsidR="00EA0208" w:rsidRPr="00EA0208" w14:paraId="6CB3565F" w14:textId="77777777" w:rsidTr="001A60FA">
        <w:trPr>
          <w:jc w:val="center"/>
        </w:trPr>
        <w:tc>
          <w:tcPr>
            <w:tcW w:w="1418" w:type="dxa"/>
            <w:vMerge/>
            <w:shd w:val="clear" w:color="auto" w:fill="auto"/>
          </w:tcPr>
          <w:p w14:paraId="317BFD23" w14:textId="77777777" w:rsidR="00EA0208" w:rsidRPr="00EA0208" w:rsidRDefault="00EA0208" w:rsidP="00EA0208">
            <w:pPr>
              <w:ind w:right="-2"/>
              <w:rPr>
                <w:sz w:val="22"/>
                <w:szCs w:val="22"/>
                <w:lang w:eastAsia="en-US"/>
              </w:rPr>
            </w:pPr>
          </w:p>
        </w:tc>
        <w:tc>
          <w:tcPr>
            <w:tcW w:w="1717" w:type="dxa"/>
            <w:vMerge/>
            <w:shd w:val="clear" w:color="auto" w:fill="auto"/>
          </w:tcPr>
          <w:p w14:paraId="7CAAF0B1" w14:textId="77777777" w:rsidR="00EA0208" w:rsidRPr="00EA0208" w:rsidRDefault="00EA0208" w:rsidP="00EA0208">
            <w:pPr>
              <w:ind w:right="-2"/>
              <w:jc w:val="center"/>
              <w:rPr>
                <w:sz w:val="22"/>
                <w:szCs w:val="22"/>
                <w:lang w:eastAsia="en-US"/>
              </w:rPr>
            </w:pPr>
          </w:p>
        </w:tc>
        <w:tc>
          <w:tcPr>
            <w:tcW w:w="1644" w:type="dxa"/>
            <w:shd w:val="clear" w:color="auto" w:fill="auto"/>
            <w:vAlign w:val="center"/>
          </w:tcPr>
          <w:p w14:paraId="44E0B35B" w14:textId="77777777" w:rsidR="00EA0208" w:rsidRPr="00EA0208" w:rsidRDefault="00EA0208" w:rsidP="00EA0208">
            <w:pPr>
              <w:jc w:val="center"/>
              <w:rPr>
                <w:lang w:eastAsia="en-US"/>
              </w:rPr>
            </w:pPr>
            <w:r w:rsidRPr="00EA0208">
              <w:rPr>
                <w:sz w:val="22"/>
                <w:szCs w:val="22"/>
                <w:lang w:eastAsia="en-US"/>
              </w:rPr>
              <w:t>с 01.07.2022</w:t>
            </w:r>
          </w:p>
        </w:tc>
        <w:tc>
          <w:tcPr>
            <w:tcW w:w="1134" w:type="dxa"/>
            <w:shd w:val="clear" w:color="auto" w:fill="auto"/>
            <w:vAlign w:val="center"/>
          </w:tcPr>
          <w:p w14:paraId="7B4D8A0A" w14:textId="77777777" w:rsidR="00EA0208" w:rsidRPr="00EA0208" w:rsidRDefault="00EA0208" w:rsidP="00EA0208">
            <w:pPr>
              <w:jc w:val="center"/>
              <w:rPr>
                <w:sz w:val="22"/>
                <w:szCs w:val="22"/>
                <w:lang w:eastAsia="en-US"/>
              </w:rPr>
            </w:pPr>
            <w:r w:rsidRPr="00EA0208">
              <w:rPr>
                <w:sz w:val="22"/>
                <w:szCs w:val="22"/>
                <w:lang w:eastAsia="en-US"/>
              </w:rPr>
              <w:t>2 715,71</w:t>
            </w:r>
          </w:p>
        </w:tc>
        <w:tc>
          <w:tcPr>
            <w:tcW w:w="709" w:type="dxa"/>
            <w:shd w:val="clear" w:color="auto" w:fill="auto"/>
            <w:vAlign w:val="center"/>
          </w:tcPr>
          <w:p w14:paraId="68B5959F" w14:textId="77777777" w:rsidR="00EA0208" w:rsidRPr="00EA0208" w:rsidRDefault="00EA0208" w:rsidP="00EA0208">
            <w:pPr>
              <w:jc w:val="center"/>
              <w:rPr>
                <w:sz w:val="22"/>
                <w:szCs w:val="22"/>
                <w:lang w:eastAsia="en-US"/>
              </w:rPr>
            </w:pPr>
            <w:r w:rsidRPr="00EA0208">
              <w:rPr>
                <w:sz w:val="22"/>
                <w:szCs w:val="22"/>
                <w:lang w:eastAsia="en-US"/>
              </w:rPr>
              <w:t>x</w:t>
            </w:r>
          </w:p>
        </w:tc>
        <w:tc>
          <w:tcPr>
            <w:tcW w:w="851" w:type="dxa"/>
            <w:shd w:val="clear" w:color="auto" w:fill="auto"/>
            <w:vAlign w:val="center"/>
          </w:tcPr>
          <w:p w14:paraId="1939D57F"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8" w:type="dxa"/>
            <w:shd w:val="clear" w:color="auto" w:fill="auto"/>
            <w:vAlign w:val="center"/>
          </w:tcPr>
          <w:p w14:paraId="5AC02FB8"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9" w:type="dxa"/>
            <w:shd w:val="clear" w:color="auto" w:fill="auto"/>
            <w:vAlign w:val="center"/>
          </w:tcPr>
          <w:p w14:paraId="19F383BB" w14:textId="77777777" w:rsidR="00EA0208" w:rsidRPr="00EA0208" w:rsidRDefault="00EA0208" w:rsidP="00EA0208">
            <w:pPr>
              <w:ind w:left="-105"/>
              <w:jc w:val="center"/>
              <w:rPr>
                <w:sz w:val="22"/>
                <w:szCs w:val="22"/>
                <w:lang w:eastAsia="en-US"/>
              </w:rPr>
            </w:pPr>
            <w:r w:rsidRPr="00EA0208">
              <w:rPr>
                <w:sz w:val="22"/>
                <w:szCs w:val="22"/>
                <w:lang w:eastAsia="en-US"/>
              </w:rPr>
              <w:t>x</w:t>
            </w:r>
          </w:p>
        </w:tc>
        <w:tc>
          <w:tcPr>
            <w:tcW w:w="992" w:type="dxa"/>
            <w:shd w:val="clear" w:color="auto" w:fill="auto"/>
            <w:vAlign w:val="center"/>
          </w:tcPr>
          <w:p w14:paraId="2E116744" w14:textId="77777777" w:rsidR="00EA0208" w:rsidRPr="00EA0208" w:rsidRDefault="00EA0208" w:rsidP="00EA0208">
            <w:pPr>
              <w:ind w:left="-105"/>
              <w:jc w:val="center"/>
              <w:rPr>
                <w:sz w:val="22"/>
                <w:szCs w:val="22"/>
                <w:lang w:eastAsia="en-US"/>
              </w:rPr>
            </w:pPr>
            <w:r w:rsidRPr="00EA0208">
              <w:rPr>
                <w:sz w:val="22"/>
                <w:szCs w:val="22"/>
                <w:lang w:eastAsia="en-US"/>
              </w:rPr>
              <w:t>x</w:t>
            </w:r>
          </w:p>
        </w:tc>
      </w:tr>
      <w:tr w:rsidR="00EA0208" w:rsidRPr="00EA0208" w14:paraId="4C2F6EAB" w14:textId="77777777" w:rsidTr="001A60FA">
        <w:trPr>
          <w:jc w:val="center"/>
        </w:trPr>
        <w:tc>
          <w:tcPr>
            <w:tcW w:w="1418" w:type="dxa"/>
            <w:vMerge/>
            <w:shd w:val="clear" w:color="auto" w:fill="auto"/>
          </w:tcPr>
          <w:p w14:paraId="37055CF8" w14:textId="77777777" w:rsidR="00EA0208" w:rsidRPr="00EA0208" w:rsidRDefault="00EA0208" w:rsidP="00EA0208">
            <w:pPr>
              <w:ind w:right="-2"/>
              <w:rPr>
                <w:sz w:val="22"/>
                <w:szCs w:val="22"/>
                <w:lang w:eastAsia="en-US"/>
              </w:rPr>
            </w:pPr>
          </w:p>
        </w:tc>
        <w:tc>
          <w:tcPr>
            <w:tcW w:w="1717" w:type="dxa"/>
            <w:vMerge/>
            <w:shd w:val="clear" w:color="auto" w:fill="auto"/>
          </w:tcPr>
          <w:p w14:paraId="63CC63A5" w14:textId="77777777" w:rsidR="00EA0208" w:rsidRPr="00EA0208" w:rsidRDefault="00EA0208" w:rsidP="00EA0208">
            <w:pPr>
              <w:ind w:right="-2"/>
              <w:jc w:val="center"/>
              <w:rPr>
                <w:sz w:val="22"/>
                <w:szCs w:val="22"/>
                <w:lang w:eastAsia="en-US"/>
              </w:rPr>
            </w:pPr>
          </w:p>
        </w:tc>
        <w:tc>
          <w:tcPr>
            <w:tcW w:w="1644" w:type="dxa"/>
            <w:shd w:val="clear" w:color="auto" w:fill="auto"/>
            <w:vAlign w:val="center"/>
          </w:tcPr>
          <w:p w14:paraId="33178AB5" w14:textId="77777777" w:rsidR="00EA0208" w:rsidRPr="00EA0208" w:rsidRDefault="00EA0208" w:rsidP="00EA0208">
            <w:pPr>
              <w:jc w:val="center"/>
              <w:rPr>
                <w:lang w:eastAsia="en-US"/>
              </w:rPr>
            </w:pPr>
            <w:r w:rsidRPr="00EA0208">
              <w:rPr>
                <w:sz w:val="22"/>
                <w:szCs w:val="22"/>
                <w:lang w:eastAsia="en-US"/>
              </w:rPr>
              <w:t>с 01.01.2023</w:t>
            </w:r>
          </w:p>
        </w:tc>
        <w:tc>
          <w:tcPr>
            <w:tcW w:w="1134" w:type="dxa"/>
            <w:shd w:val="clear" w:color="auto" w:fill="auto"/>
            <w:vAlign w:val="center"/>
          </w:tcPr>
          <w:p w14:paraId="29310C76" w14:textId="77777777" w:rsidR="00EA0208" w:rsidRPr="00EA0208" w:rsidRDefault="00EA0208" w:rsidP="00EA0208">
            <w:pPr>
              <w:jc w:val="center"/>
              <w:rPr>
                <w:sz w:val="22"/>
                <w:szCs w:val="22"/>
                <w:lang w:eastAsia="en-US"/>
              </w:rPr>
            </w:pPr>
            <w:r w:rsidRPr="00EA0208">
              <w:rPr>
                <w:sz w:val="22"/>
                <w:szCs w:val="22"/>
                <w:lang w:eastAsia="en-US"/>
              </w:rPr>
              <w:t>2 715,71</w:t>
            </w:r>
          </w:p>
        </w:tc>
        <w:tc>
          <w:tcPr>
            <w:tcW w:w="709" w:type="dxa"/>
            <w:shd w:val="clear" w:color="auto" w:fill="auto"/>
            <w:vAlign w:val="center"/>
          </w:tcPr>
          <w:p w14:paraId="59B7C203" w14:textId="77777777" w:rsidR="00EA0208" w:rsidRPr="00EA0208" w:rsidRDefault="00EA0208" w:rsidP="00EA0208">
            <w:pPr>
              <w:jc w:val="center"/>
              <w:rPr>
                <w:sz w:val="22"/>
                <w:szCs w:val="22"/>
                <w:lang w:eastAsia="en-US"/>
              </w:rPr>
            </w:pPr>
            <w:r w:rsidRPr="00EA0208">
              <w:rPr>
                <w:sz w:val="22"/>
                <w:szCs w:val="22"/>
                <w:lang w:eastAsia="en-US"/>
              </w:rPr>
              <w:t>x</w:t>
            </w:r>
          </w:p>
        </w:tc>
        <w:tc>
          <w:tcPr>
            <w:tcW w:w="851" w:type="dxa"/>
            <w:shd w:val="clear" w:color="auto" w:fill="auto"/>
            <w:vAlign w:val="center"/>
          </w:tcPr>
          <w:p w14:paraId="799AE14D"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8" w:type="dxa"/>
            <w:shd w:val="clear" w:color="auto" w:fill="auto"/>
            <w:vAlign w:val="center"/>
          </w:tcPr>
          <w:p w14:paraId="45C23C9C"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9" w:type="dxa"/>
            <w:shd w:val="clear" w:color="auto" w:fill="auto"/>
            <w:vAlign w:val="center"/>
          </w:tcPr>
          <w:p w14:paraId="479C0D67" w14:textId="77777777" w:rsidR="00EA0208" w:rsidRPr="00EA0208" w:rsidRDefault="00EA0208" w:rsidP="00EA0208">
            <w:pPr>
              <w:ind w:left="-105"/>
              <w:jc w:val="center"/>
              <w:rPr>
                <w:sz w:val="22"/>
                <w:szCs w:val="22"/>
                <w:lang w:eastAsia="en-US"/>
              </w:rPr>
            </w:pPr>
            <w:r w:rsidRPr="00EA0208">
              <w:rPr>
                <w:sz w:val="22"/>
                <w:szCs w:val="22"/>
                <w:lang w:eastAsia="en-US"/>
              </w:rPr>
              <w:t>x</w:t>
            </w:r>
          </w:p>
        </w:tc>
        <w:tc>
          <w:tcPr>
            <w:tcW w:w="992" w:type="dxa"/>
            <w:shd w:val="clear" w:color="auto" w:fill="auto"/>
            <w:vAlign w:val="center"/>
          </w:tcPr>
          <w:p w14:paraId="48BB155D" w14:textId="77777777" w:rsidR="00EA0208" w:rsidRPr="00EA0208" w:rsidRDefault="00EA0208" w:rsidP="00EA0208">
            <w:pPr>
              <w:ind w:left="-105"/>
              <w:jc w:val="center"/>
              <w:rPr>
                <w:sz w:val="22"/>
                <w:szCs w:val="22"/>
                <w:lang w:eastAsia="en-US"/>
              </w:rPr>
            </w:pPr>
            <w:r w:rsidRPr="00EA0208">
              <w:rPr>
                <w:sz w:val="22"/>
                <w:szCs w:val="22"/>
                <w:lang w:eastAsia="en-US"/>
              </w:rPr>
              <w:t>x</w:t>
            </w:r>
          </w:p>
        </w:tc>
      </w:tr>
      <w:tr w:rsidR="00EA0208" w:rsidRPr="00EA0208" w14:paraId="612AA6F0" w14:textId="77777777" w:rsidTr="001A60FA">
        <w:trPr>
          <w:jc w:val="center"/>
        </w:trPr>
        <w:tc>
          <w:tcPr>
            <w:tcW w:w="1418" w:type="dxa"/>
            <w:vMerge/>
            <w:shd w:val="clear" w:color="auto" w:fill="auto"/>
          </w:tcPr>
          <w:p w14:paraId="52B586D0" w14:textId="77777777" w:rsidR="00EA0208" w:rsidRPr="00EA0208" w:rsidRDefault="00EA0208" w:rsidP="00EA0208">
            <w:pPr>
              <w:ind w:right="-2"/>
              <w:rPr>
                <w:sz w:val="22"/>
                <w:szCs w:val="22"/>
                <w:lang w:eastAsia="en-US"/>
              </w:rPr>
            </w:pPr>
          </w:p>
        </w:tc>
        <w:tc>
          <w:tcPr>
            <w:tcW w:w="1717" w:type="dxa"/>
            <w:vMerge/>
            <w:shd w:val="clear" w:color="auto" w:fill="auto"/>
          </w:tcPr>
          <w:p w14:paraId="1901BA99" w14:textId="77777777" w:rsidR="00EA0208" w:rsidRPr="00EA0208" w:rsidRDefault="00EA0208" w:rsidP="00EA0208">
            <w:pPr>
              <w:ind w:right="-2"/>
              <w:jc w:val="center"/>
              <w:rPr>
                <w:sz w:val="22"/>
                <w:szCs w:val="22"/>
                <w:lang w:eastAsia="en-US"/>
              </w:rPr>
            </w:pPr>
          </w:p>
        </w:tc>
        <w:tc>
          <w:tcPr>
            <w:tcW w:w="1644" w:type="dxa"/>
            <w:shd w:val="clear" w:color="auto" w:fill="auto"/>
            <w:vAlign w:val="center"/>
          </w:tcPr>
          <w:p w14:paraId="72603BAC" w14:textId="77777777" w:rsidR="00EA0208" w:rsidRPr="00EA0208" w:rsidRDefault="00EA0208" w:rsidP="00EA0208">
            <w:pPr>
              <w:jc w:val="center"/>
              <w:rPr>
                <w:lang w:eastAsia="en-US"/>
              </w:rPr>
            </w:pPr>
            <w:r w:rsidRPr="00EA0208">
              <w:rPr>
                <w:sz w:val="22"/>
                <w:szCs w:val="22"/>
                <w:lang w:eastAsia="en-US"/>
              </w:rPr>
              <w:t>с 01.07.2023</w:t>
            </w:r>
          </w:p>
        </w:tc>
        <w:tc>
          <w:tcPr>
            <w:tcW w:w="1134" w:type="dxa"/>
            <w:shd w:val="clear" w:color="auto" w:fill="auto"/>
            <w:vAlign w:val="center"/>
          </w:tcPr>
          <w:p w14:paraId="70DE293F" w14:textId="77777777" w:rsidR="00EA0208" w:rsidRPr="00EA0208" w:rsidRDefault="00EA0208" w:rsidP="00EA0208">
            <w:pPr>
              <w:jc w:val="center"/>
              <w:rPr>
                <w:sz w:val="22"/>
                <w:szCs w:val="22"/>
                <w:lang w:eastAsia="en-US"/>
              </w:rPr>
            </w:pPr>
            <w:r w:rsidRPr="00EA0208">
              <w:rPr>
                <w:sz w:val="22"/>
                <w:szCs w:val="22"/>
                <w:lang w:eastAsia="en-US"/>
              </w:rPr>
              <w:t>2 960,13</w:t>
            </w:r>
          </w:p>
        </w:tc>
        <w:tc>
          <w:tcPr>
            <w:tcW w:w="709" w:type="dxa"/>
            <w:shd w:val="clear" w:color="auto" w:fill="auto"/>
            <w:vAlign w:val="center"/>
          </w:tcPr>
          <w:p w14:paraId="15E14828" w14:textId="77777777" w:rsidR="00EA0208" w:rsidRPr="00EA0208" w:rsidRDefault="00EA0208" w:rsidP="00EA0208">
            <w:pPr>
              <w:jc w:val="center"/>
              <w:rPr>
                <w:sz w:val="22"/>
                <w:szCs w:val="22"/>
                <w:lang w:eastAsia="en-US"/>
              </w:rPr>
            </w:pPr>
            <w:r w:rsidRPr="00EA0208">
              <w:rPr>
                <w:sz w:val="22"/>
                <w:szCs w:val="22"/>
                <w:lang w:eastAsia="en-US"/>
              </w:rPr>
              <w:t>x</w:t>
            </w:r>
          </w:p>
        </w:tc>
        <w:tc>
          <w:tcPr>
            <w:tcW w:w="851" w:type="dxa"/>
            <w:shd w:val="clear" w:color="auto" w:fill="auto"/>
            <w:vAlign w:val="center"/>
          </w:tcPr>
          <w:p w14:paraId="7E99DA27"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8" w:type="dxa"/>
            <w:shd w:val="clear" w:color="auto" w:fill="auto"/>
            <w:vAlign w:val="center"/>
          </w:tcPr>
          <w:p w14:paraId="6F531023"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9" w:type="dxa"/>
            <w:shd w:val="clear" w:color="auto" w:fill="auto"/>
            <w:vAlign w:val="center"/>
          </w:tcPr>
          <w:p w14:paraId="609F0639" w14:textId="77777777" w:rsidR="00EA0208" w:rsidRPr="00EA0208" w:rsidRDefault="00EA0208" w:rsidP="00EA0208">
            <w:pPr>
              <w:ind w:left="-105"/>
              <w:jc w:val="center"/>
              <w:rPr>
                <w:sz w:val="22"/>
                <w:szCs w:val="22"/>
                <w:lang w:eastAsia="en-US"/>
              </w:rPr>
            </w:pPr>
            <w:r w:rsidRPr="00EA0208">
              <w:rPr>
                <w:sz w:val="22"/>
                <w:szCs w:val="22"/>
                <w:lang w:eastAsia="en-US"/>
              </w:rPr>
              <w:t>x</w:t>
            </w:r>
          </w:p>
        </w:tc>
        <w:tc>
          <w:tcPr>
            <w:tcW w:w="992" w:type="dxa"/>
            <w:shd w:val="clear" w:color="auto" w:fill="auto"/>
            <w:vAlign w:val="center"/>
          </w:tcPr>
          <w:p w14:paraId="4FBEAE1E" w14:textId="77777777" w:rsidR="00EA0208" w:rsidRPr="00EA0208" w:rsidRDefault="00EA0208" w:rsidP="00EA0208">
            <w:pPr>
              <w:ind w:left="-105"/>
              <w:jc w:val="center"/>
              <w:rPr>
                <w:sz w:val="22"/>
                <w:szCs w:val="22"/>
                <w:lang w:eastAsia="en-US"/>
              </w:rPr>
            </w:pPr>
            <w:r w:rsidRPr="00EA0208">
              <w:rPr>
                <w:sz w:val="22"/>
                <w:szCs w:val="22"/>
                <w:lang w:eastAsia="en-US"/>
              </w:rPr>
              <w:t>x</w:t>
            </w:r>
          </w:p>
        </w:tc>
      </w:tr>
      <w:tr w:rsidR="00EA0208" w:rsidRPr="00EA0208" w14:paraId="6D968A56" w14:textId="77777777" w:rsidTr="001A60FA">
        <w:trPr>
          <w:jc w:val="center"/>
        </w:trPr>
        <w:tc>
          <w:tcPr>
            <w:tcW w:w="1418" w:type="dxa"/>
            <w:vMerge/>
            <w:shd w:val="clear" w:color="auto" w:fill="auto"/>
          </w:tcPr>
          <w:p w14:paraId="3C53308F" w14:textId="77777777" w:rsidR="00EA0208" w:rsidRPr="00EA0208" w:rsidRDefault="00EA0208" w:rsidP="00EA0208">
            <w:pPr>
              <w:ind w:right="-2"/>
              <w:rPr>
                <w:sz w:val="22"/>
                <w:szCs w:val="22"/>
                <w:lang w:eastAsia="en-US"/>
              </w:rPr>
            </w:pPr>
          </w:p>
        </w:tc>
        <w:tc>
          <w:tcPr>
            <w:tcW w:w="1717" w:type="dxa"/>
            <w:vMerge/>
            <w:shd w:val="clear" w:color="auto" w:fill="auto"/>
          </w:tcPr>
          <w:p w14:paraId="5E7AC2F3" w14:textId="77777777" w:rsidR="00EA0208" w:rsidRPr="00EA0208" w:rsidRDefault="00EA0208" w:rsidP="00EA0208">
            <w:pPr>
              <w:ind w:right="-2"/>
              <w:jc w:val="center"/>
              <w:rPr>
                <w:sz w:val="22"/>
                <w:szCs w:val="22"/>
                <w:lang w:eastAsia="en-US"/>
              </w:rPr>
            </w:pPr>
          </w:p>
        </w:tc>
        <w:tc>
          <w:tcPr>
            <w:tcW w:w="1644" w:type="dxa"/>
            <w:shd w:val="clear" w:color="auto" w:fill="auto"/>
            <w:vAlign w:val="center"/>
          </w:tcPr>
          <w:p w14:paraId="2695DEC9" w14:textId="77777777" w:rsidR="00EA0208" w:rsidRPr="00EA0208" w:rsidRDefault="00EA0208" w:rsidP="00EA0208">
            <w:pPr>
              <w:jc w:val="center"/>
              <w:rPr>
                <w:lang w:eastAsia="en-US"/>
              </w:rPr>
            </w:pPr>
            <w:r w:rsidRPr="00EA0208">
              <w:rPr>
                <w:sz w:val="22"/>
                <w:szCs w:val="22"/>
                <w:lang w:eastAsia="en-US"/>
              </w:rPr>
              <w:t>с 01.01.2024</w:t>
            </w:r>
          </w:p>
        </w:tc>
        <w:tc>
          <w:tcPr>
            <w:tcW w:w="1134" w:type="dxa"/>
            <w:shd w:val="clear" w:color="auto" w:fill="auto"/>
            <w:vAlign w:val="center"/>
          </w:tcPr>
          <w:p w14:paraId="5E909E2F" w14:textId="77777777" w:rsidR="00EA0208" w:rsidRPr="00EA0208" w:rsidRDefault="00EA0208" w:rsidP="00EA0208">
            <w:pPr>
              <w:jc w:val="center"/>
              <w:rPr>
                <w:sz w:val="22"/>
                <w:szCs w:val="22"/>
                <w:lang w:eastAsia="en-US"/>
              </w:rPr>
            </w:pPr>
            <w:r w:rsidRPr="00EA0208">
              <w:rPr>
                <w:sz w:val="22"/>
                <w:szCs w:val="22"/>
                <w:lang w:eastAsia="en-US"/>
              </w:rPr>
              <w:t>2 960,13</w:t>
            </w:r>
          </w:p>
        </w:tc>
        <w:tc>
          <w:tcPr>
            <w:tcW w:w="709" w:type="dxa"/>
            <w:shd w:val="clear" w:color="auto" w:fill="auto"/>
            <w:vAlign w:val="center"/>
          </w:tcPr>
          <w:p w14:paraId="6D1150C1" w14:textId="77777777" w:rsidR="00EA0208" w:rsidRPr="00EA0208" w:rsidRDefault="00EA0208" w:rsidP="00EA0208">
            <w:pPr>
              <w:jc w:val="center"/>
              <w:rPr>
                <w:sz w:val="22"/>
                <w:szCs w:val="22"/>
                <w:lang w:eastAsia="en-US"/>
              </w:rPr>
            </w:pPr>
            <w:r w:rsidRPr="00EA0208">
              <w:rPr>
                <w:sz w:val="22"/>
                <w:szCs w:val="22"/>
                <w:lang w:eastAsia="en-US"/>
              </w:rPr>
              <w:t>x</w:t>
            </w:r>
          </w:p>
        </w:tc>
        <w:tc>
          <w:tcPr>
            <w:tcW w:w="851" w:type="dxa"/>
            <w:shd w:val="clear" w:color="auto" w:fill="auto"/>
            <w:vAlign w:val="center"/>
          </w:tcPr>
          <w:p w14:paraId="4C53FA98"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8" w:type="dxa"/>
            <w:shd w:val="clear" w:color="auto" w:fill="auto"/>
            <w:vAlign w:val="center"/>
          </w:tcPr>
          <w:p w14:paraId="4CC16412"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9" w:type="dxa"/>
            <w:shd w:val="clear" w:color="auto" w:fill="auto"/>
            <w:vAlign w:val="center"/>
          </w:tcPr>
          <w:p w14:paraId="3228F1FD" w14:textId="77777777" w:rsidR="00EA0208" w:rsidRPr="00EA0208" w:rsidRDefault="00EA0208" w:rsidP="00EA0208">
            <w:pPr>
              <w:ind w:left="-105"/>
              <w:jc w:val="center"/>
              <w:rPr>
                <w:sz w:val="22"/>
                <w:szCs w:val="22"/>
                <w:lang w:eastAsia="en-US"/>
              </w:rPr>
            </w:pPr>
            <w:r w:rsidRPr="00EA0208">
              <w:rPr>
                <w:sz w:val="22"/>
                <w:szCs w:val="22"/>
                <w:lang w:eastAsia="en-US"/>
              </w:rPr>
              <w:t>x</w:t>
            </w:r>
          </w:p>
        </w:tc>
        <w:tc>
          <w:tcPr>
            <w:tcW w:w="992" w:type="dxa"/>
            <w:shd w:val="clear" w:color="auto" w:fill="auto"/>
            <w:vAlign w:val="center"/>
          </w:tcPr>
          <w:p w14:paraId="67D83C84" w14:textId="77777777" w:rsidR="00EA0208" w:rsidRPr="00EA0208" w:rsidRDefault="00EA0208" w:rsidP="00EA0208">
            <w:pPr>
              <w:ind w:left="-105"/>
              <w:jc w:val="center"/>
              <w:rPr>
                <w:sz w:val="22"/>
                <w:szCs w:val="22"/>
                <w:lang w:eastAsia="en-US"/>
              </w:rPr>
            </w:pPr>
            <w:r w:rsidRPr="00EA0208">
              <w:rPr>
                <w:sz w:val="22"/>
                <w:szCs w:val="22"/>
                <w:lang w:eastAsia="en-US"/>
              </w:rPr>
              <w:t>x</w:t>
            </w:r>
          </w:p>
        </w:tc>
      </w:tr>
      <w:tr w:rsidR="00EA0208" w:rsidRPr="00EA0208" w14:paraId="03B48E59" w14:textId="77777777" w:rsidTr="001A60FA">
        <w:trPr>
          <w:trHeight w:val="189"/>
          <w:jc w:val="center"/>
        </w:trPr>
        <w:tc>
          <w:tcPr>
            <w:tcW w:w="1418" w:type="dxa"/>
            <w:vMerge/>
            <w:shd w:val="clear" w:color="auto" w:fill="auto"/>
          </w:tcPr>
          <w:p w14:paraId="43460525" w14:textId="77777777" w:rsidR="00EA0208" w:rsidRPr="00EA0208" w:rsidRDefault="00EA0208" w:rsidP="00EA0208">
            <w:pPr>
              <w:ind w:right="-2"/>
              <w:rPr>
                <w:sz w:val="22"/>
                <w:szCs w:val="22"/>
                <w:lang w:eastAsia="en-US"/>
              </w:rPr>
            </w:pPr>
          </w:p>
        </w:tc>
        <w:tc>
          <w:tcPr>
            <w:tcW w:w="1717" w:type="dxa"/>
            <w:vMerge/>
            <w:shd w:val="clear" w:color="auto" w:fill="auto"/>
          </w:tcPr>
          <w:p w14:paraId="704038AD" w14:textId="77777777" w:rsidR="00EA0208" w:rsidRPr="00EA0208" w:rsidRDefault="00EA0208" w:rsidP="00EA0208">
            <w:pPr>
              <w:ind w:right="-2"/>
              <w:jc w:val="center"/>
              <w:rPr>
                <w:sz w:val="22"/>
                <w:szCs w:val="22"/>
                <w:lang w:eastAsia="en-US"/>
              </w:rPr>
            </w:pPr>
          </w:p>
        </w:tc>
        <w:tc>
          <w:tcPr>
            <w:tcW w:w="1644" w:type="dxa"/>
            <w:shd w:val="clear" w:color="auto" w:fill="auto"/>
            <w:vAlign w:val="center"/>
          </w:tcPr>
          <w:p w14:paraId="6ACB35B0" w14:textId="77777777" w:rsidR="00EA0208" w:rsidRPr="00EA0208" w:rsidRDefault="00EA0208" w:rsidP="00EA0208">
            <w:pPr>
              <w:jc w:val="center"/>
              <w:rPr>
                <w:lang w:eastAsia="en-US"/>
              </w:rPr>
            </w:pPr>
            <w:r w:rsidRPr="00EA0208">
              <w:rPr>
                <w:sz w:val="22"/>
                <w:szCs w:val="22"/>
                <w:lang w:eastAsia="en-US"/>
              </w:rPr>
              <w:t>с 01.07.2024</w:t>
            </w:r>
          </w:p>
        </w:tc>
        <w:tc>
          <w:tcPr>
            <w:tcW w:w="1134" w:type="dxa"/>
            <w:shd w:val="clear" w:color="auto" w:fill="auto"/>
            <w:vAlign w:val="center"/>
          </w:tcPr>
          <w:p w14:paraId="10D7900F" w14:textId="77777777" w:rsidR="00EA0208" w:rsidRPr="00EA0208" w:rsidRDefault="00EA0208" w:rsidP="00EA0208">
            <w:pPr>
              <w:jc w:val="center"/>
              <w:rPr>
                <w:sz w:val="22"/>
                <w:szCs w:val="22"/>
                <w:lang w:eastAsia="en-US"/>
              </w:rPr>
            </w:pPr>
            <w:r w:rsidRPr="00EA0208">
              <w:rPr>
                <w:sz w:val="22"/>
                <w:szCs w:val="22"/>
                <w:lang w:eastAsia="en-US"/>
              </w:rPr>
              <w:t>3 196,94</w:t>
            </w:r>
          </w:p>
        </w:tc>
        <w:tc>
          <w:tcPr>
            <w:tcW w:w="709" w:type="dxa"/>
            <w:shd w:val="clear" w:color="auto" w:fill="auto"/>
            <w:vAlign w:val="center"/>
          </w:tcPr>
          <w:p w14:paraId="38BE5150" w14:textId="77777777" w:rsidR="00EA0208" w:rsidRPr="00EA0208" w:rsidRDefault="00EA0208" w:rsidP="00EA0208">
            <w:pPr>
              <w:jc w:val="center"/>
              <w:rPr>
                <w:sz w:val="22"/>
                <w:szCs w:val="22"/>
                <w:lang w:eastAsia="en-US"/>
              </w:rPr>
            </w:pPr>
            <w:r w:rsidRPr="00EA0208">
              <w:rPr>
                <w:sz w:val="22"/>
                <w:szCs w:val="22"/>
                <w:lang w:eastAsia="en-US"/>
              </w:rPr>
              <w:t>x</w:t>
            </w:r>
          </w:p>
        </w:tc>
        <w:tc>
          <w:tcPr>
            <w:tcW w:w="851" w:type="dxa"/>
            <w:shd w:val="clear" w:color="auto" w:fill="auto"/>
            <w:vAlign w:val="center"/>
          </w:tcPr>
          <w:p w14:paraId="784236F0"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8" w:type="dxa"/>
            <w:shd w:val="clear" w:color="auto" w:fill="auto"/>
            <w:vAlign w:val="center"/>
          </w:tcPr>
          <w:p w14:paraId="1F427CF7"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9" w:type="dxa"/>
            <w:shd w:val="clear" w:color="auto" w:fill="auto"/>
            <w:vAlign w:val="center"/>
          </w:tcPr>
          <w:p w14:paraId="54C0D93C" w14:textId="77777777" w:rsidR="00EA0208" w:rsidRPr="00EA0208" w:rsidRDefault="00EA0208" w:rsidP="00EA0208">
            <w:pPr>
              <w:ind w:left="-105"/>
              <w:jc w:val="center"/>
              <w:rPr>
                <w:sz w:val="22"/>
                <w:szCs w:val="22"/>
                <w:lang w:eastAsia="en-US"/>
              </w:rPr>
            </w:pPr>
            <w:r w:rsidRPr="00EA0208">
              <w:rPr>
                <w:sz w:val="22"/>
                <w:szCs w:val="22"/>
                <w:lang w:eastAsia="en-US"/>
              </w:rPr>
              <w:t>x</w:t>
            </w:r>
          </w:p>
        </w:tc>
        <w:tc>
          <w:tcPr>
            <w:tcW w:w="992" w:type="dxa"/>
            <w:shd w:val="clear" w:color="auto" w:fill="auto"/>
            <w:vAlign w:val="center"/>
          </w:tcPr>
          <w:p w14:paraId="055AB3E8" w14:textId="77777777" w:rsidR="00EA0208" w:rsidRPr="00EA0208" w:rsidRDefault="00EA0208" w:rsidP="00EA0208">
            <w:pPr>
              <w:ind w:left="-105"/>
              <w:jc w:val="center"/>
              <w:rPr>
                <w:sz w:val="22"/>
                <w:szCs w:val="22"/>
                <w:lang w:eastAsia="en-US"/>
              </w:rPr>
            </w:pPr>
            <w:r w:rsidRPr="00EA0208">
              <w:rPr>
                <w:sz w:val="22"/>
                <w:szCs w:val="22"/>
                <w:lang w:eastAsia="en-US"/>
              </w:rPr>
              <w:t>x</w:t>
            </w:r>
          </w:p>
        </w:tc>
      </w:tr>
      <w:tr w:rsidR="00EA0208" w:rsidRPr="00EA0208" w14:paraId="00E5BFB0" w14:textId="77777777" w:rsidTr="001A60FA">
        <w:trPr>
          <w:trHeight w:val="185"/>
          <w:jc w:val="center"/>
        </w:trPr>
        <w:tc>
          <w:tcPr>
            <w:tcW w:w="1418" w:type="dxa"/>
            <w:vMerge/>
            <w:shd w:val="clear" w:color="auto" w:fill="auto"/>
          </w:tcPr>
          <w:p w14:paraId="40C58F40" w14:textId="77777777" w:rsidR="00EA0208" w:rsidRPr="00EA0208" w:rsidRDefault="00EA0208" w:rsidP="00EA0208">
            <w:pPr>
              <w:ind w:right="-2"/>
              <w:rPr>
                <w:sz w:val="22"/>
                <w:szCs w:val="22"/>
                <w:lang w:eastAsia="en-US"/>
              </w:rPr>
            </w:pPr>
          </w:p>
        </w:tc>
        <w:tc>
          <w:tcPr>
            <w:tcW w:w="1717" w:type="dxa"/>
            <w:vMerge/>
            <w:shd w:val="clear" w:color="auto" w:fill="auto"/>
          </w:tcPr>
          <w:p w14:paraId="76155673" w14:textId="77777777" w:rsidR="00EA0208" w:rsidRPr="00EA0208" w:rsidRDefault="00EA0208" w:rsidP="00EA0208">
            <w:pPr>
              <w:ind w:left="-78" w:right="-2"/>
              <w:jc w:val="center"/>
              <w:rPr>
                <w:sz w:val="22"/>
                <w:szCs w:val="22"/>
                <w:lang w:eastAsia="en-US"/>
              </w:rPr>
            </w:pPr>
          </w:p>
        </w:tc>
        <w:tc>
          <w:tcPr>
            <w:tcW w:w="1644" w:type="dxa"/>
            <w:shd w:val="clear" w:color="auto" w:fill="auto"/>
            <w:vAlign w:val="center"/>
          </w:tcPr>
          <w:p w14:paraId="2BA26F91" w14:textId="77777777" w:rsidR="00EA0208" w:rsidRPr="00EA0208" w:rsidRDefault="00EA0208" w:rsidP="00EA0208">
            <w:pPr>
              <w:jc w:val="center"/>
              <w:rPr>
                <w:lang w:eastAsia="en-US"/>
              </w:rPr>
            </w:pPr>
            <w:r w:rsidRPr="00EA0208">
              <w:rPr>
                <w:sz w:val="22"/>
                <w:szCs w:val="22"/>
                <w:lang w:eastAsia="en-US"/>
              </w:rPr>
              <w:t>с 01.01.2025</w:t>
            </w:r>
          </w:p>
        </w:tc>
        <w:tc>
          <w:tcPr>
            <w:tcW w:w="1134" w:type="dxa"/>
            <w:shd w:val="clear" w:color="auto" w:fill="auto"/>
            <w:vAlign w:val="center"/>
          </w:tcPr>
          <w:p w14:paraId="119ED5D6" w14:textId="77777777" w:rsidR="00EA0208" w:rsidRPr="00EA0208" w:rsidRDefault="00EA0208" w:rsidP="00EA0208">
            <w:pPr>
              <w:jc w:val="center"/>
              <w:rPr>
                <w:sz w:val="22"/>
                <w:szCs w:val="22"/>
                <w:lang w:eastAsia="en-US"/>
              </w:rPr>
            </w:pPr>
            <w:r w:rsidRPr="00EA0208">
              <w:rPr>
                <w:sz w:val="22"/>
                <w:szCs w:val="22"/>
                <w:lang w:eastAsia="en-US"/>
              </w:rPr>
              <w:t>3 196,94</w:t>
            </w:r>
          </w:p>
        </w:tc>
        <w:tc>
          <w:tcPr>
            <w:tcW w:w="709" w:type="dxa"/>
            <w:shd w:val="clear" w:color="auto" w:fill="auto"/>
            <w:vAlign w:val="center"/>
          </w:tcPr>
          <w:p w14:paraId="157E2326"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851" w:type="dxa"/>
            <w:shd w:val="clear" w:color="auto" w:fill="auto"/>
            <w:vAlign w:val="center"/>
          </w:tcPr>
          <w:p w14:paraId="23172952"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8" w:type="dxa"/>
            <w:shd w:val="clear" w:color="auto" w:fill="auto"/>
            <w:vAlign w:val="center"/>
          </w:tcPr>
          <w:p w14:paraId="4A98F153"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9" w:type="dxa"/>
            <w:shd w:val="clear" w:color="auto" w:fill="auto"/>
            <w:vAlign w:val="center"/>
          </w:tcPr>
          <w:p w14:paraId="686EE261" w14:textId="77777777" w:rsidR="00EA0208" w:rsidRPr="00EA0208" w:rsidRDefault="00EA0208" w:rsidP="00EA0208">
            <w:pPr>
              <w:ind w:left="-105"/>
              <w:jc w:val="center"/>
              <w:rPr>
                <w:sz w:val="22"/>
                <w:szCs w:val="22"/>
                <w:lang w:eastAsia="en-US"/>
              </w:rPr>
            </w:pPr>
            <w:r w:rsidRPr="00EA0208">
              <w:rPr>
                <w:sz w:val="22"/>
                <w:szCs w:val="22"/>
                <w:lang w:eastAsia="en-US"/>
              </w:rPr>
              <w:t>x</w:t>
            </w:r>
          </w:p>
        </w:tc>
        <w:tc>
          <w:tcPr>
            <w:tcW w:w="992" w:type="dxa"/>
            <w:shd w:val="clear" w:color="auto" w:fill="auto"/>
            <w:vAlign w:val="center"/>
          </w:tcPr>
          <w:p w14:paraId="00EF8C4B" w14:textId="77777777" w:rsidR="00EA0208" w:rsidRPr="00EA0208" w:rsidRDefault="00EA0208" w:rsidP="00EA0208">
            <w:pPr>
              <w:ind w:left="-105"/>
              <w:jc w:val="center"/>
              <w:rPr>
                <w:sz w:val="22"/>
                <w:szCs w:val="22"/>
                <w:lang w:eastAsia="en-US"/>
              </w:rPr>
            </w:pPr>
            <w:r w:rsidRPr="00EA0208">
              <w:rPr>
                <w:sz w:val="22"/>
                <w:szCs w:val="22"/>
                <w:lang w:eastAsia="en-US"/>
              </w:rPr>
              <w:t>x</w:t>
            </w:r>
          </w:p>
        </w:tc>
      </w:tr>
      <w:tr w:rsidR="00EA0208" w:rsidRPr="00EA0208" w14:paraId="461026D1" w14:textId="77777777" w:rsidTr="001A60FA">
        <w:trPr>
          <w:trHeight w:val="185"/>
          <w:jc w:val="center"/>
        </w:trPr>
        <w:tc>
          <w:tcPr>
            <w:tcW w:w="1418" w:type="dxa"/>
            <w:vMerge/>
            <w:shd w:val="clear" w:color="auto" w:fill="auto"/>
          </w:tcPr>
          <w:p w14:paraId="08F77D63" w14:textId="77777777" w:rsidR="00EA0208" w:rsidRPr="00EA0208" w:rsidRDefault="00EA0208" w:rsidP="00EA0208">
            <w:pPr>
              <w:ind w:right="-2"/>
              <w:rPr>
                <w:sz w:val="22"/>
                <w:szCs w:val="22"/>
                <w:lang w:eastAsia="en-US"/>
              </w:rPr>
            </w:pPr>
          </w:p>
        </w:tc>
        <w:tc>
          <w:tcPr>
            <w:tcW w:w="1717" w:type="dxa"/>
            <w:vMerge/>
            <w:shd w:val="clear" w:color="auto" w:fill="auto"/>
          </w:tcPr>
          <w:p w14:paraId="1991F1A7" w14:textId="77777777" w:rsidR="00EA0208" w:rsidRPr="00EA0208" w:rsidRDefault="00EA0208" w:rsidP="00EA0208">
            <w:pPr>
              <w:ind w:left="-78" w:right="-2"/>
              <w:jc w:val="center"/>
              <w:rPr>
                <w:sz w:val="22"/>
                <w:szCs w:val="22"/>
                <w:lang w:eastAsia="en-US"/>
              </w:rPr>
            </w:pPr>
          </w:p>
        </w:tc>
        <w:tc>
          <w:tcPr>
            <w:tcW w:w="1644" w:type="dxa"/>
            <w:shd w:val="clear" w:color="auto" w:fill="auto"/>
            <w:vAlign w:val="center"/>
          </w:tcPr>
          <w:p w14:paraId="0EF06517" w14:textId="77777777" w:rsidR="00EA0208" w:rsidRPr="00EA0208" w:rsidRDefault="00EA0208" w:rsidP="00EA0208">
            <w:pPr>
              <w:jc w:val="center"/>
              <w:rPr>
                <w:lang w:eastAsia="en-US"/>
              </w:rPr>
            </w:pPr>
            <w:r w:rsidRPr="00EA0208">
              <w:rPr>
                <w:sz w:val="22"/>
                <w:szCs w:val="22"/>
                <w:lang w:eastAsia="en-US"/>
              </w:rPr>
              <w:t>с 01.07.2025</w:t>
            </w:r>
          </w:p>
        </w:tc>
        <w:tc>
          <w:tcPr>
            <w:tcW w:w="1134" w:type="dxa"/>
            <w:shd w:val="clear" w:color="auto" w:fill="auto"/>
            <w:vAlign w:val="center"/>
          </w:tcPr>
          <w:p w14:paraId="3762E06C" w14:textId="77777777" w:rsidR="00EA0208" w:rsidRPr="00EA0208" w:rsidRDefault="00EA0208" w:rsidP="00EA0208">
            <w:pPr>
              <w:jc w:val="center"/>
              <w:rPr>
                <w:sz w:val="22"/>
                <w:szCs w:val="22"/>
                <w:lang w:eastAsia="en-US"/>
              </w:rPr>
            </w:pPr>
            <w:r w:rsidRPr="00EA0208">
              <w:rPr>
                <w:sz w:val="22"/>
                <w:szCs w:val="22"/>
                <w:lang w:eastAsia="en-US"/>
              </w:rPr>
              <w:t>3 420,72</w:t>
            </w:r>
          </w:p>
        </w:tc>
        <w:tc>
          <w:tcPr>
            <w:tcW w:w="709" w:type="dxa"/>
            <w:shd w:val="clear" w:color="auto" w:fill="auto"/>
            <w:vAlign w:val="center"/>
          </w:tcPr>
          <w:p w14:paraId="67486A7F"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851" w:type="dxa"/>
            <w:shd w:val="clear" w:color="auto" w:fill="auto"/>
            <w:vAlign w:val="center"/>
          </w:tcPr>
          <w:p w14:paraId="602A6D1E"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8" w:type="dxa"/>
            <w:shd w:val="clear" w:color="auto" w:fill="auto"/>
            <w:vAlign w:val="center"/>
          </w:tcPr>
          <w:p w14:paraId="56A8EFB7"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9" w:type="dxa"/>
            <w:shd w:val="clear" w:color="auto" w:fill="auto"/>
            <w:vAlign w:val="center"/>
          </w:tcPr>
          <w:p w14:paraId="2A0114D3" w14:textId="77777777" w:rsidR="00EA0208" w:rsidRPr="00EA0208" w:rsidRDefault="00EA0208" w:rsidP="00EA0208">
            <w:pPr>
              <w:ind w:left="-105"/>
              <w:jc w:val="center"/>
              <w:rPr>
                <w:sz w:val="22"/>
                <w:szCs w:val="22"/>
                <w:lang w:eastAsia="en-US"/>
              </w:rPr>
            </w:pPr>
            <w:r w:rsidRPr="00EA0208">
              <w:rPr>
                <w:sz w:val="22"/>
                <w:szCs w:val="22"/>
                <w:lang w:eastAsia="en-US"/>
              </w:rPr>
              <w:t>x</w:t>
            </w:r>
          </w:p>
        </w:tc>
        <w:tc>
          <w:tcPr>
            <w:tcW w:w="992" w:type="dxa"/>
            <w:shd w:val="clear" w:color="auto" w:fill="auto"/>
            <w:vAlign w:val="center"/>
          </w:tcPr>
          <w:p w14:paraId="0688B839" w14:textId="77777777" w:rsidR="00EA0208" w:rsidRPr="00EA0208" w:rsidRDefault="00EA0208" w:rsidP="00EA0208">
            <w:pPr>
              <w:ind w:left="-105"/>
              <w:jc w:val="center"/>
              <w:rPr>
                <w:sz w:val="22"/>
                <w:szCs w:val="22"/>
                <w:lang w:eastAsia="en-US"/>
              </w:rPr>
            </w:pPr>
            <w:r w:rsidRPr="00EA0208">
              <w:rPr>
                <w:sz w:val="22"/>
                <w:szCs w:val="22"/>
                <w:lang w:eastAsia="en-US"/>
              </w:rPr>
              <w:t>x</w:t>
            </w:r>
          </w:p>
        </w:tc>
      </w:tr>
      <w:tr w:rsidR="00EA0208" w:rsidRPr="00EA0208" w14:paraId="6CC9DD66" w14:textId="77777777" w:rsidTr="001A60FA">
        <w:trPr>
          <w:trHeight w:val="185"/>
          <w:jc w:val="center"/>
        </w:trPr>
        <w:tc>
          <w:tcPr>
            <w:tcW w:w="1418" w:type="dxa"/>
            <w:vMerge/>
            <w:shd w:val="clear" w:color="auto" w:fill="auto"/>
          </w:tcPr>
          <w:p w14:paraId="74ADFE08" w14:textId="77777777" w:rsidR="00EA0208" w:rsidRPr="00EA0208" w:rsidRDefault="00EA0208" w:rsidP="00EA0208">
            <w:pPr>
              <w:ind w:right="-2"/>
              <w:rPr>
                <w:sz w:val="22"/>
                <w:szCs w:val="22"/>
                <w:lang w:eastAsia="en-US"/>
              </w:rPr>
            </w:pPr>
          </w:p>
        </w:tc>
        <w:tc>
          <w:tcPr>
            <w:tcW w:w="1717" w:type="dxa"/>
            <w:vMerge/>
            <w:shd w:val="clear" w:color="auto" w:fill="auto"/>
          </w:tcPr>
          <w:p w14:paraId="51F77E81" w14:textId="77777777" w:rsidR="00EA0208" w:rsidRPr="00EA0208" w:rsidRDefault="00EA0208" w:rsidP="00EA0208">
            <w:pPr>
              <w:ind w:left="-78" w:right="-2"/>
              <w:jc w:val="center"/>
              <w:rPr>
                <w:sz w:val="22"/>
                <w:szCs w:val="22"/>
                <w:lang w:eastAsia="en-US"/>
              </w:rPr>
            </w:pPr>
          </w:p>
        </w:tc>
        <w:tc>
          <w:tcPr>
            <w:tcW w:w="1644" w:type="dxa"/>
            <w:shd w:val="clear" w:color="auto" w:fill="auto"/>
            <w:vAlign w:val="center"/>
          </w:tcPr>
          <w:p w14:paraId="1EBCEF9C" w14:textId="77777777" w:rsidR="00EA0208" w:rsidRPr="00EA0208" w:rsidRDefault="00EA0208" w:rsidP="00EA0208">
            <w:pPr>
              <w:jc w:val="center"/>
              <w:rPr>
                <w:lang w:eastAsia="en-US"/>
              </w:rPr>
            </w:pPr>
            <w:r w:rsidRPr="00EA0208">
              <w:rPr>
                <w:sz w:val="22"/>
                <w:szCs w:val="22"/>
                <w:lang w:eastAsia="en-US"/>
              </w:rPr>
              <w:t>с 01.01.2026</w:t>
            </w:r>
          </w:p>
        </w:tc>
        <w:tc>
          <w:tcPr>
            <w:tcW w:w="1134" w:type="dxa"/>
            <w:shd w:val="clear" w:color="auto" w:fill="auto"/>
            <w:vAlign w:val="center"/>
          </w:tcPr>
          <w:p w14:paraId="5140F7DB" w14:textId="77777777" w:rsidR="00EA0208" w:rsidRPr="00EA0208" w:rsidRDefault="00EA0208" w:rsidP="00EA0208">
            <w:pPr>
              <w:jc w:val="center"/>
              <w:rPr>
                <w:sz w:val="22"/>
                <w:szCs w:val="22"/>
                <w:lang w:eastAsia="en-US"/>
              </w:rPr>
            </w:pPr>
            <w:r w:rsidRPr="00EA0208">
              <w:rPr>
                <w:sz w:val="22"/>
                <w:szCs w:val="22"/>
                <w:lang w:eastAsia="en-US"/>
              </w:rPr>
              <w:t>3 420,72</w:t>
            </w:r>
          </w:p>
        </w:tc>
        <w:tc>
          <w:tcPr>
            <w:tcW w:w="709" w:type="dxa"/>
            <w:shd w:val="clear" w:color="auto" w:fill="auto"/>
            <w:vAlign w:val="center"/>
          </w:tcPr>
          <w:p w14:paraId="447171A3" w14:textId="77777777" w:rsidR="00EA0208" w:rsidRPr="00EA0208" w:rsidRDefault="00EA0208" w:rsidP="00EA0208">
            <w:pPr>
              <w:jc w:val="center"/>
              <w:rPr>
                <w:sz w:val="22"/>
                <w:szCs w:val="22"/>
                <w:lang w:eastAsia="en-US"/>
              </w:rPr>
            </w:pPr>
            <w:r w:rsidRPr="00EA0208">
              <w:rPr>
                <w:sz w:val="22"/>
                <w:szCs w:val="22"/>
                <w:lang w:eastAsia="en-US"/>
              </w:rPr>
              <w:t>x</w:t>
            </w:r>
          </w:p>
        </w:tc>
        <w:tc>
          <w:tcPr>
            <w:tcW w:w="851" w:type="dxa"/>
            <w:shd w:val="clear" w:color="auto" w:fill="auto"/>
            <w:vAlign w:val="center"/>
          </w:tcPr>
          <w:p w14:paraId="4F215554"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8" w:type="dxa"/>
            <w:shd w:val="clear" w:color="auto" w:fill="auto"/>
            <w:vAlign w:val="center"/>
          </w:tcPr>
          <w:p w14:paraId="4CD34C8F"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9" w:type="dxa"/>
            <w:shd w:val="clear" w:color="auto" w:fill="auto"/>
            <w:vAlign w:val="center"/>
          </w:tcPr>
          <w:p w14:paraId="612CEA01" w14:textId="77777777" w:rsidR="00EA0208" w:rsidRPr="00EA0208" w:rsidRDefault="00EA0208" w:rsidP="00EA0208">
            <w:pPr>
              <w:ind w:left="-105"/>
              <w:jc w:val="center"/>
              <w:rPr>
                <w:sz w:val="22"/>
                <w:szCs w:val="22"/>
                <w:lang w:eastAsia="en-US"/>
              </w:rPr>
            </w:pPr>
            <w:r w:rsidRPr="00EA0208">
              <w:rPr>
                <w:sz w:val="22"/>
                <w:szCs w:val="22"/>
                <w:lang w:eastAsia="en-US"/>
              </w:rPr>
              <w:t>x</w:t>
            </w:r>
          </w:p>
        </w:tc>
        <w:tc>
          <w:tcPr>
            <w:tcW w:w="992" w:type="dxa"/>
            <w:shd w:val="clear" w:color="auto" w:fill="auto"/>
            <w:vAlign w:val="center"/>
          </w:tcPr>
          <w:p w14:paraId="131A2353" w14:textId="77777777" w:rsidR="00EA0208" w:rsidRPr="00EA0208" w:rsidRDefault="00EA0208" w:rsidP="00EA0208">
            <w:pPr>
              <w:ind w:left="-105"/>
              <w:jc w:val="center"/>
              <w:rPr>
                <w:sz w:val="22"/>
                <w:szCs w:val="22"/>
                <w:lang w:eastAsia="en-US"/>
              </w:rPr>
            </w:pPr>
            <w:r w:rsidRPr="00EA0208">
              <w:rPr>
                <w:sz w:val="22"/>
                <w:szCs w:val="22"/>
                <w:lang w:eastAsia="en-US"/>
              </w:rPr>
              <w:t>x</w:t>
            </w:r>
          </w:p>
        </w:tc>
      </w:tr>
      <w:tr w:rsidR="00EA0208" w:rsidRPr="00EA0208" w14:paraId="357F0D35" w14:textId="77777777" w:rsidTr="001A60FA">
        <w:trPr>
          <w:trHeight w:val="185"/>
          <w:jc w:val="center"/>
        </w:trPr>
        <w:tc>
          <w:tcPr>
            <w:tcW w:w="1418" w:type="dxa"/>
            <w:vMerge/>
            <w:shd w:val="clear" w:color="auto" w:fill="auto"/>
          </w:tcPr>
          <w:p w14:paraId="173F7F61" w14:textId="77777777" w:rsidR="00EA0208" w:rsidRPr="00EA0208" w:rsidRDefault="00EA0208" w:rsidP="00EA0208">
            <w:pPr>
              <w:ind w:right="-2"/>
              <w:rPr>
                <w:sz w:val="22"/>
                <w:szCs w:val="22"/>
                <w:lang w:eastAsia="en-US"/>
              </w:rPr>
            </w:pPr>
          </w:p>
        </w:tc>
        <w:tc>
          <w:tcPr>
            <w:tcW w:w="1717" w:type="dxa"/>
            <w:vMerge/>
            <w:shd w:val="clear" w:color="auto" w:fill="auto"/>
          </w:tcPr>
          <w:p w14:paraId="7A06604F" w14:textId="77777777" w:rsidR="00EA0208" w:rsidRPr="00EA0208" w:rsidRDefault="00EA0208" w:rsidP="00EA0208">
            <w:pPr>
              <w:ind w:left="-78" w:right="-2"/>
              <w:jc w:val="center"/>
              <w:rPr>
                <w:sz w:val="22"/>
                <w:szCs w:val="22"/>
                <w:lang w:eastAsia="en-US"/>
              </w:rPr>
            </w:pPr>
          </w:p>
        </w:tc>
        <w:tc>
          <w:tcPr>
            <w:tcW w:w="1644" w:type="dxa"/>
            <w:shd w:val="clear" w:color="auto" w:fill="auto"/>
            <w:vAlign w:val="center"/>
          </w:tcPr>
          <w:p w14:paraId="61A9C01E" w14:textId="77777777" w:rsidR="00EA0208" w:rsidRPr="00EA0208" w:rsidRDefault="00EA0208" w:rsidP="00EA0208">
            <w:pPr>
              <w:jc w:val="center"/>
              <w:rPr>
                <w:lang w:eastAsia="en-US"/>
              </w:rPr>
            </w:pPr>
            <w:r w:rsidRPr="00EA0208">
              <w:rPr>
                <w:sz w:val="22"/>
                <w:szCs w:val="22"/>
                <w:lang w:eastAsia="en-US"/>
              </w:rPr>
              <w:t>с 01.07.2026</w:t>
            </w:r>
          </w:p>
        </w:tc>
        <w:tc>
          <w:tcPr>
            <w:tcW w:w="1134" w:type="dxa"/>
            <w:shd w:val="clear" w:color="auto" w:fill="auto"/>
            <w:vAlign w:val="center"/>
          </w:tcPr>
          <w:p w14:paraId="483C1DD5" w14:textId="77777777" w:rsidR="00EA0208" w:rsidRPr="00EA0208" w:rsidRDefault="00EA0208" w:rsidP="00EA0208">
            <w:pPr>
              <w:jc w:val="center"/>
              <w:rPr>
                <w:sz w:val="22"/>
                <w:szCs w:val="22"/>
                <w:lang w:eastAsia="en-US"/>
              </w:rPr>
            </w:pPr>
            <w:r w:rsidRPr="00EA0208">
              <w:rPr>
                <w:sz w:val="22"/>
                <w:szCs w:val="22"/>
                <w:lang w:eastAsia="en-US"/>
              </w:rPr>
              <w:t>3 643,07</w:t>
            </w:r>
          </w:p>
        </w:tc>
        <w:tc>
          <w:tcPr>
            <w:tcW w:w="709" w:type="dxa"/>
            <w:shd w:val="clear" w:color="auto" w:fill="auto"/>
            <w:vAlign w:val="center"/>
          </w:tcPr>
          <w:p w14:paraId="4551538A" w14:textId="77777777" w:rsidR="00EA0208" w:rsidRPr="00EA0208" w:rsidRDefault="00EA0208" w:rsidP="00EA0208">
            <w:pPr>
              <w:jc w:val="center"/>
              <w:rPr>
                <w:sz w:val="22"/>
                <w:szCs w:val="22"/>
                <w:lang w:eastAsia="en-US"/>
              </w:rPr>
            </w:pPr>
            <w:r w:rsidRPr="00EA0208">
              <w:rPr>
                <w:sz w:val="22"/>
                <w:szCs w:val="22"/>
                <w:lang w:eastAsia="en-US"/>
              </w:rPr>
              <w:t>x</w:t>
            </w:r>
          </w:p>
        </w:tc>
        <w:tc>
          <w:tcPr>
            <w:tcW w:w="851" w:type="dxa"/>
            <w:shd w:val="clear" w:color="auto" w:fill="auto"/>
            <w:vAlign w:val="center"/>
          </w:tcPr>
          <w:p w14:paraId="5BFEA2D5"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8" w:type="dxa"/>
            <w:shd w:val="clear" w:color="auto" w:fill="auto"/>
            <w:vAlign w:val="center"/>
          </w:tcPr>
          <w:p w14:paraId="52B9AD14"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9" w:type="dxa"/>
            <w:shd w:val="clear" w:color="auto" w:fill="auto"/>
            <w:vAlign w:val="center"/>
          </w:tcPr>
          <w:p w14:paraId="3831C117" w14:textId="77777777" w:rsidR="00EA0208" w:rsidRPr="00EA0208" w:rsidRDefault="00EA0208" w:rsidP="00EA0208">
            <w:pPr>
              <w:ind w:left="-105"/>
              <w:jc w:val="center"/>
              <w:rPr>
                <w:sz w:val="22"/>
                <w:szCs w:val="22"/>
                <w:lang w:eastAsia="en-US"/>
              </w:rPr>
            </w:pPr>
            <w:r w:rsidRPr="00EA0208">
              <w:rPr>
                <w:sz w:val="22"/>
                <w:szCs w:val="22"/>
                <w:lang w:eastAsia="en-US"/>
              </w:rPr>
              <w:t>x</w:t>
            </w:r>
          </w:p>
        </w:tc>
        <w:tc>
          <w:tcPr>
            <w:tcW w:w="992" w:type="dxa"/>
            <w:shd w:val="clear" w:color="auto" w:fill="auto"/>
            <w:vAlign w:val="center"/>
          </w:tcPr>
          <w:p w14:paraId="67C96D9D" w14:textId="77777777" w:rsidR="00EA0208" w:rsidRPr="00EA0208" w:rsidRDefault="00EA0208" w:rsidP="00EA0208">
            <w:pPr>
              <w:ind w:left="-105"/>
              <w:jc w:val="center"/>
              <w:rPr>
                <w:sz w:val="22"/>
                <w:szCs w:val="22"/>
                <w:lang w:eastAsia="en-US"/>
              </w:rPr>
            </w:pPr>
            <w:r w:rsidRPr="00EA0208">
              <w:rPr>
                <w:sz w:val="22"/>
                <w:szCs w:val="22"/>
                <w:lang w:eastAsia="en-US"/>
              </w:rPr>
              <w:t>x</w:t>
            </w:r>
          </w:p>
        </w:tc>
      </w:tr>
      <w:tr w:rsidR="00EA0208" w:rsidRPr="00EA0208" w14:paraId="3033EF14" w14:textId="77777777" w:rsidTr="001A60FA">
        <w:trPr>
          <w:trHeight w:val="185"/>
          <w:jc w:val="center"/>
        </w:trPr>
        <w:tc>
          <w:tcPr>
            <w:tcW w:w="1418" w:type="dxa"/>
            <w:vMerge/>
            <w:shd w:val="clear" w:color="auto" w:fill="auto"/>
          </w:tcPr>
          <w:p w14:paraId="662A76AE" w14:textId="77777777" w:rsidR="00EA0208" w:rsidRPr="00EA0208" w:rsidRDefault="00EA0208" w:rsidP="00EA0208">
            <w:pPr>
              <w:ind w:right="-2"/>
              <w:rPr>
                <w:sz w:val="22"/>
                <w:szCs w:val="22"/>
                <w:lang w:eastAsia="en-US"/>
              </w:rPr>
            </w:pPr>
          </w:p>
        </w:tc>
        <w:tc>
          <w:tcPr>
            <w:tcW w:w="1717" w:type="dxa"/>
            <w:vMerge/>
            <w:shd w:val="clear" w:color="auto" w:fill="auto"/>
          </w:tcPr>
          <w:p w14:paraId="0617D58B" w14:textId="77777777" w:rsidR="00EA0208" w:rsidRPr="00EA0208" w:rsidRDefault="00EA0208" w:rsidP="00EA0208">
            <w:pPr>
              <w:ind w:left="-78" w:right="-2"/>
              <w:jc w:val="center"/>
              <w:rPr>
                <w:sz w:val="22"/>
                <w:szCs w:val="22"/>
                <w:lang w:eastAsia="en-US"/>
              </w:rPr>
            </w:pPr>
          </w:p>
        </w:tc>
        <w:tc>
          <w:tcPr>
            <w:tcW w:w="1644" w:type="dxa"/>
            <w:shd w:val="clear" w:color="auto" w:fill="auto"/>
            <w:vAlign w:val="center"/>
          </w:tcPr>
          <w:p w14:paraId="5B67F14A" w14:textId="77777777" w:rsidR="00EA0208" w:rsidRPr="00EA0208" w:rsidRDefault="00EA0208" w:rsidP="00EA0208">
            <w:pPr>
              <w:jc w:val="center"/>
              <w:rPr>
                <w:lang w:eastAsia="en-US"/>
              </w:rPr>
            </w:pPr>
            <w:r w:rsidRPr="00EA0208">
              <w:rPr>
                <w:sz w:val="22"/>
                <w:szCs w:val="22"/>
                <w:lang w:eastAsia="en-US"/>
              </w:rPr>
              <w:t>с 01.01.2027</w:t>
            </w:r>
          </w:p>
        </w:tc>
        <w:tc>
          <w:tcPr>
            <w:tcW w:w="1134" w:type="dxa"/>
            <w:shd w:val="clear" w:color="auto" w:fill="auto"/>
            <w:vAlign w:val="center"/>
          </w:tcPr>
          <w:p w14:paraId="3DA07BC6" w14:textId="77777777" w:rsidR="00EA0208" w:rsidRPr="00EA0208" w:rsidRDefault="00EA0208" w:rsidP="00EA0208">
            <w:pPr>
              <w:jc w:val="center"/>
              <w:rPr>
                <w:sz w:val="22"/>
                <w:szCs w:val="22"/>
                <w:lang w:eastAsia="en-US"/>
              </w:rPr>
            </w:pPr>
            <w:r w:rsidRPr="00EA0208">
              <w:rPr>
                <w:sz w:val="22"/>
                <w:szCs w:val="22"/>
                <w:lang w:eastAsia="en-US"/>
              </w:rPr>
              <w:t>3 643,07</w:t>
            </w:r>
          </w:p>
        </w:tc>
        <w:tc>
          <w:tcPr>
            <w:tcW w:w="709" w:type="dxa"/>
            <w:shd w:val="clear" w:color="auto" w:fill="auto"/>
            <w:vAlign w:val="center"/>
          </w:tcPr>
          <w:p w14:paraId="50B9373E" w14:textId="77777777" w:rsidR="00EA0208" w:rsidRPr="00EA0208" w:rsidRDefault="00EA0208" w:rsidP="00EA0208">
            <w:pPr>
              <w:jc w:val="center"/>
              <w:rPr>
                <w:sz w:val="22"/>
                <w:szCs w:val="22"/>
                <w:lang w:eastAsia="en-US"/>
              </w:rPr>
            </w:pPr>
            <w:r w:rsidRPr="00EA0208">
              <w:rPr>
                <w:sz w:val="22"/>
                <w:szCs w:val="22"/>
                <w:lang w:eastAsia="en-US"/>
              </w:rPr>
              <w:t>x</w:t>
            </w:r>
          </w:p>
        </w:tc>
        <w:tc>
          <w:tcPr>
            <w:tcW w:w="851" w:type="dxa"/>
            <w:shd w:val="clear" w:color="auto" w:fill="auto"/>
            <w:vAlign w:val="center"/>
          </w:tcPr>
          <w:p w14:paraId="6C8916F8"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8" w:type="dxa"/>
            <w:shd w:val="clear" w:color="auto" w:fill="auto"/>
            <w:vAlign w:val="center"/>
          </w:tcPr>
          <w:p w14:paraId="624312F1"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9" w:type="dxa"/>
            <w:shd w:val="clear" w:color="auto" w:fill="auto"/>
            <w:vAlign w:val="center"/>
          </w:tcPr>
          <w:p w14:paraId="423A824A" w14:textId="77777777" w:rsidR="00EA0208" w:rsidRPr="00EA0208" w:rsidRDefault="00EA0208" w:rsidP="00EA0208">
            <w:pPr>
              <w:ind w:left="-105"/>
              <w:jc w:val="center"/>
              <w:rPr>
                <w:sz w:val="22"/>
                <w:szCs w:val="22"/>
                <w:lang w:eastAsia="en-US"/>
              </w:rPr>
            </w:pPr>
            <w:r w:rsidRPr="00EA0208">
              <w:rPr>
                <w:sz w:val="22"/>
                <w:szCs w:val="22"/>
                <w:lang w:eastAsia="en-US"/>
              </w:rPr>
              <w:t>x</w:t>
            </w:r>
          </w:p>
        </w:tc>
        <w:tc>
          <w:tcPr>
            <w:tcW w:w="992" w:type="dxa"/>
            <w:shd w:val="clear" w:color="auto" w:fill="auto"/>
            <w:vAlign w:val="center"/>
          </w:tcPr>
          <w:p w14:paraId="59A52972" w14:textId="77777777" w:rsidR="00EA0208" w:rsidRPr="00EA0208" w:rsidRDefault="00EA0208" w:rsidP="00EA0208">
            <w:pPr>
              <w:ind w:left="-105"/>
              <w:jc w:val="center"/>
              <w:rPr>
                <w:sz w:val="22"/>
                <w:szCs w:val="22"/>
                <w:lang w:eastAsia="en-US"/>
              </w:rPr>
            </w:pPr>
            <w:r w:rsidRPr="00EA0208">
              <w:rPr>
                <w:sz w:val="22"/>
                <w:szCs w:val="22"/>
                <w:lang w:eastAsia="en-US"/>
              </w:rPr>
              <w:t>x</w:t>
            </w:r>
          </w:p>
        </w:tc>
      </w:tr>
      <w:tr w:rsidR="00EA0208" w:rsidRPr="00EA0208" w14:paraId="23C584B3" w14:textId="77777777" w:rsidTr="001A60FA">
        <w:trPr>
          <w:trHeight w:val="185"/>
          <w:jc w:val="center"/>
        </w:trPr>
        <w:tc>
          <w:tcPr>
            <w:tcW w:w="1418" w:type="dxa"/>
            <w:vMerge/>
            <w:shd w:val="clear" w:color="auto" w:fill="auto"/>
          </w:tcPr>
          <w:p w14:paraId="5367A4FC" w14:textId="77777777" w:rsidR="00EA0208" w:rsidRPr="00EA0208" w:rsidRDefault="00EA0208" w:rsidP="00EA0208">
            <w:pPr>
              <w:ind w:right="-2"/>
              <w:rPr>
                <w:sz w:val="22"/>
                <w:szCs w:val="22"/>
                <w:lang w:eastAsia="en-US"/>
              </w:rPr>
            </w:pPr>
          </w:p>
        </w:tc>
        <w:tc>
          <w:tcPr>
            <w:tcW w:w="1717" w:type="dxa"/>
            <w:vMerge/>
            <w:shd w:val="clear" w:color="auto" w:fill="auto"/>
          </w:tcPr>
          <w:p w14:paraId="4A3145C4" w14:textId="77777777" w:rsidR="00EA0208" w:rsidRPr="00EA0208" w:rsidRDefault="00EA0208" w:rsidP="00EA0208">
            <w:pPr>
              <w:ind w:left="-78" w:right="-2"/>
              <w:jc w:val="center"/>
              <w:rPr>
                <w:sz w:val="22"/>
                <w:szCs w:val="22"/>
                <w:lang w:eastAsia="en-US"/>
              </w:rPr>
            </w:pPr>
          </w:p>
        </w:tc>
        <w:tc>
          <w:tcPr>
            <w:tcW w:w="1644" w:type="dxa"/>
            <w:shd w:val="clear" w:color="auto" w:fill="auto"/>
            <w:vAlign w:val="center"/>
          </w:tcPr>
          <w:p w14:paraId="5F4E5175" w14:textId="77777777" w:rsidR="00EA0208" w:rsidRPr="00EA0208" w:rsidRDefault="00EA0208" w:rsidP="00EA0208">
            <w:pPr>
              <w:jc w:val="center"/>
              <w:rPr>
                <w:lang w:eastAsia="en-US"/>
              </w:rPr>
            </w:pPr>
            <w:r w:rsidRPr="00EA0208">
              <w:rPr>
                <w:sz w:val="22"/>
                <w:szCs w:val="22"/>
                <w:lang w:eastAsia="en-US"/>
              </w:rPr>
              <w:t>с 01.07.2027</w:t>
            </w:r>
          </w:p>
        </w:tc>
        <w:tc>
          <w:tcPr>
            <w:tcW w:w="1134" w:type="dxa"/>
            <w:shd w:val="clear" w:color="auto" w:fill="auto"/>
            <w:vAlign w:val="center"/>
          </w:tcPr>
          <w:p w14:paraId="5A97ECDD" w14:textId="77777777" w:rsidR="00EA0208" w:rsidRPr="00EA0208" w:rsidRDefault="00EA0208" w:rsidP="00EA0208">
            <w:pPr>
              <w:jc w:val="center"/>
              <w:rPr>
                <w:sz w:val="22"/>
                <w:szCs w:val="22"/>
                <w:lang w:eastAsia="en-US"/>
              </w:rPr>
            </w:pPr>
            <w:r w:rsidRPr="00EA0208">
              <w:rPr>
                <w:sz w:val="22"/>
                <w:szCs w:val="22"/>
                <w:lang w:eastAsia="en-US"/>
              </w:rPr>
              <w:t>3 861,65</w:t>
            </w:r>
          </w:p>
        </w:tc>
        <w:tc>
          <w:tcPr>
            <w:tcW w:w="709" w:type="dxa"/>
            <w:shd w:val="clear" w:color="auto" w:fill="auto"/>
            <w:vAlign w:val="center"/>
          </w:tcPr>
          <w:p w14:paraId="1166C1B0" w14:textId="77777777" w:rsidR="00EA0208" w:rsidRPr="00EA0208" w:rsidRDefault="00EA0208" w:rsidP="00EA0208">
            <w:pPr>
              <w:jc w:val="center"/>
              <w:rPr>
                <w:sz w:val="22"/>
                <w:szCs w:val="22"/>
                <w:lang w:eastAsia="en-US"/>
              </w:rPr>
            </w:pPr>
            <w:r w:rsidRPr="00EA0208">
              <w:rPr>
                <w:sz w:val="22"/>
                <w:szCs w:val="22"/>
                <w:lang w:eastAsia="en-US"/>
              </w:rPr>
              <w:t>x</w:t>
            </w:r>
          </w:p>
        </w:tc>
        <w:tc>
          <w:tcPr>
            <w:tcW w:w="851" w:type="dxa"/>
            <w:shd w:val="clear" w:color="auto" w:fill="auto"/>
            <w:vAlign w:val="center"/>
          </w:tcPr>
          <w:p w14:paraId="2E2149E4"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8" w:type="dxa"/>
            <w:shd w:val="clear" w:color="auto" w:fill="auto"/>
            <w:vAlign w:val="center"/>
          </w:tcPr>
          <w:p w14:paraId="4E1C7835"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9" w:type="dxa"/>
            <w:shd w:val="clear" w:color="auto" w:fill="auto"/>
            <w:vAlign w:val="center"/>
          </w:tcPr>
          <w:p w14:paraId="353C74ED" w14:textId="77777777" w:rsidR="00EA0208" w:rsidRPr="00EA0208" w:rsidRDefault="00EA0208" w:rsidP="00EA0208">
            <w:pPr>
              <w:ind w:left="-105"/>
              <w:jc w:val="center"/>
              <w:rPr>
                <w:sz w:val="22"/>
                <w:szCs w:val="22"/>
                <w:lang w:eastAsia="en-US"/>
              </w:rPr>
            </w:pPr>
            <w:r w:rsidRPr="00EA0208">
              <w:rPr>
                <w:sz w:val="22"/>
                <w:szCs w:val="22"/>
                <w:lang w:eastAsia="en-US"/>
              </w:rPr>
              <w:t>x</w:t>
            </w:r>
          </w:p>
        </w:tc>
        <w:tc>
          <w:tcPr>
            <w:tcW w:w="992" w:type="dxa"/>
            <w:shd w:val="clear" w:color="auto" w:fill="auto"/>
            <w:vAlign w:val="center"/>
          </w:tcPr>
          <w:p w14:paraId="6B5E829C" w14:textId="77777777" w:rsidR="00EA0208" w:rsidRPr="00EA0208" w:rsidRDefault="00EA0208" w:rsidP="00EA0208">
            <w:pPr>
              <w:ind w:left="-105"/>
              <w:jc w:val="center"/>
              <w:rPr>
                <w:sz w:val="22"/>
                <w:szCs w:val="22"/>
                <w:lang w:eastAsia="en-US"/>
              </w:rPr>
            </w:pPr>
            <w:r w:rsidRPr="00EA0208">
              <w:rPr>
                <w:sz w:val="22"/>
                <w:szCs w:val="22"/>
                <w:lang w:eastAsia="en-US"/>
              </w:rPr>
              <w:t>x</w:t>
            </w:r>
          </w:p>
        </w:tc>
      </w:tr>
      <w:tr w:rsidR="00EA0208" w:rsidRPr="00EA0208" w14:paraId="1CEF8496" w14:textId="77777777" w:rsidTr="001A60FA">
        <w:trPr>
          <w:trHeight w:val="185"/>
          <w:jc w:val="center"/>
        </w:trPr>
        <w:tc>
          <w:tcPr>
            <w:tcW w:w="1418" w:type="dxa"/>
            <w:vMerge/>
            <w:shd w:val="clear" w:color="auto" w:fill="auto"/>
          </w:tcPr>
          <w:p w14:paraId="6B807B66" w14:textId="77777777" w:rsidR="00EA0208" w:rsidRPr="00EA0208" w:rsidRDefault="00EA0208" w:rsidP="00EA0208">
            <w:pPr>
              <w:ind w:right="-2"/>
              <w:rPr>
                <w:sz w:val="22"/>
                <w:szCs w:val="22"/>
                <w:lang w:eastAsia="en-US"/>
              </w:rPr>
            </w:pPr>
          </w:p>
        </w:tc>
        <w:tc>
          <w:tcPr>
            <w:tcW w:w="1717" w:type="dxa"/>
            <w:vMerge/>
            <w:shd w:val="clear" w:color="auto" w:fill="auto"/>
          </w:tcPr>
          <w:p w14:paraId="3B0AF6FC" w14:textId="77777777" w:rsidR="00EA0208" w:rsidRPr="00EA0208" w:rsidRDefault="00EA0208" w:rsidP="00EA0208">
            <w:pPr>
              <w:ind w:left="-78" w:right="-2"/>
              <w:jc w:val="center"/>
              <w:rPr>
                <w:sz w:val="22"/>
                <w:szCs w:val="22"/>
                <w:lang w:eastAsia="en-US"/>
              </w:rPr>
            </w:pPr>
          </w:p>
        </w:tc>
        <w:tc>
          <w:tcPr>
            <w:tcW w:w="1644" w:type="dxa"/>
            <w:shd w:val="clear" w:color="auto" w:fill="auto"/>
            <w:vAlign w:val="center"/>
          </w:tcPr>
          <w:p w14:paraId="2EB1F000" w14:textId="77777777" w:rsidR="00EA0208" w:rsidRPr="00EA0208" w:rsidRDefault="00EA0208" w:rsidP="00EA0208">
            <w:pPr>
              <w:jc w:val="center"/>
              <w:rPr>
                <w:lang w:eastAsia="en-US"/>
              </w:rPr>
            </w:pPr>
            <w:r w:rsidRPr="00EA0208">
              <w:rPr>
                <w:sz w:val="22"/>
                <w:szCs w:val="22"/>
                <w:lang w:eastAsia="en-US"/>
              </w:rPr>
              <w:t>с 01.01.2028</w:t>
            </w:r>
          </w:p>
        </w:tc>
        <w:tc>
          <w:tcPr>
            <w:tcW w:w="1134" w:type="dxa"/>
            <w:shd w:val="clear" w:color="auto" w:fill="auto"/>
            <w:vAlign w:val="center"/>
          </w:tcPr>
          <w:p w14:paraId="7B50EA4A" w14:textId="77777777" w:rsidR="00EA0208" w:rsidRPr="00EA0208" w:rsidRDefault="00EA0208" w:rsidP="00EA0208">
            <w:pPr>
              <w:jc w:val="center"/>
              <w:rPr>
                <w:sz w:val="22"/>
                <w:szCs w:val="22"/>
                <w:lang w:eastAsia="en-US"/>
              </w:rPr>
            </w:pPr>
            <w:r w:rsidRPr="00EA0208">
              <w:rPr>
                <w:sz w:val="22"/>
                <w:szCs w:val="22"/>
                <w:lang w:eastAsia="en-US"/>
              </w:rPr>
              <w:t>3 861,65</w:t>
            </w:r>
          </w:p>
        </w:tc>
        <w:tc>
          <w:tcPr>
            <w:tcW w:w="709" w:type="dxa"/>
            <w:shd w:val="clear" w:color="auto" w:fill="auto"/>
            <w:vAlign w:val="center"/>
          </w:tcPr>
          <w:p w14:paraId="6A392539" w14:textId="77777777" w:rsidR="00EA0208" w:rsidRPr="00EA0208" w:rsidRDefault="00EA0208" w:rsidP="00EA0208">
            <w:pPr>
              <w:jc w:val="center"/>
              <w:rPr>
                <w:sz w:val="22"/>
                <w:szCs w:val="22"/>
                <w:lang w:eastAsia="en-US"/>
              </w:rPr>
            </w:pPr>
            <w:r w:rsidRPr="00EA0208">
              <w:rPr>
                <w:sz w:val="22"/>
                <w:szCs w:val="22"/>
                <w:lang w:eastAsia="en-US"/>
              </w:rPr>
              <w:t>x</w:t>
            </w:r>
          </w:p>
        </w:tc>
        <w:tc>
          <w:tcPr>
            <w:tcW w:w="851" w:type="dxa"/>
            <w:shd w:val="clear" w:color="auto" w:fill="auto"/>
            <w:vAlign w:val="center"/>
          </w:tcPr>
          <w:p w14:paraId="2D55DDCA"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8" w:type="dxa"/>
            <w:shd w:val="clear" w:color="auto" w:fill="auto"/>
            <w:vAlign w:val="center"/>
          </w:tcPr>
          <w:p w14:paraId="522A5F4E"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9" w:type="dxa"/>
            <w:shd w:val="clear" w:color="auto" w:fill="auto"/>
            <w:vAlign w:val="center"/>
          </w:tcPr>
          <w:p w14:paraId="3E9713C5" w14:textId="77777777" w:rsidR="00EA0208" w:rsidRPr="00EA0208" w:rsidRDefault="00EA0208" w:rsidP="00EA0208">
            <w:pPr>
              <w:ind w:left="-105"/>
              <w:jc w:val="center"/>
              <w:rPr>
                <w:sz w:val="22"/>
                <w:szCs w:val="22"/>
                <w:lang w:eastAsia="en-US"/>
              </w:rPr>
            </w:pPr>
            <w:r w:rsidRPr="00EA0208">
              <w:rPr>
                <w:sz w:val="22"/>
                <w:szCs w:val="22"/>
                <w:lang w:eastAsia="en-US"/>
              </w:rPr>
              <w:t>x</w:t>
            </w:r>
          </w:p>
        </w:tc>
        <w:tc>
          <w:tcPr>
            <w:tcW w:w="992" w:type="dxa"/>
            <w:shd w:val="clear" w:color="auto" w:fill="auto"/>
            <w:vAlign w:val="center"/>
          </w:tcPr>
          <w:p w14:paraId="44DE3DA4" w14:textId="77777777" w:rsidR="00EA0208" w:rsidRPr="00EA0208" w:rsidRDefault="00EA0208" w:rsidP="00EA0208">
            <w:pPr>
              <w:ind w:left="-105"/>
              <w:jc w:val="center"/>
              <w:rPr>
                <w:sz w:val="22"/>
                <w:szCs w:val="22"/>
                <w:lang w:eastAsia="en-US"/>
              </w:rPr>
            </w:pPr>
            <w:r w:rsidRPr="00EA0208">
              <w:rPr>
                <w:sz w:val="22"/>
                <w:szCs w:val="22"/>
                <w:lang w:eastAsia="en-US"/>
              </w:rPr>
              <w:t>x</w:t>
            </w:r>
          </w:p>
        </w:tc>
      </w:tr>
      <w:tr w:rsidR="00EA0208" w:rsidRPr="00EA0208" w14:paraId="7AED6156" w14:textId="77777777" w:rsidTr="001A60FA">
        <w:trPr>
          <w:trHeight w:val="185"/>
          <w:jc w:val="center"/>
        </w:trPr>
        <w:tc>
          <w:tcPr>
            <w:tcW w:w="1418" w:type="dxa"/>
            <w:vMerge/>
            <w:shd w:val="clear" w:color="auto" w:fill="auto"/>
          </w:tcPr>
          <w:p w14:paraId="2BBE3753" w14:textId="77777777" w:rsidR="00EA0208" w:rsidRPr="00EA0208" w:rsidRDefault="00EA0208" w:rsidP="00EA0208">
            <w:pPr>
              <w:ind w:right="-2"/>
              <w:rPr>
                <w:sz w:val="22"/>
                <w:szCs w:val="22"/>
                <w:lang w:eastAsia="en-US"/>
              </w:rPr>
            </w:pPr>
          </w:p>
        </w:tc>
        <w:tc>
          <w:tcPr>
            <w:tcW w:w="1717" w:type="dxa"/>
            <w:vMerge/>
            <w:shd w:val="clear" w:color="auto" w:fill="auto"/>
          </w:tcPr>
          <w:p w14:paraId="3B5D33E9" w14:textId="77777777" w:rsidR="00EA0208" w:rsidRPr="00EA0208" w:rsidRDefault="00EA0208" w:rsidP="00EA0208">
            <w:pPr>
              <w:ind w:left="-78" w:right="-2"/>
              <w:jc w:val="center"/>
              <w:rPr>
                <w:sz w:val="22"/>
                <w:szCs w:val="22"/>
                <w:lang w:eastAsia="en-US"/>
              </w:rPr>
            </w:pPr>
          </w:p>
        </w:tc>
        <w:tc>
          <w:tcPr>
            <w:tcW w:w="1644" w:type="dxa"/>
            <w:shd w:val="clear" w:color="auto" w:fill="auto"/>
            <w:vAlign w:val="center"/>
          </w:tcPr>
          <w:p w14:paraId="019D3370" w14:textId="77777777" w:rsidR="00EA0208" w:rsidRPr="00EA0208" w:rsidRDefault="00EA0208" w:rsidP="00EA0208">
            <w:pPr>
              <w:jc w:val="center"/>
              <w:rPr>
                <w:lang w:eastAsia="en-US"/>
              </w:rPr>
            </w:pPr>
            <w:r w:rsidRPr="00EA0208">
              <w:rPr>
                <w:sz w:val="22"/>
                <w:szCs w:val="22"/>
                <w:lang w:eastAsia="en-US"/>
              </w:rPr>
              <w:t>с 01.07.2028</w:t>
            </w:r>
          </w:p>
        </w:tc>
        <w:tc>
          <w:tcPr>
            <w:tcW w:w="1134" w:type="dxa"/>
            <w:shd w:val="clear" w:color="auto" w:fill="auto"/>
            <w:vAlign w:val="center"/>
          </w:tcPr>
          <w:p w14:paraId="06CAEF3C" w14:textId="77777777" w:rsidR="00EA0208" w:rsidRPr="00EA0208" w:rsidRDefault="00EA0208" w:rsidP="00EA0208">
            <w:pPr>
              <w:jc w:val="center"/>
              <w:rPr>
                <w:sz w:val="22"/>
                <w:szCs w:val="22"/>
                <w:lang w:eastAsia="en-US"/>
              </w:rPr>
            </w:pPr>
            <w:r w:rsidRPr="00EA0208">
              <w:rPr>
                <w:sz w:val="22"/>
                <w:szCs w:val="22"/>
                <w:lang w:eastAsia="en-US"/>
              </w:rPr>
              <w:t>4 074,04</w:t>
            </w:r>
          </w:p>
        </w:tc>
        <w:tc>
          <w:tcPr>
            <w:tcW w:w="709" w:type="dxa"/>
            <w:shd w:val="clear" w:color="auto" w:fill="auto"/>
            <w:vAlign w:val="center"/>
          </w:tcPr>
          <w:p w14:paraId="32489655"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851" w:type="dxa"/>
            <w:shd w:val="clear" w:color="auto" w:fill="auto"/>
            <w:vAlign w:val="center"/>
          </w:tcPr>
          <w:p w14:paraId="25BC0F70"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8" w:type="dxa"/>
            <w:shd w:val="clear" w:color="auto" w:fill="auto"/>
            <w:vAlign w:val="center"/>
          </w:tcPr>
          <w:p w14:paraId="3AA901A2"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9" w:type="dxa"/>
            <w:shd w:val="clear" w:color="auto" w:fill="auto"/>
            <w:vAlign w:val="center"/>
          </w:tcPr>
          <w:p w14:paraId="00B0800E" w14:textId="77777777" w:rsidR="00EA0208" w:rsidRPr="00EA0208" w:rsidRDefault="00EA0208" w:rsidP="00EA0208">
            <w:pPr>
              <w:ind w:left="-105"/>
              <w:jc w:val="center"/>
              <w:rPr>
                <w:sz w:val="22"/>
                <w:szCs w:val="22"/>
                <w:lang w:eastAsia="en-US"/>
              </w:rPr>
            </w:pPr>
            <w:r w:rsidRPr="00EA0208">
              <w:rPr>
                <w:sz w:val="22"/>
                <w:szCs w:val="22"/>
                <w:lang w:eastAsia="en-US"/>
              </w:rPr>
              <w:t>x</w:t>
            </w:r>
          </w:p>
        </w:tc>
        <w:tc>
          <w:tcPr>
            <w:tcW w:w="992" w:type="dxa"/>
            <w:shd w:val="clear" w:color="auto" w:fill="auto"/>
            <w:vAlign w:val="center"/>
          </w:tcPr>
          <w:p w14:paraId="0E2D4CF1" w14:textId="77777777" w:rsidR="00EA0208" w:rsidRPr="00EA0208" w:rsidRDefault="00EA0208" w:rsidP="00EA0208">
            <w:pPr>
              <w:ind w:left="-105"/>
              <w:jc w:val="center"/>
              <w:rPr>
                <w:sz w:val="22"/>
                <w:szCs w:val="22"/>
                <w:lang w:eastAsia="en-US"/>
              </w:rPr>
            </w:pPr>
            <w:r w:rsidRPr="00EA0208">
              <w:rPr>
                <w:sz w:val="22"/>
                <w:szCs w:val="22"/>
                <w:lang w:eastAsia="en-US"/>
              </w:rPr>
              <w:t>x</w:t>
            </w:r>
          </w:p>
        </w:tc>
      </w:tr>
      <w:tr w:rsidR="00EA0208" w:rsidRPr="00EA0208" w14:paraId="164AB5E8" w14:textId="77777777" w:rsidTr="001A60FA">
        <w:trPr>
          <w:trHeight w:val="185"/>
          <w:jc w:val="center"/>
        </w:trPr>
        <w:tc>
          <w:tcPr>
            <w:tcW w:w="1418" w:type="dxa"/>
            <w:vMerge/>
            <w:shd w:val="clear" w:color="auto" w:fill="auto"/>
          </w:tcPr>
          <w:p w14:paraId="7FBC16E3" w14:textId="77777777" w:rsidR="00EA0208" w:rsidRPr="00EA0208" w:rsidRDefault="00EA0208" w:rsidP="00EA0208">
            <w:pPr>
              <w:ind w:right="-2"/>
              <w:rPr>
                <w:sz w:val="22"/>
                <w:szCs w:val="22"/>
                <w:lang w:eastAsia="en-US"/>
              </w:rPr>
            </w:pPr>
          </w:p>
        </w:tc>
        <w:tc>
          <w:tcPr>
            <w:tcW w:w="1717" w:type="dxa"/>
            <w:vMerge/>
            <w:shd w:val="clear" w:color="auto" w:fill="auto"/>
          </w:tcPr>
          <w:p w14:paraId="6DC7079C" w14:textId="77777777" w:rsidR="00EA0208" w:rsidRPr="00EA0208" w:rsidRDefault="00EA0208" w:rsidP="00EA0208">
            <w:pPr>
              <w:ind w:left="-78" w:right="-2"/>
              <w:jc w:val="center"/>
              <w:rPr>
                <w:sz w:val="22"/>
                <w:szCs w:val="22"/>
                <w:lang w:eastAsia="en-US"/>
              </w:rPr>
            </w:pPr>
          </w:p>
        </w:tc>
        <w:tc>
          <w:tcPr>
            <w:tcW w:w="1644" w:type="dxa"/>
            <w:shd w:val="clear" w:color="auto" w:fill="auto"/>
            <w:vAlign w:val="center"/>
          </w:tcPr>
          <w:p w14:paraId="077BE356" w14:textId="77777777" w:rsidR="00EA0208" w:rsidRPr="00EA0208" w:rsidRDefault="00EA0208" w:rsidP="00EA0208">
            <w:pPr>
              <w:jc w:val="center"/>
              <w:rPr>
                <w:lang w:eastAsia="en-US"/>
              </w:rPr>
            </w:pPr>
            <w:r w:rsidRPr="00EA0208">
              <w:rPr>
                <w:sz w:val="22"/>
                <w:szCs w:val="22"/>
                <w:lang w:eastAsia="en-US"/>
              </w:rPr>
              <w:t>с 01.01.2029</w:t>
            </w:r>
          </w:p>
        </w:tc>
        <w:tc>
          <w:tcPr>
            <w:tcW w:w="1134" w:type="dxa"/>
            <w:shd w:val="clear" w:color="auto" w:fill="auto"/>
            <w:vAlign w:val="center"/>
          </w:tcPr>
          <w:p w14:paraId="36CD10DE" w14:textId="77777777" w:rsidR="00EA0208" w:rsidRPr="00EA0208" w:rsidRDefault="00EA0208" w:rsidP="00EA0208">
            <w:pPr>
              <w:jc w:val="center"/>
              <w:rPr>
                <w:sz w:val="22"/>
                <w:szCs w:val="22"/>
                <w:lang w:eastAsia="en-US"/>
              </w:rPr>
            </w:pPr>
            <w:r w:rsidRPr="00EA0208">
              <w:rPr>
                <w:sz w:val="22"/>
                <w:szCs w:val="22"/>
                <w:lang w:eastAsia="en-US"/>
              </w:rPr>
              <w:t>4 074,04</w:t>
            </w:r>
          </w:p>
        </w:tc>
        <w:tc>
          <w:tcPr>
            <w:tcW w:w="709" w:type="dxa"/>
            <w:shd w:val="clear" w:color="auto" w:fill="auto"/>
            <w:vAlign w:val="center"/>
          </w:tcPr>
          <w:p w14:paraId="740CD815"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851" w:type="dxa"/>
            <w:shd w:val="clear" w:color="auto" w:fill="auto"/>
            <w:vAlign w:val="center"/>
          </w:tcPr>
          <w:p w14:paraId="2BCA89C1"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8" w:type="dxa"/>
            <w:shd w:val="clear" w:color="auto" w:fill="auto"/>
            <w:vAlign w:val="center"/>
          </w:tcPr>
          <w:p w14:paraId="141368CA"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9" w:type="dxa"/>
            <w:shd w:val="clear" w:color="auto" w:fill="auto"/>
            <w:vAlign w:val="center"/>
          </w:tcPr>
          <w:p w14:paraId="47A7BF49" w14:textId="77777777" w:rsidR="00EA0208" w:rsidRPr="00EA0208" w:rsidRDefault="00EA0208" w:rsidP="00EA0208">
            <w:pPr>
              <w:ind w:left="-105"/>
              <w:jc w:val="center"/>
              <w:rPr>
                <w:sz w:val="22"/>
                <w:szCs w:val="22"/>
                <w:lang w:eastAsia="en-US"/>
              </w:rPr>
            </w:pPr>
            <w:r w:rsidRPr="00EA0208">
              <w:rPr>
                <w:sz w:val="22"/>
                <w:szCs w:val="22"/>
                <w:lang w:eastAsia="en-US"/>
              </w:rPr>
              <w:t>x</w:t>
            </w:r>
          </w:p>
        </w:tc>
        <w:tc>
          <w:tcPr>
            <w:tcW w:w="992" w:type="dxa"/>
            <w:shd w:val="clear" w:color="auto" w:fill="auto"/>
            <w:vAlign w:val="center"/>
          </w:tcPr>
          <w:p w14:paraId="09622C50" w14:textId="77777777" w:rsidR="00EA0208" w:rsidRPr="00EA0208" w:rsidRDefault="00EA0208" w:rsidP="00EA0208">
            <w:pPr>
              <w:ind w:left="-105"/>
              <w:jc w:val="center"/>
              <w:rPr>
                <w:sz w:val="22"/>
                <w:szCs w:val="22"/>
                <w:lang w:eastAsia="en-US"/>
              </w:rPr>
            </w:pPr>
            <w:r w:rsidRPr="00EA0208">
              <w:rPr>
                <w:sz w:val="22"/>
                <w:szCs w:val="22"/>
                <w:lang w:eastAsia="en-US"/>
              </w:rPr>
              <w:t>x</w:t>
            </w:r>
          </w:p>
        </w:tc>
      </w:tr>
      <w:tr w:rsidR="00EA0208" w:rsidRPr="00EA0208" w14:paraId="0722CC7B" w14:textId="77777777" w:rsidTr="001A60FA">
        <w:trPr>
          <w:trHeight w:val="185"/>
          <w:jc w:val="center"/>
        </w:trPr>
        <w:tc>
          <w:tcPr>
            <w:tcW w:w="1418" w:type="dxa"/>
            <w:vMerge/>
            <w:shd w:val="clear" w:color="auto" w:fill="auto"/>
          </w:tcPr>
          <w:p w14:paraId="4B314BA3" w14:textId="77777777" w:rsidR="00EA0208" w:rsidRPr="00EA0208" w:rsidRDefault="00EA0208" w:rsidP="00EA0208">
            <w:pPr>
              <w:ind w:right="-2"/>
              <w:rPr>
                <w:sz w:val="22"/>
                <w:szCs w:val="22"/>
                <w:lang w:eastAsia="en-US"/>
              </w:rPr>
            </w:pPr>
          </w:p>
        </w:tc>
        <w:tc>
          <w:tcPr>
            <w:tcW w:w="1717" w:type="dxa"/>
            <w:vMerge/>
            <w:shd w:val="clear" w:color="auto" w:fill="auto"/>
          </w:tcPr>
          <w:p w14:paraId="3D2F9B8F" w14:textId="77777777" w:rsidR="00EA0208" w:rsidRPr="00EA0208" w:rsidRDefault="00EA0208" w:rsidP="00EA0208">
            <w:pPr>
              <w:ind w:left="-78" w:right="-2"/>
              <w:jc w:val="center"/>
              <w:rPr>
                <w:sz w:val="22"/>
                <w:szCs w:val="22"/>
                <w:lang w:eastAsia="en-US"/>
              </w:rPr>
            </w:pPr>
          </w:p>
        </w:tc>
        <w:tc>
          <w:tcPr>
            <w:tcW w:w="1644" w:type="dxa"/>
            <w:shd w:val="clear" w:color="auto" w:fill="auto"/>
            <w:vAlign w:val="center"/>
          </w:tcPr>
          <w:p w14:paraId="666F93A4" w14:textId="77777777" w:rsidR="00EA0208" w:rsidRPr="00EA0208" w:rsidRDefault="00EA0208" w:rsidP="00EA0208">
            <w:pPr>
              <w:jc w:val="center"/>
              <w:rPr>
                <w:lang w:eastAsia="en-US"/>
              </w:rPr>
            </w:pPr>
            <w:r w:rsidRPr="00EA0208">
              <w:rPr>
                <w:sz w:val="22"/>
                <w:szCs w:val="22"/>
                <w:lang w:eastAsia="en-US"/>
              </w:rPr>
              <w:t>с 01.07.2029</w:t>
            </w:r>
          </w:p>
        </w:tc>
        <w:tc>
          <w:tcPr>
            <w:tcW w:w="1134" w:type="dxa"/>
            <w:shd w:val="clear" w:color="auto" w:fill="auto"/>
            <w:vAlign w:val="center"/>
          </w:tcPr>
          <w:p w14:paraId="617FDA7C" w14:textId="77777777" w:rsidR="00EA0208" w:rsidRPr="00EA0208" w:rsidRDefault="00EA0208" w:rsidP="00EA0208">
            <w:pPr>
              <w:jc w:val="center"/>
              <w:rPr>
                <w:sz w:val="22"/>
                <w:szCs w:val="22"/>
                <w:lang w:eastAsia="en-US"/>
              </w:rPr>
            </w:pPr>
            <w:r w:rsidRPr="00EA0208">
              <w:rPr>
                <w:sz w:val="22"/>
                <w:szCs w:val="22"/>
                <w:lang w:eastAsia="en-US"/>
              </w:rPr>
              <w:t>4 298,12</w:t>
            </w:r>
          </w:p>
        </w:tc>
        <w:tc>
          <w:tcPr>
            <w:tcW w:w="709" w:type="dxa"/>
            <w:shd w:val="clear" w:color="auto" w:fill="auto"/>
            <w:vAlign w:val="center"/>
          </w:tcPr>
          <w:p w14:paraId="00EDB412" w14:textId="77777777" w:rsidR="00EA0208" w:rsidRPr="00EA0208" w:rsidRDefault="00EA0208" w:rsidP="00EA0208">
            <w:pPr>
              <w:jc w:val="center"/>
              <w:rPr>
                <w:sz w:val="22"/>
                <w:szCs w:val="22"/>
                <w:lang w:eastAsia="en-US"/>
              </w:rPr>
            </w:pPr>
            <w:r w:rsidRPr="00EA0208">
              <w:rPr>
                <w:sz w:val="22"/>
                <w:szCs w:val="22"/>
                <w:lang w:eastAsia="en-US"/>
              </w:rPr>
              <w:t>x</w:t>
            </w:r>
          </w:p>
        </w:tc>
        <w:tc>
          <w:tcPr>
            <w:tcW w:w="851" w:type="dxa"/>
            <w:shd w:val="clear" w:color="auto" w:fill="auto"/>
            <w:vAlign w:val="center"/>
          </w:tcPr>
          <w:p w14:paraId="3A21D508"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8" w:type="dxa"/>
            <w:shd w:val="clear" w:color="auto" w:fill="auto"/>
            <w:vAlign w:val="center"/>
          </w:tcPr>
          <w:p w14:paraId="3EF65A1E"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9" w:type="dxa"/>
            <w:shd w:val="clear" w:color="auto" w:fill="auto"/>
            <w:vAlign w:val="center"/>
          </w:tcPr>
          <w:p w14:paraId="0BEBF769" w14:textId="77777777" w:rsidR="00EA0208" w:rsidRPr="00EA0208" w:rsidRDefault="00EA0208" w:rsidP="00EA0208">
            <w:pPr>
              <w:ind w:left="-105"/>
              <w:jc w:val="center"/>
              <w:rPr>
                <w:sz w:val="22"/>
                <w:szCs w:val="22"/>
                <w:lang w:eastAsia="en-US"/>
              </w:rPr>
            </w:pPr>
            <w:r w:rsidRPr="00EA0208">
              <w:rPr>
                <w:sz w:val="22"/>
                <w:szCs w:val="22"/>
                <w:lang w:eastAsia="en-US"/>
              </w:rPr>
              <w:t>x</w:t>
            </w:r>
          </w:p>
        </w:tc>
        <w:tc>
          <w:tcPr>
            <w:tcW w:w="992" w:type="dxa"/>
            <w:shd w:val="clear" w:color="auto" w:fill="auto"/>
            <w:vAlign w:val="center"/>
          </w:tcPr>
          <w:p w14:paraId="767F27B2" w14:textId="77777777" w:rsidR="00EA0208" w:rsidRPr="00EA0208" w:rsidRDefault="00EA0208" w:rsidP="00EA0208">
            <w:pPr>
              <w:ind w:left="-105"/>
              <w:jc w:val="center"/>
              <w:rPr>
                <w:sz w:val="22"/>
                <w:szCs w:val="22"/>
                <w:lang w:eastAsia="en-US"/>
              </w:rPr>
            </w:pPr>
            <w:r w:rsidRPr="00EA0208">
              <w:rPr>
                <w:sz w:val="22"/>
                <w:szCs w:val="22"/>
                <w:lang w:eastAsia="en-US"/>
              </w:rPr>
              <w:t>x</w:t>
            </w:r>
          </w:p>
        </w:tc>
      </w:tr>
      <w:tr w:rsidR="00EA0208" w:rsidRPr="00EA0208" w14:paraId="064AEC54" w14:textId="77777777" w:rsidTr="001A60FA">
        <w:trPr>
          <w:trHeight w:val="185"/>
          <w:jc w:val="center"/>
        </w:trPr>
        <w:tc>
          <w:tcPr>
            <w:tcW w:w="1418" w:type="dxa"/>
            <w:vMerge/>
            <w:shd w:val="clear" w:color="auto" w:fill="auto"/>
          </w:tcPr>
          <w:p w14:paraId="5D0B450D" w14:textId="77777777" w:rsidR="00EA0208" w:rsidRPr="00EA0208" w:rsidRDefault="00EA0208" w:rsidP="00EA0208">
            <w:pPr>
              <w:ind w:right="-2"/>
              <w:rPr>
                <w:sz w:val="22"/>
                <w:szCs w:val="22"/>
                <w:lang w:eastAsia="en-US"/>
              </w:rPr>
            </w:pPr>
          </w:p>
        </w:tc>
        <w:tc>
          <w:tcPr>
            <w:tcW w:w="1717" w:type="dxa"/>
            <w:vMerge/>
            <w:shd w:val="clear" w:color="auto" w:fill="auto"/>
          </w:tcPr>
          <w:p w14:paraId="1464F0AC" w14:textId="77777777" w:rsidR="00EA0208" w:rsidRPr="00EA0208" w:rsidRDefault="00EA0208" w:rsidP="00EA0208">
            <w:pPr>
              <w:ind w:left="-78" w:right="-2"/>
              <w:jc w:val="center"/>
              <w:rPr>
                <w:sz w:val="22"/>
                <w:szCs w:val="22"/>
                <w:lang w:eastAsia="en-US"/>
              </w:rPr>
            </w:pPr>
          </w:p>
        </w:tc>
        <w:tc>
          <w:tcPr>
            <w:tcW w:w="1644" w:type="dxa"/>
            <w:shd w:val="clear" w:color="auto" w:fill="auto"/>
            <w:vAlign w:val="center"/>
          </w:tcPr>
          <w:p w14:paraId="7F71AE01" w14:textId="77777777" w:rsidR="00EA0208" w:rsidRPr="00EA0208" w:rsidRDefault="00EA0208" w:rsidP="00EA0208">
            <w:pPr>
              <w:jc w:val="center"/>
              <w:rPr>
                <w:lang w:eastAsia="en-US"/>
              </w:rPr>
            </w:pPr>
            <w:r w:rsidRPr="00EA0208">
              <w:rPr>
                <w:sz w:val="22"/>
                <w:szCs w:val="22"/>
                <w:lang w:eastAsia="en-US"/>
              </w:rPr>
              <w:t>с 01.01.2030</w:t>
            </w:r>
          </w:p>
        </w:tc>
        <w:tc>
          <w:tcPr>
            <w:tcW w:w="1134" w:type="dxa"/>
            <w:shd w:val="clear" w:color="auto" w:fill="auto"/>
            <w:vAlign w:val="center"/>
          </w:tcPr>
          <w:p w14:paraId="472D4D0E" w14:textId="77777777" w:rsidR="00EA0208" w:rsidRPr="00EA0208" w:rsidRDefault="00EA0208" w:rsidP="00EA0208">
            <w:pPr>
              <w:jc w:val="center"/>
              <w:rPr>
                <w:sz w:val="22"/>
                <w:szCs w:val="22"/>
                <w:lang w:eastAsia="en-US"/>
              </w:rPr>
            </w:pPr>
            <w:r w:rsidRPr="00EA0208">
              <w:rPr>
                <w:sz w:val="22"/>
                <w:szCs w:val="22"/>
                <w:lang w:eastAsia="en-US"/>
              </w:rPr>
              <w:t>4 298,12</w:t>
            </w:r>
          </w:p>
        </w:tc>
        <w:tc>
          <w:tcPr>
            <w:tcW w:w="709" w:type="dxa"/>
            <w:shd w:val="clear" w:color="auto" w:fill="auto"/>
            <w:vAlign w:val="center"/>
          </w:tcPr>
          <w:p w14:paraId="2FF1F31F" w14:textId="77777777" w:rsidR="00EA0208" w:rsidRPr="00EA0208" w:rsidRDefault="00EA0208" w:rsidP="00EA0208">
            <w:pPr>
              <w:jc w:val="center"/>
              <w:rPr>
                <w:sz w:val="22"/>
                <w:szCs w:val="22"/>
                <w:lang w:eastAsia="en-US"/>
              </w:rPr>
            </w:pPr>
            <w:r w:rsidRPr="00EA0208">
              <w:rPr>
                <w:sz w:val="22"/>
                <w:szCs w:val="22"/>
                <w:lang w:eastAsia="en-US"/>
              </w:rPr>
              <w:t>x</w:t>
            </w:r>
          </w:p>
        </w:tc>
        <w:tc>
          <w:tcPr>
            <w:tcW w:w="851" w:type="dxa"/>
            <w:shd w:val="clear" w:color="auto" w:fill="auto"/>
            <w:vAlign w:val="center"/>
          </w:tcPr>
          <w:p w14:paraId="7008A85A"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8" w:type="dxa"/>
            <w:shd w:val="clear" w:color="auto" w:fill="auto"/>
            <w:vAlign w:val="center"/>
          </w:tcPr>
          <w:p w14:paraId="172F7876"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9" w:type="dxa"/>
            <w:shd w:val="clear" w:color="auto" w:fill="auto"/>
            <w:vAlign w:val="center"/>
          </w:tcPr>
          <w:p w14:paraId="132D12C6" w14:textId="77777777" w:rsidR="00EA0208" w:rsidRPr="00EA0208" w:rsidRDefault="00EA0208" w:rsidP="00EA0208">
            <w:pPr>
              <w:ind w:left="-105"/>
              <w:jc w:val="center"/>
              <w:rPr>
                <w:sz w:val="22"/>
                <w:szCs w:val="22"/>
                <w:lang w:eastAsia="en-US"/>
              </w:rPr>
            </w:pPr>
            <w:r w:rsidRPr="00EA0208">
              <w:rPr>
                <w:sz w:val="22"/>
                <w:szCs w:val="22"/>
                <w:lang w:eastAsia="en-US"/>
              </w:rPr>
              <w:t>x</w:t>
            </w:r>
          </w:p>
        </w:tc>
        <w:tc>
          <w:tcPr>
            <w:tcW w:w="992" w:type="dxa"/>
            <w:shd w:val="clear" w:color="auto" w:fill="auto"/>
            <w:vAlign w:val="center"/>
          </w:tcPr>
          <w:p w14:paraId="4335E97B" w14:textId="77777777" w:rsidR="00EA0208" w:rsidRPr="00EA0208" w:rsidRDefault="00EA0208" w:rsidP="00EA0208">
            <w:pPr>
              <w:ind w:left="-105"/>
              <w:jc w:val="center"/>
              <w:rPr>
                <w:sz w:val="22"/>
                <w:szCs w:val="22"/>
                <w:lang w:eastAsia="en-US"/>
              </w:rPr>
            </w:pPr>
            <w:r w:rsidRPr="00EA0208">
              <w:rPr>
                <w:sz w:val="22"/>
                <w:szCs w:val="22"/>
                <w:lang w:eastAsia="en-US"/>
              </w:rPr>
              <w:t>x</w:t>
            </w:r>
          </w:p>
        </w:tc>
      </w:tr>
      <w:tr w:rsidR="00EA0208" w:rsidRPr="00EA0208" w14:paraId="63B386F2" w14:textId="77777777" w:rsidTr="001A60FA">
        <w:trPr>
          <w:trHeight w:val="185"/>
          <w:jc w:val="center"/>
        </w:trPr>
        <w:tc>
          <w:tcPr>
            <w:tcW w:w="1418" w:type="dxa"/>
            <w:vMerge/>
            <w:shd w:val="clear" w:color="auto" w:fill="auto"/>
          </w:tcPr>
          <w:p w14:paraId="0359016D" w14:textId="77777777" w:rsidR="00EA0208" w:rsidRPr="00EA0208" w:rsidRDefault="00EA0208" w:rsidP="00EA0208">
            <w:pPr>
              <w:ind w:right="-2"/>
              <w:rPr>
                <w:sz w:val="22"/>
                <w:szCs w:val="22"/>
                <w:lang w:eastAsia="en-US"/>
              </w:rPr>
            </w:pPr>
          </w:p>
        </w:tc>
        <w:tc>
          <w:tcPr>
            <w:tcW w:w="1717" w:type="dxa"/>
            <w:vMerge/>
            <w:shd w:val="clear" w:color="auto" w:fill="auto"/>
          </w:tcPr>
          <w:p w14:paraId="08985AD6" w14:textId="77777777" w:rsidR="00EA0208" w:rsidRPr="00EA0208" w:rsidRDefault="00EA0208" w:rsidP="00EA0208">
            <w:pPr>
              <w:ind w:left="-78" w:right="-2"/>
              <w:jc w:val="center"/>
              <w:rPr>
                <w:sz w:val="22"/>
                <w:szCs w:val="22"/>
                <w:lang w:eastAsia="en-US"/>
              </w:rPr>
            </w:pPr>
          </w:p>
        </w:tc>
        <w:tc>
          <w:tcPr>
            <w:tcW w:w="1644" w:type="dxa"/>
            <w:shd w:val="clear" w:color="auto" w:fill="auto"/>
            <w:vAlign w:val="center"/>
          </w:tcPr>
          <w:p w14:paraId="57E18BF9" w14:textId="77777777" w:rsidR="00EA0208" w:rsidRPr="00EA0208" w:rsidRDefault="00EA0208" w:rsidP="00EA0208">
            <w:pPr>
              <w:jc w:val="center"/>
              <w:rPr>
                <w:lang w:eastAsia="en-US"/>
              </w:rPr>
            </w:pPr>
            <w:r w:rsidRPr="00EA0208">
              <w:rPr>
                <w:sz w:val="22"/>
                <w:szCs w:val="22"/>
                <w:lang w:eastAsia="en-US"/>
              </w:rPr>
              <w:t>с 01.07.2030</w:t>
            </w:r>
          </w:p>
        </w:tc>
        <w:tc>
          <w:tcPr>
            <w:tcW w:w="1134" w:type="dxa"/>
            <w:shd w:val="clear" w:color="auto" w:fill="auto"/>
            <w:vAlign w:val="center"/>
          </w:tcPr>
          <w:p w14:paraId="02C3AD32" w14:textId="77777777" w:rsidR="00EA0208" w:rsidRPr="00EA0208" w:rsidRDefault="00EA0208" w:rsidP="00EA0208">
            <w:pPr>
              <w:jc w:val="center"/>
              <w:rPr>
                <w:sz w:val="22"/>
                <w:szCs w:val="22"/>
                <w:lang w:eastAsia="en-US"/>
              </w:rPr>
            </w:pPr>
            <w:r w:rsidRPr="00EA0208">
              <w:rPr>
                <w:sz w:val="22"/>
                <w:szCs w:val="22"/>
                <w:lang w:eastAsia="en-US"/>
              </w:rPr>
              <w:t>4 442,53</w:t>
            </w:r>
          </w:p>
        </w:tc>
        <w:tc>
          <w:tcPr>
            <w:tcW w:w="709" w:type="dxa"/>
            <w:shd w:val="clear" w:color="auto" w:fill="auto"/>
            <w:vAlign w:val="center"/>
          </w:tcPr>
          <w:p w14:paraId="27D8138F" w14:textId="77777777" w:rsidR="00EA0208" w:rsidRPr="00EA0208" w:rsidRDefault="00EA0208" w:rsidP="00EA0208">
            <w:pPr>
              <w:jc w:val="center"/>
              <w:rPr>
                <w:sz w:val="22"/>
                <w:szCs w:val="22"/>
                <w:lang w:eastAsia="en-US"/>
              </w:rPr>
            </w:pPr>
            <w:r w:rsidRPr="00EA0208">
              <w:rPr>
                <w:sz w:val="22"/>
                <w:szCs w:val="22"/>
                <w:lang w:eastAsia="en-US"/>
              </w:rPr>
              <w:t>x</w:t>
            </w:r>
          </w:p>
        </w:tc>
        <w:tc>
          <w:tcPr>
            <w:tcW w:w="851" w:type="dxa"/>
            <w:shd w:val="clear" w:color="auto" w:fill="auto"/>
            <w:vAlign w:val="center"/>
          </w:tcPr>
          <w:p w14:paraId="277317DD"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8" w:type="dxa"/>
            <w:shd w:val="clear" w:color="auto" w:fill="auto"/>
            <w:vAlign w:val="center"/>
          </w:tcPr>
          <w:p w14:paraId="05674BA3"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9" w:type="dxa"/>
            <w:shd w:val="clear" w:color="auto" w:fill="auto"/>
            <w:vAlign w:val="center"/>
          </w:tcPr>
          <w:p w14:paraId="66CD513A" w14:textId="77777777" w:rsidR="00EA0208" w:rsidRPr="00EA0208" w:rsidRDefault="00EA0208" w:rsidP="00EA0208">
            <w:pPr>
              <w:ind w:left="-105"/>
              <w:jc w:val="center"/>
              <w:rPr>
                <w:sz w:val="22"/>
                <w:szCs w:val="22"/>
                <w:lang w:eastAsia="en-US"/>
              </w:rPr>
            </w:pPr>
            <w:r w:rsidRPr="00EA0208">
              <w:rPr>
                <w:sz w:val="22"/>
                <w:szCs w:val="22"/>
                <w:lang w:eastAsia="en-US"/>
              </w:rPr>
              <w:t>x</w:t>
            </w:r>
          </w:p>
        </w:tc>
        <w:tc>
          <w:tcPr>
            <w:tcW w:w="992" w:type="dxa"/>
            <w:shd w:val="clear" w:color="auto" w:fill="auto"/>
            <w:vAlign w:val="center"/>
          </w:tcPr>
          <w:p w14:paraId="6DB213EE" w14:textId="77777777" w:rsidR="00EA0208" w:rsidRPr="00EA0208" w:rsidRDefault="00EA0208" w:rsidP="00EA0208">
            <w:pPr>
              <w:ind w:left="-105"/>
              <w:jc w:val="center"/>
              <w:rPr>
                <w:sz w:val="22"/>
                <w:szCs w:val="22"/>
                <w:lang w:eastAsia="en-US"/>
              </w:rPr>
            </w:pPr>
            <w:r w:rsidRPr="00EA0208">
              <w:rPr>
                <w:sz w:val="22"/>
                <w:szCs w:val="22"/>
                <w:lang w:eastAsia="en-US"/>
              </w:rPr>
              <w:t>x</w:t>
            </w:r>
          </w:p>
        </w:tc>
      </w:tr>
      <w:tr w:rsidR="00EA0208" w:rsidRPr="00EA0208" w14:paraId="67EF0987" w14:textId="77777777" w:rsidTr="001A60FA">
        <w:trPr>
          <w:trHeight w:val="185"/>
          <w:jc w:val="center"/>
        </w:trPr>
        <w:tc>
          <w:tcPr>
            <w:tcW w:w="1418" w:type="dxa"/>
            <w:vMerge/>
            <w:shd w:val="clear" w:color="auto" w:fill="auto"/>
          </w:tcPr>
          <w:p w14:paraId="794CEAEC" w14:textId="77777777" w:rsidR="00EA0208" w:rsidRPr="00EA0208" w:rsidRDefault="00EA0208" w:rsidP="00EA0208">
            <w:pPr>
              <w:ind w:right="-2"/>
              <w:rPr>
                <w:sz w:val="22"/>
                <w:szCs w:val="22"/>
                <w:lang w:eastAsia="en-US"/>
              </w:rPr>
            </w:pPr>
          </w:p>
        </w:tc>
        <w:tc>
          <w:tcPr>
            <w:tcW w:w="1717" w:type="dxa"/>
            <w:shd w:val="clear" w:color="auto" w:fill="auto"/>
          </w:tcPr>
          <w:p w14:paraId="16DD46FD" w14:textId="77777777" w:rsidR="00EA0208" w:rsidRPr="00EA0208" w:rsidRDefault="00EA0208" w:rsidP="00EA0208">
            <w:pPr>
              <w:ind w:left="-78" w:right="-2"/>
              <w:jc w:val="center"/>
              <w:rPr>
                <w:sz w:val="22"/>
                <w:szCs w:val="22"/>
                <w:lang w:eastAsia="en-US"/>
              </w:rPr>
            </w:pPr>
            <w:proofErr w:type="spellStart"/>
            <w:r w:rsidRPr="00EA0208">
              <w:rPr>
                <w:sz w:val="22"/>
                <w:szCs w:val="22"/>
                <w:lang w:eastAsia="en-US"/>
              </w:rPr>
              <w:t>Двухставочный</w:t>
            </w:r>
            <w:proofErr w:type="spellEnd"/>
          </w:p>
        </w:tc>
        <w:tc>
          <w:tcPr>
            <w:tcW w:w="1644" w:type="dxa"/>
            <w:shd w:val="clear" w:color="auto" w:fill="auto"/>
            <w:vAlign w:val="center"/>
          </w:tcPr>
          <w:p w14:paraId="41F91713" w14:textId="77777777" w:rsidR="00EA0208" w:rsidRPr="00EA0208" w:rsidRDefault="00EA0208" w:rsidP="00EA0208">
            <w:pPr>
              <w:jc w:val="center"/>
              <w:rPr>
                <w:sz w:val="22"/>
                <w:szCs w:val="22"/>
                <w:lang w:eastAsia="en-US"/>
              </w:rPr>
            </w:pPr>
            <w:r w:rsidRPr="00EA0208">
              <w:rPr>
                <w:sz w:val="22"/>
                <w:szCs w:val="22"/>
                <w:lang w:eastAsia="en-US"/>
              </w:rPr>
              <w:t>x</w:t>
            </w:r>
          </w:p>
        </w:tc>
        <w:tc>
          <w:tcPr>
            <w:tcW w:w="1134" w:type="dxa"/>
            <w:shd w:val="clear" w:color="auto" w:fill="auto"/>
            <w:vAlign w:val="center"/>
          </w:tcPr>
          <w:p w14:paraId="0BF71277" w14:textId="77777777" w:rsidR="00EA0208" w:rsidRPr="00EA0208" w:rsidRDefault="00EA0208" w:rsidP="00EA0208">
            <w:pPr>
              <w:jc w:val="center"/>
              <w:rPr>
                <w:sz w:val="22"/>
                <w:szCs w:val="22"/>
                <w:lang w:eastAsia="en-US"/>
              </w:rPr>
            </w:pPr>
            <w:r w:rsidRPr="00EA0208">
              <w:rPr>
                <w:sz w:val="22"/>
                <w:szCs w:val="22"/>
                <w:lang w:eastAsia="en-US"/>
              </w:rPr>
              <w:t>x</w:t>
            </w:r>
          </w:p>
        </w:tc>
        <w:tc>
          <w:tcPr>
            <w:tcW w:w="709" w:type="dxa"/>
            <w:shd w:val="clear" w:color="auto" w:fill="auto"/>
            <w:vAlign w:val="center"/>
          </w:tcPr>
          <w:p w14:paraId="208C1B8D" w14:textId="77777777" w:rsidR="00EA0208" w:rsidRPr="00EA0208" w:rsidRDefault="00EA0208" w:rsidP="00EA0208">
            <w:pPr>
              <w:jc w:val="center"/>
              <w:rPr>
                <w:sz w:val="22"/>
                <w:szCs w:val="22"/>
                <w:lang w:eastAsia="en-US"/>
              </w:rPr>
            </w:pPr>
            <w:r w:rsidRPr="00EA0208">
              <w:rPr>
                <w:sz w:val="22"/>
                <w:szCs w:val="22"/>
                <w:lang w:eastAsia="en-US"/>
              </w:rPr>
              <w:t>x</w:t>
            </w:r>
          </w:p>
        </w:tc>
        <w:tc>
          <w:tcPr>
            <w:tcW w:w="851" w:type="dxa"/>
            <w:shd w:val="clear" w:color="auto" w:fill="auto"/>
            <w:vAlign w:val="center"/>
          </w:tcPr>
          <w:p w14:paraId="3A09AC2A"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8" w:type="dxa"/>
            <w:shd w:val="clear" w:color="auto" w:fill="auto"/>
            <w:vAlign w:val="center"/>
          </w:tcPr>
          <w:p w14:paraId="201EAD16" w14:textId="77777777" w:rsidR="00EA0208" w:rsidRPr="00EA0208" w:rsidRDefault="00EA0208" w:rsidP="00EA0208">
            <w:pPr>
              <w:ind w:left="-105" w:right="-108"/>
              <w:jc w:val="center"/>
              <w:rPr>
                <w:sz w:val="22"/>
                <w:szCs w:val="22"/>
                <w:lang w:eastAsia="en-US"/>
              </w:rPr>
            </w:pPr>
            <w:r w:rsidRPr="00EA0208">
              <w:rPr>
                <w:sz w:val="22"/>
                <w:szCs w:val="22"/>
                <w:lang w:eastAsia="en-US"/>
              </w:rPr>
              <w:t>х</w:t>
            </w:r>
          </w:p>
        </w:tc>
        <w:tc>
          <w:tcPr>
            <w:tcW w:w="709" w:type="dxa"/>
            <w:shd w:val="clear" w:color="auto" w:fill="auto"/>
            <w:vAlign w:val="center"/>
          </w:tcPr>
          <w:p w14:paraId="53E2F910"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992" w:type="dxa"/>
            <w:shd w:val="clear" w:color="auto" w:fill="auto"/>
            <w:vAlign w:val="center"/>
          </w:tcPr>
          <w:p w14:paraId="4579AD02"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r>
      <w:tr w:rsidR="00EA0208" w:rsidRPr="00EA0208" w14:paraId="1D05FE21" w14:textId="77777777" w:rsidTr="001A60FA">
        <w:trPr>
          <w:trHeight w:val="395"/>
          <w:jc w:val="center"/>
        </w:trPr>
        <w:tc>
          <w:tcPr>
            <w:tcW w:w="1418" w:type="dxa"/>
            <w:vMerge/>
            <w:shd w:val="clear" w:color="auto" w:fill="auto"/>
          </w:tcPr>
          <w:p w14:paraId="584D7E25" w14:textId="77777777" w:rsidR="00EA0208" w:rsidRPr="00EA0208" w:rsidRDefault="00EA0208" w:rsidP="00EA0208">
            <w:pPr>
              <w:ind w:right="-2"/>
              <w:rPr>
                <w:sz w:val="22"/>
                <w:szCs w:val="22"/>
                <w:lang w:eastAsia="en-US"/>
              </w:rPr>
            </w:pPr>
          </w:p>
        </w:tc>
        <w:tc>
          <w:tcPr>
            <w:tcW w:w="1717" w:type="dxa"/>
            <w:shd w:val="clear" w:color="auto" w:fill="auto"/>
            <w:vAlign w:val="center"/>
          </w:tcPr>
          <w:p w14:paraId="2FED462E" w14:textId="77777777" w:rsidR="00EA0208" w:rsidRPr="00EA0208" w:rsidRDefault="00EA0208" w:rsidP="00EA0208">
            <w:pPr>
              <w:ind w:left="-108" w:right="-109"/>
              <w:jc w:val="center"/>
              <w:rPr>
                <w:sz w:val="22"/>
                <w:szCs w:val="22"/>
                <w:lang w:eastAsia="en-US"/>
              </w:rPr>
            </w:pPr>
            <w:r w:rsidRPr="00EA0208">
              <w:rPr>
                <w:sz w:val="22"/>
                <w:szCs w:val="22"/>
                <w:lang w:eastAsia="en-US"/>
              </w:rPr>
              <w:t>Ставка за тепловую энергию, руб./Гкал</w:t>
            </w:r>
          </w:p>
        </w:tc>
        <w:tc>
          <w:tcPr>
            <w:tcW w:w="1644" w:type="dxa"/>
            <w:shd w:val="clear" w:color="auto" w:fill="auto"/>
            <w:vAlign w:val="center"/>
          </w:tcPr>
          <w:p w14:paraId="3CAA2C67" w14:textId="77777777" w:rsidR="00EA0208" w:rsidRPr="00EA0208" w:rsidRDefault="00EA0208" w:rsidP="00EA0208">
            <w:pPr>
              <w:jc w:val="center"/>
              <w:rPr>
                <w:sz w:val="22"/>
                <w:szCs w:val="22"/>
                <w:lang w:eastAsia="en-US"/>
              </w:rPr>
            </w:pPr>
            <w:r w:rsidRPr="00EA0208">
              <w:rPr>
                <w:sz w:val="22"/>
                <w:szCs w:val="22"/>
                <w:lang w:eastAsia="en-US"/>
              </w:rPr>
              <w:t>x</w:t>
            </w:r>
          </w:p>
        </w:tc>
        <w:tc>
          <w:tcPr>
            <w:tcW w:w="1134" w:type="dxa"/>
            <w:shd w:val="clear" w:color="auto" w:fill="auto"/>
            <w:vAlign w:val="center"/>
          </w:tcPr>
          <w:p w14:paraId="67762F27" w14:textId="77777777" w:rsidR="00EA0208" w:rsidRPr="00EA0208" w:rsidRDefault="00EA0208" w:rsidP="00EA0208">
            <w:pPr>
              <w:jc w:val="center"/>
              <w:rPr>
                <w:sz w:val="22"/>
                <w:szCs w:val="22"/>
                <w:lang w:eastAsia="en-US"/>
              </w:rPr>
            </w:pPr>
            <w:r w:rsidRPr="00EA0208">
              <w:rPr>
                <w:sz w:val="22"/>
                <w:szCs w:val="22"/>
                <w:lang w:eastAsia="en-US"/>
              </w:rPr>
              <w:t>x</w:t>
            </w:r>
          </w:p>
        </w:tc>
        <w:tc>
          <w:tcPr>
            <w:tcW w:w="709" w:type="dxa"/>
            <w:shd w:val="clear" w:color="auto" w:fill="auto"/>
            <w:vAlign w:val="center"/>
          </w:tcPr>
          <w:p w14:paraId="3BFBCCCD" w14:textId="77777777" w:rsidR="00EA0208" w:rsidRPr="00EA0208" w:rsidRDefault="00EA0208" w:rsidP="00EA0208">
            <w:pPr>
              <w:jc w:val="center"/>
              <w:rPr>
                <w:sz w:val="22"/>
                <w:szCs w:val="22"/>
                <w:lang w:eastAsia="en-US"/>
              </w:rPr>
            </w:pPr>
            <w:r w:rsidRPr="00EA0208">
              <w:rPr>
                <w:sz w:val="22"/>
                <w:szCs w:val="22"/>
                <w:lang w:eastAsia="en-US"/>
              </w:rPr>
              <w:t>x</w:t>
            </w:r>
          </w:p>
        </w:tc>
        <w:tc>
          <w:tcPr>
            <w:tcW w:w="851" w:type="dxa"/>
            <w:shd w:val="clear" w:color="auto" w:fill="auto"/>
            <w:vAlign w:val="center"/>
          </w:tcPr>
          <w:p w14:paraId="45ECA1F3" w14:textId="77777777" w:rsidR="00EA0208" w:rsidRPr="00EA0208" w:rsidRDefault="00EA0208" w:rsidP="00EA0208">
            <w:pPr>
              <w:jc w:val="center"/>
              <w:rPr>
                <w:sz w:val="22"/>
                <w:szCs w:val="22"/>
                <w:lang w:eastAsia="en-US"/>
              </w:rPr>
            </w:pPr>
            <w:r w:rsidRPr="00EA0208">
              <w:rPr>
                <w:sz w:val="22"/>
                <w:szCs w:val="22"/>
                <w:lang w:eastAsia="en-US"/>
              </w:rPr>
              <w:t>x</w:t>
            </w:r>
          </w:p>
        </w:tc>
        <w:tc>
          <w:tcPr>
            <w:tcW w:w="708" w:type="dxa"/>
            <w:shd w:val="clear" w:color="auto" w:fill="auto"/>
            <w:vAlign w:val="center"/>
          </w:tcPr>
          <w:p w14:paraId="220DBA13" w14:textId="77777777" w:rsidR="00EA0208" w:rsidRPr="00EA0208" w:rsidRDefault="00EA0208" w:rsidP="00EA0208">
            <w:pPr>
              <w:jc w:val="center"/>
              <w:rPr>
                <w:sz w:val="22"/>
                <w:szCs w:val="22"/>
                <w:lang w:eastAsia="en-US"/>
              </w:rPr>
            </w:pPr>
            <w:r w:rsidRPr="00EA0208">
              <w:rPr>
                <w:sz w:val="22"/>
                <w:szCs w:val="22"/>
                <w:lang w:eastAsia="en-US"/>
              </w:rPr>
              <w:t>х</w:t>
            </w:r>
          </w:p>
        </w:tc>
        <w:tc>
          <w:tcPr>
            <w:tcW w:w="709" w:type="dxa"/>
            <w:shd w:val="clear" w:color="auto" w:fill="auto"/>
            <w:vAlign w:val="center"/>
          </w:tcPr>
          <w:p w14:paraId="03A839BB" w14:textId="77777777" w:rsidR="00EA0208" w:rsidRPr="00EA0208" w:rsidRDefault="00EA0208" w:rsidP="00EA0208">
            <w:pPr>
              <w:jc w:val="center"/>
              <w:rPr>
                <w:sz w:val="22"/>
                <w:szCs w:val="22"/>
                <w:lang w:eastAsia="en-US"/>
              </w:rPr>
            </w:pPr>
            <w:r w:rsidRPr="00EA0208">
              <w:rPr>
                <w:sz w:val="22"/>
                <w:szCs w:val="22"/>
                <w:lang w:eastAsia="en-US"/>
              </w:rPr>
              <w:t>x</w:t>
            </w:r>
          </w:p>
        </w:tc>
        <w:tc>
          <w:tcPr>
            <w:tcW w:w="992" w:type="dxa"/>
            <w:shd w:val="clear" w:color="auto" w:fill="auto"/>
            <w:vAlign w:val="center"/>
          </w:tcPr>
          <w:p w14:paraId="67BB71B4" w14:textId="77777777" w:rsidR="00EA0208" w:rsidRPr="00EA0208" w:rsidRDefault="00EA0208" w:rsidP="00EA0208">
            <w:pPr>
              <w:jc w:val="center"/>
              <w:rPr>
                <w:sz w:val="22"/>
                <w:szCs w:val="22"/>
                <w:lang w:eastAsia="en-US"/>
              </w:rPr>
            </w:pPr>
            <w:r w:rsidRPr="00EA0208">
              <w:rPr>
                <w:sz w:val="22"/>
                <w:szCs w:val="22"/>
                <w:lang w:eastAsia="en-US"/>
              </w:rPr>
              <w:t>x</w:t>
            </w:r>
          </w:p>
        </w:tc>
      </w:tr>
      <w:tr w:rsidR="00EA0208" w:rsidRPr="00EA0208" w14:paraId="6B506A77" w14:textId="77777777" w:rsidTr="001A60FA">
        <w:trPr>
          <w:trHeight w:val="840"/>
          <w:jc w:val="center"/>
        </w:trPr>
        <w:tc>
          <w:tcPr>
            <w:tcW w:w="1418" w:type="dxa"/>
            <w:vMerge/>
            <w:shd w:val="clear" w:color="auto" w:fill="auto"/>
          </w:tcPr>
          <w:p w14:paraId="09F2F582" w14:textId="77777777" w:rsidR="00EA0208" w:rsidRPr="00EA0208" w:rsidRDefault="00EA0208" w:rsidP="00EA0208">
            <w:pPr>
              <w:ind w:right="-2"/>
              <w:rPr>
                <w:sz w:val="22"/>
                <w:szCs w:val="22"/>
                <w:lang w:eastAsia="en-US"/>
              </w:rPr>
            </w:pPr>
          </w:p>
        </w:tc>
        <w:tc>
          <w:tcPr>
            <w:tcW w:w="1717" w:type="dxa"/>
            <w:shd w:val="clear" w:color="auto" w:fill="auto"/>
          </w:tcPr>
          <w:p w14:paraId="48C13493" w14:textId="77777777" w:rsidR="00EA0208" w:rsidRPr="00EA0208" w:rsidRDefault="00EA0208" w:rsidP="00EA0208">
            <w:pPr>
              <w:ind w:left="-108" w:right="-109"/>
              <w:jc w:val="center"/>
              <w:rPr>
                <w:sz w:val="22"/>
                <w:szCs w:val="22"/>
                <w:lang w:eastAsia="en-US"/>
              </w:rPr>
            </w:pPr>
            <w:r w:rsidRPr="00EA0208">
              <w:rPr>
                <w:sz w:val="22"/>
                <w:szCs w:val="22"/>
                <w:lang w:eastAsia="en-US"/>
              </w:rPr>
              <w:t>Ставка за содержание тепловой мощности, тыс. руб./Гкал/ч</w:t>
            </w:r>
          </w:p>
          <w:p w14:paraId="370AB5A8" w14:textId="77777777" w:rsidR="00EA0208" w:rsidRPr="00EA0208" w:rsidRDefault="00EA0208" w:rsidP="00EA0208">
            <w:pPr>
              <w:ind w:right="-2"/>
              <w:jc w:val="center"/>
              <w:rPr>
                <w:sz w:val="22"/>
                <w:szCs w:val="22"/>
                <w:lang w:eastAsia="en-US"/>
              </w:rPr>
            </w:pPr>
            <w:r w:rsidRPr="00EA0208">
              <w:rPr>
                <w:sz w:val="22"/>
                <w:szCs w:val="22"/>
                <w:lang w:eastAsia="en-US"/>
              </w:rPr>
              <w:t xml:space="preserve"> в мес.</w:t>
            </w:r>
          </w:p>
        </w:tc>
        <w:tc>
          <w:tcPr>
            <w:tcW w:w="1644" w:type="dxa"/>
            <w:shd w:val="clear" w:color="auto" w:fill="auto"/>
            <w:vAlign w:val="center"/>
          </w:tcPr>
          <w:p w14:paraId="30E7C819" w14:textId="77777777" w:rsidR="00EA0208" w:rsidRPr="00EA0208" w:rsidRDefault="00EA0208" w:rsidP="00EA0208">
            <w:pPr>
              <w:jc w:val="center"/>
              <w:rPr>
                <w:sz w:val="22"/>
                <w:szCs w:val="22"/>
                <w:lang w:eastAsia="en-US"/>
              </w:rPr>
            </w:pPr>
            <w:r w:rsidRPr="00EA0208">
              <w:rPr>
                <w:sz w:val="22"/>
                <w:szCs w:val="22"/>
                <w:lang w:eastAsia="en-US"/>
              </w:rPr>
              <w:t>x</w:t>
            </w:r>
          </w:p>
        </w:tc>
        <w:tc>
          <w:tcPr>
            <w:tcW w:w="1134" w:type="dxa"/>
            <w:shd w:val="clear" w:color="auto" w:fill="auto"/>
            <w:vAlign w:val="center"/>
          </w:tcPr>
          <w:p w14:paraId="46F4274C" w14:textId="77777777" w:rsidR="00EA0208" w:rsidRPr="00EA0208" w:rsidRDefault="00EA0208" w:rsidP="00EA0208">
            <w:pPr>
              <w:jc w:val="center"/>
              <w:rPr>
                <w:sz w:val="22"/>
                <w:szCs w:val="22"/>
                <w:lang w:eastAsia="en-US"/>
              </w:rPr>
            </w:pPr>
            <w:r w:rsidRPr="00EA0208">
              <w:rPr>
                <w:sz w:val="22"/>
                <w:szCs w:val="22"/>
                <w:lang w:eastAsia="en-US"/>
              </w:rPr>
              <w:t>x</w:t>
            </w:r>
          </w:p>
        </w:tc>
        <w:tc>
          <w:tcPr>
            <w:tcW w:w="709" w:type="dxa"/>
            <w:shd w:val="clear" w:color="auto" w:fill="auto"/>
            <w:vAlign w:val="center"/>
          </w:tcPr>
          <w:p w14:paraId="1F945BA3" w14:textId="77777777" w:rsidR="00EA0208" w:rsidRPr="00EA0208" w:rsidRDefault="00EA0208" w:rsidP="00EA0208">
            <w:pPr>
              <w:jc w:val="center"/>
              <w:rPr>
                <w:sz w:val="22"/>
                <w:szCs w:val="22"/>
                <w:lang w:eastAsia="en-US"/>
              </w:rPr>
            </w:pPr>
            <w:r w:rsidRPr="00EA0208">
              <w:rPr>
                <w:sz w:val="22"/>
                <w:szCs w:val="22"/>
                <w:lang w:eastAsia="en-US"/>
              </w:rPr>
              <w:t>x</w:t>
            </w:r>
          </w:p>
        </w:tc>
        <w:tc>
          <w:tcPr>
            <w:tcW w:w="851" w:type="dxa"/>
            <w:shd w:val="clear" w:color="auto" w:fill="auto"/>
            <w:vAlign w:val="center"/>
          </w:tcPr>
          <w:p w14:paraId="198C4B91" w14:textId="77777777" w:rsidR="00EA0208" w:rsidRPr="00EA0208" w:rsidRDefault="00EA0208" w:rsidP="00EA0208">
            <w:pPr>
              <w:jc w:val="center"/>
              <w:rPr>
                <w:sz w:val="22"/>
                <w:szCs w:val="22"/>
                <w:lang w:eastAsia="en-US"/>
              </w:rPr>
            </w:pPr>
            <w:r w:rsidRPr="00EA0208">
              <w:rPr>
                <w:sz w:val="22"/>
                <w:szCs w:val="22"/>
                <w:lang w:eastAsia="en-US"/>
              </w:rPr>
              <w:t>x</w:t>
            </w:r>
          </w:p>
        </w:tc>
        <w:tc>
          <w:tcPr>
            <w:tcW w:w="708" w:type="dxa"/>
            <w:shd w:val="clear" w:color="auto" w:fill="auto"/>
            <w:vAlign w:val="center"/>
          </w:tcPr>
          <w:p w14:paraId="363BBADD" w14:textId="77777777" w:rsidR="00EA0208" w:rsidRPr="00EA0208" w:rsidRDefault="00EA0208" w:rsidP="00EA0208">
            <w:pPr>
              <w:jc w:val="center"/>
              <w:rPr>
                <w:sz w:val="22"/>
                <w:szCs w:val="22"/>
                <w:lang w:eastAsia="en-US"/>
              </w:rPr>
            </w:pPr>
            <w:r w:rsidRPr="00EA0208">
              <w:rPr>
                <w:sz w:val="22"/>
                <w:szCs w:val="22"/>
                <w:lang w:eastAsia="en-US"/>
              </w:rPr>
              <w:t>х</w:t>
            </w:r>
          </w:p>
        </w:tc>
        <w:tc>
          <w:tcPr>
            <w:tcW w:w="709" w:type="dxa"/>
            <w:shd w:val="clear" w:color="auto" w:fill="auto"/>
            <w:vAlign w:val="center"/>
          </w:tcPr>
          <w:p w14:paraId="2C7C8B2D" w14:textId="77777777" w:rsidR="00EA0208" w:rsidRPr="00EA0208" w:rsidRDefault="00EA0208" w:rsidP="00EA0208">
            <w:pPr>
              <w:jc w:val="center"/>
              <w:rPr>
                <w:sz w:val="22"/>
                <w:szCs w:val="22"/>
                <w:lang w:eastAsia="en-US"/>
              </w:rPr>
            </w:pPr>
            <w:r w:rsidRPr="00EA0208">
              <w:rPr>
                <w:sz w:val="22"/>
                <w:szCs w:val="22"/>
                <w:lang w:eastAsia="en-US"/>
              </w:rPr>
              <w:t>x</w:t>
            </w:r>
          </w:p>
        </w:tc>
        <w:tc>
          <w:tcPr>
            <w:tcW w:w="992" w:type="dxa"/>
            <w:shd w:val="clear" w:color="auto" w:fill="auto"/>
            <w:vAlign w:val="center"/>
          </w:tcPr>
          <w:p w14:paraId="40F3FD7D" w14:textId="77777777" w:rsidR="00EA0208" w:rsidRPr="00EA0208" w:rsidRDefault="00EA0208" w:rsidP="00EA0208">
            <w:pPr>
              <w:jc w:val="center"/>
              <w:rPr>
                <w:sz w:val="22"/>
                <w:szCs w:val="22"/>
                <w:lang w:eastAsia="en-US"/>
              </w:rPr>
            </w:pPr>
            <w:r w:rsidRPr="00EA0208">
              <w:rPr>
                <w:sz w:val="22"/>
                <w:szCs w:val="22"/>
                <w:lang w:eastAsia="en-US"/>
              </w:rPr>
              <w:t>x</w:t>
            </w:r>
          </w:p>
        </w:tc>
      </w:tr>
    </w:tbl>
    <w:p w14:paraId="07115111" w14:textId="77777777" w:rsidR="00EA0208" w:rsidRPr="00EA0208" w:rsidRDefault="00EA0208" w:rsidP="00EA0208">
      <w:pPr>
        <w:rPr>
          <w:lang w:eastAsia="en-US"/>
        </w:rPr>
      </w:pPr>
    </w:p>
    <w:p w14:paraId="17E0B5C1" w14:textId="77777777" w:rsidR="00EA0208" w:rsidRDefault="00EA0208" w:rsidP="00EA0208">
      <w:pPr>
        <w:rPr>
          <w:lang w:eastAsia="en-US"/>
        </w:rPr>
        <w:sectPr w:rsidR="00EA0208" w:rsidSect="00EA0208">
          <w:pgSz w:w="11906" w:h="16838"/>
          <w:pgMar w:top="709" w:right="851" w:bottom="851" w:left="1701" w:header="426" w:footer="407" w:gutter="0"/>
          <w:cols w:space="708"/>
          <w:titlePg/>
          <w:docGrid w:linePitch="360"/>
        </w:sectPr>
      </w:pPr>
    </w:p>
    <w:p w14:paraId="3E5FBA24" w14:textId="77777777" w:rsidR="00EA0208" w:rsidRPr="00EA0208" w:rsidRDefault="00EA0208" w:rsidP="00EA0208">
      <w:pPr>
        <w:rPr>
          <w:lang w:eastAsia="en-US"/>
        </w:rPr>
      </w:pPr>
    </w:p>
    <w:tbl>
      <w:tblPr>
        <w:tblW w:w="9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8"/>
        <w:gridCol w:w="1362"/>
        <w:gridCol w:w="1644"/>
        <w:gridCol w:w="1134"/>
        <w:gridCol w:w="709"/>
        <w:gridCol w:w="851"/>
        <w:gridCol w:w="708"/>
        <w:gridCol w:w="709"/>
        <w:gridCol w:w="1048"/>
      </w:tblGrid>
      <w:tr w:rsidR="00EA0208" w:rsidRPr="00EA0208" w14:paraId="08AE82C5" w14:textId="77777777" w:rsidTr="001A60FA">
        <w:trPr>
          <w:trHeight w:val="97"/>
          <w:jc w:val="center"/>
        </w:trPr>
        <w:tc>
          <w:tcPr>
            <w:tcW w:w="1618" w:type="dxa"/>
            <w:tcBorders>
              <w:bottom w:val="single" w:sz="4" w:space="0" w:color="auto"/>
            </w:tcBorders>
            <w:shd w:val="clear" w:color="auto" w:fill="auto"/>
            <w:vAlign w:val="center"/>
          </w:tcPr>
          <w:p w14:paraId="7974BD0F" w14:textId="77777777" w:rsidR="00EA0208" w:rsidRPr="00EA0208" w:rsidRDefault="00EA0208" w:rsidP="00EA0208">
            <w:pPr>
              <w:ind w:left="-108" w:right="-125"/>
              <w:jc w:val="center"/>
              <w:rPr>
                <w:bCs/>
                <w:color w:val="000000"/>
                <w:kern w:val="32"/>
                <w:sz w:val="22"/>
                <w:szCs w:val="22"/>
                <w:lang w:eastAsia="en-US"/>
              </w:rPr>
            </w:pPr>
            <w:r w:rsidRPr="00EA0208">
              <w:rPr>
                <w:bCs/>
                <w:color w:val="000000"/>
                <w:kern w:val="32"/>
                <w:sz w:val="22"/>
                <w:szCs w:val="22"/>
                <w:lang w:eastAsia="en-US"/>
              </w:rPr>
              <w:t>1</w:t>
            </w:r>
          </w:p>
        </w:tc>
        <w:tc>
          <w:tcPr>
            <w:tcW w:w="1362" w:type="dxa"/>
            <w:tcBorders>
              <w:bottom w:val="single" w:sz="4" w:space="0" w:color="auto"/>
            </w:tcBorders>
            <w:shd w:val="clear" w:color="auto" w:fill="auto"/>
          </w:tcPr>
          <w:p w14:paraId="0E85DB51" w14:textId="77777777" w:rsidR="00EA0208" w:rsidRPr="00EA0208" w:rsidRDefault="00EA0208" w:rsidP="00EA0208">
            <w:pPr>
              <w:ind w:right="-2"/>
              <w:jc w:val="center"/>
              <w:rPr>
                <w:sz w:val="22"/>
                <w:szCs w:val="22"/>
                <w:lang w:eastAsia="en-US"/>
              </w:rPr>
            </w:pPr>
            <w:r w:rsidRPr="00EA0208">
              <w:rPr>
                <w:sz w:val="22"/>
                <w:szCs w:val="22"/>
                <w:lang w:eastAsia="en-US"/>
              </w:rPr>
              <w:t>2</w:t>
            </w:r>
          </w:p>
        </w:tc>
        <w:tc>
          <w:tcPr>
            <w:tcW w:w="1644" w:type="dxa"/>
            <w:tcBorders>
              <w:bottom w:val="single" w:sz="4" w:space="0" w:color="auto"/>
            </w:tcBorders>
            <w:shd w:val="clear" w:color="auto" w:fill="auto"/>
          </w:tcPr>
          <w:p w14:paraId="403B776F" w14:textId="77777777" w:rsidR="00EA0208" w:rsidRPr="00EA0208" w:rsidRDefault="00EA0208" w:rsidP="00EA0208">
            <w:pPr>
              <w:ind w:right="-2"/>
              <w:jc w:val="center"/>
              <w:rPr>
                <w:sz w:val="22"/>
                <w:szCs w:val="22"/>
                <w:lang w:eastAsia="en-US"/>
              </w:rPr>
            </w:pPr>
            <w:r w:rsidRPr="00EA0208">
              <w:rPr>
                <w:sz w:val="22"/>
                <w:szCs w:val="22"/>
                <w:lang w:eastAsia="en-US"/>
              </w:rPr>
              <w:t>3</w:t>
            </w:r>
          </w:p>
        </w:tc>
        <w:tc>
          <w:tcPr>
            <w:tcW w:w="1134" w:type="dxa"/>
            <w:tcBorders>
              <w:bottom w:val="single" w:sz="4" w:space="0" w:color="auto"/>
            </w:tcBorders>
            <w:shd w:val="clear" w:color="auto" w:fill="auto"/>
          </w:tcPr>
          <w:p w14:paraId="4461C254" w14:textId="77777777" w:rsidR="00EA0208" w:rsidRPr="00EA0208" w:rsidRDefault="00EA0208" w:rsidP="00EA0208">
            <w:pPr>
              <w:ind w:right="-2"/>
              <w:jc w:val="center"/>
              <w:rPr>
                <w:sz w:val="22"/>
                <w:szCs w:val="22"/>
                <w:lang w:eastAsia="en-US"/>
              </w:rPr>
            </w:pPr>
            <w:r w:rsidRPr="00EA0208">
              <w:rPr>
                <w:sz w:val="22"/>
                <w:szCs w:val="22"/>
                <w:lang w:eastAsia="en-US"/>
              </w:rPr>
              <w:t>4</w:t>
            </w:r>
          </w:p>
        </w:tc>
        <w:tc>
          <w:tcPr>
            <w:tcW w:w="709" w:type="dxa"/>
            <w:tcBorders>
              <w:bottom w:val="single" w:sz="4" w:space="0" w:color="auto"/>
            </w:tcBorders>
            <w:shd w:val="clear" w:color="auto" w:fill="auto"/>
            <w:vAlign w:val="center"/>
          </w:tcPr>
          <w:p w14:paraId="7568E4A8" w14:textId="77777777" w:rsidR="00EA0208" w:rsidRPr="00EA0208" w:rsidRDefault="00EA0208" w:rsidP="00EA0208">
            <w:pPr>
              <w:ind w:left="-108" w:right="-108"/>
              <w:jc w:val="center"/>
              <w:rPr>
                <w:sz w:val="22"/>
                <w:szCs w:val="22"/>
                <w:lang w:eastAsia="en-US"/>
              </w:rPr>
            </w:pPr>
            <w:r w:rsidRPr="00EA0208">
              <w:rPr>
                <w:sz w:val="22"/>
                <w:szCs w:val="22"/>
                <w:lang w:eastAsia="en-US"/>
              </w:rPr>
              <w:t>5</w:t>
            </w:r>
          </w:p>
        </w:tc>
        <w:tc>
          <w:tcPr>
            <w:tcW w:w="851" w:type="dxa"/>
            <w:tcBorders>
              <w:bottom w:val="single" w:sz="4" w:space="0" w:color="auto"/>
            </w:tcBorders>
            <w:shd w:val="clear" w:color="auto" w:fill="auto"/>
            <w:vAlign w:val="center"/>
          </w:tcPr>
          <w:p w14:paraId="5419008F" w14:textId="77777777" w:rsidR="00EA0208" w:rsidRPr="00EA0208" w:rsidRDefault="00EA0208" w:rsidP="00EA0208">
            <w:pPr>
              <w:ind w:right="-2"/>
              <w:jc w:val="center"/>
              <w:rPr>
                <w:sz w:val="22"/>
                <w:szCs w:val="22"/>
                <w:lang w:eastAsia="en-US"/>
              </w:rPr>
            </w:pPr>
            <w:r w:rsidRPr="00EA0208">
              <w:rPr>
                <w:sz w:val="22"/>
                <w:szCs w:val="22"/>
                <w:lang w:eastAsia="en-US"/>
              </w:rPr>
              <w:t>6</w:t>
            </w:r>
          </w:p>
        </w:tc>
        <w:tc>
          <w:tcPr>
            <w:tcW w:w="708" w:type="dxa"/>
            <w:tcBorders>
              <w:bottom w:val="single" w:sz="4" w:space="0" w:color="auto"/>
            </w:tcBorders>
            <w:shd w:val="clear" w:color="auto" w:fill="auto"/>
            <w:vAlign w:val="center"/>
          </w:tcPr>
          <w:p w14:paraId="5E374DC8" w14:textId="77777777" w:rsidR="00EA0208" w:rsidRPr="00EA0208" w:rsidRDefault="00EA0208" w:rsidP="00EA0208">
            <w:pPr>
              <w:ind w:left="-108" w:right="-108"/>
              <w:jc w:val="center"/>
              <w:rPr>
                <w:sz w:val="22"/>
                <w:szCs w:val="22"/>
                <w:lang w:eastAsia="en-US"/>
              </w:rPr>
            </w:pPr>
            <w:r w:rsidRPr="00EA0208">
              <w:rPr>
                <w:sz w:val="22"/>
                <w:szCs w:val="22"/>
                <w:lang w:eastAsia="en-US"/>
              </w:rPr>
              <w:t>7</w:t>
            </w:r>
          </w:p>
        </w:tc>
        <w:tc>
          <w:tcPr>
            <w:tcW w:w="709" w:type="dxa"/>
            <w:tcBorders>
              <w:bottom w:val="single" w:sz="4" w:space="0" w:color="auto"/>
            </w:tcBorders>
            <w:shd w:val="clear" w:color="auto" w:fill="auto"/>
            <w:vAlign w:val="center"/>
          </w:tcPr>
          <w:p w14:paraId="0AAFD7B6" w14:textId="77777777" w:rsidR="00EA0208" w:rsidRPr="00EA0208" w:rsidRDefault="00EA0208" w:rsidP="00EA0208">
            <w:pPr>
              <w:ind w:left="-108" w:right="-108"/>
              <w:jc w:val="center"/>
              <w:rPr>
                <w:sz w:val="22"/>
                <w:szCs w:val="22"/>
                <w:lang w:eastAsia="en-US"/>
              </w:rPr>
            </w:pPr>
            <w:r w:rsidRPr="00EA0208">
              <w:rPr>
                <w:sz w:val="22"/>
                <w:szCs w:val="22"/>
                <w:lang w:eastAsia="en-US"/>
              </w:rPr>
              <w:t>8</w:t>
            </w:r>
          </w:p>
        </w:tc>
        <w:tc>
          <w:tcPr>
            <w:tcW w:w="1048" w:type="dxa"/>
            <w:tcBorders>
              <w:bottom w:val="single" w:sz="4" w:space="0" w:color="auto"/>
            </w:tcBorders>
            <w:shd w:val="clear" w:color="auto" w:fill="auto"/>
          </w:tcPr>
          <w:p w14:paraId="16F323BB" w14:textId="77777777" w:rsidR="00EA0208" w:rsidRPr="00EA0208" w:rsidRDefault="00EA0208" w:rsidP="00EA0208">
            <w:pPr>
              <w:ind w:right="-2"/>
              <w:jc w:val="center"/>
              <w:rPr>
                <w:sz w:val="22"/>
                <w:szCs w:val="22"/>
                <w:lang w:eastAsia="en-US"/>
              </w:rPr>
            </w:pPr>
            <w:r w:rsidRPr="00EA0208">
              <w:rPr>
                <w:sz w:val="22"/>
                <w:szCs w:val="22"/>
                <w:lang w:eastAsia="en-US"/>
              </w:rPr>
              <w:t>9</w:t>
            </w:r>
          </w:p>
        </w:tc>
      </w:tr>
      <w:tr w:rsidR="00EA0208" w:rsidRPr="00EA0208" w14:paraId="03FB3755" w14:textId="77777777" w:rsidTr="001A60FA">
        <w:trPr>
          <w:jc w:val="center"/>
        </w:trPr>
        <w:tc>
          <w:tcPr>
            <w:tcW w:w="1618" w:type="dxa"/>
            <w:vMerge w:val="restart"/>
            <w:shd w:val="clear" w:color="auto" w:fill="auto"/>
            <w:vAlign w:val="center"/>
          </w:tcPr>
          <w:p w14:paraId="29DB7E22" w14:textId="77777777" w:rsidR="00EA0208" w:rsidRPr="00EA0208" w:rsidRDefault="00EA0208" w:rsidP="00EA0208">
            <w:pPr>
              <w:ind w:right="-2"/>
              <w:rPr>
                <w:sz w:val="22"/>
                <w:szCs w:val="22"/>
                <w:lang w:eastAsia="en-US"/>
              </w:rPr>
            </w:pPr>
          </w:p>
        </w:tc>
        <w:tc>
          <w:tcPr>
            <w:tcW w:w="8165" w:type="dxa"/>
            <w:gridSpan w:val="8"/>
            <w:shd w:val="clear" w:color="auto" w:fill="auto"/>
            <w:vAlign w:val="center"/>
          </w:tcPr>
          <w:p w14:paraId="6482AB87" w14:textId="77777777" w:rsidR="00EA0208" w:rsidRPr="00EA0208" w:rsidRDefault="00EA0208" w:rsidP="00EA0208">
            <w:pPr>
              <w:ind w:right="-2"/>
              <w:jc w:val="center"/>
              <w:rPr>
                <w:sz w:val="22"/>
                <w:szCs w:val="22"/>
                <w:lang w:eastAsia="en-US"/>
              </w:rPr>
            </w:pPr>
            <w:r w:rsidRPr="00EA0208">
              <w:rPr>
                <w:sz w:val="22"/>
                <w:szCs w:val="22"/>
                <w:lang w:eastAsia="en-US"/>
              </w:rPr>
              <w:t>Население (тарифы указываются с учетом НДС) *</w:t>
            </w:r>
          </w:p>
        </w:tc>
      </w:tr>
      <w:tr w:rsidR="00EA0208" w:rsidRPr="00EA0208" w14:paraId="5359159C" w14:textId="77777777" w:rsidTr="001A60FA">
        <w:trPr>
          <w:trHeight w:val="225"/>
          <w:jc w:val="center"/>
        </w:trPr>
        <w:tc>
          <w:tcPr>
            <w:tcW w:w="1618" w:type="dxa"/>
            <w:vMerge/>
            <w:shd w:val="clear" w:color="auto" w:fill="auto"/>
            <w:vAlign w:val="center"/>
          </w:tcPr>
          <w:p w14:paraId="578670D3" w14:textId="77777777" w:rsidR="00EA0208" w:rsidRPr="00EA0208" w:rsidRDefault="00EA0208" w:rsidP="00EA0208">
            <w:pPr>
              <w:ind w:right="-2"/>
              <w:rPr>
                <w:sz w:val="22"/>
                <w:szCs w:val="22"/>
                <w:lang w:eastAsia="en-US"/>
              </w:rPr>
            </w:pPr>
          </w:p>
        </w:tc>
        <w:tc>
          <w:tcPr>
            <w:tcW w:w="1362" w:type="dxa"/>
            <w:vMerge w:val="restart"/>
            <w:shd w:val="clear" w:color="auto" w:fill="auto"/>
            <w:vAlign w:val="center"/>
          </w:tcPr>
          <w:p w14:paraId="5BA32A4A" w14:textId="77777777" w:rsidR="00EA0208" w:rsidRPr="00EA0208" w:rsidRDefault="00EA0208" w:rsidP="00EA0208">
            <w:pPr>
              <w:ind w:left="-107" w:right="-108" w:firstLine="29"/>
              <w:jc w:val="center"/>
              <w:rPr>
                <w:sz w:val="22"/>
                <w:szCs w:val="22"/>
                <w:lang w:eastAsia="en-US"/>
              </w:rPr>
            </w:pPr>
            <w:proofErr w:type="spellStart"/>
            <w:r w:rsidRPr="00EA0208">
              <w:rPr>
                <w:sz w:val="22"/>
                <w:szCs w:val="22"/>
                <w:lang w:eastAsia="en-US"/>
              </w:rPr>
              <w:t>Одноставоч-ный</w:t>
            </w:r>
            <w:proofErr w:type="spellEnd"/>
          </w:p>
          <w:p w14:paraId="1D9A3858" w14:textId="77777777" w:rsidR="00EA0208" w:rsidRPr="00EA0208" w:rsidRDefault="00EA0208" w:rsidP="00EA0208">
            <w:pPr>
              <w:ind w:left="-107" w:right="-2" w:firstLine="29"/>
              <w:jc w:val="center"/>
              <w:rPr>
                <w:sz w:val="22"/>
                <w:szCs w:val="22"/>
                <w:lang w:eastAsia="en-US"/>
              </w:rPr>
            </w:pPr>
            <w:r w:rsidRPr="00EA0208">
              <w:rPr>
                <w:sz w:val="22"/>
                <w:szCs w:val="22"/>
                <w:lang w:eastAsia="en-US"/>
              </w:rPr>
              <w:t>руб./Гкал</w:t>
            </w:r>
          </w:p>
        </w:tc>
        <w:tc>
          <w:tcPr>
            <w:tcW w:w="1644" w:type="dxa"/>
            <w:shd w:val="clear" w:color="auto" w:fill="auto"/>
            <w:vAlign w:val="center"/>
          </w:tcPr>
          <w:p w14:paraId="40704B2E" w14:textId="77777777" w:rsidR="00EA0208" w:rsidRPr="00EA0208" w:rsidRDefault="00EA0208" w:rsidP="00EA0208">
            <w:pPr>
              <w:jc w:val="center"/>
              <w:rPr>
                <w:lang w:eastAsia="en-US"/>
              </w:rPr>
            </w:pPr>
            <w:r w:rsidRPr="00EA0208">
              <w:rPr>
                <w:sz w:val="22"/>
                <w:szCs w:val="22"/>
                <w:lang w:eastAsia="en-US"/>
              </w:rPr>
              <w:t>с 02.10.2021</w:t>
            </w:r>
          </w:p>
        </w:tc>
        <w:tc>
          <w:tcPr>
            <w:tcW w:w="1134" w:type="dxa"/>
            <w:shd w:val="clear" w:color="auto" w:fill="auto"/>
          </w:tcPr>
          <w:p w14:paraId="2F00FAEE" w14:textId="77777777" w:rsidR="00EA0208" w:rsidRPr="00EA0208" w:rsidRDefault="00EA0208" w:rsidP="00EA0208">
            <w:pPr>
              <w:jc w:val="center"/>
              <w:rPr>
                <w:sz w:val="22"/>
                <w:szCs w:val="22"/>
                <w:lang w:eastAsia="en-US"/>
              </w:rPr>
            </w:pPr>
            <w:r w:rsidRPr="00EA0208">
              <w:rPr>
                <w:sz w:val="22"/>
                <w:szCs w:val="22"/>
                <w:lang w:eastAsia="en-US"/>
              </w:rPr>
              <w:t>2 962,60</w:t>
            </w:r>
          </w:p>
        </w:tc>
        <w:tc>
          <w:tcPr>
            <w:tcW w:w="709" w:type="dxa"/>
            <w:shd w:val="clear" w:color="auto" w:fill="auto"/>
            <w:vAlign w:val="center"/>
          </w:tcPr>
          <w:p w14:paraId="53A7406C"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851" w:type="dxa"/>
            <w:shd w:val="clear" w:color="auto" w:fill="auto"/>
            <w:vAlign w:val="center"/>
          </w:tcPr>
          <w:p w14:paraId="525F3F68"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8" w:type="dxa"/>
            <w:shd w:val="clear" w:color="auto" w:fill="auto"/>
            <w:vAlign w:val="center"/>
          </w:tcPr>
          <w:p w14:paraId="2B106042"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9" w:type="dxa"/>
            <w:shd w:val="clear" w:color="auto" w:fill="auto"/>
            <w:vAlign w:val="center"/>
          </w:tcPr>
          <w:p w14:paraId="2E4997E6" w14:textId="77777777" w:rsidR="00EA0208" w:rsidRPr="00EA0208" w:rsidRDefault="00EA0208" w:rsidP="00EA0208">
            <w:pPr>
              <w:ind w:left="-105"/>
              <w:jc w:val="center"/>
              <w:rPr>
                <w:sz w:val="22"/>
                <w:szCs w:val="22"/>
                <w:lang w:eastAsia="en-US"/>
              </w:rPr>
            </w:pPr>
            <w:r w:rsidRPr="00EA0208">
              <w:rPr>
                <w:sz w:val="22"/>
                <w:szCs w:val="22"/>
                <w:lang w:eastAsia="en-US"/>
              </w:rPr>
              <w:t>x</w:t>
            </w:r>
          </w:p>
        </w:tc>
        <w:tc>
          <w:tcPr>
            <w:tcW w:w="1048" w:type="dxa"/>
            <w:shd w:val="clear" w:color="auto" w:fill="auto"/>
            <w:vAlign w:val="center"/>
          </w:tcPr>
          <w:p w14:paraId="585516D0" w14:textId="77777777" w:rsidR="00EA0208" w:rsidRPr="00EA0208" w:rsidRDefault="00EA0208" w:rsidP="00EA0208">
            <w:pPr>
              <w:ind w:left="-105"/>
              <w:jc w:val="center"/>
              <w:rPr>
                <w:sz w:val="22"/>
                <w:szCs w:val="22"/>
                <w:lang w:eastAsia="en-US"/>
              </w:rPr>
            </w:pPr>
            <w:r w:rsidRPr="00EA0208">
              <w:rPr>
                <w:sz w:val="22"/>
                <w:szCs w:val="22"/>
                <w:lang w:eastAsia="en-US"/>
              </w:rPr>
              <w:t>x</w:t>
            </w:r>
          </w:p>
        </w:tc>
      </w:tr>
      <w:tr w:rsidR="00EA0208" w:rsidRPr="00EA0208" w14:paraId="6645F193" w14:textId="77777777" w:rsidTr="001A60FA">
        <w:trPr>
          <w:trHeight w:val="180"/>
          <w:jc w:val="center"/>
        </w:trPr>
        <w:tc>
          <w:tcPr>
            <w:tcW w:w="1618" w:type="dxa"/>
            <w:vMerge/>
            <w:shd w:val="clear" w:color="auto" w:fill="auto"/>
            <w:vAlign w:val="center"/>
          </w:tcPr>
          <w:p w14:paraId="1B9ED8AB" w14:textId="77777777" w:rsidR="00EA0208" w:rsidRPr="00EA0208" w:rsidRDefault="00EA0208" w:rsidP="00EA0208">
            <w:pPr>
              <w:ind w:right="-2"/>
              <w:rPr>
                <w:sz w:val="22"/>
                <w:szCs w:val="22"/>
                <w:lang w:eastAsia="en-US"/>
              </w:rPr>
            </w:pPr>
          </w:p>
        </w:tc>
        <w:tc>
          <w:tcPr>
            <w:tcW w:w="1362" w:type="dxa"/>
            <w:vMerge/>
            <w:shd w:val="clear" w:color="auto" w:fill="auto"/>
            <w:vAlign w:val="center"/>
          </w:tcPr>
          <w:p w14:paraId="37EAC72D" w14:textId="77777777" w:rsidR="00EA0208" w:rsidRPr="00EA0208" w:rsidRDefault="00EA0208" w:rsidP="00EA0208">
            <w:pPr>
              <w:ind w:right="-2"/>
              <w:jc w:val="center"/>
              <w:rPr>
                <w:sz w:val="22"/>
                <w:szCs w:val="22"/>
                <w:lang w:eastAsia="en-US"/>
              </w:rPr>
            </w:pPr>
          </w:p>
        </w:tc>
        <w:tc>
          <w:tcPr>
            <w:tcW w:w="1644" w:type="dxa"/>
            <w:shd w:val="clear" w:color="auto" w:fill="auto"/>
            <w:vAlign w:val="center"/>
          </w:tcPr>
          <w:p w14:paraId="44E7E5E2" w14:textId="77777777" w:rsidR="00EA0208" w:rsidRPr="00EA0208" w:rsidRDefault="00EA0208" w:rsidP="00EA0208">
            <w:pPr>
              <w:jc w:val="center"/>
              <w:rPr>
                <w:lang w:eastAsia="en-US"/>
              </w:rPr>
            </w:pPr>
            <w:r w:rsidRPr="00EA0208">
              <w:rPr>
                <w:sz w:val="22"/>
                <w:szCs w:val="22"/>
                <w:lang w:eastAsia="en-US"/>
              </w:rPr>
              <w:t>с 01.01.2022</w:t>
            </w:r>
          </w:p>
        </w:tc>
        <w:tc>
          <w:tcPr>
            <w:tcW w:w="1134" w:type="dxa"/>
            <w:shd w:val="clear" w:color="auto" w:fill="auto"/>
          </w:tcPr>
          <w:p w14:paraId="0F6AF575" w14:textId="77777777" w:rsidR="00EA0208" w:rsidRPr="00EA0208" w:rsidRDefault="00EA0208" w:rsidP="00EA0208">
            <w:pPr>
              <w:jc w:val="center"/>
              <w:rPr>
                <w:sz w:val="22"/>
                <w:szCs w:val="22"/>
                <w:lang w:eastAsia="en-US"/>
              </w:rPr>
            </w:pPr>
            <w:r w:rsidRPr="00EA0208">
              <w:rPr>
                <w:sz w:val="22"/>
                <w:szCs w:val="22"/>
                <w:lang w:eastAsia="en-US"/>
              </w:rPr>
              <w:t>2 962,60</w:t>
            </w:r>
          </w:p>
        </w:tc>
        <w:tc>
          <w:tcPr>
            <w:tcW w:w="709" w:type="dxa"/>
            <w:shd w:val="clear" w:color="auto" w:fill="auto"/>
            <w:vAlign w:val="center"/>
          </w:tcPr>
          <w:p w14:paraId="155741A1"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851" w:type="dxa"/>
            <w:shd w:val="clear" w:color="auto" w:fill="auto"/>
            <w:vAlign w:val="center"/>
          </w:tcPr>
          <w:p w14:paraId="4F7D72D6"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8" w:type="dxa"/>
            <w:shd w:val="clear" w:color="auto" w:fill="auto"/>
            <w:vAlign w:val="center"/>
          </w:tcPr>
          <w:p w14:paraId="1AAB622C"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9" w:type="dxa"/>
            <w:shd w:val="clear" w:color="auto" w:fill="auto"/>
            <w:vAlign w:val="center"/>
          </w:tcPr>
          <w:p w14:paraId="3BE1F113" w14:textId="77777777" w:rsidR="00EA0208" w:rsidRPr="00EA0208" w:rsidRDefault="00EA0208" w:rsidP="00EA0208">
            <w:pPr>
              <w:ind w:left="-105"/>
              <w:jc w:val="center"/>
              <w:rPr>
                <w:sz w:val="22"/>
                <w:szCs w:val="22"/>
                <w:lang w:eastAsia="en-US"/>
              </w:rPr>
            </w:pPr>
            <w:r w:rsidRPr="00EA0208">
              <w:rPr>
                <w:sz w:val="22"/>
                <w:szCs w:val="22"/>
                <w:lang w:eastAsia="en-US"/>
              </w:rPr>
              <w:t>x</w:t>
            </w:r>
          </w:p>
        </w:tc>
        <w:tc>
          <w:tcPr>
            <w:tcW w:w="1048" w:type="dxa"/>
            <w:shd w:val="clear" w:color="auto" w:fill="auto"/>
            <w:vAlign w:val="center"/>
          </w:tcPr>
          <w:p w14:paraId="65EA3D7E" w14:textId="77777777" w:rsidR="00EA0208" w:rsidRPr="00EA0208" w:rsidRDefault="00EA0208" w:rsidP="00EA0208">
            <w:pPr>
              <w:ind w:left="-105"/>
              <w:jc w:val="center"/>
              <w:rPr>
                <w:sz w:val="22"/>
                <w:szCs w:val="22"/>
                <w:lang w:eastAsia="en-US"/>
              </w:rPr>
            </w:pPr>
            <w:r w:rsidRPr="00EA0208">
              <w:rPr>
                <w:sz w:val="22"/>
                <w:szCs w:val="22"/>
                <w:lang w:eastAsia="en-US"/>
              </w:rPr>
              <w:t>x</w:t>
            </w:r>
          </w:p>
        </w:tc>
      </w:tr>
      <w:tr w:rsidR="00EA0208" w:rsidRPr="00EA0208" w14:paraId="1EF4E861" w14:textId="77777777" w:rsidTr="001A60FA">
        <w:trPr>
          <w:trHeight w:val="180"/>
          <w:jc w:val="center"/>
        </w:trPr>
        <w:tc>
          <w:tcPr>
            <w:tcW w:w="1618" w:type="dxa"/>
            <w:vMerge/>
            <w:shd w:val="clear" w:color="auto" w:fill="auto"/>
            <w:vAlign w:val="center"/>
          </w:tcPr>
          <w:p w14:paraId="24517656" w14:textId="77777777" w:rsidR="00EA0208" w:rsidRPr="00EA0208" w:rsidRDefault="00EA0208" w:rsidP="00EA0208">
            <w:pPr>
              <w:ind w:right="-2"/>
              <w:rPr>
                <w:sz w:val="22"/>
                <w:szCs w:val="22"/>
                <w:lang w:eastAsia="en-US"/>
              </w:rPr>
            </w:pPr>
          </w:p>
        </w:tc>
        <w:tc>
          <w:tcPr>
            <w:tcW w:w="1362" w:type="dxa"/>
            <w:vMerge/>
            <w:shd w:val="clear" w:color="auto" w:fill="auto"/>
            <w:vAlign w:val="center"/>
          </w:tcPr>
          <w:p w14:paraId="6435843A" w14:textId="77777777" w:rsidR="00EA0208" w:rsidRPr="00EA0208" w:rsidRDefault="00EA0208" w:rsidP="00EA0208">
            <w:pPr>
              <w:ind w:right="-2"/>
              <w:jc w:val="center"/>
              <w:rPr>
                <w:sz w:val="22"/>
                <w:szCs w:val="22"/>
                <w:lang w:eastAsia="en-US"/>
              </w:rPr>
            </w:pPr>
          </w:p>
        </w:tc>
        <w:tc>
          <w:tcPr>
            <w:tcW w:w="1644" w:type="dxa"/>
            <w:shd w:val="clear" w:color="auto" w:fill="auto"/>
            <w:vAlign w:val="center"/>
          </w:tcPr>
          <w:p w14:paraId="741E8DBE" w14:textId="77777777" w:rsidR="00EA0208" w:rsidRPr="00EA0208" w:rsidRDefault="00EA0208" w:rsidP="00EA0208">
            <w:pPr>
              <w:jc w:val="center"/>
              <w:rPr>
                <w:lang w:eastAsia="en-US"/>
              </w:rPr>
            </w:pPr>
            <w:r w:rsidRPr="00EA0208">
              <w:rPr>
                <w:sz w:val="22"/>
                <w:szCs w:val="22"/>
                <w:lang w:eastAsia="en-US"/>
              </w:rPr>
              <w:t>с 01.07.2022</w:t>
            </w:r>
          </w:p>
        </w:tc>
        <w:tc>
          <w:tcPr>
            <w:tcW w:w="1134" w:type="dxa"/>
            <w:shd w:val="clear" w:color="auto" w:fill="auto"/>
          </w:tcPr>
          <w:p w14:paraId="5330A8B6" w14:textId="77777777" w:rsidR="00EA0208" w:rsidRPr="00EA0208" w:rsidRDefault="00EA0208" w:rsidP="00EA0208">
            <w:pPr>
              <w:jc w:val="center"/>
              <w:rPr>
                <w:sz w:val="22"/>
                <w:szCs w:val="22"/>
                <w:lang w:eastAsia="en-US"/>
              </w:rPr>
            </w:pPr>
            <w:r w:rsidRPr="00EA0208">
              <w:rPr>
                <w:sz w:val="22"/>
                <w:szCs w:val="22"/>
                <w:lang w:eastAsia="en-US"/>
              </w:rPr>
              <w:t>3 258,85</w:t>
            </w:r>
          </w:p>
        </w:tc>
        <w:tc>
          <w:tcPr>
            <w:tcW w:w="709" w:type="dxa"/>
            <w:shd w:val="clear" w:color="auto" w:fill="auto"/>
            <w:vAlign w:val="center"/>
          </w:tcPr>
          <w:p w14:paraId="0CC51D2C" w14:textId="77777777" w:rsidR="00EA0208" w:rsidRPr="00EA0208" w:rsidRDefault="00EA0208" w:rsidP="00EA0208">
            <w:pPr>
              <w:jc w:val="center"/>
              <w:rPr>
                <w:sz w:val="22"/>
                <w:szCs w:val="22"/>
                <w:lang w:eastAsia="en-US"/>
              </w:rPr>
            </w:pPr>
            <w:r w:rsidRPr="00EA0208">
              <w:rPr>
                <w:sz w:val="22"/>
                <w:szCs w:val="22"/>
                <w:lang w:eastAsia="en-US"/>
              </w:rPr>
              <w:t>x</w:t>
            </w:r>
          </w:p>
        </w:tc>
        <w:tc>
          <w:tcPr>
            <w:tcW w:w="851" w:type="dxa"/>
            <w:shd w:val="clear" w:color="auto" w:fill="auto"/>
            <w:vAlign w:val="center"/>
          </w:tcPr>
          <w:p w14:paraId="00FCC64E"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8" w:type="dxa"/>
            <w:shd w:val="clear" w:color="auto" w:fill="auto"/>
            <w:vAlign w:val="center"/>
          </w:tcPr>
          <w:p w14:paraId="7C503CFA"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9" w:type="dxa"/>
            <w:shd w:val="clear" w:color="auto" w:fill="auto"/>
            <w:vAlign w:val="center"/>
          </w:tcPr>
          <w:p w14:paraId="2D404E31" w14:textId="77777777" w:rsidR="00EA0208" w:rsidRPr="00EA0208" w:rsidRDefault="00EA0208" w:rsidP="00EA0208">
            <w:pPr>
              <w:ind w:left="-105"/>
              <w:jc w:val="center"/>
              <w:rPr>
                <w:sz w:val="22"/>
                <w:szCs w:val="22"/>
                <w:lang w:eastAsia="en-US"/>
              </w:rPr>
            </w:pPr>
            <w:r w:rsidRPr="00EA0208">
              <w:rPr>
                <w:sz w:val="22"/>
                <w:szCs w:val="22"/>
                <w:lang w:eastAsia="en-US"/>
              </w:rPr>
              <w:t>x</w:t>
            </w:r>
          </w:p>
        </w:tc>
        <w:tc>
          <w:tcPr>
            <w:tcW w:w="1048" w:type="dxa"/>
            <w:shd w:val="clear" w:color="auto" w:fill="auto"/>
            <w:vAlign w:val="center"/>
          </w:tcPr>
          <w:p w14:paraId="17046720" w14:textId="77777777" w:rsidR="00EA0208" w:rsidRPr="00EA0208" w:rsidRDefault="00EA0208" w:rsidP="00EA0208">
            <w:pPr>
              <w:ind w:left="-105"/>
              <w:jc w:val="center"/>
              <w:rPr>
                <w:sz w:val="22"/>
                <w:szCs w:val="22"/>
                <w:lang w:eastAsia="en-US"/>
              </w:rPr>
            </w:pPr>
            <w:r w:rsidRPr="00EA0208">
              <w:rPr>
                <w:sz w:val="22"/>
                <w:szCs w:val="22"/>
                <w:lang w:eastAsia="en-US"/>
              </w:rPr>
              <w:t>x</w:t>
            </w:r>
          </w:p>
        </w:tc>
      </w:tr>
      <w:tr w:rsidR="00EA0208" w:rsidRPr="00EA0208" w14:paraId="076A4820" w14:textId="77777777" w:rsidTr="001A60FA">
        <w:trPr>
          <w:trHeight w:val="180"/>
          <w:jc w:val="center"/>
        </w:trPr>
        <w:tc>
          <w:tcPr>
            <w:tcW w:w="1618" w:type="dxa"/>
            <w:vMerge/>
            <w:shd w:val="clear" w:color="auto" w:fill="auto"/>
            <w:vAlign w:val="center"/>
          </w:tcPr>
          <w:p w14:paraId="34839C18" w14:textId="77777777" w:rsidR="00EA0208" w:rsidRPr="00EA0208" w:rsidRDefault="00EA0208" w:rsidP="00EA0208">
            <w:pPr>
              <w:ind w:right="-2"/>
              <w:rPr>
                <w:sz w:val="22"/>
                <w:szCs w:val="22"/>
                <w:lang w:eastAsia="en-US"/>
              </w:rPr>
            </w:pPr>
          </w:p>
        </w:tc>
        <w:tc>
          <w:tcPr>
            <w:tcW w:w="1362" w:type="dxa"/>
            <w:vMerge/>
            <w:shd w:val="clear" w:color="auto" w:fill="auto"/>
            <w:vAlign w:val="center"/>
          </w:tcPr>
          <w:p w14:paraId="380809CE" w14:textId="77777777" w:rsidR="00EA0208" w:rsidRPr="00EA0208" w:rsidRDefault="00EA0208" w:rsidP="00EA0208">
            <w:pPr>
              <w:ind w:right="-2"/>
              <w:jc w:val="center"/>
              <w:rPr>
                <w:sz w:val="22"/>
                <w:szCs w:val="22"/>
                <w:lang w:eastAsia="en-US"/>
              </w:rPr>
            </w:pPr>
          </w:p>
        </w:tc>
        <w:tc>
          <w:tcPr>
            <w:tcW w:w="1644" w:type="dxa"/>
            <w:shd w:val="clear" w:color="auto" w:fill="auto"/>
            <w:vAlign w:val="center"/>
          </w:tcPr>
          <w:p w14:paraId="276CE972" w14:textId="77777777" w:rsidR="00EA0208" w:rsidRPr="00EA0208" w:rsidRDefault="00EA0208" w:rsidP="00EA0208">
            <w:pPr>
              <w:jc w:val="center"/>
              <w:rPr>
                <w:lang w:eastAsia="en-US"/>
              </w:rPr>
            </w:pPr>
            <w:r w:rsidRPr="00EA0208">
              <w:rPr>
                <w:sz w:val="22"/>
                <w:szCs w:val="22"/>
                <w:lang w:eastAsia="en-US"/>
              </w:rPr>
              <w:t>с 01.01.2023</w:t>
            </w:r>
          </w:p>
        </w:tc>
        <w:tc>
          <w:tcPr>
            <w:tcW w:w="1134" w:type="dxa"/>
            <w:shd w:val="clear" w:color="auto" w:fill="auto"/>
          </w:tcPr>
          <w:p w14:paraId="18448A71" w14:textId="77777777" w:rsidR="00EA0208" w:rsidRPr="00EA0208" w:rsidRDefault="00EA0208" w:rsidP="00EA0208">
            <w:pPr>
              <w:jc w:val="center"/>
              <w:rPr>
                <w:sz w:val="22"/>
                <w:szCs w:val="22"/>
                <w:lang w:eastAsia="en-US"/>
              </w:rPr>
            </w:pPr>
            <w:r w:rsidRPr="00EA0208">
              <w:rPr>
                <w:sz w:val="22"/>
                <w:szCs w:val="22"/>
                <w:lang w:eastAsia="en-US"/>
              </w:rPr>
              <w:t>3 258,85</w:t>
            </w:r>
          </w:p>
        </w:tc>
        <w:tc>
          <w:tcPr>
            <w:tcW w:w="709" w:type="dxa"/>
            <w:shd w:val="clear" w:color="auto" w:fill="auto"/>
            <w:vAlign w:val="center"/>
          </w:tcPr>
          <w:p w14:paraId="187FC43B" w14:textId="77777777" w:rsidR="00EA0208" w:rsidRPr="00EA0208" w:rsidRDefault="00EA0208" w:rsidP="00EA0208">
            <w:pPr>
              <w:jc w:val="center"/>
              <w:rPr>
                <w:sz w:val="22"/>
                <w:szCs w:val="22"/>
                <w:lang w:eastAsia="en-US"/>
              </w:rPr>
            </w:pPr>
            <w:r w:rsidRPr="00EA0208">
              <w:rPr>
                <w:sz w:val="22"/>
                <w:szCs w:val="22"/>
                <w:lang w:eastAsia="en-US"/>
              </w:rPr>
              <w:t>x</w:t>
            </w:r>
          </w:p>
        </w:tc>
        <w:tc>
          <w:tcPr>
            <w:tcW w:w="851" w:type="dxa"/>
            <w:shd w:val="clear" w:color="auto" w:fill="auto"/>
            <w:vAlign w:val="center"/>
          </w:tcPr>
          <w:p w14:paraId="7897C13B"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8" w:type="dxa"/>
            <w:shd w:val="clear" w:color="auto" w:fill="auto"/>
            <w:vAlign w:val="center"/>
          </w:tcPr>
          <w:p w14:paraId="70DCDE4E"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9" w:type="dxa"/>
            <w:shd w:val="clear" w:color="auto" w:fill="auto"/>
            <w:vAlign w:val="center"/>
          </w:tcPr>
          <w:p w14:paraId="64494980" w14:textId="77777777" w:rsidR="00EA0208" w:rsidRPr="00EA0208" w:rsidRDefault="00EA0208" w:rsidP="00EA0208">
            <w:pPr>
              <w:ind w:left="-105"/>
              <w:jc w:val="center"/>
              <w:rPr>
                <w:sz w:val="22"/>
                <w:szCs w:val="22"/>
                <w:lang w:eastAsia="en-US"/>
              </w:rPr>
            </w:pPr>
            <w:r w:rsidRPr="00EA0208">
              <w:rPr>
                <w:sz w:val="22"/>
                <w:szCs w:val="22"/>
                <w:lang w:eastAsia="en-US"/>
              </w:rPr>
              <w:t>x</w:t>
            </w:r>
          </w:p>
        </w:tc>
        <w:tc>
          <w:tcPr>
            <w:tcW w:w="1048" w:type="dxa"/>
            <w:shd w:val="clear" w:color="auto" w:fill="auto"/>
            <w:vAlign w:val="center"/>
          </w:tcPr>
          <w:p w14:paraId="6A959461" w14:textId="77777777" w:rsidR="00EA0208" w:rsidRPr="00EA0208" w:rsidRDefault="00EA0208" w:rsidP="00EA0208">
            <w:pPr>
              <w:ind w:left="-105"/>
              <w:jc w:val="center"/>
              <w:rPr>
                <w:sz w:val="22"/>
                <w:szCs w:val="22"/>
                <w:lang w:eastAsia="en-US"/>
              </w:rPr>
            </w:pPr>
            <w:r w:rsidRPr="00EA0208">
              <w:rPr>
                <w:sz w:val="22"/>
                <w:szCs w:val="22"/>
                <w:lang w:eastAsia="en-US"/>
              </w:rPr>
              <w:t>x</w:t>
            </w:r>
          </w:p>
        </w:tc>
      </w:tr>
      <w:tr w:rsidR="00EA0208" w:rsidRPr="00EA0208" w14:paraId="3199A1C0" w14:textId="77777777" w:rsidTr="001A60FA">
        <w:trPr>
          <w:trHeight w:val="180"/>
          <w:jc w:val="center"/>
        </w:trPr>
        <w:tc>
          <w:tcPr>
            <w:tcW w:w="1618" w:type="dxa"/>
            <w:vMerge/>
            <w:shd w:val="clear" w:color="auto" w:fill="auto"/>
            <w:vAlign w:val="center"/>
          </w:tcPr>
          <w:p w14:paraId="135DA2E8" w14:textId="77777777" w:rsidR="00EA0208" w:rsidRPr="00EA0208" w:rsidRDefault="00EA0208" w:rsidP="00EA0208">
            <w:pPr>
              <w:ind w:right="-2"/>
              <w:rPr>
                <w:sz w:val="22"/>
                <w:szCs w:val="22"/>
                <w:lang w:eastAsia="en-US"/>
              </w:rPr>
            </w:pPr>
          </w:p>
        </w:tc>
        <w:tc>
          <w:tcPr>
            <w:tcW w:w="1362" w:type="dxa"/>
            <w:vMerge/>
            <w:shd w:val="clear" w:color="auto" w:fill="auto"/>
            <w:vAlign w:val="center"/>
          </w:tcPr>
          <w:p w14:paraId="0A3F695D" w14:textId="77777777" w:rsidR="00EA0208" w:rsidRPr="00EA0208" w:rsidRDefault="00EA0208" w:rsidP="00EA0208">
            <w:pPr>
              <w:ind w:right="-2"/>
              <w:jc w:val="center"/>
              <w:rPr>
                <w:sz w:val="22"/>
                <w:szCs w:val="22"/>
                <w:lang w:eastAsia="en-US"/>
              </w:rPr>
            </w:pPr>
          </w:p>
        </w:tc>
        <w:tc>
          <w:tcPr>
            <w:tcW w:w="1644" w:type="dxa"/>
            <w:shd w:val="clear" w:color="auto" w:fill="auto"/>
            <w:vAlign w:val="center"/>
          </w:tcPr>
          <w:p w14:paraId="3DB9C869" w14:textId="77777777" w:rsidR="00EA0208" w:rsidRPr="00EA0208" w:rsidRDefault="00EA0208" w:rsidP="00EA0208">
            <w:pPr>
              <w:jc w:val="center"/>
              <w:rPr>
                <w:lang w:eastAsia="en-US"/>
              </w:rPr>
            </w:pPr>
            <w:r w:rsidRPr="00EA0208">
              <w:rPr>
                <w:sz w:val="22"/>
                <w:szCs w:val="22"/>
                <w:lang w:eastAsia="en-US"/>
              </w:rPr>
              <w:t>с 01.07.2023</w:t>
            </w:r>
          </w:p>
        </w:tc>
        <w:tc>
          <w:tcPr>
            <w:tcW w:w="1134" w:type="dxa"/>
            <w:shd w:val="clear" w:color="auto" w:fill="auto"/>
          </w:tcPr>
          <w:p w14:paraId="1B4A43C1" w14:textId="77777777" w:rsidR="00EA0208" w:rsidRPr="00EA0208" w:rsidRDefault="00EA0208" w:rsidP="00EA0208">
            <w:pPr>
              <w:jc w:val="center"/>
              <w:rPr>
                <w:sz w:val="22"/>
                <w:szCs w:val="22"/>
                <w:lang w:eastAsia="en-US"/>
              </w:rPr>
            </w:pPr>
            <w:r w:rsidRPr="00EA0208">
              <w:rPr>
                <w:sz w:val="22"/>
                <w:szCs w:val="22"/>
                <w:lang w:eastAsia="en-US"/>
              </w:rPr>
              <w:t>3 552,16</w:t>
            </w:r>
          </w:p>
        </w:tc>
        <w:tc>
          <w:tcPr>
            <w:tcW w:w="709" w:type="dxa"/>
            <w:shd w:val="clear" w:color="auto" w:fill="auto"/>
            <w:vAlign w:val="center"/>
          </w:tcPr>
          <w:p w14:paraId="0B161444" w14:textId="77777777" w:rsidR="00EA0208" w:rsidRPr="00EA0208" w:rsidRDefault="00EA0208" w:rsidP="00EA0208">
            <w:pPr>
              <w:jc w:val="center"/>
              <w:rPr>
                <w:sz w:val="22"/>
                <w:szCs w:val="22"/>
                <w:lang w:eastAsia="en-US"/>
              </w:rPr>
            </w:pPr>
            <w:r w:rsidRPr="00EA0208">
              <w:rPr>
                <w:sz w:val="22"/>
                <w:szCs w:val="22"/>
                <w:lang w:eastAsia="en-US"/>
              </w:rPr>
              <w:t>x</w:t>
            </w:r>
          </w:p>
        </w:tc>
        <w:tc>
          <w:tcPr>
            <w:tcW w:w="851" w:type="dxa"/>
            <w:shd w:val="clear" w:color="auto" w:fill="auto"/>
            <w:vAlign w:val="center"/>
          </w:tcPr>
          <w:p w14:paraId="69141D50"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8" w:type="dxa"/>
            <w:shd w:val="clear" w:color="auto" w:fill="auto"/>
            <w:vAlign w:val="center"/>
          </w:tcPr>
          <w:p w14:paraId="43B57123"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9" w:type="dxa"/>
            <w:shd w:val="clear" w:color="auto" w:fill="auto"/>
            <w:vAlign w:val="center"/>
          </w:tcPr>
          <w:p w14:paraId="22C214D9" w14:textId="77777777" w:rsidR="00EA0208" w:rsidRPr="00EA0208" w:rsidRDefault="00EA0208" w:rsidP="00EA0208">
            <w:pPr>
              <w:ind w:left="-105"/>
              <w:jc w:val="center"/>
              <w:rPr>
                <w:sz w:val="22"/>
                <w:szCs w:val="22"/>
                <w:lang w:eastAsia="en-US"/>
              </w:rPr>
            </w:pPr>
            <w:r w:rsidRPr="00EA0208">
              <w:rPr>
                <w:sz w:val="22"/>
                <w:szCs w:val="22"/>
                <w:lang w:eastAsia="en-US"/>
              </w:rPr>
              <w:t>x</w:t>
            </w:r>
          </w:p>
        </w:tc>
        <w:tc>
          <w:tcPr>
            <w:tcW w:w="1048" w:type="dxa"/>
            <w:shd w:val="clear" w:color="auto" w:fill="auto"/>
            <w:vAlign w:val="center"/>
          </w:tcPr>
          <w:p w14:paraId="0AA6871A" w14:textId="77777777" w:rsidR="00EA0208" w:rsidRPr="00EA0208" w:rsidRDefault="00EA0208" w:rsidP="00EA0208">
            <w:pPr>
              <w:ind w:left="-105"/>
              <w:jc w:val="center"/>
              <w:rPr>
                <w:sz w:val="22"/>
                <w:szCs w:val="22"/>
                <w:lang w:eastAsia="en-US"/>
              </w:rPr>
            </w:pPr>
            <w:r w:rsidRPr="00EA0208">
              <w:rPr>
                <w:sz w:val="22"/>
                <w:szCs w:val="22"/>
                <w:lang w:eastAsia="en-US"/>
              </w:rPr>
              <w:t>x</w:t>
            </w:r>
          </w:p>
        </w:tc>
      </w:tr>
      <w:tr w:rsidR="00EA0208" w:rsidRPr="00EA0208" w14:paraId="228F7575" w14:textId="77777777" w:rsidTr="001A60FA">
        <w:trPr>
          <w:trHeight w:val="135"/>
          <w:jc w:val="center"/>
        </w:trPr>
        <w:tc>
          <w:tcPr>
            <w:tcW w:w="1618" w:type="dxa"/>
            <w:vMerge/>
            <w:shd w:val="clear" w:color="auto" w:fill="auto"/>
            <w:vAlign w:val="center"/>
          </w:tcPr>
          <w:p w14:paraId="6DDF0A27" w14:textId="77777777" w:rsidR="00EA0208" w:rsidRPr="00EA0208" w:rsidRDefault="00EA0208" w:rsidP="00EA0208">
            <w:pPr>
              <w:ind w:right="-2"/>
              <w:rPr>
                <w:sz w:val="22"/>
                <w:szCs w:val="22"/>
                <w:lang w:eastAsia="en-US"/>
              </w:rPr>
            </w:pPr>
          </w:p>
        </w:tc>
        <w:tc>
          <w:tcPr>
            <w:tcW w:w="1362" w:type="dxa"/>
            <w:vMerge/>
            <w:shd w:val="clear" w:color="auto" w:fill="auto"/>
            <w:vAlign w:val="center"/>
          </w:tcPr>
          <w:p w14:paraId="20957E58" w14:textId="77777777" w:rsidR="00EA0208" w:rsidRPr="00EA0208" w:rsidRDefault="00EA0208" w:rsidP="00EA0208">
            <w:pPr>
              <w:ind w:right="-2"/>
              <w:jc w:val="center"/>
              <w:rPr>
                <w:sz w:val="22"/>
                <w:szCs w:val="22"/>
                <w:lang w:eastAsia="en-US"/>
              </w:rPr>
            </w:pPr>
          </w:p>
        </w:tc>
        <w:tc>
          <w:tcPr>
            <w:tcW w:w="1644" w:type="dxa"/>
            <w:shd w:val="clear" w:color="auto" w:fill="auto"/>
            <w:vAlign w:val="center"/>
          </w:tcPr>
          <w:p w14:paraId="221CB955" w14:textId="77777777" w:rsidR="00EA0208" w:rsidRPr="00EA0208" w:rsidRDefault="00EA0208" w:rsidP="00EA0208">
            <w:pPr>
              <w:jc w:val="center"/>
              <w:rPr>
                <w:lang w:eastAsia="en-US"/>
              </w:rPr>
            </w:pPr>
            <w:r w:rsidRPr="00EA0208">
              <w:rPr>
                <w:sz w:val="22"/>
                <w:szCs w:val="22"/>
                <w:lang w:eastAsia="en-US"/>
              </w:rPr>
              <w:t>с 01.01.2024</w:t>
            </w:r>
          </w:p>
        </w:tc>
        <w:tc>
          <w:tcPr>
            <w:tcW w:w="1134" w:type="dxa"/>
            <w:shd w:val="clear" w:color="auto" w:fill="auto"/>
          </w:tcPr>
          <w:p w14:paraId="42FEB0AB" w14:textId="77777777" w:rsidR="00EA0208" w:rsidRPr="00EA0208" w:rsidRDefault="00EA0208" w:rsidP="00EA0208">
            <w:pPr>
              <w:jc w:val="center"/>
              <w:rPr>
                <w:sz w:val="22"/>
                <w:szCs w:val="22"/>
                <w:lang w:eastAsia="en-US"/>
              </w:rPr>
            </w:pPr>
            <w:r w:rsidRPr="00EA0208">
              <w:rPr>
                <w:sz w:val="22"/>
                <w:szCs w:val="22"/>
                <w:lang w:eastAsia="en-US"/>
              </w:rPr>
              <w:t>3 552,16</w:t>
            </w:r>
          </w:p>
        </w:tc>
        <w:tc>
          <w:tcPr>
            <w:tcW w:w="709" w:type="dxa"/>
            <w:shd w:val="clear" w:color="auto" w:fill="auto"/>
            <w:vAlign w:val="center"/>
          </w:tcPr>
          <w:p w14:paraId="3FCC7234" w14:textId="77777777" w:rsidR="00EA0208" w:rsidRPr="00EA0208" w:rsidRDefault="00EA0208" w:rsidP="00EA0208">
            <w:pPr>
              <w:jc w:val="center"/>
              <w:rPr>
                <w:sz w:val="22"/>
                <w:szCs w:val="22"/>
                <w:lang w:eastAsia="en-US"/>
              </w:rPr>
            </w:pPr>
            <w:r w:rsidRPr="00EA0208">
              <w:rPr>
                <w:sz w:val="22"/>
                <w:szCs w:val="22"/>
                <w:lang w:eastAsia="en-US"/>
              </w:rPr>
              <w:t>x</w:t>
            </w:r>
          </w:p>
        </w:tc>
        <w:tc>
          <w:tcPr>
            <w:tcW w:w="851" w:type="dxa"/>
            <w:shd w:val="clear" w:color="auto" w:fill="auto"/>
            <w:vAlign w:val="center"/>
          </w:tcPr>
          <w:p w14:paraId="214605D1"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8" w:type="dxa"/>
            <w:shd w:val="clear" w:color="auto" w:fill="auto"/>
            <w:vAlign w:val="center"/>
          </w:tcPr>
          <w:p w14:paraId="1659DD00"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9" w:type="dxa"/>
            <w:shd w:val="clear" w:color="auto" w:fill="auto"/>
            <w:vAlign w:val="center"/>
          </w:tcPr>
          <w:p w14:paraId="107FF3B6" w14:textId="77777777" w:rsidR="00EA0208" w:rsidRPr="00EA0208" w:rsidRDefault="00EA0208" w:rsidP="00EA0208">
            <w:pPr>
              <w:ind w:left="-105"/>
              <w:jc w:val="center"/>
              <w:rPr>
                <w:sz w:val="22"/>
                <w:szCs w:val="22"/>
                <w:lang w:eastAsia="en-US"/>
              </w:rPr>
            </w:pPr>
            <w:r w:rsidRPr="00EA0208">
              <w:rPr>
                <w:sz w:val="22"/>
                <w:szCs w:val="22"/>
                <w:lang w:eastAsia="en-US"/>
              </w:rPr>
              <w:t>x</w:t>
            </w:r>
          </w:p>
        </w:tc>
        <w:tc>
          <w:tcPr>
            <w:tcW w:w="1048" w:type="dxa"/>
            <w:shd w:val="clear" w:color="auto" w:fill="auto"/>
            <w:vAlign w:val="center"/>
          </w:tcPr>
          <w:p w14:paraId="17B55520" w14:textId="77777777" w:rsidR="00EA0208" w:rsidRPr="00EA0208" w:rsidRDefault="00EA0208" w:rsidP="00EA0208">
            <w:pPr>
              <w:ind w:left="-105"/>
              <w:jc w:val="center"/>
              <w:rPr>
                <w:sz w:val="22"/>
                <w:szCs w:val="22"/>
                <w:lang w:eastAsia="en-US"/>
              </w:rPr>
            </w:pPr>
            <w:r w:rsidRPr="00EA0208">
              <w:rPr>
                <w:sz w:val="22"/>
                <w:szCs w:val="22"/>
                <w:lang w:eastAsia="en-US"/>
              </w:rPr>
              <w:t>x</w:t>
            </w:r>
          </w:p>
        </w:tc>
      </w:tr>
      <w:tr w:rsidR="00EA0208" w:rsidRPr="00EA0208" w14:paraId="0163D41A" w14:textId="77777777" w:rsidTr="001A60FA">
        <w:trPr>
          <w:jc w:val="center"/>
        </w:trPr>
        <w:tc>
          <w:tcPr>
            <w:tcW w:w="1618" w:type="dxa"/>
            <w:vMerge/>
            <w:shd w:val="clear" w:color="auto" w:fill="auto"/>
            <w:vAlign w:val="center"/>
          </w:tcPr>
          <w:p w14:paraId="7499D242" w14:textId="77777777" w:rsidR="00EA0208" w:rsidRPr="00EA0208" w:rsidRDefault="00EA0208" w:rsidP="00EA0208">
            <w:pPr>
              <w:rPr>
                <w:sz w:val="22"/>
                <w:szCs w:val="22"/>
                <w:lang w:eastAsia="en-US"/>
              </w:rPr>
            </w:pPr>
          </w:p>
        </w:tc>
        <w:tc>
          <w:tcPr>
            <w:tcW w:w="1362" w:type="dxa"/>
            <w:vMerge/>
            <w:shd w:val="clear" w:color="auto" w:fill="auto"/>
            <w:vAlign w:val="center"/>
          </w:tcPr>
          <w:p w14:paraId="4C241620" w14:textId="77777777" w:rsidR="00EA0208" w:rsidRPr="00EA0208" w:rsidRDefault="00EA0208" w:rsidP="00EA0208">
            <w:pPr>
              <w:ind w:left="-78" w:right="-2"/>
              <w:jc w:val="center"/>
              <w:rPr>
                <w:sz w:val="22"/>
                <w:szCs w:val="22"/>
                <w:lang w:eastAsia="en-US"/>
              </w:rPr>
            </w:pPr>
          </w:p>
        </w:tc>
        <w:tc>
          <w:tcPr>
            <w:tcW w:w="1644" w:type="dxa"/>
            <w:shd w:val="clear" w:color="auto" w:fill="auto"/>
            <w:vAlign w:val="center"/>
          </w:tcPr>
          <w:p w14:paraId="1F71B60C" w14:textId="77777777" w:rsidR="00EA0208" w:rsidRPr="00EA0208" w:rsidRDefault="00EA0208" w:rsidP="00EA0208">
            <w:pPr>
              <w:jc w:val="center"/>
              <w:rPr>
                <w:lang w:eastAsia="en-US"/>
              </w:rPr>
            </w:pPr>
            <w:r w:rsidRPr="00EA0208">
              <w:rPr>
                <w:sz w:val="22"/>
                <w:szCs w:val="22"/>
                <w:lang w:eastAsia="en-US"/>
              </w:rPr>
              <w:t>с 01.07.2024</w:t>
            </w:r>
          </w:p>
        </w:tc>
        <w:tc>
          <w:tcPr>
            <w:tcW w:w="1134" w:type="dxa"/>
            <w:shd w:val="clear" w:color="auto" w:fill="auto"/>
          </w:tcPr>
          <w:p w14:paraId="6861BDD4" w14:textId="77777777" w:rsidR="00EA0208" w:rsidRPr="00EA0208" w:rsidRDefault="00EA0208" w:rsidP="00EA0208">
            <w:pPr>
              <w:jc w:val="center"/>
              <w:rPr>
                <w:sz w:val="22"/>
                <w:szCs w:val="22"/>
                <w:lang w:eastAsia="en-US"/>
              </w:rPr>
            </w:pPr>
            <w:r w:rsidRPr="00EA0208">
              <w:rPr>
                <w:sz w:val="22"/>
                <w:szCs w:val="22"/>
                <w:lang w:eastAsia="en-US"/>
              </w:rPr>
              <w:t>3 836,33</w:t>
            </w:r>
          </w:p>
        </w:tc>
        <w:tc>
          <w:tcPr>
            <w:tcW w:w="709" w:type="dxa"/>
            <w:shd w:val="clear" w:color="auto" w:fill="auto"/>
            <w:vAlign w:val="center"/>
          </w:tcPr>
          <w:p w14:paraId="08BC5532" w14:textId="77777777" w:rsidR="00EA0208" w:rsidRPr="00EA0208" w:rsidRDefault="00EA0208" w:rsidP="00EA0208">
            <w:pPr>
              <w:jc w:val="center"/>
              <w:rPr>
                <w:sz w:val="22"/>
                <w:szCs w:val="22"/>
                <w:lang w:eastAsia="en-US"/>
              </w:rPr>
            </w:pPr>
            <w:r w:rsidRPr="00EA0208">
              <w:rPr>
                <w:sz w:val="22"/>
                <w:szCs w:val="22"/>
                <w:lang w:eastAsia="en-US"/>
              </w:rPr>
              <w:t>x</w:t>
            </w:r>
          </w:p>
        </w:tc>
        <w:tc>
          <w:tcPr>
            <w:tcW w:w="851" w:type="dxa"/>
            <w:shd w:val="clear" w:color="auto" w:fill="auto"/>
            <w:vAlign w:val="center"/>
          </w:tcPr>
          <w:p w14:paraId="3C1D1736"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8" w:type="dxa"/>
            <w:shd w:val="clear" w:color="auto" w:fill="auto"/>
            <w:vAlign w:val="center"/>
          </w:tcPr>
          <w:p w14:paraId="4310475C"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9" w:type="dxa"/>
            <w:shd w:val="clear" w:color="auto" w:fill="auto"/>
            <w:vAlign w:val="center"/>
          </w:tcPr>
          <w:p w14:paraId="628E7EF8" w14:textId="77777777" w:rsidR="00EA0208" w:rsidRPr="00EA0208" w:rsidRDefault="00EA0208" w:rsidP="00EA0208">
            <w:pPr>
              <w:ind w:left="-105"/>
              <w:jc w:val="center"/>
              <w:rPr>
                <w:sz w:val="22"/>
                <w:szCs w:val="22"/>
                <w:lang w:eastAsia="en-US"/>
              </w:rPr>
            </w:pPr>
            <w:r w:rsidRPr="00EA0208">
              <w:rPr>
                <w:sz w:val="22"/>
                <w:szCs w:val="22"/>
                <w:lang w:eastAsia="en-US"/>
              </w:rPr>
              <w:t>x</w:t>
            </w:r>
          </w:p>
        </w:tc>
        <w:tc>
          <w:tcPr>
            <w:tcW w:w="1048" w:type="dxa"/>
            <w:shd w:val="clear" w:color="auto" w:fill="auto"/>
            <w:vAlign w:val="center"/>
          </w:tcPr>
          <w:p w14:paraId="0FA9D52D" w14:textId="77777777" w:rsidR="00EA0208" w:rsidRPr="00EA0208" w:rsidRDefault="00EA0208" w:rsidP="00EA0208">
            <w:pPr>
              <w:ind w:left="-105"/>
              <w:jc w:val="center"/>
              <w:rPr>
                <w:sz w:val="22"/>
                <w:szCs w:val="22"/>
                <w:lang w:eastAsia="en-US"/>
              </w:rPr>
            </w:pPr>
            <w:r w:rsidRPr="00EA0208">
              <w:rPr>
                <w:sz w:val="22"/>
                <w:szCs w:val="22"/>
                <w:lang w:eastAsia="en-US"/>
              </w:rPr>
              <w:t>x</w:t>
            </w:r>
          </w:p>
        </w:tc>
      </w:tr>
      <w:tr w:rsidR="00EA0208" w:rsidRPr="00EA0208" w14:paraId="7DBF2349" w14:textId="77777777" w:rsidTr="001A60FA">
        <w:trPr>
          <w:jc w:val="center"/>
        </w:trPr>
        <w:tc>
          <w:tcPr>
            <w:tcW w:w="1618" w:type="dxa"/>
            <w:vMerge/>
            <w:shd w:val="clear" w:color="auto" w:fill="auto"/>
            <w:vAlign w:val="center"/>
          </w:tcPr>
          <w:p w14:paraId="6DCC9820" w14:textId="77777777" w:rsidR="00EA0208" w:rsidRPr="00EA0208" w:rsidRDefault="00EA0208" w:rsidP="00EA0208">
            <w:pPr>
              <w:rPr>
                <w:sz w:val="22"/>
                <w:szCs w:val="22"/>
                <w:lang w:eastAsia="en-US"/>
              </w:rPr>
            </w:pPr>
          </w:p>
        </w:tc>
        <w:tc>
          <w:tcPr>
            <w:tcW w:w="1362" w:type="dxa"/>
            <w:vMerge/>
            <w:shd w:val="clear" w:color="auto" w:fill="auto"/>
            <w:vAlign w:val="center"/>
          </w:tcPr>
          <w:p w14:paraId="5CF4E3AF" w14:textId="77777777" w:rsidR="00EA0208" w:rsidRPr="00EA0208" w:rsidRDefault="00EA0208" w:rsidP="00EA0208">
            <w:pPr>
              <w:ind w:left="-78" w:right="-2"/>
              <w:jc w:val="center"/>
              <w:rPr>
                <w:sz w:val="22"/>
                <w:szCs w:val="22"/>
                <w:lang w:eastAsia="en-US"/>
              </w:rPr>
            </w:pPr>
          </w:p>
        </w:tc>
        <w:tc>
          <w:tcPr>
            <w:tcW w:w="1644" w:type="dxa"/>
            <w:shd w:val="clear" w:color="auto" w:fill="auto"/>
            <w:vAlign w:val="center"/>
          </w:tcPr>
          <w:p w14:paraId="39CF90B5" w14:textId="77777777" w:rsidR="00EA0208" w:rsidRPr="00EA0208" w:rsidRDefault="00EA0208" w:rsidP="00EA0208">
            <w:pPr>
              <w:jc w:val="center"/>
              <w:rPr>
                <w:lang w:eastAsia="en-US"/>
              </w:rPr>
            </w:pPr>
            <w:r w:rsidRPr="00EA0208">
              <w:rPr>
                <w:sz w:val="22"/>
                <w:szCs w:val="22"/>
                <w:lang w:eastAsia="en-US"/>
              </w:rPr>
              <w:t>с 01.01.2025</w:t>
            </w:r>
          </w:p>
        </w:tc>
        <w:tc>
          <w:tcPr>
            <w:tcW w:w="1134" w:type="dxa"/>
            <w:shd w:val="clear" w:color="auto" w:fill="auto"/>
          </w:tcPr>
          <w:p w14:paraId="6AEF4B50" w14:textId="77777777" w:rsidR="00EA0208" w:rsidRPr="00EA0208" w:rsidRDefault="00EA0208" w:rsidP="00EA0208">
            <w:pPr>
              <w:jc w:val="center"/>
              <w:rPr>
                <w:sz w:val="22"/>
                <w:szCs w:val="22"/>
                <w:lang w:eastAsia="en-US"/>
              </w:rPr>
            </w:pPr>
            <w:r w:rsidRPr="00EA0208">
              <w:rPr>
                <w:sz w:val="22"/>
                <w:szCs w:val="22"/>
                <w:lang w:eastAsia="en-US"/>
              </w:rPr>
              <w:t>3 836,33</w:t>
            </w:r>
          </w:p>
        </w:tc>
        <w:tc>
          <w:tcPr>
            <w:tcW w:w="709" w:type="dxa"/>
            <w:shd w:val="clear" w:color="auto" w:fill="auto"/>
            <w:vAlign w:val="center"/>
          </w:tcPr>
          <w:p w14:paraId="79293AEA"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851" w:type="dxa"/>
            <w:shd w:val="clear" w:color="auto" w:fill="auto"/>
            <w:vAlign w:val="center"/>
          </w:tcPr>
          <w:p w14:paraId="3DC610C7"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8" w:type="dxa"/>
            <w:shd w:val="clear" w:color="auto" w:fill="auto"/>
            <w:vAlign w:val="center"/>
          </w:tcPr>
          <w:p w14:paraId="727E802D"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9" w:type="dxa"/>
            <w:shd w:val="clear" w:color="auto" w:fill="auto"/>
            <w:vAlign w:val="center"/>
          </w:tcPr>
          <w:p w14:paraId="7A082F09" w14:textId="77777777" w:rsidR="00EA0208" w:rsidRPr="00EA0208" w:rsidRDefault="00EA0208" w:rsidP="00EA0208">
            <w:pPr>
              <w:ind w:left="-105"/>
              <w:jc w:val="center"/>
              <w:rPr>
                <w:sz w:val="22"/>
                <w:szCs w:val="22"/>
                <w:lang w:eastAsia="en-US"/>
              </w:rPr>
            </w:pPr>
            <w:r w:rsidRPr="00EA0208">
              <w:rPr>
                <w:sz w:val="22"/>
                <w:szCs w:val="22"/>
                <w:lang w:eastAsia="en-US"/>
              </w:rPr>
              <w:t>x</w:t>
            </w:r>
          </w:p>
        </w:tc>
        <w:tc>
          <w:tcPr>
            <w:tcW w:w="1048" w:type="dxa"/>
            <w:shd w:val="clear" w:color="auto" w:fill="auto"/>
            <w:vAlign w:val="center"/>
          </w:tcPr>
          <w:p w14:paraId="270173AB" w14:textId="77777777" w:rsidR="00EA0208" w:rsidRPr="00EA0208" w:rsidRDefault="00EA0208" w:rsidP="00EA0208">
            <w:pPr>
              <w:ind w:left="-105"/>
              <w:jc w:val="center"/>
              <w:rPr>
                <w:sz w:val="22"/>
                <w:szCs w:val="22"/>
                <w:lang w:eastAsia="en-US"/>
              </w:rPr>
            </w:pPr>
            <w:r w:rsidRPr="00EA0208">
              <w:rPr>
                <w:sz w:val="22"/>
                <w:szCs w:val="22"/>
                <w:lang w:eastAsia="en-US"/>
              </w:rPr>
              <w:t>x</w:t>
            </w:r>
          </w:p>
        </w:tc>
      </w:tr>
      <w:tr w:rsidR="00EA0208" w:rsidRPr="00EA0208" w14:paraId="5EC83D75" w14:textId="77777777" w:rsidTr="001A60FA">
        <w:trPr>
          <w:jc w:val="center"/>
        </w:trPr>
        <w:tc>
          <w:tcPr>
            <w:tcW w:w="1618" w:type="dxa"/>
            <w:vMerge/>
            <w:shd w:val="clear" w:color="auto" w:fill="auto"/>
            <w:vAlign w:val="center"/>
          </w:tcPr>
          <w:p w14:paraId="28B9A241" w14:textId="77777777" w:rsidR="00EA0208" w:rsidRPr="00EA0208" w:rsidRDefault="00EA0208" w:rsidP="00EA0208">
            <w:pPr>
              <w:rPr>
                <w:sz w:val="22"/>
                <w:szCs w:val="22"/>
                <w:lang w:eastAsia="en-US"/>
              </w:rPr>
            </w:pPr>
          </w:p>
        </w:tc>
        <w:tc>
          <w:tcPr>
            <w:tcW w:w="1362" w:type="dxa"/>
            <w:vMerge/>
            <w:shd w:val="clear" w:color="auto" w:fill="auto"/>
            <w:vAlign w:val="center"/>
          </w:tcPr>
          <w:p w14:paraId="74925F77" w14:textId="77777777" w:rsidR="00EA0208" w:rsidRPr="00EA0208" w:rsidRDefault="00EA0208" w:rsidP="00EA0208">
            <w:pPr>
              <w:ind w:left="-78" w:right="-2"/>
              <w:jc w:val="center"/>
              <w:rPr>
                <w:sz w:val="22"/>
                <w:szCs w:val="22"/>
                <w:lang w:eastAsia="en-US"/>
              </w:rPr>
            </w:pPr>
          </w:p>
        </w:tc>
        <w:tc>
          <w:tcPr>
            <w:tcW w:w="1644" w:type="dxa"/>
            <w:shd w:val="clear" w:color="auto" w:fill="auto"/>
            <w:vAlign w:val="center"/>
          </w:tcPr>
          <w:p w14:paraId="2E655FDA" w14:textId="77777777" w:rsidR="00EA0208" w:rsidRPr="00EA0208" w:rsidRDefault="00EA0208" w:rsidP="00EA0208">
            <w:pPr>
              <w:jc w:val="center"/>
              <w:rPr>
                <w:lang w:eastAsia="en-US"/>
              </w:rPr>
            </w:pPr>
            <w:r w:rsidRPr="00EA0208">
              <w:rPr>
                <w:sz w:val="22"/>
                <w:szCs w:val="22"/>
                <w:lang w:eastAsia="en-US"/>
              </w:rPr>
              <w:t>с 01.07.2025</w:t>
            </w:r>
          </w:p>
        </w:tc>
        <w:tc>
          <w:tcPr>
            <w:tcW w:w="1134" w:type="dxa"/>
            <w:shd w:val="clear" w:color="auto" w:fill="auto"/>
          </w:tcPr>
          <w:p w14:paraId="021AFF59" w14:textId="77777777" w:rsidR="00EA0208" w:rsidRPr="00EA0208" w:rsidRDefault="00EA0208" w:rsidP="00EA0208">
            <w:pPr>
              <w:jc w:val="center"/>
              <w:rPr>
                <w:sz w:val="22"/>
                <w:szCs w:val="22"/>
                <w:lang w:eastAsia="en-US"/>
              </w:rPr>
            </w:pPr>
            <w:r w:rsidRPr="00EA0208">
              <w:rPr>
                <w:sz w:val="22"/>
                <w:szCs w:val="22"/>
                <w:lang w:eastAsia="en-US"/>
              </w:rPr>
              <w:t>4 104,86</w:t>
            </w:r>
          </w:p>
        </w:tc>
        <w:tc>
          <w:tcPr>
            <w:tcW w:w="709" w:type="dxa"/>
            <w:shd w:val="clear" w:color="auto" w:fill="auto"/>
            <w:vAlign w:val="center"/>
          </w:tcPr>
          <w:p w14:paraId="60C2A1F1"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851" w:type="dxa"/>
            <w:shd w:val="clear" w:color="auto" w:fill="auto"/>
            <w:vAlign w:val="center"/>
          </w:tcPr>
          <w:p w14:paraId="25CB85A1"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8" w:type="dxa"/>
            <w:shd w:val="clear" w:color="auto" w:fill="auto"/>
            <w:vAlign w:val="center"/>
          </w:tcPr>
          <w:p w14:paraId="0BD22B43"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9" w:type="dxa"/>
            <w:shd w:val="clear" w:color="auto" w:fill="auto"/>
            <w:vAlign w:val="center"/>
          </w:tcPr>
          <w:p w14:paraId="18D25E8B" w14:textId="77777777" w:rsidR="00EA0208" w:rsidRPr="00EA0208" w:rsidRDefault="00EA0208" w:rsidP="00EA0208">
            <w:pPr>
              <w:ind w:left="-105"/>
              <w:jc w:val="center"/>
              <w:rPr>
                <w:sz w:val="22"/>
                <w:szCs w:val="22"/>
                <w:lang w:eastAsia="en-US"/>
              </w:rPr>
            </w:pPr>
            <w:r w:rsidRPr="00EA0208">
              <w:rPr>
                <w:sz w:val="22"/>
                <w:szCs w:val="22"/>
                <w:lang w:eastAsia="en-US"/>
              </w:rPr>
              <w:t>x</w:t>
            </w:r>
          </w:p>
        </w:tc>
        <w:tc>
          <w:tcPr>
            <w:tcW w:w="1048" w:type="dxa"/>
            <w:shd w:val="clear" w:color="auto" w:fill="auto"/>
            <w:vAlign w:val="center"/>
          </w:tcPr>
          <w:p w14:paraId="5981AC9F" w14:textId="77777777" w:rsidR="00EA0208" w:rsidRPr="00EA0208" w:rsidRDefault="00EA0208" w:rsidP="00EA0208">
            <w:pPr>
              <w:ind w:left="-105"/>
              <w:jc w:val="center"/>
              <w:rPr>
                <w:sz w:val="22"/>
                <w:szCs w:val="22"/>
                <w:lang w:eastAsia="en-US"/>
              </w:rPr>
            </w:pPr>
            <w:r w:rsidRPr="00EA0208">
              <w:rPr>
                <w:sz w:val="22"/>
                <w:szCs w:val="22"/>
                <w:lang w:eastAsia="en-US"/>
              </w:rPr>
              <w:t>x</w:t>
            </w:r>
          </w:p>
        </w:tc>
      </w:tr>
      <w:tr w:rsidR="00EA0208" w:rsidRPr="00EA0208" w14:paraId="20694C09" w14:textId="77777777" w:rsidTr="001A60FA">
        <w:trPr>
          <w:jc w:val="center"/>
        </w:trPr>
        <w:tc>
          <w:tcPr>
            <w:tcW w:w="1618" w:type="dxa"/>
            <w:vMerge/>
            <w:shd w:val="clear" w:color="auto" w:fill="auto"/>
            <w:vAlign w:val="center"/>
          </w:tcPr>
          <w:p w14:paraId="42EA8859" w14:textId="77777777" w:rsidR="00EA0208" w:rsidRPr="00EA0208" w:rsidRDefault="00EA0208" w:rsidP="00EA0208">
            <w:pPr>
              <w:rPr>
                <w:sz w:val="22"/>
                <w:szCs w:val="22"/>
                <w:lang w:eastAsia="en-US"/>
              </w:rPr>
            </w:pPr>
          </w:p>
        </w:tc>
        <w:tc>
          <w:tcPr>
            <w:tcW w:w="1362" w:type="dxa"/>
            <w:vMerge/>
            <w:shd w:val="clear" w:color="auto" w:fill="auto"/>
            <w:vAlign w:val="center"/>
          </w:tcPr>
          <w:p w14:paraId="3A7D85D0" w14:textId="77777777" w:rsidR="00EA0208" w:rsidRPr="00EA0208" w:rsidRDefault="00EA0208" w:rsidP="00EA0208">
            <w:pPr>
              <w:ind w:left="-78" w:right="-2"/>
              <w:jc w:val="center"/>
              <w:rPr>
                <w:sz w:val="22"/>
                <w:szCs w:val="22"/>
                <w:lang w:eastAsia="en-US"/>
              </w:rPr>
            </w:pPr>
          </w:p>
        </w:tc>
        <w:tc>
          <w:tcPr>
            <w:tcW w:w="1644" w:type="dxa"/>
            <w:shd w:val="clear" w:color="auto" w:fill="auto"/>
            <w:vAlign w:val="center"/>
          </w:tcPr>
          <w:p w14:paraId="7C836156" w14:textId="77777777" w:rsidR="00EA0208" w:rsidRPr="00EA0208" w:rsidRDefault="00EA0208" w:rsidP="00EA0208">
            <w:pPr>
              <w:jc w:val="center"/>
              <w:rPr>
                <w:lang w:eastAsia="en-US"/>
              </w:rPr>
            </w:pPr>
            <w:r w:rsidRPr="00EA0208">
              <w:rPr>
                <w:sz w:val="22"/>
                <w:szCs w:val="22"/>
                <w:lang w:eastAsia="en-US"/>
              </w:rPr>
              <w:t>с 01.01.2026</w:t>
            </w:r>
          </w:p>
        </w:tc>
        <w:tc>
          <w:tcPr>
            <w:tcW w:w="1134" w:type="dxa"/>
            <w:shd w:val="clear" w:color="auto" w:fill="auto"/>
          </w:tcPr>
          <w:p w14:paraId="573A2C35" w14:textId="77777777" w:rsidR="00EA0208" w:rsidRPr="00EA0208" w:rsidRDefault="00EA0208" w:rsidP="00EA0208">
            <w:pPr>
              <w:jc w:val="center"/>
              <w:rPr>
                <w:sz w:val="22"/>
                <w:szCs w:val="22"/>
                <w:lang w:eastAsia="en-US"/>
              </w:rPr>
            </w:pPr>
            <w:r w:rsidRPr="00EA0208">
              <w:rPr>
                <w:sz w:val="22"/>
                <w:szCs w:val="22"/>
                <w:lang w:eastAsia="en-US"/>
              </w:rPr>
              <w:t>4 104,86</w:t>
            </w:r>
          </w:p>
        </w:tc>
        <w:tc>
          <w:tcPr>
            <w:tcW w:w="709" w:type="dxa"/>
            <w:shd w:val="clear" w:color="auto" w:fill="auto"/>
            <w:vAlign w:val="center"/>
          </w:tcPr>
          <w:p w14:paraId="6DBED2C7" w14:textId="77777777" w:rsidR="00EA0208" w:rsidRPr="00EA0208" w:rsidRDefault="00EA0208" w:rsidP="00EA0208">
            <w:pPr>
              <w:jc w:val="center"/>
              <w:rPr>
                <w:sz w:val="22"/>
                <w:szCs w:val="22"/>
                <w:lang w:eastAsia="en-US"/>
              </w:rPr>
            </w:pPr>
            <w:r w:rsidRPr="00EA0208">
              <w:rPr>
                <w:sz w:val="22"/>
                <w:szCs w:val="22"/>
                <w:lang w:eastAsia="en-US"/>
              </w:rPr>
              <w:t>x</w:t>
            </w:r>
          </w:p>
        </w:tc>
        <w:tc>
          <w:tcPr>
            <w:tcW w:w="851" w:type="dxa"/>
            <w:shd w:val="clear" w:color="auto" w:fill="auto"/>
            <w:vAlign w:val="center"/>
          </w:tcPr>
          <w:p w14:paraId="4CA92137"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8" w:type="dxa"/>
            <w:shd w:val="clear" w:color="auto" w:fill="auto"/>
            <w:vAlign w:val="center"/>
          </w:tcPr>
          <w:p w14:paraId="0F6C1DD0"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9" w:type="dxa"/>
            <w:shd w:val="clear" w:color="auto" w:fill="auto"/>
            <w:vAlign w:val="center"/>
          </w:tcPr>
          <w:p w14:paraId="41C07E71" w14:textId="77777777" w:rsidR="00EA0208" w:rsidRPr="00EA0208" w:rsidRDefault="00EA0208" w:rsidP="00EA0208">
            <w:pPr>
              <w:ind w:left="-105"/>
              <w:jc w:val="center"/>
              <w:rPr>
                <w:sz w:val="22"/>
                <w:szCs w:val="22"/>
                <w:lang w:eastAsia="en-US"/>
              </w:rPr>
            </w:pPr>
            <w:r w:rsidRPr="00EA0208">
              <w:rPr>
                <w:sz w:val="22"/>
                <w:szCs w:val="22"/>
                <w:lang w:eastAsia="en-US"/>
              </w:rPr>
              <w:t>x</w:t>
            </w:r>
          </w:p>
        </w:tc>
        <w:tc>
          <w:tcPr>
            <w:tcW w:w="1048" w:type="dxa"/>
            <w:shd w:val="clear" w:color="auto" w:fill="auto"/>
            <w:vAlign w:val="center"/>
          </w:tcPr>
          <w:p w14:paraId="10BF92A4" w14:textId="77777777" w:rsidR="00EA0208" w:rsidRPr="00EA0208" w:rsidRDefault="00EA0208" w:rsidP="00EA0208">
            <w:pPr>
              <w:ind w:left="-105"/>
              <w:jc w:val="center"/>
              <w:rPr>
                <w:sz w:val="22"/>
                <w:szCs w:val="22"/>
                <w:lang w:eastAsia="en-US"/>
              </w:rPr>
            </w:pPr>
            <w:r w:rsidRPr="00EA0208">
              <w:rPr>
                <w:sz w:val="22"/>
                <w:szCs w:val="22"/>
                <w:lang w:eastAsia="en-US"/>
              </w:rPr>
              <w:t>x</w:t>
            </w:r>
          </w:p>
        </w:tc>
      </w:tr>
      <w:tr w:rsidR="00EA0208" w:rsidRPr="00EA0208" w14:paraId="1CD447CA" w14:textId="77777777" w:rsidTr="001A60FA">
        <w:trPr>
          <w:jc w:val="center"/>
        </w:trPr>
        <w:tc>
          <w:tcPr>
            <w:tcW w:w="1618" w:type="dxa"/>
            <w:vMerge/>
            <w:shd w:val="clear" w:color="auto" w:fill="auto"/>
            <w:vAlign w:val="center"/>
          </w:tcPr>
          <w:p w14:paraId="0296C06D" w14:textId="77777777" w:rsidR="00EA0208" w:rsidRPr="00EA0208" w:rsidRDefault="00EA0208" w:rsidP="00EA0208">
            <w:pPr>
              <w:rPr>
                <w:sz w:val="22"/>
                <w:szCs w:val="22"/>
                <w:lang w:eastAsia="en-US"/>
              </w:rPr>
            </w:pPr>
          </w:p>
        </w:tc>
        <w:tc>
          <w:tcPr>
            <w:tcW w:w="1362" w:type="dxa"/>
            <w:vMerge/>
            <w:shd w:val="clear" w:color="auto" w:fill="auto"/>
            <w:vAlign w:val="center"/>
          </w:tcPr>
          <w:p w14:paraId="6C60D030" w14:textId="77777777" w:rsidR="00EA0208" w:rsidRPr="00EA0208" w:rsidRDefault="00EA0208" w:rsidP="00EA0208">
            <w:pPr>
              <w:ind w:left="-78" w:right="-2"/>
              <w:jc w:val="center"/>
              <w:rPr>
                <w:sz w:val="22"/>
                <w:szCs w:val="22"/>
                <w:lang w:eastAsia="en-US"/>
              </w:rPr>
            </w:pPr>
          </w:p>
        </w:tc>
        <w:tc>
          <w:tcPr>
            <w:tcW w:w="1644" w:type="dxa"/>
            <w:shd w:val="clear" w:color="auto" w:fill="auto"/>
            <w:vAlign w:val="center"/>
          </w:tcPr>
          <w:p w14:paraId="591FC34A" w14:textId="77777777" w:rsidR="00EA0208" w:rsidRPr="00EA0208" w:rsidRDefault="00EA0208" w:rsidP="00EA0208">
            <w:pPr>
              <w:jc w:val="center"/>
              <w:rPr>
                <w:lang w:eastAsia="en-US"/>
              </w:rPr>
            </w:pPr>
            <w:r w:rsidRPr="00EA0208">
              <w:rPr>
                <w:sz w:val="22"/>
                <w:szCs w:val="22"/>
                <w:lang w:eastAsia="en-US"/>
              </w:rPr>
              <w:t>с 01.07.2026</w:t>
            </w:r>
          </w:p>
        </w:tc>
        <w:tc>
          <w:tcPr>
            <w:tcW w:w="1134" w:type="dxa"/>
            <w:shd w:val="clear" w:color="auto" w:fill="auto"/>
          </w:tcPr>
          <w:p w14:paraId="3293D669" w14:textId="77777777" w:rsidR="00EA0208" w:rsidRPr="00EA0208" w:rsidRDefault="00EA0208" w:rsidP="00EA0208">
            <w:pPr>
              <w:jc w:val="center"/>
              <w:rPr>
                <w:sz w:val="22"/>
                <w:szCs w:val="22"/>
                <w:lang w:eastAsia="en-US"/>
              </w:rPr>
            </w:pPr>
            <w:r w:rsidRPr="00EA0208">
              <w:rPr>
                <w:sz w:val="22"/>
                <w:szCs w:val="22"/>
                <w:lang w:eastAsia="en-US"/>
              </w:rPr>
              <w:t>4 371,68</w:t>
            </w:r>
          </w:p>
        </w:tc>
        <w:tc>
          <w:tcPr>
            <w:tcW w:w="709" w:type="dxa"/>
            <w:shd w:val="clear" w:color="auto" w:fill="auto"/>
            <w:vAlign w:val="center"/>
          </w:tcPr>
          <w:p w14:paraId="6C953C87" w14:textId="77777777" w:rsidR="00EA0208" w:rsidRPr="00EA0208" w:rsidRDefault="00EA0208" w:rsidP="00EA0208">
            <w:pPr>
              <w:jc w:val="center"/>
              <w:rPr>
                <w:sz w:val="22"/>
                <w:szCs w:val="22"/>
                <w:lang w:eastAsia="en-US"/>
              </w:rPr>
            </w:pPr>
            <w:r w:rsidRPr="00EA0208">
              <w:rPr>
                <w:sz w:val="22"/>
                <w:szCs w:val="22"/>
                <w:lang w:eastAsia="en-US"/>
              </w:rPr>
              <w:t>x</w:t>
            </w:r>
          </w:p>
        </w:tc>
        <w:tc>
          <w:tcPr>
            <w:tcW w:w="851" w:type="dxa"/>
            <w:shd w:val="clear" w:color="auto" w:fill="auto"/>
            <w:vAlign w:val="center"/>
          </w:tcPr>
          <w:p w14:paraId="344004B3"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8" w:type="dxa"/>
            <w:shd w:val="clear" w:color="auto" w:fill="auto"/>
            <w:vAlign w:val="center"/>
          </w:tcPr>
          <w:p w14:paraId="17011209"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9" w:type="dxa"/>
            <w:shd w:val="clear" w:color="auto" w:fill="auto"/>
            <w:vAlign w:val="center"/>
          </w:tcPr>
          <w:p w14:paraId="1F1D8FEE" w14:textId="77777777" w:rsidR="00EA0208" w:rsidRPr="00EA0208" w:rsidRDefault="00EA0208" w:rsidP="00EA0208">
            <w:pPr>
              <w:ind w:left="-105"/>
              <w:jc w:val="center"/>
              <w:rPr>
                <w:sz w:val="22"/>
                <w:szCs w:val="22"/>
                <w:lang w:eastAsia="en-US"/>
              </w:rPr>
            </w:pPr>
            <w:r w:rsidRPr="00EA0208">
              <w:rPr>
                <w:sz w:val="22"/>
                <w:szCs w:val="22"/>
                <w:lang w:eastAsia="en-US"/>
              </w:rPr>
              <w:t>x</w:t>
            </w:r>
          </w:p>
        </w:tc>
        <w:tc>
          <w:tcPr>
            <w:tcW w:w="1048" w:type="dxa"/>
            <w:shd w:val="clear" w:color="auto" w:fill="auto"/>
            <w:vAlign w:val="center"/>
          </w:tcPr>
          <w:p w14:paraId="4C275AD4" w14:textId="77777777" w:rsidR="00EA0208" w:rsidRPr="00EA0208" w:rsidRDefault="00EA0208" w:rsidP="00EA0208">
            <w:pPr>
              <w:ind w:left="-105"/>
              <w:jc w:val="center"/>
              <w:rPr>
                <w:sz w:val="22"/>
                <w:szCs w:val="22"/>
                <w:lang w:eastAsia="en-US"/>
              </w:rPr>
            </w:pPr>
            <w:r w:rsidRPr="00EA0208">
              <w:rPr>
                <w:sz w:val="22"/>
                <w:szCs w:val="22"/>
                <w:lang w:eastAsia="en-US"/>
              </w:rPr>
              <w:t>x</w:t>
            </w:r>
          </w:p>
        </w:tc>
      </w:tr>
      <w:tr w:rsidR="00EA0208" w:rsidRPr="00EA0208" w14:paraId="403B43EB" w14:textId="77777777" w:rsidTr="001A60FA">
        <w:trPr>
          <w:jc w:val="center"/>
        </w:trPr>
        <w:tc>
          <w:tcPr>
            <w:tcW w:w="1618" w:type="dxa"/>
            <w:vMerge/>
            <w:shd w:val="clear" w:color="auto" w:fill="auto"/>
            <w:vAlign w:val="center"/>
          </w:tcPr>
          <w:p w14:paraId="16D2E2E2" w14:textId="77777777" w:rsidR="00EA0208" w:rsidRPr="00EA0208" w:rsidRDefault="00EA0208" w:rsidP="00EA0208">
            <w:pPr>
              <w:rPr>
                <w:sz w:val="22"/>
                <w:szCs w:val="22"/>
                <w:lang w:eastAsia="en-US"/>
              </w:rPr>
            </w:pPr>
          </w:p>
        </w:tc>
        <w:tc>
          <w:tcPr>
            <w:tcW w:w="1362" w:type="dxa"/>
            <w:vMerge/>
            <w:shd w:val="clear" w:color="auto" w:fill="auto"/>
            <w:vAlign w:val="center"/>
          </w:tcPr>
          <w:p w14:paraId="3356AB0E" w14:textId="77777777" w:rsidR="00EA0208" w:rsidRPr="00EA0208" w:rsidRDefault="00EA0208" w:rsidP="00EA0208">
            <w:pPr>
              <w:ind w:left="-78" w:right="-2"/>
              <w:jc w:val="center"/>
              <w:rPr>
                <w:sz w:val="22"/>
                <w:szCs w:val="22"/>
                <w:lang w:eastAsia="en-US"/>
              </w:rPr>
            </w:pPr>
          </w:p>
        </w:tc>
        <w:tc>
          <w:tcPr>
            <w:tcW w:w="1644" w:type="dxa"/>
            <w:shd w:val="clear" w:color="auto" w:fill="auto"/>
            <w:vAlign w:val="center"/>
          </w:tcPr>
          <w:p w14:paraId="1EECFF58" w14:textId="77777777" w:rsidR="00EA0208" w:rsidRPr="00EA0208" w:rsidRDefault="00EA0208" w:rsidP="00EA0208">
            <w:pPr>
              <w:jc w:val="center"/>
              <w:rPr>
                <w:lang w:eastAsia="en-US"/>
              </w:rPr>
            </w:pPr>
            <w:r w:rsidRPr="00EA0208">
              <w:rPr>
                <w:sz w:val="22"/>
                <w:szCs w:val="22"/>
                <w:lang w:eastAsia="en-US"/>
              </w:rPr>
              <w:t>с 01.01.2027</w:t>
            </w:r>
          </w:p>
        </w:tc>
        <w:tc>
          <w:tcPr>
            <w:tcW w:w="1134" w:type="dxa"/>
            <w:shd w:val="clear" w:color="auto" w:fill="auto"/>
          </w:tcPr>
          <w:p w14:paraId="050CA2D9" w14:textId="77777777" w:rsidR="00EA0208" w:rsidRPr="00EA0208" w:rsidRDefault="00EA0208" w:rsidP="00EA0208">
            <w:pPr>
              <w:jc w:val="center"/>
              <w:rPr>
                <w:sz w:val="22"/>
                <w:szCs w:val="22"/>
                <w:lang w:eastAsia="en-US"/>
              </w:rPr>
            </w:pPr>
            <w:r w:rsidRPr="00EA0208">
              <w:rPr>
                <w:sz w:val="22"/>
                <w:szCs w:val="22"/>
                <w:lang w:eastAsia="en-US"/>
              </w:rPr>
              <w:t>4 371,68</w:t>
            </w:r>
          </w:p>
        </w:tc>
        <w:tc>
          <w:tcPr>
            <w:tcW w:w="709" w:type="dxa"/>
            <w:shd w:val="clear" w:color="auto" w:fill="auto"/>
            <w:vAlign w:val="center"/>
          </w:tcPr>
          <w:p w14:paraId="50D00412" w14:textId="77777777" w:rsidR="00EA0208" w:rsidRPr="00EA0208" w:rsidRDefault="00EA0208" w:rsidP="00EA0208">
            <w:pPr>
              <w:jc w:val="center"/>
              <w:rPr>
                <w:sz w:val="22"/>
                <w:szCs w:val="22"/>
                <w:lang w:eastAsia="en-US"/>
              </w:rPr>
            </w:pPr>
            <w:r w:rsidRPr="00EA0208">
              <w:rPr>
                <w:sz w:val="22"/>
                <w:szCs w:val="22"/>
                <w:lang w:eastAsia="en-US"/>
              </w:rPr>
              <w:t>x</w:t>
            </w:r>
          </w:p>
        </w:tc>
        <w:tc>
          <w:tcPr>
            <w:tcW w:w="851" w:type="dxa"/>
            <w:shd w:val="clear" w:color="auto" w:fill="auto"/>
            <w:vAlign w:val="center"/>
          </w:tcPr>
          <w:p w14:paraId="57390AF1"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8" w:type="dxa"/>
            <w:shd w:val="clear" w:color="auto" w:fill="auto"/>
            <w:vAlign w:val="center"/>
          </w:tcPr>
          <w:p w14:paraId="4265A8AD"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9" w:type="dxa"/>
            <w:shd w:val="clear" w:color="auto" w:fill="auto"/>
            <w:vAlign w:val="center"/>
          </w:tcPr>
          <w:p w14:paraId="5104C89E" w14:textId="77777777" w:rsidR="00EA0208" w:rsidRPr="00EA0208" w:rsidRDefault="00EA0208" w:rsidP="00EA0208">
            <w:pPr>
              <w:ind w:left="-105"/>
              <w:jc w:val="center"/>
              <w:rPr>
                <w:sz w:val="22"/>
                <w:szCs w:val="22"/>
                <w:lang w:eastAsia="en-US"/>
              </w:rPr>
            </w:pPr>
            <w:r w:rsidRPr="00EA0208">
              <w:rPr>
                <w:sz w:val="22"/>
                <w:szCs w:val="22"/>
                <w:lang w:eastAsia="en-US"/>
              </w:rPr>
              <w:t>x</w:t>
            </w:r>
          </w:p>
        </w:tc>
        <w:tc>
          <w:tcPr>
            <w:tcW w:w="1048" w:type="dxa"/>
            <w:shd w:val="clear" w:color="auto" w:fill="auto"/>
            <w:vAlign w:val="center"/>
          </w:tcPr>
          <w:p w14:paraId="3F913216" w14:textId="77777777" w:rsidR="00EA0208" w:rsidRPr="00EA0208" w:rsidRDefault="00EA0208" w:rsidP="00EA0208">
            <w:pPr>
              <w:ind w:left="-105"/>
              <w:jc w:val="center"/>
              <w:rPr>
                <w:sz w:val="22"/>
                <w:szCs w:val="22"/>
                <w:lang w:eastAsia="en-US"/>
              </w:rPr>
            </w:pPr>
            <w:r w:rsidRPr="00EA0208">
              <w:rPr>
                <w:sz w:val="22"/>
                <w:szCs w:val="22"/>
                <w:lang w:eastAsia="en-US"/>
              </w:rPr>
              <w:t>x</w:t>
            </w:r>
          </w:p>
        </w:tc>
      </w:tr>
      <w:tr w:rsidR="00EA0208" w:rsidRPr="00EA0208" w14:paraId="5251F039" w14:textId="77777777" w:rsidTr="001A60FA">
        <w:trPr>
          <w:jc w:val="center"/>
        </w:trPr>
        <w:tc>
          <w:tcPr>
            <w:tcW w:w="1618" w:type="dxa"/>
            <w:vMerge/>
            <w:shd w:val="clear" w:color="auto" w:fill="auto"/>
            <w:vAlign w:val="center"/>
          </w:tcPr>
          <w:p w14:paraId="3CA9649D" w14:textId="77777777" w:rsidR="00EA0208" w:rsidRPr="00EA0208" w:rsidRDefault="00EA0208" w:rsidP="00EA0208">
            <w:pPr>
              <w:rPr>
                <w:sz w:val="22"/>
                <w:szCs w:val="22"/>
                <w:lang w:eastAsia="en-US"/>
              </w:rPr>
            </w:pPr>
          </w:p>
        </w:tc>
        <w:tc>
          <w:tcPr>
            <w:tcW w:w="1362" w:type="dxa"/>
            <w:vMerge/>
            <w:shd w:val="clear" w:color="auto" w:fill="auto"/>
            <w:vAlign w:val="center"/>
          </w:tcPr>
          <w:p w14:paraId="4985B77F" w14:textId="77777777" w:rsidR="00EA0208" w:rsidRPr="00EA0208" w:rsidRDefault="00EA0208" w:rsidP="00EA0208">
            <w:pPr>
              <w:ind w:left="-78" w:right="-2"/>
              <w:jc w:val="center"/>
              <w:rPr>
                <w:sz w:val="22"/>
                <w:szCs w:val="22"/>
                <w:lang w:eastAsia="en-US"/>
              </w:rPr>
            </w:pPr>
          </w:p>
        </w:tc>
        <w:tc>
          <w:tcPr>
            <w:tcW w:w="1644" w:type="dxa"/>
            <w:shd w:val="clear" w:color="auto" w:fill="auto"/>
            <w:vAlign w:val="center"/>
          </w:tcPr>
          <w:p w14:paraId="29DD6286" w14:textId="77777777" w:rsidR="00EA0208" w:rsidRPr="00EA0208" w:rsidRDefault="00EA0208" w:rsidP="00EA0208">
            <w:pPr>
              <w:jc w:val="center"/>
              <w:rPr>
                <w:lang w:eastAsia="en-US"/>
              </w:rPr>
            </w:pPr>
            <w:r w:rsidRPr="00EA0208">
              <w:rPr>
                <w:sz w:val="22"/>
                <w:szCs w:val="22"/>
                <w:lang w:eastAsia="en-US"/>
              </w:rPr>
              <w:t>с 01.07.2027</w:t>
            </w:r>
          </w:p>
        </w:tc>
        <w:tc>
          <w:tcPr>
            <w:tcW w:w="1134" w:type="dxa"/>
            <w:shd w:val="clear" w:color="auto" w:fill="auto"/>
          </w:tcPr>
          <w:p w14:paraId="2D196AEC" w14:textId="77777777" w:rsidR="00EA0208" w:rsidRPr="00EA0208" w:rsidRDefault="00EA0208" w:rsidP="00EA0208">
            <w:pPr>
              <w:jc w:val="center"/>
              <w:rPr>
                <w:sz w:val="22"/>
                <w:szCs w:val="22"/>
                <w:lang w:eastAsia="en-US"/>
              </w:rPr>
            </w:pPr>
            <w:r w:rsidRPr="00EA0208">
              <w:rPr>
                <w:sz w:val="22"/>
                <w:szCs w:val="22"/>
                <w:lang w:eastAsia="en-US"/>
              </w:rPr>
              <w:t>4 633,98</w:t>
            </w:r>
          </w:p>
        </w:tc>
        <w:tc>
          <w:tcPr>
            <w:tcW w:w="709" w:type="dxa"/>
            <w:shd w:val="clear" w:color="auto" w:fill="auto"/>
            <w:vAlign w:val="center"/>
          </w:tcPr>
          <w:p w14:paraId="4327BB12" w14:textId="77777777" w:rsidR="00EA0208" w:rsidRPr="00EA0208" w:rsidRDefault="00EA0208" w:rsidP="00EA0208">
            <w:pPr>
              <w:jc w:val="center"/>
              <w:rPr>
                <w:sz w:val="22"/>
                <w:szCs w:val="22"/>
                <w:lang w:eastAsia="en-US"/>
              </w:rPr>
            </w:pPr>
            <w:r w:rsidRPr="00EA0208">
              <w:rPr>
                <w:sz w:val="22"/>
                <w:szCs w:val="22"/>
                <w:lang w:eastAsia="en-US"/>
              </w:rPr>
              <w:t>x</w:t>
            </w:r>
          </w:p>
        </w:tc>
        <w:tc>
          <w:tcPr>
            <w:tcW w:w="851" w:type="dxa"/>
            <w:shd w:val="clear" w:color="auto" w:fill="auto"/>
            <w:vAlign w:val="center"/>
          </w:tcPr>
          <w:p w14:paraId="66408B7C"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8" w:type="dxa"/>
            <w:shd w:val="clear" w:color="auto" w:fill="auto"/>
            <w:vAlign w:val="center"/>
          </w:tcPr>
          <w:p w14:paraId="55340E1B"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9" w:type="dxa"/>
            <w:shd w:val="clear" w:color="auto" w:fill="auto"/>
            <w:vAlign w:val="center"/>
          </w:tcPr>
          <w:p w14:paraId="490DF787" w14:textId="77777777" w:rsidR="00EA0208" w:rsidRPr="00EA0208" w:rsidRDefault="00EA0208" w:rsidP="00EA0208">
            <w:pPr>
              <w:ind w:left="-105"/>
              <w:jc w:val="center"/>
              <w:rPr>
                <w:sz w:val="22"/>
                <w:szCs w:val="22"/>
                <w:lang w:eastAsia="en-US"/>
              </w:rPr>
            </w:pPr>
            <w:r w:rsidRPr="00EA0208">
              <w:rPr>
                <w:sz w:val="22"/>
                <w:szCs w:val="22"/>
                <w:lang w:eastAsia="en-US"/>
              </w:rPr>
              <w:t>x</w:t>
            </w:r>
          </w:p>
        </w:tc>
        <w:tc>
          <w:tcPr>
            <w:tcW w:w="1048" w:type="dxa"/>
            <w:shd w:val="clear" w:color="auto" w:fill="auto"/>
            <w:vAlign w:val="center"/>
          </w:tcPr>
          <w:p w14:paraId="37DDC817" w14:textId="77777777" w:rsidR="00EA0208" w:rsidRPr="00EA0208" w:rsidRDefault="00EA0208" w:rsidP="00EA0208">
            <w:pPr>
              <w:ind w:left="-105"/>
              <w:jc w:val="center"/>
              <w:rPr>
                <w:sz w:val="22"/>
                <w:szCs w:val="22"/>
                <w:lang w:eastAsia="en-US"/>
              </w:rPr>
            </w:pPr>
            <w:r w:rsidRPr="00EA0208">
              <w:rPr>
                <w:sz w:val="22"/>
                <w:szCs w:val="22"/>
                <w:lang w:eastAsia="en-US"/>
              </w:rPr>
              <w:t>x</w:t>
            </w:r>
          </w:p>
        </w:tc>
      </w:tr>
      <w:tr w:rsidR="00EA0208" w:rsidRPr="00EA0208" w14:paraId="09203BC4" w14:textId="77777777" w:rsidTr="001A60FA">
        <w:trPr>
          <w:jc w:val="center"/>
        </w:trPr>
        <w:tc>
          <w:tcPr>
            <w:tcW w:w="1618" w:type="dxa"/>
            <w:vMerge/>
            <w:shd w:val="clear" w:color="auto" w:fill="auto"/>
            <w:vAlign w:val="center"/>
          </w:tcPr>
          <w:p w14:paraId="2C799AB1" w14:textId="77777777" w:rsidR="00EA0208" w:rsidRPr="00EA0208" w:rsidRDefault="00EA0208" w:rsidP="00EA0208">
            <w:pPr>
              <w:rPr>
                <w:sz w:val="22"/>
                <w:szCs w:val="22"/>
                <w:lang w:eastAsia="en-US"/>
              </w:rPr>
            </w:pPr>
          </w:p>
        </w:tc>
        <w:tc>
          <w:tcPr>
            <w:tcW w:w="1362" w:type="dxa"/>
            <w:vMerge/>
            <w:shd w:val="clear" w:color="auto" w:fill="auto"/>
            <w:vAlign w:val="center"/>
          </w:tcPr>
          <w:p w14:paraId="503045ED" w14:textId="77777777" w:rsidR="00EA0208" w:rsidRPr="00EA0208" w:rsidRDefault="00EA0208" w:rsidP="00EA0208">
            <w:pPr>
              <w:ind w:left="-78" w:right="-2"/>
              <w:jc w:val="center"/>
              <w:rPr>
                <w:sz w:val="22"/>
                <w:szCs w:val="22"/>
                <w:lang w:eastAsia="en-US"/>
              </w:rPr>
            </w:pPr>
          </w:p>
        </w:tc>
        <w:tc>
          <w:tcPr>
            <w:tcW w:w="1644" w:type="dxa"/>
            <w:shd w:val="clear" w:color="auto" w:fill="auto"/>
            <w:vAlign w:val="center"/>
          </w:tcPr>
          <w:p w14:paraId="66F775D4" w14:textId="77777777" w:rsidR="00EA0208" w:rsidRPr="00EA0208" w:rsidRDefault="00EA0208" w:rsidP="00EA0208">
            <w:pPr>
              <w:jc w:val="center"/>
              <w:rPr>
                <w:lang w:eastAsia="en-US"/>
              </w:rPr>
            </w:pPr>
            <w:r w:rsidRPr="00EA0208">
              <w:rPr>
                <w:sz w:val="22"/>
                <w:szCs w:val="22"/>
                <w:lang w:eastAsia="en-US"/>
              </w:rPr>
              <w:t>с 01.01.2028</w:t>
            </w:r>
          </w:p>
        </w:tc>
        <w:tc>
          <w:tcPr>
            <w:tcW w:w="1134" w:type="dxa"/>
            <w:shd w:val="clear" w:color="auto" w:fill="auto"/>
          </w:tcPr>
          <w:p w14:paraId="3E7032F6" w14:textId="77777777" w:rsidR="00EA0208" w:rsidRPr="00EA0208" w:rsidRDefault="00EA0208" w:rsidP="00EA0208">
            <w:pPr>
              <w:jc w:val="center"/>
              <w:rPr>
                <w:sz w:val="22"/>
                <w:szCs w:val="22"/>
                <w:lang w:eastAsia="en-US"/>
              </w:rPr>
            </w:pPr>
            <w:r w:rsidRPr="00EA0208">
              <w:rPr>
                <w:sz w:val="22"/>
                <w:szCs w:val="22"/>
                <w:lang w:eastAsia="en-US"/>
              </w:rPr>
              <w:t>4 633,98</w:t>
            </w:r>
          </w:p>
        </w:tc>
        <w:tc>
          <w:tcPr>
            <w:tcW w:w="709" w:type="dxa"/>
            <w:shd w:val="clear" w:color="auto" w:fill="auto"/>
            <w:vAlign w:val="center"/>
          </w:tcPr>
          <w:p w14:paraId="715FE540" w14:textId="77777777" w:rsidR="00EA0208" w:rsidRPr="00EA0208" w:rsidRDefault="00EA0208" w:rsidP="00EA0208">
            <w:pPr>
              <w:jc w:val="center"/>
              <w:rPr>
                <w:sz w:val="22"/>
                <w:szCs w:val="22"/>
                <w:lang w:eastAsia="en-US"/>
              </w:rPr>
            </w:pPr>
            <w:r w:rsidRPr="00EA0208">
              <w:rPr>
                <w:sz w:val="22"/>
                <w:szCs w:val="22"/>
                <w:lang w:eastAsia="en-US"/>
              </w:rPr>
              <w:t>x</w:t>
            </w:r>
          </w:p>
        </w:tc>
        <w:tc>
          <w:tcPr>
            <w:tcW w:w="851" w:type="dxa"/>
            <w:shd w:val="clear" w:color="auto" w:fill="auto"/>
            <w:vAlign w:val="center"/>
          </w:tcPr>
          <w:p w14:paraId="06EAB8F2"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8" w:type="dxa"/>
            <w:shd w:val="clear" w:color="auto" w:fill="auto"/>
            <w:vAlign w:val="center"/>
          </w:tcPr>
          <w:p w14:paraId="75C5D694"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9" w:type="dxa"/>
            <w:shd w:val="clear" w:color="auto" w:fill="auto"/>
            <w:vAlign w:val="center"/>
          </w:tcPr>
          <w:p w14:paraId="41C5F496" w14:textId="77777777" w:rsidR="00EA0208" w:rsidRPr="00EA0208" w:rsidRDefault="00EA0208" w:rsidP="00EA0208">
            <w:pPr>
              <w:ind w:left="-105"/>
              <w:jc w:val="center"/>
              <w:rPr>
                <w:sz w:val="22"/>
                <w:szCs w:val="22"/>
                <w:lang w:eastAsia="en-US"/>
              </w:rPr>
            </w:pPr>
            <w:r w:rsidRPr="00EA0208">
              <w:rPr>
                <w:sz w:val="22"/>
                <w:szCs w:val="22"/>
                <w:lang w:eastAsia="en-US"/>
              </w:rPr>
              <w:t>x</w:t>
            </w:r>
          </w:p>
        </w:tc>
        <w:tc>
          <w:tcPr>
            <w:tcW w:w="1048" w:type="dxa"/>
            <w:shd w:val="clear" w:color="auto" w:fill="auto"/>
            <w:vAlign w:val="center"/>
          </w:tcPr>
          <w:p w14:paraId="6244EC0B" w14:textId="77777777" w:rsidR="00EA0208" w:rsidRPr="00EA0208" w:rsidRDefault="00EA0208" w:rsidP="00EA0208">
            <w:pPr>
              <w:ind w:left="-105"/>
              <w:jc w:val="center"/>
              <w:rPr>
                <w:sz w:val="22"/>
                <w:szCs w:val="22"/>
                <w:lang w:eastAsia="en-US"/>
              </w:rPr>
            </w:pPr>
            <w:r w:rsidRPr="00EA0208">
              <w:rPr>
                <w:sz w:val="22"/>
                <w:szCs w:val="22"/>
                <w:lang w:eastAsia="en-US"/>
              </w:rPr>
              <w:t>x</w:t>
            </w:r>
          </w:p>
        </w:tc>
      </w:tr>
      <w:tr w:rsidR="00EA0208" w:rsidRPr="00EA0208" w14:paraId="142855EC" w14:textId="77777777" w:rsidTr="001A60FA">
        <w:trPr>
          <w:jc w:val="center"/>
        </w:trPr>
        <w:tc>
          <w:tcPr>
            <w:tcW w:w="1618" w:type="dxa"/>
            <w:vMerge/>
            <w:shd w:val="clear" w:color="auto" w:fill="auto"/>
            <w:vAlign w:val="center"/>
          </w:tcPr>
          <w:p w14:paraId="34A1728B" w14:textId="77777777" w:rsidR="00EA0208" w:rsidRPr="00EA0208" w:rsidRDefault="00EA0208" w:rsidP="00EA0208">
            <w:pPr>
              <w:rPr>
                <w:sz w:val="22"/>
                <w:szCs w:val="22"/>
                <w:lang w:eastAsia="en-US"/>
              </w:rPr>
            </w:pPr>
          </w:p>
        </w:tc>
        <w:tc>
          <w:tcPr>
            <w:tcW w:w="1362" w:type="dxa"/>
            <w:vMerge/>
            <w:shd w:val="clear" w:color="auto" w:fill="auto"/>
            <w:vAlign w:val="center"/>
          </w:tcPr>
          <w:p w14:paraId="30B41C02" w14:textId="77777777" w:rsidR="00EA0208" w:rsidRPr="00EA0208" w:rsidRDefault="00EA0208" w:rsidP="00EA0208">
            <w:pPr>
              <w:ind w:left="-78" w:right="-2"/>
              <w:jc w:val="center"/>
              <w:rPr>
                <w:sz w:val="22"/>
                <w:szCs w:val="22"/>
                <w:lang w:eastAsia="en-US"/>
              </w:rPr>
            </w:pPr>
          </w:p>
        </w:tc>
        <w:tc>
          <w:tcPr>
            <w:tcW w:w="1644" w:type="dxa"/>
            <w:shd w:val="clear" w:color="auto" w:fill="auto"/>
            <w:vAlign w:val="center"/>
          </w:tcPr>
          <w:p w14:paraId="08A34695" w14:textId="77777777" w:rsidR="00EA0208" w:rsidRPr="00EA0208" w:rsidRDefault="00EA0208" w:rsidP="00EA0208">
            <w:pPr>
              <w:jc w:val="center"/>
              <w:rPr>
                <w:lang w:eastAsia="en-US"/>
              </w:rPr>
            </w:pPr>
            <w:r w:rsidRPr="00EA0208">
              <w:rPr>
                <w:sz w:val="22"/>
                <w:szCs w:val="22"/>
                <w:lang w:eastAsia="en-US"/>
              </w:rPr>
              <w:t>с 01.07.2028</w:t>
            </w:r>
          </w:p>
        </w:tc>
        <w:tc>
          <w:tcPr>
            <w:tcW w:w="1134" w:type="dxa"/>
            <w:shd w:val="clear" w:color="auto" w:fill="auto"/>
          </w:tcPr>
          <w:p w14:paraId="7AD76B09" w14:textId="77777777" w:rsidR="00EA0208" w:rsidRPr="00EA0208" w:rsidRDefault="00EA0208" w:rsidP="00EA0208">
            <w:pPr>
              <w:jc w:val="center"/>
              <w:rPr>
                <w:sz w:val="22"/>
                <w:szCs w:val="22"/>
                <w:lang w:eastAsia="en-US"/>
              </w:rPr>
            </w:pPr>
            <w:r w:rsidRPr="00EA0208">
              <w:rPr>
                <w:sz w:val="22"/>
                <w:szCs w:val="22"/>
                <w:lang w:eastAsia="en-US"/>
              </w:rPr>
              <w:t>4 888,85</w:t>
            </w:r>
          </w:p>
        </w:tc>
        <w:tc>
          <w:tcPr>
            <w:tcW w:w="709" w:type="dxa"/>
            <w:shd w:val="clear" w:color="auto" w:fill="auto"/>
            <w:vAlign w:val="center"/>
          </w:tcPr>
          <w:p w14:paraId="35323F37"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851" w:type="dxa"/>
            <w:shd w:val="clear" w:color="auto" w:fill="auto"/>
            <w:vAlign w:val="center"/>
          </w:tcPr>
          <w:p w14:paraId="63B00010"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8" w:type="dxa"/>
            <w:shd w:val="clear" w:color="auto" w:fill="auto"/>
            <w:vAlign w:val="center"/>
          </w:tcPr>
          <w:p w14:paraId="71FF52E8"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9" w:type="dxa"/>
            <w:shd w:val="clear" w:color="auto" w:fill="auto"/>
            <w:vAlign w:val="center"/>
          </w:tcPr>
          <w:p w14:paraId="6B1C7A1A" w14:textId="77777777" w:rsidR="00EA0208" w:rsidRPr="00EA0208" w:rsidRDefault="00EA0208" w:rsidP="00EA0208">
            <w:pPr>
              <w:ind w:left="-105"/>
              <w:jc w:val="center"/>
              <w:rPr>
                <w:sz w:val="22"/>
                <w:szCs w:val="22"/>
                <w:lang w:eastAsia="en-US"/>
              </w:rPr>
            </w:pPr>
            <w:r w:rsidRPr="00EA0208">
              <w:rPr>
                <w:sz w:val="22"/>
                <w:szCs w:val="22"/>
                <w:lang w:eastAsia="en-US"/>
              </w:rPr>
              <w:t>x</w:t>
            </w:r>
          </w:p>
        </w:tc>
        <w:tc>
          <w:tcPr>
            <w:tcW w:w="1048" w:type="dxa"/>
            <w:shd w:val="clear" w:color="auto" w:fill="auto"/>
            <w:vAlign w:val="center"/>
          </w:tcPr>
          <w:p w14:paraId="3E851FF8" w14:textId="77777777" w:rsidR="00EA0208" w:rsidRPr="00EA0208" w:rsidRDefault="00EA0208" w:rsidP="00EA0208">
            <w:pPr>
              <w:ind w:left="-105"/>
              <w:jc w:val="center"/>
              <w:rPr>
                <w:sz w:val="22"/>
                <w:szCs w:val="22"/>
                <w:lang w:eastAsia="en-US"/>
              </w:rPr>
            </w:pPr>
            <w:r w:rsidRPr="00EA0208">
              <w:rPr>
                <w:sz w:val="22"/>
                <w:szCs w:val="22"/>
                <w:lang w:eastAsia="en-US"/>
              </w:rPr>
              <w:t>x</w:t>
            </w:r>
          </w:p>
        </w:tc>
      </w:tr>
      <w:tr w:rsidR="00EA0208" w:rsidRPr="00EA0208" w14:paraId="3BE90C00" w14:textId="77777777" w:rsidTr="001A60FA">
        <w:trPr>
          <w:jc w:val="center"/>
        </w:trPr>
        <w:tc>
          <w:tcPr>
            <w:tcW w:w="1618" w:type="dxa"/>
            <w:vMerge/>
            <w:shd w:val="clear" w:color="auto" w:fill="auto"/>
            <w:vAlign w:val="center"/>
          </w:tcPr>
          <w:p w14:paraId="6A74F6A1" w14:textId="77777777" w:rsidR="00EA0208" w:rsidRPr="00EA0208" w:rsidRDefault="00EA0208" w:rsidP="00EA0208">
            <w:pPr>
              <w:rPr>
                <w:sz w:val="22"/>
                <w:szCs w:val="22"/>
                <w:lang w:eastAsia="en-US"/>
              </w:rPr>
            </w:pPr>
          </w:p>
        </w:tc>
        <w:tc>
          <w:tcPr>
            <w:tcW w:w="1362" w:type="dxa"/>
            <w:vMerge/>
            <w:shd w:val="clear" w:color="auto" w:fill="auto"/>
            <w:vAlign w:val="center"/>
          </w:tcPr>
          <w:p w14:paraId="24266BA9" w14:textId="77777777" w:rsidR="00EA0208" w:rsidRPr="00EA0208" w:rsidRDefault="00EA0208" w:rsidP="00EA0208">
            <w:pPr>
              <w:ind w:left="-78" w:right="-2"/>
              <w:jc w:val="center"/>
              <w:rPr>
                <w:sz w:val="22"/>
                <w:szCs w:val="22"/>
                <w:lang w:eastAsia="en-US"/>
              </w:rPr>
            </w:pPr>
          </w:p>
        </w:tc>
        <w:tc>
          <w:tcPr>
            <w:tcW w:w="1644" w:type="dxa"/>
            <w:shd w:val="clear" w:color="auto" w:fill="auto"/>
            <w:vAlign w:val="center"/>
          </w:tcPr>
          <w:p w14:paraId="70FCFED2" w14:textId="77777777" w:rsidR="00EA0208" w:rsidRPr="00EA0208" w:rsidRDefault="00EA0208" w:rsidP="00EA0208">
            <w:pPr>
              <w:jc w:val="center"/>
              <w:rPr>
                <w:lang w:eastAsia="en-US"/>
              </w:rPr>
            </w:pPr>
            <w:r w:rsidRPr="00EA0208">
              <w:rPr>
                <w:sz w:val="22"/>
                <w:szCs w:val="22"/>
                <w:lang w:eastAsia="en-US"/>
              </w:rPr>
              <w:t>с 01.01.2029</w:t>
            </w:r>
          </w:p>
        </w:tc>
        <w:tc>
          <w:tcPr>
            <w:tcW w:w="1134" w:type="dxa"/>
            <w:shd w:val="clear" w:color="auto" w:fill="auto"/>
          </w:tcPr>
          <w:p w14:paraId="34C8A29E" w14:textId="77777777" w:rsidR="00EA0208" w:rsidRPr="00EA0208" w:rsidRDefault="00EA0208" w:rsidP="00EA0208">
            <w:pPr>
              <w:jc w:val="center"/>
              <w:rPr>
                <w:sz w:val="22"/>
                <w:szCs w:val="22"/>
                <w:lang w:eastAsia="en-US"/>
              </w:rPr>
            </w:pPr>
            <w:r w:rsidRPr="00EA0208">
              <w:rPr>
                <w:sz w:val="22"/>
                <w:szCs w:val="22"/>
                <w:lang w:eastAsia="en-US"/>
              </w:rPr>
              <w:t>4 888,85</w:t>
            </w:r>
          </w:p>
        </w:tc>
        <w:tc>
          <w:tcPr>
            <w:tcW w:w="709" w:type="dxa"/>
            <w:shd w:val="clear" w:color="auto" w:fill="auto"/>
            <w:vAlign w:val="center"/>
          </w:tcPr>
          <w:p w14:paraId="101369A2"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851" w:type="dxa"/>
            <w:shd w:val="clear" w:color="auto" w:fill="auto"/>
            <w:vAlign w:val="center"/>
          </w:tcPr>
          <w:p w14:paraId="53C82459"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8" w:type="dxa"/>
            <w:shd w:val="clear" w:color="auto" w:fill="auto"/>
            <w:vAlign w:val="center"/>
          </w:tcPr>
          <w:p w14:paraId="40274286"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9" w:type="dxa"/>
            <w:shd w:val="clear" w:color="auto" w:fill="auto"/>
            <w:vAlign w:val="center"/>
          </w:tcPr>
          <w:p w14:paraId="3D2FE080" w14:textId="77777777" w:rsidR="00EA0208" w:rsidRPr="00EA0208" w:rsidRDefault="00EA0208" w:rsidP="00EA0208">
            <w:pPr>
              <w:ind w:left="-105"/>
              <w:jc w:val="center"/>
              <w:rPr>
                <w:sz w:val="22"/>
                <w:szCs w:val="22"/>
                <w:lang w:eastAsia="en-US"/>
              </w:rPr>
            </w:pPr>
            <w:r w:rsidRPr="00EA0208">
              <w:rPr>
                <w:sz w:val="22"/>
                <w:szCs w:val="22"/>
                <w:lang w:eastAsia="en-US"/>
              </w:rPr>
              <w:t>x</w:t>
            </w:r>
          </w:p>
        </w:tc>
        <w:tc>
          <w:tcPr>
            <w:tcW w:w="1048" w:type="dxa"/>
            <w:shd w:val="clear" w:color="auto" w:fill="auto"/>
            <w:vAlign w:val="center"/>
          </w:tcPr>
          <w:p w14:paraId="70C475D3" w14:textId="77777777" w:rsidR="00EA0208" w:rsidRPr="00EA0208" w:rsidRDefault="00EA0208" w:rsidP="00EA0208">
            <w:pPr>
              <w:ind w:left="-105"/>
              <w:jc w:val="center"/>
              <w:rPr>
                <w:sz w:val="22"/>
                <w:szCs w:val="22"/>
                <w:lang w:eastAsia="en-US"/>
              </w:rPr>
            </w:pPr>
            <w:r w:rsidRPr="00EA0208">
              <w:rPr>
                <w:sz w:val="22"/>
                <w:szCs w:val="22"/>
                <w:lang w:eastAsia="en-US"/>
              </w:rPr>
              <w:t>x</w:t>
            </w:r>
          </w:p>
        </w:tc>
      </w:tr>
      <w:tr w:rsidR="00EA0208" w:rsidRPr="00EA0208" w14:paraId="7FD6E432" w14:textId="77777777" w:rsidTr="001A60FA">
        <w:trPr>
          <w:jc w:val="center"/>
        </w:trPr>
        <w:tc>
          <w:tcPr>
            <w:tcW w:w="1618" w:type="dxa"/>
            <w:vMerge/>
            <w:shd w:val="clear" w:color="auto" w:fill="auto"/>
            <w:vAlign w:val="center"/>
          </w:tcPr>
          <w:p w14:paraId="767E28A6" w14:textId="77777777" w:rsidR="00EA0208" w:rsidRPr="00EA0208" w:rsidRDefault="00EA0208" w:rsidP="00EA0208">
            <w:pPr>
              <w:rPr>
                <w:sz w:val="22"/>
                <w:szCs w:val="22"/>
                <w:lang w:eastAsia="en-US"/>
              </w:rPr>
            </w:pPr>
          </w:p>
        </w:tc>
        <w:tc>
          <w:tcPr>
            <w:tcW w:w="1362" w:type="dxa"/>
            <w:vMerge/>
            <w:shd w:val="clear" w:color="auto" w:fill="auto"/>
            <w:vAlign w:val="center"/>
          </w:tcPr>
          <w:p w14:paraId="60EA6189" w14:textId="77777777" w:rsidR="00EA0208" w:rsidRPr="00EA0208" w:rsidRDefault="00EA0208" w:rsidP="00EA0208">
            <w:pPr>
              <w:ind w:left="-78" w:right="-2"/>
              <w:jc w:val="center"/>
              <w:rPr>
                <w:sz w:val="22"/>
                <w:szCs w:val="22"/>
                <w:lang w:eastAsia="en-US"/>
              </w:rPr>
            </w:pPr>
          </w:p>
        </w:tc>
        <w:tc>
          <w:tcPr>
            <w:tcW w:w="1644" w:type="dxa"/>
            <w:shd w:val="clear" w:color="auto" w:fill="auto"/>
            <w:vAlign w:val="center"/>
          </w:tcPr>
          <w:p w14:paraId="1AACC114" w14:textId="77777777" w:rsidR="00EA0208" w:rsidRPr="00EA0208" w:rsidRDefault="00EA0208" w:rsidP="00EA0208">
            <w:pPr>
              <w:jc w:val="center"/>
              <w:rPr>
                <w:lang w:eastAsia="en-US"/>
              </w:rPr>
            </w:pPr>
            <w:r w:rsidRPr="00EA0208">
              <w:rPr>
                <w:sz w:val="22"/>
                <w:szCs w:val="22"/>
                <w:lang w:eastAsia="en-US"/>
              </w:rPr>
              <w:t>с 01.07.2029</w:t>
            </w:r>
          </w:p>
        </w:tc>
        <w:tc>
          <w:tcPr>
            <w:tcW w:w="1134" w:type="dxa"/>
            <w:shd w:val="clear" w:color="auto" w:fill="auto"/>
          </w:tcPr>
          <w:p w14:paraId="7077DCDA" w14:textId="77777777" w:rsidR="00EA0208" w:rsidRPr="00EA0208" w:rsidRDefault="00EA0208" w:rsidP="00EA0208">
            <w:pPr>
              <w:jc w:val="center"/>
              <w:rPr>
                <w:sz w:val="22"/>
                <w:szCs w:val="22"/>
                <w:lang w:eastAsia="en-US"/>
              </w:rPr>
            </w:pPr>
            <w:r w:rsidRPr="00EA0208">
              <w:rPr>
                <w:sz w:val="22"/>
                <w:szCs w:val="22"/>
                <w:lang w:eastAsia="en-US"/>
              </w:rPr>
              <w:t>5 157,74</w:t>
            </w:r>
          </w:p>
        </w:tc>
        <w:tc>
          <w:tcPr>
            <w:tcW w:w="709" w:type="dxa"/>
            <w:shd w:val="clear" w:color="auto" w:fill="auto"/>
            <w:vAlign w:val="center"/>
          </w:tcPr>
          <w:p w14:paraId="41608710" w14:textId="77777777" w:rsidR="00EA0208" w:rsidRPr="00EA0208" w:rsidRDefault="00EA0208" w:rsidP="00EA0208">
            <w:pPr>
              <w:jc w:val="center"/>
              <w:rPr>
                <w:sz w:val="22"/>
                <w:szCs w:val="22"/>
                <w:lang w:eastAsia="en-US"/>
              </w:rPr>
            </w:pPr>
            <w:r w:rsidRPr="00EA0208">
              <w:rPr>
                <w:sz w:val="22"/>
                <w:szCs w:val="22"/>
                <w:lang w:eastAsia="en-US"/>
              </w:rPr>
              <w:t>x</w:t>
            </w:r>
          </w:p>
        </w:tc>
        <w:tc>
          <w:tcPr>
            <w:tcW w:w="851" w:type="dxa"/>
            <w:shd w:val="clear" w:color="auto" w:fill="auto"/>
            <w:vAlign w:val="center"/>
          </w:tcPr>
          <w:p w14:paraId="2F2A51FF"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8" w:type="dxa"/>
            <w:shd w:val="clear" w:color="auto" w:fill="auto"/>
            <w:vAlign w:val="center"/>
          </w:tcPr>
          <w:p w14:paraId="05986DAB"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9" w:type="dxa"/>
            <w:shd w:val="clear" w:color="auto" w:fill="auto"/>
            <w:vAlign w:val="center"/>
          </w:tcPr>
          <w:p w14:paraId="43B3FE48" w14:textId="77777777" w:rsidR="00EA0208" w:rsidRPr="00EA0208" w:rsidRDefault="00EA0208" w:rsidP="00EA0208">
            <w:pPr>
              <w:ind w:left="-105"/>
              <w:jc w:val="center"/>
              <w:rPr>
                <w:sz w:val="22"/>
                <w:szCs w:val="22"/>
                <w:lang w:eastAsia="en-US"/>
              </w:rPr>
            </w:pPr>
            <w:r w:rsidRPr="00EA0208">
              <w:rPr>
                <w:sz w:val="22"/>
                <w:szCs w:val="22"/>
                <w:lang w:eastAsia="en-US"/>
              </w:rPr>
              <w:t>x</w:t>
            </w:r>
          </w:p>
        </w:tc>
        <w:tc>
          <w:tcPr>
            <w:tcW w:w="1048" w:type="dxa"/>
            <w:shd w:val="clear" w:color="auto" w:fill="auto"/>
            <w:vAlign w:val="center"/>
          </w:tcPr>
          <w:p w14:paraId="6B2EDCBB" w14:textId="77777777" w:rsidR="00EA0208" w:rsidRPr="00EA0208" w:rsidRDefault="00EA0208" w:rsidP="00EA0208">
            <w:pPr>
              <w:ind w:left="-105"/>
              <w:jc w:val="center"/>
              <w:rPr>
                <w:sz w:val="22"/>
                <w:szCs w:val="22"/>
                <w:lang w:eastAsia="en-US"/>
              </w:rPr>
            </w:pPr>
            <w:r w:rsidRPr="00EA0208">
              <w:rPr>
                <w:sz w:val="22"/>
                <w:szCs w:val="22"/>
                <w:lang w:eastAsia="en-US"/>
              </w:rPr>
              <w:t>x</w:t>
            </w:r>
          </w:p>
        </w:tc>
      </w:tr>
      <w:tr w:rsidR="00EA0208" w:rsidRPr="00EA0208" w14:paraId="1C47CE88" w14:textId="77777777" w:rsidTr="001A60FA">
        <w:trPr>
          <w:jc w:val="center"/>
        </w:trPr>
        <w:tc>
          <w:tcPr>
            <w:tcW w:w="1618" w:type="dxa"/>
            <w:vMerge/>
            <w:shd w:val="clear" w:color="auto" w:fill="auto"/>
            <w:vAlign w:val="center"/>
          </w:tcPr>
          <w:p w14:paraId="71FD5283" w14:textId="77777777" w:rsidR="00EA0208" w:rsidRPr="00EA0208" w:rsidRDefault="00EA0208" w:rsidP="00EA0208">
            <w:pPr>
              <w:rPr>
                <w:sz w:val="22"/>
                <w:szCs w:val="22"/>
                <w:lang w:eastAsia="en-US"/>
              </w:rPr>
            </w:pPr>
          </w:p>
        </w:tc>
        <w:tc>
          <w:tcPr>
            <w:tcW w:w="1362" w:type="dxa"/>
            <w:vMerge/>
            <w:shd w:val="clear" w:color="auto" w:fill="auto"/>
            <w:vAlign w:val="center"/>
          </w:tcPr>
          <w:p w14:paraId="1E5371A4" w14:textId="77777777" w:rsidR="00EA0208" w:rsidRPr="00EA0208" w:rsidRDefault="00EA0208" w:rsidP="00EA0208">
            <w:pPr>
              <w:ind w:left="-78" w:right="-2"/>
              <w:jc w:val="center"/>
              <w:rPr>
                <w:sz w:val="22"/>
                <w:szCs w:val="22"/>
                <w:lang w:eastAsia="en-US"/>
              </w:rPr>
            </w:pPr>
          </w:p>
        </w:tc>
        <w:tc>
          <w:tcPr>
            <w:tcW w:w="1644" w:type="dxa"/>
            <w:shd w:val="clear" w:color="auto" w:fill="auto"/>
            <w:vAlign w:val="center"/>
          </w:tcPr>
          <w:p w14:paraId="023B5269" w14:textId="77777777" w:rsidR="00EA0208" w:rsidRPr="00EA0208" w:rsidRDefault="00EA0208" w:rsidP="00EA0208">
            <w:pPr>
              <w:jc w:val="center"/>
              <w:rPr>
                <w:lang w:eastAsia="en-US"/>
              </w:rPr>
            </w:pPr>
            <w:r w:rsidRPr="00EA0208">
              <w:rPr>
                <w:sz w:val="22"/>
                <w:szCs w:val="22"/>
                <w:lang w:eastAsia="en-US"/>
              </w:rPr>
              <w:t>с 01.01.2030</w:t>
            </w:r>
          </w:p>
        </w:tc>
        <w:tc>
          <w:tcPr>
            <w:tcW w:w="1134" w:type="dxa"/>
            <w:shd w:val="clear" w:color="auto" w:fill="auto"/>
          </w:tcPr>
          <w:p w14:paraId="38D5319B" w14:textId="77777777" w:rsidR="00EA0208" w:rsidRPr="00EA0208" w:rsidRDefault="00EA0208" w:rsidP="00EA0208">
            <w:pPr>
              <w:jc w:val="center"/>
              <w:rPr>
                <w:sz w:val="22"/>
                <w:szCs w:val="22"/>
                <w:lang w:eastAsia="en-US"/>
              </w:rPr>
            </w:pPr>
            <w:r w:rsidRPr="00EA0208">
              <w:rPr>
                <w:sz w:val="22"/>
                <w:szCs w:val="22"/>
                <w:lang w:eastAsia="en-US"/>
              </w:rPr>
              <w:t>5 157,74</w:t>
            </w:r>
          </w:p>
        </w:tc>
        <w:tc>
          <w:tcPr>
            <w:tcW w:w="709" w:type="dxa"/>
            <w:shd w:val="clear" w:color="auto" w:fill="auto"/>
            <w:vAlign w:val="center"/>
          </w:tcPr>
          <w:p w14:paraId="65DCC846" w14:textId="77777777" w:rsidR="00EA0208" w:rsidRPr="00EA0208" w:rsidRDefault="00EA0208" w:rsidP="00EA0208">
            <w:pPr>
              <w:jc w:val="center"/>
              <w:rPr>
                <w:sz w:val="22"/>
                <w:szCs w:val="22"/>
                <w:lang w:eastAsia="en-US"/>
              </w:rPr>
            </w:pPr>
            <w:r w:rsidRPr="00EA0208">
              <w:rPr>
                <w:sz w:val="22"/>
                <w:szCs w:val="22"/>
                <w:lang w:eastAsia="en-US"/>
              </w:rPr>
              <w:t>x</w:t>
            </w:r>
          </w:p>
        </w:tc>
        <w:tc>
          <w:tcPr>
            <w:tcW w:w="851" w:type="dxa"/>
            <w:shd w:val="clear" w:color="auto" w:fill="auto"/>
            <w:vAlign w:val="center"/>
          </w:tcPr>
          <w:p w14:paraId="61FC026A"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8" w:type="dxa"/>
            <w:shd w:val="clear" w:color="auto" w:fill="auto"/>
            <w:vAlign w:val="center"/>
          </w:tcPr>
          <w:p w14:paraId="1BF5864F"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9" w:type="dxa"/>
            <w:shd w:val="clear" w:color="auto" w:fill="auto"/>
            <w:vAlign w:val="center"/>
          </w:tcPr>
          <w:p w14:paraId="352E4A75" w14:textId="77777777" w:rsidR="00EA0208" w:rsidRPr="00EA0208" w:rsidRDefault="00EA0208" w:rsidP="00EA0208">
            <w:pPr>
              <w:ind w:left="-105"/>
              <w:jc w:val="center"/>
              <w:rPr>
                <w:sz w:val="22"/>
                <w:szCs w:val="22"/>
                <w:lang w:eastAsia="en-US"/>
              </w:rPr>
            </w:pPr>
            <w:r w:rsidRPr="00EA0208">
              <w:rPr>
                <w:sz w:val="22"/>
                <w:szCs w:val="22"/>
                <w:lang w:eastAsia="en-US"/>
              </w:rPr>
              <w:t>x</w:t>
            </w:r>
          </w:p>
        </w:tc>
        <w:tc>
          <w:tcPr>
            <w:tcW w:w="1048" w:type="dxa"/>
            <w:shd w:val="clear" w:color="auto" w:fill="auto"/>
            <w:vAlign w:val="center"/>
          </w:tcPr>
          <w:p w14:paraId="4BEB4877" w14:textId="77777777" w:rsidR="00EA0208" w:rsidRPr="00EA0208" w:rsidRDefault="00EA0208" w:rsidP="00EA0208">
            <w:pPr>
              <w:ind w:left="-105"/>
              <w:jc w:val="center"/>
              <w:rPr>
                <w:sz w:val="22"/>
                <w:szCs w:val="22"/>
                <w:lang w:eastAsia="en-US"/>
              </w:rPr>
            </w:pPr>
            <w:r w:rsidRPr="00EA0208">
              <w:rPr>
                <w:sz w:val="22"/>
                <w:szCs w:val="22"/>
                <w:lang w:eastAsia="en-US"/>
              </w:rPr>
              <w:t>x</w:t>
            </w:r>
          </w:p>
        </w:tc>
      </w:tr>
      <w:tr w:rsidR="00EA0208" w:rsidRPr="00EA0208" w14:paraId="4312F485" w14:textId="77777777" w:rsidTr="001A60FA">
        <w:trPr>
          <w:jc w:val="center"/>
        </w:trPr>
        <w:tc>
          <w:tcPr>
            <w:tcW w:w="1618" w:type="dxa"/>
            <w:vMerge/>
            <w:shd w:val="clear" w:color="auto" w:fill="auto"/>
            <w:vAlign w:val="center"/>
          </w:tcPr>
          <w:p w14:paraId="09CAEDF5" w14:textId="77777777" w:rsidR="00EA0208" w:rsidRPr="00EA0208" w:rsidRDefault="00EA0208" w:rsidP="00EA0208">
            <w:pPr>
              <w:rPr>
                <w:sz w:val="22"/>
                <w:szCs w:val="22"/>
                <w:lang w:eastAsia="en-US"/>
              </w:rPr>
            </w:pPr>
          </w:p>
        </w:tc>
        <w:tc>
          <w:tcPr>
            <w:tcW w:w="1362" w:type="dxa"/>
            <w:vMerge/>
            <w:shd w:val="clear" w:color="auto" w:fill="auto"/>
            <w:vAlign w:val="center"/>
          </w:tcPr>
          <w:p w14:paraId="49178C79" w14:textId="77777777" w:rsidR="00EA0208" w:rsidRPr="00EA0208" w:rsidRDefault="00EA0208" w:rsidP="00EA0208">
            <w:pPr>
              <w:ind w:left="-78" w:right="-2"/>
              <w:jc w:val="center"/>
              <w:rPr>
                <w:sz w:val="22"/>
                <w:szCs w:val="22"/>
                <w:lang w:eastAsia="en-US"/>
              </w:rPr>
            </w:pPr>
          </w:p>
        </w:tc>
        <w:tc>
          <w:tcPr>
            <w:tcW w:w="1644" w:type="dxa"/>
            <w:shd w:val="clear" w:color="auto" w:fill="auto"/>
            <w:vAlign w:val="center"/>
          </w:tcPr>
          <w:p w14:paraId="2774C7D7" w14:textId="77777777" w:rsidR="00EA0208" w:rsidRPr="00EA0208" w:rsidRDefault="00EA0208" w:rsidP="00EA0208">
            <w:pPr>
              <w:jc w:val="center"/>
              <w:rPr>
                <w:lang w:eastAsia="en-US"/>
              </w:rPr>
            </w:pPr>
            <w:r w:rsidRPr="00EA0208">
              <w:rPr>
                <w:sz w:val="22"/>
                <w:szCs w:val="22"/>
                <w:lang w:eastAsia="en-US"/>
              </w:rPr>
              <w:t>с 01.07.2030</w:t>
            </w:r>
          </w:p>
        </w:tc>
        <w:tc>
          <w:tcPr>
            <w:tcW w:w="1134" w:type="dxa"/>
            <w:shd w:val="clear" w:color="auto" w:fill="auto"/>
          </w:tcPr>
          <w:p w14:paraId="46233A54" w14:textId="77777777" w:rsidR="00EA0208" w:rsidRPr="00EA0208" w:rsidRDefault="00EA0208" w:rsidP="00EA0208">
            <w:pPr>
              <w:jc w:val="center"/>
              <w:rPr>
                <w:sz w:val="22"/>
                <w:szCs w:val="22"/>
                <w:lang w:eastAsia="en-US"/>
              </w:rPr>
            </w:pPr>
            <w:r w:rsidRPr="00EA0208">
              <w:rPr>
                <w:sz w:val="22"/>
                <w:szCs w:val="22"/>
                <w:lang w:eastAsia="en-US"/>
              </w:rPr>
              <w:t>5 331,04</w:t>
            </w:r>
          </w:p>
        </w:tc>
        <w:tc>
          <w:tcPr>
            <w:tcW w:w="709" w:type="dxa"/>
            <w:shd w:val="clear" w:color="auto" w:fill="auto"/>
            <w:vAlign w:val="center"/>
          </w:tcPr>
          <w:p w14:paraId="50817D55" w14:textId="77777777" w:rsidR="00EA0208" w:rsidRPr="00EA0208" w:rsidRDefault="00EA0208" w:rsidP="00EA0208">
            <w:pPr>
              <w:jc w:val="center"/>
              <w:rPr>
                <w:sz w:val="22"/>
                <w:szCs w:val="22"/>
                <w:lang w:eastAsia="en-US"/>
              </w:rPr>
            </w:pPr>
            <w:r w:rsidRPr="00EA0208">
              <w:rPr>
                <w:sz w:val="22"/>
                <w:szCs w:val="22"/>
                <w:lang w:eastAsia="en-US"/>
              </w:rPr>
              <w:t>x</w:t>
            </w:r>
          </w:p>
        </w:tc>
        <w:tc>
          <w:tcPr>
            <w:tcW w:w="851" w:type="dxa"/>
            <w:shd w:val="clear" w:color="auto" w:fill="auto"/>
            <w:vAlign w:val="center"/>
          </w:tcPr>
          <w:p w14:paraId="12B21766"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8" w:type="dxa"/>
            <w:shd w:val="clear" w:color="auto" w:fill="auto"/>
            <w:vAlign w:val="center"/>
          </w:tcPr>
          <w:p w14:paraId="55385EA6"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9" w:type="dxa"/>
            <w:shd w:val="clear" w:color="auto" w:fill="auto"/>
            <w:vAlign w:val="center"/>
          </w:tcPr>
          <w:p w14:paraId="6E93E1CA" w14:textId="77777777" w:rsidR="00EA0208" w:rsidRPr="00EA0208" w:rsidRDefault="00EA0208" w:rsidP="00EA0208">
            <w:pPr>
              <w:ind w:left="-105"/>
              <w:jc w:val="center"/>
              <w:rPr>
                <w:sz w:val="22"/>
                <w:szCs w:val="22"/>
                <w:lang w:eastAsia="en-US"/>
              </w:rPr>
            </w:pPr>
            <w:r w:rsidRPr="00EA0208">
              <w:rPr>
                <w:sz w:val="22"/>
                <w:szCs w:val="22"/>
                <w:lang w:eastAsia="en-US"/>
              </w:rPr>
              <w:t>x</w:t>
            </w:r>
          </w:p>
        </w:tc>
        <w:tc>
          <w:tcPr>
            <w:tcW w:w="1048" w:type="dxa"/>
            <w:shd w:val="clear" w:color="auto" w:fill="auto"/>
            <w:vAlign w:val="center"/>
          </w:tcPr>
          <w:p w14:paraId="3A49FA45" w14:textId="77777777" w:rsidR="00EA0208" w:rsidRPr="00EA0208" w:rsidRDefault="00EA0208" w:rsidP="00EA0208">
            <w:pPr>
              <w:ind w:left="-105"/>
              <w:jc w:val="center"/>
              <w:rPr>
                <w:sz w:val="22"/>
                <w:szCs w:val="22"/>
                <w:lang w:eastAsia="en-US"/>
              </w:rPr>
            </w:pPr>
            <w:r w:rsidRPr="00EA0208">
              <w:rPr>
                <w:sz w:val="22"/>
                <w:szCs w:val="22"/>
                <w:lang w:eastAsia="en-US"/>
              </w:rPr>
              <w:t>x</w:t>
            </w:r>
          </w:p>
        </w:tc>
      </w:tr>
      <w:tr w:rsidR="00EA0208" w:rsidRPr="00EA0208" w14:paraId="7E843C28" w14:textId="77777777" w:rsidTr="001A60FA">
        <w:trPr>
          <w:jc w:val="center"/>
        </w:trPr>
        <w:tc>
          <w:tcPr>
            <w:tcW w:w="1618" w:type="dxa"/>
            <w:vMerge/>
            <w:shd w:val="clear" w:color="auto" w:fill="auto"/>
            <w:vAlign w:val="center"/>
          </w:tcPr>
          <w:p w14:paraId="493B68C9" w14:textId="77777777" w:rsidR="00EA0208" w:rsidRPr="00EA0208" w:rsidRDefault="00EA0208" w:rsidP="00EA0208">
            <w:pPr>
              <w:ind w:right="-2"/>
              <w:rPr>
                <w:sz w:val="22"/>
                <w:szCs w:val="22"/>
                <w:lang w:eastAsia="en-US"/>
              </w:rPr>
            </w:pPr>
          </w:p>
        </w:tc>
        <w:tc>
          <w:tcPr>
            <w:tcW w:w="1362" w:type="dxa"/>
            <w:shd w:val="clear" w:color="auto" w:fill="auto"/>
            <w:vAlign w:val="center"/>
          </w:tcPr>
          <w:p w14:paraId="072FB207" w14:textId="77777777" w:rsidR="00EA0208" w:rsidRPr="00EA0208" w:rsidRDefault="00EA0208" w:rsidP="00EA0208">
            <w:pPr>
              <w:ind w:left="-78" w:right="-2"/>
              <w:jc w:val="center"/>
              <w:rPr>
                <w:sz w:val="22"/>
                <w:szCs w:val="22"/>
                <w:lang w:eastAsia="en-US"/>
              </w:rPr>
            </w:pPr>
            <w:proofErr w:type="spellStart"/>
            <w:r w:rsidRPr="00EA0208">
              <w:rPr>
                <w:sz w:val="22"/>
                <w:szCs w:val="22"/>
                <w:lang w:eastAsia="en-US"/>
              </w:rPr>
              <w:t>Двухставоч-ный</w:t>
            </w:r>
            <w:proofErr w:type="spellEnd"/>
          </w:p>
        </w:tc>
        <w:tc>
          <w:tcPr>
            <w:tcW w:w="1644" w:type="dxa"/>
            <w:shd w:val="clear" w:color="auto" w:fill="auto"/>
            <w:vAlign w:val="center"/>
          </w:tcPr>
          <w:p w14:paraId="4BCD6333" w14:textId="77777777" w:rsidR="00EA0208" w:rsidRPr="00EA0208" w:rsidRDefault="00EA0208" w:rsidP="00EA0208">
            <w:pPr>
              <w:jc w:val="center"/>
              <w:rPr>
                <w:sz w:val="22"/>
                <w:szCs w:val="22"/>
                <w:lang w:eastAsia="en-US"/>
              </w:rPr>
            </w:pPr>
            <w:r w:rsidRPr="00EA0208">
              <w:rPr>
                <w:sz w:val="22"/>
                <w:szCs w:val="22"/>
                <w:lang w:eastAsia="en-US"/>
              </w:rPr>
              <w:t>x</w:t>
            </w:r>
          </w:p>
        </w:tc>
        <w:tc>
          <w:tcPr>
            <w:tcW w:w="1134" w:type="dxa"/>
            <w:shd w:val="clear" w:color="auto" w:fill="auto"/>
            <w:vAlign w:val="center"/>
          </w:tcPr>
          <w:p w14:paraId="21637F42" w14:textId="77777777" w:rsidR="00EA0208" w:rsidRPr="00EA0208" w:rsidRDefault="00EA0208" w:rsidP="00EA0208">
            <w:pPr>
              <w:jc w:val="center"/>
              <w:rPr>
                <w:sz w:val="22"/>
                <w:szCs w:val="22"/>
                <w:lang w:eastAsia="en-US"/>
              </w:rPr>
            </w:pPr>
            <w:r w:rsidRPr="00EA0208">
              <w:rPr>
                <w:sz w:val="22"/>
                <w:szCs w:val="22"/>
                <w:lang w:eastAsia="en-US"/>
              </w:rPr>
              <w:t>x</w:t>
            </w:r>
          </w:p>
        </w:tc>
        <w:tc>
          <w:tcPr>
            <w:tcW w:w="709" w:type="dxa"/>
            <w:shd w:val="clear" w:color="auto" w:fill="auto"/>
            <w:vAlign w:val="center"/>
          </w:tcPr>
          <w:p w14:paraId="0115D7C1"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851" w:type="dxa"/>
            <w:shd w:val="clear" w:color="auto" w:fill="auto"/>
            <w:vAlign w:val="center"/>
          </w:tcPr>
          <w:p w14:paraId="3E02B33F"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708" w:type="dxa"/>
            <w:shd w:val="clear" w:color="auto" w:fill="auto"/>
            <w:vAlign w:val="center"/>
          </w:tcPr>
          <w:p w14:paraId="08A35135" w14:textId="77777777" w:rsidR="00EA0208" w:rsidRPr="00EA0208" w:rsidRDefault="00EA0208" w:rsidP="00EA0208">
            <w:pPr>
              <w:ind w:left="-105" w:right="-108"/>
              <w:jc w:val="center"/>
              <w:rPr>
                <w:sz w:val="22"/>
                <w:szCs w:val="22"/>
                <w:lang w:eastAsia="en-US"/>
              </w:rPr>
            </w:pPr>
            <w:r w:rsidRPr="00EA0208">
              <w:rPr>
                <w:sz w:val="22"/>
                <w:szCs w:val="22"/>
                <w:lang w:eastAsia="en-US"/>
              </w:rPr>
              <w:t>х</w:t>
            </w:r>
          </w:p>
        </w:tc>
        <w:tc>
          <w:tcPr>
            <w:tcW w:w="709" w:type="dxa"/>
            <w:shd w:val="clear" w:color="auto" w:fill="auto"/>
            <w:vAlign w:val="center"/>
          </w:tcPr>
          <w:p w14:paraId="7C6F0A9C"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c>
          <w:tcPr>
            <w:tcW w:w="1048" w:type="dxa"/>
            <w:shd w:val="clear" w:color="auto" w:fill="auto"/>
            <w:vAlign w:val="center"/>
          </w:tcPr>
          <w:p w14:paraId="4AF6F0E4" w14:textId="77777777" w:rsidR="00EA0208" w:rsidRPr="00EA0208" w:rsidRDefault="00EA0208" w:rsidP="00EA0208">
            <w:pPr>
              <w:ind w:left="-105" w:right="-108"/>
              <w:jc w:val="center"/>
              <w:rPr>
                <w:sz w:val="22"/>
                <w:szCs w:val="22"/>
                <w:lang w:eastAsia="en-US"/>
              </w:rPr>
            </w:pPr>
            <w:r w:rsidRPr="00EA0208">
              <w:rPr>
                <w:sz w:val="22"/>
                <w:szCs w:val="22"/>
                <w:lang w:eastAsia="en-US"/>
              </w:rPr>
              <w:t>x</w:t>
            </w:r>
          </w:p>
        </w:tc>
      </w:tr>
      <w:tr w:rsidR="00EA0208" w:rsidRPr="00EA0208" w14:paraId="2CD974BE" w14:textId="77777777" w:rsidTr="001A60FA">
        <w:trPr>
          <w:trHeight w:val="379"/>
          <w:jc w:val="center"/>
        </w:trPr>
        <w:tc>
          <w:tcPr>
            <w:tcW w:w="1618" w:type="dxa"/>
            <w:vMerge/>
            <w:shd w:val="clear" w:color="auto" w:fill="auto"/>
            <w:vAlign w:val="center"/>
          </w:tcPr>
          <w:p w14:paraId="3204C8DD" w14:textId="77777777" w:rsidR="00EA0208" w:rsidRPr="00EA0208" w:rsidRDefault="00EA0208" w:rsidP="00EA0208">
            <w:pPr>
              <w:ind w:right="-2"/>
              <w:rPr>
                <w:sz w:val="22"/>
                <w:szCs w:val="22"/>
                <w:lang w:eastAsia="en-US"/>
              </w:rPr>
            </w:pPr>
          </w:p>
        </w:tc>
        <w:tc>
          <w:tcPr>
            <w:tcW w:w="1362" w:type="dxa"/>
            <w:shd w:val="clear" w:color="auto" w:fill="auto"/>
            <w:vAlign w:val="center"/>
          </w:tcPr>
          <w:p w14:paraId="7C9A8359" w14:textId="77777777" w:rsidR="00EA0208" w:rsidRPr="00EA0208" w:rsidRDefault="00EA0208" w:rsidP="00EA0208">
            <w:pPr>
              <w:ind w:left="-108" w:right="-109"/>
              <w:jc w:val="center"/>
              <w:rPr>
                <w:sz w:val="22"/>
                <w:szCs w:val="22"/>
                <w:lang w:eastAsia="en-US"/>
              </w:rPr>
            </w:pPr>
            <w:r w:rsidRPr="00EA0208">
              <w:rPr>
                <w:sz w:val="22"/>
                <w:szCs w:val="22"/>
                <w:lang w:eastAsia="en-US"/>
              </w:rPr>
              <w:t>Ставка за тепловую энергию, руб./Гкал</w:t>
            </w:r>
          </w:p>
        </w:tc>
        <w:tc>
          <w:tcPr>
            <w:tcW w:w="1644" w:type="dxa"/>
            <w:shd w:val="clear" w:color="auto" w:fill="auto"/>
            <w:vAlign w:val="center"/>
          </w:tcPr>
          <w:p w14:paraId="4EADEEF5" w14:textId="77777777" w:rsidR="00EA0208" w:rsidRPr="00EA0208" w:rsidRDefault="00EA0208" w:rsidP="00EA0208">
            <w:pPr>
              <w:jc w:val="center"/>
              <w:rPr>
                <w:sz w:val="22"/>
                <w:szCs w:val="22"/>
                <w:lang w:eastAsia="en-US"/>
              </w:rPr>
            </w:pPr>
            <w:r w:rsidRPr="00EA0208">
              <w:rPr>
                <w:sz w:val="22"/>
                <w:szCs w:val="22"/>
                <w:lang w:eastAsia="en-US"/>
              </w:rPr>
              <w:t>x</w:t>
            </w:r>
          </w:p>
        </w:tc>
        <w:tc>
          <w:tcPr>
            <w:tcW w:w="1134" w:type="dxa"/>
            <w:shd w:val="clear" w:color="auto" w:fill="auto"/>
            <w:vAlign w:val="center"/>
          </w:tcPr>
          <w:p w14:paraId="01B51023" w14:textId="77777777" w:rsidR="00EA0208" w:rsidRPr="00EA0208" w:rsidRDefault="00EA0208" w:rsidP="00EA0208">
            <w:pPr>
              <w:jc w:val="center"/>
              <w:rPr>
                <w:sz w:val="22"/>
                <w:szCs w:val="22"/>
                <w:lang w:eastAsia="en-US"/>
              </w:rPr>
            </w:pPr>
            <w:r w:rsidRPr="00EA0208">
              <w:rPr>
                <w:sz w:val="22"/>
                <w:szCs w:val="22"/>
                <w:lang w:eastAsia="en-US"/>
              </w:rPr>
              <w:t>x</w:t>
            </w:r>
          </w:p>
        </w:tc>
        <w:tc>
          <w:tcPr>
            <w:tcW w:w="709" w:type="dxa"/>
            <w:shd w:val="clear" w:color="auto" w:fill="auto"/>
            <w:vAlign w:val="center"/>
          </w:tcPr>
          <w:p w14:paraId="1A38CE1B" w14:textId="77777777" w:rsidR="00EA0208" w:rsidRPr="00EA0208" w:rsidRDefault="00EA0208" w:rsidP="00EA0208">
            <w:pPr>
              <w:jc w:val="center"/>
              <w:rPr>
                <w:sz w:val="22"/>
                <w:szCs w:val="22"/>
                <w:lang w:eastAsia="en-US"/>
              </w:rPr>
            </w:pPr>
            <w:r w:rsidRPr="00EA0208">
              <w:rPr>
                <w:sz w:val="22"/>
                <w:szCs w:val="22"/>
                <w:lang w:eastAsia="en-US"/>
              </w:rPr>
              <w:t>x</w:t>
            </w:r>
          </w:p>
        </w:tc>
        <w:tc>
          <w:tcPr>
            <w:tcW w:w="851" w:type="dxa"/>
            <w:shd w:val="clear" w:color="auto" w:fill="auto"/>
            <w:vAlign w:val="center"/>
          </w:tcPr>
          <w:p w14:paraId="1047AEEA" w14:textId="77777777" w:rsidR="00EA0208" w:rsidRPr="00EA0208" w:rsidRDefault="00EA0208" w:rsidP="00EA0208">
            <w:pPr>
              <w:jc w:val="center"/>
              <w:rPr>
                <w:sz w:val="22"/>
                <w:szCs w:val="22"/>
                <w:lang w:eastAsia="en-US"/>
              </w:rPr>
            </w:pPr>
            <w:r w:rsidRPr="00EA0208">
              <w:rPr>
                <w:sz w:val="22"/>
                <w:szCs w:val="22"/>
                <w:lang w:eastAsia="en-US"/>
              </w:rPr>
              <w:t>x</w:t>
            </w:r>
          </w:p>
        </w:tc>
        <w:tc>
          <w:tcPr>
            <w:tcW w:w="708" w:type="dxa"/>
            <w:shd w:val="clear" w:color="auto" w:fill="auto"/>
            <w:vAlign w:val="center"/>
          </w:tcPr>
          <w:p w14:paraId="290E0DF7" w14:textId="77777777" w:rsidR="00EA0208" w:rsidRPr="00EA0208" w:rsidRDefault="00EA0208" w:rsidP="00EA0208">
            <w:pPr>
              <w:jc w:val="center"/>
              <w:rPr>
                <w:sz w:val="22"/>
                <w:szCs w:val="22"/>
                <w:lang w:eastAsia="en-US"/>
              </w:rPr>
            </w:pPr>
            <w:r w:rsidRPr="00EA0208">
              <w:rPr>
                <w:sz w:val="22"/>
                <w:szCs w:val="22"/>
                <w:lang w:eastAsia="en-US"/>
              </w:rPr>
              <w:t>х</w:t>
            </w:r>
          </w:p>
        </w:tc>
        <w:tc>
          <w:tcPr>
            <w:tcW w:w="709" w:type="dxa"/>
            <w:shd w:val="clear" w:color="auto" w:fill="auto"/>
            <w:vAlign w:val="center"/>
          </w:tcPr>
          <w:p w14:paraId="1B3A9719" w14:textId="77777777" w:rsidR="00EA0208" w:rsidRPr="00EA0208" w:rsidRDefault="00EA0208" w:rsidP="00EA0208">
            <w:pPr>
              <w:jc w:val="center"/>
              <w:rPr>
                <w:sz w:val="22"/>
                <w:szCs w:val="22"/>
                <w:lang w:eastAsia="en-US"/>
              </w:rPr>
            </w:pPr>
            <w:r w:rsidRPr="00EA0208">
              <w:rPr>
                <w:sz w:val="22"/>
                <w:szCs w:val="22"/>
                <w:lang w:eastAsia="en-US"/>
              </w:rPr>
              <w:t>x</w:t>
            </w:r>
          </w:p>
        </w:tc>
        <w:tc>
          <w:tcPr>
            <w:tcW w:w="1048" w:type="dxa"/>
            <w:shd w:val="clear" w:color="auto" w:fill="auto"/>
            <w:vAlign w:val="center"/>
          </w:tcPr>
          <w:p w14:paraId="31C34FCF" w14:textId="77777777" w:rsidR="00EA0208" w:rsidRPr="00EA0208" w:rsidRDefault="00EA0208" w:rsidP="00EA0208">
            <w:pPr>
              <w:jc w:val="center"/>
              <w:rPr>
                <w:sz w:val="22"/>
                <w:szCs w:val="22"/>
                <w:lang w:eastAsia="en-US"/>
              </w:rPr>
            </w:pPr>
            <w:r w:rsidRPr="00EA0208">
              <w:rPr>
                <w:sz w:val="22"/>
                <w:szCs w:val="22"/>
                <w:lang w:eastAsia="en-US"/>
              </w:rPr>
              <w:t>x</w:t>
            </w:r>
          </w:p>
        </w:tc>
      </w:tr>
      <w:tr w:rsidR="00EA0208" w:rsidRPr="00EA0208" w14:paraId="49E4E41C" w14:textId="77777777" w:rsidTr="001A60FA">
        <w:trPr>
          <w:trHeight w:val="1136"/>
          <w:jc w:val="center"/>
        </w:trPr>
        <w:tc>
          <w:tcPr>
            <w:tcW w:w="1618" w:type="dxa"/>
            <w:vMerge/>
            <w:shd w:val="clear" w:color="auto" w:fill="auto"/>
            <w:vAlign w:val="center"/>
          </w:tcPr>
          <w:p w14:paraId="2D606DDF" w14:textId="77777777" w:rsidR="00EA0208" w:rsidRPr="00EA0208" w:rsidRDefault="00EA0208" w:rsidP="00EA0208">
            <w:pPr>
              <w:ind w:right="-2"/>
              <w:rPr>
                <w:sz w:val="22"/>
                <w:szCs w:val="22"/>
                <w:lang w:eastAsia="en-US"/>
              </w:rPr>
            </w:pPr>
          </w:p>
        </w:tc>
        <w:tc>
          <w:tcPr>
            <w:tcW w:w="1362" w:type="dxa"/>
            <w:shd w:val="clear" w:color="auto" w:fill="auto"/>
            <w:vAlign w:val="center"/>
          </w:tcPr>
          <w:p w14:paraId="6763DD79" w14:textId="77777777" w:rsidR="00EA0208" w:rsidRPr="00EA0208" w:rsidRDefault="00EA0208" w:rsidP="00EA0208">
            <w:pPr>
              <w:ind w:left="-108" w:right="-109"/>
              <w:jc w:val="center"/>
              <w:rPr>
                <w:sz w:val="22"/>
                <w:szCs w:val="22"/>
                <w:lang w:eastAsia="en-US"/>
              </w:rPr>
            </w:pPr>
            <w:r w:rsidRPr="00EA0208">
              <w:rPr>
                <w:sz w:val="22"/>
                <w:szCs w:val="22"/>
                <w:lang w:eastAsia="en-US"/>
              </w:rPr>
              <w:t xml:space="preserve">Ставка за содержание тепловой мощности, </w:t>
            </w:r>
          </w:p>
          <w:p w14:paraId="7D346683" w14:textId="77777777" w:rsidR="00EA0208" w:rsidRPr="00EA0208" w:rsidRDefault="00EA0208" w:rsidP="00EA0208">
            <w:pPr>
              <w:tabs>
                <w:tab w:val="left" w:pos="670"/>
              </w:tabs>
              <w:ind w:right="-2"/>
              <w:jc w:val="center"/>
              <w:rPr>
                <w:sz w:val="22"/>
                <w:szCs w:val="22"/>
                <w:lang w:eastAsia="en-US"/>
              </w:rPr>
            </w:pPr>
            <w:r w:rsidRPr="00EA0208">
              <w:rPr>
                <w:sz w:val="22"/>
                <w:szCs w:val="22"/>
                <w:lang w:eastAsia="en-US"/>
              </w:rPr>
              <w:t xml:space="preserve">тыс. руб./Гкал/ч </w:t>
            </w:r>
          </w:p>
          <w:p w14:paraId="5E4D9D95" w14:textId="77777777" w:rsidR="00EA0208" w:rsidRPr="00EA0208" w:rsidRDefault="00EA0208" w:rsidP="00EA0208">
            <w:pPr>
              <w:tabs>
                <w:tab w:val="left" w:pos="670"/>
              </w:tabs>
              <w:ind w:right="-2"/>
              <w:jc w:val="center"/>
              <w:rPr>
                <w:sz w:val="22"/>
                <w:szCs w:val="22"/>
                <w:lang w:eastAsia="en-US"/>
              </w:rPr>
            </w:pPr>
            <w:r w:rsidRPr="00EA0208">
              <w:rPr>
                <w:sz w:val="22"/>
                <w:szCs w:val="22"/>
                <w:lang w:eastAsia="en-US"/>
              </w:rPr>
              <w:t>в мес.</w:t>
            </w:r>
          </w:p>
        </w:tc>
        <w:tc>
          <w:tcPr>
            <w:tcW w:w="1644" w:type="dxa"/>
            <w:shd w:val="clear" w:color="auto" w:fill="auto"/>
            <w:vAlign w:val="center"/>
          </w:tcPr>
          <w:p w14:paraId="62A34FD8" w14:textId="77777777" w:rsidR="00EA0208" w:rsidRPr="00EA0208" w:rsidRDefault="00EA0208" w:rsidP="00EA0208">
            <w:pPr>
              <w:jc w:val="center"/>
              <w:rPr>
                <w:sz w:val="22"/>
                <w:szCs w:val="22"/>
                <w:lang w:eastAsia="en-US"/>
              </w:rPr>
            </w:pPr>
            <w:r w:rsidRPr="00EA0208">
              <w:rPr>
                <w:sz w:val="22"/>
                <w:szCs w:val="22"/>
                <w:lang w:eastAsia="en-US"/>
              </w:rPr>
              <w:t>x</w:t>
            </w:r>
          </w:p>
        </w:tc>
        <w:tc>
          <w:tcPr>
            <w:tcW w:w="1134" w:type="dxa"/>
            <w:shd w:val="clear" w:color="auto" w:fill="auto"/>
            <w:vAlign w:val="center"/>
          </w:tcPr>
          <w:p w14:paraId="2E3AEED5" w14:textId="77777777" w:rsidR="00EA0208" w:rsidRPr="00EA0208" w:rsidRDefault="00EA0208" w:rsidP="00EA0208">
            <w:pPr>
              <w:jc w:val="center"/>
              <w:rPr>
                <w:sz w:val="22"/>
                <w:szCs w:val="22"/>
                <w:lang w:eastAsia="en-US"/>
              </w:rPr>
            </w:pPr>
            <w:r w:rsidRPr="00EA0208">
              <w:rPr>
                <w:sz w:val="22"/>
                <w:szCs w:val="22"/>
                <w:lang w:eastAsia="en-US"/>
              </w:rPr>
              <w:t>x</w:t>
            </w:r>
          </w:p>
        </w:tc>
        <w:tc>
          <w:tcPr>
            <w:tcW w:w="709" w:type="dxa"/>
            <w:shd w:val="clear" w:color="auto" w:fill="auto"/>
            <w:vAlign w:val="center"/>
          </w:tcPr>
          <w:p w14:paraId="25E9214B" w14:textId="77777777" w:rsidR="00EA0208" w:rsidRPr="00EA0208" w:rsidRDefault="00EA0208" w:rsidP="00EA0208">
            <w:pPr>
              <w:jc w:val="center"/>
              <w:rPr>
                <w:sz w:val="22"/>
                <w:szCs w:val="22"/>
                <w:lang w:eastAsia="en-US"/>
              </w:rPr>
            </w:pPr>
            <w:r w:rsidRPr="00EA0208">
              <w:rPr>
                <w:sz w:val="22"/>
                <w:szCs w:val="22"/>
                <w:lang w:eastAsia="en-US"/>
              </w:rPr>
              <w:t>x</w:t>
            </w:r>
          </w:p>
        </w:tc>
        <w:tc>
          <w:tcPr>
            <w:tcW w:w="851" w:type="dxa"/>
            <w:shd w:val="clear" w:color="auto" w:fill="auto"/>
            <w:vAlign w:val="center"/>
          </w:tcPr>
          <w:p w14:paraId="7BAF11C2" w14:textId="77777777" w:rsidR="00EA0208" w:rsidRPr="00EA0208" w:rsidRDefault="00EA0208" w:rsidP="00EA0208">
            <w:pPr>
              <w:jc w:val="center"/>
              <w:rPr>
                <w:sz w:val="22"/>
                <w:szCs w:val="22"/>
                <w:lang w:eastAsia="en-US"/>
              </w:rPr>
            </w:pPr>
            <w:r w:rsidRPr="00EA0208">
              <w:rPr>
                <w:sz w:val="22"/>
                <w:szCs w:val="22"/>
                <w:lang w:eastAsia="en-US"/>
              </w:rPr>
              <w:t>x</w:t>
            </w:r>
          </w:p>
        </w:tc>
        <w:tc>
          <w:tcPr>
            <w:tcW w:w="708" w:type="dxa"/>
            <w:shd w:val="clear" w:color="auto" w:fill="auto"/>
            <w:vAlign w:val="center"/>
          </w:tcPr>
          <w:p w14:paraId="064945AD" w14:textId="77777777" w:rsidR="00EA0208" w:rsidRPr="00EA0208" w:rsidRDefault="00EA0208" w:rsidP="00EA0208">
            <w:pPr>
              <w:jc w:val="center"/>
              <w:rPr>
                <w:sz w:val="22"/>
                <w:szCs w:val="22"/>
                <w:lang w:eastAsia="en-US"/>
              </w:rPr>
            </w:pPr>
            <w:r w:rsidRPr="00EA0208">
              <w:rPr>
                <w:sz w:val="22"/>
                <w:szCs w:val="22"/>
                <w:lang w:eastAsia="en-US"/>
              </w:rPr>
              <w:t>х</w:t>
            </w:r>
          </w:p>
        </w:tc>
        <w:tc>
          <w:tcPr>
            <w:tcW w:w="709" w:type="dxa"/>
            <w:shd w:val="clear" w:color="auto" w:fill="auto"/>
            <w:vAlign w:val="center"/>
          </w:tcPr>
          <w:p w14:paraId="4402BD9D" w14:textId="77777777" w:rsidR="00EA0208" w:rsidRPr="00EA0208" w:rsidRDefault="00EA0208" w:rsidP="00EA0208">
            <w:pPr>
              <w:jc w:val="center"/>
              <w:rPr>
                <w:sz w:val="22"/>
                <w:szCs w:val="22"/>
                <w:lang w:eastAsia="en-US"/>
              </w:rPr>
            </w:pPr>
            <w:r w:rsidRPr="00EA0208">
              <w:rPr>
                <w:sz w:val="22"/>
                <w:szCs w:val="22"/>
                <w:lang w:eastAsia="en-US"/>
              </w:rPr>
              <w:t>x</w:t>
            </w:r>
          </w:p>
        </w:tc>
        <w:tc>
          <w:tcPr>
            <w:tcW w:w="1048" w:type="dxa"/>
            <w:shd w:val="clear" w:color="auto" w:fill="auto"/>
            <w:vAlign w:val="center"/>
          </w:tcPr>
          <w:p w14:paraId="3830F99E" w14:textId="77777777" w:rsidR="00EA0208" w:rsidRPr="00EA0208" w:rsidRDefault="00EA0208" w:rsidP="00EA0208">
            <w:pPr>
              <w:jc w:val="center"/>
              <w:rPr>
                <w:sz w:val="22"/>
                <w:szCs w:val="22"/>
                <w:lang w:eastAsia="en-US"/>
              </w:rPr>
            </w:pPr>
            <w:r w:rsidRPr="00EA0208">
              <w:rPr>
                <w:sz w:val="22"/>
                <w:szCs w:val="22"/>
                <w:lang w:eastAsia="en-US"/>
              </w:rPr>
              <w:t>x</w:t>
            </w:r>
          </w:p>
        </w:tc>
      </w:tr>
    </w:tbl>
    <w:p w14:paraId="6D0FEB79" w14:textId="77777777" w:rsidR="00EA0208" w:rsidRPr="00EA0208" w:rsidRDefault="00EA0208" w:rsidP="00EA0208">
      <w:pPr>
        <w:rPr>
          <w:lang w:eastAsia="en-US"/>
        </w:rPr>
      </w:pPr>
    </w:p>
    <w:p w14:paraId="16C970FA" w14:textId="77777777" w:rsidR="00EA0208" w:rsidRPr="00EA0208" w:rsidRDefault="00EA0208" w:rsidP="00EA0208">
      <w:pPr>
        <w:rPr>
          <w:lang w:eastAsia="en-US"/>
        </w:rPr>
      </w:pPr>
    </w:p>
    <w:p w14:paraId="48FFEF93" w14:textId="77777777" w:rsidR="00EA0208" w:rsidRPr="00EA0208" w:rsidRDefault="00EA0208" w:rsidP="00EA0208">
      <w:pPr>
        <w:ind w:firstLine="708"/>
        <w:jc w:val="both"/>
        <w:rPr>
          <w:bCs/>
          <w:color w:val="000000"/>
          <w:kern w:val="32"/>
          <w:lang w:eastAsia="en-US"/>
        </w:rPr>
      </w:pPr>
      <w:r w:rsidRPr="00EA0208">
        <w:rPr>
          <w:bCs/>
          <w:color w:val="000000"/>
          <w:kern w:val="32"/>
          <w:sz w:val="28"/>
          <w:szCs w:val="28"/>
          <w:lang w:eastAsia="en-US"/>
        </w:rPr>
        <w:t>* Выделяется в целях реализации пункта 6 статьи 168 Налогового кодекса Российской Федерации (часть вторая).</w:t>
      </w:r>
    </w:p>
    <w:p w14:paraId="1D96C28E" w14:textId="77777777" w:rsidR="00EA0208" w:rsidRPr="00EA0208" w:rsidRDefault="00EA0208" w:rsidP="00EA0208">
      <w:pPr>
        <w:tabs>
          <w:tab w:val="left" w:pos="567"/>
          <w:tab w:val="left" w:pos="851"/>
        </w:tabs>
        <w:ind w:left="284" w:right="-425" w:firstLine="425"/>
        <w:jc w:val="right"/>
        <w:rPr>
          <w:color w:val="000000"/>
          <w:sz w:val="28"/>
          <w:lang w:eastAsia="en-US"/>
        </w:rPr>
      </w:pPr>
      <w:r w:rsidRPr="00EA0208">
        <w:rPr>
          <w:color w:val="000000"/>
          <w:sz w:val="28"/>
          <w:lang w:eastAsia="en-US"/>
        </w:rPr>
        <w:t>».</w:t>
      </w:r>
    </w:p>
    <w:p w14:paraId="3BB2877F" w14:textId="77777777" w:rsidR="00EA0208" w:rsidRPr="00EA0208" w:rsidRDefault="00EA0208" w:rsidP="00EA0208">
      <w:pPr>
        <w:rPr>
          <w:lang w:eastAsia="en-US"/>
        </w:rPr>
      </w:pPr>
    </w:p>
    <w:p w14:paraId="4B04D8AB" w14:textId="77777777" w:rsidR="00EA0208" w:rsidRPr="00EA0208" w:rsidRDefault="00EA0208" w:rsidP="00EA0208">
      <w:pPr>
        <w:rPr>
          <w:lang w:eastAsia="en-US"/>
        </w:rPr>
      </w:pPr>
    </w:p>
    <w:p w14:paraId="13F9078B" w14:textId="77777777" w:rsidR="00EA0208" w:rsidRPr="00EA0208" w:rsidRDefault="00EA0208" w:rsidP="00EA0208">
      <w:pPr>
        <w:rPr>
          <w:lang w:eastAsia="en-US"/>
        </w:rPr>
      </w:pPr>
    </w:p>
    <w:p w14:paraId="53A316CB" w14:textId="77777777" w:rsidR="00EA0208" w:rsidRPr="00EA0208" w:rsidRDefault="00EA0208" w:rsidP="00EA0208">
      <w:pPr>
        <w:rPr>
          <w:lang w:eastAsia="en-US"/>
        </w:rPr>
      </w:pPr>
    </w:p>
    <w:p w14:paraId="32AE4589" w14:textId="77777777" w:rsidR="00EA0208" w:rsidRPr="00EA0208" w:rsidRDefault="00EA0208" w:rsidP="00EA0208">
      <w:pPr>
        <w:rPr>
          <w:lang w:eastAsia="en-US"/>
        </w:rPr>
      </w:pPr>
    </w:p>
    <w:p w14:paraId="62AE5FCD" w14:textId="77777777" w:rsidR="00EA0208" w:rsidRPr="00EA0208" w:rsidRDefault="00EA0208" w:rsidP="00EA0208">
      <w:pPr>
        <w:rPr>
          <w:lang w:eastAsia="en-US"/>
        </w:rPr>
      </w:pPr>
    </w:p>
    <w:p w14:paraId="566A972B" w14:textId="77777777" w:rsidR="003516E9" w:rsidRDefault="003516E9" w:rsidP="00405689">
      <w:pPr>
        <w:tabs>
          <w:tab w:val="left" w:pos="5580"/>
          <w:tab w:val="left" w:pos="9498"/>
        </w:tabs>
        <w:ind w:right="-569"/>
        <w:rPr>
          <w:sz w:val="28"/>
          <w:szCs w:val="28"/>
          <w:lang w:eastAsia="en-US"/>
        </w:rPr>
        <w:sectPr w:rsidR="003516E9" w:rsidSect="00EA0208">
          <w:pgSz w:w="11906" w:h="16838"/>
          <w:pgMar w:top="709" w:right="851" w:bottom="851" w:left="1701" w:header="426" w:footer="407" w:gutter="0"/>
          <w:cols w:space="708"/>
          <w:titlePg/>
          <w:docGrid w:linePitch="360"/>
        </w:sectPr>
      </w:pPr>
    </w:p>
    <w:p w14:paraId="52361E71" w14:textId="2C13A284" w:rsidR="003516E9" w:rsidRPr="00081AD4" w:rsidRDefault="003516E9" w:rsidP="003516E9">
      <w:pPr>
        <w:tabs>
          <w:tab w:val="left" w:pos="5580"/>
          <w:tab w:val="left" w:pos="9498"/>
        </w:tabs>
        <w:ind w:left="-961" w:right="-569" w:firstLine="5923"/>
        <w:rPr>
          <w:color w:val="000000" w:themeColor="text1"/>
        </w:rPr>
      </w:pPr>
      <w:r w:rsidRPr="00081AD4">
        <w:rPr>
          <w:color w:val="000000" w:themeColor="text1"/>
        </w:rPr>
        <w:t xml:space="preserve">Приложение № </w:t>
      </w:r>
      <w:r>
        <w:rPr>
          <w:color w:val="000000" w:themeColor="text1"/>
        </w:rPr>
        <w:t>27 к протоколу</w:t>
      </w:r>
      <w:r w:rsidRPr="00081AD4">
        <w:rPr>
          <w:color w:val="000000" w:themeColor="text1"/>
        </w:rPr>
        <w:t xml:space="preserve"> № </w:t>
      </w:r>
      <w:r>
        <w:rPr>
          <w:color w:val="000000" w:themeColor="text1"/>
        </w:rPr>
        <w:t>79</w:t>
      </w:r>
    </w:p>
    <w:p w14:paraId="013ABC62" w14:textId="77777777" w:rsidR="003516E9" w:rsidRPr="00081AD4" w:rsidRDefault="003516E9" w:rsidP="003516E9">
      <w:pPr>
        <w:tabs>
          <w:tab w:val="left" w:pos="5580"/>
          <w:tab w:val="left" w:pos="9498"/>
        </w:tabs>
        <w:ind w:left="-961" w:right="-569" w:firstLine="5923"/>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45599B39" w14:textId="77777777" w:rsidR="003516E9" w:rsidRPr="00081AD4" w:rsidRDefault="003516E9" w:rsidP="003516E9">
      <w:pPr>
        <w:tabs>
          <w:tab w:val="left" w:pos="5580"/>
          <w:tab w:val="left" w:pos="9498"/>
        </w:tabs>
        <w:ind w:left="-961" w:right="-569" w:firstLine="5923"/>
        <w:rPr>
          <w:color w:val="000000" w:themeColor="text1"/>
        </w:rPr>
      </w:pPr>
      <w:r w:rsidRPr="00081AD4">
        <w:rPr>
          <w:color w:val="000000" w:themeColor="text1"/>
        </w:rPr>
        <w:t>энергетической комиссии</w:t>
      </w:r>
    </w:p>
    <w:p w14:paraId="19A4A636" w14:textId="77777777" w:rsidR="003516E9" w:rsidRDefault="003516E9" w:rsidP="003516E9">
      <w:pPr>
        <w:tabs>
          <w:tab w:val="left" w:pos="5580"/>
          <w:tab w:val="left" w:pos="9498"/>
        </w:tabs>
        <w:ind w:left="-961" w:right="-569" w:firstLine="5923"/>
        <w:rPr>
          <w:color w:val="000000" w:themeColor="text1"/>
        </w:rPr>
      </w:pPr>
      <w:r w:rsidRPr="00081AD4">
        <w:rPr>
          <w:color w:val="000000" w:themeColor="text1"/>
        </w:rPr>
        <w:t xml:space="preserve">Кузбасса от </w:t>
      </w:r>
      <w:r>
        <w:rPr>
          <w:color w:val="000000" w:themeColor="text1"/>
        </w:rPr>
        <w:t>30</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5C893604" w14:textId="77777777" w:rsidR="003516E9" w:rsidRPr="00E47850" w:rsidRDefault="003516E9" w:rsidP="003516E9">
      <w:pPr>
        <w:spacing w:after="120"/>
        <w:ind w:left="283"/>
        <w:rPr>
          <w:sz w:val="28"/>
          <w:szCs w:val="28"/>
        </w:rPr>
      </w:pPr>
    </w:p>
    <w:p w14:paraId="713B2785" w14:textId="77777777" w:rsidR="0029112F" w:rsidRPr="0029112F" w:rsidRDefault="0029112F" w:rsidP="0029112F">
      <w:pPr>
        <w:ind w:right="-1"/>
        <w:jc w:val="center"/>
        <w:rPr>
          <w:b/>
          <w:bCs/>
          <w:sz w:val="28"/>
          <w:szCs w:val="28"/>
          <w:lang w:eastAsia="en-US"/>
        </w:rPr>
      </w:pPr>
      <w:r w:rsidRPr="0029112F">
        <w:rPr>
          <w:b/>
          <w:bCs/>
          <w:sz w:val="28"/>
          <w:szCs w:val="28"/>
          <w:lang w:eastAsia="en-US"/>
        </w:rPr>
        <w:t xml:space="preserve">Долгосрочные тарифы </w:t>
      </w:r>
      <w:r w:rsidRPr="0029112F">
        <w:rPr>
          <w:b/>
          <w:bCs/>
          <w:color w:val="000000"/>
          <w:kern w:val="32"/>
          <w:sz w:val="28"/>
          <w:szCs w:val="28"/>
          <w:lang w:eastAsia="en-US"/>
        </w:rPr>
        <w:t xml:space="preserve">ООО «Мастер» </w:t>
      </w:r>
      <w:r w:rsidRPr="0029112F">
        <w:rPr>
          <w:b/>
          <w:color w:val="000000"/>
          <w:kern w:val="32"/>
          <w:sz w:val="28"/>
          <w:szCs w:val="28"/>
          <w:lang w:eastAsia="en-US"/>
        </w:rPr>
        <w:t>на теплоноситель, реализуемый</w:t>
      </w:r>
      <w:r w:rsidRPr="0029112F">
        <w:rPr>
          <w:b/>
          <w:bCs/>
          <w:sz w:val="28"/>
          <w:szCs w:val="28"/>
          <w:lang w:eastAsia="en-US"/>
        </w:rPr>
        <w:t xml:space="preserve"> </w:t>
      </w:r>
      <w:r w:rsidRPr="0029112F">
        <w:rPr>
          <w:b/>
          <w:bCs/>
          <w:sz w:val="28"/>
          <w:szCs w:val="28"/>
          <w:lang w:val="x-none" w:eastAsia="en-US"/>
        </w:rPr>
        <w:t>на потребительском рынке</w:t>
      </w:r>
      <w:r w:rsidRPr="0029112F">
        <w:rPr>
          <w:b/>
          <w:bCs/>
          <w:sz w:val="28"/>
          <w:szCs w:val="28"/>
          <w:lang w:eastAsia="en-US"/>
        </w:rPr>
        <w:t xml:space="preserve"> Ленинск-Кузнецкого городского округа, </w:t>
      </w:r>
    </w:p>
    <w:p w14:paraId="0568024B" w14:textId="77777777" w:rsidR="0029112F" w:rsidRPr="0029112F" w:rsidRDefault="0029112F" w:rsidP="0029112F">
      <w:pPr>
        <w:ind w:right="-1"/>
        <w:jc w:val="center"/>
        <w:rPr>
          <w:b/>
          <w:bCs/>
          <w:color w:val="000000"/>
          <w:kern w:val="32"/>
          <w:sz w:val="28"/>
          <w:szCs w:val="28"/>
          <w:lang w:eastAsia="en-US"/>
        </w:rPr>
      </w:pPr>
      <w:r w:rsidRPr="0029112F">
        <w:rPr>
          <w:b/>
          <w:bCs/>
          <w:color w:val="000000"/>
          <w:kern w:val="32"/>
          <w:sz w:val="28"/>
          <w:szCs w:val="28"/>
          <w:lang w:eastAsia="en-US"/>
        </w:rPr>
        <w:t>на период с 02.10.2021 по 31.12.2030</w:t>
      </w:r>
    </w:p>
    <w:p w14:paraId="022CBD29" w14:textId="77777777" w:rsidR="0029112F" w:rsidRPr="0029112F" w:rsidRDefault="0029112F" w:rsidP="0029112F">
      <w:pPr>
        <w:ind w:right="-1"/>
        <w:jc w:val="center"/>
        <w:rPr>
          <w:b/>
          <w:bCs/>
          <w:color w:val="000000"/>
          <w:kern w:val="32"/>
          <w:sz w:val="16"/>
          <w:szCs w:val="16"/>
          <w:lang w:eastAsia="en-US"/>
        </w:rPr>
      </w:pPr>
    </w:p>
    <w:tbl>
      <w:tblPr>
        <w:tblpPr w:leftFromText="180" w:rightFromText="180" w:vertAnchor="text" w:horzAnchor="margin" w:tblpX="-318" w:tblpY="36"/>
        <w:tblW w:w="10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
        <w:gridCol w:w="3085"/>
        <w:gridCol w:w="58"/>
        <w:gridCol w:w="1955"/>
        <w:gridCol w:w="113"/>
        <w:gridCol w:w="1720"/>
        <w:gridCol w:w="113"/>
        <w:gridCol w:w="1437"/>
        <w:gridCol w:w="113"/>
        <w:gridCol w:w="1182"/>
        <w:gridCol w:w="113"/>
      </w:tblGrid>
      <w:tr w:rsidR="0029112F" w:rsidRPr="0029112F" w14:paraId="73C2245F" w14:textId="77777777" w:rsidTr="001A60FA">
        <w:trPr>
          <w:gridBefore w:val="1"/>
          <w:wBefore w:w="113" w:type="dxa"/>
          <w:trHeight w:val="268"/>
        </w:trPr>
        <w:tc>
          <w:tcPr>
            <w:tcW w:w="3085" w:type="dxa"/>
            <w:vMerge w:val="restart"/>
            <w:shd w:val="clear" w:color="auto" w:fill="auto"/>
            <w:vAlign w:val="center"/>
          </w:tcPr>
          <w:p w14:paraId="09616D12" w14:textId="77777777" w:rsidR="0029112F" w:rsidRPr="0029112F" w:rsidRDefault="0029112F" w:rsidP="0029112F">
            <w:pPr>
              <w:ind w:right="-2"/>
              <w:jc w:val="center"/>
              <w:rPr>
                <w:color w:val="000000"/>
                <w:sz w:val="22"/>
                <w:szCs w:val="22"/>
                <w:lang w:eastAsia="en-US"/>
              </w:rPr>
            </w:pPr>
            <w:r w:rsidRPr="0029112F">
              <w:rPr>
                <w:color w:val="000000"/>
                <w:sz w:val="22"/>
                <w:szCs w:val="22"/>
                <w:lang w:eastAsia="en-US"/>
              </w:rPr>
              <w:t>Наименование регулируемой организации</w:t>
            </w:r>
          </w:p>
        </w:tc>
        <w:tc>
          <w:tcPr>
            <w:tcW w:w="2126" w:type="dxa"/>
            <w:gridSpan w:val="3"/>
            <w:vMerge w:val="restart"/>
            <w:shd w:val="clear" w:color="auto" w:fill="auto"/>
            <w:vAlign w:val="center"/>
          </w:tcPr>
          <w:p w14:paraId="79A1EE3B" w14:textId="77777777" w:rsidR="0029112F" w:rsidRPr="0029112F" w:rsidRDefault="0029112F" w:rsidP="0029112F">
            <w:pPr>
              <w:ind w:right="-2"/>
              <w:jc w:val="center"/>
              <w:rPr>
                <w:color w:val="000000"/>
                <w:sz w:val="22"/>
                <w:szCs w:val="22"/>
                <w:lang w:eastAsia="en-US"/>
              </w:rPr>
            </w:pPr>
            <w:r w:rsidRPr="0029112F">
              <w:rPr>
                <w:color w:val="000000"/>
                <w:sz w:val="22"/>
                <w:szCs w:val="22"/>
                <w:lang w:eastAsia="en-US"/>
              </w:rPr>
              <w:t>Вид тарифа</w:t>
            </w:r>
          </w:p>
        </w:tc>
        <w:tc>
          <w:tcPr>
            <w:tcW w:w="1833" w:type="dxa"/>
            <w:gridSpan w:val="2"/>
            <w:vMerge w:val="restart"/>
            <w:shd w:val="clear" w:color="auto" w:fill="auto"/>
            <w:vAlign w:val="center"/>
          </w:tcPr>
          <w:p w14:paraId="543D4216" w14:textId="77777777" w:rsidR="0029112F" w:rsidRPr="0029112F" w:rsidRDefault="0029112F" w:rsidP="0029112F">
            <w:pPr>
              <w:ind w:right="-2"/>
              <w:jc w:val="center"/>
              <w:rPr>
                <w:color w:val="000000"/>
                <w:sz w:val="22"/>
                <w:szCs w:val="22"/>
                <w:lang w:eastAsia="en-US"/>
              </w:rPr>
            </w:pPr>
            <w:r w:rsidRPr="0029112F">
              <w:rPr>
                <w:color w:val="000000"/>
                <w:sz w:val="22"/>
                <w:szCs w:val="22"/>
                <w:lang w:eastAsia="en-US"/>
              </w:rPr>
              <w:t>Период</w:t>
            </w:r>
          </w:p>
        </w:tc>
        <w:tc>
          <w:tcPr>
            <w:tcW w:w="2845" w:type="dxa"/>
            <w:gridSpan w:val="4"/>
            <w:shd w:val="clear" w:color="auto" w:fill="auto"/>
            <w:vAlign w:val="center"/>
          </w:tcPr>
          <w:p w14:paraId="4D1D2FDE" w14:textId="77777777" w:rsidR="0029112F" w:rsidRPr="0029112F" w:rsidRDefault="0029112F" w:rsidP="0029112F">
            <w:pPr>
              <w:ind w:right="-2"/>
              <w:jc w:val="center"/>
              <w:rPr>
                <w:color w:val="000000"/>
                <w:sz w:val="22"/>
                <w:szCs w:val="22"/>
                <w:lang w:eastAsia="en-US"/>
              </w:rPr>
            </w:pPr>
            <w:r w:rsidRPr="0029112F">
              <w:rPr>
                <w:color w:val="000000"/>
                <w:sz w:val="22"/>
                <w:szCs w:val="22"/>
                <w:lang w:eastAsia="en-US"/>
              </w:rPr>
              <w:t>Вид теплоносителя</w:t>
            </w:r>
          </w:p>
        </w:tc>
      </w:tr>
      <w:tr w:rsidR="0029112F" w:rsidRPr="0029112F" w14:paraId="7AAE39FE" w14:textId="77777777" w:rsidTr="001A60FA">
        <w:trPr>
          <w:gridBefore w:val="1"/>
          <w:wBefore w:w="113" w:type="dxa"/>
          <w:trHeight w:val="70"/>
        </w:trPr>
        <w:tc>
          <w:tcPr>
            <w:tcW w:w="3085" w:type="dxa"/>
            <w:vMerge/>
            <w:shd w:val="clear" w:color="auto" w:fill="auto"/>
            <w:vAlign w:val="center"/>
          </w:tcPr>
          <w:p w14:paraId="79FA50B6" w14:textId="77777777" w:rsidR="0029112F" w:rsidRPr="0029112F" w:rsidRDefault="0029112F" w:rsidP="0029112F">
            <w:pPr>
              <w:ind w:right="-2"/>
              <w:jc w:val="center"/>
              <w:rPr>
                <w:color w:val="000000"/>
                <w:sz w:val="22"/>
                <w:szCs w:val="22"/>
                <w:lang w:eastAsia="en-US"/>
              </w:rPr>
            </w:pPr>
          </w:p>
        </w:tc>
        <w:tc>
          <w:tcPr>
            <w:tcW w:w="2126" w:type="dxa"/>
            <w:gridSpan w:val="3"/>
            <w:vMerge/>
            <w:shd w:val="clear" w:color="auto" w:fill="auto"/>
            <w:vAlign w:val="center"/>
          </w:tcPr>
          <w:p w14:paraId="12F74E3B" w14:textId="77777777" w:rsidR="0029112F" w:rsidRPr="0029112F" w:rsidRDefault="0029112F" w:rsidP="0029112F">
            <w:pPr>
              <w:ind w:right="-2"/>
              <w:jc w:val="center"/>
              <w:rPr>
                <w:color w:val="000000"/>
                <w:sz w:val="22"/>
                <w:szCs w:val="22"/>
                <w:lang w:eastAsia="en-US"/>
              </w:rPr>
            </w:pPr>
          </w:p>
        </w:tc>
        <w:tc>
          <w:tcPr>
            <w:tcW w:w="1833" w:type="dxa"/>
            <w:gridSpan w:val="2"/>
            <w:vMerge/>
            <w:shd w:val="clear" w:color="auto" w:fill="auto"/>
            <w:vAlign w:val="center"/>
          </w:tcPr>
          <w:p w14:paraId="3480E781" w14:textId="77777777" w:rsidR="0029112F" w:rsidRPr="0029112F" w:rsidRDefault="0029112F" w:rsidP="0029112F">
            <w:pPr>
              <w:ind w:right="-2"/>
              <w:rPr>
                <w:color w:val="000000"/>
                <w:sz w:val="22"/>
                <w:szCs w:val="22"/>
                <w:lang w:eastAsia="en-US"/>
              </w:rPr>
            </w:pPr>
          </w:p>
        </w:tc>
        <w:tc>
          <w:tcPr>
            <w:tcW w:w="1550" w:type="dxa"/>
            <w:gridSpan w:val="2"/>
            <w:shd w:val="clear" w:color="auto" w:fill="auto"/>
            <w:vAlign w:val="center"/>
          </w:tcPr>
          <w:p w14:paraId="503E10EF" w14:textId="77777777" w:rsidR="0029112F" w:rsidRPr="0029112F" w:rsidRDefault="0029112F" w:rsidP="0029112F">
            <w:pPr>
              <w:ind w:right="-2"/>
              <w:jc w:val="center"/>
              <w:rPr>
                <w:color w:val="000000"/>
                <w:sz w:val="22"/>
                <w:szCs w:val="22"/>
                <w:lang w:eastAsia="en-US"/>
              </w:rPr>
            </w:pPr>
            <w:r w:rsidRPr="0029112F">
              <w:rPr>
                <w:color w:val="000000"/>
                <w:sz w:val="22"/>
                <w:szCs w:val="22"/>
                <w:lang w:eastAsia="en-US"/>
              </w:rPr>
              <w:t>вода</w:t>
            </w:r>
          </w:p>
        </w:tc>
        <w:tc>
          <w:tcPr>
            <w:tcW w:w="1295" w:type="dxa"/>
            <w:gridSpan w:val="2"/>
            <w:shd w:val="clear" w:color="auto" w:fill="auto"/>
            <w:vAlign w:val="center"/>
          </w:tcPr>
          <w:p w14:paraId="781C8F31" w14:textId="77777777" w:rsidR="0029112F" w:rsidRPr="0029112F" w:rsidRDefault="0029112F" w:rsidP="0029112F">
            <w:pPr>
              <w:ind w:right="-2"/>
              <w:jc w:val="center"/>
              <w:rPr>
                <w:color w:val="000000"/>
                <w:sz w:val="22"/>
                <w:szCs w:val="22"/>
                <w:lang w:eastAsia="en-US"/>
              </w:rPr>
            </w:pPr>
            <w:r w:rsidRPr="0029112F">
              <w:rPr>
                <w:color w:val="000000"/>
                <w:sz w:val="22"/>
                <w:szCs w:val="22"/>
                <w:lang w:eastAsia="en-US"/>
              </w:rPr>
              <w:t>пар</w:t>
            </w:r>
          </w:p>
        </w:tc>
      </w:tr>
      <w:tr w:rsidR="0029112F" w:rsidRPr="0029112F" w14:paraId="6A889FA6" w14:textId="77777777" w:rsidTr="001A60FA">
        <w:trPr>
          <w:gridBefore w:val="1"/>
          <w:wBefore w:w="113" w:type="dxa"/>
          <w:trHeight w:val="267"/>
        </w:trPr>
        <w:tc>
          <w:tcPr>
            <w:tcW w:w="3085" w:type="dxa"/>
            <w:shd w:val="clear" w:color="auto" w:fill="auto"/>
            <w:vAlign w:val="center"/>
          </w:tcPr>
          <w:p w14:paraId="08F3B465" w14:textId="77777777" w:rsidR="0029112F" w:rsidRPr="0029112F" w:rsidRDefault="0029112F" w:rsidP="0029112F">
            <w:pPr>
              <w:ind w:right="-2"/>
              <w:jc w:val="center"/>
              <w:rPr>
                <w:color w:val="000000"/>
                <w:sz w:val="22"/>
                <w:szCs w:val="22"/>
                <w:lang w:eastAsia="en-US"/>
              </w:rPr>
            </w:pPr>
            <w:r w:rsidRPr="0029112F">
              <w:rPr>
                <w:color w:val="000000"/>
                <w:sz w:val="22"/>
                <w:szCs w:val="22"/>
                <w:lang w:eastAsia="en-US"/>
              </w:rPr>
              <w:t>1</w:t>
            </w:r>
          </w:p>
        </w:tc>
        <w:tc>
          <w:tcPr>
            <w:tcW w:w="2126" w:type="dxa"/>
            <w:gridSpan w:val="3"/>
            <w:shd w:val="clear" w:color="auto" w:fill="auto"/>
            <w:vAlign w:val="center"/>
          </w:tcPr>
          <w:p w14:paraId="085C488F" w14:textId="77777777" w:rsidR="0029112F" w:rsidRPr="0029112F" w:rsidRDefault="0029112F" w:rsidP="0029112F">
            <w:pPr>
              <w:ind w:right="-2"/>
              <w:jc w:val="center"/>
              <w:rPr>
                <w:color w:val="000000"/>
                <w:sz w:val="22"/>
                <w:szCs w:val="22"/>
                <w:lang w:eastAsia="en-US"/>
              </w:rPr>
            </w:pPr>
            <w:r w:rsidRPr="0029112F">
              <w:rPr>
                <w:color w:val="000000"/>
                <w:sz w:val="22"/>
                <w:szCs w:val="22"/>
                <w:lang w:eastAsia="en-US"/>
              </w:rPr>
              <w:t>2</w:t>
            </w:r>
          </w:p>
        </w:tc>
        <w:tc>
          <w:tcPr>
            <w:tcW w:w="1833" w:type="dxa"/>
            <w:gridSpan w:val="2"/>
            <w:shd w:val="clear" w:color="auto" w:fill="auto"/>
            <w:vAlign w:val="center"/>
          </w:tcPr>
          <w:p w14:paraId="57583C76" w14:textId="77777777" w:rsidR="0029112F" w:rsidRPr="0029112F" w:rsidRDefault="0029112F" w:rsidP="0029112F">
            <w:pPr>
              <w:ind w:right="-2"/>
              <w:jc w:val="center"/>
              <w:rPr>
                <w:color w:val="000000"/>
                <w:sz w:val="22"/>
                <w:szCs w:val="22"/>
                <w:lang w:eastAsia="en-US"/>
              </w:rPr>
            </w:pPr>
            <w:r w:rsidRPr="0029112F">
              <w:rPr>
                <w:color w:val="000000"/>
                <w:sz w:val="22"/>
                <w:szCs w:val="22"/>
                <w:lang w:eastAsia="en-US"/>
              </w:rPr>
              <w:t>3</w:t>
            </w:r>
          </w:p>
        </w:tc>
        <w:tc>
          <w:tcPr>
            <w:tcW w:w="1550" w:type="dxa"/>
            <w:gridSpan w:val="2"/>
            <w:shd w:val="clear" w:color="auto" w:fill="auto"/>
            <w:vAlign w:val="center"/>
          </w:tcPr>
          <w:p w14:paraId="6F1462A4" w14:textId="77777777" w:rsidR="0029112F" w:rsidRPr="0029112F" w:rsidRDefault="0029112F" w:rsidP="0029112F">
            <w:pPr>
              <w:ind w:right="-2"/>
              <w:jc w:val="center"/>
              <w:rPr>
                <w:color w:val="000000"/>
                <w:sz w:val="22"/>
                <w:szCs w:val="22"/>
                <w:lang w:eastAsia="en-US"/>
              </w:rPr>
            </w:pPr>
            <w:r w:rsidRPr="0029112F">
              <w:rPr>
                <w:color w:val="000000"/>
                <w:sz w:val="22"/>
                <w:szCs w:val="22"/>
                <w:lang w:eastAsia="en-US"/>
              </w:rPr>
              <w:t>4</w:t>
            </w:r>
          </w:p>
        </w:tc>
        <w:tc>
          <w:tcPr>
            <w:tcW w:w="1295" w:type="dxa"/>
            <w:gridSpan w:val="2"/>
            <w:shd w:val="clear" w:color="auto" w:fill="auto"/>
            <w:vAlign w:val="center"/>
          </w:tcPr>
          <w:p w14:paraId="7C191D5E" w14:textId="77777777" w:rsidR="0029112F" w:rsidRPr="0029112F" w:rsidRDefault="0029112F" w:rsidP="0029112F">
            <w:pPr>
              <w:ind w:right="-2"/>
              <w:jc w:val="center"/>
              <w:rPr>
                <w:color w:val="000000"/>
                <w:sz w:val="22"/>
                <w:szCs w:val="22"/>
                <w:lang w:eastAsia="en-US"/>
              </w:rPr>
            </w:pPr>
            <w:r w:rsidRPr="0029112F">
              <w:rPr>
                <w:color w:val="000000"/>
                <w:sz w:val="22"/>
                <w:szCs w:val="22"/>
                <w:lang w:eastAsia="en-US"/>
              </w:rPr>
              <w:t>5</w:t>
            </w:r>
          </w:p>
        </w:tc>
      </w:tr>
      <w:tr w:rsidR="0029112F" w:rsidRPr="0029112F" w14:paraId="31FC5310" w14:textId="77777777" w:rsidTr="001A60FA">
        <w:trPr>
          <w:gridBefore w:val="1"/>
          <w:wBefore w:w="113" w:type="dxa"/>
        </w:trPr>
        <w:tc>
          <w:tcPr>
            <w:tcW w:w="3085" w:type="dxa"/>
            <w:vMerge w:val="restart"/>
            <w:shd w:val="clear" w:color="auto" w:fill="auto"/>
            <w:vAlign w:val="center"/>
          </w:tcPr>
          <w:p w14:paraId="166190ED" w14:textId="77777777" w:rsidR="0029112F" w:rsidRPr="0029112F" w:rsidRDefault="0029112F" w:rsidP="0029112F">
            <w:pPr>
              <w:ind w:right="-125"/>
              <w:jc w:val="center"/>
              <w:rPr>
                <w:bCs/>
                <w:color w:val="000000"/>
                <w:kern w:val="32"/>
                <w:lang w:eastAsia="en-US"/>
              </w:rPr>
            </w:pPr>
            <w:r w:rsidRPr="0029112F">
              <w:rPr>
                <w:bCs/>
                <w:color w:val="000000"/>
                <w:kern w:val="32"/>
                <w:lang w:eastAsia="en-US"/>
              </w:rPr>
              <w:t>ООО «Мастер»</w:t>
            </w:r>
          </w:p>
        </w:tc>
        <w:tc>
          <w:tcPr>
            <w:tcW w:w="6804" w:type="dxa"/>
            <w:gridSpan w:val="9"/>
            <w:shd w:val="clear" w:color="auto" w:fill="auto"/>
            <w:vAlign w:val="center"/>
          </w:tcPr>
          <w:p w14:paraId="3801A3F9" w14:textId="77777777" w:rsidR="0029112F" w:rsidRPr="0029112F" w:rsidRDefault="0029112F" w:rsidP="0029112F">
            <w:pPr>
              <w:jc w:val="center"/>
              <w:rPr>
                <w:sz w:val="22"/>
                <w:szCs w:val="22"/>
                <w:lang w:eastAsia="en-US"/>
              </w:rPr>
            </w:pPr>
            <w:r w:rsidRPr="0029112F">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(без НДС)</w:t>
            </w:r>
          </w:p>
        </w:tc>
      </w:tr>
      <w:tr w:rsidR="0029112F" w:rsidRPr="0029112F" w14:paraId="7208453F" w14:textId="77777777" w:rsidTr="001A60FA">
        <w:trPr>
          <w:gridBefore w:val="1"/>
          <w:wBefore w:w="113" w:type="dxa"/>
        </w:trPr>
        <w:tc>
          <w:tcPr>
            <w:tcW w:w="3085" w:type="dxa"/>
            <w:vMerge/>
            <w:shd w:val="clear" w:color="auto" w:fill="auto"/>
            <w:vAlign w:val="center"/>
          </w:tcPr>
          <w:p w14:paraId="380B4ADB" w14:textId="77777777" w:rsidR="0029112F" w:rsidRPr="0029112F" w:rsidRDefault="0029112F" w:rsidP="0029112F">
            <w:pPr>
              <w:ind w:left="-220" w:right="-125" w:firstLine="78"/>
              <w:jc w:val="center"/>
              <w:rPr>
                <w:bCs/>
                <w:color w:val="000000"/>
                <w:kern w:val="32"/>
                <w:sz w:val="22"/>
                <w:szCs w:val="22"/>
                <w:lang w:eastAsia="en-US"/>
              </w:rPr>
            </w:pPr>
          </w:p>
        </w:tc>
        <w:tc>
          <w:tcPr>
            <w:tcW w:w="2126" w:type="dxa"/>
            <w:gridSpan w:val="3"/>
            <w:vMerge w:val="restart"/>
            <w:shd w:val="clear" w:color="auto" w:fill="auto"/>
            <w:vAlign w:val="center"/>
          </w:tcPr>
          <w:p w14:paraId="24437652" w14:textId="77777777" w:rsidR="0029112F" w:rsidRPr="0029112F" w:rsidRDefault="0029112F" w:rsidP="0029112F">
            <w:pPr>
              <w:jc w:val="center"/>
              <w:rPr>
                <w:sz w:val="22"/>
                <w:szCs w:val="22"/>
              </w:rPr>
            </w:pPr>
            <w:proofErr w:type="spellStart"/>
            <w:r w:rsidRPr="0029112F">
              <w:rPr>
                <w:sz w:val="22"/>
                <w:szCs w:val="22"/>
              </w:rPr>
              <w:t>Одноставочный</w:t>
            </w:r>
            <w:proofErr w:type="spellEnd"/>
            <w:r w:rsidRPr="0029112F">
              <w:rPr>
                <w:sz w:val="22"/>
                <w:szCs w:val="22"/>
              </w:rPr>
              <w:t xml:space="preserve">, </w:t>
            </w:r>
          </w:p>
          <w:p w14:paraId="4B1EFB8F" w14:textId="77777777" w:rsidR="0029112F" w:rsidRPr="0029112F" w:rsidRDefault="0029112F" w:rsidP="0029112F">
            <w:pPr>
              <w:ind w:right="-2"/>
              <w:jc w:val="center"/>
              <w:rPr>
                <w:color w:val="000000"/>
                <w:sz w:val="22"/>
                <w:szCs w:val="22"/>
                <w:lang w:eastAsia="en-US"/>
              </w:rPr>
            </w:pPr>
            <w:r w:rsidRPr="0029112F">
              <w:rPr>
                <w:sz w:val="22"/>
                <w:szCs w:val="22"/>
              </w:rPr>
              <w:t>руб./м</w:t>
            </w:r>
            <w:r w:rsidRPr="0029112F">
              <w:rPr>
                <w:sz w:val="22"/>
                <w:szCs w:val="22"/>
                <w:vertAlign w:val="superscript"/>
              </w:rPr>
              <w:t>3</w:t>
            </w:r>
          </w:p>
        </w:tc>
        <w:tc>
          <w:tcPr>
            <w:tcW w:w="1833" w:type="dxa"/>
            <w:gridSpan w:val="2"/>
            <w:tcBorders>
              <w:right w:val="single" w:sz="4" w:space="0" w:color="auto"/>
            </w:tcBorders>
            <w:shd w:val="clear" w:color="auto" w:fill="auto"/>
            <w:vAlign w:val="center"/>
          </w:tcPr>
          <w:p w14:paraId="7EA579A2" w14:textId="77777777" w:rsidR="0029112F" w:rsidRPr="0029112F" w:rsidRDefault="0029112F" w:rsidP="0029112F">
            <w:pPr>
              <w:jc w:val="center"/>
              <w:rPr>
                <w:lang w:eastAsia="en-US"/>
              </w:rPr>
            </w:pPr>
            <w:r w:rsidRPr="0029112F">
              <w:rPr>
                <w:lang w:eastAsia="en-US"/>
              </w:rPr>
              <w:t>с 02.10.2021</w:t>
            </w:r>
          </w:p>
        </w:tc>
        <w:tc>
          <w:tcPr>
            <w:tcW w:w="1550" w:type="dxa"/>
            <w:gridSpan w:val="2"/>
            <w:tcBorders>
              <w:top w:val="nil"/>
              <w:left w:val="single" w:sz="4" w:space="0" w:color="auto"/>
              <w:bottom w:val="single" w:sz="4" w:space="0" w:color="auto"/>
              <w:right w:val="single" w:sz="4" w:space="0" w:color="auto"/>
            </w:tcBorders>
            <w:shd w:val="clear" w:color="auto" w:fill="auto"/>
          </w:tcPr>
          <w:p w14:paraId="2D383024" w14:textId="77777777" w:rsidR="0029112F" w:rsidRPr="0029112F" w:rsidRDefault="0029112F" w:rsidP="0029112F">
            <w:pPr>
              <w:jc w:val="center"/>
              <w:rPr>
                <w:lang w:eastAsia="en-US"/>
              </w:rPr>
            </w:pPr>
            <w:r w:rsidRPr="0029112F">
              <w:rPr>
                <w:lang w:eastAsia="en-US"/>
              </w:rPr>
              <w:t>35,20</w:t>
            </w:r>
          </w:p>
        </w:tc>
        <w:tc>
          <w:tcPr>
            <w:tcW w:w="1295" w:type="dxa"/>
            <w:gridSpan w:val="2"/>
            <w:tcBorders>
              <w:left w:val="single" w:sz="4" w:space="0" w:color="auto"/>
            </w:tcBorders>
            <w:shd w:val="clear" w:color="auto" w:fill="auto"/>
            <w:vAlign w:val="center"/>
          </w:tcPr>
          <w:p w14:paraId="5F9BAB52"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48E3569D" w14:textId="77777777" w:rsidTr="001A60FA">
        <w:trPr>
          <w:gridBefore w:val="1"/>
          <w:wBefore w:w="113" w:type="dxa"/>
        </w:trPr>
        <w:tc>
          <w:tcPr>
            <w:tcW w:w="3085" w:type="dxa"/>
            <w:vMerge/>
            <w:shd w:val="clear" w:color="auto" w:fill="auto"/>
            <w:vAlign w:val="center"/>
          </w:tcPr>
          <w:p w14:paraId="425587A2" w14:textId="77777777" w:rsidR="0029112F" w:rsidRPr="0029112F" w:rsidRDefault="0029112F" w:rsidP="0029112F">
            <w:pPr>
              <w:ind w:right="-2"/>
              <w:jc w:val="center"/>
              <w:rPr>
                <w:color w:val="000000"/>
                <w:sz w:val="22"/>
                <w:szCs w:val="22"/>
                <w:lang w:eastAsia="en-US"/>
              </w:rPr>
            </w:pPr>
          </w:p>
        </w:tc>
        <w:tc>
          <w:tcPr>
            <w:tcW w:w="2126" w:type="dxa"/>
            <w:gridSpan w:val="3"/>
            <w:vMerge/>
            <w:shd w:val="clear" w:color="auto" w:fill="auto"/>
            <w:vAlign w:val="center"/>
          </w:tcPr>
          <w:p w14:paraId="66413488" w14:textId="77777777" w:rsidR="0029112F" w:rsidRPr="0029112F" w:rsidRDefault="0029112F" w:rsidP="0029112F">
            <w:pPr>
              <w:ind w:right="-2"/>
              <w:jc w:val="center"/>
              <w:rPr>
                <w:color w:val="000000"/>
                <w:sz w:val="22"/>
                <w:szCs w:val="22"/>
                <w:lang w:eastAsia="en-US"/>
              </w:rPr>
            </w:pPr>
          </w:p>
        </w:tc>
        <w:tc>
          <w:tcPr>
            <w:tcW w:w="1833" w:type="dxa"/>
            <w:gridSpan w:val="2"/>
            <w:tcBorders>
              <w:right w:val="single" w:sz="4" w:space="0" w:color="auto"/>
            </w:tcBorders>
            <w:shd w:val="clear" w:color="auto" w:fill="auto"/>
            <w:vAlign w:val="center"/>
          </w:tcPr>
          <w:p w14:paraId="6E8927B6" w14:textId="77777777" w:rsidR="0029112F" w:rsidRPr="0029112F" w:rsidRDefault="0029112F" w:rsidP="0029112F">
            <w:pPr>
              <w:jc w:val="center"/>
              <w:rPr>
                <w:lang w:eastAsia="en-US"/>
              </w:rPr>
            </w:pPr>
            <w:r w:rsidRPr="0029112F">
              <w:rPr>
                <w:lang w:eastAsia="en-US"/>
              </w:rPr>
              <w:t>с 01.01.2022</w:t>
            </w:r>
          </w:p>
        </w:tc>
        <w:tc>
          <w:tcPr>
            <w:tcW w:w="1550" w:type="dxa"/>
            <w:gridSpan w:val="2"/>
            <w:tcBorders>
              <w:top w:val="single" w:sz="4" w:space="0" w:color="auto"/>
              <w:left w:val="single" w:sz="4" w:space="0" w:color="auto"/>
              <w:bottom w:val="single" w:sz="4" w:space="0" w:color="auto"/>
              <w:right w:val="single" w:sz="4" w:space="0" w:color="auto"/>
            </w:tcBorders>
            <w:shd w:val="clear" w:color="auto" w:fill="auto"/>
          </w:tcPr>
          <w:p w14:paraId="1EC556F2" w14:textId="77777777" w:rsidR="0029112F" w:rsidRPr="0029112F" w:rsidRDefault="0029112F" w:rsidP="0029112F">
            <w:pPr>
              <w:jc w:val="center"/>
              <w:rPr>
                <w:lang w:eastAsia="en-US"/>
              </w:rPr>
            </w:pPr>
            <w:r w:rsidRPr="0029112F">
              <w:rPr>
                <w:lang w:eastAsia="en-US"/>
              </w:rPr>
              <w:t>35,15</w:t>
            </w:r>
          </w:p>
        </w:tc>
        <w:tc>
          <w:tcPr>
            <w:tcW w:w="1295" w:type="dxa"/>
            <w:gridSpan w:val="2"/>
            <w:tcBorders>
              <w:left w:val="single" w:sz="4" w:space="0" w:color="auto"/>
            </w:tcBorders>
            <w:shd w:val="clear" w:color="auto" w:fill="auto"/>
            <w:vAlign w:val="center"/>
          </w:tcPr>
          <w:p w14:paraId="13A55610"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7EA9ED14" w14:textId="77777777" w:rsidTr="001A60FA">
        <w:trPr>
          <w:gridBefore w:val="1"/>
          <w:wBefore w:w="113" w:type="dxa"/>
        </w:trPr>
        <w:tc>
          <w:tcPr>
            <w:tcW w:w="3085" w:type="dxa"/>
            <w:vMerge/>
            <w:shd w:val="clear" w:color="auto" w:fill="auto"/>
            <w:vAlign w:val="center"/>
          </w:tcPr>
          <w:p w14:paraId="547EA4B8" w14:textId="77777777" w:rsidR="0029112F" w:rsidRPr="0029112F" w:rsidRDefault="0029112F" w:rsidP="0029112F">
            <w:pPr>
              <w:ind w:right="-2"/>
              <w:jc w:val="center"/>
              <w:rPr>
                <w:color w:val="000000"/>
                <w:sz w:val="22"/>
                <w:szCs w:val="22"/>
                <w:lang w:eastAsia="en-US"/>
              </w:rPr>
            </w:pPr>
          </w:p>
        </w:tc>
        <w:tc>
          <w:tcPr>
            <w:tcW w:w="2126" w:type="dxa"/>
            <w:gridSpan w:val="3"/>
            <w:vMerge/>
            <w:shd w:val="clear" w:color="auto" w:fill="auto"/>
            <w:vAlign w:val="center"/>
          </w:tcPr>
          <w:p w14:paraId="1981FEF6" w14:textId="77777777" w:rsidR="0029112F" w:rsidRPr="0029112F" w:rsidRDefault="0029112F" w:rsidP="0029112F">
            <w:pPr>
              <w:ind w:right="-2"/>
              <w:jc w:val="center"/>
              <w:rPr>
                <w:color w:val="000000"/>
                <w:sz w:val="22"/>
                <w:szCs w:val="22"/>
                <w:lang w:eastAsia="en-US"/>
              </w:rPr>
            </w:pPr>
          </w:p>
        </w:tc>
        <w:tc>
          <w:tcPr>
            <w:tcW w:w="1833" w:type="dxa"/>
            <w:gridSpan w:val="2"/>
            <w:tcBorders>
              <w:right w:val="single" w:sz="4" w:space="0" w:color="auto"/>
            </w:tcBorders>
            <w:shd w:val="clear" w:color="auto" w:fill="auto"/>
            <w:vAlign w:val="center"/>
          </w:tcPr>
          <w:p w14:paraId="2B1EEE39" w14:textId="77777777" w:rsidR="0029112F" w:rsidRPr="0029112F" w:rsidRDefault="0029112F" w:rsidP="0029112F">
            <w:pPr>
              <w:jc w:val="center"/>
              <w:rPr>
                <w:lang w:eastAsia="en-US"/>
              </w:rPr>
            </w:pPr>
            <w:r w:rsidRPr="0029112F">
              <w:rPr>
                <w:lang w:eastAsia="en-US"/>
              </w:rPr>
              <w:t>с 01.07.2022</w:t>
            </w:r>
          </w:p>
        </w:tc>
        <w:tc>
          <w:tcPr>
            <w:tcW w:w="1550" w:type="dxa"/>
            <w:gridSpan w:val="2"/>
            <w:tcBorders>
              <w:top w:val="single" w:sz="4" w:space="0" w:color="auto"/>
              <w:left w:val="single" w:sz="4" w:space="0" w:color="auto"/>
              <w:bottom w:val="single" w:sz="4" w:space="0" w:color="auto"/>
              <w:right w:val="single" w:sz="4" w:space="0" w:color="auto"/>
            </w:tcBorders>
            <w:shd w:val="clear" w:color="auto" w:fill="auto"/>
          </w:tcPr>
          <w:p w14:paraId="5CA5C5CA" w14:textId="77777777" w:rsidR="0029112F" w:rsidRPr="0029112F" w:rsidRDefault="0029112F" w:rsidP="0029112F">
            <w:pPr>
              <w:jc w:val="center"/>
              <w:rPr>
                <w:lang w:eastAsia="en-US"/>
              </w:rPr>
            </w:pPr>
            <w:r w:rsidRPr="0029112F">
              <w:rPr>
                <w:lang w:eastAsia="en-US"/>
              </w:rPr>
              <w:t>37,94</w:t>
            </w:r>
          </w:p>
        </w:tc>
        <w:tc>
          <w:tcPr>
            <w:tcW w:w="1295" w:type="dxa"/>
            <w:gridSpan w:val="2"/>
            <w:tcBorders>
              <w:left w:val="single" w:sz="4" w:space="0" w:color="auto"/>
            </w:tcBorders>
            <w:shd w:val="clear" w:color="auto" w:fill="auto"/>
            <w:vAlign w:val="center"/>
          </w:tcPr>
          <w:p w14:paraId="5EA1C25A"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3B8787D8" w14:textId="77777777" w:rsidTr="001A60FA">
        <w:trPr>
          <w:gridBefore w:val="1"/>
          <w:wBefore w:w="113" w:type="dxa"/>
        </w:trPr>
        <w:tc>
          <w:tcPr>
            <w:tcW w:w="3085" w:type="dxa"/>
            <w:vMerge/>
            <w:shd w:val="clear" w:color="auto" w:fill="auto"/>
            <w:vAlign w:val="center"/>
          </w:tcPr>
          <w:p w14:paraId="57F9182B" w14:textId="77777777" w:rsidR="0029112F" w:rsidRPr="0029112F" w:rsidRDefault="0029112F" w:rsidP="0029112F">
            <w:pPr>
              <w:ind w:right="-2"/>
              <w:jc w:val="center"/>
              <w:rPr>
                <w:color w:val="000000"/>
                <w:sz w:val="22"/>
                <w:szCs w:val="22"/>
                <w:lang w:eastAsia="en-US"/>
              </w:rPr>
            </w:pPr>
          </w:p>
        </w:tc>
        <w:tc>
          <w:tcPr>
            <w:tcW w:w="2126" w:type="dxa"/>
            <w:gridSpan w:val="3"/>
            <w:vMerge/>
            <w:shd w:val="clear" w:color="auto" w:fill="auto"/>
            <w:vAlign w:val="center"/>
          </w:tcPr>
          <w:p w14:paraId="0A2105DD" w14:textId="77777777" w:rsidR="0029112F" w:rsidRPr="0029112F" w:rsidRDefault="0029112F" w:rsidP="0029112F">
            <w:pPr>
              <w:ind w:right="-2"/>
              <w:jc w:val="center"/>
              <w:rPr>
                <w:color w:val="000000"/>
                <w:sz w:val="22"/>
                <w:szCs w:val="22"/>
                <w:lang w:eastAsia="en-US"/>
              </w:rPr>
            </w:pPr>
          </w:p>
        </w:tc>
        <w:tc>
          <w:tcPr>
            <w:tcW w:w="1833" w:type="dxa"/>
            <w:gridSpan w:val="2"/>
            <w:tcBorders>
              <w:right w:val="single" w:sz="4" w:space="0" w:color="auto"/>
            </w:tcBorders>
            <w:shd w:val="clear" w:color="auto" w:fill="auto"/>
            <w:vAlign w:val="center"/>
          </w:tcPr>
          <w:p w14:paraId="2FEA9367" w14:textId="77777777" w:rsidR="0029112F" w:rsidRPr="0029112F" w:rsidRDefault="0029112F" w:rsidP="0029112F">
            <w:pPr>
              <w:jc w:val="center"/>
              <w:rPr>
                <w:lang w:eastAsia="en-US"/>
              </w:rPr>
            </w:pPr>
            <w:r w:rsidRPr="0029112F">
              <w:rPr>
                <w:lang w:eastAsia="en-US"/>
              </w:rPr>
              <w:t>с 01.01.2023</w:t>
            </w:r>
          </w:p>
        </w:tc>
        <w:tc>
          <w:tcPr>
            <w:tcW w:w="1550" w:type="dxa"/>
            <w:gridSpan w:val="2"/>
            <w:tcBorders>
              <w:top w:val="single" w:sz="4" w:space="0" w:color="auto"/>
              <w:left w:val="single" w:sz="4" w:space="0" w:color="auto"/>
              <w:bottom w:val="single" w:sz="4" w:space="0" w:color="auto"/>
              <w:right w:val="single" w:sz="4" w:space="0" w:color="auto"/>
            </w:tcBorders>
            <w:shd w:val="clear" w:color="auto" w:fill="auto"/>
          </w:tcPr>
          <w:p w14:paraId="55259F06" w14:textId="77777777" w:rsidR="0029112F" w:rsidRPr="0029112F" w:rsidRDefault="0029112F" w:rsidP="0029112F">
            <w:pPr>
              <w:jc w:val="center"/>
              <w:rPr>
                <w:lang w:eastAsia="en-US"/>
              </w:rPr>
            </w:pPr>
            <w:r w:rsidRPr="0029112F">
              <w:rPr>
                <w:lang w:eastAsia="en-US"/>
              </w:rPr>
              <w:t>36,61</w:t>
            </w:r>
          </w:p>
        </w:tc>
        <w:tc>
          <w:tcPr>
            <w:tcW w:w="1295" w:type="dxa"/>
            <w:gridSpan w:val="2"/>
            <w:tcBorders>
              <w:left w:val="single" w:sz="4" w:space="0" w:color="auto"/>
            </w:tcBorders>
            <w:shd w:val="clear" w:color="auto" w:fill="auto"/>
            <w:vAlign w:val="center"/>
          </w:tcPr>
          <w:p w14:paraId="1F528365"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28F1D86F" w14:textId="77777777" w:rsidTr="001A60FA">
        <w:trPr>
          <w:gridBefore w:val="1"/>
          <w:wBefore w:w="113" w:type="dxa"/>
        </w:trPr>
        <w:tc>
          <w:tcPr>
            <w:tcW w:w="3085" w:type="dxa"/>
            <w:vMerge/>
            <w:shd w:val="clear" w:color="auto" w:fill="auto"/>
            <w:vAlign w:val="center"/>
          </w:tcPr>
          <w:p w14:paraId="59732E40" w14:textId="77777777" w:rsidR="0029112F" w:rsidRPr="0029112F" w:rsidRDefault="0029112F" w:rsidP="0029112F">
            <w:pPr>
              <w:ind w:right="-2"/>
              <w:jc w:val="center"/>
              <w:rPr>
                <w:color w:val="000000"/>
                <w:sz w:val="22"/>
                <w:szCs w:val="22"/>
                <w:lang w:eastAsia="en-US"/>
              </w:rPr>
            </w:pPr>
          </w:p>
        </w:tc>
        <w:tc>
          <w:tcPr>
            <w:tcW w:w="2126" w:type="dxa"/>
            <w:gridSpan w:val="3"/>
            <w:vMerge/>
            <w:shd w:val="clear" w:color="auto" w:fill="auto"/>
            <w:vAlign w:val="center"/>
          </w:tcPr>
          <w:p w14:paraId="32C243B6" w14:textId="77777777" w:rsidR="0029112F" w:rsidRPr="0029112F" w:rsidRDefault="0029112F" w:rsidP="0029112F">
            <w:pPr>
              <w:ind w:right="-2"/>
              <w:jc w:val="center"/>
              <w:rPr>
                <w:color w:val="000000"/>
                <w:sz w:val="22"/>
                <w:szCs w:val="22"/>
                <w:lang w:eastAsia="en-US"/>
              </w:rPr>
            </w:pPr>
          </w:p>
        </w:tc>
        <w:tc>
          <w:tcPr>
            <w:tcW w:w="1833" w:type="dxa"/>
            <w:gridSpan w:val="2"/>
            <w:tcBorders>
              <w:right w:val="single" w:sz="4" w:space="0" w:color="auto"/>
            </w:tcBorders>
            <w:shd w:val="clear" w:color="auto" w:fill="auto"/>
            <w:vAlign w:val="center"/>
          </w:tcPr>
          <w:p w14:paraId="61AC7DA0" w14:textId="77777777" w:rsidR="0029112F" w:rsidRPr="0029112F" w:rsidRDefault="0029112F" w:rsidP="0029112F">
            <w:pPr>
              <w:jc w:val="center"/>
              <w:rPr>
                <w:lang w:eastAsia="en-US"/>
              </w:rPr>
            </w:pPr>
            <w:r w:rsidRPr="0029112F">
              <w:rPr>
                <w:lang w:eastAsia="en-US"/>
              </w:rPr>
              <w:t>с 01.07.2023</w:t>
            </w:r>
          </w:p>
        </w:tc>
        <w:tc>
          <w:tcPr>
            <w:tcW w:w="1550" w:type="dxa"/>
            <w:gridSpan w:val="2"/>
            <w:tcBorders>
              <w:top w:val="single" w:sz="4" w:space="0" w:color="auto"/>
              <w:left w:val="single" w:sz="4" w:space="0" w:color="auto"/>
              <w:bottom w:val="single" w:sz="4" w:space="0" w:color="auto"/>
              <w:right w:val="single" w:sz="4" w:space="0" w:color="auto"/>
            </w:tcBorders>
            <w:shd w:val="clear" w:color="auto" w:fill="auto"/>
          </w:tcPr>
          <w:p w14:paraId="315C3B2B" w14:textId="77777777" w:rsidR="0029112F" w:rsidRPr="0029112F" w:rsidRDefault="0029112F" w:rsidP="0029112F">
            <w:pPr>
              <w:jc w:val="center"/>
              <w:rPr>
                <w:lang w:eastAsia="en-US"/>
              </w:rPr>
            </w:pPr>
            <w:r w:rsidRPr="0029112F">
              <w:rPr>
                <w:lang w:eastAsia="en-US"/>
              </w:rPr>
              <w:t>38,07</w:t>
            </w:r>
          </w:p>
        </w:tc>
        <w:tc>
          <w:tcPr>
            <w:tcW w:w="1295" w:type="dxa"/>
            <w:gridSpan w:val="2"/>
            <w:tcBorders>
              <w:left w:val="single" w:sz="4" w:space="0" w:color="auto"/>
            </w:tcBorders>
            <w:shd w:val="clear" w:color="auto" w:fill="auto"/>
            <w:vAlign w:val="center"/>
          </w:tcPr>
          <w:p w14:paraId="3A56A482"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1EA6F89E" w14:textId="77777777" w:rsidTr="001A60FA">
        <w:trPr>
          <w:gridBefore w:val="1"/>
          <w:wBefore w:w="113" w:type="dxa"/>
        </w:trPr>
        <w:tc>
          <w:tcPr>
            <w:tcW w:w="3085" w:type="dxa"/>
            <w:vMerge/>
            <w:shd w:val="clear" w:color="auto" w:fill="auto"/>
            <w:vAlign w:val="center"/>
          </w:tcPr>
          <w:p w14:paraId="6108DF8E" w14:textId="77777777" w:rsidR="0029112F" w:rsidRPr="0029112F" w:rsidRDefault="0029112F" w:rsidP="0029112F">
            <w:pPr>
              <w:ind w:right="-2"/>
              <w:jc w:val="center"/>
              <w:rPr>
                <w:color w:val="000000"/>
                <w:sz w:val="22"/>
                <w:szCs w:val="22"/>
                <w:lang w:eastAsia="en-US"/>
              </w:rPr>
            </w:pPr>
          </w:p>
        </w:tc>
        <w:tc>
          <w:tcPr>
            <w:tcW w:w="2126" w:type="dxa"/>
            <w:gridSpan w:val="3"/>
            <w:vMerge/>
            <w:shd w:val="clear" w:color="auto" w:fill="auto"/>
            <w:vAlign w:val="center"/>
          </w:tcPr>
          <w:p w14:paraId="2C75447F" w14:textId="77777777" w:rsidR="0029112F" w:rsidRPr="0029112F" w:rsidRDefault="0029112F" w:rsidP="0029112F">
            <w:pPr>
              <w:ind w:right="-2"/>
              <w:jc w:val="center"/>
              <w:rPr>
                <w:color w:val="000000"/>
                <w:sz w:val="22"/>
                <w:szCs w:val="22"/>
                <w:lang w:eastAsia="en-US"/>
              </w:rPr>
            </w:pPr>
          </w:p>
        </w:tc>
        <w:tc>
          <w:tcPr>
            <w:tcW w:w="1833" w:type="dxa"/>
            <w:gridSpan w:val="2"/>
            <w:tcBorders>
              <w:right w:val="single" w:sz="4" w:space="0" w:color="auto"/>
            </w:tcBorders>
            <w:shd w:val="clear" w:color="auto" w:fill="auto"/>
            <w:vAlign w:val="center"/>
          </w:tcPr>
          <w:p w14:paraId="29D183EB" w14:textId="77777777" w:rsidR="0029112F" w:rsidRPr="0029112F" w:rsidRDefault="0029112F" w:rsidP="0029112F">
            <w:pPr>
              <w:jc w:val="center"/>
              <w:rPr>
                <w:lang w:eastAsia="en-US"/>
              </w:rPr>
            </w:pPr>
            <w:r w:rsidRPr="0029112F">
              <w:rPr>
                <w:lang w:eastAsia="en-US"/>
              </w:rPr>
              <w:t>с 01.01.2024</w:t>
            </w:r>
          </w:p>
        </w:tc>
        <w:tc>
          <w:tcPr>
            <w:tcW w:w="1550" w:type="dxa"/>
            <w:gridSpan w:val="2"/>
            <w:tcBorders>
              <w:top w:val="single" w:sz="4" w:space="0" w:color="auto"/>
              <w:left w:val="single" w:sz="4" w:space="0" w:color="auto"/>
              <w:bottom w:val="single" w:sz="4" w:space="0" w:color="auto"/>
              <w:right w:val="single" w:sz="4" w:space="0" w:color="auto"/>
            </w:tcBorders>
            <w:shd w:val="clear" w:color="auto" w:fill="auto"/>
          </w:tcPr>
          <w:p w14:paraId="65BEA8A8" w14:textId="77777777" w:rsidR="0029112F" w:rsidRPr="0029112F" w:rsidRDefault="0029112F" w:rsidP="0029112F">
            <w:pPr>
              <w:jc w:val="center"/>
              <w:rPr>
                <w:lang w:eastAsia="en-US"/>
              </w:rPr>
            </w:pPr>
            <w:r w:rsidRPr="0029112F">
              <w:rPr>
                <w:lang w:eastAsia="en-US"/>
              </w:rPr>
              <w:t>38,07</w:t>
            </w:r>
          </w:p>
        </w:tc>
        <w:tc>
          <w:tcPr>
            <w:tcW w:w="1295" w:type="dxa"/>
            <w:gridSpan w:val="2"/>
            <w:tcBorders>
              <w:left w:val="single" w:sz="4" w:space="0" w:color="auto"/>
            </w:tcBorders>
            <w:shd w:val="clear" w:color="auto" w:fill="auto"/>
            <w:vAlign w:val="center"/>
          </w:tcPr>
          <w:p w14:paraId="5E593083"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5FD3812C" w14:textId="77777777" w:rsidTr="001A60FA">
        <w:trPr>
          <w:gridBefore w:val="1"/>
          <w:wBefore w:w="113" w:type="dxa"/>
        </w:trPr>
        <w:tc>
          <w:tcPr>
            <w:tcW w:w="3085" w:type="dxa"/>
            <w:vMerge/>
            <w:shd w:val="clear" w:color="auto" w:fill="auto"/>
            <w:vAlign w:val="center"/>
          </w:tcPr>
          <w:p w14:paraId="069C95E0" w14:textId="77777777" w:rsidR="0029112F" w:rsidRPr="0029112F" w:rsidRDefault="0029112F" w:rsidP="0029112F">
            <w:pPr>
              <w:ind w:right="-2"/>
              <w:jc w:val="center"/>
              <w:rPr>
                <w:color w:val="000000"/>
                <w:sz w:val="22"/>
                <w:szCs w:val="22"/>
                <w:lang w:eastAsia="en-US"/>
              </w:rPr>
            </w:pPr>
          </w:p>
        </w:tc>
        <w:tc>
          <w:tcPr>
            <w:tcW w:w="2126" w:type="dxa"/>
            <w:gridSpan w:val="3"/>
            <w:vMerge/>
            <w:shd w:val="clear" w:color="auto" w:fill="auto"/>
            <w:vAlign w:val="center"/>
          </w:tcPr>
          <w:p w14:paraId="402E68FF" w14:textId="77777777" w:rsidR="0029112F" w:rsidRPr="0029112F" w:rsidRDefault="0029112F" w:rsidP="0029112F">
            <w:pPr>
              <w:ind w:right="-2"/>
              <w:jc w:val="center"/>
              <w:rPr>
                <w:color w:val="000000"/>
                <w:sz w:val="22"/>
                <w:szCs w:val="22"/>
                <w:lang w:eastAsia="en-US"/>
              </w:rPr>
            </w:pPr>
          </w:p>
        </w:tc>
        <w:tc>
          <w:tcPr>
            <w:tcW w:w="1833" w:type="dxa"/>
            <w:gridSpan w:val="2"/>
            <w:tcBorders>
              <w:right w:val="single" w:sz="4" w:space="0" w:color="auto"/>
            </w:tcBorders>
            <w:shd w:val="clear" w:color="auto" w:fill="auto"/>
            <w:vAlign w:val="center"/>
          </w:tcPr>
          <w:p w14:paraId="4F7EE86F" w14:textId="77777777" w:rsidR="0029112F" w:rsidRPr="0029112F" w:rsidRDefault="0029112F" w:rsidP="0029112F">
            <w:pPr>
              <w:jc w:val="center"/>
              <w:rPr>
                <w:lang w:eastAsia="en-US"/>
              </w:rPr>
            </w:pPr>
            <w:r w:rsidRPr="0029112F">
              <w:rPr>
                <w:lang w:eastAsia="en-US"/>
              </w:rPr>
              <w:t>с 01.07.2024</w:t>
            </w:r>
          </w:p>
        </w:tc>
        <w:tc>
          <w:tcPr>
            <w:tcW w:w="1550" w:type="dxa"/>
            <w:gridSpan w:val="2"/>
            <w:tcBorders>
              <w:top w:val="single" w:sz="4" w:space="0" w:color="auto"/>
              <w:left w:val="single" w:sz="4" w:space="0" w:color="auto"/>
              <w:bottom w:val="single" w:sz="4" w:space="0" w:color="auto"/>
              <w:right w:val="single" w:sz="4" w:space="0" w:color="auto"/>
            </w:tcBorders>
            <w:shd w:val="clear" w:color="auto" w:fill="auto"/>
          </w:tcPr>
          <w:p w14:paraId="52A7D672" w14:textId="77777777" w:rsidR="0029112F" w:rsidRPr="0029112F" w:rsidRDefault="0029112F" w:rsidP="0029112F">
            <w:pPr>
              <w:jc w:val="center"/>
              <w:rPr>
                <w:lang w:eastAsia="en-US"/>
              </w:rPr>
            </w:pPr>
            <w:r w:rsidRPr="0029112F">
              <w:rPr>
                <w:lang w:eastAsia="en-US"/>
              </w:rPr>
              <w:t>39,59</w:t>
            </w:r>
          </w:p>
        </w:tc>
        <w:tc>
          <w:tcPr>
            <w:tcW w:w="1295" w:type="dxa"/>
            <w:gridSpan w:val="2"/>
            <w:tcBorders>
              <w:left w:val="single" w:sz="4" w:space="0" w:color="auto"/>
            </w:tcBorders>
            <w:shd w:val="clear" w:color="auto" w:fill="auto"/>
            <w:vAlign w:val="center"/>
          </w:tcPr>
          <w:p w14:paraId="0BDAB161"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54C26D4A" w14:textId="77777777" w:rsidTr="001A60FA">
        <w:trPr>
          <w:gridBefore w:val="1"/>
          <w:wBefore w:w="113" w:type="dxa"/>
        </w:trPr>
        <w:tc>
          <w:tcPr>
            <w:tcW w:w="3085" w:type="dxa"/>
            <w:vMerge/>
            <w:shd w:val="clear" w:color="auto" w:fill="auto"/>
            <w:vAlign w:val="center"/>
          </w:tcPr>
          <w:p w14:paraId="500F51E5" w14:textId="77777777" w:rsidR="0029112F" w:rsidRPr="0029112F" w:rsidRDefault="0029112F" w:rsidP="0029112F">
            <w:pPr>
              <w:ind w:right="-2"/>
              <w:jc w:val="center"/>
              <w:rPr>
                <w:color w:val="000000"/>
                <w:sz w:val="22"/>
                <w:szCs w:val="22"/>
                <w:lang w:eastAsia="en-US"/>
              </w:rPr>
            </w:pPr>
          </w:p>
        </w:tc>
        <w:tc>
          <w:tcPr>
            <w:tcW w:w="2126" w:type="dxa"/>
            <w:gridSpan w:val="3"/>
            <w:vMerge/>
            <w:shd w:val="clear" w:color="auto" w:fill="auto"/>
            <w:vAlign w:val="center"/>
          </w:tcPr>
          <w:p w14:paraId="76C5A105" w14:textId="77777777" w:rsidR="0029112F" w:rsidRPr="0029112F" w:rsidRDefault="0029112F" w:rsidP="0029112F">
            <w:pPr>
              <w:ind w:right="-2"/>
              <w:jc w:val="center"/>
              <w:rPr>
                <w:color w:val="000000"/>
                <w:sz w:val="22"/>
                <w:szCs w:val="22"/>
                <w:lang w:eastAsia="en-US"/>
              </w:rPr>
            </w:pPr>
          </w:p>
        </w:tc>
        <w:tc>
          <w:tcPr>
            <w:tcW w:w="1833" w:type="dxa"/>
            <w:gridSpan w:val="2"/>
            <w:tcBorders>
              <w:right w:val="single" w:sz="4" w:space="0" w:color="auto"/>
            </w:tcBorders>
            <w:shd w:val="clear" w:color="auto" w:fill="auto"/>
            <w:vAlign w:val="center"/>
          </w:tcPr>
          <w:p w14:paraId="16BF2D10" w14:textId="77777777" w:rsidR="0029112F" w:rsidRPr="0029112F" w:rsidRDefault="0029112F" w:rsidP="0029112F">
            <w:pPr>
              <w:jc w:val="center"/>
              <w:rPr>
                <w:lang w:eastAsia="en-US"/>
              </w:rPr>
            </w:pPr>
            <w:r w:rsidRPr="0029112F">
              <w:rPr>
                <w:lang w:eastAsia="en-US"/>
              </w:rPr>
              <w:t>с 01.01.2025</w:t>
            </w:r>
          </w:p>
        </w:tc>
        <w:tc>
          <w:tcPr>
            <w:tcW w:w="1550" w:type="dxa"/>
            <w:gridSpan w:val="2"/>
            <w:tcBorders>
              <w:top w:val="single" w:sz="4" w:space="0" w:color="auto"/>
              <w:left w:val="single" w:sz="4" w:space="0" w:color="auto"/>
              <w:bottom w:val="single" w:sz="4" w:space="0" w:color="auto"/>
              <w:right w:val="single" w:sz="4" w:space="0" w:color="auto"/>
            </w:tcBorders>
            <w:shd w:val="clear" w:color="auto" w:fill="auto"/>
          </w:tcPr>
          <w:p w14:paraId="3F30762F" w14:textId="77777777" w:rsidR="0029112F" w:rsidRPr="0029112F" w:rsidRDefault="0029112F" w:rsidP="0029112F">
            <w:pPr>
              <w:jc w:val="center"/>
              <w:rPr>
                <w:lang w:eastAsia="en-US"/>
              </w:rPr>
            </w:pPr>
            <w:r w:rsidRPr="0029112F">
              <w:rPr>
                <w:lang w:eastAsia="en-US"/>
              </w:rPr>
              <w:t>39,59</w:t>
            </w:r>
          </w:p>
        </w:tc>
        <w:tc>
          <w:tcPr>
            <w:tcW w:w="1295" w:type="dxa"/>
            <w:gridSpan w:val="2"/>
            <w:tcBorders>
              <w:left w:val="single" w:sz="4" w:space="0" w:color="auto"/>
            </w:tcBorders>
            <w:shd w:val="clear" w:color="auto" w:fill="auto"/>
            <w:vAlign w:val="center"/>
          </w:tcPr>
          <w:p w14:paraId="4132CBD4"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0D16963C" w14:textId="77777777" w:rsidTr="001A60FA">
        <w:trPr>
          <w:gridBefore w:val="1"/>
          <w:wBefore w:w="113" w:type="dxa"/>
        </w:trPr>
        <w:tc>
          <w:tcPr>
            <w:tcW w:w="3085" w:type="dxa"/>
            <w:vMerge/>
            <w:shd w:val="clear" w:color="auto" w:fill="auto"/>
            <w:vAlign w:val="center"/>
          </w:tcPr>
          <w:p w14:paraId="41E79197" w14:textId="77777777" w:rsidR="0029112F" w:rsidRPr="0029112F" w:rsidRDefault="0029112F" w:rsidP="0029112F">
            <w:pPr>
              <w:ind w:right="-2"/>
              <w:jc w:val="center"/>
              <w:rPr>
                <w:color w:val="000000"/>
                <w:sz w:val="22"/>
                <w:szCs w:val="22"/>
                <w:lang w:eastAsia="en-US"/>
              </w:rPr>
            </w:pPr>
          </w:p>
        </w:tc>
        <w:tc>
          <w:tcPr>
            <w:tcW w:w="2126" w:type="dxa"/>
            <w:gridSpan w:val="3"/>
            <w:vMerge/>
            <w:shd w:val="clear" w:color="auto" w:fill="auto"/>
            <w:vAlign w:val="center"/>
          </w:tcPr>
          <w:p w14:paraId="6BC9224C" w14:textId="77777777" w:rsidR="0029112F" w:rsidRPr="0029112F" w:rsidRDefault="0029112F" w:rsidP="0029112F">
            <w:pPr>
              <w:ind w:right="-2"/>
              <w:jc w:val="center"/>
              <w:rPr>
                <w:color w:val="000000"/>
                <w:sz w:val="22"/>
                <w:szCs w:val="22"/>
                <w:lang w:eastAsia="en-US"/>
              </w:rPr>
            </w:pPr>
          </w:p>
        </w:tc>
        <w:tc>
          <w:tcPr>
            <w:tcW w:w="1833" w:type="dxa"/>
            <w:gridSpan w:val="2"/>
            <w:tcBorders>
              <w:right w:val="single" w:sz="4" w:space="0" w:color="auto"/>
            </w:tcBorders>
            <w:shd w:val="clear" w:color="auto" w:fill="auto"/>
            <w:vAlign w:val="center"/>
          </w:tcPr>
          <w:p w14:paraId="1E35B2A6" w14:textId="77777777" w:rsidR="0029112F" w:rsidRPr="0029112F" w:rsidRDefault="0029112F" w:rsidP="0029112F">
            <w:pPr>
              <w:jc w:val="center"/>
              <w:rPr>
                <w:lang w:eastAsia="en-US"/>
              </w:rPr>
            </w:pPr>
            <w:r w:rsidRPr="0029112F">
              <w:rPr>
                <w:lang w:eastAsia="en-US"/>
              </w:rPr>
              <w:t>с 01.07.2025</w:t>
            </w:r>
          </w:p>
        </w:tc>
        <w:tc>
          <w:tcPr>
            <w:tcW w:w="1550" w:type="dxa"/>
            <w:gridSpan w:val="2"/>
            <w:tcBorders>
              <w:top w:val="single" w:sz="4" w:space="0" w:color="auto"/>
              <w:left w:val="single" w:sz="4" w:space="0" w:color="auto"/>
              <w:bottom w:val="single" w:sz="4" w:space="0" w:color="auto"/>
              <w:right w:val="single" w:sz="4" w:space="0" w:color="auto"/>
            </w:tcBorders>
            <w:shd w:val="clear" w:color="auto" w:fill="auto"/>
          </w:tcPr>
          <w:p w14:paraId="0D1359A8" w14:textId="77777777" w:rsidR="0029112F" w:rsidRPr="0029112F" w:rsidRDefault="0029112F" w:rsidP="0029112F">
            <w:pPr>
              <w:jc w:val="center"/>
              <w:rPr>
                <w:lang w:eastAsia="en-US"/>
              </w:rPr>
            </w:pPr>
            <w:r w:rsidRPr="0029112F">
              <w:rPr>
                <w:lang w:eastAsia="en-US"/>
              </w:rPr>
              <w:t>41,17</w:t>
            </w:r>
          </w:p>
        </w:tc>
        <w:tc>
          <w:tcPr>
            <w:tcW w:w="1295" w:type="dxa"/>
            <w:gridSpan w:val="2"/>
            <w:tcBorders>
              <w:left w:val="single" w:sz="4" w:space="0" w:color="auto"/>
            </w:tcBorders>
            <w:shd w:val="clear" w:color="auto" w:fill="auto"/>
            <w:vAlign w:val="center"/>
          </w:tcPr>
          <w:p w14:paraId="3A634338"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7CCB4BFF" w14:textId="77777777" w:rsidTr="001A60FA">
        <w:trPr>
          <w:gridBefore w:val="1"/>
          <w:wBefore w:w="113" w:type="dxa"/>
        </w:trPr>
        <w:tc>
          <w:tcPr>
            <w:tcW w:w="3085" w:type="dxa"/>
            <w:vMerge/>
            <w:shd w:val="clear" w:color="auto" w:fill="auto"/>
            <w:vAlign w:val="center"/>
          </w:tcPr>
          <w:p w14:paraId="368E3BF0" w14:textId="77777777" w:rsidR="0029112F" w:rsidRPr="0029112F" w:rsidRDefault="0029112F" w:rsidP="0029112F">
            <w:pPr>
              <w:ind w:right="-2"/>
              <w:jc w:val="center"/>
              <w:rPr>
                <w:color w:val="000000"/>
                <w:sz w:val="22"/>
                <w:szCs w:val="22"/>
                <w:lang w:eastAsia="en-US"/>
              </w:rPr>
            </w:pPr>
          </w:p>
        </w:tc>
        <w:tc>
          <w:tcPr>
            <w:tcW w:w="2126" w:type="dxa"/>
            <w:gridSpan w:val="3"/>
            <w:vMerge/>
            <w:shd w:val="clear" w:color="auto" w:fill="auto"/>
            <w:vAlign w:val="center"/>
          </w:tcPr>
          <w:p w14:paraId="099E2C40" w14:textId="77777777" w:rsidR="0029112F" w:rsidRPr="0029112F" w:rsidRDefault="0029112F" w:rsidP="0029112F">
            <w:pPr>
              <w:ind w:right="-2"/>
              <w:jc w:val="center"/>
              <w:rPr>
                <w:color w:val="000000"/>
                <w:sz w:val="22"/>
                <w:szCs w:val="22"/>
                <w:lang w:eastAsia="en-US"/>
              </w:rPr>
            </w:pPr>
          </w:p>
        </w:tc>
        <w:tc>
          <w:tcPr>
            <w:tcW w:w="1833" w:type="dxa"/>
            <w:gridSpan w:val="2"/>
            <w:tcBorders>
              <w:right w:val="single" w:sz="4" w:space="0" w:color="auto"/>
            </w:tcBorders>
            <w:shd w:val="clear" w:color="auto" w:fill="auto"/>
            <w:vAlign w:val="center"/>
          </w:tcPr>
          <w:p w14:paraId="1414405C" w14:textId="77777777" w:rsidR="0029112F" w:rsidRPr="0029112F" w:rsidRDefault="0029112F" w:rsidP="0029112F">
            <w:pPr>
              <w:jc w:val="center"/>
              <w:rPr>
                <w:lang w:eastAsia="en-US"/>
              </w:rPr>
            </w:pPr>
            <w:r w:rsidRPr="0029112F">
              <w:rPr>
                <w:lang w:eastAsia="en-US"/>
              </w:rPr>
              <w:t>с 01.01.2026</w:t>
            </w:r>
          </w:p>
        </w:tc>
        <w:tc>
          <w:tcPr>
            <w:tcW w:w="1550" w:type="dxa"/>
            <w:gridSpan w:val="2"/>
            <w:tcBorders>
              <w:top w:val="single" w:sz="4" w:space="0" w:color="auto"/>
              <w:left w:val="single" w:sz="4" w:space="0" w:color="auto"/>
              <w:bottom w:val="single" w:sz="4" w:space="0" w:color="auto"/>
              <w:right w:val="single" w:sz="4" w:space="0" w:color="auto"/>
            </w:tcBorders>
            <w:shd w:val="clear" w:color="auto" w:fill="auto"/>
          </w:tcPr>
          <w:p w14:paraId="67F5CA3C" w14:textId="77777777" w:rsidR="0029112F" w:rsidRPr="0029112F" w:rsidRDefault="0029112F" w:rsidP="0029112F">
            <w:pPr>
              <w:jc w:val="center"/>
              <w:rPr>
                <w:lang w:eastAsia="en-US"/>
              </w:rPr>
            </w:pPr>
            <w:r w:rsidRPr="0029112F">
              <w:rPr>
                <w:lang w:eastAsia="en-US"/>
              </w:rPr>
              <w:t>41,17</w:t>
            </w:r>
          </w:p>
        </w:tc>
        <w:tc>
          <w:tcPr>
            <w:tcW w:w="1295" w:type="dxa"/>
            <w:gridSpan w:val="2"/>
            <w:tcBorders>
              <w:left w:val="single" w:sz="4" w:space="0" w:color="auto"/>
            </w:tcBorders>
            <w:shd w:val="clear" w:color="auto" w:fill="auto"/>
            <w:vAlign w:val="center"/>
          </w:tcPr>
          <w:p w14:paraId="5B5C3E35"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2AC817D3" w14:textId="77777777" w:rsidTr="001A60FA">
        <w:trPr>
          <w:gridBefore w:val="1"/>
          <w:wBefore w:w="113" w:type="dxa"/>
        </w:trPr>
        <w:tc>
          <w:tcPr>
            <w:tcW w:w="3085" w:type="dxa"/>
            <w:vMerge/>
            <w:shd w:val="clear" w:color="auto" w:fill="auto"/>
            <w:vAlign w:val="center"/>
          </w:tcPr>
          <w:p w14:paraId="1E2F6030" w14:textId="77777777" w:rsidR="0029112F" w:rsidRPr="0029112F" w:rsidRDefault="0029112F" w:rsidP="0029112F">
            <w:pPr>
              <w:ind w:right="-2"/>
              <w:jc w:val="center"/>
              <w:rPr>
                <w:color w:val="000000"/>
                <w:sz w:val="22"/>
                <w:szCs w:val="22"/>
                <w:lang w:eastAsia="en-US"/>
              </w:rPr>
            </w:pPr>
          </w:p>
        </w:tc>
        <w:tc>
          <w:tcPr>
            <w:tcW w:w="2126" w:type="dxa"/>
            <w:gridSpan w:val="3"/>
            <w:vMerge/>
            <w:shd w:val="clear" w:color="auto" w:fill="auto"/>
            <w:vAlign w:val="center"/>
          </w:tcPr>
          <w:p w14:paraId="1A89D04E" w14:textId="77777777" w:rsidR="0029112F" w:rsidRPr="0029112F" w:rsidRDefault="0029112F" w:rsidP="0029112F">
            <w:pPr>
              <w:ind w:right="-2"/>
              <w:jc w:val="center"/>
              <w:rPr>
                <w:color w:val="000000"/>
                <w:sz w:val="22"/>
                <w:szCs w:val="22"/>
                <w:lang w:eastAsia="en-US"/>
              </w:rPr>
            </w:pPr>
          </w:p>
        </w:tc>
        <w:tc>
          <w:tcPr>
            <w:tcW w:w="1833" w:type="dxa"/>
            <w:gridSpan w:val="2"/>
            <w:tcBorders>
              <w:right w:val="single" w:sz="4" w:space="0" w:color="auto"/>
            </w:tcBorders>
            <w:shd w:val="clear" w:color="auto" w:fill="auto"/>
            <w:vAlign w:val="center"/>
          </w:tcPr>
          <w:p w14:paraId="34090306" w14:textId="77777777" w:rsidR="0029112F" w:rsidRPr="0029112F" w:rsidRDefault="0029112F" w:rsidP="0029112F">
            <w:pPr>
              <w:jc w:val="center"/>
              <w:rPr>
                <w:lang w:eastAsia="en-US"/>
              </w:rPr>
            </w:pPr>
            <w:r w:rsidRPr="0029112F">
              <w:rPr>
                <w:lang w:eastAsia="en-US"/>
              </w:rPr>
              <w:t>с 01.07.2026</w:t>
            </w:r>
          </w:p>
        </w:tc>
        <w:tc>
          <w:tcPr>
            <w:tcW w:w="1550" w:type="dxa"/>
            <w:gridSpan w:val="2"/>
            <w:tcBorders>
              <w:top w:val="single" w:sz="4" w:space="0" w:color="auto"/>
              <w:left w:val="single" w:sz="4" w:space="0" w:color="auto"/>
              <w:bottom w:val="single" w:sz="4" w:space="0" w:color="auto"/>
              <w:right w:val="single" w:sz="4" w:space="0" w:color="auto"/>
            </w:tcBorders>
            <w:shd w:val="clear" w:color="auto" w:fill="auto"/>
          </w:tcPr>
          <w:p w14:paraId="58C5C9FB" w14:textId="77777777" w:rsidR="0029112F" w:rsidRPr="0029112F" w:rsidRDefault="0029112F" w:rsidP="0029112F">
            <w:pPr>
              <w:jc w:val="center"/>
              <w:rPr>
                <w:lang w:eastAsia="en-US"/>
              </w:rPr>
            </w:pPr>
            <w:r w:rsidRPr="0029112F">
              <w:rPr>
                <w:lang w:eastAsia="en-US"/>
              </w:rPr>
              <w:t>42,82</w:t>
            </w:r>
          </w:p>
        </w:tc>
        <w:tc>
          <w:tcPr>
            <w:tcW w:w="1295" w:type="dxa"/>
            <w:gridSpan w:val="2"/>
            <w:tcBorders>
              <w:left w:val="single" w:sz="4" w:space="0" w:color="auto"/>
            </w:tcBorders>
            <w:shd w:val="clear" w:color="auto" w:fill="auto"/>
            <w:vAlign w:val="center"/>
          </w:tcPr>
          <w:p w14:paraId="36E282FE"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7C7C05BE" w14:textId="77777777" w:rsidTr="001A60FA">
        <w:trPr>
          <w:gridBefore w:val="1"/>
          <w:wBefore w:w="113" w:type="dxa"/>
        </w:trPr>
        <w:tc>
          <w:tcPr>
            <w:tcW w:w="3085" w:type="dxa"/>
            <w:vMerge/>
            <w:shd w:val="clear" w:color="auto" w:fill="auto"/>
            <w:vAlign w:val="center"/>
          </w:tcPr>
          <w:p w14:paraId="5946D36A" w14:textId="77777777" w:rsidR="0029112F" w:rsidRPr="0029112F" w:rsidRDefault="0029112F" w:rsidP="0029112F">
            <w:pPr>
              <w:ind w:right="-2"/>
              <w:jc w:val="center"/>
              <w:rPr>
                <w:color w:val="000000"/>
                <w:sz w:val="22"/>
                <w:szCs w:val="22"/>
                <w:lang w:eastAsia="en-US"/>
              </w:rPr>
            </w:pPr>
          </w:p>
        </w:tc>
        <w:tc>
          <w:tcPr>
            <w:tcW w:w="2126" w:type="dxa"/>
            <w:gridSpan w:val="3"/>
            <w:vMerge/>
            <w:shd w:val="clear" w:color="auto" w:fill="auto"/>
            <w:vAlign w:val="center"/>
          </w:tcPr>
          <w:p w14:paraId="0D297A94" w14:textId="77777777" w:rsidR="0029112F" w:rsidRPr="0029112F" w:rsidRDefault="0029112F" w:rsidP="0029112F">
            <w:pPr>
              <w:ind w:right="-2"/>
              <w:jc w:val="center"/>
              <w:rPr>
                <w:color w:val="000000"/>
                <w:sz w:val="22"/>
                <w:szCs w:val="22"/>
                <w:lang w:eastAsia="en-US"/>
              </w:rPr>
            </w:pPr>
          </w:p>
        </w:tc>
        <w:tc>
          <w:tcPr>
            <w:tcW w:w="1833" w:type="dxa"/>
            <w:gridSpan w:val="2"/>
            <w:tcBorders>
              <w:right w:val="single" w:sz="4" w:space="0" w:color="auto"/>
            </w:tcBorders>
            <w:shd w:val="clear" w:color="auto" w:fill="auto"/>
            <w:vAlign w:val="center"/>
          </w:tcPr>
          <w:p w14:paraId="0B5036EB" w14:textId="77777777" w:rsidR="0029112F" w:rsidRPr="0029112F" w:rsidRDefault="0029112F" w:rsidP="0029112F">
            <w:pPr>
              <w:jc w:val="center"/>
              <w:rPr>
                <w:lang w:eastAsia="en-US"/>
              </w:rPr>
            </w:pPr>
            <w:r w:rsidRPr="0029112F">
              <w:rPr>
                <w:lang w:eastAsia="en-US"/>
              </w:rPr>
              <w:t>с 01.01.2027</w:t>
            </w:r>
          </w:p>
        </w:tc>
        <w:tc>
          <w:tcPr>
            <w:tcW w:w="1550" w:type="dxa"/>
            <w:gridSpan w:val="2"/>
            <w:tcBorders>
              <w:top w:val="single" w:sz="4" w:space="0" w:color="auto"/>
              <w:left w:val="single" w:sz="4" w:space="0" w:color="auto"/>
              <w:bottom w:val="single" w:sz="4" w:space="0" w:color="auto"/>
              <w:right w:val="single" w:sz="4" w:space="0" w:color="auto"/>
            </w:tcBorders>
            <w:shd w:val="clear" w:color="auto" w:fill="auto"/>
          </w:tcPr>
          <w:p w14:paraId="1F577CDC" w14:textId="77777777" w:rsidR="0029112F" w:rsidRPr="0029112F" w:rsidRDefault="0029112F" w:rsidP="0029112F">
            <w:pPr>
              <w:jc w:val="center"/>
              <w:rPr>
                <w:lang w:eastAsia="en-US"/>
              </w:rPr>
            </w:pPr>
            <w:r w:rsidRPr="0029112F">
              <w:rPr>
                <w:lang w:eastAsia="en-US"/>
              </w:rPr>
              <w:t>42,82</w:t>
            </w:r>
          </w:p>
        </w:tc>
        <w:tc>
          <w:tcPr>
            <w:tcW w:w="1295" w:type="dxa"/>
            <w:gridSpan w:val="2"/>
            <w:tcBorders>
              <w:left w:val="single" w:sz="4" w:space="0" w:color="auto"/>
            </w:tcBorders>
            <w:shd w:val="clear" w:color="auto" w:fill="auto"/>
            <w:vAlign w:val="center"/>
          </w:tcPr>
          <w:p w14:paraId="7A5DD331"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6EFA4763" w14:textId="77777777" w:rsidTr="001A60FA">
        <w:trPr>
          <w:gridBefore w:val="1"/>
          <w:wBefore w:w="113" w:type="dxa"/>
        </w:trPr>
        <w:tc>
          <w:tcPr>
            <w:tcW w:w="3085" w:type="dxa"/>
            <w:vMerge/>
            <w:shd w:val="clear" w:color="auto" w:fill="auto"/>
            <w:vAlign w:val="center"/>
          </w:tcPr>
          <w:p w14:paraId="3CF54F79" w14:textId="77777777" w:rsidR="0029112F" w:rsidRPr="0029112F" w:rsidRDefault="0029112F" w:rsidP="0029112F">
            <w:pPr>
              <w:ind w:right="-2"/>
              <w:jc w:val="center"/>
              <w:rPr>
                <w:color w:val="000000"/>
                <w:sz w:val="22"/>
                <w:szCs w:val="22"/>
                <w:lang w:eastAsia="en-US"/>
              </w:rPr>
            </w:pPr>
          </w:p>
        </w:tc>
        <w:tc>
          <w:tcPr>
            <w:tcW w:w="2126" w:type="dxa"/>
            <w:gridSpan w:val="3"/>
            <w:vMerge/>
            <w:shd w:val="clear" w:color="auto" w:fill="auto"/>
            <w:vAlign w:val="center"/>
          </w:tcPr>
          <w:p w14:paraId="29F69BC4" w14:textId="77777777" w:rsidR="0029112F" w:rsidRPr="0029112F" w:rsidRDefault="0029112F" w:rsidP="0029112F">
            <w:pPr>
              <w:ind w:right="-2"/>
              <w:jc w:val="center"/>
              <w:rPr>
                <w:color w:val="000000"/>
                <w:sz w:val="22"/>
                <w:szCs w:val="22"/>
                <w:lang w:eastAsia="en-US"/>
              </w:rPr>
            </w:pPr>
          </w:p>
        </w:tc>
        <w:tc>
          <w:tcPr>
            <w:tcW w:w="1833" w:type="dxa"/>
            <w:gridSpan w:val="2"/>
            <w:tcBorders>
              <w:right w:val="single" w:sz="4" w:space="0" w:color="auto"/>
            </w:tcBorders>
            <w:shd w:val="clear" w:color="auto" w:fill="auto"/>
            <w:vAlign w:val="center"/>
          </w:tcPr>
          <w:p w14:paraId="74C27AA1" w14:textId="77777777" w:rsidR="0029112F" w:rsidRPr="0029112F" w:rsidRDefault="0029112F" w:rsidP="0029112F">
            <w:pPr>
              <w:jc w:val="center"/>
              <w:rPr>
                <w:lang w:eastAsia="en-US"/>
              </w:rPr>
            </w:pPr>
            <w:r w:rsidRPr="0029112F">
              <w:rPr>
                <w:lang w:eastAsia="en-US"/>
              </w:rPr>
              <w:t>с 01.07.2027</w:t>
            </w:r>
          </w:p>
        </w:tc>
        <w:tc>
          <w:tcPr>
            <w:tcW w:w="1550" w:type="dxa"/>
            <w:gridSpan w:val="2"/>
            <w:tcBorders>
              <w:top w:val="single" w:sz="4" w:space="0" w:color="auto"/>
              <w:left w:val="single" w:sz="4" w:space="0" w:color="auto"/>
              <w:bottom w:val="single" w:sz="4" w:space="0" w:color="auto"/>
              <w:right w:val="single" w:sz="4" w:space="0" w:color="auto"/>
            </w:tcBorders>
            <w:shd w:val="clear" w:color="auto" w:fill="auto"/>
          </w:tcPr>
          <w:p w14:paraId="63E756D1" w14:textId="77777777" w:rsidR="0029112F" w:rsidRPr="0029112F" w:rsidRDefault="0029112F" w:rsidP="0029112F">
            <w:pPr>
              <w:jc w:val="center"/>
              <w:rPr>
                <w:lang w:eastAsia="en-US"/>
              </w:rPr>
            </w:pPr>
            <w:r w:rsidRPr="0029112F">
              <w:rPr>
                <w:lang w:eastAsia="en-US"/>
              </w:rPr>
              <w:t>44,53</w:t>
            </w:r>
          </w:p>
        </w:tc>
        <w:tc>
          <w:tcPr>
            <w:tcW w:w="1295" w:type="dxa"/>
            <w:gridSpan w:val="2"/>
            <w:tcBorders>
              <w:left w:val="single" w:sz="4" w:space="0" w:color="auto"/>
            </w:tcBorders>
            <w:shd w:val="clear" w:color="auto" w:fill="auto"/>
            <w:vAlign w:val="center"/>
          </w:tcPr>
          <w:p w14:paraId="3CFA7228"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449AD564" w14:textId="77777777" w:rsidTr="001A60FA">
        <w:trPr>
          <w:gridBefore w:val="1"/>
          <w:wBefore w:w="113" w:type="dxa"/>
        </w:trPr>
        <w:tc>
          <w:tcPr>
            <w:tcW w:w="3085" w:type="dxa"/>
            <w:vMerge/>
            <w:shd w:val="clear" w:color="auto" w:fill="auto"/>
            <w:vAlign w:val="center"/>
          </w:tcPr>
          <w:p w14:paraId="12919F86" w14:textId="77777777" w:rsidR="0029112F" w:rsidRPr="0029112F" w:rsidRDefault="0029112F" w:rsidP="0029112F">
            <w:pPr>
              <w:ind w:right="-2"/>
              <w:jc w:val="center"/>
              <w:rPr>
                <w:color w:val="000000"/>
                <w:sz w:val="22"/>
                <w:szCs w:val="22"/>
                <w:lang w:eastAsia="en-US"/>
              </w:rPr>
            </w:pPr>
          </w:p>
        </w:tc>
        <w:tc>
          <w:tcPr>
            <w:tcW w:w="2126" w:type="dxa"/>
            <w:gridSpan w:val="3"/>
            <w:vMerge/>
            <w:shd w:val="clear" w:color="auto" w:fill="auto"/>
            <w:vAlign w:val="center"/>
          </w:tcPr>
          <w:p w14:paraId="77A18336" w14:textId="77777777" w:rsidR="0029112F" w:rsidRPr="0029112F" w:rsidRDefault="0029112F" w:rsidP="0029112F">
            <w:pPr>
              <w:ind w:right="-2"/>
              <w:jc w:val="center"/>
              <w:rPr>
                <w:color w:val="000000"/>
                <w:sz w:val="22"/>
                <w:szCs w:val="22"/>
                <w:lang w:eastAsia="en-US"/>
              </w:rPr>
            </w:pPr>
          </w:p>
        </w:tc>
        <w:tc>
          <w:tcPr>
            <w:tcW w:w="1833" w:type="dxa"/>
            <w:gridSpan w:val="2"/>
            <w:tcBorders>
              <w:right w:val="single" w:sz="4" w:space="0" w:color="auto"/>
            </w:tcBorders>
            <w:shd w:val="clear" w:color="auto" w:fill="auto"/>
            <w:vAlign w:val="center"/>
          </w:tcPr>
          <w:p w14:paraId="0A339CEA" w14:textId="77777777" w:rsidR="0029112F" w:rsidRPr="0029112F" w:rsidRDefault="0029112F" w:rsidP="0029112F">
            <w:pPr>
              <w:jc w:val="center"/>
              <w:rPr>
                <w:lang w:eastAsia="en-US"/>
              </w:rPr>
            </w:pPr>
            <w:r w:rsidRPr="0029112F">
              <w:rPr>
                <w:lang w:eastAsia="en-US"/>
              </w:rPr>
              <w:t>с 01.01.2028</w:t>
            </w:r>
          </w:p>
        </w:tc>
        <w:tc>
          <w:tcPr>
            <w:tcW w:w="1550" w:type="dxa"/>
            <w:gridSpan w:val="2"/>
            <w:tcBorders>
              <w:top w:val="single" w:sz="4" w:space="0" w:color="auto"/>
              <w:left w:val="single" w:sz="4" w:space="0" w:color="auto"/>
              <w:bottom w:val="single" w:sz="4" w:space="0" w:color="auto"/>
              <w:right w:val="single" w:sz="4" w:space="0" w:color="auto"/>
            </w:tcBorders>
            <w:shd w:val="clear" w:color="auto" w:fill="auto"/>
          </w:tcPr>
          <w:p w14:paraId="79177EDE" w14:textId="77777777" w:rsidR="0029112F" w:rsidRPr="0029112F" w:rsidRDefault="0029112F" w:rsidP="0029112F">
            <w:pPr>
              <w:jc w:val="center"/>
              <w:rPr>
                <w:lang w:eastAsia="en-US"/>
              </w:rPr>
            </w:pPr>
            <w:r w:rsidRPr="0029112F">
              <w:rPr>
                <w:lang w:eastAsia="en-US"/>
              </w:rPr>
              <w:t>44,53</w:t>
            </w:r>
          </w:p>
        </w:tc>
        <w:tc>
          <w:tcPr>
            <w:tcW w:w="1295" w:type="dxa"/>
            <w:gridSpan w:val="2"/>
            <w:tcBorders>
              <w:left w:val="single" w:sz="4" w:space="0" w:color="auto"/>
            </w:tcBorders>
            <w:shd w:val="clear" w:color="auto" w:fill="auto"/>
            <w:vAlign w:val="center"/>
          </w:tcPr>
          <w:p w14:paraId="156AFDE4"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7619B813" w14:textId="77777777" w:rsidTr="001A60FA">
        <w:trPr>
          <w:gridBefore w:val="1"/>
          <w:wBefore w:w="113" w:type="dxa"/>
        </w:trPr>
        <w:tc>
          <w:tcPr>
            <w:tcW w:w="3085" w:type="dxa"/>
            <w:vMerge/>
            <w:shd w:val="clear" w:color="auto" w:fill="auto"/>
            <w:vAlign w:val="center"/>
          </w:tcPr>
          <w:p w14:paraId="02F934B3" w14:textId="77777777" w:rsidR="0029112F" w:rsidRPr="0029112F" w:rsidRDefault="0029112F" w:rsidP="0029112F">
            <w:pPr>
              <w:ind w:right="-2"/>
              <w:jc w:val="center"/>
              <w:rPr>
                <w:color w:val="000000"/>
                <w:sz w:val="22"/>
                <w:szCs w:val="22"/>
                <w:lang w:eastAsia="en-US"/>
              </w:rPr>
            </w:pPr>
          </w:p>
        </w:tc>
        <w:tc>
          <w:tcPr>
            <w:tcW w:w="2126" w:type="dxa"/>
            <w:gridSpan w:val="3"/>
            <w:vMerge/>
            <w:shd w:val="clear" w:color="auto" w:fill="auto"/>
            <w:vAlign w:val="center"/>
          </w:tcPr>
          <w:p w14:paraId="2D676290" w14:textId="77777777" w:rsidR="0029112F" w:rsidRPr="0029112F" w:rsidRDefault="0029112F" w:rsidP="0029112F">
            <w:pPr>
              <w:ind w:right="-2"/>
              <w:jc w:val="center"/>
              <w:rPr>
                <w:color w:val="000000"/>
                <w:sz w:val="22"/>
                <w:szCs w:val="22"/>
                <w:lang w:eastAsia="en-US"/>
              </w:rPr>
            </w:pPr>
          </w:p>
        </w:tc>
        <w:tc>
          <w:tcPr>
            <w:tcW w:w="1833" w:type="dxa"/>
            <w:gridSpan w:val="2"/>
            <w:tcBorders>
              <w:right w:val="single" w:sz="4" w:space="0" w:color="auto"/>
            </w:tcBorders>
            <w:shd w:val="clear" w:color="auto" w:fill="auto"/>
            <w:vAlign w:val="center"/>
          </w:tcPr>
          <w:p w14:paraId="723CF63E" w14:textId="77777777" w:rsidR="0029112F" w:rsidRPr="0029112F" w:rsidRDefault="0029112F" w:rsidP="0029112F">
            <w:pPr>
              <w:jc w:val="center"/>
              <w:rPr>
                <w:lang w:eastAsia="en-US"/>
              </w:rPr>
            </w:pPr>
            <w:r w:rsidRPr="0029112F">
              <w:rPr>
                <w:lang w:eastAsia="en-US"/>
              </w:rPr>
              <w:t>с 01.07.2028</w:t>
            </w:r>
          </w:p>
        </w:tc>
        <w:tc>
          <w:tcPr>
            <w:tcW w:w="1550" w:type="dxa"/>
            <w:gridSpan w:val="2"/>
            <w:tcBorders>
              <w:top w:val="single" w:sz="4" w:space="0" w:color="auto"/>
              <w:left w:val="single" w:sz="4" w:space="0" w:color="auto"/>
              <w:bottom w:val="single" w:sz="4" w:space="0" w:color="auto"/>
              <w:right w:val="single" w:sz="4" w:space="0" w:color="auto"/>
            </w:tcBorders>
            <w:shd w:val="clear" w:color="auto" w:fill="auto"/>
          </w:tcPr>
          <w:p w14:paraId="27BFA7C1" w14:textId="77777777" w:rsidR="0029112F" w:rsidRPr="0029112F" w:rsidRDefault="0029112F" w:rsidP="0029112F">
            <w:pPr>
              <w:jc w:val="center"/>
              <w:rPr>
                <w:lang w:eastAsia="en-US"/>
              </w:rPr>
            </w:pPr>
            <w:r w:rsidRPr="0029112F">
              <w:rPr>
                <w:lang w:eastAsia="en-US"/>
              </w:rPr>
              <w:t>46,31</w:t>
            </w:r>
          </w:p>
        </w:tc>
        <w:tc>
          <w:tcPr>
            <w:tcW w:w="1295" w:type="dxa"/>
            <w:gridSpan w:val="2"/>
            <w:tcBorders>
              <w:left w:val="single" w:sz="4" w:space="0" w:color="auto"/>
            </w:tcBorders>
            <w:shd w:val="clear" w:color="auto" w:fill="auto"/>
            <w:vAlign w:val="center"/>
          </w:tcPr>
          <w:p w14:paraId="7E935B12"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436FDD0F" w14:textId="77777777" w:rsidTr="001A60FA">
        <w:trPr>
          <w:gridBefore w:val="1"/>
          <w:wBefore w:w="113" w:type="dxa"/>
        </w:trPr>
        <w:tc>
          <w:tcPr>
            <w:tcW w:w="3085" w:type="dxa"/>
            <w:vMerge/>
            <w:shd w:val="clear" w:color="auto" w:fill="auto"/>
            <w:vAlign w:val="center"/>
          </w:tcPr>
          <w:p w14:paraId="53B79887" w14:textId="77777777" w:rsidR="0029112F" w:rsidRPr="0029112F" w:rsidRDefault="0029112F" w:rsidP="0029112F">
            <w:pPr>
              <w:ind w:right="-2"/>
              <w:jc w:val="center"/>
              <w:rPr>
                <w:color w:val="000000"/>
                <w:sz w:val="22"/>
                <w:szCs w:val="22"/>
                <w:lang w:eastAsia="en-US"/>
              </w:rPr>
            </w:pPr>
          </w:p>
        </w:tc>
        <w:tc>
          <w:tcPr>
            <w:tcW w:w="2126" w:type="dxa"/>
            <w:gridSpan w:val="3"/>
            <w:vMerge/>
            <w:shd w:val="clear" w:color="auto" w:fill="auto"/>
            <w:vAlign w:val="center"/>
          </w:tcPr>
          <w:p w14:paraId="456354F9" w14:textId="77777777" w:rsidR="0029112F" w:rsidRPr="0029112F" w:rsidRDefault="0029112F" w:rsidP="0029112F">
            <w:pPr>
              <w:ind w:right="-2"/>
              <w:jc w:val="center"/>
              <w:rPr>
                <w:color w:val="000000"/>
                <w:sz w:val="22"/>
                <w:szCs w:val="22"/>
                <w:lang w:eastAsia="en-US"/>
              </w:rPr>
            </w:pPr>
          </w:p>
        </w:tc>
        <w:tc>
          <w:tcPr>
            <w:tcW w:w="1833" w:type="dxa"/>
            <w:gridSpan w:val="2"/>
            <w:tcBorders>
              <w:right w:val="single" w:sz="4" w:space="0" w:color="auto"/>
            </w:tcBorders>
            <w:shd w:val="clear" w:color="auto" w:fill="auto"/>
            <w:vAlign w:val="center"/>
          </w:tcPr>
          <w:p w14:paraId="0EBFBDCF" w14:textId="77777777" w:rsidR="0029112F" w:rsidRPr="0029112F" w:rsidRDefault="0029112F" w:rsidP="0029112F">
            <w:pPr>
              <w:jc w:val="center"/>
              <w:rPr>
                <w:lang w:eastAsia="en-US"/>
              </w:rPr>
            </w:pPr>
            <w:r w:rsidRPr="0029112F">
              <w:rPr>
                <w:lang w:eastAsia="en-US"/>
              </w:rPr>
              <w:t>с 01.01.2029</w:t>
            </w:r>
          </w:p>
        </w:tc>
        <w:tc>
          <w:tcPr>
            <w:tcW w:w="1550" w:type="dxa"/>
            <w:gridSpan w:val="2"/>
            <w:tcBorders>
              <w:top w:val="single" w:sz="4" w:space="0" w:color="auto"/>
              <w:left w:val="single" w:sz="4" w:space="0" w:color="auto"/>
              <w:bottom w:val="single" w:sz="4" w:space="0" w:color="auto"/>
              <w:right w:val="single" w:sz="4" w:space="0" w:color="auto"/>
            </w:tcBorders>
            <w:shd w:val="clear" w:color="auto" w:fill="auto"/>
          </w:tcPr>
          <w:p w14:paraId="6CE17082" w14:textId="77777777" w:rsidR="0029112F" w:rsidRPr="0029112F" w:rsidRDefault="0029112F" w:rsidP="0029112F">
            <w:pPr>
              <w:jc w:val="center"/>
              <w:rPr>
                <w:lang w:eastAsia="en-US"/>
              </w:rPr>
            </w:pPr>
            <w:r w:rsidRPr="0029112F">
              <w:rPr>
                <w:lang w:eastAsia="en-US"/>
              </w:rPr>
              <w:t>46,31</w:t>
            </w:r>
          </w:p>
        </w:tc>
        <w:tc>
          <w:tcPr>
            <w:tcW w:w="1295" w:type="dxa"/>
            <w:gridSpan w:val="2"/>
            <w:tcBorders>
              <w:left w:val="single" w:sz="4" w:space="0" w:color="auto"/>
            </w:tcBorders>
            <w:shd w:val="clear" w:color="auto" w:fill="auto"/>
            <w:vAlign w:val="center"/>
          </w:tcPr>
          <w:p w14:paraId="1FA621EA"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5234C611" w14:textId="77777777" w:rsidTr="001A60FA">
        <w:trPr>
          <w:gridBefore w:val="1"/>
          <w:wBefore w:w="113" w:type="dxa"/>
        </w:trPr>
        <w:tc>
          <w:tcPr>
            <w:tcW w:w="3085" w:type="dxa"/>
            <w:vMerge/>
            <w:shd w:val="clear" w:color="auto" w:fill="auto"/>
            <w:vAlign w:val="center"/>
          </w:tcPr>
          <w:p w14:paraId="35805421" w14:textId="77777777" w:rsidR="0029112F" w:rsidRPr="0029112F" w:rsidRDefault="0029112F" w:rsidP="0029112F">
            <w:pPr>
              <w:ind w:right="-2"/>
              <w:jc w:val="center"/>
              <w:rPr>
                <w:color w:val="000000"/>
                <w:sz w:val="22"/>
                <w:szCs w:val="22"/>
                <w:lang w:eastAsia="en-US"/>
              </w:rPr>
            </w:pPr>
          </w:p>
        </w:tc>
        <w:tc>
          <w:tcPr>
            <w:tcW w:w="2126" w:type="dxa"/>
            <w:gridSpan w:val="3"/>
            <w:vMerge/>
            <w:shd w:val="clear" w:color="auto" w:fill="auto"/>
            <w:vAlign w:val="center"/>
          </w:tcPr>
          <w:p w14:paraId="17283B00" w14:textId="77777777" w:rsidR="0029112F" w:rsidRPr="0029112F" w:rsidRDefault="0029112F" w:rsidP="0029112F">
            <w:pPr>
              <w:ind w:right="-2"/>
              <w:jc w:val="center"/>
              <w:rPr>
                <w:color w:val="000000"/>
                <w:sz w:val="22"/>
                <w:szCs w:val="22"/>
                <w:lang w:eastAsia="en-US"/>
              </w:rPr>
            </w:pPr>
          </w:p>
        </w:tc>
        <w:tc>
          <w:tcPr>
            <w:tcW w:w="1833" w:type="dxa"/>
            <w:gridSpan w:val="2"/>
            <w:tcBorders>
              <w:right w:val="single" w:sz="4" w:space="0" w:color="auto"/>
            </w:tcBorders>
            <w:shd w:val="clear" w:color="auto" w:fill="auto"/>
            <w:vAlign w:val="center"/>
          </w:tcPr>
          <w:p w14:paraId="7D6C2DA3" w14:textId="77777777" w:rsidR="0029112F" w:rsidRPr="0029112F" w:rsidRDefault="0029112F" w:rsidP="0029112F">
            <w:pPr>
              <w:jc w:val="center"/>
              <w:rPr>
                <w:lang w:eastAsia="en-US"/>
              </w:rPr>
            </w:pPr>
            <w:r w:rsidRPr="0029112F">
              <w:rPr>
                <w:lang w:eastAsia="en-US"/>
              </w:rPr>
              <w:t>с 01.07.2029</w:t>
            </w:r>
          </w:p>
        </w:tc>
        <w:tc>
          <w:tcPr>
            <w:tcW w:w="1550" w:type="dxa"/>
            <w:gridSpan w:val="2"/>
            <w:tcBorders>
              <w:top w:val="single" w:sz="4" w:space="0" w:color="auto"/>
              <w:left w:val="single" w:sz="4" w:space="0" w:color="auto"/>
              <w:bottom w:val="single" w:sz="4" w:space="0" w:color="auto"/>
              <w:right w:val="single" w:sz="4" w:space="0" w:color="auto"/>
            </w:tcBorders>
            <w:shd w:val="clear" w:color="auto" w:fill="auto"/>
          </w:tcPr>
          <w:p w14:paraId="3A1FC0B9" w14:textId="77777777" w:rsidR="0029112F" w:rsidRPr="0029112F" w:rsidRDefault="0029112F" w:rsidP="0029112F">
            <w:pPr>
              <w:jc w:val="center"/>
              <w:rPr>
                <w:lang w:eastAsia="en-US"/>
              </w:rPr>
            </w:pPr>
            <w:r w:rsidRPr="0029112F">
              <w:rPr>
                <w:lang w:eastAsia="en-US"/>
              </w:rPr>
              <w:t>48,16</w:t>
            </w:r>
          </w:p>
        </w:tc>
        <w:tc>
          <w:tcPr>
            <w:tcW w:w="1295" w:type="dxa"/>
            <w:gridSpan w:val="2"/>
            <w:tcBorders>
              <w:left w:val="single" w:sz="4" w:space="0" w:color="auto"/>
            </w:tcBorders>
            <w:shd w:val="clear" w:color="auto" w:fill="auto"/>
            <w:vAlign w:val="center"/>
          </w:tcPr>
          <w:p w14:paraId="6F315272"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4A351994" w14:textId="77777777" w:rsidTr="001A60FA">
        <w:trPr>
          <w:gridBefore w:val="1"/>
          <w:wBefore w:w="113" w:type="dxa"/>
        </w:trPr>
        <w:tc>
          <w:tcPr>
            <w:tcW w:w="3085" w:type="dxa"/>
            <w:vMerge/>
            <w:shd w:val="clear" w:color="auto" w:fill="auto"/>
            <w:vAlign w:val="center"/>
          </w:tcPr>
          <w:p w14:paraId="4D9F4E52" w14:textId="77777777" w:rsidR="0029112F" w:rsidRPr="0029112F" w:rsidRDefault="0029112F" w:rsidP="0029112F">
            <w:pPr>
              <w:ind w:right="-2"/>
              <w:jc w:val="center"/>
              <w:rPr>
                <w:color w:val="000000"/>
                <w:sz w:val="22"/>
                <w:szCs w:val="22"/>
                <w:lang w:eastAsia="en-US"/>
              </w:rPr>
            </w:pPr>
          </w:p>
        </w:tc>
        <w:tc>
          <w:tcPr>
            <w:tcW w:w="2126" w:type="dxa"/>
            <w:gridSpan w:val="3"/>
            <w:vMerge/>
            <w:shd w:val="clear" w:color="auto" w:fill="auto"/>
            <w:vAlign w:val="center"/>
          </w:tcPr>
          <w:p w14:paraId="738C78F3" w14:textId="77777777" w:rsidR="0029112F" w:rsidRPr="0029112F" w:rsidRDefault="0029112F" w:rsidP="0029112F">
            <w:pPr>
              <w:ind w:right="-2"/>
              <w:jc w:val="center"/>
              <w:rPr>
                <w:color w:val="000000"/>
                <w:sz w:val="22"/>
                <w:szCs w:val="22"/>
                <w:lang w:eastAsia="en-US"/>
              </w:rPr>
            </w:pPr>
          </w:p>
        </w:tc>
        <w:tc>
          <w:tcPr>
            <w:tcW w:w="1833" w:type="dxa"/>
            <w:gridSpan w:val="2"/>
            <w:tcBorders>
              <w:right w:val="single" w:sz="4" w:space="0" w:color="auto"/>
            </w:tcBorders>
            <w:shd w:val="clear" w:color="auto" w:fill="auto"/>
            <w:vAlign w:val="center"/>
          </w:tcPr>
          <w:p w14:paraId="6F090852" w14:textId="77777777" w:rsidR="0029112F" w:rsidRPr="0029112F" w:rsidRDefault="0029112F" w:rsidP="0029112F">
            <w:pPr>
              <w:jc w:val="center"/>
              <w:rPr>
                <w:lang w:eastAsia="en-US"/>
              </w:rPr>
            </w:pPr>
            <w:r w:rsidRPr="0029112F">
              <w:rPr>
                <w:lang w:eastAsia="en-US"/>
              </w:rPr>
              <w:t>с 01.01.2030</w:t>
            </w:r>
          </w:p>
        </w:tc>
        <w:tc>
          <w:tcPr>
            <w:tcW w:w="1550" w:type="dxa"/>
            <w:gridSpan w:val="2"/>
            <w:tcBorders>
              <w:top w:val="single" w:sz="4" w:space="0" w:color="auto"/>
              <w:left w:val="single" w:sz="4" w:space="0" w:color="auto"/>
              <w:bottom w:val="single" w:sz="4" w:space="0" w:color="auto"/>
              <w:right w:val="single" w:sz="4" w:space="0" w:color="auto"/>
            </w:tcBorders>
            <w:shd w:val="clear" w:color="auto" w:fill="auto"/>
          </w:tcPr>
          <w:p w14:paraId="48913058" w14:textId="77777777" w:rsidR="0029112F" w:rsidRPr="0029112F" w:rsidRDefault="0029112F" w:rsidP="0029112F">
            <w:pPr>
              <w:jc w:val="center"/>
              <w:rPr>
                <w:lang w:eastAsia="en-US"/>
              </w:rPr>
            </w:pPr>
            <w:r w:rsidRPr="0029112F">
              <w:rPr>
                <w:lang w:eastAsia="en-US"/>
              </w:rPr>
              <w:t>48,16</w:t>
            </w:r>
          </w:p>
        </w:tc>
        <w:tc>
          <w:tcPr>
            <w:tcW w:w="1295" w:type="dxa"/>
            <w:gridSpan w:val="2"/>
            <w:tcBorders>
              <w:left w:val="single" w:sz="4" w:space="0" w:color="auto"/>
            </w:tcBorders>
            <w:shd w:val="clear" w:color="auto" w:fill="auto"/>
            <w:vAlign w:val="center"/>
          </w:tcPr>
          <w:p w14:paraId="04F871DF"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7089D2AE" w14:textId="77777777" w:rsidTr="001A60FA">
        <w:trPr>
          <w:gridBefore w:val="1"/>
          <w:wBefore w:w="113" w:type="dxa"/>
        </w:trPr>
        <w:tc>
          <w:tcPr>
            <w:tcW w:w="3085" w:type="dxa"/>
            <w:vMerge/>
            <w:shd w:val="clear" w:color="auto" w:fill="auto"/>
            <w:vAlign w:val="center"/>
          </w:tcPr>
          <w:p w14:paraId="72232AFD" w14:textId="77777777" w:rsidR="0029112F" w:rsidRPr="0029112F" w:rsidRDefault="0029112F" w:rsidP="0029112F">
            <w:pPr>
              <w:ind w:right="-2"/>
              <w:jc w:val="center"/>
              <w:rPr>
                <w:color w:val="000000"/>
                <w:sz w:val="22"/>
                <w:szCs w:val="22"/>
                <w:lang w:eastAsia="en-US"/>
              </w:rPr>
            </w:pPr>
          </w:p>
        </w:tc>
        <w:tc>
          <w:tcPr>
            <w:tcW w:w="2126" w:type="dxa"/>
            <w:gridSpan w:val="3"/>
            <w:vMerge/>
            <w:shd w:val="clear" w:color="auto" w:fill="auto"/>
            <w:vAlign w:val="center"/>
          </w:tcPr>
          <w:p w14:paraId="4A351F26" w14:textId="77777777" w:rsidR="0029112F" w:rsidRPr="0029112F" w:rsidRDefault="0029112F" w:rsidP="0029112F">
            <w:pPr>
              <w:ind w:right="-2"/>
              <w:jc w:val="center"/>
              <w:rPr>
                <w:color w:val="000000"/>
                <w:sz w:val="22"/>
                <w:szCs w:val="22"/>
                <w:lang w:eastAsia="en-US"/>
              </w:rPr>
            </w:pPr>
          </w:p>
        </w:tc>
        <w:tc>
          <w:tcPr>
            <w:tcW w:w="1833" w:type="dxa"/>
            <w:gridSpan w:val="2"/>
            <w:tcBorders>
              <w:right w:val="single" w:sz="4" w:space="0" w:color="auto"/>
            </w:tcBorders>
            <w:shd w:val="clear" w:color="auto" w:fill="auto"/>
            <w:vAlign w:val="center"/>
          </w:tcPr>
          <w:p w14:paraId="72F8DCBA" w14:textId="77777777" w:rsidR="0029112F" w:rsidRPr="0029112F" w:rsidRDefault="0029112F" w:rsidP="0029112F">
            <w:pPr>
              <w:jc w:val="center"/>
              <w:rPr>
                <w:lang w:eastAsia="en-US"/>
              </w:rPr>
            </w:pPr>
            <w:r w:rsidRPr="0029112F">
              <w:rPr>
                <w:lang w:eastAsia="en-US"/>
              </w:rPr>
              <w:t>с 01.07.2030</w:t>
            </w:r>
          </w:p>
        </w:tc>
        <w:tc>
          <w:tcPr>
            <w:tcW w:w="1550" w:type="dxa"/>
            <w:gridSpan w:val="2"/>
            <w:tcBorders>
              <w:top w:val="single" w:sz="4" w:space="0" w:color="auto"/>
              <w:left w:val="single" w:sz="4" w:space="0" w:color="auto"/>
              <w:bottom w:val="nil"/>
              <w:right w:val="single" w:sz="4" w:space="0" w:color="auto"/>
            </w:tcBorders>
            <w:shd w:val="clear" w:color="auto" w:fill="auto"/>
          </w:tcPr>
          <w:p w14:paraId="5038C94D" w14:textId="77777777" w:rsidR="0029112F" w:rsidRPr="0029112F" w:rsidRDefault="0029112F" w:rsidP="0029112F">
            <w:pPr>
              <w:jc w:val="center"/>
              <w:rPr>
                <w:lang w:eastAsia="en-US"/>
              </w:rPr>
            </w:pPr>
            <w:r w:rsidRPr="0029112F">
              <w:rPr>
                <w:lang w:eastAsia="en-US"/>
              </w:rPr>
              <w:t>50,09</w:t>
            </w:r>
          </w:p>
        </w:tc>
        <w:tc>
          <w:tcPr>
            <w:tcW w:w="1295" w:type="dxa"/>
            <w:gridSpan w:val="2"/>
            <w:tcBorders>
              <w:left w:val="single" w:sz="4" w:space="0" w:color="auto"/>
            </w:tcBorders>
            <w:shd w:val="clear" w:color="auto" w:fill="auto"/>
            <w:vAlign w:val="center"/>
          </w:tcPr>
          <w:p w14:paraId="2D8F6105"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563FF214" w14:textId="77777777" w:rsidTr="001A60FA">
        <w:trPr>
          <w:gridBefore w:val="1"/>
          <w:wBefore w:w="113" w:type="dxa"/>
        </w:trPr>
        <w:tc>
          <w:tcPr>
            <w:tcW w:w="3085" w:type="dxa"/>
            <w:vMerge/>
            <w:shd w:val="clear" w:color="auto" w:fill="auto"/>
            <w:vAlign w:val="center"/>
          </w:tcPr>
          <w:p w14:paraId="7264638E" w14:textId="77777777" w:rsidR="0029112F" w:rsidRPr="0029112F" w:rsidRDefault="0029112F" w:rsidP="0029112F">
            <w:pPr>
              <w:ind w:right="-2"/>
              <w:jc w:val="center"/>
              <w:rPr>
                <w:color w:val="000000"/>
                <w:sz w:val="22"/>
                <w:szCs w:val="22"/>
                <w:lang w:eastAsia="en-US"/>
              </w:rPr>
            </w:pPr>
          </w:p>
        </w:tc>
        <w:tc>
          <w:tcPr>
            <w:tcW w:w="6804" w:type="dxa"/>
            <w:gridSpan w:val="9"/>
            <w:shd w:val="clear" w:color="auto" w:fill="auto"/>
            <w:vAlign w:val="center"/>
          </w:tcPr>
          <w:p w14:paraId="104C32A7" w14:textId="77777777" w:rsidR="0029112F" w:rsidRPr="0029112F" w:rsidRDefault="0029112F" w:rsidP="0029112F">
            <w:pPr>
              <w:ind w:right="-2"/>
              <w:jc w:val="center"/>
              <w:rPr>
                <w:color w:val="000000"/>
                <w:sz w:val="22"/>
                <w:szCs w:val="22"/>
                <w:lang w:eastAsia="en-US"/>
              </w:rPr>
            </w:pPr>
            <w:r w:rsidRPr="0029112F">
              <w:rPr>
                <w:sz w:val="22"/>
                <w:szCs w:val="22"/>
              </w:rPr>
              <w:t>Тариф на теплоноситель, поставляемый потребителям (без НДС)</w:t>
            </w:r>
          </w:p>
        </w:tc>
      </w:tr>
      <w:tr w:rsidR="0029112F" w:rsidRPr="0029112F" w14:paraId="3419CA82" w14:textId="77777777" w:rsidTr="001A60FA">
        <w:trPr>
          <w:gridBefore w:val="1"/>
          <w:wBefore w:w="113" w:type="dxa"/>
        </w:trPr>
        <w:tc>
          <w:tcPr>
            <w:tcW w:w="3085" w:type="dxa"/>
            <w:vMerge/>
            <w:shd w:val="clear" w:color="auto" w:fill="auto"/>
            <w:vAlign w:val="center"/>
          </w:tcPr>
          <w:p w14:paraId="6E36D90E" w14:textId="77777777" w:rsidR="0029112F" w:rsidRPr="0029112F" w:rsidRDefault="0029112F" w:rsidP="0029112F">
            <w:pPr>
              <w:ind w:left="-220" w:right="-125" w:firstLine="78"/>
              <w:jc w:val="center"/>
              <w:rPr>
                <w:bCs/>
                <w:color w:val="000000"/>
                <w:kern w:val="32"/>
                <w:sz w:val="22"/>
                <w:szCs w:val="22"/>
                <w:lang w:eastAsia="en-US"/>
              </w:rPr>
            </w:pPr>
          </w:p>
        </w:tc>
        <w:tc>
          <w:tcPr>
            <w:tcW w:w="2126" w:type="dxa"/>
            <w:gridSpan w:val="3"/>
            <w:vMerge w:val="restart"/>
            <w:shd w:val="clear" w:color="auto" w:fill="auto"/>
            <w:vAlign w:val="center"/>
          </w:tcPr>
          <w:p w14:paraId="4931EE96" w14:textId="77777777" w:rsidR="0029112F" w:rsidRPr="0029112F" w:rsidRDefault="0029112F" w:rsidP="0029112F">
            <w:pPr>
              <w:ind w:right="-2"/>
              <w:jc w:val="center"/>
              <w:rPr>
                <w:color w:val="000000"/>
                <w:sz w:val="22"/>
                <w:szCs w:val="22"/>
                <w:lang w:eastAsia="en-US"/>
              </w:rPr>
            </w:pPr>
            <w:proofErr w:type="spellStart"/>
            <w:r w:rsidRPr="0029112F">
              <w:rPr>
                <w:color w:val="000000"/>
                <w:sz w:val="22"/>
                <w:szCs w:val="22"/>
                <w:lang w:eastAsia="en-US"/>
              </w:rPr>
              <w:t>Одноставочный</w:t>
            </w:r>
            <w:proofErr w:type="spellEnd"/>
            <w:r w:rsidRPr="0029112F">
              <w:rPr>
                <w:color w:val="000000"/>
                <w:sz w:val="22"/>
                <w:szCs w:val="22"/>
                <w:lang w:eastAsia="en-US"/>
              </w:rPr>
              <w:t>,</w:t>
            </w:r>
          </w:p>
          <w:p w14:paraId="1B9ADE1D" w14:textId="77777777" w:rsidR="0029112F" w:rsidRPr="0029112F" w:rsidRDefault="0029112F" w:rsidP="0029112F">
            <w:pPr>
              <w:ind w:right="-2"/>
              <w:jc w:val="center"/>
              <w:rPr>
                <w:color w:val="000000"/>
                <w:sz w:val="22"/>
                <w:szCs w:val="22"/>
                <w:vertAlign w:val="superscript"/>
                <w:lang w:eastAsia="en-US"/>
              </w:rPr>
            </w:pPr>
            <w:r w:rsidRPr="0029112F">
              <w:rPr>
                <w:color w:val="000000"/>
                <w:sz w:val="22"/>
                <w:szCs w:val="22"/>
                <w:lang w:eastAsia="en-US"/>
              </w:rPr>
              <w:t>руб./м</w:t>
            </w:r>
            <w:r w:rsidRPr="0029112F">
              <w:rPr>
                <w:color w:val="000000"/>
                <w:sz w:val="22"/>
                <w:szCs w:val="22"/>
                <w:vertAlign w:val="superscript"/>
                <w:lang w:eastAsia="en-US"/>
              </w:rPr>
              <w:t>3</w:t>
            </w:r>
          </w:p>
        </w:tc>
        <w:tc>
          <w:tcPr>
            <w:tcW w:w="1833" w:type="dxa"/>
            <w:gridSpan w:val="2"/>
            <w:shd w:val="clear" w:color="auto" w:fill="auto"/>
            <w:vAlign w:val="center"/>
          </w:tcPr>
          <w:p w14:paraId="1F47CE69" w14:textId="77777777" w:rsidR="0029112F" w:rsidRPr="0029112F" w:rsidRDefault="0029112F" w:rsidP="0029112F">
            <w:pPr>
              <w:jc w:val="center"/>
              <w:rPr>
                <w:lang w:eastAsia="en-US"/>
              </w:rPr>
            </w:pPr>
            <w:r w:rsidRPr="0029112F">
              <w:rPr>
                <w:lang w:eastAsia="en-US"/>
              </w:rPr>
              <w:t>с 02.10.2021</w:t>
            </w:r>
          </w:p>
        </w:tc>
        <w:tc>
          <w:tcPr>
            <w:tcW w:w="1550" w:type="dxa"/>
            <w:gridSpan w:val="2"/>
            <w:shd w:val="clear" w:color="auto" w:fill="auto"/>
          </w:tcPr>
          <w:p w14:paraId="20C65DC0" w14:textId="77777777" w:rsidR="0029112F" w:rsidRPr="0029112F" w:rsidRDefault="0029112F" w:rsidP="0029112F">
            <w:pPr>
              <w:jc w:val="center"/>
              <w:rPr>
                <w:lang w:eastAsia="en-US"/>
              </w:rPr>
            </w:pPr>
            <w:r w:rsidRPr="0029112F">
              <w:rPr>
                <w:lang w:eastAsia="en-US"/>
              </w:rPr>
              <w:t>35,20</w:t>
            </w:r>
          </w:p>
        </w:tc>
        <w:tc>
          <w:tcPr>
            <w:tcW w:w="1295" w:type="dxa"/>
            <w:gridSpan w:val="2"/>
            <w:shd w:val="clear" w:color="auto" w:fill="auto"/>
            <w:vAlign w:val="center"/>
          </w:tcPr>
          <w:p w14:paraId="75074CCA"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3801110E" w14:textId="77777777" w:rsidTr="001A60FA">
        <w:trPr>
          <w:gridBefore w:val="1"/>
          <w:wBefore w:w="113" w:type="dxa"/>
        </w:trPr>
        <w:tc>
          <w:tcPr>
            <w:tcW w:w="3085" w:type="dxa"/>
            <w:vMerge/>
            <w:shd w:val="clear" w:color="auto" w:fill="auto"/>
            <w:vAlign w:val="center"/>
          </w:tcPr>
          <w:p w14:paraId="5C7AB112" w14:textId="77777777" w:rsidR="0029112F" w:rsidRPr="0029112F" w:rsidRDefault="0029112F" w:rsidP="0029112F">
            <w:pPr>
              <w:ind w:right="-2"/>
              <w:jc w:val="center"/>
              <w:rPr>
                <w:color w:val="000000"/>
                <w:sz w:val="22"/>
                <w:szCs w:val="22"/>
                <w:lang w:eastAsia="en-US"/>
              </w:rPr>
            </w:pPr>
          </w:p>
        </w:tc>
        <w:tc>
          <w:tcPr>
            <w:tcW w:w="2126" w:type="dxa"/>
            <w:gridSpan w:val="3"/>
            <w:vMerge/>
            <w:shd w:val="clear" w:color="auto" w:fill="auto"/>
            <w:vAlign w:val="center"/>
          </w:tcPr>
          <w:p w14:paraId="69E7E331" w14:textId="77777777" w:rsidR="0029112F" w:rsidRPr="0029112F" w:rsidRDefault="0029112F" w:rsidP="0029112F">
            <w:pPr>
              <w:ind w:right="-2"/>
              <w:jc w:val="center"/>
              <w:rPr>
                <w:color w:val="000000"/>
                <w:sz w:val="22"/>
                <w:szCs w:val="22"/>
                <w:lang w:eastAsia="en-US"/>
              </w:rPr>
            </w:pPr>
          </w:p>
        </w:tc>
        <w:tc>
          <w:tcPr>
            <w:tcW w:w="1833" w:type="dxa"/>
            <w:gridSpan w:val="2"/>
            <w:shd w:val="clear" w:color="auto" w:fill="auto"/>
            <w:vAlign w:val="center"/>
          </w:tcPr>
          <w:p w14:paraId="0003BEF9" w14:textId="77777777" w:rsidR="0029112F" w:rsidRPr="0029112F" w:rsidRDefault="0029112F" w:rsidP="0029112F">
            <w:pPr>
              <w:jc w:val="center"/>
              <w:rPr>
                <w:lang w:eastAsia="en-US"/>
              </w:rPr>
            </w:pPr>
            <w:r w:rsidRPr="0029112F">
              <w:rPr>
                <w:lang w:eastAsia="en-US"/>
              </w:rPr>
              <w:t>с 01.01.2022</w:t>
            </w:r>
          </w:p>
        </w:tc>
        <w:tc>
          <w:tcPr>
            <w:tcW w:w="1550" w:type="dxa"/>
            <w:gridSpan w:val="2"/>
            <w:shd w:val="clear" w:color="auto" w:fill="auto"/>
          </w:tcPr>
          <w:p w14:paraId="2AC206B6" w14:textId="77777777" w:rsidR="0029112F" w:rsidRPr="0029112F" w:rsidRDefault="0029112F" w:rsidP="0029112F">
            <w:pPr>
              <w:jc w:val="center"/>
              <w:rPr>
                <w:lang w:eastAsia="en-US"/>
              </w:rPr>
            </w:pPr>
            <w:r w:rsidRPr="0029112F">
              <w:rPr>
                <w:lang w:eastAsia="en-US"/>
              </w:rPr>
              <w:t>35,15</w:t>
            </w:r>
          </w:p>
        </w:tc>
        <w:tc>
          <w:tcPr>
            <w:tcW w:w="1295" w:type="dxa"/>
            <w:gridSpan w:val="2"/>
            <w:shd w:val="clear" w:color="auto" w:fill="auto"/>
            <w:vAlign w:val="center"/>
          </w:tcPr>
          <w:p w14:paraId="70884D0E"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7904B319" w14:textId="77777777" w:rsidTr="001A60FA">
        <w:trPr>
          <w:gridBefore w:val="1"/>
          <w:wBefore w:w="113" w:type="dxa"/>
        </w:trPr>
        <w:tc>
          <w:tcPr>
            <w:tcW w:w="3085" w:type="dxa"/>
            <w:vMerge/>
            <w:shd w:val="clear" w:color="auto" w:fill="auto"/>
            <w:vAlign w:val="center"/>
          </w:tcPr>
          <w:p w14:paraId="1BF804CE" w14:textId="77777777" w:rsidR="0029112F" w:rsidRPr="0029112F" w:rsidRDefault="0029112F" w:rsidP="0029112F">
            <w:pPr>
              <w:ind w:right="-2"/>
              <w:jc w:val="center"/>
              <w:rPr>
                <w:color w:val="000000"/>
                <w:sz w:val="22"/>
                <w:szCs w:val="22"/>
                <w:lang w:eastAsia="en-US"/>
              </w:rPr>
            </w:pPr>
          </w:p>
        </w:tc>
        <w:tc>
          <w:tcPr>
            <w:tcW w:w="2126" w:type="dxa"/>
            <w:gridSpan w:val="3"/>
            <w:vMerge/>
            <w:shd w:val="clear" w:color="auto" w:fill="auto"/>
            <w:vAlign w:val="center"/>
          </w:tcPr>
          <w:p w14:paraId="14DD0797" w14:textId="77777777" w:rsidR="0029112F" w:rsidRPr="0029112F" w:rsidRDefault="0029112F" w:rsidP="0029112F">
            <w:pPr>
              <w:ind w:right="-2"/>
              <w:jc w:val="center"/>
              <w:rPr>
                <w:color w:val="000000"/>
                <w:sz w:val="22"/>
                <w:szCs w:val="22"/>
                <w:lang w:eastAsia="en-US"/>
              </w:rPr>
            </w:pPr>
          </w:p>
        </w:tc>
        <w:tc>
          <w:tcPr>
            <w:tcW w:w="1833" w:type="dxa"/>
            <w:gridSpan w:val="2"/>
            <w:shd w:val="clear" w:color="auto" w:fill="auto"/>
            <w:vAlign w:val="center"/>
          </w:tcPr>
          <w:p w14:paraId="7E78DA88" w14:textId="77777777" w:rsidR="0029112F" w:rsidRPr="0029112F" w:rsidRDefault="0029112F" w:rsidP="0029112F">
            <w:pPr>
              <w:jc w:val="center"/>
              <w:rPr>
                <w:lang w:eastAsia="en-US"/>
              </w:rPr>
            </w:pPr>
            <w:r w:rsidRPr="0029112F">
              <w:rPr>
                <w:lang w:eastAsia="en-US"/>
              </w:rPr>
              <w:t>с 01.07.2022</w:t>
            </w:r>
          </w:p>
        </w:tc>
        <w:tc>
          <w:tcPr>
            <w:tcW w:w="1550" w:type="dxa"/>
            <w:gridSpan w:val="2"/>
            <w:shd w:val="clear" w:color="auto" w:fill="auto"/>
          </w:tcPr>
          <w:p w14:paraId="7D6499D3" w14:textId="77777777" w:rsidR="0029112F" w:rsidRPr="0029112F" w:rsidRDefault="0029112F" w:rsidP="0029112F">
            <w:pPr>
              <w:jc w:val="center"/>
              <w:rPr>
                <w:lang w:eastAsia="en-US"/>
              </w:rPr>
            </w:pPr>
            <w:r w:rsidRPr="0029112F">
              <w:rPr>
                <w:lang w:eastAsia="en-US"/>
              </w:rPr>
              <w:t>37,94</w:t>
            </w:r>
          </w:p>
        </w:tc>
        <w:tc>
          <w:tcPr>
            <w:tcW w:w="1295" w:type="dxa"/>
            <w:gridSpan w:val="2"/>
            <w:shd w:val="clear" w:color="auto" w:fill="auto"/>
            <w:vAlign w:val="center"/>
          </w:tcPr>
          <w:p w14:paraId="176E2EC3"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3D34576C" w14:textId="77777777" w:rsidTr="001A60FA">
        <w:trPr>
          <w:gridBefore w:val="1"/>
          <w:wBefore w:w="113" w:type="dxa"/>
        </w:trPr>
        <w:tc>
          <w:tcPr>
            <w:tcW w:w="3085" w:type="dxa"/>
            <w:vMerge/>
            <w:shd w:val="clear" w:color="auto" w:fill="auto"/>
            <w:vAlign w:val="center"/>
          </w:tcPr>
          <w:p w14:paraId="4457B221" w14:textId="77777777" w:rsidR="0029112F" w:rsidRPr="0029112F" w:rsidRDefault="0029112F" w:rsidP="0029112F">
            <w:pPr>
              <w:ind w:right="-2"/>
              <w:jc w:val="center"/>
              <w:rPr>
                <w:color w:val="000000"/>
                <w:sz w:val="22"/>
                <w:szCs w:val="22"/>
                <w:lang w:eastAsia="en-US"/>
              </w:rPr>
            </w:pPr>
          </w:p>
        </w:tc>
        <w:tc>
          <w:tcPr>
            <w:tcW w:w="2126" w:type="dxa"/>
            <w:gridSpan w:val="3"/>
            <w:vMerge/>
            <w:shd w:val="clear" w:color="auto" w:fill="auto"/>
            <w:vAlign w:val="center"/>
          </w:tcPr>
          <w:p w14:paraId="73597321" w14:textId="77777777" w:rsidR="0029112F" w:rsidRPr="0029112F" w:rsidRDefault="0029112F" w:rsidP="0029112F">
            <w:pPr>
              <w:ind w:right="-2"/>
              <w:jc w:val="center"/>
              <w:rPr>
                <w:color w:val="000000"/>
                <w:sz w:val="22"/>
                <w:szCs w:val="22"/>
                <w:lang w:eastAsia="en-US"/>
              </w:rPr>
            </w:pPr>
          </w:p>
        </w:tc>
        <w:tc>
          <w:tcPr>
            <w:tcW w:w="1833" w:type="dxa"/>
            <w:gridSpan w:val="2"/>
            <w:shd w:val="clear" w:color="auto" w:fill="auto"/>
            <w:vAlign w:val="center"/>
          </w:tcPr>
          <w:p w14:paraId="49A29C58" w14:textId="77777777" w:rsidR="0029112F" w:rsidRPr="0029112F" w:rsidRDefault="0029112F" w:rsidP="0029112F">
            <w:pPr>
              <w:jc w:val="center"/>
              <w:rPr>
                <w:lang w:eastAsia="en-US"/>
              </w:rPr>
            </w:pPr>
            <w:r w:rsidRPr="0029112F">
              <w:rPr>
                <w:lang w:eastAsia="en-US"/>
              </w:rPr>
              <w:t>с 01.01.2023</w:t>
            </w:r>
          </w:p>
        </w:tc>
        <w:tc>
          <w:tcPr>
            <w:tcW w:w="1550" w:type="dxa"/>
            <w:gridSpan w:val="2"/>
            <w:shd w:val="clear" w:color="auto" w:fill="auto"/>
          </w:tcPr>
          <w:p w14:paraId="7E54B069" w14:textId="77777777" w:rsidR="0029112F" w:rsidRPr="0029112F" w:rsidRDefault="0029112F" w:rsidP="0029112F">
            <w:pPr>
              <w:jc w:val="center"/>
              <w:rPr>
                <w:lang w:eastAsia="en-US"/>
              </w:rPr>
            </w:pPr>
            <w:r w:rsidRPr="0029112F">
              <w:rPr>
                <w:lang w:eastAsia="en-US"/>
              </w:rPr>
              <w:t>36,61</w:t>
            </w:r>
          </w:p>
        </w:tc>
        <w:tc>
          <w:tcPr>
            <w:tcW w:w="1295" w:type="dxa"/>
            <w:gridSpan w:val="2"/>
            <w:shd w:val="clear" w:color="auto" w:fill="auto"/>
            <w:vAlign w:val="center"/>
          </w:tcPr>
          <w:p w14:paraId="1200A130"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3CB7A279" w14:textId="77777777" w:rsidTr="001A60FA">
        <w:trPr>
          <w:gridBefore w:val="1"/>
          <w:wBefore w:w="113" w:type="dxa"/>
        </w:trPr>
        <w:tc>
          <w:tcPr>
            <w:tcW w:w="3085" w:type="dxa"/>
            <w:vMerge/>
            <w:shd w:val="clear" w:color="auto" w:fill="auto"/>
            <w:vAlign w:val="center"/>
          </w:tcPr>
          <w:p w14:paraId="1C0AB1CA" w14:textId="77777777" w:rsidR="0029112F" w:rsidRPr="0029112F" w:rsidRDefault="0029112F" w:rsidP="0029112F">
            <w:pPr>
              <w:ind w:right="-2"/>
              <w:jc w:val="center"/>
              <w:rPr>
                <w:color w:val="000000"/>
                <w:sz w:val="22"/>
                <w:szCs w:val="22"/>
                <w:lang w:eastAsia="en-US"/>
              </w:rPr>
            </w:pPr>
          </w:p>
        </w:tc>
        <w:tc>
          <w:tcPr>
            <w:tcW w:w="2126" w:type="dxa"/>
            <w:gridSpan w:val="3"/>
            <w:vMerge/>
            <w:shd w:val="clear" w:color="auto" w:fill="auto"/>
            <w:vAlign w:val="center"/>
          </w:tcPr>
          <w:p w14:paraId="615346E8" w14:textId="77777777" w:rsidR="0029112F" w:rsidRPr="0029112F" w:rsidRDefault="0029112F" w:rsidP="0029112F">
            <w:pPr>
              <w:ind w:right="-2"/>
              <w:jc w:val="center"/>
              <w:rPr>
                <w:color w:val="000000"/>
                <w:sz w:val="22"/>
                <w:szCs w:val="22"/>
                <w:lang w:eastAsia="en-US"/>
              </w:rPr>
            </w:pPr>
          </w:p>
        </w:tc>
        <w:tc>
          <w:tcPr>
            <w:tcW w:w="1833" w:type="dxa"/>
            <w:gridSpan w:val="2"/>
            <w:shd w:val="clear" w:color="auto" w:fill="auto"/>
            <w:vAlign w:val="center"/>
          </w:tcPr>
          <w:p w14:paraId="52D418C8" w14:textId="77777777" w:rsidR="0029112F" w:rsidRPr="0029112F" w:rsidRDefault="0029112F" w:rsidP="0029112F">
            <w:pPr>
              <w:jc w:val="center"/>
              <w:rPr>
                <w:lang w:eastAsia="en-US"/>
              </w:rPr>
            </w:pPr>
            <w:r w:rsidRPr="0029112F">
              <w:rPr>
                <w:lang w:eastAsia="en-US"/>
              </w:rPr>
              <w:t>с 01.07.2023</w:t>
            </w:r>
          </w:p>
        </w:tc>
        <w:tc>
          <w:tcPr>
            <w:tcW w:w="1550" w:type="dxa"/>
            <w:gridSpan w:val="2"/>
            <w:shd w:val="clear" w:color="auto" w:fill="auto"/>
          </w:tcPr>
          <w:p w14:paraId="2DC79D14" w14:textId="77777777" w:rsidR="0029112F" w:rsidRPr="0029112F" w:rsidRDefault="0029112F" w:rsidP="0029112F">
            <w:pPr>
              <w:jc w:val="center"/>
              <w:rPr>
                <w:lang w:eastAsia="en-US"/>
              </w:rPr>
            </w:pPr>
            <w:r w:rsidRPr="0029112F">
              <w:rPr>
                <w:lang w:eastAsia="en-US"/>
              </w:rPr>
              <w:t>38,07</w:t>
            </w:r>
          </w:p>
        </w:tc>
        <w:tc>
          <w:tcPr>
            <w:tcW w:w="1295" w:type="dxa"/>
            <w:gridSpan w:val="2"/>
            <w:shd w:val="clear" w:color="auto" w:fill="auto"/>
            <w:vAlign w:val="center"/>
          </w:tcPr>
          <w:p w14:paraId="5DE1DBBC"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39D5F45C" w14:textId="77777777" w:rsidTr="001A60FA">
        <w:trPr>
          <w:gridBefore w:val="1"/>
          <w:wBefore w:w="113" w:type="dxa"/>
        </w:trPr>
        <w:tc>
          <w:tcPr>
            <w:tcW w:w="3085" w:type="dxa"/>
            <w:vMerge/>
            <w:shd w:val="clear" w:color="auto" w:fill="auto"/>
            <w:vAlign w:val="center"/>
          </w:tcPr>
          <w:p w14:paraId="6BE0DA5D" w14:textId="77777777" w:rsidR="0029112F" w:rsidRPr="0029112F" w:rsidRDefault="0029112F" w:rsidP="0029112F">
            <w:pPr>
              <w:ind w:right="-2"/>
              <w:jc w:val="center"/>
              <w:rPr>
                <w:color w:val="000000"/>
                <w:sz w:val="22"/>
                <w:szCs w:val="22"/>
                <w:lang w:eastAsia="en-US"/>
              </w:rPr>
            </w:pPr>
          </w:p>
        </w:tc>
        <w:tc>
          <w:tcPr>
            <w:tcW w:w="2126" w:type="dxa"/>
            <w:gridSpan w:val="3"/>
            <w:vMerge/>
            <w:shd w:val="clear" w:color="auto" w:fill="auto"/>
            <w:vAlign w:val="center"/>
          </w:tcPr>
          <w:p w14:paraId="2C261CE5" w14:textId="77777777" w:rsidR="0029112F" w:rsidRPr="0029112F" w:rsidRDefault="0029112F" w:rsidP="0029112F">
            <w:pPr>
              <w:ind w:right="-2"/>
              <w:jc w:val="center"/>
              <w:rPr>
                <w:color w:val="000000"/>
                <w:sz w:val="22"/>
                <w:szCs w:val="22"/>
                <w:lang w:eastAsia="en-US"/>
              </w:rPr>
            </w:pPr>
          </w:p>
        </w:tc>
        <w:tc>
          <w:tcPr>
            <w:tcW w:w="1833" w:type="dxa"/>
            <w:gridSpan w:val="2"/>
            <w:shd w:val="clear" w:color="auto" w:fill="auto"/>
            <w:vAlign w:val="center"/>
          </w:tcPr>
          <w:p w14:paraId="4D2F4173" w14:textId="77777777" w:rsidR="0029112F" w:rsidRPr="0029112F" w:rsidRDefault="0029112F" w:rsidP="0029112F">
            <w:pPr>
              <w:jc w:val="center"/>
              <w:rPr>
                <w:lang w:eastAsia="en-US"/>
              </w:rPr>
            </w:pPr>
            <w:r w:rsidRPr="0029112F">
              <w:rPr>
                <w:lang w:eastAsia="en-US"/>
              </w:rPr>
              <w:t>с 01.01.2024</w:t>
            </w:r>
          </w:p>
        </w:tc>
        <w:tc>
          <w:tcPr>
            <w:tcW w:w="1550" w:type="dxa"/>
            <w:gridSpan w:val="2"/>
            <w:shd w:val="clear" w:color="auto" w:fill="auto"/>
          </w:tcPr>
          <w:p w14:paraId="28EEC4D3" w14:textId="77777777" w:rsidR="0029112F" w:rsidRPr="0029112F" w:rsidRDefault="0029112F" w:rsidP="0029112F">
            <w:pPr>
              <w:jc w:val="center"/>
              <w:rPr>
                <w:lang w:eastAsia="en-US"/>
              </w:rPr>
            </w:pPr>
            <w:r w:rsidRPr="0029112F">
              <w:rPr>
                <w:lang w:eastAsia="en-US"/>
              </w:rPr>
              <w:t>38,07</w:t>
            </w:r>
          </w:p>
        </w:tc>
        <w:tc>
          <w:tcPr>
            <w:tcW w:w="1295" w:type="dxa"/>
            <w:gridSpan w:val="2"/>
            <w:shd w:val="clear" w:color="auto" w:fill="auto"/>
            <w:vAlign w:val="center"/>
          </w:tcPr>
          <w:p w14:paraId="6B01A9A4"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6DFA8AA9" w14:textId="77777777" w:rsidTr="001A60FA">
        <w:trPr>
          <w:gridBefore w:val="1"/>
          <w:wBefore w:w="113" w:type="dxa"/>
        </w:trPr>
        <w:tc>
          <w:tcPr>
            <w:tcW w:w="3085" w:type="dxa"/>
            <w:vMerge/>
            <w:shd w:val="clear" w:color="auto" w:fill="auto"/>
            <w:vAlign w:val="center"/>
          </w:tcPr>
          <w:p w14:paraId="600C49F5" w14:textId="77777777" w:rsidR="0029112F" w:rsidRPr="0029112F" w:rsidRDefault="0029112F" w:rsidP="0029112F">
            <w:pPr>
              <w:ind w:right="-2"/>
              <w:jc w:val="center"/>
              <w:rPr>
                <w:color w:val="000000"/>
                <w:sz w:val="22"/>
                <w:szCs w:val="22"/>
                <w:lang w:eastAsia="en-US"/>
              </w:rPr>
            </w:pPr>
          </w:p>
        </w:tc>
        <w:tc>
          <w:tcPr>
            <w:tcW w:w="2126" w:type="dxa"/>
            <w:gridSpan w:val="3"/>
            <w:vMerge/>
            <w:shd w:val="clear" w:color="auto" w:fill="auto"/>
            <w:vAlign w:val="center"/>
          </w:tcPr>
          <w:p w14:paraId="527E225B" w14:textId="77777777" w:rsidR="0029112F" w:rsidRPr="0029112F" w:rsidRDefault="0029112F" w:rsidP="0029112F">
            <w:pPr>
              <w:ind w:right="-2"/>
              <w:jc w:val="center"/>
              <w:rPr>
                <w:color w:val="000000"/>
                <w:sz w:val="22"/>
                <w:szCs w:val="22"/>
                <w:lang w:eastAsia="en-US"/>
              </w:rPr>
            </w:pPr>
          </w:p>
        </w:tc>
        <w:tc>
          <w:tcPr>
            <w:tcW w:w="1833" w:type="dxa"/>
            <w:gridSpan w:val="2"/>
            <w:shd w:val="clear" w:color="auto" w:fill="auto"/>
            <w:vAlign w:val="center"/>
          </w:tcPr>
          <w:p w14:paraId="4BF8DB8B" w14:textId="77777777" w:rsidR="0029112F" w:rsidRPr="0029112F" w:rsidRDefault="0029112F" w:rsidP="0029112F">
            <w:pPr>
              <w:jc w:val="center"/>
              <w:rPr>
                <w:lang w:eastAsia="en-US"/>
              </w:rPr>
            </w:pPr>
            <w:r w:rsidRPr="0029112F">
              <w:rPr>
                <w:lang w:eastAsia="en-US"/>
              </w:rPr>
              <w:t>с 01.07.2024</w:t>
            </w:r>
          </w:p>
        </w:tc>
        <w:tc>
          <w:tcPr>
            <w:tcW w:w="1550" w:type="dxa"/>
            <w:gridSpan w:val="2"/>
            <w:shd w:val="clear" w:color="auto" w:fill="auto"/>
          </w:tcPr>
          <w:p w14:paraId="250B3F36" w14:textId="77777777" w:rsidR="0029112F" w:rsidRPr="0029112F" w:rsidRDefault="0029112F" w:rsidP="0029112F">
            <w:pPr>
              <w:jc w:val="center"/>
              <w:rPr>
                <w:lang w:eastAsia="en-US"/>
              </w:rPr>
            </w:pPr>
            <w:r w:rsidRPr="0029112F">
              <w:rPr>
                <w:lang w:eastAsia="en-US"/>
              </w:rPr>
              <w:t>39,59</w:t>
            </w:r>
          </w:p>
        </w:tc>
        <w:tc>
          <w:tcPr>
            <w:tcW w:w="1295" w:type="dxa"/>
            <w:gridSpan w:val="2"/>
            <w:shd w:val="clear" w:color="auto" w:fill="auto"/>
            <w:vAlign w:val="center"/>
          </w:tcPr>
          <w:p w14:paraId="3B84BAAE"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5A7646D4" w14:textId="77777777" w:rsidTr="001A60FA">
        <w:trPr>
          <w:gridBefore w:val="1"/>
          <w:wBefore w:w="113" w:type="dxa"/>
        </w:trPr>
        <w:tc>
          <w:tcPr>
            <w:tcW w:w="3085" w:type="dxa"/>
            <w:vMerge/>
            <w:shd w:val="clear" w:color="auto" w:fill="auto"/>
            <w:vAlign w:val="center"/>
          </w:tcPr>
          <w:p w14:paraId="3FA67359" w14:textId="77777777" w:rsidR="0029112F" w:rsidRPr="0029112F" w:rsidRDefault="0029112F" w:rsidP="0029112F">
            <w:pPr>
              <w:ind w:right="-2"/>
              <w:jc w:val="center"/>
              <w:rPr>
                <w:color w:val="000000"/>
                <w:sz w:val="22"/>
                <w:szCs w:val="22"/>
                <w:lang w:eastAsia="en-US"/>
              </w:rPr>
            </w:pPr>
          </w:p>
        </w:tc>
        <w:tc>
          <w:tcPr>
            <w:tcW w:w="2126" w:type="dxa"/>
            <w:gridSpan w:val="3"/>
            <w:vMerge/>
            <w:shd w:val="clear" w:color="auto" w:fill="auto"/>
            <w:vAlign w:val="center"/>
          </w:tcPr>
          <w:p w14:paraId="6FA40435" w14:textId="77777777" w:rsidR="0029112F" w:rsidRPr="0029112F" w:rsidRDefault="0029112F" w:rsidP="0029112F">
            <w:pPr>
              <w:ind w:right="-2"/>
              <w:jc w:val="center"/>
              <w:rPr>
                <w:color w:val="000000"/>
                <w:sz w:val="22"/>
                <w:szCs w:val="22"/>
                <w:lang w:eastAsia="en-US"/>
              </w:rPr>
            </w:pPr>
          </w:p>
        </w:tc>
        <w:tc>
          <w:tcPr>
            <w:tcW w:w="1833" w:type="dxa"/>
            <w:gridSpan w:val="2"/>
            <w:shd w:val="clear" w:color="auto" w:fill="auto"/>
            <w:vAlign w:val="center"/>
          </w:tcPr>
          <w:p w14:paraId="02424E28" w14:textId="77777777" w:rsidR="0029112F" w:rsidRPr="0029112F" w:rsidRDefault="0029112F" w:rsidP="0029112F">
            <w:pPr>
              <w:jc w:val="center"/>
              <w:rPr>
                <w:lang w:eastAsia="en-US"/>
              </w:rPr>
            </w:pPr>
            <w:r w:rsidRPr="0029112F">
              <w:rPr>
                <w:lang w:eastAsia="en-US"/>
              </w:rPr>
              <w:t>с 01.01.2025</w:t>
            </w:r>
          </w:p>
        </w:tc>
        <w:tc>
          <w:tcPr>
            <w:tcW w:w="1550" w:type="dxa"/>
            <w:gridSpan w:val="2"/>
            <w:shd w:val="clear" w:color="auto" w:fill="auto"/>
          </w:tcPr>
          <w:p w14:paraId="44BD1365" w14:textId="77777777" w:rsidR="0029112F" w:rsidRPr="0029112F" w:rsidRDefault="0029112F" w:rsidP="0029112F">
            <w:pPr>
              <w:jc w:val="center"/>
              <w:rPr>
                <w:lang w:eastAsia="en-US"/>
              </w:rPr>
            </w:pPr>
            <w:r w:rsidRPr="0029112F">
              <w:rPr>
                <w:lang w:eastAsia="en-US"/>
              </w:rPr>
              <w:t>39,59</w:t>
            </w:r>
          </w:p>
        </w:tc>
        <w:tc>
          <w:tcPr>
            <w:tcW w:w="1295" w:type="dxa"/>
            <w:gridSpan w:val="2"/>
            <w:shd w:val="clear" w:color="auto" w:fill="auto"/>
            <w:vAlign w:val="center"/>
          </w:tcPr>
          <w:p w14:paraId="249DF2BF"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3F6B5E5F" w14:textId="77777777" w:rsidTr="001A60FA">
        <w:trPr>
          <w:gridBefore w:val="1"/>
          <w:wBefore w:w="113" w:type="dxa"/>
        </w:trPr>
        <w:tc>
          <w:tcPr>
            <w:tcW w:w="3085" w:type="dxa"/>
            <w:vMerge/>
            <w:shd w:val="clear" w:color="auto" w:fill="auto"/>
            <w:vAlign w:val="center"/>
          </w:tcPr>
          <w:p w14:paraId="06880AC3" w14:textId="77777777" w:rsidR="0029112F" w:rsidRPr="0029112F" w:rsidRDefault="0029112F" w:rsidP="0029112F">
            <w:pPr>
              <w:rPr>
                <w:color w:val="000000"/>
                <w:sz w:val="22"/>
                <w:szCs w:val="22"/>
                <w:lang w:eastAsia="en-US"/>
              </w:rPr>
            </w:pPr>
          </w:p>
        </w:tc>
        <w:tc>
          <w:tcPr>
            <w:tcW w:w="2126" w:type="dxa"/>
            <w:gridSpan w:val="3"/>
            <w:vMerge/>
            <w:shd w:val="clear" w:color="auto" w:fill="auto"/>
            <w:vAlign w:val="center"/>
          </w:tcPr>
          <w:p w14:paraId="2C1182DA" w14:textId="77777777" w:rsidR="0029112F" w:rsidRPr="0029112F" w:rsidRDefault="0029112F" w:rsidP="0029112F">
            <w:pPr>
              <w:ind w:right="-2"/>
              <w:jc w:val="center"/>
              <w:rPr>
                <w:color w:val="000000"/>
                <w:sz w:val="22"/>
                <w:szCs w:val="22"/>
                <w:lang w:eastAsia="en-US"/>
              </w:rPr>
            </w:pPr>
          </w:p>
        </w:tc>
        <w:tc>
          <w:tcPr>
            <w:tcW w:w="1833" w:type="dxa"/>
            <w:gridSpan w:val="2"/>
            <w:shd w:val="clear" w:color="auto" w:fill="auto"/>
            <w:vAlign w:val="center"/>
          </w:tcPr>
          <w:p w14:paraId="36D5BEE3" w14:textId="77777777" w:rsidR="0029112F" w:rsidRPr="0029112F" w:rsidRDefault="0029112F" w:rsidP="0029112F">
            <w:pPr>
              <w:jc w:val="center"/>
              <w:rPr>
                <w:lang w:eastAsia="en-US"/>
              </w:rPr>
            </w:pPr>
            <w:r w:rsidRPr="0029112F">
              <w:rPr>
                <w:lang w:eastAsia="en-US"/>
              </w:rPr>
              <w:t>с 01.07.2025</w:t>
            </w:r>
          </w:p>
        </w:tc>
        <w:tc>
          <w:tcPr>
            <w:tcW w:w="1550" w:type="dxa"/>
            <w:gridSpan w:val="2"/>
            <w:shd w:val="clear" w:color="auto" w:fill="auto"/>
          </w:tcPr>
          <w:p w14:paraId="4108CE33" w14:textId="77777777" w:rsidR="0029112F" w:rsidRPr="0029112F" w:rsidRDefault="0029112F" w:rsidP="0029112F">
            <w:pPr>
              <w:jc w:val="center"/>
              <w:rPr>
                <w:lang w:eastAsia="en-US"/>
              </w:rPr>
            </w:pPr>
            <w:r w:rsidRPr="0029112F">
              <w:rPr>
                <w:lang w:eastAsia="en-US"/>
              </w:rPr>
              <w:t>41,17</w:t>
            </w:r>
          </w:p>
        </w:tc>
        <w:tc>
          <w:tcPr>
            <w:tcW w:w="1295" w:type="dxa"/>
            <w:gridSpan w:val="2"/>
            <w:shd w:val="clear" w:color="auto" w:fill="auto"/>
            <w:vAlign w:val="center"/>
          </w:tcPr>
          <w:p w14:paraId="09DB5C2A"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13555B1F" w14:textId="77777777" w:rsidTr="001A60FA">
        <w:trPr>
          <w:gridBefore w:val="1"/>
          <w:wBefore w:w="113" w:type="dxa"/>
        </w:trPr>
        <w:tc>
          <w:tcPr>
            <w:tcW w:w="3085" w:type="dxa"/>
            <w:vMerge/>
            <w:shd w:val="clear" w:color="auto" w:fill="auto"/>
            <w:vAlign w:val="center"/>
          </w:tcPr>
          <w:p w14:paraId="1510354F" w14:textId="77777777" w:rsidR="0029112F" w:rsidRPr="0029112F" w:rsidRDefault="0029112F" w:rsidP="0029112F">
            <w:pPr>
              <w:ind w:right="-2"/>
              <w:jc w:val="center"/>
              <w:rPr>
                <w:color w:val="000000"/>
                <w:sz w:val="22"/>
                <w:szCs w:val="22"/>
                <w:lang w:eastAsia="en-US"/>
              </w:rPr>
            </w:pPr>
          </w:p>
        </w:tc>
        <w:tc>
          <w:tcPr>
            <w:tcW w:w="2126" w:type="dxa"/>
            <w:gridSpan w:val="3"/>
            <w:vMerge/>
            <w:shd w:val="clear" w:color="auto" w:fill="auto"/>
            <w:vAlign w:val="center"/>
          </w:tcPr>
          <w:p w14:paraId="29D9E687" w14:textId="77777777" w:rsidR="0029112F" w:rsidRPr="0029112F" w:rsidRDefault="0029112F" w:rsidP="0029112F">
            <w:pPr>
              <w:ind w:right="-2"/>
              <w:jc w:val="center"/>
              <w:rPr>
                <w:color w:val="000000"/>
                <w:sz w:val="22"/>
                <w:szCs w:val="22"/>
                <w:lang w:eastAsia="en-US"/>
              </w:rPr>
            </w:pPr>
          </w:p>
        </w:tc>
        <w:tc>
          <w:tcPr>
            <w:tcW w:w="1833" w:type="dxa"/>
            <w:gridSpan w:val="2"/>
            <w:shd w:val="clear" w:color="auto" w:fill="auto"/>
            <w:vAlign w:val="center"/>
          </w:tcPr>
          <w:p w14:paraId="276D7FD1" w14:textId="77777777" w:rsidR="0029112F" w:rsidRPr="0029112F" w:rsidRDefault="0029112F" w:rsidP="0029112F">
            <w:pPr>
              <w:jc w:val="center"/>
              <w:rPr>
                <w:lang w:eastAsia="en-US"/>
              </w:rPr>
            </w:pPr>
            <w:r w:rsidRPr="0029112F">
              <w:rPr>
                <w:lang w:eastAsia="en-US"/>
              </w:rPr>
              <w:t>с 01.01.2026</w:t>
            </w:r>
          </w:p>
        </w:tc>
        <w:tc>
          <w:tcPr>
            <w:tcW w:w="1550" w:type="dxa"/>
            <w:gridSpan w:val="2"/>
            <w:shd w:val="clear" w:color="auto" w:fill="auto"/>
          </w:tcPr>
          <w:p w14:paraId="2ECD464D" w14:textId="77777777" w:rsidR="0029112F" w:rsidRPr="0029112F" w:rsidRDefault="0029112F" w:rsidP="0029112F">
            <w:pPr>
              <w:jc w:val="center"/>
              <w:rPr>
                <w:lang w:eastAsia="en-US"/>
              </w:rPr>
            </w:pPr>
            <w:r w:rsidRPr="0029112F">
              <w:rPr>
                <w:lang w:eastAsia="en-US"/>
              </w:rPr>
              <w:t>41,17</w:t>
            </w:r>
          </w:p>
        </w:tc>
        <w:tc>
          <w:tcPr>
            <w:tcW w:w="1295" w:type="dxa"/>
            <w:gridSpan w:val="2"/>
            <w:shd w:val="clear" w:color="auto" w:fill="auto"/>
            <w:vAlign w:val="center"/>
          </w:tcPr>
          <w:p w14:paraId="140EB57E"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74C13E88" w14:textId="77777777" w:rsidTr="0029112F">
        <w:trPr>
          <w:gridBefore w:val="1"/>
          <w:wBefore w:w="113" w:type="dxa"/>
          <w:trHeight w:val="1896"/>
        </w:trPr>
        <w:tc>
          <w:tcPr>
            <w:tcW w:w="3085" w:type="dxa"/>
            <w:vMerge/>
            <w:shd w:val="clear" w:color="auto" w:fill="auto"/>
            <w:vAlign w:val="center"/>
          </w:tcPr>
          <w:p w14:paraId="4C957E84" w14:textId="77777777" w:rsidR="0029112F" w:rsidRPr="0029112F" w:rsidRDefault="0029112F" w:rsidP="0029112F">
            <w:pPr>
              <w:ind w:right="-2"/>
              <w:jc w:val="center"/>
              <w:rPr>
                <w:color w:val="000000"/>
                <w:sz w:val="22"/>
                <w:szCs w:val="22"/>
                <w:lang w:eastAsia="en-US"/>
              </w:rPr>
            </w:pPr>
          </w:p>
        </w:tc>
        <w:tc>
          <w:tcPr>
            <w:tcW w:w="2126" w:type="dxa"/>
            <w:gridSpan w:val="3"/>
            <w:vMerge/>
            <w:shd w:val="clear" w:color="auto" w:fill="auto"/>
            <w:vAlign w:val="center"/>
          </w:tcPr>
          <w:p w14:paraId="1E236805" w14:textId="77777777" w:rsidR="0029112F" w:rsidRPr="0029112F" w:rsidRDefault="0029112F" w:rsidP="0029112F">
            <w:pPr>
              <w:ind w:right="-2"/>
              <w:jc w:val="center"/>
              <w:rPr>
                <w:color w:val="000000"/>
                <w:sz w:val="22"/>
                <w:szCs w:val="22"/>
                <w:lang w:eastAsia="en-US"/>
              </w:rPr>
            </w:pPr>
          </w:p>
        </w:tc>
        <w:tc>
          <w:tcPr>
            <w:tcW w:w="1833" w:type="dxa"/>
            <w:gridSpan w:val="2"/>
            <w:shd w:val="clear" w:color="auto" w:fill="auto"/>
            <w:vAlign w:val="center"/>
          </w:tcPr>
          <w:p w14:paraId="4F5A4808" w14:textId="77777777" w:rsidR="0029112F" w:rsidRPr="0029112F" w:rsidRDefault="0029112F" w:rsidP="0029112F">
            <w:pPr>
              <w:jc w:val="center"/>
              <w:rPr>
                <w:lang w:eastAsia="en-US"/>
              </w:rPr>
            </w:pPr>
            <w:r w:rsidRPr="0029112F">
              <w:rPr>
                <w:lang w:eastAsia="en-US"/>
              </w:rPr>
              <w:t>с 01.07.2026</w:t>
            </w:r>
          </w:p>
        </w:tc>
        <w:tc>
          <w:tcPr>
            <w:tcW w:w="1550" w:type="dxa"/>
            <w:gridSpan w:val="2"/>
            <w:shd w:val="clear" w:color="auto" w:fill="auto"/>
          </w:tcPr>
          <w:p w14:paraId="558A27EE" w14:textId="77777777" w:rsidR="0029112F" w:rsidRPr="0029112F" w:rsidRDefault="0029112F" w:rsidP="0029112F">
            <w:pPr>
              <w:jc w:val="center"/>
              <w:rPr>
                <w:lang w:eastAsia="en-US"/>
              </w:rPr>
            </w:pPr>
            <w:r w:rsidRPr="0029112F">
              <w:rPr>
                <w:lang w:eastAsia="en-US"/>
              </w:rPr>
              <w:t>35,20</w:t>
            </w:r>
          </w:p>
        </w:tc>
        <w:tc>
          <w:tcPr>
            <w:tcW w:w="1295" w:type="dxa"/>
            <w:gridSpan w:val="2"/>
            <w:shd w:val="clear" w:color="auto" w:fill="auto"/>
            <w:vAlign w:val="center"/>
          </w:tcPr>
          <w:p w14:paraId="302ACB2D"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11E38CD0" w14:textId="77777777" w:rsidTr="001A60FA">
        <w:trPr>
          <w:gridAfter w:val="1"/>
          <w:wAfter w:w="113" w:type="dxa"/>
        </w:trPr>
        <w:tc>
          <w:tcPr>
            <w:tcW w:w="3256" w:type="dxa"/>
            <w:gridSpan w:val="3"/>
            <w:shd w:val="clear" w:color="auto" w:fill="auto"/>
            <w:vAlign w:val="center"/>
          </w:tcPr>
          <w:p w14:paraId="3488E8A9" w14:textId="77777777" w:rsidR="0029112F" w:rsidRPr="0029112F" w:rsidRDefault="0029112F" w:rsidP="0029112F">
            <w:pPr>
              <w:ind w:right="-2"/>
              <w:jc w:val="center"/>
              <w:rPr>
                <w:color w:val="000000"/>
                <w:sz w:val="22"/>
                <w:szCs w:val="22"/>
                <w:lang w:eastAsia="en-US"/>
              </w:rPr>
            </w:pPr>
            <w:r w:rsidRPr="0029112F">
              <w:rPr>
                <w:color w:val="000000"/>
                <w:sz w:val="22"/>
                <w:szCs w:val="22"/>
                <w:lang w:eastAsia="en-US"/>
              </w:rPr>
              <w:t>1</w:t>
            </w:r>
          </w:p>
        </w:tc>
        <w:tc>
          <w:tcPr>
            <w:tcW w:w="1955" w:type="dxa"/>
            <w:shd w:val="clear" w:color="auto" w:fill="auto"/>
            <w:vAlign w:val="center"/>
          </w:tcPr>
          <w:p w14:paraId="03525B9D" w14:textId="77777777" w:rsidR="0029112F" w:rsidRPr="0029112F" w:rsidRDefault="0029112F" w:rsidP="0029112F">
            <w:pPr>
              <w:ind w:right="-2"/>
              <w:jc w:val="center"/>
              <w:rPr>
                <w:color w:val="000000"/>
                <w:sz w:val="22"/>
                <w:szCs w:val="22"/>
                <w:lang w:eastAsia="en-US"/>
              </w:rPr>
            </w:pPr>
            <w:r w:rsidRPr="0029112F">
              <w:rPr>
                <w:color w:val="000000"/>
                <w:sz w:val="22"/>
                <w:szCs w:val="22"/>
                <w:lang w:eastAsia="en-US"/>
              </w:rPr>
              <w:t>2</w:t>
            </w:r>
          </w:p>
        </w:tc>
        <w:tc>
          <w:tcPr>
            <w:tcW w:w="1833" w:type="dxa"/>
            <w:gridSpan w:val="2"/>
            <w:shd w:val="clear" w:color="auto" w:fill="auto"/>
            <w:vAlign w:val="center"/>
          </w:tcPr>
          <w:p w14:paraId="09913CB4" w14:textId="77777777" w:rsidR="0029112F" w:rsidRPr="0029112F" w:rsidRDefault="0029112F" w:rsidP="0029112F">
            <w:pPr>
              <w:jc w:val="center"/>
              <w:rPr>
                <w:lang w:eastAsia="en-US"/>
              </w:rPr>
            </w:pPr>
            <w:r w:rsidRPr="0029112F">
              <w:rPr>
                <w:lang w:eastAsia="en-US"/>
              </w:rPr>
              <w:t>3</w:t>
            </w:r>
          </w:p>
        </w:tc>
        <w:tc>
          <w:tcPr>
            <w:tcW w:w="1550" w:type="dxa"/>
            <w:gridSpan w:val="2"/>
            <w:shd w:val="clear" w:color="auto" w:fill="auto"/>
            <w:vAlign w:val="center"/>
          </w:tcPr>
          <w:p w14:paraId="23D26E61" w14:textId="77777777" w:rsidR="0029112F" w:rsidRPr="0029112F" w:rsidRDefault="0029112F" w:rsidP="0029112F">
            <w:pPr>
              <w:jc w:val="center"/>
              <w:rPr>
                <w:lang w:eastAsia="en-US"/>
              </w:rPr>
            </w:pPr>
            <w:r w:rsidRPr="0029112F">
              <w:rPr>
                <w:lang w:eastAsia="en-US"/>
              </w:rPr>
              <w:t>4</w:t>
            </w:r>
          </w:p>
        </w:tc>
        <w:tc>
          <w:tcPr>
            <w:tcW w:w="1295" w:type="dxa"/>
            <w:gridSpan w:val="2"/>
            <w:shd w:val="clear" w:color="auto" w:fill="auto"/>
          </w:tcPr>
          <w:p w14:paraId="5AE1576B" w14:textId="77777777" w:rsidR="0029112F" w:rsidRPr="0029112F" w:rsidRDefault="0029112F" w:rsidP="0029112F">
            <w:pPr>
              <w:jc w:val="center"/>
              <w:rPr>
                <w:sz w:val="22"/>
                <w:szCs w:val="22"/>
                <w:lang w:eastAsia="en-US"/>
              </w:rPr>
            </w:pPr>
            <w:r w:rsidRPr="0029112F">
              <w:rPr>
                <w:sz w:val="22"/>
                <w:szCs w:val="22"/>
                <w:lang w:eastAsia="en-US"/>
              </w:rPr>
              <w:t>5</w:t>
            </w:r>
          </w:p>
        </w:tc>
      </w:tr>
      <w:tr w:rsidR="0029112F" w:rsidRPr="0029112F" w14:paraId="18C5A36C" w14:textId="77777777" w:rsidTr="001A60FA">
        <w:trPr>
          <w:gridAfter w:val="1"/>
          <w:wAfter w:w="113" w:type="dxa"/>
        </w:trPr>
        <w:tc>
          <w:tcPr>
            <w:tcW w:w="3256" w:type="dxa"/>
            <w:gridSpan w:val="3"/>
            <w:vMerge w:val="restart"/>
            <w:shd w:val="clear" w:color="auto" w:fill="auto"/>
            <w:vAlign w:val="center"/>
          </w:tcPr>
          <w:p w14:paraId="619DB6C4" w14:textId="77777777" w:rsidR="0029112F" w:rsidRPr="0029112F" w:rsidRDefault="0029112F" w:rsidP="0029112F">
            <w:pPr>
              <w:ind w:right="-2"/>
              <w:jc w:val="center"/>
              <w:rPr>
                <w:color w:val="000000"/>
                <w:sz w:val="22"/>
                <w:szCs w:val="22"/>
                <w:lang w:eastAsia="en-US"/>
              </w:rPr>
            </w:pPr>
          </w:p>
        </w:tc>
        <w:tc>
          <w:tcPr>
            <w:tcW w:w="1955" w:type="dxa"/>
            <w:vMerge w:val="restart"/>
            <w:shd w:val="clear" w:color="auto" w:fill="auto"/>
            <w:vAlign w:val="center"/>
          </w:tcPr>
          <w:p w14:paraId="7A7967AC" w14:textId="77777777" w:rsidR="0029112F" w:rsidRPr="0029112F" w:rsidRDefault="0029112F" w:rsidP="0029112F">
            <w:pPr>
              <w:jc w:val="center"/>
              <w:rPr>
                <w:sz w:val="22"/>
                <w:szCs w:val="22"/>
              </w:rPr>
            </w:pPr>
            <w:proofErr w:type="spellStart"/>
            <w:r w:rsidRPr="0029112F">
              <w:rPr>
                <w:sz w:val="22"/>
                <w:szCs w:val="22"/>
              </w:rPr>
              <w:t>Одноставочный</w:t>
            </w:r>
            <w:proofErr w:type="spellEnd"/>
            <w:r w:rsidRPr="0029112F">
              <w:rPr>
                <w:sz w:val="22"/>
                <w:szCs w:val="22"/>
              </w:rPr>
              <w:t xml:space="preserve">, </w:t>
            </w:r>
          </w:p>
          <w:p w14:paraId="1E8B35F6" w14:textId="77777777" w:rsidR="0029112F" w:rsidRPr="0029112F" w:rsidRDefault="0029112F" w:rsidP="0029112F">
            <w:pPr>
              <w:ind w:right="-2"/>
              <w:jc w:val="center"/>
              <w:rPr>
                <w:color w:val="000000"/>
                <w:sz w:val="22"/>
                <w:szCs w:val="22"/>
                <w:lang w:eastAsia="en-US"/>
              </w:rPr>
            </w:pPr>
            <w:r w:rsidRPr="0029112F">
              <w:rPr>
                <w:sz w:val="22"/>
                <w:szCs w:val="22"/>
              </w:rPr>
              <w:t>руб./м</w:t>
            </w:r>
            <w:r w:rsidRPr="0029112F">
              <w:rPr>
                <w:sz w:val="22"/>
                <w:szCs w:val="22"/>
                <w:vertAlign w:val="superscript"/>
              </w:rPr>
              <w:t>3</w:t>
            </w:r>
          </w:p>
        </w:tc>
        <w:tc>
          <w:tcPr>
            <w:tcW w:w="1833" w:type="dxa"/>
            <w:gridSpan w:val="2"/>
            <w:shd w:val="clear" w:color="auto" w:fill="auto"/>
            <w:vAlign w:val="center"/>
          </w:tcPr>
          <w:p w14:paraId="5DA1D73C" w14:textId="77777777" w:rsidR="0029112F" w:rsidRPr="0029112F" w:rsidRDefault="0029112F" w:rsidP="0029112F">
            <w:pPr>
              <w:jc w:val="center"/>
              <w:rPr>
                <w:lang w:eastAsia="en-US"/>
              </w:rPr>
            </w:pPr>
            <w:r w:rsidRPr="0029112F">
              <w:rPr>
                <w:lang w:eastAsia="en-US"/>
              </w:rPr>
              <w:t>с 01.01.2027</w:t>
            </w:r>
          </w:p>
        </w:tc>
        <w:tc>
          <w:tcPr>
            <w:tcW w:w="1550" w:type="dxa"/>
            <w:gridSpan w:val="2"/>
            <w:shd w:val="clear" w:color="auto" w:fill="auto"/>
          </w:tcPr>
          <w:p w14:paraId="24CB13D5" w14:textId="77777777" w:rsidR="0029112F" w:rsidRPr="0029112F" w:rsidRDefault="0029112F" w:rsidP="0029112F">
            <w:pPr>
              <w:jc w:val="center"/>
              <w:rPr>
                <w:lang w:eastAsia="en-US"/>
              </w:rPr>
            </w:pPr>
            <w:r w:rsidRPr="0029112F">
              <w:rPr>
                <w:lang w:eastAsia="en-US"/>
              </w:rPr>
              <w:t>42,82</w:t>
            </w:r>
          </w:p>
        </w:tc>
        <w:tc>
          <w:tcPr>
            <w:tcW w:w="1295" w:type="dxa"/>
            <w:gridSpan w:val="2"/>
            <w:shd w:val="clear" w:color="auto" w:fill="auto"/>
            <w:vAlign w:val="center"/>
          </w:tcPr>
          <w:p w14:paraId="1DC48F99"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156C2DC8" w14:textId="77777777" w:rsidTr="001A60FA">
        <w:trPr>
          <w:gridAfter w:val="1"/>
          <w:wAfter w:w="113" w:type="dxa"/>
        </w:trPr>
        <w:tc>
          <w:tcPr>
            <w:tcW w:w="3256" w:type="dxa"/>
            <w:gridSpan w:val="3"/>
            <w:vMerge/>
            <w:shd w:val="clear" w:color="auto" w:fill="auto"/>
            <w:vAlign w:val="center"/>
          </w:tcPr>
          <w:p w14:paraId="711B1A9B" w14:textId="77777777" w:rsidR="0029112F" w:rsidRPr="0029112F" w:rsidRDefault="0029112F" w:rsidP="0029112F">
            <w:pPr>
              <w:ind w:right="-2"/>
              <w:jc w:val="center"/>
              <w:rPr>
                <w:color w:val="000000"/>
                <w:sz w:val="22"/>
                <w:szCs w:val="22"/>
                <w:lang w:eastAsia="en-US"/>
              </w:rPr>
            </w:pPr>
          </w:p>
        </w:tc>
        <w:tc>
          <w:tcPr>
            <w:tcW w:w="1955" w:type="dxa"/>
            <w:vMerge/>
            <w:shd w:val="clear" w:color="auto" w:fill="auto"/>
            <w:vAlign w:val="center"/>
          </w:tcPr>
          <w:p w14:paraId="37D8AB3D" w14:textId="77777777" w:rsidR="0029112F" w:rsidRPr="0029112F" w:rsidRDefault="0029112F" w:rsidP="0029112F">
            <w:pPr>
              <w:ind w:right="-2"/>
              <w:jc w:val="center"/>
              <w:rPr>
                <w:color w:val="000000"/>
                <w:sz w:val="22"/>
                <w:szCs w:val="22"/>
                <w:lang w:eastAsia="en-US"/>
              </w:rPr>
            </w:pPr>
          </w:p>
        </w:tc>
        <w:tc>
          <w:tcPr>
            <w:tcW w:w="1833" w:type="dxa"/>
            <w:gridSpan w:val="2"/>
            <w:shd w:val="clear" w:color="auto" w:fill="auto"/>
            <w:vAlign w:val="center"/>
          </w:tcPr>
          <w:p w14:paraId="0E2E119D" w14:textId="77777777" w:rsidR="0029112F" w:rsidRPr="0029112F" w:rsidRDefault="0029112F" w:rsidP="0029112F">
            <w:pPr>
              <w:jc w:val="center"/>
              <w:rPr>
                <w:lang w:eastAsia="en-US"/>
              </w:rPr>
            </w:pPr>
            <w:r w:rsidRPr="0029112F">
              <w:rPr>
                <w:lang w:eastAsia="en-US"/>
              </w:rPr>
              <w:t>с 01.07.2027</w:t>
            </w:r>
          </w:p>
        </w:tc>
        <w:tc>
          <w:tcPr>
            <w:tcW w:w="1550" w:type="dxa"/>
            <w:gridSpan w:val="2"/>
            <w:shd w:val="clear" w:color="auto" w:fill="auto"/>
          </w:tcPr>
          <w:p w14:paraId="18666E55" w14:textId="77777777" w:rsidR="0029112F" w:rsidRPr="0029112F" w:rsidRDefault="0029112F" w:rsidP="0029112F">
            <w:pPr>
              <w:jc w:val="center"/>
              <w:rPr>
                <w:lang w:eastAsia="en-US"/>
              </w:rPr>
            </w:pPr>
            <w:r w:rsidRPr="0029112F">
              <w:rPr>
                <w:lang w:eastAsia="en-US"/>
              </w:rPr>
              <w:t>44,53</w:t>
            </w:r>
          </w:p>
        </w:tc>
        <w:tc>
          <w:tcPr>
            <w:tcW w:w="1295" w:type="dxa"/>
            <w:gridSpan w:val="2"/>
            <w:shd w:val="clear" w:color="auto" w:fill="auto"/>
            <w:vAlign w:val="center"/>
          </w:tcPr>
          <w:p w14:paraId="2CA3727F"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36F1CCD3" w14:textId="77777777" w:rsidTr="001A60FA">
        <w:trPr>
          <w:gridAfter w:val="1"/>
          <w:wAfter w:w="113" w:type="dxa"/>
        </w:trPr>
        <w:tc>
          <w:tcPr>
            <w:tcW w:w="3256" w:type="dxa"/>
            <w:gridSpan w:val="3"/>
            <w:vMerge/>
            <w:shd w:val="clear" w:color="auto" w:fill="auto"/>
            <w:vAlign w:val="center"/>
          </w:tcPr>
          <w:p w14:paraId="72251B9C" w14:textId="77777777" w:rsidR="0029112F" w:rsidRPr="0029112F" w:rsidRDefault="0029112F" w:rsidP="0029112F">
            <w:pPr>
              <w:ind w:right="-2"/>
              <w:jc w:val="center"/>
              <w:rPr>
                <w:color w:val="000000"/>
                <w:sz w:val="22"/>
                <w:szCs w:val="22"/>
                <w:lang w:eastAsia="en-US"/>
              </w:rPr>
            </w:pPr>
          </w:p>
        </w:tc>
        <w:tc>
          <w:tcPr>
            <w:tcW w:w="1955" w:type="dxa"/>
            <w:vMerge/>
            <w:shd w:val="clear" w:color="auto" w:fill="auto"/>
            <w:vAlign w:val="center"/>
          </w:tcPr>
          <w:p w14:paraId="14A1143B" w14:textId="77777777" w:rsidR="0029112F" w:rsidRPr="0029112F" w:rsidRDefault="0029112F" w:rsidP="0029112F">
            <w:pPr>
              <w:ind w:right="-2"/>
              <w:jc w:val="center"/>
              <w:rPr>
                <w:color w:val="000000"/>
                <w:sz w:val="22"/>
                <w:szCs w:val="22"/>
                <w:lang w:eastAsia="en-US"/>
              </w:rPr>
            </w:pPr>
          </w:p>
        </w:tc>
        <w:tc>
          <w:tcPr>
            <w:tcW w:w="1833" w:type="dxa"/>
            <w:gridSpan w:val="2"/>
            <w:shd w:val="clear" w:color="auto" w:fill="auto"/>
            <w:vAlign w:val="center"/>
          </w:tcPr>
          <w:p w14:paraId="0291C5EC" w14:textId="77777777" w:rsidR="0029112F" w:rsidRPr="0029112F" w:rsidRDefault="0029112F" w:rsidP="0029112F">
            <w:pPr>
              <w:jc w:val="center"/>
              <w:rPr>
                <w:lang w:eastAsia="en-US"/>
              </w:rPr>
            </w:pPr>
            <w:r w:rsidRPr="0029112F">
              <w:rPr>
                <w:lang w:eastAsia="en-US"/>
              </w:rPr>
              <w:t>с 01.01.2028</w:t>
            </w:r>
          </w:p>
        </w:tc>
        <w:tc>
          <w:tcPr>
            <w:tcW w:w="1550" w:type="dxa"/>
            <w:gridSpan w:val="2"/>
            <w:shd w:val="clear" w:color="auto" w:fill="auto"/>
          </w:tcPr>
          <w:p w14:paraId="2D62A1D6" w14:textId="77777777" w:rsidR="0029112F" w:rsidRPr="0029112F" w:rsidRDefault="0029112F" w:rsidP="0029112F">
            <w:pPr>
              <w:jc w:val="center"/>
              <w:rPr>
                <w:lang w:eastAsia="en-US"/>
              </w:rPr>
            </w:pPr>
            <w:r w:rsidRPr="0029112F">
              <w:rPr>
                <w:lang w:eastAsia="en-US"/>
              </w:rPr>
              <w:t>44,53</w:t>
            </w:r>
          </w:p>
        </w:tc>
        <w:tc>
          <w:tcPr>
            <w:tcW w:w="1295" w:type="dxa"/>
            <w:gridSpan w:val="2"/>
            <w:shd w:val="clear" w:color="auto" w:fill="auto"/>
            <w:vAlign w:val="center"/>
          </w:tcPr>
          <w:p w14:paraId="3BE763F0"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325B04E9" w14:textId="77777777" w:rsidTr="001A60FA">
        <w:trPr>
          <w:gridAfter w:val="1"/>
          <w:wAfter w:w="113" w:type="dxa"/>
        </w:trPr>
        <w:tc>
          <w:tcPr>
            <w:tcW w:w="3256" w:type="dxa"/>
            <w:gridSpan w:val="3"/>
            <w:vMerge/>
            <w:shd w:val="clear" w:color="auto" w:fill="auto"/>
            <w:vAlign w:val="center"/>
          </w:tcPr>
          <w:p w14:paraId="754B7DEF" w14:textId="77777777" w:rsidR="0029112F" w:rsidRPr="0029112F" w:rsidRDefault="0029112F" w:rsidP="0029112F">
            <w:pPr>
              <w:ind w:right="-2"/>
              <w:jc w:val="center"/>
              <w:rPr>
                <w:color w:val="000000"/>
                <w:sz w:val="22"/>
                <w:szCs w:val="22"/>
                <w:lang w:eastAsia="en-US"/>
              </w:rPr>
            </w:pPr>
          </w:p>
        </w:tc>
        <w:tc>
          <w:tcPr>
            <w:tcW w:w="1955" w:type="dxa"/>
            <w:vMerge/>
            <w:shd w:val="clear" w:color="auto" w:fill="auto"/>
            <w:vAlign w:val="center"/>
          </w:tcPr>
          <w:p w14:paraId="6C2B3E5F" w14:textId="77777777" w:rsidR="0029112F" w:rsidRPr="0029112F" w:rsidRDefault="0029112F" w:rsidP="0029112F">
            <w:pPr>
              <w:ind w:right="-2"/>
              <w:jc w:val="center"/>
              <w:rPr>
                <w:color w:val="000000"/>
                <w:sz w:val="22"/>
                <w:szCs w:val="22"/>
                <w:lang w:eastAsia="en-US"/>
              </w:rPr>
            </w:pPr>
          </w:p>
        </w:tc>
        <w:tc>
          <w:tcPr>
            <w:tcW w:w="1833" w:type="dxa"/>
            <w:gridSpan w:val="2"/>
            <w:shd w:val="clear" w:color="auto" w:fill="auto"/>
            <w:vAlign w:val="center"/>
          </w:tcPr>
          <w:p w14:paraId="5204A8CA" w14:textId="77777777" w:rsidR="0029112F" w:rsidRPr="0029112F" w:rsidRDefault="0029112F" w:rsidP="0029112F">
            <w:pPr>
              <w:jc w:val="center"/>
              <w:rPr>
                <w:lang w:eastAsia="en-US"/>
              </w:rPr>
            </w:pPr>
            <w:r w:rsidRPr="0029112F">
              <w:rPr>
                <w:lang w:eastAsia="en-US"/>
              </w:rPr>
              <w:t>с 01.07.2028</w:t>
            </w:r>
          </w:p>
        </w:tc>
        <w:tc>
          <w:tcPr>
            <w:tcW w:w="1550" w:type="dxa"/>
            <w:gridSpan w:val="2"/>
            <w:shd w:val="clear" w:color="auto" w:fill="auto"/>
          </w:tcPr>
          <w:p w14:paraId="17CC24FA" w14:textId="77777777" w:rsidR="0029112F" w:rsidRPr="0029112F" w:rsidRDefault="0029112F" w:rsidP="0029112F">
            <w:pPr>
              <w:jc w:val="center"/>
              <w:rPr>
                <w:lang w:eastAsia="en-US"/>
              </w:rPr>
            </w:pPr>
            <w:r w:rsidRPr="0029112F">
              <w:rPr>
                <w:lang w:eastAsia="en-US"/>
              </w:rPr>
              <w:t>46,31</w:t>
            </w:r>
          </w:p>
        </w:tc>
        <w:tc>
          <w:tcPr>
            <w:tcW w:w="1295" w:type="dxa"/>
            <w:gridSpan w:val="2"/>
            <w:shd w:val="clear" w:color="auto" w:fill="auto"/>
            <w:vAlign w:val="center"/>
          </w:tcPr>
          <w:p w14:paraId="0DB34B43"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55787935" w14:textId="77777777" w:rsidTr="001A60FA">
        <w:trPr>
          <w:gridAfter w:val="1"/>
          <w:wAfter w:w="113" w:type="dxa"/>
        </w:trPr>
        <w:tc>
          <w:tcPr>
            <w:tcW w:w="3256" w:type="dxa"/>
            <w:gridSpan w:val="3"/>
            <w:vMerge/>
            <w:shd w:val="clear" w:color="auto" w:fill="auto"/>
            <w:vAlign w:val="center"/>
          </w:tcPr>
          <w:p w14:paraId="68D821A1" w14:textId="77777777" w:rsidR="0029112F" w:rsidRPr="0029112F" w:rsidRDefault="0029112F" w:rsidP="0029112F">
            <w:pPr>
              <w:ind w:right="-2"/>
              <w:jc w:val="center"/>
              <w:rPr>
                <w:color w:val="000000"/>
                <w:sz w:val="22"/>
                <w:szCs w:val="22"/>
                <w:lang w:eastAsia="en-US"/>
              </w:rPr>
            </w:pPr>
          </w:p>
        </w:tc>
        <w:tc>
          <w:tcPr>
            <w:tcW w:w="1955" w:type="dxa"/>
            <w:vMerge/>
            <w:shd w:val="clear" w:color="auto" w:fill="auto"/>
            <w:vAlign w:val="center"/>
          </w:tcPr>
          <w:p w14:paraId="468F062A" w14:textId="77777777" w:rsidR="0029112F" w:rsidRPr="0029112F" w:rsidRDefault="0029112F" w:rsidP="0029112F">
            <w:pPr>
              <w:ind w:right="-2"/>
              <w:jc w:val="center"/>
              <w:rPr>
                <w:color w:val="000000"/>
                <w:sz w:val="22"/>
                <w:szCs w:val="22"/>
                <w:lang w:eastAsia="en-US"/>
              </w:rPr>
            </w:pPr>
          </w:p>
        </w:tc>
        <w:tc>
          <w:tcPr>
            <w:tcW w:w="1833" w:type="dxa"/>
            <w:gridSpan w:val="2"/>
            <w:shd w:val="clear" w:color="auto" w:fill="auto"/>
            <w:vAlign w:val="center"/>
          </w:tcPr>
          <w:p w14:paraId="77EC4994" w14:textId="77777777" w:rsidR="0029112F" w:rsidRPr="0029112F" w:rsidRDefault="0029112F" w:rsidP="0029112F">
            <w:pPr>
              <w:jc w:val="center"/>
              <w:rPr>
                <w:lang w:eastAsia="en-US"/>
              </w:rPr>
            </w:pPr>
            <w:r w:rsidRPr="0029112F">
              <w:rPr>
                <w:lang w:eastAsia="en-US"/>
              </w:rPr>
              <w:t>с 01.01.2029</w:t>
            </w:r>
          </w:p>
        </w:tc>
        <w:tc>
          <w:tcPr>
            <w:tcW w:w="1550" w:type="dxa"/>
            <w:gridSpan w:val="2"/>
            <w:shd w:val="clear" w:color="auto" w:fill="auto"/>
          </w:tcPr>
          <w:p w14:paraId="3ECFA82E" w14:textId="77777777" w:rsidR="0029112F" w:rsidRPr="0029112F" w:rsidRDefault="0029112F" w:rsidP="0029112F">
            <w:pPr>
              <w:jc w:val="center"/>
              <w:rPr>
                <w:lang w:eastAsia="en-US"/>
              </w:rPr>
            </w:pPr>
            <w:r w:rsidRPr="0029112F">
              <w:rPr>
                <w:lang w:eastAsia="en-US"/>
              </w:rPr>
              <w:t>46,31</w:t>
            </w:r>
          </w:p>
        </w:tc>
        <w:tc>
          <w:tcPr>
            <w:tcW w:w="1295" w:type="dxa"/>
            <w:gridSpan w:val="2"/>
            <w:shd w:val="clear" w:color="auto" w:fill="auto"/>
            <w:vAlign w:val="center"/>
          </w:tcPr>
          <w:p w14:paraId="3F73B877"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04B7BC2D" w14:textId="77777777" w:rsidTr="001A60FA">
        <w:trPr>
          <w:gridAfter w:val="1"/>
          <w:wAfter w:w="113" w:type="dxa"/>
        </w:trPr>
        <w:tc>
          <w:tcPr>
            <w:tcW w:w="3256" w:type="dxa"/>
            <w:gridSpan w:val="3"/>
            <w:vMerge/>
            <w:shd w:val="clear" w:color="auto" w:fill="auto"/>
            <w:vAlign w:val="center"/>
          </w:tcPr>
          <w:p w14:paraId="09CEC724" w14:textId="77777777" w:rsidR="0029112F" w:rsidRPr="0029112F" w:rsidRDefault="0029112F" w:rsidP="0029112F">
            <w:pPr>
              <w:ind w:right="-2"/>
              <w:jc w:val="center"/>
              <w:rPr>
                <w:color w:val="000000"/>
                <w:sz w:val="22"/>
                <w:szCs w:val="22"/>
                <w:lang w:eastAsia="en-US"/>
              </w:rPr>
            </w:pPr>
          </w:p>
        </w:tc>
        <w:tc>
          <w:tcPr>
            <w:tcW w:w="1955" w:type="dxa"/>
            <w:vMerge/>
            <w:shd w:val="clear" w:color="auto" w:fill="auto"/>
            <w:vAlign w:val="center"/>
          </w:tcPr>
          <w:p w14:paraId="5CBA5E3C" w14:textId="77777777" w:rsidR="0029112F" w:rsidRPr="0029112F" w:rsidRDefault="0029112F" w:rsidP="0029112F">
            <w:pPr>
              <w:ind w:right="-2"/>
              <w:jc w:val="center"/>
              <w:rPr>
                <w:color w:val="000000"/>
                <w:sz w:val="22"/>
                <w:szCs w:val="22"/>
                <w:lang w:eastAsia="en-US"/>
              </w:rPr>
            </w:pPr>
          </w:p>
        </w:tc>
        <w:tc>
          <w:tcPr>
            <w:tcW w:w="1833" w:type="dxa"/>
            <w:gridSpan w:val="2"/>
            <w:shd w:val="clear" w:color="auto" w:fill="auto"/>
            <w:vAlign w:val="center"/>
          </w:tcPr>
          <w:p w14:paraId="74BDF970" w14:textId="77777777" w:rsidR="0029112F" w:rsidRPr="0029112F" w:rsidRDefault="0029112F" w:rsidP="0029112F">
            <w:pPr>
              <w:jc w:val="center"/>
              <w:rPr>
                <w:lang w:eastAsia="en-US"/>
              </w:rPr>
            </w:pPr>
            <w:r w:rsidRPr="0029112F">
              <w:rPr>
                <w:lang w:eastAsia="en-US"/>
              </w:rPr>
              <w:t>с 01.07.2029</w:t>
            </w:r>
          </w:p>
        </w:tc>
        <w:tc>
          <w:tcPr>
            <w:tcW w:w="1550" w:type="dxa"/>
            <w:gridSpan w:val="2"/>
            <w:shd w:val="clear" w:color="auto" w:fill="auto"/>
          </w:tcPr>
          <w:p w14:paraId="37172F21" w14:textId="77777777" w:rsidR="0029112F" w:rsidRPr="0029112F" w:rsidRDefault="0029112F" w:rsidP="0029112F">
            <w:pPr>
              <w:jc w:val="center"/>
              <w:rPr>
                <w:lang w:eastAsia="en-US"/>
              </w:rPr>
            </w:pPr>
            <w:r w:rsidRPr="0029112F">
              <w:rPr>
                <w:lang w:eastAsia="en-US"/>
              </w:rPr>
              <w:t>48,16</w:t>
            </w:r>
          </w:p>
        </w:tc>
        <w:tc>
          <w:tcPr>
            <w:tcW w:w="1295" w:type="dxa"/>
            <w:gridSpan w:val="2"/>
            <w:shd w:val="clear" w:color="auto" w:fill="auto"/>
            <w:vAlign w:val="center"/>
          </w:tcPr>
          <w:p w14:paraId="0F77DF21"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150DFE62" w14:textId="77777777" w:rsidTr="001A60FA">
        <w:trPr>
          <w:gridAfter w:val="1"/>
          <w:wAfter w:w="113" w:type="dxa"/>
        </w:trPr>
        <w:tc>
          <w:tcPr>
            <w:tcW w:w="3256" w:type="dxa"/>
            <w:gridSpan w:val="3"/>
            <w:vMerge/>
            <w:shd w:val="clear" w:color="auto" w:fill="auto"/>
            <w:vAlign w:val="center"/>
          </w:tcPr>
          <w:p w14:paraId="17BAACE4" w14:textId="77777777" w:rsidR="0029112F" w:rsidRPr="0029112F" w:rsidRDefault="0029112F" w:rsidP="0029112F">
            <w:pPr>
              <w:ind w:right="-2"/>
              <w:jc w:val="center"/>
              <w:rPr>
                <w:color w:val="000000"/>
                <w:sz w:val="22"/>
                <w:szCs w:val="22"/>
                <w:lang w:eastAsia="en-US"/>
              </w:rPr>
            </w:pPr>
          </w:p>
        </w:tc>
        <w:tc>
          <w:tcPr>
            <w:tcW w:w="1955" w:type="dxa"/>
            <w:vMerge/>
            <w:shd w:val="clear" w:color="auto" w:fill="auto"/>
            <w:vAlign w:val="center"/>
          </w:tcPr>
          <w:p w14:paraId="6F87768D" w14:textId="77777777" w:rsidR="0029112F" w:rsidRPr="0029112F" w:rsidRDefault="0029112F" w:rsidP="0029112F">
            <w:pPr>
              <w:ind w:right="-2"/>
              <w:jc w:val="center"/>
              <w:rPr>
                <w:color w:val="000000"/>
                <w:sz w:val="22"/>
                <w:szCs w:val="22"/>
                <w:lang w:eastAsia="en-US"/>
              </w:rPr>
            </w:pPr>
          </w:p>
        </w:tc>
        <w:tc>
          <w:tcPr>
            <w:tcW w:w="1833" w:type="dxa"/>
            <w:gridSpan w:val="2"/>
            <w:shd w:val="clear" w:color="auto" w:fill="auto"/>
            <w:vAlign w:val="center"/>
          </w:tcPr>
          <w:p w14:paraId="3ADBE341" w14:textId="77777777" w:rsidR="0029112F" w:rsidRPr="0029112F" w:rsidRDefault="0029112F" w:rsidP="0029112F">
            <w:pPr>
              <w:jc w:val="center"/>
              <w:rPr>
                <w:lang w:eastAsia="en-US"/>
              </w:rPr>
            </w:pPr>
            <w:r w:rsidRPr="0029112F">
              <w:rPr>
                <w:lang w:eastAsia="en-US"/>
              </w:rPr>
              <w:t>с 01.01.2030</w:t>
            </w:r>
          </w:p>
        </w:tc>
        <w:tc>
          <w:tcPr>
            <w:tcW w:w="1550" w:type="dxa"/>
            <w:gridSpan w:val="2"/>
            <w:shd w:val="clear" w:color="auto" w:fill="auto"/>
          </w:tcPr>
          <w:p w14:paraId="20A9FAF9" w14:textId="77777777" w:rsidR="0029112F" w:rsidRPr="0029112F" w:rsidRDefault="0029112F" w:rsidP="0029112F">
            <w:pPr>
              <w:jc w:val="center"/>
              <w:rPr>
                <w:lang w:eastAsia="en-US"/>
              </w:rPr>
            </w:pPr>
            <w:r w:rsidRPr="0029112F">
              <w:rPr>
                <w:lang w:eastAsia="en-US"/>
              </w:rPr>
              <w:t>48,16</w:t>
            </w:r>
          </w:p>
        </w:tc>
        <w:tc>
          <w:tcPr>
            <w:tcW w:w="1295" w:type="dxa"/>
            <w:gridSpan w:val="2"/>
            <w:shd w:val="clear" w:color="auto" w:fill="auto"/>
            <w:vAlign w:val="center"/>
          </w:tcPr>
          <w:p w14:paraId="340DEB70"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492A57F1" w14:textId="77777777" w:rsidTr="001A60FA">
        <w:trPr>
          <w:gridAfter w:val="1"/>
          <w:wAfter w:w="113" w:type="dxa"/>
        </w:trPr>
        <w:tc>
          <w:tcPr>
            <w:tcW w:w="3256" w:type="dxa"/>
            <w:gridSpan w:val="3"/>
            <w:vMerge/>
            <w:shd w:val="clear" w:color="auto" w:fill="auto"/>
            <w:vAlign w:val="center"/>
          </w:tcPr>
          <w:p w14:paraId="54E4AF25" w14:textId="77777777" w:rsidR="0029112F" w:rsidRPr="0029112F" w:rsidRDefault="0029112F" w:rsidP="0029112F">
            <w:pPr>
              <w:ind w:right="-2"/>
              <w:jc w:val="center"/>
              <w:rPr>
                <w:color w:val="000000"/>
                <w:sz w:val="22"/>
                <w:szCs w:val="22"/>
                <w:lang w:eastAsia="en-US"/>
              </w:rPr>
            </w:pPr>
          </w:p>
        </w:tc>
        <w:tc>
          <w:tcPr>
            <w:tcW w:w="1955" w:type="dxa"/>
            <w:vMerge/>
            <w:shd w:val="clear" w:color="auto" w:fill="auto"/>
            <w:vAlign w:val="center"/>
          </w:tcPr>
          <w:p w14:paraId="64200B76" w14:textId="77777777" w:rsidR="0029112F" w:rsidRPr="0029112F" w:rsidRDefault="0029112F" w:rsidP="0029112F">
            <w:pPr>
              <w:ind w:right="-2"/>
              <w:jc w:val="center"/>
              <w:rPr>
                <w:color w:val="000000"/>
                <w:sz w:val="22"/>
                <w:szCs w:val="22"/>
                <w:lang w:eastAsia="en-US"/>
              </w:rPr>
            </w:pPr>
          </w:p>
        </w:tc>
        <w:tc>
          <w:tcPr>
            <w:tcW w:w="1833" w:type="dxa"/>
            <w:gridSpan w:val="2"/>
            <w:shd w:val="clear" w:color="auto" w:fill="auto"/>
            <w:vAlign w:val="center"/>
          </w:tcPr>
          <w:p w14:paraId="3C6492B9" w14:textId="77777777" w:rsidR="0029112F" w:rsidRPr="0029112F" w:rsidRDefault="0029112F" w:rsidP="0029112F">
            <w:pPr>
              <w:jc w:val="center"/>
              <w:rPr>
                <w:lang w:eastAsia="en-US"/>
              </w:rPr>
            </w:pPr>
            <w:r w:rsidRPr="0029112F">
              <w:rPr>
                <w:lang w:eastAsia="en-US"/>
              </w:rPr>
              <w:t>с 01.07.2030</w:t>
            </w:r>
          </w:p>
        </w:tc>
        <w:tc>
          <w:tcPr>
            <w:tcW w:w="1550" w:type="dxa"/>
            <w:gridSpan w:val="2"/>
            <w:shd w:val="clear" w:color="auto" w:fill="auto"/>
          </w:tcPr>
          <w:p w14:paraId="795D8969" w14:textId="77777777" w:rsidR="0029112F" w:rsidRPr="0029112F" w:rsidRDefault="0029112F" w:rsidP="0029112F">
            <w:pPr>
              <w:jc w:val="center"/>
              <w:rPr>
                <w:lang w:eastAsia="en-US"/>
              </w:rPr>
            </w:pPr>
            <w:r w:rsidRPr="0029112F">
              <w:rPr>
                <w:lang w:eastAsia="en-US"/>
              </w:rPr>
              <w:t>50,09</w:t>
            </w:r>
          </w:p>
        </w:tc>
        <w:tc>
          <w:tcPr>
            <w:tcW w:w="1295" w:type="dxa"/>
            <w:gridSpan w:val="2"/>
            <w:shd w:val="clear" w:color="auto" w:fill="auto"/>
          </w:tcPr>
          <w:p w14:paraId="146D88EB"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29DAAFB4" w14:textId="77777777" w:rsidTr="001A60FA">
        <w:trPr>
          <w:gridAfter w:val="1"/>
          <w:wAfter w:w="113" w:type="dxa"/>
        </w:trPr>
        <w:tc>
          <w:tcPr>
            <w:tcW w:w="3256" w:type="dxa"/>
            <w:gridSpan w:val="3"/>
            <w:vMerge/>
            <w:shd w:val="clear" w:color="auto" w:fill="auto"/>
            <w:vAlign w:val="center"/>
          </w:tcPr>
          <w:p w14:paraId="787C97B5" w14:textId="77777777" w:rsidR="0029112F" w:rsidRPr="0029112F" w:rsidRDefault="0029112F" w:rsidP="0029112F">
            <w:pPr>
              <w:ind w:right="-2"/>
              <w:jc w:val="center"/>
              <w:rPr>
                <w:color w:val="000000"/>
                <w:sz w:val="22"/>
                <w:szCs w:val="22"/>
                <w:lang w:eastAsia="en-US"/>
              </w:rPr>
            </w:pPr>
          </w:p>
        </w:tc>
        <w:tc>
          <w:tcPr>
            <w:tcW w:w="6633" w:type="dxa"/>
            <w:gridSpan w:val="7"/>
            <w:shd w:val="clear" w:color="auto" w:fill="auto"/>
            <w:vAlign w:val="center"/>
          </w:tcPr>
          <w:p w14:paraId="5ED4EED1" w14:textId="77777777" w:rsidR="0029112F" w:rsidRPr="0029112F" w:rsidRDefault="0029112F" w:rsidP="0029112F">
            <w:pPr>
              <w:ind w:right="-2"/>
              <w:jc w:val="center"/>
              <w:rPr>
                <w:color w:val="000000"/>
                <w:sz w:val="22"/>
                <w:szCs w:val="22"/>
                <w:lang w:eastAsia="en-US"/>
              </w:rPr>
            </w:pPr>
            <w:r w:rsidRPr="0029112F">
              <w:rPr>
                <w:sz w:val="22"/>
                <w:szCs w:val="22"/>
                <w:lang w:eastAsia="en-US"/>
              </w:rPr>
              <w:t>Население (тарифы указываются с учетом НДС) *</w:t>
            </w:r>
          </w:p>
        </w:tc>
      </w:tr>
      <w:tr w:rsidR="0029112F" w:rsidRPr="0029112F" w14:paraId="102E9242" w14:textId="77777777" w:rsidTr="001A60FA">
        <w:trPr>
          <w:gridAfter w:val="1"/>
          <w:wAfter w:w="113" w:type="dxa"/>
        </w:trPr>
        <w:tc>
          <w:tcPr>
            <w:tcW w:w="3256" w:type="dxa"/>
            <w:gridSpan w:val="3"/>
            <w:vMerge/>
            <w:shd w:val="clear" w:color="auto" w:fill="auto"/>
            <w:vAlign w:val="center"/>
          </w:tcPr>
          <w:p w14:paraId="459355D2" w14:textId="77777777" w:rsidR="0029112F" w:rsidRPr="0029112F" w:rsidRDefault="0029112F" w:rsidP="0029112F">
            <w:pPr>
              <w:ind w:right="-2"/>
              <w:jc w:val="center"/>
              <w:rPr>
                <w:color w:val="000000"/>
                <w:sz w:val="22"/>
                <w:szCs w:val="22"/>
                <w:lang w:eastAsia="en-US"/>
              </w:rPr>
            </w:pPr>
          </w:p>
        </w:tc>
        <w:tc>
          <w:tcPr>
            <w:tcW w:w="1955" w:type="dxa"/>
            <w:vMerge w:val="restart"/>
            <w:shd w:val="clear" w:color="auto" w:fill="auto"/>
            <w:vAlign w:val="center"/>
          </w:tcPr>
          <w:p w14:paraId="4050336E" w14:textId="77777777" w:rsidR="0029112F" w:rsidRPr="0029112F" w:rsidRDefault="0029112F" w:rsidP="0029112F">
            <w:pPr>
              <w:ind w:right="-2"/>
              <w:jc w:val="center"/>
              <w:rPr>
                <w:color w:val="000000"/>
                <w:sz w:val="22"/>
                <w:szCs w:val="22"/>
                <w:lang w:eastAsia="en-US"/>
              </w:rPr>
            </w:pPr>
            <w:proofErr w:type="spellStart"/>
            <w:r w:rsidRPr="0029112F">
              <w:rPr>
                <w:color w:val="000000"/>
                <w:sz w:val="22"/>
                <w:szCs w:val="22"/>
                <w:lang w:eastAsia="en-US"/>
              </w:rPr>
              <w:t>Одноставочный</w:t>
            </w:r>
            <w:proofErr w:type="spellEnd"/>
            <w:r w:rsidRPr="0029112F">
              <w:rPr>
                <w:color w:val="000000"/>
                <w:sz w:val="22"/>
                <w:szCs w:val="22"/>
                <w:lang w:eastAsia="en-US"/>
              </w:rPr>
              <w:t xml:space="preserve">, </w:t>
            </w:r>
          </w:p>
          <w:p w14:paraId="5FD1CA24" w14:textId="77777777" w:rsidR="0029112F" w:rsidRPr="0029112F" w:rsidRDefault="0029112F" w:rsidP="0029112F">
            <w:pPr>
              <w:ind w:right="-2"/>
              <w:jc w:val="center"/>
              <w:rPr>
                <w:color w:val="000000"/>
                <w:sz w:val="22"/>
                <w:szCs w:val="22"/>
                <w:vertAlign w:val="superscript"/>
                <w:lang w:eastAsia="en-US"/>
              </w:rPr>
            </w:pPr>
            <w:r w:rsidRPr="0029112F">
              <w:rPr>
                <w:color w:val="000000"/>
                <w:sz w:val="22"/>
                <w:szCs w:val="22"/>
                <w:lang w:eastAsia="en-US"/>
              </w:rPr>
              <w:t>руб./ м</w:t>
            </w:r>
            <w:r w:rsidRPr="0029112F">
              <w:rPr>
                <w:color w:val="000000"/>
                <w:sz w:val="22"/>
                <w:szCs w:val="22"/>
                <w:vertAlign w:val="superscript"/>
                <w:lang w:eastAsia="en-US"/>
              </w:rPr>
              <w:t>3</w:t>
            </w:r>
          </w:p>
        </w:tc>
        <w:tc>
          <w:tcPr>
            <w:tcW w:w="1833" w:type="dxa"/>
            <w:gridSpan w:val="2"/>
            <w:shd w:val="clear" w:color="auto" w:fill="auto"/>
            <w:vAlign w:val="center"/>
          </w:tcPr>
          <w:p w14:paraId="0E44B65A" w14:textId="77777777" w:rsidR="0029112F" w:rsidRPr="0029112F" w:rsidRDefault="0029112F" w:rsidP="0029112F">
            <w:pPr>
              <w:jc w:val="center"/>
              <w:rPr>
                <w:lang w:eastAsia="en-US"/>
              </w:rPr>
            </w:pPr>
            <w:r w:rsidRPr="0029112F">
              <w:rPr>
                <w:lang w:eastAsia="en-US"/>
              </w:rPr>
              <w:t>с 02.10.2021</w:t>
            </w:r>
          </w:p>
        </w:tc>
        <w:tc>
          <w:tcPr>
            <w:tcW w:w="1550" w:type="dxa"/>
            <w:gridSpan w:val="2"/>
            <w:shd w:val="clear" w:color="auto" w:fill="auto"/>
          </w:tcPr>
          <w:p w14:paraId="7D14440D" w14:textId="77777777" w:rsidR="0029112F" w:rsidRPr="0029112F" w:rsidRDefault="0029112F" w:rsidP="0029112F">
            <w:pPr>
              <w:jc w:val="center"/>
              <w:rPr>
                <w:lang w:eastAsia="en-US"/>
              </w:rPr>
            </w:pPr>
            <w:r w:rsidRPr="0029112F">
              <w:rPr>
                <w:lang w:eastAsia="en-US"/>
              </w:rPr>
              <w:t>42,24</w:t>
            </w:r>
          </w:p>
        </w:tc>
        <w:tc>
          <w:tcPr>
            <w:tcW w:w="1295" w:type="dxa"/>
            <w:gridSpan w:val="2"/>
            <w:shd w:val="clear" w:color="auto" w:fill="auto"/>
          </w:tcPr>
          <w:p w14:paraId="0D83B11E"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5D289F8B" w14:textId="77777777" w:rsidTr="001A60FA">
        <w:trPr>
          <w:gridAfter w:val="1"/>
          <w:wAfter w:w="113" w:type="dxa"/>
        </w:trPr>
        <w:tc>
          <w:tcPr>
            <w:tcW w:w="3256" w:type="dxa"/>
            <w:gridSpan w:val="3"/>
            <w:vMerge/>
            <w:shd w:val="clear" w:color="auto" w:fill="auto"/>
            <w:vAlign w:val="center"/>
          </w:tcPr>
          <w:p w14:paraId="65ADB6F4" w14:textId="77777777" w:rsidR="0029112F" w:rsidRPr="0029112F" w:rsidRDefault="0029112F" w:rsidP="0029112F">
            <w:pPr>
              <w:ind w:right="-2"/>
              <w:jc w:val="center"/>
              <w:rPr>
                <w:color w:val="000000"/>
                <w:sz w:val="22"/>
                <w:szCs w:val="22"/>
                <w:lang w:eastAsia="en-US"/>
              </w:rPr>
            </w:pPr>
          </w:p>
        </w:tc>
        <w:tc>
          <w:tcPr>
            <w:tcW w:w="1955" w:type="dxa"/>
            <w:vMerge/>
            <w:shd w:val="clear" w:color="auto" w:fill="auto"/>
            <w:vAlign w:val="center"/>
          </w:tcPr>
          <w:p w14:paraId="5450ABB2" w14:textId="77777777" w:rsidR="0029112F" w:rsidRPr="0029112F" w:rsidRDefault="0029112F" w:rsidP="0029112F">
            <w:pPr>
              <w:ind w:right="-2"/>
              <w:jc w:val="center"/>
              <w:rPr>
                <w:color w:val="000000"/>
                <w:sz w:val="22"/>
                <w:szCs w:val="22"/>
                <w:lang w:eastAsia="en-US"/>
              </w:rPr>
            </w:pPr>
          </w:p>
        </w:tc>
        <w:tc>
          <w:tcPr>
            <w:tcW w:w="1833" w:type="dxa"/>
            <w:gridSpan w:val="2"/>
            <w:shd w:val="clear" w:color="auto" w:fill="auto"/>
            <w:vAlign w:val="center"/>
          </w:tcPr>
          <w:p w14:paraId="35D7AB93" w14:textId="77777777" w:rsidR="0029112F" w:rsidRPr="0029112F" w:rsidRDefault="0029112F" w:rsidP="0029112F">
            <w:pPr>
              <w:jc w:val="center"/>
              <w:rPr>
                <w:lang w:eastAsia="en-US"/>
              </w:rPr>
            </w:pPr>
            <w:r w:rsidRPr="0029112F">
              <w:rPr>
                <w:lang w:eastAsia="en-US"/>
              </w:rPr>
              <w:t>с 01.01.2022</w:t>
            </w:r>
          </w:p>
        </w:tc>
        <w:tc>
          <w:tcPr>
            <w:tcW w:w="1550" w:type="dxa"/>
            <w:gridSpan w:val="2"/>
            <w:shd w:val="clear" w:color="auto" w:fill="auto"/>
          </w:tcPr>
          <w:p w14:paraId="2DDDED10" w14:textId="77777777" w:rsidR="0029112F" w:rsidRPr="0029112F" w:rsidRDefault="0029112F" w:rsidP="0029112F">
            <w:pPr>
              <w:jc w:val="center"/>
              <w:rPr>
                <w:lang w:eastAsia="en-US"/>
              </w:rPr>
            </w:pPr>
            <w:r w:rsidRPr="0029112F">
              <w:rPr>
                <w:lang w:eastAsia="en-US"/>
              </w:rPr>
              <w:t>42,18</w:t>
            </w:r>
          </w:p>
        </w:tc>
        <w:tc>
          <w:tcPr>
            <w:tcW w:w="1295" w:type="dxa"/>
            <w:gridSpan w:val="2"/>
            <w:shd w:val="clear" w:color="auto" w:fill="auto"/>
          </w:tcPr>
          <w:p w14:paraId="35DC3D4E"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54D1BF73" w14:textId="77777777" w:rsidTr="001A60FA">
        <w:trPr>
          <w:gridAfter w:val="1"/>
          <w:wAfter w:w="113" w:type="dxa"/>
        </w:trPr>
        <w:tc>
          <w:tcPr>
            <w:tcW w:w="3256" w:type="dxa"/>
            <w:gridSpan w:val="3"/>
            <w:vMerge/>
            <w:shd w:val="clear" w:color="auto" w:fill="auto"/>
            <w:vAlign w:val="center"/>
          </w:tcPr>
          <w:p w14:paraId="7A7D78E6" w14:textId="77777777" w:rsidR="0029112F" w:rsidRPr="0029112F" w:rsidRDefault="0029112F" w:rsidP="0029112F">
            <w:pPr>
              <w:ind w:right="-2"/>
              <w:jc w:val="center"/>
              <w:rPr>
                <w:color w:val="000000"/>
                <w:sz w:val="22"/>
                <w:szCs w:val="22"/>
                <w:lang w:eastAsia="en-US"/>
              </w:rPr>
            </w:pPr>
          </w:p>
        </w:tc>
        <w:tc>
          <w:tcPr>
            <w:tcW w:w="1955" w:type="dxa"/>
            <w:vMerge/>
            <w:shd w:val="clear" w:color="auto" w:fill="auto"/>
            <w:vAlign w:val="center"/>
          </w:tcPr>
          <w:p w14:paraId="3A9414DA" w14:textId="77777777" w:rsidR="0029112F" w:rsidRPr="0029112F" w:rsidRDefault="0029112F" w:rsidP="0029112F">
            <w:pPr>
              <w:ind w:right="-2"/>
              <w:jc w:val="center"/>
              <w:rPr>
                <w:color w:val="000000"/>
                <w:sz w:val="22"/>
                <w:szCs w:val="22"/>
                <w:lang w:eastAsia="en-US"/>
              </w:rPr>
            </w:pPr>
          </w:p>
        </w:tc>
        <w:tc>
          <w:tcPr>
            <w:tcW w:w="1833" w:type="dxa"/>
            <w:gridSpan w:val="2"/>
            <w:shd w:val="clear" w:color="auto" w:fill="auto"/>
            <w:vAlign w:val="center"/>
          </w:tcPr>
          <w:p w14:paraId="5DF0CE6D" w14:textId="77777777" w:rsidR="0029112F" w:rsidRPr="0029112F" w:rsidRDefault="0029112F" w:rsidP="0029112F">
            <w:pPr>
              <w:jc w:val="center"/>
              <w:rPr>
                <w:lang w:eastAsia="en-US"/>
              </w:rPr>
            </w:pPr>
            <w:r w:rsidRPr="0029112F">
              <w:rPr>
                <w:lang w:eastAsia="en-US"/>
              </w:rPr>
              <w:t>с 01.07.2022</w:t>
            </w:r>
          </w:p>
        </w:tc>
        <w:tc>
          <w:tcPr>
            <w:tcW w:w="1550" w:type="dxa"/>
            <w:gridSpan w:val="2"/>
            <w:shd w:val="clear" w:color="auto" w:fill="auto"/>
          </w:tcPr>
          <w:p w14:paraId="7A2C26A0" w14:textId="77777777" w:rsidR="0029112F" w:rsidRPr="0029112F" w:rsidRDefault="0029112F" w:rsidP="0029112F">
            <w:pPr>
              <w:jc w:val="center"/>
              <w:rPr>
                <w:lang w:eastAsia="en-US"/>
              </w:rPr>
            </w:pPr>
            <w:r w:rsidRPr="0029112F">
              <w:rPr>
                <w:lang w:eastAsia="en-US"/>
              </w:rPr>
              <w:t>45,53</w:t>
            </w:r>
          </w:p>
        </w:tc>
        <w:tc>
          <w:tcPr>
            <w:tcW w:w="1295" w:type="dxa"/>
            <w:gridSpan w:val="2"/>
            <w:shd w:val="clear" w:color="auto" w:fill="auto"/>
          </w:tcPr>
          <w:p w14:paraId="0AD2D212"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00171875" w14:textId="77777777" w:rsidTr="001A60FA">
        <w:trPr>
          <w:gridAfter w:val="1"/>
          <w:wAfter w:w="113" w:type="dxa"/>
        </w:trPr>
        <w:tc>
          <w:tcPr>
            <w:tcW w:w="3256" w:type="dxa"/>
            <w:gridSpan w:val="3"/>
            <w:vMerge/>
            <w:shd w:val="clear" w:color="auto" w:fill="auto"/>
            <w:vAlign w:val="center"/>
          </w:tcPr>
          <w:p w14:paraId="0DAA807D" w14:textId="77777777" w:rsidR="0029112F" w:rsidRPr="0029112F" w:rsidRDefault="0029112F" w:rsidP="0029112F">
            <w:pPr>
              <w:ind w:right="-2"/>
              <w:jc w:val="center"/>
              <w:rPr>
                <w:color w:val="000000"/>
                <w:sz w:val="22"/>
                <w:szCs w:val="22"/>
                <w:lang w:eastAsia="en-US"/>
              </w:rPr>
            </w:pPr>
          </w:p>
        </w:tc>
        <w:tc>
          <w:tcPr>
            <w:tcW w:w="1955" w:type="dxa"/>
            <w:vMerge/>
            <w:shd w:val="clear" w:color="auto" w:fill="auto"/>
            <w:vAlign w:val="center"/>
          </w:tcPr>
          <w:p w14:paraId="610FE97D" w14:textId="77777777" w:rsidR="0029112F" w:rsidRPr="0029112F" w:rsidRDefault="0029112F" w:rsidP="0029112F">
            <w:pPr>
              <w:ind w:right="-2"/>
              <w:jc w:val="center"/>
              <w:rPr>
                <w:color w:val="000000"/>
                <w:sz w:val="22"/>
                <w:szCs w:val="22"/>
                <w:lang w:eastAsia="en-US"/>
              </w:rPr>
            </w:pPr>
          </w:p>
        </w:tc>
        <w:tc>
          <w:tcPr>
            <w:tcW w:w="1833" w:type="dxa"/>
            <w:gridSpan w:val="2"/>
            <w:shd w:val="clear" w:color="auto" w:fill="auto"/>
            <w:vAlign w:val="center"/>
          </w:tcPr>
          <w:p w14:paraId="3A7D5573" w14:textId="77777777" w:rsidR="0029112F" w:rsidRPr="0029112F" w:rsidRDefault="0029112F" w:rsidP="0029112F">
            <w:pPr>
              <w:jc w:val="center"/>
              <w:rPr>
                <w:lang w:eastAsia="en-US"/>
              </w:rPr>
            </w:pPr>
            <w:r w:rsidRPr="0029112F">
              <w:rPr>
                <w:lang w:eastAsia="en-US"/>
              </w:rPr>
              <w:t>с 01.01.2023</w:t>
            </w:r>
          </w:p>
        </w:tc>
        <w:tc>
          <w:tcPr>
            <w:tcW w:w="1550" w:type="dxa"/>
            <w:gridSpan w:val="2"/>
            <w:shd w:val="clear" w:color="auto" w:fill="auto"/>
          </w:tcPr>
          <w:p w14:paraId="7543EBF9" w14:textId="77777777" w:rsidR="0029112F" w:rsidRPr="0029112F" w:rsidRDefault="0029112F" w:rsidP="0029112F">
            <w:pPr>
              <w:jc w:val="center"/>
              <w:rPr>
                <w:lang w:eastAsia="en-US"/>
              </w:rPr>
            </w:pPr>
            <w:r w:rsidRPr="0029112F">
              <w:rPr>
                <w:lang w:eastAsia="en-US"/>
              </w:rPr>
              <w:t>43,93</w:t>
            </w:r>
          </w:p>
        </w:tc>
        <w:tc>
          <w:tcPr>
            <w:tcW w:w="1295" w:type="dxa"/>
            <w:gridSpan w:val="2"/>
            <w:shd w:val="clear" w:color="auto" w:fill="auto"/>
            <w:vAlign w:val="center"/>
          </w:tcPr>
          <w:p w14:paraId="49C0AF6F"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2D107EBE" w14:textId="77777777" w:rsidTr="001A60FA">
        <w:trPr>
          <w:gridAfter w:val="1"/>
          <w:wAfter w:w="113" w:type="dxa"/>
        </w:trPr>
        <w:tc>
          <w:tcPr>
            <w:tcW w:w="3256" w:type="dxa"/>
            <w:gridSpan w:val="3"/>
            <w:vMerge/>
            <w:shd w:val="clear" w:color="auto" w:fill="auto"/>
            <w:vAlign w:val="center"/>
          </w:tcPr>
          <w:p w14:paraId="1111FFE5" w14:textId="77777777" w:rsidR="0029112F" w:rsidRPr="0029112F" w:rsidRDefault="0029112F" w:rsidP="0029112F">
            <w:pPr>
              <w:ind w:right="-2"/>
              <w:jc w:val="center"/>
              <w:rPr>
                <w:color w:val="000000"/>
                <w:sz w:val="22"/>
                <w:szCs w:val="22"/>
                <w:lang w:eastAsia="en-US"/>
              </w:rPr>
            </w:pPr>
          </w:p>
        </w:tc>
        <w:tc>
          <w:tcPr>
            <w:tcW w:w="1955" w:type="dxa"/>
            <w:vMerge/>
            <w:shd w:val="clear" w:color="auto" w:fill="auto"/>
            <w:vAlign w:val="center"/>
          </w:tcPr>
          <w:p w14:paraId="7A92C14A" w14:textId="77777777" w:rsidR="0029112F" w:rsidRPr="0029112F" w:rsidRDefault="0029112F" w:rsidP="0029112F">
            <w:pPr>
              <w:ind w:right="-2"/>
              <w:jc w:val="center"/>
              <w:rPr>
                <w:color w:val="000000"/>
                <w:sz w:val="22"/>
                <w:szCs w:val="22"/>
                <w:lang w:eastAsia="en-US"/>
              </w:rPr>
            </w:pPr>
          </w:p>
        </w:tc>
        <w:tc>
          <w:tcPr>
            <w:tcW w:w="1833" w:type="dxa"/>
            <w:gridSpan w:val="2"/>
            <w:shd w:val="clear" w:color="auto" w:fill="auto"/>
            <w:vAlign w:val="center"/>
          </w:tcPr>
          <w:p w14:paraId="6B0E3E38" w14:textId="77777777" w:rsidR="0029112F" w:rsidRPr="0029112F" w:rsidRDefault="0029112F" w:rsidP="0029112F">
            <w:pPr>
              <w:jc w:val="center"/>
              <w:rPr>
                <w:lang w:eastAsia="en-US"/>
              </w:rPr>
            </w:pPr>
            <w:r w:rsidRPr="0029112F">
              <w:rPr>
                <w:lang w:eastAsia="en-US"/>
              </w:rPr>
              <w:t>с 01.07.2023</w:t>
            </w:r>
          </w:p>
        </w:tc>
        <w:tc>
          <w:tcPr>
            <w:tcW w:w="1550" w:type="dxa"/>
            <w:gridSpan w:val="2"/>
            <w:shd w:val="clear" w:color="auto" w:fill="auto"/>
          </w:tcPr>
          <w:p w14:paraId="1C75C83B" w14:textId="77777777" w:rsidR="0029112F" w:rsidRPr="0029112F" w:rsidRDefault="0029112F" w:rsidP="0029112F">
            <w:pPr>
              <w:jc w:val="center"/>
              <w:rPr>
                <w:lang w:eastAsia="en-US"/>
              </w:rPr>
            </w:pPr>
            <w:r w:rsidRPr="0029112F">
              <w:rPr>
                <w:lang w:eastAsia="en-US"/>
              </w:rPr>
              <w:t>45,68</w:t>
            </w:r>
          </w:p>
        </w:tc>
        <w:tc>
          <w:tcPr>
            <w:tcW w:w="1295" w:type="dxa"/>
            <w:gridSpan w:val="2"/>
            <w:shd w:val="clear" w:color="auto" w:fill="auto"/>
            <w:vAlign w:val="center"/>
          </w:tcPr>
          <w:p w14:paraId="6D8F49D6"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0C3A9466" w14:textId="77777777" w:rsidTr="001A60FA">
        <w:trPr>
          <w:gridAfter w:val="1"/>
          <w:wAfter w:w="113" w:type="dxa"/>
        </w:trPr>
        <w:tc>
          <w:tcPr>
            <w:tcW w:w="3256" w:type="dxa"/>
            <w:gridSpan w:val="3"/>
            <w:vMerge/>
            <w:shd w:val="clear" w:color="auto" w:fill="auto"/>
            <w:vAlign w:val="center"/>
          </w:tcPr>
          <w:p w14:paraId="6CDB1D5B" w14:textId="77777777" w:rsidR="0029112F" w:rsidRPr="0029112F" w:rsidRDefault="0029112F" w:rsidP="0029112F">
            <w:pPr>
              <w:ind w:right="-2"/>
              <w:jc w:val="center"/>
              <w:rPr>
                <w:color w:val="000000"/>
                <w:sz w:val="22"/>
                <w:szCs w:val="22"/>
                <w:lang w:eastAsia="en-US"/>
              </w:rPr>
            </w:pPr>
          </w:p>
        </w:tc>
        <w:tc>
          <w:tcPr>
            <w:tcW w:w="1955" w:type="dxa"/>
            <w:vMerge/>
            <w:shd w:val="clear" w:color="auto" w:fill="auto"/>
            <w:vAlign w:val="center"/>
          </w:tcPr>
          <w:p w14:paraId="2D022033" w14:textId="77777777" w:rsidR="0029112F" w:rsidRPr="0029112F" w:rsidRDefault="0029112F" w:rsidP="0029112F">
            <w:pPr>
              <w:ind w:right="-2"/>
              <w:jc w:val="center"/>
              <w:rPr>
                <w:color w:val="000000"/>
                <w:sz w:val="22"/>
                <w:szCs w:val="22"/>
                <w:lang w:eastAsia="en-US"/>
              </w:rPr>
            </w:pPr>
          </w:p>
        </w:tc>
        <w:tc>
          <w:tcPr>
            <w:tcW w:w="1833" w:type="dxa"/>
            <w:gridSpan w:val="2"/>
            <w:shd w:val="clear" w:color="auto" w:fill="auto"/>
            <w:vAlign w:val="center"/>
          </w:tcPr>
          <w:p w14:paraId="459A0CFC" w14:textId="77777777" w:rsidR="0029112F" w:rsidRPr="0029112F" w:rsidRDefault="0029112F" w:rsidP="0029112F">
            <w:pPr>
              <w:jc w:val="center"/>
              <w:rPr>
                <w:lang w:eastAsia="en-US"/>
              </w:rPr>
            </w:pPr>
            <w:r w:rsidRPr="0029112F">
              <w:rPr>
                <w:lang w:eastAsia="en-US"/>
              </w:rPr>
              <w:t>с 01.01.2024</w:t>
            </w:r>
          </w:p>
        </w:tc>
        <w:tc>
          <w:tcPr>
            <w:tcW w:w="1550" w:type="dxa"/>
            <w:gridSpan w:val="2"/>
            <w:shd w:val="clear" w:color="auto" w:fill="auto"/>
          </w:tcPr>
          <w:p w14:paraId="41F0EBD3" w14:textId="77777777" w:rsidR="0029112F" w:rsidRPr="0029112F" w:rsidRDefault="0029112F" w:rsidP="0029112F">
            <w:pPr>
              <w:jc w:val="center"/>
              <w:rPr>
                <w:lang w:eastAsia="en-US"/>
              </w:rPr>
            </w:pPr>
            <w:r w:rsidRPr="0029112F">
              <w:rPr>
                <w:lang w:eastAsia="en-US"/>
              </w:rPr>
              <w:t>45,68</w:t>
            </w:r>
          </w:p>
        </w:tc>
        <w:tc>
          <w:tcPr>
            <w:tcW w:w="1295" w:type="dxa"/>
            <w:gridSpan w:val="2"/>
            <w:shd w:val="clear" w:color="auto" w:fill="auto"/>
            <w:vAlign w:val="center"/>
          </w:tcPr>
          <w:p w14:paraId="5293D40B"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2FBFAA48" w14:textId="77777777" w:rsidTr="001A60FA">
        <w:trPr>
          <w:gridAfter w:val="1"/>
          <w:wAfter w:w="113" w:type="dxa"/>
        </w:trPr>
        <w:tc>
          <w:tcPr>
            <w:tcW w:w="3256" w:type="dxa"/>
            <w:gridSpan w:val="3"/>
            <w:vMerge/>
            <w:shd w:val="clear" w:color="auto" w:fill="auto"/>
            <w:vAlign w:val="center"/>
          </w:tcPr>
          <w:p w14:paraId="3E5BBDD5" w14:textId="77777777" w:rsidR="0029112F" w:rsidRPr="0029112F" w:rsidRDefault="0029112F" w:rsidP="0029112F">
            <w:pPr>
              <w:ind w:right="-2"/>
              <w:jc w:val="center"/>
              <w:rPr>
                <w:color w:val="000000"/>
                <w:sz w:val="22"/>
                <w:szCs w:val="22"/>
                <w:lang w:eastAsia="en-US"/>
              </w:rPr>
            </w:pPr>
          </w:p>
        </w:tc>
        <w:tc>
          <w:tcPr>
            <w:tcW w:w="1955" w:type="dxa"/>
            <w:vMerge/>
            <w:shd w:val="clear" w:color="auto" w:fill="auto"/>
            <w:vAlign w:val="center"/>
          </w:tcPr>
          <w:p w14:paraId="608E77BB" w14:textId="77777777" w:rsidR="0029112F" w:rsidRPr="0029112F" w:rsidRDefault="0029112F" w:rsidP="0029112F">
            <w:pPr>
              <w:ind w:right="-2"/>
              <w:jc w:val="center"/>
              <w:rPr>
                <w:color w:val="000000"/>
                <w:sz w:val="22"/>
                <w:szCs w:val="22"/>
                <w:lang w:eastAsia="en-US"/>
              </w:rPr>
            </w:pPr>
          </w:p>
        </w:tc>
        <w:tc>
          <w:tcPr>
            <w:tcW w:w="1833" w:type="dxa"/>
            <w:gridSpan w:val="2"/>
            <w:shd w:val="clear" w:color="auto" w:fill="auto"/>
            <w:vAlign w:val="center"/>
          </w:tcPr>
          <w:p w14:paraId="54943B97" w14:textId="77777777" w:rsidR="0029112F" w:rsidRPr="0029112F" w:rsidRDefault="0029112F" w:rsidP="0029112F">
            <w:pPr>
              <w:jc w:val="center"/>
              <w:rPr>
                <w:lang w:eastAsia="en-US"/>
              </w:rPr>
            </w:pPr>
            <w:r w:rsidRPr="0029112F">
              <w:rPr>
                <w:lang w:eastAsia="en-US"/>
              </w:rPr>
              <w:t>с 01.07.2024</w:t>
            </w:r>
          </w:p>
        </w:tc>
        <w:tc>
          <w:tcPr>
            <w:tcW w:w="1550" w:type="dxa"/>
            <w:gridSpan w:val="2"/>
            <w:shd w:val="clear" w:color="auto" w:fill="auto"/>
          </w:tcPr>
          <w:p w14:paraId="55BEF6F5" w14:textId="77777777" w:rsidR="0029112F" w:rsidRPr="0029112F" w:rsidRDefault="0029112F" w:rsidP="0029112F">
            <w:pPr>
              <w:jc w:val="center"/>
              <w:rPr>
                <w:lang w:eastAsia="en-US"/>
              </w:rPr>
            </w:pPr>
            <w:r w:rsidRPr="0029112F">
              <w:rPr>
                <w:lang w:eastAsia="en-US"/>
              </w:rPr>
              <w:t>47,51</w:t>
            </w:r>
          </w:p>
        </w:tc>
        <w:tc>
          <w:tcPr>
            <w:tcW w:w="1295" w:type="dxa"/>
            <w:gridSpan w:val="2"/>
            <w:shd w:val="clear" w:color="auto" w:fill="auto"/>
            <w:vAlign w:val="center"/>
          </w:tcPr>
          <w:p w14:paraId="1A14EC73"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1566CF97" w14:textId="77777777" w:rsidTr="001A60FA">
        <w:trPr>
          <w:gridAfter w:val="1"/>
          <w:wAfter w:w="113" w:type="dxa"/>
        </w:trPr>
        <w:tc>
          <w:tcPr>
            <w:tcW w:w="3256" w:type="dxa"/>
            <w:gridSpan w:val="3"/>
            <w:vMerge/>
            <w:shd w:val="clear" w:color="auto" w:fill="auto"/>
            <w:vAlign w:val="center"/>
          </w:tcPr>
          <w:p w14:paraId="66F44FF7" w14:textId="77777777" w:rsidR="0029112F" w:rsidRPr="0029112F" w:rsidRDefault="0029112F" w:rsidP="0029112F">
            <w:pPr>
              <w:ind w:right="-2"/>
              <w:jc w:val="center"/>
              <w:rPr>
                <w:color w:val="000000"/>
                <w:sz w:val="22"/>
                <w:szCs w:val="22"/>
                <w:lang w:eastAsia="en-US"/>
              </w:rPr>
            </w:pPr>
          </w:p>
        </w:tc>
        <w:tc>
          <w:tcPr>
            <w:tcW w:w="1955" w:type="dxa"/>
            <w:vMerge/>
            <w:shd w:val="clear" w:color="auto" w:fill="auto"/>
            <w:vAlign w:val="center"/>
          </w:tcPr>
          <w:p w14:paraId="45AC9F55" w14:textId="77777777" w:rsidR="0029112F" w:rsidRPr="0029112F" w:rsidRDefault="0029112F" w:rsidP="0029112F">
            <w:pPr>
              <w:ind w:right="-2"/>
              <w:jc w:val="center"/>
              <w:rPr>
                <w:color w:val="000000"/>
                <w:sz w:val="22"/>
                <w:szCs w:val="22"/>
                <w:lang w:eastAsia="en-US"/>
              </w:rPr>
            </w:pPr>
          </w:p>
        </w:tc>
        <w:tc>
          <w:tcPr>
            <w:tcW w:w="1833" w:type="dxa"/>
            <w:gridSpan w:val="2"/>
            <w:shd w:val="clear" w:color="auto" w:fill="auto"/>
            <w:vAlign w:val="center"/>
          </w:tcPr>
          <w:p w14:paraId="0A69493D" w14:textId="77777777" w:rsidR="0029112F" w:rsidRPr="0029112F" w:rsidRDefault="0029112F" w:rsidP="0029112F">
            <w:pPr>
              <w:jc w:val="center"/>
              <w:rPr>
                <w:lang w:eastAsia="en-US"/>
              </w:rPr>
            </w:pPr>
            <w:r w:rsidRPr="0029112F">
              <w:rPr>
                <w:lang w:eastAsia="en-US"/>
              </w:rPr>
              <w:t>с 01.01.2025</w:t>
            </w:r>
          </w:p>
        </w:tc>
        <w:tc>
          <w:tcPr>
            <w:tcW w:w="1550" w:type="dxa"/>
            <w:gridSpan w:val="2"/>
            <w:shd w:val="clear" w:color="auto" w:fill="auto"/>
          </w:tcPr>
          <w:p w14:paraId="042B55F9" w14:textId="77777777" w:rsidR="0029112F" w:rsidRPr="0029112F" w:rsidRDefault="0029112F" w:rsidP="0029112F">
            <w:pPr>
              <w:jc w:val="center"/>
              <w:rPr>
                <w:lang w:eastAsia="en-US"/>
              </w:rPr>
            </w:pPr>
            <w:r w:rsidRPr="0029112F">
              <w:rPr>
                <w:lang w:eastAsia="en-US"/>
              </w:rPr>
              <w:t>47,51</w:t>
            </w:r>
          </w:p>
        </w:tc>
        <w:tc>
          <w:tcPr>
            <w:tcW w:w="1295" w:type="dxa"/>
            <w:gridSpan w:val="2"/>
            <w:shd w:val="clear" w:color="auto" w:fill="auto"/>
            <w:vAlign w:val="center"/>
          </w:tcPr>
          <w:p w14:paraId="0D8DD666"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1CD8AAEF" w14:textId="77777777" w:rsidTr="001A60FA">
        <w:trPr>
          <w:gridAfter w:val="1"/>
          <w:wAfter w:w="113" w:type="dxa"/>
        </w:trPr>
        <w:tc>
          <w:tcPr>
            <w:tcW w:w="3256" w:type="dxa"/>
            <w:gridSpan w:val="3"/>
            <w:vMerge/>
            <w:shd w:val="clear" w:color="auto" w:fill="auto"/>
            <w:vAlign w:val="center"/>
          </w:tcPr>
          <w:p w14:paraId="243680BD" w14:textId="77777777" w:rsidR="0029112F" w:rsidRPr="0029112F" w:rsidRDefault="0029112F" w:rsidP="0029112F">
            <w:pPr>
              <w:ind w:right="-2"/>
              <w:jc w:val="center"/>
              <w:rPr>
                <w:color w:val="000000"/>
                <w:sz w:val="22"/>
                <w:szCs w:val="22"/>
                <w:lang w:eastAsia="en-US"/>
              </w:rPr>
            </w:pPr>
          </w:p>
        </w:tc>
        <w:tc>
          <w:tcPr>
            <w:tcW w:w="1955" w:type="dxa"/>
            <w:vMerge/>
            <w:shd w:val="clear" w:color="auto" w:fill="auto"/>
            <w:vAlign w:val="center"/>
          </w:tcPr>
          <w:p w14:paraId="59F5A4EE" w14:textId="77777777" w:rsidR="0029112F" w:rsidRPr="0029112F" w:rsidRDefault="0029112F" w:rsidP="0029112F">
            <w:pPr>
              <w:ind w:right="-2"/>
              <w:jc w:val="center"/>
              <w:rPr>
                <w:color w:val="000000"/>
                <w:sz w:val="22"/>
                <w:szCs w:val="22"/>
                <w:lang w:eastAsia="en-US"/>
              </w:rPr>
            </w:pPr>
          </w:p>
        </w:tc>
        <w:tc>
          <w:tcPr>
            <w:tcW w:w="1833" w:type="dxa"/>
            <w:gridSpan w:val="2"/>
            <w:shd w:val="clear" w:color="auto" w:fill="auto"/>
            <w:vAlign w:val="center"/>
          </w:tcPr>
          <w:p w14:paraId="3FC5293C" w14:textId="77777777" w:rsidR="0029112F" w:rsidRPr="0029112F" w:rsidRDefault="0029112F" w:rsidP="0029112F">
            <w:pPr>
              <w:jc w:val="center"/>
              <w:rPr>
                <w:lang w:eastAsia="en-US"/>
              </w:rPr>
            </w:pPr>
            <w:r w:rsidRPr="0029112F">
              <w:rPr>
                <w:lang w:eastAsia="en-US"/>
              </w:rPr>
              <w:t>с 01.07.2025</w:t>
            </w:r>
          </w:p>
        </w:tc>
        <w:tc>
          <w:tcPr>
            <w:tcW w:w="1550" w:type="dxa"/>
            <w:gridSpan w:val="2"/>
            <w:shd w:val="clear" w:color="auto" w:fill="auto"/>
          </w:tcPr>
          <w:p w14:paraId="09CBB66C" w14:textId="77777777" w:rsidR="0029112F" w:rsidRPr="0029112F" w:rsidRDefault="0029112F" w:rsidP="0029112F">
            <w:pPr>
              <w:jc w:val="center"/>
              <w:rPr>
                <w:lang w:eastAsia="en-US"/>
              </w:rPr>
            </w:pPr>
            <w:r w:rsidRPr="0029112F">
              <w:rPr>
                <w:lang w:eastAsia="en-US"/>
              </w:rPr>
              <w:t>49,40</w:t>
            </w:r>
          </w:p>
        </w:tc>
        <w:tc>
          <w:tcPr>
            <w:tcW w:w="1295" w:type="dxa"/>
            <w:gridSpan w:val="2"/>
            <w:shd w:val="clear" w:color="auto" w:fill="auto"/>
            <w:vAlign w:val="center"/>
          </w:tcPr>
          <w:p w14:paraId="6721F59E"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69E26DB7" w14:textId="77777777" w:rsidTr="001A60FA">
        <w:trPr>
          <w:gridAfter w:val="1"/>
          <w:wAfter w:w="113" w:type="dxa"/>
        </w:trPr>
        <w:tc>
          <w:tcPr>
            <w:tcW w:w="3256" w:type="dxa"/>
            <w:gridSpan w:val="3"/>
            <w:vMerge/>
            <w:shd w:val="clear" w:color="auto" w:fill="auto"/>
            <w:vAlign w:val="center"/>
          </w:tcPr>
          <w:p w14:paraId="3F2241F4" w14:textId="77777777" w:rsidR="0029112F" w:rsidRPr="0029112F" w:rsidRDefault="0029112F" w:rsidP="0029112F">
            <w:pPr>
              <w:ind w:right="-2"/>
              <w:jc w:val="center"/>
              <w:rPr>
                <w:color w:val="000000"/>
                <w:sz w:val="22"/>
                <w:szCs w:val="22"/>
                <w:lang w:eastAsia="en-US"/>
              </w:rPr>
            </w:pPr>
          </w:p>
        </w:tc>
        <w:tc>
          <w:tcPr>
            <w:tcW w:w="1955" w:type="dxa"/>
            <w:vMerge/>
            <w:shd w:val="clear" w:color="auto" w:fill="auto"/>
            <w:vAlign w:val="center"/>
          </w:tcPr>
          <w:p w14:paraId="20491126" w14:textId="77777777" w:rsidR="0029112F" w:rsidRPr="0029112F" w:rsidRDefault="0029112F" w:rsidP="0029112F">
            <w:pPr>
              <w:ind w:right="-2"/>
              <w:jc w:val="center"/>
              <w:rPr>
                <w:color w:val="000000"/>
                <w:sz w:val="22"/>
                <w:szCs w:val="22"/>
                <w:lang w:eastAsia="en-US"/>
              </w:rPr>
            </w:pPr>
          </w:p>
        </w:tc>
        <w:tc>
          <w:tcPr>
            <w:tcW w:w="1833" w:type="dxa"/>
            <w:gridSpan w:val="2"/>
            <w:shd w:val="clear" w:color="auto" w:fill="auto"/>
            <w:vAlign w:val="center"/>
          </w:tcPr>
          <w:p w14:paraId="2E239AAC" w14:textId="77777777" w:rsidR="0029112F" w:rsidRPr="0029112F" w:rsidRDefault="0029112F" w:rsidP="0029112F">
            <w:pPr>
              <w:jc w:val="center"/>
              <w:rPr>
                <w:lang w:eastAsia="en-US"/>
              </w:rPr>
            </w:pPr>
            <w:r w:rsidRPr="0029112F">
              <w:rPr>
                <w:lang w:eastAsia="en-US"/>
              </w:rPr>
              <w:t>с 01.01.2026</w:t>
            </w:r>
          </w:p>
        </w:tc>
        <w:tc>
          <w:tcPr>
            <w:tcW w:w="1550" w:type="dxa"/>
            <w:gridSpan w:val="2"/>
            <w:shd w:val="clear" w:color="auto" w:fill="auto"/>
          </w:tcPr>
          <w:p w14:paraId="26F19758" w14:textId="77777777" w:rsidR="0029112F" w:rsidRPr="0029112F" w:rsidRDefault="0029112F" w:rsidP="0029112F">
            <w:pPr>
              <w:jc w:val="center"/>
              <w:rPr>
                <w:lang w:eastAsia="en-US"/>
              </w:rPr>
            </w:pPr>
            <w:r w:rsidRPr="0029112F">
              <w:rPr>
                <w:lang w:eastAsia="en-US"/>
              </w:rPr>
              <w:t>49,40</w:t>
            </w:r>
          </w:p>
        </w:tc>
        <w:tc>
          <w:tcPr>
            <w:tcW w:w="1295" w:type="dxa"/>
            <w:gridSpan w:val="2"/>
            <w:shd w:val="clear" w:color="auto" w:fill="auto"/>
            <w:vAlign w:val="center"/>
          </w:tcPr>
          <w:p w14:paraId="1D47E329"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0B98F715" w14:textId="77777777" w:rsidTr="001A60FA">
        <w:trPr>
          <w:gridAfter w:val="1"/>
          <w:wAfter w:w="113" w:type="dxa"/>
        </w:trPr>
        <w:tc>
          <w:tcPr>
            <w:tcW w:w="3256" w:type="dxa"/>
            <w:gridSpan w:val="3"/>
            <w:vMerge/>
            <w:shd w:val="clear" w:color="auto" w:fill="auto"/>
            <w:vAlign w:val="center"/>
          </w:tcPr>
          <w:p w14:paraId="2E97ECCF" w14:textId="77777777" w:rsidR="0029112F" w:rsidRPr="0029112F" w:rsidRDefault="0029112F" w:rsidP="0029112F">
            <w:pPr>
              <w:ind w:right="-2"/>
              <w:jc w:val="center"/>
              <w:rPr>
                <w:color w:val="000000"/>
                <w:sz w:val="22"/>
                <w:szCs w:val="22"/>
                <w:lang w:eastAsia="en-US"/>
              </w:rPr>
            </w:pPr>
          </w:p>
        </w:tc>
        <w:tc>
          <w:tcPr>
            <w:tcW w:w="1955" w:type="dxa"/>
            <w:vMerge/>
            <w:shd w:val="clear" w:color="auto" w:fill="auto"/>
            <w:vAlign w:val="center"/>
          </w:tcPr>
          <w:p w14:paraId="1564872F" w14:textId="77777777" w:rsidR="0029112F" w:rsidRPr="0029112F" w:rsidRDefault="0029112F" w:rsidP="0029112F">
            <w:pPr>
              <w:ind w:right="-2"/>
              <w:jc w:val="center"/>
              <w:rPr>
                <w:color w:val="000000"/>
                <w:sz w:val="22"/>
                <w:szCs w:val="22"/>
                <w:lang w:eastAsia="en-US"/>
              </w:rPr>
            </w:pPr>
          </w:p>
        </w:tc>
        <w:tc>
          <w:tcPr>
            <w:tcW w:w="1833" w:type="dxa"/>
            <w:gridSpan w:val="2"/>
            <w:shd w:val="clear" w:color="auto" w:fill="auto"/>
            <w:vAlign w:val="center"/>
          </w:tcPr>
          <w:p w14:paraId="4CA2E293" w14:textId="77777777" w:rsidR="0029112F" w:rsidRPr="0029112F" w:rsidRDefault="0029112F" w:rsidP="0029112F">
            <w:pPr>
              <w:jc w:val="center"/>
              <w:rPr>
                <w:lang w:eastAsia="en-US"/>
              </w:rPr>
            </w:pPr>
            <w:r w:rsidRPr="0029112F">
              <w:rPr>
                <w:lang w:eastAsia="en-US"/>
              </w:rPr>
              <w:t>с 01.07.2026</w:t>
            </w:r>
          </w:p>
        </w:tc>
        <w:tc>
          <w:tcPr>
            <w:tcW w:w="1550" w:type="dxa"/>
            <w:gridSpan w:val="2"/>
            <w:shd w:val="clear" w:color="auto" w:fill="auto"/>
          </w:tcPr>
          <w:p w14:paraId="1FDB0CB4" w14:textId="77777777" w:rsidR="0029112F" w:rsidRPr="0029112F" w:rsidRDefault="0029112F" w:rsidP="0029112F">
            <w:pPr>
              <w:jc w:val="center"/>
              <w:rPr>
                <w:lang w:eastAsia="en-US"/>
              </w:rPr>
            </w:pPr>
            <w:r w:rsidRPr="0029112F">
              <w:rPr>
                <w:lang w:eastAsia="en-US"/>
              </w:rPr>
              <w:t>51,38</w:t>
            </w:r>
          </w:p>
        </w:tc>
        <w:tc>
          <w:tcPr>
            <w:tcW w:w="1295" w:type="dxa"/>
            <w:gridSpan w:val="2"/>
            <w:shd w:val="clear" w:color="auto" w:fill="auto"/>
            <w:vAlign w:val="center"/>
          </w:tcPr>
          <w:p w14:paraId="31830D10"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41DA3D50" w14:textId="77777777" w:rsidTr="001A60FA">
        <w:trPr>
          <w:gridAfter w:val="1"/>
          <w:wAfter w:w="113" w:type="dxa"/>
        </w:trPr>
        <w:tc>
          <w:tcPr>
            <w:tcW w:w="3256" w:type="dxa"/>
            <w:gridSpan w:val="3"/>
            <w:vMerge/>
            <w:shd w:val="clear" w:color="auto" w:fill="auto"/>
            <w:vAlign w:val="center"/>
          </w:tcPr>
          <w:p w14:paraId="064B930F" w14:textId="77777777" w:rsidR="0029112F" w:rsidRPr="0029112F" w:rsidRDefault="0029112F" w:rsidP="0029112F">
            <w:pPr>
              <w:ind w:right="-2"/>
              <w:jc w:val="center"/>
              <w:rPr>
                <w:color w:val="000000"/>
                <w:sz w:val="22"/>
                <w:szCs w:val="22"/>
                <w:lang w:eastAsia="en-US"/>
              </w:rPr>
            </w:pPr>
          </w:p>
        </w:tc>
        <w:tc>
          <w:tcPr>
            <w:tcW w:w="1955" w:type="dxa"/>
            <w:vMerge/>
            <w:shd w:val="clear" w:color="auto" w:fill="auto"/>
            <w:vAlign w:val="center"/>
          </w:tcPr>
          <w:p w14:paraId="1C55634B" w14:textId="77777777" w:rsidR="0029112F" w:rsidRPr="0029112F" w:rsidRDefault="0029112F" w:rsidP="0029112F">
            <w:pPr>
              <w:ind w:right="-2"/>
              <w:jc w:val="center"/>
              <w:rPr>
                <w:color w:val="000000"/>
                <w:sz w:val="22"/>
                <w:szCs w:val="22"/>
                <w:lang w:eastAsia="en-US"/>
              </w:rPr>
            </w:pPr>
          </w:p>
        </w:tc>
        <w:tc>
          <w:tcPr>
            <w:tcW w:w="1833" w:type="dxa"/>
            <w:gridSpan w:val="2"/>
            <w:shd w:val="clear" w:color="auto" w:fill="auto"/>
            <w:vAlign w:val="center"/>
          </w:tcPr>
          <w:p w14:paraId="12CEFA9B" w14:textId="77777777" w:rsidR="0029112F" w:rsidRPr="0029112F" w:rsidRDefault="0029112F" w:rsidP="0029112F">
            <w:pPr>
              <w:jc w:val="center"/>
              <w:rPr>
                <w:lang w:eastAsia="en-US"/>
              </w:rPr>
            </w:pPr>
            <w:r w:rsidRPr="0029112F">
              <w:rPr>
                <w:lang w:eastAsia="en-US"/>
              </w:rPr>
              <w:t>с 01.01.2027</w:t>
            </w:r>
          </w:p>
        </w:tc>
        <w:tc>
          <w:tcPr>
            <w:tcW w:w="1550" w:type="dxa"/>
            <w:gridSpan w:val="2"/>
            <w:shd w:val="clear" w:color="auto" w:fill="auto"/>
          </w:tcPr>
          <w:p w14:paraId="2970D54A" w14:textId="77777777" w:rsidR="0029112F" w:rsidRPr="0029112F" w:rsidRDefault="0029112F" w:rsidP="0029112F">
            <w:pPr>
              <w:jc w:val="center"/>
              <w:rPr>
                <w:lang w:eastAsia="en-US"/>
              </w:rPr>
            </w:pPr>
            <w:r w:rsidRPr="0029112F">
              <w:rPr>
                <w:lang w:eastAsia="en-US"/>
              </w:rPr>
              <w:t>51,38</w:t>
            </w:r>
          </w:p>
        </w:tc>
        <w:tc>
          <w:tcPr>
            <w:tcW w:w="1295" w:type="dxa"/>
            <w:gridSpan w:val="2"/>
            <w:shd w:val="clear" w:color="auto" w:fill="auto"/>
            <w:vAlign w:val="center"/>
          </w:tcPr>
          <w:p w14:paraId="68B34E93"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68AAA41B" w14:textId="77777777" w:rsidTr="001A60FA">
        <w:trPr>
          <w:gridAfter w:val="1"/>
          <w:wAfter w:w="113" w:type="dxa"/>
        </w:trPr>
        <w:tc>
          <w:tcPr>
            <w:tcW w:w="3256" w:type="dxa"/>
            <w:gridSpan w:val="3"/>
            <w:vMerge/>
            <w:shd w:val="clear" w:color="auto" w:fill="auto"/>
            <w:vAlign w:val="center"/>
          </w:tcPr>
          <w:p w14:paraId="6C6EECB8" w14:textId="77777777" w:rsidR="0029112F" w:rsidRPr="0029112F" w:rsidRDefault="0029112F" w:rsidP="0029112F">
            <w:pPr>
              <w:ind w:right="-2"/>
              <w:jc w:val="center"/>
              <w:rPr>
                <w:color w:val="000000"/>
                <w:sz w:val="22"/>
                <w:szCs w:val="22"/>
                <w:lang w:eastAsia="en-US"/>
              </w:rPr>
            </w:pPr>
          </w:p>
        </w:tc>
        <w:tc>
          <w:tcPr>
            <w:tcW w:w="1955" w:type="dxa"/>
            <w:vMerge/>
            <w:shd w:val="clear" w:color="auto" w:fill="auto"/>
            <w:vAlign w:val="center"/>
          </w:tcPr>
          <w:p w14:paraId="767C33B2" w14:textId="77777777" w:rsidR="0029112F" w:rsidRPr="0029112F" w:rsidRDefault="0029112F" w:rsidP="0029112F">
            <w:pPr>
              <w:ind w:right="-2"/>
              <w:jc w:val="center"/>
              <w:rPr>
                <w:color w:val="000000"/>
                <w:sz w:val="22"/>
                <w:szCs w:val="22"/>
                <w:lang w:eastAsia="en-US"/>
              </w:rPr>
            </w:pPr>
          </w:p>
        </w:tc>
        <w:tc>
          <w:tcPr>
            <w:tcW w:w="1833" w:type="dxa"/>
            <w:gridSpan w:val="2"/>
            <w:shd w:val="clear" w:color="auto" w:fill="auto"/>
            <w:vAlign w:val="center"/>
          </w:tcPr>
          <w:p w14:paraId="15D82063" w14:textId="77777777" w:rsidR="0029112F" w:rsidRPr="0029112F" w:rsidRDefault="0029112F" w:rsidP="0029112F">
            <w:pPr>
              <w:jc w:val="center"/>
              <w:rPr>
                <w:lang w:eastAsia="en-US"/>
              </w:rPr>
            </w:pPr>
            <w:r w:rsidRPr="0029112F">
              <w:rPr>
                <w:lang w:eastAsia="en-US"/>
              </w:rPr>
              <w:t>с 01.07.2027</w:t>
            </w:r>
          </w:p>
        </w:tc>
        <w:tc>
          <w:tcPr>
            <w:tcW w:w="1550" w:type="dxa"/>
            <w:gridSpan w:val="2"/>
            <w:shd w:val="clear" w:color="auto" w:fill="auto"/>
          </w:tcPr>
          <w:p w14:paraId="1F5F3F06" w14:textId="77777777" w:rsidR="0029112F" w:rsidRPr="0029112F" w:rsidRDefault="0029112F" w:rsidP="0029112F">
            <w:pPr>
              <w:jc w:val="center"/>
              <w:rPr>
                <w:lang w:eastAsia="en-US"/>
              </w:rPr>
            </w:pPr>
            <w:r w:rsidRPr="0029112F">
              <w:rPr>
                <w:lang w:eastAsia="en-US"/>
              </w:rPr>
              <w:t>53,44</w:t>
            </w:r>
          </w:p>
        </w:tc>
        <w:tc>
          <w:tcPr>
            <w:tcW w:w="1295" w:type="dxa"/>
            <w:gridSpan w:val="2"/>
            <w:shd w:val="clear" w:color="auto" w:fill="auto"/>
            <w:vAlign w:val="center"/>
          </w:tcPr>
          <w:p w14:paraId="2401807B"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65396C5B" w14:textId="77777777" w:rsidTr="001A60FA">
        <w:trPr>
          <w:gridAfter w:val="1"/>
          <w:wAfter w:w="113" w:type="dxa"/>
        </w:trPr>
        <w:tc>
          <w:tcPr>
            <w:tcW w:w="3256" w:type="dxa"/>
            <w:gridSpan w:val="3"/>
            <w:vMerge/>
            <w:shd w:val="clear" w:color="auto" w:fill="auto"/>
            <w:vAlign w:val="center"/>
          </w:tcPr>
          <w:p w14:paraId="75668D33" w14:textId="77777777" w:rsidR="0029112F" w:rsidRPr="0029112F" w:rsidRDefault="0029112F" w:rsidP="0029112F">
            <w:pPr>
              <w:ind w:right="-2"/>
              <w:jc w:val="center"/>
              <w:rPr>
                <w:color w:val="000000"/>
                <w:sz w:val="22"/>
                <w:szCs w:val="22"/>
                <w:lang w:eastAsia="en-US"/>
              </w:rPr>
            </w:pPr>
          </w:p>
        </w:tc>
        <w:tc>
          <w:tcPr>
            <w:tcW w:w="1955" w:type="dxa"/>
            <w:vMerge/>
            <w:shd w:val="clear" w:color="auto" w:fill="auto"/>
            <w:vAlign w:val="center"/>
          </w:tcPr>
          <w:p w14:paraId="7A43E538" w14:textId="77777777" w:rsidR="0029112F" w:rsidRPr="0029112F" w:rsidRDefault="0029112F" w:rsidP="0029112F">
            <w:pPr>
              <w:ind w:right="-2"/>
              <w:jc w:val="center"/>
              <w:rPr>
                <w:color w:val="000000"/>
                <w:sz w:val="22"/>
                <w:szCs w:val="22"/>
                <w:lang w:eastAsia="en-US"/>
              </w:rPr>
            </w:pPr>
          </w:p>
        </w:tc>
        <w:tc>
          <w:tcPr>
            <w:tcW w:w="1833" w:type="dxa"/>
            <w:gridSpan w:val="2"/>
            <w:shd w:val="clear" w:color="auto" w:fill="auto"/>
            <w:vAlign w:val="center"/>
          </w:tcPr>
          <w:p w14:paraId="19BD93C0" w14:textId="77777777" w:rsidR="0029112F" w:rsidRPr="0029112F" w:rsidRDefault="0029112F" w:rsidP="0029112F">
            <w:pPr>
              <w:jc w:val="center"/>
              <w:rPr>
                <w:lang w:eastAsia="en-US"/>
              </w:rPr>
            </w:pPr>
            <w:r w:rsidRPr="0029112F">
              <w:rPr>
                <w:lang w:eastAsia="en-US"/>
              </w:rPr>
              <w:t>с 01.01.2028</w:t>
            </w:r>
          </w:p>
        </w:tc>
        <w:tc>
          <w:tcPr>
            <w:tcW w:w="1550" w:type="dxa"/>
            <w:gridSpan w:val="2"/>
            <w:shd w:val="clear" w:color="auto" w:fill="auto"/>
          </w:tcPr>
          <w:p w14:paraId="18D9F0B6" w14:textId="77777777" w:rsidR="0029112F" w:rsidRPr="0029112F" w:rsidRDefault="0029112F" w:rsidP="0029112F">
            <w:pPr>
              <w:jc w:val="center"/>
              <w:rPr>
                <w:lang w:eastAsia="en-US"/>
              </w:rPr>
            </w:pPr>
            <w:r w:rsidRPr="0029112F">
              <w:rPr>
                <w:lang w:eastAsia="en-US"/>
              </w:rPr>
              <w:t>53,44</w:t>
            </w:r>
          </w:p>
        </w:tc>
        <w:tc>
          <w:tcPr>
            <w:tcW w:w="1295" w:type="dxa"/>
            <w:gridSpan w:val="2"/>
            <w:shd w:val="clear" w:color="auto" w:fill="auto"/>
            <w:vAlign w:val="center"/>
          </w:tcPr>
          <w:p w14:paraId="7BF4464A"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16A77755" w14:textId="77777777" w:rsidTr="001A60FA">
        <w:trPr>
          <w:gridAfter w:val="1"/>
          <w:wAfter w:w="113" w:type="dxa"/>
        </w:trPr>
        <w:tc>
          <w:tcPr>
            <w:tcW w:w="3256" w:type="dxa"/>
            <w:gridSpan w:val="3"/>
            <w:vMerge/>
            <w:shd w:val="clear" w:color="auto" w:fill="auto"/>
            <w:vAlign w:val="center"/>
          </w:tcPr>
          <w:p w14:paraId="66FED96A" w14:textId="77777777" w:rsidR="0029112F" w:rsidRPr="0029112F" w:rsidRDefault="0029112F" w:rsidP="0029112F">
            <w:pPr>
              <w:ind w:right="-2"/>
              <w:jc w:val="center"/>
              <w:rPr>
                <w:color w:val="000000"/>
                <w:sz w:val="22"/>
                <w:szCs w:val="22"/>
                <w:lang w:eastAsia="en-US"/>
              </w:rPr>
            </w:pPr>
          </w:p>
        </w:tc>
        <w:tc>
          <w:tcPr>
            <w:tcW w:w="1955" w:type="dxa"/>
            <w:vMerge/>
            <w:shd w:val="clear" w:color="auto" w:fill="auto"/>
            <w:vAlign w:val="center"/>
          </w:tcPr>
          <w:p w14:paraId="59E7A919" w14:textId="77777777" w:rsidR="0029112F" w:rsidRPr="0029112F" w:rsidRDefault="0029112F" w:rsidP="0029112F">
            <w:pPr>
              <w:ind w:right="-2"/>
              <w:jc w:val="center"/>
              <w:rPr>
                <w:color w:val="000000"/>
                <w:sz w:val="22"/>
                <w:szCs w:val="22"/>
                <w:lang w:eastAsia="en-US"/>
              </w:rPr>
            </w:pPr>
          </w:p>
        </w:tc>
        <w:tc>
          <w:tcPr>
            <w:tcW w:w="1833" w:type="dxa"/>
            <w:gridSpan w:val="2"/>
            <w:shd w:val="clear" w:color="auto" w:fill="auto"/>
            <w:vAlign w:val="center"/>
          </w:tcPr>
          <w:p w14:paraId="274F0C02" w14:textId="77777777" w:rsidR="0029112F" w:rsidRPr="0029112F" w:rsidRDefault="0029112F" w:rsidP="0029112F">
            <w:pPr>
              <w:jc w:val="center"/>
              <w:rPr>
                <w:lang w:eastAsia="en-US"/>
              </w:rPr>
            </w:pPr>
            <w:r w:rsidRPr="0029112F">
              <w:rPr>
                <w:lang w:eastAsia="en-US"/>
              </w:rPr>
              <w:t>с 01.07.2028</w:t>
            </w:r>
          </w:p>
        </w:tc>
        <w:tc>
          <w:tcPr>
            <w:tcW w:w="1550" w:type="dxa"/>
            <w:gridSpan w:val="2"/>
            <w:shd w:val="clear" w:color="auto" w:fill="auto"/>
          </w:tcPr>
          <w:p w14:paraId="1E8C8018" w14:textId="77777777" w:rsidR="0029112F" w:rsidRPr="0029112F" w:rsidRDefault="0029112F" w:rsidP="0029112F">
            <w:pPr>
              <w:jc w:val="center"/>
              <w:rPr>
                <w:lang w:eastAsia="en-US"/>
              </w:rPr>
            </w:pPr>
            <w:r w:rsidRPr="0029112F">
              <w:rPr>
                <w:lang w:eastAsia="en-US"/>
              </w:rPr>
              <w:t>55,57</w:t>
            </w:r>
          </w:p>
        </w:tc>
        <w:tc>
          <w:tcPr>
            <w:tcW w:w="1295" w:type="dxa"/>
            <w:gridSpan w:val="2"/>
            <w:shd w:val="clear" w:color="auto" w:fill="auto"/>
            <w:vAlign w:val="center"/>
          </w:tcPr>
          <w:p w14:paraId="0F1AEA9E"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7049042D" w14:textId="77777777" w:rsidTr="001A60FA">
        <w:trPr>
          <w:gridAfter w:val="1"/>
          <w:wAfter w:w="113" w:type="dxa"/>
        </w:trPr>
        <w:tc>
          <w:tcPr>
            <w:tcW w:w="3256" w:type="dxa"/>
            <w:gridSpan w:val="3"/>
            <w:vMerge/>
            <w:shd w:val="clear" w:color="auto" w:fill="auto"/>
            <w:vAlign w:val="center"/>
          </w:tcPr>
          <w:p w14:paraId="3199B9BE" w14:textId="77777777" w:rsidR="0029112F" w:rsidRPr="0029112F" w:rsidRDefault="0029112F" w:rsidP="0029112F">
            <w:pPr>
              <w:ind w:right="-2"/>
              <w:jc w:val="center"/>
              <w:rPr>
                <w:color w:val="000000"/>
                <w:sz w:val="22"/>
                <w:szCs w:val="22"/>
                <w:lang w:eastAsia="en-US"/>
              </w:rPr>
            </w:pPr>
          </w:p>
        </w:tc>
        <w:tc>
          <w:tcPr>
            <w:tcW w:w="1955" w:type="dxa"/>
            <w:vMerge/>
            <w:shd w:val="clear" w:color="auto" w:fill="auto"/>
            <w:vAlign w:val="center"/>
          </w:tcPr>
          <w:p w14:paraId="71777AE6" w14:textId="77777777" w:rsidR="0029112F" w:rsidRPr="0029112F" w:rsidRDefault="0029112F" w:rsidP="0029112F">
            <w:pPr>
              <w:ind w:right="-2"/>
              <w:jc w:val="center"/>
              <w:rPr>
                <w:color w:val="000000"/>
                <w:sz w:val="22"/>
                <w:szCs w:val="22"/>
                <w:lang w:eastAsia="en-US"/>
              </w:rPr>
            </w:pPr>
          </w:p>
        </w:tc>
        <w:tc>
          <w:tcPr>
            <w:tcW w:w="1833" w:type="dxa"/>
            <w:gridSpan w:val="2"/>
            <w:shd w:val="clear" w:color="auto" w:fill="auto"/>
            <w:vAlign w:val="center"/>
          </w:tcPr>
          <w:p w14:paraId="0FB2B155" w14:textId="77777777" w:rsidR="0029112F" w:rsidRPr="0029112F" w:rsidRDefault="0029112F" w:rsidP="0029112F">
            <w:pPr>
              <w:jc w:val="center"/>
              <w:rPr>
                <w:lang w:eastAsia="en-US"/>
              </w:rPr>
            </w:pPr>
            <w:r w:rsidRPr="0029112F">
              <w:rPr>
                <w:lang w:eastAsia="en-US"/>
              </w:rPr>
              <w:t>с 01.01.2029</w:t>
            </w:r>
          </w:p>
        </w:tc>
        <w:tc>
          <w:tcPr>
            <w:tcW w:w="1550" w:type="dxa"/>
            <w:gridSpan w:val="2"/>
            <w:shd w:val="clear" w:color="auto" w:fill="auto"/>
          </w:tcPr>
          <w:p w14:paraId="5549D362" w14:textId="77777777" w:rsidR="0029112F" w:rsidRPr="0029112F" w:rsidRDefault="0029112F" w:rsidP="0029112F">
            <w:pPr>
              <w:jc w:val="center"/>
              <w:rPr>
                <w:lang w:eastAsia="en-US"/>
              </w:rPr>
            </w:pPr>
            <w:r w:rsidRPr="0029112F">
              <w:rPr>
                <w:lang w:eastAsia="en-US"/>
              </w:rPr>
              <w:t>55,57</w:t>
            </w:r>
          </w:p>
        </w:tc>
        <w:tc>
          <w:tcPr>
            <w:tcW w:w="1295" w:type="dxa"/>
            <w:gridSpan w:val="2"/>
            <w:shd w:val="clear" w:color="auto" w:fill="auto"/>
            <w:vAlign w:val="center"/>
          </w:tcPr>
          <w:p w14:paraId="0C3F37B6"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2AC719D4" w14:textId="77777777" w:rsidTr="001A60FA">
        <w:trPr>
          <w:gridAfter w:val="1"/>
          <w:wAfter w:w="113" w:type="dxa"/>
        </w:trPr>
        <w:tc>
          <w:tcPr>
            <w:tcW w:w="3256" w:type="dxa"/>
            <w:gridSpan w:val="3"/>
            <w:vMerge/>
            <w:shd w:val="clear" w:color="auto" w:fill="auto"/>
            <w:vAlign w:val="center"/>
          </w:tcPr>
          <w:p w14:paraId="3C3221FE" w14:textId="77777777" w:rsidR="0029112F" w:rsidRPr="0029112F" w:rsidRDefault="0029112F" w:rsidP="0029112F">
            <w:pPr>
              <w:ind w:right="-2"/>
              <w:jc w:val="center"/>
              <w:rPr>
                <w:color w:val="000000"/>
                <w:sz w:val="22"/>
                <w:szCs w:val="22"/>
                <w:lang w:eastAsia="en-US"/>
              </w:rPr>
            </w:pPr>
          </w:p>
        </w:tc>
        <w:tc>
          <w:tcPr>
            <w:tcW w:w="1955" w:type="dxa"/>
            <w:vMerge/>
            <w:shd w:val="clear" w:color="auto" w:fill="auto"/>
            <w:vAlign w:val="center"/>
          </w:tcPr>
          <w:p w14:paraId="6A4ED9A0" w14:textId="77777777" w:rsidR="0029112F" w:rsidRPr="0029112F" w:rsidRDefault="0029112F" w:rsidP="0029112F">
            <w:pPr>
              <w:ind w:right="-2"/>
              <w:jc w:val="center"/>
              <w:rPr>
                <w:color w:val="000000"/>
                <w:sz w:val="22"/>
                <w:szCs w:val="22"/>
                <w:lang w:eastAsia="en-US"/>
              </w:rPr>
            </w:pPr>
          </w:p>
        </w:tc>
        <w:tc>
          <w:tcPr>
            <w:tcW w:w="1833" w:type="dxa"/>
            <w:gridSpan w:val="2"/>
            <w:shd w:val="clear" w:color="auto" w:fill="auto"/>
            <w:vAlign w:val="center"/>
          </w:tcPr>
          <w:p w14:paraId="6DFFAC7C" w14:textId="77777777" w:rsidR="0029112F" w:rsidRPr="0029112F" w:rsidRDefault="0029112F" w:rsidP="0029112F">
            <w:pPr>
              <w:jc w:val="center"/>
              <w:rPr>
                <w:lang w:eastAsia="en-US"/>
              </w:rPr>
            </w:pPr>
            <w:r w:rsidRPr="0029112F">
              <w:rPr>
                <w:lang w:eastAsia="en-US"/>
              </w:rPr>
              <w:t>с 01.07.2029</w:t>
            </w:r>
          </w:p>
        </w:tc>
        <w:tc>
          <w:tcPr>
            <w:tcW w:w="1550" w:type="dxa"/>
            <w:gridSpan w:val="2"/>
            <w:shd w:val="clear" w:color="auto" w:fill="auto"/>
          </w:tcPr>
          <w:p w14:paraId="0488F754" w14:textId="77777777" w:rsidR="0029112F" w:rsidRPr="0029112F" w:rsidRDefault="0029112F" w:rsidP="0029112F">
            <w:pPr>
              <w:jc w:val="center"/>
              <w:rPr>
                <w:lang w:eastAsia="en-US"/>
              </w:rPr>
            </w:pPr>
            <w:r w:rsidRPr="0029112F">
              <w:rPr>
                <w:lang w:eastAsia="en-US"/>
              </w:rPr>
              <w:t>57,79</w:t>
            </w:r>
          </w:p>
        </w:tc>
        <w:tc>
          <w:tcPr>
            <w:tcW w:w="1295" w:type="dxa"/>
            <w:gridSpan w:val="2"/>
            <w:shd w:val="clear" w:color="auto" w:fill="auto"/>
            <w:vAlign w:val="center"/>
          </w:tcPr>
          <w:p w14:paraId="158502BF"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0B8DB48D" w14:textId="77777777" w:rsidTr="001A60FA">
        <w:trPr>
          <w:gridAfter w:val="1"/>
          <w:wAfter w:w="113" w:type="dxa"/>
        </w:trPr>
        <w:tc>
          <w:tcPr>
            <w:tcW w:w="3256" w:type="dxa"/>
            <w:gridSpan w:val="3"/>
            <w:vMerge/>
            <w:shd w:val="clear" w:color="auto" w:fill="auto"/>
            <w:vAlign w:val="center"/>
          </w:tcPr>
          <w:p w14:paraId="33369596" w14:textId="77777777" w:rsidR="0029112F" w:rsidRPr="0029112F" w:rsidRDefault="0029112F" w:rsidP="0029112F">
            <w:pPr>
              <w:ind w:right="-2"/>
              <w:jc w:val="center"/>
              <w:rPr>
                <w:color w:val="000000"/>
                <w:sz w:val="22"/>
                <w:szCs w:val="22"/>
                <w:lang w:eastAsia="en-US"/>
              </w:rPr>
            </w:pPr>
          </w:p>
        </w:tc>
        <w:tc>
          <w:tcPr>
            <w:tcW w:w="1955" w:type="dxa"/>
            <w:vMerge/>
            <w:shd w:val="clear" w:color="auto" w:fill="auto"/>
            <w:vAlign w:val="center"/>
          </w:tcPr>
          <w:p w14:paraId="50155E7A" w14:textId="77777777" w:rsidR="0029112F" w:rsidRPr="0029112F" w:rsidRDefault="0029112F" w:rsidP="0029112F">
            <w:pPr>
              <w:ind w:right="-2"/>
              <w:jc w:val="center"/>
              <w:rPr>
                <w:color w:val="000000"/>
                <w:sz w:val="22"/>
                <w:szCs w:val="22"/>
                <w:lang w:eastAsia="en-US"/>
              </w:rPr>
            </w:pPr>
          </w:p>
        </w:tc>
        <w:tc>
          <w:tcPr>
            <w:tcW w:w="1833" w:type="dxa"/>
            <w:gridSpan w:val="2"/>
            <w:shd w:val="clear" w:color="auto" w:fill="auto"/>
            <w:vAlign w:val="center"/>
          </w:tcPr>
          <w:p w14:paraId="5ED656FE" w14:textId="77777777" w:rsidR="0029112F" w:rsidRPr="0029112F" w:rsidRDefault="0029112F" w:rsidP="0029112F">
            <w:pPr>
              <w:jc w:val="center"/>
              <w:rPr>
                <w:lang w:eastAsia="en-US"/>
              </w:rPr>
            </w:pPr>
            <w:r w:rsidRPr="0029112F">
              <w:rPr>
                <w:lang w:eastAsia="en-US"/>
              </w:rPr>
              <w:t>с 01.01.2030</w:t>
            </w:r>
          </w:p>
        </w:tc>
        <w:tc>
          <w:tcPr>
            <w:tcW w:w="1550" w:type="dxa"/>
            <w:gridSpan w:val="2"/>
            <w:shd w:val="clear" w:color="auto" w:fill="auto"/>
          </w:tcPr>
          <w:p w14:paraId="5FD444F5" w14:textId="77777777" w:rsidR="0029112F" w:rsidRPr="0029112F" w:rsidRDefault="0029112F" w:rsidP="0029112F">
            <w:pPr>
              <w:jc w:val="center"/>
              <w:rPr>
                <w:lang w:eastAsia="en-US"/>
              </w:rPr>
            </w:pPr>
            <w:r w:rsidRPr="0029112F">
              <w:rPr>
                <w:lang w:eastAsia="en-US"/>
              </w:rPr>
              <w:t>57,79</w:t>
            </w:r>
          </w:p>
        </w:tc>
        <w:tc>
          <w:tcPr>
            <w:tcW w:w="1295" w:type="dxa"/>
            <w:gridSpan w:val="2"/>
            <w:shd w:val="clear" w:color="auto" w:fill="auto"/>
            <w:vAlign w:val="center"/>
          </w:tcPr>
          <w:p w14:paraId="6D66606A" w14:textId="77777777" w:rsidR="0029112F" w:rsidRPr="0029112F" w:rsidRDefault="0029112F" w:rsidP="0029112F">
            <w:pPr>
              <w:jc w:val="center"/>
              <w:rPr>
                <w:sz w:val="22"/>
                <w:szCs w:val="22"/>
                <w:lang w:eastAsia="en-US"/>
              </w:rPr>
            </w:pPr>
            <w:r w:rsidRPr="0029112F">
              <w:rPr>
                <w:sz w:val="22"/>
                <w:szCs w:val="22"/>
                <w:lang w:eastAsia="en-US"/>
              </w:rPr>
              <w:t>x</w:t>
            </w:r>
          </w:p>
        </w:tc>
      </w:tr>
      <w:tr w:rsidR="0029112F" w:rsidRPr="0029112F" w14:paraId="4C2DFE88" w14:textId="77777777" w:rsidTr="001A60FA">
        <w:trPr>
          <w:gridAfter w:val="1"/>
          <w:wAfter w:w="113" w:type="dxa"/>
        </w:trPr>
        <w:tc>
          <w:tcPr>
            <w:tcW w:w="3256" w:type="dxa"/>
            <w:gridSpan w:val="3"/>
            <w:vMerge/>
            <w:shd w:val="clear" w:color="auto" w:fill="auto"/>
            <w:vAlign w:val="center"/>
          </w:tcPr>
          <w:p w14:paraId="56544A61" w14:textId="77777777" w:rsidR="0029112F" w:rsidRPr="0029112F" w:rsidRDefault="0029112F" w:rsidP="0029112F">
            <w:pPr>
              <w:ind w:right="-2"/>
              <w:jc w:val="center"/>
              <w:rPr>
                <w:color w:val="000000"/>
                <w:sz w:val="22"/>
                <w:szCs w:val="22"/>
                <w:lang w:eastAsia="en-US"/>
              </w:rPr>
            </w:pPr>
          </w:p>
        </w:tc>
        <w:tc>
          <w:tcPr>
            <w:tcW w:w="1955" w:type="dxa"/>
            <w:vMerge/>
            <w:shd w:val="clear" w:color="auto" w:fill="auto"/>
            <w:vAlign w:val="center"/>
          </w:tcPr>
          <w:p w14:paraId="7AB65E2D" w14:textId="77777777" w:rsidR="0029112F" w:rsidRPr="0029112F" w:rsidRDefault="0029112F" w:rsidP="0029112F">
            <w:pPr>
              <w:ind w:right="-2"/>
              <w:jc w:val="center"/>
              <w:rPr>
                <w:color w:val="000000"/>
                <w:sz w:val="22"/>
                <w:szCs w:val="22"/>
                <w:lang w:eastAsia="en-US"/>
              </w:rPr>
            </w:pPr>
          </w:p>
        </w:tc>
        <w:tc>
          <w:tcPr>
            <w:tcW w:w="1833" w:type="dxa"/>
            <w:gridSpan w:val="2"/>
            <w:shd w:val="clear" w:color="auto" w:fill="auto"/>
            <w:vAlign w:val="center"/>
          </w:tcPr>
          <w:p w14:paraId="4147D69D" w14:textId="77777777" w:rsidR="0029112F" w:rsidRPr="0029112F" w:rsidRDefault="0029112F" w:rsidP="0029112F">
            <w:pPr>
              <w:jc w:val="center"/>
              <w:rPr>
                <w:lang w:eastAsia="en-US"/>
              </w:rPr>
            </w:pPr>
            <w:r w:rsidRPr="0029112F">
              <w:rPr>
                <w:lang w:eastAsia="en-US"/>
              </w:rPr>
              <w:t>с 01.07.2030</w:t>
            </w:r>
          </w:p>
        </w:tc>
        <w:tc>
          <w:tcPr>
            <w:tcW w:w="1550" w:type="dxa"/>
            <w:gridSpan w:val="2"/>
            <w:shd w:val="clear" w:color="auto" w:fill="auto"/>
          </w:tcPr>
          <w:p w14:paraId="7C011F05" w14:textId="77777777" w:rsidR="0029112F" w:rsidRPr="0029112F" w:rsidRDefault="0029112F" w:rsidP="0029112F">
            <w:pPr>
              <w:jc w:val="center"/>
              <w:rPr>
                <w:lang w:eastAsia="en-US"/>
              </w:rPr>
            </w:pPr>
            <w:r w:rsidRPr="0029112F">
              <w:rPr>
                <w:lang w:eastAsia="en-US"/>
              </w:rPr>
              <w:t>60,11</w:t>
            </w:r>
          </w:p>
        </w:tc>
        <w:tc>
          <w:tcPr>
            <w:tcW w:w="1295" w:type="dxa"/>
            <w:gridSpan w:val="2"/>
            <w:shd w:val="clear" w:color="auto" w:fill="auto"/>
            <w:vAlign w:val="center"/>
          </w:tcPr>
          <w:p w14:paraId="521008CA" w14:textId="77777777" w:rsidR="0029112F" w:rsidRPr="0029112F" w:rsidRDefault="0029112F" w:rsidP="0029112F">
            <w:pPr>
              <w:jc w:val="center"/>
              <w:rPr>
                <w:sz w:val="22"/>
                <w:szCs w:val="22"/>
                <w:lang w:eastAsia="en-US"/>
              </w:rPr>
            </w:pPr>
            <w:r w:rsidRPr="0029112F">
              <w:rPr>
                <w:sz w:val="22"/>
                <w:szCs w:val="22"/>
                <w:lang w:eastAsia="en-US"/>
              </w:rPr>
              <w:t>x</w:t>
            </w:r>
          </w:p>
        </w:tc>
      </w:tr>
    </w:tbl>
    <w:p w14:paraId="1B8A7662" w14:textId="77777777" w:rsidR="0029112F" w:rsidRPr="0029112F" w:rsidRDefault="0029112F" w:rsidP="0029112F">
      <w:pPr>
        <w:ind w:right="-1"/>
        <w:jc w:val="center"/>
        <w:rPr>
          <w:b/>
          <w:bCs/>
          <w:color w:val="000000"/>
          <w:kern w:val="32"/>
          <w:sz w:val="28"/>
          <w:szCs w:val="28"/>
          <w:lang w:eastAsia="en-US"/>
        </w:rPr>
      </w:pPr>
    </w:p>
    <w:p w14:paraId="29EC5250" w14:textId="77777777" w:rsidR="0029112F" w:rsidRPr="0029112F" w:rsidRDefault="0029112F" w:rsidP="0029112F">
      <w:pPr>
        <w:rPr>
          <w:lang w:eastAsia="en-US"/>
        </w:rPr>
      </w:pPr>
    </w:p>
    <w:p w14:paraId="6A1E9031" w14:textId="77777777" w:rsidR="0029112F" w:rsidRPr="0029112F" w:rsidRDefault="0029112F" w:rsidP="0029112F">
      <w:pPr>
        <w:ind w:firstLine="708"/>
        <w:jc w:val="both"/>
        <w:rPr>
          <w:bCs/>
          <w:color w:val="000000"/>
          <w:kern w:val="32"/>
          <w:lang w:eastAsia="en-US"/>
        </w:rPr>
      </w:pPr>
      <w:r w:rsidRPr="0029112F">
        <w:rPr>
          <w:bCs/>
          <w:color w:val="000000"/>
          <w:kern w:val="32"/>
          <w:sz w:val="28"/>
          <w:szCs w:val="28"/>
          <w:lang w:eastAsia="en-US"/>
        </w:rPr>
        <w:t>* Выделяется в целях реализации пункта 6 статьи 168 Налогового кодекса Российской Федерации (часть вторая).</w:t>
      </w:r>
    </w:p>
    <w:p w14:paraId="318E8C6E" w14:textId="77777777" w:rsidR="0029112F" w:rsidRPr="0029112F" w:rsidRDefault="0029112F" w:rsidP="0029112F">
      <w:pPr>
        <w:tabs>
          <w:tab w:val="left" w:pos="567"/>
          <w:tab w:val="left" w:pos="851"/>
        </w:tabs>
        <w:ind w:left="284" w:right="-425" w:firstLine="425"/>
        <w:jc w:val="right"/>
        <w:rPr>
          <w:color w:val="000000"/>
          <w:sz w:val="28"/>
          <w:lang w:eastAsia="en-US"/>
        </w:rPr>
      </w:pPr>
      <w:r w:rsidRPr="0029112F">
        <w:rPr>
          <w:color w:val="000000"/>
          <w:sz w:val="28"/>
          <w:lang w:eastAsia="en-US"/>
        </w:rPr>
        <w:t>».</w:t>
      </w:r>
    </w:p>
    <w:p w14:paraId="44AE2FA1" w14:textId="77777777" w:rsidR="0029112F" w:rsidRPr="0029112F" w:rsidRDefault="0029112F" w:rsidP="0029112F">
      <w:pPr>
        <w:rPr>
          <w:lang w:eastAsia="en-US"/>
        </w:rPr>
      </w:pPr>
    </w:p>
    <w:p w14:paraId="6965FAE5" w14:textId="77777777" w:rsidR="0029112F" w:rsidRPr="0029112F" w:rsidRDefault="0029112F" w:rsidP="0029112F">
      <w:pPr>
        <w:rPr>
          <w:lang w:eastAsia="en-US"/>
        </w:rPr>
      </w:pPr>
    </w:p>
    <w:p w14:paraId="08570101" w14:textId="77777777" w:rsidR="0029112F" w:rsidRPr="0029112F" w:rsidRDefault="0029112F" w:rsidP="0029112F">
      <w:pPr>
        <w:rPr>
          <w:lang w:eastAsia="en-US"/>
        </w:rPr>
      </w:pPr>
    </w:p>
    <w:p w14:paraId="0CCE46BA" w14:textId="77777777" w:rsidR="0029112F" w:rsidRPr="0029112F" w:rsidRDefault="0029112F" w:rsidP="0029112F">
      <w:pPr>
        <w:rPr>
          <w:lang w:eastAsia="en-US"/>
        </w:rPr>
      </w:pPr>
    </w:p>
    <w:p w14:paraId="607C0C5C" w14:textId="77777777" w:rsidR="0029112F" w:rsidRPr="0029112F" w:rsidRDefault="0029112F" w:rsidP="0029112F">
      <w:pPr>
        <w:rPr>
          <w:lang w:eastAsia="en-US"/>
        </w:rPr>
      </w:pPr>
    </w:p>
    <w:p w14:paraId="11F30782" w14:textId="77777777" w:rsidR="0029112F" w:rsidRPr="0029112F" w:rsidRDefault="0029112F" w:rsidP="0029112F">
      <w:pPr>
        <w:rPr>
          <w:lang w:eastAsia="en-US"/>
        </w:rPr>
      </w:pPr>
    </w:p>
    <w:p w14:paraId="504482A7" w14:textId="77777777" w:rsidR="0029112F" w:rsidRDefault="0029112F" w:rsidP="00405689">
      <w:pPr>
        <w:tabs>
          <w:tab w:val="left" w:pos="5580"/>
          <w:tab w:val="left" w:pos="9498"/>
        </w:tabs>
        <w:ind w:right="-569"/>
        <w:rPr>
          <w:sz w:val="28"/>
          <w:szCs w:val="28"/>
          <w:lang w:eastAsia="en-US"/>
        </w:rPr>
        <w:sectPr w:rsidR="0029112F" w:rsidSect="00EA0208">
          <w:pgSz w:w="11906" w:h="16838"/>
          <w:pgMar w:top="709" w:right="851" w:bottom="851" w:left="1701" w:header="426" w:footer="407" w:gutter="0"/>
          <w:cols w:space="708"/>
          <w:titlePg/>
          <w:docGrid w:linePitch="360"/>
        </w:sectPr>
      </w:pPr>
    </w:p>
    <w:p w14:paraId="6F5533FB" w14:textId="236273F4" w:rsidR="0029112F" w:rsidRPr="00081AD4" w:rsidRDefault="0029112F" w:rsidP="00AA3F89">
      <w:pPr>
        <w:tabs>
          <w:tab w:val="left" w:pos="5580"/>
          <w:tab w:val="left" w:pos="9498"/>
        </w:tabs>
        <w:ind w:left="-961" w:right="-569" w:firstLine="12301"/>
        <w:rPr>
          <w:color w:val="000000" w:themeColor="text1"/>
        </w:rPr>
      </w:pPr>
      <w:r w:rsidRPr="00081AD4">
        <w:rPr>
          <w:color w:val="000000" w:themeColor="text1"/>
        </w:rPr>
        <w:t xml:space="preserve">Приложение № </w:t>
      </w:r>
      <w:r>
        <w:rPr>
          <w:color w:val="000000" w:themeColor="text1"/>
        </w:rPr>
        <w:t>28 к протоколу</w:t>
      </w:r>
      <w:r w:rsidRPr="00081AD4">
        <w:rPr>
          <w:color w:val="000000" w:themeColor="text1"/>
        </w:rPr>
        <w:t xml:space="preserve"> № </w:t>
      </w:r>
      <w:r>
        <w:rPr>
          <w:color w:val="000000" w:themeColor="text1"/>
        </w:rPr>
        <w:t>79</w:t>
      </w:r>
    </w:p>
    <w:p w14:paraId="32B812EE" w14:textId="77777777" w:rsidR="0029112F" w:rsidRPr="00081AD4" w:rsidRDefault="0029112F" w:rsidP="00AA3F89">
      <w:pPr>
        <w:tabs>
          <w:tab w:val="left" w:pos="5580"/>
          <w:tab w:val="left" w:pos="9498"/>
        </w:tabs>
        <w:ind w:left="-961" w:right="-569" w:firstLine="12301"/>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5ABAF9EB" w14:textId="77777777" w:rsidR="0029112F" w:rsidRPr="00081AD4" w:rsidRDefault="0029112F" w:rsidP="00AA3F89">
      <w:pPr>
        <w:tabs>
          <w:tab w:val="left" w:pos="5580"/>
          <w:tab w:val="left" w:pos="9498"/>
        </w:tabs>
        <w:ind w:left="-961" w:right="-569" w:firstLine="12301"/>
        <w:rPr>
          <w:color w:val="000000" w:themeColor="text1"/>
        </w:rPr>
      </w:pPr>
      <w:r w:rsidRPr="00081AD4">
        <w:rPr>
          <w:color w:val="000000" w:themeColor="text1"/>
        </w:rPr>
        <w:t>энергетической комиссии</w:t>
      </w:r>
    </w:p>
    <w:p w14:paraId="521294D2" w14:textId="77777777" w:rsidR="0029112F" w:rsidRDefault="0029112F" w:rsidP="00AA3F89">
      <w:pPr>
        <w:tabs>
          <w:tab w:val="left" w:pos="5580"/>
          <w:tab w:val="left" w:pos="9498"/>
        </w:tabs>
        <w:ind w:left="-961" w:right="-569" w:firstLine="12301"/>
        <w:rPr>
          <w:color w:val="000000" w:themeColor="text1"/>
        </w:rPr>
      </w:pPr>
      <w:r w:rsidRPr="00081AD4">
        <w:rPr>
          <w:color w:val="000000" w:themeColor="text1"/>
        </w:rPr>
        <w:t xml:space="preserve">Кузбасса от </w:t>
      </w:r>
      <w:r>
        <w:rPr>
          <w:color w:val="000000" w:themeColor="text1"/>
        </w:rPr>
        <w:t>30</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6F71B22C" w14:textId="77777777" w:rsidR="00AA3F89" w:rsidRDefault="00AA3F89" w:rsidP="00AA3F89">
      <w:pPr>
        <w:tabs>
          <w:tab w:val="left" w:pos="0"/>
        </w:tabs>
        <w:ind w:left="10773"/>
        <w:jc w:val="center"/>
        <w:rPr>
          <w:sz w:val="28"/>
          <w:szCs w:val="28"/>
        </w:rPr>
      </w:pPr>
    </w:p>
    <w:p w14:paraId="77CD4016" w14:textId="77777777" w:rsidR="00AA3F89" w:rsidRPr="00FD033C" w:rsidRDefault="00AA3F89" w:rsidP="00AA3F89">
      <w:pPr>
        <w:tabs>
          <w:tab w:val="left" w:pos="0"/>
        </w:tabs>
        <w:jc w:val="center"/>
        <w:rPr>
          <w:color w:val="000000"/>
          <w:sz w:val="4"/>
          <w:szCs w:val="4"/>
        </w:rPr>
      </w:pPr>
    </w:p>
    <w:tbl>
      <w:tblPr>
        <w:tblW w:w="15451" w:type="dxa"/>
        <w:tblInd w:w="-34" w:type="dxa"/>
        <w:tblLayout w:type="fixed"/>
        <w:tblLook w:val="04A0" w:firstRow="1" w:lastRow="0" w:firstColumn="1" w:lastColumn="0" w:noHBand="0" w:noVBand="1"/>
      </w:tblPr>
      <w:tblGrid>
        <w:gridCol w:w="15451"/>
      </w:tblGrid>
      <w:tr w:rsidR="00AA3F89" w:rsidRPr="005D4ECB" w14:paraId="0BEEAC1D" w14:textId="77777777" w:rsidTr="001A60FA">
        <w:trPr>
          <w:trHeight w:val="1324"/>
        </w:trPr>
        <w:tc>
          <w:tcPr>
            <w:tcW w:w="15451" w:type="dxa"/>
            <w:tcBorders>
              <w:top w:val="nil"/>
              <w:left w:val="nil"/>
              <w:bottom w:val="nil"/>
              <w:right w:val="nil"/>
            </w:tcBorders>
            <w:shd w:val="clear" w:color="auto" w:fill="auto"/>
            <w:vAlign w:val="bottom"/>
          </w:tcPr>
          <w:p w14:paraId="182080CF" w14:textId="77777777" w:rsidR="00AA3F89" w:rsidRPr="00F85110" w:rsidRDefault="00AA3F89" w:rsidP="001A60FA">
            <w:pPr>
              <w:jc w:val="center"/>
              <w:rPr>
                <w:b/>
                <w:bCs/>
                <w:color w:val="000000"/>
                <w:kern w:val="32"/>
                <w:sz w:val="28"/>
                <w:szCs w:val="28"/>
              </w:rPr>
            </w:pPr>
            <w:r w:rsidRPr="00F85110">
              <w:rPr>
                <w:b/>
                <w:bCs/>
                <w:color w:val="000000"/>
                <w:kern w:val="32"/>
                <w:sz w:val="28"/>
                <w:szCs w:val="28"/>
              </w:rPr>
              <w:t xml:space="preserve">Долгосрочные тарифы ООО «Мастер» на горячую воду в открытой системе горячего водоснабжения (теплоснабжения), реализуемую на потребительском рынке Ленинск-Кузнецкого городского округа, </w:t>
            </w:r>
          </w:p>
          <w:p w14:paraId="31FA3F92" w14:textId="77777777" w:rsidR="00AA3F89" w:rsidRDefault="00AA3F89" w:rsidP="001A60FA">
            <w:pPr>
              <w:jc w:val="center"/>
              <w:rPr>
                <w:b/>
                <w:bCs/>
                <w:color w:val="000000"/>
                <w:kern w:val="32"/>
                <w:sz w:val="28"/>
                <w:szCs w:val="28"/>
              </w:rPr>
            </w:pPr>
            <w:r w:rsidRPr="00F85110">
              <w:rPr>
                <w:b/>
                <w:bCs/>
                <w:color w:val="000000"/>
                <w:kern w:val="32"/>
                <w:sz w:val="28"/>
                <w:szCs w:val="28"/>
              </w:rPr>
              <w:t>на период с 02.10.2021 по 31.12.2030</w:t>
            </w:r>
          </w:p>
          <w:p w14:paraId="68658A9F" w14:textId="77777777" w:rsidR="00AA3F89" w:rsidRPr="00A51038" w:rsidRDefault="00AA3F89" w:rsidP="001A60FA">
            <w:pPr>
              <w:jc w:val="center"/>
              <w:rPr>
                <w:sz w:val="22"/>
                <w:szCs w:val="22"/>
              </w:rPr>
            </w:pPr>
          </w:p>
          <w:tbl>
            <w:tblPr>
              <w:tblW w:w="15306" w:type="dxa"/>
              <w:tblInd w:w="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44"/>
              <w:gridCol w:w="1559"/>
              <w:gridCol w:w="920"/>
              <w:gridCol w:w="914"/>
              <w:gridCol w:w="6"/>
              <w:gridCol w:w="926"/>
              <w:gridCol w:w="920"/>
              <w:gridCol w:w="849"/>
              <w:gridCol w:w="991"/>
              <w:gridCol w:w="850"/>
              <w:gridCol w:w="998"/>
              <w:gridCol w:w="1135"/>
              <w:gridCol w:w="1133"/>
              <w:gridCol w:w="1271"/>
              <w:gridCol w:w="990"/>
            </w:tblGrid>
            <w:tr w:rsidR="00AA3F89" w:rsidRPr="00F85110" w14:paraId="790773B7" w14:textId="77777777" w:rsidTr="001A60FA">
              <w:trPr>
                <w:trHeight w:val="364"/>
                <w:tblHeader/>
              </w:trPr>
              <w:tc>
                <w:tcPr>
                  <w:tcW w:w="1844" w:type="dxa"/>
                  <w:vMerge w:val="restart"/>
                  <w:shd w:val="clear" w:color="auto" w:fill="auto"/>
                  <w:vAlign w:val="center"/>
                </w:tcPr>
                <w:p w14:paraId="1A83D3A6" w14:textId="77777777" w:rsidR="00AA3F89" w:rsidRPr="00F85110" w:rsidRDefault="00AA3F89" w:rsidP="001A60FA">
                  <w:pPr>
                    <w:tabs>
                      <w:tab w:val="left" w:pos="3052"/>
                    </w:tabs>
                    <w:ind w:left="-108" w:right="-108"/>
                    <w:jc w:val="center"/>
                  </w:pPr>
                  <w:r w:rsidRPr="00F85110">
                    <w:t>Наименование регулируемой организации</w:t>
                  </w:r>
                </w:p>
              </w:tc>
              <w:tc>
                <w:tcPr>
                  <w:tcW w:w="1559" w:type="dxa"/>
                  <w:vMerge w:val="restart"/>
                  <w:vAlign w:val="center"/>
                </w:tcPr>
                <w:p w14:paraId="4E5B51A2" w14:textId="77777777" w:rsidR="00AA3F89" w:rsidRPr="00F85110" w:rsidRDefault="00AA3F89" w:rsidP="001A60FA">
                  <w:pPr>
                    <w:ind w:left="-108" w:firstLine="47"/>
                    <w:jc w:val="center"/>
                  </w:pPr>
                  <w:r w:rsidRPr="00F85110">
                    <w:t>Период</w:t>
                  </w:r>
                </w:p>
              </w:tc>
              <w:tc>
                <w:tcPr>
                  <w:tcW w:w="3686" w:type="dxa"/>
                  <w:gridSpan w:val="5"/>
                  <w:tcBorders>
                    <w:bottom w:val="single" w:sz="4" w:space="0" w:color="auto"/>
                  </w:tcBorders>
                  <w:vAlign w:val="center"/>
                </w:tcPr>
                <w:p w14:paraId="205794E3" w14:textId="77777777" w:rsidR="00AA3F89" w:rsidRPr="00F85110" w:rsidRDefault="00AA3F89" w:rsidP="001A60FA">
                  <w:pPr>
                    <w:ind w:left="-108" w:firstLine="47"/>
                    <w:jc w:val="center"/>
                  </w:pPr>
                  <w:r w:rsidRPr="00F85110">
                    <w:t>Тариф на горячую воду для населения, руб./м</w:t>
                  </w:r>
                  <w:r w:rsidRPr="00F85110">
                    <w:rPr>
                      <w:vertAlign w:val="superscript"/>
                    </w:rPr>
                    <w:t xml:space="preserve">3 </w:t>
                  </w:r>
                  <w:r w:rsidRPr="00F85110">
                    <w:t>* (с НДС)</w:t>
                  </w:r>
                </w:p>
              </w:tc>
              <w:tc>
                <w:tcPr>
                  <w:tcW w:w="3688" w:type="dxa"/>
                  <w:gridSpan w:val="4"/>
                  <w:tcBorders>
                    <w:bottom w:val="single" w:sz="4" w:space="0" w:color="auto"/>
                  </w:tcBorders>
                  <w:shd w:val="clear" w:color="auto" w:fill="auto"/>
                  <w:vAlign w:val="center"/>
                </w:tcPr>
                <w:p w14:paraId="5AF7848E" w14:textId="77777777" w:rsidR="00AA3F89" w:rsidRPr="00F85110" w:rsidRDefault="00AA3F89" w:rsidP="001A60FA">
                  <w:pPr>
                    <w:ind w:left="-108" w:firstLine="47"/>
                    <w:jc w:val="center"/>
                  </w:pPr>
                  <w:r w:rsidRPr="00F85110">
                    <w:t>Тариф на горячую воду для прочих потребителей,</w:t>
                  </w:r>
                </w:p>
                <w:p w14:paraId="64A52F59" w14:textId="77777777" w:rsidR="00AA3F89" w:rsidRPr="00F85110" w:rsidRDefault="00AA3F89" w:rsidP="001A60FA">
                  <w:pPr>
                    <w:ind w:left="-108" w:firstLine="47"/>
                    <w:jc w:val="center"/>
                  </w:pPr>
                  <w:r w:rsidRPr="00F85110">
                    <w:t>руб./м</w:t>
                  </w:r>
                  <w:r w:rsidRPr="00F85110">
                    <w:rPr>
                      <w:vertAlign w:val="superscript"/>
                    </w:rPr>
                    <w:t xml:space="preserve">3 </w:t>
                  </w:r>
                  <w:r w:rsidRPr="00F85110">
                    <w:t>(без НДС)</w:t>
                  </w:r>
                </w:p>
              </w:tc>
              <w:tc>
                <w:tcPr>
                  <w:tcW w:w="1135" w:type="dxa"/>
                  <w:vMerge w:val="restart"/>
                  <w:shd w:val="clear" w:color="auto" w:fill="auto"/>
                  <w:vAlign w:val="center"/>
                </w:tcPr>
                <w:p w14:paraId="30165B86" w14:textId="77777777" w:rsidR="00AA3F89" w:rsidRPr="00F85110" w:rsidRDefault="00AA3F89" w:rsidP="001A60FA">
                  <w:pPr>
                    <w:ind w:left="-108" w:right="-104" w:firstLine="3"/>
                    <w:jc w:val="center"/>
                  </w:pPr>
                  <w:proofErr w:type="spellStart"/>
                  <w:r w:rsidRPr="00F85110">
                    <w:t>Компо-нент</w:t>
                  </w:r>
                  <w:proofErr w:type="spellEnd"/>
                  <w:r w:rsidRPr="00F85110">
                    <w:t xml:space="preserve"> на </w:t>
                  </w:r>
                  <w:proofErr w:type="spellStart"/>
                  <w:r w:rsidRPr="00F85110">
                    <w:t>теплоно-ситель</w:t>
                  </w:r>
                  <w:proofErr w:type="spellEnd"/>
                  <w:r w:rsidRPr="00F85110">
                    <w:t>,</w:t>
                  </w:r>
                </w:p>
                <w:p w14:paraId="64C1F6A0" w14:textId="77777777" w:rsidR="00AA3F89" w:rsidRPr="00F85110" w:rsidRDefault="00AA3F89" w:rsidP="001A60FA">
                  <w:pPr>
                    <w:ind w:left="-108" w:right="-104" w:firstLine="3"/>
                    <w:jc w:val="center"/>
                  </w:pPr>
                  <w:r w:rsidRPr="00F85110">
                    <w:t>руб./м</w:t>
                  </w:r>
                  <w:r w:rsidRPr="00F85110">
                    <w:rPr>
                      <w:vertAlign w:val="superscript"/>
                    </w:rPr>
                    <w:t xml:space="preserve">3 </w:t>
                  </w:r>
                  <w:r w:rsidRPr="00F85110">
                    <w:t>**</w:t>
                  </w:r>
                </w:p>
                <w:p w14:paraId="001F34E4" w14:textId="77777777" w:rsidR="00AA3F89" w:rsidRPr="00F85110" w:rsidRDefault="00AA3F89" w:rsidP="001A60FA">
                  <w:pPr>
                    <w:tabs>
                      <w:tab w:val="left" w:pos="3052"/>
                    </w:tabs>
                    <w:ind w:left="-108" w:right="-104" w:firstLine="3"/>
                    <w:jc w:val="center"/>
                  </w:pPr>
                  <w:r w:rsidRPr="00F85110">
                    <w:t>(без НДС)</w:t>
                  </w:r>
                </w:p>
                <w:p w14:paraId="483CBD5C" w14:textId="77777777" w:rsidR="00AA3F89" w:rsidRPr="00F85110" w:rsidRDefault="00AA3F89" w:rsidP="001A60FA">
                  <w:pPr>
                    <w:tabs>
                      <w:tab w:val="left" w:pos="3052"/>
                    </w:tabs>
                    <w:ind w:left="-108" w:right="-104" w:firstLine="3"/>
                    <w:jc w:val="center"/>
                  </w:pPr>
                  <w:r w:rsidRPr="00F85110">
                    <w:t>с поло-</w:t>
                  </w:r>
                  <w:proofErr w:type="spellStart"/>
                  <w:r w:rsidRPr="00F85110">
                    <w:t>тенце</w:t>
                  </w:r>
                  <w:proofErr w:type="spellEnd"/>
                  <w:r w:rsidRPr="00F85110">
                    <w:t>-суши-</w:t>
                  </w:r>
                  <w:proofErr w:type="spellStart"/>
                  <w:r w:rsidRPr="00F85110">
                    <w:t>телями</w:t>
                  </w:r>
                  <w:proofErr w:type="spellEnd"/>
                </w:p>
              </w:tc>
              <w:tc>
                <w:tcPr>
                  <w:tcW w:w="3394" w:type="dxa"/>
                  <w:gridSpan w:val="3"/>
                  <w:shd w:val="clear" w:color="auto" w:fill="auto"/>
                  <w:vAlign w:val="center"/>
                </w:tcPr>
                <w:p w14:paraId="5D39448B" w14:textId="77777777" w:rsidR="00AA3F89" w:rsidRPr="00F85110" w:rsidRDefault="00AA3F89" w:rsidP="001A60FA">
                  <w:pPr>
                    <w:tabs>
                      <w:tab w:val="left" w:pos="3052"/>
                    </w:tabs>
                    <w:jc w:val="center"/>
                  </w:pPr>
                  <w:r w:rsidRPr="00F85110">
                    <w:t>Компонент на тепловую энергию</w:t>
                  </w:r>
                </w:p>
              </w:tc>
            </w:tr>
            <w:tr w:rsidR="00AA3F89" w:rsidRPr="00F85110" w14:paraId="7CB709EA" w14:textId="77777777" w:rsidTr="001A60FA">
              <w:trPr>
                <w:trHeight w:val="225"/>
                <w:tblHeader/>
              </w:trPr>
              <w:tc>
                <w:tcPr>
                  <w:tcW w:w="1844" w:type="dxa"/>
                  <w:vMerge/>
                  <w:shd w:val="clear" w:color="auto" w:fill="auto"/>
                  <w:vAlign w:val="center"/>
                </w:tcPr>
                <w:p w14:paraId="2DEF30E9" w14:textId="77777777" w:rsidR="00AA3F89" w:rsidRPr="00F85110" w:rsidRDefault="00AA3F89" w:rsidP="001A60FA">
                  <w:pPr>
                    <w:tabs>
                      <w:tab w:val="left" w:pos="3052"/>
                    </w:tabs>
                    <w:jc w:val="center"/>
                  </w:pPr>
                </w:p>
              </w:tc>
              <w:tc>
                <w:tcPr>
                  <w:tcW w:w="1559" w:type="dxa"/>
                  <w:vMerge/>
                  <w:vAlign w:val="center"/>
                </w:tcPr>
                <w:p w14:paraId="4C34372E" w14:textId="77777777" w:rsidR="00AA3F89" w:rsidRPr="00F85110" w:rsidRDefault="00AA3F89" w:rsidP="001A60FA">
                  <w:pPr>
                    <w:tabs>
                      <w:tab w:val="left" w:pos="3052"/>
                    </w:tabs>
                    <w:jc w:val="center"/>
                  </w:pPr>
                </w:p>
              </w:tc>
              <w:tc>
                <w:tcPr>
                  <w:tcW w:w="1840" w:type="dxa"/>
                  <w:gridSpan w:val="3"/>
                  <w:tcBorders>
                    <w:top w:val="single" w:sz="4" w:space="0" w:color="auto"/>
                  </w:tcBorders>
                  <w:vAlign w:val="center"/>
                </w:tcPr>
                <w:p w14:paraId="0A35C611" w14:textId="77777777" w:rsidR="00AA3F89" w:rsidRPr="00F85110" w:rsidRDefault="00AA3F89" w:rsidP="001A60FA">
                  <w:pPr>
                    <w:ind w:left="-108" w:right="-85" w:hanging="55"/>
                    <w:jc w:val="center"/>
                  </w:pPr>
                  <w:r w:rsidRPr="00F85110">
                    <w:t>Изолированные стояки</w:t>
                  </w:r>
                </w:p>
              </w:tc>
              <w:tc>
                <w:tcPr>
                  <w:tcW w:w="1846" w:type="dxa"/>
                  <w:gridSpan w:val="2"/>
                  <w:tcBorders>
                    <w:top w:val="single" w:sz="4" w:space="0" w:color="auto"/>
                  </w:tcBorders>
                  <w:vAlign w:val="center"/>
                </w:tcPr>
                <w:p w14:paraId="4BFC324C" w14:textId="77777777" w:rsidR="00AA3F89" w:rsidRPr="00F85110" w:rsidRDefault="00AA3F89" w:rsidP="001A60FA">
                  <w:pPr>
                    <w:ind w:left="-108" w:right="-85" w:hanging="4"/>
                    <w:jc w:val="center"/>
                  </w:pPr>
                  <w:r w:rsidRPr="00F85110">
                    <w:t>Неизолированные стояки</w:t>
                  </w:r>
                </w:p>
              </w:tc>
              <w:tc>
                <w:tcPr>
                  <w:tcW w:w="1840" w:type="dxa"/>
                  <w:gridSpan w:val="2"/>
                  <w:tcBorders>
                    <w:top w:val="single" w:sz="4" w:space="0" w:color="auto"/>
                  </w:tcBorders>
                  <w:vAlign w:val="center"/>
                </w:tcPr>
                <w:p w14:paraId="25226953" w14:textId="77777777" w:rsidR="00AA3F89" w:rsidRPr="00F85110" w:rsidRDefault="00AA3F89" w:rsidP="001A60FA">
                  <w:pPr>
                    <w:ind w:left="-108" w:right="-85" w:hanging="55"/>
                    <w:jc w:val="center"/>
                  </w:pPr>
                  <w:r w:rsidRPr="00F85110">
                    <w:t>Изолированные стояки</w:t>
                  </w:r>
                </w:p>
              </w:tc>
              <w:tc>
                <w:tcPr>
                  <w:tcW w:w="1848" w:type="dxa"/>
                  <w:gridSpan w:val="2"/>
                  <w:tcBorders>
                    <w:top w:val="single" w:sz="4" w:space="0" w:color="auto"/>
                  </w:tcBorders>
                  <w:vAlign w:val="center"/>
                </w:tcPr>
                <w:p w14:paraId="342F5538" w14:textId="77777777" w:rsidR="00AA3F89" w:rsidRPr="00F85110" w:rsidRDefault="00AA3F89" w:rsidP="001A60FA">
                  <w:pPr>
                    <w:ind w:left="-108" w:right="-85" w:hanging="4"/>
                    <w:jc w:val="center"/>
                  </w:pPr>
                  <w:proofErr w:type="spellStart"/>
                  <w:r w:rsidRPr="00F85110">
                    <w:t>Неизолирован-ные</w:t>
                  </w:r>
                  <w:proofErr w:type="spellEnd"/>
                  <w:r w:rsidRPr="00F85110">
                    <w:t xml:space="preserve"> стояки</w:t>
                  </w:r>
                </w:p>
              </w:tc>
              <w:tc>
                <w:tcPr>
                  <w:tcW w:w="1135" w:type="dxa"/>
                  <w:vMerge/>
                  <w:shd w:val="clear" w:color="auto" w:fill="auto"/>
                  <w:vAlign w:val="center"/>
                </w:tcPr>
                <w:p w14:paraId="16E50470" w14:textId="77777777" w:rsidR="00AA3F89" w:rsidRPr="00F85110" w:rsidRDefault="00AA3F89" w:rsidP="001A60FA">
                  <w:pPr>
                    <w:tabs>
                      <w:tab w:val="left" w:pos="3052"/>
                    </w:tabs>
                    <w:jc w:val="center"/>
                  </w:pPr>
                </w:p>
              </w:tc>
              <w:tc>
                <w:tcPr>
                  <w:tcW w:w="1133" w:type="dxa"/>
                  <w:vMerge w:val="restart"/>
                  <w:shd w:val="clear" w:color="auto" w:fill="auto"/>
                  <w:vAlign w:val="center"/>
                </w:tcPr>
                <w:p w14:paraId="6AE7EDEA" w14:textId="77777777" w:rsidR="00AA3F89" w:rsidRPr="00F85110" w:rsidRDefault="00AA3F89" w:rsidP="001A60FA">
                  <w:pPr>
                    <w:tabs>
                      <w:tab w:val="left" w:pos="3052"/>
                    </w:tabs>
                    <w:ind w:left="-108" w:right="-151"/>
                    <w:jc w:val="center"/>
                  </w:pPr>
                  <w:proofErr w:type="spellStart"/>
                  <w:r w:rsidRPr="00F85110">
                    <w:t>Односта-вочный</w:t>
                  </w:r>
                  <w:proofErr w:type="spellEnd"/>
                  <w:r w:rsidRPr="00F85110">
                    <w:t>, руб./Гкал</w:t>
                  </w:r>
                </w:p>
                <w:p w14:paraId="5E9F10CF" w14:textId="77777777" w:rsidR="00AA3F89" w:rsidRPr="00F85110" w:rsidRDefault="00AA3F89" w:rsidP="001A60FA">
                  <w:pPr>
                    <w:tabs>
                      <w:tab w:val="left" w:pos="3052"/>
                    </w:tabs>
                    <w:ind w:left="-108" w:right="-151"/>
                    <w:jc w:val="center"/>
                  </w:pPr>
                  <w:r w:rsidRPr="00F85110">
                    <w:t>*** (без НДС)</w:t>
                  </w:r>
                </w:p>
                <w:p w14:paraId="1754B722" w14:textId="77777777" w:rsidR="00AA3F89" w:rsidRPr="00F85110" w:rsidRDefault="00AA3F89" w:rsidP="001A60FA">
                  <w:pPr>
                    <w:tabs>
                      <w:tab w:val="left" w:pos="3052"/>
                    </w:tabs>
                    <w:ind w:left="-108" w:right="-151"/>
                    <w:jc w:val="center"/>
                  </w:pPr>
                  <w:r w:rsidRPr="00F85110">
                    <w:t>без поло-</w:t>
                  </w:r>
                  <w:proofErr w:type="spellStart"/>
                  <w:r w:rsidRPr="00F85110">
                    <w:t>тенце</w:t>
                  </w:r>
                  <w:proofErr w:type="spellEnd"/>
                  <w:r w:rsidRPr="00F85110">
                    <w:t>-суши-</w:t>
                  </w:r>
                  <w:proofErr w:type="spellStart"/>
                  <w:r w:rsidRPr="00F85110">
                    <w:t>телей</w:t>
                  </w:r>
                  <w:proofErr w:type="spellEnd"/>
                </w:p>
              </w:tc>
              <w:tc>
                <w:tcPr>
                  <w:tcW w:w="2261" w:type="dxa"/>
                  <w:gridSpan w:val="2"/>
                  <w:shd w:val="clear" w:color="auto" w:fill="auto"/>
                  <w:vAlign w:val="center"/>
                </w:tcPr>
                <w:p w14:paraId="28025657" w14:textId="77777777" w:rsidR="00AA3F89" w:rsidRPr="00F85110" w:rsidRDefault="00AA3F89" w:rsidP="001A60FA">
                  <w:pPr>
                    <w:tabs>
                      <w:tab w:val="left" w:pos="3052"/>
                    </w:tabs>
                    <w:jc w:val="center"/>
                  </w:pPr>
                  <w:r w:rsidRPr="00F85110">
                    <w:t>Изолированные стояки</w:t>
                  </w:r>
                </w:p>
              </w:tc>
            </w:tr>
            <w:tr w:rsidR="00AA3F89" w:rsidRPr="00F85110" w14:paraId="177CC62C" w14:textId="77777777" w:rsidTr="001A60FA">
              <w:trPr>
                <w:trHeight w:val="1444"/>
                <w:tblHeader/>
              </w:trPr>
              <w:tc>
                <w:tcPr>
                  <w:tcW w:w="1844" w:type="dxa"/>
                  <w:vMerge/>
                  <w:tcBorders>
                    <w:bottom w:val="single" w:sz="4" w:space="0" w:color="auto"/>
                  </w:tcBorders>
                  <w:shd w:val="clear" w:color="auto" w:fill="auto"/>
                  <w:vAlign w:val="center"/>
                </w:tcPr>
                <w:p w14:paraId="15044CB2" w14:textId="77777777" w:rsidR="00AA3F89" w:rsidRPr="00F85110" w:rsidRDefault="00AA3F89" w:rsidP="001A60FA">
                  <w:pPr>
                    <w:tabs>
                      <w:tab w:val="left" w:pos="3052"/>
                    </w:tabs>
                    <w:jc w:val="center"/>
                  </w:pPr>
                </w:p>
              </w:tc>
              <w:tc>
                <w:tcPr>
                  <w:tcW w:w="1559" w:type="dxa"/>
                  <w:vMerge/>
                  <w:vAlign w:val="center"/>
                </w:tcPr>
                <w:p w14:paraId="60FF17B6" w14:textId="77777777" w:rsidR="00AA3F89" w:rsidRPr="00F85110" w:rsidRDefault="00AA3F89" w:rsidP="001A60FA">
                  <w:pPr>
                    <w:tabs>
                      <w:tab w:val="left" w:pos="3052"/>
                    </w:tabs>
                    <w:jc w:val="center"/>
                  </w:pPr>
                </w:p>
              </w:tc>
              <w:tc>
                <w:tcPr>
                  <w:tcW w:w="920" w:type="dxa"/>
                  <w:vAlign w:val="center"/>
                </w:tcPr>
                <w:p w14:paraId="353D9329" w14:textId="77777777" w:rsidR="00AA3F89" w:rsidRPr="00F85110" w:rsidRDefault="00AA3F89" w:rsidP="001A60FA">
                  <w:pPr>
                    <w:tabs>
                      <w:tab w:val="left" w:pos="3052"/>
                    </w:tabs>
                    <w:ind w:right="-35"/>
                    <w:jc w:val="center"/>
                  </w:pPr>
                  <w:r w:rsidRPr="00F85110">
                    <w:t>с поло-</w:t>
                  </w:r>
                  <w:proofErr w:type="spellStart"/>
                  <w:r w:rsidRPr="00F85110">
                    <w:t>тенце</w:t>
                  </w:r>
                  <w:proofErr w:type="spellEnd"/>
                  <w:r w:rsidRPr="00F85110">
                    <w:t>-суши-</w:t>
                  </w:r>
                  <w:proofErr w:type="spellStart"/>
                  <w:r w:rsidRPr="00F85110">
                    <w:t>телями</w:t>
                  </w:r>
                  <w:proofErr w:type="spellEnd"/>
                </w:p>
              </w:tc>
              <w:tc>
                <w:tcPr>
                  <w:tcW w:w="920" w:type="dxa"/>
                  <w:gridSpan w:val="2"/>
                  <w:vAlign w:val="center"/>
                </w:tcPr>
                <w:p w14:paraId="164350E8" w14:textId="77777777" w:rsidR="00AA3F89" w:rsidRPr="00F85110" w:rsidRDefault="00AA3F89" w:rsidP="001A60FA">
                  <w:pPr>
                    <w:tabs>
                      <w:tab w:val="left" w:pos="3052"/>
                    </w:tabs>
                    <w:ind w:right="-35"/>
                    <w:jc w:val="center"/>
                  </w:pPr>
                  <w:r w:rsidRPr="00F85110">
                    <w:t>без поло-</w:t>
                  </w:r>
                  <w:proofErr w:type="spellStart"/>
                  <w:r w:rsidRPr="00F85110">
                    <w:t>тенце</w:t>
                  </w:r>
                  <w:proofErr w:type="spellEnd"/>
                  <w:r w:rsidRPr="00F85110">
                    <w:t>-суши-</w:t>
                  </w:r>
                  <w:proofErr w:type="spellStart"/>
                  <w:r w:rsidRPr="00F85110">
                    <w:t>телей</w:t>
                  </w:r>
                  <w:proofErr w:type="spellEnd"/>
                </w:p>
              </w:tc>
              <w:tc>
                <w:tcPr>
                  <w:tcW w:w="926" w:type="dxa"/>
                  <w:vAlign w:val="center"/>
                </w:tcPr>
                <w:p w14:paraId="2F8392EC" w14:textId="77777777" w:rsidR="00AA3F89" w:rsidRPr="00F85110" w:rsidRDefault="00AA3F89" w:rsidP="001A60FA">
                  <w:pPr>
                    <w:tabs>
                      <w:tab w:val="left" w:pos="3052"/>
                    </w:tabs>
                    <w:ind w:right="-35"/>
                    <w:jc w:val="center"/>
                  </w:pPr>
                  <w:r w:rsidRPr="00F85110">
                    <w:t>с поло-</w:t>
                  </w:r>
                  <w:proofErr w:type="spellStart"/>
                  <w:r w:rsidRPr="00F85110">
                    <w:t>тенце</w:t>
                  </w:r>
                  <w:proofErr w:type="spellEnd"/>
                  <w:r w:rsidRPr="00F85110">
                    <w:t>-суши-</w:t>
                  </w:r>
                  <w:proofErr w:type="spellStart"/>
                  <w:r w:rsidRPr="00F85110">
                    <w:t>телями</w:t>
                  </w:r>
                  <w:proofErr w:type="spellEnd"/>
                </w:p>
              </w:tc>
              <w:tc>
                <w:tcPr>
                  <w:tcW w:w="920" w:type="dxa"/>
                  <w:vAlign w:val="center"/>
                </w:tcPr>
                <w:p w14:paraId="65A83BE0" w14:textId="77777777" w:rsidR="00AA3F89" w:rsidRPr="00F85110" w:rsidRDefault="00AA3F89" w:rsidP="001A60FA">
                  <w:pPr>
                    <w:tabs>
                      <w:tab w:val="left" w:pos="3052"/>
                    </w:tabs>
                    <w:ind w:right="-35"/>
                    <w:jc w:val="center"/>
                  </w:pPr>
                  <w:r w:rsidRPr="00F85110">
                    <w:t>без поло-</w:t>
                  </w:r>
                  <w:proofErr w:type="spellStart"/>
                  <w:r w:rsidRPr="00F85110">
                    <w:t>тенце</w:t>
                  </w:r>
                  <w:proofErr w:type="spellEnd"/>
                  <w:r w:rsidRPr="00F85110">
                    <w:t>-суши-</w:t>
                  </w:r>
                  <w:proofErr w:type="spellStart"/>
                  <w:r w:rsidRPr="00F85110">
                    <w:t>телей</w:t>
                  </w:r>
                  <w:proofErr w:type="spellEnd"/>
                </w:p>
              </w:tc>
              <w:tc>
                <w:tcPr>
                  <w:tcW w:w="849" w:type="dxa"/>
                  <w:vAlign w:val="center"/>
                </w:tcPr>
                <w:p w14:paraId="020DFFE8" w14:textId="77777777" w:rsidR="00AA3F89" w:rsidRPr="00F85110" w:rsidRDefault="00AA3F89" w:rsidP="001A60FA">
                  <w:pPr>
                    <w:tabs>
                      <w:tab w:val="left" w:pos="3052"/>
                    </w:tabs>
                    <w:ind w:left="-52" w:right="-68"/>
                    <w:jc w:val="center"/>
                  </w:pPr>
                  <w:r w:rsidRPr="00F85110">
                    <w:t>с поло-</w:t>
                  </w:r>
                  <w:proofErr w:type="spellStart"/>
                  <w:r w:rsidRPr="00F85110">
                    <w:t>тенце</w:t>
                  </w:r>
                  <w:proofErr w:type="spellEnd"/>
                  <w:r w:rsidRPr="00F85110">
                    <w:t>-суши-</w:t>
                  </w:r>
                  <w:proofErr w:type="spellStart"/>
                  <w:r w:rsidRPr="00F85110">
                    <w:t>телями</w:t>
                  </w:r>
                  <w:proofErr w:type="spellEnd"/>
                </w:p>
              </w:tc>
              <w:tc>
                <w:tcPr>
                  <w:tcW w:w="991" w:type="dxa"/>
                  <w:vAlign w:val="center"/>
                </w:tcPr>
                <w:p w14:paraId="6E1F2099" w14:textId="77777777" w:rsidR="00AA3F89" w:rsidRPr="00F85110" w:rsidRDefault="00AA3F89" w:rsidP="001A60FA">
                  <w:pPr>
                    <w:tabs>
                      <w:tab w:val="left" w:pos="3052"/>
                    </w:tabs>
                    <w:ind w:right="-35"/>
                    <w:jc w:val="center"/>
                  </w:pPr>
                  <w:r w:rsidRPr="00F85110">
                    <w:t>без поло-</w:t>
                  </w:r>
                  <w:proofErr w:type="spellStart"/>
                  <w:r w:rsidRPr="00F85110">
                    <w:t>тенце</w:t>
                  </w:r>
                  <w:proofErr w:type="spellEnd"/>
                  <w:r w:rsidRPr="00F85110">
                    <w:t>-суши-</w:t>
                  </w:r>
                  <w:proofErr w:type="spellStart"/>
                  <w:r w:rsidRPr="00F85110">
                    <w:t>телей</w:t>
                  </w:r>
                  <w:proofErr w:type="spellEnd"/>
                </w:p>
              </w:tc>
              <w:tc>
                <w:tcPr>
                  <w:tcW w:w="850" w:type="dxa"/>
                  <w:vAlign w:val="center"/>
                </w:tcPr>
                <w:p w14:paraId="3B328C10" w14:textId="77777777" w:rsidR="00AA3F89" w:rsidRPr="00F85110" w:rsidRDefault="00AA3F89" w:rsidP="001A60FA">
                  <w:pPr>
                    <w:tabs>
                      <w:tab w:val="left" w:pos="3052"/>
                    </w:tabs>
                    <w:ind w:left="-177" w:right="-149"/>
                    <w:jc w:val="center"/>
                  </w:pPr>
                  <w:r w:rsidRPr="00F85110">
                    <w:t>с поло-</w:t>
                  </w:r>
                  <w:proofErr w:type="spellStart"/>
                  <w:r w:rsidRPr="00F85110">
                    <w:t>тенце</w:t>
                  </w:r>
                  <w:proofErr w:type="spellEnd"/>
                  <w:r w:rsidRPr="00F85110">
                    <w:t>-суши-</w:t>
                  </w:r>
                  <w:proofErr w:type="spellStart"/>
                  <w:r w:rsidRPr="00F85110">
                    <w:t>телями</w:t>
                  </w:r>
                  <w:proofErr w:type="spellEnd"/>
                </w:p>
              </w:tc>
              <w:tc>
                <w:tcPr>
                  <w:tcW w:w="998" w:type="dxa"/>
                  <w:vAlign w:val="center"/>
                </w:tcPr>
                <w:p w14:paraId="1D3423BF" w14:textId="77777777" w:rsidR="00AA3F89" w:rsidRPr="00F85110" w:rsidRDefault="00AA3F89" w:rsidP="001A60FA">
                  <w:pPr>
                    <w:tabs>
                      <w:tab w:val="left" w:pos="3052"/>
                    </w:tabs>
                    <w:ind w:right="-35"/>
                    <w:jc w:val="center"/>
                  </w:pPr>
                  <w:r w:rsidRPr="00F85110">
                    <w:t>без поло-</w:t>
                  </w:r>
                  <w:proofErr w:type="spellStart"/>
                  <w:r w:rsidRPr="00F85110">
                    <w:t>тенце</w:t>
                  </w:r>
                  <w:proofErr w:type="spellEnd"/>
                  <w:r w:rsidRPr="00F85110">
                    <w:t>-суши-</w:t>
                  </w:r>
                  <w:proofErr w:type="spellStart"/>
                  <w:r w:rsidRPr="00F85110">
                    <w:t>телей</w:t>
                  </w:r>
                  <w:proofErr w:type="spellEnd"/>
                </w:p>
              </w:tc>
              <w:tc>
                <w:tcPr>
                  <w:tcW w:w="1135" w:type="dxa"/>
                  <w:vMerge/>
                  <w:shd w:val="clear" w:color="auto" w:fill="auto"/>
                  <w:vAlign w:val="center"/>
                </w:tcPr>
                <w:p w14:paraId="744C195F" w14:textId="77777777" w:rsidR="00AA3F89" w:rsidRPr="00F85110" w:rsidRDefault="00AA3F89" w:rsidP="001A60FA">
                  <w:pPr>
                    <w:tabs>
                      <w:tab w:val="left" w:pos="3052"/>
                    </w:tabs>
                    <w:jc w:val="center"/>
                  </w:pPr>
                </w:p>
              </w:tc>
              <w:tc>
                <w:tcPr>
                  <w:tcW w:w="1133" w:type="dxa"/>
                  <w:vMerge/>
                  <w:shd w:val="clear" w:color="auto" w:fill="auto"/>
                  <w:vAlign w:val="center"/>
                </w:tcPr>
                <w:p w14:paraId="26763A30" w14:textId="77777777" w:rsidR="00AA3F89" w:rsidRPr="00F85110" w:rsidRDefault="00AA3F89" w:rsidP="001A60FA">
                  <w:pPr>
                    <w:tabs>
                      <w:tab w:val="left" w:pos="3052"/>
                    </w:tabs>
                    <w:jc w:val="center"/>
                  </w:pPr>
                </w:p>
              </w:tc>
              <w:tc>
                <w:tcPr>
                  <w:tcW w:w="1271" w:type="dxa"/>
                  <w:shd w:val="clear" w:color="auto" w:fill="auto"/>
                  <w:vAlign w:val="center"/>
                </w:tcPr>
                <w:p w14:paraId="20A313D6" w14:textId="77777777" w:rsidR="00AA3F89" w:rsidRPr="00F85110" w:rsidRDefault="00AA3F89" w:rsidP="001A60FA">
                  <w:pPr>
                    <w:ind w:left="-95" w:right="-65"/>
                    <w:jc w:val="center"/>
                  </w:pPr>
                  <w:r w:rsidRPr="00F85110">
                    <w:t>Ставка за мощность, тыс. руб./</w:t>
                  </w:r>
                </w:p>
                <w:p w14:paraId="2B3CCEC3" w14:textId="77777777" w:rsidR="00AA3F89" w:rsidRPr="00F85110" w:rsidRDefault="00AA3F89" w:rsidP="001A60FA">
                  <w:pPr>
                    <w:ind w:left="-95" w:right="-65"/>
                    <w:jc w:val="center"/>
                  </w:pPr>
                  <w:r w:rsidRPr="00F85110">
                    <w:t>Гкал/</w:t>
                  </w:r>
                </w:p>
                <w:p w14:paraId="56D4D665" w14:textId="77777777" w:rsidR="00AA3F89" w:rsidRPr="00F85110" w:rsidRDefault="00AA3F89" w:rsidP="001A60FA">
                  <w:pPr>
                    <w:jc w:val="center"/>
                  </w:pPr>
                  <w:r w:rsidRPr="00F85110">
                    <w:t>час в мес.</w:t>
                  </w:r>
                </w:p>
              </w:tc>
              <w:tc>
                <w:tcPr>
                  <w:tcW w:w="990" w:type="dxa"/>
                  <w:shd w:val="clear" w:color="auto" w:fill="auto"/>
                  <w:vAlign w:val="center"/>
                </w:tcPr>
                <w:p w14:paraId="3E31CC70" w14:textId="77777777" w:rsidR="00AA3F89" w:rsidRPr="00F85110" w:rsidRDefault="00AA3F89" w:rsidP="001A60FA">
                  <w:pPr>
                    <w:ind w:left="-120" w:right="-112"/>
                    <w:jc w:val="center"/>
                  </w:pPr>
                  <w:r w:rsidRPr="00F85110">
                    <w:t>Ставка за тепловую энергию, руб./Гкал</w:t>
                  </w:r>
                </w:p>
              </w:tc>
            </w:tr>
            <w:tr w:rsidR="00AA3F89" w:rsidRPr="00A51038" w14:paraId="36554DE5" w14:textId="77777777" w:rsidTr="001A60FA">
              <w:trPr>
                <w:trHeight w:val="184"/>
                <w:tblHeader/>
              </w:trPr>
              <w:tc>
                <w:tcPr>
                  <w:tcW w:w="1844" w:type="dxa"/>
                  <w:tcBorders>
                    <w:top w:val="single" w:sz="4" w:space="0" w:color="auto"/>
                    <w:left w:val="single" w:sz="4" w:space="0" w:color="auto"/>
                    <w:bottom w:val="single" w:sz="4" w:space="0" w:color="auto"/>
                    <w:right w:val="single" w:sz="4" w:space="0" w:color="auto"/>
                  </w:tcBorders>
                  <w:vAlign w:val="center"/>
                </w:tcPr>
                <w:p w14:paraId="28CB4586" w14:textId="77777777" w:rsidR="00AA3F89" w:rsidRPr="00A51038" w:rsidRDefault="00AA3F89" w:rsidP="001A60FA">
                  <w:pPr>
                    <w:tabs>
                      <w:tab w:val="left" w:pos="3052"/>
                    </w:tabs>
                    <w:jc w:val="center"/>
                    <w:rPr>
                      <w:sz w:val="22"/>
                      <w:szCs w:val="22"/>
                    </w:rPr>
                  </w:pPr>
                  <w:r w:rsidRPr="00A51038">
                    <w:rPr>
                      <w:sz w:val="22"/>
                      <w:szCs w:val="22"/>
                    </w:rPr>
                    <w:t>1</w:t>
                  </w:r>
                </w:p>
              </w:tc>
              <w:tc>
                <w:tcPr>
                  <w:tcW w:w="1559" w:type="dxa"/>
                  <w:tcBorders>
                    <w:left w:val="single" w:sz="4" w:space="0" w:color="auto"/>
                    <w:bottom w:val="single" w:sz="4" w:space="0" w:color="auto"/>
                  </w:tcBorders>
                  <w:vAlign w:val="center"/>
                </w:tcPr>
                <w:p w14:paraId="193700B8" w14:textId="77777777" w:rsidR="00AA3F89" w:rsidRPr="00A51038" w:rsidRDefault="00AA3F89" w:rsidP="001A60FA">
                  <w:pPr>
                    <w:tabs>
                      <w:tab w:val="left" w:pos="3052"/>
                    </w:tabs>
                    <w:ind w:hanging="108"/>
                    <w:jc w:val="center"/>
                    <w:rPr>
                      <w:sz w:val="22"/>
                      <w:szCs w:val="22"/>
                    </w:rPr>
                  </w:pPr>
                  <w:r w:rsidRPr="00A51038">
                    <w:rPr>
                      <w:sz w:val="22"/>
                      <w:szCs w:val="22"/>
                    </w:rPr>
                    <w:t>2</w:t>
                  </w:r>
                </w:p>
              </w:tc>
              <w:tc>
                <w:tcPr>
                  <w:tcW w:w="920" w:type="dxa"/>
                  <w:tcBorders>
                    <w:bottom w:val="single" w:sz="4" w:space="0" w:color="auto"/>
                    <w:right w:val="single" w:sz="4" w:space="0" w:color="auto"/>
                  </w:tcBorders>
                  <w:shd w:val="clear" w:color="auto" w:fill="auto"/>
                </w:tcPr>
                <w:p w14:paraId="6E2360EB" w14:textId="77777777" w:rsidR="00AA3F89" w:rsidRPr="000B4D13" w:rsidRDefault="00AA3F89" w:rsidP="001A60FA">
                  <w:pPr>
                    <w:jc w:val="center"/>
                    <w:rPr>
                      <w:sz w:val="22"/>
                      <w:szCs w:val="22"/>
                    </w:rPr>
                  </w:pPr>
                  <w:r>
                    <w:rPr>
                      <w:sz w:val="22"/>
                      <w:szCs w:val="22"/>
                    </w:rPr>
                    <w:t>3</w:t>
                  </w:r>
                </w:p>
              </w:tc>
              <w:tc>
                <w:tcPr>
                  <w:tcW w:w="914" w:type="dxa"/>
                  <w:tcBorders>
                    <w:left w:val="single" w:sz="4" w:space="0" w:color="auto"/>
                    <w:bottom w:val="single" w:sz="4" w:space="0" w:color="auto"/>
                  </w:tcBorders>
                  <w:shd w:val="clear" w:color="auto" w:fill="auto"/>
                </w:tcPr>
                <w:p w14:paraId="5E49FB8C" w14:textId="77777777" w:rsidR="00AA3F89" w:rsidRPr="000B4D13" w:rsidRDefault="00AA3F89" w:rsidP="001A60FA">
                  <w:pPr>
                    <w:jc w:val="center"/>
                    <w:rPr>
                      <w:sz w:val="22"/>
                      <w:szCs w:val="22"/>
                    </w:rPr>
                  </w:pPr>
                  <w:r>
                    <w:rPr>
                      <w:sz w:val="22"/>
                      <w:szCs w:val="22"/>
                    </w:rPr>
                    <w:t>4</w:t>
                  </w:r>
                </w:p>
              </w:tc>
              <w:tc>
                <w:tcPr>
                  <w:tcW w:w="932" w:type="dxa"/>
                  <w:gridSpan w:val="2"/>
                  <w:tcBorders>
                    <w:left w:val="single" w:sz="4" w:space="0" w:color="auto"/>
                    <w:bottom w:val="single" w:sz="4" w:space="0" w:color="auto"/>
                  </w:tcBorders>
                  <w:shd w:val="clear" w:color="auto" w:fill="auto"/>
                </w:tcPr>
                <w:p w14:paraId="57442484" w14:textId="77777777" w:rsidR="00AA3F89" w:rsidRPr="000B4D13" w:rsidRDefault="00AA3F89" w:rsidP="001A60FA">
                  <w:pPr>
                    <w:jc w:val="center"/>
                    <w:rPr>
                      <w:sz w:val="22"/>
                      <w:szCs w:val="22"/>
                    </w:rPr>
                  </w:pPr>
                  <w:r>
                    <w:rPr>
                      <w:sz w:val="22"/>
                      <w:szCs w:val="22"/>
                    </w:rPr>
                    <w:t>5</w:t>
                  </w:r>
                </w:p>
              </w:tc>
              <w:tc>
                <w:tcPr>
                  <w:tcW w:w="920" w:type="dxa"/>
                  <w:tcBorders>
                    <w:left w:val="single" w:sz="4" w:space="0" w:color="auto"/>
                    <w:bottom w:val="single" w:sz="4" w:space="0" w:color="auto"/>
                  </w:tcBorders>
                  <w:shd w:val="clear" w:color="auto" w:fill="auto"/>
                </w:tcPr>
                <w:p w14:paraId="6C39C30D" w14:textId="77777777" w:rsidR="00AA3F89" w:rsidRPr="000B4D13" w:rsidRDefault="00AA3F89" w:rsidP="001A60FA">
                  <w:pPr>
                    <w:jc w:val="center"/>
                    <w:rPr>
                      <w:sz w:val="22"/>
                      <w:szCs w:val="22"/>
                    </w:rPr>
                  </w:pPr>
                  <w:r>
                    <w:rPr>
                      <w:sz w:val="22"/>
                      <w:szCs w:val="22"/>
                    </w:rPr>
                    <w:t>6</w:t>
                  </w:r>
                </w:p>
              </w:tc>
              <w:tc>
                <w:tcPr>
                  <w:tcW w:w="849" w:type="dxa"/>
                  <w:tcBorders>
                    <w:bottom w:val="single" w:sz="4" w:space="0" w:color="auto"/>
                    <w:right w:val="single" w:sz="4" w:space="0" w:color="auto"/>
                  </w:tcBorders>
                  <w:shd w:val="clear" w:color="auto" w:fill="auto"/>
                </w:tcPr>
                <w:p w14:paraId="7EFCC786" w14:textId="77777777" w:rsidR="00AA3F89" w:rsidRPr="000B4D13" w:rsidRDefault="00AA3F89" w:rsidP="001A60FA">
                  <w:pPr>
                    <w:jc w:val="center"/>
                    <w:rPr>
                      <w:sz w:val="22"/>
                      <w:szCs w:val="22"/>
                    </w:rPr>
                  </w:pPr>
                  <w:r>
                    <w:rPr>
                      <w:sz w:val="22"/>
                      <w:szCs w:val="22"/>
                    </w:rPr>
                    <w:t>7</w:t>
                  </w:r>
                </w:p>
              </w:tc>
              <w:tc>
                <w:tcPr>
                  <w:tcW w:w="991" w:type="dxa"/>
                  <w:tcBorders>
                    <w:left w:val="single" w:sz="4" w:space="0" w:color="auto"/>
                    <w:bottom w:val="single" w:sz="4" w:space="0" w:color="auto"/>
                  </w:tcBorders>
                  <w:shd w:val="clear" w:color="auto" w:fill="auto"/>
                </w:tcPr>
                <w:p w14:paraId="427F5EFC" w14:textId="77777777" w:rsidR="00AA3F89" w:rsidRPr="000B4D13" w:rsidRDefault="00AA3F89" w:rsidP="001A60FA">
                  <w:pPr>
                    <w:jc w:val="center"/>
                    <w:rPr>
                      <w:sz w:val="22"/>
                      <w:szCs w:val="22"/>
                    </w:rPr>
                  </w:pPr>
                  <w:r>
                    <w:rPr>
                      <w:sz w:val="22"/>
                      <w:szCs w:val="22"/>
                    </w:rPr>
                    <w:t>8</w:t>
                  </w:r>
                </w:p>
              </w:tc>
              <w:tc>
                <w:tcPr>
                  <w:tcW w:w="850" w:type="dxa"/>
                  <w:tcBorders>
                    <w:top w:val="single" w:sz="4" w:space="0" w:color="auto"/>
                    <w:left w:val="single" w:sz="4" w:space="0" w:color="auto"/>
                    <w:bottom w:val="single" w:sz="4" w:space="0" w:color="auto"/>
                  </w:tcBorders>
                  <w:shd w:val="clear" w:color="auto" w:fill="auto"/>
                </w:tcPr>
                <w:p w14:paraId="2B6BB467" w14:textId="77777777" w:rsidR="00AA3F89" w:rsidRPr="000B4D13" w:rsidRDefault="00AA3F89" w:rsidP="001A60FA">
                  <w:pPr>
                    <w:jc w:val="center"/>
                    <w:rPr>
                      <w:sz w:val="22"/>
                      <w:szCs w:val="22"/>
                    </w:rPr>
                  </w:pPr>
                  <w:r>
                    <w:rPr>
                      <w:sz w:val="22"/>
                      <w:szCs w:val="22"/>
                    </w:rPr>
                    <w:t>9</w:t>
                  </w:r>
                </w:p>
              </w:tc>
              <w:tc>
                <w:tcPr>
                  <w:tcW w:w="998" w:type="dxa"/>
                  <w:tcBorders>
                    <w:left w:val="single" w:sz="4" w:space="0" w:color="auto"/>
                    <w:bottom w:val="single" w:sz="4" w:space="0" w:color="auto"/>
                  </w:tcBorders>
                  <w:shd w:val="clear" w:color="auto" w:fill="auto"/>
                </w:tcPr>
                <w:p w14:paraId="5DF49880" w14:textId="77777777" w:rsidR="00AA3F89" w:rsidRPr="000B4D13" w:rsidRDefault="00AA3F89" w:rsidP="001A60FA">
                  <w:pPr>
                    <w:jc w:val="center"/>
                    <w:rPr>
                      <w:sz w:val="22"/>
                      <w:szCs w:val="22"/>
                    </w:rPr>
                  </w:pPr>
                  <w:r>
                    <w:rPr>
                      <w:sz w:val="22"/>
                      <w:szCs w:val="22"/>
                    </w:rPr>
                    <w:t>10</w:t>
                  </w:r>
                </w:p>
              </w:tc>
              <w:tc>
                <w:tcPr>
                  <w:tcW w:w="1135" w:type="dxa"/>
                  <w:tcBorders>
                    <w:bottom w:val="single" w:sz="4" w:space="0" w:color="auto"/>
                  </w:tcBorders>
                  <w:shd w:val="clear" w:color="auto" w:fill="auto"/>
                </w:tcPr>
                <w:p w14:paraId="0B8B527A" w14:textId="77777777" w:rsidR="00AA3F89" w:rsidRPr="000B4D13" w:rsidRDefault="00AA3F89" w:rsidP="001A60FA">
                  <w:pPr>
                    <w:jc w:val="center"/>
                    <w:rPr>
                      <w:sz w:val="22"/>
                      <w:szCs w:val="22"/>
                    </w:rPr>
                  </w:pPr>
                  <w:r>
                    <w:rPr>
                      <w:sz w:val="22"/>
                      <w:szCs w:val="22"/>
                    </w:rPr>
                    <w:t>11</w:t>
                  </w:r>
                </w:p>
              </w:tc>
              <w:tc>
                <w:tcPr>
                  <w:tcW w:w="1133" w:type="dxa"/>
                  <w:tcBorders>
                    <w:bottom w:val="single" w:sz="4" w:space="0" w:color="auto"/>
                  </w:tcBorders>
                  <w:shd w:val="clear" w:color="auto" w:fill="auto"/>
                </w:tcPr>
                <w:p w14:paraId="7AE7BBFA" w14:textId="77777777" w:rsidR="00AA3F89" w:rsidRPr="000B4D13" w:rsidRDefault="00AA3F89" w:rsidP="001A60FA">
                  <w:pPr>
                    <w:jc w:val="center"/>
                    <w:rPr>
                      <w:sz w:val="22"/>
                      <w:szCs w:val="22"/>
                    </w:rPr>
                  </w:pPr>
                  <w:r>
                    <w:rPr>
                      <w:sz w:val="22"/>
                      <w:szCs w:val="22"/>
                    </w:rPr>
                    <w:t>12</w:t>
                  </w:r>
                </w:p>
              </w:tc>
              <w:tc>
                <w:tcPr>
                  <w:tcW w:w="1271" w:type="dxa"/>
                  <w:tcBorders>
                    <w:bottom w:val="single" w:sz="4" w:space="0" w:color="auto"/>
                  </w:tcBorders>
                  <w:shd w:val="clear" w:color="auto" w:fill="auto"/>
                  <w:vAlign w:val="center"/>
                </w:tcPr>
                <w:p w14:paraId="272365BA" w14:textId="77777777" w:rsidR="00AA3F89" w:rsidRPr="00A51038" w:rsidRDefault="00AA3F89" w:rsidP="001A60FA">
                  <w:pPr>
                    <w:jc w:val="center"/>
                    <w:rPr>
                      <w:sz w:val="22"/>
                      <w:szCs w:val="22"/>
                    </w:rPr>
                  </w:pPr>
                  <w:r w:rsidRPr="00A51038">
                    <w:rPr>
                      <w:sz w:val="22"/>
                      <w:szCs w:val="22"/>
                    </w:rPr>
                    <w:t>13</w:t>
                  </w:r>
                </w:p>
              </w:tc>
              <w:tc>
                <w:tcPr>
                  <w:tcW w:w="990" w:type="dxa"/>
                  <w:tcBorders>
                    <w:bottom w:val="single" w:sz="4" w:space="0" w:color="auto"/>
                  </w:tcBorders>
                  <w:shd w:val="clear" w:color="auto" w:fill="auto"/>
                  <w:vAlign w:val="center"/>
                </w:tcPr>
                <w:p w14:paraId="14024672" w14:textId="77777777" w:rsidR="00AA3F89" w:rsidRPr="00A51038" w:rsidRDefault="00AA3F89" w:rsidP="001A60FA">
                  <w:pPr>
                    <w:jc w:val="center"/>
                    <w:rPr>
                      <w:sz w:val="22"/>
                      <w:szCs w:val="22"/>
                    </w:rPr>
                  </w:pPr>
                  <w:r w:rsidRPr="00A51038">
                    <w:rPr>
                      <w:sz w:val="22"/>
                      <w:szCs w:val="22"/>
                    </w:rPr>
                    <w:t>14</w:t>
                  </w:r>
                </w:p>
              </w:tc>
            </w:tr>
            <w:tr w:rsidR="00AA3F89" w:rsidRPr="00A51038" w14:paraId="71B279C4" w14:textId="77777777" w:rsidTr="001A60FA">
              <w:trPr>
                <w:trHeight w:val="184"/>
                <w:tblHeader/>
              </w:trPr>
              <w:tc>
                <w:tcPr>
                  <w:tcW w:w="1844" w:type="dxa"/>
                  <w:vMerge w:val="restart"/>
                  <w:tcBorders>
                    <w:top w:val="single" w:sz="4" w:space="0" w:color="auto"/>
                    <w:left w:val="single" w:sz="4" w:space="0" w:color="auto"/>
                    <w:right w:val="single" w:sz="4" w:space="0" w:color="auto"/>
                  </w:tcBorders>
                  <w:vAlign w:val="center"/>
                </w:tcPr>
                <w:p w14:paraId="019A12CD" w14:textId="77777777" w:rsidR="00AA3F89" w:rsidRPr="00A51038" w:rsidRDefault="00AA3F89" w:rsidP="001A60FA">
                  <w:pPr>
                    <w:tabs>
                      <w:tab w:val="left" w:pos="3052"/>
                    </w:tabs>
                    <w:jc w:val="center"/>
                    <w:rPr>
                      <w:sz w:val="22"/>
                      <w:szCs w:val="22"/>
                    </w:rPr>
                  </w:pPr>
                  <w:r w:rsidRPr="00F85110">
                    <w:t>ООО «Мастер»</w:t>
                  </w:r>
                </w:p>
              </w:tc>
              <w:tc>
                <w:tcPr>
                  <w:tcW w:w="1559" w:type="dxa"/>
                  <w:tcBorders>
                    <w:left w:val="single" w:sz="4" w:space="0" w:color="auto"/>
                    <w:bottom w:val="single" w:sz="4" w:space="0" w:color="auto"/>
                  </w:tcBorders>
                  <w:vAlign w:val="center"/>
                </w:tcPr>
                <w:p w14:paraId="0ECFF654" w14:textId="77777777" w:rsidR="00AA3F89" w:rsidRPr="00A51038" w:rsidRDefault="00AA3F89" w:rsidP="001A60FA">
                  <w:pPr>
                    <w:tabs>
                      <w:tab w:val="left" w:pos="3052"/>
                    </w:tabs>
                    <w:ind w:hanging="108"/>
                    <w:jc w:val="center"/>
                    <w:rPr>
                      <w:sz w:val="22"/>
                      <w:szCs w:val="22"/>
                    </w:rPr>
                  </w:pPr>
                  <w:r>
                    <w:rPr>
                      <w:sz w:val="22"/>
                      <w:szCs w:val="22"/>
                    </w:rPr>
                    <w:t>с 02.10</w:t>
                  </w:r>
                  <w:r w:rsidRPr="00C90E2E">
                    <w:rPr>
                      <w:sz w:val="22"/>
                      <w:szCs w:val="22"/>
                    </w:rPr>
                    <w:t>.2021</w:t>
                  </w:r>
                </w:p>
              </w:tc>
              <w:tc>
                <w:tcPr>
                  <w:tcW w:w="920" w:type="dxa"/>
                  <w:tcBorders>
                    <w:bottom w:val="single" w:sz="4" w:space="0" w:color="auto"/>
                    <w:right w:val="single" w:sz="4" w:space="0" w:color="auto"/>
                  </w:tcBorders>
                  <w:shd w:val="clear" w:color="auto" w:fill="auto"/>
                  <w:vAlign w:val="center"/>
                </w:tcPr>
                <w:p w14:paraId="5B299C4D" w14:textId="77777777" w:rsidR="00AA3F89" w:rsidRDefault="00AA3F89" w:rsidP="001A60FA">
                  <w:pPr>
                    <w:jc w:val="center"/>
                    <w:rPr>
                      <w:sz w:val="22"/>
                      <w:szCs w:val="22"/>
                    </w:rPr>
                  </w:pPr>
                  <w:r w:rsidRPr="00CD3D0A">
                    <w:rPr>
                      <w:color w:val="000000"/>
                      <w:sz w:val="22"/>
                      <w:szCs w:val="22"/>
                    </w:rPr>
                    <w:t>203,40</w:t>
                  </w:r>
                </w:p>
              </w:tc>
              <w:tc>
                <w:tcPr>
                  <w:tcW w:w="914" w:type="dxa"/>
                  <w:tcBorders>
                    <w:left w:val="single" w:sz="4" w:space="0" w:color="auto"/>
                    <w:bottom w:val="single" w:sz="4" w:space="0" w:color="auto"/>
                  </w:tcBorders>
                  <w:shd w:val="clear" w:color="auto" w:fill="auto"/>
                  <w:vAlign w:val="center"/>
                </w:tcPr>
                <w:p w14:paraId="665E2C9F" w14:textId="77777777" w:rsidR="00AA3F89" w:rsidRDefault="00AA3F89" w:rsidP="001A60FA">
                  <w:pPr>
                    <w:jc w:val="center"/>
                    <w:rPr>
                      <w:sz w:val="22"/>
                      <w:szCs w:val="22"/>
                    </w:rPr>
                  </w:pPr>
                  <w:r w:rsidRPr="00CD3D0A">
                    <w:rPr>
                      <w:color w:val="000000"/>
                      <w:sz w:val="22"/>
                      <w:szCs w:val="22"/>
                    </w:rPr>
                    <w:t>201,04</w:t>
                  </w:r>
                </w:p>
              </w:tc>
              <w:tc>
                <w:tcPr>
                  <w:tcW w:w="932" w:type="dxa"/>
                  <w:gridSpan w:val="2"/>
                  <w:tcBorders>
                    <w:left w:val="single" w:sz="4" w:space="0" w:color="auto"/>
                    <w:bottom w:val="single" w:sz="4" w:space="0" w:color="auto"/>
                  </w:tcBorders>
                  <w:shd w:val="clear" w:color="auto" w:fill="auto"/>
                  <w:vAlign w:val="center"/>
                </w:tcPr>
                <w:p w14:paraId="45E2AE79" w14:textId="77777777" w:rsidR="00AA3F89" w:rsidRDefault="00AA3F89" w:rsidP="001A60FA">
                  <w:pPr>
                    <w:jc w:val="center"/>
                    <w:rPr>
                      <w:sz w:val="22"/>
                      <w:szCs w:val="22"/>
                    </w:rPr>
                  </w:pPr>
                  <w:r w:rsidRPr="00CD3D0A">
                    <w:rPr>
                      <w:color w:val="000000"/>
                      <w:sz w:val="22"/>
                      <w:szCs w:val="22"/>
                    </w:rPr>
                    <w:t>214,07</w:t>
                  </w:r>
                </w:p>
              </w:tc>
              <w:tc>
                <w:tcPr>
                  <w:tcW w:w="920" w:type="dxa"/>
                  <w:tcBorders>
                    <w:left w:val="single" w:sz="4" w:space="0" w:color="auto"/>
                    <w:bottom w:val="single" w:sz="4" w:space="0" w:color="auto"/>
                  </w:tcBorders>
                  <w:shd w:val="clear" w:color="auto" w:fill="auto"/>
                  <w:vAlign w:val="center"/>
                </w:tcPr>
                <w:p w14:paraId="244C2237" w14:textId="77777777" w:rsidR="00AA3F89" w:rsidRDefault="00AA3F89" w:rsidP="001A60FA">
                  <w:pPr>
                    <w:jc w:val="center"/>
                    <w:rPr>
                      <w:sz w:val="22"/>
                      <w:szCs w:val="22"/>
                    </w:rPr>
                  </w:pPr>
                  <w:r w:rsidRPr="00CD3D0A">
                    <w:rPr>
                      <w:color w:val="000000"/>
                      <w:sz w:val="22"/>
                      <w:szCs w:val="22"/>
                    </w:rPr>
                    <w:t>204,59</w:t>
                  </w:r>
                </w:p>
              </w:tc>
              <w:tc>
                <w:tcPr>
                  <w:tcW w:w="849" w:type="dxa"/>
                  <w:tcBorders>
                    <w:bottom w:val="single" w:sz="4" w:space="0" w:color="auto"/>
                    <w:right w:val="single" w:sz="4" w:space="0" w:color="auto"/>
                  </w:tcBorders>
                  <w:shd w:val="clear" w:color="auto" w:fill="auto"/>
                  <w:vAlign w:val="center"/>
                </w:tcPr>
                <w:p w14:paraId="17C94BAF" w14:textId="77777777" w:rsidR="00AA3F89" w:rsidRDefault="00AA3F89" w:rsidP="001A60FA">
                  <w:pPr>
                    <w:jc w:val="center"/>
                    <w:rPr>
                      <w:sz w:val="22"/>
                      <w:szCs w:val="22"/>
                    </w:rPr>
                  </w:pPr>
                  <w:r w:rsidRPr="00CD3D0A">
                    <w:rPr>
                      <w:color w:val="000000"/>
                      <w:sz w:val="22"/>
                      <w:szCs w:val="22"/>
                    </w:rPr>
                    <w:t>169,50</w:t>
                  </w:r>
                </w:p>
              </w:tc>
              <w:tc>
                <w:tcPr>
                  <w:tcW w:w="991" w:type="dxa"/>
                  <w:tcBorders>
                    <w:left w:val="single" w:sz="4" w:space="0" w:color="auto"/>
                    <w:bottom w:val="single" w:sz="4" w:space="0" w:color="auto"/>
                  </w:tcBorders>
                  <w:shd w:val="clear" w:color="auto" w:fill="auto"/>
                  <w:vAlign w:val="center"/>
                </w:tcPr>
                <w:p w14:paraId="206938CA" w14:textId="77777777" w:rsidR="00AA3F89" w:rsidRDefault="00AA3F89" w:rsidP="001A60FA">
                  <w:pPr>
                    <w:jc w:val="center"/>
                    <w:rPr>
                      <w:sz w:val="22"/>
                      <w:szCs w:val="22"/>
                    </w:rPr>
                  </w:pPr>
                  <w:r w:rsidRPr="00CD3D0A">
                    <w:rPr>
                      <w:color w:val="000000"/>
                      <w:sz w:val="22"/>
                      <w:szCs w:val="22"/>
                    </w:rPr>
                    <w:t>167,53</w:t>
                  </w:r>
                </w:p>
              </w:tc>
              <w:tc>
                <w:tcPr>
                  <w:tcW w:w="850" w:type="dxa"/>
                  <w:tcBorders>
                    <w:top w:val="single" w:sz="4" w:space="0" w:color="auto"/>
                    <w:left w:val="single" w:sz="4" w:space="0" w:color="auto"/>
                    <w:bottom w:val="single" w:sz="4" w:space="0" w:color="auto"/>
                  </w:tcBorders>
                  <w:shd w:val="clear" w:color="auto" w:fill="auto"/>
                  <w:vAlign w:val="center"/>
                </w:tcPr>
                <w:p w14:paraId="7FB46A68" w14:textId="77777777" w:rsidR="00AA3F89" w:rsidRDefault="00AA3F89" w:rsidP="001A60FA">
                  <w:pPr>
                    <w:jc w:val="center"/>
                    <w:rPr>
                      <w:sz w:val="22"/>
                      <w:szCs w:val="22"/>
                    </w:rPr>
                  </w:pPr>
                  <w:r w:rsidRPr="00CD3D0A">
                    <w:rPr>
                      <w:color w:val="000000"/>
                      <w:sz w:val="22"/>
                      <w:szCs w:val="22"/>
                    </w:rPr>
                    <w:t>178,39</w:t>
                  </w:r>
                </w:p>
              </w:tc>
              <w:tc>
                <w:tcPr>
                  <w:tcW w:w="998" w:type="dxa"/>
                  <w:tcBorders>
                    <w:left w:val="single" w:sz="4" w:space="0" w:color="auto"/>
                    <w:bottom w:val="single" w:sz="4" w:space="0" w:color="auto"/>
                  </w:tcBorders>
                  <w:shd w:val="clear" w:color="auto" w:fill="auto"/>
                  <w:vAlign w:val="center"/>
                </w:tcPr>
                <w:p w14:paraId="47630D7E" w14:textId="77777777" w:rsidR="00AA3F89" w:rsidRDefault="00AA3F89" w:rsidP="001A60FA">
                  <w:pPr>
                    <w:jc w:val="center"/>
                    <w:rPr>
                      <w:sz w:val="22"/>
                      <w:szCs w:val="22"/>
                    </w:rPr>
                  </w:pPr>
                  <w:r w:rsidRPr="00CD3D0A">
                    <w:rPr>
                      <w:color w:val="000000"/>
                      <w:sz w:val="22"/>
                      <w:szCs w:val="22"/>
                    </w:rPr>
                    <w:t>170,49</w:t>
                  </w:r>
                </w:p>
              </w:tc>
              <w:tc>
                <w:tcPr>
                  <w:tcW w:w="1135" w:type="dxa"/>
                  <w:tcBorders>
                    <w:bottom w:val="single" w:sz="4" w:space="0" w:color="auto"/>
                  </w:tcBorders>
                  <w:shd w:val="clear" w:color="auto" w:fill="auto"/>
                  <w:vAlign w:val="center"/>
                </w:tcPr>
                <w:p w14:paraId="3E098266" w14:textId="77777777" w:rsidR="00AA3F89" w:rsidRDefault="00AA3F89" w:rsidP="001A60FA">
                  <w:pPr>
                    <w:jc w:val="center"/>
                    <w:rPr>
                      <w:sz w:val="22"/>
                      <w:szCs w:val="22"/>
                    </w:rPr>
                  </w:pPr>
                  <w:r w:rsidRPr="00CD3D0A">
                    <w:rPr>
                      <w:sz w:val="22"/>
                      <w:szCs w:val="22"/>
                    </w:rPr>
                    <w:t>35,20</w:t>
                  </w:r>
                </w:p>
              </w:tc>
              <w:tc>
                <w:tcPr>
                  <w:tcW w:w="1133" w:type="dxa"/>
                  <w:tcBorders>
                    <w:bottom w:val="single" w:sz="4" w:space="0" w:color="auto"/>
                  </w:tcBorders>
                  <w:shd w:val="clear" w:color="auto" w:fill="auto"/>
                  <w:vAlign w:val="center"/>
                </w:tcPr>
                <w:p w14:paraId="0DDC64EA" w14:textId="77777777" w:rsidR="00AA3F89" w:rsidRDefault="00AA3F89" w:rsidP="001A60FA">
                  <w:pPr>
                    <w:jc w:val="center"/>
                    <w:rPr>
                      <w:sz w:val="22"/>
                      <w:szCs w:val="22"/>
                    </w:rPr>
                  </w:pPr>
                  <w:r w:rsidRPr="00CD3D0A">
                    <w:rPr>
                      <w:sz w:val="22"/>
                      <w:szCs w:val="22"/>
                    </w:rPr>
                    <w:t>2 468,83</w:t>
                  </w:r>
                </w:p>
              </w:tc>
              <w:tc>
                <w:tcPr>
                  <w:tcW w:w="1271" w:type="dxa"/>
                  <w:tcBorders>
                    <w:bottom w:val="single" w:sz="4" w:space="0" w:color="auto"/>
                  </w:tcBorders>
                  <w:shd w:val="clear" w:color="auto" w:fill="auto"/>
                  <w:vAlign w:val="center"/>
                </w:tcPr>
                <w:p w14:paraId="5B182106" w14:textId="77777777" w:rsidR="00AA3F89" w:rsidRPr="00A51038" w:rsidRDefault="00AA3F89" w:rsidP="001A60FA">
                  <w:pPr>
                    <w:jc w:val="center"/>
                    <w:rPr>
                      <w:sz w:val="22"/>
                      <w:szCs w:val="22"/>
                    </w:rPr>
                  </w:pPr>
                  <w:r w:rsidRPr="00796679">
                    <w:rPr>
                      <w:sz w:val="22"/>
                      <w:szCs w:val="22"/>
                    </w:rPr>
                    <w:t>х</w:t>
                  </w:r>
                </w:p>
              </w:tc>
              <w:tc>
                <w:tcPr>
                  <w:tcW w:w="990" w:type="dxa"/>
                  <w:tcBorders>
                    <w:bottom w:val="single" w:sz="4" w:space="0" w:color="auto"/>
                  </w:tcBorders>
                  <w:shd w:val="clear" w:color="auto" w:fill="auto"/>
                  <w:vAlign w:val="center"/>
                </w:tcPr>
                <w:p w14:paraId="47B7CFFA" w14:textId="77777777" w:rsidR="00AA3F89" w:rsidRPr="00A51038" w:rsidRDefault="00AA3F89" w:rsidP="001A60FA">
                  <w:pPr>
                    <w:jc w:val="center"/>
                    <w:rPr>
                      <w:sz w:val="22"/>
                      <w:szCs w:val="22"/>
                    </w:rPr>
                  </w:pPr>
                  <w:r w:rsidRPr="00796679">
                    <w:rPr>
                      <w:sz w:val="22"/>
                      <w:szCs w:val="22"/>
                    </w:rPr>
                    <w:t>х</w:t>
                  </w:r>
                </w:p>
              </w:tc>
            </w:tr>
            <w:tr w:rsidR="00AA3F89" w:rsidRPr="00A51038" w14:paraId="35EF7414" w14:textId="77777777" w:rsidTr="001A60FA">
              <w:trPr>
                <w:trHeight w:val="184"/>
                <w:tblHeader/>
              </w:trPr>
              <w:tc>
                <w:tcPr>
                  <w:tcW w:w="1844" w:type="dxa"/>
                  <w:vMerge/>
                  <w:tcBorders>
                    <w:left w:val="single" w:sz="4" w:space="0" w:color="auto"/>
                    <w:right w:val="single" w:sz="4" w:space="0" w:color="auto"/>
                  </w:tcBorders>
                  <w:vAlign w:val="center"/>
                </w:tcPr>
                <w:p w14:paraId="66F64D23" w14:textId="77777777" w:rsidR="00AA3F89" w:rsidRPr="00A51038" w:rsidRDefault="00AA3F89" w:rsidP="001A60FA">
                  <w:pPr>
                    <w:tabs>
                      <w:tab w:val="left" w:pos="3052"/>
                    </w:tabs>
                    <w:jc w:val="center"/>
                    <w:rPr>
                      <w:sz w:val="22"/>
                      <w:szCs w:val="22"/>
                    </w:rPr>
                  </w:pPr>
                </w:p>
              </w:tc>
              <w:tc>
                <w:tcPr>
                  <w:tcW w:w="1559" w:type="dxa"/>
                  <w:tcBorders>
                    <w:left w:val="single" w:sz="4" w:space="0" w:color="auto"/>
                    <w:bottom w:val="single" w:sz="4" w:space="0" w:color="auto"/>
                  </w:tcBorders>
                  <w:vAlign w:val="center"/>
                </w:tcPr>
                <w:p w14:paraId="11FA1827" w14:textId="77777777" w:rsidR="00AA3F89" w:rsidRPr="00A51038" w:rsidRDefault="00AA3F89" w:rsidP="001A60FA">
                  <w:pPr>
                    <w:tabs>
                      <w:tab w:val="left" w:pos="3052"/>
                    </w:tabs>
                    <w:ind w:hanging="108"/>
                    <w:jc w:val="center"/>
                    <w:rPr>
                      <w:sz w:val="22"/>
                      <w:szCs w:val="22"/>
                    </w:rPr>
                  </w:pPr>
                  <w:r w:rsidRPr="00C90E2E">
                    <w:rPr>
                      <w:sz w:val="22"/>
                      <w:szCs w:val="22"/>
                    </w:rPr>
                    <w:t>с 01.01.2022</w:t>
                  </w:r>
                </w:p>
              </w:tc>
              <w:tc>
                <w:tcPr>
                  <w:tcW w:w="920" w:type="dxa"/>
                  <w:tcBorders>
                    <w:bottom w:val="single" w:sz="4" w:space="0" w:color="auto"/>
                    <w:right w:val="single" w:sz="4" w:space="0" w:color="auto"/>
                  </w:tcBorders>
                  <w:shd w:val="clear" w:color="auto" w:fill="auto"/>
                </w:tcPr>
                <w:p w14:paraId="427D3AE1" w14:textId="77777777" w:rsidR="00AA3F89" w:rsidRPr="00EF699F" w:rsidRDefault="00AA3F89" w:rsidP="001A60FA">
                  <w:pPr>
                    <w:jc w:val="center"/>
                    <w:rPr>
                      <w:color w:val="000000"/>
                      <w:sz w:val="22"/>
                      <w:szCs w:val="22"/>
                    </w:rPr>
                  </w:pPr>
                  <w:r w:rsidRPr="00EF699F">
                    <w:rPr>
                      <w:color w:val="000000"/>
                      <w:sz w:val="22"/>
                      <w:szCs w:val="22"/>
                    </w:rPr>
                    <w:t>203,34</w:t>
                  </w:r>
                </w:p>
              </w:tc>
              <w:tc>
                <w:tcPr>
                  <w:tcW w:w="914" w:type="dxa"/>
                  <w:tcBorders>
                    <w:left w:val="single" w:sz="4" w:space="0" w:color="auto"/>
                    <w:bottom w:val="single" w:sz="4" w:space="0" w:color="auto"/>
                  </w:tcBorders>
                  <w:shd w:val="clear" w:color="auto" w:fill="auto"/>
                </w:tcPr>
                <w:p w14:paraId="594891BE" w14:textId="77777777" w:rsidR="00AA3F89" w:rsidRPr="00EF699F" w:rsidRDefault="00AA3F89" w:rsidP="001A60FA">
                  <w:pPr>
                    <w:jc w:val="center"/>
                    <w:rPr>
                      <w:color w:val="000000"/>
                      <w:sz w:val="22"/>
                      <w:szCs w:val="22"/>
                    </w:rPr>
                  </w:pPr>
                  <w:r w:rsidRPr="00EF699F">
                    <w:rPr>
                      <w:color w:val="000000"/>
                      <w:sz w:val="22"/>
                      <w:szCs w:val="22"/>
                    </w:rPr>
                    <w:t>200,98</w:t>
                  </w:r>
                </w:p>
              </w:tc>
              <w:tc>
                <w:tcPr>
                  <w:tcW w:w="932" w:type="dxa"/>
                  <w:gridSpan w:val="2"/>
                  <w:tcBorders>
                    <w:left w:val="single" w:sz="4" w:space="0" w:color="auto"/>
                    <w:bottom w:val="single" w:sz="4" w:space="0" w:color="auto"/>
                  </w:tcBorders>
                  <w:shd w:val="clear" w:color="auto" w:fill="auto"/>
                </w:tcPr>
                <w:p w14:paraId="500C1537" w14:textId="77777777" w:rsidR="00AA3F89" w:rsidRPr="00EF699F" w:rsidRDefault="00AA3F89" w:rsidP="001A60FA">
                  <w:pPr>
                    <w:jc w:val="center"/>
                    <w:rPr>
                      <w:color w:val="000000"/>
                      <w:sz w:val="22"/>
                      <w:szCs w:val="22"/>
                    </w:rPr>
                  </w:pPr>
                  <w:r w:rsidRPr="00EF699F">
                    <w:rPr>
                      <w:color w:val="000000"/>
                      <w:sz w:val="22"/>
                      <w:szCs w:val="22"/>
                    </w:rPr>
                    <w:t>214,01</w:t>
                  </w:r>
                </w:p>
              </w:tc>
              <w:tc>
                <w:tcPr>
                  <w:tcW w:w="920" w:type="dxa"/>
                  <w:tcBorders>
                    <w:left w:val="single" w:sz="4" w:space="0" w:color="auto"/>
                    <w:bottom w:val="single" w:sz="4" w:space="0" w:color="auto"/>
                  </w:tcBorders>
                  <w:shd w:val="clear" w:color="auto" w:fill="auto"/>
                </w:tcPr>
                <w:p w14:paraId="7A96CE19" w14:textId="77777777" w:rsidR="00AA3F89" w:rsidRPr="00EF699F" w:rsidRDefault="00AA3F89" w:rsidP="001A60FA">
                  <w:pPr>
                    <w:jc w:val="center"/>
                    <w:rPr>
                      <w:color w:val="000000"/>
                      <w:sz w:val="22"/>
                      <w:szCs w:val="22"/>
                    </w:rPr>
                  </w:pPr>
                  <w:r w:rsidRPr="00EF699F">
                    <w:rPr>
                      <w:color w:val="000000"/>
                      <w:sz w:val="22"/>
                      <w:szCs w:val="22"/>
                    </w:rPr>
                    <w:t>204,53</w:t>
                  </w:r>
                </w:p>
              </w:tc>
              <w:tc>
                <w:tcPr>
                  <w:tcW w:w="849" w:type="dxa"/>
                  <w:tcBorders>
                    <w:bottom w:val="single" w:sz="4" w:space="0" w:color="auto"/>
                    <w:right w:val="single" w:sz="4" w:space="0" w:color="auto"/>
                  </w:tcBorders>
                  <w:shd w:val="clear" w:color="auto" w:fill="auto"/>
                </w:tcPr>
                <w:p w14:paraId="066D7D3C" w14:textId="77777777" w:rsidR="00AA3F89" w:rsidRPr="00EF699F" w:rsidRDefault="00AA3F89" w:rsidP="001A60FA">
                  <w:pPr>
                    <w:jc w:val="center"/>
                    <w:rPr>
                      <w:color w:val="000000"/>
                      <w:sz w:val="22"/>
                      <w:szCs w:val="22"/>
                    </w:rPr>
                  </w:pPr>
                  <w:r w:rsidRPr="00EF699F">
                    <w:rPr>
                      <w:color w:val="000000"/>
                      <w:sz w:val="22"/>
                      <w:szCs w:val="22"/>
                    </w:rPr>
                    <w:t>169,45</w:t>
                  </w:r>
                </w:p>
              </w:tc>
              <w:tc>
                <w:tcPr>
                  <w:tcW w:w="991" w:type="dxa"/>
                  <w:tcBorders>
                    <w:left w:val="single" w:sz="4" w:space="0" w:color="auto"/>
                    <w:bottom w:val="single" w:sz="4" w:space="0" w:color="auto"/>
                  </w:tcBorders>
                  <w:shd w:val="clear" w:color="auto" w:fill="auto"/>
                </w:tcPr>
                <w:p w14:paraId="316A2CDB" w14:textId="77777777" w:rsidR="00AA3F89" w:rsidRPr="00EF699F" w:rsidRDefault="00AA3F89" w:rsidP="001A60FA">
                  <w:pPr>
                    <w:jc w:val="center"/>
                    <w:rPr>
                      <w:color w:val="000000"/>
                      <w:sz w:val="22"/>
                      <w:szCs w:val="22"/>
                    </w:rPr>
                  </w:pPr>
                  <w:r w:rsidRPr="00EF699F">
                    <w:rPr>
                      <w:color w:val="000000"/>
                      <w:sz w:val="22"/>
                      <w:szCs w:val="22"/>
                    </w:rPr>
                    <w:t>167,48</w:t>
                  </w:r>
                </w:p>
              </w:tc>
              <w:tc>
                <w:tcPr>
                  <w:tcW w:w="850" w:type="dxa"/>
                  <w:tcBorders>
                    <w:top w:val="single" w:sz="4" w:space="0" w:color="auto"/>
                    <w:left w:val="single" w:sz="4" w:space="0" w:color="auto"/>
                    <w:bottom w:val="single" w:sz="4" w:space="0" w:color="auto"/>
                  </w:tcBorders>
                  <w:shd w:val="clear" w:color="auto" w:fill="auto"/>
                </w:tcPr>
                <w:p w14:paraId="5147A107" w14:textId="77777777" w:rsidR="00AA3F89" w:rsidRPr="00EF699F" w:rsidRDefault="00AA3F89" w:rsidP="001A60FA">
                  <w:pPr>
                    <w:jc w:val="center"/>
                    <w:rPr>
                      <w:color w:val="000000"/>
                      <w:sz w:val="22"/>
                      <w:szCs w:val="22"/>
                    </w:rPr>
                  </w:pPr>
                  <w:r w:rsidRPr="00EF699F">
                    <w:rPr>
                      <w:color w:val="000000"/>
                      <w:sz w:val="22"/>
                      <w:szCs w:val="22"/>
                    </w:rPr>
                    <w:t>178,34</w:t>
                  </w:r>
                </w:p>
              </w:tc>
              <w:tc>
                <w:tcPr>
                  <w:tcW w:w="998" w:type="dxa"/>
                  <w:tcBorders>
                    <w:left w:val="single" w:sz="4" w:space="0" w:color="auto"/>
                    <w:bottom w:val="single" w:sz="4" w:space="0" w:color="auto"/>
                  </w:tcBorders>
                  <w:shd w:val="clear" w:color="auto" w:fill="auto"/>
                </w:tcPr>
                <w:p w14:paraId="43F970B8" w14:textId="77777777" w:rsidR="00AA3F89" w:rsidRPr="00EF699F" w:rsidRDefault="00AA3F89" w:rsidP="001A60FA">
                  <w:pPr>
                    <w:jc w:val="center"/>
                    <w:rPr>
                      <w:color w:val="000000"/>
                      <w:sz w:val="22"/>
                      <w:szCs w:val="22"/>
                    </w:rPr>
                  </w:pPr>
                  <w:r w:rsidRPr="00EF699F">
                    <w:rPr>
                      <w:color w:val="000000"/>
                      <w:sz w:val="22"/>
                      <w:szCs w:val="22"/>
                    </w:rPr>
                    <w:t>170,44</w:t>
                  </w:r>
                </w:p>
              </w:tc>
              <w:tc>
                <w:tcPr>
                  <w:tcW w:w="1135" w:type="dxa"/>
                  <w:tcBorders>
                    <w:bottom w:val="single" w:sz="4" w:space="0" w:color="auto"/>
                  </w:tcBorders>
                  <w:shd w:val="clear" w:color="auto" w:fill="auto"/>
                </w:tcPr>
                <w:p w14:paraId="53662141" w14:textId="77777777" w:rsidR="00AA3F89" w:rsidRPr="00EF699F" w:rsidRDefault="00AA3F89" w:rsidP="001A60FA">
                  <w:pPr>
                    <w:jc w:val="center"/>
                    <w:rPr>
                      <w:color w:val="000000"/>
                      <w:sz w:val="22"/>
                      <w:szCs w:val="22"/>
                    </w:rPr>
                  </w:pPr>
                  <w:r w:rsidRPr="00EF699F">
                    <w:rPr>
                      <w:color w:val="000000"/>
                      <w:sz w:val="22"/>
                      <w:szCs w:val="22"/>
                    </w:rPr>
                    <w:t>35,15</w:t>
                  </w:r>
                </w:p>
              </w:tc>
              <w:tc>
                <w:tcPr>
                  <w:tcW w:w="1133" w:type="dxa"/>
                  <w:tcBorders>
                    <w:bottom w:val="single" w:sz="4" w:space="0" w:color="auto"/>
                  </w:tcBorders>
                  <w:shd w:val="clear" w:color="auto" w:fill="auto"/>
                </w:tcPr>
                <w:p w14:paraId="10168F5C" w14:textId="77777777" w:rsidR="00AA3F89" w:rsidRPr="00EF699F" w:rsidRDefault="00AA3F89" w:rsidP="001A60FA">
                  <w:pPr>
                    <w:jc w:val="center"/>
                    <w:rPr>
                      <w:color w:val="000000"/>
                      <w:sz w:val="22"/>
                      <w:szCs w:val="22"/>
                    </w:rPr>
                  </w:pPr>
                  <w:r w:rsidRPr="00EF699F">
                    <w:rPr>
                      <w:color w:val="000000"/>
                      <w:sz w:val="22"/>
                      <w:szCs w:val="22"/>
                    </w:rPr>
                    <w:t>2 468,83</w:t>
                  </w:r>
                </w:p>
              </w:tc>
              <w:tc>
                <w:tcPr>
                  <w:tcW w:w="1271" w:type="dxa"/>
                  <w:tcBorders>
                    <w:bottom w:val="single" w:sz="4" w:space="0" w:color="auto"/>
                  </w:tcBorders>
                  <w:shd w:val="clear" w:color="auto" w:fill="auto"/>
                  <w:vAlign w:val="center"/>
                </w:tcPr>
                <w:p w14:paraId="4C86809B" w14:textId="77777777" w:rsidR="00AA3F89" w:rsidRPr="00A51038" w:rsidRDefault="00AA3F89" w:rsidP="001A60FA">
                  <w:pPr>
                    <w:jc w:val="center"/>
                    <w:rPr>
                      <w:sz w:val="22"/>
                      <w:szCs w:val="22"/>
                    </w:rPr>
                  </w:pPr>
                  <w:r w:rsidRPr="00796679">
                    <w:rPr>
                      <w:sz w:val="22"/>
                      <w:szCs w:val="22"/>
                    </w:rPr>
                    <w:t>х</w:t>
                  </w:r>
                </w:p>
              </w:tc>
              <w:tc>
                <w:tcPr>
                  <w:tcW w:w="990" w:type="dxa"/>
                  <w:tcBorders>
                    <w:bottom w:val="single" w:sz="4" w:space="0" w:color="auto"/>
                  </w:tcBorders>
                  <w:shd w:val="clear" w:color="auto" w:fill="auto"/>
                  <w:vAlign w:val="center"/>
                </w:tcPr>
                <w:p w14:paraId="5F009F63" w14:textId="77777777" w:rsidR="00AA3F89" w:rsidRPr="00A51038" w:rsidRDefault="00AA3F89" w:rsidP="001A60FA">
                  <w:pPr>
                    <w:jc w:val="center"/>
                    <w:rPr>
                      <w:sz w:val="22"/>
                      <w:szCs w:val="22"/>
                    </w:rPr>
                  </w:pPr>
                  <w:r w:rsidRPr="00796679">
                    <w:rPr>
                      <w:sz w:val="22"/>
                      <w:szCs w:val="22"/>
                    </w:rPr>
                    <w:t>х</w:t>
                  </w:r>
                </w:p>
              </w:tc>
            </w:tr>
            <w:tr w:rsidR="00AA3F89" w:rsidRPr="00A51038" w14:paraId="4375BB32" w14:textId="77777777" w:rsidTr="001A60FA">
              <w:trPr>
                <w:trHeight w:val="184"/>
                <w:tblHeader/>
              </w:trPr>
              <w:tc>
                <w:tcPr>
                  <w:tcW w:w="1844" w:type="dxa"/>
                  <w:vMerge/>
                  <w:tcBorders>
                    <w:left w:val="single" w:sz="4" w:space="0" w:color="auto"/>
                    <w:right w:val="single" w:sz="4" w:space="0" w:color="auto"/>
                  </w:tcBorders>
                  <w:vAlign w:val="center"/>
                </w:tcPr>
                <w:p w14:paraId="3E44F84F" w14:textId="77777777" w:rsidR="00AA3F89" w:rsidRPr="00A51038" w:rsidRDefault="00AA3F89" w:rsidP="001A60FA">
                  <w:pPr>
                    <w:tabs>
                      <w:tab w:val="left" w:pos="3052"/>
                    </w:tabs>
                    <w:jc w:val="center"/>
                    <w:rPr>
                      <w:sz w:val="22"/>
                      <w:szCs w:val="22"/>
                    </w:rPr>
                  </w:pPr>
                </w:p>
              </w:tc>
              <w:tc>
                <w:tcPr>
                  <w:tcW w:w="1559" w:type="dxa"/>
                  <w:tcBorders>
                    <w:left w:val="single" w:sz="4" w:space="0" w:color="auto"/>
                    <w:bottom w:val="single" w:sz="4" w:space="0" w:color="auto"/>
                  </w:tcBorders>
                  <w:vAlign w:val="center"/>
                </w:tcPr>
                <w:p w14:paraId="76F6CEC1" w14:textId="77777777" w:rsidR="00AA3F89" w:rsidRPr="00A51038" w:rsidRDefault="00AA3F89" w:rsidP="001A60FA">
                  <w:pPr>
                    <w:tabs>
                      <w:tab w:val="left" w:pos="3052"/>
                    </w:tabs>
                    <w:ind w:hanging="108"/>
                    <w:jc w:val="center"/>
                    <w:rPr>
                      <w:sz w:val="22"/>
                      <w:szCs w:val="22"/>
                    </w:rPr>
                  </w:pPr>
                  <w:r w:rsidRPr="00C90E2E">
                    <w:rPr>
                      <w:sz w:val="22"/>
                      <w:szCs w:val="22"/>
                    </w:rPr>
                    <w:t>с 01.07.2022</w:t>
                  </w:r>
                </w:p>
              </w:tc>
              <w:tc>
                <w:tcPr>
                  <w:tcW w:w="920" w:type="dxa"/>
                  <w:tcBorders>
                    <w:bottom w:val="single" w:sz="4" w:space="0" w:color="auto"/>
                    <w:right w:val="single" w:sz="4" w:space="0" w:color="auto"/>
                  </w:tcBorders>
                  <w:shd w:val="clear" w:color="auto" w:fill="auto"/>
                </w:tcPr>
                <w:p w14:paraId="7566BD11" w14:textId="77777777" w:rsidR="00AA3F89" w:rsidRPr="00EF699F" w:rsidRDefault="00AA3F89" w:rsidP="001A60FA">
                  <w:pPr>
                    <w:jc w:val="center"/>
                    <w:rPr>
                      <w:color w:val="000000"/>
                      <w:sz w:val="22"/>
                      <w:szCs w:val="22"/>
                    </w:rPr>
                  </w:pPr>
                  <w:r w:rsidRPr="00EF699F">
                    <w:rPr>
                      <w:color w:val="000000"/>
                      <w:sz w:val="22"/>
                      <w:szCs w:val="22"/>
                    </w:rPr>
                    <w:t>222,80</w:t>
                  </w:r>
                </w:p>
              </w:tc>
              <w:tc>
                <w:tcPr>
                  <w:tcW w:w="914" w:type="dxa"/>
                  <w:tcBorders>
                    <w:left w:val="single" w:sz="4" w:space="0" w:color="auto"/>
                    <w:bottom w:val="single" w:sz="4" w:space="0" w:color="auto"/>
                  </w:tcBorders>
                  <w:shd w:val="clear" w:color="auto" w:fill="auto"/>
                </w:tcPr>
                <w:p w14:paraId="0170383B" w14:textId="77777777" w:rsidR="00AA3F89" w:rsidRPr="00EF699F" w:rsidRDefault="00AA3F89" w:rsidP="001A60FA">
                  <w:pPr>
                    <w:jc w:val="center"/>
                    <w:rPr>
                      <w:color w:val="000000"/>
                      <w:sz w:val="22"/>
                      <w:szCs w:val="22"/>
                    </w:rPr>
                  </w:pPr>
                  <w:r w:rsidRPr="00EF699F">
                    <w:rPr>
                      <w:color w:val="000000"/>
                      <w:sz w:val="22"/>
                      <w:szCs w:val="22"/>
                    </w:rPr>
                    <w:t>220,20</w:t>
                  </w:r>
                </w:p>
              </w:tc>
              <w:tc>
                <w:tcPr>
                  <w:tcW w:w="932" w:type="dxa"/>
                  <w:gridSpan w:val="2"/>
                  <w:tcBorders>
                    <w:left w:val="single" w:sz="4" w:space="0" w:color="auto"/>
                    <w:bottom w:val="single" w:sz="4" w:space="0" w:color="auto"/>
                  </w:tcBorders>
                  <w:shd w:val="clear" w:color="auto" w:fill="auto"/>
                </w:tcPr>
                <w:p w14:paraId="4929D712" w14:textId="77777777" w:rsidR="00AA3F89" w:rsidRPr="00EF699F" w:rsidRDefault="00AA3F89" w:rsidP="001A60FA">
                  <w:pPr>
                    <w:jc w:val="center"/>
                    <w:rPr>
                      <w:color w:val="000000"/>
                      <w:sz w:val="22"/>
                      <w:szCs w:val="22"/>
                    </w:rPr>
                  </w:pPr>
                  <w:r w:rsidRPr="00EF699F">
                    <w:rPr>
                      <w:color w:val="000000"/>
                      <w:sz w:val="22"/>
                      <w:szCs w:val="22"/>
                    </w:rPr>
                    <w:t>234,54</w:t>
                  </w:r>
                </w:p>
              </w:tc>
              <w:tc>
                <w:tcPr>
                  <w:tcW w:w="920" w:type="dxa"/>
                  <w:tcBorders>
                    <w:left w:val="single" w:sz="4" w:space="0" w:color="auto"/>
                    <w:bottom w:val="single" w:sz="4" w:space="0" w:color="auto"/>
                  </w:tcBorders>
                  <w:shd w:val="clear" w:color="auto" w:fill="auto"/>
                </w:tcPr>
                <w:p w14:paraId="652CAAC0" w14:textId="77777777" w:rsidR="00AA3F89" w:rsidRPr="00EF699F" w:rsidRDefault="00AA3F89" w:rsidP="001A60FA">
                  <w:pPr>
                    <w:jc w:val="center"/>
                    <w:rPr>
                      <w:color w:val="000000"/>
                      <w:sz w:val="22"/>
                      <w:szCs w:val="22"/>
                    </w:rPr>
                  </w:pPr>
                  <w:r w:rsidRPr="00EF699F">
                    <w:rPr>
                      <w:color w:val="000000"/>
                      <w:sz w:val="22"/>
                      <w:szCs w:val="22"/>
                    </w:rPr>
                    <w:t>224,11</w:t>
                  </w:r>
                </w:p>
              </w:tc>
              <w:tc>
                <w:tcPr>
                  <w:tcW w:w="849" w:type="dxa"/>
                  <w:tcBorders>
                    <w:bottom w:val="single" w:sz="4" w:space="0" w:color="auto"/>
                    <w:right w:val="single" w:sz="4" w:space="0" w:color="auto"/>
                  </w:tcBorders>
                  <w:shd w:val="clear" w:color="auto" w:fill="auto"/>
                </w:tcPr>
                <w:p w14:paraId="7D9F6B8D" w14:textId="77777777" w:rsidR="00AA3F89" w:rsidRPr="00EF699F" w:rsidRDefault="00AA3F89" w:rsidP="001A60FA">
                  <w:pPr>
                    <w:jc w:val="center"/>
                    <w:rPr>
                      <w:color w:val="000000"/>
                      <w:sz w:val="22"/>
                      <w:szCs w:val="22"/>
                    </w:rPr>
                  </w:pPr>
                  <w:r w:rsidRPr="00EF699F">
                    <w:rPr>
                      <w:color w:val="000000"/>
                      <w:sz w:val="22"/>
                      <w:szCs w:val="22"/>
                    </w:rPr>
                    <w:t>185,67</w:t>
                  </w:r>
                </w:p>
              </w:tc>
              <w:tc>
                <w:tcPr>
                  <w:tcW w:w="991" w:type="dxa"/>
                  <w:tcBorders>
                    <w:left w:val="single" w:sz="4" w:space="0" w:color="auto"/>
                    <w:bottom w:val="single" w:sz="4" w:space="0" w:color="auto"/>
                  </w:tcBorders>
                  <w:shd w:val="clear" w:color="auto" w:fill="auto"/>
                </w:tcPr>
                <w:p w14:paraId="67EDFE53" w14:textId="77777777" w:rsidR="00AA3F89" w:rsidRPr="00EF699F" w:rsidRDefault="00AA3F89" w:rsidP="001A60FA">
                  <w:pPr>
                    <w:jc w:val="center"/>
                    <w:rPr>
                      <w:color w:val="000000"/>
                      <w:sz w:val="22"/>
                      <w:szCs w:val="22"/>
                    </w:rPr>
                  </w:pPr>
                  <w:r w:rsidRPr="00EF699F">
                    <w:rPr>
                      <w:color w:val="000000"/>
                      <w:sz w:val="22"/>
                      <w:szCs w:val="22"/>
                    </w:rPr>
                    <w:t>183,50</w:t>
                  </w:r>
                </w:p>
              </w:tc>
              <w:tc>
                <w:tcPr>
                  <w:tcW w:w="850" w:type="dxa"/>
                  <w:tcBorders>
                    <w:top w:val="single" w:sz="4" w:space="0" w:color="auto"/>
                    <w:left w:val="single" w:sz="4" w:space="0" w:color="auto"/>
                    <w:bottom w:val="single" w:sz="4" w:space="0" w:color="auto"/>
                  </w:tcBorders>
                  <w:shd w:val="clear" w:color="auto" w:fill="auto"/>
                </w:tcPr>
                <w:p w14:paraId="3042AAF8" w14:textId="77777777" w:rsidR="00AA3F89" w:rsidRPr="00EF699F" w:rsidRDefault="00AA3F89" w:rsidP="001A60FA">
                  <w:pPr>
                    <w:jc w:val="center"/>
                    <w:rPr>
                      <w:color w:val="000000"/>
                      <w:sz w:val="22"/>
                      <w:szCs w:val="22"/>
                    </w:rPr>
                  </w:pPr>
                  <w:r w:rsidRPr="00EF699F">
                    <w:rPr>
                      <w:color w:val="000000"/>
                      <w:sz w:val="22"/>
                      <w:szCs w:val="22"/>
                    </w:rPr>
                    <w:t>195,45</w:t>
                  </w:r>
                </w:p>
              </w:tc>
              <w:tc>
                <w:tcPr>
                  <w:tcW w:w="998" w:type="dxa"/>
                  <w:tcBorders>
                    <w:left w:val="single" w:sz="4" w:space="0" w:color="auto"/>
                    <w:bottom w:val="single" w:sz="4" w:space="0" w:color="auto"/>
                  </w:tcBorders>
                  <w:shd w:val="clear" w:color="auto" w:fill="auto"/>
                </w:tcPr>
                <w:p w14:paraId="08A5A664" w14:textId="77777777" w:rsidR="00AA3F89" w:rsidRPr="00EF699F" w:rsidRDefault="00AA3F89" w:rsidP="001A60FA">
                  <w:pPr>
                    <w:jc w:val="center"/>
                    <w:rPr>
                      <w:color w:val="000000"/>
                      <w:sz w:val="22"/>
                      <w:szCs w:val="22"/>
                    </w:rPr>
                  </w:pPr>
                  <w:r w:rsidRPr="00EF699F">
                    <w:rPr>
                      <w:color w:val="000000"/>
                      <w:sz w:val="22"/>
                      <w:szCs w:val="22"/>
                    </w:rPr>
                    <w:t>186,76</w:t>
                  </w:r>
                </w:p>
              </w:tc>
              <w:tc>
                <w:tcPr>
                  <w:tcW w:w="1135" w:type="dxa"/>
                  <w:tcBorders>
                    <w:bottom w:val="single" w:sz="4" w:space="0" w:color="auto"/>
                  </w:tcBorders>
                  <w:shd w:val="clear" w:color="auto" w:fill="auto"/>
                </w:tcPr>
                <w:p w14:paraId="55ED09F1" w14:textId="77777777" w:rsidR="00AA3F89" w:rsidRPr="00EF699F" w:rsidRDefault="00AA3F89" w:rsidP="001A60FA">
                  <w:pPr>
                    <w:jc w:val="center"/>
                    <w:rPr>
                      <w:color w:val="000000"/>
                      <w:sz w:val="22"/>
                      <w:szCs w:val="22"/>
                    </w:rPr>
                  </w:pPr>
                  <w:r w:rsidRPr="00EF699F">
                    <w:rPr>
                      <w:color w:val="000000"/>
                      <w:sz w:val="22"/>
                      <w:szCs w:val="22"/>
                    </w:rPr>
                    <w:t>37,94</w:t>
                  </w:r>
                </w:p>
              </w:tc>
              <w:tc>
                <w:tcPr>
                  <w:tcW w:w="1133" w:type="dxa"/>
                  <w:tcBorders>
                    <w:bottom w:val="single" w:sz="4" w:space="0" w:color="auto"/>
                  </w:tcBorders>
                  <w:shd w:val="clear" w:color="auto" w:fill="auto"/>
                </w:tcPr>
                <w:p w14:paraId="01A34490" w14:textId="77777777" w:rsidR="00AA3F89" w:rsidRPr="00EF699F" w:rsidRDefault="00AA3F89" w:rsidP="001A60FA">
                  <w:pPr>
                    <w:jc w:val="center"/>
                    <w:rPr>
                      <w:color w:val="000000"/>
                      <w:sz w:val="22"/>
                      <w:szCs w:val="22"/>
                    </w:rPr>
                  </w:pPr>
                  <w:r w:rsidRPr="00EF699F">
                    <w:rPr>
                      <w:color w:val="000000"/>
                      <w:sz w:val="22"/>
                      <w:szCs w:val="22"/>
                    </w:rPr>
                    <w:t>2 715,71</w:t>
                  </w:r>
                </w:p>
              </w:tc>
              <w:tc>
                <w:tcPr>
                  <w:tcW w:w="1271" w:type="dxa"/>
                  <w:tcBorders>
                    <w:bottom w:val="single" w:sz="4" w:space="0" w:color="auto"/>
                  </w:tcBorders>
                  <w:shd w:val="clear" w:color="auto" w:fill="auto"/>
                  <w:vAlign w:val="center"/>
                </w:tcPr>
                <w:p w14:paraId="6F89EBE7" w14:textId="77777777" w:rsidR="00AA3F89" w:rsidRPr="00A51038" w:rsidRDefault="00AA3F89" w:rsidP="001A60FA">
                  <w:pPr>
                    <w:jc w:val="center"/>
                    <w:rPr>
                      <w:sz w:val="22"/>
                      <w:szCs w:val="22"/>
                    </w:rPr>
                  </w:pPr>
                  <w:r w:rsidRPr="00796679">
                    <w:rPr>
                      <w:sz w:val="22"/>
                      <w:szCs w:val="22"/>
                    </w:rPr>
                    <w:t>х</w:t>
                  </w:r>
                </w:p>
              </w:tc>
              <w:tc>
                <w:tcPr>
                  <w:tcW w:w="990" w:type="dxa"/>
                  <w:tcBorders>
                    <w:bottom w:val="single" w:sz="4" w:space="0" w:color="auto"/>
                  </w:tcBorders>
                  <w:shd w:val="clear" w:color="auto" w:fill="auto"/>
                  <w:vAlign w:val="center"/>
                </w:tcPr>
                <w:p w14:paraId="192BE17A" w14:textId="77777777" w:rsidR="00AA3F89" w:rsidRPr="00A51038" w:rsidRDefault="00AA3F89" w:rsidP="001A60FA">
                  <w:pPr>
                    <w:jc w:val="center"/>
                    <w:rPr>
                      <w:sz w:val="22"/>
                      <w:szCs w:val="22"/>
                    </w:rPr>
                  </w:pPr>
                  <w:r w:rsidRPr="00796679">
                    <w:rPr>
                      <w:sz w:val="22"/>
                      <w:szCs w:val="22"/>
                    </w:rPr>
                    <w:t>х</w:t>
                  </w:r>
                </w:p>
              </w:tc>
            </w:tr>
            <w:tr w:rsidR="00AA3F89" w:rsidRPr="00A51038" w14:paraId="6CF102FB" w14:textId="77777777" w:rsidTr="001A60FA">
              <w:trPr>
                <w:trHeight w:val="184"/>
                <w:tblHeader/>
              </w:trPr>
              <w:tc>
                <w:tcPr>
                  <w:tcW w:w="1844" w:type="dxa"/>
                  <w:vMerge/>
                  <w:tcBorders>
                    <w:left w:val="single" w:sz="4" w:space="0" w:color="auto"/>
                    <w:right w:val="single" w:sz="4" w:space="0" w:color="auto"/>
                  </w:tcBorders>
                  <w:vAlign w:val="center"/>
                </w:tcPr>
                <w:p w14:paraId="169B37A5" w14:textId="77777777" w:rsidR="00AA3F89" w:rsidRPr="00A51038" w:rsidRDefault="00AA3F89" w:rsidP="001A60FA">
                  <w:pPr>
                    <w:tabs>
                      <w:tab w:val="left" w:pos="3052"/>
                    </w:tabs>
                    <w:jc w:val="center"/>
                    <w:rPr>
                      <w:sz w:val="22"/>
                      <w:szCs w:val="22"/>
                    </w:rPr>
                  </w:pPr>
                </w:p>
              </w:tc>
              <w:tc>
                <w:tcPr>
                  <w:tcW w:w="1559" w:type="dxa"/>
                  <w:tcBorders>
                    <w:left w:val="single" w:sz="4" w:space="0" w:color="auto"/>
                    <w:bottom w:val="single" w:sz="4" w:space="0" w:color="auto"/>
                  </w:tcBorders>
                  <w:vAlign w:val="center"/>
                </w:tcPr>
                <w:p w14:paraId="5BB27D8C" w14:textId="77777777" w:rsidR="00AA3F89" w:rsidRPr="00A51038" w:rsidRDefault="00AA3F89" w:rsidP="001A60FA">
                  <w:pPr>
                    <w:tabs>
                      <w:tab w:val="left" w:pos="3052"/>
                    </w:tabs>
                    <w:ind w:hanging="108"/>
                    <w:jc w:val="center"/>
                    <w:rPr>
                      <w:sz w:val="22"/>
                      <w:szCs w:val="22"/>
                    </w:rPr>
                  </w:pPr>
                  <w:r w:rsidRPr="00C90E2E">
                    <w:rPr>
                      <w:sz w:val="22"/>
                      <w:szCs w:val="22"/>
                    </w:rPr>
                    <w:t>с 01.01.2023</w:t>
                  </w:r>
                </w:p>
              </w:tc>
              <w:tc>
                <w:tcPr>
                  <w:tcW w:w="920" w:type="dxa"/>
                  <w:tcBorders>
                    <w:bottom w:val="single" w:sz="4" w:space="0" w:color="auto"/>
                    <w:right w:val="single" w:sz="4" w:space="0" w:color="auto"/>
                  </w:tcBorders>
                  <w:shd w:val="clear" w:color="auto" w:fill="auto"/>
                  <w:vAlign w:val="center"/>
                </w:tcPr>
                <w:p w14:paraId="69873E12" w14:textId="77777777" w:rsidR="00AA3F89" w:rsidRDefault="00AA3F89" w:rsidP="001A60FA">
                  <w:pPr>
                    <w:jc w:val="center"/>
                    <w:rPr>
                      <w:sz w:val="22"/>
                      <w:szCs w:val="22"/>
                    </w:rPr>
                  </w:pPr>
                  <w:r w:rsidRPr="00CD3D0A">
                    <w:rPr>
                      <w:color w:val="000000"/>
                      <w:sz w:val="22"/>
                      <w:szCs w:val="22"/>
                    </w:rPr>
                    <w:t>221,21</w:t>
                  </w:r>
                </w:p>
              </w:tc>
              <w:tc>
                <w:tcPr>
                  <w:tcW w:w="914" w:type="dxa"/>
                  <w:tcBorders>
                    <w:left w:val="single" w:sz="4" w:space="0" w:color="auto"/>
                    <w:bottom w:val="single" w:sz="4" w:space="0" w:color="auto"/>
                  </w:tcBorders>
                  <w:shd w:val="clear" w:color="auto" w:fill="auto"/>
                  <w:vAlign w:val="center"/>
                </w:tcPr>
                <w:p w14:paraId="04652D0E" w14:textId="77777777" w:rsidR="00AA3F89" w:rsidRDefault="00AA3F89" w:rsidP="001A60FA">
                  <w:pPr>
                    <w:jc w:val="center"/>
                    <w:rPr>
                      <w:sz w:val="22"/>
                      <w:szCs w:val="22"/>
                    </w:rPr>
                  </w:pPr>
                  <w:r w:rsidRPr="00CD3D0A">
                    <w:rPr>
                      <w:color w:val="000000"/>
                      <w:sz w:val="22"/>
                      <w:szCs w:val="22"/>
                    </w:rPr>
                    <w:t>218,60</w:t>
                  </w:r>
                </w:p>
              </w:tc>
              <w:tc>
                <w:tcPr>
                  <w:tcW w:w="932" w:type="dxa"/>
                  <w:gridSpan w:val="2"/>
                  <w:tcBorders>
                    <w:left w:val="single" w:sz="4" w:space="0" w:color="auto"/>
                    <w:bottom w:val="single" w:sz="4" w:space="0" w:color="auto"/>
                  </w:tcBorders>
                  <w:shd w:val="clear" w:color="auto" w:fill="auto"/>
                  <w:vAlign w:val="center"/>
                </w:tcPr>
                <w:p w14:paraId="387E36DF" w14:textId="77777777" w:rsidR="00AA3F89" w:rsidRDefault="00AA3F89" w:rsidP="001A60FA">
                  <w:pPr>
                    <w:jc w:val="center"/>
                    <w:rPr>
                      <w:sz w:val="22"/>
                      <w:szCs w:val="22"/>
                    </w:rPr>
                  </w:pPr>
                  <w:r w:rsidRPr="00CD3D0A">
                    <w:rPr>
                      <w:color w:val="000000"/>
                      <w:sz w:val="22"/>
                      <w:szCs w:val="22"/>
                    </w:rPr>
                    <w:t>232,94</w:t>
                  </w:r>
                </w:p>
              </w:tc>
              <w:tc>
                <w:tcPr>
                  <w:tcW w:w="920" w:type="dxa"/>
                  <w:tcBorders>
                    <w:left w:val="single" w:sz="4" w:space="0" w:color="auto"/>
                    <w:bottom w:val="single" w:sz="4" w:space="0" w:color="auto"/>
                  </w:tcBorders>
                  <w:shd w:val="clear" w:color="auto" w:fill="auto"/>
                  <w:vAlign w:val="center"/>
                </w:tcPr>
                <w:p w14:paraId="5D0BD91C" w14:textId="77777777" w:rsidR="00AA3F89" w:rsidRDefault="00AA3F89" w:rsidP="001A60FA">
                  <w:pPr>
                    <w:jc w:val="center"/>
                    <w:rPr>
                      <w:sz w:val="22"/>
                      <w:szCs w:val="22"/>
                    </w:rPr>
                  </w:pPr>
                  <w:r w:rsidRPr="00CD3D0A">
                    <w:rPr>
                      <w:color w:val="000000"/>
                      <w:sz w:val="22"/>
                      <w:szCs w:val="22"/>
                    </w:rPr>
                    <w:t>222,52</w:t>
                  </w:r>
                </w:p>
              </w:tc>
              <w:tc>
                <w:tcPr>
                  <w:tcW w:w="849" w:type="dxa"/>
                  <w:tcBorders>
                    <w:bottom w:val="single" w:sz="4" w:space="0" w:color="auto"/>
                    <w:right w:val="single" w:sz="4" w:space="0" w:color="auto"/>
                  </w:tcBorders>
                  <w:shd w:val="clear" w:color="auto" w:fill="auto"/>
                  <w:vAlign w:val="center"/>
                </w:tcPr>
                <w:p w14:paraId="2A94E7AE" w14:textId="77777777" w:rsidR="00AA3F89" w:rsidRDefault="00AA3F89" w:rsidP="001A60FA">
                  <w:pPr>
                    <w:jc w:val="center"/>
                    <w:rPr>
                      <w:sz w:val="22"/>
                      <w:szCs w:val="22"/>
                    </w:rPr>
                  </w:pPr>
                  <w:r w:rsidRPr="00CD3D0A">
                    <w:rPr>
                      <w:color w:val="000000"/>
                      <w:sz w:val="22"/>
                      <w:szCs w:val="22"/>
                    </w:rPr>
                    <w:t>184,34</w:t>
                  </w:r>
                </w:p>
              </w:tc>
              <w:tc>
                <w:tcPr>
                  <w:tcW w:w="991" w:type="dxa"/>
                  <w:tcBorders>
                    <w:left w:val="single" w:sz="4" w:space="0" w:color="auto"/>
                    <w:bottom w:val="single" w:sz="4" w:space="0" w:color="auto"/>
                  </w:tcBorders>
                  <w:shd w:val="clear" w:color="auto" w:fill="auto"/>
                  <w:vAlign w:val="center"/>
                </w:tcPr>
                <w:p w14:paraId="2D88D641" w14:textId="77777777" w:rsidR="00AA3F89" w:rsidRDefault="00AA3F89" w:rsidP="001A60FA">
                  <w:pPr>
                    <w:jc w:val="center"/>
                    <w:rPr>
                      <w:sz w:val="22"/>
                      <w:szCs w:val="22"/>
                    </w:rPr>
                  </w:pPr>
                  <w:r w:rsidRPr="00CD3D0A">
                    <w:rPr>
                      <w:color w:val="000000"/>
                      <w:sz w:val="22"/>
                      <w:szCs w:val="22"/>
                    </w:rPr>
                    <w:t>182,17</w:t>
                  </w:r>
                </w:p>
              </w:tc>
              <w:tc>
                <w:tcPr>
                  <w:tcW w:w="850" w:type="dxa"/>
                  <w:tcBorders>
                    <w:top w:val="single" w:sz="4" w:space="0" w:color="auto"/>
                    <w:left w:val="single" w:sz="4" w:space="0" w:color="auto"/>
                    <w:bottom w:val="single" w:sz="4" w:space="0" w:color="auto"/>
                  </w:tcBorders>
                  <w:shd w:val="clear" w:color="auto" w:fill="auto"/>
                  <w:vAlign w:val="center"/>
                </w:tcPr>
                <w:p w14:paraId="75903F7F" w14:textId="77777777" w:rsidR="00AA3F89" w:rsidRDefault="00AA3F89" w:rsidP="001A60FA">
                  <w:pPr>
                    <w:jc w:val="center"/>
                    <w:rPr>
                      <w:sz w:val="22"/>
                      <w:szCs w:val="22"/>
                    </w:rPr>
                  </w:pPr>
                  <w:r w:rsidRPr="00CD3D0A">
                    <w:rPr>
                      <w:color w:val="000000"/>
                      <w:sz w:val="22"/>
                      <w:szCs w:val="22"/>
                    </w:rPr>
                    <w:t>194,12</w:t>
                  </w:r>
                </w:p>
              </w:tc>
              <w:tc>
                <w:tcPr>
                  <w:tcW w:w="998" w:type="dxa"/>
                  <w:tcBorders>
                    <w:left w:val="single" w:sz="4" w:space="0" w:color="auto"/>
                    <w:bottom w:val="single" w:sz="4" w:space="0" w:color="auto"/>
                  </w:tcBorders>
                  <w:shd w:val="clear" w:color="auto" w:fill="auto"/>
                  <w:vAlign w:val="center"/>
                </w:tcPr>
                <w:p w14:paraId="39E0DAB5" w14:textId="77777777" w:rsidR="00AA3F89" w:rsidRDefault="00AA3F89" w:rsidP="001A60FA">
                  <w:pPr>
                    <w:jc w:val="center"/>
                    <w:rPr>
                      <w:sz w:val="22"/>
                      <w:szCs w:val="22"/>
                    </w:rPr>
                  </w:pPr>
                  <w:r w:rsidRPr="00CD3D0A">
                    <w:rPr>
                      <w:color w:val="000000"/>
                      <w:sz w:val="22"/>
                      <w:szCs w:val="22"/>
                    </w:rPr>
                    <w:t>185,43</w:t>
                  </w:r>
                </w:p>
              </w:tc>
              <w:tc>
                <w:tcPr>
                  <w:tcW w:w="1135" w:type="dxa"/>
                  <w:tcBorders>
                    <w:bottom w:val="single" w:sz="4" w:space="0" w:color="auto"/>
                  </w:tcBorders>
                  <w:shd w:val="clear" w:color="auto" w:fill="auto"/>
                  <w:vAlign w:val="center"/>
                </w:tcPr>
                <w:p w14:paraId="02331711" w14:textId="77777777" w:rsidR="00AA3F89" w:rsidRDefault="00AA3F89" w:rsidP="001A60FA">
                  <w:pPr>
                    <w:jc w:val="center"/>
                    <w:rPr>
                      <w:sz w:val="22"/>
                      <w:szCs w:val="22"/>
                    </w:rPr>
                  </w:pPr>
                  <w:r w:rsidRPr="00CD3D0A">
                    <w:rPr>
                      <w:sz w:val="22"/>
                      <w:szCs w:val="22"/>
                    </w:rPr>
                    <w:t>36,61</w:t>
                  </w:r>
                </w:p>
              </w:tc>
              <w:tc>
                <w:tcPr>
                  <w:tcW w:w="1133" w:type="dxa"/>
                  <w:tcBorders>
                    <w:bottom w:val="single" w:sz="4" w:space="0" w:color="auto"/>
                  </w:tcBorders>
                  <w:shd w:val="clear" w:color="auto" w:fill="auto"/>
                  <w:vAlign w:val="center"/>
                </w:tcPr>
                <w:p w14:paraId="7D089B53" w14:textId="77777777" w:rsidR="00AA3F89" w:rsidRDefault="00AA3F89" w:rsidP="001A60FA">
                  <w:pPr>
                    <w:jc w:val="center"/>
                    <w:rPr>
                      <w:sz w:val="22"/>
                      <w:szCs w:val="22"/>
                    </w:rPr>
                  </w:pPr>
                  <w:r w:rsidRPr="00CD3D0A">
                    <w:rPr>
                      <w:sz w:val="22"/>
                      <w:szCs w:val="22"/>
                    </w:rPr>
                    <w:t>2 715,71</w:t>
                  </w:r>
                </w:p>
              </w:tc>
              <w:tc>
                <w:tcPr>
                  <w:tcW w:w="1271" w:type="dxa"/>
                  <w:tcBorders>
                    <w:bottom w:val="single" w:sz="4" w:space="0" w:color="auto"/>
                  </w:tcBorders>
                  <w:shd w:val="clear" w:color="auto" w:fill="auto"/>
                  <w:vAlign w:val="center"/>
                </w:tcPr>
                <w:p w14:paraId="4E3BA92D" w14:textId="77777777" w:rsidR="00AA3F89" w:rsidRPr="00A51038" w:rsidRDefault="00AA3F89" w:rsidP="001A60FA">
                  <w:pPr>
                    <w:jc w:val="center"/>
                    <w:rPr>
                      <w:sz w:val="22"/>
                      <w:szCs w:val="22"/>
                    </w:rPr>
                  </w:pPr>
                  <w:r w:rsidRPr="00796679">
                    <w:rPr>
                      <w:sz w:val="22"/>
                      <w:szCs w:val="22"/>
                    </w:rPr>
                    <w:t>х</w:t>
                  </w:r>
                </w:p>
              </w:tc>
              <w:tc>
                <w:tcPr>
                  <w:tcW w:w="990" w:type="dxa"/>
                  <w:tcBorders>
                    <w:bottom w:val="single" w:sz="4" w:space="0" w:color="auto"/>
                  </w:tcBorders>
                  <w:shd w:val="clear" w:color="auto" w:fill="auto"/>
                  <w:vAlign w:val="center"/>
                </w:tcPr>
                <w:p w14:paraId="61D61503" w14:textId="77777777" w:rsidR="00AA3F89" w:rsidRPr="00A51038" w:rsidRDefault="00AA3F89" w:rsidP="001A60FA">
                  <w:pPr>
                    <w:jc w:val="center"/>
                    <w:rPr>
                      <w:sz w:val="22"/>
                      <w:szCs w:val="22"/>
                    </w:rPr>
                  </w:pPr>
                  <w:r w:rsidRPr="00796679">
                    <w:rPr>
                      <w:sz w:val="22"/>
                      <w:szCs w:val="22"/>
                    </w:rPr>
                    <w:t>х</w:t>
                  </w:r>
                </w:p>
              </w:tc>
            </w:tr>
            <w:tr w:rsidR="00AA3F89" w:rsidRPr="00A51038" w14:paraId="35EE8239" w14:textId="77777777" w:rsidTr="001A60FA">
              <w:trPr>
                <w:trHeight w:val="184"/>
                <w:tblHeader/>
              </w:trPr>
              <w:tc>
                <w:tcPr>
                  <w:tcW w:w="1844" w:type="dxa"/>
                  <w:vMerge/>
                  <w:tcBorders>
                    <w:left w:val="single" w:sz="4" w:space="0" w:color="auto"/>
                    <w:bottom w:val="single" w:sz="4" w:space="0" w:color="auto"/>
                    <w:right w:val="single" w:sz="4" w:space="0" w:color="auto"/>
                  </w:tcBorders>
                  <w:vAlign w:val="center"/>
                </w:tcPr>
                <w:p w14:paraId="750C50CA" w14:textId="77777777" w:rsidR="00AA3F89" w:rsidRPr="00A51038" w:rsidRDefault="00AA3F89" w:rsidP="001A60FA">
                  <w:pPr>
                    <w:tabs>
                      <w:tab w:val="left" w:pos="3052"/>
                    </w:tabs>
                    <w:jc w:val="center"/>
                    <w:rPr>
                      <w:sz w:val="22"/>
                      <w:szCs w:val="22"/>
                    </w:rPr>
                  </w:pPr>
                </w:p>
              </w:tc>
              <w:tc>
                <w:tcPr>
                  <w:tcW w:w="1559" w:type="dxa"/>
                  <w:tcBorders>
                    <w:left w:val="single" w:sz="4" w:space="0" w:color="auto"/>
                    <w:bottom w:val="single" w:sz="4" w:space="0" w:color="auto"/>
                  </w:tcBorders>
                  <w:vAlign w:val="center"/>
                </w:tcPr>
                <w:p w14:paraId="74844E17" w14:textId="77777777" w:rsidR="00AA3F89" w:rsidRPr="00A51038" w:rsidRDefault="00AA3F89" w:rsidP="001A60FA">
                  <w:pPr>
                    <w:tabs>
                      <w:tab w:val="left" w:pos="3052"/>
                    </w:tabs>
                    <w:ind w:hanging="108"/>
                    <w:jc w:val="center"/>
                    <w:rPr>
                      <w:sz w:val="22"/>
                      <w:szCs w:val="22"/>
                    </w:rPr>
                  </w:pPr>
                  <w:r w:rsidRPr="00C90E2E">
                    <w:rPr>
                      <w:sz w:val="22"/>
                      <w:szCs w:val="22"/>
                    </w:rPr>
                    <w:t>с 01.07.2023</w:t>
                  </w:r>
                </w:p>
              </w:tc>
              <w:tc>
                <w:tcPr>
                  <w:tcW w:w="920" w:type="dxa"/>
                  <w:tcBorders>
                    <w:bottom w:val="single" w:sz="4" w:space="0" w:color="auto"/>
                    <w:right w:val="single" w:sz="4" w:space="0" w:color="auto"/>
                  </w:tcBorders>
                  <w:shd w:val="clear" w:color="auto" w:fill="auto"/>
                  <w:vAlign w:val="center"/>
                </w:tcPr>
                <w:p w14:paraId="12B4BA2D" w14:textId="77777777" w:rsidR="00AA3F89" w:rsidRDefault="00AA3F89" w:rsidP="001A60FA">
                  <w:pPr>
                    <w:jc w:val="center"/>
                    <w:rPr>
                      <w:sz w:val="22"/>
                      <w:szCs w:val="22"/>
                    </w:rPr>
                  </w:pPr>
                  <w:r w:rsidRPr="00CD3D0A">
                    <w:rPr>
                      <w:color w:val="000000"/>
                      <w:sz w:val="22"/>
                      <w:szCs w:val="22"/>
                    </w:rPr>
                    <w:t>238,92</w:t>
                  </w:r>
                </w:p>
              </w:tc>
              <w:tc>
                <w:tcPr>
                  <w:tcW w:w="914" w:type="dxa"/>
                  <w:tcBorders>
                    <w:left w:val="single" w:sz="4" w:space="0" w:color="auto"/>
                    <w:bottom w:val="single" w:sz="4" w:space="0" w:color="auto"/>
                  </w:tcBorders>
                  <w:shd w:val="clear" w:color="auto" w:fill="auto"/>
                  <w:vAlign w:val="center"/>
                </w:tcPr>
                <w:p w14:paraId="3A570087" w14:textId="77777777" w:rsidR="00AA3F89" w:rsidRDefault="00AA3F89" w:rsidP="001A60FA">
                  <w:pPr>
                    <w:jc w:val="center"/>
                    <w:rPr>
                      <w:sz w:val="22"/>
                      <w:szCs w:val="22"/>
                    </w:rPr>
                  </w:pPr>
                  <w:r w:rsidRPr="00CD3D0A">
                    <w:rPr>
                      <w:color w:val="000000"/>
                      <w:sz w:val="22"/>
                      <w:szCs w:val="22"/>
                    </w:rPr>
                    <w:t>236,08</w:t>
                  </w:r>
                </w:p>
              </w:tc>
              <w:tc>
                <w:tcPr>
                  <w:tcW w:w="932" w:type="dxa"/>
                  <w:gridSpan w:val="2"/>
                  <w:tcBorders>
                    <w:left w:val="single" w:sz="4" w:space="0" w:color="auto"/>
                    <w:bottom w:val="single" w:sz="4" w:space="0" w:color="auto"/>
                  </w:tcBorders>
                  <w:shd w:val="clear" w:color="auto" w:fill="auto"/>
                  <w:vAlign w:val="center"/>
                </w:tcPr>
                <w:p w14:paraId="36BC0D04" w14:textId="77777777" w:rsidR="00AA3F89" w:rsidRDefault="00AA3F89" w:rsidP="001A60FA">
                  <w:pPr>
                    <w:jc w:val="center"/>
                    <w:rPr>
                      <w:sz w:val="22"/>
                      <w:szCs w:val="22"/>
                    </w:rPr>
                  </w:pPr>
                  <w:r w:rsidRPr="00CD3D0A">
                    <w:rPr>
                      <w:color w:val="000000"/>
                      <w:sz w:val="22"/>
                      <w:szCs w:val="22"/>
                    </w:rPr>
                    <w:t>251,71</w:t>
                  </w:r>
                </w:p>
              </w:tc>
              <w:tc>
                <w:tcPr>
                  <w:tcW w:w="920" w:type="dxa"/>
                  <w:tcBorders>
                    <w:left w:val="single" w:sz="4" w:space="0" w:color="auto"/>
                    <w:bottom w:val="single" w:sz="4" w:space="0" w:color="auto"/>
                  </w:tcBorders>
                  <w:shd w:val="clear" w:color="auto" w:fill="auto"/>
                  <w:vAlign w:val="center"/>
                </w:tcPr>
                <w:p w14:paraId="674C215A" w14:textId="77777777" w:rsidR="00AA3F89" w:rsidRDefault="00AA3F89" w:rsidP="001A60FA">
                  <w:pPr>
                    <w:jc w:val="center"/>
                    <w:rPr>
                      <w:sz w:val="22"/>
                      <w:szCs w:val="22"/>
                    </w:rPr>
                  </w:pPr>
                  <w:r w:rsidRPr="00CD3D0A">
                    <w:rPr>
                      <w:color w:val="000000"/>
                      <w:sz w:val="22"/>
                      <w:szCs w:val="22"/>
                    </w:rPr>
                    <w:t>240,34</w:t>
                  </w:r>
                </w:p>
              </w:tc>
              <w:tc>
                <w:tcPr>
                  <w:tcW w:w="849" w:type="dxa"/>
                  <w:tcBorders>
                    <w:bottom w:val="single" w:sz="4" w:space="0" w:color="auto"/>
                    <w:right w:val="single" w:sz="4" w:space="0" w:color="auto"/>
                  </w:tcBorders>
                  <w:shd w:val="clear" w:color="auto" w:fill="auto"/>
                  <w:vAlign w:val="center"/>
                </w:tcPr>
                <w:p w14:paraId="6EA85DCC" w14:textId="77777777" w:rsidR="00AA3F89" w:rsidRDefault="00AA3F89" w:rsidP="001A60FA">
                  <w:pPr>
                    <w:jc w:val="center"/>
                    <w:rPr>
                      <w:sz w:val="22"/>
                      <w:szCs w:val="22"/>
                    </w:rPr>
                  </w:pPr>
                  <w:r w:rsidRPr="00CD3D0A">
                    <w:rPr>
                      <w:color w:val="000000"/>
                      <w:sz w:val="22"/>
                      <w:szCs w:val="22"/>
                    </w:rPr>
                    <w:t>199,10</w:t>
                  </w:r>
                </w:p>
              </w:tc>
              <w:tc>
                <w:tcPr>
                  <w:tcW w:w="991" w:type="dxa"/>
                  <w:tcBorders>
                    <w:left w:val="single" w:sz="4" w:space="0" w:color="auto"/>
                    <w:bottom w:val="single" w:sz="4" w:space="0" w:color="auto"/>
                  </w:tcBorders>
                  <w:shd w:val="clear" w:color="auto" w:fill="auto"/>
                  <w:vAlign w:val="center"/>
                </w:tcPr>
                <w:p w14:paraId="4C234EB9" w14:textId="77777777" w:rsidR="00AA3F89" w:rsidRDefault="00AA3F89" w:rsidP="001A60FA">
                  <w:pPr>
                    <w:jc w:val="center"/>
                    <w:rPr>
                      <w:sz w:val="22"/>
                      <w:szCs w:val="22"/>
                    </w:rPr>
                  </w:pPr>
                  <w:r w:rsidRPr="00CD3D0A">
                    <w:rPr>
                      <w:color w:val="000000"/>
                      <w:sz w:val="22"/>
                      <w:szCs w:val="22"/>
                    </w:rPr>
                    <w:t>196,73</w:t>
                  </w:r>
                </w:p>
              </w:tc>
              <w:tc>
                <w:tcPr>
                  <w:tcW w:w="850" w:type="dxa"/>
                  <w:tcBorders>
                    <w:top w:val="single" w:sz="4" w:space="0" w:color="auto"/>
                    <w:left w:val="single" w:sz="4" w:space="0" w:color="auto"/>
                    <w:bottom w:val="single" w:sz="4" w:space="0" w:color="auto"/>
                  </w:tcBorders>
                  <w:shd w:val="clear" w:color="auto" w:fill="auto"/>
                  <w:vAlign w:val="center"/>
                </w:tcPr>
                <w:p w14:paraId="018FF38A" w14:textId="77777777" w:rsidR="00AA3F89" w:rsidRDefault="00AA3F89" w:rsidP="001A60FA">
                  <w:pPr>
                    <w:jc w:val="center"/>
                    <w:rPr>
                      <w:sz w:val="22"/>
                      <w:szCs w:val="22"/>
                    </w:rPr>
                  </w:pPr>
                  <w:r w:rsidRPr="00CD3D0A">
                    <w:rPr>
                      <w:color w:val="000000"/>
                      <w:sz w:val="22"/>
                      <w:szCs w:val="22"/>
                    </w:rPr>
                    <w:t>209,76</w:t>
                  </w:r>
                </w:p>
              </w:tc>
              <w:tc>
                <w:tcPr>
                  <w:tcW w:w="998" w:type="dxa"/>
                  <w:tcBorders>
                    <w:left w:val="single" w:sz="4" w:space="0" w:color="auto"/>
                    <w:bottom w:val="single" w:sz="4" w:space="0" w:color="auto"/>
                  </w:tcBorders>
                  <w:shd w:val="clear" w:color="auto" w:fill="auto"/>
                  <w:vAlign w:val="center"/>
                </w:tcPr>
                <w:p w14:paraId="0A7EB0EE" w14:textId="77777777" w:rsidR="00AA3F89" w:rsidRDefault="00AA3F89" w:rsidP="001A60FA">
                  <w:pPr>
                    <w:jc w:val="center"/>
                    <w:rPr>
                      <w:sz w:val="22"/>
                      <w:szCs w:val="22"/>
                    </w:rPr>
                  </w:pPr>
                  <w:r w:rsidRPr="00CD3D0A">
                    <w:rPr>
                      <w:color w:val="000000"/>
                      <w:sz w:val="22"/>
                      <w:szCs w:val="22"/>
                    </w:rPr>
                    <w:t>200,28</w:t>
                  </w:r>
                </w:p>
              </w:tc>
              <w:tc>
                <w:tcPr>
                  <w:tcW w:w="1135" w:type="dxa"/>
                  <w:tcBorders>
                    <w:bottom w:val="single" w:sz="4" w:space="0" w:color="auto"/>
                  </w:tcBorders>
                  <w:shd w:val="clear" w:color="auto" w:fill="auto"/>
                  <w:vAlign w:val="center"/>
                </w:tcPr>
                <w:p w14:paraId="39564BFE" w14:textId="77777777" w:rsidR="00AA3F89" w:rsidRDefault="00AA3F89" w:rsidP="001A60FA">
                  <w:pPr>
                    <w:jc w:val="center"/>
                    <w:rPr>
                      <w:sz w:val="22"/>
                      <w:szCs w:val="22"/>
                    </w:rPr>
                  </w:pPr>
                  <w:r w:rsidRPr="00CD3D0A">
                    <w:rPr>
                      <w:sz w:val="22"/>
                      <w:szCs w:val="22"/>
                    </w:rPr>
                    <w:t>38,07</w:t>
                  </w:r>
                </w:p>
              </w:tc>
              <w:tc>
                <w:tcPr>
                  <w:tcW w:w="1133" w:type="dxa"/>
                  <w:tcBorders>
                    <w:bottom w:val="single" w:sz="4" w:space="0" w:color="auto"/>
                  </w:tcBorders>
                  <w:shd w:val="clear" w:color="auto" w:fill="auto"/>
                  <w:vAlign w:val="center"/>
                </w:tcPr>
                <w:p w14:paraId="3EAE10B9" w14:textId="77777777" w:rsidR="00AA3F89" w:rsidRDefault="00AA3F89" w:rsidP="001A60FA">
                  <w:pPr>
                    <w:jc w:val="center"/>
                    <w:rPr>
                      <w:sz w:val="22"/>
                      <w:szCs w:val="22"/>
                    </w:rPr>
                  </w:pPr>
                  <w:r w:rsidRPr="00CD3D0A">
                    <w:rPr>
                      <w:sz w:val="22"/>
                      <w:szCs w:val="22"/>
                    </w:rPr>
                    <w:t>2 960,13</w:t>
                  </w:r>
                </w:p>
              </w:tc>
              <w:tc>
                <w:tcPr>
                  <w:tcW w:w="1271" w:type="dxa"/>
                  <w:tcBorders>
                    <w:bottom w:val="single" w:sz="4" w:space="0" w:color="auto"/>
                  </w:tcBorders>
                  <w:shd w:val="clear" w:color="auto" w:fill="auto"/>
                </w:tcPr>
                <w:p w14:paraId="36C46944" w14:textId="77777777" w:rsidR="00AA3F89" w:rsidRPr="00A51038" w:rsidRDefault="00AA3F89" w:rsidP="001A60FA">
                  <w:pPr>
                    <w:jc w:val="center"/>
                    <w:rPr>
                      <w:sz w:val="22"/>
                      <w:szCs w:val="22"/>
                    </w:rPr>
                  </w:pPr>
                  <w:r w:rsidRPr="00796679">
                    <w:rPr>
                      <w:sz w:val="22"/>
                      <w:szCs w:val="22"/>
                    </w:rPr>
                    <w:t>х</w:t>
                  </w:r>
                </w:p>
              </w:tc>
              <w:tc>
                <w:tcPr>
                  <w:tcW w:w="990" w:type="dxa"/>
                  <w:tcBorders>
                    <w:bottom w:val="single" w:sz="4" w:space="0" w:color="auto"/>
                  </w:tcBorders>
                  <w:shd w:val="clear" w:color="auto" w:fill="auto"/>
                </w:tcPr>
                <w:p w14:paraId="28072A4D" w14:textId="77777777" w:rsidR="00AA3F89" w:rsidRPr="00A51038" w:rsidRDefault="00AA3F89" w:rsidP="001A60FA">
                  <w:pPr>
                    <w:jc w:val="center"/>
                    <w:rPr>
                      <w:sz w:val="22"/>
                      <w:szCs w:val="22"/>
                    </w:rPr>
                  </w:pPr>
                  <w:r w:rsidRPr="00796679">
                    <w:rPr>
                      <w:sz w:val="22"/>
                      <w:szCs w:val="22"/>
                    </w:rPr>
                    <w:t>х</w:t>
                  </w:r>
                </w:p>
              </w:tc>
            </w:tr>
            <w:tr w:rsidR="00AA3F89" w:rsidRPr="00A51038" w14:paraId="5EA73908" w14:textId="77777777" w:rsidTr="001A60FA">
              <w:trPr>
                <w:trHeight w:val="184"/>
                <w:tblHeader/>
              </w:trPr>
              <w:tc>
                <w:tcPr>
                  <w:tcW w:w="1844" w:type="dxa"/>
                  <w:tcBorders>
                    <w:top w:val="single" w:sz="4" w:space="0" w:color="auto"/>
                    <w:left w:val="single" w:sz="4" w:space="0" w:color="auto"/>
                    <w:bottom w:val="single" w:sz="4" w:space="0" w:color="auto"/>
                    <w:right w:val="single" w:sz="4" w:space="0" w:color="auto"/>
                  </w:tcBorders>
                  <w:vAlign w:val="center"/>
                </w:tcPr>
                <w:p w14:paraId="1A068BAB" w14:textId="77777777" w:rsidR="00AA3F89" w:rsidRPr="00A51038" w:rsidRDefault="00AA3F89" w:rsidP="001A60FA">
                  <w:pPr>
                    <w:tabs>
                      <w:tab w:val="left" w:pos="3052"/>
                    </w:tabs>
                    <w:jc w:val="center"/>
                    <w:rPr>
                      <w:sz w:val="22"/>
                      <w:szCs w:val="22"/>
                    </w:rPr>
                  </w:pPr>
                  <w:r w:rsidRPr="00A51038">
                    <w:rPr>
                      <w:sz w:val="22"/>
                      <w:szCs w:val="22"/>
                    </w:rPr>
                    <w:t>1</w:t>
                  </w:r>
                </w:p>
              </w:tc>
              <w:tc>
                <w:tcPr>
                  <w:tcW w:w="1559" w:type="dxa"/>
                  <w:tcBorders>
                    <w:left w:val="single" w:sz="4" w:space="0" w:color="auto"/>
                    <w:bottom w:val="single" w:sz="4" w:space="0" w:color="auto"/>
                  </w:tcBorders>
                  <w:vAlign w:val="center"/>
                </w:tcPr>
                <w:p w14:paraId="0828D320" w14:textId="77777777" w:rsidR="00AA3F89" w:rsidRPr="00A51038" w:rsidRDefault="00AA3F89" w:rsidP="001A60FA">
                  <w:pPr>
                    <w:tabs>
                      <w:tab w:val="left" w:pos="3052"/>
                    </w:tabs>
                    <w:ind w:hanging="108"/>
                    <w:jc w:val="center"/>
                    <w:rPr>
                      <w:sz w:val="22"/>
                      <w:szCs w:val="22"/>
                    </w:rPr>
                  </w:pPr>
                  <w:r w:rsidRPr="00A51038">
                    <w:rPr>
                      <w:sz w:val="22"/>
                      <w:szCs w:val="22"/>
                    </w:rPr>
                    <w:t>2</w:t>
                  </w:r>
                </w:p>
              </w:tc>
              <w:tc>
                <w:tcPr>
                  <w:tcW w:w="920" w:type="dxa"/>
                  <w:tcBorders>
                    <w:bottom w:val="single" w:sz="4" w:space="0" w:color="auto"/>
                    <w:right w:val="single" w:sz="4" w:space="0" w:color="auto"/>
                  </w:tcBorders>
                  <w:shd w:val="clear" w:color="auto" w:fill="auto"/>
                </w:tcPr>
                <w:p w14:paraId="2138285A" w14:textId="77777777" w:rsidR="00AA3F89" w:rsidRDefault="00AA3F89" w:rsidP="001A60FA">
                  <w:pPr>
                    <w:jc w:val="center"/>
                    <w:rPr>
                      <w:sz w:val="22"/>
                      <w:szCs w:val="22"/>
                    </w:rPr>
                  </w:pPr>
                  <w:r>
                    <w:rPr>
                      <w:sz w:val="22"/>
                      <w:szCs w:val="22"/>
                    </w:rPr>
                    <w:t>3</w:t>
                  </w:r>
                </w:p>
              </w:tc>
              <w:tc>
                <w:tcPr>
                  <w:tcW w:w="914" w:type="dxa"/>
                  <w:tcBorders>
                    <w:left w:val="single" w:sz="4" w:space="0" w:color="auto"/>
                    <w:bottom w:val="single" w:sz="4" w:space="0" w:color="auto"/>
                  </w:tcBorders>
                  <w:shd w:val="clear" w:color="auto" w:fill="auto"/>
                </w:tcPr>
                <w:p w14:paraId="0270C13E" w14:textId="77777777" w:rsidR="00AA3F89" w:rsidRDefault="00AA3F89" w:rsidP="001A60FA">
                  <w:pPr>
                    <w:jc w:val="center"/>
                    <w:rPr>
                      <w:sz w:val="22"/>
                      <w:szCs w:val="22"/>
                    </w:rPr>
                  </w:pPr>
                  <w:r>
                    <w:rPr>
                      <w:sz w:val="22"/>
                      <w:szCs w:val="22"/>
                    </w:rPr>
                    <w:t>4</w:t>
                  </w:r>
                </w:p>
              </w:tc>
              <w:tc>
                <w:tcPr>
                  <w:tcW w:w="932" w:type="dxa"/>
                  <w:gridSpan w:val="2"/>
                  <w:tcBorders>
                    <w:left w:val="single" w:sz="4" w:space="0" w:color="auto"/>
                    <w:bottom w:val="single" w:sz="4" w:space="0" w:color="auto"/>
                  </w:tcBorders>
                  <w:shd w:val="clear" w:color="auto" w:fill="auto"/>
                </w:tcPr>
                <w:p w14:paraId="3AB21202" w14:textId="77777777" w:rsidR="00AA3F89" w:rsidRDefault="00AA3F89" w:rsidP="001A60FA">
                  <w:pPr>
                    <w:jc w:val="center"/>
                    <w:rPr>
                      <w:sz w:val="22"/>
                      <w:szCs w:val="22"/>
                    </w:rPr>
                  </w:pPr>
                  <w:r>
                    <w:rPr>
                      <w:sz w:val="22"/>
                      <w:szCs w:val="22"/>
                    </w:rPr>
                    <w:t>5</w:t>
                  </w:r>
                </w:p>
              </w:tc>
              <w:tc>
                <w:tcPr>
                  <w:tcW w:w="920" w:type="dxa"/>
                  <w:tcBorders>
                    <w:left w:val="single" w:sz="4" w:space="0" w:color="auto"/>
                    <w:bottom w:val="single" w:sz="4" w:space="0" w:color="auto"/>
                  </w:tcBorders>
                  <w:shd w:val="clear" w:color="auto" w:fill="auto"/>
                </w:tcPr>
                <w:p w14:paraId="5C69B031" w14:textId="77777777" w:rsidR="00AA3F89" w:rsidRDefault="00AA3F89" w:rsidP="001A60FA">
                  <w:pPr>
                    <w:jc w:val="center"/>
                    <w:rPr>
                      <w:sz w:val="22"/>
                      <w:szCs w:val="22"/>
                    </w:rPr>
                  </w:pPr>
                  <w:r>
                    <w:rPr>
                      <w:sz w:val="22"/>
                      <w:szCs w:val="22"/>
                    </w:rPr>
                    <w:t>6</w:t>
                  </w:r>
                </w:p>
              </w:tc>
              <w:tc>
                <w:tcPr>
                  <w:tcW w:w="849" w:type="dxa"/>
                  <w:tcBorders>
                    <w:bottom w:val="single" w:sz="4" w:space="0" w:color="auto"/>
                    <w:right w:val="single" w:sz="4" w:space="0" w:color="auto"/>
                  </w:tcBorders>
                  <w:shd w:val="clear" w:color="auto" w:fill="auto"/>
                </w:tcPr>
                <w:p w14:paraId="5D9933FF" w14:textId="77777777" w:rsidR="00AA3F89" w:rsidRDefault="00AA3F89" w:rsidP="001A60FA">
                  <w:pPr>
                    <w:jc w:val="center"/>
                    <w:rPr>
                      <w:sz w:val="22"/>
                      <w:szCs w:val="22"/>
                    </w:rPr>
                  </w:pPr>
                  <w:r>
                    <w:rPr>
                      <w:sz w:val="22"/>
                      <w:szCs w:val="22"/>
                    </w:rPr>
                    <w:t>7</w:t>
                  </w:r>
                </w:p>
              </w:tc>
              <w:tc>
                <w:tcPr>
                  <w:tcW w:w="991" w:type="dxa"/>
                  <w:tcBorders>
                    <w:left w:val="single" w:sz="4" w:space="0" w:color="auto"/>
                    <w:bottom w:val="single" w:sz="4" w:space="0" w:color="auto"/>
                  </w:tcBorders>
                  <w:shd w:val="clear" w:color="auto" w:fill="auto"/>
                </w:tcPr>
                <w:p w14:paraId="596CA290" w14:textId="77777777" w:rsidR="00AA3F89" w:rsidRDefault="00AA3F89" w:rsidP="001A60FA">
                  <w:pPr>
                    <w:jc w:val="center"/>
                    <w:rPr>
                      <w:sz w:val="22"/>
                      <w:szCs w:val="22"/>
                    </w:rPr>
                  </w:pPr>
                  <w:r>
                    <w:rPr>
                      <w:sz w:val="22"/>
                      <w:szCs w:val="22"/>
                    </w:rPr>
                    <w:t>8</w:t>
                  </w:r>
                </w:p>
              </w:tc>
              <w:tc>
                <w:tcPr>
                  <w:tcW w:w="850" w:type="dxa"/>
                  <w:tcBorders>
                    <w:top w:val="single" w:sz="4" w:space="0" w:color="auto"/>
                    <w:left w:val="single" w:sz="4" w:space="0" w:color="auto"/>
                    <w:bottom w:val="single" w:sz="4" w:space="0" w:color="auto"/>
                  </w:tcBorders>
                  <w:shd w:val="clear" w:color="auto" w:fill="auto"/>
                </w:tcPr>
                <w:p w14:paraId="37A561DA" w14:textId="77777777" w:rsidR="00AA3F89" w:rsidRDefault="00AA3F89" w:rsidP="001A60FA">
                  <w:pPr>
                    <w:jc w:val="center"/>
                    <w:rPr>
                      <w:sz w:val="22"/>
                      <w:szCs w:val="22"/>
                    </w:rPr>
                  </w:pPr>
                  <w:r>
                    <w:rPr>
                      <w:sz w:val="22"/>
                      <w:szCs w:val="22"/>
                    </w:rPr>
                    <w:t>9</w:t>
                  </w:r>
                </w:p>
              </w:tc>
              <w:tc>
                <w:tcPr>
                  <w:tcW w:w="998" w:type="dxa"/>
                  <w:tcBorders>
                    <w:left w:val="single" w:sz="4" w:space="0" w:color="auto"/>
                    <w:bottom w:val="single" w:sz="4" w:space="0" w:color="auto"/>
                  </w:tcBorders>
                  <w:shd w:val="clear" w:color="auto" w:fill="auto"/>
                </w:tcPr>
                <w:p w14:paraId="5EA7C57B" w14:textId="77777777" w:rsidR="00AA3F89" w:rsidRDefault="00AA3F89" w:rsidP="001A60FA">
                  <w:pPr>
                    <w:jc w:val="center"/>
                    <w:rPr>
                      <w:sz w:val="22"/>
                      <w:szCs w:val="22"/>
                    </w:rPr>
                  </w:pPr>
                  <w:r>
                    <w:rPr>
                      <w:sz w:val="22"/>
                      <w:szCs w:val="22"/>
                    </w:rPr>
                    <w:t>10</w:t>
                  </w:r>
                </w:p>
              </w:tc>
              <w:tc>
                <w:tcPr>
                  <w:tcW w:w="1135" w:type="dxa"/>
                  <w:tcBorders>
                    <w:bottom w:val="single" w:sz="4" w:space="0" w:color="auto"/>
                  </w:tcBorders>
                  <w:shd w:val="clear" w:color="auto" w:fill="auto"/>
                </w:tcPr>
                <w:p w14:paraId="654FDEFE" w14:textId="77777777" w:rsidR="00AA3F89" w:rsidRDefault="00AA3F89" w:rsidP="001A60FA">
                  <w:pPr>
                    <w:jc w:val="center"/>
                    <w:rPr>
                      <w:sz w:val="22"/>
                      <w:szCs w:val="22"/>
                    </w:rPr>
                  </w:pPr>
                  <w:r>
                    <w:rPr>
                      <w:sz w:val="22"/>
                      <w:szCs w:val="22"/>
                    </w:rPr>
                    <w:t>11</w:t>
                  </w:r>
                </w:p>
              </w:tc>
              <w:tc>
                <w:tcPr>
                  <w:tcW w:w="1133" w:type="dxa"/>
                  <w:tcBorders>
                    <w:bottom w:val="single" w:sz="4" w:space="0" w:color="auto"/>
                  </w:tcBorders>
                  <w:shd w:val="clear" w:color="auto" w:fill="auto"/>
                </w:tcPr>
                <w:p w14:paraId="442A91E9" w14:textId="77777777" w:rsidR="00AA3F89" w:rsidRDefault="00AA3F89" w:rsidP="001A60FA">
                  <w:pPr>
                    <w:jc w:val="center"/>
                    <w:rPr>
                      <w:sz w:val="22"/>
                      <w:szCs w:val="22"/>
                    </w:rPr>
                  </w:pPr>
                  <w:r>
                    <w:rPr>
                      <w:sz w:val="22"/>
                      <w:szCs w:val="22"/>
                    </w:rPr>
                    <w:t>12</w:t>
                  </w:r>
                </w:p>
              </w:tc>
              <w:tc>
                <w:tcPr>
                  <w:tcW w:w="1271" w:type="dxa"/>
                  <w:tcBorders>
                    <w:bottom w:val="single" w:sz="4" w:space="0" w:color="auto"/>
                  </w:tcBorders>
                  <w:shd w:val="clear" w:color="auto" w:fill="auto"/>
                  <w:vAlign w:val="center"/>
                </w:tcPr>
                <w:p w14:paraId="302C771B" w14:textId="77777777" w:rsidR="00AA3F89" w:rsidRPr="00A51038" w:rsidRDefault="00AA3F89" w:rsidP="001A60FA">
                  <w:pPr>
                    <w:jc w:val="center"/>
                    <w:rPr>
                      <w:sz w:val="22"/>
                      <w:szCs w:val="22"/>
                    </w:rPr>
                  </w:pPr>
                  <w:r w:rsidRPr="00A51038">
                    <w:rPr>
                      <w:sz w:val="22"/>
                      <w:szCs w:val="22"/>
                    </w:rPr>
                    <w:t>13</w:t>
                  </w:r>
                </w:p>
              </w:tc>
              <w:tc>
                <w:tcPr>
                  <w:tcW w:w="990" w:type="dxa"/>
                  <w:tcBorders>
                    <w:bottom w:val="single" w:sz="4" w:space="0" w:color="auto"/>
                  </w:tcBorders>
                  <w:shd w:val="clear" w:color="auto" w:fill="auto"/>
                  <w:vAlign w:val="center"/>
                </w:tcPr>
                <w:p w14:paraId="34E20A05" w14:textId="77777777" w:rsidR="00AA3F89" w:rsidRPr="00A51038" w:rsidRDefault="00AA3F89" w:rsidP="001A60FA">
                  <w:pPr>
                    <w:jc w:val="center"/>
                    <w:rPr>
                      <w:sz w:val="22"/>
                      <w:szCs w:val="22"/>
                    </w:rPr>
                  </w:pPr>
                  <w:r w:rsidRPr="00A51038">
                    <w:rPr>
                      <w:sz w:val="22"/>
                      <w:szCs w:val="22"/>
                    </w:rPr>
                    <w:t>14</w:t>
                  </w:r>
                </w:p>
              </w:tc>
            </w:tr>
            <w:tr w:rsidR="00AA3F89" w:rsidRPr="00A51038" w14:paraId="55DC026F" w14:textId="77777777" w:rsidTr="001A60FA">
              <w:trPr>
                <w:trHeight w:val="184"/>
              </w:trPr>
              <w:tc>
                <w:tcPr>
                  <w:tcW w:w="1844" w:type="dxa"/>
                  <w:vMerge w:val="restart"/>
                  <w:tcBorders>
                    <w:top w:val="single" w:sz="4" w:space="0" w:color="auto"/>
                    <w:left w:val="single" w:sz="4" w:space="0" w:color="auto"/>
                    <w:right w:val="single" w:sz="4" w:space="0" w:color="auto"/>
                  </w:tcBorders>
                  <w:vAlign w:val="center"/>
                </w:tcPr>
                <w:p w14:paraId="5043D23B" w14:textId="77777777" w:rsidR="00AA3F89" w:rsidRPr="00F85110" w:rsidRDefault="00AA3F89" w:rsidP="001A60FA">
                  <w:pPr>
                    <w:tabs>
                      <w:tab w:val="left" w:pos="3052"/>
                    </w:tabs>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4E4F19B" w14:textId="77777777" w:rsidR="00AA3F89" w:rsidRPr="00C90E2E" w:rsidRDefault="00AA3F89" w:rsidP="001A60FA">
                  <w:pPr>
                    <w:jc w:val="center"/>
                    <w:rPr>
                      <w:sz w:val="22"/>
                      <w:szCs w:val="22"/>
                    </w:rPr>
                  </w:pPr>
                  <w:r w:rsidRPr="00C90E2E">
                    <w:rPr>
                      <w:sz w:val="22"/>
                      <w:szCs w:val="22"/>
                    </w:rPr>
                    <w:t>с 01.01.2024</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6E15AEC8" w14:textId="77777777" w:rsidR="00AA3F89" w:rsidRPr="00CD3D0A" w:rsidRDefault="00AA3F89" w:rsidP="001A60FA">
                  <w:pPr>
                    <w:jc w:val="center"/>
                    <w:rPr>
                      <w:sz w:val="22"/>
                      <w:szCs w:val="22"/>
                    </w:rPr>
                  </w:pPr>
                  <w:r w:rsidRPr="00CD3D0A">
                    <w:rPr>
                      <w:color w:val="000000"/>
                      <w:sz w:val="22"/>
                      <w:szCs w:val="22"/>
                    </w:rPr>
                    <w:t>238,92</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50DF28F0" w14:textId="77777777" w:rsidR="00AA3F89" w:rsidRPr="00CD3D0A" w:rsidRDefault="00AA3F89" w:rsidP="001A60FA">
                  <w:pPr>
                    <w:jc w:val="center"/>
                    <w:rPr>
                      <w:sz w:val="22"/>
                      <w:szCs w:val="22"/>
                    </w:rPr>
                  </w:pPr>
                  <w:r w:rsidRPr="00CD3D0A">
                    <w:rPr>
                      <w:color w:val="000000"/>
                      <w:sz w:val="22"/>
                      <w:szCs w:val="22"/>
                    </w:rPr>
                    <w:t>236,08</w:t>
                  </w:r>
                </w:p>
              </w:tc>
              <w:tc>
                <w:tcPr>
                  <w:tcW w:w="9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3269D0" w14:textId="77777777" w:rsidR="00AA3F89" w:rsidRPr="00CD3D0A" w:rsidRDefault="00AA3F89" w:rsidP="001A60FA">
                  <w:pPr>
                    <w:jc w:val="center"/>
                    <w:rPr>
                      <w:sz w:val="22"/>
                      <w:szCs w:val="22"/>
                    </w:rPr>
                  </w:pPr>
                  <w:r w:rsidRPr="00CD3D0A">
                    <w:rPr>
                      <w:color w:val="000000"/>
                      <w:sz w:val="22"/>
                      <w:szCs w:val="22"/>
                    </w:rPr>
                    <w:t>251,71</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512163F" w14:textId="77777777" w:rsidR="00AA3F89" w:rsidRPr="00CD3D0A" w:rsidRDefault="00AA3F89" w:rsidP="001A60FA">
                  <w:pPr>
                    <w:jc w:val="center"/>
                    <w:rPr>
                      <w:sz w:val="22"/>
                      <w:szCs w:val="22"/>
                    </w:rPr>
                  </w:pPr>
                  <w:r w:rsidRPr="00CD3D0A">
                    <w:rPr>
                      <w:color w:val="000000"/>
                      <w:sz w:val="22"/>
                      <w:szCs w:val="22"/>
                    </w:rPr>
                    <w:t>240,34</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31EC45E1" w14:textId="77777777" w:rsidR="00AA3F89" w:rsidRPr="00CD3D0A" w:rsidRDefault="00AA3F89" w:rsidP="001A60FA">
                  <w:pPr>
                    <w:jc w:val="center"/>
                    <w:rPr>
                      <w:sz w:val="22"/>
                      <w:szCs w:val="22"/>
                    </w:rPr>
                  </w:pPr>
                  <w:r w:rsidRPr="00CD3D0A">
                    <w:rPr>
                      <w:color w:val="000000"/>
                      <w:sz w:val="22"/>
                      <w:szCs w:val="22"/>
                    </w:rPr>
                    <w:t>199,10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50419E28" w14:textId="77777777" w:rsidR="00AA3F89" w:rsidRPr="00CD3D0A" w:rsidRDefault="00AA3F89" w:rsidP="001A60FA">
                  <w:pPr>
                    <w:jc w:val="center"/>
                    <w:rPr>
                      <w:sz w:val="22"/>
                      <w:szCs w:val="22"/>
                    </w:rPr>
                  </w:pPr>
                  <w:r w:rsidRPr="00CD3D0A">
                    <w:rPr>
                      <w:color w:val="000000"/>
                      <w:sz w:val="22"/>
                      <w:szCs w:val="22"/>
                    </w:rPr>
                    <w:t>196,73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05D4112" w14:textId="77777777" w:rsidR="00AA3F89" w:rsidRPr="00CD3D0A" w:rsidRDefault="00AA3F89" w:rsidP="001A60FA">
                  <w:pPr>
                    <w:jc w:val="center"/>
                    <w:rPr>
                      <w:sz w:val="22"/>
                      <w:szCs w:val="22"/>
                    </w:rPr>
                  </w:pPr>
                  <w:r w:rsidRPr="00CD3D0A">
                    <w:rPr>
                      <w:color w:val="000000"/>
                      <w:sz w:val="22"/>
                      <w:szCs w:val="22"/>
                    </w:rPr>
                    <w:t>209,76</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14960F88" w14:textId="77777777" w:rsidR="00AA3F89" w:rsidRPr="00CD3D0A" w:rsidRDefault="00AA3F89" w:rsidP="001A60FA">
                  <w:pPr>
                    <w:jc w:val="center"/>
                    <w:rPr>
                      <w:sz w:val="22"/>
                      <w:szCs w:val="22"/>
                    </w:rPr>
                  </w:pPr>
                  <w:r w:rsidRPr="00CD3D0A">
                    <w:rPr>
                      <w:color w:val="000000"/>
                      <w:sz w:val="22"/>
                      <w:szCs w:val="22"/>
                    </w:rPr>
                    <w:t>200,28</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5BDE8C87" w14:textId="77777777" w:rsidR="00AA3F89" w:rsidRPr="00CD3D0A" w:rsidRDefault="00AA3F89" w:rsidP="001A60FA">
                  <w:pPr>
                    <w:jc w:val="center"/>
                    <w:rPr>
                      <w:sz w:val="22"/>
                      <w:szCs w:val="22"/>
                    </w:rPr>
                  </w:pPr>
                  <w:r w:rsidRPr="00CD3D0A">
                    <w:rPr>
                      <w:sz w:val="22"/>
                      <w:szCs w:val="22"/>
                    </w:rPr>
                    <w:t>38,07</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03C20120" w14:textId="77777777" w:rsidR="00AA3F89" w:rsidRPr="00CD3D0A" w:rsidRDefault="00AA3F89" w:rsidP="001A60FA">
                  <w:pPr>
                    <w:jc w:val="center"/>
                    <w:rPr>
                      <w:sz w:val="22"/>
                      <w:szCs w:val="22"/>
                    </w:rPr>
                  </w:pPr>
                  <w:r w:rsidRPr="00CD3D0A">
                    <w:rPr>
                      <w:sz w:val="22"/>
                      <w:szCs w:val="22"/>
                    </w:rPr>
                    <w:t>2 960,13</w:t>
                  </w:r>
                </w:p>
              </w:tc>
              <w:tc>
                <w:tcPr>
                  <w:tcW w:w="1271" w:type="dxa"/>
                  <w:tcBorders>
                    <w:top w:val="single" w:sz="4" w:space="0" w:color="auto"/>
                    <w:left w:val="single" w:sz="4" w:space="0" w:color="auto"/>
                    <w:bottom w:val="single" w:sz="4" w:space="0" w:color="auto"/>
                    <w:right w:val="single" w:sz="4" w:space="0" w:color="auto"/>
                  </w:tcBorders>
                  <w:shd w:val="clear" w:color="auto" w:fill="auto"/>
                </w:tcPr>
                <w:p w14:paraId="44B1EBC3" w14:textId="77777777" w:rsidR="00AA3F89" w:rsidRPr="00796679" w:rsidRDefault="00AA3F89" w:rsidP="001A60FA">
                  <w:pPr>
                    <w:jc w:val="center"/>
                    <w:rPr>
                      <w:sz w:val="22"/>
                      <w:szCs w:val="22"/>
                    </w:rPr>
                  </w:pPr>
                  <w:r w:rsidRPr="00796679">
                    <w:rPr>
                      <w:sz w:val="22"/>
                      <w:szCs w:val="22"/>
                    </w:rPr>
                    <w:t>х</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8AE6816" w14:textId="77777777" w:rsidR="00AA3F89" w:rsidRPr="00796679" w:rsidRDefault="00AA3F89" w:rsidP="001A60FA">
                  <w:pPr>
                    <w:jc w:val="center"/>
                    <w:rPr>
                      <w:sz w:val="22"/>
                      <w:szCs w:val="22"/>
                    </w:rPr>
                  </w:pPr>
                  <w:r w:rsidRPr="00796679">
                    <w:rPr>
                      <w:sz w:val="22"/>
                      <w:szCs w:val="22"/>
                    </w:rPr>
                    <w:t>х</w:t>
                  </w:r>
                </w:p>
              </w:tc>
            </w:tr>
            <w:tr w:rsidR="00AA3F89" w:rsidRPr="00A51038" w14:paraId="2EF39624" w14:textId="77777777" w:rsidTr="001A60FA">
              <w:trPr>
                <w:trHeight w:val="132"/>
              </w:trPr>
              <w:tc>
                <w:tcPr>
                  <w:tcW w:w="1844" w:type="dxa"/>
                  <w:vMerge/>
                  <w:tcBorders>
                    <w:left w:val="single" w:sz="4" w:space="0" w:color="auto"/>
                    <w:right w:val="single" w:sz="4" w:space="0" w:color="auto"/>
                  </w:tcBorders>
                  <w:vAlign w:val="center"/>
                </w:tcPr>
                <w:p w14:paraId="745652A2" w14:textId="77777777" w:rsidR="00AA3F89" w:rsidRPr="00A51038" w:rsidRDefault="00AA3F89" w:rsidP="001A60FA">
                  <w:pPr>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EAD09CA" w14:textId="77777777" w:rsidR="00AA3F89" w:rsidRPr="00C90E2E" w:rsidRDefault="00AA3F89" w:rsidP="001A60FA">
                  <w:pPr>
                    <w:jc w:val="center"/>
                    <w:rPr>
                      <w:sz w:val="22"/>
                      <w:szCs w:val="22"/>
                    </w:rPr>
                  </w:pPr>
                  <w:r w:rsidRPr="00C90E2E">
                    <w:rPr>
                      <w:sz w:val="22"/>
                      <w:szCs w:val="22"/>
                    </w:rPr>
                    <w:t>с 01.07.2024</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3F5D4474" w14:textId="77777777" w:rsidR="00AA3F89" w:rsidRPr="00CD3D0A" w:rsidRDefault="00AA3F89" w:rsidP="001A60FA">
                  <w:pPr>
                    <w:jc w:val="center"/>
                    <w:rPr>
                      <w:sz w:val="22"/>
                      <w:szCs w:val="22"/>
                    </w:rPr>
                  </w:pPr>
                  <w:r w:rsidRPr="00CD3D0A">
                    <w:rPr>
                      <w:color w:val="000000"/>
                      <w:sz w:val="22"/>
                      <w:szCs w:val="22"/>
                    </w:rPr>
                    <w:t>256,20</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7817E736" w14:textId="77777777" w:rsidR="00AA3F89" w:rsidRPr="00CD3D0A" w:rsidRDefault="00AA3F89" w:rsidP="001A60FA">
                  <w:pPr>
                    <w:jc w:val="center"/>
                    <w:rPr>
                      <w:sz w:val="22"/>
                      <w:szCs w:val="22"/>
                    </w:rPr>
                  </w:pPr>
                  <w:r w:rsidRPr="00CD3D0A">
                    <w:rPr>
                      <w:color w:val="000000"/>
                      <w:sz w:val="22"/>
                      <w:szCs w:val="22"/>
                    </w:rPr>
                    <w:t>253,14</w:t>
                  </w:r>
                </w:p>
              </w:tc>
              <w:tc>
                <w:tcPr>
                  <w:tcW w:w="9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0DF0FD" w14:textId="77777777" w:rsidR="00AA3F89" w:rsidRPr="00CD3D0A" w:rsidRDefault="00AA3F89" w:rsidP="001A60FA">
                  <w:pPr>
                    <w:jc w:val="center"/>
                    <w:rPr>
                      <w:sz w:val="22"/>
                      <w:szCs w:val="22"/>
                    </w:rPr>
                  </w:pPr>
                  <w:r w:rsidRPr="00CD3D0A">
                    <w:rPr>
                      <w:color w:val="000000"/>
                      <w:sz w:val="22"/>
                      <w:szCs w:val="22"/>
                    </w:rPr>
                    <w:t>270,01</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9E2E2D0" w14:textId="77777777" w:rsidR="00AA3F89" w:rsidRPr="00CD3D0A" w:rsidRDefault="00AA3F89" w:rsidP="001A60FA">
                  <w:pPr>
                    <w:jc w:val="center"/>
                    <w:rPr>
                      <w:sz w:val="22"/>
                      <w:szCs w:val="22"/>
                    </w:rPr>
                  </w:pPr>
                  <w:r w:rsidRPr="00CD3D0A">
                    <w:rPr>
                      <w:color w:val="000000"/>
                      <w:sz w:val="22"/>
                      <w:szCs w:val="22"/>
                    </w:rPr>
                    <w:t>257,74</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70243BA6" w14:textId="77777777" w:rsidR="00AA3F89" w:rsidRPr="00CD3D0A" w:rsidRDefault="00AA3F89" w:rsidP="001A60FA">
                  <w:pPr>
                    <w:jc w:val="center"/>
                    <w:rPr>
                      <w:sz w:val="22"/>
                      <w:szCs w:val="22"/>
                    </w:rPr>
                  </w:pPr>
                  <w:r w:rsidRPr="00CD3D0A">
                    <w:rPr>
                      <w:color w:val="000000"/>
                      <w:sz w:val="22"/>
                      <w:szCs w:val="22"/>
                    </w:rPr>
                    <w:t>213,50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39113356" w14:textId="77777777" w:rsidR="00AA3F89" w:rsidRPr="00CD3D0A" w:rsidRDefault="00AA3F89" w:rsidP="001A60FA">
                  <w:pPr>
                    <w:jc w:val="center"/>
                    <w:rPr>
                      <w:sz w:val="22"/>
                      <w:szCs w:val="22"/>
                    </w:rPr>
                  </w:pPr>
                  <w:r w:rsidRPr="00CD3D0A">
                    <w:rPr>
                      <w:color w:val="000000"/>
                      <w:sz w:val="22"/>
                      <w:szCs w:val="22"/>
                    </w:rPr>
                    <w:t>210,95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3EB3099" w14:textId="77777777" w:rsidR="00AA3F89" w:rsidRPr="00CD3D0A" w:rsidRDefault="00AA3F89" w:rsidP="001A60FA">
                  <w:pPr>
                    <w:jc w:val="center"/>
                    <w:rPr>
                      <w:sz w:val="22"/>
                      <w:szCs w:val="22"/>
                    </w:rPr>
                  </w:pPr>
                  <w:r w:rsidRPr="00CD3D0A">
                    <w:rPr>
                      <w:color w:val="000000"/>
                      <w:sz w:val="22"/>
                      <w:szCs w:val="22"/>
                    </w:rPr>
                    <w:t>225,01</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50B44CED" w14:textId="77777777" w:rsidR="00AA3F89" w:rsidRPr="00CD3D0A" w:rsidRDefault="00AA3F89" w:rsidP="001A60FA">
                  <w:pPr>
                    <w:jc w:val="center"/>
                    <w:rPr>
                      <w:sz w:val="22"/>
                      <w:szCs w:val="22"/>
                    </w:rPr>
                  </w:pPr>
                  <w:r w:rsidRPr="00CD3D0A">
                    <w:rPr>
                      <w:color w:val="000000"/>
                      <w:sz w:val="22"/>
                      <w:szCs w:val="22"/>
                    </w:rPr>
                    <w:t>214,78</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2FF7F6CA" w14:textId="77777777" w:rsidR="00AA3F89" w:rsidRPr="00CD3D0A" w:rsidRDefault="00AA3F89" w:rsidP="001A60FA">
                  <w:pPr>
                    <w:jc w:val="center"/>
                    <w:rPr>
                      <w:sz w:val="22"/>
                      <w:szCs w:val="22"/>
                    </w:rPr>
                  </w:pPr>
                  <w:r w:rsidRPr="00CD3D0A">
                    <w:rPr>
                      <w:sz w:val="22"/>
                      <w:szCs w:val="22"/>
                    </w:rPr>
                    <w:t>39,59</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56C3834A" w14:textId="77777777" w:rsidR="00AA3F89" w:rsidRPr="00CD3D0A" w:rsidRDefault="00AA3F89" w:rsidP="001A60FA">
                  <w:pPr>
                    <w:jc w:val="center"/>
                    <w:rPr>
                      <w:sz w:val="22"/>
                      <w:szCs w:val="22"/>
                    </w:rPr>
                  </w:pPr>
                  <w:r w:rsidRPr="00CD3D0A">
                    <w:rPr>
                      <w:sz w:val="22"/>
                      <w:szCs w:val="22"/>
                    </w:rPr>
                    <w:t>3 196,94</w:t>
                  </w:r>
                </w:p>
              </w:tc>
              <w:tc>
                <w:tcPr>
                  <w:tcW w:w="1271" w:type="dxa"/>
                  <w:tcBorders>
                    <w:top w:val="single" w:sz="4" w:space="0" w:color="auto"/>
                    <w:left w:val="single" w:sz="4" w:space="0" w:color="auto"/>
                    <w:bottom w:val="single" w:sz="4" w:space="0" w:color="auto"/>
                    <w:right w:val="single" w:sz="4" w:space="0" w:color="auto"/>
                  </w:tcBorders>
                  <w:shd w:val="clear" w:color="auto" w:fill="auto"/>
                </w:tcPr>
                <w:p w14:paraId="25909AE8" w14:textId="77777777" w:rsidR="00AA3F89" w:rsidRPr="00796679" w:rsidRDefault="00AA3F89" w:rsidP="001A60FA">
                  <w:pPr>
                    <w:jc w:val="center"/>
                    <w:rPr>
                      <w:sz w:val="22"/>
                      <w:szCs w:val="22"/>
                    </w:rPr>
                  </w:pPr>
                  <w:r w:rsidRPr="00796679">
                    <w:rPr>
                      <w:sz w:val="22"/>
                      <w:szCs w:val="22"/>
                    </w:rPr>
                    <w:t>х</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79374C6" w14:textId="77777777" w:rsidR="00AA3F89" w:rsidRPr="00796679" w:rsidRDefault="00AA3F89" w:rsidP="001A60FA">
                  <w:pPr>
                    <w:jc w:val="center"/>
                    <w:rPr>
                      <w:sz w:val="22"/>
                      <w:szCs w:val="22"/>
                    </w:rPr>
                  </w:pPr>
                  <w:r w:rsidRPr="00796679">
                    <w:rPr>
                      <w:sz w:val="22"/>
                      <w:szCs w:val="22"/>
                    </w:rPr>
                    <w:t>х</w:t>
                  </w:r>
                </w:p>
              </w:tc>
            </w:tr>
            <w:tr w:rsidR="00AA3F89" w:rsidRPr="00A51038" w14:paraId="7452116F" w14:textId="77777777" w:rsidTr="001A60FA">
              <w:trPr>
                <w:trHeight w:val="210"/>
              </w:trPr>
              <w:tc>
                <w:tcPr>
                  <w:tcW w:w="1844" w:type="dxa"/>
                  <w:vMerge/>
                  <w:tcBorders>
                    <w:left w:val="single" w:sz="4" w:space="0" w:color="auto"/>
                    <w:right w:val="single" w:sz="4" w:space="0" w:color="auto"/>
                  </w:tcBorders>
                  <w:vAlign w:val="center"/>
                </w:tcPr>
                <w:p w14:paraId="51D39E1F" w14:textId="77777777" w:rsidR="00AA3F89" w:rsidRPr="00A51038" w:rsidRDefault="00AA3F89" w:rsidP="001A60FA">
                  <w:pPr>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E65EA32" w14:textId="77777777" w:rsidR="00AA3F89" w:rsidRPr="00C90E2E" w:rsidRDefault="00AA3F89" w:rsidP="001A60FA">
                  <w:pPr>
                    <w:jc w:val="center"/>
                    <w:rPr>
                      <w:sz w:val="22"/>
                      <w:szCs w:val="22"/>
                    </w:rPr>
                  </w:pPr>
                  <w:r w:rsidRPr="00C90E2E">
                    <w:rPr>
                      <w:sz w:val="22"/>
                      <w:szCs w:val="22"/>
                    </w:rPr>
                    <w:t>с 01.01.2025</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66D65F52" w14:textId="77777777" w:rsidR="00AA3F89" w:rsidRPr="00CD3D0A" w:rsidRDefault="00AA3F89" w:rsidP="001A60FA">
                  <w:pPr>
                    <w:jc w:val="center"/>
                    <w:rPr>
                      <w:sz w:val="22"/>
                      <w:szCs w:val="22"/>
                    </w:rPr>
                  </w:pPr>
                  <w:r w:rsidRPr="00CD3D0A">
                    <w:rPr>
                      <w:color w:val="000000"/>
                      <w:sz w:val="22"/>
                      <w:szCs w:val="22"/>
                    </w:rPr>
                    <w:t>256,20</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4913C0DA" w14:textId="77777777" w:rsidR="00AA3F89" w:rsidRPr="00CD3D0A" w:rsidRDefault="00AA3F89" w:rsidP="001A60FA">
                  <w:pPr>
                    <w:jc w:val="center"/>
                    <w:rPr>
                      <w:sz w:val="22"/>
                      <w:szCs w:val="22"/>
                    </w:rPr>
                  </w:pPr>
                  <w:r w:rsidRPr="00CD3D0A">
                    <w:rPr>
                      <w:color w:val="000000"/>
                      <w:sz w:val="22"/>
                      <w:szCs w:val="22"/>
                    </w:rPr>
                    <w:t>253,14</w:t>
                  </w:r>
                </w:p>
              </w:tc>
              <w:tc>
                <w:tcPr>
                  <w:tcW w:w="9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DA52E6" w14:textId="77777777" w:rsidR="00AA3F89" w:rsidRPr="00CD3D0A" w:rsidRDefault="00AA3F89" w:rsidP="001A60FA">
                  <w:pPr>
                    <w:jc w:val="center"/>
                    <w:rPr>
                      <w:sz w:val="22"/>
                      <w:szCs w:val="22"/>
                    </w:rPr>
                  </w:pPr>
                  <w:r w:rsidRPr="00CD3D0A">
                    <w:rPr>
                      <w:color w:val="000000"/>
                      <w:sz w:val="22"/>
                      <w:szCs w:val="22"/>
                    </w:rPr>
                    <w:t>270,01</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3AB0403" w14:textId="77777777" w:rsidR="00AA3F89" w:rsidRPr="00CD3D0A" w:rsidRDefault="00AA3F89" w:rsidP="001A60FA">
                  <w:pPr>
                    <w:jc w:val="center"/>
                    <w:rPr>
                      <w:sz w:val="22"/>
                      <w:szCs w:val="22"/>
                    </w:rPr>
                  </w:pPr>
                  <w:r w:rsidRPr="00CD3D0A">
                    <w:rPr>
                      <w:color w:val="000000"/>
                      <w:sz w:val="22"/>
                      <w:szCs w:val="22"/>
                    </w:rPr>
                    <w:t>257,74</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02C5EBB8" w14:textId="77777777" w:rsidR="00AA3F89" w:rsidRPr="00CD3D0A" w:rsidRDefault="00AA3F89" w:rsidP="001A60FA">
                  <w:pPr>
                    <w:jc w:val="center"/>
                    <w:rPr>
                      <w:sz w:val="22"/>
                      <w:szCs w:val="22"/>
                    </w:rPr>
                  </w:pPr>
                  <w:r w:rsidRPr="00CD3D0A">
                    <w:rPr>
                      <w:color w:val="000000"/>
                      <w:sz w:val="22"/>
                      <w:szCs w:val="22"/>
                    </w:rPr>
                    <w:t>213,50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7DF0926F" w14:textId="77777777" w:rsidR="00AA3F89" w:rsidRPr="00CD3D0A" w:rsidRDefault="00AA3F89" w:rsidP="001A60FA">
                  <w:pPr>
                    <w:jc w:val="center"/>
                    <w:rPr>
                      <w:sz w:val="22"/>
                      <w:szCs w:val="22"/>
                    </w:rPr>
                  </w:pPr>
                  <w:r w:rsidRPr="00CD3D0A">
                    <w:rPr>
                      <w:color w:val="000000"/>
                      <w:sz w:val="22"/>
                      <w:szCs w:val="22"/>
                    </w:rPr>
                    <w:t>210,95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12EAD0E" w14:textId="77777777" w:rsidR="00AA3F89" w:rsidRPr="00CD3D0A" w:rsidRDefault="00AA3F89" w:rsidP="001A60FA">
                  <w:pPr>
                    <w:jc w:val="center"/>
                    <w:rPr>
                      <w:sz w:val="22"/>
                      <w:szCs w:val="22"/>
                    </w:rPr>
                  </w:pPr>
                  <w:r w:rsidRPr="00CD3D0A">
                    <w:rPr>
                      <w:color w:val="000000"/>
                      <w:sz w:val="22"/>
                      <w:szCs w:val="22"/>
                    </w:rPr>
                    <w:t>225,01</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46B1BEE3" w14:textId="77777777" w:rsidR="00AA3F89" w:rsidRPr="00CD3D0A" w:rsidRDefault="00AA3F89" w:rsidP="001A60FA">
                  <w:pPr>
                    <w:jc w:val="center"/>
                    <w:rPr>
                      <w:sz w:val="22"/>
                      <w:szCs w:val="22"/>
                    </w:rPr>
                  </w:pPr>
                  <w:r w:rsidRPr="00CD3D0A">
                    <w:rPr>
                      <w:color w:val="000000"/>
                      <w:sz w:val="22"/>
                      <w:szCs w:val="22"/>
                    </w:rPr>
                    <w:t>214,78</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2BF4EB46" w14:textId="77777777" w:rsidR="00AA3F89" w:rsidRPr="00CD3D0A" w:rsidRDefault="00AA3F89" w:rsidP="001A60FA">
                  <w:pPr>
                    <w:jc w:val="center"/>
                    <w:rPr>
                      <w:sz w:val="22"/>
                      <w:szCs w:val="22"/>
                    </w:rPr>
                  </w:pPr>
                  <w:r w:rsidRPr="00CD3D0A">
                    <w:rPr>
                      <w:sz w:val="22"/>
                      <w:szCs w:val="22"/>
                    </w:rPr>
                    <w:t>39,59</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6DF2A9FA" w14:textId="77777777" w:rsidR="00AA3F89" w:rsidRPr="00CD3D0A" w:rsidRDefault="00AA3F89" w:rsidP="001A60FA">
                  <w:pPr>
                    <w:jc w:val="center"/>
                    <w:rPr>
                      <w:sz w:val="22"/>
                      <w:szCs w:val="22"/>
                    </w:rPr>
                  </w:pPr>
                  <w:r w:rsidRPr="00CD3D0A">
                    <w:rPr>
                      <w:sz w:val="22"/>
                      <w:szCs w:val="22"/>
                    </w:rPr>
                    <w:t>3 196,94</w:t>
                  </w:r>
                </w:p>
              </w:tc>
              <w:tc>
                <w:tcPr>
                  <w:tcW w:w="1271" w:type="dxa"/>
                  <w:tcBorders>
                    <w:top w:val="single" w:sz="4" w:space="0" w:color="auto"/>
                    <w:left w:val="single" w:sz="4" w:space="0" w:color="auto"/>
                    <w:bottom w:val="single" w:sz="4" w:space="0" w:color="auto"/>
                    <w:right w:val="single" w:sz="4" w:space="0" w:color="auto"/>
                  </w:tcBorders>
                  <w:shd w:val="clear" w:color="auto" w:fill="auto"/>
                </w:tcPr>
                <w:p w14:paraId="116FDBF3" w14:textId="77777777" w:rsidR="00AA3F89" w:rsidRPr="00796679" w:rsidRDefault="00AA3F89" w:rsidP="001A60FA">
                  <w:pPr>
                    <w:jc w:val="center"/>
                    <w:rPr>
                      <w:sz w:val="22"/>
                      <w:szCs w:val="22"/>
                    </w:rPr>
                  </w:pPr>
                  <w:r w:rsidRPr="00796679">
                    <w:rPr>
                      <w:sz w:val="22"/>
                      <w:szCs w:val="22"/>
                    </w:rPr>
                    <w:t>х</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B55C422" w14:textId="77777777" w:rsidR="00AA3F89" w:rsidRPr="00796679" w:rsidRDefault="00AA3F89" w:rsidP="001A60FA">
                  <w:pPr>
                    <w:jc w:val="center"/>
                    <w:rPr>
                      <w:sz w:val="22"/>
                      <w:szCs w:val="22"/>
                    </w:rPr>
                  </w:pPr>
                  <w:r w:rsidRPr="00796679">
                    <w:rPr>
                      <w:sz w:val="22"/>
                      <w:szCs w:val="22"/>
                    </w:rPr>
                    <w:t>х</w:t>
                  </w:r>
                </w:p>
              </w:tc>
            </w:tr>
            <w:tr w:rsidR="00AA3F89" w:rsidRPr="00A51038" w14:paraId="4C9696FC" w14:textId="77777777" w:rsidTr="001A60FA">
              <w:trPr>
                <w:trHeight w:val="146"/>
              </w:trPr>
              <w:tc>
                <w:tcPr>
                  <w:tcW w:w="1844" w:type="dxa"/>
                  <w:vMerge/>
                  <w:tcBorders>
                    <w:left w:val="single" w:sz="4" w:space="0" w:color="auto"/>
                    <w:right w:val="single" w:sz="4" w:space="0" w:color="auto"/>
                  </w:tcBorders>
                  <w:vAlign w:val="center"/>
                </w:tcPr>
                <w:p w14:paraId="0B73BB4D" w14:textId="77777777" w:rsidR="00AA3F89" w:rsidRPr="00A51038" w:rsidRDefault="00AA3F89" w:rsidP="001A60FA">
                  <w:pPr>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1E522B4" w14:textId="77777777" w:rsidR="00AA3F89" w:rsidRPr="00C90E2E" w:rsidRDefault="00AA3F89" w:rsidP="001A60FA">
                  <w:pPr>
                    <w:jc w:val="center"/>
                    <w:rPr>
                      <w:sz w:val="22"/>
                      <w:szCs w:val="22"/>
                    </w:rPr>
                  </w:pPr>
                  <w:r w:rsidRPr="00C90E2E">
                    <w:rPr>
                      <w:sz w:val="22"/>
                      <w:szCs w:val="22"/>
                    </w:rPr>
                    <w:t>с 01.07.2025</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E715A42" w14:textId="77777777" w:rsidR="00AA3F89" w:rsidRPr="00CD3D0A" w:rsidRDefault="00AA3F89" w:rsidP="001A60FA">
                  <w:pPr>
                    <w:jc w:val="center"/>
                    <w:rPr>
                      <w:sz w:val="22"/>
                      <w:szCs w:val="22"/>
                    </w:rPr>
                  </w:pPr>
                  <w:r w:rsidRPr="00CD3D0A">
                    <w:rPr>
                      <w:color w:val="000000"/>
                      <w:sz w:val="22"/>
                      <w:szCs w:val="22"/>
                    </w:rPr>
                    <w:t>272,71</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5DA09461" w14:textId="77777777" w:rsidR="00AA3F89" w:rsidRPr="00CD3D0A" w:rsidRDefault="00AA3F89" w:rsidP="001A60FA">
                  <w:pPr>
                    <w:jc w:val="center"/>
                    <w:rPr>
                      <w:sz w:val="22"/>
                      <w:szCs w:val="22"/>
                    </w:rPr>
                  </w:pPr>
                  <w:r w:rsidRPr="00CD3D0A">
                    <w:rPr>
                      <w:color w:val="000000"/>
                      <w:sz w:val="22"/>
                      <w:szCs w:val="22"/>
                    </w:rPr>
                    <w:t>269,42</w:t>
                  </w:r>
                </w:p>
              </w:tc>
              <w:tc>
                <w:tcPr>
                  <w:tcW w:w="9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9378F" w14:textId="77777777" w:rsidR="00AA3F89" w:rsidRPr="00CD3D0A" w:rsidRDefault="00AA3F89" w:rsidP="001A60FA">
                  <w:pPr>
                    <w:jc w:val="center"/>
                    <w:rPr>
                      <w:sz w:val="22"/>
                      <w:szCs w:val="22"/>
                    </w:rPr>
                  </w:pPr>
                  <w:r w:rsidRPr="00CD3D0A">
                    <w:rPr>
                      <w:color w:val="000000"/>
                      <w:sz w:val="22"/>
                      <w:szCs w:val="22"/>
                    </w:rPr>
                    <w:t>287,48</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3855F7D" w14:textId="77777777" w:rsidR="00AA3F89" w:rsidRPr="00CD3D0A" w:rsidRDefault="00AA3F89" w:rsidP="001A60FA">
                  <w:pPr>
                    <w:jc w:val="center"/>
                    <w:rPr>
                      <w:sz w:val="22"/>
                      <w:szCs w:val="22"/>
                    </w:rPr>
                  </w:pPr>
                  <w:r w:rsidRPr="00CD3D0A">
                    <w:rPr>
                      <w:color w:val="000000"/>
                      <w:sz w:val="22"/>
                      <w:szCs w:val="22"/>
                    </w:rPr>
                    <w:t>274,36</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2EACFFAD" w14:textId="77777777" w:rsidR="00AA3F89" w:rsidRPr="00CD3D0A" w:rsidRDefault="00AA3F89" w:rsidP="001A60FA">
                  <w:pPr>
                    <w:jc w:val="center"/>
                    <w:rPr>
                      <w:sz w:val="22"/>
                      <w:szCs w:val="22"/>
                    </w:rPr>
                  </w:pPr>
                  <w:r w:rsidRPr="00CD3D0A">
                    <w:rPr>
                      <w:color w:val="000000"/>
                      <w:sz w:val="22"/>
                      <w:szCs w:val="22"/>
                    </w:rPr>
                    <w:t>227,26</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3DD94B57" w14:textId="77777777" w:rsidR="00AA3F89" w:rsidRPr="00CD3D0A" w:rsidRDefault="00AA3F89" w:rsidP="001A60FA">
                  <w:pPr>
                    <w:jc w:val="center"/>
                    <w:rPr>
                      <w:sz w:val="22"/>
                      <w:szCs w:val="22"/>
                    </w:rPr>
                  </w:pPr>
                  <w:r w:rsidRPr="00CD3D0A">
                    <w:rPr>
                      <w:color w:val="000000"/>
                      <w:sz w:val="22"/>
                      <w:szCs w:val="22"/>
                    </w:rPr>
                    <w:t>224,52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42C2AFC" w14:textId="77777777" w:rsidR="00AA3F89" w:rsidRPr="00CD3D0A" w:rsidRDefault="00AA3F89" w:rsidP="001A60FA">
                  <w:pPr>
                    <w:jc w:val="center"/>
                    <w:rPr>
                      <w:sz w:val="22"/>
                      <w:szCs w:val="22"/>
                    </w:rPr>
                  </w:pPr>
                  <w:r w:rsidRPr="00CD3D0A">
                    <w:rPr>
                      <w:color w:val="000000"/>
                      <w:sz w:val="22"/>
                      <w:szCs w:val="22"/>
                    </w:rPr>
                    <w:t>239,57</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3D79F258" w14:textId="77777777" w:rsidR="00AA3F89" w:rsidRPr="00CD3D0A" w:rsidRDefault="00AA3F89" w:rsidP="001A60FA">
                  <w:pPr>
                    <w:jc w:val="center"/>
                    <w:rPr>
                      <w:sz w:val="22"/>
                      <w:szCs w:val="22"/>
                    </w:rPr>
                  </w:pPr>
                  <w:r w:rsidRPr="00CD3D0A">
                    <w:rPr>
                      <w:color w:val="000000"/>
                      <w:sz w:val="22"/>
                      <w:szCs w:val="22"/>
                    </w:rPr>
                    <w:t>228,63</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0A52E9EC" w14:textId="77777777" w:rsidR="00AA3F89" w:rsidRPr="00CD3D0A" w:rsidRDefault="00AA3F89" w:rsidP="001A60FA">
                  <w:pPr>
                    <w:jc w:val="center"/>
                    <w:rPr>
                      <w:sz w:val="22"/>
                      <w:szCs w:val="22"/>
                    </w:rPr>
                  </w:pPr>
                  <w:r w:rsidRPr="00CD3D0A">
                    <w:rPr>
                      <w:sz w:val="22"/>
                      <w:szCs w:val="22"/>
                    </w:rPr>
                    <w:t>41,17</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29E4AEF2" w14:textId="77777777" w:rsidR="00AA3F89" w:rsidRPr="00CD3D0A" w:rsidRDefault="00AA3F89" w:rsidP="001A60FA">
                  <w:pPr>
                    <w:jc w:val="center"/>
                    <w:rPr>
                      <w:sz w:val="22"/>
                      <w:szCs w:val="22"/>
                    </w:rPr>
                  </w:pPr>
                  <w:r w:rsidRPr="00CD3D0A">
                    <w:rPr>
                      <w:sz w:val="22"/>
                      <w:szCs w:val="22"/>
                    </w:rPr>
                    <w:t>3 420,72</w:t>
                  </w:r>
                </w:p>
              </w:tc>
              <w:tc>
                <w:tcPr>
                  <w:tcW w:w="1271" w:type="dxa"/>
                  <w:tcBorders>
                    <w:top w:val="single" w:sz="4" w:space="0" w:color="auto"/>
                    <w:left w:val="single" w:sz="4" w:space="0" w:color="auto"/>
                    <w:bottom w:val="single" w:sz="4" w:space="0" w:color="auto"/>
                    <w:right w:val="single" w:sz="4" w:space="0" w:color="auto"/>
                  </w:tcBorders>
                  <w:shd w:val="clear" w:color="auto" w:fill="auto"/>
                </w:tcPr>
                <w:p w14:paraId="451833D5" w14:textId="77777777" w:rsidR="00AA3F89" w:rsidRPr="00796679" w:rsidRDefault="00AA3F89" w:rsidP="001A60FA">
                  <w:pPr>
                    <w:jc w:val="center"/>
                    <w:rPr>
                      <w:sz w:val="22"/>
                      <w:szCs w:val="22"/>
                    </w:rPr>
                  </w:pPr>
                  <w:r w:rsidRPr="00796679">
                    <w:rPr>
                      <w:sz w:val="22"/>
                      <w:szCs w:val="22"/>
                    </w:rPr>
                    <w:t>х</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C895BE1" w14:textId="77777777" w:rsidR="00AA3F89" w:rsidRPr="00796679" w:rsidRDefault="00AA3F89" w:rsidP="001A60FA">
                  <w:pPr>
                    <w:jc w:val="center"/>
                    <w:rPr>
                      <w:sz w:val="22"/>
                      <w:szCs w:val="22"/>
                    </w:rPr>
                  </w:pPr>
                  <w:r w:rsidRPr="00796679">
                    <w:rPr>
                      <w:sz w:val="22"/>
                      <w:szCs w:val="22"/>
                    </w:rPr>
                    <w:t>х</w:t>
                  </w:r>
                </w:p>
              </w:tc>
            </w:tr>
            <w:tr w:rsidR="00AA3F89" w:rsidRPr="00A51038" w14:paraId="24CFA916" w14:textId="77777777" w:rsidTr="001A60FA">
              <w:trPr>
                <w:trHeight w:val="224"/>
              </w:trPr>
              <w:tc>
                <w:tcPr>
                  <w:tcW w:w="1844" w:type="dxa"/>
                  <w:vMerge/>
                  <w:tcBorders>
                    <w:left w:val="single" w:sz="4" w:space="0" w:color="auto"/>
                    <w:right w:val="single" w:sz="4" w:space="0" w:color="auto"/>
                  </w:tcBorders>
                  <w:vAlign w:val="center"/>
                </w:tcPr>
                <w:p w14:paraId="482B2FFE" w14:textId="77777777" w:rsidR="00AA3F89" w:rsidRPr="00A51038" w:rsidRDefault="00AA3F89" w:rsidP="001A60FA">
                  <w:pPr>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BDCF313" w14:textId="77777777" w:rsidR="00AA3F89" w:rsidRPr="00C90E2E" w:rsidRDefault="00AA3F89" w:rsidP="001A60FA">
                  <w:pPr>
                    <w:jc w:val="center"/>
                    <w:rPr>
                      <w:sz w:val="22"/>
                      <w:szCs w:val="22"/>
                    </w:rPr>
                  </w:pPr>
                  <w:r w:rsidRPr="00C90E2E">
                    <w:rPr>
                      <w:sz w:val="22"/>
                      <w:szCs w:val="22"/>
                    </w:rPr>
                    <w:t>с 01.01.2026</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665E48A" w14:textId="77777777" w:rsidR="00AA3F89" w:rsidRPr="00CD3D0A" w:rsidRDefault="00AA3F89" w:rsidP="001A60FA">
                  <w:pPr>
                    <w:jc w:val="center"/>
                    <w:rPr>
                      <w:sz w:val="22"/>
                      <w:szCs w:val="22"/>
                    </w:rPr>
                  </w:pPr>
                  <w:r w:rsidRPr="00CD3D0A">
                    <w:rPr>
                      <w:color w:val="000000"/>
                      <w:sz w:val="22"/>
                      <w:szCs w:val="22"/>
                    </w:rPr>
                    <w:t>272,71</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FD444C" w14:textId="77777777" w:rsidR="00AA3F89" w:rsidRPr="00CD3D0A" w:rsidRDefault="00AA3F89" w:rsidP="001A60FA">
                  <w:pPr>
                    <w:jc w:val="center"/>
                    <w:rPr>
                      <w:sz w:val="22"/>
                      <w:szCs w:val="22"/>
                    </w:rPr>
                  </w:pPr>
                  <w:r w:rsidRPr="00CD3D0A">
                    <w:rPr>
                      <w:color w:val="000000"/>
                      <w:sz w:val="22"/>
                      <w:szCs w:val="22"/>
                    </w:rPr>
                    <w:t>269,42</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6831D9FE" w14:textId="77777777" w:rsidR="00AA3F89" w:rsidRPr="00CD3D0A" w:rsidRDefault="00AA3F89" w:rsidP="001A60FA">
                  <w:pPr>
                    <w:jc w:val="center"/>
                    <w:rPr>
                      <w:sz w:val="22"/>
                      <w:szCs w:val="22"/>
                    </w:rPr>
                  </w:pPr>
                  <w:r w:rsidRPr="00CD3D0A">
                    <w:rPr>
                      <w:color w:val="000000"/>
                      <w:sz w:val="22"/>
                      <w:szCs w:val="22"/>
                    </w:rPr>
                    <w:t>287,48</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B84E2ED" w14:textId="77777777" w:rsidR="00AA3F89" w:rsidRPr="00CD3D0A" w:rsidRDefault="00AA3F89" w:rsidP="001A60FA">
                  <w:pPr>
                    <w:jc w:val="center"/>
                    <w:rPr>
                      <w:sz w:val="22"/>
                      <w:szCs w:val="22"/>
                    </w:rPr>
                  </w:pPr>
                  <w:r w:rsidRPr="00CD3D0A">
                    <w:rPr>
                      <w:color w:val="000000"/>
                      <w:sz w:val="22"/>
                      <w:szCs w:val="22"/>
                    </w:rPr>
                    <w:t>274,36</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14028F64" w14:textId="77777777" w:rsidR="00AA3F89" w:rsidRPr="00CD3D0A" w:rsidRDefault="00AA3F89" w:rsidP="001A60FA">
                  <w:pPr>
                    <w:jc w:val="center"/>
                    <w:rPr>
                      <w:sz w:val="22"/>
                      <w:szCs w:val="22"/>
                    </w:rPr>
                  </w:pPr>
                  <w:r w:rsidRPr="00CD3D0A">
                    <w:rPr>
                      <w:color w:val="000000"/>
                      <w:sz w:val="22"/>
                      <w:szCs w:val="22"/>
                    </w:rPr>
                    <w:t>227,26</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4143BB61" w14:textId="77777777" w:rsidR="00AA3F89" w:rsidRPr="00CD3D0A" w:rsidRDefault="00AA3F89" w:rsidP="001A60FA">
                  <w:pPr>
                    <w:jc w:val="center"/>
                    <w:rPr>
                      <w:sz w:val="22"/>
                      <w:szCs w:val="22"/>
                    </w:rPr>
                  </w:pPr>
                  <w:r w:rsidRPr="00CD3D0A">
                    <w:rPr>
                      <w:color w:val="000000"/>
                      <w:sz w:val="22"/>
                      <w:szCs w:val="22"/>
                    </w:rPr>
                    <w:t>224,52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E786016" w14:textId="77777777" w:rsidR="00AA3F89" w:rsidRPr="00CD3D0A" w:rsidRDefault="00AA3F89" w:rsidP="001A60FA">
                  <w:pPr>
                    <w:jc w:val="center"/>
                    <w:rPr>
                      <w:sz w:val="22"/>
                      <w:szCs w:val="22"/>
                    </w:rPr>
                  </w:pPr>
                  <w:r w:rsidRPr="00CD3D0A">
                    <w:rPr>
                      <w:color w:val="000000"/>
                      <w:sz w:val="22"/>
                      <w:szCs w:val="22"/>
                    </w:rPr>
                    <w:t>239,57</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4B0B22C1" w14:textId="77777777" w:rsidR="00AA3F89" w:rsidRPr="00CD3D0A" w:rsidRDefault="00AA3F89" w:rsidP="001A60FA">
                  <w:pPr>
                    <w:jc w:val="center"/>
                    <w:rPr>
                      <w:sz w:val="22"/>
                      <w:szCs w:val="22"/>
                    </w:rPr>
                  </w:pPr>
                  <w:r w:rsidRPr="00CD3D0A">
                    <w:rPr>
                      <w:color w:val="000000"/>
                      <w:sz w:val="22"/>
                      <w:szCs w:val="22"/>
                    </w:rPr>
                    <w:t>228,63</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05411C23" w14:textId="77777777" w:rsidR="00AA3F89" w:rsidRPr="00CD3D0A" w:rsidRDefault="00AA3F89" w:rsidP="001A60FA">
                  <w:pPr>
                    <w:jc w:val="center"/>
                    <w:rPr>
                      <w:sz w:val="22"/>
                      <w:szCs w:val="22"/>
                    </w:rPr>
                  </w:pPr>
                  <w:r w:rsidRPr="00CD3D0A">
                    <w:rPr>
                      <w:sz w:val="22"/>
                      <w:szCs w:val="22"/>
                    </w:rPr>
                    <w:t>41,17</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2DE10BE9" w14:textId="77777777" w:rsidR="00AA3F89" w:rsidRPr="00CD3D0A" w:rsidRDefault="00AA3F89" w:rsidP="001A60FA">
                  <w:pPr>
                    <w:jc w:val="center"/>
                    <w:rPr>
                      <w:sz w:val="22"/>
                      <w:szCs w:val="22"/>
                    </w:rPr>
                  </w:pPr>
                  <w:r w:rsidRPr="00CD3D0A">
                    <w:rPr>
                      <w:sz w:val="22"/>
                      <w:szCs w:val="22"/>
                    </w:rPr>
                    <w:t>3 420,72</w:t>
                  </w:r>
                </w:p>
              </w:tc>
              <w:tc>
                <w:tcPr>
                  <w:tcW w:w="1271" w:type="dxa"/>
                  <w:tcBorders>
                    <w:top w:val="single" w:sz="4" w:space="0" w:color="auto"/>
                    <w:left w:val="single" w:sz="4" w:space="0" w:color="auto"/>
                    <w:bottom w:val="single" w:sz="4" w:space="0" w:color="auto"/>
                    <w:right w:val="single" w:sz="4" w:space="0" w:color="auto"/>
                  </w:tcBorders>
                  <w:shd w:val="clear" w:color="auto" w:fill="auto"/>
                </w:tcPr>
                <w:p w14:paraId="2D92AF08" w14:textId="77777777" w:rsidR="00AA3F89" w:rsidRPr="00796679" w:rsidRDefault="00AA3F89" w:rsidP="001A60FA">
                  <w:pPr>
                    <w:jc w:val="center"/>
                    <w:rPr>
                      <w:sz w:val="22"/>
                      <w:szCs w:val="22"/>
                    </w:rPr>
                  </w:pPr>
                  <w:r w:rsidRPr="00796679">
                    <w:rPr>
                      <w:sz w:val="22"/>
                      <w:szCs w:val="22"/>
                    </w:rPr>
                    <w:t>х</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F518106" w14:textId="77777777" w:rsidR="00AA3F89" w:rsidRPr="00796679" w:rsidRDefault="00AA3F89" w:rsidP="001A60FA">
                  <w:pPr>
                    <w:jc w:val="center"/>
                    <w:rPr>
                      <w:sz w:val="22"/>
                      <w:szCs w:val="22"/>
                    </w:rPr>
                  </w:pPr>
                  <w:r w:rsidRPr="00796679">
                    <w:rPr>
                      <w:sz w:val="22"/>
                      <w:szCs w:val="22"/>
                    </w:rPr>
                    <w:t>х</w:t>
                  </w:r>
                </w:p>
              </w:tc>
            </w:tr>
            <w:tr w:rsidR="00AA3F89" w:rsidRPr="00A51038" w14:paraId="7C805D06" w14:textId="77777777" w:rsidTr="001A60FA">
              <w:trPr>
                <w:trHeight w:val="281"/>
              </w:trPr>
              <w:tc>
                <w:tcPr>
                  <w:tcW w:w="1844" w:type="dxa"/>
                  <w:vMerge/>
                  <w:tcBorders>
                    <w:left w:val="single" w:sz="4" w:space="0" w:color="auto"/>
                    <w:right w:val="single" w:sz="4" w:space="0" w:color="auto"/>
                  </w:tcBorders>
                  <w:vAlign w:val="center"/>
                </w:tcPr>
                <w:p w14:paraId="4D9665AB" w14:textId="77777777" w:rsidR="00AA3F89" w:rsidRPr="00A51038" w:rsidRDefault="00AA3F89" w:rsidP="001A60FA">
                  <w:pPr>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DC71F33" w14:textId="77777777" w:rsidR="00AA3F89" w:rsidRPr="00C90E2E" w:rsidRDefault="00AA3F89" w:rsidP="001A60FA">
                  <w:pPr>
                    <w:jc w:val="center"/>
                    <w:rPr>
                      <w:sz w:val="22"/>
                      <w:szCs w:val="22"/>
                    </w:rPr>
                  </w:pPr>
                  <w:r w:rsidRPr="00C90E2E">
                    <w:rPr>
                      <w:sz w:val="22"/>
                      <w:szCs w:val="22"/>
                    </w:rPr>
                    <w:t>с 01.07.2026</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B04A557" w14:textId="77777777" w:rsidR="00AA3F89" w:rsidRPr="00CD3D0A" w:rsidRDefault="00AA3F89" w:rsidP="001A60FA">
                  <w:pPr>
                    <w:jc w:val="center"/>
                    <w:rPr>
                      <w:sz w:val="22"/>
                      <w:szCs w:val="22"/>
                    </w:rPr>
                  </w:pPr>
                  <w:r w:rsidRPr="00CD3D0A">
                    <w:rPr>
                      <w:color w:val="000000"/>
                      <w:sz w:val="22"/>
                      <w:szCs w:val="22"/>
                    </w:rPr>
                    <w:t>289,20</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47F52F" w14:textId="77777777" w:rsidR="00AA3F89" w:rsidRPr="00CD3D0A" w:rsidRDefault="00AA3F89" w:rsidP="001A60FA">
                  <w:pPr>
                    <w:jc w:val="center"/>
                    <w:rPr>
                      <w:sz w:val="22"/>
                      <w:szCs w:val="22"/>
                    </w:rPr>
                  </w:pPr>
                  <w:r w:rsidRPr="00CD3D0A">
                    <w:rPr>
                      <w:color w:val="000000"/>
                      <w:sz w:val="22"/>
                      <w:szCs w:val="22"/>
                    </w:rPr>
                    <w:t>285,71</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6F961291" w14:textId="77777777" w:rsidR="00AA3F89" w:rsidRPr="00CD3D0A" w:rsidRDefault="00AA3F89" w:rsidP="001A60FA">
                  <w:pPr>
                    <w:jc w:val="center"/>
                    <w:rPr>
                      <w:sz w:val="22"/>
                      <w:szCs w:val="22"/>
                    </w:rPr>
                  </w:pPr>
                  <w:r w:rsidRPr="00CD3D0A">
                    <w:rPr>
                      <w:color w:val="000000"/>
                      <w:sz w:val="22"/>
                      <w:szCs w:val="22"/>
                    </w:rPr>
                    <w:t>304,94</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6B5346AD" w14:textId="77777777" w:rsidR="00AA3F89" w:rsidRPr="00CD3D0A" w:rsidRDefault="00AA3F89" w:rsidP="001A60FA">
                  <w:pPr>
                    <w:jc w:val="center"/>
                    <w:rPr>
                      <w:sz w:val="22"/>
                      <w:szCs w:val="22"/>
                    </w:rPr>
                  </w:pPr>
                  <w:r w:rsidRPr="00CD3D0A">
                    <w:rPr>
                      <w:color w:val="000000"/>
                      <w:sz w:val="22"/>
                      <w:szCs w:val="22"/>
                    </w:rPr>
                    <w:t>290,95</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74CB3A61" w14:textId="77777777" w:rsidR="00AA3F89" w:rsidRPr="00CD3D0A" w:rsidRDefault="00AA3F89" w:rsidP="001A60FA">
                  <w:pPr>
                    <w:jc w:val="center"/>
                    <w:rPr>
                      <w:sz w:val="22"/>
                      <w:szCs w:val="22"/>
                    </w:rPr>
                  </w:pPr>
                  <w:r w:rsidRPr="00CD3D0A">
                    <w:rPr>
                      <w:color w:val="000000"/>
                      <w:sz w:val="22"/>
                      <w:szCs w:val="22"/>
                    </w:rPr>
                    <w:t>241,00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338B8BDB" w14:textId="77777777" w:rsidR="00AA3F89" w:rsidRPr="00CD3D0A" w:rsidRDefault="00AA3F89" w:rsidP="001A60FA">
                  <w:pPr>
                    <w:jc w:val="center"/>
                    <w:rPr>
                      <w:sz w:val="22"/>
                      <w:szCs w:val="22"/>
                    </w:rPr>
                  </w:pPr>
                  <w:r w:rsidRPr="00CD3D0A">
                    <w:rPr>
                      <w:color w:val="000000"/>
                      <w:sz w:val="22"/>
                      <w:szCs w:val="22"/>
                    </w:rPr>
                    <w:t>238,09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B812AB3" w14:textId="77777777" w:rsidR="00AA3F89" w:rsidRPr="00CD3D0A" w:rsidRDefault="00AA3F89" w:rsidP="001A60FA">
                  <w:pPr>
                    <w:jc w:val="center"/>
                    <w:rPr>
                      <w:sz w:val="22"/>
                      <w:szCs w:val="22"/>
                    </w:rPr>
                  </w:pPr>
                  <w:r w:rsidRPr="00CD3D0A">
                    <w:rPr>
                      <w:color w:val="000000"/>
                      <w:sz w:val="22"/>
                      <w:szCs w:val="22"/>
                    </w:rPr>
                    <w:t>254,12</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754FDC35" w14:textId="77777777" w:rsidR="00AA3F89" w:rsidRPr="00CD3D0A" w:rsidRDefault="00AA3F89" w:rsidP="001A60FA">
                  <w:pPr>
                    <w:jc w:val="center"/>
                    <w:rPr>
                      <w:sz w:val="22"/>
                      <w:szCs w:val="22"/>
                    </w:rPr>
                  </w:pPr>
                  <w:r w:rsidRPr="00CD3D0A">
                    <w:rPr>
                      <w:color w:val="000000"/>
                      <w:sz w:val="22"/>
                      <w:szCs w:val="22"/>
                    </w:rPr>
                    <w:t>242,46</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13BFCC87" w14:textId="77777777" w:rsidR="00AA3F89" w:rsidRPr="00CD3D0A" w:rsidRDefault="00AA3F89" w:rsidP="001A60FA">
                  <w:pPr>
                    <w:jc w:val="center"/>
                    <w:rPr>
                      <w:sz w:val="22"/>
                      <w:szCs w:val="22"/>
                    </w:rPr>
                  </w:pPr>
                  <w:r w:rsidRPr="00CD3D0A">
                    <w:rPr>
                      <w:sz w:val="22"/>
                      <w:szCs w:val="22"/>
                    </w:rPr>
                    <w:t>42,82</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4016007B" w14:textId="77777777" w:rsidR="00AA3F89" w:rsidRPr="00CD3D0A" w:rsidRDefault="00AA3F89" w:rsidP="001A60FA">
                  <w:pPr>
                    <w:jc w:val="center"/>
                    <w:rPr>
                      <w:sz w:val="22"/>
                      <w:szCs w:val="22"/>
                    </w:rPr>
                  </w:pPr>
                  <w:r w:rsidRPr="00CD3D0A">
                    <w:rPr>
                      <w:sz w:val="22"/>
                      <w:szCs w:val="22"/>
                    </w:rPr>
                    <w:t>3 643,07</w:t>
                  </w:r>
                </w:p>
              </w:tc>
              <w:tc>
                <w:tcPr>
                  <w:tcW w:w="1271" w:type="dxa"/>
                  <w:tcBorders>
                    <w:top w:val="single" w:sz="4" w:space="0" w:color="auto"/>
                    <w:left w:val="single" w:sz="4" w:space="0" w:color="auto"/>
                    <w:bottom w:val="single" w:sz="4" w:space="0" w:color="auto"/>
                    <w:right w:val="single" w:sz="4" w:space="0" w:color="auto"/>
                  </w:tcBorders>
                  <w:shd w:val="clear" w:color="auto" w:fill="auto"/>
                </w:tcPr>
                <w:p w14:paraId="271D3352" w14:textId="77777777" w:rsidR="00AA3F89" w:rsidRPr="00796679" w:rsidRDefault="00AA3F89" w:rsidP="001A60FA">
                  <w:pPr>
                    <w:jc w:val="center"/>
                    <w:rPr>
                      <w:sz w:val="22"/>
                      <w:szCs w:val="22"/>
                    </w:rPr>
                  </w:pPr>
                  <w:r w:rsidRPr="00796679">
                    <w:rPr>
                      <w:sz w:val="22"/>
                      <w:szCs w:val="22"/>
                    </w:rPr>
                    <w:t>х</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64692F4" w14:textId="77777777" w:rsidR="00AA3F89" w:rsidRPr="00796679" w:rsidRDefault="00AA3F89" w:rsidP="001A60FA">
                  <w:pPr>
                    <w:jc w:val="center"/>
                    <w:rPr>
                      <w:sz w:val="22"/>
                      <w:szCs w:val="22"/>
                    </w:rPr>
                  </w:pPr>
                  <w:r w:rsidRPr="00796679">
                    <w:rPr>
                      <w:sz w:val="22"/>
                      <w:szCs w:val="22"/>
                    </w:rPr>
                    <w:t>х</w:t>
                  </w:r>
                </w:p>
              </w:tc>
            </w:tr>
            <w:tr w:rsidR="00AA3F89" w:rsidRPr="00A51038" w14:paraId="138B6195" w14:textId="77777777" w:rsidTr="001A60FA">
              <w:trPr>
                <w:trHeight w:val="281"/>
              </w:trPr>
              <w:tc>
                <w:tcPr>
                  <w:tcW w:w="1844" w:type="dxa"/>
                  <w:vMerge/>
                  <w:tcBorders>
                    <w:left w:val="single" w:sz="4" w:space="0" w:color="auto"/>
                    <w:right w:val="single" w:sz="4" w:space="0" w:color="auto"/>
                  </w:tcBorders>
                  <w:vAlign w:val="center"/>
                </w:tcPr>
                <w:p w14:paraId="637DACD5" w14:textId="77777777" w:rsidR="00AA3F89" w:rsidRPr="00A51038" w:rsidRDefault="00AA3F89" w:rsidP="001A60FA">
                  <w:pPr>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75C58BE" w14:textId="77777777" w:rsidR="00AA3F89" w:rsidRPr="00C90E2E" w:rsidRDefault="00AA3F89" w:rsidP="001A60FA">
                  <w:pPr>
                    <w:jc w:val="center"/>
                    <w:rPr>
                      <w:sz w:val="22"/>
                      <w:szCs w:val="22"/>
                    </w:rPr>
                  </w:pPr>
                  <w:r w:rsidRPr="00C90E2E">
                    <w:rPr>
                      <w:sz w:val="22"/>
                      <w:szCs w:val="22"/>
                    </w:rPr>
                    <w:t>с 01.01.2027</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CC56A68" w14:textId="77777777" w:rsidR="00AA3F89" w:rsidRPr="00CD3D0A" w:rsidRDefault="00AA3F89" w:rsidP="001A60FA">
                  <w:pPr>
                    <w:jc w:val="center"/>
                    <w:rPr>
                      <w:sz w:val="22"/>
                      <w:szCs w:val="22"/>
                    </w:rPr>
                  </w:pPr>
                  <w:r w:rsidRPr="00CD3D0A">
                    <w:rPr>
                      <w:color w:val="000000"/>
                      <w:sz w:val="22"/>
                      <w:szCs w:val="22"/>
                    </w:rPr>
                    <w:t>289,20</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8FFB83" w14:textId="77777777" w:rsidR="00AA3F89" w:rsidRPr="00CD3D0A" w:rsidRDefault="00AA3F89" w:rsidP="001A60FA">
                  <w:pPr>
                    <w:jc w:val="center"/>
                    <w:rPr>
                      <w:sz w:val="22"/>
                      <w:szCs w:val="22"/>
                    </w:rPr>
                  </w:pPr>
                  <w:r w:rsidRPr="00CD3D0A">
                    <w:rPr>
                      <w:color w:val="000000"/>
                      <w:sz w:val="22"/>
                      <w:szCs w:val="22"/>
                    </w:rPr>
                    <w:t>285,71</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5AB0A15C" w14:textId="77777777" w:rsidR="00AA3F89" w:rsidRPr="00CD3D0A" w:rsidRDefault="00AA3F89" w:rsidP="001A60FA">
                  <w:pPr>
                    <w:jc w:val="center"/>
                    <w:rPr>
                      <w:sz w:val="22"/>
                      <w:szCs w:val="22"/>
                    </w:rPr>
                  </w:pPr>
                  <w:r w:rsidRPr="00CD3D0A">
                    <w:rPr>
                      <w:color w:val="000000"/>
                      <w:sz w:val="22"/>
                      <w:szCs w:val="22"/>
                    </w:rPr>
                    <w:t>304,94</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452B3F48" w14:textId="77777777" w:rsidR="00AA3F89" w:rsidRPr="00CD3D0A" w:rsidRDefault="00AA3F89" w:rsidP="001A60FA">
                  <w:pPr>
                    <w:jc w:val="center"/>
                    <w:rPr>
                      <w:sz w:val="22"/>
                      <w:szCs w:val="22"/>
                    </w:rPr>
                  </w:pPr>
                  <w:r w:rsidRPr="00CD3D0A">
                    <w:rPr>
                      <w:color w:val="000000"/>
                      <w:sz w:val="22"/>
                      <w:szCs w:val="22"/>
                    </w:rPr>
                    <w:t>290,95</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27278679" w14:textId="77777777" w:rsidR="00AA3F89" w:rsidRPr="00CD3D0A" w:rsidRDefault="00AA3F89" w:rsidP="001A60FA">
                  <w:pPr>
                    <w:jc w:val="center"/>
                    <w:rPr>
                      <w:sz w:val="22"/>
                      <w:szCs w:val="22"/>
                    </w:rPr>
                  </w:pPr>
                  <w:r w:rsidRPr="00CD3D0A">
                    <w:rPr>
                      <w:color w:val="000000"/>
                      <w:sz w:val="22"/>
                      <w:szCs w:val="22"/>
                    </w:rPr>
                    <w:t>241,00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325E9737" w14:textId="77777777" w:rsidR="00AA3F89" w:rsidRPr="00CD3D0A" w:rsidRDefault="00AA3F89" w:rsidP="001A60FA">
                  <w:pPr>
                    <w:jc w:val="center"/>
                    <w:rPr>
                      <w:sz w:val="22"/>
                      <w:szCs w:val="22"/>
                    </w:rPr>
                  </w:pPr>
                  <w:r w:rsidRPr="00CD3D0A">
                    <w:rPr>
                      <w:color w:val="000000"/>
                      <w:sz w:val="22"/>
                      <w:szCs w:val="22"/>
                    </w:rPr>
                    <w:t>238,09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1DBE8DA" w14:textId="77777777" w:rsidR="00AA3F89" w:rsidRPr="00CD3D0A" w:rsidRDefault="00AA3F89" w:rsidP="001A60FA">
                  <w:pPr>
                    <w:jc w:val="center"/>
                    <w:rPr>
                      <w:sz w:val="22"/>
                      <w:szCs w:val="22"/>
                    </w:rPr>
                  </w:pPr>
                  <w:r w:rsidRPr="00CD3D0A">
                    <w:rPr>
                      <w:color w:val="000000"/>
                      <w:sz w:val="22"/>
                      <w:szCs w:val="22"/>
                    </w:rPr>
                    <w:t>254,12</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1C80E52A" w14:textId="77777777" w:rsidR="00AA3F89" w:rsidRPr="00CD3D0A" w:rsidRDefault="00AA3F89" w:rsidP="001A60FA">
                  <w:pPr>
                    <w:jc w:val="center"/>
                    <w:rPr>
                      <w:sz w:val="22"/>
                      <w:szCs w:val="22"/>
                    </w:rPr>
                  </w:pPr>
                  <w:r w:rsidRPr="00CD3D0A">
                    <w:rPr>
                      <w:color w:val="000000"/>
                      <w:sz w:val="22"/>
                      <w:szCs w:val="22"/>
                    </w:rPr>
                    <w:t>242,46</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17E43A60" w14:textId="77777777" w:rsidR="00AA3F89" w:rsidRPr="00CD3D0A" w:rsidRDefault="00AA3F89" w:rsidP="001A60FA">
                  <w:pPr>
                    <w:jc w:val="center"/>
                    <w:rPr>
                      <w:sz w:val="22"/>
                      <w:szCs w:val="22"/>
                    </w:rPr>
                  </w:pPr>
                  <w:r w:rsidRPr="00CD3D0A">
                    <w:rPr>
                      <w:sz w:val="22"/>
                      <w:szCs w:val="22"/>
                    </w:rPr>
                    <w:t>42,82</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29A03E9B" w14:textId="77777777" w:rsidR="00AA3F89" w:rsidRPr="00CD3D0A" w:rsidRDefault="00AA3F89" w:rsidP="001A60FA">
                  <w:pPr>
                    <w:jc w:val="center"/>
                    <w:rPr>
                      <w:sz w:val="22"/>
                      <w:szCs w:val="22"/>
                    </w:rPr>
                  </w:pPr>
                  <w:r w:rsidRPr="00CD3D0A">
                    <w:rPr>
                      <w:sz w:val="22"/>
                      <w:szCs w:val="22"/>
                    </w:rPr>
                    <w:t>3 643,07</w:t>
                  </w:r>
                </w:p>
              </w:tc>
              <w:tc>
                <w:tcPr>
                  <w:tcW w:w="1271" w:type="dxa"/>
                  <w:tcBorders>
                    <w:top w:val="single" w:sz="4" w:space="0" w:color="auto"/>
                    <w:left w:val="single" w:sz="4" w:space="0" w:color="auto"/>
                    <w:bottom w:val="single" w:sz="4" w:space="0" w:color="auto"/>
                    <w:right w:val="single" w:sz="4" w:space="0" w:color="auto"/>
                  </w:tcBorders>
                  <w:shd w:val="clear" w:color="auto" w:fill="auto"/>
                </w:tcPr>
                <w:p w14:paraId="038E8FF6" w14:textId="77777777" w:rsidR="00AA3F89" w:rsidRPr="00796679" w:rsidRDefault="00AA3F89" w:rsidP="001A60FA">
                  <w:pPr>
                    <w:jc w:val="center"/>
                    <w:rPr>
                      <w:sz w:val="22"/>
                      <w:szCs w:val="22"/>
                    </w:rPr>
                  </w:pPr>
                  <w:r w:rsidRPr="00796679">
                    <w:rPr>
                      <w:sz w:val="22"/>
                      <w:szCs w:val="22"/>
                    </w:rPr>
                    <w:t>х</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F358711" w14:textId="77777777" w:rsidR="00AA3F89" w:rsidRPr="00796679" w:rsidRDefault="00AA3F89" w:rsidP="001A60FA">
                  <w:pPr>
                    <w:jc w:val="center"/>
                    <w:rPr>
                      <w:sz w:val="22"/>
                      <w:szCs w:val="22"/>
                    </w:rPr>
                  </w:pPr>
                  <w:r w:rsidRPr="00796679">
                    <w:rPr>
                      <w:sz w:val="22"/>
                      <w:szCs w:val="22"/>
                    </w:rPr>
                    <w:t>х</w:t>
                  </w:r>
                </w:p>
              </w:tc>
            </w:tr>
            <w:tr w:rsidR="00AA3F89" w:rsidRPr="00A51038" w14:paraId="1F61187C" w14:textId="77777777" w:rsidTr="001A60FA">
              <w:trPr>
                <w:trHeight w:val="281"/>
              </w:trPr>
              <w:tc>
                <w:tcPr>
                  <w:tcW w:w="1844" w:type="dxa"/>
                  <w:vMerge/>
                  <w:tcBorders>
                    <w:left w:val="single" w:sz="4" w:space="0" w:color="auto"/>
                    <w:right w:val="single" w:sz="4" w:space="0" w:color="auto"/>
                  </w:tcBorders>
                  <w:vAlign w:val="center"/>
                </w:tcPr>
                <w:p w14:paraId="652B52C4" w14:textId="77777777" w:rsidR="00AA3F89" w:rsidRPr="00A51038" w:rsidRDefault="00AA3F89" w:rsidP="001A60FA">
                  <w:pPr>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A13078A" w14:textId="77777777" w:rsidR="00AA3F89" w:rsidRPr="00C90E2E" w:rsidRDefault="00AA3F89" w:rsidP="001A60FA">
                  <w:pPr>
                    <w:jc w:val="center"/>
                    <w:rPr>
                      <w:sz w:val="22"/>
                      <w:szCs w:val="22"/>
                    </w:rPr>
                  </w:pPr>
                  <w:r w:rsidRPr="00C90E2E">
                    <w:rPr>
                      <w:sz w:val="22"/>
                      <w:szCs w:val="22"/>
                    </w:rPr>
                    <w:t>с 01.07.2027</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71506E8" w14:textId="77777777" w:rsidR="00AA3F89" w:rsidRPr="00CD3D0A" w:rsidRDefault="00AA3F89" w:rsidP="001A60FA">
                  <w:pPr>
                    <w:jc w:val="center"/>
                    <w:rPr>
                      <w:sz w:val="22"/>
                      <w:szCs w:val="22"/>
                    </w:rPr>
                  </w:pPr>
                  <w:r w:rsidRPr="00CD3D0A">
                    <w:rPr>
                      <w:color w:val="000000"/>
                      <w:sz w:val="22"/>
                      <w:szCs w:val="22"/>
                    </w:rPr>
                    <w:t>305,52</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B6E0F3" w14:textId="77777777" w:rsidR="00AA3F89" w:rsidRPr="00CD3D0A" w:rsidRDefault="00AA3F89" w:rsidP="001A60FA">
                  <w:pPr>
                    <w:jc w:val="center"/>
                    <w:rPr>
                      <w:sz w:val="22"/>
                      <w:szCs w:val="22"/>
                    </w:rPr>
                  </w:pPr>
                  <w:r w:rsidRPr="00CD3D0A">
                    <w:rPr>
                      <w:color w:val="000000"/>
                      <w:sz w:val="22"/>
                      <w:szCs w:val="22"/>
                    </w:rPr>
                    <w:t>301,81</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6EE0AEFA" w14:textId="77777777" w:rsidR="00AA3F89" w:rsidRPr="00CD3D0A" w:rsidRDefault="00AA3F89" w:rsidP="001A60FA">
                  <w:pPr>
                    <w:jc w:val="center"/>
                    <w:rPr>
                      <w:sz w:val="22"/>
                      <w:szCs w:val="22"/>
                    </w:rPr>
                  </w:pPr>
                  <w:r w:rsidRPr="00CD3D0A">
                    <w:rPr>
                      <w:color w:val="000000"/>
                      <w:sz w:val="22"/>
                      <w:szCs w:val="22"/>
                    </w:rPr>
                    <w:t>322,21</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3CA5B1D2" w14:textId="77777777" w:rsidR="00AA3F89" w:rsidRPr="00CD3D0A" w:rsidRDefault="00AA3F89" w:rsidP="001A60FA">
                  <w:pPr>
                    <w:jc w:val="center"/>
                    <w:rPr>
                      <w:sz w:val="22"/>
                      <w:szCs w:val="22"/>
                    </w:rPr>
                  </w:pPr>
                  <w:r w:rsidRPr="00CD3D0A">
                    <w:rPr>
                      <w:color w:val="000000"/>
                      <w:sz w:val="22"/>
                      <w:szCs w:val="22"/>
                    </w:rPr>
                    <w:t>307,38</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3BA388A6" w14:textId="77777777" w:rsidR="00AA3F89" w:rsidRPr="00CD3D0A" w:rsidRDefault="00AA3F89" w:rsidP="001A60FA">
                  <w:pPr>
                    <w:jc w:val="center"/>
                    <w:rPr>
                      <w:sz w:val="22"/>
                      <w:szCs w:val="22"/>
                    </w:rPr>
                  </w:pPr>
                  <w:r w:rsidRPr="00CD3D0A">
                    <w:rPr>
                      <w:color w:val="000000"/>
                      <w:sz w:val="22"/>
                      <w:szCs w:val="22"/>
                    </w:rPr>
                    <w:t>254,60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0BBE2D76" w14:textId="77777777" w:rsidR="00AA3F89" w:rsidRPr="00CD3D0A" w:rsidRDefault="00AA3F89" w:rsidP="001A60FA">
                  <w:pPr>
                    <w:jc w:val="center"/>
                    <w:rPr>
                      <w:sz w:val="22"/>
                      <w:szCs w:val="22"/>
                    </w:rPr>
                  </w:pPr>
                  <w:r w:rsidRPr="00CD3D0A">
                    <w:rPr>
                      <w:color w:val="000000"/>
                      <w:sz w:val="22"/>
                      <w:szCs w:val="22"/>
                    </w:rPr>
                    <w:t>251,51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9E2C396" w14:textId="77777777" w:rsidR="00AA3F89" w:rsidRPr="00CD3D0A" w:rsidRDefault="00AA3F89" w:rsidP="001A60FA">
                  <w:pPr>
                    <w:jc w:val="center"/>
                    <w:rPr>
                      <w:sz w:val="22"/>
                      <w:szCs w:val="22"/>
                    </w:rPr>
                  </w:pPr>
                  <w:r w:rsidRPr="00CD3D0A">
                    <w:rPr>
                      <w:color w:val="000000"/>
                      <w:sz w:val="22"/>
                      <w:szCs w:val="22"/>
                    </w:rPr>
                    <w:t>268,51</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2B76226B" w14:textId="77777777" w:rsidR="00AA3F89" w:rsidRPr="00CD3D0A" w:rsidRDefault="00AA3F89" w:rsidP="001A60FA">
                  <w:pPr>
                    <w:jc w:val="center"/>
                    <w:rPr>
                      <w:sz w:val="22"/>
                      <w:szCs w:val="22"/>
                    </w:rPr>
                  </w:pPr>
                  <w:r w:rsidRPr="00CD3D0A">
                    <w:rPr>
                      <w:color w:val="000000"/>
                      <w:sz w:val="22"/>
                      <w:szCs w:val="22"/>
                    </w:rPr>
                    <w:t>256,15</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6E131CF0" w14:textId="77777777" w:rsidR="00AA3F89" w:rsidRPr="00CD3D0A" w:rsidRDefault="00AA3F89" w:rsidP="001A60FA">
                  <w:pPr>
                    <w:jc w:val="center"/>
                    <w:rPr>
                      <w:sz w:val="22"/>
                      <w:szCs w:val="22"/>
                    </w:rPr>
                  </w:pPr>
                  <w:r w:rsidRPr="00CD3D0A">
                    <w:rPr>
                      <w:sz w:val="22"/>
                      <w:szCs w:val="22"/>
                    </w:rPr>
                    <w:t>44,53</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6E4A1A9F" w14:textId="77777777" w:rsidR="00AA3F89" w:rsidRPr="00CD3D0A" w:rsidRDefault="00AA3F89" w:rsidP="001A60FA">
                  <w:pPr>
                    <w:jc w:val="center"/>
                    <w:rPr>
                      <w:sz w:val="22"/>
                      <w:szCs w:val="22"/>
                    </w:rPr>
                  </w:pPr>
                  <w:r w:rsidRPr="00CD3D0A">
                    <w:rPr>
                      <w:sz w:val="22"/>
                      <w:szCs w:val="22"/>
                    </w:rPr>
                    <w:t>3 861,65</w:t>
                  </w:r>
                </w:p>
              </w:tc>
              <w:tc>
                <w:tcPr>
                  <w:tcW w:w="1271" w:type="dxa"/>
                  <w:tcBorders>
                    <w:top w:val="single" w:sz="4" w:space="0" w:color="auto"/>
                    <w:left w:val="single" w:sz="4" w:space="0" w:color="auto"/>
                    <w:bottom w:val="single" w:sz="4" w:space="0" w:color="auto"/>
                    <w:right w:val="single" w:sz="4" w:space="0" w:color="auto"/>
                  </w:tcBorders>
                  <w:shd w:val="clear" w:color="auto" w:fill="auto"/>
                </w:tcPr>
                <w:p w14:paraId="2BEC3448" w14:textId="77777777" w:rsidR="00AA3F89" w:rsidRPr="00796679" w:rsidRDefault="00AA3F89" w:rsidP="001A60FA">
                  <w:pPr>
                    <w:jc w:val="center"/>
                    <w:rPr>
                      <w:sz w:val="22"/>
                      <w:szCs w:val="22"/>
                    </w:rPr>
                  </w:pPr>
                  <w:r w:rsidRPr="00796679">
                    <w:rPr>
                      <w:sz w:val="22"/>
                      <w:szCs w:val="22"/>
                    </w:rPr>
                    <w:t>х</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F9E8500" w14:textId="77777777" w:rsidR="00AA3F89" w:rsidRPr="00796679" w:rsidRDefault="00AA3F89" w:rsidP="001A60FA">
                  <w:pPr>
                    <w:jc w:val="center"/>
                    <w:rPr>
                      <w:sz w:val="22"/>
                      <w:szCs w:val="22"/>
                    </w:rPr>
                  </w:pPr>
                  <w:r w:rsidRPr="00796679">
                    <w:rPr>
                      <w:sz w:val="22"/>
                      <w:szCs w:val="22"/>
                    </w:rPr>
                    <w:t>х</w:t>
                  </w:r>
                </w:p>
              </w:tc>
            </w:tr>
            <w:tr w:rsidR="00AA3F89" w:rsidRPr="00A51038" w14:paraId="568197E0" w14:textId="77777777" w:rsidTr="001A60FA">
              <w:trPr>
                <w:trHeight w:val="281"/>
              </w:trPr>
              <w:tc>
                <w:tcPr>
                  <w:tcW w:w="1844" w:type="dxa"/>
                  <w:vMerge/>
                  <w:tcBorders>
                    <w:left w:val="single" w:sz="4" w:space="0" w:color="auto"/>
                    <w:right w:val="single" w:sz="4" w:space="0" w:color="auto"/>
                  </w:tcBorders>
                  <w:vAlign w:val="center"/>
                </w:tcPr>
                <w:p w14:paraId="6AF50B76" w14:textId="77777777" w:rsidR="00AA3F89" w:rsidRPr="00A51038" w:rsidRDefault="00AA3F89" w:rsidP="001A60FA">
                  <w:pPr>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5C59378" w14:textId="77777777" w:rsidR="00AA3F89" w:rsidRPr="00C90E2E" w:rsidRDefault="00AA3F89" w:rsidP="001A60FA">
                  <w:pPr>
                    <w:jc w:val="center"/>
                    <w:rPr>
                      <w:sz w:val="22"/>
                      <w:szCs w:val="22"/>
                    </w:rPr>
                  </w:pPr>
                  <w:r w:rsidRPr="00544236">
                    <w:rPr>
                      <w:sz w:val="22"/>
                      <w:szCs w:val="22"/>
                    </w:rPr>
                    <w:t>с 01.01.2028</w:t>
                  </w:r>
                </w:p>
              </w:tc>
              <w:tc>
                <w:tcPr>
                  <w:tcW w:w="920" w:type="dxa"/>
                  <w:tcBorders>
                    <w:top w:val="single" w:sz="4" w:space="0" w:color="auto"/>
                    <w:left w:val="single" w:sz="4" w:space="0" w:color="auto"/>
                    <w:bottom w:val="single" w:sz="4" w:space="0" w:color="auto"/>
                    <w:right w:val="single" w:sz="4" w:space="0" w:color="auto"/>
                  </w:tcBorders>
                  <w:shd w:val="clear" w:color="auto" w:fill="auto"/>
                </w:tcPr>
                <w:p w14:paraId="17B74820" w14:textId="77777777" w:rsidR="00AA3F89" w:rsidRPr="00CD3D0A" w:rsidRDefault="00AA3F89" w:rsidP="001A60FA">
                  <w:pPr>
                    <w:jc w:val="center"/>
                    <w:rPr>
                      <w:sz w:val="22"/>
                      <w:szCs w:val="22"/>
                    </w:rPr>
                  </w:pPr>
                  <w:r w:rsidRPr="00544236">
                    <w:rPr>
                      <w:sz w:val="22"/>
                      <w:szCs w:val="22"/>
                    </w:rPr>
                    <w:t>305,52</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tcPr>
                <w:p w14:paraId="6D56ABD2" w14:textId="77777777" w:rsidR="00AA3F89" w:rsidRPr="00CD3D0A" w:rsidRDefault="00AA3F89" w:rsidP="001A60FA">
                  <w:pPr>
                    <w:jc w:val="center"/>
                    <w:rPr>
                      <w:sz w:val="22"/>
                      <w:szCs w:val="22"/>
                    </w:rPr>
                  </w:pPr>
                  <w:r w:rsidRPr="00544236">
                    <w:rPr>
                      <w:sz w:val="22"/>
                      <w:szCs w:val="22"/>
                    </w:rPr>
                    <w:t>301,81</w:t>
                  </w:r>
                </w:p>
              </w:tc>
              <w:tc>
                <w:tcPr>
                  <w:tcW w:w="926" w:type="dxa"/>
                  <w:tcBorders>
                    <w:top w:val="single" w:sz="4" w:space="0" w:color="auto"/>
                    <w:left w:val="single" w:sz="4" w:space="0" w:color="auto"/>
                    <w:bottom w:val="single" w:sz="4" w:space="0" w:color="auto"/>
                    <w:right w:val="single" w:sz="4" w:space="0" w:color="auto"/>
                  </w:tcBorders>
                  <w:shd w:val="clear" w:color="auto" w:fill="auto"/>
                </w:tcPr>
                <w:p w14:paraId="310A79F9" w14:textId="77777777" w:rsidR="00AA3F89" w:rsidRPr="00CD3D0A" w:rsidRDefault="00AA3F89" w:rsidP="001A60FA">
                  <w:pPr>
                    <w:jc w:val="center"/>
                    <w:rPr>
                      <w:sz w:val="22"/>
                      <w:szCs w:val="22"/>
                    </w:rPr>
                  </w:pPr>
                  <w:r w:rsidRPr="00544236">
                    <w:rPr>
                      <w:sz w:val="22"/>
                      <w:szCs w:val="22"/>
                    </w:rPr>
                    <w:t>322,21</w:t>
                  </w:r>
                </w:p>
              </w:tc>
              <w:tc>
                <w:tcPr>
                  <w:tcW w:w="920" w:type="dxa"/>
                  <w:tcBorders>
                    <w:top w:val="single" w:sz="4" w:space="0" w:color="auto"/>
                    <w:left w:val="single" w:sz="4" w:space="0" w:color="auto"/>
                    <w:bottom w:val="single" w:sz="4" w:space="0" w:color="auto"/>
                    <w:right w:val="single" w:sz="4" w:space="0" w:color="auto"/>
                  </w:tcBorders>
                  <w:shd w:val="clear" w:color="auto" w:fill="auto"/>
                </w:tcPr>
                <w:p w14:paraId="79F60179" w14:textId="77777777" w:rsidR="00AA3F89" w:rsidRPr="00CD3D0A" w:rsidRDefault="00AA3F89" w:rsidP="001A60FA">
                  <w:pPr>
                    <w:jc w:val="center"/>
                    <w:rPr>
                      <w:sz w:val="22"/>
                      <w:szCs w:val="22"/>
                    </w:rPr>
                  </w:pPr>
                  <w:r w:rsidRPr="00544236">
                    <w:rPr>
                      <w:sz w:val="22"/>
                      <w:szCs w:val="22"/>
                    </w:rPr>
                    <w:t>307,38</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6DA36BC0" w14:textId="77777777" w:rsidR="00AA3F89" w:rsidRPr="00CD3D0A" w:rsidRDefault="00AA3F89" w:rsidP="001A60FA">
                  <w:pPr>
                    <w:jc w:val="center"/>
                    <w:rPr>
                      <w:sz w:val="22"/>
                      <w:szCs w:val="22"/>
                    </w:rPr>
                  </w:pPr>
                  <w:r w:rsidRPr="00544236">
                    <w:rPr>
                      <w:sz w:val="22"/>
                      <w:szCs w:val="22"/>
                    </w:rPr>
                    <w:t>254,60</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31699B10" w14:textId="77777777" w:rsidR="00AA3F89" w:rsidRPr="00CD3D0A" w:rsidRDefault="00AA3F89" w:rsidP="001A60FA">
                  <w:pPr>
                    <w:jc w:val="center"/>
                    <w:rPr>
                      <w:sz w:val="22"/>
                      <w:szCs w:val="22"/>
                    </w:rPr>
                  </w:pPr>
                  <w:r w:rsidRPr="00544236">
                    <w:rPr>
                      <w:sz w:val="22"/>
                      <w:szCs w:val="22"/>
                    </w:rPr>
                    <w:t>251,51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B6E8776" w14:textId="77777777" w:rsidR="00AA3F89" w:rsidRPr="00CD3D0A" w:rsidRDefault="00AA3F89" w:rsidP="001A60FA">
                  <w:pPr>
                    <w:jc w:val="center"/>
                    <w:rPr>
                      <w:sz w:val="22"/>
                      <w:szCs w:val="22"/>
                    </w:rPr>
                  </w:pPr>
                  <w:r w:rsidRPr="00544236">
                    <w:rPr>
                      <w:sz w:val="22"/>
                      <w:szCs w:val="22"/>
                    </w:rPr>
                    <w:t>268,51</w:t>
                  </w:r>
                </w:p>
              </w:tc>
              <w:tc>
                <w:tcPr>
                  <w:tcW w:w="998" w:type="dxa"/>
                  <w:tcBorders>
                    <w:top w:val="single" w:sz="4" w:space="0" w:color="auto"/>
                    <w:left w:val="single" w:sz="4" w:space="0" w:color="auto"/>
                    <w:bottom w:val="single" w:sz="4" w:space="0" w:color="auto"/>
                    <w:right w:val="single" w:sz="4" w:space="0" w:color="auto"/>
                  </w:tcBorders>
                  <w:shd w:val="clear" w:color="auto" w:fill="auto"/>
                </w:tcPr>
                <w:p w14:paraId="1A4F7AC2" w14:textId="77777777" w:rsidR="00AA3F89" w:rsidRPr="00CD3D0A" w:rsidRDefault="00AA3F89" w:rsidP="001A60FA">
                  <w:pPr>
                    <w:jc w:val="center"/>
                    <w:rPr>
                      <w:sz w:val="22"/>
                      <w:szCs w:val="22"/>
                    </w:rPr>
                  </w:pPr>
                  <w:r w:rsidRPr="00544236">
                    <w:rPr>
                      <w:sz w:val="22"/>
                      <w:szCs w:val="22"/>
                    </w:rPr>
                    <w:t>256,15</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7625237D" w14:textId="77777777" w:rsidR="00AA3F89" w:rsidRPr="00CD3D0A" w:rsidRDefault="00AA3F89" w:rsidP="001A60FA">
                  <w:pPr>
                    <w:jc w:val="center"/>
                    <w:rPr>
                      <w:sz w:val="22"/>
                      <w:szCs w:val="22"/>
                    </w:rPr>
                  </w:pPr>
                  <w:r w:rsidRPr="00544236">
                    <w:rPr>
                      <w:sz w:val="22"/>
                      <w:szCs w:val="22"/>
                    </w:rPr>
                    <w:t>44,53</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09CF6966" w14:textId="77777777" w:rsidR="00AA3F89" w:rsidRPr="00CD3D0A" w:rsidRDefault="00AA3F89" w:rsidP="001A60FA">
                  <w:pPr>
                    <w:jc w:val="center"/>
                    <w:rPr>
                      <w:sz w:val="22"/>
                      <w:szCs w:val="22"/>
                    </w:rPr>
                  </w:pPr>
                  <w:r w:rsidRPr="00544236">
                    <w:rPr>
                      <w:sz w:val="22"/>
                      <w:szCs w:val="22"/>
                    </w:rPr>
                    <w:t>3 861,65</w:t>
                  </w:r>
                </w:p>
              </w:tc>
              <w:tc>
                <w:tcPr>
                  <w:tcW w:w="1271" w:type="dxa"/>
                  <w:tcBorders>
                    <w:top w:val="single" w:sz="4" w:space="0" w:color="auto"/>
                    <w:left w:val="single" w:sz="4" w:space="0" w:color="auto"/>
                    <w:bottom w:val="single" w:sz="4" w:space="0" w:color="auto"/>
                    <w:right w:val="single" w:sz="4" w:space="0" w:color="auto"/>
                  </w:tcBorders>
                  <w:shd w:val="clear" w:color="auto" w:fill="auto"/>
                </w:tcPr>
                <w:p w14:paraId="750B329C" w14:textId="77777777" w:rsidR="00AA3F89" w:rsidRPr="00796679" w:rsidRDefault="00AA3F89" w:rsidP="001A60FA">
                  <w:pPr>
                    <w:jc w:val="center"/>
                    <w:rPr>
                      <w:sz w:val="22"/>
                      <w:szCs w:val="22"/>
                    </w:rPr>
                  </w:pPr>
                  <w:r w:rsidRPr="00544236">
                    <w:rPr>
                      <w:sz w:val="22"/>
                      <w:szCs w:val="22"/>
                    </w:rPr>
                    <w:t>х</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9A19297" w14:textId="77777777" w:rsidR="00AA3F89" w:rsidRPr="00796679" w:rsidRDefault="00AA3F89" w:rsidP="001A60FA">
                  <w:pPr>
                    <w:jc w:val="center"/>
                    <w:rPr>
                      <w:sz w:val="22"/>
                      <w:szCs w:val="22"/>
                    </w:rPr>
                  </w:pPr>
                  <w:r w:rsidRPr="00544236">
                    <w:rPr>
                      <w:sz w:val="22"/>
                      <w:szCs w:val="22"/>
                    </w:rPr>
                    <w:t>х</w:t>
                  </w:r>
                </w:p>
              </w:tc>
            </w:tr>
            <w:tr w:rsidR="00AA3F89" w:rsidRPr="00A51038" w14:paraId="6D5016B2" w14:textId="77777777" w:rsidTr="001A60FA">
              <w:trPr>
                <w:trHeight w:val="281"/>
              </w:trPr>
              <w:tc>
                <w:tcPr>
                  <w:tcW w:w="1844" w:type="dxa"/>
                  <w:vMerge/>
                  <w:tcBorders>
                    <w:left w:val="single" w:sz="4" w:space="0" w:color="auto"/>
                    <w:right w:val="single" w:sz="4" w:space="0" w:color="auto"/>
                  </w:tcBorders>
                  <w:vAlign w:val="center"/>
                </w:tcPr>
                <w:p w14:paraId="44AC513B" w14:textId="77777777" w:rsidR="00AA3F89" w:rsidRPr="00A51038" w:rsidRDefault="00AA3F89" w:rsidP="001A60FA">
                  <w:pPr>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1B50AA5" w14:textId="77777777" w:rsidR="00AA3F89" w:rsidRPr="00C90E2E" w:rsidRDefault="00AA3F89" w:rsidP="001A60FA">
                  <w:pPr>
                    <w:jc w:val="center"/>
                    <w:rPr>
                      <w:sz w:val="22"/>
                      <w:szCs w:val="22"/>
                    </w:rPr>
                  </w:pPr>
                  <w:r w:rsidRPr="00544236">
                    <w:rPr>
                      <w:sz w:val="22"/>
                      <w:szCs w:val="22"/>
                    </w:rPr>
                    <w:t>с 01.07.2028</w:t>
                  </w:r>
                </w:p>
              </w:tc>
              <w:tc>
                <w:tcPr>
                  <w:tcW w:w="920" w:type="dxa"/>
                  <w:tcBorders>
                    <w:top w:val="single" w:sz="4" w:space="0" w:color="auto"/>
                    <w:left w:val="single" w:sz="4" w:space="0" w:color="auto"/>
                    <w:bottom w:val="single" w:sz="4" w:space="0" w:color="auto"/>
                    <w:right w:val="single" w:sz="4" w:space="0" w:color="auto"/>
                  </w:tcBorders>
                  <w:shd w:val="clear" w:color="auto" w:fill="auto"/>
                </w:tcPr>
                <w:p w14:paraId="396616FC" w14:textId="77777777" w:rsidR="00AA3F89" w:rsidRPr="00CD3D0A" w:rsidRDefault="00AA3F89" w:rsidP="001A60FA">
                  <w:pPr>
                    <w:jc w:val="center"/>
                    <w:rPr>
                      <w:sz w:val="22"/>
                      <w:szCs w:val="22"/>
                    </w:rPr>
                  </w:pPr>
                  <w:r w:rsidRPr="00544236">
                    <w:rPr>
                      <w:sz w:val="22"/>
                      <w:szCs w:val="22"/>
                    </w:rPr>
                    <w:t>321,53</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tcPr>
                <w:p w14:paraId="1C8CA07C" w14:textId="77777777" w:rsidR="00AA3F89" w:rsidRPr="00CD3D0A" w:rsidRDefault="00AA3F89" w:rsidP="001A60FA">
                  <w:pPr>
                    <w:jc w:val="center"/>
                    <w:rPr>
                      <w:sz w:val="22"/>
                      <w:szCs w:val="22"/>
                    </w:rPr>
                  </w:pPr>
                  <w:r w:rsidRPr="00544236">
                    <w:rPr>
                      <w:sz w:val="22"/>
                      <w:szCs w:val="22"/>
                    </w:rPr>
                    <w:t>317,62</w:t>
                  </w:r>
                </w:p>
              </w:tc>
              <w:tc>
                <w:tcPr>
                  <w:tcW w:w="926" w:type="dxa"/>
                  <w:tcBorders>
                    <w:top w:val="single" w:sz="4" w:space="0" w:color="auto"/>
                    <w:left w:val="single" w:sz="4" w:space="0" w:color="auto"/>
                    <w:bottom w:val="single" w:sz="4" w:space="0" w:color="auto"/>
                    <w:right w:val="single" w:sz="4" w:space="0" w:color="auto"/>
                  </w:tcBorders>
                  <w:shd w:val="clear" w:color="auto" w:fill="auto"/>
                </w:tcPr>
                <w:p w14:paraId="59F56DD7" w14:textId="77777777" w:rsidR="00AA3F89" w:rsidRPr="00CD3D0A" w:rsidRDefault="00AA3F89" w:rsidP="001A60FA">
                  <w:pPr>
                    <w:jc w:val="center"/>
                    <w:rPr>
                      <w:sz w:val="22"/>
                      <w:szCs w:val="22"/>
                    </w:rPr>
                  </w:pPr>
                  <w:r w:rsidRPr="00544236">
                    <w:rPr>
                      <w:sz w:val="22"/>
                      <w:szCs w:val="22"/>
                    </w:rPr>
                    <w:t>339,12</w:t>
                  </w:r>
                </w:p>
              </w:tc>
              <w:tc>
                <w:tcPr>
                  <w:tcW w:w="920" w:type="dxa"/>
                  <w:tcBorders>
                    <w:top w:val="single" w:sz="4" w:space="0" w:color="auto"/>
                    <w:left w:val="single" w:sz="4" w:space="0" w:color="auto"/>
                    <w:bottom w:val="single" w:sz="4" w:space="0" w:color="auto"/>
                    <w:right w:val="single" w:sz="4" w:space="0" w:color="auto"/>
                  </w:tcBorders>
                  <w:shd w:val="clear" w:color="auto" w:fill="auto"/>
                </w:tcPr>
                <w:p w14:paraId="3783C52C" w14:textId="77777777" w:rsidR="00AA3F89" w:rsidRPr="00CD3D0A" w:rsidRDefault="00AA3F89" w:rsidP="001A60FA">
                  <w:pPr>
                    <w:jc w:val="center"/>
                    <w:rPr>
                      <w:sz w:val="22"/>
                      <w:szCs w:val="22"/>
                    </w:rPr>
                  </w:pPr>
                  <w:r w:rsidRPr="00544236">
                    <w:rPr>
                      <w:sz w:val="22"/>
                      <w:szCs w:val="22"/>
                    </w:rPr>
                    <w:t>323,48</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552FEA52" w14:textId="77777777" w:rsidR="00AA3F89" w:rsidRPr="00CD3D0A" w:rsidRDefault="00AA3F89" w:rsidP="001A60FA">
                  <w:pPr>
                    <w:jc w:val="center"/>
                    <w:rPr>
                      <w:sz w:val="22"/>
                      <w:szCs w:val="22"/>
                    </w:rPr>
                  </w:pPr>
                  <w:r w:rsidRPr="00544236">
                    <w:rPr>
                      <w:sz w:val="22"/>
                      <w:szCs w:val="22"/>
                    </w:rPr>
                    <w:t>267,94</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2A3D349E" w14:textId="77777777" w:rsidR="00AA3F89" w:rsidRPr="00CD3D0A" w:rsidRDefault="00AA3F89" w:rsidP="001A60FA">
                  <w:pPr>
                    <w:jc w:val="center"/>
                    <w:rPr>
                      <w:sz w:val="22"/>
                      <w:szCs w:val="22"/>
                    </w:rPr>
                  </w:pPr>
                  <w:r w:rsidRPr="00544236">
                    <w:rPr>
                      <w:sz w:val="22"/>
                      <w:szCs w:val="22"/>
                    </w:rPr>
                    <w:t>264,68</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918494C" w14:textId="77777777" w:rsidR="00AA3F89" w:rsidRPr="00CD3D0A" w:rsidRDefault="00AA3F89" w:rsidP="001A60FA">
                  <w:pPr>
                    <w:jc w:val="center"/>
                    <w:rPr>
                      <w:sz w:val="22"/>
                      <w:szCs w:val="22"/>
                    </w:rPr>
                  </w:pPr>
                  <w:r w:rsidRPr="00544236">
                    <w:rPr>
                      <w:sz w:val="22"/>
                      <w:szCs w:val="22"/>
                    </w:rPr>
                    <w:t>282,60</w:t>
                  </w:r>
                </w:p>
              </w:tc>
              <w:tc>
                <w:tcPr>
                  <w:tcW w:w="998" w:type="dxa"/>
                  <w:tcBorders>
                    <w:top w:val="single" w:sz="4" w:space="0" w:color="auto"/>
                    <w:left w:val="single" w:sz="4" w:space="0" w:color="auto"/>
                    <w:bottom w:val="single" w:sz="4" w:space="0" w:color="auto"/>
                    <w:right w:val="single" w:sz="4" w:space="0" w:color="auto"/>
                  </w:tcBorders>
                  <w:shd w:val="clear" w:color="auto" w:fill="auto"/>
                </w:tcPr>
                <w:p w14:paraId="03C0AF6C" w14:textId="77777777" w:rsidR="00AA3F89" w:rsidRPr="00CD3D0A" w:rsidRDefault="00AA3F89" w:rsidP="001A60FA">
                  <w:pPr>
                    <w:jc w:val="center"/>
                    <w:rPr>
                      <w:sz w:val="22"/>
                      <w:szCs w:val="22"/>
                    </w:rPr>
                  </w:pPr>
                  <w:r w:rsidRPr="00544236">
                    <w:rPr>
                      <w:sz w:val="22"/>
                      <w:szCs w:val="22"/>
                    </w:rPr>
                    <w:t>269,57</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1216684D" w14:textId="77777777" w:rsidR="00AA3F89" w:rsidRPr="00CD3D0A" w:rsidRDefault="00AA3F89" w:rsidP="001A60FA">
                  <w:pPr>
                    <w:jc w:val="center"/>
                    <w:rPr>
                      <w:sz w:val="22"/>
                      <w:szCs w:val="22"/>
                    </w:rPr>
                  </w:pPr>
                  <w:r w:rsidRPr="00544236">
                    <w:rPr>
                      <w:sz w:val="22"/>
                      <w:szCs w:val="22"/>
                    </w:rPr>
                    <w:t>46,31</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00AC0FF1" w14:textId="77777777" w:rsidR="00AA3F89" w:rsidRPr="00CD3D0A" w:rsidRDefault="00AA3F89" w:rsidP="001A60FA">
                  <w:pPr>
                    <w:jc w:val="center"/>
                    <w:rPr>
                      <w:sz w:val="22"/>
                      <w:szCs w:val="22"/>
                    </w:rPr>
                  </w:pPr>
                  <w:r w:rsidRPr="00544236">
                    <w:rPr>
                      <w:sz w:val="22"/>
                      <w:szCs w:val="22"/>
                    </w:rPr>
                    <w:t>4 074,04</w:t>
                  </w:r>
                </w:p>
              </w:tc>
              <w:tc>
                <w:tcPr>
                  <w:tcW w:w="1271" w:type="dxa"/>
                  <w:tcBorders>
                    <w:top w:val="single" w:sz="4" w:space="0" w:color="auto"/>
                    <w:left w:val="single" w:sz="4" w:space="0" w:color="auto"/>
                    <w:bottom w:val="single" w:sz="4" w:space="0" w:color="auto"/>
                    <w:right w:val="single" w:sz="4" w:space="0" w:color="auto"/>
                  </w:tcBorders>
                  <w:shd w:val="clear" w:color="auto" w:fill="auto"/>
                </w:tcPr>
                <w:p w14:paraId="63EC4C57" w14:textId="77777777" w:rsidR="00AA3F89" w:rsidRPr="00796679" w:rsidRDefault="00AA3F89" w:rsidP="001A60FA">
                  <w:pPr>
                    <w:jc w:val="center"/>
                    <w:rPr>
                      <w:sz w:val="22"/>
                      <w:szCs w:val="22"/>
                    </w:rPr>
                  </w:pPr>
                  <w:r w:rsidRPr="00544236">
                    <w:rPr>
                      <w:sz w:val="22"/>
                      <w:szCs w:val="22"/>
                    </w:rPr>
                    <w:t>х</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B39A3DC" w14:textId="77777777" w:rsidR="00AA3F89" w:rsidRPr="00796679" w:rsidRDefault="00AA3F89" w:rsidP="001A60FA">
                  <w:pPr>
                    <w:jc w:val="center"/>
                    <w:rPr>
                      <w:sz w:val="22"/>
                      <w:szCs w:val="22"/>
                    </w:rPr>
                  </w:pPr>
                  <w:r w:rsidRPr="00544236">
                    <w:rPr>
                      <w:sz w:val="22"/>
                      <w:szCs w:val="22"/>
                    </w:rPr>
                    <w:t>х</w:t>
                  </w:r>
                </w:p>
              </w:tc>
            </w:tr>
            <w:tr w:rsidR="00AA3F89" w:rsidRPr="00A51038" w14:paraId="32C8D70F" w14:textId="77777777" w:rsidTr="001A60FA">
              <w:trPr>
                <w:trHeight w:val="281"/>
              </w:trPr>
              <w:tc>
                <w:tcPr>
                  <w:tcW w:w="1844" w:type="dxa"/>
                  <w:vMerge/>
                  <w:tcBorders>
                    <w:left w:val="single" w:sz="4" w:space="0" w:color="auto"/>
                    <w:right w:val="single" w:sz="4" w:space="0" w:color="auto"/>
                  </w:tcBorders>
                  <w:vAlign w:val="center"/>
                </w:tcPr>
                <w:p w14:paraId="34839A88" w14:textId="77777777" w:rsidR="00AA3F89" w:rsidRPr="00A51038" w:rsidRDefault="00AA3F89" w:rsidP="001A60FA">
                  <w:pPr>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7CC3497" w14:textId="77777777" w:rsidR="00AA3F89" w:rsidRPr="00C90E2E" w:rsidRDefault="00AA3F89" w:rsidP="001A60FA">
                  <w:pPr>
                    <w:jc w:val="center"/>
                    <w:rPr>
                      <w:sz w:val="22"/>
                      <w:szCs w:val="22"/>
                    </w:rPr>
                  </w:pPr>
                  <w:r w:rsidRPr="00544236">
                    <w:rPr>
                      <w:sz w:val="22"/>
                      <w:szCs w:val="22"/>
                    </w:rPr>
                    <w:t>с 01.01.2029</w:t>
                  </w:r>
                </w:p>
              </w:tc>
              <w:tc>
                <w:tcPr>
                  <w:tcW w:w="920" w:type="dxa"/>
                  <w:tcBorders>
                    <w:top w:val="single" w:sz="4" w:space="0" w:color="auto"/>
                    <w:left w:val="single" w:sz="4" w:space="0" w:color="auto"/>
                    <w:bottom w:val="single" w:sz="4" w:space="0" w:color="auto"/>
                    <w:right w:val="single" w:sz="4" w:space="0" w:color="auto"/>
                  </w:tcBorders>
                  <w:shd w:val="clear" w:color="auto" w:fill="auto"/>
                </w:tcPr>
                <w:p w14:paraId="300A4EE3" w14:textId="77777777" w:rsidR="00AA3F89" w:rsidRPr="00CD3D0A" w:rsidRDefault="00AA3F89" w:rsidP="001A60FA">
                  <w:pPr>
                    <w:jc w:val="center"/>
                    <w:rPr>
                      <w:sz w:val="22"/>
                      <w:szCs w:val="22"/>
                    </w:rPr>
                  </w:pPr>
                  <w:r w:rsidRPr="00544236">
                    <w:rPr>
                      <w:sz w:val="22"/>
                      <w:szCs w:val="22"/>
                    </w:rPr>
                    <w:t>321,53</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tcPr>
                <w:p w14:paraId="16811FA0" w14:textId="77777777" w:rsidR="00AA3F89" w:rsidRPr="00CD3D0A" w:rsidRDefault="00AA3F89" w:rsidP="001A60FA">
                  <w:pPr>
                    <w:jc w:val="center"/>
                    <w:rPr>
                      <w:sz w:val="22"/>
                      <w:szCs w:val="22"/>
                    </w:rPr>
                  </w:pPr>
                  <w:r w:rsidRPr="00544236">
                    <w:rPr>
                      <w:sz w:val="22"/>
                      <w:szCs w:val="22"/>
                    </w:rPr>
                    <w:t>317,62</w:t>
                  </w:r>
                </w:p>
              </w:tc>
              <w:tc>
                <w:tcPr>
                  <w:tcW w:w="926" w:type="dxa"/>
                  <w:tcBorders>
                    <w:top w:val="single" w:sz="4" w:space="0" w:color="auto"/>
                    <w:left w:val="single" w:sz="4" w:space="0" w:color="auto"/>
                    <w:bottom w:val="single" w:sz="4" w:space="0" w:color="auto"/>
                    <w:right w:val="single" w:sz="4" w:space="0" w:color="auto"/>
                  </w:tcBorders>
                  <w:shd w:val="clear" w:color="auto" w:fill="auto"/>
                </w:tcPr>
                <w:p w14:paraId="72A709B3" w14:textId="77777777" w:rsidR="00AA3F89" w:rsidRPr="00CD3D0A" w:rsidRDefault="00AA3F89" w:rsidP="001A60FA">
                  <w:pPr>
                    <w:jc w:val="center"/>
                    <w:rPr>
                      <w:sz w:val="22"/>
                      <w:szCs w:val="22"/>
                    </w:rPr>
                  </w:pPr>
                  <w:r w:rsidRPr="00544236">
                    <w:rPr>
                      <w:sz w:val="22"/>
                      <w:szCs w:val="22"/>
                    </w:rPr>
                    <w:t>339,12</w:t>
                  </w:r>
                </w:p>
              </w:tc>
              <w:tc>
                <w:tcPr>
                  <w:tcW w:w="920" w:type="dxa"/>
                  <w:tcBorders>
                    <w:top w:val="single" w:sz="4" w:space="0" w:color="auto"/>
                    <w:left w:val="single" w:sz="4" w:space="0" w:color="auto"/>
                    <w:bottom w:val="single" w:sz="4" w:space="0" w:color="auto"/>
                    <w:right w:val="single" w:sz="4" w:space="0" w:color="auto"/>
                  </w:tcBorders>
                  <w:shd w:val="clear" w:color="auto" w:fill="auto"/>
                </w:tcPr>
                <w:p w14:paraId="0D2C0A4C" w14:textId="77777777" w:rsidR="00AA3F89" w:rsidRPr="00CD3D0A" w:rsidRDefault="00AA3F89" w:rsidP="001A60FA">
                  <w:pPr>
                    <w:jc w:val="center"/>
                    <w:rPr>
                      <w:sz w:val="22"/>
                      <w:szCs w:val="22"/>
                    </w:rPr>
                  </w:pPr>
                  <w:r w:rsidRPr="00544236">
                    <w:rPr>
                      <w:sz w:val="22"/>
                      <w:szCs w:val="22"/>
                    </w:rPr>
                    <w:t>323,48</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6D93B93C" w14:textId="77777777" w:rsidR="00AA3F89" w:rsidRPr="00CD3D0A" w:rsidRDefault="00AA3F89" w:rsidP="001A60FA">
                  <w:pPr>
                    <w:jc w:val="center"/>
                    <w:rPr>
                      <w:sz w:val="22"/>
                      <w:szCs w:val="22"/>
                    </w:rPr>
                  </w:pPr>
                  <w:r w:rsidRPr="00544236">
                    <w:rPr>
                      <w:sz w:val="22"/>
                      <w:szCs w:val="22"/>
                    </w:rPr>
                    <w:t>267,94</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57361267" w14:textId="77777777" w:rsidR="00AA3F89" w:rsidRPr="00CD3D0A" w:rsidRDefault="00AA3F89" w:rsidP="001A60FA">
                  <w:pPr>
                    <w:jc w:val="center"/>
                    <w:rPr>
                      <w:sz w:val="22"/>
                      <w:szCs w:val="22"/>
                    </w:rPr>
                  </w:pPr>
                  <w:r w:rsidRPr="00544236">
                    <w:rPr>
                      <w:sz w:val="22"/>
                      <w:szCs w:val="22"/>
                    </w:rPr>
                    <w:t>264,68</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06CF0EE" w14:textId="77777777" w:rsidR="00AA3F89" w:rsidRPr="00CD3D0A" w:rsidRDefault="00AA3F89" w:rsidP="001A60FA">
                  <w:pPr>
                    <w:jc w:val="center"/>
                    <w:rPr>
                      <w:sz w:val="22"/>
                      <w:szCs w:val="22"/>
                    </w:rPr>
                  </w:pPr>
                  <w:r w:rsidRPr="00544236">
                    <w:rPr>
                      <w:sz w:val="22"/>
                      <w:szCs w:val="22"/>
                    </w:rPr>
                    <w:t>282,60</w:t>
                  </w:r>
                </w:p>
              </w:tc>
              <w:tc>
                <w:tcPr>
                  <w:tcW w:w="998" w:type="dxa"/>
                  <w:tcBorders>
                    <w:top w:val="single" w:sz="4" w:space="0" w:color="auto"/>
                    <w:left w:val="single" w:sz="4" w:space="0" w:color="auto"/>
                    <w:bottom w:val="single" w:sz="4" w:space="0" w:color="auto"/>
                    <w:right w:val="single" w:sz="4" w:space="0" w:color="auto"/>
                  </w:tcBorders>
                  <w:shd w:val="clear" w:color="auto" w:fill="auto"/>
                </w:tcPr>
                <w:p w14:paraId="7E63A96F" w14:textId="77777777" w:rsidR="00AA3F89" w:rsidRPr="00CD3D0A" w:rsidRDefault="00AA3F89" w:rsidP="001A60FA">
                  <w:pPr>
                    <w:jc w:val="center"/>
                    <w:rPr>
                      <w:sz w:val="22"/>
                      <w:szCs w:val="22"/>
                    </w:rPr>
                  </w:pPr>
                  <w:r w:rsidRPr="00544236">
                    <w:rPr>
                      <w:sz w:val="22"/>
                      <w:szCs w:val="22"/>
                    </w:rPr>
                    <w:t>269,57</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5067F265" w14:textId="77777777" w:rsidR="00AA3F89" w:rsidRPr="00CD3D0A" w:rsidRDefault="00AA3F89" w:rsidP="001A60FA">
                  <w:pPr>
                    <w:jc w:val="center"/>
                    <w:rPr>
                      <w:sz w:val="22"/>
                      <w:szCs w:val="22"/>
                    </w:rPr>
                  </w:pPr>
                  <w:r w:rsidRPr="00544236">
                    <w:rPr>
                      <w:sz w:val="22"/>
                      <w:szCs w:val="22"/>
                    </w:rPr>
                    <w:t>46,31</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3ECAFC43" w14:textId="77777777" w:rsidR="00AA3F89" w:rsidRPr="00CD3D0A" w:rsidRDefault="00AA3F89" w:rsidP="001A60FA">
                  <w:pPr>
                    <w:jc w:val="center"/>
                    <w:rPr>
                      <w:sz w:val="22"/>
                      <w:szCs w:val="22"/>
                    </w:rPr>
                  </w:pPr>
                  <w:r w:rsidRPr="00544236">
                    <w:rPr>
                      <w:sz w:val="22"/>
                      <w:szCs w:val="22"/>
                    </w:rPr>
                    <w:t>4 074,04</w:t>
                  </w:r>
                </w:p>
              </w:tc>
              <w:tc>
                <w:tcPr>
                  <w:tcW w:w="1271" w:type="dxa"/>
                  <w:tcBorders>
                    <w:top w:val="single" w:sz="4" w:space="0" w:color="auto"/>
                    <w:left w:val="single" w:sz="4" w:space="0" w:color="auto"/>
                    <w:bottom w:val="single" w:sz="4" w:space="0" w:color="auto"/>
                    <w:right w:val="single" w:sz="4" w:space="0" w:color="auto"/>
                  </w:tcBorders>
                  <w:shd w:val="clear" w:color="auto" w:fill="auto"/>
                </w:tcPr>
                <w:p w14:paraId="0C3C5B94" w14:textId="77777777" w:rsidR="00AA3F89" w:rsidRPr="00796679" w:rsidRDefault="00AA3F89" w:rsidP="001A60FA">
                  <w:pPr>
                    <w:jc w:val="center"/>
                    <w:rPr>
                      <w:sz w:val="22"/>
                      <w:szCs w:val="22"/>
                    </w:rPr>
                  </w:pPr>
                  <w:r w:rsidRPr="00544236">
                    <w:rPr>
                      <w:sz w:val="22"/>
                      <w:szCs w:val="22"/>
                    </w:rPr>
                    <w:t>х</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291E9F4" w14:textId="77777777" w:rsidR="00AA3F89" w:rsidRPr="00796679" w:rsidRDefault="00AA3F89" w:rsidP="001A60FA">
                  <w:pPr>
                    <w:jc w:val="center"/>
                    <w:rPr>
                      <w:sz w:val="22"/>
                      <w:szCs w:val="22"/>
                    </w:rPr>
                  </w:pPr>
                  <w:r w:rsidRPr="00544236">
                    <w:rPr>
                      <w:sz w:val="22"/>
                      <w:szCs w:val="22"/>
                    </w:rPr>
                    <w:t>х</w:t>
                  </w:r>
                </w:p>
              </w:tc>
            </w:tr>
            <w:tr w:rsidR="00AA3F89" w:rsidRPr="00A51038" w14:paraId="625FA996" w14:textId="77777777" w:rsidTr="001A60FA">
              <w:trPr>
                <w:trHeight w:val="281"/>
              </w:trPr>
              <w:tc>
                <w:tcPr>
                  <w:tcW w:w="1844" w:type="dxa"/>
                  <w:vMerge/>
                  <w:tcBorders>
                    <w:left w:val="single" w:sz="4" w:space="0" w:color="auto"/>
                    <w:right w:val="single" w:sz="4" w:space="0" w:color="auto"/>
                  </w:tcBorders>
                  <w:vAlign w:val="center"/>
                </w:tcPr>
                <w:p w14:paraId="5DEF34BD" w14:textId="77777777" w:rsidR="00AA3F89" w:rsidRPr="00A51038" w:rsidRDefault="00AA3F89" w:rsidP="001A60FA">
                  <w:pPr>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CC722C8" w14:textId="77777777" w:rsidR="00AA3F89" w:rsidRPr="00C90E2E" w:rsidRDefault="00AA3F89" w:rsidP="001A60FA">
                  <w:pPr>
                    <w:jc w:val="center"/>
                    <w:rPr>
                      <w:sz w:val="22"/>
                      <w:szCs w:val="22"/>
                    </w:rPr>
                  </w:pPr>
                  <w:r w:rsidRPr="00544236">
                    <w:rPr>
                      <w:sz w:val="22"/>
                      <w:szCs w:val="22"/>
                    </w:rPr>
                    <w:t>с 01.07.2029</w:t>
                  </w:r>
                </w:p>
              </w:tc>
              <w:tc>
                <w:tcPr>
                  <w:tcW w:w="920" w:type="dxa"/>
                  <w:tcBorders>
                    <w:top w:val="single" w:sz="4" w:space="0" w:color="auto"/>
                    <w:left w:val="single" w:sz="4" w:space="0" w:color="auto"/>
                    <w:bottom w:val="single" w:sz="4" w:space="0" w:color="auto"/>
                    <w:right w:val="single" w:sz="4" w:space="0" w:color="auto"/>
                  </w:tcBorders>
                  <w:shd w:val="clear" w:color="auto" w:fill="auto"/>
                </w:tcPr>
                <w:p w14:paraId="3E8E309E" w14:textId="77777777" w:rsidR="00AA3F89" w:rsidRPr="00CD3D0A" w:rsidRDefault="00AA3F89" w:rsidP="001A60FA">
                  <w:pPr>
                    <w:jc w:val="center"/>
                    <w:rPr>
                      <w:sz w:val="22"/>
                      <w:szCs w:val="22"/>
                    </w:rPr>
                  </w:pPr>
                  <w:r w:rsidRPr="00544236">
                    <w:rPr>
                      <w:sz w:val="22"/>
                      <w:szCs w:val="22"/>
                    </w:rPr>
                    <w:t>338,38</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tcPr>
                <w:p w14:paraId="6FEBEEB1" w14:textId="77777777" w:rsidR="00AA3F89" w:rsidRPr="00CD3D0A" w:rsidRDefault="00AA3F89" w:rsidP="001A60FA">
                  <w:pPr>
                    <w:jc w:val="center"/>
                    <w:rPr>
                      <w:sz w:val="22"/>
                      <w:szCs w:val="22"/>
                    </w:rPr>
                  </w:pPr>
                  <w:r w:rsidRPr="00544236">
                    <w:rPr>
                      <w:sz w:val="22"/>
                      <w:szCs w:val="22"/>
                    </w:rPr>
                    <w:t>334,25</w:t>
                  </w:r>
                </w:p>
              </w:tc>
              <w:tc>
                <w:tcPr>
                  <w:tcW w:w="926" w:type="dxa"/>
                  <w:tcBorders>
                    <w:top w:val="single" w:sz="4" w:space="0" w:color="auto"/>
                    <w:left w:val="single" w:sz="4" w:space="0" w:color="auto"/>
                    <w:bottom w:val="single" w:sz="4" w:space="0" w:color="auto"/>
                    <w:right w:val="single" w:sz="4" w:space="0" w:color="auto"/>
                  </w:tcBorders>
                  <w:shd w:val="clear" w:color="auto" w:fill="auto"/>
                </w:tcPr>
                <w:p w14:paraId="4930FF93" w14:textId="77777777" w:rsidR="00AA3F89" w:rsidRPr="00CD3D0A" w:rsidRDefault="00AA3F89" w:rsidP="001A60FA">
                  <w:pPr>
                    <w:jc w:val="center"/>
                    <w:rPr>
                      <w:sz w:val="22"/>
                      <w:szCs w:val="22"/>
                    </w:rPr>
                  </w:pPr>
                  <w:r w:rsidRPr="00544236">
                    <w:rPr>
                      <w:sz w:val="22"/>
                      <w:szCs w:val="22"/>
                    </w:rPr>
                    <w:t>356,94</w:t>
                  </w:r>
                </w:p>
              </w:tc>
              <w:tc>
                <w:tcPr>
                  <w:tcW w:w="920" w:type="dxa"/>
                  <w:tcBorders>
                    <w:top w:val="single" w:sz="4" w:space="0" w:color="auto"/>
                    <w:left w:val="single" w:sz="4" w:space="0" w:color="auto"/>
                    <w:bottom w:val="single" w:sz="4" w:space="0" w:color="auto"/>
                    <w:right w:val="single" w:sz="4" w:space="0" w:color="auto"/>
                  </w:tcBorders>
                  <w:shd w:val="clear" w:color="auto" w:fill="auto"/>
                </w:tcPr>
                <w:p w14:paraId="77C98D3B" w14:textId="77777777" w:rsidR="00AA3F89" w:rsidRPr="00CD3D0A" w:rsidRDefault="00AA3F89" w:rsidP="001A60FA">
                  <w:pPr>
                    <w:jc w:val="center"/>
                    <w:rPr>
                      <w:sz w:val="22"/>
                      <w:szCs w:val="22"/>
                    </w:rPr>
                  </w:pPr>
                  <w:r w:rsidRPr="00544236">
                    <w:rPr>
                      <w:sz w:val="22"/>
                      <w:szCs w:val="22"/>
                    </w:rPr>
                    <w:t>340,44</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0A3C00AE" w14:textId="77777777" w:rsidR="00AA3F89" w:rsidRPr="00CD3D0A" w:rsidRDefault="00AA3F89" w:rsidP="001A60FA">
                  <w:pPr>
                    <w:jc w:val="center"/>
                    <w:rPr>
                      <w:sz w:val="22"/>
                      <w:szCs w:val="22"/>
                    </w:rPr>
                  </w:pPr>
                  <w:r w:rsidRPr="00544236">
                    <w:rPr>
                      <w:sz w:val="22"/>
                      <w:szCs w:val="22"/>
                    </w:rPr>
                    <w:t>281,98</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3AF2CA95" w14:textId="77777777" w:rsidR="00AA3F89" w:rsidRPr="00CD3D0A" w:rsidRDefault="00AA3F89" w:rsidP="001A60FA">
                  <w:pPr>
                    <w:jc w:val="center"/>
                    <w:rPr>
                      <w:sz w:val="22"/>
                      <w:szCs w:val="22"/>
                    </w:rPr>
                  </w:pPr>
                  <w:r w:rsidRPr="00544236">
                    <w:rPr>
                      <w:sz w:val="22"/>
                      <w:szCs w:val="22"/>
                    </w:rPr>
                    <w:t>278,54</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F5298E3" w14:textId="77777777" w:rsidR="00AA3F89" w:rsidRPr="00CD3D0A" w:rsidRDefault="00AA3F89" w:rsidP="001A60FA">
                  <w:pPr>
                    <w:jc w:val="center"/>
                    <w:rPr>
                      <w:sz w:val="22"/>
                      <w:szCs w:val="22"/>
                    </w:rPr>
                  </w:pPr>
                  <w:r w:rsidRPr="00544236">
                    <w:rPr>
                      <w:sz w:val="22"/>
                      <w:szCs w:val="22"/>
                    </w:rPr>
                    <w:t>297,45</w:t>
                  </w:r>
                </w:p>
              </w:tc>
              <w:tc>
                <w:tcPr>
                  <w:tcW w:w="998" w:type="dxa"/>
                  <w:tcBorders>
                    <w:top w:val="single" w:sz="4" w:space="0" w:color="auto"/>
                    <w:left w:val="single" w:sz="4" w:space="0" w:color="auto"/>
                    <w:bottom w:val="single" w:sz="4" w:space="0" w:color="auto"/>
                    <w:right w:val="single" w:sz="4" w:space="0" w:color="auto"/>
                  </w:tcBorders>
                  <w:shd w:val="clear" w:color="auto" w:fill="auto"/>
                </w:tcPr>
                <w:p w14:paraId="6EBFFF60" w14:textId="77777777" w:rsidR="00AA3F89" w:rsidRPr="00CD3D0A" w:rsidRDefault="00AA3F89" w:rsidP="001A60FA">
                  <w:pPr>
                    <w:jc w:val="center"/>
                    <w:rPr>
                      <w:sz w:val="22"/>
                      <w:szCs w:val="22"/>
                    </w:rPr>
                  </w:pPr>
                  <w:r w:rsidRPr="00544236">
                    <w:rPr>
                      <w:sz w:val="22"/>
                      <w:szCs w:val="22"/>
                    </w:rPr>
                    <w:t>283,70</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56B4E795" w14:textId="77777777" w:rsidR="00AA3F89" w:rsidRPr="00CD3D0A" w:rsidRDefault="00AA3F89" w:rsidP="001A60FA">
                  <w:pPr>
                    <w:jc w:val="center"/>
                    <w:rPr>
                      <w:sz w:val="22"/>
                      <w:szCs w:val="22"/>
                    </w:rPr>
                  </w:pPr>
                  <w:r w:rsidRPr="00544236">
                    <w:rPr>
                      <w:sz w:val="22"/>
                      <w:szCs w:val="22"/>
                    </w:rPr>
                    <w:t>48,16</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75251392" w14:textId="77777777" w:rsidR="00AA3F89" w:rsidRPr="00CD3D0A" w:rsidRDefault="00AA3F89" w:rsidP="001A60FA">
                  <w:pPr>
                    <w:jc w:val="center"/>
                    <w:rPr>
                      <w:sz w:val="22"/>
                      <w:szCs w:val="22"/>
                    </w:rPr>
                  </w:pPr>
                  <w:r w:rsidRPr="00544236">
                    <w:rPr>
                      <w:sz w:val="22"/>
                      <w:szCs w:val="22"/>
                    </w:rPr>
                    <w:t>4 298,12</w:t>
                  </w:r>
                </w:p>
              </w:tc>
              <w:tc>
                <w:tcPr>
                  <w:tcW w:w="1271" w:type="dxa"/>
                  <w:tcBorders>
                    <w:top w:val="single" w:sz="4" w:space="0" w:color="auto"/>
                    <w:left w:val="single" w:sz="4" w:space="0" w:color="auto"/>
                    <w:bottom w:val="single" w:sz="4" w:space="0" w:color="auto"/>
                    <w:right w:val="single" w:sz="4" w:space="0" w:color="auto"/>
                  </w:tcBorders>
                  <w:shd w:val="clear" w:color="auto" w:fill="auto"/>
                </w:tcPr>
                <w:p w14:paraId="2A6CBD14" w14:textId="77777777" w:rsidR="00AA3F89" w:rsidRPr="00796679" w:rsidRDefault="00AA3F89" w:rsidP="001A60FA">
                  <w:pPr>
                    <w:jc w:val="center"/>
                    <w:rPr>
                      <w:sz w:val="22"/>
                      <w:szCs w:val="22"/>
                    </w:rPr>
                  </w:pPr>
                  <w:r w:rsidRPr="00544236">
                    <w:rPr>
                      <w:sz w:val="22"/>
                      <w:szCs w:val="22"/>
                    </w:rPr>
                    <w:t>х</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89E779E" w14:textId="77777777" w:rsidR="00AA3F89" w:rsidRPr="00796679" w:rsidRDefault="00AA3F89" w:rsidP="001A60FA">
                  <w:pPr>
                    <w:jc w:val="center"/>
                    <w:rPr>
                      <w:sz w:val="22"/>
                      <w:szCs w:val="22"/>
                    </w:rPr>
                  </w:pPr>
                  <w:r w:rsidRPr="00544236">
                    <w:rPr>
                      <w:sz w:val="22"/>
                      <w:szCs w:val="22"/>
                    </w:rPr>
                    <w:t>х</w:t>
                  </w:r>
                </w:p>
              </w:tc>
            </w:tr>
            <w:tr w:rsidR="00AA3F89" w:rsidRPr="00A51038" w14:paraId="314370A7" w14:textId="77777777" w:rsidTr="001A60FA">
              <w:trPr>
                <w:trHeight w:val="281"/>
              </w:trPr>
              <w:tc>
                <w:tcPr>
                  <w:tcW w:w="1844" w:type="dxa"/>
                  <w:vMerge/>
                  <w:tcBorders>
                    <w:left w:val="single" w:sz="4" w:space="0" w:color="auto"/>
                    <w:right w:val="single" w:sz="4" w:space="0" w:color="auto"/>
                  </w:tcBorders>
                  <w:vAlign w:val="center"/>
                </w:tcPr>
                <w:p w14:paraId="0AF9BA62" w14:textId="77777777" w:rsidR="00AA3F89" w:rsidRPr="00A51038" w:rsidRDefault="00AA3F89" w:rsidP="001A60FA">
                  <w:pPr>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97001BE" w14:textId="77777777" w:rsidR="00AA3F89" w:rsidRPr="00C90E2E" w:rsidRDefault="00AA3F89" w:rsidP="001A60FA">
                  <w:pPr>
                    <w:jc w:val="center"/>
                    <w:rPr>
                      <w:sz w:val="22"/>
                      <w:szCs w:val="22"/>
                    </w:rPr>
                  </w:pPr>
                  <w:r w:rsidRPr="00544236">
                    <w:rPr>
                      <w:sz w:val="22"/>
                      <w:szCs w:val="22"/>
                    </w:rPr>
                    <w:t>с 01.01.2030</w:t>
                  </w:r>
                </w:p>
              </w:tc>
              <w:tc>
                <w:tcPr>
                  <w:tcW w:w="920" w:type="dxa"/>
                  <w:tcBorders>
                    <w:top w:val="single" w:sz="4" w:space="0" w:color="auto"/>
                    <w:left w:val="single" w:sz="4" w:space="0" w:color="auto"/>
                    <w:bottom w:val="single" w:sz="4" w:space="0" w:color="auto"/>
                    <w:right w:val="single" w:sz="4" w:space="0" w:color="auto"/>
                  </w:tcBorders>
                  <w:shd w:val="clear" w:color="auto" w:fill="auto"/>
                </w:tcPr>
                <w:p w14:paraId="48FF9C15" w14:textId="77777777" w:rsidR="00AA3F89" w:rsidRPr="00CD3D0A" w:rsidRDefault="00AA3F89" w:rsidP="001A60FA">
                  <w:pPr>
                    <w:jc w:val="center"/>
                    <w:rPr>
                      <w:sz w:val="22"/>
                      <w:szCs w:val="22"/>
                    </w:rPr>
                  </w:pPr>
                  <w:r w:rsidRPr="00544236">
                    <w:rPr>
                      <w:sz w:val="22"/>
                      <w:szCs w:val="22"/>
                    </w:rPr>
                    <w:t>338,38</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tcPr>
                <w:p w14:paraId="1113A51A" w14:textId="77777777" w:rsidR="00AA3F89" w:rsidRPr="00CD3D0A" w:rsidRDefault="00AA3F89" w:rsidP="001A60FA">
                  <w:pPr>
                    <w:jc w:val="center"/>
                    <w:rPr>
                      <w:sz w:val="22"/>
                      <w:szCs w:val="22"/>
                    </w:rPr>
                  </w:pPr>
                  <w:r w:rsidRPr="00544236">
                    <w:rPr>
                      <w:sz w:val="22"/>
                      <w:szCs w:val="22"/>
                    </w:rPr>
                    <w:t>334,25</w:t>
                  </w:r>
                </w:p>
              </w:tc>
              <w:tc>
                <w:tcPr>
                  <w:tcW w:w="926" w:type="dxa"/>
                  <w:tcBorders>
                    <w:top w:val="single" w:sz="4" w:space="0" w:color="auto"/>
                    <w:left w:val="single" w:sz="4" w:space="0" w:color="auto"/>
                    <w:bottom w:val="single" w:sz="4" w:space="0" w:color="auto"/>
                    <w:right w:val="single" w:sz="4" w:space="0" w:color="auto"/>
                  </w:tcBorders>
                  <w:shd w:val="clear" w:color="auto" w:fill="auto"/>
                </w:tcPr>
                <w:p w14:paraId="39B19742" w14:textId="77777777" w:rsidR="00AA3F89" w:rsidRPr="00CD3D0A" w:rsidRDefault="00AA3F89" w:rsidP="001A60FA">
                  <w:pPr>
                    <w:jc w:val="center"/>
                    <w:rPr>
                      <w:sz w:val="22"/>
                      <w:szCs w:val="22"/>
                    </w:rPr>
                  </w:pPr>
                  <w:r w:rsidRPr="00544236">
                    <w:rPr>
                      <w:sz w:val="22"/>
                      <w:szCs w:val="22"/>
                    </w:rPr>
                    <w:t>356,94</w:t>
                  </w:r>
                </w:p>
              </w:tc>
              <w:tc>
                <w:tcPr>
                  <w:tcW w:w="920" w:type="dxa"/>
                  <w:tcBorders>
                    <w:top w:val="single" w:sz="4" w:space="0" w:color="auto"/>
                    <w:left w:val="single" w:sz="4" w:space="0" w:color="auto"/>
                    <w:bottom w:val="single" w:sz="4" w:space="0" w:color="auto"/>
                    <w:right w:val="single" w:sz="4" w:space="0" w:color="auto"/>
                  </w:tcBorders>
                  <w:shd w:val="clear" w:color="auto" w:fill="auto"/>
                </w:tcPr>
                <w:p w14:paraId="6D049D62" w14:textId="77777777" w:rsidR="00AA3F89" w:rsidRPr="00CD3D0A" w:rsidRDefault="00AA3F89" w:rsidP="001A60FA">
                  <w:pPr>
                    <w:jc w:val="center"/>
                    <w:rPr>
                      <w:sz w:val="22"/>
                      <w:szCs w:val="22"/>
                    </w:rPr>
                  </w:pPr>
                  <w:r w:rsidRPr="00544236">
                    <w:rPr>
                      <w:sz w:val="22"/>
                      <w:szCs w:val="22"/>
                    </w:rPr>
                    <w:t>340,44</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6516B3B5" w14:textId="77777777" w:rsidR="00AA3F89" w:rsidRPr="00CD3D0A" w:rsidRDefault="00AA3F89" w:rsidP="001A60FA">
                  <w:pPr>
                    <w:jc w:val="center"/>
                    <w:rPr>
                      <w:sz w:val="22"/>
                      <w:szCs w:val="22"/>
                    </w:rPr>
                  </w:pPr>
                  <w:r w:rsidRPr="00544236">
                    <w:rPr>
                      <w:sz w:val="22"/>
                      <w:szCs w:val="22"/>
                    </w:rPr>
                    <w:t>281,98</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32F91161" w14:textId="77777777" w:rsidR="00AA3F89" w:rsidRPr="00CD3D0A" w:rsidRDefault="00AA3F89" w:rsidP="001A60FA">
                  <w:pPr>
                    <w:jc w:val="center"/>
                    <w:rPr>
                      <w:sz w:val="22"/>
                      <w:szCs w:val="22"/>
                    </w:rPr>
                  </w:pPr>
                  <w:r w:rsidRPr="00544236">
                    <w:rPr>
                      <w:sz w:val="22"/>
                      <w:szCs w:val="22"/>
                    </w:rPr>
                    <w:t>278,54</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81C7BED" w14:textId="77777777" w:rsidR="00AA3F89" w:rsidRPr="00CD3D0A" w:rsidRDefault="00AA3F89" w:rsidP="001A60FA">
                  <w:pPr>
                    <w:jc w:val="center"/>
                    <w:rPr>
                      <w:sz w:val="22"/>
                      <w:szCs w:val="22"/>
                    </w:rPr>
                  </w:pPr>
                  <w:r w:rsidRPr="00544236">
                    <w:rPr>
                      <w:sz w:val="22"/>
                      <w:szCs w:val="22"/>
                    </w:rPr>
                    <w:t>297,45</w:t>
                  </w:r>
                </w:p>
              </w:tc>
              <w:tc>
                <w:tcPr>
                  <w:tcW w:w="998" w:type="dxa"/>
                  <w:tcBorders>
                    <w:top w:val="single" w:sz="4" w:space="0" w:color="auto"/>
                    <w:left w:val="single" w:sz="4" w:space="0" w:color="auto"/>
                    <w:bottom w:val="single" w:sz="4" w:space="0" w:color="auto"/>
                    <w:right w:val="single" w:sz="4" w:space="0" w:color="auto"/>
                  </w:tcBorders>
                  <w:shd w:val="clear" w:color="auto" w:fill="auto"/>
                </w:tcPr>
                <w:p w14:paraId="17CAE3BB" w14:textId="77777777" w:rsidR="00AA3F89" w:rsidRPr="00CD3D0A" w:rsidRDefault="00AA3F89" w:rsidP="001A60FA">
                  <w:pPr>
                    <w:jc w:val="center"/>
                    <w:rPr>
                      <w:sz w:val="22"/>
                      <w:szCs w:val="22"/>
                    </w:rPr>
                  </w:pPr>
                  <w:r w:rsidRPr="00544236">
                    <w:rPr>
                      <w:sz w:val="22"/>
                      <w:szCs w:val="22"/>
                    </w:rPr>
                    <w:t>283,70</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5D8F2BFD" w14:textId="77777777" w:rsidR="00AA3F89" w:rsidRPr="00CD3D0A" w:rsidRDefault="00AA3F89" w:rsidP="001A60FA">
                  <w:pPr>
                    <w:jc w:val="center"/>
                    <w:rPr>
                      <w:sz w:val="22"/>
                      <w:szCs w:val="22"/>
                    </w:rPr>
                  </w:pPr>
                  <w:r w:rsidRPr="00544236">
                    <w:rPr>
                      <w:sz w:val="22"/>
                      <w:szCs w:val="22"/>
                    </w:rPr>
                    <w:t>48,16</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58976572" w14:textId="77777777" w:rsidR="00AA3F89" w:rsidRPr="00CD3D0A" w:rsidRDefault="00AA3F89" w:rsidP="001A60FA">
                  <w:pPr>
                    <w:jc w:val="center"/>
                    <w:rPr>
                      <w:sz w:val="22"/>
                      <w:szCs w:val="22"/>
                    </w:rPr>
                  </w:pPr>
                  <w:r w:rsidRPr="00544236">
                    <w:rPr>
                      <w:sz w:val="22"/>
                      <w:szCs w:val="22"/>
                    </w:rPr>
                    <w:t>4 298,12</w:t>
                  </w:r>
                </w:p>
              </w:tc>
              <w:tc>
                <w:tcPr>
                  <w:tcW w:w="1271" w:type="dxa"/>
                  <w:tcBorders>
                    <w:top w:val="single" w:sz="4" w:space="0" w:color="auto"/>
                    <w:left w:val="single" w:sz="4" w:space="0" w:color="auto"/>
                    <w:bottom w:val="single" w:sz="4" w:space="0" w:color="auto"/>
                    <w:right w:val="single" w:sz="4" w:space="0" w:color="auto"/>
                  </w:tcBorders>
                  <w:shd w:val="clear" w:color="auto" w:fill="auto"/>
                </w:tcPr>
                <w:p w14:paraId="431BACC4" w14:textId="77777777" w:rsidR="00AA3F89" w:rsidRPr="00796679" w:rsidRDefault="00AA3F89" w:rsidP="001A60FA">
                  <w:pPr>
                    <w:jc w:val="center"/>
                    <w:rPr>
                      <w:sz w:val="22"/>
                      <w:szCs w:val="22"/>
                    </w:rPr>
                  </w:pPr>
                  <w:r w:rsidRPr="00544236">
                    <w:rPr>
                      <w:sz w:val="22"/>
                      <w:szCs w:val="22"/>
                    </w:rPr>
                    <w:t>х</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7BFB9B1" w14:textId="77777777" w:rsidR="00AA3F89" w:rsidRPr="00796679" w:rsidRDefault="00AA3F89" w:rsidP="001A60FA">
                  <w:pPr>
                    <w:jc w:val="center"/>
                    <w:rPr>
                      <w:sz w:val="22"/>
                      <w:szCs w:val="22"/>
                    </w:rPr>
                  </w:pPr>
                  <w:r w:rsidRPr="00544236">
                    <w:rPr>
                      <w:sz w:val="22"/>
                      <w:szCs w:val="22"/>
                    </w:rPr>
                    <w:t>х</w:t>
                  </w:r>
                </w:p>
              </w:tc>
            </w:tr>
            <w:tr w:rsidR="00AA3F89" w:rsidRPr="00A51038" w14:paraId="55905266" w14:textId="77777777" w:rsidTr="001A60FA">
              <w:trPr>
                <w:trHeight w:val="281"/>
              </w:trPr>
              <w:tc>
                <w:tcPr>
                  <w:tcW w:w="1844" w:type="dxa"/>
                  <w:vMerge/>
                  <w:tcBorders>
                    <w:left w:val="single" w:sz="4" w:space="0" w:color="auto"/>
                    <w:right w:val="single" w:sz="4" w:space="0" w:color="auto"/>
                  </w:tcBorders>
                  <w:vAlign w:val="center"/>
                </w:tcPr>
                <w:p w14:paraId="034576BC" w14:textId="77777777" w:rsidR="00AA3F89" w:rsidRPr="00A51038" w:rsidRDefault="00AA3F89" w:rsidP="001A60FA">
                  <w:pPr>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AE8C964" w14:textId="77777777" w:rsidR="00AA3F89" w:rsidRPr="00C90E2E" w:rsidRDefault="00AA3F89" w:rsidP="001A60FA">
                  <w:pPr>
                    <w:jc w:val="center"/>
                    <w:rPr>
                      <w:sz w:val="22"/>
                      <w:szCs w:val="22"/>
                    </w:rPr>
                  </w:pPr>
                  <w:r w:rsidRPr="00544236">
                    <w:rPr>
                      <w:sz w:val="22"/>
                      <w:szCs w:val="22"/>
                    </w:rPr>
                    <w:t>с 01.07.2030</w:t>
                  </w:r>
                </w:p>
              </w:tc>
              <w:tc>
                <w:tcPr>
                  <w:tcW w:w="920" w:type="dxa"/>
                  <w:tcBorders>
                    <w:top w:val="single" w:sz="4" w:space="0" w:color="auto"/>
                    <w:left w:val="single" w:sz="4" w:space="0" w:color="auto"/>
                    <w:bottom w:val="single" w:sz="4" w:space="0" w:color="auto"/>
                    <w:right w:val="single" w:sz="4" w:space="0" w:color="auto"/>
                  </w:tcBorders>
                  <w:shd w:val="clear" w:color="auto" w:fill="auto"/>
                </w:tcPr>
                <w:p w14:paraId="6F82B28E" w14:textId="77777777" w:rsidR="00AA3F89" w:rsidRPr="00544236" w:rsidRDefault="00AA3F89" w:rsidP="001A60FA">
                  <w:pPr>
                    <w:jc w:val="center"/>
                    <w:rPr>
                      <w:sz w:val="22"/>
                      <w:szCs w:val="22"/>
                    </w:rPr>
                  </w:pPr>
                  <w:r w:rsidRPr="00544236">
                    <w:rPr>
                      <w:sz w:val="22"/>
                      <w:szCs w:val="22"/>
                    </w:rPr>
                    <w:t>350,11</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tcPr>
                <w:p w14:paraId="0408EF65" w14:textId="77777777" w:rsidR="00AA3F89" w:rsidRPr="00544236" w:rsidRDefault="00AA3F89" w:rsidP="001A60FA">
                  <w:pPr>
                    <w:jc w:val="center"/>
                    <w:rPr>
                      <w:sz w:val="22"/>
                      <w:szCs w:val="22"/>
                    </w:rPr>
                  </w:pPr>
                  <w:r w:rsidRPr="00544236">
                    <w:rPr>
                      <w:sz w:val="22"/>
                      <w:szCs w:val="22"/>
                    </w:rPr>
                    <w:t>345,85</w:t>
                  </w:r>
                </w:p>
              </w:tc>
              <w:tc>
                <w:tcPr>
                  <w:tcW w:w="926" w:type="dxa"/>
                  <w:tcBorders>
                    <w:top w:val="single" w:sz="4" w:space="0" w:color="auto"/>
                    <w:left w:val="single" w:sz="4" w:space="0" w:color="auto"/>
                    <w:bottom w:val="single" w:sz="4" w:space="0" w:color="auto"/>
                    <w:right w:val="single" w:sz="4" w:space="0" w:color="auto"/>
                  </w:tcBorders>
                  <w:shd w:val="clear" w:color="auto" w:fill="auto"/>
                </w:tcPr>
                <w:p w14:paraId="65D4A844" w14:textId="77777777" w:rsidR="00AA3F89" w:rsidRPr="00544236" w:rsidRDefault="00AA3F89" w:rsidP="001A60FA">
                  <w:pPr>
                    <w:jc w:val="center"/>
                    <w:rPr>
                      <w:sz w:val="22"/>
                      <w:szCs w:val="22"/>
                    </w:rPr>
                  </w:pPr>
                  <w:r w:rsidRPr="00544236">
                    <w:rPr>
                      <w:sz w:val="22"/>
                      <w:szCs w:val="22"/>
                    </w:rPr>
                    <w:t>369,31</w:t>
                  </w:r>
                </w:p>
              </w:tc>
              <w:tc>
                <w:tcPr>
                  <w:tcW w:w="920" w:type="dxa"/>
                  <w:tcBorders>
                    <w:top w:val="single" w:sz="4" w:space="0" w:color="auto"/>
                    <w:left w:val="single" w:sz="4" w:space="0" w:color="auto"/>
                    <w:bottom w:val="single" w:sz="4" w:space="0" w:color="auto"/>
                    <w:right w:val="single" w:sz="4" w:space="0" w:color="auto"/>
                  </w:tcBorders>
                  <w:shd w:val="clear" w:color="auto" w:fill="auto"/>
                </w:tcPr>
                <w:p w14:paraId="2A4829D9" w14:textId="77777777" w:rsidR="00AA3F89" w:rsidRPr="00544236" w:rsidRDefault="00AA3F89" w:rsidP="001A60FA">
                  <w:pPr>
                    <w:jc w:val="center"/>
                    <w:rPr>
                      <w:sz w:val="22"/>
                      <w:szCs w:val="22"/>
                    </w:rPr>
                  </w:pPr>
                  <w:r w:rsidRPr="00544236">
                    <w:rPr>
                      <w:sz w:val="22"/>
                      <w:szCs w:val="22"/>
                    </w:rPr>
                    <w:t>352,25</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2D7A27F3" w14:textId="77777777" w:rsidR="00AA3F89" w:rsidRPr="00544236" w:rsidRDefault="00AA3F89" w:rsidP="001A60FA">
                  <w:pPr>
                    <w:jc w:val="center"/>
                    <w:rPr>
                      <w:sz w:val="22"/>
                      <w:szCs w:val="22"/>
                    </w:rPr>
                  </w:pPr>
                  <w:r w:rsidRPr="00544236">
                    <w:rPr>
                      <w:sz w:val="22"/>
                      <w:szCs w:val="22"/>
                    </w:rPr>
                    <w:t>291,76</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425B5F02" w14:textId="77777777" w:rsidR="00AA3F89" w:rsidRPr="00544236" w:rsidRDefault="00AA3F89" w:rsidP="001A60FA">
                  <w:pPr>
                    <w:jc w:val="center"/>
                    <w:rPr>
                      <w:sz w:val="22"/>
                      <w:szCs w:val="22"/>
                    </w:rPr>
                  </w:pPr>
                  <w:r w:rsidRPr="00544236">
                    <w:rPr>
                      <w:sz w:val="22"/>
                      <w:szCs w:val="22"/>
                    </w:rPr>
                    <w:t>288,21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6589F60" w14:textId="77777777" w:rsidR="00AA3F89" w:rsidRPr="00544236" w:rsidRDefault="00AA3F89" w:rsidP="001A60FA">
                  <w:pPr>
                    <w:jc w:val="center"/>
                    <w:rPr>
                      <w:sz w:val="22"/>
                      <w:szCs w:val="22"/>
                    </w:rPr>
                  </w:pPr>
                  <w:r w:rsidRPr="00544236">
                    <w:rPr>
                      <w:sz w:val="22"/>
                      <w:szCs w:val="22"/>
                    </w:rPr>
                    <w:t>307,76</w:t>
                  </w:r>
                </w:p>
              </w:tc>
              <w:tc>
                <w:tcPr>
                  <w:tcW w:w="998" w:type="dxa"/>
                  <w:tcBorders>
                    <w:top w:val="single" w:sz="4" w:space="0" w:color="auto"/>
                    <w:left w:val="single" w:sz="4" w:space="0" w:color="auto"/>
                    <w:bottom w:val="single" w:sz="4" w:space="0" w:color="auto"/>
                    <w:right w:val="single" w:sz="4" w:space="0" w:color="auto"/>
                  </w:tcBorders>
                  <w:shd w:val="clear" w:color="auto" w:fill="auto"/>
                </w:tcPr>
                <w:p w14:paraId="50E702EF" w14:textId="77777777" w:rsidR="00AA3F89" w:rsidRPr="00544236" w:rsidRDefault="00AA3F89" w:rsidP="001A60FA">
                  <w:pPr>
                    <w:jc w:val="center"/>
                    <w:rPr>
                      <w:sz w:val="22"/>
                      <w:szCs w:val="22"/>
                    </w:rPr>
                  </w:pPr>
                  <w:r w:rsidRPr="00544236">
                    <w:rPr>
                      <w:sz w:val="22"/>
                      <w:szCs w:val="22"/>
                    </w:rPr>
                    <w:t>293,54</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49687B97" w14:textId="77777777" w:rsidR="00AA3F89" w:rsidRPr="00CD3D0A" w:rsidRDefault="00AA3F89" w:rsidP="001A60FA">
                  <w:pPr>
                    <w:jc w:val="center"/>
                    <w:rPr>
                      <w:sz w:val="22"/>
                      <w:szCs w:val="22"/>
                    </w:rPr>
                  </w:pPr>
                  <w:r w:rsidRPr="00544236">
                    <w:rPr>
                      <w:sz w:val="22"/>
                      <w:szCs w:val="22"/>
                    </w:rPr>
                    <w:t>50,09</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485A37DB" w14:textId="77777777" w:rsidR="00AA3F89" w:rsidRPr="00CD3D0A" w:rsidRDefault="00AA3F89" w:rsidP="001A60FA">
                  <w:pPr>
                    <w:jc w:val="center"/>
                    <w:rPr>
                      <w:sz w:val="22"/>
                      <w:szCs w:val="22"/>
                    </w:rPr>
                  </w:pPr>
                  <w:r w:rsidRPr="00544236">
                    <w:rPr>
                      <w:sz w:val="22"/>
                      <w:szCs w:val="22"/>
                    </w:rPr>
                    <w:t>4 442,53</w:t>
                  </w:r>
                </w:p>
              </w:tc>
              <w:tc>
                <w:tcPr>
                  <w:tcW w:w="1271" w:type="dxa"/>
                  <w:tcBorders>
                    <w:top w:val="single" w:sz="4" w:space="0" w:color="auto"/>
                    <w:left w:val="single" w:sz="4" w:space="0" w:color="auto"/>
                    <w:bottom w:val="single" w:sz="4" w:space="0" w:color="auto"/>
                    <w:right w:val="single" w:sz="4" w:space="0" w:color="auto"/>
                  </w:tcBorders>
                  <w:shd w:val="clear" w:color="auto" w:fill="auto"/>
                </w:tcPr>
                <w:p w14:paraId="481DAAE5" w14:textId="77777777" w:rsidR="00AA3F89" w:rsidRPr="00796679" w:rsidRDefault="00AA3F89" w:rsidP="001A60FA">
                  <w:pPr>
                    <w:jc w:val="center"/>
                    <w:rPr>
                      <w:sz w:val="22"/>
                      <w:szCs w:val="22"/>
                    </w:rPr>
                  </w:pPr>
                  <w:r w:rsidRPr="00544236">
                    <w:rPr>
                      <w:sz w:val="22"/>
                      <w:szCs w:val="22"/>
                    </w:rPr>
                    <w:t>х</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531E0F8" w14:textId="77777777" w:rsidR="00AA3F89" w:rsidRPr="00796679" w:rsidRDefault="00AA3F89" w:rsidP="001A60FA">
                  <w:pPr>
                    <w:jc w:val="center"/>
                    <w:rPr>
                      <w:sz w:val="22"/>
                      <w:szCs w:val="22"/>
                    </w:rPr>
                  </w:pPr>
                  <w:r w:rsidRPr="00544236">
                    <w:rPr>
                      <w:sz w:val="22"/>
                      <w:szCs w:val="22"/>
                    </w:rPr>
                    <w:t>х</w:t>
                  </w:r>
                </w:p>
              </w:tc>
            </w:tr>
          </w:tbl>
          <w:p w14:paraId="1CB5F7C3" w14:textId="77777777" w:rsidR="00AA3F89" w:rsidRPr="00A51038" w:rsidRDefault="00AA3F89" w:rsidP="001A60FA">
            <w:pPr>
              <w:autoSpaceDE w:val="0"/>
              <w:autoSpaceDN w:val="0"/>
              <w:adjustRightInd w:val="0"/>
              <w:ind w:firstLine="540"/>
              <w:jc w:val="right"/>
              <w:rPr>
                <w:sz w:val="22"/>
                <w:szCs w:val="22"/>
              </w:rPr>
            </w:pPr>
          </w:p>
        </w:tc>
      </w:tr>
    </w:tbl>
    <w:p w14:paraId="5E4D97D2" w14:textId="77777777" w:rsidR="00AA3F89" w:rsidRDefault="00AA3F89" w:rsidP="00AA3F89">
      <w:pPr>
        <w:ind w:firstLine="540"/>
        <w:jc w:val="both"/>
        <w:rPr>
          <w:sz w:val="28"/>
          <w:szCs w:val="28"/>
        </w:rPr>
      </w:pPr>
    </w:p>
    <w:p w14:paraId="61C63179" w14:textId="77777777" w:rsidR="00AA3F89" w:rsidRPr="00AE5564" w:rsidRDefault="00AA3F89" w:rsidP="00AA3F89">
      <w:pPr>
        <w:ind w:firstLine="540"/>
        <w:jc w:val="both"/>
        <w:rPr>
          <w:sz w:val="28"/>
          <w:szCs w:val="28"/>
        </w:rPr>
      </w:pPr>
      <w:r w:rsidRPr="00AE5564">
        <w:rPr>
          <w:sz w:val="28"/>
          <w:szCs w:val="28"/>
        </w:rPr>
        <w:t xml:space="preserve">* </w:t>
      </w:r>
      <w:r w:rsidRPr="000C4616">
        <w:rPr>
          <w:sz w:val="28"/>
          <w:szCs w:val="28"/>
        </w:rPr>
        <w:t>Выделяется в целях реализации пункта 6 статьи 168 Налогового кодекса Российской Федерации (часть вторая).</w:t>
      </w:r>
    </w:p>
    <w:p w14:paraId="0B64D52A" w14:textId="77777777" w:rsidR="00AA3F89" w:rsidRPr="00A46697" w:rsidRDefault="00AA3F89" w:rsidP="00AA3F89">
      <w:pPr>
        <w:autoSpaceDE w:val="0"/>
        <w:autoSpaceDN w:val="0"/>
        <w:adjustRightInd w:val="0"/>
        <w:ind w:firstLine="540"/>
        <w:jc w:val="both"/>
        <w:rPr>
          <w:sz w:val="28"/>
          <w:szCs w:val="28"/>
        </w:rPr>
      </w:pPr>
      <w:r w:rsidRPr="003E3DCF">
        <w:rPr>
          <w:sz w:val="28"/>
          <w:szCs w:val="28"/>
        </w:rPr>
        <w:t xml:space="preserve">** </w:t>
      </w:r>
      <w:r w:rsidRPr="00A46697">
        <w:rPr>
          <w:sz w:val="28"/>
          <w:szCs w:val="28"/>
        </w:rPr>
        <w:t xml:space="preserve">Тариф на теплоноситель для </w:t>
      </w:r>
      <w:r w:rsidRPr="006B42F7">
        <w:rPr>
          <w:bCs/>
          <w:color w:val="000000"/>
          <w:kern w:val="32"/>
          <w:sz w:val="28"/>
          <w:szCs w:val="28"/>
        </w:rPr>
        <w:t>О</w:t>
      </w:r>
      <w:r>
        <w:rPr>
          <w:bCs/>
          <w:color w:val="000000"/>
          <w:kern w:val="32"/>
          <w:sz w:val="28"/>
          <w:szCs w:val="28"/>
        </w:rPr>
        <w:t>О</w:t>
      </w:r>
      <w:r w:rsidRPr="006B42F7">
        <w:rPr>
          <w:bCs/>
          <w:color w:val="000000"/>
          <w:kern w:val="32"/>
          <w:sz w:val="28"/>
          <w:szCs w:val="28"/>
        </w:rPr>
        <w:t>О «</w:t>
      </w:r>
      <w:r>
        <w:rPr>
          <w:bCs/>
          <w:color w:val="000000"/>
          <w:kern w:val="32"/>
          <w:sz w:val="28"/>
          <w:szCs w:val="28"/>
        </w:rPr>
        <w:t>Мастер</w:t>
      </w:r>
      <w:r w:rsidRPr="006B42F7">
        <w:rPr>
          <w:bCs/>
          <w:color w:val="000000"/>
          <w:kern w:val="32"/>
          <w:sz w:val="28"/>
          <w:szCs w:val="28"/>
        </w:rPr>
        <w:t>»</w:t>
      </w:r>
      <w:r w:rsidRPr="00A46697">
        <w:rPr>
          <w:sz w:val="28"/>
          <w:szCs w:val="28"/>
        </w:rPr>
        <w:t>, реализуемый на потребительском рынке</w:t>
      </w:r>
      <w:r w:rsidRPr="00FF7282">
        <w:t xml:space="preserve"> </w:t>
      </w:r>
      <w:r w:rsidRPr="00595E48">
        <w:rPr>
          <w:bCs/>
          <w:color w:val="000000"/>
          <w:kern w:val="32"/>
          <w:sz w:val="28"/>
          <w:szCs w:val="28"/>
        </w:rPr>
        <w:t xml:space="preserve">Ленинск-Кузнецкого </w:t>
      </w:r>
      <w:r w:rsidRPr="00725F6B">
        <w:rPr>
          <w:bCs/>
          <w:color w:val="000000"/>
          <w:kern w:val="32"/>
          <w:sz w:val="28"/>
          <w:szCs w:val="28"/>
        </w:rPr>
        <w:t>городского округа</w:t>
      </w:r>
      <w:r w:rsidRPr="00A46697">
        <w:rPr>
          <w:sz w:val="28"/>
          <w:szCs w:val="28"/>
        </w:rPr>
        <w:t xml:space="preserve">, установлен </w:t>
      </w:r>
      <w:hyperlink r:id="rId45" w:history="1">
        <w:r w:rsidRPr="00A46697">
          <w:rPr>
            <w:sz w:val="28"/>
            <w:szCs w:val="28"/>
          </w:rPr>
          <w:t>постановлением</w:t>
        </w:r>
      </w:hyperlink>
      <w:r>
        <w:rPr>
          <w:sz w:val="28"/>
          <w:szCs w:val="28"/>
        </w:rPr>
        <w:t xml:space="preserve"> Р</w:t>
      </w:r>
      <w:r w:rsidRPr="00A46697">
        <w:rPr>
          <w:sz w:val="28"/>
          <w:szCs w:val="28"/>
        </w:rPr>
        <w:t xml:space="preserve">егиональной энергетической комиссии </w:t>
      </w:r>
      <w:r>
        <w:rPr>
          <w:sz w:val="28"/>
          <w:szCs w:val="28"/>
        </w:rPr>
        <w:t xml:space="preserve">Кузбасса </w:t>
      </w:r>
      <w:r w:rsidRPr="00A46697">
        <w:rPr>
          <w:sz w:val="28"/>
          <w:szCs w:val="28"/>
        </w:rPr>
        <w:t xml:space="preserve">от </w:t>
      </w:r>
      <w:r>
        <w:rPr>
          <w:sz w:val="28"/>
          <w:szCs w:val="28"/>
        </w:rPr>
        <w:t>01</w:t>
      </w:r>
      <w:r w:rsidRPr="00A46697">
        <w:rPr>
          <w:sz w:val="28"/>
          <w:szCs w:val="28"/>
        </w:rPr>
        <w:t>.</w:t>
      </w:r>
      <w:r>
        <w:rPr>
          <w:sz w:val="28"/>
          <w:szCs w:val="28"/>
        </w:rPr>
        <w:t>10.2021</w:t>
      </w:r>
      <w:r w:rsidRPr="00A46697">
        <w:rPr>
          <w:sz w:val="28"/>
          <w:szCs w:val="28"/>
        </w:rPr>
        <w:t xml:space="preserve"> №</w:t>
      </w:r>
      <w:r>
        <w:rPr>
          <w:sz w:val="28"/>
          <w:szCs w:val="28"/>
        </w:rPr>
        <w:t xml:space="preserve"> 380 </w:t>
      </w:r>
      <w:r>
        <w:rPr>
          <w:sz w:val="28"/>
          <w:szCs w:val="28"/>
        </w:rPr>
        <w:br/>
        <w:t>(в редакции постановления РЭК Кузбасса от «</w:t>
      </w:r>
      <w:r w:rsidRPr="003A7FAB">
        <w:rPr>
          <w:sz w:val="28"/>
          <w:szCs w:val="28"/>
        </w:rPr>
        <w:t>30</w:t>
      </w:r>
      <w:r>
        <w:rPr>
          <w:sz w:val="28"/>
          <w:szCs w:val="28"/>
        </w:rPr>
        <w:t>» ноября 2021 № 588)</w:t>
      </w:r>
      <w:r w:rsidRPr="00A46697">
        <w:rPr>
          <w:sz w:val="28"/>
          <w:szCs w:val="28"/>
        </w:rPr>
        <w:t>.</w:t>
      </w:r>
    </w:p>
    <w:p w14:paraId="36525672" w14:textId="77777777" w:rsidR="00AA3F89" w:rsidRPr="00A46697" w:rsidRDefault="00AA3F89" w:rsidP="00AA3F89">
      <w:pPr>
        <w:autoSpaceDE w:val="0"/>
        <w:autoSpaceDN w:val="0"/>
        <w:adjustRightInd w:val="0"/>
        <w:ind w:firstLine="540"/>
        <w:jc w:val="both"/>
        <w:rPr>
          <w:sz w:val="28"/>
          <w:szCs w:val="28"/>
        </w:rPr>
      </w:pPr>
      <w:r w:rsidRPr="00A46697">
        <w:rPr>
          <w:sz w:val="28"/>
          <w:szCs w:val="28"/>
        </w:rPr>
        <w:t>*** Тариф на</w:t>
      </w:r>
      <w:r>
        <w:t xml:space="preserve"> </w:t>
      </w:r>
      <w:r w:rsidRPr="00A46697">
        <w:rPr>
          <w:sz w:val="28"/>
          <w:szCs w:val="28"/>
        </w:rPr>
        <w:t xml:space="preserve">тепловую энергию для </w:t>
      </w:r>
      <w:r w:rsidRPr="006B42F7">
        <w:rPr>
          <w:bCs/>
          <w:color w:val="000000"/>
          <w:kern w:val="32"/>
          <w:sz w:val="28"/>
          <w:szCs w:val="28"/>
        </w:rPr>
        <w:t>О</w:t>
      </w:r>
      <w:r>
        <w:rPr>
          <w:bCs/>
          <w:color w:val="000000"/>
          <w:kern w:val="32"/>
          <w:sz w:val="28"/>
          <w:szCs w:val="28"/>
        </w:rPr>
        <w:t>О</w:t>
      </w:r>
      <w:r w:rsidRPr="006B42F7">
        <w:rPr>
          <w:bCs/>
          <w:color w:val="000000"/>
          <w:kern w:val="32"/>
          <w:sz w:val="28"/>
          <w:szCs w:val="28"/>
        </w:rPr>
        <w:t>О «</w:t>
      </w:r>
      <w:r>
        <w:rPr>
          <w:bCs/>
          <w:color w:val="000000"/>
          <w:kern w:val="32"/>
          <w:sz w:val="28"/>
          <w:szCs w:val="28"/>
        </w:rPr>
        <w:t>Мастер</w:t>
      </w:r>
      <w:r w:rsidRPr="006B42F7">
        <w:rPr>
          <w:bCs/>
          <w:color w:val="000000"/>
          <w:kern w:val="32"/>
          <w:sz w:val="28"/>
          <w:szCs w:val="28"/>
        </w:rPr>
        <w:t>»</w:t>
      </w:r>
      <w:r w:rsidRPr="000B4D13">
        <w:rPr>
          <w:sz w:val="28"/>
          <w:szCs w:val="28"/>
        </w:rPr>
        <w:t>,</w:t>
      </w:r>
      <w:r w:rsidRPr="00A46697">
        <w:rPr>
          <w:sz w:val="28"/>
          <w:szCs w:val="28"/>
        </w:rPr>
        <w:t xml:space="preserve"> реализуемую на потребительском рынке</w:t>
      </w:r>
      <w:r w:rsidRPr="00FF7282">
        <w:t xml:space="preserve"> </w:t>
      </w:r>
      <w:r w:rsidRPr="00595E48">
        <w:rPr>
          <w:bCs/>
          <w:color w:val="000000"/>
          <w:kern w:val="32"/>
          <w:sz w:val="28"/>
          <w:szCs w:val="28"/>
        </w:rPr>
        <w:t xml:space="preserve">Ленинск-Кузнецкого </w:t>
      </w:r>
      <w:r w:rsidRPr="00725F6B">
        <w:rPr>
          <w:bCs/>
          <w:color w:val="000000"/>
          <w:kern w:val="32"/>
          <w:sz w:val="28"/>
          <w:szCs w:val="28"/>
        </w:rPr>
        <w:t>городского округа</w:t>
      </w:r>
      <w:r w:rsidRPr="00A46697">
        <w:rPr>
          <w:sz w:val="28"/>
          <w:szCs w:val="28"/>
        </w:rPr>
        <w:t xml:space="preserve">, установлен </w:t>
      </w:r>
      <w:hyperlink r:id="rId46" w:history="1">
        <w:r w:rsidRPr="00A46697">
          <w:rPr>
            <w:sz w:val="28"/>
            <w:szCs w:val="28"/>
          </w:rPr>
          <w:t>постановлением</w:t>
        </w:r>
      </w:hyperlink>
      <w:r>
        <w:rPr>
          <w:sz w:val="28"/>
          <w:szCs w:val="28"/>
        </w:rPr>
        <w:t xml:space="preserve"> Р</w:t>
      </w:r>
      <w:r w:rsidRPr="00A46697">
        <w:rPr>
          <w:sz w:val="28"/>
          <w:szCs w:val="28"/>
        </w:rPr>
        <w:t xml:space="preserve">егиональной энергетической комиссии </w:t>
      </w:r>
      <w:r w:rsidRPr="00415CC9">
        <w:rPr>
          <w:sz w:val="28"/>
          <w:szCs w:val="28"/>
        </w:rPr>
        <w:t xml:space="preserve">Кузбасса от </w:t>
      </w:r>
      <w:r>
        <w:rPr>
          <w:sz w:val="28"/>
          <w:szCs w:val="28"/>
        </w:rPr>
        <w:t>01.10</w:t>
      </w:r>
      <w:r w:rsidRPr="00415CC9">
        <w:rPr>
          <w:sz w:val="28"/>
          <w:szCs w:val="28"/>
        </w:rPr>
        <w:t xml:space="preserve">.2021 № </w:t>
      </w:r>
      <w:r>
        <w:rPr>
          <w:sz w:val="28"/>
          <w:szCs w:val="28"/>
        </w:rPr>
        <w:t xml:space="preserve">379 </w:t>
      </w:r>
      <w:r>
        <w:rPr>
          <w:sz w:val="28"/>
          <w:szCs w:val="28"/>
        </w:rPr>
        <w:br/>
        <w:t>(в редакции постановления РЭК Кузбасса от «30» ноября 2021 № 587)</w:t>
      </w:r>
      <w:r w:rsidRPr="00A46697">
        <w:rPr>
          <w:sz w:val="28"/>
          <w:szCs w:val="28"/>
        </w:rPr>
        <w:t>.</w:t>
      </w:r>
    </w:p>
    <w:p w14:paraId="0FCB1102" w14:textId="77777777" w:rsidR="00AA3F89" w:rsidRPr="00A46697" w:rsidRDefault="00AA3F89" w:rsidP="00AA3F89">
      <w:pPr>
        <w:autoSpaceDE w:val="0"/>
        <w:autoSpaceDN w:val="0"/>
        <w:adjustRightInd w:val="0"/>
        <w:ind w:firstLine="540"/>
        <w:jc w:val="both"/>
        <w:rPr>
          <w:sz w:val="28"/>
          <w:szCs w:val="28"/>
        </w:rPr>
      </w:pPr>
      <w:r w:rsidRPr="00415CC9">
        <w:rPr>
          <w:sz w:val="28"/>
          <w:szCs w:val="28"/>
        </w:rPr>
        <w:t>.</w:t>
      </w:r>
    </w:p>
    <w:p w14:paraId="7C58390A" w14:textId="77777777" w:rsidR="00AA3F89" w:rsidRDefault="00AA3F89" w:rsidP="00AA3F89">
      <w:pPr>
        <w:tabs>
          <w:tab w:val="left" w:pos="0"/>
        </w:tabs>
        <w:ind w:left="11340"/>
        <w:jc w:val="center"/>
        <w:rPr>
          <w:bCs/>
          <w:sz w:val="28"/>
          <w:szCs w:val="28"/>
        </w:rPr>
      </w:pPr>
    </w:p>
    <w:p w14:paraId="6C2575F9" w14:textId="77777777" w:rsidR="00AA3F89" w:rsidRDefault="00AA3F89" w:rsidP="00405689">
      <w:pPr>
        <w:tabs>
          <w:tab w:val="left" w:pos="5580"/>
          <w:tab w:val="left" w:pos="9498"/>
        </w:tabs>
        <w:ind w:right="-569"/>
        <w:rPr>
          <w:sz w:val="28"/>
          <w:szCs w:val="28"/>
          <w:lang w:eastAsia="en-US"/>
        </w:rPr>
        <w:sectPr w:rsidR="00AA3F89" w:rsidSect="00AA3F89">
          <w:pgSz w:w="16838" w:h="11906" w:orient="landscape"/>
          <w:pgMar w:top="993" w:right="709" w:bottom="851" w:left="851" w:header="426" w:footer="407" w:gutter="0"/>
          <w:cols w:space="708"/>
          <w:titlePg/>
          <w:docGrid w:linePitch="360"/>
        </w:sectPr>
      </w:pPr>
    </w:p>
    <w:p w14:paraId="742BC093" w14:textId="109CBB5E" w:rsidR="00AA3F89" w:rsidRPr="00081AD4" w:rsidRDefault="00AA3F89" w:rsidP="00AA3F89">
      <w:pPr>
        <w:tabs>
          <w:tab w:val="left" w:pos="5580"/>
          <w:tab w:val="left" w:pos="9498"/>
        </w:tabs>
        <w:ind w:left="-2490" w:right="-569" w:firstLine="8727"/>
        <w:rPr>
          <w:color w:val="000000" w:themeColor="text1"/>
        </w:rPr>
      </w:pPr>
      <w:r w:rsidRPr="00081AD4">
        <w:rPr>
          <w:color w:val="000000" w:themeColor="text1"/>
        </w:rPr>
        <w:t xml:space="preserve">Приложение № </w:t>
      </w:r>
      <w:r>
        <w:rPr>
          <w:color w:val="000000" w:themeColor="text1"/>
        </w:rPr>
        <w:t>29 к протоколу</w:t>
      </w:r>
      <w:r w:rsidRPr="00081AD4">
        <w:rPr>
          <w:color w:val="000000" w:themeColor="text1"/>
        </w:rPr>
        <w:t xml:space="preserve"> № </w:t>
      </w:r>
      <w:r>
        <w:rPr>
          <w:color w:val="000000" w:themeColor="text1"/>
        </w:rPr>
        <w:t>79</w:t>
      </w:r>
    </w:p>
    <w:p w14:paraId="4D87AFA1" w14:textId="77777777" w:rsidR="00AA3F89" w:rsidRPr="00081AD4" w:rsidRDefault="00AA3F89" w:rsidP="00AA3F89">
      <w:pPr>
        <w:tabs>
          <w:tab w:val="left" w:pos="5580"/>
          <w:tab w:val="left" w:pos="9498"/>
        </w:tabs>
        <w:ind w:left="-2490" w:right="-569" w:firstLine="8727"/>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69698070" w14:textId="77777777" w:rsidR="00AA3F89" w:rsidRPr="00081AD4" w:rsidRDefault="00AA3F89" w:rsidP="00AA3F89">
      <w:pPr>
        <w:tabs>
          <w:tab w:val="left" w:pos="5580"/>
          <w:tab w:val="left" w:pos="9498"/>
        </w:tabs>
        <w:ind w:left="-2490" w:right="-569" w:firstLine="8727"/>
        <w:rPr>
          <w:color w:val="000000" w:themeColor="text1"/>
        </w:rPr>
      </w:pPr>
      <w:r w:rsidRPr="00081AD4">
        <w:rPr>
          <w:color w:val="000000" w:themeColor="text1"/>
        </w:rPr>
        <w:t>энергетической комиссии</w:t>
      </w:r>
    </w:p>
    <w:p w14:paraId="0F71376F" w14:textId="20C62E23" w:rsidR="00AA3F89" w:rsidRDefault="00AA3F89" w:rsidP="00AA3F89">
      <w:pPr>
        <w:tabs>
          <w:tab w:val="left" w:pos="5580"/>
          <w:tab w:val="left" w:pos="9498"/>
        </w:tabs>
        <w:ind w:left="-2490" w:right="-569" w:firstLine="8727"/>
        <w:rPr>
          <w:color w:val="000000" w:themeColor="text1"/>
        </w:rPr>
      </w:pPr>
      <w:r w:rsidRPr="00081AD4">
        <w:rPr>
          <w:color w:val="000000" w:themeColor="text1"/>
        </w:rPr>
        <w:t xml:space="preserve">Кузбасса от </w:t>
      </w:r>
      <w:r>
        <w:rPr>
          <w:color w:val="000000" w:themeColor="text1"/>
        </w:rPr>
        <w:t>30</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6DE4BF1E" w14:textId="77777777" w:rsidR="002B1D54" w:rsidRDefault="002B1D54" w:rsidP="00AA3F89">
      <w:pPr>
        <w:tabs>
          <w:tab w:val="left" w:pos="5580"/>
          <w:tab w:val="left" w:pos="9498"/>
        </w:tabs>
        <w:ind w:left="-2490" w:right="-569" w:firstLine="8727"/>
        <w:rPr>
          <w:color w:val="000000" w:themeColor="text1"/>
        </w:rPr>
      </w:pPr>
    </w:p>
    <w:p w14:paraId="1711BE69" w14:textId="77777777" w:rsidR="002B1D54" w:rsidRPr="002B1D54" w:rsidRDefault="002B1D54" w:rsidP="002B1D54">
      <w:pPr>
        <w:spacing w:line="24" w:lineRule="atLeast"/>
        <w:jc w:val="center"/>
        <w:rPr>
          <w:b/>
          <w:sz w:val="28"/>
          <w:szCs w:val="28"/>
        </w:rPr>
      </w:pPr>
      <w:r w:rsidRPr="002B1D54">
        <w:rPr>
          <w:b/>
          <w:sz w:val="28"/>
          <w:szCs w:val="28"/>
        </w:rPr>
        <w:t>Экспертное заключение Региональной энергетической комиссии Кузбасса по утверждению платы за подключение к системе водоотведения (поверхностные сточные воды)  МБУ «</w:t>
      </w:r>
      <w:proofErr w:type="spellStart"/>
      <w:r w:rsidRPr="002B1D54">
        <w:rPr>
          <w:b/>
          <w:sz w:val="28"/>
          <w:szCs w:val="28"/>
        </w:rPr>
        <w:t>Кемдор</w:t>
      </w:r>
      <w:proofErr w:type="spellEnd"/>
      <w:r w:rsidRPr="002B1D54">
        <w:rPr>
          <w:b/>
          <w:sz w:val="28"/>
          <w:szCs w:val="28"/>
        </w:rPr>
        <w:t xml:space="preserve">», ИНН 4205159600, в индивидуальном порядке </w:t>
      </w:r>
      <w:r w:rsidRPr="002B1D54">
        <w:rPr>
          <w:b/>
          <w:bCs/>
          <w:sz w:val="28"/>
          <w:szCs w:val="28"/>
        </w:rPr>
        <w:t>объекта капитального строительства: служебный гараж Управления Федеральной службы безопасности Российской Федерации по Кемеровской области-Кузбассу, расположенного по адресу: г. Кемерово,  северо-западнее земельного участка с кадастровым номером 42:24:0501001:501 заявителя Управления Федеральной службы безопасности Российской Федерации по Кемеровской области-Кузбассу</w:t>
      </w:r>
    </w:p>
    <w:p w14:paraId="1EC281D6" w14:textId="77777777" w:rsidR="002B1D54" w:rsidRPr="002B1D54" w:rsidRDefault="002B1D54" w:rsidP="002B1D54">
      <w:pPr>
        <w:jc w:val="center"/>
        <w:rPr>
          <w:b/>
          <w:sz w:val="28"/>
          <w:szCs w:val="28"/>
        </w:rPr>
      </w:pPr>
      <w:r w:rsidRPr="002B1D54">
        <w:rPr>
          <w:b/>
          <w:sz w:val="28"/>
          <w:szCs w:val="28"/>
        </w:rPr>
        <w:t xml:space="preserve">с подключаемой нагрузкой более 250 куб. метров в сутки и (или) осуществляется с использованием создаваемых сетей ливневой канализации с наружным диаметром, превышающим 250 мм </w:t>
      </w:r>
    </w:p>
    <w:p w14:paraId="5B81D0C1" w14:textId="77777777" w:rsidR="002B1D54" w:rsidRPr="002B1D54" w:rsidRDefault="002B1D54" w:rsidP="002B1D54">
      <w:pPr>
        <w:ind w:left="-284" w:firstLine="284"/>
        <w:jc w:val="both"/>
        <w:rPr>
          <w:sz w:val="28"/>
          <w:szCs w:val="28"/>
        </w:rPr>
      </w:pPr>
    </w:p>
    <w:p w14:paraId="1E326FA8" w14:textId="77777777" w:rsidR="002B1D54" w:rsidRPr="002B1D54" w:rsidRDefault="002B1D54" w:rsidP="002B1D54">
      <w:pPr>
        <w:ind w:firstLine="720"/>
        <w:jc w:val="both"/>
        <w:rPr>
          <w:sz w:val="28"/>
          <w:szCs w:val="28"/>
        </w:rPr>
      </w:pPr>
      <w:r w:rsidRPr="002B1D54">
        <w:rPr>
          <w:sz w:val="28"/>
          <w:szCs w:val="28"/>
        </w:rPr>
        <w:t>Нормативно-методической основой проведения анализа материалов, представленных МБУ «</w:t>
      </w:r>
      <w:proofErr w:type="spellStart"/>
      <w:r w:rsidRPr="002B1D54">
        <w:rPr>
          <w:sz w:val="28"/>
          <w:szCs w:val="28"/>
        </w:rPr>
        <w:t>Кемдор</w:t>
      </w:r>
      <w:proofErr w:type="spellEnd"/>
      <w:r w:rsidRPr="002B1D54">
        <w:rPr>
          <w:sz w:val="28"/>
          <w:szCs w:val="28"/>
        </w:rPr>
        <w:t>» (г. Кемерово</w:t>
      </w:r>
      <w:proofErr w:type="gramStart"/>
      <w:r w:rsidRPr="002B1D54">
        <w:rPr>
          <w:sz w:val="28"/>
          <w:szCs w:val="28"/>
        </w:rPr>
        <w:t>),  являются</w:t>
      </w:r>
      <w:proofErr w:type="gramEnd"/>
      <w:r w:rsidRPr="002B1D54">
        <w:rPr>
          <w:sz w:val="28"/>
          <w:szCs w:val="28"/>
        </w:rPr>
        <w:t>:</w:t>
      </w:r>
    </w:p>
    <w:p w14:paraId="0FF236F5" w14:textId="77777777" w:rsidR="002B1D54" w:rsidRPr="002B1D54" w:rsidRDefault="002B1D54" w:rsidP="00A71310">
      <w:pPr>
        <w:numPr>
          <w:ilvl w:val="1"/>
          <w:numId w:val="15"/>
        </w:numPr>
        <w:tabs>
          <w:tab w:val="num" w:pos="0"/>
          <w:tab w:val="left" w:pos="993"/>
        </w:tabs>
        <w:ind w:left="0" w:firstLine="709"/>
        <w:jc w:val="both"/>
        <w:rPr>
          <w:sz w:val="28"/>
          <w:szCs w:val="28"/>
        </w:rPr>
      </w:pPr>
      <w:r w:rsidRPr="002B1D54">
        <w:rPr>
          <w:sz w:val="28"/>
          <w:szCs w:val="28"/>
        </w:rPr>
        <w:t>Гражданский кодекс Российской Федерации;</w:t>
      </w:r>
    </w:p>
    <w:p w14:paraId="5A330DF3" w14:textId="77777777" w:rsidR="002B1D54" w:rsidRPr="002B1D54" w:rsidRDefault="002B1D54" w:rsidP="00A71310">
      <w:pPr>
        <w:numPr>
          <w:ilvl w:val="1"/>
          <w:numId w:val="15"/>
        </w:numPr>
        <w:tabs>
          <w:tab w:val="num" w:pos="0"/>
          <w:tab w:val="left" w:pos="993"/>
        </w:tabs>
        <w:ind w:left="0" w:firstLine="709"/>
        <w:jc w:val="both"/>
        <w:rPr>
          <w:sz w:val="28"/>
          <w:szCs w:val="28"/>
        </w:rPr>
      </w:pPr>
      <w:r w:rsidRPr="002B1D54">
        <w:rPr>
          <w:sz w:val="28"/>
          <w:szCs w:val="28"/>
        </w:rPr>
        <w:t>Федеральный закон от 07.12.2011 № 416-ФЗ «О водоснабжении и водоотведении»;</w:t>
      </w:r>
    </w:p>
    <w:p w14:paraId="73AAFEE9" w14:textId="77777777" w:rsidR="002B1D54" w:rsidRPr="002B1D54" w:rsidRDefault="002B1D54" w:rsidP="00A71310">
      <w:pPr>
        <w:numPr>
          <w:ilvl w:val="1"/>
          <w:numId w:val="15"/>
        </w:numPr>
        <w:tabs>
          <w:tab w:val="num" w:pos="0"/>
          <w:tab w:val="left" w:pos="993"/>
        </w:tabs>
        <w:ind w:left="0" w:firstLine="709"/>
        <w:jc w:val="both"/>
        <w:rPr>
          <w:sz w:val="28"/>
          <w:szCs w:val="28"/>
        </w:rPr>
      </w:pPr>
      <w:r w:rsidRPr="002B1D54">
        <w:rPr>
          <w:sz w:val="28"/>
          <w:szCs w:val="28"/>
        </w:rPr>
        <w:t>Постановление Правительства РФ от 13.05.2013 № 406 «О государственном регулировании тарифов в сфере водоснабжения и водоотведения»;</w:t>
      </w:r>
    </w:p>
    <w:p w14:paraId="02023678" w14:textId="77777777" w:rsidR="002B1D54" w:rsidRPr="002B1D54" w:rsidRDefault="002B1D54" w:rsidP="00A71310">
      <w:pPr>
        <w:numPr>
          <w:ilvl w:val="1"/>
          <w:numId w:val="15"/>
        </w:numPr>
        <w:tabs>
          <w:tab w:val="num" w:pos="0"/>
          <w:tab w:val="left" w:pos="993"/>
        </w:tabs>
        <w:ind w:left="0" w:firstLine="709"/>
        <w:jc w:val="both"/>
        <w:rPr>
          <w:sz w:val="28"/>
          <w:szCs w:val="28"/>
        </w:rPr>
      </w:pPr>
      <w:r w:rsidRPr="002B1D54">
        <w:rPr>
          <w:sz w:val="28"/>
          <w:szCs w:val="28"/>
        </w:rPr>
        <w:t>Приказ ФСТ России от 27.12. 2013 № 1746-э «Об утверждении методических указаний по расчету регулируемых тарифов в сфере водоснабжения и водоотведения»;</w:t>
      </w:r>
    </w:p>
    <w:p w14:paraId="29F05CF5" w14:textId="77777777" w:rsidR="002B1D54" w:rsidRPr="002B1D54" w:rsidRDefault="002B1D54" w:rsidP="00A71310">
      <w:pPr>
        <w:numPr>
          <w:ilvl w:val="1"/>
          <w:numId w:val="15"/>
        </w:numPr>
        <w:tabs>
          <w:tab w:val="num" w:pos="0"/>
          <w:tab w:val="left" w:pos="993"/>
        </w:tabs>
        <w:ind w:left="0" w:firstLine="709"/>
        <w:jc w:val="both"/>
        <w:rPr>
          <w:sz w:val="28"/>
          <w:szCs w:val="28"/>
        </w:rPr>
      </w:pPr>
      <w:r w:rsidRPr="002B1D54">
        <w:rPr>
          <w:sz w:val="28"/>
          <w:szCs w:val="28"/>
        </w:rPr>
        <w:t>Налоговый кодекс Российской Федерации (в дальнейшем НК РФ);</w:t>
      </w:r>
    </w:p>
    <w:p w14:paraId="052AE1CD" w14:textId="77777777" w:rsidR="002B1D54" w:rsidRPr="002B1D54" w:rsidRDefault="002B1D54" w:rsidP="00A71310">
      <w:pPr>
        <w:numPr>
          <w:ilvl w:val="1"/>
          <w:numId w:val="15"/>
        </w:numPr>
        <w:tabs>
          <w:tab w:val="num" w:pos="0"/>
          <w:tab w:val="left" w:pos="993"/>
        </w:tabs>
        <w:ind w:left="0" w:firstLine="709"/>
        <w:jc w:val="both"/>
        <w:rPr>
          <w:sz w:val="28"/>
          <w:szCs w:val="28"/>
        </w:rPr>
      </w:pPr>
      <w:r w:rsidRPr="002B1D54">
        <w:rPr>
          <w:sz w:val="28"/>
          <w:szCs w:val="28"/>
        </w:rPr>
        <w:t>Трудовой Кодекс Российской Федерации (в дальнейшем ТК РФ);</w:t>
      </w:r>
    </w:p>
    <w:p w14:paraId="592521D4" w14:textId="77777777" w:rsidR="002B1D54" w:rsidRPr="002B1D54" w:rsidRDefault="002B1D54" w:rsidP="00A71310">
      <w:pPr>
        <w:numPr>
          <w:ilvl w:val="1"/>
          <w:numId w:val="15"/>
        </w:numPr>
        <w:tabs>
          <w:tab w:val="num" w:pos="0"/>
          <w:tab w:val="left" w:pos="993"/>
        </w:tabs>
        <w:ind w:left="0" w:firstLine="709"/>
        <w:jc w:val="both"/>
        <w:rPr>
          <w:sz w:val="28"/>
          <w:szCs w:val="28"/>
        </w:rPr>
      </w:pPr>
      <w:r w:rsidRPr="002B1D54">
        <w:rPr>
          <w:sz w:val="28"/>
          <w:szCs w:val="28"/>
        </w:rPr>
        <w:t>Федеральный Закон от 17.08.1995 № 147-ФЗ «О естественных монополиях»;</w:t>
      </w:r>
    </w:p>
    <w:p w14:paraId="008FB03D" w14:textId="77777777" w:rsidR="002B1D54" w:rsidRPr="002B1D54" w:rsidRDefault="002B1D54" w:rsidP="00A71310">
      <w:pPr>
        <w:numPr>
          <w:ilvl w:val="1"/>
          <w:numId w:val="15"/>
        </w:numPr>
        <w:tabs>
          <w:tab w:val="num" w:pos="0"/>
          <w:tab w:val="left" w:pos="993"/>
        </w:tabs>
        <w:ind w:left="0" w:firstLine="709"/>
        <w:jc w:val="both"/>
        <w:rPr>
          <w:sz w:val="28"/>
          <w:szCs w:val="28"/>
        </w:rPr>
      </w:pPr>
      <w:r w:rsidRPr="002B1D54">
        <w:rPr>
          <w:sz w:val="28"/>
          <w:szCs w:val="28"/>
        </w:rPr>
        <w:t>Постановление Правительства РФ от 13.02.2006 г. №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14:paraId="2368CF0E" w14:textId="77777777" w:rsidR="002B1D54" w:rsidRPr="002B1D54" w:rsidRDefault="002B1D54" w:rsidP="00A71310">
      <w:pPr>
        <w:numPr>
          <w:ilvl w:val="1"/>
          <w:numId w:val="15"/>
        </w:numPr>
        <w:tabs>
          <w:tab w:val="num" w:pos="0"/>
          <w:tab w:val="left" w:pos="993"/>
        </w:tabs>
        <w:ind w:left="0" w:firstLine="709"/>
        <w:jc w:val="both"/>
        <w:rPr>
          <w:sz w:val="28"/>
          <w:szCs w:val="28"/>
        </w:rPr>
      </w:pPr>
      <w:r w:rsidRPr="002B1D54">
        <w:rPr>
          <w:sz w:val="28"/>
          <w:szCs w:val="28"/>
        </w:rPr>
        <w:t>Постановление Правительства РФ от 29 июля 2013 г. № 644 «Об утверждении Правил холодного водоснабжения и водоотведения и о внесении изменений в некоторые акты Правительства Российской Федерации»;</w:t>
      </w:r>
    </w:p>
    <w:p w14:paraId="06DC1D17" w14:textId="77777777" w:rsidR="002B1D54" w:rsidRPr="002B1D54" w:rsidRDefault="002B1D54" w:rsidP="00A71310">
      <w:pPr>
        <w:numPr>
          <w:ilvl w:val="1"/>
          <w:numId w:val="15"/>
        </w:numPr>
        <w:tabs>
          <w:tab w:val="num" w:pos="0"/>
          <w:tab w:val="left" w:pos="993"/>
        </w:tabs>
        <w:ind w:left="0" w:firstLine="709"/>
        <w:jc w:val="both"/>
        <w:rPr>
          <w:sz w:val="28"/>
          <w:szCs w:val="28"/>
        </w:rPr>
      </w:pPr>
      <w:r w:rsidRPr="002B1D54">
        <w:rPr>
          <w:sz w:val="28"/>
          <w:szCs w:val="28"/>
        </w:rPr>
        <w:t>Постановление Правительства РФ от 29.07.2013 № 641 «Об инвестиционных и производственных программах организаций, осуществляющих деятельность в сфере водоснабжения и водоотведения»;</w:t>
      </w:r>
    </w:p>
    <w:p w14:paraId="4554A188" w14:textId="77777777" w:rsidR="002B1D54" w:rsidRPr="002B1D54" w:rsidRDefault="002B1D54" w:rsidP="00A71310">
      <w:pPr>
        <w:numPr>
          <w:ilvl w:val="1"/>
          <w:numId w:val="15"/>
        </w:numPr>
        <w:tabs>
          <w:tab w:val="num" w:pos="0"/>
          <w:tab w:val="left" w:pos="993"/>
        </w:tabs>
        <w:ind w:left="0" w:firstLine="709"/>
        <w:jc w:val="both"/>
        <w:rPr>
          <w:sz w:val="28"/>
          <w:szCs w:val="28"/>
        </w:rPr>
      </w:pPr>
      <w:r w:rsidRPr="002B1D54">
        <w:rPr>
          <w:sz w:val="28"/>
          <w:szCs w:val="28"/>
        </w:rPr>
        <w:t>Приказ Министерства строительства и жилищно-коммунального хозяйства Российской Федерации от 30.12.2019 № 918/</w:t>
      </w:r>
      <w:proofErr w:type="spellStart"/>
      <w:r w:rsidRPr="002B1D54">
        <w:rPr>
          <w:sz w:val="28"/>
          <w:szCs w:val="28"/>
        </w:rPr>
        <w:t>пр</w:t>
      </w:r>
      <w:proofErr w:type="spellEnd"/>
      <w:r w:rsidRPr="002B1D54">
        <w:rPr>
          <w:sz w:val="28"/>
          <w:szCs w:val="28"/>
        </w:rPr>
        <w:t xml:space="preserve"> «Об утверждении укрупненных нормативов цены строительства»;</w:t>
      </w:r>
    </w:p>
    <w:p w14:paraId="5AC5BA01" w14:textId="77777777" w:rsidR="002B1D54" w:rsidRPr="002B1D54" w:rsidRDefault="002B1D54" w:rsidP="00A71310">
      <w:pPr>
        <w:numPr>
          <w:ilvl w:val="1"/>
          <w:numId w:val="15"/>
        </w:numPr>
        <w:tabs>
          <w:tab w:val="num" w:pos="0"/>
          <w:tab w:val="left" w:pos="993"/>
        </w:tabs>
        <w:ind w:left="0" w:firstLine="709"/>
        <w:jc w:val="both"/>
        <w:rPr>
          <w:sz w:val="28"/>
          <w:szCs w:val="28"/>
        </w:rPr>
      </w:pPr>
      <w:r w:rsidRPr="002B1D54">
        <w:rPr>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6E7DA78E" w14:textId="77777777" w:rsidR="002B1D54" w:rsidRPr="002B1D54" w:rsidRDefault="002B1D54" w:rsidP="002B1D54">
      <w:pPr>
        <w:jc w:val="center"/>
        <w:rPr>
          <w:b/>
          <w:sz w:val="28"/>
          <w:szCs w:val="28"/>
        </w:rPr>
      </w:pPr>
    </w:p>
    <w:p w14:paraId="6591E1B4" w14:textId="77777777" w:rsidR="002B1D54" w:rsidRPr="002B1D54" w:rsidRDefault="002B1D54" w:rsidP="002B1D54">
      <w:pPr>
        <w:jc w:val="center"/>
        <w:rPr>
          <w:b/>
          <w:sz w:val="28"/>
          <w:szCs w:val="28"/>
        </w:rPr>
      </w:pPr>
      <w:r w:rsidRPr="002B1D54">
        <w:rPr>
          <w:b/>
          <w:sz w:val="28"/>
          <w:szCs w:val="28"/>
        </w:rPr>
        <w:t>Перечень представленных материалов</w:t>
      </w:r>
    </w:p>
    <w:p w14:paraId="288C9E9E" w14:textId="77777777" w:rsidR="002B1D54" w:rsidRPr="002B1D54" w:rsidRDefault="002B1D54" w:rsidP="002B1D54">
      <w:pPr>
        <w:spacing w:line="276" w:lineRule="auto"/>
        <w:ind w:firstLine="709"/>
        <w:jc w:val="both"/>
        <w:rPr>
          <w:color w:val="000000"/>
          <w:sz w:val="28"/>
          <w:szCs w:val="28"/>
        </w:rPr>
      </w:pPr>
    </w:p>
    <w:p w14:paraId="35ADE047" w14:textId="77777777" w:rsidR="002B1D54" w:rsidRPr="002B1D54" w:rsidRDefault="002B1D54" w:rsidP="002B1D54">
      <w:pPr>
        <w:spacing w:line="276" w:lineRule="auto"/>
        <w:ind w:firstLine="709"/>
        <w:jc w:val="both"/>
        <w:rPr>
          <w:color w:val="000000"/>
          <w:sz w:val="28"/>
          <w:szCs w:val="28"/>
        </w:rPr>
      </w:pPr>
      <w:r w:rsidRPr="002B1D54">
        <w:rPr>
          <w:color w:val="000000"/>
          <w:sz w:val="28"/>
          <w:szCs w:val="28"/>
        </w:rPr>
        <w:t xml:space="preserve">Предприятием представлено заявление об установлении индивидуальной платы за подключение к системе водоотведения (поверхностные сточные воды) служебного гаража Федеральной службы безопасности Российской федерации по Кемеровской области-Кузбассу (ФСБ России) по адресу: г. Кемерово, северо-западнее земельного участка с кадастровым номером 42:24:0501001:501 </w:t>
      </w:r>
      <w:r w:rsidRPr="002B1D54">
        <w:rPr>
          <w:color w:val="000000"/>
          <w:sz w:val="28"/>
          <w:szCs w:val="28"/>
        </w:rPr>
        <w:br/>
        <w:t>(</w:t>
      </w:r>
      <w:proofErr w:type="spellStart"/>
      <w:r w:rsidRPr="002B1D54">
        <w:rPr>
          <w:color w:val="000000"/>
          <w:sz w:val="28"/>
          <w:szCs w:val="28"/>
        </w:rPr>
        <w:t>вх</w:t>
      </w:r>
      <w:proofErr w:type="spellEnd"/>
      <w:r w:rsidRPr="002B1D54">
        <w:rPr>
          <w:color w:val="000000"/>
          <w:sz w:val="28"/>
          <w:szCs w:val="28"/>
        </w:rPr>
        <w:t>. в РЭК Кузбасса от 18.11.2021 № 6218) которое содержит:</w:t>
      </w:r>
    </w:p>
    <w:p w14:paraId="6A81C534" w14:textId="77777777" w:rsidR="002B1D54" w:rsidRPr="002B1D54" w:rsidRDefault="002B1D54" w:rsidP="00A71310">
      <w:pPr>
        <w:numPr>
          <w:ilvl w:val="0"/>
          <w:numId w:val="16"/>
        </w:numPr>
        <w:autoSpaceDE w:val="0"/>
        <w:autoSpaceDN w:val="0"/>
        <w:adjustRightInd w:val="0"/>
        <w:ind w:left="0" w:firstLine="709"/>
        <w:jc w:val="both"/>
        <w:rPr>
          <w:rFonts w:eastAsia="Calibri"/>
          <w:sz w:val="28"/>
          <w:szCs w:val="28"/>
        </w:rPr>
      </w:pPr>
      <w:r w:rsidRPr="002B1D54">
        <w:rPr>
          <w:rFonts w:eastAsia="Calibri"/>
          <w:sz w:val="28"/>
          <w:szCs w:val="28"/>
        </w:rPr>
        <w:t>Приказ о назначении руководителя;</w:t>
      </w:r>
    </w:p>
    <w:p w14:paraId="0F774BB0" w14:textId="77777777" w:rsidR="002B1D54" w:rsidRPr="002B1D54" w:rsidRDefault="002B1D54" w:rsidP="00A71310">
      <w:pPr>
        <w:numPr>
          <w:ilvl w:val="0"/>
          <w:numId w:val="16"/>
        </w:numPr>
        <w:autoSpaceDE w:val="0"/>
        <w:autoSpaceDN w:val="0"/>
        <w:adjustRightInd w:val="0"/>
        <w:ind w:left="0" w:firstLine="709"/>
        <w:jc w:val="both"/>
        <w:rPr>
          <w:rFonts w:eastAsia="Calibri"/>
          <w:sz w:val="28"/>
          <w:szCs w:val="28"/>
        </w:rPr>
      </w:pPr>
      <w:r w:rsidRPr="002B1D54">
        <w:rPr>
          <w:rFonts w:eastAsia="Calibri"/>
          <w:sz w:val="28"/>
          <w:szCs w:val="28"/>
        </w:rPr>
        <w:t>Свидетельство о государственной регистрации;</w:t>
      </w:r>
    </w:p>
    <w:p w14:paraId="6E9F52B6" w14:textId="77777777" w:rsidR="002B1D54" w:rsidRPr="002B1D54" w:rsidRDefault="002B1D54" w:rsidP="00A71310">
      <w:pPr>
        <w:numPr>
          <w:ilvl w:val="0"/>
          <w:numId w:val="16"/>
        </w:numPr>
        <w:autoSpaceDE w:val="0"/>
        <w:autoSpaceDN w:val="0"/>
        <w:adjustRightInd w:val="0"/>
        <w:ind w:left="0" w:firstLine="709"/>
        <w:jc w:val="both"/>
        <w:rPr>
          <w:rFonts w:eastAsia="Calibri"/>
          <w:sz w:val="28"/>
          <w:szCs w:val="28"/>
        </w:rPr>
      </w:pPr>
      <w:r w:rsidRPr="002B1D54">
        <w:rPr>
          <w:rFonts w:eastAsia="Calibri"/>
          <w:sz w:val="28"/>
          <w:szCs w:val="28"/>
        </w:rPr>
        <w:t>Выписка из Единого государственного реестра юридических лиц;</w:t>
      </w:r>
    </w:p>
    <w:p w14:paraId="7134FDA9" w14:textId="77777777" w:rsidR="002B1D54" w:rsidRPr="002B1D54" w:rsidRDefault="002B1D54" w:rsidP="00A71310">
      <w:pPr>
        <w:numPr>
          <w:ilvl w:val="0"/>
          <w:numId w:val="16"/>
        </w:numPr>
        <w:autoSpaceDE w:val="0"/>
        <w:autoSpaceDN w:val="0"/>
        <w:adjustRightInd w:val="0"/>
        <w:ind w:left="0" w:firstLine="709"/>
        <w:jc w:val="both"/>
        <w:rPr>
          <w:rFonts w:eastAsia="Calibri"/>
          <w:sz w:val="28"/>
          <w:szCs w:val="28"/>
        </w:rPr>
      </w:pPr>
      <w:r w:rsidRPr="002B1D54">
        <w:rPr>
          <w:rFonts w:eastAsia="Calibri"/>
          <w:sz w:val="28"/>
          <w:szCs w:val="28"/>
        </w:rPr>
        <w:t>Свидетельство о постановке на учет в налоговом органе;</w:t>
      </w:r>
    </w:p>
    <w:p w14:paraId="18F42BD1" w14:textId="77777777" w:rsidR="002B1D54" w:rsidRPr="002B1D54" w:rsidRDefault="002B1D54" w:rsidP="00A71310">
      <w:pPr>
        <w:numPr>
          <w:ilvl w:val="0"/>
          <w:numId w:val="16"/>
        </w:numPr>
        <w:autoSpaceDE w:val="0"/>
        <w:autoSpaceDN w:val="0"/>
        <w:adjustRightInd w:val="0"/>
        <w:ind w:left="0" w:firstLine="709"/>
        <w:jc w:val="both"/>
        <w:rPr>
          <w:rFonts w:eastAsia="Calibri"/>
          <w:sz w:val="28"/>
          <w:szCs w:val="28"/>
        </w:rPr>
      </w:pPr>
      <w:r w:rsidRPr="002B1D54">
        <w:rPr>
          <w:rFonts w:eastAsia="Calibri"/>
          <w:sz w:val="28"/>
          <w:szCs w:val="28"/>
        </w:rPr>
        <w:t>Устав учреждения;</w:t>
      </w:r>
    </w:p>
    <w:p w14:paraId="6A41A84C" w14:textId="77777777" w:rsidR="002B1D54" w:rsidRPr="002B1D54" w:rsidRDefault="002B1D54" w:rsidP="00A71310">
      <w:pPr>
        <w:numPr>
          <w:ilvl w:val="0"/>
          <w:numId w:val="16"/>
        </w:numPr>
        <w:autoSpaceDE w:val="0"/>
        <w:autoSpaceDN w:val="0"/>
        <w:adjustRightInd w:val="0"/>
        <w:ind w:left="0" w:firstLine="709"/>
        <w:jc w:val="both"/>
        <w:rPr>
          <w:rFonts w:eastAsia="Calibri"/>
          <w:sz w:val="28"/>
          <w:szCs w:val="28"/>
        </w:rPr>
      </w:pPr>
      <w:r w:rsidRPr="002B1D54">
        <w:rPr>
          <w:rFonts w:eastAsia="Calibri"/>
          <w:sz w:val="28"/>
          <w:szCs w:val="28"/>
        </w:rPr>
        <w:t>Годовая бухгалтерская отчетность за 2020 год;</w:t>
      </w:r>
    </w:p>
    <w:p w14:paraId="73E24E5D" w14:textId="77777777" w:rsidR="002B1D54" w:rsidRPr="002B1D54" w:rsidRDefault="002B1D54" w:rsidP="00A71310">
      <w:pPr>
        <w:numPr>
          <w:ilvl w:val="0"/>
          <w:numId w:val="16"/>
        </w:numPr>
        <w:autoSpaceDE w:val="0"/>
        <w:autoSpaceDN w:val="0"/>
        <w:adjustRightInd w:val="0"/>
        <w:ind w:left="0" w:firstLine="709"/>
        <w:jc w:val="both"/>
        <w:rPr>
          <w:rFonts w:eastAsia="Calibri"/>
          <w:sz w:val="28"/>
          <w:szCs w:val="28"/>
        </w:rPr>
      </w:pPr>
      <w:r w:rsidRPr="002B1D54">
        <w:rPr>
          <w:rFonts w:eastAsia="Calibri"/>
          <w:sz w:val="28"/>
          <w:szCs w:val="28"/>
        </w:rPr>
        <w:t>Заявка на техническое подключение;</w:t>
      </w:r>
    </w:p>
    <w:p w14:paraId="4BE52F0F" w14:textId="77777777" w:rsidR="002B1D54" w:rsidRPr="002B1D54" w:rsidRDefault="002B1D54" w:rsidP="00A71310">
      <w:pPr>
        <w:numPr>
          <w:ilvl w:val="0"/>
          <w:numId w:val="16"/>
        </w:numPr>
        <w:autoSpaceDE w:val="0"/>
        <w:autoSpaceDN w:val="0"/>
        <w:adjustRightInd w:val="0"/>
        <w:ind w:left="0" w:firstLine="709"/>
        <w:jc w:val="both"/>
        <w:rPr>
          <w:rFonts w:eastAsia="Calibri"/>
          <w:sz w:val="28"/>
          <w:szCs w:val="28"/>
        </w:rPr>
      </w:pPr>
      <w:r w:rsidRPr="002B1D54">
        <w:rPr>
          <w:rFonts w:eastAsia="Calibri"/>
          <w:sz w:val="28"/>
          <w:szCs w:val="28"/>
        </w:rPr>
        <w:t>Технические условия подключения объекта заявителя;</w:t>
      </w:r>
    </w:p>
    <w:p w14:paraId="324B343B" w14:textId="77777777" w:rsidR="002B1D54" w:rsidRPr="002B1D54" w:rsidRDefault="002B1D54" w:rsidP="00A71310">
      <w:pPr>
        <w:numPr>
          <w:ilvl w:val="0"/>
          <w:numId w:val="16"/>
        </w:numPr>
        <w:autoSpaceDE w:val="0"/>
        <w:autoSpaceDN w:val="0"/>
        <w:adjustRightInd w:val="0"/>
        <w:ind w:left="0" w:firstLine="709"/>
        <w:jc w:val="both"/>
        <w:rPr>
          <w:rFonts w:eastAsia="Calibri"/>
          <w:sz w:val="28"/>
          <w:szCs w:val="28"/>
        </w:rPr>
      </w:pPr>
      <w:r w:rsidRPr="002B1D54">
        <w:rPr>
          <w:rFonts w:eastAsia="Calibri"/>
          <w:sz w:val="28"/>
          <w:szCs w:val="28"/>
        </w:rPr>
        <w:t>Проект объекта «Наружные сети ливневой канализации. Технический комплекс, г. Кемерово УФСБ России по Кемеровской области-Кузбассу»;</w:t>
      </w:r>
    </w:p>
    <w:p w14:paraId="0A1F96DA" w14:textId="77777777" w:rsidR="002B1D54" w:rsidRPr="002B1D54" w:rsidRDefault="002B1D54" w:rsidP="00A71310">
      <w:pPr>
        <w:numPr>
          <w:ilvl w:val="0"/>
          <w:numId w:val="16"/>
        </w:numPr>
        <w:autoSpaceDE w:val="0"/>
        <w:autoSpaceDN w:val="0"/>
        <w:adjustRightInd w:val="0"/>
        <w:ind w:left="0" w:firstLine="709"/>
        <w:jc w:val="both"/>
        <w:rPr>
          <w:rFonts w:eastAsia="Calibri"/>
          <w:sz w:val="28"/>
          <w:szCs w:val="28"/>
        </w:rPr>
      </w:pPr>
      <w:r w:rsidRPr="002B1D54">
        <w:rPr>
          <w:rFonts w:eastAsia="Calibri"/>
          <w:sz w:val="28"/>
          <w:szCs w:val="28"/>
        </w:rPr>
        <w:t>Локальные сметные расчеты;</w:t>
      </w:r>
    </w:p>
    <w:p w14:paraId="78EACD62" w14:textId="77777777" w:rsidR="002B1D54" w:rsidRPr="002B1D54" w:rsidRDefault="002B1D54" w:rsidP="00A71310">
      <w:pPr>
        <w:numPr>
          <w:ilvl w:val="0"/>
          <w:numId w:val="16"/>
        </w:numPr>
        <w:autoSpaceDE w:val="0"/>
        <w:autoSpaceDN w:val="0"/>
        <w:adjustRightInd w:val="0"/>
        <w:ind w:left="0" w:firstLine="709"/>
        <w:jc w:val="both"/>
        <w:rPr>
          <w:rFonts w:eastAsia="Calibri"/>
          <w:sz w:val="28"/>
          <w:szCs w:val="28"/>
        </w:rPr>
      </w:pPr>
      <w:r w:rsidRPr="002B1D54">
        <w:rPr>
          <w:rFonts w:eastAsia="Calibri"/>
          <w:sz w:val="28"/>
          <w:szCs w:val="28"/>
        </w:rPr>
        <w:t>Смета на разработку проектной и рабочей документации;</w:t>
      </w:r>
    </w:p>
    <w:p w14:paraId="62D61E89" w14:textId="77777777" w:rsidR="002B1D54" w:rsidRPr="002B1D54" w:rsidRDefault="002B1D54" w:rsidP="00A71310">
      <w:pPr>
        <w:numPr>
          <w:ilvl w:val="0"/>
          <w:numId w:val="16"/>
        </w:numPr>
        <w:autoSpaceDE w:val="0"/>
        <w:autoSpaceDN w:val="0"/>
        <w:adjustRightInd w:val="0"/>
        <w:ind w:left="0" w:firstLine="709"/>
        <w:jc w:val="both"/>
        <w:rPr>
          <w:rFonts w:eastAsia="Calibri"/>
          <w:sz w:val="28"/>
          <w:szCs w:val="28"/>
        </w:rPr>
      </w:pPr>
      <w:r w:rsidRPr="002B1D54">
        <w:rPr>
          <w:rFonts w:eastAsia="Calibri"/>
          <w:sz w:val="28"/>
          <w:szCs w:val="28"/>
        </w:rPr>
        <w:t>Сводный сметный расчет стоимости строительства;</w:t>
      </w:r>
    </w:p>
    <w:p w14:paraId="4B5E6A60" w14:textId="77777777" w:rsidR="002B1D54" w:rsidRPr="002B1D54" w:rsidRDefault="002B1D54" w:rsidP="00A71310">
      <w:pPr>
        <w:numPr>
          <w:ilvl w:val="0"/>
          <w:numId w:val="16"/>
        </w:numPr>
        <w:autoSpaceDE w:val="0"/>
        <w:autoSpaceDN w:val="0"/>
        <w:adjustRightInd w:val="0"/>
        <w:ind w:left="0" w:firstLine="709"/>
        <w:jc w:val="both"/>
        <w:rPr>
          <w:rFonts w:eastAsia="Calibri"/>
          <w:sz w:val="28"/>
          <w:szCs w:val="28"/>
        </w:rPr>
      </w:pPr>
      <w:r w:rsidRPr="002B1D54">
        <w:rPr>
          <w:rFonts w:eastAsia="Calibri"/>
          <w:sz w:val="28"/>
          <w:szCs w:val="28"/>
        </w:rPr>
        <w:t>Смета на проведение инженерно-геодезических работ;</w:t>
      </w:r>
    </w:p>
    <w:p w14:paraId="0023C157" w14:textId="77777777" w:rsidR="002B1D54" w:rsidRPr="002B1D54" w:rsidRDefault="002B1D54" w:rsidP="00A71310">
      <w:pPr>
        <w:numPr>
          <w:ilvl w:val="0"/>
          <w:numId w:val="16"/>
        </w:numPr>
        <w:autoSpaceDE w:val="0"/>
        <w:autoSpaceDN w:val="0"/>
        <w:adjustRightInd w:val="0"/>
        <w:ind w:left="0" w:firstLine="709"/>
        <w:jc w:val="both"/>
        <w:rPr>
          <w:rFonts w:eastAsia="Calibri"/>
          <w:sz w:val="28"/>
          <w:szCs w:val="28"/>
        </w:rPr>
      </w:pPr>
      <w:r w:rsidRPr="002B1D54">
        <w:rPr>
          <w:rFonts w:eastAsia="Calibri"/>
          <w:sz w:val="28"/>
          <w:szCs w:val="28"/>
        </w:rPr>
        <w:t>Смета на проведение кадастровых работ;</w:t>
      </w:r>
    </w:p>
    <w:p w14:paraId="76BCDF9F" w14:textId="77777777" w:rsidR="002B1D54" w:rsidRPr="002B1D54" w:rsidRDefault="002B1D54" w:rsidP="00A71310">
      <w:pPr>
        <w:numPr>
          <w:ilvl w:val="0"/>
          <w:numId w:val="16"/>
        </w:numPr>
        <w:autoSpaceDE w:val="0"/>
        <w:autoSpaceDN w:val="0"/>
        <w:adjustRightInd w:val="0"/>
        <w:ind w:left="0" w:firstLine="709"/>
        <w:jc w:val="both"/>
        <w:rPr>
          <w:rFonts w:eastAsia="Calibri"/>
          <w:sz w:val="28"/>
          <w:szCs w:val="28"/>
        </w:rPr>
      </w:pPr>
      <w:r w:rsidRPr="002B1D54">
        <w:rPr>
          <w:rFonts w:eastAsia="Calibri"/>
          <w:sz w:val="28"/>
          <w:szCs w:val="28"/>
        </w:rPr>
        <w:t>Смета на проведение исполнительной съемки;</w:t>
      </w:r>
    </w:p>
    <w:p w14:paraId="46DBDFBB" w14:textId="77777777" w:rsidR="002B1D54" w:rsidRPr="002B1D54" w:rsidRDefault="002B1D54" w:rsidP="00A71310">
      <w:pPr>
        <w:numPr>
          <w:ilvl w:val="0"/>
          <w:numId w:val="16"/>
        </w:numPr>
        <w:autoSpaceDE w:val="0"/>
        <w:autoSpaceDN w:val="0"/>
        <w:adjustRightInd w:val="0"/>
        <w:ind w:left="0" w:firstLine="709"/>
        <w:jc w:val="both"/>
        <w:rPr>
          <w:rFonts w:eastAsia="Calibri"/>
          <w:sz w:val="28"/>
          <w:szCs w:val="28"/>
        </w:rPr>
      </w:pPr>
      <w:r w:rsidRPr="002B1D54">
        <w:rPr>
          <w:rFonts w:eastAsia="Calibri"/>
          <w:sz w:val="28"/>
          <w:szCs w:val="28"/>
        </w:rPr>
        <w:t>Расчет платы за подключение (технологическое присоединение) к системе водоотведения (поверхностные сточные воды);</w:t>
      </w:r>
    </w:p>
    <w:p w14:paraId="7C22F2A7" w14:textId="77777777" w:rsidR="002B1D54" w:rsidRPr="002B1D54" w:rsidRDefault="002B1D54" w:rsidP="002B1D54">
      <w:pPr>
        <w:autoSpaceDE w:val="0"/>
        <w:autoSpaceDN w:val="0"/>
        <w:adjustRightInd w:val="0"/>
        <w:ind w:firstLine="709"/>
        <w:jc w:val="both"/>
        <w:rPr>
          <w:rFonts w:eastAsia="Calibri"/>
          <w:sz w:val="28"/>
          <w:szCs w:val="28"/>
        </w:rPr>
      </w:pPr>
    </w:p>
    <w:p w14:paraId="63C3FC2F" w14:textId="77777777" w:rsidR="002B1D54" w:rsidRPr="002B1D54" w:rsidRDefault="002B1D54" w:rsidP="002B1D54">
      <w:pPr>
        <w:autoSpaceDE w:val="0"/>
        <w:autoSpaceDN w:val="0"/>
        <w:adjustRightInd w:val="0"/>
        <w:ind w:firstLine="709"/>
        <w:jc w:val="both"/>
        <w:rPr>
          <w:rFonts w:eastAsia="Calibri"/>
          <w:sz w:val="28"/>
          <w:szCs w:val="28"/>
        </w:rPr>
      </w:pPr>
      <w:r w:rsidRPr="002B1D54">
        <w:rPr>
          <w:rFonts w:eastAsia="Calibri"/>
          <w:sz w:val="28"/>
          <w:szCs w:val="28"/>
        </w:rPr>
        <w:t>Кроме того, дополнительным письмом предприятие предоставило в РЭК Кузбасса скорректированные локальные сметные расчеты, скорректированный расчет платы за подключение.</w:t>
      </w:r>
    </w:p>
    <w:p w14:paraId="70AE794D" w14:textId="77777777" w:rsidR="002B1D54" w:rsidRPr="002B1D54" w:rsidRDefault="002B1D54" w:rsidP="002B1D54">
      <w:pPr>
        <w:ind w:firstLine="720"/>
        <w:jc w:val="both"/>
        <w:rPr>
          <w:sz w:val="28"/>
          <w:szCs w:val="28"/>
        </w:rPr>
      </w:pPr>
    </w:p>
    <w:p w14:paraId="70708431" w14:textId="77777777" w:rsidR="002B1D54" w:rsidRPr="002B1D54" w:rsidRDefault="002B1D54" w:rsidP="002B1D54">
      <w:pPr>
        <w:ind w:firstLine="720"/>
        <w:jc w:val="both"/>
        <w:rPr>
          <w:sz w:val="28"/>
          <w:szCs w:val="28"/>
        </w:rPr>
      </w:pPr>
      <w:r w:rsidRPr="002B1D54">
        <w:rPr>
          <w:sz w:val="28"/>
          <w:szCs w:val="28"/>
        </w:rPr>
        <w:t>В адрес Региональной энергетической комиссии Кузбасса поступили документы от МБУ «</w:t>
      </w:r>
      <w:proofErr w:type="spellStart"/>
      <w:r w:rsidRPr="002B1D54">
        <w:rPr>
          <w:sz w:val="28"/>
          <w:szCs w:val="28"/>
        </w:rPr>
        <w:t>Кемдор</w:t>
      </w:r>
      <w:proofErr w:type="spellEnd"/>
      <w:r w:rsidRPr="002B1D54">
        <w:rPr>
          <w:sz w:val="28"/>
          <w:szCs w:val="28"/>
        </w:rPr>
        <w:t>» с предложением (</w:t>
      </w:r>
      <w:proofErr w:type="spellStart"/>
      <w:r w:rsidRPr="002B1D54">
        <w:rPr>
          <w:sz w:val="28"/>
          <w:szCs w:val="28"/>
        </w:rPr>
        <w:t>вхд</w:t>
      </w:r>
      <w:proofErr w:type="spellEnd"/>
      <w:r w:rsidRPr="002B1D54">
        <w:rPr>
          <w:sz w:val="28"/>
          <w:szCs w:val="28"/>
        </w:rPr>
        <w:t>. № 6818 от 18.11.2021, исх. 1792 от 18.11.2021) с учетом дополнительно представленных материалов (</w:t>
      </w:r>
      <w:proofErr w:type="spellStart"/>
      <w:r w:rsidRPr="002B1D54">
        <w:rPr>
          <w:sz w:val="28"/>
          <w:szCs w:val="28"/>
        </w:rPr>
        <w:t>вхд</w:t>
      </w:r>
      <w:proofErr w:type="spellEnd"/>
      <w:r w:rsidRPr="002B1D54">
        <w:rPr>
          <w:sz w:val="28"/>
          <w:szCs w:val="28"/>
        </w:rPr>
        <w:t>. 6401 от 29.11.2021, исх. № 1758 от 29.11.2021)</w:t>
      </w:r>
      <w:r w:rsidRPr="002B1D54">
        <w:rPr>
          <w:color w:val="FF0000"/>
          <w:sz w:val="28"/>
          <w:szCs w:val="28"/>
        </w:rPr>
        <w:t xml:space="preserve"> </w:t>
      </w:r>
      <w:r w:rsidRPr="002B1D54">
        <w:rPr>
          <w:sz w:val="28"/>
          <w:szCs w:val="28"/>
        </w:rPr>
        <w:t xml:space="preserve">об утверждении платы за подключение в индивидуальном порядке в размере </w:t>
      </w:r>
      <w:r w:rsidRPr="002B1D54">
        <w:rPr>
          <w:b/>
          <w:bCs/>
          <w:sz w:val="28"/>
          <w:szCs w:val="28"/>
        </w:rPr>
        <w:t>3852,79 тыс. рублей.</w:t>
      </w:r>
    </w:p>
    <w:p w14:paraId="278C4A82" w14:textId="77777777" w:rsidR="002B1D54" w:rsidRPr="002B1D54" w:rsidRDefault="002B1D54" w:rsidP="002B1D54">
      <w:pPr>
        <w:ind w:firstLine="708"/>
        <w:jc w:val="both"/>
        <w:rPr>
          <w:sz w:val="28"/>
          <w:szCs w:val="28"/>
        </w:rPr>
      </w:pPr>
    </w:p>
    <w:p w14:paraId="4C1316B2" w14:textId="77777777" w:rsidR="002B1D54" w:rsidRPr="002B1D54" w:rsidRDefault="002B1D54" w:rsidP="002B1D54">
      <w:pPr>
        <w:ind w:firstLine="708"/>
        <w:jc w:val="both"/>
        <w:rPr>
          <w:sz w:val="28"/>
          <w:szCs w:val="28"/>
        </w:rPr>
      </w:pPr>
      <w:r w:rsidRPr="002B1D54">
        <w:rPr>
          <w:sz w:val="28"/>
          <w:szCs w:val="28"/>
        </w:rPr>
        <w:t xml:space="preserve">По предложению предприятия для подключения </w:t>
      </w:r>
      <w:r w:rsidRPr="002B1D54">
        <w:rPr>
          <w:color w:val="000000"/>
          <w:sz w:val="28"/>
          <w:szCs w:val="28"/>
        </w:rPr>
        <w:t>к системе водоотведения (поверхностные сточные воды) служебного гаража Федеральной службы безопасности Российской Федерации по Кемеровской области-Кузбассу (ФСБ России) по адресу: г. Кемерово, северо-западнее земельного участка с кадастровым номером 42:24:0501001:501</w:t>
      </w:r>
      <w:r w:rsidRPr="002B1D54">
        <w:rPr>
          <w:sz w:val="28"/>
          <w:szCs w:val="28"/>
        </w:rPr>
        <w:t xml:space="preserve"> необходимо реализовать мероприятия по проектированию и строительству сетей ливневой канализации D 315 мм от существующего коллектора до границ земельного участка, </w:t>
      </w:r>
      <w:r w:rsidRPr="002B1D54">
        <w:rPr>
          <w:sz w:val="28"/>
          <w:szCs w:val="28"/>
          <w:lang w:val="en-US"/>
        </w:rPr>
        <w:t>L</w:t>
      </w:r>
      <w:r w:rsidRPr="002B1D54">
        <w:rPr>
          <w:sz w:val="28"/>
          <w:szCs w:val="28"/>
        </w:rPr>
        <w:t xml:space="preserve"> = 53,65 м, и ливневой канализации D 215 мм от существующего коллектора до границ земельного участка, </w:t>
      </w:r>
      <w:r w:rsidRPr="002B1D54">
        <w:rPr>
          <w:sz w:val="28"/>
          <w:szCs w:val="28"/>
          <w:lang w:val="en-US"/>
        </w:rPr>
        <w:t>L</w:t>
      </w:r>
      <w:r w:rsidRPr="002B1D54">
        <w:rPr>
          <w:sz w:val="28"/>
          <w:szCs w:val="28"/>
        </w:rPr>
        <w:t xml:space="preserve"> = 8,5 м.</w:t>
      </w:r>
    </w:p>
    <w:p w14:paraId="135A90B8" w14:textId="77777777" w:rsidR="002B1D54" w:rsidRPr="002B1D54" w:rsidRDefault="002B1D54" w:rsidP="002B1D54">
      <w:pPr>
        <w:ind w:firstLine="708"/>
        <w:jc w:val="both"/>
        <w:rPr>
          <w:sz w:val="28"/>
          <w:szCs w:val="28"/>
        </w:rPr>
      </w:pPr>
    </w:p>
    <w:p w14:paraId="146EA575" w14:textId="77777777" w:rsidR="002B1D54" w:rsidRPr="002B1D54" w:rsidRDefault="002B1D54" w:rsidP="002B1D54">
      <w:pPr>
        <w:jc w:val="center"/>
        <w:rPr>
          <w:b/>
          <w:sz w:val="28"/>
          <w:szCs w:val="28"/>
        </w:rPr>
      </w:pPr>
      <w:r w:rsidRPr="002B1D54">
        <w:rPr>
          <w:b/>
          <w:sz w:val="28"/>
          <w:szCs w:val="28"/>
        </w:rPr>
        <w:t xml:space="preserve">Анализ величины максимальной мощности для утверждения индивидуальной платы за подключение </w:t>
      </w:r>
    </w:p>
    <w:p w14:paraId="73CE3F56" w14:textId="77777777" w:rsidR="002B1D54" w:rsidRPr="002B1D54" w:rsidRDefault="002B1D54" w:rsidP="002B1D54">
      <w:pPr>
        <w:jc w:val="center"/>
        <w:rPr>
          <w:sz w:val="28"/>
          <w:szCs w:val="28"/>
        </w:rPr>
      </w:pPr>
    </w:p>
    <w:p w14:paraId="4A60AB2C" w14:textId="77777777" w:rsidR="002B1D54" w:rsidRPr="002B1D54" w:rsidRDefault="002B1D54" w:rsidP="002B1D54">
      <w:pPr>
        <w:spacing w:line="276" w:lineRule="auto"/>
        <w:ind w:firstLine="720"/>
        <w:jc w:val="both"/>
        <w:rPr>
          <w:sz w:val="28"/>
          <w:szCs w:val="28"/>
        </w:rPr>
      </w:pPr>
      <w:r w:rsidRPr="002B1D54">
        <w:rPr>
          <w:sz w:val="28"/>
          <w:szCs w:val="28"/>
        </w:rPr>
        <w:t>В соответствии с представленными документами планируется присоединить объект с годовым объемом дождевых и талых вод 1 558 м</w:t>
      </w:r>
      <w:r w:rsidRPr="002B1D54">
        <w:rPr>
          <w:sz w:val="28"/>
          <w:szCs w:val="28"/>
          <w:vertAlign w:val="superscript"/>
        </w:rPr>
        <w:t>3</w:t>
      </w:r>
      <w:r w:rsidRPr="002B1D54">
        <w:rPr>
          <w:sz w:val="28"/>
          <w:szCs w:val="28"/>
        </w:rPr>
        <w:t>/год.</w:t>
      </w:r>
    </w:p>
    <w:p w14:paraId="7993843B" w14:textId="77777777" w:rsidR="002B1D54" w:rsidRPr="002B1D54" w:rsidRDefault="002B1D54" w:rsidP="002B1D54">
      <w:pPr>
        <w:ind w:firstLine="720"/>
        <w:jc w:val="both"/>
        <w:rPr>
          <w:sz w:val="28"/>
          <w:szCs w:val="28"/>
        </w:rPr>
      </w:pPr>
      <w:r w:rsidRPr="002B1D54">
        <w:rPr>
          <w:sz w:val="28"/>
          <w:szCs w:val="28"/>
        </w:rPr>
        <w:t xml:space="preserve">Необходимость подключения подтверждается заявкой </w:t>
      </w:r>
      <w:r w:rsidRPr="002B1D54">
        <w:rPr>
          <w:color w:val="000000"/>
          <w:sz w:val="28"/>
          <w:szCs w:val="28"/>
        </w:rPr>
        <w:t>Федеральной службы безопасности Российской Федерации по Кемеровской области-</w:t>
      </w:r>
      <w:proofErr w:type="gramStart"/>
      <w:r w:rsidRPr="002B1D54">
        <w:rPr>
          <w:color w:val="000000"/>
          <w:sz w:val="28"/>
          <w:szCs w:val="28"/>
        </w:rPr>
        <w:t xml:space="preserve">Кузбассу </w:t>
      </w:r>
      <w:r w:rsidRPr="002B1D54">
        <w:rPr>
          <w:sz w:val="28"/>
          <w:szCs w:val="28"/>
        </w:rPr>
        <w:t xml:space="preserve"> и</w:t>
      </w:r>
      <w:proofErr w:type="gramEnd"/>
      <w:r w:rsidRPr="002B1D54">
        <w:rPr>
          <w:sz w:val="28"/>
          <w:szCs w:val="28"/>
        </w:rPr>
        <w:t xml:space="preserve"> техническими условиями на подключение. </w:t>
      </w:r>
    </w:p>
    <w:p w14:paraId="2B44D60D" w14:textId="77777777" w:rsidR="002B1D54" w:rsidRPr="002B1D54" w:rsidRDefault="002B1D54" w:rsidP="002B1D54">
      <w:pPr>
        <w:ind w:firstLine="720"/>
        <w:jc w:val="both"/>
        <w:rPr>
          <w:sz w:val="28"/>
          <w:szCs w:val="28"/>
        </w:rPr>
      </w:pPr>
      <w:r w:rsidRPr="002B1D54">
        <w:rPr>
          <w:sz w:val="28"/>
          <w:szCs w:val="28"/>
        </w:rPr>
        <w:t>На основе представленных в РЭК Кузбасса материалов, подтверждающих объём заявленной мощности, предлагается согласиться с предлагаемой предприятием величиной максимальной мощностью заявителя с годовым объемом дождевых и талых вод 1 558 м</w:t>
      </w:r>
      <w:r w:rsidRPr="002B1D54">
        <w:rPr>
          <w:sz w:val="28"/>
          <w:szCs w:val="28"/>
          <w:vertAlign w:val="superscript"/>
        </w:rPr>
        <w:t>3</w:t>
      </w:r>
      <w:r w:rsidRPr="002B1D54">
        <w:rPr>
          <w:sz w:val="28"/>
          <w:szCs w:val="28"/>
        </w:rPr>
        <w:t>/год</w:t>
      </w:r>
    </w:p>
    <w:p w14:paraId="0AD48C10" w14:textId="77777777" w:rsidR="002B1D54" w:rsidRPr="002B1D54" w:rsidRDefault="002B1D54" w:rsidP="002B1D54">
      <w:pPr>
        <w:autoSpaceDE w:val="0"/>
        <w:autoSpaceDN w:val="0"/>
        <w:adjustRightInd w:val="0"/>
        <w:ind w:firstLine="540"/>
        <w:jc w:val="both"/>
        <w:rPr>
          <w:sz w:val="28"/>
          <w:szCs w:val="28"/>
        </w:rPr>
      </w:pPr>
      <w:r w:rsidRPr="002B1D54">
        <w:rPr>
          <w:sz w:val="28"/>
          <w:szCs w:val="28"/>
        </w:rPr>
        <w:t>В соответствии с п. 85 постановления Правительства РФ от 13.05.2013 № 406 «О государственном регулировании тарифов в сфере водоснабжения и водоотведения» в отношении заявителей, величина подключаемой (присоединяемой) нагрузки объектов которых превышает 250 куб. метров в сутки и (или) осуществляется с использованием создаваемых сетей водоснабжения и (или) водоотведения с наружным диаметром, превышающим 250 мм (предельный уровень нагрузки), размер платы за подключение устанавливается органом регулирования тарифов индивидуально.</w:t>
      </w:r>
    </w:p>
    <w:p w14:paraId="170E0567" w14:textId="77777777" w:rsidR="002B1D54" w:rsidRPr="002B1D54" w:rsidRDefault="002B1D54" w:rsidP="002B1D54">
      <w:pPr>
        <w:ind w:firstLine="720"/>
        <w:jc w:val="both"/>
        <w:rPr>
          <w:sz w:val="28"/>
          <w:szCs w:val="28"/>
        </w:rPr>
      </w:pPr>
    </w:p>
    <w:p w14:paraId="0FF1EDC1" w14:textId="77777777" w:rsidR="002B1D54" w:rsidRPr="002B1D54" w:rsidRDefault="002B1D54" w:rsidP="002B1D54">
      <w:pPr>
        <w:tabs>
          <w:tab w:val="left" w:pos="2835"/>
          <w:tab w:val="left" w:pos="3119"/>
        </w:tabs>
        <w:jc w:val="center"/>
        <w:rPr>
          <w:b/>
          <w:sz w:val="28"/>
          <w:szCs w:val="28"/>
        </w:rPr>
      </w:pPr>
      <w:r w:rsidRPr="002B1D54">
        <w:rPr>
          <w:b/>
          <w:sz w:val="28"/>
          <w:szCs w:val="28"/>
        </w:rPr>
        <w:t xml:space="preserve">Физический объём работ по подключению </w:t>
      </w:r>
    </w:p>
    <w:p w14:paraId="4F3AB478" w14:textId="77777777" w:rsidR="002B1D54" w:rsidRPr="002B1D54" w:rsidRDefault="002B1D54" w:rsidP="002B1D54">
      <w:pPr>
        <w:tabs>
          <w:tab w:val="left" w:pos="2835"/>
          <w:tab w:val="left" w:pos="3119"/>
        </w:tabs>
        <w:jc w:val="center"/>
        <w:rPr>
          <w:sz w:val="28"/>
          <w:szCs w:val="28"/>
        </w:rPr>
      </w:pPr>
    </w:p>
    <w:p w14:paraId="1A2A31A5" w14:textId="77777777" w:rsidR="002B1D54" w:rsidRPr="002B1D54" w:rsidRDefault="002B1D54" w:rsidP="002B1D54">
      <w:pPr>
        <w:autoSpaceDE w:val="0"/>
        <w:autoSpaceDN w:val="0"/>
        <w:adjustRightInd w:val="0"/>
        <w:ind w:firstLine="709"/>
        <w:jc w:val="both"/>
        <w:rPr>
          <w:sz w:val="28"/>
          <w:szCs w:val="28"/>
        </w:rPr>
      </w:pPr>
      <w:r w:rsidRPr="002B1D54">
        <w:rPr>
          <w:sz w:val="28"/>
          <w:szCs w:val="28"/>
        </w:rPr>
        <w:t xml:space="preserve">В целях обеспечения подключения </w:t>
      </w:r>
      <w:r w:rsidRPr="002B1D54">
        <w:rPr>
          <w:color w:val="000000"/>
          <w:sz w:val="28"/>
          <w:szCs w:val="28"/>
        </w:rPr>
        <w:t>служебного гаража Федеральной службы безопасности Российской Федерации по Кемеровской области-Кузбассу (ФСБ России) по адресу: г. Кемерово, северо-западнее земельного участка с кадастровым номером 42:24:0501001:501</w:t>
      </w:r>
      <w:r w:rsidRPr="002B1D54">
        <w:rPr>
          <w:sz w:val="28"/>
          <w:szCs w:val="28"/>
        </w:rPr>
        <w:t xml:space="preserve"> и дальнейшего гарантированного водоотведения без ущерба для существующих потребителей, подключенных к ливневой канализации МБУ «</w:t>
      </w:r>
      <w:proofErr w:type="spellStart"/>
      <w:r w:rsidRPr="002B1D54">
        <w:rPr>
          <w:sz w:val="28"/>
          <w:szCs w:val="28"/>
        </w:rPr>
        <w:t>Кемдор</w:t>
      </w:r>
      <w:proofErr w:type="spellEnd"/>
      <w:r w:rsidRPr="002B1D54">
        <w:rPr>
          <w:sz w:val="28"/>
          <w:szCs w:val="28"/>
        </w:rPr>
        <w:t xml:space="preserve">», по предложению предприятия, необходимо выполнить мероприятия по проектированию и строительству сетей ливневой канализации D 315 мм от существующего коллектора до границ земельного участка, </w:t>
      </w:r>
      <w:r w:rsidRPr="002B1D54">
        <w:rPr>
          <w:sz w:val="28"/>
          <w:szCs w:val="28"/>
          <w:lang w:val="en-US"/>
        </w:rPr>
        <w:t>L</w:t>
      </w:r>
      <w:r w:rsidRPr="002B1D54">
        <w:rPr>
          <w:sz w:val="28"/>
          <w:szCs w:val="28"/>
        </w:rPr>
        <w:t xml:space="preserve"> = 53,65 м, и ливневой канализации D 215 мм от существующего коллектора до границ земельного участка, </w:t>
      </w:r>
      <w:r w:rsidRPr="002B1D54">
        <w:rPr>
          <w:sz w:val="28"/>
          <w:szCs w:val="28"/>
          <w:lang w:val="en-US"/>
        </w:rPr>
        <w:t>L</w:t>
      </w:r>
      <w:r w:rsidRPr="002B1D54">
        <w:rPr>
          <w:sz w:val="28"/>
          <w:szCs w:val="28"/>
        </w:rPr>
        <w:t xml:space="preserve"> = 8,5 м.</w:t>
      </w:r>
    </w:p>
    <w:p w14:paraId="5FBF3672" w14:textId="77777777" w:rsidR="002B1D54" w:rsidRPr="002B1D54" w:rsidRDefault="002B1D54" w:rsidP="002B1D54">
      <w:pPr>
        <w:autoSpaceDE w:val="0"/>
        <w:autoSpaceDN w:val="0"/>
        <w:adjustRightInd w:val="0"/>
        <w:ind w:firstLine="709"/>
        <w:jc w:val="both"/>
        <w:outlineLvl w:val="1"/>
        <w:rPr>
          <w:sz w:val="28"/>
          <w:szCs w:val="28"/>
        </w:rPr>
      </w:pPr>
      <w:r w:rsidRPr="002B1D54">
        <w:rPr>
          <w:sz w:val="28"/>
          <w:szCs w:val="28"/>
        </w:rPr>
        <w:t xml:space="preserve">По мнению специалиста, необходимость мероприятий для подключения </w:t>
      </w:r>
      <w:r w:rsidRPr="002B1D54">
        <w:rPr>
          <w:color w:val="000000"/>
          <w:sz w:val="28"/>
          <w:szCs w:val="28"/>
        </w:rPr>
        <w:t>служебного гаража Федеральной службы безопасности Российской Федерации по Кемеровской области-Кузбассу (ФСБ России) по адресу: г. Кемерово, северо-западнее земельного участка с кадастровым номером 42:24:0501001:501</w:t>
      </w:r>
      <w:r w:rsidRPr="002B1D54">
        <w:rPr>
          <w:sz w:val="28"/>
          <w:szCs w:val="28"/>
        </w:rPr>
        <w:t xml:space="preserve"> согласована со всеми заинтересованными сторонами и является обоснованной.</w:t>
      </w:r>
    </w:p>
    <w:p w14:paraId="45989366" w14:textId="77777777" w:rsidR="002B1D54" w:rsidRPr="002B1D54" w:rsidRDefault="002B1D54" w:rsidP="002B1D54">
      <w:pPr>
        <w:autoSpaceDE w:val="0"/>
        <w:autoSpaceDN w:val="0"/>
        <w:adjustRightInd w:val="0"/>
        <w:ind w:firstLine="709"/>
        <w:jc w:val="both"/>
        <w:outlineLvl w:val="1"/>
        <w:rPr>
          <w:sz w:val="28"/>
          <w:szCs w:val="28"/>
        </w:rPr>
      </w:pPr>
      <w:r w:rsidRPr="002B1D54">
        <w:rPr>
          <w:sz w:val="28"/>
          <w:szCs w:val="28"/>
        </w:rPr>
        <w:t>Согласно п. 13 статьи 18 Федеральный закон от 07.12.2011 № 416-ФЗ «О водоснабжении и водоотведении» при установлении платы за подключение (технологическое присоединение) в индивидуальном порядке могут учитываться расходы на увеличение мощности (пропускной способности) централизованной системы холодного водоснабжения и (или) водоотведения, в том числе расходы на реконструкцию и модернизацию существующих объектов централизованной системы холодного водоснабжения и (или) водоотведения в порядке, определенном основами ценообразования в сфере водоснабжения и водоотведения, утвержденными Правительством Российской Федерации. Согласно представленных расчетов МБУ «</w:t>
      </w:r>
      <w:proofErr w:type="spellStart"/>
      <w:r w:rsidRPr="002B1D54">
        <w:rPr>
          <w:sz w:val="28"/>
          <w:szCs w:val="28"/>
        </w:rPr>
        <w:t>Кемдор</w:t>
      </w:r>
      <w:proofErr w:type="spellEnd"/>
      <w:r w:rsidRPr="002B1D54">
        <w:rPr>
          <w:sz w:val="28"/>
          <w:szCs w:val="28"/>
        </w:rPr>
        <w:t xml:space="preserve">» для обеспечения гарантированного напора в центральной части г. Кемерово и удовлетворения потребности по обеспечению </w:t>
      </w:r>
      <w:r w:rsidRPr="002B1D54">
        <w:rPr>
          <w:color w:val="000000"/>
          <w:sz w:val="28"/>
          <w:szCs w:val="28"/>
        </w:rPr>
        <w:t xml:space="preserve">служебного гаража ФСБ России по </w:t>
      </w:r>
      <w:proofErr w:type="gramStart"/>
      <w:r w:rsidRPr="002B1D54">
        <w:rPr>
          <w:color w:val="000000"/>
          <w:sz w:val="28"/>
          <w:szCs w:val="28"/>
        </w:rPr>
        <w:t xml:space="preserve">адресу:   </w:t>
      </w:r>
      <w:proofErr w:type="gramEnd"/>
      <w:r w:rsidRPr="002B1D54">
        <w:rPr>
          <w:color w:val="000000"/>
          <w:sz w:val="28"/>
          <w:szCs w:val="28"/>
        </w:rPr>
        <w:t xml:space="preserve">                         г. Кемерово, северо-западнее земельного участка с кадастровым номером 42:24:0501001:501</w:t>
      </w:r>
      <w:r w:rsidRPr="002B1D54">
        <w:rPr>
          <w:sz w:val="28"/>
          <w:szCs w:val="28"/>
        </w:rPr>
        <w:t xml:space="preserve">, необходимо произвести только строительство подводящих сетей. </w:t>
      </w:r>
    </w:p>
    <w:p w14:paraId="095B7DAF" w14:textId="77777777" w:rsidR="002B1D54" w:rsidRPr="002B1D54" w:rsidRDefault="002B1D54" w:rsidP="002B1D54">
      <w:pPr>
        <w:autoSpaceDE w:val="0"/>
        <w:autoSpaceDN w:val="0"/>
        <w:adjustRightInd w:val="0"/>
        <w:ind w:firstLine="709"/>
        <w:jc w:val="both"/>
        <w:outlineLvl w:val="1"/>
        <w:rPr>
          <w:sz w:val="28"/>
          <w:szCs w:val="28"/>
        </w:rPr>
      </w:pPr>
      <w:r w:rsidRPr="002B1D54">
        <w:rPr>
          <w:sz w:val="28"/>
          <w:szCs w:val="28"/>
        </w:rPr>
        <w:t>В соответствии с информационным письмом ФСТ России от 4 августа 2014 г. №СЗ-8458/5 «По вопросу установления платы за подключение (технологическое присоединение) к системам водоснабжения и водоотведения» отсутствие утвержденной в установленном порядке инвестиционной программы не является основанием для не установления органом регулирования организациям водопроводно-канализационного хозяйства индивидуальной платы за подключение.</w:t>
      </w:r>
    </w:p>
    <w:p w14:paraId="15F15CF2" w14:textId="77777777" w:rsidR="002B1D54" w:rsidRPr="002B1D54" w:rsidRDefault="002B1D54" w:rsidP="002B1D54">
      <w:pPr>
        <w:autoSpaceDE w:val="0"/>
        <w:autoSpaceDN w:val="0"/>
        <w:adjustRightInd w:val="0"/>
        <w:ind w:firstLine="709"/>
        <w:jc w:val="both"/>
        <w:outlineLvl w:val="1"/>
        <w:rPr>
          <w:sz w:val="28"/>
          <w:szCs w:val="28"/>
        </w:rPr>
      </w:pPr>
      <w:r w:rsidRPr="002B1D54">
        <w:rPr>
          <w:sz w:val="28"/>
          <w:szCs w:val="28"/>
        </w:rPr>
        <w:t>На основании указанного выше, включение мероприятий, необходимых для подключения объектов заявителя, в инвестиционную программу является не обязательным.</w:t>
      </w:r>
    </w:p>
    <w:p w14:paraId="6787767F" w14:textId="77777777" w:rsidR="002B1D54" w:rsidRPr="002B1D54" w:rsidRDefault="002B1D54" w:rsidP="002B1D54">
      <w:pPr>
        <w:autoSpaceDE w:val="0"/>
        <w:autoSpaceDN w:val="0"/>
        <w:adjustRightInd w:val="0"/>
        <w:ind w:firstLine="709"/>
        <w:jc w:val="both"/>
        <w:outlineLvl w:val="1"/>
        <w:rPr>
          <w:sz w:val="28"/>
          <w:szCs w:val="28"/>
        </w:rPr>
      </w:pPr>
    </w:p>
    <w:p w14:paraId="52D9C405" w14:textId="77777777" w:rsidR="002B1D54" w:rsidRPr="002B1D54" w:rsidRDefault="002B1D54" w:rsidP="002B1D54">
      <w:pPr>
        <w:tabs>
          <w:tab w:val="left" w:pos="2835"/>
          <w:tab w:val="left" w:pos="3119"/>
        </w:tabs>
        <w:jc w:val="center"/>
        <w:rPr>
          <w:b/>
          <w:sz w:val="28"/>
          <w:szCs w:val="28"/>
        </w:rPr>
      </w:pPr>
      <w:r w:rsidRPr="002B1D54">
        <w:rPr>
          <w:b/>
          <w:sz w:val="28"/>
          <w:szCs w:val="28"/>
        </w:rPr>
        <w:t xml:space="preserve">Объём капитальных вложений необходимый для подключения </w:t>
      </w:r>
    </w:p>
    <w:p w14:paraId="0741E483" w14:textId="77777777" w:rsidR="002B1D54" w:rsidRPr="002B1D54" w:rsidRDefault="002B1D54" w:rsidP="002B1D54">
      <w:pPr>
        <w:ind w:firstLine="720"/>
        <w:jc w:val="both"/>
        <w:rPr>
          <w:bCs/>
          <w:sz w:val="28"/>
        </w:rPr>
      </w:pPr>
    </w:p>
    <w:p w14:paraId="05E83043" w14:textId="77777777" w:rsidR="002B1D54" w:rsidRPr="002B1D54" w:rsidRDefault="002B1D54" w:rsidP="002B1D54">
      <w:pPr>
        <w:tabs>
          <w:tab w:val="left" w:pos="1134"/>
        </w:tabs>
        <w:contextualSpacing/>
        <w:jc w:val="both"/>
        <w:rPr>
          <w:b/>
          <w:sz w:val="28"/>
          <w:szCs w:val="28"/>
        </w:rPr>
      </w:pPr>
      <w:r w:rsidRPr="002B1D54">
        <w:rPr>
          <w:b/>
          <w:sz w:val="28"/>
          <w:szCs w:val="28"/>
        </w:rPr>
        <w:t>Строительство сетей для подключения к централизованной системе водоотведения (поверхностные сточные воды)</w:t>
      </w:r>
    </w:p>
    <w:p w14:paraId="3790366F" w14:textId="77777777" w:rsidR="002B1D54" w:rsidRPr="002B1D54" w:rsidRDefault="002B1D54" w:rsidP="002B1D54">
      <w:pPr>
        <w:widowControl w:val="0"/>
        <w:tabs>
          <w:tab w:val="left" w:pos="1134"/>
        </w:tabs>
        <w:autoSpaceDE w:val="0"/>
        <w:autoSpaceDN w:val="0"/>
        <w:adjustRightInd w:val="0"/>
        <w:ind w:firstLine="709"/>
        <w:contextualSpacing/>
        <w:jc w:val="both"/>
        <w:rPr>
          <w:sz w:val="28"/>
          <w:szCs w:val="28"/>
        </w:rPr>
      </w:pPr>
    </w:p>
    <w:p w14:paraId="32850DBA" w14:textId="77777777" w:rsidR="002B1D54" w:rsidRPr="002B1D54" w:rsidRDefault="002B1D54" w:rsidP="002B1D54">
      <w:pPr>
        <w:widowControl w:val="0"/>
        <w:tabs>
          <w:tab w:val="left" w:pos="1134"/>
        </w:tabs>
        <w:autoSpaceDE w:val="0"/>
        <w:autoSpaceDN w:val="0"/>
        <w:adjustRightInd w:val="0"/>
        <w:ind w:firstLine="709"/>
        <w:contextualSpacing/>
        <w:jc w:val="both"/>
        <w:rPr>
          <w:sz w:val="28"/>
          <w:szCs w:val="28"/>
        </w:rPr>
      </w:pPr>
      <w:r w:rsidRPr="002B1D54">
        <w:rPr>
          <w:sz w:val="28"/>
          <w:szCs w:val="28"/>
        </w:rPr>
        <w:t xml:space="preserve">Стоимость мероприятий по подключению служебного гаража Федеральной службы безопасности Российской федерации по Кемеровской области-Кузбассу (ФСБ России) по адресу: г. Кемерово, северо-западнее земельного участка с кадастровым номером 42:24:0501001:501 согласно сметной документации, составляет 3 082,23 тыс. руб. без НДС. </w:t>
      </w:r>
    </w:p>
    <w:p w14:paraId="356C6466" w14:textId="77777777" w:rsidR="002B1D54" w:rsidRPr="002B1D54" w:rsidRDefault="002B1D54" w:rsidP="002B1D54">
      <w:pPr>
        <w:tabs>
          <w:tab w:val="left" w:pos="1134"/>
        </w:tabs>
        <w:ind w:firstLine="709"/>
        <w:jc w:val="both"/>
        <w:rPr>
          <w:sz w:val="28"/>
          <w:szCs w:val="28"/>
        </w:rPr>
      </w:pPr>
      <w:r w:rsidRPr="002B1D54">
        <w:rPr>
          <w:sz w:val="28"/>
          <w:szCs w:val="28"/>
        </w:rPr>
        <w:t>Расчет по укрупненным нормативам не выполнялся, так как согласно п. 9 Общих указаний НЦС 81-02-14-2021 объемно-планировочные решения в проекте 19-2021-ЛК отличаются от типовых решений, предусмотренных для соответствующего показателя в разделе 2 НЦС 81-02-14-2021 (из-за маленькой длинны сетей ливневой канализации, количества камер, колодцев, фасонных частей и запорной арматуры по НЦС меньше, предусмотренных проектом).</w:t>
      </w:r>
    </w:p>
    <w:p w14:paraId="1A547001" w14:textId="77777777" w:rsidR="002B1D54" w:rsidRPr="002B1D54" w:rsidRDefault="002B1D54" w:rsidP="002B1D54">
      <w:pPr>
        <w:ind w:firstLine="720"/>
        <w:jc w:val="both"/>
        <w:rPr>
          <w:sz w:val="28"/>
          <w:szCs w:val="28"/>
        </w:rPr>
      </w:pPr>
      <w:r w:rsidRPr="002B1D54">
        <w:rPr>
          <w:bCs/>
          <w:sz w:val="28"/>
        </w:rPr>
        <w:t>Экспертная группа, рассмотрев представленные обосновывающие материалы, учитывая их объем и качество, предлагает принять к расчету индивидуальной платы затраты на финансирование капитальных вложений в размере</w:t>
      </w:r>
      <w:r w:rsidRPr="002B1D54">
        <w:rPr>
          <w:sz w:val="28"/>
          <w:szCs w:val="28"/>
        </w:rPr>
        <w:t xml:space="preserve"> 3 082,23 тыс. руб. без НДС.</w:t>
      </w:r>
    </w:p>
    <w:p w14:paraId="34598CC3" w14:textId="77777777" w:rsidR="002B1D54" w:rsidRPr="002B1D54" w:rsidRDefault="002B1D54" w:rsidP="002B1D54">
      <w:pPr>
        <w:ind w:firstLine="720"/>
        <w:jc w:val="both"/>
        <w:rPr>
          <w:sz w:val="28"/>
          <w:szCs w:val="28"/>
        </w:rPr>
      </w:pPr>
    </w:p>
    <w:p w14:paraId="6A79E9BB" w14:textId="77777777" w:rsidR="002B1D54" w:rsidRPr="002B1D54" w:rsidRDefault="002B1D54" w:rsidP="002B1D54">
      <w:pPr>
        <w:tabs>
          <w:tab w:val="left" w:pos="993"/>
        </w:tabs>
        <w:ind w:left="709"/>
        <w:jc w:val="both"/>
        <w:rPr>
          <w:sz w:val="28"/>
          <w:szCs w:val="28"/>
        </w:rPr>
      </w:pPr>
      <w:r w:rsidRPr="002B1D54">
        <w:rPr>
          <w:bCs/>
          <w:sz w:val="28"/>
        </w:rPr>
        <w:t xml:space="preserve"> </w:t>
      </w:r>
      <w:r w:rsidRPr="002B1D54">
        <w:rPr>
          <w:sz w:val="28"/>
          <w:szCs w:val="28"/>
        </w:rPr>
        <w:t>Предложение по величине капитальных вложений:</w:t>
      </w:r>
    </w:p>
    <w:p w14:paraId="6208A36B" w14:textId="77777777" w:rsidR="002B1D54" w:rsidRPr="002B1D54" w:rsidRDefault="002B1D54" w:rsidP="002B1D54">
      <w:pPr>
        <w:tabs>
          <w:tab w:val="left" w:pos="993"/>
        </w:tabs>
        <w:ind w:left="709"/>
        <w:jc w:val="both"/>
        <w:rPr>
          <w:sz w:val="28"/>
          <w:szCs w:val="28"/>
        </w:rPr>
      </w:pPr>
    </w:p>
    <w:tbl>
      <w:tblPr>
        <w:tblW w:w="98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1842"/>
        <w:gridCol w:w="2127"/>
        <w:gridCol w:w="2220"/>
      </w:tblGrid>
      <w:tr w:rsidR="002B1D54" w:rsidRPr="002B1D54" w14:paraId="126E6928" w14:textId="77777777" w:rsidTr="001A60FA">
        <w:trPr>
          <w:trHeight w:val="259"/>
        </w:trPr>
        <w:tc>
          <w:tcPr>
            <w:tcW w:w="3686" w:type="dxa"/>
            <w:vAlign w:val="center"/>
          </w:tcPr>
          <w:p w14:paraId="00721CB6" w14:textId="77777777" w:rsidR="002B1D54" w:rsidRPr="002B1D54" w:rsidRDefault="002B1D54" w:rsidP="002B1D54">
            <w:pPr>
              <w:jc w:val="center"/>
            </w:pPr>
            <w:r w:rsidRPr="002B1D54">
              <w:t>Вид регулируемой деятельности</w:t>
            </w:r>
          </w:p>
        </w:tc>
        <w:tc>
          <w:tcPr>
            <w:tcW w:w="1842" w:type="dxa"/>
            <w:shd w:val="clear" w:color="auto" w:fill="auto"/>
            <w:vAlign w:val="center"/>
          </w:tcPr>
          <w:p w14:paraId="34C4279E" w14:textId="77777777" w:rsidR="002B1D54" w:rsidRPr="002B1D54" w:rsidRDefault="002B1D54" w:rsidP="002B1D54">
            <w:pPr>
              <w:jc w:val="center"/>
            </w:pPr>
            <w:r w:rsidRPr="002B1D54">
              <w:t>Предложение предприятия, тыс. руб.</w:t>
            </w:r>
          </w:p>
        </w:tc>
        <w:tc>
          <w:tcPr>
            <w:tcW w:w="2127" w:type="dxa"/>
            <w:shd w:val="clear" w:color="auto" w:fill="auto"/>
            <w:vAlign w:val="center"/>
          </w:tcPr>
          <w:p w14:paraId="6430A666" w14:textId="77777777" w:rsidR="002B1D54" w:rsidRPr="002B1D54" w:rsidRDefault="002B1D54" w:rsidP="002B1D54">
            <w:pPr>
              <w:jc w:val="center"/>
            </w:pPr>
            <w:r w:rsidRPr="002B1D54">
              <w:t>Предложение экспертной группы, тыс. руб.</w:t>
            </w:r>
          </w:p>
        </w:tc>
        <w:tc>
          <w:tcPr>
            <w:tcW w:w="2220" w:type="dxa"/>
            <w:shd w:val="clear" w:color="auto" w:fill="auto"/>
            <w:vAlign w:val="center"/>
          </w:tcPr>
          <w:p w14:paraId="396C7FC5" w14:textId="77777777" w:rsidR="002B1D54" w:rsidRPr="002B1D54" w:rsidRDefault="002B1D54" w:rsidP="002B1D54">
            <w:pPr>
              <w:jc w:val="center"/>
            </w:pPr>
            <w:r w:rsidRPr="002B1D54">
              <w:t>Корректировка в сторону снижения, тыс. руб.</w:t>
            </w:r>
          </w:p>
        </w:tc>
      </w:tr>
      <w:tr w:rsidR="002B1D54" w:rsidRPr="002B1D54" w14:paraId="5180FBD1" w14:textId="77777777" w:rsidTr="001A60FA">
        <w:trPr>
          <w:trHeight w:val="197"/>
        </w:trPr>
        <w:tc>
          <w:tcPr>
            <w:tcW w:w="3686" w:type="dxa"/>
            <w:vAlign w:val="center"/>
          </w:tcPr>
          <w:p w14:paraId="30C4ED0A" w14:textId="77777777" w:rsidR="002B1D54" w:rsidRPr="002B1D54" w:rsidRDefault="002B1D54" w:rsidP="002B1D54">
            <w:pPr>
              <w:jc w:val="center"/>
            </w:pPr>
            <w:r w:rsidRPr="002B1D54">
              <w:t>водоотведение (поверхностные сточные воды)</w:t>
            </w:r>
          </w:p>
        </w:tc>
        <w:tc>
          <w:tcPr>
            <w:tcW w:w="1842" w:type="dxa"/>
            <w:shd w:val="clear" w:color="auto" w:fill="auto"/>
            <w:vAlign w:val="center"/>
          </w:tcPr>
          <w:p w14:paraId="0DC65361" w14:textId="77777777" w:rsidR="002B1D54" w:rsidRPr="002B1D54" w:rsidRDefault="002B1D54" w:rsidP="002B1D54">
            <w:pPr>
              <w:jc w:val="center"/>
            </w:pPr>
            <w:r w:rsidRPr="002B1D54">
              <w:t>3 082,23</w:t>
            </w:r>
          </w:p>
        </w:tc>
        <w:tc>
          <w:tcPr>
            <w:tcW w:w="2127" w:type="dxa"/>
            <w:shd w:val="clear" w:color="auto" w:fill="auto"/>
            <w:vAlign w:val="center"/>
          </w:tcPr>
          <w:p w14:paraId="0C79734D" w14:textId="77777777" w:rsidR="002B1D54" w:rsidRPr="002B1D54" w:rsidRDefault="002B1D54" w:rsidP="002B1D54">
            <w:pPr>
              <w:jc w:val="center"/>
            </w:pPr>
            <w:r w:rsidRPr="002B1D54">
              <w:t>3 082,23</w:t>
            </w:r>
          </w:p>
        </w:tc>
        <w:tc>
          <w:tcPr>
            <w:tcW w:w="2220" w:type="dxa"/>
            <w:shd w:val="clear" w:color="auto" w:fill="auto"/>
            <w:vAlign w:val="center"/>
          </w:tcPr>
          <w:p w14:paraId="2A491A41" w14:textId="77777777" w:rsidR="002B1D54" w:rsidRPr="002B1D54" w:rsidRDefault="002B1D54" w:rsidP="002B1D54">
            <w:pPr>
              <w:jc w:val="center"/>
            </w:pPr>
            <w:r w:rsidRPr="002B1D54">
              <w:t>0,00</w:t>
            </w:r>
          </w:p>
        </w:tc>
      </w:tr>
    </w:tbl>
    <w:p w14:paraId="5C495059" w14:textId="77777777" w:rsidR="002B1D54" w:rsidRPr="002B1D54" w:rsidRDefault="002B1D54" w:rsidP="002B1D54">
      <w:pPr>
        <w:jc w:val="both"/>
        <w:rPr>
          <w:sz w:val="28"/>
          <w:szCs w:val="28"/>
        </w:rPr>
      </w:pPr>
    </w:p>
    <w:p w14:paraId="039C54DB" w14:textId="77777777" w:rsidR="002B1D54" w:rsidRPr="002B1D54" w:rsidRDefault="002B1D54" w:rsidP="002B1D54">
      <w:pPr>
        <w:tabs>
          <w:tab w:val="left" w:pos="2835"/>
          <w:tab w:val="left" w:pos="3119"/>
        </w:tabs>
        <w:spacing w:line="26" w:lineRule="atLeast"/>
        <w:jc w:val="center"/>
        <w:rPr>
          <w:b/>
          <w:sz w:val="28"/>
          <w:szCs w:val="28"/>
        </w:rPr>
      </w:pPr>
      <w:r w:rsidRPr="002B1D54">
        <w:rPr>
          <w:b/>
          <w:sz w:val="28"/>
          <w:szCs w:val="28"/>
        </w:rPr>
        <w:t>Расходы на проведение мероприятий по подключению заявителей</w:t>
      </w:r>
    </w:p>
    <w:p w14:paraId="1F7005F7" w14:textId="77777777" w:rsidR="002B1D54" w:rsidRPr="002B1D54" w:rsidRDefault="002B1D54" w:rsidP="002B1D54">
      <w:pPr>
        <w:spacing w:line="276" w:lineRule="auto"/>
        <w:ind w:firstLine="720"/>
        <w:jc w:val="both"/>
        <w:rPr>
          <w:sz w:val="28"/>
          <w:szCs w:val="28"/>
        </w:rPr>
      </w:pPr>
    </w:p>
    <w:p w14:paraId="27A1953F" w14:textId="77777777" w:rsidR="002B1D54" w:rsidRPr="002B1D54" w:rsidRDefault="002B1D54" w:rsidP="002B1D54">
      <w:pPr>
        <w:ind w:firstLine="720"/>
        <w:jc w:val="both"/>
        <w:rPr>
          <w:sz w:val="28"/>
          <w:szCs w:val="28"/>
        </w:rPr>
      </w:pPr>
      <w:r w:rsidRPr="002B1D54">
        <w:rPr>
          <w:sz w:val="28"/>
          <w:szCs w:val="28"/>
        </w:rPr>
        <w:t xml:space="preserve">В соответствии с разделом 1 Приложения 8 Методических рекомендаций в состав расходов, связанных </w:t>
      </w:r>
      <w:proofErr w:type="gramStart"/>
      <w:r w:rsidRPr="002B1D54">
        <w:rPr>
          <w:sz w:val="28"/>
          <w:szCs w:val="28"/>
        </w:rPr>
        <w:t>с подключением (технологическим присоединением)</w:t>
      </w:r>
      <w:proofErr w:type="gramEnd"/>
      <w:r w:rsidRPr="002B1D54">
        <w:rPr>
          <w:sz w:val="28"/>
          <w:szCs w:val="28"/>
        </w:rPr>
        <w:t xml:space="preserve"> включаются:</w:t>
      </w:r>
    </w:p>
    <w:p w14:paraId="7CE7546B" w14:textId="77777777" w:rsidR="002B1D54" w:rsidRPr="002B1D54" w:rsidRDefault="002B1D54" w:rsidP="002B1D54">
      <w:pPr>
        <w:ind w:firstLine="720"/>
        <w:jc w:val="both"/>
        <w:rPr>
          <w:sz w:val="28"/>
          <w:szCs w:val="28"/>
        </w:rPr>
      </w:pPr>
      <w:r w:rsidRPr="002B1D54">
        <w:rPr>
          <w:sz w:val="28"/>
          <w:szCs w:val="28"/>
        </w:rPr>
        <w:t>1. Расходы, связанные с подключением (технологическим присоединением)</w:t>
      </w:r>
    </w:p>
    <w:p w14:paraId="519E9876" w14:textId="77777777" w:rsidR="002B1D54" w:rsidRPr="002B1D54" w:rsidRDefault="002B1D54" w:rsidP="002B1D54">
      <w:pPr>
        <w:ind w:firstLine="720"/>
        <w:jc w:val="both"/>
        <w:rPr>
          <w:sz w:val="28"/>
          <w:szCs w:val="28"/>
        </w:rPr>
      </w:pPr>
      <w:r w:rsidRPr="002B1D54">
        <w:rPr>
          <w:sz w:val="28"/>
          <w:szCs w:val="28"/>
        </w:rPr>
        <w:t>1.1. Расходы на проведение мероприятий по подключению заявителей</w:t>
      </w:r>
    </w:p>
    <w:p w14:paraId="4C4BCFFE" w14:textId="77777777" w:rsidR="002B1D54" w:rsidRPr="002B1D54" w:rsidRDefault="002B1D54" w:rsidP="002B1D54">
      <w:pPr>
        <w:ind w:firstLine="720"/>
        <w:jc w:val="both"/>
        <w:rPr>
          <w:sz w:val="28"/>
          <w:szCs w:val="28"/>
        </w:rPr>
      </w:pPr>
      <w:r w:rsidRPr="002B1D54">
        <w:rPr>
          <w:sz w:val="28"/>
          <w:szCs w:val="28"/>
        </w:rPr>
        <w:t>1.1.1. расходы на проектирование</w:t>
      </w:r>
    </w:p>
    <w:p w14:paraId="1377170C" w14:textId="77777777" w:rsidR="002B1D54" w:rsidRPr="002B1D54" w:rsidRDefault="002B1D54" w:rsidP="002B1D54">
      <w:pPr>
        <w:ind w:firstLine="720"/>
        <w:jc w:val="both"/>
        <w:rPr>
          <w:sz w:val="28"/>
          <w:szCs w:val="28"/>
        </w:rPr>
      </w:pPr>
      <w:r w:rsidRPr="002B1D54">
        <w:rPr>
          <w:sz w:val="28"/>
          <w:szCs w:val="28"/>
        </w:rPr>
        <w:t>1.1.2. расходы на сырье и материалы</w:t>
      </w:r>
    </w:p>
    <w:p w14:paraId="5ABBDDAE" w14:textId="77777777" w:rsidR="002B1D54" w:rsidRPr="002B1D54" w:rsidRDefault="002B1D54" w:rsidP="002B1D54">
      <w:pPr>
        <w:ind w:firstLine="720"/>
        <w:jc w:val="both"/>
        <w:rPr>
          <w:sz w:val="28"/>
          <w:szCs w:val="28"/>
        </w:rPr>
      </w:pPr>
      <w:r w:rsidRPr="002B1D54">
        <w:rPr>
          <w:sz w:val="28"/>
          <w:szCs w:val="28"/>
        </w:rPr>
        <w:t>1.1.3. расходы на электрическую энергию (мощность), тепловую энергию, другие энергетические ресурсы и холодную воду (промывку сетей)</w:t>
      </w:r>
    </w:p>
    <w:p w14:paraId="7434507F" w14:textId="77777777" w:rsidR="002B1D54" w:rsidRPr="002B1D54" w:rsidRDefault="002B1D54" w:rsidP="002B1D54">
      <w:pPr>
        <w:ind w:firstLine="720"/>
        <w:jc w:val="both"/>
        <w:rPr>
          <w:sz w:val="28"/>
          <w:szCs w:val="28"/>
        </w:rPr>
      </w:pPr>
      <w:r w:rsidRPr="002B1D54">
        <w:rPr>
          <w:sz w:val="28"/>
          <w:szCs w:val="28"/>
        </w:rPr>
        <w:t>1.1.4. расходы на оплату работ и услуг сторонних организаций</w:t>
      </w:r>
    </w:p>
    <w:p w14:paraId="160114BF" w14:textId="77777777" w:rsidR="002B1D54" w:rsidRPr="002B1D54" w:rsidRDefault="002B1D54" w:rsidP="002B1D54">
      <w:pPr>
        <w:ind w:firstLine="720"/>
        <w:jc w:val="both"/>
        <w:rPr>
          <w:sz w:val="28"/>
          <w:szCs w:val="28"/>
        </w:rPr>
      </w:pPr>
      <w:r w:rsidRPr="002B1D54">
        <w:rPr>
          <w:sz w:val="28"/>
          <w:szCs w:val="28"/>
        </w:rPr>
        <w:t>1.1.5. оплата труда и отчисления на социальные нужды</w:t>
      </w:r>
    </w:p>
    <w:p w14:paraId="4285998F" w14:textId="77777777" w:rsidR="002B1D54" w:rsidRPr="002B1D54" w:rsidRDefault="002B1D54" w:rsidP="002B1D54">
      <w:pPr>
        <w:ind w:firstLine="720"/>
        <w:jc w:val="both"/>
        <w:rPr>
          <w:sz w:val="28"/>
          <w:szCs w:val="28"/>
        </w:rPr>
      </w:pPr>
      <w:r w:rsidRPr="002B1D54">
        <w:rPr>
          <w:sz w:val="28"/>
          <w:szCs w:val="28"/>
        </w:rPr>
        <w:t>1.1.6. прочие расходы</w:t>
      </w:r>
    </w:p>
    <w:p w14:paraId="1A60E94E" w14:textId="77777777" w:rsidR="002B1D54" w:rsidRPr="002B1D54" w:rsidRDefault="002B1D54" w:rsidP="002B1D54">
      <w:pPr>
        <w:ind w:firstLine="720"/>
        <w:jc w:val="both"/>
        <w:rPr>
          <w:sz w:val="28"/>
          <w:szCs w:val="28"/>
        </w:rPr>
      </w:pPr>
      <w:r w:rsidRPr="002B1D54">
        <w:rPr>
          <w:sz w:val="28"/>
          <w:szCs w:val="28"/>
        </w:rPr>
        <w:t>1.2. Внереализационные расходы, всего</w:t>
      </w:r>
    </w:p>
    <w:p w14:paraId="12E30D76" w14:textId="77777777" w:rsidR="002B1D54" w:rsidRPr="002B1D54" w:rsidRDefault="002B1D54" w:rsidP="002B1D54">
      <w:pPr>
        <w:ind w:firstLine="720"/>
        <w:jc w:val="both"/>
        <w:rPr>
          <w:sz w:val="28"/>
          <w:szCs w:val="28"/>
        </w:rPr>
      </w:pPr>
      <w:r w:rsidRPr="002B1D54">
        <w:rPr>
          <w:sz w:val="28"/>
          <w:szCs w:val="28"/>
        </w:rPr>
        <w:t>1.2.1. расходы на услуги банков</w:t>
      </w:r>
    </w:p>
    <w:p w14:paraId="2B881D38" w14:textId="77777777" w:rsidR="002B1D54" w:rsidRPr="002B1D54" w:rsidRDefault="002B1D54" w:rsidP="002B1D54">
      <w:pPr>
        <w:ind w:firstLine="720"/>
        <w:jc w:val="both"/>
        <w:rPr>
          <w:sz w:val="28"/>
          <w:szCs w:val="28"/>
        </w:rPr>
      </w:pPr>
      <w:r w:rsidRPr="002B1D54">
        <w:rPr>
          <w:sz w:val="28"/>
          <w:szCs w:val="28"/>
        </w:rPr>
        <w:t>1.2.2. расходы на обслуживание заемных средств</w:t>
      </w:r>
    </w:p>
    <w:p w14:paraId="1FD5AD69" w14:textId="77777777" w:rsidR="002B1D54" w:rsidRPr="002B1D54" w:rsidRDefault="002B1D54" w:rsidP="002B1D54">
      <w:pPr>
        <w:ind w:firstLine="720"/>
        <w:jc w:val="both"/>
        <w:rPr>
          <w:sz w:val="28"/>
          <w:szCs w:val="28"/>
        </w:rPr>
      </w:pPr>
      <w:r w:rsidRPr="002B1D54">
        <w:rPr>
          <w:sz w:val="28"/>
          <w:szCs w:val="28"/>
        </w:rPr>
        <w:t xml:space="preserve">1.3. Налог на прибыль </w:t>
      </w:r>
    </w:p>
    <w:p w14:paraId="636A543B" w14:textId="77777777" w:rsidR="002B1D54" w:rsidRPr="002B1D54" w:rsidRDefault="002B1D54" w:rsidP="002B1D54">
      <w:pPr>
        <w:ind w:firstLine="720"/>
        <w:jc w:val="both"/>
        <w:rPr>
          <w:sz w:val="28"/>
          <w:szCs w:val="28"/>
          <w:u w:val="single"/>
        </w:rPr>
      </w:pPr>
      <w:r w:rsidRPr="002B1D54">
        <w:rPr>
          <w:sz w:val="28"/>
          <w:szCs w:val="28"/>
        </w:rPr>
        <w:t xml:space="preserve">МБУ «Кемеровские автодороги» заявлены следующие расходы, связанные с подключением (технологическим присоединением) </w:t>
      </w:r>
      <w:r w:rsidRPr="002B1D54">
        <w:rPr>
          <w:sz w:val="28"/>
          <w:szCs w:val="28"/>
          <w:u w:val="single"/>
        </w:rPr>
        <w:t>к системе водоотведения:</w:t>
      </w:r>
    </w:p>
    <w:p w14:paraId="012E5964" w14:textId="77777777" w:rsidR="002B1D54" w:rsidRPr="002B1D54" w:rsidRDefault="002B1D54" w:rsidP="002B1D54">
      <w:pPr>
        <w:ind w:firstLine="720"/>
        <w:jc w:val="both"/>
        <w:rPr>
          <w:sz w:val="28"/>
          <w:szCs w:val="28"/>
        </w:rPr>
      </w:pPr>
      <w:r w:rsidRPr="002B1D54">
        <w:rPr>
          <w:sz w:val="28"/>
          <w:szCs w:val="28"/>
        </w:rPr>
        <w:t>1. Расходы, связанные с подключением (технологическим присоединением) в размере 770,56 тыс. руб., в том числе:</w:t>
      </w:r>
    </w:p>
    <w:p w14:paraId="6A2811C4" w14:textId="77777777" w:rsidR="002B1D54" w:rsidRPr="002B1D54" w:rsidRDefault="002B1D54" w:rsidP="002B1D54">
      <w:pPr>
        <w:ind w:firstLine="720"/>
        <w:jc w:val="both"/>
        <w:rPr>
          <w:sz w:val="28"/>
          <w:szCs w:val="28"/>
        </w:rPr>
      </w:pPr>
      <w:r w:rsidRPr="002B1D54">
        <w:rPr>
          <w:sz w:val="28"/>
          <w:szCs w:val="28"/>
        </w:rPr>
        <w:t>1.1. Налог на прибыль в размере 770,56 тыс. руб.</w:t>
      </w:r>
    </w:p>
    <w:p w14:paraId="1E3E6E23" w14:textId="77777777" w:rsidR="002B1D54" w:rsidRPr="002B1D54" w:rsidRDefault="002B1D54" w:rsidP="002B1D54">
      <w:pPr>
        <w:ind w:firstLine="720"/>
        <w:jc w:val="both"/>
        <w:rPr>
          <w:sz w:val="28"/>
          <w:szCs w:val="28"/>
        </w:rPr>
      </w:pPr>
      <w:r w:rsidRPr="002B1D54">
        <w:rPr>
          <w:sz w:val="28"/>
          <w:szCs w:val="28"/>
        </w:rPr>
        <w:t xml:space="preserve">Величина налога на прибыль регулятором принята в соответствии с действующим законодательством 20% от налогооблагаемой базы, принятой в </w:t>
      </w:r>
      <w:proofErr w:type="gramStart"/>
      <w:r w:rsidRPr="002B1D54">
        <w:rPr>
          <w:sz w:val="28"/>
          <w:szCs w:val="28"/>
        </w:rPr>
        <w:t>расчет  в</w:t>
      </w:r>
      <w:proofErr w:type="gramEnd"/>
      <w:r w:rsidRPr="002B1D54">
        <w:rPr>
          <w:sz w:val="28"/>
          <w:szCs w:val="28"/>
        </w:rPr>
        <w:t xml:space="preserve"> размере 3082,23 тыс. руб., налог на прибыль составляет  770,56 тыс. руб. (без НДС).</w:t>
      </w:r>
    </w:p>
    <w:p w14:paraId="5C14032A" w14:textId="77777777" w:rsidR="002B1D54" w:rsidRPr="002B1D54" w:rsidRDefault="002B1D54" w:rsidP="002B1D54">
      <w:pPr>
        <w:tabs>
          <w:tab w:val="left" w:pos="284"/>
        </w:tabs>
        <w:ind w:firstLine="567"/>
        <w:jc w:val="center"/>
        <w:rPr>
          <w:b/>
          <w:sz w:val="28"/>
          <w:szCs w:val="28"/>
        </w:rPr>
      </w:pPr>
    </w:p>
    <w:p w14:paraId="06CA42EB" w14:textId="77777777" w:rsidR="002B1D54" w:rsidRPr="002B1D54" w:rsidRDefault="002B1D54" w:rsidP="002B1D54">
      <w:pPr>
        <w:tabs>
          <w:tab w:val="left" w:pos="284"/>
        </w:tabs>
        <w:ind w:firstLine="567"/>
        <w:jc w:val="center"/>
        <w:rPr>
          <w:b/>
          <w:sz w:val="28"/>
          <w:szCs w:val="28"/>
        </w:rPr>
      </w:pPr>
      <w:r w:rsidRPr="002B1D54">
        <w:rPr>
          <w:b/>
          <w:sz w:val="28"/>
          <w:szCs w:val="28"/>
        </w:rPr>
        <w:t>Расчет индивидуальной платы на подключение</w:t>
      </w:r>
    </w:p>
    <w:p w14:paraId="1875F0FD" w14:textId="77777777" w:rsidR="002B1D54" w:rsidRPr="002B1D54" w:rsidRDefault="002B1D54" w:rsidP="002B1D54">
      <w:pPr>
        <w:tabs>
          <w:tab w:val="left" w:pos="284"/>
        </w:tabs>
        <w:ind w:firstLine="567"/>
        <w:jc w:val="center"/>
        <w:rPr>
          <w:b/>
          <w:sz w:val="28"/>
          <w:szCs w:val="28"/>
        </w:rPr>
      </w:pPr>
      <w:r w:rsidRPr="002B1D54">
        <w:rPr>
          <w:b/>
          <w:sz w:val="28"/>
          <w:szCs w:val="28"/>
        </w:rPr>
        <w:t>к системам холодного водоснабжения, водоотведения</w:t>
      </w:r>
    </w:p>
    <w:p w14:paraId="7FAAD58D" w14:textId="77777777" w:rsidR="002B1D54" w:rsidRPr="002B1D54" w:rsidRDefault="002B1D54" w:rsidP="002B1D54">
      <w:pPr>
        <w:tabs>
          <w:tab w:val="left" w:pos="284"/>
        </w:tabs>
        <w:ind w:firstLine="567"/>
        <w:jc w:val="center"/>
        <w:rPr>
          <w:b/>
          <w:sz w:val="28"/>
          <w:szCs w:val="28"/>
        </w:rPr>
      </w:pPr>
    </w:p>
    <w:p w14:paraId="57CF728A" w14:textId="77777777" w:rsidR="002B1D54" w:rsidRPr="002B1D54" w:rsidRDefault="002B1D54" w:rsidP="002B1D54">
      <w:pPr>
        <w:spacing w:line="24" w:lineRule="atLeast"/>
        <w:jc w:val="both"/>
        <w:rPr>
          <w:bCs/>
          <w:kern w:val="32"/>
          <w:sz w:val="28"/>
          <w:szCs w:val="28"/>
        </w:rPr>
      </w:pPr>
      <w:r w:rsidRPr="002B1D54">
        <w:rPr>
          <w:sz w:val="28"/>
          <w:szCs w:val="28"/>
        </w:rPr>
        <w:t xml:space="preserve">          На основании проведенного специалистами РЭК Кузбасса анализа предлагается установить плату за подключение к ливневой системе водоотведения (поверхностные сточные воды) МБУ «Кемеровские автодороги», ИНН 4205159600, в индивидуальном порядке объекта капитального строительства: служебный гараж Управления Федеральной службы безопасности Российской Федерации по Кемеровской области-Кузбассу</w:t>
      </w:r>
      <w:r w:rsidRPr="002B1D54">
        <w:rPr>
          <w:kern w:val="32"/>
          <w:sz w:val="28"/>
          <w:szCs w:val="28"/>
        </w:rPr>
        <w:t xml:space="preserve"> </w:t>
      </w:r>
      <w:r w:rsidRPr="002B1D54">
        <w:rPr>
          <w:sz w:val="28"/>
          <w:szCs w:val="28"/>
        </w:rPr>
        <w:t>(земельный участок с кадастровым номером 42:24:0501001:1883)</w:t>
      </w:r>
      <w:r w:rsidRPr="002B1D54">
        <w:rPr>
          <w:kern w:val="32"/>
          <w:sz w:val="28"/>
          <w:szCs w:val="28"/>
        </w:rPr>
        <w:t xml:space="preserve">, расположенного по адресу: </w:t>
      </w:r>
      <w:r w:rsidRPr="002B1D54">
        <w:rPr>
          <w:sz w:val="28"/>
          <w:szCs w:val="28"/>
        </w:rPr>
        <w:t xml:space="preserve">г. Кемерово, северо-западнее земельного участка с кадастровым номером 42:24:0501001:501 заявителя Управления Федеральной службы безопасности Российской Федерации по Кемеровской области-Кузбассу  </w:t>
      </w:r>
      <w:r w:rsidRPr="002B1D54">
        <w:rPr>
          <w:kern w:val="32"/>
          <w:sz w:val="28"/>
          <w:szCs w:val="28"/>
        </w:rPr>
        <w:t>с подключаемой (присоединяемой</w:t>
      </w:r>
      <w:r w:rsidRPr="002B1D54">
        <w:rPr>
          <w:bCs/>
          <w:kern w:val="32"/>
          <w:sz w:val="28"/>
          <w:szCs w:val="28"/>
        </w:rPr>
        <w:t>) нагрузкой 1558 м</w:t>
      </w:r>
      <w:r w:rsidRPr="002B1D54">
        <w:rPr>
          <w:bCs/>
          <w:kern w:val="32"/>
          <w:sz w:val="28"/>
          <w:szCs w:val="28"/>
          <w:vertAlign w:val="superscript"/>
        </w:rPr>
        <w:t>3</w:t>
      </w:r>
      <w:r w:rsidRPr="002B1D54">
        <w:rPr>
          <w:bCs/>
          <w:kern w:val="32"/>
          <w:sz w:val="28"/>
          <w:szCs w:val="28"/>
        </w:rPr>
        <w:t xml:space="preserve">/год   в размере </w:t>
      </w:r>
      <w:r w:rsidRPr="002B1D54">
        <w:rPr>
          <w:sz w:val="28"/>
          <w:szCs w:val="28"/>
        </w:rPr>
        <w:t xml:space="preserve"> 3852,79 </w:t>
      </w:r>
      <w:r w:rsidRPr="002B1D54">
        <w:rPr>
          <w:bCs/>
          <w:kern w:val="32"/>
          <w:sz w:val="28"/>
          <w:szCs w:val="28"/>
        </w:rPr>
        <w:t xml:space="preserve"> тыс. руб. (без НДС).</w:t>
      </w:r>
    </w:p>
    <w:p w14:paraId="4C69FCC3" w14:textId="77777777" w:rsidR="002B1D54" w:rsidRPr="002B1D54" w:rsidRDefault="002B1D54" w:rsidP="002B1D54">
      <w:pPr>
        <w:ind w:firstLine="708"/>
        <w:jc w:val="both"/>
        <w:rPr>
          <w:sz w:val="28"/>
          <w:szCs w:val="28"/>
        </w:rPr>
      </w:pPr>
      <w:r w:rsidRPr="002B1D54">
        <w:rPr>
          <w:sz w:val="28"/>
          <w:szCs w:val="28"/>
        </w:rPr>
        <w:t>Расчет представлен в приложении к экспертному заключению.</w:t>
      </w:r>
    </w:p>
    <w:p w14:paraId="19129C82" w14:textId="77777777" w:rsidR="002B1D54" w:rsidRPr="002B1D54" w:rsidRDefault="002B1D54" w:rsidP="002B1D54">
      <w:pPr>
        <w:tabs>
          <w:tab w:val="left" w:pos="448"/>
        </w:tabs>
        <w:ind w:right="-36"/>
        <w:rPr>
          <w:spacing w:val="-6"/>
          <w:sz w:val="28"/>
          <w:szCs w:val="28"/>
        </w:rPr>
      </w:pPr>
    </w:p>
    <w:p w14:paraId="7A0AEEA1" w14:textId="77777777" w:rsidR="002B1D54" w:rsidRPr="002B1D54" w:rsidRDefault="002B1D54" w:rsidP="002B1D54">
      <w:pPr>
        <w:tabs>
          <w:tab w:val="left" w:pos="448"/>
        </w:tabs>
        <w:ind w:right="-36"/>
        <w:rPr>
          <w:spacing w:val="-6"/>
          <w:sz w:val="28"/>
          <w:szCs w:val="28"/>
        </w:rPr>
      </w:pPr>
    </w:p>
    <w:p w14:paraId="58114A84" w14:textId="77777777" w:rsidR="002B1D54" w:rsidRPr="002B1D54" w:rsidRDefault="002B1D54" w:rsidP="002B1D54">
      <w:pPr>
        <w:jc w:val="both"/>
        <w:rPr>
          <w:sz w:val="28"/>
          <w:szCs w:val="28"/>
        </w:rPr>
      </w:pPr>
    </w:p>
    <w:p w14:paraId="2A649CAC" w14:textId="77777777" w:rsidR="002B1D54" w:rsidRPr="002B1D54" w:rsidRDefault="002B1D54" w:rsidP="002B1D54">
      <w:pPr>
        <w:jc w:val="both"/>
        <w:rPr>
          <w:sz w:val="28"/>
          <w:szCs w:val="28"/>
        </w:rPr>
      </w:pPr>
    </w:p>
    <w:p w14:paraId="70DB297B" w14:textId="77777777" w:rsidR="002B1D54" w:rsidRPr="002B1D54" w:rsidRDefault="002B1D54" w:rsidP="002B1D54">
      <w:pPr>
        <w:jc w:val="both"/>
        <w:rPr>
          <w:sz w:val="28"/>
          <w:szCs w:val="28"/>
        </w:rPr>
      </w:pPr>
    </w:p>
    <w:p w14:paraId="22D339F6" w14:textId="77777777" w:rsidR="002B1D54" w:rsidRPr="002B1D54" w:rsidRDefault="002B1D54" w:rsidP="002B1D54">
      <w:pPr>
        <w:jc w:val="both"/>
        <w:rPr>
          <w:sz w:val="28"/>
          <w:szCs w:val="28"/>
        </w:rPr>
      </w:pPr>
    </w:p>
    <w:p w14:paraId="1C6369F6" w14:textId="77777777" w:rsidR="002B1D54" w:rsidRPr="002B1D54" w:rsidRDefault="002B1D54" w:rsidP="002B1D54">
      <w:pPr>
        <w:jc w:val="both"/>
        <w:rPr>
          <w:sz w:val="28"/>
          <w:szCs w:val="28"/>
        </w:rPr>
      </w:pPr>
    </w:p>
    <w:p w14:paraId="2CE4C2CF" w14:textId="77777777" w:rsidR="002B1D54" w:rsidRPr="002B1D54" w:rsidRDefault="002B1D54" w:rsidP="002B1D54">
      <w:pPr>
        <w:jc w:val="both"/>
        <w:rPr>
          <w:sz w:val="28"/>
          <w:szCs w:val="28"/>
        </w:rPr>
      </w:pPr>
    </w:p>
    <w:p w14:paraId="5F123AC4" w14:textId="77777777" w:rsidR="002B1D54" w:rsidRPr="002B1D54" w:rsidRDefault="002B1D54" w:rsidP="002B1D54">
      <w:pPr>
        <w:jc w:val="both"/>
        <w:rPr>
          <w:sz w:val="28"/>
          <w:szCs w:val="28"/>
        </w:rPr>
      </w:pPr>
    </w:p>
    <w:p w14:paraId="59655A8D" w14:textId="77777777" w:rsidR="002B1D54" w:rsidRPr="002B1D54" w:rsidRDefault="002B1D54" w:rsidP="002B1D54">
      <w:pPr>
        <w:jc w:val="both"/>
        <w:rPr>
          <w:sz w:val="28"/>
          <w:szCs w:val="28"/>
        </w:rPr>
      </w:pPr>
    </w:p>
    <w:p w14:paraId="204FBBE6" w14:textId="77777777" w:rsidR="002B1D54" w:rsidRPr="002B1D54" w:rsidRDefault="002B1D54" w:rsidP="002B1D54">
      <w:pPr>
        <w:jc w:val="both"/>
        <w:rPr>
          <w:sz w:val="28"/>
          <w:szCs w:val="28"/>
        </w:rPr>
      </w:pPr>
    </w:p>
    <w:p w14:paraId="2DE836E1" w14:textId="77777777" w:rsidR="002B1D54" w:rsidRPr="002B1D54" w:rsidRDefault="002B1D54" w:rsidP="002B1D54">
      <w:pPr>
        <w:jc w:val="both"/>
        <w:rPr>
          <w:sz w:val="28"/>
          <w:szCs w:val="28"/>
        </w:rPr>
      </w:pPr>
    </w:p>
    <w:p w14:paraId="408E24CA" w14:textId="77777777" w:rsidR="002B1D54" w:rsidRPr="002B1D54" w:rsidRDefault="002B1D54" w:rsidP="002B1D54">
      <w:pPr>
        <w:jc w:val="both"/>
        <w:rPr>
          <w:sz w:val="28"/>
          <w:szCs w:val="28"/>
        </w:rPr>
      </w:pPr>
    </w:p>
    <w:p w14:paraId="28262510" w14:textId="77777777" w:rsidR="002B1D54" w:rsidRPr="002B1D54" w:rsidRDefault="002B1D54" w:rsidP="002B1D54">
      <w:pPr>
        <w:jc w:val="both"/>
        <w:rPr>
          <w:sz w:val="28"/>
          <w:szCs w:val="28"/>
        </w:rPr>
      </w:pPr>
    </w:p>
    <w:p w14:paraId="5A689BD2" w14:textId="77777777" w:rsidR="002B1D54" w:rsidRPr="002B1D54" w:rsidRDefault="002B1D54" w:rsidP="002B1D54">
      <w:pPr>
        <w:jc w:val="both"/>
        <w:rPr>
          <w:sz w:val="28"/>
          <w:szCs w:val="28"/>
        </w:rPr>
      </w:pPr>
    </w:p>
    <w:p w14:paraId="7A2EAC4A" w14:textId="77777777" w:rsidR="002B1D54" w:rsidRPr="002B1D54" w:rsidRDefault="002B1D54" w:rsidP="002B1D54">
      <w:pPr>
        <w:jc w:val="both"/>
        <w:rPr>
          <w:sz w:val="28"/>
          <w:szCs w:val="28"/>
        </w:rPr>
      </w:pPr>
    </w:p>
    <w:p w14:paraId="6B948D63" w14:textId="77777777" w:rsidR="002B1D54" w:rsidRPr="002B1D54" w:rsidRDefault="002B1D54" w:rsidP="002B1D54">
      <w:pPr>
        <w:jc w:val="both"/>
        <w:rPr>
          <w:sz w:val="28"/>
          <w:szCs w:val="28"/>
        </w:rPr>
      </w:pPr>
    </w:p>
    <w:p w14:paraId="3D010E91" w14:textId="77777777" w:rsidR="002B1D54" w:rsidRPr="002B1D54" w:rsidRDefault="002B1D54" w:rsidP="002B1D54">
      <w:pPr>
        <w:jc w:val="both"/>
        <w:rPr>
          <w:sz w:val="28"/>
          <w:szCs w:val="28"/>
        </w:rPr>
      </w:pPr>
    </w:p>
    <w:p w14:paraId="6C98B766" w14:textId="77777777" w:rsidR="002B1D54" w:rsidRPr="002B1D54" w:rsidRDefault="002B1D54" w:rsidP="002B1D54">
      <w:pPr>
        <w:jc w:val="both"/>
        <w:rPr>
          <w:sz w:val="28"/>
          <w:szCs w:val="28"/>
        </w:rPr>
      </w:pPr>
    </w:p>
    <w:p w14:paraId="39C0C562" w14:textId="77777777" w:rsidR="002B1D54" w:rsidRPr="002B1D54" w:rsidRDefault="002B1D54" w:rsidP="002B1D54">
      <w:pPr>
        <w:jc w:val="both"/>
        <w:rPr>
          <w:sz w:val="28"/>
          <w:szCs w:val="28"/>
        </w:rPr>
      </w:pPr>
    </w:p>
    <w:p w14:paraId="336107DC" w14:textId="77777777" w:rsidR="002B1D54" w:rsidRPr="002B1D54" w:rsidRDefault="002B1D54" w:rsidP="002B1D54">
      <w:pPr>
        <w:jc w:val="both"/>
        <w:rPr>
          <w:sz w:val="28"/>
          <w:szCs w:val="28"/>
        </w:rPr>
      </w:pPr>
    </w:p>
    <w:p w14:paraId="2C7752CC" w14:textId="77777777" w:rsidR="002B1D54" w:rsidRPr="002B1D54" w:rsidRDefault="002B1D54" w:rsidP="002B1D54">
      <w:pPr>
        <w:jc w:val="both"/>
        <w:rPr>
          <w:sz w:val="28"/>
          <w:szCs w:val="28"/>
        </w:rPr>
      </w:pPr>
    </w:p>
    <w:p w14:paraId="78B027B5" w14:textId="77777777" w:rsidR="002B1D54" w:rsidRPr="002B1D54" w:rsidRDefault="002B1D54" w:rsidP="002B1D54">
      <w:pPr>
        <w:jc w:val="both"/>
        <w:rPr>
          <w:sz w:val="28"/>
          <w:szCs w:val="28"/>
        </w:rPr>
      </w:pPr>
    </w:p>
    <w:p w14:paraId="18F05586" w14:textId="77777777" w:rsidR="002B1D54" w:rsidRPr="002B1D54" w:rsidRDefault="002B1D54" w:rsidP="002B1D54">
      <w:pPr>
        <w:jc w:val="both"/>
        <w:rPr>
          <w:sz w:val="28"/>
          <w:szCs w:val="28"/>
        </w:rPr>
      </w:pPr>
    </w:p>
    <w:p w14:paraId="570DB871" w14:textId="77777777" w:rsidR="002B1D54" w:rsidRPr="002B1D54" w:rsidRDefault="002B1D54" w:rsidP="002B1D54">
      <w:pPr>
        <w:jc w:val="both"/>
      </w:pPr>
    </w:p>
    <w:p w14:paraId="44699AD2" w14:textId="77777777" w:rsidR="002B1D54" w:rsidRPr="002B1D54" w:rsidRDefault="002B1D54" w:rsidP="002B1D54">
      <w:pPr>
        <w:jc w:val="both"/>
      </w:pPr>
    </w:p>
    <w:p w14:paraId="226546FA" w14:textId="77777777" w:rsidR="002B1D54" w:rsidRPr="002B1D54" w:rsidRDefault="002B1D54" w:rsidP="002B1D54">
      <w:pPr>
        <w:jc w:val="both"/>
      </w:pPr>
    </w:p>
    <w:p w14:paraId="2260B2BF" w14:textId="77777777" w:rsidR="002B1D54" w:rsidRPr="002B1D54" w:rsidRDefault="002B1D54" w:rsidP="002B1D54">
      <w:pPr>
        <w:jc w:val="both"/>
      </w:pPr>
    </w:p>
    <w:p w14:paraId="72B61FA0" w14:textId="77777777" w:rsidR="002B1D54" w:rsidRPr="002B1D54" w:rsidRDefault="002B1D54" w:rsidP="002B1D54">
      <w:pPr>
        <w:jc w:val="both"/>
      </w:pPr>
    </w:p>
    <w:p w14:paraId="4FE83FF3" w14:textId="28AF0217" w:rsidR="002B1D54" w:rsidRPr="002B1D54" w:rsidRDefault="002B1D54" w:rsidP="002B1D54">
      <w:pPr>
        <w:jc w:val="both"/>
        <w:rPr>
          <w:sz w:val="28"/>
          <w:szCs w:val="28"/>
        </w:rPr>
      </w:pPr>
      <w:r w:rsidRPr="002B1D54">
        <w:rPr>
          <w:noProof/>
        </w:rPr>
        <w:drawing>
          <wp:inline distT="0" distB="0" distL="0" distR="0" wp14:anchorId="2D00E9B0" wp14:editId="600E891D">
            <wp:extent cx="6294755" cy="9615805"/>
            <wp:effectExtent l="0" t="0" r="0" b="444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94755" cy="9615805"/>
                    </a:xfrm>
                    <a:prstGeom prst="rect">
                      <a:avLst/>
                    </a:prstGeom>
                    <a:noFill/>
                    <a:ln>
                      <a:noFill/>
                    </a:ln>
                  </pic:spPr>
                </pic:pic>
              </a:graphicData>
            </a:graphic>
          </wp:inline>
        </w:drawing>
      </w:r>
    </w:p>
    <w:p w14:paraId="406009C8" w14:textId="0737AC50" w:rsidR="002B1D54" w:rsidRPr="00081AD4" w:rsidRDefault="002B1D54" w:rsidP="002B1D54">
      <w:pPr>
        <w:tabs>
          <w:tab w:val="left" w:pos="5580"/>
          <w:tab w:val="left" w:pos="9498"/>
        </w:tabs>
        <w:ind w:left="-2490" w:right="-569" w:firstLine="8727"/>
        <w:rPr>
          <w:color w:val="000000" w:themeColor="text1"/>
        </w:rPr>
      </w:pPr>
      <w:r w:rsidRPr="00081AD4">
        <w:rPr>
          <w:color w:val="000000" w:themeColor="text1"/>
        </w:rPr>
        <w:t xml:space="preserve">Приложение № </w:t>
      </w:r>
      <w:r>
        <w:rPr>
          <w:color w:val="000000" w:themeColor="text1"/>
        </w:rPr>
        <w:t>30 к протоколу</w:t>
      </w:r>
      <w:r w:rsidRPr="00081AD4">
        <w:rPr>
          <w:color w:val="000000" w:themeColor="text1"/>
        </w:rPr>
        <w:t xml:space="preserve"> № </w:t>
      </w:r>
      <w:r>
        <w:rPr>
          <w:color w:val="000000" w:themeColor="text1"/>
        </w:rPr>
        <w:t>79</w:t>
      </w:r>
    </w:p>
    <w:p w14:paraId="3F640450" w14:textId="77777777" w:rsidR="002B1D54" w:rsidRPr="00081AD4" w:rsidRDefault="002B1D54" w:rsidP="002B1D54">
      <w:pPr>
        <w:tabs>
          <w:tab w:val="left" w:pos="5580"/>
          <w:tab w:val="left" w:pos="9498"/>
        </w:tabs>
        <w:ind w:left="-2490" w:right="-569" w:firstLine="8727"/>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7B0655EA" w14:textId="77777777" w:rsidR="002B1D54" w:rsidRPr="00081AD4" w:rsidRDefault="002B1D54" w:rsidP="002B1D54">
      <w:pPr>
        <w:tabs>
          <w:tab w:val="left" w:pos="5580"/>
          <w:tab w:val="left" w:pos="9498"/>
        </w:tabs>
        <w:ind w:left="-2490" w:right="-569" w:firstLine="8727"/>
        <w:rPr>
          <w:color w:val="000000" w:themeColor="text1"/>
        </w:rPr>
      </w:pPr>
      <w:r w:rsidRPr="00081AD4">
        <w:rPr>
          <w:color w:val="000000" w:themeColor="text1"/>
        </w:rPr>
        <w:t>энергетической комиссии</w:t>
      </w:r>
    </w:p>
    <w:p w14:paraId="3D1ADE94" w14:textId="08B1A6DE" w:rsidR="002B1D54" w:rsidRDefault="002B1D54" w:rsidP="002B1D54">
      <w:pPr>
        <w:tabs>
          <w:tab w:val="left" w:pos="5580"/>
          <w:tab w:val="left" w:pos="9498"/>
        </w:tabs>
        <w:ind w:left="-2490" w:right="-569" w:firstLine="8727"/>
        <w:rPr>
          <w:color w:val="000000" w:themeColor="text1"/>
        </w:rPr>
      </w:pPr>
      <w:r w:rsidRPr="00081AD4">
        <w:rPr>
          <w:color w:val="000000" w:themeColor="text1"/>
        </w:rPr>
        <w:t xml:space="preserve">Кузбасса от </w:t>
      </w:r>
      <w:r>
        <w:rPr>
          <w:color w:val="000000" w:themeColor="text1"/>
        </w:rPr>
        <w:t>30</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225B3F88" w14:textId="77777777" w:rsidR="00363A6C" w:rsidRDefault="00363A6C" w:rsidP="002B1D54">
      <w:pPr>
        <w:tabs>
          <w:tab w:val="left" w:pos="5580"/>
          <w:tab w:val="left" w:pos="9498"/>
        </w:tabs>
        <w:ind w:left="-2490" w:right="-569" w:firstLine="8727"/>
        <w:rPr>
          <w:color w:val="000000" w:themeColor="text1"/>
        </w:rPr>
      </w:pPr>
    </w:p>
    <w:p w14:paraId="4ECAF139" w14:textId="77777777" w:rsidR="002B1D54" w:rsidRPr="002B1D54" w:rsidRDefault="002B1D54" w:rsidP="002B1D54">
      <w:pPr>
        <w:keepNext/>
        <w:ind w:left="284" w:firstLine="425"/>
        <w:jc w:val="center"/>
        <w:outlineLvl w:val="0"/>
        <w:rPr>
          <w:b/>
          <w:iCs/>
          <w:sz w:val="28"/>
          <w:szCs w:val="28"/>
        </w:rPr>
      </w:pPr>
      <w:r w:rsidRPr="002B1D54">
        <w:rPr>
          <w:b/>
          <w:iCs/>
          <w:sz w:val="28"/>
          <w:szCs w:val="28"/>
        </w:rPr>
        <w:t>Экспертное заключение</w:t>
      </w:r>
    </w:p>
    <w:p w14:paraId="5A9508FF" w14:textId="77777777" w:rsidR="002B1D54" w:rsidRPr="002B1D54" w:rsidRDefault="002B1D54" w:rsidP="002B1D54">
      <w:pPr>
        <w:keepNext/>
        <w:ind w:left="284" w:firstLine="425"/>
        <w:jc w:val="center"/>
        <w:outlineLvl w:val="0"/>
        <w:rPr>
          <w:b/>
          <w:iCs/>
          <w:sz w:val="28"/>
          <w:szCs w:val="28"/>
        </w:rPr>
      </w:pPr>
      <w:r w:rsidRPr="002B1D54">
        <w:rPr>
          <w:b/>
          <w:iCs/>
          <w:sz w:val="28"/>
          <w:szCs w:val="28"/>
        </w:rPr>
        <w:t>Региональной энергетической комиссии Кузбасса</w:t>
      </w:r>
    </w:p>
    <w:p w14:paraId="2287110E" w14:textId="77777777" w:rsidR="002B1D54" w:rsidRPr="002B1D54" w:rsidRDefault="002B1D54" w:rsidP="002B1D54">
      <w:pPr>
        <w:tabs>
          <w:tab w:val="left" w:pos="10206"/>
        </w:tabs>
        <w:ind w:left="284" w:firstLine="425"/>
        <w:jc w:val="center"/>
        <w:rPr>
          <w:sz w:val="28"/>
          <w:szCs w:val="28"/>
        </w:rPr>
      </w:pPr>
      <w:r w:rsidRPr="002B1D54">
        <w:rPr>
          <w:sz w:val="28"/>
          <w:szCs w:val="28"/>
        </w:rPr>
        <w:t>по материалам, представленным</w:t>
      </w:r>
      <w:r w:rsidRPr="002B1D54">
        <w:rPr>
          <w:b/>
          <w:sz w:val="28"/>
          <w:szCs w:val="28"/>
        </w:rPr>
        <w:t xml:space="preserve"> </w:t>
      </w:r>
      <w:r w:rsidRPr="002B1D54">
        <w:rPr>
          <w:sz w:val="28"/>
          <w:szCs w:val="28"/>
        </w:rPr>
        <w:t>ОАО «</w:t>
      </w:r>
      <w:proofErr w:type="spellStart"/>
      <w:r w:rsidRPr="002B1D54">
        <w:rPr>
          <w:sz w:val="28"/>
          <w:szCs w:val="28"/>
        </w:rPr>
        <w:t>Северо</w:t>
      </w:r>
      <w:proofErr w:type="spellEnd"/>
      <w:r w:rsidRPr="002B1D54">
        <w:rPr>
          <w:sz w:val="28"/>
          <w:szCs w:val="28"/>
        </w:rPr>
        <w:t xml:space="preserve"> – Кузбасская энергетическая компания» (Чебулинский муниципальный округ), для корректировки необходимой валовой выручки и установленных тарифов на питьевую воду, водоотведение, реализуемые на потребительском рынке на 2022 год</w:t>
      </w:r>
    </w:p>
    <w:p w14:paraId="3344287E" w14:textId="77777777" w:rsidR="002B1D54" w:rsidRPr="002B1D54" w:rsidRDefault="002B1D54" w:rsidP="00363A6C">
      <w:pPr>
        <w:jc w:val="both"/>
        <w:rPr>
          <w:color w:val="FF0000"/>
          <w:sz w:val="28"/>
          <w:szCs w:val="28"/>
        </w:rPr>
      </w:pPr>
    </w:p>
    <w:p w14:paraId="58D23154" w14:textId="77777777" w:rsidR="002B1D54" w:rsidRPr="002B1D54" w:rsidRDefault="002B1D54" w:rsidP="002B1D54">
      <w:pPr>
        <w:ind w:left="284" w:firstLine="425"/>
        <w:jc w:val="both"/>
        <w:rPr>
          <w:sz w:val="28"/>
          <w:szCs w:val="28"/>
        </w:rPr>
      </w:pPr>
      <w:r w:rsidRPr="002B1D54">
        <w:rPr>
          <w:sz w:val="28"/>
          <w:szCs w:val="28"/>
        </w:rPr>
        <w:t>Ведущий консультант (далее – «специалист») Региональной энергетической комиссии Кузбасса (далее – РЭК Кузбасса, «регулятор», «регулирующий орган»), рассмотрев представленные организацией предложения по корректировке необходимой валовой выручки и установленных тарифов на питьевую воду, водоотведение, реализуемые на потребительском рынке, отмечает, что они отражают экономическую ситуацию в организации в сложившихся условиях хозяйствования.</w:t>
      </w:r>
    </w:p>
    <w:p w14:paraId="12BB4F44" w14:textId="77777777" w:rsidR="002B1D54" w:rsidRPr="002B1D54" w:rsidRDefault="002B1D54" w:rsidP="002B1D54">
      <w:pPr>
        <w:ind w:left="284" w:firstLine="425"/>
        <w:jc w:val="both"/>
        <w:rPr>
          <w:sz w:val="28"/>
          <w:szCs w:val="28"/>
        </w:rPr>
      </w:pPr>
      <w:r w:rsidRPr="002B1D54">
        <w:rPr>
          <w:sz w:val="28"/>
          <w:szCs w:val="28"/>
        </w:rPr>
        <w:t>Организация осуществляет холодное водоснабжения питьевой водой, водоотведение сточных вод на территории Чебулинского муниципального округа.</w:t>
      </w:r>
    </w:p>
    <w:p w14:paraId="36DC9ED3" w14:textId="77777777" w:rsidR="002B1D54" w:rsidRPr="002B1D54" w:rsidRDefault="002B1D54" w:rsidP="002B1D54">
      <w:pPr>
        <w:ind w:left="284" w:firstLine="425"/>
        <w:jc w:val="both"/>
        <w:rPr>
          <w:color w:val="FF0000"/>
          <w:sz w:val="16"/>
          <w:szCs w:val="16"/>
        </w:rPr>
      </w:pPr>
    </w:p>
    <w:p w14:paraId="48C5C431" w14:textId="72C56659" w:rsidR="002B1D54" w:rsidRPr="002B1D54" w:rsidRDefault="002B1D54" w:rsidP="002B1D54">
      <w:pPr>
        <w:ind w:left="284" w:firstLine="425"/>
        <w:jc w:val="both"/>
        <w:rPr>
          <w:sz w:val="28"/>
          <w:szCs w:val="28"/>
        </w:rPr>
      </w:pPr>
      <w:r w:rsidRPr="002B1D54">
        <w:rPr>
          <w:sz w:val="28"/>
          <w:szCs w:val="28"/>
        </w:rPr>
        <w:t>ОАО «</w:t>
      </w:r>
      <w:proofErr w:type="spellStart"/>
      <w:r w:rsidRPr="002B1D54">
        <w:rPr>
          <w:sz w:val="28"/>
          <w:szCs w:val="28"/>
        </w:rPr>
        <w:t>Северо</w:t>
      </w:r>
      <w:proofErr w:type="spellEnd"/>
      <w:r w:rsidRPr="002B1D54">
        <w:rPr>
          <w:sz w:val="28"/>
          <w:szCs w:val="28"/>
        </w:rPr>
        <w:t xml:space="preserve"> – Кузбасская энергетическая компания» (Чебулинский муниципальный округ) – далее ОАО «СКЭК» обратилось в Региональную энергетическую комиссию Кузбасса с заявлением о корректировке необходимой валовой выручки (далее – НВВ) и установленных тарифов на питьевую воду, водоотведение на 2022 год</w:t>
      </w:r>
      <w:r w:rsidRPr="002B1D54">
        <w:rPr>
          <w:color w:val="FF0000"/>
          <w:sz w:val="28"/>
          <w:szCs w:val="28"/>
        </w:rPr>
        <w:t xml:space="preserve"> </w:t>
      </w:r>
      <w:r w:rsidRPr="002B1D54">
        <w:rPr>
          <w:sz w:val="28"/>
          <w:szCs w:val="28"/>
        </w:rPr>
        <w:t xml:space="preserve">(исх. от 28.04.2021 № 2021/000178/3, </w:t>
      </w:r>
      <w:proofErr w:type="spellStart"/>
      <w:r w:rsidRPr="002B1D54">
        <w:rPr>
          <w:sz w:val="28"/>
          <w:szCs w:val="28"/>
        </w:rPr>
        <w:t>вх</w:t>
      </w:r>
      <w:proofErr w:type="spellEnd"/>
      <w:r w:rsidRPr="002B1D54">
        <w:rPr>
          <w:sz w:val="28"/>
          <w:szCs w:val="28"/>
        </w:rPr>
        <w:t>. от 29.04.2021 № 2207). Согласно представленному заявлению организацией было предложено:</w:t>
      </w:r>
    </w:p>
    <w:p w14:paraId="660466D6" w14:textId="77777777" w:rsidR="002B1D54" w:rsidRPr="002B1D54" w:rsidRDefault="002B1D54" w:rsidP="002B1D54">
      <w:pPr>
        <w:ind w:left="284" w:firstLine="425"/>
        <w:jc w:val="both"/>
        <w:rPr>
          <w:sz w:val="28"/>
          <w:szCs w:val="28"/>
        </w:rPr>
      </w:pPr>
      <w:r w:rsidRPr="002B1D54">
        <w:rPr>
          <w:sz w:val="28"/>
          <w:szCs w:val="28"/>
        </w:rPr>
        <w:t xml:space="preserve">- скорректировать плановую необходимую валовую выручку 2022 года </w:t>
      </w:r>
      <w:r w:rsidRPr="002B1D54">
        <w:rPr>
          <w:sz w:val="28"/>
          <w:szCs w:val="28"/>
          <w:u w:val="single"/>
        </w:rPr>
        <w:t>по питьевой воде</w:t>
      </w:r>
      <w:r w:rsidRPr="002B1D54">
        <w:rPr>
          <w:sz w:val="28"/>
          <w:szCs w:val="28"/>
        </w:rPr>
        <w:t xml:space="preserve"> на сумму 8 481,63 тыс. руб. и установить тарифы на питьевую воду на 2022 год с учетом корректировки в размере 67,05 руб./м</w:t>
      </w:r>
      <w:r w:rsidRPr="002B1D54">
        <w:rPr>
          <w:sz w:val="28"/>
          <w:szCs w:val="28"/>
          <w:vertAlign w:val="superscript"/>
        </w:rPr>
        <w:t>3</w:t>
      </w:r>
      <w:r w:rsidRPr="002B1D54">
        <w:rPr>
          <w:sz w:val="28"/>
          <w:szCs w:val="28"/>
        </w:rPr>
        <w:t>;</w:t>
      </w:r>
    </w:p>
    <w:p w14:paraId="51EA142E" w14:textId="77777777" w:rsidR="002B1D54" w:rsidRPr="002B1D54" w:rsidRDefault="002B1D54" w:rsidP="002B1D54">
      <w:pPr>
        <w:ind w:left="284" w:firstLine="425"/>
        <w:jc w:val="both"/>
        <w:rPr>
          <w:sz w:val="28"/>
          <w:szCs w:val="28"/>
        </w:rPr>
      </w:pPr>
      <w:r w:rsidRPr="002B1D54">
        <w:rPr>
          <w:sz w:val="28"/>
          <w:szCs w:val="28"/>
        </w:rPr>
        <w:t xml:space="preserve">- скорректировать плановую необходимую валовую выручку 2022 года </w:t>
      </w:r>
      <w:r w:rsidRPr="002B1D54">
        <w:rPr>
          <w:sz w:val="28"/>
          <w:szCs w:val="28"/>
          <w:u w:val="single"/>
        </w:rPr>
        <w:t>по водоотведению</w:t>
      </w:r>
      <w:r w:rsidRPr="002B1D54">
        <w:rPr>
          <w:sz w:val="28"/>
          <w:szCs w:val="28"/>
        </w:rPr>
        <w:t xml:space="preserve"> на сумму 6 205,01 тыс. руб. и установить тарифы на водоотведение на 2022 год с учетом корректировки в размере 104,97 руб./м</w:t>
      </w:r>
      <w:r w:rsidRPr="002B1D54">
        <w:rPr>
          <w:sz w:val="28"/>
          <w:szCs w:val="28"/>
          <w:vertAlign w:val="superscript"/>
        </w:rPr>
        <w:t>3</w:t>
      </w:r>
      <w:r w:rsidRPr="002B1D54">
        <w:rPr>
          <w:sz w:val="28"/>
          <w:szCs w:val="28"/>
        </w:rPr>
        <w:t>.</w:t>
      </w:r>
    </w:p>
    <w:p w14:paraId="1C150CE5" w14:textId="77777777" w:rsidR="002B1D54" w:rsidRPr="002B1D54" w:rsidRDefault="002B1D54" w:rsidP="002B1D54">
      <w:pPr>
        <w:ind w:left="284" w:firstLine="425"/>
        <w:jc w:val="both"/>
        <w:rPr>
          <w:sz w:val="28"/>
          <w:szCs w:val="28"/>
        </w:rPr>
      </w:pPr>
      <w:r w:rsidRPr="002B1D54">
        <w:rPr>
          <w:sz w:val="28"/>
          <w:szCs w:val="28"/>
        </w:rPr>
        <w:t>На основании представленного заявления открыто дело «О корректировке необходимой валовой выручки и установленных тарифов на 2022 год на услуги холодного водоснабжения, водоотведения, оказываемые                    ОАО «СКЭК» (о. Чебулинский)» за № 12-ВС и ВО.</w:t>
      </w:r>
    </w:p>
    <w:p w14:paraId="6E9C5B0C" w14:textId="77777777" w:rsidR="002B1D54" w:rsidRPr="002B1D54" w:rsidRDefault="002B1D54" w:rsidP="002B1D54">
      <w:pPr>
        <w:ind w:left="284" w:firstLine="425"/>
        <w:jc w:val="both"/>
        <w:rPr>
          <w:color w:val="FF0000"/>
          <w:sz w:val="16"/>
          <w:szCs w:val="16"/>
        </w:rPr>
      </w:pPr>
    </w:p>
    <w:p w14:paraId="7F5DBB7D" w14:textId="77777777" w:rsidR="002B1D54" w:rsidRPr="002B1D54" w:rsidRDefault="002B1D54" w:rsidP="002B1D54">
      <w:pPr>
        <w:ind w:left="284" w:firstLine="425"/>
        <w:jc w:val="both"/>
        <w:rPr>
          <w:sz w:val="28"/>
          <w:szCs w:val="28"/>
        </w:rPr>
      </w:pPr>
      <w:r w:rsidRPr="002B1D54">
        <w:rPr>
          <w:sz w:val="28"/>
          <w:szCs w:val="28"/>
        </w:rPr>
        <w:t>В процессе рассмотрения тарифного дела о корректировке НВВ и установленных тарифов на питьевую воду, водоотведение на 2022 год                        ОАО «СКЭК» (о. Чебулинский) в адрес регулирующего органа предприятием были направлены дополнительные материалы:</w:t>
      </w:r>
    </w:p>
    <w:p w14:paraId="49EEAC69" w14:textId="77777777" w:rsidR="002B1D54" w:rsidRPr="002B1D54" w:rsidRDefault="002B1D54" w:rsidP="002B1D54">
      <w:pPr>
        <w:ind w:left="284" w:firstLine="425"/>
        <w:jc w:val="both"/>
        <w:rPr>
          <w:sz w:val="28"/>
          <w:szCs w:val="28"/>
        </w:rPr>
      </w:pPr>
      <w:r w:rsidRPr="002B1D54">
        <w:rPr>
          <w:sz w:val="28"/>
          <w:szCs w:val="28"/>
        </w:rPr>
        <w:t>- письмом от 03.06.2021 № 2021/000255/3 (</w:t>
      </w:r>
      <w:proofErr w:type="spellStart"/>
      <w:r w:rsidRPr="002B1D54">
        <w:rPr>
          <w:sz w:val="28"/>
          <w:szCs w:val="28"/>
        </w:rPr>
        <w:t>вх</w:t>
      </w:r>
      <w:proofErr w:type="spellEnd"/>
      <w:r w:rsidRPr="002B1D54">
        <w:rPr>
          <w:sz w:val="28"/>
          <w:szCs w:val="28"/>
        </w:rPr>
        <w:t>. от 04.06.2021 № 3037) направлены дополнительные документы по статье затрат «Средства на возврат займов и кредитов, процентов по займам и кредитам».</w:t>
      </w:r>
    </w:p>
    <w:p w14:paraId="645917AD" w14:textId="77777777" w:rsidR="002B1D54" w:rsidRPr="002B1D54" w:rsidRDefault="002B1D54" w:rsidP="002B1D54">
      <w:pPr>
        <w:ind w:firstLine="709"/>
        <w:jc w:val="both"/>
        <w:rPr>
          <w:sz w:val="28"/>
          <w:szCs w:val="28"/>
        </w:rPr>
      </w:pPr>
      <w:r w:rsidRPr="002B1D54">
        <w:rPr>
          <w:sz w:val="28"/>
          <w:szCs w:val="28"/>
        </w:rPr>
        <w:t xml:space="preserve"> - письмом от 27.10.2021 № 2021/000464/3 (</w:t>
      </w:r>
      <w:proofErr w:type="spellStart"/>
      <w:r w:rsidRPr="002B1D54">
        <w:rPr>
          <w:sz w:val="28"/>
          <w:szCs w:val="28"/>
        </w:rPr>
        <w:t>вх</w:t>
      </w:r>
      <w:proofErr w:type="spellEnd"/>
      <w:r w:rsidRPr="002B1D54">
        <w:rPr>
          <w:sz w:val="28"/>
          <w:szCs w:val="28"/>
        </w:rPr>
        <w:t xml:space="preserve">. от 27.10.2021 № 5793) направлен журнал учета водоотведения за 2020 год (копия). </w:t>
      </w:r>
    </w:p>
    <w:p w14:paraId="48EE3864" w14:textId="77777777" w:rsidR="002B1D54" w:rsidRPr="002B1D54" w:rsidRDefault="002B1D54" w:rsidP="002B1D54">
      <w:pPr>
        <w:ind w:firstLine="709"/>
        <w:jc w:val="both"/>
        <w:rPr>
          <w:sz w:val="28"/>
          <w:szCs w:val="28"/>
        </w:rPr>
      </w:pPr>
      <w:r w:rsidRPr="002B1D54">
        <w:rPr>
          <w:sz w:val="28"/>
          <w:szCs w:val="28"/>
        </w:rPr>
        <w:t>Расчет корректировки НВВ и тарифов произведен специалистом в соответствии с Методическими указаниями по расчету регулируемых тарифов в сфере водоснабжения и водоотведения, утвержденными приказом ФСТ России от 27.12.2013 № 1746-э «Об утверждении Методических указаний по расчету регулируемых тарифов в сфере водоснабжения и водоотведения» (далее – Методические указания). Корректировка НВВ и установление тарифов производится на 2022 год.</w:t>
      </w:r>
    </w:p>
    <w:p w14:paraId="75F6276C" w14:textId="77777777" w:rsidR="002B1D54" w:rsidRPr="002B1D54" w:rsidRDefault="002B1D54" w:rsidP="002B1D54">
      <w:pPr>
        <w:ind w:firstLine="709"/>
        <w:jc w:val="both"/>
        <w:rPr>
          <w:color w:val="FF0000"/>
          <w:sz w:val="20"/>
          <w:szCs w:val="20"/>
        </w:rPr>
      </w:pPr>
    </w:p>
    <w:p w14:paraId="7F5344EE" w14:textId="77777777" w:rsidR="002B1D54" w:rsidRPr="002B1D54" w:rsidRDefault="002B1D54" w:rsidP="002B1D54">
      <w:pPr>
        <w:ind w:left="284" w:firstLine="425"/>
        <w:jc w:val="center"/>
        <w:rPr>
          <w:b/>
          <w:sz w:val="28"/>
          <w:szCs w:val="28"/>
          <w:u w:val="single"/>
        </w:rPr>
      </w:pPr>
      <w:r w:rsidRPr="002B1D54">
        <w:rPr>
          <w:b/>
          <w:sz w:val="28"/>
          <w:szCs w:val="28"/>
          <w:u w:val="single"/>
        </w:rPr>
        <w:t>Общая характеристика организации</w:t>
      </w:r>
    </w:p>
    <w:p w14:paraId="3888517A" w14:textId="77777777" w:rsidR="002B1D54" w:rsidRPr="002B1D54" w:rsidRDefault="002B1D54" w:rsidP="002B1D54">
      <w:pPr>
        <w:ind w:firstLine="709"/>
        <w:jc w:val="both"/>
        <w:rPr>
          <w:color w:val="FF0000"/>
          <w:sz w:val="28"/>
          <w:szCs w:val="28"/>
        </w:rPr>
      </w:pPr>
      <w:r w:rsidRPr="002B1D54">
        <w:rPr>
          <w:sz w:val="28"/>
          <w:szCs w:val="28"/>
        </w:rPr>
        <w:t>ОАО «Северо-Кузбасская энергетическая компания» (далее – организация) осуществляет следующие виды деятельности: передача электроэнергии, распределение электроэнергии, производство, передача и распределение пара и горячей воды (тепловой энергии), оказание услуг водоснабжения, оказание услуг водоотведения, оказание услуг по технологическому присоединению к электрическим, тепловым сетям, сетям водоснабжения и водоотведения, реконструкция арендованного муниципального имущества. Единственным акционером ОАО «СКЭК» является ЗАО «Ресурс».</w:t>
      </w:r>
      <w:r w:rsidRPr="002B1D54">
        <w:rPr>
          <w:color w:val="FF0000"/>
          <w:sz w:val="28"/>
          <w:szCs w:val="28"/>
        </w:rPr>
        <w:t xml:space="preserve"> </w:t>
      </w:r>
    </w:p>
    <w:p w14:paraId="60AA8844" w14:textId="77777777" w:rsidR="002B1D54" w:rsidRPr="002B1D54" w:rsidRDefault="002B1D54" w:rsidP="002B1D54">
      <w:pPr>
        <w:ind w:firstLine="709"/>
        <w:jc w:val="both"/>
        <w:rPr>
          <w:sz w:val="28"/>
          <w:szCs w:val="28"/>
        </w:rPr>
      </w:pPr>
      <w:r w:rsidRPr="002B1D54">
        <w:rPr>
          <w:sz w:val="28"/>
          <w:szCs w:val="28"/>
        </w:rPr>
        <w:t>Организация имеет следующие обособленные подразделения:</w:t>
      </w:r>
    </w:p>
    <w:p w14:paraId="093A7578" w14:textId="77777777" w:rsidR="002B1D54" w:rsidRPr="002B1D54" w:rsidRDefault="002B1D54" w:rsidP="002B1D54">
      <w:pPr>
        <w:ind w:firstLine="709"/>
        <w:jc w:val="both"/>
        <w:rPr>
          <w:sz w:val="28"/>
          <w:szCs w:val="28"/>
        </w:rPr>
      </w:pPr>
      <w:r w:rsidRPr="002B1D54">
        <w:rPr>
          <w:sz w:val="28"/>
          <w:szCs w:val="28"/>
        </w:rPr>
        <w:t>Отдел энергоснабжения в городе Березовский по улице Мира, 1а оказывает услуги теплоснабжения, водоснабжения и водоотведения, занимается деятельностью по передаче электроэнергии.</w:t>
      </w:r>
    </w:p>
    <w:p w14:paraId="22B92B20" w14:textId="77777777" w:rsidR="002B1D54" w:rsidRPr="002B1D54" w:rsidRDefault="002B1D54" w:rsidP="002B1D54">
      <w:pPr>
        <w:ind w:firstLine="709"/>
        <w:jc w:val="both"/>
        <w:rPr>
          <w:sz w:val="28"/>
          <w:szCs w:val="28"/>
        </w:rPr>
      </w:pPr>
      <w:r w:rsidRPr="002B1D54">
        <w:rPr>
          <w:sz w:val="28"/>
          <w:szCs w:val="28"/>
        </w:rPr>
        <w:t xml:space="preserve">Учебно-оздоровительный центр «Березовый уют» в селе </w:t>
      </w:r>
      <w:proofErr w:type="spellStart"/>
      <w:r w:rsidRPr="002B1D54">
        <w:rPr>
          <w:sz w:val="28"/>
          <w:szCs w:val="28"/>
        </w:rPr>
        <w:t>Калинкино</w:t>
      </w:r>
      <w:proofErr w:type="spellEnd"/>
      <w:r w:rsidRPr="002B1D54">
        <w:rPr>
          <w:sz w:val="28"/>
          <w:szCs w:val="28"/>
        </w:rPr>
        <w:t xml:space="preserve"> Промышленновского района Кемеровской области - оказывает услуги по организации учебного процесса для дочерних и зависимых обществ и иных юридических лиц, услуги по организации отдыха и платной рыбалке, а также оздоровительные процедуры.</w:t>
      </w:r>
    </w:p>
    <w:p w14:paraId="34B83CBF" w14:textId="77777777" w:rsidR="002B1D54" w:rsidRPr="002B1D54" w:rsidRDefault="002B1D54" w:rsidP="002B1D54">
      <w:pPr>
        <w:ind w:firstLine="709"/>
        <w:jc w:val="both"/>
        <w:rPr>
          <w:sz w:val="28"/>
          <w:szCs w:val="28"/>
        </w:rPr>
      </w:pPr>
      <w:r w:rsidRPr="002B1D54">
        <w:rPr>
          <w:sz w:val="28"/>
          <w:szCs w:val="28"/>
        </w:rPr>
        <w:t xml:space="preserve">Отдел энергоснабжения в </w:t>
      </w:r>
      <w:proofErr w:type="spellStart"/>
      <w:r w:rsidRPr="002B1D54">
        <w:rPr>
          <w:sz w:val="28"/>
          <w:szCs w:val="28"/>
        </w:rPr>
        <w:t>пгт</w:t>
      </w:r>
      <w:proofErr w:type="spellEnd"/>
      <w:r w:rsidRPr="002B1D54">
        <w:rPr>
          <w:sz w:val="28"/>
          <w:szCs w:val="28"/>
        </w:rPr>
        <w:t>. Промышленная по улице             Кооперативная, 1 оказывает услуги теплоснабжения и осуществляет агентскую деятельность по сбору денежных средств за услуги водоснабжения в рамках агентского договора с ООО «Промышленновские коммунальные системы».</w:t>
      </w:r>
    </w:p>
    <w:p w14:paraId="1AFF483A" w14:textId="77777777" w:rsidR="002B1D54" w:rsidRPr="002B1D54" w:rsidRDefault="002B1D54" w:rsidP="002B1D54">
      <w:pPr>
        <w:ind w:firstLine="709"/>
        <w:jc w:val="both"/>
        <w:rPr>
          <w:sz w:val="28"/>
          <w:szCs w:val="28"/>
        </w:rPr>
      </w:pPr>
      <w:r w:rsidRPr="002B1D54">
        <w:rPr>
          <w:sz w:val="28"/>
          <w:szCs w:val="28"/>
        </w:rPr>
        <w:t>Отдел транспорта электрической энергии в городе Ленинске-Кузнецкий по улице Пушкина, 60 оказывает услуги по передаче электроэнергии, а также услуги, сопутствующей деятельности.</w:t>
      </w:r>
    </w:p>
    <w:p w14:paraId="4E828E92" w14:textId="77777777" w:rsidR="002B1D54" w:rsidRPr="002B1D54" w:rsidRDefault="002B1D54" w:rsidP="002B1D54">
      <w:pPr>
        <w:ind w:firstLine="709"/>
        <w:jc w:val="both"/>
        <w:rPr>
          <w:sz w:val="28"/>
          <w:szCs w:val="28"/>
        </w:rPr>
      </w:pPr>
      <w:r w:rsidRPr="002B1D54">
        <w:rPr>
          <w:sz w:val="28"/>
          <w:szCs w:val="28"/>
        </w:rPr>
        <w:t>Отдел энергоснабжения в жилом районе Кедровка по улице              Стадионная, 29 оказывает услуги теплоснабжения, водоснабжения и водоотведения.</w:t>
      </w:r>
    </w:p>
    <w:p w14:paraId="01A4450B" w14:textId="77777777" w:rsidR="002B1D54" w:rsidRPr="002B1D54" w:rsidRDefault="002B1D54" w:rsidP="002B1D54">
      <w:pPr>
        <w:ind w:firstLine="709"/>
        <w:jc w:val="both"/>
        <w:rPr>
          <w:sz w:val="28"/>
          <w:szCs w:val="28"/>
        </w:rPr>
      </w:pPr>
      <w:r w:rsidRPr="002B1D54">
        <w:rPr>
          <w:sz w:val="28"/>
          <w:szCs w:val="28"/>
        </w:rPr>
        <w:t>Отдел энергоснабжения в городе Тайга по проспекту Кирова, 48а осуществляет агентскую деятельность по сбору денежных средств за услуги водоснабжения в рамках агентского договора с ООО «ТВКХ».</w:t>
      </w:r>
    </w:p>
    <w:p w14:paraId="15F96DD9" w14:textId="77777777" w:rsidR="002B1D54" w:rsidRPr="002B1D54" w:rsidRDefault="002B1D54" w:rsidP="002B1D54">
      <w:pPr>
        <w:ind w:firstLine="709"/>
        <w:jc w:val="both"/>
        <w:rPr>
          <w:sz w:val="28"/>
          <w:szCs w:val="28"/>
        </w:rPr>
      </w:pPr>
      <w:r w:rsidRPr="002B1D54">
        <w:rPr>
          <w:sz w:val="28"/>
          <w:szCs w:val="28"/>
        </w:rPr>
        <w:t>Отдел энергоснабжения в городе Ленинске-Кузнецкий по улице Телефонная, 7 оказывает услуги теплоснабжения, водоснабжения и водоотведения.</w:t>
      </w:r>
    </w:p>
    <w:p w14:paraId="1CF7CFD0" w14:textId="77777777" w:rsidR="002B1D54" w:rsidRPr="002B1D54" w:rsidRDefault="002B1D54" w:rsidP="002B1D54">
      <w:pPr>
        <w:ind w:firstLine="709"/>
        <w:jc w:val="both"/>
        <w:rPr>
          <w:sz w:val="28"/>
          <w:szCs w:val="28"/>
        </w:rPr>
      </w:pPr>
      <w:r w:rsidRPr="002B1D54">
        <w:rPr>
          <w:sz w:val="28"/>
          <w:szCs w:val="28"/>
        </w:rPr>
        <w:t>Группа водоснабжения и водоотведения в городе Полысаево по улице Республиканская, 3 оказывает услуги водоснабжения и водоотведения.</w:t>
      </w:r>
    </w:p>
    <w:p w14:paraId="69EC2375" w14:textId="77777777" w:rsidR="002B1D54" w:rsidRPr="002B1D54" w:rsidRDefault="002B1D54" w:rsidP="002B1D54">
      <w:pPr>
        <w:ind w:firstLine="709"/>
        <w:jc w:val="both"/>
        <w:rPr>
          <w:sz w:val="28"/>
          <w:szCs w:val="28"/>
        </w:rPr>
      </w:pPr>
      <w:r w:rsidRPr="002B1D54">
        <w:rPr>
          <w:sz w:val="28"/>
          <w:szCs w:val="28"/>
        </w:rPr>
        <w:t xml:space="preserve">Отдел энергоснабжения в Чебулинском районе, </w:t>
      </w:r>
      <w:proofErr w:type="spellStart"/>
      <w:r w:rsidRPr="002B1D54">
        <w:rPr>
          <w:sz w:val="28"/>
          <w:szCs w:val="28"/>
        </w:rPr>
        <w:t>пгт</w:t>
      </w:r>
      <w:proofErr w:type="spellEnd"/>
      <w:r w:rsidRPr="002B1D54">
        <w:rPr>
          <w:sz w:val="28"/>
          <w:szCs w:val="28"/>
        </w:rPr>
        <w:t>. Верх-Чебула по улице Октябрьская, 35а оказывает услуги теплоснабжения, водоснабжения и водоотведения.</w:t>
      </w:r>
    </w:p>
    <w:p w14:paraId="23192D3D" w14:textId="77777777" w:rsidR="002B1D54" w:rsidRPr="002B1D54" w:rsidRDefault="002B1D54" w:rsidP="002B1D54">
      <w:pPr>
        <w:ind w:firstLine="709"/>
        <w:jc w:val="both"/>
        <w:rPr>
          <w:sz w:val="28"/>
          <w:szCs w:val="28"/>
        </w:rPr>
      </w:pPr>
      <w:r w:rsidRPr="002B1D54">
        <w:rPr>
          <w:sz w:val="28"/>
          <w:szCs w:val="28"/>
        </w:rPr>
        <w:t xml:space="preserve">Группа энергоснабжения Яшкинского района, </w:t>
      </w:r>
      <w:proofErr w:type="spellStart"/>
      <w:r w:rsidRPr="002B1D54">
        <w:rPr>
          <w:sz w:val="28"/>
          <w:szCs w:val="28"/>
        </w:rPr>
        <w:t>пгт</w:t>
      </w:r>
      <w:proofErr w:type="spellEnd"/>
      <w:r w:rsidRPr="002B1D54">
        <w:rPr>
          <w:sz w:val="28"/>
          <w:szCs w:val="28"/>
        </w:rPr>
        <w:t>. Яшкино по улице Суворова, 1 оказывает услуги теплоснабжения, водоснабжения и водоотведения.</w:t>
      </w:r>
    </w:p>
    <w:p w14:paraId="17E94458" w14:textId="77777777" w:rsidR="002B1D54" w:rsidRPr="002B1D54" w:rsidRDefault="002B1D54" w:rsidP="002B1D54">
      <w:pPr>
        <w:ind w:firstLine="709"/>
        <w:jc w:val="both"/>
        <w:rPr>
          <w:sz w:val="28"/>
          <w:szCs w:val="28"/>
        </w:rPr>
      </w:pPr>
      <w:r w:rsidRPr="002B1D54">
        <w:rPr>
          <w:sz w:val="28"/>
          <w:szCs w:val="28"/>
        </w:rPr>
        <w:t>Объекты коммунальной инфраструктуры в сфере холодного водоснабжения, водоотведения на территории Чебулинского муниципального округа переданы ОАО «СКЭК» в соответствии с концессионным соглашением от 01.11.2019 № 2019 / ЧМР, подписанным тремя сторонами: муниципальным образованием – Чебулинский муниципальный район (</w:t>
      </w:r>
      <w:proofErr w:type="spellStart"/>
      <w:r w:rsidRPr="002B1D54">
        <w:rPr>
          <w:sz w:val="28"/>
          <w:szCs w:val="28"/>
        </w:rPr>
        <w:t>концедент</w:t>
      </w:r>
      <w:proofErr w:type="spellEnd"/>
      <w:proofErr w:type="gramStart"/>
      <w:r w:rsidRPr="002B1D54">
        <w:rPr>
          <w:sz w:val="28"/>
          <w:szCs w:val="28"/>
        </w:rPr>
        <w:t xml:space="preserve">),   </w:t>
      </w:r>
      <w:proofErr w:type="gramEnd"/>
      <w:r w:rsidRPr="002B1D54">
        <w:rPr>
          <w:sz w:val="28"/>
          <w:szCs w:val="28"/>
        </w:rPr>
        <w:t xml:space="preserve">                            ОАО «СКЭК» (концессионер) и Кемеровская область.</w:t>
      </w:r>
    </w:p>
    <w:p w14:paraId="6AEFACDF" w14:textId="77777777" w:rsidR="002B1D54" w:rsidRPr="002B1D54" w:rsidRDefault="002B1D54" w:rsidP="002B1D54">
      <w:pPr>
        <w:ind w:firstLine="709"/>
        <w:jc w:val="both"/>
        <w:rPr>
          <w:sz w:val="28"/>
          <w:szCs w:val="28"/>
        </w:rPr>
      </w:pPr>
      <w:r w:rsidRPr="002B1D54">
        <w:rPr>
          <w:sz w:val="28"/>
          <w:szCs w:val="28"/>
        </w:rPr>
        <w:t>Срок действия концессионного соглашения с даты его подписания (01.11.2019) по 31.12.2028.</w:t>
      </w:r>
    </w:p>
    <w:p w14:paraId="07C7DD1A" w14:textId="77777777" w:rsidR="002B1D54" w:rsidRPr="002B1D54" w:rsidRDefault="002B1D54" w:rsidP="002B1D54">
      <w:pPr>
        <w:ind w:firstLine="709"/>
        <w:jc w:val="both"/>
        <w:rPr>
          <w:sz w:val="28"/>
          <w:szCs w:val="28"/>
        </w:rPr>
      </w:pPr>
      <w:r w:rsidRPr="002B1D54">
        <w:rPr>
          <w:sz w:val="28"/>
          <w:szCs w:val="28"/>
        </w:rPr>
        <w:t xml:space="preserve">Система водоснабжения Чебулинского округа представлена водозабором в </w:t>
      </w:r>
      <w:proofErr w:type="spellStart"/>
      <w:r w:rsidRPr="002B1D54">
        <w:rPr>
          <w:sz w:val="28"/>
          <w:szCs w:val="28"/>
        </w:rPr>
        <w:t>пгт</w:t>
      </w:r>
      <w:proofErr w:type="spellEnd"/>
      <w:r w:rsidRPr="002B1D54">
        <w:rPr>
          <w:sz w:val="28"/>
          <w:szCs w:val="28"/>
        </w:rPr>
        <w:t xml:space="preserve">. Верх- </w:t>
      </w:r>
      <w:proofErr w:type="spellStart"/>
      <w:r w:rsidRPr="002B1D54">
        <w:rPr>
          <w:sz w:val="28"/>
          <w:szCs w:val="28"/>
        </w:rPr>
        <w:t>Чебула</w:t>
      </w:r>
      <w:proofErr w:type="spellEnd"/>
      <w:r w:rsidRPr="002B1D54">
        <w:rPr>
          <w:sz w:val="28"/>
          <w:szCs w:val="28"/>
        </w:rPr>
        <w:t xml:space="preserve">, скважинами в количестве 6 штук на территории </w:t>
      </w:r>
      <w:proofErr w:type="spellStart"/>
      <w:r w:rsidRPr="002B1D54">
        <w:rPr>
          <w:sz w:val="28"/>
          <w:szCs w:val="28"/>
        </w:rPr>
        <w:t>пгт</w:t>
      </w:r>
      <w:proofErr w:type="spellEnd"/>
      <w:r w:rsidRPr="002B1D54">
        <w:rPr>
          <w:sz w:val="28"/>
          <w:szCs w:val="28"/>
        </w:rPr>
        <w:t xml:space="preserve">. Верх – </w:t>
      </w:r>
      <w:proofErr w:type="spellStart"/>
      <w:r w:rsidRPr="002B1D54">
        <w:rPr>
          <w:sz w:val="28"/>
          <w:szCs w:val="28"/>
        </w:rPr>
        <w:t>Чебула</w:t>
      </w:r>
      <w:proofErr w:type="spellEnd"/>
      <w:r w:rsidRPr="002B1D54">
        <w:rPr>
          <w:sz w:val="28"/>
          <w:szCs w:val="28"/>
        </w:rPr>
        <w:t xml:space="preserve">, протяженность трубопроводов холодной воды по </w:t>
      </w:r>
      <w:proofErr w:type="spellStart"/>
      <w:r w:rsidRPr="002B1D54">
        <w:rPr>
          <w:sz w:val="28"/>
          <w:szCs w:val="28"/>
        </w:rPr>
        <w:t>пгт</w:t>
      </w:r>
      <w:proofErr w:type="spellEnd"/>
      <w:r w:rsidRPr="002B1D54">
        <w:rPr>
          <w:sz w:val="28"/>
          <w:szCs w:val="28"/>
        </w:rPr>
        <w:t xml:space="preserve">. Верх – </w:t>
      </w:r>
      <w:proofErr w:type="spellStart"/>
      <w:r w:rsidRPr="002B1D54">
        <w:rPr>
          <w:sz w:val="28"/>
          <w:szCs w:val="28"/>
        </w:rPr>
        <w:t>Чебула</w:t>
      </w:r>
      <w:proofErr w:type="spellEnd"/>
      <w:r w:rsidRPr="002B1D54">
        <w:rPr>
          <w:sz w:val="28"/>
          <w:szCs w:val="28"/>
        </w:rPr>
        <w:t xml:space="preserve"> составляет 42975 метров, трубами разного диаметра, 23 скважинами сельских поселений округа.</w:t>
      </w:r>
    </w:p>
    <w:p w14:paraId="1979EC1D" w14:textId="77777777" w:rsidR="002B1D54" w:rsidRPr="002B1D54" w:rsidRDefault="002B1D54" w:rsidP="002B1D54">
      <w:pPr>
        <w:ind w:firstLine="709"/>
        <w:jc w:val="both"/>
        <w:rPr>
          <w:sz w:val="28"/>
          <w:szCs w:val="28"/>
        </w:rPr>
      </w:pPr>
      <w:r w:rsidRPr="002B1D54">
        <w:rPr>
          <w:sz w:val="28"/>
          <w:szCs w:val="28"/>
        </w:rPr>
        <w:t xml:space="preserve">Система водоотведения имеется только в </w:t>
      </w:r>
      <w:proofErr w:type="spellStart"/>
      <w:r w:rsidRPr="002B1D54">
        <w:rPr>
          <w:sz w:val="28"/>
          <w:szCs w:val="28"/>
        </w:rPr>
        <w:t>пгт</w:t>
      </w:r>
      <w:proofErr w:type="spellEnd"/>
      <w:r w:rsidRPr="002B1D54">
        <w:rPr>
          <w:sz w:val="28"/>
          <w:szCs w:val="28"/>
        </w:rPr>
        <w:t xml:space="preserve">. Верх – </w:t>
      </w:r>
      <w:proofErr w:type="spellStart"/>
      <w:r w:rsidRPr="002B1D54">
        <w:rPr>
          <w:sz w:val="28"/>
          <w:szCs w:val="28"/>
        </w:rPr>
        <w:t>Чебула</w:t>
      </w:r>
      <w:proofErr w:type="spellEnd"/>
      <w:r w:rsidRPr="002B1D54">
        <w:rPr>
          <w:sz w:val="28"/>
          <w:szCs w:val="28"/>
        </w:rPr>
        <w:t xml:space="preserve"> и включает в себя: сети канализации общей протяженностью 11166,7 метров, 2 </w:t>
      </w:r>
      <w:proofErr w:type="spellStart"/>
      <w:r w:rsidRPr="002B1D54">
        <w:rPr>
          <w:sz w:val="28"/>
          <w:szCs w:val="28"/>
        </w:rPr>
        <w:t>канализационно</w:t>
      </w:r>
      <w:proofErr w:type="spellEnd"/>
      <w:r w:rsidRPr="002B1D54">
        <w:rPr>
          <w:sz w:val="28"/>
          <w:szCs w:val="28"/>
        </w:rPr>
        <w:t xml:space="preserve"> – насосных станции, комплекс очистных сооружений с полной биологической очисткой сточных вод. Сточные воды от объектов жилищного фонда, предприятий по самотечным коллекторам поступают на КНС, далее на очистные сооружения.</w:t>
      </w:r>
    </w:p>
    <w:p w14:paraId="7563DAD1" w14:textId="77777777" w:rsidR="002B1D54" w:rsidRPr="002B1D54" w:rsidRDefault="002B1D54" w:rsidP="002B1D54">
      <w:pPr>
        <w:ind w:firstLine="709"/>
        <w:jc w:val="both"/>
        <w:rPr>
          <w:color w:val="FF0000"/>
          <w:sz w:val="28"/>
          <w:szCs w:val="28"/>
        </w:rPr>
      </w:pPr>
    </w:p>
    <w:p w14:paraId="12CE6C4E" w14:textId="77777777" w:rsidR="002B1D54" w:rsidRPr="002B1D54" w:rsidRDefault="002B1D54" w:rsidP="002B1D54">
      <w:pPr>
        <w:ind w:left="284" w:firstLine="425"/>
        <w:jc w:val="both"/>
        <w:rPr>
          <w:color w:val="FF0000"/>
          <w:sz w:val="28"/>
          <w:szCs w:val="28"/>
        </w:rPr>
      </w:pPr>
    </w:p>
    <w:p w14:paraId="141DA0DD" w14:textId="77777777" w:rsidR="002B1D54" w:rsidRPr="002B1D54" w:rsidRDefault="002B1D54" w:rsidP="002B1D54">
      <w:pPr>
        <w:ind w:left="284" w:firstLine="425"/>
        <w:jc w:val="center"/>
        <w:rPr>
          <w:b/>
          <w:sz w:val="28"/>
          <w:szCs w:val="28"/>
          <w:u w:val="single"/>
        </w:rPr>
      </w:pPr>
      <w:r w:rsidRPr="002B1D54">
        <w:rPr>
          <w:b/>
          <w:sz w:val="28"/>
          <w:szCs w:val="28"/>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4FB0FE6C" w14:textId="77777777" w:rsidR="002B1D54" w:rsidRPr="002B1D54" w:rsidRDefault="002B1D54" w:rsidP="002B1D54">
      <w:pPr>
        <w:ind w:left="284" w:firstLine="425"/>
        <w:jc w:val="both"/>
        <w:rPr>
          <w:sz w:val="28"/>
          <w:szCs w:val="28"/>
        </w:rPr>
      </w:pPr>
      <w:r w:rsidRPr="002B1D54">
        <w:rPr>
          <w:sz w:val="28"/>
          <w:szCs w:val="28"/>
        </w:rPr>
        <w:t>Материалы ОАО «СКЭК» (о. Чебулинский) (далее – организация) по корректировке тарифов на 2022 год подготовлены в соответствии с требованиями «Правил регулирования тарифов в сфере водоснабжения и водоотведения» (далее – «Правила»),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представлены надлежащим образом, пронумерованы, заверены подписью руководителя и скреплены печатью организации.</w:t>
      </w:r>
    </w:p>
    <w:p w14:paraId="541D61A8" w14:textId="77777777" w:rsidR="002B1D54" w:rsidRPr="002B1D54" w:rsidRDefault="002B1D54" w:rsidP="002B1D54">
      <w:pPr>
        <w:ind w:firstLine="709"/>
        <w:jc w:val="both"/>
        <w:rPr>
          <w:color w:val="FF0000"/>
          <w:sz w:val="28"/>
          <w:szCs w:val="28"/>
        </w:rPr>
      </w:pPr>
    </w:p>
    <w:p w14:paraId="06383D81" w14:textId="77777777" w:rsidR="002B1D54" w:rsidRPr="002B1D54" w:rsidRDefault="002B1D54" w:rsidP="002B1D54">
      <w:pPr>
        <w:ind w:left="284" w:firstLine="425"/>
        <w:jc w:val="center"/>
        <w:rPr>
          <w:b/>
          <w:sz w:val="28"/>
          <w:szCs w:val="28"/>
          <w:u w:val="single"/>
        </w:rPr>
      </w:pPr>
      <w:r w:rsidRPr="002B1D54">
        <w:rPr>
          <w:b/>
          <w:sz w:val="28"/>
          <w:szCs w:val="28"/>
          <w:u w:val="single"/>
        </w:rPr>
        <w:t xml:space="preserve">Оценка достоверности данных, приведенных в предложениях об установлении тарифов </w:t>
      </w:r>
    </w:p>
    <w:p w14:paraId="369C3EAD" w14:textId="77777777" w:rsidR="002B1D54" w:rsidRPr="002B1D54" w:rsidRDefault="002B1D54" w:rsidP="002B1D54">
      <w:pPr>
        <w:ind w:left="284" w:firstLine="425"/>
        <w:jc w:val="both"/>
        <w:rPr>
          <w:sz w:val="28"/>
          <w:szCs w:val="28"/>
        </w:rPr>
      </w:pPr>
      <w:r w:rsidRPr="002B1D54">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231D5142" w14:textId="77777777" w:rsidR="002B1D54" w:rsidRPr="002B1D54" w:rsidRDefault="002B1D54" w:rsidP="002B1D54">
      <w:pPr>
        <w:ind w:left="284" w:firstLine="425"/>
        <w:jc w:val="both"/>
        <w:rPr>
          <w:sz w:val="28"/>
          <w:szCs w:val="28"/>
        </w:rPr>
      </w:pPr>
      <w:r w:rsidRPr="002B1D54">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организацией информации для определения величины экономически обоснованных расходов по регулируемым видам деятельности на 2022 год.</w:t>
      </w:r>
    </w:p>
    <w:p w14:paraId="36C325B9" w14:textId="77777777" w:rsidR="002B1D54" w:rsidRPr="002B1D54" w:rsidRDefault="002B1D54" w:rsidP="002B1D54">
      <w:pPr>
        <w:ind w:left="284" w:firstLine="425"/>
        <w:jc w:val="both"/>
        <w:rPr>
          <w:sz w:val="28"/>
          <w:szCs w:val="28"/>
        </w:rPr>
      </w:pPr>
      <w:r w:rsidRPr="002B1D54">
        <w:rPr>
          <w:sz w:val="28"/>
          <w:szCs w:val="28"/>
        </w:rPr>
        <w:t xml:space="preserve">Экспертная оценка экономической обоснованности расходов на услуги водоснабжения и водоотведения, принимаемых для корректировки НВВ и расчета тарифов на 2022 год, производилась на основе анализа общей сметы расходов по экономическим элементам. </w:t>
      </w:r>
    </w:p>
    <w:p w14:paraId="778AEE64" w14:textId="77777777" w:rsidR="002B1D54" w:rsidRPr="002B1D54" w:rsidRDefault="002B1D54" w:rsidP="002B1D54">
      <w:pPr>
        <w:ind w:left="284" w:firstLine="425"/>
        <w:jc w:val="both"/>
        <w:rPr>
          <w:sz w:val="28"/>
          <w:szCs w:val="28"/>
        </w:rPr>
      </w:pPr>
      <w:r w:rsidRPr="002B1D54">
        <w:rPr>
          <w:sz w:val="28"/>
          <w:szCs w:val="28"/>
        </w:rPr>
        <w:t>Специалистом принимались во внимание предоставленные организацией данные бухгалтерских регистров за 2020 год, первичная документация и сводные показатели бухгалтерской и статистической отчетности, в содержании которых усматривалась принадлежность к регулируемым видам деятельности.</w:t>
      </w:r>
    </w:p>
    <w:p w14:paraId="27E85768" w14:textId="77777777" w:rsidR="002B1D54" w:rsidRPr="002B1D54" w:rsidRDefault="002B1D54" w:rsidP="002B1D54">
      <w:pPr>
        <w:ind w:left="284" w:firstLine="425"/>
        <w:jc w:val="both"/>
        <w:rPr>
          <w:sz w:val="28"/>
          <w:szCs w:val="28"/>
        </w:rPr>
      </w:pPr>
      <w:r w:rsidRPr="002B1D54">
        <w:rPr>
          <w:sz w:val="28"/>
          <w:szCs w:val="28"/>
        </w:rPr>
        <w:t xml:space="preserve">В части закупочной деятельности организацией представлено: </w:t>
      </w:r>
    </w:p>
    <w:p w14:paraId="176E0BF9" w14:textId="77777777" w:rsidR="002B1D54" w:rsidRPr="002B1D54" w:rsidRDefault="002B1D54" w:rsidP="002B1D54">
      <w:pPr>
        <w:ind w:left="284" w:firstLine="425"/>
        <w:jc w:val="both"/>
        <w:rPr>
          <w:sz w:val="28"/>
          <w:szCs w:val="28"/>
        </w:rPr>
      </w:pPr>
      <w:r w:rsidRPr="002B1D54">
        <w:rPr>
          <w:sz w:val="28"/>
          <w:szCs w:val="28"/>
        </w:rPr>
        <w:t>- решение единственного акционера ОАО «СКЭК» от 21.06.2019 «Об утверждении положения о закупках»;</w:t>
      </w:r>
    </w:p>
    <w:p w14:paraId="73CE051A" w14:textId="77777777" w:rsidR="002B1D54" w:rsidRPr="002B1D54" w:rsidRDefault="002B1D54" w:rsidP="002B1D54">
      <w:pPr>
        <w:ind w:left="284" w:firstLine="425"/>
        <w:jc w:val="both"/>
        <w:rPr>
          <w:sz w:val="28"/>
          <w:szCs w:val="28"/>
        </w:rPr>
      </w:pPr>
      <w:r w:rsidRPr="002B1D54">
        <w:rPr>
          <w:sz w:val="28"/>
          <w:szCs w:val="28"/>
        </w:rPr>
        <w:t>- копия положения о закупках товаров, работ, услуг для нужд                              ОАО «СКЭК»;</w:t>
      </w:r>
    </w:p>
    <w:p w14:paraId="41A6B8BF" w14:textId="77777777" w:rsidR="002B1D54" w:rsidRPr="002B1D54" w:rsidRDefault="002B1D54" w:rsidP="002B1D54">
      <w:pPr>
        <w:ind w:left="284" w:firstLine="425"/>
        <w:jc w:val="both"/>
        <w:rPr>
          <w:sz w:val="28"/>
          <w:szCs w:val="28"/>
        </w:rPr>
      </w:pPr>
      <w:r w:rsidRPr="002B1D54">
        <w:rPr>
          <w:sz w:val="28"/>
          <w:szCs w:val="28"/>
        </w:rPr>
        <w:t>-  документация по проведенным закупкам, представлена в томе 7 стр. 44-424, том 8 стр. 1-415.</w:t>
      </w:r>
    </w:p>
    <w:p w14:paraId="340A4C6E" w14:textId="77777777" w:rsidR="002B1D54" w:rsidRPr="002B1D54" w:rsidRDefault="002B1D54" w:rsidP="002B1D54">
      <w:pPr>
        <w:ind w:left="284" w:firstLine="425"/>
        <w:jc w:val="both"/>
        <w:rPr>
          <w:color w:val="FF0000"/>
          <w:sz w:val="20"/>
          <w:szCs w:val="20"/>
        </w:rPr>
      </w:pPr>
    </w:p>
    <w:p w14:paraId="0A22F806" w14:textId="77777777" w:rsidR="002B1D54" w:rsidRPr="002B1D54" w:rsidRDefault="002B1D54" w:rsidP="002B1D54">
      <w:pPr>
        <w:ind w:left="284" w:firstLine="425"/>
        <w:jc w:val="center"/>
        <w:rPr>
          <w:b/>
          <w:sz w:val="28"/>
          <w:szCs w:val="28"/>
          <w:u w:val="single"/>
        </w:rPr>
      </w:pPr>
      <w:r w:rsidRPr="002B1D54">
        <w:rPr>
          <w:b/>
          <w:sz w:val="28"/>
          <w:szCs w:val="28"/>
          <w:u w:val="single"/>
        </w:rPr>
        <w:t>Оценка финансового состояния организации</w:t>
      </w:r>
    </w:p>
    <w:p w14:paraId="7A91AC68" w14:textId="77777777" w:rsidR="002B1D54" w:rsidRPr="002B1D54" w:rsidRDefault="002B1D54" w:rsidP="002B1D54">
      <w:pPr>
        <w:ind w:left="284" w:firstLine="425"/>
        <w:jc w:val="both"/>
        <w:rPr>
          <w:color w:val="FF0000"/>
          <w:sz w:val="28"/>
          <w:szCs w:val="28"/>
        </w:rPr>
      </w:pPr>
    </w:p>
    <w:p w14:paraId="419014C2" w14:textId="77777777" w:rsidR="002B1D54" w:rsidRPr="002B1D54" w:rsidRDefault="002B1D54" w:rsidP="002B1D54">
      <w:pPr>
        <w:ind w:firstLine="425"/>
        <w:jc w:val="both"/>
        <w:rPr>
          <w:sz w:val="28"/>
          <w:szCs w:val="28"/>
        </w:rPr>
      </w:pPr>
      <w:r w:rsidRPr="002B1D54">
        <w:rPr>
          <w:sz w:val="28"/>
          <w:szCs w:val="28"/>
        </w:rPr>
        <w:t>Общий анализ показателей бухгалтерского баланса 2020 года (форма № 1 – Бухгалтерский баланс) свидетельствует об увеличении внеоборотных активов по итогам 2020 года по сравнению с предыдущим периодом на 1406864 (5596911-4190047) тыс. руб. Это обусловлено, увеличением стоимости основных средств на 1426675 (4293322-2866647) тыс. руб., нематериальных активов на 73172 (948774-875602) тыс. руб., доходных вложений и материальных ценностей на 69601 (300663-231062) тыс. руб. при неизменных финансовых вложениях 0 (29596-29596) тыс. руб., и снижением прочих внеоборотных активов на (147507) (3623-151130) тыс. руб., отложенных налоговых активов (15077) (20933-36010) тыс. руб.</w:t>
      </w:r>
    </w:p>
    <w:p w14:paraId="4F791D6F" w14:textId="77777777" w:rsidR="002B1D54" w:rsidRPr="002B1D54" w:rsidRDefault="002B1D54" w:rsidP="002B1D54">
      <w:pPr>
        <w:ind w:firstLine="425"/>
        <w:jc w:val="both"/>
        <w:rPr>
          <w:sz w:val="28"/>
          <w:szCs w:val="28"/>
        </w:rPr>
      </w:pPr>
      <w:r w:rsidRPr="002B1D54">
        <w:rPr>
          <w:sz w:val="28"/>
          <w:szCs w:val="28"/>
        </w:rPr>
        <w:t xml:space="preserve">В составе оборотных активов также наблюдаются изменения в сторону увеличения. По сравнению с предыдущим периодом в 2020 году оборотные активы увеличились на (675323) (2335255-1659932) тыс. руб. При этом запасы уменьшились на (46882) (100431-147313) тыс. руб., налог на добавленную стоимость по приобретенным ценностям снизился на (115) (17136-17251) тыс. руб., дебиторская задолженность выросла на 260663 (1196927-936264) тыс. руб., финансовые вложение (за исключением денежных эквивалентов) увеличились на 32805 (65097-32292) тыс. руб., денежные средства и денежные эквиваленты увеличены на 236147 (653596-417449) тыс. руб., прочие оборотные активы увеличены на 192705 (302068-109363) тыс. руб. Основным фактором роста стало увеличение дебиторской задолженности, финансовых вложений, денежных средств и денежных эквивалентов, прочих оборотных активов.  </w:t>
      </w:r>
    </w:p>
    <w:p w14:paraId="746B05AF" w14:textId="77777777" w:rsidR="002B1D54" w:rsidRPr="002B1D54" w:rsidRDefault="002B1D54" w:rsidP="002B1D54">
      <w:pPr>
        <w:ind w:firstLine="709"/>
        <w:jc w:val="both"/>
        <w:rPr>
          <w:sz w:val="28"/>
          <w:szCs w:val="28"/>
        </w:rPr>
      </w:pPr>
      <w:r w:rsidRPr="002B1D54">
        <w:rPr>
          <w:sz w:val="28"/>
          <w:szCs w:val="28"/>
        </w:rPr>
        <w:t xml:space="preserve">В структуре активов организации наибольший удельный вес занимают внеоборотные активы 5596911 тыс. руб. или 71% от общей величины активов, большая часть из которых основные средства – 4293322 тыс. руб. или 54% от общей величины активов. Оценивая состав и структуру пассива баланса, необходимо отметить, что наибольший удельный вес принадлежит разделам «Капитал и резервы» - 3508344 тыс. руб. или 44 %, «Краткосрочные обязательства» - 3569584 тыс. руб. или 45% от общей величины пассивов. </w:t>
      </w:r>
    </w:p>
    <w:p w14:paraId="48C60D06" w14:textId="77777777" w:rsidR="002B1D54" w:rsidRPr="002B1D54" w:rsidRDefault="002B1D54" w:rsidP="002B1D54">
      <w:pPr>
        <w:ind w:firstLine="709"/>
        <w:jc w:val="both"/>
        <w:rPr>
          <w:sz w:val="28"/>
          <w:szCs w:val="28"/>
        </w:rPr>
      </w:pPr>
      <w:r w:rsidRPr="002B1D54">
        <w:rPr>
          <w:sz w:val="28"/>
          <w:szCs w:val="28"/>
        </w:rPr>
        <w:t xml:space="preserve">При проведении оценки финансового состояния целесообразно отметить, что ОАО «Северо-Кузбасская энергетическая компания» применяется общая система налогообложения. </w:t>
      </w:r>
    </w:p>
    <w:p w14:paraId="70EE8228" w14:textId="77777777" w:rsidR="002B1D54" w:rsidRPr="002B1D54" w:rsidRDefault="002B1D54" w:rsidP="002B1D54">
      <w:pPr>
        <w:ind w:firstLine="709"/>
        <w:jc w:val="both"/>
        <w:rPr>
          <w:sz w:val="28"/>
          <w:szCs w:val="28"/>
        </w:rPr>
      </w:pPr>
      <w:r w:rsidRPr="002B1D54">
        <w:rPr>
          <w:sz w:val="28"/>
          <w:szCs w:val="28"/>
        </w:rPr>
        <w:t xml:space="preserve">Согласно данным формы № 2 «Отчет о финансовых результатах» за 2020 год выручка в 2020 году увеличилась по сравнению с уровнем 2019 года и составляет 7279385 тыс. руб. Параллельно произошло увеличение себестоимости продаж до 7599957 тыс. руб. </w:t>
      </w:r>
    </w:p>
    <w:p w14:paraId="090436B7" w14:textId="77777777" w:rsidR="002B1D54" w:rsidRPr="002B1D54" w:rsidRDefault="002B1D54" w:rsidP="002B1D54">
      <w:pPr>
        <w:ind w:firstLine="709"/>
        <w:jc w:val="both"/>
        <w:rPr>
          <w:sz w:val="28"/>
          <w:szCs w:val="28"/>
        </w:rPr>
      </w:pPr>
      <w:r w:rsidRPr="002B1D54">
        <w:rPr>
          <w:sz w:val="28"/>
          <w:szCs w:val="28"/>
        </w:rPr>
        <w:t xml:space="preserve">Итог финансовой деятельности организации за 2020 год чистая прибыль в размере 753182 тыс. руб. </w:t>
      </w:r>
    </w:p>
    <w:p w14:paraId="01B3B977" w14:textId="77777777" w:rsidR="002B1D54" w:rsidRPr="002B1D54" w:rsidRDefault="002B1D54" w:rsidP="002B1D54">
      <w:pPr>
        <w:ind w:firstLine="709"/>
        <w:jc w:val="both"/>
        <w:rPr>
          <w:sz w:val="28"/>
          <w:szCs w:val="28"/>
        </w:rPr>
      </w:pPr>
      <w:r w:rsidRPr="002B1D54">
        <w:rPr>
          <w:sz w:val="28"/>
          <w:szCs w:val="28"/>
        </w:rPr>
        <w:t>Рентабельность реализованной продукции за 2020 год составила 0,10 коп. прибыли на 1 руб. выручки.</w:t>
      </w:r>
    </w:p>
    <w:p w14:paraId="66DEB96F" w14:textId="77777777" w:rsidR="002B1D54" w:rsidRPr="002B1D54" w:rsidRDefault="002B1D54" w:rsidP="002B1D54">
      <w:pPr>
        <w:ind w:firstLine="709"/>
        <w:jc w:val="both"/>
        <w:rPr>
          <w:sz w:val="28"/>
          <w:szCs w:val="28"/>
        </w:rPr>
      </w:pPr>
      <w:r w:rsidRPr="002B1D54">
        <w:rPr>
          <w:sz w:val="28"/>
          <w:szCs w:val="28"/>
        </w:rPr>
        <w:t xml:space="preserve">Коэффициент абсолютной ликвидности за 2020 год составил 0,2 (норма ≥0,2-0,5). Коэффициент свидетельствует о том, какая часть текущей задолженности может быть погашена в ближайшее время. Рассчитанный коэффициент по предприятию свидетельствует о том, что предприятие обладает достаточным количеством наиболее ликвидных активов, чтобы погасить краткосрочные обязательства. </w:t>
      </w:r>
    </w:p>
    <w:p w14:paraId="097CC1CE" w14:textId="77777777" w:rsidR="002B1D54" w:rsidRPr="002B1D54" w:rsidRDefault="002B1D54" w:rsidP="002B1D54">
      <w:pPr>
        <w:ind w:firstLine="709"/>
        <w:jc w:val="both"/>
        <w:rPr>
          <w:sz w:val="28"/>
          <w:szCs w:val="28"/>
        </w:rPr>
      </w:pPr>
      <w:r w:rsidRPr="002B1D54">
        <w:rPr>
          <w:sz w:val="28"/>
          <w:szCs w:val="28"/>
        </w:rPr>
        <w:t>Коэффициент покрытия или текущей ликвидности за 2020 год составил 0,7 (норма ≥2). Коэффициент показывает, в какой степени текущие активы покрывают краткосрочные обязательства. Коэффициент, рассчитанный по данным бухгалтерского баланса ОАО «Северо-Кузбасская энергетическая компания» за 2020 год ниже нормы.</w:t>
      </w:r>
    </w:p>
    <w:p w14:paraId="1223A43A" w14:textId="77777777" w:rsidR="002B1D54" w:rsidRPr="002B1D54" w:rsidRDefault="002B1D54" w:rsidP="002B1D54">
      <w:pPr>
        <w:ind w:firstLine="709"/>
        <w:jc w:val="both"/>
        <w:rPr>
          <w:sz w:val="28"/>
          <w:szCs w:val="28"/>
        </w:rPr>
      </w:pPr>
      <w:r w:rsidRPr="002B1D54">
        <w:rPr>
          <w:sz w:val="28"/>
          <w:szCs w:val="28"/>
        </w:rPr>
        <w:t>Баланс нельзя признать ликвидным. Предприятие не обладает достаточным количеством оборотных активов, чтобы погасить краткосрочную кредиторскую задолженность.</w:t>
      </w:r>
    </w:p>
    <w:p w14:paraId="7C5FF4DF" w14:textId="77777777" w:rsidR="002B1D54" w:rsidRPr="002B1D54" w:rsidRDefault="002B1D54" w:rsidP="002B1D54">
      <w:pPr>
        <w:ind w:firstLine="709"/>
        <w:jc w:val="both"/>
        <w:rPr>
          <w:sz w:val="28"/>
          <w:szCs w:val="28"/>
        </w:rPr>
      </w:pPr>
      <w:r w:rsidRPr="002B1D54">
        <w:rPr>
          <w:sz w:val="28"/>
          <w:szCs w:val="28"/>
        </w:rPr>
        <w:t xml:space="preserve">Для подтверждения фактических доходов организации за 2020 год              ОАО «СКЭК» по Чебулинскому муниципальному округу в материалах тарифного дела представлены аналитические отчеты по счету 90.01 (реализация услуг водоснабжения питьевой водой, реализация услуг водоотведения, выручка), 90.03 (реализация услуг водоснабжения питьевой водой, реализация услуг водоотведения, налог на добавленную стоимость), по счету 86.04 (целевое финансирование, субсидии), по счету 070 (расчеты по субсидиям, субсидии). </w:t>
      </w:r>
    </w:p>
    <w:p w14:paraId="08420ADF" w14:textId="77777777" w:rsidR="002B1D54" w:rsidRPr="002B1D54" w:rsidRDefault="002B1D54" w:rsidP="002B1D54">
      <w:pPr>
        <w:ind w:firstLine="709"/>
        <w:jc w:val="both"/>
        <w:rPr>
          <w:sz w:val="28"/>
          <w:szCs w:val="28"/>
        </w:rPr>
      </w:pPr>
      <w:r w:rsidRPr="002B1D54">
        <w:rPr>
          <w:sz w:val="28"/>
          <w:szCs w:val="28"/>
        </w:rPr>
        <w:t xml:space="preserve">По данным аналитического отчета по счету 90.1 за 2020 год выручка от реализации услуг холодного водоснабжения составила </w:t>
      </w:r>
      <w:r w:rsidRPr="002B1D54">
        <w:rPr>
          <w:b/>
          <w:i/>
          <w:sz w:val="28"/>
          <w:szCs w:val="28"/>
        </w:rPr>
        <w:t>8 983,69</w:t>
      </w:r>
      <w:r w:rsidRPr="002B1D54">
        <w:rPr>
          <w:sz w:val="28"/>
          <w:szCs w:val="28"/>
        </w:rPr>
        <w:t xml:space="preserve"> руб. (без НДС </w:t>
      </w:r>
      <w:r w:rsidRPr="002B1D54">
        <w:rPr>
          <w:b/>
          <w:i/>
          <w:sz w:val="28"/>
          <w:szCs w:val="28"/>
        </w:rPr>
        <w:t>7 486,41</w:t>
      </w:r>
      <w:r w:rsidRPr="002B1D54">
        <w:rPr>
          <w:sz w:val="28"/>
          <w:szCs w:val="28"/>
        </w:rPr>
        <w:t xml:space="preserve"> руб.), услуг водоотведения </w:t>
      </w:r>
      <w:r w:rsidRPr="002B1D54">
        <w:rPr>
          <w:b/>
          <w:i/>
          <w:sz w:val="28"/>
          <w:szCs w:val="28"/>
        </w:rPr>
        <w:t>3 931,55</w:t>
      </w:r>
      <w:r w:rsidRPr="002B1D54">
        <w:rPr>
          <w:sz w:val="28"/>
          <w:szCs w:val="28"/>
        </w:rPr>
        <w:t xml:space="preserve"> руб. (без НДС </w:t>
      </w:r>
      <w:r w:rsidRPr="002B1D54">
        <w:rPr>
          <w:b/>
          <w:i/>
          <w:sz w:val="28"/>
          <w:szCs w:val="28"/>
        </w:rPr>
        <w:t>3 276,29</w:t>
      </w:r>
      <w:r w:rsidRPr="002B1D54">
        <w:rPr>
          <w:sz w:val="28"/>
          <w:szCs w:val="28"/>
        </w:rPr>
        <w:t xml:space="preserve"> руб.). Размер полученной субсидии по холодному водоснабжению составил </w:t>
      </w:r>
      <w:r w:rsidRPr="002B1D54">
        <w:rPr>
          <w:b/>
          <w:i/>
          <w:sz w:val="28"/>
          <w:szCs w:val="28"/>
        </w:rPr>
        <w:t>6 716,39</w:t>
      </w:r>
      <w:r w:rsidRPr="002B1D54">
        <w:rPr>
          <w:sz w:val="28"/>
          <w:szCs w:val="28"/>
        </w:rPr>
        <w:t xml:space="preserve"> тыс. руб., по водоотведению </w:t>
      </w:r>
      <w:r w:rsidRPr="002B1D54">
        <w:rPr>
          <w:b/>
          <w:i/>
          <w:sz w:val="28"/>
          <w:szCs w:val="28"/>
        </w:rPr>
        <w:t>3 061,81</w:t>
      </w:r>
      <w:r w:rsidRPr="002B1D54">
        <w:rPr>
          <w:sz w:val="28"/>
          <w:szCs w:val="28"/>
        </w:rPr>
        <w:t xml:space="preserve"> тыс.</w:t>
      </w:r>
      <w:r w:rsidRPr="002B1D54">
        <w:rPr>
          <w:color w:val="FF0000"/>
          <w:sz w:val="28"/>
          <w:szCs w:val="28"/>
        </w:rPr>
        <w:t xml:space="preserve"> </w:t>
      </w:r>
      <w:r w:rsidRPr="002B1D54">
        <w:rPr>
          <w:sz w:val="28"/>
          <w:szCs w:val="28"/>
        </w:rPr>
        <w:t>руб.</w:t>
      </w:r>
    </w:p>
    <w:p w14:paraId="68A7CA3A" w14:textId="77777777" w:rsidR="002B1D54" w:rsidRPr="002B1D54" w:rsidRDefault="002B1D54" w:rsidP="002B1D54">
      <w:pPr>
        <w:ind w:firstLine="709"/>
        <w:jc w:val="both"/>
        <w:rPr>
          <w:sz w:val="28"/>
          <w:szCs w:val="28"/>
        </w:rPr>
      </w:pPr>
      <w:r w:rsidRPr="002B1D54">
        <w:rPr>
          <w:sz w:val="28"/>
          <w:szCs w:val="28"/>
        </w:rPr>
        <w:t xml:space="preserve">По данным аналитического отчета по счету 90.02 «себестоимость продаж» за 2020 год себестоимость питьевой воды составила </w:t>
      </w:r>
      <w:r w:rsidRPr="002B1D54">
        <w:rPr>
          <w:b/>
          <w:i/>
          <w:sz w:val="28"/>
          <w:szCs w:val="28"/>
        </w:rPr>
        <w:t>19 031,12</w:t>
      </w:r>
      <w:r w:rsidRPr="002B1D54">
        <w:rPr>
          <w:sz w:val="28"/>
          <w:szCs w:val="28"/>
        </w:rPr>
        <w:t xml:space="preserve"> руб., себестоимость водоотведения </w:t>
      </w:r>
      <w:r w:rsidRPr="002B1D54">
        <w:rPr>
          <w:b/>
          <w:i/>
          <w:sz w:val="28"/>
          <w:szCs w:val="28"/>
        </w:rPr>
        <w:t>8 782,12</w:t>
      </w:r>
      <w:r w:rsidRPr="002B1D54">
        <w:rPr>
          <w:sz w:val="28"/>
          <w:szCs w:val="28"/>
        </w:rPr>
        <w:t xml:space="preserve"> руб.</w:t>
      </w:r>
    </w:p>
    <w:p w14:paraId="0805FC46" w14:textId="77777777" w:rsidR="002B1D54" w:rsidRPr="002B1D54" w:rsidRDefault="002B1D54" w:rsidP="002B1D54">
      <w:pPr>
        <w:ind w:firstLine="709"/>
        <w:jc w:val="both"/>
        <w:rPr>
          <w:sz w:val="28"/>
          <w:szCs w:val="28"/>
        </w:rPr>
      </w:pPr>
      <w:r w:rsidRPr="002B1D54">
        <w:rPr>
          <w:sz w:val="28"/>
          <w:szCs w:val="28"/>
        </w:rPr>
        <w:t xml:space="preserve">По данным анализа шаблона </w:t>
      </w:r>
      <w:r w:rsidRPr="002B1D54">
        <w:rPr>
          <w:sz w:val="28"/>
          <w:szCs w:val="28"/>
          <w:lang w:val="en-US"/>
        </w:rPr>
        <w:t>CALC</w:t>
      </w:r>
      <w:r w:rsidRPr="002B1D54">
        <w:rPr>
          <w:sz w:val="28"/>
          <w:szCs w:val="28"/>
        </w:rPr>
        <w:t>.</w:t>
      </w:r>
      <w:r w:rsidRPr="002B1D54">
        <w:rPr>
          <w:sz w:val="28"/>
          <w:szCs w:val="28"/>
          <w:lang w:val="en-US"/>
        </w:rPr>
        <w:t>TARIF</w:t>
      </w:r>
      <w:r w:rsidRPr="002B1D54">
        <w:rPr>
          <w:sz w:val="28"/>
          <w:szCs w:val="28"/>
        </w:rPr>
        <w:t>.6.42:</w:t>
      </w:r>
    </w:p>
    <w:p w14:paraId="68ABBDCD" w14:textId="77777777" w:rsidR="002B1D54" w:rsidRPr="002B1D54" w:rsidRDefault="002B1D54" w:rsidP="002B1D54">
      <w:pPr>
        <w:ind w:firstLine="709"/>
        <w:jc w:val="both"/>
        <w:rPr>
          <w:sz w:val="28"/>
          <w:szCs w:val="28"/>
        </w:rPr>
      </w:pPr>
      <w:r w:rsidRPr="002B1D54">
        <w:rPr>
          <w:sz w:val="28"/>
          <w:szCs w:val="28"/>
        </w:rPr>
        <w:t xml:space="preserve">- в сфере водоснабжения выручка по данным организации составила за 2020 год </w:t>
      </w:r>
      <w:r w:rsidRPr="002B1D54">
        <w:rPr>
          <w:b/>
          <w:i/>
          <w:sz w:val="28"/>
          <w:szCs w:val="28"/>
        </w:rPr>
        <w:t xml:space="preserve">20 131,46 </w:t>
      </w:r>
      <w:r w:rsidRPr="002B1D54">
        <w:rPr>
          <w:sz w:val="28"/>
          <w:szCs w:val="28"/>
        </w:rPr>
        <w:t xml:space="preserve">тыс. руб., себестоимость </w:t>
      </w:r>
      <w:r w:rsidRPr="002B1D54">
        <w:rPr>
          <w:b/>
          <w:i/>
          <w:sz w:val="28"/>
          <w:szCs w:val="28"/>
        </w:rPr>
        <w:t xml:space="preserve">19 031,14 </w:t>
      </w:r>
      <w:r w:rsidRPr="002B1D54">
        <w:rPr>
          <w:sz w:val="28"/>
          <w:szCs w:val="28"/>
        </w:rPr>
        <w:t xml:space="preserve">тыс. руб., финансовый результат </w:t>
      </w:r>
      <w:r w:rsidRPr="002B1D54">
        <w:rPr>
          <w:b/>
          <w:bCs/>
          <w:i/>
          <w:iCs/>
          <w:sz w:val="28"/>
          <w:szCs w:val="28"/>
        </w:rPr>
        <w:t>1 100,32</w:t>
      </w:r>
      <w:r w:rsidRPr="002B1D54">
        <w:rPr>
          <w:b/>
          <w:i/>
          <w:sz w:val="28"/>
          <w:szCs w:val="28"/>
        </w:rPr>
        <w:t xml:space="preserve"> </w:t>
      </w:r>
      <w:r w:rsidRPr="002B1D54">
        <w:rPr>
          <w:sz w:val="28"/>
          <w:szCs w:val="28"/>
        </w:rPr>
        <w:t>тыс. руб.,</w:t>
      </w:r>
    </w:p>
    <w:p w14:paraId="1F9D6067" w14:textId="77777777" w:rsidR="002B1D54" w:rsidRPr="002B1D54" w:rsidRDefault="002B1D54" w:rsidP="002B1D54">
      <w:pPr>
        <w:ind w:firstLine="709"/>
        <w:jc w:val="both"/>
        <w:rPr>
          <w:sz w:val="28"/>
          <w:szCs w:val="28"/>
        </w:rPr>
      </w:pPr>
      <w:r w:rsidRPr="002B1D54">
        <w:rPr>
          <w:sz w:val="28"/>
          <w:szCs w:val="28"/>
        </w:rPr>
        <w:t xml:space="preserve">- в сфере водоотведения выручка по данным организации составила за 2020 год </w:t>
      </w:r>
      <w:r w:rsidRPr="002B1D54">
        <w:rPr>
          <w:b/>
          <w:i/>
          <w:sz w:val="28"/>
          <w:szCs w:val="28"/>
        </w:rPr>
        <w:t>9 233,63</w:t>
      </w:r>
      <w:r w:rsidRPr="002B1D54">
        <w:rPr>
          <w:sz w:val="28"/>
          <w:szCs w:val="28"/>
        </w:rPr>
        <w:t xml:space="preserve"> тыс. руб., себестоимость </w:t>
      </w:r>
      <w:r w:rsidRPr="002B1D54">
        <w:rPr>
          <w:b/>
          <w:i/>
          <w:sz w:val="28"/>
          <w:szCs w:val="28"/>
        </w:rPr>
        <w:t xml:space="preserve">8 782,13 </w:t>
      </w:r>
      <w:r w:rsidRPr="002B1D54">
        <w:rPr>
          <w:sz w:val="28"/>
          <w:szCs w:val="28"/>
        </w:rPr>
        <w:t xml:space="preserve">тыс. руб., финансовый результат </w:t>
      </w:r>
      <w:r w:rsidRPr="002B1D54">
        <w:rPr>
          <w:b/>
          <w:i/>
          <w:sz w:val="28"/>
          <w:szCs w:val="28"/>
        </w:rPr>
        <w:t>451,</w:t>
      </w:r>
      <w:r w:rsidRPr="002B1D54">
        <w:rPr>
          <w:sz w:val="28"/>
          <w:szCs w:val="28"/>
        </w:rPr>
        <w:t>5</w:t>
      </w:r>
      <w:r w:rsidRPr="002B1D54">
        <w:rPr>
          <w:b/>
          <w:i/>
          <w:sz w:val="28"/>
          <w:szCs w:val="28"/>
        </w:rPr>
        <w:t xml:space="preserve"> </w:t>
      </w:r>
      <w:r w:rsidRPr="002B1D54">
        <w:rPr>
          <w:sz w:val="28"/>
          <w:szCs w:val="28"/>
        </w:rPr>
        <w:t>тыс. руб.</w:t>
      </w:r>
    </w:p>
    <w:p w14:paraId="73881DB7" w14:textId="77777777" w:rsidR="002B1D54" w:rsidRPr="002B1D54" w:rsidRDefault="002B1D54" w:rsidP="002B1D54">
      <w:pPr>
        <w:ind w:firstLine="709"/>
        <w:jc w:val="both"/>
        <w:rPr>
          <w:sz w:val="28"/>
          <w:szCs w:val="28"/>
        </w:rPr>
      </w:pPr>
      <w:r w:rsidRPr="002B1D54">
        <w:rPr>
          <w:sz w:val="28"/>
          <w:szCs w:val="28"/>
        </w:rPr>
        <w:t>ОАО «СКЭК» ведет раздельный учет доходов и расходов по регулируемым видам деятельности. Согласно представленной учетной политике предусмотрено следующее распределение:</w:t>
      </w:r>
    </w:p>
    <w:p w14:paraId="47E8EE90" w14:textId="77777777" w:rsidR="002B1D54" w:rsidRPr="002B1D54" w:rsidRDefault="002B1D54" w:rsidP="002B1D54">
      <w:pPr>
        <w:ind w:firstLine="709"/>
        <w:jc w:val="both"/>
        <w:rPr>
          <w:sz w:val="28"/>
          <w:szCs w:val="28"/>
        </w:rPr>
      </w:pPr>
      <w:r w:rsidRPr="002B1D54">
        <w:rPr>
          <w:sz w:val="28"/>
          <w:szCs w:val="28"/>
        </w:rPr>
        <w:t xml:space="preserve">- затраты, сформированные по счету 20.19 «Водоснабжение питьевой водой», ежемесячно при закрытии счетов списываются на счет 90.02 «Водоснабжение питьевой водой» согласно техническому отчету пропорционально проценту реализованной технической воды, в общем объеме реализованной воды;  </w:t>
      </w:r>
    </w:p>
    <w:p w14:paraId="4E14F888" w14:textId="77777777" w:rsidR="002B1D54" w:rsidRPr="002B1D54" w:rsidRDefault="002B1D54" w:rsidP="002B1D54">
      <w:pPr>
        <w:ind w:firstLine="709"/>
        <w:jc w:val="both"/>
        <w:rPr>
          <w:sz w:val="28"/>
          <w:szCs w:val="28"/>
        </w:rPr>
      </w:pPr>
      <w:r w:rsidRPr="002B1D54">
        <w:rPr>
          <w:sz w:val="28"/>
          <w:szCs w:val="28"/>
        </w:rPr>
        <w:t>- расходы по содержанию абонентского отдела водоснабжения и водоотведения по Чебулинскому муниципальному округу учитываются обособлено на счете 25.01. «Общепроизводственные расходы» и списываются ежемесячно на счета учета затрат водоснабжения и водоотведения в фиксированном процентном соотношении: водоснабжение питьевой водой 6%, водоотведение 4% (п. 3.5.7.);</w:t>
      </w:r>
    </w:p>
    <w:p w14:paraId="158F5AAB" w14:textId="77777777" w:rsidR="002B1D54" w:rsidRPr="002B1D54" w:rsidRDefault="002B1D54" w:rsidP="002B1D54">
      <w:pPr>
        <w:ind w:firstLine="709"/>
        <w:jc w:val="both"/>
        <w:rPr>
          <w:sz w:val="28"/>
          <w:szCs w:val="28"/>
        </w:rPr>
      </w:pPr>
      <w:r w:rsidRPr="002B1D54">
        <w:rPr>
          <w:sz w:val="28"/>
          <w:szCs w:val="28"/>
        </w:rPr>
        <w:t xml:space="preserve">- «Общехозяйственные расходы» учитываются на счете 26 и ежемесячно распределяются по установленному фиксированному проценту в следующем порядке: реализация услуг водоснабжения питьевой водой по Чебулинскому муниципальному округу 0,125% в 2020 году и 0,117% с 01.08.2020 года, реализация услуг водоотведения по Чебулинскому муниципальному округу   0,054% в 2020 году и 0,017% в 2021 году (п. 3.5.3.); </w:t>
      </w:r>
    </w:p>
    <w:p w14:paraId="3795FCC2" w14:textId="77777777" w:rsidR="002B1D54" w:rsidRPr="002B1D54" w:rsidRDefault="002B1D54" w:rsidP="002B1D54">
      <w:pPr>
        <w:ind w:firstLine="709"/>
        <w:jc w:val="both"/>
        <w:rPr>
          <w:sz w:val="28"/>
          <w:szCs w:val="28"/>
        </w:rPr>
      </w:pPr>
      <w:r w:rsidRPr="002B1D54">
        <w:rPr>
          <w:sz w:val="28"/>
          <w:szCs w:val="28"/>
        </w:rPr>
        <w:t>- расходы по содержанию СКС и КР учитываются на счете 20.24 «Услуги УКС и КР» с последующим распределением между видами деятельности (п. 3.5.15.):</w:t>
      </w:r>
    </w:p>
    <w:p w14:paraId="100E5F84" w14:textId="77777777" w:rsidR="002B1D54" w:rsidRPr="002B1D54" w:rsidRDefault="002B1D54" w:rsidP="002B1D54">
      <w:pPr>
        <w:ind w:firstLine="709"/>
        <w:jc w:val="both"/>
        <w:rPr>
          <w:sz w:val="28"/>
          <w:szCs w:val="28"/>
        </w:rPr>
      </w:pPr>
      <w:r w:rsidRPr="002B1D54">
        <w:rPr>
          <w:sz w:val="28"/>
          <w:szCs w:val="28"/>
        </w:rPr>
        <w:t xml:space="preserve">часть затрат СКС и КР, приходящаяся на ремонтно-строительные работы по капитальному ремонту имущества КУМИ, собственных ОС, арендованного имущества – определяется в размере 4,5% от стоимости выполненных работ, с отражением затрат по статьям капитального ремонта; </w:t>
      </w:r>
    </w:p>
    <w:p w14:paraId="127317E8" w14:textId="77777777" w:rsidR="002B1D54" w:rsidRPr="002B1D54" w:rsidRDefault="002B1D54" w:rsidP="002B1D54">
      <w:pPr>
        <w:ind w:firstLine="709"/>
        <w:jc w:val="both"/>
        <w:rPr>
          <w:color w:val="FF0000"/>
          <w:sz w:val="28"/>
          <w:szCs w:val="28"/>
        </w:rPr>
      </w:pPr>
      <w:r w:rsidRPr="002B1D54">
        <w:rPr>
          <w:sz w:val="28"/>
          <w:szCs w:val="28"/>
        </w:rPr>
        <w:t xml:space="preserve">оставшаяся часть затрат, приходящаяся на капитальные вложения, реконструкцию имущества КУМИ, муниципальные контракты, по строящимся инвестиционным объектам, по услугам </w:t>
      </w:r>
      <w:proofErr w:type="spellStart"/>
      <w:r w:rsidRPr="002B1D54">
        <w:rPr>
          <w:sz w:val="28"/>
          <w:szCs w:val="28"/>
        </w:rPr>
        <w:t>СКСиКР</w:t>
      </w:r>
      <w:proofErr w:type="spellEnd"/>
      <w:r w:rsidRPr="002B1D54">
        <w:rPr>
          <w:sz w:val="28"/>
          <w:szCs w:val="28"/>
        </w:rPr>
        <w:t xml:space="preserve">, оказываемым для сторонних организаций и подрядчиков – распределяются пропорционально стоимости выполненных работ в текущем периоде.   </w:t>
      </w:r>
    </w:p>
    <w:p w14:paraId="6468E7A9" w14:textId="77777777" w:rsidR="002B1D54" w:rsidRPr="002B1D54" w:rsidRDefault="002B1D54" w:rsidP="002B1D54">
      <w:pPr>
        <w:ind w:firstLine="709"/>
        <w:jc w:val="both"/>
        <w:rPr>
          <w:sz w:val="28"/>
          <w:szCs w:val="28"/>
        </w:rPr>
      </w:pPr>
      <w:r w:rsidRPr="002B1D54">
        <w:rPr>
          <w:sz w:val="28"/>
          <w:szCs w:val="28"/>
        </w:rPr>
        <w:t>- Прочие расходы учитываются на счете 91.02 и распределяются между видами деятельности по установленному фиксированному проценту в следующем порядке: реализация услуг водоснабжения питьевой водой Чебулинский муниципальный округ 0,125 % с 01.01.2020 года, 0,117% с 01.08.2020 года, реализация услуг водоотведения Чебулинского муниципального округа 0,054% в 2020 году, 0,017% в 2021 году (п. 3.9.8.).</w:t>
      </w:r>
    </w:p>
    <w:p w14:paraId="278C2A11" w14:textId="77777777" w:rsidR="002B1D54" w:rsidRPr="002B1D54" w:rsidRDefault="002B1D54" w:rsidP="002B1D54">
      <w:pPr>
        <w:ind w:left="284" w:firstLine="425"/>
        <w:jc w:val="both"/>
        <w:rPr>
          <w:sz w:val="28"/>
          <w:szCs w:val="28"/>
        </w:rPr>
      </w:pPr>
    </w:p>
    <w:p w14:paraId="4736A8B0" w14:textId="77777777" w:rsidR="002B1D54" w:rsidRPr="002B1D54" w:rsidRDefault="002B1D54" w:rsidP="002B1D54">
      <w:pPr>
        <w:ind w:left="284" w:firstLine="425"/>
        <w:jc w:val="both"/>
        <w:rPr>
          <w:color w:val="FF0000"/>
          <w:sz w:val="28"/>
          <w:szCs w:val="28"/>
        </w:rPr>
      </w:pPr>
      <w:r w:rsidRPr="002B1D54">
        <w:rPr>
          <w:color w:val="FF0000"/>
          <w:sz w:val="28"/>
          <w:szCs w:val="28"/>
        </w:rPr>
        <w:t xml:space="preserve"> </w:t>
      </w:r>
    </w:p>
    <w:p w14:paraId="16F251F7" w14:textId="77777777" w:rsidR="002B1D54" w:rsidRPr="002B1D54" w:rsidRDefault="002B1D54" w:rsidP="002B1D54">
      <w:pPr>
        <w:ind w:left="284" w:firstLine="425"/>
        <w:jc w:val="center"/>
        <w:rPr>
          <w:b/>
          <w:sz w:val="28"/>
          <w:szCs w:val="28"/>
          <w:u w:val="single"/>
        </w:rPr>
      </w:pPr>
      <w:r w:rsidRPr="002B1D54">
        <w:rPr>
          <w:b/>
          <w:sz w:val="28"/>
          <w:szCs w:val="28"/>
          <w:u w:val="single"/>
        </w:rPr>
        <w:t xml:space="preserve">Корректировка необходимой валовой выручки </w:t>
      </w:r>
    </w:p>
    <w:p w14:paraId="693F2507" w14:textId="77777777" w:rsidR="002B1D54" w:rsidRPr="002B1D54" w:rsidRDefault="002B1D54" w:rsidP="002B1D54">
      <w:pPr>
        <w:ind w:left="284" w:firstLine="425"/>
        <w:jc w:val="center"/>
        <w:rPr>
          <w:b/>
          <w:sz w:val="28"/>
          <w:szCs w:val="28"/>
          <w:u w:val="single"/>
        </w:rPr>
      </w:pPr>
      <w:r w:rsidRPr="002B1D54">
        <w:rPr>
          <w:b/>
          <w:sz w:val="28"/>
          <w:szCs w:val="28"/>
          <w:u w:val="single"/>
        </w:rPr>
        <w:t>и установленных тарифов на 2022 год</w:t>
      </w:r>
    </w:p>
    <w:p w14:paraId="367C7581" w14:textId="77777777" w:rsidR="002B1D54" w:rsidRPr="002B1D54" w:rsidRDefault="002B1D54" w:rsidP="002B1D54">
      <w:pPr>
        <w:ind w:left="284" w:firstLine="425"/>
        <w:jc w:val="center"/>
        <w:rPr>
          <w:b/>
          <w:color w:val="FF0000"/>
          <w:sz w:val="28"/>
          <w:szCs w:val="28"/>
          <w:u w:val="single"/>
        </w:rPr>
      </w:pPr>
    </w:p>
    <w:p w14:paraId="5FB4A848" w14:textId="77777777" w:rsidR="002B1D54" w:rsidRPr="002B1D54" w:rsidRDefault="002B1D54" w:rsidP="002B1D54">
      <w:pPr>
        <w:ind w:left="284" w:firstLine="425"/>
        <w:jc w:val="both"/>
        <w:rPr>
          <w:sz w:val="28"/>
          <w:szCs w:val="28"/>
        </w:rPr>
      </w:pPr>
      <w:r w:rsidRPr="002B1D54">
        <w:rPr>
          <w:sz w:val="28"/>
          <w:szCs w:val="28"/>
        </w:rPr>
        <w:t>Постановлением Региональной энергетической комиссии Кемеровской области от 05.12.2019. № 539 «Об установлении долгосрочных параметров регулирования тарифов в сфере холодного водоснабжения питьевой водой, водоотведения ОАО «</w:t>
      </w:r>
      <w:proofErr w:type="spellStart"/>
      <w:r w:rsidRPr="002B1D54">
        <w:rPr>
          <w:sz w:val="28"/>
          <w:szCs w:val="28"/>
        </w:rPr>
        <w:t>Северо</w:t>
      </w:r>
      <w:proofErr w:type="spellEnd"/>
      <w:r w:rsidRPr="002B1D54">
        <w:rPr>
          <w:sz w:val="28"/>
          <w:szCs w:val="28"/>
        </w:rPr>
        <w:t xml:space="preserve"> – Кузбасская энергетическая компания» (о. Чебулинский)» в редакции постановлений РЭК Кузбасса от 17.11.2020 № 365, от 16.02.2021 № 76 установлены долгосрочные параметры регулирования тарифов.</w:t>
      </w:r>
    </w:p>
    <w:p w14:paraId="30A8CADE" w14:textId="77777777" w:rsidR="002B1D54" w:rsidRPr="002B1D54" w:rsidRDefault="002B1D54" w:rsidP="002B1D54">
      <w:pPr>
        <w:ind w:left="284" w:firstLine="425"/>
        <w:jc w:val="both"/>
        <w:rPr>
          <w:sz w:val="28"/>
          <w:szCs w:val="28"/>
        </w:rPr>
      </w:pPr>
      <w:r w:rsidRPr="002B1D54">
        <w:rPr>
          <w:sz w:val="28"/>
          <w:szCs w:val="28"/>
        </w:rPr>
        <w:t>Постановлением региональной энергетической комиссии Кемеровской области от 05.12.2019 № 540 ОАО «</w:t>
      </w:r>
      <w:proofErr w:type="spellStart"/>
      <w:r w:rsidRPr="002B1D54">
        <w:rPr>
          <w:sz w:val="28"/>
          <w:szCs w:val="28"/>
        </w:rPr>
        <w:t>Северо</w:t>
      </w:r>
      <w:proofErr w:type="spellEnd"/>
      <w:r w:rsidRPr="002B1D54">
        <w:rPr>
          <w:sz w:val="28"/>
          <w:szCs w:val="28"/>
        </w:rPr>
        <w:t xml:space="preserve"> – Кузбасская энергетическая компания» (о. Чебулинский) в редакции постановления РЭК Кузбасса от 17.11.2020 № 366:</w:t>
      </w:r>
    </w:p>
    <w:p w14:paraId="567B7206" w14:textId="77777777" w:rsidR="002B1D54" w:rsidRPr="002B1D54" w:rsidRDefault="002B1D54" w:rsidP="002B1D54">
      <w:pPr>
        <w:ind w:left="284" w:firstLine="425"/>
        <w:jc w:val="both"/>
        <w:rPr>
          <w:sz w:val="28"/>
          <w:szCs w:val="28"/>
        </w:rPr>
      </w:pPr>
      <w:r w:rsidRPr="002B1D54">
        <w:rPr>
          <w:sz w:val="28"/>
          <w:szCs w:val="28"/>
        </w:rPr>
        <w:t>утверждена производственная программа в сфере холодного водоснабжения, водоотведения;</w:t>
      </w:r>
    </w:p>
    <w:p w14:paraId="58D2460A" w14:textId="77777777" w:rsidR="002B1D54" w:rsidRPr="002B1D54" w:rsidRDefault="002B1D54" w:rsidP="002B1D54">
      <w:pPr>
        <w:ind w:left="284" w:firstLine="425"/>
        <w:jc w:val="both"/>
        <w:rPr>
          <w:sz w:val="28"/>
          <w:szCs w:val="28"/>
        </w:rPr>
      </w:pPr>
      <w:r w:rsidRPr="002B1D54">
        <w:rPr>
          <w:sz w:val="28"/>
          <w:szCs w:val="28"/>
        </w:rPr>
        <w:t xml:space="preserve">установлены </w:t>
      </w:r>
      <w:proofErr w:type="spellStart"/>
      <w:r w:rsidRPr="002B1D54">
        <w:rPr>
          <w:sz w:val="28"/>
          <w:szCs w:val="28"/>
        </w:rPr>
        <w:t>одноставочные</w:t>
      </w:r>
      <w:proofErr w:type="spellEnd"/>
      <w:r w:rsidRPr="002B1D54">
        <w:rPr>
          <w:sz w:val="28"/>
          <w:szCs w:val="28"/>
        </w:rPr>
        <w:t xml:space="preserve"> тарифы на питьевую воду, водоотведение с применением метода индексации.</w:t>
      </w:r>
    </w:p>
    <w:p w14:paraId="15D5E320" w14:textId="77777777" w:rsidR="002B1D54" w:rsidRPr="002B1D54" w:rsidRDefault="002B1D54" w:rsidP="002B1D54">
      <w:pPr>
        <w:ind w:left="284" w:firstLine="425"/>
        <w:jc w:val="both"/>
        <w:rPr>
          <w:sz w:val="12"/>
          <w:szCs w:val="12"/>
        </w:rPr>
      </w:pPr>
    </w:p>
    <w:p w14:paraId="4976EEE8" w14:textId="77777777" w:rsidR="002B1D54" w:rsidRPr="002B1D54" w:rsidRDefault="002B1D54" w:rsidP="002B1D54">
      <w:pPr>
        <w:widowControl w:val="0"/>
        <w:tabs>
          <w:tab w:val="left" w:pos="284"/>
        </w:tabs>
        <w:autoSpaceDE w:val="0"/>
        <w:autoSpaceDN w:val="0"/>
        <w:adjustRightInd w:val="0"/>
        <w:ind w:left="284" w:firstLine="425"/>
        <w:jc w:val="both"/>
        <w:rPr>
          <w:sz w:val="28"/>
          <w:szCs w:val="28"/>
        </w:rPr>
      </w:pPr>
      <w:r w:rsidRPr="002B1D54">
        <w:rPr>
          <w:sz w:val="28"/>
          <w:szCs w:val="28"/>
        </w:rPr>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(далее – Основы ценообразования),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2B1D54">
        <w:rPr>
          <w:sz w:val="28"/>
          <w:szCs w:val="28"/>
        </w:rPr>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72B82188" w14:textId="77777777" w:rsidR="002B1D54" w:rsidRPr="002B1D54" w:rsidRDefault="002B1D54" w:rsidP="002B1D54">
      <w:pPr>
        <w:widowControl w:val="0"/>
        <w:autoSpaceDE w:val="0"/>
        <w:autoSpaceDN w:val="0"/>
        <w:adjustRightInd w:val="0"/>
        <w:ind w:firstLine="709"/>
        <w:jc w:val="both"/>
        <w:rPr>
          <w:sz w:val="28"/>
          <w:szCs w:val="28"/>
        </w:rPr>
      </w:pPr>
      <w:r w:rsidRPr="002B1D54">
        <w:rPr>
          <w:sz w:val="28"/>
          <w:szCs w:val="28"/>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  </w:t>
      </w:r>
    </w:p>
    <w:p w14:paraId="1CEB43C9" w14:textId="77777777" w:rsidR="002B1D54" w:rsidRPr="002B1D54" w:rsidRDefault="002B1D54" w:rsidP="002B1D54">
      <w:pPr>
        <w:widowControl w:val="0"/>
        <w:autoSpaceDE w:val="0"/>
        <w:autoSpaceDN w:val="0"/>
        <w:adjustRightInd w:val="0"/>
        <w:ind w:firstLine="709"/>
        <w:jc w:val="both"/>
        <w:rPr>
          <w:color w:val="FF0000"/>
          <w:sz w:val="28"/>
          <w:szCs w:val="28"/>
        </w:rPr>
      </w:pPr>
    </w:p>
    <w:p w14:paraId="089446B9" w14:textId="77777777" w:rsidR="002B1D54" w:rsidRPr="002B1D54" w:rsidRDefault="002B1D54" w:rsidP="002B1D54">
      <w:pPr>
        <w:tabs>
          <w:tab w:val="left" w:pos="8295"/>
        </w:tabs>
        <w:ind w:left="284" w:firstLine="425"/>
        <w:jc w:val="both"/>
        <w:rPr>
          <w:sz w:val="28"/>
          <w:szCs w:val="28"/>
        </w:rPr>
      </w:pPr>
      <w:r w:rsidRPr="002B1D54">
        <w:rPr>
          <w:color w:val="FF0000"/>
          <w:sz w:val="28"/>
          <w:szCs w:val="28"/>
        </w:rPr>
        <w:tab/>
      </w:r>
      <w:r w:rsidRPr="002B1D54">
        <w:rPr>
          <w:sz w:val="28"/>
          <w:szCs w:val="28"/>
        </w:rPr>
        <w:t>Таблица 1</w:t>
      </w:r>
    </w:p>
    <w:p w14:paraId="3B69CC5F" w14:textId="77777777" w:rsidR="002B1D54" w:rsidRPr="002B1D54" w:rsidRDefault="002B1D54" w:rsidP="002B1D54">
      <w:pPr>
        <w:jc w:val="center"/>
        <w:rPr>
          <w:b/>
          <w:sz w:val="28"/>
          <w:szCs w:val="28"/>
          <w:lang w:eastAsia="en-US"/>
        </w:rPr>
      </w:pPr>
      <w:r w:rsidRPr="002B1D54">
        <w:rPr>
          <w:b/>
          <w:sz w:val="28"/>
          <w:szCs w:val="28"/>
          <w:lang w:eastAsia="en-US"/>
        </w:rPr>
        <w:t>Долгосрочные параметры</w:t>
      </w:r>
    </w:p>
    <w:p w14:paraId="64D235F2" w14:textId="77777777" w:rsidR="002B1D54" w:rsidRPr="002B1D54" w:rsidRDefault="002B1D54" w:rsidP="002B1D54">
      <w:pPr>
        <w:jc w:val="center"/>
        <w:rPr>
          <w:b/>
          <w:sz w:val="28"/>
          <w:szCs w:val="28"/>
          <w:lang w:eastAsia="en-US"/>
        </w:rPr>
      </w:pPr>
      <w:r w:rsidRPr="002B1D54">
        <w:rPr>
          <w:b/>
          <w:sz w:val="28"/>
          <w:szCs w:val="28"/>
          <w:lang w:eastAsia="en-US"/>
        </w:rPr>
        <w:t xml:space="preserve"> регулирования тарифов </w:t>
      </w:r>
      <w:r w:rsidRPr="002B1D54">
        <w:rPr>
          <w:b/>
          <w:bCs/>
          <w:kern w:val="32"/>
          <w:sz w:val="28"/>
          <w:szCs w:val="28"/>
          <w:lang w:eastAsia="en-US"/>
        </w:rPr>
        <w:t xml:space="preserve">на </w:t>
      </w:r>
      <w:r w:rsidRPr="002B1D54">
        <w:rPr>
          <w:b/>
          <w:sz w:val="28"/>
          <w:szCs w:val="28"/>
          <w:lang w:eastAsia="en-US"/>
        </w:rPr>
        <w:t xml:space="preserve">питьевую воду, водоотведение                              </w:t>
      </w:r>
      <w:r w:rsidRPr="002B1D54">
        <w:rPr>
          <w:b/>
          <w:bCs/>
          <w:kern w:val="32"/>
          <w:sz w:val="28"/>
          <w:szCs w:val="28"/>
          <w:lang w:eastAsia="en-US"/>
        </w:rPr>
        <w:t>ОАО «СКЭК» (Чебулинский муниципальный округ)</w:t>
      </w:r>
      <w:r w:rsidRPr="002B1D54">
        <w:rPr>
          <w:b/>
          <w:sz w:val="28"/>
          <w:szCs w:val="28"/>
          <w:lang w:eastAsia="en-US"/>
        </w:rPr>
        <w:t xml:space="preserve"> на период с 06.12.2019 по 31.12.2028 гг.</w:t>
      </w:r>
    </w:p>
    <w:tbl>
      <w:tblPr>
        <w:tblW w:w="9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
        <w:gridCol w:w="545"/>
        <w:gridCol w:w="1780"/>
        <w:gridCol w:w="93"/>
        <w:gridCol w:w="850"/>
        <w:gridCol w:w="1418"/>
        <w:gridCol w:w="1417"/>
        <w:gridCol w:w="1418"/>
        <w:gridCol w:w="1134"/>
        <w:gridCol w:w="1275"/>
      </w:tblGrid>
      <w:tr w:rsidR="002B1D54" w:rsidRPr="002B1D54" w14:paraId="71D3B83A" w14:textId="77777777" w:rsidTr="001A60FA">
        <w:trPr>
          <w:trHeight w:val="922"/>
          <w:jc w:val="center"/>
        </w:trPr>
        <w:tc>
          <w:tcPr>
            <w:tcW w:w="567" w:type="dxa"/>
            <w:gridSpan w:val="2"/>
            <w:vMerge w:val="restart"/>
            <w:shd w:val="clear" w:color="auto" w:fill="auto"/>
            <w:vAlign w:val="center"/>
          </w:tcPr>
          <w:p w14:paraId="6F6C7228" w14:textId="77777777" w:rsidR="002B1D54" w:rsidRPr="002B1D54" w:rsidRDefault="002B1D54" w:rsidP="002B1D54">
            <w:pPr>
              <w:tabs>
                <w:tab w:val="left" w:pos="0"/>
              </w:tabs>
              <w:jc w:val="center"/>
            </w:pPr>
            <w:r w:rsidRPr="002B1D54">
              <w:t>№ п/п</w:t>
            </w:r>
          </w:p>
        </w:tc>
        <w:tc>
          <w:tcPr>
            <w:tcW w:w="1873" w:type="dxa"/>
            <w:gridSpan w:val="2"/>
            <w:vMerge w:val="restart"/>
            <w:shd w:val="clear" w:color="auto" w:fill="auto"/>
            <w:vAlign w:val="center"/>
          </w:tcPr>
          <w:p w14:paraId="2E64624B" w14:textId="77777777" w:rsidR="002B1D54" w:rsidRPr="002B1D54" w:rsidRDefault="002B1D54" w:rsidP="002B1D54">
            <w:pPr>
              <w:tabs>
                <w:tab w:val="left" w:pos="0"/>
              </w:tabs>
              <w:jc w:val="center"/>
            </w:pPr>
            <w:r w:rsidRPr="002B1D54">
              <w:t>Наименование услуг</w:t>
            </w:r>
          </w:p>
        </w:tc>
        <w:tc>
          <w:tcPr>
            <w:tcW w:w="850" w:type="dxa"/>
            <w:vMerge w:val="restart"/>
            <w:shd w:val="clear" w:color="auto" w:fill="auto"/>
            <w:vAlign w:val="center"/>
          </w:tcPr>
          <w:p w14:paraId="5C1B912A" w14:textId="77777777" w:rsidR="002B1D54" w:rsidRPr="002B1D54" w:rsidRDefault="002B1D54" w:rsidP="002B1D54">
            <w:pPr>
              <w:tabs>
                <w:tab w:val="left" w:pos="0"/>
              </w:tabs>
              <w:jc w:val="center"/>
            </w:pPr>
            <w:r w:rsidRPr="002B1D54">
              <w:t>Годы</w:t>
            </w:r>
          </w:p>
        </w:tc>
        <w:tc>
          <w:tcPr>
            <w:tcW w:w="1418" w:type="dxa"/>
            <w:vMerge w:val="restart"/>
            <w:shd w:val="clear" w:color="auto" w:fill="auto"/>
            <w:vAlign w:val="center"/>
          </w:tcPr>
          <w:p w14:paraId="289CE1C2" w14:textId="77777777" w:rsidR="002B1D54" w:rsidRPr="002B1D54" w:rsidRDefault="002B1D54" w:rsidP="002B1D54">
            <w:pPr>
              <w:tabs>
                <w:tab w:val="left" w:pos="0"/>
              </w:tabs>
              <w:jc w:val="center"/>
            </w:pPr>
            <w:r w:rsidRPr="002B1D54">
              <w:t xml:space="preserve">Базовый уровень </w:t>
            </w:r>
            <w:proofErr w:type="spellStart"/>
            <w:r w:rsidRPr="002B1D54">
              <w:t>операцион-ных</w:t>
            </w:r>
            <w:proofErr w:type="spellEnd"/>
            <w:r w:rsidRPr="002B1D54">
              <w:t xml:space="preserve"> </w:t>
            </w:r>
            <w:proofErr w:type="gramStart"/>
            <w:r w:rsidRPr="002B1D54">
              <w:t xml:space="preserve">расходов,   </w:t>
            </w:r>
            <w:proofErr w:type="gramEnd"/>
            <w:r w:rsidRPr="002B1D54">
              <w:t xml:space="preserve"> тыс. руб.</w:t>
            </w:r>
          </w:p>
        </w:tc>
        <w:tc>
          <w:tcPr>
            <w:tcW w:w="1417" w:type="dxa"/>
            <w:vMerge w:val="restart"/>
            <w:shd w:val="clear" w:color="auto" w:fill="auto"/>
            <w:vAlign w:val="center"/>
          </w:tcPr>
          <w:p w14:paraId="258D9FBA" w14:textId="77777777" w:rsidR="002B1D54" w:rsidRPr="002B1D54" w:rsidRDefault="002B1D54" w:rsidP="002B1D54">
            <w:pPr>
              <w:tabs>
                <w:tab w:val="left" w:pos="0"/>
              </w:tabs>
              <w:jc w:val="center"/>
            </w:pPr>
            <w:r w:rsidRPr="002B1D54">
              <w:t xml:space="preserve">Индекс </w:t>
            </w:r>
            <w:proofErr w:type="spellStart"/>
            <w:r w:rsidRPr="002B1D54">
              <w:t>эффектив-ности</w:t>
            </w:r>
            <w:proofErr w:type="spellEnd"/>
            <w:r w:rsidRPr="002B1D54">
              <w:t xml:space="preserve"> </w:t>
            </w:r>
            <w:proofErr w:type="spellStart"/>
            <w:r w:rsidRPr="002B1D54">
              <w:t>операцио-нных</w:t>
            </w:r>
            <w:proofErr w:type="spellEnd"/>
            <w:r w:rsidRPr="002B1D54">
              <w:t xml:space="preserve"> расходов, %</w:t>
            </w:r>
          </w:p>
        </w:tc>
        <w:tc>
          <w:tcPr>
            <w:tcW w:w="1418" w:type="dxa"/>
            <w:vMerge w:val="restart"/>
            <w:shd w:val="clear" w:color="auto" w:fill="auto"/>
            <w:vAlign w:val="center"/>
          </w:tcPr>
          <w:p w14:paraId="45356AA7" w14:textId="77777777" w:rsidR="002B1D54" w:rsidRPr="002B1D54" w:rsidRDefault="002B1D54" w:rsidP="002B1D54">
            <w:pPr>
              <w:tabs>
                <w:tab w:val="left" w:pos="0"/>
              </w:tabs>
              <w:jc w:val="center"/>
            </w:pPr>
            <w:proofErr w:type="gramStart"/>
            <w:r w:rsidRPr="002B1D54">
              <w:t>Норматив-</w:t>
            </w:r>
            <w:proofErr w:type="spellStart"/>
            <w:r w:rsidRPr="002B1D54">
              <w:t>ный</w:t>
            </w:r>
            <w:proofErr w:type="spellEnd"/>
            <w:proofErr w:type="gramEnd"/>
            <w:r w:rsidRPr="002B1D54">
              <w:t xml:space="preserve"> уровень прибыли, %</w:t>
            </w:r>
          </w:p>
        </w:tc>
        <w:tc>
          <w:tcPr>
            <w:tcW w:w="2409" w:type="dxa"/>
            <w:gridSpan w:val="2"/>
            <w:shd w:val="clear" w:color="auto" w:fill="auto"/>
            <w:vAlign w:val="center"/>
          </w:tcPr>
          <w:p w14:paraId="2D495878" w14:textId="77777777" w:rsidR="002B1D54" w:rsidRPr="002B1D54" w:rsidRDefault="002B1D54" w:rsidP="002B1D54">
            <w:pPr>
              <w:tabs>
                <w:tab w:val="left" w:pos="0"/>
              </w:tabs>
              <w:jc w:val="center"/>
            </w:pPr>
            <w:r w:rsidRPr="002B1D54">
              <w:t>Показатели энергосбережения и энергетической эффективности</w:t>
            </w:r>
          </w:p>
        </w:tc>
      </w:tr>
      <w:tr w:rsidR="002B1D54" w:rsidRPr="002B1D54" w14:paraId="499D2E42" w14:textId="77777777" w:rsidTr="001A60FA">
        <w:trPr>
          <w:trHeight w:val="897"/>
          <w:jc w:val="center"/>
        </w:trPr>
        <w:tc>
          <w:tcPr>
            <w:tcW w:w="567" w:type="dxa"/>
            <w:gridSpan w:val="2"/>
            <w:vMerge/>
            <w:shd w:val="clear" w:color="auto" w:fill="auto"/>
          </w:tcPr>
          <w:p w14:paraId="624F7198" w14:textId="77777777" w:rsidR="002B1D54" w:rsidRPr="002B1D54" w:rsidRDefault="002B1D54" w:rsidP="002B1D54">
            <w:pPr>
              <w:tabs>
                <w:tab w:val="left" w:pos="0"/>
              </w:tabs>
              <w:jc w:val="center"/>
            </w:pPr>
          </w:p>
        </w:tc>
        <w:tc>
          <w:tcPr>
            <w:tcW w:w="1873" w:type="dxa"/>
            <w:gridSpan w:val="2"/>
            <w:vMerge/>
            <w:shd w:val="clear" w:color="auto" w:fill="auto"/>
            <w:vAlign w:val="center"/>
          </w:tcPr>
          <w:p w14:paraId="1CC5BD0C" w14:textId="77777777" w:rsidR="002B1D54" w:rsidRPr="002B1D54" w:rsidRDefault="002B1D54" w:rsidP="002B1D54">
            <w:pPr>
              <w:tabs>
                <w:tab w:val="left" w:pos="0"/>
              </w:tabs>
              <w:jc w:val="center"/>
            </w:pPr>
          </w:p>
        </w:tc>
        <w:tc>
          <w:tcPr>
            <w:tcW w:w="850" w:type="dxa"/>
            <w:vMerge/>
            <w:shd w:val="clear" w:color="auto" w:fill="auto"/>
          </w:tcPr>
          <w:p w14:paraId="68F22D41" w14:textId="77777777" w:rsidR="002B1D54" w:rsidRPr="002B1D54" w:rsidRDefault="002B1D54" w:rsidP="002B1D54">
            <w:pPr>
              <w:tabs>
                <w:tab w:val="left" w:pos="0"/>
              </w:tabs>
              <w:jc w:val="center"/>
            </w:pPr>
          </w:p>
        </w:tc>
        <w:tc>
          <w:tcPr>
            <w:tcW w:w="1418" w:type="dxa"/>
            <w:vMerge/>
            <w:shd w:val="clear" w:color="auto" w:fill="auto"/>
          </w:tcPr>
          <w:p w14:paraId="2DBF03C9" w14:textId="77777777" w:rsidR="002B1D54" w:rsidRPr="002B1D54" w:rsidRDefault="002B1D54" w:rsidP="002B1D54">
            <w:pPr>
              <w:tabs>
                <w:tab w:val="left" w:pos="0"/>
              </w:tabs>
              <w:jc w:val="center"/>
            </w:pPr>
          </w:p>
        </w:tc>
        <w:tc>
          <w:tcPr>
            <w:tcW w:w="1417" w:type="dxa"/>
            <w:vMerge/>
            <w:shd w:val="clear" w:color="auto" w:fill="auto"/>
          </w:tcPr>
          <w:p w14:paraId="14010273" w14:textId="77777777" w:rsidR="002B1D54" w:rsidRPr="002B1D54" w:rsidRDefault="002B1D54" w:rsidP="002B1D54">
            <w:pPr>
              <w:tabs>
                <w:tab w:val="left" w:pos="0"/>
              </w:tabs>
              <w:jc w:val="center"/>
            </w:pPr>
          </w:p>
        </w:tc>
        <w:tc>
          <w:tcPr>
            <w:tcW w:w="1418" w:type="dxa"/>
            <w:vMerge/>
            <w:shd w:val="clear" w:color="auto" w:fill="auto"/>
            <w:vAlign w:val="center"/>
          </w:tcPr>
          <w:p w14:paraId="05C7B3BF" w14:textId="77777777" w:rsidR="002B1D54" w:rsidRPr="002B1D54" w:rsidRDefault="002B1D54" w:rsidP="002B1D54">
            <w:pPr>
              <w:tabs>
                <w:tab w:val="left" w:pos="0"/>
              </w:tabs>
              <w:jc w:val="center"/>
            </w:pPr>
          </w:p>
        </w:tc>
        <w:tc>
          <w:tcPr>
            <w:tcW w:w="1134" w:type="dxa"/>
            <w:shd w:val="clear" w:color="auto" w:fill="auto"/>
          </w:tcPr>
          <w:p w14:paraId="5947622E" w14:textId="77777777" w:rsidR="002B1D54" w:rsidRPr="002B1D54" w:rsidRDefault="002B1D54" w:rsidP="002B1D54">
            <w:pPr>
              <w:tabs>
                <w:tab w:val="left" w:pos="0"/>
              </w:tabs>
              <w:jc w:val="center"/>
            </w:pPr>
            <w:r w:rsidRPr="002B1D54">
              <w:t>Уровень потерь воды, %</w:t>
            </w:r>
          </w:p>
        </w:tc>
        <w:tc>
          <w:tcPr>
            <w:tcW w:w="1275" w:type="dxa"/>
            <w:shd w:val="clear" w:color="auto" w:fill="auto"/>
          </w:tcPr>
          <w:p w14:paraId="228E569B" w14:textId="77777777" w:rsidR="002B1D54" w:rsidRPr="002B1D54" w:rsidRDefault="002B1D54" w:rsidP="002B1D54">
            <w:pPr>
              <w:tabs>
                <w:tab w:val="left" w:pos="0"/>
              </w:tabs>
              <w:jc w:val="center"/>
            </w:pPr>
            <w:r w:rsidRPr="002B1D54">
              <w:t xml:space="preserve">Удельный расход </w:t>
            </w:r>
            <w:proofErr w:type="spellStart"/>
            <w:proofErr w:type="gramStart"/>
            <w:r w:rsidRPr="002B1D54">
              <w:t>электри</w:t>
            </w:r>
            <w:proofErr w:type="spellEnd"/>
            <w:r w:rsidRPr="002B1D54">
              <w:t>-ческой</w:t>
            </w:r>
            <w:proofErr w:type="gramEnd"/>
            <w:r w:rsidRPr="002B1D54">
              <w:t xml:space="preserve"> энергии, кВт*ч/ м</w:t>
            </w:r>
            <w:r w:rsidRPr="002B1D54">
              <w:rPr>
                <w:vertAlign w:val="superscript"/>
              </w:rPr>
              <w:t>3</w:t>
            </w:r>
          </w:p>
        </w:tc>
      </w:tr>
      <w:tr w:rsidR="002B1D54" w:rsidRPr="002B1D54" w14:paraId="599B83C8" w14:textId="77777777" w:rsidTr="001A60FA">
        <w:trPr>
          <w:jc w:val="center"/>
        </w:trPr>
        <w:tc>
          <w:tcPr>
            <w:tcW w:w="567" w:type="dxa"/>
            <w:gridSpan w:val="2"/>
            <w:vMerge w:val="restart"/>
            <w:shd w:val="clear" w:color="auto" w:fill="auto"/>
            <w:vAlign w:val="center"/>
          </w:tcPr>
          <w:p w14:paraId="2E046B6D" w14:textId="77777777" w:rsidR="002B1D54" w:rsidRPr="002B1D54" w:rsidRDefault="002B1D54" w:rsidP="002B1D54">
            <w:pPr>
              <w:tabs>
                <w:tab w:val="left" w:pos="0"/>
              </w:tabs>
              <w:jc w:val="center"/>
            </w:pPr>
            <w:r w:rsidRPr="002B1D54">
              <w:t>1.</w:t>
            </w:r>
          </w:p>
        </w:tc>
        <w:tc>
          <w:tcPr>
            <w:tcW w:w="1873" w:type="dxa"/>
            <w:gridSpan w:val="2"/>
            <w:vMerge w:val="restart"/>
            <w:shd w:val="clear" w:color="auto" w:fill="auto"/>
            <w:vAlign w:val="center"/>
          </w:tcPr>
          <w:p w14:paraId="7A99F914" w14:textId="77777777" w:rsidR="002B1D54" w:rsidRPr="002B1D54" w:rsidRDefault="002B1D54" w:rsidP="002B1D54">
            <w:pPr>
              <w:tabs>
                <w:tab w:val="left" w:pos="0"/>
              </w:tabs>
              <w:jc w:val="center"/>
            </w:pPr>
            <w:r w:rsidRPr="002B1D54">
              <w:t>Питьевая вода</w:t>
            </w:r>
          </w:p>
        </w:tc>
        <w:tc>
          <w:tcPr>
            <w:tcW w:w="850" w:type="dxa"/>
            <w:shd w:val="clear" w:color="auto" w:fill="auto"/>
          </w:tcPr>
          <w:p w14:paraId="7FF57537" w14:textId="77777777" w:rsidR="002B1D54" w:rsidRPr="002B1D54" w:rsidRDefault="002B1D54" w:rsidP="002B1D54">
            <w:pPr>
              <w:tabs>
                <w:tab w:val="left" w:pos="0"/>
              </w:tabs>
              <w:jc w:val="center"/>
            </w:pPr>
            <w:r w:rsidRPr="002B1D54">
              <w:t>2019</w:t>
            </w:r>
          </w:p>
        </w:tc>
        <w:tc>
          <w:tcPr>
            <w:tcW w:w="1418" w:type="dxa"/>
            <w:shd w:val="clear" w:color="auto" w:fill="auto"/>
            <w:vAlign w:val="center"/>
          </w:tcPr>
          <w:p w14:paraId="069EB00D" w14:textId="77777777" w:rsidR="002B1D54" w:rsidRPr="002B1D54" w:rsidRDefault="002B1D54" w:rsidP="002B1D54">
            <w:pPr>
              <w:tabs>
                <w:tab w:val="left" w:pos="0"/>
              </w:tabs>
              <w:jc w:val="center"/>
            </w:pPr>
            <w:r w:rsidRPr="002B1D54">
              <w:t>12978,09</w:t>
            </w:r>
          </w:p>
        </w:tc>
        <w:tc>
          <w:tcPr>
            <w:tcW w:w="1417" w:type="dxa"/>
            <w:shd w:val="clear" w:color="auto" w:fill="auto"/>
            <w:vAlign w:val="center"/>
          </w:tcPr>
          <w:p w14:paraId="10D499F3" w14:textId="77777777" w:rsidR="002B1D54" w:rsidRPr="002B1D54" w:rsidRDefault="002B1D54" w:rsidP="002B1D54">
            <w:pPr>
              <w:tabs>
                <w:tab w:val="left" w:pos="0"/>
              </w:tabs>
              <w:jc w:val="center"/>
            </w:pPr>
            <w:r w:rsidRPr="002B1D54">
              <w:t>х</w:t>
            </w:r>
          </w:p>
        </w:tc>
        <w:tc>
          <w:tcPr>
            <w:tcW w:w="1418" w:type="dxa"/>
            <w:shd w:val="clear" w:color="auto" w:fill="auto"/>
            <w:vAlign w:val="center"/>
          </w:tcPr>
          <w:p w14:paraId="4722ADBC" w14:textId="77777777" w:rsidR="002B1D54" w:rsidRPr="002B1D54" w:rsidRDefault="002B1D54" w:rsidP="002B1D54">
            <w:pPr>
              <w:tabs>
                <w:tab w:val="left" w:pos="0"/>
              </w:tabs>
              <w:jc w:val="center"/>
            </w:pPr>
            <w:r w:rsidRPr="002B1D54">
              <w:t>0,03</w:t>
            </w:r>
          </w:p>
        </w:tc>
        <w:tc>
          <w:tcPr>
            <w:tcW w:w="1134" w:type="dxa"/>
            <w:shd w:val="clear" w:color="auto" w:fill="auto"/>
            <w:vAlign w:val="center"/>
          </w:tcPr>
          <w:p w14:paraId="186FD074" w14:textId="77777777" w:rsidR="002B1D54" w:rsidRPr="002B1D54" w:rsidRDefault="002B1D54" w:rsidP="002B1D54">
            <w:pPr>
              <w:tabs>
                <w:tab w:val="left" w:pos="0"/>
              </w:tabs>
              <w:jc w:val="center"/>
            </w:pPr>
            <w:r w:rsidRPr="002B1D54">
              <w:t>20,03</w:t>
            </w:r>
          </w:p>
        </w:tc>
        <w:tc>
          <w:tcPr>
            <w:tcW w:w="1275" w:type="dxa"/>
            <w:shd w:val="clear" w:color="auto" w:fill="auto"/>
            <w:vAlign w:val="center"/>
          </w:tcPr>
          <w:p w14:paraId="149CACBD" w14:textId="77777777" w:rsidR="002B1D54" w:rsidRPr="002B1D54" w:rsidRDefault="002B1D54" w:rsidP="002B1D54">
            <w:pPr>
              <w:tabs>
                <w:tab w:val="left" w:pos="0"/>
              </w:tabs>
              <w:jc w:val="center"/>
            </w:pPr>
            <w:r w:rsidRPr="002B1D54">
              <w:t>1,92</w:t>
            </w:r>
          </w:p>
        </w:tc>
      </w:tr>
      <w:tr w:rsidR="002B1D54" w:rsidRPr="002B1D54" w14:paraId="55F63A39" w14:textId="77777777" w:rsidTr="001A60FA">
        <w:trPr>
          <w:jc w:val="center"/>
        </w:trPr>
        <w:tc>
          <w:tcPr>
            <w:tcW w:w="567" w:type="dxa"/>
            <w:gridSpan w:val="2"/>
            <w:vMerge/>
            <w:shd w:val="clear" w:color="auto" w:fill="auto"/>
            <w:vAlign w:val="center"/>
          </w:tcPr>
          <w:p w14:paraId="3E1B878B" w14:textId="77777777" w:rsidR="002B1D54" w:rsidRPr="002B1D54" w:rsidRDefault="002B1D54" w:rsidP="002B1D54">
            <w:pPr>
              <w:tabs>
                <w:tab w:val="left" w:pos="0"/>
              </w:tabs>
              <w:jc w:val="center"/>
            </w:pPr>
          </w:p>
        </w:tc>
        <w:tc>
          <w:tcPr>
            <w:tcW w:w="1873" w:type="dxa"/>
            <w:gridSpan w:val="2"/>
            <w:vMerge/>
            <w:shd w:val="clear" w:color="auto" w:fill="auto"/>
            <w:vAlign w:val="center"/>
          </w:tcPr>
          <w:p w14:paraId="412BAAF3" w14:textId="77777777" w:rsidR="002B1D54" w:rsidRPr="002B1D54" w:rsidRDefault="002B1D54" w:rsidP="002B1D54">
            <w:pPr>
              <w:tabs>
                <w:tab w:val="left" w:pos="0"/>
              </w:tabs>
              <w:jc w:val="center"/>
            </w:pPr>
          </w:p>
        </w:tc>
        <w:tc>
          <w:tcPr>
            <w:tcW w:w="850" w:type="dxa"/>
            <w:shd w:val="clear" w:color="auto" w:fill="auto"/>
          </w:tcPr>
          <w:p w14:paraId="434A02BF" w14:textId="77777777" w:rsidR="002B1D54" w:rsidRPr="002B1D54" w:rsidRDefault="002B1D54" w:rsidP="002B1D54">
            <w:pPr>
              <w:tabs>
                <w:tab w:val="left" w:pos="0"/>
              </w:tabs>
              <w:jc w:val="center"/>
            </w:pPr>
            <w:r w:rsidRPr="002B1D54">
              <w:t>2020</w:t>
            </w:r>
          </w:p>
        </w:tc>
        <w:tc>
          <w:tcPr>
            <w:tcW w:w="1418" w:type="dxa"/>
            <w:shd w:val="clear" w:color="auto" w:fill="auto"/>
            <w:vAlign w:val="center"/>
          </w:tcPr>
          <w:p w14:paraId="09582465" w14:textId="77777777" w:rsidR="002B1D54" w:rsidRPr="002B1D54" w:rsidRDefault="002B1D54" w:rsidP="002B1D54">
            <w:pPr>
              <w:tabs>
                <w:tab w:val="left" w:pos="0"/>
              </w:tabs>
              <w:jc w:val="center"/>
            </w:pPr>
            <w:r w:rsidRPr="002B1D54">
              <w:t>х</w:t>
            </w:r>
          </w:p>
        </w:tc>
        <w:tc>
          <w:tcPr>
            <w:tcW w:w="1417" w:type="dxa"/>
            <w:shd w:val="clear" w:color="auto" w:fill="auto"/>
            <w:vAlign w:val="center"/>
          </w:tcPr>
          <w:p w14:paraId="1578E35A" w14:textId="77777777" w:rsidR="002B1D54" w:rsidRPr="002B1D54" w:rsidRDefault="002B1D54" w:rsidP="002B1D54">
            <w:pPr>
              <w:tabs>
                <w:tab w:val="left" w:pos="0"/>
              </w:tabs>
              <w:jc w:val="center"/>
            </w:pPr>
            <w:r w:rsidRPr="002B1D54">
              <w:t>1</w:t>
            </w:r>
          </w:p>
        </w:tc>
        <w:tc>
          <w:tcPr>
            <w:tcW w:w="1418" w:type="dxa"/>
            <w:shd w:val="clear" w:color="auto" w:fill="auto"/>
            <w:vAlign w:val="center"/>
          </w:tcPr>
          <w:p w14:paraId="59B6B10F" w14:textId="77777777" w:rsidR="002B1D54" w:rsidRPr="002B1D54" w:rsidRDefault="002B1D54" w:rsidP="002B1D54">
            <w:pPr>
              <w:tabs>
                <w:tab w:val="left" w:pos="0"/>
              </w:tabs>
              <w:jc w:val="center"/>
            </w:pPr>
            <w:r w:rsidRPr="002B1D54">
              <w:t>0,63</w:t>
            </w:r>
          </w:p>
        </w:tc>
        <w:tc>
          <w:tcPr>
            <w:tcW w:w="1134" w:type="dxa"/>
            <w:shd w:val="clear" w:color="auto" w:fill="auto"/>
            <w:vAlign w:val="center"/>
          </w:tcPr>
          <w:p w14:paraId="50B38396" w14:textId="77777777" w:rsidR="002B1D54" w:rsidRPr="002B1D54" w:rsidRDefault="002B1D54" w:rsidP="002B1D54">
            <w:pPr>
              <w:tabs>
                <w:tab w:val="left" w:pos="0"/>
              </w:tabs>
              <w:jc w:val="center"/>
            </w:pPr>
            <w:r w:rsidRPr="002B1D54">
              <w:t>20,03</w:t>
            </w:r>
          </w:p>
        </w:tc>
        <w:tc>
          <w:tcPr>
            <w:tcW w:w="1275" w:type="dxa"/>
            <w:shd w:val="clear" w:color="auto" w:fill="auto"/>
            <w:vAlign w:val="center"/>
          </w:tcPr>
          <w:p w14:paraId="11CBE3FE" w14:textId="77777777" w:rsidR="002B1D54" w:rsidRPr="002B1D54" w:rsidRDefault="002B1D54" w:rsidP="002B1D54">
            <w:pPr>
              <w:tabs>
                <w:tab w:val="left" w:pos="0"/>
              </w:tabs>
              <w:jc w:val="center"/>
            </w:pPr>
            <w:r w:rsidRPr="002B1D54">
              <w:t>1,92</w:t>
            </w:r>
          </w:p>
        </w:tc>
      </w:tr>
      <w:tr w:rsidR="002B1D54" w:rsidRPr="002B1D54" w14:paraId="12054108" w14:textId="77777777" w:rsidTr="001A60FA">
        <w:trPr>
          <w:jc w:val="center"/>
        </w:trPr>
        <w:tc>
          <w:tcPr>
            <w:tcW w:w="567" w:type="dxa"/>
            <w:gridSpan w:val="2"/>
            <w:vMerge/>
            <w:shd w:val="clear" w:color="auto" w:fill="auto"/>
            <w:vAlign w:val="center"/>
          </w:tcPr>
          <w:p w14:paraId="62248A53" w14:textId="77777777" w:rsidR="002B1D54" w:rsidRPr="002B1D54" w:rsidRDefault="002B1D54" w:rsidP="002B1D54">
            <w:pPr>
              <w:tabs>
                <w:tab w:val="left" w:pos="0"/>
              </w:tabs>
              <w:jc w:val="center"/>
            </w:pPr>
          </w:p>
        </w:tc>
        <w:tc>
          <w:tcPr>
            <w:tcW w:w="1873" w:type="dxa"/>
            <w:gridSpan w:val="2"/>
            <w:vMerge/>
            <w:shd w:val="clear" w:color="auto" w:fill="auto"/>
            <w:vAlign w:val="center"/>
          </w:tcPr>
          <w:p w14:paraId="2EDB8864" w14:textId="77777777" w:rsidR="002B1D54" w:rsidRPr="002B1D54" w:rsidRDefault="002B1D54" w:rsidP="002B1D54">
            <w:pPr>
              <w:tabs>
                <w:tab w:val="left" w:pos="0"/>
              </w:tabs>
              <w:jc w:val="center"/>
            </w:pPr>
          </w:p>
        </w:tc>
        <w:tc>
          <w:tcPr>
            <w:tcW w:w="850" w:type="dxa"/>
            <w:shd w:val="clear" w:color="auto" w:fill="auto"/>
          </w:tcPr>
          <w:p w14:paraId="370C2FEF" w14:textId="77777777" w:rsidR="002B1D54" w:rsidRPr="002B1D54" w:rsidRDefault="002B1D54" w:rsidP="002B1D54">
            <w:pPr>
              <w:tabs>
                <w:tab w:val="left" w:pos="0"/>
              </w:tabs>
              <w:jc w:val="center"/>
            </w:pPr>
            <w:r w:rsidRPr="002B1D54">
              <w:t>2021</w:t>
            </w:r>
          </w:p>
        </w:tc>
        <w:tc>
          <w:tcPr>
            <w:tcW w:w="1418" w:type="dxa"/>
            <w:shd w:val="clear" w:color="auto" w:fill="auto"/>
            <w:vAlign w:val="center"/>
          </w:tcPr>
          <w:p w14:paraId="6997A1DD" w14:textId="77777777" w:rsidR="002B1D54" w:rsidRPr="002B1D54" w:rsidRDefault="002B1D54" w:rsidP="002B1D54">
            <w:pPr>
              <w:tabs>
                <w:tab w:val="left" w:pos="0"/>
              </w:tabs>
              <w:jc w:val="center"/>
            </w:pPr>
            <w:r w:rsidRPr="002B1D54">
              <w:t>х</w:t>
            </w:r>
          </w:p>
        </w:tc>
        <w:tc>
          <w:tcPr>
            <w:tcW w:w="1417" w:type="dxa"/>
            <w:shd w:val="clear" w:color="auto" w:fill="auto"/>
            <w:vAlign w:val="center"/>
          </w:tcPr>
          <w:p w14:paraId="79298468" w14:textId="77777777" w:rsidR="002B1D54" w:rsidRPr="002B1D54" w:rsidRDefault="002B1D54" w:rsidP="002B1D54">
            <w:pPr>
              <w:tabs>
                <w:tab w:val="left" w:pos="0"/>
              </w:tabs>
              <w:jc w:val="center"/>
            </w:pPr>
            <w:r w:rsidRPr="002B1D54">
              <w:t>1</w:t>
            </w:r>
          </w:p>
        </w:tc>
        <w:tc>
          <w:tcPr>
            <w:tcW w:w="1418" w:type="dxa"/>
            <w:shd w:val="clear" w:color="auto" w:fill="auto"/>
            <w:vAlign w:val="center"/>
          </w:tcPr>
          <w:p w14:paraId="48C983EA" w14:textId="77777777" w:rsidR="002B1D54" w:rsidRPr="002B1D54" w:rsidRDefault="002B1D54" w:rsidP="002B1D54">
            <w:pPr>
              <w:tabs>
                <w:tab w:val="left" w:pos="0"/>
              </w:tabs>
              <w:jc w:val="center"/>
            </w:pPr>
            <w:r w:rsidRPr="002B1D54">
              <w:t>3,20</w:t>
            </w:r>
          </w:p>
        </w:tc>
        <w:tc>
          <w:tcPr>
            <w:tcW w:w="1134" w:type="dxa"/>
            <w:shd w:val="clear" w:color="auto" w:fill="auto"/>
            <w:vAlign w:val="center"/>
          </w:tcPr>
          <w:p w14:paraId="75D684D7" w14:textId="77777777" w:rsidR="002B1D54" w:rsidRPr="002B1D54" w:rsidRDefault="002B1D54" w:rsidP="002B1D54">
            <w:pPr>
              <w:tabs>
                <w:tab w:val="left" w:pos="0"/>
              </w:tabs>
              <w:jc w:val="center"/>
            </w:pPr>
            <w:r w:rsidRPr="002B1D54">
              <w:t>20,03</w:t>
            </w:r>
          </w:p>
        </w:tc>
        <w:tc>
          <w:tcPr>
            <w:tcW w:w="1275" w:type="dxa"/>
            <w:shd w:val="clear" w:color="auto" w:fill="auto"/>
            <w:vAlign w:val="center"/>
          </w:tcPr>
          <w:p w14:paraId="41B32E55" w14:textId="77777777" w:rsidR="002B1D54" w:rsidRPr="002B1D54" w:rsidRDefault="002B1D54" w:rsidP="002B1D54">
            <w:pPr>
              <w:tabs>
                <w:tab w:val="left" w:pos="0"/>
              </w:tabs>
              <w:jc w:val="center"/>
            </w:pPr>
            <w:r w:rsidRPr="002B1D54">
              <w:t>1,92</w:t>
            </w:r>
          </w:p>
        </w:tc>
      </w:tr>
      <w:tr w:rsidR="002B1D54" w:rsidRPr="002B1D54" w14:paraId="0F4E3083" w14:textId="77777777" w:rsidTr="001A60FA">
        <w:trPr>
          <w:jc w:val="center"/>
        </w:trPr>
        <w:tc>
          <w:tcPr>
            <w:tcW w:w="567" w:type="dxa"/>
            <w:gridSpan w:val="2"/>
            <w:vMerge/>
            <w:shd w:val="clear" w:color="auto" w:fill="auto"/>
            <w:vAlign w:val="center"/>
          </w:tcPr>
          <w:p w14:paraId="6E9C94B0" w14:textId="77777777" w:rsidR="002B1D54" w:rsidRPr="002B1D54" w:rsidRDefault="002B1D54" w:rsidP="002B1D54">
            <w:pPr>
              <w:tabs>
                <w:tab w:val="left" w:pos="0"/>
              </w:tabs>
              <w:jc w:val="center"/>
            </w:pPr>
          </w:p>
        </w:tc>
        <w:tc>
          <w:tcPr>
            <w:tcW w:w="1873" w:type="dxa"/>
            <w:gridSpan w:val="2"/>
            <w:vMerge/>
            <w:shd w:val="clear" w:color="auto" w:fill="auto"/>
            <w:vAlign w:val="center"/>
          </w:tcPr>
          <w:p w14:paraId="08011A67" w14:textId="77777777" w:rsidR="002B1D54" w:rsidRPr="002B1D54" w:rsidRDefault="002B1D54" w:rsidP="002B1D54">
            <w:pPr>
              <w:tabs>
                <w:tab w:val="left" w:pos="0"/>
              </w:tabs>
              <w:jc w:val="center"/>
            </w:pPr>
          </w:p>
        </w:tc>
        <w:tc>
          <w:tcPr>
            <w:tcW w:w="850" w:type="dxa"/>
            <w:shd w:val="clear" w:color="auto" w:fill="auto"/>
          </w:tcPr>
          <w:p w14:paraId="2D5E9BA4" w14:textId="77777777" w:rsidR="002B1D54" w:rsidRPr="002B1D54" w:rsidRDefault="002B1D54" w:rsidP="002B1D54">
            <w:pPr>
              <w:tabs>
                <w:tab w:val="left" w:pos="0"/>
              </w:tabs>
              <w:jc w:val="center"/>
            </w:pPr>
            <w:r w:rsidRPr="002B1D54">
              <w:t>2022</w:t>
            </w:r>
          </w:p>
        </w:tc>
        <w:tc>
          <w:tcPr>
            <w:tcW w:w="1418" w:type="dxa"/>
            <w:shd w:val="clear" w:color="auto" w:fill="auto"/>
            <w:vAlign w:val="center"/>
          </w:tcPr>
          <w:p w14:paraId="21859B3A" w14:textId="77777777" w:rsidR="002B1D54" w:rsidRPr="002B1D54" w:rsidRDefault="002B1D54" w:rsidP="002B1D54">
            <w:pPr>
              <w:tabs>
                <w:tab w:val="left" w:pos="0"/>
              </w:tabs>
              <w:jc w:val="center"/>
            </w:pPr>
            <w:r w:rsidRPr="002B1D54">
              <w:t>х</w:t>
            </w:r>
          </w:p>
        </w:tc>
        <w:tc>
          <w:tcPr>
            <w:tcW w:w="1417" w:type="dxa"/>
            <w:shd w:val="clear" w:color="auto" w:fill="auto"/>
            <w:vAlign w:val="center"/>
          </w:tcPr>
          <w:p w14:paraId="1DA0BFD6" w14:textId="77777777" w:rsidR="002B1D54" w:rsidRPr="002B1D54" w:rsidRDefault="002B1D54" w:rsidP="002B1D54">
            <w:pPr>
              <w:tabs>
                <w:tab w:val="left" w:pos="0"/>
              </w:tabs>
              <w:jc w:val="center"/>
            </w:pPr>
            <w:r w:rsidRPr="002B1D54">
              <w:t>1</w:t>
            </w:r>
          </w:p>
        </w:tc>
        <w:tc>
          <w:tcPr>
            <w:tcW w:w="1418" w:type="dxa"/>
            <w:shd w:val="clear" w:color="auto" w:fill="auto"/>
            <w:vAlign w:val="center"/>
          </w:tcPr>
          <w:p w14:paraId="3AEC3E53" w14:textId="77777777" w:rsidR="002B1D54" w:rsidRPr="002B1D54" w:rsidRDefault="002B1D54" w:rsidP="002B1D54">
            <w:pPr>
              <w:tabs>
                <w:tab w:val="left" w:pos="0"/>
              </w:tabs>
              <w:jc w:val="center"/>
            </w:pPr>
            <w:r w:rsidRPr="002B1D54">
              <w:t>2,86</w:t>
            </w:r>
          </w:p>
        </w:tc>
        <w:tc>
          <w:tcPr>
            <w:tcW w:w="1134" w:type="dxa"/>
            <w:shd w:val="clear" w:color="auto" w:fill="auto"/>
            <w:vAlign w:val="center"/>
          </w:tcPr>
          <w:p w14:paraId="141FB7DE" w14:textId="77777777" w:rsidR="002B1D54" w:rsidRPr="002B1D54" w:rsidRDefault="002B1D54" w:rsidP="002B1D54">
            <w:pPr>
              <w:tabs>
                <w:tab w:val="left" w:pos="0"/>
              </w:tabs>
              <w:jc w:val="center"/>
            </w:pPr>
            <w:r w:rsidRPr="002B1D54">
              <w:t>20,03</w:t>
            </w:r>
          </w:p>
        </w:tc>
        <w:tc>
          <w:tcPr>
            <w:tcW w:w="1275" w:type="dxa"/>
            <w:shd w:val="clear" w:color="auto" w:fill="auto"/>
            <w:vAlign w:val="center"/>
          </w:tcPr>
          <w:p w14:paraId="1FDD7E97" w14:textId="77777777" w:rsidR="002B1D54" w:rsidRPr="002B1D54" w:rsidRDefault="002B1D54" w:rsidP="002B1D54">
            <w:pPr>
              <w:tabs>
                <w:tab w:val="left" w:pos="0"/>
              </w:tabs>
              <w:jc w:val="center"/>
            </w:pPr>
            <w:r w:rsidRPr="002B1D54">
              <w:t>1,92</w:t>
            </w:r>
          </w:p>
        </w:tc>
      </w:tr>
      <w:tr w:rsidR="002B1D54" w:rsidRPr="002B1D54" w14:paraId="4B6F14E7" w14:textId="77777777" w:rsidTr="001A60FA">
        <w:trPr>
          <w:jc w:val="center"/>
        </w:trPr>
        <w:tc>
          <w:tcPr>
            <w:tcW w:w="567" w:type="dxa"/>
            <w:gridSpan w:val="2"/>
            <w:vMerge/>
            <w:shd w:val="clear" w:color="auto" w:fill="auto"/>
            <w:vAlign w:val="center"/>
          </w:tcPr>
          <w:p w14:paraId="45A7DA45" w14:textId="77777777" w:rsidR="002B1D54" w:rsidRPr="002B1D54" w:rsidRDefault="002B1D54" w:rsidP="002B1D54">
            <w:pPr>
              <w:tabs>
                <w:tab w:val="left" w:pos="0"/>
              </w:tabs>
              <w:jc w:val="center"/>
            </w:pPr>
          </w:p>
        </w:tc>
        <w:tc>
          <w:tcPr>
            <w:tcW w:w="1873" w:type="dxa"/>
            <w:gridSpan w:val="2"/>
            <w:vMerge/>
            <w:shd w:val="clear" w:color="auto" w:fill="auto"/>
            <w:vAlign w:val="center"/>
          </w:tcPr>
          <w:p w14:paraId="536D6A3F" w14:textId="77777777" w:rsidR="002B1D54" w:rsidRPr="002B1D54" w:rsidRDefault="002B1D54" w:rsidP="002B1D54">
            <w:pPr>
              <w:tabs>
                <w:tab w:val="left" w:pos="0"/>
              </w:tabs>
              <w:jc w:val="center"/>
            </w:pPr>
          </w:p>
        </w:tc>
        <w:tc>
          <w:tcPr>
            <w:tcW w:w="850" w:type="dxa"/>
            <w:shd w:val="clear" w:color="auto" w:fill="auto"/>
          </w:tcPr>
          <w:p w14:paraId="2791E348" w14:textId="77777777" w:rsidR="002B1D54" w:rsidRPr="002B1D54" w:rsidRDefault="002B1D54" w:rsidP="002B1D54">
            <w:pPr>
              <w:tabs>
                <w:tab w:val="left" w:pos="0"/>
              </w:tabs>
              <w:jc w:val="center"/>
            </w:pPr>
            <w:r w:rsidRPr="002B1D54">
              <w:t>2023</w:t>
            </w:r>
          </w:p>
        </w:tc>
        <w:tc>
          <w:tcPr>
            <w:tcW w:w="1418" w:type="dxa"/>
            <w:shd w:val="clear" w:color="auto" w:fill="auto"/>
            <w:vAlign w:val="center"/>
          </w:tcPr>
          <w:p w14:paraId="22C90651" w14:textId="77777777" w:rsidR="002B1D54" w:rsidRPr="002B1D54" w:rsidRDefault="002B1D54" w:rsidP="002B1D54">
            <w:pPr>
              <w:tabs>
                <w:tab w:val="left" w:pos="0"/>
              </w:tabs>
              <w:jc w:val="center"/>
            </w:pPr>
            <w:r w:rsidRPr="002B1D54">
              <w:t>х</w:t>
            </w:r>
          </w:p>
        </w:tc>
        <w:tc>
          <w:tcPr>
            <w:tcW w:w="1417" w:type="dxa"/>
            <w:shd w:val="clear" w:color="auto" w:fill="auto"/>
            <w:vAlign w:val="center"/>
          </w:tcPr>
          <w:p w14:paraId="15041E01" w14:textId="77777777" w:rsidR="002B1D54" w:rsidRPr="002B1D54" w:rsidRDefault="002B1D54" w:rsidP="002B1D54">
            <w:pPr>
              <w:tabs>
                <w:tab w:val="left" w:pos="0"/>
              </w:tabs>
              <w:jc w:val="center"/>
            </w:pPr>
            <w:r w:rsidRPr="002B1D54">
              <w:t>1</w:t>
            </w:r>
          </w:p>
        </w:tc>
        <w:tc>
          <w:tcPr>
            <w:tcW w:w="1418" w:type="dxa"/>
            <w:shd w:val="clear" w:color="auto" w:fill="auto"/>
            <w:vAlign w:val="center"/>
          </w:tcPr>
          <w:p w14:paraId="59FFD844" w14:textId="77777777" w:rsidR="002B1D54" w:rsidRPr="002B1D54" w:rsidRDefault="002B1D54" w:rsidP="002B1D54">
            <w:pPr>
              <w:tabs>
                <w:tab w:val="left" w:pos="0"/>
              </w:tabs>
              <w:jc w:val="center"/>
            </w:pPr>
            <w:r w:rsidRPr="002B1D54">
              <w:t>3,23</w:t>
            </w:r>
          </w:p>
        </w:tc>
        <w:tc>
          <w:tcPr>
            <w:tcW w:w="1134" w:type="dxa"/>
            <w:shd w:val="clear" w:color="auto" w:fill="auto"/>
            <w:vAlign w:val="center"/>
          </w:tcPr>
          <w:p w14:paraId="4718829E" w14:textId="77777777" w:rsidR="002B1D54" w:rsidRPr="002B1D54" w:rsidRDefault="002B1D54" w:rsidP="002B1D54">
            <w:pPr>
              <w:tabs>
                <w:tab w:val="left" w:pos="0"/>
              </w:tabs>
              <w:jc w:val="center"/>
            </w:pPr>
            <w:r w:rsidRPr="002B1D54">
              <w:t>20,03</w:t>
            </w:r>
          </w:p>
        </w:tc>
        <w:tc>
          <w:tcPr>
            <w:tcW w:w="1275" w:type="dxa"/>
            <w:shd w:val="clear" w:color="auto" w:fill="auto"/>
            <w:vAlign w:val="center"/>
          </w:tcPr>
          <w:p w14:paraId="1257C00B" w14:textId="77777777" w:rsidR="002B1D54" w:rsidRPr="002B1D54" w:rsidRDefault="002B1D54" w:rsidP="002B1D54">
            <w:pPr>
              <w:tabs>
                <w:tab w:val="left" w:pos="0"/>
              </w:tabs>
              <w:jc w:val="center"/>
            </w:pPr>
            <w:r w:rsidRPr="002B1D54">
              <w:t>1,92</w:t>
            </w:r>
          </w:p>
        </w:tc>
      </w:tr>
      <w:tr w:rsidR="002B1D54" w:rsidRPr="002B1D54" w14:paraId="20529280" w14:textId="77777777" w:rsidTr="001A60FA">
        <w:trPr>
          <w:jc w:val="center"/>
        </w:trPr>
        <w:tc>
          <w:tcPr>
            <w:tcW w:w="567" w:type="dxa"/>
            <w:gridSpan w:val="2"/>
            <w:vMerge/>
            <w:shd w:val="clear" w:color="auto" w:fill="auto"/>
            <w:vAlign w:val="center"/>
          </w:tcPr>
          <w:p w14:paraId="7F81B084" w14:textId="77777777" w:rsidR="002B1D54" w:rsidRPr="002B1D54" w:rsidRDefault="002B1D54" w:rsidP="002B1D54">
            <w:pPr>
              <w:tabs>
                <w:tab w:val="left" w:pos="0"/>
              </w:tabs>
              <w:jc w:val="center"/>
            </w:pPr>
          </w:p>
        </w:tc>
        <w:tc>
          <w:tcPr>
            <w:tcW w:w="1873" w:type="dxa"/>
            <w:gridSpan w:val="2"/>
            <w:vMerge/>
            <w:shd w:val="clear" w:color="auto" w:fill="auto"/>
            <w:vAlign w:val="center"/>
          </w:tcPr>
          <w:p w14:paraId="2D5DA68C" w14:textId="77777777" w:rsidR="002B1D54" w:rsidRPr="002B1D54" w:rsidRDefault="002B1D54" w:rsidP="002B1D54">
            <w:pPr>
              <w:tabs>
                <w:tab w:val="left" w:pos="0"/>
              </w:tabs>
              <w:jc w:val="center"/>
            </w:pPr>
          </w:p>
        </w:tc>
        <w:tc>
          <w:tcPr>
            <w:tcW w:w="850" w:type="dxa"/>
            <w:shd w:val="clear" w:color="auto" w:fill="auto"/>
          </w:tcPr>
          <w:p w14:paraId="7CCB2697" w14:textId="77777777" w:rsidR="002B1D54" w:rsidRPr="002B1D54" w:rsidRDefault="002B1D54" w:rsidP="002B1D54">
            <w:pPr>
              <w:tabs>
                <w:tab w:val="left" w:pos="0"/>
              </w:tabs>
              <w:jc w:val="center"/>
            </w:pPr>
            <w:r w:rsidRPr="002B1D54">
              <w:t>2024</w:t>
            </w:r>
          </w:p>
        </w:tc>
        <w:tc>
          <w:tcPr>
            <w:tcW w:w="1418" w:type="dxa"/>
            <w:shd w:val="clear" w:color="auto" w:fill="auto"/>
            <w:vAlign w:val="center"/>
          </w:tcPr>
          <w:p w14:paraId="189477FA" w14:textId="77777777" w:rsidR="002B1D54" w:rsidRPr="002B1D54" w:rsidRDefault="002B1D54" w:rsidP="002B1D54">
            <w:pPr>
              <w:tabs>
                <w:tab w:val="left" w:pos="0"/>
              </w:tabs>
              <w:jc w:val="center"/>
            </w:pPr>
            <w:r w:rsidRPr="002B1D54">
              <w:t>х</w:t>
            </w:r>
          </w:p>
        </w:tc>
        <w:tc>
          <w:tcPr>
            <w:tcW w:w="1417" w:type="dxa"/>
            <w:shd w:val="clear" w:color="auto" w:fill="auto"/>
            <w:vAlign w:val="center"/>
          </w:tcPr>
          <w:p w14:paraId="12CB74E2" w14:textId="77777777" w:rsidR="002B1D54" w:rsidRPr="002B1D54" w:rsidRDefault="002B1D54" w:rsidP="002B1D54">
            <w:pPr>
              <w:tabs>
                <w:tab w:val="left" w:pos="0"/>
              </w:tabs>
              <w:jc w:val="center"/>
            </w:pPr>
            <w:r w:rsidRPr="002B1D54">
              <w:t>1</w:t>
            </w:r>
          </w:p>
        </w:tc>
        <w:tc>
          <w:tcPr>
            <w:tcW w:w="1418" w:type="dxa"/>
            <w:shd w:val="clear" w:color="auto" w:fill="auto"/>
            <w:vAlign w:val="center"/>
          </w:tcPr>
          <w:p w14:paraId="224FCB62" w14:textId="77777777" w:rsidR="002B1D54" w:rsidRPr="002B1D54" w:rsidRDefault="002B1D54" w:rsidP="002B1D54">
            <w:pPr>
              <w:tabs>
                <w:tab w:val="left" w:pos="0"/>
              </w:tabs>
              <w:jc w:val="center"/>
            </w:pPr>
            <w:r w:rsidRPr="002B1D54">
              <w:t>3,32</w:t>
            </w:r>
          </w:p>
        </w:tc>
        <w:tc>
          <w:tcPr>
            <w:tcW w:w="1134" w:type="dxa"/>
            <w:shd w:val="clear" w:color="auto" w:fill="auto"/>
            <w:vAlign w:val="center"/>
          </w:tcPr>
          <w:p w14:paraId="6A3A3ACD" w14:textId="77777777" w:rsidR="002B1D54" w:rsidRPr="002B1D54" w:rsidRDefault="002B1D54" w:rsidP="002B1D54">
            <w:pPr>
              <w:tabs>
                <w:tab w:val="left" w:pos="0"/>
              </w:tabs>
              <w:jc w:val="center"/>
            </w:pPr>
            <w:r w:rsidRPr="002B1D54">
              <w:t>20,03</w:t>
            </w:r>
          </w:p>
        </w:tc>
        <w:tc>
          <w:tcPr>
            <w:tcW w:w="1275" w:type="dxa"/>
            <w:shd w:val="clear" w:color="auto" w:fill="auto"/>
            <w:vAlign w:val="center"/>
          </w:tcPr>
          <w:p w14:paraId="56EEC042" w14:textId="77777777" w:rsidR="002B1D54" w:rsidRPr="002B1D54" w:rsidRDefault="002B1D54" w:rsidP="002B1D54">
            <w:pPr>
              <w:tabs>
                <w:tab w:val="left" w:pos="0"/>
              </w:tabs>
              <w:jc w:val="center"/>
            </w:pPr>
            <w:r w:rsidRPr="002B1D54">
              <w:t>1,92</w:t>
            </w:r>
          </w:p>
        </w:tc>
      </w:tr>
      <w:tr w:rsidR="002B1D54" w:rsidRPr="002B1D54" w14:paraId="702BB243" w14:textId="77777777" w:rsidTr="001A60FA">
        <w:trPr>
          <w:jc w:val="center"/>
        </w:trPr>
        <w:tc>
          <w:tcPr>
            <w:tcW w:w="567" w:type="dxa"/>
            <w:gridSpan w:val="2"/>
            <w:vMerge/>
            <w:shd w:val="clear" w:color="auto" w:fill="auto"/>
            <w:vAlign w:val="center"/>
          </w:tcPr>
          <w:p w14:paraId="1ACAE8E8" w14:textId="77777777" w:rsidR="002B1D54" w:rsidRPr="002B1D54" w:rsidRDefault="002B1D54" w:rsidP="002B1D54">
            <w:pPr>
              <w:tabs>
                <w:tab w:val="left" w:pos="0"/>
              </w:tabs>
              <w:jc w:val="center"/>
            </w:pPr>
          </w:p>
        </w:tc>
        <w:tc>
          <w:tcPr>
            <w:tcW w:w="1873" w:type="dxa"/>
            <w:gridSpan w:val="2"/>
            <w:vMerge/>
            <w:shd w:val="clear" w:color="auto" w:fill="auto"/>
            <w:vAlign w:val="center"/>
          </w:tcPr>
          <w:p w14:paraId="7555CCCB" w14:textId="77777777" w:rsidR="002B1D54" w:rsidRPr="002B1D54" w:rsidRDefault="002B1D54" w:rsidP="002B1D54">
            <w:pPr>
              <w:tabs>
                <w:tab w:val="left" w:pos="0"/>
              </w:tabs>
              <w:jc w:val="center"/>
            </w:pPr>
          </w:p>
        </w:tc>
        <w:tc>
          <w:tcPr>
            <w:tcW w:w="850" w:type="dxa"/>
            <w:shd w:val="clear" w:color="auto" w:fill="auto"/>
          </w:tcPr>
          <w:p w14:paraId="779E70A5" w14:textId="77777777" w:rsidR="002B1D54" w:rsidRPr="002B1D54" w:rsidRDefault="002B1D54" w:rsidP="002B1D54">
            <w:pPr>
              <w:tabs>
                <w:tab w:val="left" w:pos="0"/>
              </w:tabs>
              <w:jc w:val="center"/>
            </w:pPr>
            <w:r w:rsidRPr="002B1D54">
              <w:t>2025</w:t>
            </w:r>
          </w:p>
        </w:tc>
        <w:tc>
          <w:tcPr>
            <w:tcW w:w="1418" w:type="dxa"/>
            <w:shd w:val="clear" w:color="auto" w:fill="auto"/>
            <w:vAlign w:val="center"/>
          </w:tcPr>
          <w:p w14:paraId="14544F2C" w14:textId="77777777" w:rsidR="002B1D54" w:rsidRPr="002B1D54" w:rsidRDefault="002B1D54" w:rsidP="002B1D54">
            <w:pPr>
              <w:tabs>
                <w:tab w:val="left" w:pos="0"/>
              </w:tabs>
              <w:jc w:val="center"/>
            </w:pPr>
            <w:r w:rsidRPr="002B1D54">
              <w:t>х</w:t>
            </w:r>
          </w:p>
        </w:tc>
        <w:tc>
          <w:tcPr>
            <w:tcW w:w="1417" w:type="dxa"/>
            <w:shd w:val="clear" w:color="auto" w:fill="auto"/>
            <w:vAlign w:val="center"/>
          </w:tcPr>
          <w:p w14:paraId="016E0DC0" w14:textId="77777777" w:rsidR="002B1D54" w:rsidRPr="002B1D54" w:rsidRDefault="002B1D54" w:rsidP="002B1D54">
            <w:pPr>
              <w:tabs>
                <w:tab w:val="left" w:pos="0"/>
              </w:tabs>
              <w:jc w:val="center"/>
            </w:pPr>
            <w:r w:rsidRPr="002B1D54">
              <w:t>1</w:t>
            </w:r>
          </w:p>
        </w:tc>
        <w:tc>
          <w:tcPr>
            <w:tcW w:w="1418" w:type="dxa"/>
            <w:shd w:val="clear" w:color="auto" w:fill="auto"/>
            <w:vAlign w:val="center"/>
          </w:tcPr>
          <w:p w14:paraId="76122C27" w14:textId="77777777" w:rsidR="002B1D54" w:rsidRPr="002B1D54" w:rsidRDefault="002B1D54" w:rsidP="002B1D54">
            <w:pPr>
              <w:tabs>
                <w:tab w:val="left" w:pos="0"/>
              </w:tabs>
              <w:jc w:val="center"/>
            </w:pPr>
            <w:r w:rsidRPr="002B1D54">
              <w:t>4,86</w:t>
            </w:r>
          </w:p>
        </w:tc>
        <w:tc>
          <w:tcPr>
            <w:tcW w:w="1134" w:type="dxa"/>
            <w:shd w:val="clear" w:color="auto" w:fill="auto"/>
            <w:vAlign w:val="center"/>
          </w:tcPr>
          <w:p w14:paraId="3234D738" w14:textId="77777777" w:rsidR="002B1D54" w:rsidRPr="002B1D54" w:rsidRDefault="002B1D54" w:rsidP="002B1D54">
            <w:pPr>
              <w:tabs>
                <w:tab w:val="left" w:pos="0"/>
              </w:tabs>
              <w:jc w:val="center"/>
            </w:pPr>
            <w:r w:rsidRPr="002B1D54">
              <w:t>20,03</w:t>
            </w:r>
          </w:p>
        </w:tc>
        <w:tc>
          <w:tcPr>
            <w:tcW w:w="1275" w:type="dxa"/>
            <w:shd w:val="clear" w:color="auto" w:fill="auto"/>
            <w:vAlign w:val="center"/>
          </w:tcPr>
          <w:p w14:paraId="303158E2" w14:textId="77777777" w:rsidR="002B1D54" w:rsidRPr="002B1D54" w:rsidRDefault="002B1D54" w:rsidP="002B1D54">
            <w:pPr>
              <w:tabs>
                <w:tab w:val="left" w:pos="0"/>
              </w:tabs>
              <w:jc w:val="center"/>
            </w:pPr>
            <w:r w:rsidRPr="002B1D54">
              <w:t>1,92</w:t>
            </w:r>
          </w:p>
        </w:tc>
      </w:tr>
      <w:tr w:rsidR="002B1D54" w:rsidRPr="002B1D54" w14:paraId="33B2D0A1" w14:textId="77777777" w:rsidTr="001A60FA">
        <w:trPr>
          <w:jc w:val="center"/>
        </w:trPr>
        <w:tc>
          <w:tcPr>
            <w:tcW w:w="567" w:type="dxa"/>
            <w:gridSpan w:val="2"/>
            <w:vMerge/>
            <w:shd w:val="clear" w:color="auto" w:fill="auto"/>
            <w:vAlign w:val="center"/>
          </w:tcPr>
          <w:p w14:paraId="57629E36" w14:textId="77777777" w:rsidR="002B1D54" w:rsidRPr="002B1D54" w:rsidRDefault="002B1D54" w:rsidP="002B1D54">
            <w:pPr>
              <w:tabs>
                <w:tab w:val="left" w:pos="0"/>
              </w:tabs>
              <w:jc w:val="center"/>
            </w:pPr>
          </w:p>
        </w:tc>
        <w:tc>
          <w:tcPr>
            <w:tcW w:w="1873" w:type="dxa"/>
            <w:gridSpan w:val="2"/>
            <w:vMerge/>
            <w:shd w:val="clear" w:color="auto" w:fill="auto"/>
            <w:vAlign w:val="center"/>
          </w:tcPr>
          <w:p w14:paraId="7D5C70C7" w14:textId="77777777" w:rsidR="002B1D54" w:rsidRPr="002B1D54" w:rsidRDefault="002B1D54" w:rsidP="002B1D54">
            <w:pPr>
              <w:tabs>
                <w:tab w:val="left" w:pos="0"/>
              </w:tabs>
              <w:jc w:val="center"/>
            </w:pPr>
          </w:p>
        </w:tc>
        <w:tc>
          <w:tcPr>
            <w:tcW w:w="850" w:type="dxa"/>
            <w:shd w:val="clear" w:color="auto" w:fill="auto"/>
          </w:tcPr>
          <w:p w14:paraId="5E5F8976" w14:textId="77777777" w:rsidR="002B1D54" w:rsidRPr="002B1D54" w:rsidRDefault="002B1D54" w:rsidP="002B1D54">
            <w:pPr>
              <w:tabs>
                <w:tab w:val="left" w:pos="0"/>
              </w:tabs>
              <w:jc w:val="center"/>
            </w:pPr>
            <w:r w:rsidRPr="002B1D54">
              <w:t>2026</w:t>
            </w:r>
          </w:p>
        </w:tc>
        <w:tc>
          <w:tcPr>
            <w:tcW w:w="1418" w:type="dxa"/>
            <w:shd w:val="clear" w:color="auto" w:fill="auto"/>
            <w:vAlign w:val="center"/>
          </w:tcPr>
          <w:p w14:paraId="122967C9" w14:textId="77777777" w:rsidR="002B1D54" w:rsidRPr="002B1D54" w:rsidRDefault="002B1D54" w:rsidP="002B1D54">
            <w:pPr>
              <w:tabs>
                <w:tab w:val="left" w:pos="0"/>
              </w:tabs>
              <w:jc w:val="center"/>
            </w:pPr>
            <w:r w:rsidRPr="002B1D54">
              <w:t>х</w:t>
            </w:r>
          </w:p>
        </w:tc>
        <w:tc>
          <w:tcPr>
            <w:tcW w:w="1417" w:type="dxa"/>
            <w:shd w:val="clear" w:color="auto" w:fill="auto"/>
            <w:vAlign w:val="center"/>
          </w:tcPr>
          <w:p w14:paraId="597F3D6B" w14:textId="77777777" w:rsidR="002B1D54" w:rsidRPr="002B1D54" w:rsidRDefault="002B1D54" w:rsidP="002B1D54">
            <w:pPr>
              <w:tabs>
                <w:tab w:val="left" w:pos="0"/>
              </w:tabs>
              <w:jc w:val="center"/>
            </w:pPr>
            <w:r w:rsidRPr="002B1D54">
              <w:t>1</w:t>
            </w:r>
          </w:p>
        </w:tc>
        <w:tc>
          <w:tcPr>
            <w:tcW w:w="1418" w:type="dxa"/>
            <w:shd w:val="clear" w:color="auto" w:fill="auto"/>
            <w:vAlign w:val="center"/>
          </w:tcPr>
          <w:p w14:paraId="016422F1" w14:textId="77777777" w:rsidR="002B1D54" w:rsidRPr="002B1D54" w:rsidRDefault="002B1D54" w:rsidP="002B1D54">
            <w:pPr>
              <w:tabs>
                <w:tab w:val="left" w:pos="0"/>
              </w:tabs>
              <w:jc w:val="center"/>
            </w:pPr>
            <w:r w:rsidRPr="002B1D54">
              <w:t>6,99</w:t>
            </w:r>
          </w:p>
        </w:tc>
        <w:tc>
          <w:tcPr>
            <w:tcW w:w="1134" w:type="dxa"/>
            <w:shd w:val="clear" w:color="auto" w:fill="auto"/>
            <w:vAlign w:val="center"/>
          </w:tcPr>
          <w:p w14:paraId="799D2EB2" w14:textId="77777777" w:rsidR="002B1D54" w:rsidRPr="002B1D54" w:rsidRDefault="002B1D54" w:rsidP="002B1D54">
            <w:pPr>
              <w:tabs>
                <w:tab w:val="left" w:pos="0"/>
              </w:tabs>
              <w:jc w:val="center"/>
            </w:pPr>
            <w:r w:rsidRPr="002B1D54">
              <w:t>20,03</w:t>
            </w:r>
          </w:p>
        </w:tc>
        <w:tc>
          <w:tcPr>
            <w:tcW w:w="1275" w:type="dxa"/>
            <w:shd w:val="clear" w:color="auto" w:fill="auto"/>
            <w:vAlign w:val="center"/>
          </w:tcPr>
          <w:p w14:paraId="1E1556E2" w14:textId="77777777" w:rsidR="002B1D54" w:rsidRPr="002B1D54" w:rsidRDefault="002B1D54" w:rsidP="002B1D54">
            <w:pPr>
              <w:tabs>
                <w:tab w:val="left" w:pos="0"/>
              </w:tabs>
              <w:jc w:val="center"/>
            </w:pPr>
            <w:r w:rsidRPr="002B1D54">
              <w:t>1,92</w:t>
            </w:r>
          </w:p>
        </w:tc>
      </w:tr>
      <w:tr w:rsidR="002B1D54" w:rsidRPr="002B1D54" w14:paraId="17237EC1" w14:textId="77777777" w:rsidTr="001A60FA">
        <w:trPr>
          <w:jc w:val="center"/>
        </w:trPr>
        <w:tc>
          <w:tcPr>
            <w:tcW w:w="567" w:type="dxa"/>
            <w:gridSpan w:val="2"/>
            <w:vMerge/>
            <w:shd w:val="clear" w:color="auto" w:fill="auto"/>
            <w:vAlign w:val="center"/>
          </w:tcPr>
          <w:p w14:paraId="6DFA70A0" w14:textId="77777777" w:rsidR="002B1D54" w:rsidRPr="002B1D54" w:rsidRDefault="002B1D54" w:rsidP="002B1D54">
            <w:pPr>
              <w:tabs>
                <w:tab w:val="left" w:pos="0"/>
              </w:tabs>
              <w:jc w:val="center"/>
            </w:pPr>
          </w:p>
        </w:tc>
        <w:tc>
          <w:tcPr>
            <w:tcW w:w="1873" w:type="dxa"/>
            <w:gridSpan w:val="2"/>
            <w:vMerge/>
            <w:shd w:val="clear" w:color="auto" w:fill="auto"/>
            <w:vAlign w:val="center"/>
          </w:tcPr>
          <w:p w14:paraId="3BBF968C" w14:textId="77777777" w:rsidR="002B1D54" w:rsidRPr="002B1D54" w:rsidRDefault="002B1D54" w:rsidP="002B1D54">
            <w:pPr>
              <w:tabs>
                <w:tab w:val="left" w:pos="0"/>
              </w:tabs>
              <w:jc w:val="center"/>
            </w:pPr>
          </w:p>
        </w:tc>
        <w:tc>
          <w:tcPr>
            <w:tcW w:w="850" w:type="dxa"/>
            <w:shd w:val="clear" w:color="auto" w:fill="auto"/>
          </w:tcPr>
          <w:p w14:paraId="3FFF4C68" w14:textId="77777777" w:rsidR="002B1D54" w:rsidRPr="002B1D54" w:rsidRDefault="002B1D54" w:rsidP="002B1D54">
            <w:pPr>
              <w:tabs>
                <w:tab w:val="left" w:pos="0"/>
              </w:tabs>
              <w:jc w:val="center"/>
            </w:pPr>
            <w:r w:rsidRPr="002B1D54">
              <w:t>2027</w:t>
            </w:r>
          </w:p>
        </w:tc>
        <w:tc>
          <w:tcPr>
            <w:tcW w:w="1418" w:type="dxa"/>
            <w:shd w:val="clear" w:color="auto" w:fill="auto"/>
            <w:vAlign w:val="center"/>
          </w:tcPr>
          <w:p w14:paraId="4022F990" w14:textId="77777777" w:rsidR="002B1D54" w:rsidRPr="002B1D54" w:rsidRDefault="002B1D54" w:rsidP="002B1D54">
            <w:pPr>
              <w:tabs>
                <w:tab w:val="left" w:pos="0"/>
              </w:tabs>
              <w:jc w:val="center"/>
            </w:pPr>
            <w:r w:rsidRPr="002B1D54">
              <w:t>х</w:t>
            </w:r>
          </w:p>
        </w:tc>
        <w:tc>
          <w:tcPr>
            <w:tcW w:w="1417" w:type="dxa"/>
            <w:shd w:val="clear" w:color="auto" w:fill="auto"/>
            <w:vAlign w:val="center"/>
          </w:tcPr>
          <w:p w14:paraId="18CCE39B" w14:textId="77777777" w:rsidR="002B1D54" w:rsidRPr="002B1D54" w:rsidRDefault="002B1D54" w:rsidP="002B1D54">
            <w:pPr>
              <w:tabs>
                <w:tab w:val="left" w:pos="0"/>
              </w:tabs>
              <w:jc w:val="center"/>
            </w:pPr>
            <w:r w:rsidRPr="002B1D54">
              <w:t>1</w:t>
            </w:r>
          </w:p>
        </w:tc>
        <w:tc>
          <w:tcPr>
            <w:tcW w:w="1418" w:type="dxa"/>
            <w:shd w:val="clear" w:color="auto" w:fill="auto"/>
            <w:vAlign w:val="center"/>
          </w:tcPr>
          <w:p w14:paraId="07446011" w14:textId="77777777" w:rsidR="002B1D54" w:rsidRPr="002B1D54" w:rsidRDefault="002B1D54" w:rsidP="002B1D54">
            <w:pPr>
              <w:tabs>
                <w:tab w:val="left" w:pos="0"/>
              </w:tabs>
              <w:jc w:val="center"/>
            </w:pPr>
            <w:r w:rsidRPr="002B1D54">
              <w:t>0,03</w:t>
            </w:r>
          </w:p>
        </w:tc>
        <w:tc>
          <w:tcPr>
            <w:tcW w:w="1134" w:type="dxa"/>
            <w:shd w:val="clear" w:color="auto" w:fill="auto"/>
            <w:vAlign w:val="center"/>
          </w:tcPr>
          <w:p w14:paraId="65262CD6" w14:textId="77777777" w:rsidR="002B1D54" w:rsidRPr="002B1D54" w:rsidRDefault="002B1D54" w:rsidP="002B1D54">
            <w:pPr>
              <w:tabs>
                <w:tab w:val="left" w:pos="0"/>
              </w:tabs>
              <w:jc w:val="center"/>
            </w:pPr>
            <w:r w:rsidRPr="002B1D54">
              <w:t>20,03</w:t>
            </w:r>
          </w:p>
        </w:tc>
        <w:tc>
          <w:tcPr>
            <w:tcW w:w="1275" w:type="dxa"/>
            <w:shd w:val="clear" w:color="auto" w:fill="auto"/>
            <w:vAlign w:val="center"/>
          </w:tcPr>
          <w:p w14:paraId="04930495" w14:textId="77777777" w:rsidR="002B1D54" w:rsidRPr="002B1D54" w:rsidRDefault="002B1D54" w:rsidP="002B1D54">
            <w:pPr>
              <w:tabs>
                <w:tab w:val="left" w:pos="0"/>
              </w:tabs>
              <w:jc w:val="center"/>
            </w:pPr>
            <w:r w:rsidRPr="002B1D54">
              <w:t>1,92</w:t>
            </w:r>
          </w:p>
        </w:tc>
      </w:tr>
      <w:tr w:rsidR="002B1D54" w:rsidRPr="002B1D54" w14:paraId="74CE4353" w14:textId="77777777" w:rsidTr="001A60FA">
        <w:trPr>
          <w:jc w:val="center"/>
        </w:trPr>
        <w:tc>
          <w:tcPr>
            <w:tcW w:w="567" w:type="dxa"/>
            <w:gridSpan w:val="2"/>
            <w:vMerge/>
            <w:shd w:val="clear" w:color="auto" w:fill="auto"/>
            <w:vAlign w:val="center"/>
          </w:tcPr>
          <w:p w14:paraId="47C2758C" w14:textId="77777777" w:rsidR="002B1D54" w:rsidRPr="002B1D54" w:rsidRDefault="002B1D54" w:rsidP="002B1D54">
            <w:pPr>
              <w:tabs>
                <w:tab w:val="left" w:pos="0"/>
              </w:tabs>
              <w:jc w:val="center"/>
            </w:pPr>
          </w:p>
        </w:tc>
        <w:tc>
          <w:tcPr>
            <w:tcW w:w="1873" w:type="dxa"/>
            <w:gridSpan w:val="2"/>
            <w:vMerge/>
            <w:shd w:val="clear" w:color="auto" w:fill="auto"/>
            <w:vAlign w:val="center"/>
          </w:tcPr>
          <w:p w14:paraId="0A2467FC" w14:textId="77777777" w:rsidR="002B1D54" w:rsidRPr="002B1D54" w:rsidRDefault="002B1D54" w:rsidP="002B1D54">
            <w:pPr>
              <w:tabs>
                <w:tab w:val="left" w:pos="0"/>
              </w:tabs>
              <w:jc w:val="center"/>
            </w:pPr>
          </w:p>
        </w:tc>
        <w:tc>
          <w:tcPr>
            <w:tcW w:w="850" w:type="dxa"/>
            <w:shd w:val="clear" w:color="auto" w:fill="auto"/>
          </w:tcPr>
          <w:p w14:paraId="31B5E625" w14:textId="77777777" w:rsidR="002B1D54" w:rsidRPr="002B1D54" w:rsidRDefault="002B1D54" w:rsidP="002B1D54">
            <w:pPr>
              <w:tabs>
                <w:tab w:val="left" w:pos="0"/>
              </w:tabs>
              <w:jc w:val="center"/>
            </w:pPr>
            <w:r w:rsidRPr="002B1D54">
              <w:t>2028</w:t>
            </w:r>
          </w:p>
        </w:tc>
        <w:tc>
          <w:tcPr>
            <w:tcW w:w="1418" w:type="dxa"/>
            <w:shd w:val="clear" w:color="auto" w:fill="auto"/>
            <w:vAlign w:val="center"/>
          </w:tcPr>
          <w:p w14:paraId="2A4AEABE" w14:textId="77777777" w:rsidR="002B1D54" w:rsidRPr="002B1D54" w:rsidRDefault="002B1D54" w:rsidP="002B1D54">
            <w:pPr>
              <w:tabs>
                <w:tab w:val="left" w:pos="0"/>
              </w:tabs>
              <w:jc w:val="center"/>
            </w:pPr>
            <w:r w:rsidRPr="002B1D54">
              <w:t>х</w:t>
            </w:r>
          </w:p>
        </w:tc>
        <w:tc>
          <w:tcPr>
            <w:tcW w:w="1417" w:type="dxa"/>
            <w:shd w:val="clear" w:color="auto" w:fill="auto"/>
            <w:vAlign w:val="center"/>
          </w:tcPr>
          <w:p w14:paraId="171C3193" w14:textId="77777777" w:rsidR="002B1D54" w:rsidRPr="002B1D54" w:rsidRDefault="002B1D54" w:rsidP="002B1D54">
            <w:pPr>
              <w:tabs>
                <w:tab w:val="left" w:pos="0"/>
              </w:tabs>
              <w:jc w:val="center"/>
            </w:pPr>
            <w:r w:rsidRPr="002B1D54">
              <w:t>1</w:t>
            </w:r>
          </w:p>
        </w:tc>
        <w:tc>
          <w:tcPr>
            <w:tcW w:w="1418" w:type="dxa"/>
            <w:shd w:val="clear" w:color="auto" w:fill="auto"/>
            <w:vAlign w:val="center"/>
          </w:tcPr>
          <w:p w14:paraId="2FA690DF" w14:textId="77777777" w:rsidR="002B1D54" w:rsidRPr="002B1D54" w:rsidRDefault="002B1D54" w:rsidP="002B1D54">
            <w:pPr>
              <w:tabs>
                <w:tab w:val="left" w:pos="0"/>
              </w:tabs>
              <w:jc w:val="center"/>
            </w:pPr>
            <w:r w:rsidRPr="002B1D54">
              <w:t>0,89</w:t>
            </w:r>
          </w:p>
        </w:tc>
        <w:tc>
          <w:tcPr>
            <w:tcW w:w="1134" w:type="dxa"/>
            <w:shd w:val="clear" w:color="auto" w:fill="auto"/>
            <w:vAlign w:val="center"/>
          </w:tcPr>
          <w:p w14:paraId="241084E5" w14:textId="77777777" w:rsidR="002B1D54" w:rsidRPr="002B1D54" w:rsidRDefault="002B1D54" w:rsidP="002B1D54">
            <w:pPr>
              <w:tabs>
                <w:tab w:val="left" w:pos="0"/>
              </w:tabs>
              <w:jc w:val="center"/>
            </w:pPr>
            <w:r w:rsidRPr="002B1D54">
              <w:t>20,03</w:t>
            </w:r>
          </w:p>
        </w:tc>
        <w:tc>
          <w:tcPr>
            <w:tcW w:w="1275" w:type="dxa"/>
            <w:shd w:val="clear" w:color="auto" w:fill="auto"/>
            <w:vAlign w:val="center"/>
          </w:tcPr>
          <w:p w14:paraId="28C6FC6A" w14:textId="77777777" w:rsidR="002B1D54" w:rsidRPr="002B1D54" w:rsidRDefault="002B1D54" w:rsidP="002B1D54">
            <w:pPr>
              <w:tabs>
                <w:tab w:val="left" w:pos="0"/>
              </w:tabs>
              <w:jc w:val="center"/>
            </w:pPr>
            <w:r w:rsidRPr="002B1D54">
              <w:t>1,92</w:t>
            </w:r>
          </w:p>
        </w:tc>
      </w:tr>
      <w:tr w:rsidR="002B1D54" w:rsidRPr="002B1D54" w14:paraId="49E8B4B4" w14:textId="77777777" w:rsidTr="001A60FA">
        <w:trPr>
          <w:jc w:val="center"/>
        </w:trPr>
        <w:tc>
          <w:tcPr>
            <w:tcW w:w="567" w:type="dxa"/>
            <w:gridSpan w:val="2"/>
            <w:vMerge w:val="restart"/>
            <w:shd w:val="clear" w:color="auto" w:fill="auto"/>
            <w:vAlign w:val="center"/>
          </w:tcPr>
          <w:p w14:paraId="27F9B8AC" w14:textId="77777777" w:rsidR="002B1D54" w:rsidRPr="002B1D54" w:rsidRDefault="002B1D54" w:rsidP="002B1D54">
            <w:pPr>
              <w:tabs>
                <w:tab w:val="left" w:pos="0"/>
              </w:tabs>
              <w:jc w:val="center"/>
            </w:pPr>
            <w:r w:rsidRPr="002B1D54">
              <w:t>2.</w:t>
            </w:r>
          </w:p>
        </w:tc>
        <w:tc>
          <w:tcPr>
            <w:tcW w:w="1873" w:type="dxa"/>
            <w:gridSpan w:val="2"/>
            <w:vMerge w:val="restart"/>
            <w:shd w:val="clear" w:color="auto" w:fill="auto"/>
            <w:vAlign w:val="center"/>
          </w:tcPr>
          <w:p w14:paraId="322E5928" w14:textId="77777777" w:rsidR="002B1D54" w:rsidRPr="002B1D54" w:rsidRDefault="002B1D54" w:rsidP="002B1D54">
            <w:pPr>
              <w:tabs>
                <w:tab w:val="left" w:pos="0"/>
              </w:tabs>
              <w:jc w:val="center"/>
            </w:pPr>
            <w:r w:rsidRPr="002B1D54">
              <w:t>Водоотведение</w:t>
            </w:r>
          </w:p>
        </w:tc>
        <w:tc>
          <w:tcPr>
            <w:tcW w:w="850" w:type="dxa"/>
            <w:shd w:val="clear" w:color="auto" w:fill="auto"/>
          </w:tcPr>
          <w:p w14:paraId="371F0FA0" w14:textId="77777777" w:rsidR="002B1D54" w:rsidRPr="002B1D54" w:rsidRDefault="002B1D54" w:rsidP="002B1D54">
            <w:pPr>
              <w:tabs>
                <w:tab w:val="left" w:pos="0"/>
              </w:tabs>
              <w:jc w:val="center"/>
            </w:pPr>
            <w:r w:rsidRPr="002B1D54">
              <w:t>2019</w:t>
            </w:r>
          </w:p>
        </w:tc>
        <w:tc>
          <w:tcPr>
            <w:tcW w:w="1418" w:type="dxa"/>
            <w:shd w:val="clear" w:color="auto" w:fill="auto"/>
            <w:vAlign w:val="center"/>
          </w:tcPr>
          <w:p w14:paraId="3DA73A87" w14:textId="77777777" w:rsidR="002B1D54" w:rsidRPr="002B1D54" w:rsidRDefault="002B1D54" w:rsidP="002B1D54">
            <w:pPr>
              <w:tabs>
                <w:tab w:val="left" w:pos="0"/>
              </w:tabs>
              <w:jc w:val="center"/>
            </w:pPr>
            <w:r w:rsidRPr="002B1D54">
              <w:t>5986,48</w:t>
            </w:r>
          </w:p>
        </w:tc>
        <w:tc>
          <w:tcPr>
            <w:tcW w:w="1417" w:type="dxa"/>
            <w:shd w:val="clear" w:color="auto" w:fill="auto"/>
            <w:vAlign w:val="center"/>
          </w:tcPr>
          <w:p w14:paraId="537D18DF" w14:textId="77777777" w:rsidR="002B1D54" w:rsidRPr="002B1D54" w:rsidRDefault="002B1D54" w:rsidP="002B1D54">
            <w:pPr>
              <w:tabs>
                <w:tab w:val="left" w:pos="0"/>
              </w:tabs>
              <w:jc w:val="center"/>
            </w:pPr>
            <w:r w:rsidRPr="002B1D54">
              <w:t>х</w:t>
            </w:r>
          </w:p>
        </w:tc>
        <w:tc>
          <w:tcPr>
            <w:tcW w:w="1418" w:type="dxa"/>
            <w:vAlign w:val="center"/>
          </w:tcPr>
          <w:p w14:paraId="012FF5F6" w14:textId="77777777" w:rsidR="002B1D54" w:rsidRPr="002B1D54" w:rsidRDefault="002B1D54" w:rsidP="002B1D54">
            <w:pPr>
              <w:widowControl w:val="0"/>
              <w:tabs>
                <w:tab w:val="left" w:pos="0"/>
              </w:tabs>
              <w:autoSpaceDE w:val="0"/>
              <w:autoSpaceDN w:val="0"/>
              <w:adjustRightInd w:val="0"/>
              <w:jc w:val="center"/>
            </w:pPr>
            <w:r w:rsidRPr="002B1D54">
              <w:t>0,04</w:t>
            </w:r>
          </w:p>
        </w:tc>
        <w:tc>
          <w:tcPr>
            <w:tcW w:w="1134" w:type="dxa"/>
            <w:shd w:val="clear" w:color="auto" w:fill="auto"/>
            <w:vAlign w:val="center"/>
          </w:tcPr>
          <w:p w14:paraId="27FB94C4" w14:textId="77777777" w:rsidR="002B1D54" w:rsidRPr="002B1D54" w:rsidRDefault="002B1D54" w:rsidP="002B1D54">
            <w:pPr>
              <w:tabs>
                <w:tab w:val="left" w:pos="0"/>
              </w:tabs>
              <w:jc w:val="center"/>
            </w:pPr>
            <w:r w:rsidRPr="002B1D54">
              <w:t>х</w:t>
            </w:r>
          </w:p>
        </w:tc>
        <w:tc>
          <w:tcPr>
            <w:tcW w:w="1275" w:type="dxa"/>
            <w:vAlign w:val="center"/>
          </w:tcPr>
          <w:p w14:paraId="7986F818" w14:textId="77777777" w:rsidR="002B1D54" w:rsidRPr="002B1D54" w:rsidRDefault="002B1D54" w:rsidP="002B1D54">
            <w:pPr>
              <w:widowControl w:val="0"/>
              <w:tabs>
                <w:tab w:val="left" w:pos="0"/>
              </w:tabs>
              <w:autoSpaceDE w:val="0"/>
              <w:autoSpaceDN w:val="0"/>
              <w:adjustRightInd w:val="0"/>
              <w:jc w:val="center"/>
            </w:pPr>
            <w:r w:rsidRPr="002B1D54">
              <w:t>2,48</w:t>
            </w:r>
          </w:p>
        </w:tc>
      </w:tr>
      <w:tr w:rsidR="002B1D54" w:rsidRPr="002B1D54" w14:paraId="1C48884C" w14:textId="77777777" w:rsidTr="001A60FA">
        <w:trPr>
          <w:jc w:val="center"/>
        </w:trPr>
        <w:tc>
          <w:tcPr>
            <w:tcW w:w="567" w:type="dxa"/>
            <w:gridSpan w:val="2"/>
            <w:vMerge/>
            <w:shd w:val="clear" w:color="auto" w:fill="auto"/>
            <w:vAlign w:val="center"/>
          </w:tcPr>
          <w:p w14:paraId="7F6948E9" w14:textId="77777777" w:rsidR="002B1D54" w:rsidRPr="002B1D54" w:rsidRDefault="002B1D54" w:rsidP="002B1D54">
            <w:pPr>
              <w:tabs>
                <w:tab w:val="left" w:pos="0"/>
              </w:tabs>
              <w:jc w:val="center"/>
            </w:pPr>
          </w:p>
        </w:tc>
        <w:tc>
          <w:tcPr>
            <w:tcW w:w="1873" w:type="dxa"/>
            <w:gridSpan w:val="2"/>
            <w:vMerge/>
            <w:shd w:val="clear" w:color="auto" w:fill="auto"/>
            <w:vAlign w:val="center"/>
          </w:tcPr>
          <w:p w14:paraId="051F0597" w14:textId="77777777" w:rsidR="002B1D54" w:rsidRPr="002B1D54" w:rsidRDefault="002B1D54" w:rsidP="002B1D54">
            <w:pPr>
              <w:tabs>
                <w:tab w:val="left" w:pos="0"/>
              </w:tabs>
              <w:jc w:val="center"/>
            </w:pPr>
          </w:p>
        </w:tc>
        <w:tc>
          <w:tcPr>
            <w:tcW w:w="850" w:type="dxa"/>
            <w:shd w:val="clear" w:color="auto" w:fill="auto"/>
          </w:tcPr>
          <w:p w14:paraId="1226178C" w14:textId="77777777" w:rsidR="002B1D54" w:rsidRPr="002B1D54" w:rsidRDefault="002B1D54" w:rsidP="002B1D54">
            <w:pPr>
              <w:tabs>
                <w:tab w:val="left" w:pos="0"/>
              </w:tabs>
              <w:jc w:val="center"/>
            </w:pPr>
            <w:r w:rsidRPr="002B1D54">
              <w:t>2020</w:t>
            </w:r>
          </w:p>
        </w:tc>
        <w:tc>
          <w:tcPr>
            <w:tcW w:w="1418" w:type="dxa"/>
            <w:shd w:val="clear" w:color="auto" w:fill="auto"/>
          </w:tcPr>
          <w:p w14:paraId="5A621758" w14:textId="77777777" w:rsidR="002B1D54" w:rsidRPr="002B1D54" w:rsidRDefault="002B1D54" w:rsidP="002B1D54">
            <w:pPr>
              <w:tabs>
                <w:tab w:val="left" w:pos="0"/>
              </w:tabs>
              <w:jc w:val="center"/>
            </w:pPr>
            <w:r w:rsidRPr="002B1D54">
              <w:t>х</w:t>
            </w:r>
          </w:p>
        </w:tc>
        <w:tc>
          <w:tcPr>
            <w:tcW w:w="1417" w:type="dxa"/>
            <w:shd w:val="clear" w:color="auto" w:fill="auto"/>
            <w:vAlign w:val="center"/>
          </w:tcPr>
          <w:p w14:paraId="002681BC" w14:textId="77777777" w:rsidR="002B1D54" w:rsidRPr="002B1D54" w:rsidRDefault="002B1D54" w:rsidP="002B1D54">
            <w:pPr>
              <w:tabs>
                <w:tab w:val="left" w:pos="0"/>
              </w:tabs>
              <w:jc w:val="center"/>
            </w:pPr>
            <w:r w:rsidRPr="002B1D54">
              <w:t>1</w:t>
            </w:r>
          </w:p>
        </w:tc>
        <w:tc>
          <w:tcPr>
            <w:tcW w:w="1418" w:type="dxa"/>
            <w:vAlign w:val="center"/>
          </w:tcPr>
          <w:p w14:paraId="604BB8F3" w14:textId="77777777" w:rsidR="002B1D54" w:rsidRPr="002B1D54" w:rsidRDefault="002B1D54" w:rsidP="002B1D54">
            <w:pPr>
              <w:widowControl w:val="0"/>
              <w:tabs>
                <w:tab w:val="left" w:pos="0"/>
              </w:tabs>
              <w:autoSpaceDE w:val="0"/>
              <w:autoSpaceDN w:val="0"/>
              <w:adjustRightInd w:val="0"/>
              <w:jc w:val="center"/>
            </w:pPr>
            <w:r w:rsidRPr="002B1D54">
              <w:t>0,04</w:t>
            </w:r>
          </w:p>
        </w:tc>
        <w:tc>
          <w:tcPr>
            <w:tcW w:w="1134" w:type="dxa"/>
            <w:shd w:val="clear" w:color="auto" w:fill="auto"/>
          </w:tcPr>
          <w:p w14:paraId="54033033" w14:textId="77777777" w:rsidR="002B1D54" w:rsidRPr="002B1D54" w:rsidRDefault="002B1D54" w:rsidP="002B1D54">
            <w:pPr>
              <w:tabs>
                <w:tab w:val="left" w:pos="0"/>
              </w:tabs>
              <w:jc w:val="center"/>
            </w:pPr>
            <w:r w:rsidRPr="002B1D54">
              <w:t>х</w:t>
            </w:r>
          </w:p>
        </w:tc>
        <w:tc>
          <w:tcPr>
            <w:tcW w:w="1275" w:type="dxa"/>
            <w:vAlign w:val="center"/>
          </w:tcPr>
          <w:p w14:paraId="195CE84D" w14:textId="77777777" w:rsidR="002B1D54" w:rsidRPr="002B1D54" w:rsidRDefault="002B1D54" w:rsidP="002B1D54">
            <w:pPr>
              <w:widowControl w:val="0"/>
              <w:tabs>
                <w:tab w:val="left" w:pos="0"/>
              </w:tabs>
              <w:autoSpaceDE w:val="0"/>
              <w:autoSpaceDN w:val="0"/>
              <w:adjustRightInd w:val="0"/>
              <w:jc w:val="center"/>
            </w:pPr>
            <w:r w:rsidRPr="002B1D54">
              <w:t>2,48</w:t>
            </w:r>
          </w:p>
        </w:tc>
      </w:tr>
      <w:tr w:rsidR="002B1D54" w:rsidRPr="002B1D54" w14:paraId="5335F743" w14:textId="77777777" w:rsidTr="001A60FA">
        <w:trPr>
          <w:jc w:val="center"/>
        </w:trPr>
        <w:tc>
          <w:tcPr>
            <w:tcW w:w="567" w:type="dxa"/>
            <w:gridSpan w:val="2"/>
            <w:vMerge/>
            <w:shd w:val="clear" w:color="auto" w:fill="auto"/>
            <w:vAlign w:val="center"/>
          </w:tcPr>
          <w:p w14:paraId="25A19989" w14:textId="77777777" w:rsidR="002B1D54" w:rsidRPr="002B1D54" w:rsidRDefault="002B1D54" w:rsidP="002B1D54">
            <w:pPr>
              <w:tabs>
                <w:tab w:val="left" w:pos="0"/>
              </w:tabs>
              <w:jc w:val="center"/>
            </w:pPr>
          </w:p>
        </w:tc>
        <w:tc>
          <w:tcPr>
            <w:tcW w:w="1873" w:type="dxa"/>
            <w:gridSpan w:val="2"/>
            <w:vMerge/>
            <w:shd w:val="clear" w:color="auto" w:fill="auto"/>
            <w:vAlign w:val="center"/>
          </w:tcPr>
          <w:p w14:paraId="438BF303" w14:textId="77777777" w:rsidR="002B1D54" w:rsidRPr="002B1D54" w:rsidRDefault="002B1D54" w:rsidP="002B1D54">
            <w:pPr>
              <w:tabs>
                <w:tab w:val="left" w:pos="0"/>
              </w:tabs>
              <w:jc w:val="center"/>
            </w:pPr>
          </w:p>
        </w:tc>
        <w:tc>
          <w:tcPr>
            <w:tcW w:w="850" w:type="dxa"/>
            <w:shd w:val="clear" w:color="auto" w:fill="auto"/>
          </w:tcPr>
          <w:p w14:paraId="6AF6968D" w14:textId="77777777" w:rsidR="002B1D54" w:rsidRPr="002B1D54" w:rsidRDefault="002B1D54" w:rsidP="002B1D54">
            <w:pPr>
              <w:tabs>
                <w:tab w:val="left" w:pos="0"/>
              </w:tabs>
              <w:jc w:val="center"/>
            </w:pPr>
            <w:r w:rsidRPr="002B1D54">
              <w:t>2021</w:t>
            </w:r>
          </w:p>
        </w:tc>
        <w:tc>
          <w:tcPr>
            <w:tcW w:w="1418" w:type="dxa"/>
            <w:shd w:val="clear" w:color="auto" w:fill="auto"/>
          </w:tcPr>
          <w:p w14:paraId="10FA7E9C" w14:textId="77777777" w:rsidR="002B1D54" w:rsidRPr="002B1D54" w:rsidRDefault="002B1D54" w:rsidP="002B1D54">
            <w:pPr>
              <w:tabs>
                <w:tab w:val="left" w:pos="0"/>
              </w:tabs>
              <w:jc w:val="center"/>
            </w:pPr>
            <w:r w:rsidRPr="002B1D54">
              <w:t>х</w:t>
            </w:r>
          </w:p>
        </w:tc>
        <w:tc>
          <w:tcPr>
            <w:tcW w:w="1417" w:type="dxa"/>
            <w:shd w:val="clear" w:color="auto" w:fill="auto"/>
            <w:vAlign w:val="center"/>
          </w:tcPr>
          <w:p w14:paraId="74D7E2FC" w14:textId="77777777" w:rsidR="002B1D54" w:rsidRPr="002B1D54" w:rsidRDefault="002B1D54" w:rsidP="002B1D54">
            <w:pPr>
              <w:tabs>
                <w:tab w:val="left" w:pos="0"/>
              </w:tabs>
              <w:jc w:val="center"/>
            </w:pPr>
            <w:r w:rsidRPr="002B1D54">
              <w:t>1</w:t>
            </w:r>
          </w:p>
        </w:tc>
        <w:tc>
          <w:tcPr>
            <w:tcW w:w="1418" w:type="dxa"/>
            <w:vAlign w:val="center"/>
          </w:tcPr>
          <w:p w14:paraId="192BE638" w14:textId="77777777" w:rsidR="002B1D54" w:rsidRPr="002B1D54" w:rsidRDefault="002B1D54" w:rsidP="002B1D54">
            <w:pPr>
              <w:widowControl w:val="0"/>
              <w:tabs>
                <w:tab w:val="left" w:pos="0"/>
              </w:tabs>
              <w:autoSpaceDE w:val="0"/>
              <w:autoSpaceDN w:val="0"/>
              <w:adjustRightInd w:val="0"/>
              <w:jc w:val="center"/>
            </w:pPr>
            <w:r w:rsidRPr="002B1D54">
              <w:t>1,38</w:t>
            </w:r>
          </w:p>
        </w:tc>
        <w:tc>
          <w:tcPr>
            <w:tcW w:w="1134" w:type="dxa"/>
            <w:shd w:val="clear" w:color="auto" w:fill="auto"/>
          </w:tcPr>
          <w:p w14:paraId="442BB1CF" w14:textId="77777777" w:rsidR="002B1D54" w:rsidRPr="002B1D54" w:rsidRDefault="002B1D54" w:rsidP="002B1D54">
            <w:pPr>
              <w:tabs>
                <w:tab w:val="left" w:pos="0"/>
              </w:tabs>
              <w:jc w:val="center"/>
            </w:pPr>
            <w:r w:rsidRPr="002B1D54">
              <w:t>х</w:t>
            </w:r>
          </w:p>
        </w:tc>
        <w:tc>
          <w:tcPr>
            <w:tcW w:w="1275" w:type="dxa"/>
            <w:vAlign w:val="center"/>
          </w:tcPr>
          <w:p w14:paraId="5B512644" w14:textId="77777777" w:rsidR="002B1D54" w:rsidRPr="002B1D54" w:rsidRDefault="002B1D54" w:rsidP="002B1D54">
            <w:pPr>
              <w:widowControl w:val="0"/>
              <w:tabs>
                <w:tab w:val="left" w:pos="0"/>
              </w:tabs>
              <w:autoSpaceDE w:val="0"/>
              <w:autoSpaceDN w:val="0"/>
              <w:adjustRightInd w:val="0"/>
              <w:jc w:val="center"/>
            </w:pPr>
            <w:r w:rsidRPr="002B1D54">
              <w:t>2,48</w:t>
            </w:r>
          </w:p>
        </w:tc>
      </w:tr>
      <w:tr w:rsidR="002B1D54" w:rsidRPr="002B1D54" w14:paraId="5F3FD334" w14:textId="77777777" w:rsidTr="001A60FA">
        <w:trPr>
          <w:jc w:val="center"/>
        </w:trPr>
        <w:tc>
          <w:tcPr>
            <w:tcW w:w="567" w:type="dxa"/>
            <w:gridSpan w:val="2"/>
            <w:vMerge/>
            <w:shd w:val="clear" w:color="auto" w:fill="auto"/>
            <w:vAlign w:val="center"/>
          </w:tcPr>
          <w:p w14:paraId="585BA925" w14:textId="77777777" w:rsidR="002B1D54" w:rsidRPr="002B1D54" w:rsidRDefault="002B1D54" w:rsidP="002B1D54">
            <w:pPr>
              <w:tabs>
                <w:tab w:val="left" w:pos="0"/>
              </w:tabs>
              <w:jc w:val="center"/>
            </w:pPr>
          </w:p>
        </w:tc>
        <w:tc>
          <w:tcPr>
            <w:tcW w:w="1873" w:type="dxa"/>
            <w:gridSpan w:val="2"/>
            <w:vMerge/>
            <w:shd w:val="clear" w:color="auto" w:fill="auto"/>
            <w:vAlign w:val="center"/>
          </w:tcPr>
          <w:p w14:paraId="4F74C82F" w14:textId="77777777" w:rsidR="002B1D54" w:rsidRPr="002B1D54" w:rsidRDefault="002B1D54" w:rsidP="002B1D54">
            <w:pPr>
              <w:tabs>
                <w:tab w:val="left" w:pos="0"/>
              </w:tabs>
              <w:jc w:val="center"/>
            </w:pPr>
          </w:p>
        </w:tc>
        <w:tc>
          <w:tcPr>
            <w:tcW w:w="850" w:type="dxa"/>
            <w:shd w:val="clear" w:color="auto" w:fill="auto"/>
          </w:tcPr>
          <w:p w14:paraId="4E308173" w14:textId="77777777" w:rsidR="002B1D54" w:rsidRPr="002B1D54" w:rsidRDefault="002B1D54" w:rsidP="002B1D54">
            <w:pPr>
              <w:tabs>
                <w:tab w:val="left" w:pos="0"/>
              </w:tabs>
              <w:jc w:val="center"/>
            </w:pPr>
            <w:r w:rsidRPr="002B1D54">
              <w:t>2022</w:t>
            </w:r>
          </w:p>
        </w:tc>
        <w:tc>
          <w:tcPr>
            <w:tcW w:w="1418" w:type="dxa"/>
            <w:shd w:val="clear" w:color="auto" w:fill="auto"/>
            <w:vAlign w:val="center"/>
          </w:tcPr>
          <w:p w14:paraId="35E2F278" w14:textId="77777777" w:rsidR="002B1D54" w:rsidRPr="002B1D54" w:rsidRDefault="002B1D54" w:rsidP="002B1D54">
            <w:pPr>
              <w:tabs>
                <w:tab w:val="left" w:pos="0"/>
              </w:tabs>
              <w:jc w:val="center"/>
            </w:pPr>
            <w:r w:rsidRPr="002B1D54">
              <w:t>х</w:t>
            </w:r>
          </w:p>
        </w:tc>
        <w:tc>
          <w:tcPr>
            <w:tcW w:w="1417" w:type="dxa"/>
            <w:shd w:val="clear" w:color="auto" w:fill="auto"/>
            <w:vAlign w:val="center"/>
          </w:tcPr>
          <w:p w14:paraId="5E7CA954" w14:textId="77777777" w:rsidR="002B1D54" w:rsidRPr="002B1D54" w:rsidRDefault="002B1D54" w:rsidP="002B1D54">
            <w:pPr>
              <w:tabs>
                <w:tab w:val="left" w:pos="0"/>
              </w:tabs>
              <w:jc w:val="center"/>
            </w:pPr>
            <w:r w:rsidRPr="002B1D54">
              <w:t>1</w:t>
            </w:r>
          </w:p>
        </w:tc>
        <w:tc>
          <w:tcPr>
            <w:tcW w:w="1418" w:type="dxa"/>
            <w:vAlign w:val="center"/>
          </w:tcPr>
          <w:p w14:paraId="6F78DD25" w14:textId="77777777" w:rsidR="002B1D54" w:rsidRPr="002B1D54" w:rsidRDefault="002B1D54" w:rsidP="002B1D54">
            <w:pPr>
              <w:widowControl w:val="0"/>
              <w:tabs>
                <w:tab w:val="left" w:pos="0"/>
              </w:tabs>
              <w:autoSpaceDE w:val="0"/>
              <w:autoSpaceDN w:val="0"/>
              <w:adjustRightInd w:val="0"/>
              <w:jc w:val="center"/>
            </w:pPr>
            <w:r w:rsidRPr="002B1D54">
              <w:t>2,07</w:t>
            </w:r>
          </w:p>
        </w:tc>
        <w:tc>
          <w:tcPr>
            <w:tcW w:w="1134" w:type="dxa"/>
            <w:shd w:val="clear" w:color="auto" w:fill="auto"/>
            <w:vAlign w:val="center"/>
          </w:tcPr>
          <w:p w14:paraId="0AC8C849" w14:textId="77777777" w:rsidR="002B1D54" w:rsidRPr="002B1D54" w:rsidRDefault="002B1D54" w:rsidP="002B1D54">
            <w:pPr>
              <w:tabs>
                <w:tab w:val="left" w:pos="0"/>
              </w:tabs>
              <w:jc w:val="center"/>
            </w:pPr>
            <w:r w:rsidRPr="002B1D54">
              <w:t>х</w:t>
            </w:r>
          </w:p>
        </w:tc>
        <w:tc>
          <w:tcPr>
            <w:tcW w:w="1275" w:type="dxa"/>
            <w:vAlign w:val="center"/>
          </w:tcPr>
          <w:p w14:paraId="53B8451A" w14:textId="77777777" w:rsidR="002B1D54" w:rsidRPr="002B1D54" w:rsidRDefault="002B1D54" w:rsidP="002B1D54">
            <w:pPr>
              <w:widowControl w:val="0"/>
              <w:autoSpaceDE w:val="0"/>
              <w:autoSpaceDN w:val="0"/>
              <w:adjustRightInd w:val="0"/>
              <w:jc w:val="center"/>
            </w:pPr>
            <w:r w:rsidRPr="002B1D54">
              <w:t>2,48</w:t>
            </w:r>
          </w:p>
        </w:tc>
      </w:tr>
      <w:tr w:rsidR="002B1D54" w:rsidRPr="002B1D54" w14:paraId="755466BB" w14:textId="77777777" w:rsidTr="001A60FA">
        <w:trPr>
          <w:jc w:val="center"/>
        </w:trPr>
        <w:tc>
          <w:tcPr>
            <w:tcW w:w="567" w:type="dxa"/>
            <w:gridSpan w:val="2"/>
            <w:vMerge/>
            <w:shd w:val="clear" w:color="auto" w:fill="auto"/>
            <w:vAlign w:val="center"/>
          </w:tcPr>
          <w:p w14:paraId="2E966D26" w14:textId="77777777" w:rsidR="002B1D54" w:rsidRPr="002B1D54" w:rsidRDefault="002B1D54" w:rsidP="002B1D54">
            <w:pPr>
              <w:tabs>
                <w:tab w:val="left" w:pos="0"/>
              </w:tabs>
              <w:jc w:val="center"/>
            </w:pPr>
          </w:p>
        </w:tc>
        <w:tc>
          <w:tcPr>
            <w:tcW w:w="1873" w:type="dxa"/>
            <w:gridSpan w:val="2"/>
            <w:vMerge/>
            <w:shd w:val="clear" w:color="auto" w:fill="auto"/>
            <w:vAlign w:val="center"/>
          </w:tcPr>
          <w:p w14:paraId="5BE61CED" w14:textId="77777777" w:rsidR="002B1D54" w:rsidRPr="002B1D54" w:rsidRDefault="002B1D54" w:rsidP="002B1D54">
            <w:pPr>
              <w:tabs>
                <w:tab w:val="left" w:pos="0"/>
              </w:tabs>
              <w:jc w:val="center"/>
            </w:pPr>
          </w:p>
        </w:tc>
        <w:tc>
          <w:tcPr>
            <w:tcW w:w="850" w:type="dxa"/>
            <w:shd w:val="clear" w:color="auto" w:fill="auto"/>
          </w:tcPr>
          <w:p w14:paraId="25F08CF0" w14:textId="77777777" w:rsidR="002B1D54" w:rsidRPr="002B1D54" w:rsidRDefault="002B1D54" w:rsidP="002B1D54">
            <w:pPr>
              <w:tabs>
                <w:tab w:val="left" w:pos="0"/>
              </w:tabs>
              <w:jc w:val="center"/>
            </w:pPr>
            <w:r w:rsidRPr="002B1D54">
              <w:t>2023</w:t>
            </w:r>
          </w:p>
        </w:tc>
        <w:tc>
          <w:tcPr>
            <w:tcW w:w="1418" w:type="dxa"/>
            <w:shd w:val="clear" w:color="auto" w:fill="auto"/>
            <w:vAlign w:val="center"/>
          </w:tcPr>
          <w:p w14:paraId="185B88B0" w14:textId="77777777" w:rsidR="002B1D54" w:rsidRPr="002B1D54" w:rsidRDefault="002B1D54" w:rsidP="002B1D54">
            <w:pPr>
              <w:tabs>
                <w:tab w:val="left" w:pos="0"/>
              </w:tabs>
              <w:jc w:val="center"/>
            </w:pPr>
            <w:r w:rsidRPr="002B1D54">
              <w:t>х</w:t>
            </w:r>
          </w:p>
        </w:tc>
        <w:tc>
          <w:tcPr>
            <w:tcW w:w="1417" w:type="dxa"/>
            <w:shd w:val="clear" w:color="auto" w:fill="auto"/>
            <w:vAlign w:val="center"/>
          </w:tcPr>
          <w:p w14:paraId="0A9795F1" w14:textId="77777777" w:rsidR="002B1D54" w:rsidRPr="002B1D54" w:rsidRDefault="002B1D54" w:rsidP="002B1D54">
            <w:pPr>
              <w:tabs>
                <w:tab w:val="left" w:pos="0"/>
              </w:tabs>
              <w:jc w:val="center"/>
            </w:pPr>
            <w:r w:rsidRPr="002B1D54">
              <w:t>1</w:t>
            </w:r>
          </w:p>
        </w:tc>
        <w:tc>
          <w:tcPr>
            <w:tcW w:w="1418" w:type="dxa"/>
            <w:vAlign w:val="center"/>
          </w:tcPr>
          <w:p w14:paraId="745FF565" w14:textId="77777777" w:rsidR="002B1D54" w:rsidRPr="002B1D54" w:rsidRDefault="002B1D54" w:rsidP="002B1D54">
            <w:pPr>
              <w:widowControl w:val="0"/>
              <w:tabs>
                <w:tab w:val="left" w:pos="0"/>
              </w:tabs>
              <w:autoSpaceDE w:val="0"/>
              <w:autoSpaceDN w:val="0"/>
              <w:adjustRightInd w:val="0"/>
              <w:jc w:val="center"/>
            </w:pPr>
            <w:r w:rsidRPr="002B1D54">
              <w:t>3,30</w:t>
            </w:r>
          </w:p>
        </w:tc>
        <w:tc>
          <w:tcPr>
            <w:tcW w:w="1134" w:type="dxa"/>
            <w:shd w:val="clear" w:color="auto" w:fill="auto"/>
            <w:vAlign w:val="center"/>
          </w:tcPr>
          <w:p w14:paraId="20562266" w14:textId="77777777" w:rsidR="002B1D54" w:rsidRPr="002B1D54" w:rsidRDefault="002B1D54" w:rsidP="002B1D54">
            <w:pPr>
              <w:tabs>
                <w:tab w:val="left" w:pos="0"/>
              </w:tabs>
              <w:jc w:val="center"/>
            </w:pPr>
            <w:r w:rsidRPr="002B1D54">
              <w:t>х</w:t>
            </w:r>
          </w:p>
        </w:tc>
        <w:tc>
          <w:tcPr>
            <w:tcW w:w="1275" w:type="dxa"/>
            <w:vAlign w:val="center"/>
          </w:tcPr>
          <w:p w14:paraId="23725C87" w14:textId="77777777" w:rsidR="002B1D54" w:rsidRPr="002B1D54" w:rsidRDefault="002B1D54" w:rsidP="002B1D54">
            <w:pPr>
              <w:widowControl w:val="0"/>
              <w:autoSpaceDE w:val="0"/>
              <w:autoSpaceDN w:val="0"/>
              <w:adjustRightInd w:val="0"/>
              <w:jc w:val="center"/>
            </w:pPr>
            <w:r w:rsidRPr="002B1D54">
              <w:t>2,48</w:t>
            </w:r>
          </w:p>
        </w:tc>
      </w:tr>
      <w:tr w:rsidR="002B1D54" w:rsidRPr="002B1D54" w14:paraId="19283567" w14:textId="77777777" w:rsidTr="001A60FA">
        <w:trPr>
          <w:jc w:val="center"/>
        </w:trPr>
        <w:tc>
          <w:tcPr>
            <w:tcW w:w="567" w:type="dxa"/>
            <w:gridSpan w:val="2"/>
            <w:vMerge/>
            <w:shd w:val="clear" w:color="auto" w:fill="auto"/>
            <w:vAlign w:val="center"/>
          </w:tcPr>
          <w:p w14:paraId="41F5FCE9" w14:textId="77777777" w:rsidR="002B1D54" w:rsidRPr="002B1D54" w:rsidRDefault="002B1D54" w:rsidP="002B1D54">
            <w:pPr>
              <w:tabs>
                <w:tab w:val="left" w:pos="0"/>
              </w:tabs>
              <w:jc w:val="center"/>
            </w:pPr>
          </w:p>
        </w:tc>
        <w:tc>
          <w:tcPr>
            <w:tcW w:w="1873" w:type="dxa"/>
            <w:gridSpan w:val="2"/>
            <w:vMerge/>
            <w:shd w:val="clear" w:color="auto" w:fill="auto"/>
            <w:vAlign w:val="center"/>
          </w:tcPr>
          <w:p w14:paraId="14F43C8E" w14:textId="77777777" w:rsidR="002B1D54" w:rsidRPr="002B1D54" w:rsidRDefault="002B1D54" w:rsidP="002B1D54">
            <w:pPr>
              <w:tabs>
                <w:tab w:val="left" w:pos="0"/>
              </w:tabs>
              <w:jc w:val="center"/>
            </w:pPr>
          </w:p>
        </w:tc>
        <w:tc>
          <w:tcPr>
            <w:tcW w:w="850" w:type="dxa"/>
            <w:shd w:val="clear" w:color="auto" w:fill="auto"/>
          </w:tcPr>
          <w:p w14:paraId="78C3D91E" w14:textId="77777777" w:rsidR="002B1D54" w:rsidRPr="002B1D54" w:rsidRDefault="002B1D54" w:rsidP="002B1D54">
            <w:pPr>
              <w:tabs>
                <w:tab w:val="left" w:pos="0"/>
              </w:tabs>
              <w:jc w:val="center"/>
            </w:pPr>
            <w:r w:rsidRPr="002B1D54">
              <w:t>2024</w:t>
            </w:r>
          </w:p>
        </w:tc>
        <w:tc>
          <w:tcPr>
            <w:tcW w:w="1418" w:type="dxa"/>
            <w:shd w:val="clear" w:color="auto" w:fill="auto"/>
            <w:vAlign w:val="center"/>
          </w:tcPr>
          <w:p w14:paraId="0C6D4352" w14:textId="77777777" w:rsidR="002B1D54" w:rsidRPr="002B1D54" w:rsidRDefault="002B1D54" w:rsidP="002B1D54">
            <w:pPr>
              <w:tabs>
                <w:tab w:val="left" w:pos="0"/>
              </w:tabs>
              <w:jc w:val="center"/>
            </w:pPr>
            <w:r w:rsidRPr="002B1D54">
              <w:t>х</w:t>
            </w:r>
          </w:p>
        </w:tc>
        <w:tc>
          <w:tcPr>
            <w:tcW w:w="1417" w:type="dxa"/>
            <w:shd w:val="clear" w:color="auto" w:fill="auto"/>
            <w:vAlign w:val="center"/>
          </w:tcPr>
          <w:p w14:paraId="56BC5829" w14:textId="77777777" w:rsidR="002B1D54" w:rsidRPr="002B1D54" w:rsidRDefault="002B1D54" w:rsidP="002B1D54">
            <w:pPr>
              <w:tabs>
                <w:tab w:val="left" w:pos="0"/>
              </w:tabs>
              <w:jc w:val="center"/>
            </w:pPr>
            <w:r w:rsidRPr="002B1D54">
              <w:t>1</w:t>
            </w:r>
          </w:p>
        </w:tc>
        <w:tc>
          <w:tcPr>
            <w:tcW w:w="1418" w:type="dxa"/>
            <w:vAlign w:val="center"/>
          </w:tcPr>
          <w:p w14:paraId="128EFFA7" w14:textId="77777777" w:rsidR="002B1D54" w:rsidRPr="002B1D54" w:rsidRDefault="002B1D54" w:rsidP="002B1D54">
            <w:pPr>
              <w:widowControl w:val="0"/>
              <w:tabs>
                <w:tab w:val="left" w:pos="0"/>
              </w:tabs>
              <w:autoSpaceDE w:val="0"/>
              <w:autoSpaceDN w:val="0"/>
              <w:adjustRightInd w:val="0"/>
              <w:jc w:val="center"/>
            </w:pPr>
            <w:r w:rsidRPr="002B1D54">
              <w:t>3,42</w:t>
            </w:r>
          </w:p>
        </w:tc>
        <w:tc>
          <w:tcPr>
            <w:tcW w:w="1134" w:type="dxa"/>
            <w:shd w:val="clear" w:color="auto" w:fill="auto"/>
            <w:vAlign w:val="center"/>
          </w:tcPr>
          <w:p w14:paraId="12F26C95" w14:textId="77777777" w:rsidR="002B1D54" w:rsidRPr="002B1D54" w:rsidRDefault="002B1D54" w:rsidP="002B1D54">
            <w:pPr>
              <w:tabs>
                <w:tab w:val="left" w:pos="0"/>
              </w:tabs>
              <w:jc w:val="center"/>
            </w:pPr>
            <w:r w:rsidRPr="002B1D54">
              <w:t>х</w:t>
            </w:r>
          </w:p>
        </w:tc>
        <w:tc>
          <w:tcPr>
            <w:tcW w:w="1275" w:type="dxa"/>
            <w:vAlign w:val="center"/>
          </w:tcPr>
          <w:p w14:paraId="793C4B78" w14:textId="77777777" w:rsidR="002B1D54" w:rsidRPr="002B1D54" w:rsidRDefault="002B1D54" w:rsidP="002B1D54">
            <w:pPr>
              <w:widowControl w:val="0"/>
              <w:autoSpaceDE w:val="0"/>
              <w:autoSpaceDN w:val="0"/>
              <w:adjustRightInd w:val="0"/>
              <w:jc w:val="center"/>
            </w:pPr>
            <w:r w:rsidRPr="002B1D54">
              <w:t>2,48</w:t>
            </w:r>
          </w:p>
        </w:tc>
      </w:tr>
      <w:tr w:rsidR="002B1D54" w:rsidRPr="002B1D54" w14:paraId="67FB8DDA" w14:textId="77777777" w:rsidTr="001A60FA">
        <w:trPr>
          <w:jc w:val="center"/>
        </w:trPr>
        <w:tc>
          <w:tcPr>
            <w:tcW w:w="567" w:type="dxa"/>
            <w:gridSpan w:val="2"/>
            <w:vMerge/>
            <w:shd w:val="clear" w:color="auto" w:fill="auto"/>
            <w:vAlign w:val="center"/>
          </w:tcPr>
          <w:p w14:paraId="36957F2B" w14:textId="77777777" w:rsidR="002B1D54" w:rsidRPr="002B1D54" w:rsidRDefault="002B1D54" w:rsidP="002B1D54">
            <w:pPr>
              <w:tabs>
                <w:tab w:val="left" w:pos="0"/>
              </w:tabs>
              <w:jc w:val="center"/>
            </w:pPr>
          </w:p>
        </w:tc>
        <w:tc>
          <w:tcPr>
            <w:tcW w:w="1873" w:type="dxa"/>
            <w:gridSpan w:val="2"/>
            <w:vMerge/>
            <w:shd w:val="clear" w:color="auto" w:fill="auto"/>
            <w:vAlign w:val="center"/>
          </w:tcPr>
          <w:p w14:paraId="203C6ACA" w14:textId="77777777" w:rsidR="002B1D54" w:rsidRPr="002B1D54" w:rsidRDefault="002B1D54" w:rsidP="002B1D54">
            <w:pPr>
              <w:tabs>
                <w:tab w:val="left" w:pos="0"/>
              </w:tabs>
              <w:jc w:val="center"/>
            </w:pPr>
          </w:p>
        </w:tc>
        <w:tc>
          <w:tcPr>
            <w:tcW w:w="850" w:type="dxa"/>
            <w:shd w:val="clear" w:color="auto" w:fill="auto"/>
          </w:tcPr>
          <w:p w14:paraId="48D99CE0" w14:textId="77777777" w:rsidR="002B1D54" w:rsidRPr="002B1D54" w:rsidRDefault="002B1D54" w:rsidP="002B1D54">
            <w:pPr>
              <w:tabs>
                <w:tab w:val="left" w:pos="0"/>
              </w:tabs>
              <w:jc w:val="center"/>
            </w:pPr>
            <w:r w:rsidRPr="002B1D54">
              <w:t>2025</w:t>
            </w:r>
          </w:p>
        </w:tc>
        <w:tc>
          <w:tcPr>
            <w:tcW w:w="1418" w:type="dxa"/>
            <w:shd w:val="clear" w:color="auto" w:fill="auto"/>
            <w:vAlign w:val="center"/>
          </w:tcPr>
          <w:p w14:paraId="5F6420E1" w14:textId="77777777" w:rsidR="002B1D54" w:rsidRPr="002B1D54" w:rsidRDefault="002B1D54" w:rsidP="002B1D54">
            <w:pPr>
              <w:tabs>
                <w:tab w:val="left" w:pos="0"/>
              </w:tabs>
              <w:jc w:val="center"/>
            </w:pPr>
            <w:r w:rsidRPr="002B1D54">
              <w:t>х</w:t>
            </w:r>
          </w:p>
        </w:tc>
        <w:tc>
          <w:tcPr>
            <w:tcW w:w="1417" w:type="dxa"/>
            <w:shd w:val="clear" w:color="auto" w:fill="auto"/>
            <w:vAlign w:val="center"/>
          </w:tcPr>
          <w:p w14:paraId="1F4E39F9" w14:textId="77777777" w:rsidR="002B1D54" w:rsidRPr="002B1D54" w:rsidRDefault="002B1D54" w:rsidP="002B1D54">
            <w:pPr>
              <w:tabs>
                <w:tab w:val="left" w:pos="0"/>
              </w:tabs>
              <w:jc w:val="center"/>
            </w:pPr>
            <w:r w:rsidRPr="002B1D54">
              <w:t>1</w:t>
            </w:r>
          </w:p>
        </w:tc>
        <w:tc>
          <w:tcPr>
            <w:tcW w:w="1418" w:type="dxa"/>
            <w:vAlign w:val="center"/>
          </w:tcPr>
          <w:p w14:paraId="1712BDF5" w14:textId="77777777" w:rsidR="002B1D54" w:rsidRPr="002B1D54" w:rsidRDefault="002B1D54" w:rsidP="002B1D54">
            <w:pPr>
              <w:widowControl w:val="0"/>
              <w:tabs>
                <w:tab w:val="left" w:pos="0"/>
              </w:tabs>
              <w:autoSpaceDE w:val="0"/>
              <w:autoSpaceDN w:val="0"/>
              <w:adjustRightInd w:val="0"/>
              <w:jc w:val="center"/>
            </w:pPr>
            <w:r w:rsidRPr="002B1D54">
              <w:t>0,90</w:t>
            </w:r>
          </w:p>
        </w:tc>
        <w:tc>
          <w:tcPr>
            <w:tcW w:w="1134" w:type="dxa"/>
            <w:shd w:val="clear" w:color="auto" w:fill="auto"/>
            <w:vAlign w:val="center"/>
          </w:tcPr>
          <w:p w14:paraId="450E11D5" w14:textId="77777777" w:rsidR="002B1D54" w:rsidRPr="002B1D54" w:rsidRDefault="002B1D54" w:rsidP="002B1D54">
            <w:pPr>
              <w:tabs>
                <w:tab w:val="left" w:pos="0"/>
              </w:tabs>
              <w:jc w:val="center"/>
            </w:pPr>
            <w:r w:rsidRPr="002B1D54">
              <w:t>х</w:t>
            </w:r>
          </w:p>
        </w:tc>
        <w:tc>
          <w:tcPr>
            <w:tcW w:w="1275" w:type="dxa"/>
            <w:vAlign w:val="center"/>
          </w:tcPr>
          <w:p w14:paraId="47CEEA33" w14:textId="77777777" w:rsidR="002B1D54" w:rsidRPr="002B1D54" w:rsidRDefault="002B1D54" w:rsidP="002B1D54">
            <w:pPr>
              <w:widowControl w:val="0"/>
              <w:autoSpaceDE w:val="0"/>
              <w:autoSpaceDN w:val="0"/>
              <w:adjustRightInd w:val="0"/>
              <w:jc w:val="center"/>
            </w:pPr>
            <w:r w:rsidRPr="002B1D54">
              <w:t>2,48</w:t>
            </w:r>
          </w:p>
        </w:tc>
      </w:tr>
      <w:tr w:rsidR="002B1D54" w:rsidRPr="002B1D54" w14:paraId="37399827" w14:textId="77777777" w:rsidTr="001A60FA">
        <w:trPr>
          <w:jc w:val="center"/>
        </w:trPr>
        <w:tc>
          <w:tcPr>
            <w:tcW w:w="567" w:type="dxa"/>
            <w:gridSpan w:val="2"/>
            <w:vMerge/>
            <w:shd w:val="clear" w:color="auto" w:fill="auto"/>
            <w:vAlign w:val="center"/>
          </w:tcPr>
          <w:p w14:paraId="387DD08B" w14:textId="77777777" w:rsidR="002B1D54" w:rsidRPr="002B1D54" w:rsidRDefault="002B1D54" w:rsidP="002B1D54">
            <w:pPr>
              <w:tabs>
                <w:tab w:val="left" w:pos="0"/>
              </w:tabs>
              <w:jc w:val="center"/>
            </w:pPr>
          </w:p>
        </w:tc>
        <w:tc>
          <w:tcPr>
            <w:tcW w:w="1873" w:type="dxa"/>
            <w:gridSpan w:val="2"/>
            <w:vMerge/>
            <w:shd w:val="clear" w:color="auto" w:fill="auto"/>
            <w:vAlign w:val="center"/>
          </w:tcPr>
          <w:p w14:paraId="4DB630FF" w14:textId="77777777" w:rsidR="002B1D54" w:rsidRPr="002B1D54" w:rsidRDefault="002B1D54" w:rsidP="002B1D54">
            <w:pPr>
              <w:tabs>
                <w:tab w:val="left" w:pos="0"/>
              </w:tabs>
              <w:jc w:val="center"/>
            </w:pPr>
          </w:p>
        </w:tc>
        <w:tc>
          <w:tcPr>
            <w:tcW w:w="850" w:type="dxa"/>
            <w:shd w:val="clear" w:color="auto" w:fill="auto"/>
          </w:tcPr>
          <w:p w14:paraId="618291EF" w14:textId="77777777" w:rsidR="002B1D54" w:rsidRPr="002B1D54" w:rsidRDefault="002B1D54" w:rsidP="002B1D54">
            <w:pPr>
              <w:tabs>
                <w:tab w:val="left" w:pos="0"/>
              </w:tabs>
              <w:jc w:val="center"/>
            </w:pPr>
            <w:r w:rsidRPr="002B1D54">
              <w:t>2026</w:t>
            </w:r>
          </w:p>
        </w:tc>
        <w:tc>
          <w:tcPr>
            <w:tcW w:w="1418" w:type="dxa"/>
            <w:shd w:val="clear" w:color="auto" w:fill="auto"/>
            <w:vAlign w:val="center"/>
          </w:tcPr>
          <w:p w14:paraId="69255BDB" w14:textId="77777777" w:rsidR="002B1D54" w:rsidRPr="002B1D54" w:rsidRDefault="002B1D54" w:rsidP="002B1D54">
            <w:pPr>
              <w:tabs>
                <w:tab w:val="left" w:pos="0"/>
              </w:tabs>
              <w:jc w:val="center"/>
            </w:pPr>
            <w:r w:rsidRPr="002B1D54">
              <w:t>х</w:t>
            </w:r>
          </w:p>
        </w:tc>
        <w:tc>
          <w:tcPr>
            <w:tcW w:w="1417" w:type="dxa"/>
            <w:shd w:val="clear" w:color="auto" w:fill="auto"/>
            <w:vAlign w:val="center"/>
          </w:tcPr>
          <w:p w14:paraId="5941DF30" w14:textId="77777777" w:rsidR="002B1D54" w:rsidRPr="002B1D54" w:rsidRDefault="002B1D54" w:rsidP="002B1D54">
            <w:pPr>
              <w:tabs>
                <w:tab w:val="left" w:pos="0"/>
              </w:tabs>
              <w:jc w:val="center"/>
            </w:pPr>
            <w:r w:rsidRPr="002B1D54">
              <w:t>1</w:t>
            </w:r>
          </w:p>
        </w:tc>
        <w:tc>
          <w:tcPr>
            <w:tcW w:w="1418" w:type="dxa"/>
            <w:vAlign w:val="center"/>
          </w:tcPr>
          <w:p w14:paraId="4F1C0D3A" w14:textId="77777777" w:rsidR="002B1D54" w:rsidRPr="002B1D54" w:rsidRDefault="002B1D54" w:rsidP="002B1D54">
            <w:pPr>
              <w:widowControl w:val="0"/>
              <w:tabs>
                <w:tab w:val="left" w:pos="0"/>
              </w:tabs>
              <w:autoSpaceDE w:val="0"/>
              <w:autoSpaceDN w:val="0"/>
              <w:adjustRightInd w:val="0"/>
              <w:jc w:val="center"/>
            </w:pPr>
            <w:r w:rsidRPr="002B1D54">
              <w:t>2,19</w:t>
            </w:r>
          </w:p>
        </w:tc>
        <w:tc>
          <w:tcPr>
            <w:tcW w:w="1134" w:type="dxa"/>
            <w:shd w:val="clear" w:color="auto" w:fill="auto"/>
            <w:vAlign w:val="center"/>
          </w:tcPr>
          <w:p w14:paraId="02344D48" w14:textId="77777777" w:rsidR="002B1D54" w:rsidRPr="002B1D54" w:rsidRDefault="002B1D54" w:rsidP="002B1D54">
            <w:pPr>
              <w:tabs>
                <w:tab w:val="left" w:pos="0"/>
              </w:tabs>
              <w:jc w:val="center"/>
            </w:pPr>
            <w:r w:rsidRPr="002B1D54">
              <w:t>х</w:t>
            </w:r>
          </w:p>
        </w:tc>
        <w:tc>
          <w:tcPr>
            <w:tcW w:w="1275" w:type="dxa"/>
            <w:vAlign w:val="center"/>
          </w:tcPr>
          <w:p w14:paraId="2B856327" w14:textId="77777777" w:rsidR="002B1D54" w:rsidRPr="002B1D54" w:rsidRDefault="002B1D54" w:rsidP="002B1D54">
            <w:pPr>
              <w:widowControl w:val="0"/>
              <w:autoSpaceDE w:val="0"/>
              <w:autoSpaceDN w:val="0"/>
              <w:adjustRightInd w:val="0"/>
              <w:jc w:val="center"/>
            </w:pPr>
            <w:r w:rsidRPr="002B1D54">
              <w:t>2,48</w:t>
            </w:r>
          </w:p>
        </w:tc>
      </w:tr>
      <w:tr w:rsidR="002B1D54" w:rsidRPr="002B1D54" w14:paraId="1C3A6D6F" w14:textId="77777777" w:rsidTr="001A60FA">
        <w:trPr>
          <w:jc w:val="center"/>
        </w:trPr>
        <w:tc>
          <w:tcPr>
            <w:tcW w:w="567" w:type="dxa"/>
            <w:gridSpan w:val="2"/>
            <w:vMerge/>
            <w:shd w:val="clear" w:color="auto" w:fill="auto"/>
            <w:vAlign w:val="center"/>
          </w:tcPr>
          <w:p w14:paraId="378ED780" w14:textId="77777777" w:rsidR="002B1D54" w:rsidRPr="002B1D54" w:rsidRDefault="002B1D54" w:rsidP="002B1D54">
            <w:pPr>
              <w:tabs>
                <w:tab w:val="left" w:pos="0"/>
              </w:tabs>
              <w:jc w:val="center"/>
            </w:pPr>
          </w:p>
        </w:tc>
        <w:tc>
          <w:tcPr>
            <w:tcW w:w="1873" w:type="dxa"/>
            <w:gridSpan w:val="2"/>
            <w:vMerge/>
            <w:shd w:val="clear" w:color="auto" w:fill="auto"/>
            <w:vAlign w:val="center"/>
          </w:tcPr>
          <w:p w14:paraId="7DEE2057" w14:textId="77777777" w:rsidR="002B1D54" w:rsidRPr="002B1D54" w:rsidRDefault="002B1D54" w:rsidP="002B1D54">
            <w:pPr>
              <w:tabs>
                <w:tab w:val="left" w:pos="0"/>
              </w:tabs>
              <w:jc w:val="center"/>
            </w:pPr>
          </w:p>
        </w:tc>
        <w:tc>
          <w:tcPr>
            <w:tcW w:w="850" w:type="dxa"/>
            <w:shd w:val="clear" w:color="auto" w:fill="auto"/>
          </w:tcPr>
          <w:p w14:paraId="335B9774" w14:textId="77777777" w:rsidR="002B1D54" w:rsidRPr="002B1D54" w:rsidRDefault="002B1D54" w:rsidP="002B1D54">
            <w:pPr>
              <w:tabs>
                <w:tab w:val="left" w:pos="0"/>
              </w:tabs>
              <w:jc w:val="center"/>
            </w:pPr>
            <w:r w:rsidRPr="002B1D54">
              <w:t>2027</w:t>
            </w:r>
          </w:p>
        </w:tc>
        <w:tc>
          <w:tcPr>
            <w:tcW w:w="1418" w:type="dxa"/>
            <w:shd w:val="clear" w:color="auto" w:fill="auto"/>
            <w:vAlign w:val="center"/>
          </w:tcPr>
          <w:p w14:paraId="5BCDFBB4" w14:textId="77777777" w:rsidR="002B1D54" w:rsidRPr="002B1D54" w:rsidRDefault="002B1D54" w:rsidP="002B1D54">
            <w:pPr>
              <w:tabs>
                <w:tab w:val="left" w:pos="0"/>
              </w:tabs>
              <w:jc w:val="center"/>
            </w:pPr>
            <w:r w:rsidRPr="002B1D54">
              <w:t>х</w:t>
            </w:r>
          </w:p>
        </w:tc>
        <w:tc>
          <w:tcPr>
            <w:tcW w:w="1417" w:type="dxa"/>
            <w:shd w:val="clear" w:color="auto" w:fill="auto"/>
            <w:vAlign w:val="center"/>
          </w:tcPr>
          <w:p w14:paraId="083E1BEF" w14:textId="77777777" w:rsidR="002B1D54" w:rsidRPr="002B1D54" w:rsidRDefault="002B1D54" w:rsidP="002B1D54">
            <w:pPr>
              <w:tabs>
                <w:tab w:val="left" w:pos="0"/>
              </w:tabs>
              <w:jc w:val="center"/>
            </w:pPr>
            <w:r w:rsidRPr="002B1D54">
              <w:t>1</w:t>
            </w:r>
          </w:p>
        </w:tc>
        <w:tc>
          <w:tcPr>
            <w:tcW w:w="1418" w:type="dxa"/>
            <w:vAlign w:val="center"/>
          </w:tcPr>
          <w:p w14:paraId="51C256BF" w14:textId="77777777" w:rsidR="002B1D54" w:rsidRPr="002B1D54" w:rsidRDefault="002B1D54" w:rsidP="002B1D54">
            <w:pPr>
              <w:widowControl w:val="0"/>
              <w:tabs>
                <w:tab w:val="left" w:pos="0"/>
              </w:tabs>
              <w:autoSpaceDE w:val="0"/>
              <w:autoSpaceDN w:val="0"/>
              <w:adjustRightInd w:val="0"/>
              <w:jc w:val="center"/>
            </w:pPr>
            <w:r w:rsidRPr="002B1D54">
              <w:t>3,76</w:t>
            </w:r>
          </w:p>
        </w:tc>
        <w:tc>
          <w:tcPr>
            <w:tcW w:w="1134" w:type="dxa"/>
            <w:shd w:val="clear" w:color="auto" w:fill="auto"/>
            <w:vAlign w:val="center"/>
          </w:tcPr>
          <w:p w14:paraId="2786BCB3" w14:textId="77777777" w:rsidR="002B1D54" w:rsidRPr="002B1D54" w:rsidRDefault="002B1D54" w:rsidP="002B1D54">
            <w:pPr>
              <w:tabs>
                <w:tab w:val="left" w:pos="0"/>
              </w:tabs>
              <w:jc w:val="center"/>
            </w:pPr>
            <w:r w:rsidRPr="002B1D54">
              <w:t>х</w:t>
            </w:r>
          </w:p>
        </w:tc>
        <w:tc>
          <w:tcPr>
            <w:tcW w:w="1275" w:type="dxa"/>
            <w:vAlign w:val="center"/>
          </w:tcPr>
          <w:p w14:paraId="7701D44C" w14:textId="77777777" w:rsidR="002B1D54" w:rsidRPr="002B1D54" w:rsidRDefault="002B1D54" w:rsidP="002B1D54">
            <w:pPr>
              <w:widowControl w:val="0"/>
              <w:autoSpaceDE w:val="0"/>
              <w:autoSpaceDN w:val="0"/>
              <w:adjustRightInd w:val="0"/>
              <w:jc w:val="center"/>
            </w:pPr>
            <w:r w:rsidRPr="002B1D54">
              <w:t>2,48</w:t>
            </w:r>
          </w:p>
        </w:tc>
      </w:tr>
      <w:tr w:rsidR="002B1D54" w:rsidRPr="002B1D54" w14:paraId="40BB7B65" w14:textId="77777777" w:rsidTr="001A60FA">
        <w:trPr>
          <w:jc w:val="center"/>
        </w:trPr>
        <w:tc>
          <w:tcPr>
            <w:tcW w:w="567" w:type="dxa"/>
            <w:gridSpan w:val="2"/>
            <w:vMerge/>
            <w:shd w:val="clear" w:color="auto" w:fill="auto"/>
            <w:vAlign w:val="center"/>
          </w:tcPr>
          <w:p w14:paraId="0884FEB0" w14:textId="77777777" w:rsidR="002B1D54" w:rsidRPr="002B1D54" w:rsidRDefault="002B1D54" w:rsidP="002B1D54">
            <w:pPr>
              <w:tabs>
                <w:tab w:val="left" w:pos="0"/>
              </w:tabs>
              <w:jc w:val="center"/>
            </w:pPr>
          </w:p>
        </w:tc>
        <w:tc>
          <w:tcPr>
            <w:tcW w:w="1873" w:type="dxa"/>
            <w:gridSpan w:val="2"/>
            <w:vMerge/>
            <w:shd w:val="clear" w:color="auto" w:fill="auto"/>
            <w:vAlign w:val="center"/>
          </w:tcPr>
          <w:p w14:paraId="712B64BA" w14:textId="77777777" w:rsidR="002B1D54" w:rsidRPr="002B1D54" w:rsidRDefault="002B1D54" w:rsidP="002B1D54">
            <w:pPr>
              <w:tabs>
                <w:tab w:val="left" w:pos="0"/>
              </w:tabs>
              <w:jc w:val="center"/>
            </w:pPr>
          </w:p>
        </w:tc>
        <w:tc>
          <w:tcPr>
            <w:tcW w:w="850" w:type="dxa"/>
            <w:shd w:val="clear" w:color="auto" w:fill="auto"/>
          </w:tcPr>
          <w:p w14:paraId="28C415A7" w14:textId="77777777" w:rsidR="002B1D54" w:rsidRPr="002B1D54" w:rsidRDefault="002B1D54" w:rsidP="002B1D54">
            <w:pPr>
              <w:tabs>
                <w:tab w:val="left" w:pos="0"/>
              </w:tabs>
              <w:jc w:val="center"/>
            </w:pPr>
            <w:r w:rsidRPr="002B1D54">
              <w:t>2028</w:t>
            </w:r>
          </w:p>
        </w:tc>
        <w:tc>
          <w:tcPr>
            <w:tcW w:w="1418" w:type="dxa"/>
            <w:shd w:val="clear" w:color="auto" w:fill="auto"/>
            <w:vAlign w:val="center"/>
          </w:tcPr>
          <w:p w14:paraId="057F78AB" w14:textId="77777777" w:rsidR="002B1D54" w:rsidRPr="002B1D54" w:rsidRDefault="002B1D54" w:rsidP="002B1D54">
            <w:pPr>
              <w:tabs>
                <w:tab w:val="left" w:pos="0"/>
              </w:tabs>
              <w:jc w:val="center"/>
            </w:pPr>
            <w:r w:rsidRPr="002B1D54">
              <w:t>х</w:t>
            </w:r>
          </w:p>
        </w:tc>
        <w:tc>
          <w:tcPr>
            <w:tcW w:w="1417" w:type="dxa"/>
            <w:shd w:val="clear" w:color="auto" w:fill="auto"/>
            <w:vAlign w:val="center"/>
          </w:tcPr>
          <w:p w14:paraId="0644F92A" w14:textId="77777777" w:rsidR="002B1D54" w:rsidRPr="002B1D54" w:rsidRDefault="002B1D54" w:rsidP="002B1D54">
            <w:pPr>
              <w:tabs>
                <w:tab w:val="left" w:pos="0"/>
              </w:tabs>
              <w:jc w:val="center"/>
            </w:pPr>
            <w:r w:rsidRPr="002B1D54">
              <w:t>1</w:t>
            </w:r>
          </w:p>
        </w:tc>
        <w:tc>
          <w:tcPr>
            <w:tcW w:w="1418" w:type="dxa"/>
            <w:vAlign w:val="center"/>
          </w:tcPr>
          <w:p w14:paraId="1F1766D9" w14:textId="77777777" w:rsidR="002B1D54" w:rsidRPr="002B1D54" w:rsidRDefault="002B1D54" w:rsidP="002B1D54">
            <w:pPr>
              <w:widowControl w:val="0"/>
              <w:tabs>
                <w:tab w:val="left" w:pos="0"/>
              </w:tabs>
              <w:autoSpaceDE w:val="0"/>
              <w:autoSpaceDN w:val="0"/>
              <w:adjustRightInd w:val="0"/>
              <w:jc w:val="center"/>
            </w:pPr>
            <w:r w:rsidRPr="002B1D54">
              <w:t>5,72</w:t>
            </w:r>
          </w:p>
        </w:tc>
        <w:tc>
          <w:tcPr>
            <w:tcW w:w="1134" w:type="dxa"/>
            <w:shd w:val="clear" w:color="auto" w:fill="auto"/>
            <w:vAlign w:val="center"/>
          </w:tcPr>
          <w:p w14:paraId="5FD15B36" w14:textId="77777777" w:rsidR="002B1D54" w:rsidRPr="002B1D54" w:rsidRDefault="002B1D54" w:rsidP="002B1D54">
            <w:pPr>
              <w:tabs>
                <w:tab w:val="left" w:pos="0"/>
              </w:tabs>
              <w:jc w:val="center"/>
            </w:pPr>
            <w:r w:rsidRPr="002B1D54">
              <w:t>х</w:t>
            </w:r>
          </w:p>
        </w:tc>
        <w:tc>
          <w:tcPr>
            <w:tcW w:w="1275" w:type="dxa"/>
            <w:vAlign w:val="center"/>
          </w:tcPr>
          <w:p w14:paraId="7DA51249" w14:textId="77777777" w:rsidR="002B1D54" w:rsidRPr="002B1D54" w:rsidRDefault="002B1D54" w:rsidP="002B1D54">
            <w:pPr>
              <w:widowControl w:val="0"/>
              <w:autoSpaceDE w:val="0"/>
              <w:autoSpaceDN w:val="0"/>
              <w:adjustRightInd w:val="0"/>
              <w:jc w:val="center"/>
            </w:pPr>
            <w:r w:rsidRPr="002B1D54">
              <w:t>2,48</w:t>
            </w:r>
          </w:p>
        </w:tc>
      </w:tr>
      <w:tr w:rsidR="002B1D54" w:rsidRPr="002B1D54" w14:paraId="20233625" w14:textId="77777777" w:rsidTr="001A60FA">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7"/>
          <w:wBefore w:w="22" w:type="dxa"/>
          <w:wAfter w:w="7605" w:type="dxa"/>
          <w:trHeight w:val="100"/>
          <w:jc w:val="center"/>
        </w:trPr>
        <w:tc>
          <w:tcPr>
            <w:tcW w:w="2325" w:type="dxa"/>
            <w:gridSpan w:val="2"/>
          </w:tcPr>
          <w:p w14:paraId="7379BBB6" w14:textId="77777777" w:rsidR="002B1D54" w:rsidRPr="002B1D54" w:rsidRDefault="002B1D54" w:rsidP="002B1D54">
            <w:pPr>
              <w:tabs>
                <w:tab w:val="left" w:pos="0"/>
              </w:tabs>
              <w:jc w:val="center"/>
            </w:pPr>
          </w:p>
        </w:tc>
      </w:tr>
    </w:tbl>
    <w:p w14:paraId="01E0FB31" w14:textId="77777777" w:rsidR="002B1D54" w:rsidRPr="002B1D54" w:rsidRDefault="002B1D54" w:rsidP="002B1D54">
      <w:pPr>
        <w:autoSpaceDE w:val="0"/>
        <w:autoSpaceDN w:val="0"/>
        <w:adjustRightInd w:val="0"/>
        <w:spacing w:before="29"/>
        <w:ind w:firstLine="709"/>
        <w:jc w:val="both"/>
        <w:rPr>
          <w:sz w:val="28"/>
          <w:szCs w:val="28"/>
        </w:rPr>
      </w:pPr>
      <w:r w:rsidRPr="002B1D54">
        <w:rPr>
          <w:sz w:val="28"/>
          <w:szCs w:val="28"/>
        </w:rPr>
        <w:t>Корректировка осуществляется в соответствии с формулой корректировки необходимой валовой выручки, установленной в Методических указаниях, включающей следующие показатели:</w:t>
      </w:r>
    </w:p>
    <w:p w14:paraId="2F1140CC" w14:textId="77777777" w:rsidR="002B1D54" w:rsidRPr="002B1D54" w:rsidRDefault="002B1D54" w:rsidP="002B1D54">
      <w:pPr>
        <w:tabs>
          <w:tab w:val="left" w:pos="835"/>
        </w:tabs>
        <w:autoSpaceDE w:val="0"/>
        <w:autoSpaceDN w:val="0"/>
        <w:adjustRightInd w:val="0"/>
        <w:ind w:left="284" w:firstLine="425"/>
        <w:jc w:val="both"/>
        <w:rPr>
          <w:sz w:val="28"/>
          <w:szCs w:val="28"/>
        </w:rPr>
      </w:pPr>
      <w:r w:rsidRPr="002B1D54">
        <w:rPr>
          <w:sz w:val="28"/>
          <w:szCs w:val="28"/>
        </w:rPr>
        <w:t>а) отклонение фактически достигнутого объема поданной воды или принятых сточных вод от объема, учтенного при установлении тарифов;</w:t>
      </w:r>
    </w:p>
    <w:p w14:paraId="43EF9C37" w14:textId="77777777" w:rsidR="002B1D54" w:rsidRPr="002B1D54" w:rsidRDefault="002B1D54" w:rsidP="002B1D54">
      <w:pPr>
        <w:autoSpaceDE w:val="0"/>
        <w:autoSpaceDN w:val="0"/>
        <w:adjustRightInd w:val="0"/>
        <w:spacing w:before="29"/>
        <w:ind w:left="284" w:firstLine="425"/>
        <w:jc w:val="both"/>
        <w:rPr>
          <w:sz w:val="28"/>
          <w:szCs w:val="28"/>
        </w:rPr>
      </w:pPr>
      <w:r w:rsidRPr="002B1D54">
        <w:rPr>
          <w:sz w:val="28"/>
          <w:szCs w:val="28"/>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5A48CD1C" w14:textId="77777777" w:rsidR="002B1D54" w:rsidRPr="002B1D54" w:rsidRDefault="002B1D54" w:rsidP="002B1D54">
      <w:pPr>
        <w:autoSpaceDE w:val="0"/>
        <w:autoSpaceDN w:val="0"/>
        <w:adjustRightInd w:val="0"/>
        <w:spacing w:before="29"/>
        <w:ind w:left="284" w:firstLine="425"/>
        <w:jc w:val="both"/>
        <w:rPr>
          <w:sz w:val="28"/>
          <w:szCs w:val="28"/>
        </w:rPr>
      </w:pPr>
      <w:r w:rsidRPr="002B1D54">
        <w:rPr>
          <w:sz w:val="28"/>
          <w:szCs w:val="28"/>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35F190ED" w14:textId="77777777" w:rsidR="002B1D54" w:rsidRPr="002B1D54" w:rsidRDefault="002B1D54" w:rsidP="002B1D54">
      <w:pPr>
        <w:autoSpaceDE w:val="0"/>
        <w:autoSpaceDN w:val="0"/>
        <w:adjustRightInd w:val="0"/>
        <w:spacing w:before="29"/>
        <w:ind w:left="284" w:firstLine="425"/>
        <w:jc w:val="both"/>
        <w:rPr>
          <w:sz w:val="28"/>
          <w:szCs w:val="28"/>
        </w:rPr>
      </w:pPr>
      <w:r w:rsidRPr="002B1D54">
        <w:rPr>
          <w:sz w:val="28"/>
          <w:szCs w:val="28"/>
        </w:rPr>
        <w:t xml:space="preserve">г) ввод объектов системы водоснабжения и (или) водоотведения в эксплуатацию и изменение утвержденной инвестиционной программы; </w:t>
      </w:r>
    </w:p>
    <w:p w14:paraId="0F51A134" w14:textId="77777777" w:rsidR="002B1D54" w:rsidRPr="002B1D54" w:rsidRDefault="002B1D54" w:rsidP="002B1D54">
      <w:pPr>
        <w:autoSpaceDE w:val="0"/>
        <w:autoSpaceDN w:val="0"/>
        <w:adjustRightInd w:val="0"/>
        <w:spacing w:before="29"/>
        <w:ind w:left="284" w:firstLine="425"/>
        <w:jc w:val="both"/>
        <w:rPr>
          <w:sz w:val="28"/>
          <w:szCs w:val="28"/>
        </w:rPr>
      </w:pPr>
      <w:r w:rsidRPr="002B1D54">
        <w:rPr>
          <w:sz w:val="28"/>
          <w:szCs w:val="28"/>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2B1D54">
        <w:rPr>
          <w:sz w:val="28"/>
          <w:szCs w:val="28"/>
        </w:rPr>
        <w:br/>
        <w:t>муниципальной собственности, по реализации инвестиционной программы,</w:t>
      </w:r>
      <w:r w:rsidRPr="002B1D54">
        <w:rPr>
          <w:sz w:val="28"/>
          <w:szCs w:val="28"/>
        </w:rPr>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49A1F7D8" w14:textId="77777777" w:rsidR="002B1D54" w:rsidRPr="002B1D54" w:rsidRDefault="002B1D54" w:rsidP="002B1D54">
      <w:pPr>
        <w:autoSpaceDE w:val="0"/>
        <w:autoSpaceDN w:val="0"/>
        <w:adjustRightInd w:val="0"/>
        <w:spacing w:before="29"/>
        <w:ind w:left="284" w:firstLine="425"/>
        <w:jc w:val="both"/>
        <w:rPr>
          <w:color w:val="FF0000"/>
          <w:sz w:val="28"/>
          <w:szCs w:val="28"/>
        </w:rPr>
      </w:pPr>
      <w:r w:rsidRPr="002B1D54">
        <w:rPr>
          <w:sz w:val="28"/>
          <w:szCs w:val="28"/>
        </w:rPr>
        <w:t>е) изменение доходности долгосрочных государственных обязательств, учитываемое при определении нормы доходности инвестированного капитала.</w:t>
      </w:r>
    </w:p>
    <w:p w14:paraId="65ADFCE6" w14:textId="77777777" w:rsidR="002B1D54" w:rsidRPr="002B1D54" w:rsidRDefault="002B1D54" w:rsidP="002B1D54">
      <w:pPr>
        <w:ind w:left="284" w:firstLine="218"/>
        <w:jc w:val="both"/>
        <w:rPr>
          <w:color w:val="FF0000"/>
          <w:sz w:val="28"/>
          <w:szCs w:val="28"/>
        </w:rPr>
      </w:pPr>
    </w:p>
    <w:p w14:paraId="5ECBDED1" w14:textId="77777777" w:rsidR="002B1D54" w:rsidRPr="002B1D54" w:rsidRDefault="002B1D54" w:rsidP="002B1D54">
      <w:pPr>
        <w:autoSpaceDN w:val="0"/>
        <w:jc w:val="center"/>
        <w:rPr>
          <w:b/>
          <w:sz w:val="32"/>
          <w:szCs w:val="32"/>
          <w:u w:val="single"/>
        </w:rPr>
      </w:pPr>
      <w:r w:rsidRPr="002B1D54">
        <w:rPr>
          <w:b/>
          <w:sz w:val="32"/>
          <w:szCs w:val="32"/>
          <w:u w:val="single"/>
        </w:rPr>
        <w:t>Холодное водоснабжение питьевой водой</w:t>
      </w:r>
    </w:p>
    <w:p w14:paraId="4E2FDAE8" w14:textId="77777777" w:rsidR="002B1D54" w:rsidRPr="002B1D54" w:rsidRDefault="002B1D54" w:rsidP="002B1D54">
      <w:pPr>
        <w:autoSpaceDN w:val="0"/>
        <w:jc w:val="center"/>
        <w:rPr>
          <w:b/>
          <w:sz w:val="16"/>
          <w:szCs w:val="16"/>
          <w:u w:val="single"/>
        </w:rPr>
      </w:pPr>
    </w:p>
    <w:p w14:paraId="1CEDCE1A" w14:textId="77777777" w:rsidR="002B1D54" w:rsidRPr="002B1D54" w:rsidRDefault="002B1D54" w:rsidP="002B1D54">
      <w:pPr>
        <w:autoSpaceDN w:val="0"/>
        <w:jc w:val="center"/>
        <w:rPr>
          <w:b/>
          <w:sz w:val="32"/>
          <w:szCs w:val="32"/>
        </w:rPr>
      </w:pPr>
      <w:r w:rsidRPr="002B1D54">
        <w:rPr>
          <w:b/>
          <w:sz w:val="32"/>
          <w:szCs w:val="32"/>
        </w:rPr>
        <w:t>Корректировка необходимой валовой выручки</w:t>
      </w:r>
    </w:p>
    <w:p w14:paraId="6A086A6C" w14:textId="77777777" w:rsidR="002B1D54" w:rsidRPr="002B1D54" w:rsidRDefault="002B1D54" w:rsidP="002B1D54">
      <w:pPr>
        <w:widowControl w:val="0"/>
        <w:autoSpaceDE w:val="0"/>
        <w:autoSpaceDN w:val="0"/>
        <w:adjustRightInd w:val="0"/>
        <w:ind w:left="284" w:hanging="284"/>
        <w:jc w:val="center"/>
        <w:rPr>
          <w:b/>
          <w:sz w:val="16"/>
          <w:szCs w:val="16"/>
          <w:u w:val="single"/>
        </w:rPr>
      </w:pPr>
    </w:p>
    <w:p w14:paraId="5FE7AD2A" w14:textId="77777777" w:rsidR="002B1D54" w:rsidRPr="002B1D54" w:rsidRDefault="002B1D54" w:rsidP="002B1D54">
      <w:pPr>
        <w:autoSpaceDE w:val="0"/>
        <w:autoSpaceDN w:val="0"/>
        <w:adjustRightInd w:val="0"/>
        <w:ind w:left="284" w:firstLine="283"/>
        <w:jc w:val="both"/>
        <w:rPr>
          <w:rFonts w:eastAsia="Calibri"/>
          <w:sz w:val="28"/>
          <w:szCs w:val="28"/>
          <w:lang w:eastAsia="en-US"/>
        </w:rPr>
      </w:pPr>
      <w:r w:rsidRPr="002B1D54">
        <w:rPr>
          <w:rFonts w:eastAsia="Calibri"/>
          <w:sz w:val="28"/>
          <w:szCs w:val="28"/>
          <w:lang w:eastAsia="en-US"/>
        </w:rPr>
        <w:t xml:space="preserve">Корректировка необходимой валовой выручки осуществляется в соответствии с главой </w:t>
      </w:r>
      <w:r w:rsidRPr="002B1D54">
        <w:rPr>
          <w:rFonts w:eastAsia="Calibri"/>
          <w:sz w:val="28"/>
          <w:szCs w:val="28"/>
          <w:lang w:val="en-US" w:eastAsia="en-US"/>
        </w:rPr>
        <w:t>VII</w:t>
      </w:r>
      <w:r w:rsidRPr="002B1D54">
        <w:rPr>
          <w:rFonts w:eastAsia="Calibri"/>
          <w:sz w:val="28"/>
          <w:szCs w:val="28"/>
          <w:lang w:eastAsia="en-US"/>
        </w:rPr>
        <w:t xml:space="preserve"> Методических указаний.</w:t>
      </w:r>
    </w:p>
    <w:p w14:paraId="55EB0EBB" w14:textId="77777777" w:rsidR="002B1D54" w:rsidRPr="002B1D54" w:rsidRDefault="002B1D54" w:rsidP="002B1D54">
      <w:pPr>
        <w:autoSpaceDE w:val="0"/>
        <w:autoSpaceDN w:val="0"/>
        <w:adjustRightInd w:val="0"/>
        <w:ind w:left="284" w:firstLine="283"/>
        <w:jc w:val="both"/>
        <w:rPr>
          <w:sz w:val="28"/>
          <w:szCs w:val="28"/>
        </w:rPr>
      </w:pPr>
      <w:r w:rsidRPr="002B1D54">
        <w:rPr>
          <w:sz w:val="28"/>
          <w:szCs w:val="28"/>
        </w:rPr>
        <w:t xml:space="preserve">Согласно п. 90 Методических указаний в целях корректировки долгосрочного тарифа, установленного с применением метода индексации, в соответствии с пунктом 73 Основ ценообразования орган регулирования тарифов </w:t>
      </w:r>
      <w:r w:rsidRPr="002B1D54">
        <w:rPr>
          <w:sz w:val="28"/>
          <w:szCs w:val="28"/>
          <w:u w:val="single"/>
        </w:rPr>
        <w:t>ежегодно</w:t>
      </w:r>
      <w:r w:rsidRPr="002B1D54">
        <w:rPr>
          <w:sz w:val="28"/>
          <w:szCs w:val="28"/>
        </w:rPr>
        <w:t xml:space="preserve"> уточняет необходимую валовую выручку регулируемой организации на следующий i-й год долгосрочного периода регулирования (начиная со второго года долгосрочного периода регулирования) с использованием уточненных значений прогнозных параметров регулирования, а также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35A0FA0B" w14:textId="77777777" w:rsidR="002B1D54" w:rsidRPr="002B1D54" w:rsidRDefault="002B1D54" w:rsidP="002B1D54">
      <w:pPr>
        <w:autoSpaceDE w:val="0"/>
        <w:autoSpaceDN w:val="0"/>
        <w:adjustRightInd w:val="0"/>
        <w:ind w:left="284" w:hanging="284"/>
        <w:jc w:val="both"/>
        <w:rPr>
          <w:rFonts w:eastAsia="Calibri"/>
          <w:sz w:val="16"/>
          <w:szCs w:val="28"/>
          <w:lang w:eastAsia="en-US"/>
        </w:rPr>
      </w:pPr>
    </w:p>
    <w:p w14:paraId="7BA5573A" w14:textId="77777777" w:rsidR="002B1D54" w:rsidRPr="002B1D54" w:rsidRDefault="002B1D54" w:rsidP="002B1D54">
      <w:pPr>
        <w:autoSpaceDE w:val="0"/>
        <w:autoSpaceDN w:val="0"/>
        <w:adjustRightInd w:val="0"/>
        <w:ind w:left="284" w:firstLine="283"/>
        <w:jc w:val="both"/>
        <w:rPr>
          <w:sz w:val="28"/>
          <w:szCs w:val="28"/>
        </w:rPr>
      </w:pPr>
      <w:r w:rsidRPr="002B1D54">
        <w:rPr>
          <w:sz w:val="28"/>
          <w:szCs w:val="28"/>
        </w:rPr>
        <w:t xml:space="preserve">Корректировка необходимой валовой выручки </w:t>
      </w:r>
      <w:r w:rsidRPr="002B1D54">
        <w:rPr>
          <w:sz w:val="28"/>
          <w:szCs w:val="28"/>
          <w:u w:val="single"/>
        </w:rPr>
        <w:t>при методе индексации</w:t>
      </w:r>
      <w:r w:rsidRPr="002B1D54">
        <w:rPr>
          <w:sz w:val="28"/>
          <w:szCs w:val="28"/>
        </w:rPr>
        <w:t xml:space="preserve"> рассчитывается по формуле (32) Методических указаний:</w:t>
      </w:r>
    </w:p>
    <w:p w14:paraId="1110471B" w14:textId="77777777" w:rsidR="002B1D54" w:rsidRPr="002B1D54" w:rsidRDefault="002B1D54" w:rsidP="002B1D54">
      <w:pPr>
        <w:autoSpaceDE w:val="0"/>
        <w:autoSpaceDN w:val="0"/>
        <w:adjustRightInd w:val="0"/>
        <w:ind w:left="284" w:hanging="284"/>
        <w:jc w:val="both"/>
        <w:rPr>
          <w:sz w:val="28"/>
          <w:szCs w:val="28"/>
        </w:rPr>
      </w:pPr>
    </w:p>
    <w:p w14:paraId="3884942D" w14:textId="414E271F" w:rsidR="002B1D54" w:rsidRPr="002B1D54" w:rsidRDefault="002B1D54" w:rsidP="002B1D54">
      <w:pPr>
        <w:autoSpaceDE w:val="0"/>
        <w:autoSpaceDN w:val="0"/>
        <w:adjustRightInd w:val="0"/>
        <w:ind w:left="284" w:hanging="710"/>
        <w:jc w:val="both"/>
        <w:rPr>
          <w:sz w:val="28"/>
          <w:szCs w:val="28"/>
        </w:rPr>
      </w:pPr>
      <w:r w:rsidRPr="002B1D54">
        <w:rPr>
          <w:noProof/>
          <w:position w:val="-4"/>
        </w:rPr>
        <w:drawing>
          <wp:inline distT="0" distB="0" distL="0" distR="0" wp14:anchorId="65187758" wp14:editId="392AFD8F">
            <wp:extent cx="6389370" cy="258445"/>
            <wp:effectExtent l="0" t="0" r="0" b="8255"/>
            <wp:docPr id="22487" name="Рисунок 2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389370" cy="258445"/>
                    </a:xfrm>
                    <a:prstGeom prst="rect">
                      <a:avLst/>
                    </a:prstGeom>
                    <a:noFill/>
                    <a:ln>
                      <a:noFill/>
                    </a:ln>
                  </pic:spPr>
                </pic:pic>
              </a:graphicData>
            </a:graphic>
          </wp:inline>
        </w:drawing>
      </w:r>
    </w:p>
    <w:p w14:paraId="5135531F" w14:textId="77777777" w:rsidR="002B1D54" w:rsidRPr="002B1D54" w:rsidRDefault="002B1D54" w:rsidP="002B1D54">
      <w:pPr>
        <w:autoSpaceDE w:val="0"/>
        <w:autoSpaceDN w:val="0"/>
        <w:adjustRightInd w:val="0"/>
        <w:ind w:firstLine="709"/>
        <w:jc w:val="both"/>
        <w:rPr>
          <w:sz w:val="16"/>
          <w:szCs w:val="28"/>
        </w:rPr>
      </w:pPr>
    </w:p>
    <w:p w14:paraId="05C29EC3" w14:textId="77777777" w:rsidR="002B1D54" w:rsidRPr="002B1D54" w:rsidRDefault="002B1D54" w:rsidP="002B1D54">
      <w:pPr>
        <w:autoSpaceDE w:val="0"/>
        <w:autoSpaceDN w:val="0"/>
        <w:adjustRightInd w:val="0"/>
        <w:ind w:firstLine="709"/>
        <w:jc w:val="both"/>
        <w:rPr>
          <w:sz w:val="28"/>
          <w:szCs w:val="28"/>
        </w:rPr>
      </w:pPr>
      <w:r w:rsidRPr="002B1D54">
        <w:rPr>
          <w:sz w:val="28"/>
          <w:szCs w:val="28"/>
        </w:rPr>
        <w:t>где:</w:t>
      </w:r>
    </w:p>
    <w:p w14:paraId="165151CB" w14:textId="29E16185" w:rsidR="002B1D54" w:rsidRPr="002B1D54" w:rsidRDefault="002B1D54" w:rsidP="002B1D54">
      <w:pPr>
        <w:autoSpaceDE w:val="0"/>
        <w:autoSpaceDN w:val="0"/>
        <w:adjustRightInd w:val="0"/>
        <w:ind w:left="284" w:firstLine="425"/>
        <w:jc w:val="both"/>
        <w:rPr>
          <w:sz w:val="28"/>
          <w:szCs w:val="28"/>
        </w:rPr>
      </w:pPr>
      <w:r w:rsidRPr="002B1D54">
        <w:rPr>
          <w:noProof/>
          <w:position w:val="-12"/>
          <w:sz w:val="28"/>
          <w:szCs w:val="28"/>
        </w:rPr>
        <w:drawing>
          <wp:inline distT="0" distB="0" distL="0" distR="0" wp14:anchorId="76A75836" wp14:editId="031A7AB0">
            <wp:extent cx="625475" cy="337185"/>
            <wp:effectExtent l="0" t="0" r="3175" b="0"/>
            <wp:docPr id="22486" name="Рисунок 2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5475" cy="337185"/>
                    </a:xfrm>
                    <a:prstGeom prst="rect">
                      <a:avLst/>
                    </a:prstGeom>
                    <a:noFill/>
                    <a:ln>
                      <a:noFill/>
                    </a:ln>
                  </pic:spPr>
                </pic:pic>
              </a:graphicData>
            </a:graphic>
          </wp:inline>
        </w:drawing>
      </w:r>
      <w:r w:rsidRPr="002B1D54">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48BBA001" w14:textId="36E107C7" w:rsidR="002B1D54" w:rsidRPr="002B1D54" w:rsidRDefault="002B1D54" w:rsidP="002B1D54">
      <w:pPr>
        <w:autoSpaceDE w:val="0"/>
        <w:autoSpaceDN w:val="0"/>
        <w:adjustRightInd w:val="0"/>
        <w:ind w:left="284" w:firstLine="425"/>
        <w:jc w:val="both"/>
        <w:rPr>
          <w:sz w:val="28"/>
          <w:szCs w:val="28"/>
        </w:rPr>
      </w:pPr>
      <w:r w:rsidRPr="002B1D54">
        <w:rPr>
          <w:noProof/>
          <w:position w:val="-12"/>
          <w:sz w:val="28"/>
          <w:szCs w:val="28"/>
        </w:rPr>
        <w:drawing>
          <wp:inline distT="0" distB="0" distL="0" distR="0" wp14:anchorId="0CF00961" wp14:editId="021691B9">
            <wp:extent cx="481330" cy="337185"/>
            <wp:effectExtent l="0" t="0" r="0" b="0"/>
            <wp:docPr id="22485" name="Рисунок 2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1330" cy="337185"/>
                    </a:xfrm>
                    <a:prstGeom prst="rect">
                      <a:avLst/>
                    </a:prstGeom>
                    <a:noFill/>
                    <a:ln>
                      <a:noFill/>
                    </a:ln>
                  </pic:spPr>
                </pic:pic>
              </a:graphicData>
            </a:graphic>
          </wp:inline>
        </w:drawing>
      </w:r>
      <w:r w:rsidRPr="002B1D54">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подпункте "в" пункта 16 Методических указаний) в соответствии с формулой (39) Методических указаний, тыс. руб.;</w:t>
      </w:r>
    </w:p>
    <w:p w14:paraId="60F6163C" w14:textId="18570F65" w:rsidR="002B1D54" w:rsidRPr="002B1D54" w:rsidRDefault="002B1D54" w:rsidP="002B1D54">
      <w:pPr>
        <w:autoSpaceDE w:val="0"/>
        <w:autoSpaceDN w:val="0"/>
        <w:adjustRightInd w:val="0"/>
        <w:ind w:left="284" w:firstLine="425"/>
        <w:jc w:val="both"/>
        <w:rPr>
          <w:sz w:val="28"/>
          <w:szCs w:val="28"/>
        </w:rPr>
      </w:pPr>
      <w:r w:rsidRPr="002B1D54">
        <w:rPr>
          <w:noProof/>
          <w:position w:val="-12"/>
          <w:sz w:val="28"/>
          <w:szCs w:val="28"/>
        </w:rPr>
        <w:drawing>
          <wp:inline distT="0" distB="0" distL="0" distR="0" wp14:anchorId="6FA48828" wp14:editId="43F7E69E">
            <wp:extent cx="500380" cy="337185"/>
            <wp:effectExtent l="0" t="0" r="0" b="0"/>
            <wp:docPr id="22484" name="Рисунок 2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0380" cy="337185"/>
                    </a:xfrm>
                    <a:prstGeom prst="rect">
                      <a:avLst/>
                    </a:prstGeom>
                    <a:noFill/>
                    <a:ln>
                      <a:noFill/>
                    </a:ln>
                  </pic:spPr>
                </pic:pic>
              </a:graphicData>
            </a:graphic>
          </wp:inline>
        </w:drawing>
      </w:r>
      <w:r w:rsidRPr="002B1D54">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пунктами 49 и 88 Методических указаний, тыс. руб.;</w:t>
      </w:r>
    </w:p>
    <w:p w14:paraId="5BBFEDC3" w14:textId="35581ECA" w:rsidR="002B1D54" w:rsidRPr="002B1D54" w:rsidRDefault="002B1D54" w:rsidP="002B1D54">
      <w:pPr>
        <w:autoSpaceDE w:val="0"/>
        <w:autoSpaceDN w:val="0"/>
        <w:adjustRightInd w:val="0"/>
        <w:ind w:left="284" w:firstLine="425"/>
        <w:jc w:val="both"/>
        <w:rPr>
          <w:sz w:val="28"/>
          <w:szCs w:val="28"/>
        </w:rPr>
      </w:pPr>
      <w:r w:rsidRPr="002B1D54">
        <w:rPr>
          <w:noProof/>
          <w:position w:val="-12"/>
          <w:sz w:val="28"/>
          <w:szCs w:val="28"/>
        </w:rPr>
        <w:drawing>
          <wp:inline distT="0" distB="0" distL="0" distR="0" wp14:anchorId="16085008" wp14:editId="314168A4">
            <wp:extent cx="462280" cy="337185"/>
            <wp:effectExtent l="0" t="0" r="0" b="0"/>
            <wp:docPr id="22483" name="Рисунок 2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2280" cy="337185"/>
                    </a:xfrm>
                    <a:prstGeom prst="rect">
                      <a:avLst/>
                    </a:prstGeom>
                    <a:noFill/>
                    <a:ln>
                      <a:noFill/>
                    </a:ln>
                  </pic:spPr>
                </pic:pic>
              </a:graphicData>
            </a:graphic>
          </wp:inline>
        </w:drawing>
      </w:r>
      <w:r w:rsidRPr="002B1D54">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формулой (39.1) Методических указаний, тыс. руб.;</w:t>
      </w:r>
    </w:p>
    <w:p w14:paraId="6D11363E" w14:textId="7E2E746A" w:rsidR="002B1D54" w:rsidRPr="002B1D54" w:rsidRDefault="002B1D54" w:rsidP="002B1D54">
      <w:pPr>
        <w:autoSpaceDE w:val="0"/>
        <w:autoSpaceDN w:val="0"/>
        <w:adjustRightInd w:val="0"/>
        <w:ind w:left="284" w:firstLine="425"/>
        <w:jc w:val="both"/>
        <w:rPr>
          <w:sz w:val="28"/>
          <w:szCs w:val="28"/>
        </w:rPr>
      </w:pPr>
      <w:r w:rsidRPr="002B1D54">
        <w:rPr>
          <w:noProof/>
          <w:position w:val="-12"/>
          <w:sz w:val="28"/>
          <w:szCs w:val="28"/>
        </w:rPr>
        <w:drawing>
          <wp:inline distT="0" distB="0" distL="0" distR="0" wp14:anchorId="57F31327" wp14:editId="1F1B879E">
            <wp:extent cx="481330" cy="337185"/>
            <wp:effectExtent l="0" t="0" r="0" b="0"/>
            <wp:docPr id="22482" name="Рисунок 2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1330" cy="337185"/>
                    </a:xfrm>
                    <a:prstGeom prst="rect">
                      <a:avLst/>
                    </a:prstGeom>
                    <a:noFill/>
                    <a:ln>
                      <a:noFill/>
                    </a:ln>
                  </pic:spPr>
                </pic:pic>
              </a:graphicData>
            </a:graphic>
          </wp:inline>
        </w:drawing>
      </w:r>
      <w:r w:rsidRPr="002B1D54">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пунктом 86 Методических указаний, тыс. руб.;</w:t>
      </w:r>
    </w:p>
    <w:p w14:paraId="485AD1A6" w14:textId="1BF95EB5" w:rsidR="002B1D54" w:rsidRPr="002B1D54" w:rsidRDefault="002B1D54" w:rsidP="002B1D54">
      <w:pPr>
        <w:autoSpaceDE w:val="0"/>
        <w:autoSpaceDN w:val="0"/>
        <w:adjustRightInd w:val="0"/>
        <w:ind w:left="284" w:firstLine="425"/>
        <w:jc w:val="both"/>
        <w:rPr>
          <w:sz w:val="28"/>
          <w:szCs w:val="28"/>
        </w:rPr>
      </w:pPr>
      <w:r w:rsidRPr="002B1D54">
        <w:rPr>
          <w:noProof/>
          <w:position w:val="-12"/>
          <w:sz w:val="28"/>
          <w:szCs w:val="28"/>
        </w:rPr>
        <w:drawing>
          <wp:inline distT="0" distB="0" distL="0" distR="0" wp14:anchorId="2332AD9D" wp14:editId="18F57795">
            <wp:extent cx="356235" cy="337185"/>
            <wp:effectExtent l="0" t="0" r="0" b="0"/>
            <wp:docPr id="22481" name="Рисунок 2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6235" cy="337185"/>
                    </a:xfrm>
                    <a:prstGeom prst="rect">
                      <a:avLst/>
                    </a:prstGeom>
                    <a:noFill/>
                    <a:ln>
                      <a:noFill/>
                    </a:ln>
                  </pic:spPr>
                </pic:pic>
              </a:graphicData>
            </a:graphic>
          </wp:inline>
        </w:drawing>
      </w:r>
      <w:r w:rsidRPr="002B1D54">
        <w:rPr>
          <w:sz w:val="28"/>
          <w:szCs w:val="28"/>
        </w:rPr>
        <w:t xml:space="preserve"> - скорректированная величина амортизации на год i долгосрочного периода регулирования, определяемая в соответствии с пунктом 28 Методических указаний, тыс. руб.;</w:t>
      </w:r>
    </w:p>
    <w:p w14:paraId="5F29A126" w14:textId="4986A4DE" w:rsidR="002B1D54" w:rsidRPr="002B1D54" w:rsidRDefault="002B1D54" w:rsidP="002B1D54">
      <w:pPr>
        <w:autoSpaceDE w:val="0"/>
        <w:autoSpaceDN w:val="0"/>
        <w:adjustRightInd w:val="0"/>
        <w:ind w:left="284" w:firstLine="425"/>
        <w:jc w:val="both"/>
        <w:rPr>
          <w:sz w:val="28"/>
          <w:szCs w:val="28"/>
        </w:rPr>
      </w:pPr>
      <w:r w:rsidRPr="002B1D54">
        <w:rPr>
          <w:noProof/>
          <w:position w:val="-12"/>
          <w:sz w:val="28"/>
          <w:szCs w:val="28"/>
        </w:rPr>
        <w:drawing>
          <wp:inline distT="0" distB="0" distL="0" distR="0" wp14:anchorId="6A3B2FD5" wp14:editId="16C9747D">
            <wp:extent cx="625475" cy="337185"/>
            <wp:effectExtent l="0" t="0" r="3175" b="0"/>
            <wp:docPr id="22480" name="Рисунок 2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25475" cy="337185"/>
                    </a:xfrm>
                    <a:prstGeom prst="rect">
                      <a:avLst/>
                    </a:prstGeom>
                    <a:noFill/>
                    <a:ln>
                      <a:noFill/>
                    </a:ln>
                  </pic:spPr>
                </pic:pic>
              </a:graphicData>
            </a:graphic>
          </wp:inline>
        </w:drawing>
      </w:r>
      <w:r w:rsidRPr="002B1D54">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пунктом 86(1) Методических указаний, тыс. руб.;</w:t>
      </w:r>
    </w:p>
    <w:p w14:paraId="5B181275" w14:textId="2C9293B6" w:rsidR="002B1D54" w:rsidRPr="002B1D54" w:rsidRDefault="002B1D54" w:rsidP="002B1D54">
      <w:pPr>
        <w:autoSpaceDE w:val="0"/>
        <w:autoSpaceDN w:val="0"/>
        <w:adjustRightInd w:val="0"/>
        <w:ind w:left="284" w:firstLine="425"/>
        <w:jc w:val="both"/>
        <w:rPr>
          <w:sz w:val="28"/>
          <w:szCs w:val="28"/>
        </w:rPr>
      </w:pPr>
      <w:r w:rsidRPr="002B1D54">
        <w:rPr>
          <w:noProof/>
          <w:position w:val="-11"/>
          <w:sz w:val="28"/>
          <w:szCs w:val="28"/>
        </w:rPr>
        <w:drawing>
          <wp:inline distT="0" distB="0" distL="0" distR="0" wp14:anchorId="7BA6E960" wp14:editId="350C1BC8">
            <wp:extent cx="520065" cy="317500"/>
            <wp:effectExtent l="0" t="0" r="0" b="0"/>
            <wp:docPr id="22479" name="Рисунок 2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0065" cy="317500"/>
                    </a:xfrm>
                    <a:prstGeom prst="rect">
                      <a:avLst/>
                    </a:prstGeom>
                    <a:noFill/>
                    <a:ln>
                      <a:noFill/>
                    </a:ln>
                  </pic:spPr>
                </pic:pic>
              </a:graphicData>
            </a:graphic>
          </wp:inline>
        </w:drawing>
      </w:r>
      <w:r w:rsidRPr="002B1D54">
        <w:rPr>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формулой (35) Методических указаний, тыс. руб.;</w:t>
      </w:r>
    </w:p>
    <w:p w14:paraId="458902AC" w14:textId="07D167AE" w:rsidR="002B1D54" w:rsidRPr="002B1D54" w:rsidRDefault="002B1D54" w:rsidP="002B1D54">
      <w:pPr>
        <w:autoSpaceDE w:val="0"/>
        <w:autoSpaceDN w:val="0"/>
        <w:adjustRightInd w:val="0"/>
        <w:ind w:left="284" w:firstLine="425"/>
        <w:jc w:val="both"/>
        <w:rPr>
          <w:sz w:val="28"/>
          <w:szCs w:val="28"/>
        </w:rPr>
      </w:pPr>
      <w:r w:rsidRPr="002B1D54">
        <w:rPr>
          <w:noProof/>
          <w:position w:val="-11"/>
          <w:sz w:val="28"/>
          <w:szCs w:val="28"/>
        </w:rPr>
        <w:drawing>
          <wp:inline distT="0" distB="0" distL="0" distR="0" wp14:anchorId="4D53F066" wp14:editId="7047A6A8">
            <wp:extent cx="683260" cy="317500"/>
            <wp:effectExtent l="0" t="0" r="2540" b="0"/>
            <wp:docPr id="22478" name="Рисунок 2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83260" cy="317500"/>
                    </a:xfrm>
                    <a:prstGeom prst="rect">
                      <a:avLst/>
                    </a:prstGeom>
                    <a:noFill/>
                    <a:ln>
                      <a:noFill/>
                    </a:ln>
                  </pic:spPr>
                </pic:pic>
              </a:graphicData>
            </a:graphic>
          </wp:inline>
        </w:drawing>
      </w:r>
      <w:r w:rsidRPr="002B1D54">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формулой (36) Методических указаний, тыс. руб.;</w:t>
      </w:r>
    </w:p>
    <w:p w14:paraId="3438571A" w14:textId="70FA3D19" w:rsidR="002B1D54" w:rsidRPr="002B1D54" w:rsidRDefault="002B1D54" w:rsidP="002B1D54">
      <w:pPr>
        <w:autoSpaceDE w:val="0"/>
        <w:autoSpaceDN w:val="0"/>
        <w:adjustRightInd w:val="0"/>
        <w:ind w:left="284" w:firstLine="425"/>
        <w:jc w:val="both"/>
        <w:rPr>
          <w:sz w:val="28"/>
          <w:szCs w:val="28"/>
        </w:rPr>
      </w:pPr>
      <w:r w:rsidRPr="002B1D54">
        <w:rPr>
          <w:noProof/>
          <w:position w:val="-12"/>
          <w:sz w:val="28"/>
          <w:szCs w:val="28"/>
        </w:rPr>
        <w:drawing>
          <wp:inline distT="0" distB="0" distL="0" distR="0" wp14:anchorId="283A61E2" wp14:editId="69A16DB2">
            <wp:extent cx="847090" cy="337185"/>
            <wp:effectExtent l="0" t="0" r="0" b="0"/>
            <wp:docPr id="22477" name="Рисунок 2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47090" cy="337185"/>
                    </a:xfrm>
                    <a:prstGeom prst="rect">
                      <a:avLst/>
                    </a:prstGeom>
                    <a:noFill/>
                    <a:ln>
                      <a:noFill/>
                    </a:ln>
                  </pic:spPr>
                </pic:pic>
              </a:graphicData>
            </a:graphic>
          </wp:inline>
        </w:drawing>
      </w:r>
      <w:r w:rsidRPr="002B1D54">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пунктом 42 Методических указаний, тыс. руб.;</w:t>
      </w:r>
    </w:p>
    <w:p w14:paraId="70725962" w14:textId="1DB45FC9" w:rsidR="002B1D54" w:rsidRPr="002B1D54" w:rsidRDefault="002B1D54" w:rsidP="002B1D54">
      <w:pPr>
        <w:autoSpaceDE w:val="0"/>
        <w:autoSpaceDN w:val="0"/>
        <w:adjustRightInd w:val="0"/>
        <w:ind w:left="284" w:firstLine="425"/>
        <w:jc w:val="both"/>
        <w:rPr>
          <w:sz w:val="28"/>
          <w:szCs w:val="28"/>
        </w:rPr>
      </w:pPr>
      <w:r w:rsidRPr="002B1D54">
        <w:rPr>
          <w:noProof/>
          <w:position w:val="-12"/>
          <w:sz w:val="28"/>
          <w:szCs w:val="28"/>
        </w:rPr>
        <w:drawing>
          <wp:inline distT="0" distB="0" distL="0" distR="0" wp14:anchorId="62C9D2FF" wp14:editId="3B5DEF5C">
            <wp:extent cx="817880" cy="337185"/>
            <wp:effectExtent l="0" t="0" r="1270" b="0"/>
            <wp:docPr id="22476" name="Рисунок 2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7880" cy="337185"/>
                    </a:xfrm>
                    <a:prstGeom prst="rect">
                      <a:avLst/>
                    </a:prstGeom>
                    <a:noFill/>
                    <a:ln>
                      <a:noFill/>
                    </a:ln>
                  </pic:spPr>
                </pic:pic>
              </a:graphicData>
            </a:graphic>
          </wp:inline>
        </w:drawing>
      </w:r>
      <w:r w:rsidRPr="002B1D54">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формулой (33) Методических указаний, тыс. руб.</w:t>
      </w:r>
    </w:p>
    <w:p w14:paraId="6DDBF5BE" w14:textId="2CECF74B" w:rsidR="002B1D54" w:rsidRPr="002B1D54" w:rsidRDefault="002B1D54" w:rsidP="002B1D54">
      <w:pPr>
        <w:autoSpaceDE w:val="0"/>
        <w:autoSpaceDN w:val="0"/>
        <w:adjustRightInd w:val="0"/>
        <w:ind w:firstLine="540"/>
        <w:jc w:val="both"/>
        <w:rPr>
          <w:sz w:val="28"/>
          <w:szCs w:val="28"/>
        </w:rPr>
      </w:pPr>
      <w:r w:rsidRPr="002B1D54">
        <w:rPr>
          <w:sz w:val="28"/>
          <w:szCs w:val="28"/>
        </w:rPr>
        <w:t xml:space="preserve">В случае если на i-2 год применялся метод экономически обоснованных расходов, то </w:t>
      </w:r>
      <w:r w:rsidRPr="002B1D54">
        <w:rPr>
          <w:noProof/>
          <w:position w:val="-12"/>
          <w:sz w:val="28"/>
          <w:szCs w:val="28"/>
        </w:rPr>
        <w:drawing>
          <wp:inline distT="0" distB="0" distL="0" distR="0" wp14:anchorId="73B06DCE" wp14:editId="5E4234B5">
            <wp:extent cx="817880" cy="337185"/>
            <wp:effectExtent l="0" t="0" r="1270" b="0"/>
            <wp:docPr id="22475" name="Рисунок 2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17880" cy="337185"/>
                    </a:xfrm>
                    <a:prstGeom prst="rect">
                      <a:avLst/>
                    </a:prstGeom>
                    <a:noFill/>
                    <a:ln>
                      <a:noFill/>
                    </a:ln>
                  </pic:spPr>
                </pic:pic>
              </a:graphicData>
            </a:graphic>
          </wp:inline>
        </w:drawing>
      </w:r>
      <w:r w:rsidRPr="002B1D54">
        <w:rPr>
          <w:sz w:val="28"/>
          <w:szCs w:val="28"/>
        </w:rPr>
        <w:t xml:space="preserve">  определяется по </w:t>
      </w:r>
      <w:hyperlink w:anchor="Par2" w:history="1">
        <w:r w:rsidRPr="002B1D54">
          <w:rPr>
            <w:sz w:val="28"/>
            <w:szCs w:val="28"/>
          </w:rPr>
          <w:t>формуле (33.1)</w:t>
        </w:r>
      </w:hyperlink>
    </w:p>
    <w:p w14:paraId="2A6F5EA7" w14:textId="77777777" w:rsidR="002B1D54" w:rsidRPr="002B1D54" w:rsidRDefault="002B1D54" w:rsidP="002B1D54">
      <w:pPr>
        <w:autoSpaceDE w:val="0"/>
        <w:autoSpaceDN w:val="0"/>
        <w:adjustRightInd w:val="0"/>
        <w:jc w:val="both"/>
        <w:outlineLvl w:val="0"/>
        <w:rPr>
          <w:sz w:val="28"/>
          <w:szCs w:val="28"/>
        </w:rPr>
      </w:pPr>
    </w:p>
    <w:p w14:paraId="0D8F046A" w14:textId="7A37232D" w:rsidR="002B1D54" w:rsidRPr="002B1D54" w:rsidRDefault="002B1D54" w:rsidP="002B1D54">
      <w:pPr>
        <w:autoSpaceDE w:val="0"/>
        <w:autoSpaceDN w:val="0"/>
        <w:adjustRightInd w:val="0"/>
        <w:jc w:val="center"/>
        <w:rPr>
          <w:sz w:val="28"/>
          <w:szCs w:val="28"/>
        </w:rPr>
      </w:pPr>
      <w:bookmarkStart w:id="144" w:name="Par2"/>
      <w:bookmarkEnd w:id="144"/>
      <w:r w:rsidRPr="002B1D54">
        <w:rPr>
          <w:noProof/>
          <w:position w:val="-12"/>
          <w:sz w:val="28"/>
          <w:szCs w:val="28"/>
        </w:rPr>
        <w:drawing>
          <wp:inline distT="0" distB="0" distL="0" distR="0" wp14:anchorId="52716AA0" wp14:editId="4ABAC57D">
            <wp:extent cx="2329180" cy="337185"/>
            <wp:effectExtent l="0" t="0" r="0" b="0"/>
            <wp:docPr id="22474" name="Рисунок 2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29180" cy="337185"/>
                    </a:xfrm>
                    <a:prstGeom prst="rect">
                      <a:avLst/>
                    </a:prstGeom>
                    <a:noFill/>
                    <a:ln>
                      <a:noFill/>
                    </a:ln>
                  </pic:spPr>
                </pic:pic>
              </a:graphicData>
            </a:graphic>
          </wp:inline>
        </w:drawing>
      </w:r>
    </w:p>
    <w:p w14:paraId="42A8FE85" w14:textId="77777777" w:rsidR="002B1D54" w:rsidRPr="002B1D54" w:rsidRDefault="002B1D54" w:rsidP="002B1D54">
      <w:pPr>
        <w:autoSpaceDE w:val="0"/>
        <w:autoSpaceDN w:val="0"/>
        <w:adjustRightInd w:val="0"/>
        <w:jc w:val="both"/>
        <w:rPr>
          <w:sz w:val="28"/>
          <w:szCs w:val="28"/>
        </w:rPr>
      </w:pPr>
    </w:p>
    <w:p w14:paraId="68390E01" w14:textId="3FD99580" w:rsidR="002B1D54" w:rsidRPr="002B1D54" w:rsidRDefault="002B1D54" w:rsidP="002B1D54">
      <w:pPr>
        <w:autoSpaceDE w:val="0"/>
        <w:autoSpaceDN w:val="0"/>
        <w:adjustRightInd w:val="0"/>
        <w:jc w:val="center"/>
        <w:rPr>
          <w:sz w:val="28"/>
          <w:szCs w:val="28"/>
        </w:rPr>
      </w:pPr>
      <w:r w:rsidRPr="002B1D54">
        <w:rPr>
          <w:noProof/>
          <w:position w:val="-12"/>
          <w:sz w:val="28"/>
          <w:szCs w:val="28"/>
        </w:rPr>
        <w:drawing>
          <wp:inline distT="0" distB="0" distL="0" distR="0" wp14:anchorId="64146074" wp14:editId="4E20152F">
            <wp:extent cx="2897505" cy="337185"/>
            <wp:effectExtent l="0" t="0" r="0" b="0"/>
            <wp:docPr id="22473" name="Рисунок 2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97505" cy="337185"/>
                    </a:xfrm>
                    <a:prstGeom prst="rect">
                      <a:avLst/>
                    </a:prstGeom>
                    <a:noFill/>
                    <a:ln>
                      <a:noFill/>
                    </a:ln>
                  </pic:spPr>
                </pic:pic>
              </a:graphicData>
            </a:graphic>
          </wp:inline>
        </w:drawing>
      </w:r>
    </w:p>
    <w:p w14:paraId="6FDB2676" w14:textId="77777777" w:rsidR="002B1D54" w:rsidRPr="002B1D54" w:rsidRDefault="002B1D54" w:rsidP="002B1D54">
      <w:pPr>
        <w:autoSpaceDE w:val="0"/>
        <w:autoSpaceDN w:val="0"/>
        <w:adjustRightInd w:val="0"/>
        <w:jc w:val="both"/>
        <w:rPr>
          <w:sz w:val="28"/>
          <w:szCs w:val="28"/>
        </w:rPr>
      </w:pPr>
    </w:p>
    <w:p w14:paraId="455F5E80" w14:textId="77777777" w:rsidR="002B1D54" w:rsidRPr="002B1D54" w:rsidRDefault="002B1D54" w:rsidP="002B1D54">
      <w:pPr>
        <w:autoSpaceDE w:val="0"/>
        <w:autoSpaceDN w:val="0"/>
        <w:adjustRightInd w:val="0"/>
        <w:ind w:firstLine="540"/>
        <w:jc w:val="both"/>
        <w:rPr>
          <w:sz w:val="28"/>
          <w:szCs w:val="28"/>
        </w:rPr>
      </w:pPr>
      <w:r w:rsidRPr="002B1D54">
        <w:rPr>
          <w:sz w:val="28"/>
          <w:szCs w:val="28"/>
        </w:rPr>
        <w:t>где:</w:t>
      </w:r>
    </w:p>
    <w:p w14:paraId="76B9220C" w14:textId="4588423D" w:rsidR="002B1D54" w:rsidRPr="002B1D54" w:rsidRDefault="002B1D54" w:rsidP="002B1D54">
      <w:pPr>
        <w:autoSpaceDE w:val="0"/>
        <w:autoSpaceDN w:val="0"/>
        <w:adjustRightInd w:val="0"/>
        <w:spacing w:before="280"/>
        <w:ind w:firstLine="540"/>
        <w:jc w:val="both"/>
        <w:rPr>
          <w:sz w:val="28"/>
          <w:szCs w:val="28"/>
        </w:rPr>
      </w:pPr>
      <w:r w:rsidRPr="002B1D54">
        <w:rPr>
          <w:noProof/>
          <w:position w:val="-11"/>
          <w:sz w:val="28"/>
          <w:szCs w:val="28"/>
        </w:rPr>
        <w:drawing>
          <wp:inline distT="0" distB="0" distL="0" distR="0" wp14:anchorId="7CC5244B" wp14:editId="63296157">
            <wp:extent cx="750570" cy="317500"/>
            <wp:effectExtent l="0" t="0" r="0" b="0"/>
            <wp:docPr id="22472" name="Рисунок 2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50570" cy="317500"/>
                    </a:xfrm>
                    <a:prstGeom prst="rect">
                      <a:avLst/>
                    </a:prstGeom>
                    <a:noFill/>
                    <a:ln>
                      <a:noFill/>
                    </a:ln>
                  </pic:spPr>
                </pic:pic>
              </a:graphicData>
            </a:graphic>
          </wp:inline>
        </w:drawing>
      </w:r>
      <w:r w:rsidRPr="002B1D54">
        <w:rPr>
          <w:sz w:val="28"/>
          <w:szCs w:val="28"/>
        </w:rPr>
        <w:t xml:space="preserve"> - 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 тыс. руб.</w:t>
      </w:r>
    </w:p>
    <w:p w14:paraId="375C267D" w14:textId="6C1DAAD8" w:rsidR="002B1D54" w:rsidRPr="002B1D54" w:rsidRDefault="002B1D54" w:rsidP="002B1D54">
      <w:pPr>
        <w:autoSpaceDE w:val="0"/>
        <w:autoSpaceDN w:val="0"/>
        <w:adjustRightInd w:val="0"/>
        <w:spacing w:before="280"/>
        <w:ind w:firstLine="540"/>
        <w:jc w:val="both"/>
        <w:rPr>
          <w:sz w:val="28"/>
          <w:szCs w:val="28"/>
        </w:rPr>
      </w:pPr>
      <w:r w:rsidRPr="002B1D54">
        <w:rPr>
          <w:noProof/>
          <w:position w:val="-12"/>
          <w:sz w:val="28"/>
          <w:szCs w:val="28"/>
        </w:rPr>
        <w:drawing>
          <wp:inline distT="0" distB="0" distL="0" distR="0" wp14:anchorId="320E4F80" wp14:editId="1FC1E291">
            <wp:extent cx="606425" cy="337185"/>
            <wp:effectExtent l="0" t="0" r="3175" b="0"/>
            <wp:docPr id="22471" name="Рисунок 2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6425" cy="337185"/>
                    </a:xfrm>
                    <a:prstGeom prst="rect">
                      <a:avLst/>
                    </a:prstGeom>
                    <a:noFill/>
                    <a:ln>
                      <a:noFill/>
                    </a:ln>
                  </pic:spPr>
                </pic:pic>
              </a:graphicData>
            </a:graphic>
          </wp:inline>
        </w:drawing>
      </w:r>
      <w:r w:rsidRPr="002B1D54">
        <w:rPr>
          <w:sz w:val="28"/>
          <w:szCs w:val="28"/>
        </w:rPr>
        <w:t xml:space="preserve"> - экономически обоснованные расходы регулируемой организации, понесенные 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(не учтенные в тарифах), определяемые при i = 1, 2 (за исключением расходов, связанных с реализацией утвержденных инвестиционных программ), тыс. руб.;</w:t>
      </w:r>
    </w:p>
    <w:p w14:paraId="653D5443" w14:textId="4DA16D0F" w:rsidR="002B1D54" w:rsidRPr="002B1D54" w:rsidRDefault="002B1D54" w:rsidP="002B1D54">
      <w:pPr>
        <w:autoSpaceDE w:val="0"/>
        <w:autoSpaceDN w:val="0"/>
        <w:adjustRightInd w:val="0"/>
        <w:spacing w:before="280"/>
        <w:ind w:firstLine="540"/>
        <w:jc w:val="both"/>
        <w:rPr>
          <w:sz w:val="28"/>
          <w:szCs w:val="28"/>
        </w:rPr>
      </w:pPr>
      <w:r w:rsidRPr="002B1D54">
        <w:rPr>
          <w:noProof/>
          <w:position w:val="-12"/>
          <w:sz w:val="28"/>
          <w:szCs w:val="28"/>
        </w:rPr>
        <w:drawing>
          <wp:inline distT="0" distB="0" distL="0" distR="0" wp14:anchorId="6A0CBDE2" wp14:editId="50CFC410">
            <wp:extent cx="587375" cy="337185"/>
            <wp:effectExtent l="0" t="0" r="3175" b="0"/>
            <wp:docPr id="22470" name="Рисунок 2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87375" cy="337185"/>
                    </a:xfrm>
                    <a:prstGeom prst="rect">
                      <a:avLst/>
                    </a:prstGeom>
                    <a:noFill/>
                    <a:ln>
                      <a:noFill/>
                    </a:ln>
                  </pic:spPr>
                </pic:pic>
              </a:graphicData>
            </a:graphic>
          </wp:inline>
        </w:drawing>
      </w:r>
      <w:r w:rsidRPr="002B1D54">
        <w:rPr>
          <w:sz w:val="28"/>
          <w:szCs w:val="28"/>
        </w:rPr>
        <w:t xml:space="preserve"> -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определяемые при i = 1, 2 (за исключением доходов, связанных с реализацией утвержденных инвестиционных программ), тыс. руб.</w:t>
      </w:r>
    </w:p>
    <w:p w14:paraId="7CD679C9" w14:textId="77777777" w:rsidR="002B1D54" w:rsidRPr="002B1D54" w:rsidRDefault="002B1D54" w:rsidP="002B1D54">
      <w:pPr>
        <w:autoSpaceDE w:val="0"/>
        <w:autoSpaceDN w:val="0"/>
        <w:adjustRightInd w:val="0"/>
        <w:ind w:left="284" w:firstLine="425"/>
        <w:jc w:val="both"/>
        <w:rPr>
          <w:color w:val="FF0000"/>
          <w:sz w:val="16"/>
          <w:szCs w:val="16"/>
        </w:rPr>
      </w:pPr>
    </w:p>
    <w:p w14:paraId="4B0AFFFE" w14:textId="77777777" w:rsidR="002B1D54" w:rsidRPr="002B1D54" w:rsidRDefault="002B1D54" w:rsidP="002B1D54">
      <w:pPr>
        <w:ind w:firstLine="709"/>
        <w:jc w:val="both"/>
        <w:rPr>
          <w:sz w:val="28"/>
          <w:szCs w:val="28"/>
        </w:rPr>
      </w:pPr>
      <w:r w:rsidRPr="002B1D54">
        <w:rPr>
          <w:sz w:val="28"/>
          <w:szCs w:val="28"/>
        </w:rPr>
        <w:t>При расчете статей расходов специалистом использовались:</w:t>
      </w:r>
    </w:p>
    <w:p w14:paraId="000B8360" w14:textId="77777777" w:rsidR="002B1D54" w:rsidRPr="002B1D54" w:rsidRDefault="002B1D54" w:rsidP="002B1D54">
      <w:pPr>
        <w:ind w:firstLine="709"/>
        <w:jc w:val="both"/>
        <w:rPr>
          <w:sz w:val="28"/>
          <w:szCs w:val="28"/>
        </w:rPr>
      </w:pPr>
      <w:r w:rsidRPr="002B1D54">
        <w:rPr>
          <w:sz w:val="28"/>
          <w:szCs w:val="28"/>
          <w:u w:val="single"/>
        </w:rPr>
        <w:t>индексы потребительских цен</w:t>
      </w:r>
      <w:r w:rsidRPr="002B1D54">
        <w:rPr>
          <w:sz w:val="28"/>
          <w:szCs w:val="28"/>
        </w:rPr>
        <w:t xml:space="preserve"> на 2020 год – 103,4%, на 2021 год – 106,0%, на 2022 год – 104,3% (далее – ИПЦ Минэкономразвития России); </w:t>
      </w:r>
    </w:p>
    <w:p w14:paraId="54BBB405" w14:textId="77777777" w:rsidR="002B1D54" w:rsidRPr="002B1D54" w:rsidRDefault="002B1D54" w:rsidP="002B1D54">
      <w:pPr>
        <w:ind w:firstLine="709"/>
        <w:jc w:val="both"/>
        <w:rPr>
          <w:sz w:val="28"/>
          <w:szCs w:val="28"/>
        </w:rPr>
      </w:pPr>
      <w:r w:rsidRPr="002B1D54">
        <w:rPr>
          <w:sz w:val="28"/>
          <w:szCs w:val="28"/>
          <w:u w:val="single"/>
        </w:rPr>
        <w:t xml:space="preserve">индексы цен производителей </w:t>
      </w:r>
      <w:r w:rsidRPr="002B1D54">
        <w:rPr>
          <w:sz w:val="28"/>
          <w:szCs w:val="28"/>
        </w:rPr>
        <w:t>в сфере обеспечения электрической энергией, газом, паром электрической энергии на 2021 год – 103,4%, на 2022 год – 103,5% (далее – ИЦП Минэкономразвития России).</w:t>
      </w:r>
    </w:p>
    <w:p w14:paraId="3FF5FBDC" w14:textId="77777777" w:rsidR="002B1D54" w:rsidRPr="002B1D54" w:rsidRDefault="002B1D54" w:rsidP="002B1D54">
      <w:pPr>
        <w:ind w:firstLine="709"/>
        <w:jc w:val="both"/>
        <w:rPr>
          <w:sz w:val="28"/>
          <w:szCs w:val="28"/>
        </w:rPr>
      </w:pPr>
      <w:r w:rsidRPr="002B1D54">
        <w:rPr>
          <w:sz w:val="28"/>
          <w:szCs w:val="28"/>
        </w:rPr>
        <w:t xml:space="preserve">Вышеуказанные индексы приняты согласно </w:t>
      </w:r>
      <w:r w:rsidRPr="002B1D54">
        <w:rPr>
          <w:rFonts w:eastAsia="Calibri"/>
          <w:sz w:val="28"/>
          <w:szCs w:val="28"/>
        </w:rPr>
        <w:t>основным параметрам п</w:t>
      </w:r>
      <w:r w:rsidRPr="002B1D54">
        <w:rPr>
          <w:sz w:val="28"/>
          <w:szCs w:val="28"/>
        </w:rPr>
        <w:t>рогноза социально-экономического развития Российской Федерации на 2022 год и на плановый период 2023 и 2024 годов, определенным в базовом варианте, опубликованном 30.09.2021</w:t>
      </w:r>
      <w:r w:rsidRPr="002B1D54">
        <w:rPr>
          <w:rFonts w:eastAsia="Calibri"/>
          <w:sz w:val="28"/>
          <w:szCs w:val="28"/>
        </w:rPr>
        <w:t xml:space="preserve"> на официальном сайте Министерства экономического развития Российской Федерации (далее - </w:t>
      </w:r>
      <w:r w:rsidRPr="002B1D54">
        <w:rPr>
          <w:sz w:val="28"/>
          <w:szCs w:val="28"/>
        </w:rPr>
        <w:t>прогноз Минэкономразвития России).</w:t>
      </w:r>
    </w:p>
    <w:p w14:paraId="5ACBF871" w14:textId="77777777" w:rsidR="002B1D54" w:rsidRPr="002B1D54" w:rsidRDefault="002B1D54" w:rsidP="002B1D54">
      <w:pPr>
        <w:autoSpaceDE w:val="0"/>
        <w:autoSpaceDN w:val="0"/>
        <w:adjustRightInd w:val="0"/>
        <w:ind w:firstLine="709"/>
        <w:jc w:val="both"/>
        <w:rPr>
          <w:color w:val="FF0000"/>
          <w:sz w:val="28"/>
          <w:szCs w:val="28"/>
        </w:rPr>
      </w:pPr>
    </w:p>
    <w:p w14:paraId="5E06F8DE" w14:textId="77777777" w:rsidR="002B1D54" w:rsidRPr="002B1D54" w:rsidRDefault="002B1D54" w:rsidP="002B1D54">
      <w:pPr>
        <w:autoSpaceDE w:val="0"/>
        <w:autoSpaceDN w:val="0"/>
        <w:adjustRightInd w:val="0"/>
        <w:spacing w:before="38"/>
        <w:ind w:left="284" w:firstLine="425"/>
        <w:jc w:val="center"/>
        <w:rPr>
          <w:b/>
          <w:bCs/>
          <w:sz w:val="28"/>
          <w:szCs w:val="28"/>
        </w:rPr>
      </w:pPr>
      <w:r w:rsidRPr="002B1D54">
        <w:rPr>
          <w:b/>
          <w:bCs/>
          <w:sz w:val="28"/>
          <w:szCs w:val="28"/>
        </w:rPr>
        <w:t>Анализ экономической обоснованности расходов на 2022 год</w:t>
      </w:r>
    </w:p>
    <w:p w14:paraId="4C86331E" w14:textId="77777777" w:rsidR="002B1D54" w:rsidRPr="002B1D54" w:rsidRDefault="002B1D54" w:rsidP="002B1D54">
      <w:pPr>
        <w:autoSpaceDE w:val="0"/>
        <w:autoSpaceDN w:val="0"/>
        <w:adjustRightInd w:val="0"/>
        <w:spacing w:before="38"/>
        <w:ind w:left="284" w:firstLine="425"/>
        <w:jc w:val="both"/>
        <w:rPr>
          <w:bCs/>
          <w:sz w:val="16"/>
          <w:szCs w:val="16"/>
        </w:rPr>
      </w:pPr>
    </w:p>
    <w:p w14:paraId="5363D0E7" w14:textId="77777777" w:rsidR="002B1D54" w:rsidRPr="002B1D54" w:rsidRDefault="002B1D54" w:rsidP="002B1D54">
      <w:pPr>
        <w:autoSpaceDE w:val="0"/>
        <w:autoSpaceDN w:val="0"/>
        <w:adjustRightInd w:val="0"/>
        <w:spacing w:before="38"/>
        <w:ind w:left="284" w:firstLine="425"/>
        <w:jc w:val="both"/>
        <w:rPr>
          <w:b/>
          <w:bCs/>
          <w:sz w:val="28"/>
          <w:szCs w:val="28"/>
          <w:u w:val="single"/>
        </w:rPr>
      </w:pPr>
      <w:r w:rsidRPr="002B1D54">
        <w:rPr>
          <w:b/>
          <w:bCs/>
          <w:sz w:val="28"/>
          <w:szCs w:val="28"/>
          <w:u w:val="single"/>
        </w:rPr>
        <w:t>Операционные расходы</w:t>
      </w:r>
    </w:p>
    <w:p w14:paraId="375200F0" w14:textId="77777777" w:rsidR="002B1D54" w:rsidRPr="002B1D54" w:rsidRDefault="002B1D54" w:rsidP="002B1D54">
      <w:pPr>
        <w:autoSpaceDE w:val="0"/>
        <w:autoSpaceDN w:val="0"/>
        <w:adjustRightInd w:val="0"/>
        <w:ind w:left="284" w:firstLine="425"/>
        <w:jc w:val="both"/>
        <w:rPr>
          <w:sz w:val="28"/>
          <w:szCs w:val="28"/>
        </w:rPr>
      </w:pPr>
      <w:r w:rsidRPr="002B1D54">
        <w:rPr>
          <w:sz w:val="28"/>
          <w:szCs w:val="28"/>
        </w:rPr>
        <w:t>Согласно п. 95 Методических указаний операционные расходы определяются по формуле:</w:t>
      </w:r>
    </w:p>
    <w:p w14:paraId="5FFADAEA" w14:textId="318C04AF" w:rsidR="002B1D54" w:rsidRPr="002B1D54" w:rsidRDefault="002B1D54" w:rsidP="002B1D54">
      <w:pPr>
        <w:widowControl w:val="0"/>
        <w:autoSpaceDE w:val="0"/>
        <w:autoSpaceDN w:val="0"/>
        <w:ind w:left="284" w:firstLine="425"/>
        <w:jc w:val="center"/>
        <w:rPr>
          <w:sz w:val="28"/>
          <w:szCs w:val="28"/>
        </w:rPr>
      </w:pPr>
      <w:r w:rsidRPr="002B1D54">
        <w:rPr>
          <w:noProof/>
          <w:position w:val="-33"/>
        </w:rPr>
        <w:drawing>
          <wp:inline distT="0" distB="0" distL="0" distR="0" wp14:anchorId="05DD85E2" wp14:editId="7A051F3B">
            <wp:extent cx="5938520" cy="596900"/>
            <wp:effectExtent l="0" t="0" r="5080" b="0"/>
            <wp:docPr id="22469" name="Рисунок 2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8520" cy="596900"/>
                    </a:xfrm>
                    <a:prstGeom prst="rect">
                      <a:avLst/>
                    </a:prstGeom>
                    <a:noFill/>
                    <a:ln>
                      <a:noFill/>
                    </a:ln>
                  </pic:spPr>
                </pic:pic>
              </a:graphicData>
            </a:graphic>
          </wp:inline>
        </w:drawing>
      </w:r>
    </w:p>
    <w:p w14:paraId="35AD3A25" w14:textId="77777777" w:rsidR="002B1D54" w:rsidRPr="002B1D54" w:rsidRDefault="002B1D54" w:rsidP="002B1D54">
      <w:pPr>
        <w:autoSpaceDE w:val="0"/>
        <w:autoSpaceDN w:val="0"/>
        <w:adjustRightInd w:val="0"/>
        <w:ind w:left="284" w:firstLine="425"/>
        <w:jc w:val="both"/>
        <w:rPr>
          <w:sz w:val="28"/>
          <w:szCs w:val="28"/>
        </w:rPr>
      </w:pPr>
      <w:r w:rsidRPr="002B1D54">
        <w:rPr>
          <w:sz w:val="28"/>
          <w:szCs w:val="28"/>
        </w:rPr>
        <w:t>где:</w:t>
      </w:r>
    </w:p>
    <w:p w14:paraId="519C6FF0" w14:textId="77777777" w:rsidR="002B1D54" w:rsidRPr="002B1D54" w:rsidRDefault="002B1D54" w:rsidP="002B1D54">
      <w:pPr>
        <w:autoSpaceDE w:val="0"/>
        <w:autoSpaceDN w:val="0"/>
        <w:adjustRightInd w:val="0"/>
        <w:ind w:left="284" w:firstLine="425"/>
        <w:jc w:val="both"/>
        <w:rPr>
          <w:sz w:val="28"/>
          <w:szCs w:val="28"/>
        </w:rPr>
      </w:pPr>
      <w:r w:rsidRPr="002B1D54">
        <w:rPr>
          <w:sz w:val="28"/>
          <w:szCs w:val="28"/>
        </w:rPr>
        <w:t>i0 - первый год текущего долгосрочного периода регулирования;</w:t>
      </w:r>
    </w:p>
    <w:p w14:paraId="797F2380" w14:textId="53496F36" w:rsidR="002B1D54" w:rsidRPr="002B1D54" w:rsidRDefault="002B1D54" w:rsidP="002B1D54">
      <w:pPr>
        <w:autoSpaceDE w:val="0"/>
        <w:autoSpaceDN w:val="0"/>
        <w:adjustRightInd w:val="0"/>
        <w:ind w:left="284" w:firstLine="425"/>
        <w:jc w:val="both"/>
        <w:rPr>
          <w:sz w:val="28"/>
          <w:szCs w:val="28"/>
        </w:rPr>
      </w:pPr>
      <w:r w:rsidRPr="002B1D54">
        <w:rPr>
          <w:noProof/>
          <w:position w:val="-12"/>
          <w:sz w:val="28"/>
          <w:szCs w:val="28"/>
        </w:rPr>
        <w:drawing>
          <wp:inline distT="0" distB="0" distL="0" distR="0" wp14:anchorId="1E65EF78" wp14:editId="3F8B04F1">
            <wp:extent cx="481330" cy="337185"/>
            <wp:effectExtent l="0" t="0" r="0" b="0"/>
            <wp:docPr id="22468" name="Рисунок 2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1330" cy="337185"/>
                    </a:xfrm>
                    <a:prstGeom prst="rect">
                      <a:avLst/>
                    </a:prstGeom>
                    <a:noFill/>
                    <a:ln>
                      <a:noFill/>
                    </a:ln>
                  </pic:spPr>
                </pic:pic>
              </a:graphicData>
            </a:graphic>
          </wp:inline>
        </w:drawing>
      </w:r>
      <w:r w:rsidRPr="002B1D54">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1D81D31F" w14:textId="77777777" w:rsidR="002B1D54" w:rsidRPr="002B1D54" w:rsidRDefault="002B1D54" w:rsidP="002B1D54">
      <w:pPr>
        <w:autoSpaceDE w:val="0"/>
        <w:autoSpaceDN w:val="0"/>
        <w:adjustRightInd w:val="0"/>
        <w:ind w:left="284" w:firstLine="425"/>
        <w:jc w:val="both"/>
        <w:rPr>
          <w:sz w:val="28"/>
          <w:szCs w:val="28"/>
        </w:rPr>
      </w:pPr>
      <w:r w:rsidRPr="002B1D54">
        <w:rPr>
          <w:sz w:val="32"/>
          <w:szCs w:val="28"/>
        </w:rPr>
        <w:t>ОР</w:t>
      </w:r>
      <w:r w:rsidRPr="002B1D54">
        <w:rPr>
          <w:sz w:val="28"/>
          <w:szCs w:val="28"/>
          <w:vertAlign w:val="subscript"/>
        </w:rPr>
        <w:t>i0</w:t>
      </w:r>
      <w:r w:rsidRPr="002B1D54">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188D1C37" w14:textId="77777777" w:rsidR="002B1D54" w:rsidRPr="002B1D54" w:rsidRDefault="002B1D54" w:rsidP="002B1D54">
      <w:pPr>
        <w:autoSpaceDE w:val="0"/>
        <w:autoSpaceDN w:val="0"/>
        <w:adjustRightInd w:val="0"/>
        <w:ind w:left="284" w:firstLine="425"/>
        <w:jc w:val="both"/>
        <w:rPr>
          <w:sz w:val="28"/>
          <w:szCs w:val="28"/>
        </w:rPr>
      </w:pPr>
      <w:r w:rsidRPr="002B1D54">
        <w:rPr>
          <w:sz w:val="32"/>
          <w:szCs w:val="28"/>
        </w:rPr>
        <w:t>ИЭР</w:t>
      </w:r>
      <w:r w:rsidRPr="002B1D54">
        <w:rPr>
          <w:sz w:val="28"/>
          <w:szCs w:val="28"/>
        </w:rPr>
        <w:t xml:space="preserve"> - индекс эффективности операционных расходов, установленный на j-й год и выраженный в процентах;</w:t>
      </w:r>
    </w:p>
    <w:p w14:paraId="7880162F" w14:textId="3054074B" w:rsidR="002B1D54" w:rsidRPr="002B1D54" w:rsidRDefault="002B1D54" w:rsidP="002B1D54">
      <w:pPr>
        <w:autoSpaceDE w:val="0"/>
        <w:autoSpaceDN w:val="0"/>
        <w:adjustRightInd w:val="0"/>
        <w:ind w:left="284" w:firstLine="425"/>
        <w:jc w:val="both"/>
        <w:rPr>
          <w:sz w:val="28"/>
          <w:szCs w:val="28"/>
        </w:rPr>
      </w:pPr>
      <w:r w:rsidRPr="002B1D54">
        <w:rPr>
          <w:noProof/>
          <w:position w:val="-14"/>
          <w:sz w:val="28"/>
          <w:szCs w:val="28"/>
        </w:rPr>
        <w:drawing>
          <wp:inline distT="0" distB="0" distL="0" distR="0" wp14:anchorId="47A08331" wp14:editId="3F941E1D">
            <wp:extent cx="683260" cy="356235"/>
            <wp:effectExtent l="0" t="0" r="0" b="0"/>
            <wp:docPr id="22467" name="Рисунок 2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83260" cy="356235"/>
                    </a:xfrm>
                    <a:prstGeom prst="rect">
                      <a:avLst/>
                    </a:prstGeom>
                    <a:noFill/>
                    <a:ln>
                      <a:noFill/>
                    </a:ln>
                  </pic:spPr>
                </pic:pic>
              </a:graphicData>
            </a:graphic>
          </wp:inline>
        </w:drawing>
      </w:r>
      <w:r w:rsidRPr="002B1D54">
        <w:rPr>
          <w:sz w:val="28"/>
          <w:szCs w:val="28"/>
        </w:rPr>
        <w:t xml:space="preserve"> - скорректированный прогнозный индекс изменения потребительских цен в j-м году;</w:t>
      </w:r>
    </w:p>
    <w:p w14:paraId="64E00FB8" w14:textId="321BE882" w:rsidR="002B1D54" w:rsidRPr="002B1D54" w:rsidRDefault="002B1D54" w:rsidP="002B1D54">
      <w:pPr>
        <w:autoSpaceDE w:val="0"/>
        <w:autoSpaceDN w:val="0"/>
        <w:adjustRightInd w:val="0"/>
        <w:ind w:left="284" w:firstLine="425"/>
        <w:jc w:val="both"/>
        <w:rPr>
          <w:sz w:val="28"/>
          <w:szCs w:val="28"/>
        </w:rPr>
      </w:pPr>
      <w:r w:rsidRPr="002B1D54">
        <w:rPr>
          <w:noProof/>
          <w:position w:val="-14"/>
          <w:sz w:val="28"/>
          <w:szCs w:val="28"/>
        </w:rPr>
        <w:drawing>
          <wp:inline distT="0" distB="0" distL="0" distR="0" wp14:anchorId="73D5DC45" wp14:editId="56D12F99">
            <wp:extent cx="654685" cy="356235"/>
            <wp:effectExtent l="0" t="0" r="0" b="0"/>
            <wp:docPr id="22466" name="Рисунок 2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54685" cy="356235"/>
                    </a:xfrm>
                    <a:prstGeom prst="rect">
                      <a:avLst/>
                    </a:prstGeom>
                    <a:noFill/>
                    <a:ln>
                      <a:noFill/>
                    </a:ln>
                  </pic:spPr>
                </pic:pic>
              </a:graphicData>
            </a:graphic>
          </wp:inline>
        </w:drawing>
      </w:r>
      <w:r w:rsidRPr="002B1D54">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02C7EF6C" w14:textId="77777777" w:rsidR="002B1D54" w:rsidRPr="002B1D54" w:rsidRDefault="002B1D54" w:rsidP="002B1D54">
      <w:pPr>
        <w:autoSpaceDE w:val="0"/>
        <w:autoSpaceDN w:val="0"/>
        <w:adjustRightInd w:val="0"/>
        <w:ind w:left="284" w:firstLine="425"/>
        <w:jc w:val="both"/>
        <w:rPr>
          <w:sz w:val="28"/>
          <w:szCs w:val="28"/>
        </w:rPr>
      </w:pPr>
    </w:p>
    <w:p w14:paraId="4B38B316" w14:textId="77777777" w:rsidR="002B1D54" w:rsidRPr="002B1D54" w:rsidRDefault="002B1D54" w:rsidP="002B1D54">
      <w:pPr>
        <w:autoSpaceDE w:val="0"/>
        <w:autoSpaceDN w:val="0"/>
        <w:adjustRightInd w:val="0"/>
        <w:ind w:left="284" w:firstLine="425"/>
        <w:jc w:val="both"/>
        <w:rPr>
          <w:sz w:val="28"/>
          <w:szCs w:val="28"/>
        </w:rPr>
      </w:pPr>
      <w:r w:rsidRPr="002B1D54">
        <w:rPr>
          <w:sz w:val="28"/>
          <w:szCs w:val="28"/>
        </w:rPr>
        <w:t>Индекс изменения количества активов рассчитывается по формуле:</w:t>
      </w:r>
    </w:p>
    <w:p w14:paraId="593B3D51" w14:textId="10FEBCAD" w:rsidR="002B1D54" w:rsidRPr="002B1D54" w:rsidRDefault="002B1D54" w:rsidP="002B1D54">
      <w:pPr>
        <w:autoSpaceDE w:val="0"/>
        <w:autoSpaceDN w:val="0"/>
        <w:adjustRightInd w:val="0"/>
        <w:ind w:left="284"/>
        <w:jc w:val="center"/>
        <w:rPr>
          <w:sz w:val="28"/>
          <w:szCs w:val="28"/>
        </w:rPr>
      </w:pPr>
      <w:r w:rsidRPr="002B1D54">
        <w:rPr>
          <w:noProof/>
          <w:position w:val="-32"/>
          <w:sz w:val="28"/>
          <w:szCs w:val="28"/>
        </w:rPr>
        <w:drawing>
          <wp:inline distT="0" distB="0" distL="0" distR="0" wp14:anchorId="6E702B5D" wp14:editId="7D110521">
            <wp:extent cx="5746115" cy="587375"/>
            <wp:effectExtent l="0" t="0" r="6985" b="3175"/>
            <wp:docPr id="22465" name="Рисунок 2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46115" cy="587375"/>
                    </a:xfrm>
                    <a:prstGeom prst="rect">
                      <a:avLst/>
                    </a:prstGeom>
                    <a:noFill/>
                    <a:ln>
                      <a:noFill/>
                    </a:ln>
                  </pic:spPr>
                </pic:pic>
              </a:graphicData>
            </a:graphic>
          </wp:inline>
        </w:drawing>
      </w:r>
      <w:r w:rsidRPr="002B1D54">
        <w:rPr>
          <w:sz w:val="28"/>
          <w:szCs w:val="28"/>
        </w:rPr>
        <w:t>, (8.1)</w:t>
      </w:r>
    </w:p>
    <w:p w14:paraId="50AC339A" w14:textId="77777777" w:rsidR="002B1D54" w:rsidRPr="002B1D54" w:rsidRDefault="002B1D54" w:rsidP="002B1D54">
      <w:pPr>
        <w:autoSpaceDE w:val="0"/>
        <w:autoSpaceDN w:val="0"/>
        <w:adjustRightInd w:val="0"/>
        <w:ind w:firstLine="709"/>
        <w:jc w:val="both"/>
        <w:rPr>
          <w:sz w:val="28"/>
          <w:szCs w:val="28"/>
        </w:rPr>
      </w:pPr>
      <w:r w:rsidRPr="002B1D54">
        <w:rPr>
          <w:sz w:val="28"/>
          <w:szCs w:val="28"/>
        </w:rPr>
        <w:t>где:</w:t>
      </w:r>
    </w:p>
    <w:p w14:paraId="7944795A" w14:textId="6E2CBBDA" w:rsidR="002B1D54" w:rsidRPr="002B1D54" w:rsidRDefault="002B1D54" w:rsidP="002B1D54">
      <w:pPr>
        <w:autoSpaceDE w:val="0"/>
        <w:autoSpaceDN w:val="0"/>
        <w:adjustRightInd w:val="0"/>
        <w:ind w:firstLine="709"/>
        <w:jc w:val="both"/>
        <w:rPr>
          <w:sz w:val="28"/>
          <w:szCs w:val="28"/>
        </w:rPr>
      </w:pPr>
      <w:r w:rsidRPr="002B1D54">
        <w:rPr>
          <w:noProof/>
          <w:position w:val="-11"/>
          <w:sz w:val="28"/>
          <w:szCs w:val="28"/>
        </w:rPr>
        <w:drawing>
          <wp:inline distT="0" distB="0" distL="0" distR="0" wp14:anchorId="603C88FE" wp14:editId="59D8D33D">
            <wp:extent cx="587375" cy="317500"/>
            <wp:effectExtent l="0" t="0" r="3175" b="0"/>
            <wp:docPr id="22464" name="Рисунок 2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87375" cy="317500"/>
                    </a:xfrm>
                    <a:prstGeom prst="rect">
                      <a:avLst/>
                    </a:prstGeom>
                    <a:noFill/>
                    <a:ln>
                      <a:noFill/>
                    </a:ln>
                  </pic:spPr>
                </pic:pic>
              </a:graphicData>
            </a:graphic>
          </wp:inline>
        </w:drawing>
      </w:r>
      <w:r w:rsidRPr="002B1D54">
        <w:rPr>
          <w:sz w:val="28"/>
          <w:szCs w:val="28"/>
        </w:rPr>
        <w:t xml:space="preserve"> - индекс изменения количества активов в году i;</w:t>
      </w:r>
    </w:p>
    <w:p w14:paraId="52F06CCD" w14:textId="37F5143B" w:rsidR="002B1D54" w:rsidRPr="002B1D54" w:rsidRDefault="002B1D54" w:rsidP="002B1D54">
      <w:pPr>
        <w:autoSpaceDE w:val="0"/>
        <w:autoSpaceDN w:val="0"/>
        <w:adjustRightInd w:val="0"/>
        <w:ind w:firstLine="709"/>
        <w:jc w:val="both"/>
        <w:rPr>
          <w:sz w:val="28"/>
          <w:szCs w:val="28"/>
        </w:rPr>
      </w:pPr>
      <w:r w:rsidRPr="002B1D54">
        <w:rPr>
          <w:noProof/>
          <w:position w:val="-11"/>
          <w:sz w:val="28"/>
          <w:szCs w:val="28"/>
        </w:rPr>
        <w:drawing>
          <wp:inline distT="0" distB="0" distL="0" distR="0" wp14:anchorId="0D605C02" wp14:editId="7FD560F2">
            <wp:extent cx="404495" cy="317500"/>
            <wp:effectExtent l="0" t="0" r="0" b="0"/>
            <wp:docPr id="22463" name="Рисунок 2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04495" cy="317500"/>
                    </a:xfrm>
                    <a:prstGeom prst="rect">
                      <a:avLst/>
                    </a:prstGeom>
                    <a:noFill/>
                    <a:ln>
                      <a:noFill/>
                    </a:ln>
                  </pic:spPr>
                </pic:pic>
              </a:graphicData>
            </a:graphic>
          </wp:inline>
        </w:drawing>
      </w:r>
      <w:r w:rsidRPr="002B1D54">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6C8ADF18" w14:textId="4AAC0E26" w:rsidR="002B1D54" w:rsidRPr="002B1D54" w:rsidRDefault="002B1D54" w:rsidP="002B1D54">
      <w:pPr>
        <w:autoSpaceDE w:val="0"/>
        <w:autoSpaceDN w:val="0"/>
        <w:adjustRightInd w:val="0"/>
        <w:ind w:firstLine="709"/>
        <w:jc w:val="both"/>
        <w:rPr>
          <w:sz w:val="28"/>
          <w:szCs w:val="28"/>
        </w:rPr>
      </w:pPr>
      <w:r w:rsidRPr="002B1D54">
        <w:rPr>
          <w:noProof/>
          <w:position w:val="-11"/>
          <w:sz w:val="28"/>
          <w:szCs w:val="28"/>
        </w:rPr>
        <w:drawing>
          <wp:inline distT="0" distB="0" distL="0" distR="0" wp14:anchorId="44B66323" wp14:editId="0FBC6CF1">
            <wp:extent cx="731520" cy="317500"/>
            <wp:effectExtent l="0" t="0" r="0" b="0"/>
            <wp:docPr id="22462" name="Рисунок 2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31520" cy="317500"/>
                    </a:xfrm>
                    <a:prstGeom prst="rect">
                      <a:avLst/>
                    </a:prstGeom>
                    <a:noFill/>
                    <a:ln>
                      <a:noFill/>
                    </a:ln>
                  </pic:spPr>
                </pic:pic>
              </a:graphicData>
            </a:graphic>
          </wp:inline>
        </w:drawing>
      </w:r>
      <w:r w:rsidRPr="002B1D54">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269D87C4" w14:textId="7D717174" w:rsidR="002B1D54" w:rsidRPr="002B1D54" w:rsidRDefault="002B1D54" w:rsidP="002B1D54">
      <w:pPr>
        <w:autoSpaceDE w:val="0"/>
        <w:autoSpaceDN w:val="0"/>
        <w:adjustRightInd w:val="0"/>
        <w:ind w:firstLine="709"/>
        <w:jc w:val="both"/>
        <w:rPr>
          <w:sz w:val="28"/>
          <w:szCs w:val="28"/>
        </w:rPr>
      </w:pPr>
      <w:r w:rsidRPr="002B1D54">
        <w:rPr>
          <w:noProof/>
          <w:position w:val="-11"/>
          <w:sz w:val="28"/>
          <w:szCs w:val="28"/>
        </w:rPr>
        <w:drawing>
          <wp:inline distT="0" distB="0" distL="0" distR="0" wp14:anchorId="24060837" wp14:editId="639F9DB1">
            <wp:extent cx="500380" cy="317500"/>
            <wp:effectExtent l="0" t="0" r="0" b="0"/>
            <wp:docPr id="22461" name="Рисунок 2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0380" cy="317500"/>
                    </a:xfrm>
                    <a:prstGeom prst="rect">
                      <a:avLst/>
                    </a:prstGeom>
                    <a:noFill/>
                    <a:ln>
                      <a:noFill/>
                    </a:ln>
                  </pic:spPr>
                </pic:pic>
              </a:graphicData>
            </a:graphic>
          </wp:inline>
        </w:drawing>
      </w:r>
      <w:r w:rsidRPr="002B1D54">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046E4159" w14:textId="77777777" w:rsidR="002B1D54" w:rsidRPr="002B1D54" w:rsidRDefault="002B1D54" w:rsidP="002B1D54">
      <w:pPr>
        <w:autoSpaceDE w:val="0"/>
        <w:autoSpaceDN w:val="0"/>
        <w:adjustRightInd w:val="0"/>
        <w:ind w:firstLine="709"/>
        <w:jc w:val="both"/>
        <w:rPr>
          <w:color w:val="FF0000"/>
          <w:sz w:val="16"/>
          <w:szCs w:val="16"/>
        </w:rPr>
      </w:pPr>
    </w:p>
    <w:p w14:paraId="14CDB054" w14:textId="77777777" w:rsidR="002B1D54" w:rsidRPr="002B1D54" w:rsidRDefault="002B1D54" w:rsidP="002B1D54">
      <w:pPr>
        <w:autoSpaceDE w:val="0"/>
        <w:autoSpaceDN w:val="0"/>
        <w:adjustRightInd w:val="0"/>
        <w:spacing w:before="38"/>
        <w:ind w:firstLine="709"/>
        <w:jc w:val="both"/>
        <w:rPr>
          <w:sz w:val="28"/>
          <w:szCs w:val="28"/>
        </w:rPr>
      </w:pPr>
      <w:r w:rsidRPr="002B1D54">
        <w:rPr>
          <w:bCs/>
          <w:sz w:val="28"/>
          <w:szCs w:val="28"/>
        </w:rPr>
        <w:t>Операционные расходы</w:t>
      </w:r>
      <w:r w:rsidRPr="002B1D54">
        <w:rPr>
          <w:b/>
          <w:bCs/>
          <w:sz w:val="28"/>
          <w:szCs w:val="28"/>
        </w:rPr>
        <w:t xml:space="preserve"> </w:t>
      </w:r>
      <w:r w:rsidRPr="002B1D54">
        <w:rPr>
          <w:sz w:val="28"/>
          <w:szCs w:val="28"/>
          <w:u w:val="single"/>
        </w:rPr>
        <w:t>утверждены</w:t>
      </w:r>
      <w:r w:rsidRPr="002B1D54">
        <w:rPr>
          <w:sz w:val="28"/>
          <w:szCs w:val="28"/>
        </w:rPr>
        <w:t xml:space="preserve"> РЭК Кузбасса на 2022 год в размере </w:t>
      </w:r>
      <w:r w:rsidRPr="002B1D54">
        <w:rPr>
          <w:b/>
          <w:sz w:val="28"/>
          <w:szCs w:val="28"/>
        </w:rPr>
        <w:t>13 988,32</w:t>
      </w:r>
      <w:r w:rsidRPr="002B1D54">
        <w:rPr>
          <w:sz w:val="28"/>
          <w:szCs w:val="28"/>
        </w:rPr>
        <w:t xml:space="preserve"> тыс. руб.</w:t>
      </w:r>
    </w:p>
    <w:p w14:paraId="31F23473" w14:textId="77777777" w:rsidR="002B1D54" w:rsidRPr="002B1D54" w:rsidRDefault="002B1D54" w:rsidP="002B1D54">
      <w:pPr>
        <w:autoSpaceDE w:val="0"/>
        <w:autoSpaceDN w:val="0"/>
        <w:adjustRightInd w:val="0"/>
        <w:ind w:firstLine="709"/>
        <w:jc w:val="both"/>
        <w:rPr>
          <w:sz w:val="28"/>
          <w:szCs w:val="28"/>
        </w:rPr>
      </w:pPr>
      <w:r w:rsidRPr="002B1D54">
        <w:rPr>
          <w:sz w:val="28"/>
          <w:szCs w:val="28"/>
        </w:rPr>
        <w:t>При расчете Операционных расходов на 2022 год регулятором использовались следующие показатели:</w:t>
      </w:r>
    </w:p>
    <w:p w14:paraId="33D2E084" w14:textId="77777777" w:rsidR="002B1D54" w:rsidRPr="002B1D54" w:rsidRDefault="002B1D54" w:rsidP="00A71310">
      <w:pPr>
        <w:widowControl w:val="0"/>
        <w:numPr>
          <w:ilvl w:val="0"/>
          <w:numId w:val="17"/>
        </w:numPr>
        <w:tabs>
          <w:tab w:val="left" w:pos="710"/>
        </w:tabs>
        <w:autoSpaceDE w:val="0"/>
        <w:autoSpaceDN w:val="0"/>
        <w:adjustRightInd w:val="0"/>
        <w:jc w:val="both"/>
        <w:rPr>
          <w:sz w:val="28"/>
          <w:szCs w:val="28"/>
        </w:rPr>
      </w:pPr>
      <w:r w:rsidRPr="002B1D54">
        <w:rPr>
          <w:sz w:val="28"/>
          <w:szCs w:val="28"/>
        </w:rPr>
        <w:t xml:space="preserve">базовый уровень операционных расходов 2019 года – </w:t>
      </w:r>
      <w:r w:rsidRPr="002B1D54">
        <w:rPr>
          <w:b/>
          <w:sz w:val="28"/>
          <w:szCs w:val="28"/>
        </w:rPr>
        <w:t>12 978,09</w:t>
      </w:r>
      <w:r w:rsidRPr="002B1D54">
        <w:rPr>
          <w:sz w:val="28"/>
          <w:szCs w:val="28"/>
        </w:rPr>
        <w:t xml:space="preserve"> тыс. руб.;</w:t>
      </w:r>
    </w:p>
    <w:p w14:paraId="3BFBFF65" w14:textId="77777777" w:rsidR="002B1D54" w:rsidRPr="002B1D54" w:rsidRDefault="002B1D54" w:rsidP="00A71310">
      <w:pPr>
        <w:widowControl w:val="0"/>
        <w:numPr>
          <w:ilvl w:val="0"/>
          <w:numId w:val="17"/>
        </w:numPr>
        <w:tabs>
          <w:tab w:val="left" w:pos="710"/>
        </w:tabs>
        <w:autoSpaceDE w:val="0"/>
        <w:autoSpaceDN w:val="0"/>
        <w:adjustRightInd w:val="0"/>
        <w:jc w:val="both"/>
        <w:rPr>
          <w:sz w:val="28"/>
          <w:szCs w:val="28"/>
        </w:rPr>
      </w:pPr>
      <w:r w:rsidRPr="002B1D54">
        <w:rPr>
          <w:sz w:val="28"/>
          <w:szCs w:val="28"/>
        </w:rPr>
        <w:t>индекс потребительских цен на 2020 год – 103,0%, на 2021 год – 103,7%, на 2022 год – 104,0%, согласно прогнозу Минэкономразвития России;</w:t>
      </w:r>
    </w:p>
    <w:p w14:paraId="4D819E8E" w14:textId="77777777" w:rsidR="002B1D54" w:rsidRPr="002B1D54" w:rsidRDefault="002B1D54" w:rsidP="00A71310">
      <w:pPr>
        <w:widowControl w:val="0"/>
        <w:numPr>
          <w:ilvl w:val="0"/>
          <w:numId w:val="17"/>
        </w:numPr>
        <w:tabs>
          <w:tab w:val="left" w:pos="715"/>
        </w:tabs>
        <w:autoSpaceDE w:val="0"/>
        <w:autoSpaceDN w:val="0"/>
        <w:adjustRightInd w:val="0"/>
        <w:jc w:val="both"/>
        <w:rPr>
          <w:sz w:val="28"/>
          <w:szCs w:val="28"/>
        </w:rPr>
      </w:pPr>
      <w:r w:rsidRPr="002B1D54">
        <w:rPr>
          <w:sz w:val="28"/>
          <w:szCs w:val="28"/>
        </w:rPr>
        <w:t>индекс эффективности операционных расходов 1%;</w:t>
      </w:r>
    </w:p>
    <w:p w14:paraId="00AC97C3" w14:textId="77777777" w:rsidR="002B1D54" w:rsidRPr="002B1D54" w:rsidRDefault="002B1D54" w:rsidP="00A71310">
      <w:pPr>
        <w:widowControl w:val="0"/>
        <w:numPr>
          <w:ilvl w:val="0"/>
          <w:numId w:val="17"/>
        </w:numPr>
        <w:tabs>
          <w:tab w:val="left" w:pos="715"/>
        </w:tabs>
        <w:autoSpaceDE w:val="0"/>
        <w:autoSpaceDN w:val="0"/>
        <w:adjustRightInd w:val="0"/>
        <w:jc w:val="both"/>
        <w:rPr>
          <w:sz w:val="28"/>
          <w:szCs w:val="28"/>
        </w:rPr>
      </w:pPr>
      <w:r w:rsidRPr="002B1D54">
        <w:rPr>
          <w:sz w:val="28"/>
          <w:szCs w:val="28"/>
        </w:rPr>
        <w:t>индекс изменения количества активов 0%.</w:t>
      </w:r>
    </w:p>
    <w:p w14:paraId="7846D613" w14:textId="77777777" w:rsidR="002B1D54" w:rsidRPr="002B1D54" w:rsidRDefault="002B1D54" w:rsidP="002B1D54">
      <w:pPr>
        <w:autoSpaceDE w:val="0"/>
        <w:autoSpaceDN w:val="0"/>
        <w:adjustRightInd w:val="0"/>
        <w:ind w:firstLine="709"/>
        <w:jc w:val="both"/>
        <w:rPr>
          <w:color w:val="FF0000"/>
          <w:sz w:val="20"/>
          <w:szCs w:val="20"/>
        </w:rPr>
      </w:pPr>
    </w:p>
    <w:p w14:paraId="508F869F" w14:textId="77777777" w:rsidR="002B1D54" w:rsidRPr="002B1D54" w:rsidRDefault="002B1D54" w:rsidP="002B1D54">
      <w:pPr>
        <w:tabs>
          <w:tab w:val="left" w:pos="715"/>
        </w:tabs>
        <w:autoSpaceDE w:val="0"/>
        <w:autoSpaceDN w:val="0"/>
        <w:adjustRightInd w:val="0"/>
        <w:jc w:val="both"/>
        <w:rPr>
          <w:sz w:val="28"/>
          <w:szCs w:val="28"/>
        </w:rPr>
      </w:pPr>
      <w:r w:rsidRPr="002B1D54">
        <w:rPr>
          <w:sz w:val="28"/>
          <w:szCs w:val="28"/>
        </w:rPr>
        <w:t xml:space="preserve">        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2D2C608C" w14:textId="77777777" w:rsidR="002B1D54" w:rsidRPr="002B1D54" w:rsidRDefault="002B1D54" w:rsidP="002B1D54">
      <w:pPr>
        <w:tabs>
          <w:tab w:val="left" w:pos="715"/>
        </w:tabs>
        <w:autoSpaceDE w:val="0"/>
        <w:autoSpaceDN w:val="0"/>
        <w:adjustRightInd w:val="0"/>
        <w:ind w:firstLine="851"/>
        <w:jc w:val="both"/>
        <w:rPr>
          <w:color w:val="FF0000"/>
          <w:sz w:val="28"/>
          <w:szCs w:val="28"/>
        </w:rPr>
      </w:pPr>
    </w:p>
    <w:p w14:paraId="1A80AC16" w14:textId="77777777" w:rsidR="002B1D54" w:rsidRPr="002B1D54" w:rsidRDefault="002B1D54" w:rsidP="002B1D54">
      <w:pPr>
        <w:tabs>
          <w:tab w:val="left" w:pos="715"/>
        </w:tabs>
        <w:autoSpaceDE w:val="0"/>
        <w:autoSpaceDN w:val="0"/>
        <w:adjustRightInd w:val="0"/>
        <w:ind w:firstLine="709"/>
        <w:jc w:val="both"/>
        <w:rPr>
          <w:sz w:val="28"/>
          <w:szCs w:val="28"/>
        </w:rPr>
      </w:pPr>
      <w:r w:rsidRPr="002B1D54">
        <w:rPr>
          <w:sz w:val="28"/>
          <w:szCs w:val="28"/>
        </w:rPr>
        <w:t>При корректировке Операционных расходов на 2022 год организацией предложены следующие показатели:</w:t>
      </w:r>
    </w:p>
    <w:p w14:paraId="55567792" w14:textId="77777777" w:rsidR="002B1D54" w:rsidRPr="002B1D54" w:rsidRDefault="002B1D54" w:rsidP="002B1D54">
      <w:pPr>
        <w:tabs>
          <w:tab w:val="left" w:pos="715"/>
        </w:tabs>
        <w:autoSpaceDE w:val="0"/>
        <w:autoSpaceDN w:val="0"/>
        <w:adjustRightInd w:val="0"/>
        <w:ind w:firstLine="709"/>
        <w:jc w:val="both"/>
        <w:rPr>
          <w:color w:val="FF0000"/>
          <w:sz w:val="28"/>
          <w:szCs w:val="28"/>
        </w:rPr>
      </w:pPr>
      <w:r w:rsidRPr="002B1D54">
        <w:rPr>
          <w:sz w:val="28"/>
          <w:szCs w:val="28"/>
        </w:rPr>
        <w:t>- базовый уровень операционных расходов 2019 года – 12 978,09 тыс. руб.;</w:t>
      </w:r>
    </w:p>
    <w:p w14:paraId="713602FD" w14:textId="77777777" w:rsidR="002B1D54" w:rsidRPr="002B1D54" w:rsidRDefault="002B1D54" w:rsidP="00A71310">
      <w:pPr>
        <w:widowControl w:val="0"/>
        <w:numPr>
          <w:ilvl w:val="0"/>
          <w:numId w:val="17"/>
        </w:numPr>
        <w:tabs>
          <w:tab w:val="left" w:pos="715"/>
        </w:tabs>
        <w:autoSpaceDE w:val="0"/>
        <w:autoSpaceDN w:val="0"/>
        <w:adjustRightInd w:val="0"/>
        <w:jc w:val="both"/>
        <w:rPr>
          <w:sz w:val="28"/>
          <w:szCs w:val="28"/>
        </w:rPr>
      </w:pPr>
      <w:bookmarkStart w:id="145" w:name="_Hlk88813873"/>
      <w:r w:rsidRPr="002B1D54">
        <w:rPr>
          <w:sz w:val="28"/>
          <w:szCs w:val="28"/>
        </w:rPr>
        <w:t>индекс потребительских цен на 2020 год – 103,2%;</w:t>
      </w:r>
    </w:p>
    <w:p w14:paraId="401D93C7" w14:textId="77777777" w:rsidR="002B1D54" w:rsidRPr="002B1D54" w:rsidRDefault="002B1D54" w:rsidP="00A71310">
      <w:pPr>
        <w:widowControl w:val="0"/>
        <w:numPr>
          <w:ilvl w:val="0"/>
          <w:numId w:val="17"/>
        </w:numPr>
        <w:tabs>
          <w:tab w:val="left" w:pos="715"/>
        </w:tabs>
        <w:autoSpaceDE w:val="0"/>
        <w:autoSpaceDN w:val="0"/>
        <w:adjustRightInd w:val="0"/>
        <w:jc w:val="both"/>
        <w:rPr>
          <w:sz w:val="28"/>
          <w:szCs w:val="28"/>
        </w:rPr>
      </w:pPr>
      <w:r w:rsidRPr="002B1D54">
        <w:rPr>
          <w:sz w:val="28"/>
          <w:szCs w:val="28"/>
        </w:rPr>
        <w:t>индекс потребительских цен на 2021 год – 103,6%;</w:t>
      </w:r>
    </w:p>
    <w:p w14:paraId="49BB1A7A" w14:textId="77777777" w:rsidR="002B1D54" w:rsidRPr="002B1D54" w:rsidRDefault="002B1D54" w:rsidP="00A71310">
      <w:pPr>
        <w:widowControl w:val="0"/>
        <w:numPr>
          <w:ilvl w:val="0"/>
          <w:numId w:val="17"/>
        </w:numPr>
        <w:tabs>
          <w:tab w:val="left" w:pos="715"/>
        </w:tabs>
        <w:autoSpaceDE w:val="0"/>
        <w:autoSpaceDN w:val="0"/>
        <w:adjustRightInd w:val="0"/>
        <w:jc w:val="both"/>
        <w:rPr>
          <w:sz w:val="28"/>
          <w:szCs w:val="28"/>
        </w:rPr>
      </w:pPr>
      <w:r w:rsidRPr="002B1D54">
        <w:rPr>
          <w:sz w:val="28"/>
          <w:szCs w:val="28"/>
        </w:rPr>
        <w:t>индекс потребительских цен на 2022 год – 103,9%;</w:t>
      </w:r>
    </w:p>
    <w:bookmarkEnd w:id="145"/>
    <w:p w14:paraId="29F3845A" w14:textId="77777777" w:rsidR="002B1D54" w:rsidRPr="002B1D54" w:rsidRDefault="002B1D54" w:rsidP="00A71310">
      <w:pPr>
        <w:widowControl w:val="0"/>
        <w:numPr>
          <w:ilvl w:val="0"/>
          <w:numId w:val="17"/>
        </w:numPr>
        <w:tabs>
          <w:tab w:val="left" w:pos="715"/>
        </w:tabs>
        <w:autoSpaceDE w:val="0"/>
        <w:autoSpaceDN w:val="0"/>
        <w:adjustRightInd w:val="0"/>
        <w:jc w:val="both"/>
        <w:rPr>
          <w:sz w:val="28"/>
          <w:szCs w:val="28"/>
        </w:rPr>
      </w:pPr>
      <w:r w:rsidRPr="002B1D54">
        <w:rPr>
          <w:sz w:val="28"/>
          <w:szCs w:val="28"/>
        </w:rPr>
        <w:t>индекс эффективности операционных расходов 1%;</w:t>
      </w:r>
    </w:p>
    <w:p w14:paraId="7E2935DA" w14:textId="77777777" w:rsidR="002B1D54" w:rsidRPr="002B1D54" w:rsidRDefault="002B1D54" w:rsidP="00A71310">
      <w:pPr>
        <w:widowControl w:val="0"/>
        <w:numPr>
          <w:ilvl w:val="0"/>
          <w:numId w:val="17"/>
        </w:numPr>
        <w:tabs>
          <w:tab w:val="left" w:pos="715"/>
        </w:tabs>
        <w:autoSpaceDE w:val="0"/>
        <w:autoSpaceDN w:val="0"/>
        <w:adjustRightInd w:val="0"/>
        <w:jc w:val="both"/>
        <w:rPr>
          <w:sz w:val="28"/>
          <w:szCs w:val="28"/>
        </w:rPr>
      </w:pPr>
      <w:r w:rsidRPr="002B1D54">
        <w:rPr>
          <w:sz w:val="28"/>
          <w:szCs w:val="28"/>
        </w:rPr>
        <w:t>индекс изменения количества активов 0%.</w:t>
      </w:r>
    </w:p>
    <w:p w14:paraId="0E03DF24" w14:textId="77777777" w:rsidR="002B1D54" w:rsidRPr="002B1D54" w:rsidRDefault="002B1D54" w:rsidP="002B1D54">
      <w:pPr>
        <w:widowControl w:val="0"/>
        <w:tabs>
          <w:tab w:val="left" w:pos="715"/>
        </w:tabs>
        <w:autoSpaceDE w:val="0"/>
        <w:autoSpaceDN w:val="0"/>
        <w:adjustRightInd w:val="0"/>
        <w:ind w:firstLine="709"/>
        <w:jc w:val="both"/>
        <w:rPr>
          <w:sz w:val="28"/>
          <w:szCs w:val="28"/>
        </w:rPr>
      </w:pPr>
      <w:r w:rsidRPr="002B1D54">
        <w:rPr>
          <w:sz w:val="28"/>
          <w:szCs w:val="28"/>
        </w:rPr>
        <w:t xml:space="preserve">Операционные расходы предложены в сумме </w:t>
      </w:r>
      <w:r w:rsidRPr="002B1D54">
        <w:rPr>
          <w:b/>
          <w:sz w:val="28"/>
          <w:szCs w:val="28"/>
        </w:rPr>
        <w:t>13 988,49</w:t>
      </w:r>
      <w:r w:rsidRPr="002B1D54">
        <w:rPr>
          <w:sz w:val="28"/>
          <w:szCs w:val="28"/>
        </w:rPr>
        <w:t xml:space="preserve"> тыс. руб.</w:t>
      </w:r>
    </w:p>
    <w:p w14:paraId="45940DC4" w14:textId="77777777" w:rsidR="002B1D54" w:rsidRPr="002B1D54" w:rsidRDefault="002B1D54" w:rsidP="002B1D54">
      <w:pPr>
        <w:tabs>
          <w:tab w:val="left" w:pos="0"/>
          <w:tab w:val="left" w:pos="993"/>
        </w:tabs>
        <w:ind w:firstLine="709"/>
        <w:jc w:val="both"/>
        <w:rPr>
          <w:color w:val="FF0000"/>
          <w:sz w:val="16"/>
          <w:szCs w:val="16"/>
        </w:rPr>
      </w:pPr>
    </w:p>
    <w:p w14:paraId="5BE1000D" w14:textId="77777777" w:rsidR="002B1D54" w:rsidRPr="002B1D54" w:rsidRDefault="002B1D54" w:rsidP="002B1D54">
      <w:pPr>
        <w:autoSpaceDE w:val="0"/>
        <w:autoSpaceDN w:val="0"/>
        <w:adjustRightInd w:val="0"/>
        <w:spacing w:before="58"/>
        <w:ind w:firstLine="709"/>
        <w:jc w:val="both"/>
        <w:rPr>
          <w:sz w:val="28"/>
          <w:szCs w:val="28"/>
        </w:rPr>
      </w:pPr>
      <w:r w:rsidRPr="002B1D54">
        <w:rPr>
          <w:sz w:val="28"/>
          <w:szCs w:val="28"/>
        </w:rPr>
        <w:t xml:space="preserve">При </w:t>
      </w:r>
      <w:r w:rsidRPr="002B1D54">
        <w:rPr>
          <w:sz w:val="28"/>
          <w:szCs w:val="28"/>
          <w:u w:val="single"/>
        </w:rPr>
        <w:t>корректировке</w:t>
      </w:r>
      <w:r w:rsidRPr="002B1D54">
        <w:rPr>
          <w:sz w:val="28"/>
          <w:szCs w:val="28"/>
        </w:rPr>
        <w:t xml:space="preserve"> Операционных расходов на 2022 год регулятором использовались следующие показатели:</w:t>
      </w:r>
    </w:p>
    <w:p w14:paraId="61CBE97B" w14:textId="77777777" w:rsidR="002B1D54" w:rsidRPr="002B1D54" w:rsidRDefault="002B1D54" w:rsidP="00A71310">
      <w:pPr>
        <w:widowControl w:val="0"/>
        <w:numPr>
          <w:ilvl w:val="0"/>
          <w:numId w:val="17"/>
        </w:numPr>
        <w:tabs>
          <w:tab w:val="left" w:pos="710"/>
        </w:tabs>
        <w:autoSpaceDE w:val="0"/>
        <w:autoSpaceDN w:val="0"/>
        <w:adjustRightInd w:val="0"/>
        <w:jc w:val="both"/>
        <w:rPr>
          <w:sz w:val="28"/>
          <w:szCs w:val="28"/>
        </w:rPr>
      </w:pPr>
      <w:r w:rsidRPr="002B1D54">
        <w:rPr>
          <w:sz w:val="28"/>
          <w:szCs w:val="28"/>
        </w:rPr>
        <w:t>базовый уровень операционных расходов 2019 года – 12 978,09 тыс. руб.;</w:t>
      </w:r>
    </w:p>
    <w:p w14:paraId="66C91010" w14:textId="77777777" w:rsidR="002B1D54" w:rsidRPr="002B1D54" w:rsidRDefault="002B1D54" w:rsidP="00A71310">
      <w:pPr>
        <w:widowControl w:val="0"/>
        <w:numPr>
          <w:ilvl w:val="0"/>
          <w:numId w:val="17"/>
        </w:numPr>
        <w:tabs>
          <w:tab w:val="left" w:pos="715"/>
        </w:tabs>
        <w:autoSpaceDE w:val="0"/>
        <w:autoSpaceDN w:val="0"/>
        <w:adjustRightInd w:val="0"/>
        <w:jc w:val="both"/>
        <w:rPr>
          <w:sz w:val="28"/>
          <w:szCs w:val="28"/>
        </w:rPr>
      </w:pPr>
      <w:r w:rsidRPr="002B1D54">
        <w:rPr>
          <w:sz w:val="28"/>
          <w:szCs w:val="28"/>
        </w:rPr>
        <w:t>индекс потребительских цен на 2020 год – 103,4%, на 2021 год – 106,0%, на 2022 год – 104,3%;</w:t>
      </w:r>
    </w:p>
    <w:p w14:paraId="4A7A23BB" w14:textId="77777777" w:rsidR="002B1D54" w:rsidRPr="002B1D54" w:rsidRDefault="002B1D54" w:rsidP="00A71310">
      <w:pPr>
        <w:widowControl w:val="0"/>
        <w:numPr>
          <w:ilvl w:val="0"/>
          <w:numId w:val="17"/>
        </w:numPr>
        <w:tabs>
          <w:tab w:val="left" w:pos="715"/>
        </w:tabs>
        <w:autoSpaceDE w:val="0"/>
        <w:autoSpaceDN w:val="0"/>
        <w:adjustRightInd w:val="0"/>
        <w:jc w:val="both"/>
        <w:rPr>
          <w:sz w:val="28"/>
          <w:szCs w:val="28"/>
        </w:rPr>
      </w:pPr>
      <w:r w:rsidRPr="002B1D54">
        <w:rPr>
          <w:sz w:val="28"/>
          <w:szCs w:val="28"/>
        </w:rPr>
        <w:t>индекс эффективности операционных расходов 1%;</w:t>
      </w:r>
    </w:p>
    <w:p w14:paraId="4AB9A8AE" w14:textId="77777777" w:rsidR="002B1D54" w:rsidRPr="002B1D54" w:rsidRDefault="002B1D54" w:rsidP="00A71310">
      <w:pPr>
        <w:widowControl w:val="0"/>
        <w:numPr>
          <w:ilvl w:val="0"/>
          <w:numId w:val="17"/>
        </w:numPr>
        <w:tabs>
          <w:tab w:val="left" w:pos="715"/>
        </w:tabs>
        <w:autoSpaceDE w:val="0"/>
        <w:autoSpaceDN w:val="0"/>
        <w:adjustRightInd w:val="0"/>
        <w:jc w:val="both"/>
        <w:rPr>
          <w:sz w:val="28"/>
          <w:szCs w:val="28"/>
        </w:rPr>
      </w:pPr>
      <w:r w:rsidRPr="002B1D54">
        <w:rPr>
          <w:sz w:val="28"/>
          <w:szCs w:val="28"/>
        </w:rPr>
        <w:t>индекс изменения количества активов 0%.</w:t>
      </w:r>
    </w:p>
    <w:p w14:paraId="4F88FCB1" w14:textId="77777777" w:rsidR="002B1D54" w:rsidRPr="002B1D54" w:rsidRDefault="002B1D54" w:rsidP="002B1D54">
      <w:pPr>
        <w:widowControl w:val="0"/>
        <w:tabs>
          <w:tab w:val="left" w:pos="715"/>
        </w:tabs>
        <w:autoSpaceDE w:val="0"/>
        <w:autoSpaceDN w:val="0"/>
        <w:adjustRightInd w:val="0"/>
        <w:ind w:left="709"/>
        <w:jc w:val="both"/>
        <w:rPr>
          <w:color w:val="FF0000"/>
          <w:sz w:val="16"/>
          <w:szCs w:val="16"/>
        </w:rPr>
      </w:pPr>
    </w:p>
    <w:p w14:paraId="5552F834" w14:textId="77777777" w:rsidR="002B1D54" w:rsidRPr="002B1D54" w:rsidRDefault="002B1D54" w:rsidP="002B1D54">
      <w:pPr>
        <w:autoSpaceDE w:val="0"/>
        <w:autoSpaceDN w:val="0"/>
        <w:adjustRightInd w:val="0"/>
        <w:ind w:left="284" w:firstLine="425"/>
        <w:jc w:val="both"/>
        <w:rPr>
          <w:sz w:val="28"/>
          <w:szCs w:val="28"/>
        </w:rPr>
      </w:pPr>
      <w:r w:rsidRPr="002B1D54">
        <w:rPr>
          <w:sz w:val="28"/>
          <w:szCs w:val="28"/>
        </w:rPr>
        <w:t xml:space="preserve">Таким образом, в процессе экспертизы </w:t>
      </w:r>
      <w:r w:rsidRPr="002B1D54">
        <w:rPr>
          <w:b/>
          <w:sz w:val="28"/>
          <w:szCs w:val="28"/>
          <w:u w:val="single"/>
        </w:rPr>
        <w:t>операционные расходы на 2022 год</w:t>
      </w:r>
      <w:r w:rsidRPr="002B1D54">
        <w:rPr>
          <w:sz w:val="28"/>
          <w:szCs w:val="28"/>
        </w:rPr>
        <w:t xml:space="preserve"> определены в сумме </w:t>
      </w:r>
      <w:r w:rsidRPr="002B1D54">
        <w:rPr>
          <w:b/>
          <w:i/>
          <w:sz w:val="32"/>
          <w:szCs w:val="28"/>
          <w:u w:val="single"/>
        </w:rPr>
        <w:t>14 395,51</w:t>
      </w:r>
      <w:r w:rsidRPr="002B1D54">
        <w:rPr>
          <w:sz w:val="32"/>
          <w:szCs w:val="28"/>
        </w:rPr>
        <w:t xml:space="preserve"> </w:t>
      </w:r>
      <w:r w:rsidRPr="002B1D54">
        <w:rPr>
          <w:sz w:val="28"/>
          <w:szCs w:val="28"/>
        </w:rPr>
        <w:t>тыс. руб.</w:t>
      </w:r>
    </w:p>
    <w:p w14:paraId="6B08BDED" w14:textId="77777777" w:rsidR="002B1D54" w:rsidRPr="002B1D54" w:rsidRDefault="002B1D54" w:rsidP="002B1D54">
      <w:pPr>
        <w:autoSpaceDE w:val="0"/>
        <w:autoSpaceDN w:val="0"/>
        <w:adjustRightInd w:val="0"/>
        <w:ind w:left="284" w:firstLine="425"/>
        <w:rPr>
          <w:sz w:val="28"/>
          <w:szCs w:val="28"/>
        </w:rPr>
      </w:pPr>
    </w:p>
    <w:p w14:paraId="496B2189" w14:textId="77777777" w:rsidR="002B1D54" w:rsidRPr="002B1D54" w:rsidRDefault="002B1D54" w:rsidP="002B1D54">
      <w:pPr>
        <w:autoSpaceDE w:val="0"/>
        <w:autoSpaceDN w:val="0"/>
        <w:adjustRightInd w:val="0"/>
        <w:ind w:left="284" w:firstLine="425"/>
        <w:jc w:val="both"/>
        <w:rPr>
          <w:sz w:val="28"/>
          <w:szCs w:val="28"/>
        </w:rPr>
      </w:pPr>
      <w:r w:rsidRPr="002B1D54">
        <w:rPr>
          <w:sz w:val="28"/>
          <w:szCs w:val="28"/>
        </w:rPr>
        <w:t xml:space="preserve">        ОР</w:t>
      </w:r>
      <w:r w:rsidRPr="002B1D54">
        <w:rPr>
          <w:sz w:val="20"/>
          <w:szCs w:val="20"/>
        </w:rPr>
        <w:t>2022</w:t>
      </w:r>
      <w:r w:rsidRPr="002B1D54">
        <w:rPr>
          <w:sz w:val="28"/>
          <w:szCs w:val="28"/>
        </w:rPr>
        <w:t xml:space="preserve"> = 12 978,09 х [(1- 1%/100%) х (1+0,034) х (1+0)] х [(1- 1%/100%) х (1+0,06) х (1+0)] х [(1- 1%/100%) х (1+0,043) х (1+0)] = 14 395,51 тыс. руб.</w:t>
      </w:r>
    </w:p>
    <w:p w14:paraId="2DF2691A" w14:textId="77777777" w:rsidR="002B1D54" w:rsidRPr="002B1D54" w:rsidRDefault="002B1D54" w:rsidP="002B1D54">
      <w:pPr>
        <w:autoSpaceDE w:val="0"/>
        <w:autoSpaceDN w:val="0"/>
        <w:adjustRightInd w:val="0"/>
        <w:ind w:left="284" w:firstLine="425"/>
        <w:jc w:val="both"/>
        <w:rPr>
          <w:color w:val="FF0000"/>
          <w:sz w:val="28"/>
          <w:szCs w:val="28"/>
        </w:rPr>
      </w:pPr>
    </w:p>
    <w:p w14:paraId="47B6C63D" w14:textId="77777777" w:rsidR="002B1D54" w:rsidRPr="002B1D54" w:rsidRDefault="002B1D54" w:rsidP="002B1D54">
      <w:pPr>
        <w:tabs>
          <w:tab w:val="left" w:pos="1134"/>
        </w:tabs>
        <w:ind w:left="284" w:firstLine="425"/>
        <w:jc w:val="center"/>
        <w:rPr>
          <w:b/>
          <w:sz w:val="28"/>
          <w:szCs w:val="28"/>
          <w:u w:val="single"/>
        </w:rPr>
      </w:pPr>
      <w:r w:rsidRPr="002B1D54">
        <w:rPr>
          <w:b/>
          <w:sz w:val="28"/>
          <w:szCs w:val="28"/>
          <w:u w:val="single"/>
        </w:rPr>
        <w:t>Расходы на приобретение энергетических ресурсов</w:t>
      </w:r>
    </w:p>
    <w:p w14:paraId="49DFEA0D" w14:textId="77777777" w:rsidR="002B1D54" w:rsidRPr="002B1D54" w:rsidRDefault="002B1D54" w:rsidP="002B1D54">
      <w:pPr>
        <w:tabs>
          <w:tab w:val="left" w:pos="1134"/>
        </w:tabs>
        <w:ind w:left="284" w:firstLine="425"/>
        <w:rPr>
          <w:b/>
          <w:sz w:val="28"/>
          <w:szCs w:val="28"/>
          <w:u w:val="single"/>
        </w:rPr>
      </w:pPr>
    </w:p>
    <w:p w14:paraId="2E22D109" w14:textId="77777777" w:rsidR="002B1D54" w:rsidRPr="002B1D54" w:rsidRDefault="002B1D54" w:rsidP="002B1D54">
      <w:pPr>
        <w:autoSpaceDE w:val="0"/>
        <w:autoSpaceDN w:val="0"/>
        <w:adjustRightInd w:val="0"/>
        <w:ind w:left="284" w:firstLine="436"/>
        <w:jc w:val="both"/>
        <w:rPr>
          <w:sz w:val="28"/>
          <w:szCs w:val="28"/>
        </w:rPr>
      </w:pPr>
      <w:r w:rsidRPr="002B1D54">
        <w:rPr>
          <w:sz w:val="28"/>
          <w:szCs w:val="28"/>
        </w:rPr>
        <w:t>В соответствии с п. 20 Методических указаний 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расчетных экономически (технологически, технически) обоснованных объемов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(расчетные) цены (тарифы) на электрическую энергию (мощность), тепловую энергию (мощность), другие виды энергетических ресурсов, холодную воду. Объемы приобретаемой электрической энергии (мощности), тепловой энергии (мощности) определяются с учетом показателей надежности, качества, энергетической эффективности в сфере водоснабжения и (или) водоотведения, определенных в установленном порядке.</w:t>
      </w:r>
    </w:p>
    <w:p w14:paraId="08BA17B8" w14:textId="77777777" w:rsidR="002B1D54" w:rsidRPr="002B1D54" w:rsidRDefault="002B1D54" w:rsidP="002B1D54">
      <w:pPr>
        <w:autoSpaceDE w:val="0"/>
        <w:autoSpaceDN w:val="0"/>
        <w:adjustRightInd w:val="0"/>
        <w:ind w:left="284" w:firstLine="425"/>
        <w:jc w:val="both"/>
        <w:rPr>
          <w:rFonts w:eastAsia="Calibri"/>
          <w:sz w:val="28"/>
          <w:szCs w:val="28"/>
          <w:lang w:eastAsia="en-US"/>
        </w:rPr>
      </w:pPr>
      <w:r w:rsidRPr="002B1D54">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662CB254" w14:textId="77777777" w:rsidR="002B1D54" w:rsidRPr="002B1D54" w:rsidRDefault="002B1D54" w:rsidP="002B1D54">
      <w:pPr>
        <w:autoSpaceDE w:val="0"/>
        <w:autoSpaceDN w:val="0"/>
        <w:adjustRightInd w:val="0"/>
        <w:ind w:left="284" w:firstLine="425"/>
        <w:jc w:val="both"/>
        <w:rPr>
          <w:rFonts w:eastAsia="Calibri"/>
          <w:sz w:val="28"/>
          <w:szCs w:val="28"/>
          <w:lang w:eastAsia="en-US"/>
        </w:rPr>
      </w:pPr>
    </w:p>
    <w:p w14:paraId="5BC21B1A" w14:textId="71CE769E" w:rsidR="002B1D54" w:rsidRPr="002B1D54" w:rsidRDefault="002B1D54" w:rsidP="002B1D54">
      <w:pPr>
        <w:autoSpaceDE w:val="0"/>
        <w:autoSpaceDN w:val="0"/>
        <w:adjustRightInd w:val="0"/>
        <w:ind w:left="284" w:firstLine="425"/>
        <w:jc w:val="center"/>
        <w:rPr>
          <w:rFonts w:eastAsia="Calibri"/>
          <w:sz w:val="28"/>
          <w:szCs w:val="28"/>
          <w:lang w:eastAsia="en-US"/>
        </w:rPr>
      </w:pPr>
      <w:r w:rsidRPr="002B1D54">
        <w:rPr>
          <w:noProof/>
          <w:position w:val="-12"/>
        </w:rPr>
        <w:drawing>
          <wp:inline distT="0" distB="0" distL="0" distR="0" wp14:anchorId="1675D8EF" wp14:editId="3A733BEB">
            <wp:extent cx="2310130" cy="337185"/>
            <wp:effectExtent l="0" t="0" r="0" b="0"/>
            <wp:docPr id="22460" name="Рисунок 2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10130" cy="337185"/>
                    </a:xfrm>
                    <a:prstGeom prst="rect">
                      <a:avLst/>
                    </a:prstGeom>
                    <a:noFill/>
                    <a:ln>
                      <a:noFill/>
                    </a:ln>
                  </pic:spPr>
                </pic:pic>
              </a:graphicData>
            </a:graphic>
          </wp:inline>
        </w:drawing>
      </w:r>
    </w:p>
    <w:p w14:paraId="4096A570" w14:textId="77777777" w:rsidR="002B1D54" w:rsidRPr="002B1D54" w:rsidRDefault="002B1D54" w:rsidP="002B1D54">
      <w:pPr>
        <w:autoSpaceDE w:val="0"/>
        <w:autoSpaceDN w:val="0"/>
        <w:adjustRightInd w:val="0"/>
        <w:ind w:left="284" w:firstLine="425"/>
        <w:jc w:val="both"/>
        <w:rPr>
          <w:rFonts w:eastAsia="Calibri"/>
          <w:b/>
          <w:bCs/>
          <w:sz w:val="28"/>
          <w:szCs w:val="28"/>
          <w:lang w:eastAsia="en-US"/>
        </w:rPr>
      </w:pPr>
    </w:p>
    <w:p w14:paraId="6E55903A" w14:textId="58DB70CB" w:rsidR="002B1D54" w:rsidRPr="002B1D54" w:rsidRDefault="002B1D54" w:rsidP="002B1D54">
      <w:pPr>
        <w:autoSpaceDE w:val="0"/>
        <w:autoSpaceDN w:val="0"/>
        <w:adjustRightInd w:val="0"/>
        <w:ind w:left="284" w:firstLine="425"/>
        <w:jc w:val="center"/>
        <w:rPr>
          <w:position w:val="-12"/>
        </w:rPr>
      </w:pPr>
      <w:r w:rsidRPr="002B1D54">
        <w:rPr>
          <w:noProof/>
          <w:position w:val="-12"/>
        </w:rPr>
        <w:drawing>
          <wp:inline distT="0" distB="0" distL="0" distR="0" wp14:anchorId="42101015" wp14:editId="53C5730C">
            <wp:extent cx="3070225" cy="337185"/>
            <wp:effectExtent l="0" t="0" r="0" b="0"/>
            <wp:docPr id="22459" name="Рисунок 2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070225" cy="337185"/>
                    </a:xfrm>
                    <a:prstGeom prst="rect">
                      <a:avLst/>
                    </a:prstGeom>
                    <a:noFill/>
                    <a:ln>
                      <a:noFill/>
                    </a:ln>
                  </pic:spPr>
                </pic:pic>
              </a:graphicData>
            </a:graphic>
          </wp:inline>
        </w:drawing>
      </w:r>
    </w:p>
    <w:p w14:paraId="638AF967" w14:textId="77777777" w:rsidR="002B1D54" w:rsidRPr="002B1D54" w:rsidRDefault="002B1D54" w:rsidP="002B1D54">
      <w:pPr>
        <w:autoSpaceDE w:val="0"/>
        <w:autoSpaceDN w:val="0"/>
        <w:adjustRightInd w:val="0"/>
        <w:ind w:left="284" w:firstLine="425"/>
        <w:jc w:val="both"/>
        <w:rPr>
          <w:rFonts w:eastAsia="Calibri"/>
          <w:sz w:val="28"/>
          <w:szCs w:val="28"/>
          <w:lang w:eastAsia="en-US"/>
        </w:rPr>
      </w:pPr>
      <w:r w:rsidRPr="002B1D54">
        <w:rPr>
          <w:rFonts w:eastAsia="Calibri"/>
          <w:sz w:val="28"/>
          <w:szCs w:val="28"/>
          <w:lang w:eastAsia="en-US"/>
        </w:rPr>
        <w:t>где:</w:t>
      </w:r>
    </w:p>
    <w:p w14:paraId="658ED9D4" w14:textId="2C29207C" w:rsidR="002B1D54" w:rsidRPr="002B1D54" w:rsidRDefault="002B1D54" w:rsidP="002B1D54">
      <w:pPr>
        <w:autoSpaceDE w:val="0"/>
        <w:autoSpaceDN w:val="0"/>
        <w:adjustRightInd w:val="0"/>
        <w:ind w:left="284" w:firstLine="425"/>
        <w:jc w:val="both"/>
        <w:rPr>
          <w:sz w:val="28"/>
          <w:szCs w:val="28"/>
        </w:rPr>
      </w:pPr>
      <w:r w:rsidRPr="002B1D54">
        <w:rPr>
          <w:noProof/>
          <w:position w:val="-12"/>
          <w:sz w:val="28"/>
          <w:szCs w:val="28"/>
        </w:rPr>
        <w:drawing>
          <wp:inline distT="0" distB="0" distL="0" distR="0" wp14:anchorId="7D45C580" wp14:editId="72DD3AE4">
            <wp:extent cx="529590" cy="337185"/>
            <wp:effectExtent l="0" t="0" r="0" b="0"/>
            <wp:docPr id="22458" name="Рисунок 2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29590" cy="337185"/>
                    </a:xfrm>
                    <a:prstGeom prst="rect">
                      <a:avLst/>
                    </a:prstGeom>
                    <a:noFill/>
                    <a:ln>
                      <a:noFill/>
                    </a:ln>
                  </pic:spPr>
                </pic:pic>
              </a:graphicData>
            </a:graphic>
          </wp:inline>
        </w:drawing>
      </w:r>
      <w:r w:rsidRPr="002B1D54">
        <w:rPr>
          <w:sz w:val="28"/>
          <w:szCs w:val="28"/>
        </w:rPr>
        <w:t xml:space="preserve"> - удельное потребление электрической энергии в i-м году, установленное на соответствующий год, тыс. кВт*ч/куб. м;</w:t>
      </w:r>
    </w:p>
    <w:p w14:paraId="34478C0F" w14:textId="6508454E" w:rsidR="002B1D54" w:rsidRPr="002B1D54" w:rsidRDefault="002B1D54" w:rsidP="002B1D54">
      <w:pPr>
        <w:autoSpaceDE w:val="0"/>
        <w:autoSpaceDN w:val="0"/>
        <w:adjustRightInd w:val="0"/>
        <w:ind w:left="284" w:firstLine="425"/>
        <w:jc w:val="both"/>
        <w:rPr>
          <w:sz w:val="28"/>
          <w:szCs w:val="28"/>
        </w:rPr>
      </w:pPr>
      <w:r w:rsidRPr="002B1D54">
        <w:rPr>
          <w:noProof/>
          <w:position w:val="-12"/>
          <w:sz w:val="28"/>
          <w:szCs w:val="28"/>
        </w:rPr>
        <w:drawing>
          <wp:inline distT="0" distB="0" distL="0" distR="0" wp14:anchorId="78B6B176" wp14:editId="4B49B096">
            <wp:extent cx="356235" cy="337185"/>
            <wp:effectExtent l="0" t="0" r="0" b="0"/>
            <wp:docPr id="22457" name="Рисунок 2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56235" cy="337185"/>
                    </a:xfrm>
                    <a:prstGeom prst="rect">
                      <a:avLst/>
                    </a:prstGeom>
                    <a:noFill/>
                    <a:ln>
                      <a:noFill/>
                    </a:ln>
                  </pic:spPr>
                </pic:pic>
              </a:graphicData>
            </a:graphic>
          </wp:inline>
        </w:drawing>
      </w:r>
      <w:r w:rsidRPr="002B1D54">
        <w:rPr>
          <w:sz w:val="28"/>
          <w:szCs w:val="28"/>
        </w:rPr>
        <w:t xml:space="preserve"> - скорректированный объем поданной воды (принятых сточных вод) в i-м году, тыс. куб. м;</w:t>
      </w:r>
    </w:p>
    <w:p w14:paraId="37D4E076" w14:textId="3AAC2980" w:rsidR="002B1D54" w:rsidRPr="002B1D54" w:rsidRDefault="002B1D54" w:rsidP="002B1D54">
      <w:pPr>
        <w:autoSpaceDE w:val="0"/>
        <w:autoSpaceDN w:val="0"/>
        <w:adjustRightInd w:val="0"/>
        <w:ind w:left="284" w:firstLine="425"/>
        <w:jc w:val="both"/>
        <w:rPr>
          <w:sz w:val="28"/>
          <w:szCs w:val="28"/>
        </w:rPr>
      </w:pPr>
      <w:r w:rsidRPr="002B1D54">
        <w:rPr>
          <w:noProof/>
          <w:position w:val="-12"/>
          <w:sz w:val="28"/>
          <w:szCs w:val="28"/>
        </w:rPr>
        <w:drawing>
          <wp:inline distT="0" distB="0" distL="0" distR="0" wp14:anchorId="13C306B6" wp14:editId="13FBB71A">
            <wp:extent cx="500380" cy="337185"/>
            <wp:effectExtent l="0" t="0" r="0" b="0"/>
            <wp:docPr id="22456" name="Рисунок 2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0380" cy="337185"/>
                    </a:xfrm>
                    <a:prstGeom prst="rect">
                      <a:avLst/>
                    </a:prstGeom>
                    <a:noFill/>
                    <a:ln>
                      <a:noFill/>
                    </a:ln>
                  </pic:spPr>
                </pic:pic>
              </a:graphicData>
            </a:graphic>
          </wp:inline>
        </w:drawing>
      </w:r>
      <w:r w:rsidRPr="002B1D54">
        <w:rPr>
          <w:sz w:val="28"/>
          <w:szCs w:val="28"/>
        </w:rPr>
        <w:t xml:space="preserve"> - скорректированная цена на электрическую энергию, определяемая в i-м году, руб./кВт час.</w:t>
      </w:r>
    </w:p>
    <w:p w14:paraId="7CB3CD81" w14:textId="77777777" w:rsidR="002B1D54" w:rsidRPr="002B1D54" w:rsidRDefault="002B1D54" w:rsidP="002B1D54">
      <w:pPr>
        <w:autoSpaceDE w:val="0"/>
        <w:autoSpaceDN w:val="0"/>
        <w:adjustRightInd w:val="0"/>
        <w:ind w:left="284" w:firstLine="436"/>
        <w:jc w:val="center"/>
        <w:rPr>
          <w:b/>
          <w:sz w:val="28"/>
          <w:szCs w:val="28"/>
          <w:u w:val="single"/>
        </w:rPr>
      </w:pPr>
      <w:r w:rsidRPr="002B1D54">
        <w:rPr>
          <w:b/>
          <w:sz w:val="28"/>
          <w:szCs w:val="28"/>
          <w:u w:val="single"/>
        </w:rPr>
        <w:t>«Затраты на покупную электрическую энергию»</w:t>
      </w:r>
    </w:p>
    <w:p w14:paraId="18DFC860" w14:textId="77777777" w:rsidR="002B1D54" w:rsidRPr="002B1D54" w:rsidRDefault="002B1D54" w:rsidP="002B1D54">
      <w:pPr>
        <w:autoSpaceDE w:val="0"/>
        <w:autoSpaceDN w:val="0"/>
        <w:adjustRightInd w:val="0"/>
        <w:ind w:left="284" w:firstLine="436"/>
        <w:jc w:val="center"/>
        <w:rPr>
          <w:b/>
          <w:sz w:val="28"/>
          <w:szCs w:val="28"/>
          <w:u w:val="single"/>
        </w:rPr>
      </w:pPr>
    </w:p>
    <w:p w14:paraId="5C16BDC0" w14:textId="77777777" w:rsidR="002B1D54" w:rsidRPr="002B1D54" w:rsidRDefault="002B1D54" w:rsidP="002B1D54">
      <w:pPr>
        <w:autoSpaceDE w:val="0"/>
        <w:autoSpaceDN w:val="0"/>
        <w:adjustRightInd w:val="0"/>
        <w:ind w:firstLine="720"/>
        <w:jc w:val="both"/>
        <w:rPr>
          <w:sz w:val="28"/>
          <w:szCs w:val="28"/>
        </w:rPr>
      </w:pPr>
      <w:r w:rsidRPr="002B1D54">
        <w:rPr>
          <w:sz w:val="28"/>
          <w:szCs w:val="28"/>
        </w:rPr>
        <w:t>Согласно п. 43 Методических указаний 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14:paraId="6F7A5566" w14:textId="77777777" w:rsidR="002B1D54" w:rsidRPr="002B1D54" w:rsidRDefault="002B1D54" w:rsidP="002B1D54">
      <w:pPr>
        <w:autoSpaceDE w:val="0"/>
        <w:autoSpaceDN w:val="0"/>
        <w:adjustRightInd w:val="0"/>
        <w:ind w:firstLine="720"/>
        <w:jc w:val="both"/>
        <w:rPr>
          <w:color w:val="FF0000"/>
          <w:sz w:val="20"/>
          <w:szCs w:val="20"/>
        </w:rPr>
      </w:pPr>
    </w:p>
    <w:p w14:paraId="432B246A" w14:textId="77777777" w:rsidR="002B1D54" w:rsidRPr="002B1D54" w:rsidRDefault="002B1D54" w:rsidP="002B1D54">
      <w:pPr>
        <w:tabs>
          <w:tab w:val="left" w:pos="1134"/>
        </w:tabs>
        <w:ind w:firstLine="720"/>
        <w:jc w:val="both"/>
        <w:rPr>
          <w:sz w:val="28"/>
          <w:szCs w:val="28"/>
        </w:rPr>
      </w:pPr>
      <w:r w:rsidRPr="002B1D54">
        <w:rPr>
          <w:sz w:val="28"/>
          <w:szCs w:val="28"/>
        </w:rPr>
        <w:t xml:space="preserve">Расходы на электрическую энергию РЭК Кузбасса </w:t>
      </w:r>
      <w:r w:rsidRPr="002B1D54">
        <w:rPr>
          <w:sz w:val="28"/>
          <w:szCs w:val="28"/>
          <w:u w:val="single"/>
        </w:rPr>
        <w:t xml:space="preserve">на 2022 год утверждены </w:t>
      </w:r>
      <w:r w:rsidRPr="002B1D54">
        <w:rPr>
          <w:sz w:val="28"/>
          <w:szCs w:val="28"/>
        </w:rPr>
        <w:t xml:space="preserve">в размере </w:t>
      </w:r>
      <w:r w:rsidRPr="002B1D54">
        <w:rPr>
          <w:b/>
          <w:i/>
          <w:sz w:val="28"/>
          <w:szCs w:val="28"/>
        </w:rPr>
        <w:t>6 618,16</w:t>
      </w:r>
      <w:r w:rsidRPr="002B1D54">
        <w:rPr>
          <w:sz w:val="28"/>
          <w:szCs w:val="28"/>
        </w:rPr>
        <w:t xml:space="preserve"> тыс. руб., в том числе:</w:t>
      </w:r>
    </w:p>
    <w:p w14:paraId="6920C1CF" w14:textId="77777777" w:rsidR="002B1D54" w:rsidRPr="002B1D54" w:rsidRDefault="002B1D54" w:rsidP="002B1D54">
      <w:pPr>
        <w:tabs>
          <w:tab w:val="left" w:pos="1134"/>
        </w:tabs>
        <w:ind w:firstLine="720"/>
        <w:jc w:val="both"/>
        <w:rPr>
          <w:sz w:val="28"/>
          <w:szCs w:val="28"/>
        </w:rPr>
      </w:pPr>
      <w:r w:rsidRPr="002B1D54">
        <w:rPr>
          <w:sz w:val="28"/>
          <w:szCs w:val="28"/>
        </w:rPr>
        <w:t xml:space="preserve">- </w:t>
      </w:r>
      <w:r w:rsidRPr="002B1D54">
        <w:rPr>
          <w:sz w:val="28"/>
          <w:szCs w:val="28"/>
          <w:u w:val="single"/>
        </w:rPr>
        <w:t>по уровню напряжения НН</w:t>
      </w:r>
      <w:r w:rsidRPr="002B1D54">
        <w:rPr>
          <w:sz w:val="28"/>
          <w:szCs w:val="28"/>
        </w:rPr>
        <w:t xml:space="preserve">: расходы на электрическую энергию учтены в сумме </w:t>
      </w:r>
      <w:r w:rsidRPr="002B1D54">
        <w:rPr>
          <w:b/>
          <w:sz w:val="28"/>
          <w:szCs w:val="28"/>
        </w:rPr>
        <w:t>6 618,16</w:t>
      </w:r>
      <w:r w:rsidRPr="002B1D54">
        <w:rPr>
          <w:sz w:val="28"/>
          <w:szCs w:val="28"/>
        </w:rPr>
        <w:t xml:space="preserve"> тыс. руб., объем электрической энергии принят в размере </w:t>
      </w:r>
      <w:r w:rsidRPr="002B1D54">
        <w:rPr>
          <w:b/>
          <w:sz w:val="28"/>
          <w:szCs w:val="28"/>
        </w:rPr>
        <w:t>1162,68</w:t>
      </w:r>
      <w:r w:rsidRPr="002B1D54">
        <w:rPr>
          <w:sz w:val="28"/>
          <w:szCs w:val="28"/>
        </w:rPr>
        <w:t xml:space="preserve"> тыс. кВт*ч. (исходя из утвержденного удельного расхода электрической энергии 1,92 и плановых объемов поданной в сеть воды на 2022 год 604 110,29 м3), средний тариф 1 кВт*ч электрической энергии рассчитан исходя из планового тарифа 2020 года 5,26 руб./кВт*ч с применением ИЦП Минэкономразвития России 104% на 2021 год, 104% на 2022 год,  в размере </w:t>
      </w:r>
      <w:r w:rsidRPr="002B1D54">
        <w:rPr>
          <w:b/>
          <w:i/>
          <w:sz w:val="28"/>
          <w:szCs w:val="28"/>
        </w:rPr>
        <w:t>5,69</w:t>
      </w:r>
      <w:r w:rsidRPr="002B1D54">
        <w:rPr>
          <w:sz w:val="28"/>
          <w:szCs w:val="28"/>
        </w:rPr>
        <w:t xml:space="preserve"> руб./кВт*ч (5,26 руб./кВт*ч*104%*104%=5,69 руб./кВт*ч).</w:t>
      </w:r>
    </w:p>
    <w:p w14:paraId="28B81118" w14:textId="77777777" w:rsidR="002B1D54" w:rsidRPr="002B1D54" w:rsidRDefault="002B1D54" w:rsidP="002B1D54">
      <w:pPr>
        <w:tabs>
          <w:tab w:val="left" w:pos="0"/>
          <w:tab w:val="left" w:pos="993"/>
        </w:tabs>
        <w:ind w:firstLine="720"/>
        <w:jc w:val="both"/>
        <w:rPr>
          <w:color w:val="FF0000"/>
          <w:sz w:val="16"/>
          <w:szCs w:val="16"/>
        </w:rPr>
      </w:pPr>
    </w:p>
    <w:p w14:paraId="387498F7" w14:textId="77777777" w:rsidR="002B1D54" w:rsidRPr="002B1D54" w:rsidRDefault="002B1D54" w:rsidP="002B1D54">
      <w:pPr>
        <w:tabs>
          <w:tab w:val="left" w:pos="709"/>
        </w:tabs>
        <w:autoSpaceDE w:val="0"/>
        <w:autoSpaceDN w:val="0"/>
        <w:adjustRightInd w:val="0"/>
        <w:ind w:firstLine="720"/>
        <w:jc w:val="both"/>
        <w:rPr>
          <w:sz w:val="28"/>
          <w:szCs w:val="28"/>
        </w:rPr>
      </w:pPr>
      <w:r w:rsidRPr="002B1D54">
        <w:rPr>
          <w:bCs/>
          <w:sz w:val="28"/>
          <w:szCs w:val="28"/>
        </w:rPr>
        <w:t>О</w:t>
      </w:r>
      <w:r w:rsidRPr="002B1D54">
        <w:rPr>
          <w:sz w:val="28"/>
          <w:szCs w:val="28"/>
        </w:rPr>
        <w:t xml:space="preserve">рганизацией расходы на электрическую энергию в целях корректировки </w:t>
      </w:r>
      <w:r w:rsidRPr="002B1D54">
        <w:rPr>
          <w:sz w:val="28"/>
          <w:szCs w:val="28"/>
          <w:u w:val="single"/>
        </w:rPr>
        <w:t>предложены</w:t>
      </w:r>
      <w:r w:rsidRPr="002B1D54">
        <w:rPr>
          <w:sz w:val="28"/>
          <w:szCs w:val="28"/>
        </w:rPr>
        <w:t xml:space="preserve"> в размере 7 429,68 тыс. руб., в том числе:</w:t>
      </w:r>
    </w:p>
    <w:p w14:paraId="6C1D0E00" w14:textId="77777777" w:rsidR="002B1D54" w:rsidRPr="002B1D54" w:rsidRDefault="002B1D54" w:rsidP="002B1D54">
      <w:pPr>
        <w:tabs>
          <w:tab w:val="left" w:pos="0"/>
          <w:tab w:val="left" w:pos="993"/>
        </w:tabs>
        <w:ind w:firstLine="720"/>
        <w:jc w:val="both"/>
        <w:rPr>
          <w:sz w:val="28"/>
          <w:szCs w:val="28"/>
        </w:rPr>
      </w:pPr>
      <w:r w:rsidRPr="002B1D54">
        <w:rPr>
          <w:sz w:val="28"/>
          <w:szCs w:val="28"/>
        </w:rPr>
        <w:t xml:space="preserve">- </w:t>
      </w:r>
      <w:r w:rsidRPr="002B1D54">
        <w:rPr>
          <w:sz w:val="28"/>
          <w:szCs w:val="28"/>
          <w:u w:val="single"/>
        </w:rPr>
        <w:t>по уровню напряжения НН</w:t>
      </w:r>
      <w:r w:rsidRPr="002B1D54">
        <w:rPr>
          <w:sz w:val="28"/>
          <w:szCs w:val="28"/>
        </w:rPr>
        <w:t>: расходы на электрическую энергию –               5 127,42 тыс. руб. (объем электрической энергии – 763,12 тыс. кВт*ч в год, цена – 6,72 руб./кВт*ч);</w:t>
      </w:r>
    </w:p>
    <w:p w14:paraId="31AF00C6" w14:textId="77777777" w:rsidR="002B1D54" w:rsidRPr="002B1D54" w:rsidRDefault="002B1D54" w:rsidP="002B1D54">
      <w:pPr>
        <w:tabs>
          <w:tab w:val="left" w:pos="1134"/>
        </w:tabs>
        <w:ind w:firstLine="709"/>
        <w:jc w:val="both"/>
        <w:rPr>
          <w:sz w:val="28"/>
          <w:szCs w:val="28"/>
        </w:rPr>
      </w:pPr>
      <w:r w:rsidRPr="002B1D54">
        <w:rPr>
          <w:sz w:val="28"/>
          <w:szCs w:val="28"/>
        </w:rPr>
        <w:t xml:space="preserve">- </w:t>
      </w:r>
      <w:r w:rsidRPr="002B1D54">
        <w:rPr>
          <w:sz w:val="28"/>
          <w:szCs w:val="28"/>
          <w:u w:val="single"/>
        </w:rPr>
        <w:t>по уровню напряжения СН2</w:t>
      </w:r>
      <w:r w:rsidRPr="002B1D54">
        <w:rPr>
          <w:sz w:val="28"/>
          <w:szCs w:val="28"/>
        </w:rPr>
        <w:t xml:space="preserve">: расходы на электрическую энергию –         2 302,26 тыс. руб. (объем электрической энергии – 473,91 тыс. кВт*ч в год, цена – 4,86 руб./кВт*ч). </w:t>
      </w:r>
    </w:p>
    <w:p w14:paraId="21BD7FA0" w14:textId="77777777" w:rsidR="002B1D54" w:rsidRPr="002B1D54" w:rsidRDefault="002B1D54" w:rsidP="002B1D54">
      <w:pPr>
        <w:tabs>
          <w:tab w:val="left" w:pos="1134"/>
        </w:tabs>
        <w:ind w:firstLine="709"/>
        <w:jc w:val="both"/>
        <w:rPr>
          <w:sz w:val="28"/>
          <w:szCs w:val="28"/>
        </w:rPr>
      </w:pPr>
      <w:r w:rsidRPr="002B1D54">
        <w:rPr>
          <w:sz w:val="28"/>
          <w:szCs w:val="28"/>
        </w:rPr>
        <w:t xml:space="preserve">Удельный расход энергии, заявленный организацией, составляет </w:t>
      </w:r>
      <w:r w:rsidRPr="002B1D54">
        <w:rPr>
          <w:b/>
          <w:sz w:val="28"/>
          <w:szCs w:val="28"/>
        </w:rPr>
        <w:t xml:space="preserve">1,92 </w:t>
      </w:r>
      <w:r w:rsidRPr="002B1D54">
        <w:rPr>
          <w:sz w:val="28"/>
          <w:szCs w:val="28"/>
        </w:rPr>
        <w:t>кВт*ч./м3.</w:t>
      </w:r>
    </w:p>
    <w:p w14:paraId="7DD5F2D7" w14:textId="77777777" w:rsidR="002B1D54" w:rsidRPr="002B1D54" w:rsidRDefault="002B1D54" w:rsidP="002B1D54">
      <w:pPr>
        <w:tabs>
          <w:tab w:val="left" w:pos="0"/>
          <w:tab w:val="left" w:pos="993"/>
        </w:tabs>
        <w:ind w:left="284" w:firstLine="425"/>
        <w:jc w:val="both"/>
        <w:rPr>
          <w:sz w:val="28"/>
          <w:szCs w:val="28"/>
        </w:rPr>
      </w:pPr>
    </w:p>
    <w:p w14:paraId="13D21A85" w14:textId="77777777" w:rsidR="002B1D54" w:rsidRPr="002B1D54" w:rsidRDefault="002B1D54" w:rsidP="002B1D54">
      <w:pPr>
        <w:tabs>
          <w:tab w:val="left" w:pos="0"/>
          <w:tab w:val="left" w:pos="993"/>
        </w:tabs>
        <w:ind w:firstLine="709"/>
        <w:jc w:val="both"/>
        <w:rPr>
          <w:sz w:val="28"/>
          <w:szCs w:val="28"/>
        </w:rPr>
      </w:pPr>
      <w:r w:rsidRPr="002B1D54">
        <w:rPr>
          <w:sz w:val="28"/>
          <w:szCs w:val="28"/>
        </w:rPr>
        <w:t>В качестве обосновывающих документов, подтверждающих фактические расходы организации за 2020 год, в материалах тарифного дела (том 3) представлены:</w:t>
      </w:r>
    </w:p>
    <w:p w14:paraId="7E500FE4" w14:textId="77777777" w:rsidR="002B1D54" w:rsidRPr="002B1D54" w:rsidRDefault="002B1D54" w:rsidP="002B1D54">
      <w:pPr>
        <w:tabs>
          <w:tab w:val="left" w:pos="0"/>
          <w:tab w:val="left" w:pos="993"/>
        </w:tabs>
        <w:ind w:firstLine="709"/>
        <w:jc w:val="both"/>
        <w:rPr>
          <w:color w:val="FF0000"/>
          <w:sz w:val="28"/>
          <w:szCs w:val="28"/>
        </w:rPr>
      </w:pPr>
      <w:r w:rsidRPr="002B1D54">
        <w:rPr>
          <w:sz w:val="28"/>
          <w:szCs w:val="28"/>
        </w:rPr>
        <w:t>- аналитический отчет по статье «покупная электроэнергия» по счетам 20.19 «питьевая вода»,</w:t>
      </w:r>
      <w:r w:rsidRPr="002B1D54">
        <w:rPr>
          <w:color w:val="FF0000"/>
          <w:sz w:val="28"/>
          <w:szCs w:val="28"/>
        </w:rPr>
        <w:t xml:space="preserve"> </w:t>
      </w:r>
      <w:r w:rsidRPr="002B1D54">
        <w:rPr>
          <w:sz w:val="28"/>
          <w:szCs w:val="28"/>
        </w:rPr>
        <w:t>20.21 «водоотведение» за период 2020 год;</w:t>
      </w:r>
    </w:p>
    <w:p w14:paraId="607EAB24" w14:textId="77777777" w:rsidR="002B1D54" w:rsidRPr="002B1D54" w:rsidRDefault="002B1D54" w:rsidP="002B1D54">
      <w:pPr>
        <w:tabs>
          <w:tab w:val="left" w:pos="0"/>
          <w:tab w:val="left" w:pos="993"/>
        </w:tabs>
        <w:ind w:firstLine="709"/>
        <w:jc w:val="both"/>
        <w:rPr>
          <w:sz w:val="28"/>
          <w:szCs w:val="28"/>
        </w:rPr>
      </w:pPr>
      <w:r w:rsidRPr="002B1D54">
        <w:rPr>
          <w:sz w:val="28"/>
          <w:szCs w:val="28"/>
        </w:rPr>
        <w:t>- аналитический отчет поставки электрической энергии по договору от 27.05.2019 № 360259 за период 2020 год;</w:t>
      </w:r>
    </w:p>
    <w:p w14:paraId="76787418" w14:textId="77777777" w:rsidR="002B1D54" w:rsidRPr="002B1D54" w:rsidRDefault="002B1D54" w:rsidP="002B1D54">
      <w:pPr>
        <w:tabs>
          <w:tab w:val="left" w:pos="0"/>
          <w:tab w:val="left" w:pos="993"/>
        </w:tabs>
        <w:ind w:firstLine="709"/>
        <w:jc w:val="both"/>
        <w:rPr>
          <w:sz w:val="28"/>
          <w:szCs w:val="28"/>
        </w:rPr>
      </w:pPr>
      <w:r w:rsidRPr="002B1D54">
        <w:rPr>
          <w:sz w:val="28"/>
          <w:szCs w:val="28"/>
        </w:rPr>
        <w:t>- сводная информация о расходе (количестве) и стоимости электрической энергии (уровнях напряжение) по Чебулинскому округу за 2020 год;</w:t>
      </w:r>
    </w:p>
    <w:p w14:paraId="060AABC4" w14:textId="77777777" w:rsidR="002B1D54" w:rsidRPr="002B1D54" w:rsidRDefault="002B1D54" w:rsidP="002B1D54">
      <w:pPr>
        <w:tabs>
          <w:tab w:val="left" w:pos="0"/>
          <w:tab w:val="left" w:pos="993"/>
        </w:tabs>
        <w:ind w:firstLine="709"/>
        <w:jc w:val="both"/>
        <w:rPr>
          <w:sz w:val="28"/>
          <w:szCs w:val="28"/>
        </w:rPr>
      </w:pPr>
      <w:r w:rsidRPr="002B1D54">
        <w:rPr>
          <w:sz w:val="28"/>
          <w:szCs w:val="28"/>
        </w:rPr>
        <w:t>- копия договора поставки электрической энергии ПАО «</w:t>
      </w:r>
      <w:proofErr w:type="spellStart"/>
      <w:r w:rsidRPr="002B1D54">
        <w:rPr>
          <w:sz w:val="28"/>
          <w:szCs w:val="28"/>
        </w:rPr>
        <w:t>Кузбассэнергосбыт</w:t>
      </w:r>
      <w:proofErr w:type="spellEnd"/>
      <w:r w:rsidRPr="002B1D54">
        <w:rPr>
          <w:sz w:val="28"/>
          <w:szCs w:val="28"/>
        </w:rPr>
        <w:t>» от 27.05.2019 № 360259;</w:t>
      </w:r>
    </w:p>
    <w:p w14:paraId="626C392B" w14:textId="77777777" w:rsidR="002B1D54" w:rsidRPr="002B1D54" w:rsidRDefault="002B1D54" w:rsidP="002B1D54">
      <w:pPr>
        <w:tabs>
          <w:tab w:val="left" w:pos="0"/>
          <w:tab w:val="left" w:pos="993"/>
        </w:tabs>
        <w:ind w:firstLine="709"/>
        <w:jc w:val="both"/>
        <w:rPr>
          <w:sz w:val="28"/>
          <w:szCs w:val="28"/>
        </w:rPr>
      </w:pPr>
      <w:r w:rsidRPr="002B1D54">
        <w:rPr>
          <w:sz w:val="28"/>
          <w:szCs w:val="28"/>
        </w:rPr>
        <w:t>- копия счетов – фактур и расшифровок к счетам - фактурам за 2020 год. Обосновывающие материалы представлены в томе 3 (стр. 196-312).</w:t>
      </w:r>
    </w:p>
    <w:p w14:paraId="6CDA24F3" w14:textId="77777777" w:rsidR="002B1D54" w:rsidRPr="002B1D54" w:rsidRDefault="002B1D54" w:rsidP="002B1D54">
      <w:pPr>
        <w:tabs>
          <w:tab w:val="left" w:pos="1134"/>
        </w:tabs>
        <w:ind w:firstLine="709"/>
        <w:jc w:val="both"/>
        <w:rPr>
          <w:sz w:val="28"/>
          <w:szCs w:val="28"/>
        </w:rPr>
      </w:pPr>
      <w:r w:rsidRPr="002B1D54">
        <w:rPr>
          <w:sz w:val="28"/>
          <w:szCs w:val="28"/>
        </w:rPr>
        <w:t xml:space="preserve">Фактические расходы за 2020 год подтверждены аналитическими отчетами за 2020 год, данными, представленными в шаблоне формата </w:t>
      </w:r>
      <w:r w:rsidRPr="002B1D54">
        <w:rPr>
          <w:sz w:val="28"/>
          <w:szCs w:val="28"/>
          <w:lang w:val="en-US"/>
        </w:rPr>
        <w:t>CALC</w:t>
      </w:r>
      <w:r w:rsidRPr="002B1D54">
        <w:rPr>
          <w:sz w:val="28"/>
          <w:szCs w:val="28"/>
        </w:rPr>
        <w:t>.</w:t>
      </w:r>
      <w:r w:rsidRPr="002B1D54">
        <w:rPr>
          <w:sz w:val="28"/>
          <w:szCs w:val="28"/>
          <w:lang w:val="en-US"/>
        </w:rPr>
        <w:t>TARIFF</w:t>
      </w:r>
      <w:r w:rsidRPr="002B1D54">
        <w:rPr>
          <w:sz w:val="28"/>
          <w:szCs w:val="28"/>
        </w:rPr>
        <w:t>.</w:t>
      </w:r>
      <w:r w:rsidRPr="002B1D54">
        <w:rPr>
          <w:sz w:val="28"/>
          <w:szCs w:val="28"/>
          <w:lang w:val="en-US"/>
        </w:rPr>
        <w:t>VODA</w:t>
      </w:r>
      <w:r w:rsidRPr="002B1D54">
        <w:rPr>
          <w:sz w:val="28"/>
          <w:szCs w:val="28"/>
        </w:rPr>
        <w:t>.6.42, обосновывающими материалами.</w:t>
      </w:r>
    </w:p>
    <w:p w14:paraId="07C86190" w14:textId="77777777" w:rsidR="002B1D54" w:rsidRPr="002B1D54" w:rsidRDefault="002B1D54" w:rsidP="002B1D54">
      <w:pPr>
        <w:tabs>
          <w:tab w:val="left" w:pos="1134"/>
        </w:tabs>
        <w:ind w:firstLine="709"/>
        <w:jc w:val="both"/>
        <w:rPr>
          <w:sz w:val="16"/>
          <w:szCs w:val="16"/>
        </w:rPr>
      </w:pPr>
    </w:p>
    <w:p w14:paraId="2D53785A" w14:textId="77777777" w:rsidR="002B1D54" w:rsidRPr="002B1D54" w:rsidRDefault="002B1D54" w:rsidP="002B1D54">
      <w:pPr>
        <w:tabs>
          <w:tab w:val="left" w:pos="1134"/>
        </w:tabs>
        <w:ind w:firstLine="709"/>
        <w:jc w:val="both"/>
        <w:rPr>
          <w:sz w:val="28"/>
          <w:szCs w:val="28"/>
        </w:rPr>
      </w:pPr>
      <w:r w:rsidRPr="002B1D54">
        <w:rPr>
          <w:sz w:val="28"/>
          <w:szCs w:val="28"/>
        </w:rPr>
        <w:t xml:space="preserve">По результатам проведенного регулятором анализа, расходы на покупную электрическую энергию на 2022 год составили </w:t>
      </w:r>
      <w:r w:rsidRPr="002B1D54">
        <w:rPr>
          <w:b/>
          <w:i/>
          <w:sz w:val="32"/>
          <w:szCs w:val="32"/>
          <w:u w:val="single"/>
        </w:rPr>
        <w:t>6 564,17</w:t>
      </w:r>
      <w:r w:rsidRPr="002B1D54">
        <w:rPr>
          <w:sz w:val="28"/>
          <w:szCs w:val="28"/>
        </w:rPr>
        <w:t xml:space="preserve"> тыс. руб., рассчитаны исходя:</w:t>
      </w:r>
    </w:p>
    <w:p w14:paraId="763CE085" w14:textId="77777777" w:rsidR="002B1D54" w:rsidRPr="002B1D54" w:rsidRDefault="002B1D54" w:rsidP="002B1D54">
      <w:pPr>
        <w:tabs>
          <w:tab w:val="left" w:pos="1134"/>
        </w:tabs>
        <w:ind w:firstLine="709"/>
        <w:jc w:val="both"/>
        <w:rPr>
          <w:sz w:val="28"/>
          <w:szCs w:val="28"/>
        </w:rPr>
      </w:pPr>
      <w:r w:rsidRPr="002B1D54">
        <w:rPr>
          <w:sz w:val="28"/>
          <w:szCs w:val="28"/>
        </w:rPr>
        <w:t xml:space="preserve">- из объема электрической энергии </w:t>
      </w:r>
      <w:r w:rsidRPr="002B1D54">
        <w:rPr>
          <w:b/>
          <w:sz w:val="28"/>
          <w:szCs w:val="28"/>
        </w:rPr>
        <w:t>1 104,55</w:t>
      </w:r>
      <w:r w:rsidRPr="002B1D54">
        <w:rPr>
          <w:sz w:val="28"/>
          <w:szCs w:val="28"/>
        </w:rPr>
        <w:t xml:space="preserve"> тыс. кВт*ч, рассчитанного   по удельному расходу э/энергии 1,92 кВт*ч./м3 (установленный в качестве долгосрочного параметра регулирования тарифов заключенным концессионным соглашением) и плановых объемов воды 573 904,19 м3;</w:t>
      </w:r>
    </w:p>
    <w:p w14:paraId="187E47A1" w14:textId="77777777" w:rsidR="002B1D54" w:rsidRPr="002B1D54" w:rsidRDefault="002B1D54" w:rsidP="002B1D54">
      <w:pPr>
        <w:tabs>
          <w:tab w:val="left" w:pos="1134"/>
        </w:tabs>
        <w:ind w:firstLine="709"/>
        <w:jc w:val="both"/>
        <w:rPr>
          <w:sz w:val="28"/>
          <w:szCs w:val="28"/>
        </w:rPr>
      </w:pPr>
      <w:r w:rsidRPr="002B1D54">
        <w:rPr>
          <w:sz w:val="28"/>
          <w:szCs w:val="28"/>
        </w:rPr>
        <w:t xml:space="preserve">- из средневзвешенной цены на электрическую энергию </w:t>
      </w:r>
      <w:r w:rsidRPr="002B1D54">
        <w:rPr>
          <w:b/>
          <w:sz w:val="28"/>
          <w:szCs w:val="28"/>
        </w:rPr>
        <w:t>5,94</w:t>
      </w:r>
      <w:r w:rsidRPr="002B1D54">
        <w:rPr>
          <w:sz w:val="28"/>
          <w:szCs w:val="28"/>
        </w:rPr>
        <w:t xml:space="preserve"> руб./кВт*ч по факту 2020 г. с учетом ИЦП в сфере обеспечения электрической энергией, газом и паром Минэкономразвития России на 2021 год (103,4%), на 2022 (103,5%) (5,55*103,4%*103,5%=5,94), в том числе:</w:t>
      </w:r>
    </w:p>
    <w:p w14:paraId="3F8EA1F6" w14:textId="77777777" w:rsidR="002B1D54" w:rsidRPr="002B1D54" w:rsidRDefault="002B1D54" w:rsidP="002B1D54">
      <w:pPr>
        <w:tabs>
          <w:tab w:val="left" w:pos="1134"/>
        </w:tabs>
        <w:ind w:firstLine="709"/>
        <w:jc w:val="both"/>
        <w:rPr>
          <w:sz w:val="28"/>
          <w:szCs w:val="28"/>
        </w:rPr>
      </w:pPr>
      <w:r w:rsidRPr="002B1D54">
        <w:rPr>
          <w:sz w:val="28"/>
          <w:szCs w:val="28"/>
        </w:rPr>
        <w:t xml:space="preserve">- </w:t>
      </w:r>
      <w:bookmarkStart w:id="146" w:name="_Hlk88484666"/>
      <w:r w:rsidRPr="002B1D54">
        <w:rPr>
          <w:sz w:val="28"/>
          <w:szCs w:val="28"/>
          <w:u w:val="single"/>
        </w:rPr>
        <w:t xml:space="preserve">энергия </w:t>
      </w:r>
      <w:bookmarkEnd w:id="146"/>
      <w:r w:rsidRPr="002B1D54">
        <w:rPr>
          <w:sz w:val="28"/>
          <w:szCs w:val="28"/>
          <w:u w:val="single"/>
        </w:rPr>
        <w:t>по уровню напряжения НН</w:t>
      </w:r>
      <w:r w:rsidRPr="002B1D54">
        <w:rPr>
          <w:sz w:val="28"/>
          <w:szCs w:val="28"/>
        </w:rPr>
        <w:t xml:space="preserve">: </w:t>
      </w:r>
      <w:bookmarkStart w:id="147" w:name="_Hlk88299978"/>
      <w:r w:rsidRPr="002B1D54">
        <w:rPr>
          <w:sz w:val="28"/>
          <w:szCs w:val="28"/>
        </w:rPr>
        <w:t xml:space="preserve">принята в сумме </w:t>
      </w:r>
      <w:r w:rsidRPr="002B1D54">
        <w:rPr>
          <w:b/>
          <w:sz w:val="28"/>
          <w:szCs w:val="28"/>
        </w:rPr>
        <w:t>4 530,52</w:t>
      </w:r>
      <w:r w:rsidRPr="002B1D54">
        <w:rPr>
          <w:sz w:val="28"/>
          <w:szCs w:val="28"/>
        </w:rPr>
        <w:t xml:space="preserve"> тыс. руб. </w:t>
      </w:r>
      <w:bookmarkEnd w:id="147"/>
      <w:r w:rsidRPr="002B1D54">
        <w:rPr>
          <w:sz w:val="28"/>
          <w:szCs w:val="28"/>
        </w:rPr>
        <w:t xml:space="preserve">Объем электрической энергии принят на уровне </w:t>
      </w:r>
      <w:r w:rsidRPr="002B1D54">
        <w:rPr>
          <w:b/>
          <w:sz w:val="28"/>
          <w:szCs w:val="28"/>
        </w:rPr>
        <w:t>681,47</w:t>
      </w:r>
      <w:r w:rsidRPr="002B1D54">
        <w:rPr>
          <w:sz w:val="28"/>
          <w:szCs w:val="28"/>
        </w:rPr>
        <w:t xml:space="preserve"> тыс. кВт*ч, тариф электроэнергии принят на уровне – </w:t>
      </w:r>
      <w:r w:rsidRPr="002B1D54">
        <w:rPr>
          <w:b/>
          <w:sz w:val="28"/>
          <w:szCs w:val="28"/>
        </w:rPr>
        <w:t>6,65</w:t>
      </w:r>
      <w:r w:rsidRPr="002B1D54">
        <w:rPr>
          <w:sz w:val="28"/>
          <w:szCs w:val="28"/>
        </w:rPr>
        <w:t xml:space="preserve"> руб./кВт*ч (по тарифу за 2020 год с учетом ИЦП в сфере обеспечения электрической энергией, газом и паром Минэкономразвития России на 2021 год (103,4%), на 2022 год (103,5%) (6,21*103,4%*103,5%= 6,65);</w:t>
      </w:r>
    </w:p>
    <w:p w14:paraId="5DE8363A" w14:textId="77777777" w:rsidR="002B1D54" w:rsidRPr="002B1D54" w:rsidRDefault="002B1D54" w:rsidP="002B1D54">
      <w:pPr>
        <w:tabs>
          <w:tab w:val="left" w:pos="1134"/>
        </w:tabs>
        <w:ind w:firstLine="709"/>
        <w:jc w:val="both"/>
        <w:rPr>
          <w:sz w:val="28"/>
          <w:szCs w:val="28"/>
        </w:rPr>
      </w:pPr>
      <w:r w:rsidRPr="002B1D54">
        <w:rPr>
          <w:sz w:val="28"/>
          <w:szCs w:val="28"/>
        </w:rPr>
        <w:t xml:space="preserve">- </w:t>
      </w:r>
      <w:r w:rsidRPr="002B1D54">
        <w:rPr>
          <w:sz w:val="28"/>
          <w:szCs w:val="28"/>
          <w:u w:val="single"/>
        </w:rPr>
        <w:t>энергия по уровню напряжения СН2</w:t>
      </w:r>
      <w:r w:rsidRPr="002B1D54">
        <w:rPr>
          <w:sz w:val="28"/>
          <w:szCs w:val="28"/>
        </w:rPr>
        <w:t xml:space="preserve">: принята в сумме </w:t>
      </w:r>
      <w:r w:rsidRPr="002B1D54">
        <w:rPr>
          <w:b/>
          <w:sz w:val="28"/>
          <w:szCs w:val="28"/>
        </w:rPr>
        <w:t>2 033,64</w:t>
      </w:r>
      <w:r w:rsidRPr="002B1D54">
        <w:rPr>
          <w:sz w:val="28"/>
          <w:szCs w:val="28"/>
        </w:rPr>
        <w:t xml:space="preserve"> тыс. руб. Объем электрической энергии принят на уровне </w:t>
      </w:r>
      <w:r w:rsidRPr="002B1D54">
        <w:rPr>
          <w:b/>
          <w:sz w:val="28"/>
          <w:szCs w:val="28"/>
        </w:rPr>
        <w:t>423,08</w:t>
      </w:r>
      <w:r w:rsidRPr="002B1D54">
        <w:rPr>
          <w:sz w:val="28"/>
          <w:szCs w:val="28"/>
        </w:rPr>
        <w:t xml:space="preserve"> тыс. кВт*ч, тариф электроэнергии принят на уровне – </w:t>
      </w:r>
      <w:r w:rsidRPr="002B1D54">
        <w:rPr>
          <w:b/>
          <w:sz w:val="28"/>
          <w:szCs w:val="28"/>
        </w:rPr>
        <w:t>4,81</w:t>
      </w:r>
      <w:r w:rsidRPr="002B1D54">
        <w:rPr>
          <w:sz w:val="28"/>
          <w:szCs w:val="28"/>
        </w:rPr>
        <w:t xml:space="preserve"> руб./кВт*ч (по тарифу за 2020 год с учетом ИЦП в сфере обеспечения электрической энергией, газом и паром Минэкономразвития России на 2021 год (103,4%), на 2022 год (103,5%) (4,49*103,4%*103,5%= 4,81).</w:t>
      </w:r>
    </w:p>
    <w:p w14:paraId="3075436F" w14:textId="77777777" w:rsidR="002B1D54" w:rsidRPr="002B1D54" w:rsidRDefault="002B1D54" w:rsidP="002B1D54">
      <w:pPr>
        <w:tabs>
          <w:tab w:val="left" w:pos="1134"/>
        </w:tabs>
        <w:ind w:firstLine="709"/>
        <w:jc w:val="both"/>
        <w:rPr>
          <w:sz w:val="28"/>
          <w:szCs w:val="28"/>
        </w:rPr>
      </w:pPr>
      <w:r w:rsidRPr="002B1D54">
        <w:rPr>
          <w:sz w:val="28"/>
          <w:szCs w:val="28"/>
        </w:rPr>
        <w:t xml:space="preserve"> Расчет средневзвешенного тарифа по уровням напряжения за 2020 год представлен в таблице № 2.</w:t>
      </w:r>
    </w:p>
    <w:p w14:paraId="1DA8D68A" w14:textId="77777777" w:rsidR="002B1D54" w:rsidRPr="002B1D54" w:rsidRDefault="002B1D54" w:rsidP="002B1D54">
      <w:pPr>
        <w:tabs>
          <w:tab w:val="left" w:pos="1134"/>
        </w:tabs>
        <w:ind w:left="284" w:firstLine="425"/>
        <w:jc w:val="right"/>
        <w:rPr>
          <w:sz w:val="28"/>
          <w:szCs w:val="28"/>
        </w:rPr>
      </w:pPr>
      <w:r w:rsidRPr="002B1D54">
        <w:rPr>
          <w:sz w:val="28"/>
          <w:szCs w:val="28"/>
        </w:rPr>
        <w:t>Таблица № 2</w:t>
      </w:r>
    </w:p>
    <w:p w14:paraId="713B1E1B" w14:textId="77777777" w:rsidR="002B1D54" w:rsidRPr="002B1D54" w:rsidRDefault="002B1D54" w:rsidP="002B1D54">
      <w:pPr>
        <w:tabs>
          <w:tab w:val="left" w:pos="1134"/>
        </w:tabs>
        <w:ind w:left="284" w:firstLine="425"/>
        <w:jc w:val="right"/>
        <w:rPr>
          <w:b/>
          <w:color w:val="FF0000"/>
          <w:sz w:val="28"/>
          <w:szCs w:val="28"/>
          <w:u w:val="single"/>
        </w:rPr>
      </w:pPr>
    </w:p>
    <w:p w14:paraId="03FEF7EF" w14:textId="33B4D208" w:rsidR="002B1D54" w:rsidRPr="002B1D54" w:rsidRDefault="002B1D54" w:rsidP="002B1D54">
      <w:pPr>
        <w:tabs>
          <w:tab w:val="left" w:pos="1134"/>
        </w:tabs>
        <w:ind w:left="284" w:firstLine="425"/>
        <w:rPr>
          <w:b/>
          <w:color w:val="FF0000"/>
          <w:sz w:val="28"/>
          <w:szCs w:val="28"/>
          <w:u w:val="single"/>
        </w:rPr>
      </w:pPr>
      <w:r w:rsidRPr="002B1D54">
        <w:rPr>
          <w:noProof/>
          <w:szCs w:val="20"/>
        </w:rPr>
        <w:drawing>
          <wp:inline distT="0" distB="0" distL="0" distR="0" wp14:anchorId="3BE53DEC" wp14:editId="4794D4CF">
            <wp:extent cx="5380355" cy="3830955"/>
            <wp:effectExtent l="0" t="0" r="0" b="0"/>
            <wp:docPr id="22455" name="Рисунок 2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80355" cy="3830955"/>
                    </a:xfrm>
                    <a:prstGeom prst="rect">
                      <a:avLst/>
                    </a:prstGeom>
                    <a:noFill/>
                    <a:ln>
                      <a:noFill/>
                    </a:ln>
                  </pic:spPr>
                </pic:pic>
              </a:graphicData>
            </a:graphic>
          </wp:inline>
        </w:drawing>
      </w:r>
    </w:p>
    <w:p w14:paraId="677A44B1" w14:textId="77777777" w:rsidR="002B1D54" w:rsidRPr="002B1D54" w:rsidRDefault="002B1D54" w:rsidP="002B1D54">
      <w:pPr>
        <w:tabs>
          <w:tab w:val="left" w:pos="1134"/>
        </w:tabs>
        <w:ind w:left="284" w:firstLine="425"/>
        <w:rPr>
          <w:b/>
          <w:color w:val="FF0000"/>
          <w:sz w:val="28"/>
          <w:szCs w:val="28"/>
          <w:u w:val="single"/>
        </w:rPr>
      </w:pPr>
    </w:p>
    <w:p w14:paraId="58AA3555" w14:textId="77777777" w:rsidR="002B1D54" w:rsidRPr="002B1D54" w:rsidRDefault="002B1D54" w:rsidP="002B1D54">
      <w:pPr>
        <w:tabs>
          <w:tab w:val="left" w:pos="1134"/>
        </w:tabs>
        <w:ind w:left="284" w:firstLine="425"/>
        <w:jc w:val="center"/>
        <w:rPr>
          <w:b/>
          <w:sz w:val="28"/>
          <w:szCs w:val="28"/>
          <w:u w:val="single"/>
        </w:rPr>
      </w:pPr>
      <w:r w:rsidRPr="002B1D54">
        <w:rPr>
          <w:b/>
          <w:sz w:val="28"/>
          <w:szCs w:val="28"/>
          <w:u w:val="single"/>
        </w:rPr>
        <w:t>Амортизация</w:t>
      </w:r>
    </w:p>
    <w:p w14:paraId="14CCE176" w14:textId="77777777" w:rsidR="002B1D54" w:rsidRPr="002B1D54" w:rsidRDefault="002B1D54" w:rsidP="002B1D54">
      <w:pPr>
        <w:autoSpaceDE w:val="0"/>
        <w:autoSpaceDN w:val="0"/>
        <w:adjustRightInd w:val="0"/>
        <w:ind w:firstLine="709"/>
        <w:jc w:val="both"/>
        <w:rPr>
          <w:sz w:val="28"/>
          <w:szCs w:val="28"/>
        </w:rPr>
      </w:pPr>
      <w:r w:rsidRPr="002B1D54">
        <w:rPr>
          <w:sz w:val="28"/>
          <w:szCs w:val="28"/>
        </w:rPr>
        <w:t xml:space="preserve">        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12F22EB5" w14:textId="77777777" w:rsidR="002B1D54" w:rsidRPr="002B1D54" w:rsidRDefault="002B1D54" w:rsidP="002B1D54">
      <w:pPr>
        <w:autoSpaceDE w:val="0"/>
        <w:autoSpaceDN w:val="0"/>
        <w:adjustRightInd w:val="0"/>
        <w:ind w:left="284" w:hanging="284"/>
        <w:jc w:val="both"/>
        <w:rPr>
          <w:sz w:val="16"/>
          <w:szCs w:val="28"/>
        </w:rPr>
      </w:pPr>
    </w:p>
    <w:p w14:paraId="6FF68A20" w14:textId="77777777" w:rsidR="002B1D54" w:rsidRPr="002B1D54" w:rsidRDefault="002B1D54" w:rsidP="002B1D54">
      <w:pPr>
        <w:tabs>
          <w:tab w:val="left" w:pos="1134"/>
        </w:tabs>
        <w:ind w:left="284" w:firstLine="425"/>
        <w:jc w:val="center"/>
        <w:rPr>
          <w:b/>
          <w:sz w:val="28"/>
          <w:szCs w:val="28"/>
          <w:u w:val="single"/>
        </w:rPr>
      </w:pPr>
      <w:r w:rsidRPr="002B1D54">
        <w:rPr>
          <w:b/>
          <w:sz w:val="28"/>
          <w:szCs w:val="28"/>
          <w:u w:val="single"/>
        </w:rPr>
        <w:t>«Амортизация основных средств»</w:t>
      </w:r>
    </w:p>
    <w:p w14:paraId="601DEC8D" w14:textId="77777777" w:rsidR="002B1D54" w:rsidRPr="002B1D54" w:rsidRDefault="002B1D54" w:rsidP="002B1D54">
      <w:pPr>
        <w:tabs>
          <w:tab w:val="left" w:pos="1134"/>
        </w:tabs>
        <w:ind w:firstLine="709"/>
        <w:jc w:val="both"/>
        <w:rPr>
          <w:sz w:val="28"/>
          <w:szCs w:val="28"/>
        </w:rPr>
      </w:pPr>
      <w:r w:rsidRPr="002B1D54">
        <w:rPr>
          <w:sz w:val="28"/>
          <w:szCs w:val="28"/>
        </w:rPr>
        <w:t xml:space="preserve">РЭК Кузбасса расходы по данной статье для учета в необходимой валовой выручке на 2022 год не утверждались. </w:t>
      </w:r>
    </w:p>
    <w:p w14:paraId="7708D208" w14:textId="77777777" w:rsidR="002B1D54" w:rsidRPr="002B1D54" w:rsidRDefault="002B1D54" w:rsidP="002B1D54">
      <w:pPr>
        <w:tabs>
          <w:tab w:val="left" w:pos="1134"/>
        </w:tabs>
        <w:ind w:firstLine="709"/>
        <w:jc w:val="both"/>
        <w:rPr>
          <w:sz w:val="28"/>
          <w:szCs w:val="28"/>
        </w:rPr>
      </w:pPr>
      <w:r w:rsidRPr="002B1D54">
        <w:rPr>
          <w:sz w:val="28"/>
          <w:szCs w:val="28"/>
        </w:rPr>
        <w:t>Предприятием в целях корректировки расходы по данной статье не заявлены.</w:t>
      </w:r>
    </w:p>
    <w:p w14:paraId="286E83EE" w14:textId="77777777" w:rsidR="002B1D54" w:rsidRPr="002B1D54" w:rsidRDefault="002B1D54" w:rsidP="002B1D54">
      <w:pPr>
        <w:tabs>
          <w:tab w:val="left" w:pos="1134"/>
        </w:tabs>
        <w:ind w:firstLine="709"/>
        <w:jc w:val="both"/>
        <w:rPr>
          <w:color w:val="FF0000"/>
          <w:sz w:val="28"/>
          <w:szCs w:val="28"/>
        </w:rPr>
      </w:pPr>
    </w:p>
    <w:p w14:paraId="32C8013A" w14:textId="77777777" w:rsidR="002B1D54" w:rsidRPr="002B1D54" w:rsidRDefault="002B1D54" w:rsidP="002B1D54">
      <w:pPr>
        <w:tabs>
          <w:tab w:val="left" w:pos="1134"/>
        </w:tabs>
        <w:ind w:left="284" w:firstLine="425"/>
        <w:jc w:val="center"/>
        <w:rPr>
          <w:b/>
          <w:sz w:val="28"/>
          <w:szCs w:val="28"/>
          <w:u w:val="single"/>
        </w:rPr>
      </w:pPr>
      <w:r w:rsidRPr="002B1D54">
        <w:rPr>
          <w:b/>
          <w:sz w:val="28"/>
          <w:szCs w:val="28"/>
          <w:u w:val="single"/>
        </w:rPr>
        <w:t>Неподконтрольные расходы</w:t>
      </w:r>
    </w:p>
    <w:p w14:paraId="3DE3D7A6" w14:textId="77777777" w:rsidR="002B1D54" w:rsidRPr="002B1D54" w:rsidRDefault="002B1D54" w:rsidP="002B1D54">
      <w:pPr>
        <w:widowControl w:val="0"/>
        <w:autoSpaceDE w:val="0"/>
        <w:autoSpaceDN w:val="0"/>
        <w:adjustRightInd w:val="0"/>
        <w:ind w:firstLine="709"/>
        <w:jc w:val="both"/>
        <w:rPr>
          <w:sz w:val="28"/>
          <w:szCs w:val="28"/>
        </w:rPr>
      </w:pPr>
      <w:r w:rsidRPr="002B1D54">
        <w:rPr>
          <w:sz w:val="28"/>
          <w:szCs w:val="28"/>
        </w:rPr>
        <w:t>Неподконтрольные расходы в соответствии с Методическими указаниями включают в себя:</w:t>
      </w:r>
    </w:p>
    <w:p w14:paraId="68D4E361" w14:textId="77777777" w:rsidR="002B1D54" w:rsidRPr="002B1D54" w:rsidRDefault="002B1D54" w:rsidP="002B1D54">
      <w:pPr>
        <w:autoSpaceDE w:val="0"/>
        <w:autoSpaceDN w:val="0"/>
        <w:adjustRightInd w:val="0"/>
        <w:ind w:firstLine="709"/>
        <w:jc w:val="both"/>
        <w:rPr>
          <w:sz w:val="28"/>
          <w:szCs w:val="28"/>
        </w:rPr>
      </w:pPr>
      <w:r w:rsidRPr="002B1D54">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4A23E58B" w14:textId="77777777" w:rsidR="002B1D54" w:rsidRPr="002B1D54" w:rsidRDefault="002B1D54" w:rsidP="002B1D54">
      <w:pPr>
        <w:autoSpaceDE w:val="0"/>
        <w:autoSpaceDN w:val="0"/>
        <w:adjustRightInd w:val="0"/>
        <w:ind w:firstLine="709"/>
        <w:jc w:val="both"/>
        <w:rPr>
          <w:sz w:val="28"/>
          <w:szCs w:val="28"/>
        </w:rPr>
      </w:pPr>
      <w:r w:rsidRPr="002B1D54">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5E29CF26" w14:textId="77777777" w:rsidR="002B1D54" w:rsidRPr="002B1D54" w:rsidRDefault="002B1D54" w:rsidP="002B1D54">
      <w:pPr>
        <w:autoSpaceDE w:val="0"/>
        <w:autoSpaceDN w:val="0"/>
        <w:adjustRightInd w:val="0"/>
        <w:ind w:firstLine="540"/>
        <w:jc w:val="both"/>
        <w:rPr>
          <w:sz w:val="28"/>
          <w:szCs w:val="28"/>
        </w:rPr>
      </w:pPr>
      <w:r w:rsidRPr="002B1D54">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04FCD3DA" w14:textId="77777777" w:rsidR="002B1D54" w:rsidRPr="002B1D54" w:rsidRDefault="002B1D54" w:rsidP="002B1D54">
      <w:pPr>
        <w:autoSpaceDE w:val="0"/>
        <w:autoSpaceDN w:val="0"/>
        <w:adjustRightInd w:val="0"/>
        <w:ind w:firstLine="540"/>
        <w:jc w:val="both"/>
        <w:rPr>
          <w:sz w:val="28"/>
          <w:szCs w:val="28"/>
        </w:rPr>
      </w:pPr>
      <w:r w:rsidRPr="002B1D54">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72580D03" w14:textId="77777777" w:rsidR="002B1D54" w:rsidRPr="002B1D54" w:rsidRDefault="002B1D54" w:rsidP="002B1D54">
      <w:pPr>
        <w:autoSpaceDE w:val="0"/>
        <w:autoSpaceDN w:val="0"/>
        <w:adjustRightInd w:val="0"/>
        <w:ind w:firstLine="540"/>
        <w:jc w:val="both"/>
        <w:rPr>
          <w:sz w:val="28"/>
          <w:szCs w:val="28"/>
        </w:rPr>
      </w:pPr>
      <w:r w:rsidRPr="002B1D54">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36F81C7C" w14:textId="77777777" w:rsidR="002B1D54" w:rsidRPr="002B1D54" w:rsidRDefault="002B1D54" w:rsidP="002B1D54">
      <w:pPr>
        <w:autoSpaceDE w:val="0"/>
        <w:autoSpaceDN w:val="0"/>
        <w:adjustRightInd w:val="0"/>
        <w:ind w:firstLine="540"/>
        <w:jc w:val="both"/>
        <w:rPr>
          <w:sz w:val="28"/>
          <w:szCs w:val="28"/>
        </w:rPr>
      </w:pPr>
      <w:r w:rsidRPr="002B1D54">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67698634" w14:textId="77777777" w:rsidR="002B1D54" w:rsidRPr="002B1D54" w:rsidRDefault="002B1D54" w:rsidP="002B1D54">
      <w:pPr>
        <w:autoSpaceDE w:val="0"/>
        <w:autoSpaceDN w:val="0"/>
        <w:adjustRightInd w:val="0"/>
        <w:ind w:firstLine="540"/>
        <w:jc w:val="both"/>
        <w:rPr>
          <w:sz w:val="28"/>
          <w:szCs w:val="28"/>
        </w:rPr>
      </w:pPr>
      <w:r w:rsidRPr="002B1D54">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564E6BD4" w14:textId="77777777" w:rsidR="002B1D54" w:rsidRPr="002B1D54" w:rsidRDefault="002B1D54" w:rsidP="002B1D54">
      <w:pPr>
        <w:ind w:firstLine="540"/>
        <w:jc w:val="both"/>
        <w:rPr>
          <w:sz w:val="28"/>
          <w:szCs w:val="28"/>
        </w:rPr>
      </w:pPr>
      <w:r w:rsidRPr="002B1D54">
        <w:rPr>
          <w:sz w:val="28"/>
          <w:szCs w:val="28"/>
        </w:rPr>
        <w:t xml:space="preserve">8) расходы на концессионную плату (введен </w:t>
      </w:r>
      <w:hyperlink r:id="rId81" w:history="1">
        <w:r w:rsidRPr="002B1D54">
          <w:rPr>
            <w:sz w:val="28"/>
            <w:szCs w:val="28"/>
          </w:rPr>
          <w:t>Приказом ФАС России</w:t>
        </w:r>
      </w:hyperlink>
      <w:r w:rsidRPr="002B1D54">
        <w:rPr>
          <w:sz w:val="28"/>
          <w:szCs w:val="28"/>
        </w:rPr>
        <w:t xml:space="preserve"> от 30.06.2017 № 868/17);</w:t>
      </w:r>
    </w:p>
    <w:p w14:paraId="198B9649" w14:textId="77777777" w:rsidR="002B1D54" w:rsidRPr="002B1D54" w:rsidRDefault="002B1D54" w:rsidP="002B1D54">
      <w:pPr>
        <w:autoSpaceDE w:val="0"/>
        <w:autoSpaceDN w:val="0"/>
        <w:adjustRightInd w:val="0"/>
        <w:ind w:firstLine="540"/>
        <w:jc w:val="both"/>
        <w:rPr>
          <w:sz w:val="28"/>
          <w:szCs w:val="28"/>
        </w:rPr>
      </w:pPr>
      <w:r w:rsidRPr="002B1D54">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2B1D54">
        <w:rPr>
          <w:sz w:val="28"/>
          <w:szCs w:val="28"/>
        </w:rPr>
        <w:t>концедента</w:t>
      </w:r>
      <w:proofErr w:type="spellEnd"/>
      <w:r w:rsidRPr="002B1D54">
        <w:rPr>
          <w:sz w:val="28"/>
          <w:szCs w:val="28"/>
        </w:rPr>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2B1D54">
        <w:rPr>
          <w:sz w:val="28"/>
          <w:szCs w:val="28"/>
        </w:rPr>
        <w:t>концедентом</w:t>
      </w:r>
      <w:proofErr w:type="spellEnd"/>
      <w:r w:rsidRPr="002B1D54">
        <w:rPr>
          <w:sz w:val="28"/>
          <w:szCs w:val="28"/>
        </w:rPr>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w:t>
      </w:r>
      <w:proofErr w:type="spellStart"/>
      <w:r w:rsidRPr="002B1D54">
        <w:rPr>
          <w:sz w:val="28"/>
          <w:szCs w:val="28"/>
        </w:rPr>
        <w:t>концеденту</w:t>
      </w:r>
      <w:proofErr w:type="spellEnd"/>
      <w:r w:rsidRPr="002B1D54">
        <w:rPr>
          <w:sz w:val="28"/>
          <w:szCs w:val="28"/>
        </w:rPr>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w:t>
      </w:r>
      <w:proofErr w:type="spellStart"/>
      <w:r w:rsidRPr="002B1D54">
        <w:rPr>
          <w:sz w:val="28"/>
          <w:szCs w:val="28"/>
        </w:rPr>
        <w:t>концедент</w:t>
      </w:r>
      <w:proofErr w:type="spellEnd"/>
      <w:r w:rsidRPr="002B1D54">
        <w:rPr>
          <w:sz w:val="28"/>
          <w:szCs w:val="28"/>
        </w:rPr>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1B112213" w14:textId="77777777" w:rsidR="002B1D54" w:rsidRPr="002B1D54" w:rsidRDefault="002B1D54" w:rsidP="002B1D54">
      <w:pPr>
        <w:tabs>
          <w:tab w:val="left" w:pos="1134"/>
        </w:tabs>
        <w:ind w:firstLine="567"/>
        <w:jc w:val="both"/>
        <w:rPr>
          <w:sz w:val="28"/>
          <w:szCs w:val="28"/>
        </w:rPr>
      </w:pPr>
      <w:r w:rsidRPr="002B1D54">
        <w:rPr>
          <w:sz w:val="28"/>
          <w:szCs w:val="28"/>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7B54E52D" w14:textId="77777777" w:rsidR="002B1D54" w:rsidRPr="002B1D54" w:rsidRDefault="002B1D54" w:rsidP="002B1D54">
      <w:pPr>
        <w:tabs>
          <w:tab w:val="left" w:pos="1134"/>
        </w:tabs>
        <w:ind w:left="284"/>
        <w:jc w:val="both"/>
        <w:rPr>
          <w:color w:val="FF0000"/>
          <w:sz w:val="16"/>
          <w:szCs w:val="16"/>
        </w:rPr>
      </w:pPr>
    </w:p>
    <w:p w14:paraId="02E8EAFC" w14:textId="77777777" w:rsidR="002B1D54" w:rsidRPr="002B1D54" w:rsidRDefault="002B1D54" w:rsidP="002B1D54">
      <w:pPr>
        <w:tabs>
          <w:tab w:val="left" w:pos="1134"/>
        </w:tabs>
        <w:ind w:firstLine="709"/>
        <w:jc w:val="both"/>
        <w:rPr>
          <w:sz w:val="28"/>
          <w:szCs w:val="28"/>
        </w:rPr>
      </w:pPr>
      <w:r w:rsidRPr="002B1D54">
        <w:rPr>
          <w:sz w:val="28"/>
          <w:szCs w:val="28"/>
        </w:rPr>
        <w:t>Неподконтрольные расходы на 2022 год утверждены РЭК Кузбасса в размере 528,56 тыс. руб.</w:t>
      </w:r>
    </w:p>
    <w:p w14:paraId="3C8B6DEF" w14:textId="77777777" w:rsidR="002B1D54" w:rsidRPr="002B1D54" w:rsidRDefault="002B1D54" w:rsidP="002B1D54">
      <w:pPr>
        <w:tabs>
          <w:tab w:val="left" w:pos="1134"/>
        </w:tabs>
        <w:ind w:firstLine="709"/>
        <w:jc w:val="both"/>
        <w:rPr>
          <w:sz w:val="28"/>
          <w:szCs w:val="28"/>
        </w:rPr>
      </w:pPr>
      <w:r w:rsidRPr="002B1D54">
        <w:rPr>
          <w:sz w:val="28"/>
          <w:szCs w:val="28"/>
        </w:rPr>
        <w:t xml:space="preserve">Предприятием в целях корректировки неподконтрольные расходы предложены на уровне 536,16 тыс. руб. </w:t>
      </w:r>
    </w:p>
    <w:p w14:paraId="4C053FFE" w14:textId="77777777" w:rsidR="002B1D54" w:rsidRPr="002B1D54" w:rsidRDefault="002B1D54" w:rsidP="002B1D54">
      <w:pPr>
        <w:tabs>
          <w:tab w:val="left" w:pos="1134"/>
        </w:tabs>
        <w:ind w:firstLine="709"/>
        <w:jc w:val="both"/>
        <w:rPr>
          <w:sz w:val="28"/>
          <w:szCs w:val="28"/>
        </w:rPr>
      </w:pPr>
      <w:r w:rsidRPr="002B1D54">
        <w:rPr>
          <w:sz w:val="28"/>
          <w:szCs w:val="28"/>
        </w:rPr>
        <w:t>Неподконтрольные расходы на 2022 год по статьям затрат определены на следующем уровне</w:t>
      </w:r>
      <w:r w:rsidRPr="002B1D54">
        <w:rPr>
          <w:color w:val="FF0000"/>
          <w:sz w:val="28"/>
          <w:szCs w:val="28"/>
        </w:rPr>
        <w:t xml:space="preserve"> </w:t>
      </w:r>
      <w:r w:rsidRPr="002B1D54">
        <w:rPr>
          <w:b/>
          <w:i/>
          <w:sz w:val="32"/>
          <w:szCs w:val="28"/>
          <w:u w:val="single"/>
        </w:rPr>
        <w:t>365,24</w:t>
      </w:r>
      <w:r w:rsidRPr="002B1D54">
        <w:rPr>
          <w:color w:val="FF0000"/>
          <w:sz w:val="32"/>
          <w:szCs w:val="28"/>
        </w:rPr>
        <w:t xml:space="preserve"> </w:t>
      </w:r>
      <w:r w:rsidRPr="002B1D54">
        <w:rPr>
          <w:sz w:val="28"/>
          <w:szCs w:val="28"/>
        </w:rPr>
        <w:t>тыс. руб., в том числе:</w:t>
      </w:r>
    </w:p>
    <w:p w14:paraId="0074DFC6" w14:textId="77777777" w:rsidR="002B1D54" w:rsidRPr="002B1D54" w:rsidRDefault="002B1D54" w:rsidP="002B1D54">
      <w:pPr>
        <w:tabs>
          <w:tab w:val="left" w:pos="1134"/>
        </w:tabs>
        <w:ind w:firstLine="709"/>
        <w:jc w:val="both"/>
        <w:rPr>
          <w:sz w:val="28"/>
          <w:szCs w:val="28"/>
        </w:rPr>
      </w:pPr>
    </w:p>
    <w:p w14:paraId="1EB96302" w14:textId="77777777" w:rsidR="002B1D54" w:rsidRPr="002B1D54" w:rsidRDefault="002B1D54" w:rsidP="002B1D54">
      <w:pPr>
        <w:tabs>
          <w:tab w:val="left" w:pos="1134"/>
        </w:tabs>
        <w:ind w:firstLine="709"/>
        <w:jc w:val="center"/>
        <w:rPr>
          <w:b/>
          <w:sz w:val="28"/>
          <w:szCs w:val="28"/>
          <w:u w:val="single"/>
        </w:rPr>
      </w:pPr>
      <w:r w:rsidRPr="002B1D54">
        <w:rPr>
          <w:b/>
          <w:sz w:val="28"/>
          <w:szCs w:val="28"/>
          <w:u w:val="single"/>
        </w:rPr>
        <w:t>«Расходы на арендную плату»</w:t>
      </w:r>
    </w:p>
    <w:p w14:paraId="4918006B" w14:textId="77777777" w:rsidR="002B1D54" w:rsidRPr="002B1D54" w:rsidRDefault="002B1D54" w:rsidP="002B1D54">
      <w:pPr>
        <w:tabs>
          <w:tab w:val="left" w:pos="1134"/>
        </w:tabs>
        <w:ind w:left="284"/>
        <w:jc w:val="center"/>
        <w:rPr>
          <w:b/>
          <w:sz w:val="28"/>
          <w:szCs w:val="28"/>
          <w:u w:val="single"/>
        </w:rPr>
      </w:pPr>
    </w:p>
    <w:p w14:paraId="38D4F328" w14:textId="77777777" w:rsidR="002B1D54" w:rsidRPr="002B1D54" w:rsidRDefault="002B1D54" w:rsidP="002B1D54">
      <w:pPr>
        <w:autoSpaceDE w:val="0"/>
        <w:autoSpaceDN w:val="0"/>
        <w:adjustRightInd w:val="0"/>
        <w:ind w:firstLine="709"/>
        <w:jc w:val="both"/>
        <w:rPr>
          <w:bCs/>
          <w:sz w:val="28"/>
          <w:szCs w:val="28"/>
        </w:rPr>
      </w:pPr>
      <w:r w:rsidRPr="002B1D54">
        <w:rPr>
          <w:bCs/>
          <w:sz w:val="28"/>
          <w:szCs w:val="28"/>
        </w:rPr>
        <w:t>В соответствии с пунктом 29 Методических указаний расходы на арендную плату и лизинговые платежи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w:t>
      </w:r>
    </w:p>
    <w:p w14:paraId="5C812570" w14:textId="77777777" w:rsidR="002B1D54" w:rsidRPr="002B1D54" w:rsidRDefault="002B1D54" w:rsidP="002B1D54">
      <w:pPr>
        <w:autoSpaceDE w:val="0"/>
        <w:autoSpaceDN w:val="0"/>
        <w:adjustRightInd w:val="0"/>
        <w:ind w:firstLine="709"/>
        <w:jc w:val="both"/>
        <w:rPr>
          <w:bCs/>
          <w:sz w:val="28"/>
          <w:szCs w:val="28"/>
        </w:rPr>
      </w:pPr>
      <w:r w:rsidRPr="002B1D54">
        <w:rPr>
          <w:bCs/>
          <w:sz w:val="28"/>
          <w:szCs w:val="28"/>
        </w:rPr>
        <w:t>Экономически обоснованный размер арендной платы или лизингового платежа определяется исходя из принципа возмещения арендодателю (лизингодателю) амортизации, налогов на имущество, в том числе на землю, и других обязательных платежей собственника, передаваемого в аренду (лизинг) имущества, связанных с владением указанным имуществом. Экономически обоснованный уровень размера арендной платы или лизингового платежа не может превышать размер, установленный в конкурсной документации или документации об аукционе, если арендная плата (лизинговый платеж) являлись критерием конкурса или аукциона на заключение соответствующего договора.</w:t>
      </w:r>
    </w:p>
    <w:p w14:paraId="618626B5" w14:textId="77777777" w:rsidR="002B1D54" w:rsidRPr="002B1D54" w:rsidRDefault="002B1D54" w:rsidP="002B1D54">
      <w:pPr>
        <w:tabs>
          <w:tab w:val="left" w:pos="1134"/>
        </w:tabs>
        <w:ind w:firstLine="709"/>
        <w:jc w:val="both"/>
        <w:rPr>
          <w:sz w:val="28"/>
          <w:szCs w:val="28"/>
        </w:rPr>
      </w:pPr>
      <w:r w:rsidRPr="002B1D54">
        <w:rPr>
          <w:bCs/>
          <w:sz w:val="28"/>
          <w:szCs w:val="28"/>
        </w:rPr>
        <w:t>РЭК Кузбасса</w:t>
      </w:r>
      <w:r w:rsidRPr="002B1D54">
        <w:rPr>
          <w:sz w:val="28"/>
          <w:szCs w:val="28"/>
        </w:rPr>
        <w:t xml:space="preserve"> расходы по статье на 2022 год не утверждались.</w:t>
      </w:r>
    </w:p>
    <w:p w14:paraId="7287D29B" w14:textId="77777777" w:rsidR="002B1D54" w:rsidRPr="002B1D54" w:rsidRDefault="002B1D54" w:rsidP="002B1D54">
      <w:pPr>
        <w:tabs>
          <w:tab w:val="left" w:pos="1134"/>
        </w:tabs>
        <w:ind w:firstLine="709"/>
        <w:jc w:val="both"/>
        <w:rPr>
          <w:sz w:val="28"/>
          <w:szCs w:val="28"/>
        </w:rPr>
      </w:pPr>
      <w:r w:rsidRPr="002B1D54">
        <w:rPr>
          <w:sz w:val="28"/>
          <w:szCs w:val="28"/>
        </w:rPr>
        <w:t xml:space="preserve">Организацией предложены затраты в сумме </w:t>
      </w:r>
      <w:r w:rsidRPr="002B1D54">
        <w:rPr>
          <w:b/>
          <w:sz w:val="28"/>
          <w:szCs w:val="28"/>
        </w:rPr>
        <w:t>70,60</w:t>
      </w:r>
      <w:r w:rsidRPr="002B1D54">
        <w:rPr>
          <w:sz w:val="28"/>
          <w:szCs w:val="28"/>
        </w:rPr>
        <w:t xml:space="preserve"> тыс. руб.</w:t>
      </w:r>
    </w:p>
    <w:p w14:paraId="5FA770E1" w14:textId="77777777" w:rsidR="002B1D54" w:rsidRPr="002B1D54" w:rsidRDefault="002B1D54" w:rsidP="002B1D54">
      <w:pPr>
        <w:tabs>
          <w:tab w:val="left" w:pos="1134"/>
        </w:tabs>
        <w:ind w:firstLine="709"/>
        <w:jc w:val="both"/>
        <w:rPr>
          <w:sz w:val="28"/>
          <w:szCs w:val="28"/>
        </w:rPr>
      </w:pPr>
      <w:r w:rsidRPr="002B1D54">
        <w:rPr>
          <w:sz w:val="28"/>
          <w:szCs w:val="28"/>
        </w:rPr>
        <w:t>В качестве обосновывающих документов представлены:</w:t>
      </w:r>
    </w:p>
    <w:p w14:paraId="35A24939" w14:textId="77777777" w:rsidR="002B1D54" w:rsidRPr="002B1D54" w:rsidRDefault="002B1D54" w:rsidP="002B1D54">
      <w:pPr>
        <w:tabs>
          <w:tab w:val="left" w:pos="1134"/>
        </w:tabs>
        <w:ind w:firstLine="709"/>
        <w:jc w:val="both"/>
        <w:rPr>
          <w:sz w:val="28"/>
          <w:szCs w:val="28"/>
        </w:rPr>
      </w:pPr>
      <w:r w:rsidRPr="002B1D54">
        <w:rPr>
          <w:sz w:val="28"/>
          <w:szCs w:val="28"/>
        </w:rPr>
        <w:t>- аналитический отчет за 2020 год по счету 20.19 «водоснабжение. Аренда земли»;</w:t>
      </w:r>
    </w:p>
    <w:p w14:paraId="2DDFCF3F" w14:textId="77777777" w:rsidR="002B1D54" w:rsidRPr="002B1D54" w:rsidRDefault="002B1D54" w:rsidP="002B1D54">
      <w:pPr>
        <w:tabs>
          <w:tab w:val="left" w:pos="1134"/>
        </w:tabs>
        <w:ind w:firstLine="709"/>
        <w:jc w:val="both"/>
        <w:rPr>
          <w:sz w:val="28"/>
          <w:szCs w:val="28"/>
        </w:rPr>
      </w:pPr>
      <w:r w:rsidRPr="002B1D54">
        <w:rPr>
          <w:sz w:val="28"/>
          <w:szCs w:val="28"/>
        </w:rPr>
        <w:t>- аналитический отчет за 2020 год по счету 20.21 «водоотведение. Аренда земли»;</w:t>
      </w:r>
    </w:p>
    <w:p w14:paraId="7E1E7EEC" w14:textId="77777777" w:rsidR="002B1D54" w:rsidRPr="002B1D54" w:rsidRDefault="002B1D54" w:rsidP="002B1D54">
      <w:pPr>
        <w:tabs>
          <w:tab w:val="left" w:pos="1134"/>
        </w:tabs>
        <w:ind w:firstLine="709"/>
        <w:jc w:val="both"/>
        <w:rPr>
          <w:sz w:val="28"/>
          <w:szCs w:val="28"/>
        </w:rPr>
      </w:pPr>
      <w:r w:rsidRPr="002B1D54">
        <w:rPr>
          <w:sz w:val="28"/>
          <w:szCs w:val="28"/>
        </w:rPr>
        <w:t>- сводная информация по статье «аренда земли» за 2020 и расчет на 2022 год;</w:t>
      </w:r>
    </w:p>
    <w:p w14:paraId="72F8182C" w14:textId="77777777" w:rsidR="002B1D54" w:rsidRPr="002B1D54" w:rsidRDefault="002B1D54" w:rsidP="002B1D54">
      <w:pPr>
        <w:tabs>
          <w:tab w:val="left" w:pos="1134"/>
        </w:tabs>
        <w:ind w:firstLine="709"/>
        <w:jc w:val="both"/>
        <w:rPr>
          <w:color w:val="FF0000"/>
          <w:sz w:val="28"/>
          <w:szCs w:val="28"/>
        </w:rPr>
      </w:pPr>
      <w:r w:rsidRPr="002B1D54">
        <w:rPr>
          <w:sz w:val="28"/>
          <w:szCs w:val="28"/>
        </w:rPr>
        <w:t>- копии договоров аренды земельных участков от 02.09.2020 № 81,</w:t>
      </w:r>
      <w:r w:rsidRPr="002B1D54">
        <w:rPr>
          <w:color w:val="FF0000"/>
          <w:sz w:val="28"/>
          <w:szCs w:val="28"/>
        </w:rPr>
        <w:t xml:space="preserve"> </w:t>
      </w:r>
      <w:r w:rsidRPr="002B1D54">
        <w:rPr>
          <w:sz w:val="28"/>
          <w:szCs w:val="28"/>
        </w:rPr>
        <w:t>от 01.11.2019 № 100,101,102,103,104,105,106.</w:t>
      </w:r>
    </w:p>
    <w:p w14:paraId="32C43451" w14:textId="77777777" w:rsidR="002B1D54" w:rsidRPr="002B1D54" w:rsidRDefault="002B1D54" w:rsidP="002B1D54">
      <w:pPr>
        <w:tabs>
          <w:tab w:val="left" w:pos="1134"/>
        </w:tabs>
        <w:ind w:firstLine="709"/>
        <w:jc w:val="both"/>
        <w:rPr>
          <w:sz w:val="28"/>
          <w:szCs w:val="28"/>
        </w:rPr>
      </w:pPr>
      <w:r w:rsidRPr="002B1D54">
        <w:rPr>
          <w:sz w:val="28"/>
          <w:szCs w:val="28"/>
        </w:rPr>
        <w:t xml:space="preserve">В процессе экспертизы определены расходы в сумме </w:t>
      </w:r>
      <w:r w:rsidRPr="002B1D54">
        <w:rPr>
          <w:b/>
          <w:i/>
          <w:sz w:val="28"/>
          <w:szCs w:val="28"/>
          <w:u w:val="single"/>
        </w:rPr>
        <w:t>66,51</w:t>
      </w:r>
      <w:r w:rsidRPr="002B1D54">
        <w:rPr>
          <w:sz w:val="28"/>
          <w:szCs w:val="28"/>
        </w:rPr>
        <w:t xml:space="preserve"> тыс. руб. в соответствии с представленными договорами аренды земельных участков под объекты холодного водоснабжения по факту 2020 года.</w:t>
      </w:r>
    </w:p>
    <w:p w14:paraId="2C17C34C" w14:textId="30EBC484" w:rsidR="002B1D54" w:rsidRPr="002B1D54" w:rsidRDefault="002B1D54" w:rsidP="002B1D54">
      <w:pPr>
        <w:tabs>
          <w:tab w:val="left" w:pos="1134"/>
        </w:tabs>
        <w:jc w:val="center"/>
        <w:rPr>
          <w:b/>
          <w:color w:val="FF0000"/>
          <w:sz w:val="28"/>
          <w:szCs w:val="28"/>
          <w:u w:val="single"/>
        </w:rPr>
      </w:pPr>
      <w:r w:rsidRPr="002B1D54">
        <w:rPr>
          <w:noProof/>
          <w:szCs w:val="20"/>
        </w:rPr>
        <w:drawing>
          <wp:inline distT="0" distB="0" distL="0" distR="0" wp14:anchorId="64855D59" wp14:editId="3955F02D">
            <wp:extent cx="6121400" cy="2175510"/>
            <wp:effectExtent l="0" t="0" r="0" b="0"/>
            <wp:docPr id="22454" name="Рисунок 2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1400" cy="2175510"/>
                    </a:xfrm>
                    <a:prstGeom prst="rect">
                      <a:avLst/>
                    </a:prstGeom>
                    <a:noFill/>
                    <a:ln>
                      <a:noFill/>
                    </a:ln>
                  </pic:spPr>
                </pic:pic>
              </a:graphicData>
            </a:graphic>
          </wp:inline>
        </w:drawing>
      </w:r>
      <w:r w:rsidRPr="002B1D54">
        <w:rPr>
          <w:b/>
          <w:color w:val="FF0000"/>
          <w:sz w:val="28"/>
          <w:szCs w:val="28"/>
          <w:u w:val="single"/>
        </w:rPr>
        <w:t xml:space="preserve"> </w:t>
      </w:r>
    </w:p>
    <w:p w14:paraId="26ABF31B" w14:textId="77777777" w:rsidR="002B1D54" w:rsidRPr="002B1D54" w:rsidRDefault="002B1D54" w:rsidP="002B1D54">
      <w:pPr>
        <w:tabs>
          <w:tab w:val="left" w:pos="1134"/>
        </w:tabs>
        <w:jc w:val="center"/>
        <w:rPr>
          <w:b/>
          <w:color w:val="FF0000"/>
          <w:sz w:val="28"/>
          <w:szCs w:val="28"/>
          <w:u w:val="single"/>
        </w:rPr>
      </w:pPr>
    </w:p>
    <w:p w14:paraId="2D9A2B00" w14:textId="77777777" w:rsidR="002B1D54" w:rsidRPr="002B1D54" w:rsidRDefault="002B1D54" w:rsidP="002B1D54">
      <w:pPr>
        <w:tabs>
          <w:tab w:val="left" w:pos="1134"/>
        </w:tabs>
        <w:jc w:val="center"/>
        <w:rPr>
          <w:b/>
          <w:sz w:val="28"/>
          <w:szCs w:val="28"/>
          <w:u w:val="single"/>
        </w:rPr>
      </w:pPr>
      <w:r w:rsidRPr="002B1D54">
        <w:rPr>
          <w:b/>
          <w:sz w:val="28"/>
          <w:szCs w:val="28"/>
          <w:u w:val="single"/>
        </w:rPr>
        <w:t>«Расходы, связанные с оплатой налогов и сборов»</w:t>
      </w:r>
    </w:p>
    <w:p w14:paraId="0E7070D3" w14:textId="77777777" w:rsidR="002B1D54" w:rsidRPr="002B1D54" w:rsidRDefault="002B1D54" w:rsidP="002B1D54">
      <w:pPr>
        <w:tabs>
          <w:tab w:val="left" w:pos="1134"/>
        </w:tabs>
        <w:jc w:val="center"/>
        <w:rPr>
          <w:b/>
          <w:sz w:val="28"/>
          <w:szCs w:val="28"/>
          <w:u w:val="single"/>
        </w:rPr>
      </w:pPr>
    </w:p>
    <w:p w14:paraId="0AA50F9E" w14:textId="77777777" w:rsidR="002B1D54" w:rsidRPr="002B1D54" w:rsidRDefault="002B1D54" w:rsidP="002B1D54">
      <w:pPr>
        <w:widowControl w:val="0"/>
        <w:autoSpaceDE w:val="0"/>
        <w:autoSpaceDN w:val="0"/>
        <w:adjustRightInd w:val="0"/>
        <w:ind w:firstLine="709"/>
        <w:jc w:val="both"/>
        <w:rPr>
          <w:sz w:val="28"/>
          <w:szCs w:val="28"/>
        </w:rPr>
      </w:pPr>
      <w:r w:rsidRPr="002B1D54">
        <w:rPr>
          <w:sz w:val="28"/>
          <w:szCs w:val="28"/>
        </w:rPr>
        <w:t>Согласно п. 30 Методических указаний, при определении размера расходов, связанных с уплатой налогов и сборов, учитываются:</w:t>
      </w:r>
    </w:p>
    <w:p w14:paraId="7954E661" w14:textId="77777777" w:rsidR="002B1D54" w:rsidRPr="002B1D54" w:rsidRDefault="002B1D54" w:rsidP="002B1D54">
      <w:pPr>
        <w:widowControl w:val="0"/>
        <w:autoSpaceDE w:val="0"/>
        <w:autoSpaceDN w:val="0"/>
        <w:adjustRightInd w:val="0"/>
        <w:ind w:left="284" w:firstLine="425"/>
        <w:jc w:val="both"/>
        <w:rPr>
          <w:sz w:val="28"/>
          <w:szCs w:val="28"/>
        </w:rPr>
      </w:pPr>
      <w:r w:rsidRPr="002B1D54">
        <w:rPr>
          <w:sz w:val="28"/>
          <w:szCs w:val="28"/>
        </w:rPr>
        <w:t>- налог на прибыль;</w:t>
      </w:r>
    </w:p>
    <w:p w14:paraId="49170A1A" w14:textId="77777777" w:rsidR="002B1D54" w:rsidRPr="002B1D54" w:rsidRDefault="002B1D54" w:rsidP="002B1D54">
      <w:pPr>
        <w:widowControl w:val="0"/>
        <w:autoSpaceDE w:val="0"/>
        <w:autoSpaceDN w:val="0"/>
        <w:adjustRightInd w:val="0"/>
        <w:ind w:left="284" w:firstLine="425"/>
        <w:jc w:val="both"/>
        <w:rPr>
          <w:sz w:val="28"/>
          <w:szCs w:val="28"/>
        </w:rPr>
      </w:pPr>
      <w:r w:rsidRPr="002B1D54">
        <w:rPr>
          <w:sz w:val="28"/>
          <w:szCs w:val="28"/>
        </w:rPr>
        <w:t>- налог на имущество организаций;</w:t>
      </w:r>
    </w:p>
    <w:p w14:paraId="13EB72D2" w14:textId="77777777" w:rsidR="002B1D54" w:rsidRPr="002B1D54" w:rsidRDefault="002B1D54" w:rsidP="002B1D54">
      <w:pPr>
        <w:widowControl w:val="0"/>
        <w:autoSpaceDE w:val="0"/>
        <w:autoSpaceDN w:val="0"/>
        <w:adjustRightInd w:val="0"/>
        <w:ind w:left="284" w:firstLine="425"/>
        <w:jc w:val="both"/>
        <w:rPr>
          <w:sz w:val="28"/>
          <w:szCs w:val="28"/>
        </w:rPr>
      </w:pPr>
      <w:r w:rsidRPr="002B1D54">
        <w:rPr>
          <w:sz w:val="28"/>
          <w:szCs w:val="28"/>
        </w:rPr>
        <w:t>- земельный налог;</w:t>
      </w:r>
    </w:p>
    <w:p w14:paraId="4AA0A0EE" w14:textId="77777777" w:rsidR="002B1D54" w:rsidRPr="002B1D54" w:rsidRDefault="002B1D54" w:rsidP="002B1D54">
      <w:pPr>
        <w:widowControl w:val="0"/>
        <w:autoSpaceDE w:val="0"/>
        <w:autoSpaceDN w:val="0"/>
        <w:adjustRightInd w:val="0"/>
        <w:ind w:left="284" w:firstLine="425"/>
        <w:jc w:val="both"/>
        <w:rPr>
          <w:sz w:val="28"/>
          <w:szCs w:val="28"/>
        </w:rPr>
      </w:pPr>
      <w:r w:rsidRPr="002B1D54">
        <w:rPr>
          <w:sz w:val="28"/>
          <w:szCs w:val="28"/>
        </w:rPr>
        <w:t>- водный налог и плата за пользование водным объектом;</w:t>
      </w:r>
    </w:p>
    <w:p w14:paraId="0F4A9E9C" w14:textId="77777777" w:rsidR="002B1D54" w:rsidRPr="002B1D54" w:rsidRDefault="002B1D54" w:rsidP="002B1D54">
      <w:pPr>
        <w:widowControl w:val="0"/>
        <w:autoSpaceDE w:val="0"/>
        <w:autoSpaceDN w:val="0"/>
        <w:adjustRightInd w:val="0"/>
        <w:ind w:left="284" w:firstLine="425"/>
        <w:jc w:val="both"/>
        <w:rPr>
          <w:sz w:val="28"/>
          <w:szCs w:val="28"/>
        </w:rPr>
      </w:pPr>
      <w:r w:rsidRPr="002B1D54">
        <w:rPr>
          <w:sz w:val="28"/>
          <w:szCs w:val="28"/>
        </w:rPr>
        <w:t>- транспортный налог;</w:t>
      </w:r>
    </w:p>
    <w:p w14:paraId="3CB37979" w14:textId="77777777" w:rsidR="002B1D54" w:rsidRPr="002B1D54" w:rsidRDefault="002B1D54" w:rsidP="002B1D54">
      <w:pPr>
        <w:widowControl w:val="0"/>
        <w:autoSpaceDE w:val="0"/>
        <w:autoSpaceDN w:val="0"/>
        <w:adjustRightInd w:val="0"/>
        <w:ind w:firstLine="709"/>
        <w:jc w:val="both"/>
        <w:rPr>
          <w:sz w:val="28"/>
          <w:szCs w:val="28"/>
        </w:rPr>
      </w:pPr>
      <w:r w:rsidRPr="002B1D54">
        <w:rPr>
          <w:sz w:val="28"/>
          <w:szCs w:val="28"/>
        </w:rPr>
        <w:t>- 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4C47F6A4" w14:textId="77777777" w:rsidR="002B1D54" w:rsidRPr="002B1D54" w:rsidRDefault="002B1D54" w:rsidP="002B1D54">
      <w:pPr>
        <w:widowControl w:val="0"/>
        <w:autoSpaceDE w:val="0"/>
        <w:autoSpaceDN w:val="0"/>
        <w:adjustRightInd w:val="0"/>
        <w:ind w:firstLine="709"/>
        <w:jc w:val="both"/>
        <w:rPr>
          <w:sz w:val="28"/>
          <w:szCs w:val="28"/>
        </w:rPr>
      </w:pPr>
      <w:r w:rsidRPr="002B1D54">
        <w:rPr>
          <w:sz w:val="28"/>
          <w:szCs w:val="28"/>
        </w:rPr>
        <w:t xml:space="preserve">- 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 </w:t>
      </w:r>
    </w:p>
    <w:p w14:paraId="7FCDC9B1" w14:textId="77777777" w:rsidR="002B1D54" w:rsidRPr="002B1D54" w:rsidRDefault="002B1D54" w:rsidP="002B1D54">
      <w:pPr>
        <w:widowControl w:val="0"/>
        <w:autoSpaceDE w:val="0"/>
        <w:autoSpaceDN w:val="0"/>
        <w:adjustRightInd w:val="0"/>
        <w:jc w:val="both"/>
        <w:rPr>
          <w:color w:val="FF0000"/>
          <w:sz w:val="12"/>
          <w:szCs w:val="12"/>
        </w:rPr>
      </w:pPr>
    </w:p>
    <w:p w14:paraId="14BF7C85" w14:textId="77777777" w:rsidR="002B1D54" w:rsidRPr="002B1D54" w:rsidRDefault="002B1D54" w:rsidP="002B1D54">
      <w:pPr>
        <w:tabs>
          <w:tab w:val="left" w:pos="998"/>
        </w:tabs>
        <w:autoSpaceDE w:val="0"/>
        <w:autoSpaceDN w:val="0"/>
        <w:adjustRightInd w:val="0"/>
        <w:ind w:firstLine="709"/>
        <w:jc w:val="both"/>
        <w:rPr>
          <w:color w:val="FF0000"/>
          <w:sz w:val="12"/>
          <w:szCs w:val="12"/>
        </w:rPr>
      </w:pPr>
      <w:r w:rsidRPr="002B1D54">
        <w:rPr>
          <w:sz w:val="28"/>
          <w:szCs w:val="28"/>
        </w:rPr>
        <w:t xml:space="preserve">РЭК Кузбасса расходы по статье утверждены на 2022 год в размере                 </w:t>
      </w:r>
      <w:r w:rsidRPr="002B1D54">
        <w:rPr>
          <w:b/>
          <w:i/>
          <w:sz w:val="28"/>
          <w:szCs w:val="28"/>
        </w:rPr>
        <w:t>528,56</w:t>
      </w:r>
      <w:r w:rsidRPr="002B1D54">
        <w:rPr>
          <w:sz w:val="28"/>
          <w:szCs w:val="28"/>
        </w:rPr>
        <w:t xml:space="preserve"> тыс. руб.</w:t>
      </w:r>
    </w:p>
    <w:p w14:paraId="1118BF7A" w14:textId="77777777" w:rsidR="002B1D54" w:rsidRPr="002B1D54" w:rsidRDefault="002B1D54" w:rsidP="002B1D54">
      <w:pPr>
        <w:tabs>
          <w:tab w:val="left" w:pos="709"/>
        </w:tabs>
        <w:autoSpaceDE w:val="0"/>
        <w:autoSpaceDN w:val="0"/>
        <w:adjustRightInd w:val="0"/>
        <w:ind w:firstLine="709"/>
        <w:jc w:val="both"/>
        <w:rPr>
          <w:sz w:val="28"/>
          <w:szCs w:val="28"/>
        </w:rPr>
      </w:pPr>
      <w:r w:rsidRPr="002B1D54">
        <w:rPr>
          <w:sz w:val="28"/>
          <w:szCs w:val="28"/>
        </w:rPr>
        <w:t xml:space="preserve">Предприятием в целях корректировки предложены затраты в размере </w:t>
      </w:r>
      <w:r w:rsidRPr="002B1D54">
        <w:rPr>
          <w:b/>
          <w:i/>
          <w:sz w:val="28"/>
          <w:szCs w:val="28"/>
        </w:rPr>
        <w:t>465,56</w:t>
      </w:r>
      <w:r w:rsidRPr="002B1D54">
        <w:rPr>
          <w:sz w:val="28"/>
          <w:szCs w:val="28"/>
        </w:rPr>
        <w:t xml:space="preserve"> тыс. руб., в том числе: </w:t>
      </w:r>
    </w:p>
    <w:p w14:paraId="7D7677E5" w14:textId="77777777" w:rsidR="002B1D54" w:rsidRPr="002B1D54" w:rsidRDefault="002B1D54" w:rsidP="002B1D54">
      <w:pPr>
        <w:tabs>
          <w:tab w:val="left" w:pos="709"/>
        </w:tabs>
        <w:autoSpaceDE w:val="0"/>
        <w:autoSpaceDN w:val="0"/>
        <w:adjustRightInd w:val="0"/>
        <w:ind w:left="284" w:firstLine="425"/>
        <w:jc w:val="both"/>
        <w:rPr>
          <w:sz w:val="28"/>
          <w:szCs w:val="28"/>
        </w:rPr>
      </w:pPr>
      <w:r w:rsidRPr="002B1D54">
        <w:rPr>
          <w:sz w:val="28"/>
          <w:szCs w:val="28"/>
        </w:rPr>
        <w:t>«Налог на землю» - 0,47 тыс. руб.;</w:t>
      </w:r>
    </w:p>
    <w:p w14:paraId="44E27E75" w14:textId="77777777" w:rsidR="002B1D54" w:rsidRPr="002B1D54" w:rsidRDefault="002B1D54" w:rsidP="002B1D54">
      <w:pPr>
        <w:tabs>
          <w:tab w:val="left" w:pos="709"/>
        </w:tabs>
        <w:autoSpaceDE w:val="0"/>
        <w:autoSpaceDN w:val="0"/>
        <w:adjustRightInd w:val="0"/>
        <w:ind w:left="284" w:firstLine="425"/>
        <w:jc w:val="both"/>
        <w:rPr>
          <w:sz w:val="28"/>
          <w:szCs w:val="28"/>
        </w:rPr>
      </w:pPr>
      <w:r w:rsidRPr="002B1D54">
        <w:rPr>
          <w:sz w:val="28"/>
          <w:szCs w:val="28"/>
        </w:rPr>
        <w:t xml:space="preserve">«Водный налог» - 311,04 тыс. руб.; </w:t>
      </w:r>
    </w:p>
    <w:p w14:paraId="401A287E" w14:textId="77777777" w:rsidR="002B1D54" w:rsidRPr="002B1D54" w:rsidRDefault="002B1D54" w:rsidP="002B1D54">
      <w:pPr>
        <w:tabs>
          <w:tab w:val="left" w:pos="709"/>
        </w:tabs>
        <w:autoSpaceDE w:val="0"/>
        <w:autoSpaceDN w:val="0"/>
        <w:adjustRightInd w:val="0"/>
        <w:ind w:left="284" w:firstLine="425"/>
        <w:jc w:val="both"/>
        <w:rPr>
          <w:sz w:val="28"/>
          <w:szCs w:val="28"/>
        </w:rPr>
      </w:pPr>
      <w:r w:rsidRPr="002B1D54">
        <w:rPr>
          <w:sz w:val="28"/>
          <w:szCs w:val="28"/>
        </w:rPr>
        <w:t>«Транспортный налог» - 1,57 тыс. руб.;</w:t>
      </w:r>
    </w:p>
    <w:p w14:paraId="46904962" w14:textId="77777777" w:rsidR="002B1D54" w:rsidRPr="002B1D54" w:rsidRDefault="002B1D54" w:rsidP="002B1D54">
      <w:pPr>
        <w:tabs>
          <w:tab w:val="left" w:pos="709"/>
        </w:tabs>
        <w:autoSpaceDE w:val="0"/>
        <w:autoSpaceDN w:val="0"/>
        <w:adjustRightInd w:val="0"/>
        <w:ind w:left="284" w:firstLine="425"/>
        <w:jc w:val="both"/>
        <w:rPr>
          <w:sz w:val="28"/>
          <w:szCs w:val="28"/>
        </w:rPr>
      </w:pPr>
      <w:r w:rsidRPr="002B1D54">
        <w:rPr>
          <w:sz w:val="28"/>
          <w:szCs w:val="28"/>
        </w:rPr>
        <w:t xml:space="preserve">«Налог на имущество» объектов водоснабжения – 152,27 тыс. руб.; </w:t>
      </w:r>
    </w:p>
    <w:p w14:paraId="285C05C0" w14:textId="77777777" w:rsidR="002B1D54" w:rsidRPr="002B1D54" w:rsidRDefault="002B1D54" w:rsidP="002B1D54">
      <w:pPr>
        <w:tabs>
          <w:tab w:val="left" w:pos="709"/>
        </w:tabs>
        <w:autoSpaceDE w:val="0"/>
        <w:autoSpaceDN w:val="0"/>
        <w:adjustRightInd w:val="0"/>
        <w:ind w:left="284" w:firstLine="425"/>
        <w:jc w:val="both"/>
        <w:rPr>
          <w:sz w:val="28"/>
          <w:szCs w:val="28"/>
        </w:rPr>
      </w:pPr>
      <w:r w:rsidRPr="002B1D54">
        <w:rPr>
          <w:sz w:val="28"/>
          <w:szCs w:val="28"/>
        </w:rPr>
        <w:t>«Налог на имущество общехозяйственного назначения» - 0,21 тыс. руб.</w:t>
      </w:r>
    </w:p>
    <w:p w14:paraId="6D5565B9" w14:textId="77777777" w:rsidR="002B1D54" w:rsidRPr="002B1D54" w:rsidRDefault="002B1D54" w:rsidP="002B1D54">
      <w:pPr>
        <w:tabs>
          <w:tab w:val="left" w:pos="0"/>
          <w:tab w:val="left" w:pos="993"/>
        </w:tabs>
        <w:ind w:firstLine="709"/>
        <w:jc w:val="both"/>
        <w:rPr>
          <w:sz w:val="28"/>
          <w:szCs w:val="28"/>
        </w:rPr>
      </w:pPr>
      <w:r w:rsidRPr="002B1D54">
        <w:rPr>
          <w:sz w:val="28"/>
          <w:szCs w:val="28"/>
        </w:rPr>
        <w:t>В качестве обосновывающих документов, подтверждающих фактические расходы организации за 2020 год (том 4, 5), в материалах тарифного дела представлены:</w:t>
      </w:r>
    </w:p>
    <w:p w14:paraId="002C5549" w14:textId="77777777" w:rsidR="002B1D54" w:rsidRPr="002B1D54" w:rsidRDefault="002B1D54" w:rsidP="002B1D54">
      <w:pPr>
        <w:tabs>
          <w:tab w:val="left" w:pos="0"/>
          <w:tab w:val="left" w:pos="993"/>
        </w:tabs>
        <w:ind w:firstLine="709"/>
        <w:jc w:val="both"/>
        <w:rPr>
          <w:sz w:val="28"/>
          <w:szCs w:val="28"/>
        </w:rPr>
      </w:pPr>
      <w:r w:rsidRPr="002B1D54">
        <w:rPr>
          <w:sz w:val="28"/>
          <w:szCs w:val="28"/>
        </w:rPr>
        <w:t>- аналитический отчет ОАО «СКЭК» за 2020 год по статье «Водный налог» о. Чебулинский;</w:t>
      </w:r>
    </w:p>
    <w:p w14:paraId="3FD0745D" w14:textId="77777777" w:rsidR="002B1D54" w:rsidRPr="002B1D54" w:rsidRDefault="002B1D54" w:rsidP="002B1D54">
      <w:pPr>
        <w:tabs>
          <w:tab w:val="left" w:pos="0"/>
          <w:tab w:val="left" w:pos="993"/>
        </w:tabs>
        <w:ind w:firstLine="709"/>
        <w:jc w:val="both"/>
        <w:rPr>
          <w:sz w:val="28"/>
          <w:szCs w:val="28"/>
        </w:rPr>
      </w:pPr>
      <w:r w:rsidRPr="002B1D54">
        <w:rPr>
          <w:sz w:val="28"/>
          <w:szCs w:val="28"/>
        </w:rPr>
        <w:t>- сводная информация по кварталам за 2020 год по данным налоговой декларации по водному налогу;</w:t>
      </w:r>
    </w:p>
    <w:p w14:paraId="3B0CD905" w14:textId="77777777" w:rsidR="002B1D54" w:rsidRPr="002B1D54" w:rsidRDefault="002B1D54" w:rsidP="002B1D54">
      <w:pPr>
        <w:tabs>
          <w:tab w:val="left" w:pos="0"/>
          <w:tab w:val="left" w:pos="993"/>
        </w:tabs>
        <w:ind w:left="284" w:firstLine="425"/>
        <w:jc w:val="both"/>
        <w:rPr>
          <w:sz w:val="28"/>
          <w:szCs w:val="28"/>
        </w:rPr>
      </w:pPr>
      <w:r w:rsidRPr="002B1D54">
        <w:rPr>
          <w:sz w:val="28"/>
          <w:szCs w:val="28"/>
        </w:rPr>
        <w:t>- расчет водного налога на 2022 год;</w:t>
      </w:r>
    </w:p>
    <w:p w14:paraId="76EE76BF" w14:textId="77777777" w:rsidR="002B1D54" w:rsidRPr="002B1D54" w:rsidRDefault="002B1D54" w:rsidP="002B1D54">
      <w:pPr>
        <w:tabs>
          <w:tab w:val="left" w:pos="0"/>
          <w:tab w:val="left" w:pos="993"/>
        </w:tabs>
        <w:ind w:firstLine="709"/>
        <w:jc w:val="both"/>
        <w:rPr>
          <w:sz w:val="28"/>
          <w:szCs w:val="28"/>
        </w:rPr>
      </w:pPr>
      <w:r w:rsidRPr="002B1D54">
        <w:rPr>
          <w:sz w:val="28"/>
          <w:szCs w:val="28"/>
        </w:rPr>
        <w:t>- копии деклараций по водному налогу за 2020 год;</w:t>
      </w:r>
    </w:p>
    <w:p w14:paraId="354E66BD" w14:textId="77777777" w:rsidR="002B1D54" w:rsidRPr="002B1D54" w:rsidRDefault="002B1D54" w:rsidP="002B1D54">
      <w:pPr>
        <w:tabs>
          <w:tab w:val="left" w:pos="0"/>
          <w:tab w:val="left" w:pos="993"/>
        </w:tabs>
        <w:ind w:firstLine="709"/>
        <w:jc w:val="both"/>
        <w:rPr>
          <w:sz w:val="28"/>
          <w:szCs w:val="28"/>
        </w:rPr>
      </w:pPr>
      <w:r w:rsidRPr="002B1D54">
        <w:rPr>
          <w:sz w:val="28"/>
          <w:szCs w:val="28"/>
        </w:rPr>
        <w:t>- аналитический отчет по счету 68 «транспортный налог» за 2020 год;</w:t>
      </w:r>
    </w:p>
    <w:p w14:paraId="1BC82320" w14:textId="77777777" w:rsidR="002B1D54" w:rsidRPr="002B1D54" w:rsidRDefault="002B1D54" w:rsidP="002B1D54">
      <w:pPr>
        <w:tabs>
          <w:tab w:val="left" w:pos="0"/>
          <w:tab w:val="left" w:pos="993"/>
        </w:tabs>
        <w:ind w:firstLine="709"/>
        <w:jc w:val="both"/>
        <w:rPr>
          <w:sz w:val="28"/>
          <w:szCs w:val="28"/>
        </w:rPr>
      </w:pPr>
      <w:r w:rsidRPr="002B1D54">
        <w:rPr>
          <w:sz w:val="28"/>
          <w:szCs w:val="28"/>
        </w:rPr>
        <w:t xml:space="preserve">- </w:t>
      </w:r>
      <w:bookmarkStart w:id="148" w:name="_Hlk88496116"/>
      <w:r w:rsidRPr="002B1D54">
        <w:rPr>
          <w:sz w:val="28"/>
          <w:szCs w:val="28"/>
        </w:rPr>
        <w:t xml:space="preserve">аналитический отчет по счету 26 за 2020 год </w:t>
      </w:r>
      <w:bookmarkEnd w:id="148"/>
      <w:r w:rsidRPr="002B1D54">
        <w:rPr>
          <w:sz w:val="28"/>
          <w:szCs w:val="28"/>
        </w:rPr>
        <w:t>«транспортный налог»;</w:t>
      </w:r>
    </w:p>
    <w:p w14:paraId="67F83A85" w14:textId="77777777" w:rsidR="002B1D54" w:rsidRPr="002B1D54" w:rsidRDefault="002B1D54" w:rsidP="002B1D54">
      <w:pPr>
        <w:tabs>
          <w:tab w:val="left" w:pos="0"/>
          <w:tab w:val="left" w:pos="993"/>
        </w:tabs>
        <w:ind w:firstLine="709"/>
        <w:jc w:val="both"/>
        <w:rPr>
          <w:sz w:val="28"/>
          <w:szCs w:val="28"/>
        </w:rPr>
      </w:pPr>
      <w:r w:rsidRPr="002B1D54">
        <w:rPr>
          <w:sz w:val="28"/>
          <w:szCs w:val="28"/>
        </w:rPr>
        <w:t>- расчет транспортного налога на 2022 год;</w:t>
      </w:r>
    </w:p>
    <w:p w14:paraId="38E9ED7D" w14:textId="77777777" w:rsidR="002B1D54" w:rsidRPr="002B1D54" w:rsidRDefault="002B1D54" w:rsidP="002B1D54">
      <w:pPr>
        <w:tabs>
          <w:tab w:val="left" w:pos="0"/>
          <w:tab w:val="left" w:pos="993"/>
        </w:tabs>
        <w:ind w:firstLine="709"/>
        <w:jc w:val="both"/>
        <w:rPr>
          <w:sz w:val="28"/>
          <w:szCs w:val="28"/>
        </w:rPr>
      </w:pPr>
      <w:r w:rsidRPr="002B1D54">
        <w:rPr>
          <w:sz w:val="28"/>
          <w:szCs w:val="28"/>
        </w:rPr>
        <w:t>- аналитический отчет по счету 68 за 2020 год «земельный налог»;</w:t>
      </w:r>
    </w:p>
    <w:p w14:paraId="0148A0D7" w14:textId="77777777" w:rsidR="002B1D54" w:rsidRPr="002B1D54" w:rsidRDefault="002B1D54" w:rsidP="002B1D54">
      <w:pPr>
        <w:tabs>
          <w:tab w:val="left" w:pos="0"/>
          <w:tab w:val="left" w:pos="993"/>
        </w:tabs>
        <w:ind w:firstLine="709"/>
        <w:jc w:val="both"/>
        <w:rPr>
          <w:sz w:val="28"/>
          <w:szCs w:val="28"/>
        </w:rPr>
      </w:pPr>
      <w:r w:rsidRPr="002B1D54">
        <w:rPr>
          <w:sz w:val="28"/>
          <w:szCs w:val="28"/>
        </w:rPr>
        <w:t>- аналитический отчет по счету 26 за 2020 год «земельный налог»;</w:t>
      </w:r>
    </w:p>
    <w:p w14:paraId="5A4F1612" w14:textId="77777777" w:rsidR="002B1D54" w:rsidRPr="002B1D54" w:rsidRDefault="002B1D54" w:rsidP="002B1D54">
      <w:pPr>
        <w:tabs>
          <w:tab w:val="left" w:pos="0"/>
          <w:tab w:val="left" w:pos="993"/>
        </w:tabs>
        <w:ind w:firstLine="709"/>
        <w:jc w:val="both"/>
        <w:rPr>
          <w:sz w:val="28"/>
          <w:szCs w:val="28"/>
        </w:rPr>
      </w:pPr>
      <w:r w:rsidRPr="002B1D54">
        <w:rPr>
          <w:sz w:val="28"/>
          <w:szCs w:val="28"/>
        </w:rPr>
        <w:t>- расчет земельного налога на 2022 год;</w:t>
      </w:r>
    </w:p>
    <w:p w14:paraId="270E92B3" w14:textId="77777777" w:rsidR="002B1D54" w:rsidRPr="002B1D54" w:rsidRDefault="002B1D54" w:rsidP="002B1D54">
      <w:pPr>
        <w:tabs>
          <w:tab w:val="left" w:pos="0"/>
          <w:tab w:val="left" w:pos="993"/>
        </w:tabs>
        <w:ind w:firstLine="709"/>
        <w:jc w:val="both"/>
        <w:rPr>
          <w:sz w:val="28"/>
          <w:szCs w:val="28"/>
        </w:rPr>
      </w:pPr>
      <w:r w:rsidRPr="002B1D54">
        <w:rPr>
          <w:sz w:val="28"/>
          <w:szCs w:val="28"/>
        </w:rPr>
        <w:t>- сводная информация по налогу на имущество за 2020 год и на 2022 год;</w:t>
      </w:r>
    </w:p>
    <w:p w14:paraId="751E9A04" w14:textId="77777777" w:rsidR="002B1D54" w:rsidRPr="002B1D54" w:rsidRDefault="002B1D54" w:rsidP="002B1D54">
      <w:pPr>
        <w:tabs>
          <w:tab w:val="left" w:pos="0"/>
          <w:tab w:val="left" w:pos="993"/>
        </w:tabs>
        <w:ind w:firstLine="709"/>
        <w:jc w:val="both"/>
        <w:rPr>
          <w:sz w:val="28"/>
          <w:szCs w:val="28"/>
        </w:rPr>
      </w:pPr>
      <w:r w:rsidRPr="002B1D54">
        <w:rPr>
          <w:sz w:val="28"/>
          <w:szCs w:val="28"/>
        </w:rPr>
        <w:t>- сводный аналитический отчет по статье «налог на имущество» за 2020 год;</w:t>
      </w:r>
    </w:p>
    <w:p w14:paraId="3207861D" w14:textId="77777777" w:rsidR="002B1D54" w:rsidRPr="002B1D54" w:rsidRDefault="002B1D54" w:rsidP="002B1D54">
      <w:pPr>
        <w:tabs>
          <w:tab w:val="left" w:pos="0"/>
          <w:tab w:val="left" w:pos="993"/>
        </w:tabs>
        <w:ind w:firstLine="709"/>
        <w:jc w:val="both"/>
        <w:rPr>
          <w:sz w:val="28"/>
          <w:szCs w:val="28"/>
        </w:rPr>
      </w:pPr>
      <w:r w:rsidRPr="002B1D54">
        <w:rPr>
          <w:sz w:val="28"/>
          <w:szCs w:val="28"/>
        </w:rPr>
        <w:t>- аналитический отчет за 2020 год по счету 20.19, 20.21 «налог на имущество»;</w:t>
      </w:r>
    </w:p>
    <w:p w14:paraId="65B0C759" w14:textId="77777777" w:rsidR="002B1D54" w:rsidRPr="002B1D54" w:rsidRDefault="002B1D54" w:rsidP="002B1D54">
      <w:pPr>
        <w:tabs>
          <w:tab w:val="left" w:pos="0"/>
          <w:tab w:val="left" w:pos="993"/>
        </w:tabs>
        <w:ind w:firstLine="709"/>
        <w:jc w:val="both"/>
        <w:rPr>
          <w:sz w:val="28"/>
          <w:szCs w:val="28"/>
        </w:rPr>
      </w:pPr>
      <w:r w:rsidRPr="002B1D54">
        <w:rPr>
          <w:sz w:val="28"/>
          <w:szCs w:val="28"/>
        </w:rPr>
        <w:t>- аналитический отчет по счету 26 за 2020 год «налог на имущество»;</w:t>
      </w:r>
    </w:p>
    <w:p w14:paraId="49DC7FBE" w14:textId="77777777" w:rsidR="002B1D54" w:rsidRPr="002B1D54" w:rsidRDefault="002B1D54" w:rsidP="002B1D54">
      <w:pPr>
        <w:tabs>
          <w:tab w:val="left" w:pos="0"/>
          <w:tab w:val="left" w:pos="993"/>
        </w:tabs>
        <w:ind w:firstLine="709"/>
        <w:jc w:val="both"/>
        <w:rPr>
          <w:sz w:val="28"/>
          <w:szCs w:val="28"/>
        </w:rPr>
      </w:pPr>
      <w:r w:rsidRPr="002B1D54">
        <w:rPr>
          <w:sz w:val="28"/>
          <w:szCs w:val="28"/>
        </w:rPr>
        <w:t>- отчет по налогу на имущество по о. Чебулинский;</w:t>
      </w:r>
    </w:p>
    <w:p w14:paraId="2B1D70C5" w14:textId="77777777" w:rsidR="002B1D54" w:rsidRPr="002B1D54" w:rsidRDefault="002B1D54" w:rsidP="002B1D54">
      <w:pPr>
        <w:tabs>
          <w:tab w:val="left" w:pos="0"/>
          <w:tab w:val="left" w:pos="993"/>
        </w:tabs>
        <w:ind w:firstLine="709"/>
        <w:jc w:val="both"/>
        <w:rPr>
          <w:sz w:val="28"/>
          <w:szCs w:val="28"/>
        </w:rPr>
      </w:pPr>
      <w:r w:rsidRPr="002B1D54">
        <w:rPr>
          <w:sz w:val="28"/>
          <w:szCs w:val="28"/>
        </w:rPr>
        <w:t>- расчет налога на имущество на 2022 год;</w:t>
      </w:r>
    </w:p>
    <w:p w14:paraId="237BF9C1" w14:textId="77777777" w:rsidR="002B1D54" w:rsidRPr="002B1D54" w:rsidRDefault="002B1D54" w:rsidP="002B1D54">
      <w:pPr>
        <w:tabs>
          <w:tab w:val="left" w:pos="0"/>
          <w:tab w:val="left" w:pos="993"/>
        </w:tabs>
        <w:ind w:firstLine="709"/>
        <w:jc w:val="both"/>
        <w:rPr>
          <w:sz w:val="28"/>
          <w:szCs w:val="28"/>
        </w:rPr>
      </w:pPr>
      <w:r w:rsidRPr="002B1D54">
        <w:rPr>
          <w:sz w:val="28"/>
          <w:szCs w:val="28"/>
        </w:rPr>
        <w:t>- копия налоговой декларации по налогу на имущество за 2020 год.</w:t>
      </w:r>
    </w:p>
    <w:p w14:paraId="66291FD4" w14:textId="77777777" w:rsidR="002B1D54" w:rsidRPr="002B1D54" w:rsidRDefault="002B1D54" w:rsidP="002B1D54">
      <w:pPr>
        <w:tabs>
          <w:tab w:val="left" w:pos="709"/>
        </w:tabs>
        <w:autoSpaceDE w:val="0"/>
        <w:autoSpaceDN w:val="0"/>
        <w:adjustRightInd w:val="0"/>
        <w:ind w:firstLine="709"/>
        <w:jc w:val="both"/>
        <w:rPr>
          <w:sz w:val="28"/>
          <w:szCs w:val="28"/>
        </w:rPr>
      </w:pPr>
      <w:r w:rsidRPr="002B1D54">
        <w:rPr>
          <w:sz w:val="28"/>
          <w:szCs w:val="28"/>
        </w:rPr>
        <w:t xml:space="preserve">В процессе экспертизы определены расходы на 2022 год в сумме </w:t>
      </w:r>
      <w:r w:rsidRPr="002B1D54">
        <w:rPr>
          <w:b/>
          <w:i/>
          <w:sz w:val="28"/>
          <w:szCs w:val="28"/>
          <w:u w:val="single"/>
        </w:rPr>
        <w:t>449,35</w:t>
      </w:r>
      <w:r w:rsidRPr="002B1D54">
        <w:rPr>
          <w:sz w:val="28"/>
          <w:szCs w:val="28"/>
        </w:rPr>
        <w:t xml:space="preserve"> тыс. руб., в том числе:</w:t>
      </w:r>
    </w:p>
    <w:p w14:paraId="52B6E321" w14:textId="77777777" w:rsidR="002B1D54" w:rsidRPr="002B1D54" w:rsidRDefault="002B1D54" w:rsidP="002B1D54">
      <w:pPr>
        <w:tabs>
          <w:tab w:val="left" w:pos="709"/>
        </w:tabs>
        <w:autoSpaceDE w:val="0"/>
        <w:autoSpaceDN w:val="0"/>
        <w:adjustRightInd w:val="0"/>
        <w:ind w:firstLine="709"/>
        <w:jc w:val="both"/>
        <w:rPr>
          <w:sz w:val="28"/>
          <w:szCs w:val="28"/>
        </w:rPr>
      </w:pPr>
      <w:r w:rsidRPr="002B1D54">
        <w:rPr>
          <w:sz w:val="28"/>
          <w:szCs w:val="28"/>
        </w:rPr>
        <w:t>«Налог на землю» - 0,47 тыс. руб. Учтена уплата по земельному налогу по данным счета 26 за 2020 год в доле 0,117 %, относимой на холодное водоснабжение о. Чебулинский в соответствии с учетной политикой;</w:t>
      </w:r>
    </w:p>
    <w:p w14:paraId="4D343E08" w14:textId="77777777" w:rsidR="002B1D54" w:rsidRPr="002B1D54" w:rsidRDefault="002B1D54" w:rsidP="002B1D54">
      <w:pPr>
        <w:tabs>
          <w:tab w:val="left" w:pos="1134"/>
        </w:tabs>
        <w:ind w:firstLine="709"/>
        <w:jc w:val="both"/>
        <w:rPr>
          <w:sz w:val="28"/>
          <w:szCs w:val="28"/>
        </w:rPr>
      </w:pPr>
      <w:r w:rsidRPr="002B1D54">
        <w:rPr>
          <w:color w:val="FF0000"/>
          <w:sz w:val="28"/>
          <w:szCs w:val="28"/>
        </w:rPr>
        <w:t xml:space="preserve"> </w:t>
      </w:r>
      <w:r w:rsidRPr="002B1D54">
        <w:rPr>
          <w:sz w:val="28"/>
          <w:szCs w:val="28"/>
        </w:rPr>
        <w:t>«Водный налог» - 294,70 тыс. руб. Расходы по статье приняты на 2022 год по сумме фактически уплаченного налога за 2020 год и фактически поднятой воды за 2020 год в пересчете на плановый подъем воды. Порядок расчета отображен в таблице № 3.</w:t>
      </w:r>
    </w:p>
    <w:p w14:paraId="683C98F6" w14:textId="77777777" w:rsidR="002B1D54" w:rsidRPr="002B1D54" w:rsidRDefault="002B1D54" w:rsidP="002B1D54">
      <w:pPr>
        <w:tabs>
          <w:tab w:val="left" w:pos="1134"/>
        </w:tabs>
        <w:ind w:firstLine="709"/>
        <w:jc w:val="right"/>
        <w:rPr>
          <w:sz w:val="28"/>
          <w:szCs w:val="28"/>
        </w:rPr>
      </w:pPr>
      <w:r w:rsidRPr="002B1D54">
        <w:rPr>
          <w:sz w:val="28"/>
          <w:szCs w:val="28"/>
        </w:rPr>
        <w:t xml:space="preserve"> Таблица № 3</w:t>
      </w:r>
    </w:p>
    <w:p w14:paraId="77C51052" w14:textId="501A63EB" w:rsidR="002B1D54" w:rsidRPr="002B1D54" w:rsidRDefault="002B1D54" w:rsidP="002B1D54">
      <w:pPr>
        <w:tabs>
          <w:tab w:val="left" w:pos="1134"/>
        </w:tabs>
        <w:jc w:val="both"/>
        <w:rPr>
          <w:sz w:val="28"/>
          <w:szCs w:val="28"/>
        </w:rPr>
      </w:pPr>
      <w:r w:rsidRPr="002B1D54">
        <w:rPr>
          <w:noProof/>
          <w:szCs w:val="20"/>
        </w:rPr>
        <w:drawing>
          <wp:inline distT="0" distB="0" distL="0" distR="0" wp14:anchorId="6B5B1EA2" wp14:editId="670BF09B">
            <wp:extent cx="6246495" cy="8239125"/>
            <wp:effectExtent l="0" t="0" r="1905" b="9525"/>
            <wp:docPr id="22453" name="Рисунок 2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46495" cy="8239125"/>
                    </a:xfrm>
                    <a:prstGeom prst="rect">
                      <a:avLst/>
                    </a:prstGeom>
                    <a:noFill/>
                    <a:ln>
                      <a:noFill/>
                    </a:ln>
                  </pic:spPr>
                </pic:pic>
              </a:graphicData>
            </a:graphic>
          </wp:inline>
        </w:drawing>
      </w:r>
      <w:r w:rsidRPr="002B1D54">
        <w:rPr>
          <w:sz w:val="28"/>
          <w:szCs w:val="28"/>
        </w:rPr>
        <w:t xml:space="preserve"> </w:t>
      </w:r>
    </w:p>
    <w:p w14:paraId="5E101CC3" w14:textId="77777777" w:rsidR="002B1D54" w:rsidRPr="002B1D54" w:rsidRDefault="002B1D54" w:rsidP="002B1D54">
      <w:pPr>
        <w:tabs>
          <w:tab w:val="left" w:pos="1134"/>
        </w:tabs>
        <w:ind w:left="284" w:firstLine="425"/>
        <w:jc w:val="both"/>
        <w:rPr>
          <w:color w:val="FF0000"/>
          <w:sz w:val="28"/>
          <w:szCs w:val="28"/>
        </w:rPr>
      </w:pPr>
    </w:p>
    <w:p w14:paraId="2B2C5229" w14:textId="77777777" w:rsidR="002B1D54" w:rsidRPr="002B1D54" w:rsidRDefault="002B1D54" w:rsidP="002B1D54">
      <w:pPr>
        <w:tabs>
          <w:tab w:val="left" w:pos="709"/>
        </w:tabs>
        <w:autoSpaceDE w:val="0"/>
        <w:autoSpaceDN w:val="0"/>
        <w:adjustRightInd w:val="0"/>
        <w:ind w:firstLine="709"/>
        <w:jc w:val="both"/>
        <w:rPr>
          <w:sz w:val="28"/>
          <w:szCs w:val="28"/>
        </w:rPr>
      </w:pPr>
      <w:r w:rsidRPr="002B1D54">
        <w:rPr>
          <w:sz w:val="28"/>
          <w:szCs w:val="28"/>
        </w:rPr>
        <w:t>«Транспортный налог» - 1,44 тыс. руб. Расходы по статье учтены на уровне фактических расходов по данным счета 26 за 2020 год в доле 0,117 %, относимой на холодное водоснабжение о. Чебулинский в соответствии с учетной политикой;</w:t>
      </w:r>
    </w:p>
    <w:p w14:paraId="5E58C942" w14:textId="77777777" w:rsidR="002B1D54" w:rsidRPr="002B1D54" w:rsidRDefault="002B1D54" w:rsidP="002B1D54">
      <w:pPr>
        <w:tabs>
          <w:tab w:val="left" w:pos="1134"/>
        </w:tabs>
        <w:ind w:firstLine="709"/>
        <w:jc w:val="both"/>
        <w:rPr>
          <w:sz w:val="28"/>
          <w:szCs w:val="28"/>
        </w:rPr>
      </w:pPr>
      <w:r w:rsidRPr="002B1D54">
        <w:rPr>
          <w:sz w:val="28"/>
          <w:szCs w:val="28"/>
        </w:rPr>
        <w:t>«Налог на имущество» объектов водоснабжения – 152,27 тыс. руб. Расходы по статье налог на имущество учтены на основании среднегодовой стоимости имущества, рассчитанной исходя из 109 месяцев действия концессионного соглашения, расчет на 2022 год представлен в таблице № 4.</w:t>
      </w:r>
    </w:p>
    <w:p w14:paraId="0F2DC511" w14:textId="77777777" w:rsidR="002B1D54" w:rsidRPr="002B1D54" w:rsidRDefault="002B1D54" w:rsidP="002B1D54">
      <w:pPr>
        <w:tabs>
          <w:tab w:val="left" w:pos="1134"/>
        </w:tabs>
        <w:ind w:firstLine="709"/>
        <w:jc w:val="right"/>
        <w:rPr>
          <w:sz w:val="28"/>
          <w:szCs w:val="28"/>
        </w:rPr>
      </w:pPr>
      <w:r w:rsidRPr="002B1D54">
        <w:rPr>
          <w:sz w:val="28"/>
          <w:szCs w:val="28"/>
        </w:rPr>
        <w:t xml:space="preserve"> Таблица № 4</w:t>
      </w:r>
    </w:p>
    <w:p w14:paraId="69EDD9B7" w14:textId="0ECCD77B" w:rsidR="002B1D54" w:rsidRPr="002B1D54" w:rsidRDefault="002B1D54" w:rsidP="002B1D54">
      <w:pPr>
        <w:tabs>
          <w:tab w:val="left" w:pos="1134"/>
        </w:tabs>
        <w:jc w:val="both"/>
        <w:rPr>
          <w:color w:val="FF0000"/>
          <w:sz w:val="28"/>
          <w:szCs w:val="28"/>
        </w:rPr>
      </w:pPr>
      <w:r w:rsidRPr="002B1D54">
        <w:rPr>
          <w:noProof/>
          <w:szCs w:val="20"/>
        </w:rPr>
        <w:drawing>
          <wp:inline distT="0" distB="0" distL="0" distR="0" wp14:anchorId="21B31DFF" wp14:editId="5EA8DA55">
            <wp:extent cx="6323965" cy="6160135"/>
            <wp:effectExtent l="0" t="0" r="635" b="0"/>
            <wp:docPr id="22452" name="Рисунок 2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23965" cy="6160135"/>
                    </a:xfrm>
                    <a:prstGeom prst="rect">
                      <a:avLst/>
                    </a:prstGeom>
                    <a:noFill/>
                    <a:ln>
                      <a:noFill/>
                    </a:ln>
                  </pic:spPr>
                </pic:pic>
              </a:graphicData>
            </a:graphic>
          </wp:inline>
        </w:drawing>
      </w:r>
    </w:p>
    <w:p w14:paraId="64C638B1" w14:textId="77777777" w:rsidR="002B1D54" w:rsidRPr="002B1D54" w:rsidRDefault="002B1D54" w:rsidP="002B1D54">
      <w:pPr>
        <w:tabs>
          <w:tab w:val="left" w:pos="1134"/>
        </w:tabs>
        <w:ind w:left="284" w:firstLine="425"/>
        <w:jc w:val="both"/>
        <w:rPr>
          <w:color w:val="FF0000"/>
          <w:sz w:val="28"/>
          <w:szCs w:val="28"/>
        </w:rPr>
      </w:pPr>
    </w:p>
    <w:p w14:paraId="2379B7C4" w14:textId="77777777" w:rsidR="002B1D54" w:rsidRPr="002B1D54" w:rsidRDefault="002B1D54" w:rsidP="002B1D54">
      <w:pPr>
        <w:tabs>
          <w:tab w:val="left" w:pos="709"/>
        </w:tabs>
        <w:autoSpaceDE w:val="0"/>
        <w:autoSpaceDN w:val="0"/>
        <w:adjustRightInd w:val="0"/>
        <w:ind w:firstLine="709"/>
        <w:jc w:val="both"/>
        <w:rPr>
          <w:sz w:val="28"/>
          <w:szCs w:val="28"/>
        </w:rPr>
      </w:pPr>
      <w:r w:rsidRPr="002B1D54">
        <w:rPr>
          <w:sz w:val="28"/>
          <w:szCs w:val="28"/>
        </w:rPr>
        <w:t xml:space="preserve"> «Налог на имущество общехозяйственного назначения» - 0,47 тыс. руб. Учтено на уровне фактических расходов по данным счета 26 за 2020 год в доле 0,117 %, относимой на холодное водоснабжение о. Чебулинский в соответствии с учетной политикой.</w:t>
      </w:r>
    </w:p>
    <w:p w14:paraId="0F8BAF66" w14:textId="77777777" w:rsidR="002B1D54" w:rsidRPr="002B1D54" w:rsidRDefault="002B1D54" w:rsidP="002B1D54">
      <w:pPr>
        <w:tabs>
          <w:tab w:val="left" w:pos="709"/>
        </w:tabs>
        <w:autoSpaceDE w:val="0"/>
        <w:autoSpaceDN w:val="0"/>
        <w:adjustRightInd w:val="0"/>
        <w:ind w:firstLine="709"/>
        <w:jc w:val="both"/>
        <w:rPr>
          <w:color w:val="FF0000"/>
          <w:sz w:val="28"/>
          <w:szCs w:val="28"/>
        </w:rPr>
      </w:pPr>
    </w:p>
    <w:p w14:paraId="7CD4A3AF" w14:textId="77777777" w:rsidR="002B1D54" w:rsidRPr="002B1D54" w:rsidRDefault="002B1D54" w:rsidP="002B1D54">
      <w:pPr>
        <w:tabs>
          <w:tab w:val="left" w:pos="1134"/>
        </w:tabs>
        <w:ind w:firstLine="709"/>
        <w:jc w:val="center"/>
        <w:rPr>
          <w:b/>
          <w:sz w:val="28"/>
          <w:szCs w:val="28"/>
          <w:u w:val="single"/>
        </w:rPr>
      </w:pPr>
      <w:r w:rsidRPr="002B1D54">
        <w:rPr>
          <w:b/>
          <w:sz w:val="28"/>
          <w:szCs w:val="28"/>
          <w:u w:val="single"/>
        </w:rPr>
        <w:t xml:space="preserve"> «Недополученные доходы/выпадающие расходы»</w:t>
      </w:r>
    </w:p>
    <w:p w14:paraId="0498634B" w14:textId="77777777" w:rsidR="002B1D54" w:rsidRPr="002B1D54" w:rsidRDefault="002B1D54" w:rsidP="002B1D54">
      <w:pPr>
        <w:autoSpaceDE w:val="0"/>
        <w:autoSpaceDN w:val="0"/>
        <w:adjustRightInd w:val="0"/>
        <w:ind w:firstLine="709"/>
        <w:jc w:val="both"/>
        <w:rPr>
          <w:sz w:val="28"/>
          <w:szCs w:val="28"/>
        </w:rPr>
      </w:pPr>
      <w:r w:rsidRPr="002B1D54">
        <w:rPr>
          <w:sz w:val="28"/>
          <w:szCs w:val="28"/>
        </w:rPr>
        <w:t>В соответствии с  п. 15 Основ ценообразования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то такие 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в соответствии с Методическими указаниями органом регулирования тарифов при установлении тарифов для такой регулируемой организации в полном объеме 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6525EB51" w14:textId="77777777" w:rsidR="002B1D54" w:rsidRPr="002B1D54" w:rsidRDefault="002B1D54" w:rsidP="002B1D54">
      <w:pPr>
        <w:tabs>
          <w:tab w:val="left" w:pos="1134"/>
        </w:tabs>
        <w:ind w:firstLine="709"/>
        <w:jc w:val="center"/>
        <w:rPr>
          <w:b/>
          <w:sz w:val="20"/>
          <w:szCs w:val="32"/>
          <w:u w:val="single"/>
        </w:rPr>
      </w:pPr>
    </w:p>
    <w:p w14:paraId="7AC16FAB" w14:textId="77777777" w:rsidR="002B1D54" w:rsidRPr="002B1D54" w:rsidRDefault="002B1D54" w:rsidP="002B1D54">
      <w:pPr>
        <w:tabs>
          <w:tab w:val="left" w:pos="1134"/>
        </w:tabs>
        <w:ind w:firstLine="709"/>
        <w:jc w:val="center"/>
        <w:rPr>
          <w:b/>
          <w:sz w:val="28"/>
          <w:szCs w:val="28"/>
          <w:u w:val="single"/>
        </w:rPr>
      </w:pPr>
      <w:r w:rsidRPr="002B1D54">
        <w:rPr>
          <w:b/>
          <w:sz w:val="28"/>
          <w:szCs w:val="28"/>
          <w:u w:val="single"/>
        </w:rPr>
        <w:t xml:space="preserve">«Отклонение фактически достигнутого объема </w:t>
      </w:r>
    </w:p>
    <w:p w14:paraId="69E5ECE1" w14:textId="77777777" w:rsidR="002B1D54" w:rsidRPr="002B1D54" w:rsidRDefault="002B1D54" w:rsidP="002B1D54">
      <w:pPr>
        <w:tabs>
          <w:tab w:val="left" w:pos="1134"/>
        </w:tabs>
        <w:ind w:firstLine="709"/>
        <w:jc w:val="center"/>
        <w:rPr>
          <w:b/>
          <w:sz w:val="28"/>
          <w:szCs w:val="28"/>
          <w:u w:val="single"/>
        </w:rPr>
      </w:pPr>
      <w:r w:rsidRPr="002B1D54">
        <w:rPr>
          <w:b/>
          <w:sz w:val="28"/>
          <w:szCs w:val="28"/>
          <w:u w:val="single"/>
        </w:rPr>
        <w:t>поданной воды или принятых сточных вод»</w:t>
      </w:r>
    </w:p>
    <w:p w14:paraId="34BD5406" w14:textId="77777777" w:rsidR="002B1D54" w:rsidRPr="002B1D54" w:rsidRDefault="002B1D54" w:rsidP="002B1D54">
      <w:pPr>
        <w:tabs>
          <w:tab w:val="left" w:pos="1134"/>
        </w:tabs>
        <w:ind w:firstLine="709"/>
        <w:jc w:val="center"/>
        <w:rPr>
          <w:b/>
          <w:sz w:val="28"/>
          <w:szCs w:val="28"/>
          <w:u w:val="single"/>
        </w:rPr>
      </w:pPr>
    </w:p>
    <w:p w14:paraId="5E4D2D50" w14:textId="77777777" w:rsidR="002B1D54" w:rsidRPr="002B1D54" w:rsidRDefault="002B1D54" w:rsidP="002B1D54">
      <w:pPr>
        <w:tabs>
          <w:tab w:val="left" w:pos="998"/>
        </w:tabs>
        <w:autoSpaceDE w:val="0"/>
        <w:autoSpaceDN w:val="0"/>
        <w:adjustRightInd w:val="0"/>
        <w:ind w:firstLine="709"/>
        <w:jc w:val="both"/>
        <w:rPr>
          <w:sz w:val="28"/>
          <w:szCs w:val="28"/>
        </w:rPr>
      </w:pPr>
      <w:r w:rsidRPr="002B1D54">
        <w:rPr>
          <w:sz w:val="28"/>
          <w:szCs w:val="28"/>
        </w:rPr>
        <w:t>По статье «Отклонение фактически достигнутого объема поданной воды или принятых сточных вод»</w:t>
      </w:r>
      <w:r w:rsidRPr="002B1D54">
        <w:rPr>
          <w:b/>
          <w:bCs/>
          <w:sz w:val="28"/>
          <w:szCs w:val="28"/>
        </w:rPr>
        <w:t xml:space="preserve"> </w:t>
      </w:r>
      <w:r w:rsidRPr="002B1D54">
        <w:rPr>
          <w:bCs/>
          <w:sz w:val="28"/>
          <w:szCs w:val="28"/>
        </w:rPr>
        <w:t>РЭК Кузбасса</w:t>
      </w:r>
      <w:r w:rsidRPr="002B1D54">
        <w:rPr>
          <w:sz w:val="28"/>
          <w:szCs w:val="28"/>
        </w:rPr>
        <w:t xml:space="preserve"> затраты на 2022 год не утверждены.</w:t>
      </w:r>
    </w:p>
    <w:p w14:paraId="51D04CAC" w14:textId="77777777" w:rsidR="002B1D54" w:rsidRPr="002B1D54" w:rsidRDefault="002B1D54" w:rsidP="002B1D54">
      <w:pPr>
        <w:tabs>
          <w:tab w:val="left" w:pos="998"/>
        </w:tabs>
        <w:autoSpaceDE w:val="0"/>
        <w:autoSpaceDN w:val="0"/>
        <w:adjustRightInd w:val="0"/>
        <w:ind w:firstLine="709"/>
        <w:jc w:val="both"/>
        <w:rPr>
          <w:sz w:val="20"/>
        </w:rPr>
      </w:pPr>
      <w:r w:rsidRPr="002B1D54">
        <w:rPr>
          <w:sz w:val="28"/>
          <w:szCs w:val="28"/>
        </w:rPr>
        <w:t xml:space="preserve">Предприятием в целях корректировки на 2022 год данные расходы не заявлены. </w:t>
      </w:r>
    </w:p>
    <w:p w14:paraId="3F1A50EE" w14:textId="77777777" w:rsidR="002B1D54" w:rsidRPr="002B1D54" w:rsidRDefault="002B1D54" w:rsidP="002B1D54">
      <w:pPr>
        <w:tabs>
          <w:tab w:val="left" w:pos="1134"/>
          <w:tab w:val="left" w:pos="2850"/>
          <w:tab w:val="center" w:pos="5173"/>
        </w:tabs>
        <w:ind w:firstLine="709"/>
        <w:rPr>
          <w:color w:val="FF0000"/>
          <w:sz w:val="20"/>
          <w:szCs w:val="20"/>
        </w:rPr>
      </w:pPr>
    </w:p>
    <w:p w14:paraId="6F9F8A42" w14:textId="77777777" w:rsidR="002B1D54" w:rsidRPr="002B1D54" w:rsidRDefault="002B1D54" w:rsidP="002B1D54">
      <w:pPr>
        <w:tabs>
          <w:tab w:val="left" w:pos="1134"/>
        </w:tabs>
        <w:ind w:left="284"/>
        <w:jc w:val="center"/>
        <w:rPr>
          <w:b/>
          <w:sz w:val="32"/>
          <w:szCs w:val="32"/>
          <w:u w:val="single"/>
        </w:rPr>
      </w:pPr>
      <w:r w:rsidRPr="002B1D54">
        <w:rPr>
          <w:b/>
          <w:sz w:val="28"/>
          <w:szCs w:val="28"/>
          <w:u w:val="single"/>
        </w:rPr>
        <w:t xml:space="preserve">«Экономия средств, </w:t>
      </w:r>
      <w:r w:rsidRPr="002B1D54">
        <w:rPr>
          <w:b/>
          <w:bCs/>
          <w:sz w:val="28"/>
          <w:szCs w:val="28"/>
          <w:u w:val="single"/>
        </w:rPr>
        <w:t>достигнутая в результате снижения расходов предыдущего долгосрочного периода регулирования»</w:t>
      </w:r>
    </w:p>
    <w:p w14:paraId="5687F0F9" w14:textId="77777777" w:rsidR="002B1D54" w:rsidRPr="002B1D54" w:rsidRDefault="002B1D54" w:rsidP="002B1D54">
      <w:pPr>
        <w:tabs>
          <w:tab w:val="left" w:pos="1134"/>
        </w:tabs>
        <w:ind w:firstLine="567"/>
        <w:jc w:val="both"/>
        <w:rPr>
          <w:sz w:val="28"/>
          <w:szCs w:val="28"/>
        </w:rPr>
      </w:pPr>
      <w:r w:rsidRPr="002B1D54">
        <w:rPr>
          <w:sz w:val="28"/>
          <w:szCs w:val="28"/>
        </w:rPr>
        <w:t>Экономия средств, достигнутая в результате снижения расходов предыдущего долгосрочного периода регулирования, рассчитывается в соответствии пунктами 53-55 Методических указаний, том числе:</w:t>
      </w:r>
    </w:p>
    <w:p w14:paraId="383468FC" w14:textId="77777777" w:rsidR="002B1D54" w:rsidRPr="002B1D54" w:rsidRDefault="002B1D54" w:rsidP="002B1D54">
      <w:pPr>
        <w:autoSpaceDE w:val="0"/>
        <w:autoSpaceDN w:val="0"/>
        <w:adjustRightInd w:val="0"/>
        <w:ind w:firstLine="567"/>
        <w:jc w:val="both"/>
        <w:rPr>
          <w:sz w:val="28"/>
          <w:szCs w:val="28"/>
        </w:rPr>
      </w:pPr>
      <w:r w:rsidRPr="002B1D54">
        <w:rPr>
          <w:sz w:val="28"/>
          <w:szCs w:val="28"/>
        </w:rPr>
        <w:t xml:space="preserve">В соответствии с п. 53-55 Методических указаний экономия средств, достигнутая регулируемой организацией в результате снижения расходов                  </w:t>
      </w:r>
      <w:r w:rsidRPr="002B1D54">
        <w:rPr>
          <w:sz w:val="28"/>
          <w:szCs w:val="28"/>
          <w:u w:val="single"/>
        </w:rPr>
        <w:t>в предыдущий долгосрочный период регулирования</w:t>
      </w:r>
      <w:r w:rsidRPr="002B1D54">
        <w:rPr>
          <w:sz w:val="28"/>
          <w:szCs w:val="28"/>
        </w:rPr>
        <w:t>, в том числе связанная с сокращением потерь воды при транспортировке, имеет место, если фактический объем операционных расходов и (или) расходов на приобретение энергетических ресурсов, холодной воды регулируемой организации меньше величины таких расходов, установленных на долгосрочный период регулирования, и регулируемая организация исполняет обязательства, предусмотренные производственной программой в полном объеме.</w:t>
      </w:r>
    </w:p>
    <w:p w14:paraId="4DAC4DEF" w14:textId="77777777" w:rsidR="002B1D54" w:rsidRPr="002B1D54" w:rsidRDefault="002B1D54" w:rsidP="002B1D54">
      <w:pPr>
        <w:autoSpaceDE w:val="0"/>
        <w:autoSpaceDN w:val="0"/>
        <w:adjustRightInd w:val="0"/>
        <w:ind w:firstLine="567"/>
        <w:jc w:val="both"/>
        <w:rPr>
          <w:sz w:val="28"/>
          <w:szCs w:val="28"/>
        </w:rPr>
      </w:pPr>
      <w:r w:rsidRPr="002B1D54">
        <w:rPr>
          <w:sz w:val="28"/>
          <w:szCs w:val="28"/>
        </w:rPr>
        <w:t xml:space="preserve">Экономия средств, </w:t>
      </w:r>
      <w:r w:rsidRPr="002B1D54">
        <w:rPr>
          <w:sz w:val="28"/>
          <w:szCs w:val="28"/>
          <w:u w:val="single"/>
        </w:rPr>
        <w:t>достигнутая</w:t>
      </w:r>
      <w:r w:rsidRPr="002B1D54">
        <w:rPr>
          <w:sz w:val="28"/>
          <w:szCs w:val="28"/>
        </w:rPr>
        <w:t xml:space="preserve"> регулируемой организацией в результате снижения расходов </w:t>
      </w:r>
      <w:r w:rsidRPr="002B1D54">
        <w:rPr>
          <w:sz w:val="28"/>
          <w:szCs w:val="28"/>
          <w:u w:val="single"/>
        </w:rPr>
        <w:t>в каждом году долгосрочного периода регулирования</w:t>
      </w:r>
      <w:r w:rsidRPr="002B1D54">
        <w:rPr>
          <w:sz w:val="28"/>
          <w:szCs w:val="28"/>
        </w:rPr>
        <w:t xml:space="preserve">, </w:t>
      </w:r>
      <w:r w:rsidRPr="002B1D54">
        <w:rPr>
          <w:b/>
          <w:sz w:val="28"/>
          <w:szCs w:val="28"/>
        </w:rPr>
        <w:t>учитывается</w:t>
      </w:r>
      <w:r w:rsidRPr="002B1D54">
        <w:rPr>
          <w:sz w:val="28"/>
          <w:szCs w:val="28"/>
        </w:rPr>
        <w:t xml:space="preserve"> в составе необходимой валовой выручки </w:t>
      </w:r>
      <w:r w:rsidRPr="002B1D54">
        <w:rPr>
          <w:b/>
          <w:sz w:val="28"/>
          <w:szCs w:val="28"/>
        </w:rPr>
        <w:t>в течение последующих 5 лет</w:t>
      </w:r>
      <w:r w:rsidRPr="002B1D54">
        <w:rPr>
          <w:sz w:val="28"/>
          <w:szCs w:val="28"/>
        </w:rPr>
        <w:t xml:space="preserve">. В случае если часть из этих 5 лет приходится на следующий долгосрочный период регулирования, экономия расходов учитывается в необходимой валовой выручке регулируемой организации, устанавливаемой на следующий долгосрочный период регулирования, в составе неподконтрольных расходов в порядке, определенном в соответствии с </w:t>
      </w:r>
      <w:hyperlink r:id="rId85" w:history="1">
        <w:r w:rsidRPr="002B1D54">
          <w:rPr>
            <w:sz w:val="28"/>
            <w:szCs w:val="28"/>
          </w:rPr>
          <w:t>п.</w:t>
        </w:r>
      </w:hyperlink>
      <w:r w:rsidRPr="002B1D54">
        <w:rPr>
          <w:sz w:val="28"/>
          <w:szCs w:val="28"/>
        </w:rPr>
        <w:t xml:space="preserve"> 49 Методических указаний.</w:t>
      </w:r>
    </w:p>
    <w:p w14:paraId="6636A11D" w14:textId="77777777" w:rsidR="002B1D54" w:rsidRPr="002B1D54" w:rsidRDefault="002B1D54" w:rsidP="002B1D54">
      <w:pPr>
        <w:autoSpaceDE w:val="0"/>
        <w:autoSpaceDN w:val="0"/>
        <w:adjustRightInd w:val="0"/>
        <w:ind w:firstLine="567"/>
        <w:jc w:val="both"/>
        <w:rPr>
          <w:sz w:val="28"/>
          <w:szCs w:val="28"/>
        </w:rPr>
      </w:pPr>
      <w:r w:rsidRPr="002B1D54">
        <w:rPr>
          <w:sz w:val="28"/>
          <w:szCs w:val="28"/>
        </w:rPr>
        <w:t>Экономия средств, достигнутая в результате снижения операционных расходов, и экономия от снижения потребления энергетических ресурсов, холодной воды, сокращения потерь воды при транспортировке рассчитывается в соответствии с Методическими указаниями.</w:t>
      </w:r>
    </w:p>
    <w:p w14:paraId="58CFC6D3" w14:textId="77777777" w:rsidR="002B1D54" w:rsidRPr="002B1D54" w:rsidRDefault="002B1D54" w:rsidP="002B1D54">
      <w:pPr>
        <w:autoSpaceDE w:val="0"/>
        <w:autoSpaceDN w:val="0"/>
        <w:adjustRightInd w:val="0"/>
        <w:ind w:firstLine="567"/>
        <w:jc w:val="both"/>
        <w:rPr>
          <w:sz w:val="28"/>
          <w:szCs w:val="28"/>
        </w:rPr>
      </w:pPr>
      <w:r w:rsidRPr="002B1D54">
        <w:rPr>
          <w:sz w:val="28"/>
          <w:szCs w:val="28"/>
        </w:rPr>
        <w:t xml:space="preserve">Согласно п. 56 Методических указаний экономия средств, достигнутая в результате снижения расходов предыдущего долгосрочного периода регулирования, </w:t>
      </w:r>
      <w:r w:rsidRPr="002B1D54">
        <w:rPr>
          <w:sz w:val="28"/>
          <w:szCs w:val="28"/>
          <w:u w:val="single"/>
        </w:rPr>
        <w:t>включается в неподконтрольные расходы</w:t>
      </w:r>
      <w:r w:rsidRPr="002B1D54">
        <w:rPr>
          <w:sz w:val="28"/>
          <w:szCs w:val="28"/>
        </w:rPr>
        <w:t xml:space="preserve"> и учитывается в составе необходимой валовой выручки в течение очередного долгосрочного периода регулирования, в размере, определенном по формуле:</w:t>
      </w:r>
    </w:p>
    <w:p w14:paraId="360B7F12" w14:textId="77777777" w:rsidR="002B1D54" w:rsidRPr="002B1D54" w:rsidRDefault="002B1D54" w:rsidP="002B1D54">
      <w:pPr>
        <w:autoSpaceDE w:val="0"/>
        <w:autoSpaceDN w:val="0"/>
        <w:adjustRightInd w:val="0"/>
        <w:ind w:firstLine="709"/>
        <w:jc w:val="both"/>
        <w:rPr>
          <w:sz w:val="10"/>
          <w:szCs w:val="28"/>
        </w:rPr>
      </w:pPr>
    </w:p>
    <w:p w14:paraId="72169706" w14:textId="5B047595" w:rsidR="002B1D54" w:rsidRPr="002B1D54" w:rsidRDefault="002B1D54" w:rsidP="002B1D54">
      <w:pPr>
        <w:autoSpaceDE w:val="0"/>
        <w:autoSpaceDN w:val="0"/>
        <w:adjustRightInd w:val="0"/>
        <w:ind w:firstLine="709"/>
        <w:jc w:val="center"/>
        <w:rPr>
          <w:sz w:val="28"/>
          <w:szCs w:val="28"/>
        </w:rPr>
      </w:pPr>
      <w:r w:rsidRPr="002B1D54">
        <w:rPr>
          <w:noProof/>
          <w:position w:val="-35"/>
          <w:sz w:val="28"/>
          <w:szCs w:val="28"/>
        </w:rPr>
        <w:drawing>
          <wp:inline distT="0" distB="0" distL="0" distR="0" wp14:anchorId="6F927DE6" wp14:editId="3E443DD2">
            <wp:extent cx="3205480" cy="625475"/>
            <wp:effectExtent l="0" t="0" r="0" b="3175"/>
            <wp:docPr id="22451" name="Рисунок 2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205480" cy="625475"/>
                    </a:xfrm>
                    <a:prstGeom prst="rect">
                      <a:avLst/>
                    </a:prstGeom>
                    <a:noFill/>
                    <a:ln>
                      <a:noFill/>
                    </a:ln>
                  </pic:spPr>
                </pic:pic>
              </a:graphicData>
            </a:graphic>
          </wp:inline>
        </w:drawing>
      </w:r>
      <w:r w:rsidRPr="002B1D54">
        <w:rPr>
          <w:sz w:val="28"/>
          <w:szCs w:val="28"/>
        </w:rPr>
        <w:t xml:space="preserve">, </w:t>
      </w:r>
    </w:p>
    <w:p w14:paraId="67ACB7F0" w14:textId="77777777" w:rsidR="002B1D54" w:rsidRPr="002B1D54" w:rsidRDefault="002B1D54" w:rsidP="002B1D54">
      <w:pPr>
        <w:autoSpaceDE w:val="0"/>
        <w:autoSpaceDN w:val="0"/>
        <w:adjustRightInd w:val="0"/>
        <w:ind w:left="426" w:firstLine="283"/>
        <w:jc w:val="both"/>
        <w:rPr>
          <w:sz w:val="28"/>
          <w:szCs w:val="28"/>
        </w:rPr>
      </w:pPr>
      <w:r w:rsidRPr="002B1D54">
        <w:rPr>
          <w:sz w:val="28"/>
          <w:szCs w:val="28"/>
        </w:rPr>
        <w:t>где:</w:t>
      </w:r>
    </w:p>
    <w:p w14:paraId="68196EA4" w14:textId="77777777" w:rsidR="002B1D54" w:rsidRPr="002B1D54" w:rsidRDefault="002B1D54" w:rsidP="002B1D54">
      <w:pPr>
        <w:autoSpaceDE w:val="0"/>
        <w:autoSpaceDN w:val="0"/>
        <w:adjustRightInd w:val="0"/>
        <w:ind w:firstLine="567"/>
        <w:jc w:val="both"/>
        <w:rPr>
          <w:sz w:val="28"/>
          <w:szCs w:val="28"/>
        </w:rPr>
      </w:pPr>
      <w:r w:rsidRPr="002B1D54">
        <w:rPr>
          <w:sz w:val="28"/>
          <w:szCs w:val="28"/>
        </w:rPr>
        <w:t>ЭК - экономия расходов, включаемая в необходимую валовую выручку в течение очередного долгосрочного периода регулирования, тыс. руб.;</w:t>
      </w:r>
    </w:p>
    <w:p w14:paraId="32B67E78" w14:textId="77777777" w:rsidR="002B1D54" w:rsidRPr="002B1D54" w:rsidRDefault="002B1D54" w:rsidP="002B1D54">
      <w:pPr>
        <w:autoSpaceDE w:val="0"/>
        <w:autoSpaceDN w:val="0"/>
        <w:adjustRightInd w:val="0"/>
        <w:ind w:firstLine="567"/>
        <w:jc w:val="both"/>
        <w:rPr>
          <w:sz w:val="28"/>
          <w:szCs w:val="28"/>
        </w:rPr>
      </w:pPr>
      <w:r w:rsidRPr="002B1D54">
        <w:rPr>
          <w:sz w:val="28"/>
          <w:szCs w:val="28"/>
        </w:rPr>
        <w:t>ЭОР - экономия операционных расходов, достигнутая в предыдущем долгосрочном периоде регулирования, определенная в соответствии                             с п. 57 Методических указаний, тыс. руб.;</w:t>
      </w:r>
    </w:p>
    <w:p w14:paraId="1E1E82DC" w14:textId="77777777" w:rsidR="002B1D54" w:rsidRPr="002B1D54" w:rsidRDefault="002B1D54" w:rsidP="002B1D54">
      <w:pPr>
        <w:autoSpaceDE w:val="0"/>
        <w:autoSpaceDN w:val="0"/>
        <w:adjustRightInd w:val="0"/>
        <w:ind w:firstLine="567"/>
        <w:jc w:val="both"/>
        <w:rPr>
          <w:sz w:val="28"/>
          <w:szCs w:val="28"/>
        </w:rPr>
      </w:pPr>
      <w:r w:rsidRPr="002B1D54">
        <w:rPr>
          <w:sz w:val="28"/>
          <w:szCs w:val="28"/>
        </w:rPr>
        <w:t>ЭП - экономия средств от снижения потребления энергетических ресурсов и холодной воды, в том числе сокращения потерь воды при транспортировке, достигнутая в предыдущем долгосрочном периоде регулирования, определенная в соответствии с п. 58 Методических указаний, тыс. руб.;</w:t>
      </w:r>
    </w:p>
    <w:p w14:paraId="138EED6B" w14:textId="77777777" w:rsidR="002B1D54" w:rsidRPr="002B1D54" w:rsidRDefault="002B1D54" w:rsidP="002B1D54">
      <w:pPr>
        <w:autoSpaceDE w:val="0"/>
        <w:autoSpaceDN w:val="0"/>
        <w:adjustRightInd w:val="0"/>
        <w:ind w:left="426" w:firstLine="283"/>
        <w:jc w:val="both"/>
        <w:rPr>
          <w:sz w:val="28"/>
          <w:szCs w:val="28"/>
        </w:rPr>
      </w:pPr>
    </w:p>
    <w:p w14:paraId="6D36DDE3" w14:textId="77777777" w:rsidR="002B1D54" w:rsidRPr="002B1D54" w:rsidRDefault="002B1D54" w:rsidP="002B1D54">
      <w:pPr>
        <w:autoSpaceDE w:val="0"/>
        <w:autoSpaceDN w:val="0"/>
        <w:adjustRightInd w:val="0"/>
        <w:ind w:firstLine="709"/>
        <w:jc w:val="both"/>
        <w:rPr>
          <w:sz w:val="28"/>
          <w:szCs w:val="28"/>
        </w:rPr>
      </w:pPr>
      <w:r w:rsidRPr="002B1D54">
        <w:rPr>
          <w:sz w:val="28"/>
          <w:szCs w:val="28"/>
        </w:rPr>
        <w:t>i0 - первый год очередного долгосрочного периода регулирования;</w:t>
      </w:r>
    </w:p>
    <w:p w14:paraId="6CEB3A42" w14:textId="77777777" w:rsidR="002B1D54" w:rsidRPr="002B1D54" w:rsidRDefault="002B1D54" w:rsidP="002B1D54">
      <w:pPr>
        <w:autoSpaceDE w:val="0"/>
        <w:autoSpaceDN w:val="0"/>
        <w:adjustRightInd w:val="0"/>
        <w:ind w:firstLine="709"/>
        <w:jc w:val="both"/>
        <w:rPr>
          <w:position w:val="-12"/>
          <w:sz w:val="28"/>
          <w:szCs w:val="28"/>
        </w:rPr>
      </w:pPr>
    </w:p>
    <w:p w14:paraId="1726EC4B" w14:textId="6AD66882" w:rsidR="002B1D54" w:rsidRPr="002B1D54" w:rsidRDefault="002B1D54" w:rsidP="002B1D54">
      <w:pPr>
        <w:autoSpaceDE w:val="0"/>
        <w:autoSpaceDN w:val="0"/>
        <w:adjustRightInd w:val="0"/>
        <w:ind w:firstLine="709"/>
        <w:jc w:val="both"/>
        <w:rPr>
          <w:sz w:val="28"/>
          <w:szCs w:val="28"/>
        </w:rPr>
      </w:pPr>
      <w:r w:rsidRPr="002B1D54">
        <w:rPr>
          <w:noProof/>
          <w:position w:val="-12"/>
          <w:sz w:val="28"/>
          <w:szCs w:val="28"/>
        </w:rPr>
        <w:drawing>
          <wp:inline distT="0" distB="0" distL="0" distR="0" wp14:anchorId="61F4DE95" wp14:editId="491FFA69">
            <wp:extent cx="596900" cy="356235"/>
            <wp:effectExtent l="0" t="0" r="0" b="5715"/>
            <wp:docPr id="22450" name="Рисунок 2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6900" cy="356235"/>
                    </a:xfrm>
                    <a:prstGeom prst="rect">
                      <a:avLst/>
                    </a:prstGeom>
                    <a:noFill/>
                    <a:ln>
                      <a:noFill/>
                    </a:ln>
                  </pic:spPr>
                </pic:pic>
              </a:graphicData>
            </a:graphic>
          </wp:inline>
        </w:drawing>
      </w:r>
      <w:r w:rsidRPr="002B1D54">
        <w:rPr>
          <w:sz w:val="28"/>
          <w:szCs w:val="28"/>
        </w:rPr>
        <w:t xml:space="preserve"> - значение индекса потребительских цен в j-м году.</w:t>
      </w:r>
    </w:p>
    <w:p w14:paraId="4B43A587" w14:textId="77777777" w:rsidR="002B1D54" w:rsidRPr="002B1D54" w:rsidRDefault="002B1D54" w:rsidP="002B1D54">
      <w:pPr>
        <w:tabs>
          <w:tab w:val="left" w:pos="1134"/>
        </w:tabs>
        <w:ind w:firstLine="709"/>
        <w:jc w:val="both"/>
        <w:rPr>
          <w:sz w:val="16"/>
          <w:szCs w:val="16"/>
        </w:rPr>
      </w:pPr>
    </w:p>
    <w:p w14:paraId="7D32134A" w14:textId="77777777" w:rsidR="002B1D54" w:rsidRPr="002B1D54" w:rsidRDefault="002B1D54" w:rsidP="002B1D54">
      <w:pPr>
        <w:tabs>
          <w:tab w:val="left" w:pos="1134"/>
        </w:tabs>
        <w:ind w:firstLine="709"/>
        <w:jc w:val="both"/>
        <w:rPr>
          <w:sz w:val="28"/>
          <w:szCs w:val="28"/>
        </w:rPr>
      </w:pPr>
      <w:r w:rsidRPr="002B1D54">
        <w:rPr>
          <w:sz w:val="28"/>
          <w:szCs w:val="28"/>
        </w:rPr>
        <w:t>По статье «</w:t>
      </w:r>
      <w:r w:rsidRPr="002B1D54">
        <w:rPr>
          <w:bCs/>
          <w:sz w:val="28"/>
          <w:szCs w:val="28"/>
        </w:rPr>
        <w:t>Экономия средств, достигнутая в результате снижения расходов предыдущего долгосрочного периода регулирования</w:t>
      </w:r>
      <w:r w:rsidRPr="002B1D54">
        <w:rPr>
          <w:sz w:val="28"/>
          <w:szCs w:val="28"/>
        </w:rPr>
        <w:t>»</w:t>
      </w:r>
      <w:r w:rsidRPr="002B1D54">
        <w:rPr>
          <w:b/>
          <w:bCs/>
          <w:sz w:val="28"/>
          <w:szCs w:val="28"/>
        </w:rPr>
        <w:t xml:space="preserve"> </w:t>
      </w:r>
      <w:r w:rsidRPr="002B1D54">
        <w:rPr>
          <w:bCs/>
          <w:sz w:val="28"/>
          <w:szCs w:val="28"/>
        </w:rPr>
        <w:t>РЭК Кузбасса</w:t>
      </w:r>
      <w:r w:rsidRPr="002B1D54">
        <w:rPr>
          <w:sz w:val="28"/>
          <w:szCs w:val="28"/>
        </w:rPr>
        <w:t xml:space="preserve"> затраты на 2022 год, не утверждались.</w:t>
      </w:r>
    </w:p>
    <w:p w14:paraId="051B09A1" w14:textId="77777777" w:rsidR="002B1D54" w:rsidRPr="002B1D54" w:rsidRDefault="002B1D54" w:rsidP="002B1D54">
      <w:pPr>
        <w:tabs>
          <w:tab w:val="left" w:pos="1134"/>
        </w:tabs>
        <w:ind w:firstLine="709"/>
        <w:jc w:val="both"/>
        <w:rPr>
          <w:sz w:val="28"/>
          <w:szCs w:val="28"/>
        </w:rPr>
      </w:pPr>
      <w:r w:rsidRPr="002B1D54">
        <w:rPr>
          <w:sz w:val="28"/>
          <w:szCs w:val="28"/>
        </w:rPr>
        <w:t xml:space="preserve">Организацией расходы по данной статье для учета в необходимой валовой выручке при корректировке на 2022 годы не заявлены. </w:t>
      </w:r>
    </w:p>
    <w:p w14:paraId="794D0FD2" w14:textId="77777777" w:rsidR="002B1D54" w:rsidRPr="002B1D54" w:rsidRDefault="002B1D54" w:rsidP="002B1D54">
      <w:pPr>
        <w:tabs>
          <w:tab w:val="left" w:pos="1134"/>
        </w:tabs>
        <w:ind w:firstLine="709"/>
        <w:jc w:val="both"/>
        <w:rPr>
          <w:color w:val="FF0000"/>
          <w:sz w:val="16"/>
          <w:szCs w:val="16"/>
        </w:rPr>
      </w:pPr>
    </w:p>
    <w:p w14:paraId="1C64DD2F" w14:textId="77777777" w:rsidR="002B1D54" w:rsidRPr="002B1D54" w:rsidRDefault="002B1D54" w:rsidP="002B1D54">
      <w:pPr>
        <w:tabs>
          <w:tab w:val="left" w:pos="1134"/>
        </w:tabs>
        <w:jc w:val="center"/>
        <w:rPr>
          <w:b/>
          <w:sz w:val="28"/>
          <w:szCs w:val="28"/>
          <w:u w:val="single"/>
        </w:rPr>
      </w:pPr>
      <w:r w:rsidRPr="002B1D54">
        <w:rPr>
          <w:b/>
          <w:sz w:val="32"/>
          <w:szCs w:val="32"/>
          <w:u w:val="single"/>
        </w:rPr>
        <w:t xml:space="preserve"> </w:t>
      </w:r>
      <w:r w:rsidRPr="002B1D54">
        <w:rPr>
          <w:b/>
          <w:sz w:val="28"/>
          <w:szCs w:val="28"/>
          <w:u w:val="single"/>
        </w:rPr>
        <w:t xml:space="preserve">«Экономически обоснованные расходы, </w:t>
      </w:r>
    </w:p>
    <w:p w14:paraId="64860B25" w14:textId="77777777" w:rsidR="002B1D54" w:rsidRPr="002B1D54" w:rsidRDefault="002B1D54" w:rsidP="002B1D54">
      <w:pPr>
        <w:tabs>
          <w:tab w:val="left" w:pos="1134"/>
        </w:tabs>
        <w:jc w:val="center"/>
        <w:rPr>
          <w:b/>
          <w:sz w:val="28"/>
          <w:szCs w:val="28"/>
          <w:u w:val="single"/>
        </w:rPr>
      </w:pPr>
      <w:r w:rsidRPr="002B1D54">
        <w:rPr>
          <w:b/>
          <w:sz w:val="28"/>
          <w:szCs w:val="28"/>
          <w:u w:val="single"/>
        </w:rPr>
        <w:t>не учтенные при установлении регулируемых тарифов</w:t>
      </w:r>
    </w:p>
    <w:p w14:paraId="056677B1" w14:textId="77777777" w:rsidR="002B1D54" w:rsidRPr="002B1D54" w:rsidRDefault="002B1D54" w:rsidP="002B1D54">
      <w:pPr>
        <w:tabs>
          <w:tab w:val="left" w:pos="1134"/>
        </w:tabs>
        <w:jc w:val="center"/>
        <w:rPr>
          <w:b/>
          <w:sz w:val="28"/>
          <w:szCs w:val="28"/>
          <w:u w:val="single"/>
        </w:rPr>
      </w:pPr>
      <w:r w:rsidRPr="002B1D54">
        <w:rPr>
          <w:b/>
          <w:sz w:val="28"/>
          <w:szCs w:val="28"/>
          <w:u w:val="single"/>
        </w:rPr>
        <w:t>в предыдущие периоды регулирования»</w:t>
      </w:r>
    </w:p>
    <w:p w14:paraId="470A6E55" w14:textId="77777777" w:rsidR="002B1D54" w:rsidRPr="002B1D54" w:rsidRDefault="002B1D54" w:rsidP="002B1D54">
      <w:pPr>
        <w:tabs>
          <w:tab w:val="left" w:pos="1134"/>
        </w:tabs>
        <w:ind w:firstLine="709"/>
        <w:jc w:val="both"/>
        <w:rPr>
          <w:sz w:val="28"/>
          <w:szCs w:val="28"/>
        </w:rPr>
      </w:pPr>
      <w:r w:rsidRPr="002B1D54">
        <w:rPr>
          <w:sz w:val="28"/>
          <w:szCs w:val="28"/>
        </w:rPr>
        <w:t>По статье «Экономически обоснованные расходы, не учтенные при установлении регулируемых тарифов в предыдущие периоды регулирования»</w:t>
      </w:r>
      <w:r w:rsidRPr="002B1D54">
        <w:rPr>
          <w:b/>
          <w:bCs/>
          <w:sz w:val="28"/>
          <w:szCs w:val="28"/>
        </w:rPr>
        <w:t xml:space="preserve"> </w:t>
      </w:r>
      <w:r w:rsidRPr="002B1D54">
        <w:rPr>
          <w:bCs/>
          <w:sz w:val="28"/>
          <w:szCs w:val="28"/>
        </w:rPr>
        <w:t>РЭК Кузбасса</w:t>
      </w:r>
      <w:r w:rsidRPr="002B1D54">
        <w:rPr>
          <w:sz w:val="28"/>
          <w:szCs w:val="28"/>
        </w:rPr>
        <w:t xml:space="preserve"> затраты на 2022 год, не утверждались.</w:t>
      </w:r>
    </w:p>
    <w:p w14:paraId="76379315" w14:textId="77777777" w:rsidR="002B1D54" w:rsidRPr="002B1D54" w:rsidRDefault="002B1D54" w:rsidP="002B1D54">
      <w:pPr>
        <w:tabs>
          <w:tab w:val="left" w:pos="1134"/>
        </w:tabs>
        <w:ind w:firstLine="709"/>
        <w:jc w:val="both"/>
        <w:rPr>
          <w:sz w:val="28"/>
          <w:szCs w:val="28"/>
        </w:rPr>
      </w:pPr>
      <w:r w:rsidRPr="002B1D54">
        <w:rPr>
          <w:sz w:val="28"/>
          <w:szCs w:val="28"/>
        </w:rPr>
        <w:t xml:space="preserve">Организацией расходы по данной статье для учета в необходимой валовой выручке при корректировке на 2022 годы не заявлены. </w:t>
      </w:r>
    </w:p>
    <w:p w14:paraId="4D129586" w14:textId="77777777" w:rsidR="002B1D54" w:rsidRPr="002B1D54" w:rsidRDefault="002B1D54" w:rsidP="002B1D54">
      <w:pPr>
        <w:tabs>
          <w:tab w:val="left" w:pos="1134"/>
        </w:tabs>
        <w:ind w:firstLine="709"/>
        <w:jc w:val="both"/>
        <w:rPr>
          <w:color w:val="FF0000"/>
          <w:sz w:val="20"/>
          <w:szCs w:val="20"/>
        </w:rPr>
      </w:pPr>
    </w:p>
    <w:p w14:paraId="5CFF0A1F" w14:textId="77777777" w:rsidR="002B1D54" w:rsidRPr="002B1D54" w:rsidRDefault="002B1D54" w:rsidP="002B1D54">
      <w:pPr>
        <w:tabs>
          <w:tab w:val="left" w:pos="1134"/>
        </w:tabs>
        <w:jc w:val="center"/>
        <w:rPr>
          <w:b/>
          <w:sz w:val="28"/>
          <w:szCs w:val="28"/>
          <w:u w:val="single"/>
        </w:rPr>
      </w:pPr>
      <w:r w:rsidRPr="002B1D54">
        <w:rPr>
          <w:b/>
          <w:sz w:val="28"/>
          <w:szCs w:val="28"/>
          <w:u w:val="single"/>
        </w:rPr>
        <w:t xml:space="preserve"> «Экономически не обоснованные </w:t>
      </w:r>
    </w:p>
    <w:p w14:paraId="3F343C4D" w14:textId="77777777" w:rsidR="002B1D54" w:rsidRPr="002B1D54" w:rsidRDefault="002B1D54" w:rsidP="002B1D54">
      <w:pPr>
        <w:tabs>
          <w:tab w:val="left" w:pos="1134"/>
        </w:tabs>
        <w:jc w:val="center"/>
        <w:rPr>
          <w:b/>
          <w:sz w:val="28"/>
          <w:szCs w:val="28"/>
          <w:u w:val="single"/>
        </w:rPr>
      </w:pPr>
      <w:r w:rsidRPr="002B1D54">
        <w:rPr>
          <w:b/>
          <w:sz w:val="28"/>
          <w:szCs w:val="28"/>
          <w:u w:val="single"/>
        </w:rPr>
        <w:t>доходы прошлых периодов регулирования»</w:t>
      </w:r>
    </w:p>
    <w:p w14:paraId="51FA252C" w14:textId="77777777" w:rsidR="002B1D54" w:rsidRPr="002B1D54" w:rsidRDefault="002B1D54" w:rsidP="002B1D54">
      <w:pPr>
        <w:tabs>
          <w:tab w:val="left" w:pos="1134"/>
        </w:tabs>
        <w:ind w:firstLine="851"/>
        <w:jc w:val="both"/>
        <w:rPr>
          <w:sz w:val="28"/>
          <w:szCs w:val="28"/>
        </w:rPr>
      </w:pPr>
      <w:r w:rsidRPr="002B1D54">
        <w:rPr>
          <w:sz w:val="28"/>
          <w:szCs w:val="28"/>
        </w:rPr>
        <w:t>В соответствии с пунктом 16 постановления Правительства РФ от 13.05.2013 № 406 при установлении тарифов из необходимой валовой выручки исключаются экономически не обоснованные доходы прошлых периодов регулирования, включая доходы, связанные с нарушениями законодательства Российской Федерации при установлении и применении регулируемых тарифов, в том числе выявленные в результате проверок и мероприятий по контролю.</w:t>
      </w:r>
    </w:p>
    <w:p w14:paraId="0470E29A" w14:textId="77777777" w:rsidR="002B1D54" w:rsidRPr="002B1D54" w:rsidRDefault="002B1D54" w:rsidP="002B1D54">
      <w:pPr>
        <w:tabs>
          <w:tab w:val="left" w:pos="1134"/>
        </w:tabs>
        <w:ind w:firstLine="851"/>
        <w:jc w:val="both"/>
        <w:rPr>
          <w:sz w:val="28"/>
          <w:szCs w:val="28"/>
        </w:rPr>
      </w:pPr>
      <w:r w:rsidRPr="002B1D54">
        <w:rPr>
          <w:sz w:val="28"/>
          <w:szCs w:val="28"/>
        </w:rPr>
        <w:t>По статье «Экономически не обоснованные доходы прошлых периодов регулирования»</w:t>
      </w:r>
      <w:r w:rsidRPr="002B1D54">
        <w:rPr>
          <w:b/>
          <w:bCs/>
          <w:sz w:val="28"/>
          <w:szCs w:val="28"/>
        </w:rPr>
        <w:t xml:space="preserve"> </w:t>
      </w:r>
      <w:r w:rsidRPr="002B1D54">
        <w:rPr>
          <w:bCs/>
          <w:sz w:val="28"/>
          <w:szCs w:val="28"/>
        </w:rPr>
        <w:t>РЭК Кузбасса</w:t>
      </w:r>
      <w:r w:rsidRPr="002B1D54">
        <w:rPr>
          <w:sz w:val="28"/>
          <w:szCs w:val="28"/>
        </w:rPr>
        <w:t xml:space="preserve"> затраты на 2022 год не утверждались.</w:t>
      </w:r>
    </w:p>
    <w:p w14:paraId="79B1EAB5" w14:textId="77777777" w:rsidR="002B1D54" w:rsidRPr="002B1D54" w:rsidRDefault="002B1D54" w:rsidP="002B1D54">
      <w:pPr>
        <w:tabs>
          <w:tab w:val="left" w:pos="1134"/>
        </w:tabs>
        <w:ind w:firstLine="851"/>
        <w:jc w:val="both"/>
        <w:rPr>
          <w:sz w:val="28"/>
          <w:szCs w:val="28"/>
        </w:rPr>
      </w:pPr>
      <w:r w:rsidRPr="002B1D54">
        <w:rPr>
          <w:sz w:val="28"/>
          <w:szCs w:val="28"/>
        </w:rPr>
        <w:t>Организацией расходы по данной статье для учета в необходимой валовой выручке при корректировке на 2022 годы не заявлены.</w:t>
      </w:r>
    </w:p>
    <w:p w14:paraId="39862DDF" w14:textId="77777777" w:rsidR="002B1D54" w:rsidRPr="002B1D54" w:rsidRDefault="002B1D54" w:rsidP="002B1D54">
      <w:pPr>
        <w:tabs>
          <w:tab w:val="left" w:pos="1134"/>
        </w:tabs>
        <w:ind w:firstLine="851"/>
        <w:jc w:val="both"/>
        <w:rPr>
          <w:sz w:val="28"/>
          <w:szCs w:val="28"/>
        </w:rPr>
      </w:pPr>
      <w:r w:rsidRPr="002B1D54">
        <w:rPr>
          <w:sz w:val="28"/>
          <w:szCs w:val="28"/>
        </w:rPr>
        <w:t xml:space="preserve">В процессе экспертизы регулятором были рассмотрены и проанализированы представленные обосновывающие материалы по статье «Капитальный ремонт», в том числе: </w:t>
      </w:r>
    </w:p>
    <w:p w14:paraId="6B9A9143" w14:textId="77777777" w:rsidR="002B1D54" w:rsidRPr="002B1D54" w:rsidRDefault="002B1D54" w:rsidP="002B1D54">
      <w:pPr>
        <w:tabs>
          <w:tab w:val="left" w:pos="1134"/>
        </w:tabs>
        <w:ind w:firstLine="851"/>
        <w:jc w:val="both"/>
        <w:rPr>
          <w:sz w:val="28"/>
          <w:szCs w:val="28"/>
        </w:rPr>
      </w:pPr>
      <w:r w:rsidRPr="002B1D54">
        <w:rPr>
          <w:sz w:val="28"/>
          <w:szCs w:val="28"/>
        </w:rPr>
        <w:t>- реестр документов по ремонтной программе ОАО «СКЭК» по водоснабжению и водоотведению за 2020 год;</w:t>
      </w:r>
    </w:p>
    <w:p w14:paraId="23C39B99" w14:textId="77777777" w:rsidR="002B1D54" w:rsidRPr="002B1D54" w:rsidRDefault="002B1D54" w:rsidP="002B1D54">
      <w:pPr>
        <w:tabs>
          <w:tab w:val="left" w:pos="1134"/>
        </w:tabs>
        <w:ind w:firstLine="851"/>
        <w:jc w:val="both"/>
        <w:rPr>
          <w:sz w:val="28"/>
          <w:szCs w:val="28"/>
        </w:rPr>
      </w:pPr>
      <w:r w:rsidRPr="002B1D54">
        <w:rPr>
          <w:sz w:val="28"/>
          <w:szCs w:val="28"/>
        </w:rPr>
        <w:t xml:space="preserve">- отчет о выполнении ремонтных и инвестиционных программ в сфере водоснабжения и водоотведения </w:t>
      </w:r>
      <w:r w:rsidRPr="002B1D54">
        <w:rPr>
          <w:sz w:val="28"/>
          <w:szCs w:val="28"/>
          <w:lang w:val="en-US"/>
        </w:rPr>
        <w:t>IP</w:t>
      </w:r>
      <w:r w:rsidRPr="002B1D54">
        <w:rPr>
          <w:sz w:val="28"/>
          <w:szCs w:val="28"/>
        </w:rPr>
        <w:t>.</w:t>
      </w:r>
      <w:r w:rsidRPr="002B1D54">
        <w:rPr>
          <w:sz w:val="28"/>
          <w:szCs w:val="28"/>
          <w:lang w:val="en-US"/>
        </w:rPr>
        <w:t>RP</w:t>
      </w:r>
      <w:r w:rsidRPr="002B1D54">
        <w:rPr>
          <w:sz w:val="28"/>
          <w:szCs w:val="28"/>
        </w:rPr>
        <w:t>.</w:t>
      </w:r>
      <w:r w:rsidRPr="002B1D54">
        <w:rPr>
          <w:sz w:val="28"/>
          <w:szCs w:val="28"/>
          <w:lang w:val="en-US"/>
        </w:rPr>
        <w:t>WATER</w:t>
      </w:r>
      <w:r w:rsidRPr="002B1D54">
        <w:rPr>
          <w:sz w:val="28"/>
          <w:szCs w:val="28"/>
        </w:rPr>
        <w:t xml:space="preserve"> за 2020 год;</w:t>
      </w:r>
    </w:p>
    <w:p w14:paraId="2234F18F" w14:textId="77777777" w:rsidR="002B1D54" w:rsidRPr="002B1D54" w:rsidRDefault="002B1D54" w:rsidP="002B1D54">
      <w:pPr>
        <w:tabs>
          <w:tab w:val="left" w:pos="1134"/>
        </w:tabs>
        <w:ind w:firstLine="851"/>
        <w:jc w:val="both"/>
        <w:rPr>
          <w:sz w:val="28"/>
          <w:szCs w:val="28"/>
        </w:rPr>
      </w:pPr>
      <w:r w:rsidRPr="002B1D54">
        <w:rPr>
          <w:sz w:val="28"/>
          <w:szCs w:val="28"/>
        </w:rPr>
        <w:t xml:space="preserve">- экспертное заключение ОАО «АЭЭ» по материалам, представленным ОАО «СКЭК» (о. Чебулинский) для анализа реализации ремонтной программы в сфере водоснабжения и водоотведения за 2020 год (отчет в рамках государственного контракта от 11.05.2021 № 5к). </w:t>
      </w:r>
    </w:p>
    <w:p w14:paraId="6423BE88" w14:textId="77777777" w:rsidR="002B1D54" w:rsidRPr="002B1D54" w:rsidRDefault="002B1D54" w:rsidP="002B1D54">
      <w:pPr>
        <w:tabs>
          <w:tab w:val="left" w:pos="1134"/>
        </w:tabs>
        <w:ind w:firstLine="851"/>
        <w:jc w:val="both"/>
        <w:rPr>
          <w:sz w:val="28"/>
          <w:szCs w:val="28"/>
        </w:rPr>
      </w:pPr>
      <w:r w:rsidRPr="002B1D54">
        <w:rPr>
          <w:color w:val="4472C4"/>
          <w:sz w:val="28"/>
          <w:szCs w:val="28"/>
        </w:rPr>
        <w:t xml:space="preserve"> </w:t>
      </w:r>
      <w:r w:rsidRPr="002B1D54">
        <w:rPr>
          <w:sz w:val="28"/>
          <w:szCs w:val="28"/>
        </w:rPr>
        <w:t xml:space="preserve">В целом по итогу 2020 года регулятором было выявлено отклонение по выполнению капитального ремонта основных средств уменьшение на </w:t>
      </w:r>
      <w:r w:rsidRPr="002B1D54">
        <w:rPr>
          <w:b/>
          <w:i/>
          <w:sz w:val="28"/>
          <w:szCs w:val="28"/>
          <w:u w:val="single"/>
        </w:rPr>
        <w:t>150,62</w:t>
      </w:r>
      <w:r w:rsidRPr="002B1D54">
        <w:rPr>
          <w:sz w:val="28"/>
          <w:szCs w:val="28"/>
        </w:rPr>
        <w:t xml:space="preserve"> тыс. руб., рассчитано исходя из разницы фактических значений выполнения мероприятий по данной статье расходов 4 947,88 тыс. руб. от плановых значений 2020 года 5 098,50 тыс. руб.</w:t>
      </w:r>
    </w:p>
    <w:p w14:paraId="4A516177" w14:textId="77777777" w:rsidR="002B1D54" w:rsidRPr="002B1D54" w:rsidRDefault="002B1D54" w:rsidP="002B1D54">
      <w:pPr>
        <w:tabs>
          <w:tab w:val="left" w:pos="1134"/>
        </w:tabs>
        <w:ind w:left="284" w:firstLine="425"/>
        <w:jc w:val="both"/>
        <w:rPr>
          <w:color w:val="FF0000"/>
          <w:sz w:val="28"/>
          <w:szCs w:val="28"/>
        </w:rPr>
      </w:pPr>
    </w:p>
    <w:p w14:paraId="2F14E7F3" w14:textId="77777777" w:rsidR="002B1D54" w:rsidRPr="002B1D54" w:rsidRDefault="002B1D54" w:rsidP="002B1D54">
      <w:pPr>
        <w:tabs>
          <w:tab w:val="left" w:pos="874"/>
        </w:tabs>
        <w:autoSpaceDE w:val="0"/>
        <w:autoSpaceDN w:val="0"/>
        <w:adjustRightInd w:val="0"/>
        <w:spacing w:before="53"/>
        <w:ind w:left="426" w:firstLine="425"/>
        <w:jc w:val="center"/>
        <w:rPr>
          <w:b/>
          <w:sz w:val="28"/>
          <w:szCs w:val="28"/>
          <w:u w:val="single"/>
        </w:rPr>
      </w:pPr>
      <w:r w:rsidRPr="002B1D54">
        <w:rPr>
          <w:b/>
          <w:sz w:val="28"/>
          <w:szCs w:val="28"/>
          <w:u w:val="single"/>
        </w:rPr>
        <w:t>Нормативная прибыль</w:t>
      </w:r>
    </w:p>
    <w:p w14:paraId="50132753" w14:textId="77777777" w:rsidR="002B1D54" w:rsidRPr="002B1D54" w:rsidRDefault="002B1D54" w:rsidP="002B1D54">
      <w:pPr>
        <w:tabs>
          <w:tab w:val="left" w:pos="874"/>
        </w:tabs>
        <w:autoSpaceDE w:val="0"/>
        <w:autoSpaceDN w:val="0"/>
        <w:adjustRightInd w:val="0"/>
        <w:spacing w:before="53"/>
        <w:ind w:left="426" w:firstLine="425"/>
        <w:jc w:val="both"/>
        <w:rPr>
          <w:b/>
          <w:sz w:val="28"/>
          <w:szCs w:val="28"/>
          <w:u w:val="single"/>
        </w:rPr>
      </w:pPr>
    </w:p>
    <w:p w14:paraId="09D87106" w14:textId="77777777" w:rsidR="002B1D54" w:rsidRPr="002B1D54" w:rsidRDefault="002B1D54" w:rsidP="002B1D54">
      <w:pPr>
        <w:tabs>
          <w:tab w:val="left" w:pos="1134"/>
        </w:tabs>
        <w:ind w:firstLine="709"/>
        <w:jc w:val="both"/>
        <w:rPr>
          <w:bCs/>
          <w:sz w:val="28"/>
          <w:szCs w:val="28"/>
        </w:rPr>
      </w:pPr>
      <w:r w:rsidRPr="002B1D54">
        <w:rPr>
          <w:bCs/>
          <w:sz w:val="28"/>
          <w:szCs w:val="28"/>
        </w:rPr>
        <w:t>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4F74ACCD" w14:textId="77777777" w:rsidR="002B1D54" w:rsidRPr="002B1D54" w:rsidRDefault="002B1D54" w:rsidP="002B1D54">
      <w:pPr>
        <w:tabs>
          <w:tab w:val="left" w:pos="1134"/>
        </w:tabs>
        <w:ind w:firstLine="709"/>
        <w:jc w:val="both"/>
        <w:rPr>
          <w:bCs/>
          <w:sz w:val="28"/>
          <w:szCs w:val="28"/>
        </w:rPr>
      </w:pPr>
      <w:r w:rsidRPr="002B1D54">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4A160219" w14:textId="77777777" w:rsidR="002B1D54" w:rsidRPr="002B1D54" w:rsidRDefault="002B1D54" w:rsidP="002B1D54">
      <w:pPr>
        <w:tabs>
          <w:tab w:val="left" w:pos="1134"/>
        </w:tabs>
        <w:ind w:firstLine="709"/>
        <w:jc w:val="both"/>
        <w:rPr>
          <w:bCs/>
          <w:sz w:val="12"/>
          <w:szCs w:val="28"/>
        </w:rPr>
      </w:pPr>
    </w:p>
    <w:p w14:paraId="495B59D0" w14:textId="5BE59165" w:rsidR="002B1D54" w:rsidRPr="002B1D54" w:rsidRDefault="002B1D54" w:rsidP="002B1D54">
      <w:pPr>
        <w:tabs>
          <w:tab w:val="left" w:pos="1134"/>
        </w:tabs>
        <w:ind w:firstLine="709"/>
        <w:jc w:val="center"/>
        <w:rPr>
          <w:position w:val="-11"/>
          <w:sz w:val="28"/>
          <w:szCs w:val="20"/>
        </w:rPr>
      </w:pPr>
      <w:r w:rsidRPr="002B1D54">
        <w:rPr>
          <w:noProof/>
          <w:position w:val="-11"/>
          <w:sz w:val="28"/>
          <w:szCs w:val="20"/>
        </w:rPr>
        <w:drawing>
          <wp:inline distT="0" distB="0" distL="0" distR="0" wp14:anchorId="0A0BE80D" wp14:editId="6B41F1C9">
            <wp:extent cx="3378200" cy="384810"/>
            <wp:effectExtent l="0" t="0" r="0" b="0"/>
            <wp:docPr id="22449" name="Рисунок 2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378200" cy="384810"/>
                    </a:xfrm>
                    <a:prstGeom prst="rect">
                      <a:avLst/>
                    </a:prstGeom>
                    <a:noFill/>
                    <a:ln>
                      <a:noFill/>
                    </a:ln>
                  </pic:spPr>
                </pic:pic>
              </a:graphicData>
            </a:graphic>
          </wp:inline>
        </w:drawing>
      </w:r>
    </w:p>
    <w:p w14:paraId="50916D82" w14:textId="77777777" w:rsidR="002B1D54" w:rsidRPr="002B1D54" w:rsidRDefault="002B1D54" w:rsidP="002B1D54">
      <w:pPr>
        <w:tabs>
          <w:tab w:val="left" w:pos="1134"/>
        </w:tabs>
        <w:ind w:firstLine="709"/>
        <w:jc w:val="center"/>
        <w:rPr>
          <w:position w:val="-11"/>
          <w:sz w:val="10"/>
          <w:szCs w:val="20"/>
        </w:rPr>
      </w:pPr>
    </w:p>
    <w:p w14:paraId="7622F21C" w14:textId="79F66112" w:rsidR="002B1D54" w:rsidRPr="002B1D54" w:rsidRDefault="002B1D54" w:rsidP="002B1D54">
      <w:pPr>
        <w:tabs>
          <w:tab w:val="left" w:pos="1134"/>
        </w:tabs>
        <w:ind w:firstLine="709"/>
        <w:jc w:val="center"/>
        <w:rPr>
          <w:bCs/>
          <w:sz w:val="28"/>
          <w:szCs w:val="28"/>
        </w:rPr>
      </w:pPr>
      <w:r w:rsidRPr="002B1D54">
        <w:rPr>
          <w:noProof/>
          <w:position w:val="-11"/>
          <w:szCs w:val="20"/>
        </w:rPr>
        <w:drawing>
          <wp:inline distT="0" distB="0" distL="0" distR="0" wp14:anchorId="05D2001C" wp14:editId="273366AA">
            <wp:extent cx="2502535" cy="375285"/>
            <wp:effectExtent l="0" t="0" r="0" b="0"/>
            <wp:docPr id="22448" name="Рисунок 2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02535" cy="375285"/>
                    </a:xfrm>
                    <a:prstGeom prst="rect">
                      <a:avLst/>
                    </a:prstGeom>
                    <a:noFill/>
                    <a:ln>
                      <a:noFill/>
                    </a:ln>
                  </pic:spPr>
                </pic:pic>
              </a:graphicData>
            </a:graphic>
          </wp:inline>
        </w:drawing>
      </w:r>
    </w:p>
    <w:p w14:paraId="35AF0CDD" w14:textId="77777777" w:rsidR="002B1D54" w:rsidRPr="002B1D54" w:rsidRDefault="002B1D54" w:rsidP="002B1D54">
      <w:pPr>
        <w:tabs>
          <w:tab w:val="left" w:pos="1134"/>
        </w:tabs>
        <w:ind w:firstLine="709"/>
        <w:jc w:val="both"/>
        <w:rPr>
          <w:bCs/>
          <w:sz w:val="28"/>
          <w:szCs w:val="28"/>
        </w:rPr>
      </w:pPr>
      <w:r w:rsidRPr="002B1D54">
        <w:rPr>
          <w:bCs/>
          <w:sz w:val="28"/>
          <w:szCs w:val="28"/>
        </w:rPr>
        <w:t>где:</w:t>
      </w:r>
    </w:p>
    <w:p w14:paraId="178D5B52" w14:textId="1787E482" w:rsidR="002B1D54" w:rsidRPr="002B1D54" w:rsidRDefault="002B1D54" w:rsidP="002B1D54">
      <w:pPr>
        <w:tabs>
          <w:tab w:val="left" w:pos="1134"/>
        </w:tabs>
        <w:ind w:firstLine="709"/>
        <w:jc w:val="both"/>
        <w:rPr>
          <w:bCs/>
          <w:sz w:val="28"/>
          <w:szCs w:val="28"/>
        </w:rPr>
      </w:pPr>
      <w:r w:rsidRPr="002B1D54">
        <w:rPr>
          <w:noProof/>
          <w:position w:val="-9"/>
          <w:szCs w:val="20"/>
        </w:rPr>
        <w:drawing>
          <wp:inline distT="0" distB="0" distL="0" distR="0" wp14:anchorId="645AED4A" wp14:editId="5052E77F">
            <wp:extent cx="394335" cy="327025"/>
            <wp:effectExtent l="0" t="0" r="5715" b="0"/>
            <wp:docPr id="22447" name="Рисунок 2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94335" cy="327025"/>
                    </a:xfrm>
                    <a:prstGeom prst="rect">
                      <a:avLst/>
                    </a:prstGeom>
                    <a:noFill/>
                    <a:ln>
                      <a:noFill/>
                    </a:ln>
                  </pic:spPr>
                </pic:pic>
              </a:graphicData>
            </a:graphic>
          </wp:inline>
        </w:drawing>
      </w:r>
      <w:r w:rsidRPr="002B1D54">
        <w:rPr>
          <w:bCs/>
          <w:sz w:val="28"/>
          <w:szCs w:val="28"/>
        </w:rPr>
        <w:t xml:space="preserve"> - величина нормативной прибыли, тыс. руб.;</w:t>
      </w:r>
    </w:p>
    <w:p w14:paraId="24F514E2" w14:textId="52F486AD" w:rsidR="002B1D54" w:rsidRPr="002B1D54" w:rsidRDefault="002B1D54" w:rsidP="002B1D54">
      <w:pPr>
        <w:tabs>
          <w:tab w:val="left" w:pos="1134"/>
        </w:tabs>
        <w:ind w:firstLine="709"/>
        <w:jc w:val="both"/>
        <w:rPr>
          <w:bCs/>
          <w:sz w:val="28"/>
          <w:szCs w:val="28"/>
        </w:rPr>
      </w:pPr>
      <w:r w:rsidRPr="002B1D54">
        <w:rPr>
          <w:noProof/>
          <w:position w:val="-11"/>
          <w:szCs w:val="20"/>
        </w:rPr>
        <w:drawing>
          <wp:inline distT="0" distB="0" distL="0" distR="0" wp14:anchorId="0F4E15CA" wp14:editId="49797118">
            <wp:extent cx="423545" cy="337185"/>
            <wp:effectExtent l="0" t="0" r="0" b="0"/>
            <wp:docPr id="22446" name="Рисунок 2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23545" cy="337185"/>
                    </a:xfrm>
                    <a:prstGeom prst="rect">
                      <a:avLst/>
                    </a:prstGeom>
                    <a:noFill/>
                    <a:ln>
                      <a:noFill/>
                    </a:ln>
                  </pic:spPr>
                </pic:pic>
              </a:graphicData>
            </a:graphic>
          </wp:inline>
        </w:drawing>
      </w:r>
      <w:r w:rsidRPr="002B1D54">
        <w:rPr>
          <w:bCs/>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692EEF80" w14:textId="79B42807" w:rsidR="002B1D54" w:rsidRPr="002B1D54" w:rsidRDefault="002B1D54" w:rsidP="002B1D54">
      <w:pPr>
        <w:tabs>
          <w:tab w:val="left" w:pos="1134"/>
        </w:tabs>
        <w:ind w:firstLine="709"/>
        <w:jc w:val="both"/>
        <w:rPr>
          <w:bCs/>
          <w:sz w:val="28"/>
          <w:szCs w:val="28"/>
        </w:rPr>
      </w:pPr>
      <w:r w:rsidRPr="002B1D54">
        <w:rPr>
          <w:noProof/>
          <w:szCs w:val="20"/>
        </w:rPr>
        <w:drawing>
          <wp:inline distT="0" distB="0" distL="0" distR="0" wp14:anchorId="41A69B0F" wp14:editId="5D289A4B">
            <wp:extent cx="240665" cy="240665"/>
            <wp:effectExtent l="0" t="0" r="0" b="0"/>
            <wp:docPr id="22445" name="Рисунок 2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0665" cy="240665"/>
                    </a:xfrm>
                    <a:prstGeom prst="rect">
                      <a:avLst/>
                    </a:prstGeom>
                    <a:noFill/>
                    <a:ln>
                      <a:noFill/>
                    </a:ln>
                  </pic:spPr>
                </pic:pic>
              </a:graphicData>
            </a:graphic>
          </wp:inline>
        </w:drawing>
      </w:r>
      <w:r w:rsidRPr="002B1D54">
        <w:rPr>
          <w:bCs/>
          <w:sz w:val="28"/>
          <w:szCs w:val="28"/>
        </w:rPr>
        <w:t xml:space="preserve"> - нормативный уровень прибыли, установленный на i-й год в соответствии с пунктом 84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48A6F3B1" w14:textId="3F846FEC" w:rsidR="002B1D54" w:rsidRPr="002B1D54" w:rsidRDefault="002B1D54" w:rsidP="002B1D54">
      <w:pPr>
        <w:tabs>
          <w:tab w:val="left" w:pos="1134"/>
        </w:tabs>
        <w:ind w:firstLine="709"/>
        <w:jc w:val="both"/>
        <w:rPr>
          <w:bCs/>
          <w:sz w:val="28"/>
          <w:szCs w:val="28"/>
        </w:rPr>
      </w:pPr>
      <w:r w:rsidRPr="002B1D54">
        <w:rPr>
          <w:noProof/>
          <w:position w:val="-11"/>
          <w:szCs w:val="20"/>
        </w:rPr>
        <w:drawing>
          <wp:inline distT="0" distB="0" distL="0" distR="0" wp14:anchorId="2F975C87" wp14:editId="0FCCD141">
            <wp:extent cx="673735" cy="337185"/>
            <wp:effectExtent l="0" t="0" r="0" b="0"/>
            <wp:docPr id="22444" name="Рисунок 2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73735" cy="337185"/>
                    </a:xfrm>
                    <a:prstGeom prst="rect">
                      <a:avLst/>
                    </a:prstGeom>
                    <a:noFill/>
                    <a:ln>
                      <a:noFill/>
                    </a:ln>
                  </pic:spPr>
                </pic:pic>
              </a:graphicData>
            </a:graphic>
          </wp:inline>
        </w:drawing>
      </w:r>
      <w:r w:rsidRPr="002B1D54">
        <w:rPr>
          <w:bCs/>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47DFA03F" w14:textId="77777777" w:rsidR="002B1D54" w:rsidRPr="002B1D54" w:rsidRDefault="002B1D54" w:rsidP="002B1D54">
      <w:pPr>
        <w:tabs>
          <w:tab w:val="left" w:pos="1134"/>
        </w:tabs>
        <w:ind w:firstLine="709"/>
        <w:jc w:val="both"/>
        <w:rPr>
          <w:bCs/>
          <w:sz w:val="28"/>
          <w:szCs w:val="28"/>
        </w:rPr>
      </w:pPr>
      <w:proofErr w:type="spellStart"/>
      <w:r w:rsidRPr="002B1D54">
        <w:rPr>
          <w:sz w:val="32"/>
          <w:szCs w:val="20"/>
        </w:rPr>
        <w:t>КВ</w:t>
      </w:r>
      <w:r w:rsidRPr="002B1D54">
        <w:rPr>
          <w:szCs w:val="20"/>
        </w:rPr>
        <w:t>i</w:t>
      </w:r>
      <w:proofErr w:type="spellEnd"/>
      <w:r w:rsidRPr="002B1D54">
        <w:rPr>
          <w:bCs/>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69136DA5" w14:textId="67DC55E8" w:rsidR="002B1D54" w:rsidRPr="002B1D54" w:rsidRDefault="002B1D54" w:rsidP="002B1D54">
      <w:pPr>
        <w:tabs>
          <w:tab w:val="left" w:pos="1134"/>
        </w:tabs>
        <w:ind w:firstLine="709"/>
        <w:jc w:val="both"/>
        <w:rPr>
          <w:bCs/>
          <w:sz w:val="28"/>
          <w:szCs w:val="28"/>
        </w:rPr>
      </w:pPr>
      <w:r w:rsidRPr="002B1D54">
        <w:rPr>
          <w:noProof/>
          <w:position w:val="-11"/>
          <w:szCs w:val="20"/>
        </w:rPr>
        <w:drawing>
          <wp:inline distT="0" distB="0" distL="0" distR="0" wp14:anchorId="5CC564DB" wp14:editId="610DC21A">
            <wp:extent cx="539115" cy="346710"/>
            <wp:effectExtent l="0" t="0" r="0" b="0"/>
            <wp:docPr id="22443" name="Рисунок 2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39115" cy="346710"/>
                    </a:xfrm>
                    <a:prstGeom prst="rect">
                      <a:avLst/>
                    </a:prstGeom>
                    <a:noFill/>
                    <a:ln>
                      <a:noFill/>
                    </a:ln>
                  </pic:spPr>
                </pic:pic>
              </a:graphicData>
            </a:graphic>
          </wp:inline>
        </w:drawing>
      </w:r>
      <w:r w:rsidRPr="002B1D54">
        <w:rPr>
          <w:bCs/>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15 Основ ценообразования, тыс. руб.;</w:t>
      </w:r>
    </w:p>
    <w:p w14:paraId="29624E33" w14:textId="77777777" w:rsidR="002B1D54" w:rsidRPr="002B1D54" w:rsidRDefault="002B1D54" w:rsidP="002B1D54">
      <w:pPr>
        <w:tabs>
          <w:tab w:val="left" w:pos="1134"/>
        </w:tabs>
        <w:ind w:firstLine="709"/>
        <w:jc w:val="both"/>
        <w:rPr>
          <w:bCs/>
          <w:sz w:val="28"/>
          <w:szCs w:val="28"/>
        </w:rPr>
      </w:pPr>
      <w:proofErr w:type="spellStart"/>
      <w:r w:rsidRPr="002B1D54">
        <w:rPr>
          <w:bCs/>
          <w:sz w:val="32"/>
          <w:szCs w:val="28"/>
        </w:rPr>
        <w:t>КД</w:t>
      </w:r>
      <w:r w:rsidRPr="002B1D54">
        <w:rPr>
          <w:bCs/>
          <w:sz w:val="28"/>
          <w:szCs w:val="28"/>
        </w:rPr>
        <w:t>i</w:t>
      </w:r>
      <w:proofErr w:type="spellEnd"/>
      <w:r w:rsidRPr="002B1D54">
        <w:rPr>
          <w:bCs/>
          <w:sz w:val="28"/>
          <w:szCs w:val="28"/>
        </w:rPr>
        <w:t xml:space="preserve">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тыс. руб.</w:t>
      </w:r>
    </w:p>
    <w:p w14:paraId="3B5ECCA6" w14:textId="77777777" w:rsidR="002B1D54" w:rsidRPr="002B1D54" w:rsidRDefault="002B1D54" w:rsidP="002B1D54">
      <w:pPr>
        <w:tabs>
          <w:tab w:val="left" w:pos="1134"/>
        </w:tabs>
        <w:ind w:firstLine="709"/>
        <w:jc w:val="both"/>
        <w:rPr>
          <w:bCs/>
          <w:color w:val="FF0000"/>
          <w:sz w:val="20"/>
          <w:szCs w:val="20"/>
        </w:rPr>
      </w:pPr>
    </w:p>
    <w:p w14:paraId="3EDDD924" w14:textId="77777777" w:rsidR="002B1D54" w:rsidRPr="002B1D54" w:rsidRDefault="002B1D54" w:rsidP="002B1D54">
      <w:pPr>
        <w:tabs>
          <w:tab w:val="left" w:pos="1134"/>
        </w:tabs>
        <w:ind w:firstLine="709"/>
        <w:jc w:val="both"/>
        <w:rPr>
          <w:sz w:val="28"/>
          <w:szCs w:val="28"/>
        </w:rPr>
      </w:pPr>
      <w:r w:rsidRPr="002B1D54">
        <w:rPr>
          <w:sz w:val="28"/>
          <w:szCs w:val="28"/>
        </w:rPr>
        <w:t xml:space="preserve">Регулирующим органом на 2022 год затраты по статье утверждены в размере </w:t>
      </w:r>
      <w:r w:rsidRPr="002B1D54">
        <w:rPr>
          <w:sz w:val="28"/>
          <w:szCs w:val="28"/>
          <w:u w:val="single"/>
        </w:rPr>
        <w:t>605,5</w:t>
      </w:r>
      <w:r w:rsidRPr="002B1D54">
        <w:rPr>
          <w:sz w:val="28"/>
          <w:szCs w:val="28"/>
        </w:rPr>
        <w:t xml:space="preserve"> тыс. руб., в том числе:</w:t>
      </w:r>
    </w:p>
    <w:p w14:paraId="5FE015F0" w14:textId="77777777" w:rsidR="002B1D54" w:rsidRPr="002B1D54" w:rsidRDefault="002B1D54" w:rsidP="002B1D54">
      <w:pPr>
        <w:tabs>
          <w:tab w:val="left" w:pos="1134"/>
        </w:tabs>
        <w:ind w:firstLine="709"/>
        <w:jc w:val="both"/>
        <w:rPr>
          <w:sz w:val="28"/>
          <w:szCs w:val="28"/>
        </w:rPr>
      </w:pPr>
      <w:r w:rsidRPr="002B1D54">
        <w:rPr>
          <w:sz w:val="28"/>
          <w:szCs w:val="28"/>
        </w:rPr>
        <w:t>- прибыль на реализацию инвестиционной программы 599,52 тыс. руб.;</w:t>
      </w:r>
    </w:p>
    <w:p w14:paraId="32B68C8D" w14:textId="77777777" w:rsidR="002B1D54" w:rsidRPr="002B1D54" w:rsidRDefault="002B1D54" w:rsidP="002B1D54">
      <w:pPr>
        <w:tabs>
          <w:tab w:val="left" w:pos="1134"/>
        </w:tabs>
        <w:ind w:firstLine="709"/>
        <w:jc w:val="both"/>
        <w:rPr>
          <w:sz w:val="28"/>
          <w:szCs w:val="28"/>
        </w:rPr>
      </w:pPr>
      <w:r w:rsidRPr="002B1D54">
        <w:rPr>
          <w:sz w:val="28"/>
          <w:szCs w:val="28"/>
        </w:rPr>
        <w:t>- прибыль на социальное развитие и поощрение – 5,98 тыс. руб.</w:t>
      </w:r>
    </w:p>
    <w:p w14:paraId="203ADA70" w14:textId="77777777" w:rsidR="002B1D54" w:rsidRPr="002B1D54" w:rsidRDefault="002B1D54" w:rsidP="002B1D54">
      <w:pPr>
        <w:tabs>
          <w:tab w:val="left" w:pos="1134"/>
        </w:tabs>
        <w:ind w:firstLine="709"/>
        <w:jc w:val="both"/>
        <w:rPr>
          <w:bCs/>
          <w:sz w:val="20"/>
          <w:szCs w:val="20"/>
        </w:rPr>
      </w:pPr>
    </w:p>
    <w:p w14:paraId="0CDAACAB" w14:textId="77777777" w:rsidR="002B1D54" w:rsidRPr="002B1D54" w:rsidRDefault="002B1D54" w:rsidP="002B1D54">
      <w:pPr>
        <w:tabs>
          <w:tab w:val="left" w:pos="1134"/>
        </w:tabs>
        <w:ind w:firstLine="709"/>
        <w:jc w:val="both"/>
        <w:rPr>
          <w:sz w:val="28"/>
          <w:szCs w:val="28"/>
        </w:rPr>
      </w:pPr>
      <w:r w:rsidRPr="002B1D54">
        <w:rPr>
          <w:sz w:val="28"/>
          <w:szCs w:val="28"/>
        </w:rPr>
        <w:t xml:space="preserve">Организацией в целях корректировки на 2022 год заявлены для учета в необходимой валовой выручке расходы по данной статье в размере </w:t>
      </w:r>
      <w:r w:rsidRPr="002B1D54">
        <w:rPr>
          <w:b/>
          <w:sz w:val="28"/>
          <w:szCs w:val="28"/>
        </w:rPr>
        <w:t>830,24</w:t>
      </w:r>
      <w:r w:rsidRPr="002B1D54">
        <w:rPr>
          <w:sz w:val="28"/>
          <w:szCs w:val="28"/>
        </w:rPr>
        <w:t xml:space="preserve"> тыс. руб., в том числе:</w:t>
      </w:r>
    </w:p>
    <w:p w14:paraId="3C1ED584" w14:textId="77777777" w:rsidR="002B1D54" w:rsidRPr="002B1D54" w:rsidRDefault="002B1D54" w:rsidP="002B1D54">
      <w:pPr>
        <w:tabs>
          <w:tab w:val="left" w:pos="1134"/>
        </w:tabs>
        <w:ind w:firstLine="709"/>
        <w:jc w:val="both"/>
        <w:rPr>
          <w:sz w:val="28"/>
          <w:szCs w:val="28"/>
        </w:rPr>
      </w:pPr>
      <w:r w:rsidRPr="002B1D54">
        <w:rPr>
          <w:sz w:val="28"/>
          <w:szCs w:val="28"/>
        </w:rPr>
        <w:t xml:space="preserve">- прибыль на реализацию инвестиционной программы 599,52 тыс. руб.; </w:t>
      </w:r>
    </w:p>
    <w:p w14:paraId="05F2080A" w14:textId="77777777" w:rsidR="002B1D54" w:rsidRPr="002B1D54" w:rsidRDefault="002B1D54" w:rsidP="002B1D54">
      <w:pPr>
        <w:tabs>
          <w:tab w:val="left" w:pos="1134"/>
        </w:tabs>
        <w:ind w:firstLine="709"/>
        <w:jc w:val="both"/>
        <w:rPr>
          <w:sz w:val="28"/>
          <w:szCs w:val="28"/>
        </w:rPr>
      </w:pPr>
      <w:r w:rsidRPr="002B1D54">
        <w:rPr>
          <w:sz w:val="28"/>
          <w:szCs w:val="28"/>
        </w:rPr>
        <w:t>- прибыль для достижения процента нормативного уровня прибыли – 214,92 тыс. руб.;</w:t>
      </w:r>
    </w:p>
    <w:p w14:paraId="312B2E5E" w14:textId="77777777" w:rsidR="002B1D54" w:rsidRPr="002B1D54" w:rsidRDefault="002B1D54" w:rsidP="002B1D54">
      <w:pPr>
        <w:tabs>
          <w:tab w:val="left" w:pos="1134"/>
        </w:tabs>
        <w:ind w:firstLine="709"/>
        <w:jc w:val="both"/>
        <w:rPr>
          <w:sz w:val="28"/>
          <w:szCs w:val="28"/>
        </w:rPr>
      </w:pPr>
      <w:r w:rsidRPr="002B1D54">
        <w:rPr>
          <w:sz w:val="28"/>
          <w:szCs w:val="28"/>
        </w:rPr>
        <w:t>- прибыль на социальное развитие, поощрение 10,64 тыс. руб.;</w:t>
      </w:r>
    </w:p>
    <w:p w14:paraId="609E919B" w14:textId="77777777" w:rsidR="002B1D54" w:rsidRPr="002B1D54" w:rsidRDefault="002B1D54" w:rsidP="002B1D54">
      <w:pPr>
        <w:tabs>
          <w:tab w:val="left" w:pos="1134"/>
        </w:tabs>
        <w:ind w:firstLine="709"/>
        <w:jc w:val="both"/>
        <w:rPr>
          <w:sz w:val="28"/>
          <w:szCs w:val="28"/>
        </w:rPr>
      </w:pPr>
      <w:r w:rsidRPr="002B1D54">
        <w:rPr>
          <w:sz w:val="28"/>
          <w:szCs w:val="28"/>
        </w:rPr>
        <w:t>- услуги банка – 5,16 тыс. руб.</w:t>
      </w:r>
    </w:p>
    <w:p w14:paraId="3E44CFC2" w14:textId="77777777" w:rsidR="002B1D54" w:rsidRPr="002B1D54" w:rsidRDefault="002B1D54" w:rsidP="002B1D54">
      <w:pPr>
        <w:tabs>
          <w:tab w:val="left" w:pos="1134"/>
        </w:tabs>
        <w:ind w:firstLine="709"/>
        <w:jc w:val="both"/>
        <w:rPr>
          <w:sz w:val="28"/>
          <w:szCs w:val="28"/>
        </w:rPr>
      </w:pPr>
      <w:r w:rsidRPr="002B1D54">
        <w:rPr>
          <w:sz w:val="28"/>
          <w:szCs w:val="28"/>
        </w:rPr>
        <w:t xml:space="preserve">В качестве обосновывающих документов в материалах тарифного дела (том 1, 2) представлены: </w:t>
      </w:r>
    </w:p>
    <w:p w14:paraId="70E32741" w14:textId="77777777" w:rsidR="002B1D54" w:rsidRPr="002B1D54" w:rsidRDefault="002B1D54" w:rsidP="002B1D54">
      <w:pPr>
        <w:tabs>
          <w:tab w:val="left" w:pos="1134"/>
        </w:tabs>
        <w:ind w:firstLine="709"/>
        <w:jc w:val="both"/>
        <w:rPr>
          <w:sz w:val="28"/>
          <w:szCs w:val="28"/>
        </w:rPr>
      </w:pPr>
      <w:r w:rsidRPr="002B1D54">
        <w:rPr>
          <w:sz w:val="28"/>
          <w:szCs w:val="28"/>
        </w:rPr>
        <w:t xml:space="preserve">- постановление </w:t>
      </w:r>
      <w:bookmarkStart w:id="149" w:name="_Hlk88580102"/>
      <w:r w:rsidRPr="002B1D54">
        <w:rPr>
          <w:sz w:val="28"/>
          <w:szCs w:val="28"/>
        </w:rPr>
        <w:t>региональной энергетической комиссии Кемеровской области</w:t>
      </w:r>
      <w:bookmarkEnd w:id="149"/>
      <w:r w:rsidRPr="002B1D54">
        <w:rPr>
          <w:sz w:val="28"/>
          <w:szCs w:val="28"/>
        </w:rPr>
        <w:t xml:space="preserve"> от 03.12.2019 № 520 «Об утверждении инвестиционной программы ОАО «</w:t>
      </w:r>
      <w:proofErr w:type="spellStart"/>
      <w:r w:rsidRPr="002B1D54">
        <w:rPr>
          <w:sz w:val="28"/>
          <w:szCs w:val="28"/>
        </w:rPr>
        <w:t>Северо</w:t>
      </w:r>
      <w:proofErr w:type="spellEnd"/>
      <w:r w:rsidRPr="002B1D54">
        <w:rPr>
          <w:sz w:val="28"/>
          <w:szCs w:val="28"/>
        </w:rPr>
        <w:t xml:space="preserve"> – Кузбасская энергетическая компания» (Чебулинский муниципальный округ) в сфере холодного водоснабжения и водоотведения Кемеровского городского округа на 2019-2028 годы»;</w:t>
      </w:r>
    </w:p>
    <w:p w14:paraId="5565EA63" w14:textId="77777777" w:rsidR="002B1D54" w:rsidRPr="002B1D54" w:rsidRDefault="002B1D54" w:rsidP="002B1D54">
      <w:pPr>
        <w:tabs>
          <w:tab w:val="left" w:pos="1134"/>
        </w:tabs>
        <w:ind w:left="426" w:firstLine="283"/>
        <w:jc w:val="both"/>
        <w:rPr>
          <w:sz w:val="28"/>
          <w:szCs w:val="28"/>
        </w:rPr>
      </w:pPr>
      <w:r w:rsidRPr="002B1D54">
        <w:rPr>
          <w:sz w:val="28"/>
          <w:szCs w:val="28"/>
        </w:rPr>
        <w:t>- расчет нормативной прибыли за 2020 год и на 2022 год.</w:t>
      </w:r>
    </w:p>
    <w:p w14:paraId="41DDC8E2" w14:textId="77777777" w:rsidR="002B1D54" w:rsidRPr="002B1D54" w:rsidRDefault="002B1D54" w:rsidP="002B1D54">
      <w:pPr>
        <w:tabs>
          <w:tab w:val="left" w:pos="1134"/>
        </w:tabs>
        <w:ind w:firstLine="709"/>
        <w:jc w:val="both"/>
        <w:rPr>
          <w:sz w:val="28"/>
          <w:szCs w:val="28"/>
        </w:rPr>
      </w:pPr>
      <w:r w:rsidRPr="002B1D54">
        <w:rPr>
          <w:sz w:val="28"/>
          <w:szCs w:val="28"/>
        </w:rPr>
        <w:t>Обосновывающие документы по услугам банка представлен в томе 6.</w:t>
      </w:r>
    </w:p>
    <w:p w14:paraId="747055AC" w14:textId="77777777" w:rsidR="002B1D54" w:rsidRPr="002B1D54" w:rsidRDefault="002B1D54" w:rsidP="002B1D54">
      <w:pPr>
        <w:tabs>
          <w:tab w:val="left" w:pos="1134"/>
        </w:tabs>
        <w:ind w:firstLine="283"/>
        <w:jc w:val="both"/>
        <w:rPr>
          <w:rFonts w:eastAsia="Calibri"/>
          <w:bCs/>
          <w:iCs/>
          <w:sz w:val="28"/>
          <w:szCs w:val="28"/>
          <w:lang w:eastAsia="en-US"/>
        </w:rPr>
      </w:pPr>
    </w:p>
    <w:p w14:paraId="1493A3F1" w14:textId="77777777" w:rsidR="002B1D54" w:rsidRPr="002B1D54" w:rsidRDefault="002B1D54" w:rsidP="002B1D54">
      <w:pPr>
        <w:tabs>
          <w:tab w:val="left" w:pos="1134"/>
        </w:tabs>
        <w:ind w:firstLine="567"/>
        <w:jc w:val="both"/>
        <w:rPr>
          <w:sz w:val="28"/>
          <w:szCs w:val="28"/>
        </w:rPr>
      </w:pPr>
      <w:r w:rsidRPr="002B1D54">
        <w:rPr>
          <w:sz w:val="28"/>
          <w:szCs w:val="28"/>
        </w:rPr>
        <w:t xml:space="preserve">Специалистом РЭК Кузбасса затраты по статье на 2022 год определены в соответствии с данными, предоставленными при согласовании долгосрочных параметров регулирования тарифов организатору конкурса на заключение концессионного соглашения, в том числе: </w:t>
      </w:r>
    </w:p>
    <w:p w14:paraId="7F052326" w14:textId="77777777" w:rsidR="002B1D54" w:rsidRPr="002B1D54" w:rsidRDefault="002B1D54" w:rsidP="002B1D54">
      <w:pPr>
        <w:tabs>
          <w:tab w:val="left" w:pos="1134"/>
        </w:tabs>
        <w:ind w:firstLine="709"/>
        <w:jc w:val="both"/>
        <w:rPr>
          <w:color w:val="FF0000"/>
          <w:sz w:val="28"/>
          <w:szCs w:val="28"/>
        </w:rPr>
      </w:pPr>
      <w:r w:rsidRPr="002B1D54">
        <w:rPr>
          <w:rFonts w:eastAsia="Calibri"/>
          <w:bCs/>
          <w:iCs/>
          <w:sz w:val="28"/>
          <w:szCs w:val="28"/>
          <w:lang w:eastAsia="en-US"/>
        </w:rPr>
        <w:t>Уровень нормативной прибыли, утверждённый ДПР в сфере холодного водоснабжения на 2022 год – 2,86%.</w:t>
      </w:r>
    </w:p>
    <w:p w14:paraId="03225767" w14:textId="77777777" w:rsidR="002B1D54" w:rsidRPr="002B1D54" w:rsidRDefault="002B1D54" w:rsidP="002B1D54">
      <w:pPr>
        <w:tabs>
          <w:tab w:val="left" w:pos="1134"/>
        </w:tabs>
        <w:ind w:firstLine="709"/>
        <w:jc w:val="both"/>
        <w:rPr>
          <w:sz w:val="28"/>
          <w:szCs w:val="28"/>
        </w:rPr>
      </w:pPr>
      <w:r w:rsidRPr="002B1D54">
        <w:rPr>
          <w:sz w:val="28"/>
          <w:szCs w:val="28"/>
        </w:rPr>
        <w:t xml:space="preserve">Регулятором учтены в составе нормативной прибыли затраты в сумме </w:t>
      </w:r>
      <w:r w:rsidRPr="002B1D54">
        <w:rPr>
          <w:b/>
          <w:sz w:val="28"/>
          <w:szCs w:val="28"/>
          <w:u w:val="single"/>
        </w:rPr>
        <w:t>609,89</w:t>
      </w:r>
      <w:r w:rsidRPr="002B1D54">
        <w:rPr>
          <w:sz w:val="28"/>
          <w:szCs w:val="28"/>
        </w:rPr>
        <w:t xml:space="preserve"> тыс. руб., (</w:t>
      </w:r>
      <w:r w:rsidRPr="002B1D54">
        <w:rPr>
          <w:rFonts w:eastAsia="Calibri"/>
          <w:bCs/>
          <w:iCs/>
          <w:sz w:val="28"/>
          <w:szCs w:val="28"/>
          <w:lang w:eastAsia="en-US"/>
        </w:rPr>
        <w:t>что соответствует нормативному уровню прибыли (609,89</w:t>
      </w:r>
      <w:proofErr w:type="gramStart"/>
      <w:r w:rsidRPr="002B1D54">
        <w:rPr>
          <w:rFonts w:eastAsia="Calibri"/>
          <w:bCs/>
          <w:iCs/>
          <w:sz w:val="28"/>
          <w:szCs w:val="28"/>
          <w:lang w:eastAsia="en-US"/>
        </w:rPr>
        <w:t>/(</w:t>
      </w:r>
      <w:proofErr w:type="gramEnd"/>
      <w:r w:rsidRPr="002B1D54">
        <w:rPr>
          <w:rFonts w:eastAsia="Calibri"/>
          <w:bCs/>
          <w:iCs/>
          <w:sz w:val="28"/>
          <w:szCs w:val="28"/>
          <w:lang w:eastAsia="en-US"/>
        </w:rPr>
        <w:t>22 484,81-550-609,89)*100=2,86%),</w:t>
      </w:r>
      <w:r w:rsidRPr="002B1D54">
        <w:rPr>
          <w:sz w:val="28"/>
          <w:szCs w:val="28"/>
        </w:rPr>
        <w:t xml:space="preserve"> в том числе:</w:t>
      </w:r>
    </w:p>
    <w:p w14:paraId="577FC1CA" w14:textId="77777777" w:rsidR="002B1D54" w:rsidRPr="002B1D54" w:rsidRDefault="002B1D54" w:rsidP="002B1D54">
      <w:pPr>
        <w:tabs>
          <w:tab w:val="left" w:pos="1134"/>
        </w:tabs>
        <w:ind w:firstLine="709"/>
        <w:jc w:val="both"/>
        <w:rPr>
          <w:color w:val="FF0000"/>
          <w:sz w:val="28"/>
          <w:szCs w:val="28"/>
        </w:rPr>
      </w:pPr>
      <w:r w:rsidRPr="002B1D54">
        <w:rPr>
          <w:sz w:val="28"/>
          <w:szCs w:val="28"/>
        </w:rPr>
        <w:t>- прибыль на реализацию инвестиционной программы 604,68 тыс. руб. (исходя из мероприятий инвестиционной программы на 2022 год, утвержденной постановлением региональной энергетической комиссии Кемеровской области от 03.12.2019 № 520 в сумме 599,52 тыс. руб.</w:t>
      </w:r>
      <w:r w:rsidRPr="002B1D54">
        <w:rPr>
          <w:color w:val="FF0000"/>
          <w:sz w:val="28"/>
          <w:szCs w:val="28"/>
        </w:rPr>
        <w:t xml:space="preserve"> </w:t>
      </w:r>
      <w:r w:rsidRPr="002B1D54">
        <w:rPr>
          <w:sz w:val="28"/>
          <w:szCs w:val="28"/>
        </w:rPr>
        <w:t>и дополнительным учетом средств в сумме 5,16 тыс. руб. в целях соблюдения нормативного уровня прибыли 2,86 %);</w:t>
      </w:r>
    </w:p>
    <w:p w14:paraId="5B3A4524" w14:textId="77777777" w:rsidR="002B1D54" w:rsidRPr="002B1D54" w:rsidRDefault="002B1D54" w:rsidP="002B1D54">
      <w:pPr>
        <w:tabs>
          <w:tab w:val="left" w:pos="1134"/>
        </w:tabs>
        <w:ind w:firstLine="709"/>
        <w:jc w:val="both"/>
        <w:rPr>
          <w:sz w:val="28"/>
          <w:szCs w:val="28"/>
        </w:rPr>
      </w:pPr>
      <w:r w:rsidRPr="002B1D54">
        <w:rPr>
          <w:sz w:val="28"/>
          <w:szCs w:val="28"/>
        </w:rPr>
        <w:t>- прибыль на социальное развитие, поощрение в сумме 5,21 тыс. руб. по расчету, представленному ОАО «СКЭК» на 2022 год (учтена только материальная помощь (том 5 стр. 57)), не превышающий нормативный уровень прибыли (2,86%);</w:t>
      </w:r>
    </w:p>
    <w:p w14:paraId="657B4FFD" w14:textId="77777777" w:rsidR="002B1D54" w:rsidRPr="002B1D54" w:rsidRDefault="002B1D54" w:rsidP="002B1D54">
      <w:pPr>
        <w:tabs>
          <w:tab w:val="left" w:pos="1134"/>
        </w:tabs>
        <w:ind w:firstLine="709"/>
        <w:jc w:val="both"/>
        <w:rPr>
          <w:sz w:val="28"/>
          <w:szCs w:val="28"/>
        </w:rPr>
      </w:pPr>
      <w:r w:rsidRPr="002B1D54">
        <w:rPr>
          <w:sz w:val="28"/>
          <w:szCs w:val="28"/>
        </w:rPr>
        <w:t>- прибыль на услуги банка в сумме 5,16 тыс. руб. отклонена регулирующим органом, так как данный вид прибыли не предусмотрен методическими указаниями, не учитывался в составе нормативной прибыли при утверждении ДПР. Кроме того, экономическое содержание данной статьи затрат подразумевает их включение в состав операционных расходов, в составе неподконтрольных расходов данный вид затрат не предусмотрен методическими указаниями.</w:t>
      </w:r>
    </w:p>
    <w:p w14:paraId="46B89BEA" w14:textId="77777777" w:rsidR="002B1D54" w:rsidRPr="002B1D54" w:rsidRDefault="002B1D54" w:rsidP="002B1D54">
      <w:pPr>
        <w:tabs>
          <w:tab w:val="left" w:pos="1134"/>
        </w:tabs>
        <w:ind w:firstLine="283"/>
        <w:jc w:val="both"/>
        <w:rPr>
          <w:color w:val="FF0000"/>
          <w:sz w:val="20"/>
          <w:szCs w:val="20"/>
        </w:rPr>
      </w:pPr>
    </w:p>
    <w:p w14:paraId="33423547" w14:textId="77777777" w:rsidR="002B1D54" w:rsidRPr="002B1D54" w:rsidRDefault="002B1D54" w:rsidP="002B1D54">
      <w:pPr>
        <w:tabs>
          <w:tab w:val="left" w:pos="1134"/>
        </w:tabs>
        <w:ind w:firstLine="283"/>
        <w:jc w:val="both"/>
        <w:rPr>
          <w:sz w:val="20"/>
          <w:szCs w:val="28"/>
        </w:rPr>
      </w:pPr>
    </w:p>
    <w:p w14:paraId="0E02B365" w14:textId="77777777" w:rsidR="002B1D54" w:rsidRPr="002B1D54" w:rsidRDefault="002B1D54" w:rsidP="002B1D54">
      <w:pPr>
        <w:tabs>
          <w:tab w:val="left" w:pos="1134"/>
        </w:tabs>
        <w:ind w:firstLine="425"/>
        <w:rPr>
          <w:b/>
          <w:sz w:val="28"/>
          <w:szCs w:val="28"/>
          <w:u w:val="single"/>
        </w:rPr>
      </w:pPr>
      <w:r w:rsidRPr="002B1D54">
        <w:rPr>
          <w:b/>
          <w:sz w:val="28"/>
          <w:szCs w:val="28"/>
          <w:u w:val="single"/>
        </w:rPr>
        <w:t>Расчетная предпринимательская прибыль</w:t>
      </w:r>
    </w:p>
    <w:p w14:paraId="18A8F1ED" w14:textId="77777777" w:rsidR="002B1D54" w:rsidRPr="002B1D54" w:rsidRDefault="002B1D54" w:rsidP="002B1D54">
      <w:pPr>
        <w:tabs>
          <w:tab w:val="left" w:pos="1134"/>
        </w:tabs>
        <w:ind w:firstLine="283"/>
        <w:jc w:val="both"/>
        <w:rPr>
          <w:bCs/>
          <w:sz w:val="28"/>
          <w:szCs w:val="28"/>
        </w:rPr>
      </w:pPr>
      <w:r w:rsidRPr="002B1D54">
        <w:rPr>
          <w:bCs/>
          <w:sz w:val="28"/>
          <w:szCs w:val="28"/>
        </w:rPr>
        <w:t>В соответствии с п. 86 (1)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2455C879" w14:textId="77777777" w:rsidR="002B1D54" w:rsidRPr="002B1D54" w:rsidRDefault="002B1D54" w:rsidP="002B1D54">
      <w:pPr>
        <w:autoSpaceDE w:val="0"/>
        <w:autoSpaceDN w:val="0"/>
        <w:adjustRightInd w:val="0"/>
        <w:ind w:firstLine="283"/>
        <w:jc w:val="both"/>
        <w:rPr>
          <w:sz w:val="28"/>
          <w:szCs w:val="28"/>
        </w:rPr>
      </w:pPr>
      <w:r w:rsidRPr="002B1D54">
        <w:rPr>
          <w:sz w:val="28"/>
          <w:szCs w:val="28"/>
        </w:rPr>
        <w:t>Расчетная предпринимательская прибыль гарантирующей организации рассчитывается по формуле:</w:t>
      </w:r>
    </w:p>
    <w:p w14:paraId="09F8865A" w14:textId="7CDAB92F" w:rsidR="002B1D54" w:rsidRPr="002B1D54" w:rsidRDefault="002B1D54" w:rsidP="002B1D54">
      <w:pPr>
        <w:autoSpaceDE w:val="0"/>
        <w:autoSpaceDN w:val="0"/>
        <w:adjustRightInd w:val="0"/>
        <w:ind w:firstLine="283"/>
        <w:jc w:val="center"/>
        <w:rPr>
          <w:sz w:val="28"/>
          <w:szCs w:val="28"/>
        </w:rPr>
      </w:pPr>
      <w:r w:rsidRPr="002B1D54">
        <w:rPr>
          <w:noProof/>
          <w:position w:val="-14"/>
          <w:sz w:val="28"/>
          <w:szCs w:val="28"/>
        </w:rPr>
        <w:drawing>
          <wp:inline distT="0" distB="0" distL="0" distR="0" wp14:anchorId="1BBB2025" wp14:editId="5B6CED5C">
            <wp:extent cx="2386965" cy="365760"/>
            <wp:effectExtent l="0" t="0" r="0" b="0"/>
            <wp:docPr id="22442" name="Рисунок 2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386965" cy="365760"/>
                    </a:xfrm>
                    <a:prstGeom prst="rect">
                      <a:avLst/>
                    </a:prstGeom>
                    <a:noFill/>
                    <a:ln>
                      <a:noFill/>
                    </a:ln>
                  </pic:spPr>
                </pic:pic>
              </a:graphicData>
            </a:graphic>
          </wp:inline>
        </w:drawing>
      </w:r>
      <w:r w:rsidRPr="002B1D54">
        <w:rPr>
          <w:sz w:val="28"/>
          <w:szCs w:val="28"/>
        </w:rPr>
        <w:t>,</w:t>
      </w:r>
    </w:p>
    <w:p w14:paraId="1E46ED9C" w14:textId="77777777" w:rsidR="002B1D54" w:rsidRPr="002B1D54" w:rsidRDefault="002B1D54" w:rsidP="002B1D54">
      <w:pPr>
        <w:autoSpaceDE w:val="0"/>
        <w:autoSpaceDN w:val="0"/>
        <w:adjustRightInd w:val="0"/>
        <w:ind w:left="426" w:firstLine="283"/>
        <w:jc w:val="both"/>
        <w:rPr>
          <w:sz w:val="28"/>
          <w:szCs w:val="28"/>
        </w:rPr>
      </w:pPr>
      <w:r w:rsidRPr="002B1D54">
        <w:rPr>
          <w:sz w:val="28"/>
          <w:szCs w:val="28"/>
        </w:rPr>
        <w:t>где:</w:t>
      </w:r>
    </w:p>
    <w:p w14:paraId="22163504" w14:textId="272DC62F" w:rsidR="002B1D54" w:rsidRPr="002B1D54" w:rsidRDefault="002B1D54" w:rsidP="002B1D54">
      <w:pPr>
        <w:autoSpaceDE w:val="0"/>
        <w:autoSpaceDN w:val="0"/>
        <w:adjustRightInd w:val="0"/>
        <w:ind w:firstLine="709"/>
        <w:jc w:val="both"/>
        <w:rPr>
          <w:sz w:val="28"/>
          <w:szCs w:val="28"/>
        </w:rPr>
      </w:pPr>
      <w:r w:rsidRPr="002B1D54">
        <w:rPr>
          <w:noProof/>
          <w:position w:val="-8"/>
          <w:sz w:val="28"/>
          <w:szCs w:val="28"/>
        </w:rPr>
        <w:drawing>
          <wp:inline distT="0" distB="0" distL="0" distR="0" wp14:anchorId="74CCE535" wp14:editId="6688BFAA">
            <wp:extent cx="365760" cy="279400"/>
            <wp:effectExtent l="0" t="0" r="0" b="0"/>
            <wp:docPr id="22441" name="Рисунок 2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65760" cy="279400"/>
                    </a:xfrm>
                    <a:prstGeom prst="rect">
                      <a:avLst/>
                    </a:prstGeom>
                    <a:noFill/>
                    <a:ln>
                      <a:noFill/>
                    </a:ln>
                  </pic:spPr>
                </pic:pic>
              </a:graphicData>
            </a:graphic>
          </wp:inline>
        </w:drawing>
      </w:r>
      <w:r w:rsidRPr="002B1D54">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48FCAEE6" w14:textId="62F3D218" w:rsidR="002B1D54" w:rsidRPr="002B1D54" w:rsidRDefault="002B1D54" w:rsidP="002B1D54">
      <w:pPr>
        <w:autoSpaceDE w:val="0"/>
        <w:autoSpaceDN w:val="0"/>
        <w:adjustRightInd w:val="0"/>
        <w:ind w:firstLine="709"/>
        <w:jc w:val="both"/>
        <w:rPr>
          <w:sz w:val="28"/>
          <w:szCs w:val="28"/>
        </w:rPr>
      </w:pPr>
      <w:r w:rsidRPr="002B1D54">
        <w:rPr>
          <w:noProof/>
          <w:position w:val="-11"/>
          <w:sz w:val="28"/>
          <w:szCs w:val="28"/>
        </w:rPr>
        <w:drawing>
          <wp:inline distT="0" distB="0" distL="0" distR="0" wp14:anchorId="7382242D" wp14:editId="7D8B4570">
            <wp:extent cx="365760" cy="317500"/>
            <wp:effectExtent l="0" t="0" r="0" b="0"/>
            <wp:docPr id="22440" name="Рисунок 2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65760" cy="317500"/>
                    </a:xfrm>
                    <a:prstGeom prst="rect">
                      <a:avLst/>
                    </a:prstGeom>
                    <a:noFill/>
                    <a:ln>
                      <a:noFill/>
                    </a:ln>
                  </pic:spPr>
                </pic:pic>
              </a:graphicData>
            </a:graphic>
          </wp:inline>
        </w:drawing>
      </w:r>
      <w:r w:rsidRPr="002B1D54">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20CE7C3B" w14:textId="77777777" w:rsidR="002B1D54" w:rsidRPr="002B1D54" w:rsidRDefault="002B1D54" w:rsidP="002B1D54">
      <w:pPr>
        <w:autoSpaceDE w:val="0"/>
        <w:autoSpaceDN w:val="0"/>
        <w:adjustRightInd w:val="0"/>
        <w:ind w:firstLine="709"/>
        <w:jc w:val="both"/>
        <w:rPr>
          <w:color w:val="FF0000"/>
          <w:sz w:val="20"/>
          <w:szCs w:val="20"/>
        </w:rPr>
      </w:pPr>
    </w:p>
    <w:p w14:paraId="2C80B2A2" w14:textId="77777777" w:rsidR="002B1D54" w:rsidRPr="002B1D54" w:rsidRDefault="002B1D54" w:rsidP="002B1D54">
      <w:pPr>
        <w:tabs>
          <w:tab w:val="left" w:pos="1134"/>
        </w:tabs>
        <w:ind w:firstLine="709"/>
        <w:jc w:val="both"/>
        <w:rPr>
          <w:sz w:val="28"/>
          <w:szCs w:val="28"/>
        </w:rPr>
      </w:pPr>
      <w:r w:rsidRPr="002B1D54">
        <w:rPr>
          <w:sz w:val="28"/>
          <w:szCs w:val="28"/>
        </w:rPr>
        <w:t xml:space="preserve">Распоряжением администрации Чебулинского муниципального округа от 02.07.2019 № 143-р «О наделении статусом гарантирующей </w:t>
      </w:r>
      <w:proofErr w:type="gramStart"/>
      <w:r w:rsidRPr="002B1D54">
        <w:rPr>
          <w:sz w:val="28"/>
          <w:szCs w:val="28"/>
        </w:rPr>
        <w:t xml:space="preserve">организации»   </w:t>
      </w:r>
      <w:proofErr w:type="gramEnd"/>
      <w:r w:rsidRPr="002B1D54">
        <w:rPr>
          <w:sz w:val="28"/>
          <w:szCs w:val="28"/>
        </w:rPr>
        <w:t xml:space="preserve">                ОАО «</w:t>
      </w:r>
      <w:proofErr w:type="spellStart"/>
      <w:r w:rsidRPr="002B1D54">
        <w:rPr>
          <w:sz w:val="28"/>
          <w:szCs w:val="28"/>
        </w:rPr>
        <w:t>Северо</w:t>
      </w:r>
      <w:proofErr w:type="spellEnd"/>
      <w:r w:rsidRPr="002B1D54">
        <w:rPr>
          <w:sz w:val="28"/>
          <w:szCs w:val="28"/>
        </w:rPr>
        <w:t xml:space="preserve"> – Кузбасская энергетическая компания» наделена статусом гарантирующей организации.</w:t>
      </w:r>
    </w:p>
    <w:p w14:paraId="6051CA77" w14:textId="77777777" w:rsidR="002B1D54" w:rsidRPr="002B1D54" w:rsidRDefault="002B1D54" w:rsidP="002B1D54">
      <w:pPr>
        <w:autoSpaceDE w:val="0"/>
        <w:autoSpaceDN w:val="0"/>
        <w:adjustRightInd w:val="0"/>
        <w:ind w:firstLine="709"/>
        <w:jc w:val="both"/>
        <w:rPr>
          <w:color w:val="FF0000"/>
          <w:sz w:val="12"/>
          <w:szCs w:val="12"/>
        </w:rPr>
      </w:pPr>
    </w:p>
    <w:p w14:paraId="3CD11A5C" w14:textId="77777777" w:rsidR="002B1D54" w:rsidRPr="002B1D54" w:rsidRDefault="002B1D54" w:rsidP="002B1D54">
      <w:pPr>
        <w:autoSpaceDE w:val="0"/>
        <w:autoSpaceDN w:val="0"/>
        <w:adjustRightInd w:val="0"/>
        <w:ind w:firstLine="709"/>
        <w:jc w:val="both"/>
        <w:rPr>
          <w:sz w:val="28"/>
          <w:szCs w:val="28"/>
        </w:rPr>
      </w:pPr>
      <w:r w:rsidRPr="002B1D54">
        <w:rPr>
          <w:sz w:val="28"/>
          <w:szCs w:val="28"/>
        </w:rPr>
        <w:t xml:space="preserve">РЭК Кузбасса затраты по расчетной предпринимательской прибыли на 2022 год утверждены в размере </w:t>
      </w:r>
      <w:r w:rsidRPr="002B1D54">
        <w:rPr>
          <w:b/>
          <w:sz w:val="28"/>
          <w:szCs w:val="28"/>
        </w:rPr>
        <w:t>550,0</w:t>
      </w:r>
      <w:r w:rsidRPr="002B1D54">
        <w:rPr>
          <w:sz w:val="28"/>
          <w:szCs w:val="28"/>
        </w:rPr>
        <w:t xml:space="preserve"> тыс. руб. Организацией в целях корректировки заявлена предпринимательская прибыль на уровне </w:t>
      </w:r>
      <w:r w:rsidRPr="002B1D54">
        <w:rPr>
          <w:b/>
          <w:sz w:val="28"/>
          <w:szCs w:val="28"/>
        </w:rPr>
        <w:t>1 097,97</w:t>
      </w:r>
      <w:r w:rsidRPr="002B1D54">
        <w:rPr>
          <w:sz w:val="28"/>
          <w:szCs w:val="28"/>
        </w:rPr>
        <w:t xml:space="preserve"> тыс. руб.</w:t>
      </w:r>
    </w:p>
    <w:p w14:paraId="3CED212D" w14:textId="77777777" w:rsidR="002B1D54" w:rsidRPr="002B1D54" w:rsidRDefault="002B1D54" w:rsidP="002B1D54">
      <w:pPr>
        <w:tabs>
          <w:tab w:val="left" w:pos="1134"/>
        </w:tabs>
        <w:ind w:firstLine="709"/>
        <w:jc w:val="both"/>
        <w:rPr>
          <w:sz w:val="28"/>
          <w:szCs w:val="28"/>
        </w:rPr>
      </w:pPr>
      <w:r w:rsidRPr="002B1D54">
        <w:rPr>
          <w:sz w:val="28"/>
          <w:szCs w:val="28"/>
        </w:rPr>
        <w:t xml:space="preserve">Сумма затрат на 2022 год учтена регулирующим органом на уровне расчетной предпринимательской прибыли, учтенной при выдаче ДПР – </w:t>
      </w:r>
      <w:r w:rsidRPr="002B1D54">
        <w:rPr>
          <w:b/>
          <w:sz w:val="28"/>
          <w:szCs w:val="28"/>
        </w:rPr>
        <w:t>550,0</w:t>
      </w:r>
      <w:r w:rsidRPr="002B1D54">
        <w:rPr>
          <w:sz w:val="28"/>
          <w:szCs w:val="28"/>
        </w:rPr>
        <w:t xml:space="preserve"> тыс. руб.</w:t>
      </w:r>
    </w:p>
    <w:p w14:paraId="701E8872" w14:textId="77777777" w:rsidR="002B1D54" w:rsidRPr="002B1D54" w:rsidRDefault="002B1D54" w:rsidP="002B1D54">
      <w:pPr>
        <w:tabs>
          <w:tab w:val="left" w:pos="1134"/>
        </w:tabs>
        <w:ind w:left="284" w:firstLine="425"/>
        <w:jc w:val="both"/>
        <w:rPr>
          <w:color w:val="FF0000"/>
          <w:sz w:val="20"/>
          <w:szCs w:val="20"/>
        </w:rPr>
      </w:pPr>
    </w:p>
    <w:p w14:paraId="5E657A18" w14:textId="77777777" w:rsidR="002B1D54" w:rsidRPr="002B1D54" w:rsidRDefault="002B1D54" w:rsidP="002B1D54">
      <w:pPr>
        <w:tabs>
          <w:tab w:val="left" w:pos="709"/>
        </w:tabs>
        <w:autoSpaceDE w:val="0"/>
        <w:autoSpaceDN w:val="0"/>
        <w:adjustRightInd w:val="0"/>
        <w:ind w:firstLine="709"/>
        <w:rPr>
          <w:b/>
          <w:sz w:val="28"/>
          <w:szCs w:val="28"/>
          <w:u w:val="single"/>
        </w:rPr>
      </w:pPr>
      <w:bookmarkStart w:id="150" w:name="_Hlk88814530"/>
      <w:r w:rsidRPr="002B1D54">
        <w:rPr>
          <w:b/>
          <w:sz w:val="28"/>
          <w:szCs w:val="28"/>
          <w:u w:val="single"/>
        </w:rPr>
        <w:t>Корректировки необходимой валовой выручки</w:t>
      </w:r>
    </w:p>
    <w:p w14:paraId="7609CE25" w14:textId="77777777" w:rsidR="002B1D54" w:rsidRPr="002B1D54" w:rsidRDefault="002B1D54" w:rsidP="002B1D54">
      <w:pPr>
        <w:tabs>
          <w:tab w:val="left" w:pos="1134"/>
        </w:tabs>
        <w:ind w:left="284" w:firstLine="425"/>
        <w:jc w:val="both"/>
        <w:rPr>
          <w:sz w:val="12"/>
          <w:szCs w:val="12"/>
        </w:rPr>
      </w:pPr>
    </w:p>
    <w:p w14:paraId="71366311" w14:textId="77777777" w:rsidR="002B1D54" w:rsidRPr="002B1D54" w:rsidRDefault="002B1D54" w:rsidP="002B1D54">
      <w:pPr>
        <w:tabs>
          <w:tab w:val="left" w:pos="1134"/>
        </w:tabs>
        <w:ind w:firstLine="709"/>
        <w:jc w:val="both"/>
        <w:rPr>
          <w:sz w:val="12"/>
          <w:szCs w:val="12"/>
        </w:rPr>
      </w:pPr>
      <w:r w:rsidRPr="002B1D54">
        <w:rPr>
          <w:bCs/>
          <w:sz w:val="28"/>
          <w:szCs w:val="28"/>
        </w:rPr>
        <w:t>РЭК Кузбасса по статье «Корректировка НВВ в целях сглаживания тарифов» расходы</w:t>
      </w:r>
      <w:r w:rsidRPr="002B1D54">
        <w:rPr>
          <w:sz w:val="28"/>
          <w:szCs w:val="28"/>
        </w:rPr>
        <w:t xml:space="preserve"> на 2022 год не утверждались. </w:t>
      </w:r>
    </w:p>
    <w:p w14:paraId="4E83664E" w14:textId="77777777" w:rsidR="002B1D54" w:rsidRPr="002B1D54" w:rsidRDefault="002B1D54" w:rsidP="002B1D54">
      <w:pPr>
        <w:tabs>
          <w:tab w:val="left" w:pos="1134"/>
        </w:tabs>
        <w:ind w:firstLine="709"/>
        <w:jc w:val="both"/>
        <w:rPr>
          <w:sz w:val="28"/>
          <w:szCs w:val="28"/>
        </w:rPr>
      </w:pPr>
      <w:r w:rsidRPr="002B1D54">
        <w:rPr>
          <w:sz w:val="28"/>
          <w:szCs w:val="28"/>
        </w:rPr>
        <w:t xml:space="preserve">Организацией расходы по данной статье для учета в необходимой валовой выручке при корректировке на 2022 годы заявлены в размере </w:t>
      </w:r>
      <w:r w:rsidRPr="002B1D54">
        <w:rPr>
          <w:b/>
          <w:i/>
          <w:sz w:val="28"/>
          <w:szCs w:val="28"/>
        </w:rPr>
        <w:t>1 568,43</w:t>
      </w:r>
      <w:r w:rsidRPr="002B1D54">
        <w:rPr>
          <w:sz w:val="28"/>
          <w:szCs w:val="28"/>
        </w:rPr>
        <w:t xml:space="preserve"> тыс. руб. </w:t>
      </w:r>
    </w:p>
    <w:p w14:paraId="21F8A42A" w14:textId="77777777" w:rsidR="002B1D54" w:rsidRPr="002B1D54" w:rsidRDefault="002B1D54" w:rsidP="002B1D54">
      <w:pPr>
        <w:tabs>
          <w:tab w:val="left" w:pos="1134"/>
        </w:tabs>
        <w:ind w:firstLine="709"/>
        <w:jc w:val="both"/>
        <w:rPr>
          <w:sz w:val="12"/>
          <w:szCs w:val="12"/>
        </w:rPr>
      </w:pPr>
    </w:p>
    <w:p w14:paraId="5ABEB353" w14:textId="77777777" w:rsidR="002B1D54" w:rsidRPr="002B1D54" w:rsidRDefault="002B1D54" w:rsidP="002B1D54">
      <w:pPr>
        <w:ind w:firstLine="709"/>
        <w:jc w:val="both"/>
        <w:rPr>
          <w:sz w:val="28"/>
          <w:szCs w:val="28"/>
        </w:rPr>
      </w:pPr>
      <w:r w:rsidRPr="002B1D54">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Кузбасса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60F26FB6" w14:textId="77777777" w:rsidR="002B1D54" w:rsidRPr="002B1D54" w:rsidRDefault="002B1D54" w:rsidP="002B1D54">
      <w:pPr>
        <w:ind w:firstLine="709"/>
        <w:jc w:val="both"/>
        <w:rPr>
          <w:sz w:val="28"/>
          <w:szCs w:val="28"/>
        </w:rPr>
      </w:pPr>
    </w:p>
    <w:p w14:paraId="4FB47CEC" w14:textId="327A5EB6" w:rsidR="002B1D54" w:rsidRPr="002B1D54" w:rsidRDefault="002B1D54" w:rsidP="002B1D54">
      <w:pPr>
        <w:ind w:firstLine="709"/>
        <w:jc w:val="center"/>
        <w:rPr>
          <w:position w:val="-16"/>
        </w:rPr>
      </w:pPr>
      <w:r w:rsidRPr="002B1D54">
        <w:rPr>
          <w:noProof/>
          <w:position w:val="-16"/>
        </w:rPr>
        <w:drawing>
          <wp:inline distT="0" distB="0" distL="0" distR="0" wp14:anchorId="62B2D159" wp14:editId="7E5232F8">
            <wp:extent cx="3416935" cy="394335"/>
            <wp:effectExtent l="0" t="0" r="0" b="5715"/>
            <wp:docPr id="22439" name="Рисунок 2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416935" cy="394335"/>
                    </a:xfrm>
                    <a:prstGeom prst="rect">
                      <a:avLst/>
                    </a:prstGeom>
                    <a:noFill/>
                    <a:ln>
                      <a:noFill/>
                    </a:ln>
                  </pic:spPr>
                </pic:pic>
              </a:graphicData>
            </a:graphic>
          </wp:inline>
        </w:drawing>
      </w:r>
      <w:r w:rsidRPr="002B1D54">
        <w:rPr>
          <w:position w:val="-16"/>
        </w:rPr>
        <w:t>,</w:t>
      </w:r>
    </w:p>
    <w:p w14:paraId="5A294179" w14:textId="77777777" w:rsidR="002B1D54" w:rsidRPr="002B1D54" w:rsidRDefault="002B1D54" w:rsidP="002B1D54">
      <w:pPr>
        <w:ind w:firstLine="709"/>
        <w:jc w:val="both"/>
        <w:rPr>
          <w:sz w:val="28"/>
          <w:szCs w:val="28"/>
        </w:rPr>
      </w:pPr>
      <w:r w:rsidRPr="002B1D54">
        <w:rPr>
          <w:sz w:val="28"/>
          <w:szCs w:val="28"/>
        </w:rPr>
        <w:t>где:</w:t>
      </w:r>
    </w:p>
    <w:p w14:paraId="7BC1B3B1" w14:textId="77777777" w:rsidR="002B1D54" w:rsidRPr="002B1D54" w:rsidRDefault="002B1D54" w:rsidP="002B1D54">
      <w:pPr>
        <w:ind w:firstLine="709"/>
        <w:jc w:val="both"/>
        <w:rPr>
          <w:sz w:val="16"/>
          <w:szCs w:val="28"/>
        </w:rPr>
      </w:pPr>
    </w:p>
    <w:p w14:paraId="51178D5A" w14:textId="751EFFD7" w:rsidR="002B1D54" w:rsidRPr="002B1D54" w:rsidRDefault="002B1D54" w:rsidP="002B1D54">
      <w:pPr>
        <w:autoSpaceDE w:val="0"/>
        <w:autoSpaceDN w:val="0"/>
        <w:adjustRightInd w:val="0"/>
        <w:ind w:firstLine="709"/>
        <w:jc w:val="both"/>
        <w:rPr>
          <w:sz w:val="28"/>
          <w:szCs w:val="28"/>
        </w:rPr>
      </w:pPr>
      <w:r w:rsidRPr="002B1D54">
        <w:rPr>
          <w:noProof/>
          <w:position w:val="-12"/>
          <w:sz w:val="28"/>
          <w:szCs w:val="28"/>
        </w:rPr>
        <w:drawing>
          <wp:inline distT="0" distB="0" distL="0" distR="0" wp14:anchorId="01163F0B" wp14:editId="278359F6">
            <wp:extent cx="664210" cy="356235"/>
            <wp:effectExtent l="0" t="0" r="0" b="0"/>
            <wp:docPr id="22438" name="Рисунок 2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64210" cy="356235"/>
                    </a:xfrm>
                    <a:prstGeom prst="rect">
                      <a:avLst/>
                    </a:prstGeom>
                    <a:noFill/>
                    <a:ln>
                      <a:noFill/>
                    </a:ln>
                  </pic:spPr>
                </pic:pic>
              </a:graphicData>
            </a:graphic>
          </wp:inline>
        </w:drawing>
      </w:r>
      <w:r w:rsidRPr="002B1D54">
        <w:rPr>
          <w:sz w:val="28"/>
          <w:szCs w:val="28"/>
        </w:rPr>
        <w:t xml:space="preserve"> - величина изменения необходимой валовой выручки, определяемого на год i, производимого в целях сглаживания тарифов;</w:t>
      </w:r>
    </w:p>
    <w:p w14:paraId="0F969FDF" w14:textId="77777777" w:rsidR="002B1D54" w:rsidRPr="002B1D54" w:rsidRDefault="002B1D54" w:rsidP="002B1D54">
      <w:pPr>
        <w:autoSpaceDE w:val="0"/>
        <w:autoSpaceDN w:val="0"/>
        <w:adjustRightInd w:val="0"/>
        <w:ind w:firstLine="709"/>
        <w:jc w:val="both"/>
        <w:rPr>
          <w:sz w:val="18"/>
          <w:szCs w:val="28"/>
        </w:rPr>
      </w:pPr>
    </w:p>
    <w:p w14:paraId="207FF040" w14:textId="21647BFF" w:rsidR="002B1D54" w:rsidRPr="002B1D54" w:rsidRDefault="002B1D54" w:rsidP="002B1D54">
      <w:pPr>
        <w:autoSpaceDE w:val="0"/>
        <w:autoSpaceDN w:val="0"/>
        <w:adjustRightInd w:val="0"/>
        <w:ind w:firstLine="709"/>
        <w:jc w:val="both"/>
        <w:rPr>
          <w:sz w:val="28"/>
          <w:szCs w:val="28"/>
        </w:rPr>
      </w:pPr>
      <w:r w:rsidRPr="002B1D54">
        <w:rPr>
          <w:noProof/>
          <w:position w:val="-14"/>
          <w:sz w:val="28"/>
          <w:szCs w:val="28"/>
        </w:rPr>
        <w:drawing>
          <wp:inline distT="0" distB="0" distL="0" distR="0" wp14:anchorId="4D7D3833" wp14:editId="2ACD4F35">
            <wp:extent cx="702945" cy="356235"/>
            <wp:effectExtent l="0" t="0" r="0" b="0"/>
            <wp:docPr id="22437" name="Рисунок 2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02945" cy="356235"/>
                    </a:xfrm>
                    <a:prstGeom prst="rect">
                      <a:avLst/>
                    </a:prstGeom>
                    <a:noFill/>
                    <a:ln>
                      <a:noFill/>
                    </a:ln>
                  </pic:spPr>
                </pic:pic>
              </a:graphicData>
            </a:graphic>
          </wp:inline>
        </w:drawing>
      </w:r>
      <w:r w:rsidRPr="002B1D54">
        <w:rPr>
          <w:sz w:val="28"/>
          <w:szCs w:val="28"/>
        </w:rPr>
        <w:t xml:space="preserve"> - величина сглаживания необходимой валовой выручки, определенная органом регулирования;</w:t>
      </w:r>
    </w:p>
    <w:p w14:paraId="6730909A" w14:textId="58A7BF47" w:rsidR="002B1D54" w:rsidRPr="002B1D54" w:rsidRDefault="002B1D54" w:rsidP="002B1D54">
      <w:pPr>
        <w:autoSpaceDE w:val="0"/>
        <w:autoSpaceDN w:val="0"/>
        <w:adjustRightInd w:val="0"/>
        <w:spacing w:before="280"/>
        <w:ind w:firstLine="283"/>
        <w:jc w:val="both"/>
        <w:rPr>
          <w:sz w:val="28"/>
          <w:szCs w:val="28"/>
        </w:rPr>
      </w:pPr>
      <w:r w:rsidRPr="002B1D54">
        <w:rPr>
          <w:noProof/>
          <w:position w:val="-12"/>
          <w:sz w:val="28"/>
          <w:szCs w:val="28"/>
        </w:rPr>
        <w:drawing>
          <wp:inline distT="0" distB="0" distL="0" distR="0" wp14:anchorId="57E1E700" wp14:editId="17D16F4E">
            <wp:extent cx="625475" cy="356235"/>
            <wp:effectExtent l="0" t="0" r="0" b="0"/>
            <wp:docPr id="22436" name="Рисунок 2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25475" cy="356235"/>
                    </a:xfrm>
                    <a:prstGeom prst="rect">
                      <a:avLst/>
                    </a:prstGeom>
                    <a:noFill/>
                    <a:ln>
                      <a:noFill/>
                    </a:ln>
                  </pic:spPr>
                </pic:pic>
              </a:graphicData>
            </a:graphic>
          </wp:inline>
        </w:drawing>
      </w:r>
      <w:r w:rsidRPr="002B1D54">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4D285D7B" w14:textId="77777777" w:rsidR="002B1D54" w:rsidRPr="002B1D54" w:rsidRDefault="002B1D54" w:rsidP="002B1D54">
      <w:pPr>
        <w:autoSpaceDE w:val="0"/>
        <w:autoSpaceDN w:val="0"/>
        <w:adjustRightInd w:val="0"/>
        <w:spacing w:before="280"/>
        <w:ind w:firstLine="283"/>
        <w:jc w:val="both"/>
        <w:rPr>
          <w:sz w:val="28"/>
          <w:szCs w:val="28"/>
        </w:rPr>
      </w:pPr>
    </w:p>
    <w:p w14:paraId="209702FD" w14:textId="77777777" w:rsidR="002B1D54" w:rsidRPr="002B1D54" w:rsidRDefault="002B1D54" w:rsidP="002B1D54">
      <w:pPr>
        <w:ind w:firstLine="709"/>
        <w:jc w:val="both"/>
        <w:rPr>
          <w:sz w:val="28"/>
          <w:szCs w:val="28"/>
        </w:rPr>
      </w:pPr>
      <w:r w:rsidRPr="002B1D54">
        <w:rPr>
          <w:sz w:val="28"/>
          <w:szCs w:val="28"/>
        </w:rPr>
        <w:t xml:space="preserve">В процессе экспертизы в целях недопущения значительного роста тарифов предлагается применить сглаживание (уменьшение) в размере            </w:t>
      </w:r>
      <w:proofErr w:type="gramStart"/>
      <w:r w:rsidRPr="002B1D54">
        <w:rPr>
          <w:sz w:val="28"/>
          <w:szCs w:val="28"/>
        </w:rPr>
        <w:t xml:space="preserve">   </w:t>
      </w:r>
      <w:r w:rsidRPr="002B1D54">
        <w:rPr>
          <w:b/>
          <w:i/>
          <w:sz w:val="28"/>
          <w:szCs w:val="28"/>
        </w:rPr>
        <w:t>(</w:t>
      </w:r>
      <w:proofErr w:type="gramEnd"/>
      <w:r w:rsidRPr="002B1D54">
        <w:rPr>
          <w:b/>
          <w:i/>
          <w:sz w:val="28"/>
          <w:szCs w:val="28"/>
        </w:rPr>
        <w:t>-</w:t>
      </w:r>
      <w:r w:rsidRPr="002B1D54">
        <w:rPr>
          <w:b/>
          <w:bCs/>
          <w:i/>
          <w:iCs/>
          <w:sz w:val="28"/>
          <w:szCs w:val="28"/>
        </w:rPr>
        <w:t xml:space="preserve">4 203,96) </w:t>
      </w:r>
      <w:r w:rsidRPr="002B1D54">
        <w:rPr>
          <w:sz w:val="28"/>
          <w:szCs w:val="28"/>
        </w:rPr>
        <w:t xml:space="preserve">тыс. руб. Возврат отрицательного сглаживания в размере </w:t>
      </w:r>
      <w:r w:rsidRPr="002B1D54">
        <w:rPr>
          <w:b/>
          <w:i/>
          <w:sz w:val="28"/>
          <w:szCs w:val="28"/>
        </w:rPr>
        <w:t>5 772,39</w:t>
      </w:r>
      <w:r w:rsidRPr="002B1D54">
        <w:rPr>
          <w:sz w:val="28"/>
          <w:szCs w:val="28"/>
        </w:rPr>
        <w:t xml:space="preserve"> тыс. руб.  за 2021-2022 гг. будет осуществлен в следующие периоды регулирования (Таблица № 5). </w:t>
      </w:r>
    </w:p>
    <w:p w14:paraId="5C5A6C70" w14:textId="77777777" w:rsidR="002B1D54" w:rsidRPr="002B1D54" w:rsidRDefault="002B1D54" w:rsidP="002B1D54">
      <w:pPr>
        <w:autoSpaceDE w:val="0"/>
        <w:autoSpaceDN w:val="0"/>
        <w:adjustRightInd w:val="0"/>
        <w:ind w:firstLine="425"/>
        <w:jc w:val="both"/>
        <w:rPr>
          <w:sz w:val="28"/>
          <w:szCs w:val="28"/>
        </w:rPr>
      </w:pPr>
    </w:p>
    <w:p w14:paraId="13FEFE4D" w14:textId="77777777" w:rsidR="002B1D54" w:rsidRPr="002B1D54" w:rsidRDefault="002B1D54" w:rsidP="002B1D54">
      <w:pPr>
        <w:autoSpaceDE w:val="0"/>
        <w:autoSpaceDN w:val="0"/>
        <w:adjustRightInd w:val="0"/>
        <w:ind w:left="284" w:firstLine="425"/>
        <w:jc w:val="right"/>
        <w:rPr>
          <w:sz w:val="28"/>
          <w:szCs w:val="28"/>
        </w:rPr>
      </w:pPr>
      <w:r w:rsidRPr="002B1D54">
        <w:rPr>
          <w:sz w:val="28"/>
          <w:szCs w:val="28"/>
        </w:rPr>
        <w:t xml:space="preserve">Таблица </w:t>
      </w:r>
      <w:bookmarkEnd w:id="150"/>
      <w:r w:rsidRPr="002B1D54">
        <w:rPr>
          <w:sz w:val="28"/>
          <w:szCs w:val="28"/>
        </w:rPr>
        <w:t>№ 5</w:t>
      </w:r>
    </w:p>
    <w:p w14:paraId="386E7BE2" w14:textId="77777777" w:rsidR="002B1D54" w:rsidRPr="002B1D54" w:rsidRDefault="002B1D54" w:rsidP="002B1D54">
      <w:pPr>
        <w:autoSpaceDE w:val="0"/>
        <w:autoSpaceDN w:val="0"/>
        <w:adjustRightInd w:val="0"/>
        <w:ind w:left="284" w:firstLine="425"/>
        <w:jc w:val="right"/>
        <w:rPr>
          <w:sz w:val="28"/>
          <w:szCs w:val="28"/>
        </w:rPr>
      </w:pPr>
    </w:p>
    <w:p w14:paraId="01935184" w14:textId="41BAC4D9" w:rsidR="002B1D54" w:rsidRPr="002B1D54" w:rsidRDefault="002B1D54" w:rsidP="002B1D54">
      <w:pPr>
        <w:autoSpaceDE w:val="0"/>
        <w:autoSpaceDN w:val="0"/>
        <w:adjustRightInd w:val="0"/>
        <w:jc w:val="right"/>
        <w:rPr>
          <w:sz w:val="28"/>
          <w:szCs w:val="28"/>
        </w:rPr>
      </w:pPr>
      <w:r w:rsidRPr="002B1D54">
        <w:rPr>
          <w:noProof/>
          <w:szCs w:val="20"/>
        </w:rPr>
        <w:drawing>
          <wp:inline distT="0" distB="0" distL="0" distR="0" wp14:anchorId="1067D494" wp14:editId="3C130BDC">
            <wp:extent cx="5919470" cy="2319655"/>
            <wp:effectExtent l="0" t="0" r="5080" b="4445"/>
            <wp:docPr id="22435" name="Рисунок 2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19470" cy="2319655"/>
                    </a:xfrm>
                    <a:prstGeom prst="rect">
                      <a:avLst/>
                    </a:prstGeom>
                    <a:noFill/>
                    <a:ln>
                      <a:noFill/>
                    </a:ln>
                  </pic:spPr>
                </pic:pic>
              </a:graphicData>
            </a:graphic>
          </wp:inline>
        </w:drawing>
      </w:r>
    </w:p>
    <w:p w14:paraId="0BAAE237" w14:textId="77777777" w:rsidR="002B1D54" w:rsidRPr="002B1D54" w:rsidRDefault="002B1D54" w:rsidP="002B1D54">
      <w:pPr>
        <w:autoSpaceDE w:val="0"/>
        <w:autoSpaceDN w:val="0"/>
        <w:adjustRightInd w:val="0"/>
        <w:ind w:left="284" w:firstLine="425"/>
        <w:jc w:val="both"/>
        <w:rPr>
          <w:rFonts w:eastAsia="Calibri"/>
          <w:color w:val="FF0000"/>
          <w:sz w:val="28"/>
          <w:szCs w:val="28"/>
          <w:lang w:eastAsia="en-US"/>
        </w:rPr>
      </w:pPr>
    </w:p>
    <w:p w14:paraId="35B5005E" w14:textId="77777777" w:rsidR="002B1D54" w:rsidRPr="002B1D54" w:rsidRDefault="002B1D54" w:rsidP="002B1D54">
      <w:pPr>
        <w:autoSpaceDE w:val="0"/>
        <w:autoSpaceDN w:val="0"/>
        <w:adjustRightInd w:val="0"/>
        <w:ind w:hanging="567"/>
        <w:jc w:val="both"/>
        <w:rPr>
          <w:color w:val="FF0000"/>
          <w:sz w:val="20"/>
          <w:szCs w:val="28"/>
        </w:rPr>
      </w:pPr>
    </w:p>
    <w:p w14:paraId="7BDBF7D0" w14:textId="77777777" w:rsidR="002B1D54" w:rsidRPr="002B1D54" w:rsidRDefault="002B1D54" w:rsidP="002B1D54">
      <w:pPr>
        <w:autoSpaceDE w:val="0"/>
        <w:autoSpaceDN w:val="0"/>
        <w:adjustRightInd w:val="0"/>
        <w:jc w:val="center"/>
        <w:rPr>
          <w:b/>
          <w:sz w:val="28"/>
          <w:szCs w:val="28"/>
          <w:u w:val="single"/>
        </w:rPr>
      </w:pPr>
      <w:r w:rsidRPr="002B1D54">
        <w:rPr>
          <w:b/>
          <w:sz w:val="28"/>
          <w:szCs w:val="28"/>
          <w:u w:val="single"/>
        </w:rPr>
        <w:t>«Размер корректировки НВВ по результатам деятельности</w:t>
      </w:r>
    </w:p>
    <w:p w14:paraId="40BEF108" w14:textId="77777777" w:rsidR="002B1D54" w:rsidRPr="002B1D54" w:rsidRDefault="002B1D54" w:rsidP="002B1D54">
      <w:pPr>
        <w:autoSpaceDE w:val="0"/>
        <w:autoSpaceDN w:val="0"/>
        <w:adjustRightInd w:val="0"/>
        <w:jc w:val="center"/>
        <w:rPr>
          <w:b/>
          <w:sz w:val="28"/>
          <w:szCs w:val="28"/>
          <w:u w:val="single"/>
        </w:rPr>
      </w:pPr>
      <w:r w:rsidRPr="002B1D54">
        <w:rPr>
          <w:b/>
          <w:sz w:val="28"/>
          <w:szCs w:val="28"/>
          <w:u w:val="single"/>
        </w:rPr>
        <w:t xml:space="preserve"> прошлых периодов регулирования, а также осуществляемой с целью </w:t>
      </w:r>
    </w:p>
    <w:p w14:paraId="78318D27" w14:textId="77777777" w:rsidR="002B1D54" w:rsidRPr="002B1D54" w:rsidRDefault="002B1D54" w:rsidP="002B1D54">
      <w:pPr>
        <w:autoSpaceDE w:val="0"/>
        <w:autoSpaceDN w:val="0"/>
        <w:adjustRightInd w:val="0"/>
        <w:jc w:val="center"/>
        <w:rPr>
          <w:b/>
          <w:sz w:val="28"/>
          <w:szCs w:val="28"/>
          <w:u w:val="single"/>
        </w:rPr>
      </w:pPr>
      <w:r w:rsidRPr="002B1D54">
        <w:rPr>
          <w:b/>
          <w:sz w:val="28"/>
          <w:szCs w:val="28"/>
          <w:u w:val="single"/>
        </w:rPr>
        <w:t>учета отклонения фактических значений параметров расчета тарифов</w:t>
      </w:r>
    </w:p>
    <w:p w14:paraId="20011BCA" w14:textId="77777777" w:rsidR="002B1D54" w:rsidRPr="002B1D54" w:rsidRDefault="002B1D54" w:rsidP="002B1D54">
      <w:pPr>
        <w:autoSpaceDE w:val="0"/>
        <w:autoSpaceDN w:val="0"/>
        <w:adjustRightInd w:val="0"/>
        <w:jc w:val="center"/>
        <w:rPr>
          <w:b/>
          <w:sz w:val="28"/>
          <w:szCs w:val="28"/>
          <w:u w:val="single"/>
        </w:rPr>
      </w:pPr>
      <w:r w:rsidRPr="002B1D54">
        <w:rPr>
          <w:b/>
          <w:sz w:val="28"/>
          <w:szCs w:val="28"/>
          <w:u w:val="single"/>
        </w:rPr>
        <w:t>от значений, учтенных при установлении тарифов»</w:t>
      </w:r>
    </w:p>
    <w:p w14:paraId="6593C95B" w14:textId="77777777" w:rsidR="002B1D54" w:rsidRPr="002B1D54" w:rsidRDefault="002B1D54" w:rsidP="002B1D54">
      <w:pPr>
        <w:ind w:firstLine="709"/>
        <w:jc w:val="both"/>
        <w:rPr>
          <w:sz w:val="28"/>
          <w:szCs w:val="28"/>
        </w:rPr>
      </w:pPr>
      <w:r w:rsidRPr="002B1D54">
        <w:rPr>
          <w:sz w:val="28"/>
          <w:szCs w:val="32"/>
        </w:rPr>
        <w:t xml:space="preserve">Регулирующим органом расходы по статье на 2022 год не утверждены. </w:t>
      </w:r>
      <w:r w:rsidRPr="002B1D54">
        <w:rPr>
          <w:sz w:val="28"/>
          <w:szCs w:val="28"/>
        </w:rPr>
        <w:t xml:space="preserve">Организацией расходы по данной статье для учета в необходимой валовой выручке заявлены в размере </w:t>
      </w:r>
      <w:r w:rsidRPr="002B1D54">
        <w:rPr>
          <w:b/>
          <w:i/>
          <w:sz w:val="28"/>
          <w:szCs w:val="28"/>
        </w:rPr>
        <w:t>5 321,20</w:t>
      </w:r>
      <w:r w:rsidRPr="002B1D54">
        <w:rPr>
          <w:sz w:val="28"/>
          <w:szCs w:val="28"/>
        </w:rPr>
        <w:t xml:space="preserve"> тыс. руб.</w:t>
      </w:r>
    </w:p>
    <w:p w14:paraId="71A09201" w14:textId="77777777" w:rsidR="002B1D54" w:rsidRPr="002B1D54" w:rsidRDefault="002B1D54" w:rsidP="002B1D54">
      <w:pPr>
        <w:autoSpaceDE w:val="0"/>
        <w:autoSpaceDN w:val="0"/>
        <w:adjustRightInd w:val="0"/>
        <w:ind w:firstLine="709"/>
        <w:jc w:val="both"/>
        <w:rPr>
          <w:bCs/>
          <w:sz w:val="28"/>
          <w:szCs w:val="28"/>
        </w:rPr>
      </w:pPr>
      <w:bookmarkStart w:id="151" w:name="_Hlk88816046"/>
      <w:r w:rsidRPr="002B1D54">
        <w:rPr>
          <w:bCs/>
          <w:sz w:val="28"/>
          <w:szCs w:val="28"/>
        </w:rPr>
        <w:t>В соответствии с п. 91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(33) с применением данных за последний расчетный период регулирования, по которому имеются фактические значения.</w:t>
      </w:r>
    </w:p>
    <w:p w14:paraId="380E2A6C" w14:textId="77777777" w:rsidR="002B1D54" w:rsidRPr="002B1D54" w:rsidRDefault="002B1D54" w:rsidP="002B1D54">
      <w:pPr>
        <w:autoSpaceDE w:val="0"/>
        <w:autoSpaceDN w:val="0"/>
        <w:adjustRightInd w:val="0"/>
        <w:jc w:val="both"/>
        <w:outlineLvl w:val="0"/>
        <w:rPr>
          <w:bCs/>
          <w:sz w:val="16"/>
          <w:szCs w:val="28"/>
        </w:rPr>
      </w:pPr>
    </w:p>
    <w:p w14:paraId="127E4708" w14:textId="6BBA6809" w:rsidR="002B1D54" w:rsidRPr="002B1D54" w:rsidRDefault="002B1D54" w:rsidP="002B1D54">
      <w:pPr>
        <w:autoSpaceDE w:val="0"/>
        <w:autoSpaceDN w:val="0"/>
        <w:adjustRightInd w:val="0"/>
        <w:jc w:val="center"/>
        <w:rPr>
          <w:bCs/>
          <w:sz w:val="28"/>
          <w:szCs w:val="28"/>
        </w:rPr>
      </w:pPr>
      <w:r w:rsidRPr="002B1D54">
        <w:rPr>
          <w:bCs/>
          <w:noProof/>
          <w:position w:val="-12"/>
          <w:sz w:val="28"/>
          <w:szCs w:val="28"/>
        </w:rPr>
        <w:drawing>
          <wp:inline distT="0" distB="0" distL="0" distR="0" wp14:anchorId="7A52E29E" wp14:editId="138EE380">
            <wp:extent cx="2791460" cy="337185"/>
            <wp:effectExtent l="0" t="0" r="0" b="0"/>
            <wp:docPr id="22434" name="Рисунок 2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791460" cy="337185"/>
                    </a:xfrm>
                    <a:prstGeom prst="rect">
                      <a:avLst/>
                    </a:prstGeom>
                    <a:noFill/>
                    <a:ln>
                      <a:noFill/>
                    </a:ln>
                  </pic:spPr>
                </pic:pic>
              </a:graphicData>
            </a:graphic>
          </wp:inline>
        </w:drawing>
      </w:r>
    </w:p>
    <w:p w14:paraId="1177B090" w14:textId="77777777" w:rsidR="002B1D54" w:rsidRPr="002B1D54" w:rsidRDefault="002B1D54" w:rsidP="002B1D54">
      <w:pPr>
        <w:autoSpaceDE w:val="0"/>
        <w:autoSpaceDN w:val="0"/>
        <w:adjustRightInd w:val="0"/>
        <w:ind w:firstLine="540"/>
        <w:jc w:val="both"/>
        <w:rPr>
          <w:bCs/>
          <w:sz w:val="28"/>
          <w:szCs w:val="28"/>
        </w:rPr>
      </w:pPr>
      <w:r w:rsidRPr="002B1D54">
        <w:rPr>
          <w:bCs/>
          <w:sz w:val="28"/>
          <w:szCs w:val="28"/>
        </w:rPr>
        <w:t>где:</w:t>
      </w:r>
    </w:p>
    <w:p w14:paraId="37BD2FB2" w14:textId="710DA68F" w:rsidR="002B1D54" w:rsidRPr="002B1D54" w:rsidRDefault="002B1D54" w:rsidP="002B1D54">
      <w:pPr>
        <w:autoSpaceDE w:val="0"/>
        <w:autoSpaceDN w:val="0"/>
        <w:adjustRightInd w:val="0"/>
        <w:ind w:firstLine="540"/>
        <w:jc w:val="both"/>
        <w:rPr>
          <w:bCs/>
          <w:sz w:val="28"/>
          <w:szCs w:val="28"/>
        </w:rPr>
      </w:pPr>
      <w:r w:rsidRPr="002B1D54">
        <w:rPr>
          <w:bCs/>
          <w:noProof/>
          <w:position w:val="-12"/>
          <w:sz w:val="28"/>
          <w:szCs w:val="28"/>
        </w:rPr>
        <w:drawing>
          <wp:inline distT="0" distB="0" distL="0" distR="0" wp14:anchorId="58CCB1B8" wp14:editId="00DE73D0">
            <wp:extent cx="692785" cy="337185"/>
            <wp:effectExtent l="0" t="0" r="0" b="0"/>
            <wp:docPr id="22433" name="Рисунок 2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92785" cy="337185"/>
                    </a:xfrm>
                    <a:prstGeom prst="rect">
                      <a:avLst/>
                    </a:prstGeom>
                    <a:noFill/>
                    <a:ln>
                      <a:noFill/>
                    </a:ln>
                  </pic:spPr>
                </pic:pic>
              </a:graphicData>
            </a:graphic>
          </wp:inline>
        </w:drawing>
      </w:r>
      <w:r w:rsidRPr="002B1D54">
        <w:rPr>
          <w:bCs/>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формулой (38) Методических указаний;</w:t>
      </w:r>
    </w:p>
    <w:p w14:paraId="6FDBA005" w14:textId="78BA43DE" w:rsidR="002B1D54" w:rsidRPr="002B1D54" w:rsidRDefault="002B1D54" w:rsidP="002B1D54">
      <w:pPr>
        <w:autoSpaceDE w:val="0"/>
        <w:autoSpaceDN w:val="0"/>
        <w:adjustRightInd w:val="0"/>
        <w:ind w:firstLine="540"/>
        <w:jc w:val="both"/>
        <w:rPr>
          <w:bCs/>
          <w:sz w:val="28"/>
          <w:szCs w:val="28"/>
        </w:rPr>
      </w:pPr>
      <w:r w:rsidRPr="002B1D54">
        <w:rPr>
          <w:bCs/>
          <w:noProof/>
          <w:position w:val="-12"/>
          <w:sz w:val="28"/>
          <w:szCs w:val="28"/>
        </w:rPr>
        <w:drawing>
          <wp:inline distT="0" distB="0" distL="0" distR="0" wp14:anchorId="3FCAD675" wp14:editId="06C96F2A">
            <wp:extent cx="520065" cy="337185"/>
            <wp:effectExtent l="0" t="0" r="0" b="0"/>
            <wp:docPr id="22432" name="Рисунок 2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20065" cy="337185"/>
                    </a:xfrm>
                    <a:prstGeom prst="rect">
                      <a:avLst/>
                    </a:prstGeom>
                    <a:noFill/>
                    <a:ln>
                      <a:noFill/>
                    </a:ln>
                  </pic:spPr>
                </pic:pic>
              </a:graphicData>
            </a:graphic>
          </wp:inline>
        </w:drawing>
      </w:r>
      <w:r w:rsidRPr="002B1D54">
        <w:rPr>
          <w:bCs/>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Методических указаний на (i-2)-й год, без учета уровня собираемости платежей.</w:t>
      </w:r>
    </w:p>
    <w:p w14:paraId="5796D048" w14:textId="77777777" w:rsidR="002B1D54" w:rsidRPr="002B1D54" w:rsidRDefault="002B1D54" w:rsidP="002B1D54">
      <w:pPr>
        <w:jc w:val="both"/>
        <w:rPr>
          <w:rFonts w:eastAsia="Calibri"/>
          <w:sz w:val="28"/>
          <w:szCs w:val="28"/>
          <w:lang w:eastAsia="en-US"/>
        </w:rPr>
      </w:pPr>
      <w:r w:rsidRPr="002B1D54">
        <w:rPr>
          <w:rFonts w:eastAsia="Calibri"/>
          <w:sz w:val="28"/>
          <w:szCs w:val="28"/>
          <w:lang w:eastAsia="en-US"/>
        </w:rPr>
        <w:t xml:space="preserve">         Согласно п. 95 Методических указаний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индексации (применяется </w:t>
      </w:r>
      <w:hyperlink w:anchor="Par2" w:history="1">
        <w:r w:rsidRPr="002B1D54">
          <w:rPr>
            <w:rFonts w:eastAsia="Calibri"/>
            <w:sz w:val="28"/>
            <w:szCs w:val="28"/>
            <w:lang w:eastAsia="en-US"/>
          </w:rPr>
          <w:t>формула 38</w:t>
        </w:r>
      </w:hyperlink>
      <w:r w:rsidRPr="002B1D54">
        <w:rPr>
          <w:rFonts w:eastAsia="Calibri"/>
          <w:sz w:val="28"/>
          <w:szCs w:val="28"/>
          <w:lang w:eastAsia="en-US"/>
        </w:rPr>
        <w:t xml:space="preserve">), рассчитывается с учетом </w:t>
      </w:r>
      <w:hyperlink r:id="rId106" w:history="1">
        <w:r w:rsidRPr="002B1D54">
          <w:rPr>
            <w:rFonts w:eastAsia="Calibri"/>
            <w:sz w:val="28"/>
            <w:szCs w:val="28"/>
            <w:lang w:eastAsia="en-US"/>
          </w:rPr>
          <w:t>пунктов 22</w:t>
        </w:r>
      </w:hyperlink>
      <w:r w:rsidRPr="002B1D54">
        <w:rPr>
          <w:rFonts w:eastAsia="Calibri"/>
          <w:sz w:val="28"/>
          <w:szCs w:val="28"/>
          <w:lang w:eastAsia="en-US"/>
        </w:rPr>
        <w:t xml:space="preserve"> - </w:t>
      </w:r>
      <w:hyperlink r:id="rId107" w:history="1">
        <w:r w:rsidRPr="002B1D54">
          <w:rPr>
            <w:rFonts w:eastAsia="Calibri"/>
            <w:sz w:val="28"/>
            <w:szCs w:val="28"/>
            <w:lang w:eastAsia="en-US"/>
          </w:rPr>
          <w:t>23</w:t>
        </w:r>
      </w:hyperlink>
      <w:r w:rsidRPr="002B1D54">
        <w:rPr>
          <w:rFonts w:eastAsia="Calibri"/>
          <w:sz w:val="28"/>
          <w:szCs w:val="28"/>
          <w:lang w:eastAsia="en-US"/>
        </w:rPr>
        <w:t xml:space="preserve"> Основ ценообразования по формуле:</w:t>
      </w:r>
    </w:p>
    <w:p w14:paraId="4FC14CB9" w14:textId="77777777" w:rsidR="002B1D54" w:rsidRPr="002B1D54" w:rsidRDefault="002B1D54" w:rsidP="002B1D54">
      <w:pPr>
        <w:jc w:val="both"/>
        <w:outlineLvl w:val="0"/>
        <w:rPr>
          <w:rFonts w:eastAsia="Calibri"/>
          <w:sz w:val="28"/>
          <w:szCs w:val="28"/>
          <w:lang w:eastAsia="en-US"/>
        </w:rPr>
      </w:pPr>
    </w:p>
    <w:p w14:paraId="45A924A2" w14:textId="07364AD2" w:rsidR="002B1D54" w:rsidRPr="002B1D54" w:rsidRDefault="002B1D54" w:rsidP="002B1D54">
      <w:pPr>
        <w:jc w:val="center"/>
        <w:rPr>
          <w:rFonts w:eastAsia="Calibri"/>
          <w:sz w:val="28"/>
          <w:szCs w:val="28"/>
          <w:lang w:eastAsia="en-US"/>
        </w:rPr>
      </w:pPr>
      <w:r w:rsidRPr="002B1D54">
        <w:rPr>
          <w:rFonts w:eastAsia="Calibri"/>
          <w:noProof/>
          <w:position w:val="-4"/>
          <w:sz w:val="28"/>
          <w:szCs w:val="28"/>
          <w:lang w:eastAsia="en-US"/>
        </w:rPr>
        <w:drawing>
          <wp:inline distT="0" distB="0" distL="0" distR="0" wp14:anchorId="63920E95" wp14:editId="26A0F07A">
            <wp:extent cx="5938520" cy="231140"/>
            <wp:effectExtent l="0" t="0" r="5080" b="0"/>
            <wp:docPr id="22431" name="Рисунок 2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38520" cy="231140"/>
                    </a:xfrm>
                    <a:prstGeom prst="rect">
                      <a:avLst/>
                    </a:prstGeom>
                    <a:noFill/>
                    <a:ln>
                      <a:noFill/>
                    </a:ln>
                  </pic:spPr>
                </pic:pic>
              </a:graphicData>
            </a:graphic>
          </wp:inline>
        </w:drawing>
      </w:r>
    </w:p>
    <w:p w14:paraId="04EF2303" w14:textId="77777777" w:rsidR="002B1D54" w:rsidRPr="002B1D54" w:rsidRDefault="002B1D54" w:rsidP="002B1D54">
      <w:pPr>
        <w:jc w:val="both"/>
        <w:rPr>
          <w:rFonts w:eastAsia="Calibri"/>
          <w:sz w:val="28"/>
          <w:szCs w:val="28"/>
          <w:lang w:eastAsia="en-US"/>
        </w:rPr>
      </w:pPr>
    </w:p>
    <w:p w14:paraId="651EDA7E" w14:textId="77777777" w:rsidR="002B1D54" w:rsidRPr="002B1D54" w:rsidRDefault="002B1D54" w:rsidP="002B1D54">
      <w:pPr>
        <w:ind w:firstLine="540"/>
        <w:jc w:val="both"/>
        <w:rPr>
          <w:rFonts w:eastAsia="Calibri"/>
          <w:sz w:val="28"/>
          <w:szCs w:val="28"/>
          <w:lang w:eastAsia="en-US"/>
        </w:rPr>
      </w:pPr>
      <w:r w:rsidRPr="002B1D54">
        <w:rPr>
          <w:rFonts w:eastAsia="Calibri"/>
          <w:sz w:val="28"/>
          <w:szCs w:val="28"/>
          <w:lang w:eastAsia="en-US"/>
        </w:rPr>
        <w:t>где:</w:t>
      </w:r>
    </w:p>
    <w:p w14:paraId="6BB0FAA6" w14:textId="4F14E376" w:rsidR="002B1D54" w:rsidRPr="002B1D54" w:rsidRDefault="002B1D54" w:rsidP="002B1D54">
      <w:pPr>
        <w:ind w:firstLine="540"/>
        <w:jc w:val="both"/>
        <w:rPr>
          <w:rFonts w:eastAsia="Calibri"/>
          <w:sz w:val="28"/>
          <w:szCs w:val="28"/>
          <w:lang w:eastAsia="en-US"/>
        </w:rPr>
      </w:pPr>
      <w:r w:rsidRPr="002B1D54">
        <w:rPr>
          <w:rFonts w:eastAsia="Calibri"/>
          <w:noProof/>
          <w:position w:val="-12"/>
          <w:sz w:val="28"/>
          <w:szCs w:val="28"/>
          <w:lang w:eastAsia="en-US"/>
        </w:rPr>
        <w:drawing>
          <wp:inline distT="0" distB="0" distL="0" distR="0" wp14:anchorId="7546604A" wp14:editId="773BE032">
            <wp:extent cx="509905" cy="337185"/>
            <wp:effectExtent l="0" t="0" r="4445" b="0"/>
            <wp:docPr id="22430" name="Рисунок 2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09905" cy="337185"/>
                    </a:xfrm>
                    <a:prstGeom prst="rect">
                      <a:avLst/>
                    </a:prstGeom>
                    <a:noFill/>
                    <a:ln>
                      <a:noFill/>
                    </a:ln>
                  </pic:spPr>
                </pic:pic>
              </a:graphicData>
            </a:graphic>
          </wp:inline>
        </w:drawing>
      </w:r>
      <w:r w:rsidRPr="002B1D54">
        <w:rPr>
          <w:rFonts w:eastAsia="Calibri"/>
          <w:sz w:val="28"/>
          <w:szCs w:val="28"/>
          <w:lang w:eastAsia="en-US"/>
        </w:rPr>
        <w:t xml:space="preserve"> - операционные расходы, в i-2 году, определенные исходя из уточненных параметров расчета тарифов (индексов) в соответствии с </w:t>
      </w:r>
      <w:hyperlink w:anchor="Par42" w:history="1">
        <w:r w:rsidRPr="002B1D54">
          <w:rPr>
            <w:rFonts w:eastAsia="Calibri"/>
            <w:sz w:val="28"/>
            <w:szCs w:val="28"/>
            <w:lang w:eastAsia="en-US"/>
          </w:rPr>
          <w:t>формулой (40)</w:t>
        </w:r>
      </w:hyperlink>
      <w:r w:rsidRPr="002B1D54">
        <w:rPr>
          <w:rFonts w:eastAsia="Calibri"/>
          <w:sz w:val="28"/>
          <w:szCs w:val="28"/>
          <w:lang w:eastAsia="en-US"/>
        </w:rPr>
        <w:t xml:space="preserve"> настоящих Методических указаний, тыс. руб.;</w:t>
      </w:r>
    </w:p>
    <w:p w14:paraId="7F8C9B33" w14:textId="56DC7D1E" w:rsidR="002B1D54" w:rsidRPr="002B1D54" w:rsidRDefault="002B1D54" w:rsidP="002B1D54">
      <w:pPr>
        <w:ind w:firstLine="540"/>
        <w:jc w:val="both"/>
        <w:rPr>
          <w:rFonts w:eastAsia="Calibri"/>
          <w:sz w:val="28"/>
          <w:szCs w:val="28"/>
          <w:lang w:eastAsia="en-US"/>
        </w:rPr>
      </w:pPr>
      <w:r w:rsidRPr="002B1D54">
        <w:rPr>
          <w:rFonts w:eastAsia="Calibri"/>
          <w:noProof/>
          <w:position w:val="-12"/>
          <w:sz w:val="28"/>
          <w:szCs w:val="28"/>
          <w:lang w:eastAsia="en-US"/>
        </w:rPr>
        <w:drawing>
          <wp:inline distT="0" distB="0" distL="0" distR="0" wp14:anchorId="27E8E1E2" wp14:editId="26DF12AF">
            <wp:extent cx="490855" cy="337185"/>
            <wp:effectExtent l="0" t="0" r="4445" b="0"/>
            <wp:docPr id="22429" name="Рисунок 2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90855" cy="337185"/>
                    </a:xfrm>
                    <a:prstGeom prst="rect">
                      <a:avLst/>
                    </a:prstGeom>
                    <a:noFill/>
                    <a:ln>
                      <a:noFill/>
                    </a:ln>
                  </pic:spPr>
                </pic:pic>
              </a:graphicData>
            </a:graphic>
          </wp:inline>
        </w:drawing>
      </w:r>
      <w:r w:rsidRPr="002B1D54">
        <w:rPr>
          <w:rFonts w:eastAsia="Calibri"/>
          <w:sz w:val="28"/>
          <w:szCs w:val="28"/>
          <w:lang w:eastAsia="en-US"/>
        </w:rPr>
        <w:t xml:space="preserve"> - фактические документально подтвержденные неподконтрольные расходы в (i-2)-м году, определяемые с учетом </w:t>
      </w:r>
      <w:hyperlink r:id="rId111" w:history="1">
        <w:r w:rsidRPr="002B1D54">
          <w:rPr>
            <w:rFonts w:eastAsia="Calibri"/>
            <w:sz w:val="28"/>
            <w:szCs w:val="28"/>
            <w:lang w:eastAsia="en-US"/>
          </w:rPr>
          <w:t>пунктов 22</w:t>
        </w:r>
      </w:hyperlink>
      <w:r w:rsidRPr="002B1D54">
        <w:rPr>
          <w:rFonts w:eastAsia="Calibri"/>
          <w:sz w:val="28"/>
          <w:szCs w:val="28"/>
          <w:lang w:eastAsia="en-US"/>
        </w:rPr>
        <w:t xml:space="preserve">, </w:t>
      </w:r>
      <w:hyperlink r:id="rId112" w:history="1">
        <w:r w:rsidRPr="002B1D54">
          <w:rPr>
            <w:rFonts w:eastAsia="Calibri"/>
            <w:sz w:val="28"/>
            <w:szCs w:val="28"/>
            <w:lang w:eastAsia="en-US"/>
          </w:rPr>
          <w:t>29</w:t>
        </w:r>
      </w:hyperlink>
      <w:r w:rsidRPr="002B1D54">
        <w:rPr>
          <w:rFonts w:eastAsia="Calibri"/>
          <w:sz w:val="28"/>
          <w:szCs w:val="28"/>
          <w:lang w:eastAsia="en-US"/>
        </w:rPr>
        <w:t xml:space="preserve">, </w:t>
      </w:r>
      <w:hyperlink r:id="rId113" w:history="1">
        <w:r w:rsidRPr="002B1D54">
          <w:rPr>
            <w:rFonts w:eastAsia="Calibri"/>
            <w:sz w:val="28"/>
            <w:szCs w:val="28"/>
            <w:lang w:eastAsia="en-US"/>
          </w:rPr>
          <w:t>49</w:t>
        </w:r>
      </w:hyperlink>
      <w:r w:rsidRPr="002B1D54">
        <w:rPr>
          <w:rFonts w:eastAsia="Calibri"/>
          <w:sz w:val="28"/>
          <w:szCs w:val="28"/>
          <w:lang w:eastAsia="en-US"/>
        </w:rPr>
        <w:t xml:space="preserve">, </w:t>
      </w:r>
      <w:hyperlink r:id="rId114" w:history="1">
        <w:r w:rsidRPr="002B1D54">
          <w:rPr>
            <w:rFonts w:eastAsia="Calibri"/>
            <w:sz w:val="28"/>
            <w:szCs w:val="28"/>
            <w:lang w:eastAsia="en-US"/>
          </w:rPr>
          <w:t>51</w:t>
        </w:r>
      </w:hyperlink>
      <w:r w:rsidRPr="002B1D54">
        <w:rPr>
          <w:rFonts w:eastAsia="Calibri"/>
          <w:sz w:val="28"/>
          <w:szCs w:val="28"/>
          <w:lang w:eastAsia="en-US"/>
        </w:rPr>
        <w:t xml:space="preserve"> - </w:t>
      </w:r>
      <w:hyperlink r:id="rId115" w:history="1">
        <w:r w:rsidRPr="002B1D54">
          <w:rPr>
            <w:rFonts w:eastAsia="Calibri"/>
            <w:sz w:val="28"/>
            <w:szCs w:val="28"/>
            <w:lang w:eastAsia="en-US"/>
          </w:rPr>
          <w:t>60</w:t>
        </w:r>
      </w:hyperlink>
      <w:r w:rsidRPr="002B1D54">
        <w:rPr>
          <w:rFonts w:eastAsia="Calibri"/>
          <w:sz w:val="28"/>
          <w:szCs w:val="28"/>
          <w:lang w:eastAsia="en-US"/>
        </w:rPr>
        <w:t xml:space="preserve"> и </w:t>
      </w:r>
      <w:hyperlink r:id="rId116" w:history="1">
        <w:r w:rsidRPr="002B1D54">
          <w:rPr>
            <w:rFonts w:eastAsia="Calibri"/>
            <w:sz w:val="28"/>
            <w:szCs w:val="28"/>
            <w:lang w:eastAsia="en-US"/>
          </w:rPr>
          <w:t>88</w:t>
        </w:r>
      </w:hyperlink>
      <w:r w:rsidRPr="002B1D54">
        <w:rPr>
          <w:rFonts w:eastAsia="Calibri"/>
          <w:sz w:val="28"/>
          <w:szCs w:val="28"/>
          <w:lang w:eastAsia="en-US"/>
        </w:rPr>
        <w:t xml:space="preserve"> настоящих Методических указаний;</w:t>
      </w:r>
    </w:p>
    <w:p w14:paraId="502AFF1E" w14:textId="2D09A73A" w:rsidR="002B1D54" w:rsidRPr="002B1D54" w:rsidRDefault="002B1D54" w:rsidP="002B1D54">
      <w:pPr>
        <w:ind w:firstLine="540"/>
        <w:jc w:val="both"/>
        <w:rPr>
          <w:rFonts w:eastAsia="Calibri"/>
          <w:sz w:val="28"/>
          <w:szCs w:val="28"/>
          <w:lang w:eastAsia="en-US"/>
        </w:rPr>
      </w:pPr>
      <w:r w:rsidRPr="002B1D54">
        <w:rPr>
          <w:rFonts w:eastAsia="Calibri"/>
          <w:noProof/>
          <w:position w:val="-12"/>
          <w:sz w:val="28"/>
          <w:szCs w:val="28"/>
          <w:lang w:eastAsia="en-US"/>
        </w:rPr>
        <w:drawing>
          <wp:inline distT="0" distB="0" distL="0" distR="0" wp14:anchorId="2C2E5D44" wp14:editId="61B6633B">
            <wp:extent cx="462280" cy="337185"/>
            <wp:effectExtent l="0" t="0" r="0" b="0"/>
            <wp:docPr id="22428" name="Рисунок 2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62280" cy="337185"/>
                    </a:xfrm>
                    <a:prstGeom prst="rect">
                      <a:avLst/>
                    </a:prstGeom>
                    <a:noFill/>
                    <a:ln>
                      <a:noFill/>
                    </a:ln>
                  </pic:spPr>
                </pic:pic>
              </a:graphicData>
            </a:graphic>
          </wp:inline>
        </w:drawing>
      </w:r>
      <w:r w:rsidRPr="002B1D54">
        <w:rPr>
          <w:rFonts w:eastAsia="Calibri"/>
          <w:sz w:val="28"/>
          <w:szCs w:val="28"/>
          <w:lang w:eastAsia="en-US"/>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w:t>
      </w:r>
      <w:hyperlink w:anchor="Par46" w:history="1">
        <w:r w:rsidRPr="002B1D54">
          <w:rPr>
            <w:rFonts w:eastAsia="Calibri"/>
            <w:sz w:val="28"/>
            <w:szCs w:val="28"/>
            <w:lang w:eastAsia="en-US"/>
          </w:rPr>
          <w:t>формулой (40.1)</w:t>
        </w:r>
      </w:hyperlink>
      <w:r w:rsidRPr="002B1D54">
        <w:rPr>
          <w:rFonts w:eastAsia="Calibri"/>
          <w:sz w:val="28"/>
          <w:szCs w:val="28"/>
          <w:lang w:eastAsia="en-US"/>
        </w:rPr>
        <w:t xml:space="preserve"> настоящих Методических указаний, тыс. руб.;</w:t>
      </w:r>
    </w:p>
    <w:p w14:paraId="1C8A0B06" w14:textId="4BB391A6" w:rsidR="002B1D54" w:rsidRPr="002B1D54" w:rsidRDefault="002B1D54" w:rsidP="002B1D54">
      <w:pPr>
        <w:ind w:firstLine="540"/>
        <w:jc w:val="both"/>
        <w:rPr>
          <w:rFonts w:eastAsia="Calibri"/>
          <w:sz w:val="28"/>
          <w:szCs w:val="28"/>
          <w:lang w:eastAsia="en-US"/>
        </w:rPr>
      </w:pPr>
      <w:r w:rsidRPr="002B1D54">
        <w:rPr>
          <w:rFonts w:eastAsia="Calibri"/>
          <w:noProof/>
          <w:position w:val="-12"/>
          <w:sz w:val="28"/>
          <w:szCs w:val="28"/>
          <w:lang w:eastAsia="en-US"/>
        </w:rPr>
        <w:drawing>
          <wp:inline distT="0" distB="0" distL="0" distR="0" wp14:anchorId="09BCBC18" wp14:editId="2BDCABB2">
            <wp:extent cx="375285" cy="337185"/>
            <wp:effectExtent l="0" t="0" r="5715" b="0"/>
            <wp:docPr id="22427" name="Рисунок 2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75285" cy="337185"/>
                    </a:xfrm>
                    <a:prstGeom prst="rect">
                      <a:avLst/>
                    </a:prstGeom>
                    <a:noFill/>
                    <a:ln>
                      <a:noFill/>
                    </a:ln>
                  </pic:spPr>
                </pic:pic>
              </a:graphicData>
            </a:graphic>
          </wp:inline>
        </w:drawing>
      </w:r>
      <w:r w:rsidRPr="002B1D54">
        <w:rPr>
          <w:rFonts w:eastAsia="Calibri"/>
          <w:sz w:val="28"/>
          <w:szCs w:val="28"/>
          <w:lang w:eastAsia="en-US"/>
        </w:rPr>
        <w:t xml:space="preserve"> - расходы на амортизацию в (i-2)-м году, определенные исходя из фактического состава имущества в (i-2)-м году в соответствии с </w:t>
      </w:r>
      <w:hyperlink r:id="rId119" w:history="1">
        <w:r w:rsidRPr="002B1D54">
          <w:rPr>
            <w:rFonts w:eastAsia="Calibri"/>
            <w:sz w:val="28"/>
            <w:szCs w:val="28"/>
            <w:lang w:eastAsia="en-US"/>
          </w:rPr>
          <w:t>пунктом 28</w:t>
        </w:r>
      </w:hyperlink>
      <w:r w:rsidRPr="002B1D54">
        <w:rPr>
          <w:rFonts w:eastAsia="Calibri"/>
          <w:sz w:val="28"/>
          <w:szCs w:val="28"/>
          <w:lang w:eastAsia="en-US"/>
        </w:rPr>
        <w:t xml:space="preserve"> настоящих Методических указаний, тыс. руб.;</w:t>
      </w:r>
    </w:p>
    <w:p w14:paraId="76D5B8F2" w14:textId="085AF720" w:rsidR="002B1D54" w:rsidRPr="002B1D54" w:rsidRDefault="002B1D54" w:rsidP="002B1D54">
      <w:pPr>
        <w:ind w:firstLine="540"/>
        <w:jc w:val="both"/>
        <w:rPr>
          <w:rFonts w:eastAsia="Calibri"/>
          <w:sz w:val="28"/>
          <w:szCs w:val="28"/>
          <w:lang w:eastAsia="en-US"/>
        </w:rPr>
      </w:pPr>
      <w:r w:rsidRPr="002B1D54">
        <w:rPr>
          <w:rFonts w:eastAsia="Calibri"/>
          <w:noProof/>
          <w:position w:val="-11"/>
          <w:sz w:val="28"/>
          <w:szCs w:val="28"/>
          <w:lang w:eastAsia="en-US"/>
        </w:rPr>
        <w:drawing>
          <wp:inline distT="0" distB="0" distL="0" distR="0" wp14:anchorId="288895A6" wp14:editId="4C26D234">
            <wp:extent cx="471805" cy="327025"/>
            <wp:effectExtent l="0" t="0" r="4445" b="0"/>
            <wp:docPr id="22426" name="Рисунок 2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71805" cy="327025"/>
                    </a:xfrm>
                    <a:prstGeom prst="rect">
                      <a:avLst/>
                    </a:prstGeom>
                    <a:noFill/>
                    <a:ln>
                      <a:noFill/>
                    </a:ln>
                  </pic:spPr>
                </pic:pic>
              </a:graphicData>
            </a:graphic>
          </wp:inline>
        </w:drawing>
      </w:r>
      <w:r w:rsidRPr="002B1D54">
        <w:rPr>
          <w:rFonts w:eastAsia="Calibri"/>
          <w:sz w:val="28"/>
          <w:szCs w:val="28"/>
          <w:lang w:eastAsia="en-US"/>
        </w:rPr>
        <w:t xml:space="preserve"> - величина нормативной прибыли в (i-2)-м году, определяемая в соответствии с </w:t>
      </w:r>
      <w:hyperlink r:id="rId121" w:history="1">
        <w:r w:rsidRPr="002B1D54">
          <w:rPr>
            <w:rFonts w:eastAsia="Calibri"/>
            <w:sz w:val="28"/>
            <w:szCs w:val="28"/>
            <w:lang w:eastAsia="en-US"/>
          </w:rPr>
          <w:t>пунктом 86</w:t>
        </w:r>
      </w:hyperlink>
      <w:r w:rsidRPr="002B1D54">
        <w:rPr>
          <w:rFonts w:eastAsia="Calibri"/>
          <w:sz w:val="28"/>
          <w:szCs w:val="28"/>
          <w:lang w:eastAsia="en-US"/>
        </w:rPr>
        <w:t xml:space="preserve"> настоящих Методический указаний, тыс. руб.;</w:t>
      </w:r>
    </w:p>
    <w:p w14:paraId="00251EF8" w14:textId="61B84B0C" w:rsidR="002B1D54" w:rsidRPr="002B1D54" w:rsidRDefault="002B1D54" w:rsidP="002B1D54">
      <w:pPr>
        <w:ind w:firstLine="540"/>
        <w:jc w:val="both"/>
        <w:rPr>
          <w:rFonts w:eastAsia="Calibri"/>
          <w:sz w:val="28"/>
          <w:szCs w:val="28"/>
          <w:lang w:eastAsia="en-US"/>
        </w:rPr>
      </w:pPr>
      <w:r w:rsidRPr="002B1D54">
        <w:rPr>
          <w:rFonts w:eastAsia="Calibri"/>
          <w:noProof/>
          <w:position w:val="-12"/>
          <w:sz w:val="28"/>
          <w:szCs w:val="28"/>
          <w:lang w:eastAsia="en-US"/>
        </w:rPr>
        <w:drawing>
          <wp:inline distT="0" distB="0" distL="0" distR="0" wp14:anchorId="1AE1CC3C" wp14:editId="162D44E2">
            <wp:extent cx="577215" cy="337185"/>
            <wp:effectExtent l="0" t="0" r="0" b="0"/>
            <wp:docPr id="22425" name="Рисунок 2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77215" cy="337185"/>
                    </a:xfrm>
                    <a:prstGeom prst="rect">
                      <a:avLst/>
                    </a:prstGeom>
                    <a:noFill/>
                    <a:ln>
                      <a:noFill/>
                    </a:ln>
                  </pic:spPr>
                </pic:pic>
              </a:graphicData>
            </a:graphic>
          </wp:inline>
        </w:drawing>
      </w:r>
      <w:r w:rsidRPr="002B1D54">
        <w:rPr>
          <w:rFonts w:eastAsia="Calibri"/>
          <w:sz w:val="28"/>
          <w:szCs w:val="28"/>
          <w:lang w:eastAsia="en-US"/>
        </w:rPr>
        <w:t xml:space="preserve"> - расчетная предпринимательская прибыль гарантирующей организации в (i-2)-м году, определяемая в соответствии с </w:t>
      </w:r>
      <w:hyperlink r:id="rId123" w:history="1">
        <w:r w:rsidRPr="002B1D54">
          <w:rPr>
            <w:rFonts w:eastAsia="Calibri"/>
            <w:sz w:val="28"/>
            <w:szCs w:val="28"/>
            <w:lang w:eastAsia="en-US"/>
          </w:rPr>
          <w:t>пунктом 86(1)</w:t>
        </w:r>
      </w:hyperlink>
      <w:r w:rsidRPr="002B1D54">
        <w:rPr>
          <w:rFonts w:eastAsia="Calibri"/>
          <w:sz w:val="28"/>
          <w:szCs w:val="28"/>
          <w:lang w:eastAsia="en-US"/>
        </w:rPr>
        <w:t xml:space="preserve"> настоящих Методических указаний исходя из скорректированных расходов, тыс. руб.;</w:t>
      </w:r>
    </w:p>
    <w:p w14:paraId="2B21B7BB" w14:textId="77777777" w:rsidR="002B1D54" w:rsidRPr="002B1D54" w:rsidRDefault="002B1D54" w:rsidP="002B1D54">
      <w:pPr>
        <w:ind w:firstLine="540"/>
        <w:jc w:val="both"/>
        <w:rPr>
          <w:rFonts w:eastAsia="Calibri"/>
          <w:sz w:val="28"/>
          <w:szCs w:val="28"/>
          <w:lang w:eastAsia="en-US"/>
        </w:rPr>
      </w:pPr>
    </w:p>
    <w:p w14:paraId="47925E25" w14:textId="1E7858B8" w:rsidR="002B1D54" w:rsidRPr="002B1D54" w:rsidRDefault="002B1D54" w:rsidP="002B1D54">
      <w:pPr>
        <w:ind w:firstLine="540"/>
        <w:jc w:val="both"/>
        <w:rPr>
          <w:rFonts w:eastAsia="Calibri"/>
          <w:sz w:val="28"/>
          <w:szCs w:val="28"/>
          <w:lang w:eastAsia="en-US"/>
        </w:rPr>
      </w:pPr>
      <w:r w:rsidRPr="002B1D54">
        <w:rPr>
          <w:rFonts w:eastAsia="Calibri"/>
          <w:noProof/>
          <w:position w:val="-11"/>
          <w:sz w:val="28"/>
          <w:szCs w:val="28"/>
          <w:lang w:eastAsia="en-US"/>
        </w:rPr>
        <w:drawing>
          <wp:inline distT="0" distB="0" distL="0" distR="0" wp14:anchorId="6364E5D9" wp14:editId="5546F6D6">
            <wp:extent cx="490855" cy="327025"/>
            <wp:effectExtent l="0" t="0" r="4445" b="0"/>
            <wp:docPr id="22424" name="Рисунок 2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90855" cy="327025"/>
                    </a:xfrm>
                    <a:prstGeom prst="rect">
                      <a:avLst/>
                    </a:prstGeom>
                    <a:noFill/>
                    <a:ln>
                      <a:noFill/>
                    </a:ln>
                  </pic:spPr>
                </pic:pic>
              </a:graphicData>
            </a:graphic>
          </wp:inline>
        </w:drawing>
      </w:r>
      <w:r w:rsidRPr="002B1D54">
        <w:rPr>
          <w:rFonts w:eastAsia="Calibri"/>
          <w:sz w:val="28"/>
          <w:szCs w:val="28"/>
          <w:lang w:eastAsia="en-US"/>
        </w:rPr>
        <w:t xml:space="preserve">, </w:t>
      </w:r>
      <w:r w:rsidRPr="002B1D54">
        <w:rPr>
          <w:rFonts w:eastAsia="Calibri"/>
          <w:noProof/>
          <w:position w:val="-11"/>
          <w:sz w:val="28"/>
          <w:szCs w:val="28"/>
          <w:lang w:eastAsia="en-US"/>
        </w:rPr>
        <w:drawing>
          <wp:inline distT="0" distB="0" distL="0" distR="0" wp14:anchorId="30D29DAF" wp14:editId="5F3B91B9">
            <wp:extent cx="712470" cy="327025"/>
            <wp:effectExtent l="0" t="0" r="0" b="0"/>
            <wp:docPr id="22423" name="Рисунок 2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12470" cy="327025"/>
                    </a:xfrm>
                    <a:prstGeom prst="rect">
                      <a:avLst/>
                    </a:prstGeom>
                    <a:noFill/>
                    <a:ln>
                      <a:noFill/>
                    </a:ln>
                  </pic:spPr>
                </pic:pic>
              </a:graphicData>
            </a:graphic>
          </wp:inline>
        </w:drawing>
      </w:r>
      <w:r w:rsidRPr="002B1D54">
        <w:rPr>
          <w:rFonts w:eastAsia="Calibri"/>
          <w:sz w:val="28"/>
          <w:szCs w:val="28"/>
          <w:lang w:eastAsia="en-US"/>
        </w:rPr>
        <w:t xml:space="preserve">, </w:t>
      </w:r>
      <w:r w:rsidRPr="002B1D54">
        <w:rPr>
          <w:rFonts w:eastAsia="Calibri"/>
          <w:noProof/>
          <w:position w:val="-12"/>
          <w:sz w:val="28"/>
          <w:szCs w:val="28"/>
          <w:lang w:eastAsia="en-US"/>
        </w:rPr>
        <w:drawing>
          <wp:inline distT="0" distB="0" distL="0" distR="0" wp14:anchorId="1AF812FA" wp14:editId="14C16304">
            <wp:extent cx="770255" cy="337185"/>
            <wp:effectExtent l="0" t="0" r="0" b="0"/>
            <wp:docPr id="22422" name="Рисунок 2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770255" cy="337185"/>
                    </a:xfrm>
                    <a:prstGeom prst="rect">
                      <a:avLst/>
                    </a:prstGeom>
                    <a:noFill/>
                    <a:ln>
                      <a:noFill/>
                    </a:ln>
                  </pic:spPr>
                </pic:pic>
              </a:graphicData>
            </a:graphic>
          </wp:inline>
        </w:drawing>
      </w:r>
      <w:r w:rsidRPr="002B1D54">
        <w:rPr>
          <w:rFonts w:eastAsia="Calibri"/>
          <w:sz w:val="28"/>
          <w:szCs w:val="28"/>
          <w:lang w:eastAsia="en-US"/>
        </w:rPr>
        <w:t xml:space="preserve">, </w:t>
      </w:r>
      <w:r w:rsidRPr="002B1D54">
        <w:rPr>
          <w:rFonts w:eastAsia="Calibri"/>
          <w:noProof/>
          <w:position w:val="-12"/>
          <w:sz w:val="28"/>
          <w:szCs w:val="28"/>
          <w:lang w:eastAsia="en-US"/>
        </w:rPr>
        <w:drawing>
          <wp:inline distT="0" distB="0" distL="0" distR="0" wp14:anchorId="39FCB07A" wp14:editId="38E5E06A">
            <wp:extent cx="779780" cy="337185"/>
            <wp:effectExtent l="0" t="0" r="0" b="0"/>
            <wp:docPr id="22421" name="Рисунок 2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79780" cy="337185"/>
                    </a:xfrm>
                    <a:prstGeom prst="rect">
                      <a:avLst/>
                    </a:prstGeom>
                    <a:noFill/>
                    <a:ln>
                      <a:noFill/>
                    </a:ln>
                  </pic:spPr>
                </pic:pic>
              </a:graphicData>
            </a:graphic>
          </wp:inline>
        </w:drawing>
      </w:r>
      <w:r w:rsidRPr="002B1D54">
        <w:rPr>
          <w:rFonts w:eastAsia="Calibri"/>
          <w:sz w:val="28"/>
          <w:szCs w:val="28"/>
          <w:lang w:eastAsia="en-US"/>
        </w:rPr>
        <w:t xml:space="preserve"> - показатели, утвержденные и учтенные органом регулирования в i-2 году, тыс. руб.</w:t>
      </w:r>
    </w:p>
    <w:p w14:paraId="5532982B" w14:textId="77777777" w:rsidR="002B1D54" w:rsidRPr="002B1D54" w:rsidRDefault="002B1D54" w:rsidP="002B1D54">
      <w:pPr>
        <w:ind w:firstLine="540"/>
        <w:jc w:val="both"/>
        <w:rPr>
          <w:rFonts w:eastAsia="Calibri"/>
          <w:sz w:val="28"/>
          <w:szCs w:val="28"/>
          <w:lang w:eastAsia="en-US"/>
        </w:rPr>
      </w:pPr>
      <w:r w:rsidRPr="002B1D54">
        <w:rPr>
          <w:rFonts w:eastAsia="Calibri"/>
          <w:sz w:val="28"/>
          <w:szCs w:val="28"/>
          <w:lang w:eastAsia="en-US"/>
        </w:rPr>
        <w:t>Операционные расходы и расходы на приобретение энергетических</w:t>
      </w:r>
    </w:p>
    <w:p w14:paraId="11048496" w14:textId="77777777" w:rsidR="002B1D54" w:rsidRPr="002B1D54" w:rsidRDefault="002B1D54" w:rsidP="002B1D54">
      <w:pPr>
        <w:ind w:firstLine="540"/>
        <w:jc w:val="both"/>
        <w:rPr>
          <w:rFonts w:eastAsia="Calibri"/>
          <w:sz w:val="28"/>
          <w:szCs w:val="28"/>
          <w:lang w:eastAsia="en-US"/>
        </w:rPr>
      </w:pPr>
    </w:p>
    <w:p w14:paraId="755F3599" w14:textId="468D3B3B" w:rsidR="002B1D54" w:rsidRPr="002B1D54" w:rsidRDefault="002B1D54" w:rsidP="002B1D54">
      <w:pPr>
        <w:jc w:val="center"/>
        <w:rPr>
          <w:rFonts w:eastAsia="Calibri"/>
          <w:sz w:val="28"/>
          <w:szCs w:val="28"/>
          <w:lang w:eastAsia="en-US"/>
        </w:rPr>
      </w:pPr>
      <w:r w:rsidRPr="002B1D54">
        <w:rPr>
          <w:rFonts w:eastAsia="Calibri"/>
          <w:noProof/>
          <w:position w:val="-33"/>
          <w:sz w:val="28"/>
          <w:szCs w:val="28"/>
          <w:lang w:eastAsia="en-US"/>
        </w:rPr>
        <w:drawing>
          <wp:inline distT="0" distB="0" distL="0" distR="0" wp14:anchorId="2E0AFFE1" wp14:editId="49791E53">
            <wp:extent cx="5938520" cy="596900"/>
            <wp:effectExtent l="0" t="0" r="5080" b="0"/>
            <wp:docPr id="22420" name="Рисунок 2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8520" cy="596900"/>
                    </a:xfrm>
                    <a:prstGeom prst="rect">
                      <a:avLst/>
                    </a:prstGeom>
                    <a:noFill/>
                    <a:ln>
                      <a:noFill/>
                    </a:ln>
                  </pic:spPr>
                </pic:pic>
              </a:graphicData>
            </a:graphic>
          </wp:inline>
        </w:drawing>
      </w:r>
    </w:p>
    <w:p w14:paraId="609816E1" w14:textId="77777777" w:rsidR="002B1D54" w:rsidRPr="002B1D54" w:rsidRDefault="002B1D54" w:rsidP="002B1D54">
      <w:pPr>
        <w:jc w:val="both"/>
        <w:rPr>
          <w:rFonts w:eastAsia="Calibri"/>
          <w:sz w:val="28"/>
          <w:szCs w:val="28"/>
          <w:lang w:eastAsia="en-US"/>
        </w:rPr>
      </w:pPr>
    </w:p>
    <w:p w14:paraId="45B2AFF2" w14:textId="10C70940" w:rsidR="002B1D54" w:rsidRPr="002B1D54" w:rsidRDefault="002B1D54" w:rsidP="002B1D54">
      <w:pPr>
        <w:jc w:val="center"/>
        <w:rPr>
          <w:rFonts w:eastAsia="Calibri"/>
          <w:sz w:val="28"/>
          <w:szCs w:val="28"/>
          <w:lang w:eastAsia="en-US"/>
        </w:rPr>
      </w:pPr>
      <w:r w:rsidRPr="002B1D54">
        <w:rPr>
          <w:rFonts w:eastAsia="Calibri"/>
          <w:noProof/>
          <w:position w:val="-12"/>
          <w:sz w:val="28"/>
          <w:szCs w:val="28"/>
          <w:lang w:eastAsia="en-US"/>
        </w:rPr>
        <w:drawing>
          <wp:inline distT="0" distB="0" distL="0" distR="0" wp14:anchorId="7707201E" wp14:editId="34894273">
            <wp:extent cx="2300605" cy="337185"/>
            <wp:effectExtent l="0" t="0" r="0" b="0"/>
            <wp:docPr id="22419" name="Рисунок 2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00605" cy="337185"/>
                    </a:xfrm>
                    <a:prstGeom prst="rect">
                      <a:avLst/>
                    </a:prstGeom>
                    <a:noFill/>
                    <a:ln>
                      <a:noFill/>
                    </a:ln>
                  </pic:spPr>
                </pic:pic>
              </a:graphicData>
            </a:graphic>
          </wp:inline>
        </w:drawing>
      </w:r>
    </w:p>
    <w:p w14:paraId="7314BA91" w14:textId="77777777" w:rsidR="002B1D54" w:rsidRPr="002B1D54" w:rsidRDefault="002B1D54" w:rsidP="002B1D54">
      <w:pPr>
        <w:jc w:val="both"/>
        <w:rPr>
          <w:rFonts w:eastAsia="Calibri"/>
          <w:sz w:val="28"/>
          <w:szCs w:val="28"/>
          <w:lang w:eastAsia="en-US"/>
        </w:rPr>
      </w:pPr>
    </w:p>
    <w:p w14:paraId="7D463CD7" w14:textId="77777777" w:rsidR="002B1D54" w:rsidRPr="002B1D54" w:rsidRDefault="002B1D54" w:rsidP="002B1D54">
      <w:pPr>
        <w:jc w:val="both"/>
        <w:rPr>
          <w:rFonts w:eastAsia="Calibri"/>
          <w:sz w:val="28"/>
          <w:szCs w:val="28"/>
          <w:lang w:eastAsia="en-US"/>
        </w:rPr>
      </w:pPr>
      <w:r w:rsidRPr="002B1D54">
        <w:rPr>
          <w:rFonts w:eastAsia="Calibri"/>
          <w:sz w:val="28"/>
          <w:szCs w:val="28"/>
          <w:lang w:eastAsia="en-US"/>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0A99012A" w14:textId="77777777" w:rsidR="002B1D54" w:rsidRPr="002B1D54" w:rsidRDefault="002B1D54" w:rsidP="002B1D54">
      <w:pPr>
        <w:jc w:val="both"/>
        <w:rPr>
          <w:rFonts w:eastAsia="Calibri"/>
          <w:sz w:val="28"/>
          <w:szCs w:val="28"/>
          <w:lang w:eastAsia="en-US"/>
        </w:rPr>
      </w:pPr>
    </w:p>
    <w:p w14:paraId="2ACE61E1" w14:textId="798B1CAC" w:rsidR="002B1D54" w:rsidRPr="002B1D54" w:rsidRDefault="002B1D54" w:rsidP="002B1D54">
      <w:pPr>
        <w:jc w:val="center"/>
        <w:rPr>
          <w:rFonts w:eastAsia="Calibri"/>
          <w:sz w:val="28"/>
          <w:szCs w:val="28"/>
          <w:lang w:eastAsia="en-US"/>
        </w:rPr>
      </w:pPr>
      <w:r w:rsidRPr="002B1D54">
        <w:rPr>
          <w:rFonts w:eastAsia="Calibri"/>
          <w:noProof/>
          <w:position w:val="-12"/>
          <w:sz w:val="28"/>
          <w:szCs w:val="28"/>
          <w:lang w:eastAsia="en-US"/>
        </w:rPr>
        <w:drawing>
          <wp:inline distT="0" distB="0" distL="0" distR="0" wp14:anchorId="676826BE" wp14:editId="596101B3">
            <wp:extent cx="3080385" cy="337185"/>
            <wp:effectExtent l="0" t="0" r="5715" b="0"/>
            <wp:docPr id="22418" name="Рисунок 2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080385" cy="337185"/>
                    </a:xfrm>
                    <a:prstGeom prst="rect">
                      <a:avLst/>
                    </a:prstGeom>
                    <a:noFill/>
                    <a:ln>
                      <a:noFill/>
                    </a:ln>
                  </pic:spPr>
                </pic:pic>
              </a:graphicData>
            </a:graphic>
          </wp:inline>
        </w:drawing>
      </w:r>
    </w:p>
    <w:p w14:paraId="4A8DC25D" w14:textId="5811D45E" w:rsidR="002B1D54" w:rsidRPr="002B1D54" w:rsidRDefault="002B1D54" w:rsidP="002B1D54">
      <w:pPr>
        <w:jc w:val="center"/>
        <w:rPr>
          <w:rFonts w:eastAsia="Calibri"/>
          <w:sz w:val="28"/>
          <w:szCs w:val="28"/>
          <w:lang w:eastAsia="en-US"/>
        </w:rPr>
      </w:pPr>
      <w:r w:rsidRPr="002B1D54">
        <w:rPr>
          <w:rFonts w:eastAsia="Calibri"/>
          <w:noProof/>
          <w:position w:val="-15"/>
          <w:sz w:val="28"/>
          <w:szCs w:val="28"/>
          <w:lang w:eastAsia="en-US"/>
        </w:rPr>
        <w:drawing>
          <wp:inline distT="0" distB="0" distL="0" distR="0" wp14:anchorId="21A32D01" wp14:editId="435968AF">
            <wp:extent cx="2637155" cy="375285"/>
            <wp:effectExtent l="0" t="0" r="0" b="0"/>
            <wp:docPr id="22417" name="Рисунок 2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637155" cy="375285"/>
                    </a:xfrm>
                    <a:prstGeom prst="rect">
                      <a:avLst/>
                    </a:prstGeom>
                    <a:noFill/>
                    <a:ln>
                      <a:noFill/>
                    </a:ln>
                  </pic:spPr>
                </pic:pic>
              </a:graphicData>
            </a:graphic>
          </wp:inline>
        </w:drawing>
      </w:r>
    </w:p>
    <w:p w14:paraId="3B664A85" w14:textId="77777777" w:rsidR="002B1D54" w:rsidRPr="002B1D54" w:rsidRDefault="002B1D54" w:rsidP="002B1D54">
      <w:pPr>
        <w:jc w:val="both"/>
        <w:rPr>
          <w:rFonts w:eastAsia="Calibri"/>
          <w:sz w:val="28"/>
          <w:szCs w:val="28"/>
          <w:lang w:eastAsia="en-US"/>
        </w:rPr>
      </w:pPr>
    </w:p>
    <w:p w14:paraId="5E4596E6" w14:textId="77777777" w:rsidR="002B1D54" w:rsidRPr="002B1D54" w:rsidRDefault="002B1D54" w:rsidP="002B1D54">
      <w:pPr>
        <w:ind w:firstLine="540"/>
        <w:jc w:val="both"/>
        <w:rPr>
          <w:rFonts w:eastAsia="Calibri"/>
          <w:sz w:val="28"/>
          <w:szCs w:val="28"/>
          <w:lang w:eastAsia="en-US"/>
        </w:rPr>
      </w:pPr>
      <w:r w:rsidRPr="002B1D54">
        <w:rPr>
          <w:rFonts w:eastAsia="Calibri"/>
          <w:sz w:val="28"/>
          <w:szCs w:val="28"/>
          <w:lang w:eastAsia="en-US"/>
        </w:rPr>
        <w:t>где:</w:t>
      </w:r>
    </w:p>
    <w:p w14:paraId="2EBAD371" w14:textId="77777777" w:rsidR="002B1D54" w:rsidRPr="002B1D54" w:rsidRDefault="002B1D54" w:rsidP="002B1D54">
      <w:pPr>
        <w:ind w:firstLine="540"/>
        <w:jc w:val="both"/>
        <w:rPr>
          <w:rFonts w:eastAsia="Calibri"/>
          <w:sz w:val="28"/>
          <w:szCs w:val="28"/>
          <w:lang w:eastAsia="en-US"/>
        </w:rPr>
      </w:pPr>
      <w:r w:rsidRPr="002B1D54">
        <w:rPr>
          <w:rFonts w:eastAsia="Calibri"/>
          <w:sz w:val="28"/>
          <w:szCs w:val="28"/>
          <w:lang w:eastAsia="en-US"/>
        </w:rPr>
        <w:t>i0 - первый год текущего долгосрочного периода регулирования;</w:t>
      </w:r>
    </w:p>
    <w:p w14:paraId="504E6061" w14:textId="2CD4CC2A" w:rsidR="002B1D54" w:rsidRPr="002B1D54" w:rsidRDefault="002B1D54" w:rsidP="002B1D54">
      <w:pPr>
        <w:ind w:firstLine="540"/>
        <w:jc w:val="both"/>
        <w:rPr>
          <w:rFonts w:eastAsia="Calibri"/>
          <w:sz w:val="28"/>
          <w:szCs w:val="28"/>
          <w:lang w:eastAsia="en-US"/>
        </w:rPr>
      </w:pPr>
      <w:r w:rsidRPr="002B1D54">
        <w:rPr>
          <w:rFonts w:eastAsia="Calibri"/>
          <w:noProof/>
          <w:position w:val="-12"/>
          <w:sz w:val="28"/>
          <w:szCs w:val="28"/>
          <w:lang w:eastAsia="en-US"/>
        </w:rPr>
        <w:drawing>
          <wp:inline distT="0" distB="0" distL="0" distR="0" wp14:anchorId="0C023B02" wp14:editId="37074452">
            <wp:extent cx="471805" cy="337185"/>
            <wp:effectExtent l="0" t="0" r="0" b="0"/>
            <wp:docPr id="22416" name="Рисунок 2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71805" cy="337185"/>
                    </a:xfrm>
                    <a:prstGeom prst="rect">
                      <a:avLst/>
                    </a:prstGeom>
                    <a:noFill/>
                    <a:ln>
                      <a:noFill/>
                    </a:ln>
                  </pic:spPr>
                </pic:pic>
              </a:graphicData>
            </a:graphic>
          </wp:inline>
        </w:drawing>
      </w:r>
      <w:r w:rsidRPr="002B1D54">
        <w:rPr>
          <w:rFonts w:eastAsia="Calibri"/>
          <w:sz w:val="28"/>
          <w:szCs w:val="28"/>
          <w:lang w:eastAsia="en-US"/>
        </w:rPr>
        <w:t xml:space="preserve"> - операционные расходы, определенные на i-й год исходя из плановых и уточненных параметров расчета тарифов, тыс. руб.;</w:t>
      </w:r>
    </w:p>
    <w:p w14:paraId="69D44A45" w14:textId="77777777" w:rsidR="002B1D54" w:rsidRPr="002B1D54" w:rsidRDefault="002B1D54" w:rsidP="002B1D54">
      <w:pPr>
        <w:ind w:firstLine="540"/>
        <w:jc w:val="both"/>
        <w:rPr>
          <w:rFonts w:eastAsia="Calibri"/>
          <w:sz w:val="28"/>
          <w:szCs w:val="28"/>
          <w:lang w:eastAsia="en-US"/>
        </w:rPr>
      </w:pPr>
      <w:r w:rsidRPr="002B1D54">
        <w:rPr>
          <w:rFonts w:eastAsia="Calibri"/>
          <w:sz w:val="28"/>
          <w:szCs w:val="28"/>
          <w:lang w:eastAsia="en-US"/>
        </w:rPr>
        <w:t>ОР</w:t>
      </w:r>
      <w:r w:rsidRPr="002B1D54">
        <w:rPr>
          <w:rFonts w:eastAsia="Calibri"/>
          <w:sz w:val="28"/>
          <w:szCs w:val="28"/>
          <w:vertAlign w:val="subscript"/>
          <w:lang w:eastAsia="en-US"/>
        </w:rPr>
        <w:t>i0</w:t>
      </w:r>
      <w:r w:rsidRPr="002B1D54">
        <w:rPr>
          <w:rFonts w:eastAsia="Calibri"/>
          <w:sz w:val="28"/>
          <w:szCs w:val="28"/>
          <w:lang w:eastAsia="en-US"/>
        </w:rPr>
        <w:t xml:space="preserve"> - базовый уровень операционных расходов, установленный на долгосрочный период регулирования в соответствии с </w:t>
      </w:r>
      <w:hyperlink r:id="rId129" w:history="1">
        <w:r w:rsidRPr="002B1D54">
          <w:rPr>
            <w:rFonts w:eastAsia="Calibri"/>
            <w:sz w:val="28"/>
            <w:szCs w:val="28"/>
            <w:lang w:eastAsia="en-US"/>
          </w:rPr>
          <w:t>пунктом 45</w:t>
        </w:r>
      </w:hyperlink>
      <w:r w:rsidRPr="002B1D54">
        <w:rPr>
          <w:rFonts w:eastAsia="Calibri"/>
          <w:sz w:val="28"/>
          <w:szCs w:val="28"/>
          <w:lang w:eastAsia="en-US"/>
        </w:rPr>
        <w:t xml:space="preserve"> настоящих Методических указаний, тыс. руб.;</w:t>
      </w:r>
    </w:p>
    <w:p w14:paraId="10321B87" w14:textId="77777777" w:rsidR="002B1D54" w:rsidRPr="002B1D54" w:rsidRDefault="002B1D54" w:rsidP="002B1D54">
      <w:pPr>
        <w:ind w:firstLine="540"/>
        <w:jc w:val="both"/>
        <w:rPr>
          <w:rFonts w:eastAsia="Calibri"/>
          <w:sz w:val="28"/>
          <w:szCs w:val="28"/>
          <w:lang w:eastAsia="en-US"/>
        </w:rPr>
      </w:pPr>
      <w:r w:rsidRPr="002B1D54">
        <w:rPr>
          <w:rFonts w:eastAsia="Calibri"/>
          <w:sz w:val="28"/>
          <w:szCs w:val="28"/>
          <w:lang w:eastAsia="en-US"/>
        </w:rPr>
        <w:t>ИЭР - индекс эффективности операционных расходов, установленный на j-й год и выраженный в процентах;</w:t>
      </w:r>
    </w:p>
    <w:p w14:paraId="6D56B114" w14:textId="09F766A0" w:rsidR="002B1D54" w:rsidRPr="002B1D54" w:rsidRDefault="002B1D54" w:rsidP="002B1D54">
      <w:pPr>
        <w:ind w:firstLine="540"/>
        <w:jc w:val="both"/>
        <w:rPr>
          <w:rFonts w:eastAsia="Calibri"/>
          <w:sz w:val="28"/>
          <w:szCs w:val="28"/>
          <w:lang w:eastAsia="en-US"/>
        </w:rPr>
      </w:pPr>
      <w:r w:rsidRPr="002B1D54">
        <w:rPr>
          <w:rFonts w:eastAsia="Calibri"/>
          <w:noProof/>
          <w:position w:val="-14"/>
          <w:sz w:val="28"/>
          <w:szCs w:val="28"/>
          <w:lang w:eastAsia="en-US"/>
        </w:rPr>
        <w:drawing>
          <wp:inline distT="0" distB="0" distL="0" distR="0" wp14:anchorId="4C9E85AE" wp14:editId="46536FDE">
            <wp:extent cx="673735" cy="356235"/>
            <wp:effectExtent l="0" t="0" r="0" b="0"/>
            <wp:docPr id="22415" name="Рисунок 2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73735" cy="356235"/>
                    </a:xfrm>
                    <a:prstGeom prst="rect">
                      <a:avLst/>
                    </a:prstGeom>
                    <a:noFill/>
                    <a:ln>
                      <a:noFill/>
                    </a:ln>
                  </pic:spPr>
                </pic:pic>
              </a:graphicData>
            </a:graphic>
          </wp:inline>
        </w:drawing>
      </w:r>
      <w:r w:rsidRPr="002B1D54">
        <w:rPr>
          <w:rFonts w:eastAsia="Calibri"/>
          <w:sz w:val="28"/>
          <w:szCs w:val="28"/>
          <w:lang w:eastAsia="en-US"/>
        </w:rPr>
        <w:t xml:space="preserve"> - скорректированный прогнозный индекс изменения потребительских цен в j-м году;</w:t>
      </w:r>
    </w:p>
    <w:p w14:paraId="31D43E75" w14:textId="03FB15B1" w:rsidR="002B1D54" w:rsidRPr="002B1D54" w:rsidRDefault="002B1D54" w:rsidP="002B1D54">
      <w:pPr>
        <w:ind w:firstLine="540"/>
        <w:jc w:val="both"/>
        <w:rPr>
          <w:rFonts w:eastAsia="Calibri"/>
          <w:sz w:val="28"/>
          <w:szCs w:val="28"/>
          <w:lang w:eastAsia="en-US"/>
        </w:rPr>
      </w:pPr>
      <w:r w:rsidRPr="002B1D54">
        <w:rPr>
          <w:rFonts w:eastAsia="Calibri"/>
          <w:noProof/>
          <w:position w:val="-14"/>
          <w:sz w:val="28"/>
          <w:szCs w:val="28"/>
          <w:lang w:eastAsia="en-US"/>
        </w:rPr>
        <w:drawing>
          <wp:inline distT="0" distB="0" distL="0" distR="0" wp14:anchorId="787B48C3" wp14:editId="7C19C72D">
            <wp:extent cx="654685" cy="356235"/>
            <wp:effectExtent l="0" t="0" r="0" b="0"/>
            <wp:docPr id="22414" name="Рисунок 2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54685" cy="356235"/>
                    </a:xfrm>
                    <a:prstGeom prst="rect">
                      <a:avLst/>
                    </a:prstGeom>
                    <a:noFill/>
                    <a:ln>
                      <a:noFill/>
                    </a:ln>
                  </pic:spPr>
                </pic:pic>
              </a:graphicData>
            </a:graphic>
          </wp:inline>
        </w:drawing>
      </w:r>
      <w:r w:rsidRPr="002B1D54">
        <w:rPr>
          <w:rFonts w:eastAsia="Calibri"/>
          <w:sz w:val="28"/>
          <w:szCs w:val="28"/>
          <w:lang w:eastAsia="en-US"/>
        </w:rPr>
        <w:t xml:space="preserve"> - скорректированный прогнозный индекс изменения количества активов в j-м году, рассчитываемый в соответствии с </w:t>
      </w:r>
      <w:hyperlink r:id="rId130" w:history="1">
        <w:r w:rsidRPr="002B1D54">
          <w:rPr>
            <w:rFonts w:eastAsia="Calibri"/>
            <w:sz w:val="28"/>
            <w:szCs w:val="28"/>
            <w:lang w:eastAsia="en-US"/>
          </w:rPr>
          <w:t>формулой 8.1</w:t>
        </w:r>
      </w:hyperlink>
      <w:r w:rsidRPr="002B1D54">
        <w:rPr>
          <w:rFonts w:eastAsia="Calibri"/>
          <w:sz w:val="28"/>
          <w:szCs w:val="28"/>
          <w:lang w:eastAsia="en-US"/>
        </w:rPr>
        <w:t xml:space="preserve"> настоящих Методических указаний;</w:t>
      </w:r>
    </w:p>
    <w:p w14:paraId="366CE173" w14:textId="72E14779" w:rsidR="002B1D54" w:rsidRPr="002B1D54" w:rsidRDefault="002B1D54" w:rsidP="002B1D54">
      <w:pPr>
        <w:ind w:firstLine="540"/>
        <w:jc w:val="both"/>
        <w:rPr>
          <w:rFonts w:eastAsia="Calibri"/>
          <w:sz w:val="28"/>
          <w:szCs w:val="28"/>
          <w:lang w:eastAsia="en-US"/>
        </w:rPr>
      </w:pPr>
      <w:r w:rsidRPr="002B1D54">
        <w:rPr>
          <w:rFonts w:eastAsia="Calibri"/>
          <w:noProof/>
          <w:position w:val="-12"/>
          <w:sz w:val="28"/>
          <w:szCs w:val="28"/>
          <w:lang w:eastAsia="en-US"/>
        </w:rPr>
        <w:drawing>
          <wp:inline distT="0" distB="0" distL="0" distR="0" wp14:anchorId="2CA357E7" wp14:editId="20839469">
            <wp:extent cx="529590" cy="337185"/>
            <wp:effectExtent l="0" t="0" r="0" b="0"/>
            <wp:docPr id="22413" name="Рисунок 2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29590" cy="337185"/>
                    </a:xfrm>
                    <a:prstGeom prst="rect">
                      <a:avLst/>
                    </a:prstGeom>
                    <a:noFill/>
                    <a:ln>
                      <a:noFill/>
                    </a:ln>
                  </pic:spPr>
                </pic:pic>
              </a:graphicData>
            </a:graphic>
          </wp:inline>
        </w:drawing>
      </w:r>
      <w:r w:rsidRPr="002B1D54">
        <w:rPr>
          <w:rFonts w:eastAsia="Calibri"/>
          <w:sz w:val="28"/>
          <w:szCs w:val="28"/>
          <w:lang w:eastAsia="en-US"/>
        </w:rPr>
        <w:t xml:space="preserve"> - удельное потребление электрической энергии в i-м году, установленное на соответствующий год, тыс. кВт*ч/куб. м;</w:t>
      </w:r>
    </w:p>
    <w:p w14:paraId="0A11D58B" w14:textId="77C9A522" w:rsidR="002B1D54" w:rsidRPr="002B1D54" w:rsidRDefault="002B1D54" w:rsidP="002B1D54">
      <w:pPr>
        <w:ind w:firstLine="540"/>
        <w:jc w:val="both"/>
        <w:rPr>
          <w:rFonts w:eastAsia="Calibri"/>
          <w:sz w:val="28"/>
          <w:szCs w:val="28"/>
          <w:lang w:eastAsia="en-US"/>
        </w:rPr>
      </w:pPr>
      <w:r w:rsidRPr="002B1D54">
        <w:rPr>
          <w:rFonts w:eastAsia="Calibri"/>
          <w:noProof/>
          <w:position w:val="-12"/>
          <w:sz w:val="28"/>
          <w:szCs w:val="28"/>
          <w:lang w:eastAsia="en-US"/>
        </w:rPr>
        <w:drawing>
          <wp:inline distT="0" distB="0" distL="0" distR="0" wp14:anchorId="11700486" wp14:editId="13DBF16D">
            <wp:extent cx="356235" cy="337185"/>
            <wp:effectExtent l="0" t="0" r="0" b="0"/>
            <wp:docPr id="22412" name="Рисунок 2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56235" cy="337185"/>
                    </a:xfrm>
                    <a:prstGeom prst="rect">
                      <a:avLst/>
                    </a:prstGeom>
                    <a:noFill/>
                    <a:ln>
                      <a:noFill/>
                    </a:ln>
                  </pic:spPr>
                </pic:pic>
              </a:graphicData>
            </a:graphic>
          </wp:inline>
        </w:drawing>
      </w:r>
      <w:r w:rsidRPr="002B1D54">
        <w:rPr>
          <w:rFonts w:eastAsia="Calibri"/>
          <w:sz w:val="28"/>
          <w:szCs w:val="28"/>
          <w:lang w:eastAsia="en-US"/>
        </w:rPr>
        <w:t xml:space="preserve"> - скорректированный объем поданной воды (принятых сточных вод) в i-м году, тыс. куб. м;</w:t>
      </w:r>
    </w:p>
    <w:p w14:paraId="6939E406" w14:textId="42612E9F" w:rsidR="002B1D54" w:rsidRPr="002B1D54" w:rsidRDefault="002B1D54" w:rsidP="002B1D54">
      <w:pPr>
        <w:ind w:firstLine="540"/>
        <w:jc w:val="both"/>
        <w:rPr>
          <w:rFonts w:eastAsia="Calibri"/>
          <w:sz w:val="28"/>
          <w:szCs w:val="28"/>
          <w:lang w:eastAsia="en-US"/>
        </w:rPr>
      </w:pPr>
      <w:r w:rsidRPr="002B1D54">
        <w:rPr>
          <w:rFonts w:eastAsia="Calibri"/>
          <w:noProof/>
          <w:position w:val="-12"/>
          <w:sz w:val="28"/>
          <w:szCs w:val="28"/>
          <w:lang w:eastAsia="en-US"/>
        </w:rPr>
        <w:drawing>
          <wp:inline distT="0" distB="0" distL="0" distR="0" wp14:anchorId="116A46B9" wp14:editId="2DC38F67">
            <wp:extent cx="490855" cy="337185"/>
            <wp:effectExtent l="0" t="0" r="0" b="0"/>
            <wp:docPr id="22411" name="Рисунок 2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90855" cy="337185"/>
                    </a:xfrm>
                    <a:prstGeom prst="rect">
                      <a:avLst/>
                    </a:prstGeom>
                    <a:noFill/>
                    <a:ln>
                      <a:noFill/>
                    </a:ln>
                  </pic:spPr>
                </pic:pic>
              </a:graphicData>
            </a:graphic>
          </wp:inline>
        </w:drawing>
      </w:r>
      <w:r w:rsidRPr="002B1D54">
        <w:rPr>
          <w:rFonts w:eastAsia="Calibri"/>
          <w:sz w:val="28"/>
          <w:szCs w:val="28"/>
          <w:lang w:eastAsia="en-US"/>
        </w:rPr>
        <w:t xml:space="preserve"> - скорректированная цена на электрическую энергию, определяемая в i-м году, руб./кВт час;</w:t>
      </w:r>
    </w:p>
    <w:p w14:paraId="6CEDB2A9" w14:textId="68FE4DF7" w:rsidR="002B1D54" w:rsidRPr="002B1D54" w:rsidRDefault="002B1D54" w:rsidP="002B1D54">
      <w:pPr>
        <w:ind w:firstLine="540"/>
        <w:jc w:val="both"/>
        <w:rPr>
          <w:rFonts w:eastAsia="Calibri"/>
          <w:sz w:val="28"/>
          <w:szCs w:val="28"/>
          <w:lang w:eastAsia="en-US"/>
        </w:rPr>
      </w:pPr>
      <w:r w:rsidRPr="002B1D54">
        <w:rPr>
          <w:rFonts w:eastAsia="Calibri"/>
          <w:noProof/>
          <w:position w:val="-14"/>
          <w:sz w:val="28"/>
          <w:szCs w:val="28"/>
          <w:lang w:eastAsia="en-US"/>
        </w:rPr>
        <w:drawing>
          <wp:inline distT="0" distB="0" distL="0" distR="0" wp14:anchorId="3527E9F8" wp14:editId="35A729E0">
            <wp:extent cx="337185" cy="356235"/>
            <wp:effectExtent l="0" t="0" r="0" b="0"/>
            <wp:docPr id="22410" name="Рисунок 2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37185" cy="356235"/>
                    </a:xfrm>
                    <a:prstGeom prst="rect">
                      <a:avLst/>
                    </a:prstGeom>
                    <a:noFill/>
                    <a:ln>
                      <a:noFill/>
                    </a:ln>
                  </pic:spPr>
                </pic:pic>
              </a:graphicData>
            </a:graphic>
          </wp:inline>
        </w:drawing>
      </w:r>
      <w:r w:rsidRPr="002B1D54">
        <w:rPr>
          <w:rFonts w:eastAsia="Calibri"/>
          <w:sz w:val="28"/>
          <w:szCs w:val="28"/>
          <w:lang w:eastAsia="en-US"/>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75EC0097" w14:textId="3C8AB1B1" w:rsidR="002B1D54" w:rsidRPr="002B1D54" w:rsidRDefault="002B1D54" w:rsidP="002B1D54">
      <w:pPr>
        <w:ind w:firstLine="540"/>
        <w:jc w:val="both"/>
        <w:rPr>
          <w:rFonts w:eastAsia="Calibri"/>
          <w:sz w:val="28"/>
          <w:szCs w:val="28"/>
          <w:lang w:eastAsia="en-US"/>
        </w:rPr>
      </w:pPr>
      <w:r w:rsidRPr="002B1D54">
        <w:rPr>
          <w:rFonts w:eastAsia="Calibri"/>
          <w:noProof/>
          <w:position w:val="-14"/>
          <w:sz w:val="28"/>
          <w:szCs w:val="28"/>
          <w:lang w:eastAsia="en-US"/>
        </w:rPr>
        <w:drawing>
          <wp:inline distT="0" distB="0" distL="0" distR="0" wp14:anchorId="5747A2DD" wp14:editId="6F3AC454">
            <wp:extent cx="490855" cy="356235"/>
            <wp:effectExtent l="0" t="0" r="0" b="0"/>
            <wp:docPr id="22409" name="Рисунок 2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90855" cy="356235"/>
                    </a:xfrm>
                    <a:prstGeom prst="rect">
                      <a:avLst/>
                    </a:prstGeom>
                    <a:noFill/>
                    <a:ln>
                      <a:noFill/>
                    </a:ln>
                  </pic:spPr>
                </pic:pic>
              </a:graphicData>
            </a:graphic>
          </wp:inline>
        </w:drawing>
      </w:r>
      <w:r w:rsidRPr="002B1D54">
        <w:rPr>
          <w:rFonts w:eastAsia="Calibri"/>
          <w:sz w:val="28"/>
          <w:szCs w:val="28"/>
          <w:lang w:eastAsia="en-US"/>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p>
    <w:p w14:paraId="79DFA327" w14:textId="77777777" w:rsidR="002B1D54" w:rsidRPr="002B1D54" w:rsidRDefault="002B1D54" w:rsidP="002B1D54">
      <w:pPr>
        <w:jc w:val="both"/>
        <w:rPr>
          <w:rFonts w:eastAsia="Calibri"/>
          <w:sz w:val="28"/>
          <w:szCs w:val="28"/>
          <w:lang w:eastAsia="en-US"/>
        </w:rPr>
      </w:pPr>
    </w:p>
    <w:p w14:paraId="13830A94" w14:textId="616F4EE1" w:rsidR="002B1D54" w:rsidRPr="002B1D54" w:rsidRDefault="002B1D54" w:rsidP="002B1D54">
      <w:pPr>
        <w:jc w:val="center"/>
        <w:rPr>
          <w:rFonts w:eastAsia="Calibri"/>
          <w:sz w:val="28"/>
          <w:szCs w:val="28"/>
          <w:lang w:eastAsia="en-US"/>
        </w:rPr>
      </w:pPr>
      <w:r w:rsidRPr="002B1D54">
        <w:rPr>
          <w:rFonts w:eastAsia="Calibri"/>
          <w:noProof/>
          <w:position w:val="-33"/>
          <w:sz w:val="28"/>
          <w:szCs w:val="28"/>
          <w:lang w:eastAsia="en-US"/>
        </w:rPr>
        <w:drawing>
          <wp:inline distT="0" distB="0" distL="0" distR="0" wp14:anchorId="723FD4F8" wp14:editId="5C346764">
            <wp:extent cx="5938520" cy="635000"/>
            <wp:effectExtent l="0" t="0" r="5080" b="0"/>
            <wp:docPr id="22408" name="Рисунок 2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938520" cy="635000"/>
                    </a:xfrm>
                    <a:prstGeom prst="rect">
                      <a:avLst/>
                    </a:prstGeom>
                    <a:noFill/>
                    <a:ln>
                      <a:noFill/>
                    </a:ln>
                  </pic:spPr>
                </pic:pic>
              </a:graphicData>
            </a:graphic>
          </wp:inline>
        </w:drawing>
      </w:r>
    </w:p>
    <w:p w14:paraId="2539898A" w14:textId="77777777" w:rsidR="002B1D54" w:rsidRPr="002B1D54" w:rsidRDefault="002B1D54" w:rsidP="002B1D54">
      <w:pPr>
        <w:jc w:val="both"/>
        <w:rPr>
          <w:rFonts w:eastAsia="Calibri"/>
          <w:sz w:val="28"/>
          <w:szCs w:val="28"/>
          <w:lang w:eastAsia="en-US"/>
        </w:rPr>
      </w:pPr>
      <w:r w:rsidRPr="002B1D54">
        <w:rPr>
          <w:rFonts w:eastAsia="Calibri"/>
          <w:sz w:val="28"/>
          <w:szCs w:val="28"/>
          <w:lang w:eastAsia="en-US"/>
        </w:rPr>
        <w:t>i-м году;</w:t>
      </w:r>
    </w:p>
    <w:p w14:paraId="2B5E2855" w14:textId="51821D3C" w:rsidR="002B1D54" w:rsidRPr="002B1D54" w:rsidRDefault="002B1D54" w:rsidP="002B1D54">
      <w:pPr>
        <w:jc w:val="center"/>
        <w:rPr>
          <w:rFonts w:eastAsia="Calibri"/>
          <w:sz w:val="28"/>
          <w:szCs w:val="28"/>
          <w:lang w:eastAsia="en-US"/>
        </w:rPr>
      </w:pPr>
      <w:r w:rsidRPr="002B1D54">
        <w:rPr>
          <w:rFonts w:eastAsia="Calibri"/>
          <w:noProof/>
          <w:position w:val="-12"/>
          <w:sz w:val="28"/>
          <w:szCs w:val="28"/>
          <w:lang w:eastAsia="en-US"/>
        </w:rPr>
        <w:drawing>
          <wp:inline distT="0" distB="0" distL="0" distR="0" wp14:anchorId="15DA2263" wp14:editId="36861937">
            <wp:extent cx="2483485" cy="279400"/>
            <wp:effectExtent l="0" t="0" r="0" b="6350"/>
            <wp:docPr id="22407" name="Рисунок 2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483485" cy="279400"/>
                    </a:xfrm>
                    <a:prstGeom prst="rect">
                      <a:avLst/>
                    </a:prstGeom>
                    <a:noFill/>
                    <a:ln>
                      <a:noFill/>
                    </a:ln>
                  </pic:spPr>
                </pic:pic>
              </a:graphicData>
            </a:graphic>
          </wp:inline>
        </w:drawing>
      </w:r>
    </w:p>
    <w:p w14:paraId="563E1D5E" w14:textId="77777777" w:rsidR="002B1D54" w:rsidRPr="002B1D54" w:rsidRDefault="002B1D54" w:rsidP="002B1D54">
      <w:pPr>
        <w:jc w:val="both"/>
        <w:rPr>
          <w:rFonts w:eastAsia="Calibri"/>
          <w:sz w:val="28"/>
          <w:szCs w:val="28"/>
          <w:lang w:eastAsia="en-US"/>
        </w:rPr>
      </w:pPr>
    </w:p>
    <w:p w14:paraId="27F98CD8" w14:textId="249BE11F" w:rsidR="002B1D54" w:rsidRPr="002B1D54" w:rsidRDefault="002B1D54" w:rsidP="002B1D54">
      <w:pPr>
        <w:jc w:val="center"/>
        <w:rPr>
          <w:rFonts w:eastAsia="Calibri"/>
          <w:sz w:val="28"/>
          <w:szCs w:val="28"/>
          <w:lang w:eastAsia="en-US"/>
        </w:rPr>
      </w:pPr>
      <w:r w:rsidRPr="002B1D54">
        <w:rPr>
          <w:rFonts w:eastAsia="Calibri"/>
          <w:noProof/>
          <w:position w:val="-12"/>
          <w:sz w:val="28"/>
          <w:szCs w:val="28"/>
          <w:lang w:eastAsia="en-US"/>
        </w:rPr>
        <w:drawing>
          <wp:inline distT="0" distB="0" distL="0" distR="0" wp14:anchorId="6C65DFD7" wp14:editId="0DA240C8">
            <wp:extent cx="3465195" cy="337185"/>
            <wp:effectExtent l="0" t="0" r="1905" b="0"/>
            <wp:docPr id="22406" name="Рисунок 2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465195" cy="337185"/>
                    </a:xfrm>
                    <a:prstGeom prst="rect">
                      <a:avLst/>
                    </a:prstGeom>
                    <a:noFill/>
                    <a:ln>
                      <a:noFill/>
                    </a:ln>
                  </pic:spPr>
                </pic:pic>
              </a:graphicData>
            </a:graphic>
          </wp:inline>
        </w:drawing>
      </w:r>
    </w:p>
    <w:p w14:paraId="2B9D1150" w14:textId="04813A83" w:rsidR="002B1D54" w:rsidRPr="002B1D54" w:rsidRDefault="002B1D54" w:rsidP="002B1D54">
      <w:pPr>
        <w:jc w:val="center"/>
        <w:rPr>
          <w:rFonts w:eastAsia="Calibri"/>
          <w:sz w:val="28"/>
          <w:szCs w:val="28"/>
          <w:lang w:eastAsia="en-US"/>
        </w:rPr>
      </w:pPr>
      <w:r w:rsidRPr="002B1D54">
        <w:rPr>
          <w:rFonts w:eastAsia="Calibri"/>
          <w:noProof/>
          <w:position w:val="-15"/>
          <w:sz w:val="28"/>
          <w:szCs w:val="28"/>
          <w:lang w:eastAsia="en-US"/>
        </w:rPr>
        <w:drawing>
          <wp:inline distT="0" distB="0" distL="0" distR="0" wp14:anchorId="1B493DEF" wp14:editId="4B1F22A7">
            <wp:extent cx="2916555" cy="375285"/>
            <wp:effectExtent l="0" t="0" r="0" b="0"/>
            <wp:docPr id="22405" name="Рисунок 2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916555" cy="375285"/>
                    </a:xfrm>
                    <a:prstGeom prst="rect">
                      <a:avLst/>
                    </a:prstGeom>
                    <a:noFill/>
                    <a:ln>
                      <a:noFill/>
                    </a:ln>
                  </pic:spPr>
                </pic:pic>
              </a:graphicData>
            </a:graphic>
          </wp:inline>
        </w:drawing>
      </w:r>
    </w:p>
    <w:p w14:paraId="43ADF18B" w14:textId="369C788A" w:rsidR="002B1D54" w:rsidRPr="002B1D54" w:rsidRDefault="002B1D54" w:rsidP="002B1D54">
      <w:pPr>
        <w:jc w:val="center"/>
        <w:rPr>
          <w:rFonts w:eastAsia="Calibri"/>
          <w:sz w:val="28"/>
          <w:szCs w:val="28"/>
          <w:lang w:eastAsia="en-US"/>
        </w:rPr>
      </w:pPr>
      <w:r w:rsidRPr="002B1D54">
        <w:rPr>
          <w:rFonts w:eastAsia="Calibri"/>
          <w:noProof/>
          <w:position w:val="-14"/>
          <w:sz w:val="28"/>
          <w:szCs w:val="28"/>
          <w:lang w:eastAsia="en-US"/>
        </w:rPr>
        <w:drawing>
          <wp:inline distT="0" distB="0" distL="0" distR="0" wp14:anchorId="63D9B2FE" wp14:editId="4CFA3A54">
            <wp:extent cx="5389880" cy="356235"/>
            <wp:effectExtent l="0" t="0" r="1270" b="0"/>
            <wp:docPr id="22404" name="Рисунок 2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389880" cy="356235"/>
                    </a:xfrm>
                    <a:prstGeom prst="rect">
                      <a:avLst/>
                    </a:prstGeom>
                    <a:noFill/>
                    <a:ln>
                      <a:noFill/>
                    </a:ln>
                  </pic:spPr>
                </pic:pic>
              </a:graphicData>
            </a:graphic>
          </wp:inline>
        </w:drawing>
      </w:r>
    </w:p>
    <w:p w14:paraId="03184647" w14:textId="77777777" w:rsidR="002B1D54" w:rsidRPr="002B1D54" w:rsidRDefault="002B1D54" w:rsidP="002B1D54">
      <w:pPr>
        <w:jc w:val="both"/>
        <w:rPr>
          <w:rFonts w:eastAsia="Calibri"/>
          <w:sz w:val="28"/>
          <w:szCs w:val="28"/>
          <w:lang w:eastAsia="en-US"/>
        </w:rPr>
      </w:pPr>
    </w:p>
    <w:p w14:paraId="554CD108" w14:textId="77777777" w:rsidR="002B1D54" w:rsidRPr="002B1D54" w:rsidRDefault="002B1D54" w:rsidP="002B1D54">
      <w:pPr>
        <w:ind w:firstLine="540"/>
        <w:jc w:val="both"/>
        <w:rPr>
          <w:rFonts w:eastAsia="Calibri"/>
          <w:sz w:val="28"/>
          <w:szCs w:val="28"/>
          <w:lang w:eastAsia="en-US"/>
        </w:rPr>
      </w:pPr>
      <w:r w:rsidRPr="002B1D54">
        <w:rPr>
          <w:rFonts w:eastAsia="Calibri"/>
          <w:sz w:val="28"/>
          <w:szCs w:val="28"/>
          <w:lang w:eastAsia="en-US"/>
        </w:rPr>
        <w:t>где:</w:t>
      </w:r>
    </w:p>
    <w:p w14:paraId="7EFC056F" w14:textId="77777777" w:rsidR="002B1D54" w:rsidRPr="002B1D54" w:rsidRDefault="002B1D54" w:rsidP="002B1D54">
      <w:pPr>
        <w:ind w:firstLine="540"/>
        <w:jc w:val="both"/>
        <w:rPr>
          <w:rFonts w:eastAsia="Calibri"/>
          <w:sz w:val="28"/>
          <w:szCs w:val="28"/>
          <w:lang w:eastAsia="en-US"/>
        </w:rPr>
      </w:pPr>
      <w:r w:rsidRPr="002B1D54">
        <w:rPr>
          <w:rFonts w:eastAsia="Calibri"/>
          <w:sz w:val="28"/>
          <w:szCs w:val="28"/>
          <w:lang w:eastAsia="en-US"/>
        </w:rPr>
        <w:t>i0 - первый год текущего долгосрочного периода регулирования;</w:t>
      </w:r>
    </w:p>
    <w:p w14:paraId="256968E3" w14:textId="524E6461" w:rsidR="002B1D54" w:rsidRPr="002B1D54" w:rsidRDefault="002B1D54" w:rsidP="002B1D54">
      <w:pPr>
        <w:ind w:firstLine="540"/>
        <w:jc w:val="both"/>
        <w:rPr>
          <w:rFonts w:eastAsia="Calibri"/>
          <w:sz w:val="28"/>
          <w:szCs w:val="28"/>
          <w:lang w:eastAsia="en-US"/>
        </w:rPr>
      </w:pPr>
      <w:r w:rsidRPr="002B1D54">
        <w:rPr>
          <w:rFonts w:eastAsia="Calibri"/>
          <w:noProof/>
          <w:position w:val="-12"/>
          <w:sz w:val="28"/>
          <w:szCs w:val="28"/>
          <w:lang w:eastAsia="en-US"/>
        </w:rPr>
        <w:drawing>
          <wp:inline distT="0" distB="0" distL="0" distR="0" wp14:anchorId="31B4AAD1" wp14:editId="47B3A85A">
            <wp:extent cx="471805" cy="337185"/>
            <wp:effectExtent l="0" t="0" r="4445" b="0"/>
            <wp:docPr id="22403" name="Рисунок 2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71805" cy="337185"/>
                    </a:xfrm>
                    <a:prstGeom prst="rect">
                      <a:avLst/>
                    </a:prstGeom>
                    <a:noFill/>
                    <a:ln>
                      <a:noFill/>
                    </a:ln>
                  </pic:spPr>
                </pic:pic>
              </a:graphicData>
            </a:graphic>
          </wp:inline>
        </w:drawing>
      </w:r>
      <w:r w:rsidRPr="002B1D54">
        <w:rPr>
          <w:rFonts w:eastAsia="Calibri"/>
          <w:sz w:val="28"/>
          <w:szCs w:val="28"/>
          <w:lang w:eastAsia="en-US"/>
        </w:rPr>
        <w:t xml:space="preserve"> - операционные расходы, определенные на (i-2)-й год исходя из фактических значений параметров расчета тарифов, тыс. руб.;</w:t>
      </w:r>
    </w:p>
    <w:p w14:paraId="57E9A627" w14:textId="6098342B" w:rsidR="002B1D54" w:rsidRPr="002B1D54" w:rsidRDefault="002B1D54" w:rsidP="002B1D54">
      <w:pPr>
        <w:ind w:firstLine="540"/>
        <w:jc w:val="both"/>
        <w:rPr>
          <w:rFonts w:eastAsia="Calibri"/>
          <w:sz w:val="28"/>
          <w:szCs w:val="28"/>
          <w:lang w:eastAsia="en-US"/>
        </w:rPr>
      </w:pPr>
      <w:r w:rsidRPr="002B1D54">
        <w:rPr>
          <w:rFonts w:eastAsia="Calibri"/>
          <w:noProof/>
          <w:position w:val="-11"/>
          <w:sz w:val="28"/>
          <w:szCs w:val="28"/>
          <w:lang w:eastAsia="en-US"/>
        </w:rPr>
        <w:drawing>
          <wp:inline distT="0" distB="0" distL="0" distR="0" wp14:anchorId="7B09E705" wp14:editId="185DC696">
            <wp:extent cx="442595" cy="327025"/>
            <wp:effectExtent l="0" t="0" r="0" b="0"/>
            <wp:docPr id="22402" name="Рисунок 2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42595" cy="327025"/>
                    </a:xfrm>
                    <a:prstGeom prst="rect">
                      <a:avLst/>
                    </a:prstGeom>
                    <a:noFill/>
                    <a:ln>
                      <a:noFill/>
                    </a:ln>
                  </pic:spPr>
                </pic:pic>
              </a:graphicData>
            </a:graphic>
          </wp:inline>
        </w:drawing>
      </w:r>
      <w:r w:rsidRPr="002B1D54">
        <w:rPr>
          <w:rFonts w:eastAsia="Calibri"/>
          <w:sz w:val="28"/>
          <w:szCs w:val="28"/>
          <w:lang w:eastAsia="en-US"/>
        </w:rPr>
        <w:t xml:space="preserve"> - базовый уровень операционных расходов, установленный на долгосрочный период регулирования в соответствии с </w:t>
      </w:r>
      <w:hyperlink r:id="rId140" w:history="1">
        <w:r w:rsidRPr="002B1D54">
          <w:rPr>
            <w:rFonts w:eastAsia="Calibri"/>
            <w:sz w:val="28"/>
            <w:szCs w:val="28"/>
            <w:lang w:eastAsia="en-US"/>
          </w:rPr>
          <w:t>пунктом 45</w:t>
        </w:r>
      </w:hyperlink>
      <w:r w:rsidRPr="002B1D54">
        <w:rPr>
          <w:rFonts w:eastAsia="Calibri"/>
          <w:sz w:val="28"/>
          <w:szCs w:val="28"/>
          <w:lang w:eastAsia="en-US"/>
        </w:rPr>
        <w:t xml:space="preserve"> настоящих Методических указаний, тыс. руб.;</w:t>
      </w:r>
    </w:p>
    <w:p w14:paraId="39981044" w14:textId="1165BED1" w:rsidR="002B1D54" w:rsidRPr="002B1D54" w:rsidRDefault="002B1D54" w:rsidP="002B1D54">
      <w:pPr>
        <w:ind w:firstLine="540"/>
        <w:jc w:val="both"/>
        <w:rPr>
          <w:rFonts w:eastAsia="Calibri"/>
          <w:sz w:val="28"/>
          <w:szCs w:val="28"/>
          <w:lang w:eastAsia="en-US"/>
        </w:rPr>
      </w:pPr>
      <w:r w:rsidRPr="002B1D54">
        <w:rPr>
          <w:rFonts w:eastAsia="Calibri"/>
          <w:noProof/>
          <w:position w:val="-12"/>
          <w:sz w:val="28"/>
          <w:szCs w:val="28"/>
          <w:lang w:eastAsia="en-US"/>
        </w:rPr>
        <w:drawing>
          <wp:inline distT="0" distB="0" distL="0" distR="0" wp14:anchorId="45F09584" wp14:editId="625C7E4A">
            <wp:extent cx="548640" cy="337185"/>
            <wp:effectExtent l="0" t="0" r="3810" b="0"/>
            <wp:docPr id="22401" name="Рисунок 2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48640" cy="337185"/>
                    </a:xfrm>
                    <a:prstGeom prst="rect">
                      <a:avLst/>
                    </a:prstGeom>
                    <a:noFill/>
                    <a:ln>
                      <a:noFill/>
                    </a:ln>
                  </pic:spPr>
                </pic:pic>
              </a:graphicData>
            </a:graphic>
          </wp:inline>
        </w:drawing>
      </w:r>
      <w:r w:rsidRPr="002B1D54">
        <w:rPr>
          <w:rFonts w:eastAsia="Calibri"/>
          <w:sz w:val="28"/>
          <w:szCs w:val="28"/>
          <w:lang w:eastAsia="en-US"/>
        </w:rPr>
        <w:t xml:space="preserve"> - индекс эффективности операционных расходов, установленный на j-й год и выраженный в процентах;</w:t>
      </w:r>
    </w:p>
    <w:p w14:paraId="19B4E256" w14:textId="7FCED645" w:rsidR="002B1D54" w:rsidRPr="002B1D54" w:rsidRDefault="002B1D54" w:rsidP="002B1D54">
      <w:pPr>
        <w:ind w:firstLine="540"/>
        <w:jc w:val="both"/>
        <w:rPr>
          <w:rFonts w:eastAsia="Calibri"/>
          <w:sz w:val="28"/>
          <w:szCs w:val="28"/>
          <w:lang w:eastAsia="en-US"/>
        </w:rPr>
      </w:pPr>
      <w:r w:rsidRPr="002B1D54">
        <w:rPr>
          <w:rFonts w:eastAsia="Calibri"/>
          <w:noProof/>
          <w:position w:val="-14"/>
          <w:sz w:val="28"/>
          <w:szCs w:val="28"/>
          <w:lang w:eastAsia="en-US"/>
        </w:rPr>
        <w:drawing>
          <wp:inline distT="0" distB="0" distL="0" distR="0" wp14:anchorId="39A4B59B" wp14:editId="65476A88">
            <wp:extent cx="625475" cy="356235"/>
            <wp:effectExtent l="0" t="0" r="3175" b="0"/>
            <wp:docPr id="22400" name="Рисунок 2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25475" cy="356235"/>
                    </a:xfrm>
                    <a:prstGeom prst="rect">
                      <a:avLst/>
                    </a:prstGeom>
                    <a:noFill/>
                    <a:ln>
                      <a:noFill/>
                    </a:ln>
                  </pic:spPr>
                </pic:pic>
              </a:graphicData>
            </a:graphic>
          </wp:inline>
        </w:drawing>
      </w:r>
      <w:r w:rsidRPr="002B1D54">
        <w:rPr>
          <w:rFonts w:eastAsia="Calibri"/>
          <w:sz w:val="28"/>
          <w:szCs w:val="28"/>
          <w:lang w:eastAsia="en-US"/>
        </w:rPr>
        <w:t xml:space="preserve"> - фактический индекс изменения потребительских цен в j-м году;</w:t>
      </w:r>
    </w:p>
    <w:p w14:paraId="4B5BCAB8" w14:textId="3F5C9592" w:rsidR="002B1D54" w:rsidRPr="002B1D54" w:rsidRDefault="002B1D54" w:rsidP="002B1D54">
      <w:pPr>
        <w:ind w:firstLine="540"/>
        <w:jc w:val="both"/>
        <w:rPr>
          <w:rFonts w:eastAsia="Calibri"/>
          <w:sz w:val="28"/>
          <w:szCs w:val="28"/>
          <w:lang w:eastAsia="en-US"/>
        </w:rPr>
      </w:pPr>
      <w:r w:rsidRPr="002B1D54">
        <w:rPr>
          <w:rFonts w:eastAsia="Calibri"/>
          <w:noProof/>
          <w:position w:val="-14"/>
          <w:sz w:val="28"/>
          <w:szCs w:val="28"/>
          <w:lang w:eastAsia="en-US"/>
        </w:rPr>
        <w:drawing>
          <wp:inline distT="0" distB="0" distL="0" distR="0" wp14:anchorId="7ED7CE2D" wp14:editId="28FAFA2F">
            <wp:extent cx="596900" cy="356235"/>
            <wp:effectExtent l="0" t="0" r="0" b="0"/>
            <wp:docPr id="22399" name="Рисунок 2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96900" cy="356235"/>
                    </a:xfrm>
                    <a:prstGeom prst="rect">
                      <a:avLst/>
                    </a:prstGeom>
                    <a:noFill/>
                    <a:ln>
                      <a:noFill/>
                    </a:ln>
                  </pic:spPr>
                </pic:pic>
              </a:graphicData>
            </a:graphic>
          </wp:inline>
        </w:drawing>
      </w:r>
      <w:r w:rsidRPr="002B1D54">
        <w:rPr>
          <w:rFonts w:eastAsia="Calibri"/>
          <w:sz w:val="28"/>
          <w:szCs w:val="28"/>
          <w:lang w:eastAsia="en-US"/>
        </w:rPr>
        <w:t xml:space="preserve"> - фактический индекс изменения количества активов в (j)-м году, рассчитываемый в соответствии с </w:t>
      </w:r>
      <w:hyperlink r:id="rId144" w:history="1">
        <w:r w:rsidRPr="002B1D54">
          <w:rPr>
            <w:rFonts w:eastAsia="Calibri"/>
            <w:sz w:val="28"/>
            <w:szCs w:val="28"/>
            <w:lang w:eastAsia="en-US"/>
          </w:rPr>
          <w:t>формулой 8.1</w:t>
        </w:r>
      </w:hyperlink>
      <w:r w:rsidRPr="002B1D54">
        <w:rPr>
          <w:rFonts w:eastAsia="Calibri"/>
          <w:sz w:val="28"/>
          <w:szCs w:val="28"/>
          <w:lang w:eastAsia="en-US"/>
        </w:rPr>
        <w:t xml:space="preserve"> настоящих Методических указаний;</w:t>
      </w:r>
    </w:p>
    <w:p w14:paraId="1B7CC7A4" w14:textId="30195F81" w:rsidR="002B1D54" w:rsidRPr="002B1D54" w:rsidRDefault="002B1D54" w:rsidP="002B1D54">
      <w:pPr>
        <w:ind w:firstLine="540"/>
        <w:jc w:val="both"/>
        <w:rPr>
          <w:rFonts w:eastAsia="Calibri"/>
          <w:sz w:val="28"/>
          <w:szCs w:val="28"/>
          <w:lang w:eastAsia="en-US"/>
        </w:rPr>
      </w:pPr>
      <w:r w:rsidRPr="002B1D54">
        <w:rPr>
          <w:rFonts w:eastAsia="Calibri"/>
          <w:noProof/>
          <w:position w:val="-12"/>
          <w:sz w:val="28"/>
          <w:szCs w:val="28"/>
          <w:lang w:eastAsia="en-US"/>
        </w:rPr>
        <w:drawing>
          <wp:inline distT="0" distB="0" distL="0" distR="0" wp14:anchorId="380D9081" wp14:editId="1F52371F">
            <wp:extent cx="509905" cy="337185"/>
            <wp:effectExtent l="0" t="0" r="4445" b="0"/>
            <wp:docPr id="22398" name="Рисунок 2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09905" cy="337185"/>
                    </a:xfrm>
                    <a:prstGeom prst="rect">
                      <a:avLst/>
                    </a:prstGeom>
                    <a:noFill/>
                    <a:ln>
                      <a:noFill/>
                    </a:ln>
                  </pic:spPr>
                </pic:pic>
              </a:graphicData>
            </a:graphic>
          </wp:inline>
        </w:drawing>
      </w:r>
      <w:r w:rsidRPr="002B1D54">
        <w:rPr>
          <w:rFonts w:eastAsia="Calibri"/>
          <w:sz w:val="28"/>
          <w:szCs w:val="28"/>
          <w:lang w:eastAsia="en-US"/>
        </w:rPr>
        <w:t xml:space="preserve"> - расходы на электрическую энергию, определенные на (i-2)-й год исходя из фактических значений параметров расчета тарифов, тыс. руб.;</w:t>
      </w:r>
    </w:p>
    <w:p w14:paraId="1D03AD68" w14:textId="3D118EB7" w:rsidR="002B1D54" w:rsidRPr="002B1D54" w:rsidRDefault="002B1D54" w:rsidP="002B1D54">
      <w:pPr>
        <w:ind w:firstLine="540"/>
        <w:jc w:val="both"/>
        <w:rPr>
          <w:rFonts w:eastAsia="Calibri"/>
          <w:sz w:val="28"/>
          <w:szCs w:val="28"/>
          <w:lang w:eastAsia="en-US"/>
        </w:rPr>
      </w:pPr>
      <w:r w:rsidRPr="002B1D54">
        <w:rPr>
          <w:rFonts w:eastAsia="Calibri"/>
          <w:noProof/>
          <w:position w:val="-12"/>
          <w:sz w:val="28"/>
          <w:szCs w:val="28"/>
          <w:lang w:eastAsia="en-US"/>
        </w:rPr>
        <w:drawing>
          <wp:inline distT="0" distB="0" distL="0" distR="0" wp14:anchorId="7B6D7DF3" wp14:editId="42EA998D">
            <wp:extent cx="529590" cy="337185"/>
            <wp:effectExtent l="0" t="0" r="3810" b="0"/>
            <wp:docPr id="22397" name="Рисунок 2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29590" cy="337185"/>
                    </a:xfrm>
                    <a:prstGeom prst="rect">
                      <a:avLst/>
                    </a:prstGeom>
                    <a:noFill/>
                    <a:ln>
                      <a:noFill/>
                    </a:ln>
                  </pic:spPr>
                </pic:pic>
              </a:graphicData>
            </a:graphic>
          </wp:inline>
        </w:drawing>
      </w:r>
      <w:r w:rsidRPr="002B1D54">
        <w:rPr>
          <w:rFonts w:eastAsia="Calibri"/>
          <w:sz w:val="28"/>
          <w:szCs w:val="28"/>
          <w:lang w:eastAsia="en-US"/>
        </w:rPr>
        <w:t xml:space="preserve"> - удельное потребление электрической энергии в (i-2)-м году, установленное на соответствующий год, тыс. кВт*ч/куб. м;</w:t>
      </w:r>
    </w:p>
    <w:p w14:paraId="3120258E" w14:textId="4467402A" w:rsidR="002B1D54" w:rsidRPr="002B1D54" w:rsidRDefault="002B1D54" w:rsidP="002B1D54">
      <w:pPr>
        <w:ind w:firstLine="540"/>
        <w:jc w:val="both"/>
        <w:rPr>
          <w:rFonts w:eastAsia="Calibri"/>
          <w:sz w:val="28"/>
          <w:szCs w:val="28"/>
          <w:lang w:eastAsia="en-US"/>
        </w:rPr>
      </w:pPr>
      <w:r w:rsidRPr="002B1D54">
        <w:rPr>
          <w:rFonts w:eastAsia="Calibri"/>
          <w:noProof/>
          <w:position w:val="-12"/>
          <w:sz w:val="28"/>
          <w:szCs w:val="28"/>
          <w:lang w:eastAsia="en-US"/>
        </w:rPr>
        <w:drawing>
          <wp:inline distT="0" distB="0" distL="0" distR="0" wp14:anchorId="3285D25B" wp14:editId="29C6A2FB">
            <wp:extent cx="375285" cy="337185"/>
            <wp:effectExtent l="0" t="0" r="5715" b="0"/>
            <wp:docPr id="22396" name="Рисунок 2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75285" cy="337185"/>
                    </a:xfrm>
                    <a:prstGeom prst="rect">
                      <a:avLst/>
                    </a:prstGeom>
                    <a:noFill/>
                    <a:ln>
                      <a:noFill/>
                    </a:ln>
                  </pic:spPr>
                </pic:pic>
              </a:graphicData>
            </a:graphic>
          </wp:inline>
        </w:drawing>
      </w:r>
      <w:r w:rsidRPr="002B1D54">
        <w:rPr>
          <w:rFonts w:eastAsia="Calibri"/>
          <w:sz w:val="28"/>
          <w:szCs w:val="28"/>
          <w:lang w:eastAsia="en-US"/>
        </w:rPr>
        <w:t xml:space="preserve"> - фактический объем поданной воды (принятых сточных вод) в i-2 году, тыс. куб. м;</w:t>
      </w:r>
    </w:p>
    <w:p w14:paraId="394D89F5" w14:textId="4C50A770" w:rsidR="002B1D54" w:rsidRPr="002B1D54" w:rsidRDefault="002B1D54" w:rsidP="002B1D54">
      <w:pPr>
        <w:ind w:firstLine="540"/>
        <w:jc w:val="both"/>
        <w:rPr>
          <w:rFonts w:eastAsia="Calibri"/>
          <w:sz w:val="28"/>
          <w:szCs w:val="28"/>
          <w:lang w:eastAsia="en-US"/>
        </w:rPr>
      </w:pPr>
      <w:r w:rsidRPr="002B1D54">
        <w:rPr>
          <w:rFonts w:eastAsia="Calibri"/>
          <w:noProof/>
          <w:position w:val="-12"/>
          <w:sz w:val="28"/>
          <w:szCs w:val="28"/>
          <w:lang w:eastAsia="en-US"/>
        </w:rPr>
        <w:drawing>
          <wp:inline distT="0" distB="0" distL="0" distR="0" wp14:anchorId="52E3C94B" wp14:editId="1344AA94">
            <wp:extent cx="741045" cy="337185"/>
            <wp:effectExtent l="0" t="0" r="1905" b="0"/>
            <wp:docPr id="22395" name="Рисунок 2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41045" cy="337185"/>
                    </a:xfrm>
                    <a:prstGeom prst="rect">
                      <a:avLst/>
                    </a:prstGeom>
                    <a:noFill/>
                    <a:ln>
                      <a:noFill/>
                    </a:ln>
                  </pic:spPr>
                </pic:pic>
              </a:graphicData>
            </a:graphic>
          </wp:inline>
        </w:drawing>
      </w:r>
      <w:r w:rsidRPr="002B1D54">
        <w:rPr>
          <w:rFonts w:eastAsia="Calibri"/>
          <w:sz w:val="28"/>
          <w:szCs w:val="28"/>
          <w:lang w:eastAsia="en-US"/>
        </w:rPr>
        <w:t xml:space="preserve"> - фактическая (расчетная) цена на электрическую энергию, определяемая в i-2 году, руб./кВт час;</w:t>
      </w:r>
    </w:p>
    <w:p w14:paraId="6EB25FE1" w14:textId="25AD8598" w:rsidR="002B1D54" w:rsidRPr="002B1D54" w:rsidRDefault="002B1D54" w:rsidP="002B1D54">
      <w:pPr>
        <w:ind w:firstLine="540"/>
        <w:jc w:val="both"/>
        <w:rPr>
          <w:rFonts w:eastAsia="Calibri"/>
          <w:sz w:val="28"/>
          <w:szCs w:val="28"/>
          <w:lang w:eastAsia="en-US"/>
        </w:rPr>
      </w:pPr>
      <w:r w:rsidRPr="002B1D54">
        <w:rPr>
          <w:rFonts w:eastAsia="Calibri"/>
          <w:noProof/>
          <w:position w:val="-12"/>
          <w:sz w:val="28"/>
          <w:szCs w:val="28"/>
          <w:lang w:eastAsia="en-US"/>
        </w:rPr>
        <w:drawing>
          <wp:inline distT="0" distB="0" distL="0" distR="0" wp14:anchorId="07AE3318" wp14:editId="46221C89">
            <wp:extent cx="490855" cy="337185"/>
            <wp:effectExtent l="0" t="0" r="4445" b="0"/>
            <wp:docPr id="22394" name="Рисунок 2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90855" cy="337185"/>
                    </a:xfrm>
                    <a:prstGeom prst="rect">
                      <a:avLst/>
                    </a:prstGeom>
                    <a:noFill/>
                    <a:ln>
                      <a:noFill/>
                    </a:ln>
                  </pic:spPr>
                </pic:pic>
              </a:graphicData>
            </a:graphic>
          </wp:inline>
        </w:drawing>
      </w:r>
      <w:r w:rsidRPr="002B1D54">
        <w:rPr>
          <w:rFonts w:eastAsia="Calibri"/>
          <w:sz w:val="28"/>
          <w:szCs w:val="28"/>
          <w:lang w:eastAsia="en-US"/>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4C153FCF" w14:textId="2B407C72" w:rsidR="002B1D54" w:rsidRPr="002B1D54" w:rsidRDefault="002B1D54" w:rsidP="002B1D54">
      <w:pPr>
        <w:ind w:firstLine="540"/>
        <w:jc w:val="both"/>
        <w:rPr>
          <w:rFonts w:eastAsia="Calibri"/>
          <w:sz w:val="28"/>
          <w:szCs w:val="28"/>
          <w:lang w:eastAsia="en-US"/>
        </w:rPr>
      </w:pPr>
      <w:r w:rsidRPr="002B1D54">
        <w:rPr>
          <w:rFonts w:eastAsia="Calibri"/>
          <w:noProof/>
          <w:position w:val="-14"/>
          <w:sz w:val="28"/>
          <w:szCs w:val="28"/>
          <w:lang w:eastAsia="en-US"/>
        </w:rPr>
        <w:drawing>
          <wp:inline distT="0" distB="0" distL="0" distR="0" wp14:anchorId="40EAC1F6" wp14:editId="486D7C25">
            <wp:extent cx="452120" cy="356235"/>
            <wp:effectExtent l="0" t="0" r="5080" b="0"/>
            <wp:docPr id="22393" name="Рисунок 2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52120" cy="356235"/>
                    </a:xfrm>
                    <a:prstGeom prst="rect">
                      <a:avLst/>
                    </a:prstGeom>
                    <a:noFill/>
                    <a:ln>
                      <a:noFill/>
                    </a:ln>
                  </pic:spPr>
                </pic:pic>
              </a:graphicData>
            </a:graphic>
          </wp:inline>
        </w:drawing>
      </w:r>
      <w:r w:rsidRPr="002B1D54">
        <w:rPr>
          <w:rFonts w:eastAsia="Calibri"/>
          <w:sz w:val="28"/>
          <w:szCs w:val="28"/>
          <w:lang w:eastAsia="en-US"/>
        </w:rPr>
        <w:t xml:space="preserve"> - фактический объем потребления z-го энергетического ресурса (за исключением электрической энергии), холодной воды, теплоносителя) в i-2 году;</w:t>
      </w:r>
    </w:p>
    <w:p w14:paraId="663DD8D0" w14:textId="2E31EEC9" w:rsidR="002B1D54" w:rsidRPr="002B1D54" w:rsidRDefault="002B1D54" w:rsidP="002B1D54">
      <w:pPr>
        <w:ind w:firstLine="540"/>
        <w:jc w:val="both"/>
        <w:rPr>
          <w:rFonts w:eastAsia="Calibri"/>
          <w:sz w:val="28"/>
          <w:szCs w:val="28"/>
          <w:lang w:eastAsia="en-US"/>
        </w:rPr>
      </w:pPr>
      <w:r w:rsidRPr="002B1D54">
        <w:rPr>
          <w:rFonts w:eastAsia="Calibri"/>
          <w:noProof/>
          <w:position w:val="-14"/>
          <w:sz w:val="28"/>
          <w:szCs w:val="28"/>
          <w:lang w:eastAsia="en-US"/>
        </w:rPr>
        <w:drawing>
          <wp:inline distT="0" distB="0" distL="0" distR="0" wp14:anchorId="091FD496" wp14:editId="3B5104CD">
            <wp:extent cx="625475" cy="356235"/>
            <wp:effectExtent l="0" t="0" r="3175" b="0"/>
            <wp:docPr id="22392" name="Рисунок 2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25475" cy="356235"/>
                    </a:xfrm>
                    <a:prstGeom prst="rect">
                      <a:avLst/>
                    </a:prstGeom>
                    <a:noFill/>
                    <a:ln>
                      <a:noFill/>
                    </a:ln>
                  </pic:spPr>
                </pic:pic>
              </a:graphicData>
            </a:graphic>
          </wp:inline>
        </w:drawing>
      </w:r>
      <w:r w:rsidRPr="002B1D54">
        <w:rPr>
          <w:rFonts w:eastAsia="Calibri"/>
          <w:sz w:val="28"/>
          <w:szCs w:val="28"/>
          <w:lang w:eastAsia="en-US"/>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6DB3A3FD" w14:textId="43093D5C" w:rsidR="002B1D54" w:rsidRPr="002B1D54" w:rsidRDefault="002B1D54" w:rsidP="002B1D54">
      <w:pPr>
        <w:ind w:firstLine="540"/>
        <w:jc w:val="both"/>
        <w:rPr>
          <w:rFonts w:eastAsia="Calibri"/>
          <w:sz w:val="28"/>
          <w:szCs w:val="28"/>
          <w:lang w:eastAsia="en-US"/>
        </w:rPr>
      </w:pPr>
      <w:r w:rsidRPr="002B1D54">
        <w:rPr>
          <w:rFonts w:eastAsia="Calibri"/>
          <w:noProof/>
          <w:position w:val="-12"/>
          <w:sz w:val="28"/>
          <w:szCs w:val="28"/>
          <w:lang w:eastAsia="en-US"/>
        </w:rPr>
        <w:drawing>
          <wp:inline distT="0" distB="0" distL="0" distR="0" wp14:anchorId="252B2648" wp14:editId="06353A46">
            <wp:extent cx="490855" cy="337185"/>
            <wp:effectExtent l="0" t="0" r="4445" b="0"/>
            <wp:docPr id="22391" name="Рисунок 2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90855" cy="337185"/>
                    </a:xfrm>
                    <a:prstGeom prst="rect">
                      <a:avLst/>
                    </a:prstGeom>
                    <a:noFill/>
                    <a:ln>
                      <a:noFill/>
                    </a:ln>
                  </pic:spPr>
                </pic:pic>
              </a:graphicData>
            </a:graphic>
          </wp:inline>
        </w:drawing>
      </w:r>
      <w:r w:rsidRPr="002B1D54">
        <w:rPr>
          <w:rFonts w:eastAsia="Calibri"/>
          <w:sz w:val="28"/>
          <w:szCs w:val="28"/>
          <w:lang w:eastAsia="en-US"/>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1FA7077D" w14:textId="0B04810D" w:rsidR="002B1D54" w:rsidRPr="002B1D54" w:rsidRDefault="002B1D54" w:rsidP="002B1D54">
      <w:pPr>
        <w:ind w:firstLine="540"/>
        <w:jc w:val="both"/>
        <w:rPr>
          <w:rFonts w:eastAsia="Calibri"/>
          <w:sz w:val="28"/>
          <w:szCs w:val="28"/>
          <w:lang w:eastAsia="en-US"/>
        </w:rPr>
      </w:pPr>
      <w:r w:rsidRPr="002B1D54">
        <w:rPr>
          <w:rFonts w:eastAsia="Calibri"/>
          <w:noProof/>
          <w:position w:val="-11"/>
          <w:sz w:val="28"/>
          <w:szCs w:val="28"/>
          <w:lang w:eastAsia="en-US"/>
        </w:rPr>
        <w:drawing>
          <wp:inline distT="0" distB="0" distL="0" distR="0" wp14:anchorId="03685CF2" wp14:editId="3F431189">
            <wp:extent cx="490855" cy="327025"/>
            <wp:effectExtent l="0" t="0" r="4445" b="0"/>
            <wp:docPr id="22390" name="Рисунок 2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90855" cy="327025"/>
                    </a:xfrm>
                    <a:prstGeom prst="rect">
                      <a:avLst/>
                    </a:prstGeom>
                    <a:noFill/>
                    <a:ln>
                      <a:noFill/>
                    </a:ln>
                  </pic:spPr>
                </pic:pic>
              </a:graphicData>
            </a:graphic>
          </wp:inline>
        </w:drawing>
      </w:r>
      <w:r w:rsidRPr="002B1D54">
        <w:rPr>
          <w:rFonts w:eastAsia="Calibri"/>
          <w:sz w:val="28"/>
          <w:szCs w:val="28"/>
          <w:lang w:eastAsia="en-US"/>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w:t>
      </w:r>
      <w:hyperlink r:id="rId154" w:history="1">
        <w:r w:rsidRPr="002B1D54">
          <w:rPr>
            <w:rFonts w:eastAsia="Calibri"/>
            <w:sz w:val="28"/>
            <w:szCs w:val="28"/>
            <w:lang w:eastAsia="en-US"/>
          </w:rPr>
          <w:t>пунктом 56</w:t>
        </w:r>
      </w:hyperlink>
      <w:r w:rsidRPr="002B1D54">
        <w:rPr>
          <w:rFonts w:eastAsia="Calibri"/>
          <w:sz w:val="28"/>
          <w:szCs w:val="28"/>
          <w:lang w:eastAsia="en-US"/>
        </w:rPr>
        <w:t xml:space="preserve"> настоящих Методических указаний, тыс. руб.</w:t>
      </w:r>
    </w:p>
    <w:p w14:paraId="65D71382" w14:textId="77777777" w:rsidR="002B1D54" w:rsidRPr="002B1D54" w:rsidRDefault="002B1D54" w:rsidP="002B1D54">
      <w:pPr>
        <w:ind w:firstLine="709"/>
        <w:jc w:val="both"/>
        <w:rPr>
          <w:rFonts w:eastAsia="Calibri"/>
          <w:color w:val="FF0000"/>
          <w:sz w:val="28"/>
          <w:szCs w:val="28"/>
          <w:lang w:eastAsia="en-US"/>
        </w:rPr>
      </w:pPr>
      <w:r w:rsidRPr="002B1D54">
        <w:rPr>
          <w:rFonts w:eastAsia="Calibri"/>
          <w:sz w:val="28"/>
          <w:szCs w:val="28"/>
          <w:lang w:eastAsia="en-US"/>
        </w:rPr>
        <w:t xml:space="preserve">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за 2020 год составил </w:t>
      </w:r>
      <w:r w:rsidRPr="002B1D54">
        <w:rPr>
          <w:rFonts w:eastAsia="Calibri"/>
          <w:b/>
          <w:bCs/>
          <w:i/>
          <w:iCs/>
          <w:sz w:val="28"/>
          <w:szCs w:val="28"/>
          <w:lang w:eastAsia="en-US"/>
        </w:rPr>
        <w:t>3 964,52</w:t>
      </w:r>
      <w:r w:rsidRPr="002B1D54">
        <w:rPr>
          <w:rFonts w:eastAsia="Calibri"/>
          <w:sz w:val="28"/>
          <w:szCs w:val="28"/>
          <w:lang w:eastAsia="en-US"/>
        </w:rPr>
        <w:t xml:space="preserve"> тыс. руб. в сторону увеличения (Таблица № 6).</w:t>
      </w:r>
      <w:r w:rsidRPr="002B1D54">
        <w:rPr>
          <w:rFonts w:eastAsia="Calibri"/>
          <w:color w:val="FF0000"/>
          <w:sz w:val="28"/>
          <w:szCs w:val="28"/>
          <w:lang w:eastAsia="en-US"/>
        </w:rPr>
        <w:t xml:space="preserve"> </w:t>
      </w:r>
    </w:p>
    <w:p w14:paraId="07145EE9" w14:textId="77777777" w:rsidR="002B1D54" w:rsidRPr="002B1D54" w:rsidRDefault="002B1D54" w:rsidP="002B1D54">
      <w:pPr>
        <w:ind w:firstLine="709"/>
        <w:jc w:val="right"/>
        <w:rPr>
          <w:rFonts w:eastAsia="Calibri"/>
          <w:sz w:val="28"/>
          <w:szCs w:val="28"/>
          <w:lang w:eastAsia="en-US"/>
        </w:rPr>
      </w:pPr>
      <w:r w:rsidRPr="002B1D54">
        <w:rPr>
          <w:rFonts w:eastAsia="Calibri"/>
          <w:sz w:val="28"/>
          <w:szCs w:val="28"/>
          <w:lang w:eastAsia="en-US"/>
        </w:rPr>
        <w:t xml:space="preserve">Таблица № </w:t>
      </w:r>
      <w:bookmarkEnd w:id="151"/>
      <w:r w:rsidRPr="002B1D54">
        <w:rPr>
          <w:rFonts w:eastAsia="Calibri"/>
          <w:sz w:val="28"/>
          <w:szCs w:val="28"/>
          <w:lang w:eastAsia="en-US"/>
        </w:rPr>
        <w:t>6</w:t>
      </w:r>
    </w:p>
    <w:p w14:paraId="3389CDB6" w14:textId="5B83DF2D" w:rsidR="002B1D54" w:rsidRPr="002B1D54" w:rsidRDefault="002B1D54" w:rsidP="002B1D54">
      <w:pPr>
        <w:autoSpaceDE w:val="0"/>
        <w:autoSpaceDN w:val="0"/>
        <w:adjustRightInd w:val="0"/>
        <w:spacing w:before="280"/>
        <w:jc w:val="both"/>
        <w:rPr>
          <w:sz w:val="28"/>
          <w:szCs w:val="28"/>
        </w:rPr>
      </w:pPr>
      <w:r w:rsidRPr="002B1D54">
        <w:rPr>
          <w:noProof/>
          <w:szCs w:val="20"/>
        </w:rPr>
        <w:drawing>
          <wp:inline distT="0" distB="0" distL="0" distR="0" wp14:anchorId="55C259A6" wp14:editId="302A22C0">
            <wp:extent cx="6141085" cy="8498840"/>
            <wp:effectExtent l="0" t="0" r="0" b="0"/>
            <wp:docPr id="22389" name="Рисунок 2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141085" cy="8498840"/>
                    </a:xfrm>
                    <a:prstGeom prst="rect">
                      <a:avLst/>
                    </a:prstGeom>
                    <a:noFill/>
                    <a:ln>
                      <a:noFill/>
                    </a:ln>
                  </pic:spPr>
                </pic:pic>
              </a:graphicData>
            </a:graphic>
          </wp:inline>
        </w:drawing>
      </w:r>
    </w:p>
    <w:p w14:paraId="48A59A61" w14:textId="77777777" w:rsidR="002B1D54" w:rsidRPr="002B1D54" w:rsidRDefault="002B1D54" w:rsidP="002B1D54">
      <w:pPr>
        <w:autoSpaceDE w:val="0"/>
        <w:autoSpaceDN w:val="0"/>
        <w:adjustRightInd w:val="0"/>
        <w:ind w:left="284"/>
        <w:jc w:val="center"/>
        <w:rPr>
          <w:rFonts w:eastAsia="Calibri"/>
          <w:b/>
          <w:sz w:val="28"/>
          <w:szCs w:val="28"/>
          <w:u w:val="single"/>
          <w:lang w:eastAsia="en-US"/>
        </w:rPr>
      </w:pPr>
      <w:r w:rsidRPr="002B1D54">
        <w:rPr>
          <w:rFonts w:eastAsia="Calibri"/>
          <w:b/>
          <w:sz w:val="28"/>
          <w:szCs w:val="28"/>
          <w:u w:val="single"/>
          <w:lang w:eastAsia="en-US"/>
        </w:rPr>
        <w:t xml:space="preserve">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14205E39" w14:textId="77777777" w:rsidR="002B1D54" w:rsidRPr="002B1D54" w:rsidRDefault="002B1D54" w:rsidP="002B1D54">
      <w:pPr>
        <w:ind w:firstLine="709"/>
        <w:jc w:val="both"/>
        <w:rPr>
          <w:sz w:val="28"/>
          <w:szCs w:val="28"/>
        </w:rPr>
      </w:pPr>
      <w:r w:rsidRPr="002B1D54">
        <w:rPr>
          <w:sz w:val="28"/>
          <w:szCs w:val="32"/>
        </w:rPr>
        <w:t xml:space="preserve">Регулирующим органом расходы по статье на 2022 год не утверждены. </w:t>
      </w:r>
      <w:r w:rsidRPr="002B1D54">
        <w:rPr>
          <w:sz w:val="28"/>
          <w:szCs w:val="28"/>
        </w:rPr>
        <w:t>Организацией расходы по данной статье для учета в необходимой валовой выручке не заявлены.</w:t>
      </w:r>
    </w:p>
    <w:p w14:paraId="38CB6229" w14:textId="77777777" w:rsidR="002B1D54" w:rsidRPr="002B1D54" w:rsidRDefault="002B1D54" w:rsidP="002B1D54">
      <w:pPr>
        <w:autoSpaceDE w:val="0"/>
        <w:autoSpaceDN w:val="0"/>
        <w:adjustRightInd w:val="0"/>
        <w:ind w:firstLine="709"/>
        <w:jc w:val="both"/>
        <w:rPr>
          <w:rFonts w:eastAsia="Calibri"/>
          <w:sz w:val="12"/>
          <w:szCs w:val="12"/>
          <w:lang w:eastAsia="en-US"/>
        </w:rPr>
      </w:pPr>
    </w:p>
    <w:p w14:paraId="6D81943C" w14:textId="77777777" w:rsidR="002B1D54" w:rsidRPr="002B1D54" w:rsidRDefault="002B1D54" w:rsidP="002B1D54">
      <w:pPr>
        <w:autoSpaceDE w:val="0"/>
        <w:autoSpaceDN w:val="0"/>
        <w:adjustRightInd w:val="0"/>
        <w:ind w:firstLine="709"/>
        <w:jc w:val="both"/>
        <w:rPr>
          <w:rFonts w:eastAsia="Calibri"/>
          <w:sz w:val="28"/>
          <w:szCs w:val="28"/>
          <w:lang w:eastAsia="en-US"/>
        </w:rPr>
      </w:pPr>
      <w:r w:rsidRPr="002B1D54">
        <w:rPr>
          <w:rFonts w:eastAsia="Calibri"/>
          <w:sz w:val="28"/>
          <w:szCs w:val="28"/>
          <w:lang w:eastAsia="en-US"/>
        </w:rPr>
        <w:t>В соответствии с п. 93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формуле (36).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1F20BDBB" w14:textId="13A691A0" w:rsidR="002B1D54" w:rsidRPr="002B1D54" w:rsidRDefault="002B1D54" w:rsidP="002B1D54">
      <w:pPr>
        <w:autoSpaceDE w:val="0"/>
        <w:autoSpaceDN w:val="0"/>
        <w:adjustRightInd w:val="0"/>
        <w:ind w:firstLine="709"/>
        <w:jc w:val="both"/>
        <w:rPr>
          <w:rFonts w:eastAsia="Calibri"/>
          <w:sz w:val="28"/>
          <w:szCs w:val="28"/>
          <w:lang w:eastAsia="en-US"/>
        </w:rPr>
      </w:pPr>
      <w:r w:rsidRPr="002B1D54">
        <w:rPr>
          <w:rFonts w:eastAsia="Calibri"/>
          <w:noProof/>
          <w:sz w:val="28"/>
          <w:szCs w:val="28"/>
          <w:lang w:eastAsia="en-US"/>
        </w:rPr>
        <w:drawing>
          <wp:inline distT="0" distB="0" distL="0" distR="0" wp14:anchorId="1BF615D1" wp14:editId="2D182DEC">
            <wp:extent cx="5361305" cy="596900"/>
            <wp:effectExtent l="0" t="0" r="0" b="0"/>
            <wp:docPr id="22388" name="Рисунок 2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361305" cy="596900"/>
                    </a:xfrm>
                    <a:prstGeom prst="rect">
                      <a:avLst/>
                    </a:prstGeom>
                    <a:noFill/>
                    <a:ln>
                      <a:noFill/>
                    </a:ln>
                  </pic:spPr>
                </pic:pic>
              </a:graphicData>
            </a:graphic>
          </wp:inline>
        </w:drawing>
      </w:r>
      <w:r w:rsidRPr="002B1D54">
        <w:rPr>
          <w:rFonts w:eastAsia="Calibri"/>
          <w:sz w:val="28"/>
          <w:szCs w:val="28"/>
          <w:lang w:eastAsia="en-US"/>
        </w:rPr>
        <w:t>, (36)</w:t>
      </w:r>
    </w:p>
    <w:p w14:paraId="461B7331" w14:textId="77777777" w:rsidR="002B1D54" w:rsidRPr="002B1D54" w:rsidRDefault="002B1D54" w:rsidP="002B1D54">
      <w:pPr>
        <w:autoSpaceDE w:val="0"/>
        <w:autoSpaceDN w:val="0"/>
        <w:adjustRightInd w:val="0"/>
        <w:ind w:firstLine="709"/>
        <w:jc w:val="both"/>
        <w:rPr>
          <w:rFonts w:eastAsia="Calibri"/>
          <w:sz w:val="28"/>
          <w:szCs w:val="28"/>
          <w:lang w:eastAsia="en-US"/>
        </w:rPr>
      </w:pPr>
      <w:r w:rsidRPr="002B1D54">
        <w:rPr>
          <w:rFonts w:eastAsia="Calibri"/>
          <w:sz w:val="28"/>
          <w:szCs w:val="28"/>
          <w:lang w:eastAsia="en-US"/>
        </w:rPr>
        <w:t>где:</w:t>
      </w:r>
    </w:p>
    <w:p w14:paraId="261F0AD9" w14:textId="19AE8CF8" w:rsidR="002B1D54" w:rsidRPr="002B1D54" w:rsidRDefault="002B1D54" w:rsidP="002B1D54">
      <w:pPr>
        <w:autoSpaceDE w:val="0"/>
        <w:autoSpaceDN w:val="0"/>
        <w:adjustRightInd w:val="0"/>
        <w:ind w:firstLine="709"/>
        <w:jc w:val="both"/>
        <w:rPr>
          <w:rFonts w:eastAsia="Calibri"/>
          <w:sz w:val="28"/>
          <w:szCs w:val="28"/>
          <w:lang w:eastAsia="en-US"/>
        </w:rPr>
      </w:pPr>
      <w:r w:rsidRPr="002B1D54">
        <w:rPr>
          <w:rFonts w:eastAsia="Calibri"/>
          <w:noProof/>
          <w:sz w:val="28"/>
          <w:szCs w:val="28"/>
          <w:lang w:eastAsia="en-US"/>
        </w:rPr>
        <w:drawing>
          <wp:inline distT="0" distB="0" distL="0" distR="0" wp14:anchorId="4AAFA49A" wp14:editId="6A38A212">
            <wp:extent cx="375285" cy="317500"/>
            <wp:effectExtent l="0" t="0" r="5715" b="0"/>
            <wp:docPr id="22387" name="Рисунок 2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75285" cy="317500"/>
                    </a:xfrm>
                    <a:prstGeom prst="rect">
                      <a:avLst/>
                    </a:prstGeom>
                    <a:noFill/>
                    <a:ln>
                      <a:noFill/>
                    </a:ln>
                  </pic:spPr>
                </pic:pic>
              </a:graphicData>
            </a:graphic>
          </wp:inline>
        </w:drawing>
      </w:r>
      <w:r w:rsidRPr="002B1D54">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порядком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 162/</w:t>
      </w:r>
      <w:proofErr w:type="spellStart"/>
      <w:r w:rsidRPr="002B1D54">
        <w:rPr>
          <w:rFonts w:eastAsia="Calibri"/>
          <w:sz w:val="28"/>
          <w:szCs w:val="28"/>
          <w:lang w:eastAsia="en-US"/>
        </w:rPr>
        <w:t>пр</w:t>
      </w:r>
      <w:proofErr w:type="spellEnd"/>
      <w:r w:rsidRPr="002B1D54">
        <w:rPr>
          <w:rFonts w:eastAsia="Calibri"/>
          <w:sz w:val="28"/>
          <w:szCs w:val="28"/>
          <w:lang w:eastAsia="en-US"/>
        </w:rPr>
        <w:t xml:space="preserve"> (зарегистрирован Минюстом России 23.07.2014, регистрационный №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0FEFFDD4" w14:textId="6FB84B6A" w:rsidR="002B1D54" w:rsidRPr="002B1D54" w:rsidRDefault="002B1D54" w:rsidP="002B1D54">
      <w:pPr>
        <w:autoSpaceDE w:val="0"/>
        <w:autoSpaceDN w:val="0"/>
        <w:adjustRightInd w:val="0"/>
        <w:ind w:left="284" w:firstLine="425"/>
        <w:jc w:val="both"/>
        <w:rPr>
          <w:rFonts w:eastAsia="Calibri"/>
          <w:sz w:val="28"/>
          <w:szCs w:val="28"/>
          <w:lang w:eastAsia="en-US"/>
        </w:rPr>
      </w:pPr>
      <w:r w:rsidRPr="002B1D54">
        <w:rPr>
          <w:rFonts w:eastAsia="Calibri"/>
          <w:noProof/>
          <w:sz w:val="28"/>
          <w:szCs w:val="28"/>
          <w:lang w:eastAsia="en-US"/>
        </w:rPr>
        <w:drawing>
          <wp:inline distT="0" distB="0" distL="0" distR="0" wp14:anchorId="4F4A9231" wp14:editId="4E42B220">
            <wp:extent cx="587375" cy="327025"/>
            <wp:effectExtent l="0" t="0" r="3175" b="0"/>
            <wp:docPr id="22386" name="Рисунок 2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87375" cy="327025"/>
                    </a:xfrm>
                    <a:prstGeom prst="rect">
                      <a:avLst/>
                    </a:prstGeom>
                    <a:noFill/>
                    <a:ln>
                      <a:noFill/>
                    </a:ln>
                  </pic:spPr>
                </pic:pic>
              </a:graphicData>
            </a:graphic>
          </wp:inline>
        </w:drawing>
      </w:r>
      <w:r w:rsidRPr="002B1D54">
        <w:rPr>
          <w:rFonts w:eastAsia="Calibri"/>
          <w:sz w:val="28"/>
          <w:szCs w:val="28"/>
          <w:lang w:eastAsia="en-US"/>
        </w:rPr>
        <w:t xml:space="preserve"> - максимальный процент корректировки i-го года, определяемый следующим образом:</w:t>
      </w:r>
    </w:p>
    <w:p w14:paraId="04E95D13" w14:textId="2458C337" w:rsidR="002B1D54" w:rsidRPr="002B1D54" w:rsidRDefault="002B1D54" w:rsidP="002B1D54">
      <w:pPr>
        <w:autoSpaceDE w:val="0"/>
        <w:autoSpaceDN w:val="0"/>
        <w:adjustRightInd w:val="0"/>
        <w:ind w:left="284" w:firstLine="425"/>
        <w:jc w:val="both"/>
        <w:rPr>
          <w:rFonts w:eastAsia="Calibri"/>
          <w:sz w:val="28"/>
          <w:szCs w:val="28"/>
          <w:lang w:eastAsia="en-US"/>
        </w:rPr>
      </w:pPr>
      <w:r w:rsidRPr="002B1D54">
        <w:rPr>
          <w:rFonts w:eastAsia="Calibri"/>
          <w:sz w:val="28"/>
          <w:szCs w:val="28"/>
          <w:lang w:eastAsia="en-US"/>
        </w:rPr>
        <w:t xml:space="preserve">для 2015 года: </w:t>
      </w:r>
      <w:r w:rsidRPr="002B1D54">
        <w:rPr>
          <w:rFonts w:eastAsia="Calibri"/>
          <w:noProof/>
          <w:sz w:val="28"/>
          <w:szCs w:val="28"/>
          <w:lang w:eastAsia="en-US"/>
        </w:rPr>
        <w:drawing>
          <wp:inline distT="0" distB="0" distL="0" distR="0" wp14:anchorId="7AD7515E" wp14:editId="09F558B5">
            <wp:extent cx="692785" cy="327025"/>
            <wp:effectExtent l="0" t="0" r="0" b="0"/>
            <wp:docPr id="22385" name="Рисунок 2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92785" cy="327025"/>
                    </a:xfrm>
                    <a:prstGeom prst="rect">
                      <a:avLst/>
                    </a:prstGeom>
                    <a:noFill/>
                    <a:ln>
                      <a:noFill/>
                    </a:ln>
                  </pic:spPr>
                </pic:pic>
              </a:graphicData>
            </a:graphic>
          </wp:inline>
        </w:drawing>
      </w:r>
      <w:r w:rsidRPr="002B1D54">
        <w:rPr>
          <w:rFonts w:eastAsia="Calibri"/>
          <w:sz w:val="28"/>
          <w:szCs w:val="28"/>
          <w:lang w:eastAsia="en-US"/>
        </w:rPr>
        <w:t xml:space="preserve"> = 1%;</w:t>
      </w:r>
    </w:p>
    <w:p w14:paraId="07A45814" w14:textId="55964D0E" w:rsidR="002B1D54" w:rsidRPr="002B1D54" w:rsidRDefault="002B1D54" w:rsidP="002B1D54">
      <w:pPr>
        <w:autoSpaceDE w:val="0"/>
        <w:autoSpaceDN w:val="0"/>
        <w:adjustRightInd w:val="0"/>
        <w:ind w:left="284" w:firstLine="425"/>
        <w:jc w:val="both"/>
        <w:rPr>
          <w:rFonts w:eastAsia="Calibri"/>
          <w:sz w:val="28"/>
          <w:szCs w:val="28"/>
          <w:lang w:eastAsia="en-US"/>
        </w:rPr>
      </w:pPr>
      <w:r w:rsidRPr="002B1D54">
        <w:rPr>
          <w:rFonts w:eastAsia="Calibri"/>
          <w:sz w:val="28"/>
          <w:szCs w:val="28"/>
          <w:lang w:eastAsia="en-US"/>
        </w:rPr>
        <w:t xml:space="preserve">для 2016 года: </w:t>
      </w:r>
      <w:r w:rsidRPr="002B1D54">
        <w:rPr>
          <w:rFonts w:eastAsia="Calibri"/>
          <w:noProof/>
          <w:sz w:val="28"/>
          <w:szCs w:val="28"/>
          <w:lang w:eastAsia="en-US"/>
        </w:rPr>
        <w:drawing>
          <wp:inline distT="0" distB="0" distL="0" distR="0" wp14:anchorId="31596EBF" wp14:editId="190E5317">
            <wp:extent cx="692785" cy="327025"/>
            <wp:effectExtent l="0" t="0" r="0" b="0"/>
            <wp:docPr id="22384" name="Рисунок 2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92785" cy="327025"/>
                    </a:xfrm>
                    <a:prstGeom prst="rect">
                      <a:avLst/>
                    </a:prstGeom>
                    <a:noFill/>
                    <a:ln>
                      <a:noFill/>
                    </a:ln>
                  </pic:spPr>
                </pic:pic>
              </a:graphicData>
            </a:graphic>
          </wp:inline>
        </w:drawing>
      </w:r>
      <w:r w:rsidRPr="002B1D54">
        <w:rPr>
          <w:rFonts w:eastAsia="Calibri"/>
          <w:sz w:val="28"/>
          <w:szCs w:val="28"/>
          <w:lang w:eastAsia="en-US"/>
        </w:rPr>
        <w:t xml:space="preserve"> = 1%;</w:t>
      </w:r>
    </w:p>
    <w:p w14:paraId="46D3B741" w14:textId="76802F0E" w:rsidR="002B1D54" w:rsidRPr="002B1D54" w:rsidRDefault="002B1D54" w:rsidP="002B1D54">
      <w:pPr>
        <w:autoSpaceDE w:val="0"/>
        <w:autoSpaceDN w:val="0"/>
        <w:adjustRightInd w:val="0"/>
        <w:ind w:left="284" w:firstLine="425"/>
        <w:jc w:val="both"/>
        <w:rPr>
          <w:rFonts w:eastAsia="Calibri"/>
          <w:sz w:val="28"/>
          <w:szCs w:val="28"/>
          <w:lang w:eastAsia="en-US"/>
        </w:rPr>
      </w:pPr>
      <w:r w:rsidRPr="002B1D54">
        <w:rPr>
          <w:rFonts w:eastAsia="Calibri"/>
          <w:sz w:val="28"/>
          <w:szCs w:val="28"/>
          <w:lang w:eastAsia="en-US"/>
        </w:rPr>
        <w:t xml:space="preserve">для 2017 года: </w:t>
      </w:r>
      <w:r w:rsidRPr="002B1D54">
        <w:rPr>
          <w:rFonts w:eastAsia="Calibri"/>
          <w:noProof/>
          <w:sz w:val="28"/>
          <w:szCs w:val="28"/>
          <w:lang w:eastAsia="en-US"/>
        </w:rPr>
        <w:drawing>
          <wp:inline distT="0" distB="0" distL="0" distR="0" wp14:anchorId="4EFA68EE" wp14:editId="79DB8B69">
            <wp:extent cx="692785" cy="327025"/>
            <wp:effectExtent l="0" t="0" r="0" b="0"/>
            <wp:docPr id="22383" name="Рисунок 2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92785" cy="327025"/>
                    </a:xfrm>
                    <a:prstGeom prst="rect">
                      <a:avLst/>
                    </a:prstGeom>
                    <a:noFill/>
                    <a:ln>
                      <a:noFill/>
                    </a:ln>
                  </pic:spPr>
                </pic:pic>
              </a:graphicData>
            </a:graphic>
          </wp:inline>
        </w:drawing>
      </w:r>
      <w:r w:rsidRPr="002B1D54">
        <w:rPr>
          <w:rFonts w:eastAsia="Calibri"/>
          <w:sz w:val="28"/>
          <w:szCs w:val="28"/>
          <w:lang w:eastAsia="en-US"/>
        </w:rPr>
        <w:t xml:space="preserve"> = 2%;</w:t>
      </w:r>
    </w:p>
    <w:p w14:paraId="432A1719" w14:textId="40C828DB" w:rsidR="002B1D54" w:rsidRPr="002B1D54" w:rsidRDefault="002B1D54" w:rsidP="002B1D54">
      <w:pPr>
        <w:autoSpaceDE w:val="0"/>
        <w:autoSpaceDN w:val="0"/>
        <w:adjustRightInd w:val="0"/>
        <w:ind w:left="284" w:firstLine="425"/>
        <w:jc w:val="both"/>
        <w:rPr>
          <w:rFonts w:eastAsia="Calibri"/>
          <w:sz w:val="28"/>
          <w:szCs w:val="28"/>
          <w:lang w:eastAsia="en-US"/>
        </w:rPr>
      </w:pPr>
      <w:r w:rsidRPr="002B1D54">
        <w:rPr>
          <w:rFonts w:eastAsia="Calibri"/>
          <w:sz w:val="28"/>
          <w:szCs w:val="28"/>
          <w:lang w:eastAsia="en-US"/>
        </w:rPr>
        <w:t xml:space="preserve">начиная с 2018 года: </w:t>
      </w:r>
      <w:r w:rsidRPr="002B1D54">
        <w:rPr>
          <w:rFonts w:eastAsia="Calibri"/>
          <w:noProof/>
          <w:sz w:val="28"/>
          <w:szCs w:val="28"/>
          <w:lang w:eastAsia="en-US"/>
        </w:rPr>
        <w:drawing>
          <wp:inline distT="0" distB="0" distL="0" distR="0" wp14:anchorId="7798609A" wp14:editId="67BFB679">
            <wp:extent cx="654685" cy="327025"/>
            <wp:effectExtent l="0" t="0" r="0" b="0"/>
            <wp:docPr id="22382" name="Рисунок 2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54685" cy="327025"/>
                    </a:xfrm>
                    <a:prstGeom prst="rect">
                      <a:avLst/>
                    </a:prstGeom>
                    <a:noFill/>
                    <a:ln>
                      <a:noFill/>
                    </a:ln>
                  </pic:spPr>
                </pic:pic>
              </a:graphicData>
            </a:graphic>
          </wp:inline>
        </w:drawing>
      </w:r>
      <w:r w:rsidRPr="002B1D54">
        <w:rPr>
          <w:rFonts w:eastAsia="Calibri"/>
          <w:sz w:val="28"/>
          <w:szCs w:val="28"/>
          <w:lang w:eastAsia="en-US"/>
        </w:rPr>
        <w:t xml:space="preserve"> = 3%.</w:t>
      </w:r>
    </w:p>
    <w:p w14:paraId="40C4F5CB" w14:textId="77777777" w:rsidR="002B1D54" w:rsidRPr="002B1D54" w:rsidRDefault="002B1D54" w:rsidP="002B1D54">
      <w:pPr>
        <w:autoSpaceDE w:val="0"/>
        <w:autoSpaceDN w:val="0"/>
        <w:adjustRightInd w:val="0"/>
        <w:ind w:left="284" w:firstLine="425"/>
        <w:jc w:val="both"/>
        <w:rPr>
          <w:rFonts w:eastAsia="Calibri"/>
          <w:sz w:val="28"/>
          <w:szCs w:val="28"/>
          <w:lang w:eastAsia="en-US"/>
        </w:rPr>
      </w:pPr>
    </w:p>
    <w:p w14:paraId="5F16532C" w14:textId="77777777" w:rsidR="002B1D54" w:rsidRPr="002B1D54" w:rsidRDefault="002B1D54" w:rsidP="002B1D54">
      <w:pPr>
        <w:jc w:val="both"/>
        <w:rPr>
          <w:rFonts w:eastAsia="Calibri"/>
          <w:sz w:val="28"/>
          <w:szCs w:val="28"/>
          <w:lang w:eastAsia="en-US"/>
        </w:rPr>
      </w:pPr>
      <w:r w:rsidRPr="002B1D54">
        <w:rPr>
          <w:rFonts w:eastAsia="Calibri"/>
          <w:sz w:val="28"/>
          <w:szCs w:val="28"/>
          <w:lang w:eastAsia="en-US"/>
        </w:rPr>
        <w:t xml:space="preserve">         Проанализировав представленные материалы тарифного дела и информацию, раскрытую в рамках стандартов раскрытия информации за 2020 год, следует отметить, что фактические значения показателей надежности, качества, энергетической эффективности объектов централизованных систем холодного водоснабжения питьевой водой за 2020 год не выше утвержденных плановых значений (Таблица № 7).</w:t>
      </w:r>
    </w:p>
    <w:p w14:paraId="7681A46F" w14:textId="77777777" w:rsidR="002B1D54" w:rsidRPr="002B1D54" w:rsidRDefault="002B1D54" w:rsidP="002B1D54">
      <w:pPr>
        <w:autoSpaceDE w:val="0"/>
        <w:autoSpaceDN w:val="0"/>
        <w:adjustRightInd w:val="0"/>
        <w:ind w:left="284" w:firstLine="425"/>
        <w:jc w:val="right"/>
        <w:rPr>
          <w:rFonts w:eastAsia="Calibri"/>
          <w:sz w:val="28"/>
          <w:szCs w:val="28"/>
          <w:lang w:eastAsia="en-US"/>
        </w:rPr>
      </w:pPr>
      <w:r w:rsidRPr="002B1D54">
        <w:rPr>
          <w:rFonts w:eastAsia="Calibri"/>
          <w:sz w:val="28"/>
          <w:szCs w:val="28"/>
          <w:lang w:eastAsia="en-US"/>
        </w:rPr>
        <w:t>Таблица № 7</w:t>
      </w:r>
    </w:p>
    <w:p w14:paraId="668E3447" w14:textId="77777777" w:rsidR="002B1D54" w:rsidRPr="002B1D54" w:rsidRDefault="002B1D54" w:rsidP="002B1D54">
      <w:pPr>
        <w:autoSpaceDE w:val="0"/>
        <w:autoSpaceDN w:val="0"/>
        <w:adjustRightInd w:val="0"/>
        <w:ind w:left="284" w:firstLine="425"/>
        <w:jc w:val="right"/>
        <w:rPr>
          <w:rFonts w:eastAsia="Calibri"/>
          <w:color w:val="FF0000"/>
          <w:sz w:val="28"/>
          <w:szCs w:val="28"/>
          <w:lang w:eastAsia="en-US"/>
        </w:rPr>
      </w:pP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6302"/>
        <w:gridCol w:w="1069"/>
        <w:gridCol w:w="1058"/>
      </w:tblGrid>
      <w:tr w:rsidR="002B1D54" w:rsidRPr="002B1D54" w14:paraId="2076942A" w14:textId="77777777" w:rsidTr="001A60FA">
        <w:trPr>
          <w:trHeight w:val="457"/>
          <w:jc w:val="center"/>
        </w:trPr>
        <w:tc>
          <w:tcPr>
            <w:tcW w:w="653" w:type="dxa"/>
            <w:shd w:val="clear" w:color="auto" w:fill="auto"/>
            <w:vAlign w:val="center"/>
          </w:tcPr>
          <w:p w14:paraId="78786EAB" w14:textId="77777777" w:rsidR="002B1D54" w:rsidRPr="002B1D54" w:rsidRDefault="002B1D54" w:rsidP="002B1D54">
            <w:pPr>
              <w:jc w:val="center"/>
              <w:rPr>
                <w:bCs/>
                <w:sz w:val="20"/>
                <w:szCs w:val="20"/>
              </w:rPr>
            </w:pPr>
            <w:r w:rsidRPr="002B1D54">
              <w:rPr>
                <w:bCs/>
                <w:sz w:val="20"/>
                <w:szCs w:val="20"/>
              </w:rPr>
              <w:t>№ п/п</w:t>
            </w:r>
          </w:p>
        </w:tc>
        <w:tc>
          <w:tcPr>
            <w:tcW w:w="6302" w:type="dxa"/>
            <w:shd w:val="clear" w:color="auto" w:fill="auto"/>
            <w:vAlign w:val="center"/>
          </w:tcPr>
          <w:p w14:paraId="3F3A7F05" w14:textId="77777777" w:rsidR="002B1D54" w:rsidRPr="002B1D54" w:rsidRDefault="002B1D54" w:rsidP="002B1D54">
            <w:pPr>
              <w:jc w:val="center"/>
              <w:rPr>
                <w:bCs/>
                <w:sz w:val="20"/>
                <w:szCs w:val="20"/>
              </w:rPr>
            </w:pPr>
            <w:r w:rsidRPr="002B1D54">
              <w:rPr>
                <w:bCs/>
                <w:sz w:val="20"/>
                <w:szCs w:val="20"/>
              </w:rPr>
              <w:t>Наименование показателя</w:t>
            </w:r>
          </w:p>
        </w:tc>
        <w:tc>
          <w:tcPr>
            <w:tcW w:w="1069" w:type="dxa"/>
            <w:shd w:val="clear" w:color="auto" w:fill="auto"/>
            <w:vAlign w:val="center"/>
          </w:tcPr>
          <w:p w14:paraId="4227C80B" w14:textId="77777777" w:rsidR="002B1D54" w:rsidRPr="002B1D54" w:rsidRDefault="002B1D54" w:rsidP="002B1D54">
            <w:pPr>
              <w:jc w:val="center"/>
              <w:rPr>
                <w:bCs/>
                <w:sz w:val="20"/>
                <w:szCs w:val="20"/>
              </w:rPr>
            </w:pPr>
            <w:r w:rsidRPr="002B1D54">
              <w:rPr>
                <w:bCs/>
                <w:sz w:val="20"/>
                <w:szCs w:val="20"/>
              </w:rPr>
              <w:t>План 2020 год</w:t>
            </w:r>
          </w:p>
        </w:tc>
        <w:tc>
          <w:tcPr>
            <w:tcW w:w="1058" w:type="dxa"/>
            <w:shd w:val="clear" w:color="auto" w:fill="auto"/>
            <w:vAlign w:val="center"/>
          </w:tcPr>
          <w:p w14:paraId="0B32370D" w14:textId="77777777" w:rsidR="002B1D54" w:rsidRPr="002B1D54" w:rsidRDefault="002B1D54" w:rsidP="002B1D54">
            <w:pPr>
              <w:jc w:val="center"/>
              <w:rPr>
                <w:bCs/>
                <w:sz w:val="20"/>
                <w:szCs w:val="20"/>
              </w:rPr>
            </w:pPr>
            <w:r w:rsidRPr="002B1D54">
              <w:rPr>
                <w:bCs/>
                <w:sz w:val="20"/>
                <w:szCs w:val="20"/>
              </w:rPr>
              <w:t>Факт 2020 год</w:t>
            </w:r>
          </w:p>
        </w:tc>
      </w:tr>
      <w:tr w:rsidR="002B1D54" w:rsidRPr="002B1D54" w14:paraId="59E112AB" w14:textId="77777777" w:rsidTr="001A60FA">
        <w:trPr>
          <w:jc w:val="center"/>
        </w:trPr>
        <w:tc>
          <w:tcPr>
            <w:tcW w:w="653" w:type="dxa"/>
            <w:shd w:val="clear" w:color="auto" w:fill="auto"/>
          </w:tcPr>
          <w:p w14:paraId="001EC9B5" w14:textId="77777777" w:rsidR="002B1D54" w:rsidRPr="002B1D54" w:rsidRDefault="002B1D54" w:rsidP="002B1D54">
            <w:pPr>
              <w:jc w:val="center"/>
              <w:rPr>
                <w:bCs/>
                <w:sz w:val="20"/>
                <w:szCs w:val="20"/>
              </w:rPr>
            </w:pPr>
            <w:r w:rsidRPr="002B1D54">
              <w:rPr>
                <w:bCs/>
                <w:sz w:val="20"/>
                <w:szCs w:val="20"/>
              </w:rPr>
              <w:t>1</w:t>
            </w:r>
          </w:p>
        </w:tc>
        <w:tc>
          <w:tcPr>
            <w:tcW w:w="6302" w:type="dxa"/>
            <w:shd w:val="clear" w:color="auto" w:fill="auto"/>
          </w:tcPr>
          <w:p w14:paraId="382CCBF1" w14:textId="77777777" w:rsidR="002B1D54" w:rsidRPr="002B1D54" w:rsidRDefault="002B1D54" w:rsidP="002B1D54">
            <w:pPr>
              <w:jc w:val="center"/>
              <w:rPr>
                <w:bCs/>
                <w:sz w:val="20"/>
                <w:szCs w:val="20"/>
              </w:rPr>
            </w:pPr>
            <w:r w:rsidRPr="002B1D54">
              <w:rPr>
                <w:bCs/>
                <w:sz w:val="20"/>
                <w:szCs w:val="20"/>
              </w:rPr>
              <w:t>2</w:t>
            </w:r>
          </w:p>
        </w:tc>
        <w:tc>
          <w:tcPr>
            <w:tcW w:w="1069" w:type="dxa"/>
            <w:shd w:val="clear" w:color="auto" w:fill="auto"/>
          </w:tcPr>
          <w:p w14:paraId="2998B651" w14:textId="77777777" w:rsidR="002B1D54" w:rsidRPr="002B1D54" w:rsidRDefault="002B1D54" w:rsidP="002B1D54">
            <w:pPr>
              <w:jc w:val="center"/>
              <w:rPr>
                <w:bCs/>
                <w:sz w:val="20"/>
                <w:szCs w:val="20"/>
              </w:rPr>
            </w:pPr>
            <w:r w:rsidRPr="002B1D54">
              <w:rPr>
                <w:bCs/>
                <w:sz w:val="20"/>
                <w:szCs w:val="20"/>
              </w:rPr>
              <w:t>3</w:t>
            </w:r>
          </w:p>
        </w:tc>
        <w:tc>
          <w:tcPr>
            <w:tcW w:w="1058" w:type="dxa"/>
            <w:shd w:val="clear" w:color="auto" w:fill="auto"/>
          </w:tcPr>
          <w:p w14:paraId="62971A84" w14:textId="77777777" w:rsidR="002B1D54" w:rsidRPr="002B1D54" w:rsidRDefault="002B1D54" w:rsidP="002B1D54">
            <w:pPr>
              <w:jc w:val="center"/>
              <w:rPr>
                <w:bCs/>
                <w:sz w:val="20"/>
                <w:szCs w:val="20"/>
              </w:rPr>
            </w:pPr>
            <w:r w:rsidRPr="002B1D54">
              <w:rPr>
                <w:bCs/>
                <w:sz w:val="20"/>
                <w:szCs w:val="20"/>
              </w:rPr>
              <w:t>4</w:t>
            </w:r>
          </w:p>
        </w:tc>
      </w:tr>
      <w:tr w:rsidR="002B1D54" w:rsidRPr="002B1D54" w14:paraId="587EC1E6" w14:textId="77777777" w:rsidTr="001A60FA">
        <w:trPr>
          <w:trHeight w:val="341"/>
          <w:jc w:val="center"/>
        </w:trPr>
        <w:tc>
          <w:tcPr>
            <w:tcW w:w="9082" w:type="dxa"/>
            <w:gridSpan w:val="4"/>
            <w:shd w:val="clear" w:color="auto" w:fill="auto"/>
            <w:vAlign w:val="center"/>
          </w:tcPr>
          <w:p w14:paraId="2A96065C" w14:textId="77777777" w:rsidR="002B1D54" w:rsidRPr="002B1D54" w:rsidRDefault="002B1D54" w:rsidP="002B1D54">
            <w:pPr>
              <w:ind w:left="360"/>
              <w:jc w:val="center"/>
              <w:rPr>
                <w:bCs/>
                <w:sz w:val="20"/>
                <w:szCs w:val="20"/>
              </w:rPr>
            </w:pPr>
            <w:r w:rsidRPr="002B1D54">
              <w:rPr>
                <w:bCs/>
                <w:sz w:val="20"/>
                <w:szCs w:val="20"/>
              </w:rPr>
              <w:t>1. Показатели качества воды</w:t>
            </w:r>
          </w:p>
        </w:tc>
      </w:tr>
      <w:tr w:rsidR="002B1D54" w:rsidRPr="002B1D54" w14:paraId="31175036" w14:textId="77777777" w:rsidTr="001A60FA">
        <w:trPr>
          <w:trHeight w:val="120"/>
          <w:jc w:val="center"/>
        </w:trPr>
        <w:tc>
          <w:tcPr>
            <w:tcW w:w="653" w:type="dxa"/>
            <w:shd w:val="clear" w:color="auto" w:fill="auto"/>
            <w:vAlign w:val="center"/>
          </w:tcPr>
          <w:p w14:paraId="11E18387" w14:textId="77777777" w:rsidR="002B1D54" w:rsidRPr="002B1D54" w:rsidRDefault="002B1D54" w:rsidP="002B1D54">
            <w:pPr>
              <w:jc w:val="center"/>
              <w:rPr>
                <w:bCs/>
                <w:sz w:val="20"/>
                <w:szCs w:val="20"/>
              </w:rPr>
            </w:pPr>
            <w:r w:rsidRPr="002B1D54">
              <w:rPr>
                <w:bCs/>
                <w:sz w:val="20"/>
                <w:szCs w:val="20"/>
              </w:rPr>
              <w:t>1.1.</w:t>
            </w:r>
          </w:p>
        </w:tc>
        <w:tc>
          <w:tcPr>
            <w:tcW w:w="6302" w:type="dxa"/>
            <w:shd w:val="clear" w:color="auto" w:fill="auto"/>
            <w:vAlign w:val="center"/>
          </w:tcPr>
          <w:p w14:paraId="137F85E5" w14:textId="77777777" w:rsidR="002B1D54" w:rsidRPr="002B1D54" w:rsidRDefault="002B1D54" w:rsidP="002B1D54">
            <w:pPr>
              <w:rPr>
                <w:sz w:val="20"/>
                <w:szCs w:val="20"/>
              </w:rPr>
            </w:pPr>
            <w:r w:rsidRPr="002B1D54">
              <w:rPr>
                <w:sz w:val="20"/>
                <w:szCs w:val="2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069" w:type="dxa"/>
            <w:shd w:val="clear" w:color="auto" w:fill="auto"/>
            <w:vAlign w:val="center"/>
          </w:tcPr>
          <w:p w14:paraId="1E407058" w14:textId="77777777" w:rsidR="002B1D54" w:rsidRPr="002B1D54" w:rsidRDefault="002B1D54" w:rsidP="002B1D54">
            <w:pPr>
              <w:jc w:val="center"/>
              <w:rPr>
                <w:bCs/>
                <w:sz w:val="20"/>
                <w:szCs w:val="20"/>
              </w:rPr>
            </w:pPr>
            <w:r w:rsidRPr="002B1D54">
              <w:rPr>
                <w:bCs/>
                <w:sz w:val="20"/>
                <w:szCs w:val="20"/>
              </w:rPr>
              <w:t>22,58</w:t>
            </w:r>
          </w:p>
        </w:tc>
        <w:tc>
          <w:tcPr>
            <w:tcW w:w="1058" w:type="dxa"/>
            <w:shd w:val="clear" w:color="auto" w:fill="auto"/>
            <w:vAlign w:val="center"/>
          </w:tcPr>
          <w:p w14:paraId="2922A4C1" w14:textId="77777777" w:rsidR="002B1D54" w:rsidRPr="002B1D54" w:rsidRDefault="002B1D54" w:rsidP="002B1D54">
            <w:pPr>
              <w:jc w:val="center"/>
              <w:rPr>
                <w:bCs/>
                <w:sz w:val="20"/>
                <w:szCs w:val="20"/>
              </w:rPr>
            </w:pPr>
            <w:r w:rsidRPr="002B1D54">
              <w:rPr>
                <w:bCs/>
                <w:sz w:val="20"/>
                <w:szCs w:val="20"/>
              </w:rPr>
              <w:t>20,83</w:t>
            </w:r>
          </w:p>
        </w:tc>
      </w:tr>
      <w:tr w:rsidR="002B1D54" w:rsidRPr="002B1D54" w14:paraId="49F931E0" w14:textId="77777777" w:rsidTr="001A60FA">
        <w:trPr>
          <w:trHeight w:val="120"/>
          <w:jc w:val="center"/>
        </w:trPr>
        <w:tc>
          <w:tcPr>
            <w:tcW w:w="653" w:type="dxa"/>
            <w:shd w:val="clear" w:color="auto" w:fill="auto"/>
            <w:vAlign w:val="center"/>
          </w:tcPr>
          <w:p w14:paraId="666D081F" w14:textId="77777777" w:rsidR="002B1D54" w:rsidRPr="002B1D54" w:rsidRDefault="002B1D54" w:rsidP="002B1D54">
            <w:pPr>
              <w:jc w:val="center"/>
              <w:rPr>
                <w:bCs/>
                <w:sz w:val="20"/>
                <w:szCs w:val="20"/>
              </w:rPr>
            </w:pPr>
            <w:r w:rsidRPr="002B1D54">
              <w:rPr>
                <w:bCs/>
                <w:sz w:val="20"/>
                <w:szCs w:val="20"/>
              </w:rPr>
              <w:t>1.2.</w:t>
            </w:r>
          </w:p>
        </w:tc>
        <w:tc>
          <w:tcPr>
            <w:tcW w:w="6302" w:type="dxa"/>
            <w:shd w:val="clear" w:color="auto" w:fill="auto"/>
          </w:tcPr>
          <w:p w14:paraId="7FDD8BAA" w14:textId="77777777" w:rsidR="002B1D54" w:rsidRPr="002B1D54" w:rsidRDefault="002B1D54" w:rsidP="002B1D54">
            <w:pPr>
              <w:rPr>
                <w:bCs/>
                <w:sz w:val="20"/>
                <w:szCs w:val="20"/>
              </w:rPr>
            </w:pPr>
            <w:r w:rsidRPr="002B1D54">
              <w:rPr>
                <w:sz w:val="20"/>
                <w:szCs w:val="2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069" w:type="dxa"/>
            <w:shd w:val="clear" w:color="auto" w:fill="auto"/>
            <w:vAlign w:val="center"/>
          </w:tcPr>
          <w:p w14:paraId="7143E301" w14:textId="77777777" w:rsidR="002B1D54" w:rsidRPr="002B1D54" w:rsidRDefault="002B1D54" w:rsidP="002B1D54">
            <w:pPr>
              <w:jc w:val="center"/>
              <w:rPr>
                <w:bCs/>
                <w:sz w:val="20"/>
                <w:szCs w:val="20"/>
              </w:rPr>
            </w:pPr>
            <w:r w:rsidRPr="002B1D54">
              <w:rPr>
                <w:bCs/>
                <w:sz w:val="20"/>
                <w:szCs w:val="20"/>
              </w:rPr>
              <w:t>19,43</w:t>
            </w:r>
          </w:p>
        </w:tc>
        <w:tc>
          <w:tcPr>
            <w:tcW w:w="1058" w:type="dxa"/>
            <w:shd w:val="clear" w:color="auto" w:fill="auto"/>
            <w:vAlign w:val="center"/>
          </w:tcPr>
          <w:p w14:paraId="54688D15" w14:textId="77777777" w:rsidR="002B1D54" w:rsidRPr="002B1D54" w:rsidRDefault="002B1D54" w:rsidP="002B1D54">
            <w:pPr>
              <w:jc w:val="center"/>
              <w:rPr>
                <w:bCs/>
                <w:sz w:val="20"/>
                <w:szCs w:val="20"/>
              </w:rPr>
            </w:pPr>
            <w:r w:rsidRPr="002B1D54">
              <w:rPr>
                <w:bCs/>
                <w:sz w:val="20"/>
                <w:szCs w:val="20"/>
              </w:rPr>
              <w:t>0,00</w:t>
            </w:r>
          </w:p>
        </w:tc>
      </w:tr>
      <w:tr w:rsidR="002B1D54" w:rsidRPr="002B1D54" w14:paraId="7A8614B6" w14:textId="77777777" w:rsidTr="001A60FA">
        <w:trPr>
          <w:trHeight w:val="335"/>
          <w:jc w:val="center"/>
        </w:trPr>
        <w:tc>
          <w:tcPr>
            <w:tcW w:w="9082" w:type="dxa"/>
            <w:gridSpan w:val="4"/>
            <w:shd w:val="clear" w:color="auto" w:fill="auto"/>
            <w:vAlign w:val="center"/>
          </w:tcPr>
          <w:p w14:paraId="77FB30A5" w14:textId="77777777" w:rsidR="002B1D54" w:rsidRPr="002B1D54" w:rsidRDefault="002B1D54" w:rsidP="002B1D54">
            <w:pPr>
              <w:ind w:left="360"/>
              <w:jc w:val="center"/>
              <w:rPr>
                <w:bCs/>
                <w:color w:val="FF0000"/>
                <w:sz w:val="20"/>
                <w:szCs w:val="20"/>
              </w:rPr>
            </w:pPr>
            <w:r w:rsidRPr="002B1D54">
              <w:rPr>
                <w:bCs/>
                <w:sz w:val="20"/>
                <w:szCs w:val="20"/>
              </w:rPr>
              <w:t>2. Показатели надежности и бесперебойности водоснабжения</w:t>
            </w:r>
          </w:p>
        </w:tc>
      </w:tr>
      <w:tr w:rsidR="002B1D54" w:rsidRPr="002B1D54" w14:paraId="04588D98" w14:textId="77777777" w:rsidTr="001A60FA">
        <w:trPr>
          <w:trHeight w:val="695"/>
          <w:jc w:val="center"/>
        </w:trPr>
        <w:tc>
          <w:tcPr>
            <w:tcW w:w="653" w:type="dxa"/>
            <w:shd w:val="clear" w:color="auto" w:fill="auto"/>
            <w:vAlign w:val="center"/>
          </w:tcPr>
          <w:p w14:paraId="04D5842E" w14:textId="77777777" w:rsidR="002B1D54" w:rsidRPr="002B1D54" w:rsidRDefault="002B1D54" w:rsidP="002B1D54">
            <w:pPr>
              <w:jc w:val="center"/>
              <w:rPr>
                <w:bCs/>
                <w:sz w:val="20"/>
                <w:szCs w:val="20"/>
              </w:rPr>
            </w:pPr>
            <w:r w:rsidRPr="002B1D54">
              <w:rPr>
                <w:bCs/>
                <w:sz w:val="20"/>
                <w:szCs w:val="20"/>
              </w:rPr>
              <w:t>2.1.</w:t>
            </w:r>
          </w:p>
        </w:tc>
        <w:tc>
          <w:tcPr>
            <w:tcW w:w="6302" w:type="dxa"/>
            <w:shd w:val="clear" w:color="auto" w:fill="auto"/>
          </w:tcPr>
          <w:p w14:paraId="0E3C8825" w14:textId="77777777" w:rsidR="002B1D54" w:rsidRPr="002B1D54" w:rsidRDefault="002B1D54" w:rsidP="002B1D54">
            <w:pPr>
              <w:rPr>
                <w:bCs/>
                <w:sz w:val="20"/>
                <w:szCs w:val="20"/>
              </w:rPr>
            </w:pPr>
            <w:r w:rsidRPr="002B1D54">
              <w:rPr>
                <w:sz w:val="20"/>
                <w:szCs w:val="20"/>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069" w:type="dxa"/>
            <w:shd w:val="clear" w:color="auto" w:fill="auto"/>
            <w:vAlign w:val="center"/>
          </w:tcPr>
          <w:p w14:paraId="433FA618" w14:textId="77777777" w:rsidR="002B1D54" w:rsidRPr="002B1D54" w:rsidRDefault="002B1D54" w:rsidP="002B1D54">
            <w:pPr>
              <w:jc w:val="center"/>
              <w:rPr>
                <w:bCs/>
                <w:sz w:val="20"/>
                <w:szCs w:val="20"/>
              </w:rPr>
            </w:pPr>
            <w:r w:rsidRPr="002B1D54">
              <w:rPr>
                <w:bCs/>
                <w:sz w:val="20"/>
                <w:szCs w:val="20"/>
              </w:rPr>
              <w:t>4,11</w:t>
            </w:r>
          </w:p>
        </w:tc>
        <w:tc>
          <w:tcPr>
            <w:tcW w:w="1058" w:type="dxa"/>
            <w:shd w:val="clear" w:color="auto" w:fill="auto"/>
            <w:vAlign w:val="center"/>
          </w:tcPr>
          <w:p w14:paraId="7BD3B876" w14:textId="77777777" w:rsidR="002B1D54" w:rsidRPr="002B1D54" w:rsidRDefault="002B1D54" w:rsidP="002B1D54">
            <w:pPr>
              <w:jc w:val="center"/>
              <w:rPr>
                <w:bCs/>
                <w:sz w:val="20"/>
                <w:szCs w:val="20"/>
              </w:rPr>
            </w:pPr>
            <w:r w:rsidRPr="002B1D54">
              <w:rPr>
                <w:bCs/>
                <w:sz w:val="20"/>
                <w:szCs w:val="20"/>
              </w:rPr>
              <w:t>1,58</w:t>
            </w:r>
          </w:p>
        </w:tc>
      </w:tr>
      <w:tr w:rsidR="002B1D54" w:rsidRPr="002B1D54" w14:paraId="3570A03D" w14:textId="77777777" w:rsidTr="001A60FA">
        <w:trPr>
          <w:trHeight w:val="280"/>
          <w:jc w:val="center"/>
        </w:trPr>
        <w:tc>
          <w:tcPr>
            <w:tcW w:w="9082" w:type="dxa"/>
            <w:gridSpan w:val="4"/>
            <w:shd w:val="clear" w:color="auto" w:fill="auto"/>
            <w:vAlign w:val="center"/>
          </w:tcPr>
          <w:p w14:paraId="543CA41C" w14:textId="77777777" w:rsidR="002B1D54" w:rsidRPr="002B1D54" w:rsidRDefault="002B1D54" w:rsidP="002B1D54">
            <w:pPr>
              <w:jc w:val="center"/>
              <w:rPr>
                <w:bCs/>
                <w:color w:val="FF0000"/>
                <w:sz w:val="20"/>
                <w:szCs w:val="20"/>
              </w:rPr>
            </w:pPr>
            <w:r w:rsidRPr="002B1D54">
              <w:rPr>
                <w:bCs/>
                <w:color w:val="000000"/>
                <w:sz w:val="20"/>
                <w:szCs w:val="20"/>
              </w:rPr>
              <w:t>3. Показатели энергетической эффективности использования ресурсов, в том числе уровень потерь воды</w:t>
            </w:r>
          </w:p>
        </w:tc>
      </w:tr>
      <w:tr w:rsidR="002B1D54" w:rsidRPr="002B1D54" w14:paraId="6A5F14A6" w14:textId="77777777" w:rsidTr="001A60FA">
        <w:trPr>
          <w:trHeight w:val="695"/>
          <w:jc w:val="center"/>
        </w:trPr>
        <w:tc>
          <w:tcPr>
            <w:tcW w:w="653" w:type="dxa"/>
            <w:shd w:val="clear" w:color="auto" w:fill="auto"/>
            <w:vAlign w:val="center"/>
          </w:tcPr>
          <w:p w14:paraId="3CC00460" w14:textId="77777777" w:rsidR="002B1D54" w:rsidRPr="002B1D54" w:rsidRDefault="002B1D54" w:rsidP="002B1D54">
            <w:pPr>
              <w:jc w:val="center"/>
              <w:rPr>
                <w:bCs/>
                <w:sz w:val="20"/>
                <w:szCs w:val="20"/>
              </w:rPr>
            </w:pPr>
            <w:r w:rsidRPr="002B1D54">
              <w:rPr>
                <w:bCs/>
                <w:color w:val="000000"/>
                <w:sz w:val="20"/>
                <w:szCs w:val="20"/>
              </w:rPr>
              <w:t>3.1.</w:t>
            </w:r>
          </w:p>
        </w:tc>
        <w:tc>
          <w:tcPr>
            <w:tcW w:w="6302" w:type="dxa"/>
            <w:shd w:val="clear" w:color="auto" w:fill="auto"/>
            <w:vAlign w:val="center"/>
          </w:tcPr>
          <w:p w14:paraId="2D74A3E7" w14:textId="77777777" w:rsidR="002B1D54" w:rsidRPr="002B1D54" w:rsidRDefault="002B1D54" w:rsidP="002B1D54">
            <w:pPr>
              <w:rPr>
                <w:sz w:val="20"/>
                <w:szCs w:val="20"/>
              </w:rPr>
            </w:pPr>
            <w:r w:rsidRPr="002B1D54">
              <w:rPr>
                <w:color w:val="000000"/>
                <w:sz w:val="20"/>
                <w:szCs w:val="20"/>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069" w:type="dxa"/>
            <w:shd w:val="clear" w:color="auto" w:fill="auto"/>
            <w:vAlign w:val="center"/>
          </w:tcPr>
          <w:p w14:paraId="6EC0A444" w14:textId="77777777" w:rsidR="002B1D54" w:rsidRPr="002B1D54" w:rsidRDefault="002B1D54" w:rsidP="002B1D54">
            <w:pPr>
              <w:jc w:val="center"/>
              <w:rPr>
                <w:bCs/>
                <w:sz w:val="20"/>
                <w:szCs w:val="20"/>
              </w:rPr>
            </w:pPr>
            <w:r w:rsidRPr="002B1D54">
              <w:rPr>
                <w:bCs/>
                <w:sz w:val="20"/>
                <w:szCs w:val="20"/>
              </w:rPr>
              <w:t>20,03</w:t>
            </w:r>
          </w:p>
        </w:tc>
        <w:tc>
          <w:tcPr>
            <w:tcW w:w="1058" w:type="dxa"/>
            <w:shd w:val="clear" w:color="auto" w:fill="auto"/>
            <w:vAlign w:val="center"/>
          </w:tcPr>
          <w:p w14:paraId="6F6AAC40" w14:textId="77777777" w:rsidR="002B1D54" w:rsidRPr="002B1D54" w:rsidRDefault="002B1D54" w:rsidP="002B1D54">
            <w:pPr>
              <w:jc w:val="center"/>
              <w:rPr>
                <w:bCs/>
                <w:sz w:val="20"/>
                <w:szCs w:val="20"/>
              </w:rPr>
            </w:pPr>
            <w:r w:rsidRPr="002B1D54">
              <w:rPr>
                <w:bCs/>
                <w:sz w:val="20"/>
                <w:szCs w:val="20"/>
              </w:rPr>
              <w:t>25,0</w:t>
            </w:r>
          </w:p>
        </w:tc>
      </w:tr>
      <w:tr w:rsidR="002B1D54" w:rsidRPr="002B1D54" w14:paraId="63872D44" w14:textId="77777777" w:rsidTr="001A60FA">
        <w:trPr>
          <w:trHeight w:val="695"/>
          <w:jc w:val="center"/>
        </w:trPr>
        <w:tc>
          <w:tcPr>
            <w:tcW w:w="653" w:type="dxa"/>
            <w:shd w:val="clear" w:color="auto" w:fill="auto"/>
            <w:vAlign w:val="center"/>
          </w:tcPr>
          <w:p w14:paraId="5CA818D1" w14:textId="77777777" w:rsidR="002B1D54" w:rsidRPr="002B1D54" w:rsidRDefault="002B1D54" w:rsidP="002B1D54">
            <w:pPr>
              <w:jc w:val="center"/>
              <w:rPr>
                <w:bCs/>
                <w:color w:val="000000"/>
                <w:sz w:val="20"/>
                <w:szCs w:val="20"/>
              </w:rPr>
            </w:pPr>
            <w:r w:rsidRPr="002B1D54">
              <w:rPr>
                <w:bCs/>
                <w:color w:val="000000"/>
                <w:sz w:val="20"/>
                <w:szCs w:val="20"/>
              </w:rPr>
              <w:t>3.2.</w:t>
            </w:r>
          </w:p>
        </w:tc>
        <w:tc>
          <w:tcPr>
            <w:tcW w:w="6302" w:type="dxa"/>
            <w:shd w:val="clear" w:color="auto" w:fill="auto"/>
          </w:tcPr>
          <w:p w14:paraId="37CCF513" w14:textId="77777777" w:rsidR="002B1D54" w:rsidRPr="002B1D54" w:rsidRDefault="002B1D54" w:rsidP="002B1D54">
            <w:pPr>
              <w:rPr>
                <w:sz w:val="20"/>
                <w:szCs w:val="20"/>
              </w:rPr>
            </w:pPr>
            <w:r w:rsidRPr="002B1D54">
              <w:rPr>
                <w:sz w:val="20"/>
                <w:szCs w:val="20"/>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(кВт*ч/м</w:t>
            </w:r>
            <w:r w:rsidRPr="002B1D54">
              <w:rPr>
                <w:sz w:val="20"/>
                <w:szCs w:val="20"/>
                <w:vertAlign w:val="superscript"/>
              </w:rPr>
              <w:t>3</w:t>
            </w:r>
            <w:r w:rsidRPr="002B1D54">
              <w:rPr>
                <w:sz w:val="20"/>
                <w:szCs w:val="20"/>
              </w:rPr>
              <w:t xml:space="preserve">) – </w:t>
            </w:r>
            <w:r w:rsidRPr="002B1D54">
              <w:rPr>
                <w:sz w:val="20"/>
                <w:szCs w:val="20"/>
                <w:u w:val="single"/>
              </w:rPr>
              <w:t>для организаций, оказывающих услуги водоснабжения (полный цикл)</w:t>
            </w:r>
          </w:p>
        </w:tc>
        <w:tc>
          <w:tcPr>
            <w:tcW w:w="1069" w:type="dxa"/>
            <w:shd w:val="clear" w:color="auto" w:fill="auto"/>
            <w:vAlign w:val="center"/>
          </w:tcPr>
          <w:p w14:paraId="4CE2AA00" w14:textId="77777777" w:rsidR="002B1D54" w:rsidRPr="002B1D54" w:rsidRDefault="002B1D54" w:rsidP="002B1D54">
            <w:pPr>
              <w:jc w:val="center"/>
              <w:rPr>
                <w:bCs/>
                <w:sz w:val="20"/>
                <w:szCs w:val="20"/>
              </w:rPr>
            </w:pPr>
            <w:r w:rsidRPr="002B1D54">
              <w:rPr>
                <w:bCs/>
                <w:sz w:val="20"/>
                <w:szCs w:val="20"/>
              </w:rPr>
              <w:t>1,92</w:t>
            </w:r>
          </w:p>
        </w:tc>
        <w:tc>
          <w:tcPr>
            <w:tcW w:w="1058" w:type="dxa"/>
            <w:shd w:val="clear" w:color="auto" w:fill="auto"/>
            <w:vAlign w:val="center"/>
          </w:tcPr>
          <w:p w14:paraId="2EA0A282" w14:textId="77777777" w:rsidR="002B1D54" w:rsidRPr="002B1D54" w:rsidRDefault="002B1D54" w:rsidP="002B1D54">
            <w:pPr>
              <w:jc w:val="center"/>
              <w:rPr>
                <w:bCs/>
                <w:sz w:val="20"/>
                <w:szCs w:val="20"/>
              </w:rPr>
            </w:pPr>
            <w:r w:rsidRPr="002B1D54">
              <w:rPr>
                <w:bCs/>
                <w:sz w:val="20"/>
                <w:szCs w:val="20"/>
              </w:rPr>
              <w:t>1,86</w:t>
            </w:r>
          </w:p>
        </w:tc>
      </w:tr>
    </w:tbl>
    <w:p w14:paraId="53E073F3" w14:textId="77777777" w:rsidR="002B1D54" w:rsidRPr="002B1D54" w:rsidRDefault="002B1D54" w:rsidP="002B1D54">
      <w:pPr>
        <w:autoSpaceDE w:val="0"/>
        <w:autoSpaceDN w:val="0"/>
        <w:adjustRightInd w:val="0"/>
        <w:ind w:left="284" w:firstLine="425"/>
        <w:jc w:val="right"/>
        <w:rPr>
          <w:rFonts w:eastAsia="Calibri"/>
          <w:color w:val="FF0000"/>
          <w:sz w:val="28"/>
          <w:szCs w:val="28"/>
          <w:lang w:eastAsia="en-US"/>
        </w:rPr>
      </w:pPr>
    </w:p>
    <w:p w14:paraId="64CD20D8" w14:textId="3E7A031C" w:rsidR="002B1D54" w:rsidRPr="002B1D54" w:rsidRDefault="002B1D54" w:rsidP="002B1D54">
      <w:pPr>
        <w:autoSpaceDE w:val="0"/>
        <w:autoSpaceDN w:val="0"/>
        <w:adjustRightInd w:val="0"/>
        <w:ind w:firstLine="425"/>
        <w:jc w:val="both"/>
        <w:rPr>
          <w:rFonts w:eastAsia="Calibri"/>
          <w:sz w:val="28"/>
          <w:szCs w:val="28"/>
          <w:lang w:eastAsia="en-US"/>
        </w:rPr>
      </w:pPr>
      <w:r w:rsidRPr="002B1D54">
        <w:rPr>
          <w:rFonts w:eastAsia="Calibri"/>
          <w:sz w:val="28"/>
          <w:szCs w:val="28"/>
          <w:lang w:eastAsia="en-US"/>
        </w:rPr>
        <w:t xml:space="preserve">При корректировке НВВ на 2022 год показатель </w:t>
      </w:r>
      <w:r w:rsidRPr="002B1D54">
        <w:rPr>
          <w:rFonts w:eastAsia="Calibri"/>
          <w:noProof/>
          <w:position w:val="-11"/>
          <w:sz w:val="28"/>
          <w:szCs w:val="28"/>
        </w:rPr>
        <w:drawing>
          <wp:inline distT="0" distB="0" distL="0" distR="0" wp14:anchorId="2BBEF499" wp14:editId="29D3D408">
            <wp:extent cx="567690" cy="269240"/>
            <wp:effectExtent l="0" t="0" r="3810" b="0"/>
            <wp:docPr id="22381" name="Рисунок 2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67690" cy="269240"/>
                    </a:xfrm>
                    <a:prstGeom prst="rect">
                      <a:avLst/>
                    </a:prstGeom>
                    <a:noFill/>
                    <a:ln>
                      <a:noFill/>
                    </a:ln>
                  </pic:spPr>
                </pic:pic>
              </a:graphicData>
            </a:graphic>
          </wp:inline>
        </w:drawing>
      </w:r>
      <w:r w:rsidRPr="002B1D54">
        <w:rPr>
          <w:rFonts w:eastAsia="Calibri"/>
          <w:sz w:val="28"/>
          <w:szCs w:val="28"/>
          <w:lang w:eastAsia="en-US"/>
        </w:rPr>
        <w:t xml:space="preserve">  равен нулю.</w:t>
      </w:r>
    </w:p>
    <w:p w14:paraId="2C71EA11" w14:textId="77777777" w:rsidR="002B1D54" w:rsidRPr="002B1D54" w:rsidRDefault="002B1D54" w:rsidP="002B1D54">
      <w:pPr>
        <w:autoSpaceDE w:val="0"/>
        <w:autoSpaceDN w:val="0"/>
        <w:adjustRightInd w:val="0"/>
        <w:ind w:firstLine="709"/>
        <w:jc w:val="both"/>
        <w:rPr>
          <w:rFonts w:eastAsia="Calibri"/>
          <w:sz w:val="28"/>
          <w:szCs w:val="28"/>
          <w:lang w:eastAsia="en-US"/>
        </w:rPr>
      </w:pPr>
    </w:p>
    <w:p w14:paraId="292D61B9" w14:textId="77777777" w:rsidR="002B1D54" w:rsidRPr="002B1D54" w:rsidRDefault="002B1D54" w:rsidP="002B1D54">
      <w:pPr>
        <w:autoSpaceDE w:val="0"/>
        <w:autoSpaceDN w:val="0"/>
        <w:adjustRightInd w:val="0"/>
        <w:ind w:firstLine="567"/>
        <w:jc w:val="both"/>
        <w:rPr>
          <w:sz w:val="28"/>
          <w:szCs w:val="28"/>
        </w:rPr>
      </w:pPr>
      <w:r w:rsidRPr="002B1D54">
        <w:rPr>
          <w:sz w:val="28"/>
          <w:szCs w:val="28"/>
        </w:rPr>
        <w:t xml:space="preserve">Исходя из анализа экономической обоснованности расходов </w:t>
      </w:r>
      <w:r w:rsidRPr="002B1D54">
        <w:rPr>
          <w:b/>
          <w:sz w:val="28"/>
          <w:szCs w:val="28"/>
          <w:u w:val="single"/>
        </w:rPr>
        <w:t>скорректированная величина необходимой валовой выручки</w:t>
      </w:r>
      <w:r w:rsidRPr="002B1D54">
        <w:rPr>
          <w:sz w:val="28"/>
          <w:szCs w:val="28"/>
        </w:rPr>
        <w:t xml:space="preserve">,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по услуге </w:t>
      </w:r>
      <w:r w:rsidRPr="002B1D54">
        <w:rPr>
          <w:b/>
          <w:sz w:val="28"/>
          <w:szCs w:val="28"/>
          <w:u w:val="single"/>
        </w:rPr>
        <w:t>холодного водоснабжения</w:t>
      </w:r>
      <w:r w:rsidRPr="002B1D54">
        <w:rPr>
          <w:sz w:val="28"/>
          <w:szCs w:val="28"/>
        </w:rPr>
        <w:t xml:space="preserve"> ОАО «СКЭК» (о. Чебулинский) </w:t>
      </w:r>
      <w:r w:rsidRPr="002B1D54">
        <w:rPr>
          <w:b/>
          <w:sz w:val="28"/>
          <w:szCs w:val="28"/>
          <w:u w:val="single"/>
        </w:rPr>
        <w:t>на 2022 год</w:t>
      </w:r>
      <w:r w:rsidRPr="002B1D54">
        <w:rPr>
          <w:sz w:val="28"/>
          <w:szCs w:val="28"/>
        </w:rPr>
        <w:t xml:space="preserve"> составляет:</w:t>
      </w:r>
    </w:p>
    <w:p w14:paraId="4D0ABDFD" w14:textId="77777777" w:rsidR="002B1D54" w:rsidRPr="002B1D54" w:rsidRDefault="002B1D54" w:rsidP="002B1D54">
      <w:pPr>
        <w:tabs>
          <w:tab w:val="left" w:pos="567"/>
        </w:tabs>
        <w:autoSpaceDE w:val="0"/>
        <w:autoSpaceDN w:val="0"/>
        <w:adjustRightInd w:val="0"/>
        <w:ind w:firstLine="567"/>
        <w:jc w:val="both"/>
        <w:rPr>
          <w:b/>
          <w:bCs/>
          <w:sz w:val="28"/>
          <w:szCs w:val="28"/>
        </w:rPr>
      </w:pPr>
    </w:p>
    <w:p w14:paraId="30276D33" w14:textId="77777777" w:rsidR="002B1D54" w:rsidRPr="002B1D54" w:rsidRDefault="002B1D54" w:rsidP="002B1D54">
      <w:pPr>
        <w:tabs>
          <w:tab w:val="left" w:pos="567"/>
        </w:tabs>
        <w:autoSpaceDE w:val="0"/>
        <w:autoSpaceDN w:val="0"/>
        <w:adjustRightInd w:val="0"/>
        <w:ind w:left="284" w:hanging="142"/>
        <w:jc w:val="both"/>
        <w:rPr>
          <w:bCs/>
          <w:sz w:val="28"/>
          <w:szCs w:val="28"/>
        </w:rPr>
      </w:pPr>
      <w:proofErr w:type="spellStart"/>
      <w:r w:rsidRPr="002B1D54">
        <w:rPr>
          <w:b/>
          <w:bCs/>
          <w:sz w:val="28"/>
          <w:szCs w:val="28"/>
        </w:rPr>
        <w:t>НВВ</w:t>
      </w:r>
      <w:r w:rsidRPr="002B1D54">
        <w:rPr>
          <w:b/>
          <w:bCs/>
          <w:sz w:val="28"/>
          <w:szCs w:val="28"/>
          <w:vertAlign w:val="superscript"/>
        </w:rPr>
        <w:t>ск</w:t>
      </w:r>
      <w:proofErr w:type="spellEnd"/>
      <w:r w:rsidRPr="002B1D54">
        <w:rPr>
          <w:b/>
          <w:bCs/>
          <w:sz w:val="28"/>
          <w:szCs w:val="28"/>
        </w:rPr>
        <w:t xml:space="preserve"> </w:t>
      </w:r>
      <w:r w:rsidRPr="002B1D54">
        <w:rPr>
          <w:b/>
          <w:bCs/>
          <w:sz w:val="28"/>
          <w:szCs w:val="28"/>
          <w:vertAlign w:val="subscript"/>
        </w:rPr>
        <w:t>2022</w:t>
      </w:r>
      <w:r w:rsidRPr="002B1D54">
        <w:rPr>
          <w:b/>
          <w:bCs/>
          <w:sz w:val="28"/>
          <w:szCs w:val="28"/>
        </w:rPr>
        <w:t xml:space="preserve"> = 14 395,51 + 6 564,17 + 365,24 + 609,89 + 0 + 550,00 + 0 -0 +         </w:t>
      </w:r>
      <w:proofErr w:type="gramStart"/>
      <w:r w:rsidRPr="002B1D54">
        <w:rPr>
          <w:b/>
          <w:bCs/>
          <w:sz w:val="28"/>
          <w:szCs w:val="28"/>
        </w:rPr>
        <w:t xml:space="preserve">   (</w:t>
      </w:r>
      <w:proofErr w:type="gramEnd"/>
      <w:r w:rsidRPr="002B1D54">
        <w:rPr>
          <w:b/>
          <w:bCs/>
          <w:sz w:val="28"/>
          <w:szCs w:val="28"/>
        </w:rPr>
        <w:t>-4 203,96) + 3964,52 =</w:t>
      </w:r>
      <w:r w:rsidRPr="002B1D54">
        <w:rPr>
          <w:b/>
          <w:bCs/>
          <w:color w:val="FF0000"/>
          <w:sz w:val="28"/>
          <w:szCs w:val="28"/>
        </w:rPr>
        <w:t xml:space="preserve"> </w:t>
      </w:r>
      <w:r w:rsidRPr="002B1D54">
        <w:rPr>
          <w:b/>
          <w:bCs/>
          <w:sz w:val="28"/>
          <w:szCs w:val="28"/>
        </w:rPr>
        <w:t>22 245,37 тыс. руб.</w:t>
      </w:r>
      <w:r w:rsidRPr="002B1D54">
        <w:rPr>
          <w:bCs/>
          <w:sz w:val="28"/>
          <w:szCs w:val="28"/>
        </w:rPr>
        <w:t>,</w:t>
      </w:r>
    </w:p>
    <w:p w14:paraId="739512A5" w14:textId="77777777" w:rsidR="002B1D54" w:rsidRPr="002B1D54" w:rsidRDefault="002B1D54" w:rsidP="002B1D54">
      <w:pPr>
        <w:tabs>
          <w:tab w:val="left" w:pos="567"/>
        </w:tabs>
        <w:autoSpaceDE w:val="0"/>
        <w:autoSpaceDN w:val="0"/>
        <w:adjustRightInd w:val="0"/>
        <w:ind w:left="284" w:firstLine="567"/>
        <w:jc w:val="both"/>
        <w:rPr>
          <w:bCs/>
          <w:sz w:val="14"/>
          <w:szCs w:val="28"/>
        </w:rPr>
      </w:pPr>
    </w:p>
    <w:p w14:paraId="38F92AF8" w14:textId="77777777" w:rsidR="002B1D54" w:rsidRPr="002B1D54" w:rsidRDefault="002B1D54" w:rsidP="002B1D54">
      <w:pPr>
        <w:tabs>
          <w:tab w:val="left" w:pos="567"/>
        </w:tabs>
        <w:autoSpaceDE w:val="0"/>
        <w:autoSpaceDN w:val="0"/>
        <w:adjustRightInd w:val="0"/>
        <w:ind w:left="284" w:firstLine="567"/>
        <w:jc w:val="both"/>
        <w:rPr>
          <w:bCs/>
          <w:sz w:val="28"/>
          <w:szCs w:val="28"/>
        </w:rPr>
      </w:pPr>
      <w:r w:rsidRPr="002B1D54">
        <w:rPr>
          <w:bCs/>
          <w:sz w:val="28"/>
          <w:szCs w:val="28"/>
        </w:rPr>
        <w:t>в том числе с учетом календарной разбивки по периодам:</w:t>
      </w:r>
    </w:p>
    <w:p w14:paraId="49F23CA4" w14:textId="77777777" w:rsidR="002B1D54" w:rsidRPr="002B1D54" w:rsidRDefault="002B1D54" w:rsidP="002B1D54">
      <w:pPr>
        <w:widowControl w:val="0"/>
        <w:tabs>
          <w:tab w:val="left" w:pos="284"/>
        </w:tabs>
        <w:autoSpaceDE w:val="0"/>
        <w:autoSpaceDN w:val="0"/>
        <w:adjustRightInd w:val="0"/>
        <w:ind w:left="284" w:firstLine="567"/>
        <w:jc w:val="both"/>
        <w:rPr>
          <w:sz w:val="28"/>
          <w:szCs w:val="28"/>
        </w:rPr>
      </w:pPr>
      <w:r w:rsidRPr="002B1D54">
        <w:rPr>
          <w:sz w:val="28"/>
          <w:szCs w:val="28"/>
        </w:rPr>
        <w:t xml:space="preserve">          - с 01.01.2022 по 30.06.2022 – 10 347,05 тыс. руб.;</w:t>
      </w:r>
    </w:p>
    <w:p w14:paraId="6D0D4388" w14:textId="77777777" w:rsidR="002B1D54" w:rsidRPr="002B1D54" w:rsidRDefault="002B1D54" w:rsidP="002B1D54">
      <w:pPr>
        <w:widowControl w:val="0"/>
        <w:tabs>
          <w:tab w:val="left" w:pos="284"/>
        </w:tabs>
        <w:autoSpaceDE w:val="0"/>
        <w:autoSpaceDN w:val="0"/>
        <w:adjustRightInd w:val="0"/>
        <w:ind w:left="284" w:firstLine="567"/>
        <w:jc w:val="both"/>
        <w:rPr>
          <w:sz w:val="28"/>
          <w:szCs w:val="28"/>
        </w:rPr>
      </w:pPr>
      <w:r w:rsidRPr="002B1D54">
        <w:rPr>
          <w:sz w:val="28"/>
          <w:szCs w:val="28"/>
        </w:rPr>
        <w:t xml:space="preserve">          - с 01.07.2022 по 31.12.2022 – 11 898,31 тыс. руб.</w:t>
      </w:r>
    </w:p>
    <w:p w14:paraId="30E49E16" w14:textId="77777777" w:rsidR="002B1D54" w:rsidRPr="002B1D54" w:rsidRDefault="002B1D54" w:rsidP="002B1D54">
      <w:pPr>
        <w:tabs>
          <w:tab w:val="left" w:pos="2925"/>
        </w:tabs>
        <w:autoSpaceDE w:val="0"/>
        <w:autoSpaceDN w:val="0"/>
        <w:adjustRightInd w:val="0"/>
        <w:spacing w:before="48"/>
        <w:ind w:left="284" w:firstLine="567"/>
        <w:rPr>
          <w:b/>
          <w:bCs/>
          <w:sz w:val="28"/>
          <w:szCs w:val="28"/>
        </w:rPr>
      </w:pPr>
    </w:p>
    <w:p w14:paraId="4D917833" w14:textId="77777777" w:rsidR="002B1D54" w:rsidRPr="002B1D54" w:rsidRDefault="002B1D54" w:rsidP="002B1D54">
      <w:pPr>
        <w:tabs>
          <w:tab w:val="left" w:pos="567"/>
        </w:tabs>
        <w:autoSpaceDE w:val="0"/>
        <w:autoSpaceDN w:val="0"/>
        <w:adjustRightInd w:val="0"/>
        <w:ind w:firstLine="709"/>
        <w:jc w:val="both"/>
        <w:rPr>
          <w:bCs/>
          <w:sz w:val="28"/>
          <w:szCs w:val="28"/>
        </w:rPr>
      </w:pPr>
      <w:r w:rsidRPr="002B1D54">
        <w:rPr>
          <w:bCs/>
          <w:sz w:val="28"/>
          <w:szCs w:val="28"/>
        </w:rPr>
        <w:t>Распределение НВВ по периодам произведено исходя из не превышения уровня тарифа в 1 полугодии 2022 года над уровнем тарифа, действующим по состоянию на 31 декабря 2021 года (45,09 руб./м</w:t>
      </w:r>
      <w:r w:rsidRPr="002B1D54">
        <w:rPr>
          <w:bCs/>
          <w:sz w:val="28"/>
          <w:szCs w:val="28"/>
          <w:vertAlign w:val="superscript"/>
        </w:rPr>
        <w:t>3</w:t>
      </w:r>
      <w:r w:rsidRPr="002B1D54">
        <w:rPr>
          <w:bCs/>
          <w:sz w:val="28"/>
          <w:szCs w:val="28"/>
        </w:rPr>
        <w:t>) на основании положений п. 9 Основ ценообразования.</w:t>
      </w:r>
    </w:p>
    <w:p w14:paraId="60BD1DEF" w14:textId="77777777" w:rsidR="002B1D54" w:rsidRPr="002B1D54" w:rsidRDefault="002B1D54" w:rsidP="002B1D54">
      <w:pPr>
        <w:tabs>
          <w:tab w:val="left" w:pos="567"/>
        </w:tabs>
        <w:autoSpaceDE w:val="0"/>
        <w:autoSpaceDN w:val="0"/>
        <w:adjustRightInd w:val="0"/>
        <w:ind w:firstLine="709"/>
        <w:jc w:val="both"/>
        <w:rPr>
          <w:bCs/>
          <w:color w:val="FF0000"/>
          <w:sz w:val="28"/>
          <w:szCs w:val="28"/>
        </w:rPr>
      </w:pPr>
    </w:p>
    <w:p w14:paraId="523238C2" w14:textId="77777777" w:rsidR="002B1D54" w:rsidRPr="002B1D54" w:rsidRDefault="002B1D54" w:rsidP="002B1D54">
      <w:pPr>
        <w:autoSpaceDN w:val="0"/>
        <w:ind w:left="284" w:firstLine="567"/>
        <w:jc w:val="center"/>
        <w:rPr>
          <w:b/>
          <w:sz w:val="32"/>
          <w:szCs w:val="32"/>
          <w:u w:val="single"/>
        </w:rPr>
      </w:pPr>
      <w:r w:rsidRPr="002B1D54">
        <w:rPr>
          <w:b/>
          <w:sz w:val="32"/>
          <w:szCs w:val="32"/>
          <w:u w:val="single"/>
        </w:rPr>
        <w:t>Натуральные показатели по питьевой воде</w:t>
      </w:r>
    </w:p>
    <w:p w14:paraId="6BB849A2" w14:textId="77777777" w:rsidR="002B1D54" w:rsidRPr="002B1D54" w:rsidRDefault="002B1D54" w:rsidP="002B1D54">
      <w:pPr>
        <w:ind w:firstLine="567"/>
        <w:jc w:val="both"/>
        <w:rPr>
          <w:sz w:val="28"/>
          <w:szCs w:val="28"/>
        </w:rPr>
      </w:pPr>
      <w:r w:rsidRPr="002B1D54">
        <w:rPr>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17EDBFEB" w14:textId="77777777" w:rsidR="002B1D54" w:rsidRPr="002B1D54" w:rsidRDefault="002B1D54" w:rsidP="002B1D54">
      <w:pPr>
        <w:ind w:firstLine="567"/>
        <w:jc w:val="both"/>
        <w:rPr>
          <w:sz w:val="28"/>
          <w:szCs w:val="28"/>
        </w:rPr>
      </w:pPr>
      <w:r w:rsidRPr="002B1D54">
        <w:rPr>
          <w:sz w:val="28"/>
          <w:szCs w:val="28"/>
        </w:rPr>
        <w:t>В соответствии с п. 5 Методических указаний объем отпускаемой воды определяется по формулам:</w:t>
      </w:r>
    </w:p>
    <w:p w14:paraId="16E85BC9" w14:textId="77777777" w:rsidR="002B1D54" w:rsidRPr="002B1D54" w:rsidRDefault="002B1D54" w:rsidP="002B1D54">
      <w:pPr>
        <w:ind w:firstLine="567"/>
        <w:jc w:val="both"/>
        <w:rPr>
          <w:sz w:val="14"/>
          <w:szCs w:val="28"/>
        </w:rPr>
      </w:pPr>
    </w:p>
    <w:p w14:paraId="6B15F772" w14:textId="2451D453" w:rsidR="002B1D54" w:rsidRPr="002B1D54" w:rsidRDefault="002B1D54" w:rsidP="002B1D54">
      <w:pPr>
        <w:ind w:firstLine="567"/>
        <w:jc w:val="center"/>
        <w:rPr>
          <w:position w:val="-12"/>
        </w:rPr>
      </w:pPr>
      <w:r w:rsidRPr="002B1D54">
        <w:rPr>
          <w:noProof/>
          <w:position w:val="-12"/>
        </w:rPr>
        <w:drawing>
          <wp:inline distT="0" distB="0" distL="0" distR="0" wp14:anchorId="57BA66C6" wp14:editId="6C917C13">
            <wp:extent cx="2858770" cy="356235"/>
            <wp:effectExtent l="0" t="0" r="0" b="0"/>
            <wp:docPr id="22380" name="Рисунок 2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858770" cy="356235"/>
                    </a:xfrm>
                    <a:prstGeom prst="rect">
                      <a:avLst/>
                    </a:prstGeom>
                    <a:noFill/>
                    <a:ln>
                      <a:noFill/>
                    </a:ln>
                  </pic:spPr>
                </pic:pic>
              </a:graphicData>
            </a:graphic>
          </wp:inline>
        </w:drawing>
      </w:r>
    </w:p>
    <w:p w14:paraId="44C2D0EB" w14:textId="54A09FE1" w:rsidR="002B1D54" w:rsidRPr="002B1D54" w:rsidRDefault="002B1D54" w:rsidP="002B1D54">
      <w:pPr>
        <w:ind w:firstLine="567"/>
        <w:jc w:val="center"/>
        <w:rPr>
          <w:sz w:val="28"/>
          <w:szCs w:val="28"/>
        </w:rPr>
      </w:pPr>
      <w:r w:rsidRPr="002B1D54">
        <w:rPr>
          <w:noProof/>
          <w:position w:val="-36"/>
        </w:rPr>
        <w:drawing>
          <wp:inline distT="0" distB="0" distL="0" distR="0" wp14:anchorId="2505A7ED" wp14:editId="74900870">
            <wp:extent cx="3185795" cy="645160"/>
            <wp:effectExtent l="0" t="0" r="0" b="2540"/>
            <wp:docPr id="22379" name="Рисунок 2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185795" cy="645160"/>
                    </a:xfrm>
                    <a:prstGeom prst="rect">
                      <a:avLst/>
                    </a:prstGeom>
                    <a:noFill/>
                    <a:ln>
                      <a:noFill/>
                    </a:ln>
                  </pic:spPr>
                </pic:pic>
              </a:graphicData>
            </a:graphic>
          </wp:inline>
        </w:drawing>
      </w:r>
    </w:p>
    <w:p w14:paraId="00D58EA2" w14:textId="77777777" w:rsidR="002B1D54" w:rsidRPr="002B1D54" w:rsidRDefault="002B1D54" w:rsidP="002B1D54">
      <w:pPr>
        <w:ind w:firstLine="567"/>
        <w:jc w:val="both"/>
        <w:rPr>
          <w:sz w:val="14"/>
          <w:szCs w:val="28"/>
        </w:rPr>
      </w:pPr>
    </w:p>
    <w:p w14:paraId="1BCD865D" w14:textId="77777777" w:rsidR="002B1D54" w:rsidRPr="002B1D54" w:rsidRDefault="002B1D54" w:rsidP="002B1D54">
      <w:pPr>
        <w:autoSpaceDE w:val="0"/>
        <w:autoSpaceDN w:val="0"/>
        <w:adjustRightInd w:val="0"/>
        <w:ind w:firstLine="567"/>
        <w:jc w:val="both"/>
        <w:rPr>
          <w:sz w:val="28"/>
          <w:szCs w:val="28"/>
        </w:rPr>
      </w:pPr>
      <w:r w:rsidRPr="002B1D54">
        <w:rPr>
          <w:sz w:val="28"/>
          <w:szCs w:val="28"/>
        </w:rPr>
        <w:t>где:</w:t>
      </w:r>
    </w:p>
    <w:p w14:paraId="36A86964" w14:textId="235865B5" w:rsidR="002B1D54" w:rsidRPr="002B1D54" w:rsidRDefault="002B1D54" w:rsidP="002B1D54">
      <w:pPr>
        <w:autoSpaceDE w:val="0"/>
        <w:autoSpaceDN w:val="0"/>
        <w:adjustRightInd w:val="0"/>
        <w:ind w:firstLine="567"/>
        <w:jc w:val="both"/>
        <w:rPr>
          <w:sz w:val="28"/>
          <w:szCs w:val="28"/>
        </w:rPr>
      </w:pPr>
      <w:r w:rsidRPr="002B1D54">
        <w:rPr>
          <w:noProof/>
          <w:position w:val="-11"/>
          <w:sz w:val="28"/>
          <w:szCs w:val="28"/>
        </w:rPr>
        <w:drawing>
          <wp:inline distT="0" distB="0" distL="0" distR="0" wp14:anchorId="6507FB73" wp14:editId="30861821">
            <wp:extent cx="269240" cy="317500"/>
            <wp:effectExtent l="0" t="0" r="0" b="0"/>
            <wp:docPr id="22378" name="Рисунок 2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69240" cy="317500"/>
                    </a:xfrm>
                    <a:prstGeom prst="rect">
                      <a:avLst/>
                    </a:prstGeom>
                    <a:noFill/>
                    <a:ln>
                      <a:noFill/>
                    </a:ln>
                  </pic:spPr>
                </pic:pic>
              </a:graphicData>
            </a:graphic>
          </wp:inline>
        </w:drawing>
      </w:r>
      <w:r w:rsidRPr="002B1D54">
        <w:rPr>
          <w:sz w:val="28"/>
          <w:szCs w:val="28"/>
        </w:rPr>
        <w:t xml:space="preserve"> - объем воды, отпускаемой абонентам (планируемой к отпуску) в году i, тыс. куб. м;</w:t>
      </w:r>
    </w:p>
    <w:p w14:paraId="75DFEADE" w14:textId="133BE6AF" w:rsidR="002B1D54" w:rsidRPr="002B1D54" w:rsidRDefault="002B1D54" w:rsidP="002B1D54">
      <w:pPr>
        <w:autoSpaceDE w:val="0"/>
        <w:autoSpaceDN w:val="0"/>
        <w:adjustRightInd w:val="0"/>
        <w:ind w:firstLine="567"/>
        <w:jc w:val="both"/>
        <w:rPr>
          <w:sz w:val="28"/>
          <w:szCs w:val="28"/>
        </w:rPr>
      </w:pPr>
      <w:r w:rsidRPr="002B1D54">
        <w:rPr>
          <w:noProof/>
          <w:position w:val="-12"/>
          <w:sz w:val="28"/>
          <w:szCs w:val="28"/>
        </w:rPr>
        <w:drawing>
          <wp:inline distT="0" distB="0" distL="0" distR="0" wp14:anchorId="7E464822" wp14:editId="04B0F1E1">
            <wp:extent cx="365760" cy="327025"/>
            <wp:effectExtent l="0" t="0" r="0" b="0"/>
            <wp:docPr id="22377" name="Рисунок 2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65760" cy="327025"/>
                    </a:xfrm>
                    <a:prstGeom prst="rect">
                      <a:avLst/>
                    </a:prstGeom>
                    <a:noFill/>
                    <a:ln>
                      <a:noFill/>
                    </a:ln>
                  </pic:spPr>
                </pic:pic>
              </a:graphicData>
            </a:graphic>
          </wp:inline>
        </w:drawing>
      </w:r>
      <w:r w:rsidRPr="002B1D54">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2A423E63" w14:textId="574AA757" w:rsidR="002B1D54" w:rsidRPr="002B1D54" w:rsidRDefault="002B1D54" w:rsidP="002B1D54">
      <w:pPr>
        <w:autoSpaceDE w:val="0"/>
        <w:autoSpaceDN w:val="0"/>
        <w:adjustRightInd w:val="0"/>
        <w:ind w:firstLine="567"/>
        <w:jc w:val="both"/>
        <w:rPr>
          <w:sz w:val="28"/>
          <w:szCs w:val="28"/>
        </w:rPr>
      </w:pPr>
      <w:r w:rsidRPr="002B1D54">
        <w:rPr>
          <w:noProof/>
          <w:position w:val="-12"/>
          <w:sz w:val="28"/>
          <w:szCs w:val="28"/>
        </w:rPr>
        <w:drawing>
          <wp:inline distT="0" distB="0" distL="0" distR="0" wp14:anchorId="694A4CFD" wp14:editId="200ABEE9">
            <wp:extent cx="423545" cy="327025"/>
            <wp:effectExtent l="0" t="0" r="0" b="0"/>
            <wp:docPr id="22376" name="Рисунок 2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23545" cy="327025"/>
                    </a:xfrm>
                    <a:prstGeom prst="rect">
                      <a:avLst/>
                    </a:prstGeom>
                    <a:noFill/>
                    <a:ln>
                      <a:noFill/>
                    </a:ln>
                  </pic:spPr>
                </pic:pic>
              </a:graphicData>
            </a:graphic>
          </wp:inline>
        </w:drawing>
      </w:r>
      <w:r w:rsidRPr="002B1D54">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4A6019A1" w14:textId="537EB94C" w:rsidR="002B1D54" w:rsidRPr="002B1D54" w:rsidRDefault="002B1D54" w:rsidP="002B1D54">
      <w:pPr>
        <w:autoSpaceDE w:val="0"/>
        <w:autoSpaceDN w:val="0"/>
        <w:adjustRightInd w:val="0"/>
        <w:ind w:firstLine="567"/>
        <w:jc w:val="both"/>
        <w:rPr>
          <w:sz w:val="28"/>
          <w:szCs w:val="28"/>
        </w:rPr>
      </w:pPr>
      <w:r w:rsidRPr="002B1D54">
        <w:rPr>
          <w:noProof/>
          <w:position w:val="-11"/>
          <w:sz w:val="28"/>
          <w:szCs w:val="28"/>
        </w:rPr>
        <w:drawing>
          <wp:inline distT="0" distB="0" distL="0" distR="0" wp14:anchorId="627883DD" wp14:editId="5887240C">
            <wp:extent cx="192405" cy="317500"/>
            <wp:effectExtent l="0" t="0" r="0" b="0"/>
            <wp:docPr id="22375" name="Рисунок 2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92405" cy="317500"/>
                    </a:xfrm>
                    <a:prstGeom prst="rect">
                      <a:avLst/>
                    </a:prstGeom>
                    <a:noFill/>
                    <a:ln>
                      <a:noFill/>
                    </a:ln>
                  </pic:spPr>
                </pic:pic>
              </a:graphicData>
            </a:graphic>
          </wp:inline>
        </w:drawing>
      </w:r>
      <w:r w:rsidRPr="002B1D54">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63C42222" w14:textId="77777777" w:rsidR="002B1D54" w:rsidRPr="002B1D54" w:rsidRDefault="002B1D54" w:rsidP="002B1D54">
      <w:pPr>
        <w:autoSpaceDE w:val="0"/>
        <w:autoSpaceDN w:val="0"/>
        <w:adjustRightInd w:val="0"/>
        <w:ind w:firstLine="567"/>
        <w:jc w:val="both"/>
        <w:rPr>
          <w:sz w:val="16"/>
          <w:szCs w:val="16"/>
        </w:rPr>
      </w:pPr>
    </w:p>
    <w:p w14:paraId="765E5AB9" w14:textId="77777777" w:rsidR="002B1D54" w:rsidRPr="002B1D54" w:rsidRDefault="002B1D54" w:rsidP="002B1D54">
      <w:pPr>
        <w:ind w:firstLine="567"/>
        <w:jc w:val="both"/>
        <w:rPr>
          <w:sz w:val="28"/>
          <w:szCs w:val="28"/>
        </w:rPr>
      </w:pPr>
      <w:r w:rsidRPr="002B1D54">
        <w:rPr>
          <w:sz w:val="28"/>
          <w:szCs w:val="28"/>
        </w:rPr>
        <w:t xml:space="preserve">Проанализировав представленные документы, специалист полагает экономически и технологически обоснованным принять показатели объемов </w:t>
      </w:r>
      <w:r w:rsidRPr="002B1D54">
        <w:rPr>
          <w:b/>
          <w:sz w:val="28"/>
          <w:szCs w:val="28"/>
          <w:u w:val="single"/>
        </w:rPr>
        <w:t>питьевой воды, отпущенной на потребительский рынок,</w:t>
      </w:r>
      <w:r w:rsidRPr="002B1D54">
        <w:rPr>
          <w:sz w:val="28"/>
          <w:szCs w:val="28"/>
        </w:rPr>
        <w:t xml:space="preserve"> на уровне предложения предприятия, так как предприятие осуществляет деятельность с 04.06.2019 и объективные сведения о фактических объемах за 3 предшествующих периода отсутствуют.</w:t>
      </w:r>
    </w:p>
    <w:p w14:paraId="1CCB6C63" w14:textId="77777777" w:rsidR="002B1D54" w:rsidRPr="002B1D54" w:rsidRDefault="002B1D54" w:rsidP="002B1D54">
      <w:pPr>
        <w:ind w:firstLine="567"/>
        <w:jc w:val="both"/>
        <w:rPr>
          <w:sz w:val="28"/>
          <w:szCs w:val="28"/>
        </w:rPr>
      </w:pPr>
      <w:r w:rsidRPr="002B1D54">
        <w:rPr>
          <w:sz w:val="28"/>
          <w:szCs w:val="28"/>
        </w:rPr>
        <w:t xml:space="preserve">Для расчета объемов реализации питьевой воды специалистом использовались сведения о фактических объемах реализованной воды за 2020 год, в соответствии с представленной в материалах тарифного дела информацией (том1): </w:t>
      </w:r>
    </w:p>
    <w:p w14:paraId="4309CB23" w14:textId="77777777" w:rsidR="002B1D54" w:rsidRPr="002B1D54" w:rsidRDefault="002B1D54" w:rsidP="002B1D54">
      <w:pPr>
        <w:ind w:firstLine="567"/>
        <w:jc w:val="both"/>
        <w:rPr>
          <w:sz w:val="28"/>
          <w:szCs w:val="28"/>
        </w:rPr>
      </w:pPr>
      <w:r w:rsidRPr="002B1D54">
        <w:rPr>
          <w:sz w:val="28"/>
          <w:szCs w:val="28"/>
        </w:rPr>
        <w:t>- расчет объема оказываемых услуг на 2022 год согласно Методических указаний;</w:t>
      </w:r>
    </w:p>
    <w:p w14:paraId="69C2C7E4" w14:textId="77777777" w:rsidR="002B1D54" w:rsidRPr="002B1D54" w:rsidRDefault="002B1D54" w:rsidP="002B1D54">
      <w:pPr>
        <w:ind w:firstLine="567"/>
        <w:jc w:val="both"/>
        <w:rPr>
          <w:sz w:val="28"/>
          <w:szCs w:val="28"/>
        </w:rPr>
      </w:pPr>
      <w:r w:rsidRPr="002B1D54">
        <w:rPr>
          <w:sz w:val="28"/>
          <w:szCs w:val="28"/>
        </w:rPr>
        <w:t>- реестр договоров с указанием объемов по группам потребителей за 2019, 2020 годы;</w:t>
      </w:r>
    </w:p>
    <w:p w14:paraId="707B6F49" w14:textId="77777777" w:rsidR="002B1D54" w:rsidRPr="002B1D54" w:rsidRDefault="002B1D54" w:rsidP="002B1D54">
      <w:pPr>
        <w:ind w:firstLine="567"/>
        <w:jc w:val="both"/>
        <w:rPr>
          <w:sz w:val="28"/>
          <w:szCs w:val="28"/>
        </w:rPr>
      </w:pPr>
      <w:r w:rsidRPr="002B1D54">
        <w:rPr>
          <w:sz w:val="28"/>
          <w:szCs w:val="28"/>
        </w:rPr>
        <w:t>- справка о расходе холодной воды за 2020 год по узлу теплоснабжения о. Чебулинский (тепло, теплоноситель);</w:t>
      </w:r>
    </w:p>
    <w:p w14:paraId="4A692E38" w14:textId="77777777" w:rsidR="002B1D54" w:rsidRPr="002B1D54" w:rsidRDefault="002B1D54" w:rsidP="002B1D54">
      <w:pPr>
        <w:ind w:firstLine="567"/>
        <w:jc w:val="both"/>
        <w:rPr>
          <w:sz w:val="28"/>
          <w:szCs w:val="28"/>
        </w:rPr>
      </w:pPr>
      <w:r w:rsidRPr="002B1D54">
        <w:rPr>
          <w:sz w:val="28"/>
          <w:szCs w:val="28"/>
        </w:rPr>
        <w:t>- отчет о реализации на потребительский рынок в сфере водоснабжения за 1 полугодие 2020 года;</w:t>
      </w:r>
    </w:p>
    <w:p w14:paraId="401EE6FF" w14:textId="77777777" w:rsidR="002B1D54" w:rsidRPr="002B1D54" w:rsidRDefault="002B1D54" w:rsidP="002B1D54">
      <w:pPr>
        <w:ind w:firstLine="567"/>
        <w:jc w:val="both"/>
        <w:rPr>
          <w:sz w:val="28"/>
          <w:szCs w:val="28"/>
        </w:rPr>
      </w:pPr>
      <w:r w:rsidRPr="002B1D54">
        <w:rPr>
          <w:sz w:val="28"/>
          <w:szCs w:val="28"/>
        </w:rPr>
        <w:t xml:space="preserve">- отчет о реализации на потребительский рынок в сфере водоснабжения за </w:t>
      </w:r>
      <w:bookmarkStart w:id="152" w:name="_Hlk88738126"/>
      <w:r w:rsidRPr="002B1D54">
        <w:rPr>
          <w:sz w:val="28"/>
          <w:szCs w:val="28"/>
        </w:rPr>
        <w:t>2 полугодие 2020 года</w:t>
      </w:r>
      <w:bookmarkEnd w:id="152"/>
      <w:r w:rsidRPr="002B1D54">
        <w:rPr>
          <w:sz w:val="28"/>
          <w:szCs w:val="28"/>
        </w:rPr>
        <w:t>;</w:t>
      </w:r>
    </w:p>
    <w:p w14:paraId="7C909781" w14:textId="77777777" w:rsidR="002B1D54" w:rsidRPr="002B1D54" w:rsidRDefault="002B1D54" w:rsidP="002B1D54">
      <w:pPr>
        <w:ind w:firstLine="567"/>
        <w:jc w:val="both"/>
        <w:rPr>
          <w:sz w:val="28"/>
          <w:szCs w:val="28"/>
        </w:rPr>
      </w:pPr>
      <w:r w:rsidRPr="002B1D54">
        <w:rPr>
          <w:sz w:val="28"/>
          <w:szCs w:val="28"/>
        </w:rPr>
        <w:t>- отчет о реализации на потребительский рынок в сфере водоотведения за 1 полугодие 2020 года;</w:t>
      </w:r>
    </w:p>
    <w:p w14:paraId="52112C05" w14:textId="77777777" w:rsidR="002B1D54" w:rsidRPr="002B1D54" w:rsidRDefault="002B1D54" w:rsidP="002B1D54">
      <w:pPr>
        <w:ind w:firstLine="567"/>
        <w:jc w:val="both"/>
        <w:rPr>
          <w:sz w:val="28"/>
          <w:szCs w:val="28"/>
        </w:rPr>
      </w:pPr>
      <w:r w:rsidRPr="002B1D54">
        <w:rPr>
          <w:sz w:val="28"/>
          <w:szCs w:val="28"/>
        </w:rPr>
        <w:t>- отчет о реализации на потребительский рынок в сфере водоотведения за 2 полугодие 2020 года.</w:t>
      </w:r>
    </w:p>
    <w:p w14:paraId="77D294E7" w14:textId="77777777" w:rsidR="002B1D54" w:rsidRPr="002B1D54" w:rsidRDefault="002B1D54" w:rsidP="002B1D54">
      <w:pPr>
        <w:ind w:firstLine="567"/>
        <w:jc w:val="both"/>
        <w:rPr>
          <w:color w:val="FF0000"/>
          <w:sz w:val="28"/>
          <w:szCs w:val="28"/>
        </w:rPr>
      </w:pPr>
      <w:r w:rsidRPr="002B1D54">
        <w:rPr>
          <w:sz w:val="28"/>
          <w:szCs w:val="28"/>
        </w:rPr>
        <w:t>На 2022 год регулирующим органом был утвержден объем реализации питьевой воды в объеме 483 106,50 м</w:t>
      </w:r>
      <w:r w:rsidRPr="002B1D54">
        <w:rPr>
          <w:sz w:val="28"/>
          <w:szCs w:val="28"/>
          <w:vertAlign w:val="superscript"/>
        </w:rPr>
        <w:t>3</w:t>
      </w:r>
      <w:r w:rsidRPr="002B1D54">
        <w:rPr>
          <w:sz w:val="28"/>
          <w:szCs w:val="28"/>
        </w:rPr>
        <w:t xml:space="preserve">. </w:t>
      </w:r>
    </w:p>
    <w:p w14:paraId="64A760FF" w14:textId="77777777" w:rsidR="002B1D54" w:rsidRPr="002B1D54" w:rsidRDefault="002B1D54" w:rsidP="002B1D54">
      <w:pPr>
        <w:ind w:firstLine="567"/>
        <w:jc w:val="both"/>
        <w:rPr>
          <w:sz w:val="28"/>
          <w:szCs w:val="28"/>
        </w:rPr>
      </w:pPr>
      <w:r w:rsidRPr="002B1D54">
        <w:rPr>
          <w:sz w:val="28"/>
          <w:szCs w:val="28"/>
        </w:rPr>
        <w:t>Общий расчетный объем отпуска питьевой воды по предложению организации составляет 458 951,18 м</w:t>
      </w:r>
      <w:r w:rsidRPr="002B1D54">
        <w:rPr>
          <w:sz w:val="28"/>
          <w:szCs w:val="28"/>
          <w:vertAlign w:val="superscript"/>
        </w:rPr>
        <w:t>3</w:t>
      </w:r>
      <w:r w:rsidRPr="002B1D54">
        <w:rPr>
          <w:sz w:val="28"/>
          <w:szCs w:val="28"/>
        </w:rPr>
        <w:t>.</w:t>
      </w:r>
    </w:p>
    <w:p w14:paraId="0440F2E1" w14:textId="77777777" w:rsidR="002B1D54" w:rsidRPr="002B1D54" w:rsidRDefault="002B1D54" w:rsidP="002B1D54">
      <w:pPr>
        <w:ind w:firstLine="567"/>
        <w:jc w:val="both"/>
        <w:rPr>
          <w:sz w:val="28"/>
          <w:szCs w:val="28"/>
        </w:rPr>
      </w:pPr>
      <w:r w:rsidRPr="002B1D54">
        <w:rPr>
          <w:color w:val="FF0000"/>
          <w:sz w:val="28"/>
          <w:szCs w:val="28"/>
        </w:rPr>
        <w:t xml:space="preserve"> </w:t>
      </w:r>
      <w:r w:rsidRPr="002B1D54">
        <w:rPr>
          <w:sz w:val="28"/>
          <w:szCs w:val="28"/>
        </w:rPr>
        <w:t>Корректировка объемов реализации питьевой воды ОАО «СКЭК» на 2022 год представлена в Таблице № 8.</w:t>
      </w:r>
    </w:p>
    <w:p w14:paraId="4AB245DA" w14:textId="77777777" w:rsidR="002B1D54" w:rsidRPr="002B1D54" w:rsidRDefault="002B1D54" w:rsidP="002B1D54">
      <w:pPr>
        <w:ind w:firstLine="709"/>
        <w:jc w:val="both"/>
        <w:rPr>
          <w:sz w:val="28"/>
          <w:szCs w:val="28"/>
        </w:rPr>
      </w:pPr>
    </w:p>
    <w:p w14:paraId="342EAB2A" w14:textId="77777777" w:rsidR="002B1D54" w:rsidRPr="002B1D54" w:rsidRDefault="002B1D54" w:rsidP="002B1D54">
      <w:pPr>
        <w:autoSpaceDE w:val="0"/>
        <w:autoSpaceDN w:val="0"/>
        <w:adjustRightInd w:val="0"/>
        <w:ind w:left="284"/>
        <w:jc w:val="right"/>
        <w:rPr>
          <w:sz w:val="28"/>
          <w:szCs w:val="28"/>
        </w:rPr>
      </w:pPr>
    </w:p>
    <w:p w14:paraId="7D694478" w14:textId="77777777" w:rsidR="002B1D54" w:rsidRPr="002B1D54" w:rsidRDefault="002B1D54" w:rsidP="002B1D54">
      <w:pPr>
        <w:autoSpaceDE w:val="0"/>
        <w:autoSpaceDN w:val="0"/>
        <w:adjustRightInd w:val="0"/>
        <w:ind w:left="284"/>
        <w:jc w:val="right"/>
        <w:rPr>
          <w:sz w:val="28"/>
          <w:szCs w:val="28"/>
        </w:rPr>
      </w:pPr>
      <w:r w:rsidRPr="002B1D54">
        <w:rPr>
          <w:sz w:val="28"/>
          <w:szCs w:val="28"/>
        </w:rPr>
        <w:t xml:space="preserve">Таблица № 8 </w:t>
      </w:r>
    </w:p>
    <w:p w14:paraId="4A74A41B" w14:textId="169E1C50" w:rsidR="002B1D54" w:rsidRPr="002B1D54" w:rsidRDefault="002B1D54" w:rsidP="002B1D54">
      <w:pPr>
        <w:autoSpaceDE w:val="0"/>
        <w:autoSpaceDN w:val="0"/>
        <w:adjustRightInd w:val="0"/>
        <w:rPr>
          <w:color w:val="FF0000"/>
          <w:sz w:val="28"/>
          <w:szCs w:val="28"/>
        </w:rPr>
      </w:pPr>
      <w:r w:rsidRPr="002B1D54">
        <w:rPr>
          <w:noProof/>
          <w:szCs w:val="20"/>
        </w:rPr>
        <w:drawing>
          <wp:inline distT="0" distB="0" distL="0" distR="0" wp14:anchorId="44679C16" wp14:editId="66885126">
            <wp:extent cx="6131560" cy="3166745"/>
            <wp:effectExtent l="0" t="0" r="2540" b="0"/>
            <wp:docPr id="22374" name="Рисунок 2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131560" cy="3166745"/>
                    </a:xfrm>
                    <a:prstGeom prst="rect">
                      <a:avLst/>
                    </a:prstGeom>
                    <a:noFill/>
                    <a:ln>
                      <a:noFill/>
                    </a:ln>
                  </pic:spPr>
                </pic:pic>
              </a:graphicData>
            </a:graphic>
          </wp:inline>
        </w:drawing>
      </w:r>
    </w:p>
    <w:p w14:paraId="77C88B07" w14:textId="77777777" w:rsidR="002B1D54" w:rsidRPr="002B1D54" w:rsidRDefault="002B1D54" w:rsidP="002B1D54">
      <w:pPr>
        <w:autoSpaceDE w:val="0"/>
        <w:autoSpaceDN w:val="0"/>
        <w:adjustRightInd w:val="0"/>
        <w:ind w:left="284"/>
        <w:jc w:val="right"/>
        <w:rPr>
          <w:color w:val="FF0000"/>
          <w:sz w:val="28"/>
          <w:szCs w:val="28"/>
        </w:rPr>
      </w:pPr>
    </w:p>
    <w:p w14:paraId="638A88F9" w14:textId="77777777" w:rsidR="002B1D54" w:rsidRPr="002B1D54" w:rsidRDefault="002B1D54" w:rsidP="002B1D54">
      <w:pPr>
        <w:autoSpaceDE w:val="0"/>
        <w:autoSpaceDN w:val="0"/>
        <w:adjustRightInd w:val="0"/>
        <w:ind w:firstLine="709"/>
        <w:jc w:val="both"/>
        <w:rPr>
          <w:rFonts w:eastAsia="Calibri"/>
          <w:sz w:val="28"/>
          <w:szCs w:val="28"/>
          <w:lang w:eastAsia="en-US"/>
        </w:rPr>
      </w:pPr>
      <w:r w:rsidRPr="002B1D54">
        <w:rPr>
          <w:rFonts w:eastAsia="Calibri"/>
          <w:sz w:val="28"/>
          <w:szCs w:val="28"/>
          <w:lang w:eastAsia="en-US"/>
        </w:rPr>
        <w:t xml:space="preserve">По результатам анализа регулирующим органом, планируемый объем реализации питьевой воды по категориям потребителей принят по предложению предприятия в объеме </w:t>
      </w:r>
      <w:r w:rsidRPr="002B1D54">
        <w:rPr>
          <w:rFonts w:eastAsia="Calibri"/>
          <w:b/>
          <w:i/>
          <w:sz w:val="28"/>
          <w:szCs w:val="28"/>
          <w:lang w:eastAsia="en-US"/>
        </w:rPr>
        <w:t>458 951,18</w:t>
      </w:r>
      <w:r w:rsidRPr="002B1D54">
        <w:rPr>
          <w:rFonts w:eastAsia="Calibri"/>
          <w:sz w:val="28"/>
          <w:szCs w:val="28"/>
          <w:lang w:eastAsia="en-US"/>
        </w:rPr>
        <w:t xml:space="preserve"> м</w:t>
      </w:r>
      <w:r w:rsidRPr="002B1D54">
        <w:rPr>
          <w:rFonts w:eastAsia="Calibri"/>
          <w:sz w:val="28"/>
          <w:szCs w:val="28"/>
          <w:vertAlign w:val="superscript"/>
          <w:lang w:eastAsia="en-US"/>
        </w:rPr>
        <w:t>3</w:t>
      </w:r>
      <w:r w:rsidRPr="002B1D54">
        <w:rPr>
          <w:rFonts w:eastAsia="Calibri"/>
          <w:sz w:val="28"/>
          <w:szCs w:val="28"/>
          <w:lang w:eastAsia="en-US"/>
        </w:rPr>
        <w:t>, с учетом календарной разбивки:</w:t>
      </w:r>
    </w:p>
    <w:p w14:paraId="54B594FE" w14:textId="77777777" w:rsidR="002B1D54" w:rsidRPr="002B1D54" w:rsidRDefault="002B1D54" w:rsidP="002B1D54">
      <w:pPr>
        <w:autoSpaceDE w:val="0"/>
        <w:autoSpaceDN w:val="0"/>
        <w:adjustRightInd w:val="0"/>
        <w:ind w:firstLine="709"/>
        <w:jc w:val="both"/>
        <w:rPr>
          <w:rFonts w:eastAsia="Calibri"/>
          <w:sz w:val="28"/>
          <w:szCs w:val="28"/>
          <w:lang w:eastAsia="en-US"/>
        </w:rPr>
      </w:pPr>
      <w:r w:rsidRPr="002B1D54">
        <w:rPr>
          <w:rFonts w:eastAsia="Calibri"/>
          <w:sz w:val="28"/>
          <w:szCs w:val="28"/>
          <w:lang w:eastAsia="en-US"/>
        </w:rPr>
        <w:t xml:space="preserve">- на период с 01.01.2022 по 30.06.2022 – </w:t>
      </w:r>
      <w:r w:rsidRPr="002B1D54">
        <w:rPr>
          <w:rFonts w:eastAsia="Calibri"/>
          <w:b/>
          <w:i/>
          <w:sz w:val="28"/>
          <w:szCs w:val="28"/>
          <w:u w:val="single"/>
          <w:lang w:eastAsia="en-US"/>
        </w:rPr>
        <w:t>229 475,59</w:t>
      </w:r>
      <w:r w:rsidRPr="002B1D54">
        <w:rPr>
          <w:rFonts w:eastAsia="Calibri"/>
          <w:sz w:val="28"/>
          <w:szCs w:val="28"/>
          <w:lang w:eastAsia="en-US"/>
        </w:rPr>
        <w:t xml:space="preserve"> м</w:t>
      </w:r>
      <w:r w:rsidRPr="002B1D54">
        <w:rPr>
          <w:rFonts w:eastAsia="Calibri"/>
          <w:sz w:val="28"/>
          <w:szCs w:val="28"/>
          <w:vertAlign w:val="superscript"/>
          <w:lang w:eastAsia="en-US"/>
        </w:rPr>
        <w:t>3</w:t>
      </w:r>
      <w:r w:rsidRPr="002B1D54">
        <w:rPr>
          <w:rFonts w:eastAsia="Calibri"/>
          <w:sz w:val="28"/>
          <w:szCs w:val="28"/>
          <w:lang w:eastAsia="en-US"/>
        </w:rPr>
        <w:t>;</w:t>
      </w:r>
    </w:p>
    <w:p w14:paraId="5521BAA0" w14:textId="77777777" w:rsidR="002B1D54" w:rsidRPr="002B1D54" w:rsidRDefault="002B1D54" w:rsidP="002B1D54">
      <w:pPr>
        <w:autoSpaceDE w:val="0"/>
        <w:autoSpaceDN w:val="0"/>
        <w:adjustRightInd w:val="0"/>
        <w:ind w:firstLine="709"/>
        <w:jc w:val="both"/>
        <w:rPr>
          <w:rFonts w:eastAsia="Calibri"/>
          <w:sz w:val="28"/>
          <w:szCs w:val="28"/>
          <w:lang w:eastAsia="en-US"/>
        </w:rPr>
      </w:pPr>
      <w:r w:rsidRPr="002B1D54">
        <w:rPr>
          <w:rFonts w:eastAsia="Calibri"/>
          <w:sz w:val="28"/>
          <w:szCs w:val="28"/>
          <w:lang w:eastAsia="en-US"/>
        </w:rPr>
        <w:t xml:space="preserve">- на период с 01.07.2022 по 31.12.2022 – </w:t>
      </w:r>
      <w:r w:rsidRPr="002B1D54">
        <w:rPr>
          <w:rFonts w:eastAsia="Calibri"/>
          <w:b/>
          <w:i/>
          <w:sz w:val="28"/>
          <w:szCs w:val="28"/>
          <w:u w:val="single"/>
          <w:lang w:eastAsia="en-US"/>
        </w:rPr>
        <w:t>229 475,59</w:t>
      </w:r>
      <w:r w:rsidRPr="002B1D54">
        <w:rPr>
          <w:rFonts w:eastAsia="Calibri"/>
          <w:sz w:val="28"/>
          <w:szCs w:val="28"/>
          <w:lang w:eastAsia="en-US"/>
        </w:rPr>
        <w:t xml:space="preserve"> м</w:t>
      </w:r>
      <w:r w:rsidRPr="002B1D54">
        <w:rPr>
          <w:rFonts w:eastAsia="Calibri"/>
          <w:sz w:val="28"/>
          <w:szCs w:val="28"/>
          <w:vertAlign w:val="superscript"/>
          <w:lang w:eastAsia="en-US"/>
        </w:rPr>
        <w:t>3</w:t>
      </w:r>
      <w:r w:rsidRPr="002B1D54">
        <w:rPr>
          <w:rFonts w:eastAsia="Calibri"/>
          <w:sz w:val="28"/>
          <w:szCs w:val="28"/>
          <w:lang w:eastAsia="en-US"/>
        </w:rPr>
        <w:t>.</w:t>
      </w:r>
    </w:p>
    <w:p w14:paraId="0A016A9D" w14:textId="77777777" w:rsidR="002B1D54" w:rsidRPr="002B1D54" w:rsidRDefault="002B1D54" w:rsidP="002B1D54">
      <w:pPr>
        <w:autoSpaceDE w:val="0"/>
        <w:autoSpaceDN w:val="0"/>
        <w:adjustRightInd w:val="0"/>
        <w:ind w:firstLine="709"/>
        <w:jc w:val="both"/>
        <w:rPr>
          <w:rFonts w:eastAsia="Calibri"/>
          <w:sz w:val="28"/>
          <w:szCs w:val="28"/>
          <w:lang w:eastAsia="en-US"/>
        </w:rPr>
      </w:pPr>
      <w:r w:rsidRPr="002B1D54">
        <w:rPr>
          <w:rFonts w:eastAsia="Calibri"/>
          <w:sz w:val="28"/>
          <w:szCs w:val="28"/>
          <w:lang w:eastAsia="en-US"/>
        </w:rPr>
        <w:t>Проанализировав представленные документы, остальные показатели объемов специалист полагает экономически и технологически обоснованным принять на следующем уровне:</w:t>
      </w:r>
    </w:p>
    <w:p w14:paraId="7363BE62" w14:textId="77777777" w:rsidR="002B1D54" w:rsidRPr="002B1D54" w:rsidRDefault="002B1D54" w:rsidP="002B1D54">
      <w:pPr>
        <w:autoSpaceDE w:val="0"/>
        <w:autoSpaceDN w:val="0"/>
        <w:adjustRightInd w:val="0"/>
        <w:ind w:firstLine="709"/>
        <w:jc w:val="both"/>
        <w:rPr>
          <w:rFonts w:eastAsia="Calibri"/>
          <w:sz w:val="28"/>
          <w:szCs w:val="28"/>
          <w:lang w:eastAsia="en-US"/>
        </w:rPr>
      </w:pPr>
      <w:r w:rsidRPr="002B1D54">
        <w:rPr>
          <w:rFonts w:eastAsia="Calibri"/>
          <w:sz w:val="28"/>
          <w:szCs w:val="28"/>
          <w:lang w:eastAsia="en-US"/>
        </w:rPr>
        <w:t>- объем поднятой воды 909 371,00 м</w:t>
      </w:r>
      <w:r w:rsidRPr="002B1D54">
        <w:rPr>
          <w:rFonts w:eastAsia="Calibri"/>
          <w:sz w:val="28"/>
          <w:szCs w:val="28"/>
          <w:vertAlign w:val="superscript"/>
          <w:lang w:eastAsia="en-US"/>
        </w:rPr>
        <w:t>3</w:t>
      </w:r>
      <w:r w:rsidRPr="002B1D54">
        <w:rPr>
          <w:rFonts w:eastAsia="Calibri"/>
          <w:sz w:val="28"/>
          <w:szCs w:val="28"/>
          <w:lang w:eastAsia="en-US"/>
        </w:rPr>
        <w:t>, учтен исходя из суммарного объема, в том числе:</w:t>
      </w:r>
      <w:r w:rsidRPr="002B1D54">
        <w:rPr>
          <w:rFonts w:eastAsia="Calibri"/>
          <w:color w:val="FF0000"/>
          <w:sz w:val="28"/>
          <w:szCs w:val="28"/>
          <w:lang w:eastAsia="en-US"/>
        </w:rPr>
        <w:t xml:space="preserve"> </w:t>
      </w:r>
      <w:r w:rsidRPr="002B1D54">
        <w:rPr>
          <w:rFonts w:eastAsia="Calibri"/>
          <w:sz w:val="28"/>
          <w:szCs w:val="28"/>
          <w:lang w:eastAsia="en-US"/>
        </w:rPr>
        <w:t>расходы на нужды предприятия, отпущено воды по категориям потребителей, потери воды;</w:t>
      </w:r>
    </w:p>
    <w:p w14:paraId="548B9C07" w14:textId="77777777" w:rsidR="002B1D54" w:rsidRPr="002B1D54" w:rsidRDefault="002B1D54" w:rsidP="002B1D54">
      <w:pPr>
        <w:autoSpaceDE w:val="0"/>
        <w:autoSpaceDN w:val="0"/>
        <w:adjustRightInd w:val="0"/>
        <w:ind w:firstLine="709"/>
        <w:jc w:val="both"/>
        <w:rPr>
          <w:rFonts w:eastAsia="Calibri"/>
          <w:sz w:val="28"/>
          <w:szCs w:val="28"/>
          <w:lang w:eastAsia="en-US"/>
        </w:rPr>
      </w:pPr>
      <w:r w:rsidRPr="002B1D54">
        <w:rPr>
          <w:rFonts w:eastAsia="Calibri"/>
          <w:sz w:val="28"/>
          <w:szCs w:val="28"/>
          <w:lang w:eastAsia="en-US"/>
        </w:rPr>
        <w:t>- объем потерь воды принят регулятором на уровне показателя, утвержденного долгосрочными параметрами регулирования на 2019-2023 годы в размере 20,03 %.</w:t>
      </w:r>
    </w:p>
    <w:p w14:paraId="0AED9E13" w14:textId="77777777" w:rsidR="002B1D54" w:rsidRPr="002B1D54" w:rsidRDefault="002B1D54" w:rsidP="002B1D54">
      <w:pPr>
        <w:tabs>
          <w:tab w:val="left" w:pos="1134"/>
        </w:tabs>
        <w:ind w:left="426" w:firstLine="283"/>
        <w:jc w:val="both"/>
        <w:rPr>
          <w:sz w:val="28"/>
          <w:szCs w:val="28"/>
        </w:rPr>
      </w:pPr>
    </w:p>
    <w:p w14:paraId="58D5F719" w14:textId="77777777" w:rsidR="002B1D54" w:rsidRPr="002B1D54" w:rsidRDefault="002B1D54" w:rsidP="002B1D54">
      <w:pPr>
        <w:tabs>
          <w:tab w:val="left" w:pos="284"/>
        </w:tabs>
        <w:ind w:left="284" w:firstLine="425"/>
        <w:jc w:val="center"/>
        <w:rPr>
          <w:b/>
          <w:sz w:val="32"/>
          <w:szCs w:val="32"/>
        </w:rPr>
      </w:pPr>
      <w:r w:rsidRPr="002B1D54">
        <w:rPr>
          <w:b/>
          <w:sz w:val="32"/>
          <w:szCs w:val="32"/>
        </w:rPr>
        <w:t>Водоотведение</w:t>
      </w:r>
    </w:p>
    <w:p w14:paraId="23755CC4" w14:textId="77777777" w:rsidR="002B1D54" w:rsidRPr="002B1D54" w:rsidRDefault="002B1D54" w:rsidP="002B1D54">
      <w:pPr>
        <w:jc w:val="center"/>
        <w:rPr>
          <w:sz w:val="28"/>
          <w:szCs w:val="28"/>
        </w:rPr>
      </w:pPr>
    </w:p>
    <w:p w14:paraId="68748725" w14:textId="77777777" w:rsidR="002B1D54" w:rsidRPr="002B1D54" w:rsidRDefault="002B1D54" w:rsidP="002B1D54">
      <w:pPr>
        <w:autoSpaceDN w:val="0"/>
        <w:jc w:val="center"/>
        <w:rPr>
          <w:b/>
          <w:sz w:val="32"/>
          <w:szCs w:val="32"/>
        </w:rPr>
      </w:pPr>
      <w:r w:rsidRPr="002B1D54">
        <w:rPr>
          <w:b/>
          <w:sz w:val="32"/>
          <w:szCs w:val="32"/>
        </w:rPr>
        <w:t>Корректировка необходимой валовой выручки</w:t>
      </w:r>
    </w:p>
    <w:p w14:paraId="59717C45" w14:textId="77777777" w:rsidR="002B1D54" w:rsidRPr="002B1D54" w:rsidRDefault="002B1D54" w:rsidP="002B1D54">
      <w:pPr>
        <w:widowControl w:val="0"/>
        <w:autoSpaceDE w:val="0"/>
        <w:autoSpaceDN w:val="0"/>
        <w:adjustRightInd w:val="0"/>
        <w:ind w:left="284" w:hanging="284"/>
        <w:jc w:val="center"/>
        <w:rPr>
          <w:b/>
          <w:sz w:val="16"/>
          <w:szCs w:val="16"/>
          <w:u w:val="single"/>
        </w:rPr>
      </w:pPr>
    </w:p>
    <w:p w14:paraId="71B93722" w14:textId="77777777" w:rsidR="002B1D54" w:rsidRPr="002B1D54" w:rsidRDefault="002B1D54" w:rsidP="002B1D54">
      <w:pPr>
        <w:autoSpaceDE w:val="0"/>
        <w:autoSpaceDN w:val="0"/>
        <w:adjustRightInd w:val="0"/>
        <w:ind w:firstLine="567"/>
        <w:jc w:val="both"/>
        <w:rPr>
          <w:rFonts w:eastAsia="Calibri"/>
          <w:sz w:val="28"/>
          <w:szCs w:val="28"/>
          <w:lang w:eastAsia="en-US"/>
        </w:rPr>
      </w:pPr>
      <w:r w:rsidRPr="002B1D54">
        <w:rPr>
          <w:rFonts w:eastAsia="Calibri"/>
          <w:sz w:val="28"/>
          <w:szCs w:val="28"/>
          <w:lang w:eastAsia="en-US"/>
        </w:rPr>
        <w:t xml:space="preserve">Корректировка необходимой валовой выручки осуществляется в соответствии с главой </w:t>
      </w:r>
      <w:r w:rsidRPr="002B1D54">
        <w:rPr>
          <w:rFonts w:eastAsia="Calibri"/>
          <w:sz w:val="28"/>
          <w:szCs w:val="28"/>
          <w:lang w:val="en-US" w:eastAsia="en-US"/>
        </w:rPr>
        <w:t>VII</w:t>
      </w:r>
      <w:r w:rsidRPr="002B1D54">
        <w:rPr>
          <w:rFonts w:eastAsia="Calibri"/>
          <w:sz w:val="28"/>
          <w:szCs w:val="28"/>
          <w:lang w:eastAsia="en-US"/>
        </w:rPr>
        <w:t xml:space="preserve"> Методических указаний.</w:t>
      </w:r>
    </w:p>
    <w:p w14:paraId="69850BE9" w14:textId="77777777" w:rsidR="002B1D54" w:rsidRPr="002B1D54" w:rsidRDefault="002B1D54" w:rsidP="002B1D54">
      <w:pPr>
        <w:autoSpaceDE w:val="0"/>
        <w:autoSpaceDN w:val="0"/>
        <w:adjustRightInd w:val="0"/>
        <w:ind w:firstLine="567"/>
        <w:jc w:val="both"/>
        <w:rPr>
          <w:sz w:val="28"/>
          <w:szCs w:val="28"/>
        </w:rPr>
      </w:pPr>
      <w:r w:rsidRPr="002B1D54">
        <w:rPr>
          <w:sz w:val="28"/>
          <w:szCs w:val="28"/>
        </w:rPr>
        <w:t xml:space="preserve">Согласно п. 90 Методических указаний в целях корректировки долгосрочного тарифа, установленного с применением метода индексации, в соответствии с пунктом 73 Основ ценообразования орган регулирования тарифов </w:t>
      </w:r>
      <w:r w:rsidRPr="002B1D54">
        <w:rPr>
          <w:sz w:val="28"/>
          <w:szCs w:val="28"/>
          <w:u w:val="single"/>
        </w:rPr>
        <w:t>ежегодно</w:t>
      </w:r>
      <w:r w:rsidRPr="002B1D54">
        <w:rPr>
          <w:sz w:val="28"/>
          <w:szCs w:val="28"/>
        </w:rPr>
        <w:t xml:space="preserve"> уточняет необходимую валовую выручку регулируемой организации на следующий i-й год долгосрочного периода регулирования (начиная со второго года долгосрочного периода регулирования) с использованием уточненных значений прогнозных параметров регулирования, а также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3026CD86" w14:textId="77777777" w:rsidR="002B1D54" w:rsidRPr="002B1D54" w:rsidRDefault="002B1D54" w:rsidP="002B1D54">
      <w:pPr>
        <w:autoSpaceDE w:val="0"/>
        <w:autoSpaceDN w:val="0"/>
        <w:adjustRightInd w:val="0"/>
        <w:ind w:hanging="284"/>
        <w:jc w:val="both"/>
        <w:rPr>
          <w:rFonts w:eastAsia="Calibri"/>
          <w:sz w:val="16"/>
          <w:szCs w:val="28"/>
          <w:lang w:eastAsia="en-US"/>
        </w:rPr>
      </w:pPr>
    </w:p>
    <w:p w14:paraId="5BA76C63" w14:textId="77777777" w:rsidR="002B1D54" w:rsidRPr="002B1D54" w:rsidRDefault="002B1D54" w:rsidP="002B1D54">
      <w:pPr>
        <w:autoSpaceDE w:val="0"/>
        <w:autoSpaceDN w:val="0"/>
        <w:adjustRightInd w:val="0"/>
        <w:ind w:firstLine="283"/>
        <w:jc w:val="both"/>
        <w:rPr>
          <w:sz w:val="28"/>
          <w:szCs w:val="28"/>
        </w:rPr>
      </w:pPr>
      <w:r w:rsidRPr="002B1D54">
        <w:rPr>
          <w:sz w:val="28"/>
          <w:szCs w:val="28"/>
        </w:rPr>
        <w:t xml:space="preserve">Корректировка необходимой валовой выручки </w:t>
      </w:r>
      <w:r w:rsidRPr="002B1D54">
        <w:rPr>
          <w:sz w:val="28"/>
          <w:szCs w:val="28"/>
          <w:u w:val="single"/>
        </w:rPr>
        <w:t>при методе индексации</w:t>
      </w:r>
      <w:r w:rsidRPr="002B1D54">
        <w:rPr>
          <w:sz w:val="28"/>
          <w:szCs w:val="28"/>
        </w:rPr>
        <w:t xml:space="preserve"> рассчитывается по формуле (32) Методических указаний:</w:t>
      </w:r>
    </w:p>
    <w:p w14:paraId="40F60295" w14:textId="77777777" w:rsidR="002B1D54" w:rsidRPr="002B1D54" w:rsidRDefault="002B1D54" w:rsidP="002B1D54">
      <w:pPr>
        <w:autoSpaceDE w:val="0"/>
        <w:autoSpaceDN w:val="0"/>
        <w:adjustRightInd w:val="0"/>
        <w:ind w:hanging="284"/>
        <w:jc w:val="both"/>
        <w:rPr>
          <w:sz w:val="28"/>
          <w:szCs w:val="28"/>
        </w:rPr>
      </w:pPr>
    </w:p>
    <w:p w14:paraId="38CDE832" w14:textId="06E2A356" w:rsidR="002B1D54" w:rsidRPr="002B1D54" w:rsidRDefault="002B1D54" w:rsidP="002B1D54">
      <w:pPr>
        <w:autoSpaceDE w:val="0"/>
        <w:autoSpaceDN w:val="0"/>
        <w:adjustRightInd w:val="0"/>
        <w:ind w:hanging="710"/>
        <w:jc w:val="both"/>
        <w:rPr>
          <w:sz w:val="28"/>
          <w:szCs w:val="28"/>
        </w:rPr>
      </w:pPr>
      <w:r w:rsidRPr="002B1D54">
        <w:rPr>
          <w:noProof/>
          <w:position w:val="-4"/>
        </w:rPr>
        <w:drawing>
          <wp:inline distT="0" distB="0" distL="0" distR="0" wp14:anchorId="55DBD9EC" wp14:editId="4F22D8C3">
            <wp:extent cx="6389370" cy="258445"/>
            <wp:effectExtent l="0" t="0" r="0" b="8255"/>
            <wp:docPr id="22373" name="Рисунок 2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389370" cy="258445"/>
                    </a:xfrm>
                    <a:prstGeom prst="rect">
                      <a:avLst/>
                    </a:prstGeom>
                    <a:noFill/>
                    <a:ln>
                      <a:noFill/>
                    </a:ln>
                  </pic:spPr>
                </pic:pic>
              </a:graphicData>
            </a:graphic>
          </wp:inline>
        </w:drawing>
      </w:r>
    </w:p>
    <w:p w14:paraId="4E518661" w14:textId="77777777" w:rsidR="002B1D54" w:rsidRPr="002B1D54" w:rsidRDefault="002B1D54" w:rsidP="002B1D54">
      <w:pPr>
        <w:autoSpaceDE w:val="0"/>
        <w:autoSpaceDN w:val="0"/>
        <w:adjustRightInd w:val="0"/>
        <w:ind w:firstLine="709"/>
        <w:jc w:val="both"/>
        <w:rPr>
          <w:sz w:val="16"/>
          <w:szCs w:val="28"/>
        </w:rPr>
      </w:pPr>
    </w:p>
    <w:p w14:paraId="289D0444" w14:textId="77777777" w:rsidR="002B1D54" w:rsidRPr="002B1D54" w:rsidRDefault="002B1D54" w:rsidP="002B1D54">
      <w:pPr>
        <w:autoSpaceDE w:val="0"/>
        <w:autoSpaceDN w:val="0"/>
        <w:adjustRightInd w:val="0"/>
        <w:ind w:firstLine="709"/>
        <w:jc w:val="both"/>
        <w:rPr>
          <w:sz w:val="28"/>
          <w:szCs w:val="28"/>
        </w:rPr>
      </w:pPr>
      <w:r w:rsidRPr="002B1D54">
        <w:rPr>
          <w:sz w:val="28"/>
          <w:szCs w:val="28"/>
        </w:rPr>
        <w:t>где:</w:t>
      </w:r>
    </w:p>
    <w:p w14:paraId="2AB9740E" w14:textId="576BD192" w:rsidR="002B1D54" w:rsidRPr="002B1D54" w:rsidRDefault="002B1D54" w:rsidP="002B1D54">
      <w:pPr>
        <w:autoSpaceDE w:val="0"/>
        <w:autoSpaceDN w:val="0"/>
        <w:adjustRightInd w:val="0"/>
        <w:ind w:firstLine="425"/>
        <w:jc w:val="both"/>
        <w:rPr>
          <w:sz w:val="28"/>
          <w:szCs w:val="28"/>
        </w:rPr>
      </w:pPr>
      <w:r w:rsidRPr="002B1D54">
        <w:rPr>
          <w:noProof/>
          <w:position w:val="-12"/>
          <w:sz w:val="28"/>
          <w:szCs w:val="28"/>
        </w:rPr>
        <w:drawing>
          <wp:inline distT="0" distB="0" distL="0" distR="0" wp14:anchorId="6E441C15" wp14:editId="1528C074">
            <wp:extent cx="625475" cy="337185"/>
            <wp:effectExtent l="0" t="0" r="3175" b="0"/>
            <wp:docPr id="22372" name="Рисунок 2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5475" cy="337185"/>
                    </a:xfrm>
                    <a:prstGeom prst="rect">
                      <a:avLst/>
                    </a:prstGeom>
                    <a:noFill/>
                    <a:ln>
                      <a:noFill/>
                    </a:ln>
                  </pic:spPr>
                </pic:pic>
              </a:graphicData>
            </a:graphic>
          </wp:inline>
        </w:drawing>
      </w:r>
      <w:r w:rsidRPr="002B1D54">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27A5FE46" w14:textId="2FA9DF06" w:rsidR="002B1D54" w:rsidRPr="002B1D54" w:rsidRDefault="002B1D54" w:rsidP="002B1D54">
      <w:pPr>
        <w:autoSpaceDE w:val="0"/>
        <w:autoSpaceDN w:val="0"/>
        <w:adjustRightInd w:val="0"/>
        <w:ind w:firstLine="425"/>
        <w:jc w:val="both"/>
        <w:rPr>
          <w:sz w:val="28"/>
          <w:szCs w:val="28"/>
        </w:rPr>
      </w:pPr>
      <w:r w:rsidRPr="002B1D54">
        <w:rPr>
          <w:noProof/>
          <w:position w:val="-12"/>
          <w:sz w:val="28"/>
          <w:szCs w:val="28"/>
        </w:rPr>
        <w:drawing>
          <wp:inline distT="0" distB="0" distL="0" distR="0" wp14:anchorId="45F63A4E" wp14:editId="2F2B6AB8">
            <wp:extent cx="481330" cy="337185"/>
            <wp:effectExtent l="0" t="0" r="0" b="0"/>
            <wp:docPr id="22371" name="Рисунок 2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1330" cy="337185"/>
                    </a:xfrm>
                    <a:prstGeom prst="rect">
                      <a:avLst/>
                    </a:prstGeom>
                    <a:noFill/>
                    <a:ln>
                      <a:noFill/>
                    </a:ln>
                  </pic:spPr>
                </pic:pic>
              </a:graphicData>
            </a:graphic>
          </wp:inline>
        </w:drawing>
      </w:r>
      <w:r w:rsidRPr="002B1D54">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подпункте "в" пункта 16 Методических указаний) в соответствии с формулой (39) Методических указаний, тыс. руб.;</w:t>
      </w:r>
    </w:p>
    <w:p w14:paraId="26189E52" w14:textId="140CCA27" w:rsidR="002B1D54" w:rsidRPr="002B1D54" w:rsidRDefault="002B1D54" w:rsidP="002B1D54">
      <w:pPr>
        <w:autoSpaceDE w:val="0"/>
        <w:autoSpaceDN w:val="0"/>
        <w:adjustRightInd w:val="0"/>
        <w:ind w:firstLine="425"/>
        <w:jc w:val="both"/>
        <w:rPr>
          <w:sz w:val="28"/>
          <w:szCs w:val="28"/>
        </w:rPr>
      </w:pPr>
      <w:r w:rsidRPr="002B1D54">
        <w:rPr>
          <w:noProof/>
          <w:position w:val="-12"/>
          <w:sz w:val="28"/>
          <w:szCs w:val="28"/>
        </w:rPr>
        <w:drawing>
          <wp:inline distT="0" distB="0" distL="0" distR="0" wp14:anchorId="122792BD" wp14:editId="04CEFEAC">
            <wp:extent cx="500380" cy="337185"/>
            <wp:effectExtent l="0" t="0" r="0" b="0"/>
            <wp:docPr id="22370" name="Рисунок 2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0380" cy="337185"/>
                    </a:xfrm>
                    <a:prstGeom prst="rect">
                      <a:avLst/>
                    </a:prstGeom>
                    <a:noFill/>
                    <a:ln>
                      <a:noFill/>
                    </a:ln>
                  </pic:spPr>
                </pic:pic>
              </a:graphicData>
            </a:graphic>
          </wp:inline>
        </w:drawing>
      </w:r>
      <w:r w:rsidRPr="002B1D54">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пунктами 49 и 88 Методических указаний, тыс. руб.;</w:t>
      </w:r>
    </w:p>
    <w:p w14:paraId="197E6FEE" w14:textId="7C3799EE" w:rsidR="002B1D54" w:rsidRPr="002B1D54" w:rsidRDefault="002B1D54" w:rsidP="002B1D54">
      <w:pPr>
        <w:autoSpaceDE w:val="0"/>
        <w:autoSpaceDN w:val="0"/>
        <w:adjustRightInd w:val="0"/>
        <w:ind w:firstLine="425"/>
        <w:jc w:val="both"/>
        <w:rPr>
          <w:sz w:val="28"/>
          <w:szCs w:val="28"/>
        </w:rPr>
      </w:pPr>
      <w:r w:rsidRPr="002B1D54">
        <w:rPr>
          <w:noProof/>
          <w:position w:val="-12"/>
          <w:sz w:val="28"/>
          <w:szCs w:val="28"/>
        </w:rPr>
        <w:drawing>
          <wp:inline distT="0" distB="0" distL="0" distR="0" wp14:anchorId="13350C51" wp14:editId="6C5461C4">
            <wp:extent cx="462280" cy="337185"/>
            <wp:effectExtent l="0" t="0" r="0" b="0"/>
            <wp:docPr id="22369" name="Рисунок 2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2280" cy="337185"/>
                    </a:xfrm>
                    <a:prstGeom prst="rect">
                      <a:avLst/>
                    </a:prstGeom>
                    <a:noFill/>
                    <a:ln>
                      <a:noFill/>
                    </a:ln>
                  </pic:spPr>
                </pic:pic>
              </a:graphicData>
            </a:graphic>
          </wp:inline>
        </w:drawing>
      </w:r>
      <w:r w:rsidRPr="002B1D54">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формулой (39.1) Методических указаний, тыс. руб.;</w:t>
      </w:r>
    </w:p>
    <w:p w14:paraId="2298C385" w14:textId="498F548C" w:rsidR="002B1D54" w:rsidRPr="002B1D54" w:rsidRDefault="002B1D54" w:rsidP="002B1D54">
      <w:pPr>
        <w:autoSpaceDE w:val="0"/>
        <w:autoSpaceDN w:val="0"/>
        <w:adjustRightInd w:val="0"/>
        <w:ind w:firstLine="425"/>
        <w:jc w:val="both"/>
        <w:rPr>
          <w:sz w:val="28"/>
          <w:szCs w:val="28"/>
        </w:rPr>
      </w:pPr>
      <w:r w:rsidRPr="002B1D54">
        <w:rPr>
          <w:noProof/>
          <w:position w:val="-12"/>
          <w:sz w:val="28"/>
          <w:szCs w:val="28"/>
        </w:rPr>
        <w:drawing>
          <wp:inline distT="0" distB="0" distL="0" distR="0" wp14:anchorId="752646FB" wp14:editId="24C2359B">
            <wp:extent cx="481330" cy="337185"/>
            <wp:effectExtent l="0" t="0" r="0" b="0"/>
            <wp:docPr id="22368" name="Рисунок 2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1330" cy="337185"/>
                    </a:xfrm>
                    <a:prstGeom prst="rect">
                      <a:avLst/>
                    </a:prstGeom>
                    <a:noFill/>
                    <a:ln>
                      <a:noFill/>
                    </a:ln>
                  </pic:spPr>
                </pic:pic>
              </a:graphicData>
            </a:graphic>
          </wp:inline>
        </w:drawing>
      </w:r>
      <w:r w:rsidRPr="002B1D54">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пунктом 86 Методических указаний, тыс. руб.;</w:t>
      </w:r>
    </w:p>
    <w:p w14:paraId="599198C9" w14:textId="40AA3FF9" w:rsidR="002B1D54" w:rsidRPr="002B1D54" w:rsidRDefault="002B1D54" w:rsidP="002B1D54">
      <w:pPr>
        <w:autoSpaceDE w:val="0"/>
        <w:autoSpaceDN w:val="0"/>
        <w:adjustRightInd w:val="0"/>
        <w:ind w:firstLine="425"/>
        <w:jc w:val="both"/>
        <w:rPr>
          <w:sz w:val="28"/>
          <w:szCs w:val="28"/>
        </w:rPr>
      </w:pPr>
      <w:r w:rsidRPr="002B1D54">
        <w:rPr>
          <w:noProof/>
          <w:position w:val="-12"/>
          <w:sz w:val="28"/>
          <w:szCs w:val="28"/>
        </w:rPr>
        <w:drawing>
          <wp:inline distT="0" distB="0" distL="0" distR="0" wp14:anchorId="587DF6EE" wp14:editId="6F62E9A5">
            <wp:extent cx="356235" cy="337185"/>
            <wp:effectExtent l="0" t="0" r="0" b="0"/>
            <wp:docPr id="22367" name="Рисунок 2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6235" cy="337185"/>
                    </a:xfrm>
                    <a:prstGeom prst="rect">
                      <a:avLst/>
                    </a:prstGeom>
                    <a:noFill/>
                    <a:ln>
                      <a:noFill/>
                    </a:ln>
                  </pic:spPr>
                </pic:pic>
              </a:graphicData>
            </a:graphic>
          </wp:inline>
        </w:drawing>
      </w:r>
      <w:r w:rsidRPr="002B1D54">
        <w:rPr>
          <w:sz w:val="28"/>
          <w:szCs w:val="28"/>
        </w:rPr>
        <w:t xml:space="preserve"> - скорректированная величина амортизации на год i долгосрочного периода регулирования, определяемая в соответствии с пунктом 28 Методических указаний, тыс. руб.;</w:t>
      </w:r>
    </w:p>
    <w:p w14:paraId="419F3E32" w14:textId="0452FEEC" w:rsidR="002B1D54" w:rsidRPr="002B1D54" w:rsidRDefault="002B1D54" w:rsidP="002B1D54">
      <w:pPr>
        <w:autoSpaceDE w:val="0"/>
        <w:autoSpaceDN w:val="0"/>
        <w:adjustRightInd w:val="0"/>
        <w:ind w:firstLine="425"/>
        <w:jc w:val="both"/>
        <w:rPr>
          <w:sz w:val="28"/>
          <w:szCs w:val="28"/>
        </w:rPr>
      </w:pPr>
      <w:r w:rsidRPr="002B1D54">
        <w:rPr>
          <w:noProof/>
          <w:position w:val="-12"/>
          <w:sz w:val="28"/>
          <w:szCs w:val="28"/>
        </w:rPr>
        <w:drawing>
          <wp:inline distT="0" distB="0" distL="0" distR="0" wp14:anchorId="7376EA17" wp14:editId="5DD30AD2">
            <wp:extent cx="625475" cy="337185"/>
            <wp:effectExtent l="0" t="0" r="3175" b="0"/>
            <wp:docPr id="22366" name="Рисунок 2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25475" cy="337185"/>
                    </a:xfrm>
                    <a:prstGeom prst="rect">
                      <a:avLst/>
                    </a:prstGeom>
                    <a:noFill/>
                    <a:ln>
                      <a:noFill/>
                    </a:ln>
                  </pic:spPr>
                </pic:pic>
              </a:graphicData>
            </a:graphic>
          </wp:inline>
        </w:drawing>
      </w:r>
      <w:r w:rsidRPr="002B1D54">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пунктом 86(1) Методических указаний, тыс. руб.;</w:t>
      </w:r>
    </w:p>
    <w:p w14:paraId="1521E294" w14:textId="234B729B" w:rsidR="002B1D54" w:rsidRPr="002B1D54" w:rsidRDefault="002B1D54" w:rsidP="002B1D54">
      <w:pPr>
        <w:autoSpaceDE w:val="0"/>
        <w:autoSpaceDN w:val="0"/>
        <w:adjustRightInd w:val="0"/>
        <w:ind w:firstLine="709"/>
        <w:jc w:val="both"/>
        <w:rPr>
          <w:sz w:val="28"/>
          <w:szCs w:val="28"/>
        </w:rPr>
      </w:pPr>
      <w:r w:rsidRPr="002B1D54">
        <w:rPr>
          <w:noProof/>
          <w:position w:val="-11"/>
          <w:sz w:val="28"/>
          <w:szCs w:val="28"/>
        </w:rPr>
        <w:drawing>
          <wp:inline distT="0" distB="0" distL="0" distR="0" wp14:anchorId="33FF6832" wp14:editId="47E7D10B">
            <wp:extent cx="520065" cy="317500"/>
            <wp:effectExtent l="0" t="0" r="0" b="0"/>
            <wp:docPr id="22365" name="Рисунок 2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0065" cy="317500"/>
                    </a:xfrm>
                    <a:prstGeom prst="rect">
                      <a:avLst/>
                    </a:prstGeom>
                    <a:noFill/>
                    <a:ln>
                      <a:noFill/>
                    </a:ln>
                  </pic:spPr>
                </pic:pic>
              </a:graphicData>
            </a:graphic>
          </wp:inline>
        </w:drawing>
      </w:r>
      <w:r w:rsidRPr="002B1D54">
        <w:rPr>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формулой (35) Методических указаний, тыс. руб.;</w:t>
      </w:r>
    </w:p>
    <w:p w14:paraId="4FFDF625" w14:textId="2C185C82" w:rsidR="002B1D54" w:rsidRPr="002B1D54" w:rsidRDefault="002B1D54" w:rsidP="002B1D54">
      <w:pPr>
        <w:autoSpaceDE w:val="0"/>
        <w:autoSpaceDN w:val="0"/>
        <w:adjustRightInd w:val="0"/>
        <w:ind w:firstLine="709"/>
        <w:jc w:val="both"/>
        <w:rPr>
          <w:sz w:val="28"/>
          <w:szCs w:val="28"/>
        </w:rPr>
      </w:pPr>
      <w:r w:rsidRPr="002B1D54">
        <w:rPr>
          <w:noProof/>
          <w:position w:val="-11"/>
          <w:sz w:val="28"/>
          <w:szCs w:val="28"/>
        </w:rPr>
        <w:drawing>
          <wp:inline distT="0" distB="0" distL="0" distR="0" wp14:anchorId="684D191C" wp14:editId="75968FD2">
            <wp:extent cx="683260" cy="317500"/>
            <wp:effectExtent l="0" t="0" r="2540" b="0"/>
            <wp:docPr id="22364" name="Рисунок 2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83260" cy="317500"/>
                    </a:xfrm>
                    <a:prstGeom prst="rect">
                      <a:avLst/>
                    </a:prstGeom>
                    <a:noFill/>
                    <a:ln>
                      <a:noFill/>
                    </a:ln>
                  </pic:spPr>
                </pic:pic>
              </a:graphicData>
            </a:graphic>
          </wp:inline>
        </w:drawing>
      </w:r>
      <w:r w:rsidRPr="002B1D54">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формулой (36) Методических указаний, тыс. руб.;</w:t>
      </w:r>
    </w:p>
    <w:p w14:paraId="5CD8D3FD" w14:textId="5021FE3F" w:rsidR="002B1D54" w:rsidRPr="002B1D54" w:rsidRDefault="002B1D54" w:rsidP="002B1D54">
      <w:pPr>
        <w:autoSpaceDE w:val="0"/>
        <w:autoSpaceDN w:val="0"/>
        <w:adjustRightInd w:val="0"/>
        <w:ind w:firstLine="709"/>
        <w:jc w:val="both"/>
        <w:rPr>
          <w:sz w:val="28"/>
          <w:szCs w:val="28"/>
        </w:rPr>
      </w:pPr>
      <w:r w:rsidRPr="002B1D54">
        <w:rPr>
          <w:noProof/>
          <w:position w:val="-12"/>
          <w:sz w:val="28"/>
          <w:szCs w:val="28"/>
        </w:rPr>
        <w:drawing>
          <wp:inline distT="0" distB="0" distL="0" distR="0" wp14:anchorId="70C923EE" wp14:editId="4D79AE56">
            <wp:extent cx="847090" cy="337185"/>
            <wp:effectExtent l="0" t="0" r="0" b="0"/>
            <wp:docPr id="22363" name="Рисунок 2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47090" cy="337185"/>
                    </a:xfrm>
                    <a:prstGeom prst="rect">
                      <a:avLst/>
                    </a:prstGeom>
                    <a:noFill/>
                    <a:ln>
                      <a:noFill/>
                    </a:ln>
                  </pic:spPr>
                </pic:pic>
              </a:graphicData>
            </a:graphic>
          </wp:inline>
        </w:drawing>
      </w:r>
      <w:r w:rsidRPr="002B1D54">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пунктом 42 Методических указаний, тыс. руб.;</w:t>
      </w:r>
    </w:p>
    <w:p w14:paraId="054975FE" w14:textId="48FC0B2A" w:rsidR="002B1D54" w:rsidRPr="002B1D54" w:rsidRDefault="002B1D54" w:rsidP="002B1D54">
      <w:pPr>
        <w:autoSpaceDE w:val="0"/>
        <w:autoSpaceDN w:val="0"/>
        <w:adjustRightInd w:val="0"/>
        <w:ind w:firstLine="709"/>
        <w:jc w:val="both"/>
        <w:rPr>
          <w:sz w:val="28"/>
          <w:szCs w:val="28"/>
        </w:rPr>
      </w:pPr>
      <w:r w:rsidRPr="002B1D54">
        <w:rPr>
          <w:noProof/>
          <w:position w:val="-12"/>
          <w:sz w:val="28"/>
          <w:szCs w:val="28"/>
        </w:rPr>
        <w:drawing>
          <wp:inline distT="0" distB="0" distL="0" distR="0" wp14:anchorId="6F745CB7" wp14:editId="3D7EEAA2">
            <wp:extent cx="817880" cy="337185"/>
            <wp:effectExtent l="0" t="0" r="1270" b="0"/>
            <wp:docPr id="22362" name="Рисунок 2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7880" cy="337185"/>
                    </a:xfrm>
                    <a:prstGeom prst="rect">
                      <a:avLst/>
                    </a:prstGeom>
                    <a:noFill/>
                    <a:ln>
                      <a:noFill/>
                    </a:ln>
                  </pic:spPr>
                </pic:pic>
              </a:graphicData>
            </a:graphic>
          </wp:inline>
        </w:drawing>
      </w:r>
      <w:r w:rsidRPr="002B1D54">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формулой (33) Методических указаний, тыс. руб.</w:t>
      </w:r>
    </w:p>
    <w:p w14:paraId="6E404605" w14:textId="0E269455" w:rsidR="002B1D54" w:rsidRPr="002B1D54" w:rsidRDefault="002B1D54" w:rsidP="002B1D54">
      <w:pPr>
        <w:autoSpaceDE w:val="0"/>
        <w:autoSpaceDN w:val="0"/>
        <w:adjustRightInd w:val="0"/>
        <w:ind w:firstLine="709"/>
        <w:jc w:val="both"/>
        <w:rPr>
          <w:sz w:val="28"/>
          <w:szCs w:val="28"/>
        </w:rPr>
      </w:pPr>
      <w:r w:rsidRPr="002B1D54">
        <w:rPr>
          <w:sz w:val="28"/>
          <w:szCs w:val="28"/>
        </w:rPr>
        <w:t xml:space="preserve">В случае если на i-2 год применялся метод экономически обоснованных расходов, то </w:t>
      </w:r>
      <w:r w:rsidRPr="002B1D54">
        <w:rPr>
          <w:noProof/>
          <w:position w:val="-12"/>
          <w:sz w:val="28"/>
          <w:szCs w:val="28"/>
        </w:rPr>
        <w:drawing>
          <wp:inline distT="0" distB="0" distL="0" distR="0" wp14:anchorId="5E15D10A" wp14:editId="0798DB6D">
            <wp:extent cx="817880" cy="337185"/>
            <wp:effectExtent l="0" t="0" r="1270" b="0"/>
            <wp:docPr id="22361" name="Рисунок 2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17880" cy="337185"/>
                    </a:xfrm>
                    <a:prstGeom prst="rect">
                      <a:avLst/>
                    </a:prstGeom>
                    <a:noFill/>
                    <a:ln>
                      <a:noFill/>
                    </a:ln>
                  </pic:spPr>
                </pic:pic>
              </a:graphicData>
            </a:graphic>
          </wp:inline>
        </w:drawing>
      </w:r>
      <w:r w:rsidRPr="002B1D54">
        <w:rPr>
          <w:sz w:val="28"/>
          <w:szCs w:val="28"/>
        </w:rPr>
        <w:t xml:space="preserve">  определяется по </w:t>
      </w:r>
      <w:hyperlink w:anchor="Par2" w:history="1">
        <w:r w:rsidRPr="002B1D54">
          <w:rPr>
            <w:sz w:val="28"/>
            <w:szCs w:val="28"/>
          </w:rPr>
          <w:t>формуле (33.1)</w:t>
        </w:r>
      </w:hyperlink>
    </w:p>
    <w:p w14:paraId="32CB2939" w14:textId="77777777" w:rsidR="002B1D54" w:rsidRPr="002B1D54" w:rsidRDefault="002B1D54" w:rsidP="002B1D54">
      <w:pPr>
        <w:autoSpaceDE w:val="0"/>
        <w:autoSpaceDN w:val="0"/>
        <w:adjustRightInd w:val="0"/>
        <w:ind w:firstLine="709"/>
        <w:jc w:val="both"/>
        <w:outlineLvl w:val="0"/>
        <w:rPr>
          <w:color w:val="FF0000"/>
          <w:sz w:val="28"/>
          <w:szCs w:val="28"/>
        </w:rPr>
      </w:pPr>
    </w:p>
    <w:p w14:paraId="36F94FD7" w14:textId="0B94D852" w:rsidR="002B1D54" w:rsidRPr="002B1D54" w:rsidRDefault="002B1D54" w:rsidP="002B1D54">
      <w:pPr>
        <w:autoSpaceDE w:val="0"/>
        <w:autoSpaceDN w:val="0"/>
        <w:adjustRightInd w:val="0"/>
        <w:ind w:firstLine="709"/>
        <w:jc w:val="center"/>
        <w:rPr>
          <w:color w:val="FF0000"/>
          <w:sz w:val="28"/>
          <w:szCs w:val="28"/>
        </w:rPr>
      </w:pPr>
      <w:r w:rsidRPr="002B1D54">
        <w:rPr>
          <w:noProof/>
          <w:color w:val="FF0000"/>
          <w:position w:val="-12"/>
          <w:sz w:val="28"/>
          <w:szCs w:val="28"/>
        </w:rPr>
        <w:drawing>
          <wp:inline distT="0" distB="0" distL="0" distR="0" wp14:anchorId="06015084" wp14:editId="58493576">
            <wp:extent cx="2329180" cy="337185"/>
            <wp:effectExtent l="0" t="0" r="0" b="0"/>
            <wp:docPr id="22360" name="Рисунок 2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29180" cy="337185"/>
                    </a:xfrm>
                    <a:prstGeom prst="rect">
                      <a:avLst/>
                    </a:prstGeom>
                    <a:noFill/>
                    <a:ln>
                      <a:noFill/>
                    </a:ln>
                  </pic:spPr>
                </pic:pic>
              </a:graphicData>
            </a:graphic>
          </wp:inline>
        </w:drawing>
      </w:r>
    </w:p>
    <w:p w14:paraId="1578C6AC" w14:textId="77777777" w:rsidR="002B1D54" w:rsidRPr="002B1D54" w:rsidRDefault="002B1D54" w:rsidP="002B1D54">
      <w:pPr>
        <w:autoSpaceDE w:val="0"/>
        <w:autoSpaceDN w:val="0"/>
        <w:adjustRightInd w:val="0"/>
        <w:ind w:firstLine="709"/>
        <w:jc w:val="both"/>
        <w:rPr>
          <w:color w:val="FF0000"/>
          <w:sz w:val="28"/>
          <w:szCs w:val="28"/>
        </w:rPr>
      </w:pPr>
    </w:p>
    <w:p w14:paraId="556A669C" w14:textId="76BD30F2" w:rsidR="002B1D54" w:rsidRPr="002B1D54" w:rsidRDefault="002B1D54" w:rsidP="002B1D54">
      <w:pPr>
        <w:autoSpaceDE w:val="0"/>
        <w:autoSpaceDN w:val="0"/>
        <w:adjustRightInd w:val="0"/>
        <w:ind w:firstLine="709"/>
        <w:jc w:val="center"/>
        <w:rPr>
          <w:color w:val="FF0000"/>
          <w:sz w:val="28"/>
          <w:szCs w:val="28"/>
        </w:rPr>
      </w:pPr>
      <w:r w:rsidRPr="002B1D54">
        <w:rPr>
          <w:noProof/>
          <w:color w:val="FF0000"/>
          <w:position w:val="-12"/>
          <w:sz w:val="28"/>
          <w:szCs w:val="28"/>
        </w:rPr>
        <w:drawing>
          <wp:inline distT="0" distB="0" distL="0" distR="0" wp14:anchorId="7B7A904C" wp14:editId="25CE4F19">
            <wp:extent cx="2897505" cy="337185"/>
            <wp:effectExtent l="0" t="0" r="0" b="0"/>
            <wp:docPr id="22359" name="Рисунок 2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97505" cy="337185"/>
                    </a:xfrm>
                    <a:prstGeom prst="rect">
                      <a:avLst/>
                    </a:prstGeom>
                    <a:noFill/>
                    <a:ln>
                      <a:noFill/>
                    </a:ln>
                  </pic:spPr>
                </pic:pic>
              </a:graphicData>
            </a:graphic>
          </wp:inline>
        </w:drawing>
      </w:r>
    </w:p>
    <w:p w14:paraId="6DEF5C5D" w14:textId="77777777" w:rsidR="002B1D54" w:rsidRPr="002B1D54" w:rsidRDefault="002B1D54" w:rsidP="002B1D54">
      <w:pPr>
        <w:autoSpaceDE w:val="0"/>
        <w:autoSpaceDN w:val="0"/>
        <w:adjustRightInd w:val="0"/>
        <w:ind w:firstLine="709"/>
        <w:jc w:val="both"/>
        <w:rPr>
          <w:color w:val="FF0000"/>
          <w:sz w:val="28"/>
          <w:szCs w:val="28"/>
        </w:rPr>
      </w:pPr>
    </w:p>
    <w:p w14:paraId="12B758FE" w14:textId="77777777" w:rsidR="002B1D54" w:rsidRPr="002B1D54" w:rsidRDefault="002B1D54" w:rsidP="002B1D54">
      <w:pPr>
        <w:autoSpaceDE w:val="0"/>
        <w:autoSpaceDN w:val="0"/>
        <w:adjustRightInd w:val="0"/>
        <w:ind w:firstLine="709"/>
        <w:jc w:val="both"/>
        <w:rPr>
          <w:sz w:val="28"/>
          <w:szCs w:val="28"/>
        </w:rPr>
      </w:pPr>
      <w:r w:rsidRPr="002B1D54">
        <w:rPr>
          <w:sz w:val="28"/>
          <w:szCs w:val="28"/>
        </w:rPr>
        <w:t>где:</w:t>
      </w:r>
    </w:p>
    <w:p w14:paraId="1EDDCFD5" w14:textId="61D3B745" w:rsidR="002B1D54" w:rsidRPr="002B1D54" w:rsidRDefault="002B1D54" w:rsidP="002B1D54">
      <w:pPr>
        <w:autoSpaceDE w:val="0"/>
        <w:autoSpaceDN w:val="0"/>
        <w:adjustRightInd w:val="0"/>
        <w:spacing w:before="280"/>
        <w:ind w:firstLine="709"/>
        <w:jc w:val="both"/>
        <w:rPr>
          <w:sz w:val="28"/>
          <w:szCs w:val="28"/>
        </w:rPr>
      </w:pPr>
      <w:r w:rsidRPr="002B1D54">
        <w:rPr>
          <w:noProof/>
          <w:position w:val="-11"/>
          <w:sz w:val="28"/>
          <w:szCs w:val="28"/>
        </w:rPr>
        <w:drawing>
          <wp:inline distT="0" distB="0" distL="0" distR="0" wp14:anchorId="27FEA43A" wp14:editId="701146BD">
            <wp:extent cx="750570" cy="317500"/>
            <wp:effectExtent l="0" t="0" r="0" b="0"/>
            <wp:docPr id="22358" name="Рисунок 2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50570" cy="317500"/>
                    </a:xfrm>
                    <a:prstGeom prst="rect">
                      <a:avLst/>
                    </a:prstGeom>
                    <a:noFill/>
                    <a:ln>
                      <a:noFill/>
                    </a:ln>
                  </pic:spPr>
                </pic:pic>
              </a:graphicData>
            </a:graphic>
          </wp:inline>
        </w:drawing>
      </w:r>
      <w:r w:rsidRPr="002B1D54">
        <w:rPr>
          <w:sz w:val="28"/>
          <w:szCs w:val="28"/>
        </w:rPr>
        <w:t xml:space="preserve"> - 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 тыс. руб.</w:t>
      </w:r>
    </w:p>
    <w:p w14:paraId="3E7AE3C3" w14:textId="2964D3A5" w:rsidR="002B1D54" w:rsidRPr="002B1D54" w:rsidRDefault="002B1D54" w:rsidP="002B1D54">
      <w:pPr>
        <w:autoSpaceDE w:val="0"/>
        <w:autoSpaceDN w:val="0"/>
        <w:adjustRightInd w:val="0"/>
        <w:spacing w:before="280"/>
        <w:ind w:firstLine="709"/>
        <w:jc w:val="both"/>
        <w:rPr>
          <w:sz w:val="28"/>
          <w:szCs w:val="28"/>
        </w:rPr>
      </w:pPr>
      <w:r w:rsidRPr="002B1D54">
        <w:rPr>
          <w:noProof/>
          <w:position w:val="-12"/>
          <w:sz w:val="28"/>
          <w:szCs w:val="28"/>
        </w:rPr>
        <w:drawing>
          <wp:inline distT="0" distB="0" distL="0" distR="0" wp14:anchorId="6EEF1F35" wp14:editId="5C2242AD">
            <wp:extent cx="606425" cy="337185"/>
            <wp:effectExtent l="0" t="0" r="3175" b="0"/>
            <wp:docPr id="22357" name="Рисунок 2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6425" cy="337185"/>
                    </a:xfrm>
                    <a:prstGeom prst="rect">
                      <a:avLst/>
                    </a:prstGeom>
                    <a:noFill/>
                    <a:ln>
                      <a:noFill/>
                    </a:ln>
                  </pic:spPr>
                </pic:pic>
              </a:graphicData>
            </a:graphic>
          </wp:inline>
        </w:drawing>
      </w:r>
      <w:r w:rsidRPr="002B1D54">
        <w:rPr>
          <w:sz w:val="28"/>
          <w:szCs w:val="28"/>
        </w:rPr>
        <w:t xml:space="preserve"> - экономически обоснованные расходы регулируемой организации, понесенные 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(не учтенные в тарифах), определяемые при i = 1, 2 (за исключением расходов, связанных с реализацией утвержденных инвестиционных программ), тыс. руб.;</w:t>
      </w:r>
    </w:p>
    <w:p w14:paraId="0B809153" w14:textId="3491E549" w:rsidR="002B1D54" w:rsidRPr="002B1D54" w:rsidRDefault="002B1D54" w:rsidP="002B1D54">
      <w:pPr>
        <w:autoSpaceDE w:val="0"/>
        <w:autoSpaceDN w:val="0"/>
        <w:adjustRightInd w:val="0"/>
        <w:spacing w:before="280"/>
        <w:ind w:firstLine="540"/>
        <w:jc w:val="both"/>
        <w:rPr>
          <w:sz w:val="28"/>
          <w:szCs w:val="28"/>
        </w:rPr>
      </w:pPr>
      <w:r w:rsidRPr="002B1D54">
        <w:rPr>
          <w:noProof/>
          <w:position w:val="-12"/>
          <w:sz w:val="28"/>
          <w:szCs w:val="28"/>
        </w:rPr>
        <w:drawing>
          <wp:inline distT="0" distB="0" distL="0" distR="0" wp14:anchorId="668D21CC" wp14:editId="00A77DCE">
            <wp:extent cx="587375" cy="337185"/>
            <wp:effectExtent l="0" t="0" r="3175" b="0"/>
            <wp:docPr id="22356" name="Рисунок 2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87375" cy="337185"/>
                    </a:xfrm>
                    <a:prstGeom prst="rect">
                      <a:avLst/>
                    </a:prstGeom>
                    <a:noFill/>
                    <a:ln>
                      <a:noFill/>
                    </a:ln>
                  </pic:spPr>
                </pic:pic>
              </a:graphicData>
            </a:graphic>
          </wp:inline>
        </w:drawing>
      </w:r>
      <w:r w:rsidRPr="002B1D54">
        <w:rPr>
          <w:sz w:val="28"/>
          <w:szCs w:val="28"/>
        </w:rPr>
        <w:t xml:space="preserve"> -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определяемые при i = 1, 2 (за исключением доходов, связанных с реализацией утвержденных инвестиционных программ), тыс. руб.</w:t>
      </w:r>
    </w:p>
    <w:p w14:paraId="5E53DCB1" w14:textId="77777777" w:rsidR="002B1D54" w:rsidRPr="002B1D54" w:rsidRDefault="002B1D54" w:rsidP="002B1D54">
      <w:pPr>
        <w:autoSpaceDE w:val="0"/>
        <w:autoSpaceDN w:val="0"/>
        <w:adjustRightInd w:val="0"/>
        <w:ind w:firstLine="425"/>
        <w:jc w:val="both"/>
        <w:rPr>
          <w:color w:val="FF0000"/>
          <w:sz w:val="16"/>
          <w:szCs w:val="16"/>
        </w:rPr>
      </w:pPr>
    </w:p>
    <w:p w14:paraId="52464D56" w14:textId="77777777" w:rsidR="002B1D54" w:rsidRPr="002B1D54" w:rsidRDefault="002B1D54" w:rsidP="002B1D54">
      <w:pPr>
        <w:ind w:firstLine="425"/>
        <w:jc w:val="both"/>
        <w:rPr>
          <w:sz w:val="28"/>
          <w:szCs w:val="28"/>
        </w:rPr>
      </w:pPr>
      <w:r w:rsidRPr="002B1D54">
        <w:rPr>
          <w:sz w:val="28"/>
          <w:szCs w:val="28"/>
        </w:rPr>
        <w:t>При расчете статей расходов специалистом использовались:</w:t>
      </w:r>
    </w:p>
    <w:p w14:paraId="6E11D0AE" w14:textId="77777777" w:rsidR="002B1D54" w:rsidRPr="002B1D54" w:rsidRDefault="002B1D54" w:rsidP="002B1D54">
      <w:pPr>
        <w:ind w:firstLine="425"/>
        <w:jc w:val="both"/>
        <w:rPr>
          <w:sz w:val="28"/>
          <w:szCs w:val="28"/>
        </w:rPr>
      </w:pPr>
      <w:r w:rsidRPr="002B1D54">
        <w:rPr>
          <w:sz w:val="28"/>
          <w:szCs w:val="28"/>
          <w:u w:val="single"/>
        </w:rPr>
        <w:t>индексы потребительских цен</w:t>
      </w:r>
      <w:r w:rsidRPr="002B1D54">
        <w:rPr>
          <w:sz w:val="28"/>
          <w:szCs w:val="28"/>
        </w:rPr>
        <w:t xml:space="preserve"> на 2020 год – 103,4%, на 2021 год – 106,0%, на 2022 год – 104,3% (далее – ИПЦ Минэкономразвития России); </w:t>
      </w:r>
    </w:p>
    <w:p w14:paraId="3C7F8764" w14:textId="77777777" w:rsidR="002B1D54" w:rsidRPr="002B1D54" w:rsidRDefault="002B1D54" w:rsidP="002B1D54">
      <w:pPr>
        <w:ind w:firstLine="425"/>
        <w:jc w:val="both"/>
        <w:rPr>
          <w:sz w:val="28"/>
          <w:szCs w:val="28"/>
        </w:rPr>
      </w:pPr>
      <w:r w:rsidRPr="002B1D54">
        <w:rPr>
          <w:sz w:val="28"/>
          <w:szCs w:val="28"/>
          <w:u w:val="single"/>
        </w:rPr>
        <w:t xml:space="preserve">индексы цен производителей </w:t>
      </w:r>
      <w:r w:rsidRPr="002B1D54">
        <w:rPr>
          <w:sz w:val="28"/>
          <w:szCs w:val="28"/>
        </w:rPr>
        <w:t>в сфере обеспечения электрической энергией, газом, паром электрической энергии на 2021 год – 103,4%, на 2022 год – 103,5% (далее – ИЦП Минэкономразвития России).</w:t>
      </w:r>
    </w:p>
    <w:p w14:paraId="0379DBA0" w14:textId="77777777" w:rsidR="002B1D54" w:rsidRPr="002B1D54" w:rsidRDefault="002B1D54" w:rsidP="002B1D54">
      <w:pPr>
        <w:ind w:firstLine="425"/>
        <w:jc w:val="both"/>
        <w:rPr>
          <w:sz w:val="28"/>
          <w:szCs w:val="28"/>
        </w:rPr>
      </w:pPr>
      <w:r w:rsidRPr="002B1D54">
        <w:rPr>
          <w:sz w:val="28"/>
          <w:szCs w:val="28"/>
        </w:rPr>
        <w:t xml:space="preserve">Вышеуказанные индексы приняты согласно </w:t>
      </w:r>
      <w:r w:rsidRPr="002B1D54">
        <w:rPr>
          <w:rFonts w:eastAsia="Calibri"/>
          <w:sz w:val="28"/>
          <w:szCs w:val="28"/>
        </w:rPr>
        <w:t>основным параметрам п</w:t>
      </w:r>
      <w:r w:rsidRPr="002B1D54">
        <w:rPr>
          <w:sz w:val="28"/>
          <w:szCs w:val="28"/>
        </w:rPr>
        <w:t>рогноза социально-экономического развития Российской Федерации на 2022 год и на плановый период 2023 и 2024 годов, определенным в базовом варианте, опубликованном 30.09.2021</w:t>
      </w:r>
      <w:r w:rsidRPr="002B1D54">
        <w:rPr>
          <w:rFonts w:eastAsia="Calibri"/>
          <w:sz w:val="28"/>
          <w:szCs w:val="28"/>
        </w:rPr>
        <w:t xml:space="preserve"> на официальном сайте Министерства экономического развития Российской Федерации (далее - </w:t>
      </w:r>
      <w:r w:rsidRPr="002B1D54">
        <w:rPr>
          <w:sz w:val="28"/>
          <w:szCs w:val="28"/>
        </w:rPr>
        <w:t>прогноз Минэкономразвития России).</w:t>
      </w:r>
    </w:p>
    <w:p w14:paraId="74EB49DC" w14:textId="77777777" w:rsidR="002B1D54" w:rsidRPr="002B1D54" w:rsidRDefault="002B1D54" w:rsidP="002B1D54">
      <w:pPr>
        <w:autoSpaceDE w:val="0"/>
        <w:autoSpaceDN w:val="0"/>
        <w:adjustRightInd w:val="0"/>
        <w:ind w:left="284" w:firstLine="425"/>
        <w:jc w:val="both"/>
        <w:rPr>
          <w:color w:val="FF0000"/>
          <w:sz w:val="28"/>
          <w:szCs w:val="28"/>
        </w:rPr>
      </w:pPr>
    </w:p>
    <w:p w14:paraId="017D7ABB" w14:textId="77777777" w:rsidR="002B1D54" w:rsidRPr="002B1D54" w:rsidRDefault="002B1D54" w:rsidP="002B1D54">
      <w:pPr>
        <w:autoSpaceDE w:val="0"/>
        <w:autoSpaceDN w:val="0"/>
        <w:adjustRightInd w:val="0"/>
        <w:spacing w:before="38"/>
        <w:ind w:left="284" w:firstLine="425"/>
        <w:jc w:val="center"/>
        <w:rPr>
          <w:b/>
          <w:bCs/>
          <w:sz w:val="28"/>
          <w:szCs w:val="28"/>
        </w:rPr>
      </w:pPr>
      <w:r w:rsidRPr="002B1D54">
        <w:rPr>
          <w:b/>
          <w:bCs/>
          <w:sz w:val="28"/>
          <w:szCs w:val="28"/>
        </w:rPr>
        <w:t>Анализ экономической обоснованности расходов на 2022 год</w:t>
      </w:r>
    </w:p>
    <w:p w14:paraId="45DA0A83" w14:textId="77777777" w:rsidR="002B1D54" w:rsidRPr="002B1D54" w:rsidRDefault="002B1D54" w:rsidP="002B1D54">
      <w:pPr>
        <w:autoSpaceDE w:val="0"/>
        <w:autoSpaceDN w:val="0"/>
        <w:adjustRightInd w:val="0"/>
        <w:spacing w:before="38"/>
        <w:ind w:left="284" w:firstLine="425"/>
        <w:jc w:val="both"/>
        <w:rPr>
          <w:bCs/>
          <w:sz w:val="16"/>
          <w:szCs w:val="16"/>
        </w:rPr>
      </w:pPr>
    </w:p>
    <w:p w14:paraId="58D20E5E" w14:textId="77777777" w:rsidR="002B1D54" w:rsidRPr="002B1D54" w:rsidRDefault="002B1D54" w:rsidP="002B1D54">
      <w:pPr>
        <w:autoSpaceDE w:val="0"/>
        <w:autoSpaceDN w:val="0"/>
        <w:adjustRightInd w:val="0"/>
        <w:spacing w:before="38"/>
        <w:ind w:left="284" w:firstLine="425"/>
        <w:jc w:val="both"/>
        <w:rPr>
          <w:b/>
          <w:bCs/>
          <w:sz w:val="28"/>
          <w:szCs w:val="28"/>
          <w:u w:val="single"/>
        </w:rPr>
      </w:pPr>
      <w:r w:rsidRPr="002B1D54">
        <w:rPr>
          <w:b/>
          <w:bCs/>
          <w:sz w:val="28"/>
          <w:szCs w:val="28"/>
          <w:u w:val="single"/>
        </w:rPr>
        <w:t>Операционные расходы</w:t>
      </w:r>
    </w:p>
    <w:p w14:paraId="0D7E1C18" w14:textId="77777777" w:rsidR="002B1D54" w:rsidRPr="002B1D54" w:rsidRDefault="002B1D54" w:rsidP="002B1D54">
      <w:pPr>
        <w:autoSpaceDE w:val="0"/>
        <w:autoSpaceDN w:val="0"/>
        <w:adjustRightInd w:val="0"/>
        <w:ind w:firstLine="709"/>
        <w:jc w:val="both"/>
        <w:rPr>
          <w:sz w:val="28"/>
          <w:szCs w:val="28"/>
        </w:rPr>
      </w:pPr>
      <w:r w:rsidRPr="002B1D54">
        <w:rPr>
          <w:sz w:val="28"/>
          <w:szCs w:val="28"/>
        </w:rPr>
        <w:t>Согласно п. 95 Методических указаний операционные расходы определяются по формуле:</w:t>
      </w:r>
    </w:p>
    <w:p w14:paraId="3A08866E" w14:textId="1E067BBB" w:rsidR="002B1D54" w:rsidRPr="002B1D54" w:rsidRDefault="002B1D54" w:rsidP="002B1D54">
      <w:pPr>
        <w:widowControl w:val="0"/>
        <w:autoSpaceDE w:val="0"/>
        <w:autoSpaceDN w:val="0"/>
        <w:ind w:firstLine="709"/>
        <w:jc w:val="center"/>
        <w:rPr>
          <w:sz w:val="28"/>
          <w:szCs w:val="28"/>
        </w:rPr>
      </w:pPr>
      <w:r w:rsidRPr="002B1D54">
        <w:rPr>
          <w:noProof/>
          <w:position w:val="-33"/>
        </w:rPr>
        <w:drawing>
          <wp:inline distT="0" distB="0" distL="0" distR="0" wp14:anchorId="4F567E87" wp14:editId="3EF6D2EC">
            <wp:extent cx="5938520" cy="596900"/>
            <wp:effectExtent l="0" t="0" r="5080" b="0"/>
            <wp:docPr id="22355" name="Рисунок 2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8520" cy="596900"/>
                    </a:xfrm>
                    <a:prstGeom prst="rect">
                      <a:avLst/>
                    </a:prstGeom>
                    <a:noFill/>
                    <a:ln>
                      <a:noFill/>
                    </a:ln>
                  </pic:spPr>
                </pic:pic>
              </a:graphicData>
            </a:graphic>
          </wp:inline>
        </w:drawing>
      </w:r>
    </w:p>
    <w:p w14:paraId="741A0F43" w14:textId="77777777" w:rsidR="002B1D54" w:rsidRPr="002B1D54" w:rsidRDefault="002B1D54" w:rsidP="002B1D54">
      <w:pPr>
        <w:autoSpaceDE w:val="0"/>
        <w:autoSpaceDN w:val="0"/>
        <w:adjustRightInd w:val="0"/>
        <w:ind w:firstLine="709"/>
        <w:jc w:val="both"/>
        <w:rPr>
          <w:sz w:val="28"/>
          <w:szCs w:val="28"/>
        </w:rPr>
      </w:pPr>
      <w:r w:rsidRPr="002B1D54">
        <w:rPr>
          <w:sz w:val="28"/>
          <w:szCs w:val="28"/>
        </w:rPr>
        <w:t>где:</w:t>
      </w:r>
    </w:p>
    <w:p w14:paraId="26C86D5C" w14:textId="77777777" w:rsidR="002B1D54" w:rsidRPr="002B1D54" w:rsidRDefault="002B1D54" w:rsidP="002B1D54">
      <w:pPr>
        <w:autoSpaceDE w:val="0"/>
        <w:autoSpaceDN w:val="0"/>
        <w:adjustRightInd w:val="0"/>
        <w:ind w:firstLine="709"/>
        <w:jc w:val="both"/>
        <w:rPr>
          <w:sz w:val="28"/>
          <w:szCs w:val="28"/>
        </w:rPr>
      </w:pPr>
      <w:r w:rsidRPr="002B1D54">
        <w:rPr>
          <w:sz w:val="28"/>
          <w:szCs w:val="28"/>
        </w:rPr>
        <w:t>i0 - первый год текущего долгосрочного периода регулирования;</w:t>
      </w:r>
    </w:p>
    <w:p w14:paraId="72182B2D" w14:textId="63C119DF" w:rsidR="002B1D54" w:rsidRPr="002B1D54" w:rsidRDefault="002B1D54" w:rsidP="002B1D54">
      <w:pPr>
        <w:autoSpaceDE w:val="0"/>
        <w:autoSpaceDN w:val="0"/>
        <w:adjustRightInd w:val="0"/>
        <w:ind w:firstLine="709"/>
        <w:jc w:val="both"/>
        <w:rPr>
          <w:sz w:val="28"/>
          <w:szCs w:val="28"/>
        </w:rPr>
      </w:pPr>
      <w:r w:rsidRPr="002B1D54">
        <w:rPr>
          <w:noProof/>
          <w:position w:val="-12"/>
          <w:sz w:val="28"/>
          <w:szCs w:val="28"/>
        </w:rPr>
        <w:drawing>
          <wp:inline distT="0" distB="0" distL="0" distR="0" wp14:anchorId="4440DEB4" wp14:editId="3F9F77BB">
            <wp:extent cx="481330" cy="337185"/>
            <wp:effectExtent l="0" t="0" r="0" b="0"/>
            <wp:docPr id="22354" name="Рисунок 2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1330" cy="337185"/>
                    </a:xfrm>
                    <a:prstGeom prst="rect">
                      <a:avLst/>
                    </a:prstGeom>
                    <a:noFill/>
                    <a:ln>
                      <a:noFill/>
                    </a:ln>
                  </pic:spPr>
                </pic:pic>
              </a:graphicData>
            </a:graphic>
          </wp:inline>
        </w:drawing>
      </w:r>
      <w:r w:rsidRPr="002B1D54">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243D4580" w14:textId="77777777" w:rsidR="002B1D54" w:rsidRPr="002B1D54" w:rsidRDefault="002B1D54" w:rsidP="002B1D54">
      <w:pPr>
        <w:autoSpaceDE w:val="0"/>
        <w:autoSpaceDN w:val="0"/>
        <w:adjustRightInd w:val="0"/>
        <w:ind w:firstLine="709"/>
        <w:jc w:val="both"/>
        <w:rPr>
          <w:sz w:val="28"/>
          <w:szCs w:val="28"/>
        </w:rPr>
      </w:pPr>
      <w:r w:rsidRPr="002B1D54">
        <w:rPr>
          <w:sz w:val="32"/>
          <w:szCs w:val="28"/>
        </w:rPr>
        <w:t>ОР</w:t>
      </w:r>
      <w:r w:rsidRPr="002B1D54">
        <w:rPr>
          <w:sz w:val="28"/>
          <w:szCs w:val="28"/>
          <w:vertAlign w:val="subscript"/>
        </w:rPr>
        <w:t>i0</w:t>
      </w:r>
      <w:r w:rsidRPr="002B1D54">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5DA0058E" w14:textId="77777777" w:rsidR="002B1D54" w:rsidRPr="002B1D54" w:rsidRDefault="002B1D54" w:rsidP="002B1D54">
      <w:pPr>
        <w:autoSpaceDE w:val="0"/>
        <w:autoSpaceDN w:val="0"/>
        <w:adjustRightInd w:val="0"/>
        <w:ind w:firstLine="709"/>
        <w:jc w:val="both"/>
        <w:rPr>
          <w:sz w:val="28"/>
          <w:szCs w:val="28"/>
        </w:rPr>
      </w:pPr>
      <w:r w:rsidRPr="002B1D54">
        <w:rPr>
          <w:sz w:val="32"/>
          <w:szCs w:val="28"/>
        </w:rPr>
        <w:t>ИЭР</w:t>
      </w:r>
      <w:r w:rsidRPr="002B1D54">
        <w:rPr>
          <w:sz w:val="28"/>
          <w:szCs w:val="28"/>
        </w:rPr>
        <w:t xml:space="preserve"> - индекс эффективности операционных расходов, установленный на j-й год и выраженный в процентах;</w:t>
      </w:r>
    </w:p>
    <w:p w14:paraId="5F02126B" w14:textId="1B4E0178" w:rsidR="002B1D54" w:rsidRPr="002B1D54" w:rsidRDefault="002B1D54" w:rsidP="002B1D54">
      <w:pPr>
        <w:autoSpaceDE w:val="0"/>
        <w:autoSpaceDN w:val="0"/>
        <w:adjustRightInd w:val="0"/>
        <w:ind w:firstLine="709"/>
        <w:jc w:val="both"/>
        <w:rPr>
          <w:sz w:val="28"/>
          <w:szCs w:val="28"/>
        </w:rPr>
      </w:pPr>
      <w:r w:rsidRPr="002B1D54">
        <w:rPr>
          <w:noProof/>
          <w:position w:val="-14"/>
          <w:sz w:val="28"/>
          <w:szCs w:val="28"/>
        </w:rPr>
        <w:drawing>
          <wp:inline distT="0" distB="0" distL="0" distR="0" wp14:anchorId="07AC7B2E" wp14:editId="2CF05733">
            <wp:extent cx="683260" cy="356235"/>
            <wp:effectExtent l="0" t="0" r="0" b="0"/>
            <wp:docPr id="22353" name="Рисунок 2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83260" cy="356235"/>
                    </a:xfrm>
                    <a:prstGeom prst="rect">
                      <a:avLst/>
                    </a:prstGeom>
                    <a:noFill/>
                    <a:ln>
                      <a:noFill/>
                    </a:ln>
                  </pic:spPr>
                </pic:pic>
              </a:graphicData>
            </a:graphic>
          </wp:inline>
        </w:drawing>
      </w:r>
      <w:r w:rsidRPr="002B1D54">
        <w:rPr>
          <w:sz w:val="28"/>
          <w:szCs w:val="28"/>
        </w:rPr>
        <w:t xml:space="preserve"> - скорректированный прогнозный индекс изменения потребительских цен в j-м году;</w:t>
      </w:r>
    </w:p>
    <w:p w14:paraId="6D897A0B" w14:textId="16CA4241" w:rsidR="002B1D54" w:rsidRPr="002B1D54" w:rsidRDefault="002B1D54" w:rsidP="002B1D54">
      <w:pPr>
        <w:autoSpaceDE w:val="0"/>
        <w:autoSpaceDN w:val="0"/>
        <w:adjustRightInd w:val="0"/>
        <w:ind w:firstLine="709"/>
        <w:jc w:val="both"/>
        <w:rPr>
          <w:sz w:val="28"/>
          <w:szCs w:val="28"/>
        </w:rPr>
      </w:pPr>
      <w:r w:rsidRPr="002B1D54">
        <w:rPr>
          <w:noProof/>
          <w:position w:val="-14"/>
          <w:sz w:val="28"/>
          <w:szCs w:val="28"/>
        </w:rPr>
        <w:drawing>
          <wp:inline distT="0" distB="0" distL="0" distR="0" wp14:anchorId="7EFE5ABD" wp14:editId="1B6F4582">
            <wp:extent cx="654685" cy="356235"/>
            <wp:effectExtent l="0" t="0" r="0" b="0"/>
            <wp:docPr id="22352" name="Рисунок 2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54685" cy="356235"/>
                    </a:xfrm>
                    <a:prstGeom prst="rect">
                      <a:avLst/>
                    </a:prstGeom>
                    <a:noFill/>
                    <a:ln>
                      <a:noFill/>
                    </a:ln>
                  </pic:spPr>
                </pic:pic>
              </a:graphicData>
            </a:graphic>
          </wp:inline>
        </w:drawing>
      </w:r>
      <w:r w:rsidRPr="002B1D54">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4E1BFCC5" w14:textId="77777777" w:rsidR="002B1D54" w:rsidRPr="002B1D54" w:rsidRDefault="002B1D54" w:rsidP="002B1D54">
      <w:pPr>
        <w:autoSpaceDE w:val="0"/>
        <w:autoSpaceDN w:val="0"/>
        <w:adjustRightInd w:val="0"/>
        <w:ind w:firstLine="709"/>
        <w:jc w:val="both"/>
        <w:rPr>
          <w:sz w:val="28"/>
          <w:szCs w:val="28"/>
        </w:rPr>
      </w:pPr>
    </w:p>
    <w:p w14:paraId="22BCE650" w14:textId="77777777" w:rsidR="002B1D54" w:rsidRPr="002B1D54" w:rsidRDefault="002B1D54" w:rsidP="002B1D54">
      <w:pPr>
        <w:autoSpaceDE w:val="0"/>
        <w:autoSpaceDN w:val="0"/>
        <w:adjustRightInd w:val="0"/>
        <w:ind w:firstLine="709"/>
        <w:jc w:val="both"/>
        <w:rPr>
          <w:sz w:val="28"/>
          <w:szCs w:val="28"/>
        </w:rPr>
      </w:pPr>
      <w:r w:rsidRPr="002B1D54">
        <w:rPr>
          <w:sz w:val="28"/>
          <w:szCs w:val="28"/>
        </w:rPr>
        <w:t>Индекс изменения количества активов рассчитывается по формуле:</w:t>
      </w:r>
    </w:p>
    <w:p w14:paraId="43DC4F3F" w14:textId="74DDF638" w:rsidR="002B1D54" w:rsidRPr="002B1D54" w:rsidRDefault="002B1D54" w:rsidP="002B1D54">
      <w:pPr>
        <w:autoSpaceDE w:val="0"/>
        <w:autoSpaceDN w:val="0"/>
        <w:adjustRightInd w:val="0"/>
        <w:ind w:firstLine="142"/>
        <w:jc w:val="center"/>
        <w:rPr>
          <w:sz w:val="28"/>
          <w:szCs w:val="28"/>
        </w:rPr>
      </w:pPr>
      <w:r w:rsidRPr="002B1D54">
        <w:rPr>
          <w:noProof/>
          <w:position w:val="-32"/>
          <w:sz w:val="28"/>
          <w:szCs w:val="28"/>
        </w:rPr>
        <w:drawing>
          <wp:inline distT="0" distB="0" distL="0" distR="0" wp14:anchorId="7EEC0C5A" wp14:editId="4AE601C0">
            <wp:extent cx="5746115" cy="587375"/>
            <wp:effectExtent l="0" t="0" r="6985" b="3175"/>
            <wp:docPr id="22351" name="Рисунок 2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46115" cy="587375"/>
                    </a:xfrm>
                    <a:prstGeom prst="rect">
                      <a:avLst/>
                    </a:prstGeom>
                    <a:noFill/>
                    <a:ln>
                      <a:noFill/>
                    </a:ln>
                  </pic:spPr>
                </pic:pic>
              </a:graphicData>
            </a:graphic>
          </wp:inline>
        </w:drawing>
      </w:r>
      <w:r w:rsidRPr="002B1D54">
        <w:rPr>
          <w:sz w:val="28"/>
          <w:szCs w:val="28"/>
        </w:rPr>
        <w:t>, (8.1)</w:t>
      </w:r>
    </w:p>
    <w:p w14:paraId="75D908F6" w14:textId="77777777" w:rsidR="002B1D54" w:rsidRPr="002B1D54" w:rsidRDefault="002B1D54" w:rsidP="002B1D54">
      <w:pPr>
        <w:autoSpaceDE w:val="0"/>
        <w:autoSpaceDN w:val="0"/>
        <w:adjustRightInd w:val="0"/>
        <w:ind w:firstLine="709"/>
        <w:jc w:val="both"/>
        <w:rPr>
          <w:sz w:val="28"/>
          <w:szCs w:val="28"/>
        </w:rPr>
      </w:pPr>
      <w:r w:rsidRPr="002B1D54">
        <w:rPr>
          <w:sz w:val="28"/>
          <w:szCs w:val="28"/>
        </w:rPr>
        <w:t>где:</w:t>
      </w:r>
    </w:p>
    <w:p w14:paraId="2239C6D8" w14:textId="49F5E776" w:rsidR="002B1D54" w:rsidRPr="002B1D54" w:rsidRDefault="002B1D54" w:rsidP="002B1D54">
      <w:pPr>
        <w:autoSpaceDE w:val="0"/>
        <w:autoSpaceDN w:val="0"/>
        <w:adjustRightInd w:val="0"/>
        <w:ind w:firstLine="709"/>
        <w:jc w:val="both"/>
        <w:rPr>
          <w:sz w:val="28"/>
          <w:szCs w:val="28"/>
        </w:rPr>
      </w:pPr>
      <w:r w:rsidRPr="002B1D54">
        <w:rPr>
          <w:noProof/>
          <w:position w:val="-11"/>
          <w:sz w:val="28"/>
          <w:szCs w:val="28"/>
        </w:rPr>
        <w:drawing>
          <wp:inline distT="0" distB="0" distL="0" distR="0" wp14:anchorId="40A2D71A" wp14:editId="0ECC2D63">
            <wp:extent cx="587375" cy="317500"/>
            <wp:effectExtent l="0" t="0" r="3175" b="0"/>
            <wp:docPr id="22350" name="Рисунок 2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87375" cy="317500"/>
                    </a:xfrm>
                    <a:prstGeom prst="rect">
                      <a:avLst/>
                    </a:prstGeom>
                    <a:noFill/>
                    <a:ln>
                      <a:noFill/>
                    </a:ln>
                  </pic:spPr>
                </pic:pic>
              </a:graphicData>
            </a:graphic>
          </wp:inline>
        </w:drawing>
      </w:r>
      <w:r w:rsidRPr="002B1D54">
        <w:rPr>
          <w:sz w:val="28"/>
          <w:szCs w:val="28"/>
        </w:rPr>
        <w:t xml:space="preserve"> - индекс изменения количества активов в году i;</w:t>
      </w:r>
    </w:p>
    <w:p w14:paraId="1D8E2184" w14:textId="30175EB0" w:rsidR="002B1D54" w:rsidRPr="002B1D54" w:rsidRDefault="002B1D54" w:rsidP="002B1D54">
      <w:pPr>
        <w:autoSpaceDE w:val="0"/>
        <w:autoSpaceDN w:val="0"/>
        <w:adjustRightInd w:val="0"/>
        <w:ind w:firstLine="709"/>
        <w:jc w:val="both"/>
        <w:rPr>
          <w:sz w:val="28"/>
          <w:szCs w:val="28"/>
        </w:rPr>
      </w:pPr>
      <w:r w:rsidRPr="002B1D54">
        <w:rPr>
          <w:noProof/>
          <w:position w:val="-11"/>
          <w:sz w:val="28"/>
          <w:szCs w:val="28"/>
        </w:rPr>
        <w:drawing>
          <wp:inline distT="0" distB="0" distL="0" distR="0" wp14:anchorId="4222C468" wp14:editId="1603EFE8">
            <wp:extent cx="404495" cy="317500"/>
            <wp:effectExtent l="0" t="0" r="0" b="0"/>
            <wp:docPr id="22349" name="Рисунок 2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04495" cy="317500"/>
                    </a:xfrm>
                    <a:prstGeom prst="rect">
                      <a:avLst/>
                    </a:prstGeom>
                    <a:noFill/>
                    <a:ln>
                      <a:noFill/>
                    </a:ln>
                  </pic:spPr>
                </pic:pic>
              </a:graphicData>
            </a:graphic>
          </wp:inline>
        </w:drawing>
      </w:r>
      <w:r w:rsidRPr="002B1D54">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70A87EA5" w14:textId="6A1F394F" w:rsidR="002B1D54" w:rsidRPr="002B1D54" w:rsidRDefault="002B1D54" w:rsidP="002B1D54">
      <w:pPr>
        <w:autoSpaceDE w:val="0"/>
        <w:autoSpaceDN w:val="0"/>
        <w:adjustRightInd w:val="0"/>
        <w:ind w:firstLine="709"/>
        <w:jc w:val="both"/>
        <w:rPr>
          <w:sz w:val="28"/>
          <w:szCs w:val="28"/>
        </w:rPr>
      </w:pPr>
      <w:r w:rsidRPr="002B1D54">
        <w:rPr>
          <w:noProof/>
          <w:position w:val="-11"/>
          <w:sz w:val="28"/>
          <w:szCs w:val="28"/>
        </w:rPr>
        <w:drawing>
          <wp:inline distT="0" distB="0" distL="0" distR="0" wp14:anchorId="4AD599F4" wp14:editId="58EBD38A">
            <wp:extent cx="731520" cy="317500"/>
            <wp:effectExtent l="0" t="0" r="0" b="0"/>
            <wp:docPr id="22348" name="Рисунок 2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31520" cy="317500"/>
                    </a:xfrm>
                    <a:prstGeom prst="rect">
                      <a:avLst/>
                    </a:prstGeom>
                    <a:noFill/>
                    <a:ln>
                      <a:noFill/>
                    </a:ln>
                  </pic:spPr>
                </pic:pic>
              </a:graphicData>
            </a:graphic>
          </wp:inline>
        </w:drawing>
      </w:r>
      <w:r w:rsidRPr="002B1D54">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0B0F7AE7" w14:textId="25308A37" w:rsidR="002B1D54" w:rsidRPr="002B1D54" w:rsidRDefault="002B1D54" w:rsidP="002B1D54">
      <w:pPr>
        <w:autoSpaceDE w:val="0"/>
        <w:autoSpaceDN w:val="0"/>
        <w:adjustRightInd w:val="0"/>
        <w:ind w:firstLine="709"/>
        <w:jc w:val="both"/>
        <w:rPr>
          <w:sz w:val="28"/>
          <w:szCs w:val="28"/>
        </w:rPr>
      </w:pPr>
      <w:r w:rsidRPr="002B1D54">
        <w:rPr>
          <w:noProof/>
          <w:position w:val="-11"/>
          <w:sz w:val="28"/>
          <w:szCs w:val="28"/>
        </w:rPr>
        <w:drawing>
          <wp:inline distT="0" distB="0" distL="0" distR="0" wp14:anchorId="7F800D1D" wp14:editId="3E643420">
            <wp:extent cx="500380" cy="317500"/>
            <wp:effectExtent l="0" t="0" r="0" b="0"/>
            <wp:docPr id="22347" name="Рисунок 2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0380" cy="317500"/>
                    </a:xfrm>
                    <a:prstGeom prst="rect">
                      <a:avLst/>
                    </a:prstGeom>
                    <a:noFill/>
                    <a:ln>
                      <a:noFill/>
                    </a:ln>
                  </pic:spPr>
                </pic:pic>
              </a:graphicData>
            </a:graphic>
          </wp:inline>
        </w:drawing>
      </w:r>
      <w:r w:rsidRPr="002B1D54">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6BEAA63D" w14:textId="77777777" w:rsidR="002B1D54" w:rsidRPr="002B1D54" w:rsidRDefault="002B1D54" w:rsidP="002B1D54">
      <w:pPr>
        <w:autoSpaceDE w:val="0"/>
        <w:autoSpaceDN w:val="0"/>
        <w:adjustRightInd w:val="0"/>
        <w:ind w:firstLine="709"/>
        <w:jc w:val="both"/>
        <w:rPr>
          <w:color w:val="FF0000"/>
          <w:sz w:val="16"/>
          <w:szCs w:val="16"/>
        </w:rPr>
      </w:pPr>
    </w:p>
    <w:p w14:paraId="23F86673" w14:textId="77777777" w:rsidR="002B1D54" w:rsidRPr="002B1D54" w:rsidRDefault="002B1D54" w:rsidP="002B1D54">
      <w:pPr>
        <w:autoSpaceDE w:val="0"/>
        <w:autoSpaceDN w:val="0"/>
        <w:adjustRightInd w:val="0"/>
        <w:spacing w:before="38"/>
        <w:ind w:firstLine="709"/>
        <w:jc w:val="both"/>
        <w:rPr>
          <w:sz w:val="28"/>
          <w:szCs w:val="28"/>
        </w:rPr>
      </w:pPr>
      <w:r w:rsidRPr="002B1D54">
        <w:rPr>
          <w:bCs/>
          <w:sz w:val="28"/>
          <w:szCs w:val="28"/>
        </w:rPr>
        <w:t>Операционные расходы</w:t>
      </w:r>
      <w:r w:rsidRPr="002B1D54">
        <w:rPr>
          <w:b/>
          <w:bCs/>
          <w:sz w:val="28"/>
          <w:szCs w:val="28"/>
        </w:rPr>
        <w:t xml:space="preserve"> </w:t>
      </w:r>
      <w:r w:rsidRPr="002B1D54">
        <w:rPr>
          <w:sz w:val="28"/>
          <w:szCs w:val="28"/>
          <w:u w:val="single"/>
        </w:rPr>
        <w:t>утверждены</w:t>
      </w:r>
      <w:r w:rsidRPr="002B1D54">
        <w:rPr>
          <w:sz w:val="28"/>
          <w:szCs w:val="28"/>
        </w:rPr>
        <w:t xml:space="preserve"> на 2022 год в размере 6 452,48 тыс. руб.</w:t>
      </w:r>
    </w:p>
    <w:p w14:paraId="0B7F2006" w14:textId="77777777" w:rsidR="002B1D54" w:rsidRPr="002B1D54" w:rsidRDefault="002B1D54" w:rsidP="002B1D54">
      <w:pPr>
        <w:autoSpaceDE w:val="0"/>
        <w:autoSpaceDN w:val="0"/>
        <w:adjustRightInd w:val="0"/>
        <w:ind w:firstLine="709"/>
        <w:jc w:val="both"/>
        <w:rPr>
          <w:sz w:val="28"/>
          <w:szCs w:val="28"/>
        </w:rPr>
      </w:pPr>
      <w:r w:rsidRPr="002B1D54">
        <w:rPr>
          <w:sz w:val="28"/>
          <w:szCs w:val="28"/>
        </w:rPr>
        <w:t>При расчете Операционных расходов на 2022 год регулятором использовались следующие показатели:</w:t>
      </w:r>
    </w:p>
    <w:p w14:paraId="26FC3C48" w14:textId="77777777" w:rsidR="002B1D54" w:rsidRPr="002B1D54" w:rsidRDefault="002B1D54" w:rsidP="00A71310">
      <w:pPr>
        <w:widowControl w:val="0"/>
        <w:numPr>
          <w:ilvl w:val="0"/>
          <w:numId w:val="17"/>
        </w:numPr>
        <w:tabs>
          <w:tab w:val="left" w:pos="710"/>
        </w:tabs>
        <w:autoSpaceDE w:val="0"/>
        <w:autoSpaceDN w:val="0"/>
        <w:adjustRightInd w:val="0"/>
        <w:jc w:val="both"/>
        <w:rPr>
          <w:sz w:val="28"/>
          <w:szCs w:val="28"/>
        </w:rPr>
      </w:pPr>
      <w:r w:rsidRPr="002B1D54">
        <w:rPr>
          <w:sz w:val="28"/>
          <w:szCs w:val="28"/>
        </w:rPr>
        <w:t>базовый уровень операционных расходов 2019 года – 5 986,48 тыс. руб.;</w:t>
      </w:r>
    </w:p>
    <w:p w14:paraId="35A14F2D" w14:textId="77777777" w:rsidR="002B1D54" w:rsidRPr="002B1D54" w:rsidRDefault="002B1D54" w:rsidP="00A71310">
      <w:pPr>
        <w:widowControl w:val="0"/>
        <w:numPr>
          <w:ilvl w:val="0"/>
          <w:numId w:val="17"/>
        </w:numPr>
        <w:tabs>
          <w:tab w:val="left" w:pos="710"/>
        </w:tabs>
        <w:autoSpaceDE w:val="0"/>
        <w:autoSpaceDN w:val="0"/>
        <w:adjustRightInd w:val="0"/>
        <w:jc w:val="both"/>
        <w:rPr>
          <w:sz w:val="28"/>
          <w:szCs w:val="28"/>
        </w:rPr>
      </w:pPr>
      <w:r w:rsidRPr="002B1D54">
        <w:rPr>
          <w:sz w:val="28"/>
          <w:szCs w:val="28"/>
        </w:rPr>
        <w:t>индекс потребительских цен на 2020 год – 103,0%, на 2021 год – 103,7%, на 2022 год – 104,0%, согласно прогнозу Минэкономразвития России;</w:t>
      </w:r>
    </w:p>
    <w:p w14:paraId="086753F5" w14:textId="77777777" w:rsidR="002B1D54" w:rsidRPr="002B1D54" w:rsidRDefault="002B1D54" w:rsidP="00A71310">
      <w:pPr>
        <w:widowControl w:val="0"/>
        <w:numPr>
          <w:ilvl w:val="0"/>
          <w:numId w:val="17"/>
        </w:numPr>
        <w:tabs>
          <w:tab w:val="left" w:pos="715"/>
        </w:tabs>
        <w:autoSpaceDE w:val="0"/>
        <w:autoSpaceDN w:val="0"/>
        <w:adjustRightInd w:val="0"/>
        <w:jc w:val="both"/>
        <w:rPr>
          <w:sz w:val="28"/>
          <w:szCs w:val="28"/>
        </w:rPr>
      </w:pPr>
      <w:r w:rsidRPr="002B1D54">
        <w:rPr>
          <w:sz w:val="28"/>
          <w:szCs w:val="28"/>
        </w:rPr>
        <w:t>индекс эффективности операционных расходов 1%;</w:t>
      </w:r>
    </w:p>
    <w:p w14:paraId="7F0C92FA" w14:textId="77777777" w:rsidR="002B1D54" w:rsidRPr="002B1D54" w:rsidRDefault="002B1D54" w:rsidP="00A71310">
      <w:pPr>
        <w:widowControl w:val="0"/>
        <w:numPr>
          <w:ilvl w:val="0"/>
          <w:numId w:val="17"/>
        </w:numPr>
        <w:tabs>
          <w:tab w:val="left" w:pos="715"/>
        </w:tabs>
        <w:autoSpaceDE w:val="0"/>
        <w:autoSpaceDN w:val="0"/>
        <w:adjustRightInd w:val="0"/>
        <w:jc w:val="both"/>
        <w:rPr>
          <w:sz w:val="28"/>
          <w:szCs w:val="28"/>
        </w:rPr>
      </w:pPr>
      <w:r w:rsidRPr="002B1D54">
        <w:rPr>
          <w:sz w:val="28"/>
          <w:szCs w:val="28"/>
        </w:rPr>
        <w:t>индекс изменения количества активов 0%.</w:t>
      </w:r>
    </w:p>
    <w:p w14:paraId="206F6AC5" w14:textId="77777777" w:rsidR="002B1D54" w:rsidRPr="002B1D54" w:rsidRDefault="002B1D54" w:rsidP="002B1D54">
      <w:pPr>
        <w:autoSpaceDE w:val="0"/>
        <w:autoSpaceDN w:val="0"/>
        <w:adjustRightInd w:val="0"/>
        <w:ind w:firstLine="709"/>
        <w:jc w:val="both"/>
        <w:rPr>
          <w:color w:val="FF0000"/>
          <w:sz w:val="20"/>
          <w:szCs w:val="20"/>
        </w:rPr>
      </w:pPr>
    </w:p>
    <w:p w14:paraId="6D5FDB69" w14:textId="77777777" w:rsidR="002B1D54" w:rsidRPr="002B1D54" w:rsidRDefault="002B1D54" w:rsidP="002B1D54">
      <w:pPr>
        <w:tabs>
          <w:tab w:val="left" w:pos="715"/>
        </w:tabs>
        <w:autoSpaceDE w:val="0"/>
        <w:autoSpaceDN w:val="0"/>
        <w:adjustRightInd w:val="0"/>
        <w:ind w:firstLine="709"/>
        <w:jc w:val="both"/>
        <w:rPr>
          <w:sz w:val="28"/>
          <w:szCs w:val="28"/>
        </w:rPr>
      </w:pPr>
      <w:r w:rsidRPr="002B1D54">
        <w:rPr>
          <w:sz w:val="28"/>
          <w:szCs w:val="28"/>
        </w:rPr>
        <w:tab/>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11712ECD" w14:textId="77777777" w:rsidR="002B1D54" w:rsidRPr="002B1D54" w:rsidRDefault="002B1D54" w:rsidP="002B1D54">
      <w:pPr>
        <w:tabs>
          <w:tab w:val="left" w:pos="715"/>
        </w:tabs>
        <w:autoSpaceDE w:val="0"/>
        <w:autoSpaceDN w:val="0"/>
        <w:adjustRightInd w:val="0"/>
        <w:ind w:firstLine="709"/>
        <w:jc w:val="both"/>
        <w:rPr>
          <w:sz w:val="28"/>
          <w:szCs w:val="28"/>
        </w:rPr>
      </w:pPr>
    </w:p>
    <w:p w14:paraId="3E1D386D" w14:textId="77777777" w:rsidR="002B1D54" w:rsidRPr="002B1D54" w:rsidRDefault="002B1D54" w:rsidP="002B1D54">
      <w:pPr>
        <w:tabs>
          <w:tab w:val="left" w:pos="715"/>
        </w:tabs>
        <w:autoSpaceDE w:val="0"/>
        <w:autoSpaceDN w:val="0"/>
        <w:adjustRightInd w:val="0"/>
        <w:ind w:firstLine="709"/>
        <w:jc w:val="both"/>
        <w:rPr>
          <w:sz w:val="28"/>
          <w:szCs w:val="28"/>
        </w:rPr>
      </w:pPr>
      <w:r w:rsidRPr="002B1D54">
        <w:rPr>
          <w:sz w:val="28"/>
          <w:szCs w:val="28"/>
        </w:rPr>
        <w:t>При корректировке Операционных расходов на 2022 год организацией предложены следующие показатели:</w:t>
      </w:r>
    </w:p>
    <w:p w14:paraId="020A9228" w14:textId="77777777" w:rsidR="002B1D54" w:rsidRPr="002B1D54" w:rsidRDefault="002B1D54" w:rsidP="002B1D54">
      <w:pPr>
        <w:tabs>
          <w:tab w:val="left" w:pos="715"/>
        </w:tabs>
        <w:autoSpaceDE w:val="0"/>
        <w:autoSpaceDN w:val="0"/>
        <w:adjustRightInd w:val="0"/>
        <w:ind w:firstLine="709"/>
        <w:jc w:val="both"/>
        <w:rPr>
          <w:sz w:val="28"/>
          <w:szCs w:val="28"/>
        </w:rPr>
      </w:pPr>
      <w:r w:rsidRPr="002B1D54">
        <w:rPr>
          <w:sz w:val="28"/>
          <w:szCs w:val="28"/>
        </w:rPr>
        <w:t>- базовый уровень операционных расходов 2019 года – 5986,48 тыс. руб.;</w:t>
      </w:r>
    </w:p>
    <w:p w14:paraId="6A95B2DD" w14:textId="77777777" w:rsidR="002B1D54" w:rsidRPr="002B1D54" w:rsidRDefault="002B1D54" w:rsidP="00A71310">
      <w:pPr>
        <w:widowControl w:val="0"/>
        <w:numPr>
          <w:ilvl w:val="0"/>
          <w:numId w:val="17"/>
        </w:numPr>
        <w:tabs>
          <w:tab w:val="left" w:pos="715"/>
        </w:tabs>
        <w:autoSpaceDE w:val="0"/>
        <w:autoSpaceDN w:val="0"/>
        <w:adjustRightInd w:val="0"/>
        <w:jc w:val="both"/>
        <w:rPr>
          <w:sz w:val="28"/>
          <w:szCs w:val="28"/>
        </w:rPr>
      </w:pPr>
      <w:r w:rsidRPr="002B1D54">
        <w:rPr>
          <w:sz w:val="28"/>
          <w:szCs w:val="28"/>
        </w:rPr>
        <w:t>индекс потребительских цен на 2020 год – 103,2%;</w:t>
      </w:r>
    </w:p>
    <w:p w14:paraId="0BFBBA2F" w14:textId="77777777" w:rsidR="002B1D54" w:rsidRPr="002B1D54" w:rsidRDefault="002B1D54" w:rsidP="00A71310">
      <w:pPr>
        <w:widowControl w:val="0"/>
        <w:numPr>
          <w:ilvl w:val="0"/>
          <w:numId w:val="17"/>
        </w:numPr>
        <w:tabs>
          <w:tab w:val="left" w:pos="715"/>
        </w:tabs>
        <w:autoSpaceDE w:val="0"/>
        <w:autoSpaceDN w:val="0"/>
        <w:adjustRightInd w:val="0"/>
        <w:jc w:val="both"/>
        <w:rPr>
          <w:sz w:val="28"/>
          <w:szCs w:val="28"/>
        </w:rPr>
      </w:pPr>
      <w:r w:rsidRPr="002B1D54">
        <w:rPr>
          <w:sz w:val="28"/>
          <w:szCs w:val="28"/>
        </w:rPr>
        <w:t>индекс потребительских цен на 2021 год – 103,6%;</w:t>
      </w:r>
    </w:p>
    <w:p w14:paraId="532244C9" w14:textId="77777777" w:rsidR="002B1D54" w:rsidRPr="002B1D54" w:rsidRDefault="002B1D54" w:rsidP="00A71310">
      <w:pPr>
        <w:widowControl w:val="0"/>
        <w:numPr>
          <w:ilvl w:val="0"/>
          <w:numId w:val="17"/>
        </w:numPr>
        <w:tabs>
          <w:tab w:val="left" w:pos="715"/>
        </w:tabs>
        <w:autoSpaceDE w:val="0"/>
        <w:autoSpaceDN w:val="0"/>
        <w:adjustRightInd w:val="0"/>
        <w:jc w:val="both"/>
        <w:rPr>
          <w:sz w:val="28"/>
          <w:szCs w:val="28"/>
        </w:rPr>
      </w:pPr>
      <w:r w:rsidRPr="002B1D54">
        <w:rPr>
          <w:sz w:val="28"/>
          <w:szCs w:val="28"/>
        </w:rPr>
        <w:t>индекс потребительских цен на 2022 год – 103,9%;</w:t>
      </w:r>
    </w:p>
    <w:p w14:paraId="64B5B732" w14:textId="77777777" w:rsidR="002B1D54" w:rsidRPr="002B1D54" w:rsidRDefault="002B1D54" w:rsidP="00A71310">
      <w:pPr>
        <w:widowControl w:val="0"/>
        <w:numPr>
          <w:ilvl w:val="0"/>
          <w:numId w:val="17"/>
        </w:numPr>
        <w:tabs>
          <w:tab w:val="left" w:pos="715"/>
        </w:tabs>
        <w:autoSpaceDE w:val="0"/>
        <w:autoSpaceDN w:val="0"/>
        <w:adjustRightInd w:val="0"/>
        <w:jc w:val="both"/>
        <w:rPr>
          <w:sz w:val="28"/>
          <w:szCs w:val="28"/>
        </w:rPr>
      </w:pPr>
      <w:r w:rsidRPr="002B1D54">
        <w:rPr>
          <w:sz w:val="28"/>
          <w:szCs w:val="28"/>
        </w:rPr>
        <w:t>индекс эффективности операционных расходов 1%;</w:t>
      </w:r>
    </w:p>
    <w:p w14:paraId="2A41F3C0" w14:textId="77777777" w:rsidR="002B1D54" w:rsidRPr="002B1D54" w:rsidRDefault="002B1D54" w:rsidP="00A71310">
      <w:pPr>
        <w:widowControl w:val="0"/>
        <w:numPr>
          <w:ilvl w:val="0"/>
          <w:numId w:val="17"/>
        </w:numPr>
        <w:tabs>
          <w:tab w:val="left" w:pos="715"/>
        </w:tabs>
        <w:autoSpaceDE w:val="0"/>
        <w:autoSpaceDN w:val="0"/>
        <w:adjustRightInd w:val="0"/>
        <w:jc w:val="both"/>
        <w:rPr>
          <w:sz w:val="28"/>
          <w:szCs w:val="28"/>
        </w:rPr>
      </w:pPr>
      <w:r w:rsidRPr="002B1D54">
        <w:rPr>
          <w:sz w:val="28"/>
          <w:szCs w:val="28"/>
        </w:rPr>
        <w:t>индекс изменения количества активов 0%.</w:t>
      </w:r>
    </w:p>
    <w:p w14:paraId="3F30C685" w14:textId="77777777" w:rsidR="002B1D54" w:rsidRPr="002B1D54" w:rsidRDefault="002B1D54" w:rsidP="002B1D54">
      <w:pPr>
        <w:widowControl w:val="0"/>
        <w:tabs>
          <w:tab w:val="left" w:pos="715"/>
        </w:tabs>
        <w:autoSpaceDE w:val="0"/>
        <w:autoSpaceDN w:val="0"/>
        <w:adjustRightInd w:val="0"/>
        <w:ind w:firstLine="709"/>
        <w:jc w:val="both"/>
        <w:rPr>
          <w:sz w:val="28"/>
          <w:szCs w:val="28"/>
        </w:rPr>
      </w:pPr>
      <w:r w:rsidRPr="002B1D54">
        <w:rPr>
          <w:sz w:val="28"/>
          <w:szCs w:val="28"/>
        </w:rPr>
        <w:t>Операционные расходы предложены в сумме 6 452,58 тыс. руб.</w:t>
      </w:r>
    </w:p>
    <w:p w14:paraId="4D3CB7E1" w14:textId="77777777" w:rsidR="002B1D54" w:rsidRPr="002B1D54" w:rsidRDefault="002B1D54" w:rsidP="002B1D54">
      <w:pPr>
        <w:tabs>
          <w:tab w:val="left" w:pos="0"/>
          <w:tab w:val="left" w:pos="993"/>
        </w:tabs>
        <w:ind w:firstLine="709"/>
        <w:jc w:val="both"/>
        <w:rPr>
          <w:color w:val="FF0000"/>
          <w:sz w:val="16"/>
          <w:szCs w:val="16"/>
        </w:rPr>
      </w:pPr>
    </w:p>
    <w:p w14:paraId="2D670B3B" w14:textId="77777777" w:rsidR="002B1D54" w:rsidRPr="002B1D54" w:rsidRDefault="002B1D54" w:rsidP="002B1D54">
      <w:pPr>
        <w:autoSpaceDE w:val="0"/>
        <w:autoSpaceDN w:val="0"/>
        <w:adjustRightInd w:val="0"/>
        <w:spacing w:before="58"/>
        <w:ind w:firstLine="709"/>
        <w:jc w:val="both"/>
        <w:rPr>
          <w:sz w:val="28"/>
          <w:szCs w:val="28"/>
        </w:rPr>
      </w:pPr>
      <w:r w:rsidRPr="002B1D54">
        <w:rPr>
          <w:sz w:val="28"/>
          <w:szCs w:val="28"/>
        </w:rPr>
        <w:t xml:space="preserve">При </w:t>
      </w:r>
      <w:r w:rsidRPr="002B1D54">
        <w:rPr>
          <w:sz w:val="28"/>
          <w:szCs w:val="28"/>
          <w:u w:val="single"/>
        </w:rPr>
        <w:t>корректировке</w:t>
      </w:r>
      <w:r w:rsidRPr="002B1D54">
        <w:rPr>
          <w:sz w:val="28"/>
          <w:szCs w:val="28"/>
        </w:rPr>
        <w:t xml:space="preserve"> Операционных расходов на 2022 год регулятором использовались следующие показатели:</w:t>
      </w:r>
    </w:p>
    <w:p w14:paraId="65269DC3" w14:textId="77777777" w:rsidR="002B1D54" w:rsidRPr="002B1D54" w:rsidRDefault="002B1D54" w:rsidP="00A71310">
      <w:pPr>
        <w:widowControl w:val="0"/>
        <w:numPr>
          <w:ilvl w:val="0"/>
          <w:numId w:val="17"/>
        </w:numPr>
        <w:tabs>
          <w:tab w:val="left" w:pos="710"/>
        </w:tabs>
        <w:autoSpaceDE w:val="0"/>
        <w:autoSpaceDN w:val="0"/>
        <w:adjustRightInd w:val="0"/>
        <w:jc w:val="both"/>
        <w:rPr>
          <w:sz w:val="28"/>
          <w:szCs w:val="28"/>
        </w:rPr>
      </w:pPr>
      <w:r w:rsidRPr="002B1D54">
        <w:rPr>
          <w:sz w:val="28"/>
          <w:szCs w:val="28"/>
        </w:rPr>
        <w:t>базовый уровень операционных расходов 2019 года – 5 986,48 тыс. руб.;</w:t>
      </w:r>
    </w:p>
    <w:p w14:paraId="157F3F0C" w14:textId="77777777" w:rsidR="002B1D54" w:rsidRPr="002B1D54" w:rsidRDefault="002B1D54" w:rsidP="00A71310">
      <w:pPr>
        <w:widowControl w:val="0"/>
        <w:numPr>
          <w:ilvl w:val="0"/>
          <w:numId w:val="17"/>
        </w:numPr>
        <w:tabs>
          <w:tab w:val="left" w:pos="715"/>
        </w:tabs>
        <w:autoSpaceDE w:val="0"/>
        <w:autoSpaceDN w:val="0"/>
        <w:adjustRightInd w:val="0"/>
        <w:jc w:val="both"/>
        <w:rPr>
          <w:sz w:val="28"/>
          <w:szCs w:val="28"/>
        </w:rPr>
      </w:pPr>
      <w:r w:rsidRPr="002B1D54">
        <w:rPr>
          <w:sz w:val="28"/>
          <w:szCs w:val="28"/>
        </w:rPr>
        <w:t xml:space="preserve">индекс потребительских цен на 2020 </w:t>
      </w:r>
      <w:bookmarkStart w:id="153" w:name="_Hlk88741989"/>
      <w:r w:rsidRPr="002B1D54">
        <w:rPr>
          <w:sz w:val="28"/>
          <w:szCs w:val="28"/>
        </w:rPr>
        <w:t xml:space="preserve">год – 103,4%, </w:t>
      </w:r>
      <w:bookmarkEnd w:id="153"/>
      <w:r w:rsidRPr="002B1D54">
        <w:rPr>
          <w:sz w:val="28"/>
          <w:szCs w:val="28"/>
        </w:rPr>
        <w:t>на 2021 год – 106,0%, на 2022 год – 104,3%;</w:t>
      </w:r>
    </w:p>
    <w:p w14:paraId="4DA276D7" w14:textId="77777777" w:rsidR="002B1D54" w:rsidRPr="002B1D54" w:rsidRDefault="002B1D54" w:rsidP="00A71310">
      <w:pPr>
        <w:widowControl w:val="0"/>
        <w:numPr>
          <w:ilvl w:val="0"/>
          <w:numId w:val="17"/>
        </w:numPr>
        <w:tabs>
          <w:tab w:val="left" w:pos="715"/>
        </w:tabs>
        <w:autoSpaceDE w:val="0"/>
        <w:autoSpaceDN w:val="0"/>
        <w:adjustRightInd w:val="0"/>
        <w:jc w:val="both"/>
        <w:rPr>
          <w:sz w:val="28"/>
          <w:szCs w:val="28"/>
        </w:rPr>
      </w:pPr>
      <w:r w:rsidRPr="002B1D54">
        <w:rPr>
          <w:sz w:val="28"/>
          <w:szCs w:val="28"/>
        </w:rPr>
        <w:t>индекс эффективности операционных расходов 1%;</w:t>
      </w:r>
    </w:p>
    <w:p w14:paraId="6CB5FAE2" w14:textId="77777777" w:rsidR="002B1D54" w:rsidRPr="002B1D54" w:rsidRDefault="002B1D54" w:rsidP="00A71310">
      <w:pPr>
        <w:widowControl w:val="0"/>
        <w:numPr>
          <w:ilvl w:val="0"/>
          <w:numId w:val="17"/>
        </w:numPr>
        <w:tabs>
          <w:tab w:val="left" w:pos="715"/>
        </w:tabs>
        <w:autoSpaceDE w:val="0"/>
        <w:autoSpaceDN w:val="0"/>
        <w:adjustRightInd w:val="0"/>
        <w:jc w:val="both"/>
        <w:rPr>
          <w:sz w:val="28"/>
          <w:szCs w:val="28"/>
        </w:rPr>
      </w:pPr>
      <w:r w:rsidRPr="002B1D54">
        <w:rPr>
          <w:sz w:val="28"/>
          <w:szCs w:val="28"/>
        </w:rPr>
        <w:t>индекс изменения количества активов 0%.</w:t>
      </w:r>
    </w:p>
    <w:p w14:paraId="1C6695B5" w14:textId="77777777" w:rsidR="002B1D54" w:rsidRPr="002B1D54" w:rsidRDefault="002B1D54" w:rsidP="002B1D54">
      <w:pPr>
        <w:widowControl w:val="0"/>
        <w:tabs>
          <w:tab w:val="left" w:pos="715"/>
        </w:tabs>
        <w:autoSpaceDE w:val="0"/>
        <w:autoSpaceDN w:val="0"/>
        <w:adjustRightInd w:val="0"/>
        <w:ind w:firstLine="709"/>
        <w:jc w:val="both"/>
        <w:rPr>
          <w:color w:val="FF0000"/>
          <w:sz w:val="16"/>
          <w:szCs w:val="16"/>
        </w:rPr>
      </w:pPr>
    </w:p>
    <w:p w14:paraId="2689FFEC" w14:textId="77777777" w:rsidR="002B1D54" w:rsidRPr="002B1D54" w:rsidRDefault="002B1D54" w:rsidP="002B1D54">
      <w:pPr>
        <w:autoSpaceDE w:val="0"/>
        <w:autoSpaceDN w:val="0"/>
        <w:adjustRightInd w:val="0"/>
        <w:ind w:firstLine="709"/>
        <w:jc w:val="both"/>
        <w:rPr>
          <w:sz w:val="28"/>
          <w:szCs w:val="28"/>
        </w:rPr>
      </w:pPr>
      <w:r w:rsidRPr="002B1D54">
        <w:rPr>
          <w:sz w:val="28"/>
          <w:szCs w:val="28"/>
        </w:rPr>
        <w:t xml:space="preserve">Таким образом, в процессе экспертизы </w:t>
      </w:r>
      <w:r w:rsidRPr="002B1D54">
        <w:rPr>
          <w:b/>
          <w:sz w:val="28"/>
          <w:szCs w:val="28"/>
          <w:u w:val="single"/>
        </w:rPr>
        <w:t>операционные расходы на 2022 год</w:t>
      </w:r>
      <w:r w:rsidRPr="002B1D54">
        <w:rPr>
          <w:sz w:val="28"/>
          <w:szCs w:val="28"/>
        </w:rPr>
        <w:t xml:space="preserve"> определены в сумме </w:t>
      </w:r>
      <w:r w:rsidRPr="002B1D54">
        <w:rPr>
          <w:b/>
          <w:i/>
          <w:sz w:val="32"/>
          <w:szCs w:val="28"/>
          <w:u w:val="single"/>
        </w:rPr>
        <w:t>6 640,30</w:t>
      </w:r>
      <w:r w:rsidRPr="002B1D54">
        <w:rPr>
          <w:sz w:val="32"/>
          <w:szCs w:val="28"/>
        </w:rPr>
        <w:t xml:space="preserve"> </w:t>
      </w:r>
      <w:r w:rsidRPr="002B1D54">
        <w:rPr>
          <w:sz w:val="28"/>
          <w:szCs w:val="28"/>
        </w:rPr>
        <w:t>тыс. руб.</w:t>
      </w:r>
    </w:p>
    <w:p w14:paraId="172BB8EF" w14:textId="77777777" w:rsidR="002B1D54" w:rsidRPr="002B1D54" w:rsidRDefault="002B1D54" w:rsidP="002B1D54">
      <w:pPr>
        <w:autoSpaceDE w:val="0"/>
        <w:autoSpaceDN w:val="0"/>
        <w:adjustRightInd w:val="0"/>
        <w:ind w:firstLine="709"/>
        <w:rPr>
          <w:sz w:val="28"/>
          <w:szCs w:val="28"/>
        </w:rPr>
      </w:pPr>
    </w:p>
    <w:p w14:paraId="03626525" w14:textId="77777777" w:rsidR="002B1D54" w:rsidRPr="002B1D54" w:rsidRDefault="002B1D54" w:rsidP="002B1D54">
      <w:pPr>
        <w:autoSpaceDE w:val="0"/>
        <w:autoSpaceDN w:val="0"/>
        <w:adjustRightInd w:val="0"/>
        <w:ind w:firstLine="709"/>
        <w:jc w:val="both"/>
        <w:rPr>
          <w:sz w:val="28"/>
          <w:szCs w:val="28"/>
        </w:rPr>
      </w:pPr>
      <w:r w:rsidRPr="002B1D54">
        <w:rPr>
          <w:sz w:val="28"/>
          <w:szCs w:val="28"/>
        </w:rPr>
        <w:t xml:space="preserve">        ОР</w:t>
      </w:r>
      <w:r w:rsidRPr="002B1D54">
        <w:rPr>
          <w:sz w:val="20"/>
          <w:szCs w:val="20"/>
        </w:rPr>
        <w:t>2022</w:t>
      </w:r>
      <w:r w:rsidRPr="002B1D54">
        <w:rPr>
          <w:sz w:val="28"/>
          <w:szCs w:val="28"/>
        </w:rPr>
        <w:t xml:space="preserve"> = 5 986,48 х [(1- 1%/100%) х (1+</w:t>
      </w:r>
      <w:proofErr w:type="gramStart"/>
      <w:r w:rsidRPr="002B1D54">
        <w:rPr>
          <w:sz w:val="28"/>
          <w:szCs w:val="28"/>
        </w:rPr>
        <w:t>0,034)х</w:t>
      </w:r>
      <w:proofErr w:type="gramEnd"/>
      <w:r w:rsidRPr="002B1D54">
        <w:rPr>
          <w:sz w:val="28"/>
          <w:szCs w:val="28"/>
        </w:rPr>
        <w:t>(1+0)] х [(1- 1%/100%) х (1+0,06)х(1+0)] х [(1- 1%/100%) х (1+0,043)х(1+0)] = 6 640,30 тыс. руб.</w:t>
      </w:r>
    </w:p>
    <w:p w14:paraId="70CEF862" w14:textId="77777777" w:rsidR="002B1D54" w:rsidRPr="002B1D54" w:rsidRDefault="002B1D54" w:rsidP="002B1D54">
      <w:pPr>
        <w:autoSpaceDE w:val="0"/>
        <w:autoSpaceDN w:val="0"/>
        <w:adjustRightInd w:val="0"/>
        <w:ind w:firstLine="709"/>
        <w:jc w:val="both"/>
        <w:rPr>
          <w:color w:val="FF0000"/>
          <w:sz w:val="28"/>
          <w:szCs w:val="28"/>
        </w:rPr>
      </w:pPr>
    </w:p>
    <w:p w14:paraId="4F1BAD6E" w14:textId="77777777" w:rsidR="002B1D54" w:rsidRPr="002B1D54" w:rsidRDefault="002B1D54" w:rsidP="002B1D54">
      <w:pPr>
        <w:tabs>
          <w:tab w:val="left" w:pos="1134"/>
        </w:tabs>
        <w:ind w:firstLine="709"/>
        <w:rPr>
          <w:b/>
          <w:sz w:val="28"/>
          <w:szCs w:val="28"/>
          <w:u w:val="single"/>
        </w:rPr>
      </w:pPr>
      <w:r w:rsidRPr="002B1D54">
        <w:rPr>
          <w:b/>
          <w:sz w:val="28"/>
          <w:szCs w:val="28"/>
          <w:u w:val="single"/>
        </w:rPr>
        <w:t>Расходы на приобретение энергетических ресурсов</w:t>
      </w:r>
    </w:p>
    <w:p w14:paraId="73D9291A" w14:textId="77777777" w:rsidR="002B1D54" w:rsidRPr="002B1D54" w:rsidRDefault="002B1D54" w:rsidP="002B1D54">
      <w:pPr>
        <w:autoSpaceDE w:val="0"/>
        <w:autoSpaceDN w:val="0"/>
        <w:adjustRightInd w:val="0"/>
        <w:ind w:firstLine="709"/>
        <w:jc w:val="both"/>
        <w:rPr>
          <w:sz w:val="28"/>
          <w:szCs w:val="28"/>
        </w:rPr>
      </w:pPr>
      <w:r w:rsidRPr="002B1D54">
        <w:rPr>
          <w:sz w:val="28"/>
          <w:szCs w:val="28"/>
        </w:rPr>
        <w:t>В соответствии с п. 20 Методических указаний 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расчетных экономически (технологически, технически) обоснованных объемов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(расчетные) цены (тарифы) на электрическую энергию (мощность), тепловую энергию (мощность), другие виды энергетических ресурсов, холодную воду. Объемы приобретаемой электрической энергии (мощности), тепловой энергии (мощности) определяются с учетом показателей надежности, качества, энергетической эффективности в сфере водоснабжения и (или) водоотведения, определенных в установленном порядке.</w:t>
      </w:r>
    </w:p>
    <w:p w14:paraId="6D0AC9F9" w14:textId="77777777" w:rsidR="002B1D54" w:rsidRPr="002B1D54" w:rsidRDefault="002B1D54" w:rsidP="002B1D54">
      <w:pPr>
        <w:autoSpaceDE w:val="0"/>
        <w:autoSpaceDN w:val="0"/>
        <w:adjustRightInd w:val="0"/>
        <w:ind w:firstLine="709"/>
        <w:jc w:val="both"/>
        <w:rPr>
          <w:rFonts w:eastAsia="Calibri"/>
          <w:sz w:val="28"/>
          <w:szCs w:val="28"/>
          <w:lang w:eastAsia="en-US"/>
        </w:rPr>
      </w:pPr>
      <w:r w:rsidRPr="002B1D54">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51F3354A" w14:textId="77777777" w:rsidR="002B1D54" w:rsidRPr="002B1D54" w:rsidRDefault="002B1D54" w:rsidP="002B1D54">
      <w:pPr>
        <w:autoSpaceDE w:val="0"/>
        <w:autoSpaceDN w:val="0"/>
        <w:adjustRightInd w:val="0"/>
        <w:ind w:firstLine="709"/>
        <w:jc w:val="both"/>
        <w:rPr>
          <w:rFonts w:eastAsia="Calibri"/>
          <w:sz w:val="28"/>
          <w:szCs w:val="28"/>
          <w:lang w:eastAsia="en-US"/>
        </w:rPr>
      </w:pPr>
    </w:p>
    <w:p w14:paraId="7A503E02" w14:textId="0BCC2A4A" w:rsidR="002B1D54" w:rsidRPr="002B1D54" w:rsidRDefault="002B1D54" w:rsidP="002B1D54">
      <w:pPr>
        <w:autoSpaceDE w:val="0"/>
        <w:autoSpaceDN w:val="0"/>
        <w:adjustRightInd w:val="0"/>
        <w:ind w:firstLine="709"/>
        <w:jc w:val="center"/>
        <w:rPr>
          <w:rFonts w:eastAsia="Calibri"/>
          <w:sz w:val="28"/>
          <w:szCs w:val="28"/>
          <w:lang w:eastAsia="en-US"/>
        </w:rPr>
      </w:pPr>
      <w:r w:rsidRPr="002B1D54">
        <w:rPr>
          <w:noProof/>
          <w:position w:val="-12"/>
        </w:rPr>
        <w:drawing>
          <wp:inline distT="0" distB="0" distL="0" distR="0" wp14:anchorId="6E840BD1" wp14:editId="7D2B93A5">
            <wp:extent cx="2310130" cy="337185"/>
            <wp:effectExtent l="0" t="0" r="0" b="0"/>
            <wp:docPr id="22346" name="Рисунок 2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10130" cy="337185"/>
                    </a:xfrm>
                    <a:prstGeom prst="rect">
                      <a:avLst/>
                    </a:prstGeom>
                    <a:noFill/>
                    <a:ln>
                      <a:noFill/>
                    </a:ln>
                  </pic:spPr>
                </pic:pic>
              </a:graphicData>
            </a:graphic>
          </wp:inline>
        </w:drawing>
      </w:r>
    </w:p>
    <w:p w14:paraId="7367C2AB" w14:textId="77777777" w:rsidR="002B1D54" w:rsidRPr="002B1D54" w:rsidRDefault="002B1D54" w:rsidP="002B1D54">
      <w:pPr>
        <w:autoSpaceDE w:val="0"/>
        <w:autoSpaceDN w:val="0"/>
        <w:adjustRightInd w:val="0"/>
        <w:ind w:firstLine="709"/>
        <w:jc w:val="both"/>
        <w:rPr>
          <w:rFonts w:eastAsia="Calibri"/>
          <w:b/>
          <w:bCs/>
          <w:sz w:val="28"/>
          <w:szCs w:val="28"/>
          <w:lang w:eastAsia="en-US"/>
        </w:rPr>
      </w:pPr>
    </w:p>
    <w:p w14:paraId="6EA40258" w14:textId="0296EDE8" w:rsidR="002B1D54" w:rsidRPr="002B1D54" w:rsidRDefault="002B1D54" w:rsidP="002B1D54">
      <w:pPr>
        <w:autoSpaceDE w:val="0"/>
        <w:autoSpaceDN w:val="0"/>
        <w:adjustRightInd w:val="0"/>
        <w:ind w:firstLine="709"/>
        <w:jc w:val="center"/>
        <w:rPr>
          <w:position w:val="-12"/>
        </w:rPr>
      </w:pPr>
      <w:r w:rsidRPr="002B1D54">
        <w:rPr>
          <w:noProof/>
          <w:position w:val="-12"/>
        </w:rPr>
        <w:drawing>
          <wp:inline distT="0" distB="0" distL="0" distR="0" wp14:anchorId="5AC63B8C" wp14:editId="300D2025">
            <wp:extent cx="3070225" cy="337185"/>
            <wp:effectExtent l="0" t="0" r="0" b="0"/>
            <wp:docPr id="22345" name="Рисунок 2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070225" cy="337185"/>
                    </a:xfrm>
                    <a:prstGeom prst="rect">
                      <a:avLst/>
                    </a:prstGeom>
                    <a:noFill/>
                    <a:ln>
                      <a:noFill/>
                    </a:ln>
                  </pic:spPr>
                </pic:pic>
              </a:graphicData>
            </a:graphic>
          </wp:inline>
        </w:drawing>
      </w:r>
    </w:p>
    <w:p w14:paraId="24FADD49" w14:textId="77777777" w:rsidR="002B1D54" w:rsidRPr="002B1D54" w:rsidRDefault="002B1D54" w:rsidP="002B1D54">
      <w:pPr>
        <w:autoSpaceDE w:val="0"/>
        <w:autoSpaceDN w:val="0"/>
        <w:adjustRightInd w:val="0"/>
        <w:ind w:firstLine="709"/>
        <w:jc w:val="both"/>
        <w:rPr>
          <w:rFonts w:eastAsia="Calibri"/>
          <w:sz w:val="28"/>
          <w:szCs w:val="28"/>
          <w:lang w:eastAsia="en-US"/>
        </w:rPr>
      </w:pPr>
      <w:r w:rsidRPr="002B1D54">
        <w:rPr>
          <w:rFonts w:eastAsia="Calibri"/>
          <w:sz w:val="28"/>
          <w:szCs w:val="28"/>
          <w:lang w:eastAsia="en-US"/>
        </w:rPr>
        <w:t>где:</w:t>
      </w:r>
    </w:p>
    <w:p w14:paraId="470801FA" w14:textId="52A0DEC5" w:rsidR="002B1D54" w:rsidRPr="002B1D54" w:rsidRDefault="002B1D54" w:rsidP="002B1D54">
      <w:pPr>
        <w:autoSpaceDE w:val="0"/>
        <w:autoSpaceDN w:val="0"/>
        <w:adjustRightInd w:val="0"/>
        <w:ind w:firstLine="709"/>
        <w:jc w:val="both"/>
        <w:rPr>
          <w:sz w:val="28"/>
          <w:szCs w:val="28"/>
        </w:rPr>
      </w:pPr>
      <w:r w:rsidRPr="002B1D54">
        <w:rPr>
          <w:noProof/>
          <w:position w:val="-12"/>
          <w:sz w:val="28"/>
          <w:szCs w:val="28"/>
        </w:rPr>
        <w:drawing>
          <wp:inline distT="0" distB="0" distL="0" distR="0" wp14:anchorId="01E755FC" wp14:editId="017DCFFD">
            <wp:extent cx="529590" cy="337185"/>
            <wp:effectExtent l="0" t="0" r="0" b="0"/>
            <wp:docPr id="22344" name="Рисунок 2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29590" cy="337185"/>
                    </a:xfrm>
                    <a:prstGeom prst="rect">
                      <a:avLst/>
                    </a:prstGeom>
                    <a:noFill/>
                    <a:ln>
                      <a:noFill/>
                    </a:ln>
                  </pic:spPr>
                </pic:pic>
              </a:graphicData>
            </a:graphic>
          </wp:inline>
        </w:drawing>
      </w:r>
      <w:r w:rsidRPr="002B1D54">
        <w:rPr>
          <w:sz w:val="28"/>
          <w:szCs w:val="28"/>
        </w:rPr>
        <w:t xml:space="preserve"> - удельное потребление электрической энергии в i-м году, установленное на соответствующий год, тыс. кВт*ч/куб. м;</w:t>
      </w:r>
    </w:p>
    <w:p w14:paraId="1940A01A" w14:textId="50F3C941" w:rsidR="002B1D54" w:rsidRPr="002B1D54" w:rsidRDefault="002B1D54" w:rsidP="002B1D54">
      <w:pPr>
        <w:autoSpaceDE w:val="0"/>
        <w:autoSpaceDN w:val="0"/>
        <w:adjustRightInd w:val="0"/>
        <w:ind w:firstLine="709"/>
        <w:jc w:val="both"/>
        <w:rPr>
          <w:sz w:val="28"/>
          <w:szCs w:val="28"/>
        </w:rPr>
      </w:pPr>
      <w:r w:rsidRPr="002B1D54">
        <w:rPr>
          <w:noProof/>
          <w:position w:val="-12"/>
          <w:sz w:val="28"/>
          <w:szCs w:val="28"/>
        </w:rPr>
        <w:drawing>
          <wp:inline distT="0" distB="0" distL="0" distR="0" wp14:anchorId="22DA5C25" wp14:editId="088427B4">
            <wp:extent cx="356235" cy="337185"/>
            <wp:effectExtent l="0" t="0" r="0" b="0"/>
            <wp:docPr id="22343" name="Рисунок 2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56235" cy="337185"/>
                    </a:xfrm>
                    <a:prstGeom prst="rect">
                      <a:avLst/>
                    </a:prstGeom>
                    <a:noFill/>
                    <a:ln>
                      <a:noFill/>
                    </a:ln>
                  </pic:spPr>
                </pic:pic>
              </a:graphicData>
            </a:graphic>
          </wp:inline>
        </w:drawing>
      </w:r>
      <w:r w:rsidRPr="002B1D54">
        <w:rPr>
          <w:sz w:val="28"/>
          <w:szCs w:val="28"/>
        </w:rPr>
        <w:t xml:space="preserve"> - скорректированный объем поданной воды (принятых сточных вод) в i-м году, тыс. куб. м;</w:t>
      </w:r>
    </w:p>
    <w:p w14:paraId="5F4AB579" w14:textId="7C836E88" w:rsidR="002B1D54" w:rsidRPr="002B1D54" w:rsidRDefault="002B1D54" w:rsidP="002B1D54">
      <w:pPr>
        <w:autoSpaceDE w:val="0"/>
        <w:autoSpaceDN w:val="0"/>
        <w:adjustRightInd w:val="0"/>
        <w:ind w:firstLine="709"/>
        <w:jc w:val="both"/>
        <w:rPr>
          <w:sz w:val="28"/>
          <w:szCs w:val="28"/>
        </w:rPr>
      </w:pPr>
      <w:r w:rsidRPr="002B1D54">
        <w:rPr>
          <w:noProof/>
          <w:position w:val="-12"/>
          <w:sz w:val="28"/>
          <w:szCs w:val="28"/>
        </w:rPr>
        <w:drawing>
          <wp:inline distT="0" distB="0" distL="0" distR="0" wp14:anchorId="2E0DC8BE" wp14:editId="01A044FE">
            <wp:extent cx="500380" cy="337185"/>
            <wp:effectExtent l="0" t="0" r="0" b="0"/>
            <wp:docPr id="22342" name="Рисунок 2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0380" cy="337185"/>
                    </a:xfrm>
                    <a:prstGeom prst="rect">
                      <a:avLst/>
                    </a:prstGeom>
                    <a:noFill/>
                    <a:ln>
                      <a:noFill/>
                    </a:ln>
                  </pic:spPr>
                </pic:pic>
              </a:graphicData>
            </a:graphic>
          </wp:inline>
        </w:drawing>
      </w:r>
      <w:r w:rsidRPr="002B1D54">
        <w:rPr>
          <w:sz w:val="28"/>
          <w:szCs w:val="28"/>
        </w:rPr>
        <w:t xml:space="preserve"> - скорректированная цена на электрическую энергию, определяемая в i-м году, руб./кВт час.</w:t>
      </w:r>
    </w:p>
    <w:p w14:paraId="5020CD5B" w14:textId="77777777" w:rsidR="002B1D54" w:rsidRPr="002B1D54" w:rsidRDefault="002B1D54" w:rsidP="002B1D54">
      <w:pPr>
        <w:autoSpaceDE w:val="0"/>
        <w:autoSpaceDN w:val="0"/>
        <w:adjustRightInd w:val="0"/>
        <w:ind w:firstLine="709"/>
        <w:jc w:val="both"/>
        <w:rPr>
          <w:color w:val="FF0000"/>
          <w:sz w:val="28"/>
          <w:szCs w:val="28"/>
        </w:rPr>
      </w:pPr>
    </w:p>
    <w:p w14:paraId="1572F334" w14:textId="77777777" w:rsidR="002B1D54" w:rsidRPr="002B1D54" w:rsidRDefault="002B1D54" w:rsidP="002B1D54">
      <w:pPr>
        <w:autoSpaceDE w:val="0"/>
        <w:autoSpaceDN w:val="0"/>
        <w:adjustRightInd w:val="0"/>
        <w:ind w:firstLine="709"/>
        <w:jc w:val="center"/>
        <w:rPr>
          <w:b/>
          <w:sz w:val="28"/>
          <w:szCs w:val="28"/>
          <w:u w:val="single"/>
        </w:rPr>
      </w:pPr>
      <w:r w:rsidRPr="002B1D54">
        <w:rPr>
          <w:b/>
          <w:sz w:val="28"/>
          <w:szCs w:val="28"/>
          <w:u w:val="single"/>
        </w:rPr>
        <w:t>«Затраты на покупную электрическую энергию»</w:t>
      </w:r>
    </w:p>
    <w:p w14:paraId="75E8CEE1" w14:textId="77777777" w:rsidR="002B1D54" w:rsidRPr="002B1D54" w:rsidRDefault="002B1D54" w:rsidP="002B1D54">
      <w:pPr>
        <w:autoSpaceDE w:val="0"/>
        <w:autoSpaceDN w:val="0"/>
        <w:adjustRightInd w:val="0"/>
        <w:ind w:firstLine="709"/>
        <w:jc w:val="both"/>
        <w:rPr>
          <w:sz w:val="28"/>
          <w:szCs w:val="28"/>
        </w:rPr>
      </w:pPr>
      <w:r w:rsidRPr="002B1D54">
        <w:rPr>
          <w:sz w:val="28"/>
          <w:szCs w:val="28"/>
        </w:rPr>
        <w:t>Согласно п. 43 Методических указаний 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14:paraId="7F558864" w14:textId="77777777" w:rsidR="002B1D54" w:rsidRPr="002B1D54" w:rsidRDefault="002B1D54" w:rsidP="002B1D54">
      <w:pPr>
        <w:autoSpaceDE w:val="0"/>
        <w:autoSpaceDN w:val="0"/>
        <w:adjustRightInd w:val="0"/>
        <w:ind w:firstLine="709"/>
        <w:jc w:val="both"/>
        <w:rPr>
          <w:color w:val="FF0000"/>
          <w:sz w:val="20"/>
          <w:szCs w:val="20"/>
        </w:rPr>
      </w:pPr>
    </w:p>
    <w:p w14:paraId="0F5E71DF" w14:textId="77777777" w:rsidR="002B1D54" w:rsidRPr="002B1D54" w:rsidRDefault="002B1D54" w:rsidP="002B1D54">
      <w:pPr>
        <w:tabs>
          <w:tab w:val="left" w:pos="1134"/>
        </w:tabs>
        <w:ind w:firstLine="709"/>
        <w:jc w:val="both"/>
        <w:rPr>
          <w:sz w:val="28"/>
          <w:szCs w:val="28"/>
        </w:rPr>
      </w:pPr>
      <w:r w:rsidRPr="002B1D54">
        <w:rPr>
          <w:sz w:val="28"/>
          <w:szCs w:val="28"/>
        </w:rPr>
        <w:t xml:space="preserve">Расходы на электрическую энергию РЭК Кузбасса </w:t>
      </w:r>
      <w:r w:rsidRPr="002B1D54">
        <w:rPr>
          <w:sz w:val="28"/>
          <w:szCs w:val="28"/>
          <w:u w:val="single"/>
        </w:rPr>
        <w:t xml:space="preserve">на 2022 год утверждены </w:t>
      </w:r>
      <w:r w:rsidRPr="002B1D54">
        <w:rPr>
          <w:sz w:val="28"/>
          <w:szCs w:val="28"/>
        </w:rPr>
        <w:t xml:space="preserve">в размере </w:t>
      </w:r>
      <w:r w:rsidRPr="002B1D54">
        <w:rPr>
          <w:b/>
          <w:i/>
          <w:sz w:val="28"/>
          <w:szCs w:val="28"/>
        </w:rPr>
        <w:t>1 823,08</w:t>
      </w:r>
      <w:r w:rsidRPr="002B1D54">
        <w:rPr>
          <w:sz w:val="28"/>
          <w:szCs w:val="28"/>
        </w:rPr>
        <w:t xml:space="preserve"> тыс. руб., в том числе:</w:t>
      </w:r>
    </w:p>
    <w:p w14:paraId="35433022" w14:textId="77777777" w:rsidR="002B1D54" w:rsidRPr="002B1D54" w:rsidRDefault="002B1D54" w:rsidP="002B1D54">
      <w:pPr>
        <w:tabs>
          <w:tab w:val="left" w:pos="1134"/>
        </w:tabs>
        <w:ind w:firstLine="709"/>
        <w:jc w:val="both"/>
        <w:rPr>
          <w:sz w:val="28"/>
          <w:szCs w:val="28"/>
        </w:rPr>
      </w:pPr>
      <w:r w:rsidRPr="002B1D54">
        <w:rPr>
          <w:sz w:val="28"/>
          <w:szCs w:val="28"/>
        </w:rPr>
        <w:t xml:space="preserve">- </w:t>
      </w:r>
      <w:r w:rsidRPr="002B1D54">
        <w:rPr>
          <w:sz w:val="28"/>
          <w:szCs w:val="28"/>
          <w:u w:val="single"/>
        </w:rPr>
        <w:t>по уровню напряжения НН</w:t>
      </w:r>
      <w:r w:rsidRPr="002B1D54">
        <w:rPr>
          <w:sz w:val="28"/>
          <w:szCs w:val="28"/>
        </w:rPr>
        <w:t xml:space="preserve">: расходы на электрическую энергию учтены в сумме </w:t>
      </w:r>
      <w:r w:rsidRPr="002B1D54">
        <w:rPr>
          <w:b/>
          <w:sz w:val="28"/>
          <w:szCs w:val="28"/>
        </w:rPr>
        <w:t>1 823,08</w:t>
      </w:r>
      <w:r w:rsidRPr="002B1D54">
        <w:rPr>
          <w:sz w:val="28"/>
          <w:szCs w:val="28"/>
        </w:rPr>
        <w:t xml:space="preserve"> тыс. руб.,</w:t>
      </w:r>
      <w:r w:rsidRPr="002B1D54">
        <w:rPr>
          <w:color w:val="FF0000"/>
          <w:sz w:val="28"/>
          <w:szCs w:val="28"/>
        </w:rPr>
        <w:t xml:space="preserve"> </w:t>
      </w:r>
      <w:r w:rsidRPr="002B1D54">
        <w:rPr>
          <w:sz w:val="28"/>
          <w:szCs w:val="28"/>
        </w:rPr>
        <w:t xml:space="preserve">объем электрической энергии принят в размере </w:t>
      </w:r>
      <w:r w:rsidRPr="002B1D54">
        <w:rPr>
          <w:b/>
          <w:sz w:val="28"/>
          <w:szCs w:val="28"/>
        </w:rPr>
        <w:t>400,63</w:t>
      </w:r>
      <w:r w:rsidRPr="002B1D54">
        <w:rPr>
          <w:sz w:val="28"/>
          <w:szCs w:val="28"/>
        </w:rPr>
        <w:t xml:space="preserve"> тыс. кВт*ч (исходя из утвержденного удельного расхода электрической энергии 2,48 и плановых объемов пропущенных сточных вод на 2022 год 161691,60 м3), средний тариф 1 кВт*ч электрической энергии рассчитан исходя из планового тарифа 2020 года 4,20 руб./кВт*ч с применением ИЦП Минэкономразвития России 104% на 2021 год, 104% на 2022 год,  в размере </w:t>
      </w:r>
      <w:r w:rsidRPr="002B1D54">
        <w:rPr>
          <w:b/>
          <w:sz w:val="28"/>
          <w:szCs w:val="28"/>
        </w:rPr>
        <w:t>4,55</w:t>
      </w:r>
      <w:r w:rsidRPr="002B1D54">
        <w:rPr>
          <w:sz w:val="28"/>
          <w:szCs w:val="28"/>
        </w:rPr>
        <w:t xml:space="preserve"> руб./кВт*ч (4,20 руб./кВт*ч*104%*104%=4,55 руб./кВт*ч).</w:t>
      </w:r>
    </w:p>
    <w:p w14:paraId="6D9A6410" w14:textId="77777777" w:rsidR="002B1D54" w:rsidRPr="002B1D54" w:rsidRDefault="002B1D54" w:rsidP="002B1D54">
      <w:pPr>
        <w:tabs>
          <w:tab w:val="left" w:pos="0"/>
          <w:tab w:val="left" w:pos="993"/>
        </w:tabs>
        <w:ind w:firstLine="709"/>
        <w:jc w:val="both"/>
        <w:rPr>
          <w:sz w:val="28"/>
          <w:szCs w:val="28"/>
        </w:rPr>
      </w:pPr>
    </w:p>
    <w:p w14:paraId="56FDA03D" w14:textId="77777777" w:rsidR="002B1D54" w:rsidRPr="002B1D54" w:rsidRDefault="002B1D54" w:rsidP="002B1D54">
      <w:pPr>
        <w:tabs>
          <w:tab w:val="left" w:pos="709"/>
        </w:tabs>
        <w:autoSpaceDE w:val="0"/>
        <w:autoSpaceDN w:val="0"/>
        <w:adjustRightInd w:val="0"/>
        <w:ind w:firstLine="709"/>
        <w:jc w:val="both"/>
        <w:rPr>
          <w:sz w:val="28"/>
          <w:szCs w:val="28"/>
        </w:rPr>
      </w:pPr>
      <w:r w:rsidRPr="002B1D54">
        <w:rPr>
          <w:bCs/>
          <w:sz w:val="28"/>
          <w:szCs w:val="28"/>
        </w:rPr>
        <w:t>О</w:t>
      </w:r>
      <w:r w:rsidRPr="002B1D54">
        <w:rPr>
          <w:sz w:val="28"/>
          <w:szCs w:val="28"/>
        </w:rPr>
        <w:t xml:space="preserve">рганизацией расходы на электрическую энергию в целях корректировки </w:t>
      </w:r>
      <w:r w:rsidRPr="002B1D54">
        <w:rPr>
          <w:sz w:val="28"/>
          <w:szCs w:val="28"/>
          <w:u w:val="single"/>
        </w:rPr>
        <w:t>предложены</w:t>
      </w:r>
      <w:r w:rsidRPr="002B1D54">
        <w:rPr>
          <w:sz w:val="28"/>
          <w:szCs w:val="28"/>
        </w:rPr>
        <w:t xml:space="preserve"> в размере 4 456,84 тыс. руб., в том числе:</w:t>
      </w:r>
    </w:p>
    <w:p w14:paraId="5AF929B0" w14:textId="77777777" w:rsidR="002B1D54" w:rsidRPr="002B1D54" w:rsidRDefault="002B1D54" w:rsidP="002B1D54">
      <w:pPr>
        <w:tabs>
          <w:tab w:val="left" w:pos="0"/>
          <w:tab w:val="left" w:pos="993"/>
        </w:tabs>
        <w:ind w:firstLine="709"/>
        <w:jc w:val="both"/>
        <w:rPr>
          <w:sz w:val="28"/>
          <w:szCs w:val="28"/>
        </w:rPr>
      </w:pPr>
      <w:r w:rsidRPr="002B1D54">
        <w:rPr>
          <w:sz w:val="28"/>
          <w:szCs w:val="28"/>
        </w:rPr>
        <w:t xml:space="preserve">- </w:t>
      </w:r>
      <w:r w:rsidRPr="002B1D54">
        <w:rPr>
          <w:sz w:val="28"/>
          <w:szCs w:val="28"/>
          <w:u w:val="single"/>
        </w:rPr>
        <w:t>по уровню напряжения НН</w:t>
      </w:r>
      <w:r w:rsidRPr="002B1D54">
        <w:rPr>
          <w:sz w:val="28"/>
          <w:szCs w:val="28"/>
        </w:rPr>
        <w:t>: расходы на электрическую энергию –               120,24 тыс. руб. (объем электрической энергии – 17,79 тыс. кВт*ч. в год, цена – 6,76 руб./кВт*ч.);</w:t>
      </w:r>
    </w:p>
    <w:p w14:paraId="23C12380" w14:textId="77777777" w:rsidR="002B1D54" w:rsidRPr="002B1D54" w:rsidRDefault="002B1D54" w:rsidP="002B1D54">
      <w:pPr>
        <w:tabs>
          <w:tab w:val="left" w:pos="0"/>
          <w:tab w:val="left" w:pos="993"/>
        </w:tabs>
        <w:ind w:firstLine="709"/>
        <w:jc w:val="both"/>
        <w:rPr>
          <w:sz w:val="28"/>
          <w:szCs w:val="28"/>
        </w:rPr>
      </w:pPr>
      <w:r w:rsidRPr="002B1D54">
        <w:rPr>
          <w:sz w:val="28"/>
          <w:szCs w:val="28"/>
        </w:rPr>
        <w:t xml:space="preserve">- </w:t>
      </w:r>
      <w:r w:rsidRPr="002B1D54">
        <w:rPr>
          <w:sz w:val="28"/>
          <w:szCs w:val="28"/>
          <w:u w:val="single"/>
        </w:rPr>
        <w:t>по уровню напряжения СН2</w:t>
      </w:r>
      <w:r w:rsidRPr="002B1D54">
        <w:rPr>
          <w:sz w:val="28"/>
          <w:szCs w:val="28"/>
        </w:rPr>
        <w:t>: расходы на электрическую энергию – 4 336,60 тыс. руб. (объем электрической энергии – 895,01 тыс. кВт*ч. в год, цена – 4,85 руб./кВт*ч.).</w:t>
      </w:r>
    </w:p>
    <w:p w14:paraId="437BA1D1" w14:textId="77777777" w:rsidR="002B1D54" w:rsidRPr="002B1D54" w:rsidRDefault="002B1D54" w:rsidP="002B1D54">
      <w:pPr>
        <w:tabs>
          <w:tab w:val="left" w:pos="1134"/>
        </w:tabs>
        <w:ind w:firstLine="709"/>
        <w:jc w:val="both"/>
        <w:rPr>
          <w:sz w:val="28"/>
          <w:szCs w:val="28"/>
        </w:rPr>
      </w:pPr>
      <w:r w:rsidRPr="002B1D54">
        <w:rPr>
          <w:sz w:val="28"/>
          <w:szCs w:val="28"/>
        </w:rPr>
        <w:t xml:space="preserve">Удельный расход энергии, заявленный организацией, составляет </w:t>
      </w:r>
      <w:r w:rsidRPr="002B1D54">
        <w:rPr>
          <w:b/>
          <w:sz w:val="28"/>
          <w:szCs w:val="28"/>
        </w:rPr>
        <w:t xml:space="preserve">2,48 </w:t>
      </w:r>
      <w:r w:rsidRPr="002B1D54">
        <w:rPr>
          <w:sz w:val="28"/>
          <w:szCs w:val="28"/>
        </w:rPr>
        <w:t>кВт*ч./м3.</w:t>
      </w:r>
    </w:p>
    <w:p w14:paraId="78FBB13B" w14:textId="77777777" w:rsidR="002B1D54" w:rsidRPr="002B1D54" w:rsidRDefault="002B1D54" w:rsidP="002B1D54">
      <w:pPr>
        <w:tabs>
          <w:tab w:val="left" w:pos="0"/>
          <w:tab w:val="left" w:pos="993"/>
        </w:tabs>
        <w:ind w:firstLine="709"/>
        <w:jc w:val="both"/>
        <w:rPr>
          <w:color w:val="FF0000"/>
          <w:sz w:val="28"/>
          <w:szCs w:val="28"/>
        </w:rPr>
      </w:pPr>
    </w:p>
    <w:p w14:paraId="6ACB0A42" w14:textId="77777777" w:rsidR="002B1D54" w:rsidRPr="002B1D54" w:rsidRDefault="002B1D54" w:rsidP="002B1D54">
      <w:pPr>
        <w:tabs>
          <w:tab w:val="left" w:pos="0"/>
          <w:tab w:val="left" w:pos="993"/>
        </w:tabs>
        <w:ind w:firstLine="709"/>
        <w:jc w:val="both"/>
        <w:rPr>
          <w:sz w:val="28"/>
          <w:szCs w:val="28"/>
        </w:rPr>
      </w:pPr>
      <w:r w:rsidRPr="002B1D54">
        <w:rPr>
          <w:sz w:val="28"/>
          <w:szCs w:val="28"/>
        </w:rPr>
        <w:t>В качестве обосновывающих документов, подтверждающих фактические расходы организации за 2020 год, в материалах тарифного дела (том 3) представлены:</w:t>
      </w:r>
    </w:p>
    <w:p w14:paraId="0A55807D" w14:textId="77777777" w:rsidR="002B1D54" w:rsidRPr="002B1D54" w:rsidRDefault="002B1D54" w:rsidP="002B1D54">
      <w:pPr>
        <w:tabs>
          <w:tab w:val="left" w:pos="0"/>
          <w:tab w:val="left" w:pos="993"/>
        </w:tabs>
        <w:ind w:firstLine="709"/>
        <w:jc w:val="both"/>
        <w:rPr>
          <w:color w:val="FF0000"/>
          <w:sz w:val="28"/>
          <w:szCs w:val="28"/>
        </w:rPr>
      </w:pPr>
      <w:r w:rsidRPr="002B1D54">
        <w:rPr>
          <w:sz w:val="28"/>
          <w:szCs w:val="28"/>
        </w:rPr>
        <w:t>- аналитический отчет по статье «покупная электроэнергия» по счетам 20.19 «питьевая вода»,</w:t>
      </w:r>
      <w:r w:rsidRPr="002B1D54">
        <w:rPr>
          <w:color w:val="FF0000"/>
          <w:sz w:val="28"/>
          <w:szCs w:val="28"/>
        </w:rPr>
        <w:t xml:space="preserve"> </w:t>
      </w:r>
      <w:r w:rsidRPr="002B1D54">
        <w:rPr>
          <w:sz w:val="28"/>
          <w:szCs w:val="28"/>
        </w:rPr>
        <w:t>20.21 «водоотведение» за период 2020 год;</w:t>
      </w:r>
    </w:p>
    <w:p w14:paraId="0D2EEE4A" w14:textId="77777777" w:rsidR="002B1D54" w:rsidRPr="002B1D54" w:rsidRDefault="002B1D54" w:rsidP="002B1D54">
      <w:pPr>
        <w:tabs>
          <w:tab w:val="left" w:pos="0"/>
          <w:tab w:val="left" w:pos="993"/>
        </w:tabs>
        <w:ind w:firstLine="709"/>
        <w:jc w:val="both"/>
        <w:rPr>
          <w:sz w:val="28"/>
          <w:szCs w:val="28"/>
        </w:rPr>
      </w:pPr>
      <w:r w:rsidRPr="002B1D54">
        <w:rPr>
          <w:sz w:val="28"/>
          <w:szCs w:val="28"/>
        </w:rPr>
        <w:t>- аналитический отчет поставки электрической энергии по договору от 27.05.2019 № 360259 за период 2020 год;</w:t>
      </w:r>
    </w:p>
    <w:p w14:paraId="5C784D2B" w14:textId="77777777" w:rsidR="002B1D54" w:rsidRPr="002B1D54" w:rsidRDefault="002B1D54" w:rsidP="002B1D54">
      <w:pPr>
        <w:tabs>
          <w:tab w:val="left" w:pos="0"/>
          <w:tab w:val="left" w:pos="993"/>
        </w:tabs>
        <w:ind w:firstLine="709"/>
        <w:jc w:val="both"/>
        <w:rPr>
          <w:sz w:val="28"/>
          <w:szCs w:val="28"/>
        </w:rPr>
      </w:pPr>
      <w:r w:rsidRPr="002B1D54">
        <w:rPr>
          <w:sz w:val="28"/>
          <w:szCs w:val="28"/>
        </w:rPr>
        <w:t>- сводная информация о расходе (количестве) и стоимости электрической энергии (уровнях напряжение) по Чебулинскому округу за 2020 год;</w:t>
      </w:r>
    </w:p>
    <w:p w14:paraId="0E3564FB" w14:textId="77777777" w:rsidR="002B1D54" w:rsidRPr="002B1D54" w:rsidRDefault="002B1D54" w:rsidP="002B1D54">
      <w:pPr>
        <w:tabs>
          <w:tab w:val="left" w:pos="0"/>
          <w:tab w:val="left" w:pos="993"/>
        </w:tabs>
        <w:ind w:left="284" w:firstLine="425"/>
        <w:jc w:val="both"/>
        <w:rPr>
          <w:sz w:val="28"/>
          <w:szCs w:val="28"/>
        </w:rPr>
      </w:pPr>
      <w:r w:rsidRPr="002B1D54">
        <w:rPr>
          <w:sz w:val="28"/>
          <w:szCs w:val="28"/>
        </w:rPr>
        <w:t>- копия договора поставки электрической энергии ПАО «</w:t>
      </w:r>
      <w:proofErr w:type="spellStart"/>
      <w:r w:rsidRPr="002B1D54">
        <w:rPr>
          <w:sz w:val="28"/>
          <w:szCs w:val="28"/>
        </w:rPr>
        <w:t>Кузбассэнергосбыт</w:t>
      </w:r>
      <w:proofErr w:type="spellEnd"/>
      <w:r w:rsidRPr="002B1D54">
        <w:rPr>
          <w:sz w:val="28"/>
          <w:szCs w:val="28"/>
        </w:rPr>
        <w:t>» от 27.05.2019 № 360259;</w:t>
      </w:r>
    </w:p>
    <w:p w14:paraId="316FBC6A" w14:textId="77777777" w:rsidR="002B1D54" w:rsidRPr="002B1D54" w:rsidRDefault="002B1D54" w:rsidP="002B1D54">
      <w:pPr>
        <w:tabs>
          <w:tab w:val="left" w:pos="0"/>
          <w:tab w:val="left" w:pos="993"/>
        </w:tabs>
        <w:ind w:firstLine="709"/>
        <w:jc w:val="both"/>
        <w:rPr>
          <w:sz w:val="28"/>
          <w:szCs w:val="28"/>
        </w:rPr>
      </w:pPr>
      <w:r w:rsidRPr="002B1D54">
        <w:rPr>
          <w:sz w:val="28"/>
          <w:szCs w:val="28"/>
        </w:rPr>
        <w:t>- копия счетов – фактур и расшифровок к счетам - фактурам за 2020 год. Обосновывающие материалы представлены в томе 3 (стр. 196-312).</w:t>
      </w:r>
    </w:p>
    <w:p w14:paraId="269BF012" w14:textId="77777777" w:rsidR="002B1D54" w:rsidRPr="002B1D54" w:rsidRDefault="002B1D54" w:rsidP="002B1D54">
      <w:pPr>
        <w:tabs>
          <w:tab w:val="left" w:pos="1134"/>
        </w:tabs>
        <w:ind w:firstLine="709"/>
        <w:jc w:val="both"/>
        <w:rPr>
          <w:sz w:val="28"/>
          <w:szCs w:val="28"/>
        </w:rPr>
      </w:pPr>
      <w:r w:rsidRPr="002B1D54">
        <w:rPr>
          <w:sz w:val="28"/>
          <w:szCs w:val="28"/>
        </w:rPr>
        <w:t xml:space="preserve">Фактические расходы за 2020 год подтверждены аналитическими отчетами за 2020 год, данными, представленными в шаблоне формата </w:t>
      </w:r>
      <w:r w:rsidRPr="002B1D54">
        <w:rPr>
          <w:sz w:val="28"/>
          <w:szCs w:val="28"/>
          <w:lang w:val="en-US"/>
        </w:rPr>
        <w:t>CALC</w:t>
      </w:r>
      <w:r w:rsidRPr="002B1D54">
        <w:rPr>
          <w:sz w:val="28"/>
          <w:szCs w:val="28"/>
        </w:rPr>
        <w:t>.</w:t>
      </w:r>
      <w:r w:rsidRPr="002B1D54">
        <w:rPr>
          <w:sz w:val="28"/>
          <w:szCs w:val="28"/>
          <w:lang w:val="en-US"/>
        </w:rPr>
        <w:t>TARIFF</w:t>
      </w:r>
      <w:r w:rsidRPr="002B1D54">
        <w:rPr>
          <w:sz w:val="28"/>
          <w:szCs w:val="28"/>
        </w:rPr>
        <w:t>.</w:t>
      </w:r>
      <w:r w:rsidRPr="002B1D54">
        <w:rPr>
          <w:sz w:val="28"/>
          <w:szCs w:val="28"/>
          <w:lang w:val="en-US"/>
        </w:rPr>
        <w:t>VODA</w:t>
      </w:r>
      <w:r w:rsidRPr="002B1D54">
        <w:rPr>
          <w:sz w:val="28"/>
          <w:szCs w:val="28"/>
        </w:rPr>
        <w:t>.6.42, обосновывающими материалами.</w:t>
      </w:r>
    </w:p>
    <w:p w14:paraId="4755B9E8" w14:textId="77777777" w:rsidR="002B1D54" w:rsidRPr="002B1D54" w:rsidRDefault="002B1D54" w:rsidP="002B1D54">
      <w:pPr>
        <w:tabs>
          <w:tab w:val="left" w:pos="1134"/>
        </w:tabs>
        <w:ind w:firstLine="709"/>
        <w:jc w:val="both"/>
        <w:rPr>
          <w:color w:val="FF0000"/>
          <w:sz w:val="16"/>
          <w:szCs w:val="16"/>
        </w:rPr>
      </w:pPr>
    </w:p>
    <w:p w14:paraId="3EC9CB2E" w14:textId="77777777" w:rsidR="002B1D54" w:rsidRPr="002B1D54" w:rsidRDefault="002B1D54" w:rsidP="002B1D54">
      <w:pPr>
        <w:tabs>
          <w:tab w:val="left" w:pos="1134"/>
        </w:tabs>
        <w:ind w:firstLine="709"/>
        <w:jc w:val="both"/>
        <w:rPr>
          <w:sz w:val="28"/>
          <w:szCs w:val="28"/>
        </w:rPr>
      </w:pPr>
      <w:r w:rsidRPr="002B1D54">
        <w:rPr>
          <w:sz w:val="28"/>
          <w:szCs w:val="28"/>
        </w:rPr>
        <w:t xml:space="preserve">По результатам проведенного регулятором анализа, расходы на покупную электрическую энергию на 2022 год составили </w:t>
      </w:r>
      <w:r w:rsidRPr="002B1D54">
        <w:rPr>
          <w:b/>
          <w:i/>
          <w:sz w:val="32"/>
          <w:szCs w:val="32"/>
          <w:u w:val="single"/>
        </w:rPr>
        <w:t>1 846,60</w:t>
      </w:r>
      <w:r w:rsidRPr="002B1D54">
        <w:rPr>
          <w:sz w:val="28"/>
          <w:szCs w:val="28"/>
        </w:rPr>
        <w:t xml:space="preserve"> тыс. руб., рассчитаны исходя:</w:t>
      </w:r>
    </w:p>
    <w:p w14:paraId="5E846BA4" w14:textId="77777777" w:rsidR="002B1D54" w:rsidRPr="002B1D54" w:rsidRDefault="002B1D54" w:rsidP="002B1D54">
      <w:pPr>
        <w:tabs>
          <w:tab w:val="left" w:pos="1134"/>
        </w:tabs>
        <w:ind w:firstLine="709"/>
        <w:jc w:val="both"/>
        <w:rPr>
          <w:sz w:val="28"/>
          <w:szCs w:val="28"/>
        </w:rPr>
      </w:pPr>
      <w:r w:rsidRPr="002B1D54">
        <w:rPr>
          <w:sz w:val="28"/>
          <w:szCs w:val="28"/>
        </w:rPr>
        <w:t xml:space="preserve">- из объема электрической энергии </w:t>
      </w:r>
      <w:r w:rsidRPr="002B1D54">
        <w:rPr>
          <w:b/>
          <w:sz w:val="28"/>
          <w:szCs w:val="28"/>
        </w:rPr>
        <w:t>382,23</w:t>
      </w:r>
      <w:r w:rsidRPr="002B1D54">
        <w:rPr>
          <w:sz w:val="28"/>
          <w:szCs w:val="28"/>
        </w:rPr>
        <w:t xml:space="preserve"> тыс. кВт*ч, рассчитанного   по удельному расходу э/энергии 2,48 кВт*ч./м3 (установленный в качестве долгосрочного параметра регулирования тарифов заключенным концессионным соглашением) и плановых объемов пропущенных сточных вод 154265,28 м3;</w:t>
      </w:r>
    </w:p>
    <w:p w14:paraId="19225ACE" w14:textId="77777777" w:rsidR="002B1D54" w:rsidRPr="002B1D54" w:rsidRDefault="002B1D54" w:rsidP="002B1D54">
      <w:pPr>
        <w:tabs>
          <w:tab w:val="left" w:pos="1134"/>
        </w:tabs>
        <w:ind w:firstLine="709"/>
        <w:jc w:val="both"/>
        <w:rPr>
          <w:sz w:val="28"/>
          <w:szCs w:val="28"/>
        </w:rPr>
      </w:pPr>
      <w:r w:rsidRPr="002B1D54">
        <w:rPr>
          <w:sz w:val="28"/>
          <w:szCs w:val="28"/>
        </w:rPr>
        <w:t xml:space="preserve">- из средневзвешенной цены на электрическую энергию </w:t>
      </w:r>
      <w:r w:rsidRPr="002B1D54">
        <w:rPr>
          <w:b/>
          <w:sz w:val="28"/>
          <w:szCs w:val="28"/>
        </w:rPr>
        <w:t>4,83</w:t>
      </w:r>
      <w:r w:rsidRPr="002B1D54">
        <w:rPr>
          <w:sz w:val="28"/>
          <w:szCs w:val="28"/>
        </w:rPr>
        <w:t xml:space="preserve"> руб./кВт*ч по факту 2020 г. с учетом ИЦП в сфере обеспечения электрической энергией, газом и паром Минэкономразвития России на 2021 год (103,4%), на 2022 (103,5%) (4,51*103,4%*103,5%=4,83), в том числе:</w:t>
      </w:r>
    </w:p>
    <w:p w14:paraId="56025DB6" w14:textId="77777777" w:rsidR="002B1D54" w:rsidRPr="002B1D54" w:rsidRDefault="002B1D54" w:rsidP="002B1D54">
      <w:pPr>
        <w:tabs>
          <w:tab w:val="left" w:pos="1134"/>
        </w:tabs>
        <w:ind w:firstLine="709"/>
        <w:jc w:val="both"/>
        <w:rPr>
          <w:sz w:val="28"/>
          <w:szCs w:val="28"/>
        </w:rPr>
      </w:pPr>
      <w:r w:rsidRPr="002B1D54">
        <w:rPr>
          <w:sz w:val="28"/>
          <w:szCs w:val="28"/>
        </w:rPr>
        <w:t xml:space="preserve">- </w:t>
      </w:r>
      <w:r w:rsidRPr="002B1D54">
        <w:rPr>
          <w:sz w:val="28"/>
          <w:szCs w:val="28"/>
          <w:u w:val="single"/>
        </w:rPr>
        <w:t>энергия по уровню напряжения НН</w:t>
      </w:r>
      <w:r w:rsidRPr="002B1D54">
        <w:rPr>
          <w:sz w:val="28"/>
          <w:szCs w:val="28"/>
        </w:rPr>
        <w:t xml:space="preserve">: принята в сумме </w:t>
      </w:r>
      <w:r w:rsidRPr="002B1D54">
        <w:rPr>
          <w:b/>
          <w:sz w:val="28"/>
          <w:szCs w:val="28"/>
        </w:rPr>
        <w:t>49,82</w:t>
      </w:r>
      <w:r w:rsidRPr="002B1D54">
        <w:rPr>
          <w:sz w:val="28"/>
          <w:szCs w:val="28"/>
        </w:rPr>
        <w:t xml:space="preserve"> тыс. руб. Объем электрической энергии принят на уровне </w:t>
      </w:r>
      <w:r w:rsidRPr="002B1D54">
        <w:rPr>
          <w:b/>
          <w:sz w:val="28"/>
          <w:szCs w:val="28"/>
        </w:rPr>
        <w:t>7,45</w:t>
      </w:r>
      <w:r w:rsidRPr="002B1D54">
        <w:rPr>
          <w:sz w:val="28"/>
          <w:szCs w:val="28"/>
        </w:rPr>
        <w:t xml:space="preserve"> тыс. кВт*ч, тариф электроэнергии принят на уровне – </w:t>
      </w:r>
      <w:r w:rsidRPr="002B1D54">
        <w:rPr>
          <w:b/>
          <w:sz w:val="28"/>
          <w:szCs w:val="28"/>
        </w:rPr>
        <w:t>6,69</w:t>
      </w:r>
      <w:r w:rsidRPr="002B1D54">
        <w:rPr>
          <w:sz w:val="28"/>
          <w:szCs w:val="28"/>
        </w:rPr>
        <w:t xml:space="preserve"> руб./кВт*ч (по тарифу за 2020 год с учетом ИЦП в сфере обеспечения электрической энергией, газом и паром Минэкономразвития России на 2021 год (103,4%), на 2022 год (103,5%) (6,25*103,4%*103,5%= 6,69);</w:t>
      </w:r>
    </w:p>
    <w:p w14:paraId="33D1F6E5" w14:textId="77777777" w:rsidR="002B1D54" w:rsidRPr="002B1D54" w:rsidRDefault="002B1D54" w:rsidP="002B1D54">
      <w:pPr>
        <w:tabs>
          <w:tab w:val="left" w:pos="1134"/>
        </w:tabs>
        <w:ind w:firstLine="709"/>
        <w:jc w:val="both"/>
        <w:rPr>
          <w:sz w:val="28"/>
          <w:szCs w:val="28"/>
        </w:rPr>
      </w:pPr>
      <w:r w:rsidRPr="002B1D54">
        <w:rPr>
          <w:sz w:val="28"/>
          <w:szCs w:val="28"/>
        </w:rPr>
        <w:t xml:space="preserve">- </w:t>
      </w:r>
      <w:r w:rsidRPr="002B1D54">
        <w:rPr>
          <w:sz w:val="28"/>
          <w:szCs w:val="28"/>
          <w:u w:val="single"/>
        </w:rPr>
        <w:t>энергия по уровню напряжения СН2</w:t>
      </w:r>
      <w:r w:rsidRPr="002B1D54">
        <w:rPr>
          <w:sz w:val="28"/>
          <w:szCs w:val="28"/>
        </w:rPr>
        <w:t xml:space="preserve">: принята в сумме </w:t>
      </w:r>
      <w:r w:rsidRPr="002B1D54">
        <w:rPr>
          <w:b/>
          <w:sz w:val="28"/>
          <w:szCs w:val="28"/>
        </w:rPr>
        <w:t>1 796,78</w:t>
      </w:r>
      <w:r w:rsidRPr="002B1D54">
        <w:rPr>
          <w:sz w:val="28"/>
          <w:szCs w:val="28"/>
        </w:rPr>
        <w:t xml:space="preserve"> тыс. руб. Объем электрической энергии принят на уровне </w:t>
      </w:r>
      <w:r w:rsidRPr="002B1D54">
        <w:rPr>
          <w:b/>
          <w:sz w:val="28"/>
          <w:szCs w:val="28"/>
        </w:rPr>
        <w:t>374,78</w:t>
      </w:r>
      <w:r w:rsidRPr="002B1D54">
        <w:rPr>
          <w:sz w:val="28"/>
          <w:szCs w:val="28"/>
        </w:rPr>
        <w:t xml:space="preserve"> тыс. кВт*ч, тариф электроэнергии принят на уровне – </w:t>
      </w:r>
      <w:r w:rsidRPr="002B1D54">
        <w:rPr>
          <w:b/>
          <w:sz w:val="28"/>
          <w:szCs w:val="28"/>
        </w:rPr>
        <w:t>4,79</w:t>
      </w:r>
      <w:r w:rsidRPr="002B1D54">
        <w:rPr>
          <w:sz w:val="28"/>
          <w:szCs w:val="28"/>
        </w:rPr>
        <w:t xml:space="preserve"> руб./кВт*ч (по тарифу за 2020 год с учетом ИЦП в сфере обеспечения электрической энергией, газом и паром Минэкономразвития России на 2021 год (103,4%), на 2022 год (103,5%) (4,48*103,4%*103,5%= 4,79).</w:t>
      </w:r>
    </w:p>
    <w:p w14:paraId="18F978A0" w14:textId="77777777" w:rsidR="002B1D54" w:rsidRPr="002B1D54" w:rsidRDefault="002B1D54" w:rsidP="002B1D54">
      <w:pPr>
        <w:tabs>
          <w:tab w:val="left" w:pos="1134"/>
        </w:tabs>
        <w:ind w:firstLine="709"/>
        <w:jc w:val="both"/>
        <w:rPr>
          <w:sz w:val="28"/>
          <w:szCs w:val="28"/>
        </w:rPr>
      </w:pPr>
      <w:r w:rsidRPr="002B1D54">
        <w:rPr>
          <w:sz w:val="28"/>
          <w:szCs w:val="28"/>
        </w:rPr>
        <w:t>Расчет средневзвешенного тарифа по уровням напряжения за 2020 год представлен в таблице № 9.</w:t>
      </w:r>
    </w:p>
    <w:p w14:paraId="359545E7" w14:textId="77777777" w:rsidR="002B1D54" w:rsidRPr="002B1D54" w:rsidRDefault="002B1D54" w:rsidP="002B1D54">
      <w:pPr>
        <w:tabs>
          <w:tab w:val="left" w:pos="1134"/>
        </w:tabs>
        <w:ind w:left="284" w:firstLine="425"/>
        <w:jc w:val="right"/>
        <w:rPr>
          <w:sz w:val="28"/>
          <w:szCs w:val="28"/>
        </w:rPr>
      </w:pPr>
      <w:r w:rsidRPr="002B1D54">
        <w:rPr>
          <w:sz w:val="28"/>
          <w:szCs w:val="28"/>
        </w:rPr>
        <w:t>Таблица № 9</w:t>
      </w:r>
    </w:p>
    <w:p w14:paraId="3AA7761A" w14:textId="77777777" w:rsidR="002B1D54" w:rsidRPr="002B1D54" w:rsidRDefault="002B1D54" w:rsidP="002B1D54">
      <w:pPr>
        <w:tabs>
          <w:tab w:val="left" w:pos="1134"/>
        </w:tabs>
        <w:ind w:left="284" w:firstLine="425"/>
        <w:jc w:val="both"/>
        <w:rPr>
          <w:sz w:val="28"/>
          <w:szCs w:val="28"/>
        </w:rPr>
      </w:pPr>
    </w:p>
    <w:p w14:paraId="456A8C5A" w14:textId="1C74F4FF" w:rsidR="002B1D54" w:rsidRPr="002B1D54" w:rsidRDefault="002B1D54" w:rsidP="002B1D54">
      <w:pPr>
        <w:tabs>
          <w:tab w:val="left" w:pos="1134"/>
        </w:tabs>
        <w:ind w:left="284" w:firstLine="425"/>
        <w:jc w:val="both"/>
        <w:rPr>
          <w:sz w:val="28"/>
          <w:szCs w:val="28"/>
        </w:rPr>
      </w:pPr>
      <w:r w:rsidRPr="002B1D54">
        <w:rPr>
          <w:noProof/>
          <w:szCs w:val="20"/>
        </w:rPr>
        <w:drawing>
          <wp:inline distT="0" distB="0" distL="0" distR="0" wp14:anchorId="61DAEE93" wp14:editId="62A9858A">
            <wp:extent cx="4966335" cy="5226685"/>
            <wp:effectExtent l="0" t="0" r="5715" b="0"/>
            <wp:docPr id="22341" name="Рисунок 2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966335" cy="5226685"/>
                    </a:xfrm>
                    <a:prstGeom prst="rect">
                      <a:avLst/>
                    </a:prstGeom>
                    <a:noFill/>
                    <a:ln>
                      <a:noFill/>
                    </a:ln>
                  </pic:spPr>
                </pic:pic>
              </a:graphicData>
            </a:graphic>
          </wp:inline>
        </w:drawing>
      </w:r>
    </w:p>
    <w:p w14:paraId="2397286C" w14:textId="77777777" w:rsidR="002B1D54" w:rsidRPr="002B1D54" w:rsidRDefault="002B1D54" w:rsidP="002B1D54">
      <w:pPr>
        <w:tabs>
          <w:tab w:val="left" w:pos="1134"/>
        </w:tabs>
        <w:ind w:left="284" w:firstLine="425"/>
        <w:jc w:val="center"/>
        <w:rPr>
          <w:b/>
          <w:sz w:val="28"/>
          <w:szCs w:val="28"/>
          <w:u w:val="single"/>
        </w:rPr>
      </w:pPr>
      <w:r w:rsidRPr="002B1D54">
        <w:rPr>
          <w:b/>
          <w:sz w:val="28"/>
          <w:szCs w:val="28"/>
          <w:u w:val="single"/>
        </w:rPr>
        <w:t>Амортизация</w:t>
      </w:r>
    </w:p>
    <w:p w14:paraId="78F674E6" w14:textId="77777777" w:rsidR="002B1D54" w:rsidRPr="002B1D54" w:rsidRDefault="002B1D54" w:rsidP="002B1D54">
      <w:pPr>
        <w:autoSpaceDE w:val="0"/>
        <w:autoSpaceDN w:val="0"/>
        <w:adjustRightInd w:val="0"/>
        <w:ind w:firstLine="709"/>
        <w:jc w:val="both"/>
        <w:rPr>
          <w:sz w:val="28"/>
          <w:szCs w:val="28"/>
        </w:rPr>
      </w:pPr>
      <w:r w:rsidRPr="002B1D54">
        <w:rPr>
          <w:sz w:val="28"/>
          <w:szCs w:val="28"/>
        </w:rPr>
        <w:t>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21EF8834" w14:textId="77777777" w:rsidR="002B1D54" w:rsidRPr="002B1D54" w:rsidRDefault="002B1D54" w:rsidP="002B1D54">
      <w:pPr>
        <w:autoSpaceDE w:val="0"/>
        <w:autoSpaceDN w:val="0"/>
        <w:adjustRightInd w:val="0"/>
        <w:ind w:left="284" w:hanging="284"/>
        <w:jc w:val="both"/>
        <w:rPr>
          <w:sz w:val="16"/>
          <w:szCs w:val="28"/>
        </w:rPr>
      </w:pPr>
    </w:p>
    <w:p w14:paraId="7D48F50D" w14:textId="77777777" w:rsidR="002B1D54" w:rsidRPr="002B1D54" w:rsidRDefault="002B1D54" w:rsidP="002B1D54">
      <w:pPr>
        <w:tabs>
          <w:tab w:val="left" w:pos="1134"/>
        </w:tabs>
        <w:ind w:left="284" w:firstLine="425"/>
        <w:jc w:val="center"/>
        <w:rPr>
          <w:b/>
          <w:sz w:val="28"/>
          <w:szCs w:val="28"/>
          <w:u w:val="single"/>
        </w:rPr>
      </w:pPr>
      <w:r w:rsidRPr="002B1D54">
        <w:rPr>
          <w:b/>
          <w:sz w:val="28"/>
          <w:szCs w:val="28"/>
          <w:u w:val="single"/>
        </w:rPr>
        <w:t>«Амортизация основных средств»</w:t>
      </w:r>
    </w:p>
    <w:p w14:paraId="72EDDC78" w14:textId="77777777" w:rsidR="002B1D54" w:rsidRPr="002B1D54" w:rsidRDefault="002B1D54" w:rsidP="002B1D54">
      <w:pPr>
        <w:tabs>
          <w:tab w:val="left" w:pos="1134"/>
        </w:tabs>
        <w:ind w:firstLine="425"/>
        <w:jc w:val="both"/>
        <w:rPr>
          <w:sz w:val="28"/>
          <w:szCs w:val="28"/>
        </w:rPr>
      </w:pPr>
      <w:r w:rsidRPr="002B1D54">
        <w:rPr>
          <w:sz w:val="28"/>
          <w:szCs w:val="28"/>
        </w:rPr>
        <w:t xml:space="preserve">РЭК Кузбасса расходы по данной статье для учета в необходимой валовой выручке на 2022 год не утверждались. </w:t>
      </w:r>
    </w:p>
    <w:p w14:paraId="2A2FE566" w14:textId="77777777" w:rsidR="002B1D54" w:rsidRPr="002B1D54" w:rsidRDefault="002B1D54" w:rsidP="002B1D54">
      <w:pPr>
        <w:tabs>
          <w:tab w:val="left" w:pos="1134"/>
        </w:tabs>
        <w:ind w:firstLine="425"/>
        <w:jc w:val="both"/>
        <w:rPr>
          <w:sz w:val="28"/>
          <w:szCs w:val="28"/>
        </w:rPr>
      </w:pPr>
      <w:r w:rsidRPr="002B1D54">
        <w:rPr>
          <w:sz w:val="28"/>
          <w:szCs w:val="28"/>
        </w:rPr>
        <w:t>Предприятием в целях корректировки расходы по данной статье не заявлены.</w:t>
      </w:r>
    </w:p>
    <w:p w14:paraId="0A805300" w14:textId="77777777" w:rsidR="002B1D54" w:rsidRPr="002B1D54" w:rsidRDefault="002B1D54" w:rsidP="002B1D54">
      <w:pPr>
        <w:tabs>
          <w:tab w:val="left" w:pos="1134"/>
        </w:tabs>
        <w:ind w:firstLine="425"/>
        <w:jc w:val="both"/>
        <w:rPr>
          <w:color w:val="FF0000"/>
          <w:sz w:val="28"/>
          <w:szCs w:val="28"/>
        </w:rPr>
      </w:pPr>
    </w:p>
    <w:p w14:paraId="77FCCB69" w14:textId="77777777" w:rsidR="002B1D54" w:rsidRPr="002B1D54" w:rsidRDefault="002B1D54" w:rsidP="002B1D54">
      <w:pPr>
        <w:tabs>
          <w:tab w:val="left" w:pos="1134"/>
        </w:tabs>
        <w:ind w:left="284" w:firstLine="425"/>
        <w:jc w:val="center"/>
        <w:rPr>
          <w:b/>
          <w:sz w:val="28"/>
          <w:szCs w:val="28"/>
          <w:u w:val="single"/>
        </w:rPr>
      </w:pPr>
      <w:r w:rsidRPr="002B1D54">
        <w:rPr>
          <w:b/>
          <w:sz w:val="28"/>
          <w:szCs w:val="28"/>
          <w:u w:val="single"/>
        </w:rPr>
        <w:t>Неподконтрольные расходы</w:t>
      </w:r>
    </w:p>
    <w:p w14:paraId="381485FD" w14:textId="77777777" w:rsidR="002B1D54" w:rsidRPr="002B1D54" w:rsidRDefault="002B1D54" w:rsidP="002B1D54">
      <w:pPr>
        <w:widowControl w:val="0"/>
        <w:autoSpaceDE w:val="0"/>
        <w:autoSpaceDN w:val="0"/>
        <w:adjustRightInd w:val="0"/>
        <w:ind w:firstLine="709"/>
        <w:jc w:val="both"/>
        <w:rPr>
          <w:sz w:val="28"/>
          <w:szCs w:val="28"/>
        </w:rPr>
      </w:pPr>
      <w:r w:rsidRPr="002B1D54">
        <w:rPr>
          <w:sz w:val="28"/>
          <w:szCs w:val="28"/>
        </w:rPr>
        <w:t>Неподконтрольные расходы в соответствии с Методическими указаниями включают в себя:</w:t>
      </w:r>
    </w:p>
    <w:p w14:paraId="066504B8" w14:textId="77777777" w:rsidR="002B1D54" w:rsidRPr="002B1D54" w:rsidRDefault="002B1D54" w:rsidP="002B1D54">
      <w:pPr>
        <w:autoSpaceDE w:val="0"/>
        <w:autoSpaceDN w:val="0"/>
        <w:adjustRightInd w:val="0"/>
        <w:ind w:firstLine="709"/>
        <w:jc w:val="both"/>
        <w:rPr>
          <w:sz w:val="28"/>
          <w:szCs w:val="28"/>
        </w:rPr>
      </w:pPr>
      <w:r w:rsidRPr="002B1D54">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6C72B718" w14:textId="77777777" w:rsidR="002B1D54" w:rsidRPr="002B1D54" w:rsidRDefault="002B1D54" w:rsidP="002B1D54">
      <w:pPr>
        <w:autoSpaceDE w:val="0"/>
        <w:autoSpaceDN w:val="0"/>
        <w:adjustRightInd w:val="0"/>
        <w:ind w:firstLine="709"/>
        <w:jc w:val="both"/>
        <w:rPr>
          <w:sz w:val="28"/>
          <w:szCs w:val="28"/>
        </w:rPr>
      </w:pPr>
      <w:r w:rsidRPr="002B1D54">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07E71307" w14:textId="77777777" w:rsidR="002B1D54" w:rsidRPr="002B1D54" w:rsidRDefault="002B1D54" w:rsidP="002B1D54">
      <w:pPr>
        <w:autoSpaceDE w:val="0"/>
        <w:autoSpaceDN w:val="0"/>
        <w:adjustRightInd w:val="0"/>
        <w:ind w:firstLine="709"/>
        <w:jc w:val="both"/>
        <w:rPr>
          <w:sz w:val="28"/>
          <w:szCs w:val="28"/>
        </w:rPr>
      </w:pPr>
      <w:r w:rsidRPr="002B1D54">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46D19808" w14:textId="77777777" w:rsidR="002B1D54" w:rsidRPr="002B1D54" w:rsidRDefault="002B1D54" w:rsidP="002B1D54">
      <w:pPr>
        <w:autoSpaceDE w:val="0"/>
        <w:autoSpaceDN w:val="0"/>
        <w:adjustRightInd w:val="0"/>
        <w:ind w:firstLine="709"/>
        <w:jc w:val="both"/>
        <w:rPr>
          <w:sz w:val="28"/>
          <w:szCs w:val="28"/>
        </w:rPr>
      </w:pPr>
      <w:r w:rsidRPr="002B1D54">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71C2565A" w14:textId="77777777" w:rsidR="002B1D54" w:rsidRPr="002B1D54" w:rsidRDefault="002B1D54" w:rsidP="002B1D54">
      <w:pPr>
        <w:autoSpaceDE w:val="0"/>
        <w:autoSpaceDN w:val="0"/>
        <w:adjustRightInd w:val="0"/>
        <w:ind w:firstLine="709"/>
        <w:jc w:val="both"/>
        <w:rPr>
          <w:sz w:val="28"/>
          <w:szCs w:val="28"/>
        </w:rPr>
      </w:pPr>
      <w:r w:rsidRPr="002B1D54">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4777A6AB" w14:textId="77777777" w:rsidR="002B1D54" w:rsidRPr="002B1D54" w:rsidRDefault="002B1D54" w:rsidP="002B1D54">
      <w:pPr>
        <w:autoSpaceDE w:val="0"/>
        <w:autoSpaceDN w:val="0"/>
        <w:adjustRightInd w:val="0"/>
        <w:ind w:firstLine="709"/>
        <w:jc w:val="both"/>
        <w:rPr>
          <w:sz w:val="28"/>
          <w:szCs w:val="28"/>
        </w:rPr>
      </w:pPr>
      <w:r w:rsidRPr="002B1D54">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5441BE38" w14:textId="77777777" w:rsidR="002B1D54" w:rsidRPr="002B1D54" w:rsidRDefault="002B1D54" w:rsidP="002B1D54">
      <w:pPr>
        <w:autoSpaceDE w:val="0"/>
        <w:autoSpaceDN w:val="0"/>
        <w:adjustRightInd w:val="0"/>
        <w:ind w:firstLine="709"/>
        <w:jc w:val="both"/>
        <w:rPr>
          <w:sz w:val="28"/>
          <w:szCs w:val="28"/>
        </w:rPr>
      </w:pPr>
      <w:r w:rsidRPr="002B1D54">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792B4AD9" w14:textId="77777777" w:rsidR="002B1D54" w:rsidRPr="002B1D54" w:rsidRDefault="002B1D54" w:rsidP="002B1D54">
      <w:pPr>
        <w:ind w:firstLine="709"/>
        <w:jc w:val="both"/>
        <w:rPr>
          <w:sz w:val="28"/>
          <w:szCs w:val="28"/>
        </w:rPr>
      </w:pPr>
      <w:r w:rsidRPr="002B1D54">
        <w:rPr>
          <w:sz w:val="28"/>
          <w:szCs w:val="28"/>
        </w:rPr>
        <w:t xml:space="preserve">8) расходы на концессионную плату (введен </w:t>
      </w:r>
      <w:hyperlink r:id="rId172" w:history="1">
        <w:r w:rsidRPr="002B1D54">
          <w:rPr>
            <w:sz w:val="28"/>
            <w:szCs w:val="28"/>
          </w:rPr>
          <w:t>Приказом ФАС России</w:t>
        </w:r>
      </w:hyperlink>
      <w:r w:rsidRPr="002B1D54">
        <w:rPr>
          <w:sz w:val="28"/>
          <w:szCs w:val="28"/>
        </w:rPr>
        <w:t xml:space="preserve"> от 30.06.2017 № 868/17);</w:t>
      </w:r>
    </w:p>
    <w:p w14:paraId="0CE3653D" w14:textId="77777777" w:rsidR="002B1D54" w:rsidRPr="002B1D54" w:rsidRDefault="002B1D54" w:rsidP="002B1D54">
      <w:pPr>
        <w:autoSpaceDE w:val="0"/>
        <w:autoSpaceDN w:val="0"/>
        <w:adjustRightInd w:val="0"/>
        <w:ind w:firstLine="709"/>
        <w:jc w:val="both"/>
        <w:rPr>
          <w:sz w:val="28"/>
          <w:szCs w:val="28"/>
        </w:rPr>
      </w:pPr>
      <w:r w:rsidRPr="002B1D54">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2B1D54">
        <w:rPr>
          <w:sz w:val="28"/>
          <w:szCs w:val="28"/>
        </w:rPr>
        <w:t>концедента</w:t>
      </w:r>
      <w:proofErr w:type="spellEnd"/>
      <w:r w:rsidRPr="002B1D54">
        <w:rPr>
          <w:sz w:val="28"/>
          <w:szCs w:val="28"/>
        </w:rPr>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2B1D54">
        <w:rPr>
          <w:sz w:val="28"/>
          <w:szCs w:val="28"/>
        </w:rPr>
        <w:t>концедентом</w:t>
      </w:r>
      <w:proofErr w:type="spellEnd"/>
      <w:r w:rsidRPr="002B1D54">
        <w:rPr>
          <w:sz w:val="28"/>
          <w:szCs w:val="28"/>
        </w:rPr>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w:t>
      </w:r>
      <w:proofErr w:type="spellStart"/>
      <w:r w:rsidRPr="002B1D54">
        <w:rPr>
          <w:sz w:val="28"/>
          <w:szCs w:val="28"/>
        </w:rPr>
        <w:t>концеденту</w:t>
      </w:r>
      <w:proofErr w:type="spellEnd"/>
      <w:r w:rsidRPr="002B1D54">
        <w:rPr>
          <w:sz w:val="28"/>
          <w:szCs w:val="28"/>
        </w:rPr>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w:t>
      </w:r>
      <w:proofErr w:type="spellStart"/>
      <w:r w:rsidRPr="002B1D54">
        <w:rPr>
          <w:sz w:val="28"/>
          <w:szCs w:val="28"/>
        </w:rPr>
        <w:t>концедент</w:t>
      </w:r>
      <w:proofErr w:type="spellEnd"/>
      <w:r w:rsidRPr="002B1D54">
        <w:rPr>
          <w:sz w:val="28"/>
          <w:szCs w:val="28"/>
        </w:rPr>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0AAF9920" w14:textId="77777777" w:rsidR="002B1D54" w:rsidRPr="002B1D54" w:rsidRDefault="002B1D54" w:rsidP="002B1D54">
      <w:pPr>
        <w:tabs>
          <w:tab w:val="left" w:pos="1134"/>
        </w:tabs>
        <w:ind w:firstLine="709"/>
        <w:jc w:val="both"/>
        <w:rPr>
          <w:sz w:val="28"/>
          <w:szCs w:val="28"/>
        </w:rPr>
      </w:pPr>
      <w:r w:rsidRPr="002B1D54">
        <w:rPr>
          <w:sz w:val="28"/>
          <w:szCs w:val="28"/>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0D920A70" w14:textId="77777777" w:rsidR="002B1D54" w:rsidRPr="002B1D54" w:rsidRDefault="002B1D54" w:rsidP="002B1D54">
      <w:pPr>
        <w:tabs>
          <w:tab w:val="left" w:pos="1134"/>
        </w:tabs>
        <w:ind w:firstLine="709"/>
        <w:jc w:val="both"/>
        <w:rPr>
          <w:color w:val="FF0000"/>
          <w:sz w:val="16"/>
          <w:szCs w:val="16"/>
        </w:rPr>
      </w:pPr>
    </w:p>
    <w:p w14:paraId="36A72BCD" w14:textId="77777777" w:rsidR="002B1D54" w:rsidRPr="002B1D54" w:rsidRDefault="002B1D54" w:rsidP="002B1D54">
      <w:pPr>
        <w:tabs>
          <w:tab w:val="left" w:pos="1134"/>
        </w:tabs>
        <w:ind w:firstLine="709"/>
        <w:jc w:val="both"/>
        <w:rPr>
          <w:sz w:val="28"/>
          <w:szCs w:val="28"/>
        </w:rPr>
      </w:pPr>
      <w:r w:rsidRPr="002B1D54">
        <w:rPr>
          <w:sz w:val="28"/>
          <w:szCs w:val="28"/>
        </w:rPr>
        <w:t>Неподконтрольные расходы на 2022 год утверждены РЭК Кузбасса в размере 8,52 тыс. руб.</w:t>
      </w:r>
    </w:p>
    <w:p w14:paraId="46482B64" w14:textId="77777777" w:rsidR="002B1D54" w:rsidRPr="002B1D54" w:rsidRDefault="002B1D54" w:rsidP="002B1D54">
      <w:pPr>
        <w:tabs>
          <w:tab w:val="left" w:pos="1134"/>
        </w:tabs>
        <w:ind w:firstLine="709"/>
        <w:jc w:val="both"/>
        <w:rPr>
          <w:sz w:val="28"/>
          <w:szCs w:val="28"/>
        </w:rPr>
      </w:pPr>
      <w:r w:rsidRPr="002B1D54">
        <w:rPr>
          <w:sz w:val="28"/>
          <w:szCs w:val="28"/>
        </w:rPr>
        <w:t xml:space="preserve">Предприятием в целях корректировки неподконтрольные расходы предложены на уровне 211,21 тыс. руб. </w:t>
      </w:r>
    </w:p>
    <w:p w14:paraId="59B585F3" w14:textId="77777777" w:rsidR="002B1D54" w:rsidRPr="002B1D54" w:rsidRDefault="002B1D54" w:rsidP="002B1D54">
      <w:pPr>
        <w:tabs>
          <w:tab w:val="left" w:pos="1134"/>
        </w:tabs>
        <w:ind w:firstLine="709"/>
        <w:jc w:val="both"/>
        <w:rPr>
          <w:sz w:val="28"/>
          <w:szCs w:val="28"/>
        </w:rPr>
      </w:pPr>
      <w:r w:rsidRPr="002B1D54">
        <w:rPr>
          <w:sz w:val="28"/>
          <w:szCs w:val="28"/>
        </w:rPr>
        <w:t>Неподконтрольные расходы на 2022 год по статьям затрат определены на следующем уровне</w:t>
      </w:r>
      <w:r w:rsidRPr="002B1D54">
        <w:rPr>
          <w:color w:val="FF0000"/>
          <w:sz w:val="28"/>
          <w:szCs w:val="28"/>
        </w:rPr>
        <w:t xml:space="preserve"> </w:t>
      </w:r>
      <w:r w:rsidRPr="002B1D54">
        <w:rPr>
          <w:b/>
          <w:i/>
          <w:sz w:val="32"/>
          <w:szCs w:val="28"/>
          <w:u w:val="single"/>
        </w:rPr>
        <w:t>232,73</w:t>
      </w:r>
      <w:r w:rsidRPr="002B1D54">
        <w:rPr>
          <w:color w:val="FF0000"/>
          <w:sz w:val="32"/>
          <w:szCs w:val="28"/>
        </w:rPr>
        <w:t xml:space="preserve"> </w:t>
      </w:r>
      <w:r w:rsidRPr="002B1D54">
        <w:rPr>
          <w:sz w:val="28"/>
          <w:szCs w:val="28"/>
        </w:rPr>
        <w:t>тыс. руб., в том числе:</w:t>
      </w:r>
    </w:p>
    <w:p w14:paraId="23E0A753" w14:textId="77777777" w:rsidR="002B1D54" w:rsidRPr="002B1D54" w:rsidRDefault="002B1D54" w:rsidP="002B1D54">
      <w:pPr>
        <w:tabs>
          <w:tab w:val="left" w:pos="1134"/>
        </w:tabs>
        <w:ind w:firstLine="709"/>
        <w:jc w:val="both"/>
        <w:rPr>
          <w:sz w:val="28"/>
          <w:szCs w:val="28"/>
        </w:rPr>
      </w:pPr>
    </w:p>
    <w:p w14:paraId="7C7FF224" w14:textId="77777777" w:rsidR="002B1D54" w:rsidRPr="002B1D54" w:rsidRDefault="002B1D54" w:rsidP="002B1D54">
      <w:pPr>
        <w:tabs>
          <w:tab w:val="left" w:pos="1134"/>
        </w:tabs>
        <w:ind w:left="284"/>
        <w:jc w:val="center"/>
        <w:rPr>
          <w:b/>
          <w:sz w:val="28"/>
          <w:szCs w:val="28"/>
          <w:u w:val="single"/>
        </w:rPr>
      </w:pPr>
      <w:r w:rsidRPr="002B1D54">
        <w:rPr>
          <w:b/>
          <w:sz w:val="28"/>
          <w:szCs w:val="28"/>
          <w:u w:val="single"/>
        </w:rPr>
        <w:t xml:space="preserve"> «Расходы на арендную плату»</w:t>
      </w:r>
    </w:p>
    <w:p w14:paraId="53794ADC" w14:textId="77777777" w:rsidR="002B1D54" w:rsidRPr="002B1D54" w:rsidRDefault="002B1D54" w:rsidP="002B1D54">
      <w:pPr>
        <w:tabs>
          <w:tab w:val="left" w:pos="1134"/>
        </w:tabs>
        <w:ind w:left="284"/>
        <w:jc w:val="center"/>
        <w:rPr>
          <w:b/>
          <w:sz w:val="28"/>
          <w:szCs w:val="28"/>
          <w:u w:val="single"/>
        </w:rPr>
      </w:pPr>
    </w:p>
    <w:p w14:paraId="6F39B675" w14:textId="77777777" w:rsidR="002B1D54" w:rsidRPr="002B1D54" w:rsidRDefault="002B1D54" w:rsidP="002B1D54">
      <w:pPr>
        <w:autoSpaceDE w:val="0"/>
        <w:autoSpaceDN w:val="0"/>
        <w:adjustRightInd w:val="0"/>
        <w:ind w:firstLine="709"/>
        <w:jc w:val="both"/>
        <w:rPr>
          <w:bCs/>
          <w:sz w:val="28"/>
          <w:szCs w:val="28"/>
        </w:rPr>
      </w:pPr>
      <w:r w:rsidRPr="002B1D54">
        <w:rPr>
          <w:bCs/>
          <w:sz w:val="28"/>
          <w:szCs w:val="28"/>
        </w:rPr>
        <w:t>В соответствии с пунктом 29 Методических указаний расходы на арендную плату и лизинговые платежи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w:t>
      </w:r>
    </w:p>
    <w:p w14:paraId="14198CDC" w14:textId="77777777" w:rsidR="002B1D54" w:rsidRPr="002B1D54" w:rsidRDefault="002B1D54" w:rsidP="002B1D54">
      <w:pPr>
        <w:autoSpaceDE w:val="0"/>
        <w:autoSpaceDN w:val="0"/>
        <w:adjustRightInd w:val="0"/>
        <w:ind w:firstLine="709"/>
        <w:jc w:val="both"/>
        <w:rPr>
          <w:bCs/>
          <w:sz w:val="28"/>
          <w:szCs w:val="28"/>
        </w:rPr>
      </w:pPr>
      <w:r w:rsidRPr="002B1D54">
        <w:rPr>
          <w:bCs/>
          <w:sz w:val="28"/>
          <w:szCs w:val="28"/>
        </w:rPr>
        <w:t>Экономически обоснованный размер арендной платы или лизингового платежа определяется исходя из принципа возмещения арендодателю (лизингодателю) амортизации, налогов на имущество, в том числе на землю, и других обязательных платежей собственника, передаваемого в аренду (лизинг) имущества, связанных с владением указанным имуществом. Экономически обоснованный уровень размера арендной платы или лизингового платежа не может превышать размер, установленный в конкурсной документации или документации об аукционе, если арендная плата (лизинговый платеж) являлись критерием конкурса или аукциона на заключение соответствующего договора.</w:t>
      </w:r>
    </w:p>
    <w:p w14:paraId="333D8C32" w14:textId="77777777" w:rsidR="002B1D54" w:rsidRPr="002B1D54" w:rsidRDefault="002B1D54" w:rsidP="002B1D54">
      <w:pPr>
        <w:tabs>
          <w:tab w:val="left" w:pos="1134"/>
        </w:tabs>
        <w:ind w:firstLine="709"/>
        <w:jc w:val="both"/>
        <w:rPr>
          <w:sz w:val="28"/>
          <w:szCs w:val="28"/>
        </w:rPr>
      </w:pPr>
      <w:r w:rsidRPr="002B1D54">
        <w:rPr>
          <w:bCs/>
          <w:sz w:val="28"/>
          <w:szCs w:val="28"/>
        </w:rPr>
        <w:t>РЭК Кузбасса</w:t>
      </w:r>
      <w:r w:rsidRPr="002B1D54">
        <w:rPr>
          <w:sz w:val="28"/>
          <w:szCs w:val="28"/>
        </w:rPr>
        <w:t xml:space="preserve"> расходы по статье на 2022 год не утверждались.</w:t>
      </w:r>
    </w:p>
    <w:p w14:paraId="5B381D73" w14:textId="77777777" w:rsidR="002B1D54" w:rsidRPr="002B1D54" w:rsidRDefault="002B1D54" w:rsidP="002B1D54">
      <w:pPr>
        <w:tabs>
          <w:tab w:val="left" w:pos="1134"/>
        </w:tabs>
        <w:ind w:firstLine="709"/>
        <w:jc w:val="both"/>
        <w:rPr>
          <w:sz w:val="28"/>
          <w:szCs w:val="28"/>
        </w:rPr>
      </w:pPr>
      <w:r w:rsidRPr="002B1D54">
        <w:rPr>
          <w:sz w:val="28"/>
          <w:szCs w:val="28"/>
        </w:rPr>
        <w:t xml:space="preserve">Организацией предложены затраты в сумме </w:t>
      </w:r>
      <w:r w:rsidRPr="002B1D54">
        <w:rPr>
          <w:b/>
          <w:sz w:val="28"/>
          <w:szCs w:val="28"/>
        </w:rPr>
        <w:t>25,82</w:t>
      </w:r>
      <w:r w:rsidRPr="002B1D54">
        <w:rPr>
          <w:sz w:val="28"/>
          <w:szCs w:val="28"/>
        </w:rPr>
        <w:t xml:space="preserve"> тыс. руб.</w:t>
      </w:r>
    </w:p>
    <w:p w14:paraId="12CEA2F7" w14:textId="77777777" w:rsidR="002B1D54" w:rsidRPr="002B1D54" w:rsidRDefault="002B1D54" w:rsidP="002B1D54">
      <w:pPr>
        <w:tabs>
          <w:tab w:val="left" w:pos="1134"/>
        </w:tabs>
        <w:ind w:firstLine="709"/>
        <w:jc w:val="both"/>
        <w:rPr>
          <w:sz w:val="28"/>
          <w:szCs w:val="28"/>
        </w:rPr>
      </w:pPr>
      <w:r w:rsidRPr="002B1D54">
        <w:rPr>
          <w:sz w:val="28"/>
          <w:szCs w:val="28"/>
        </w:rPr>
        <w:t>В качестве обосновывающих документов представлены:</w:t>
      </w:r>
    </w:p>
    <w:p w14:paraId="1C4E9D92" w14:textId="77777777" w:rsidR="002B1D54" w:rsidRPr="002B1D54" w:rsidRDefault="002B1D54" w:rsidP="002B1D54">
      <w:pPr>
        <w:tabs>
          <w:tab w:val="left" w:pos="1134"/>
        </w:tabs>
        <w:ind w:firstLine="709"/>
        <w:jc w:val="both"/>
        <w:rPr>
          <w:sz w:val="28"/>
          <w:szCs w:val="28"/>
        </w:rPr>
      </w:pPr>
      <w:r w:rsidRPr="002B1D54">
        <w:rPr>
          <w:sz w:val="28"/>
          <w:szCs w:val="28"/>
        </w:rPr>
        <w:t>- аналитический отчет за 2020 год по счету 20.19 «водоснабжение. Аренда земли»;</w:t>
      </w:r>
    </w:p>
    <w:p w14:paraId="0EFFBA97" w14:textId="77777777" w:rsidR="002B1D54" w:rsidRPr="002B1D54" w:rsidRDefault="002B1D54" w:rsidP="002B1D54">
      <w:pPr>
        <w:tabs>
          <w:tab w:val="left" w:pos="1134"/>
        </w:tabs>
        <w:ind w:firstLine="709"/>
        <w:jc w:val="both"/>
        <w:rPr>
          <w:sz w:val="28"/>
          <w:szCs w:val="28"/>
        </w:rPr>
      </w:pPr>
      <w:r w:rsidRPr="002B1D54">
        <w:rPr>
          <w:sz w:val="28"/>
          <w:szCs w:val="28"/>
        </w:rPr>
        <w:t>- аналитический отчет за 2020 год по счету 20.21 «водоотведение. Аренда земли»;</w:t>
      </w:r>
    </w:p>
    <w:p w14:paraId="03A5F073" w14:textId="77777777" w:rsidR="002B1D54" w:rsidRPr="002B1D54" w:rsidRDefault="002B1D54" w:rsidP="002B1D54">
      <w:pPr>
        <w:tabs>
          <w:tab w:val="left" w:pos="1134"/>
        </w:tabs>
        <w:ind w:firstLine="709"/>
        <w:jc w:val="both"/>
        <w:rPr>
          <w:sz w:val="28"/>
          <w:szCs w:val="28"/>
        </w:rPr>
      </w:pPr>
      <w:r w:rsidRPr="002B1D54">
        <w:rPr>
          <w:sz w:val="28"/>
          <w:szCs w:val="28"/>
        </w:rPr>
        <w:t>- сводная информация по статье «аренда земли» за 2020 и расчет на 2022 год;</w:t>
      </w:r>
    </w:p>
    <w:p w14:paraId="10062B18" w14:textId="77777777" w:rsidR="002B1D54" w:rsidRPr="002B1D54" w:rsidRDefault="002B1D54" w:rsidP="002B1D54">
      <w:pPr>
        <w:tabs>
          <w:tab w:val="left" w:pos="1134"/>
        </w:tabs>
        <w:ind w:firstLine="709"/>
        <w:jc w:val="both"/>
        <w:rPr>
          <w:color w:val="FF0000"/>
          <w:sz w:val="28"/>
          <w:szCs w:val="28"/>
        </w:rPr>
      </w:pPr>
      <w:r w:rsidRPr="002B1D54">
        <w:rPr>
          <w:sz w:val="28"/>
          <w:szCs w:val="28"/>
        </w:rPr>
        <w:t>- копии договоров аренды земельных участков от 02.09.2020 № 81,</w:t>
      </w:r>
      <w:r w:rsidRPr="002B1D54">
        <w:rPr>
          <w:color w:val="FF0000"/>
          <w:sz w:val="28"/>
          <w:szCs w:val="28"/>
        </w:rPr>
        <w:t xml:space="preserve"> </w:t>
      </w:r>
      <w:r w:rsidRPr="002B1D54">
        <w:rPr>
          <w:sz w:val="28"/>
          <w:szCs w:val="28"/>
        </w:rPr>
        <w:t>от 01.11.2019 № 100,101,102,103,104,105,106.</w:t>
      </w:r>
    </w:p>
    <w:p w14:paraId="57AFFDDA" w14:textId="77777777" w:rsidR="002B1D54" w:rsidRPr="002B1D54" w:rsidRDefault="002B1D54" w:rsidP="002B1D54">
      <w:pPr>
        <w:tabs>
          <w:tab w:val="left" w:pos="1134"/>
        </w:tabs>
        <w:ind w:firstLine="709"/>
        <w:jc w:val="both"/>
        <w:rPr>
          <w:sz w:val="28"/>
          <w:szCs w:val="28"/>
        </w:rPr>
      </w:pPr>
      <w:r w:rsidRPr="002B1D54">
        <w:rPr>
          <w:sz w:val="28"/>
          <w:szCs w:val="28"/>
        </w:rPr>
        <w:t xml:space="preserve">В процессе экспертизы определены расходы в сумме </w:t>
      </w:r>
      <w:r w:rsidRPr="002B1D54">
        <w:rPr>
          <w:b/>
          <w:i/>
          <w:sz w:val="28"/>
          <w:szCs w:val="28"/>
          <w:u w:val="single"/>
        </w:rPr>
        <w:t>24,30</w:t>
      </w:r>
      <w:r w:rsidRPr="002B1D54">
        <w:rPr>
          <w:sz w:val="28"/>
          <w:szCs w:val="28"/>
        </w:rPr>
        <w:t xml:space="preserve"> тыс. руб. в соответствии с представленными договорами аренды земельных участков под объекты холодного водоснабжения по факту 2020 года.</w:t>
      </w:r>
    </w:p>
    <w:p w14:paraId="15AA6EA3" w14:textId="786617D5" w:rsidR="002B1D54" w:rsidRPr="002B1D54" w:rsidRDefault="002B1D54" w:rsidP="002B1D54">
      <w:pPr>
        <w:tabs>
          <w:tab w:val="left" w:pos="1134"/>
        </w:tabs>
        <w:jc w:val="center"/>
        <w:rPr>
          <w:b/>
          <w:color w:val="FF0000"/>
          <w:sz w:val="28"/>
          <w:szCs w:val="28"/>
          <w:u w:val="single"/>
        </w:rPr>
      </w:pPr>
      <w:r w:rsidRPr="002B1D54">
        <w:rPr>
          <w:noProof/>
          <w:szCs w:val="20"/>
        </w:rPr>
        <w:drawing>
          <wp:inline distT="0" distB="0" distL="0" distR="0" wp14:anchorId="26FF572B" wp14:editId="490FA628">
            <wp:extent cx="6121400" cy="2175510"/>
            <wp:effectExtent l="0" t="0" r="0" b="0"/>
            <wp:docPr id="22340" name="Рисунок 2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1400" cy="2175510"/>
                    </a:xfrm>
                    <a:prstGeom prst="rect">
                      <a:avLst/>
                    </a:prstGeom>
                    <a:noFill/>
                    <a:ln>
                      <a:noFill/>
                    </a:ln>
                  </pic:spPr>
                </pic:pic>
              </a:graphicData>
            </a:graphic>
          </wp:inline>
        </w:drawing>
      </w:r>
      <w:r w:rsidRPr="002B1D54">
        <w:rPr>
          <w:b/>
          <w:color w:val="FF0000"/>
          <w:sz w:val="28"/>
          <w:szCs w:val="28"/>
          <w:u w:val="single"/>
        </w:rPr>
        <w:t xml:space="preserve"> </w:t>
      </w:r>
    </w:p>
    <w:p w14:paraId="46631FE8" w14:textId="77777777" w:rsidR="002B1D54" w:rsidRPr="002B1D54" w:rsidRDefault="002B1D54" w:rsidP="002B1D54">
      <w:pPr>
        <w:tabs>
          <w:tab w:val="left" w:pos="1134"/>
        </w:tabs>
        <w:jc w:val="center"/>
        <w:rPr>
          <w:b/>
          <w:color w:val="FF0000"/>
          <w:sz w:val="28"/>
          <w:szCs w:val="28"/>
          <w:u w:val="single"/>
        </w:rPr>
      </w:pPr>
    </w:p>
    <w:p w14:paraId="63CBE610" w14:textId="77777777" w:rsidR="002B1D54" w:rsidRPr="002B1D54" w:rsidRDefault="002B1D54" w:rsidP="002B1D54">
      <w:pPr>
        <w:tabs>
          <w:tab w:val="left" w:pos="1134"/>
        </w:tabs>
        <w:ind w:left="284"/>
        <w:jc w:val="center"/>
        <w:rPr>
          <w:b/>
          <w:sz w:val="28"/>
          <w:szCs w:val="28"/>
          <w:u w:val="single"/>
        </w:rPr>
      </w:pPr>
      <w:r w:rsidRPr="002B1D54">
        <w:rPr>
          <w:b/>
          <w:sz w:val="28"/>
          <w:szCs w:val="28"/>
          <w:u w:val="single"/>
        </w:rPr>
        <w:t>«Расходы, связанные с оплатой налогов и сборов»</w:t>
      </w:r>
    </w:p>
    <w:p w14:paraId="2045EB66" w14:textId="77777777" w:rsidR="002B1D54" w:rsidRPr="002B1D54" w:rsidRDefault="002B1D54" w:rsidP="002B1D54">
      <w:pPr>
        <w:widowControl w:val="0"/>
        <w:autoSpaceDE w:val="0"/>
        <w:autoSpaceDN w:val="0"/>
        <w:adjustRightInd w:val="0"/>
        <w:ind w:firstLine="709"/>
        <w:jc w:val="both"/>
        <w:rPr>
          <w:sz w:val="28"/>
          <w:szCs w:val="28"/>
        </w:rPr>
      </w:pPr>
      <w:r w:rsidRPr="002B1D54">
        <w:rPr>
          <w:sz w:val="28"/>
          <w:szCs w:val="28"/>
        </w:rPr>
        <w:t>Согласно п. 30 Методических указаний, при определении размера расходов, связанных с уплатой налогов и сборов, учитываются:</w:t>
      </w:r>
    </w:p>
    <w:p w14:paraId="35647E00" w14:textId="77777777" w:rsidR="002B1D54" w:rsidRPr="002B1D54" w:rsidRDefault="002B1D54" w:rsidP="002B1D54">
      <w:pPr>
        <w:widowControl w:val="0"/>
        <w:autoSpaceDE w:val="0"/>
        <w:autoSpaceDN w:val="0"/>
        <w:adjustRightInd w:val="0"/>
        <w:ind w:firstLine="709"/>
        <w:jc w:val="both"/>
        <w:rPr>
          <w:sz w:val="28"/>
          <w:szCs w:val="28"/>
        </w:rPr>
      </w:pPr>
      <w:r w:rsidRPr="002B1D54">
        <w:rPr>
          <w:sz w:val="28"/>
          <w:szCs w:val="28"/>
        </w:rPr>
        <w:t>- налог на прибыль;</w:t>
      </w:r>
    </w:p>
    <w:p w14:paraId="6B428696" w14:textId="77777777" w:rsidR="002B1D54" w:rsidRPr="002B1D54" w:rsidRDefault="002B1D54" w:rsidP="002B1D54">
      <w:pPr>
        <w:widowControl w:val="0"/>
        <w:autoSpaceDE w:val="0"/>
        <w:autoSpaceDN w:val="0"/>
        <w:adjustRightInd w:val="0"/>
        <w:ind w:firstLine="709"/>
        <w:jc w:val="both"/>
        <w:rPr>
          <w:sz w:val="28"/>
          <w:szCs w:val="28"/>
        </w:rPr>
      </w:pPr>
      <w:r w:rsidRPr="002B1D54">
        <w:rPr>
          <w:sz w:val="28"/>
          <w:szCs w:val="28"/>
        </w:rPr>
        <w:t>- налог на имущество организаций;</w:t>
      </w:r>
    </w:p>
    <w:p w14:paraId="7232185B" w14:textId="77777777" w:rsidR="002B1D54" w:rsidRPr="002B1D54" w:rsidRDefault="002B1D54" w:rsidP="002B1D54">
      <w:pPr>
        <w:widowControl w:val="0"/>
        <w:autoSpaceDE w:val="0"/>
        <w:autoSpaceDN w:val="0"/>
        <w:adjustRightInd w:val="0"/>
        <w:ind w:firstLine="709"/>
        <w:jc w:val="both"/>
        <w:rPr>
          <w:sz w:val="28"/>
          <w:szCs w:val="28"/>
        </w:rPr>
      </w:pPr>
      <w:r w:rsidRPr="002B1D54">
        <w:rPr>
          <w:sz w:val="28"/>
          <w:szCs w:val="28"/>
        </w:rPr>
        <w:t>- земельный налог;</w:t>
      </w:r>
    </w:p>
    <w:p w14:paraId="06DD629C" w14:textId="77777777" w:rsidR="002B1D54" w:rsidRPr="002B1D54" w:rsidRDefault="002B1D54" w:rsidP="002B1D54">
      <w:pPr>
        <w:widowControl w:val="0"/>
        <w:autoSpaceDE w:val="0"/>
        <w:autoSpaceDN w:val="0"/>
        <w:adjustRightInd w:val="0"/>
        <w:ind w:firstLine="709"/>
        <w:jc w:val="both"/>
        <w:rPr>
          <w:sz w:val="28"/>
          <w:szCs w:val="28"/>
        </w:rPr>
      </w:pPr>
      <w:r w:rsidRPr="002B1D54">
        <w:rPr>
          <w:sz w:val="28"/>
          <w:szCs w:val="28"/>
        </w:rPr>
        <w:t>- водный налог и плата за пользование водным объектом;</w:t>
      </w:r>
    </w:p>
    <w:p w14:paraId="761C9E69" w14:textId="77777777" w:rsidR="002B1D54" w:rsidRPr="002B1D54" w:rsidRDefault="002B1D54" w:rsidP="002B1D54">
      <w:pPr>
        <w:widowControl w:val="0"/>
        <w:autoSpaceDE w:val="0"/>
        <w:autoSpaceDN w:val="0"/>
        <w:adjustRightInd w:val="0"/>
        <w:ind w:firstLine="709"/>
        <w:jc w:val="both"/>
        <w:rPr>
          <w:sz w:val="28"/>
          <w:szCs w:val="28"/>
        </w:rPr>
      </w:pPr>
      <w:r w:rsidRPr="002B1D54">
        <w:rPr>
          <w:sz w:val="28"/>
          <w:szCs w:val="28"/>
        </w:rPr>
        <w:t>- транспортный налог;</w:t>
      </w:r>
    </w:p>
    <w:p w14:paraId="42F614A3" w14:textId="77777777" w:rsidR="002B1D54" w:rsidRPr="002B1D54" w:rsidRDefault="002B1D54" w:rsidP="002B1D54">
      <w:pPr>
        <w:widowControl w:val="0"/>
        <w:autoSpaceDE w:val="0"/>
        <w:autoSpaceDN w:val="0"/>
        <w:adjustRightInd w:val="0"/>
        <w:ind w:firstLine="709"/>
        <w:jc w:val="both"/>
        <w:rPr>
          <w:sz w:val="28"/>
          <w:szCs w:val="28"/>
        </w:rPr>
      </w:pPr>
      <w:r w:rsidRPr="002B1D54">
        <w:rPr>
          <w:sz w:val="28"/>
          <w:szCs w:val="28"/>
        </w:rPr>
        <w:t>- 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758279AB" w14:textId="77777777" w:rsidR="002B1D54" w:rsidRPr="002B1D54" w:rsidRDefault="002B1D54" w:rsidP="002B1D54">
      <w:pPr>
        <w:widowControl w:val="0"/>
        <w:autoSpaceDE w:val="0"/>
        <w:autoSpaceDN w:val="0"/>
        <w:adjustRightInd w:val="0"/>
        <w:ind w:firstLine="709"/>
        <w:jc w:val="both"/>
        <w:rPr>
          <w:sz w:val="28"/>
          <w:szCs w:val="28"/>
        </w:rPr>
      </w:pPr>
      <w:r w:rsidRPr="002B1D54">
        <w:rPr>
          <w:sz w:val="28"/>
          <w:szCs w:val="28"/>
        </w:rPr>
        <w:t xml:space="preserve">- 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 </w:t>
      </w:r>
    </w:p>
    <w:p w14:paraId="298287C3" w14:textId="77777777" w:rsidR="002B1D54" w:rsidRPr="002B1D54" w:rsidRDefault="002B1D54" w:rsidP="002B1D54">
      <w:pPr>
        <w:widowControl w:val="0"/>
        <w:autoSpaceDE w:val="0"/>
        <w:autoSpaceDN w:val="0"/>
        <w:adjustRightInd w:val="0"/>
        <w:ind w:firstLine="709"/>
        <w:jc w:val="both"/>
        <w:rPr>
          <w:color w:val="FF0000"/>
          <w:sz w:val="12"/>
          <w:szCs w:val="12"/>
        </w:rPr>
      </w:pPr>
    </w:p>
    <w:p w14:paraId="0F9F1A63" w14:textId="77777777" w:rsidR="002B1D54" w:rsidRPr="002B1D54" w:rsidRDefault="002B1D54" w:rsidP="002B1D54">
      <w:pPr>
        <w:tabs>
          <w:tab w:val="left" w:pos="998"/>
        </w:tabs>
        <w:autoSpaceDE w:val="0"/>
        <w:autoSpaceDN w:val="0"/>
        <w:adjustRightInd w:val="0"/>
        <w:ind w:firstLine="709"/>
        <w:jc w:val="both"/>
        <w:rPr>
          <w:color w:val="FF0000"/>
          <w:sz w:val="12"/>
          <w:szCs w:val="12"/>
        </w:rPr>
      </w:pPr>
      <w:r w:rsidRPr="002B1D54">
        <w:rPr>
          <w:sz w:val="28"/>
          <w:szCs w:val="28"/>
        </w:rPr>
        <w:t xml:space="preserve">РЭК Кузбасса расходы по статье утверждены на 2022 год в размере                 </w:t>
      </w:r>
      <w:r w:rsidRPr="002B1D54">
        <w:rPr>
          <w:b/>
          <w:i/>
          <w:sz w:val="28"/>
          <w:szCs w:val="28"/>
        </w:rPr>
        <w:t>8,52</w:t>
      </w:r>
      <w:r w:rsidRPr="002B1D54">
        <w:rPr>
          <w:sz w:val="28"/>
          <w:szCs w:val="28"/>
        </w:rPr>
        <w:t xml:space="preserve"> тыс. руб.</w:t>
      </w:r>
    </w:p>
    <w:p w14:paraId="65C3F392" w14:textId="77777777" w:rsidR="002B1D54" w:rsidRPr="002B1D54" w:rsidRDefault="002B1D54" w:rsidP="002B1D54">
      <w:pPr>
        <w:tabs>
          <w:tab w:val="left" w:pos="709"/>
        </w:tabs>
        <w:autoSpaceDE w:val="0"/>
        <w:autoSpaceDN w:val="0"/>
        <w:adjustRightInd w:val="0"/>
        <w:ind w:firstLine="709"/>
        <w:jc w:val="both"/>
        <w:rPr>
          <w:sz w:val="28"/>
          <w:szCs w:val="28"/>
        </w:rPr>
      </w:pPr>
      <w:r w:rsidRPr="002B1D54">
        <w:rPr>
          <w:sz w:val="28"/>
          <w:szCs w:val="28"/>
        </w:rPr>
        <w:t xml:space="preserve">Предприятием в целях корректировки предложены затраты в размере </w:t>
      </w:r>
      <w:r w:rsidRPr="002B1D54">
        <w:rPr>
          <w:b/>
          <w:i/>
          <w:sz w:val="28"/>
          <w:szCs w:val="28"/>
        </w:rPr>
        <w:t>185,39</w:t>
      </w:r>
      <w:r w:rsidRPr="002B1D54">
        <w:rPr>
          <w:sz w:val="28"/>
          <w:szCs w:val="28"/>
        </w:rPr>
        <w:t xml:space="preserve"> тыс. руб., в том числе: </w:t>
      </w:r>
    </w:p>
    <w:p w14:paraId="29641D4E" w14:textId="77777777" w:rsidR="002B1D54" w:rsidRPr="002B1D54" w:rsidRDefault="002B1D54" w:rsidP="002B1D54">
      <w:pPr>
        <w:tabs>
          <w:tab w:val="left" w:pos="709"/>
        </w:tabs>
        <w:autoSpaceDE w:val="0"/>
        <w:autoSpaceDN w:val="0"/>
        <w:adjustRightInd w:val="0"/>
        <w:ind w:firstLine="709"/>
        <w:jc w:val="both"/>
        <w:rPr>
          <w:sz w:val="28"/>
          <w:szCs w:val="28"/>
        </w:rPr>
      </w:pPr>
      <w:r w:rsidRPr="002B1D54">
        <w:rPr>
          <w:sz w:val="28"/>
          <w:szCs w:val="28"/>
        </w:rPr>
        <w:t>«Плата за негативное воздействие на окружающую среду» - 176,39 тыс. руб.;</w:t>
      </w:r>
    </w:p>
    <w:p w14:paraId="00C4F715" w14:textId="77777777" w:rsidR="002B1D54" w:rsidRPr="002B1D54" w:rsidRDefault="002B1D54" w:rsidP="002B1D54">
      <w:pPr>
        <w:tabs>
          <w:tab w:val="left" w:pos="709"/>
        </w:tabs>
        <w:autoSpaceDE w:val="0"/>
        <w:autoSpaceDN w:val="0"/>
        <w:adjustRightInd w:val="0"/>
        <w:ind w:firstLine="709"/>
        <w:jc w:val="both"/>
        <w:rPr>
          <w:sz w:val="28"/>
          <w:szCs w:val="28"/>
        </w:rPr>
      </w:pPr>
      <w:r w:rsidRPr="002B1D54">
        <w:rPr>
          <w:sz w:val="28"/>
          <w:szCs w:val="28"/>
        </w:rPr>
        <w:t>«Налог на землю» - 0,07 тыс. руб.;</w:t>
      </w:r>
    </w:p>
    <w:p w14:paraId="1F478785" w14:textId="77777777" w:rsidR="002B1D54" w:rsidRPr="002B1D54" w:rsidRDefault="002B1D54" w:rsidP="002B1D54">
      <w:pPr>
        <w:tabs>
          <w:tab w:val="left" w:pos="709"/>
        </w:tabs>
        <w:autoSpaceDE w:val="0"/>
        <w:autoSpaceDN w:val="0"/>
        <w:adjustRightInd w:val="0"/>
        <w:ind w:firstLine="709"/>
        <w:jc w:val="both"/>
        <w:rPr>
          <w:sz w:val="28"/>
          <w:szCs w:val="28"/>
        </w:rPr>
      </w:pPr>
      <w:r w:rsidRPr="002B1D54">
        <w:rPr>
          <w:sz w:val="28"/>
          <w:szCs w:val="28"/>
        </w:rPr>
        <w:t>«Транспортный налог» - 0,23 тыс. руб.;</w:t>
      </w:r>
    </w:p>
    <w:p w14:paraId="1626B736" w14:textId="77777777" w:rsidR="002B1D54" w:rsidRPr="002B1D54" w:rsidRDefault="002B1D54" w:rsidP="002B1D54">
      <w:pPr>
        <w:tabs>
          <w:tab w:val="left" w:pos="709"/>
        </w:tabs>
        <w:autoSpaceDE w:val="0"/>
        <w:autoSpaceDN w:val="0"/>
        <w:adjustRightInd w:val="0"/>
        <w:ind w:firstLine="709"/>
        <w:jc w:val="both"/>
        <w:rPr>
          <w:sz w:val="28"/>
          <w:szCs w:val="28"/>
        </w:rPr>
      </w:pPr>
      <w:r w:rsidRPr="002B1D54">
        <w:rPr>
          <w:sz w:val="28"/>
          <w:szCs w:val="28"/>
        </w:rPr>
        <w:t xml:space="preserve">«Налог на имущество» объектов водоотведения – 8,67 тыс. руб.; </w:t>
      </w:r>
    </w:p>
    <w:p w14:paraId="664F52F1" w14:textId="77777777" w:rsidR="002B1D54" w:rsidRPr="002B1D54" w:rsidRDefault="002B1D54" w:rsidP="002B1D54">
      <w:pPr>
        <w:tabs>
          <w:tab w:val="left" w:pos="709"/>
        </w:tabs>
        <w:autoSpaceDE w:val="0"/>
        <w:autoSpaceDN w:val="0"/>
        <w:adjustRightInd w:val="0"/>
        <w:ind w:firstLine="709"/>
        <w:jc w:val="both"/>
        <w:rPr>
          <w:sz w:val="28"/>
          <w:szCs w:val="28"/>
        </w:rPr>
      </w:pPr>
      <w:r w:rsidRPr="002B1D54">
        <w:rPr>
          <w:sz w:val="28"/>
          <w:szCs w:val="28"/>
        </w:rPr>
        <w:t>«Налог на имущество общехозяйственного назначения» - 0,03 тыс. руб.</w:t>
      </w:r>
    </w:p>
    <w:p w14:paraId="0C2DD237" w14:textId="77777777" w:rsidR="002B1D54" w:rsidRPr="002B1D54" w:rsidRDefault="002B1D54" w:rsidP="002B1D54">
      <w:pPr>
        <w:tabs>
          <w:tab w:val="left" w:pos="0"/>
          <w:tab w:val="left" w:pos="993"/>
        </w:tabs>
        <w:ind w:firstLine="709"/>
        <w:jc w:val="both"/>
        <w:rPr>
          <w:sz w:val="28"/>
          <w:szCs w:val="28"/>
        </w:rPr>
      </w:pPr>
      <w:r w:rsidRPr="002B1D54">
        <w:rPr>
          <w:sz w:val="28"/>
          <w:szCs w:val="28"/>
        </w:rPr>
        <w:t>В качестве обосновывающих документов, подтверждающих фактические расходы организации за 2020 год (том 4), в материалах тарифного дела представлены:</w:t>
      </w:r>
    </w:p>
    <w:p w14:paraId="54E63DEE" w14:textId="77777777" w:rsidR="002B1D54" w:rsidRPr="002B1D54" w:rsidRDefault="002B1D54" w:rsidP="002B1D54">
      <w:pPr>
        <w:tabs>
          <w:tab w:val="left" w:pos="0"/>
          <w:tab w:val="left" w:pos="993"/>
        </w:tabs>
        <w:ind w:firstLine="709"/>
        <w:jc w:val="both"/>
        <w:rPr>
          <w:sz w:val="28"/>
          <w:szCs w:val="28"/>
        </w:rPr>
      </w:pPr>
      <w:r w:rsidRPr="002B1D54">
        <w:rPr>
          <w:sz w:val="28"/>
          <w:szCs w:val="28"/>
        </w:rPr>
        <w:t>- аналитический отчет ОАО «СКЭК» за 2020 год по статье затрат «Плата за загрязнение окружающей среды» о. Чебулинский;</w:t>
      </w:r>
    </w:p>
    <w:p w14:paraId="1FE2A4E9" w14:textId="77777777" w:rsidR="002B1D54" w:rsidRPr="002B1D54" w:rsidRDefault="002B1D54" w:rsidP="002B1D54">
      <w:pPr>
        <w:tabs>
          <w:tab w:val="left" w:pos="0"/>
          <w:tab w:val="left" w:pos="993"/>
        </w:tabs>
        <w:ind w:firstLine="709"/>
        <w:jc w:val="both"/>
        <w:rPr>
          <w:sz w:val="28"/>
          <w:szCs w:val="28"/>
        </w:rPr>
      </w:pPr>
      <w:r w:rsidRPr="002B1D54">
        <w:rPr>
          <w:sz w:val="28"/>
          <w:szCs w:val="28"/>
        </w:rPr>
        <w:t>- сводная информация по данным декларации за 2020 год;</w:t>
      </w:r>
    </w:p>
    <w:p w14:paraId="54DD4321" w14:textId="77777777" w:rsidR="002B1D54" w:rsidRPr="002B1D54" w:rsidRDefault="002B1D54" w:rsidP="002B1D54">
      <w:pPr>
        <w:tabs>
          <w:tab w:val="left" w:pos="0"/>
          <w:tab w:val="left" w:pos="993"/>
        </w:tabs>
        <w:ind w:firstLine="709"/>
        <w:jc w:val="both"/>
        <w:rPr>
          <w:sz w:val="28"/>
          <w:szCs w:val="28"/>
        </w:rPr>
      </w:pPr>
      <w:r w:rsidRPr="002B1D54">
        <w:rPr>
          <w:sz w:val="28"/>
          <w:szCs w:val="28"/>
        </w:rPr>
        <w:t>- группировочная ведомость по счету 20 за 2020 год;</w:t>
      </w:r>
    </w:p>
    <w:p w14:paraId="47652394" w14:textId="77777777" w:rsidR="002B1D54" w:rsidRPr="002B1D54" w:rsidRDefault="002B1D54" w:rsidP="002B1D54">
      <w:pPr>
        <w:tabs>
          <w:tab w:val="left" w:pos="0"/>
          <w:tab w:val="left" w:pos="993"/>
        </w:tabs>
        <w:ind w:firstLine="709"/>
        <w:jc w:val="both"/>
        <w:rPr>
          <w:sz w:val="28"/>
          <w:szCs w:val="28"/>
        </w:rPr>
      </w:pPr>
      <w:r w:rsidRPr="002B1D54">
        <w:rPr>
          <w:sz w:val="28"/>
          <w:szCs w:val="28"/>
        </w:rPr>
        <w:t>- копия декларации о плате за негативное воздействие на окружающую среду за 2020 год;</w:t>
      </w:r>
    </w:p>
    <w:p w14:paraId="0E12AF66" w14:textId="77777777" w:rsidR="002B1D54" w:rsidRPr="002B1D54" w:rsidRDefault="002B1D54" w:rsidP="002B1D54">
      <w:pPr>
        <w:tabs>
          <w:tab w:val="left" w:pos="0"/>
          <w:tab w:val="left" w:pos="993"/>
        </w:tabs>
        <w:ind w:firstLine="709"/>
        <w:jc w:val="both"/>
        <w:rPr>
          <w:sz w:val="28"/>
          <w:szCs w:val="28"/>
        </w:rPr>
      </w:pPr>
      <w:r w:rsidRPr="002B1D54">
        <w:rPr>
          <w:sz w:val="28"/>
          <w:szCs w:val="28"/>
        </w:rPr>
        <w:t>- аналитический отчет по счету 68 «транспортный налог» за 2020 год;</w:t>
      </w:r>
    </w:p>
    <w:p w14:paraId="7DDF8C3B" w14:textId="77777777" w:rsidR="002B1D54" w:rsidRPr="002B1D54" w:rsidRDefault="002B1D54" w:rsidP="002B1D54">
      <w:pPr>
        <w:tabs>
          <w:tab w:val="left" w:pos="0"/>
          <w:tab w:val="left" w:pos="993"/>
        </w:tabs>
        <w:ind w:firstLine="709"/>
        <w:jc w:val="both"/>
        <w:rPr>
          <w:sz w:val="28"/>
          <w:szCs w:val="28"/>
        </w:rPr>
      </w:pPr>
      <w:r w:rsidRPr="002B1D54">
        <w:rPr>
          <w:sz w:val="28"/>
          <w:szCs w:val="28"/>
        </w:rPr>
        <w:t>- аналитический отчет по счету 26 за 2020 год «транспортный налог»;</w:t>
      </w:r>
    </w:p>
    <w:p w14:paraId="0413ABC6" w14:textId="77777777" w:rsidR="002B1D54" w:rsidRPr="002B1D54" w:rsidRDefault="002B1D54" w:rsidP="002B1D54">
      <w:pPr>
        <w:tabs>
          <w:tab w:val="left" w:pos="0"/>
          <w:tab w:val="left" w:pos="993"/>
        </w:tabs>
        <w:ind w:firstLine="709"/>
        <w:jc w:val="both"/>
        <w:rPr>
          <w:sz w:val="28"/>
          <w:szCs w:val="28"/>
        </w:rPr>
      </w:pPr>
      <w:r w:rsidRPr="002B1D54">
        <w:rPr>
          <w:sz w:val="28"/>
          <w:szCs w:val="28"/>
        </w:rPr>
        <w:t>- расчет транспортного налога на 2022 год;</w:t>
      </w:r>
    </w:p>
    <w:p w14:paraId="01B1739F" w14:textId="77777777" w:rsidR="002B1D54" w:rsidRPr="002B1D54" w:rsidRDefault="002B1D54" w:rsidP="002B1D54">
      <w:pPr>
        <w:tabs>
          <w:tab w:val="left" w:pos="0"/>
          <w:tab w:val="left" w:pos="993"/>
        </w:tabs>
        <w:ind w:firstLine="709"/>
        <w:jc w:val="both"/>
        <w:rPr>
          <w:sz w:val="28"/>
          <w:szCs w:val="28"/>
        </w:rPr>
      </w:pPr>
      <w:r w:rsidRPr="002B1D54">
        <w:rPr>
          <w:sz w:val="28"/>
          <w:szCs w:val="28"/>
        </w:rPr>
        <w:t>- аналитический отчет по счету 68 за 2020 год «земельный налог»;</w:t>
      </w:r>
    </w:p>
    <w:p w14:paraId="0FAD4014" w14:textId="77777777" w:rsidR="002B1D54" w:rsidRPr="002B1D54" w:rsidRDefault="002B1D54" w:rsidP="002B1D54">
      <w:pPr>
        <w:tabs>
          <w:tab w:val="left" w:pos="0"/>
          <w:tab w:val="left" w:pos="993"/>
        </w:tabs>
        <w:ind w:firstLine="709"/>
        <w:jc w:val="both"/>
        <w:rPr>
          <w:sz w:val="28"/>
          <w:szCs w:val="28"/>
        </w:rPr>
      </w:pPr>
      <w:r w:rsidRPr="002B1D54">
        <w:rPr>
          <w:sz w:val="28"/>
          <w:szCs w:val="28"/>
        </w:rPr>
        <w:t>- аналитический отчет по счету 26 за 2020 год «земельный налог»;</w:t>
      </w:r>
    </w:p>
    <w:p w14:paraId="04800448" w14:textId="77777777" w:rsidR="002B1D54" w:rsidRPr="002B1D54" w:rsidRDefault="002B1D54" w:rsidP="002B1D54">
      <w:pPr>
        <w:tabs>
          <w:tab w:val="left" w:pos="0"/>
          <w:tab w:val="left" w:pos="993"/>
        </w:tabs>
        <w:ind w:firstLine="709"/>
        <w:jc w:val="both"/>
        <w:rPr>
          <w:sz w:val="28"/>
          <w:szCs w:val="28"/>
        </w:rPr>
      </w:pPr>
      <w:r w:rsidRPr="002B1D54">
        <w:rPr>
          <w:sz w:val="28"/>
          <w:szCs w:val="28"/>
        </w:rPr>
        <w:t>- расчет земельного налога на 2022 год;</w:t>
      </w:r>
    </w:p>
    <w:p w14:paraId="3E30ED70" w14:textId="77777777" w:rsidR="002B1D54" w:rsidRPr="002B1D54" w:rsidRDefault="002B1D54" w:rsidP="002B1D54">
      <w:pPr>
        <w:tabs>
          <w:tab w:val="left" w:pos="0"/>
          <w:tab w:val="left" w:pos="993"/>
        </w:tabs>
        <w:ind w:firstLine="709"/>
        <w:jc w:val="both"/>
        <w:rPr>
          <w:sz w:val="28"/>
          <w:szCs w:val="28"/>
        </w:rPr>
      </w:pPr>
      <w:r w:rsidRPr="002B1D54">
        <w:rPr>
          <w:sz w:val="28"/>
          <w:szCs w:val="28"/>
        </w:rPr>
        <w:t>- сводная информация по налогу на имущество за 2020 год и на 2022 год;</w:t>
      </w:r>
    </w:p>
    <w:p w14:paraId="7611ACC3" w14:textId="77777777" w:rsidR="002B1D54" w:rsidRPr="002B1D54" w:rsidRDefault="002B1D54" w:rsidP="002B1D54">
      <w:pPr>
        <w:tabs>
          <w:tab w:val="left" w:pos="0"/>
          <w:tab w:val="left" w:pos="993"/>
        </w:tabs>
        <w:ind w:firstLine="709"/>
        <w:jc w:val="both"/>
        <w:rPr>
          <w:sz w:val="28"/>
          <w:szCs w:val="28"/>
        </w:rPr>
      </w:pPr>
      <w:r w:rsidRPr="002B1D54">
        <w:rPr>
          <w:sz w:val="28"/>
          <w:szCs w:val="28"/>
        </w:rPr>
        <w:t>- сводный аналитический отчет по статье «налог на имущество» за 2020 год;</w:t>
      </w:r>
    </w:p>
    <w:p w14:paraId="1F1DB532" w14:textId="77777777" w:rsidR="002B1D54" w:rsidRPr="002B1D54" w:rsidRDefault="002B1D54" w:rsidP="002B1D54">
      <w:pPr>
        <w:tabs>
          <w:tab w:val="left" w:pos="0"/>
          <w:tab w:val="left" w:pos="993"/>
        </w:tabs>
        <w:ind w:firstLine="709"/>
        <w:jc w:val="both"/>
        <w:rPr>
          <w:sz w:val="28"/>
          <w:szCs w:val="28"/>
        </w:rPr>
      </w:pPr>
      <w:r w:rsidRPr="002B1D54">
        <w:rPr>
          <w:sz w:val="28"/>
          <w:szCs w:val="28"/>
        </w:rPr>
        <w:t>- аналитический отчет за 2020 год по счету 20.19, 20.21 «налог на имущество»;</w:t>
      </w:r>
    </w:p>
    <w:p w14:paraId="51BCF87C" w14:textId="77777777" w:rsidR="002B1D54" w:rsidRPr="002B1D54" w:rsidRDefault="002B1D54" w:rsidP="002B1D54">
      <w:pPr>
        <w:tabs>
          <w:tab w:val="left" w:pos="0"/>
          <w:tab w:val="left" w:pos="993"/>
        </w:tabs>
        <w:ind w:firstLine="709"/>
        <w:jc w:val="both"/>
        <w:rPr>
          <w:sz w:val="28"/>
          <w:szCs w:val="28"/>
        </w:rPr>
      </w:pPr>
      <w:r w:rsidRPr="002B1D54">
        <w:rPr>
          <w:sz w:val="28"/>
          <w:szCs w:val="28"/>
        </w:rPr>
        <w:t>- аналитический отчет по счету 26 за 2020 год «налог на имущество»;</w:t>
      </w:r>
    </w:p>
    <w:p w14:paraId="59958529" w14:textId="77777777" w:rsidR="002B1D54" w:rsidRPr="002B1D54" w:rsidRDefault="002B1D54" w:rsidP="002B1D54">
      <w:pPr>
        <w:tabs>
          <w:tab w:val="left" w:pos="0"/>
          <w:tab w:val="left" w:pos="993"/>
        </w:tabs>
        <w:ind w:firstLine="709"/>
        <w:jc w:val="both"/>
        <w:rPr>
          <w:sz w:val="28"/>
          <w:szCs w:val="28"/>
        </w:rPr>
      </w:pPr>
      <w:r w:rsidRPr="002B1D54">
        <w:rPr>
          <w:sz w:val="28"/>
          <w:szCs w:val="28"/>
        </w:rPr>
        <w:t>- отчет по налогу на имущество по о. Чебулинский;</w:t>
      </w:r>
    </w:p>
    <w:p w14:paraId="5822671C" w14:textId="77777777" w:rsidR="002B1D54" w:rsidRPr="002B1D54" w:rsidRDefault="002B1D54" w:rsidP="002B1D54">
      <w:pPr>
        <w:tabs>
          <w:tab w:val="left" w:pos="0"/>
          <w:tab w:val="left" w:pos="993"/>
        </w:tabs>
        <w:ind w:firstLine="709"/>
        <w:jc w:val="both"/>
        <w:rPr>
          <w:sz w:val="28"/>
          <w:szCs w:val="28"/>
        </w:rPr>
      </w:pPr>
      <w:r w:rsidRPr="002B1D54">
        <w:rPr>
          <w:sz w:val="28"/>
          <w:szCs w:val="28"/>
        </w:rPr>
        <w:t>- расчет налога на имущество на 2022 год;</w:t>
      </w:r>
    </w:p>
    <w:p w14:paraId="3ADA889F" w14:textId="77777777" w:rsidR="002B1D54" w:rsidRPr="002B1D54" w:rsidRDefault="002B1D54" w:rsidP="002B1D54">
      <w:pPr>
        <w:tabs>
          <w:tab w:val="left" w:pos="0"/>
          <w:tab w:val="left" w:pos="993"/>
        </w:tabs>
        <w:ind w:firstLine="709"/>
        <w:jc w:val="both"/>
        <w:rPr>
          <w:sz w:val="28"/>
          <w:szCs w:val="28"/>
        </w:rPr>
      </w:pPr>
      <w:r w:rsidRPr="002B1D54">
        <w:rPr>
          <w:sz w:val="28"/>
          <w:szCs w:val="28"/>
        </w:rPr>
        <w:t>- копия налоговой декларации по налогу на имущество за 2020 год.</w:t>
      </w:r>
    </w:p>
    <w:p w14:paraId="6CB8015E" w14:textId="77777777" w:rsidR="002B1D54" w:rsidRPr="002B1D54" w:rsidRDefault="002B1D54" w:rsidP="002B1D54">
      <w:pPr>
        <w:tabs>
          <w:tab w:val="left" w:pos="709"/>
        </w:tabs>
        <w:autoSpaceDE w:val="0"/>
        <w:autoSpaceDN w:val="0"/>
        <w:adjustRightInd w:val="0"/>
        <w:ind w:firstLine="709"/>
        <w:jc w:val="both"/>
        <w:rPr>
          <w:sz w:val="28"/>
          <w:szCs w:val="28"/>
        </w:rPr>
      </w:pPr>
      <w:r w:rsidRPr="002B1D54">
        <w:rPr>
          <w:sz w:val="28"/>
          <w:szCs w:val="28"/>
        </w:rPr>
        <w:t xml:space="preserve">В процессе экспертизы определены расходы на 2022 год в сумме </w:t>
      </w:r>
      <w:r w:rsidRPr="002B1D54">
        <w:rPr>
          <w:b/>
          <w:i/>
          <w:sz w:val="28"/>
          <w:szCs w:val="28"/>
          <w:u w:val="single"/>
        </w:rPr>
        <w:t>11,50</w:t>
      </w:r>
      <w:r w:rsidRPr="002B1D54">
        <w:rPr>
          <w:sz w:val="28"/>
          <w:szCs w:val="28"/>
        </w:rPr>
        <w:t xml:space="preserve"> тыс. руб., в том числе:</w:t>
      </w:r>
    </w:p>
    <w:p w14:paraId="6A196988" w14:textId="77777777" w:rsidR="002B1D54" w:rsidRPr="002B1D54" w:rsidRDefault="002B1D54" w:rsidP="002B1D54">
      <w:pPr>
        <w:tabs>
          <w:tab w:val="left" w:pos="709"/>
        </w:tabs>
        <w:autoSpaceDE w:val="0"/>
        <w:autoSpaceDN w:val="0"/>
        <w:adjustRightInd w:val="0"/>
        <w:ind w:firstLine="709"/>
        <w:jc w:val="both"/>
        <w:rPr>
          <w:sz w:val="28"/>
          <w:szCs w:val="28"/>
        </w:rPr>
      </w:pPr>
      <w:r w:rsidRPr="002B1D54">
        <w:rPr>
          <w:sz w:val="28"/>
          <w:szCs w:val="28"/>
        </w:rPr>
        <w:t>«Плата за негативное воздействие на окружающую среду» - 2,46 тыс. руб.</w:t>
      </w:r>
    </w:p>
    <w:p w14:paraId="6BF2864E" w14:textId="77777777" w:rsidR="002B1D54" w:rsidRPr="002B1D54" w:rsidRDefault="002B1D54" w:rsidP="002B1D54">
      <w:pPr>
        <w:tabs>
          <w:tab w:val="left" w:pos="709"/>
        </w:tabs>
        <w:autoSpaceDE w:val="0"/>
        <w:autoSpaceDN w:val="0"/>
        <w:adjustRightInd w:val="0"/>
        <w:ind w:firstLine="709"/>
        <w:jc w:val="both"/>
        <w:rPr>
          <w:sz w:val="28"/>
          <w:szCs w:val="28"/>
        </w:rPr>
      </w:pPr>
      <w:r w:rsidRPr="002B1D54">
        <w:rPr>
          <w:sz w:val="28"/>
          <w:szCs w:val="28"/>
        </w:rPr>
        <w:t>Учтено исходя из факта 2020 года по расчету регулятора без учета сверхлимитного сброса в однократном размере. Информация о фактических значениях, содержащихся в расшифровке к декларации 2020 года по                   ОАО «СКЭК», и принятых регулятором значениях в однократном размере в разрезе выпусков и загрязняющих веществ приведена в Таблице № 10.</w:t>
      </w:r>
    </w:p>
    <w:p w14:paraId="521760DC" w14:textId="77777777" w:rsidR="002B1D54" w:rsidRPr="002B1D54" w:rsidRDefault="002B1D54" w:rsidP="002B1D54">
      <w:pPr>
        <w:tabs>
          <w:tab w:val="left" w:pos="709"/>
        </w:tabs>
        <w:autoSpaceDE w:val="0"/>
        <w:autoSpaceDN w:val="0"/>
        <w:adjustRightInd w:val="0"/>
        <w:ind w:firstLine="709"/>
        <w:jc w:val="both"/>
        <w:rPr>
          <w:sz w:val="28"/>
          <w:szCs w:val="28"/>
        </w:rPr>
      </w:pPr>
    </w:p>
    <w:p w14:paraId="65EBC1F2" w14:textId="77777777" w:rsidR="002B1D54" w:rsidRPr="002B1D54" w:rsidRDefault="002B1D54" w:rsidP="002B1D54">
      <w:pPr>
        <w:tabs>
          <w:tab w:val="left" w:pos="709"/>
        </w:tabs>
        <w:autoSpaceDE w:val="0"/>
        <w:autoSpaceDN w:val="0"/>
        <w:adjustRightInd w:val="0"/>
        <w:ind w:firstLine="709"/>
        <w:jc w:val="right"/>
        <w:rPr>
          <w:sz w:val="28"/>
          <w:szCs w:val="28"/>
        </w:rPr>
      </w:pPr>
      <w:r w:rsidRPr="002B1D54">
        <w:rPr>
          <w:sz w:val="28"/>
          <w:szCs w:val="28"/>
        </w:rPr>
        <w:t xml:space="preserve">  Таблица № 10</w:t>
      </w:r>
    </w:p>
    <w:p w14:paraId="207C3B94" w14:textId="3D623378" w:rsidR="002B1D54" w:rsidRPr="002B1D54" w:rsidRDefault="002B1D54" w:rsidP="002B1D54">
      <w:pPr>
        <w:tabs>
          <w:tab w:val="left" w:pos="709"/>
        </w:tabs>
        <w:autoSpaceDE w:val="0"/>
        <w:autoSpaceDN w:val="0"/>
        <w:adjustRightInd w:val="0"/>
        <w:jc w:val="both"/>
        <w:rPr>
          <w:sz w:val="28"/>
          <w:szCs w:val="28"/>
        </w:rPr>
      </w:pPr>
      <w:r w:rsidRPr="002B1D54">
        <w:rPr>
          <w:noProof/>
          <w:szCs w:val="20"/>
        </w:rPr>
        <w:drawing>
          <wp:inline distT="0" distB="0" distL="0" distR="0" wp14:anchorId="2CBFD753" wp14:editId="1A40A763">
            <wp:extent cx="6389370" cy="3606800"/>
            <wp:effectExtent l="0" t="0" r="0" b="0"/>
            <wp:docPr id="22339" name="Рисунок 2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389370" cy="3606800"/>
                    </a:xfrm>
                    <a:prstGeom prst="rect">
                      <a:avLst/>
                    </a:prstGeom>
                    <a:noFill/>
                    <a:ln>
                      <a:noFill/>
                    </a:ln>
                  </pic:spPr>
                </pic:pic>
              </a:graphicData>
            </a:graphic>
          </wp:inline>
        </w:drawing>
      </w:r>
    </w:p>
    <w:p w14:paraId="59066E5D" w14:textId="77777777" w:rsidR="002B1D54" w:rsidRPr="002B1D54" w:rsidRDefault="002B1D54" w:rsidP="002B1D54">
      <w:pPr>
        <w:tabs>
          <w:tab w:val="left" w:pos="709"/>
        </w:tabs>
        <w:autoSpaceDE w:val="0"/>
        <w:autoSpaceDN w:val="0"/>
        <w:adjustRightInd w:val="0"/>
        <w:ind w:firstLine="709"/>
        <w:jc w:val="both"/>
        <w:rPr>
          <w:sz w:val="28"/>
          <w:szCs w:val="28"/>
        </w:rPr>
      </w:pPr>
    </w:p>
    <w:p w14:paraId="66C4B834" w14:textId="02718F37" w:rsidR="002B1D54" w:rsidRPr="002B1D54" w:rsidRDefault="002B1D54" w:rsidP="002B1D54">
      <w:pPr>
        <w:tabs>
          <w:tab w:val="left" w:pos="709"/>
        </w:tabs>
        <w:autoSpaceDE w:val="0"/>
        <w:autoSpaceDN w:val="0"/>
        <w:adjustRightInd w:val="0"/>
        <w:jc w:val="both"/>
        <w:rPr>
          <w:sz w:val="28"/>
          <w:szCs w:val="28"/>
        </w:rPr>
      </w:pPr>
      <w:r w:rsidRPr="002B1D54">
        <w:rPr>
          <w:noProof/>
          <w:szCs w:val="20"/>
        </w:rPr>
        <w:drawing>
          <wp:inline distT="0" distB="0" distL="0" distR="0" wp14:anchorId="56B468A9" wp14:editId="27765A43">
            <wp:extent cx="6389370" cy="6428105"/>
            <wp:effectExtent l="0" t="0" r="0" b="0"/>
            <wp:docPr id="22338" name="Рисунок 2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389370" cy="6428105"/>
                    </a:xfrm>
                    <a:prstGeom prst="rect">
                      <a:avLst/>
                    </a:prstGeom>
                    <a:noFill/>
                    <a:ln>
                      <a:noFill/>
                    </a:ln>
                  </pic:spPr>
                </pic:pic>
              </a:graphicData>
            </a:graphic>
          </wp:inline>
        </w:drawing>
      </w:r>
    </w:p>
    <w:p w14:paraId="23DB9B9A" w14:textId="77777777" w:rsidR="002B1D54" w:rsidRPr="002B1D54" w:rsidRDefault="002B1D54" w:rsidP="002B1D54">
      <w:pPr>
        <w:tabs>
          <w:tab w:val="left" w:pos="709"/>
        </w:tabs>
        <w:autoSpaceDE w:val="0"/>
        <w:autoSpaceDN w:val="0"/>
        <w:adjustRightInd w:val="0"/>
        <w:ind w:firstLine="709"/>
        <w:jc w:val="both"/>
        <w:rPr>
          <w:sz w:val="28"/>
          <w:szCs w:val="28"/>
        </w:rPr>
      </w:pPr>
    </w:p>
    <w:p w14:paraId="3AED2E53" w14:textId="77777777" w:rsidR="002B1D54" w:rsidRPr="002B1D54" w:rsidRDefault="002B1D54" w:rsidP="002B1D54">
      <w:pPr>
        <w:tabs>
          <w:tab w:val="left" w:pos="709"/>
        </w:tabs>
        <w:autoSpaceDE w:val="0"/>
        <w:autoSpaceDN w:val="0"/>
        <w:adjustRightInd w:val="0"/>
        <w:ind w:firstLine="709"/>
        <w:jc w:val="both"/>
        <w:rPr>
          <w:sz w:val="28"/>
          <w:szCs w:val="28"/>
        </w:rPr>
      </w:pPr>
      <w:r w:rsidRPr="002B1D54">
        <w:rPr>
          <w:sz w:val="28"/>
          <w:szCs w:val="28"/>
        </w:rPr>
        <w:t>«Налог на землю» - 0,07 тыс. руб. Учтена уплата по земельному налогу на уровне фактических расходов по данным счета 26 за 2020 год в доле 0,017 %, относимой на водоотведение о. Чебулинский в соответствии с учетной политикой.</w:t>
      </w:r>
    </w:p>
    <w:p w14:paraId="3816F5A7" w14:textId="77777777" w:rsidR="002B1D54" w:rsidRPr="002B1D54" w:rsidRDefault="002B1D54" w:rsidP="002B1D54">
      <w:pPr>
        <w:tabs>
          <w:tab w:val="left" w:pos="709"/>
        </w:tabs>
        <w:autoSpaceDE w:val="0"/>
        <w:autoSpaceDN w:val="0"/>
        <w:adjustRightInd w:val="0"/>
        <w:ind w:firstLine="709"/>
        <w:jc w:val="both"/>
        <w:rPr>
          <w:color w:val="FF0000"/>
          <w:sz w:val="28"/>
          <w:szCs w:val="28"/>
        </w:rPr>
      </w:pPr>
      <w:r w:rsidRPr="002B1D54">
        <w:rPr>
          <w:sz w:val="28"/>
          <w:szCs w:val="28"/>
        </w:rPr>
        <w:t xml:space="preserve"> «Транспортный налог» - 0,23 тыс. руб.</w:t>
      </w:r>
      <w:r w:rsidRPr="002B1D54">
        <w:rPr>
          <w:color w:val="FF0000"/>
          <w:sz w:val="28"/>
          <w:szCs w:val="28"/>
        </w:rPr>
        <w:t xml:space="preserve"> </w:t>
      </w:r>
      <w:r w:rsidRPr="002B1D54">
        <w:rPr>
          <w:sz w:val="28"/>
          <w:szCs w:val="28"/>
        </w:rPr>
        <w:t>Расходы по статье учтены на уровне фактических расходов по данным счета 26 за 2020 год в доле 0,017 %, относимой на водоотведение о. Чебулинский в соответствии с учетной политикой.</w:t>
      </w:r>
    </w:p>
    <w:p w14:paraId="63DAD6CA" w14:textId="77777777" w:rsidR="002B1D54" w:rsidRPr="002B1D54" w:rsidRDefault="002B1D54" w:rsidP="002B1D54">
      <w:pPr>
        <w:tabs>
          <w:tab w:val="left" w:pos="1134"/>
        </w:tabs>
        <w:ind w:firstLine="709"/>
        <w:jc w:val="both"/>
        <w:rPr>
          <w:sz w:val="28"/>
          <w:szCs w:val="28"/>
        </w:rPr>
      </w:pPr>
      <w:r w:rsidRPr="002B1D54">
        <w:rPr>
          <w:sz w:val="28"/>
          <w:szCs w:val="28"/>
        </w:rPr>
        <w:t>«Налог на имущество» объектов водоотведения –8,67 тыс. руб. Расходы по статье налог на имущество учтены на основании среднегодовой стоимости имущества, рассчитанной исходя из 109 месяцев действия концессионного соглашения на 2022 год, расчет на 2022 год представлен в таблице № 11.</w:t>
      </w:r>
    </w:p>
    <w:p w14:paraId="5D6EFC64" w14:textId="77777777" w:rsidR="002B1D54" w:rsidRPr="002B1D54" w:rsidRDefault="002B1D54" w:rsidP="002B1D54">
      <w:pPr>
        <w:tabs>
          <w:tab w:val="left" w:pos="1134"/>
        </w:tabs>
        <w:ind w:left="284" w:firstLine="425"/>
        <w:jc w:val="right"/>
        <w:rPr>
          <w:sz w:val="28"/>
          <w:szCs w:val="28"/>
        </w:rPr>
      </w:pPr>
    </w:p>
    <w:p w14:paraId="05D56F95" w14:textId="77777777" w:rsidR="002B1D54" w:rsidRPr="002B1D54" w:rsidRDefault="002B1D54" w:rsidP="002B1D54">
      <w:pPr>
        <w:tabs>
          <w:tab w:val="left" w:pos="1134"/>
        </w:tabs>
        <w:ind w:left="284" w:firstLine="425"/>
        <w:jc w:val="right"/>
        <w:rPr>
          <w:sz w:val="28"/>
          <w:szCs w:val="28"/>
        </w:rPr>
      </w:pPr>
      <w:r w:rsidRPr="002B1D54">
        <w:rPr>
          <w:sz w:val="28"/>
          <w:szCs w:val="28"/>
        </w:rPr>
        <w:t>Таблица № 11</w:t>
      </w:r>
    </w:p>
    <w:p w14:paraId="68266624" w14:textId="77777777" w:rsidR="002B1D54" w:rsidRPr="002B1D54" w:rsidRDefault="002B1D54" w:rsidP="002B1D54">
      <w:pPr>
        <w:tabs>
          <w:tab w:val="left" w:pos="1134"/>
        </w:tabs>
        <w:ind w:left="284" w:firstLine="425"/>
        <w:jc w:val="both"/>
        <w:rPr>
          <w:color w:val="FF0000"/>
          <w:sz w:val="28"/>
          <w:szCs w:val="28"/>
        </w:rPr>
      </w:pPr>
    </w:p>
    <w:p w14:paraId="24296A11" w14:textId="540B5F26" w:rsidR="002B1D54" w:rsidRPr="002B1D54" w:rsidRDefault="002B1D54" w:rsidP="002B1D54">
      <w:pPr>
        <w:tabs>
          <w:tab w:val="left" w:pos="1134"/>
        </w:tabs>
        <w:jc w:val="both"/>
        <w:rPr>
          <w:szCs w:val="20"/>
        </w:rPr>
      </w:pPr>
      <w:r w:rsidRPr="002B1D54">
        <w:rPr>
          <w:noProof/>
          <w:szCs w:val="20"/>
        </w:rPr>
        <w:drawing>
          <wp:inline distT="0" distB="0" distL="0" distR="0" wp14:anchorId="62200F9B" wp14:editId="23998837">
            <wp:extent cx="6169660" cy="2541270"/>
            <wp:effectExtent l="0" t="0" r="2540" b="0"/>
            <wp:docPr id="22337" name="Рисунок 2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169660" cy="2541270"/>
                    </a:xfrm>
                    <a:prstGeom prst="rect">
                      <a:avLst/>
                    </a:prstGeom>
                    <a:noFill/>
                    <a:ln>
                      <a:noFill/>
                    </a:ln>
                  </pic:spPr>
                </pic:pic>
              </a:graphicData>
            </a:graphic>
          </wp:inline>
        </w:drawing>
      </w:r>
      <w:r w:rsidRPr="002B1D54">
        <w:rPr>
          <w:szCs w:val="20"/>
        </w:rPr>
        <w:t xml:space="preserve"> </w:t>
      </w:r>
    </w:p>
    <w:p w14:paraId="63D6D2BC" w14:textId="77777777" w:rsidR="002B1D54" w:rsidRPr="002B1D54" w:rsidRDefault="002B1D54" w:rsidP="002B1D54">
      <w:pPr>
        <w:tabs>
          <w:tab w:val="left" w:pos="709"/>
        </w:tabs>
        <w:autoSpaceDE w:val="0"/>
        <w:autoSpaceDN w:val="0"/>
        <w:adjustRightInd w:val="0"/>
        <w:ind w:firstLine="709"/>
        <w:jc w:val="both"/>
        <w:rPr>
          <w:color w:val="FF0000"/>
          <w:sz w:val="28"/>
          <w:szCs w:val="28"/>
        </w:rPr>
      </w:pPr>
      <w:r w:rsidRPr="002B1D54">
        <w:rPr>
          <w:sz w:val="28"/>
          <w:szCs w:val="28"/>
        </w:rPr>
        <w:t>«Налог на имущество общехозяйственного назначения» - 0,07 тыс. руб.</w:t>
      </w:r>
      <w:r w:rsidRPr="002B1D54">
        <w:rPr>
          <w:color w:val="FF0000"/>
          <w:sz w:val="28"/>
          <w:szCs w:val="28"/>
        </w:rPr>
        <w:t xml:space="preserve"> </w:t>
      </w:r>
      <w:r w:rsidRPr="002B1D54">
        <w:rPr>
          <w:sz w:val="28"/>
          <w:szCs w:val="28"/>
        </w:rPr>
        <w:t>Учтено на уровне фактических расходов по данным счета 26 за 2020 год в доле 0,017 %, относимой на водоотведение о. Чебулинский в соответствии с учетной политикой.</w:t>
      </w:r>
    </w:p>
    <w:p w14:paraId="435F57DB" w14:textId="77777777" w:rsidR="002B1D54" w:rsidRPr="002B1D54" w:rsidRDefault="002B1D54" w:rsidP="002B1D54">
      <w:pPr>
        <w:tabs>
          <w:tab w:val="left" w:pos="1134"/>
        </w:tabs>
        <w:jc w:val="both"/>
        <w:rPr>
          <w:color w:val="FF0000"/>
          <w:sz w:val="28"/>
          <w:szCs w:val="28"/>
        </w:rPr>
      </w:pPr>
    </w:p>
    <w:p w14:paraId="3BBA3311" w14:textId="77777777" w:rsidR="002B1D54" w:rsidRPr="002B1D54" w:rsidRDefault="002B1D54" w:rsidP="002B1D54">
      <w:pPr>
        <w:tabs>
          <w:tab w:val="left" w:pos="1134"/>
        </w:tabs>
        <w:ind w:left="284" w:firstLine="425"/>
        <w:jc w:val="center"/>
        <w:rPr>
          <w:b/>
          <w:sz w:val="28"/>
          <w:szCs w:val="28"/>
          <w:u w:val="single"/>
        </w:rPr>
      </w:pPr>
      <w:r w:rsidRPr="002B1D54">
        <w:rPr>
          <w:b/>
          <w:sz w:val="28"/>
          <w:szCs w:val="28"/>
          <w:u w:val="single"/>
        </w:rPr>
        <w:t xml:space="preserve"> «Недополученные доходы/выпадающие расходы»</w:t>
      </w:r>
    </w:p>
    <w:p w14:paraId="7145EA17" w14:textId="77777777" w:rsidR="002B1D54" w:rsidRPr="002B1D54" w:rsidRDefault="002B1D54" w:rsidP="002B1D54">
      <w:pPr>
        <w:autoSpaceDE w:val="0"/>
        <w:autoSpaceDN w:val="0"/>
        <w:adjustRightInd w:val="0"/>
        <w:ind w:firstLine="709"/>
        <w:jc w:val="both"/>
        <w:rPr>
          <w:sz w:val="28"/>
          <w:szCs w:val="28"/>
        </w:rPr>
      </w:pPr>
      <w:r w:rsidRPr="002B1D54">
        <w:rPr>
          <w:sz w:val="28"/>
          <w:szCs w:val="28"/>
        </w:rPr>
        <w:t>В соответствии с  п. 15 Основ ценообразования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то такие 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в соответствии с Методическими указаниями органом регулирования тарифов при установлении тарифов для такой регулируемой организации в полном объеме 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2232692C" w14:textId="77777777" w:rsidR="002B1D54" w:rsidRPr="002B1D54" w:rsidRDefault="002B1D54" w:rsidP="002B1D54">
      <w:pPr>
        <w:tabs>
          <w:tab w:val="left" w:pos="1134"/>
        </w:tabs>
        <w:ind w:firstLine="709"/>
        <w:jc w:val="center"/>
        <w:rPr>
          <w:b/>
          <w:color w:val="FF0000"/>
          <w:sz w:val="20"/>
          <w:szCs w:val="32"/>
          <w:u w:val="single"/>
        </w:rPr>
      </w:pPr>
    </w:p>
    <w:p w14:paraId="02F9775C" w14:textId="77777777" w:rsidR="002B1D54" w:rsidRPr="002B1D54" w:rsidRDefault="002B1D54" w:rsidP="002B1D54">
      <w:pPr>
        <w:tabs>
          <w:tab w:val="left" w:pos="1134"/>
        </w:tabs>
        <w:ind w:left="284" w:firstLine="425"/>
        <w:jc w:val="center"/>
        <w:rPr>
          <w:b/>
          <w:sz w:val="28"/>
          <w:szCs w:val="28"/>
          <w:u w:val="single"/>
        </w:rPr>
      </w:pPr>
      <w:r w:rsidRPr="002B1D54">
        <w:rPr>
          <w:b/>
          <w:sz w:val="28"/>
          <w:szCs w:val="28"/>
          <w:u w:val="single"/>
        </w:rPr>
        <w:t xml:space="preserve">«Отклонение фактически достигнутого объема </w:t>
      </w:r>
    </w:p>
    <w:p w14:paraId="3764A4A4" w14:textId="77777777" w:rsidR="002B1D54" w:rsidRPr="002B1D54" w:rsidRDefault="002B1D54" w:rsidP="002B1D54">
      <w:pPr>
        <w:tabs>
          <w:tab w:val="left" w:pos="1134"/>
        </w:tabs>
        <w:ind w:left="284" w:firstLine="425"/>
        <w:jc w:val="center"/>
        <w:rPr>
          <w:b/>
          <w:sz w:val="28"/>
          <w:szCs w:val="28"/>
          <w:u w:val="single"/>
        </w:rPr>
      </w:pPr>
      <w:r w:rsidRPr="002B1D54">
        <w:rPr>
          <w:b/>
          <w:sz w:val="28"/>
          <w:szCs w:val="28"/>
          <w:u w:val="single"/>
        </w:rPr>
        <w:t>поданной воды или принятых сточных вод»</w:t>
      </w:r>
    </w:p>
    <w:p w14:paraId="2B0D0578" w14:textId="77777777" w:rsidR="002B1D54" w:rsidRPr="002B1D54" w:rsidRDefault="002B1D54" w:rsidP="002B1D54">
      <w:pPr>
        <w:tabs>
          <w:tab w:val="left" w:pos="1134"/>
        </w:tabs>
        <w:ind w:left="284" w:firstLine="425"/>
        <w:jc w:val="center"/>
        <w:rPr>
          <w:b/>
          <w:color w:val="FF0000"/>
          <w:sz w:val="28"/>
          <w:szCs w:val="28"/>
          <w:u w:val="single"/>
        </w:rPr>
      </w:pPr>
    </w:p>
    <w:p w14:paraId="2D978790" w14:textId="77777777" w:rsidR="002B1D54" w:rsidRPr="002B1D54" w:rsidRDefault="002B1D54" w:rsidP="002B1D54">
      <w:pPr>
        <w:tabs>
          <w:tab w:val="left" w:pos="998"/>
        </w:tabs>
        <w:autoSpaceDE w:val="0"/>
        <w:autoSpaceDN w:val="0"/>
        <w:adjustRightInd w:val="0"/>
        <w:ind w:firstLine="709"/>
        <w:jc w:val="both"/>
        <w:rPr>
          <w:sz w:val="28"/>
          <w:szCs w:val="28"/>
        </w:rPr>
      </w:pPr>
      <w:r w:rsidRPr="002B1D54">
        <w:rPr>
          <w:sz w:val="28"/>
          <w:szCs w:val="28"/>
        </w:rPr>
        <w:t>По статье «Отклонение фактически достигнутого объема поданной воды или принятых сточных вод»</w:t>
      </w:r>
      <w:r w:rsidRPr="002B1D54">
        <w:rPr>
          <w:b/>
          <w:bCs/>
          <w:sz w:val="28"/>
          <w:szCs w:val="28"/>
        </w:rPr>
        <w:t xml:space="preserve"> </w:t>
      </w:r>
      <w:r w:rsidRPr="002B1D54">
        <w:rPr>
          <w:bCs/>
          <w:sz w:val="28"/>
          <w:szCs w:val="28"/>
        </w:rPr>
        <w:t>РЭК Кузбасса</w:t>
      </w:r>
      <w:r w:rsidRPr="002B1D54">
        <w:rPr>
          <w:sz w:val="28"/>
          <w:szCs w:val="28"/>
        </w:rPr>
        <w:t xml:space="preserve"> затраты на 2022 год не утверждены.</w:t>
      </w:r>
    </w:p>
    <w:p w14:paraId="29387748" w14:textId="77777777" w:rsidR="002B1D54" w:rsidRPr="002B1D54" w:rsidRDefault="002B1D54" w:rsidP="002B1D54">
      <w:pPr>
        <w:tabs>
          <w:tab w:val="left" w:pos="998"/>
        </w:tabs>
        <w:autoSpaceDE w:val="0"/>
        <w:autoSpaceDN w:val="0"/>
        <w:adjustRightInd w:val="0"/>
        <w:ind w:firstLine="709"/>
        <w:jc w:val="both"/>
        <w:rPr>
          <w:sz w:val="20"/>
        </w:rPr>
      </w:pPr>
      <w:r w:rsidRPr="002B1D54">
        <w:rPr>
          <w:sz w:val="28"/>
          <w:szCs w:val="28"/>
        </w:rPr>
        <w:t xml:space="preserve">Предприятием в целях корректировки на 2022 год данные расходы не заявлены. </w:t>
      </w:r>
    </w:p>
    <w:p w14:paraId="7644C212" w14:textId="77777777" w:rsidR="002B1D54" w:rsidRPr="002B1D54" w:rsidRDefault="002B1D54" w:rsidP="002B1D54">
      <w:pPr>
        <w:tabs>
          <w:tab w:val="left" w:pos="1134"/>
          <w:tab w:val="left" w:pos="2850"/>
          <w:tab w:val="center" w:pos="5173"/>
        </w:tabs>
        <w:ind w:left="284" w:firstLine="425"/>
        <w:rPr>
          <w:sz w:val="20"/>
          <w:szCs w:val="20"/>
        </w:rPr>
      </w:pPr>
    </w:p>
    <w:p w14:paraId="46D6203A" w14:textId="77777777" w:rsidR="002B1D54" w:rsidRPr="002B1D54" w:rsidRDefault="002B1D54" w:rsidP="002B1D54">
      <w:pPr>
        <w:tabs>
          <w:tab w:val="left" w:pos="1134"/>
          <w:tab w:val="left" w:pos="2850"/>
          <w:tab w:val="center" w:pos="5173"/>
        </w:tabs>
        <w:ind w:left="284" w:firstLine="425"/>
        <w:rPr>
          <w:sz w:val="20"/>
          <w:szCs w:val="20"/>
        </w:rPr>
      </w:pPr>
    </w:p>
    <w:p w14:paraId="1F9F3C4C" w14:textId="77777777" w:rsidR="002B1D54" w:rsidRPr="002B1D54" w:rsidRDefault="002B1D54" w:rsidP="002B1D54">
      <w:pPr>
        <w:tabs>
          <w:tab w:val="left" w:pos="1134"/>
          <w:tab w:val="left" w:pos="2850"/>
          <w:tab w:val="center" w:pos="5173"/>
        </w:tabs>
        <w:ind w:left="284" w:firstLine="425"/>
        <w:rPr>
          <w:sz w:val="20"/>
          <w:szCs w:val="20"/>
        </w:rPr>
      </w:pPr>
    </w:p>
    <w:p w14:paraId="3AD8E050" w14:textId="77777777" w:rsidR="002B1D54" w:rsidRPr="002B1D54" w:rsidRDefault="002B1D54" w:rsidP="002B1D54">
      <w:pPr>
        <w:tabs>
          <w:tab w:val="left" w:pos="1134"/>
        </w:tabs>
        <w:ind w:left="284"/>
        <w:jc w:val="center"/>
        <w:rPr>
          <w:b/>
          <w:sz w:val="32"/>
          <w:szCs w:val="32"/>
          <w:u w:val="single"/>
        </w:rPr>
      </w:pPr>
      <w:r w:rsidRPr="002B1D54">
        <w:rPr>
          <w:b/>
          <w:sz w:val="28"/>
          <w:szCs w:val="28"/>
          <w:u w:val="single"/>
        </w:rPr>
        <w:t xml:space="preserve">«Экономия средств, </w:t>
      </w:r>
      <w:r w:rsidRPr="002B1D54">
        <w:rPr>
          <w:b/>
          <w:bCs/>
          <w:sz w:val="28"/>
          <w:szCs w:val="28"/>
          <w:u w:val="single"/>
        </w:rPr>
        <w:t>достигнутая в результате снижения расходов предыдущего долгосрочного периода регулирования»</w:t>
      </w:r>
    </w:p>
    <w:p w14:paraId="2D223973" w14:textId="77777777" w:rsidR="002B1D54" w:rsidRPr="002B1D54" w:rsidRDefault="002B1D54" w:rsidP="002B1D54">
      <w:pPr>
        <w:tabs>
          <w:tab w:val="left" w:pos="1134"/>
        </w:tabs>
        <w:ind w:firstLine="709"/>
        <w:jc w:val="both"/>
        <w:rPr>
          <w:sz w:val="28"/>
          <w:szCs w:val="28"/>
        </w:rPr>
      </w:pPr>
      <w:r w:rsidRPr="002B1D54">
        <w:rPr>
          <w:sz w:val="28"/>
          <w:szCs w:val="28"/>
        </w:rPr>
        <w:t>Экономия средств, достигнутая в результате снижения расходов предыдущего долгосрочного периода регулирования, рассчитывается в соответствии пунктами 53-55 Методических указаний, том числе:</w:t>
      </w:r>
    </w:p>
    <w:p w14:paraId="1502C932" w14:textId="77777777" w:rsidR="002B1D54" w:rsidRPr="002B1D54" w:rsidRDefault="002B1D54" w:rsidP="002B1D54">
      <w:pPr>
        <w:autoSpaceDE w:val="0"/>
        <w:autoSpaceDN w:val="0"/>
        <w:adjustRightInd w:val="0"/>
        <w:ind w:firstLine="709"/>
        <w:jc w:val="both"/>
        <w:rPr>
          <w:sz w:val="28"/>
          <w:szCs w:val="28"/>
        </w:rPr>
      </w:pPr>
      <w:r w:rsidRPr="002B1D54">
        <w:rPr>
          <w:sz w:val="28"/>
          <w:szCs w:val="28"/>
        </w:rPr>
        <w:t xml:space="preserve">В соответствии с п. 53-55 Методических указаний экономия средств, достигнутая регулируемой организацией в результате снижения расходов                  </w:t>
      </w:r>
      <w:r w:rsidRPr="002B1D54">
        <w:rPr>
          <w:sz w:val="28"/>
          <w:szCs w:val="28"/>
          <w:u w:val="single"/>
        </w:rPr>
        <w:t>в предыдущий долгосрочный период регулирования</w:t>
      </w:r>
      <w:r w:rsidRPr="002B1D54">
        <w:rPr>
          <w:sz w:val="28"/>
          <w:szCs w:val="28"/>
        </w:rPr>
        <w:t>, в том числе связанная с сокращением потерь воды при транспортировке, имеет место, если фактический объем операционных расходов и (или) расходов на приобретение энергетических ресурсов, холодной воды регулируемой организации меньше величины таких расходов, установленных на долгосрочный период регулирования, и регулируемая организация исполняет обязательства, предусмотренные производственной программой в полном объеме.</w:t>
      </w:r>
    </w:p>
    <w:p w14:paraId="26ED4388" w14:textId="77777777" w:rsidR="002B1D54" w:rsidRPr="002B1D54" w:rsidRDefault="002B1D54" w:rsidP="002B1D54">
      <w:pPr>
        <w:autoSpaceDE w:val="0"/>
        <w:autoSpaceDN w:val="0"/>
        <w:adjustRightInd w:val="0"/>
        <w:ind w:firstLine="709"/>
        <w:jc w:val="both"/>
        <w:rPr>
          <w:sz w:val="28"/>
          <w:szCs w:val="28"/>
        </w:rPr>
      </w:pPr>
      <w:r w:rsidRPr="002B1D54">
        <w:rPr>
          <w:sz w:val="28"/>
          <w:szCs w:val="28"/>
        </w:rPr>
        <w:t xml:space="preserve">Экономия средств, </w:t>
      </w:r>
      <w:r w:rsidRPr="002B1D54">
        <w:rPr>
          <w:sz w:val="28"/>
          <w:szCs w:val="28"/>
          <w:u w:val="single"/>
        </w:rPr>
        <w:t>достигнутая</w:t>
      </w:r>
      <w:r w:rsidRPr="002B1D54">
        <w:rPr>
          <w:sz w:val="28"/>
          <w:szCs w:val="28"/>
        </w:rPr>
        <w:t xml:space="preserve"> регулируемой организацией в результате снижения расходов </w:t>
      </w:r>
      <w:r w:rsidRPr="002B1D54">
        <w:rPr>
          <w:sz w:val="28"/>
          <w:szCs w:val="28"/>
          <w:u w:val="single"/>
        </w:rPr>
        <w:t>в каждом году долгосрочного периода регулирования</w:t>
      </w:r>
      <w:r w:rsidRPr="002B1D54">
        <w:rPr>
          <w:sz w:val="28"/>
          <w:szCs w:val="28"/>
        </w:rPr>
        <w:t xml:space="preserve">, </w:t>
      </w:r>
      <w:r w:rsidRPr="002B1D54">
        <w:rPr>
          <w:b/>
          <w:sz w:val="28"/>
          <w:szCs w:val="28"/>
        </w:rPr>
        <w:t>учитывается</w:t>
      </w:r>
      <w:r w:rsidRPr="002B1D54">
        <w:rPr>
          <w:sz w:val="28"/>
          <w:szCs w:val="28"/>
        </w:rPr>
        <w:t xml:space="preserve"> в составе необходимой валовой выручки </w:t>
      </w:r>
      <w:r w:rsidRPr="002B1D54">
        <w:rPr>
          <w:b/>
          <w:sz w:val="28"/>
          <w:szCs w:val="28"/>
        </w:rPr>
        <w:t>в течение последующих 5 лет</w:t>
      </w:r>
      <w:r w:rsidRPr="002B1D54">
        <w:rPr>
          <w:sz w:val="28"/>
          <w:szCs w:val="28"/>
        </w:rPr>
        <w:t xml:space="preserve">. В случае если часть из этих 5 лет приходится на следующий долгосрочный период регулирования, экономия расходов учитывается в необходимой валовой выручке регулируемой организации, устанавливаемой на следующий долгосрочный период регулирования, в составе неподконтрольных расходов в порядке, определенном в соответствии с </w:t>
      </w:r>
      <w:hyperlink r:id="rId176" w:history="1">
        <w:r w:rsidRPr="002B1D54">
          <w:rPr>
            <w:sz w:val="28"/>
            <w:szCs w:val="28"/>
          </w:rPr>
          <w:t>п.</w:t>
        </w:r>
      </w:hyperlink>
      <w:r w:rsidRPr="002B1D54">
        <w:rPr>
          <w:sz w:val="28"/>
          <w:szCs w:val="28"/>
        </w:rPr>
        <w:t xml:space="preserve"> 49 Методических указаний.</w:t>
      </w:r>
    </w:p>
    <w:p w14:paraId="77446D01" w14:textId="77777777" w:rsidR="002B1D54" w:rsidRPr="002B1D54" w:rsidRDefault="002B1D54" w:rsidP="002B1D54">
      <w:pPr>
        <w:autoSpaceDE w:val="0"/>
        <w:autoSpaceDN w:val="0"/>
        <w:adjustRightInd w:val="0"/>
        <w:ind w:firstLine="709"/>
        <w:jc w:val="both"/>
        <w:rPr>
          <w:sz w:val="28"/>
          <w:szCs w:val="28"/>
        </w:rPr>
      </w:pPr>
      <w:r w:rsidRPr="002B1D54">
        <w:rPr>
          <w:sz w:val="28"/>
          <w:szCs w:val="28"/>
        </w:rPr>
        <w:t>Экономия средств, достигнутая в результате снижения операционных расходов, и экономия от снижения потребления энергетических ресурсов, холодной воды, сокращения потерь воды при транспортировке рассчитывается в соответствии с Методическими указаниями.</w:t>
      </w:r>
    </w:p>
    <w:p w14:paraId="1716ACD6" w14:textId="77777777" w:rsidR="002B1D54" w:rsidRPr="002B1D54" w:rsidRDefault="002B1D54" w:rsidP="002B1D54">
      <w:pPr>
        <w:autoSpaceDE w:val="0"/>
        <w:autoSpaceDN w:val="0"/>
        <w:adjustRightInd w:val="0"/>
        <w:ind w:firstLine="709"/>
        <w:jc w:val="both"/>
        <w:rPr>
          <w:sz w:val="28"/>
          <w:szCs w:val="28"/>
        </w:rPr>
      </w:pPr>
      <w:r w:rsidRPr="002B1D54">
        <w:rPr>
          <w:sz w:val="28"/>
          <w:szCs w:val="28"/>
        </w:rPr>
        <w:t xml:space="preserve">Согласно п. 56 Методических указаний экономия средств, достигнутая в результате снижения расходов предыдущего долгосрочного периода регулирования, </w:t>
      </w:r>
      <w:r w:rsidRPr="002B1D54">
        <w:rPr>
          <w:sz w:val="28"/>
          <w:szCs w:val="28"/>
          <w:u w:val="single"/>
        </w:rPr>
        <w:t>включается в неподконтрольные расходы</w:t>
      </w:r>
      <w:r w:rsidRPr="002B1D54">
        <w:rPr>
          <w:sz w:val="28"/>
          <w:szCs w:val="28"/>
        </w:rPr>
        <w:t xml:space="preserve"> и учитывается в составе необходимой валовой выручки в течение очередного долгосрочного периода регулирования, в размере, определенном по формуле:</w:t>
      </w:r>
    </w:p>
    <w:p w14:paraId="5BF14FC1" w14:textId="77777777" w:rsidR="002B1D54" w:rsidRPr="002B1D54" w:rsidRDefault="002B1D54" w:rsidP="002B1D54">
      <w:pPr>
        <w:autoSpaceDE w:val="0"/>
        <w:autoSpaceDN w:val="0"/>
        <w:adjustRightInd w:val="0"/>
        <w:ind w:firstLine="709"/>
        <w:jc w:val="both"/>
        <w:rPr>
          <w:sz w:val="10"/>
          <w:szCs w:val="28"/>
        </w:rPr>
      </w:pPr>
    </w:p>
    <w:p w14:paraId="538D79ED" w14:textId="55FFA5F6" w:rsidR="002B1D54" w:rsidRPr="002B1D54" w:rsidRDefault="002B1D54" w:rsidP="002B1D54">
      <w:pPr>
        <w:autoSpaceDE w:val="0"/>
        <w:autoSpaceDN w:val="0"/>
        <w:adjustRightInd w:val="0"/>
        <w:ind w:firstLine="709"/>
        <w:jc w:val="center"/>
        <w:rPr>
          <w:sz w:val="28"/>
          <w:szCs w:val="28"/>
        </w:rPr>
      </w:pPr>
      <w:r w:rsidRPr="002B1D54">
        <w:rPr>
          <w:noProof/>
          <w:position w:val="-35"/>
          <w:sz w:val="28"/>
          <w:szCs w:val="28"/>
        </w:rPr>
        <w:drawing>
          <wp:inline distT="0" distB="0" distL="0" distR="0" wp14:anchorId="0303A2F3" wp14:editId="7CCCC071">
            <wp:extent cx="3205480" cy="625475"/>
            <wp:effectExtent l="0" t="0" r="0" b="3175"/>
            <wp:docPr id="22336" name="Рисунок 2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205480" cy="625475"/>
                    </a:xfrm>
                    <a:prstGeom prst="rect">
                      <a:avLst/>
                    </a:prstGeom>
                    <a:noFill/>
                    <a:ln>
                      <a:noFill/>
                    </a:ln>
                  </pic:spPr>
                </pic:pic>
              </a:graphicData>
            </a:graphic>
          </wp:inline>
        </w:drawing>
      </w:r>
      <w:r w:rsidRPr="002B1D54">
        <w:rPr>
          <w:sz w:val="28"/>
          <w:szCs w:val="28"/>
        </w:rPr>
        <w:t xml:space="preserve">, </w:t>
      </w:r>
    </w:p>
    <w:p w14:paraId="758B58A1" w14:textId="77777777" w:rsidR="002B1D54" w:rsidRPr="002B1D54" w:rsidRDefault="002B1D54" w:rsidP="002B1D54">
      <w:pPr>
        <w:autoSpaceDE w:val="0"/>
        <w:autoSpaceDN w:val="0"/>
        <w:adjustRightInd w:val="0"/>
        <w:ind w:firstLine="709"/>
        <w:jc w:val="both"/>
        <w:rPr>
          <w:sz w:val="28"/>
          <w:szCs w:val="28"/>
        </w:rPr>
      </w:pPr>
      <w:r w:rsidRPr="002B1D54">
        <w:rPr>
          <w:sz w:val="28"/>
          <w:szCs w:val="28"/>
        </w:rPr>
        <w:t>где:</w:t>
      </w:r>
    </w:p>
    <w:p w14:paraId="7DD40907" w14:textId="77777777" w:rsidR="002B1D54" w:rsidRPr="002B1D54" w:rsidRDefault="002B1D54" w:rsidP="002B1D54">
      <w:pPr>
        <w:autoSpaceDE w:val="0"/>
        <w:autoSpaceDN w:val="0"/>
        <w:adjustRightInd w:val="0"/>
        <w:ind w:firstLine="709"/>
        <w:jc w:val="both"/>
        <w:rPr>
          <w:sz w:val="28"/>
          <w:szCs w:val="28"/>
        </w:rPr>
      </w:pPr>
      <w:r w:rsidRPr="002B1D54">
        <w:rPr>
          <w:sz w:val="28"/>
          <w:szCs w:val="28"/>
        </w:rPr>
        <w:t>ЭК - экономия расходов, включаемая в необходимую валовую выручку в течение очередного долгосрочного периода регулирования, тыс. руб.;</w:t>
      </w:r>
    </w:p>
    <w:p w14:paraId="4A6B4B27" w14:textId="77777777" w:rsidR="002B1D54" w:rsidRPr="002B1D54" w:rsidRDefault="002B1D54" w:rsidP="002B1D54">
      <w:pPr>
        <w:autoSpaceDE w:val="0"/>
        <w:autoSpaceDN w:val="0"/>
        <w:adjustRightInd w:val="0"/>
        <w:ind w:firstLine="709"/>
        <w:jc w:val="both"/>
        <w:rPr>
          <w:sz w:val="28"/>
          <w:szCs w:val="28"/>
        </w:rPr>
      </w:pPr>
      <w:r w:rsidRPr="002B1D54">
        <w:rPr>
          <w:sz w:val="28"/>
          <w:szCs w:val="28"/>
        </w:rPr>
        <w:t>ЭОР - экономия операционных расходов, достигнутая в предыдущем долгосрочном периоде регулирования, определенная в соответствии                             с п. 57 Методических указаний, тыс. руб.;</w:t>
      </w:r>
    </w:p>
    <w:p w14:paraId="112EE984" w14:textId="77777777" w:rsidR="002B1D54" w:rsidRPr="002B1D54" w:rsidRDefault="002B1D54" w:rsidP="002B1D54">
      <w:pPr>
        <w:autoSpaceDE w:val="0"/>
        <w:autoSpaceDN w:val="0"/>
        <w:adjustRightInd w:val="0"/>
        <w:ind w:firstLine="709"/>
        <w:jc w:val="both"/>
        <w:rPr>
          <w:sz w:val="28"/>
          <w:szCs w:val="28"/>
        </w:rPr>
      </w:pPr>
      <w:r w:rsidRPr="002B1D54">
        <w:rPr>
          <w:sz w:val="28"/>
          <w:szCs w:val="28"/>
        </w:rPr>
        <w:t>ЭП - экономия средств от снижения потребления энергетических ресурсов и холодной воды, в том числе сокращения потерь воды при транспортировке, достигнутая в предыдущем долгосрочном периоде регулирования, определенная в соответствии с п. 58 Методических указаний, тыс. руб.;</w:t>
      </w:r>
    </w:p>
    <w:p w14:paraId="4FC13855" w14:textId="77777777" w:rsidR="002B1D54" w:rsidRPr="002B1D54" w:rsidRDefault="002B1D54" w:rsidP="002B1D54">
      <w:pPr>
        <w:autoSpaceDE w:val="0"/>
        <w:autoSpaceDN w:val="0"/>
        <w:adjustRightInd w:val="0"/>
        <w:ind w:firstLine="709"/>
        <w:jc w:val="both"/>
        <w:rPr>
          <w:sz w:val="28"/>
          <w:szCs w:val="28"/>
        </w:rPr>
      </w:pPr>
    </w:p>
    <w:p w14:paraId="429AE461" w14:textId="77777777" w:rsidR="002B1D54" w:rsidRPr="002B1D54" w:rsidRDefault="002B1D54" w:rsidP="002B1D54">
      <w:pPr>
        <w:autoSpaceDE w:val="0"/>
        <w:autoSpaceDN w:val="0"/>
        <w:adjustRightInd w:val="0"/>
        <w:ind w:firstLine="709"/>
        <w:jc w:val="both"/>
        <w:rPr>
          <w:sz w:val="28"/>
          <w:szCs w:val="28"/>
        </w:rPr>
      </w:pPr>
      <w:r w:rsidRPr="002B1D54">
        <w:rPr>
          <w:sz w:val="28"/>
          <w:szCs w:val="28"/>
        </w:rPr>
        <w:t>i0 - первый год очередного долгосрочного периода регулирования;</w:t>
      </w:r>
    </w:p>
    <w:p w14:paraId="4B382C5D" w14:textId="77777777" w:rsidR="002B1D54" w:rsidRPr="002B1D54" w:rsidRDefault="002B1D54" w:rsidP="002B1D54">
      <w:pPr>
        <w:autoSpaceDE w:val="0"/>
        <w:autoSpaceDN w:val="0"/>
        <w:adjustRightInd w:val="0"/>
        <w:ind w:firstLine="709"/>
        <w:jc w:val="both"/>
        <w:rPr>
          <w:position w:val="-12"/>
          <w:sz w:val="28"/>
          <w:szCs w:val="28"/>
        </w:rPr>
      </w:pPr>
    </w:p>
    <w:p w14:paraId="450ABE6E" w14:textId="3DE719BB" w:rsidR="002B1D54" w:rsidRPr="002B1D54" w:rsidRDefault="002B1D54" w:rsidP="002B1D54">
      <w:pPr>
        <w:autoSpaceDE w:val="0"/>
        <w:autoSpaceDN w:val="0"/>
        <w:adjustRightInd w:val="0"/>
        <w:ind w:firstLine="709"/>
        <w:jc w:val="both"/>
        <w:rPr>
          <w:sz w:val="28"/>
          <w:szCs w:val="28"/>
        </w:rPr>
      </w:pPr>
      <w:r w:rsidRPr="002B1D54">
        <w:rPr>
          <w:noProof/>
          <w:position w:val="-12"/>
          <w:sz w:val="28"/>
          <w:szCs w:val="28"/>
        </w:rPr>
        <w:drawing>
          <wp:inline distT="0" distB="0" distL="0" distR="0" wp14:anchorId="3D8EFE7F" wp14:editId="1AC2CAB4">
            <wp:extent cx="596900" cy="356235"/>
            <wp:effectExtent l="0" t="0" r="0" b="5715"/>
            <wp:docPr id="22335" name="Рисунок 2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6900" cy="356235"/>
                    </a:xfrm>
                    <a:prstGeom prst="rect">
                      <a:avLst/>
                    </a:prstGeom>
                    <a:noFill/>
                    <a:ln>
                      <a:noFill/>
                    </a:ln>
                  </pic:spPr>
                </pic:pic>
              </a:graphicData>
            </a:graphic>
          </wp:inline>
        </w:drawing>
      </w:r>
      <w:r w:rsidRPr="002B1D54">
        <w:rPr>
          <w:sz w:val="28"/>
          <w:szCs w:val="28"/>
        </w:rPr>
        <w:t xml:space="preserve"> - значение индекса потребительских цен в j-м году.</w:t>
      </w:r>
    </w:p>
    <w:p w14:paraId="48386936" w14:textId="77777777" w:rsidR="002B1D54" w:rsidRPr="002B1D54" w:rsidRDefault="002B1D54" w:rsidP="002B1D54">
      <w:pPr>
        <w:tabs>
          <w:tab w:val="left" w:pos="1134"/>
        </w:tabs>
        <w:ind w:firstLine="709"/>
        <w:jc w:val="both"/>
        <w:rPr>
          <w:sz w:val="16"/>
          <w:szCs w:val="16"/>
        </w:rPr>
      </w:pPr>
    </w:p>
    <w:p w14:paraId="372921FF" w14:textId="77777777" w:rsidR="002B1D54" w:rsidRPr="002B1D54" w:rsidRDefault="002B1D54" w:rsidP="002B1D54">
      <w:pPr>
        <w:tabs>
          <w:tab w:val="left" w:pos="1134"/>
        </w:tabs>
        <w:ind w:firstLine="709"/>
        <w:jc w:val="both"/>
        <w:rPr>
          <w:sz w:val="28"/>
          <w:szCs w:val="28"/>
        </w:rPr>
      </w:pPr>
      <w:r w:rsidRPr="002B1D54">
        <w:rPr>
          <w:sz w:val="28"/>
          <w:szCs w:val="28"/>
        </w:rPr>
        <w:t>По статье «</w:t>
      </w:r>
      <w:r w:rsidRPr="002B1D54">
        <w:rPr>
          <w:bCs/>
          <w:sz w:val="28"/>
          <w:szCs w:val="28"/>
        </w:rPr>
        <w:t>Экономия средств, достигнутая в результате снижения расходов предыдущего долгосрочного периода регулирования</w:t>
      </w:r>
      <w:r w:rsidRPr="002B1D54">
        <w:rPr>
          <w:sz w:val="28"/>
          <w:szCs w:val="28"/>
        </w:rPr>
        <w:t>»</w:t>
      </w:r>
      <w:r w:rsidRPr="002B1D54">
        <w:rPr>
          <w:b/>
          <w:bCs/>
          <w:sz w:val="28"/>
          <w:szCs w:val="28"/>
        </w:rPr>
        <w:t xml:space="preserve"> </w:t>
      </w:r>
      <w:r w:rsidRPr="002B1D54">
        <w:rPr>
          <w:bCs/>
          <w:sz w:val="28"/>
          <w:szCs w:val="28"/>
        </w:rPr>
        <w:t>РЭК Кузбасса</w:t>
      </w:r>
      <w:r w:rsidRPr="002B1D54">
        <w:rPr>
          <w:sz w:val="28"/>
          <w:szCs w:val="28"/>
        </w:rPr>
        <w:t xml:space="preserve"> затраты на 2022 год, не утверждались.</w:t>
      </w:r>
    </w:p>
    <w:p w14:paraId="400A0443" w14:textId="77777777" w:rsidR="002B1D54" w:rsidRPr="002B1D54" w:rsidRDefault="002B1D54" w:rsidP="002B1D54">
      <w:pPr>
        <w:tabs>
          <w:tab w:val="left" w:pos="1134"/>
        </w:tabs>
        <w:ind w:firstLine="709"/>
        <w:jc w:val="both"/>
        <w:rPr>
          <w:sz w:val="28"/>
          <w:szCs w:val="28"/>
        </w:rPr>
      </w:pPr>
      <w:r w:rsidRPr="002B1D54">
        <w:rPr>
          <w:sz w:val="28"/>
          <w:szCs w:val="28"/>
        </w:rPr>
        <w:t xml:space="preserve">Организацией расходы по данной статье для учета в необходимой валовой выручке при корректировке на 2022 годы не заявлены. </w:t>
      </w:r>
    </w:p>
    <w:p w14:paraId="5B5242E6" w14:textId="77777777" w:rsidR="002B1D54" w:rsidRPr="002B1D54" w:rsidRDefault="002B1D54" w:rsidP="002B1D54">
      <w:pPr>
        <w:tabs>
          <w:tab w:val="left" w:pos="1134"/>
        </w:tabs>
        <w:ind w:firstLine="709"/>
        <w:jc w:val="both"/>
        <w:rPr>
          <w:color w:val="FF0000"/>
          <w:sz w:val="16"/>
          <w:szCs w:val="16"/>
        </w:rPr>
      </w:pPr>
    </w:p>
    <w:p w14:paraId="7DDD531C" w14:textId="77777777" w:rsidR="002B1D54" w:rsidRPr="002B1D54" w:rsidRDefault="002B1D54" w:rsidP="002B1D54">
      <w:pPr>
        <w:tabs>
          <w:tab w:val="left" w:pos="1134"/>
        </w:tabs>
        <w:jc w:val="center"/>
        <w:rPr>
          <w:b/>
          <w:sz w:val="28"/>
          <w:szCs w:val="28"/>
          <w:u w:val="single"/>
        </w:rPr>
      </w:pPr>
      <w:r w:rsidRPr="002B1D54">
        <w:rPr>
          <w:b/>
          <w:sz w:val="32"/>
          <w:szCs w:val="32"/>
          <w:u w:val="single"/>
        </w:rPr>
        <w:t xml:space="preserve"> </w:t>
      </w:r>
      <w:r w:rsidRPr="002B1D54">
        <w:rPr>
          <w:b/>
          <w:sz w:val="28"/>
          <w:szCs w:val="28"/>
          <w:u w:val="single"/>
        </w:rPr>
        <w:t xml:space="preserve">«Экономически обоснованные расходы, </w:t>
      </w:r>
    </w:p>
    <w:p w14:paraId="2ECA460B" w14:textId="77777777" w:rsidR="002B1D54" w:rsidRPr="002B1D54" w:rsidRDefault="002B1D54" w:rsidP="002B1D54">
      <w:pPr>
        <w:tabs>
          <w:tab w:val="left" w:pos="1134"/>
        </w:tabs>
        <w:jc w:val="center"/>
        <w:rPr>
          <w:b/>
          <w:sz w:val="28"/>
          <w:szCs w:val="28"/>
          <w:u w:val="single"/>
        </w:rPr>
      </w:pPr>
      <w:r w:rsidRPr="002B1D54">
        <w:rPr>
          <w:b/>
          <w:sz w:val="28"/>
          <w:szCs w:val="28"/>
          <w:u w:val="single"/>
        </w:rPr>
        <w:t>не учтенные при установлении регулируемых тарифов</w:t>
      </w:r>
    </w:p>
    <w:p w14:paraId="20EDEAFD" w14:textId="77777777" w:rsidR="002B1D54" w:rsidRPr="002B1D54" w:rsidRDefault="002B1D54" w:rsidP="002B1D54">
      <w:pPr>
        <w:tabs>
          <w:tab w:val="left" w:pos="1134"/>
        </w:tabs>
        <w:jc w:val="center"/>
        <w:rPr>
          <w:b/>
          <w:sz w:val="28"/>
          <w:szCs w:val="28"/>
          <w:u w:val="single"/>
        </w:rPr>
      </w:pPr>
      <w:r w:rsidRPr="002B1D54">
        <w:rPr>
          <w:b/>
          <w:sz w:val="28"/>
          <w:szCs w:val="28"/>
          <w:u w:val="single"/>
        </w:rPr>
        <w:t>в предыдущие периоды регулирования»</w:t>
      </w:r>
    </w:p>
    <w:p w14:paraId="625CC154" w14:textId="77777777" w:rsidR="002B1D54" w:rsidRPr="002B1D54" w:rsidRDefault="002B1D54" w:rsidP="002B1D54">
      <w:pPr>
        <w:tabs>
          <w:tab w:val="left" w:pos="1134"/>
        </w:tabs>
        <w:ind w:firstLine="709"/>
        <w:jc w:val="both"/>
        <w:rPr>
          <w:sz w:val="28"/>
          <w:szCs w:val="28"/>
        </w:rPr>
      </w:pPr>
      <w:r w:rsidRPr="002B1D54">
        <w:rPr>
          <w:sz w:val="28"/>
          <w:szCs w:val="28"/>
        </w:rPr>
        <w:t>В соответствии с пунктом 16 постановления Правительства РФ от 13.05.2013 № 406 при установлении тарифов из необходимой валовой выручки исключаются экономически не обоснованные доходы прошлых периодов регулирования, включая доходы, связанные с нарушениями законодательства Российской Федерации при установлении и применении регулируемых тарифов, в том числе выявленные в результате проверок и мероприятий по контролю.</w:t>
      </w:r>
    </w:p>
    <w:p w14:paraId="1B71900E" w14:textId="77777777" w:rsidR="002B1D54" w:rsidRPr="002B1D54" w:rsidRDefault="002B1D54" w:rsidP="002B1D54">
      <w:pPr>
        <w:tabs>
          <w:tab w:val="left" w:pos="1134"/>
        </w:tabs>
        <w:ind w:firstLine="709"/>
        <w:jc w:val="both"/>
        <w:rPr>
          <w:sz w:val="28"/>
          <w:szCs w:val="28"/>
        </w:rPr>
      </w:pPr>
      <w:r w:rsidRPr="002B1D54">
        <w:rPr>
          <w:sz w:val="28"/>
          <w:szCs w:val="28"/>
        </w:rPr>
        <w:t>По статье «Экономически обоснованные расходы, не учтенные при установлении регулируемых тарифов в предыдущие периоды регулирования»</w:t>
      </w:r>
      <w:r w:rsidRPr="002B1D54">
        <w:rPr>
          <w:b/>
          <w:bCs/>
          <w:sz w:val="28"/>
          <w:szCs w:val="28"/>
        </w:rPr>
        <w:t xml:space="preserve"> </w:t>
      </w:r>
      <w:r w:rsidRPr="002B1D54">
        <w:rPr>
          <w:bCs/>
          <w:sz w:val="28"/>
          <w:szCs w:val="28"/>
        </w:rPr>
        <w:t>РЭК Кузбасса</w:t>
      </w:r>
      <w:r w:rsidRPr="002B1D54">
        <w:rPr>
          <w:sz w:val="28"/>
          <w:szCs w:val="28"/>
        </w:rPr>
        <w:t xml:space="preserve"> затраты на 2022 год, не утверждались.</w:t>
      </w:r>
    </w:p>
    <w:p w14:paraId="6EB02912" w14:textId="77777777" w:rsidR="002B1D54" w:rsidRPr="002B1D54" w:rsidRDefault="002B1D54" w:rsidP="002B1D54">
      <w:pPr>
        <w:tabs>
          <w:tab w:val="left" w:pos="1134"/>
        </w:tabs>
        <w:ind w:firstLine="709"/>
        <w:jc w:val="both"/>
        <w:rPr>
          <w:sz w:val="28"/>
          <w:szCs w:val="28"/>
        </w:rPr>
      </w:pPr>
      <w:r w:rsidRPr="002B1D54">
        <w:rPr>
          <w:sz w:val="28"/>
          <w:szCs w:val="28"/>
        </w:rPr>
        <w:t xml:space="preserve">Организацией расходы по данной статье для учета в необходимой валовой выручке при корректировке на 2022 годы не заявлены. </w:t>
      </w:r>
    </w:p>
    <w:p w14:paraId="77249C62" w14:textId="77777777" w:rsidR="002B1D54" w:rsidRPr="002B1D54" w:rsidRDefault="002B1D54" w:rsidP="002B1D54">
      <w:pPr>
        <w:tabs>
          <w:tab w:val="left" w:pos="1134"/>
        </w:tabs>
        <w:ind w:firstLine="709"/>
        <w:jc w:val="both"/>
        <w:rPr>
          <w:sz w:val="28"/>
          <w:szCs w:val="28"/>
        </w:rPr>
      </w:pPr>
      <w:r w:rsidRPr="002B1D54">
        <w:rPr>
          <w:sz w:val="28"/>
          <w:szCs w:val="28"/>
        </w:rPr>
        <w:t xml:space="preserve">В процессе экспертизы регулятором были рассмотрены и проанализированы, представленные обосновывающие материалы по статье «Капитальный ремонт», в том числе: </w:t>
      </w:r>
    </w:p>
    <w:p w14:paraId="52905DC0" w14:textId="77777777" w:rsidR="002B1D54" w:rsidRPr="002B1D54" w:rsidRDefault="002B1D54" w:rsidP="002B1D54">
      <w:pPr>
        <w:tabs>
          <w:tab w:val="left" w:pos="1134"/>
        </w:tabs>
        <w:ind w:firstLine="709"/>
        <w:jc w:val="both"/>
        <w:rPr>
          <w:sz w:val="28"/>
          <w:szCs w:val="28"/>
        </w:rPr>
      </w:pPr>
      <w:r w:rsidRPr="002B1D54">
        <w:rPr>
          <w:sz w:val="28"/>
          <w:szCs w:val="28"/>
        </w:rPr>
        <w:t>- реестр документов по ремонтной программе ОАО «СКЭК» по водоснабжению и водоотведению за 2020 год;</w:t>
      </w:r>
    </w:p>
    <w:p w14:paraId="07697C39" w14:textId="77777777" w:rsidR="002B1D54" w:rsidRPr="002B1D54" w:rsidRDefault="002B1D54" w:rsidP="002B1D54">
      <w:pPr>
        <w:tabs>
          <w:tab w:val="left" w:pos="1134"/>
        </w:tabs>
        <w:ind w:firstLine="709"/>
        <w:jc w:val="both"/>
        <w:rPr>
          <w:sz w:val="28"/>
          <w:szCs w:val="28"/>
        </w:rPr>
      </w:pPr>
      <w:r w:rsidRPr="002B1D54">
        <w:rPr>
          <w:sz w:val="28"/>
          <w:szCs w:val="28"/>
        </w:rPr>
        <w:t xml:space="preserve">- отчет о выполнении ремонтных и инвестиционных программ в сфере водоснабжения и водоотведения </w:t>
      </w:r>
      <w:r w:rsidRPr="002B1D54">
        <w:rPr>
          <w:sz w:val="28"/>
          <w:szCs w:val="28"/>
          <w:lang w:val="en-US"/>
        </w:rPr>
        <w:t>IP</w:t>
      </w:r>
      <w:r w:rsidRPr="002B1D54">
        <w:rPr>
          <w:sz w:val="28"/>
          <w:szCs w:val="28"/>
        </w:rPr>
        <w:t>.</w:t>
      </w:r>
      <w:r w:rsidRPr="002B1D54">
        <w:rPr>
          <w:sz w:val="28"/>
          <w:szCs w:val="28"/>
          <w:lang w:val="en-US"/>
        </w:rPr>
        <w:t>RP</w:t>
      </w:r>
      <w:r w:rsidRPr="002B1D54">
        <w:rPr>
          <w:sz w:val="28"/>
          <w:szCs w:val="28"/>
        </w:rPr>
        <w:t>.</w:t>
      </w:r>
      <w:r w:rsidRPr="002B1D54">
        <w:rPr>
          <w:sz w:val="28"/>
          <w:szCs w:val="28"/>
          <w:lang w:val="en-US"/>
        </w:rPr>
        <w:t>WATER</w:t>
      </w:r>
      <w:r w:rsidRPr="002B1D54">
        <w:rPr>
          <w:sz w:val="28"/>
          <w:szCs w:val="28"/>
        </w:rPr>
        <w:t xml:space="preserve"> за 2020 год;</w:t>
      </w:r>
    </w:p>
    <w:p w14:paraId="74CF58A4" w14:textId="77777777" w:rsidR="002B1D54" w:rsidRPr="002B1D54" w:rsidRDefault="002B1D54" w:rsidP="002B1D54">
      <w:pPr>
        <w:tabs>
          <w:tab w:val="left" w:pos="1134"/>
        </w:tabs>
        <w:ind w:firstLine="709"/>
        <w:jc w:val="both"/>
        <w:rPr>
          <w:sz w:val="28"/>
          <w:szCs w:val="28"/>
        </w:rPr>
      </w:pPr>
      <w:r w:rsidRPr="002B1D54">
        <w:rPr>
          <w:sz w:val="28"/>
          <w:szCs w:val="28"/>
        </w:rPr>
        <w:t xml:space="preserve">- экспертное заключение ОАО «АЭЭ» по материалам, представленным ОАО «СКЭК» (о. Чебулинский) для анализа реализации ремонтной программы в сфере водоснабжения и водоотведения за 2020 год (отчет в рамках государственного контракта от 11.05.2021 № 5к). </w:t>
      </w:r>
    </w:p>
    <w:p w14:paraId="518885C9" w14:textId="77777777" w:rsidR="002B1D54" w:rsidRPr="002B1D54" w:rsidRDefault="002B1D54" w:rsidP="002B1D54">
      <w:pPr>
        <w:tabs>
          <w:tab w:val="left" w:pos="1134"/>
        </w:tabs>
        <w:ind w:firstLine="709"/>
        <w:jc w:val="both"/>
        <w:rPr>
          <w:sz w:val="28"/>
          <w:szCs w:val="28"/>
        </w:rPr>
      </w:pPr>
      <w:r w:rsidRPr="002B1D54">
        <w:rPr>
          <w:color w:val="4472C4"/>
          <w:sz w:val="28"/>
          <w:szCs w:val="28"/>
        </w:rPr>
        <w:t xml:space="preserve"> </w:t>
      </w:r>
      <w:r w:rsidRPr="002B1D54">
        <w:rPr>
          <w:sz w:val="28"/>
          <w:szCs w:val="28"/>
        </w:rPr>
        <w:t xml:space="preserve">В целом по итогу 2020 года регулятором было выявлено отклонение по выполнению капитального ремонта основных средств перевыполнено на </w:t>
      </w:r>
      <w:r w:rsidRPr="002B1D54">
        <w:rPr>
          <w:b/>
          <w:i/>
          <w:sz w:val="28"/>
          <w:szCs w:val="28"/>
          <w:u w:val="single"/>
        </w:rPr>
        <w:t>196,93</w:t>
      </w:r>
      <w:r w:rsidRPr="002B1D54">
        <w:rPr>
          <w:sz w:val="28"/>
          <w:szCs w:val="28"/>
        </w:rPr>
        <w:t xml:space="preserve"> тыс. руб., рассчитано исходя из разницы фактических значений выполнения мероприятий по данной статье расходов 706,78 тыс. руб. от плановых 2020 года 509,85 тыс. руб.</w:t>
      </w:r>
    </w:p>
    <w:p w14:paraId="7D8153BF" w14:textId="77777777" w:rsidR="002B1D54" w:rsidRPr="002B1D54" w:rsidRDefault="002B1D54" w:rsidP="002B1D54">
      <w:pPr>
        <w:tabs>
          <w:tab w:val="left" w:pos="709"/>
        </w:tabs>
        <w:autoSpaceDE w:val="0"/>
        <w:autoSpaceDN w:val="0"/>
        <w:adjustRightInd w:val="0"/>
        <w:ind w:firstLine="709"/>
        <w:jc w:val="both"/>
        <w:rPr>
          <w:color w:val="FF0000"/>
          <w:sz w:val="28"/>
          <w:szCs w:val="28"/>
        </w:rPr>
      </w:pPr>
    </w:p>
    <w:p w14:paraId="6576BD85" w14:textId="77777777" w:rsidR="002B1D54" w:rsidRPr="002B1D54" w:rsidRDefault="002B1D54" w:rsidP="002B1D54">
      <w:pPr>
        <w:tabs>
          <w:tab w:val="left" w:pos="1134"/>
        </w:tabs>
        <w:jc w:val="center"/>
        <w:rPr>
          <w:b/>
          <w:sz w:val="28"/>
          <w:szCs w:val="28"/>
          <w:u w:val="single"/>
        </w:rPr>
      </w:pPr>
    </w:p>
    <w:p w14:paraId="17519054" w14:textId="77777777" w:rsidR="002B1D54" w:rsidRPr="002B1D54" w:rsidRDefault="002B1D54" w:rsidP="002B1D54">
      <w:pPr>
        <w:tabs>
          <w:tab w:val="left" w:pos="1134"/>
        </w:tabs>
        <w:jc w:val="center"/>
        <w:rPr>
          <w:b/>
          <w:sz w:val="28"/>
          <w:szCs w:val="28"/>
          <w:u w:val="single"/>
        </w:rPr>
      </w:pPr>
      <w:r w:rsidRPr="002B1D54">
        <w:rPr>
          <w:b/>
          <w:sz w:val="28"/>
          <w:szCs w:val="28"/>
          <w:u w:val="single"/>
        </w:rPr>
        <w:t xml:space="preserve"> «Экономически не обоснованные </w:t>
      </w:r>
    </w:p>
    <w:p w14:paraId="2F1AA768" w14:textId="77777777" w:rsidR="002B1D54" w:rsidRPr="002B1D54" w:rsidRDefault="002B1D54" w:rsidP="002B1D54">
      <w:pPr>
        <w:tabs>
          <w:tab w:val="left" w:pos="1134"/>
        </w:tabs>
        <w:jc w:val="center"/>
        <w:rPr>
          <w:b/>
          <w:sz w:val="28"/>
          <w:szCs w:val="28"/>
          <w:u w:val="single"/>
        </w:rPr>
      </w:pPr>
      <w:r w:rsidRPr="002B1D54">
        <w:rPr>
          <w:b/>
          <w:sz w:val="28"/>
          <w:szCs w:val="28"/>
          <w:u w:val="single"/>
        </w:rPr>
        <w:t>доходы прошлых периодов регулирования»</w:t>
      </w:r>
    </w:p>
    <w:p w14:paraId="2C94FFCC" w14:textId="77777777" w:rsidR="002B1D54" w:rsidRPr="002B1D54" w:rsidRDefault="002B1D54" w:rsidP="002B1D54">
      <w:pPr>
        <w:tabs>
          <w:tab w:val="left" w:pos="1134"/>
        </w:tabs>
        <w:ind w:firstLine="709"/>
        <w:jc w:val="both"/>
        <w:rPr>
          <w:sz w:val="28"/>
          <w:szCs w:val="28"/>
        </w:rPr>
      </w:pPr>
      <w:r w:rsidRPr="002B1D54">
        <w:rPr>
          <w:sz w:val="28"/>
          <w:szCs w:val="28"/>
        </w:rPr>
        <w:t>В соответствии с пунктом 16 постановления Правительства РФ от 13.05.2013 № 406 при установлении тарифов из необходимой валовой выручки исключаются экономически не обоснованные доходы прошлых периодов регулирования, включая доходы, связанные с нарушениями законодательства Российской Федерации при установлении и применении регулируемых тарифов, в том числе выявленные в результате проверок и мероприятий по контролю.</w:t>
      </w:r>
    </w:p>
    <w:p w14:paraId="6B2605BB" w14:textId="77777777" w:rsidR="002B1D54" w:rsidRPr="002B1D54" w:rsidRDefault="002B1D54" w:rsidP="002B1D54">
      <w:pPr>
        <w:tabs>
          <w:tab w:val="left" w:pos="1134"/>
        </w:tabs>
        <w:ind w:firstLine="709"/>
        <w:jc w:val="both"/>
        <w:rPr>
          <w:sz w:val="28"/>
          <w:szCs w:val="28"/>
        </w:rPr>
      </w:pPr>
      <w:r w:rsidRPr="002B1D54">
        <w:rPr>
          <w:sz w:val="28"/>
          <w:szCs w:val="28"/>
        </w:rPr>
        <w:t>По статье «Экономически не обоснованные доходы прошлых периодов регулирования»</w:t>
      </w:r>
      <w:r w:rsidRPr="002B1D54">
        <w:rPr>
          <w:b/>
          <w:bCs/>
          <w:sz w:val="28"/>
          <w:szCs w:val="28"/>
        </w:rPr>
        <w:t xml:space="preserve"> </w:t>
      </w:r>
      <w:r w:rsidRPr="002B1D54">
        <w:rPr>
          <w:bCs/>
          <w:sz w:val="28"/>
          <w:szCs w:val="28"/>
        </w:rPr>
        <w:t>РЭК Кузбасса</w:t>
      </w:r>
      <w:r w:rsidRPr="002B1D54">
        <w:rPr>
          <w:sz w:val="28"/>
          <w:szCs w:val="28"/>
        </w:rPr>
        <w:t xml:space="preserve"> затраты на 2022 год не утверждались.</w:t>
      </w:r>
    </w:p>
    <w:p w14:paraId="2CB6C1DC" w14:textId="77777777" w:rsidR="002B1D54" w:rsidRPr="002B1D54" w:rsidRDefault="002B1D54" w:rsidP="002B1D54">
      <w:pPr>
        <w:tabs>
          <w:tab w:val="left" w:pos="1134"/>
        </w:tabs>
        <w:ind w:firstLine="709"/>
        <w:jc w:val="both"/>
        <w:rPr>
          <w:sz w:val="28"/>
          <w:szCs w:val="28"/>
        </w:rPr>
      </w:pPr>
      <w:r w:rsidRPr="002B1D54">
        <w:rPr>
          <w:sz w:val="28"/>
          <w:szCs w:val="28"/>
        </w:rPr>
        <w:t>Организацией расходы по данной статье для учета в необходимой валовой выручке при корректировке на 2022 годы не заявлены.</w:t>
      </w:r>
    </w:p>
    <w:p w14:paraId="7A37D030" w14:textId="77777777" w:rsidR="002B1D54" w:rsidRPr="002B1D54" w:rsidRDefault="002B1D54" w:rsidP="002B1D54">
      <w:pPr>
        <w:tabs>
          <w:tab w:val="left" w:pos="1134"/>
        </w:tabs>
        <w:ind w:firstLine="709"/>
        <w:jc w:val="both"/>
        <w:rPr>
          <w:color w:val="FF0000"/>
          <w:sz w:val="28"/>
          <w:szCs w:val="28"/>
        </w:rPr>
      </w:pPr>
    </w:p>
    <w:p w14:paraId="4A3AB547" w14:textId="77777777" w:rsidR="002B1D54" w:rsidRPr="002B1D54" w:rsidRDefault="002B1D54" w:rsidP="002B1D54">
      <w:pPr>
        <w:tabs>
          <w:tab w:val="left" w:pos="874"/>
        </w:tabs>
        <w:autoSpaceDE w:val="0"/>
        <w:autoSpaceDN w:val="0"/>
        <w:adjustRightInd w:val="0"/>
        <w:spacing w:before="53"/>
        <w:ind w:left="426" w:firstLine="425"/>
        <w:jc w:val="center"/>
        <w:rPr>
          <w:b/>
          <w:sz w:val="28"/>
          <w:szCs w:val="28"/>
          <w:u w:val="single"/>
        </w:rPr>
      </w:pPr>
      <w:r w:rsidRPr="002B1D54">
        <w:rPr>
          <w:b/>
          <w:sz w:val="28"/>
          <w:szCs w:val="28"/>
          <w:u w:val="single"/>
        </w:rPr>
        <w:t>Нормативная прибыль</w:t>
      </w:r>
    </w:p>
    <w:p w14:paraId="494937BD" w14:textId="77777777" w:rsidR="002B1D54" w:rsidRPr="002B1D54" w:rsidRDefault="002B1D54" w:rsidP="002B1D54">
      <w:pPr>
        <w:tabs>
          <w:tab w:val="left" w:pos="874"/>
        </w:tabs>
        <w:autoSpaceDE w:val="0"/>
        <w:autoSpaceDN w:val="0"/>
        <w:adjustRightInd w:val="0"/>
        <w:spacing w:before="53"/>
        <w:ind w:left="426" w:firstLine="425"/>
        <w:jc w:val="both"/>
        <w:rPr>
          <w:b/>
          <w:sz w:val="28"/>
          <w:szCs w:val="28"/>
          <w:u w:val="single"/>
        </w:rPr>
      </w:pPr>
    </w:p>
    <w:p w14:paraId="18EC2A6D" w14:textId="77777777" w:rsidR="002B1D54" w:rsidRPr="002B1D54" w:rsidRDefault="002B1D54" w:rsidP="002B1D54">
      <w:pPr>
        <w:tabs>
          <w:tab w:val="left" w:pos="1134"/>
        </w:tabs>
        <w:ind w:firstLine="709"/>
        <w:jc w:val="both"/>
        <w:rPr>
          <w:bCs/>
          <w:sz w:val="28"/>
          <w:szCs w:val="28"/>
        </w:rPr>
      </w:pPr>
      <w:r w:rsidRPr="002B1D54">
        <w:rPr>
          <w:bCs/>
          <w:sz w:val="28"/>
          <w:szCs w:val="28"/>
        </w:rPr>
        <w:t>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37244621" w14:textId="77777777" w:rsidR="002B1D54" w:rsidRPr="002B1D54" w:rsidRDefault="002B1D54" w:rsidP="002B1D54">
      <w:pPr>
        <w:tabs>
          <w:tab w:val="left" w:pos="1134"/>
        </w:tabs>
        <w:ind w:firstLine="709"/>
        <w:jc w:val="both"/>
        <w:rPr>
          <w:bCs/>
          <w:sz w:val="28"/>
          <w:szCs w:val="28"/>
        </w:rPr>
      </w:pPr>
      <w:r w:rsidRPr="002B1D54">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05A3321D" w14:textId="77777777" w:rsidR="002B1D54" w:rsidRPr="002B1D54" w:rsidRDefault="002B1D54" w:rsidP="002B1D54">
      <w:pPr>
        <w:tabs>
          <w:tab w:val="left" w:pos="1134"/>
        </w:tabs>
        <w:ind w:firstLine="709"/>
        <w:jc w:val="both"/>
        <w:rPr>
          <w:bCs/>
          <w:sz w:val="12"/>
          <w:szCs w:val="28"/>
        </w:rPr>
      </w:pPr>
    </w:p>
    <w:p w14:paraId="60C63902" w14:textId="3608DF55" w:rsidR="002B1D54" w:rsidRPr="002B1D54" w:rsidRDefault="002B1D54" w:rsidP="002B1D54">
      <w:pPr>
        <w:tabs>
          <w:tab w:val="left" w:pos="1134"/>
        </w:tabs>
        <w:ind w:firstLine="709"/>
        <w:jc w:val="center"/>
        <w:rPr>
          <w:position w:val="-11"/>
          <w:sz w:val="28"/>
          <w:szCs w:val="20"/>
        </w:rPr>
      </w:pPr>
      <w:r w:rsidRPr="002B1D54">
        <w:rPr>
          <w:noProof/>
          <w:position w:val="-11"/>
          <w:sz w:val="28"/>
          <w:szCs w:val="20"/>
        </w:rPr>
        <w:drawing>
          <wp:inline distT="0" distB="0" distL="0" distR="0" wp14:anchorId="31C62D26" wp14:editId="2C9D9FD1">
            <wp:extent cx="3378200" cy="384810"/>
            <wp:effectExtent l="0" t="0" r="0" b="0"/>
            <wp:docPr id="22334" name="Рисунок 2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378200" cy="384810"/>
                    </a:xfrm>
                    <a:prstGeom prst="rect">
                      <a:avLst/>
                    </a:prstGeom>
                    <a:noFill/>
                    <a:ln>
                      <a:noFill/>
                    </a:ln>
                  </pic:spPr>
                </pic:pic>
              </a:graphicData>
            </a:graphic>
          </wp:inline>
        </w:drawing>
      </w:r>
    </w:p>
    <w:p w14:paraId="2F85DD97" w14:textId="77777777" w:rsidR="002B1D54" w:rsidRPr="002B1D54" w:rsidRDefault="002B1D54" w:rsidP="002B1D54">
      <w:pPr>
        <w:tabs>
          <w:tab w:val="left" w:pos="1134"/>
        </w:tabs>
        <w:ind w:firstLine="709"/>
        <w:jc w:val="center"/>
        <w:rPr>
          <w:position w:val="-11"/>
          <w:sz w:val="10"/>
          <w:szCs w:val="20"/>
        </w:rPr>
      </w:pPr>
    </w:p>
    <w:p w14:paraId="3D92B7DB" w14:textId="366C9E4D" w:rsidR="002B1D54" w:rsidRPr="002B1D54" w:rsidRDefault="002B1D54" w:rsidP="002B1D54">
      <w:pPr>
        <w:tabs>
          <w:tab w:val="left" w:pos="1134"/>
        </w:tabs>
        <w:ind w:firstLine="709"/>
        <w:jc w:val="center"/>
        <w:rPr>
          <w:bCs/>
          <w:sz w:val="28"/>
          <w:szCs w:val="28"/>
        </w:rPr>
      </w:pPr>
      <w:r w:rsidRPr="002B1D54">
        <w:rPr>
          <w:noProof/>
          <w:position w:val="-11"/>
          <w:szCs w:val="20"/>
        </w:rPr>
        <w:drawing>
          <wp:inline distT="0" distB="0" distL="0" distR="0" wp14:anchorId="1ABEE193" wp14:editId="32064AB4">
            <wp:extent cx="2502535" cy="375285"/>
            <wp:effectExtent l="0" t="0" r="0" b="0"/>
            <wp:docPr id="22333" name="Рисунок 2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02535" cy="375285"/>
                    </a:xfrm>
                    <a:prstGeom prst="rect">
                      <a:avLst/>
                    </a:prstGeom>
                    <a:noFill/>
                    <a:ln>
                      <a:noFill/>
                    </a:ln>
                  </pic:spPr>
                </pic:pic>
              </a:graphicData>
            </a:graphic>
          </wp:inline>
        </w:drawing>
      </w:r>
    </w:p>
    <w:p w14:paraId="40A429C5" w14:textId="77777777" w:rsidR="002B1D54" w:rsidRPr="002B1D54" w:rsidRDefault="002B1D54" w:rsidP="002B1D54">
      <w:pPr>
        <w:tabs>
          <w:tab w:val="left" w:pos="1134"/>
        </w:tabs>
        <w:ind w:firstLine="709"/>
        <w:jc w:val="both"/>
        <w:rPr>
          <w:bCs/>
          <w:sz w:val="28"/>
          <w:szCs w:val="28"/>
        </w:rPr>
      </w:pPr>
      <w:r w:rsidRPr="002B1D54">
        <w:rPr>
          <w:bCs/>
          <w:sz w:val="28"/>
          <w:szCs w:val="28"/>
        </w:rPr>
        <w:t>где:</w:t>
      </w:r>
    </w:p>
    <w:p w14:paraId="74E342E7" w14:textId="7392C2D7" w:rsidR="002B1D54" w:rsidRPr="002B1D54" w:rsidRDefault="002B1D54" w:rsidP="002B1D54">
      <w:pPr>
        <w:tabs>
          <w:tab w:val="left" w:pos="1134"/>
        </w:tabs>
        <w:ind w:firstLine="709"/>
        <w:jc w:val="both"/>
        <w:rPr>
          <w:bCs/>
          <w:sz w:val="28"/>
          <w:szCs w:val="28"/>
        </w:rPr>
      </w:pPr>
      <w:r w:rsidRPr="002B1D54">
        <w:rPr>
          <w:noProof/>
          <w:position w:val="-9"/>
          <w:szCs w:val="20"/>
        </w:rPr>
        <w:drawing>
          <wp:inline distT="0" distB="0" distL="0" distR="0" wp14:anchorId="27E084EB" wp14:editId="3C6115EC">
            <wp:extent cx="394335" cy="327025"/>
            <wp:effectExtent l="0" t="0" r="5715" b="0"/>
            <wp:docPr id="22332" name="Рисунок 2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94335" cy="327025"/>
                    </a:xfrm>
                    <a:prstGeom prst="rect">
                      <a:avLst/>
                    </a:prstGeom>
                    <a:noFill/>
                    <a:ln>
                      <a:noFill/>
                    </a:ln>
                  </pic:spPr>
                </pic:pic>
              </a:graphicData>
            </a:graphic>
          </wp:inline>
        </w:drawing>
      </w:r>
      <w:r w:rsidRPr="002B1D54">
        <w:rPr>
          <w:bCs/>
          <w:sz w:val="28"/>
          <w:szCs w:val="28"/>
        </w:rPr>
        <w:t xml:space="preserve"> - величина нормативной прибыли, тыс. руб.;</w:t>
      </w:r>
    </w:p>
    <w:p w14:paraId="4D8A9E0A" w14:textId="46A9E1D6" w:rsidR="002B1D54" w:rsidRPr="002B1D54" w:rsidRDefault="002B1D54" w:rsidP="002B1D54">
      <w:pPr>
        <w:tabs>
          <w:tab w:val="left" w:pos="1134"/>
        </w:tabs>
        <w:ind w:firstLine="709"/>
        <w:jc w:val="both"/>
        <w:rPr>
          <w:bCs/>
          <w:sz w:val="28"/>
          <w:szCs w:val="28"/>
        </w:rPr>
      </w:pPr>
      <w:r w:rsidRPr="002B1D54">
        <w:rPr>
          <w:noProof/>
          <w:position w:val="-11"/>
          <w:szCs w:val="20"/>
        </w:rPr>
        <w:drawing>
          <wp:inline distT="0" distB="0" distL="0" distR="0" wp14:anchorId="6B57EDE8" wp14:editId="7E816FC5">
            <wp:extent cx="423545" cy="337185"/>
            <wp:effectExtent l="0" t="0" r="0" b="0"/>
            <wp:docPr id="22331" name="Рисунок 2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23545" cy="337185"/>
                    </a:xfrm>
                    <a:prstGeom prst="rect">
                      <a:avLst/>
                    </a:prstGeom>
                    <a:noFill/>
                    <a:ln>
                      <a:noFill/>
                    </a:ln>
                  </pic:spPr>
                </pic:pic>
              </a:graphicData>
            </a:graphic>
          </wp:inline>
        </w:drawing>
      </w:r>
      <w:r w:rsidRPr="002B1D54">
        <w:rPr>
          <w:bCs/>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59DDC4DE" w14:textId="75EE5328" w:rsidR="002B1D54" w:rsidRPr="002B1D54" w:rsidRDefault="002B1D54" w:rsidP="002B1D54">
      <w:pPr>
        <w:tabs>
          <w:tab w:val="left" w:pos="1134"/>
        </w:tabs>
        <w:ind w:firstLine="709"/>
        <w:jc w:val="both"/>
        <w:rPr>
          <w:bCs/>
          <w:sz w:val="28"/>
          <w:szCs w:val="28"/>
        </w:rPr>
      </w:pPr>
      <w:r w:rsidRPr="002B1D54">
        <w:rPr>
          <w:noProof/>
          <w:szCs w:val="20"/>
        </w:rPr>
        <w:drawing>
          <wp:inline distT="0" distB="0" distL="0" distR="0" wp14:anchorId="274EC283" wp14:editId="64824DC4">
            <wp:extent cx="240665" cy="240665"/>
            <wp:effectExtent l="0" t="0" r="0" b="0"/>
            <wp:docPr id="22330" name="Рисунок 2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0665" cy="240665"/>
                    </a:xfrm>
                    <a:prstGeom prst="rect">
                      <a:avLst/>
                    </a:prstGeom>
                    <a:noFill/>
                    <a:ln>
                      <a:noFill/>
                    </a:ln>
                  </pic:spPr>
                </pic:pic>
              </a:graphicData>
            </a:graphic>
          </wp:inline>
        </w:drawing>
      </w:r>
      <w:r w:rsidRPr="002B1D54">
        <w:rPr>
          <w:bCs/>
          <w:sz w:val="28"/>
          <w:szCs w:val="28"/>
        </w:rPr>
        <w:t xml:space="preserve"> - нормативный уровень прибыли, установленный на i-й год в соответствии с пунктом 84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2BD64D52" w14:textId="7AF24185" w:rsidR="002B1D54" w:rsidRPr="002B1D54" w:rsidRDefault="002B1D54" w:rsidP="002B1D54">
      <w:pPr>
        <w:tabs>
          <w:tab w:val="left" w:pos="1134"/>
        </w:tabs>
        <w:ind w:firstLine="709"/>
        <w:jc w:val="both"/>
        <w:rPr>
          <w:bCs/>
          <w:sz w:val="28"/>
          <w:szCs w:val="28"/>
        </w:rPr>
      </w:pPr>
      <w:r w:rsidRPr="002B1D54">
        <w:rPr>
          <w:noProof/>
          <w:position w:val="-11"/>
          <w:szCs w:val="20"/>
        </w:rPr>
        <w:drawing>
          <wp:inline distT="0" distB="0" distL="0" distR="0" wp14:anchorId="1388DE5B" wp14:editId="5D54028A">
            <wp:extent cx="673735" cy="337185"/>
            <wp:effectExtent l="0" t="0" r="0" b="0"/>
            <wp:docPr id="22329" name="Рисунок 2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73735" cy="337185"/>
                    </a:xfrm>
                    <a:prstGeom prst="rect">
                      <a:avLst/>
                    </a:prstGeom>
                    <a:noFill/>
                    <a:ln>
                      <a:noFill/>
                    </a:ln>
                  </pic:spPr>
                </pic:pic>
              </a:graphicData>
            </a:graphic>
          </wp:inline>
        </w:drawing>
      </w:r>
      <w:r w:rsidRPr="002B1D54">
        <w:rPr>
          <w:bCs/>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57610001" w14:textId="77777777" w:rsidR="002B1D54" w:rsidRPr="002B1D54" w:rsidRDefault="002B1D54" w:rsidP="002B1D54">
      <w:pPr>
        <w:tabs>
          <w:tab w:val="left" w:pos="1134"/>
        </w:tabs>
        <w:ind w:firstLine="709"/>
        <w:jc w:val="both"/>
        <w:rPr>
          <w:bCs/>
          <w:sz w:val="28"/>
          <w:szCs w:val="28"/>
        </w:rPr>
      </w:pPr>
      <w:proofErr w:type="spellStart"/>
      <w:r w:rsidRPr="002B1D54">
        <w:rPr>
          <w:sz w:val="32"/>
          <w:szCs w:val="20"/>
        </w:rPr>
        <w:t>КВ</w:t>
      </w:r>
      <w:r w:rsidRPr="002B1D54">
        <w:rPr>
          <w:szCs w:val="20"/>
        </w:rPr>
        <w:t>i</w:t>
      </w:r>
      <w:proofErr w:type="spellEnd"/>
      <w:r w:rsidRPr="002B1D54">
        <w:rPr>
          <w:bCs/>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3F4A0F90" w14:textId="3471011D" w:rsidR="002B1D54" w:rsidRPr="002B1D54" w:rsidRDefault="002B1D54" w:rsidP="002B1D54">
      <w:pPr>
        <w:tabs>
          <w:tab w:val="left" w:pos="1134"/>
        </w:tabs>
        <w:ind w:firstLine="709"/>
        <w:jc w:val="both"/>
        <w:rPr>
          <w:bCs/>
          <w:sz w:val="28"/>
          <w:szCs w:val="28"/>
        </w:rPr>
      </w:pPr>
      <w:r w:rsidRPr="002B1D54">
        <w:rPr>
          <w:noProof/>
          <w:position w:val="-11"/>
          <w:szCs w:val="20"/>
        </w:rPr>
        <w:drawing>
          <wp:inline distT="0" distB="0" distL="0" distR="0" wp14:anchorId="04C6F678" wp14:editId="76624EAC">
            <wp:extent cx="539115" cy="346710"/>
            <wp:effectExtent l="0" t="0" r="0" b="0"/>
            <wp:docPr id="22328" name="Рисунок 2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39115" cy="346710"/>
                    </a:xfrm>
                    <a:prstGeom prst="rect">
                      <a:avLst/>
                    </a:prstGeom>
                    <a:noFill/>
                    <a:ln>
                      <a:noFill/>
                    </a:ln>
                  </pic:spPr>
                </pic:pic>
              </a:graphicData>
            </a:graphic>
          </wp:inline>
        </w:drawing>
      </w:r>
      <w:r w:rsidRPr="002B1D54">
        <w:rPr>
          <w:bCs/>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15 Основ ценообразования, тыс. руб.;</w:t>
      </w:r>
    </w:p>
    <w:p w14:paraId="1743E20E" w14:textId="77777777" w:rsidR="002B1D54" w:rsidRPr="002B1D54" w:rsidRDefault="002B1D54" w:rsidP="002B1D54">
      <w:pPr>
        <w:tabs>
          <w:tab w:val="left" w:pos="1134"/>
        </w:tabs>
        <w:ind w:firstLine="709"/>
        <w:jc w:val="both"/>
        <w:rPr>
          <w:bCs/>
          <w:sz w:val="28"/>
          <w:szCs w:val="28"/>
        </w:rPr>
      </w:pPr>
      <w:proofErr w:type="spellStart"/>
      <w:r w:rsidRPr="002B1D54">
        <w:rPr>
          <w:bCs/>
          <w:sz w:val="32"/>
          <w:szCs w:val="28"/>
        </w:rPr>
        <w:t>КД</w:t>
      </w:r>
      <w:r w:rsidRPr="002B1D54">
        <w:rPr>
          <w:bCs/>
          <w:sz w:val="28"/>
          <w:szCs w:val="28"/>
        </w:rPr>
        <w:t>i</w:t>
      </w:r>
      <w:proofErr w:type="spellEnd"/>
      <w:r w:rsidRPr="002B1D54">
        <w:rPr>
          <w:bCs/>
          <w:sz w:val="28"/>
          <w:szCs w:val="28"/>
        </w:rPr>
        <w:t xml:space="preserve">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тыс. руб.</w:t>
      </w:r>
    </w:p>
    <w:p w14:paraId="2243E54A" w14:textId="77777777" w:rsidR="002B1D54" w:rsidRPr="002B1D54" w:rsidRDefault="002B1D54" w:rsidP="002B1D54">
      <w:pPr>
        <w:tabs>
          <w:tab w:val="left" w:pos="1134"/>
        </w:tabs>
        <w:ind w:firstLine="709"/>
        <w:jc w:val="both"/>
        <w:rPr>
          <w:bCs/>
          <w:color w:val="FF0000"/>
          <w:sz w:val="20"/>
          <w:szCs w:val="20"/>
        </w:rPr>
      </w:pPr>
    </w:p>
    <w:p w14:paraId="21C0162F" w14:textId="77777777" w:rsidR="002B1D54" w:rsidRPr="002B1D54" w:rsidRDefault="002B1D54" w:rsidP="002B1D54">
      <w:pPr>
        <w:tabs>
          <w:tab w:val="left" w:pos="1134"/>
        </w:tabs>
        <w:ind w:firstLine="709"/>
        <w:jc w:val="both"/>
        <w:rPr>
          <w:sz w:val="28"/>
          <w:szCs w:val="28"/>
        </w:rPr>
      </w:pPr>
      <w:r w:rsidRPr="002B1D54">
        <w:rPr>
          <w:sz w:val="28"/>
          <w:szCs w:val="28"/>
        </w:rPr>
        <w:t xml:space="preserve">Регулирующим органом на 2022 год затраты по статье утверждены в размере </w:t>
      </w:r>
      <w:r w:rsidRPr="002B1D54">
        <w:rPr>
          <w:b/>
          <w:sz w:val="28"/>
          <w:szCs w:val="28"/>
          <w:u w:val="single"/>
        </w:rPr>
        <w:t>171,55</w:t>
      </w:r>
      <w:r w:rsidRPr="002B1D54">
        <w:rPr>
          <w:sz w:val="28"/>
          <w:szCs w:val="28"/>
        </w:rPr>
        <w:t xml:space="preserve"> тыс. руб., в том числе:</w:t>
      </w:r>
    </w:p>
    <w:p w14:paraId="611FDBCB" w14:textId="77777777" w:rsidR="002B1D54" w:rsidRPr="002B1D54" w:rsidRDefault="002B1D54" w:rsidP="002B1D54">
      <w:pPr>
        <w:tabs>
          <w:tab w:val="left" w:pos="1134"/>
        </w:tabs>
        <w:ind w:firstLine="709"/>
        <w:jc w:val="both"/>
        <w:rPr>
          <w:sz w:val="28"/>
          <w:szCs w:val="28"/>
        </w:rPr>
      </w:pPr>
      <w:r w:rsidRPr="002B1D54">
        <w:rPr>
          <w:sz w:val="28"/>
          <w:szCs w:val="28"/>
        </w:rPr>
        <w:t>- прибыль на реализацию инвестиционной программы 168,43 тыс. руб.;</w:t>
      </w:r>
    </w:p>
    <w:p w14:paraId="1E3FE8F8" w14:textId="77777777" w:rsidR="002B1D54" w:rsidRPr="002B1D54" w:rsidRDefault="002B1D54" w:rsidP="002B1D54">
      <w:pPr>
        <w:tabs>
          <w:tab w:val="left" w:pos="1134"/>
        </w:tabs>
        <w:ind w:firstLine="709"/>
        <w:jc w:val="both"/>
        <w:rPr>
          <w:sz w:val="28"/>
          <w:szCs w:val="28"/>
        </w:rPr>
      </w:pPr>
      <w:r w:rsidRPr="002B1D54">
        <w:rPr>
          <w:sz w:val="28"/>
          <w:szCs w:val="28"/>
        </w:rPr>
        <w:t>- прибыль на социальное развитие и поощрение – 3,12 тыс. руб.</w:t>
      </w:r>
    </w:p>
    <w:p w14:paraId="14D92CFE" w14:textId="77777777" w:rsidR="002B1D54" w:rsidRPr="002B1D54" w:rsidRDefault="002B1D54" w:rsidP="002B1D54">
      <w:pPr>
        <w:tabs>
          <w:tab w:val="left" w:pos="1134"/>
        </w:tabs>
        <w:ind w:firstLine="709"/>
        <w:jc w:val="both"/>
        <w:rPr>
          <w:bCs/>
          <w:color w:val="FF0000"/>
          <w:sz w:val="20"/>
          <w:szCs w:val="20"/>
        </w:rPr>
      </w:pPr>
    </w:p>
    <w:p w14:paraId="6A9FB6E8" w14:textId="77777777" w:rsidR="002B1D54" w:rsidRPr="002B1D54" w:rsidRDefault="002B1D54" w:rsidP="002B1D54">
      <w:pPr>
        <w:tabs>
          <w:tab w:val="left" w:pos="1134"/>
        </w:tabs>
        <w:ind w:firstLine="709"/>
        <w:jc w:val="both"/>
        <w:rPr>
          <w:sz w:val="28"/>
          <w:szCs w:val="28"/>
        </w:rPr>
      </w:pPr>
      <w:r w:rsidRPr="002B1D54">
        <w:rPr>
          <w:sz w:val="28"/>
          <w:szCs w:val="28"/>
        </w:rPr>
        <w:t xml:space="preserve">Организацией в целях корректировки на 2022 год заявлены для учета в необходимой валовой выручке расходы по данной статье в размере </w:t>
      </w:r>
      <w:r w:rsidRPr="002B1D54">
        <w:rPr>
          <w:b/>
          <w:sz w:val="28"/>
          <w:szCs w:val="28"/>
        </w:rPr>
        <w:t>289,82</w:t>
      </w:r>
      <w:r w:rsidRPr="002B1D54">
        <w:rPr>
          <w:sz w:val="28"/>
          <w:szCs w:val="28"/>
        </w:rPr>
        <w:t xml:space="preserve"> тыс. руб., в том числе:</w:t>
      </w:r>
    </w:p>
    <w:p w14:paraId="0C38C9B0" w14:textId="77777777" w:rsidR="002B1D54" w:rsidRPr="002B1D54" w:rsidRDefault="002B1D54" w:rsidP="002B1D54">
      <w:pPr>
        <w:tabs>
          <w:tab w:val="left" w:pos="1134"/>
        </w:tabs>
        <w:ind w:firstLine="709"/>
        <w:jc w:val="both"/>
        <w:rPr>
          <w:sz w:val="28"/>
          <w:szCs w:val="28"/>
        </w:rPr>
      </w:pPr>
      <w:r w:rsidRPr="002B1D54">
        <w:rPr>
          <w:sz w:val="28"/>
          <w:szCs w:val="28"/>
        </w:rPr>
        <w:t xml:space="preserve">- прибыль на реализацию инвестиционной программы 168,43 тыс. руб.; </w:t>
      </w:r>
    </w:p>
    <w:p w14:paraId="799E0B86" w14:textId="77777777" w:rsidR="002B1D54" w:rsidRPr="002B1D54" w:rsidRDefault="002B1D54" w:rsidP="002B1D54">
      <w:pPr>
        <w:tabs>
          <w:tab w:val="left" w:pos="1134"/>
        </w:tabs>
        <w:ind w:firstLine="709"/>
        <w:jc w:val="both"/>
        <w:rPr>
          <w:sz w:val="28"/>
          <w:szCs w:val="28"/>
        </w:rPr>
      </w:pPr>
      <w:r w:rsidRPr="002B1D54">
        <w:rPr>
          <w:sz w:val="28"/>
          <w:szCs w:val="28"/>
        </w:rPr>
        <w:t>- прибыль для достижения процента нормативного уровня прибыли – 119,10 тыс. руб.</w:t>
      </w:r>
    </w:p>
    <w:p w14:paraId="3F2D026D" w14:textId="77777777" w:rsidR="002B1D54" w:rsidRPr="002B1D54" w:rsidRDefault="002B1D54" w:rsidP="002B1D54">
      <w:pPr>
        <w:tabs>
          <w:tab w:val="left" w:pos="1134"/>
        </w:tabs>
        <w:ind w:firstLine="709"/>
        <w:jc w:val="both"/>
        <w:rPr>
          <w:sz w:val="28"/>
          <w:szCs w:val="28"/>
        </w:rPr>
      </w:pPr>
      <w:r w:rsidRPr="002B1D54">
        <w:rPr>
          <w:sz w:val="28"/>
          <w:szCs w:val="28"/>
        </w:rPr>
        <w:t>- прибыль на социальное развитие, поощрение 1,54 тыс. руб.;</w:t>
      </w:r>
    </w:p>
    <w:p w14:paraId="3CC2D50F" w14:textId="77777777" w:rsidR="002B1D54" w:rsidRPr="002B1D54" w:rsidRDefault="002B1D54" w:rsidP="002B1D54">
      <w:pPr>
        <w:tabs>
          <w:tab w:val="left" w:pos="1134"/>
        </w:tabs>
        <w:ind w:firstLine="709"/>
        <w:jc w:val="both"/>
        <w:rPr>
          <w:sz w:val="28"/>
          <w:szCs w:val="28"/>
        </w:rPr>
      </w:pPr>
      <w:r w:rsidRPr="002B1D54">
        <w:rPr>
          <w:sz w:val="28"/>
          <w:szCs w:val="28"/>
        </w:rPr>
        <w:t>- услуги банка – 0,75 тыс. руб.</w:t>
      </w:r>
    </w:p>
    <w:p w14:paraId="1974628A" w14:textId="77777777" w:rsidR="002B1D54" w:rsidRPr="002B1D54" w:rsidRDefault="002B1D54" w:rsidP="002B1D54">
      <w:pPr>
        <w:tabs>
          <w:tab w:val="left" w:pos="1134"/>
        </w:tabs>
        <w:ind w:firstLine="709"/>
        <w:jc w:val="both"/>
        <w:rPr>
          <w:sz w:val="28"/>
          <w:szCs w:val="28"/>
        </w:rPr>
      </w:pPr>
      <w:r w:rsidRPr="002B1D54">
        <w:rPr>
          <w:sz w:val="28"/>
          <w:szCs w:val="28"/>
        </w:rPr>
        <w:t xml:space="preserve">В качестве обосновывающих документов в материалах тарифного дела (том 1, 2) представлены: </w:t>
      </w:r>
    </w:p>
    <w:p w14:paraId="20F5038E" w14:textId="77777777" w:rsidR="002B1D54" w:rsidRPr="002B1D54" w:rsidRDefault="002B1D54" w:rsidP="002B1D54">
      <w:pPr>
        <w:tabs>
          <w:tab w:val="left" w:pos="1134"/>
        </w:tabs>
        <w:ind w:firstLine="709"/>
        <w:jc w:val="both"/>
        <w:rPr>
          <w:sz w:val="28"/>
          <w:szCs w:val="28"/>
        </w:rPr>
      </w:pPr>
      <w:r w:rsidRPr="002B1D54">
        <w:rPr>
          <w:sz w:val="28"/>
          <w:szCs w:val="28"/>
        </w:rPr>
        <w:t>- постановление региональной энергетической комиссии Кемеровской области от 03.12.2019 № 520 «Об утверждении инвестиционной программы ОАО «</w:t>
      </w:r>
      <w:proofErr w:type="spellStart"/>
      <w:r w:rsidRPr="002B1D54">
        <w:rPr>
          <w:sz w:val="28"/>
          <w:szCs w:val="28"/>
        </w:rPr>
        <w:t>Северо</w:t>
      </w:r>
      <w:proofErr w:type="spellEnd"/>
      <w:r w:rsidRPr="002B1D54">
        <w:rPr>
          <w:sz w:val="28"/>
          <w:szCs w:val="28"/>
        </w:rPr>
        <w:t xml:space="preserve"> – Кузбасская энергетическая компания» (Чебулинский муниципальный округ) в сфере холодного водоснабжения и водоотведения Кемеровского городского округа на 2019-2028 годы»;</w:t>
      </w:r>
    </w:p>
    <w:p w14:paraId="729613A2" w14:textId="77777777" w:rsidR="002B1D54" w:rsidRPr="002B1D54" w:rsidRDefault="002B1D54" w:rsidP="002B1D54">
      <w:pPr>
        <w:tabs>
          <w:tab w:val="left" w:pos="1134"/>
        </w:tabs>
        <w:ind w:firstLine="709"/>
        <w:jc w:val="both"/>
        <w:rPr>
          <w:sz w:val="28"/>
          <w:szCs w:val="28"/>
        </w:rPr>
      </w:pPr>
      <w:r w:rsidRPr="002B1D54">
        <w:rPr>
          <w:sz w:val="28"/>
          <w:szCs w:val="28"/>
        </w:rPr>
        <w:t>- расчет нормативной прибыли за 2020 год и на 2022 год.</w:t>
      </w:r>
    </w:p>
    <w:p w14:paraId="027C1EC6" w14:textId="77777777" w:rsidR="002B1D54" w:rsidRPr="002B1D54" w:rsidRDefault="002B1D54" w:rsidP="002B1D54">
      <w:pPr>
        <w:tabs>
          <w:tab w:val="left" w:pos="1134"/>
        </w:tabs>
        <w:ind w:firstLine="709"/>
        <w:jc w:val="both"/>
        <w:rPr>
          <w:sz w:val="28"/>
          <w:szCs w:val="28"/>
        </w:rPr>
      </w:pPr>
      <w:r w:rsidRPr="002B1D54">
        <w:rPr>
          <w:sz w:val="28"/>
          <w:szCs w:val="28"/>
        </w:rPr>
        <w:t>Обосновывающие документы по кредитам и займам представлен в томе 5 стр. 58-242, в томе 6 обосновывающие документы по услугам банка.</w:t>
      </w:r>
    </w:p>
    <w:p w14:paraId="6EB53B36" w14:textId="77777777" w:rsidR="002B1D54" w:rsidRPr="002B1D54" w:rsidRDefault="002B1D54" w:rsidP="002B1D54">
      <w:pPr>
        <w:tabs>
          <w:tab w:val="left" w:pos="1134"/>
        </w:tabs>
        <w:ind w:firstLine="709"/>
        <w:jc w:val="both"/>
        <w:rPr>
          <w:color w:val="FF0000"/>
          <w:sz w:val="28"/>
          <w:szCs w:val="28"/>
        </w:rPr>
      </w:pPr>
    </w:p>
    <w:p w14:paraId="39AD8A0B" w14:textId="77777777" w:rsidR="002B1D54" w:rsidRPr="002B1D54" w:rsidRDefault="002B1D54" w:rsidP="002B1D54">
      <w:pPr>
        <w:tabs>
          <w:tab w:val="left" w:pos="1134"/>
        </w:tabs>
        <w:ind w:firstLine="709"/>
        <w:jc w:val="both"/>
        <w:rPr>
          <w:sz w:val="28"/>
          <w:szCs w:val="28"/>
        </w:rPr>
      </w:pPr>
      <w:r w:rsidRPr="002B1D54">
        <w:rPr>
          <w:sz w:val="28"/>
          <w:szCs w:val="28"/>
        </w:rPr>
        <w:t xml:space="preserve">Специалистом РЭК Кузбасса затраты по статье на 2022 год определены в соответствии с данными, предоставленными при согласовании долгосрочных параметров регулирования тарифов организатору конкурса на заключение концессионного соглашения, в том числе: </w:t>
      </w:r>
    </w:p>
    <w:p w14:paraId="5195A97A" w14:textId="77777777" w:rsidR="002B1D54" w:rsidRPr="002B1D54" w:rsidRDefault="002B1D54" w:rsidP="002B1D54">
      <w:pPr>
        <w:tabs>
          <w:tab w:val="left" w:pos="1134"/>
        </w:tabs>
        <w:ind w:firstLine="567"/>
        <w:jc w:val="both"/>
        <w:rPr>
          <w:rFonts w:eastAsia="Calibri"/>
          <w:bCs/>
          <w:iCs/>
          <w:sz w:val="28"/>
          <w:szCs w:val="28"/>
          <w:lang w:eastAsia="en-US"/>
        </w:rPr>
      </w:pPr>
      <w:r w:rsidRPr="002B1D54">
        <w:rPr>
          <w:rFonts w:eastAsia="Calibri"/>
          <w:bCs/>
          <w:iCs/>
          <w:sz w:val="28"/>
          <w:szCs w:val="28"/>
          <w:lang w:eastAsia="en-US"/>
        </w:rPr>
        <w:t>Уровень нормативной прибыли, утверждённый ДПР в сфере водоотведения на 2022 год – 2,07%.</w:t>
      </w:r>
    </w:p>
    <w:p w14:paraId="75939338" w14:textId="77777777" w:rsidR="002B1D54" w:rsidRPr="002B1D54" w:rsidRDefault="002B1D54" w:rsidP="002B1D54">
      <w:pPr>
        <w:tabs>
          <w:tab w:val="left" w:pos="1134"/>
        </w:tabs>
        <w:ind w:firstLine="709"/>
        <w:jc w:val="both"/>
        <w:rPr>
          <w:sz w:val="28"/>
          <w:szCs w:val="28"/>
        </w:rPr>
      </w:pPr>
      <w:r w:rsidRPr="002B1D54">
        <w:rPr>
          <w:sz w:val="28"/>
          <w:szCs w:val="28"/>
        </w:rPr>
        <w:t xml:space="preserve">Регулятором учтены в составе нормативной прибыли затраты в сумме </w:t>
      </w:r>
      <w:r w:rsidRPr="002B1D54">
        <w:rPr>
          <w:b/>
          <w:sz w:val="28"/>
          <w:szCs w:val="28"/>
          <w:u w:val="single"/>
        </w:rPr>
        <w:t>180,32</w:t>
      </w:r>
      <w:r w:rsidRPr="002B1D54">
        <w:rPr>
          <w:sz w:val="28"/>
          <w:szCs w:val="28"/>
        </w:rPr>
        <w:t xml:space="preserve"> тыс. руб., (</w:t>
      </w:r>
      <w:r w:rsidRPr="002B1D54">
        <w:rPr>
          <w:rFonts w:eastAsia="Calibri"/>
          <w:bCs/>
          <w:iCs/>
          <w:sz w:val="28"/>
          <w:szCs w:val="28"/>
          <w:lang w:eastAsia="en-US"/>
        </w:rPr>
        <w:t>что соответствует нормативному уровню прибыли (180,32</w:t>
      </w:r>
      <w:proofErr w:type="gramStart"/>
      <w:r w:rsidRPr="002B1D54">
        <w:rPr>
          <w:rFonts w:eastAsia="Calibri"/>
          <w:bCs/>
          <w:iCs/>
          <w:sz w:val="28"/>
          <w:szCs w:val="28"/>
          <w:lang w:eastAsia="en-US"/>
        </w:rPr>
        <w:t>/(</w:t>
      </w:r>
      <w:proofErr w:type="gramEnd"/>
      <w:r w:rsidRPr="002B1D54">
        <w:rPr>
          <w:rFonts w:eastAsia="Calibri"/>
          <w:bCs/>
          <w:iCs/>
          <w:sz w:val="28"/>
          <w:szCs w:val="28"/>
          <w:lang w:eastAsia="en-US"/>
        </w:rPr>
        <w:t>9 049,95-150-180,32)*100=2,07%),</w:t>
      </w:r>
      <w:r w:rsidRPr="002B1D54">
        <w:rPr>
          <w:sz w:val="28"/>
          <w:szCs w:val="28"/>
        </w:rPr>
        <w:t xml:space="preserve"> в том числе:</w:t>
      </w:r>
    </w:p>
    <w:p w14:paraId="3983CCBF" w14:textId="77777777" w:rsidR="002B1D54" w:rsidRPr="002B1D54" w:rsidRDefault="002B1D54" w:rsidP="002B1D54">
      <w:pPr>
        <w:tabs>
          <w:tab w:val="left" w:pos="1134"/>
        </w:tabs>
        <w:ind w:firstLine="709"/>
        <w:jc w:val="both"/>
        <w:rPr>
          <w:color w:val="FF0000"/>
          <w:sz w:val="28"/>
          <w:szCs w:val="28"/>
        </w:rPr>
      </w:pPr>
      <w:r w:rsidRPr="002B1D54">
        <w:rPr>
          <w:sz w:val="28"/>
          <w:szCs w:val="28"/>
        </w:rPr>
        <w:t>- прибыль на реализацию инвестиционной программы 179,27 тыс. руб. (исходя из мероприятий инвестиционной программы на 2022 год, утвержденной постановлением региональной энергетической комиссии Кемеровской области от 03.12.2019 № 520 в сумме 168,43 тыс. руб.</w:t>
      </w:r>
      <w:r w:rsidRPr="002B1D54">
        <w:rPr>
          <w:color w:val="FF0000"/>
          <w:sz w:val="28"/>
          <w:szCs w:val="28"/>
        </w:rPr>
        <w:t xml:space="preserve"> </w:t>
      </w:r>
      <w:r w:rsidRPr="002B1D54">
        <w:rPr>
          <w:sz w:val="28"/>
          <w:szCs w:val="28"/>
        </w:rPr>
        <w:t>и дополнительным учетом средств в сумме 10,84 тыс. руб. в целях соблюдения нормативного уровня прибыли 2,07 %);</w:t>
      </w:r>
    </w:p>
    <w:p w14:paraId="1052898A" w14:textId="77777777" w:rsidR="002B1D54" w:rsidRPr="002B1D54" w:rsidRDefault="002B1D54" w:rsidP="002B1D54">
      <w:pPr>
        <w:tabs>
          <w:tab w:val="left" w:pos="1134"/>
        </w:tabs>
        <w:ind w:firstLine="709"/>
        <w:jc w:val="both"/>
        <w:rPr>
          <w:sz w:val="28"/>
          <w:szCs w:val="28"/>
        </w:rPr>
      </w:pPr>
      <w:r w:rsidRPr="002B1D54">
        <w:rPr>
          <w:sz w:val="28"/>
          <w:szCs w:val="28"/>
        </w:rPr>
        <w:t>- прибыль на социальное развитие, поощрение в сумме 1,05 тыс. руб. по расчету, представленному ОАО «СКЭК» на 2022 год (учтена только материальная помощь (том 5 стр. 57)), не превышающий нормативный уровень прибыли (2,07%);</w:t>
      </w:r>
    </w:p>
    <w:p w14:paraId="497337EB" w14:textId="77777777" w:rsidR="002B1D54" w:rsidRPr="002B1D54" w:rsidRDefault="002B1D54" w:rsidP="002B1D54">
      <w:pPr>
        <w:tabs>
          <w:tab w:val="left" w:pos="1134"/>
        </w:tabs>
        <w:ind w:firstLine="709"/>
        <w:jc w:val="both"/>
        <w:rPr>
          <w:sz w:val="28"/>
          <w:szCs w:val="28"/>
        </w:rPr>
      </w:pPr>
      <w:r w:rsidRPr="002B1D54">
        <w:rPr>
          <w:sz w:val="28"/>
          <w:szCs w:val="28"/>
        </w:rPr>
        <w:t>- прибыль на услуги банка в сумме 0,75 тыс. руб. отклонена регулирующим органом, так как данный вид прибыли не предусмотрен методическими указаниями, не учитывался в составе нормативной прибыли при утверждении ДПР. Кроме того, экономическое содержание данной статьи затрат подразумевает их включение в состав операционных расходов, в составе неподконтрольных расходов данный вид затрат не предусмотрен методическими указаниями.</w:t>
      </w:r>
    </w:p>
    <w:p w14:paraId="64350278" w14:textId="77777777" w:rsidR="002B1D54" w:rsidRPr="002B1D54" w:rsidRDefault="002B1D54" w:rsidP="002B1D54">
      <w:pPr>
        <w:tabs>
          <w:tab w:val="left" w:pos="1134"/>
        </w:tabs>
        <w:ind w:left="426" w:firstLine="283"/>
        <w:jc w:val="both"/>
        <w:rPr>
          <w:color w:val="FF0000"/>
          <w:sz w:val="20"/>
          <w:szCs w:val="20"/>
        </w:rPr>
      </w:pPr>
    </w:p>
    <w:p w14:paraId="60AC961A" w14:textId="77777777" w:rsidR="002B1D54" w:rsidRPr="002B1D54" w:rsidRDefault="002B1D54" w:rsidP="002B1D54">
      <w:pPr>
        <w:tabs>
          <w:tab w:val="left" w:pos="1134"/>
        </w:tabs>
        <w:ind w:left="426" w:firstLine="283"/>
        <w:jc w:val="both"/>
        <w:rPr>
          <w:color w:val="FF0000"/>
          <w:sz w:val="20"/>
          <w:szCs w:val="28"/>
        </w:rPr>
      </w:pPr>
    </w:p>
    <w:p w14:paraId="58073B7C" w14:textId="77777777" w:rsidR="002B1D54" w:rsidRPr="002B1D54" w:rsidRDefault="002B1D54" w:rsidP="002B1D54">
      <w:pPr>
        <w:tabs>
          <w:tab w:val="left" w:pos="1134"/>
        </w:tabs>
        <w:ind w:left="284" w:firstLine="425"/>
        <w:jc w:val="center"/>
        <w:rPr>
          <w:b/>
          <w:sz w:val="28"/>
          <w:szCs w:val="28"/>
          <w:u w:val="single"/>
        </w:rPr>
      </w:pPr>
      <w:r w:rsidRPr="002B1D54">
        <w:rPr>
          <w:b/>
          <w:sz w:val="28"/>
          <w:szCs w:val="28"/>
          <w:u w:val="single"/>
        </w:rPr>
        <w:t>Расчетная предпринимательская прибыль</w:t>
      </w:r>
    </w:p>
    <w:p w14:paraId="2881EE4C" w14:textId="77777777" w:rsidR="002B1D54" w:rsidRPr="002B1D54" w:rsidRDefault="002B1D54" w:rsidP="002B1D54">
      <w:pPr>
        <w:tabs>
          <w:tab w:val="left" w:pos="1134"/>
        </w:tabs>
        <w:ind w:firstLine="709"/>
        <w:jc w:val="both"/>
        <w:rPr>
          <w:bCs/>
          <w:sz w:val="28"/>
          <w:szCs w:val="28"/>
        </w:rPr>
      </w:pPr>
      <w:r w:rsidRPr="002B1D54">
        <w:rPr>
          <w:bCs/>
          <w:sz w:val="28"/>
          <w:szCs w:val="28"/>
        </w:rPr>
        <w:t>В соответствии с п. 86 (1)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1B9FA2D1" w14:textId="77777777" w:rsidR="002B1D54" w:rsidRPr="002B1D54" w:rsidRDefault="002B1D54" w:rsidP="002B1D54">
      <w:pPr>
        <w:autoSpaceDE w:val="0"/>
        <w:autoSpaceDN w:val="0"/>
        <w:adjustRightInd w:val="0"/>
        <w:ind w:firstLine="709"/>
        <w:jc w:val="both"/>
        <w:rPr>
          <w:sz w:val="28"/>
          <w:szCs w:val="28"/>
        </w:rPr>
      </w:pPr>
      <w:r w:rsidRPr="002B1D54">
        <w:rPr>
          <w:sz w:val="28"/>
          <w:szCs w:val="28"/>
        </w:rPr>
        <w:t>Расчетная предпринимательская прибыль гарантирующей организации рассчитывается по формуле:</w:t>
      </w:r>
    </w:p>
    <w:p w14:paraId="5635F129" w14:textId="50BD6955" w:rsidR="002B1D54" w:rsidRPr="002B1D54" w:rsidRDefault="002B1D54" w:rsidP="002B1D54">
      <w:pPr>
        <w:autoSpaceDE w:val="0"/>
        <w:autoSpaceDN w:val="0"/>
        <w:adjustRightInd w:val="0"/>
        <w:ind w:firstLine="709"/>
        <w:jc w:val="center"/>
        <w:rPr>
          <w:sz w:val="28"/>
          <w:szCs w:val="28"/>
        </w:rPr>
      </w:pPr>
      <w:r w:rsidRPr="002B1D54">
        <w:rPr>
          <w:noProof/>
          <w:position w:val="-14"/>
          <w:sz w:val="28"/>
          <w:szCs w:val="28"/>
        </w:rPr>
        <w:drawing>
          <wp:inline distT="0" distB="0" distL="0" distR="0" wp14:anchorId="5FEA0FEA" wp14:editId="4F71830D">
            <wp:extent cx="2386965" cy="365760"/>
            <wp:effectExtent l="0" t="0" r="0" b="0"/>
            <wp:docPr id="22327" name="Рисунок 2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386965" cy="365760"/>
                    </a:xfrm>
                    <a:prstGeom prst="rect">
                      <a:avLst/>
                    </a:prstGeom>
                    <a:noFill/>
                    <a:ln>
                      <a:noFill/>
                    </a:ln>
                  </pic:spPr>
                </pic:pic>
              </a:graphicData>
            </a:graphic>
          </wp:inline>
        </w:drawing>
      </w:r>
      <w:r w:rsidRPr="002B1D54">
        <w:rPr>
          <w:sz w:val="28"/>
          <w:szCs w:val="28"/>
        </w:rPr>
        <w:t>,</w:t>
      </w:r>
    </w:p>
    <w:p w14:paraId="6E718570" w14:textId="77777777" w:rsidR="002B1D54" w:rsidRPr="002B1D54" w:rsidRDefault="002B1D54" w:rsidP="002B1D54">
      <w:pPr>
        <w:autoSpaceDE w:val="0"/>
        <w:autoSpaceDN w:val="0"/>
        <w:adjustRightInd w:val="0"/>
        <w:ind w:firstLine="709"/>
        <w:jc w:val="both"/>
        <w:rPr>
          <w:sz w:val="28"/>
          <w:szCs w:val="28"/>
        </w:rPr>
      </w:pPr>
      <w:r w:rsidRPr="002B1D54">
        <w:rPr>
          <w:sz w:val="28"/>
          <w:szCs w:val="28"/>
        </w:rPr>
        <w:t>где:</w:t>
      </w:r>
    </w:p>
    <w:p w14:paraId="141907D6" w14:textId="44BA31C6" w:rsidR="002B1D54" w:rsidRPr="002B1D54" w:rsidRDefault="002B1D54" w:rsidP="002B1D54">
      <w:pPr>
        <w:autoSpaceDE w:val="0"/>
        <w:autoSpaceDN w:val="0"/>
        <w:adjustRightInd w:val="0"/>
        <w:ind w:firstLine="709"/>
        <w:jc w:val="both"/>
        <w:rPr>
          <w:sz w:val="28"/>
          <w:szCs w:val="28"/>
        </w:rPr>
      </w:pPr>
      <w:r w:rsidRPr="002B1D54">
        <w:rPr>
          <w:noProof/>
          <w:position w:val="-8"/>
          <w:sz w:val="28"/>
          <w:szCs w:val="28"/>
        </w:rPr>
        <w:drawing>
          <wp:inline distT="0" distB="0" distL="0" distR="0" wp14:anchorId="3171784C" wp14:editId="06173E35">
            <wp:extent cx="365760" cy="279400"/>
            <wp:effectExtent l="0" t="0" r="0" b="0"/>
            <wp:docPr id="22326" name="Рисунок 2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65760" cy="279400"/>
                    </a:xfrm>
                    <a:prstGeom prst="rect">
                      <a:avLst/>
                    </a:prstGeom>
                    <a:noFill/>
                    <a:ln>
                      <a:noFill/>
                    </a:ln>
                  </pic:spPr>
                </pic:pic>
              </a:graphicData>
            </a:graphic>
          </wp:inline>
        </w:drawing>
      </w:r>
      <w:r w:rsidRPr="002B1D54">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1F4E50D2" w14:textId="37A7F76F" w:rsidR="002B1D54" w:rsidRPr="002B1D54" w:rsidRDefault="002B1D54" w:rsidP="002B1D54">
      <w:pPr>
        <w:autoSpaceDE w:val="0"/>
        <w:autoSpaceDN w:val="0"/>
        <w:adjustRightInd w:val="0"/>
        <w:ind w:firstLine="709"/>
        <w:jc w:val="both"/>
        <w:rPr>
          <w:sz w:val="28"/>
          <w:szCs w:val="28"/>
        </w:rPr>
      </w:pPr>
      <w:r w:rsidRPr="002B1D54">
        <w:rPr>
          <w:noProof/>
          <w:position w:val="-11"/>
          <w:sz w:val="28"/>
          <w:szCs w:val="28"/>
        </w:rPr>
        <w:drawing>
          <wp:inline distT="0" distB="0" distL="0" distR="0" wp14:anchorId="6920D1DA" wp14:editId="39777A9F">
            <wp:extent cx="365760" cy="317500"/>
            <wp:effectExtent l="0" t="0" r="0" b="0"/>
            <wp:docPr id="22325" name="Рисунок 2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65760" cy="317500"/>
                    </a:xfrm>
                    <a:prstGeom prst="rect">
                      <a:avLst/>
                    </a:prstGeom>
                    <a:noFill/>
                    <a:ln>
                      <a:noFill/>
                    </a:ln>
                  </pic:spPr>
                </pic:pic>
              </a:graphicData>
            </a:graphic>
          </wp:inline>
        </w:drawing>
      </w:r>
      <w:r w:rsidRPr="002B1D54">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1A7F44FC" w14:textId="77777777" w:rsidR="002B1D54" w:rsidRPr="002B1D54" w:rsidRDefault="002B1D54" w:rsidP="002B1D54">
      <w:pPr>
        <w:autoSpaceDE w:val="0"/>
        <w:autoSpaceDN w:val="0"/>
        <w:adjustRightInd w:val="0"/>
        <w:ind w:firstLine="709"/>
        <w:jc w:val="both"/>
        <w:rPr>
          <w:color w:val="FF0000"/>
          <w:sz w:val="20"/>
          <w:szCs w:val="20"/>
        </w:rPr>
      </w:pPr>
    </w:p>
    <w:p w14:paraId="1F862FF8" w14:textId="77777777" w:rsidR="002B1D54" w:rsidRPr="002B1D54" w:rsidRDefault="002B1D54" w:rsidP="002B1D54">
      <w:pPr>
        <w:tabs>
          <w:tab w:val="left" w:pos="1134"/>
        </w:tabs>
        <w:ind w:firstLine="709"/>
        <w:jc w:val="both"/>
        <w:rPr>
          <w:sz w:val="28"/>
          <w:szCs w:val="28"/>
        </w:rPr>
      </w:pPr>
      <w:r w:rsidRPr="002B1D54">
        <w:rPr>
          <w:sz w:val="28"/>
          <w:szCs w:val="28"/>
        </w:rPr>
        <w:t>Распоряжением администрации Чебулинского муниципального округа от 02.07.2019 № 143-р «О наделении статусом гарантирующей организации» ОАО «</w:t>
      </w:r>
      <w:proofErr w:type="spellStart"/>
      <w:r w:rsidRPr="002B1D54">
        <w:rPr>
          <w:sz w:val="28"/>
          <w:szCs w:val="28"/>
        </w:rPr>
        <w:t>Северо</w:t>
      </w:r>
      <w:proofErr w:type="spellEnd"/>
      <w:r w:rsidRPr="002B1D54">
        <w:rPr>
          <w:sz w:val="28"/>
          <w:szCs w:val="28"/>
        </w:rPr>
        <w:t xml:space="preserve"> – Кузбасская энергетическая компания» наделена статусом гарантирующей организации.</w:t>
      </w:r>
    </w:p>
    <w:p w14:paraId="79EB0E50" w14:textId="77777777" w:rsidR="002B1D54" w:rsidRPr="002B1D54" w:rsidRDefault="002B1D54" w:rsidP="002B1D54">
      <w:pPr>
        <w:autoSpaceDE w:val="0"/>
        <w:autoSpaceDN w:val="0"/>
        <w:adjustRightInd w:val="0"/>
        <w:ind w:firstLine="709"/>
        <w:jc w:val="both"/>
        <w:rPr>
          <w:color w:val="FF0000"/>
          <w:sz w:val="12"/>
          <w:szCs w:val="12"/>
        </w:rPr>
      </w:pPr>
    </w:p>
    <w:p w14:paraId="49910F5E" w14:textId="77777777" w:rsidR="002B1D54" w:rsidRPr="002B1D54" w:rsidRDefault="002B1D54" w:rsidP="002B1D54">
      <w:pPr>
        <w:autoSpaceDE w:val="0"/>
        <w:autoSpaceDN w:val="0"/>
        <w:adjustRightInd w:val="0"/>
        <w:ind w:firstLine="709"/>
        <w:jc w:val="both"/>
        <w:rPr>
          <w:sz w:val="28"/>
          <w:szCs w:val="28"/>
        </w:rPr>
      </w:pPr>
      <w:r w:rsidRPr="002B1D54">
        <w:rPr>
          <w:sz w:val="28"/>
          <w:szCs w:val="28"/>
        </w:rPr>
        <w:t xml:space="preserve">РЭК Кузбасса затраты по расчетной предпринимательской прибыли на 2022 год утверждены в размере </w:t>
      </w:r>
      <w:r w:rsidRPr="002B1D54">
        <w:rPr>
          <w:b/>
          <w:sz w:val="28"/>
          <w:szCs w:val="28"/>
        </w:rPr>
        <w:t>150,00</w:t>
      </w:r>
      <w:r w:rsidRPr="002B1D54">
        <w:rPr>
          <w:sz w:val="28"/>
          <w:szCs w:val="28"/>
        </w:rPr>
        <w:t xml:space="preserve"> тыс. руб. Организацией в целях корректировки заявлена предпринимательская прибыль на уровне </w:t>
      </w:r>
      <w:r w:rsidRPr="002B1D54">
        <w:rPr>
          <w:b/>
          <w:sz w:val="28"/>
          <w:szCs w:val="28"/>
        </w:rPr>
        <w:t>556,03</w:t>
      </w:r>
      <w:r w:rsidRPr="002B1D54">
        <w:rPr>
          <w:sz w:val="28"/>
          <w:szCs w:val="28"/>
        </w:rPr>
        <w:t xml:space="preserve"> тыс. руб.</w:t>
      </w:r>
    </w:p>
    <w:p w14:paraId="5D07702C" w14:textId="77777777" w:rsidR="002B1D54" w:rsidRPr="002B1D54" w:rsidRDefault="002B1D54" w:rsidP="002B1D54">
      <w:pPr>
        <w:tabs>
          <w:tab w:val="left" w:pos="1134"/>
        </w:tabs>
        <w:ind w:firstLine="709"/>
        <w:jc w:val="both"/>
        <w:rPr>
          <w:sz w:val="28"/>
          <w:szCs w:val="28"/>
        </w:rPr>
      </w:pPr>
      <w:r w:rsidRPr="002B1D54">
        <w:rPr>
          <w:sz w:val="28"/>
          <w:szCs w:val="28"/>
        </w:rPr>
        <w:t xml:space="preserve">Сумма затрат на 2022 год учтена регулирующим органом на уровне расчетной предпринимательской прибыли, учтенной при выдаче ДПР – </w:t>
      </w:r>
      <w:r w:rsidRPr="002B1D54">
        <w:rPr>
          <w:b/>
          <w:sz w:val="28"/>
          <w:szCs w:val="28"/>
        </w:rPr>
        <w:t>150,00</w:t>
      </w:r>
      <w:r w:rsidRPr="002B1D54">
        <w:rPr>
          <w:sz w:val="28"/>
          <w:szCs w:val="28"/>
        </w:rPr>
        <w:t xml:space="preserve"> тыс. руб.</w:t>
      </w:r>
    </w:p>
    <w:p w14:paraId="01673ED3" w14:textId="77777777" w:rsidR="002B1D54" w:rsidRPr="002B1D54" w:rsidRDefault="002B1D54" w:rsidP="002B1D54">
      <w:pPr>
        <w:tabs>
          <w:tab w:val="left" w:pos="1134"/>
        </w:tabs>
        <w:ind w:firstLine="709"/>
        <w:jc w:val="both"/>
        <w:rPr>
          <w:sz w:val="28"/>
          <w:szCs w:val="28"/>
        </w:rPr>
      </w:pPr>
    </w:p>
    <w:p w14:paraId="70E1DB46" w14:textId="77777777" w:rsidR="002B1D54" w:rsidRPr="002B1D54" w:rsidRDefault="002B1D54" w:rsidP="002B1D54">
      <w:pPr>
        <w:tabs>
          <w:tab w:val="left" w:pos="709"/>
        </w:tabs>
        <w:autoSpaceDE w:val="0"/>
        <w:autoSpaceDN w:val="0"/>
        <w:adjustRightInd w:val="0"/>
        <w:ind w:firstLine="709"/>
        <w:jc w:val="center"/>
        <w:rPr>
          <w:b/>
          <w:sz w:val="28"/>
          <w:szCs w:val="28"/>
          <w:u w:val="single"/>
        </w:rPr>
      </w:pPr>
      <w:r w:rsidRPr="002B1D54">
        <w:rPr>
          <w:b/>
          <w:sz w:val="28"/>
          <w:szCs w:val="28"/>
          <w:u w:val="single"/>
        </w:rPr>
        <w:t>Корректировки необходимой валовой выручки</w:t>
      </w:r>
    </w:p>
    <w:p w14:paraId="23A5F63B" w14:textId="77777777" w:rsidR="002B1D54" w:rsidRPr="002B1D54" w:rsidRDefault="002B1D54" w:rsidP="002B1D54">
      <w:pPr>
        <w:tabs>
          <w:tab w:val="left" w:pos="1134"/>
        </w:tabs>
        <w:ind w:firstLine="709"/>
        <w:jc w:val="both"/>
        <w:rPr>
          <w:sz w:val="12"/>
          <w:szCs w:val="12"/>
        </w:rPr>
      </w:pPr>
    </w:p>
    <w:p w14:paraId="30E406BB" w14:textId="77777777" w:rsidR="002B1D54" w:rsidRPr="002B1D54" w:rsidRDefault="002B1D54" w:rsidP="002B1D54">
      <w:pPr>
        <w:tabs>
          <w:tab w:val="left" w:pos="1134"/>
        </w:tabs>
        <w:ind w:firstLine="709"/>
        <w:jc w:val="both"/>
        <w:rPr>
          <w:sz w:val="12"/>
          <w:szCs w:val="12"/>
        </w:rPr>
      </w:pPr>
      <w:r w:rsidRPr="002B1D54">
        <w:rPr>
          <w:bCs/>
          <w:sz w:val="28"/>
          <w:szCs w:val="28"/>
        </w:rPr>
        <w:t>РЭК Кузбасса по статье «Корректировка НВВ в целях сглаживания тарифов» расходы</w:t>
      </w:r>
      <w:r w:rsidRPr="002B1D54">
        <w:rPr>
          <w:sz w:val="28"/>
          <w:szCs w:val="28"/>
        </w:rPr>
        <w:t xml:space="preserve"> на 2022 год не утверждались. </w:t>
      </w:r>
    </w:p>
    <w:p w14:paraId="36E310D8" w14:textId="77777777" w:rsidR="002B1D54" w:rsidRPr="002B1D54" w:rsidRDefault="002B1D54" w:rsidP="002B1D54">
      <w:pPr>
        <w:tabs>
          <w:tab w:val="left" w:pos="1134"/>
        </w:tabs>
        <w:ind w:firstLine="709"/>
        <w:jc w:val="both"/>
        <w:rPr>
          <w:sz w:val="28"/>
          <w:szCs w:val="28"/>
        </w:rPr>
      </w:pPr>
      <w:r w:rsidRPr="002B1D54">
        <w:rPr>
          <w:sz w:val="28"/>
          <w:szCs w:val="28"/>
        </w:rPr>
        <w:t xml:space="preserve">Организацией расходы по данной статье для учета в необходимой валовой выручке при корректировке на 2022 годы заявлены в размере </w:t>
      </w:r>
      <w:r w:rsidRPr="002B1D54">
        <w:rPr>
          <w:b/>
          <w:i/>
          <w:sz w:val="28"/>
          <w:szCs w:val="28"/>
        </w:rPr>
        <w:t>247,62</w:t>
      </w:r>
      <w:r w:rsidRPr="002B1D54">
        <w:rPr>
          <w:sz w:val="28"/>
          <w:szCs w:val="28"/>
        </w:rPr>
        <w:t xml:space="preserve"> тыс. руб. </w:t>
      </w:r>
    </w:p>
    <w:p w14:paraId="400A114D" w14:textId="77777777" w:rsidR="002B1D54" w:rsidRPr="002B1D54" w:rsidRDefault="002B1D54" w:rsidP="002B1D54">
      <w:pPr>
        <w:tabs>
          <w:tab w:val="left" w:pos="1134"/>
        </w:tabs>
        <w:ind w:firstLine="709"/>
        <w:jc w:val="both"/>
        <w:rPr>
          <w:sz w:val="12"/>
          <w:szCs w:val="12"/>
        </w:rPr>
      </w:pPr>
    </w:p>
    <w:p w14:paraId="5D4680DA" w14:textId="77777777" w:rsidR="002B1D54" w:rsidRPr="002B1D54" w:rsidRDefault="002B1D54" w:rsidP="002B1D54">
      <w:pPr>
        <w:ind w:firstLine="709"/>
        <w:jc w:val="both"/>
        <w:rPr>
          <w:sz w:val="28"/>
          <w:szCs w:val="28"/>
        </w:rPr>
      </w:pPr>
      <w:r w:rsidRPr="002B1D54">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Кузбасса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74CA08C7" w14:textId="77777777" w:rsidR="002B1D54" w:rsidRPr="002B1D54" w:rsidRDefault="002B1D54" w:rsidP="002B1D54">
      <w:pPr>
        <w:ind w:firstLine="709"/>
        <w:jc w:val="both"/>
        <w:rPr>
          <w:sz w:val="28"/>
          <w:szCs w:val="28"/>
        </w:rPr>
      </w:pPr>
    </w:p>
    <w:p w14:paraId="05BFB57B" w14:textId="7361A149" w:rsidR="002B1D54" w:rsidRPr="002B1D54" w:rsidRDefault="002B1D54" w:rsidP="002B1D54">
      <w:pPr>
        <w:ind w:firstLine="709"/>
        <w:jc w:val="center"/>
        <w:rPr>
          <w:position w:val="-16"/>
        </w:rPr>
      </w:pPr>
      <w:r w:rsidRPr="002B1D54">
        <w:rPr>
          <w:noProof/>
          <w:position w:val="-16"/>
        </w:rPr>
        <w:drawing>
          <wp:inline distT="0" distB="0" distL="0" distR="0" wp14:anchorId="2B1F74A9" wp14:editId="0C214506">
            <wp:extent cx="3416935" cy="394335"/>
            <wp:effectExtent l="0" t="0" r="0" b="5715"/>
            <wp:docPr id="22324" name="Рисунок 2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416935" cy="394335"/>
                    </a:xfrm>
                    <a:prstGeom prst="rect">
                      <a:avLst/>
                    </a:prstGeom>
                    <a:noFill/>
                    <a:ln>
                      <a:noFill/>
                    </a:ln>
                  </pic:spPr>
                </pic:pic>
              </a:graphicData>
            </a:graphic>
          </wp:inline>
        </w:drawing>
      </w:r>
      <w:r w:rsidRPr="002B1D54">
        <w:rPr>
          <w:position w:val="-16"/>
        </w:rPr>
        <w:t>,</w:t>
      </w:r>
    </w:p>
    <w:p w14:paraId="26A1D47A" w14:textId="77777777" w:rsidR="002B1D54" w:rsidRPr="002B1D54" w:rsidRDefault="002B1D54" w:rsidP="002B1D54">
      <w:pPr>
        <w:ind w:firstLine="709"/>
        <w:jc w:val="both"/>
        <w:rPr>
          <w:sz w:val="28"/>
          <w:szCs w:val="28"/>
        </w:rPr>
      </w:pPr>
      <w:r w:rsidRPr="002B1D54">
        <w:rPr>
          <w:sz w:val="28"/>
          <w:szCs w:val="28"/>
        </w:rPr>
        <w:t>где:</w:t>
      </w:r>
    </w:p>
    <w:p w14:paraId="296106EA" w14:textId="77777777" w:rsidR="002B1D54" w:rsidRPr="002B1D54" w:rsidRDefault="002B1D54" w:rsidP="002B1D54">
      <w:pPr>
        <w:ind w:firstLine="709"/>
        <w:jc w:val="both"/>
        <w:rPr>
          <w:sz w:val="16"/>
          <w:szCs w:val="28"/>
        </w:rPr>
      </w:pPr>
    </w:p>
    <w:p w14:paraId="0A531A80" w14:textId="7C158A46" w:rsidR="002B1D54" w:rsidRPr="002B1D54" w:rsidRDefault="002B1D54" w:rsidP="002B1D54">
      <w:pPr>
        <w:autoSpaceDE w:val="0"/>
        <w:autoSpaceDN w:val="0"/>
        <w:adjustRightInd w:val="0"/>
        <w:ind w:firstLine="709"/>
        <w:jc w:val="both"/>
        <w:rPr>
          <w:sz w:val="28"/>
          <w:szCs w:val="28"/>
        </w:rPr>
      </w:pPr>
      <w:r w:rsidRPr="002B1D54">
        <w:rPr>
          <w:noProof/>
          <w:position w:val="-12"/>
          <w:sz w:val="28"/>
          <w:szCs w:val="28"/>
        </w:rPr>
        <w:drawing>
          <wp:inline distT="0" distB="0" distL="0" distR="0" wp14:anchorId="70CB306A" wp14:editId="7E14B94C">
            <wp:extent cx="664210" cy="356235"/>
            <wp:effectExtent l="0" t="0" r="0" b="0"/>
            <wp:docPr id="22323" name="Рисунок 2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64210" cy="356235"/>
                    </a:xfrm>
                    <a:prstGeom prst="rect">
                      <a:avLst/>
                    </a:prstGeom>
                    <a:noFill/>
                    <a:ln>
                      <a:noFill/>
                    </a:ln>
                  </pic:spPr>
                </pic:pic>
              </a:graphicData>
            </a:graphic>
          </wp:inline>
        </w:drawing>
      </w:r>
      <w:r w:rsidRPr="002B1D54">
        <w:rPr>
          <w:sz w:val="28"/>
          <w:szCs w:val="28"/>
        </w:rPr>
        <w:t xml:space="preserve"> - величина изменения необходимой валовой выручки, определяемого на год i, производимого в целях сглаживания тарифов;</w:t>
      </w:r>
    </w:p>
    <w:p w14:paraId="312C4BA9" w14:textId="77777777" w:rsidR="002B1D54" w:rsidRPr="002B1D54" w:rsidRDefault="002B1D54" w:rsidP="002B1D54">
      <w:pPr>
        <w:autoSpaceDE w:val="0"/>
        <w:autoSpaceDN w:val="0"/>
        <w:adjustRightInd w:val="0"/>
        <w:ind w:firstLine="709"/>
        <w:jc w:val="both"/>
        <w:rPr>
          <w:sz w:val="18"/>
          <w:szCs w:val="28"/>
        </w:rPr>
      </w:pPr>
    </w:p>
    <w:p w14:paraId="0B5F5DDA" w14:textId="5CD8928C" w:rsidR="002B1D54" w:rsidRPr="002B1D54" w:rsidRDefault="002B1D54" w:rsidP="002B1D54">
      <w:pPr>
        <w:autoSpaceDE w:val="0"/>
        <w:autoSpaceDN w:val="0"/>
        <w:adjustRightInd w:val="0"/>
        <w:ind w:firstLine="709"/>
        <w:jc w:val="both"/>
        <w:rPr>
          <w:sz w:val="28"/>
          <w:szCs w:val="28"/>
        </w:rPr>
      </w:pPr>
      <w:r w:rsidRPr="002B1D54">
        <w:rPr>
          <w:noProof/>
          <w:position w:val="-14"/>
          <w:sz w:val="28"/>
          <w:szCs w:val="28"/>
        </w:rPr>
        <w:drawing>
          <wp:inline distT="0" distB="0" distL="0" distR="0" wp14:anchorId="3E0D351D" wp14:editId="4713C77B">
            <wp:extent cx="702945" cy="356235"/>
            <wp:effectExtent l="0" t="0" r="0" b="0"/>
            <wp:docPr id="22322" name="Рисунок 2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02945" cy="356235"/>
                    </a:xfrm>
                    <a:prstGeom prst="rect">
                      <a:avLst/>
                    </a:prstGeom>
                    <a:noFill/>
                    <a:ln>
                      <a:noFill/>
                    </a:ln>
                  </pic:spPr>
                </pic:pic>
              </a:graphicData>
            </a:graphic>
          </wp:inline>
        </w:drawing>
      </w:r>
      <w:r w:rsidRPr="002B1D54">
        <w:rPr>
          <w:sz w:val="28"/>
          <w:szCs w:val="28"/>
        </w:rPr>
        <w:t xml:space="preserve"> - величина сглаживания необходимой валовой выручки, определенная органом регулирования;</w:t>
      </w:r>
    </w:p>
    <w:p w14:paraId="64A0244C" w14:textId="7562929F" w:rsidR="002B1D54" w:rsidRPr="002B1D54" w:rsidRDefault="002B1D54" w:rsidP="002B1D54">
      <w:pPr>
        <w:autoSpaceDE w:val="0"/>
        <w:autoSpaceDN w:val="0"/>
        <w:adjustRightInd w:val="0"/>
        <w:spacing w:before="280"/>
        <w:ind w:firstLine="709"/>
        <w:jc w:val="both"/>
        <w:rPr>
          <w:sz w:val="28"/>
          <w:szCs w:val="28"/>
        </w:rPr>
      </w:pPr>
      <w:r w:rsidRPr="002B1D54">
        <w:rPr>
          <w:noProof/>
          <w:position w:val="-12"/>
          <w:sz w:val="28"/>
          <w:szCs w:val="28"/>
        </w:rPr>
        <w:drawing>
          <wp:inline distT="0" distB="0" distL="0" distR="0" wp14:anchorId="1BBB74E0" wp14:editId="21CDF5FC">
            <wp:extent cx="625475" cy="356235"/>
            <wp:effectExtent l="0" t="0" r="0" b="0"/>
            <wp:docPr id="22321" name="Рисунок 2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25475" cy="356235"/>
                    </a:xfrm>
                    <a:prstGeom prst="rect">
                      <a:avLst/>
                    </a:prstGeom>
                    <a:noFill/>
                    <a:ln>
                      <a:noFill/>
                    </a:ln>
                  </pic:spPr>
                </pic:pic>
              </a:graphicData>
            </a:graphic>
          </wp:inline>
        </w:drawing>
      </w:r>
      <w:r w:rsidRPr="002B1D54">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6E9D68F9" w14:textId="77777777" w:rsidR="002B1D54" w:rsidRPr="002B1D54" w:rsidRDefault="002B1D54" w:rsidP="002B1D54">
      <w:pPr>
        <w:autoSpaceDE w:val="0"/>
        <w:autoSpaceDN w:val="0"/>
        <w:adjustRightInd w:val="0"/>
        <w:spacing w:before="280"/>
        <w:ind w:firstLine="709"/>
        <w:jc w:val="both"/>
        <w:rPr>
          <w:sz w:val="28"/>
          <w:szCs w:val="28"/>
        </w:rPr>
      </w:pPr>
    </w:p>
    <w:p w14:paraId="27D111D8" w14:textId="77777777" w:rsidR="002B1D54" w:rsidRPr="002B1D54" w:rsidRDefault="002B1D54" w:rsidP="002B1D54">
      <w:pPr>
        <w:ind w:firstLine="709"/>
        <w:jc w:val="both"/>
        <w:rPr>
          <w:sz w:val="28"/>
          <w:szCs w:val="28"/>
        </w:rPr>
      </w:pPr>
      <w:r w:rsidRPr="002B1D54">
        <w:rPr>
          <w:sz w:val="28"/>
          <w:szCs w:val="28"/>
        </w:rPr>
        <w:t xml:space="preserve">В процессе экспертизы в целях недопущения значительного роста тарифов предлагается применить сглаживание (уменьшение) в размере            </w:t>
      </w:r>
      <w:proofErr w:type="gramStart"/>
      <w:r w:rsidRPr="002B1D54">
        <w:rPr>
          <w:sz w:val="28"/>
          <w:szCs w:val="28"/>
        </w:rPr>
        <w:t xml:space="preserve">   </w:t>
      </w:r>
      <w:r w:rsidRPr="002B1D54">
        <w:rPr>
          <w:b/>
          <w:i/>
          <w:sz w:val="28"/>
          <w:szCs w:val="28"/>
        </w:rPr>
        <w:t>(</w:t>
      </w:r>
      <w:proofErr w:type="gramEnd"/>
      <w:r w:rsidRPr="002B1D54">
        <w:rPr>
          <w:b/>
          <w:i/>
          <w:sz w:val="28"/>
          <w:szCs w:val="28"/>
        </w:rPr>
        <w:t>-</w:t>
      </w:r>
      <w:r w:rsidRPr="002B1D54">
        <w:rPr>
          <w:b/>
          <w:bCs/>
          <w:i/>
          <w:iCs/>
          <w:sz w:val="28"/>
          <w:szCs w:val="28"/>
        </w:rPr>
        <w:t xml:space="preserve">2 264,01) </w:t>
      </w:r>
      <w:r w:rsidRPr="002B1D54">
        <w:rPr>
          <w:sz w:val="28"/>
          <w:szCs w:val="28"/>
        </w:rPr>
        <w:t xml:space="preserve">тыс. руб. В целях недопущения значительного роста тарифов возврат отрицательного сглаживания в размере </w:t>
      </w:r>
      <w:r w:rsidRPr="002B1D54">
        <w:rPr>
          <w:b/>
          <w:i/>
          <w:sz w:val="28"/>
          <w:szCs w:val="28"/>
        </w:rPr>
        <w:t>2 511,63</w:t>
      </w:r>
      <w:r w:rsidRPr="002B1D54">
        <w:rPr>
          <w:sz w:val="28"/>
          <w:szCs w:val="28"/>
        </w:rPr>
        <w:t xml:space="preserve"> тыс. руб. будет осуществлен в следующие периоды регулирования (Таблица № 12). </w:t>
      </w:r>
    </w:p>
    <w:p w14:paraId="1AA648D6" w14:textId="77777777" w:rsidR="002B1D54" w:rsidRPr="002B1D54" w:rsidRDefault="002B1D54" w:rsidP="002B1D54">
      <w:pPr>
        <w:autoSpaceDE w:val="0"/>
        <w:autoSpaceDN w:val="0"/>
        <w:adjustRightInd w:val="0"/>
        <w:ind w:left="284" w:firstLine="425"/>
        <w:jc w:val="both"/>
        <w:rPr>
          <w:sz w:val="28"/>
          <w:szCs w:val="28"/>
        </w:rPr>
      </w:pPr>
    </w:p>
    <w:p w14:paraId="78450A83" w14:textId="77777777" w:rsidR="002B1D54" w:rsidRPr="002B1D54" w:rsidRDefault="002B1D54" w:rsidP="002B1D54">
      <w:pPr>
        <w:autoSpaceDE w:val="0"/>
        <w:autoSpaceDN w:val="0"/>
        <w:adjustRightInd w:val="0"/>
        <w:ind w:left="284" w:firstLine="425"/>
        <w:jc w:val="right"/>
        <w:rPr>
          <w:sz w:val="28"/>
          <w:szCs w:val="28"/>
        </w:rPr>
      </w:pPr>
      <w:r w:rsidRPr="002B1D54">
        <w:rPr>
          <w:sz w:val="28"/>
          <w:szCs w:val="28"/>
        </w:rPr>
        <w:t>Таблица № 12</w:t>
      </w:r>
    </w:p>
    <w:p w14:paraId="0BB13C74" w14:textId="77777777" w:rsidR="002B1D54" w:rsidRPr="002B1D54" w:rsidRDefault="002B1D54" w:rsidP="002B1D54">
      <w:pPr>
        <w:autoSpaceDE w:val="0"/>
        <w:autoSpaceDN w:val="0"/>
        <w:adjustRightInd w:val="0"/>
        <w:ind w:left="284" w:firstLine="425"/>
        <w:jc w:val="right"/>
        <w:rPr>
          <w:sz w:val="28"/>
          <w:szCs w:val="28"/>
        </w:rPr>
      </w:pPr>
    </w:p>
    <w:p w14:paraId="2968E12B" w14:textId="63204C69" w:rsidR="002B1D54" w:rsidRPr="002B1D54" w:rsidRDefault="002B1D54" w:rsidP="002B1D54">
      <w:pPr>
        <w:autoSpaceDE w:val="0"/>
        <w:autoSpaceDN w:val="0"/>
        <w:adjustRightInd w:val="0"/>
        <w:rPr>
          <w:sz w:val="28"/>
          <w:szCs w:val="28"/>
        </w:rPr>
      </w:pPr>
      <w:r w:rsidRPr="002B1D54">
        <w:rPr>
          <w:noProof/>
          <w:szCs w:val="20"/>
        </w:rPr>
        <w:drawing>
          <wp:inline distT="0" distB="0" distL="0" distR="0" wp14:anchorId="017F78F7" wp14:editId="19DA3497">
            <wp:extent cx="6198870" cy="2204085"/>
            <wp:effectExtent l="0" t="0" r="0" b="5715"/>
            <wp:docPr id="22320" name="Рисунок 2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198870" cy="2204085"/>
                    </a:xfrm>
                    <a:prstGeom prst="rect">
                      <a:avLst/>
                    </a:prstGeom>
                    <a:noFill/>
                    <a:ln>
                      <a:noFill/>
                    </a:ln>
                  </pic:spPr>
                </pic:pic>
              </a:graphicData>
            </a:graphic>
          </wp:inline>
        </w:drawing>
      </w:r>
    </w:p>
    <w:p w14:paraId="3792FCD9" w14:textId="77777777" w:rsidR="002B1D54" w:rsidRPr="002B1D54" w:rsidRDefault="002B1D54" w:rsidP="002B1D54">
      <w:pPr>
        <w:autoSpaceDE w:val="0"/>
        <w:autoSpaceDN w:val="0"/>
        <w:adjustRightInd w:val="0"/>
        <w:ind w:left="284" w:firstLine="425"/>
        <w:jc w:val="both"/>
        <w:rPr>
          <w:color w:val="FF0000"/>
          <w:sz w:val="28"/>
          <w:szCs w:val="28"/>
        </w:rPr>
      </w:pPr>
    </w:p>
    <w:p w14:paraId="1CFADC96" w14:textId="77777777" w:rsidR="002B1D54" w:rsidRPr="002B1D54" w:rsidRDefault="002B1D54" w:rsidP="002B1D54">
      <w:pPr>
        <w:autoSpaceDE w:val="0"/>
        <w:autoSpaceDN w:val="0"/>
        <w:adjustRightInd w:val="0"/>
        <w:ind w:hanging="567"/>
        <w:jc w:val="both"/>
        <w:rPr>
          <w:color w:val="FF0000"/>
          <w:sz w:val="20"/>
          <w:szCs w:val="28"/>
        </w:rPr>
      </w:pPr>
    </w:p>
    <w:p w14:paraId="5EED3278" w14:textId="77777777" w:rsidR="002B1D54" w:rsidRPr="002B1D54" w:rsidRDefault="002B1D54" w:rsidP="002B1D54">
      <w:pPr>
        <w:autoSpaceDE w:val="0"/>
        <w:autoSpaceDN w:val="0"/>
        <w:adjustRightInd w:val="0"/>
        <w:jc w:val="center"/>
        <w:rPr>
          <w:b/>
          <w:sz w:val="28"/>
          <w:szCs w:val="28"/>
          <w:u w:val="single"/>
        </w:rPr>
      </w:pPr>
      <w:r w:rsidRPr="002B1D54">
        <w:rPr>
          <w:b/>
          <w:sz w:val="28"/>
          <w:szCs w:val="28"/>
          <w:u w:val="single"/>
        </w:rPr>
        <w:t>«Размер корректировки НВВ по результатам деятельности</w:t>
      </w:r>
    </w:p>
    <w:p w14:paraId="4CB6067A" w14:textId="77777777" w:rsidR="002B1D54" w:rsidRPr="002B1D54" w:rsidRDefault="002B1D54" w:rsidP="002B1D54">
      <w:pPr>
        <w:autoSpaceDE w:val="0"/>
        <w:autoSpaceDN w:val="0"/>
        <w:adjustRightInd w:val="0"/>
        <w:jc w:val="center"/>
        <w:rPr>
          <w:b/>
          <w:sz w:val="28"/>
          <w:szCs w:val="28"/>
          <w:u w:val="single"/>
        </w:rPr>
      </w:pPr>
      <w:r w:rsidRPr="002B1D54">
        <w:rPr>
          <w:b/>
          <w:sz w:val="28"/>
          <w:szCs w:val="28"/>
          <w:u w:val="single"/>
        </w:rPr>
        <w:t xml:space="preserve"> прошлых периодов регулирования, а также осуществляемой с целью </w:t>
      </w:r>
    </w:p>
    <w:p w14:paraId="7E234AD6" w14:textId="77777777" w:rsidR="002B1D54" w:rsidRPr="002B1D54" w:rsidRDefault="002B1D54" w:rsidP="002B1D54">
      <w:pPr>
        <w:autoSpaceDE w:val="0"/>
        <w:autoSpaceDN w:val="0"/>
        <w:adjustRightInd w:val="0"/>
        <w:jc w:val="center"/>
        <w:rPr>
          <w:b/>
          <w:sz w:val="28"/>
          <w:szCs w:val="28"/>
          <w:u w:val="single"/>
        </w:rPr>
      </w:pPr>
      <w:r w:rsidRPr="002B1D54">
        <w:rPr>
          <w:b/>
          <w:sz w:val="28"/>
          <w:szCs w:val="28"/>
          <w:u w:val="single"/>
        </w:rPr>
        <w:t>учета отклонения фактических значений параметров расчета тарифов</w:t>
      </w:r>
    </w:p>
    <w:p w14:paraId="2AFAEFC0" w14:textId="77777777" w:rsidR="002B1D54" w:rsidRPr="002B1D54" w:rsidRDefault="002B1D54" w:rsidP="002B1D54">
      <w:pPr>
        <w:autoSpaceDE w:val="0"/>
        <w:autoSpaceDN w:val="0"/>
        <w:adjustRightInd w:val="0"/>
        <w:jc w:val="center"/>
        <w:rPr>
          <w:b/>
          <w:sz w:val="28"/>
          <w:szCs w:val="28"/>
          <w:u w:val="single"/>
        </w:rPr>
      </w:pPr>
      <w:r w:rsidRPr="002B1D54">
        <w:rPr>
          <w:b/>
          <w:sz w:val="28"/>
          <w:szCs w:val="28"/>
          <w:u w:val="single"/>
        </w:rPr>
        <w:t>от значений, учтенных при установлении тарифов»</w:t>
      </w:r>
    </w:p>
    <w:p w14:paraId="77CC63E6" w14:textId="77777777" w:rsidR="002B1D54" w:rsidRPr="002B1D54" w:rsidRDefault="002B1D54" w:rsidP="002B1D54">
      <w:pPr>
        <w:ind w:firstLine="709"/>
        <w:jc w:val="both"/>
        <w:rPr>
          <w:sz w:val="28"/>
          <w:szCs w:val="28"/>
        </w:rPr>
      </w:pPr>
      <w:r w:rsidRPr="002B1D54">
        <w:rPr>
          <w:sz w:val="28"/>
          <w:szCs w:val="32"/>
        </w:rPr>
        <w:t xml:space="preserve">Регулирующим органом расходы по статье на 2022 год не утверждены. </w:t>
      </w:r>
      <w:r w:rsidRPr="002B1D54">
        <w:rPr>
          <w:sz w:val="28"/>
          <w:szCs w:val="28"/>
        </w:rPr>
        <w:t>Организацией расходы по данной статье для учета в необходимой валовой выручке заявлены в размере 2 596,57 тыс. руб.</w:t>
      </w:r>
    </w:p>
    <w:p w14:paraId="772175DF" w14:textId="77777777" w:rsidR="002B1D54" w:rsidRPr="002B1D54" w:rsidRDefault="002B1D54" w:rsidP="002B1D54">
      <w:pPr>
        <w:autoSpaceDE w:val="0"/>
        <w:autoSpaceDN w:val="0"/>
        <w:adjustRightInd w:val="0"/>
        <w:ind w:firstLine="709"/>
        <w:jc w:val="both"/>
        <w:rPr>
          <w:bCs/>
          <w:sz w:val="28"/>
          <w:szCs w:val="28"/>
        </w:rPr>
      </w:pPr>
      <w:r w:rsidRPr="002B1D54">
        <w:rPr>
          <w:bCs/>
          <w:sz w:val="28"/>
          <w:szCs w:val="28"/>
        </w:rPr>
        <w:t>В соответствии с п. 91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(33) с применением данных за последний расчетный период регулирования, по которому имеются фактические значения.</w:t>
      </w:r>
    </w:p>
    <w:p w14:paraId="59B3EE03" w14:textId="77777777" w:rsidR="002B1D54" w:rsidRPr="002B1D54" w:rsidRDefault="002B1D54" w:rsidP="002B1D54">
      <w:pPr>
        <w:autoSpaceDE w:val="0"/>
        <w:autoSpaceDN w:val="0"/>
        <w:adjustRightInd w:val="0"/>
        <w:jc w:val="both"/>
        <w:outlineLvl w:val="0"/>
        <w:rPr>
          <w:bCs/>
          <w:sz w:val="16"/>
          <w:szCs w:val="28"/>
        </w:rPr>
      </w:pPr>
    </w:p>
    <w:p w14:paraId="66BEC89F" w14:textId="6B4630E9" w:rsidR="002B1D54" w:rsidRPr="002B1D54" w:rsidRDefault="002B1D54" w:rsidP="002B1D54">
      <w:pPr>
        <w:autoSpaceDE w:val="0"/>
        <w:autoSpaceDN w:val="0"/>
        <w:adjustRightInd w:val="0"/>
        <w:jc w:val="center"/>
        <w:rPr>
          <w:bCs/>
          <w:sz w:val="28"/>
          <w:szCs w:val="28"/>
        </w:rPr>
      </w:pPr>
      <w:r w:rsidRPr="002B1D54">
        <w:rPr>
          <w:bCs/>
          <w:noProof/>
          <w:position w:val="-12"/>
          <w:sz w:val="28"/>
          <w:szCs w:val="28"/>
        </w:rPr>
        <w:drawing>
          <wp:inline distT="0" distB="0" distL="0" distR="0" wp14:anchorId="12504911" wp14:editId="5790DB9E">
            <wp:extent cx="2791460" cy="337185"/>
            <wp:effectExtent l="0" t="0" r="0" b="0"/>
            <wp:docPr id="22319" name="Рисунок 2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791460" cy="337185"/>
                    </a:xfrm>
                    <a:prstGeom prst="rect">
                      <a:avLst/>
                    </a:prstGeom>
                    <a:noFill/>
                    <a:ln>
                      <a:noFill/>
                    </a:ln>
                  </pic:spPr>
                </pic:pic>
              </a:graphicData>
            </a:graphic>
          </wp:inline>
        </w:drawing>
      </w:r>
    </w:p>
    <w:p w14:paraId="40236C4E" w14:textId="77777777" w:rsidR="002B1D54" w:rsidRPr="002B1D54" w:rsidRDefault="002B1D54" w:rsidP="002B1D54">
      <w:pPr>
        <w:autoSpaceDE w:val="0"/>
        <w:autoSpaceDN w:val="0"/>
        <w:adjustRightInd w:val="0"/>
        <w:ind w:firstLine="540"/>
        <w:jc w:val="both"/>
        <w:rPr>
          <w:bCs/>
          <w:sz w:val="28"/>
          <w:szCs w:val="28"/>
        </w:rPr>
      </w:pPr>
      <w:r w:rsidRPr="002B1D54">
        <w:rPr>
          <w:bCs/>
          <w:sz w:val="28"/>
          <w:szCs w:val="28"/>
        </w:rPr>
        <w:t>где:</w:t>
      </w:r>
    </w:p>
    <w:p w14:paraId="29FEBF6F" w14:textId="18805546" w:rsidR="002B1D54" w:rsidRPr="002B1D54" w:rsidRDefault="002B1D54" w:rsidP="002B1D54">
      <w:pPr>
        <w:autoSpaceDE w:val="0"/>
        <w:autoSpaceDN w:val="0"/>
        <w:adjustRightInd w:val="0"/>
        <w:ind w:firstLine="540"/>
        <w:jc w:val="both"/>
        <w:rPr>
          <w:bCs/>
          <w:sz w:val="28"/>
          <w:szCs w:val="28"/>
        </w:rPr>
      </w:pPr>
      <w:r w:rsidRPr="002B1D54">
        <w:rPr>
          <w:bCs/>
          <w:noProof/>
          <w:position w:val="-12"/>
          <w:sz w:val="28"/>
          <w:szCs w:val="28"/>
        </w:rPr>
        <w:drawing>
          <wp:inline distT="0" distB="0" distL="0" distR="0" wp14:anchorId="2D0FC088" wp14:editId="7E86E807">
            <wp:extent cx="692785" cy="337185"/>
            <wp:effectExtent l="0" t="0" r="0" b="0"/>
            <wp:docPr id="22318" name="Рисунок 2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92785" cy="337185"/>
                    </a:xfrm>
                    <a:prstGeom prst="rect">
                      <a:avLst/>
                    </a:prstGeom>
                    <a:noFill/>
                    <a:ln>
                      <a:noFill/>
                    </a:ln>
                  </pic:spPr>
                </pic:pic>
              </a:graphicData>
            </a:graphic>
          </wp:inline>
        </w:drawing>
      </w:r>
      <w:r w:rsidRPr="002B1D54">
        <w:rPr>
          <w:bCs/>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формулой (38) Методических указаний;</w:t>
      </w:r>
    </w:p>
    <w:p w14:paraId="2D02C9A9" w14:textId="0B937CB8" w:rsidR="002B1D54" w:rsidRPr="002B1D54" w:rsidRDefault="002B1D54" w:rsidP="002B1D54">
      <w:pPr>
        <w:autoSpaceDE w:val="0"/>
        <w:autoSpaceDN w:val="0"/>
        <w:adjustRightInd w:val="0"/>
        <w:ind w:firstLine="540"/>
        <w:jc w:val="both"/>
        <w:rPr>
          <w:bCs/>
          <w:sz w:val="28"/>
          <w:szCs w:val="28"/>
        </w:rPr>
      </w:pPr>
      <w:r w:rsidRPr="002B1D54">
        <w:rPr>
          <w:bCs/>
          <w:noProof/>
          <w:position w:val="-12"/>
          <w:sz w:val="28"/>
          <w:szCs w:val="28"/>
        </w:rPr>
        <w:drawing>
          <wp:inline distT="0" distB="0" distL="0" distR="0" wp14:anchorId="5059FEF4" wp14:editId="11C9F39D">
            <wp:extent cx="520065" cy="337185"/>
            <wp:effectExtent l="0" t="0" r="0" b="0"/>
            <wp:docPr id="22317" name="Рисунок 2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20065" cy="337185"/>
                    </a:xfrm>
                    <a:prstGeom prst="rect">
                      <a:avLst/>
                    </a:prstGeom>
                    <a:noFill/>
                    <a:ln>
                      <a:noFill/>
                    </a:ln>
                  </pic:spPr>
                </pic:pic>
              </a:graphicData>
            </a:graphic>
          </wp:inline>
        </w:drawing>
      </w:r>
      <w:r w:rsidRPr="002B1D54">
        <w:rPr>
          <w:bCs/>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Методических указаний на (i-2)-й год, без учета уровня собираемости платежей.</w:t>
      </w:r>
    </w:p>
    <w:p w14:paraId="5EFF250B" w14:textId="77777777" w:rsidR="002B1D54" w:rsidRPr="002B1D54" w:rsidRDefault="002B1D54" w:rsidP="002B1D54">
      <w:pPr>
        <w:jc w:val="both"/>
        <w:rPr>
          <w:rFonts w:eastAsia="Calibri"/>
          <w:sz w:val="28"/>
          <w:szCs w:val="28"/>
          <w:lang w:eastAsia="en-US"/>
        </w:rPr>
      </w:pPr>
      <w:r w:rsidRPr="002B1D54">
        <w:rPr>
          <w:rFonts w:eastAsia="Calibri"/>
          <w:sz w:val="28"/>
          <w:szCs w:val="28"/>
          <w:lang w:eastAsia="en-US"/>
        </w:rPr>
        <w:t xml:space="preserve">         Согласно п. 95 Методических указаний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индексации (применяется </w:t>
      </w:r>
      <w:hyperlink w:anchor="Par2" w:history="1">
        <w:r w:rsidRPr="002B1D54">
          <w:rPr>
            <w:rFonts w:eastAsia="Calibri"/>
            <w:sz w:val="28"/>
            <w:szCs w:val="28"/>
            <w:lang w:eastAsia="en-US"/>
          </w:rPr>
          <w:t>формула 38</w:t>
        </w:r>
      </w:hyperlink>
      <w:r w:rsidRPr="002B1D54">
        <w:rPr>
          <w:rFonts w:eastAsia="Calibri"/>
          <w:sz w:val="28"/>
          <w:szCs w:val="28"/>
          <w:lang w:eastAsia="en-US"/>
        </w:rPr>
        <w:t xml:space="preserve">), рассчитывается с учетом </w:t>
      </w:r>
      <w:hyperlink r:id="rId178" w:history="1">
        <w:r w:rsidRPr="002B1D54">
          <w:rPr>
            <w:rFonts w:eastAsia="Calibri"/>
            <w:sz w:val="28"/>
            <w:szCs w:val="28"/>
            <w:lang w:eastAsia="en-US"/>
          </w:rPr>
          <w:t>пунктов 22</w:t>
        </w:r>
      </w:hyperlink>
      <w:r w:rsidRPr="002B1D54">
        <w:rPr>
          <w:rFonts w:eastAsia="Calibri"/>
          <w:sz w:val="28"/>
          <w:szCs w:val="28"/>
          <w:lang w:eastAsia="en-US"/>
        </w:rPr>
        <w:t xml:space="preserve"> - </w:t>
      </w:r>
      <w:hyperlink r:id="rId179" w:history="1">
        <w:r w:rsidRPr="002B1D54">
          <w:rPr>
            <w:rFonts w:eastAsia="Calibri"/>
            <w:sz w:val="28"/>
            <w:szCs w:val="28"/>
            <w:lang w:eastAsia="en-US"/>
          </w:rPr>
          <w:t>23</w:t>
        </w:r>
      </w:hyperlink>
      <w:r w:rsidRPr="002B1D54">
        <w:rPr>
          <w:rFonts w:eastAsia="Calibri"/>
          <w:sz w:val="28"/>
          <w:szCs w:val="28"/>
          <w:lang w:eastAsia="en-US"/>
        </w:rPr>
        <w:t xml:space="preserve"> Основ ценообразования по формуле:</w:t>
      </w:r>
    </w:p>
    <w:p w14:paraId="7D3D103A" w14:textId="77777777" w:rsidR="002B1D54" w:rsidRPr="002B1D54" w:rsidRDefault="002B1D54" w:rsidP="002B1D54">
      <w:pPr>
        <w:jc w:val="both"/>
        <w:outlineLvl w:val="0"/>
        <w:rPr>
          <w:rFonts w:eastAsia="Calibri"/>
          <w:sz w:val="28"/>
          <w:szCs w:val="28"/>
          <w:lang w:eastAsia="en-US"/>
        </w:rPr>
      </w:pPr>
    </w:p>
    <w:p w14:paraId="2AA47D3A" w14:textId="1EF7F33B" w:rsidR="002B1D54" w:rsidRPr="002B1D54" w:rsidRDefault="002B1D54" w:rsidP="002B1D54">
      <w:pPr>
        <w:jc w:val="center"/>
        <w:rPr>
          <w:rFonts w:eastAsia="Calibri"/>
          <w:sz w:val="28"/>
          <w:szCs w:val="28"/>
          <w:lang w:eastAsia="en-US"/>
        </w:rPr>
      </w:pPr>
      <w:r w:rsidRPr="002B1D54">
        <w:rPr>
          <w:rFonts w:eastAsia="Calibri"/>
          <w:noProof/>
          <w:position w:val="-4"/>
          <w:sz w:val="28"/>
          <w:szCs w:val="28"/>
          <w:lang w:eastAsia="en-US"/>
        </w:rPr>
        <w:drawing>
          <wp:inline distT="0" distB="0" distL="0" distR="0" wp14:anchorId="2796BB29" wp14:editId="0432767B">
            <wp:extent cx="5938520" cy="231140"/>
            <wp:effectExtent l="0" t="0" r="5080" b="0"/>
            <wp:docPr id="22316" name="Рисунок 2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38520" cy="231140"/>
                    </a:xfrm>
                    <a:prstGeom prst="rect">
                      <a:avLst/>
                    </a:prstGeom>
                    <a:noFill/>
                    <a:ln>
                      <a:noFill/>
                    </a:ln>
                  </pic:spPr>
                </pic:pic>
              </a:graphicData>
            </a:graphic>
          </wp:inline>
        </w:drawing>
      </w:r>
    </w:p>
    <w:p w14:paraId="0364F32A" w14:textId="77777777" w:rsidR="002B1D54" w:rsidRPr="002B1D54" w:rsidRDefault="002B1D54" w:rsidP="002B1D54">
      <w:pPr>
        <w:jc w:val="both"/>
        <w:rPr>
          <w:rFonts w:eastAsia="Calibri"/>
          <w:sz w:val="28"/>
          <w:szCs w:val="28"/>
          <w:lang w:eastAsia="en-US"/>
        </w:rPr>
      </w:pPr>
    </w:p>
    <w:p w14:paraId="52D1449C" w14:textId="77777777" w:rsidR="002B1D54" w:rsidRPr="002B1D54" w:rsidRDefault="002B1D54" w:rsidP="002B1D54">
      <w:pPr>
        <w:ind w:firstLine="540"/>
        <w:jc w:val="both"/>
        <w:rPr>
          <w:rFonts w:eastAsia="Calibri"/>
          <w:sz w:val="28"/>
          <w:szCs w:val="28"/>
          <w:lang w:eastAsia="en-US"/>
        </w:rPr>
      </w:pPr>
      <w:r w:rsidRPr="002B1D54">
        <w:rPr>
          <w:rFonts w:eastAsia="Calibri"/>
          <w:sz w:val="28"/>
          <w:szCs w:val="28"/>
          <w:lang w:eastAsia="en-US"/>
        </w:rPr>
        <w:t>где:</w:t>
      </w:r>
    </w:p>
    <w:p w14:paraId="4141F0E9" w14:textId="30532D39" w:rsidR="002B1D54" w:rsidRPr="002B1D54" w:rsidRDefault="002B1D54" w:rsidP="002B1D54">
      <w:pPr>
        <w:ind w:firstLine="540"/>
        <w:jc w:val="both"/>
        <w:rPr>
          <w:rFonts w:eastAsia="Calibri"/>
          <w:sz w:val="28"/>
          <w:szCs w:val="28"/>
          <w:lang w:eastAsia="en-US"/>
        </w:rPr>
      </w:pPr>
      <w:r w:rsidRPr="002B1D54">
        <w:rPr>
          <w:rFonts w:eastAsia="Calibri"/>
          <w:noProof/>
          <w:position w:val="-12"/>
          <w:sz w:val="28"/>
          <w:szCs w:val="28"/>
          <w:lang w:eastAsia="en-US"/>
        </w:rPr>
        <w:drawing>
          <wp:inline distT="0" distB="0" distL="0" distR="0" wp14:anchorId="5C96CDE3" wp14:editId="2F9CE03C">
            <wp:extent cx="509905" cy="337185"/>
            <wp:effectExtent l="0" t="0" r="4445" b="0"/>
            <wp:docPr id="22315" name="Рисунок 2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09905" cy="337185"/>
                    </a:xfrm>
                    <a:prstGeom prst="rect">
                      <a:avLst/>
                    </a:prstGeom>
                    <a:noFill/>
                    <a:ln>
                      <a:noFill/>
                    </a:ln>
                  </pic:spPr>
                </pic:pic>
              </a:graphicData>
            </a:graphic>
          </wp:inline>
        </w:drawing>
      </w:r>
      <w:r w:rsidRPr="002B1D54">
        <w:rPr>
          <w:rFonts w:eastAsia="Calibri"/>
          <w:sz w:val="28"/>
          <w:szCs w:val="28"/>
          <w:lang w:eastAsia="en-US"/>
        </w:rPr>
        <w:t xml:space="preserve"> - операционные расходы, в i-2 году, определенные исходя из уточненных параметров расчета тарифов (индексов) в соответствии с </w:t>
      </w:r>
      <w:hyperlink w:anchor="Par42" w:history="1">
        <w:r w:rsidRPr="002B1D54">
          <w:rPr>
            <w:rFonts w:eastAsia="Calibri"/>
            <w:sz w:val="28"/>
            <w:szCs w:val="28"/>
            <w:lang w:eastAsia="en-US"/>
          </w:rPr>
          <w:t>формулой (40)</w:t>
        </w:r>
      </w:hyperlink>
      <w:r w:rsidRPr="002B1D54">
        <w:rPr>
          <w:rFonts w:eastAsia="Calibri"/>
          <w:sz w:val="28"/>
          <w:szCs w:val="28"/>
          <w:lang w:eastAsia="en-US"/>
        </w:rPr>
        <w:t xml:space="preserve"> настоящих Методических указаний, тыс. руб.;</w:t>
      </w:r>
    </w:p>
    <w:p w14:paraId="19C3E520" w14:textId="21B45FA2" w:rsidR="002B1D54" w:rsidRPr="002B1D54" w:rsidRDefault="002B1D54" w:rsidP="002B1D54">
      <w:pPr>
        <w:ind w:firstLine="540"/>
        <w:jc w:val="both"/>
        <w:rPr>
          <w:rFonts w:eastAsia="Calibri"/>
          <w:sz w:val="28"/>
          <w:szCs w:val="28"/>
          <w:lang w:eastAsia="en-US"/>
        </w:rPr>
      </w:pPr>
      <w:r w:rsidRPr="002B1D54">
        <w:rPr>
          <w:rFonts w:eastAsia="Calibri"/>
          <w:noProof/>
          <w:position w:val="-12"/>
          <w:sz w:val="28"/>
          <w:szCs w:val="28"/>
          <w:lang w:eastAsia="en-US"/>
        </w:rPr>
        <w:drawing>
          <wp:inline distT="0" distB="0" distL="0" distR="0" wp14:anchorId="20656DEF" wp14:editId="08683B37">
            <wp:extent cx="490855" cy="337185"/>
            <wp:effectExtent l="0" t="0" r="4445" b="0"/>
            <wp:docPr id="22314" name="Рисунок 2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90855" cy="337185"/>
                    </a:xfrm>
                    <a:prstGeom prst="rect">
                      <a:avLst/>
                    </a:prstGeom>
                    <a:noFill/>
                    <a:ln>
                      <a:noFill/>
                    </a:ln>
                  </pic:spPr>
                </pic:pic>
              </a:graphicData>
            </a:graphic>
          </wp:inline>
        </w:drawing>
      </w:r>
      <w:r w:rsidRPr="002B1D54">
        <w:rPr>
          <w:rFonts w:eastAsia="Calibri"/>
          <w:sz w:val="28"/>
          <w:szCs w:val="28"/>
          <w:lang w:eastAsia="en-US"/>
        </w:rPr>
        <w:t xml:space="preserve"> - фактические документально подтвержденные неподконтрольные расходы в (i-2)-м году, определяемые с учетом </w:t>
      </w:r>
      <w:hyperlink r:id="rId180" w:history="1">
        <w:r w:rsidRPr="002B1D54">
          <w:rPr>
            <w:rFonts w:eastAsia="Calibri"/>
            <w:sz w:val="28"/>
            <w:szCs w:val="28"/>
            <w:lang w:eastAsia="en-US"/>
          </w:rPr>
          <w:t>пунктов 22</w:t>
        </w:r>
      </w:hyperlink>
      <w:r w:rsidRPr="002B1D54">
        <w:rPr>
          <w:rFonts w:eastAsia="Calibri"/>
          <w:sz w:val="28"/>
          <w:szCs w:val="28"/>
          <w:lang w:eastAsia="en-US"/>
        </w:rPr>
        <w:t xml:space="preserve">, </w:t>
      </w:r>
      <w:hyperlink r:id="rId181" w:history="1">
        <w:r w:rsidRPr="002B1D54">
          <w:rPr>
            <w:rFonts w:eastAsia="Calibri"/>
            <w:sz w:val="28"/>
            <w:szCs w:val="28"/>
            <w:lang w:eastAsia="en-US"/>
          </w:rPr>
          <w:t>29</w:t>
        </w:r>
      </w:hyperlink>
      <w:r w:rsidRPr="002B1D54">
        <w:rPr>
          <w:rFonts w:eastAsia="Calibri"/>
          <w:sz w:val="28"/>
          <w:szCs w:val="28"/>
          <w:lang w:eastAsia="en-US"/>
        </w:rPr>
        <w:t xml:space="preserve">, </w:t>
      </w:r>
      <w:hyperlink r:id="rId182" w:history="1">
        <w:r w:rsidRPr="002B1D54">
          <w:rPr>
            <w:rFonts w:eastAsia="Calibri"/>
            <w:sz w:val="28"/>
            <w:szCs w:val="28"/>
            <w:lang w:eastAsia="en-US"/>
          </w:rPr>
          <w:t>49</w:t>
        </w:r>
      </w:hyperlink>
      <w:r w:rsidRPr="002B1D54">
        <w:rPr>
          <w:rFonts w:eastAsia="Calibri"/>
          <w:sz w:val="28"/>
          <w:szCs w:val="28"/>
          <w:lang w:eastAsia="en-US"/>
        </w:rPr>
        <w:t xml:space="preserve">, </w:t>
      </w:r>
      <w:hyperlink r:id="rId183" w:history="1">
        <w:r w:rsidRPr="002B1D54">
          <w:rPr>
            <w:rFonts w:eastAsia="Calibri"/>
            <w:sz w:val="28"/>
            <w:szCs w:val="28"/>
            <w:lang w:eastAsia="en-US"/>
          </w:rPr>
          <w:t>51</w:t>
        </w:r>
      </w:hyperlink>
      <w:r w:rsidRPr="002B1D54">
        <w:rPr>
          <w:rFonts w:eastAsia="Calibri"/>
          <w:sz w:val="28"/>
          <w:szCs w:val="28"/>
          <w:lang w:eastAsia="en-US"/>
        </w:rPr>
        <w:t xml:space="preserve"> - </w:t>
      </w:r>
      <w:hyperlink r:id="rId184" w:history="1">
        <w:r w:rsidRPr="002B1D54">
          <w:rPr>
            <w:rFonts w:eastAsia="Calibri"/>
            <w:sz w:val="28"/>
            <w:szCs w:val="28"/>
            <w:lang w:eastAsia="en-US"/>
          </w:rPr>
          <w:t>60</w:t>
        </w:r>
      </w:hyperlink>
      <w:r w:rsidRPr="002B1D54">
        <w:rPr>
          <w:rFonts w:eastAsia="Calibri"/>
          <w:sz w:val="28"/>
          <w:szCs w:val="28"/>
          <w:lang w:eastAsia="en-US"/>
        </w:rPr>
        <w:t xml:space="preserve"> и </w:t>
      </w:r>
      <w:hyperlink r:id="rId185" w:history="1">
        <w:r w:rsidRPr="002B1D54">
          <w:rPr>
            <w:rFonts w:eastAsia="Calibri"/>
            <w:sz w:val="28"/>
            <w:szCs w:val="28"/>
            <w:lang w:eastAsia="en-US"/>
          </w:rPr>
          <w:t>88</w:t>
        </w:r>
      </w:hyperlink>
      <w:r w:rsidRPr="002B1D54">
        <w:rPr>
          <w:rFonts w:eastAsia="Calibri"/>
          <w:sz w:val="28"/>
          <w:szCs w:val="28"/>
          <w:lang w:eastAsia="en-US"/>
        </w:rPr>
        <w:t xml:space="preserve"> настоящих Методических указаний;</w:t>
      </w:r>
    </w:p>
    <w:p w14:paraId="0B39C53C" w14:textId="022433E1" w:rsidR="002B1D54" w:rsidRPr="002B1D54" w:rsidRDefault="002B1D54" w:rsidP="002B1D54">
      <w:pPr>
        <w:ind w:firstLine="540"/>
        <w:jc w:val="both"/>
        <w:rPr>
          <w:rFonts w:eastAsia="Calibri"/>
          <w:sz w:val="28"/>
          <w:szCs w:val="28"/>
          <w:lang w:eastAsia="en-US"/>
        </w:rPr>
      </w:pPr>
      <w:r w:rsidRPr="002B1D54">
        <w:rPr>
          <w:rFonts w:eastAsia="Calibri"/>
          <w:noProof/>
          <w:position w:val="-12"/>
          <w:sz w:val="28"/>
          <w:szCs w:val="28"/>
          <w:lang w:eastAsia="en-US"/>
        </w:rPr>
        <w:drawing>
          <wp:inline distT="0" distB="0" distL="0" distR="0" wp14:anchorId="6E3735F3" wp14:editId="6056EF38">
            <wp:extent cx="462280" cy="337185"/>
            <wp:effectExtent l="0" t="0" r="0" b="0"/>
            <wp:docPr id="22313" name="Рисунок 2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62280" cy="337185"/>
                    </a:xfrm>
                    <a:prstGeom prst="rect">
                      <a:avLst/>
                    </a:prstGeom>
                    <a:noFill/>
                    <a:ln>
                      <a:noFill/>
                    </a:ln>
                  </pic:spPr>
                </pic:pic>
              </a:graphicData>
            </a:graphic>
          </wp:inline>
        </w:drawing>
      </w:r>
      <w:r w:rsidRPr="002B1D54">
        <w:rPr>
          <w:rFonts w:eastAsia="Calibri"/>
          <w:sz w:val="28"/>
          <w:szCs w:val="28"/>
          <w:lang w:eastAsia="en-US"/>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w:t>
      </w:r>
      <w:hyperlink w:anchor="Par46" w:history="1">
        <w:r w:rsidRPr="002B1D54">
          <w:rPr>
            <w:rFonts w:eastAsia="Calibri"/>
            <w:sz w:val="28"/>
            <w:szCs w:val="28"/>
            <w:lang w:eastAsia="en-US"/>
          </w:rPr>
          <w:t>формулой (40.1)</w:t>
        </w:r>
      </w:hyperlink>
      <w:r w:rsidRPr="002B1D54">
        <w:rPr>
          <w:rFonts w:eastAsia="Calibri"/>
          <w:sz w:val="28"/>
          <w:szCs w:val="28"/>
          <w:lang w:eastAsia="en-US"/>
        </w:rPr>
        <w:t xml:space="preserve"> настоящих Методических указаний, тыс. руб.;</w:t>
      </w:r>
    </w:p>
    <w:p w14:paraId="425042A6" w14:textId="7DF81047" w:rsidR="002B1D54" w:rsidRPr="002B1D54" w:rsidRDefault="002B1D54" w:rsidP="002B1D54">
      <w:pPr>
        <w:ind w:firstLine="540"/>
        <w:jc w:val="both"/>
        <w:rPr>
          <w:rFonts w:eastAsia="Calibri"/>
          <w:sz w:val="28"/>
          <w:szCs w:val="28"/>
          <w:lang w:eastAsia="en-US"/>
        </w:rPr>
      </w:pPr>
      <w:r w:rsidRPr="002B1D54">
        <w:rPr>
          <w:rFonts w:eastAsia="Calibri"/>
          <w:noProof/>
          <w:position w:val="-12"/>
          <w:sz w:val="28"/>
          <w:szCs w:val="28"/>
          <w:lang w:eastAsia="en-US"/>
        </w:rPr>
        <w:drawing>
          <wp:inline distT="0" distB="0" distL="0" distR="0" wp14:anchorId="571D9A18" wp14:editId="518888E1">
            <wp:extent cx="375285" cy="337185"/>
            <wp:effectExtent l="0" t="0" r="5715" b="0"/>
            <wp:docPr id="22312" name="Рисунок 2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75285" cy="337185"/>
                    </a:xfrm>
                    <a:prstGeom prst="rect">
                      <a:avLst/>
                    </a:prstGeom>
                    <a:noFill/>
                    <a:ln>
                      <a:noFill/>
                    </a:ln>
                  </pic:spPr>
                </pic:pic>
              </a:graphicData>
            </a:graphic>
          </wp:inline>
        </w:drawing>
      </w:r>
      <w:r w:rsidRPr="002B1D54">
        <w:rPr>
          <w:rFonts w:eastAsia="Calibri"/>
          <w:sz w:val="28"/>
          <w:szCs w:val="28"/>
          <w:lang w:eastAsia="en-US"/>
        </w:rPr>
        <w:t xml:space="preserve"> - расходы на амортизацию в (i-2)-м году, определенные исходя из фактического состава имущества в (i-2)-м году в соответствии с </w:t>
      </w:r>
      <w:hyperlink r:id="rId186" w:history="1">
        <w:r w:rsidRPr="002B1D54">
          <w:rPr>
            <w:rFonts w:eastAsia="Calibri"/>
            <w:sz w:val="28"/>
            <w:szCs w:val="28"/>
            <w:lang w:eastAsia="en-US"/>
          </w:rPr>
          <w:t>пунктом 28</w:t>
        </w:r>
      </w:hyperlink>
      <w:r w:rsidRPr="002B1D54">
        <w:rPr>
          <w:rFonts w:eastAsia="Calibri"/>
          <w:sz w:val="28"/>
          <w:szCs w:val="28"/>
          <w:lang w:eastAsia="en-US"/>
        </w:rPr>
        <w:t xml:space="preserve"> настоящих Методических указаний, тыс. руб.;</w:t>
      </w:r>
    </w:p>
    <w:p w14:paraId="1C19A875" w14:textId="6E29F0C9" w:rsidR="002B1D54" w:rsidRPr="002B1D54" w:rsidRDefault="002B1D54" w:rsidP="002B1D54">
      <w:pPr>
        <w:ind w:firstLine="540"/>
        <w:jc w:val="both"/>
        <w:rPr>
          <w:rFonts w:eastAsia="Calibri"/>
          <w:sz w:val="28"/>
          <w:szCs w:val="28"/>
          <w:lang w:eastAsia="en-US"/>
        </w:rPr>
      </w:pPr>
      <w:r w:rsidRPr="002B1D54">
        <w:rPr>
          <w:rFonts w:eastAsia="Calibri"/>
          <w:noProof/>
          <w:position w:val="-11"/>
          <w:sz w:val="28"/>
          <w:szCs w:val="28"/>
          <w:lang w:eastAsia="en-US"/>
        </w:rPr>
        <w:drawing>
          <wp:inline distT="0" distB="0" distL="0" distR="0" wp14:anchorId="25AD7D70" wp14:editId="13D1AEC1">
            <wp:extent cx="471805" cy="327025"/>
            <wp:effectExtent l="0" t="0" r="4445" b="0"/>
            <wp:docPr id="22311" name="Рисунок 2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71805" cy="327025"/>
                    </a:xfrm>
                    <a:prstGeom prst="rect">
                      <a:avLst/>
                    </a:prstGeom>
                    <a:noFill/>
                    <a:ln>
                      <a:noFill/>
                    </a:ln>
                  </pic:spPr>
                </pic:pic>
              </a:graphicData>
            </a:graphic>
          </wp:inline>
        </w:drawing>
      </w:r>
      <w:r w:rsidRPr="002B1D54">
        <w:rPr>
          <w:rFonts w:eastAsia="Calibri"/>
          <w:sz w:val="28"/>
          <w:szCs w:val="28"/>
          <w:lang w:eastAsia="en-US"/>
        </w:rPr>
        <w:t xml:space="preserve"> - величина нормативной прибыли в (i-2)-м году, определяемая в соответствии с </w:t>
      </w:r>
      <w:hyperlink r:id="rId187" w:history="1">
        <w:r w:rsidRPr="002B1D54">
          <w:rPr>
            <w:rFonts w:eastAsia="Calibri"/>
            <w:sz w:val="28"/>
            <w:szCs w:val="28"/>
            <w:lang w:eastAsia="en-US"/>
          </w:rPr>
          <w:t>пунктом 86</w:t>
        </w:r>
      </w:hyperlink>
      <w:r w:rsidRPr="002B1D54">
        <w:rPr>
          <w:rFonts w:eastAsia="Calibri"/>
          <w:sz w:val="28"/>
          <w:szCs w:val="28"/>
          <w:lang w:eastAsia="en-US"/>
        </w:rPr>
        <w:t xml:space="preserve"> настоящих Методический указаний, тыс. руб.;</w:t>
      </w:r>
    </w:p>
    <w:p w14:paraId="1F60554A" w14:textId="7D246D1B" w:rsidR="002B1D54" w:rsidRPr="002B1D54" w:rsidRDefault="002B1D54" w:rsidP="002B1D54">
      <w:pPr>
        <w:ind w:firstLine="540"/>
        <w:jc w:val="both"/>
        <w:rPr>
          <w:rFonts w:eastAsia="Calibri"/>
          <w:sz w:val="28"/>
          <w:szCs w:val="28"/>
          <w:lang w:eastAsia="en-US"/>
        </w:rPr>
      </w:pPr>
      <w:r w:rsidRPr="002B1D54">
        <w:rPr>
          <w:rFonts w:eastAsia="Calibri"/>
          <w:noProof/>
          <w:position w:val="-12"/>
          <w:sz w:val="28"/>
          <w:szCs w:val="28"/>
          <w:lang w:eastAsia="en-US"/>
        </w:rPr>
        <w:drawing>
          <wp:inline distT="0" distB="0" distL="0" distR="0" wp14:anchorId="0BB1E8B0" wp14:editId="72ECAFE2">
            <wp:extent cx="577215" cy="337185"/>
            <wp:effectExtent l="0" t="0" r="0" b="0"/>
            <wp:docPr id="22310" name="Рисунок 2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77215" cy="337185"/>
                    </a:xfrm>
                    <a:prstGeom prst="rect">
                      <a:avLst/>
                    </a:prstGeom>
                    <a:noFill/>
                    <a:ln>
                      <a:noFill/>
                    </a:ln>
                  </pic:spPr>
                </pic:pic>
              </a:graphicData>
            </a:graphic>
          </wp:inline>
        </w:drawing>
      </w:r>
      <w:r w:rsidRPr="002B1D54">
        <w:rPr>
          <w:rFonts w:eastAsia="Calibri"/>
          <w:sz w:val="28"/>
          <w:szCs w:val="28"/>
          <w:lang w:eastAsia="en-US"/>
        </w:rPr>
        <w:t xml:space="preserve"> - расчетная предпринимательская прибыль гарантирующей организации в (i-2)-м году, определяемая в соответствии с </w:t>
      </w:r>
      <w:hyperlink r:id="rId188" w:history="1">
        <w:r w:rsidRPr="002B1D54">
          <w:rPr>
            <w:rFonts w:eastAsia="Calibri"/>
            <w:sz w:val="28"/>
            <w:szCs w:val="28"/>
            <w:lang w:eastAsia="en-US"/>
          </w:rPr>
          <w:t>пунктом 86(1)</w:t>
        </w:r>
      </w:hyperlink>
      <w:r w:rsidRPr="002B1D54">
        <w:rPr>
          <w:rFonts w:eastAsia="Calibri"/>
          <w:sz w:val="28"/>
          <w:szCs w:val="28"/>
          <w:lang w:eastAsia="en-US"/>
        </w:rPr>
        <w:t xml:space="preserve"> настоящих Методических указаний исходя из скорректированных расходов, тыс. руб.;</w:t>
      </w:r>
    </w:p>
    <w:p w14:paraId="4DB4C7FB" w14:textId="77777777" w:rsidR="002B1D54" w:rsidRPr="002B1D54" w:rsidRDefault="002B1D54" w:rsidP="002B1D54">
      <w:pPr>
        <w:ind w:firstLine="540"/>
        <w:jc w:val="both"/>
        <w:rPr>
          <w:rFonts w:eastAsia="Calibri"/>
          <w:sz w:val="28"/>
          <w:szCs w:val="28"/>
          <w:lang w:eastAsia="en-US"/>
        </w:rPr>
      </w:pPr>
    </w:p>
    <w:p w14:paraId="2B68C8B1" w14:textId="063C2026" w:rsidR="002B1D54" w:rsidRPr="002B1D54" w:rsidRDefault="002B1D54" w:rsidP="002B1D54">
      <w:pPr>
        <w:ind w:firstLine="540"/>
        <w:jc w:val="both"/>
        <w:rPr>
          <w:rFonts w:eastAsia="Calibri"/>
          <w:sz w:val="28"/>
          <w:szCs w:val="28"/>
          <w:lang w:eastAsia="en-US"/>
        </w:rPr>
      </w:pPr>
      <w:r w:rsidRPr="002B1D54">
        <w:rPr>
          <w:rFonts w:eastAsia="Calibri"/>
          <w:noProof/>
          <w:position w:val="-11"/>
          <w:sz w:val="28"/>
          <w:szCs w:val="28"/>
          <w:lang w:eastAsia="en-US"/>
        </w:rPr>
        <w:drawing>
          <wp:inline distT="0" distB="0" distL="0" distR="0" wp14:anchorId="433867DA" wp14:editId="7B6253F7">
            <wp:extent cx="490855" cy="327025"/>
            <wp:effectExtent l="0" t="0" r="4445" b="0"/>
            <wp:docPr id="22309" name="Рисунок 2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90855" cy="327025"/>
                    </a:xfrm>
                    <a:prstGeom prst="rect">
                      <a:avLst/>
                    </a:prstGeom>
                    <a:noFill/>
                    <a:ln>
                      <a:noFill/>
                    </a:ln>
                  </pic:spPr>
                </pic:pic>
              </a:graphicData>
            </a:graphic>
          </wp:inline>
        </w:drawing>
      </w:r>
      <w:r w:rsidRPr="002B1D54">
        <w:rPr>
          <w:rFonts w:eastAsia="Calibri"/>
          <w:sz w:val="28"/>
          <w:szCs w:val="28"/>
          <w:lang w:eastAsia="en-US"/>
        </w:rPr>
        <w:t xml:space="preserve">, </w:t>
      </w:r>
      <w:r w:rsidRPr="002B1D54">
        <w:rPr>
          <w:rFonts w:eastAsia="Calibri"/>
          <w:noProof/>
          <w:position w:val="-11"/>
          <w:sz w:val="28"/>
          <w:szCs w:val="28"/>
          <w:lang w:eastAsia="en-US"/>
        </w:rPr>
        <w:drawing>
          <wp:inline distT="0" distB="0" distL="0" distR="0" wp14:anchorId="65F4EDB6" wp14:editId="5F426F88">
            <wp:extent cx="712470" cy="327025"/>
            <wp:effectExtent l="0" t="0" r="0" b="0"/>
            <wp:docPr id="22308" name="Рисунок 2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12470" cy="327025"/>
                    </a:xfrm>
                    <a:prstGeom prst="rect">
                      <a:avLst/>
                    </a:prstGeom>
                    <a:noFill/>
                    <a:ln>
                      <a:noFill/>
                    </a:ln>
                  </pic:spPr>
                </pic:pic>
              </a:graphicData>
            </a:graphic>
          </wp:inline>
        </w:drawing>
      </w:r>
      <w:r w:rsidRPr="002B1D54">
        <w:rPr>
          <w:rFonts w:eastAsia="Calibri"/>
          <w:sz w:val="28"/>
          <w:szCs w:val="28"/>
          <w:lang w:eastAsia="en-US"/>
        </w:rPr>
        <w:t xml:space="preserve">, </w:t>
      </w:r>
      <w:r w:rsidRPr="002B1D54">
        <w:rPr>
          <w:rFonts w:eastAsia="Calibri"/>
          <w:noProof/>
          <w:position w:val="-12"/>
          <w:sz w:val="28"/>
          <w:szCs w:val="28"/>
          <w:lang w:eastAsia="en-US"/>
        </w:rPr>
        <w:drawing>
          <wp:inline distT="0" distB="0" distL="0" distR="0" wp14:anchorId="00503EF4" wp14:editId="142136BE">
            <wp:extent cx="770255" cy="337185"/>
            <wp:effectExtent l="0" t="0" r="0" b="0"/>
            <wp:docPr id="22307" name="Рисунок 2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770255" cy="337185"/>
                    </a:xfrm>
                    <a:prstGeom prst="rect">
                      <a:avLst/>
                    </a:prstGeom>
                    <a:noFill/>
                    <a:ln>
                      <a:noFill/>
                    </a:ln>
                  </pic:spPr>
                </pic:pic>
              </a:graphicData>
            </a:graphic>
          </wp:inline>
        </w:drawing>
      </w:r>
      <w:r w:rsidRPr="002B1D54">
        <w:rPr>
          <w:rFonts w:eastAsia="Calibri"/>
          <w:sz w:val="28"/>
          <w:szCs w:val="28"/>
          <w:lang w:eastAsia="en-US"/>
        </w:rPr>
        <w:t xml:space="preserve">, </w:t>
      </w:r>
      <w:r w:rsidRPr="002B1D54">
        <w:rPr>
          <w:rFonts w:eastAsia="Calibri"/>
          <w:noProof/>
          <w:position w:val="-12"/>
          <w:sz w:val="28"/>
          <w:szCs w:val="28"/>
          <w:lang w:eastAsia="en-US"/>
        </w:rPr>
        <w:drawing>
          <wp:inline distT="0" distB="0" distL="0" distR="0" wp14:anchorId="218BD655" wp14:editId="4852DAFA">
            <wp:extent cx="779780" cy="337185"/>
            <wp:effectExtent l="0" t="0" r="0" b="0"/>
            <wp:docPr id="22306" name="Рисунок 2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79780" cy="337185"/>
                    </a:xfrm>
                    <a:prstGeom prst="rect">
                      <a:avLst/>
                    </a:prstGeom>
                    <a:noFill/>
                    <a:ln>
                      <a:noFill/>
                    </a:ln>
                  </pic:spPr>
                </pic:pic>
              </a:graphicData>
            </a:graphic>
          </wp:inline>
        </w:drawing>
      </w:r>
      <w:r w:rsidRPr="002B1D54">
        <w:rPr>
          <w:rFonts w:eastAsia="Calibri"/>
          <w:sz w:val="28"/>
          <w:szCs w:val="28"/>
          <w:lang w:eastAsia="en-US"/>
        </w:rPr>
        <w:t xml:space="preserve"> - показатели, утвержденные и учтенные органом регулирования в i-2 году, тыс. руб.</w:t>
      </w:r>
    </w:p>
    <w:p w14:paraId="6DE80657" w14:textId="77777777" w:rsidR="002B1D54" w:rsidRPr="002B1D54" w:rsidRDefault="002B1D54" w:rsidP="002B1D54">
      <w:pPr>
        <w:ind w:firstLine="540"/>
        <w:jc w:val="both"/>
        <w:rPr>
          <w:rFonts w:eastAsia="Calibri"/>
          <w:sz w:val="28"/>
          <w:szCs w:val="28"/>
          <w:lang w:eastAsia="en-US"/>
        </w:rPr>
      </w:pPr>
      <w:r w:rsidRPr="002B1D54">
        <w:rPr>
          <w:rFonts w:eastAsia="Calibri"/>
          <w:sz w:val="28"/>
          <w:szCs w:val="28"/>
          <w:lang w:eastAsia="en-US"/>
        </w:rPr>
        <w:t>Операционные расходы и расходы на приобретение энергетических</w:t>
      </w:r>
    </w:p>
    <w:p w14:paraId="794821DA" w14:textId="77777777" w:rsidR="002B1D54" w:rsidRPr="002B1D54" w:rsidRDefault="002B1D54" w:rsidP="002B1D54">
      <w:pPr>
        <w:ind w:firstLine="540"/>
        <w:jc w:val="both"/>
        <w:rPr>
          <w:rFonts w:eastAsia="Calibri"/>
          <w:sz w:val="28"/>
          <w:szCs w:val="28"/>
          <w:lang w:eastAsia="en-US"/>
        </w:rPr>
      </w:pPr>
    </w:p>
    <w:p w14:paraId="5F4797E9" w14:textId="3DDD352F" w:rsidR="002B1D54" w:rsidRPr="002B1D54" w:rsidRDefault="002B1D54" w:rsidP="002B1D54">
      <w:pPr>
        <w:jc w:val="center"/>
        <w:rPr>
          <w:rFonts w:eastAsia="Calibri"/>
          <w:sz w:val="28"/>
          <w:szCs w:val="28"/>
          <w:lang w:eastAsia="en-US"/>
        </w:rPr>
      </w:pPr>
      <w:r w:rsidRPr="002B1D54">
        <w:rPr>
          <w:rFonts w:eastAsia="Calibri"/>
          <w:noProof/>
          <w:position w:val="-33"/>
          <w:sz w:val="28"/>
          <w:szCs w:val="28"/>
          <w:lang w:eastAsia="en-US"/>
        </w:rPr>
        <w:drawing>
          <wp:inline distT="0" distB="0" distL="0" distR="0" wp14:anchorId="0CAA3D7F" wp14:editId="30B2290A">
            <wp:extent cx="5938520" cy="596900"/>
            <wp:effectExtent l="0" t="0" r="5080" b="0"/>
            <wp:docPr id="22305" name="Рисунок 2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8520" cy="596900"/>
                    </a:xfrm>
                    <a:prstGeom prst="rect">
                      <a:avLst/>
                    </a:prstGeom>
                    <a:noFill/>
                    <a:ln>
                      <a:noFill/>
                    </a:ln>
                  </pic:spPr>
                </pic:pic>
              </a:graphicData>
            </a:graphic>
          </wp:inline>
        </w:drawing>
      </w:r>
    </w:p>
    <w:p w14:paraId="589BBF41" w14:textId="77777777" w:rsidR="002B1D54" w:rsidRPr="002B1D54" w:rsidRDefault="002B1D54" w:rsidP="002B1D54">
      <w:pPr>
        <w:jc w:val="both"/>
        <w:rPr>
          <w:rFonts w:eastAsia="Calibri"/>
          <w:sz w:val="28"/>
          <w:szCs w:val="28"/>
          <w:lang w:eastAsia="en-US"/>
        </w:rPr>
      </w:pPr>
    </w:p>
    <w:p w14:paraId="6A04F2E2" w14:textId="14B036D4" w:rsidR="002B1D54" w:rsidRPr="002B1D54" w:rsidRDefault="002B1D54" w:rsidP="002B1D54">
      <w:pPr>
        <w:jc w:val="center"/>
        <w:rPr>
          <w:rFonts w:eastAsia="Calibri"/>
          <w:sz w:val="28"/>
          <w:szCs w:val="28"/>
          <w:lang w:eastAsia="en-US"/>
        </w:rPr>
      </w:pPr>
      <w:r w:rsidRPr="002B1D54">
        <w:rPr>
          <w:rFonts w:eastAsia="Calibri"/>
          <w:noProof/>
          <w:position w:val="-12"/>
          <w:sz w:val="28"/>
          <w:szCs w:val="28"/>
          <w:lang w:eastAsia="en-US"/>
        </w:rPr>
        <w:drawing>
          <wp:inline distT="0" distB="0" distL="0" distR="0" wp14:anchorId="7A05DEFD" wp14:editId="21715AAC">
            <wp:extent cx="2300605" cy="337185"/>
            <wp:effectExtent l="0" t="0" r="0" b="0"/>
            <wp:docPr id="22304" name="Рисунок 2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00605" cy="337185"/>
                    </a:xfrm>
                    <a:prstGeom prst="rect">
                      <a:avLst/>
                    </a:prstGeom>
                    <a:noFill/>
                    <a:ln>
                      <a:noFill/>
                    </a:ln>
                  </pic:spPr>
                </pic:pic>
              </a:graphicData>
            </a:graphic>
          </wp:inline>
        </w:drawing>
      </w:r>
    </w:p>
    <w:p w14:paraId="5AE6B2E0" w14:textId="77777777" w:rsidR="002B1D54" w:rsidRPr="002B1D54" w:rsidRDefault="002B1D54" w:rsidP="002B1D54">
      <w:pPr>
        <w:jc w:val="both"/>
        <w:rPr>
          <w:rFonts w:eastAsia="Calibri"/>
          <w:sz w:val="28"/>
          <w:szCs w:val="28"/>
          <w:lang w:eastAsia="en-US"/>
        </w:rPr>
      </w:pPr>
    </w:p>
    <w:p w14:paraId="5F690EFE" w14:textId="77777777" w:rsidR="002B1D54" w:rsidRPr="002B1D54" w:rsidRDefault="002B1D54" w:rsidP="002B1D54">
      <w:pPr>
        <w:jc w:val="both"/>
        <w:rPr>
          <w:rFonts w:eastAsia="Calibri"/>
          <w:sz w:val="28"/>
          <w:szCs w:val="28"/>
          <w:lang w:eastAsia="en-US"/>
        </w:rPr>
      </w:pPr>
      <w:r w:rsidRPr="002B1D54">
        <w:rPr>
          <w:rFonts w:eastAsia="Calibri"/>
          <w:sz w:val="28"/>
          <w:szCs w:val="28"/>
          <w:lang w:eastAsia="en-US"/>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5C711B63" w14:textId="77777777" w:rsidR="002B1D54" w:rsidRPr="002B1D54" w:rsidRDefault="002B1D54" w:rsidP="002B1D54">
      <w:pPr>
        <w:jc w:val="both"/>
        <w:rPr>
          <w:rFonts w:eastAsia="Calibri"/>
          <w:sz w:val="28"/>
          <w:szCs w:val="28"/>
          <w:lang w:eastAsia="en-US"/>
        </w:rPr>
      </w:pPr>
    </w:p>
    <w:p w14:paraId="7A347B21" w14:textId="62F9C4EA" w:rsidR="002B1D54" w:rsidRPr="002B1D54" w:rsidRDefault="002B1D54" w:rsidP="002B1D54">
      <w:pPr>
        <w:jc w:val="center"/>
        <w:rPr>
          <w:rFonts w:eastAsia="Calibri"/>
          <w:sz w:val="28"/>
          <w:szCs w:val="28"/>
          <w:lang w:eastAsia="en-US"/>
        </w:rPr>
      </w:pPr>
      <w:r w:rsidRPr="002B1D54">
        <w:rPr>
          <w:rFonts w:eastAsia="Calibri"/>
          <w:noProof/>
          <w:position w:val="-12"/>
          <w:sz w:val="28"/>
          <w:szCs w:val="28"/>
          <w:lang w:eastAsia="en-US"/>
        </w:rPr>
        <w:drawing>
          <wp:inline distT="0" distB="0" distL="0" distR="0" wp14:anchorId="4E489668" wp14:editId="679BE6FF">
            <wp:extent cx="3080385" cy="337185"/>
            <wp:effectExtent l="0" t="0" r="5715" b="0"/>
            <wp:docPr id="22303" name="Рисунок 2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080385" cy="337185"/>
                    </a:xfrm>
                    <a:prstGeom prst="rect">
                      <a:avLst/>
                    </a:prstGeom>
                    <a:noFill/>
                    <a:ln>
                      <a:noFill/>
                    </a:ln>
                  </pic:spPr>
                </pic:pic>
              </a:graphicData>
            </a:graphic>
          </wp:inline>
        </w:drawing>
      </w:r>
    </w:p>
    <w:p w14:paraId="4A649CD8" w14:textId="70D5D65D" w:rsidR="002B1D54" w:rsidRPr="002B1D54" w:rsidRDefault="002B1D54" w:rsidP="002B1D54">
      <w:pPr>
        <w:jc w:val="center"/>
        <w:rPr>
          <w:rFonts w:eastAsia="Calibri"/>
          <w:sz w:val="28"/>
          <w:szCs w:val="28"/>
          <w:lang w:eastAsia="en-US"/>
        </w:rPr>
      </w:pPr>
      <w:r w:rsidRPr="002B1D54">
        <w:rPr>
          <w:rFonts w:eastAsia="Calibri"/>
          <w:noProof/>
          <w:position w:val="-15"/>
          <w:sz w:val="28"/>
          <w:szCs w:val="28"/>
          <w:lang w:eastAsia="en-US"/>
        </w:rPr>
        <w:drawing>
          <wp:inline distT="0" distB="0" distL="0" distR="0" wp14:anchorId="51BEEF6B" wp14:editId="55E5ED84">
            <wp:extent cx="2637155" cy="375285"/>
            <wp:effectExtent l="0" t="0" r="0" b="0"/>
            <wp:docPr id="22302" name="Рисунок 2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637155" cy="375285"/>
                    </a:xfrm>
                    <a:prstGeom prst="rect">
                      <a:avLst/>
                    </a:prstGeom>
                    <a:noFill/>
                    <a:ln>
                      <a:noFill/>
                    </a:ln>
                  </pic:spPr>
                </pic:pic>
              </a:graphicData>
            </a:graphic>
          </wp:inline>
        </w:drawing>
      </w:r>
    </w:p>
    <w:p w14:paraId="10E1EE0D" w14:textId="77777777" w:rsidR="002B1D54" w:rsidRPr="002B1D54" w:rsidRDefault="002B1D54" w:rsidP="002B1D54">
      <w:pPr>
        <w:jc w:val="both"/>
        <w:rPr>
          <w:rFonts w:eastAsia="Calibri"/>
          <w:sz w:val="28"/>
          <w:szCs w:val="28"/>
          <w:lang w:eastAsia="en-US"/>
        </w:rPr>
      </w:pPr>
    </w:p>
    <w:p w14:paraId="46762B8F" w14:textId="77777777" w:rsidR="002B1D54" w:rsidRPr="002B1D54" w:rsidRDefault="002B1D54" w:rsidP="002B1D54">
      <w:pPr>
        <w:ind w:firstLine="540"/>
        <w:jc w:val="both"/>
        <w:rPr>
          <w:rFonts w:eastAsia="Calibri"/>
          <w:sz w:val="28"/>
          <w:szCs w:val="28"/>
          <w:lang w:eastAsia="en-US"/>
        </w:rPr>
      </w:pPr>
      <w:r w:rsidRPr="002B1D54">
        <w:rPr>
          <w:rFonts w:eastAsia="Calibri"/>
          <w:sz w:val="28"/>
          <w:szCs w:val="28"/>
          <w:lang w:eastAsia="en-US"/>
        </w:rPr>
        <w:t>где:</w:t>
      </w:r>
    </w:p>
    <w:p w14:paraId="3E71E7B0" w14:textId="77777777" w:rsidR="002B1D54" w:rsidRPr="002B1D54" w:rsidRDefault="002B1D54" w:rsidP="002B1D54">
      <w:pPr>
        <w:ind w:firstLine="540"/>
        <w:jc w:val="both"/>
        <w:rPr>
          <w:rFonts w:eastAsia="Calibri"/>
          <w:sz w:val="28"/>
          <w:szCs w:val="28"/>
          <w:lang w:eastAsia="en-US"/>
        </w:rPr>
      </w:pPr>
      <w:r w:rsidRPr="002B1D54">
        <w:rPr>
          <w:rFonts w:eastAsia="Calibri"/>
          <w:sz w:val="28"/>
          <w:szCs w:val="28"/>
          <w:lang w:eastAsia="en-US"/>
        </w:rPr>
        <w:t>i0 - первый год текущего долгосрочного периода регулирования;</w:t>
      </w:r>
    </w:p>
    <w:p w14:paraId="32D22381" w14:textId="1DDC9CC7" w:rsidR="002B1D54" w:rsidRPr="002B1D54" w:rsidRDefault="002B1D54" w:rsidP="002B1D54">
      <w:pPr>
        <w:ind w:firstLine="540"/>
        <w:jc w:val="both"/>
        <w:rPr>
          <w:rFonts w:eastAsia="Calibri"/>
          <w:sz w:val="28"/>
          <w:szCs w:val="28"/>
          <w:lang w:eastAsia="en-US"/>
        </w:rPr>
      </w:pPr>
      <w:r w:rsidRPr="002B1D54">
        <w:rPr>
          <w:rFonts w:eastAsia="Calibri"/>
          <w:noProof/>
          <w:position w:val="-12"/>
          <w:sz w:val="28"/>
          <w:szCs w:val="28"/>
          <w:lang w:eastAsia="en-US"/>
        </w:rPr>
        <w:drawing>
          <wp:inline distT="0" distB="0" distL="0" distR="0" wp14:anchorId="24F3BB55" wp14:editId="70844875">
            <wp:extent cx="471805" cy="337185"/>
            <wp:effectExtent l="0" t="0" r="0" b="0"/>
            <wp:docPr id="22274" name="Рисунок 2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71805" cy="337185"/>
                    </a:xfrm>
                    <a:prstGeom prst="rect">
                      <a:avLst/>
                    </a:prstGeom>
                    <a:noFill/>
                    <a:ln>
                      <a:noFill/>
                    </a:ln>
                  </pic:spPr>
                </pic:pic>
              </a:graphicData>
            </a:graphic>
          </wp:inline>
        </w:drawing>
      </w:r>
      <w:r w:rsidRPr="002B1D54">
        <w:rPr>
          <w:rFonts w:eastAsia="Calibri"/>
          <w:sz w:val="28"/>
          <w:szCs w:val="28"/>
          <w:lang w:eastAsia="en-US"/>
        </w:rPr>
        <w:t xml:space="preserve"> - операционные расходы, определенные на i-й год исходя из плановых и уточненных параметров расчета тарифов, тыс. руб.;</w:t>
      </w:r>
    </w:p>
    <w:p w14:paraId="42A8DA2A" w14:textId="77777777" w:rsidR="002B1D54" w:rsidRPr="002B1D54" w:rsidRDefault="002B1D54" w:rsidP="002B1D54">
      <w:pPr>
        <w:ind w:firstLine="540"/>
        <w:jc w:val="both"/>
        <w:rPr>
          <w:rFonts w:eastAsia="Calibri"/>
          <w:sz w:val="28"/>
          <w:szCs w:val="28"/>
          <w:lang w:eastAsia="en-US"/>
        </w:rPr>
      </w:pPr>
      <w:r w:rsidRPr="002B1D54">
        <w:rPr>
          <w:rFonts w:eastAsia="Calibri"/>
          <w:sz w:val="28"/>
          <w:szCs w:val="28"/>
          <w:lang w:eastAsia="en-US"/>
        </w:rPr>
        <w:t>ОР</w:t>
      </w:r>
      <w:r w:rsidRPr="002B1D54">
        <w:rPr>
          <w:rFonts w:eastAsia="Calibri"/>
          <w:sz w:val="28"/>
          <w:szCs w:val="28"/>
          <w:vertAlign w:val="subscript"/>
          <w:lang w:eastAsia="en-US"/>
        </w:rPr>
        <w:t>i0</w:t>
      </w:r>
      <w:r w:rsidRPr="002B1D54">
        <w:rPr>
          <w:rFonts w:eastAsia="Calibri"/>
          <w:sz w:val="28"/>
          <w:szCs w:val="28"/>
          <w:lang w:eastAsia="en-US"/>
        </w:rPr>
        <w:t xml:space="preserve"> - базовый уровень операционных расходов, установленный на долгосрочный период регулирования в соответствии с </w:t>
      </w:r>
      <w:hyperlink r:id="rId189" w:history="1">
        <w:r w:rsidRPr="002B1D54">
          <w:rPr>
            <w:rFonts w:eastAsia="Calibri"/>
            <w:sz w:val="28"/>
            <w:szCs w:val="28"/>
            <w:lang w:eastAsia="en-US"/>
          </w:rPr>
          <w:t>пунктом 45</w:t>
        </w:r>
      </w:hyperlink>
      <w:r w:rsidRPr="002B1D54">
        <w:rPr>
          <w:rFonts w:eastAsia="Calibri"/>
          <w:sz w:val="28"/>
          <w:szCs w:val="28"/>
          <w:lang w:eastAsia="en-US"/>
        </w:rPr>
        <w:t xml:space="preserve"> настоящих Методических указаний, тыс. руб.;</w:t>
      </w:r>
    </w:p>
    <w:p w14:paraId="62C64FFA" w14:textId="77777777" w:rsidR="002B1D54" w:rsidRPr="002B1D54" w:rsidRDefault="002B1D54" w:rsidP="002B1D54">
      <w:pPr>
        <w:ind w:firstLine="540"/>
        <w:jc w:val="both"/>
        <w:rPr>
          <w:rFonts w:eastAsia="Calibri"/>
          <w:sz w:val="28"/>
          <w:szCs w:val="28"/>
          <w:lang w:eastAsia="en-US"/>
        </w:rPr>
      </w:pPr>
      <w:r w:rsidRPr="002B1D54">
        <w:rPr>
          <w:rFonts w:eastAsia="Calibri"/>
          <w:sz w:val="28"/>
          <w:szCs w:val="28"/>
          <w:lang w:eastAsia="en-US"/>
        </w:rPr>
        <w:t>ИЭР - индекс эффективности операционных расходов, установленный на j-й год и выраженный в процентах;</w:t>
      </w:r>
    </w:p>
    <w:p w14:paraId="6CF7180A" w14:textId="7654F951" w:rsidR="002B1D54" w:rsidRPr="002B1D54" w:rsidRDefault="002B1D54" w:rsidP="002B1D54">
      <w:pPr>
        <w:ind w:firstLine="540"/>
        <w:jc w:val="both"/>
        <w:rPr>
          <w:rFonts w:eastAsia="Calibri"/>
          <w:sz w:val="28"/>
          <w:szCs w:val="28"/>
          <w:lang w:eastAsia="en-US"/>
        </w:rPr>
      </w:pPr>
      <w:r w:rsidRPr="002B1D54">
        <w:rPr>
          <w:rFonts w:eastAsia="Calibri"/>
          <w:noProof/>
          <w:position w:val="-14"/>
          <w:sz w:val="28"/>
          <w:szCs w:val="28"/>
          <w:lang w:eastAsia="en-US"/>
        </w:rPr>
        <w:drawing>
          <wp:inline distT="0" distB="0" distL="0" distR="0" wp14:anchorId="35666F17" wp14:editId="6215B887">
            <wp:extent cx="673735" cy="356235"/>
            <wp:effectExtent l="0" t="0" r="0" b="0"/>
            <wp:docPr id="22273" name="Рисунок 2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73735" cy="356235"/>
                    </a:xfrm>
                    <a:prstGeom prst="rect">
                      <a:avLst/>
                    </a:prstGeom>
                    <a:noFill/>
                    <a:ln>
                      <a:noFill/>
                    </a:ln>
                  </pic:spPr>
                </pic:pic>
              </a:graphicData>
            </a:graphic>
          </wp:inline>
        </w:drawing>
      </w:r>
      <w:r w:rsidRPr="002B1D54">
        <w:rPr>
          <w:rFonts w:eastAsia="Calibri"/>
          <w:sz w:val="28"/>
          <w:szCs w:val="28"/>
          <w:lang w:eastAsia="en-US"/>
        </w:rPr>
        <w:t xml:space="preserve"> - скорректированный прогнозный индекс изменения потребительских цен в j-м году;</w:t>
      </w:r>
    </w:p>
    <w:p w14:paraId="5E6218E3" w14:textId="1E2F1BBD" w:rsidR="002B1D54" w:rsidRPr="002B1D54" w:rsidRDefault="002B1D54" w:rsidP="002B1D54">
      <w:pPr>
        <w:ind w:firstLine="540"/>
        <w:jc w:val="both"/>
        <w:rPr>
          <w:rFonts w:eastAsia="Calibri"/>
          <w:sz w:val="28"/>
          <w:szCs w:val="28"/>
          <w:lang w:eastAsia="en-US"/>
        </w:rPr>
      </w:pPr>
      <w:r w:rsidRPr="002B1D54">
        <w:rPr>
          <w:rFonts w:eastAsia="Calibri"/>
          <w:noProof/>
          <w:position w:val="-14"/>
          <w:sz w:val="28"/>
          <w:szCs w:val="28"/>
          <w:lang w:eastAsia="en-US"/>
        </w:rPr>
        <w:drawing>
          <wp:inline distT="0" distB="0" distL="0" distR="0" wp14:anchorId="35C09C93" wp14:editId="0485DAFF">
            <wp:extent cx="654685" cy="356235"/>
            <wp:effectExtent l="0" t="0" r="0" b="0"/>
            <wp:docPr id="22272" name="Рисунок 2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54685" cy="356235"/>
                    </a:xfrm>
                    <a:prstGeom prst="rect">
                      <a:avLst/>
                    </a:prstGeom>
                    <a:noFill/>
                    <a:ln>
                      <a:noFill/>
                    </a:ln>
                  </pic:spPr>
                </pic:pic>
              </a:graphicData>
            </a:graphic>
          </wp:inline>
        </w:drawing>
      </w:r>
      <w:r w:rsidRPr="002B1D54">
        <w:rPr>
          <w:rFonts w:eastAsia="Calibri"/>
          <w:sz w:val="28"/>
          <w:szCs w:val="28"/>
          <w:lang w:eastAsia="en-US"/>
        </w:rPr>
        <w:t xml:space="preserve"> - скорректированный прогнозный индекс изменения количества активов в j-м году, рассчитываемый в соответствии с </w:t>
      </w:r>
      <w:hyperlink r:id="rId190" w:history="1">
        <w:r w:rsidRPr="002B1D54">
          <w:rPr>
            <w:rFonts w:eastAsia="Calibri"/>
            <w:sz w:val="28"/>
            <w:szCs w:val="28"/>
            <w:lang w:eastAsia="en-US"/>
          </w:rPr>
          <w:t>формулой 8.1</w:t>
        </w:r>
      </w:hyperlink>
      <w:r w:rsidRPr="002B1D54">
        <w:rPr>
          <w:rFonts w:eastAsia="Calibri"/>
          <w:sz w:val="28"/>
          <w:szCs w:val="28"/>
          <w:lang w:eastAsia="en-US"/>
        </w:rPr>
        <w:t xml:space="preserve"> настоящих Методических указаний;</w:t>
      </w:r>
    </w:p>
    <w:p w14:paraId="7461B3F9" w14:textId="172D9F04" w:rsidR="002B1D54" w:rsidRPr="002B1D54" w:rsidRDefault="002B1D54" w:rsidP="002B1D54">
      <w:pPr>
        <w:ind w:firstLine="540"/>
        <w:jc w:val="both"/>
        <w:rPr>
          <w:rFonts w:eastAsia="Calibri"/>
          <w:sz w:val="28"/>
          <w:szCs w:val="28"/>
          <w:lang w:eastAsia="en-US"/>
        </w:rPr>
      </w:pPr>
      <w:r w:rsidRPr="002B1D54">
        <w:rPr>
          <w:rFonts w:eastAsia="Calibri"/>
          <w:noProof/>
          <w:position w:val="-12"/>
          <w:sz w:val="28"/>
          <w:szCs w:val="28"/>
          <w:lang w:eastAsia="en-US"/>
        </w:rPr>
        <w:drawing>
          <wp:inline distT="0" distB="0" distL="0" distR="0" wp14:anchorId="3943775D" wp14:editId="3F8CC9FC">
            <wp:extent cx="529590" cy="33718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29590" cy="337185"/>
                    </a:xfrm>
                    <a:prstGeom prst="rect">
                      <a:avLst/>
                    </a:prstGeom>
                    <a:noFill/>
                    <a:ln>
                      <a:noFill/>
                    </a:ln>
                  </pic:spPr>
                </pic:pic>
              </a:graphicData>
            </a:graphic>
          </wp:inline>
        </w:drawing>
      </w:r>
      <w:r w:rsidRPr="002B1D54">
        <w:rPr>
          <w:rFonts w:eastAsia="Calibri"/>
          <w:sz w:val="28"/>
          <w:szCs w:val="28"/>
          <w:lang w:eastAsia="en-US"/>
        </w:rPr>
        <w:t xml:space="preserve"> - удельное потребление электрической энергии в i-м году, установленное на соответствующий год, тыс. кВт*ч/куб. м;</w:t>
      </w:r>
    </w:p>
    <w:p w14:paraId="63424CCB" w14:textId="69F39A2C" w:rsidR="002B1D54" w:rsidRPr="002B1D54" w:rsidRDefault="002B1D54" w:rsidP="002B1D54">
      <w:pPr>
        <w:ind w:firstLine="540"/>
        <w:jc w:val="both"/>
        <w:rPr>
          <w:rFonts w:eastAsia="Calibri"/>
          <w:sz w:val="28"/>
          <w:szCs w:val="28"/>
          <w:lang w:eastAsia="en-US"/>
        </w:rPr>
      </w:pPr>
      <w:r w:rsidRPr="002B1D54">
        <w:rPr>
          <w:rFonts w:eastAsia="Calibri"/>
          <w:noProof/>
          <w:position w:val="-12"/>
          <w:sz w:val="28"/>
          <w:szCs w:val="28"/>
          <w:lang w:eastAsia="en-US"/>
        </w:rPr>
        <w:drawing>
          <wp:inline distT="0" distB="0" distL="0" distR="0" wp14:anchorId="6C46FAF5" wp14:editId="560070C8">
            <wp:extent cx="356235" cy="33718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56235" cy="337185"/>
                    </a:xfrm>
                    <a:prstGeom prst="rect">
                      <a:avLst/>
                    </a:prstGeom>
                    <a:noFill/>
                    <a:ln>
                      <a:noFill/>
                    </a:ln>
                  </pic:spPr>
                </pic:pic>
              </a:graphicData>
            </a:graphic>
          </wp:inline>
        </w:drawing>
      </w:r>
      <w:r w:rsidRPr="002B1D54">
        <w:rPr>
          <w:rFonts w:eastAsia="Calibri"/>
          <w:sz w:val="28"/>
          <w:szCs w:val="28"/>
          <w:lang w:eastAsia="en-US"/>
        </w:rPr>
        <w:t xml:space="preserve"> - скорректированный объем поданной воды (принятых сточных вод) в i-м году, тыс. куб. м;</w:t>
      </w:r>
    </w:p>
    <w:p w14:paraId="0188F2F9" w14:textId="0F77E9F8" w:rsidR="002B1D54" w:rsidRPr="002B1D54" w:rsidRDefault="002B1D54" w:rsidP="002B1D54">
      <w:pPr>
        <w:ind w:firstLine="540"/>
        <w:jc w:val="both"/>
        <w:rPr>
          <w:rFonts w:eastAsia="Calibri"/>
          <w:sz w:val="28"/>
          <w:szCs w:val="28"/>
          <w:lang w:eastAsia="en-US"/>
        </w:rPr>
      </w:pPr>
      <w:r w:rsidRPr="002B1D54">
        <w:rPr>
          <w:rFonts w:eastAsia="Calibri"/>
          <w:noProof/>
          <w:position w:val="-12"/>
          <w:sz w:val="28"/>
          <w:szCs w:val="28"/>
          <w:lang w:eastAsia="en-US"/>
        </w:rPr>
        <w:drawing>
          <wp:inline distT="0" distB="0" distL="0" distR="0" wp14:anchorId="7A16707A" wp14:editId="58069466">
            <wp:extent cx="490855" cy="33718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90855" cy="337185"/>
                    </a:xfrm>
                    <a:prstGeom prst="rect">
                      <a:avLst/>
                    </a:prstGeom>
                    <a:noFill/>
                    <a:ln>
                      <a:noFill/>
                    </a:ln>
                  </pic:spPr>
                </pic:pic>
              </a:graphicData>
            </a:graphic>
          </wp:inline>
        </w:drawing>
      </w:r>
      <w:r w:rsidRPr="002B1D54">
        <w:rPr>
          <w:rFonts w:eastAsia="Calibri"/>
          <w:sz w:val="28"/>
          <w:szCs w:val="28"/>
          <w:lang w:eastAsia="en-US"/>
        </w:rPr>
        <w:t xml:space="preserve"> - скорректированная цена на электрическую энергию, определяемая в i-м году, руб./кВт час;</w:t>
      </w:r>
    </w:p>
    <w:p w14:paraId="7DDDEB28" w14:textId="409CF3EB" w:rsidR="002B1D54" w:rsidRPr="002B1D54" w:rsidRDefault="002B1D54" w:rsidP="002B1D54">
      <w:pPr>
        <w:ind w:firstLine="540"/>
        <w:jc w:val="both"/>
        <w:rPr>
          <w:rFonts w:eastAsia="Calibri"/>
          <w:sz w:val="28"/>
          <w:szCs w:val="28"/>
          <w:lang w:eastAsia="en-US"/>
        </w:rPr>
      </w:pPr>
      <w:r w:rsidRPr="002B1D54">
        <w:rPr>
          <w:rFonts w:eastAsia="Calibri"/>
          <w:noProof/>
          <w:position w:val="-14"/>
          <w:sz w:val="28"/>
          <w:szCs w:val="28"/>
          <w:lang w:eastAsia="en-US"/>
        </w:rPr>
        <w:drawing>
          <wp:inline distT="0" distB="0" distL="0" distR="0" wp14:anchorId="49E5F2AE" wp14:editId="08DDD0B9">
            <wp:extent cx="337185" cy="35623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37185" cy="356235"/>
                    </a:xfrm>
                    <a:prstGeom prst="rect">
                      <a:avLst/>
                    </a:prstGeom>
                    <a:noFill/>
                    <a:ln>
                      <a:noFill/>
                    </a:ln>
                  </pic:spPr>
                </pic:pic>
              </a:graphicData>
            </a:graphic>
          </wp:inline>
        </w:drawing>
      </w:r>
      <w:r w:rsidRPr="002B1D54">
        <w:rPr>
          <w:rFonts w:eastAsia="Calibri"/>
          <w:sz w:val="28"/>
          <w:szCs w:val="28"/>
          <w:lang w:eastAsia="en-US"/>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45936048" w14:textId="63B8C7DA" w:rsidR="002B1D54" w:rsidRPr="002B1D54" w:rsidRDefault="002B1D54" w:rsidP="002B1D54">
      <w:pPr>
        <w:ind w:firstLine="540"/>
        <w:jc w:val="both"/>
        <w:rPr>
          <w:rFonts w:eastAsia="Calibri"/>
          <w:sz w:val="28"/>
          <w:szCs w:val="28"/>
          <w:lang w:eastAsia="en-US"/>
        </w:rPr>
      </w:pPr>
      <w:r w:rsidRPr="002B1D54">
        <w:rPr>
          <w:rFonts w:eastAsia="Calibri"/>
          <w:noProof/>
          <w:position w:val="-14"/>
          <w:sz w:val="28"/>
          <w:szCs w:val="28"/>
          <w:lang w:eastAsia="en-US"/>
        </w:rPr>
        <w:drawing>
          <wp:inline distT="0" distB="0" distL="0" distR="0" wp14:anchorId="159BC884" wp14:editId="048B012D">
            <wp:extent cx="490855" cy="35623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90855" cy="356235"/>
                    </a:xfrm>
                    <a:prstGeom prst="rect">
                      <a:avLst/>
                    </a:prstGeom>
                    <a:noFill/>
                    <a:ln>
                      <a:noFill/>
                    </a:ln>
                  </pic:spPr>
                </pic:pic>
              </a:graphicData>
            </a:graphic>
          </wp:inline>
        </w:drawing>
      </w:r>
      <w:r w:rsidRPr="002B1D54">
        <w:rPr>
          <w:rFonts w:eastAsia="Calibri"/>
          <w:sz w:val="28"/>
          <w:szCs w:val="28"/>
          <w:lang w:eastAsia="en-US"/>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p>
    <w:p w14:paraId="41E18E30" w14:textId="77777777" w:rsidR="002B1D54" w:rsidRPr="002B1D54" w:rsidRDefault="002B1D54" w:rsidP="002B1D54">
      <w:pPr>
        <w:jc w:val="both"/>
        <w:rPr>
          <w:rFonts w:eastAsia="Calibri"/>
          <w:sz w:val="28"/>
          <w:szCs w:val="28"/>
          <w:lang w:eastAsia="en-US"/>
        </w:rPr>
      </w:pPr>
    </w:p>
    <w:p w14:paraId="05188DB9" w14:textId="0B8A0AC0" w:rsidR="002B1D54" w:rsidRPr="002B1D54" w:rsidRDefault="002B1D54" w:rsidP="002B1D54">
      <w:pPr>
        <w:jc w:val="center"/>
        <w:rPr>
          <w:rFonts w:eastAsia="Calibri"/>
          <w:sz w:val="28"/>
          <w:szCs w:val="28"/>
          <w:lang w:eastAsia="en-US"/>
        </w:rPr>
      </w:pPr>
      <w:r w:rsidRPr="002B1D54">
        <w:rPr>
          <w:rFonts w:eastAsia="Calibri"/>
          <w:noProof/>
          <w:position w:val="-33"/>
          <w:sz w:val="28"/>
          <w:szCs w:val="28"/>
          <w:lang w:eastAsia="en-US"/>
        </w:rPr>
        <w:drawing>
          <wp:inline distT="0" distB="0" distL="0" distR="0" wp14:anchorId="1468387D" wp14:editId="066FD6A4">
            <wp:extent cx="5938520" cy="635000"/>
            <wp:effectExtent l="0" t="0" r="508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938520" cy="635000"/>
                    </a:xfrm>
                    <a:prstGeom prst="rect">
                      <a:avLst/>
                    </a:prstGeom>
                    <a:noFill/>
                    <a:ln>
                      <a:noFill/>
                    </a:ln>
                  </pic:spPr>
                </pic:pic>
              </a:graphicData>
            </a:graphic>
          </wp:inline>
        </w:drawing>
      </w:r>
    </w:p>
    <w:p w14:paraId="1A01B439" w14:textId="77777777" w:rsidR="002B1D54" w:rsidRPr="002B1D54" w:rsidRDefault="002B1D54" w:rsidP="002B1D54">
      <w:pPr>
        <w:jc w:val="both"/>
        <w:rPr>
          <w:rFonts w:eastAsia="Calibri"/>
          <w:sz w:val="28"/>
          <w:szCs w:val="28"/>
          <w:lang w:eastAsia="en-US"/>
        </w:rPr>
      </w:pPr>
      <w:r w:rsidRPr="002B1D54">
        <w:rPr>
          <w:rFonts w:eastAsia="Calibri"/>
          <w:sz w:val="28"/>
          <w:szCs w:val="28"/>
          <w:lang w:eastAsia="en-US"/>
        </w:rPr>
        <w:t>i-м году;</w:t>
      </w:r>
    </w:p>
    <w:p w14:paraId="4E6BA328" w14:textId="681C25D3" w:rsidR="002B1D54" w:rsidRPr="002B1D54" w:rsidRDefault="002B1D54" w:rsidP="002B1D54">
      <w:pPr>
        <w:jc w:val="center"/>
        <w:rPr>
          <w:rFonts w:eastAsia="Calibri"/>
          <w:sz w:val="28"/>
          <w:szCs w:val="28"/>
          <w:lang w:eastAsia="en-US"/>
        </w:rPr>
      </w:pPr>
      <w:r w:rsidRPr="002B1D54">
        <w:rPr>
          <w:rFonts w:eastAsia="Calibri"/>
          <w:noProof/>
          <w:position w:val="-12"/>
          <w:sz w:val="28"/>
          <w:szCs w:val="28"/>
          <w:lang w:eastAsia="en-US"/>
        </w:rPr>
        <w:drawing>
          <wp:inline distT="0" distB="0" distL="0" distR="0" wp14:anchorId="7D4BC04A" wp14:editId="17DBD8E2">
            <wp:extent cx="2483485" cy="279400"/>
            <wp:effectExtent l="0" t="0" r="0" b="635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483485" cy="279400"/>
                    </a:xfrm>
                    <a:prstGeom prst="rect">
                      <a:avLst/>
                    </a:prstGeom>
                    <a:noFill/>
                    <a:ln>
                      <a:noFill/>
                    </a:ln>
                  </pic:spPr>
                </pic:pic>
              </a:graphicData>
            </a:graphic>
          </wp:inline>
        </w:drawing>
      </w:r>
    </w:p>
    <w:p w14:paraId="125F1511" w14:textId="77777777" w:rsidR="002B1D54" w:rsidRPr="002B1D54" w:rsidRDefault="002B1D54" w:rsidP="002B1D54">
      <w:pPr>
        <w:jc w:val="both"/>
        <w:rPr>
          <w:rFonts w:eastAsia="Calibri"/>
          <w:sz w:val="28"/>
          <w:szCs w:val="28"/>
          <w:lang w:eastAsia="en-US"/>
        </w:rPr>
      </w:pPr>
    </w:p>
    <w:p w14:paraId="64B7F75A" w14:textId="2BFEF694" w:rsidR="002B1D54" w:rsidRPr="002B1D54" w:rsidRDefault="002B1D54" w:rsidP="002B1D54">
      <w:pPr>
        <w:jc w:val="center"/>
        <w:rPr>
          <w:rFonts w:eastAsia="Calibri"/>
          <w:sz w:val="28"/>
          <w:szCs w:val="28"/>
          <w:lang w:eastAsia="en-US"/>
        </w:rPr>
      </w:pPr>
      <w:r w:rsidRPr="002B1D54">
        <w:rPr>
          <w:rFonts w:eastAsia="Calibri"/>
          <w:noProof/>
          <w:position w:val="-12"/>
          <w:sz w:val="28"/>
          <w:szCs w:val="28"/>
          <w:lang w:eastAsia="en-US"/>
        </w:rPr>
        <w:drawing>
          <wp:inline distT="0" distB="0" distL="0" distR="0" wp14:anchorId="5E1CCF84" wp14:editId="341530D4">
            <wp:extent cx="3465195" cy="337185"/>
            <wp:effectExtent l="0" t="0" r="190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465195" cy="337185"/>
                    </a:xfrm>
                    <a:prstGeom prst="rect">
                      <a:avLst/>
                    </a:prstGeom>
                    <a:noFill/>
                    <a:ln>
                      <a:noFill/>
                    </a:ln>
                  </pic:spPr>
                </pic:pic>
              </a:graphicData>
            </a:graphic>
          </wp:inline>
        </w:drawing>
      </w:r>
    </w:p>
    <w:p w14:paraId="00993129" w14:textId="7E63AD7A" w:rsidR="002B1D54" w:rsidRPr="002B1D54" w:rsidRDefault="002B1D54" w:rsidP="002B1D54">
      <w:pPr>
        <w:jc w:val="center"/>
        <w:rPr>
          <w:rFonts w:eastAsia="Calibri"/>
          <w:sz w:val="28"/>
          <w:szCs w:val="28"/>
          <w:lang w:eastAsia="en-US"/>
        </w:rPr>
      </w:pPr>
      <w:r w:rsidRPr="002B1D54">
        <w:rPr>
          <w:rFonts w:eastAsia="Calibri"/>
          <w:noProof/>
          <w:position w:val="-15"/>
          <w:sz w:val="28"/>
          <w:szCs w:val="28"/>
          <w:lang w:eastAsia="en-US"/>
        </w:rPr>
        <w:drawing>
          <wp:inline distT="0" distB="0" distL="0" distR="0" wp14:anchorId="1251E5E1" wp14:editId="38D5D546">
            <wp:extent cx="2916555" cy="37528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916555" cy="375285"/>
                    </a:xfrm>
                    <a:prstGeom prst="rect">
                      <a:avLst/>
                    </a:prstGeom>
                    <a:noFill/>
                    <a:ln>
                      <a:noFill/>
                    </a:ln>
                  </pic:spPr>
                </pic:pic>
              </a:graphicData>
            </a:graphic>
          </wp:inline>
        </w:drawing>
      </w:r>
    </w:p>
    <w:p w14:paraId="0FFF8FDE" w14:textId="1B497BAE" w:rsidR="002B1D54" w:rsidRPr="002B1D54" w:rsidRDefault="002B1D54" w:rsidP="002B1D54">
      <w:pPr>
        <w:jc w:val="center"/>
        <w:rPr>
          <w:rFonts w:eastAsia="Calibri"/>
          <w:sz w:val="28"/>
          <w:szCs w:val="28"/>
          <w:lang w:eastAsia="en-US"/>
        </w:rPr>
      </w:pPr>
      <w:r w:rsidRPr="002B1D54">
        <w:rPr>
          <w:rFonts w:eastAsia="Calibri"/>
          <w:noProof/>
          <w:position w:val="-14"/>
          <w:sz w:val="28"/>
          <w:szCs w:val="28"/>
          <w:lang w:eastAsia="en-US"/>
        </w:rPr>
        <w:drawing>
          <wp:inline distT="0" distB="0" distL="0" distR="0" wp14:anchorId="6AECA3EE" wp14:editId="608CF96C">
            <wp:extent cx="5389880" cy="356235"/>
            <wp:effectExtent l="0" t="0" r="127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389880" cy="356235"/>
                    </a:xfrm>
                    <a:prstGeom prst="rect">
                      <a:avLst/>
                    </a:prstGeom>
                    <a:noFill/>
                    <a:ln>
                      <a:noFill/>
                    </a:ln>
                  </pic:spPr>
                </pic:pic>
              </a:graphicData>
            </a:graphic>
          </wp:inline>
        </w:drawing>
      </w:r>
    </w:p>
    <w:p w14:paraId="5A3F044D" w14:textId="77777777" w:rsidR="002B1D54" w:rsidRPr="002B1D54" w:rsidRDefault="002B1D54" w:rsidP="002B1D54">
      <w:pPr>
        <w:jc w:val="both"/>
        <w:rPr>
          <w:rFonts w:eastAsia="Calibri"/>
          <w:sz w:val="28"/>
          <w:szCs w:val="28"/>
          <w:lang w:eastAsia="en-US"/>
        </w:rPr>
      </w:pPr>
    </w:p>
    <w:p w14:paraId="3E94DC58" w14:textId="77777777" w:rsidR="002B1D54" w:rsidRPr="002B1D54" w:rsidRDefault="002B1D54" w:rsidP="002B1D54">
      <w:pPr>
        <w:ind w:firstLine="540"/>
        <w:jc w:val="both"/>
        <w:rPr>
          <w:rFonts w:eastAsia="Calibri"/>
          <w:sz w:val="28"/>
          <w:szCs w:val="28"/>
          <w:lang w:eastAsia="en-US"/>
        </w:rPr>
      </w:pPr>
      <w:r w:rsidRPr="002B1D54">
        <w:rPr>
          <w:rFonts w:eastAsia="Calibri"/>
          <w:sz w:val="28"/>
          <w:szCs w:val="28"/>
          <w:lang w:eastAsia="en-US"/>
        </w:rPr>
        <w:t>где:</w:t>
      </w:r>
    </w:p>
    <w:p w14:paraId="6FD6005F" w14:textId="77777777" w:rsidR="002B1D54" w:rsidRPr="002B1D54" w:rsidRDefault="002B1D54" w:rsidP="002B1D54">
      <w:pPr>
        <w:ind w:firstLine="540"/>
        <w:jc w:val="both"/>
        <w:rPr>
          <w:rFonts w:eastAsia="Calibri"/>
          <w:sz w:val="28"/>
          <w:szCs w:val="28"/>
          <w:lang w:eastAsia="en-US"/>
        </w:rPr>
      </w:pPr>
      <w:r w:rsidRPr="002B1D54">
        <w:rPr>
          <w:rFonts w:eastAsia="Calibri"/>
          <w:sz w:val="28"/>
          <w:szCs w:val="28"/>
          <w:lang w:eastAsia="en-US"/>
        </w:rPr>
        <w:t>i0 - первый год текущего долгосрочного периода регулирования;</w:t>
      </w:r>
    </w:p>
    <w:p w14:paraId="7FD925A2" w14:textId="4AD5B42C" w:rsidR="002B1D54" w:rsidRPr="002B1D54" w:rsidRDefault="002B1D54" w:rsidP="002B1D54">
      <w:pPr>
        <w:ind w:firstLine="540"/>
        <w:jc w:val="both"/>
        <w:rPr>
          <w:rFonts w:eastAsia="Calibri"/>
          <w:sz w:val="28"/>
          <w:szCs w:val="28"/>
          <w:lang w:eastAsia="en-US"/>
        </w:rPr>
      </w:pPr>
      <w:r w:rsidRPr="002B1D54">
        <w:rPr>
          <w:rFonts w:eastAsia="Calibri"/>
          <w:noProof/>
          <w:position w:val="-12"/>
          <w:sz w:val="28"/>
          <w:szCs w:val="28"/>
          <w:lang w:eastAsia="en-US"/>
        </w:rPr>
        <w:drawing>
          <wp:inline distT="0" distB="0" distL="0" distR="0" wp14:anchorId="1359CE56" wp14:editId="1A5F087F">
            <wp:extent cx="471805" cy="337185"/>
            <wp:effectExtent l="0" t="0" r="444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71805" cy="337185"/>
                    </a:xfrm>
                    <a:prstGeom prst="rect">
                      <a:avLst/>
                    </a:prstGeom>
                    <a:noFill/>
                    <a:ln>
                      <a:noFill/>
                    </a:ln>
                  </pic:spPr>
                </pic:pic>
              </a:graphicData>
            </a:graphic>
          </wp:inline>
        </w:drawing>
      </w:r>
      <w:r w:rsidRPr="002B1D54">
        <w:rPr>
          <w:rFonts w:eastAsia="Calibri"/>
          <w:sz w:val="28"/>
          <w:szCs w:val="28"/>
          <w:lang w:eastAsia="en-US"/>
        </w:rPr>
        <w:t xml:space="preserve"> - операционные расходы, определенные на (i-2)-й год исходя из фактических значений параметров расчета тарифов, тыс. руб.;</w:t>
      </w:r>
    </w:p>
    <w:p w14:paraId="4885B20F" w14:textId="2EE9EF0E" w:rsidR="002B1D54" w:rsidRPr="002B1D54" w:rsidRDefault="002B1D54" w:rsidP="002B1D54">
      <w:pPr>
        <w:ind w:firstLine="540"/>
        <w:jc w:val="both"/>
        <w:rPr>
          <w:rFonts w:eastAsia="Calibri"/>
          <w:sz w:val="28"/>
          <w:szCs w:val="28"/>
          <w:lang w:eastAsia="en-US"/>
        </w:rPr>
      </w:pPr>
      <w:r w:rsidRPr="002B1D54">
        <w:rPr>
          <w:rFonts w:eastAsia="Calibri"/>
          <w:noProof/>
          <w:position w:val="-11"/>
          <w:sz w:val="28"/>
          <w:szCs w:val="28"/>
          <w:lang w:eastAsia="en-US"/>
        </w:rPr>
        <w:drawing>
          <wp:inline distT="0" distB="0" distL="0" distR="0" wp14:anchorId="774D69DE" wp14:editId="6BF19B91">
            <wp:extent cx="442595" cy="32702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42595" cy="327025"/>
                    </a:xfrm>
                    <a:prstGeom prst="rect">
                      <a:avLst/>
                    </a:prstGeom>
                    <a:noFill/>
                    <a:ln>
                      <a:noFill/>
                    </a:ln>
                  </pic:spPr>
                </pic:pic>
              </a:graphicData>
            </a:graphic>
          </wp:inline>
        </w:drawing>
      </w:r>
      <w:r w:rsidRPr="002B1D54">
        <w:rPr>
          <w:rFonts w:eastAsia="Calibri"/>
          <w:sz w:val="28"/>
          <w:szCs w:val="28"/>
          <w:lang w:eastAsia="en-US"/>
        </w:rPr>
        <w:t xml:space="preserve"> - базовый уровень операционных расходов, установленный на долгосрочный период регулирования в соответствии с </w:t>
      </w:r>
      <w:hyperlink r:id="rId191" w:history="1">
        <w:r w:rsidRPr="002B1D54">
          <w:rPr>
            <w:rFonts w:eastAsia="Calibri"/>
            <w:sz w:val="28"/>
            <w:szCs w:val="28"/>
            <w:lang w:eastAsia="en-US"/>
          </w:rPr>
          <w:t>пунктом 45</w:t>
        </w:r>
      </w:hyperlink>
      <w:r w:rsidRPr="002B1D54">
        <w:rPr>
          <w:rFonts w:eastAsia="Calibri"/>
          <w:sz w:val="28"/>
          <w:szCs w:val="28"/>
          <w:lang w:eastAsia="en-US"/>
        </w:rPr>
        <w:t xml:space="preserve"> настоящих Методических указаний, тыс. руб.;</w:t>
      </w:r>
    </w:p>
    <w:p w14:paraId="4C0CCD2E" w14:textId="6FEE38A1" w:rsidR="002B1D54" w:rsidRPr="002B1D54" w:rsidRDefault="002B1D54" w:rsidP="002B1D54">
      <w:pPr>
        <w:ind w:firstLine="540"/>
        <w:jc w:val="both"/>
        <w:rPr>
          <w:rFonts w:eastAsia="Calibri"/>
          <w:sz w:val="28"/>
          <w:szCs w:val="28"/>
          <w:lang w:eastAsia="en-US"/>
        </w:rPr>
      </w:pPr>
      <w:r w:rsidRPr="002B1D54">
        <w:rPr>
          <w:rFonts w:eastAsia="Calibri"/>
          <w:noProof/>
          <w:position w:val="-12"/>
          <w:sz w:val="28"/>
          <w:szCs w:val="28"/>
          <w:lang w:eastAsia="en-US"/>
        </w:rPr>
        <w:drawing>
          <wp:inline distT="0" distB="0" distL="0" distR="0" wp14:anchorId="6FE3656D" wp14:editId="53FB6F6B">
            <wp:extent cx="548640" cy="337185"/>
            <wp:effectExtent l="0" t="0" r="381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48640" cy="337185"/>
                    </a:xfrm>
                    <a:prstGeom prst="rect">
                      <a:avLst/>
                    </a:prstGeom>
                    <a:noFill/>
                    <a:ln>
                      <a:noFill/>
                    </a:ln>
                  </pic:spPr>
                </pic:pic>
              </a:graphicData>
            </a:graphic>
          </wp:inline>
        </w:drawing>
      </w:r>
      <w:r w:rsidRPr="002B1D54">
        <w:rPr>
          <w:rFonts w:eastAsia="Calibri"/>
          <w:sz w:val="28"/>
          <w:szCs w:val="28"/>
          <w:lang w:eastAsia="en-US"/>
        </w:rPr>
        <w:t xml:space="preserve"> - индекс эффективности операционных расходов, установленный на j-й год и выраженный в процентах;</w:t>
      </w:r>
    </w:p>
    <w:p w14:paraId="22282E7C" w14:textId="4EF0EEBD" w:rsidR="002B1D54" w:rsidRPr="002B1D54" w:rsidRDefault="002B1D54" w:rsidP="002B1D54">
      <w:pPr>
        <w:ind w:firstLine="540"/>
        <w:jc w:val="both"/>
        <w:rPr>
          <w:rFonts w:eastAsia="Calibri"/>
          <w:sz w:val="28"/>
          <w:szCs w:val="28"/>
          <w:lang w:eastAsia="en-US"/>
        </w:rPr>
      </w:pPr>
      <w:r w:rsidRPr="002B1D54">
        <w:rPr>
          <w:rFonts w:eastAsia="Calibri"/>
          <w:noProof/>
          <w:position w:val="-14"/>
          <w:sz w:val="28"/>
          <w:szCs w:val="28"/>
          <w:lang w:eastAsia="en-US"/>
        </w:rPr>
        <w:drawing>
          <wp:inline distT="0" distB="0" distL="0" distR="0" wp14:anchorId="01B70980" wp14:editId="442B5F39">
            <wp:extent cx="625475" cy="356235"/>
            <wp:effectExtent l="0" t="0" r="317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25475" cy="356235"/>
                    </a:xfrm>
                    <a:prstGeom prst="rect">
                      <a:avLst/>
                    </a:prstGeom>
                    <a:noFill/>
                    <a:ln>
                      <a:noFill/>
                    </a:ln>
                  </pic:spPr>
                </pic:pic>
              </a:graphicData>
            </a:graphic>
          </wp:inline>
        </w:drawing>
      </w:r>
      <w:r w:rsidRPr="002B1D54">
        <w:rPr>
          <w:rFonts w:eastAsia="Calibri"/>
          <w:sz w:val="28"/>
          <w:szCs w:val="28"/>
          <w:lang w:eastAsia="en-US"/>
        </w:rPr>
        <w:t xml:space="preserve"> - фактический индекс изменения потребительских цен в j-м году;</w:t>
      </w:r>
    </w:p>
    <w:p w14:paraId="7A8C1D8A" w14:textId="3904E1B5" w:rsidR="002B1D54" w:rsidRPr="002B1D54" w:rsidRDefault="002B1D54" w:rsidP="002B1D54">
      <w:pPr>
        <w:ind w:firstLine="540"/>
        <w:jc w:val="both"/>
        <w:rPr>
          <w:rFonts w:eastAsia="Calibri"/>
          <w:sz w:val="28"/>
          <w:szCs w:val="28"/>
          <w:lang w:eastAsia="en-US"/>
        </w:rPr>
      </w:pPr>
      <w:r w:rsidRPr="002B1D54">
        <w:rPr>
          <w:rFonts w:eastAsia="Calibri"/>
          <w:noProof/>
          <w:position w:val="-14"/>
          <w:sz w:val="28"/>
          <w:szCs w:val="28"/>
          <w:lang w:eastAsia="en-US"/>
        </w:rPr>
        <w:drawing>
          <wp:inline distT="0" distB="0" distL="0" distR="0" wp14:anchorId="65F43390" wp14:editId="4D365919">
            <wp:extent cx="596900" cy="35623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96900" cy="356235"/>
                    </a:xfrm>
                    <a:prstGeom prst="rect">
                      <a:avLst/>
                    </a:prstGeom>
                    <a:noFill/>
                    <a:ln>
                      <a:noFill/>
                    </a:ln>
                  </pic:spPr>
                </pic:pic>
              </a:graphicData>
            </a:graphic>
          </wp:inline>
        </w:drawing>
      </w:r>
      <w:r w:rsidRPr="002B1D54">
        <w:rPr>
          <w:rFonts w:eastAsia="Calibri"/>
          <w:sz w:val="28"/>
          <w:szCs w:val="28"/>
          <w:lang w:eastAsia="en-US"/>
        </w:rPr>
        <w:t xml:space="preserve"> - фактический индекс изменения количества активов в (j)-м году, рассчитываемый в соответствии с </w:t>
      </w:r>
      <w:hyperlink r:id="rId192" w:history="1">
        <w:r w:rsidRPr="002B1D54">
          <w:rPr>
            <w:rFonts w:eastAsia="Calibri"/>
            <w:sz w:val="28"/>
            <w:szCs w:val="28"/>
            <w:lang w:eastAsia="en-US"/>
          </w:rPr>
          <w:t>формулой 8.1</w:t>
        </w:r>
      </w:hyperlink>
      <w:r w:rsidRPr="002B1D54">
        <w:rPr>
          <w:rFonts w:eastAsia="Calibri"/>
          <w:sz w:val="28"/>
          <w:szCs w:val="28"/>
          <w:lang w:eastAsia="en-US"/>
        </w:rPr>
        <w:t xml:space="preserve"> настоящих Методических указаний;</w:t>
      </w:r>
    </w:p>
    <w:p w14:paraId="6C5636CF" w14:textId="74CB6802" w:rsidR="002B1D54" w:rsidRPr="002B1D54" w:rsidRDefault="002B1D54" w:rsidP="002B1D54">
      <w:pPr>
        <w:ind w:firstLine="540"/>
        <w:jc w:val="both"/>
        <w:rPr>
          <w:rFonts w:eastAsia="Calibri"/>
          <w:sz w:val="28"/>
          <w:szCs w:val="28"/>
          <w:lang w:eastAsia="en-US"/>
        </w:rPr>
      </w:pPr>
      <w:r w:rsidRPr="002B1D54">
        <w:rPr>
          <w:rFonts w:eastAsia="Calibri"/>
          <w:noProof/>
          <w:position w:val="-12"/>
          <w:sz w:val="28"/>
          <w:szCs w:val="28"/>
          <w:lang w:eastAsia="en-US"/>
        </w:rPr>
        <w:drawing>
          <wp:inline distT="0" distB="0" distL="0" distR="0" wp14:anchorId="646B00C4" wp14:editId="079EDE86">
            <wp:extent cx="509905" cy="337185"/>
            <wp:effectExtent l="0" t="0" r="444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09905" cy="337185"/>
                    </a:xfrm>
                    <a:prstGeom prst="rect">
                      <a:avLst/>
                    </a:prstGeom>
                    <a:noFill/>
                    <a:ln>
                      <a:noFill/>
                    </a:ln>
                  </pic:spPr>
                </pic:pic>
              </a:graphicData>
            </a:graphic>
          </wp:inline>
        </w:drawing>
      </w:r>
      <w:r w:rsidRPr="002B1D54">
        <w:rPr>
          <w:rFonts w:eastAsia="Calibri"/>
          <w:sz w:val="28"/>
          <w:szCs w:val="28"/>
          <w:lang w:eastAsia="en-US"/>
        </w:rPr>
        <w:t xml:space="preserve"> - расходы на электрическую энергию, определенные на (i-2)-й год исходя из фактических значений параметров расчета тарифов, тыс. руб.;</w:t>
      </w:r>
    </w:p>
    <w:p w14:paraId="428190D2" w14:textId="6D8D9690" w:rsidR="002B1D54" w:rsidRPr="002B1D54" w:rsidRDefault="002B1D54" w:rsidP="002B1D54">
      <w:pPr>
        <w:ind w:firstLine="540"/>
        <w:jc w:val="both"/>
        <w:rPr>
          <w:rFonts w:eastAsia="Calibri"/>
          <w:sz w:val="28"/>
          <w:szCs w:val="28"/>
          <w:lang w:eastAsia="en-US"/>
        </w:rPr>
      </w:pPr>
      <w:r w:rsidRPr="002B1D54">
        <w:rPr>
          <w:rFonts w:eastAsia="Calibri"/>
          <w:noProof/>
          <w:position w:val="-12"/>
          <w:sz w:val="28"/>
          <w:szCs w:val="28"/>
          <w:lang w:eastAsia="en-US"/>
        </w:rPr>
        <w:drawing>
          <wp:inline distT="0" distB="0" distL="0" distR="0" wp14:anchorId="78094DCB" wp14:editId="49C389E3">
            <wp:extent cx="529590" cy="337185"/>
            <wp:effectExtent l="0" t="0" r="381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29590" cy="337185"/>
                    </a:xfrm>
                    <a:prstGeom prst="rect">
                      <a:avLst/>
                    </a:prstGeom>
                    <a:noFill/>
                    <a:ln>
                      <a:noFill/>
                    </a:ln>
                  </pic:spPr>
                </pic:pic>
              </a:graphicData>
            </a:graphic>
          </wp:inline>
        </w:drawing>
      </w:r>
      <w:r w:rsidRPr="002B1D54">
        <w:rPr>
          <w:rFonts w:eastAsia="Calibri"/>
          <w:sz w:val="28"/>
          <w:szCs w:val="28"/>
          <w:lang w:eastAsia="en-US"/>
        </w:rPr>
        <w:t xml:space="preserve"> - удельное потребление электрической энергии в (i-2)-м году, установленное на соответствующий год, тыс. кВт*ч/куб. м;</w:t>
      </w:r>
    </w:p>
    <w:p w14:paraId="7F9D983C" w14:textId="7E64ADBC" w:rsidR="002B1D54" w:rsidRPr="002B1D54" w:rsidRDefault="002B1D54" w:rsidP="002B1D54">
      <w:pPr>
        <w:ind w:firstLine="540"/>
        <w:jc w:val="both"/>
        <w:rPr>
          <w:rFonts w:eastAsia="Calibri"/>
          <w:sz w:val="28"/>
          <w:szCs w:val="28"/>
          <w:lang w:eastAsia="en-US"/>
        </w:rPr>
      </w:pPr>
      <w:r w:rsidRPr="002B1D54">
        <w:rPr>
          <w:rFonts w:eastAsia="Calibri"/>
          <w:noProof/>
          <w:position w:val="-12"/>
          <w:sz w:val="28"/>
          <w:szCs w:val="28"/>
          <w:lang w:eastAsia="en-US"/>
        </w:rPr>
        <w:drawing>
          <wp:inline distT="0" distB="0" distL="0" distR="0" wp14:anchorId="17FA68D9" wp14:editId="12811DE6">
            <wp:extent cx="375285" cy="337185"/>
            <wp:effectExtent l="0" t="0" r="571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75285" cy="337185"/>
                    </a:xfrm>
                    <a:prstGeom prst="rect">
                      <a:avLst/>
                    </a:prstGeom>
                    <a:noFill/>
                    <a:ln>
                      <a:noFill/>
                    </a:ln>
                  </pic:spPr>
                </pic:pic>
              </a:graphicData>
            </a:graphic>
          </wp:inline>
        </w:drawing>
      </w:r>
      <w:r w:rsidRPr="002B1D54">
        <w:rPr>
          <w:rFonts w:eastAsia="Calibri"/>
          <w:sz w:val="28"/>
          <w:szCs w:val="28"/>
          <w:lang w:eastAsia="en-US"/>
        </w:rPr>
        <w:t xml:space="preserve"> - фактический объем поданной воды (принятых сточных вод) в i-2 году, тыс. куб. м;</w:t>
      </w:r>
    </w:p>
    <w:p w14:paraId="5BE62EBB" w14:textId="5E08149F" w:rsidR="002B1D54" w:rsidRPr="002B1D54" w:rsidRDefault="002B1D54" w:rsidP="002B1D54">
      <w:pPr>
        <w:ind w:firstLine="540"/>
        <w:jc w:val="both"/>
        <w:rPr>
          <w:rFonts w:eastAsia="Calibri"/>
          <w:sz w:val="28"/>
          <w:szCs w:val="28"/>
          <w:lang w:eastAsia="en-US"/>
        </w:rPr>
      </w:pPr>
      <w:r w:rsidRPr="002B1D54">
        <w:rPr>
          <w:rFonts w:eastAsia="Calibri"/>
          <w:noProof/>
          <w:position w:val="-12"/>
          <w:sz w:val="28"/>
          <w:szCs w:val="28"/>
          <w:lang w:eastAsia="en-US"/>
        </w:rPr>
        <w:drawing>
          <wp:inline distT="0" distB="0" distL="0" distR="0" wp14:anchorId="7C95094C" wp14:editId="5FF1E5C1">
            <wp:extent cx="741045" cy="337185"/>
            <wp:effectExtent l="0" t="0" r="190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41045" cy="337185"/>
                    </a:xfrm>
                    <a:prstGeom prst="rect">
                      <a:avLst/>
                    </a:prstGeom>
                    <a:noFill/>
                    <a:ln>
                      <a:noFill/>
                    </a:ln>
                  </pic:spPr>
                </pic:pic>
              </a:graphicData>
            </a:graphic>
          </wp:inline>
        </w:drawing>
      </w:r>
      <w:r w:rsidRPr="002B1D54">
        <w:rPr>
          <w:rFonts w:eastAsia="Calibri"/>
          <w:sz w:val="28"/>
          <w:szCs w:val="28"/>
          <w:lang w:eastAsia="en-US"/>
        </w:rPr>
        <w:t xml:space="preserve"> - фактическая (расчетная) цена на электрическую энергию, определяемая в i-2 году, руб./кВт час;</w:t>
      </w:r>
    </w:p>
    <w:p w14:paraId="289B9C5E" w14:textId="1CC59B51" w:rsidR="002B1D54" w:rsidRPr="002B1D54" w:rsidRDefault="002B1D54" w:rsidP="002B1D54">
      <w:pPr>
        <w:ind w:firstLine="540"/>
        <w:jc w:val="both"/>
        <w:rPr>
          <w:rFonts w:eastAsia="Calibri"/>
          <w:sz w:val="28"/>
          <w:szCs w:val="28"/>
          <w:lang w:eastAsia="en-US"/>
        </w:rPr>
      </w:pPr>
      <w:r w:rsidRPr="002B1D54">
        <w:rPr>
          <w:rFonts w:eastAsia="Calibri"/>
          <w:noProof/>
          <w:position w:val="-12"/>
          <w:sz w:val="28"/>
          <w:szCs w:val="28"/>
          <w:lang w:eastAsia="en-US"/>
        </w:rPr>
        <w:drawing>
          <wp:inline distT="0" distB="0" distL="0" distR="0" wp14:anchorId="7C9298D9" wp14:editId="32DE7F47">
            <wp:extent cx="490855" cy="337185"/>
            <wp:effectExtent l="0" t="0" r="444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90855" cy="337185"/>
                    </a:xfrm>
                    <a:prstGeom prst="rect">
                      <a:avLst/>
                    </a:prstGeom>
                    <a:noFill/>
                    <a:ln>
                      <a:noFill/>
                    </a:ln>
                  </pic:spPr>
                </pic:pic>
              </a:graphicData>
            </a:graphic>
          </wp:inline>
        </w:drawing>
      </w:r>
      <w:r w:rsidRPr="002B1D54">
        <w:rPr>
          <w:rFonts w:eastAsia="Calibri"/>
          <w:sz w:val="28"/>
          <w:szCs w:val="28"/>
          <w:lang w:eastAsia="en-US"/>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74CA9338" w14:textId="3CC7DD68" w:rsidR="002B1D54" w:rsidRPr="002B1D54" w:rsidRDefault="002B1D54" w:rsidP="002B1D54">
      <w:pPr>
        <w:ind w:firstLine="540"/>
        <w:jc w:val="both"/>
        <w:rPr>
          <w:rFonts w:eastAsia="Calibri"/>
          <w:sz w:val="28"/>
          <w:szCs w:val="28"/>
          <w:lang w:eastAsia="en-US"/>
        </w:rPr>
      </w:pPr>
      <w:r w:rsidRPr="002B1D54">
        <w:rPr>
          <w:rFonts w:eastAsia="Calibri"/>
          <w:noProof/>
          <w:position w:val="-14"/>
          <w:sz w:val="28"/>
          <w:szCs w:val="28"/>
          <w:lang w:eastAsia="en-US"/>
        </w:rPr>
        <w:drawing>
          <wp:inline distT="0" distB="0" distL="0" distR="0" wp14:anchorId="1EFEC0EF" wp14:editId="0DF64BD5">
            <wp:extent cx="452120" cy="356235"/>
            <wp:effectExtent l="0" t="0" r="508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52120" cy="356235"/>
                    </a:xfrm>
                    <a:prstGeom prst="rect">
                      <a:avLst/>
                    </a:prstGeom>
                    <a:noFill/>
                    <a:ln>
                      <a:noFill/>
                    </a:ln>
                  </pic:spPr>
                </pic:pic>
              </a:graphicData>
            </a:graphic>
          </wp:inline>
        </w:drawing>
      </w:r>
      <w:r w:rsidRPr="002B1D54">
        <w:rPr>
          <w:rFonts w:eastAsia="Calibri"/>
          <w:sz w:val="28"/>
          <w:szCs w:val="28"/>
          <w:lang w:eastAsia="en-US"/>
        </w:rPr>
        <w:t xml:space="preserve"> - фактический объем потребления z-го энергетического ресурса (за исключением электрической энергии), холодной воды, теплоносителя) в i-2 году;</w:t>
      </w:r>
    </w:p>
    <w:p w14:paraId="1A7EB9B7" w14:textId="1AF2FFBE" w:rsidR="002B1D54" w:rsidRPr="002B1D54" w:rsidRDefault="002B1D54" w:rsidP="002B1D54">
      <w:pPr>
        <w:ind w:firstLine="540"/>
        <w:jc w:val="both"/>
        <w:rPr>
          <w:rFonts w:eastAsia="Calibri"/>
          <w:sz w:val="28"/>
          <w:szCs w:val="28"/>
          <w:lang w:eastAsia="en-US"/>
        </w:rPr>
      </w:pPr>
      <w:r w:rsidRPr="002B1D54">
        <w:rPr>
          <w:rFonts w:eastAsia="Calibri"/>
          <w:noProof/>
          <w:position w:val="-14"/>
          <w:sz w:val="28"/>
          <w:szCs w:val="28"/>
          <w:lang w:eastAsia="en-US"/>
        </w:rPr>
        <w:drawing>
          <wp:inline distT="0" distB="0" distL="0" distR="0" wp14:anchorId="2E3C4D4B" wp14:editId="3637EFB0">
            <wp:extent cx="625475" cy="356235"/>
            <wp:effectExtent l="0" t="0" r="317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25475" cy="356235"/>
                    </a:xfrm>
                    <a:prstGeom prst="rect">
                      <a:avLst/>
                    </a:prstGeom>
                    <a:noFill/>
                    <a:ln>
                      <a:noFill/>
                    </a:ln>
                  </pic:spPr>
                </pic:pic>
              </a:graphicData>
            </a:graphic>
          </wp:inline>
        </w:drawing>
      </w:r>
      <w:r w:rsidRPr="002B1D54">
        <w:rPr>
          <w:rFonts w:eastAsia="Calibri"/>
          <w:sz w:val="28"/>
          <w:szCs w:val="28"/>
          <w:lang w:eastAsia="en-US"/>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0AA76A64" w14:textId="279AE236" w:rsidR="002B1D54" w:rsidRPr="002B1D54" w:rsidRDefault="002B1D54" w:rsidP="002B1D54">
      <w:pPr>
        <w:ind w:firstLine="540"/>
        <w:jc w:val="both"/>
        <w:rPr>
          <w:rFonts w:eastAsia="Calibri"/>
          <w:sz w:val="28"/>
          <w:szCs w:val="28"/>
          <w:lang w:eastAsia="en-US"/>
        </w:rPr>
      </w:pPr>
      <w:r w:rsidRPr="002B1D54">
        <w:rPr>
          <w:rFonts w:eastAsia="Calibri"/>
          <w:noProof/>
          <w:position w:val="-12"/>
          <w:sz w:val="28"/>
          <w:szCs w:val="28"/>
          <w:lang w:eastAsia="en-US"/>
        </w:rPr>
        <w:drawing>
          <wp:inline distT="0" distB="0" distL="0" distR="0" wp14:anchorId="5A6E0020" wp14:editId="364F9F31">
            <wp:extent cx="490855" cy="337185"/>
            <wp:effectExtent l="0" t="0" r="444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90855" cy="337185"/>
                    </a:xfrm>
                    <a:prstGeom prst="rect">
                      <a:avLst/>
                    </a:prstGeom>
                    <a:noFill/>
                    <a:ln>
                      <a:noFill/>
                    </a:ln>
                  </pic:spPr>
                </pic:pic>
              </a:graphicData>
            </a:graphic>
          </wp:inline>
        </w:drawing>
      </w:r>
      <w:r w:rsidRPr="002B1D54">
        <w:rPr>
          <w:rFonts w:eastAsia="Calibri"/>
          <w:sz w:val="28"/>
          <w:szCs w:val="28"/>
          <w:lang w:eastAsia="en-US"/>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53A927B0" w14:textId="4E6D60F1" w:rsidR="002B1D54" w:rsidRPr="002B1D54" w:rsidRDefault="002B1D54" w:rsidP="002B1D54">
      <w:pPr>
        <w:ind w:firstLine="540"/>
        <w:jc w:val="both"/>
        <w:rPr>
          <w:rFonts w:eastAsia="Calibri"/>
          <w:sz w:val="28"/>
          <w:szCs w:val="28"/>
          <w:lang w:eastAsia="en-US"/>
        </w:rPr>
      </w:pPr>
      <w:r w:rsidRPr="002B1D54">
        <w:rPr>
          <w:rFonts w:eastAsia="Calibri"/>
          <w:noProof/>
          <w:position w:val="-11"/>
          <w:sz w:val="28"/>
          <w:szCs w:val="28"/>
          <w:lang w:eastAsia="en-US"/>
        </w:rPr>
        <w:drawing>
          <wp:inline distT="0" distB="0" distL="0" distR="0" wp14:anchorId="4907A936" wp14:editId="3C66CA58">
            <wp:extent cx="490855" cy="327025"/>
            <wp:effectExtent l="0" t="0" r="444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90855" cy="327025"/>
                    </a:xfrm>
                    <a:prstGeom prst="rect">
                      <a:avLst/>
                    </a:prstGeom>
                    <a:noFill/>
                    <a:ln>
                      <a:noFill/>
                    </a:ln>
                  </pic:spPr>
                </pic:pic>
              </a:graphicData>
            </a:graphic>
          </wp:inline>
        </w:drawing>
      </w:r>
      <w:r w:rsidRPr="002B1D54">
        <w:rPr>
          <w:rFonts w:eastAsia="Calibri"/>
          <w:sz w:val="28"/>
          <w:szCs w:val="28"/>
          <w:lang w:eastAsia="en-US"/>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w:t>
      </w:r>
      <w:hyperlink r:id="rId193" w:history="1">
        <w:r w:rsidRPr="002B1D54">
          <w:rPr>
            <w:rFonts w:eastAsia="Calibri"/>
            <w:sz w:val="28"/>
            <w:szCs w:val="28"/>
            <w:lang w:eastAsia="en-US"/>
          </w:rPr>
          <w:t>пунктом 56</w:t>
        </w:r>
      </w:hyperlink>
      <w:r w:rsidRPr="002B1D54">
        <w:rPr>
          <w:rFonts w:eastAsia="Calibri"/>
          <w:sz w:val="28"/>
          <w:szCs w:val="28"/>
          <w:lang w:eastAsia="en-US"/>
        </w:rPr>
        <w:t xml:space="preserve"> настоящих Методических указаний, тыс. руб.</w:t>
      </w:r>
    </w:p>
    <w:p w14:paraId="1B646EF8" w14:textId="77777777" w:rsidR="002B1D54" w:rsidRPr="002B1D54" w:rsidRDefault="002B1D54" w:rsidP="002B1D54">
      <w:pPr>
        <w:ind w:firstLine="709"/>
        <w:jc w:val="both"/>
        <w:rPr>
          <w:rFonts w:eastAsia="Calibri"/>
          <w:color w:val="FF0000"/>
          <w:sz w:val="28"/>
          <w:szCs w:val="28"/>
          <w:lang w:eastAsia="en-US"/>
        </w:rPr>
      </w:pPr>
      <w:r w:rsidRPr="002B1D54">
        <w:rPr>
          <w:rFonts w:eastAsia="Calibri"/>
          <w:sz w:val="28"/>
          <w:szCs w:val="28"/>
          <w:lang w:eastAsia="en-US"/>
        </w:rPr>
        <w:t xml:space="preserve">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за 2020 год составил </w:t>
      </w:r>
      <w:r w:rsidRPr="002B1D54">
        <w:rPr>
          <w:rFonts w:eastAsia="Calibri"/>
          <w:b/>
          <w:bCs/>
          <w:i/>
          <w:iCs/>
          <w:sz w:val="28"/>
          <w:szCs w:val="28"/>
          <w:lang w:eastAsia="en-US"/>
        </w:rPr>
        <w:t>1 770,38</w:t>
      </w:r>
      <w:r w:rsidRPr="002B1D54">
        <w:rPr>
          <w:rFonts w:eastAsia="Calibri"/>
          <w:sz w:val="28"/>
          <w:szCs w:val="28"/>
          <w:lang w:eastAsia="en-US"/>
        </w:rPr>
        <w:t xml:space="preserve"> тыс. руб. в сторону увеличения (Таблица № 13).</w:t>
      </w:r>
      <w:r w:rsidRPr="002B1D54">
        <w:rPr>
          <w:rFonts w:eastAsia="Calibri"/>
          <w:color w:val="FF0000"/>
          <w:sz w:val="28"/>
          <w:szCs w:val="28"/>
          <w:lang w:eastAsia="en-US"/>
        </w:rPr>
        <w:t xml:space="preserve"> </w:t>
      </w:r>
    </w:p>
    <w:p w14:paraId="7701E660" w14:textId="77777777" w:rsidR="002B1D54" w:rsidRPr="002B1D54" w:rsidRDefault="002B1D54" w:rsidP="002B1D54">
      <w:pPr>
        <w:autoSpaceDE w:val="0"/>
        <w:autoSpaceDN w:val="0"/>
        <w:adjustRightInd w:val="0"/>
        <w:ind w:firstLine="709"/>
        <w:jc w:val="right"/>
        <w:rPr>
          <w:rFonts w:eastAsia="Calibri"/>
          <w:sz w:val="28"/>
          <w:szCs w:val="28"/>
          <w:lang w:eastAsia="en-US"/>
        </w:rPr>
      </w:pPr>
      <w:r w:rsidRPr="002B1D54">
        <w:rPr>
          <w:rFonts w:eastAsia="Calibri"/>
          <w:sz w:val="28"/>
          <w:szCs w:val="28"/>
          <w:lang w:eastAsia="en-US"/>
        </w:rPr>
        <w:t>Таблица № 13</w:t>
      </w:r>
    </w:p>
    <w:p w14:paraId="1EEFD941" w14:textId="77777777" w:rsidR="002B1D54" w:rsidRPr="002B1D54" w:rsidRDefault="002B1D54" w:rsidP="002B1D54">
      <w:pPr>
        <w:autoSpaceDE w:val="0"/>
        <w:autoSpaceDN w:val="0"/>
        <w:adjustRightInd w:val="0"/>
        <w:ind w:firstLine="709"/>
        <w:jc w:val="right"/>
        <w:rPr>
          <w:color w:val="FF0000"/>
          <w:sz w:val="28"/>
          <w:szCs w:val="28"/>
        </w:rPr>
      </w:pPr>
    </w:p>
    <w:p w14:paraId="726E4723" w14:textId="44AC21ED" w:rsidR="002B1D54" w:rsidRPr="002B1D54" w:rsidRDefault="002B1D54" w:rsidP="002B1D54">
      <w:pPr>
        <w:autoSpaceDE w:val="0"/>
        <w:autoSpaceDN w:val="0"/>
        <w:adjustRightInd w:val="0"/>
        <w:rPr>
          <w:color w:val="FF0000"/>
          <w:sz w:val="28"/>
          <w:szCs w:val="28"/>
        </w:rPr>
      </w:pPr>
      <w:r w:rsidRPr="002B1D54">
        <w:rPr>
          <w:noProof/>
          <w:szCs w:val="20"/>
        </w:rPr>
        <w:drawing>
          <wp:inline distT="0" distB="0" distL="0" distR="0" wp14:anchorId="45F35170" wp14:editId="3D9628E8">
            <wp:extent cx="6073775" cy="9606280"/>
            <wp:effectExtent l="0" t="0" r="317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073775" cy="9606280"/>
                    </a:xfrm>
                    <a:prstGeom prst="rect">
                      <a:avLst/>
                    </a:prstGeom>
                    <a:noFill/>
                    <a:ln>
                      <a:noFill/>
                    </a:ln>
                  </pic:spPr>
                </pic:pic>
              </a:graphicData>
            </a:graphic>
          </wp:inline>
        </w:drawing>
      </w:r>
    </w:p>
    <w:p w14:paraId="0BABF038" w14:textId="77777777" w:rsidR="002B1D54" w:rsidRPr="002B1D54" w:rsidRDefault="002B1D54" w:rsidP="002B1D54">
      <w:pPr>
        <w:autoSpaceDE w:val="0"/>
        <w:autoSpaceDN w:val="0"/>
        <w:adjustRightInd w:val="0"/>
        <w:ind w:left="284"/>
        <w:jc w:val="center"/>
        <w:rPr>
          <w:rFonts w:eastAsia="Calibri"/>
          <w:b/>
          <w:sz w:val="28"/>
          <w:szCs w:val="28"/>
          <w:u w:val="single"/>
          <w:lang w:eastAsia="en-US"/>
        </w:rPr>
      </w:pPr>
      <w:r w:rsidRPr="002B1D54">
        <w:rPr>
          <w:rFonts w:eastAsia="Calibri"/>
          <w:b/>
          <w:sz w:val="28"/>
          <w:szCs w:val="28"/>
          <w:u w:val="single"/>
          <w:lang w:eastAsia="en-US"/>
        </w:rPr>
        <w:t xml:space="preserve">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5E2B5A66" w14:textId="77777777" w:rsidR="002B1D54" w:rsidRPr="002B1D54" w:rsidRDefault="002B1D54" w:rsidP="002B1D54">
      <w:pPr>
        <w:ind w:firstLine="709"/>
        <w:jc w:val="both"/>
        <w:rPr>
          <w:sz w:val="28"/>
          <w:szCs w:val="28"/>
        </w:rPr>
      </w:pPr>
      <w:r w:rsidRPr="002B1D54">
        <w:rPr>
          <w:sz w:val="28"/>
          <w:szCs w:val="32"/>
        </w:rPr>
        <w:t xml:space="preserve">Регулирующим органом расходы по статье на 2022 год не утверждены. </w:t>
      </w:r>
      <w:r w:rsidRPr="002B1D54">
        <w:rPr>
          <w:sz w:val="28"/>
          <w:szCs w:val="28"/>
        </w:rPr>
        <w:t>Организацией расходы по данной статье для учета в необходимой валовой выручке не заявлены.</w:t>
      </w:r>
    </w:p>
    <w:p w14:paraId="4037F4E3" w14:textId="77777777" w:rsidR="002B1D54" w:rsidRPr="002B1D54" w:rsidRDefault="002B1D54" w:rsidP="002B1D54">
      <w:pPr>
        <w:autoSpaceDE w:val="0"/>
        <w:autoSpaceDN w:val="0"/>
        <w:adjustRightInd w:val="0"/>
        <w:ind w:firstLine="709"/>
        <w:jc w:val="both"/>
        <w:rPr>
          <w:rFonts w:eastAsia="Calibri"/>
          <w:sz w:val="12"/>
          <w:szCs w:val="12"/>
          <w:lang w:eastAsia="en-US"/>
        </w:rPr>
      </w:pPr>
    </w:p>
    <w:p w14:paraId="3DBA8FA4" w14:textId="77777777" w:rsidR="002B1D54" w:rsidRPr="002B1D54" w:rsidRDefault="002B1D54" w:rsidP="002B1D54">
      <w:pPr>
        <w:autoSpaceDE w:val="0"/>
        <w:autoSpaceDN w:val="0"/>
        <w:adjustRightInd w:val="0"/>
        <w:ind w:firstLine="709"/>
        <w:jc w:val="both"/>
        <w:rPr>
          <w:rFonts w:eastAsia="Calibri"/>
          <w:sz w:val="28"/>
          <w:szCs w:val="28"/>
          <w:lang w:eastAsia="en-US"/>
        </w:rPr>
      </w:pPr>
      <w:r w:rsidRPr="002B1D54">
        <w:rPr>
          <w:rFonts w:eastAsia="Calibri"/>
          <w:sz w:val="28"/>
          <w:szCs w:val="28"/>
          <w:lang w:eastAsia="en-US"/>
        </w:rPr>
        <w:t>В соответствии с п. 93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формуле (36).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392564FD" w14:textId="6005DF19" w:rsidR="002B1D54" w:rsidRPr="002B1D54" w:rsidRDefault="002B1D54" w:rsidP="002B1D54">
      <w:pPr>
        <w:autoSpaceDE w:val="0"/>
        <w:autoSpaceDN w:val="0"/>
        <w:adjustRightInd w:val="0"/>
        <w:ind w:firstLine="709"/>
        <w:jc w:val="both"/>
        <w:rPr>
          <w:rFonts w:eastAsia="Calibri"/>
          <w:sz w:val="28"/>
          <w:szCs w:val="28"/>
          <w:lang w:eastAsia="en-US"/>
        </w:rPr>
      </w:pPr>
      <w:r w:rsidRPr="002B1D54">
        <w:rPr>
          <w:rFonts w:eastAsia="Calibri"/>
          <w:noProof/>
          <w:sz w:val="28"/>
          <w:szCs w:val="28"/>
          <w:lang w:eastAsia="en-US"/>
        </w:rPr>
        <w:drawing>
          <wp:inline distT="0" distB="0" distL="0" distR="0" wp14:anchorId="228800D8" wp14:editId="7ACE865F">
            <wp:extent cx="5361305" cy="5969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361305" cy="596900"/>
                    </a:xfrm>
                    <a:prstGeom prst="rect">
                      <a:avLst/>
                    </a:prstGeom>
                    <a:noFill/>
                    <a:ln>
                      <a:noFill/>
                    </a:ln>
                  </pic:spPr>
                </pic:pic>
              </a:graphicData>
            </a:graphic>
          </wp:inline>
        </w:drawing>
      </w:r>
      <w:r w:rsidRPr="002B1D54">
        <w:rPr>
          <w:rFonts w:eastAsia="Calibri"/>
          <w:sz w:val="28"/>
          <w:szCs w:val="28"/>
          <w:lang w:eastAsia="en-US"/>
        </w:rPr>
        <w:t>, (36)</w:t>
      </w:r>
    </w:p>
    <w:p w14:paraId="6AA012A7" w14:textId="77777777" w:rsidR="002B1D54" w:rsidRPr="002B1D54" w:rsidRDefault="002B1D54" w:rsidP="002B1D54">
      <w:pPr>
        <w:autoSpaceDE w:val="0"/>
        <w:autoSpaceDN w:val="0"/>
        <w:adjustRightInd w:val="0"/>
        <w:ind w:firstLine="709"/>
        <w:jc w:val="both"/>
        <w:rPr>
          <w:rFonts w:eastAsia="Calibri"/>
          <w:sz w:val="28"/>
          <w:szCs w:val="28"/>
          <w:lang w:eastAsia="en-US"/>
        </w:rPr>
      </w:pPr>
      <w:r w:rsidRPr="002B1D54">
        <w:rPr>
          <w:rFonts w:eastAsia="Calibri"/>
          <w:sz w:val="28"/>
          <w:szCs w:val="28"/>
          <w:lang w:eastAsia="en-US"/>
        </w:rPr>
        <w:t>где:</w:t>
      </w:r>
    </w:p>
    <w:p w14:paraId="19F87B38" w14:textId="081896E0" w:rsidR="002B1D54" w:rsidRPr="002B1D54" w:rsidRDefault="002B1D54" w:rsidP="002B1D54">
      <w:pPr>
        <w:autoSpaceDE w:val="0"/>
        <w:autoSpaceDN w:val="0"/>
        <w:adjustRightInd w:val="0"/>
        <w:ind w:firstLine="709"/>
        <w:jc w:val="both"/>
        <w:rPr>
          <w:rFonts w:eastAsia="Calibri"/>
          <w:sz w:val="28"/>
          <w:szCs w:val="28"/>
          <w:lang w:eastAsia="en-US"/>
        </w:rPr>
      </w:pPr>
      <w:r w:rsidRPr="002B1D54">
        <w:rPr>
          <w:rFonts w:eastAsia="Calibri"/>
          <w:noProof/>
          <w:sz w:val="28"/>
          <w:szCs w:val="28"/>
          <w:lang w:eastAsia="en-US"/>
        </w:rPr>
        <w:drawing>
          <wp:inline distT="0" distB="0" distL="0" distR="0" wp14:anchorId="56951910" wp14:editId="29A3B30C">
            <wp:extent cx="375285" cy="317500"/>
            <wp:effectExtent l="0" t="0" r="571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75285" cy="317500"/>
                    </a:xfrm>
                    <a:prstGeom prst="rect">
                      <a:avLst/>
                    </a:prstGeom>
                    <a:noFill/>
                    <a:ln>
                      <a:noFill/>
                    </a:ln>
                  </pic:spPr>
                </pic:pic>
              </a:graphicData>
            </a:graphic>
          </wp:inline>
        </w:drawing>
      </w:r>
      <w:r w:rsidRPr="002B1D54">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порядком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 162/</w:t>
      </w:r>
      <w:proofErr w:type="spellStart"/>
      <w:r w:rsidRPr="002B1D54">
        <w:rPr>
          <w:rFonts w:eastAsia="Calibri"/>
          <w:sz w:val="28"/>
          <w:szCs w:val="28"/>
          <w:lang w:eastAsia="en-US"/>
        </w:rPr>
        <w:t>пр</w:t>
      </w:r>
      <w:proofErr w:type="spellEnd"/>
      <w:r w:rsidRPr="002B1D54">
        <w:rPr>
          <w:rFonts w:eastAsia="Calibri"/>
          <w:sz w:val="28"/>
          <w:szCs w:val="28"/>
          <w:lang w:eastAsia="en-US"/>
        </w:rPr>
        <w:t xml:space="preserve"> (зарегистрирован Минюстом России 23.07.2014, регистрационный №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6C9BD20E" w14:textId="0844229E" w:rsidR="002B1D54" w:rsidRPr="002B1D54" w:rsidRDefault="002B1D54" w:rsidP="002B1D54">
      <w:pPr>
        <w:autoSpaceDE w:val="0"/>
        <w:autoSpaceDN w:val="0"/>
        <w:adjustRightInd w:val="0"/>
        <w:ind w:firstLine="709"/>
        <w:jc w:val="both"/>
        <w:rPr>
          <w:rFonts w:eastAsia="Calibri"/>
          <w:sz w:val="28"/>
          <w:szCs w:val="28"/>
          <w:lang w:eastAsia="en-US"/>
        </w:rPr>
      </w:pPr>
      <w:r w:rsidRPr="002B1D54">
        <w:rPr>
          <w:rFonts w:eastAsia="Calibri"/>
          <w:noProof/>
          <w:sz w:val="28"/>
          <w:szCs w:val="28"/>
          <w:lang w:eastAsia="en-US"/>
        </w:rPr>
        <w:drawing>
          <wp:inline distT="0" distB="0" distL="0" distR="0" wp14:anchorId="30EF564D" wp14:editId="7B18FA38">
            <wp:extent cx="587375" cy="327025"/>
            <wp:effectExtent l="0" t="0" r="317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87375" cy="327025"/>
                    </a:xfrm>
                    <a:prstGeom prst="rect">
                      <a:avLst/>
                    </a:prstGeom>
                    <a:noFill/>
                    <a:ln>
                      <a:noFill/>
                    </a:ln>
                  </pic:spPr>
                </pic:pic>
              </a:graphicData>
            </a:graphic>
          </wp:inline>
        </w:drawing>
      </w:r>
      <w:r w:rsidRPr="002B1D54">
        <w:rPr>
          <w:rFonts w:eastAsia="Calibri"/>
          <w:sz w:val="28"/>
          <w:szCs w:val="28"/>
          <w:lang w:eastAsia="en-US"/>
        </w:rPr>
        <w:t xml:space="preserve"> - максимальный процент корректировки i-го года, определяемый следующим образом:</w:t>
      </w:r>
    </w:p>
    <w:p w14:paraId="30D66490" w14:textId="4DD3344D" w:rsidR="002B1D54" w:rsidRPr="002B1D54" w:rsidRDefault="002B1D54" w:rsidP="002B1D54">
      <w:pPr>
        <w:autoSpaceDE w:val="0"/>
        <w:autoSpaceDN w:val="0"/>
        <w:adjustRightInd w:val="0"/>
        <w:ind w:firstLine="709"/>
        <w:jc w:val="both"/>
        <w:rPr>
          <w:rFonts w:eastAsia="Calibri"/>
          <w:sz w:val="28"/>
          <w:szCs w:val="28"/>
          <w:lang w:eastAsia="en-US"/>
        </w:rPr>
      </w:pPr>
      <w:r w:rsidRPr="002B1D54">
        <w:rPr>
          <w:rFonts w:eastAsia="Calibri"/>
          <w:sz w:val="28"/>
          <w:szCs w:val="28"/>
          <w:lang w:eastAsia="en-US"/>
        </w:rPr>
        <w:t xml:space="preserve">для 2015 года: </w:t>
      </w:r>
      <w:r w:rsidRPr="002B1D54">
        <w:rPr>
          <w:rFonts w:eastAsia="Calibri"/>
          <w:noProof/>
          <w:sz w:val="28"/>
          <w:szCs w:val="28"/>
          <w:lang w:eastAsia="en-US"/>
        </w:rPr>
        <w:drawing>
          <wp:inline distT="0" distB="0" distL="0" distR="0" wp14:anchorId="68CE997E" wp14:editId="3361E677">
            <wp:extent cx="692785" cy="32702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92785" cy="327025"/>
                    </a:xfrm>
                    <a:prstGeom prst="rect">
                      <a:avLst/>
                    </a:prstGeom>
                    <a:noFill/>
                    <a:ln>
                      <a:noFill/>
                    </a:ln>
                  </pic:spPr>
                </pic:pic>
              </a:graphicData>
            </a:graphic>
          </wp:inline>
        </w:drawing>
      </w:r>
      <w:r w:rsidRPr="002B1D54">
        <w:rPr>
          <w:rFonts w:eastAsia="Calibri"/>
          <w:sz w:val="28"/>
          <w:szCs w:val="28"/>
          <w:lang w:eastAsia="en-US"/>
        </w:rPr>
        <w:t xml:space="preserve"> = 1%;</w:t>
      </w:r>
    </w:p>
    <w:p w14:paraId="2BDCBD5C" w14:textId="500D814C" w:rsidR="002B1D54" w:rsidRPr="002B1D54" w:rsidRDefault="002B1D54" w:rsidP="002B1D54">
      <w:pPr>
        <w:autoSpaceDE w:val="0"/>
        <w:autoSpaceDN w:val="0"/>
        <w:adjustRightInd w:val="0"/>
        <w:ind w:firstLine="709"/>
        <w:jc w:val="both"/>
        <w:rPr>
          <w:rFonts w:eastAsia="Calibri"/>
          <w:sz w:val="28"/>
          <w:szCs w:val="28"/>
          <w:lang w:eastAsia="en-US"/>
        </w:rPr>
      </w:pPr>
      <w:r w:rsidRPr="002B1D54">
        <w:rPr>
          <w:rFonts w:eastAsia="Calibri"/>
          <w:sz w:val="28"/>
          <w:szCs w:val="28"/>
          <w:lang w:eastAsia="en-US"/>
        </w:rPr>
        <w:t xml:space="preserve">для 2016 года: </w:t>
      </w:r>
      <w:r w:rsidRPr="002B1D54">
        <w:rPr>
          <w:rFonts w:eastAsia="Calibri"/>
          <w:noProof/>
          <w:sz w:val="28"/>
          <w:szCs w:val="28"/>
          <w:lang w:eastAsia="en-US"/>
        </w:rPr>
        <w:drawing>
          <wp:inline distT="0" distB="0" distL="0" distR="0" wp14:anchorId="58E36897" wp14:editId="1D9DF6B0">
            <wp:extent cx="692785" cy="32702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92785" cy="327025"/>
                    </a:xfrm>
                    <a:prstGeom prst="rect">
                      <a:avLst/>
                    </a:prstGeom>
                    <a:noFill/>
                    <a:ln>
                      <a:noFill/>
                    </a:ln>
                  </pic:spPr>
                </pic:pic>
              </a:graphicData>
            </a:graphic>
          </wp:inline>
        </w:drawing>
      </w:r>
      <w:r w:rsidRPr="002B1D54">
        <w:rPr>
          <w:rFonts w:eastAsia="Calibri"/>
          <w:sz w:val="28"/>
          <w:szCs w:val="28"/>
          <w:lang w:eastAsia="en-US"/>
        </w:rPr>
        <w:t xml:space="preserve"> = 1%;</w:t>
      </w:r>
    </w:p>
    <w:p w14:paraId="4E592C1E" w14:textId="277BF260" w:rsidR="002B1D54" w:rsidRPr="002B1D54" w:rsidRDefault="002B1D54" w:rsidP="002B1D54">
      <w:pPr>
        <w:autoSpaceDE w:val="0"/>
        <w:autoSpaceDN w:val="0"/>
        <w:adjustRightInd w:val="0"/>
        <w:ind w:firstLine="709"/>
        <w:jc w:val="both"/>
        <w:rPr>
          <w:rFonts w:eastAsia="Calibri"/>
          <w:sz w:val="28"/>
          <w:szCs w:val="28"/>
          <w:lang w:eastAsia="en-US"/>
        </w:rPr>
      </w:pPr>
      <w:r w:rsidRPr="002B1D54">
        <w:rPr>
          <w:rFonts w:eastAsia="Calibri"/>
          <w:sz w:val="28"/>
          <w:szCs w:val="28"/>
          <w:lang w:eastAsia="en-US"/>
        </w:rPr>
        <w:t xml:space="preserve">для 2017 года: </w:t>
      </w:r>
      <w:r w:rsidRPr="002B1D54">
        <w:rPr>
          <w:rFonts w:eastAsia="Calibri"/>
          <w:noProof/>
          <w:sz w:val="28"/>
          <w:szCs w:val="28"/>
          <w:lang w:eastAsia="en-US"/>
        </w:rPr>
        <w:drawing>
          <wp:inline distT="0" distB="0" distL="0" distR="0" wp14:anchorId="27303F53" wp14:editId="406CC2DA">
            <wp:extent cx="692785" cy="32702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92785" cy="327025"/>
                    </a:xfrm>
                    <a:prstGeom prst="rect">
                      <a:avLst/>
                    </a:prstGeom>
                    <a:noFill/>
                    <a:ln>
                      <a:noFill/>
                    </a:ln>
                  </pic:spPr>
                </pic:pic>
              </a:graphicData>
            </a:graphic>
          </wp:inline>
        </w:drawing>
      </w:r>
      <w:r w:rsidRPr="002B1D54">
        <w:rPr>
          <w:rFonts w:eastAsia="Calibri"/>
          <w:sz w:val="28"/>
          <w:szCs w:val="28"/>
          <w:lang w:eastAsia="en-US"/>
        </w:rPr>
        <w:t xml:space="preserve"> = 2%;</w:t>
      </w:r>
    </w:p>
    <w:p w14:paraId="4DFE4F7E" w14:textId="2CEBAD01" w:rsidR="002B1D54" w:rsidRPr="002B1D54" w:rsidRDefault="002B1D54" w:rsidP="002B1D54">
      <w:pPr>
        <w:autoSpaceDE w:val="0"/>
        <w:autoSpaceDN w:val="0"/>
        <w:adjustRightInd w:val="0"/>
        <w:ind w:firstLine="709"/>
        <w:jc w:val="both"/>
        <w:rPr>
          <w:rFonts w:eastAsia="Calibri"/>
          <w:sz w:val="28"/>
          <w:szCs w:val="28"/>
          <w:lang w:eastAsia="en-US"/>
        </w:rPr>
      </w:pPr>
      <w:r w:rsidRPr="002B1D54">
        <w:rPr>
          <w:rFonts w:eastAsia="Calibri"/>
          <w:sz w:val="28"/>
          <w:szCs w:val="28"/>
          <w:lang w:eastAsia="en-US"/>
        </w:rPr>
        <w:t xml:space="preserve">начиная с 2018 года: </w:t>
      </w:r>
      <w:r w:rsidRPr="002B1D54">
        <w:rPr>
          <w:rFonts w:eastAsia="Calibri"/>
          <w:noProof/>
          <w:sz w:val="28"/>
          <w:szCs w:val="28"/>
          <w:lang w:eastAsia="en-US"/>
        </w:rPr>
        <w:drawing>
          <wp:inline distT="0" distB="0" distL="0" distR="0" wp14:anchorId="00FA1E29" wp14:editId="46B8719F">
            <wp:extent cx="654685" cy="32702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54685" cy="327025"/>
                    </a:xfrm>
                    <a:prstGeom prst="rect">
                      <a:avLst/>
                    </a:prstGeom>
                    <a:noFill/>
                    <a:ln>
                      <a:noFill/>
                    </a:ln>
                  </pic:spPr>
                </pic:pic>
              </a:graphicData>
            </a:graphic>
          </wp:inline>
        </w:drawing>
      </w:r>
      <w:r w:rsidRPr="002B1D54">
        <w:rPr>
          <w:rFonts w:eastAsia="Calibri"/>
          <w:sz w:val="28"/>
          <w:szCs w:val="28"/>
          <w:lang w:eastAsia="en-US"/>
        </w:rPr>
        <w:t xml:space="preserve"> = 3%.</w:t>
      </w:r>
    </w:p>
    <w:p w14:paraId="303C7163" w14:textId="77777777" w:rsidR="002B1D54" w:rsidRPr="002B1D54" w:rsidRDefault="002B1D54" w:rsidP="002B1D54">
      <w:pPr>
        <w:autoSpaceDE w:val="0"/>
        <w:autoSpaceDN w:val="0"/>
        <w:adjustRightInd w:val="0"/>
        <w:ind w:firstLine="709"/>
        <w:jc w:val="both"/>
        <w:rPr>
          <w:rFonts w:eastAsia="Calibri"/>
          <w:color w:val="FF0000"/>
          <w:sz w:val="28"/>
          <w:szCs w:val="28"/>
          <w:lang w:eastAsia="en-US"/>
        </w:rPr>
      </w:pPr>
    </w:p>
    <w:p w14:paraId="19D6A9ED" w14:textId="77777777" w:rsidR="002B1D54" w:rsidRPr="002B1D54" w:rsidRDefault="002B1D54" w:rsidP="002B1D54">
      <w:pPr>
        <w:autoSpaceDE w:val="0"/>
        <w:autoSpaceDN w:val="0"/>
        <w:adjustRightInd w:val="0"/>
        <w:ind w:firstLine="709"/>
        <w:jc w:val="both"/>
        <w:rPr>
          <w:rFonts w:eastAsia="Calibri"/>
          <w:sz w:val="28"/>
          <w:szCs w:val="28"/>
          <w:lang w:eastAsia="en-US"/>
        </w:rPr>
      </w:pPr>
      <w:r w:rsidRPr="002B1D54">
        <w:rPr>
          <w:rFonts w:eastAsia="Calibri"/>
          <w:sz w:val="28"/>
          <w:szCs w:val="28"/>
          <w:lang w:eastAsia="en-US"/>
        </w:rPr>
        <w:t>Проанализировав представленные материалы тарифного дела и информацию, раскрытую в рамках стандартов раскрытия информации за 2020 год, следует отметить, что фактические значения показателей надежности, качества, энергетической эффективности объектов водоотведения за 2020 год не выше утвержденных плановых значений (Таблица № 14).</w:t>
      </w:r>
    </w:p>
    <w:p w14:paraId="5B419D19" w14:textId="77777777" w:rsidR="002B1D54" w:rsidRPr="002B1D54" w:rsidRDefault="002B1D54" w:rsidP="002B1D54">
      <w:pPr>
        <w:autoSpaceDE w:val="0"/>
        <w:autoSpaceDN w:val="0"/>
        <w:adjustRightInd w:val="0"/>
        <w:ind w:left="284" w:firstLine="425"/>
        <w:jc w:val="right"/>
        <w:rPr>
          <w:rFonts w:eastAsia="Calibri"/>
          <w:sz w:val="28"/>
          <w:szCs w:val="28"/>
          <w:lang w:eastAsia="en-US"/>
        </w:rPr>
      </w:pPr>
      <w:r w:rsidRPr="002B1D54">
        <w:rPr>
          <w:rFonts w:eastAsia="Calibri"/>
          <w:sz w:val="28"/>
          <w:szCs w:val="28"/>
          <w:lang w:eastAsia="en-US"/>
        </w:rPr>
        <w:t xml:space="preserve">Таблица № 14 </w:t>
      </w:r>
    </w:p>
    <w:p w14:paraId="7F34A42A" w14:textId="77777777" w:rsidR="002B1D54" w:rsidRPr="002B1D54" w:rsidRDefault="002B1D54" w:rsidP="002B1D54">
      <w:pPr>
        <w:autoSpaceDE w:val="0"/>
        <w:autoSpaceDN w:val="0"/>
        <w:adjustRightInd w:val="0"/>
        <w:ind w:left="284" w:firstLine="425"/>
        <w:jc w:val="both"/>
        <w:rPr>
          <w:rFonts w:eastAsia="Calibri"/>
          <w:color w:val="FF0000"/>
          <w:sz w:val="28"/>
          <w:szCs w:val="28"/>
          <w:lang w:eastAsia="en-US"/>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954"/>
        <w:gridCol w:w="1417"/>
        <w:gridCol w:w="1276"/>
      </w:tblGrid>
      <w:tr w:rsidR="002B1D54" w:rsidRPr="002B1D54" w14:paraId="3E6303AF" w14:textId="77777777" w:rsidTr="001A60FA">
        <w:trPr>
          <w:trHeight w:val="710"/>
          <w:jc w:val="center"/>
        </w:trPr>
        <w:tc>
          <w:tcPr>
            <w:tcW w:w="851" w:type="dxa"/>
            <w:shd w:val="clear" w:color="auto" w:fill="auto"/>
            <w:vAlign w:val="center"/>
          </w:tcPr>
          <w:p w14:paraId="218AE887" w14:textId="77777777" w:rsidR="002B1D54" w:rsidRPr="002B1D54" w:rsidRDefault="002B1D54" w:rsidP="002B1D54">
            <w:pPr>
              <w:jc w:val="center"/>
              <w:rPr>
                <w:bCs/>
                <w:sz w:val="20"/>
                <w:szCs w:val="20"/>
              </w:rPr>
            </w:pPr>
            <w:r w:rsidRPr="002B1D54">
              <w:rPr>
                <w:bCs/>
                <w:sz w:val="20"/>
                <w:szCs w:val="20"/>
              </w:rPr>
              <w:t>№ п/п</w:t>
            </w:r>
          </w:p>
        </w:tc>
        <w:tc>
          <w:tcPr>
            <w:tcW w:w="5954" w:type="dxa"/>
            <w:shd w:val="clear" w:color="auto" w:fill="auto"/>
            <w:vAlign w:val="center"/>
          </w:tcPr>
          <w:p w14:paraId="690753E3" w14:textId="77777777" w:rsidR="002B1D54" w:rsidRPr="002B1D54" w:rsidRDefault="002B1D54" w:rsidP="002B1D54">
            <w:pPr>
              <w:jc w:val="center"/>
              <w:rPr>
                <w:bCs/>
                <w:sz w:val="20"/>
                <w:szCs w:val="20"/>
              </w:rPr>
            </w:pPr>
            <w:r w:rsidRPr="002B1D54">
              <w:rPr>
                <w:bCs/>
                <w:sz w:val="20"/>
                <w:szCs w:val="20"/>
              </w:rPr>
              <w:t>Наименование показателя</w:t>
            </w:r>
          </w:p>
        </w:tc>
        <w:tc>
          <w:tcPr>
            <w:tcW w:w="1417" w:type="dxa"/>
            <w:shd w:val="clear" w:color="auto" w:fill="auto"/>
            <w:vAlign w:val="center"/>
          </w:tcPr>
          <w:p w14:paraId="592A2B4B" w14:textId="77777777" w:rsidR="002B1D54" w:rsidRPr="002B1D54" w:rsidRDefault="002B1D54" w:rsidP="002B1D54">
            <w:pPr>
              <w:jc w:val="center"/>
              <w:rPr>
                <w:bCs/>
                <w:sz w:val="20"/>
                <w:szCs w:val="20"/>
              </w:rPr>
            </w:pPr>
            <w:r w:rsidRPr="002B1D54">
              <w:rPr>
                <w:bCs/>
                <w:sz w:val="20"/>
                <w:szCs w:val="20"/>
              </w:rPr>
              <w:t>План 2020 год</w:t>
            </w:r>
          </w:p>
        </w:tc>
        <w:tc>
          <w:tcPr>
            <w:tcW w:w="1276" w:type="dxa"/>
            <w:shd w:val="clear" w:color="auto" w:fill="auto"/>
            <w:vAlign w:val="center"/>
          </w:tcPr>
          <w:p w14:paraId="41CBB171" w14:textId="77777777" w:rsidR="002B1D54" w:rsidRPr="002B1D54" w:rsidRDefault="002B1D54" w:rsidP="002B1D54">
            <w:pPr>
              <w:jc w:val="center"/>
              <w:rPr>
                <w:bCs/>
                <w:sz w:val="20"/>
                <w:szCs w:val="20"/>
              </w:rPr>
            </w:pPr>
            <w:r w:rsidRPr="002B1D54">
              <w:rPr>
                <w:bCs/>
                <w:sz w:val="20"/>
                <w:szCs w:val="20"/>
              </w:rPr>
              <w:t>Факт 2020 год</w:t>
            </w:r>
          </w:p>
        </w:tc>
      </w:tr>
      <w:tr w:rsidR="002B1D54" w:rsidRPr="002B1D54" w14:paraId="4B9DFA99" w14:textId="77777777" w:rsidTr="001A60FA">
        <w:trPr>
          <w:trHeight w:val="265"/>
          <w:jc w:val="center"/>
        </w:trPr>
        <w:tc>
          <w:tcPr>
            <w:tcW w:w="851" w:type="dxa"/>
            <w:shd w:val="clear" w:color="auto" w:fill="auto"/>
          </w:tcPr>
          <w:p w14:paraId="77911CEC" w14:textId="77777777" w:rsidR="002B1D54" w:rsidRPr="002B1D54" w:rsidRDefault="002B1D54" w:rsidP="002B1D54">
            <w:pPr>
              <w:jc w:val="center"/>
              <w:rPr>
                <w:bCs/>
                <w:sz w:val="20"/>
                <w:szCs w:val="20"/>
              </w:rPr>
            </w:pPr>
            <w:r w:rsidRPr="002B1D54">
              <w:rPr>
                <w:bCs/>
                <w:sz w:val="20"/>
                <w:szCs w:val="20"/>
              </w:rPr>
              <w:t>1</w:t>
            </w:r>
          </w:p>
        </w:tc>
        <w:tc>
          <w:tcPr>
            <w:tcW w:w="5954" w:type="dxa"/>
            <w:shd w:val="clear" w:color="auto" w:fill="auto"/>
          </w:tcPr>
          <w:p w14:paraId="150F8D76" w14:textId="77777777" w:rsidR="002B1D54" w:rsidRPr="002B1D54" w:rsidRDefault="002B1D54" w:rsidP="002B1D54">
            <w:pPr>
              <w:jc w:val="center"/>
              <w:rPr>
                <w:bCs/>
                <w:sz w:val="20"/>
                <w:szCs w:val="20"/>
              </w:rPr>
            </w:pPr>
            <w:r w:rsidRPr="002B1D54">
              <w:rPr>
                <w:bCs/>
                <w:sz w:val="20"/>
                <w:szCs w:val="20"/>
              </w:rPr>
              <w:t>2</w:t>
            </w:r>
          </w:p>
        </w:tc>
        <w:tc>
          <w:tcPr>
            <w:tcW w:w="1417" w:type="dxa"/>
            <w:shd w:val="clear" w:color="auto" w:fill="auto"/>
          </w:tcPr>
          <w:p w14:paraId="10B2A7EF" w14:textId="77777777" w:rsidR="002B1D54" w:rsidRPr="002B1D54" w:rsidRDefault="002B1D54" w:rsidP="002B1D54">
            <w:pPr>
              <w:jc w:val="center"/>
              <w:rPr>
                <w:bCs/>
                <w:sz w:val="20"/>
                <w:szCs w:val="20"/>
              </w:rPr>
            </w:pPr>
            <w:r w:rsidRPr="002B1D54">
              <w:rPr>
                <w:bCs/>
                <w:sz w:val="20"/>
                <w:szCs w:val="20"/>
              </w:rPr>
              <w:t>3</w:t>
            </w:r>
          </w:p>
        </w:tc>
        <w:tc>
          <w:tcPr>
            <w:tcW w:w="1276" w:type="dxa"/>
            <w:shd w:val="clear" w:color="auto" w:fill="auto"/>
          </w:tcPr>
          <w:p w14:paraId="30E13AEA" w14:textId="77777777" w:rsidR="002B1D54" w:rsidRPr="002B1D54" w:rsidRDefault="002B1D54" w:rsidP="002B1D54">
            <w:pPr>
              <w:jc w:val="center"/>
              <w:rPr>
                <w:bCs/>
                <w:sz w:val="20"/>
                <w:szCs w:val="20"/>
              </w:rPr>
            </w:pPr>
            <w:r w:rsidRPr="002B1D54">
              <w:rPr>
                <w:bCs/>
                <w:sz w:val="20"/>
                <w:szCs w:val="20"/>
              </w:rPr>
              <w:t>4</w:t>
            </w:r>
          </w:p>
        </w:tc>
      </w:tr>
      <w:tr w:rsidR="002B1D54" w:rsidRPr="002B1D54" w14:paraId="4F32DF88" w14:textId="77777777" w:rsidTr="001A60FA">
        <w:trPr>
          <w:trHeight w:val="453"/>
          <w:jc w:val="center"/>
        </w:trPr>
        <w:tc>
          <w:tcPr>
            <w:tcW w:w="9498" w:type="dxa"/>
            <w:gridSpan w:val="4"/>
            <w:shd w:val="clear" w:color="auto" w:fill="auto"/>
            <w:vAlign w:val="center"/>
          </w:tcPr>
          <w:p w14:paraId="06A3A663" w14:textId="77777777" w:rsidR="002B1D54" w:rsidRPr="002B1D54" w:rsidRDefault="002B1D54" w:rsidP="002B1D54">
            <w:pPr>
              <w:ind w:left="360"/>
              <w:jc w:val="center"/>
              <w:rPr>
                <w:bCs/>
                <w:sz w:val="20"/>
                <w:szCs w:val="20"/>
              </w:rPr>
            </w:pPr>
            <w:r w:rsidRPr="002B1D54">
              <w:rPr>
                <w:bCs/>
                <w:sz w:val="20"/>
                <w:szCs w:val="20"/>
              </w:rPr>
              <w:t>1. Показатели надежности и бесперебойности водоотведения</w:t>
            </w:r>
          </w:p>
        </w:tc>
      </w:tr>
      <w:tr w:rsidR="002B1D54" w:rsidRPr="002B1D54" w14:paraId="1EDD0868" w14:textId="77777777" w:rsidTr="001A60FA">
        <w:trPr>
          <w:trHeight w:val="958"/>
          <w:jc w:val="center"/>
        </w:trPr>
        <w:tc>
          <w:tcPr>
            <w:tcW w:w="851" w:type="dxa"/>
            <w:shd w:val="clear" w:color="auto" w:fill="auto"/>
            <w:vAlign w:val="center"/>
          </w:tcPr>
          <w:p w14:paraId="6DB64DC1" w14:textId="77777777" w:rsidR="002B1D54" w:rsidRPr="002B1D54" w:rsidRDefault="002B1D54" w:rsidP="002B1D54">
            <w:pPr>
              <w:jc w:val="center"/>
              <w:rPr>
                <w:bCs/>
                <w:sz w:val="20"/>
                <w:szCs w:val="20"/>
              </w:rPr>
            </w:pPr>
            <w:r w:rsidRPr="002B1D54">
              <w:rPr>
                <w:bCs/>
                <w:sz w:val="20"/>
                <w:szCs w:val="20"/>
              </w:rPr>
              <w:t>1.1.</w:t>
            </w:r>
          </w:p>
        </w:tc>
        <w:tc>
          <w:tcPr>
            <w:tcW w:w="5954" w:type="dxa"/>
            <w:shd w:val="clear" w:color="auto" w:fill="auto"/>
            <w:vAlign w:val="center"/>
          </w:tcPr>
          <w:p w14:paraId="05D1CDCB" w14:textId="77777777" w:rsidR="002B1D54" w:rsidRPr="002B1D54" w:rsidRDefault="002B1D54" w:rsidP="002B1D54">
            <w:pPr>
              <w:rPr>
                <w:sz w:val="20"/>
                <w:szCs w:val="20"/>
              </w:rPr>
            </w:pPr>
            <w:r w:rsidRPr="002B1D54">
              <w:rPr>
                <w:sz w:val="20"/>
                <w:szCs w:val="20"/>
              </w:rPr>
              <w:t>Удельное количество аварий и засоров в расчете на протяженность канализационной сети в год (ед./км)</w:t>
            </w:r>
          </w:p>
        </w:tc>
        <w:tc>
          <w:tcPr>
            <w:tcW w:w="1417" w:type="dxa"/>
            <w:shd w:val="clear" w:color="auto" w:fill="auto"/>
            <w:vAlign w:val="center"/>
          </w:tcPr>
          <w:p w14:paraId="5CD08EC8" w14:textId="77777777" w:rsidR="002B1D54" w:rsidRPr="002B1D54" w:rsidRDefault="002B1D54" w:rsidP="002B1D54">
            <w:pPr>
              <w:jc w:val="center"/>
              <w:rPr>
                <w:bCs/>
                <w:sz w:val="20"/>
                <w:szCs w:val="20"/>
              </w:rPr>
            </w:pPr>
            <w:r w:rsidRPr="002B1D54">
              <w:rPr>
                <w:bCs/>
                <w:sz w:val="20"/>
                <w:szCs w:val="20"/>
              </w:rPr>
              <w:t>28,20</w:t>
            </w:r>
          </w:p>
        </w:tc>
        <w:tc>
          <w:tcPr>
            <w:tcW w:w="1276" w:type="dxa"/>
            <w:shd w:val="clear" w:color="auto" w:fill="auto"/>
            <w:vAlign w:val="center"/>
          </w:tcPr>
          <w:p w14:paraId="480264AC" w14:textId="77777777" w:rsidR="002B1D54" w:rsidRPr="002B1D54" w:rsidRDefault="002B1D54" w:rsidP="002B1D54">
            <w:pPr>
              <w:jc w:val="center"/>
              <w:rPr>
                <w:bCs/>
                <w:sz w:val="20"/>
                <w:szCs w:val="20"/>
              </w:rPr>
            </w:pPr>
            <w:r w:rsidRPr="002B1D54">
              <w:rPr>
                <w:bCs/>
                <w:sz w:val="20"/>
                <w:szCs w:val="20"/>
              </w:rPr>
              <w:t>2,60</w:t>
            </w:r>
          </w:p>
        </w:tc>
      </w:tr>
      <w:tr w:rsidR="002B1D54" w:rsidRPr="002B1D54" w14:paraId="0C5583BE" w14:textId="77777777" w:rsidTr="001A60FA">
        <w:trPr>
          <w:trHeight w:val="335"/>
          <w:jc w:val="center"/>
        </w:trPr>
        <w:tc>
          <w:tcPr>
            <w:tcW w:w="9498" w:type="dxa"/>
            <w:gridSpan w:val="4"/>
            <w:shd w:val="clear" w:color="auto" w:fill="auto"/>
            <w:vAlign w:val="center"/>
          </w:tcPr>
          <w:p w14:paraId="2098432B" w14:textId="77777777" w:rsidR="002B1D54" w:rsidRPr="002B1D54" w:rsidRDefault="002B1D54" w:rsidP="002B1D54">
            <w:pPr>
              <w:ind w:left="360"/>
              <w:jc w:val="center"/>
              <w:rPr>
                <w:bCs/>
                <w:color w:val="FF0000"/>
                <w:sz w:val="20"/>
                <w:szCs w:val="20"/>
              </w:rPr>
            </w:pPr>
            <w:r w:rsidRPr="002B1D54">
              <w:rPr>
                <w:bCs/>
                <w:sz w:val="20"/>
                <w:szCs w:val="20"/>
              </w:rPr>
              <w:t>2. Показатели качества очистки сточных вод</w:t>
            </w:r>
          </w:p>
        </w:tc>
      </w:tr>
      <w:tr w:rsidR="002B1D54" w:rsidRPr="002B1D54" w14:paraId="1A5EDC9C" w14:textId="77777777" w:rsidTr="001A60FA">
        <w:trPr>
          <w:trHeight w:val="873"/>
          <w:jc w:val="center"/>
        </w:trPr>
        <w:tc>
          <w:tcPr>
            <w:tcW w:w="851" w:type="dxa"/>
            <w:shd w:val="clear" w:color="auto" w:fill="auto"/>
            <w:vAlign w:val="center"/>
          </w:tcPr>
          <w:p w14:paraId="47ABCF90" w14:textId="77777777" w:rsidR="002B1D54" w:rsidRPr="002B1D54" w:rsidRDefault="002B1D54" w:rsidP="002B1D54">
            <w:pPr>
              <w:jc w:val="center"/>
              <w:rPr>
                <w:bCs/>
                <w:sz w:val="20"/>
                <w:szCs w:val="20"/>
              </w:rPr>
            </w:pPr>
            <w:r w:rsidRPr="002B1D54">
              <w:rPr>
                <w:bCs/>
                <w:sz w:val="20"/>
                <w:szCs w:val="20"/>
              </w:rPr>
              <w:t>2.1.</w:t>
            </w:r>
          </w:p>
        </w:tc>
        <w:tc>
          <w:tcPr>
            <w:tcW w:w="5954" w:type="dxa"/>
            <w:shd w:val="clear" w:color="auto" w:fill="auto"/>
            <w:vAlign w:val="center"/>
          </w:tcPr>
          <w:p w14:paraId="2546A25A" w14:textId="77777777" w:rsidR="002B1D54" w:rsidRPr="002B1D54" w:rsidRDefault="002B1D54" w:rsidP="002B1D54">
            <w:pPr>
              <w:rPr>
                <w:sz w:val="20"/>
                <w:szCs w:val="20"/>
              </w:rPr>
            </w:pPr>
            <w:r w:rsidRPr="002B1D54">
              <w:rPr>
                <w:sz w:val="20"/>
                <w:szCs w:val="20"/>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417" w:type="dxa"/>
            <w:shd w:val="clear" w:color="auto" w:fill="auto"/>
            <w:vAlign w:val="center"/>
          </w:tcPr>
          <w:p w14:paraId="21CF24C6" w14:textId="77777777" w:rsidR="002B1D54" w:rsidRPr="002B1D54" w:rsidRDefault="002B1D54" w:rsidP="002B1D54">
            <w:pPr>
              <w:jc w:val="center"/>
              <w:rPr>
                <w:bCs/>
                <w:sz w:val="20"/>
                <w:szCs w:val="20"/>
              </w:rPr>
            </w:pPr>
            <w:r w:rsidRPr="002B1D54">
              <w:rPr>
                <w:bCs/>
                <w:sz w:val="20"/>
                <w:szCs w:val="20"/>
              </w:rPr>
              <w:t>100,00</w:t>
            </w:r>
          </w:p>
        </w:tc>
        <w:tc>
          <w:tcPr>
            <w:tcW w:w="1276" w:type="dxa"/>
            <w:shd w:val="clear" w:color="auto" w:fill="auto"/>
            <w:vAlign w:val="center"/>
          </w:tcPr>
          <w:p w14:paraId="22C27DBF" w14:textId="77777777" w:rsidR="002B1D54" w:rsidRPr="002B1D54" w:rsidRDefault="002B1D54" w:rsidP="002B1D54">
            <w:pPr>
              <w:jc w:val="center"/>
              <w:rPr>
                <w:bCs/>
                <w:sz w:val="20"/>
                <w:szCs w:val="20"/>
              </w:rPr>
            </w:pPr>
            <w:r w:rsidRPr="002B1D54">
              <w:rPr>
                <w:bCs/>
                <w:sz w:val="20"/>
                <w:szCs w:val="20"/>
              </w:rPr>
              <w:t>100,00</w:t>
            </w:r>
          </w:p>
        </w:tc>
      </w:tr>
      <w:tr w:rsidR="002B1D54" w:rsidRPr="002B1D54" w14:paraId="3CCC62B8" w14:textId="77777777" w:rsidTr="001A60FA">
        <w:trPr>
          <w:trHeight w:val="840"/>
          <w:jc w:val="center"/>
        </w:trPr>
        <w:tc>
          <w:tcPr>
            <w:tcW w:w="851" w:type="dxa"/>
            <w:shd w:val="clear" w:color="auto" w:fill="auto"/>
            <w:vAlign w:val="center"/>
          </w:tcPr>
          <w:p w14:paraId="44420671" w14:textId="77777777" w:rsidR="002B1D54" w:rsidRPr="002B1D54" w:rsidRDefault="002B1D54" w:rsidP="002B1D54">
            <w:pPr>
              <w:jc w:val="center"/>
              <w:rPr>
                <w:bCs/>
                <w:sz w:val="20"/>
                <w:szCs w:val="20"/>
              </w:rPr>
            </w:pPr>
            <w:r w:rsidRPr="002B1D54">
              <w:rPr>
                <w:bCs/>
                <w:sz w:val="20"/>
                <w:szCs w:val="20"/>
              </w:rPr>
              <w:t>2.2.</w:t>
            </w:r>
          </w:p>
        </w:tc>
        <w:tc>
          <w:tcPr>
            <w:tcW w:w="5954" w:type="dxa"/>
            <w:shd w:val="clear" w:color="auto" w:fill="auto"/>
            <w:vAlign w:val="center"/>
          </w:tcPr>
          <w:p w14:paraId="33FDF89D" w14:textId="77777777" w:rsidR="002B1D54" w:rsidRPr="002B1D54" w:rsidRDefault="002B1D54" w:rsidP="002B1D54">
            <w:pPr>
              <w:rPr>
                <w:bCs/>
                <w:sz w:val="20"/>
                <w:szCs w:val="20"/>
              </w:rPr>
            </w:pPr>
            <w:r w:rsidRPr="002B1D54">
              <w:rPr>
                <w:sz w:val="20"/>
                <w:szCs w:val="20"/>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417" w:type="dxa"/>
            <w:shd w:val="clear" w:color="auto" w:fill="auto"/>
            <w:vAlign w:val="center"/>
          </w:tcPr>
          <w:p w14:paraId="31377787" w14:textId="77777777" w:rsidR="002B1D54" w:rsidRPr="002B1D54" w:rsidRDefault="002B1D54" w:rsidP="002B1D54">
            <w:pPr>
              <w:jc w:val="center"/>
              <w:rPr>
                <w:bCs/>
                <w:sz w:val="20"/>
                <w:szCs w:val="20"/>
              </w:rPr>
            </w:pPr>
            <w:r w:rsidRPr="002B1D54">
              <w:rPr>
                <w:bCs/>
                <w:sz w:val="20"/>
                <w:szCs w:val="20"/>
              </w:rPr>
              <w:t>0,00</w:t>
            </w:r>
          </w:p>
        </w:tc>
        <w:tc>
          <w:tcPr>
            <w:tcW w:w="1276" w:type="dxa"/>
            <w:shd w:val="clear" w:color="auto" w:fill="auto"/>
            <w:vAlign w:val="center"/>
          </w:tcPr>
          <w:p w14:paraId="37F13D60" w14:textId="77777777" w:rsidR="002B1D54" w:rsidRPr="002B1D54" w:rsidRDefault="002B1D54" w:rsidP="002B1D54">
            <w:pPr>
              <w:jc w:val="center"/>
              <w:rPr>
                <w:bCs/>
                <w:sz w:val="20"/>
                <w:szCs w:val="20"/>
              </w:rPr>
            </w:pPr>
            <w:r w:rsidRPr="002B1D54">
              <w:rPr>
                <w:bCs/>
                <w:sz w:val="20"/>
                <w:szCs w:val="20"/>
              </w:rPr>
              <w:t>0,00</w:t>
            </w:r>
          </w:p>
        </w:tc>
      </w:tr>
      <w:tr w:rsidR="002B1D54" w:rsidRPr="002B1D54" w14:paraId="0AB00F2B" w14:textId="77777777" w:rsidTr="001A60FA">
        <w:trPr>
          <w:trHeight w:val="1118"/>
          <w:jc w:val="center"/>
        </w:trPr>
        <w:tc>
          <w:tcPr>
            <w:tcW w:w="851" w:type="dxa"/>
            <w:shd w:val="clear" w:color="auto" w:fill="auto"/>
            <w:vAlign w:val="center"/>
          </w:tcPr>
          <w:p w14:paraId="07F3F454" w14:textId="77777777" w:rsidR="002B1D54" w:rsidRPr="002B1D54" w:rsidRDefault="002B1D54" w:rsidP="002B1D54">
            <w:pPr>
              <w:jc w:val="center"/>
              <w:rPr>
                <w:bCs/>
                <w:sz w:val="20"/>
                <w:szCs w:val="20"/>
              </w:rPr>
            </w:pPr>
            <w:r w:rsidRPr="002B1D54">
              <w:rPr>
                <w:bCs/>
                <w:sz w:val="20"/>
                <w:szCs w:val="20"/>
              </w:rPr>
              <w:t>2.3.</w:t>
            </w:r>
          </w:p>
        </w:tc>
        <w:tc>
          <w:tcPr>
            <w:tcW w:w="5954" w:type="dxa"/>
            <w:shd w:val="clear" w:color="auto" w:fill="auto"/>
            <w:vAlign w:val="center"/>
          </w:tcPr>
          <w:p w14:paraId="34F0F8EF" w14:textId="77777777" w:rsidR="002B1D54" w:rsidRPr="002B1D54" w:rsidRDefault="002B1D54" w:rsidP="002B1D54">
            <w:pPr>
              <w:rPr>
                <w:sz w:val="20"/>
                <w:szCs w:val="20"/>
              </w:rPr>
            </w:pPr>
            <w:r w:rsidRPr="002B1D54">
              <w:rPr>
                <w:sz w:val="20"/>
                <w:szCs w:val="20"/>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417" w:type="dxa"/>
            <w:shd w:val="clear" w:color="auto" w:fill="auto"/>
            <w:vAlign w:val="center"/>
          </w:tcPr>
          <w:p w14:paraId="1B8AA811" w14:textId="77777777" w:rsidR="002B1D54" w:rsidRPr="002B1D54" w:rsidRDefault="002B1D54" w:rsidP="002B1D54">
            <w:pPr>
              <w:jc w:val="center"/>
              <w:rPr>
                <w:bCs/>
                <w:sz w:val="20"/>
                <w:szCs w:val="20"/>
              </w:rPr>
            </w:pPr>
            <w:r w:rsidRPr="002B1D54">
              <w:rPr>
                <w:bCs/>
                <w:sz w:val="20"/>
                <w:szCs w:val="20"/>
              </w:rPr>
              <w:t>100,00</w:t>
            </w:r>
          </w:p>
        </w:tc>
        <w:tc>
          <w:tcPr>
            <w:tcW w:w="1276" w:type="dxa"/>
            <w:shd w:val="clear" w:color="auto" w:fill="auto"/>
            <w:vAlign w:val="center"/>
          </w:tcPr>
          <w:p w14:paraId="315E5357" w14:textId="77777777" w:rsidR="002B1D54" w:rsidRPr="002B1D54" w:rsidRDefault="002B1D54" w:rsidP="002B1D54">
            <w:pPr>
              <w:jc w:val="center"/>
              <w:rPr>
                <w:bCs/>
                <w:sz w:val="20"/>
                <w:szCs w:val="20"/>
              </w:rPr>
            </w:pPr>
            <w:r w:rsidRPr="002B1D54">
              <w:rPr>
                <w:bCs/>
                <w:sz w:val="20"/>
                <w:szCs w:val="20"/>
              </w:rPr>
              <w:t>100,00</w:t>
            </w:r>
          </w:p>
        </w:tc>
      </w:tr>
      <w:tr w:rsidR="002B1D54" w:rsidRPr="002B1D54" w14:paraId="5A24F97E" w14:textId="77777777" w:rsidTr="001A60FA">
        <w:trPr>
          <w:trHeight w:val="307"/>
          <w:jc w:val="center"/>
        </w:trPr>
        <w:tc>
          <w:tcPr>
            <w:tcW w:w="9498" w:type="dxa"/>
            <w:gridSpan w:val="4"/>
            <w:shd w:val="clear" w:color="auto" w:fill="auto"/>
            <w:vAlign w:val="center"/>
          </w:tcPr>
          <w:p w14:paraId="1F42A0F1" w14:textId="77777777" w:rsidR="002B1D54" w:rsidRPr="002B1D54" w:rsidRDefault="002B1D54" w:rsidP="002B1D54">
            <w:pPr>
              <w:jc w:val="center"/>
              <w:rPr>
                <w:bCs/>
                <w:sz w:val="20"/>
                <w:szCs w:val="20"/>
              </w:rPr>
            </w:pPr>
            <w:r w:rsidRPr="002B1D54">
              <w:rPr>
                <w:bCs/>
                <w:color w:val="000000"/>
                <w:sz w:val="20"/>
                <w:szCs w:val="20"/>
              </w:rPr>
              <w:t>3. Показатели энергетической эффективности использования ресурсов</w:t>
            </w:r>
          </w:p>
        </w:tc>
      </w:tr>
      <w:tr w:rsidR="002B1D54" w:rsidRPr="002B1D54" w14:paraId="0175C4EB" w14:textId="77777777" w:rsidTr="001A60FA">
        <w:trPr>
          <w:trHeight w:val="979"/>
          <w:jc w:val="center"/>
        </w:trPr>
        <w:tc>
          <w:tcPr>
            <w:tcW w:w="851" w:type="dxa"/>
            <w:shd w:val="clear" w:color="auto" w:fill="auto"/>
            <w:vAlign w:val="center"/>
          </w:tcPr>
          <w:p w14:paraId="57843C9A" w14:textId="77777777" w:rsidR="002B1D54" w:rsidRPr="002B1D54" w:rsidRDefault="002B1D54" w:rsidP="002B1D54">
            <w:pPr>
              <w:jc w:val="center"/>
              <w:rPr>
                <w:bCs/>
                <w:sz w:val="20"/>
                <w:szCs w:val="20"/>
              </w:rPr>
            </w:pPr>
            <w:r w:rsidRPr="002B1D54">
              <w:rPr>
                <w:bCs/>
                <w:color w:val="000000"/>
                <w:sz w:val="20"/>
                <w:szCs w:val="20"/>
              </w:rPr>
              <w:t>3.1.</w:t>
            </w:r>
          </w:p>
        </w:tc>
        <w:tc>
          <w:tcPr>
            <w:tcW w:w="5954" w:type="dxa"/>
            <w:shd w:val="clear" w:color="auto" w:fill="auto"/>
            <w:vAlign w:val="center"/>
          </w:tcPr>
          <w:p w14:paraId="0715B405" w14:textId="77777777" w:rsidR="002B1D54" w:rsidRPr="002B1D54" w:rsidRDefault="002B1D54" w:rsidP="002B1D54">
            <w:pPr>
              <w:rPr>
                <w:sz w:val="20"/>
                <w:szCs w:val="20"/>
              </w:rPr>
            </w:pPr>
            <w:r w:rsidRPr="002B1D54">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2B1D54">
              <w:rPr>
                <w:color w:val="000000"/>
                <w:sz w:val="22"/>
                <w:szCs w:val="22"/>
                <w:vertAlign w:val="superscript"/>
              </w:rPr>
              <w:t>3</w:t>
            </w:r>
            <w:r w:rsidRPr="002B1D54">
              <w:rPr>
                <w:color w:val="000000"/>
                <w:sz w:val="22"/>
                <w:szCs w:val="22"/>
              </w:rPr>
              <w:t xml:space="preserve">) – </w:t>
            </w:r>
            <w:r w:rsidRPr="002B1D54">
              <w:rPr>
                <w:color w:val="000000"/>
                <w:sz w:val="22"/>
                <w:szCs w:val="22"/>
                <w:u w:val="single"/>
              </w:rPr>
              <w:t>для организаций, оказывающих услуги по водоотведению</w:t>
            </w:r>
          </w:p>
        </w:tc>
        <w:tc>
          <w:tcPr>
            <w:tcW w:w="1417" w:type="dxa"/>
            <w:shd w:val="clear" w:color="auto" w:fill="auto"/>
            <w:vAlign w:val="center"/>
          </w:tcPr>
          <w:p w14:paraId="66A7CFA6" w14:textId="77777777" w:rsidR="002B1D54" w:rsidRPr="002B1D54" w:rsidRDefault="002B1D54" w:rsidP="002B1D54">
            <w:pPr>
              <w:jc w:val="center"/>
              <w:rPr>
                <w:bCs/>
                <w:sz w:val="20"/>
                <w:szCs w:val="20"/>
              </w:rPr>
            </w:pPr>
            <w:r w:rsidRPr="002B1D54">
              <w:rPr>
                <w:bCs/>
                <w:sz w:val="20"/>
                <w:szCs w:val="20"/>
              </w:rPr>
              <w:t>2,48</w:t>
            </w:r>
          </w:p>
        </w:tc>
        <w:tc>
          <w:tcPr>
            <w:tcW w:w="1276" w:type="dxa"/>
            <w:shd w:val="clear" w:color="auto" w:fill="auto"/>
            <w:vAlign w:val="center"/>
          </w:tcPr>
          <w:p w14:paraId="4ED5F71C" w14:textId="77777777" w:rsidR="002B1D54" w:rsidRPr="002B1D54" w:rsidRDefault="002B1D54" w:rsidP="002B1D54">
            <w:pPr>
              <w:jc w:val="center"/>
              <w:rPr>
                <w:bCs/>
                <w:sz w:val="20"/>
                <w:szCs w:val="20"/>
              </w:rPr>
            </w:pPr>
            <w:r w:rsidRPr="002B1D54">
              <w:rPr>
                <w:bCs/>
                <w:sz w:val="20"/>
                <w:szCs w:val="20"/>
              </w:rPr>
              <w:t>1,21</w:t>
            </w:r>
          </w:p>
        </w:tc>
      </w:tr>
    </w:tbl>
    <w:p w14:paraId="1E101363" w14:textId="49AF6262" w:rsidR="002B1D54" w:rsidRPr="002B1D54" w:rsidRDefault="002B1D54" w:rsidP="002B1D54">
      <w:pPr>
        <w:autoSpaceDE w:val="0"/>
        <w:autoSpaceDN w:val="0"/>
        <w:adjustRightInd w:val="0"/>
        <w:ind w:left="284" w:firstLine="425"/>
        <w:jc w:val="both"/>
        <w:rPr>
          <w:rFonts w:eastAsia="Calibri"/>
          <w:sz w:val="28"/>
          <w:szCs w:val="28"/>
          <w:lang w:eastAsia="en-US"/>
        </w:rPr>
      </w:pPr>
      <w:r w:rsidRPr="002B1D54">
        <w:rPr>
          <w:rFonts w:eastAsia="Calibri"/>
          <w:sz w:val="28"/>
          <w:szCs w:val="28"/>
          <w:lang w:eastAsia="en-US"/>
        </w:rPr>
        <w:t xml:space="preserve">При корректировке НВВ на 2022 год показатель </w:t>
      </w:r>
      <w:r w:rsidRPr="002B1D54">
        <w:rPr>
          <w:rFonts w:eastAsia="Calibri"/>
          <w:noProof/>
          <w:position w:val="-11"/>
          <w:sz w:val="28"/>
          <w:szCs w:val="28"/>
        </w:rPr>
        <w:drawing>
          <wp:inline distT="0" distB="0" distL="0" distR="0" wp14:anchorId="1663B78E" wp14:editId="58A84016">
            <wp:extent cx="567690" cy="269240"/>
            <wp:effectExtent l="0" t="0" r="381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67690" cy="269240"/>
                    </a:xfrm>
                    <a:prstGeom prst="rect">
                      <a:avLst/>
                    </a:prstGeom>
                    <a:noFill/>
                    <a:ln>
                      <a:noFill/>
                    </a:ln>
                  </pic:spPr>
                </pic:pic>
              </a:graphicData>
            </a:graphic>
          </wp:inline>
        </w:drawing>
      </w:r>
      <w:r w:rsidRPr="002B1D54">
        <w:rPr>
          <w:rFonts w:eastAsia="Calibri"/>
          <w:sz w:val="28"/>
          <w:szCs w:val="28"/>
          <w:lang w:eastAsia="en-US"/>
        </w:rPr>
        <w:t xml:space="preserve">  равен нулю.</w:t>
      </w:r>
    </w:p>
    <w:p w14:paraId="69C4704A" w14:textId="77777777" w:rsidR="002B1D54" w:rsidRPr="002B1D54" w:rsidRDefault="002B1D54" w:rsidP="002B1D54">
      <w:pPr>
        <w:autoSpaceDE w:val="0"/>
        <w:autoSpaceDN w:val="0"/>
        <w:adjustRightInd w:val="0"/>
        <w:ind w:firstLine="709"/>
        <w:jc w:val="both"/>
        <w:rPr>
          <w:rFonts w:eastAsia="Calibri"/>
          <w:color w:val="FF0000"/>
          <w:sz w:val="28"/>
          <w:szCs w:val="28"/>
          <w:lang w:eastAsia="en-US"/>
        </w:rPr>
      </w:pPr>
    </w:p>
    <w:p w14:paraId="3014BC7C" w14:textId="77777777" w:rsidR="002B1D54" w:rsidRPr="002B1D54" w:rsidRDefault="002B1D54" w:rsidP="002B1D54">
      <w:pPr>
        <w:autoSpaceDE w:val="0"/>
        <w:autoSpaceDN w:val="0"/>
        <w:adjustRightInd w:val="0"/>
        <w:ind w:firstLine="709"/>
        <w:jc w:val="both"/>
        <w:rPr>
          <w:sz w:val="28"/>
          <w:szCs w:val="28"/>
        </w:rPr>
      </w:pPr>
      <w:r w:rsidRPr="002B1D54">
        <w:rPr>
          <w:sz w:val="28"/>
          <w:szCs w:val="28"/>
        </w:rPr>
        <w:t xml:space="preserve">Исходя из анализа экономической обоснованности расходов </w:t>
      </w:r>
      <w:r w:rsidRPr="002B1D54">
        <w:rPr>
          <w:b/>
          <w:sz w:val="28"/>
          <w:szCs w:val="28"/>
          <w:u w:val="single"/>
        </w:rPr>
        <w:t>скорректированная величина необходимой валовой выручки</w:t>
      </w:r>
      <w:r w:rsidRPr="002B1D54">
        <w:rPr>
          <w:sz w:val="28"/>
          <w:szCs w:val="28"/>
        </w:rPr>
        <w:t xml:space="preserve">,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по услуге </w:t>
      </w:r>
      <w:r w:rsidRPr="002B1D54">
        <w:rPr>
          <w:b/>
          <w:sz w:val="28"/>
          <w:szCs w:val="28"/>
          <w:u w:val="single"/>
        </w:rPr>
        <w:t>водоотведение</w:t>
      </w:r>
      <w:r w:rsidRPr="002B1D54">
        <w:rPr>
          <w:sz w:val="28"/>
          <w:szCs w:val="28"/>
        </w:rPr>
        <w:t xml:space="preserve"> ОАО «СКЭК» (о. Чебулинский) </w:t>
      </w:r>
      <w:r w:rsidRPr="002B1D54">
        <w:rPr>
          <w:b/>
          <w:sz w:val="28"/>
          <w:szCs w:val="28"/>
          <w:u w:val="single"/>
        </w:rPr>
        <w:t>на 2022 год</w:t>
      </w:r>
      <w:r w:rsidRPr="002B1D54">
        <w:rPr>
          <w:sz w:val="28"/>
          <w:szCs w:val="28"/>
        </w:rPr>
        <w:t xml:space="preserve"> составляет:</w:t>
      </w:r>
    </w:p>
    <w:p w14:paraId="268FAAEE" w14:textId="77777777" w:rsidR="002B1D54" w:rsidRPr="002B1D54" w:rsidRDefault="002B1D54" w:rsidP="002B1D54">
      <w:pPr>
        <w:tabs>
          <w:tab w:val="left" w:pos="567"/>
        </w:tabs>
        <w:autoSpaceDE w:val="0"/>
        <w:autoSpaceDN w:val="0"/>
        <w:adjustRightInd w:val="0"/>
        <w:ind w:firstLine="709"/>
        <w:jc w:val="both"/>
        <w:rPr>
          <w:b/>
          <w:bCs/>
          <w:sz w:val="28"/>
          <w:szCs w:val="28"/>
        </w:rPr>
      </w:pPr>
    </w:p>
    <w:p w14:paraId="709D23AE" w14:textId="77777777" w:rsidR="002B1D54" w:rsidRPr="002B1D54" w:rsidRDefault="002B1D54" w:rsidP="002B1D54">
      <w:pPr>
        <w:tabs>
          <w:tab w:val="left" w:pos="567"/>
        </w:tabs>
        <w:autoSpaceDE w:val="0"/>
        <w:autoSpaceDN w:val="0"/>
        <w:adjustRightInd w:val="0"/>
        <w:ind w:firstLine="709"/>
        <w:jc w:val="both"/>
        <w:rPr>
          <w:bCs/>
          <w:color w:val="FF0000"/>
          <w:sz w:val="28"/>
          <w:szCs w:val="28"/>
        </w:rPr>
      </w:pPr>
      <w:proofErr w:type="spellStart"/>
      <w:r w:rsidRPr="002B1D54">
        <w:rPr>
          <w:b/>
          <w:bCs/>
          <w:sz w:val="28"/>
          <w:szCs w:val="28"/>
        </w:rPr>
        <w:t>НВВ</w:t>
      </w:r>
      <w:r w:rsidRPr="002B1D54">
        <w:rPr>
          <w:b/>
          <w:bCs/>
          <w:sz w:val="28"/>
          <w:szCs w:val="28"/>
          <w:vertAlign w:val="superscript"/>
        </w:rPr>
        <w:t>ск</w:t>
      </w:r>
      <w:proofErr w:type="spellEnd"/>
      <w:r w:rsidRPr="002B1D54">
        <w:rPr>
          <w:b/>
          <w:bCs/>
          <w:sz w:val="28"/>
          <w:szCs w:val="28"/>
        </w:rPr>
        <w:t xml:space="preserve"> </w:t>
      </w:r>
      <w:r w:rsidRPr="002B1D54">
        <w:rPr>
          <w:b/>
          <w:bCs/>
          <w:sz w:val="28"/>
          <w:szCs w:val="28"/>
          <w:vertAlign w:val="subscript"/>
        </w:rPr>
        <w:t>2022</w:t>
      </w:r>
      <w:r w:rsidRPr="002B1D54">
        <w:rPr>
          <w:b/>
          <w:bCs/>
          <w:sz w:val="28"/>
          <w:szCs w:val="28"/>
        </w:rPr>
        <w:t xml:space="preserve"> = 6 640,30 + 1 846,60 + 232,73 + 180,32 + 0 + 150,00 + 0 -0 + (-2 264,01) + 1 770,38 = 8 556,32 тыс. руб.</w:t>
      </w:r>
      <w:r w:rsidRPr="002B1D54">
        <w:rPr>
          <w:bCs/>
          <w:sz w:val="28"/>
          <w:szCs w:val="28"/>
        </w:rPr>
        <w:t>,</w:t>
      </w:r>
    </w:p>
    <w:p w14:paraId="576EC564" w14:textId="77777777" w:rsidR="002B1D54" w:rsidRPr="002B1D54" w:rsidRDefault="002B1D54" w:rsidP="002B1D54">
      <w:pPr>
        <w:tabs>
          <w:tab w:val="left" w:pos="567"/>
        </w:tabs>
        <w:autoSpaceDE w:val="0"/>
        <w:autoSpaceDN w:val="0"/>
        <w:adjustRightInd w:val="0"/>
        <w:ind w:firstLine="709"/>
        <w:jc w:val="both"/>
        <w:rPr>
          <w:bCs/>
          <w:color w:val="FF0000"/>
          <w:sz w:val="14"/>
          <w:szCs w:val="28"/>
        </w:rPr>
      </w:pPr>
    </w:p>
    <w:p w14:paraId="4F977ED8" w14:textId="77777777" w:rsidR="002B1D54" w:rsidRPr="002B1D54" w:rsidRDefault="002B1D54" w:rsidP="002B1D54">
      <w:pPr>
        <w:tabs>
          <w:tab w:val="left" w:pos="567"/>
        </w:tabs>
        <w:autoSpaceDE w:val="0"/>
        <w:autoSpaceDN w:val="0"/>
        <w:adjustRightInd w:val="0"/>
        <w:ind w:firstLine="709"/>
        <w:jc w:val="both"/>
        <w:rPr>
          <w:bCs/>
          <w:sz w:val="28"/>
          <w:szCs w:val="28"/>
        </w:rPr>
      </w:pPr>
      <w:r w:rsidRPr="002B1D54">
        <w:rPr>
          <w:bCs/>
          <w:sz w:val="28"/>
          <w:szCs w:val="28"/>
        </w:rPr>
        <w:t>в том числе с учетом календарной разбивки по периодам:</w:t>
      </w:r>
    </w:p>
    <w:p w14:paraId="01EA056E" w14:textId="77777777" w:rsidR="002B1D54" w:rsidRPr="002B1D54" w:rsidRDefault="002B1D54" w:rsidP="002B1D54">
      <w:pPr>
        <w:widowControl w:val="0"/>
        <w:tabs>
          <w:tab w:val="left" w:pos="284"/>
        </w:tabs>
        <w:autoSpaceDE w:val="0"/>
        <w:autoSpaceDN w:val="0"/>
        <w:adjustRightInd w:val="0"/>
        <w:ind w:firstLine="709"/>
        <w:jc w:val="both"/>
        <w:rPr>
          <w:sz w:val="28"/>
          <w:szCs w:val="28"/>
        </w:rPr>
      </w:pPr>
      <w:r w:rsidRPr="002B1D54">
        <w:rPr>
          <w:sz w:val="28"/>
          <w:szCs w:val="28"/>
        </w:rPr>
        <w:t xml:space="preserve">          - с 01.01.2022 по 30.06.2022 – 3 979,73 тыс. руб.;</w:t>
      </w:r>
    </w:p>
    <w:p w14:paraId="09DF0217" w14:textId="77777777" w:rsidR="002B1D54" w:rsidRPr="002B1D54" w:rsidRDefault="002B1D54" w:rsidP="002B1D54">
      <w:pPr>
        <w:widowControl w:val="0"/>
        <w:tabs>
          <w:tab w:val="left" w:pos="284"/>
        </w:tabs>
        <w:autoSpaceDE w:val="0"/>
        <w:autoSpaceDN w:val="0"/>
        <w:adjustRightInd w:val="0"/>
        <w:ind w:firstLine="709"/>
        <w:jc w:val="both"/>
        <w:rPr>
          <w:sz w:val="28"/>
          <w:szCs w:val="28"/>
        </w:rPr>
      </w:pPr>
      <w:r w:rsidRPr="002B1D54">
        <w:rPr>
          <w:sz w:val="28"/>
          <w:szCs w:val="28"/>
        </w:rPr>
        <w:t xml:space="preserve">          - с 01.07.2022 по 31.12.2022 – 4 576,59 тыс. руб.</w:t>
      </w:r>
    </w:p>
    <w:p w14:paraId="4B5FD784" w14:textId="77777777" w:rsidR="002B1D54" w:rsidRPr="002B1D54" w:rsidRDefault="002B1D54" w:rsidP="002B1D54">
      <w:pPr>
        <w:tabs>
          <w:tab w:val="left" w:pos="2925"/>
        </w:tabs>
        <w:autoSpaceDE w:val="0"/>
        <w:autoSpaceDN w:val="0"/>
        <w:adjustRightInd w:val="0"/>
        <w:spacing w:before="48"/>
        <w:ind w:firstLine="709"/>
        <w:rPr>
          <w:b/>
          <w:bCs/>
          <w:color w:val="FF0000"/>
          <w:sz w:val="28"/>
          <w:szCs w:val="28"/>
        </w:rPr>
      </w:pPr>
    </w:p>
    <w:p w14:paraId="36DBC567" w14:textId="77777777" w:rsidR="002B1D54" w:rsidRPr="002B1D54" w:rsidRDefault="002B1D54" w:rsidP="002B1D54">
      <w:pPr>
        <w:tabs>
          <w:tab w:val="left" w:pos="567"/>
        </w:tabs>
        <w:autoSpaceDE w:val="0"/>
        <w:autoSpaceDN w:val="0"/>
        <w:adjustRightInd w:val="0"/>
        <w:ind w:firstLine="709"/>
        <w:jc w:val="both"/>
        <w:rPr>
          <w:bCs/>
          <w:sz w:val="28"/>
          <w:szCs w:val="28"/>
        </w:rPr>
      </w:pPr>
      <w:r w:rsidRPr="002B1D54">
        <w:rPr>
          <w:bCs/>
          <w:sz w:val="28"/>
          <w:szCs w:val="28"/>
        </w:rPr>
        <w:t>Распределение НВВ по периодам произведено исходя из не превышения уровня тарифа в 1 полугодии 2022 года над уровнем тарифа, действующим по состоянию на 31 декабря 2021 года (56,41 руб./м</w:t>
      </w:r>
      <w:r w:rsidRPr="002B1D54">
        <w:rPr>
          <w:bCs/>
          <w:sz w:val="28"/>
          <w:szCs w:val="28"/>
          <w:vertAlign w:val="superscript"/>
        </w:rPr>
        <w:t>3</w:t>
      </w:r>
      <w:r w:rsidRPr="002B1D54">
        <w:rPr>
          <w:bCs/>
          <w:sz w:val="28"/>
          <w:szCs w:val="28"/>
        </w:rPr>
        <w:t>) на основании положений п. 9 Основ ценообразования.</w:t>
      </w:r>
    </w:p>
    <w:p w14:paraId="2830BE89" w14:textId="77777777" w:rsidR="002B1D54" w:rsidRPr="002B1D54" w:rsidRDefault="002B1D54" w:rsidP="002B1D54">
      <w:pPr>
        <w:tabs>
          <w:tab w:val="left" w:pos="567"/>
        </w:tabs>
        <w:autoSpaceDE w:val="0"/>
        <w:autoSpaceDN w:val="0"/>
        <w:adjustRightInd w:val="0"/>
        <w:ind w:firstLine="709"/>
        <w:jc w:val="both"/>
        <w:rPr>
          <w:bCs/>
          <w:color w:val="FF0000"/>
          <w:sz w:val="28"/>
          <w:szCs w:val="28"/>
        </w:rPr>
      </w:pPr>
    </w:p>
    <w:p w14:paraId="710A577F" w14:textId="77777777" w:rsidR="002B1D54" w:rsidRPr="002B1D54" w:rsidRDefault="002B1D54" w:rsidP="002B1D54">
      <w:pPr>
        <w:autoSpaceDN w:val="0"/>
        <w:ind w:left="284" w:firstLine="567"/>
        <w:jc w:val="center"/>
        <w:rPr>
          <w:b/>
          <w:sz w:val="32"/>
          <w:szCs w:val="32"/>
          <w:u w:val="single"/>
        </w:rPr>
      </w:pPr>
      <w:r w:rsidRPr="002B1D54">
        <w:rPr>
          <w:b/>
          <w:sz w:val="32"/>
          <w:szCs w:val="32"/>
          <w:u w:val="single"/>
        </w:rPr>
        <w:t>Натуральные показатели по водоотведению</w:t>
      </w:r>
    </w:p>
    <w:p w14:paraId="34CB9926" w14:textId="77777777" w:rsidR="002B1D54" w:rsidRPr="002B1D54" w:rsidRDefault="002B1D54" w:rsidP="002B1D54">
      <w:pPr>
        <w:ind w:firstLine="709"/>
        <w:jc w:val="both"/>
        <w:rPr>
          <w:sz w:val="28"/>
          <w:szCs w:val="28"/>
        </w:rPr>
      </w:pPr>
      <w:r w:rsidRPr="002B1D54">
        <w:rPr>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01BF23F2" w14:textId="77777777" w:rsidR="002B1D54" w:rsidRPr="002B1D54" w:rsidRDefault="002B1D54" w:rsidP="002B1D54">
      <w:pPr>
        <w:ind w:firstLine="709"/>
        <w:jc w:val="both"/>
        <w:rPr>
          <w:sz w:val="28"/>
          <w:szCs w:val="28"/>
        </w:rPr>
      </w:pPr>
      <w:r w:rsidRPr="002B1D54">
        <w:rPr>
          <w:sz w:val="28"/>
          <w:szCs w:val="28"/>
        </w:rPr>
        <w:t>В соответствии с п. 5 Методических указаний объем отпускаемой воды определяется по формулам:</w:t>
      </w:r>
    </w:p>
    <w:p w14:paraId="1CD2A5ED" w14:textId="77777777" w:rsidR="002B1D54" w:rsidRPr="002B1D54" w:rsidRDefault="002B1D54" w:rsidP="002B1D54">
      <w:pPr>
        <w:ind w:firstLine="709"/>
        <w:jc w:val="both"/>
        <w:rPr>
          <w:sz w:val="14"/>
          <w:szCs w:val="28"/>
        </w:rPr>
      </w:pPr>
    </w:p>
    <w:p w14:paraId="5834329D" w14:textId="4799D291" w:rsidR="002B1D54" w:rsidRPr="002B1D54" w:rsidRDefault="002B1D54" w:rsidP="002B1D54">
      <w:pPr>
        <w:ind w:firstLine="709"/>
        <w:jc w:val="center"/>
        <w:rPr>
          <w:position w:val="-12"/>
        </w:rPr>
      </w:pPr>
      <w:r w:rsidRPr="002B1D54">
        <w:rPr>
          <w:noProof/>
          <w:position w:val="-12"/>
        </w:rPr>
        <w:drawing>
          <wp:inline distT="0" distB="0" distL="0" distR="0" wp14:anchorId="0A857FF5" wp14:editId="75CCA9C5">
            <wp:extent cx="2858770" cy="35623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858770" cy="356235"/>
                    </a:xfrm>
                    <a:prstGeom prst="rect">
                      <a:avLst/>
                    </a:prstGeom>
                    <a:noFill/>
                    <a:ln>
                      <a:noFill/>
                    </a:ln>
                  </pic:spPr>
                </pic:pic>
              </a:graphicData>
            </a:graphic>
          </wp:inline>
        </w:drawing>
      </w:r>
    </w:p>
    <w:p w14:paraId="6586A6BF" w14:textId="19DF6BDF" w:rsidR="002B1D54" w:rsidRPr="002B1D54" w:rsidRDefault="002B1D54" w:rsidP="002B1D54">
      <w:pPr>
        <w:ind w:firstLine="709"/>
        <w:jc w:val="center"/>
        <w:rPr>
          <w:sz w:val="28"/>
          <w:szCs w:val="28"/>
        </w:rPr>
      </w:pPr>
      <w:r w:rsidRPr="002B1D54">
        <w:rPr>
          <w:noProof/>
          <w:position w:val="-36"/>
        </w:rPr>
        <w:drawing>
          <wp:inline distT="0" distB="0" distL="0" distR="0" wp14:anchorId="3E8A8FEA" wp14:editId="60AAF755">
            <wp:extent cx="3185795" cy="645160"/>
            <wp:effectExtent l="0" t="0" r="0" b="254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185795" cy="645160"/>
                    </a:xfrm>
                    <a:prstGeom prst="rect">
                      <a:avLst/>
                    </a:prstGeom>
                    <a:noFill/>
                    <a:ln>
                      <a:noFill/>
                    </a:ln>
                  </pic:spPr>
                </pic:pic>
              </a:graphicData>
            </a:graphic>
          </wp:inline>
        </w:drawing>
      </w:r>
    </w:p>
    <w:p w14:paraId="79B7D4EF" w14:textId="77777777" w:rsidR="002B1D54" w:rsidRPr="002B1D54" w:rsidRDefault="002B1D54" w:rsidP="002B1D54">
      <w:pPr>
        <w:ind w:firstLine="709"/>
        <w:jc w:val="both"/>
        <w:rPr>
          <w:sz w:val="14"/>
          <w:szCs w:val="28"/>
        </w:rPr>
      </w:pPr>
    </w:p>
    <w:p w14:paraId="1C70D614" w14:textId="77777777" w:rsidR="002B1D54" w:rsidRPr="002B1D54" w:rsidRDefault="002B1D54" w:rsidP="002B1D54">
      <w:pPr>
        <w:autoSpaceDE w:val="0"/>
        <w:autoSpaceDN w:val="0"/>
        <w:adjustRightInd w:val="0"/>
        <w:ind w:firstLine="709"/>
        <w:jc w:val="both"/>
        <w:rPr>
          <w:sz w:val="28"/>
          <w:szCs w:val="28"/>
        </w:rPr>
      </w:pPr>
      <w:r w:rsidRPr="002B1D54">
        <w:rPr>
          <w:sz w:val="28"/>
          <w:szCs w:val="28"/>
        </w:rPr>
        <w:t>где:</w:t>
      </w:r>
    </w:p>
    <w:p w14:paraId="2FD17D7B" w14:textId="726A5F68" w:rsidR="002B1D54" w:rsidRPr="002B1D54" w:rsidRDefault="002B1D54" w:rsidP="002B1D54">
      <w:pPr>
        <w:autoSpaceDE w:val="0"/>
        <w:autoSpaceDN w:val="0"/>
        <w:adjustRightInd w:val="0"/>
        <w:ind w:firstLine="709"/>
        <w:jc w:val="both"/>
        <w:rPr>
          <w:sz w:val="28"/>
          <w:szCs w:val="28"/>
        </w:rPr>
      </w:pPr>
      <w:r w:rsidRPr="002B1D54">
        <w:rPr>
          <w:noProof/>
          <w:position w:val="-11"/>
          <w:sz w:val="28"/>
          <w:szCs w:val="28"/>
        </w:rPr>
        <w:drawing>
          <wp:inline distT="0" distB="0" distL="0" distR="0" wp14:anchorId="64BFE527" wp14:editId="3A5F3B15">
            <wp:extent cx="269240" cy="3175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69240" cy="317500"/>
                    </a:xfrm>
                    <a:prstGeom prst="rect">
                      <a:avLst/>
                    </a:prstGeom>
                    <a:noFill/>
                    <a:ln>
                      <a:noFill/>
                    </a:ln>
                  </pic:spPr>
                </pic:pic>
              </a:graphicData>
            </a:graphic>
          </wp:inline>
        </w:drawing>
      </w:r>
      <w:r w:rsidRPr="002B1D54">
        <w:rPr>
          <w:sz w:val="28"/>
          <w:szCs w:val="28"/>
        </w:rPr>
        <w:t xml:space="preserve"> - объем воды, отпускаемой абонентам (планируемой к отпуску) в году i, тыс. куб. м;</w:t>
      </w:r>
    </w:p>
    <w:p w14:paraId="12C7A4B7" w14:textId="24B437A2" w:rsidR="002B1D54" w:rsidRPr="002B1D54" w:rsidRDefault="002B1D54" w:rsidP="002B1D54">
      <w:pPr>
        <w:autoSpaceDE w:val="0"/>
        <w:autoSpaceDN w:val="0"/>
        <w:adjustRightInd w:val="0"/>
        <w:ind w:firstLine="709"/>
        <w:jc w:val="both"/>
        <w:rPr>
          <w:sz w:val="28"/>
          <w:szCs w:val="28"/>
        </w:rPr>
      </w:pPr>
      <w:r w:rsidRPr="002B1D54">
        <w:rPr>
          <w:noProof/>
          <w:position w:val="-12"/>
          <w:sz w:val="28"/>
          <w:szCs w:val="28"/>
        </w:rPr>
        <w:drawing>
          <wp:inline distT="0" distB="0" distL="0" distR="0" wp14:anchorId="30C6E2EF" wp14:editId="01F81116">
            <wp:extent cx="365760" cy="32702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65760" cy="327025"/>
                    </a:xfrm>
                    <a:prstGeom prst="rect">
                      <a:avLst/>
                    </a:prstGeom>
                    <a:noFill/>
                    <a:ln>
                      <a:noFill/>
                    </a:ln>
                  </pic:spPr>
                </pic:pic>
              </a:graphicData>
            </a:graphic>
          </wp:inline>
        </w:drawing>
      </w:r>
      <w:r w:rsidRPr="002B1D54">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1006A978" w14:textId="73547EDA" w:rsidR="002B1D54" w:rsidRPr="002B1D54" w:rsidRDefault="002B1D54" w:rsidP="002B1D54">
      <w:pPr>
        <w:autoSpaceDE w:val="0"/>
        <w:autoSpaceDN w:val="0"/>
        <w:adjustRightInd w:val="0"/>
        <w:ind w:firstLine="709"/>
        <w:jc w:val="both"/>
        <w:rPr>
          <w:sz w:val="28"/>
          <w:szCs w:val="28"/>
        </w:rPr>
      </w:pPr>
      <w:r w:rsidRPr="002B1D54">
        <w:rPr>
          <w:noProof/>
          <w:position w:val="-12"/>
          <w:sz w:val="28"/>
          <w:szCs w:val="28"/>
        </w:rPr>
        <w:drawing>
          <wp:inline distT="0" distB="0" distL="0" distR="0" wp14:anchorId="58FCB587" wp14:editId="37312490">
            <wp:extent cx="423545" cy="32702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23545" cy="327025"/>
                    </a:xfrm>
                    <a:prstGeom prst="rect">
                      <a:avLst/>
                    </a:prstGeom>
                    <a:noFill/>
                    <a:ln>
                      <a:noFill/>
                    </a:ln>
                  </pic:spPr>
                </pic:pic>
              </a:graphicData>
            </a:graphic>
          </wp:inline>
        </w:drawing>
      </w:r>
      <w:r w:rsidRPr="002B1D54">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6AA021C7" w14:textId="48EAB8B2" w:rsidR="002B1D54" w:rsidRPr="002B1D54" w:rsidRDefault="002B1D54" w:rsidP="002B1D54">
      <w:pPr>
        <w:autoSpaceDE w:val="0"/>
        <w:autoSpaceDN w:val="0"/>
        <w:adjustRightInd w:val="0"/>
        <w:ind w:firstLine="709"/>
        <w:jc w:val="both"/>
        <w:rPr>
          <w:sz w:val="28"/>
          <w:szCs w:val="28"/>
        </w:rPr>
      </w:pPr>
      <w:r w:rsidRPr="002B1D54">
        <w:rPr>
          <w:noProof/>
          <w:position w:val="-11"/>
          <w:sz w:val="28"/>
          <w:szCs w:val="28"/>
        </w:rPr>
        <w:drawing>
          <wp:inline distT="0" distB="0" distL="0" distR="0" wp14:anchorId="71CCD98D" wp14:editId="19C580CB">
            <wp:extent cx="192405" cy="3175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92405" cy="317500"/>
                    </a:xfrm>
                    <a:prstGeom prst="rect">
                      <a:avLst/>
                    </a:prstGeom>
                    <a:noFill/>
                    <a:ln>
                      <a:noFill/>
                    </a:ln>
                  </pic:spPr>
                </pic:pic>
              </a:graphicData>
            </a:graphic>
          </wp:inline>
        </w:drawing>
      </w:r>
      <w:r w:rsidRPr="002B1D54">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1C3CD08C" w14:textId="77777777" w:rsidR="002B1D54" w:rsidRPr="002B1D54" w:rsidRDefault="002B1D54" w:rsidP="002B1D54">
      <w:pPr>
        <w:autoSpaceDE w:val="0"/>
        <w:autoSpaceDN w:val="0"/>
        <w:adjustRightInd w:val="0"/>
        <w:ind w:firstLine="709"/>
        <w:jc w:val="both"/>
        <w:rPr>
          <w:sz w:val="16"/>
          <w:szCs w:val="16"/>
        </w:rPr>
      </w:pPr>
    </w:p>
    <w:p w14:paraId="64194AFF" w14:textId="77777777" w:rsidR="002B1D54" w:rsidRPr="002B1D54" w:rsidRDefault="002B1D54" w:rsidP="002B1D54">
      <w:pPr>
        <w:ind w:firstLine="709"/>
        <w:jc w:val="both"/>
        <w:rPr>
          <w:sz w:val="28"/>
          <w:szCs w:val="28"/>
        </w:rPr>
      </w:pPr>
      <w:r w:rsidRPr="002B1D54">
        <w:rPr>
          <w:sz w:val="28"/>
          <w:szCs w:val="28"/>
        </w:rPr>
        <w:t xml:space="preserve">Проанализировав представленные документы, специалист полагает экономически и технологически обоснованным принять показатели объемов </w:t>
      </w:r>
      <w:r w:rsidRPr="002B1D54">
        <w:rPr>
          <w:b/>
          <w:sz w:val="28"/>
          <w:szCs w:val="28"/>
          <w:u w:val="single"/>
        </w:rPr>
        <w:t>пропущенных сточных вод,</w:t>
      </w:r>
      <w:r w:rsidRPr="002B1D54">
        <w:rPr>
          <w:sz w:val="28"/>
          <w:szCs w:val="28"/>
        </w:rPr>
        <w:t xml:space="preserve"> на уровне предложения предприятия, так как предприятие осуществляет деятельность с 04.06.2019 и объективные сведения о фактических объемах за 3 предшествующих периода отсутствуют.</w:t>
      </w:r>
    </w:p>
    <w:p w14:paraId="395F050F" w14:textId="77777777" w:rsidR="002B1D54" w:rsidRPr="002B1D54" w:rsidRDefault="002B1D54" w:rsidP="002B1D54">
      <w:pPr>
        <w:ind w:firstLine="709"/>
        <w:jc w:val="both"/>
        <w:rPr>
          <w:sz w:val="28"/>
          <w:szCs w:val="28"/>
        </w:rPr>
      </w:pPr>
      <w:r w:rsidRPr="002B1D54">
        <w:rPr>
          <w:sz w:val="28"/>
          <w:szCs w:val="28"/>
        </w:rPr>
        <w:t xml:space="preserve">Для расчета объемов реализации пропущенных сточных вод специалистом использовались сведения о фактических объемах реализации сточных вод за 2020 год, в соответствии с представленной в материалах тарифного дела информацией (том1): </w:t>
      </w:r>
    </w:p>
    <w:p w14:paraId="0D51E3EC" w14:textId="77777777" w:rsidR="002B1D54" w:rsidRPr="002B1D54" w:rsidRDefault="002B1D54" w:rsidP="002B1D54">
      <w:pPr>
        <w:ind w:firstLine="709"/>
        <w:jc w:val="both"/>
        <w:rPr>
          <w:sz w:val="28"/>
          <w:szCs w:val="28"/>
        </w:rPr>
      </w:pPr>
      <w:r w:rsidRPr="002B1D54">
        <w:rPr>
          <w:sz w:val="28"/>
          <w:szCs w:val="28"/>
        </w:rPr>
        <w:t xml:space="preserve">- расчет объема оказываемых услуг на 2022 год </w:t>
      </w:r>
      <w:proofErr w:type="gramStart"/>
      <w:r w:rsidRPr="002B1D54">
        <w:rPr>
          <w:sz w:val="28"/>
          <w:szCs w:val="28"/>
        </w:rPr>
        <w:t>согласно методических указаний</w:t>
      </w:r>
      <w:proofErr w:type="gramEnd"/>
      <w:r w:rsidRPr="002B1D54">
        <w:rPr>
          <w:sz w:val="28"/>
          <w:szCs w:val="28"/>
        </w:rPr>
        <w:t>;</w:t>
      </w:r>
    </w:p>
    <w:p w14:paraId="19A1958D" w14:textId="77777777" w:rsidR="002B1D54" w:rsidRPr="002B1D54" w:rsidRDefault="002B1D54" w:rsidP="002B1D54">
      <w:pPr>
        <w:ind w:firstLine="709"/>
        <w:jc w:val="both"/>
        <w:rPr>
          <w:sz w:val="28"/>
          <w:szCs w:val="28"/>
        </w:rPr>
      </w:pPr>
      <w:r w:rsidRPr="002B1D54">
        <w:rPr>
          <w:sz w:val="28"/>
          <w:szCs w:val="28"/>
        </w:rPr>
        <w:t>- реестр договоров с указанием объемов по группам потребителей за 2019, 2020 годы;</w:t>
      </w:r>
    </w:p>
    <w:p w14:paraId="66F2FA44" w14:textId="77777777" w:rsidR="002B1D54" w:rsidRPr="002B1D54" w:rsidRDefault="002B1D54" w:rsidP="002B1D54">
      <w:pPr>
        <w:ind w:firstLine="709"/>
        <w:jc w:val="both"/>
        <w:rPr>
          <w:sz w:val="28"/>
          <w:szCs w:val="28"/>
        </w:rPr>
      </w:pPr>
      <w:r w:rsidRPr="002B1D54">
        <w:rPr>
          <w:sz w:val="28"/>
          <w:szCs w:val="28"/>
        </w:rPr>
        <w:t>- справка о расходе холодной воды за 2020 год по узлу теплоснабжения о. Чебулинский (тепло, теплоноситель);</w:t>
      </w:r>
    </w:p>
    <w:p w14:paraId="1277FDD0" w14:textId="77777777" w:rsidR="002B1D54" w:rsidRPr="002B1D54" w:rsidRDefault="002B1D54" w:rsidP="002B1D54">
      <w:pPr>
        <w:ind w:firstLine="709"/>
        <w:jc w:val="both"/>
        <w:rPr>
          <w:sz w:val="28"/>
          <w:szCs w:val="28"/>
        </w:rPr>
      </w:pPr>
      <w:r w:rsidRPr="002B1D54">
        <w:rPr>
          <w:sz w:val="28"/>
          <w:szCs w:val="28"/>
        </w:rPr>
        <w:t>- отчет о реализации на потребительский рынок в сфере водоснабжения за 1 полугодие 2020 года;</w:t>
      </w:r>
    </w:p>
    <w:p w14:paraId="2050D8C0" w14:textId="77777777" w:rsidR="002B1D54" w:rsidRPr="002B1D54" w:rsidRDefault="002B1D54" w:rsidP="002B1D54">
      <w:pPr>
        <w:ind w:firstLine="709"/>
        <w:jc w:val="both"/>
        <w:rPr>
          <w:sz w:val="28"/>
          <w:szCs w:val="28"/>
        </w:rPr>
      </w:pPr>
      <w:r w:rsidRPr="002B1D54">
        <w:rPr>
          <w:sz w:val="28"/>
          <w:szCs w:val="28"/>
        </w:rPr>
        <w:t>- отчет о реализации на потребительский рынок в сфере водоснабжения за 2 полугодие 2020 года;</w:t>
      </w:r>
    </w:p>
    <w:p w14:paraId="5897FC77" w14:textId="77777777" w:rsidR="002B1D54" w:rsidRPr="002B1D54" w:rsidRDefault="002B1D54" w:rsidP="002B1D54">
      <w:pPr>
        <w:ind w:firstLine="709"/>
        <w:jc w:val="both"/>
        <w:rPr>
          <w:sz w:val="28"/>
          <w:szCs w:val="28"/>
        </w:rPr>
      </w:pPr>
      <w:r w:rsidRPr="002B1D54">
        <w:rPr>
          <w:sz w:val="28"/>
          <w:szCs w:val="28"/>
        </w:rPr>
        <w:t>- отчет о реализации на потребительский рынок в сфере водоотведения за 1 полугодие 2020 года;</w:t>
      </w:r>
    </w:p>
    <w:p w14:paraId="59BD3C58" w14:textId="77777777" w:rsidR="002B1D54" w:rsidRPr="002B1D54" w:rsidRDefault="002B1D54" w:rsidP="002B1D54">
      <w:pPr>
        <w:ind w:firstLine="709"/>
        <w:jc w:val="both"/>
        <w:rPr>
          <w:sz w:val="28"/>
          <w:szCs w:val="28"/>
        </w:rPr>
      </w:pPr>
      <w:r w:rsidRPr="002B1D54">
        <w:rPr>
          <w:sz w:val="28"/>
          <w:szCs w:val="28"/>
        </w:rPr>
        <w:t>- отчет о реализации на потребительский рынок в сфере водоотведения за 2 полугодие 2020 года.</w:t>
      </w:r>
    </w:p>
    <w:p w14:paraId="4BC0D103" w14:textId="77777777" w:rsidR="002B1D54" w:rsidRPr="002B1D54" w:rsidRDefault="002B1D54" w:rsidP="002B1D54">
      <w:pPr>
        <w:ind w:firstLine="709"/>
        <w:jc w:val="both"/>
        <w:rPr>
          <w:sz w:val="28"/>
          <w:szCs w:val="28"/>
        </w:rPr>
      </w:pPr>
      <w:r w:rsidRPr="002B1D54">
        <w:rPr>
          <w:sz w:val="28"/>
          <w:szCs w:val="28"/>
        </w:rPr>
        <w:t xml:space="preserve">На 2022 год было утверждено регулирующим органом пропущено сточных вод – </w:t>
      </w:r>
      <w:r w:rsidRPr="002B1D54">
        <w:rPr>
          <w:b/>
          <w:i/>
          <w:sz w:val="28"/>
          <w:szCs w:val="28"/>
        </w:rPr>
        <w:t xml:space="preserve">161 691,60 </w:t>
      </w:r>
      <w:r w:rsidRPr="002B1D54">
        <w:rPr>
          <w:sz w:val="28"/>
          <w:szCs w:val="28"/>
        </w:rPr>
        <w:t>м</w:t>
      </w:r>
      <w:r w:rsidRPr="002B1D54">
        <w:rPr>
          <w:sz w:val="28"/>
          <w:szCs w:val="28"/>
          <w:vertAlign w:val="superscript"/>
        </w:rPr>
        <w:t>3</w:t>
      </w:r>
      <w:r w:rsidRPr="002B1D54">
        <w:rPr>
          <w:sz w:val="28"/>
          <w:szCs w:val="28"/>
        </w:rPr>
        <w:t xml:space="preserve">. Хозяйственные нужды производства </w:t>
      </w:r>
      <w:r w:rsidRPr="002B1D54">
        <w:rPr>
          <w:b/>
          <w:i/>
          <w:sz w:val="28"/>
          <w:szCs w:val="28"/>
        </w:rPr>
        <w:t>13 165,00</w:t>
      </w:r>
      <w:r w:rsidRPr="002B1D54">
        <w:rPr>
          <w:sz w:val="28"/>
          <w:szCs w:val="28"/>
        </w:rPr>
        <w:t xml:space="preserve"> м</w:t>
      </w:r>
      <w:r w:rsidRPr="002B1D54">
        <w:rPr>
          <w:sz w:val="28"/>
          <w:szCs w:val="28"/>
          <w:vertAlign w:val="superscript"/>
        </w:rPr>
        <w:t>3</w:t>
      </w:r>
      <w:r w:rsidRPr="002B1D54">
        <w:rPr>
          <w:sz w:val="28"/>
          <w:szCs w:val="28"/>
        </w:rPr>
        <w:t>.</w:t>
      </w:r>
    </w:p>
    <w:p w14:paraId="3F1F4026" w14:textId="77777777" w:rsidR="002B1D54" w:rsidRPr="002B1D54" w:rsidRDefault="002B1D54" w:rsidP="002B1D54">
      <w:pPr>
        <w:ind w:firstLine="709"/>
        <w:jc w:val="both"/>
        <w:rPr>
          <w:sz w:val="28"/>
          <w:szCs w:val="28"/>
        </w:rPr>
      </w:pPr>
      <w:r w:rsidRPr="002B1D54">
        <w:rPr>
          <w:sz w:val="28"/>
          <w:szCs w:val="28"/>
        </w:rPr>
        <w:t xml:space="preserve">На 2022 год организацией заявлено пропущено сточных вод – </w:t>
      </w:r>
      <w:r w:rsidRPr="002B1D54">
        <w:rPr>
          <w:b/>
          <w:i/>
          <w:sz w:val="28"/>
          <w:szCs w:val="28"/>
        </w:rPr>
        <w:t xml:space="preserve">368 399,92 </w:t>
      </w:r>
      <w:r w:rsidRPr="002B1D54">
        <w:rPr>
          <w:sz w:val="28"/>
          <w:szCs w:val="28"/>
        </w:rPr>
        <w:t>м</w:t>
      </w:r>
      <w:r w:rsidRPr="002B1D54">
        <w:rPr>
          <w:sz w:val="28"/>
          <w:szCs w:val="28"/>
          <w:vertAlign w:val="superscript"/>
        </w:rPr>
        <w:t>3</w:t>
      </w:r>
      <w:r w:rsidRPr="002B1D54">
        <w:rPr>
          <w:sz w:val="28"/>
          <w:szCs w:val="28"/>
        </w:rPr>
        <w:t xml:space="preserve">. Хозяйственные нужды производства </w:t>
      </w:r>
      <w:r w:rsidRPr="002B1D54">
        <w:rPr>
          <w:b/>
          <w:i/>
          <w:sz w:val="28"/>
          <w:szCs w:val="28"/>
        </w:rPr>
        <w:t>227 299,64</w:t>
      </w:r>
      <w:r w:rsidRPr="002B1D54">
        <w:rPr>
          <w:sz w:val="28"/>
          <w:szCs w:val="28"/>
        </w:rPr>
        <w:t xml:space="preserve"> м</w:t>
      </w:r>
      <w:r w:rsidRPr="002B1D54">
        <w:rPr>
          <w:sz w:val="28"/>
          <w:szCs w:val="28"/>
          <w:vertAlign w:val="superscript"/>
        </w:rPr>
        <w:t>3</w:t>
      </w:r>
      <w:r w:rsidRPr="002B1D54">
        <w:rPr>
          <w:sz w:val="28"/>
          <w:szCs w:val="28"/>
        </w:rPr>
        <w:t>.</w:t>
      </w:r>
    </w:p>
    <w:p w14:paraId="2CECC666" w14:textId="77777777" w:rsidR="002B1D54" w:rsidRPr="002B1D54" w:rsidRDefault="002B1D54" w:rsidP="002B1D54">
      <w:pPr>
        <w:ind w:firstLine="709"/>
        <w:jc w:val="both"/>
        <w:rPr>
          <w:color w:val="FF0000"/>
          <w:sz w:val="28"/>
          <w:szCs w:val="28"/>
        </w:rPr>
      </w:pPr>
      <w:r w:rsidRPr="002B1D54">
        <w:rPr>
          <w:sz w:val="28"/>
          <w:szCs w:val="28"/>
        </w:rPr>
        <w:t xml:space="preserve">В процессе корректировки на 2022 год регулирующим органом предлагаются следующие объемы: пропущено сточных вод – </w:t>
      </w:r>
      <w:r w:rsidRPr="002B1D54">
        <w:rPr>
          <w:b/>
          <w:i/>
          <w:sz w:val="28"/>
          <w:szCs w:val="28"/>
        </w:rPr>
        <w:t xml:space="preserve">154 265,28 </w:t>
      </w:r>
      <w:r w:rsidRPr="002B1D54">
        <w:rPr>
          <w:sz w:val="28"/>
          <w:szCs w:val="28"/>
        </w:rPr>
        <w:t>м</w:t>
      </w:r>
      <w:r w:rsidRPr="002B1D54">
        <w:rPr>
          <w:sz w:val="28"/>
          <w:szCs w:val="28"/>
          <w:vertAlign w:val="superscript"/>
        </w:rPr>
        <w:t>3</w:t>
      </w:r>
      <w:r w:rsidRPr="002B1D54">
        <w:rPr>
          <w:sz w:val="28"/>
          <w:szCs w:val="28"/>
        </w:rPr>
        <w:t xml:space="preserve">, хозяйственные нужды производства </w:t>
      </w:r>
      <w:r w:rsidRPr="002B1D54">
        <w:rPr>
          <w:b/>
          <w:i/>
          <w:sz w:val="28"/>
          <w:szCs w:val="28"/>
        </w:rPr>
        <w:t>13 165,00</w:t>
      </w:r>
      <w:r w:rsidRPr="002B1D54">
        <w:rPr>
          <w:sz w:val="28"/>
          <w:szCs w:val="28"/>
        </w:rPr>
        <w:t xml:space="preserve"> м</w:t>
      </w:r>
      <w:r w:rsidRPr="002B1D54">
        <w:rPr>
          <w:sz w:val="28"/>
          <w:szCs w:val="28"/>
          <w:vertAlign w:val="superscript"/>
        </w:rPr>
        <w:t>3</w:t>
      </w:r>
      <w:r w:rsidRPr="002B1D54">
        <w:rPr>
          <w:sz w:val="28"/>
          <w:szCs w:val="28"/>
        </w:rPr>
        <w:t xml:space="preserve">. </w:t>
      </w:r>
    </w:p>
    <w:p w14:paraId="128413AB" w14:textId="77777777" w:rsidR="002B1D54" w:rsidRPr="002B1D54" w:rsidRDefault="002B1D54" w:rsidP="002B1D54">
      <w:pPr>
        <w:ind w:firstLine="709"/>
        <w:jc w:val="both"/>
        <w:rPr>
          <w:sz w:val="28"/>
          <w:szCs w:val="28"/>
        </w:rPr>
      </w:pPr>
    </w:p>
    <w:p w14:paraId="6FF34E13" w14:textId="77777777" w:rsidR="002B1D54" w:rsidRPr="002B1D54" w:rsidRDefault="002B1D54" w:rsidP="002B1D54">
      <w:pPr>
        <w:ind w:firstLine="709"/>
        <w:jc w:val="both"/>
        <w:rPr>
          <w:color w:val="FF0000"/>
          <w:sz w:val="28"/>
          <w:szCs w:val="28"/>
        </w:rPr>
      </w:pPr>
      <w:r w:rsidRPr="002B1D54">
        <w:rPr>
          <w:sz w:val="28"/>
          <w:szCs w:val="28"/>
        </w:rPr>
        <w:t>Корректировка объемов реализации пропуска сточных вод ОАО «СКЭК» (о. Чебулинский) на 2022 год представлена в Таблице № 15.</w:t>
      </w:r>
    </w:p>
    <w:p w14:paraId="64072FA1" w14:textId="77777777" w:rsidR="002B1D54" w:rsidRPr="002B1D54" w:rsidRDefault="002B1D54" w:rsidP="002B1D54">
      <w:pPr>
        <w:ind w:firstLine="709"/>
        <w:jc w:val="both"/>
        <w:rPr>
          <w:color w:val="FF0000"/>
          <w:sz w:val="28"/>
          <w:szCs w:val="28"/>
        </w:rPr>
      </w:pPr>
    </w:p>
    <w:p w14:paraId="02BB0FBB" w14:textId="77777777" w:rsidR="002B1D54" w:rsidRPr="002B1D54" w:rsidRDefault="002B1D54" w:rsidP="002B1D54">
      <w:pPr>
        <w:autoSpaceDE w:val="0"/>
        <w:autoSpaceDN w:val="0"/>
        <w:adjustRightInd w:val="0"/>
        <w:ind w:left="284"/>
        <w:jc w:val="right"/>
        <w:rPr>
          <w:sz w:val="28"/>
          <w:szCs w:val="28"/>
        </w:rPr>
      </w:pPr>
      <w:r w:rsidRPr="002B1D54">
        <w:rPr>
          <w:sz w:val="28"/>
          <w:szCs w:val="28"/>
        </w:rPr>
        <w:t xml:space="preserve">Таблица № 15 </w:t>
      </w:r>
    </w:p>
    <w:p w14:paraId="5D571D0C" w14:textId="756D72C8" w:rsidR="002B1D54" w:rsidRPr="002B1D54" w:rsidRDefault="002B1D54" w:rsidP="002B1D54">
      <w:pPr>
        <w:autoSpaceDE w:val="0"/>
        <w:autoSpaceDN w:val="0"/>
        <w:adjustRightInd w:val="0"/>
        <w:rPr>
          <w:color w:val="FF0000"/>
          <w:sz w:val="28"/>
          <w:szCs w:val="28"/>
        </w:rPr>
      </w:pPr>
      <w:r w:rsidRPr="002B1D54">
        <w:rPr>
          <w:noProof/>
          <w:szCs w:val="20"/>
        </w:rPr>
        <w:drawing>
          <wp:inline distT="0" distB="0" distL="0" distR="0" wp14:anchorId="5AC2EA6F" wp14:editId="5C7451A8">
            <wp:extent cx="6102350" cy="2868295"/>
            <wp:effectExtent l="0" t="0" r="0" b="825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102350" cy="2868295"/>
                    </a:xfrm>
                    <a:prstGeom prst="rect">
                      <a:avLst/>
                    </a:prstGeom>
                    <a:noFill/>
                    <a:ln>
                      <a:noFill/>
                    </a:ln>
                  </pic:spPr>
                </pic:pic>
              </a:graphicData>
            </a:graphic>
          </wp:inline>
        </w:drawing>
      </w:r>
    </w:p>
    <w:p w14:paraId="72024454" w14:textId="77777777" w:rsidR="002B1D54" w:rsidRPr="002B1D54" w:rsidRDefault="002B1D54" w:rsidP="002B1D54">
      <w:pPr>
        <w:autoSpaceDE w:val="0"/>
        <w:autoSpaceDN w:val="0"/>
        <w:adjustRightInd w:val="0"/>
        <w:ind w:left="284"/>
        <w:jc w:val="right"/>
        <w:rPr>
          <w:color w:val="FF0000"/>
          <w:sz w:val="28"/>
          <w:szCs w:val="28"/>
        </w:rPr>
      </w:pPr>
    </w:p>
    <w:p w14:paraId="5C043BBB" w14:textId="77777777" w:rsidR="002B1D54" w:rsidRPr="002B1D54" w:rsidRDefault="002B1D54" w:rsidP="002B1D54">
      <w:pPr>
        <w:autoSpaceDE w:val="0"/>
        <w:autoSpaceDN w:val="0"/>
        <w:adjustRightInd w:val="0"/>
        <w:ind w:firstLine="709"/>
        <w:jc w:val="both"/>
        <w:rPr>
          <w:rFonts w:eastAsia="Calibri"/>
          <w:sz w:val="28"/>
          <w:szCs w:val="28"/>
          <w:lang w:eastAsia="en-US"/>
        </w:rPr>
      </w:pPr>
      <w:r w:rsidRPr="002B1D54">
        <w:rPr>
          <w:rFonts w:eastAsia="Calibri"/>
          <w:sz w:val="28"/>
          <w:szCs w:val="28"/>
          <w:lang w:eastAsia="en-US"/>
        </w:rPr>
        <w:t xml:space="preserve">По результатам анализа регулирующим органом, планируемый объем принятых сточных вод по категориям потребителей принят по предложению предприятия в объеме </w:t>
      </w:r>
      <w:r w:rsidRPr="002B1D54">
        <w:rPr>
          <w:rFonts w:eastAsia="Calibri"/>
          <w:b/>
          <w:i/>
          <w:sz w:val="28"/>
          <w:szCs w:val="28"/>
          <w:lang w:eastAsia="en-US"/>
        </w:rPr>
        <w:t>141 100,28</w:t>
      </w:r>
      <w:r w:rsidRPr="002B1D54">
        <w:rPr>
          <w:rFonts w:eastAsia="Calibri"/>
          <w:sz w:val="28"/>
          <w:szCs w:val="28"/>
          <w:lang w:eastAsia="en-US"/>
        </w:rPr>
        <w:t xml:space="preserve"> м</w:t>
      </w:r>
      <w:r w:rsidRPr="002B1D54">
        <w:rPr>
          <w:rFonts w:eastAsia="Calibri"/>
          <w:sz w:val="28"/>
          <w:szCs w:val="28"/>
          <w:vertAlign w:val="superscript"/>
          <w:lang w:eastAsia="en-US"/>
        </w:rPr>
        <w:t>3</w:t>
      </w:r>
      <w:r w:rsidRPr="002B1D54">
        <w:rPr>
          <w:rFonts w:eastAsia="Calibri"/>
          <w:sz w:val="28"/>
          <w:szCs w:val="28"/>
          <w:lang w:eastAsia="en-US"/>
        </w:rPr>
        <w:t>, с учетом календарной разбивки:</w:t>
      </w:r>
    </w:p>
    <w:p w14:paraId="29746075" w14:textId="77777777" w:rsidR="002B1D54" w:rsidRPr="002B1D54" w:rsidRDefault="002B1D54" w:rsidP="002B1D54">
      <w:pPr>
        <w:autoSpaceDE w:val="0"/>
        <w:autoSpaceDN w:val="0"/>
        <w:adjustRightInd w:val="0"/>
        <w:ind w:firstLine="709"/>
        <w:jc w:val="both"/>
        <w:rPr>
          <w:rFonts w:eastAsia="Calibri"/>
          <w:sz w:val="28"/>
          <w:szCs w:val="28"/>
          <w:lang w:eastAsia="en-US"/>
        </w:rPr>
      </w:pPr>
      <w:r w:rsidRPr="002B1D54">
        <w:rPr>
          <w:rFonts w:eastAsia="Calibri"/>
          <w:sz w:val="28"/>
          <w:szCs w:val="28"/>
          <w:lang w:eastAsia="en-US"/>
        </w:rPr>
        <w:t xml:space="preserve">- на период с 01.01.2022 по 30.06.2022 – </w:t>
      </w:r>
      <w:r w:rsidRPr="002B1D54">
        <w:rPr>
          <w:rFonts w:eastAsia="Calibri"/>
          <w:b/>
          <w:i/>
          <w:sz w:val="28"/>
          <w:szCs w:val="28"/>
          <w:u w:val="single"/>
          <w:lang w:eastAsia="en-US"/>
        </w:rPr>
        <w:t>70 550,14</w:t>
      </w:r>
      <w:r w:rsidRPr="002B1D54">
        <w:rPr>
          <w:rFonts w:eastAsia="Calibri"/>
          <w:sz w:val="28"/>
          <w:szCs w:val="28"/>
          <w:lang w:eastAsia="en-US"/>
        </w:rPr>
        <w:t xml:space="preserve"> м</w:t>
      </w:r>
      <w:r w:rsidRPr="002B1D54">
        <w:rPr>
          <w:rFonts w:eastAsia="Calibri"/>
          <w:sz w:val="28"/>
          <w:szCs w:val="28"/>
          <w:vertAlign w:val="superscript"/>
          <w:lang w:eastAsia="en-US"/>
        </w:rPr>
        <w:t>3</w:t>
      </w:r>
      <w:r w:rsidRPr="002B1D54">
        <w:rPr>
          <w:rFonts w:eastAsia="Calibri"/>
          <w:sz w:val="28"/>
          <w:szCs w:val="28"/>
          <w:lang w:eastAsia="en-US"/>
        </w:rPr>
        <w:t>;</w:t>
      </w:r>
    </w:p>
    <w:p w14:paraId="70A53514" w14:textId="77777777" w:rsidR="002B1D54" w:rsidRPr="002B1D54" w:rsidRDefault="002B1D54" w:rsidP="002B1D54">
      <w:pPr>
        <w:autoSpaceDE w:val="0"/>
        <w:autoSpaceDN w:val="0"/>
        <w:adjustRightInd w:val="0"/>
        <w:ind w:firstLine="709"/>
        <w:jc w:val="both"/>
        <w:rPr>
          <w:rFonts w:eastAsia="Calibri"/>
          <w:sz w:val="28"/>
          <w:szCs w:val="28"/>
          <w:lang w:eastAsia="en-US"/>
        </w:rPr>
      </w:pPr>
      <w:r w:rsidRPr="002B1D54">
        <w:rPr>
          <w:rFonts w:eastAsia="Calibri"/>
          <w:sz w:val="28"/>
          <w:szCs w:val="28"/>
          <w:lang w:eastAsia="en-US"/>
        </w:rPr>
        <w:t xml:space="preserve">- на период с 01.07.2022 по 31.12.2022 – </w:t>
      </w:r>
      <w:r w:rsidRPr="002B1D54">
        <w:rPr>
          <w:rFonts w:eastAsia="Calibri"/>
          <w:b/>
          <w:i/>
          <w:sz w:val="28"/>
          <w:szCs w:val="28"/>
          <w:u w:val="single"/>
          <w:lang w:eastAsia="en-US"/>
        </w:rPr>
        <w:t>70 550,14</w:t>
      </w:r>
      <w:r w:rsidRPr="002B1D54">
        <w:rPr>
          <w:rFonts w:eastAsia="Calibri"/>
          <w:sz w:val="28"/>
          <w:szCs w:val="28"/>
          <w:lang w:eastAsia="en-US"/>
        </w:rPr>
        <w:t xml:space="preserve"> м</w:t>
      </w:r>
      <w:r w:rsidRPr="002B1D54">
        <w:rPr>
          <w:rFonts w:eastAsia="Calibri"/>
          <w:sz w:val="28"/>
          <w:szCs w:val="28"/>
          <w:vertAlign w:val="superscript"/>
          <w:lang w:eastAsia="en-US"/>
        </w:rPr>
        <w:t>3</w:t>
      </w:r>
      <w:r w:rsidRPr="002B1D54">
        <w:rPr>
          <w:rFonts w:eastAsia="Calibri"/>
          <w:sz w:val="28"/>
          <w:szCs w:val="28"/>
          <w:lang w:eastAsia="en-US"/>
        </w:rPr>
        <w:t>.</w:t>
      </w:r>
    </w:p>
    <w:p w14:paraId="0CF23289" w14:textId="77777777" w:rsidR="002B1D54" w:rsidRPr="002B1D54" w:rsidRDefault="002B1D54" w:rsidP="002B1D54">
      <w:pPr>
        <w:autoSpaceDE w:val="0"/>
        <w:autoSpaceDN w:val="0"/>
        <w:adjustRightInd w:val="0"/>
        <w:ind w:firstLine="709"/>
        <w:jc w:val="both"/>
        <w:rPr>
          <w:rFonts w:eastAsia="Calibri"/>
          <w:sz w:val="28"/>
          <w:szCs w:val="28"/>
          <w:lang w:eastAsia="en-US"/>
        </w:rPr>
      </w:pPr>
      <w:r w:rsidRPr="002B1D54">
        <w:rPr>
          <w:rFonts w:eastAsia="Calibri"/>
          <w:sz w:val="28"/>
          <w:szCs w:val="28"/>
          <w:lang w:eastAsia="en-US"/>
        </w:rPr>
        <w:t>Проанализировав представленные документы, остальные показатели объемов специалист полагает экономически и технологически обоснованным принять на следующем уровне:</w:t>
      </w:r>
    </w:p>
    <w:p w14:paraId="42896565" w14:textId="77777777" w:rsidR="002B1D54" w:rsidRPr="002B1D54" w:rsidRDefault="002B1D54" w:rsidP="002B1D54">
      <w:pPr>
        <w:autoSpaceDE w:val="0"/>
        <w:autoSpaceDN w:val="0"/>
        <w:adjustRightInd w:val="0"/>
        <w:ind w:firstLine="709"/>
        <w:jc w:val="both"/>
        <w:rPr>
          <w:rFonts w:eastAsia="Calibri"/>
          <w:sz w:val="28"/>
          <w:szCs w:val="28"/>
          <w:lang w:eastAsia="en-US"/>
        </w:rPr>
      </w:pPr>
      <w:r w:rsidRPr="002B1D54">
        <w:rPr>
          <w:rFonts w:eastAsia="Calibri"/>
          <w:sz w:val="28"/>
          <w:szCs w:val="28"/>
          <w:lang w:eastAsia="en-US"/>
        </w:rPr>
        <w:t>- общий объем пропущенных сточных вод 154 265,28 м</w:t>
      </w:r>
      <w:r w:rsidRPr="002B1D54">
        <w:rPr>
          <w:rFonts w:eastAsia="Calibri"/>
          <w:sz w:val="28"/>
          <w:szCs w:val="28"/>
          <w:vertAlign w:val="superscript"/>
          <w:lang w:eastAsia="en-US"/>
        </w:rPr>
        <w:t>3</w:t>
      </w:r>
      <w:r w:rsidRPr="002B1D54">
        <w:rPr>
          <w:rFonts w:eastAsia="Calibri"/>
          <w:sz w:val="28"/>
          <w:szCs w:val="28"/>
          <w:lang w:eastAsia="en-US"/>
        </w:rPr>
        <w:t>, учтен исходя из суммарного объема, в том числе: расходы на нужды предприятия, принято сточных вод по категориям потребителей.</w:t>
      </w:r>
    </w:p>
    <w:p w14:paraId="2C03B34D" w14:textId="77777777" w:rsidR="002B1D54" w:rsidRPr="002B1D54" w:rsidRDefault="002B1D54" w:rsidP="002B1D54">
      <w:pPr>
        <w:autoSpaceDE w:val="0"/>
        <w:autoSpaceDN w:val="0"/>
        <w:adjustRightInd w:val="0"/>
        <w:ind w:firstLine="709"/>
        <w:jc w:val="both"/>
        <w:rPr>
          <w:rFonts w:eastAsia="Calibri"/>
          <w:color w:val="FF0000"/>
          <w:sz w:val="28"/>
          <w:szCs w:val="28"/>
          <w:lang w:eastAsia="en-US"/>
        </w:rPr>
      </w:pPr>
      <w:r w:rsidRPr="002B1D54">
        <w:rPr>
          <w:rFonts w:eastAsia="Calibri"/>
          <w:color w:val="FF0000"/>
          <w:sz w:val="28"/>
          <w:szCs w:val="28"/>
          <w:lang w:eastAsia="en-US"/>
        </w:rPr>
        <w:t xml:space="preserve"> </w:t>
      </w:r>
    </w:p>
    <w:p w14:paraId="2502621F" w14:textId="77777777" w:rsidR="002B1D54" w:rsidRPr="002B1D54" w:rsidRDefault="002B1D54" w:rsidP="002B1D54">
      <w:pPr>
        <w:tabs>
          <w:tab w:val="left" w:pos="1134"/>
        </w:tabs>
        <w:ind w:left="284" w:firstLine="425"/>
        <w:jc w:val="center"/>
        <w:rPr>
          <w:b/>
          <w:sz w:val="32"/>
          <w:szCs w:val="32"/>
          <w:u w:val="single"/>
        </w:rPr>
      </w:pPr>
      <w:r w:rsidRPr="002B1D54">
        <w:rPr>
          <w:b/>
          <w:sz w:val="32"/>
          <w:szCs w:val="32"/>
          <w:u w:val="single"/>
        </w:rPr>
        <w:t xml:space="preserve">Тарифы на питьевую воду, водоотведение </w:t>
      </w:r>
    </w:p>
    <w:p w14:paraId="677B0E3C" w14:textId="77777777" w:rsidR="002B1D54" w:rsidRPr="002B1D54" w:rsidRDefault="002B1D54" w:rsidP="002B1D54">
      <w:pPr>
        <w:tabs>
          <w:tab w:val="left" w:pos="1134"/>
        </w:tabs>
        <w:ind w:left="284" w:firstLine="425"/>
        <w:jc w:val="center"/>
        <w:rPr>
          <w:b/>
          <w:sz w:val="32"/>
          <w:szCs w:val="32"/>
          <w:u w:val="single"/>
        </w:rPr>
      </w:pPr>
    </w:p>
    <w:p w14:paraId="76DDFEDE" w14:textId="77777777" w:rsidR="002B1D54" w:rsidRPr="002B1D54" w:rsidRDefault="002B1D54" w:rsidP="002B1D54">
      <w:pPr>
        <w:autoSpaceDE w:val="0"/>
        <w:autoSpaceDN w:val="0"/>
        <w:adjustRightInd w:val="0"/>
        <w:ind w:firstLine="851"/>
        <w:jc w:val="both"/>
        <w:rPr>
          <w:rFonts w:eastAsia="Calibri"/>
          <w:sz w:val="28"/>
          <w:szCs w:val="28"/>
          <w:lang w:eastAsia="en-US"/>
        </w:rPr>
      </w:pPr>
      <w:r w:rsidRPr="002B1D54">
        <w:rPr>
          <w:rFonts w:eastAsia="Calibri"/>
          <w:sz w:val="28"/>
          <w:szCs w:val="28"/>
          <w:lang w:eastAsia="en-US"/>
        </w:rPr>
        <w:t xml:space="preserve">В соответствии с п. 96 Методических указаний тарифы регулируемых организаций на питьевую воду, водоотведение без дифференциации в виде </w:t>
      </w:r>
      <w:proofErr w:type="spellStart"/>
      <w:r w:rsidRPr="002B1D54">
        <w:rPr>
          <w:rFonts w:eastAsia="Calibri"/>
          <w:sz w:val="28"/>
          <w:szCs w:val="28"/>
          <w:lang w:eastAsia="en-US"/>
        </w:rPr>
        <w:t>одноставочных</w:t>
      </w:r>
      <w:proofErr w:type="spellEnd"/>
      <w:r w:rsidRPr="002B1D54">
        <w:rPr>
          <w:rFonts w:eastAsia="Calibri"/>
          <w:sz w:val="28"/>
          <w:szCs w:val="28"/>
          <w:lang w:eastAsia="en-US"/>
        </w:rPr>
        <w:t xml:space="preserve"> тарифов рассчитываются в соответствии с формулой:</w:t>
      </w:r>
    </w:p>
    <w:p w14:paraId="3D877A24" w14:textId="2221B515" w:rsidR="002B1D54" w:rsidRPr="002B1D54" w:rsidRDefault="002B1D54" w:rsidP="002B1D54">
      <w:pPr>
        <w:autoSpaceDE w:val="0"/>
        <w:autoSpaceDN w:val="0"/>
        <w:adjustRightInd w:val="0"/>
        <w:ind w:firstLine="851"/>
        <w:jc w:val="center"/>
        <w:rPr>
          <w:rFonts w:eastAsia="Calibri"/>
          <w:sz w:val="28"/>
          <w:szCs w:val="28"/>
          <w:lang w:eastAsia="en-US"/>
        </w:rPr>
      </w:pPr>
      <w:r w:rsidRPr="002B1D54">
        <w:rPr>
          <w:rFonts w:eastAsia="Calibri"/>
          <w:noProof/>
          <w:position w:val="-33"/>
          <w:sz w:val="28"/>
          <w:szCs w:val="28"/>
        </w:rPr>
        <w:drawing>
          <wp:inline distT="0" distB="0" distL="0" distR="0" wp14:anchorId="02A89A0A" wp14:editId="26122BA9">
            <wp:extent cx="953135" cy="587375"/>
            <wp:effectExtent l="0" t="0" r="0" b="317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953135" cy="587375"/>
                    </a:xfrm>
                    <a:prstGeom prst="rect">
                      <a:avLst/>
                    </a:prstGeom>
                    <a:noFill/>
                    <a:ln>
                      <a:noFill/>
                    </a:ln>
                  </pic:spPr>
                </pic:pic>
              </a:graphicData>
            </a:graphic>
          </wp:inline>
        </w:drawing>
      </w:r>
    </w:p>
    <w:p w14:paraId="11659BB6" w14:textId="77777777" w:rsidR="002B1D54" w:rsidRPr="002B1D54" w:rsidRDefault="002B1D54" w:rsidP="002B1D54">
      <w:pPr>
        <w:autoSpaceDE w:val="0"/>
        <w:autoSpaceDN w:val="0"/>
        <w:adjustRightInd w:val="0"/>
        <w:ind w:firstLine="851"/>
        <w:jc w:val="both"/>
        <w:rPr>
          <w:rFonts w:eastAsia="Calibri"/>
          <w:sz w:val="28"/>
          <w:szCs w:val="28"/>
          <w:lang w:eastAsia="en-US"/>
        </w:rPr>
      </w:pPr>
      <w:r w:rsidRPr="002B1D54">
        <w:rPr>
          <w:rFonts w:eastAsia="Calibri"/>
          <w:sz w:val="28"/>
          <w:szCs w:val="28"/>
          <w:lang w:eastAsia="en-US"/>
        </w:rPr>
        <w:t>где:</w:t>
      </w:r>
    </w:p>
    <w:p w14:paraId="0213466D" w14:textId="2AE4536C" w:rsidR="002B1D54" w:rsidRPr="002B1D54" w:rsidRDefault="002B1D54" w:rsidP="002B1D54">
      <w:pPr>
        <w:autoSpaceDE w:val="0"/>
        <w:autoSpaceDN w:val="0"/>
        <w:adjustRightInd w:val="0"/>
        <w:ind w:firstLine="851"/>
        <w:jc w:val="both"/>
        <w:rPr>
          <w:rFonts w:eastAsia="Calibri"/>
          <w:sz w:val="28"/>
          <w:szCs w:val="28"/>
          <w:lang w:eastAsia="en-US"/>
        </w:rPr>
      </w:pPr>
      <w:r w:rsidRPr="002B1D54">
        <w:rPr>
          <w:rFonts w:eastAsia="Calibri"/>
          <w:noProof/>
          <w:position w:val="-11"/>
          <w:sz w:val="28"/>
          <w:szCs w:val="28"/>
        </w:rPr>
        <w:drawing>
          <wp:inline distT="0" distB="0" distL="0" distR="0" wp14:anchorId="192A32D3" wp14:editId="2F45FC14">
            <wp:extent cx="240665" cy="298450"/>
            <wp:effectExtent l="0" t="0" r="698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40665" cy="298450"/>
                    </a:xfrm>
                    <a:prstGeom prst="rect">
                      <a:avLst/>
                    </a:prstGeom>
                    <a:noFill/>
                    <a:ln>
                      <a:noFill/>
                    </a:ln>
                  </pic:spPr>
                </pic:pic>
              </a:graphicData>
            </a:graphic>
          </wp:inline>
        </w:drawing>
      </w:r>
      <w:r w:rsidRPr="002B1D54">
        <w:rPr>
          <w:rFonts w:eastAsia="Calibri"/>
          <w:sz w:val="28"/>
          <w:szCs w:val="28"/>
          <w:lang w:eastAsia="en-US"/>
        </w:rPr>
        <w:t xml:space="preserve"> - тариф регулируемой организации, устанавливаемый на i-</w:t>
      </w:r>
      <w:proofErr w:type="spellStart"/>
      <w:r w:rsidRPr="002B1D54">
        <w:rPr>
          <w:rFonts w:eastAsia="Calibri"/>
          <w:sz w:val="28"/>
          <w:szCs w:val="28"/>
          <w:lang w:eastAsia="en-US"/>
        </w:rPr>
        <w:t>ый</w:t>
      </w:r>
      <w:proofErr w:type="spellEnd"/>
      <w:r w:rsidRPr="002B1D54">
        <w:rPr>
          <w:rFonts w:eastAsia="Calibri"/>
          <w:sz w:val="28"/>
          <w:szCs w:val="28"/>
          <w:lang w:eastAsia="en-US"/>
        </w:rPr>
        <w:t xml:space="preserve"> год, руб./куб. м;</w:t>
      </w:r>
    </w:p>
    <w:p w14:paraId="388164A4" w14:textId="70F666AE" w:rsidR="002B1D54" w:rsidRPr="002B1D54" w:rsidRDefault="002B1D54" w:rsidP="002B1D54">
      <w:pPr>
        <w:autoSpaceDE w:val="0"/>
        <w:autoSpaceDN w:val="0"/>
        <w:adjustRightInd w:val="0"/>
        <w:ind w:firstLine="851"/>
        <w:jc w:val="both"/>
        <w:rPr>
          <w:rFonts w:eastAsia="Calibri"/>
          <w:sz w:val="28"/>
          <w:szCs w:val="28"/>
          <w:lang w:eastAsia="en-US"/>
        </w:rPr>
      </w:pPr>
      <w:r w:rsidRPr="002B1D54">
        <w:rPr>
          <w:rFonts w:eastAsia="Calibri"/>
          <w:noProof/>
          <w:position w:val="-11"/>
          <w:sz w:val="28"/>
          <w:szCs w:val="28"/>
        </w:rPr>
        <w:drawing>
          <wp:inline distT="0" distB="0" distL="0" distR="0" wp14:anchorId="02EC7D2F" wp14:editId="45A54936">
            <wp:extent cx="539115" cy="2984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39115" cy="298450"/>
                    </a:xfrm>
                    <a:prstGeom prst="rect">
                      <a:avLst/>
                    </a:prstGeom>
                    <a:noFill/>
                    <a:ln>
                      <a:noFill/>
                    </a:ln>
                  </pic:spPr>
                </pic:pic>
              </a:graphicData>
            </a:graphic>
          </wp:inline>
        </w:drawing>
      </w:r>
      <w:r w:rsidRPr="002B1D54">
        <w:rPr>
          <w:rFonts w:eastAsia="Calibr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w:t>
      </w:r>
      <w:proofErr w:type="spellStart"/>
      <w:r w:rsidRPr="002B1D54">
        <w:rPr>
          <w:rFonts w:eastAsia="Calibri"/>
          <w:sz w:val="28"/>
          <w:szCs w:val="28"/>
          <w:lang w:eastAsia="en-US"/>
        </w:rPr>
        <w:t>ый</w:t>
      </w:r>
      <w:proofErr w:type="spellEnd"/>
      <w:r w:rsidRPr="002B1D54">
        <w:rPr>
          <w:rFonts w:eastAsia="Calibri"/>
          <w:sz w:val="28"/>
          <w:szCs w:val="28"/>
          <w:lang w:eastAsia="en-US"/>
        </w:rPr>
        <w:t xml:space="preserve"> год, руб.;</w:t>
      </w:r>
    </w:p>
    <w:p w14:paraId="56FEC564" w14:textId="6536C407" w:rsidR="002B1D54" w:rsidRPr="002B1D54" w:rsidRDefault="002B1D54" w:rsidP="002B1D54">
      <w:pPr>
        <w:autoSpaceDE w:val="0"/>
        <w:autoSpaceDN w:val="0"/>
        <w:adjustRightInd w:val="0"/>
        <w:ind w:firstLine="851"/>
        <w:jc w:val="both"/>
        <w:rPr>
          <w:rFonts w:eastAsia="Calibri"/>
          <w:sz w:val="28"/>
          <w:szCs w:val="28"/>
          <w:lang w:eastAsia="en-US"/>
        </w:rPr>
      </w:pPr>
      <w:r w:rsidRPr="002B1D54">
        <w:rPr>
          <w:rFonts w:eastAsia="Calibri"/>
          <w:noProof/>
          <w:position w:val="-11"/>
          <w:sz w:val="28"/>
          <w:szCs w:val="28"/>
        </w:rPr>
        <w:drawing>
          <wp:inline distT="0" distB="0" distL="0" distR="0" wp14:anchorId="458B24DA" wp14:editId="23CC070A">
            <wp:extent cx="259715" cy="307975"/>
            <wp:effectExtent l="0" t="0" r="698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59715" cy="307975"/>
                    </a:xfrm>
                    <a:prstGeom prst="rect">
                      <a:avLst/>
                    </a:prstGeom>
                    <a:noFill/>
                    <a:ln>
                      <a:noFill/>
                    </a:ln>
                  </pic:spPr>
                </pic:pic>
              </a:graphicData>
            </a:graphic>
          </wp:inline>
        </w:drawing>
      </w:r>
      <w:r w:rsidRPr="002B1D54">
        <w:rPr>
          <w:rFonts w:eastAsia="Calibri"/>
          <w:sz w:val="28"/>
          <w:szCs w:val="28"/>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06E767B2" w14:textId="77777777" w:rsidR="002B1D54" w:rsidRPr="002B1D54" w:rsidRDefault="002B1D54" w:rsidP="002B1D54">
      <w:pPr>
        <w:tabs>
          <w:tab w:val="left" w:pos="1134"/>
        </w:tabs>
        <w:ind w:left="426" w:firstLine="283"/>
        <w:jc w:val="both"/>
        <w:rPr>
          <w:sz w:val="28"/>
          <w:szCs w:val="28"/>
        </w:rPr>
      </w:pPr>
    </w:p>
    <w:p w14:paraId="7681CD62" w14:textId="77777777" w:rsidR="002B1D54" w:rsidRPr="002B1D54" w:rsidRDefault="002B1D54" w:rsidP="002B1D54">
      <w:pPr>
        <w:tabs>
          <w:tab w:val="left" w:pos="1134"/>
        </w:tabs>
        <w:ind w:firstLine="709"/>
        <w:jc w:val="both"/>
        <w:rPr>
          <w:sz w:val="28"/>
          <w:szCs w:val="28"/>
        </w:rPr>
      </w:pPr>
      <w:r w:rsidRPr="002B1D54">
        <w:rPr>
          <w:sz w:val="28"/>
          <w:szCs w:val="28"/>
        </w:rPr>
        <w:t>Учитывая результаты анализа и экономические интересы производителя и потребителей услуг в сфере холодного водоснабжения, водоотведения, рекомендую Региональной энергетической комиссии Кузбасса установить для организации тарифы на питьевую воду, водоотведение с учетом календарной разбивки (Таблица № 16):</w:t>
      </w:r>
    </w:p>
    <w:p w14:paraId="6CB131DE" w14:textId="77777777" w:rsidR="002B1D54" w:rsidRPr="002B1D54" w:rsidRDefault="002B1D54" w:rsidP="002B1D54">
      <w:pPr>
        <w:keepNext/>
        <w:tabs>
          <w:tab w:val="left" w:pos="7655"/>
        </w:tabs>
        <w:ind w:left="284" w:firstLine="425"/>
        <w:jc w:val="right"/>
        <w:outlineLvl w:val="3"/>
        <w:rPr>
          <w:bCs/>
          <w:sz w:val="28"/>
          <w:szCs w:val="28"/>
        </w:rPr>
      </w:pPr>
      <w:r w:rsidRPr="002B1D54">
        <w:rPr>
          <w:bCs/>
          <w:sz w:val="28"/>
          <w:szCs w:val="28"/>
        </w:rPr>
        <w:t>Таблица № 16</w:t>
      </w:r>
    </w:p>
    <w:p w14:paraId="64D308DC" w14:textId="77777777" w:rsidR="002B1D54" w:rsidRPr="002B1D54" w:rsidRDefault="002B1D54" w:rsidP="002B1D54">
      <w:pPr>
        <w:ind w:left="284" w:firstLine="425"/>
        <w:jc w:val="center"/>
        <w:rPr>
          <w:sz w:val="28"/>
          <w:szCs w:val="28"/>
        </w:rPr>
      </w:pPr>
      <w:r w:rsidRPr="002B1D54">
        <w:rPr>
          <w:sz w:val="28"/>
          <w:szCs w:val="28"/>
        </w:rPr>
        <w:t xml:space="preserve">Тарифы на питьевую воду, водоотведение, реализуемые </w:t>
      </w:r>
    </w:p>
    <w:p w14:paraId="0F07B977" w14:textId="77777777" w:rsidR="002B1D54" w:rsidRPr="002B1D54" w:rsidRDefault="002B1D54" w:rsidP="002B1D54">
      <w:pPr>
        <w:ind w:left="284" w:firstLine="425"/>
        <w:jc w:val="center"/>
        <w:rPr>
          <w:sz w:val="28"/>
          <w:szCs w:val="28"/>
        </w:rPr>
      </w:pPr>
      <w:r w:rsidRPr="002B1D54">
        <w:rPr>
          <w:sz w:val="28"/>
          <w:szCs w:val="28"/>
        </w:rPr>
        <w:t xml:space="preserve">ОАО «СКЭК» (Чебулинский муниципальный округ)  </w:t>
      </w:r>
    </w:p>
    <w:p w14:paraId="3662C008" w14:textId="77777777" w:rsidR="002B1D54" w:rsidRPr="002B1D54" w:rsidRDefault="002B1D54" w:rsidP="002B1D54">
      <w:pPr>
        <w:ind w:left="284" w:firstLine="425"/>
        <w:jc w:val="center"/>
        <w:rPr>
          <w:sz w:val="28"/>
          <w:szCs w:val="28"/>
        </w:rPr>
      </w:pPr>
      <w:r w:rsidRPr="002B1D54">
        <w:rPr>
          <w:sz w:val="28"/>
          <w:szCs w:val="28"/>
        </w:rPr>
        <w:t>на потребительском рынке с 01.01.2022 по 31.12.2022</w:t>
      </w:r>
    </w:p>
    <w:p w14:paraId="056DB66C" w14:textId="77777777" w:rsidR="002B1D54" w:rsidRPr="002B1D54" w:rsidRDefault="002B1D54" w:rsidP="002B1D54">
      <w:pPr>
        <w:ind w:left="284" w:firstLine="425"/>
        <w:jc w:val="center"/>
        <w:rPr>
          <w:sz w:val="10"/>
          <w:szCs w:val="28"/>
        </w:rPr>
      </w:pP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2019"/>
        <w:gridCol w:w="1974"/>
        <w:gridCol w:w="1876"/>
        <w:gridCol w:w="2003"/>
      </w:tblGrid>
      <w:tr w:rsidR="002B1D54" w:rsidRPr="002B1D54" w14:paraId="36FA88DF" w14:textId="77777777" w:rsidTr="001A60FA">
        <w:trPr>
          <w:trHeight w:val="1307"/>
          <w:jc w:val="center"/>
        </w:trPr>
        <w:tc>
          <w:tcPr>
            <w:tcW w:w="1982" w:type="dxa"/>
            <w:shd w:val="clear" w:color="auto" w:fill="auto"/>
            <w:vAlign w:val="center"/>
          </w:tcPr>
          <w:p w14:paraId="5CFBF399" w14:textId="77777777" w:rsidR="002B1D54" w:rsidRPr="002B1D54" w:rsidRDefault="002B1D54" w:rsidP="002B1D54">
            <w:pPr>
              <w:jc w:val="center"/>
              <w:rPr>
                <w:szCs w:val="28"/>
              </w:rPr>
            </w:pPr>
            <w:r w:rsidRPr="002B1D54">
              <w:rPr>
                <w:szCs w:val="28"/>
              </w:rPr>
              <w:t>Предприятие</w:t>
            </w:r>
          </w:p>
        </w:tc>
        <w:tc>
          <w:tcPr>
            <w:tcW w:w="2019" w:type="dxa"/>
            <w:shd w:val="clear" w:color="auto" w:fill="auto"/>
            <w:vAlign w:val="center"/>
          </w:tcPr>
          <w:p w14:paraId="48BD0E6C" w14:textId="77777777" w:rsidR="002B1D54" w:rsidRPr="002B1D54" w:rsidRDefault="002B1D54" w:rsidP="002B1D54">
            <w:pPr>
              <w:jc w:val="center"/>
              <w:rPr>
                <w:szCs w:val="28"/>
              </w:rPr>
            </w:pPr>
            <w:r w:rsidRPr="002B1D54">
              <w:rPr>
                <w:szCs w:val="28"/>
              </w:rPr>
              <w:t>Год долгосрочного периода</w:t>
            </w:r>
          </w:p>
        </w:tc>
        <w:tc>
          <w:tcPr>
            <w:tcW w:w="1974" w:type="dxa"/>
            <w:shd w:val="clear" w:color="auto" w:fill="auto"/>
            <w:vAlign w:val="center"/>
          </w:tcPr>
          <w:p w14:paraId="17DF16E9" w14:textId="77777777" w:rsidR="002B1D54" w:rsidRPr="002B1D54" w:rsidRDefault="002B1D54" w:rsidP="002B1D54">
            <w:pPr>
              <w:jc w:val="center"/>
              <w:rPr>
                <w:szCs w:val="28"/>
              </w:rPr>
            </w:pPr>
            <w:r w:rsidRPr="002B1D54">
              <w:rPr>
                <w:szCs w:val="28"/>
              </w:rPr>
              <w:t>Календарная разбивка</w:t>
            </w:r>
          </w:p>
        </w:tc>
        <w:tc>
          <w:tcPr>
            <w:tcW w:w="1876" w:type="dxa"/>
            <w:shd w:val="clear" w:color="auto" w:fill="auto"/>
            <w:vAlign w:val="center"/>
          </w:tcPr>
          <w:p w14:paraId="647E9BAB" w14:textId="77777777" w:rsidR="002B1D54" w:rsidRPr="002B1D54" w:rsidRDefault="002B1D54" w:rsidP="002B1D54">
            <w:pPr>
              <w:jc w:val="center"/>
              <w:rPr>
                <w:szCs w:val="28"/>
                <w:vertAlign w:val="superscript"/>
              </w:rPr>
            </w:pPr>
            <w:r w:rsidRPr="002B1D54">
              <w:rPr>
                <w:szCs w:val="28"/>
              </w:rPr>
              <w:t>Тарифы, руб./м</w:t>
            </w:r>
            <w:r w:rsidRPr="002B1D54">
              <w:rPr>
                <w:szCs w:val="28"/>
                <w:vertAlign w:val="superscript"/>
              </w:rPr>
              <w:t>3</w:t>
            </w:r>
          </w:p>
        </w:tc>
        <w:tc>
          <w:tcPr>
            <w:tcW w:w="2003" w:type="dxa"/>
            <w:shd w:val="clear" w:color="auto" w:fill="auto"/>
            <w:vAlign w:val="center"/>
          </w:tcPr>
          <w:p w14:paraId="6826E3B5" w14:textId="77777777" w:rsidR="002B1D54" w:rsidRPr="002B1D54" w:rsidRDefault="002B1D54" w:rsidP="002B1D54">
            <w:pPr>
              <w:jc w:val="center"/>
              <w:rPr>
                <w:szCs w:val="28"/>
              </w:rPr>
            </w:pPr>
            <w:r w:rsidRPr="002B1D54">
              <w:rPr>
                <w:szCs w:val="28"/>
              </w:rPr>
              <w:t>Рост к предыдущему периоду, %</w:t>
            </w:r>
          </w:p>
        </w:tc>
      </w:tr>
      <w:tr w:rsidR="002B1D54" w:rsidRPr="002B1D54" w14:paraId="701D30CA" w14:textId="77777777" w:rsidTr="001A60FA">
        <w:trPr>
          <w:trHeight w:val="373"/>
          <w:jc w:val="center"/>
        </w:trPr>
        <w:tc>
          <w:tcPr>
            <w:tcW w:w="9854" w:type="dxa"/>
            <w:gridSpan w:val="5"/>
            <w:shd w:val="clear" w:color="auto" w:fill="auto"/>
            <w:vAlign w:val="center"/>
          </w:tcPr>
          <w:p w14:paraId="44619EFD" w14:textId="77777777" w:rsidR="002B1D54" w:rsidRPr="002B1D54" w:rsidRDefault="002B1D54" w:rsidP="002B1D54">
            <w:pPr>
              <w:ind w:left="284" w:firstLine="425"/>
              <w:jc w:val="center"/>
              <w:rPr>
                <w:sz w:val="28"/>
                <w:szCs w:val="28"/>
              </w:rPr>
            </w:pPr>
            <w:r w:rsidRPr="002B1D54">
              <w:rPr>
                <w:sz w:val="28"/>
                <w:szCs w:val="28"/>
              </w:rPr>
              <w:t>Питьевая вода</w:t>
            </w:r>
          </w:p>
        </w:tc>
      </w:tr>
      <w:tr w:rsidR="002B1D54" w:rsidRPr="002B1D54" w14:paraId="2A41A2B1" w14:textId="77777777" w:rsidTr="001A60FA">
        <w:trPr>
          <w:jc w:val="center"/>
        </w:trPr>
        <w:tc>
          <w:tcPr>
            <w:tcW w:w="1982" w:type="dxa"/>
            <w:vMerge w:val="restart"/>
            <w:shd w:val="clear" w:color="auto" w:fill="auto"/>
            <w:vAlign w:val="center"/>
          </w:tcPr>
          <w:p w14:paraId="2AE5B044" w14:textId="77777777" w:rsidR="002B1D54" w:rsidRPr="002B1D54" w:rsidRDefault="002B1D54" w:rsidP="002B1D54">
            <w:pPr>
              <w:ind w:left="284" w:hanging="284"/>
              <w:jc w:val="center"/>
              <w:rPr>
                <w:sz w:val="28"/>
                <w:szCs w:val="28"/>
              </w:rPr>
            </w:pPr>
            <w:r w:rsidRPr="002B1D54">
              <w:rPr>
                <w:sz w:val="28"/>
                <w:szCs w:val="28"/>
              </w:rPr>
              <w:t>ОАО «СКЭК»</w:t>
            </w:r>
          </w:p>
        </w:tc>
        <w:tc>
          <w:tcPr>
            <w:tcW w:w="2019" w:type="dxa"/>
            <w:vMerge w:val="restart"/>
            <w:shd w:val="clear" w:color="auto" w:fill="auto"/>
            <w:vAlign w:val="center"/>
          </w:tcPr>
          <w:p w14:paraId="48A7F659" w14:textId="77777777" w:rsidR="002B1D54" w:rsidRPr="002B1D54" w:rsidRDefault="002B1D54" w:rsidP="002B1D54">
            <w:pPr>
              <w:jc w:val="center"/>
              <w:rPr>
                <w:sz w:val="28"/>
                <w:szCs w:val="28"/>
              </w:rPr>
            </w:pPr>
            <w:r w:rsidRPr="002B1D54">
              <w:rPr>
                <w:sz w:val="28"/>
                <w:szCs w:val="28"/>
              </w:rPr>
              <w:t>2022</w:t>
            </w:r>
          </w:p>
        </w:tc>
        <w:tc>
          <w:tcPr>
            <w:tcW w:w="1974" w:type="dxa"/>
            <w:shd w:val="clear" w:color="auto" w:fill="auto"/>
            <w:vAlign w:val="center"/>
          </w:tcPr>
          <w:p w14:paraId="6EA27F68" w14:textId="77777777" w:rsidR="002B1D54" w:rsidRPr="002B1D54" w:rsidRDefault="002B1D54" w:rsidP="002B1D54">
            <w:pPr>
              <w:jc w:val="center"/>
              <w:rPr>
                <w:sz w:val="22"/>
                <w:szCs w:val="22"/>
              </w:rPr>
            </w:pPr>
            <w:r w:rsidRPr="002B1D54">
              <w:rPr>
                <w:sz w:val="22"/>
                <w:szCs w:val="22"/>
              </w:rPr>
              <w:t>с 01.01.2022</w:t>
            </w:r>
          </w:p>
          <w:p w14:paraId="6AFEB922" w14:textId="77777777" w:rsidR="002B1D54" w:rsidRPr="002B1D54" w:rsidRDefault="002B1D54" w:rsidP="002B1D54">
            <w:pPr>
              <w:jc w:val="center"/>
              <w:rPr>
                <w:sz w:val="22"/>
                <w:szCs w:val="22"/>
              </w:rPr>
            </w:pPr>
            <w:r w:rsidRPr="002B1D54">
              <w:rPr>
                <w:sz w:val="22"/>
                <w:szCs w:val="22"/>
              </w:rPr>
              <w:t>по 30.06.2022</w:t>
            </w:r>
          </w:p>
        </w:tc>
        <w:tc>
          <w:tcPr>
            <w:tcW w:w="1876" w:type="dxa"/>
            <w:shd w:val="clear" w:color="auto" w:fill="auto"/>
            <w:vAlign w:val="center"/>
          </w:tcPr>
          <w:p w14:paraId="49112D09" w14:textId="77777777" w:rsidR="002B1D54" w:rsidRPr="002B1D54" w:rsidRDefault="002B1D54" w:rsidP="002B1D54">
            <w:pPr>
              <w:jc w:val="center"/>
              <w:rPr>
                <w:sz w:val="28"/>
                <w:szCs w:val="28"/>
              </w:rPr>
            </w:pPr>
            <w:r w:rsidRPr="002B1D54">
              <w:rPr>
                <w:sz w:val="28"/>
                <w:szCs w:val="28"/>
              </w:rPr>
              <w:t>45,09</w:t>
            </w:r>
          </w:p>
        </w:tc>
        <w:tc>
          <w:tcPr>
            <w:tcW w:w="2003" w:type="dxa"/>
            <w:shd w:val="clear" w:color="auto" w:fill="auto"/>
            <w:vAlign w:val="center"/>
          </w:tcPr>
          <w:p w14:paraId="32F98A76" w14:textId="77777777" w:rsidR="002B1D54" w:rsidRPr="002B1D54" w:rsidRDefault="002B1D54" w:rsidP="002B1D54">
            <w:pPr>
              <w:jc w:val="center"/>
              <w:rPr>
                <w:sz w:val="28"/>
                <w:szCs w:val="28"/>
              </w:rPr>
            </w:pPr>
            <w:r w:rsidRPr="002B1D54">
              <w:rPr>
                <w:sz w:val="28"/>
                <w:szCs w:val="28"/>
              </w:rPr>
              <w:t>0,00</w:t>
            </w:r>
          </w:p>
        </w:tc>
      </w:tr>
      <w:tr w:rsidR="002B1D54" w:rsidRPr="002B1D54" w14:paraId="0CF6A26E" w14:textId="77777777" w:rsidTr="001A60FA">
        <w:trPr>
          <w:jc w:val="center"/>
        </w:trPr>
        <w:tc>
          <w:tcPr>
            <w:tcW w:w="1982" w:type="dxa"/>
            <w:vMerge/>
            <w:shd w:val="clear" w:color="auto" w:fill="auto"/>
            <w:vAlign w:val="center"/>
          </w:tcPr>
          <w:p w14:paraId="330B2144" w14:textId="77777777" w:rsidR="002B1D54" w:rsidRPr="002B1D54" w:rsidRDefault="002B1D54" w:rsidP="002B1D54">
            <w:pPr>
              <w:ind w:left="284" w:firstLine="425"/>
              <w:jc w:val="center"/>
              <w:rPr>
                <w:sz w:val="28"/>
                <w:szCs w:val="28"/>
              </w:rPr>
            </w:pPr>
          </w:p>
        </w:tc>
        <w:tc>
          <w:tcPr>
            <w:tcW w:w="2019" w:type="dxa"/>
            <w:vMerge/>
            <w:shd w:val="clear" w:color="auto" w:fill="auto"/>
            <w:vAlign w:val="center"/>
          </w:tcPr>
          <w:p w14:paraId="4D07F3B0" w14:textId="77777777" w:rsidR="002B1D54" w:rsidRPr="002B1D54" w:rsidRDefault="002B1D54" w:rsidP="002B1D54">
            <w:pPr>
              <w:ind w:left="284" w:firstLine="425"/>
              <w:jc w:val="center"/>
              <w:rPr>
                <w:sz w:val="28"/>
                <w:szCs w:val="28"/>
              </w:rPr>
            </w:pPr>
          </w:p>
        </w:tc>
        <w:tc>
          <w:tcPr>
            <w:tcW w:w="1974" w:type="dxa"/>
            <w:shd w:val="clear" w:color="auto" w:fill="auto"/>
            <w:vAlign w:val="center"/>
          </w:tcPr>
          <w:p w14:paraId="451C7370" w14:textId="77777777" w:rsidR="002B1D54" w:rsidRPr="002B1D54" w:rsidRDefault="002B1D54" w:rsidP="002B1D54">
            <w:pPr>
              <w:jc w:val="center"/>
              <w:rPr>
                <w:sz w:val="22"/>
                <w:szCs w:val="22"/>
              </w:rPr>
            </w:pPr>
            <w:r w:rsidRPr="002B1D54">
              <w:rPr>
                <w:sz w:val="22"/>
                <w:szCs w:val="22"/>
              </w:rPr>
              <w:t>с 01.07.2022</w:t>
            </w:r>
          </w:p>
          <w:p w14:paraId="6F857AFB" w14:textId="77777777" w:rsidR="002B1D54" w:rsidRPr="002B1D54" w:rsidRDefault="002B1D54" w:rsidP="002B1D54">
            <w:pPr>
              <w:jc w:val="center"/>
              <w:rPr>
                <w:sz w:val="22"/>
                <w:szCs w:val="22"/>
              </w:rPr>
            </w:pPr>
            <w:r w:rsidRPr="002B1D54">
              <w:rPr>
                <w:sz w:val="22"/>
                <w:szCs w:val="22"/>
              </w:rPr>
              <w:t>по 31.12.2022</w:t>
            </w:r>
          </w:p>
        </w:tc>
        <w:tc>
          <w:tcPr>
            <w:tcW w:w="1876" w:type="dxa"/>
            <w:shd w:val="clear" w:color="auto" w:fill="auto"/>
            <w:vAlign w:val="center"/>
          </w:tcPr>
          <w:p w14:paraId="6ECBF394" w14:textId="77777777" w:rsidR="002B1D54" w:rsidRPr="002B1D54" w:rsidRDefault="002B1D54" w:rsidP="002B1D54">
            <w:pPr>
              <w:jc w:val="center"/>
              <w:rPr>
                <w:sz w:val="28"/>
                <w:szCs w:val="28"/>
              </w:rPr>
            </w:pPr>
            <w:r w:rsidRPr="002B1D54">
              <w:rPr>
                <w:sz w:val="28"/>
                <w:szCs w:val="28"/>
              </w:rPr>
              <w:t>51,85</w:t>
            </w:r>
          </w:p>
        </w:tc>
        <w:tc>
          <w:tcPr>
            <w:tcW w:w="2003" w:type="dxa"/>
            <w:shd w:val="clear" w:color="auto" w:fill="auto"/>
            <w:vAlign w:val="center"/>
          </w:tcPr>
          <w:p w14:paraId="214C7379" w14:textId="77777777" w:rsidR="002B1D54" w:rsidRPr="002B1D54" w:rsidRDefault="002B1D54" w:rsidP="002B1D54">
            <w:pPr>
              <w:jc w:val="center"/>
              <w:rPr>
                <w:sz w:val="28"/>
                <w:szCs w:val="28"/>
              </w:rPr>
            </w:pPr>
            <w:r w:rsidRPr="002B1D54">
              <w:rPr>
                <w:sz w:val="28"/>
                <w:szCs w:val="28"/>
              </w:rPr>
              <w:t>15,00</w:t>
            </w:r>
          </w:p>
        </w:tc>
      </w:tr>
      <w:tr w:rsidR="002B1D54" w:rsidRPr="002B1D54" w14:paraId="6CC56A47" w14:textId="77777777" w:rsidTr="001A60FA">
        <w:trPr>
          <w:trHeight w:val="335"/>
          <w:jc w:val="center"/>
        </w:trPr>
        <w:tc>
          <w:tcPr>
            <w:tcW w:w="9854" w:type="dxa"/>
            <w:gridSpan w:val="5"/>
            <w:shd w:val="clear" w:color="auto" w:fill="auto"/>
            <w:vAlign w:val="center"/>
          </w:tcPr>
          <w:p w14:paraId="6CC215A6" w14:textId="77777777" w:rsidR="002B1D54" w:rsidRPr="002B1D54" w:rsidRDefault="002B1D54" w:rsidP="002B1D54">
            <w:pPr>
              <w:ind w:left="284" w:firstLine="425"/>
              <w:jc w:val="center"/>
              <w:rPr>
                <w:sz w:val="28"/>
                <w:szCs w:val="28"/>
              </w:rPr>
            </w:pPr>
            <w:r w:rsidRPr="002B1D54">
              <w:rPr>
                <w:sz w:val="28"/>
                <w:szCs w:val="28"/>
              </w:rPr>
              <w:t>Водоотведение</w:t>
            </w:r>
          </w:p>
        </w:tc>
      </w:tr>
      <w:tr w:rsidR="002B1D54" w:rsidRPr="002B1D54" w14:paraId="313E3F49" w14:textId="77777777" w:rsidTr="001A60FA">
        <w:trPr>
          <w:jc w:val="center"/>
        </w:trPr>
        <w:tc>
          <w:tcPr>
            <w:tcW w:w="1982" w:type="dxa"/>
            <w:vMerge w:val="restart"/>
            <w:shd w:val="clear" w:color="auto" w:fill="auto"/>
            <w:vAlign w:val="center"/>
          </w:tcPr>
          <w:p w14:paraId="6C8B1210" w14:textId="77777777" w:rsidR="002B1D54" w:rsidRPr="002B1D54" w:rsidRDefault="002B1D54" w:rsidP="002B1D54">
            <w:pPr>
              <w:ind w:left="284" w:hanging="284"/>
              <w:jc w:val="center"/>
              <w:rPr>
                <w:sz w:val="28"/>
                <w:szCs w:val="28"/>
              </w:rPr>
            </w:pPr>
            <w:r w:rsidRPr="002B1D54">
              <w:rPr>
                <w:sz w:val="28"/>
                <w:szCs w:val="28"/>
              </w:rPr>
              <w:t>ОАО «СКЭК»</w:t>
            </w:r>
          </w:p>
        </w:tc>
        <w:tc>
          <w:tcPr>
            <w:tcW w:w="2019" w:type="dxa"/>
            <w:vMerge w:val="restart"/>
            <w:shd w:val="clear" w:color="auto" w:fill="auto"/>
            <w:vAlign w:val="center"/>
          </w:tcPr>
          <w:p w14:paraId="2E40DBC9" w14:textId="77777777" w:rsidR="002B1D54" w:rsidRPr="002B1D54" w:rsidRDefault="002B1D54" w:rsidP="002B1D54">
            <w:pPr>
              <w:jc w:val="center"/>
              <w:rPr>
                <w:sz w:val="28"/>
                <w:szCs w:val="28"/>
              </w:rPr>
            </w:pPr>
            <w:r w:rsidRPr="002B1D54">
              <w:rPr>
                <w:sz w:val="28"/>
                <w:szCs w:val="28"/>
              </w:rPr>
              <w:t>2022</w:t>
            </w:r>
          </w:p>
        </w:tc>
        <w:tc>
          <w:tcPr>
            <w:tcW w:w="1974" w:type="dxa"/>
            <w:shd w:val="clear" w:color="auto" w:fill="auto"/>
            <w:vAlign w:val="center"/>
          </w:tcPr>
          <w:p w14:paraId="093C7E1F" w14:textId="77777777" w:rsidR="002B1D54" w:rsidRPr="002B1D54" w:rsidRDefault="002B1D54" w:rsidP="002B1D54">
            <w:pPr>
              <w:jc w:val="center"/>
              <w:rPr>
                <w:sz w:val="22"/>
                <w:szCs w:val="22"/>
              </w:rPr>
            </w:pPr>
            <w:r w:rsidRPr="002B1D54">
              <w:rPr>
                <w:sz w:val="22"/>
                <w:szCs w:val="22"/>
              </w:rPr>
              <w:t>с 01.01.2022</w:t>
            </w:r>
          </w:p>
          <w:p w14:paraId="70BF2567" w14:textId="77777777" w:rsidR="002B1D54" w:rsidRPr="002B1D54" w:rsidRDefault="002B1D54" w:rsidP="002B1D54">
            <w:pPr>
              <w:jc w:val="center"/>
              <w:rPr>
                <w:sz w:val="22"/>
                <w:szCs w:val="22"/>
              </w:rPr>
            </w:pPr>
            <w:r w:rsidRPr="002B1D54">
              <w:rPr>
                <w:sz w:val="22"/>
                <w:szCs w:val="22"/>
              </w:rPr>
              <w:t>по 30.06.2022</w:t>
            </w:r>
          </w:p>
        </w:tc>
        <w:tc>
          <w:tcPr>
            <w:tcW w:w="1876" w:type="dxa"/>
            <w:shd w:val="clear" w:color="auto" w:fill="auto"/>
            <w:vAlign w:val="center"/>
          </w:tcPr>
          <w:p w14:paraId="700ADED2" w14:textId="77777777" w:rsidR="002B1D54" w:rsidRPr="002B1D54" w:rsidRDefault="002B1D54" w:rsidP="002B1D54">
            <w:pPr>
              <w:jc w:val="center"/>
              <w:rPr>
                <w:sz w:val="28"/>
                <w:szCs w:val="28"/>
              </w:rPr>
            </w:pPr>
            <w:r w:rsidRPr="002B1D54">
              <w:rPr>
                <w:sz w:val="28"/>
                <w:szCs w:val="28"/>
              </w:rPr>
              <w:t>56,41</w:t>
            </w:r>
          </w:p>
        </w:tc>
        <w:tc>
          <w:tcPr>
            <w:tcW w:w="2003" w:type="dxa"/>
            <w:shd w:val="clear" w:color="auto" w:fill="auto"/>
            <w:vAlign w:val="center"/>
          </w:tcPr>
          <w:p w14:paraId="6C13089C" w14:textId="77777777" w:rsidR="002B1D54" w:rsidRPr="002B1D54" w:rsidRDefault="002B1D54" w:rsidP="002B1D54">
            <w:pPr>
              <w:jc w:val="center"/>
              <w:rPr>
                <w:sz w:val="28"/>
                <w:szCs w:val="28"/>
              </w:rPr>
            </w:pPr>
            <w:r w:rsidRPr="002B1D54">
              <w:rPr>
                <w:sz w:val="28"/>
                <w:szCs w:val="28"/>
              </w:rPr>
              <w:t>0,00</w:t>
            </w:r>
          </w:p>
        </w:tc>
      </w:tr>
      <w:tr w:rsidR="002B1D54" w:rsidRPr="002B1D54" w14:paraId="5FC791ED" w14:textId="77777777" w:rsidTr="001A60FA">
        <w:trPr>
          <w:jc w:val="center"/>
        </w:trPr>
        <w:tc>
          <w:tcPr>
            <w:tcW w:w="1982" w:type="dxa"/>
            <w:vMerge/>
            <w:shd w:val="clear" w:color="auto" w:fill="auto"/>
            <w:vAlign w:val="center"/>
          </w:tcPr>
          <w:p w14:paraId="3C0E9BAD" w14:textId="77777777" w:rsidR="002B1D54" w:rsidRPr="002B1D54" w:rsidRDefault="002B1D54" w:rsidP="002B1D54">
            <w:pPr>
              <w:ind w:left="284" w:firstLine="425"/>
              <w:jc w:val="center"/>
              <w:rPr>
                <w:sz w:val="28"/>
                <w:szCs w:val="28"/>
              </w:rPr>
            </w:pPr>
          </w:p>
        </w:tc>
        <w:tc>
          <w:tcPr>
            <w:tcW w:w="2019" w:type="dxa"/>
            <w:vMerge/>
            <w:shd w:val="clear" w:color="auto" w:fill="auto"/>
            <w:vAlign w:val="center"/>
          </w:tcPr>
          <w:p w14:paraId="1777129E" w14:textId="77777777" w:rsidR="002B1D54" w:rsidRPr="002B1D54" w:rsidRDefault="002B1D54" w:rsidP="002B1D54">
            <w:pPr>
              <w:ind w:left="284" w:firstLine="425"/>
              <w:jc w:val="center"/>
              <w:rPr>
                <w:sz w:val="28"/>
                <w:szCs w:val="28"/>
              </w:rPr>
            </w:pPr>
          </w:p>
        </w:tc>
        <w:tc>
          <w:tcPr>
            <w:tcW w:w="1974" w:type="dxa"/>
            <w:shd w:val="clear" w:color="auto" w:fill="auto"/>
            <w:vAlign w:val="center"/>
          </w:tcPr>
          <w:p w14:paraId="4E11F7E9" w14:textId="77777777" w:rsidR="002B1D54" w:rsidRPr="002B1D54" w:rsidRDefault="002B1D54" w:rsidP="002B1D54">
            <w:pPr>
              <w:jc w:val="center"/>
              <w:rPr>
                <w:sz w:val="22"/>
                <w:szCs w:val="22"/>
              </w:rPr>
            </w:pPr>
            <w:r w:rsidRPr="002B1D54">
              <w:rPr>
                <w:sz w:val="22"/>
                <w:szCs w:val="22"/>
              </w:rPr>
              <w:t>с 01.07.2022</w:t>
            </w:r>
          </w:p>
          <w:p w14:paraId="22608E8C" w14:textId="77777777" w:rsidR="002B1D54" w:rsidRPr="002B1D54" w:rsidRDefault="002B1D54" w:rsidP="002B1D54">
            <w:pPr>
              <w:jc w:val="center"/>
              <w:rPr>
                <w:sz w:val="22"/>
                <w:szCs w:val="22"/>
              </w:rPr>
            </w:pPr>
            <w:r w:rsidRPr="002B1D54">
              <w:rPr>
                <w:sz w:val="22"/>
                <w:szCs w:val="22"/>
              </w:rPr>
              <w:t>по 31.12.2022</w:t>
            </w:r>
          </w:p>
        </w:tc>
        <w:tc>
          <w:tcPr>
            <w:tcW w:w="1876" w:type="dxa"/>
            <w:shd w:val="clear" w:color="auto" w:fill="auto"/>
            <w:vAlign w:val="center"/>
          </w:tcPr>
          <w:p w14:paraId="6D494FB9" w14:textId="77777777" w:rsidR="002B1D54" w:rsidRPr="002B1D54" w:rsidRDefault="002B1D54" w:rsidP="002B1D54">
            <w:pPr>
              <w:jc w:val="center"/>
              <w:rPr>
                <w:sz w:val="28"/>
                <w:szCs w:val="28"/>
              </w:rPr>
            </w:pPr>
            <w:r w:rsidRPr="002B1D54">
              <w:rPr>
                <w:sz w:val="28"/>
                <w:szCs w:val="28"/>
              </w:rPr>
              <w:t>64,87</w:t>
            </w:r>
          </w:p>
        </w:tc>
        <w:tc>
          <w:tcPr>
            <w:tcW w:w="2003" w:type="dxa"/>
            <w:shd w:val="clear" w:color="auto" w:fill="auto"/>
            <w:vAlign w:val="center"/>
          </w:tcPr>
          <w:p w14:paraId="30845542" w14:textId="77777777" w:rsidR="002B1D54" w:rsidRPr="002B1D54" w:rsidRDefault="002B1D54" w:rsidP="002B1D54">
            <w:pPr>
              <w:jc w:val="center"/>
              <w:rPr>
                <w:sz w:val="28"/>
                <w:szCs w:val="28"/>
              </w:rPr>
            </w:pPr>
            <w:r w:rsidRPr="002B1D54">
              <w:rPr>
                <w:sz w:val="28"/>
                <w:szCs w:val="28"/>
              </w:rPr>
              <w:t>15,00</w:t>
            </w:r>
          </w:p>
        </w:tc>
      </w:tr>
    </w:tbl>
    <w:p w14:paraId="06361FD8" w14:textId="77777777" w:rsidR="002B1D54" w:rsidRPr="002B1D54" w:rsidRDefault="002B1D54" w:rsidP="002B1D54">
      <w:pPr>
        <w:ind w:left="284" w:firstLine="218"/>
        <w:jc w:val="both"/>
        <w:rPr>
          <w:sz w:val="12"/>
          <w:szCs w:val="28"/>
        </w:rPr>
      </w:pPr>
    </w:p>
    <w:p w14:paraId="657066C7" w14:textId="77777777" w:rsidR="002B1D54" w:rsidRPr="002B1D54" w:rsidRDefault="002B1D54" w:rsidP="002B1D54">
      <w:pPr>
        <w:tabs>
          <w:tab w:val="left" w:pos="4050"/>
        </w:tabs>
        <w:ind w:left="284" w:firstLine="425"/>
        <w:rPr>
          <w:sz w:val="28"/>
          <w:szCs w:val="28"/>
        </w:rPr>
      </w:pPr>
    </w:p>
    <w:p w14:paraId="2423BACF" w14:textId="77777777" w:rsidR="002B1D54" w:rsidRPr="002B1D54" w:rsidRDefault="002B1D54" w:rsidP="002B1D54">
      <w:pPr>
        <w:tabs>
          <w:tab w:val="left" w:pos="4050"/>
        </w:tabs>
        <w:ind w:left="284" w:firstLine="425"/>
        <w:rPr>
          <w:sz w:val="28"/>
          <w:szCs w:val="28"/>
        </w:rPr>
      </w:pPr>
    </w:p>
    <w:p w14:paraId="1811700A" w14:textId="77777777" w:rsidR="00363A6C" w:rsidRDefault="00363A6C" w:rsidP="008F4160">
      <w:pPr>
        <w:tabs>
          <w:tab w:val="left" w:pos="5580"/>
          <w:tab w:val="left" w:pos="9498"/>
        </w:tabs>
        <w:ind w:right="-569"/>
        <w:rPr>
          <w:sz w:val="28"/>
          <w:szCs w:val="28"/>
          <w:lang w:eastAsia="en-US"/>
        </w:rPr>
        <w:sectPr w:rsidR="00363A6C" w:rsidSect="00AA3F89">
          <w:pgSz w:w="11906" w:h="16838"/>
          <w:pgMar w:top="709" w:right="851" w:bottom="851" w:left="993" w:header="426" w:footer="407" w:gutter="0"/>
          <w:cols w:space="708"/>
          <w:titlePg/>
          <w:docGrid w:linePitch="360"/>
        </w:sectPr>
      </w:pPr>
    </w:p>
    <w:p w14:paraId="7003EFB2" w14:textId="6E7A4E9D" w:rsidR="00363A6C" w:rsidRPr="00081AD4" w:rsidRDefault="00363A6C" w:rsidP="00363A6C">
      <w:pPr>
        <w:tabs>
          <w:tab w:val="left" w:pos="5580"/>
          <w:tab w:val="left" w:pos="9498"/>
        </w:tabs>
        <w:ind w:left="-2490" w:right="-569" w:firstLine="8019"/>
        <w:rPr>
          <w:color w:val="000000" w:themeColor="text1"/>
        </w:rPr>
      </w:pPr>
      <w:r w:rsidRPr="00081AD4">
        <w:rPr>
          <w:color w:val="000000" w:themeColor="text1"/>
        </w:rPr>
        <w:t xml:space="preserve">Приложение № </w:t>
      </w:r>
      <w:r>
        <w:rPr>
          <w:color w:val="000000" w:themeColor="text1"/>
        </w:rPr>
        <w:t>31 к протоколу</w:t>
      </w:r>
      <w:r w:rsidRPr="00081AD4">
        <w:rPr>
          <w:color w:val="000000" w:themeColor="text1"/>
        </w:rPr>
        <w:t xml:space="preserve"> № </w:t>
      </w:r>
      <w:r>
        <w:rPr>
          <w:color w:val="000000" w:themeColor="text1"/>
        </w:rPr>
        <w:t>79</w:t>
      </w:r>
    </w:p>
    <w:p w14:paraId="620F651D" w14:textId="77777777" w:rsidR="00363A6C" w:rsidRPr="00081AD4" w:rsidRDefault="00363A6C" w:rsidP="00363A6C">
      <w:pPr>
        <w:tabs>
          <w:tab w:val="left" w:pos="5580"/>
          <w:tab w:val="left" w:pos="9498"/>
        </w:tabs>
        <w:ind w:left="-2490" w:right="-569" w:firstLine="8019"/>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03A707A5" w14:textId="77777777" w:rsidR="00363A6C" w:rsidRPr="00081AD4" w:rsidRDefault="00363A6C" w:rsidP="00363A6C">
      <w:pPr>
        <w:tabs>
          <w:tab w:val="left" w:pos="5580"/>
          <w:tab w:val="left" w:pos="9498"/>
        </w:tabs>
        <w:ind w:left="-2490" w:right="-569" w:firstLine="8019"/>
        <w:rPr>
          <w:color w:val="000000" w:themeColor="text1"/>
        </w:rPr>
      </w:pPr>
      <w:r w:rsidRPr="00081AD4">
        <w:rPr>
          <w:color w:val="000000" w:themeColor="text1"/>
        </w:rPr>
        <w:t>энергетической комиссии</w:t>
      </w:r>
    </w:p>
    <w:p w14:paraId="39DCECF4" w14:textId="780F21A0" w:rsidR="00363A6C" w:rsidRDefault="00363A6C" w:rsidP="00363A6C">
      <w:pPr>
        <w:tabs>
          <w:tab w:val="left" w:pos="5580"/>
          <w:tab w:val="left" w:pos="9498"/>
        </w:tabs>
        <w:ind w:left="-2490" w:right="-569" w:firstLine="8019"/>
        <w:rPr>
          <w:color w:val="000000" w:themeColor="text1"/>
        </w:rPr>
      </w:pPr>
      <w:r w:rsidRPr="00081AD4">
        <w:rPr>
          <w:color w:val="000000" w:themeColor="text1"/>
        </w:rPr>
        <w:t xml:space="preserve">Кузбасса от </w:t>
      </w:r>
      <w:r>
        <w:rPr>
          <w:color w:val="000000" w:themeColor="text1"/>
        </w:rPr>
        <w:t>30</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7789E7AA" w14:textId="77777777" w:rsidR="00363A6C" w:rsidRDefault="00363A6C" w:rsidP="00363A6C">
      <w:pPr>
        <w:tabs>
          <w:tab w:val="left" w:pos="5580"/>
          <w:tab w:val="left" w:pos="9498"/>
        </w:tabs>
        <w:ind w:left="-2490" w:right="-569" w:firstLine="8019"/>
        <w:rPr>
          <w:color w:val="000000" w:themeColor="text1"/>
        </w:rPr>
      </w:pPr>
    </w:p>
    <w:p w14:paraId="0695D43E" w14:textId="77777777" w:rsidR="00363A6C" w:rsidRPr="00363A6C" w:rsidRDefault="00363A6C" w:rsidP="00363A6C">
      <w:pPr>
        <w:tabs>
          <w:tab w:val="left" w:pos="3052"/>
        </w:tabs>
        <w:jc w:val="center"/>
        <w:rPr>
          <w:b/>
          <w:bCs/>
          <w:sz w:val="28"/>
          <w:szCs w:val="28"/>
        </w:rPr>
      </w:pPr>
      <w:r w:rsidRPr="00363A6C">
        <w:rPr>
          <w:b/>
          <w:bCs/>
          <w:sz w:val="28"/>
          <w:szCs w:val="28"/>
        </w:rPr>
        <w:t xml:space="preserve">Производственная программа </w:t>
      </w:r>
    </w:p>
    <w:p w14:paraId="3CFC0599" w14:textId="77777777" w:rsidR="00363A6C" w:rsidRPr="00363A6C" w:rsidRDefault="00363A6C" w:rsidP="00363A6C">
      <w:pPr>
        <w:tabs>
          <w:tab w:val="left" w:pos="3052"/>
        </w:tabs>
        <w:jc w:val="center"/>
        <w:rPr>
          <w:b/>
          <w:sz w:val="28"/>
          <w:szCs w:val="28"/>
          <w:lang w:eastAsia="en-US"/>
        </w:rPr>
      </w:pPr>
      <w:r w:rsidRPr="00363A6C">
        <w:rPr>
          <w:b/>
          <w:sz w:val="28"/>
          <w:szCs w:val="28"/>
          <w:lang w:eastAsia="en-US"/>
        </w:rPr>
        <w:t xml:space="preserve">ОАО «Северо-Кузбасская энергетическая </w:t>
      </w:r>
      <w:proofErr w:type="gramStart"/>
      <w:r w:rsidRPr="00363A6C">
        <w:rPr>
          <w:b/>
          <w:sz w:val="28"/>
          <w:szCs w:val="28"/>
          <w:lang w:eastAsia="en-US"/>
        </w:rPr>
        <w:t xml:space="preserve">компания»   </w:t>
      </w:r>
      <w:proofErr w:type="gramEnd"/>
      <w:r w:rsidRPr="00363A6C">
        <w:rPr>
          <w:b/>
          <w:sz w:val="28"/>
          <w:szCs w:val="28"/>
          <w:lang w:eastAsia="en-US"/>
        </w:rPr>
        <w:t xml:space="preserve">    (Чебулинский муниципальный округ)</w:t>
      </w:r>
    </w:p>
    <w:p w14:paraId="2B6F8577" w14:textId="77777777" w:rsidR="00363A6C" w:rsidRPr="00363A6C" w:rsidRDefault="00363A6C" w:rsidP="00363A6C">
      <w:pPr>
        <w:tabs>
          <w:tab w:val="left" w:pos="3052"/>
        </w:tabs>
        <w:jc w:val="center"/>
        <w:rPr>
          <w:b/>
          <w:bCs/>
          <w:sz w:val="28"/>
          <w:szCs w:val="28"/>
        </w:rPr>
      </w:pPr>
      <w:r w:rsidRPr="00363A6C">
        <w:rPr>
          <w:b/>
          <w:bCs/>
          <w:kern w:val="32"/>
          <w:sz w:val="28"/>
          <w:szCs w:val="28"/>
          <w:lang w:eastAsia="en-US"/>
        </w:rPr>
        <w:t xml:space="preserve"> </w:t>
      </w:r>
      <w:r w:rsidRPr="00363A6C">
        <w:rPr>
          <w:b/>
          <w:bCs/>
          <w:sz w:val="28"/>
          <w:szCs w:val="28"/>
        </w:rPr>
        <w:t xml:space="preserve">в сфере холодного водоснабжения питьевой водой, водоотведения </w:t>
      </w:r>
    </w:p>
    <w:p w14:paraId="705FF99F" w14:textId="77777777" w:rsidR="00363A6C" w:rsidRPr="00363A6C" w:rsidRDefault="00363A6C" w:rsidP="00363A6C">
      <w:pPr>
        <w:tabs>
          <w:tab w:val="left" w:pos="3052"/>
        </w:tabs>
        <w:jc w:val="center"/>
        <w:rPr>
          <w:b/>
          <w:lang w:eastAsia="en-US"/>
        </w:rPr>
      </w:pPr>
      <w:r w:rsidRPr="00363A6C">
        <w:rPr>
          <w:b/>
          <w:bCs/>
          <w:sz w:val="28"/>
          <w:szCs w:val="28"/>
        </w:rPr>
        <w:t>на период с 06.12.2019 по 31.12.2023</w:t>
      </w:r>
    </w:p>
    <w:p w14:paraId="2CF84F56" w14:textId="77777777" w:rsidR="00363A6C" w:rsidRPr="00363A6C" w:rsidRDefault="00363A6C" w:rsidP="00363A6C">
      <w:pPr>
        <w:rPr>
          <w:b/>
          <w:lang w:eastAsia="en-US"/>
        </w:rPr>
      </w:pPr>
    </w:p>
    <w:p w14:paraId="4D085269" w14:textId="77777777" w:rsidR="00363A6C" w:rsidRPr="00363A6C" w:rsidRDefault="00363A6C" w:rsidP="00363A6C">
      <w:pPr>
        <w:rPr>
          <w:lang w:eastAsia="en-US"/>
        </w:rPr>
      </w:pPr>
    </w:p>
    <w:p w14:paraId="534E5A83" w14:textId="77777777" w:rsidR="00363A6C" w:rsidRPr="00363A6C" w:rsidRDefault="00363A6C" w:rsidP="00363A6C">
      <w:pPr>
        <w:jc w:val="center"/>
        <w:rPr>
          <w:sz w:val="28"/>
          <w:szCs w:val="28"/>
        </w:rPr>
      </w:pPr>
      <w:r w:rsidRPr="00363A6C">
        <w:rPr>
          <w:sz w:val="28"/>
          <w:szCs w:val="28"/>
        </w:rPr>
        <w:t>Раздел 1. Паспорт производственной программы</w:t>
      </w:r>
    </w:p>
    <w:p w14:paraId="7FF341A8" w14:textId="77777777" w:rsidR="00363A6C" w:rsidRPr="00363A6C" w:rsidRDefault="00363A6C" w:rsidP="00363A6C">
      <w:pPr>
        <w:jc w:val="center"/>
        <w:rPr>
          <w:sz w:val="28"/>
          <w:szCs w:val="28"/>
        </w:rPr>
      </w:pPr>
    </w:p>
    <w:tbl>
      <w:tblPr>
        <w:tblStyle w:val="363"/>
        <w:tblW w:w="10065" w:type="dxa"/>
        <w:tblInd w:w="-431" w:type="dxa"/>
        <w:tblLook w:val="04A0" w:firstRow="1" w:lastRow="0" w:firstColumn="1" w:lastColumn="0" w:noHBand="0" w:noVBand="1"/>
      </w:tblPr>
      <w:tblGrid>
        <w:gridCol w:w="5103"/>
        <w:gridCol w:w="4962"/>
      </w:tblGrid>
      <w:tr w:rsidR="00363A6C" w:rsidRPr="00363A6C" w14:paraId="6591A57E" w14:textId="77777777" w:rsidTr="001A60FA">
        <w:trPr>
          <w:trHeight w:val="1221"/>
        </w:trPr>
        <w:tc>
          <w:tcPr>
            <w:tcW w:w="5103" w:type="dxa"/>
            <w:vAlign w:val="center"/>
          </w:tcPr>
          <w:p w14:paraId="322AC3B7" w14:textId="77777777" w:rsidR="00363A6C" w:rsidRPr="00363A6C" w:rsidRDefault="00363A6C" w:rsidP="00363A6C">
            <w:pPr>
              <w:rPr>
                <w:sz w:val="28"/>
                <w:szCs w:val="28"/>
              </w:rPr>
            </w:pPr>
            <w:r w:rsidRPr="00363A6C">
              <w:rPr>
                <w:sz w:val="28"/>
                <w:szCs w:val="28"/>
              </w:rPr>
              <w:t>Наименование организации</w:t>
            </w:r>
          </w:p>
        </w:tc>
        <w:tc>
          <w:tcPr>
            <w:tcW w:w="4962" w:type="dxa"/>
            <w:vAlign w:val="center"/>
          </w:tcPr>
          <w:p w14:paraId="2DA31CB9" w14:textId="77777777" w:rsidR="00363A6C" w:rsidRPr="00363A6C" w:rsidRDefault="00363A6C" w:rsidP="00363A6C">
            <w:pPr>
              <w:jc w:val="center"/>
              <w:rPr>
                <w:sz w:val="28"/>
                <w:szCs w:val="28"/>
              </w:rPr>
            </w:pPr>
            <w:r w:rsidRPr="00363A6C">
              <w:rPr>
                <w:sz w:val="28"/>
                <w:szCs w:val="28"/>
              </w:rPr>
              <w:t>ОАО «Северо-Кузбасская энергетическая компания»</w:t>
            </w:r>
          </w:p>
        </w:tc>
      </w:tr>
      <w:tr w:rsidR="00363A6C" w:rsidRPr="00363A6C" w14:paraId="63703AAA" w14:textId="77777777" w:rsidTr="001A60FA">
        <w:trPr>
          <w:trHeight w:val="1109"/>
        </w:trPr>
        <w:tc>
          <w:tcPr>
            <w:tcW w:w="5103" w:type="dxa"/>
            <w:vAlign w:val="center"/>
          </w:tcPr>
          <w:p w14:paraId="1F86CD22" w14:textId="77777777" w:rsidR="00363A6C" w:rsidRPr="00363A6C" w:rsidRDefault="00363A6C" w:rsidP="00363A6C">
            <w:pPr>
              <w:rPr>
                <w:sz w:val="28"/>
                <w:szCs w:val="28"/>
              </w:rPr>
            </w:pPr>
            <w:r w:rsidRPr="00363A6C">
              <w:rPr>
                <w:sz w:val="28"/>
                <w:szCs w:val="28"/>
              </w:rPr>
              <w:t>Юридический адрес, почтовый адрес</w:t>
            </w:r>
          </w:p>
        </w:tc>
        <w:tc>
          <w:tcPr>
            <w:tcW w:w="4962" w:type="dxa"/>
            <w:vAlign w:val="center"/>
          </w:tcPr>
          <w:p w14:paraId="11785C95" w14:textId="77777777" w:rsidR="00363A6C" w:rsidRPr="00363A6C" w:rsidRDefault="00363A6C" w:rsidP="00363A6C">
            <w:pPr>
              <w:jc w:val="center"/>
              <w:rPr>
                <w:sz w:val="28"/>
                <w:szCs w:val="28"/>
              </w:rPr>
            </w:pPr>
            <w:r w:rsidRPr="00363A6C">
              <w:rPr>
                <w:sz w:val="28"/>
                <w:szCs w:val="28"/>
              </w:rPr>
              <w:t>650000, г. Кемерово,</w:t>
            </w:r>
          </w:p>
          <w:p w14:paraId="518481B1" w14:textId="77777777" w:rsidR="00363A6C" w:rsidRPr="00363A6C" w:rsidRDefault="00363A6C" w:rsidP="00363A6C">
            <w:pPr>
              <w:jc w:val="center"/>
              <w:rPr>
                <w:sz w:val="28"/>
                <w:szCs w:val="28"/>
              </w:rPr>
            </w:pPr>
            <w:r w:rsidRPr="00363A6C">
              <w:rPr>
                <w:sz w:val="28"/>
                <w:szCs w:val="28"/>
              </w:rPr>
              <w:t>ул. Кузбасская, д. 6</w:t>
            </w:r>
          </w:p>
        </w:tc>
      </w:tr>
      <w:tr w:rsidR="00363A6C" w:rsidRPr="00363A6C" w14:paraId="1EF8369D" w14:textId="77777777" w:rsidTr="001A60FA">
        <w:tc>
          <w:tcPr>
            <w:tcW w:w="5103" w:type="dxa"/>
            <w:vAlign w:val="center"/>
          </w:tcPr>
          <w:p w14:paraId="63878404" w14:textId="77777777" w:rsidR="00363A6C" w:rsidRPr="00363A6C" w:rsidRDefault="00363A6C" w:rsidP="00363A6C">
            <w:pPr>
              <w:rPr>
                <w:sz w:val="28"/>
                <w:szCs w:val="28"/>
              </w:rPr>
            </w:pPr>
            <w:r w:rsidRPr="00363A6C">
              <w:rPr>
                <w:sz w:val="28"/>
                <w:szCs w:val="28"/>
              </w:rPr>
              <w:t>Наименование уполномоченного органа, утвердившего производственную программу</w:t>
            </w:r>
          </w:p>
        </w:tc>
        <w:tc>
          <w:tcPr>
            <w:tcW w:w="4962" w:type="dxa"/>
            <w:vAlign w:val="center"/>
          </w:tcPr>
          <w:p w14:paraId="60E07BBF" w14:textId="77777777" w:rsidR="00363A6C" w:rsidRPr="00363A6C" w:rsidRDefault="00363A6C" w:rsidP="00363A6C">
            <w:pPr>
              <w:jc w:val="center"/>
              <w:rPr>
                <w:sz w:val="28"/>
                <w:szCs w:val="28"/>
              </w:rPr>
            </w:pPr>
            <w:r w:rsidRPr="00363A6C">
              <w:rPr>
                <w:sz w:val="28"/>
                <w:szCs w:val="28"/>
              </w:rPr>
              <w:t>региональная энергетическая комиссия Кемеровской области</w:t>
            </w:r>
          </w:p>
        </w:tc>
      </w:tr>
      <w:tr w:rsidR="00363A6C" w:rsidRPr="00363A6C" w14:paraId="4DFE02E5" w14:textId="77777777" w:rsidTr="001A60FA">
        <w:tc>
          <w:tcPr>
            <w:tcW w:w="5103" w:type="dxa"/>
            <w:vAlign w:val="center"/>
          </w:tcPr>
          <w:p w14:paraId="3353F1EA" w14:textId="77777777" w:rsidR="00363A6C" w:rsidRPr="00363A6C" w:rsidRDefault="00363A6C" w:rsidP="00363A6C">
            <w:pPr>
              <w:rPr>
                <w:sz w:val="28"/>
                <w:szCs w:val="28"/>
              </w:rPr>
            </w:pPr>
            <w:r w:rsidRPr="00363A6C">
              <w:rPr>
                <w:sz w:val="28"/>
                <w:szCs w:val="28"/>
              </w:rPr>
              <w:t>Юридический адрес, почтовый адрес уполномоченного органа, утвердившего программу</w:t>
            </w:r>
          </w:p>
        </w:tc>
        <w:tc>
          <w:tcPr>
            <w:tcW w:w="4962" w:type="dxa"/>
            <w:vAlign w:val="center"/>
          </w:tcPr>
          <w:p w14:paraId="36745F6C" w14:textId="77777777" w:rsidR="00363A6C" w:rsidRPr="00363A6C" w:rsidRDefault="00363A6C" w:rsidP="00363A6C">
            <w:pPr>
              <w:jc w:val="center"/>
              <w:rPr>
                <w:sz w:val="28"/>
                <w:szCs w:val="28"/>
              </w:rPr>
            </w:pPr>
            <w:r w:rsidRPr="00363A6C">
              <w:rPr>
                <w:sz w:val="28"/>
                <w:szCs w:val="28"/>
              </w:rPr>
              <w:t xml:space="preserve">650993, г. Кемерово, </w:t>
            </w:r>
          </w:p>
          <w:p w14:paraId="297D7BAA" w14:textId="77777777" w:rsidR="00363A6C" w:rsidRPr="00363A6C" w:rsidRDefault="00363A6C" w:rsidP="00363A6C">
            <w:pPr>
              <w:jc w:val="center"/>
              <w:rPr>
                <w:sz w:val="28"/>
                <w:szCs w:val="28"/>
              </w:rPr>
            </w:pPr>
            <w:r w:rsidRPr="00363A6C">
              <w:rPr>
                <w:sz w:val="28"/>
                <w:szCs w:val="28"/>
              </w:rPr>
              <w:t>ул. Н. Островского, д. 32</w:t>
            </w:r>
          </w:p>
        </w:tc>
      </w:tr>
    </w:tbl>
    <w:p w14:paraId="24C1F8BD" w14:textId="77777777" w:rsidR="00363A6C" w:rsidRPr="00363A6C" w:rsidRDefault="00363A6C" w:rsidP="00363A6C">
      <w:pPr>
        <w:jc w:val="center"/>
        <w:rPr>
          <w:sz w:val="28"/>
          <w:szCs w:val="28"/>
        </w:rPr>
      </w:pPr>
    </w:p>
    <w:p w14:paraId="40703391" w14:textId="77777777" w:rsidR="00363A6C" w:rsidRPr="00363A6C" w:rsidRDefault="00363A6C" w:rsidP="00363A6C">
      <w:pPr>
        <w:jc w:val="center"/>
        <w:rPr>
          <w:sz w:val="28"/>
          <w:szCs w:val="28"/>
        </w:rPr>
      </w:pPr>
    </w:p>
    <w:p w14:paraId="2B771167" w14:textId="77777777" w:rsidR="00363A6C" w:rsidRPr="00363A6C" w:rsidRDefault="00363A6C" w:rsidP="00363A6C">
      <w:pPr>
        <w:jc w:val="center"/>
        <w:rPr>
          <w:sz w:val="28"/>
          <w:szCs w:val="28"/>
        </w:rPr>
      </w:pPr>
    </w:p>
    <w:p w14:paraId="11E35A16" w14:textId="77777777" w:rsidR="00363A6C" w:rsidRPr="00363A6C" w:rsidRDefault="00363A6C" w:rsidP="00363A6C">
      <w:pPr>
        <w:jc w:val="center"/>
        <w:rPr>
          <w:sz w:val="28"/>
          <w:szCs w:val="28"/>
        </w:rPr>
      </w:pPr>
    </w:p>
    <w:p w14:paraId="5A03C446" w14:textId="77777777" w:rsidR="00363A6C" w:rsidRPr="00363A6C" w:rsidRDefault="00363A6C" w:rsidP="00363A6C">
      <w:pPr>
        <w:jc w:val="center"/>
        <w:rPr>
          <w:sz w:val="28"/>
          <w:szCs w:val="28"/>
        </w:rPr>
      </w:pPr>
    </w:p>
    <w:p w14:paraId="5D8D99CE" w14:textId="77777777" w:rsidR="00363A6C" w:rsidRPr="00363A6C" w:rsidRDefault="00363A6C" w:rsidP="00363A6C">
      <w:pPr>
        <w:jc w:val="center"/>
        <w:rPr>
          <w:sz w:val="28"/>
          <w:szCs w:val="28"/>
        </w:rPr>
      </w:pPr>
    </w:p>
    <w:p w14:paraId="1C524EA7" w14:textId="77777777" w:rsidR="00363A6C" w:rsidRPr="00363A6C" w:rsidRDefault="00363A6C" w:rsidP="00363A6C">
      <w:pPr>
        <w:jc w:val="center"/>
        <w:rPr>
          <w:sz w:val="28"/>
          <w:szCs w:val="28"/>
        </w:rPr>
      </w:pPr>
    </w:p>
    <w:p w14:paraId="1CA015D7" w14:textId="77777777" w:rsidR="00363A6C" w:rsidRPr="00363A6C" w:rsidRDefault="00363A6C" w:rsidP="00363A6C">
      <w:pPr>
        <w:jc w:val="center"/>
        <w:rPr>
          <w:sz w:val="28"/>
          <w:szCs w:val="28"/>
        </w:rPr>
      </w:pPr>
    </w:p>
    <w:p w14:paraId="4472A349" w14:textId="77777777" w:rsidR="00363A6C" w:rsidRPr="00363A6C" w:rsidRDefault="00363A6C" w:rsidP="00363A6C">
      <w:pPr>
        <w:jc w:val="center"/>
        <w:rPr>
          <w:sz w:val="28"/>
          <w:szCs w:val="28"/>
        </w:rPr>
      </w:pPr>
    </w:p>
    <w:p w14:paraId="7CEEFA9D" w14:textId="77777777" w:rsidR="00363A6C" w:rsidRPr="00363A6C" w:rsidRDefault="00363A6C" w:rsidP="00363A6C">
      <w:pPr>
        <w:jc w:val="center"/>
        <w:rPr>
          <w:sz w:val="28"/>
          <w:szCs w:val="28"/>
        </w:rPr>
      </w:pPr>
    </w:p>
    <w:p w14:paraId="6CEB0BAC" w14:textId="77777777" w:rsidR="00363A6C" w:rsidRDefault="00363A6C" w:rsidP="00363A6C">
      <w:pPr>
        <w:jc w:val="center"/>
        <w:rPr>
          <w:sz w:val="28"/>
          <w:szCs w:val="28"/>
        </w:rPr>
        <w:sectPr w:rsidR="00363A6C" w:rsidSect="00B521A1">
          <w:headerReference w:type="default" r:id="rId200"/>
          <w:headerReference w:type="first" r:id="rId201"/>
          <w:pgSz w:w="11906" w:h="16838"/>
          <w:pgMar w:top="851" w:right="1418" w:bottom="1276" w:left="1559" w:header="709" w:footer="709" w:gutter="0"/>
          <w:cols w:space="708"/>
          <w:titlePg/>
          <w:docGrid w:linePitch="360"/>
        </w:sectPr>
      </w:pPr>
    </w:p>
    <w:p w14:paraId="771143BB" w14:textId="77777777" w:rsidR="00363A6C" w:rsidRPr="00363A6C" w:rsidRDefault="00363A6C" w:rsidP="00363A6C">
      <w:pPr>
        <w:jc w:val="center"/>
        <w:rPr>
          <w:sz w:val="28"/>
          <w:szCs w:val="28"/>
        </w:rPr>
      </w:pPr>
    </w:p>
    <w:p w14:paraId="6C604FF2" w14:textId="77777777" w:rsidR="00363A6C" w:rsidRPr="00363A6C" w:rsidRDefault="00363A6C" w:rsidP="00363A6C">
      <w:pPr>
        <w:jc w:val="center"/>
        <w:rPr>
          <w:sz w:val="28"/>
          <w:szCs w:val="28"/>
        </w:rPr>
      </w:pPr>
      <w:r w:rsidRPr="00363A6C">
        <w:rPr>
          <w:sz w:val="28"/>
          <w:szCs w:val="28"/>
        </w:rPr>
        <w:t xml:space="preserve">Раздел 2. Перечень плановых мероприятий по ремонту объектов централизованных систем холодного водоснабжения и водоотведения </w:t>
      </w:r>
    </w:p>
    <w:p w14:paraId="45E7F039" w14:textId="77777777" w:rsidR="00363A6C" w:rsidRPr="00363A6C" w:rsidRDefault="00363A6C" w:rsidP="00363A6C">
      <w:pPr>
        <w:jc w:val="center"/>
        <w:rPr>
          <w:sz w:val="28"/>
          <w:szCs w:val="28"/>
        </w:rPr>
      </w:pPr>
    </w:p>
    <w:tbl>
      <w:tblPr>
        <w:tblStyle w:val="363"/>
        <w:tblW w:w="10207" w:type="dxa"/>
        <w:tblInd w:w="-431" w:type="dxa"/>
        <w:tblLayout w:type="fixed"/>
        <w:tblLook w:val="04A0" w:firstRow="1" w:lastRow="0" w:firstColumn="1" w:lastColumn="0" w:noHBand="0" w:noVBand="1"/>
      </w:tblPr>
      <w:tblGrid>
        <w:gridCol w:w="852"/>
        <w:gridCol w:w="3118"/>
        <w:gridCol w:w="992"/>
        <w:gridCol w:w="1451"/>
        <w:gridCol w:w="1983"/>
        <w:gridCol w:w="980"/>
        <w:gridCol w:w="831"/>
      </w:tblGrid>
      <w:tr w:rsidR="00363A6C" w:rsidRPr="00363A6C" w14:paraId="56625F5A" w14:textId="77777777" w:rsidTr="001A60FA">
        <w:trPr>
          <w:trHeight w:val="706"/>
        </w:trPr>
        <w:tc>
          <w:tcPr>
            <w:tcW w:w="852" w:type="dxa"/>
            <w:vMerge w:val="restart"/>
            <w:vAlign w:val="center"/>
          </w:tcPr>
          <w:p w14:paraId="6DF7978A" w14:textId="77777777" w:rsidR="00363A6C" w:rsidRPr="00363A6C" w:rsidRDefault="00363A6C" w:rsidP="00363A6C">
            <w:pPr>
              <w:jc w:val="center"/>
              <w:rPr>
                <w:sz w:val="28"/>
                <w:szCs w:val="28"/>
              </w:rPr>
            </w:pPr>
            <w:r w:rsidRPr="00363A6C">
              <w:rPr>
                <w:sz w:val="28"/>
                <w:szCs w:val="28"/>
              </w:rPr>
              <w:t>№ п/п</w:t>
            </w:r>
          </w:p>
        </w:tc>
        <w:tc>
          <w:tcPr>
            <w:tcW w:w="3118" w:type="dxa"/>
            <w:vMerge w:val="restart"/>
            <w:vAlign w:val="center"/>
          </w:tcPr>
          <w:p w14:paraId="4E7D8B5C" w14:textId="77777777" w:rsidR="00363A6C" w:rsidRPr="00363A6C" w:rsidRDefault="00363A6C" w:rsidP="00363A6C">
            <w:pPr>
              <w:jc w:val="center"/>
              <w:rPr>
                <w:sz w:val="28"/>
                <w:szCs w:val="28"/>
              </w:rPr>
            </w:pPr>
            <w:r w:rsidRPr="00363A6C">
              <w:rPr>
                <w:sz w:val="28"/>
                <w:szCs w:val="28"/>
              </w:rPr>
              <w:t>Наименование мероприятия</w:t>
            </w:r>
          </w:p>
        </w:tc>
        <w:tc>
          <w:tcPr>
            <w:tcW w:w="992" w:type="dxa"/>
            <w:vMerge w:val="restart"/>
            <w:vAlign w:val="center"/>
          </w:tcPr>
          <w:p w14:paraId="41581693" w14:textId="77777777" w:rsidR="00363A6C" w:rsidRPr="00363A6C" w:rsidRDefault="00363A6C" w:rsidP="00363A6C">
            <w:pPr>
              <w:jc w:val="center"/>
              <w:rPr>
                <w:sz w:val="28"/>
                <w:szCs w:val="28"/>
              </w:rPr>
            </w:pPr>
            <w:r w:rsidRPr="00363A6C">
              <w:rPr>
                <w:sz w:val="28"/>
                <w:szCs w:val="28"/>
              </w:rPr>
              <w:t xml:space="preserve">Срок </w:t>
            </w:r>
            <w:proofErr w:type="spellStart"/>
            <w:r w:rsidRPr="00363A6C">
              <w:rPr>
                <w:sz w:val="28"/>
                <w:szCs w:val="28"/>
              </w:rPr>
              <w:t>реали-зации</w:t>
            </w:r>
            <w:proofErr w:type="spellEnd"/>
          </w:p>
        </w:tc>
        <w:tc>
          <w:tcPr>
            <w:tcW w:w="1451" w:type="dxa"/>
            <w:vMerge w:val="restart"/>
          </w:tcPr>
          <w:p w14:paraId="6B66CA2F" w14:textId="77777777" w:rsidR="00363A6C" w:rsidRPr="00363A6C" w:rsidRDefault="00363A6C" w:rsidP="00363A6C">
            <w:pPr>
              <w:jc w:val="center"/>
              <w:rPr>
                <w:sz w:val="28"/>
                <w:szCs w:val="28"/>
              </w:rPr>
            </w:pPr>
            <w:proofErr w:type="spellStart"/>
            <w:r w:rsidRPr="00363A6C">
              <w:rPr>
                <w:sz w:val="28"/>
                <w:szCs w:val="28"/>
              </w:rPr>
              <w:t>Финан-совые</w:t>
            </w:r>
            <w:proofErr w:type="spellEnd"/>
            <w:r w:rsidRPr="00363A6C">
              <w:rPr>
                <w:sz w:val="28"/>
                <w:szCs w:val="28"/>
              </w:rPr>
              <w:t xml:space="preserve"> </w:t>
            </w:r>
            <w:proofErr w:type="gramStart"/>
            <w:r w:rsidRPr="00363A6C">
              <w:rPr>
                <w:sz w:val="28"/>
                <w:szCs w:val="28"/>
              </w:rPr>
              <w:t>потреб-</w:t>
            </w:r>
            <w:proofErr w:type="spellStart"/>
            <w:r w:rsidRPr="00363A6C">
              <w:rPr>
                <w:sz w:val="28"/>
                <w:szCs w:val="28"/>
              </w:rPr>
              <w:t>ности</w:t>
            </w:r>
            <w:proofErr w:type="spellEnd"/>
            <w:proofErr w:type="gramEnd"/>
            <w:r w:rsidRPr="00363A6C">
              <w:rPr>
                <w:sz w:val="28"/>
                <w:szCs w:val="28"/>
              </w:rPr>
              <w:t>, тыс. руб. (без НДС)</w:t>
            </w:r>
          </w:p>
        </w:tc>
        <w:tc>
          <w:tcPr>
            <w:tcW w:w="3794" w:type="dxa"/>
            <w:gridSpan w:val="3"/>
            <w:vAlign w:val="center"/>
          </w:tcPr>
          <w:p w14:paraId="61676389" w14:textId="77777777" w:rsidR="00363A6C" w:rsidRPr="00363A6C" w:rsidRDefault="00363A6C" w:rsidP="00363A6C">
            <w:pPr>
              <w:jc w:val="center"/>
              <w:rPr>
                <w:sz w:val="28"/>
                <w:szCs w:val="28"/>
              </w:rPr>
            </w:pPr>
            <w:r w:rsidRPr="00363A6C">
              <w:rPr>
                <w:sz w:val="28"/>
                <w:szCs w:val="28"/>
              </w:rPr>
              <w:t>Ожидаемый эффект</w:t>
            </w:r>
          </w:p>
        </w:tc>
      </w:tr>
      <w:tr w:rsidR="00363A6C" w:rsidRPr="00363A6C" w14:paraId="7F8CE856" w14:textId="77777777" w:rsidTr="001A60FA">
        <w:trPr>
          <w:trHeight w:val="844"/>
        </w:trPr>
        <w:tc>
          <w:tcPr>
            <w:tcW w:w="852" w:type="dxa"/>
            <w:vMerge/>
          </w:tcPr>
          <w:p w14:paraId="16F0DEB5" w14:textId="77777777" w:rsidR="00363A6C" w:rsidRPr="00363A6C" w:rsidRDefault="00363A6C" w:rsidP="00363A6C">
            <w:pPr>
              <w:jc w:val="center"/>
              <w:rPr>
                <w:sz w:val="28"/>
                <w:szCs w:val="28"/>
              </w:rPr>
            </w:pPr>
          </w:p>
        </w:tc>
        <w:tc>
          <w:tcPr>
            <w:tcW w:w="3118" w:type="dxa"/>
            <w:vMerge/>
          </w:tcPr>
          <w:p w14:paraId="319C8585" w14:textId="77777777" w:rsidR="00363A6C" w:rsidRPr="00363A6C" w:rsidRDefault="00363A6C" w:rsidP="00363A6C">
            <w:pPr>
              <w:jc w:val="center"/>
              <w:rPr>
                <w:sz w:val="28"/>
                <w:szCs w:val="28"/>
              </w:rPr>
            </w:pPr>
          </w:p>
        </w:tc>
        <w:tc>
          <w:tcPr>
            <w:tcW w:w="992" w:type="dxa"/>
            <w:vMerge/>
          </w:tcPr>
          <w:p w14:paraId="5CBB08E5" w14:textId="77777777" w:rsidR="00363A6C" w:rsidRPr="00363A6C" w:rsidRDefault="00363A6C" w:rsidP="00363A6C">
            <w:pPr>
              <w:jc w:val="center"/>
              <w:rPr>
                <w:sz w:val="28"/>
                <w:szCs w:val="28"/>
              </w:rPr>
            </w:pPr>
          </w:p>
        </w:tc>
        <w:tc>
          <w:tcPr>
            <w:tcW w:w="1451" w:type="dxa"/>
            <w:vMerge/>
          </w:tcPr>
          <w:p w14:paraId="0E512145" w14:textId="77777777" w:rsidR="00363A6C" w:rsidRPr="00363A6C" w:rsidRDefault="00363A6C" w:rsidP="00363A6C">
            <w:pPr>
              <w:jc w:val="center"/>
              <w:rPr>
                <w:sz w:val="28"/>
                <w:szCs w:val="28"/>
              </w:rPr>
            </w:pPr>
          </w:p>
        </w:tc>
        <w:tc>
          <w:tcPr>
            <w:tcW w:w="1983" w:type="dxa"/>
            <w:vAlign w:val="center"/>
          </w:tcPr>
          <w:p w14:paraId="59761301" w14:textId="77777777" w:rsidR="00363A6C" w:rsidRPr="00363A6C" w:rsidRDefault="00363A6C" w:rsidP="00363A6C">
            <w:pPr>
              <w:jc w:val="center"/>
              <w:rPr>
                <w:sz w:val="28"/>
                <w:szCs w:val="28"/>
              </w:rPr>
            </w:pPr>
            <w:r w:rsidRPr="00363A6C">
              <w:rPr>
                <w:sz w:val="28"/>
                <w:szCs w:val="28"/>
              </w:rPr>
              <w:t>Наименование показателей</w:t>
            </w:r>
          </w:p>
        </w:tc>
        <w:tc>
          <w:tcPr>
            <w:tcW w:w="980" w:type="dxa"/>
            <w:vAlign w:val="center"/>
          </w:tcPr>
          <w:p w14:paraId="21C3FD62" w14:textId="77777777" w:rsidR="00363A6C" w:rsidRPr="00363A6C" w:rsidRDefault="00363A6C" w:rsidP="00363A6C">
            <w:pPr>
              <w:jc w:val="center"/>
              <w:rPr>
                <w:sz w:val="28"/>
                <w:szCs w:val="28"/>
              </w:rPr>
            </w:pPr>
            <w:r w:rsidRPr="00363A6C">
              <w:rPr>
                <w:sz w:val="28"/>
                <w:szCs w:val="28"/>
              </w:rPr>
              <w:t>тыс. руб.</w:t>
            </w:r>
          </w:p>
        </w:tc>
        <w:tc>
          <w:tcPr>
            <w:tcW w:w="831" w:type="dxa"/>
            <w:vAlign w:val="center"/>
          </w:tcPr>
          <w:p w14:paraId="76DC6147" w14:textId="77777777" w:rsidR="00363A6C" w:rsidRPr="00363A6C" w:rsidRDefault="00363A6C" w:rsidP="00363A6C">
            <w:pPr>
              <w:jc w:val="center"/>
              <w:rPr>
                <w:sz w:val="28"/>
                <w:szCs w:val="28"/>
              </w:rPr>
            </w:pPr>
            <w:r w:rsidRPr="00363A6C">
              <w:rPr>
                <w:sz w:val="28"/>
                <w:szCs w:val="28"/>
              </w:rPr>
              <w:t>%</w:t>
            </w:r>
          </w:p>
        </w:tc>
      </w:tr>
      <w:tr w:rsidR="00363A6C" w:rsidRPr="00363A6C" w14:paraId="0DC5E153" w14:textId="77777777" w:rsidTr="001A60FA">
        <w:tc>
          <w:tcPr>
            <w:tcW w:w="10207" w:type="dxa"/>
            <w:gridSpan w:val="7"/>
          </w:tcPr>
          <w:p w14:paraId="5BBA1BB5" w14:textId="77777777" w:rsidR="00363A6C" w:rsidRPr="00363A6C" w:rsidRDefault="00363A6C" w:rsidP="00A71310">
            <w:pPr>
              <w:numPr>
                <w:ilvl w:val="0"/>
                <w:numId w:val="18"/>
              </w:numPr>
              <w:contextualSpacing/>
              <w:jc w:val="center"/>
              <w:rPr>
                <w:sz w:val="28"/>
                <w:szCs w:val="28"/>
              </w:rPr>
            </w:pPr>
            <w:r w:rsidRPr="00363A6C">
              <w:rPr>
                <w:sz w:val="28"/>
                <w:szCs w:val="28"/>
              </w:rPr>
              <w:t>Холодное водоснабжение питьевой водой</w:t>
            </w:r>
          </w:p>
        </w:tc>
      </w:tr>
      <w:tr w:rsidR="00363A6C" w:rsidRPr="00363A6C" w14:paraId="544D7F93" w14:textId="77777777" w:rsidTr="001A60FA">
        <w:tc>
          <w:tcPr>
            <w:tcW w:w="852" w:type="dxa"/>
            <w:vAlign w:val="center"/>
          </w:tcPr>
          <w:p w14:paraId="7B61D636" w14:textId="77777777" w:rsidR="00363A6C" w:rsidRPr="00363A6C" w:rsidRDefault="00363A6C" w:rsidP="00363A6C">
            <w:pPr>
              <w:jc w:val="center"/>
              <w:rPr>
                <w:sz w:val="28"/>
                <w:szCs w:val="28"/>
              </w:rPr>
            </w:pPr>
            <w:r w:rsidRPr="00363A6C">
              <w:rPr>
                <w:sz w:val="28"/>
                <w:szCs w:val="28"/>
              </w:rPr>
              <w:t>1.1.</w:t>
            </w:r>
          </w:p>
        </w:tc>
        <w:tc>
          <w:tcPr>
            <w:tcW w:w="3118" w:type="dxa"/>
            <w:vAlign w:val="center"/>
          </w:tcPr>
          <w:p w14:paraId="7363C422" w14:textId="77777777" w:rsidR="00363A6C" w:rsidRPr="00363A6C" w:rsidRDefault="00363A6C" w:rsidP="00363A6C">
            <w:pPr>
              <w:rPr>
                <w:color w:val="FF0000"/>
                <w:sz w:val="28"/>
                <w:szCs w:val="28"/>
              </w:rPr>
            </w:pPr>
            <w:r w:rsidRPr="00363A6C">
              <w:rPr>
                <w:sz w:val="28"/>
                <w:szCs w:val="28"/>
              </w:rPr>
              <w:t xml:space="preserve">Капитальный ремонт </w:t>
            </w:r>
          </w:p>
        </w:tc>
        <w:tc>
          <w:tcPr>
            <w:tcW w:w="992" w:type="dxa"/>
            <w:vAlign w:val="center"/>
          </w:tcPr>
          <w:p w14:paraId="5568498E" w14:textId="77777777" w:rsidR="00363A6C" w:rsidRPr="00363A6C" w:rsidRDefault="00363A6C" w:rsidP="00363A6C">
            <w:pPr>
              <w:jc w:val="center"/>
              <w:rPr>
                <w:sz w:val="28"/>
                <w:szCs w:val="28"/>
              </w:rPr>
            </w:pPr>
            <w:r w:rsidRPr="00363A6C">
              <w:rPr>
                <w:sz w:val="28"/>
                <w:szCs w:val="28"/>
              </w:rPr>
              <w:t>2019</w:t>
            </w:r>
          </w:p>
        </w:tc>
        <w:tc>
          <w:tcPr>
            <w:tcW w:w="1451" w:type="dxa"/>
            <w:vAlign w:val="center"/>
          </w:tcPr>
          <w:p w14:paraId="1CDABA82" w14:textId="77777777" w:rsidR="00363A6C" w:rsidRPr="00363A6C" w:rsidRDefault="00363A6C" w:rsidP="00363A6C">
            <w:pPr>
              <w:jc w:val="center"/>
              <w:rPr>
                <w:sz w:val="28"/>
                <w:szCs w:val="28"/>
              </w:rPr>
            </w:pPr>
            <w:r w:rsidRPr="00363A6C">
              <w:rPr>
                <w:sz w:val="28"/>
                <w:szCs w:val="28"/>
              </w:rPr>
              <w:t>356,16</w:t>
            </w:r>
          </w:p>
        </w:tc>
        <w:tc>
          <w:tcPr>
            <w:tcW w:w="1983" w:type="dxa"/>
            <w:vAlign w:val="center"/>
          </w:tcPr>
          <w:p w14:paraId="0E31D29D" w14:textId="77777777" w:rsidR="00363A6C" w:rsidRPr="00363A6C" w:rsidRDefault="00363A6C" w:rsidP="00363A6C">
            <w:pPr>
              <w:jc w:val="center"/>
              <w:rPr>
                <w:sz w:val="28"/>
                <w:szCs w:val="28"/>
              </w:rPr>
            </w:pPr>
            <w:r w:rsidRPr="00363A6C">
              <w:rPr>
                <w:sz w:val="28"/>
                <w:szCs w:val="28"/>
              </w:rPr>
              <w:t>-</w:t>
            </w:r>
          </w:p>
        </w:tc>
        <w:tc>
          <w:tcPr>
            <w:tcW w:w="980" w:type="dxa"/>
            <w:vAlign w:val="center"/>
          </w:tcPr>
          <w:p w14:paraId="28698C28" w14:textId="77777777" w:rsidR="00363A6C" w:rsidRPr="00363A6C" w:rsidRDefault="00363A6C" w:rsidP="00363A6C">
            <w:pPr>
              <w:jc w:val="center"/>
              <w:rPr>
                <w:sz w:val="28"/>
                <w:szCs w:val="28"/>
              </w:rPr>
            </w:pPr>
            <w:r w:rsidRPr="00363A6C">
              <w:rPr>
                <w:sz w:val="28"/>
                <w:szCs w:val="28"/>
              </w:rPr>
              <w:t>-</w:t>
            </w:r>
          </w:p>
        </w:tc>
        <w:tc>
          <w:tcPr>
            <w:tcW w:w="831" w:type="dxa"/>
            <w:vAlign w:val="center"/>
          </w:tcPr>
          <w:p w14:paraId="74329A11" w14:textId="77777777" w:rsidR="00363A6C" w:rsidRPr="00363A6C" w:rsidRDefault="00363A6C" w:rsidP="00363A6C">
            <w:pPr>
              <w:jc w:val="center"/>
              <w:rPr>
                <w:sz w:val="28"/>
                <w:szCs w:val="28"/>
              </w:rPr>
            </w:pPr>
            <w:r w:rsidRPr="00363A6C">
              <w:rPr>
                <w:sz w:val="28"/>
                <w:szCs w:val="28"/>
              </w:rPr>
              <w:t>-</w:t>
            </w:r>
          </w:p>
        </w:tc>
      </w:tr>
      <w:tr w:rsidR="00363A6C" w:rsidRPr="00363A6C" w14:paraId="5500211E" w14:textId="77777777" w:rsidTr="001A60FA">
        <w:tc>
          <w:tcPr>
            <w:tcW w:w="852" w:type="dxa"/>
            <w:vAlign w:val="center"/>
          </w:tcPr>
          <w:p w14:paraId="3C241EEB" w14:textId="77777777" w:rsidR="00363A6C" w:rsidRPr="00363A6C" w:rsidRDefault="00363A6C" w:rsidP="00363A6C">
            <w:pPr>
              <w:jc w:val="center"/>
              <w:rPr>
                <w:sz w:val="28"/>
                <w:szCs w:val="28"/>
              </w:rPr>
            </w:pPr>
            <w:r w:rsidRPr="00363A6C">
              <w:rPr>
                <w:sz w:val="28"/>
                <w:szCs w:val="28"/>
              </w:rPr>
              <w:t>1.2.</w:t>
            </w:r>
          </w:p>
        </w:tc>
        <w:tc>
          <w:tcPr>
            <w:tcW w:w="3118" w:type="dxa"/>
            <w:vAlign w:val="center"/>
          </w:tcPr>
          <w:p w14:paraId="50C2E228" w14:textId="77777777" w:rsidR="00363A6C" w:rsidRPr="00363A6C" w:rsidRDefault="00363A6C" w:rsidP="00363A6C">
            <w:pPr>
              <w:rPr>
                <w:sz w:val="28"/>
                <w:szCs w:val="28"/>
              </w:rPr>
            </w:pPr>
            <w:r w:rsidRPr="00363A6C">
              <w:rPr>
                <w:sz w:val="28"/>
                <w:szCs w:val="28"/>
              </w:rPr>
              <w:t>Капитальный ремонт</w:t>
            </w:r>
          </w:p>
        </w:tc>
        <w:tc>
          <w:tcPr>
            <w:tcW w:w="992" w:type="dxa"/>
            <w:vAlign w:val="center"/>
          </w:tcPr>
          <w:p w14:paraId="5F6AE8A1" w14:textId="77777777" w:rsidR="00363A6C" w:rsidRPr="00363A6C" w:rsidRDefault="00363A6C" w:rsidP="00363A6C">
            <w:pPr>
              <w:jc w:val="center"/>
              <w:rPr>
                <w:sz w:val="28"/>
                <w:szCs w:val="28"/>
              </w:rPr>
            </w:pPr>
            <w:r w:rsidRPr="00363A6C">
              <w:rPr>
                <w:sz w:val="28"/>
                <w:szCs w:val="28"/>
              </w:rPr>
              <w:t>2020</w:t>
            </w:r>
          </w:p>
        </w:tc>
        <w:tc>
          <w:tcPr>
            <w:tcW w:w="1451" w:type="dxa"/>
            <w:vAlign w:val="center"/>
          </w:tcPr>
          <w:p w14:paraId="236B48FF" w14:textId="77777777" w:rsidR="00363A6C" w:rsidRPr="00363A6C" w:rsidRDefault="00363A6C" w:rsidP="00363A6C">
            <w:pPr>
              <w:jc w:val="center"/>
              <w:rPr>
                <w:sz w:val="28"/>
                <w:szCs w:val="28"/>
              </w:rPr>
            </w:pPr>
            <w:r w:rsidRPr="00363A6C">
              <w:rPr>
                <w:sz w:val="28"/>
                <w:szCs w:val="28"/>
              </w:rPr>
              <w:t>5098,50</w:t>
            </w:r>
          </w:p>
        </w:tc>
        <w:tc>
          <w:tcPr>
            <w:tcW w:w="1983" w:type="dxa"/>
            <w:vAlign w:val="center"/>
          </w:tcPr>
          <w:p w14:paraId="65DC36AD" w14:textId="77777777" w:rsidR="00363A6C" w:rsidRPr="00363A6C" w:rsidRDefault="00363A6C" w:rsidP="00363A6C">
            <w:pPr>
              <w:jc w:val="center"/>
              <w:rPr>
                <w:sz w:val="28"/>
                <w:szCs w:val="28"/>
              </w:rPr>
            </w:pPr>
            <w:r w:rsidRPr="00363A6C">
              <w:rPr>
                <w:sz w:val="28"/>
                <w:szCs w:val="28"/>
              </w:rPr>
              <w:t>-</w:t>
            </w:r>
          </w:p>
        </w:tc>
        <w:tc>
          <w:tcPr>
            <w:tcW w:w="980" w:type="dxa"/>
            <w:vAlign w:val="center"/>
          </w:tcPr>
          <w:p w14:paraId="4C2A7518" w14:textId="77777777" w:rsidR="00363A6C" w:rsidRPr="00363A6C" w:rsidRDefault="00363A6C" w:rsidP="00363A6C">
            <w:pPr>
              <w:jc w:val="center"/>
              <w:rPr>
                <w:sz w:val="28"/>
                <w:szCs w:val="28"/>
              </w:rPr>
            </w:pPr>
            <w:r w:rsidRPr="00363A6C">
              <w:rPr>
                <w:sz w:val="28"/>
                <w:szCs w:val="28"/>
              </w:rPr>
              <w:t>-</w:t>
            </w:r>
          </w:p>
        </w:tc>
        <w:tc>
          <w:tcPr>
            <w:tcW w:w="831" w:type="dxa"/>
            <w:vAlign w:val="center"/>
          </w:tcPr>
          <w:p w14:paraId="13DB094A" w14:textId="77777777" w:rsidR="00363A6C" w:rsidRPr="00363A6C" w:rsidRDefault="00363A6C" w:rsidP="00363A6C">
            <w:pPr>
              <w:jc w:val="center"/>
              <w:rPr>
                <w:sz w:val="28"/>
                <w:szCs w:val="28"/>
              </w:rPr>
            </w:pPr>
            <w:r w:rsidRPr="00363A6C">
              <w:rPr>
                <w:sz w:val="28"/>
                <w:szCs w:val="28"/>
              </w:rPr>
              <w:t>-</w:t>
            </w:r>
          </w:p>
        </w:tc>
      </w:tr>
      <w:tr w:rsidR="00363A6C" w:rsidRPr="00363A6C" w14:paraId="7C6C116E" w14:textId="77777777" w:rsidTr="001A60FA">
        <w:tc>
          <w:tcPr>
            <w:tcW w:w="852" w:type="dxa"/>
            <w:vAlign w:val="center"/>
          </w:tcPr>
          <w:p w14:paraId="01034F73" w14:textId="77777777" w:rsidR="00363A6C" w:rsidRPr="00363A6C" w:rsidRDefault="00363A6C" w:rsidP="00363A6C">
            <w:pPr>
              <w:jc w:val="center"/>
              <w:rPr>
                <w:sz w:val="28"/>
                <w:szCs w:val="28"/>
              </w:rPr>
            </w:pPr>
            <w:r w:rsidRPr="00363A6C">
              <w:rPr>
                <w:sz w:val="28"/>
                <w:szCs w:val="28"/>
              </w:rPr>
              <w:t>1.3.</w:t>
            </w:r>
          </w:p>
        </w:tc>
        <w:tc>
          <w:tcPr>
            <w:tcW w:w="3118" w:type="dxa"/>
            <w:vAlign w:val="center"/>
          </w:tcPr>
          <w:p w14:paraId="770B9031" w14:textId="77777777" w:rsidR="00363A6C" w:rsidRPr="00363A6C" w:rsidRDefault="00363A6C" w:rsidP="00363A6C">
            <w:pPr>
              <w:rPr>
                <w:sz w:val="28"/>
                <w:szCs w:val="28"/>
              </w:rPr>
            </w:pPr>
            <w:r w:rsidRPr="00363A6C">
              <w:rPr>
                <w:sz w:val="28"/>
                <w:szCs w:val="28"/>
              </w:rPr>
              <w:t>Капитальный ремонт</w:t>
            </w:r>
          </w:p>
        </w:tc>
        <w:tc>
          <w:tcPr>
            <w:tcW w:w="992" w:type="dxa"/>
            <w:vAlign w:val="center"/>
          </w:tcPr>
          <w:p w14:paraId="11A7A875" w14:textId="77777777" w:rsidR="00363A6C" w:rsidRPr="00363A6C" w:rsidRDefault="00363A6C" w:rsidP="00363A6C">
            <w:pPr>
              <w:jc w:val="center"/>
              <w:rPr>
                <w:sz w:val="28"/>
                <w:szCs w:val="28"/>
              </w:rPr>
            </w:pPr>
            <w:r w:rsidRPr="00363A6C">
              <w:rPr>
                <w:sz w:val="28"/>
                <w:szCs w:val="28"/>
              </w:rPr>
              <w:t>2021</w:t>
            </w:r>
          </w:p>
        </w:tc>
        <w:tc>
          <w:tcPr>
            <w:tcW w:w="1451" w:type="dxa"/>
            <w:vAlign w:val="center"/>
          </w:tcPr>
          <w:p w14:paraId="67F64ADF" w14:textId="77777777" w:rsidR="00363A6C" w:rsidRPr="00363A6C" w:rsidRDefault="00363A6C" w:rsidP="00363A6C">
            <w:pPr>
              <w:jc w:val="center"/>
              <w:rPr>
                <w:sz w:val="28"/>
                <w:szCs w:val="28"/>
              </w:rPr>
            </w:pPr>
            <w:r w:rsidRPr="00363A6C">
              <w:rPr>
                <w:sz w:val="28"/>
                <w:szCs w:val="28"/>
              </w:rPr>
              <w:t>5656,38</w:t>
            </w:r>
          </w:p>
        </w:tc>
        <w:tc>
          <w:tcPr>
            <w:tcW w:w="1983" w:type="dxa"/>
            <w:vAlign w:val="center"/>
          </w:tcPr>
          <w:p w14:paraId="6EA339F4" w14:textId="77777777" w:rsidR="00363A6C" w:rsidRPr="00363A6C" w:rsidRDefault="00363A6C" w:rsidP="00363A6C">
            <w:pPr>
              <w:jc w:val="center"/>
              <w:rPr>
                <w:sz w:val="28"/>
                <w:szCs w:val="28"/>
              </w:rPr>
            </w:pPr>
            <w:r w:rsidRPr="00363A6C">
              <w:rPr>
                <w:sz w:val="28"/>
                <w:szCs w:val="28"/>
              </w:rPr>
              <w:t>-</w:t>
            </w:r>
          </w:p>
        </w:tc>
        <w:tc>
          <w:tcPr>
            <w:tcW w:w="980" w:type="dxa"/>
            <w:vAlign w:val="center"/>
          </w:tcPr>
          <w:p w14:paraId="06F349E5" w14:textId="77777777" w:rsidR="00363A6C" w:rsidRPr="00363A6C" w:rsidRDefault="00363A6C" w:rsidP="00363A6C">
            <w:pPr>
              <w:jc w:val="center"/>
              <w:rPr>
                <w:sz w:val="28"/>
                <w:szCs w:val="28"/>
              </w:rPr>
            </w:pPr>
            <w:r w:rsidRPr="00363A6C">
              <w:rPr>
                <w:sz w:val="28"/>
                <w:szCs w:val="28"/>
              </w:rPr>
              <w:t>-</w:t>
            </w:r>
          </w:p>
        </w:tc>
        <w:tc>
          <w:tcPr>
            <w:tcW w:w="831" w:type="dxa"/>
            <w:vAlign w:val="center"/>
          </w:tcPr>
          <w:p w14:paraId="3E667A3B" w14:textId="77777777" w:rsidR="00363A6C" w:rsidRPr="00363A6C" w:rsidRDefault="00363A6C" w:rsidP="00363A6C">
            <w:pPr>
              <w:jc w:val="center"/>
              <w:rPr>
                <w:sz w:val="28"/>
                <w:szCs w:val="28"/>
              </w:rPr>
            </w:pPr>
            <w:r w:rsidRPr="00363A6C">
              <w:rPr>
                <w:sz w:val="28"/>
                <w:szCs w:val="28"/>
              </w:rPr>
              <w:t>-</w:t>
            </w:r>
          </w:p>
        </w:tc>
      </w:tr>
      <w:tr w:rsidR="00363A6C" w:rsidRPr="00363A6C" w14:paraId="72FDFA21" w14:textId="77777777" w:rsidTr="001A60FA">
        <w:tc>
          <w:tcPr>
            <w:tcW w:w="852" w:type="dxa"/>
            <w:vAlign w:val="center"/>
          </w:tcPr>
          <w:p w14:paraId="58E5ADA8" w14:textId="77777777" w:rsidR="00363A6C" w:rsidRPr="00363A6C" w:rsidRDefault="00363A6C" w:rsidP="00363A6C">
            <w:pPr>
              <w:jc w:val="center"/>
              <w:rPr>
                <w:sz w:val="28"/>
                <w:szCs w:val="28"/>
              </w:rPr>
            </w:pPr>
            <w:r w:rsidRPr="00363A6C">
              <w:rPr>
                <w:sz w:val="28"/>
                <w:szCs w:val="28"/>
              </w:rPr>
              <w:t>1.3.1</w:t>
            </w:r>
          </w:p>
        </w:tc>
        <w:tc>
          <w:tcPr>
            <w:tcW w:w="3118" w:type="dxa"/>
            <w:vAlign w:val="center"/>
          </w:tcPr>
          <w:p w14:paraId="7E43FA3E" w14:textId="77777777" w:rsidR="00363A6C" w:rsidRPr="00363A6C" w:rsidRDefault="00363A6C" w:rsidP="00363A6C">
            <w:pPr>
              <w:rPr>
                <w:sz w:val="28"/>
                <w:szCs w:val="28"/>
              </w:rPr>
            </w:pPr>
            <w:r w:rsidRPr="00363A6C">
              <w:rPr>
                <w:sz w:val="28"/>
                <w:szCs w:val="28"/>
              </w:rPr>
              <w:t>Капитальный ремонт</w:t>
            </w:r>
          </w:p>
        </w:tc>
        <w:tc>
          <w:tcPr>
            <w:tcW w:w="992" w:type="dxa"/>
            <w:vAlign w:val="center"/>
          </w:tcPr>
          <w:p w14:paraId="10E4122A" w14:textId="77777777" w:rsidR="00363A6C" w:rsidRPr="00363A6C" w:rsidRDefault="00363A6C" w:rsidP="00363A6C">
            <w:pPr>
              <w:jc w:val="center"/>
              <w:rPr>
                <w:sz w:val="28"/>
                <w:szCs w:val="28"/>
              </w:rPr>
            </w:pPr>
            <w:r w:rsidRPr="00363A6C">
              <w:rPr>
                <w:sz w:val="28"/>
                <w:szCs w:val="28"/>
              </w:rPr>
              <w:t>2021</w:t>
            </w:r>
          </w:p>
        </w:tc>
        <w:tc>
          <w:tcPr>
            <w:tcW w:w="1451" w:type="dxa"/>
            <w:vAlign w:val="center"/>
          </w:tcPr>
          <w:p w14:paraId="18998FA1" w14:textId="77777777" w:rsidR="00363A6C" w:rsidRPr="00363A6C" w:rsidRDefault="00363A6C" w:rsidP="00363A6C">
            <w:pPr>
              <w:jc w:val="center"/>
              <w:rPr>
                <w:sz w:val="28"/>
                <w:szCs w:val="28"/>
              </w:rPr>
            </w:pPr>
            <w:r w:rsidRPr="00363A6C">
              <w:rPr>
                <w:sz w:val="28"/>
                <w:szCs w:val="28"/>
              </w:rPr>
              <w:t>5239,38</w:t>
            </w:r>
          </w:p>
        </w:tc>
        <w:tc>
          <w:tcPr>
            <w:tcW w:w="1983" w:type="dxa"/>
            <w:vAlign w:val="center"/>
          </w:tcPr>
          <w:p w14:paraId="5627DA12" w14:textId="77777777" w:rsidR="00363A6C" w:rsidRPr="00363A6C" w:rsidRDefault="00363A6C" w:rsidP="00363A6C">
            <w:pPr>
              <w:jc w:val="center"/>
              <w:rPr>
                <w:sz w:val="28"/>
                <w:szCs w:val="28"/>
              </w:rPr>
            </w:pPr>
            <w:r w:rsidRPr="00363A6C">
              <w:rPr>
                <w:sz w:val="28"/>
                <w:szCs w:val="28"/>
              </w:rPr>
              <w:t>-</w:t>
            </w:r>
          </w:p>
        </w:tc>
        <w:tc>
          <w:tcPr>
            <w:tcW w:w="980" w:type="dxa"/>
            <w:vAlign w:val="center"/>
          </w:tcPr>
          <w:p w14:paraId="51E5C26C" w14:textId="77777777" w:rsidR="00363A6C" w:rsidRPr="00363A6C" w:rsidRDefault="00363A6C" w:rsidP="00363A6C">
            <w:pPr>
              <w:jc w:val="center"/>
              <w:rPr>
                <w:sz w:val="28"/>
                <w:szCs w:val="28"/>
              </w:rPr>
            </w:pPr>
            <w:r w:rsidRPr="00363A6C">
              <w:rPr>
                <w:sz w:val="28"/>
                <w:szCs w:val="28"/>
              </w:rPr>
              <w:t>-</w:t>
            </w:r>
          </w:p>
        </w:tc>
        <w:tc>
          <w:tcPr>
            <w:tcW w:w="831" w:type="dxa"/>
            <w:vAlign w:val="center"/>
          </w:tcPr>
          <w:p w14:paraId="766099EC" w14:textId="77777777" w:rsidR="00363A6C" w:rsidRPr="00363A6C" w:rsidRDefault="00363A6C" w:rsidP="00363A6C">
            <w:pPr>
              <w:jc w:val="center"/>
              <w:rPr>
                <w:sz w:val="28"/>
                <w:szCs w:val="28"/>
              </w:rPr>
            </w:pPr>
            <w:r w:rsidRPr="00363A6C">
              <w:rPr>
                <w:sz w:val="28"/>
                <w:szCs w:val="28"/>
              </w:rPr>
              <w:t>-</w:t>
            </w:r>
          </w:p>
        </w:tc>
      </w:tr>
      <w:tr w:rsidR="00363A6C" w:rsidRPr="00363A6C" w14:paraId="7325A707" w14:textId="77777777" w:rsidTr="001A60FA">
        <w:tc>
          <w:tcPr>
            <w:tcW w:w="852" w:type="dxa"/>
            <w:vAlign w:val="center"/>
          </w:tcPr>
          <w:p w14:paraId="1471A686" w14:textId="77777777" w:rsidR="00363A6C" w:rsidRPr="00363A6C" w:rsidRDefault="00363A6C" w:rsidP="00363A6C">
            <w:pPr>
              <w:jc w:val="center"/>
              <w:rPr>
                <w:sz w:val="28"/>
                <w:szCs w:val="28"/>
              </w:rPr>
            </w:pPr>
            <w:r w:rsidRPr="00363A6C">
              <w:rPr>
                <w:sz w:val="28"/>
                <w:szCs w:val="28"/>
              </w:rPr>
              <w:t>1.3.2</w:t>
            </w:r>
          </w:p>
        </w:tc>
        <w:tc>
          <w:tcPr>
            <w:tcW w:w="3118" w:type="dxa"/>
            <w:vAlign w:val="center"/>
          </w:tcPr>
          <w:p w14:paraId="670E10C2" w14:textId="77777777" w:rsidR="00363A6C" w:rsidRPr="00363A6C" w:rsidRDefault="00363A6C" w:rsidP="00363A6C">
            <w:pPr>
              <w:rPr>
                <w:sz w:val="28"/>
                <w:szCs w:val="28"/>
              </w:rPr>
            </w:pPr>
            <w:r w:rsidRPr="00363A6C">
              <w:rPr>
                <w:sz w:val="28"/>
                <w:szCs w:val="28"/>
              </w:rPr>
              <w:t>Капитальный ремонт (за счет платы за превышение ПДК)</w:t>
            </w:r>
          </w:p>
        </w:tc>
        <w:tc>
          <w:tcPr>
            <w:tcW w:w="992" w:type="dxa"/>
            <w:vAlign w:val="center"/>
          </w:tcPr>
          <w:p w14:paraId="21A5D784" w14:textId="77777777" w:rsidR="00363A6C" w:rsidRPr="00363A6C" w:rsidRDefault="00363A6C" w:rsidP="00363A6C">
            <w:pPr>
              <w:jc w:val="center"/>
              <w:rPr>
                <w:sz w:val="28"/>
                <w:szCs w:val="28"/>
              </w:rPr>
            </w:pPr>
            <w:r w:rsidRPr="00363A6C">
              <w:rPr>
                <w:sz w:val="28"/>
                <w:szCs w:val="28"/>
              </w:rPr>
              <w:t>2021</w:t>
            </w:r>
          </w:p>
        </w:tc>
        <w:tc>
          <w:tcPr>
            <w:tcW w:w="1451" w:type="dxa"/>
            <w:vAlign w:val="center"/>
          </w:tcPr>
          <w:p w14:paraId="7249B226" w14:textId="77777777" w:rsidR="00363A6C" w:rsidRPr="00363A6C" w:rsidRDefault="00363A6C" w:rsidP="00363A6C">
            <w:pPr>
              <w:jc w:val="center"/>
              <w:rPr>
                <w:sz w:val="28"/>
                <w:szCs w:val="28"/>
              </w:rPr>
            </w:pPr>
            <w:r w:rsidRPr="00363A6C">
              <w:rPr>
                <w:sz w:val="28"/>
                <w:szCs w:val="28"/>
              </w:rPr>
              <w:t>417,00</w:t>
            </w:r>
          </w:p>
        </w:tc>
        <w:tc>
          <w:tcPr>
            <w:tcW w:w="1983" w:type="dxa"/>
            <w:vAlign w:val="center"/>
          </w:tcPr>
          <w:p w14:paraId="10445BC9" w14:textId="77777777" w:rsidR="00363A6C" w:rsidRPr="00363A6C" w:rsidRDefault="00363A6C" w:rsidP="00363A6C">
            <w:pPr>
              <w:jc w:val="center"/>
              <w:rPr>
                <w:sz w:val="28"/>
                <w:szCs w:val="28"/>
              </w:rPr>
            </w:pPr>
            <w:r w:rsidRPr="00363A6C">
              <w:rPr>
                <w:sz w:val="28"/>
                <w:szCs w:val="28"/>
              </w:rPr>
              <w:t>-</w:t>
            </w:r>
          </w:p>
        </w:tc>
        <w:tc>
          <w:tcPr>
            <w:tcW w:w="980" w:type="dxa"/>
            <w:vAlign w:val="center"/>
          </w:tcPr>
          <w:p w14:paraId="2981EACA" w14:textId="77777777" w:rsidR="00363A6C" w:rsidRPr="00363A6C" w:rsidRDefault="00363A6C" w:rsidP="00363A6C">
            <w:pPr>
              <w:jc w:val="center"/>
              <w:rPr>
                <w:sz w:val="28"/>
                <w:szCs w:val="28"/>
              </w:rPr>
            </w:pPr>
            <w:r w:rsidRPr="00363A6C">
              <w:rPr>
                <w:sz w:val="28"/>
                <w:szCs w:val="28"/>
              </w:rPr>
              <w:t>-</w:t>
            </w:r>
          </w:p>
        </w:tc>
        <w:tc>
          <w:tcPr>
            <w:tcW w:w="831" w:type="dxa"/>
            <w:vAlign w:val="center"/>
          </w:tcPr>
          <w:p w14:paraId="781906C5" w14:textId="77777777" w:rsidR="00363A6C" w:rsidRPr="00363A6C" w:rsidRDefault="00363A6C" w:rsidP="00363A6C">
            <w:pPr>
              <w:jc w:val="center"/>
              <w:rPr>
                <w:sz w:val="28"/>
                <w:szCs w:val="28"/>
              </w:rPr>
            </w:pPr>
            <w:r w:rsidRPr="00363A6C">
              <w:rPr>
                <w:sz w:val="28"/>
                <w:szCs w:val="28"/>
              </w:rPr>
              <w:t>-</w:t>
            </w:r>
          </w:p>
        </w:tc>
      </w:tr>
      <w:tr w:rsidR="00363A6C" w:rsidRPr="00363A6C" w14:paraId="1B5FDEC5" w14:textId="77777777" w:rsidTr="001A60FA">
        <w:tc>
          <w:tcPr>
            <w:tcW w:w="852" w:type="dxa"/>
            <w:vAlign w:val="center"/>
          </w:tcPr>
          <w:p w14:paraId="0685B44D" w14:textId="77777777" w:rsidR="00363A6C" w:rsidRPr="00363A6C" w:rsidRDefault="00363A6C" w:rsidP="00363A6C">
            <w:pPr>
              <w:jc w:val="center"/>
              <w:rPr>
                <w:sz w:val="28"/>
                <w:szCs w:val="28"/>
              </w:rPr>
            </w:pPr>
            <w:r w:rsidRPr="00363A6C">
              <w:rPr>
                <w:sz w:val="28"/>
                <w:szCs w:val="28"/>
              </w:rPr>
              <w:t>1.4.</w:t>
            </w:r>
          </w:p>
        </w:tc>
        <w:tc>
          <w:tcPr>
            <w:tcW w:w="3118" w:type="dxa"/>
            <w:vAlign w:val="center"/>
          </w:tcPr>
          <w:p w14:paraId="5262B215" w14:textId="77777777" w:rsidR="00363A6C" w:rsidRPr="00363A6C" w:rsidRDefault="00363A6C" w:rsidP="00363A6C">
            <w:pPr>
              <w:rPr>
                <w:sz w:val="28"/>
                <w:szCs w:val="28"/>
              </w:rPr>
            </w:pPr>
            <w:r w:rsidRPr="00363A6C">
              <w:rPr>
                <w:sz w:val="28"/>
                <w:szCs w:val="28"/>
              </w:rPr>
              <w:t>Капитальный ремонт</w:t>
            </w:r>
          </w:p>
        </w:tc>
        <w:tc>
          <w:tcPr>
            <w:tcW w:w="992" w:type="dxa"/>
            <w:vAlign w:val="center"/>
          </w:tcPr>
          <w:p w14:paraId="2F56ADBD" w14:textId="77777777" w:rsidR="00363A6C" w:rsidRPr="00363A6C" w:rsidRDefault="00363A6C" w:rsidP="00363A6C">
            <w:pPr>
              <w:jc w:val="center"/>
              <w:rPr>
                <w:sz w:val="28"/>
                <w:szCs w:val="28"/>
              </w:rPr>
            </w:pPr>
            <w:r w:rsidRPr="00363A6C">
              <w:rPr>
                <w:sz w:val="28"/>
                <w:szCs w:val="28"/>
              </w:rPr>
              <w:t>2022</w:t>
            </w:r>
          </w:p>
        </w:tc>
        <w:tc>
          <w:tcPr>
            <w:tcW w:w="1451" w:type="dxa"/>
            <w:vAlign w:val="center"/>
          </w:tcPr>
          <w:p w14:paraId="2B540AE5" w14:textId="77777777" w:rsidR="00363A6C" w:rsidRPr="00363A6C" w:rsidRDefault="00363A6C" w:rsidP="00363A6C">
            <w:pPr>
              <w:jc w:val="center"/>
              <w:rPr>
                <w:sz w:val="28"/>
                <w:szCs w:val="28"/>
                <w:lang w:val="en-US"/>
              </w:rPr>
            </w:pPr>
            <w:r w:rsidRPr="00363A6C">
              <w:rPr>
                <w:sz w:val="28"/>
                <w:szCs w:val="28"/>
                <w:lang w:val="en-US"/>
              </w:rPr>
              <w:t>5546</w:t>
            </w:r>
            <w:r w:rsidRPr="00363A6C">
              <w:rPr>
                <w:sz w:val="28"/>
                <w:szCs w:val="28"/>
              </w:rPr>
              <w:t>,</w:t>
            </w:r>
            <w:r w:rsidRPr="00363A6C">
              <w:rPr>
                <w:sz w:val="28"/>
                <w:szCs w:val="28"/>
                <w:lang w:val="en-US"/>
              </w:rPr>
              <w:t>08</w:t>
            </w:r>
          </w:p>
        </w:tc>
        <w:tc>
          <w:tcPr>
            <w:tcW w:w="1983" w:type="dxa"/>
            <w:vAlign w:val="center"/>
          </w:tcPr>
          <w:p w14:paraId="5232C7DC" w14:textId="77777777" w:rsidR="00363A6C" w:rsidRPr="00363A6C" w:rsidRDefault="00363A6C" w:rsidP="00363A6C">
            <w:pPr>
              <w:jc w:val="center"/>
              <w:rPr>
                <w:sz w:val="28"/>
                <w:szCs w:val="28"/>
              </w:rPr>
            </w:pPr>
            <w:r w:rsidRPr="00363A6C">
              <w:rPr>
                <w:sz w:val="28"/>
                <w:szCs w:val="28"/>
              </w:rPr>
              <w:t>-</w:t>
            </w:r>
          </w:p>
        </w:tc>
        <w:tc>
          <w:tcPr>
            <w:tcW w:w="980" w:type="dxa"/>
            <w:vAlign w:val="center"/>
          </w:tcPr>
          <w:p w14:paraId="012A2681" w14:textId="77777777" w:rsidR="00363A6C" w:rsidRPr="00363A6C" w:rsidRDefault="00363A6C" w:rsidP="00363A6C">
            <w:pPr>
              <w:jc w:val="center"/>
              <w:rPr>
                <w:sz w:val="28"/>
                <w:szCs w:val="28"/>
              </w:rPr>
            </w:pPr>
            <w:r w:rsidRPr="00363A6C">
              <w:rPr>
                <w:sz w:val="28"/>
                <w:szCs w:val="28"/>
              </w:rPr>
              <w:t>-</w:t>
            </w:r>
          </w:p>
        </w:tc>
        <w:tc>
          <w:tcPr>
            <w:tcW w:w="831" w:type="dxa"/>
            <w:vAlign w:val="center"/>
          </w:tcPr>
          <w:p w14:paraId="4913E5B3" w14:textId="77777777" w:rsidR="00363A6C" w:rsidRPr="00363A6C" w:rsidRDefault="00363A6C" w:rsidP="00363A6C">
            <w:pPr>
              <w:jc w:val="center"/>
              <w:rPr>
                <w:sz w:val="28"/>
                <w:szCs w:val="28"/>
              </w:rPr>
            </w:pPr>
            <w:r w:rsidRPr="00363A6C">
              <w:rPr>
                <w:sz w:val="28"/>
                <w:szCs w:val="28"/>
              </w:rPr>
              <w:t>-</w:t>
            </w:r>
          </w:p>
        </w:tc>
      </w:tr>
      <w:tr w:rsidR="00363A6C" w:rsidRPr="00363A6C" w14:paraId="0D6FBBEE" w14:textId="77777777" w:rsidTr="001A60FA">
        <w:tc>
          <w:tcPr>
            <w:tcW w:w="852" w:type="dxa"/>
            <w:vAlign w:val="center"/>
          </w:tcPr>
          <w:p w14:paraId="47F1E93B" w14:textId="77777777" w:rsidR="00363A6C" w:rsidRPr="00363A6C" w:rsidRDefault="00363A6C" w:rsidP="00363A6C">
            <w:pPr>
              <w:jc w:val="center"/>
              <w:rPr>
                <w:sz w:val="28"/>
                <w:szCs w:val="28"/>
              </w:rPr>
            </w:pPr>
            <w:r w:rsidRPr="00363A6C">
              <w:rPr>
                <w:sz w:val="28"/>
                <w:szCs w:val="28"/>
              </w:rPr>
              <w:t>1.5.</w:t>
            </w:r>
          </w:p>
        </w:tc>
        <w:tc>
          <w:tcPr>
            <w:tcW w:w="3118" w:type="dxa"/>
            <w:vAlign w:val="center"/>
          </w:tcPr>
          <w:p w14:paraId="268D6915" w14:textId="77777777" w:rsidR="00363A6C" w:rsidRPr="00363A6C" w:rsidRDefault="00363A6C" w:rsidP="00363A6C">
            <w:pPr>
              <w:rPr>
                <w:sz w:val="28"/>
                <w:szCs w:val="28"/>
              </w:rPr>
            </w:pPr>
            <w:r w:rsidRPr="00363A6C">
              <w:rPr>
                <w:sz w:val="28"/>
                <w:szCs w:val="28"/>
              </w:rPr>
              <w:t>Капитальный ремонт</w:t>
            </w:r>
          </w:p>
        </w:tc>
        <w:tc>
          <w:tcPr>
            <w:tcW w:w="992" w:type="dxa"/>
            <w:vAlign w:val="center"/>
          </w:tcPr>
          <w:p w14:paraId="1A050CA5" w14:textId="77777777" w:rsidR="00363A6C" w:rsidRPr="00363A6C" w:rsidRDefault="00363A6C" w:rsidP="00363A6C">
            <w:pPr>
              <w:jc w:val="center"/>
              <w:rPr>
                <w:sz w:val="28"/>
                <w:szCs w:val="28"/>
              </w:rPr>
            </w:pPr>
            <w:r w:rsidRPr="00363A6C">
              <w:rPr>
                <w:sz w:val="28"/>
                <w:szCs w:val="28"/>
              </w:rPr>
              <w:t>2023</w:t>
            </w:r>
          </w:p>
        </w:tc>
        <w:tc>
          <w:tcPr>
            <w:tcW w:w="1451" w:type="dxa"/>
            <w:vAlign w:val="center"/>
          </w:tcPr>
          <w:p w14:paraId="4EC2CA64" w14:textId="77777777" w:rsidR="00363A6C" w:rsidRPr="00363A6C" w:rsidRDefault="00363A6C" w:rsidP="00363A6C">
            <w:pPr>
              <w:jc w:val="center"/>
              <w:rPr>
                <w:sz w:val="28"/>
                <w:szCs w:val="28"/>
              </w:rPr>
            </w:pPr>
            <w:r w:rsidRPr="00363A6C">
              <w:rPr>
                <w:sz w:val="28"/>
                <w:szCs w:val="28"/>
              </w:rPr>
              <w:t>5548,73</w:t>
            </w:r>
          </w:p>
        </w:tc>
        <w:tc>
          <w:tcPr>
            <w:tcW w:w="1983" w:type="dxa"/>
            <w:vAlign w:val="center"/>
          </w:tcPr>
          <w:p w14:paraId="21DB3DDD" w14:textId="77777777" w:rsidR="00363A6C" w:rsidRPr="00363A6C" w:rsidRDefault="00363A6C" w:rsidP="00363A6C">
            <w:pPr>
              <w:jc w:val="center"/>
              <w:rPr>
                <w:sz w:val="28"/>
                <w:szCs w:val="28"/>
              </w:rPr>
            </w:pPr>
            <w:r w:rsidRPr="00363A6C">
              <w:rPr>
                <w:sz w:val="28"/>
                <w:szCs w:val="28"/>
              </w:rPr>
              <w:t>-</w:t>
            </w:r>
          </w:p>
        </w:tc>
        <w:tc>
          <w:tcPr>
            <w:tcW w:w="980" w:type="dxa"/>
            <w:vAlign w:val="center"/>
          </w:tcPr>
          <w:p w14:paraId="72E11176" w14:textId="77777777" w:rsidR="00363A6C" w:rsidRPr="00363A6C" w:rsidRDefault="00363A6C" w:rsidP="00363A6C">
            <w:pPr>
              <w:jc w:val="center"/>
              <w:rPr>
                <w:sz w:val="28"/>
                <w:szCs w:val="28"/>
              </w:rPr>
            </w:pPr>
            <w:r w:rsidRPr="00363A6C">
              <w:rPr>
                <w:sz w:val="28"/>
                <w:szCs w:val="28"/>
              </w:rPr>
              <w:t>-</w:t>
            </w:r>
          </w:p>
        </w:tc>
        <w:tc>
          <w:tcPr>
            <w:tcW w:w="831" w:type="dxa"/>
            <w:vAlign w:val="center"/>
          </w:tcPr>
          <w:p w14:paraId="3F67D554" w14:textId="77777777" w:rsidR="00363A6C" w:rsidRPr="00363A6C" w:rsidRDefault="00363A6C" w:rsidP="00363A6C">
            <w:pPr>
              <w:jc w:val="center"/>
              <w:rPr>
                <w:sz w:val="28"/>
                <w:szCs w:val="28"/>
              </w:rPr>
            </w:pPr>
            <w:r w:rsidRPr="00363A6C">
              <w:rPr>
                <w:sz w:val="28"/>
                <w:szCs w:val="28"/>
              </w:rPr>
              <w:t>-</w:t>
            </w:r>
          </w:p>
        </w:tc>
      </w:tr>
      <w:tr w:rsidR="00363A6C" w:rsidRPr="00363A6C" w14:paraId="376ACF98" w14:textId="77777777" w:rsidTr="001A60FA">
        <w:tc>
          <w:tcPr>
            <w:tcW w:w="10207" w:type="dxa"/>
            <w:gridSpan w:val="7"/>
            <w:vAlign w:val="center"/>
          </w:tcPr>
          <w:p w14:paraId="128946B9" w14:textId="77777777" w:rsidR="00363A6C" w:rsidRPr="00363A6C" w:rsidRDefault="00363A6C" w:rsidP="00A71310">
            <w:pPr>
              <w:numPr>
                <w:ilvl w:val="0"/>
                <w:numId w:val="18"/>
              </w:numPr>
              <w:contextualSpacing/>
              <w:jc w:val="center"/>
              <w:rPr>
                <w:sz w:val="28"/>
                <w:szCs w:val="28"/>
              </w:rPr>
            </w:pPr>
            <w:r w:rsidRPr="00363A6C">
              <w:rPr>
                <w:sz w:val="28"/>
                <w:szCs w:val="28"/>
              </w:rPr>
              <w:t xml:space="preserve">Водоотведение </w:t>
            </w:r>
          </w:p>
        </w:tc>
      </w:tr>
      <w:tr w:rsidR="00363A6C" w:rsidRPr="00363A6C" w14:paraId="16306A9C" w14:textId="77777777" w:rsidTr="001A60FA">
        <w:tc>
          <w:tcPr>
            <w:tcW w:w="852" w:type="dxa"/>
            <w:vAlign w:val="center"/>
          </w:tcPr>
          <w:p w14:paraId="17AAD064" w14:textId="77777777" w:rsidR="00363A6C" w:rsidRPr="00363A6C" w:rsidRDefault="00363A6C" w:rsidP="00363A6C">
            <w:pPr>
              <w:jc w:val="center"/>
              <w:rPr>
                <w:sz w:val="28"/>
                <w:szCs w:val="28"/>
              </w:rPr>
            </w:pPr>
            <w:r w:rsidRPr="00363A6C">
              <w:rPr>
                <w:sz w:val="28"/>
                <w:szCs w:val="28"/>
              </w:rPr>
              <w:t>2.1.</w:t>
            </w:r>
          </w:p>
        </w:tc>
        <w:tc>
          <w:tcPr>
            <w:tcW w:w="3118" w:type="dxa"/>
            <w:vAlign w:val="center"/>
          </w:tcPr>
          <w:p w14:paraId="0F093B76" w14:textId="77777777" w:rsidR="00363A6C" w:rsidRPr="00363A6C" w:rsidRDefault="00363A6C" w:rsidP="00363A6C">
            <w:pPr>
              <w:rPr>
                <w:color w:val="FF0000"/>
                <w:sz w:val="28"/>
                <w:szCs w:val="28"/>
              </w:rPr>
            </w:pPr>
            <w:r w:rsidRPr="00363A6C">
              <w:rPr>
                <w:sz w:val="28"/>
                <w:szCs w:val="28"/>
              </w:rPr>
              <w:t>Капитальный ремонт</w:t>
            </w:r>
          </w:p>
        </w:tc>
        <w:tc>
          <w:tcPr>
            <w:tcW w:w="992" w:type="dxa"/>
            <w:vAlign w:val="center"/>
          </w:tcPr>
          <w:p w14:paraId="703ADB02" w14:textId="77777777" w:rsidR="00363A6C" w:rsidRPr="00363A6C" w:rsidRDefault="00363A6C" w:rsidP="00363A6C">
            <w:pPr>
              <w:jc w:val="center"/>
              <w:rPr>
                <w:sz w:val="28"/>
                <w:szCs w:val="28"/>
              </w:rPr>
            </w:pPr>
            <w:r w:rsidRPr="00363A6C">
              <w:rPr>
                <w:sz w:val="28"/>
                <w:szCs w:val="28"/>
              </w:rPr>
              <w:t>2019</w:t>
            </w:r>
          </w:p>
        </w:tc>
        <w:tc>
          <w:tcPr>
            <w:tcW w:w="1451" w:type="dxa"/>
            <w:vAlign w:val="center"/>
          </w:tcPr>
          <w:p w14:paraId="1CF0BDF6" w14:textId="77777777" w:rsidR="00363A6C" w:rsidRPr="00363A6C" w:rsidRDefault="00363A6C" w:rsidP="00363A6C">
            <w:pPr>
              <w:jc w:val="center"/>
              <w:rPr>
                <w:sz w:val="28"/>
                <w:szCs w:val="28"/>
              </w:rPr>
            </w:pPr>
            <w:r w:rsidRPr="00363A6C">
              <w:rPr>
                <w:sz w:val="28"/>
                <w:szCs w:val="28"/>
              </w:rPr>
              <w:t>35,62</w:t>
            </w:r>
          </w:p>
        </w:tc>
        <w:tc>
          <w:tcPr>
            <w:tcW w:w="1983" w:type="dxa"/>
            <w:vAlign w:val="center"/>
          </w:tcPr>
          <w:p w14:paraId="5AB43EF0" w14:textId="77777777" w:rsidR="00363A6C" w:rsidRPr="00363A6C" w:rsidRDefault="00363A6C" w:rsidP="00363A6C">
            <w:pPr>
              <w:jc w:val="center"/>
              <w:rPr>
                <w:sz w:val="28"/>
                <w:szCs w:val="28"/>
              </w:rPr>
            </w:pPr>
            <w:r w:rsidRPr="00363A6C">
              <w:rPr>
                <w:sz w:val="28"/>
                <w:szCs w:val="28"/>
              </w:rPr>
              <w:t>-</w:t>
            </w:r>
          </w:p>
        </w:tc>
        <w:tc>
          <w:tcPr>
            <w:tcW w:w="980" w:type="dxa"/>
            <w:vAlign w:val="center"/>
          </w:tcPr>
          <w:p w14:paraId="4FDF5C59" w14:textId="77777777" w:rsidR="00363A6C" w:rsidRPr="00363A6C" w:rsidRDefault="00363A6C" w:rsidP="00363A6C">
            <w:pPr>
              <w:jc w:val="center"/>
              <w:rPr>
                <w:sz w:val="28"/>
                <w:szCs w:val="28"/>
              </w:rPr>
            </w:pPr>
            <w:r w:rsidRPr="00363A6C">
              <w:rPr>
                <w:sz w:val="28"/>
                <w:szCs w:val="28"/>
              </w:rPr>
              <w:t>-</w:t>
            </w:r>
          </w:p>
        </w:tc>
        <w:tc>
          <w:tcPr>
            <w:tcW w:w="831" w:type="dxa"/>
            <w:vAlign w:val="center"/>
          </w:tcPr>
          <w:p w14:paraId="46E69008" w14:textId="77777777" w:rsidR="00363A6C" w:rsidRPr="00363A6C" w:rsidRDefault="00363A6C" w:rsidP="00363A6C">
            <w:pPr>
              <w:jc w:val="center"/>
              <w:rPr>
                <w:sz w:val="28"/>
                <w:szCs w:val="28"/>
              </w:rPr>
            </w:pPr>
            <w:r w:rsidRPr="00363A6C">
              <w:rPr>
                <w:sz w:val="28"/>
                <w:szCs w:val="28"/>
              </w:rPr>
              <w:t>-</w:t>
            </w:r>
          </w:p>
        </w:tc>
      </w:tr>
      <w:tr w:rsidR="00363A6C" w:rsidRPr="00363A6C" w14:paraId="2B3F5138" w14:textId="77777777" w:rsidTr="001A60FA">
        <w:tc>
          <w:tcPr>
            <w:tcW w:w="852" w:type="dxa"/>
            <w:vAlign w:val="center"/>
          </w:tcPr>
          <w:p w14:paraId="5A76A522" w14:textId="77777777" w:rsidR="00363A6C" w:rsidRPr="00363A6C" w:rsidRDefault="00363A6C" w:rsidP="00363A6C">
            <w:pPr>
              <w:jc w:val="center"/>
              <w:rPr>
                <w:sz w:val="28"/>
                <w:szCs w:val="28"/>
              </w:rPr>
            </w:pPr>
            <w:r w:rsidRPr="00363A6C">
              <w:rPr>
                <w:sz w:val="28"/>
                <w:szCs w:val="28"/>
              </w:rPr>
              <w:t>2.2.</w:t>
            </w:r>
          </w:p>
        </w:tc>
        <w:tc>
          <w:tcPr>
            <w:tcW w:w="3118" w:type="dxa"/>
            <w:vAlign w:val="center"/>
          </w:tcPr>
          <w:p w14:paraId="14A9E79D" w14:textId="77777777" w:rsidR="00363A6C" w:rsidRPr="00363A6C" w:rsidRDefault="00363A6C" w:rsidP="00363A6C">
            <w:pPr>
              <w:rPr>
                <w:sz w:val="28"/>
                <w:szCs w:val="28"/>
              </w:rPr>
            </w:pPr>
            <w:r w:rsidRPr="00363A6C">
              <w:rPr>
                <w:sz w:val="28"/>
                <w:szCs w:val="28"/>
              </w:rPr>
              <w:t>Капитальный ремонт</w:t>
            </w:r>
          </w:p>
        </w:tc>
        <w:tc>
          <w:tcPr>
            <w:tcW w:w="992" w:type="dxa"/>
            <w:vAlign w:val="center"/>
          </w:tcPr>
          <w:p w14:paraId="552738D7" w14:textId="77777777" w:rsidR="00363A6C" w:rsidRPr="00363A6C" w:rsidRDefault="00363A6C" w:rsidP="00363A6C">
            <w:pPr>
              <w:jc w:val="center"/>
              <w:rPr>
                <w:sz w:val="28"/>
                <w:szCs w:val="28"/>
              </w:rPr>
            </w:pPr>
            <w:r w:rsidRPr="00363A6C">
              <w:rPr>
                <w:sz w:val="28"/>
                <w:szCs w:val="28"/>
              </w:rPr>
              <w:t>2020</w:t>
            </w:r>
          </w:p>
        </w:tc>
        <w:tc>
          <w:tcPr>
            <w:tcW w:w="1451" w:type="dxa"/>
            <w:vAlign w:val="center"/>
          </w:tcPr>
          <w:p w14:paraId="5CBC82E5" w14:textId="77777777" w:rsidR="00363A6C" w:rsidRPr="00363A6C" w:rsidRDefault="00363A6C" w:rsidP="00363A6C">
            <w:pPr>
              <w:jc w:val="center"/>
              <w:rPr>
                <w:sz w:val="28"/>
                <w:szCs w:val="28"/>
              </w:rPr>
            </w:pPr>
            <w:r w:rsidRPr="00363A6C">
              <w:rPr>
                <w:sz w:val="28"/>
                <w:szCs w:val="28"/>
              </w:rPr>
              <w:t>509,85</w:t>
            </w:r>
          </w:p>
        </w:tc>
        <w:tc>
          <w:tcPr>
            <w:tcW w:w="1983" w:type="dxa"/>
            <w:vAlign w:val="center"/>
          </w:tcPr>
          <w:p w14:paraId="46F66F85" w14:textId="77777777" w:rsidR="00363A6C" w:rsidRPr="00363A6C" w:rsidRDefault="00363A6C" w:rsidP="00363A6C">
            <w:pPr>
              <w:jc w:val="center"/>
              <w:rPr>
                <w:sz w:val="28"/>
                <w:szCs w:val="28"/>
              </w:rPr>
            </w:pPr>
            <w:r w:rsidRPr="00363A6C">
              <w:rPr>
                <w:sz w:val="28"/>
                <w:szCs w:val="28"/>
              </w:rPr>
              <w:t>-</w:t>
            </w:r>
          </w:p>
        </w:tc>
        <w:tc>
          <w:tcPr>
            <w:tcW w:w="980" w:type="dxa"/>
            <w:vAlign w:val="center"/>
          </w:tcPr>
          <w:p w14:paraId="77212378" w14:textId="77777777" w:rsidR="00363A6C" w:rsidRPr="00363A6C" w:rsidRDefault="00363A6C" w:rsidP="00363A6C">
            <w:pPr>
              <w:jc w:val="center"/>
              <w:rPr>
                <w:sz w:val="28"/>
                <w:szCs w:val="28"/>
              </w:rPr>
            </w:pPr>
            <w:r w:rsidRPr="00363A6C">
              <w:rPr>
                <w:sz w:val="28"/>
                <w:szCs w:val="28"/>
              </w:rPr>
              <w:t>-</w:t>
            </w:r>
          </w:p>
        </w:tc>
        <w:tc>
          <w:tcPr>
            <w:tcW w:w="831" w:type="dxa"/>
            <w:vAlign w:val="center"/>
          </w:tcPr>
          <w:p w14:paraId="4D5AB0D9" w14:textId="77777777" w:rsidR="00363A6C" w:rsidRPr="00363A6C" w:rsidRDefault="00363A6C" w:rsidP="00363A6C">
            <w:pPr>
              <w:jc w:val="center"/>
              <w:rPr>
                <w:sz w:val="28"/>
                <w:szCs w:val="28"/>
              </w:rPr>
            </w:pPr>
            <w:r w:rsidRPr="00363A6C">
              <w:rPr>
                <w:sz w:val="28"/>
                <w:szCs w:val="28"/>
              </w:rPr>
              <w:t>-</w:t>
            </w:r>
          </w:p>
        </w:tc>
      </w:tr>
      <w:tr w:rsidR="00363A6C" w:rsidRPr="00363A6C" w14:paraId="78AB33EC" w14:textId="77777777" w:rsidTr="001A60FA">
        <w:trPr>
          <w:trHeight w:val="313"/>
        </w:trPr>
        <w:tc>
          <w:tcPr>
            <w:tcW w:w="852" w:type="dxa"/>
            <w:vAlign w:val="center"/>
          </w:tcPr>
          <w:p w14:paraId="371BA9C3" w14:textId="77777777" w:rsidR="00363A6C" w:rsidRPr="00363A6C" w:rsidRDefault="00363A6C" w:rsidP="00363A6C">
            <w:pPr>
              <w:jc w:val="center"/>
              <w:rPr>
                <w:sz w:val="28"/>
                <w:szCs w:val="28"/>
              </w:rPr>
            </w:pPr>
            <w:r w:rsidRPr="00363A6C">
              <w:rPr>
                <w:sz w:val="28"/>
                <w:szCs w:val="28"/>
              </w:rPr>
              <w:t>2.3.</w:t>
            </w:r>
          </w:p>
        </w:tc>
        <w:tc>
          <w:tcPr>
            <w:tcW w:w="3118" w:type="dxa"/>
            <w:vAlign w:val="center"/>
          </w:tcPr>
          <w:p w14:paraId="3B4C5E34" w14:textId="77777777" w:rsidR="00363A6C" w:rsidRPr="00363A6C" w:rsidRDefault="00363A6C" w:rsidP="00363A6C">
            <w:pPr>
              <w:rPr>
                <w:sz w:val="28"/>
                <w:szCs w:val="28"/>
              </w:rPr>
            </w:pPr>
            <w:r w:rsidRPr="00363A6C">
              <w:rPr>
                <w:sz w:val="28"/>
                <w:szCs w:val="28"/>
              </w:rPr>
              <w:t>Капитальный ремонт</w:t>
            </w:r>
          </w:p>
        </w:tc>
        <w:tc>
          <w:tcPr>
            <w:tcW w:w="992" w:type="dxa"/>
            <w:vAlign w:val="center"/>
          </w:tcPr>
          <w:p w14:paraId="7BC6CBDA" w14:textId="77777777" w:rsidR="00363A6C" w:rsidRPr="00363A6C" w:rsidRDefault="00363A6C" w:rsidP="00363A6C">
            <w:pPr>
              <w:jc w:val="center"/>
              <w:rPr>
                <w:sz w:val="28"/>
                <w:szCs w:val="28"/>
              </w:rPr>
            </w:pPr>
            <w:r w:rsidRPr="00363A6C">
              <w:rPr>
                <w:sz w:val="28"/>
                <w:szCs w:val="28"/>
              </w:rPr>
              <w:t>2021</w:t>
            </w:r>
          </w:p>
        </w:tc>
        <w:tc>
          <w:tcPr>
            <w:tcW w:w="1451" w:type="dxa"/>
            <w:vAlign w:val="center"/>
          </w:tcPr>
          <w:p w14:paraId="148757AB" w14:textId="77777777" w:rsidR="00363A6C" w:rsidRPr="00363A6C" w:rsidRDefault="00363A6C" w:rsidP="00363A6C">
            <w:pPr>
              <w:jc w:val="center"/>
              <w:rPr>
                <w:sz w:val="28"/>
                <w:szCs w:val="28"/>
              </w:rPr>
            </w:pPr>
            <w:r w:rsidRPr="00363A6C">
              <w:rPr>
                <w:sz w:val="28"/>
                <w:szCs w:val="28"/>
              </w:rPr>
              <w:t>523,94</w:t>
            </w:r>
          </w:p>
        </w:tc>
        <w:tc>
          <w:tcPr>
            <w:tcW w:w="1983" w:type="dxa"/>
            <w:vAlign w:val="center"/>
          </w:tcPr>
          <w:p w14:paraId="273AFD22" w14:textId="77777777" w:rsidR="00363A6C" w:rsidRPr="00363A6C" w:rsidRDefault="00363A6C" w:rsidP="00363A6C">
            <w:pPr>
              <w:jc w:val="center"/>
              <w:rPr>
                <w:sz w:val="28"/>
                <w:szCs w:val="28"/>
              </w:rPr>
            </w:pPr>
            <w:r w:rsidRPr="00363A6C">
              <w:rPr>
                <w:sz w:val="28"/>
                <w:szCs w:val="28"/>
              </w:rPr>
              <w:t>-</w:t>
            </w:r>
          </w:p>
        </w:tc>
        <w:tc>
          <w:tcPr>
            <w:tcW w:w="980" w:type="dxa"/>
            <w:vAlign w:val="center"/>
          </w:tcPr>
          <w:p w14:paraId="1D0DDC2B" w14:textId="77777777" w:rsidR="00363A6C" w:rsidRPr="00363A6C" w:rsidRDefault="00363A6C" w:rsidP="00363A6C">
            <w:pPr>
              <w:jc w:val="center"/>
              <w:rPr>
                <w:sz w:val="28"/>
                <w:szCs w:val="28"/>
              </w:rPr>
            </w:pPr>
            <w:r w:rsidRPr="00363A6C">
              <w:rPr>
                <w:sz w:val="28"/>
                <w:szCs w:val="28"/>
              </w:rPr>
              <w:t>-</w:t>
            </w:r>
          </w:p>
        </w:tc>
        <w:tc>
          <w:tcPr>
            <w:tcW w:w="831" w:type="dxa"/>
            <w:vAlign w:val="center"/>
          </w:tcPr>
          <w:p w14:paraId="37C416CB" w14:textId="77777777" w:rsidR="00363A6C" w:rsidRPr="00363A6C" w:rsidRDefault="00363A6C" w:rsidP="00363A6C">
            <w:pPr>
              <w:jc w:val="center"/>
              <w:rPr>
                <w:sz w:val="28"/>
                <w:szCs w:val="28"/>
              </w:rPr>
            </w:pPr>
            <w:r w:rsidRPr="00363A6C">
              <w:rPr>
                <w:sz w:val="28"/>
                <w:szCs w:val="28"/>
              </w:rPr>
              <w:t>-</w:t>
            </w:r>
          </w:p>
        </w:tc>
      </w:tr>
      <w:tr w:rsidR="00363A6C" w:rsidRPr="00363A6C" w14:paraId="1329FA2C" w14:textId="77777777" w:rsidTr="001A60FA">
        <w:trPr>
          <w:trHeight w:val="313"/>
        </w:trPr>
        <w:tc>
          <w:tcPr>
            <w:tcW w:w="852" w:type="dxa"/>
            <w:vAlign w:val="center"/>
          </w:tcPr>
          <w:p w14:paraId="5AF3DE31" w14:textId="77777777" w:rsidR="00363A6C" w:rsidRPr="00363A6C" w:rsidRDefault="00363A6C" w:rsidP="00363A6C">
            <w:pPr>
              <w:jc w:val="center"/>
              <w:rPr>
                <w:sz w:val="28"/>
                <w:szCs w:val="28"/>
              </w:rPr>
            </w:pPr>
            <w:r w:rsidRPr="00363A6C">
              <w:rPr>
                <w:sz w:val="28"/>
                <w:szCs w:val="28"/>
              </w:rPr>
              <w:t>2.4.</w:t>
            </w:r>
          </w:p>
        </w:tc>
        <w:tc>
          <w:tcPr>
            <w:tcW w:w="3118" w:type="dxa"/>
            <w:vAlign w:val="center"/>
          </w:tcPr>
          <w:p w14:paraId="589FE893" w14:textId="77777777" w:rsidR="00363A6C" w:rsidRPr="00363A6C" w:rsidRDefault="00363A6C" w:rsidP="00363A6C">
            <w:pPr>
              <w:rPr>
                <w:sz w:val="28"/>
                <w:szCs w:val="28"/>
              </w:rPr>
            </w:pPr>
            <w:r w:rsidRPr="00363A6C">
              <w:rPr>
                <w:sz w:val="28"/>
                <w:szCs w:val="28"/>
              </w:rPr>
              <w:t>Капитальный ремонт</w:t>
            </w:r>
          </w:p>
        </w:tc>
        <w:tc>
          <w:tcPr>
            <w:tcW w:w="992" w:type="dxa"/>
            <w:vAlign w:val="center"/>
          </w:tcPr>
          <w:p w14:paraId="09AA2307" w14:textId="77777777" w:rsidR="00363A6C" w:rsidRPr="00363A6C" w:rsidRDefault="00363A6C" w:rsidP="00363A6C">
            <w:pPr>
              <w:jc w:val="center"/>
              <w:rPr>
                <w:sz w:val="28"/>
                <w:szCs w:val="28"/>
              </w:rPr>
            </w:pPr>
            <w:r w:rsidRPr="00363A6C">
              <w:rPr>
                <w:sz w:val="28"/>
                <w:szCs w:val="28"/>
              </w:rPr>
              <w:t>2022</w:t>
            </w:r>
          </w:p>
        </w:tc>
        <w:tc>
          <w:tcPr>
            <w:tcW w:w="1451" w:type="dxa"/>
            <w:vAlign w:val="center"/>
          </w:tcPr>
          <w:p w14:paraId="5F0E6BEE" w14:textId="77777777" w:rsidR="00363A6C" w:rsidRPr="00363A6C" w:rsidRDefault="00363A6C" w:rsidP="00363A6C">
            <w:pPr>
              <w:jc w:val="center"/>
              <w:rPr>
                <w:sz w:val="28"/>
                <w:szCs w:val="28"/>
              </w:rPr>
            </w:pPr>
            <w:r w:rsidRPr="00363A6C">
              <w:rPr>
                <w:sz w:val="28"/>
                <w:szCs w:val="28"/>
              </w:rPr>
              <w:t>554,61</w:t>
            </w:r>
          </w:p>
        </w:tc>
        <w:tc>
          <w:tcPr>
            <w:tcW w:w="1983" w:type="dxa"/>
            <w:vAlign w:val="center"/>
          </w:tcPr>
          <w:p w14:paraId="474F5FA1" w14:textId="77777777" w:rsidR="00363A6C" w:rsidRPr="00363A6C" w:rsidRDefault="00363A6C" w:rsidP="00363A6C">
            <w:pPr>
              <w:jc w:val="center"/>
              <w:rPr>
                <w:sz w:val="28"/>
                <w:szCs w:val="28"/>
              </w:rPr>
            </w:pPr>
            <w:r w:rsidRPr="00363A6C">
              <w:rPr>
                <w:sz w:val="28"/>
                <w:szCs w:val="28"/>
              </w:rPr>
              <w:t>-</w:t>
            </w:r>
          </w:p>
        </w:tc>
        <w:tc>
          <w:tcPr>
            <w:tcW w:w="980" w:type="dxa"/>
            <w:vAlign w:val="center"/>
          </w:tcPr>
          <w:p w14:paraId="4B1478FB" w14:textId="77777777" w:rsidR="00363A6C" w:rsidRPr="00363A6C" w:rsidRDefault="00363A6C" w:rsidP="00363A6C">
            <w:pPr>
              <w:jc w:val="center"/>
              <w:rPr>
                <w:sz w:val="28"/>
                <w:szCs w:val="28"/>
              </w:rPr>
            </w:pPr>
            <w:r w:rsidRPr="00363A6C">
              <w:rPr>
                <w:sz w:val="28"/>
                <w:szCs w:val="28"/>
              </w:rPr>
              <w:t>-</w:t>
            </w:r>
          </w:p>
        </w:tc>
        <w:tc>
          <w:tcPr>
            <w:tcW w:w="831" w:type="dxa"/>
            <w:vAlign w:val="center"/>
          </w:tcPr>
          <w:p w14:paraId="6B7218B0" w14:textId="77777777" w:rsidR="00363A6C" w:rsidRPr="00363A6C" w:rsidRDefault="00363A6C" w:rsidP="00363A6C">
            <w:pPr>
              <w:jc w:val="center"/>
              <w:rPr>
                <w:sz w:val="28"/>
                <w:szCs w:val="28"/>
              </w:rPr>
            </w:pPr>
            <w:r w:rsidRPr="00363A6C">
              <w:rPr>
                <w:sz w:val="28"/>
                <w:szCs w:val="28"/>
              </w:rPr>
              <w:t>-</w:t>
            </w:r>
          </w:p>
        </w:tc>
      </w:tr>
      <w:tr w:rsidR="00363A6C" w:rsidRPr="00363A6C" w14:paraId="7A54B0AB" w14:textId="77777777" w:rsidTr="001A60FA">
        <w:trPr>
          <w:trHeight w:val="313"/>
        </w:trPr>
        <w:tc>
          <w:tcPr>
            <w:tcW w:w="852" w:type="dxa"/>
            <w:vAlign w:val="center"/>
          </w:tcPr>
          <w:p w14:paraId="4C6F228E" w14:textId="77777777" w:rsidR="00363A6C" w:rsidRPr="00363A6C" w:rsidRDefault="00363A6C" w:rsidP="00363A6C">
            <w:pPr>
              <w:jc w:val="center"/>
              <w:rPr>
                <w:sz w:val="28"/>
                <w:szCs w:val="28"/>
              </w:rPr>
            </w:pPr>
            <w:r w:rsidRPr="00363A6C">
              <w:rPr>
                <w:sz w:val="28"/>
                <w:szCs w:val="28"/>
              </w:rPr>
              <w:t>2.5.</w:t>
            </w:r>
          </w:p>
        </w:tc>
        <w:tc>
          <w:tcPr>
            <w:tcW w:w="3118" w:type="dxa"/>
            <w:vAlign w:val="center"/>
          </w:tcPr>
          <w:p w14:paraId="5E8D80BE" w14:textId="77777777" w:rsidR="00363A6C" w:rsidRPr="00363A6C" w:rsidRDefault="00363A6C" w:rsidP="00363A6C">
            <w:pPr>
              <w:rPr>
                <w:sz w:val="28"/>
                <w:szCs w:val="28"/>
              </w:rPr>
            </w:pPr>
            <w:r w:rsidRPr="00363A6C">
              <w:rPr>
                <w:sz w:val="28"/>
                <w:szCs w:val="28"/>
              </w:rPr>
              <w:t>Капитальный ремонт</w:t>
            </w:r>
          </w:p>
        </w:tc>
        <w:tc>
          <w:tcPr>
            <w:tcW w:w="992" w:type="dxa"/>
            <w:vAlign w:val="center"/>
          </w:tcPr>
          <w:p w14:paraId="7590ED16" w14:textId="77777777" w:rsidR="00363A6C" w:rsidRPr="00363A6C" w:rsidRDefault="00363A6C" w:rsidP="00363A6C">
            <w:pPr>
              <w:jc w:val="center"/>
              <w:rPr>
                <w:sz w:val="28"/>
                <w:szCs w:val="28"/>
              </w:rPr>
            </w:pPr>
            <w:r w:rsidRPr="00363A6C">
              <w:rPr>
                <w:sz w:val="28"/>
                <w:szCs w:val="28"/>
              </w:rPr>
              <w:t>2023</w:t>
            </w:r>
          </w:p>
        </w:tc>
        <w:tc>
          <w:tcPr>
            <w:tcW w:w="1451" w:type="dxa"/>
            <w:vAlign w:val="center"/>
          </w:tcPr>
          <w:p w14:paraId="53E44CB1" w14:textId="77777777" w:rsidR="00363A6C" w:rsidRPr="00363A6C" w:rsidRDefault="00363A6C" w:rsidP="00363A6C">
            <w:pPr>
              <w:jc w:val="center"/>
              <w:rPr>
                <w:color w:val="FF0000"/>
                <w:sz w:val="28"/>
                <w:szCs w:val="28"/>
              </w:rPr>
            </w:pPr>
            <w:r w:rsidRPr="00363A6C">
              <w:rPr>
                <w:sz w:val="28"/>
                <w:szCs w:val="28"/>
              </w:rPr>
              <w:t>554,87</w:t>
            </w:r>
          </w:p>
        </w:tc>
        <w:tc>
          <w:tcPr>
            <w:tcW w:w="1983" w:type="dxa"/>
            <w:vAlign w:val="center"/>
          </w:tcPr>
          <w:p w14:paraId="785F0B1F" w14:textId="77777777" w:rsidR="00363A6C" w:rsidRPr="00363A6C" w:rsidRDefault="00363A6C" w:rsidP="00363A6C">
            <w:pPr>
              <w:jc w:val="center"/>
              <w:rPr>
                <w:sz w:val="28"/>
                <w:szCs w:val="28"/>
              </w:rPr>
            </w:pPr>
            <w:r w:rsidRPr="00363A6C">
              <w:rPr>
                <w:sz w:val="28"/>
                <w:szCs w:val="28"/>
              </w:rPr>
              <w:t>-</w:t>
            </w:r>
          </w:p>
        </w:tc>
        <w:tc>
          <w:tcPr>
            <w:tcW w:w="980" w:type="dxa"/>
            <w:vAlign w:val="center"/>
          </w:tcPr>
          <w:p w14:paraId="713AA8E2" w14:textId="77777777" w:rsidR="00363A6C" w:rsidRPr="00363A6C" w:rsidRDefault="00363A6C" w:rsidP="00363A6C">
            <w:pPr>
              <w:jc w:val="center"/>
              <w:rPr>
                <w:sz w:val="28"/>
                <w:szCs w:val="28"/>
              </w:rPr>
            </w:pPr>
            <w:r w:rsidRPr="00363A6C">
              <w:rPr>
                <w:sz w:val="28"/>
                <w:szCs w:val="28"/>
              </w:rPr>
              <w:t>-</w:t>
            </w:r>
          </w:p>
        </w:tc>
        <w:tc>
          <w:tcPr>
            <w:tcW w:w="831" w:type="dxa"/>
            <w:vAlign w:val="center"/>
          </w:tcPr>
          <w:p w14:paraId="726DD36B" w14:textId="77777777" w:rsidR="00363A6C" w:rsidRPr="00363A6C" w:rsidRDefault="00363A6C" w:rsidP="00363A6C">
            <w:pPr>
              <w:jc w:val="center"/>
              <w:rPr>
                <w:sz w:val="28"/>
                <w:szCs w:val="28"/>
              </w:rPr>
            </w:pPr>
            <w:r w:rsidRPr="00363A6C">
              <w:rPr>
                <w:sz w:val="28"/>
                <w:szCs w:val="28"/>
              </w:rPr>
              <w:t>-</w:t>
            </w:r>
          </w:p>
        </w:tc>
      </w:tr>
    </w:tbl>
    <w:p w14:paraId="1E0A999E" w14:textId="77777777" w:rsidR="00363A6C" w:rsidRPr="00363A6C" w:rsidRDefault="00363A6C" w:rsidP="00363A6C">
      <w:pPr>
        <w:jc w:val="center"/>
        <w:rPr>
          <w:sz w:val="28"/>
          <w:szCs w:val="28"/>
        </w:rPr>
      </w:pPr>
    </w:p>
    <w:p w14:paraId="17B401DE" w14:textId="77777777" w:rsidR="00363A6C" w:rsidRPr="00363A6C" w:rsidRDefault="00363A6C" w:rsidP="00363A6C">
      <w:pPr>
        <w:jc w:val="center"/>
        <w:rPr>
          <w:sz w:val="28"/>
          <w:szCs w:val="28"/>
        </w:rPr>
      </w:pPr>
    </w:p>
    <w:p w14:paraId="6FB84F5A" w14:textId="77777777" w:rsidR="00363A6C" w:rsidRPr="00363A6C" w:rsidRDefault="00363A6C" w:rsidP="00363A6C">
      <w:pPr>
        <w:jc w:val="center"/>
        <w:rPr>
          <w:sz w:val="28"/>
          <w:szCs w:val="28"/>
        </w:rPr>
      </w:pPr>
    </w:p>
    <w:p w14:paraId="0CC92842" w14:textId="77777777" w:rsidR="00363A6C" w:rsidRPr="00363A6C" w:rsidRDefault="00363A6C" w:rsidP="00363A6C">
      <w:pPr>
        <w:jc w:val="center"/>
        <w:rPr>
          <w:sz w:val="28"/>
          <w:szCs w:val="28"/>
        </w:rPr>
      </w:pPr>
    </w:p>
    <w:p w14:paraId="1C1A297F" w14:textId="77777777" w:rsidR="00363A6C" w:rsidRPr="00363A6C" w:rsidRDefault="00363A6C" w:rsidP="00363A6C">
      <w:pPr>
        <w:jc w:val="center"/>
        <w:rPr>
          <w:sz w:val="28"/>
          <w:szCs w:val="28"/>
        </w:rPr>
      </w:pPr>
    </w:p>
    <w:p w14:paraId="32B6A57C" w14:textId="77777777" w:rsidR="00363A6C" w:rsidRPr="00363A6C" w:rsidRDefault="00363A6C" w:rsidP="00363A6C">
      <w:pPr>
        <w:jc w:val="center"/>
        <w:rPr>
          <w:sz w:val="28"/>
          <w:szCs w:val="28"/>
        </w:rPr>
      </w:pPr>
    </w:p>
    <w:p w14:paraId="23F7504E" w14:textId="77777777" w:rsidR="00363A6C" w:rsidRPr="00363A6C" w:rsidRDefault="00363A6C" w:rsidP="00363A6C">
      <w:pPr>
        <w:jc w:val="center"/>
        <w:rPr>
          <w:sz w:val="28"/>
          <w:szCs w:val="28"/>
        </w:rPr>
      </w:pPr>
    </w:p>
    <w:p w14:paraId="61D07409" w14:textId="77777777" w:rsidR="00363A6C" w:rsidRPr="00363A6C" w:rsidRDefault="00363A6C" w:rsidP="00363A6C">
      <w:pPr>
        <w:jc w:val="center"/>
        <w:rPr>
          <w:sz w:val="28"/>
          <w:szCs w:val="28"/>
        </w:rPr>
      </w:pPr>
    </w:p>
    <w:p w14:paraId="150063D9" w14:textId="77777777" w:rsidR="00363A6C" w:rsidRPr="00363A6C" w:rsidRDefault="00363A6C" w:rsidP="00363A6C">
      <w:pPr>
        <w:jc w:val="center"/>
        <w:rPr>
          <w:sz w:val="28"/>
          <w:szCs w:val="28"/>
        </w:rPr>
      </w:pPr>
    </w:p>
    <w:p w14:paraId="4B0348DC" w14:textId="77777777" w:rsidR="00363A6C" w:rsidRPr="00363A6C" w:rsidRDefault="00363A6C" w:rsidP="00363A6C">
      <w:pPr>
        <w:jc w:val="center"/>
        <w:rPr>
          <w:sz w:val="28"/>
          <w:szCs w:val="28"/>
        </w:rPr>
      </w:pPr>
    </w:p>
    <w:p w14:paraId="580EEF45" w14:textId="77777777" w:rsidR="00363A6C" w:rsidRPr="00363A6C" w:rsidRDefault="00363A6C" w:rsidP="00363A6C">
      <w:pPr>
        <w:jc w:val="center"/>
        <w:rPr>
          <w:sz w:val="28"/>
          <w:szCs w:val="28"/>
        </w:rPr>
      </w:pPr>
    </w:p>
    <w:p w14:paraId="4FFE119E" w14:textId="77777777" w:rsidR="00363A6C" w:rsidRPr="00363A6C" w:rsidRDefault="00363A6C" w:rsidP="00363A6C">
      <w:pPr>
        <w:jc w:val="center"/>
        <w:rPr>
          <w:sz w:val="28"/>
          <w:szCs w:val="28"/>
        </w:rPr>
      </w:pPr>
    </w:p>
    <w:p w14:paraId="60F6B549" w14:textId="77777777" w:rsidR="00363A6C" w:rsidRPr="00363A6C" w:rsidRDefault="00363A6C" w:rsidP="00363A6C">
      <w:pPr>
        <w:jc w:val="center"/>
        <w:rPr>
          <w:sz w:val="28"/>
          <w:szCs w:val="28"/>
        </w:rPr>
      </w:pPr>
    </w:p>
    <w:p w14:paraId="73959805" w14:textId="77777777" w:rsidR="00363A6C" w:rsidRPr="00363A6C" w:rsidRDefault="00363A6C" w:rsidP="00363A6C">
      <w:pPr>
        <w:jc w:val="center"/>
        <w:rPr>
          <w:sz w:val="28"/>
          <w:szCs w:val="28"/>
        </w:rPr>
      </w:pPr>
    </w:p>
    <w:p w14:paraId="4CF5E43D" w14:textId="77777777" w:rsidR="00363A6C" w:rsidRPr="00363A6C" w:rsidRDefault="00363A6C" w:rsidP="00363A6C">
      <w:pPr>
        <w:jc w:val="center"/>
        <w:rPr>
          <w:sz w:val="28"/>
          <w:szCs w:val="28"/>
        </w:rPr>
      </w:pPr>
    </w:p>
    <w:p w14:paraId="1041CBB5" w14:textId="77777777" w:rsidR="00363A6C" w:rsidRPr="00363A6C" w:rsidRDefault="00363A6C" w:rsidP="00363A6C">
      <w:pPr>
        <w:jc w:val="center"/>
        <w:rPr>
          <w:sz w:val="28"/>
          <w:szCs w:val="28"/>
        </w:rPr>
      </w:pPr>
    </w:p>
    <w:p w14:paraId="4730A689" w14:textId="77777777" w:rsidR="00363A6C" w:rsidRPr="00363A6C" w:rsidRDefault="00363A6C" w:rsidP="00363A6C">
      <w:pPr>
        <w:jc w:val="center"/>
        <w:rPr>
          <w:sz w:val="28"/>
          <w:szCs w:val="28"/>
        </w:rPr>
      </w:pPr>
    </w:p>
    <w:p w14:paraId="3071B00F" w14:textId="77777777" w:rsidR="00363A6C" w:rsidRPr="00363A6C" w:rsidRDefault="00363A6C" w:rsidP="00363A6C">
      <w:pPr>
        <w:jc w:val="center"/>
        <w:rPr>
          <w:sz w:val="28"/>
          <w:szCs w:val="28"/>
        </w:rPr>
      </w:pPr>
    </w:p>
    <w:p w14:paraId="147C0492" w14:textId="77777777" w:rsidR="00363A6C" w:rsidRPr="00363A6C" w:rsidRDefault="00363A6C" w:rsidP="00363A6C">
      <w:pPr>
        <w:jc w:val="center"/>
        <w:rPr>
          <w:color w:val="FF0000"/>
          <w:sz w:val="28"/>
          <w:szCs w:val="28"/>
        </w:rPr>
      </w:pPr>
      <w:r w:rsidRPr="00363A6C">
        <w:rPr>
          <w:sz w:val="28"/>
          <w:szCs w:val="28"/>
        </w:rPr>
        <w:t>Раздел 3. Перечень плановых мероприятий, направленных на улучшение качества питьевой воды и качества очистки сточных вод</w:t>
      </w:r>
    </w:p>
    <w:p w14:paraId="74C815B3" w14:textId="77777777" w:rsidR="00363A6C" w:rsidRPr="00363A6C" w:rsidRDefault="00363A6C" w:rsidP="00363A6C">
      <w:pPr>
        <w:jc w:val="center"/>
        <w:rPr>
          <w:sz w:val="28"/>
          <w:szCs w:val="28"/>
        </w:rPr>
      </w:pPr>
    </w:p>
    <w:tbl>
      <w:tblPr>
        <w:tblStyle w:val="363"/>
        <w:tblW w:w="10207" w:type="dxa"/>
        <w:tblInd w:w="-431" w:type="dxa"/>
        <w:tblLook w:val="04A0" w:firstRow="1" w:lastRow="0" w:firstColumn="1" w:lastColumn="0" w:noHBand="0" w:noVBand="1"/>
      </w:tblPr>
      <w:tblGrid>
        <w:gridCol w:w="3334"/>
        <w:gridCol w:w="992"/>
        <w:gridCol w:w="1451"/>
        <w:gridCol w:w="1983"/>
        <w:gridCol w:w="1568"/>
        <w:gridCol w:w="879"/>
      </w:tblGrid>
      <w:tr w:rsidR="00363A6C" w:rsidRPr="00363A6C" w14:paraId="7B7126E3" w14:textId="77777777" w:rsidTr="001A60FA">
        <w:trPr>
          <w:trHeight w:val="706"/>
        </w:trPr>
        <w:tc>
          <w:tcPr>
            <w:tcW w:w="3334" w:type="dxa"/>
            <w:vMerge w:val="restart"/>
            <w:vAlign w:val="center"/>
          </w:tcPr>
          <w:p w14:paraId="3AF56ADD" w14:textId="77777777" w:rsidR="00363A6C" w:rsidRPr="00363A6C" w:rsidRDefault="00363A6C" w:rsidP="00363A6C">
            <w:pPr>
              <w:jc w:val="center"/>
              <w:rPr>
                <w:sz w:val="28"/>
                <w:szCs w:val="28"/>
              </w:rPr>
            </w:pPr>
            <w:r w:rsidRPr="00363A6C">
              <w:rPr>
                <w:sz w:val="28"/>
                <w:szCs w:val="28"/>
              </w:rPr>
              <w:t>Наименование мероприятия</w:t>
            </w:r>
          </w:p>
        </w:tc>
        <w:tc>
          <w:tcPr>
            <w:tcW w:w="992" w:type="dxa"/>
            <w:vMerge w:val="restart"/>
            <w:vAlign w:val="center"/>
          </w:tcPr>
          <w:p w14:paraId="74117D6B" w14:textId="77777777" w:rsidR="00363A6C" w:rsidRPr="00363A6C" w:rsidRDefault="00363A6C" w:rsidP="00363A6C">
            <w:pPr>
              <w:jc w:val="center"/>
              <w:rPr>
                <w:sz w:val="28"/>
                <w:szCs w:val="28"/>
              </w:rPr>
            </w:pPr>
            <w:r w:rsidRPr="00363A6C">
              <w:rPr>
                <w:sz w:val="28"/>
                <w:szCs w:val="28"/>
              </w:rPr>
              <w:t xml:space="preserve">Срок </w:t>
            </w:r>
            <w:proofErr w:type="spellStart"/>
            <w:r w:rsidRPr="00363A6C">
              <w:rPr>
                <w:sz w:val="28"/>
                <w:szCs w:val="28"/>
              </w:rPr>
              <w:t>реали-зации</w:t>
            </w:r>
            <w:proofErr w:type="spellEnd"/>
          </w:p>
        </w:tc>
        <w:tc>
          <w:tcPr>
            <w:tcW w:w="1451" w:type="dxa"/>
            <w:vMerge w:val="restart"/>
          </w:tcPr>
          <w:p w14:paraId="5E05699B" w14:textId="77777777" w:rsidR="00363A6C" w:rsidRPr="00363A6C" w:rsidRDefault="00363A6C" w:rsidP="00363A6C">
            <w:pPr>
              <w:jc w:val="center"/>
              <w:rPr>
                <w:sz w:val="28"/>
                <w:szCs w:val="28"/>
              </w:rPr>
            </w:pPr>
            <w:proofErr w:type="spellStart"/>
            <w:r w:rsidRPr="00363A6C">
              <w:rPr>
                <w:sz w:val="28"/>
                <w:szCs w:val="28"/>
              </w:rPr>
              <w:t>Финан-совые</w:t>
            </w:r>
            <w:proofErr w:type="spellEnd"/>
            <w:r w:rsidRPr="00363A6C">
              <w:rPr>
                <w:sz w:val="28"/>
                <w:szCs w:val="28"/>
              </w:rPr>
              <w:t xml:space="preserve"> </w:t>
            </w:r>
            <w:proofErr w:type="gramStart"/>
            <w:r w:rsidRPr="00363A6C">
              <w:rPr>
                <w:sz w:val="28"/>
                <w:szCs w:val="28"/>
              </w:rPr>
              <w:t>потреб-</w:t>
            </w:r>
            <w:proofErr w:type="spellStart"/>
            <w:r w:rsidRPr="00363A6C">
              <w:rPr>
                <w:sz w:val="28"/>
                <w:szCs w:val="28"/>
              </w:rPr>
              <w:t>ности</w:t>
            </w:r>
            <w:proofErr w:type="spellEnd"/>
            <w:proofErr w:type="gramEnd"/>
            <w:r w:rsidRPr="00363A6C">
              <w:rPr>
                <w:sz w:val="28"/>
                <w:szCs w:val="28"/>
              </w:rPr>
              <w:t>, тыс. руб. (без НДС)</w:t>
            </w:r>
          </w:p>
        </w:tc>
        <w:tc>
          <w:tcPr>
            <w:tcW w:w="4430" w:type="dxa"/>
            <w:gridSpan w:val="3"/>
            <w:vAlign w:val="center"/>
          </w:tcPr>
          <w:p w14:paraId="10B14357" w14:textId="77777777" w:rsidR="00363A6C" w:rsidRPr="00363A6C" w:rsidRDefault="00363A6C" w:rsidP="00363A6C">
            <w:pPr>
              <w:jc w:val="center"/>
              <w:rPr>
                <w:sz w:val="28"/>
                <w:szCs w:val="28"/>
              </w:rPr>
            </w:pPr>
            <w:r w:rsidRPr="00363A6C">
              <w:rPr>
                <w:sz w:val="28"/>
                <w:szCs w:val="28"/>
              </w:rPr>
              <w:t>Ожидаемый эффект</w:t>
            </w:r>
          </w:p>
        </w:tc>
      </w:tr>
      <w:tr w:rsidR="00363A6C" w:rsidRPr="00363A6C" w14:paraId="27AE1CBC" w14:textId="77777777" w:rsidTr="001A60FA">
        <w:trPr>
          <w:trHeight w:val="844"/>
        </w:trPr>
        <w:tc>
          <w:tcPr>
            <w:tcW w:w="3334" w:type="dxa"/>
            <w:vMerge/>
          </w:tcPr>
          <w:p w14:paraId="3EEDBAD7" w14:textId="77777777" w:rsidR="00363A6C" w:rsidRPr="00363A6C" w:rsidRDefault="00363A6C" w:rsidP="00363A6C">
            <w:pPr>
              <w:jc w:val="center"/>
              <w:rPr>
                <w:sz w:val="28"/>
                <w:szCs w:val="28"/>
              </w:rPr>
            </w:pPr>
          </w:p>
        </w:tc>
        <w:tc>
          <w:tcPr>
            <w:tcW w:w="992" w:type="dxa"/>
            <w:vMerge/>
          </w:tcPr>
          <w:p w14:paraId="4125A4FE" w14:textId="77777777" w:rsidR="00363A6C" w:rsidRPr="00363A6C" w:rsidRDefault="00363A6C" w:rsidP="00363A6C">
            <w:pPr>
              <w:jc w:val="center"/>
              <w:rPr>
                <w:sz w:val="28"/>
                <w:szCs w:val="28"/>
              </w:rPr>
            </w:pPr>
          </w:p>
        </w:tc>
        <w:tc>
          <w:tcPr>
            <w:tcW w:w="1451" w:type="dxa"/>
            <w:vMerge/>
          </w:tcPr>
          <w:p w14:paraId="5C378AC6" w14:textId="77777777" w:rsidR="00363A6C" w:rsidRPr="00363A6C" w:rsidRDefault="00363A6C" w:rsidP="00363A6C">
            <w:pPr>
              <w:jc w:val="center"/>
              <w:rPr>
                <w:sz w:val="28"/>
                <w:szCs w:val="28"/>
              </w:rPr>
            </w:pPr>
          </w:p>
        </w:tc>
        <w:tc>
          <w:tcPr>
            <w:tcW w:w="1983" w:type="dxa"/>
            <w:vAlign w:val="center"/>
          </w:tcPr>
          <w:p w14:paraId="59D3BA5A" w14:textId="77777777" w:rsidR="00363A6C" w:rsidRPr="00363A6C" w:rsidRDefault="00363A6C" w:rsidP="00363A6C">
            <w:pPr>
              <w:jc w:val="center"/>
              <w:rPr>
                <w:sz w:val="28"/>
                <w:szCs w:val="28"/>
              </w:rPr>
            </w:pPr>
            <w:r w:rsidRPr="00363A6C">
              <w:rPr>
                <w:sz w:val="28"/>
                <w:szCs w:val="28"/>
              </w:rPr>
              <w:t>Наименование показателей</w:t>
            </w:r>
          </w:p>
        </w:tc>
        <w:tc>
          <w:tcPr>
            <w:tcW w:w="1568" w:type="dxa"/>
            <w:vAlign w:val="center"/>
          </w:tcPr>
          <w:p w14:paraId="2AA0E22B" w14:textId="77777777" w:rsidR="00363A6C" w:rsidRPr="00363A6C" w:rsidRDefault="00363A6C" w:rsidP="00363A6C">
            <w:pPr>
              <w:jc w:val="center"/>
              <w:rPr>
                <w:sz w:val="28"/>
                <w:szCs w:val="28"/>
              </w:rPr>
            </w:pPr>
            <w:r w:rsidRPr="00363A6C">
              <w:rPr>
                <w:sz w:val="28"/>
                <w:szCs w:val="28"/>
              </w:rPr>
              <w:t>тыс. руб.</w:t>
            </w:r>
          </w:p>
        </w:tc>
        <w:tc>
          <w:tcPr>
            <w:tcW w:w="879" w:type="dxa"/>
            <w:vAlign w:val="center"/>
          </w:tcPr>
          <w:p w14:paraId="79114C6E" w14:textId="77777777" w:rsidR="00363A6C" w:rsidRPr="00363A6C" w:rsidRDefault="00363A6C" w:rsidP="00363A6C">
            <w:pPr>
              <w:jc w:val="center"/>
              <w:rPr>
                <w:sz w:val="28"/>
                <w:szCs w:val="28"/>
              </w:rPr>
            </w:pPr>
            <w:r w:rsidRPr="00363A6C">
              <w:rPr>
                <w:sz w:val="28"/>
                <w:szCs w:val="28"/>
              </w:rPr>
              <w:t>%</w:t>
            </w:r>
          </w:p>
        </w:tc>
      </w:tr>
      <w:tr w:rsidR="00363A6C" w:rsidRPr="00363A6C" w14:paraId="2579C32F" w14:textId="77777777" w:rsidTr="001A60FA">
        <w:tc>
          <w:tcPr>
            <w:tcW w:w="10207" w:type="dxa"/>
            <w:gridSpan w:val="6"/>
          </w:tcPr>
          <w:p w14:paraId="5D912D0A" w14:textId="77777777" w:rsidR="00363A6C" w:rsidRPr="00363A6C" w:rsidRDefault="00363A6C" w:rsidP="00A71310">
            <w:pPr>
              <w:numPr>
                <w:ilvl w:val="0"/>
                <w:numId w:val="19"/>
              </w:numPr>
              <w:contextualSpacing/>
              <w:jc w:val="center"/>
              <w:rPr>
                <w:sz w:val="28"/>
                <w:szCs w:val="28"/>
              </w:rPr>
            </w:pPr>
            <w:r w:rsidRPr="00363A6C">
              <w:rPr>
                <w:sz w:val="28"/>
                <w:szCs w:val="28"/>
              </w:rPr>
              <w:t>Холодное водоснабжение питьевой водой</w:t>
            </w:r>
          </w:p>
        </w:tc>
      </w:tr>
      <w:tr w:rsidR="00363A6C" w:rsidRPr="00363A6C" w14:paraId="7B26CA2E" w14:textId="77777777" w:rsidTr="001A60FA">
        <w:tc>
          <w:tcPr>
            <w:tcW w:w="3334" w:type="dxa"/>
          </w:tcPr>
          <w:p w14:paraId="4B41A0CA" w14:textId="77777777" w:rsidR="00363A6C" w:rsidRPr="00363A6C" w:rsidRDefault="00363A6C" w:rsidP="00363A6C">
            <w:pPr>
              <w:jc w:val="center"/>
              <w:rPr>
                <w:sz w:val="28"/>
                <w:szCs w:val="28"/>
              </w:rPr>
            </w:pPr>
            <w:r w:rsidRPr="00363A6C">
              <w:rPr>
                <w:sz w:val="28"/>
                <w:szCs w:val="28"/>
              </w:rPr>
              <w:t>-</w:t>
            </w:r>
          </w:p>
        </w:tc>
        <w:tc>
          <w:tcPr>
            <w:tcW w:w="992" w:type="dxa"/>
          </w:tcPr>
          <w:p w14:paraId="2FC2407F" w14:textId="77777777" w:rsidR="00363A6C" w:rsidRPr="00363A6C" w:rsidRDefault="00363A6C" w:rsidP="00363A6C">
            <w:pPr>
              <w:jc w:val="center"/>
              <w:rPr>
                <w:sz w:val="28"/>
                <w:szCs w:val="28"/>
              </w:rPr>
            </w:pPr>
            <w:r w:rsidRPr="00363A6C">
              <w:rPr>
                <w:sz w:val="28"/>
                <w:szCs w:val="28"/>
              </w:rPr>
              <w:t>-</w:t>
            </w:r>
          </w:p>
        </w:tc>
        <w:tc>
          <w:tcPr>
            <w:tcW w:w="1451" w:type="dxa"/>
          </w:tcPr>
          <w:p w14:paraId="4A311D2E" w14:textId="77777777" w:rsidR="00363A6C" w:rsidRPr="00363A6C" w:rsidRDefault="00363A6C" w:rsidP="00363A6C">
            <w:pPr>
              <w:jc w:val="center"/>
              <w:rPr>
                <w:sz w:val="28"/>
                <w:szCs w:val="28"/>
              </w:rPr>
            </w:pPr>
            <w:r w:rsidRPr="00363A6C">
              <w:rPr>
                <w:sz w:val="28"/>
                <w:szCs w:val="28"/>
              </w:rPr>
              <w:t>-</w:t>
            </w:r>
          </w:p>
        </w:tc>
        <w:tc>
          <w:tcPr>
            <w:tcW w:w="1983" w:type="dxa"/>
          </w:tcPr>
          <w:p w14:paraId="59394DC5" w14:textId="77777777" w:rsidR="00363A6C" w:rsidRPr="00363A6C" w:rsidRDefault="00363A6C" w:rsidP="00363A6C">
            <w:pPr>
              <w:jc w:val="center"/>
              <w:rPr>
                <w:sz w:val="28"/>
                <w:szCs w:val="28"/>
              </w:rPr>
            </w:pPr>
            <w:r w:rsidRPr="00363A6C">
              <w:rPr>
                <w:sz w:val="28"/>
                <w:szCs w:val="28"/>
              </w:rPr>
              <w:t>-</w:t>
            </w:r>
          </w:p>
        </w:tc>
        <w:tc>
          <w:tcPr>
            <w:tcW w:w="1568" w:type="dxa"/>
          </w:tcPr>
          <w:p w14:paraId="0669532A" w14:textId="77777777" w:rsidR="00363A6C" w:rsidRPr="00363A6C" w:rsidRDefault="00363A6C" w:rsidP="00363A6C">
            <w:pPr>
              <w:jc w:val="center"/>
              <w:rPr>
                <w:sz w:val="28"/>
                <w:szCs w:val="28"/>
              </w:rPr>
            </w:pPr>
            <w:r w:rsidRPr="00363A6C">
              <w:rPr>
                <w:sz w:val="28"/>
                <w:szCs w:val="28"/>
              </w:rPr>
              <w:t>-</w:t>
            </w:r>
          </w:p>
        </w:tc>
        <w:tc>
          <w:tcPr>
            <w:tcW w:w="879" w:type="dxa"/>
          </w:tcPr>
          <w:p w14:paraId="11A82882" w14:textId="77777777" w:rsidR="00363A6C" w:rsidRPr="00363A6C" w:rsidRDefault="00363A6C" w:rsidP="00363A6C">
            <w:pPr>
              <w:jc w:val="center"/>
              <w:rPr>
                <w:sz w:val="28"/>
                <w:szCs w:val="28"/>
              </w:rPr>
            </w:pPr>
            <w:r w:rsidRPr="00363A6C">
              <w:rPr>
                <w:sz w:val="28"/>
                <w:szCs w:val="28"/>
              </w:rPr>
              <w:t>-</w:t>
            </w:r>
          </w:p>
        </w:tc>
      </w:tr>
      <w:tr w:rsidR="00363A6C" w:rsidRPr="00363A6C" w14:paraId="6FEC6FEC" w14:textId="77777777" w:rsidTr="001A60FA">
        <w:tc>
          <w:tcPr>
            <w:tcW w:w="10207" w:type="dxa"/>
            <w:gridSpan w:val="6"/>
          </w:tcPr>
          <w:p w14:paraId="1A274771" w14:textId="77777777" w:rsidR="00363A6C" w:rsidRPr="00363A6C" w:rsidRDefault="00363A6C" w:rsidP="00A71310">
            <w:pPr>
              <w:numPr>
                <w:ilvl w:val="0"/>
                <w:numId w:val="19"/>
              </w:numPr>
              <w:contextualSpacing/>
              <w:jc w:val="center"/>
              <w:rPr>
                <w:sz w:val="28"/>
                <w:szCs w:val="28"/>
              </w:rPr>
            </w:pPr>
            <w:r w:rsidRPr="00363A6C">
              <w:rPr>
                <w:sz w:val="28"/>
                <w:szCs w:val="28"/>
              </w:rPr>
              <w:t>Водоотведение</w:t>
            </w:r>
          </w:p>
        </w:tc>
      </w:tr>
      <w:tr w:rsidR="00363A6C" w:rsidRPr="00363A6C" w14:paraId="5363F5D5" w14:textId="77777777" w:rsidTr="001A60FA">
        <w:tc>
          <w:tcPr>
            <w:tcW w:w="3334" w:type="dxa"/>
          </w:tcPr>
          <w:p w14:paraId="5C8EA193" w14:textId="77777777" w:rsidR="00363A6C" w:rsidRPr="00363A6C" w:rsidRDefault="00363A6C" w:rsidP="00363A6C">
            <w:pPr>
              <w:jc w:val="center"/>
              <w:rPr>
                <w:sz w:val="28"/>
                <w:szCs w:val="28"/>
              </w:rPr>
            </w:pPr>
            <w:r w:rsidRPr="00363A6C">
              <w:rPr>
                <w:sz w:val="28"/>
                <w:szCs w:val="28"/>
              </w:rPr>
              <w:t>-</w:t>
            </w:r>
          </w:p>
        </w:tc>
        <w:tc>
          <w:tcPr>
            <w:tcW w:w="992" w:type="dxa"/>
          </w:tcPr>
          <w:p w14:paraId="66D97385" w14:textId="77777777" w:rsidR="00363A6C" w:rsidRPr="00363A6C" w:rsidRDefault="00363A6C" w:rsidP="00363A6C">
            <w:pPr>
              <w:jc w:val="center"/>
              <w:rPr>
                <w:sz w:val="28"/>
                <w:szCs w:val="28"/>
              </w:rPr>
            </w:pPr>
            <w:r w:rsidRPr="00363A6C">
              <w:rPr>
                <w:sz w:val="28"/>
                <w:szCs w:val="28"/>
              </w:rPr>
              <w:t>-</w:t>
            </w:r>
          </w:p>
        </w:tc>
        <w:tc>
          <w:tcPr>
            <w:tcW w:w="1451" w:type="dxa"/>
          </w:tcPr>
          <w:p w14:paraId="3F319D78" w14:textId="77777777" w:rsidR="00363A6C" w:rsidRPr="00363A6C" w:rsidRDefault="00363A6C" w:rsidP="00363A6C">
            <w:pPr>
              <w:jc w:val="center"/>
              <w:rPr>
                <w:sz w:val="28"/>
                <w:szCs w:val="28"/>
              </w:rPr>
            </w:pPr>
            <w:r w:rsidRPr="00363A6C">
              <w:rPr>
                <w:sz w:val="28"/>
                <w:szCs w:val="28"/>
              </w:rPr>
              <w:t>-</w:t>
            </w:r>
          </w:p>
        </w:tc>
        <w:tc>
          <w:tcPr>
            <w:tcW w:w="1983" w:type="dxa"/>
          </w:tcPr>
          <w:p w14:paraId="6D72CA80" w14:textId="77777777" w:rsidR="00363A6C" w:rsidRPr="00363A6C" w:rsidRDefault="00363A6C" w:rsidP="00363A6C">
            <w:pPr>
              <w:jc w:val="center"/>
              <w:rPr>
                <w:sz w:val="28"/>
                <w:szCs w:val="28"/>
              </w:rPr>
            </w:pPr>
            <w:r w:rsidRPr="00363A6C">
              <w:rPr>
                <w:sz w:val="28"/>
                <w:szCs w:val="28"/>
              </w:rPr>
              <w:t>-</w:t>
            </w:r>
          </w:p>
        </w:tc>
        <w:tc>
          <w:tcPr>
            <w:tcW w:w="1568" w:type="dxa"/>
          </w:tcPr>
          <w:p w14:paraId="67CF7C65" w14:textId="77777777" w:rsidR="00363A6C" w:rsidRPr="00363A6C" w:rsidRDefault="00363A6C" w:rsidP="00363A6C">
            <w:pPr>
              <w:jc w:val="center"/>
              <w:rPr>
                <w:sz w:val="28"/>
                <w:szCs w:val="28"/>
              </w:rPr>
            </w:pPr>
            <w:r w:rsidRPr="00363A6C">
              <w:rPr>
                <w:sz w:val="28"/>
                <w:szCs w:val="28"/>
              </w:rPr>
              <w:t>-</w:t>
            </w:r>
          </w:p>
        </w:tc>
        <w:tc>
          <w:tcPr>
            <w:tcW w:w="879" w:type="dxa"/>
          </w:tcPr>
          <w:p w14:paraId="1DE41E1D" w14:textId="77777777" w:rsidR="00363A6C" w:rsidRPr="00363A6C" w:rsidRDefault="00363A6C" w:rsidP="00363A6C">
            <w:pPr>
              <w:jc w:val="center"/>
              <w:rPr>
                <w:sz w:val="28"/>
                <w:szCs w:val="28"/>
              </w:rPr>
            </w:pPr>
            <w:r w:rsidRPr="00363A6C">
              <w:rPr>
                <w:sz w:val="28"/>
                <w:szCs w:val="28"/>
              </w:rPr>
              <w:t>-</w:t>
            </w:r>
          </w:p>
        </w:tc>
      </w:tr>
    </w:tbl>
    <w:p w14:paraId="3CDAC82B" w14:textId="77777777" w:rsidR="00363A6C" w:rsidRPr="00363A6C" w:rsidRDefault="00363A6C" w:rsidP="00363A6C">
      <w:pPr>
        <w:jc w:val="center"/>
        <w:rPr>
          <w:sz w:val="28"/>
          <w:szCs w:val="28"/>
        </w:rPr>
      </w:pPr>
    </w:p>
    <w:p w14:paraId="303DE0A8" w14:textId="77777777" w:rsidR="00363A6C" w:rsidRPr="00363A6C" w:rsidRDefault="00363A6C" w:rsidP="00363A6C">
      <w:pPr>
        <w:jc w:val="center"/>
        <w:rPr>
          <w:sz w:val="28"/>
          <w:szCs w:val="28"/>
        </w:rPr>
      </w:pPr>
    </w:p>
    <w:p w14:paraId="50E04800" w14:textId="77777777" w:rsidR="00363A6C" w:rsidRPr="00363A6C" w:rsidRDefault="00363A6C" w:rsidP="00363A6C">
      <w:pPr>
        <w:jc w:val="center"/>
        <w:rPr>
          <w:sz w:val="28"/>
          <w:szCs w:val="28"/>
        </w:rPr>
      </w:pPr>
    </w:p>
    <w:p w14:paraId="4736FFF7" w14:textId="77777777" w:rsidR="00363A6C" w:rsidRPr="00363A6C" w:rsidRDefault="00363A6C" w:rsidP="00363A6C">
      <w:pPr>
        <w:jc w:val="center"/>
        <w:rPr>
          <w:sz w:val="28"/>
          <w:szCs w:val="28"/>
        </w:rPr>
      </w:pPr>
    </w:p>
    <w:p w14:paraId="24068A03" w14:textId="77777777" w:rsidR="00363A6C" w:rsidRPr="00363A6C" w:rsidRDefault="00363A6C" w:rsidP="00363A6C">
      <w:pPr>
        <w:jc w:val="center"/>
        <w:rPr>
          <w:sz w:val="28"/>
          <w:szCs w:val="28"/>
        </w:rPr>
      </w:pPr>
    </w:p>
    <w:p w14:paraId="29E9626B" w14:textId="77777777" w:rsidR="00363A6C" w:rsidRPr="00363A6C" w:rsidRDefault="00363A6C" w:rsidP="00363A6C">
      <w:pPr>
        <w:jc w:val="center"/>
        <w:rPr>
          <w:sz w:val="28"/>
          <w:szCs w:val="28"/>
        </w:rPr>
      </w:pPr>
    </w:p>
    <w:p w14:paraId="797167BA" w14:textId="77777777" w:rsidR="00363A6C" w:rsidRPr="00363A6C" w:rsidRDefault="00363A6C" w:rsidP="00363A6C">
      <w:pPr>
        <w:jc w:val="center"/>
        <w:rPr>
          <w:sz w:val="28"/>
          <w:szCs w:val="28"/>
        </w:rPr>
      </w:pPr>
    </w:p>
    <w:p w14:paraId="0EA54801" w14:textId="77777777" w:rsidR="00363A6C" w:rsidRPr="00363A6C" w:rsidRDefault="00363A6C" w:rsidP="00363A6C">
      <w:pPr>
        <w:jc w:val="center"/>
        <w:rPr>
          <w:sz w:val="28"/>
          <w:szCs w:val="28"/>
        </w:rPr>
      </w:pPr>
    </w:p>
    <w:p w14:paraId="75C80489" w14:textId="77777777" w:rsidR="00363A6C" w:rsidRPr="00363A6C" w:rsidRDefault="00363A6C" w:rsidP="00363A6C">
      <w:pPr>
        <w:jc w:val="center"/>
        <w:rPr>
          <w:sz w:val="28"/>
          <w:szCs w:val="28"/>
        </w:rPr>
      </w:pPr>
    </w:p>
    <w:p w14:paraId="1562E220" w14:textId="77777777" w:rsidR="00363A6C" w:rsidRPr="00363A6C" w:rsidRDefault="00363A6C" w:rsidP="00363A6C">
      <w:pPr>
        <w:jc w:val="center"/>
        <w:rPr>
          <w:sz w:val="28"/>
          <w:szCs w:val="28"/>
        </w:rPr>
      </w:pPr>
    </w:p>
    <w:p w14:paraId="0D899DE6" w14:textId="77777777" w:rsidR="00363A6C" w:rsidRPr="00363A6C" w:rsidRDefault="00363A6C" w:rsidP="00363A6C">
      <w:pPr>
        <w:jc w:val="center"/>
        <w:rPr>
          <w:sz w:val="28"/>
          <w:szCs w:val="28"/>
        </w:rPr>
      </w:pPr>
    </w:p>
    <w:p w14:paraId="737B43D6" w14:textId="77777777" w:rsidR="00363A6C" w:rsidRPr="00363A6C" w:rsidRDefault="00363A6C" w:rsidP="00363A6C">
      <w:pPr>
        <w:jc w:val="center"/>
        <w:rPr>
          <w:sz w:val="28"/>
          <w:szCs w:val="28"/>
        </w:rPr>
      </w:pPr>
    </w:p>
    <w:p w14:paraId="5AE66D4A" w14:textId="77777777" w:rsidR="00363A6C" w:rsidRPr="00363A6C" w:rsidRDefault="00363A6C" w:rsidP="00363A6C">
      <w:pPr>
        <w:jc w:val="center"/>
        <w:rPr>
          <w:sz w:val="28"/>
          <w:szCs w:val="28"/>
        </w:rPr>
      </w:pPr>
    </w:p>
    <w:p w14:paraId="54FB9629" w14:textId="77777777" w:rsidR="00363A6C" w:rsidRPr="00363A6C" w:rsidRDefault="00363A6C" w:rsidP="00363A6C">
      <w:pPr>
        <w:jc w:val="center"/>
        <w:rPr>
          <w:sz w:val="28"/>
          <w:szCs w:val="28"/>
        </w:rPr>
      </w:pPr>
    </w:p>
    <w:p w14:paraId="52BC7A69" w14:textId="77777777" w:rsidR="00363A6C" w:rsidRPr="00363A6C" w:rsidRDefault="00363A6C" w:rsidP="00363A6C">
      <w:pPr>
        <w:jc w:val="center"/>
        <w:rPr>
          <w:sz w:val="28"/>
          <w:szCs w:val="28"/>
        </w:rPr>
      </w:pPr>
    </w:p>
    <w:p w14:paraId="23B0EDFB" w14:textId="77777777" w:rsidR="00363A6C" w:rsidRPr="00363A6C" w:rsidRDefault="00363A6C" w:rsidP="00363A6C">
      <w:pPr>
        <w:jc w:val="center"/>
        <w:rPr>
          <w:sz w:val="28"/>
          <w:szCs w:val="28"/>
        </w:rPr>
      </w:pPr>
    </w:p>
    <w:p w14:paraId="55A675DF" w14:textId="77777777" w:rsidR="00363A6C" w:rsidRPr="00363A6C" w:rsidRDefault="00363A6C" w:rsidP="00363A6C">
      <w:pPr>
        <w:jc w:val="center"/>
        <w:rPr>
          <w:sz w:val="28"/>
          <w:szCs w:val="28"/>
        </w:rPr>
      </w:pPr>
    </w:p>
    <w:p w14:paraId="6E04D4FC" w14:textId="77777777" w:rsidR="00363A6C" w:rsidRPr="00363A6C" w:rsidRDefault="00363A6C" w:rsidP="00363A6C">
      <w:pPr>
        <w:jc w:val="center"/>
        <w:rPr>
          <w:sz w:val="28"/>
          <w:szCs w:val="28"/>
        </w:rPr>
      </w:pPr>
    </w:p>
    <w:p w14:paraId="4A6BB3BE" w14:textId="77777777" w:rsidR="00363A6C" w:rsidRPr="00363A6C" w:rsidRDefault="00363A6C" w:rsidP="00363A6C">
      <w:pPr>
        <w:jc w:val="center"/>
        <w:rPr>
          <w:sz w:val="28"/>
          <w:szCs w:val="28"/>
        </w:rPr>
      </w:pPr>
    </w:p>
    <w:p w14:paraId="20DB64F4" w14:textId="77777777" w:rsidR="00363A6C" w:rsidRPr="00363A6C" w:rsidRDefault="00363A6C" w:rsidP="00363A6C">
      <w:pPr>
        <w:jc w:val="center"/>
        <w:rPr>
          <w:sz w:val="28"/>
          <w:szCs w:val="28"/>
        </w:rPr>
      </w:pPr>
    </w:p>
    <w:p w14:paraId="1BBCB1D2" w14:textId="77777777" w:rsidR="00363A6C" w:rsidRPr="00363A6C" w:rsidRDefault="00363A6C" w:rsidP="00363A6C">
      <w:pPr>
        <w:jc w:val="center"/>
        <w:rPr>
          <w:sz w:val="28"/>
          <w:szCs w:val="28"/>
        </w:rPr>
      </w:pPr>
    </w:p>
    <w:p w14:paraId="30FE7C36" w14:textId="77777777" w:rsidR="00363A6C" w:rsidRPr="00363A6C" w:rsidRDefault="00363A6C" w:rsidP="00363A6C">
      <w:pPr>
        <w:jc w:val="center"/>
        <w:rPr>
          <w:sz w:val="28"/>
          <w:szCs w:val="28"/>
        </w:rPr>
      </w:pPr>
    </w:p>
    <w:p w14:paraId="2DF002ED" w14:textId="77777777" w:rsidR="00363A6C" w:rsidRPr="00363A6C" w:rsidRDefault="00363A6C" w:rsidP="00363A6C">
      <w:pPr>
        <w:jc w:val="center"/>
        <w:rPr>
          <w:sz w:val="28"/>
          <w:szCs w:val="28"/>
        </w:rPr>
      </w:pPr>
    </w:p>
    <w:p w14:paraId="6BAD19BC" w14:textId="77777777" w:rsidR="00363A6C" w:rsidRPr="00363A6C" w:rsidRDefault="00363A6C" w:rsidP="00363A6C">
      <w:pPr>
        <w:jc w:val="center"/>
        <w:rPr>
          <w:sz w:val="28"/>
          <w:szCs w:val="28"/>
        </w:rPr>
      </w:pPr>
    </w:p>
    <w:p w14:paraId="6AC120C1" w14:textId="77777777" w:rsidR="00363A6C" w:rsidRPr="00363A6C" w:rsidRDefault="00363A6C" w:rsidP="00363A6C">
      <w:pPr>
        <w:jc w:val="center"/>
        <w:rPr>
          <w:sz w:val="28"/>
          <w:szCs w:val="28"/>
        </w:rPr>
      </w:pPr>
    </w:p>
    <w:p w14:paraId="0E1275D7" w14:textId="77777777" w:rsidR="00363A6C" w:rsidRPr="00363A6C" w:rsidRDefault="00363A6C" w:rsidP="00363A6C">
      <w:pPr>
        <w:jc w:val="center"/>
        <w:rPr>
          <w:sz w:val="28"/>
          <w:szCs w:val="28"/>
        </w:rPr>
      </w:pPr>
    </w:p>
    <w:p w14:paraId="753F77E4" w14:textId="77777777" w:rsidR="00363A6C" w:rsidRPr="00363A6C" w:rsidRDefault="00363A6C" w:rsidP="00363A6C">
      <w:pPr>
        <w:jc w:val="center"/>
        <w:rPr>
          <w:sz w:val="28"/>
          <w:szCs w:val="28"/>
        </w:rPr>
      </w:pPr>
    </w:p>
    <w:p w14:paraId="1EE76E46" w14:textId="77777777" w:rsidR="00363A6C" w:rsidRPr="00363A6C" w:rsidRDefault="00363A6C" w:rsidP="00363A6C">
      <w:pPr>
        <w:jc w:val="center"/>
        <w:rPr>
          <w:sz w:val="28"/>
          <w:szCs w:val="28"/>
        </w:rPr>
      </w:pPr>
    </w:p>
    <w:p w14:paraId="2F7E446E" w14:textId="77777777" w:rsidR="00363A6C" w:rsidRPr="00363A6C" w:rsidRDefault="00363A6C" w:rsidP="00363A6C">
      <w:pPr>
        <w:jc w:val="center"/>
        <w:rPr>
          <w:sz w:val="28"/>
          <w:szCs w:val="28"/>
        </w:rPr>
      </w:pPr>
    </w:p>
    <w:p w14:paraId="1A13F100" w14:textId="77777777" w:rsidR="00363A6C" w:rsidRPr="00363A6C" w:rsidRDefault="00363A6C" w:rsidP="00363A6C">
      <w:pPr>
        <w:jc w:val="center"/>
        <w:rPr>
          <w:sz w:val="28"/>
          <w:szCs w:val="28"/>
        </w:rPr>
      </w:pPr>
    </w:p>
    <w:p w14:paraId="0A1159F4" w14:textId="77777777" w:rsidR="00363A6C" w:rsidRPr="00363A6C" w:rsidRDefault="00363A6C" w:rsidP="00363A6C">
      <w:pPr>
        <w:jc w:val="center"/>
        <w:rPr>
          <w:sz w:val="28"/>
          <w:szCs w:val="28"/>
        </w:rPr>
      </w:pPr>
    </w:p>
    <w:p w14:paraId="56B4AE05" w14:textId="77777777" w:rsidR="00363A6C" w:rsidRPr="00363A6C" w:rsidRDefault="00363A6C" w:rsidP="00363A6C">
      <w:pPr>
        <w:jc w:val="center"/>
        <w:rPr>
          <w:sz w:val="28"/>
          <w:szCs w:val="28"/>
        </w:rPr>
      </w:pPr>
      <w:r w:rsidRPr="00363A6C">
        <w:rPr>
          <w:sz w:val="28"/>
          <w:szCs w:val="28"/>
        </w:rPr>
        <w:t xml:space="preserve">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w:t>
      </w:r>
    </w:p>
    <w:p w14:paraId="6C84E17C" w14:textId="77777777" w:rsidR="00363A6C" w:rsidRPr="00363A6C" w:rsidRDefault="00363A6C" w:rsidP="00363A6C">
      <w:pPr>
        <w:jc w:val="center"/>
        <w:rPr>
          <w:sz w:val="28"/>
          <w:szCs w:val="28"/>
        </w:rPr>
      </w:pPr>
      <w:r w:rsidRPr="00363A6C">
        <w:rPr>
          <w:sz w:val="28"/>
          <w:szCs w:val="28"/>
        </w:rPr>
        <w:t>и водоотведения</w:t>
      </w:r>
    </w:p>
    <w:p w14:paraId="40CB52EC" w14:textId="77777777" w:rsidR="00363A6C" w:rsidRPr="00363A6C" w:rsidRDefault="00363A6C" w:rsidP="00363A6C">
      <w:pPr>
        <w:jc w:val="center"/>
        <w:rPr>
          <w:sz w:val="28"/>
          <w:szCs w:val="28"/>
        </w:rPr>
      </w:pPr>
    </w:p>
    <w:tbl>
      <w:tblPr>
        <w:tblStyle w:val="363"/>
        <w:tblW w:w="10207" w:type="dxa"/>
        <w:tblInd w:w="-431" w:type="dxa"/>
        <w:tblLook w:val="04A0" w:firstRow="1" w:lastRow="0" w:firstColumn="1" w:lastColumn="0" w:noHBand="0" w:noVBand="1"/>
      </w:tblPr>
      <w:tblGrid>
        <w:gridCol w:w="636"/>
        <w:gridCol w:w="3334"/>
        <w:gridCol w:w="992"/>
        <w:gridCol w:w="1451"/>
        <w:gridCol w:w="1983"/>
        <w:gridCol w:w="980"/>
        <w:gridCol w:w="831"/>
      </w:tblGrid>
      <w:tr w:rsidR="00363A6C" w:rsidRPr="00363A6C" w14:paraId="417CD1F6" w14:textId="77777777" w:rsidTr="001A60FA">
        <w:trPr>
          <w:trHeight w:val="706"/>
        </w:trPr>
        <w:tc>
          <w:tcPr>
            <w:tcW w:w="636" w:type="dxa"/>
            <w:vMerge w:val="restart"/>
            <w:vAlign w:val="center"/>
          </w:tcPr>
          <w:p w14:paraId="533911C2" w14:textId="77777777" w:rsidR="00363A6C" w:rsidRPr="00363A6C" w:rsidRDefault="00363A6C" w:rsidP="00363A6C">
            <w:pPr>
              <w:jc w:val="center"/>
              <w:rPr>
                <w:sz w:val="28"/>
                <w:szCs w:val="28"/>
              </w:rPr>
            </w:pPr>
            <w:r w:rsidRPr="00363A6C">
              <w:rPr>
                <w:sz w:val="28"/>
                <w:szCs w:val="28"/>
              </w:rPr>
              <w:t>№ п/п</w:t>
            </w:r>
          </w:p>
        </w:tc>
        <w:tc>
          <w:tcPr>
            <w:tcW w:w="3334" w:type="dxa"/>
            <w:vMerge w:val="restart"/>
            <w:vAlign w:val="center"/>
          </w:tcPr>
          <w:p w14:paraId="4F6B1A24" w14:textId="77777777" w:rsidR="00363A6C" w:rsidRPr="00363A6C" w:rsidRDefault="00363A6C" w:rsidP="00363A6C">
            <w:pPr>
              <w:jc w:val="center"/>
              <w:rPr>
                <w:sz w:val="28"/>
                <w:szCs w:val="28"/>
              </w:rPr>
            </w:pPr>
            <w:r w:rsidRPr="00363A6C">
              <w:rPr>
                <w:sz w:val="28"/>
                <w:szCs w:val="28"/>
              </w:rPr>
              <w:t>Наименование мероприятия</w:t>
            </w:r>
          </w:p>
        </w:tc>
        <w:tc>
          <w:tcPr>
            <w:tcW w:w="992" w:type="dxa"/>
            <w:vMerge w:val="restart"/>
            <w:vAlign w:val="center"/>
          </w:tcPr>
          <w:p w14:paraId="5AD6A8AC" w14:textId="77777777" w:rsidR="00363A6C" w:rsidRPr="00363A6C" w:rsidRDefault="00363A6C" w:rsidP="00363A6C">
            <w:pPr>
              <w:jc w:val="center"/>
              <w:rPr>
                <w:sz w:val="28"/>
                <w:szCs w:val="28"/>
              </w:rPr>
            </w:pPr>
            <w:r w:rsidRPr="00363A6C">
              <w:rPr>
                <w:sz w:val="28"/>
                <w:szCs w:val="28"/>
              </w:rPr>
              <w:t xml:space="preserve">Срок </w:t>
            </w:r>
            <w:proofErr w:type="spellStart"/>
            <w:r w:rsidRPr="00363A6C">
              <w:rPr>
                <w:sz w:val="28"/>
                <w:szCs w:val="28"/>
              </w:rPr>
              <w:t>реали-зации</w:t>
            </w:r>
            <w:proofErr w:type="spellEnd"/>
          </w:p>
        </w:tc>
        <w:tc>
          <w:tcPr>
            <w:tcW w:w="1451" w:type="dxa"/>
            <w:vMerge w:val="restart"/>
          </w:tcPr>
          <w:p w14:paraId="7811C744" w14:textId="77777777" w:rsidR="00363A6C" w:rsidRPr="00363A6C" w:rsidRDefault="00363A6C" w:rsidP="00363A6C">
            <w:pPr>
              <w:jc w:val="center"/>
              <w:rPr>
                <w:sz w:val="28"/>
                <w:szCs w:val="28"/>
              </w:rPr>
            </w:pPr>
            <w:proofErr w:type="spellStart"/>
            <w:r w:rsidRPr="00363A6C">
              <w:rPr>
                <w:sz w:val="28"/>
                <w:szCs w:val="28"/>
              </w:rPr>
              <w:t>Финан-совые</w:t>
            </w:r>
            <w:proofErr w:type="spellEnd"/>
            <w:r w:rsidRPr="00363A6C">
              <w:rPr>
                <w:sz w:val="28"/>
                <w:szCs w:val="28"/>
              </w:rPr>
              <w:t xml:space="preserve"> </w:t>
            </w:r>
            <w:proofErr w:type="gramStart"/>
            <w:r w:rsidRPr="00363A6C">
              <w:rPr>
                <w:sz w:val="28"/>
                <w:szCs w:val="28"/>
              </w:rPr>
              <w:t>потреб-</w:t>
            </w:r>
            <w:proofErr w:type="spellStart"/>
            <w:r w:rsidRPr="00363A6C">
              <w:rPr>
                <w:sz w:val="28"/>
                <w:szCs w:val="28"/>
              </w:rPr>
              <w:t>ности</w:t>
            </w:r>
            <w:proofErr w:type="spellEnd"/>
            <w:proofErr w:type="gramEnd"/>
            <w:r w:rsidRPr="00363A6C">
              <w:rPr>
                <w:sz w:val="28"/>
                <w:szCs w:val="28"/>
              </w:rPr>
              <w:t>, тыс. руб. (без НДС)</w:t>
            </w:r>
          </w:p>
        </w:tc>
        <w:tc>
          <w:tcPr>
            <w:tcW w:w="3794" w:type="dxa"/>
            <w:gridSpan w:val="3"/>
            <w:vAlign w:val="center"/>
          </w:tcPr>
          <w:p w14:paraId="5D167469" w14:textId="77777777" w:rsidR="00363A6C" w:rsidRPr="00363A6C" w:rsidRDefault="00363A6C" w:rsidP="00363A6C">
            <w:pPr>
              <w:jc w:val="center"/>
              <w:rPr>
                <w:sz w:val="28"/>
                <w:szCs w:val="28"/>
              </w:rPr>
            </w:pPr>
            <w:r w:rsidRPr="00363A6C">
              <w:rPr>
                <w:sz w:val="28"/>
                <w:szCs w:val="28"/>
              </w:rPr>
              <w:t>Ожидаемый эффект</w:t>
            </w:r>
          </w:p>
        </w:tc>
      </w:tr>
      <w:tr w:rsidR="00363A6C" w:rsidRPr="00363A6C" w14:paraId="31D04803" w14:textId="77777777" w:rsidTr="001A60FA">
        <w:trPr>
          <w:trHeight w:val="844"/>
        </w:trPr>
        <w:tc>
          <w:tcPr>
            <w:tcW w:w="636" w:type="dxa"/>
            <w:vMerge/>
          </w:tcPr>
          <w:p w14:paraId="6C8FA0D5" w14:textId="77777777" w:rsidR="00363A6C" w:rsidRPr="00363A6C" w:rsidRDefault="00363A6C" w:rsidP="00363A6C">
            <w:pPr>
              <w:jc w:val="center"/>
              <w:rPr>
                <w:sz w:val="28"/>
                <w:szCs w:val="28"/>
              </w:rPr>
            </w:pPr>
          </w:p>
        </w:tc>
        <w:tc>
          <w:tcPr>
            <w:tcW w:w="3334" w:type="dxa"/>
            <w:vMerge/>
          </w:tcPr>
          <w:p w14:paraId="5D19FCBE" w14:textId="77777777" w:rsidR="00363A6C" w:rsidRPr="00363A6C" w:rsidRDefault="00363A6C" w:rsidP="00363A6C">
            <w:pPr>
              <w:jc w:val="center"/>
              <w:rPr>
                <w:sz w:val="28"/>
                <w:szCs w:val="28"/>
              </w:rPr>
            </w:pPr>
          </w:p>
        </w:tc>
        <w:tc>
          <w:tcPr>
            <w:tcW w:w="992" w:type="dxa"/>
            <w:vMerge/>
          </w:tcPr>
          <w:p w14:paraId="4901FE7B" w14:textId="77777777" w:rsidR="00363A6C" w:rsidRPr="00363A6C" w:rsidRDefault="00363A6C" w:rsidP="00363A6C">
            <w:pPr>
              <w:jc w:val="center"/>
              <w:rPr>
                <w:sz w:val="28"/>
                <w:szCs w:val="28"/>
              </w:rPr>
            </w:pPr>
          </w:p>
        </w:tc>
        <w:tc>
          <w:tcPr>
            <w:tcW w:w="1451" w:type="dxa"/>
            <w:vMerge/>
          </w:tcPr>
          <w:p w14:paraId="6C8C9F61" w14:textId="77777777" w:rsidR="00363A6C" w:rsidRPr="00363A6C" w:rsidRDefault="00363A6C" w:rsidP="00363A6C">
            <w:pPr>
              <w:jc w:val="center"/>
              <w:rPr>
                <w:sz w:val="28"/>
                <w:szCs w:val="28"/>
              </w:rPr>
            </w:pPr>
          </w:p>
        </w:tc>
        <w:tc>
          <w:tcPr>
            <w:tcW w:w="1983" w:type="dxa"/>
            <w:vAlign w:val="center"/>
          </w:tcPr>
          <w:p w14:paraId="69CB3F40" w14:textId="77777777" w:rsidR="00363A6C" w:rsidRPr="00363A6C" w:rsidRDefault="00363A6C" w:rsidP="00363A6C">
            <w:pPr>
              <w:jc w:val="center"/>
              <w:rPr>
                <w:sz w:val="28"/>
                <w:szCs w:val="28"/>
              </w:rPr>
            </w:pPr>
            <w:r w:rsidRPr="00363A6C">
              <w:rPr>
                <w:sz w:val="28"/>
                <w:szCs w:val="28"/>
              </w:rPr>
              <w:t>Наименование показателей</w:t>
            </w:r>
          </w:p>
        </w:tc>
        <w:tc>
          <w:tcPr>
            <w:tcW w:w="980" w:type="dxa"/>
            <w:vAlign w:val="center"/>
          </w:tcPr>
          <w:p w14:paraId="3546738F" w14:textId="77777777" w:rsidR="00363A6C" w:rsidRPr="00363A6C" w:rsidRDefault="00363A6C" w:rsidP="00363A6C">
            <w:pPr>
              <w:jc w:val="center"/>
              <w:rPr>
                <w:sz w:val="28"/>
                <w:szCs w:val="28"/>
              </w:rPr>
            </w:pPr>
            <w:r w:rsidRPr="00363A6C">
              <w:rPr>
                <w:sz w:val="28"/>
                <w:szCs w:val="28"/>
              </w:rPr>
              <w:t>тыс. руб.</w:t>
            </w:r>
          </w:p>
        </w:tc>
        <w:tc>
          <w:tcPr>
            <w:tcW w:w="831" w:type="dxa"/>
            <w:vAlign w:val="center"/>
          </w:tcPr>
          <w:p w14:paraId="6ACC11B5" w14:textId="77777777" w:rsidR="00363A6C" w:rsidRPr="00363A6C" w:rsidRDefault="00363A6C" w:rsidP="00363A6C">
            <w:pPr>
              <w:jc w:val="center"/>
              <w:rPr>
                <w:sz w:val="28"/>
                <w:szCs w:val="28"/>
              </w:rPr>
            </w:pPr>
            <w:r w:rsidRPr="00363A6C">
              <w:rPr>
                <w:sz w:val="28"/>
                <w:szCs w:val="28"/>
              </w:rPr>
              <w:t>%</w:t>
            </w:r>
          </w:p>
        </w:tc>
      </w:tr>
      <w:tr w:rsidR="00363A6C" w:rsidRPr="00363A6C" w14:paraId="00D86D54" w14:textId="77777777" w:rsidTr="001A60FA">
        <w:tc>
          <w:tcPr>
            <w:tcW w:w="10207" w:type="dxa"/>
            <w:gridSpan w:val="7"/>
          </w:tcPr>
          <w:p w14:paraId="1E676D4A" w14:textId="77777777" w:rsidR="00363A6C" w:rsidRPr="00363A6C" w:rsidRDefault="00363A6C" w:rsidP="00A71310">
            <w:pPr>
              <w:numPr>
                <w:ilvl w:val="0"/>
                <w:numId w:val="20"/>
              </w:numPr>
              <w:contextualSpacing/>
              <w:jc w:val="center"/>
              <w:rPr>
                <w:sz w:val="28"/>
                <w:szCs w:val="28"/>
              </w:rPr>
            </w:pPr>
            <w:r w:rsidRPr="00363A6C">
              <w:rPr>
                <w:sz w:val="28"/>
                <w:szCs w:val="28"/>
              </w:rPr>
              <w:t>Холодное водоснабжение питьевой водой</w:t>
            </w:r>
          </w:p>
        </w:tc>
      </w:tr>
      <w:tr w:rsidR="00363A6C" w:rsidRPr="00363A6C" w14:paraId="5478A596" w14:textId="77777777" w:rsidTr="001A60FA">
        <w:tc>
          <w:tcPr>
            <w:tcW w:w="636" w:type="dxa"/>
          </w:tcPr>
          <w:p w14:paraId="09E6E0E6" w14:textId="77777777" w:rsidR="00363A6C" w:rsidRPr="00363A6C" w:rsidRDefault="00363A6C" w:rsidP="00363A6C">
            <w:pPr>
              <w:jc w:val="center"/>
              <w:rPr>
                <w:sz w:val="28"/>
                <w:szCs w:val="28"/>
              </w:rPr>
            </w:pPr>
            <w:r w:rsidRPr="00363A6C">
              <w:rPr>
                <w:sz w:val="28"/>
                <w:szCs w:val="28"/>
              </w:rPr>
              <w:t>-</w:t>
            </w:r>
          </w:p>
        </w:tc>
        <w:tc>
          <w:tcPr>
            <w:tcW w:w="3334" w:type="dxa"/>
          </w:tcPr>
          <w:p w14:paraId="794E7F90" w14:textId="77777777" w:rsidR="00363A6C" w:rsidRPr="00363A6C" w:rsidRDefault="00363A6C" w:rsidP="00363A6C">
            <w:pPr>
              <w:jc w:val="center"/>
              <w:rPr>
                <w:sz w:val="28"/>
                <w:szCs w:val="28"/>
              </w:rPr>
            </w:pPr>
            <w:r w:rsidRPr="00363A6C">
              <w:rPr>
                <w:sz w:val="28"/>
                <w:szCs w:val="28"/>
              </w:rPr>
              <w:t>-</w:t>
            </w:r>
          </w:p>
        </w:tc>
        <w:tc>
          <w:tcPr>
            <w:tcW w:w="992" w:type="dxa"/>
          </w:tcPr>
          <w:p w14:paraId="5380C2DE" w14:textId="77777777" w:rsidR="00363A6C" w:rsidRPr="00363A6C" w:rsidRDefault="00363A6C" w:rsidP="00363A6C">
            <w:pPr>
              <w:jc w:val="center"/>
              <w:rPr>
                <w:sz w:val="28"/>
                <w:szCs w:val="28"/>
              </w:rPr>
            </w:pPr>
            <w:r w:rsidRPr="00363A6C">
              <w:rPr>
                <w:sz w:val="28"/>
                <w:szCs w:val="28"/>
              </w:rPr>
              <w:t>-</w:t>
            </w:r>
          </w:p>
        </w:tc>
        <w:tc>
          <w:tcPr>
            <w:tcW w:w="1451" w:type="dxa"/>
          </w:tcPr>
          <w:p w14:paraId="0DC09126" w14:textId="77777777" w:rsidR="00363A6C" w:rsidRPr="00363A6C" w:rsidRDefault="00363A6C" w:rsidP="00363A6C">
            <w:pPr>
              <w:jc w:val="center"/>
              <w:rPr>
                <w:sz w:val="28"/>
                <w:szCs w:val="28"/>
              </w:rPr>
            </w:pPr>
            <w:r w:rsidRPr="00363A6C">
              <w:rPr>
                <w:sz w:val="28"/>
                <w:szCs w:val="28"/>
              </w:rPr>
              <w:t>-</w:t>
            </w:r>
          </w:p>
        </w:tc>
        <w:tc>
          <w:tcPr>
            <w:tcW w:w="1983" w:type="dxa"/>
          </w:tcPr>
          <w:p w14:paraId="2F8D11C2" w14:textId="77777777" w:rsidR="00363A6C" w:rsidRPr="00363A6C" w:rsidRDefault="00363A6C" w:rsidP="00363A6C">
            <w:pPr>
              <w:jc w:val="center"/>
              <w:rPr>
                <w:sz w:val="28"/>
                <w:szCs w:val="28"/>
              </w:rPr>
            </w:pPr>
            <w:r w:rsidRPr="00363A6C">
              <w:rPr>
                <w:sz w:val="28"/>
                <w:szCs w:val="28"/>
              </w:rPr>
              <w:t>-</w:t>
            </w:r>
          </w:p>
        </w:tc>
        <w:tc>
          <w:tcPr>
            <w:tcW w:w="980" w:type="dxa"/>
          </w:tcPr>
          <w:p w14:paraId="51EF06BC" w14:textId="77777777" w:rsidR="00363A6C" w:rsidRPr="00363A6C" w:rsidRDefault="00363A6C" w:rsidP="00363A6C">
            <w:pPr>
              <w:jc w:val="center"/>
              <w:rPr>
                <w:sz w:val="28"/>
                <w:szCs w:val="28"/>
              </w:rPr>
            </w:pPr>
            <w:r w:rsidRPr="00363A6C">
              <w:rPr>
                <w:sz w:val="28"/>
                <w:szCs w:val="28"/>
              </w:rPr>
              <w:t>-</w:t>
            </w:r>
          </w:p>
        </w:tc>
        <w:tc>
          <w:tcPr>
            <w:tcW w:w="831" w:type="dxa"/>
          </w:tcPr>
          <w:p w14:paraId="59E22A2B" w14:textId="77777777" w:rsidR="00363A6C" w:rsidRPr="00363A6C" w:rsidRDefault="00363A6C" w:rsidP="00363A6C">
            <w:pPr>
              <w:jc w:val="center"/>
              <w:rPr>
                <w:sz w:val="28"/>
                <w:szCs w:val="28"/>
              </w:rPr>
            </w:pPr>
            <w:r w:rsidRPr="00363A6C">
              <w:rPr>
                <w:sz w:val="28"/>
                <w:szCs w:val="28"/>
              </w:rPr>
              <w:t>-</w:t>
            </w:r>
          </w:p>
        </w:tc>
      </w:tr>
      <w:tr w:rsidR="00363A6C" w:rsidRPr="00363A6C" w14:paraId="3686ED51" w14:textId="77777777" w:rsidTr="001A60FA">
        <w:tc>
          <w:tcPr>
            <w:tcW w:w="10207" w:type="dxa"/>
            <w:gridSpan w:val="7"/>
          </w:tcPr>
          <w:p w14:paraId="33754FE6" w14:textId="77777777" w:rsidR="00363A6C" w:rsidRPr="00363A6C" w:rsidRDefault="00363A6C" w:rsidP="00A71310">
            <w:pPr>
              <w:numPr>
                <w:ilvl w:val="0"/>
                <w:numId w:val="20"/>
              </w:numPr>
              <w:contextualSpacing/>
              <w:jc w:val="center"/>
              <w:rPr>
                <w:sz w:val="28"/>
                <w:szCs w:val="28"/>
              </w:rPr>
            </w:pPr>
            <w:r w:rsidRPr="00363A6C">
              <w:rPr>
                <w:sz w:val="28"/>
                <w:szCs w:val="28"/>
              </w:rPr>
              <w:t>Водоотведение</w:t>
            </w:r>
          </w:p>
        </w:tc>
      </w:tr>
      <w:tr w:rsidR="00363A6C" w:rsidRPr="00363A6C" w14:paraId="5F6E48DC" w14:textId="77777777" w:rsidTr="001A60FA">
        <w:tc>
          <w:tcPr>
            <w:tcW w:w="636" w:type="dxa"/>
          </w:tcPr>
          <w:p w14:paraId="714B1031" w14:textId="77777777" w:rsidR="00363A6C" w:rsidRPr="00363A6C" w:rsidRDefault="00363A6C" w:rsidP="00363A6C">
            <w:pPr>
              <w:jc w:val="center"/>
              <w:rPr>
                <w:sz w:val="28"/>
                <w:szCs w:val="28"/>
              </w:rPr>
            </w:pPr>
            <w:r w:rsidRPr="00363A6C">
              <w:rPr>
                <w:sz w:val="28"/>
                <w:szCs w:val="28"/>
              </w:rPr>
              <w:t>-</w:t>
            </w:r>
          </w:p>
        </w:tc>
        <w:tc>
          <w:tcPr>
            <w:tcW w:w="3334" w:type="dxa"/>
          </w:tcPr>
          <w:p w14:paraId="67B92AD9" w14:textId="77777777" w:rsidR="00363A6C" w:rsidRPr="00363A6C" w:rsidRDefault="00363A6C" w:rsidP="00363A6C">
            <w:pPr>
              <w:jc w:val="center"/>
              <w:rPr>
                <w:sz w:val="28"/>
                <w:szCs w:val="28"/>
              </w:rPr>
            </w:pPr>
            <w:r w:rsidRPr="00363A6C">
              <w:rPr>
                <w:sz w:val="28"/>
                <w:szCs w:val="28"/>
              </w:rPr>
              <w:t>-</w:t>
            </w:r>
          </w:p>
        </w:tc>
        <w:tc>
          <w:tcPr>
            <w:tcW w:w="992" w:type="dxa"/>
          </w:tcPr>
          <w:p w14:paraId="45ADBB32" w14:textId="77777777" w:rsidR="00363A6C" w:rsidRPr="00363A6C" w:rsidRDefault="00363A6C" w:rsidP="00363A6C">
            <w:pPr>
              <w:jc w:val="center"/>
              <w:rPr>
                <w:sz w:val="28"/>
                <w:szCs w:val="28"/>
              </w:rPr>
            </w:pPr>
            <w:r w:rsidRPr="00363A6C">
              <w:rPr>
                <w:sz w:val="28"/>
                <w:szCs w:val="28"/>
              </w:rPr>
              <w:t>-</w:t>
            </w:r>
          </w:p>
        </w:tc>
        <w:tc>
          <w:tcPr>
            <w:tcW w:w="1451" w:type="dxa"/>
          </w:tcPr>
          <w:p w14:paraId="34F34A60" w14:textId="77777777" w:rsidR="00363A6C" w:rsidRPr="00363A6C" w:rsidRDefault="00363A6C" w:rsidP="00363A6C">
            <w:pPr>
              <w:jc w:val="center"/>
              <w:rPr>
                <w:sz w:val="28"/>
                <w:szCs w:val="28"/>
              </w:rPr>
            </w:pPr>
            <w:r w:rsidRPr="00363A6C">
              <w:rPr>
                <w:sz w:val="28"/>
                <w:szCs w:val="28"/>
              </w:rPr>
              <w:t>-</w:t>
            </w:r>
          </w:p>
        </w:tc>
        <w:tc>
          <w:tcPr>
            <w:tcW w:w="1983" w:type="dxa"/>
          </w:tcPr>
          <w:p w14:paraId="74791D36" w14:textId="77777777" w:rsidR="00363A6C" w:rsidRPr="00363A6C" w:rsidRDefault="00363A6C" w:rsidP="00363A6C">
            <w:pPr>
              <w:jc w:val="center"/>
              <w:rPr>
                <w:sz w:val="28"/>
                <w:szCs w:val="28"/>
              </w:rPr>
            </w:pPr>
            <w:r w:rsidRPr="00363A6C">
              <w:rPr>
                <w:sz w:val="28"/>
                <w:szCs w:val="28"/>
              </w:rPr>
              <w:t>-</w:t>
            </w:r>
          </w:p>
        </w:tc>
        <w:tc>
          <w:tcPr>
            <w:tcW w:w="980" w:type="dxa"/>
          </w:tcPr>
          <w:p w14:paraId="6562A6BD" w14:textId="77777777" w:rsidR="00363A6C" w:rsidRPr="00363A6C" w:rsidRDefault="00363A6C" w:rsidP="00363A6C">
            <w:pPr>
              <w:jc w:val="center"/>
              <w:rPr>
                <w:sz w:val="28"/>
                <w:szCs w:val="28"/>
              </w:rPr>
            </w:pPr>
            <w:r w:rsidRPr="00363A6C">
              <w:rPr>
                <w:sz w:val="28"/>
                <w:szCs w:val="28"/>
              </w:rPr>
              <w:t>-</w:t>
            </w:r>
          </w:p>
        </w:tc>
        <w:tc>
          <w:tcPr>
            <w:tcW w:w="831" w:type="dxa"/>
          </w:tcPr>
          <w:p w14:paraId="14A37FE6" w14:textId="77777777" w:rsidR="00363A6C" w:rsidRPr="00363A6C" w:rsidRDefault="00363A6C" w:rsidP="00363A6C">
            <w:pPr>
              <w:jc w:val="center"/>
              <w:rPr>
                <w:sz w:val="28"/>
                <w:szCs w:val="28"/>
              </w:rPr>
            </w:pPr>
            <w:r w:rsidRPr="00363A6C">
              <w:rPr>
                <w:sz w:val="28"/>
                <w:szCs w:val="28"/>
              </w:rPr>
              <w:t>-</w:t>
            </w:r>
          </w:p>
        </w:tc>
      </w:tr>
    </w:tbl>
    <w:p w14:paraId="24EE0381" w14:textId="77777777" w:rsidR="00363A6C" w:rsidRPr="00363A6C" w:rsidRDefault="00363A6C" w:rsidP="00363A6C">
      <w:pPr>
        <w:jc w:val="center"/>
        <w:rPr>
          <w:sz w:val="28"/>
          <w:szCs w:val="28"/>
        </w:rPr>
      </w:pPr>
    </w:p>
    <w:p w14:paraId="5A092EB3" w14:textId="77777777" w:rsidR="00363A6C" w:rsidRPr="00363A6C" w:rsidRDefault="00363A6C" w:rsidP="00363A6C">
      <w:pPr>
        <w:jc w:val="center"/>
        <w:rPr>
          <w:sz w:val="28"/>
          <w:szCs w:val="28"/>
        </w:rPr>
      </w:pPr>
    </w:p>
    <w:p w14:paraId="2D5163C4" w14:textId="77777777" w:rsidR="00363A6C" w:rsidRPr="00363A6C" w:rsidRDefault="00363A6C" w:rsidP="00363A6C">
      <w:pPr>
        <w:jc w:val="center"/>
        <w:rPr>
          <w:sz w:val="28"/>
          <w:szCs w:val="28"/>
        </w:rPr>
      </w:pPr>
    </w:p>
    <w:p w14:paraId="266D2EC5" w14:textId="77777777" w:rsidR="00363A6C" w:rsidRPr="00363A6C" w:rsidRDefault="00363A6C" w:rsidP="00363A6C">
      <w:pPr>
        <w:jc w:val="center"/>
        <w:rPr>
          <w:sz w:val="28"/>
          <w:szCs w:val="28"/>
        </w:rPr>
      </w:pPr>
    </w:p>
    <w:p w14:paraId="45A809DE" w14:textId="77777777" w:rsidR="00363A6C" w:rsidRPr="00363A6C" w:rsidRDefault="00363A6C" w:rsidP="00363A6C">
      <w:pPr>
        <w:jc w:val="center"/>
        <w:rPr>
          <w:sz w:val="28"/>
          <w:szCs w:val="28"/>
        </w:rPr>
      </w:pPr>
    </w:p>
    <w:p w14:paraId="5A8F5C5E" w14:textId="77777777" w:rsidR="00363A6C" w:rsidRPr="00363A6C" w:rsidRDefault="00363A6C" w:rsidP="00363A6C">
      <w:pPr>
        <w:jc w:val="center"/>
        <w:rPr>
          <w:sz w:val="28"/>
          <w:szCs w:val="28"/>
        </w:rPr>
      </w:pPr>
    </w:p>
    <w:p w14:paraId="48D7705E" w14:textId="77777777" w:rsidR="00363A6C" w:rsidRPr="00363A6C" w:rsidRDefault="00363A6C" w:rsidP="00363A6C">
      <w:pPr>
        <w:jc w:val="center"/>
        <w:rPr>
          <w:sz w:val="28"/>
          <w:szCs w:val="28"/>
        </w:rPr>
      </w:pPr>
    </w:p>
    <w:p w14:paraId="0BFEA769" w14:textId="77777777" w:rsidR="00363A6C" w:rsidRPr="00363A6C" w:rsidRDefault="00363A6C" w:rsidP="00363A6C">
      <w:pPr>
        <w:jc w:val="center"/>
        <w:rPr>
          <w:sz w:val="28"/>
          <w:szCs w:val="28"/>
        </w:rPr>
      </w:pPr>
    </w:p>
    <w:p w14:paraId="436911C7" w14:textId="77777777" w:rsidR="00363A6C" w:rsidRPr="00363A6C" w:rsidRDefault="00363A6C" w:rsidP="00363A6C">
      <w:pPr>
        <w:jc w:val="center"/>
        <w:rPr>
          <w:sz w:val="28"/>
          <w:szCs w:val="28"/>
        </w:rPr>
      </w:pPr>
    </w:p>
    <w:p w14:paraId="30DBE6B2" w14:textId="77777777" w:rsidR="00363A6C" w:rsidRPr="00363A6C" w:rsidRDefault="00363A6C" w:rsidP="00363A6C">
      <w:pPr>
        <w:jc w:val="center"/>
        <w:rPr>
          <w:sz w:val="28"/>
          <w:szCs w:val="28"/>
        </w:rPr>
      </w:pPr>
    </w:p>
    <w:p w14:paraId="7F2E079D" w14:textId="77777777" w:rsidR="00363A6C" w:rsidRPr="00363A6C" w:rsidRDefault="00363A6C" w:rsidP="00363A6C">
      <w:pPr>
        <w:jc w:val="center"/>
        <w:rPr>
          <w:sz w:val="28"/>
          <w:szCs w:val="28"/>
        </w:rPr>
      </w:pPr>
    </w:p>
    <w:p w14:paraId="23E700C8" w14:textId="77777777" w:rsidR="00363A6C" w:rsidRPr="00363A6C" w:rsidRDefault="00363A6C" w:rsidP="00363A6C">
      <w:pPr>
        <w:jc w:val="center"/>
        <w:rPr>
          <w:sz w:val="28"/>
          <w:szCs w:val="28"/>
        </w:rPr>
      </w:pPr>
    </w:p>
    <w:p w14:paraId="7015BE1D" w14:textId="77777777" w:rsidR="00363A6C" w:rsidRPr="00363A6C" w:rsidRDefault="00363A6C" w:rsidP="00363A6C">
      <w:pPr>
        <w:jc w:val="center"/>
        <w:rPr>
          <w:sz w:val="28"/>
          <w:szCs w:val="28"/>
        </w:rPr>
      </w:pPr>
    </w:p>
    <w:p w14:paraId="0D2B46FD" w14:textId="77777777" w:rsidR="00363A6C" w:rsidRPr="00363A6C" w:rsidRDefault="00363A6C" w:rsidP="00363A6C">
      <w:pPr>
        <w:jc w:val="center"/>
        <w:rPr>
          <w:sz w:val="28"/>
          <w:szCs w:val="28"/>
        </w:rPr>
      </w:pPr>
    </w:p>
    <w:p w14:paraId="504F137A" w14:textId="77777777" w:rsidR="00363A6C" w:rsidRPr="00363A6C" w:rsidRDefault="00363A6C" w:rsidP="00363A6C">
      <w:pPr>
        <w:jc w:val="center"/>
        <w:rPr>
          <w:sz w:val="28"/>
          <w:szCs w:val="28"/>
        </w:rPr>
      </w:pPr>
    </w:p>
    <w:p w14:paraId="04AB18AC" w14:textId="77777777" w:rsidR="00363A6C" w:rsidRPr="00363A6C" w:rsidRDefault="00363A6C" w:rsidP="00363A6C">
      <w:pPr>
        <w:jc w:val="center"/>
        <w:rPr>
          <w:sz w:val="28"/>
          <w:szCs w:val="28"/>
        </w:rPr>
      </w:pPr>
    </w:p>
    <w:p w14:paraId="32DE40CC" w14:textId="77777777" w:rsidR="00363A6C" w:rsidRPr="00363A6C" w:rsidRDefault="00363A6C" w:rsidP="00363A6C">
      <w:pPr>
        <w:jc w:val="center"/>
        <w:rPr>
          <w:sz w:val="28"/>
          <w:szCs w:val="28"/>
        </w:rPr>
      </w:pPr>
    </w:p>
    <w:p w14:paraId="1368A270" w14:textId="77777777" w:rsidR="00363A6C" w:rsidRPr="00363A6C" w:rsidRDefault="00363A6C" w:rsidP="00363A6C">
      <w:pPr>
        <w:jc w:val="center"/>
        <w:rPr>
          <w:sz w:val="28"/>
          <w:szCs w:val="28"/>
        </w:rPr>
      </w:pPr>
    </w:p>
    <w:p w14:paraId="302C4B60" w14:textId="77777777" w:rsidR="00363A6C" w:rsidRPr="00363A6C" w:rsidRDefault="00363A6C" w:rsidP="00363A6C">
      <w:pPr>
        <w:jc w:val="center"/>
        <w:rPr>
          <w:sz w:val="28"/>
          <w:szCs w:val="28"/>
        </w:rPr>
      </w:pPr>
    </w:p>
    <w:p w14:paraId="2E546D8E" w14:textId="77777777" w:rsidR="00363A6C" w:rsidRPr="00363A6C" w:rsidRDefault="00363A6C" w:rsidP="00363A6C">
      <w:pPr>
        <w:jc w:val="center"/>
        <w:rPr>
          <w:sz w:val="28"/>
          <w:szCs w:val="28"/>
        </w:rPr>
      </w:pPr>
    </w:p>
    <w:p w14:paraId="77FBA598" w14:textId="77777777" w:rsidR="00363A6C" w:rsidRPr="00363A6C" w:rsidRDefault="00363A6C" w:rsidP="00363A6C">
      <w:pPr>
        <w:jc w:val="center"/>
        <w:rPr>
          <w:sz w:val="28"/>
          <w:szCs w:val="28"/>
        </w:rPr>
      </w:pPr>
    </w:p>
    <w:p w14:paraId="0C0C9D3A" w14:textId="77777777" w:rsidR="00363A6C" w:rsidRPr="00363A6C" w:rsidRDefault="00363A6C" w:rsidP="00363A6C">
      <w:pPr>
        <w:jc w:val="center"/>
        <w:rPr>
          <w:sz w:val="28"/>
          <w:szCs w:val="28"/>
        </w:rPr>
      </w:pPr>
    </w:p>
    <w:p w14:paraId="5AF867DA" w14:textId="77777777" w:rsidR="00363A6C" w:rsidRPr="00363A6C" w:rsidRDefault="00363A6C" w:rsidP="00363A6C">
      <w:pPr>
        <w:jc w:val="center"/>
        <w:rPr>
          <w:sz w:val="28"/>
          <w:szCs w:val="28"/>
        </w:rPr>
      </w:pPr>
    </w:p>
    <w:p w14:paraId="06B4EF5D" w14:textId="77777777" w:rsidR="00363A6C" w:rsidRPr="00363A6C" w:rsidRDefault="00363A6C" w:rsidP="00363A6C">
      <w:pPr>
        <w:jc w:val="center"/>
        <w:rPr>
          <w:sz w:val="28"/>
          <w:szCs w:val="28"/>
        </w:rPr>
      </w:pPr>
    </w:p>
    <w:p w14:paraId="664F7C1A" w14:textId="77777777" w:rsidR="00363A6C" w:rsidRPr="00363A6C" w:rsidRDefault="00363A6C" w:rsidP="00363A6C">
      <w:pPr>
        <w:jc w:val="center"/>
        <w:rPr>
          <w:sz w:val="28"/>
          <w:szCs w:val="28"/>
        </w:rPr>
      </w:pPr>
    </w:p>
    <w:p w14:paraId="1258EFED" w14:textId="77777777" w:rsidR="00363A6C" w:rsidRPr="00363A6C" w:rsidRDefault="00363A6C" w:rsidP="00363A6C">
      <w:pPr>
        <w:jc w:val="center"/>
        <w:rPr>
          <w:sz w:val="28"/>
          <w:szCs w:val="28"/>
        </w:rPr>
      </w:pPr>
    </w:p>
    <w:p w14:paraId="78F921F3" w14:textId="77777777" w:rsidR="00363A6C" w:rsidRPr="00363A6C" w:rsidRDefault="00363A6C" w:rsidP="00363A6C">
      <w:pPr>
        <w:jc w:val="center"/>
        <w:rPr>
          <w:sz w:val="28"/>
          <w:szCs w:val="28"/>
        </w:rPr>
        <w:sectPr w:rsidR="00363A6C" w:rsidRPr="00363A6C" w:rsidSect="00B521A1">
          <w:pgSz w:w="11906" w:h="16838"/>
          <w:pgMar w:top="851" w:right="1418" w:bottom="1276" w:left="1559" w:header="709" w:footer="709" w:gutter="0"/>
          <w:cols w:space="708"/>
          <w:titlePg/>
          <w:docGrid w:linePitch="360"/>
        </w:sectPr>
      </w:pPr>
    </w:p>
    <w:p w14:paraId="089852BA" w14:textId="77777777" w:rsidR="00363A6C" w:rsidRPr="00363A6C" w:rsidRDefault="00363A6C" w:rsidP="00363A6C">
      <w:pPr>
        <w:jc w:val="center"/>
        <w:rPr>
          <w:sz w:val="28"/>
          <w:szCs w:val="28"/>
        </w:rPr>
      </w:pPr>
      <w:r w:rsidRPr="00363A6C">
        <w:rPr>
          <w:sz w:val="28"/>
          <w:szCs w:val="28"/>
        </w:rPr>
        <w:t>Раздел 5. Планируемые объемы подачи питьевой воды и объемы принимаемых сточных вод</w:t>
      </w:r>
    </w:p>
    <w:p w14:paraId="56AA6F54" w14:textId="77777777" w:rsidR="00363A6C" w:rsidRPr="00363A6C" w:rsidRDefault="00363A6C" w:rsidP="00363A6C">
      <w:pPr>
        <w:jc w:val="center"/>
        <w:rPr>
          <w:sz w:val="28"/>
          <w:szCs w:val="28"/>
        </w:rPr>
      </w:pPr>
    </w:p>
    <w:tbl>
      <w:tblPr>
        <w:tblStyle w:val="363"/>
        <w:tblW w:w="15736" w:type="dxa"/>
        <w:tblInd w:w="-147" w:type="dxa"/>
        <w:tblLayout w:type="fixed"/>
        <w:tblLook w:val="04A0" w:firstRow="1" w:lastRow="0" w:firstColumn="1" w:lastColumn="0" w:noHBand="0" w:noVBand="1"/>
      </w:tblPr>
      <w:tblGrid>
        <w:gridCol w:w="1135"/>
        <w:gridCol w:w="2693"/>
        <w:gridCol w:w="850"/>
        <w:gridCol w:w="1561"/>
        <w:gridCol w:w="1275"/>
        <w:gridCol w:w="1276"/>
        <w:gridCol w:w="1276"/>
        <w:gridCol w:w="1134"/>
        <w:gridCol w:w="1134"/>
        <w:gridCol w:w="1134"/>
        <w:gridCol w:w="1134"/>
        <w:gridCol w:w="1134"/>
      </w:tblGrid>
      <w:tr w:rsidR="00363A6C" w:rsidRPr="00363A6C" w14:paraId="4A4793C0" w14:textId="77777777" w:rsidTr="001A60FA">
        <w:trPr>
          <w:trHeight w:val="673"/>
        </w:trPr>
        <w:tc>
          <w:tcPr>
            <w:tcW w:w="1135" w:type="dxa"/>
            <w:vMerge w:val="restart"/>
            <w:vAlign w:val="center"/>
          </w:tcPr>
          <w:p w14:paraId="637DC779" w14:textId="77777777" w:rsidR="00363A6C" w:rsidRPr="00363A6C" w:rsidRDefault="00363A6C" w:rsidP="00363A6C">
            <w:pPr>
              <w:jc w:val="center"/>
              <w:rPr>
                <w:sz w:val="28"/>
                <w:szCs w:val="28"/>
              </w:rPr>
            </w:pPr>
            <w:r w:rsidRPr="00363A6C">
              <w:rPr>
                <w:sz w:val="28"/>
                <w:szCs w:val="28"/>
              </w:rPr>
              <w:t>№ п/п</w:t>
            </w:r>
          </w:p>
        </w:tc>
        <w:tc>
          <w:tcPr>
            <w:tcW w:w="2693" w:type="dxa"/>
            <w:vMerge w:val="restart"/>
            <w:vAlign w:val="center"/>
          </w:tcPr>
          <w:p w14:paraId="6B5A649D" w14:textId="77777777" w:rsidR="00363A6C" w:rsidRPr="00363A6C" w:rsidRDefault="00363A6C" w:rsidP="00363A6C">
            <w:pPr>
              <w:jc w:val="center"/>
              <w:rPr>
                <w:sz w:val="28"/>
                <w:szCs w:val="28"/>
              </w:rPr>
            </w:pPr>
            <w:r w:rsidRPr="00363A6C">
              <w:rPr>
                <w:sz w:val="28"/>
                <w:szCs w:val="28"/>
              </w:rPr>
              <w:t>Наименование показателя</w:t>
            </w:r>
          </w:p>
        </w:tc>
        <w:tc>
          <w:tcPr>
            <w:tcW w:w="850" w:type="dxa"/>
            <w:vMerge w:val="restart"/>
            <w:vAlign w:val="center"/>
          </w:tcPr>
          <w:p w14:paraId="05D2DE50" w14:textId="77777777" w:rsidR="00363A6C" w:rsidRPr="00363A6C" w:rsidRDefault="00363A6C" w:rsidP="00363A6C">
            <w:pPr>
              <w:jc w:val="center"/>
              <w:rPr>
                <w:sz w:val="28"/>
                <w:szCs w:val="28"/>
              </w:rPr>
            </w:pPr>
            <w:r w:rsidRPr="00363A6C">
              <w:rPr>
                <w:sz w:val="28"/>
                <w:szCs w:val="28"/>
              </w:rPr>
              <w:t>Ед. изм.</w:t>
            </w:r>
          </w:p>
        </w:tc>
        <w:tc>
          <w:tcPr>
            <w:tcW w:w="1561" w:type="dxa"/>
            <w:vAlign w:val="center"/>
          </w:tcPr>
          <w:p w14:paraId="05A75F89" w14:textId="77777777" w:rsidR="00363A6C" w:rsidRPr="00363A6C" w:rsidRDefault="00363A6C" w:rsidP="00363A6C">
            <w:pPr>
              <w:jc w:val="center"/>
              <w:rPr>
                <w:sz w:val="28"/>
                <w:szCs w:val="28"/>
              </w:rPr>
            </w:pPr>
            <w:r w:rsidRPr="00363A6C">
              <w:rPr>
                <w:sz w:val="28"/>
                <w:szCs w:val="28"/>
              </w:rPr>
              <w:t>2019 год</w:t>
            </w:r>
          </w:p>
        </w:tc>
        <w:tc>
          <w:tcPr>
            <w:tcW w:w="2551" w:type="dxa"/>
            <w:gridSpan w:val="2"/>
            <w:vAlign w:val="center"/>
          </w:tcPr>
          <w:p w14:paraId="0108AE4A" w14:textId="77777777" w:rsidR="00363A6C" w:rsidRPr="00363A6C" w:rsidRDefault="00363A6C" w:rsidP="00363A6C">
            <w:pPr>
              <w:jc w:val="center"/>
              <w:rPr>
                <w:sz w:val="28"/>
                <w:szCs w:val="28"/>
              </w:rPr>
            </w:pPr>
            <w:r w:rsidRPr="00363A6C">
              <w:rPr>
                <w:sz w:val="28"/>
                <w:szCs w:val="28"/>
              </w:rPr>
              <w:t>2020 год</w:t>
            </w:r>
          </w:p>
        </w:tc>
        <w:tc>
          <w:tcPr>
            <w:tcW w:w="2410" w:type="dxa"/>
            <w:gridSpan w:val="2"/>
            <w:vAlign w:val="center"/>
          </w:tcPr>
          <w:p w14:paraId="4513041B" w14:textId="77777777" w:rsidR="00363A6C" w:rsidRPr="00363A6C" w:rsidRDefault="00363A6C" w:rsidP="00363A6C">
            <w:pPr>
              <w:jc w:val="center"/>
              <w:rPr>
                <w:sz w:val="28"/>
                <w:szCs w:val="28"/>
              </w:rPr>
            </w:pPr>
            <w:r w:rsidRPr="00363A6C">
              <w:rPr>
                <w:sz w:val="28"/>
                <w:szCs w:val="28"/>
              </w:rPr>
              <w:t>2021 год</w:t>
            </w:r>
          </w:p>
        </w:tc>
        <w:tc>
          <w:tcPr>
            <w:tcW w:w="2268" w:type="dxa"/>
            <w:gridSpan w:val="2"/>
            <w:vAlign w:val="center"/>
          </w:tcPr>
          <w:p w14:paraId="059154A2" w14:textId="77777777" w:rsidR="00363A6C" w:rsidRPr="00363A6C" w:rsidRDefault="00363A6C" w:rsidP="00363A6C">
            <w:pPr>
              <w:jc w:val="center"/>
              <w:rPr>
                <w:sz w:val="28"/>
                <w:szCs w:val="28"/>
              </w:rPr>
            </w:pPr>
            <w:r w:rsidRPr="00363A6C">
              <w:rPr>
                <w:sz w:val="28"/>
                <w:szCs w:val="28"/>
              </w:rPr>
              <w:t>2022 год</w:t>
            </w:r>
          </w:p>
        </w:tc>
        <w:tc>
          <w:tcPr>
            <w:tcW w:w="2268" w:type="dxa"/>
            <w:gridSpan w:val="2"/>
            <w:vAlign w:val="center"/>
          </w:tcPr>
          <w:p w14:paraId="33687B1B" w14:textId="77777777" w:rsidR="00363A6C" w:rsidRPr="00363A6C" w:rsidRDefault="00363A6C" w:rsidP="00363A6C">
            <w:pPr>
              <w:jc w:val="center"/>
              <w:rPr>
                <w:sz w:val="28"/>
                <w:szCs w:val="28"/>
              </w:rPr>
            </w:pPr>
            <w:r w:rsidRPr="00363A6C">
              <w:rPr>
                <w:sz w:val="28"/>
                <w:szCs w:val="28"/>
              </w:rPr>
              <w:t>2023 год</w:t>
            </w:r>
          </w:p>
        </w:tc>
      </w:tr>
      <w:tr w:rsidR="00363A6C" w:rsidRPr="00363A6C" w14:paraId="6574B748" w14:textId="77777777" w:rsidTr="001A60FA">
        <w:trPr>
          <w:trHeight w:val="796"/>
        </w:trPr>
        <w:tc>
          <w:tcPr>
            <w:tcW w:w="1135" w:type="dxa"/>
            <w:vMerge/>
          </w:tcPr>
          <w:p w14:paraId="36FBF788" w14:textId="77777777" w:rsidR="00363A6C" w:rsidRPr="00363A6C" w:rsidRDefault="00363A6C" w:rsidP="00363A6C">
            <w:pPr>
              <w:jc w:val="both"/>
              <w:rPr>
                <w:sz w:val="28"/>
                <w:szCs w:val="28"/>
              </w:rPr>
            </w:pPr>
          </w:p>
        </w:tc>
        <w:tc>
          <w:tcPr>
            <w:tcW w:w="2693" w:type="dxa"/>
            <w:vMerge/>
          </w:tcPr>
          <w:p w14:paraId="7B53DA85" w14:textId="77777777" w:rsidR="00363A6C" w:rsidRPr="00363A6C" w:rsidRDefault="00363A6C" w:rsidP="00363A6C">
            <w:pPr>
              <w:jc w:val="both"/>
              <w:rPr>
                <w:sz w:val="28"/>
                <w:szCs w:val="28"/>
              </w:rPr>
            </w:pPr>
          </w:p>
        </w:tc>
        <w:tc>
          <w:tcPr>
            <w:tcW w:w="850" w:type="dxa"/>
            <w:vMerge/>
          </w:tcPr>
          <w:p w14:paraId="5AF31068" w14:textId="77777777" w:rsidR="00363A6C" w:rsidRPr="00363A6C" w:rsidRDefault="00363A6C" w:rsidP="00363A6C">
            <w:pPr>
              <w:jc w:val="both"/>
              <w:rPr>
                <w:sz w:val="28"/>
                <w:szCs w:val="28"/>
              </w:rPr>
            </w:pPr>
          </w:p>
        </w:tc>
        <w:tc>
          <w:tcPr>
            <w:tcW w:w="1561" w:type="dxa"/>
            <w:vAlign w:val="center"/>
          </w:tcPr>
          <w:p w14:paraId="39C95BCB" w14:textId="77777777" w:rsidR="00363A6C" w:rsidRPr="00363A6C" w:rsidRDefault="00363A6C" w:rsidP="00363A6C">
            <w:pPr>
              <w:jc w:val="center"/>
            </w:pPr>
            <w:r w:rsidRPr="00363A6C">
              <w:t xml:space="preserve">с 06.12.   </w:t>
            </w:r>
          </w:p>
          <w:p w14:paraId="7CD357CE" w14:textId="77777777" w:rsidR="00363A6C" w:rsidRPr="00363A6C" w:rsidRDefault="00363A6C" w:rsidP="00363A6C">
            <w:pPr>
              <w:jc w:val="center"/>
            </w:pPr>
            <w:r w:rsidRPr="00363A6C">
              <w:t xml:space="preserve"> по 31.12.</w:t>
            </w:r>
          </w:p>
        </w:tc>
        <w:tc>
          <w:tcPr>
            <w:tcW w:w="1275" w:type="dxa"/>
            <w:vAlign w:val="center"/>
          </w:tcPr>
          <w:p w14:paraId="52DC6A9A" w14:textId="77777777" w:rsidR="00363A6C" w:rsidRPr="00363A6C" w:rsidRDefault="00363A6C" w:rsidP="00363A6C">
            <w:pPr>
              <w:jc w:val="center"/>
            </w:pPr>
            <w:r w:rsidRPr="00363A6C">
              <w:t>с 01.01.   по 30.06.</w:t>
            </w:r>
          </w:p>
        </w:tc>
        <w:tc>
          <w:tcPr>
            <w:tcW w:w="1276" w:type="dxa"/>
            <w:vAlign w:val="center"/>
          </w:tcPr>
          <w:p w14:paraId="6CF27E05" w14:textId="77777777" w:rsidR="00363A6C" w:rsidRPr="00363A6C" w:rsidRDefault="00363A6C" w:rsidP="00363A6C">
            <w:pPr>
              <w:jc w:val="center"/>
            </w:pPr>
            <w:r w:rsidRPr="00363A6C">
              <w:t>с 01.07.   по 31.12.</w:t>
            </w:r>
          </w:p>
        </w:tc>
        <w:tc>
          <w:tcPr>
            <w:tcW w:w="1276" w:type="dxa"/>
            <w:vAlign w:val="center"/>
          </w:tcPr>
          <w:p w14:paraId="2DD96B1F" w14:textId="77777777" w:rsidR="00363A6C" w:rsidRPr="00363A6C" w:rsidRDefault="00363A6C" w:rsidP="00363A6C">
            <w:pPr>
              <w:jc w:val="center"/>
            </w:pPr>
            <w:r w:rsidRPr="00363A6C">
              <w:t>с 01.01. по 30.06.</w:t>
            </w:r>
          </w:p>
        </w:tc>
        <w:tc>
          <w:tcPr>
            <w:tcW w:w="1134" w:type="dxa"/>
            <w:vAlign w:val="center"/>
          </w:tcPr>
          <w:p w14:paraId="08EF4DEB" w14:textId="77777777" w:rsidR="00363A6C" w:rsidRPr="00363A6C" w:rsidRDefault="00363A6C" w:rsidP="00363A6C">
            <w:pPr>
              <w:jc w:val="center"/>
            </w:pPr>
            <w:r w:rsidRPr="00363A6C">
              <w:t>с 01.07. по 31.12.</w:t>
            </w:r>
          </w:p>
        </w:tc>
        <w:tc>
          <w:tcPr>
            <w:tcW w:w="1134" w:type="dxa"/>
            <w:vAlign w:val="center"/>
          </w:tcPr>
          <w:p w14:paraId="5F8CF90D" w14:textId="77777777" w:rsidR="00363A6C" w:rsidRPr="00363A6C" w:rsidRDefault="00363A6C" w:rsidP="00363A6C">
            <w:pPr>
              <w:jc w:val="center"/>
            </w:pPr>
            <w:r w:rsidRPr="00363A6C">
              <w:t>с 01.01. по 30.06.</w:t>
            </w:r>
          </w:p>
        </w:tc>
        <w:tc>
          <w:tcPr>
            <w:tcW w:w="1134" w:type="dxa"/>
            <w:vAlign w:val="center"/>
          </w:tcPr>
          <w:p w14:paraId="3E3B48E8" w14:textId="77777777" w:rsidR="00363A6C" w:rsidRPr="00363A6C" w:rsidRDefault="00363A6C" w:rsidP="00363A6C">
            <w:pPr>
              <w:jc w:val="center"/>
            </w:pPr>
            <w:r w:rsidRPr="00363A6C">
              <w:t>с 01.07. по 31.12.</w:t>
            </w:r>
          </w:p>
        </w:tc>
        <w:tc>
          <w:tcPr>
            <w:tcW w:w="1134" w:type="dxa"/>
            <w:vAlign w:val="center"/>
          </w:tcPr>
          <w:p w14:paraId="0368B650" w14:textId="77777777" w:rsidR="00363A6C" w:rsidRPr="00363A6C" w:rsidRDefault="00363A6C" w:rsidP="00363A6C">
            <w:pPr>
              <w:jc w:val="center"/>
            </w:pPr>
            <w:r w:rsidRPr="00363A6C">
              <w:t>с 01.01. по 30.06.</w:t>
            </w:r>
          </w:p>
        </w:tc>
        <w:tc>
          <w:tcPr>
            <w:tcW w:w="1134" w:type="dxa"/>
            <w:vAlign w:val="center"/>
          </w:tcPr>
          <w:p w14:paraId="6326E038" w14:textId="77777777" w:rsidR="00363A6C" w:rsidRPr="00363A6C" w:rsidRDefault="00363A6C" w:rsidP="00363A6C">
            <w:pPr>
              <w:jc w:val="center"/>
            </w:pPr>
            <w:r w:rsidRPr="00363A6C">
              <w:t>с 01.07. по 31.12.</w:t>
            </w:r>
          </w:p>
        </w:tc>
      </w:tr>
      <w:tr w:rsidR="00363A6C" w:rsidRPr="00363A6C" w14:paraId="470ED656" w14:textId="77777777" w:rsidTr="001A60FA">
        <w:trPr>
          <w:trHeight w:val="397"/>
        </w:trPr>
        <w:tc>
          <w:tcPr>
            <w:tcW w:w="1135" w:type="dxa"/>
          </w:tcPr>
          <w:p w14:paraId="49A8376C" w14:textId="77777777" w:rsidR="00363A6C" w:rsidRPr="00363A6C" w:rsidRDefault="00363A6C" w:rsidP="00363A6C">
            <w:pPr>
              <w:jc w:val="center"/>
              <w:rPr>
                <w:sz w:val="28"/>
                <w:szCs w:val="28"/>
              </w:rPr>
            </w:pPr>
            <w:r w:rsidRPr="00363A6C">
              <w:rPr>
                <w:sz w:val="28"/>
                <w:szCs w:val="28"/>
              </w:rPr>
              <w:t>1</w:t>
            </w:r>
          </w:p>
        </w:tc>
        <w:tc>
          <w:tcPr>
            <w:tcW w:w="2693" w:type="dxa"/>
          </w:tcPr>
          <w:p w14:paraId="55630426" w14:textId="77777777" w:rsidR="00363A6C" w:rsidRPr="00363A6C" w:rsidRDefault="00363A6C" w:rsidP="00363A6C">
            <w:pPr>
              <w:jc w:val="center"/>
              <w:rPr>
                <w:sz w:val="28"/>
                <w:szCs w:val="28"/>
              </w:rPr>
            </w:pPr>
            <w:r w:rsidRPr="00363A6C">
              <w:rPr>
                <w:sz w:val="28"/>
                <w:szCs w:val="28"/>
              </w:rPr>
              <w:t>2</w:t>
            </w:r>
          </w:p>
        </w:tc>
        <w:tc>
          <w:tcPr>
            <w:tcW w:w="850" w:type="dxa"/>
          </w:tcPr>
          <w:p w14:paraId="52A2FE72" w14:textId="77777777" w:rsidR="00363A6C" w:rsidRPr="00363A6C" w:rsidRDefault="00363A6C" w:rsidP="00363A6C">
            <w:pPr>
              <w:jc w:val="center"/>
              <w:rPr>
                <w:sz w:val="28"/>
                <w:szCs w:val="28"/>
              </w:rPr>
            </w:pPr>
            <w:r w:rsidRPr="00363A6C">
              <w:rPr>
                <w:sz w:val="28"/>
                <w:szCs w:val="28"/>
              </w:rPr>
              <w:t>3</w:t>
            </w:r>
          </w:p>
        </w:tc>
        <w:tc>
          <w:tcPr>
            <w:tcW w:w="1561" w:type="dxa"/>
            <w:vAlign w:val="center"/>
          </w:tcPr>
          <w:p w14:paraId="520830AF" w14:textId="77777777" w:rsidR="00363A6C" w:rsidRPr="00363A6C" w:rsidRDefault="00363A6C" w:rsidP="00363A6C">
            <w:pPr>
              <w:jc w:val="center"/>
              <w:rPr>
                <w:sz w:val="28"/>
                <w:szCs w:val="28"/>
              </w:rPr>
            </w:pPr>
            <w:r w:rsidRPr="00363A6C">
              <w:rPr>
                <w:sz w:val="28"/>
                <w:szCs w:val="28"/>
              </w:rPr>
              <w:t>4</w:t>
            </w:r>
          </w:p>
        </w:tc>
        <w:tc>
          <w:tcPr>
            <w:tcW w:w="1275" w:type="dxa"/>
            <w:vAlign w:val="center"/>
          </w:tcPr>
          <w:p w14:paraId="1F40782D" w14:textId="77777777" w:rsidR="00363A6C" w:rsidRPr="00363A6C" w:rsidRDefault="00363A6C" w:rsidP="00363A6C">
            <w:pPr>
              <w:jc w:val="center"/>
              <w:rPr>
                <w:sz w:val="28"/>
                <w:szCs w:val="28"/>
              </w:rPr>
            </w:pPr>
            <w:r w:rsidRPr="00363A6C">
              <w:rPr>
                <w:sz w:val="28"/>
                <w:szCs w:val="28"/>
              </w:rPr>
              <w:t>5</w:t>
            </w:r>
          </w:p>
        </w:tc>
        <w:tc>
          <w:tcPr>
            <w:tcW w:w="1276" w:type="dxa"/>
            <w:vAlign w:val="center"/>
          </w:tcPr>
          <w:p w14:paraId="074F1E95" w14:textId="77777777" w:rsidR="00363A6C" w:rsidRPr="00363A6C" w:rsidRDefault="00363A6C" w:rsidP="00363A6C">
            <w:pPr>
              <w:jc w:val="center"/>
              <w:rPr>
                <w:sz w:val="28"/>
                <w:szCs w:val="28"/>
              </w:rPr>
            </w:pPr>
            <w:r w:rsidRPr="00363A6C">
              <w:rPr>
                <w:sz w:val="28"/>
                <w:szCs w:val="28"/>
              </w:rPr>
              <w:t>6</w:t>
            </w:r>
          </w:p>
        </w:tc>
        <w:tc>
          <w:tcPr>
            <w:tcW w:w="1276" w:type="dxa"/>
            <w:vAlign w:val="center"/>
          </w:tcPr>
          <w:p w14:paraId="0154F181" w14:textId="77777777" w:rsidR="00363A6C" w:rsidRPr="00363A6C" w:rsidRDefault="00363A6C" w:rsidP="00363A6C">
            <w:pPr>
              <w:jc w:val="center"/>
              <w:rPr>
                <w:sz w:val="28"/>
                <w:szCs w:val="28"/>
              </w:rPr>
            </w:pPr>
            <w:r w:rsidRPr="00363A6C">
              <w:rPr>
                <w:sz w:val="28"/>
                <w:szCs w:val="28"/>
              </w:rPr>
              <w:t>7</w:t>
            </w:r>
          </w:p>
        </w:tc>
        <w:tc>
          <w:tcPr>
            <w:tcW w:w="1134" w:type="dxa"/>
            <w:vAlign w:val="center"/>
          </w:tcPr>
          <w:p w14:paraId="32C19E42" w14:textId="77777777" w:rsidR="00363A6C" w:rsidRPr="00363A6C" w:rsidRDefault="00363A6C" w:rsidP="00363A6C">
            <w:pPr>
              <w:jc w:val="center"/>
              <w:rPr>
                <w:sz w:val="28"/>
                <w:szCs w:val="28"/>
              </w:rPr>
            </w:pPr>
            <w:r w:rsidRPr="00363A6C">
              <w:rPr>
                <w:sz w:val="28"/>
                <w:szCs w:val="28"/>
              </w:rPr>
              <w:t>8</w:t>
            </w:r>
          </w:p>
        </w:tc>
        <w:tc>
          <w:tcPr>
            <w:tcW w:w="1134" w:type="dxa"/>
          </w:tcPr>
          <w:p w14:paraId="48E10CE3" w14:textId="77777777" w:rsidR="00363A6C" w:rsidRPr="00363A6C" w:rsidRDefault="00363A6C" w:rsidP="00363A6C">
            <w:pPr>
              <w:jc w:val="center"/>
              <w:rPr>
                <w:sz w:val="28"/>
                <w:szCs w:val="28"/>
              </w:rPr>
            </w:pPr>
            <w:r w:rsidRPr="00363A6C">
              <w:rPr>
                <w:sz w:val="28"/>
                <w:szCs w:val="28"/>
              </w:rPr>
              <w:t>9</w:t>
            </w:r>
          </w:p>
        </w:tc>
        <w:tc>
          <w:tcPr>
            <w:tcW w:w="1134" w:type="dxa"/>
          </w:tcPr>
          <w:p w14:paraId="7CB84DAB" w14:textId="77777777" w:rsidR="00363A6C" w:rsidRPr="00363A6C" w:rsidRDefault="00363A6C" w:rsidP="00363A6C">
            <w:pPr>
              <w:jc w:val="center"/>
              <w:rPr>
                <w:sz w:val="28"/>
                <w:szCs w:val="28"/>
              </w:rPr>
            </w:pPr>
            <w:r w:rsidRPr="00363A6C">
              <w:rPr>
                <w:sz w:val="28"/>
                <w:szCs w:val="28"/>
              </w:rPr>
              <w:t>10</w:t>
            </w:r>
          </w:p>
        </w:tc>
        <w:tc>
          <w:tcPr>
            <w:tcW w:w="1134" w:type="dxa"/>
          </w:tcPr>
          <w:p w14:paraId="4588A28A" w14:textId="77777777" w:rsidR="00363A6C" w:rsidRPr="00363A6C" w:rsidRDefault="00363A6C" w:rsidP="00363A6C">
            <w:pPr>
              <w:jc w:val="center"/>
              <w:rPr>
                <w:sz w:val="28"/>
                <w:szCs w:val="28"/>
              </w:rPr>
            </w:pPr>
            <w:r w:rsidRPr="00363A6C">
              <w:rPr>
                <w:sz w:val="28"/>
                <w:szCs w:val="28"/>
              </w:rPr>
              <w:t>11</w:t>
            </w:r>
          </w:p>
        </w:tc>
        <w:tc>
          <w:tcPr>
            <w:tcW w:w="1134" w:type="dxa"/>
          </w:tcPr>
          <w:p w14:paraId="25D06712" w14:textId="77777777" w:rsidR="00363A6C" w:rsidRPr="00363A6C" w:rsidRDefault="00363A6C" w:rsidP="00363A6C">
            <w:pPr>
              <w:jc w:val="center"/>
              <w:rPr>
                <w:sz w:val="28"/>
                <w:szCs w:val="28"/>
              </w:rPr>
            </w:pPr>
            <w:r w:rsidRPr="00363A6C">
              <w:rPr>
                <w:sz w:val="28"/>
                <w:szCs w:val="28"/>
              </w:rPr>
              <w:t>12</w:t>
            </w:r>
          </w:p>
        </w:tc>
      </w:tr>
      <w:tr w:rsidR="00363A6C" w:rsidRPr="00363A6C" w14:paraId="2C49FB41" w14:textId="77777777" w:rsidTr="001A60FA">
        <w:trPr>
          <w:trHeight w:val="544"/>
        </w:trPr>
        <w:tc>
          <w:tcPr>
            <w:tcW w:w="15736" w:type="dxa"/>
            <w:gridSpan w:val="12"/>
            <w:vAlign w:val="center"/>
          </w:tcPr>
          <w:p w14:paraId="1F416EF2" w14:textId="77777777" w:rsidR="00363A6C" w:rsidRPr="00363A6C" w:rsidRDefault="00363A6C" w:rsidP="00A71310">
            <w:pPr>
              <w:numPr>
                <w:ilvl w:val="0"/>
                <w:numId w:val="22"/>
              </w:numPr>
              <w:contextualSpacing/>
              <w:jc w:val="center"/>
              <w:rPr>
                <w:sz w:val="28"/>
                <w:szCs w:val="28"/>
              </w:rPr>
            </w:pPr>
            <w:r w:rsidRPr="00363A6C">
              <w:rPr>
                <w:sz w:val="28"/>
                <w:szCs w:val="28"/>
              </w:rPr>
              <w:t>Холодное водоснабжение питьевой водой</w:t>
            </w:r>
          </w:p>
        </w:tc>
      </w:tr>
      <w:tr w:rsidR="00363A6C" w:rsidRPr="00363A6C" w14:paraId="49089239" w14:textId="77777777" w:rsidTr="001A60FA">
        <w:trPr>
          <w:trHeight w:val="439"/>
        </w:trPr>
        <w:tc>
          <w:tcPr>
            <w:tcW w:w="1135" w:type="dxa"/>
            <w:vAlign w:val="center"/>
          </w:tcPr>
          <w:p w14:paraId="2D38AF13" w14:textId="77777777" w:rsidR="00363A6C" w:rsidRPr="00363A6C" w:rsidRDefault="00363A6C" w:rsidP="00363A6C">
            <w:pPr>
              <w:jc w:val="center"/>
            </w:pPr>
            <w:r w:rsidRPr="00363A6C">
              <w:t>1.1.</w:t>
            </w:r>
          </w:p>
        </w:tc>
        <w:tc>
          <w:tcPr>
            <w:tcW w:w="2693" w:type="dxa"/>
            <w:vAlign w:val="center"/>
          </w:tcPr>
          <w:p w14:paraId="72A14A29" w14:textId="77777777" w:rsidR="00363A6C" w:rsidRPr="00363A6C" w:rsidRDefault="00363A6C" w:rsidP="00363A6C">
            <w:r w:rsidRPr="00363A6C">
              <w:t>Поднято воды</w:t>
            </w:r>
          </w:p>
        </w:tc>
        <w:tc>
          <w:tcPr>
            <w:tcW w:w="850" w:type="dxa"/>
            <w:vAlign w:val="center"/>
          </w:tcPr>
          <w:p w14:paraId="30A6F411" w14:textId="77777777" w:rsidR="00363A6C" w:rsidRPr="00363A6C" w:rsidRDefault="00363A6C" w:rsidP="00363A6C">
            <w:pPr>
              <w:jc w:val="center"/>
              <w:rPr>
                <w:vertAlign w:val="superscript"/>
              </w:rPr>
            </w:pPr>
            <w:r w:rsidRPr="00363A6C">
              <w:t>м</w:t>
            </w:r>
            <w:r w:rsidRPr="00363A6C">
              <w:rPr>
                <w:vertAlign w:val="superscript"/>
              </w:rPr>
              <w:t>3</w:t>
            </w:r>
          </w:p>
        </w:tc>
        <w:tc>
          <w:tcPr>
            <w:tcW w:w="1561" w:type="dxa"/>
            <w:vAlign w:val="center"/>
          </w:tcPr>
          <w:p w14:paraId="0FEDFCAE" w14:textId="77777777" w:rsidR="00363A6C" w:rsidRPr="00363A6C" w:rsidRDefault="00363A6C" w:rsidP="00363A6C">
            <w:pPr>
              <w:jc w:val="center"/>
              <w:rPr>
                <w:sz w:val="22"/>
              </w:rPr>
            </w:pPr>
            <w:r w:rsidRPr="00363A6C">
              <w:rPr>
                <w:sz w:val="22"/>
              </w:rPr>
              <w:t>44443,6</w:t>
            </w:r>
          </w:p>
        </w:tc>
        <w:tc>
          <w:tcPr>
            <w:tcW w:w="1275" w:type="dxa"/>
            <w:vAlign w:val="center"/>
          </w:tcPr>
          <w:p w14:paraId="38036425" w14:textId="77777777" w:rsidR="00363A6C" w:rsidRPr="00363A6C" w:rsidRDefault="00363A6C" w:rsidP="00363A6C">
            <w:pPr>
              <w:jc w:val="center"/>
              <w:rPr>
                <w:sz w:val="22"/>
              </w:rPr>
            </w:pPr>
            <w:r w:rsidRPr="00363A6C">
              <w:rPr>
                <w:sz w:val="22"/>
              </w:rPr>
              <w:t>311960,2</w:t>
            </w:r>
          </w:p>
        </w:tc>
        <w:tc>
          <w:tcPr>
            <w:tcW w:w="1276" w:type="dxa"/>
            <w:vAlign w:val="center"/>
          </w:tcPr>
          <w:p w14:paraId="7525BD79" w14:textId="77777777" w:rsidR="00363A6C" w:rsidRPr="00363A6C" w:rsidRDefault="00363A6C" w:rsidP="00363A6C">
            <w:pPr>
              <w:jc w:val="center"/>
              <w:rPr>
                <w:sz w:val="22"/>
              </w:rPr>
            </w:pPr>
            <w:r w:rsidRPr="00363A6C">
              <w:rPr>
                <w:sz w:val="22"/>
              </w:rPr>
              <w:t>311960,2</w:t>
            </w:r>
          </w:p>
        </w:tc>
        <w:tc>
          <w:tcPr>
            <w:tcW w:w="1276" w:type="dxa"/>
            <w:vAlign w:val="center"/>
          </w:tcPr>
          <w:p w14:paraId="43E2C996" w14:textId="77777777" w:rsidR="00363A6C" w:rsidRPr="00363A6C" w:rsidRDefault="00363A6C" w:rsidP="00363A6C">
            <w:pPr>
              <w:jc w:val="center"/>
              <w:rPr>
                <w:sz w:val="22"/>
              </w:rPr>
            </w:pPr>
            <w:r w:rsidRPr="00363A6C">
              <w:rPr>
                <w:sz w:val="22"/>
              </w:rPr>
              <w:t>286952,1</w:t>
            </w:r>
          </w:p>
        </w:tc>
        <w:tc>
          <w:tcPr>
            <w:tcW w:w="1134" w:type="dxa"/>
            <w:vAlign w:val="center"/>
          </w:tcPr>
          <w:p w14:paraId="6E5C586E" w14:textId="77777777" w:rsidR="00363A6C" w:rsidRPr="00363A6C" w:rsidRDefault="00363A6C" w:rsidP="00363A6C">
            <w:pPr>
              <w:jc w:val="center"/>
              <w:rPr>
                <w:sz w:val="22"/>
              </w:rPr>
            </w:pPr>
            <w:r w:rsidRPr="00363A6C">
              <w:rPr>
                <w:sz w:val="22"/>
              </w:rPr>
              <w:t>286952,1</w:t>
            </w:r>
          </w:p>
        </w:tc>
        <w:tc>
          <w:tcPr>
            <w:tcW w:w="1134" w:type="dxa"/>
            <w:vAlign w:val="center"/>
          </w:tcPr>
          <w:p w14:paraId="67B9651A" w14:textId="77777777" w:rsidR="00363A6C" w:rsidRPr="00363A6C" w:rsidRDefault="00363A6C" w:rsidP="00363A6C">
            <w:pPr>
              <w:jc w:val="center"/>
              <w:rPr>
                <w:sz w:val="22"/>
              </w:rPr>
            </w:pPr>
            <w:r w:rsidRPr="00363A6C">
              <w:rPr>
                <w:sz w:val="22"/>
                <w:lang w:val="en-US"/>
              </w:rPr>
              <w:t>454685</w:t>
            </w:r>
            <w:r w:rsidRPr="00363A6C">
              <w:rPr>
                <w:sz w:val="22"/>
              </w:rPr>
              <w:t>,</w:t>
            </w:r>
            <w:r w:rsidRPr="00363A6C">
              <w:rPr>
                <w:sz w:val="22"/>
                <w:lang w:val="en-US"/>
              </w:rPr>
              <w:t>5</w:t>
            </w:r>
          </w:p>
        </w:tc>
        <w:tc>
          <w:tcPr>
            <w:tcW w:w="1134" w:type="dxa"/>
            <w:vAlign w:val="center"/>
          </w:tcPr>
          <w:p w14:paraId="4E687B13" w14:textId="77777777" w:rsidR="00363A6C" w:rsidRPr="00363A6C" w:rsidRDefault="00363A6C" w:rsidP="00363A6C">
            <w:pPr>
              <w:jc w:val="center"/>
              <w:rPr>
                <w:sz w:val="22"/>
              </w:rPr>
            </w:pPr>
            <w:r w:rsidRPr="00363A6C">
              <w:rPr>
                <w:sz w:val="22"/>
                <w:lang w:val="en-US"/>
              </w:rPr>
              <w:t>454685</w:t>
            </w:r>
            <w:r w:rsidRPr="00363A6C">
              <w:rPr>
                <w:sz w:val="22"/>
              </w:rPr>
              <w:t>,</w:t>
            </w:r>
            <w:r w:rsidRPr="00363A6C">
              <w:rPr>
                <w:sz w:val="22"/>
                <w:lang w:val="en-US"/>
              </w:rPr>
              <w:t>5</w:t>
            </w:r>
          </w:p>
        </w:tc>
        <w:tc>
          <w:tcPr>
            <w:tcW w:w="1134" w:type="dxa"/>
            <w:vAlign w:val="center"/>
          </w:tcPr>
          <w:p w14:paraId="19465F92" w14:textId="77777777" w:rsidR="00363A6C" w:rsidRPr="00363A6C" w:rsidRDefault="00363A6C" w:rsidP="00363A6C">
            <w:pPr>
              <w:jc w:val="center"/>
              <w:rPr>
                <w:sz w:val="22"/>
              </w:rPr>
            </w:pPr>
            <w:r w:rsidRPr="00363A6C">
              <w:rPr>
                <w:sz w:val="22"/>
              </w:rPr>
              <w:t>311960,2</w:t>
            </w:r>
          </w:p>
        </w:tc>
        <w:tc>
          <w:tcPr>
            <w:tcW w:w="1134" w:type="dxa"/>
            <w:vAlign w:val="center"/>
          </w:tcPr>
          <w:p w14:paraId="3BCD2B72" w14:textId="77777777" w:rsidR="00363A6C" w:rsidRPr="00363A6C" w:rsidRDefault="00363A6C" w:rsidP="00363A6C">
            <w:pPr>
              <w:jc w:val="center"/>
              <w:rPr>
                <w:sz w:val="22"/>
              </w:rPr>
            </w:pPr>
            <w:r w:rsidRPr="00363A6C">
              <w:rPr>
                <w:sz w:val="22"/>
              </w:rPr>
              <w:t>311960,2</w:t>
            </w:r>
          </w:p>
        </w:tc>
      </w:tr>
      <w:tr w:rsidR="00363A6C" w:rsidRPr="00363A6C" w14:paraId="6557A344" w14:textId="77777777" w:rsidTr="001A60FA">
        <w:tc>
          <w:tcPr>
            <w:tcW w:w="1135" w:type="dxa"/>
            <w:vAlign w:val="center"/>
          </w:tcPr>
          <w:p w14:paraId="68DE7E6E" w14:textId="77777777" w:rsidR="00363A6C" w:rsidRPr="00363A6C" w:rsidRDefault="00363A6C" w:rsidP="00363A6C">
            <w:pPr>
              <w:jc w:val="center"/>
            </w:pPr>
            <w:r w:rsidRPr="00363A6C">
              <w:t>1.2.</w:t>
            </w:r>
          </w:p>
        </w:tc>
        <w:tc>
          <w:tcPr>
            <w:tcW w:w="2693" w:type="dxa"/>
            <w:vAlign w:val="center"/>
          </w:tcPr>
          <w:p w14:paraId="3AA5271D" w14:textId="77777777" w:rsidR="00363A6C" w:rsidRPr="00363A6C" w:rsidRDefault="00363A6C" w:rsidP="00363A6C">
            <w:r w:rsidRPr="00363A6C">
              <w:t>Получено со стороны</w:t>
            </w:r>
          </w:p>
        </w:tc>
        <w:tc>
          <w:tcPr>
            <w:tcW w:w="850" w:type="dxa"/>
            <w:vAlign w:val="center"/>
          </w:tcPr>
          <w:p w14:paraId="6CDA659D" w14:textId="77777777" w:rsidR="00363A6C" w:rsidRPr="00363A6C" w:rsidRDefault="00363A6C" w:rsidP="00363A6C">
            <w:pPr>
              <w:jc w:val="center"/>
            </w:pPr>
            <w:r w:rsidRPr="00363A6C">
              <w:t>м</w:t>
            </w:r>
            <w:r w:rsidRPr="00363A6C">
              <w:rPr>
                <w:vertAlign w:val="superscript"/>
              </w:rPr>
              <w:t>3</w:t>
            </w:r>
          </w:p>
        </w:tc>
        <w:tc>
          <w:tcPr>
            <w:tcW w:w="1561" w:type="dxa"/>
            <w:vAlign w:val="center"/>
          </w:tcPr>
          <w:p w14:paraId="11792F53" w14:textId="77777777" w:rsidR="00363A6C" w:rsidRPr="00363A6C" w:rsidRDefault="00363A6C" w:rsidP="00363A6C">
            <w:pPr>
              <w:jc w:val="center"/>
              <w:rPr>
                <w:sz w:val="22"/>
              </w:rPr>
            </w:pPr>
            <w:r w:rsidRPr="00363A6C">
              <w:rPr>
                <w:sz w:val="22"/>
              </w:rPr>
              <w:t>-</w:t>
            </w:r>
          </w:p>
        </w:tc>
        <w:tc>
          <w:tcPr>
            <w:tcW w:w="1275" w:type="dxa"/>
            <w:vAlign w:val="center"/>
          </w:tcPr>
          <w:p w14:paraId="71193D38" w14:textId="77777777" w:rsidR="00363A6C" w:rsidRPr="00363A6C" w:rsidRDefault="00363A6C" w:rsidP="00363A6C">
            <w:pPr>
              <w:jc w:val="center"/>
              <w:rPr>
                <w:sz w:val="22"/>
              </w:rPr>
            </w:pPr>
            <w:r w:rsidRPr="00363A6C">
              <w:rPr>
                <w:sz w:val="22"/>
              </w:rPr>
              <w:t>-</w:t>
            </w:r>
          </w:p>
        </w:tc>
        <w:tc>
          <w:tcPr>
            <w:tcW w:w="1276" w:type="dxa"/>
            <w:vAlign w:val="center"/>
          </w:tcPr>
          <w:p w14:paraId="704E84C7" w14:textId="77777777" w:rsidR="00363A6C" w:rsidRPr="00363A6C" w:rsidRDefault="00363A6C" w:rsidP="00363A6C">
            <w:pPr>
              <w:jc w:val="center"/>
              <w:rPr>
                <w:sz w:val="22"/>
              </w:rPr>
            </w:pPr>
            <w:r w:rsidRPr="00363A6C">
              <w:rPr>
                <w:sz w:val="22"/>
              </w:rPr>
              <w:t>-</w:t>
            </w:r>
          </w:p>
        </w:tc>
        <w:tc>
          <w:tcPr>
            <w:tcW w:w="1276" w:type="dxa"/>
            <w:vAlign w:val="center"/>
          </w:tcPr>
          <w:p w14:paraId="0F48B4D1" w14:textId="77777777" w:rsidR="00363A6C" w:rsidRPr="00363A6C" w:rsidRDefault="00363A6C" w:rsidP="00363A6C">
            <w:pPr>
              <w:jc w:val="center"/>
              <w:rPr>
                <w:sz w:val="22"/>
              </w:rPr>
            </w:pPr>
            <w:r w:rsidRPr="00363A6C">
              <w:rPr>
                <w:sz w:val="22"/>
              </w:rPr>
              <w:t>-</w:t>
            </w:r>
          </w:p>
        </w:tc>
        <w:tc>
          <w:tcPr>
            <w:tcW w:w="1134" w:type="dxa"/>
            <w:vAlign w:val="center"/>
          </w:tcPr>
          <w:p w14:paraId="734D6667" w14:textId="77777777" w:rsidR="00363A6C" w:rsidRPr="00363A6C" w:rsidRDefault="00363A6C" w:rsidP="00363A6C">
            <w:pPr>
              <w:jc w:val="center"/>
              <w:rPr>
                <w:sz w:val="22"/>
              </w:rPr>
            </w:pPr>
            <w:r w:rsidRPr="00363A6C">
              <w:rPr>
                <w:sz w:val="22"/>
              </w:rPr>
              <w:t>-</w:t>
            </w:r>
          </w:p>
        </w:tc>
        <w:tc>
          <w:tcPr>
            <w:tcW w:w="1134" w:type="dxa"/>
            <w:vAlign w:val="center"/>
          </w:tcPr>
          <w:p w14:paraId="7B5E6B42" w14:textId="77777777" w:rsidR="00363A6C" w:rsidRPr="00363A6C" w:rsidRDefault="00363A6C" w:rsidP="00363A6C">
            <w:pPr>
              <w:jc w:val="center"/>
              <w:rPr>
                <w:sz w:val="22"/>
              </w:rPr>
            </w:pPr>
            <w:r w:rsidRPr="00363A6C">
              <w:rPr>
                <w:sz w:val="22"/>
              </w:rPr>
              <w:t>-</w:t>
            </w:r>
          </w:p>
        </w:tc>
        <w:tc>
          <w:tcPr>
            <w:tcW w:w="1134" w:type="dxa"/>
            <w:vAlign w:val="center"/>
          </w:tcPr>
          <w:p w14:paraId="7045CE44" w14:textId="77777777" w:rsidR="00363A6C" w:rsidRPr="00363A6C" w:rsidRDefault="00363A6C" w:rsidP="00363A6C">
            <w:pPr>
              <w:jc w:val="center"/>
              <w:rPr>
                <w:sz w:val="22"/>
              </w:rPr>
            </w:pPr>
            <w:r w:rsidRPr="00363A6C">
              <w:rPr>
                <w:sz w:val="22"/>
              </w:rPr>
              <w:t>-</w:t>
            </w:r>
          </w:p>
        </w:tc>
        <w:tc>
          <w:tcPr>
            <w:tcW w:w="1134" w:type="dxa"/>
            <w:vAlign w:val="center"/>
          </w:tcPr>
          <w:p w14:paraId="4106FA51" w14:textId="77777777" w:rsidR="00363A6C" w:rsidRPr="00363A6C" w:rsidRDefault="00363A6C" w:rsidP="00363A6C">
            <w:pPr>
              <w:jc w:val="center"/>
              <w:rPr>
                <w:sz w:val="22"/>
              </w:rPr>
            </w:pPr>
            <w:r w:rsidRPr="00363A6C">
              <w:rPr>
                <w:sz w:val="22"/>
              </w:rPr>
              <w:t>-</w:t>
            </w:r>
          </w:p>
        </w:tc>
        <w:tc>
          <w:tcPr>
            <w:tcW w:w="1134" w:type="dxa"/>
            <w:vAlign w:val="center"/>
          </w:tcPr>
          <w:p w14:paraId="43BDD9C1" w14:textId="77777777" w:rsidR="00363A6C" w:rsidRPr="00363A6C" w:rsidRDefault="00363A6C" w:rsidP="00363A6C">
            <w:pPr>
              <w:jc w:val="center"/>
              <w:rPr>
                <w:sz w:val="22"/>
              </w:rPr>
            </w:pPr>
            <w:r w:rsidRPr="00363A6C">
              <w:rPr>
                <w:sz w:val="22"/>
              </w:rPr>
              <w:t>-</w:t>
            </w:r>
          </w:p>
        </w:tc>
      </w:tr>
      <w:tr w:rsidR="00363A6C" w:rsidRPr="00363A6C" w14:paraId="24DCB20B" w14:textId="77777777" w:rsidTr="001A60FA">
        <w:trPr>
          <w:trHeight w:val="912"/>
        </w:trPr>
        <w:tc>
          <w:tcPr>
            <w:tcW w:w="1135" w:type="dxa"/>
            <w:vAlign w:val="center"/>
          </w:tcPr>
          <w:p w14:paraId="6E1F65F4" w14:textId="77777777" w:rsidR="00363A6C" w:rsidRPr="00363A6C" w:rsidRDefault="00363A6C" w:rsidP="00363A6C">
            <w:pPr>
              <w:jc w:val="center"/>
            </w:pPr>
            <w:r w:rsidRPr="00363A6C">
              <w:t>1.3.</w:t>
            </w:r>
          </w:p>
        </w:tc>
        <w:tc>
          <w:tcPr>
            <w:tcW w:w="2693" w:type="dxa"/>
            <w:vAlign w:val="center"/>
          </w:tcPr>
          <w:p w14:paraId="45974451" w14:textId="77777777" w:rsidR="00363A6C" w:rsidRPr="00363A6C" w:rsidRDefault="00363A6C" w:rsidP="00363A6C">
            <w:r w:rsidRPr="00363A6C">
              <w:t>Расход воды на коммунально-бытовые нужды</w:t>
            </w:r>
          </w:p>
        </w:tc>
        <w:tc>
          <w:tcPr>
            <w:tcW w:w="850" w:type="dxa"/>
            <w:vAlign w:val="center"/>
          </w:tcPr>
          <w:p w14:paraId="5724A8DF" w14:textId="77777777" w:rsidR="00363A6C" w:rsidRPr="00363A6C" w:rsidRDefault="00363A6C" w:rsidP="00363A6C">
            <w:pPr>
              <w:jc w:val="center"/>
            </w:pPr>
            <w:r w:rsidRPr="00363A6C">
              <w:t>м</w:t>
            </w:r>
            <w:r w:rsidRPr="00363A6C">
              <w:rPr>
                <w:vertAlign w:val="superscript"/>
              </w:rPr>
              <w:t>3</w:t>
            </w:r>
          </w:p>
        </w:tc>
        <w:tc>
          <w:tcPr>
            <w:tcW w:w="1561" w:type="dxa"/>
            <w:vAlign w:val="center"/>
          </w:tcPr>
          <w:p w14:paraId="346F5DDC" w14:textId="77777777" w:rsidR="00363A6C" w:rsidRPr="00363A6C" w:rsidRDefault="00363A6C" w:rsidP="00363A6C">
            <w:pPr>
              <w:jc w:val="center"/>
              <w:rPr>
                <w:sz w:val="22"/>
              </w:rPr>
            </w:pPr>
            <w:r w:rsidRPr="00363A6C">
              <w:rPr>
                <w:sz w:val="22"/>
              </w:rPr>
              <w:t>937,8</w:t>
            </w:r>
          </w:p>
        </w:tc>
        <w:tc>
          <w:tcPr>
            <w:tcW w:w="1275" w:type="dxa"/>
            <w:vAlign w:val="center"/>
          </w:tcPr>
          <w:p w14:paraId="2F709B83" w14:textId="77777777" w:rsidR="00363A6C" w:rsidRPr="00363A6C" w:rsidRDefault="00363A6C" w:rsidP="00363A6C">
            <w:pPr>
              <w:jc w:val="center"/>
              <w:rPr>
                <w:sz w:val="22"/>
              </w:rPr>
            </w:pPr>
            <w:r w:rsidRPr="00363A6C">
              <w:rPr>
                <w:sz w:val="22"/>
              </w:rPr>
              <w:t>6582,5</w:t>
            </w:r>
          </w:p>
        </w:tc>
        <w:tc>
          <w:tcPr>
            <w:tcW w:w="1276" w:type="dxa"/>
            <w:vAlign w:val="center"/>
          </w:tcPr>
          <w:p w14:paraId="0E0ABB39" w14:textId="77777777" w:rsidR="00363A6C" w:rsidRPr="00363A6C" w:rsidRDefault="00363A6C" w:rsidP="00363A6C">
            <w:pPr>
              <w:jc w:val="center"/>
              <w:rPr>
                <w:sz w:val="22"/>
              </w:rPr>
            </w:pPr>
            <w:r w:rsidRPr="00363A6C">
              <w:rPr>
                <w:sz w:val="22"/>
              </w:rPr>
              <w:t>6582,5</w:t>
            </w:r>
          </w:p>
        </w:tc>
        <w:tc>
          <w:tcPr>
            <w:tcW w:w="1276" w:type="dxa"/>
            <w:vAlign w:val="center"/>
          </w:tcPr>
          <w:p w14:paraId="4CBD29E3" w14:textId="77777777" w:rsidR="00363A6C" w:rsidRPr="00363A6C" w:rsidRDefault="00363A6C" w:rsidP="00363A6C">
            <w:pPr>
              <w:jc w:val="center"/>
              <w:rPr>
                <w:sz w:val="22"/>
              </w:rPr>
            </w:pPr>
            <w:r w:rsidRPr="00363A6C">
              <w:rPr>
                <w:sz w:val="22"/>
              </w:rPr>
              <w:t>-</w:t>
            </w:r>
          </w:p>
        </w:tc>
        <w:tc>
          <w:tcPr>
            <w:tcW w:w="1134" w:type="dxa"/>
            <w:vAlign w:val="center"/>
          </w:tcPr>
          <w:p w14:paraId="0FFCBB71" w14:textId="77777777" w:rsidR="00363A6C" w:rsidRPr="00363A6C" w:rsidRDefault="00363A6C" w:rsidP="00363A6C">
            <w:pPr>
              <w:jc w:val="center"/>
              <w:rPr>
                <w:sz w:val="22"/>
              </w:rPr>
            </w:pPr>
            <w:r w:rsidRPr="00363A6C">
              <w:rPr>
                <w:sz w:val="22"/>
              </w:rPr>
              <w:t>-</w:t>
            </w:r>
          </w:p>
        </w:tc>
        <w:tc>
          <w:tcPr>
            <w:tcW w:w="1134" w:type="dxa"/>
            <w:vAlign w:val="center"/>
          </w:tcPr>
          <w:p w14:paraId="6DAF8696" w14:textId="77777777" w:rsidR="00363A6C" w:rsidRPr="00363A6C" w:rsidRDefault="00363A6C" w:rsidP="00363A6C">
            <w:pPr>
              <w:jc w:val="center"/>
              <w:rPr>
                <w:sz w:val="22"/>
              </w:rPr>
            </w:pPr>
            <w:r w:rsidRPr="00363A6C">
              <w:rPr>
                <w:sz w:val="22"/>
              </w:rPr>
              <w:t>6582,5</w:t>
            </w:r>
          </w:p>
        </w:tc>
        <w:tc>
          <w:tcPr>
            <w:tcW w:w="1134" w:type="dxa"/>
            <w:vAlign w:val="center"/>
          </w:tcPr>
          <w:p w14:paraId="01CB0C9A" w14:textId="77777777" w:rsidR="00363A6C" w:rsidRPr="00363A6C" w:rsidRDefault="00363A6C" w:rsidP="00363A6C">
            <w:pPr>
              <w:jc w:val="center"/>
              <w:rPr>
                <w:sz w:val="22"/>
              </w:rPr>
            </w:pPr>
            <w:r w:rsidRPr="00363A6C">
              <w:rPr>
                <w:sz w:val="22"/>
              </w:rPr>
              <w:t>6582,5</w:t>
            </w:r>
          </w:p>
        </w:tc>
        <w:tc>
          <w:tcPr>
            <w:tcW w:w="1134" w:type="dxa"/>
            <w:vAlign w:val="center"/>
          </w:tcPr>
          <w:p w14:paraId="65AF16D5" w14:textId="77777777" w:rsidR="00363A6C" w:rsidRPr="00363A6C" w:rsidRDefault="00363A6C" w:rsidP="00363A6C">
            <w:pPr>
              <w:jc w:val="center"/>
              <w:rPr>
                <w:sz w:val="22"/>
              </w:rPr>
            </w:pPr>
            <w:r w:rsidRPr="00363A6C">
              <w:rPr>
                <w:sz w:val="22"/>
              </w:rPr>
              <w:t>6582,5</w:t>
            </w:r>
          </w:p>
        </w:tc>
        <w:tc>
          <w:tcPr>
            <w:tcW w:w="1134" w:type="dxa"/>
            <w:vAlign w:val="center"/>
          </w:tcPr>
          <w:p w14:paraId="090BCDA4" w14:textId="77777777" w:rsidR="00363A6C" w:rsidRPr="00363A6C" w:rsidRDefault="00363A6C" w:rsidP="00363A6C">
            <w:pPr>
              <w:jc w:val="center"/>
              <w:rPr>
                <w:sz w:val="22"/>
              </w:rPr>
            </w:pPr>
            <w:r w:rsidRPr="00363A6C">
              <w:rPr>
                <w:sz w:val="22"/>
              </w:rPr>
              <w:t>6582,5</w:t>
            </w:r>
          </w:p>
        </w:tc>
      </w:tr>
      <w:tr w:rsidR="00363A6C" w:rsidRPr="00363A6C" w14:paraId="209799D5" w14:textId="77777777" w:rsidTr="001A60FA">
        <w:trPr>
          <w:trHeight w:val="968"/>
        </w:trPr>
        <w:tc>
          <w:tcPr>
            <w:tcW w:w="1135" w:type="dxa"/>
            <w:vAlign w:val="center"/>
          </w:tcPr>
          <w:p w14:paraId="41A722F1" w14:textId="77777777" w:rsidR="00363A6C" w:rsidRPr="00363A6C" w:rsidRDefault="00363A6C" w:rsidP="00363A6C">
            <w:pPr>
              <w:jc w:val="center"/>
            </w:pPr>
            <w:r w:rsidRPr="00363A6C">
              <w:t>1.4.</w:t>
            </w:r>
          </w:p>
        </w:tc>
        <w:tc>
          <w:tcPr>
            <w:tcW w:w="2693" w:type="dxa"/>
            <w:vAlign w:val="center"/>
          </w:tcPr>
          <w:p w14:paraId="43F45450" w14:textId="77777777" w:rsidR="00363A6C" w:rsidRPr="00363A6C" w:rsidRDefault="00363A6C" w:rsidP="00363A6C">
            <w:r w:rsidRPr="00363A6C">
              <w:t>Расход воды на нужды предприятия:</w:t>
            </w:r>
          </w:p>
        </w:tc>
        <w:tc>
          <w:tcPr>
            <w:tcW w:w="850" w:type="dxa"/>
            <w:vAlign w:val="center"/>
          </w:tcPr>
          <w:p w14:paraId="0F5355F6" w14:textId="77777777" w:rsidR="00363A6C" w:rsidRPr="00363A6C" w:rsidRDefault="00363A6C" w:rsidP="00363A6C">
            <w:pPr>
              <w:jc w:val="center"/>
            </w:pPr>
            <w:r w:rsidRPr="00363A6C">
              <w:t>м</w:t>
            </w:r>
            <w:r w:rsidRPr="00363A6C">
              <w:rPr>
                <w:vertAlign w:val="superscript"/>
              </w:rPr>
              <w:t>3</w:t>
            </w:r>
          </w:p>
        </w:tc>
        <w:tc>
          <w:tcPr>
            <w:tcW w:w="1561" w:type="dxa"/>
            <w:vAlign w:val="center"/>
          </w:tcPr>
          <w:p w14:paraId="0B156A21" w14:textId="77777777" w:rsidR="00363A6C" w:rsidRPr="00363A6C" w:rsidRDefault="00363A6C" w:rsidP="00363A6C">
            <w:pPr>
              <w:jc w:val="center"/>
              <w:rPr>
                <w:sz w:val="22"/>
              </w:rPr>
            </w:pPr>
            <w:r w:rsidRPr="00363A6C">
              <w:rPr>
                <w:sz w:val="22"/>
              </w:rPr>
              <w:t>473,3</w:t>
            </w:r>
          </w:p>
        </w:tc>
        <w:tc>
          <w:tcPr>
            <w:tcW w:w="1275" w:type="dxa"/>
            <w:vAlign w:val="center"/>
          </w:tcPr>
          <w:p w14:paraId="4F952A76" w14:textId="77777777" w:rsidR="00363A6C" w:rsidRPr="00363A6C" w:rsidRDefault="00363A6C" w:rsidP="00363A6C">
            <w:pPr>
              <w:jc w:val="center"/>
              <w:rPr>
                <w:sz w:val="22"/>
              </w:rPr>
            </w:pPr>
            <w:r w:rsidRPr="00363A6C">
              <w:rPr>
                <w:sz w:val="22"/>
              </w:rPr>
              <w:t>3322,5</w:t>
            </w:r>
          </w:p>
        </w:tc>
        <w:tc>
          <w:tcPr>
            <w:tcW w:w="1276" w:type="dxa"/>
            <w:vAlign w:val="center"/>
          </w:tcPr>
          <w:p w14:paraId="288ACCBB" w14:textId="77777777" w:rsidR="00363A6C" w:rsidRPr="00363A6C" w:rsidRDefault="00363A6C" w:rsidP="00363A6C">
            <w:pPr>
              <w:jc w:val="center"/>
              <w:rPr>
                <w:sz w:val="22"/>
              </w:rPr>
            </w:pPr>
            <w:r w:rsidRPr="00363A6C">
              <w:rPr>
                <w:sz w:val="22"/>
              </w:rPr>
              <w:t>3322,5</w:t>
            </w:r>
          </w:p>
        </w:tc>
        <w:tc>
          <w:tcPr>
            <w:tcW w:w="1276" w:type="dxa"/>
            <w:vAlign w:val="center"/>
          </w:tcPr>
          <w:p w14:paraId="6FDCEFEE" w14:textId="77777777" w:rsidR="00363A6C" w:rsidRPr="00363A6C" w:rsidRDefault="00363A6C" w:rsidP="00363A6C">
            <w:pPr>
              <w:jc w:val="center"/>
              <w:rPr>
                <w:sz w:val="22"/>
              </w:rPr>
            </w:pPr>
            <w:r w:rsidRPr="00363A6C">
              <w:rPr>
                <w:sz w:val="22"/>
              </w:rPr>
              <w:t>-</w:t>
            </w:r>
          </w:p>
        </w:tc>
        <w:tc>
          <w:tcPr>
            <w:tcW w:w="1134" w:type="dxa"/>
            <w:vAlign w:val="center"/>
          </w:tcPr>
          <w:p w14:paraId="09ED810A" w14:textId="77777777" w:rsidR="00363A6C" w:rsidRPr="00363A6C" w:rsidRDefault="00363A6C" w:rsidP="00363A6C">
            <w:pPr>
              <w:jc w:val="center"/>
              <w:rPr>
                <w:sz w:val="22"/>
              </w:rPr>
            </w:pPr>
            <w:r w:rsidRPr="00363A6C">
              <w:rPr>
                <w:sz w:val="22"/>
              </w:rPr>
              <w:t>-</w:t>
            </w:r>
          </w:p>
        </w:tc>
        <w:tc>
          <w:tcPr>
            <w:tcW w:w="1134" w:type="dxa"/>
            <w:vAlign w:val="center"/>
          </w:tcPr>
          <w:p w14:paraId="777C0E9B" w14:textId="77777777" w:rsidR="00363A6C" w:rsidRPr="00363A6C" w:rsidRDefault="00363A6C" w:rsidP="00363A6C">
            <w:pPr>
              <w:jc w:val="center"/>
              <w:rPr>
                <w:sz w:val="22"/>
              </w:rPr>
            </w:pPr>
            <w:r w:rsidRPr="00363A6C">
              <w:rPr>
                <w:sz w:val="22"/>
              </w:rPr>
              <w:t>161150,9</w:t>
            </w:r>
          </w:p>
        </w:tc>
        <w:tc>
          <w:tcPr>
            <w:tcW w:w="1134" w:type="dxa"/>
            <w:vAlign w:val="center"/>
          </w:tcPr>
          <w:p w14:paraId="6D49566E" w14:textId="77777777" w:rsidR="00363A6C" w:rsidRPr="00363A6C" w:rsidRDefault="00363A6C" w:rsidP="00363A6C">
            <w:pPr>
              <w:jc w:val="center"/>
              <w:rPr>
                <w:sz w:val="22"/>
              </w:rPr>
            </w:pPr>
            <w:r w:rsidRPr="00363A6C">
              <w:rPr>
                <w:sz w:val="22"/>
              </w:rPr>
              <w:t>161150,9</w:t>
            </w:r>
          </w:p>
        </w:tc>
        <w:tc>
          <w:tcPr>
            <w:tcW w:w="1134" w:type="dxa"/>
            <w:vAlign w:val="center"/>
          </w:tcPr>
          <w:p w14:paraId="31859932" w14:textId="77777777" w:rsidR="00363A6C" w:rsidRPr="00363A6C" w:rsidRDefault="00363A6C" w:rsidP="00363A6C">
            <w:pPr>
              <w:jc w:val="center"/>
              <w:rPr>
                <w:sz w:val="22"/>
              </w:rPr>
            </w:pPr>
            <w:r w:rsidRPr="00363A6C">
              <w:rPr>
                <w:sz w:val="22"/>
              </w:rPr>
              <w:t>3322,5</w:t>
            </w:r>
          </w:p>
        </w:tc>
        <w:tc>
          <w:tcPr>
            <w:tcW w:w="1134" w:type="dxa"/>
            <w:vAlign w:val="center"/>
          </w:tcPr>
          <w:p w14:paraId="6D52E7E8" w14:textId="77777777" w:rsidR="00363A6C" w:rsidRPr="00363A6C" w:rsidRDefault="00363A6C" w:rsidP="00363A6C">
            <w:pPr>
              <w:jc w:val="center"/>
              <w:rPr>
                <w:sz w:val="22"/>
              </w:rPr>
            </w:pPr>
            <w:r w:rsidRPr="00363A6C">
              <w:rPr>
                <w:sz w:val="22"/>
              </w:rPr>
              <w:t>3322,5</w:t>
            </w:r>
          </w:p>
        </w:tc>
      </w:tr>
      <w:tr w:rsidR="00363A6C" w:rsidRPr="00363A6C" w14:paraId="42FCE836" w14:textId="77777777" w:rsidTr="001A60FA">
        <w:tc>
          <w:tcPr>
            <w:tcW w:w="1135" w:type="dxa"/>
            <w:vAlign w:val="center"/>
          </w:tcPr>
          <w:p w14:paraId="72F53F3E" w14:textId="77777777" w:rsidR="00363A6C" w:rsidRPr="00363A6C" w:rsidRDefault="00363A6C" w:rsidP="00363A6C">
            <w:pPr>
              <w:jc w:val="center"/>
            </w:pPr>
            <w:r w:rsidRPr="00363A6C">
              <w:t>1.4.1.</w:t>
            </w:r>
          </w:p>
        </w:tc>
        <w:tc>
          <w:tcPr>
            <w:tcW w:w="2693" w:type="dxa"/>
            <w:vAlign w:val="center"/>
          </w:tcPr>
          <w:p w14:paraId="45881693" w14:textId="77777777" w:rsidR="00363A6C" w:rsidRPr="00363A6C" w:rsidRDefault="00363A6C" w:rsidP="00363A6C">
            <w:r w:rsidRPr="00363A6C">
              <w:t>- на очистные сооружения</w:t>
            </w:r>
          </w:p>
        </w:tc>
        <w:tc>
          <w:tcPr>
            <w:tcW w:w="850" w:type="dxa"/>
            <w:vAlign w:val="center"/>
          </w:tcPr>
          <w:p w14:paraId="10D6D25B" w14:textId="77777777" w:rsidR="00363A6C" w:rsidRPr="00363A6C" w:rsidRDefault="00363A6C" w:rsidP="00363A6C">
            <w:pPr>
              <w:jc w:val="center"/>
            </w:pPr>
            <w:r w:rsidRPr="00363A6C">
              <w:t>м</w:t>
            </w:r>
            <w:r w:rsidRPr="00363A6C">
              <w:rPr>
                <w:vertAlign w:val="superscript"/>
              </w:rPr>
              <w:t>3</w:t>
            </w:r>
          </w:p>
        </w:tc>
        <w:tc>
          <w:tcPr>
            <w:tcW w:w="1561" w:type="dxa"/>
            <w:vAlign w:val="center"/>
          </w:tcPr>
          <w:p w14:paraId="1C50B571" w14:textId="77777777" w:rsidR="00363A6C" w:rsidRPr="00363A6C" w:rsidRDefault="00363A6C" w:rsidP="00363A6C">
            <w:pPr>
              <w:jc w:val="center"/>
              <w:rPr>
                <w:sz w:val="22"/>
              </w:rPr>
            </w:pPr>
            <w:r w:rsidRPr="00363A6C">
              <w:rPr>
                <w:sz w:val="22"/>
              </w:rPr>
              <w:t>-</w:t>
            </w:r>
          </w:p>
        </w:tc>
        <w:tc>
          <w:tcPr>
            <w:tcW w:w="1275" w:type="dxa"/>
            <w:vAlign w:val="center"/>
          </w:tcPr>
          <w:p w14:paraId="5F4D755C" w14:textId="77777777" w:rsidR="00363A6C" w:rsidRPr="00363A6C" w:rsidRDefault="00363A6C" w:rsidP="00363A6C">
            <w:pPr>
              <w:jc w:val="center"/>
              <w:rPr>
                <w:sz w:val="22"/>
              </w:rPr>
            </w:pPr>
            <w:r w:rsidRPr="00363A6C">
              <w:rPr>
                <w:sz w:val="22"/>
              </w:rPr>
              <w:t>-</w:t>
            </w:r>
          </w:p>
        </w:tc>
        <w:tc>
          <w:tcPr>
            <w:tcW w:w="1276" w:type="dxa"/>
            <w:vAlign w:val="center"/>
          </w:tcPr>
          <w:p w14:paraId="399C24F0" w14:textId="77777777" w:rsidR="00363A6C" w:rsidRPr="00363A6C" w:rsidRDefault="00363A6C" w:rsidP="00363A6C">
            <w:pPr>
              <w:jc w:val="center"/>
              <w:rPr>
                <w:sz w:val="22"/>
              </w:rPr>
            </w:pPr>
            <w:r w:rsidRPr="00363A6C">
              <w:rPr>
                <w:sz w:val="22"/>
              </w:rPr>
              <w:t>-</w:t>
            </w:r>
          </w:p>
        </w:tc>
        <w:tc>
          <w:tcPr>
            <w:tcW w:w="1276" w:type="dxa"/>
            <w:vAlign w:val="center"/>
          </w:tcPr>
          <w:p w14:paraId="3641CED9" w14:textId="77777777" w:rsidR="00363A6C" w:rsidRPr="00363A6C" w:rsidRDefault="00363A6C" w:rsidP="00363A6C">
            <w:pPr>
              <w:jc w:val="center"/>
              <w:rPr>
                <w:sz w:val="22"/>
              </w:rPr>
            </w:pPr>
            <w:r w:rsidRPr="00363A6C">
              <w:rPr>
                <w:sz w:val="22"/>
              </w:rPr>
              <w:t>-</w:t>
            </w:r>
          </w:p>
        </w:tc>
        <w:tc>
          <w:tcPr>
            <w:tcW w:w="1134" w:type="dxa"/>
            <w:vAlign w:val="center"/>
          </w:tcPr>
          <w:p w14:paraId="15A93580" w14:textId="77777777" w:rsidR="00363A6C" w:rsidRPr="00363A6C" w:rsidRDefault="00363A6C" w:rsidP="00363A6C">
            <w:pPr>
              <w:jc w:val="center"/>
              <w:rPr>
                <w:sz w:val="22"/>
              </w:rPr>
            </w:pPr>
            <w:r w:rsidRPr="00363A6C">
              <w:rPr>
                <w:sz w:val="22"/>
              </w:rPr>
              <w:t>-</w:t>
            </w:r>
          </w:p>
        </w:tc>
        <w:tc>
          <w:tcPr>
            <w:tcW w:w="1134" w:type="dxa"/>
            <w:vAlign w:val="center"/>
          </w:tcPr>
          <w:p w14:paraId="17761ABD" w14:textId="77777777" w:rsidR="00363A6C" w:rsidRPr="00363A6C" w:rsidRDefault="00363A6C" w:rsidP="00363A6C">
            <w:pPr>
              <w:jc w:val="center"/>
              <w:rPr>
                <w:sz w:val="22"/>
              </w:rPr>
            </w:pPr>
            <w:r w:rsidRPr="00363A6C">
              <w:rPr>
                <w:sz w:val="22"/>
              </w:rPr>
              <w:t>-</w:t>
            </w:r>
          </w:p>
        </w:tc>
        <w:tc>
          <w:tcPr>
            <w:tcW w:w="1134" w:type="dxa"/>
            <w:vAlign w:val="center"/>
          </w:tcPr>
          <w:p w14:paraId="28EC70B8" w14:textId="77777777" w:rsidR="00363A6C" w:rsidRPr="00363A6C" w:rsidRDefault="00363A6C" w:rsidP="00363A6C">
            <w:pPr>
              <w:jc w:val="center"/>
              <w:rPr>
                <w:sz w:val="22"/>
              </w:rPr>
            </w:pPr>
            <w:r w:rsidRPr="00363A6C">
              <w:rPr>
                <w:sz w:val="22"/>
              </w:rPr>
              <w:t>-</w:t>
            </w:r>
          </w:p>
        </w:tc>
        <w:tc>
          <w:tcPr>
            <w:tcW w:w="1134" w:type="dxa"/>
            <w:vAlign w:val="center"/>
          </w:tcPr>
          <w:p w14:paraId="11AD1531" w14:textId="77777777" w:rsidR="00363A6C" w:rsidRPr="00363A6C" w:rsidRDefault="00363A6C" w:rsidP="00363A6C">
            <w:pPr>
              <w:jc w:val="center"/>
              <w:rPr>
                <w:sz w:val="22"/>
              </w:rPr>
            </w:pPr>
            <w:r w:rsidRPr="00363A6C">
              <w:rPr>
                <w:sz w:val="22"/>
              </w:rPr>
              <w:t>-</w:t>
            </w:r>
          </w:p>
        </w:tc>
        <w:tc>
          <w:tcPr>
            <w:tcW w:w="1134" w:type="dxa"/>
            <w:vAlign w:val="center"/>
          </w:tcPr>
          <w:p w14:paraId="3812C42E" w14:textId="77777777" w:rsidR="00363A6C" w:rsidRPr="00363A6C" w:rsidRDefault="00363A6C" w:rsidP="00363A6C">
            <w:pPr>
              <w:jc w:val="center"/>
              <w:rPr>
                <w:sz w:val="22"/>
              </w:rPr>
            </w:pPr>
            <w:r w:rsidRPr="00363A6C">
              <w:rPr>
                <w:sz w:val="22"/>
              </w:rPr>
              <w:t>-</w:t>
            </w:r>
          </w:p>
        </w:tc>
      </w:tr>
      <w:tr w:rsidR="00363A6C" w:rsidRPr="00363A6C" w14:paraId="2AA0B8B6" w14:textId="77777777" w:rsidTr="001A60FA">
        <w:trPr>
          <w:trHeight w:val="668"/>
        </w:trPr>
        <w:tc>
          <w:tcPr>
            <w:tcW w:w="1135" w:type="dxa"/>
            <w:vAlign w:val="center"/>
          </w:tcPr>
          <w:p w14:paraId="7B652EBD" w14:textId="77777777" w:rsidR="00363A6C" w:rsidRPr="00363A6C" w:rsidRDefault="00363A6C" w:rsidP="00363A6C">
            <w:pPr>
              <w:jc w:val="center"/>
            </w:pPr>
            <w:r w:rsidRPr="00363A6C">
              <w:t>1.4.2.</w:t>
            </w:r>
          </w:p>
        </w:tc>
        <w:tc>
          <w:tcPr>
            <w:tcW w:w="2693" w:type="dxa"/>
            <w:vAlign w:val="center"/>
          </w:tcPr>
          <w:p w14:paraId="73BF01AB" w14:textId="77777777" w:rsidR="00363A6C" w:rsidRPr="00363A6C" w:rsidRDefault="00363A6C" w:rsidP="00363A6C">
            <w:r w:rsidRPr="00363A6C">
              <w:t>- на промывку сетей</w:t>
            </w:r>
          </w:p>
        </w:tc>
        <w:tc>
          <w:tcPr>
            <w:tcW w:w="850" w:type="dxa"/>
            <w:vAlign w:val="center"/>
          </w:tcPr>
          <w:p w14:paraId="01AFE474" w14:textId="77777777" w:rsidR="00363A6C" w:rsidRPr="00363A6C" w:rsidRDefault="00363A6C" w:rsidP="00363A6C">
            <w:pPr>
              <w:jc w:val="center"/>
            </w:pPr>
            <w:r w:rsidRPr="00363A6C">
              <w:t>м</w:t>
            </w:r>
            <w:r w:rsidRPr="00363A6C">
              <w:rPr>
                <w:vertAlign w:val="superscript"/>
              </w:rPr>
              <w:t>3</w:t>
            </w:r>
          </w:p>
        </w:tc>
        <w:tc>
          <w:tcPr>
            <w:tcW w:w="1561" w:type="dxa"/>
            <w:vAlign w:val="center"/>
          </w:tcPr>
          <w:p w14:paraId="53DBD5D6" w14:textId="77777777" w:rsidR="00363A6C" w:rsidRPr="00363A6C" w:rsidRDefault="00363A6C" w:rsidP="00363A6C">
            <w:pPr>
              <w:jc w:val="center"/>
              <w:rPr>
                <w:sz w:val="22"/>
              </w:rPr>
            </w:pPr>
            <w:r w:rsidRPr="00363A6C">
              <w:rPr>
                <w:sz w:val="22"/>
              </w:rPr>
              <w:t>473,3</w:t>
            </w:r>
          </w:p>
        </w:tc>
        <w:tc>
          <w:tcPr>
            <w:tcW w:w="1275" w:type="dxa"/>
            <w:vAlign w:val="center"/>
          </w:tcPr>
          <w:p w14:paraId="33A74637" w14:textId="77777777" w:rsidR="00363A6C" w:rsidRPr="00363A6C" w:rsidRDefault="00363A6C" w:rsidP="00363A6C">
            <w:pPr>
              <w:jc w:val="center"/>
              <w:rPr>
                <w:sz w:val="22"/>
              </w:rPr>
            </w:pPr>
            <w:r w:rsidRPr="00363A6C">
              <w:rPr>
                <w:sz w:val="22"/>
              </w:rPr>
              <w:t>3322,5</w:t>
            </w:r>
          </w:p>
        </w:tc>
        <w:tc>
          <w:tcPr>
            <w:tcW w:w="1276" w:type="dxa"/>
            <w:vAlign w:val="center"/>
          </w:tcPr>
          <w:p w14:paraId="333D83CC" w14:textId="77777777" w:rsidR="00363A6C" w:rsidRPr="00363A6C" w:rsidRDefault="00363A6C" w:rsidP="00363A6C">
            <w:pPr>
              <w:jc w:val="center"/>
              <w:rPr>
                <w:sz w:val="22"/>
              </w:rPr>
            </w:pPr>
            <w:r w:rsidRPr="00363A6C">
              <w:rPr>
                <w:sz w:val="22"/>
              </w:rPr>
              <w:t>3322,5</w:t>
            </w:r>
          </w:p>
        </w:tc>
        <w:tc>
          <w:tcPr>
            <w:tcW w:w="1276" w:type="dxa"/>
            <w:vAlign w:val="center"/>
          </w:tcPr>
          <w:p w14:paraId="59F5FE74" w14:textId="77777777" w:rsidR="00363A6C" w:rsidRPr="00363A6C" w:rsidRDefault="00363A6C" w:rsidP="00363A6C">
            <w:pPr>
              <w:jc w:val="center"/>
              <w:rPr>
                <w:sz w:val="22"/>
              </w:rPr>
            </w:pPr>
            <w:r w:rsidRPr="00363A6C">
              <w:rPr>
                <w:sz w:val="22"/>
              </w:rPr>
              <w:t>-</w:t>
            </w:r>
          </w:p>
        </w:tc>
        <w:tc>
          <w:tcPr>
            <w:tcW w:w="1134" w:type="dxa"/>
            <w:vAlign w:val="center"/>
          </w:tcPr>
          <w:p w14:paraId="4D2F7DB5" w14:textId="77777777" w:rsidR="00363A6C" w:rsidRPr="00363A6C" w:rsidRDefault="00363A6C" w:rsidP="00363A6C">
            <w:pPr>
              <w:jc w:val="center"/>
              <w:rPr>
                <w:sz w:val="22"/>
              </w:rPr>
            </w:pPr>
            <w:r w:rsidRPr="00363A6C">
              <w:rPr>
                <w:sz w:val="22"/>
              </w:rPr>
              <w:t>-</w:t>
            </w:r>
          </w:p>
        </w:tc>
        <w:tc>
          <w:tcPr>
            <w:tcW w:w="1134" w:type="dxa"/>
            <w:vAlign w:val="center"/>
          </w:tcPr>
          <w:p w14:paraId="31F6733A" w14:textId="77777777" w:rsidR="00363A6C" w:rsidRPr="00363A6C" w:rsidRDefault="00363A6C" w:rsidP="00363A6C">
            <w:pPr>
              <w:jc w:val="center"/>
              <w:rPr>
                <w:sz w:val="22"/>
              </w:rPr>
            </w:pPr>
            <w:r w:rsidRPr="00363A6C">
              <w:rPr>
                <w:sz w:val="22"/>
              </w:rPr>
              <w:t>3322,5</w:t>
            </w:r>
          </w:p>
        </w:tc>
        <w:tc>
          <w:tcPr>
            <w:tcW w:w="1134" w:type="dxa"/>
            <w:vAlign w:val="center"/>
          </w:tcPr>
          <w:p w14:paraId="56AF562E" w14:textId="77777777" w:rsidR="00363A6C" w:rsidRPr="00363A6C" w:rsidRDefault="00363A6C" w:rsidP="00363A6C">
            <w:pPr>
              <w:jc w:val="center"/>
              <w:rPr>
                <w:sz w:val="22"/>
              </w:rPr>
            </w:pPr>
            <w:r w:rsidRPr="00363A6C">
              <w:rPr>
                <w:sz w:val="22"/>
              </w:rPr>
              <w:t>3322,5</w:t>
            </w:r>
          </w:p>
        </w:tc>
        <w:tc>
          <w:tcPr>
            <w:tcW w:w="1134" w:type="dxa"/>
            <w:vAlign w:val="center"/>
          </w:tcPr>
          <w:p w14:paraId="1F8A01F2" w14:textId="77777777" w:rsidR="00363A6C" w:rsidRPr="00363A6C" w:rsidRDefault="00363A6C" w:rsidP="00363A6C">
            <w:pPr>
              <w:jc w:val="center"/>
              <w:rPr>
                <w:sz w:val="22"/>
              </w:rPr>
            </w:pPr>
            <w:r w:rsidRPr="00363A6C">
              <w:rPr>
                <w:sz w:val="22"/>
              </w:rPr>
              <w:t>3322,5</w:t>
            </w:r>
          </w:p>
        </w:tc>
        <w:tc>
          <w:tcPr>
            <w:tcW w:w="1134" w:type="dxa"/>
            <w:vAlign w:val="center"/>
          </w:tcPr>
          <w:p w14:paraId="0C797596" w14:textId="77777777" w:rsidR="00363A6C" w:rsidRPr="00363A6C" w:rsidRDefault="00363A6C" w:rsidP="00363A6C">
            <w:pPr>
              <w:jc w:val="center"/>
              <w:rPr>
                <w:sz w:val="22"/>
              </w:rPr>
            </w:pPr>
            <w:r w:rsidRPr="00363A6C">
              <w:rPr>
                <w:sz w:val="22"/>
              </w:rPr>
              <w:t>3322,5</w:t>
            </w:r>
          </w:p>
        </w:tc>
      </w:tr>
      <w:tr w:rsidR="00363A6C" w:rsidRPr="00363A6C" w14:paraId="4BBDF3D9" w14:textId="77777777" w:rsidTr="001A60FA">
        <w:trPr>
          <w:trHeight w:val="385"/>
        </w:trPr>
        <w:tc>
          <w:tcPr>
            <w:tcW w:w="1135" w:type="dxa"/>
            <w:vAlign w:val="center"/>
          </w:tcPr>
          <w:p w14:paraId="72DAE0F3" w14:textId="77777777" w:rsidR="00363A6C" w:rsidRPr="00363A6C" w:rsidRDefault="00363A6C" w:rsidP="00363A6C">
            <w:pPr>
              <w:jc w:val="center"/>
            </w:pPr>
            <w:r w:rsidRPr="00363A6C">
              <w:t>1.4.3.</w:t>
            </w:r>
          </w:p>
        </w:tc>
        <w:tc>
          <w:tcPr>
            <w:tcW w:w="2693" w:type="dxa"/>
            <w:vAlign w:val="center"/>
          </w:tcPr>
          <w:p w14:paraId="51F4CB61" w14:textId="77777777" w:rsidR="00363A6C" w:rsidRPr="00363A6C" w:rsidRDefault="00363A6C" w:rsidP="00363A6C">
            <w:r w:rsidRPr="00363A6C">
              <w:t>- прочие</w:t>
            </w:r>
          </w:p>
        </w:tc>
        <w:tc>
          <w:tcPr>
            <w:tcW w:w="850" w:type="dxa"/>
            <w:vAlign w:val="center"/>
          </w:tcPr>
          <w:p w14:paraId="372B20E1" w14:textId="77777777" w:rsidR="00363A6C" w:rsidRPr="00363A6C" w:rsidRDefault="00363A6C" w:rsidP="00363A6C">
            <w:pPr>
              <w:jc w:val="center"/>
            </w:pPr>
            <w:r w:rsidRPr="00363A6C">
              <w:t>м</w:t>
            </w:r>
            <w:r w:rsidRPr="00363A6C">
              <w:rPr>
                <w:vertAlign w:val="superscript"/>
              </w:rPr>
              <w:t>3</w:t>
            </w:r>
          </w:p>
        </w:tc>
        <w:tc>
          <w:tcPr>
            <w:tcW w:w="1561" w:type="dxa"/>
            <w:vAlign w:val="center"/>
          </w:tcPr>
          <w:p w14:paraId="0C992D03" w14:textId="77777777" w:rsidR="00363A6C" w:rsidRPr="00363A6C" w:rsidRDefault="00363A6C" w:rsidP="00363A6C">
            <w:pPr>
              <w:jc w:val="center"/>
              <w:rPr>
                <w:sz w:val="22"/>
              </w:rPr>
            </w:pPr>
            <w:r w:rsidRPr="00363A6C">
              <w:rPr>
                <w:sz w:val="22"/>
              </w:rPr>
              <w:t>-</w:t>
            </w:r>
          </w:p>
        </w:tc>
        <w:tc>
          <w:tcPr>
            <w:tcW w:w="1275" w:type="dxa"/>
            <w:vAlign w:val="center"/>
          </w:tcPr>
          <w:p w14:paraId="6B607453" w14:textId="77777777" w:rsidR="00363A6C" w:rsidRPr="00363A6C" w:rsidRDefault="00363A6C" w:rsidP="00363A6C">
            <w:pPr>
              <w:jc w:val="center"/>
              <w:rPr>
                <w:sz w:val="22"/>
              </w:rPr>
            </w:pPr>
            <w:r w:rsidRPr="00363A6C">
              <w:rPr>
                <w:sz w:val="22"/>
              </w:rPr>
              <w:t>-</w:t>
            </w:r>
          </w:p>
        </w:tc>
        <w:tc>
          <w:tcPr>
            <w:tcW w:w="1276" w:type="dxa"/>
            <w:vAlign w:val="center"/>
          </w:tcPr>
          <w:p w14:paraId="6E5B82BE" w14:textId="77777777" w:rsidR="00363A6C" w:rsidRPr="00363A6C" w:rsidRDefault="00363A6C" w:rsidP="00363A6C">
            <w:pPr>
              <w:jc w:val="center"/>
              <w:rPr>
                <w:sz w:val="22"/>
              </w:rPr>
            </w:pPr>
            <w:r w:rsidRPr="00363A6C">
              <w:rPr>
                <w:sz w:val="22"/>
              </w:rPr>
              <w:t>-</w:t>
            </w:r>
          </w:p>
        </w:tc>
        <w:tc>
          <w:tcPr>
            <w:tcW w:w="1276" w:type="dxa"/>
            <w:vAlign w:val="center"/>
          </w:tcPr>
          <w:p w14:paraId="47B3B71F" w14:textId="77777777" w:rsidR="00363A6C" w:rsidRPr="00363A6C" w:rsidRDefault="00363A6C" w:rsidP="00363A6C">
            <w:pPr>
              <w:jc w:val="center"/>
              <w:rPr>
                <w:sz w:val="22"/>
              </w:rPr>
            </w:pPr>
            <w:r w:rsidRPr="00363A6C">
              <w:rPr>
                <w:sz w:val="22"/>
              </w:rPr>
              <w:t>-</w:t>
            </w:r>
          </w:p>
        </w:tc>
        <w:tc>
          <w:tcPr>
            <w:tcW w:w="1134" w:type="dxa"/>
            <w:vAlign w:val="center"/>
          </w:tcPr>
          <w:p w14:paraId="54850317" w14:textId="77777777" w:rsidR="00363A6C" w:rsidRPr="00363A6C" w:rsidRDefault="00363A6C" w:rsidP="00363A6C">
            <w:pPr>
              <w:jc w:val="center"/>
              <w:rPr>
                <w:sz w:val="22"/>
              </w:rPr>
            </w:pPr>
            <w:r w:rsidRPr="00363A6C">
              <w:rPr>
                <w:sz w:val="22"/>
              </w:rPr>
              <w:t>-</w:t>
            </w:r>
          </w:p>
        </w:tc>
        <w:tc>
          <w:tcPr>
            <w:tcW w:w="1134" w:type="dxa"/>
            <w:vAlign w:val="center"/>
          </w:tcPr>
          <w:p w14:paraId="0DD4799A" w14:textId="77777777" w:rsidR="00363A6C" w:rsidRPr="00363A6C" w:rsidRDefault="00363A6C" w:rsidP="00363A6C">
            <w:pPr>
              <w:jc w:val="center"/>
              <w:rPr>
                <w:sz w:val="22"/>
              </w:rPr>
            </w:pPr>
            <w:r w:rsidRPr="00363A6C">
              <w:rPr>
                <w:sz w:val="22"/>
              </w:rPr>
              <w:t>157828,4</w:t>
            </w:r>
          </w:p>
        </w:tc>
        <w:tc>
          <w:tcPr>
            <w:tcW w:w="1134" w:type="dxa"/>
            <w:vAlign w:val="center"/>
          </w:tcPr>
          <w:p w14:paraId="2B49C02B" w14:textId="77777777" w:rsidR="00363A6C" w:rsidRPr="00363A6C" w:rsidRDefault="00363A6C" w:rsidP="00363A6C">
            <w:pPr>
              <w:jc w:val="center"/>
              <w:rPr>
                <w:sz w:val="22"/>
              </w:rPr>
            </w:pPr>
            <w:r w:rsidRPr="00363A6C">
              <w:rPr>
                <w:sz w:val="22"/>
              </w:rPr>
              <w:t>157828,4</w:t>
            </w:r>
          </w:p>
        </w:tc>
        <w:tc>
          <w:tcPr>
            <w:tcW w:w="1134" w:type="dxa"/>
            <w:vAlign w:val="center"/>
          </w:tcPr>
          <w:p w14:paraId="475E0671" w14:textId="77777777" w:rsidR="00363A6C" w:rsidRPr="00363A6C" w:rsidRDefault="00363A6C" w:rsidP="00363A6C">
            <w:pPr>
              <w:jc w:val="center"/>
              <w:rPr>
                <w:sz w:val="22"/>
              </w:rPr>
            </w:pPr>
            <w:r w:rsidRPr="00363A6C">
              <w:rPr>
                <w:sz w:val="22"/>
              </w:rPr>
              <w:t>-</w:t>
            </w:r>
          </w:p>
        </w:tc>
        <w:tc>
          <w:tcPr>
            <w:tcW w:w="1134" w:type="dxa"/>
            <w:vAlign w:val="center"/>
          </w:tcPr>
          <w:p w14:paraId="7D29E833" w14:textId="77777777" w:rsidR="00363A6C" w:rsidRPr="00363A6C" w:rsidRDefault="00363A6C" w:rsidP="00363A6C">
            <w:pPr>
              <w:jc w:val="center"/>
              <w:rPr>
                <w:sz w:val="22"/>
              </w:rPr>
            </w:pPr>
            <w:r w:rsidRPr="00363A6C">
              <w:rPr>
                <w:sz w:val="22"/>
              </w:rPr>
              <w:t>-</w:t>
            </w:r>
          </w:p>
        </w:tc>
      </w:tr>
      <w:tr w:rsidR="00363A6C" w:rsidRPr="00363A6C" w14:paraId="12BF4331" w14:textId="77777777" w:rsidTr="001A60FA">
        <w:trPr>
          <w:trHeight w:val="868"/>
        </w:trPr>
        <w:tc>
          <w:tcPr>
            <w:tcW w:w="1135" w:type="dxa"/>
            <w:vAlign w:val="center"/>
          </w:tcPr>
          <w:p w14:paraId="5140A778" w14:textId="77777777" w:rsidR="00363A6C" w:rsidRPr="00363A6C" w:rsidRDefault="00363A6C" w:rsidP="00363A6C">
            <w:pPr>
              <w:jc w:val="center"/>
            </w:pPr>
            <w:r w:rsidRPr="00363A6C">
              <w:t>1.5.</w:t>
            </w:r>
          </w:p>
        </w:tc>
        <w:tc>
          <w:tcPr>
            <w:tcW w:w="2693" w:type="dxa"/>
            <w:vAlign w:val="center"/>
          </w:tcPr>
          <w:p w14:paraId="3865860E" w14:textId="77777777" w:rsidR="00363A6C" w:rsidRPr="00363A6C" w:rsidRDefault="00363A6C" w:rsidP="00363A6C">
            <w:r w:rsidRPr="00363A6C">
              <w:t>Объем пропущенной воды через очистные сооружения</w:t>
            </w:r>
          </w:p>
        </w:tc>
        <w:tc>
          <w:tcPr>
            <w:tcW w:w="850" w:type="dxa"/>
            <w:vAlign w:val="center"/>
          </w:tcPr>
          <w:p w14:paraId="29D48A4C" w14:textId="77777777" w:rsidR="00363A6C" w:rsidRPr="00363A6C" w:rsidRDefault="00363A6C" w:rsidP="00363A6C">
            <w:pPr>
              <w:jc w:val="center"/>
            </w:pPr>
            <w:r w:rsidRPr="00363A6C">
              <w:t>м</w:t>
            </w:r>
            <w:r w:rsidRPr="00363A6C">
              <w:rPr>
                <w:vertAlign w:val="superscript"/>
              </w:rPr>
              <w:t>3</w:t>
            </w:r>
          </w:p>
        </w:tc>
        <w:tc>
          <w:tcPr>
            <w:tcW w:w="1561" w:type="dxa"/>
            <w:vAlign w:val="center"/>
          </w:tcPr>
          <w:p w14:paraId="59CA5CD3" w14:textId="77777777" w:rsidR="00363A6C" w:rsidRPr="00363A6C" w:rsidRDefault="00363A6C" w:rsidP="00363A6C">
            <w:pPr>
              <w:jc w:val="center"/>
              <w:rPr>
                <w:sz w:val="22"/>
              </w:rPr>
            </w:pPr>
            <w:r w:rsidRPr="00363A6C">
              <w:rPr>
                <w:sz w:val="22"/>
              </w:rPr>
              <w:t>-</w:t>
            </w:r>
          </w:p>
        </w:tc>
        <w:tc>
          <w:tcPr>
            <w:tcW w:w="1275" w:type="dxa"/>
            <w:vAlign w:val="center"/>
          </w:tcPr>
          <w:p w14:paraId="4357F4FA" w14:textId="77777777" w:rsidR="00363A6C" w:rsidRPr="00363A6C" w:rsidRDefault="00363A6C" w:rsidP="00363A6C">
            <w:pPr>
              <w:jc w:val="center"/>
              <w:rPr>
                <w:sz w:val="22"/>
              </w:rPr>
            </w:pPr>
            <w:r w:rsidRPr="00363A6C">
              <w:rPr>
                <w:sz w:val="22"/>
              </w:rPr>
              <w:t>-</w:t>
            </w:r>
          </w:p>
        </w:tc>
        <w:tc>
          <w:tcPr>
            <w:tcW w:w="1276" w:type="dxa"/>
            <w:vAlign w:val="center"/>
          </w:tcPr>
          <w:p w14:paraId="205DEAFF" w14:textId="77777777" w:rsidR="00363A6C" w:rsidRPr="00363A6C" w:rsidRDefault="00363A6C" w:rsidP="00363A6C">
            <w:pPr>
              <w:jc w:val="center"/>
              <w:rPr>
                <w:sz w:val="22"/>
              </w:rPr>
            </w:pPr>
            <w:r w:rsidRPr="00363A6C">
              <w:rPr>
                <w:sz w:val="22"/>
              </w:rPr>
              <w:t>-</w:t>
            </w:r>
          </w:p>
        </w:tc>
        <w:tc>
          <w:tcPr>
            <w:tcW w:w="1276" w:type="dxa"/>
            <w:vAlign w:val="center"/>
          </w:tcPr>
          <w:p w14:paraId="4E0CF9C0" w14:textId="77777777" w:rsidR="00363A6C" w:rsidRPr="00363A6C" w:rsidRDefault="00363A6C" w:rsidP="00363A6C">
            <w:pPr>
              <w:jc w:val="center"/>
              <w:rPr>
                <w:sz w:val="22"/>
              </w:rPr>
            </w:pPr>
            <w:r w:rsidRPr="00363A6C">
              <w:rPr>
                <w:sz w:val="22"/>
              </w:rPr>
              <w:t>-</w:t>
            </w:r>
          </w:p>
        </w:tc>
        <w:tc>
          <w:tcPr>
            <w:tcW w:w="1134" w:type="dxa"/>
            <w:vAlign w:val="center"/>
          </w:tcPr>
          <w:p w14:paraId="62D60EAB" w14:textId="77777777" w:rsidR="00363A6C" w:rsidRPr="00363A6C" w:rsidRDefault="00363A6C" w:rsidP="00363A6C">
            <w:pPr>
              <w:jc w:val="center"/>
              <w:rPr>
                <w:sz w:val="22"/>
              </w:rPr>
            </w:pPr>
            <w:r w:rsidRPr="00363A6C">
              <w:rPr>
                <w:sz w:val="22"/>
              </w:rPr>
              <w:t>-</w:t>
            </w:r>
          </w:p>
        </w:tc>
        <w:tc>
          <w:tcPr>
            <w:tcW w:w="1134" w:type="dxa"/>
            <w:vAlign w:val="center"/>
          </w:tcPr>
          <w:p w14:paraId="48FDA0BE" w14:textId="77777777" w:rsidR="00363A6C" w:rsidRPr="00363A6C" w:rsidRDefault="00363A6C" w:rsidP="00363A6C">
            <w:pPr>
              <w:jc w:val="center"/>
              <w:rPr>
                <w:sz w:val="22"/>
              </w:rPr>
            </w:pPr>
            <w:r w:rsidRPr="00363A6C">
              <w:rPr>
                <w:sz w:val="22"/>
              </w:rPr>
              <w:t>-</w:t>
            </w:r>
          </w:p>
        </w:tc>
        <w:tc>
          <w:tcPr>
            <w:tcW w:w="1134" w:type="dxa"/>
            <w:vAlign w:val="center"/>
          </w:tcPr>
          <w:p w14:paraId="450C8512" w14:textId="77777777" w:rsidR="00363A6C" w:rsidRPr="00363A6C" w:rsidRDefault="00363A6C" w:rsidP="00363A6C">
            <w:pPr>
              <w:jc w:val="center"/>
              <w:rPr>
                <w:sz w:val="22"/>
              </w:rPr>
            </w:pPr>
            <w:r w:rsidRPr="00363A6C">
              <w:rPr>
                <w:sz w:val="22"/>
              </w:rPr>
              <w:t>-</w:t>
            </w:r>
          </w:p>
        </w:tc>
        <w:tc>
          <w:tcPr>
            <w:tcW w:w="1134" w:type="dxa"/>
            <w:vAlign w:val="center"/>
          </w:tcPr>
          <w:p w14:paraId="0C59DA89" w14:textId="77777777" w:rsidR="00363A6C" w:rsidRPr="00363A6C" w:rsidRDefault="00363A6C" w:rsidP="00363A6C">
            <w:pPr>
              <w:jc w:val="center"/>
              <w:rPr>
                <w:sz w:val="22"/>
              </w:rPr>
            </w:pPr>
            <w:r w:rsidRPr="00363A6C">
              <w:rPr>
                <w:sz w:val="22"/>
              </w:rPr>
              <w:t>-</w:t>
            </w:r>
          </w:p>
        </w:tc>
        <w:tc>
          <w:tcPr>
            <w:tcW w:w="1134" w:type="dxa"/>
            <w:vAlign w:val="center"/>
          </w:tcPr>
          <w:p w14:paraId="6E2168D2" w14:textId="77777777" w:rsidR="00363A6C" w:rsidRPr="00363A6C" w:rsidRDefault="00363A6C" w:rsidP="00363A6C">
            <w:pPr>
              <w:jc w:val="center"/>
              <w:rPr>
                <w:sz w:val="22"/>
              </w:rPr>
            </w:pPr>
            <w:r w:rsidRPr="00363A6C">
              <w:rPr>
                <w:sz w:val="22"/>
              </w:rPr>
              <w:t>-</w:t>
            </w:r>
          </w:p>
        </w:tc>
      </w:tr>
      <w:tr w:rsidR="00363A6C" w:rsidRPr="00363A6C" w14:paraId="6D3C4726" w14:textId="77777777" w:rsidTr="001A60FA">
        <w:trPr>
          <w:trHeight w:val="540"/>
        </w:trPr>
        <w:tc>
          <w:tcPr>
            <w:tcW w:w="1135" w:type="dxa"/>
            <w:vAlign w:val="center"/>
          </w:tcPr>
          <w:p w14:paraId="4E816EDD" w14:textId="77777777" w:rsidR="00363A6C" w:rsidRPr="00363A6C" w:rsidRDefault="00363A6C" w:rsidP="00363A6C">
            <w:pPr>
              <w:jc w:val="center"/>
            </w:pPr>
            <w:r w:rsidRPr="00363A6C">
              <w:t>1.6.</w:t>
            </w:r>
          </w:p>
        </w:tc>
        <w:tc>
          <w:tcPr>
            <w:tcW w:w="2693" w:type="dxa"/>
            <w:vAlign w:val="center"/>
          </w:tcPr>
          <w:p w14:paraId="5686F9BD" w14:textId="77777777" w:rsidR="00363A6C" w:rsidRPr="00363A6C" w:rsidRDefault="00363A6C" w:rsidP="00363A6C">
            <w:r w:rsidRPr="00363A6C">
              <w:t>Подано воды в сеть</w:t>
            </w:r>
          </w:p>
        </w:tc>
        <w:tc>
          <w:tcPr>
            <w:tcW w:w="850" w:type="dxa"/>
            <w:vAlign w:val="center"/>
          </w:tcPr>
          <w:p w14:paraId="13279F41" w14:textId="77777777" w:rsidR="00363A6C" w:rsidRPr="00363A6C" w:rsidRDefault="00363A6C" w:rsidP="00363A6C">
            <w:pPr>
              <w:jc w:val="center"/>
            </w:pPr>
            <w:r w:rsidRPr="00363A6C">
              <w:t>м</w:t>
            </w:r>
            <w:r w:rsidRPr="00363A6C">
              <w:rPr>
                <w:vertAlign w:val="superscript"/>
              </w:rPr>
              <w:t>3</w:t>
            </w:r>
          </w:p>
        </w:tc>
        <w:tc>
          <w:tcPr>
            <w:tcW w:w="1561" w:type="dxa"/>
            <w:vAlign w:val="center"/>
          </w:tcPr>
          <w:p w14:paraId="7215410D" w14:textId="77777777" w:rsidR="00363A6C" w:rsidRPr="00363A6C" w:rsidRDefault="00363A6C" w:rsidP="00363A6C">
            <w:pPr>
              <w:jc w:val="center"/>
              <w:rPr>
                <w:sz w:val="22"/>
              </w:rPr>
            </w:pPr>
            <w:r w:rsidRPr="00363A6C">
              <w:rPr>
                <w:sz w:val="22"/>
              </w:rPr>
              <w:t>43032,5</w:t>
            </w:r>
          </w:p>
        </w:tc>
        <w:tc>
          <w:tcPr>
            <w:tcW w:w="1275" w:type="dxa"/>
            <w:vAlign w:val="center"/>
          </w:tcPr>
          <w:p w14:paraId="346D71A8" w14:textId="77777777" w:rsidR="00363A6C" w:rsidRPr="00363A6C" w:rsidRDefault="00363A6C" w:rsidP="00363A6C">
            <w:pPr>
              <w:jc w:val="center"/>
              <w:rPr>
                <w:sz w:val="22"/>
              </w:rPr>
            </w:pPr>
            <w:r w:rsidRPr="00363A6C">
              <w:rPr>
                <w:sz w:val="22"/>
              </w:rPr>
              <w:t>302055,2</w:t>
            </w:r>
          </w:p>
        </w:tc>
        <w:tc>
          <w:tcPr>
            <w:tcW w:w="1276" w:type="dxa"/>
            <w:vAlign w:val="center"/>
          </w:tcPr>
          <w:p w14:paraId="65ADFD17" w14:textId="77777777" w:rsidR="00363A6C" w:rsidRPr="00363A6C" w:rsidRDefault="00363A6C" w:rsidP="00363A6C">
            <w:pPr>
              <w:jc w:val="center"/>
              <w:rPr>
                <w:sz w:val="22"/>
              </w:rPr>
            </w:pPr>
            <w:r w:rsidRPr="00363A6C">
              <w:rPr>
                <w:sz w:val="22"/>
              </w:rPr>
              <w:t>302055,2</w:t>
            </w:r>
          </w:p>
        </w:tc>
        <w:tc>
          <w:tcPr>
            <w:tcW w:w="1276" w:type="dxa"/>
            <w:vAlign w:val="center"/>
          </w:tcPr>
          <w:p w14:paraId="5ED34AFF" w14:textId="77777777" w:rsidR="00363A6C" w:rsidRPr="00363A6C" w:rsidRDefault="00363A6C" w:rsidP="00363A6C">
            <w:pPr>
              <w:jc w:val="center"/>
              <w:rPr>
                <w:sz w:val="22"/>
              </w:rPr>
            </w:pPr>
            <w:r w:rsidRPr="00363A6C">
              <w:rPr>
                <w:sz w:val="22"/>
              </w:rPr>
              <w:t>286952,1</w:t>
            </w:r>
          </w:p>
        </w:tc>
        <w:tc>
          <w:tcPr>
            <w:tcW w:w="1134" w:type="dxa"/>
            <w:vAlign w:val="center"/>
          </w:tcPr>
          <w:p w14:paraId="6AF10B33" w14:textId="77777777" w:rsidR="00363A6C" w:rsidRPr="00363A6C" w:rsidRDefault="00363A6C" w:rsidP="00363A6C">
            <w:pPr>
              <w:jc w:val="center"/>
              <w:rPr>
                <w:sz w:val="22"/>
              </w:rPr>
            </w:pPr>
            <w:r w:rsidRPr="00363A6C">
              <w:rPr>
                <w:sz w:val="22"/>
              </w:rPr>
              <w:t>286952,1</w:t>
            </w:r>
          </w:p>
        </w:tc>
        <w:tc>
          <w:tcPr>
            <w:tcW w:w="1134" w:type="dxa"/>
            <w:vAlign w:val="center"/>
          </w:tcPr>
          <w:p w14:paraId="3C479951" w14:textId="77777777" w:rsidR="00363A6C" w:rsidRPr="00363A6C" w:rsidRDefault="00363A6C" w:rsidP="00363A6C">
            <w:pPr>
              <w:jc w:val="center"/>
              <w:rPr>
                <w:sz w:val="22"/>
              </w:rPr>
            </w:pPr>
            <w:r w:rsidRPr="00363A6C">
              <w:rPr>
                <w:sz w:val="22"/>
              </w:rPr>
              <w:t>286952,1</w:t>
            </w:r>
          </w:p>
        </w:tc>
        <w:tc>
          <w:tcPr>
            <w:tcW w:w="1134" w:type="dxa"/>
            <w:vAlign w:val="center"/>
          </w:tcPr>
          <w:p w14:paraId="21D18095" w14:textId="77777777" w:rsidR="00363A6C" w:rsidRPr="00363A6C" w:rsidRDefault="00363A6C" w:rsidP="00363A6C">
            <w:pPr>
              <w:jc w:val="center"/>
              <w:rPr>
                <w:sz w:val="22"/>
              </w:rPr>
            </w:pPr>
            <w:r w:rsidRPr="00363A6C">
              <w:rPr>
                <w:sz w:val="22"/>
              </w:rPr>
              <w:t>286952,1</w:t>
            </w:r>
          </w:p>
        </w:tc>
        <w:tc>
          <w:tcPr>
            <w:tcW w:w="1134" w:type="dxa"/>
            <w:vAlign w:val="center"/>
          </w:tcPr>
          <w:p w14:paraId="7D3EAAE4" w14:textId="77777777" w:rsidR="00363A6C" w:rsidRPr="00363A6C" w:rsidRDefault="00363A6C" w:rsidP="00363A6C">
            <w:pPr>
              <w:jc w:val="center"/>
              <w:rPr>
                <w:sz w:val="22"/>
              </w:rPr>
            </w:pPr>
            <w:r w:rsidRPr="00363A6C">
              <w:rPr>
                <w:sz w:val="22"/>
              </w:rPr>
              <w:t>302055,2</w:t>
            </w:r>
          </w:p>
        </w:tc>
        <w:tc>
          <w:tcPr>
            <w:tcW w:w="1134" w:type="dxa"/>
            <w:vAlign w:val="center"/>
          </w:tcPr>
          <w:p w14:paraId="682EFA11" w14:textId="77777777" w:rsidR="00363A6C" w:rsidRPr="00363A6C" w:rsidRDefault="00363A6C" w:rsidP="00363A6C">
            <w:pPr>
              <w:jc w:val="center"/>
              <w:rPr>
                <w:sz w:val="22"/>
              </w:rPr>
            </w:pPr>
            <w:r w:rsidRPr="00363A6C">
              <w:rPr>
                <w:sz w:val="22"/>
              </w:rPr>
              <w:t>302055,2</w:t>
            </w:r>
          </w:p>
        </w:tc>
      </w:tr>
      <w:tr w:rsidR="00363A6C" w:rsidRPr="00363A6C" w14:paraId="64BA2F96" w14:textId="77777777" w:rsidTr="001A60FA">
        <w:trPr>
          <w:trHeight w:val="447"/>
        </w:trPr>
        <w:tc>
          <w:tcPr>
            <w:tcW w:w="1135" w:type="dxa"/>
            <w:vAlign w:val="center"/>
          </w:tcPr>
          <w:p w14:paraId="3C826900" w14:textId="77777777" w:rsidR="00363A6C" w:rsidRPr="00363A6C" w:rsidRDefault="00363A6C" w:rsidP="00363A6C">
            <w:pPr>
              <w:jc w:val="center"/>
            </w:pPr>
            <w:r w:rsidRPr="00363A6C">
              <w:t>1.7.</w:t>
            </w:r>
          </w:p>
        </w:tc>
        <w:tc>
          <w:tcPr>
            <w:tcW w:w="2693" w:type="dxa"/>
            <w:vAlign w:val="center"/>
          </w:tcPr>
          <w:p w14:paraId="720309ED" w14:textId="77777777" w:rsidR="00363A6C" w:rsidRPr="00363A6C" w:rsidRDefault="00363A6C" w:rsidP="00363A6C">
            <w:r w:rsidRPr="00363A6C">
              <w:t>Расход воды при транспортировке воды</w:t>
            </w:r>
          </w:p>
        </w:tc>
        <w:tc>
          <w:tcPr>
            <w:tcW w:w="850" w:type="dxa"/>
            <w:vAlign w:val="center"/>
          </w:tcPr>
          <w:p w14:paraId="79A0BCA2" w14:textId="77777777" w:rsidR="00363A6C" w:rsidRPr="00363A6C" w:rsidRDefault="00363A6C" w:rsidP="00363A6C">
            <w:pPr>
              <w:jc w:val="center"/>
            </w:pPr>
            <w:r w:rsidRPr="00363A6C">
              <w:t>м</w:t>
            </w:r>
            <w:r w:rsidRPr="00363A6C">
              <w:rPr>
                <w:vertAlign w:val="superscript"/>
              </w:rPr>
              <w:t>3</w:t>
            </w:r>
          </w:p>
        </w:tc>
        <w:tc>
          <w:tcPr>
            <w:tcW w:w="1561" w:type="dxa"/>
            <w:vAlign w:val="center"/>
          </w:tcPr>
          <w:p w14:paraId="267196A7" w14:textId="77777777" w:rsidR="00363A6C" w:rsidRPr="00363A6C" w:rsidRDefault="00363A6C" w:rsidP="00363A6C">
            <w:pPr>
              <w:jc w:val="center"/>
              <w:rPr>
                <w:sz w:val="22"/>
              </w:rPr>
            </w:pPr>
            <w:r w:rsidRPr="00363A6C">
              <w:rPr>
                <w:sz w:val="22"/>
              </w:rPr>
              <w:t>-</w:t>
            </w:r>
          </w:p>
        </w:tc>
        <w:tc>
          <w:tcPr>
            <w:tcW w:w="1275" w:type="dxa"/>
            <w:vAlign w:val="center"/>
          </w:tcPr>
          <w:p w14:paraId="6EAD4B9F" w14:textId="77777777" w:rsidR="00363A6C" w:rsidRPr="00363A6C" w:rsidRDefault="00363A6C" w:rsidP="00363A6C">
            <w:pPr>
              <w:jc w:val="center"/>
              <w:rPr>
                <w:sz w:val="22"/>
              </w:rPr>
            </w:pPr>
            <w:r w:rsidRPr="00363A6C">
              <w:rPr>
                <w:sz w:val="22"/>
              </w:rPr>
              <w:t>-</w:t>
            </w:r>
          </w:p>
        </w:tc>
        <w:tc>
          <w:tcPr>
            <w:tcW w:w="1276" w:type="dxa"/>
            <w:vAlign w:val="center"/>
          </w:tcPr>
          <w:p w14:paraId="093B137E" w14:textId="77777777" w:rsidR="00363A6C" w:rsidRPr="00363A6C" w:rsidRDefault="00363A6C" w:rsidP="00363A6C">
            <w:pPr>
              <w:jc w:val="center"/>
              <w:rPr>
                <w:sz w:val="22"/>
              </w:rPr>
            </w:pPr>
            <w:r w:rsidRPr="00363A6C">
              <w:rPr>
                <w:sz w:val="22"/>
              </w:rPr>
              <w:t>-</w:t>
            </w:r>
          </w:p>
        </w:tc>
        <w:tc>
          <w:tcPr>
            <w:tcW w:w="1276" w:type="dxa"/>
            <w:vAlign w:val="center"/>
          </w:tcPr>
          <w:p w14:paraId="3A677EA6" w14:textId="77777777" w:rsidR="00363A6C" w:rsidRPr="00363A6C" w:rsidRDefault="00363A6C" w:rsidP="00363A6C">
            <w:pPr>
              <w:jc w:val="center"/>
              <w:rPr>
                <w:sz w:val="22"/>
              </w:rPr>
            </w:pPr>
            <w:r w:rsidRPr="00363A6C">
              <w:rPr>
                <w:sz w:val="22"/>
              </w:rPr>
              <w:t>-</w:t>
            </w:r>
          </w:p>
        </w:tc>
        <w:tc>
          <w:tcPr>
            <w:tcW w:w="1134" w:type="dxa"/>
            <w:vAlign w:val="center"/>
          </w:tcPr>
          <w:p w14:paraId="2F7270C9" w14:textId="77777777" w:rsidR="00363A6C" w:rsidRPr="00363A6C" w:rsidRDefault="00363A6C" w:rsidP="00363A6C">
            <w:pPr>
              <w:jc w:val="center"/>
              <w:rPr>
                <w:sz w:val="22"/>
              </w:rPr>
            </w:pPr>
            <w:r w:rsidRPr="00363A6C">
              <w:rPr>
                <w:sz w:val="22"/>
              </w:rPr>
              <w:t>-</w:t>
            </w:r>
          </w:p>
        </w:tc>
        <w:tc>
          <w:tcPr>
            <w:tcW w:w="1134" w:type="dxa"/>
            <w:vAlign w:val="center"/>
          </w:tcPr>
          <w:p w14:paraId="545D97A0" w14:textId="77777777" w:rsidR="00363A6C" w:rsidRPr="00363A6C" w:rsidRDefault="00363A6C" w:rsidP="00363A6C">
            <w:pPr>
              <w:jc w:val="center"/>
              <w:rPr>
                <w:sz w:val="22"/>
              </w:rPr>
            </w:pPr>
            <w:r w:rsidRPr="00363A6C">
              <w:rPr>
                <w:sz w:val="22"/>
              </w:rPr>
              <w:t>-</w:t>
            </w:r>
          </w:p>
        </w:tc>
        <w:tc>
          <w:tcPr>
            <w:tcW w:w="1134" w:type="dxa"/>
            <w:vAlign w:val="center"/>
          </w:tcPr>
          <w:p w14:paraId="258EAF57" w14:textId="77777777" w:rsidR="00363A6C" w:rsidRPr="00363A6C" w:rsidRDefault="00363A6C" w:rsidP="00363A6C">
            <w:pPr>
              <w:jc w:val="center"/>
              <w:rPr>
                <w:sz w:val="22"/>
              </w:rPr>
            </w:pPr>
            <w:r w:rsidRPr="00363A6C">
              <w:rPr>
                <w:sz w:val="22"/>
              </w:rPr>
              <w:t>-</w:t>
            </w:r>
          </w:p>
        </w:tc>
        <w:tc>
          <w:tcPr>
            <w:tcW w:w="1134" w:type="dxa"/>
            <w:vAlign w:val="center"/>
          </w:tcPr>
          <w:p w14:paraId="6DE96AC1" w14:textId="77777777" w:rsidR="00363A6C" w:rsidRPr="00363A6C" w:rsidRDefault="00363A6C" w:rsidP="00363A6C">
            <w:pPr>
              <w:jc w:val="center"/>
              <w:rPr>
                <w:sz w:val="22"/>
              </w:rPr>
            </w:pPr>
            <w:r w:rsidRPr="00363A6C">
              <w:rPr>
                <w:sz w:val="22"/>
              </w:rPr>
              <w:t>-</w:t>
            </w:r>
          </w:p>
        </w:tc>
        <w:tc>
          <w:tcPr>
            <w:tcW w:w="1134" w:type="dxa"/>
            <w:vAlign w:val="center"/>
          </w:tcPr>
          <w:p w14:paraId="2EB15943" w14:textId="77777777" w:rsidR="00363A6C" w:rsidRPr="00363A6C" w:rsidRDefault="00363A6C" w:rsidP="00363A6C">
            <w:pPr>
              <w:jc w:val="center"/>
              <w:rPr>
                <w:sz w:val="22"/>
              </w:rPr>
            </w:pPr>
            <w:r w:rsidRPr="00363A6C">
              <w:rPr>
                <w:sz w:val="22"/>
              </w:rPr>
              <w:t>-</w:t>
            </w:r>
          </w:p>
        </w:tc>
      </w:tr>
      <w:tr w:rsidR="00363A6C" w:rsidRPr="00363A6C" w14:paraId="1B0C1E85" w14:textId="77777777" w:rsidTr="001A60FA">
        <w:trPr>
          <w:trHeight w:val="379"/>
        </w:trPr>
        <w:tc>
          <w:tcPr>
            <w:tcW w:w="1135" w:type="dxa"/>
            <w:vAlign w:val="center"/>
          </w:tcPr>
          <w:p w14:paraId="55C07BEF" w14:textId="77777777" w:rsidR="00363A6C" w:rsidRPr="00363A6C" w:rsidRDefault="00363A6C" w:rsidP="00363A6C">
            <w:pPr>
              <w:jc w:val="center"/>
            </w:pPr>
            <w:r w:rsidRPr="00363A6C">
              <w:t>1.8.</w:t>
            </w:r>
          </w:p>
        </w:tc>
        <w:tc>
          <w:tcPr>
            <w:tcW w:w="2693" w:type="dxa"/>
            <w:vAlign w:val="center"/>
          </w:tcPr>
          <w:p w14:paraId="545F75FC" w14:textId="77777777" w:rsidR="00363A6C" w:rsidRPr="00363A6C" w:rsidRDefault="00363A6C" w:rsidP="00363A6C">
            <w:r w:rsidRPr="00363A6C">
              <w:t>Потери воды</w:t>
            </w:r>
          </w:p>
        </w:tc>
        <w:tc>
          <w:tcPr>
            <w:tcW w:w="850" w:type="dxa"/>
            <w:vAlign w:val="center"/>
          </w:tcPr>
          <w:p w14:paraId="6D3E2F8B" w14:textId="77777777" w:rsidR="00363A6C" w:rsidRPr="00363A6C" w:rsidRDefault="00363A6C" w:rsidP="00363A6C">
            <w:pPr>
              <w:jc w:val="center"/>
            </w:pPr>
            <w:r w:rsidRPr="00363A6C">
              <w:t>м</w:t>
            </w:r>
            <w:r w:rsidRPr="00363A6C">
              <w:rPr>
                <w:vertAlign w:val="superscript"/>
              </w:rPr>
              <w:t>3</w:t>
            </w:r>
          </w:p>
        </w:tc>
        <w:tc>
          <w:tcPr>
            <w:tcW w:w="1561" w:type="dxa"/>
            <w:vAlign w:val="center"/>
          </w:tcPr>
          <w:p w14:paraId="05B2D006" w14:textId="77777777" w:rsidR="00363A6C" w:rsidRPr="00363A6C" w:rsidRDefault="00363A6C" w:rsidP="00363A6C">
            <w:pPr>
              <w:jc w:val="center"/>
              <w:rPr>
                <w:sz w:val="22"/>
              </w:rPr>
            </w:pPr>
            <w:r w:rsidRPr="00363A6C">
              <w:rPr>
                <w:sz w:val="22"/>
              </w:rPr>
              <w:t>8619,5</w:t>
            </w:r>
          </w:p>
        </w:tc>
        <w:tc>
          <w:tcPr>
            <w:tcW w:w="1275" w:type="dxa"/>
            <w:vAlign w:val="center"/>
          </w:tcPr>
          <w:p w14:paraId="37E338A4" w14:textId="77777777" w:rsidR="00363A6C" w:rsidRPr="00363A6C" w:rsidRDefault="00363A6C" w:rsidP="00363A6C">
            <w:pPr>
              <w:jc w:val="center"/>
              <w:rPr>
                <w:sz w:val="22"/>
              </w:rPr>
            </w:pPr>
            <w:r w:rsidRPr="00363A6C">
              <w:rPr>
                <w:sz w:val="22"/>
              </w:rPr>
              <w:t>60501,9</w:t>
            </w:r>
          </w:p>
        </w:tc>
        <w:tc>
          <w:tcPr>
            <w:tcW w:w="1276" w:type="dxa"/>
            <w:vAlign w:val="center"/>
          </w:tcPr>
          <w:p w14:paraId="2300C9D7" w14:textId="77777777" w:rsidR="00363A6C" w:rsidRPr="00363A6C" w:rsidRDefault="00363A6C" w:rsidP="00363A6C">
            <w:pPr>
              <w:jc w:val="center"/>
              <w:rPr>
                <w:sz w:val="22"/>
              </w:rPr>
            </w:pPr>
            <w:r w:rsidRPr="00363A6C">
              <w:rPr>
                <w:sz w:val="22"/>
              </w:rPr>
              <w:t>60501,9</w:t>
            </w:r>
          </w:p>
        </w:tc>
        <w:tc>
          <w:tcPr>
            <w:tcW w:w="1276" w:type="dxa"/>
            <w:vAlign w:val="center"/>
          </w:tcPr>
          <w:p w14:paraId="704C03E9" w14:textId="77777777" w:rsidR="00363A6C" w:rsidRPr="00363A6C" w:rsidRDefault="00363A6C" w:rsidP="00363A6C">
            <w:pPr>
              <w:jc w:val="center"/>
              <w:rPr>
                <w:sz w:val="22"/>
              </w:rPr>
            </w:pPr>
            <w:r w:rsidRPr="00363A6C">
              <w:rPr>
                <w:sz w:val="22"/>
              </w:rPr>
              <w:t>57476,5</w:t>
            </w:r>
          </w:p>
        </w:tc>
        <w:tc>
          <w:tcPr>
            <w:tcW w:w="1134" w:type="dxa"/>
            <w:vAlign w:val="center"/>
          </w:tcPr>
          <w:p w14:paraId="2F3EF470" w14:textId="77777777" w:rsidR="00363A6C" w:rsidRPr="00363A6C" w:rsidRDefault="00363A6C" w:rsidP="00363A6C">
            <w:pPr>
              <w:jc w:val="center"/>
              <w:rPr>
                <w:sz w:val="22"/>
              </w:rPr>
            </w:pPr>
            <w:r w:rsidRPr="00363A6C">
              <w:rPr>
                <w:sz w:val="22"/>
              </w:rPr>
              <w:t>57476,5</w:t>
            </w:r>
          </w:p>
        </w:tc>
        <w:tc>
          <w:tcPr>
            <w:tcW w:w="1134" w:type="dxa"/>
            <w:vAlign w:val="center"/>
          </w:tcPr>
          <w:p w14:paraId="1D342AA8" w14:textId="77777777" w:rsidR="00363A6C" w:rsidRPr="00363A6C" w:rsidRDefault="00363A6C" w:rsidP="00363A6C">
            <w:pPr>
              <w:jc w:val="center"/>
              <w:rPr>
                <w:sz w:val="22"/>
              </w:rPr>
            </w:pPr>
            <w:r w:rsidRPr="00363A6C">
              <w:rPr>
                <w:sz w:val="22"/>
              </w:rPr>
              <w:t>57476,5</w:t>
            </w:r>
          </w:p>
        </w:tc>
        <w:tc>
          <w:tcPr>
            <w:tcW w:w="1134" w:type="dxa"/>
            <w:vAlign w:val="center"/>
          </w:tcPr>
          <w:p w14:paraId="75552AD2" w14:textId="77777777" w:rsidR="00363A6C" w:rsidRPr="00363A6C" w:rsidRDefault="00363A6C" w:rsidP="00363A6C">
            <w:pPr>
              <w:jc w:val="center"/>
              <w:rPr>
                <w:sz w:val="22"/>
              </w:rPr>
            </w:pPr>
            <w:r w:rsidRPr="00363A6C">
              <w:rPr>
                <w:sz w:val="22"/>
              </w:rPr>
              <w:t>57476,5</w:t>
            </w:r>
          </w:p>
        </w:tc>
        <w:tc>
          <w:tcPr>
            <w:tcW w:w="1134" w:type="dxa"/>
            <w:vAlign w:val="center"/>
          </w:tcPr>
          <w:p w14:paraId="5F58B88B" w14:textId="77777777" w:rsidR="00363A6C" w:rsidRPr="00363A6C" w:rsidRDefault="00363A6C" w:rsidP="00363A6C">
            <w:pPr>
              <w:jc w:val="center"/>
              <w:rPr>
                <w:sz w:val="22"/>
              </w:rPr>
            </w:pPr>
            <w:r w:rsidRPr="00363A6C">
              <w:rPr>
                <w:sz w:val="22"/>
              </w:rPr>
              <w:t>60501,9</w:t>
            </w:r>
          </w:p>
        </w:tc>
        <w:tc>
          <w:tcPr>
            <w:tcW w:w="1134" w:type="dxa"/>
            <w:vAlign w:val="center"/>
          </w:tcPr>
          <w:p w14:paraId="69AC88E1" w14:textId="77777777" w:rsidR="00363A6C" w:rsidRPr="00363A6C" w:rsidRDefault="00363A6C" w:rsidP="00363A6C">
            <w:pPr>
              <w:jc w:val="center"/>
              <w:rPr>
                <w:sz w:val="22"/>
              </w:rPr>
            </w:pPr>
            <w:r w:rsidRPr="00363A6C">
              <w:rPr>
                <w:sz w:val="22"/>
              </w:rPr>
              <w:t>60501,9</w:t>
            </w:r>
          </w:p>
        </w:tc>
      </w:tr>
      <w:tr w:rsidR="00363A6C" w:rsidRPr="00363A6C" w14:paraId="379C14FD" w14:textId="77777777" w:rsidTr="001A60FA">
        <w:trPr>
          <w:trHeight w:val="379"/>
        </w:trPr>
        <w:tc>
          <w:tcPr>
            <w:tcW w:w="1135" w:type="dxa"/>
            <w:vAlign w:val="center"/>
          </w:tcPr>
          <w:p w14:paraId="3AFB94AE" w14:textId="77777777" w:rsidR="00363A6C" w:rsidRPr="00363A6C" w:rsidRDefault="00363A6C" w:rsidP="00363A6C">
            <w:pPr>
              <w:jc w:val="center"/>
              <w:rPr>
                <w:sz w:val="28"/>
                <w:szCs w:val="28"/>
              </w:rPr>
            </w:pPr>
            <w:r w:rsidRPr="00363A6C">
              <w:rPr>
                <w:sz w:val="28"/>
                <w:szCs w:val="28"/>
              </w:rPr>
              <w:t>1</w:t>
            </w:r>
          </w:p>
        </w:tc>
        <w:tc>
          <w:tcPr>
            <w:tcW w:w="2693" w:type="dxa"/>
            <w:vAlign w:val="center"/>
          </w:tcPr>
          <w:p w14:paraId="6083B22C" w14:textId="77777777" w:rsidR="00363A6C" w:rsidRPr="00363A6C" w:rsidRDefault="00363A6C" w:rsidP="00363A6C">
            <w:pPr>
              <w:jc w:val="center"/>
              <w:rPr>
                <w:sz w:val="28"/>
                <w:szCs w:val="28"/>
              </w:rPr>
            </w:pPr>
            <w:r w:rsidRPr="00363A6C">
              <w:rPr>
                <w:sz w:val="28"/>
                <w:szCs w:val="28"/>
              </w:rPr>
              <w:t>2</w:t>
            </w:r>
          </w:p>
        </w:tc>
        <w:tc>
          <w:tcPr>
            <w:tcW w:w="850" w:type="dxa"/>
            <w:vAlign w:val="center"/>
          </w:tcPr>
          <w:p w14:paraId="37572F75" w14:textId="77777777" w:rsidR="00363A6C" w:rsidRPr="00363A6C" w:rsidRDefault="00363A6C" w:rsidP="00363A6C">
            <w:pPr>
              <w:jc w:val="center"/>
              <w:rPr>
                <w:sz w:val="28"/>
                <w:szCs w:val="28"/>
              </w:rPr>
            </w:pPr>
            <w:r w:rsidRPr="00363A6C">
              <w:rPr>
                <w:sz w:val="28"/>
                <w:szCs w:val="28"/>
              </w:rPr>
              <w:t>3</w:t>
            </w:r>
          </w:p>
        </w:tc>
        <w:tc>
          <w:tcPr>
            <w:tcW w:w="1561" w:type="dxa"/>
            <w:vAlign w:val="center"/>
          </w:tcPr>
          <w:p w14:paraId="26C45D71" w14:textId="77777777" w:rsidR="00363A6C" w:rsidRPr="00363A6C" w:rsidRDefault="00363A6C" w:rsidP="00363A6C">
            <w:pPr>
              <w:jc w:val="center"/>
              <w:rPr>
                <w:sz w:val="28"/>
                <w:szCs w:val="28"/>
              </w:rPr>
            </w:pPr>
            <w:r w:rsidRPr="00363A6C">
              <w:rPr>
                <w:sz w:val="28"/>
                <w:szCs w:val="28"/>
              </w:rPr>
              <w:t>4</w:t>
            </w:r>
          </w:p>
        </w:tc>
        <w:tc>
          <w:tcPr>
            <w:tcW w:w="1275" w:type="dxa"/>
            <w:vAlign w:val="center"/>
          </w:tcPr>
          <w:p w14:paraId="56418BE5" w14:textId="77777777" w:rsidR="00363A6C" w:rsidRPr="00363A6C" w:rsidRDefault="00363A6C" w:rsidP="00363A6C">
            <w:pPr>
              <w:jc w:val="center"/>
              <w:rPr>
                <w:sz w:val="28"/>
                <w:szCs w:val="28"/>
              </w:rPr>
            </w:pPr>
            <w:r w:rsidRPr="00363A6C">
              <w:rPr>
                <w:sz w:val="28"/>
                <w:szCs w:val="28"/>
              </w:rPr>
              <w:t>5</w:t>
            </w:r>
          </w:p>
        </w:tc>
        <w:tc>
          <w:tcPr>
            <w:tcW w:w="1276" w:type="dxa"/>
            <w:vAlign w:val="center"/>
          </w:tcPr>
          <w:p w14:paraId="2BA0B3D9" w14:textId="77777777" w:rsidR="00363A6C" w:rsidRPr="00363A6C" w:rsidRDefault="00363A6C" w:rsidP="00363A6C">
            <w:pPr>
              <w:jc w:val="center"/>
              <w:rPr>
                <w:sz w:val="28"/>
                <w:szCs w:val="28"/>
              </w:rPr>
            </w:pPr>
            <w:r w:rsidRPr="00363A6C">
              <w:rPr>
                <w:sz w:val="28"/>
                <w:szCs w:val="28"/>
              </w:rPr>
              <w:t>6</w:t>
            </w:r>
          </w:p>
        </w:tc>
        <w:tc>
          <w:tcPr>
            <w:tcW w:w="1276" w:type="dxa"/>
            <w:vAlign w:val="center"/>
          </w:tcPr>
          <w:p w14:paraId="4F2055A3" w14:textId="77777777" w:rsidR="00363A6C" w:rsidRPr="00363A6C" w:rsidRDefault="00363A6C" w:rsidP="00363A6C">
            <w:pPr>
              <w:jc w:val="center"/>
              <w:rPr>
                <w:sz w:val="28"/>
                <w:szCs w:val="28"/>
              </w:rPr>
            </w:pPr>
            <w:r w:rsidRPr="00363A6C">
              <w:rPr>
                <w:sz w:val="28"/>
                <w:szCs w:val="28"/>
              </w:rPr>
              <w:t>7</w:t>
            </w:r>
          </w:p>
        </w:tc>
        <w:tc>
          <w:tcPr>
            <w:tcW w:w="1134" w:type="dxa"/>
            <w:vAlign w:val="center"/>
          </w:tcPr>
          <w:p w14:paraId="268224D5" w14:textId="77777777" w:rsidR="00363A6C" w:rsidRPr="00363A6C" w:rsidRDefault="00363A6C" w:rsidP="00363A6C">
            <w:pPr>
              <w:jc w:val="center"/>
              <w:rPr>
                <w:sz w:val="28"/>
                <w:szCs w:val="28"/>
              </w:rPr>
            </w:pPr>
            <w:r w:rsidRPr="00363A6C">
              <w:rPr>
                <w:sz w:val="28"/>
                <w:szCs w:val="28"/>
              </w:rPr>
              <w:t>8</w:t>
            </w:r>
          </w:p>
        </w:tc>
        <w:tc>
          <w:tcPr>
            <w:tcW w:w="1134" w:type="dxa"/>
            <w:vAlign w:val="center"/>
          </w:tcPr>
          <w:p w14:paraId="69CBD851" w14:textId="77777777" w:rsidR="00363A6C" w:rsidRPr="00363A6C" w:rsidRDefault="00363A6C" w:rsidP="00363A6C">
            <w:pPr>
              <w:jc w:val="center"/>
              <w:rPr>
                <w:sz w:val="28"/>
                <w:szCs w:val="28"/>
              </w:rPr>
            </w:pPr>
            <w:r w:rsidRPr="00363A6C">
              <w:rPr>
                <w:sz w:val="28"/>
                <w:szCs w:val="28"/>
              </w:rPr>
              <w:t>9</w:t>
            </w:r>
          </w:p>
        </w:tc>
        <w:tc>
          <w:tcPr>
            <w:tcW w:w="1134" w:type="dxa"/>
            <w:vAlign w:val="center"/>
          </w:tcPr>
          <w:p w14:paraId="4C368C91" w14:textId="77777777" w:rsidR="00363A6C" w:rsidRPr="00363A6C" w:rsidRDefault="00363A6C" w:rsidP="00363A6C">
            <w:pPr>
              <w:jc w:val="center"/>
              <w:rPr>
                <w:sz w:val="28"/>
                <w:szCs w:val="28"/>
              </w:rPr>
            </w:pPr>
            <w:r w:rsidRPr="00363A6C">
              <w:rPr>
                <w:sz w:val="28"/>
                <w:szCs w:val="28"/>
              </w:rPr>
              <w:t>10</w:t>
            </w:r>
          </w:p>
        </w:tc>
        <w:tc>
          <w:tcPr>
            <w:tcW w:w="1134" w:type="dxa"/>
            <w:vAlign w:val="center"/>
          </w:tcPr>
          <w:p w14:paraId="63BB7B27" w14:textId="77777777" w:rsidR="00363A6C" w:rsidRPr="00363A6C" w:rsidRDefault="00363A6C" w:rsidP="00363A6C">
            <w:pPr>
              <w:jc w:val="center"/>
              <w:rPr>
                <w:sz w:val="28"/>
                <w:szCs w:val="28"/>
              </w:rPr>
            </w:pPr>
            <w:r w:rsidRPr="00363A6C">
              <w:rPr>
                <w:sz w:val="28"/>
                <w:szCs w:val="28"/>
              </w:rPr>
              <w:t>11</w:t>
            </w:r>
          </w:p>
        </w:tc>
        <w:tc>
          <w:tcPr>
            <w:tcW w:w="1134" w:type="dxa"/>
            <w:vAlign w:val="center"/>
          </w:tcPr>
          <w:p w14:paraId="2A707743" w14:textId="77777777" w:rsidR="00363A6C" w:rsidRPr="00363A6C" w:rsidRDefault="00363A6C" w:rsidP="00363A6C">
            <w:pPr>
              <w:jc w:val="center"/>
              <w:rPr>
                <w:sz w:val="28"/>
                <w:szCs w:val="28"/>
              </w:rPr>
            </w:pPr>
            <w:r w:rsidRPr="00363A6C">
              <w:rPr>
                <w:sz w:val="28"/>
                <w:szCs w:val="28"/>
              </w:rPr>
              <w:t>12</w:t>
            </w:r>
          </w:p>
        </w:tc>
      </w:tr>
      <w:tr w:rsidR="00363A6C" w:rsidRPr="00363A6C" w14:paraId="79FD54C7" w14:textId="77777777" w:rsidTr="001A60FA">
        <w:trPr>
          <w:trHeight w:val="924"/>
        </w:trPr>
        <w:tc>
          <w:tcPr>
            <w:tcW w:w="1135" w:type="dxa"/>
            <w:vAlign w:val="center"/>
          </w:tcPr>
          <w:p w14:paraId="79DE0AF8" w14:textId="77777777" w:rsidR="00363A6C" w:rsidRPr="00363A6C" w:rsidRDefault="00363A6C" w:rsidP="00363A6C">
            <w:pPr>
              <w:jc w:val="center"/>
            </w:pPr>
            <w:r w:rsidRPr="00363A6C">
              <w:t>1.9.</w:t>
            </w:r>
          </w:p>
        </w:tc>
        <w:tc>
          <w:tcPr>
            <w:tcW w:w="2693" w:type="dxa"/>
            <w:vAlign w:val="center"/>
          </w:tcPr>
          <w:p w14:paraId="5657BCDC" w14:textId="77777777" w:rsidR="00363A6C" w:rsidRPr="00363A6C" w:rsidRDefault="00363A6C" w:rsidP="00363A6C">
            <w:r w:rsidRPr="00363A6C">
              <w:t>Уровень потерь к объему поданной воды в сеть</w:t>
            </w:r>
          </w:p>
        </w:tc>
        <w:tc>
          <w:tcPr>
            <w:tcW w:w="850" w:type="dxa"/>
            <w:vAlign w:val="center"/>
          </w:tcPr>
          <w:p w14:paraId="7EF52BFE" w14:textId="77777777" w:rsidR="00363A6C" w:rsidRPr="00363A6C" w:rsidRDefault="00363A6C" w:rsidP="00363A6C">
            <w:pPr>
              <w:jc w:val="center"/>
            </w:pPr>
            <w:r w:rsidRPr="00363A6C">
              <w:t>%</w:t>
            </w:r>
          </w:p>
        </w:tc>
        <w:tc>
          <w:tcPr>
            <w:tcW w:w="1561" w:type="dxa"/>
            <w:vAlign w:val="center"/>
          </w:tcPr>
          <w:p w14:paraId="1EA5BAF1" w14:textId="77777777" w:rsidR="00363A6C" w:rsidRPr="00363A6C" w:rsidRDefault="00363A6C" w:rsidP="00363A6C">
            <w:pPr>
              <w:jc w:val="center"/>
              <w:rPr>
                <w:sz w:val="22"/>
              </w:rPr>
            </w:pPr>
            <w:r w:rsidRPr="00363A6C">
              <w:rPr>
                <w:sz w:val="22"/>
              </w:rPr>
              <w:t>20,03</w:t>
            </w:r>
          </w:p>
        </w:tc>
        <w:tc>
          <w:tcPr>
            <w:tcW w:w="1275" w:type="dxa"/>
            <w:vAlign w:val="center"/>
          </w:tcPr>
          <w:p w14:paraId="57017934" w14:textId="77777777" w:rsidR="00363A6C" w:rsidRPr="00363A6C" w:rsidRDefault="00363A6C" w:rsidP="00363A6C">
            <w:pPr>
              <w:jc w:val="center"/>
              <w:rPr>
                <w:sz w:val="22"/>
              </w:rPr>
            </w:pPr>
            <w:r w:rsidRPr="00363A6C">
              <w:rPr>
                <w:sz w:val="22"/>
              </w:rPr>
              <w:t>20,03</w:t>
            </w:r>
          </w:p>
        </w:tc>
        <w:tc>
          <w:tcPr>
            <w:tcW w:w="1276" w:type="dxa"/>
            <w:vAlign w:val="center"/>
          </w:tcPr>
          <w:p w14:paraId="6E93AEEF" w14:textId="77777777" w:rsidR="00363A6C" w:rsidRPr="00363A6C" w:rsidRDefault="00363A6C" w:rsidP="00363A6C">
            <w:pPr>
              <w:jc w:val="center"/>
              <w:rPr>
                <w:sz w:val="22"/>
              </w:rPr>
            </w:pPr>
            <w:r w:rsidRPr="00363A6C">
              <w:rPr>
                <w:sz w:val="22"/>
              </w:rPr>
              <w:t>20,03</w:t>
            </w:r>
          </w:p>
        </w:tc>
        <w:tc>
          <w:tcPr>
            <w:tcW w:w="1276" w:type="dxa"/>
            <w:vAlign w:val="center"/>
          </w:tcPr>
          <w:p w14:paraId="32AAE802" w14:textId="77777777" w:rsidR="00363A6C" w:rsidRPr="00363A6C" w:rsidRDefault="00363A6C" w:rsidP="00363A6C">
            <w:pPr>
              <w:jc w:val="center"/>
              <w:rPr>
                <w:sz w:val="22"/>
              </w:rPr>
            </w:pPr>
            <w:r w:rsidRPr="00363A6C">
              <w:rPr>
                <w:sz w:val="22"/>
              </w:rPr>
              <w:t>20,03</w:t>
            </w:r>
          </w:p>
        </w:tc>
        <w:tc>
          <w:tcPr>
            <w:tcW w:w="1134" w:type="dxa"/>
            <w:vAlign w:val="center"/>
          </w:tcPr>
          <w:p w14:paraId="61935ED4" w14:textId="77777777" w:rsidR="00363A6C" w:rsidRPr="00363A6C" w:rsidRDefault="00363A6C" w:rsidP="00363A6C">
            <w:pPr>
              <w:jc w:val="center"/>
              <w:rPr>
                <w:sz w:val="22"/>
              </w:rPr>
            </w:pPr>
            <w:r w:rsidRPr="00363A6C">
              <w:rPr>
                <w:sz w:val="22"/>
              </w:rPr>
              <w:t>20,03</w:t>
            </w:r>
          </w:p>
        </w:tc>
        <w:tc>
          <w:tcPr>
            <w:tcW w:w="1134" w:type="dxa"/>
            <w:vAlign w:val="center"/>
          </w:tcPr>
          <w:p w14:paraId="6DA9DD81" w14:textId="77777777" w:rsidR="00363A6C" w:rsidRPr="00363A6C" w:rsidRDefault="00363A6C" w:rsidP="00363A6C">
            <w:pPr>
              <w:jc w:val="center"/>
              <w:rPr>
                <w:sz w:val="22"/>
              </w:rPr>
            </w:pPr>
            <w:r w:rsidRPr="00363A6C">
              <w:rPr>
                <w:sz w:val="22"/>
              </w:rPr>
              <w:t>20,03</w:t>
            </w:r>
          </w:p>
        </w:tc>
        <w:tc>
          <w:tcPr>
            <w:tcW w:w="1134" w:type="dxa"/>
            <w:vAlign w:val="center"/>
          </w:tcPr>
          <w:p w14:paraId="28A38CAF" w14:textId="77777777" w:rsidR="00363A6C" w:rsidRPr="00363A6C" w:rsidRDefault="00363A6C" w:rsidP="00363A6C">
            <w:pPr>
              <w:jc w:val="center"/>
              <w:rPr>
                <w:sz w:val="22"/>
              </w:rPr>
            </w:pPr>
            <w:r w:rsidRPr="00363A6C">
              <w:rPr>
                <w:sz w:val="22"/>
              </w:rPr>
              <w:t>20,03</w:t>
            </w:r>
          </w:p>
        </w:tc>
        <w:tc>
          <w:tcPr>
            <w:tcW w:w="1134" w:type="dxa"/>
            <w:vAlign w:val="center"/>
          </w:tcPr>
          <w:p w14:paraId="2558E1EE" w14:textId="77777777" w:rsidR="00363A6C" w:rsidRPr="00363A6C" w:rsidRDefault="00363A6C" w:rsidP="00363A6C">
            <w:pPr>
              <w:jc w:val="center"/>
              <w:rPr>
                <w:sz w:val="22"/>
              </w:rPr>
            </w:pPr>
            <w:r w:rsidRPr="00363A6C">
              <w:rPr>
                <w:sz w:val="22"/>
              </w:rPr>
              <w:t>20,03</w:t>
            </w:r>
          </w:p>
        </w:tc>
        <w:tc>
          <w:tcPr>
            <w:tcW w:w="1134" w:type="dxa"/>
            <w:vAlign w:val="center"/>
          </w:tcPr>
          <w:p w14:paraId="5DE01E75" w14:textId="77777777" w:rsidR="00363A6C" w:rsidRPr="00363A6C" w:rsidRDefault="00363A6C" w:rsidP="00363A6C">
            <w:pPr>
              <w:jc w:val="center"/>
              <w:rPr>
                <w:sz w:val="22"/>
              </w:rPr>
            </w:pPr>
            <w:r w:rsidRPr="00363A6C">
              <w:rPr>
                <w:sz w:val="22"/>
              </w:rPr>
              <w:t>20,03</w:t>
            </w:r>
          </w:p>
        </w:tc>
      </w:tr>
      <w:tr w:rsidR="00363A6C" w:rsidRPr="00363A6C" w14:paraId="5D93733A" w14:textId="77777777" w:rsidTr="001A60FA">
        <w:tc>
          <w:tcPr>
            <w:tcW w:w="1135" w:type="dxa"/>
            <w:vAlign w:val="center"/>
          </w:tcPr>
          <w:p w14:paraId="06AA542D" w14:textId="77777777" w:rsidR="00363A6C" w:rsidRPr="00363A6C" w:rsidRDefault="00363A6C" w:rsidP="00363A6C">
            <w:pPr>
              <w:jc w:val="center"/>
            </w:pPr>
            <w:r w:rsidRPr="00363A6C">
              <w:t>1.10.</w:t>
            </w:r>
          </w:p>
        </w:tc>
        <w:tc>
          <w:tcPr>
            <w:tcW w:w="2693" w:type="dxa"/>
            <w:vAlign w:val="center"/>
          </w:tcPr>
          <w:p w14:paraId="4F6BFBD1" w14:textId="77777777" w:rsidR="00363A6C" w:rsidRPr="00363A6C" w:rsidRDefault="00363A6C" w:rsidP="00363A6C">
            <w:r w:rsidRPr="00363A6C">
              <w:t>Отпущено воды по категориям потребителей</w:t>
            </w:r>
          </w:p>
        </w:tc>
        <w:tc>
          <w:tcPr>
            <w:tcW w:w="850" w:type="dxa"/>
            <w:vAlign w:val="center"/>
          </w:tcPr>
          <w:p w14:paraId="7CA866FA" w14:textId="77777777" w:rsidR="00363A6C" w:rsidRPr="00363A6C" w:rsidRDefault="00363A6C" w:rsidP="00363A6C">
            <w:pPr>
              <w:jc w:val="center"/>
            </w:pPr>
            <w:r w:rsidRPr="00363A6C">
              <w:t>м</w:t>
            </w:r>
            <w:r w:rsidRPr="00363A6C">
              <w:rPr>
                <w:vertAlign w:val="superscript"/>
              </w:rPr>
              <w:t>3</w:t>
            </w:r>
          </w:p>
        </w:tc>
        <w:tc>
          <w:tcPr>
            <w:tcW w:w="1561" w:type="dxa"/>
            <w:vAlign w:val="center"/>
          </w:tcPr>
          <w:p w14:paraId="63836DCB" w14:textId="77777777" w:rsidR="00363A6C" w:rsidRPr="00363A6C" w:rsidRDefault="00363A6C" w:rsidP="00363A6C">
            <w:pPr>
              <w:jc w:val="center"/>
              <w:rPr>
                <w:sz w:val="22"/>
              </w:rPr>
            </w:pPr>
            <w:r w:rsidRPr="00363A6C">
              <w:rPr>
                <w:sz w:val="22"/>
              </w:rPr>
              <w:t>34413,1</w:t>
            </w:r>
          </w:p>
        </w:tc>
        <w:tc>
          <w:tcPr>
            <w:tcW w:w="1275" w:type="dxa"/>
            <w:vAlign w:val="center"/>
          </w:tcPr>
          <w:p w14:paraId="4417F104" w14:textId="77777777" w:rsidR="00363A6C" w:rsidRPr="00363A6C" w:rsidRDefault="00363A6C" w:rsidP="00363A6C">
            <w:pPr>
              <w:jc w:val="center"/>
              <w:rPr>
                <w:sz w:val="22"/>
              </w:rPr>
            </w:pPr>
            <w:r w:rsidRPr="00363A6C">
              <w:rPr>
                <w:sz w:val="22"/>
              </w:rPr>
              <w:t>241553,3</w:t>
            </w:r>
          </w:p>
        </w:tc>
        <w:tc>
          <w:tcPr>
            <w:tcW w:w="1276" w:type="dxa"/>
            <w:vAlign w:val="center"/>
          </w:tcPr>
          <w:p w14:paraId="65861259" w14:textId="77777777" w:rsidR="00363A6C" w:rsidRPr="00363A6C" w:rsidRDefault="00363A6C" w:rsidP="00363A6C">
            <w:pPr>
              <w:jc w:val="center"/>
              <w:rPr>
                <w:sz w:val="22"/>
              </w:rPr>
            </w:pPr>
            <w:r w:rsidRPr="00363A6C">
              <w:rPr>
                <w:sz w:val="22"/>
              </w:rPr>
              <w:t>241553,3</w:t>
            </w:r>
          </w:p>
        </w:tc>
        <w:tc>
          <w:tcPr>
            <w:tcW w:w="1276" w:type="dxa"/>
            <w:vAlign w:val="center"/>
          </w:tcPr>
          <w:p w14:paraId="637ACFC0" w14:textId="77777777" w:rsidR="00363A6C" w:rsidRPr="00363A6C" w:rsidRDefault="00363A6C" w:rsidP="00363A6C">
            <w:pPr>
              <w:jc w:val="center"/>
              <w:rPr>
                <w:sz w:val="22"/>
              </w:rPr>
            </w:pPr>
            <w:r w:rsidRPr="00363A6C">
              <w:rPr>
                <w:sz w:val="22"/>
              </w:rPr>
              <w:t>229475,6</w:t>
            </w:r>
          </w:p>
        </w:tc>
        <w:tc>
          <w:tcPr>
            <w:tcW w:w="1134" w:type="dxa"/>
            <w:vAlign w:val="center"/>
          </w:tcPr>
          <w:p w14:paraId="7980D668" w14:textId="77777777" w:rsidR="00363A6C" w:rsidRPr="00363A6C" w:rsidRDefault="00363A6C" w:rsidP="00363A6C">
            <w:pPr>
              <w:jc w:val="center"/>
              <w:rPr>
                <w:sz w:val="22"/>
              </w:rPr>
            </w:pPr>
            <w:r w:rsidRPr="00363A6C">
              <w:rPr>
                <w:sz w:val="22"/>
              </w:rPr>
              <w:t>229475,6</w:t>
            </w:r>
          </w:p>
        </w:tc>
        <w:tc>
          <w:tcPr>
            <w:tcW w:w="1134" w:type="dxa"/>
            <w:vAlign w:val="center"/>
          </w:tcPr>
          <w:p w14:paraId="5EAE55EE" w14:textId="77777777" w:rsidR="00363A6C" w:rsidRPr="00363A6C" w:rsidRDefault="00363A6C" w:rsidP="00363A6C">
            <w:pPr>
              <w:jc w:val="center"/>
              <w:rPr>
                <w:color w:val="FF0000"/>
                <w:sz w:val="22"/>
              </w:rPr>
            </w:pPr>
            <w:r w:rsidRPr="00363A6C">
              <w:rPr>
                <w:sz w:val="22"/>
              </w:rPr>
              <w:t>229475,6</w:t>
            </w:r>
          </w:p>
        </w:tc>
        <w:tc>
          <w:tcPr>
            <w:tcW w:w="1134" w:type="dxa"/>
            <w:vAlign w:val="center"/>
          </w:tcPr>
          <w:p w14:paraId="612378EE" w14:textId="77777777" w:rsidR="00363A6C" w:rsidRPr="00363A6C" w:rsidRDefault="00363A6C" w:rsidP="00363A6C">
            <w:pPr>
              <w:jc w:val="center"/>
              <w:rPr>
                <w:color w:val="FF0000"/>
                <w:sz w:val="22"/>
              </w:rPr>
            </w:pPr>
            <w:r w:rsidRPr="00363A6C">
              <w:rPr>
                <w:sz w:val="22"/>
              </w:rPr>
              <w:t>229475,6</w:t>
            </w:r>
          </w:p>
        </w:tc>
        <w:tc>
          <w:tcPr>
            <w:tcW w:w="1134" w:type="dxa"/>
            <w:vAlign w:val="center"/>
          </w:tcPr>
          <w:p w14:paraId="28E32AC3" w14:textId="77777777" w:rsidR="00363A6C" w:rsidRPr="00363A6C" w:rsidRDefault="00363A6C" w:rsidP="00363A6C">
            <w:pPr>
              <w:jc w:val="center"/>
              <w:rPr>
                <w:sz w:val="22"/>
              </w:rPr>
            </w:pPr>
            <w:r w:rsidRPr="00363A6C">
              <w:rPr>
                <w:sz w:val="22"/>
              </w:rPr>
              <w:t>241553,3</w:t>
            </w:r>
          </w:p>
        </w:tc>
        <w:tc>
          <w:tcPr>
            <w:tcW w:w="1134" w:type="dxa"/>
            <w:vAlign w:val="center"/>
          </w:tcPr>
          <w:p w14:paraId="2DEC4EB0" w14:textId="77777777" w:rsidR="00363A6C" w:rsidRPr="00363A6C" w:rsidRDefault="00363A6C" w:rsidP="00363A6C">
            <w:pPr>
              <w:jc w:val="center"/>
              <w:rPr>
                <w:sz w:val="22"/>
              </w:rPr>
            </w:pPr>
            <w:r w:rsidRPr="00363A6C">
              <w:rPr>
                <w:sz w:val="22"/>
              </w:rPr>
              <w:t>241553,3</w:t>
            </w:r>
          </w:p>
        </w:tc>
      </w:tr>
      <w:tr w:rsidR="00363A6C" w:rsidRPr="00363A6C" w14:paraId="3DA108B5" w14:textId="77777777" w:rsidTr="001A60FA">
        <w:trPr>
          <w:trHeight w:val="576"/>
        </w:trPr>
        <w:tc>
          <w:tcPr>
            <w:tcW w:w="1135" w:type="dxa"/>
            <w:vAlign w:val="center"/>
          </w:tcPr>
          <w:p w14:paraId="7CB8683C" w14:textId="77777777" w:rsidR="00363A6C" w:rsidRPr="00363A6C" w:rsidRDefault="00363A6C" w:rsidP="00363A6C">
            <w:pPr>
              <w:jc w:val="center"/>
            </w:pPr>
            <w:r w:rsidRPr="00363A6C">
              <w:t>1.10.1.</w:t>
            </w:r>
          </w:p>
        </w:tc>
        <w:tc>
          <w:tcPr>
            <w:tcW w:w="2693" w:type="dxa"/>
            <w:vAlign w:val="center"/>
          </w:tcPr>
          <w:p w14:paraId="4983C2C7" w14:textId="77777777" w:rsidR="00363A6C" w:rsidRPr="00363A6C" w:rsidRDefault="00363A6C" w:rsidP="00363A6C">
            <w:r w:rsidRPr="00363A6C">
              <w:t>Потребительский рынок</w:t>
            </w:r>
          </w:p>
        </w:tc>
        <w:tc>
          <w:tcPr>
            <w:tcW w:w="850" w:type="dxa"/>
            <w:vAlign w:val="center"/>
          </w:tcPr>
          <w:p w14:paraId="5ED4253B" w14:textId="77777777" w:rsidR="00363A6C" w:rsidRPr="00363A6C" w:rsidRDefault="00363A6C" w:rsidP="00363A6C">
            <w:pPr>
              <w:jc w:val="center"/>
            </w:pPr>
            <w:r w:rsidRPr="00363A6C">
              <w:t>м</w:t>
            </w:r>
            <w:r w:rsidRPr="00363A6C">
              <w:rPr>
                <w:vertAlign w:val="superscript"/>
              </w:rPr>
              <w:t>3</w:t>
            </w:r>
          </w:p>
        </w:tc>
        <w:tc>
          <w:tcPr>
            <w:tcW w:w="1561" w:type="dxa"/>
            <w:vAlign w:val="center"/>
          </w:tcPr>
          <w:p w14:paraId="0BA53994" w14:textId="77777777" w:rsidR="00363A6C" w:rsidRPr="00363A6C" w:rsidRDefault="00363A6C" w:rsidP="00363A6C">
            <w:pPr>
              <w:jc w:val="center"/>
              <w:rPr>
                <w:sz w:val="22"/>
              </w:rPr>
            </w:pPr>
            <w:r w:rsidRPr="00363A6C">
              <w:rPr>
                <w:sz w:val="22"/>
              </w:rPr>
              <w:t>26328,5</w:t>
            </w:r>
          </w:p>
        </w:tc>
        <w:tc>
          <w:tcPr>
            <w:tcW w:w="1275" w:type="dxa"/>
            <w:vAlign w:val="center"/>
          </w:tcPr>
          <w:p w14:paraId="5C9EA0E1" w14:textId="77777777" w:rsidR="00363A6C" w:rsidRPr="00363A6C" w:rsidRDefault="00363A6C" w:rsidP="00363A6C">
            <w:pPr>
              <w:jc w:val="center"/>
              <w:rPr>
                <w:sz w:val="22"/>
              </w:rPr>
            </w:pPr>
            <w:r w:rsidRPr="00363A6C">
              <w:rPr>
                <w:sz w:val="22"/>
              </w:rPr>
              <w:t>184806,1</w:t>
            </w:r>
          </w:p>
        </w:tc>
        <w:tc>
          <w:tcPr>
            <w:tcW w:w="1276" w:type="dxa"/>
            <w:vAlign w:val="center"/>
          </w:tcPr>
          <w:p w14:paraId="4C8EC7D5" w14:textId="77777777" w:rsidR="00363A6C" w:rsidRPr="00363A6C" w:rsidRDefault="00363A6C" w:rsidP="00363A6C">
            <w:pPr>
              <w:jc w:val="center"/>
              <w:rPr>
                <w:sz w:val="22"/>
              </w:rPr>
            </w:pPr>
            <w:r w:rsidRPr="00363A6C">
              <w:rPr>
                <w:sz w:val="22"/>
              </w:rPr>
              <w:t>184806,1</w:t>
            </w:r>
          </w:p>
        </w:tc>
        <w:tc>
          <w:tcPr>
            <w:tcW w:w="1276" w:type="dxa"/>
            <w:vAlign w:val="center"/>
          </w:tcPr>
          <w:p w14:paraId="1C950608" w14:textId="77777777" w:rsidR="00363A6C" w:rsidRPr="00363A6C" w:rsidRDefault="00363A6C" w:rsidP="00363A6C">
            <w:pPr>
              <w:jc w:val="center"/>
              <w:rPr>
                <w:sz w:val="22"/>
              </w:rPr>
            </w:pPr>
            <w:r w:rsidRPr="00363A6C">
              <w:rPr>
                <w:sz w:val="22"/>
              </w:rPr>
              <w:t>175565,8</w:t>
            </w:r>
          </w:p>
        </w:tc>
        <w:tc>
          <w:tcPr>
            <w:tcW w:w="1134" w:type="dxa"/>
            <w:vAlign w:val="center"/>
          </w:tcPr>
          <w:p w14:paraId="1C15179B" w14:textId="77777777" w:rsidR="00363A6C" w:rsidRPr="00363A6C" w:rsidRDefault="00363A6C" w:rsidP="00363A6C">
            <w:pPr>
              <w:jc w:val="center"/>
              <w:rPr>
                <w:sz w:val="22"/>
              </w:rPr>
            </w:pPr>
            <w:r w:rsidRPr="00363A6C">
              <w:rPr>
                <w:sz w:val="22"/>
              </w:rPr>
              <w:t>175565,8</w:t>
            </w:r>
          </w:p>
        </w:tc>
        <w:tc>
          <w:tcPr>
            <w:tcW w:w="1134" w:type="dxa"/>
            <w:vAlign w:val="center"/>
          </w:tcPr>
          <w:p w14:paraId="70375FB6" w14:textId="77777777" w:rsidR="00363A6C" w:rsidRPr="00363A6C" w:rsidRDefault="00363A6C" w:rsidP="00363A6C">
            <w:pPr>
              <w:jc w:val="center"/>
              <w:rPr>
                <w:color w:val="FF0000"/>
                <w:sz w:val="22"/>
              </w:rPr>
            </w:pPr>
            <w:r w:rsidRPr="00363A6C">
              <w:rPr>
                <w:sz w:val="22"/>
              </w:rPr>
              <w:t>175565,8</w:t>
            </w:r>
          </w:p>
        </w:tc>
        <w:tc>
          <w:tcPr>
            <w:tcW w:w="1134" w:type="dxa"/>
            <w:vAlign w:val="center"/>
          </w:tcPr>
          <w:p w14:paraId="175FB11F" w14:textId="77777777" w:rsidR="00363A6C" w:rsidRPr="00363A6C" w:rsidRDefault="00363A6C" w:rsidP="00363A6C">
            <w:pPr>
              <w:jc w:val="center"/>
              <w:rPr>
                <w:color w:val="FF0000"/>
                <w:sz w:val="22"/>
              </w:rPr>
            </w:pPr>
            <w:r w:rsidRPr="00363A6C">
              <w:rPr>
                <w:sz w:val="22"/>
              </w:rPr>
              <w:t>175565,8</w:t>
            </w:r>
          </w:p>
        </w:tc>
        <w:tc>
          <w:tcPr>
            <w:tcW w:w="1134" w:type="dxa"/>
            <w:vAlign w:val="center"/>
          </w:tcPr>
          <w:p w14:paraId="4D1AAA3C" w14:textId="77777777" w:rsidR="00363A6C" w:rsidRPr="00363A6C" w:rsidRDefault="00363A6C" w:rsidP="00363A6C">
            <w:pPr>
              <w:jc w:val="center"/>
              <w:rPr>
                <w:sz w:val="22"/>
              </w:rPr>
            </w:pPr>
            <w:r w:rsidRPr="00363A6C">
              <w:rPr>
                <w:sz w:val="22"/>
              </w:rPr>
              <w:t>184806,1</w:t>
            </w:r>
          </w:p>
        </w:tc>
        <w:tc>
          <w:tcPr>
            <w:tcW w:w="1134" w:type="dxa"/>
            <w:vAlign w:val="center"/>
          </w:tcPr>
          <w:p w14:paraId="13018D93" w14:textId="77777777" w:rsidR="00363A6C" w:rsidRPr="00363A6C" w:rsidRDefault="00363A6C" w:rsidP="00363A6C">
            <w:pPr>
              <w:jc w:val="center"/>
              <w:rPr>
                <w:sz w:val="22"/>
              </w:rPr>
            </w:pPr>
            <w:r w:rsidRPr="00363A6C">
              <w:rPr>
                <w:sz w:val="22"/>
              </w:rPr>
              <w:t>184806,1</w:t>
            </w:r>
          </w:p>
        </w:tc>
      </w:tr>
      <w:tr w:rsidR="00363A6C" w:rsidRPr="00363A6C" w14:paraId="072C771E" w14:textId="77777777" w:rsidTr="001A60FA">
        <w:trPr>
          <w:trHeight w:val="325"/>
        </w:trPr>
        <w:tc>
          <w:tcPr>
            <w:tcW w:w="1135" w:type="dxa"/>
            <w:vAlign w:val="center"/>
          </w:tcPr>
          <w:p w14:paraId="65D7EC75" w14:textId="77777777" w:rsidR="00363A6C" w:rsidRPr="00363A6C" w:rsidRDefault="00363A6C" w:rsidP="00363A6C">
            <w:pPr>
              <w:jc w:val="center"/>
            </w:pPr>
            <w:r w:rsidRPr="00363A6C">
              <w:t>1.10.1.1.</w:t>
            </w:r>
          </w:p>
        </w:tc>
        <w:tc>
          <w:tcPr>
            <w:tcW w:w="2693" w:type="dxa"/>
            <w:vAlign w:val="center"/>
          </w:tcPr>
          <w:p w14:paraId="27972324" w14:textId="77777777" w:rsidR="00363A6C" w:rsidRPr="00363A6C" w:rsidRDefault="00363A6C" w:rsidP="00363A6C">
            <w:r w:rsidRPr="00363A6C">
              <w:t>- население</w:t>
            </w:r>
          </w:p>
        </w:tc>
        <w:tc>
          <w:tcPr>
            <w:tcW w:w="850" w:type="dxa"/>
            <w:vAlign w:val="center"/>
          </w:tcPr>
          <w:p w14:paraId="6C2BDF5D" w14:textId="77777777" w:rsidR="00363A6C" w:rsidRPr="00363A6C" w:rsidRDefault="00363A6C" w:rsidP="00363A6C">
            <w:pPr>
              <w:jc w:val="center"/>
            </w:pPr>
            <w:r w:rsidRPr="00363A6C">
              <w:t>м</w:t>
            </w:r>
            <w:r w:rsidRPr="00363A6C">
              <w:rPr>
                <w:vertAlign w:val="superscript"/>
              </w:rPr>
              <w:t>3</w:t>
            </w:r>
          </w:p>
        </w:tc>
        <w:tc>
          <w:tcPr>
            <w:tcW w:w="1561" w:type="dxa"/>
            <w:vAlign w:val="center"/>
          </w:tcPr>
          <w:p w14:paraId="6A24D0F8" w14:textId="77777777" w:rsidR="00363A6C" w:rsidRPr="00363A6C" w:rsidRDefault="00363A6C" w:rsidP="00363A6C">
            <w:pPr>
              <w:jc w:val="center"/>
              <w:rPr>
                <w:sz w:val="22"/>
              </w:rPr>
            </w:pPr>
            <w:r w:rsidRPr="00363A6C">
              <w:rPr>
                <w:sz w:val="22"/>
              </w:rPr>
              <w:t>22438,4</w:t>
            </w:r>
          </w:p>
        </w:tc>
        <w:tc>
          <w:tcPr>
            <w:tcW w:w="1275" w:type="dxa"/>
            <w:vAlign w:val="center"/>
          </w:tcPr>
          <w:p w14:paraId="2171A060" w14:textId="77777777" w:rsidR="00363A6C" w:rsidRPr="00363A6C" w:rsidRDefault="00363A6C" w:rsidP="00363A6C">
            <w:pPr>
              <w:jc w:val="center"/>
              <w:rPr>
                <w:sz w:val="22"/>
              </w:rPr>
            </w:pPr>
            <w:r w:rsidRPr="00363A6C">
              <w:rPr>
                <w:sz w:val="22"/>
              </w:rPr>
              <w:t>157500,0</w:t>
            </w:r>
          </w:p>
        </w:tc>
        <w:tc>
          <w:tcPr>
            <w:tcW w:w="1276" w:type="dxa"/>
            <w:vAlign w:val="center"/>
          </w:tcPr>
          <w:p w14:paraId="1F223408" w14:textId="77777777" w:rsidR="00363A6C" w:rsidRPr="00363A6C" w:rsidRDefault="00363A6C" w:rsidP="00363A6C">
            <w:pPr>
              <w:jc w:val="center"/>
              <w:rPr>
                <w:sz w:val="22"/>
              </w:rPr>
            </w:pPr>
            <w:r w:rsidRPr="00363A6C">
              <w:rPr>
                <w:sz w:val="22"/>
              </w:rPr>
              <w:t>157500,0</w:t>
            </w:r>
          </w:p>
        </w:tc>
        <w:tc>
          <w:tcPr>
            <w:tcW w:w="1276" w:type="dxa"/>
            <w:vAlign w:val="center"/>
          </w:tcPr>
          <w:p w14:paraId="7E32D05F" w14:textId="77777777" w:rsidR="00363A6C" w:rsidRPr="00363A6C" w:rsidRDefault="00363A6C" w:rsidP="00363A6C">
            <w:pPr>
              <w:jc w:val="center"/>
              <w:rPr>
                <w:sz w:val="22"/>
              </w:rPr>
            </w:pPr>
            <w:r w:rsidRPr="00363A6C">
              <w:rPr>
                <w:sz w:val="22"/>
              </w:rPr>
              <w:t>149625,0</w:t>
            </w:r>
          </w:p>
        </w:tc>
        <w:tc>
          <w:tcPr>
            <w:tcW w:w="1134" w:type="dxa"/>
            <w:vAlign w:val="center"/>
          </w:tcPr>
          <w:p w14:paraId="7E70D8ED" w14:textId="77777777" w:rsidR="00363A6C" w:rsidRPr="00363A6C" w:rsidRDefault="00363A6C" w:rsidP="00363A6C">
            <w:pPr>
              <w:jc w:val="center"/>
              <w:rPr>
                <w:sz w:val="22"/>
              </w:rPr>
            </w:pPr>
            <w:r w:rsidRPr="00363A6C">
              <w:rPr>
                <w:sz w:val="22"/>
              </w:rPr>
              <w:t>149625,0</w:t>
            </w:r>
          </w:p>
        </w:tc>
        <w:tc>
          <w:tcPr>
            <w:tcW w:w="1134" w:type="dxa"/>
            <w:vAlign w:val="center"/>
          </w:tcPr>
          <w:p w14:paraId="4A3EE539" w14:textId="77777777" w:rsidR="00363A6C" w:rsidRPr="00363A6C" w:rsidRDefault="00363A6C" w:rsidP="00363A6C">
            <w:pPr>
              <w:jc w:val="center"/>
              <w:rPr>
                <w:color w:val="FF0000"/>
                <w:sz w:val="22"/>
              </w:rPr>
            </w:pPr>
            <w:r w:rsidRPr="00363A6C">
              <w:rPr>
                <w:sz w:val="22"/>
              </w:rPr>
              <w:t>149625,0</w:t>
            </w:r>
          </w:p>
        </w:tc>
        <w:tc>
          <w:tcPr>
            <w:tcW w:w="1134" w:type="dxa"/>
            <w:vAlign w:val="center"/>
          </w:tcPr>
          <w:p w14:paraId="69EC8F8D" w14:textId="77777777" w:rsidR="00363A6C" w:rsidRPr="00363A6C" w:rsidRDefault="00363A6C" w:rsidP="00363A6C">
            <w:pPr>
              <w:jc w:val="center"/>
              <w:rPr>
                <w:color w:val="FF0000"/>
                <w:sz w:val="22"/>
              </w:rPr>
            </w:pPr>
            <w:r w:rsidRPr="00363A6C">
              <w:rPr>
                <w:sz w:val="22"/>
              </w:rPr>
              <w:t>149625,0</w:t>
            </w:r>
          </w:p>
        </w:tc>
        <w:tc>
          <w:tcPr>
            <w:tcW w:w="1134" w:type="dxa"/>
            <w:vAlign w:val="center"/>
          </w:tcPr>
          <w:p w14:paraId="334BF7E1" w14:textId="77777777" w:rsidR="00363A6C" w:rsidRPr="00363A6C" w:rsidRDefault="00363A6C" w:rsidP="00363A6C">
            <w:pPr>
              <w:jc w:val="center"/>
              <w:rPr>
                <w:sz w:val="22"/>
              </w:rPr>
            </w:pPr>
            <w:r w:rsidRPr="00363A6C">
              <w:rPr>
                <w:sz w:val="22"/>
              </w:rPr>
              <w:t>157500,0</w:t>
            </w:r>
          </w:p>
        </w:tc>
        <w:tc>
          <w:tcPr>
            <w:tcW w:w="1134" w:type="dxa"/>
            <w:vAlign w:val="center"/>
          </w:tcPr>
          <w:p w14:paraId="04713C8C" w14:textId="77777777" w:rsidR="00363A6C" w:rsidRPr="00363A6C" w:rsidRDefault="00363A6C" w:rsidP="00363A6C">
            <w:pPr>
              <w:jc w:val="center"/>
              <w:rPr>
                <w:sz w:val="22"/>
              </w:rPr>
            </w:pPr>
            <w:r w:rsidRPr="00363A6C">
              <w:rPr>
                <w:sz w:val="22"/>
              </w:rPr>
              <w:t>157500,0</w:t>
            </w:r>
          </w:p>
        </w:tc>
      </w:tr>
      <w:tr w:rsidR="00363A6C" w:rsidRPr="00363A6C" w14:paraId="1D668318" w14:textId="77777777" w:rsidTr="001A60FA">
        <w:trPr>
          <w:trHeight w:val="495"/>
        </w:trPr>
        <w:tc>
          <w:tcPr>
            <w:tcW w:w="1135" w:type="dxa"/>
            <w:vAlign w:val="center"/>
          </w:tcPr>
          <w:p w14:paraId="4FE26C79" w14:textId="77777777" w:rsidR="00363A6C" w:rsidRPr="00363A6C" w:rsidRDefault="00363A6C" w:rsidP="00363A6C">
            <w:pPr>
              <w:jc w:val="center"/>
            </w:pPr>
            <w:r w:rsidRPr="00363A6C">
              <w:t>1.10.1.2.</w:t>
            </w:r>
          </w:p>
        </w:tc>
        <w:tc>
          <w:tcPr>
            <w:tcW w:w="2693" w:type="dxa"/>
            <w:vAlign w:val="center"/>
          </w:tcPr>
          <w:p w14:paraId="3C684F19" w14:textId="77777777" w:rsidR="00363A6C" w:rsidRPr="00363A6C" w:rsidRDefault="00363A6C" w:rsidP="00363A6C">
            <w:r w:rsidRPr="00363A6C">
              <w:t>- прочие потребители</w:t>
            </w:r>
          </w:p>
        </w:tc>
        <w:tc>
          <w:tcPr>
            <w:tcW w:w="850" w:type="dxa"/>
            <w:vAlign w:val="center"/>
          </w:tcPr>
          <w:p w14:paraId="08AF5691" w14:textId="77777777" w:rsidR="00363A6C" w:rsidRPr="00363A6C" w:rsidRDefault="00363A6C" w:rsidP="00363A6C">
            <w:pPr>
              <w:jc w:val="center"/>
            </w:pPr>
            <w:r w:rsidRPr="00363A6C">
              <w:t>м</w:t>
            </w:r>
            <w:r w:rsidRPr="00363A6C">
              <w:rPr>
                <w:vertAlign w:val="superscript"/>
              </w:rPr>
              <w:t>3</w:t>
            </w:r>
          </w:p>
        </w:tc>
        <w:tc>
          <w:tcPr>
            <w:tcW w:w="1561" w:type="dxa"/>
            <w:vAlign w:val="center"/>
          </w:tcPr>
          <w:p w14:paraId="49989C0B" w14:textId="77777777" w:rsidR="00363A6C" w:rsidRPr="00363A6C" w:rsidRDefault="00363A6C" w:rsidP="00363A6C">
            <w:pPr>
              <w:jc w:val="center"/>
              <w:rPr>
                <w:sz w:val="22"/>
              </w:rPr>
            </w:pPr>
            <w:r w:rsidRPr="00363A6C">
              <w:rPr>
                <w:sz w:val="22"/>
              </w:rPr>
              <w:t>3890,2</w:t>
            </w:r>
          </w:p>
        </w:tc>
        <w:tc>
          <w:tcPr>
            <w:tcW w:w="1275" w:type="dxa"/>
            <w:vAlign w:val="center"/>
          </w:tcPr>
          <w:p w14:paraId="7EA721A4" w14:textId="77777777" w:rsidR="00363A6C" w:rsidRPr="00363A6C" w:rsidRDefault="00363A6C" w:rsidP="00363A6C">
            <w:pPr>
              <w:jc w:val="center"/>
              <w:rPr>
                <w:sz w:val="22"/>
              </w:rPr>
            </w:pPr>
            <w:r w:rsidRPr="00363A6C">
              <w:rPr>
                <w:sz w:val="22"/>
              </w:rPr>
              <w:t>27306,1</w:t>
            </w:r>
          </w:p>
        </w:tc>
        <w:tc>
          <w:tcPr>
            <w:tcW w:w="1276" w:type="dxa"/>
            <w:vAlign w:val="center"/>
          </w:tcPr>
          <w:p w14:paraId="6CC29400" w14:textId="77777777" w:rsidR="00363A6C" w:rsidRPr="00363A6C" w:rsidRDefault="00363A6C" w:rsidP="00363A6C">
            <w:pPr>
              <w:jc w:val="center"/>
              <w:rPr>
                <w:sz w:val="22"/>
              </w:rPr>
            </w:pPr>
            <w:r w:rsidRPr="00363A6C">
              <w:rPr>
                <w:sz w:val="22"/>
              </w:rPr>
              <w:t>27306,1</w:t>
            </w:r>
          </w:p>
        </w:tc>
        <w:tc>
          <w:tcPr>
            <w:tcW w:w="1276" w:type="dxa"/>
            <w:vAlign w:val="center"/>
          </w:tcPr>
          <w:p w14:paraId="7FB4B4EA" w14:textId="77777777" w:rsidR="00363A6C" w:rsidRPr="00363A6C" w:rsidRDefault="00363A6C" w:rsidP="00363A6C">
            <w:pPr>
              <w:jc w:val="center"/>
              <w:rPr>
                <w:sz w:val="22"/>
              </w:rPr>
            </w:pPr>
            <w:r w:rsidRPr="00363A6C">
              <w:rPr>
                <w:sz w:val="22"/>
              </w:rPr>
              <w:t>25940,8</w:t>
            </w:r>
          </w:p>
        </w:tc>
        <w:tc>
          <w:tcPr>
            <w:tcW w:w="1134" w:type="dxa"/>
            <w:vAlign w:val="center"/>
          </w:tcPr>
          <w:p w14:paraId="528D6B05" w14:textId="77777777" w:rsidR="00363A6C" w:rsidRPr="00363A6C" w:rsidRDefault="00363A6C" w:rsidP="00363A6C">
            <w:pPr>
              <w:jc w:val="center"/>
              <w:rPr>
                <w:sz w:val="22"/>
              </w:rPr>
            </w:pPr>
            <w:r w:rsidRPr="00363A6C">
              <w:rPr>
                <w:sz w:val="22"/>
              </w:rPr>
              <w:t>25940,8</w:t>
            </w:r>
          </w:p>
        </w:tc>
        <w:tc>
          <w:tcPr>
            <w:tcW w:w="1134" w:type="dxa"/>
            <w:vAlign w:val="center"/>
          </w:tcPr>
          <w:p w14:paraId="164F7BF5" w14:textId="77777777" w:rsidR="00363A6C" w:rsidRPr="00363A6C" w:rsidRDefault="00363A6C" w:rsidP="00363A6C">
            <w:pPr>
              <w:jc w:val="center"/>
              <w:rPr>
                <w:color w:val="FF0000"/>
                <w:sz w:val="22"/>
              </w:rPr>
            </w:pPr>
            <w:r w:rsidRPr="00363A6C">
              <w:rPr>
                <w:sz w:val="22"/>
              </w:rPr>
              <w:t>25940,8</w:t>
            </w:r>
          </w:p>
        </w:tc>
        <w:tc>
          <w:tcPr>
            <w:tcW w:w="1134" w:type="dxa"/>
            <w:vAlign w:val="center"/>
          </w:tcPr>
          <w:p w14:paraId="02531104" w14:textId="77777777" w:rsidR="00363A6C" w:rsidRPr="00363A6C" w:rsidRDefault="00363A6C" w:rsidP="00363A6C">
            <w:pPr>
              <w:jc w:val="center"/>
              <w:rPr>
                <w:color w:val="FF0000"/>
                <w:sz w:val="22"/>
              </w:rPr>
            </w:pPr>
            <w:r w:rsidRPr="00363A6C">
              <w:rPr>
                <w:sz w:val="22"/>
              </w:rPr>
              <w:t>25940,8</w:t>
            </w:r>
          </w:p>
        </w:tc>
        <w:tc>
          <w:tcPr>
            <w:tcW w:w="1134" w:type="dxa"/>
            <w:vAlign w:val="center"/>
          </w:tcPr>
          <w:p w14:paraId="47C083F8" w14:textId="77777777" w:rsidR="00363A6C" w:rsidRPr="00363A6C" w:rsidRDefault="00363A6C" w:rsidP="00363A6C">
            <w:pPr>
              <w:jc w:val="center"/>
              <w:rPr>
                <w:sz w:val="22"/>
              </w:rPr>
            </w:pPr>
            <w:r w:rsidRPr="00363A6C">
              <w:rPr>
                <w:sz w:val="22"/>
              </w:rPr>
              <w:t>27306,1</w:t>
            </w:r>
          </w:p>
        </w:tc>
        <w:tc>
          <w:tcPr>
            <w:tcW w:w="1134" w:type="dxa"/>
            <w:vAlign w:val="center"/>
          </w:tcPr>
          <w:p w14:paraId="3F939FCE" w14:textId="77777777" w:rsidR="00363A6C" w:rsidRPr="00363A6C" w:rsidRDefault="00363A6C" w:rsidP="00363A6C">
            <w:pPr>
              <w:jc w:val="center"/>
              <w:rPr>
                <w:sz w:val="22"/>
              </w:rPr>
            </w:pPr>
            <w:r w:rsidRPr="00363A6C">
              <w:rPr>
                <w:sz w:val="22"/>
              </w:rPr>
              <w:t>27306,1</w:t>
            </w:r>
          </w:p>
        </w:tc>
      </w:tr>
      <w:tr w:rsidR="00363A6C" w:rsidRPr="00363A6C" w14:paraId="0F787D45" w14:textId="77777777" w:rsidTr="001A60FA">
        <w:trPr>
          <w:trHeight w:val="701"/>
        </w:trPr>
        <w:tc>
          <w:tcPr>
            <w:tcW w:w="1135" w:type="dxa"/>
            <w:vAlign w:val="center"/>
          </w:tcPr>
          <w:p w14:paraId="00C000B8" w14:textId="77777777" w:rsidR="00363A6C" w:rsidRPr="00363A6C" w:rsidRDefault="00363A6C" w:rsidP="00363A6C">
            <w:pPr>
              <w:jc w:val="center"/>
            </w:pPr>
            <w:r w:rsidRPr="00363A6C">
              <w:t>1.10.2.</w:t>
            </w:r>
          </w:p>
        </w:tc>
        <w:tc>
          <w:tcPr>
            <w:tcW w:w="2693" w:type="dxa"/>
            <w:vAlign w:val="center"/>
          </w:tcPr>
          <w:p w14:paraId="60E853E1" w14:textId="77777777" w:rsidR="00363A6C" w:rsidRPr="00363A6C" w:rsidRDefault="00363A6C" w:rsidP="00363A6C">
            <w:r w:rsidRPr="00363A6C">
              <w:t>Собственные нужды производства</w:t>
            </w:r>
          </w:p>
        </w:tc>
        <w:tc>
          <w:tcPr>
            <w:tcW w:w="850" w:type="dxa"/>
            <w:vAlign w:val="center"/>
          </w:tcPr>
          <w:p w14:paraId="4BE6D20E" w14:textId="77777777" w:rsidR="00363A6C" w:rsidRPr="00363A6C" w:rsidRDefault="00363A6C" w:rsidP="00363A6C">
            <w:pPr>
              <w:jc w:val="center"/>
            </w:pPr>
            <w:r w:rsidRPr="00363A6C">
              <w:t>м</w:t>
            </w:r>
            <w:r w:rsidRPr="00363A6C">
              <w:rPr>
                <w:vertAlign w:val="superscript"/>
              </w:rPr>
              <w:t>3</w:t>
            </w:r>
          </w:p>
        </w:tc>
        <w:tc>
          <w:tcPr>
            <w:tcW w:w="1561" w:type="dxa"/>
            <w:vAlign w:val="center"/>
          </w:tcPr>
          <w:p w14:paraId="711536EE" w14:textId="77777777" w:rsidR="00363A6C" w:rsidRPr="00363A6C" w:rsidRDefault="00363A6C" w:rsidP="00363A6C">
            <w:pPr>
              <w:jc w:val="center"/>
              <w:rPr>
                <w:sz w:val="22"/>
              </w:rPr>
            </w:pPr>
            <w:r w:rsidRPr="00363A6C">
              <w:rPr>
                <w:sz w:val="22"/>
              </w:rPr>
              <w:t>8084,5</w:t>
            </w:r>
          </w:p>
        </w:tc>
        <w:tc>
          <w:tcPr>
            <w:tcW w:w="1275" w:type="dxa"/>
            <w:vAlign w:val="center"/>
          </w:tcPr>
          <w:p w14:paraId="55E92C1D" w14:textId="77777777" w:rsidR="00363A6C" w:rsidRPr="00363A6C" w:rsidRDefault="00363A6C" w:rsidP="00363A6C">
            <w:pPr>
              <w:jc w:val="center"/>
              <w:rPr>
                <w:sz w:val="22"/>
              </w:rPr>
            </w:pPr>
            <w:r w:rsidRPr="00363A6C">
              <w:rPr>
                <w:sz w:val="22"/>
              </w:rPr>
              <w:t>56747,2</w:t>
            </w:r>
          </w:p>
        </w:tc>
        <w:tc>
          <w:tcPr>
            <w:tcW w:w="1276" w:type="dxa"/>
            <w:vAlign w:val="center"/>
          </w:tcPr>
          <w:p w14:paraId="6D4E44DA" w14:textId="77777777" w:rsidR="00363A6C" w:rsidRPr="00363A6C" w:rsidRDefault="00363A6C" w:rsidP="00363A6C">
            <w:pPr>
              <w:jc w:val="center"/>
              <w:rPr>
                <w:sz w:val="22"/>
              </w:rPr>
            </w:pPr>
            <w:r w:rsidRPr="00363A6C">
              <w:rPr>
                <w:sz w:val="22"/>
              </w:rPr>
              <w:t>56747,2</w:t>
            </w:r>
          </w:p>
        </w:tc>
        <w:tc>
          <w:tcPr>
            <w:tcW w:w="1276" w:type="dxa"/>
            <w:vAlign w:val="center"/>
          </w:tcPr>
          <w:p w14:paraId="6EB443BF" w14:textId="77777777" w:rsidR="00363A6C" w:rsidRPr="00363A6C" w:rsidRDefault="00363A6C" w:rsidP="00363A6C">
            <w:pPr>
              <w:jc w:val="center"/>
              <w:rPr>
                <w:sz w:val="22"/>
              </w:rPr>
            </w:pPr>
            <w:r w:rsidRPr="00363A6C">
              <w:rPr>
                <w:sz w:val="22"/>
              </w:rPr>
              <w:t>53909,8</w:t>
            </w:r>
          </w:p>
        </w:tc>
        <w:tc>
          <w:tcPr>
            <w:tcW w:w="1134" w:type="dxa"/>
            <w:vAlign w:val="center"/>
          </w:tcPr>
          <w:p w14:paraId="1497ED9A" w14:textId="77777777" w:rsidR="00363A6C" w:rsidRPr="00363A6C" w:rsidRDefault="00363A6C" w:rsidP="00363A6C">
            <w:pPr>
              <w:jc w:val="center"/>
              <w:rPr>
                <w:sz w:val="22"/>
              </w:rPr>
            </w:pPr>
            <w:r w:rsidRPr="00363A6C">
              <w:rPr>
                <w:sz w:val="22"/>
              </w:rPr>
              <w:t>53909,8</w:t>
            </w:r>
          </w:p>
        </w:tc>
        <w:tc>
          <w:tcPr>
            <w:tcW w:w="1134" w:type="dxa"/>
            <w:vAlign w:val="center"/>
          </w:tcPr>
          <w:p w14:paraId="2382E020" w14:textId="77777777" w:rsidR="00363A6C" w:rsidRPr="00363A6C" w:rsidRDefault="00363A6C" w:rsidP="00363A6C">
            <w:pPr>
              <w:jc w:val="center"/>
              <w:rPr>
                <w:color w:val="FF0000"/>
                <w:sz w:val="22"/>
              </w:rPr>
            </w:pPr>
            <w:r w:rsidRPr="00363A6C">
              <w:rPr>
                <w:sz w:val="22"/>
              </w:rPr>
              <w:t>53909,8</w:t>
            </w:r>
          </w:p>
        </w:tc>
        <w:tc>
          <w:tcPr>
            <w:tcW w:w="1134" w:type="dxa"/>
            <w:vAlign w:val="center"/>
          </w:tcPr>
          <w:p w14:paraId="6EDCE16C" w14:textId="77777777" w:rsidR="00363A6C" w:rsidRPr="00363A6C" w:rsidRDefault="00363A6C" w:rsidP="00363A6C">
            <w:pPr>
              <w:jc w:val="center"/>
              <w:rPr>
                <w:color w:val="FF0000"/>
                <w:sz w:val="22"/>
              </w:rPr>
            </w:pPr>
            <w:r w:rsidRPr="00363A6C">
              <w:rPr>
                <w:sz w:val="22"/>
              </w:rPr>
              <w:t>53909,8</w:t>
            </w:r>
          </w:p>
        </w:tc>
        <w:tc>
          <w:tcPr>
            <w:tcW w:w="1134" w:type="dxa"/>
            <w:vAlign w:val="center"/>
          </w:tcPr>
          <w:p w14:paraId="2AC0D61C" w14:textId="77777777" w:rsidR="00363A6C" w:rsidRPr="00363A6C" w:rsidRDefault="00363A6C" w:rsidP="00363A6C">
            <w:pPr>
              <w:jc w:val="center"/>
              <w:rPr>
                <w:sz w:val="22"/>
              </w:rPr>
            </w:pPr>
            <w:r w:rsidRPr="00363A6C">
              <w:rPr>
                <w:sz w:val="22"/>
              </w:rPr>
              <w:t>56747,2</w:t>
            </w:r>
          </w:p>
        </w:tc>
        <w:tc>
          <w:tcPr>
            <w:tcW w:w="1134" w:type="dxa"/>
            <w:vAlign w:val="center"/>
          </w:tcPr>
          <w:p w14:paraId="42E2BCF9" w14:textId="77777777" w:rsidR="00363A6C" w:rsidRPr="00363A6C" w:rsidRDefault="00363A6C" w:rsidP="00363A6C">
            <w:pPr>
              <w:jc w:val="center"/>
              <w:rPr>
                <w:sz w:val="22"/>
              </w:rPr>
            </w:pPr>
            <w:r w:rsidRPr="00363A6C">
              <w:rPr>
                <w:sz w:val="22"/>
              </w:rPr>
              <w:t>56747,2</w:t>
            </w:r>
          </w:p>
        </w:tc>
      </w:tr>
      <w:tr w:rsidR="00363A6C" w:rsidRPr="00363A6C" w14:paraId="39080261" w14:textId="77777777" w:rsidTr="001A60FA">
        <w:trPr>
          <w:trHeight w:val="129"/>
        </w:trPr>
        <w:tc>
          <w:tcPr>
            <w:tcW w:w="15736" w:type="dxa"/>
            <w:gridSpan w:val="12"/>
            <w:vAlign w:val="center"/>
          </w:tcPr>
          <w:p w14:paraId="1C6A6742" w14:textId="77777777" w:rsidR="00363A6C" w:rsidRPr="00363A6C" w:rsidRDefault="00363A6C" w:rsidP="00363A6C">
            <w:pPr>
              <w:ind w:left="360"/>
              <w:jc w:val="center"/>
              <w:rPr>
                <w:color w:val="FF0000"/>
                <w:sz w:val="28"/>
                <w:szCs w:val="28"/>
              </w:rPr>
            </w:pPr>
            <w:r w:rsidRPr="00363A6C">
              <w:rPr>
                <w:sz w:val="28"/>
                <w:szCs w:val="28"/>
              </w:rPr>
              <w:t>2. Водоотведение</w:t>
            </w:r>
          </w:p>
        </w:tc>
      </w:tr>
      <w:tr w:rsidR="00363A6C" w:rsidRPr="00363A6C" w14:paraId="022C5BAD" w14:textId="77777777" w:rsidTr="001A60FA">
        <w:tc>
          <w:tcPr>
            <w:tcW w:w="1135" w:type="dxa"/>
            <w:vAlign w:val="center"/>
          </w:tcPr>
          <w:p w14:paraId="03500DF2" w14:textId="77777777" w:rsidR="00363A6C" w:rsidRPr="00363A6C" w:rsidRDefault="00363A6C" w:rsidP="00363A6C">
            <w:pPr>
              <w:jc w:val="center"/>
            </w:pPr>
            <w:r w:rsidRPr="00363A6C">
              <w:t>2.1.</w:t>
            </w:r>
          </w:p>
        </w:tc>
        <w:tc>
          <w:tcPr>
            <w:tcW w:w="2693" w:type="dxa"/>
          </w:tcPr>
          <w:p w14:paraId="3133B410" w14:textId="77777777" w:rsidR="00363A6C" w:rsidRPr="00363A6C" w:rsidRDefault="00363A6C" w:rsidP="00363A6C">
            <w:r w:rsidRPr="00363A6C">
              <w:t>Объем отведенных стоков</w:t>
            </w:r>
          </w:p>
        </w:tc>
        <w:tc>
          <w:tcPr>
            <w:tcW w:w="850" w:type="dxa"/>
            <w:vAlign w:val="center"/>
          </w:tcPr>
          <w:p w14:paraId="278F97AB" w14:textId="77777777" w:rsidR="00363A6C" w:rsidRPr="00363A6C" w:rsidRDefault="00363A6C" w:rsidP="00363A6C">
            <w:pPr>
              <w:jc w:val="center"/>
            </w:pPr>
            <w:r w:rsidRPr="00363A6C">
              <w:t>м</w:t>
            </w:r>
            <w:r w:rsidRPr="00363A6C">
              <w:rPr>
                <w:vertAlign w:val="superscript"/>
              </w:rPr>
              <w:t>3</w:t>
            </w:r>
          </w:p>
        </w:tc>
        <w:tc>
          <w:tcPr>
            <w:tcW w:w="1561" w:type="dxa"/>
            <w:vAlign w:val="center"/>
          </w:tcPr>
          <w:p w14:paraId="4ABA3B09" w14:textId="77777777" w:rsidR="00363A6C" w:rsidRPr="00363A6C" w:rsidRDefault="00363A6C" w:rsidP="00363A6C">
            <w:pPr>
              <w:jc w:val="center"/>
              <w:rPr>
                <w:sz w:val="22"/>
              </w:rPr>
            </w:pPr>
            <w:r w:rsidRPr="00363A6C">
              <w:rPr>
                <w:sz w:val="22"/>
              </w:rPr>
              <w:t>11517,8</w:t>
            </w:r>
          </w:p>
        </w:tc>
        <w:tc>
          <w:tcPr>
            <w:tcW w:w="1275" w:type="dxa"/>
            <w:vAlign w:val="center"/>
          </w:tcPr>
          <w:p w14:paraId="65779FC9" w14:textId="77777777" w:rsidR="00363A6C" w:rsidRPr="00363A6C" w:rsidRDefault="00363A6C" w:rsidP="00363A6C">
            <w:pPr>
              <w:jc w:val="center"/>
              <w:rPr>
                <w:sz w:val="22"/>
              </w:rPr>
            </w:pPr>
            <w:r w:rsidRPr="00363A6C">
              <w:rPr>
                <w:sz w:val="22"/>
              </w:rPr>
              <w:t>80845,8</w:t>
            </w:r>
          </w:p>
        </w:tc>
        <w:tc>
          <w:tcPr>
            <w:tcW w:w="1276" w:type="dxa"/>
            <w:vAlign w:val="center"/>
          </w:tcPr>
          <w:p w14:paraId="3939C1DB" w14:textId="77777777" w:rsidR="00363A6C" w:rsidRPr="00363A6C" w:rsidRDefault="00363A6C" w:rsidP="00363A6C">
            <w:pPr>
              <w:jc w:val="center"/>
              <w:rPr>
                <w:sz w:val="22"/>
              </w:rPr>
            </w:pPr>
            <w:r w:rsidRPr="00363A6C">
              <w:rPr>
                <w:sz w:val="22"/>
              </w:rPr>
              <w:t>80845,8</w:t>
            </w:r>
          </w:p>
        </w:tc>
        <w:tc>
          <w:tcPr>
            <w:tcW w:w="1276" w:type="dxa"/>
            <w:vAlign w:val="center"/>
          </w:tcPr>
          <w:p w14:paraId="77CEAE3F" w14:textId="77777777" w:rsidR="00363A6C" w:rsidRPr="00363A6C" w:rsidRDefault="00363A6C" w:rsidP="00363A6C">
            <w:pPr>
              <w:jc w:val="center"/>
              <w:rPr>
                <w:sz w:val="22"/>
              </w:rPr>
            </w:pPr>
            <w:r w:rsidRPr="00363A6C">
              <w:rPr>
                <w:sz w:val="22"/>
              </w:rPr>
              <w:t>70550,1</w:t>
            </w:r>
          </w:p>
        </w:tc>
        <w:tc>
          <w:tcPr>
            <w:tcW w:w="1134" w:type="dxa"/>
            <w:vAlign w:val="center"/>
          </w:tcPr>
          <w:p w14:paraId="4EFF8FDC" w14:textId="77777777" w:rsidR="00363A6C" w:rsidRPr="00363A6C" w:rsidRDefault="00363A6C" w:rsidP="00363A6C">
            <w:pPr>
              <w:jc w:val="center"/>
              <w:rPr>
                <w:sz w:val="22"/>
              </w:rPr>
            </w:pPr>
            <w:r w:rsidRPr="00363A6C">
              <w:rPr>
                <w:sz w:val="22"/>
              </w:rPr>
              <w:t>70550,1</w:t>
            </w:r>
          </w:p>
        </w:tc>
        <w:tc>
          <w:tcPr>
            <w:tcW w:w="1134" w:type="dxa"/>
            <w:vAlign w:val="center"/>
          </w:tcPr>
          <w:p w14:paraId="3D3ED732" w14:textId="77777777" w:rsidR="00363A6C" w:rsidRPr="00363A6C" w:rsidRDefault="00363A6C" w:rsidP="00363A6C">
            <w:pPr>
              <w:jc w:val="center"/>
              <w:rPr>
                <w:sz w:val="22"/>
              </w:rPr>
            </w:pPr>
            <w:r w:rsidRPr="00363A6C">
              <w:rPr>
                <w:sz w:val="22"/>
              </w:rPr>
              <w:t>77132,6</w:t>
            </w:r>
          </w:p>
        </w:tc>
        <w:tc>
          <w:tcPr>
            <w:tcW w:w="1134" w:type="dxa"/>
            <w:vAlign w:val="center"/>
          </w:tcPr>
          <w:p w14:paraId="2ED25EB3" w14:textId="77777777" w:rsidR="00363A6C" w:rsidRPr="00363A6C" w:rsidRDefault="00363A6C" w:rsidP="00363A6C">
            <w:pPr>
              <w:jc w:val="center"/>
              <w:rPr>
                <w:sz w:val="22"/>
              </w:rPr>
            </w:pPr>
            <w:r w:rsidRPr="00363A6C">
              <w:rPr>
                <w:sz w:val="22"/>
              </w:rPr>
              <w:t>77132,6</w:t>
            </w:r>
          </w:p>
        </w:tc>
        <w:tc>
          <w:tcPr>
            <w:tcW w:w="1134" w:type="dxa"/>
            <w:vAlign w:val="center"/>
          </w:tcPr>
          <w:p w14:paraId="5787C215" w14:textId="77777777" w:rsidR="00363A6C" w:rsidRPr="00363A6C" w:rsidRDefault="00363A6C" w:rsidP="00363A6C">
            <w:pPr>
              <w:jc w:val="center"/>
              <w:rPr>
                <w:sz w:val="22"/>
              </w:rPr>
            </w:pPr>
            <w:r w:rsidRPr="00363A6C">
              <w:rPr>
                <w:sz w:val="22"/>
              </w:rPr>
              <w:t>80845,8</w:t>
            </w:r>
          </w:p>
        </w:tc>
        <w:tc>
          <w:tcPr>
            <w:tcW w:w="1134" w:type="dxa"/>
            <w:vAlign w:val="center"/>
          </w:tcPr>
          <w:p w14:paraId="0E2D7D4B" w14:textId="77777777" w:rsidR="00363A6C" w:rsidRPr="00363A6C" w:rsidRDefault="00363A6C" w:rsidP="00363A6C">
            <w:pPr>
              <w:jc w:val="center"/>
              <w:rPr>
                <w:sz w:val="22"/>
              </w:rPr>
            </w:pPr>
            <w:r w:rsidRPr="00363A6C">
              <w:rPr>
                <w:sz w:val="22"/>
              </w:rPr>
              <w:t>80845,8</w:t>
            </w:r>
          </w:p>
        </w:tc>
      </w:tr>
      <w:tr w:rsidR="00363A6C" w:rsidRPr="00363A6C" w14:paraId="6379739C" w14:textId="77777777" w:rsidTr="001A60FA">
        <w:trPr>
          <w:trHeight w:val="525"/>
        </w:trPr>
        <w:tc>
          <w:tcPr>
            <w:tcW w:w="1135" w:type="dxa"/>
            <w:vAlign w:val="center"/>
          </w:tcPr>
          <w:p w14:paraId="7AC59C83" w14:textId="77777777" w:rsidR="00363A6C" w:rsidRPr="00363A6C" w:rsidRDefault="00363A6C" w:rsidP="00363A6C">
            <w:pPr>
              <w:jc w:val="center"/>
            </w:pPr>
            <w:r w:rsidRPr="00363A6C">
              <w:t>2.2.</w:t>
            </w:r>
          </w:p>
        </w:tc>
        <w:tc>
          <w:tcPr>
            <w:tcW w:w="2693" w:type="dxa"/>
          </w:tcPr>
          <w:p w14:paraId="0A12554A" w14:textId="77777777" w:rsidR="00363A6C" w:rsidRPr="00363A6C" w:rsidRDefault="00363A6C" w:rsidP="00363A6C">
            <w:r w:rsidRPr="00363A6C">
              <w:t>Хозяйственные нужды предприятия</w:t>
            </w:r>
          </w:p>
        </w:tc>
        <w:tc>
          <w:tcPr>
            <w:tcW w:w="850" w:type="dxa"/>
            <w:vAlign w:val="center"/>
          </w:tcPr>
          <w:p w14:paraId="7C5EC07C" w14:textId="77777777" w:rsidR="00363A6C" w:rsidRPr="00363A6C" w:rsidRDefault="00363A6C" w:rsidP="00363A6C">
            <w:pPr>
              <w:jc w:val="center"/>
            </w:pPr>
            <w:r w:rsidRPr="00363A6C">
              <w:t>м</w:t>
            </w:r>
            <w:r w:rsidRPr="00363A6C">
              <w:rPr>
                <w:vertAlign w:val="superscript"/>
              </w:rPr>
              <w:t>3</w:t>
            </w:r>
          </w:p>
        </w:tc>
        <w:tc>
          <w:tcPr>
            <w:tcW w:w="1561" w:type="dxa"/>
            <w:vAlign w:val="center"/>
          </w:tcPr>
          <w:p w14:paraId="5A0B559F" w14:textId="77777777" w:rsidR="00363A6C" w:rsidRPr="00363A6C" w:rsidRDefault="00363A6C" w:rsidP="00363A6C">
            <w:pPr>
              <w:jc w:val="center"/>
              <w:rPr>
                <w:sz w:val="22"/>
              </w:rPr>
            </w:pPr>
            <w:r w:rsidRPr="00363A6C">
              <w:rPr>
                <w:sz w:val="22"/>
              </w:rPr>
              <w:t>937,8</w:t>
            </w:r>
          </w:p>
        </w:tc>
        <w:tc>
          <w:tcPr>
            <w:tcW w:w="1275" w:type="dxa"/>
            <w:vAlign w:val="center"/>
          </w:tcPr>
          <w:p w14:paraId="7FE0A946" w14:textId="77777777" w:rsidR="00363A6C" w:rsidRPr="00363A6C" w:rsidRDefault="00363A6C" w:rsidP="00363A6C">
            <w:pPr>
              <w:jc w:val="center"/>
              <w:rPr>
                <w:sz w:val="22"/>
              </w:rPr>
            </w:pPr>
            <w:r w:rsidRPr="00363A6C">
              <w:rPr>
                <w:sz w:val="22"/>
              </w:rPr>
              <w:t>6582,5</w:t>
            </w:r>
          </w:p>
        </w:tc>
        <w:tc>
          <w:tcPr>
            <w:tcW w:w="1276" w:type="dxa"/>
            <w:vAlign w:val="center"/>
          </w:tcPr>
          <w:p w14:paraId="68CACD93" w14:textId="77777777" w:rsidR="00363A6C" w:rsidRPr="00363A6C" w:rsidRDefault="00363A6C" w:rsidP="00363A6C">
            <w:pPr>
              <w:jc w:val="center"/>
              <w:rPr>
                <w:sz w:val="22"/>
              </w:rPr>
            </w:pPr>
            <w:r w:rsidRPr="00363A6C">
              <w:rPr>
                <w:sz w:val="22"/>
              </w:rPr>
              <w:t>6582,5</w:t>
            </w:r>
          </w:p>
        </w:tc>
        <w:tc>
          <w:tcPr>
            <w:tcW w:w="1276" w:type="dxa"/>
            <w:vAlign w:val="center"/>
          </w:tcPr>
          <w:p w14:paraId="473D7704" w14:textId="77777777" w:rsidR="00363A6C" w:rsidRPr="00363A6C" w:rsidRDefault="00363A6C" w:rsidP="00363A6C">
            <w:pPr>
              <w:jc w:val="center"/>
              <w:rPr>
                <w:sz w:val="22"/>
              </w:rPr>
            </w:pPr>
            <w:r w:rsidRPr="00363A6C">
              <w:rPr>
                <w:sz w:val="22"/>
              </w:rPr>
              <w:t>-</w:t>
            </w:r>
          </w:p>
        </w:tc>
        <w:tc>
          <w:tcPr>
            <w:tcW w:w="1134" w:type="dxa"/>
            <w:vAlign w:val="center"/>
          </w:tcPr>
          <w:p w14:paraId="1C0B9C89" w14:textId="77777777" w:rsidR="00363A6C" w:rsidRPr="00363A6C" w:rsidRDefault="00363A6C" w:rsidP="00363A6C">
            <w:pPr>
              <w:jc w:val="center"/>
              <w:rPr>
                <w:sz w:val="22"/>
              </w:rPr>
            </w:pPr>
            <w:r w:rsidRPr="00363A6C">
              <w:rPr>
                <w:sz w:val="22"/>
              </w:rPr>
              <w:t>-</w:t>
            </w:r>
          </w:p>
        </w:tc>
        <w:tc>
          <w:tcPr>
            <w:tcW w:w="1134" w:type="dxa"/>
            <w:vAlign w:val="center"/>
          </w:tcPr>
          <w:p w14:paraId="04810392" w14:textId="77777777" w:rsidR="00363A6C" w:rsidRPr="00363A6C" w:rsidRDefault="00363A6C" w:rsidP="00363A6C">
            <w:pPr>
              <w:jc w:val="center"/>
              <w:rPr>
                <w:sz w:val="22"/>
              </w:rPr>
            </w:pPr>
            <w:r w:rsidRPr="00363A6C">
              <w:rPr>
                <w:sz w:val="22"/>
              </w:rPr>
              <w:t>6582,5</w:t>
            </w:r>
          </w:p>
        </w:tc>
        <w:tc>
          <w:tcPr>
            <w:tcW w:w="1134" w:type="dxa"/>
            <w:vAlign w:val="center"/>
          </w:tcPr>
          <w:p w14:paraId="6472BCAC" w14:textId="77777777" w:rsidR="00363A6C" w:rsidRPr="00363A6C" w:rsidRDefault="00363A6C" w:rsidP="00363A6C">
            <w:pPr>
              <w:jc w:val="center"/>
              <w:rPr>
                <w:sz w:val="22"/>
              </w:rPr>
            </w:pPr>
            <w:r w:rsidRPr="00363A6C">
              <w:rPr>
                <w:sz w:val="22"/>
              </w:rPr>
              <w:t>6582,5</w:t>
            </w:r>
          </w:p>
        </w:tc>
        <w:tc>
          <w:tcPr>
            <w:tcW w:w="1134" w:type="dxa"/>
            <w:vAlign w:val="center"/>
          </w:tcPr>
          <w:p w14:paraId="20BCFB03" w14:textId="77777777" w:rsidR="00363A6C" w:rsidRPr="00363A6C" w:rsidRDefault="00363A6C" w:rsidP="00363A6C">
            <w:pPr>
              <w:jc w:val="center"/>
              <w:rPr>
                <w:sz w:val="22"/>
              </w:rPr>
            </w:pPr>
            <w:r w:rsidRPr="00363A6C">
              <w:rPr>
                <w:sz w:val="22"/>
              </w:rPr>
              <w:t>6582,5</w:t>
            </w:r>
          </w:p>
        </w:tc>
        <w:tc>
          <w:tcPr>
            <w:tcW w:w="1134" w:type="dxa"/>
            <w:vAlign w:val="center"/>
          </w:tcPr>
          <w:p w14:paraId="0CF6647B" w14:textId="77777777" w:rsidR="00363A6C" w:rsidRPr="00363A6C" w:rsidRDefault="00363A6C" w:rsidP="00363A6C">
            <w:pPr>
              <w:jc w:val="center"/>
              <w:rPr>
                <w:sz w:val="22"/>
              </w:rPr>
            </w:pPr>
            <w:r w:rsidRPr="00363A6C">
              <w:rPr>
                <w:sz w:val="22"/>
              </w:rPr>
              <w:t>6582,5</w:t>
            </w:r>
          </w:p>
        </w:tc>
      </w:tr>
      <w:tr w:rsidR="00363A6C" w:rsidRPr="00363A6C" w14:paraId="5949B7EA" w14:textId="77777777" w:rsidTr="001A60FA">
        <w:trPr>
          <w:trHeight w:val="680"/>
        </w:trPr>
        <w:tc>
          <w:tcPr>
            <w:tcW w:w="1135" w:type="dxa"/>
            <w:vAlign w:val="center"/>
          </w:tcPr>
          <w:p w14:paraId="455518F7" w14:textId="77777777" w:rsidR="00363A6C" w:rsidRPr="00363A6C" w:rsidRDefault="00363A6C" w:rsidP="00363A6C">
            <w:pPr>
              <w:jc w:val="center"/>
            </w:pPr>
            <w:r w:rsidRPr="00363A6C">
              <w:t>2.3.</w:t>
            </w:r>
          </w:p>
        </w:tc>
        <w:tc>
          <w:tcPr>
            <w:tcW w:w="2693" w:type="dxa"/>
          </w:tcPr>
          <w:p w14:paraId="6CAB87C8" w14:textId="77777777" w:rsidR="00363A6C" w:rsidRPr="00363A6C" w:rsidRDefault="00363A6C" w:rsidP="00363A6C">
            <w:r w:rsidRPr="00363A6C">
              <w:t>Принято сточных вод по категориям потребителей</w:t>
            </w:r>
          </w:p>
        </w:tc>
        <w:tc>
          <w:tcPr>
            <w:tcW w:w="850" w:type="dxa"/>
            <w:vAlign w:val="center"/>
          </w:tcPr>
          <w:p w14:paraId="0B84EB83" w14:textId="77777777" w:rsidR="00363A6C" w:rsidRPr="00363A6C" w:rsidRDefault="00363A6C" w:rsidP="00363A6C">
            <w:pPr>
              <w:jc w:val="center"/>
            </w:pPr>
            <w:r w:rsidRPr="00363A6C">
              <w:t>м</w:t>
            </w:r>
            <w:r w:rsidRPr="00363A6C">
              <w:rPr>
                <w:vertAlign w:val="superscript"/>
              </w:rPr>
              <w:t>3</w:t>
            </w:r>
          </w:p>
        </w:tc>
        <w:tc>
          <w:tcPr>
            <w:tcW w:w="1561" w:type="dxa"/>
            <w:vAlign w:val="center"/>
          </w:tcPr>
          <w:p w14:paraId="054BAAC7" w14:textId="77777777" w:rsidR="00363A6C" w:rsidRPr="00363A6C" w:rsidRDefault="00363A6C" w:rsidP="00363A6C">
            <w:pPr>
              <w:jc w:val="center"/>
            </w:pPr>
            <w:r w:rsidRPr="00363A6C">
              <w:rPr>
                <w:sz w:val="22"/>
              </w:rPr>
              <w:t>10580,0</w:t>
            </w:r>
          </w:p>
        </w:tc>
        <w:tc>
          <w:tcPr>
            <w:tcW w:w="1275" w:type="dxa"/>
            <w:vAlign w:val="center"/>
          </w:tcPr>
          <w:p w14:paraId="42E351E2" w14:textId="77777777" w:rsidR="00363A6C" w:rsidRPr="00363A6C" w:rsidRDefault="00363A6C" w:rsidP="00363A6C">
            <w:pPr>
              <w:jc w:val="center"/>
            </w:pPr>
            <w:r w:rsidRPr="00363A6C">
              <w:rPr>
                <w:sz w:val="22"/>
              </w:rPr>
              <w:t>74263,3</w:t>
            </w:r>
          </w:p>
        </w:tc>
        <w:tc>
          <w:tcPr>
            <w:tcW w:w="1276" w:type="dxa"/>
            <w:vAlign w:val="center"/>
          </w:tcPr>
          <w:p w14:paraId="25C930C8" w14:textId="77777777" w:rsidR="00363A6C" w:rsidRPr="00363A6C" w:rsidRDefault="00363A6C" w:rsidP="00363A6C">
            <w:pPr>
              <w:jc w:val="center"/>
            </w:pPr>
            <w:r w:rsidRPr="00363A6C">
              <w:rPr>
                <w:sz w:val="22"/>
              </w:rPr>
              <w:t>74263,3</w:t>
            </w:r>
          </w:p>
        </w:tc>
        <w:tc>
          <w:tcPr>
            <w:tcW w:w="1276" w:type="dxa"/>
            <w:vAlign w:val="center"/>
          </w:tcPr>
          <w:p w14:paraId="32612ECA" w14:textId="77777777" w:rsidR="00363A6C" w:rsidRPr="00363A6C" w:rsidRDefault="00363A6C" w:rsidP="00363A6C">
            <w:pPr>
              <w:jc w:val="center"/>
            </w:pPr>
            <w:r w:rsidRPr="00363A6C">
              <w:rPr>
                <w:sz w:val="22"/>
              </w:rPr>
              <w:t>70550,1</w:t>
            </w:r>
          </w:p>
        </w:tc>
        <w:tc>
          <w:tcPr>
            <w:tcW w:w="1134" w:type="dxa"/>
            <w:vAlign w:val="center"/>
          </w:tcPr>
          <w:p w14:paraId="554CD5D2" w14:textId="77777777" w:rsidR="00363A6C" w:rsidRPr="00363A6C" w:rsidRDefault="00363A6C" w:rsidP="00363A6C">
            <w:pPr>
              <w:jc w:val="center"/>
            </w:pPr>
            <w:r w:rsidRPr="00363A6C">
              <w:rPr>
                <w:sz w:val="22"/>
              </w:rPr>
              <w:t>70550,1</w:t>
            </w:r>
          </w:p>
        </w:tc>
        <w:tc>
          <w:tcPr>
            <w:tcW w:w="1134" w:type="dxa"/>
            <w:vAlign w:val="center"/>
          </w:tcPr>
          <w:p w14:paraId="7FB3BC57" w14:textId="77777777" w:rsidR="00363A6C" w:rsidRPr="00363A6C" w:rsidRDefault="00363A6C" w:rsidP="00363A6C">
            <w:pPr>
              <w:jc w:val="center"/>
            </w:pPr>
            <w:r w:rsidRPr="00363A6C">
              <w:rPr>
                <w:sz w:val="22"/>
              </w:rPr>
              <w:t>70550,1</w:t>
            </w:r>
          </w:p>
        </w:tc>
        <w:tc>
          <w:tcPr>
            <w:tcW w:w="1134" w:type="dxa"/>
            <w:vAlign w:val="center"/>
          </w:tcPr>
          <w:p w14:paraId="2D4D5AC1" w14:textId="77777777" w:rsidR="00363A6C" w:rsidRPr="00363A6C" w:rsidRDefault="00363A6C" w:rsidP="00363A6C">
            <w:pPr>
              <w:jc w:val="center"/>
            </w:pPr>
            <w:r w:rsidRPr="00363A6C">
              <w:rPr>
                <w:sz w:val="22"/>
              </w:rPr>
              <w:t>70550,1</w:t>
            </w:r>
          </w:p>
        </w:tc>
        <w:tc>
          <w:tcPr>
            <w:tcW w:w="1134" w:type="dxa"/>
            <w:vAlign w:val="center"/>
          </w:tcPr>
          <w:p w14:paraId="0B9F6F6A" w14:textId="77777777" w:rsidR="00363A6C" w:rsidRPr="00363A6C" w:rsidRDefault="00363A6C" w:rsidP="00363A6C">
            <w:pPr>
              <w:jc w:val="center"/>
            </w:pPr>
            <w:r w:rsidRPr="00363A6C">
              <w:rPr>
                <w:sz w:val="22"/>
              </w:rPr>
              <w:t>74263,3</w:t>
            </w:r>
          </w:p>
        </w:tc>
        <w:tc>
          <w:tcPr>
            <w:tcW w:w="1134" w:type="dxa"/>
            <w:vAlign w:val="center"/>
          </w:tcPr>
          <w:p w14:paraId="7E81EC0D" w14:textId="77777777" w:rsidR="00363A6C" w:rsidRPr="00363A6C" w:rsidRDefault="00363A6C" w:rsidP="00363A6C">
            <w:pPr>
              <w:jc w:val="center"/>
            </w:pPr>
            <w:r w:rsidRPr="00363A6C">
              <w:rPr>
                <w:sz w:val="22"/>
              </w:rPr>
              <w:t>74263,3</w:t>
            </w:r>
          </w:p>
        </w:tc>
      </w:tr>
      <w:tr w:rsidR="00363A6C" w:rsidRPr="00363A6C" w14:paraId="466D5C5A" w14:textId="77777777" w:rsidTr="001A60FA">
        <w:trPr>
          <w:trHeight w:val="594"/>
        </w:trPr>
        <w:tc>
          <w:tcPr>
            <w:tcW w:w="1135" w:type="dxa"/>
            <w:vAlign w:val="center"/>
          </w:tcPr>
          <w:p w14:paraId="7C217C52" w14:textId="77777777" w:rsidR="00363A6C" w:rsidRPr="00363A6C" w:rsidRDefault="00363A6C" w:rsidP="00363A6C">
            <w:pPr>
              <w:jc w:val="center"/>
            </w:pPr>
            <w:r w:rsidRPr="00363A6C">
              <w:t>2.3.1.</w:t>
            </w:r>
          </w:p>
        </w:tc>
        <w:tc>
          <w:tcPr>
            <w:tcW w:w="2693" w:type="dxa"/>
          </w:tcPr>
          <w:p w14:paraId="2BAB60B5" w14:textId="77777777" w:rsidR="00363A6C" w:rsidRPr="00363A6C" w:rsidRDefault="00363A6C" w:rsidP="00363A6C">
            <w:r w:rsidRPr="00363A6C">
              <w:t>Потребительский рынок</w:t>
            </w:r>
          </w:p>
        </w:tc>
        <w:tc>
          <w:tcPr>
            <w:tcW w:w="850" w:type="dxa"/>
            <w:vAlign w:val="center"/>
          </w:tcPr>
          <w:p w14:paraId="68A9D099" w14:textId="77777777" w:rsidR="00363A6C" w:rsidRPr="00363A6C" w:rsidRDefault="00363A6C" w:rsidP="00363A6C">
            <w:pPr>
              <w:jc w:val="center"/>
            </w:pPr>
            <w:r w:rsidRPr="00363A6C">
              <w:t>м</w:t>
            </w:r>
            <w:r w:rsidRPr="00363A6C">
              <w:rPr>
                <w:vertAlign w:val="superscript"/>
              </w:rPr>
              <w:t>3</w:t>
            </w:r>
          </w:p>
        </w:tc>
        <w:tc>
          <w:tcPr>
            <w:tcW w:w="1561" w:type="dxa"/>
            <w:vAlign w:val="center"/>
          </w:tcPr>
          <w:p w14:paraId="55B47D69" w14:textId="77777777" w:rsidR="00363A6C" w:rsidRPr="00363A6C" w:rsidRDefault="00363A6C" w:rsidP="00363A6C">
            <w:pPr>
              <w:jc w:val="center"/>
              <w:rPr>
                <w:sz w:val="22"/>
              </w:rPr>
            </w:pPr>
            <w:r w:rsidRPr="00363A6C">
              <w:rPr>
                <w:sz w:val="22"/>
              </w:rPr>
              <w:t>10580,0</w:t>
            </w:r>
          </w:p>
        </w:tc>
        <w:tc>
          <w:tcPr>
            <w:tcW w:w="1275" w:type="dxa"/>
            <w:vAlign w:val="center"/>
          </w:tcPr>
          <w:p w14:paraId="083BFA57" w14:textId="77777777" w:rsidR="00363A6C" w:rsidRPr="00363A6C" w:rsidRDefault="00363A6C" w:rsidP="00363A6C">
            <w:pPr>
              <w:jc w:val="center"/>
              <w:rPr>
                <w:sz w:val="22"/>
              </w:rPr>
            </w:pPr>
            <w:r w:rsidRPr="00363A6C">
              <w:rPr>
                <w:sz w:val="22"/>
              </w:rPr>
              <w:t>74263,3</w:t>
            </w:r>
          </w:p>
        </w:tc>
        <w:tc>
          <w:tcPr>
            <w:tcW w:w="1276" w:type="dxa"/>
            <w:vAlign w:val="center"/>
          </w:tcPr>
          <w:p w14:paraId="7FFFA33C" w14:textId="77777777" w:rsidR="00363A6C" w:rsidRPr="00363A6C" w:rsidRDefault="00363A6C" w:rsidP="00363A6C">
            <w:pPr>
              <w:jc w:val="center"/>
            </w:pPr>
            <w:r w:rsidRPr="00363A6C">
              <w:rPr>
                <w:sz w:val="22"/>
              </w:rPr>
              <w:t>74263,3</w:t>
            </w:r>
          </w:p>
        </w:tc>
        <w:tc>
          <w:tcPr>
            <w:tcW w:w="1276" w:type="dxa"/>
            <w:vAlign w:val="center"/>
          </w:tcPr>
          <w:p w14:paraId="0D262784" w14:textId="77777777" w:rsidR="00363A6C" w:rsidRPr="00363A6C" w:rsidRDefault="00363A6C" w:rsidP="00363A6C">
            <w:pPr>
              <w:jc w:val="center"/>
            </w:pPr>
            <w:r w:rsidRPr="00363A6C">
              <w:rPr>
                <w:sz w:val="22"/>
              </w:rPr>
              <w:t>70550,1</w:t>
            </w:r>
          </w:p>
        </w:tc>
        <w:tc>
          <w:tcPr>
            <w:tcW w:w="1134" w:type="dxa"/>
            <w:vAlign w:val="center"/>
          </w:tcPr>
          <w:p w14:paraId="0BC6AA07" w14:textId="77777777" w:rsidR="00363A6C" w:rsidRPr="00363A6C" w:rsidRDefault="00363A6C" w:rsidP="00363A6C">
            <w:pPr>
              <w:jc w:val="center"/>
            </w:pPr>
            <w:r w:rsidRPr="00363A6C">
              <w:rPr>
                <w:sz w:val="22"/>
              </w:rPr>
              <w:t>70550,1</w:t>
            </w:r>
          </w:p>
        </w:tc>
        <w:tc>
          <w:tcPr>
            <w:tcW w:w="1134" w:type="dxa"/>
            <w:vAlign w:val="center"/>
          </w:tcPr>
          <w:p w14:paraId="5F75956C" w14:textId="77777777" w:rsidR="00363A6C" w:rsidRPr="00363A6C" w:rsidRDefault="00363A6C" w:rsidP="00363A6C">
            <w:pPr>
              <w:jc w:val="center"/>
            </w:pPr>
            <w:r w:rsidRPr="00363A6C">
              <w:rPr>
                <w:sz w:val="22"/>
              </w:rPr>
              <w:t>70550,1</w:t>
            </w:r>
          </w:p>
        </w:tc>
        <w:tc>
          <w:tcPr>
            <w:tcW w:w="1134" w:type="dxa"/>
            <w:vAlign w:val="center"/>
          </w:tcPr>
          <w:p w14:paraId="3CF249FE" w14:textId="77777777" w:rsidR="00363A6C" w:rsidRPr="00363A6C" w:rsidRDefault="00363A6C" w:rsidP="00363A6C">
            <w:pPr>
              <w:jc w:val="center"/>
            </w:pPr>
            <w:r w:rsidRPr="00363A6C">
              <w:rPr>
                <w:sz w:val="22"/>
              </w:rPr>
              <w:t>70550,1</w:t>
            </w:r>
          </w:p>
        </w:tc>
        <w:tc>
          <w:tcPr>
            <w:tcW w:w="1134" w:type="dxa"/>
            <w:vAlign w:val="center"/>
          </w:tcPr>
          <w:p w14:paraId="360D757B" w14:textId="77777777" w:rsidR="00363A6C" w:rsidRPr="00363A6C" w:rsidRDefault="00363A6C" w:rsidP="00363A6C">
            <w:pPr>
              <w:jc w:val="center"/>
            </w:pPr>
            <w:r w:rsidRPr="00363A6C">
              <w:rPr>
                <w:sz w:val="22"/>
              </w:rPr>
              <w:t>74263,3</w:t>
            </w:r>
          </w:p>
        </w:tc>
        <w:tc>
          <w:tcPr>
            <w:tcW w:w="1134" w:type="dxa"/>
            <w:vAlign w:val="center"/>
          </w:tcPr>
          <w:p w14:paraId="3D60D237" w14:textId="77777777" w:rsidR="00363A6C" w:rsidRPr="00363A6C" w:rsidRDefault="00363A6C" w:rsidP="00363A6C">
            <w:pPr>
              <w:jc w:val="center"/>
            </w:pPr>
            <w:r w:rsidRPr="00363A6C">
              <w:rPr>
                <w:sz w:val="22"/>
              </w:rPr>
              <w:t>74263,3</w:t>
            </w:r>
          </w:p>
        </w:tc>
      </w:tr>
      <w:tr w:rsidR="00363A6C" w:rsidRPr="00363A6C" w14:paraId="7E0D3E68" w14:textId="77777777" w:rsidTr="001A60FA">
        <w:trPr>
          <w:trHeight w:val="377"/>
        </w:trPr>
        <w:tc>
          <w:tcPr>
            <w:tcW w:w="1135" w:type="dxa"/>
            <w:vAlign w:val="center"/>
          </w:tcPr>
          <w:p w14:paraId="6C7CB066" w14:textId="77777777" w:rsidR="00363A6C" w:rsidRPr="00363A6C" w:rsidRDefault="00363A6C" w:rsidP="00363A6C">
            <w:pPr>
              <w:jc w:val="center"/>
            </w:pPr>
            <w:r w:rsidRPr="00363A6C">
              <w:t>2.3.1.1.</w:t>
            </w:r>
          </w:p>
        </w:tc>
        <w:tc>
          <w:tcPr>
            <w:tcW w:w="2693" w:type="dxa"/>
          </w:tcPr>
          <w:p w14:paraId="068832BE" w14:textId="77777777" w:rsidR="00363A6C" w:rsidRPr="00363A6C" w:rsidRDefault="00363A6C" w:rsidP="00363A6C">
            <w:r w:rsidRPr="00363A6C">
              <w:t>- население</w:t>
            </w:r>
          </w:p>
        </w:tc>
        <w:tc>
          <w:tcPr>
            <w:tcW w:w="850" w:type="dxa"/>
            <w:vAlign w:val="center"/>
          </w:tcPr>
          <w:p w14:paraId="320F55E7" w14:textId="77777777" w:rsidR="00363A6C" w:rsidRPr="00363A6C" w:rsidRDefault="00363A6C" w:rsidP="00363A6C">
            <w:pPr>
              <w:jc w:val="center"/>
            </w:pPr>
            <w:r w:rsidRPr="00363A6C">
              <w:t>м</w:t>
            </w:r>
            <w:r w:rsidRPr="00363A6C">
              <w:rPr>
                <w:vertAlign w:val="superscript"/>
              </w:rPr>
              <w:t>3</w:t>
            </w:r>
          </w:p>
        </w:tc>
        <w:tc>
          <w:tcPr>
            <w:tcW w:w="1561" w:type="dxa"/>
            <w:vAlign w:val="center"/>
          </w:tcPr>
          <w:p w14:paraId="115F3F36" w14:textId="77777777" w:rsidR="00363A6C" w:rsidRPr="00363A6C" w:rsidRDefault="00363A6C" w:rsidP="00363A6C">
            <w:pPr>
              <w:jc w:val="center"/>
              <w:rPr>
                <w:sz w:val="22"/>
              </w:rPr>
            </w:pPr>
            <w:r w:rsidRPr="00363A6C">
              <w:rPr>
                <w:sz w:val="22"/>
              </w:rPr>
              <w:t>7101,0</w:t>
            </w:r>
          </w:p>
        </w:tc>
        <w:tc>
          <w:tcPr>
            <w:tcW w:w="1275" w:type="dxa"/>
            <w:vAlign w:val="center"/>
          </w:tcPr>
          <w:p w14:paraId="0E08A840" w14:textId="77777777" w:rsidR="00363A6C" w:rsidRPr="00363A6C" w:rsidRDefault="00363A6C" w:rsidP="00363A6C">
            <w:pPr>
              <w:jc w:val="center"/>
              <w:rPr>
                <w:sz w:val="22"/>
              </w:rPr>
            </w:pPr>
            <w:r w:rsidRPr="00363A6C">
              <w:rPr>
                <w:sz w:val="22"/>
              </w:rPr>
              <w:t>49843,5</w:t>
            </w:r>
          </w:p>
        </w:tc>
        <w:tc>
          <w:tcPr>
            <w:tcW w:w="1276" w:type="dxa"/>
            <w:vAlign w:val="center"/>
          </w:tcPr>
          <w:p w14:paraId="7D2B6A79" w14:textId="77777777" w:rsidR="00363A6C" w:rsidRPr="00363A6C" w:rsidRDefault="00363A6C" w:rsidP="00363A6C">
            <w:pPr>
              <w:jc w:val="center"/>
              <w:rPr>
                <w:sz w:val="22"/>
              </w:rPr>
            </w:pPr>
            <w:r w:rsidRPr="00363A6C">
              <w:rPr>
                <w:sz w:val="22"/>
              </w:rPr>
              <w:t>49843,5</w:t>
            </w:r>
          </w:p>
        </w:tc>
        <w:tc>
          <w:tcPr>
            <w:tcW w:w="1276" w:type="dxa"/>
            <w:vAlign w:val="center"/>
          </w:tcPr>
          <w:p w14:paraId="05A0B240" w14:textId="77777777" w:rsidR="00363A6C" w:rsidRPr="00363A6C" w:rsidRDefault="00363A6C" w:rsidP="00363A6C">
            <w:pPr>
              <w:jc w:val="center"/>
              <w:rPr>
                <w:sz w:val="22"/>
              </w:rPr>
            </w:pPr>
            <w:r w:rsidRPr="00363A6C">
              <w:rPr>
                <w:sz w:val="22"/>
              </w:rPr>
              <w:t>47351,3</w:t>
            </w:r>
          </w:p>
        </w:tc>
        <w:tc>
          <w:tcPr>
            <w:tcW w:w="1134" w:type="dxa"/>
            <w:vAlign w:val="center"/>
          </w:tcPr>
          <w:p w14:paraId="00E2F255" w14:textId="77777777" w:rsidR="00363A6C" w:rsidRPr="00363A6C" w:rsidRDefault="00363A6C" w:rsidP="00363A6C">
            <w:pPr>
              <w:jc w:val="center"/>
              <w:rPr>
                <w:sz w:val="22"/>
              </w:rPr>
            </w:pPr>
            <w:r w:rsidRPr="00363A6C">
              <w:rPr>
                <w:sz w:val="22"/>
              </w:rPr>
              <w:t>47351,3</w:t>
            </w:r>
          </w:p>
        </w:tc>
        <w:tc>
          <w:tcPr>
            <w:tcW w:w="1134" w:type="dxa"/>
            <w:vAlign w:val="center"/>
          </w:tcPr>
          <w:p w14:paraId="1D775962" w14:textId="77777777" w:rsidR="00363A6C" w:rsidRPr="00363A6C" w:rsidRDefault="00363A6C" w:rsidP="00363A6C">
            <w:pPr>
              <w:jc w:val="center"/>
              <w:rPr>
                <w:sz w:val="22"/>
              </w:rPr>
            </w:pPr>
            <w:r w:rsidRPr="00363A6C">
              <w:rPr>
                <w:sz w:val="22"/>
              </w:rPr>
              <w:t>47351,3</w:t>
            </w:r>
          </w:p>
        </w:tc>
        <w:tc>
          <w:tcPr>
            <w:tcW w:w="1134" w:type="dxa"/>
            <w:vAlign w:val="center"/>
          </w:tcPr>
          <w:p w14:paraId="06ACC86B" w14:textId="77777777" w:rsidR="00363A6C" w:rsidRPr="00363A6C" w:rsidRDefault="00363A6C" w:rsidP="00363A6C">
            <w:pPr>
              <w:jc w:val="center"/>
              <w:rPr>
                <w:sz w:val="22"/>
              </w:rPr>
            </w:pPr>
            <w:r w:rsidRPr="00363A6C">
              <w:rPr>
                <w:sz w:val="22"/>
              </w:rPr>
              <w:t>47351,3</w:t>
            </w:r>
          </w:p>
        </w:tc>
        <w:tc>
          <w:tcPr>
            <w:tcW w:w="1134" w:type="dxa"/>
            <w:vAlign w:val="center"/>
          </w:tcPr>
          <w:p w14:paraId="2D91583F" w14:textId="77777777" w:rsidR="00363A6C" w:rsidRPr="00363A6C" w:rsidRDefault="00363A6C" w:rsidP="00363A6C">
            <w:pPr>
              <w:jc w:val="center"/>
              <w:rPr>
                <w:sz w:val="22"/>
              </w:rPr>
            </w:pPr>
            <w:r w:rsidRPr="00363A6C">
              <w:rPr>
                <w:sz w:val="22"/>
              </w:rPr>
              <w:t>49843,5</w:t>
            </w:r>
          </w:p>
        </w:tc>
        <w:tc>
          <w:tcPr>
            <w:tcW w:w="1134" w:type="dxa"/>
            <w:vAlign w:val="center"/>
          </w:tcPr>
          <w:p w14:paraId="3BF340E4" w14:textId="77777777" w:rsidR="00363A6C" w:rsidRPr="00363A6C" w:rsidRDefault="00363A6C" w:rsidP="00363A6C">
            <w:pPr>
              <w:jc w:val="center"/>
              <w:rPr>
                <w:sz w:val="22"/>
              </w:rPr>
            </w:pPr>
            <w:r w:rsidRPr="00363A6C">
              <w:rPr>
                <w:sz w:val="22"/>
              </w:rPr>
              <w:t>49843,5</w:t>
            </w:r>
          </w:p>
        </w:tc>
      </w:tr>
      <w:tr w:rsidR="00363A6C" w:rsidRPr="00363A6C" w14:paraId="022B7589" w14:textId="77777777" w:rsidTr="001A60FA">
        <w:tc>
          <w:tcPr>
            <w:tcW w:w="1135" w:type="dxa"/>
            <w:vAlign w:val="center"/>
          </w:tcPr>
          <w:p w14:paraId="5D20208D" w14:textId="77777777" w:rsidR="00363A6C" w:rsidRPr="00363A6C" w:rsidRDefault="00363A6C" w:rsidP="00363A6C">
            <w:pPr>
              <w:jc w:val="center"/>
            </w:pPr>
            <w:r w:rsidRPr="00363A6C">
              <w:t>2.3.1.2.</w:t>
            </w:r>
          </w:p>
        </w:tc>
        <w:tc>
          <w:tcPr>
            <w:tcW w:w="2693" w:type="dxa"/>
          </w:tcPr>
          <w:p w14:paraId="348DBC55" w14:textId="77777777" w:rsidR="00363A6C" w:rsidRPr="00363A6C" w:rsidRDefault="00363A6C" w:rsidP="00363A6C">
            <w:r w:rsidRPr="00363A6C">
              <w:t>- прочие потребители</w:t>
            </w:r>
          </w:p>
        </w:tc>
        <w:tc>
          <w:tcPr>
            <w:tcW w:w="850" w:type="dxa"/>
            <w:vAlign w:val="center"/>
          </w:tcPr>
          <w:p w14:paraId="3C7ECD10" w14:textId="77777777" w:rsidR="00363A6C" w:rsidRPr="00363A6C" w:rsidRDefault="00363A6C" w:rsidP="00363A6C">
            <w:pPr>
              <w:jc w:val="center"/>
            </w:pPr>
            <w:r w:rsidRPr="00363A6C">
              <w:t>м</w:t>
            </w:r>
            <w:r w:rsidRPr="00363A6C">
              <w:rPr>
                <w:vertAlign w:val="superscript"/>
              </w:rPr>
              <w:t>3</w:t>
            </w:r>
          </w:p>
        </w:tc>
        <w:tc>
          <w:tcPr>
            <w:tcW w:w="1561" w:type="dxa"/>
            <w:vAlign w:val="center"/>
          </w:tcPr>
          <w:p w14:paraId="678DC3E4" w14:textId="77777777" w:rsidR="00363A6C" w:rsidRPr="00363A6C" w:rsidRDefault="00363A6C" w:rsidP="00363A6C">
            <w:pPr>
              <w:jc w:val="center"/>
              <w:rPr>
                <w:sz w:val="22"/>
              </w:rPr>
            </w:pPr>
            <w:r w:rsidRPr="00363A6C">
              <w:rPr>
                <w:sz w:val="22"/>
              </w:rPr>
              <w:t>3479,0</w:t>
            </w:r>
          </w:p>
        </w:tc>
        <w:tc>
          <w:tcPr>
            <w:tcW w:w="1275" w:type="dxa"/>
            <w:vAlign w:val="center"/>
          </w:tcPr>
          <w:p w14:paraId="44A0DCF1" w14:textId="77777777" w:rsidR="00363A6C" w:rsidRPr="00363A6C" w:rsidRDefault="00363A6C" w:rsidP="00363A6C">
            <w:pPr>
              <w:jc w:val="center"/>
              <w:rPr>
                <w:sz w:val="22"/>
              </w:rPr>
            </w:pPr>
            <w:r w:rsidRPr="00363A6C">
              <w:rPr>
                <w:sz w:val="22"/>
              </w:rPr>
              <w:t>24419,8</w:t>
            </w:r>
          </w:p>
        </w:tc>
        <w:tc>
          <w:tcPr>
            <w:tcW w:w="1276" w:type="dxa"/>
            <w:vAlign w:val="center"/>
          </w:tcPr>
          <w:p w14:paraId="6A48DE98" w14:textId="77777777" w:rsidR="00363A6C" w:rsidRPr="00363A6C" w:rsidRDefault="00363A6C" w:rsidP="00363A6C">
            <w:pPr>
              <w:jc w:val="center"/>
              <w:rPr>
                <w:sz w:val="22"/>
              </w:rPr>
            </w:pPr>
            <w:r w:rsidRPr="00363A6C">
              <w:rPr>
                <w:sz w:val="22"/>
              </w:rPr>
              <w:t>24419,8</w:t>
            </w:r>
          </w:p>
        </w:tc>
        <w:tc>
          <w:tcPr>
            <w:tcW w:w="1276" w:type="dxa"/>
            <w:vAlign w:val="center"/>
          </w:tcPr>
          <w:p w14:paraId="08904D48" w14:textId="77777777" w:rsidR="00363A6C" w:rsidRPr="00363A6C" w:rsidRDefault="00363A6C" w:rsidP="00363A6C">
            <w:pPr>
              <w:jc w:val="center"/>
              <w:rPr>
                <w:sz w:val="22"/>
              </w:rPr>
            </w:pPr>
            <w:r w:rsidRPr="00363A6C">
              <w:rPr>
                <w:sz w:val="22"/>
              </w:rPr>
              <w:t>23198,8</w:t>
            </w:r>
          </w:p>
        </w:tc>
        <w:tc>
          <w:tcPr>
            <w:tcW w:w="1134" w:type="dxa"/>
            <w:vAlign w:val="center"/>
          </w:tcPr>
          <w:p w14:paraId="22F17164" w14:textId="77777777" w:rsidR="00363A6C" w:rsidRPr="00363A6C" w:rsidRDefault="00363A6C" w:rsidP="00363A6C">
            <w:pPr>
              <w:jc w:val="center"/>
              <w:rPr>
                <w:sz w:val="22"/>
              </w:rPr>
            </w:pPr>
            <w:r w:rsidRPr="00363A6C">
              <w:rPr>
                <w:sz w:val="22"/>
              </w:rPr>
              <w:t>23198,8</w:t>
            </w:r>
          </w:p>
        </w:tc>
        <w:tc>
          <w:tcPr>
            <w:tcW w:w="1134" w:type="dxa"/>
            <w:vAlign w:val="center"/>
          </w:tcPr>
          <w:p w14:paraId="2397BF94" w14:textId="77777777" w:rsidR="00363A6C" w:rsidRPr="00363A6C" w:rsidRDefault="00363A6C" w:rsidP="00363A6C">
            <w:pPr>
              <w:jc w:val="center"/>
              <w:rPr>
                <w:sz w:val="22"/>
              </w:rPr>
            </w:pPr>
            <w:r w:rsidRPr="00363A6C">
              <w:rPr>
                <w:sz w:val="22"/>
              </w:rPr>
              <w:t>23198,8</w:t>
            </w:r>
          </w:p>
        </w:tc>
        <w:tc>
          <w:tcPr>
            <w:tcW w:w="1134" w:type="dxa"/>
            <w:vAlign w:val="center"/>
          </w:tcPr>
          <w:p w14:paraId="0F9D57BA" w14:textId="77777777" w:rsidR="00363A6C" w:rsidRPr="00363A6C" w:rsidRDefault="00363A6C" w:rsidP="00363A6C">
            <w:pPr>
              <w:jc w:val="center"/>
              <w:rPr>
                <w:sz w:val="22"/>
              </w:rPr>
            </w:pPr>
            <w:r w:rsidRPr="00363A6C">
              <w:rPr>
                <w:sz w:val="22"/>
              </w:rPr>
              <w:t>23198,8</w:t>
            </w:r>
          </w:p>
        </w:tc>
        <w:tc>
          <w:tcPr>
            <w:tcW w:w="1134" w:type="dxa"/>
            <w:vAlign w:val="center"/>
          </w:tcPr>
          <w:p w14:paraId="223B2E93" w14:textId="77777777" w:rsidR="00363A6C" w:rsidRPr="00363A6C" w:rsidRDefault="00363A6C" w:rsidP="00363A6C">
            <w:pPr>
              <w:jc w:val="center"/>
              <w:rPr>
                <w:sz w:val="22"/>
              </w:rPr>
            </w:pPr>
            <w:r w:rsidRPr="00363A6C">
              <w:rPr>
                <w:sz w:val="22"/>
              </w:rPr>
              <w:t>24419,8</w:t>
            </w:r>
          </w:p>
        </w:tc>
        <w:tc>
          <w:tcPr>
            <w:tcW w:w="1134" w:type="dxa"/>
            <w:vAlign w:val="center"/>
          </w:tcPr>
          <w:p w14:paraId="53767320" w14:textId="77777777" w:rsidR="00363A6C" w:rsidRPr="00363A6C" w:rsidRDefault="00363A6C" w:rsidP="00363A6C">
            <w:pPr>
              <w:jc w:val="center"/>
              <w:rPr>
                <w:sz w:val="22"/>
              </w:rPr>
            </w:pPr>
            <w:r w:rsidRPr="00363A6C">
              <w:rPr>
                <w:sz w:val="22"/>
              </w:rPr>
              <w:t>24419,8</w:t>
            </w:r>
          </w:p>
        </w:tc>
      </w:tr>
      <w:tr w:rsidR="00363A6C" w:rsidRPr="00363A6C" w14:paraId="4CB5DC13" w14:textId="77777777" w:rsidTr="001A60FA">
        <w:tc>
          <w:tcPr>
            <w:tcW w:w="1135" w:type="dxa"/>
            <w:vAlign w:val="center"/>
          </w:tcPr>
          <w:p w14:paraId="5848B341" w14:textId="77777777" w:rsidR="00363A6C" w:rsidRPr="00363A6C" w:rsidRDefault="00363A6C" w:rsidP="00363A6C">
            <w:pPr>
              <w:jc w:val="center"/>
            </w:pPr>
            <w:r w:rsidRPr="00363A6C">
              <w:t>2.3.2.</w:t>
            </w:r>
          </w:p>
        </w:tc>
        <w:tc>
          <w:tcPr>
            <w:tcW w:w="2693" w:type="dxa"/>
          </w:tcPr>
          <w:p w14:paraId="78119E14" w14:textId="77777777" w:rsidR="00363A6C" w:rsidRPr="00363A6C" w:rsidRDefault="00363A6C" w:rsidP="00363A6C">
            <w:r w:rsidRPr="00363A6C">
              <w:t>Собственные нужды производства</w:t>
            </w:r>
          </w:p>
        </w:tc>
        <w:tc>
          <w:tcPr>
            <w:tcW w:w="850" w:type="dxa"/>
            <w:vAlign w:val="center"/>
          </w:tcPr>
          <w:p w14:paraId="56EA5176" w14:textId="77777777" w:rsidR="00363A6C" w:rsidRPr="00363A6C" w:rsidRDefault="00363A6C" w:rsidP="00363A6C">
            <w:pPr>
              <w:jc w:val="center"/>
            </w:pPr>
            <w:r w:rsidRPr="00363A6C">
              <w:t>м</w:t>
            </w:r>
            <w:r w:rsidRPr="00363A6C">
              <w:rPr>
                <w:vertAlign w:val="superscript"/>
              </w:rPr>
              <w:t>3</w:t>
            </w:r>
          </w:p>
        </w:tc>
        <w:tc>
          <w:tcPr>
            <w:tcW w:w="1561" w:type="dxa"/>
            <w:vAlign w:val="center"/>
          </w:tcPr>
          <w:p w14:paraId="764400CB" w14:textId="77777777" w:rsidR="00363A6C" w:rsidRPr="00363A6C" w:rsidRDefault="00363A6C" w:rsidP="00363A6C">
            <w:pPr>
              <w:jc w:val="center"/>
              <w:rPr>
                <w:sz w:val="22"/>
              </w:rPr>
            </w:pPr>
            <w:r w:rsidRPr="00363A6C">
              <w:rPr>
                <w:sz w:val="22"/>
              </w:rPr>
              <w:t>-</w:t>
            </w:r>
          </w:p>
        </w:tc>
        <w:tc>
          <w:tcPr>
            <w:tcW w:w="1275" w:type="dxa"/>
            <w:vAlign w:val="center"/>
          </w:tcPr>
          <w:p w14:paraId="29DF5F4A" w14:textId="77777777" w:rsidR="00363A6C" w:rsidRPr="00363A6C" w:rsidRDefault="00363A6C" w:rsidP="00363A6C">
            <w:pPr>
              <w:jc w:val="center"/>
              <w:rPr>
                <w:sz w:val="22"/>
              </w:rPr>
            </w:pPr>
            <w:r w:rsidRPr="00363A6C">
              <w:rPr>
                <w:sz w:val="22"/>
              </w:rPr>
              <w:t>-</w:t>
            </w:r>
          </w:p>
        </w:tc>
        <w:tc>
          <w:tcPr>
            <w:tcW w:w="1276" w:type="dxa"/>
            <w:vAlign w:val="center"/>
          </w:tcPr>
          <w:p w14:paraId="795750F4" w14:textId="77777777" w:rsidR="00363A6C" w:rsidRPr="00363A6C" w:rsidRDefault="00363A6C" w:rsidP="00363A6C">
            <w:pPr>
              <w:jc w:val="center"/>
              <w:rPr>
                <w:sz w:val="22"/>
              </w:rPr>
            </w:pPr>
            <w:r w:rsidRPr="00363A6C">
              <w:rPr>
                <w:sz w:val="22"/>
              </w:rPr>
              <w:t>-</w:t>
            </w:r>
          </w:p>
        </w:tc>
        <w:tc>
          <w:tcPr>
            <w:tcW w:w="1276" w:type="dxa"/>
            <w:vAlign w:val="center"/>
          </w:tcPr>
          <w:p w14:paraId="25C98DE3" w14:textId="77777777" w:rsidR="00363A6C" w:rsidRPr="00363A6C" w:rsidRDefault="00363A6C" w:rsidP="00363A6C">
            <w:pPr>
              <w:jc w:val="center"/>
              <w:rPr>
                <w:sz w:val="22"/>
              </w:rPr>
            </w:pPr>
            <w:r w:rsidRPr="00363A6C">
              <w:rPr>
                <w:sz w:val="22"/>
              </w:rPr>
              <w:t>-</w:t>
            </w:r>
          </w:p>
        </w:tc>
        <w:tc>
          <w:tcPr>
            <w:tcW w:w="1134" w:type="dxa"/>
            <w:vAlign w:val="center"/>
          </w:tcPr>
          <w:p w14:paraId="40551103" w14:textId="77777777" w:rsidR="00363A6C" w:rsidRPr="00363A6C" w:rsidRDefault="00363A6C" w:rsidP="00363A6C">
            <w:pPr>
              <w:jc w:val="center"/>
              <w:rPr>
                <w:sz w:val="22"/>
              </w:rPr>
            </w:pPr>
            <w:r w:rsidRPr="00363A6C">
              <w:rPr>
                <w:sz w:val="22"/>
              </w:rPr>
              <w:t>-</w:t>
            </w:r>
          </w:p>
        </w:tc>
        <w:tc>
          <w:tcPr>
            <w:tcW w:w="1134" w:type="dxa"/>
            <w:vAlign w:val="center"/>
          </w:tcPr>
          <w:p w14:paraId="1A7A67E0" w14:textId="77777777" w:rsidR="00363A6C" w:rsidRPr="00363A6C" w:rsidRDefault="00363A6C" w:rsidP="00363A6C">
            <w:pPr>
              <w:jc w:val="center"/>
              <w:rPr>
                <w:sz w:val="22"/>
              </w:rPr>
            </w:pPr>
            <w:r w:rsidRPr="00363A6C">
              <w:rPr>
                <w:sz w:val="22"/>
              </w:rPr>
              <w:t>-</w:t>
            </w:r>
          </w:p>
        </w:tc>
        <w:tc>
          <w:tcPr>
            <w:tcW w:w="1134" w:type="dxa"/>
            <w:vAlign w:val="center"/>
          </w:tcPr>
          <w:p w14:paraId="64EFB04C" w14:textId="77777777" w:rsidR="00363A6C" w:rsidRPr="00363A6C" w:rsidRDefault="00363A6C" w:rsidP="00363A6C">
            <w:pPr>
              <w:jc w:val="center"/>
              <w:rPr>
                <w:sz w:val="22"/>
              </w:rPr>
            </w:pPr>
            <w:r w:rsidRPr="00363A6C">
              <w:rPr>
                <w:sz w:val="22"/>
              </w:rPr>
              <w:t>-</w:t>
            </w:r>
          </w:p>
        </w:tc>
        <w:tc>
          <w:tcPr>
            <w:tcW w:w="1134" w:type="dxa"/>
            <w:vAlign w:val="center"/>
          </w:tcPr>
          <w:p w14:paraId="5A4B4F17" w14:textId="77777777" w:rsidR="00363A6C" w:rsidRPr="00363A6C" w:rsidRDefault="00363A6C" w:rsidP="00363A6C">
            <w:pPr>
              <w:jc w:val="center"/>
              <w:rPr>
                <w:sz w:val="22"/>
              </w:rPr>
            </w:pPr>
            <w:r w:rsidRPr="00363A6C">
              <w:rPr>
                <w:sz w:val="22"/>
              </w:rPr>
              <w:t>-</w:t>
            </w:r>
          </w:p>
        </w:tc>
        <w:tc>
          <w:tcPr>
            <w:tcW w:w="1134" w:type="dxa"/>
            <w:vAlign w:val="center"/>
          </w:tcPr>
          <w:p w14:paraId="16260C62" w14:textId="77777777" w:rsidR="00363A6C" w:rsidRPr="00363A6C" w:rsidRDefault="00363A6C" w:rsidP="00363A6C">
            <w:pPr>
              <w:jc w:val="center"/>
              <w:rPr>
                <w:sz w:val="22"/>
              </w:rPr>
            </w:pPr>
            <w:r w:rsidRPr="00363A6C">
              <w:rPr>
                <w:sz w:val="22"/>
              </w:rPr>
              <w:t>-</w:t>
            </w:r>
          </w:p>
        </w:tc>
      </w:tr>
      <w:tr w:rsidR="00363A6C" w:rsidRPr="00363A6C" w14:paraId="292486F1" w14:textId="77777777" w:rsidTr="001A60FA">
        <w:tc>
          <w:tcPr>
            <w:tcW w:w="1135" w:type="dxa"/>
            <w:vAlign w:val="center"/>
          </w:tcPr>
          <w:p w14:paraId="77C8A1E3" w14:textId="77777777" w:rsidR="00363A6C" w:rsidRPr="00363A6C" w:rsidRDefault="00363A6C" w:rsidP="00363A6C">
            <w:pPr>
              <w:jc w:val="center"/>
            </w:pPr>
            <w:r w:rsidRPr="00363A6C">
              <w:t>2.4.</w:t>
            </w:r>
          </w:p>
        </w:tc>
        <w:tc>
          <w:tcPr>
            <w:tcW w:w="2693" w:type="dxa"/>
          </w:tcPr>
          <w:p w14:paraId="66F76B43" w14:textId="77777777" w:rsidR="00363A6C" w:rsidRPr="00363A6C" w:rsidRDefault="00363A6C" w:rsidP="00363A6C">
            <w:r w:rsidRPr="00363A6C">
              <w:t>Пропущено через собственные очистные сооружения</w:t>
            </w:r>
          </w:p>
        </w:tc>
        <w:tc>
          <w:tcPr>
            <w:tcW w:w="850" w:type="dxa"/>
            <w:vAlign w:val="center"/>
          </w:tcPr>
          <w:p w14:paraId="3CDAD576" w14:textId="77777777" w:rsidR="00363A6C" w:rsidRPr="00363A6C" w:rsidRDefault="00363A6C" w:rsidP="00363A6C">
            <w:pPr>
              <w:jc w:val="center"/>
            </w:pPr>
            <w:r w:rsidRPr="00363A6C">
              <w:t>м</w:t>
            </w:r>
            <w:r w:rsidRPr="00363A6C">
              <w:rPr>
                <w:vertAlign w:val="superscript"/>
              </w:rPr>
              <w:t>3</w:t>
            </w:r>
          </w:p>
        </w:tc>
        <w:tc>
          <w:tcPr>
            <w:tcW w:w="1561" w:type="dxa"/>
            <w:vAlign w:val="center"/>
          </w:tcPr>
          <w:p w14:paraId="323BEDD4" w14:textId="77777777" w:rsidR="00363A6C" w:rsidRPr="00363A6C" w:rsidRDefault="00363A6C" w:rsidP="00363A6C">
            <w:pPr>
              <w:jc w:val="center"/>
              <w:rPr>
                <w:sz w:val="22"/>
              </w:rPr>
            </w:pPr>
            <w:r w:rsidRPr="00363A6C">
              <w:rPr>
                <w:sz w:val="22"/>
              </w:rPr>
              <w:t>11517,8</w:t>
            </w:r>
          </w:p>
        </w:tc>
        <w:tc>
          <w:tcPr>
            <w:tcW w:w="1275" w:type="dxa"/>
            <w:vAlign w:val="center"/>
          </w:tcPr>
          <w:p w14:paraId="401FAF50" w14:textId="77777777" w:rsidR="00363A6C" w:rsidRPr="00363A6C" w:rsidRDefault="00363A6C" w:rsidP="00363A6C">
            <w:pPr>
              <w:jc w:val="center"/>
              <w:rPr>
                <w:sz w:val="22"/>
              </w:rPr>
            </w:pPr>
            <w:r w:rsidRPr="00363A6C">
              <w:rPr>
                <w:sz w:val="22"/>
              </w:rPr>
              <w:t>80845,8</w:t>
            </w:r>
          </w:p>
        </w:tc>
        <w:tc>
          <w:tcPr>
            <w:tcW w:w="1276" w:type="dxa"/>
            <w:vAlign w:val="center"/>
          </w:tcPr>
          <w:p w14:paraId="1A956CFA" w14:textId="77777777" w:rsidR="00363A6C" w:rsidRPr="00363A6C" w:rsidRDefault="00363A6C" w:rsidP="00363A6C">
            <w:pPr>
              <w:jc w:val="center"/>
              <w:rPr>
                <w:sz w:val="22"/>
              </w:rPr>
            </w:pPr>
            <w:r w:rsidRPr="00363A6C">
              <w:rPr>
                <w:sz w:val="22"/>
              </w:rPr>
              <w:t>80845,8</w:t>
            </w:r>
          </w:p>
        </w:tc>
        <w:tc>
          <w:tcPr>
            <w:tcW w:w="1276" w:type="dxa"/>
            <w:vAlign w:val="center"/>
          </w:tcPr>
          <w:p w14:paraId="71826F49" w14:textId="77777777" w:rsidR="00363A6C" w:rsidRPr="00363A6C" w:rsidRDefault="00363A6C" w:rsidP="00363A6C">
            <w:pPr>
              <w:jc w:val="center"/>
              <w:rPr>
                <w:sz w:val="22"/>
              </w:rPr>
            </w:pPr>
            <w:r w:rsidRPr="00363A6C">
              <w:rPr>
                <w:sz w:val="22"/>
              </w:rPr>
              <w:t>70550,1</w:t>
            </w:r>
          </w:p>
        </w:tc>
        <w:tc>
          <w:tcPr>
            <w:tcW w:w="1134" w:type="dxa"/>
            <w:vAlign w:val="center"/>
          </w:tcPr>
          <w:p w14:paraId="33F433C3" w14:textId="77777777" w:rsidR="00363A6C" w:rsidRPr="00363A6C" w:rsidRDefault="00363A6C" w:rsidP="00363A6C">
            <w:pPr>
              <w:jc w:val="center"/>
              <w:rPr>
                <w:sz w:val="22"/>
              </w:rPr>
            </w:pPr>
            <w:r w:rsidRPr="00363A6C">
              <w:rPr>
                <w:sz w:val="22"/>
              </w:rPr>
              <w:t>70550,1</w:t>
            </w:r>
          </w:p>
        </w:tc>
        <w:tc>
          <w:tcPr>
            <w:tcW w:w="1134" w:type="dxa"/>
            <w:vAlign w:val="center"/>
          </w:tcPr>
          <w:p w14:paraId="3A729D93" w14:textId="77777777" w:rsidR="00363A6C" w:rsidRPr="00363A6C" w:rsidRDefault="00363A6C" w:rsidP="00363A6C">
            <w:pPr>
              <w:jc w:val="center"/>
              <w:rPr>
                <w:sz w:val="22"/>
              </w:rPr>
            </w:pPr>
            <w:r w:rsidRPr="00363A6C">
              <w:rPr>
                <w:sz w:val="22"/>
              </w:rPr>
              <w:t>77132,6</w:t>
            </w:r>
          </w:p>
        </w:tc>
        <w:tc>
          <w:tcPr>
            <w:tcW w:w="1134" w:type="dxa"/>
            <w:vAlign w:val="center"/>
          </w:tcPr>
          <w:p w14:paraId="5A13F328" w14:textId="77777777" w:rsidR="00363A6C" w:rsidRPr="00363A6C" w:rsidRDefault="00363A6C" w:rsidP="00363A6C">
            <w:pPr>
              <w:jc w:val="center"/>
              <w:rPr>
                <w:sz w:val="22"/>
              </w:rPr>
            </w:pPr>
            <w:r w:rsidRPr="00363A6C">
              <w:rPr>
                <w:sz w:val="22"/>
              </w:rPr>
              <w:t>77132,6</w:t>
            </w:r>
          </w:p>
        </w:tc>
        <w:tc>
          <w:tcPr>
            <w:tcW w:w="1134" w:type="dxa"/>
            <w:vAlign w:val="center"/>
          </w:tcPr>
          <w:p w14:paraId="4A642ECE" w14:textId="77777777" w:rsidR="00363A6C" w:rsidRPr="00363A6C" w:rsidRDefault="00363A6C" w:rsidP="00363A6C">
            <w:pPr>
              <w:jc w:val="center"/>
              <w:rPr>
                <w:sz w:val="22"/>
              </w:rPr>
            </w:pPr>
            <w:r w:rsidRPr="00363A6C">
              <w:rPr>
                <w:sz w:val="22"/>
              </w:rPr>
              <w:t>80845,8</w:t>
            </w:r>
          </w:p>
        </w:tc>
        <w:tc>
          <w:tcPr>
            <w:tcW w:w="1134" w:type="dxa"/>
            <w:vAlign w:val="center"/>
          </w:tcPr>
          <w:p w14:paraId="0064768C" w14:textId="77777777" w:rsidR="00363A6C" w:rsidRPr="00363A6C" w:rsidRDefault="00363A6C" w:rsidP="00363A6C">
            <w:pPr>
              <w:jc w:val="center"/>
              <w:rPr>
                <w:sz w:val="22"/>
              </w:rPr>
            </w:pPr>
            <w:r w:rsidRPr="00363A6C">
              <w:rPr>
                <w:sz w:val="22"/>
              </w:rPr>
              <w:t>80845,8</w:t>
            </w:r>
          </w:p>
        </w:tc>
      </w:tr>
    </w:tbl>
    <w:p w14:paraId="79599A39" w14:textId="77777777" w:rsidR="00363A6C" w:rsidRPr="00363A6C" w:rsidRDefault="00363A6C" w:rsidP="00363A6C">
      <w:pPr>
        <w:jc w:val="both"/>
        <w:rPr>
          <w:sz w:val="28"/>
          <w:szCs w:val="28"/>
          <w:lang w:eastAsia="en-US"/>
        </w:rPr>
      </w:pPr>
    </w:p>
    <w:p w14:paraId="7D7E80A7" w14:textId="77777777" w:rsidR="00363A6C" w:rsidRPr="00363A6C" w:rsidRDefault="00363A6C" w:rsidP="00363A6C">
      <w:pPr>
        <w:jc w:val="both"/>
        <w:rPr>
          <w:sz w:val="28"/>
          <w:szCs w:val="28"/>
          <w:lang w:eastAsia="en-US"/>
        </w:rPr>
      </w:pPr>
    </w:p>
    <w:p w14:paraId="791A81EC" w14:textId="77777777" w:rsidR="00363A6C" w:rsidRPr="00363A6C" w:rsidRDefault="00363A6C" w:rsidP="00363A6C">
      <w:pPr>
        <w:ind w:left="-567"/>
        <w:jc w:val="center"/>
        <w:rPr>
          <w:bCs/>
          <w:color w:val="000000"/>
          <w:sz w:val="28"/>
          <w:szCs w:val="28"/>
        </w:rPr>
      </w:pPr>
      <w:r w:rsidRPr="00363A6C">
        <w:rPr>
          <w:bCs/>
          <w:color w:val="000000"/>
          <w:sz w:val="28"/>
          <w:szCs w:val="28"/>
        </w:rPr>
        <w:t>Раздел 6. Объем финансовых потребностей, необходимых для реализации производственной программы</w:t>
      </w:r>
    </w:p>
    <w:p w14:paraId="08F7334C" w14:textId="77777777" w:rsidR="00363A6C" w:rsidRPr="00363A6C" w:rsidRDefault="00363A6C" w:rsidP="00363A6C">
      <w:pPr>
        <w:ind w:left="-567"/>
        <w:jc w:val="center"/>
        <w:rPr>
          <w:bCs/>
          <w:color w:val="000000"/>
          <w:sz w:val="28"/>
          <w:szCs w:val="28"/>
        </w:rPr>
      </w:pPr>
    </w:p>
    <w:tbl>
      <w:tblPr>
        <w:tblStyle w:val="363"/>
        <w:tblW w:w="15167" w:type="dxa"/>
        <w:jc w:val="center"/>
        <w:tblLook w:val="04A0" w:firstRow="1" w:lastRow="0" w:firstColumn="1" w:lastColumn="0" w:noHBand="0" w:noVBand="1"/>
      </w:tblPr>
      <w:tblGrid>
        <w:gridCol w:w="851"/>
        <w:gridCol w:w="3402"/>
        <w:gridCol w:w="1399"/>
        <w:gridCol w:w="1204"/>
        <w:gridCol w:w="1203"/>
        <w:gridCol w:w="1203"/>
        <w:gridCol w:w="1204"/>
        <w:gridCol w:w="1248"/>
        <w:gridCol w:w="1151"/>
        <w:gridCol w:w="1151"/>
        <w:gridCol w:w="1151"/>
      </w:tblGrid>
      <w:tr w:rsidR="00363A6C" w:rsidRPr="00363A6C" w14:paraId="4EBD72E8" w14:textId="77777777" w:rsidTr="001A60FA">
        <w:trPr>
          <w:jc w:val="center"/>
        </w:trPr>
        <w:tc>
          <w:tcPr>
            <w:tcW w:w="851" w:type="dxa"/>
            <w:vMerge w:val="restart"/>
            <w:vAlign w:val="center"/>
          </w:tcPr>
          <w:p w14:paraId="0E77A821" w14:textId="77777777" w:rsidR="00363A6C" w:rsidRPr="00363A6C" w:rsidRDefault="00363A6C" w:rsidP="00363A6C">
            <w:pPr>
              <w:jc w:val="center"/>
              <w:rPr>
                <w:bCs/>
                <w:color w:val="000000"/>
                <w:sz w:val="28"/>
                <w:szCs w:val="28"/>
              </w:rPr>
            </w:pPr>
            <w:r w:rsidRPr="00363A6C">
              <w:rPr>
                <w:bCs/>
                <w:color w:val="000000"/>
                <w:sz w:val="28"/>
                <w:szCs w:val="28"/>
              </w:rPr>
              <w:t>№ п/п</w:t>
            </w:r>
          </w:p>
        </w:tc>
        <w:tc>
          <w:tcPr>
            <w:tcW w:w="3402" w:type="dxa"/>
            <w:vMerge w:val="restart"/>
            <w:vAlign w:val="center"/>
          </w:tcPr>
          <w:p w14:paraId="1F79B256" w14:textId="77777777" w:rsidR="00363A6C" w:rsidRPr="00363A6C" w:rsidRDefault="00363A6C" w:rsidP="00363A6C">
            <w:pPr>
              <w:jc w:val="center"/>
              <w:rPr>
                <w:bCs/>
                <w:color w:val="000000"/>
                <w:sz w:val="28"/>
                <w:szCs w:val="28"/>
              </w:rPr>
            </w:pPr>
            <w:r w:rsidRPr="00363A6C">
              <w:rPr>
                <w:bCs/>
                <w:color w:val="000000"/>
                <w:sz w:val="28"/>
                <w:szCs w:val="28"/>
              </w:rPr>
              <w:t>Наименование показателя</w:t>
            </w:r>
          </w:p>
        </w:tc>
        <w:tc>
          <w:tcPr>
            <w:tcW w:w="1399" w:type="dxa"/>
            <w:vAlign w:val="center"/>
          </w:tcPr>
          <w:p w14:paraId="1ABB5780" w14:textId="77777777" w:rsidR="00363A6C" w:rsidRPr="00363A6C" w:rsidRDefault="00363A6C" w:rsidP="00363A6C">
            <w:pPr>
              <w:jc w:val="center"/>
              <w:rPr>
                <w:bCs/>
                <w:color w:val="000000"/>
                <w:sz w:val="28"/>
                <w:szCs w:val="28"/>
              </w:rPr>
            </w:pPr>
            <w:r w:rsidRPr="00363A6C">
              <w:rPr>
                <w:bCs/>
                <w:color w:val="000000"/>
                <w:sz w:val="28"/>
                <w:szCs w:val="28"/>
              </w:rPr>
              <w:t>2019 год</w:t>
            </w:r>
          </w:p>
        </w:tc>
        <w:tc>
          <w:tcPr>
            <w:tcW w:w="2407" w:type="dxa"/>
            <w:gridSpan w:val="2"/>
          </w:tcPr>
          <w:p w14:paraId="20187D34" w14:textId="77777777" w:rsidR="00363A6C" w:rsidRPr="00363A6C" w:rsidRDefault="00363A6C" w:rsidP="00363A6C">
            <w:pPr>
              <w:jc w:val="center"/>
              <w:rPr>
                <w:bCs/>
                <w:color w:val="000000"/>
                <w:sz w:val="28"/>
                <w:szCs w:val="28"/>
              </w:rPr>
            </w:pPr>
            <w:r w:rsidRPr="00363A6C">
              <w:rPr>
                <w:bCs/>
                <w:color w:val="000000"/>
                <w:sz w:val="28"/>
                <w:szCs w:val="28"/>
              </w:rPr>
              <w:t>2020 год</w:t>
            </w:r>
          </w:p>
        </w:tc>
        <w:tc>
          <w:tcPr>
            <w:tcW w:w="2407" w:type="dxa"/>
            <w:gridSpan w:val="2"/>
          </w:tcPr>
          <w:p w14:paraId="6687F41A" w14:textId="77777777" w:rsidR="00363A6C" w:rsidRPr="00363A6C" w:rsidRDefault="00363A6C" w:rsidP="00363A6C">
            <w:pPr>
              <w:jc w:val="center"/>
              <w:rPr>
                <w:bCs/>
                <w:color w:val="000000"/>
                <w:sz w:val="28"/>
                <w:szCs w:val="28"/>
              </w:rPr>
            </w:pPr>
            <w:r w:rsidRPr="00363A6C">
              <w:rPr>
                <w:bCs/>
                <w:color w:val="000000"/>
                <w:sz w:val="28"/>
                <w:szCs w:val="28"/>
              </w:rPr>
              <w:t>2021 год</w:t>
            </w:r>
          </w:p>
        </w:tc>
        <w:tc>
          <w:tcPr>
            <w:tcW w:w="2399" w:type="dxa"/>
            <w:gridSpan w:val="2"/>
          </w:tcPr>
          <w:p w14:paraId="08AC7CD7" w14:textId="77777777" w:rsidR="00363A6C" w:rsidRPr="00363A6C" w:rsidRDefault="00363A6C" w:rsidP="00363A6C">
            <w:pPr>
              <w:jc w:val="center"/>
              <w:rPr>
                <w:bCs/>
                <w:color w:val="000000"/>
                <w:sz w:val="28"/>
                <w:szCs w:val="28"/>
              </w:rPr>
            </w:pPr>
            <w:r w:rsidRPr="00363A6C">
              <w:rPr>
                <w:bCs/>
                <w:color w:val="000000"/>
                <w:sz w:val="28"/>
                <w:szCs w:val="28"/>
              </w:rPr>
              <w:t>2022 год</w:t>
            </w:r>
          </w:p>
        </w:tc>
        <w:tc>
          <w:tcPr>
            <w:tcW w:w="2302" w:type="dxa"/>
            <w:gridSpan w:val="2"/>
          </w:tcPr>
          <w:p w14:paraId="5C3DED17" w14:textId="77777777" w:rsidR="00363A6C" w:rsidRPr="00363A6C" w:rsidRDefault="00363A6C" w:rsidP="00363A6C">
            <w:pPr>
              <w:jc w:val="center"/>
              <w:rPr>
                <w:bCs/>
                <w:color w:val="000000"/>
                <w:sz w:val="28"/>
                <w:szCs w:val="28"/>
              </w:rPr>
            </w:pPr>
            <w:r w:rsidRPr="00363A6C">
              <w:rPr>
                <w:bCs/>
                <w:color w:val="000000"/>
                <w:sz w:val="28"/>
                <w:szCs w:val="28"/>
              </w:rPr>
              <w:t>2023 год</w:t>
            </w:r>
          </w:p>
        </w:tc>
      </w:tr>
      <w:tr w:rsidR="00363A6C" w:rsidRPr="00363A6C" w14:paraId="724220D2" w14:textId="77777777" w:rsidTr="001A60FA">
        <w:trPr>
          <w:trHeight w:val="554"/>
          <w:jc w:val="center"/>
        </w:trPr>
        <w:tc>
          <w:tcPr>
            <w:tcW w:w="851" w:type="dxa"/>
            <w:vMerge/>
          </w:tcPr>
          <w:p w14:paraId="54EE092B" w14:textId="77777777" w:rsidR="00363A6C" w:rsidRPr="00363A6C" w:rsidRDefault="00363A6C" w:rsidP="00363A6C">
            <w:pPr>
              <w:jc w:val="center"/>
              <w:rPr>
                <w:bCs/>
                <w:color w:val="000000"/>
                <w:sz w:val="28"/>
                <w:szCs w:val="28"/>
              </w:rPr>
            </w:pPr>
          </w:p>
        </w:tc>
        <w:tc>
          <w:tcPr>
            <w:tcW w:w="3402" w:type="dxa"/>
            <w:vMerge/>
          </w:tcPr>
          <w:p w14:paraId="4AE29D1F" w14:textId="77777777" w:rsidR="00363A6C" w:rsidRPr="00363A6C" w:rsidRDefault="00363A6C" w:rsidP="00363A6C">
            <w:pPr>
              <w:jc w:val="center"/>
              <w:rPr>
                <w:bCs/>
                <w:color w:val="000000"/>
                <w:sz w:val="28"/>
                <w:szCs w:val="28"/>
              </w:rPr>
            </w:pPr>
          </w:p>
        </w:tc>
        <w:tc>
          <w:tcPr>
            <w:tcW w:w="1399" w:type="dxa"/>
            <w:vAlign w:val="center"/>
          </w:tcPr>
          <w:p w14:paraId="72B29AAE" w14:textId="77777777" w:rsidR="00363A6C" w:rsidRPr="00363A6C" w:rsidRDefault="00363A6C" w:rsidP="00363A6C">
            <w:pPr>
              <w:jc w:val="center"/>
            </w:pPr>
            <w:r w:rsidRPr="00363A6C">
              <w:t xml:space="preserve">с 06.12.    </w:t>
            </w:r>
          </w:p>
          <w:p w14:paraId="48E4FF0B" w14:textId="77777777" w:rsidR="00363A6C" w:rsidRPr="00363A6C" w:rsidRDefault="00363A6C" w:rsidP="00363A6C">
            <w:pPr>
              <w:jc w:val="center"/>
              <w:rPr>
                <w:bCs/>
                <w:color w:val="000000"/>
                <w:sz w:val="28"/>
                <w:szCs w:val="28"/>
              </w:rPr>
            </w:pPr>
            <w:r w:rsidRPr="00363A6C">
              <w:t xml:space="preserve">  по 31.12.</w:t>
            </w:r>
          </w:p>
        </w:tc>
        <w:tc>
          <w:tcPr>
            <w:tcW w:w="1204" w:type="dxa"/>
            <w:vAlign w:val="center"/>
          </w:tcPr>
          <w:p w14:paraId="14193053" w14:textId="77777777" w:rsidR="00363A6C" w:rsidRPr="00363A6C" w:rsidRDefault="00363A6C" w:rsidP="00363A6C">
            <w:pPr>
              <w:jc w:val="center"/>
            </w:pPr>
            <w:r w:rsidRPr="00363A6C">
              <w:t>с 01.01.    по 30.06.</w:t>
            </w:r>
          </w:p>
        </w:tc>
        <w:tc>
          <w:tcPr>
            <w:tcW w:w="1203" w:type="dxa"/>
            <w:vAlign w:val="center"/>
          </w:tcPr>
          <w:p w14:paraId="255FA623" w14:textId="77777777" w:rsidR="00363A6C" w:rsidRPr="00363A6C" w:rsidRDefault="00363A6C" w:rsidP="00363A6C">
            <w:pPr>
              <w:jc w:val="center"/>
              <w:rPr>
                <w:bCs/>
                <w:color w:val="000000"/>
                <w:sz w:val="28"/>
                <w:szCs w:val="28"/>
              </w:rPr>
            </w:pPr>
            <w:r w:rsidRPr="00363A6C">
              <w:t>с 01.07.     по 31.12.</w:t>
            </w:r>
          </w:p>
        </w:tc>
        <w:tc>
          <w:tcPr>
            <w:tcW w:w="1203" w:type="dxa"/>
            <w:vAlign w:val="center"/>
          </w:tcPr>
          <w:p w14:paraId="61755937" w14:textId="77777777" w:rsidR="00363A6C" w:rsidRPr="00363A6C" w:rsidRDefault="00363A6C" w:rsidP="00363A6C">
            <w:pPr>
              <w:jc w:val="center"/>
            </w:pPr>
            <w:r w:rsidRPr="00363A6C">
              <w:t>с 01.01.    по 30.06.</w:t>
            </w:r>
          </w:p>
        </w:tc>
        <w:tc>
          <w:tcPr>
            <w:tcW w:w="1204" w:type="dxa"/>
            <w:vAlign w:val="center"/>
          </w:tcPr>
          <w:p w14:paraId="6DEC7E46" w14:textId="77777777" w:rsidR="00363A6C" w:rsidRPr="00363A6C" w:rsidRDefault="00363A6C" w:rsidP="00363A6C">
            <w:pPr>
              <w:jc w:val="center"/>
              <w:rPr>
                <w:bCs/>
                <w:color w:val="000000"/>
                <w:sz w:val="28"/>
                <w:szCs w:val="28"/>
              </w:rPr>
            </w:pPr>
            <w:r w:rsidRPr="00363A6C">
              <w:t>с 01.07.     по 31.12.</w:t>
            </w:r>
          </w:p>
        </w:tc>
        <w:tc>
          <w:tcPr>
            <w:tcW w:w="1248" w:type="dxa"/>
            <w:vAlign w:val="center"/>
          </w:tcPr>
          <w:p w14:paraId="24B547D4" w14:textId="77777777" w:rsidR="00363A6C" w:rsidRPr="00363A6C" w:rsidRDefault="00363A6C" w:rsidP="00363A6C">
            <w:pPr>
              <w:jc w:val="center"/>
            </w:pPr>
            <w:r w:rsidRPr="00363A6C">
              <w:t>с 01.01.    по 30.06.</w:t>
            </w:r>
          </w:p>
        </w:tc>
        <w:tc>
          <w:tcPr>
            <w:tcW w:w="1151" w:type="dxa"/>
            <w:vAlign w:val="center"/>
          </w:tcPr>
          <w:p w14:paraId="5991685B" w14:textId="77777777" w:rsidR="00363A6C" w:rsidRPr="00363A6C" w:rsidRDefault="00363A6C" w:rsidP="00363A6C">
            <w:pPr>
              <w:jc w:val="center"/>
              <w:rPr>
                <w:bCs/>
                <w:color w:val="000000"/>
                <w:sz w:val="28"/>
                <w:szCs w:val="28"/>
              </w:rPr>
            </w:pPr>
            <w:r w:rsidRPr="00363A6C">
              <w:t>с 01.07.     по 31.12.</w:t>
            </w:r>
          </w:p>
        </w:tc>
        <w:tc>
          <w:tcPr>
            <w:tcW w:w="1151" w:type="dxa"/>
            <w:vAlign w:val="center"/>
          </w:tcPr>
          <w:p w14:paraId="3A5D4AD1" w14:textId="77777777" w:rsidR="00363A6C" w:rsidRPr="00363A6C" w:rsidRDefault="00363A6C" w:rsidP="00363A6C">
            <w:pPr>
              <w:jc w:val="center"/>
            </w:pPr>
            <w:r w:rsidRPr="00363A6C">
              <w:t>с 01.01.    по 30.06.</w:t>
            </w:r>
          </w:p>
        </w:tc>
        <w:tc>
          <w:tcPr>
            <w:tcW w:w="1151" w:type="dxa"/>
            <w:vAlign w:val="center"/>
          </w:tcPr>
          <w:p w14:paraId="280C1303" w14:textId="77777777" w:rsidR="00363A6C" w:rsidRPr="00363A6C" w:rsidRDefault="00363A6C" w:rsidP="00363A6C">
            <w:pPr>
              <w:jc w:val="center"/>
              <w:rPr>
                <w:bCs/>
                <w:color w:val="000000"/>
                <w:sz w:val="28"/>
                <w:szCs w:val="28"/>
              </w:rPr>
            </w:pPr>
            <w:r w:rsidRPr="00363A6C">
              <w:t>с 01.07.     по 31.12.</w:t>
            </w:r>
          </w:p>
        </w:tc>
      </w:tr>
      <w:tr w:rsidR="00363A6C" w:rsidRPr="00363A6C" w14:paraId="786F2977" w14:textId="77777777" w:rsidTr="001A60FA">
        <w:trPr>
          <w:jc w:val="center"/>
        </w:trPr>
        <w:tc>
          <w:tcPr>
            <w:tcW w:w="851" w:type="dxa"/>
          </w:tcPr>
          <w:p w14:paraId="6DF2041C" w14:textId="77777777" w:rsidR="00363A6C" w:rsidRPr="00363A6C" w:rsidRDefault="00363A6C" w:rsidP="00363A6C">
            <w:pPr>
              <w:jc w:val="center"/>
              <w:rPr>
                <w:bCs/>
                <w:color w:val="000000"/>
                <w:sz w:val="28"/>
                <w:szCs w:val="28"/>
              </w:rPr>
            </w:pPr>
            <w:r w:rsidRPr="00363A6C">
              <w:rPr>
                <w:bCs/>
                <w:color w:val="000000"/>
                <w:sz w:val="28"/>
                <w:szCs w:val="28"/>
              </w:rPr>
              <w:t>1</w:t>
            </w:r>
          </w:p>
        </w:tc>
        <w:tc>
          <w:tcPr>
            <w:tcW w:w="3402" w:type="dxa"/>
          </w:tcPr>
          <w:p w14:paraId="78948EB2" w14:textId="77777777" w:rsidR="00363A6C" w:rsidRPr="00363A6C" w:rsidRDefault="00363A6C" w:rsidP="00363A6C">
            <w:pPr>
              <w:jc w:val="center"/>
              <w:rPr>
                <w:bCs/>
                <w:color w:val="000000"/>
                <w:sz w:val="28"/>
                <w:szCs w:val="28"/>
              </w:rPr>
            </w:pPr>
            <w:r w:rsidRPr="00363A6C">
              <w:rPr>
                <w:bCs/>
                <w:color w:val="000000"/>
                <w:sz w:val="28"/>
                <w:szCs w:val="28"/>
              </w:rPr>
              <w:t>2</w:t>
            </w:r>
          </w:p>
        </w:tc>
        <w:tc>
          <w:tcPr>
            <w:tcW w:w="1399" w:type="dxa"/>
          </w:tcPr>
          <w:p w14:paraId="76332B7C" w14:textId="77777777" w:rsidR="00363A6C" w:rsidRPr="00363A6C" w:rsidRDefault="00363A6C" w:rsidP="00363A6C">
            <w:pPr>
              <w:jc w:val="center"/>
              <w:rPr>
                <w:bCs/>
                <w:color w:val="000000"/>
                <w:sz w:val="28"/>
                <w:szCs w:val="28"/>
              </w:rPr>
            </w:pPr>
            <w:r w:rsidRPr="00363A6C">
              <w:rPr>
                <w:bCs/>
                <w:color w:val="000000"/>
                <w:sz w:val="28"/>
                <w:szCs w:val="28"/>
              </w:rPr>
              <w:t>3</w:t>
            </w:r>
          </w:p>
        </w:tc>
        <w:tc>
          <w:tcPr>
            <w:tcW w:w="1204" w:type="dxa"/>
          </w:tcPr>
          <w:p w14:paraId="241838BF" w14:textId="77777777" w:rsidR="00363A6C" w:rsidRPr="00363A6C" w:rsidRDefault="00363A6C" w:rsidP="00363A6C">
            <w:pPr>
              <w:jc w:val="center"/>
              <w:rPr>
                <w:bCs/>
                <w:color w:val="000000"/>
                <w:sz w:val="28"/>
                <w:szCs w:val="28"/>
              </w:rPr>
            </w:pPr>
            <w:r w:rsidRPr="00363A6C">
              <w:rPr>
                <w:bCs/>
                <w:color w:val="000000"/>
                <w:sz w:val="28"/>
                <w:szCs w:val="28"/>
              </w:rPr>
              <w:t>4</w:t>
            </w:r>
          </w:p>
        </w:tc>
        <w:tc>
          <w:tcPr>
            <w:tcW w:w="1203" w:type="dxa"/>
          </w:tcPr>
          <w:p w14:paraId="5045C53D" w14:textId="77777777" w:rsidR="00363A6C" w:rsidRPr="00363A6C" w:rsidRDefault="00363A6C" w:rsidP="00363A6C">
            <w:pPr>
              <w:jc w:val="center"/>
              <w:rPr>
                <w:bCs/>
                <w:color w:val="000000"/>
                <w:sz w:val="28"/>
                <w:szCs w:val="28"/>
              </w:rPr>
            </w:pPr>
            <w:r w:rsidRPr="00363A6C">
              <w:rPr>
                <w:bCs/>
                <w:color w:val="000000"/>
                <w:sz w:val="28"/>
                <w:szCs w:val="28"/>
              </w:rPr>
              <w:t>5</w:t>
            </w:r>
          </w:p>
        </w:tc>
        <w:tc>
          <w:tcPr>
            <w:tcW w:w="1203" w:type="dxa"/>
          </w:tcPr>
          <w:p w14:paraId="1FAC8470" w14:textId="77777777" w:rsidR="00363A6C" w:rsidRPr="00363A6C" w:rsidRDefault="00363A6C" w:rsidP="00363A6C">
            <w:pPr>
              <w:jc w:val="center"/>
              <w:rPr>
                <w:bCs/>
                <w:color w:val="000000"/>
                <w:sz w:val="28"/>
                <w:szCs w:val="28"/>
              </w:rPr>
            </w:pPr>
            <w:r w:rsidRPr="00363A6C">
              <w:rPr>
                <w:bCs/>
                <w:color w:val="000000"/>
                <w:sz w:val="28"/>
                <w:szCs w:val="28"/>
              </w:rPr>
              <w:t>6</w:t>
            </w:r>
          </w:p>
        </w:tc>
        <w:tc>
          <w:tcPr>
            <w:tcW w:w="1204" w:type="dxa"/>
          </w:tcPr>
          <w:p w14:paraId="386176E8" w14:textId="77777777" w:rsidR="00363A6C" w:rsidRPr="00363A6C" w:rsidRDefault="00363A6C" w:rsidP="00363A6C">
            <w:pPr>
              <w:jc w:val="center"/>
              <w:rPr>
                <w:bCs/>
                <w:color w:val="000000"/>
                <w:sz w:val="28"/>
                <w:szCs w:val="28"/>
              </w:rPr>
            </w:pPr>
            <w:r w:rsidRPr="00363A6C">
              <w:rPr>
                <w:bCs/>
                <w:color w:val="000000"/>
                <w:sz w:val="28"/>
                <w:szCs w:val="28"/>
              </w:rPr>
              <w:t>7</w:t>
            </w:r>
          </w:p>
        </w:tc>
        <w:tc>
          <w:tcPr>
            <w:tcW w:w="1248" w:type="dxa"/>
          </w:tcPr>
          <w:p w14:paraId="0E1B814B" w14:textId="77777777" w:rsidR="00363A6C" w:rsidRPr="00363A6C" w:rsidRDefault="00363A6C" w:rsidP="00363A6C">
            <w:pPr>
              <w:jc w:val="center"/>
              <w:rPr>
                <w:bCs/>
                <w:color w:val="000000"/>
                <w:sz w:val="28"/>
                <w:szCs w:val="28"/>
              </w:rPr>
            </w:pPr>
            <w:r w:rsidRPr="00363A6C">
              <w:rPr>
                <w:bCs/>
                <w:color w:val="000000"/>
                <w:sz w:val="28"/>
                <w:szCs w:val="28"/>
              </w:rPr>
              <w:t>8</w:t>
            </w:r>
          </w:p>
        </w:tc>
        <w:tc>
          <w:tcPr>
            <w:tcW w:w="1151" w:type="dxa"/>
          </w:tcPr>
          <w:p w14:paraId="503BDA02" w14:textId="77777777" w:rsidR="00363A6C" w:rsidRPr="00363A6C" w:rsidRDefault="00363A6C" w:rsidP="00363A6C">
            <w:pPr>
              <w:jc w:val="center"/>
              <w:rPr>
                <w:bCs/>
                <w:color w:val="000000"/>
                <w:sz w:val="28"/>
                <w:szCs w:val="28"/>
              </w:rPr>
            </w:pPr>
            <w:r w:rsidRPr="00363A6C">
              <w:rPr>
                <w:bCs/>
                <w:color w:val="000000"/>
                <w:sz w:val="28"/>
                <w:szCs w:val="28"/>
              </w:rPr>
              <w:t>9</w:t>
            </w:r>
          </w:p>
        </w:tc>
        <w:tc>
          <w:tcPr>
            <w:tcW w:w="1151" w:type="dxa"/>
          </w:tcPr>
          <w:p w14:paraId="23276EAC" w14:textId="77777777" w:rsidR="00363A6C" w:rsidRPr="00363A6C" w:rsidRDefault="00363A6C" w:rsidP="00363A6C">
            <w:pPr>
              <w:jc w:val="center"/>
              <w:rPr>
                <w:bCs/>
                <w:color w:val="000000"/>
                <w:sz w:val="28"/>
                <w:szCs w:val="28"/>
              </w:rPr>
            </w:pPr>
            <w:r w:rsidRPr="00363A6C">
              <w:rPr>
                <w:bCs/>
                <w:color w:val="000000"/>
                <w:sz w:val="28"/>
                <w:szCs w:val="28"/>
              </w:rPr>
              <w:t>10</w:t>
            </w:r>
          </w:p>
        </w:tc>
        <w:tc>
          <w:tcPr>
            <w:tcW w:w="1151" w:type="dxa"/>
          </w:tcPr>
          <w:p w14:paraId="3ACD7E32" w14:textId="77777777" w:rsidR="00363A6C" w:rsidRPr="00363A6C" w:rsidRDefault="00363A6C" w:rsidP="00363A6C">
            <w:pPr>
              <w:jc w:val="center"/>
              <w:rPr>
                <w:bCs/>
                <w:color w:val="000000"/>
                <w:sz w:val="28"/>
                <w:szCs w:val="28"/>
              </w:rPr>
            </w:pPr>
            <w:r w:rsidRPr="00363A6C">
              <w:rPr>
                <w:bCs/>
                <w:color w:val="000000"/>
                <w:sz w:val="28"/>
                <w:szCs w:val="28"/>
              </w:rPr>
              <w:t>11</w:t>
            </w:r>
          </w:p>
        </w:tc>
      </w:tr>
      <w:tr w:rsidR="00363A6C" w:rsidRPr="00363A6C" w14:paraId="27E1CEDF" w14:textId="77777777" w:rsidTr="001A60FA">
        <w:trPr>
          <w:jc w:val="center"/>
        </w:trPr>
        <w:tc>
          <w:tcPr>
            <w:tcW w:w="851" w:type="dxa"/>
            <w:vAlign w:val="center"/>
          </w:tcPr>
          <w:p w14:paraId="5B96AA3F" w14:textId="77777777" w:rsidR="00363A6C" w:rsidRPr="00363A6C" w:rsidRDefault="00363A6C" w:rsidP="00363A6C">
            <w:pPr>
              <w:jc w:val="center"/>
              <w:rPr>
                <w:bCs/>
                <w:color w:val="000000"/>
                <w:sz w:val="28"/>
                <w:szCs w:val="28"/>
              </w:rPr>
            </w:pPr>
            <w:r w:rsidRPr="00363A6C">
              <w:rPr>
                <w:bCs/>
                <w:color w:val="000000"/>
                <w:sz w:val="28"/>
                <w:szCs w:val="28"/>
              </w:rPr>
              <w:t>1.</w:t>
            </w:r>
          </w:p>
        </w:tc>
        <w:tc>
          <w:tcPr>
            <w:tcW w:w="3402" w:type="dxa"/>
            <w:vAlign w:val="center"/>
          </w:tcPr>
          <w:p w14:paraId="3E0E2201" w14:textId="77777777" w:rsidR="00363A6C" w:rsidRPr="00363A6C" w:rsidRDefault="00363A6C" w:rsidP="00363A6C">
            <w:pPr>
              <w:rPr>
                <w:bCs/>
                <w:color w:val="000000"/>
                <w:sz w:val="28"/>
                <w:szCs w:val="28"/>
              </w:rPr>
            </w:pPr>
            <w:r w:rsidRPr="00363A6C">
              <w:rPr>
                <w:bCs/>
                <w:color w:val="000000"/>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399" w:type="dxa"/>
            <w:vAlign w:val="center"/>
          </w:tcPr>
          <w:p w14:paraId="3F3B6884" w14:textId="77777777" w:rsidR="00363A6C" w:rsidRPr="00363A6C" w:rsidRDefault="00363A6C" w:rsidP="00363A6C">
            <w:pPr>
              <w:jc w:val="center"/>
              <w:rPr>
                <w:bCs/>
                <w:color w:val="000000"/>
                <w:sz w:val="22"/>
              </w:rPr>
            </w:pPr>
            <w:r w:rsidRPr="00363A6C">
              <w:rPr>
                <w:bCs/>
                <w:color w:val="000000"/>
                <w:sz w:val="22"/>
              </w:rPr>
              <w:t>1366,20</w:t>
            </w:r>
          </w:p>
        </w:tc>
        <w:tc>
          <w:tcPr>
            <w:tcW w:w="1204" w:type="dxa"/>
            <w:vAlign w:val="center"/>
          </w:tcPr>
          <w:p w14:paraId="652555DC" w14:textId="77777777" w:rsidR="00363A6C" w:rsidRPr="00363A6C" w:rsidRDefault="00363A6C" w:rsidP="00363A6C">
            <w:pPr>
              <w:jc w:val="center"/>
              <w:rPr>
                <w:bCs/>
                <w:color w:val="000000"/>
                <w:sz w:val="22"/>
              </w:rPr>
            </w:pPr>
            <w:r w:rsidRPr="00363A6C">
              <w:rPr>
                <w:bCs/>
                <w:color w:val="000000"/>
                <w:sz w:val="22"/>
              </w:rPr>
              <w:t>9589,66</w:t>
            </w:r>
          </w:p>
        </w:tc>
        <w:tc>
          <w:tcPr>
            <w:tcW w:w="1203" w:type="dxa"/>
            <w:vAlign w:val="center"/>
          </w:tcPr>
          <w:p w14:paraId="645BC4D1" w14:textId="77777777" w:rsidR="00363A6C" w:rsidRPr="00363A6C" w:rsidRDefault="00363A6C" w:rsidP="00363A6C">
            <w:pPr>
              <w:jc w:val="center"/>
              <w:rPr>
                <w:bCs/>
                <w:color w:val="000000"/>
                <w:sz w:val="22"/>
              </w:rPr>
            </w:pPr>
            <w:r w:rsidRPr="00363A6C">
              <w:rPr>
                <w:bCs/>
                <w:color w:val="000000"/>
                <w:sz w:val="22"/>
              </w:rPr>
              <w:t>10362,63</w:t>
            </w:r>
          </w:p>
        </w:tc>
        <w:tc>
          <w:tcPr>
            <w:tcW w:w="1203" w:type="dxa"/>
            <w:vAlign w:val="center"/>
          </w:tcPr>
          <w:p w14:paraId="2F9A7558" w14:textId="77777777" w:rsidR="00363A6C" w:rsidRPr="00363A6C" w:rsidRDefault="00363A6C" w:rsidP="00363A6C">
            <w:pPr>
              <w:jc w:val="center"/>
              <w:rPr>
                <w:bCs/>
                <w:color w:val="000000"/>
                <w:sz w:val="22"/>
              </w:rPr>
            </w:pPr>
            <w:r w:rsidRPr="00363A6C">
              <w:rPr>
                <w:bCs/>
                <w:color w:val="000000"/>
                <w:sz w:val="22"/>
              </w:rPr>
              <w:t>9844,50</w:t>
            </w:r>
          </w:p>
        </w:tc>
        <w:tc>
          <w:tcPr>
            <w:tcW w:w="1204" w:type="dxa"/>
            <w:vAlign w:val="center"/>
          </w:tcPr>
          <w:p w14:paraId="53948EA1" w14:textId="77777777" w:rsidR="00363A6C" w:rsidRPr="00363A6C" w:rsidRDefault="00363A6C" w:rsidP="00363A6C">
            <w:pPr>
              <w:jc w:val="center"/>
              <w:rPr>
                <w:bCs/>
                <w:color w:val="000000"/>
                <w:sz w:val="22"/>
              </w:rPr>
            </w:pPr>
            <w:r w:rsidRPr="00363A6C">
              <w:rPr>
                <w:bCs/>
                <w:color w:val="000000"/>
                <w:sz w:val="22"/>
              </w:rPr>
              <w:t>10347,05</w:t>
            </w:r>
          </w:p>
        </w:tc>
        <w:tc>
          <w:tcPr>
            <w:tcW w:w="1248" w:type="dxa"/>
            <w:vAlign w:val="center"/>
          </w:tcPr>
          <w:p w14:paraId="05309248" w14:textId="77777777" w:rsidR="00363A6C" w:rsidRPr="00363A6C" w:rsidRDefault="00363A6C" w:rsidP="00363A6C">
            <w:pPr>
              <w:jc w:val="center"/>
              <w:rPr>
                <w:bCs/>
                <w:sz w:val="22"/>
              </w:rPr>
            </w:pPr>
            <w:r w:rsidRPr="00363A6C">
              <w:rPr>
                <w:bCs/>
                <w:sz w:val="22"/>
              </w:rPr>
              <w:t>10347,05</w:t>
            </w:r>
          </w:p>
        </w:tc>
        <w:tc>
          <w:tcPr>
            <w:tcW w:w="1151" w:type="dxa"/>
            <w:vAlign w:val="center"/>
          </w:tcPr>
          <w:p w14:paraId="336874D3" w14:textId="77777777" w:rsidR="00363A6C" w:rsidRPr="00363A6C" w:rsidRDefault="00363A6C" w:rsidP="00363A6C">
            <w:pPr>
              <w:jc w:val="center"/>
              <w:rPr>
                <w:bCs/>
                <w:sz w:val="22"/>
              </w:rPr>
            </w:pPr>
            <w:r w:rsidRPr="00363A6C">
              <w:rPr>
                <w:bCs/>
                <w:sz w:val="22"/>
              </w:rPr>
              <w:t>11898,31</w:t>
            </w:r>
          </w:p>
        </w:tc>
        <w:tc>
          <w:tcPr>
            <w:tcW w:w="1151" w:type="dxa"/>
            <w:vAlign w:val="center"/>
          </w:tcPr>
          <w:p w14:paraId="4956A3FC" w14:textId="77777777" w:rsidR="00363A6C" w:rsidRPr="00363A6C" w:rsidRDefault="00363A6C" w:rsidP="00363A6C">
            <w:pPr>
              <w:jc w:val="center"/>
              <w:rPr>
                <w:bCs/>
                <w:color w:val="000000"/>
                <w:sz w:val="22"/>
              </w:rPr>
            </w:pPr>
            <w:r w:rsidRPr="00363A6C">
              <w:rPr>
                <w:bCs/>
                <w:color w:val="000000"/>
                <w:sz w:val="22"/>
              </w:rPr>
              <w:t>11398,90</w:t>
            </w:r>
          </w:p>
        </w:tc>
        <w:tc>
          <w:tcPr>
            <w:tcW w:w="1151" w:type="dxa"/>
            <w:vAlign w:val="center"/>
          </w:tcPr>
          <w:p w14:paraId="1BDDD284" w14:textId="77777777" w:rsidR="00363A6C" w:rsidRPr="00363A6C" w:rsidRDefault="00363A6C" w:rsidP="00363A6C">
            <w:pPr>
              <w:jc w:val="center"/>
              <w:rPr>
                <w:bCs/>
                <w:color w:val="000000"/>
                <w:sz w:val="22"/>
              </w:rPr>
            </w:pPr>
            <w:r w:rsidRPr="00363A6C">
              <w:rPr>
                <w:bCs/>
                <w:color w:val="000000"/>
                <w:sz w:val="22"/>
              </w:rPr>
              <w:t>11807,12</w:t>
            </w:r>
          </w:p>
        </w:tc>
      </w:tr>
      <w:tr w:rsidR="00363A6C" w:rsidRPr="00363A6C" w14:paraId="04870EAA" w14:textId="77777777" w:rsidTr="001A60FA">
        <w:trPr>
          <w:jc w:val="center"/>
        </w:trPr>
        <w:tc>
          <w:tcPr>
            <w:tcW w:w="851" w:type="dxa"/>
            <w:vAlign w:val="center"/>
          </w:tcPr>
          <w:p w14:paraId="1CCA0E57" w14:textId="77777777" w:rsidR="00363A6C" w:rsidRPr="00363A6C" w:rsidRDefault="00363A6C" w:rsidP="00363A6C">
            <w:pPr>
              <w:jc w:val="center"/>
              <w:rPr>
                <w:bCs/>
                <w:color w:val="000000"/>
                <w:sz w:val="28"/>
                <w:szCs w:val="28"/>
              </w:rPr>
            </w:pPr>
            <w:r w:rsidRPr="00363A6C">
              <w:rPr>
                <w:bCs/>
                <w:color w:val="000000"/>
                <w:sz w:val="28"/>
                <w:szCs w:val="28"/>
              </w:rPr>
              <w:t>2.</w:t>
            </w:r>
          </w:p>
        </w:tc>
        <w:tc>
          <w:tcPr>
            <w:tcW w:w="3402" w:type="dxa"/>
            <w:vAlign w:val="center"/>
          </w:tcPr>
          <w:p w14:paraId="0E94E478" w14:textId="77777777" w:rsidR="00363A6C" w:rsidRPr="00363A6C" w:rsidRDefault="00363A6C" w:rsidP="00363A6C">
            <w:pPr>
              <w:rPr>
                <w:bCs/>
                <w:color w:val="000000"/>
                <w:sz w:val="28"/>
                <w:szCs w:val="28"/>
              </w:rPr>
            </w:pPr>
            <w:r w:rsidRPr="00363A6C">
              <w:rPr>
                <w:bCs/>
                <w:color w:val="000000"/>
                <w:sz w:val="28"/>
                <w:szCs w:val="28"/>
              </w:rPr>
              <w:t>Финансовые потребности, необходимые для реализации производственной программы в сфере водоотведения, тыс. руб.</w:t>
            </w:r>
          </w:p>
        </w:tc>
        <w:tc>
          <w:tcPr>
            <w:tcW w:w="1399" w:type="dxa"/>
            <w:vAlign w:val="center"/>
          </w:tcPr>
          <w:p w14:paraId="010D804D" w14:textId="77777777" w:rsidR="00363A6C" w:rsidRPr="00363A6C" w:rsidRDefault="00363A6C" w:rsidP="00363A6C">
            <w:pPr>
              <w:jc w:val="center"/>
              <w:rPr>
                <w:bCs/>
                <w:color w:val="000000"/>
                <w:sz w:val="22"/>
              </w:rPr>
            </w:pPr>
            <w:r w:rsidRPr="00363A6C">
              <w:rPr>
                <w:bCs/>
                <w:color w:val="000000"/>
                <w:sz w:val="22"/>
              </w:rPr>
              <w:t>541,59</w:t>
            </w:r>
          </w:p>
        </w:tc>
        <w:tc>
          <w:tcPr>
            <w:tcW w:w="1204" w:type="dxa"/>
            <w:vAlign w:val="center"/>
          </w:tcPr>
          <w:p w14:paraId="7DFFBFFE" w14:textId="77777777" w:rsidR="00363A6C" w:rsidRPr="00363A6C" w:rsidRDefault="00363A6C" w:rsidP="00363A6C">
            <w:pPr>
              <w:jc w:val="center"/>
              <w:rPr>
                <w:bCs/>
                <w:color w:val="000000"/>
                <w:sz w:val="22"/>
              </w:rPr>
            </w:pPr>
            <w:r w:rsidRPr="00363A6C">
              <w:rPr>
                <w:bCs/>
                <w:color w:val="000000"/>
                <w:sz w:val="22"/>
              </w:rPr>
              <w:t>3801,54</w:t>
            </w:r>
          </w:p>
        </w:tc>
        <w:tc>
          <w:tcPr>
            <w:tcW w:w="1203" w:type="dxa"/>
            <w:vAlign w:val="center"/>
          </w:tcPr>
          <w:p w14:paraId="5775720D" w14:textId="77777777" w:rsidR="00363A6C" w:rsidRPr="00363A6C" w:rsidRDefault="00363A6C" w:rsidP="00363A6C">
            <w:pPr>
              <w:jc w:val="center"/>
              <w:rPr>
                <w:bCs/>
                <w:color w:val="000000"/>
                <w:sz w:val="22"/>
              </w:rPr>
            </w:pPr>
            <w:r w:rsidRPr="00363A6C">
              <w:rPr>
                <w:bCs/>
                <w:color w:val="000000"/>
                <w:sz w:val="22"/>
              </w:rPr>
              <w:t>4000,56</w:t>
            </w:r>
          </w:p>
        </w:tc>
        <w:tc>
          <w:tcPr>
            <w:tcW w:w="1203" w:type="dxa"/>
            <w:vAlign w:val="center"/>
          </w:tcPr>
          <w:p w14:paraId="4FA54EFD" w14:textId="77777777" w:rsidR="00363A6C" w:rsidRPr="00363A6C" w:rsidRDefault="00363A6C" w:rsidP="00363A6C">
            <w:pPr>
              <w:jc w:val="center"/>
              <w:rPr>
                <w:bCs/>
                <w:color w:val="000000"/>
                <w:sz w:val="22"/>
              </w:rPr>
            </w:pPr>
            <w:r w:rsidRPr="00363A6C">
              <w:rPr>
                <w:bCs/>
                <w:color w:val="000000"/>
                <w:sz w:val="22"/>
              </w:rPr>
              <w:t>3800,54</w:t>
            </w:r>
          </w:p>
        </w:tc>
        <w:tc>
          <w:tcPr>
            <w:tcW w:w="1204" w:type="dxa"/>
            <w:vAlign w:val="center"/>
          </w:tcPr>
          <w:p w14:paraId="13D419D4" w14:textId="77777777" w:rsidR="00363A6C" w:rsidRPr="00363A6C" w:rsidRDefault="00363A6C" w:rsidP="00363A6C">
            <w:pPr>
              <w:jc w:val="center"/>
              <w:rPr>
                <w:bCs/>
                <w:color w:val="000000"/>
                <w:sz w:val="22"/>
              </w:rPr>
            </w:pPr>
            <w:r w:rsidRPr="00363A6C">
              <w:rPr>
                <w:bCs/>
                <w:color w:val="000000"/>
                <w:sz w:val="22"/>
              </w:rPr>
              <w:t>3979,73</w:t>
            </w:r>
          </w:p>
        </w:tc>
        <w:tc>
          <w:tcPr>
            <w:tcW w:w="1248" w:type="dxa"/>
            <w:vAlign w:val="center"/>
          </w:tcPr>
          <w:p w14:paraId="4AEF8C4B" w14:textId="77777777" w:rsidR="00363A6C" w:rsidRPr="00363A6C" w:rsidRDefault="00363A6C" w:rsidP="00363A6C">
            <w:pPr>
              <w:jc w:val="center"/>
              <w:rPr>
                <w:bCs/>
                <w:sz w:val="22"/>
              </w:rPr>
            </w:pPr>
            <w:r w:rsidRPr="00363A6C">
              <w:rPr>
                <w:bCs/>
                <w:sz w:val="22"/>
              </w:rPr>
              <w:t>3979,73</w:t>
            </w:r>
          </w:p>
        </w:tc>
        <w:tc>
          <w:tcPr>
            <w:tcW w:w="1151" w:type="dxa"/>
            <w:vAlign w:val="center"/>
          </w:tcPr>
          <w:p w14:paraId="62E5EE83" w14:textId="77777777" w:rsidR="00363A6C" w:rsidRPr="00363A6C" w:rsidRDefault="00363A6C" w:rsidP="00363A6C">
            <w:pPr>
              <w:jc w:val="center"/>
              <w:rPr>
                <w:bCs/>
                <w:sz w:val="22"/>
              </w:rPr>
            </w:pPr>
            <w:r w:rsidRPr="00363A6C">
              <w:rPr>
                <w:bCs/>
                <w:sz w:val="22"/>
              </w:rPr>
              <w:t>4576,59</w:t>
            </w:r>
          </w:p>
        </w:tc>
        <w:tc>
          <w:tcPr>
            <w:tcW w:w="1151" w:type="dxa"/>
            <w:vAlign w:val="center"/>
          </w:tcPr>
          <w:p w14:paraId="29FC0C8E" w14:textId="77777777" w:rsidR="00363A6C" w:rsidRPr="00363A6C" w:rsidRDefault="00363A6C" w:rsidP="00363A6C">
            <w:pPr>
              <w:jc w:val="center"/>
              <w:rPr>
                <w:bCs/>
                <w:color w:val="000000"/>
                <w:sz w:val="22"/>
              </w:rPr>
            </w:pPr>
            <w:r w:rsidRPr="00363A6C">
              <w:rPr>
                <w:bCs/>
                <w:color w:val="000000"/>
                <w:sz w:val="22"/>
              </w:rPr>
              <w:t>4416,44</w:t>
            </w:r>
          </w:p>
        </w:tc>
        <w:tc>
          <w:tcPr>
            <w:tcW w:w="1151" w:type="dxa"/>
            <w:vAlign w:val="center"/>
          </w:tcPr>
          <w:p w14:paraId="457A6BD1" w14:textId="77777777" w:rsidR="00363A6C" w:rsidRPr="00363A6C" w:rsidRDefault="00363A6C" w:rsidP="00363A6C">
            <w:pPr>
              <w:jc w:val="center"/>
              <w:rPr>
                <w:bCs/>
                <w:color w:val="000000"/>
                <w:sz w:val="22"/>
              </w:rPr>
            </w:pPr>
            <w:r w:rsidRPr="00363A6C">
              <w:rPr>
                <w:bCs/>
                <w:color w:val="000000"/>
                <w:sz w:val="22"/>
              </w:rPr>
              <w:t>4640,98</w:t>
            </w:r>
          </w:p>
        </w:tc>
      </w:tr>
    </w:tbl>
    <w:p w14:paraId="4C4A4C26" w14:textId="77777777" w:rsidR="00363A6C" w:rsidRPr="00363A6C" w:rsidRDefault="00363A6C" w:rsidP="00363A6C">
      <w:pPr>
        <w:ind w:left="-567"/>
        <w:jc w:val="center"/>
        <w:rPr>
          <w:bCs/>
          <w:color w:val="000000"/>
          <w:sz w:val="28"/>
          <w:szCs w:val="28"/>
        </w:rPr>
      </w:pPr>
    </w:p>
    <w:p w14:paraId="59583714" w14:textId="77777777" w:rsidR="00363A6C" w:rsidRPr="00363A6C" w:rsidRDefault="00363A6C" w:rsidP="00363A6C">
      <w:pPr>
        <w:ind w:left="-567"/>
        <w:jc w:val="center"/>
        <w:rPr>
          <w:bCs/>
          <w:color w:val="000000"/>
          <w:sz w:val="28"/>
          <w:szCs w:val="28"/>
        </w:rPr>
      </w:pPr>
    </w:p>
    <w:p w14:paraId="2845DBF9" w14:textId="77777777" w:rsidR="00363A6C" w:rsidRPr="00363A6C" w:rsidRDefault="00363A6C" w:rsidP="00363A6C">
      <w:pPr>
        <w:ind w:left="-567"/>
        <w:jc w:val="center"/>
        <w:rPr>
          <w:bCs/>
          <w:color w:val="000000"/>
          <w:sz w:val="28"/>
          <w:szCs w:val="28"/>
        </w:rPr>
      </w:pPr>
    </w:p>
    <w:p w14:paraId="1B14B3E7" w14:textId="77777777" w:rsidR="00363A6C" w:rsidRPr="00363A6C" w:rsidRDefault="00363A6C" w:rsidP="00363A6C">
      <w:pPr>
        <w:ind w:left="-567"/>
        <w:jc w:val="center"/>
        <w:rPr>
          <w:bCs/>
          <w:color w:val="000000"/>
          <w:sz w:val="28"/>
          <w:szCs w:val="28"/>
        </w:rPr>
      </w:pPr>
    </w:p>
    <w:p w14:paraId="04467399" w14:textId="77777777" w:rsidR="00363A6C" w:rsidRPr="00363A6C" w:rsidRDefault="00363A6C" w:rsidP="00363A6C">
      <w:pPr>
        <w:ind w:left="-567"/>
        <w:jc w:val="center"/>
        <w:rPr>
          <w:bCs/>
          <w:color w:val="000000"/>
          <w:sz w:val="28"/>
          <w:szCs w:val="28"/>
        </w:rPr>
        <w:sectPr w:rsidR="00363A6C" w:rsidRPr="00363A6C" w:rsidSect="000853C8">
          <w:pgSz w:w="16838" w:h="11906" w:orient="landscape"/>
          <w:pgMar w:top="851" w:right="851" w:bottom="709" w:left="709" w:header="709" w:footer="709" w:gutter="0"/>
          <w:cols w:space="708"/>
          <w:titlePg/>
          <w:docGrid w:linePitch="360"/>
        </w:sectPr>
      </w:pPr>
    </w:p>
    <w:p w14:paraId="1DCD5D6C" w14:textId="77777777" w:rsidR="00363A6C" w:rsidRPr="00363A6C" w:rsidRDefault="00363A6C" w:rsidP="00363A6C">
      <w:pPr>
        <w:ind w:left="-567"/>
        <w:jc w:val="center"/>
        <w:rPr>
          <w:bCs/>
          <w:color w:val="000000"/>
          <w:sz w:val="28"/>
          <w:szCs w:val="28"/>
        </w:rPr>
      </w:pPr>
      <w:r w:rsidRPr="00363A6C">
        <w:rPr>
          <w:bCs/>
          <w:color w:val="000000"/>
          <w:sz w:val="28"/>
          <w:szCs w:val="28"/>
        </w:rPr>
        <w:t>Раздел 7. График реализации мероприятий производственной программы</w:t>
      </w:r>
    </w:p>
    <w:p w14:paraId="6A85AB7C" w14:textId="77777777" w:rsidR="00363A6C" w:rsidRPr="00363A6C" w:rsidRDefault="00363A6C" w:rsidP="00363A6C">
      <w:pPr>
        <w:ind w:left="-567"/>
        <w:jc w:val="center"/>
        <w:rPr>
          <w:bCs/>
          <w:color w:val="000000"/>
          <w:sz w:val="28"/>
          <w:szCs w:val="28"/>
        </w:rPr>
      </w:pPr>
    </w:p>
    <w:tbl>
      <w:tblPr>
        <w:tblStyle w:val="363"/>
        <w:tblW w:w="10060" w:type="dxa"/>
        <w:tblInd w:w="-567" w:type="dxa"/>
        <w:tblLook w:val="04A0" w:firstRow="1" w:lastRow="0" w:firstColumn="1" w:lastColumn="0" w:noHBand="0" w:noVBand="1"/>
      </w:tblPr>
      <w:tblGrid>
        <w:gridCol w:w="3539"/>
        <w:gridCol w:w="3260"/>
        <w:gridCol w:w="3261"/>
      </w:tblGrid>
      <w:tr w:rsidR="00363A6C" w:rsidRPr="00363A6C" w14:paraId="2D69322E" w14:textId="77777777" w:rsidTr="001A60FA">
        <w:trPr>
          <w:trHeight w:val="914"/>
        </w:trPr>
        <w:tc>
          <w:tcPr>
            <w:tcW w:w="3539" w:type="dxa"/>
            <w:vAlign w:val="center"/>
          </w:tcPr>
          <w:p w14:paraId="2510972E" w14:textId="77777777" w:rsidR="00363A6C" w:rsidRPr="00363A6C" w:rsidRDefault="00363A6C" w:rsidP="00363A6C">
            <w:pPr>
              <w:jc w:val="center"/>
              <w:rPr>
                <w:bCs/>
                <w:color w:val="000000"/>
                <w:sz w:val="28"/>
                <w:szCs w:val="28"/>
              </w:rPr>
            </w:pPr>
            <w:r w:rsidRPr="00363A6C">
              <w:rPr>
                <w:bCs/>
                <w:color w:val="000000"/>
                <w:sz w:val="28"/>
                <w:szCs w:val="28"/>
              </w:rPr>
              <w:t>Наименование мероприятия</w:t>
            </w:r>
          </w:p>
        </w:tc>
        <w:tc>
          <w:tcPr>
            <w:tcW w:w="3260" w:type="dxa"/>
            <w:vAlign w:val="center"/>
          </w:tcPr>
          <w:p w14:paraId="08847F1B" w14:textId="77777777" w:rsidR="00363A6C" w:rsidRPr="00363A6C" w:rsidRDefault="00363A6C" w:rsidP="00363A6C">
            <w:pPr>
              <w:jc w:val="center"/>
              <w:rPr>
                <w:bCs/>
                <w:color w:val="000000"/>
                <w:sz w:val="28"/>
                <w:szCs w:val="28"/>
              </w:rPr>
            </w:pPr>
            <w:r w:rsidRPr="00363A6C">
              <w:rPr>
                <w:bCs/>
                <w:color w:val="000000"/>
                <w:sz w:val="28"/>
                <w:szCs w:val="28"/>
              </w:rPr>
              <w:t>Дата начала    реализации мероприятий</w:t>
            </w:r>
          </w:p>
        </w:tc>
        <w:tc>
          <w:tcPr>
            <w:tcW w:w="3261" w:type="dxa"/>
            <w:vAlign w:val="center"/>
          </w:tcPr>
          <w:p w14:paraId="5E0CD58C" w14:textId="77777777" w:rsidR="00363A6C" w:rsidRPr="00363A6C" w:rsidRDefault="00363A6C" w:rsidP="00363A6C">
            <w:pPr>
              <w:jc w:val="center"/>
              <w:rPr>
                <w:bCs/>
                <w:color w:val="000000"/>
                <w:sz w:val="28"/>
                <w:szCs w:val="28"/>
              </w:rPr>
            </w:pPr>
            <w:r w:rsidRPr="00363A6C">
              <w:rPr>
                <w:bCs/>
                <w:color w:val="000000"/>
                <w:sz w:val="28"/>
                <w:szCs w:val="28"/>
              </w:rPr>
              <w:t>Дата окончания реализации мероприятий</w:t>
            </w:r>
          </w:p>
        </w:tc>
      </w:tr>
      <w:tr w:rsidR="00363A6C" w:rsidRPr="00363A6C" w14:paraId="282CA092" w14:textId="77777777" w:rsidTr="001A60FA">
        <w:trPr>
          <w:trHeight w:val="1409"/>
        </w:trPr>
        <w:tc>
          <w:tcPr>
            <w:tcW w:w="3539" w:type="dxa"/>
            <w:vAlign w:val="center"/>
          </w:tcPr>
          <w:p w14:paraId="37B6CBC7" w14:textId="77777777" w:rsidR="00363A6C" w:rsidRPr="00363A6C" w:rsidRDefault="00363A6C" w:rsidP="00363A6C">
            <w:pPr>
              <w:jc w:val="center"/>
              <w:rPr>
                <w:bCs/>
                <w:color w:val="000000"/>
                <w:sz w:val="28"/>
                <w:szCs w:val="28"/>
              </w:rPr>
            </w:pPr>
            <w:r w:rsidRPr="00363A6C">
              <w:rPr>
                <w:bCs/>
                <w:color w:val="000000"/>
                <w:sz w:val="28"/>
                <w:szCs w:val="28"/>
              </w:rPr>
              <w:t xml:space="preserve">Бесперебойное </w:t>
            </w:r>
            <w:r w:rsidRPr="00363A6C">
              <w:rPr>
                <w:bCs/>
                <w:sz w:val="28"/>
                <w:szCs w:val="28"/>
              </w:rPr>
              <w:t>холодное водоснабжение и водоотведение</w:t>
            </w:r>
          </w:p>
        </w:tc>
        <w:tc>
          <w:tcPr>
            <w:tcW w:w="3260" w:type="dxa"/>
            <w:vAlign w:val="center"/>
          </w:tcPr>
          <w:p w14:paraId="7AB46C8D" w14:textId="77777777" w:rsidR="00363A6C" w:rsidRPr="00363A6C" w:rsidRDefault="00363A6C" w:rsidP="00363A6C">
            <w:pPr>
              <w:jc w:val="center"/>
              <w:rPr>
                <w:bCs/>
                <w:color w:val="000000"/>
                <w:sz w:val="28"/>
                <w:szCs w:val="28"/>
              </w:rPr>
            </w:pPr>
            <w:r w:rsidRPr="00363A6C">
              <w:rPr>
                <w:bCs/>
                <w:color w:val="000000"/>
                <w:sz w:val="28"/>
                <w:szCs w:val="28"/>
              </w:rPr>
              <w:t>06.12.2019</w:t>
            </w:r>
          </w:p>
        </w:tc>
        <w:tc>
          <w:tcPr>
            <w:tcW w:w="3261" w:type="dxa"/>
            <w:vAlign w:val="center"/>
          </w:tcPr>
          <w:p w14:paraId="76B56690" w14:textId="77777777" w:rsidR="00363A6C" w:rsidRPr="00363A6C" w:rsidRDefault="00363A6C" w:rsidP="00363A6C">
            <w:pPr>
              <w:jc w:val="center"/>
              <w:rPr>
                <w:bCs/>
                <w:color w:val="000000"/>
                <w:sz w:val="28"/>
                <w:szCs w:val="28"/>
              </w:rPr>
            </w:pPr>
            <w:r w:rsidRPr="00363A6C">
              <w:rPr>
                <w:bCs/>
                <w:color w:val="000000"/>
                <w:sz w:val="28"/>
                <w:szCs w:val="28"/>
              </w:rPr>
              <w:t>31.12.2023</w:t>
            </w:r>
          </w:p>
        </w:tc>
      </w:tr>
    </w:tbl>
    <w:p w14:paraId="5318B710" w14:textId="77777777" w:rsidR="00363A6C" w:rsidRPr="00363A6C" w:rsidRDefault="00363A6C" w:rsidP="00363A6C">
      <w:pPr>
        <w:ind w:left="-567"/>
        <w:jc w:val="center"/>
        <w:rPr>
          <w:bCs/>
          <w:color w:val="000000"/>
          <w:sz w:val="28"/>
          <w:szCs w:val="28"/>
        </w:rPr>
      </w:pPr>
    </w:p>
    <w:p w14:paraId="7633B93A" w14:textId="77777777" w:rsidR="00363A6C" w:rsidRPr="00363A6C" w:rsidRDefault="00363A6C" w:rsidP="00363A6C">
      <w:pPr>
        <w:ind w:left="-567"/>
        <w:jc w:val="center"/>
        <w:rPr>
          <w:bCs/>
          <w:color w:val="000000"/>
          <w:sz w:val="28"/>
          <w:szCs w:val="28"/>
        </w:rPr>
      </w:pPr>
    </w:p>
    <w:p w14:paraId="3955CCCC" w14:textId="77777777" w:rsidR="00363A6C" w:rsidRPr="00363A6C" w:rsidRDefault="00363A6C" w:rsidP="00363A6C">
      <w:pPr>
        <w:ind w:left="-567"/>
        <w:jc w:val="center"/>
        <w:rPr>
          <w:bCs/>
          <w:color w:val="000000"/>
          <w:sz w:val="28"/>
          <w:szCs w:val="28"/>
        </w:rPr>
      </w:pPr>
    </w:p>
    <w:p w14:paraId="2B9E8926" w14:textId="77777777" w:rsidR="00363A6C" w:rsidRPr="00363A6C" w:rsidRDefault="00363A6C" w:rsidP="00363A6C">
      <w:pPr>
        <w:ind w:left="-567"/>
        <w:jc w:val="center"/>
        <w:rPr>
          <w:bCs/>
          <w:color w:val="000000"/>
          <w:sz w:val="28"/>
          <w:szCs w:val="28"/>
        </w:rPr>
      </w:pPr>
    </w:p>
    <w:p w14:paraId="7C0044E0" w14:textId="77777777" w:rsidR="00363A6C" w:rsidRPr="00363A6C" w:rsidRDefault="00363A6C" w:rsidP="00363A6C">
      <w:pPr>
        <w:ind w:left="-567"/>
        <w:jc w:val="center"/>
        <w:rPr>
          <w:bCs/>
          <w:color w:val="000000"/>
          <w:sz w:val="28"/>
          <w:szCs w:val="28"/>
        </w:rPr>
      </w:pPr>
    </w:p>
    <w:p w14:paraId="315F4FEB" w14:textId="77777777" w:rsidR="00363A6C" w:rsidRPr="00363A6C" w:rsidRDefault="00363A6C" w:rsidP="00363A6C">
      <w:pPr>
        <w:ind w:left="-567"/>
        <w:jc w:val="center"/>
        <w:rPr>
          <w:bCs/>
          <w:color w:val="000000"/>
          <w:sz w:val="28"/>
          <w:szCs w:val="28"/>
        </w:rPr>
      </w:pPr>
    </w:p>
    <w:p w14:paraId="3089BEAB" w14:textId="77777777" w:rsidR="00363A6C" w:rsidRPr="00363A6C" w:rsidRDefault="00363A6C" w:rsidP="00363A6C">
      <w:pPr>
        <w:ind w:left="-567"/>
        <w:jc w:val="center"/>
        <w:rPr>
          <w:bCs/>
          <w:color w:val="000000"/>
          <w:sz w:val="28"/>
          <w:szCs w:val="28"/>
        </w:rPr>
      </w:pPr>
    </w:p>
    <w:p w14:paraId="2F6466DC" w14:textId="77777777" w:rsidR="00363A6C" w:rsidRPr="00363A6C" w:rsidRDefault="00363A6C" w:rsidP="00363A6C">
      <w:pPr>
        <w:ind w:left="-567"/>
        <w:jc w:val="center"/>
        <w:rPr>
          <w:bCs/>
          <w:color w:val="000000"/>
          <w:sz w:val="28"/>
          <w:szCs w:val="28"/>
        </w:rPr>
      </w:pPr>
    </w:p>
    <w:p w14:paraId="39CADD5D" w14:textId="77777777" w:rsidR="00363A6C" w:rsidRPr="00363A6C" w:rsidRDefault="00363A6C" w:rsidP="00363A6C">
      <w:pPr>
        <w:ind w:left="-567"/>
        <w:jc w:val="center"/>
        <w:rPr>
          <w:bCs/>
          <w:color w:val="000000"/>
          <w:sz w:val="28"/>
          <w:szCs w:val="28"/>
        </w:rPr>
      </w:pPr>
    </w:p>
    <w:p w14:paraId="369B11A7" w14:textId="77777777" w:rsidR="00363A6C" w:rsidRPr="00363A6C" w:rsidRDefault="00363A6C" w:rsidP="00363A6C">
      <w:pPr>
        <w:ind w:left="-567"/>
        <w:jc w:val="center"/>
        <w:rPr>
          <w:bCs/>
          <w:color w:val="000000"/>
          <w:sz w:val="28"/>
          <w:szCs w:val="28"/>
        </w:rPr>
      </w:pPr>
    </w:p>
    <w:p w14:paraId="7600F77A" w14:textId="77777777" w:rsidR="00363A6C" w:rsidRPr="00363A6C" w:rsidRDefault="00363A6C" w:rsidP="00363A6C">
      <w:pPr>
        <w:ind w:left="-567"/>
        <w:jc w:val="center"/>
        <w:rPr>
          <w:bCs/>
          <w:color w:val="000000"/>
          <w:sz w:val="28"/>
          <w:szCs w:val="28"/>
        </w:rPr>
      </w:pPr>
    </w:p>
    <w:p w14:paraId="1E22EBEC" w14:textId="77777777" w:rsidR="00363A6C" w:rsidRPr="00363A6C" w:rsidRDefault="00363A6C" w:rsidP="00363A6C">
      <w:pPr>
        <w:ind w:left="-567"/>
        <w:jc w:val="center"/>
        <w:rPr>
          <w:bCs/>
          <w:color w:val="000000"/>
          <w:sz w:val="28"/>
          <w:szCs w:val="28"/>
        </w:rPr>
      </w:pPr>
    </w:p>
    <w:p w14:paraId="3CC18617" w14:textId="77777777" w:rsidR="00363A6C" w:rsidRPr="00363A6C" w:rsidRDefault="00363A6C" w:rsidP="00363A6C">
      <w:pPr>
        <w:ind w:left="-567"/>
        <w:jc w:val="center"/>
        <w:rPr>
          <w:bCs/>
          <w:color w:val="000000"/>
          <w:sz w:val="28"/>
          <w:szCs w:val="28"/>
        </w:rPr>
      </w:pPr>
    </w:p>
    <w:p w14:paraId="6741F386" w14:textId="77777777" w:rsidR="00363A6C" w:rsidRPr="00363A6C" w:rsidRDefault="00363A6C" w:rsidP="00363A6C">
      <w:pPr>
        <w:ind w:left="-567"/>
        <w:jc w:val="center"/>
        <w:rPr>
          <w:bCs/>
          <w:color w:val="000000"/>
          <w:sz w:val="28"/>
          <w:szCs w:val="28"/>
        </w:rPr>
      </w:pPr>
    </w:p>
    <w:p w14:paraId="68284D58" w14:textId="77777777" w:rsidR="00363A6C" w:rsidRPr="00363A6C" w:rsidRDefault="00363A6C" w:rsidP="00363A6C">
      <w:pPr>
        <w:ind w:left="-567"/>
        <w:jc w:val="center"/>
        <w:rPr>
          <w:bCs/>
          <w:color w:val="000000"/>
          <w:sz w:val="28"/>
          <w:szCs w:val="28"/>
        </w:rPr>
      </w:pPr>
    </w:p>
    <w:p w14:paraId="6D2C17DC" w14:textId="77777777" w:rsidR="00363A6C" w:rsidRPr="00363A6C" w:rsidRDefault="00363A6C" w:rsidP="00363A6C">
      <w:pPr>
        <w:ind w:left="-567"/>
        <w:jc w:val="center"/>
        <w:rPr>
          <w:bCs/>
          <w:color w:val="000000"/>
          <w:sz w:val="28"/>
          <w:szCs w:val="28"/>
        </w:rPr>
      </w:pPr>
    </w:p>
    <w:p w14:paraId="4F9C4C88" w14:textId="77777777" w:rsidR="00363A6C" w:rsidRPr="00363A6C" w:rsidRDefault="00363A6C" w:rsidP="00363A6C">
      <w:pPr>
        <w:ind w:left="-567"/>
        <w:jc w:val="center"/>
        <w:rPr>
          <w:bCs/>
          <w:color w:val="000000"/>
          <w:sz w:val="28"/>
          <w:szCs w:val="28"/>
        </w:rPr>
      </w:pPr>
    </w:p>
    <w:p w14:paraId="3A30CFC1" w14:textId="77777777" w:rsidR="00363A6C" w:rsidRPr="00363A6C" w:rsidRDefault="00363A6C" w:rsidP="00363A6C">
      <w:pPr>
        <w:ind w:left="-567"/>
        <w:jc w:val="center"/>
        <w:rPr>
          <w:bCs/>
          <w:color w:val="000000"/>
          <w:sz w:val="28"/>
          <w:szCs w:val="28"/>
        </w:rPr>
      </w:pPr>
    </w:p>
    <w:p w14:paraId="7D9EEA7D" w14:textId="77777777" w:rsidR="00363A6C" w:rsidRPr="00363A6C" w:rsidRDefault="00363A6C" w:rsidP="00363A6C">
      <w:pPr>
        <w:ind w:left="-567"/>
        <w:jc w:val="center"/>
        <w:rPr>
          <w:bCs/>
          <w:color w:val="000000"/>
          <w:sz w:val="28"/>
          <w:szCs w:val="28"/>
        </w:rPr>
      </w:pPr>
    </w:p>
    <w:p w14:paraId="5496B345" w14:textId="77777777" w:rsidR="00363A6C" w:rsidRPr="00363A6C" w:rsidRDefault="00363A6C" w:rsidP="00363A6C">
      <w:pPr>
        <w:ind w:left="-567"/>
        <w:jc w:val="center"/>
        <w:rPr>
          <w:bCs/>
          <w:color w:val="000000"/>
          <w:sz w:val="28"/>
          <w:szCs w:val="28"/>
        </w:rPr>
      </w:pPr>
    </w:p>
    <w:p w14:paraId="346853A1" w14:textId="77777777" w:rsidR="00363A6C" w:rsidRPr="00363A6C" w:rsidRDefault="00363A6C" w:rsidP="00363A6C">
      <w:pPr>
        <w:ind w:left="-567"/>
        <w:jc w:val="center"/>
        <w:rPr>
          <w:bCs/>
          <w:color w:val="000000"/>
          <w:sz w:val="28"/>
          <w:szCs w:val="28"/>
        </w:rPr>
      </w:pPr>
    </w:p>
    <w:p w14:paraId="215D211B" w14:textId="77777777" w:rsidR="00363A6C" w:rsidRPr="00363A6C" w:rsidRDefault="00363A6C" w:rsidP="00363A6C">
      <w:pPr>
        <w:ind w:left="-567"/>
        <w:jc w:val="center"/>
        <w:rPr>
          <w:bCs/>
          <w:color w:val="000000"/>
          <w:sz w:val="28"/>
          <w:szCs w:val="28"/>
        </w:rPr>
      </w:pPr>
    </w:p>
    <w:p w14:paraId="0CCBC594" w14:textId="77777777" w:rsidR="00363A6C" w:rsidRPr="00363A6C" w:rsidRDefault="00363A6C" w:rsidP="00363A6C">
      <w:pPr>
        <w:ind w:left="-567"/>
        <w:jc w:val="center"/>
        <w:rPr>
          <w:bCs/>
          <w:color w:val="000000"/>
          <w:sz w:val="28"/>
          <w:szCs w:val="28"/>
        </w:rPr>
      </w:pPr>
    </w:p>
    <w:p w14:paraId="00677E29" w14:textId="77777777" w:rsidR="00363A6C" w:rsidRPr="00363A6C" w:rsidRDefault="00363A6C" w:rsidP="00363A6C">
      <w:pPr>
        <w:ind w:left="-567"/>
        <w:jc w:val="center"/>
        <w:rPr>
          <w:bCs/>
          <w:color w:val="000000"/>
          <w:sz w:val="28"/>
          <w:szCs w:val="28"/>
        </w:rPr>
      </w:pPr>
    </w:p>
    <w:p w14:paraId="1D5F91A3" w14:textId="77777777" w:rsidR="00363A6C" w:rsidRPr="00363A6C" w:rsidRDefault="00363A6C" w:rsidP="00363A6C">
      <w:pPr>
        <w:ind w:left="-567"/>
        <w:jc w:val="center"/>
        <w:rPr>
          <w:bCs/>
          <w:color w:val="000000"/>
          <w:sz w:val="28"/>
          <w:szCs w:val="28"/>
        </w:rPr>
      </w:pPr>
    </w:p>
    <w:p w14:paraId="7662CA2B" w14:textId="77777777" w:rsidR="00363A6C" w:rsidRPr="00363A6C" w:rsidRDefault="00363A6C" w:rsidP="00363A6C">
      <w:pPr>
        <w:ind w:left="-567"/>
        <w:jc w:val="center"/>
        <w:rPr>
          <w:bCs/>
          <w:color w:val="000000"/>
          <w:sz w:val="28"/>
          <w:szCs w:val="28"/>
        </w:rPr>
      </w:pPr>
    </w:p>
    <w:p w14:paraId="46F2C570" w14:textId="77777777" w:rsidR="00363A6C" w:rsidRPr="00363A6C" w:rsidRDefault="00363A6C" w:rsidP="00363A6C">
      <w:pPr>
        <w:ind w:left="-567"/>
        <w:jc w:val="center"/>
        <w:rPr>
          <w:bCs/>
          <w:color w:val="000000"/>
          <w:sz w:val="28"/>
          <w:szCs w:val="28"/>
        </w:rPr>
      </w:pPr>
    </w:p>
    <w:p w14:paraId="6A8D303A" w14:textId="77777777" w:rsidR="00363A6C" w:rsidRPr="00363A6C" w:rsidRDefault="00363A6C" w:rsidP="00363A6C">
      <w:pPr>
        <w:ind w:left="-567"/>
        <w:jc w:val="center"/>
        <w:rPr>
          <w:bCs/>
          <w:color w:val="000000"/>
          <w:sz w:val="28"/>
          <w:szCs w:val="28"/>
        </w:rPr>
      </w:pPr>
    </w:p>
    <w:p w14:paraId="45801968" w14:textId="77777777" w:rsidR="00363A6C" w:rsidRPr="00363A6C" w:rsidRDefault="00363A6C" w:rsidP="00363A6C">
      <w:pPr>
        <w:ind w:left="-567"/>
        <w:jc w:val="center"/>
        <w:rPr>
          <w:bCs/>
          <w:color w:val="000000"/>
          <w:sz w:val="28"/>
          <w:szCs w:val="28"/>
        </w:rPr>
      </w:pPr>
    </w:p>
    <w:p w14:paraId="5E5B79AE" w14:textId="77777777" w:rsidR="00363A6C" w:rsidRPr="00363A6C" w:rsidRDefault="00363A6C" w:rsidP="00363A6C">
      <w:pPr>
        <w:ind w:left="-567"/>
        <w:jc w:val="center"/>
        <w:rPr>
          <w:bCs/>
          <w:color w:val="000000"/>
          <w:sz w:val="28"/>
          <w:szCs w:val="28"/>
        </w:rPr>
      </w:pPr>
    </w:p>
    <w:p w14:paraId="7657EC50" w14:textId="77777777" w:rsidR="00363A6C" w:rsidRPr="00363A6C" w:rsidRDefault="00363A6C" w:rsidP="00363A6C">
      <w:pPr>
        <w:ind w:left="-567"/>
        <w:jc w:val="center"/>
        <w:rPr>
          <w:bCs/>
          <w:color w:val="000000"/>
          <w:sz w:val="28"/>
          <w:szCs w:val="28"/>
        </w:rPr>
      </w:pPr>
    </w:p>
    <w:p w14:paraId="2611ACAE" w14:textId="77777777" w:rsidR="00363A6C" w:rsidRPr="00363A6C" w:rsidRDefault="00363A6C" w:rsidP="00363A6C">
      <w:pPr>
        <w:ind w:left="-567"/>
        <w:jc w:val="center"/>
        <w:rPr>
          <w:bCs/>
          <w:color w:val="000000"/>
          <w:sz w:val="28"/>
          <w:szCs w:val="28"/>
        </w:rPr>
      </w:pPr>
    </w:p>
    <w:p w14:paraId="0F1A4D2E" w14:textId="77777777" w:rsidR="00363A6C" w:rsidRPr="00363A6C" w:rsidRDefault="00363A6C" w:rsidP="00363A6C">
      <w:pPr>
        <w:ind w:left="-567"/>
        <w:jc w:val="center"/>
        <w:rPr>
          <w:bCs/>
          <w:color w:val="000000"/>
          <w:sz w:val="28"/>
          <w:szCs w:val="28"/>
        </w:rPr>
      </w:pPr>
    </w:p>
    <w:p w14:paraId="7F0F9980" w14:textId="77777777" w:rsidR="00363A6C" w:rsidRPr="00363A6C" w:rsidRDefault="00363A6C" w:rsidP="00363A6C">
      <w:pPr>
        <w:ind w:left="-567"/>
        <w:jc w:val="center"/>
        <w:rPr>
          <w:bCs/>
          <w:color w:val="000000"/>
          <w:sz w:val="28"/>
          <w:szCs w:val="28"/>
        </w:rPr>
      </w:pPr>
    </w:p>
    <w:p w14:paraId="1480C1C2" w14:textId="77777777" w:rsidR="00363A6C" w:rsidRPr="00363A6C" w:rsidRDefault="00363A6C" w:rsidP="00363A6C">
      <w:pPr>
        <w:ind w:left="-567"/>
        <w:jc w:val="center"/>
        <w:rPr>
          <w:bCs/>
          <w:color w:val="000000"/>
          <w:sz w:val="28"/>
          <w:szCs w:val="28"/>
        </w:rPr>
      </w:pPr>
    </w:p>
    <w:p w14:paraId="2A95E580" w14:textId="77777777" w:rsidR="00363A6C" w:rsidRPr="00363A6C" w:rsidRDefault="00363A6C" w:rsidP="00363A6C">
      <w:pPr>
        <w:ind w:left="-567"/>
        <w:jc w:val="center"/>
        <w:rPr>
          <w:bCs/>
          <w:color w:val="000000"/>
          <w:sz w:val="28"/>
          <w:szCs w:val="28"/>
        </w:rPr>
        <w:sectPr w:rsidR="00363A6C" w:rsidRPr="00363A6C" w:rsidSect="008F7E58">
          <w:pgSz w:w="11906" w:h="16838"/>
          <w:pgMar w:top="851" w:right="709" w:bottom="709" w:left="1559" w:header="709" w:footer="709" w:gutter="0"/>
          <w:cols w:space="708"/>
          <w:titlePg/>
          <w:docGrid w:linePitch="360"/>
        </w:sectPr>
      </w:pPr>
    </w:p>
    <w:p w14:paraId="539237EA" w14:textId="77777777" w:rsidR="00363A6C" w:rsidRPr="00363A6C" w:rsidRDefault="00363A6C" w:rsidP="00363A6C">
      <w:pPr>
        <w:ind w:left="-567"/>
        <w:jc w:val="center"/>
        <w:rPr>
          <w:bCs/>
          <w:color w:val="000000"/>
          <w:sz w:val="28"/>
          <w:szCs w:val="28"/>
        </w:rPr>
      </w:pPr>
      <w:r w:rsidRPr="00363A6C">
        <w:rPr>
          <w:bCs/>
          <w:color w:val="000000"/>
          <w:sz w:val="28"/>
          <w:szCs w:val="28"/>
        </w:rPr>
        <w:t>Раздел 8. Показатели надежности, качества, энергетической эффективности</w:t>
      </w:r>
    </w:p>
    <w:p w14:paraId="2B77F2BC" w14:textId="77777777" w:rsidR="00363A6C" w:rsidRPr="00363A6C" w:rsidRDefault="00363A6C" w:rsidP="00363A6C">
      <w:pPr>
        <w:ind w:left="-567"/>
        <w:jc w:val="center"/>
        <w:rPr>
          <w:bCs/>
          <w:color w:val="FF0000"/>
          <w:sz w:val="28"/>
          <w:szCs w:val="28"/>
        </w:rPr>
      </w:pPr>
      <w:r w:rsidRPr="00363A6C">
        <w:rPr>
          <w:bCs/>
          <w:color w:val="000000"/>
          <w:sz w:val="28"/>
          <w:szCs w:val="28"/>
        </w:rPr>
        <w:t xml:space="preserve"> объектов централизованных </w:t>
      </w:r>
      <w:r w:rsidRPr="00363A6C">
        <w:rPr>
          <w:bCs/>
          <w:sz w:val="28"/>
          <w:szCs w:val="28"/>
        </w:rPr>
        <w:t>систем холодного водоснабжения и водоотведения</w:t>
      </w:r>
    </w:p>
    <w:p w14:paraId="33A7F143" w14:textId="77777777" w:rsidR="00363A6C" w:rsidRPr="00363A6C" w:rsidRDefault="00363A6C" w:rsidP="00363A6C">
      <w:pPr>
        <w:ind w:left="-567"/>
        <w:jc w:val="center"/>
        <w:rPr>
          <w:bCs/>
          <w:color w:val="000000"/>
          <w:sz w:val="28"/>
          <w:szCs w:val="28"/>
        </w:rPr>
      </w:pPr>
    </w:p>
    <w:tbl>
      <w:tblPr>
        <w:tblStyle w:val="363"/>
        <w:tblW w:w="12048" w:type="dxa"/>
        <w:tblInd w:w="988" w:type="dxa"/>
        <w:tblLayout w:type="fixed"/>
        <w:tblLook w:val="04A0" w:firstRow="1" w:lastRow="0" w:firstColumn="1" w:lastColumn="0" w:noHBand="0" w:noVBand="1"/>
      </w:tblPr>
      <w:tblGrid>
        <w:gridCol w:w="822"/>
        <w:gridCol w:w="3375"/>
        <w:gridCol w:w="1047"/>
        <w:gridCol w:w="1134"/>
        <w:gridCol w:w="1134"/>
        <w:gridCol w:w="1134"/>
        <w:gridCol w:w="1134"/>
        <w:gridCol w:w="1134"/>
        <w:gridCol w:w="1134"/>
      </w:tblGrid>
      <w:tr w:rsidR="00363A6C" w:rsidRPr="00363A6C" w14:paraId="5B45F906" w14:textId="77777777" w:rsidTr="001A60FA">
        <w:trPr>
          <w:trHeight w:val="1154"/>
        </w:trPr>
        <w:tc>
          <w:tcPr>
            <w:tcW w:w="822" w:type="dxa"/>
            <w:vAlign w:val="center"/>
          </w:tcPr>
          <w:p w14:paraId="4CDF5E72" w14:textId="77777777" w:rsidR="00363A6C" w:rsidRPr="00363A6C" w:rsidRDefault="00363A6C" w:rsidP="00363A6C">
            <w:pPr>
              <w:jc w:val="center"/>
              <w:rPr>
                <w:bCs/>
                <w:color w:val="000000"/>
                <w:sz w:val="28"/>
                <w:szCs w:val="28"/>
              </w:rPr>
            </w:pPr>
            <w:r w:rsidRPr="00363A6C">
              <w:rPr>
                <w:bCs/>
                <w:color w:val="000000"/>
                <w:sz w:val="28"/>
                <w:szCs w:val="28"/>
              </w:rPr>
              <w:t>№ п/п</w:t>
            </w:r>
          </w:p>
        </w:tc>
        <w:tc>
          <w:tcPr>
            <w:tcW w:w="3375" w:type="dxa"/>
            <w:vAlign w:val="center"/>
          </w:tcPr>
          <w:p w14:paraId="303723B7" w14:textId="77777777" w:rsidR="00363A6C" w:rsidRPr="00363A6C" w:rsidRDefault="00363A6C" w:rsidP="00363A6C">
            <w:pPr>
              <w:jc w:val="center"/>
              <w:rPr>
                <w:bCs/>
                <w:color w:val="000000"/>
                <w:sz w:val="28"/>
                <w:szCs w:val="28"/>
              </w:rPr>
            </w:pPr>
            <w:r w:rsidRPr="00363A6C">
              <w:rPr>
                <w:bCs/>
                <w:color w:val="000000"/>
                <w:sz w:val="28"/>
                <w:szCs w:val="28"/>
              </w:rPr>
              <w:t>Наименование показателя</w:t>
            </w:r>
          </w:p>
        </w:tc>
        <w:tc>
          <w:tcPr>
            <w:tcW w:w="1047" w:type="dxa"/>
            <w:vAlign w:val="center"/>
          </w:tcPr>
          <w:p w14:paraId="4E61F753" w14:textId="77777777" w:rsidR="00363A6C" w:rsidRPr="00363A6C" w:rsidRDefault="00363A6C" w:rsidP="00363A6C">
            <w:pPr>
              <w:jc w:val="center"/>
              <w:rPr>
                <w:bCs/>
                <w:color w:val="000000"/>
                <w:sz w:val="28"/>
                <w:szCs w:val="28"/>
              </w:rPr>
            </w:pPr>
            <w:r w:rsidRPr="00363A6C">
              <w:rPr>
                <w:bCs/>
                <w:color w:val="000000"/>
                <w:sz w:val="28"/>
                <w:szCs w:val="28"/>
              </w:rPr>
              <w:t>Факт 2018 год</w:t>
            </w:r>
          </w:p>
        </w:tc>
        <w:tc>
          <w:tcPr>
            <w:tcW w:w="1134" w:type="dxa"/>
            <w:vAlign w:val="center"/>
          </w:tcPr>
          <w:p w14:paraId="1F5A0ECF" w14:textId="77777777" w:rsidR="00363A6C" w:rsidRPr="00363A6C" w:rsidRDefault="00363A6C" w:rsidP="00363A6C">
            <w:pPr>
              <w:jc w:val="center"/>
              <w:rPr>
                <w:bCs/>
                <w:color w:val="000000"/>
                <w:sz w:val="28"/>
                <w:szCs w:val="28"/>
              </w:rPr>
            </w:pPr>
            <w:r w:rsidRPr="00363A6C">
              <w:rPr>
                <w:bCs/>
                <w:color w:val="000000"/>
                <w:sz w:val="28"/>
                <w:szCs w:val="28"/>
              </w:rPr>
              <w:t>План 2019 год</w:t>
            </w:r>
          </w:p>
        </w:tc>
        <w:tc>
          <w:tcPr>
            <w:tcW w:w="1134" w:type="dxa"/>
            <w:vAlign w:val="center"/>
          </w:tcPr>
          <w:p w14:paraId="5CF6E501" w14:textId="77777777" w:rsidR="00363A6C" w:rsidRPr="00363A6C" w:rsidRDefault="00363A6C" w:rsidP="00363A6C">
            <w:pPr>
              <w:jc w:val="center"/>
              <w:rPr>
                <w:bCs/>
                <w:color w:val="000000"/>
                <w:sz w:val="28"/>
                <w:szCs w:val="28"/>
              </w:rPr>
            </w:pPr>
            <w:r w:rsidRPr="00363A6C">
              <w:rPr>
                <w:bCs/>
                <w:color w:val="000000"/>
                <w:sz w:val="28"/>
                <w:szCs w:val="28"/>
              </w:rPr>
              <w:t>План 2020 год</w:t>
            </w:r>
          </w:p>
        </w:tc>
        <w:tc>
          <w:tcPr>
            <w:tcW w:w="1134" w:type="dxa"/>
            <w:vAlign w:val="center"/>
          </w:tcPr>
          <w:p w14:paraId="06BC2DFC" w14:textId="77777777" w:rsidR="00363A6C" w:rsidRPr="00363A6C" w:rsidRDefault="00363A6C" w:rsidP="00363A6C">
            <w:pPr>
              <w:jc w:val="center"/>
              <w:rPr>
                <w:bCs/>
                <w:color w:val="000000"/>
                <w:sz w:val="28"/>
                <w:szCs w:val="28"/>
              </w:rPr>
            </w:pPr>
            <w:r w:rsidRPr="00363A6C">
              <w:rPr>
                <w:bCs/>
                <w:color w:val="000000"/>
                <w:sz w:val="28"/>
                <w:szCs w:val="28"/>
              </w:rPr>
              <w:t>План 2021 год</w:t>
            </w:r>
          </w:p>
        </w:tc>
        <w:tc>
          <w:tcPr>
            <w:tcW w:w="1134" w:type="dxa"/>
            <w:vAlign w:val="center"/>
          </w:tcPr>
          <w:p w14:paraId="7C3CCF1F" w14:textId="77777777" w:rsidR="00363A6C" w:rsidRPr="00363A6C" w:rsidRDefault="00363A6C" w:rsidP="00363A6C">
            <w:pPr>
              <w:jc w:val="center"/>
              <w:rPr>
                <w:bCs/>
                <w:color w:val="000000"/>
                <w:sz w:val="28"/>
                <w:szCs w:val="28"/>
              </w:rPr>
            </w:pPr>
            <w:r w:rsidRPr="00363A6C">
              <w:rPr>
                <w:bCs/>
                <w:color w:val="000000"/>
                <w:sz w:val="28"/>
                <w:szCs w:val="28"/>
              </w:rPr>
              <w:t>План 2022 год</w:t>
            </w:r>
          </w:p>
        </w:tc>
        <w:tc>
          <w:tcPr>
            <w:tcW w:w="1134" w:type="dxa"/>
            <w:vAlign w:val="center"/>
          </w:tcPr>
          <w:p w14:paraId="43E2C967" w14:textId="77777777" w:rsidR="00363A6C" w:rsidRPr="00363A6C" w:rsidRDefault="00363A6C" w:rsidP="00363A6C">
            <w:pPr>
              <w:jc w:val="center"/>
              <w:rPr>
                <w:bCs/>
                <w:color w:val="000000"/>
                <w:sz w:val="28"/>
                <w:szCs w:val="28"/>
              </w:rPr>
            </w:pPr>
            <w:r w:rsidRPr="00363A6C">
              <w:rPr>
                <w:bCs/>
                <w:color w:val="000000"/>
                <w:sz w:val="28"/>
                <w:szCs w:val="28"/>
              </w:rPr>
              <w:t>План 2023 год</w:t>
            </w:r>
          </w:p>
        </w:tc>
        <w:tc>
          <w:tcPr>
            <w:tcW w:w="1134" w:type="dxa"/>
            <w:vAlign w:val="center"/>
          </w:tcPr>
          <w:p w14:paraId="6E55590B" w14:textId="77777777" w:rsidR="00363A6C" w:rsidRPr="00363A6C" w:rsidRDefault="00363A6C" w:rsidP="00363A6C">
            <w:pPr>
              <w:jc w:val="center"/>
              <w:rPr>
                <w:bCs/>
                <w:color w:val="000000"/>
                <w:sz w:val="28"/>
                <w:szCs w:val="28"/>
              </w:rPr>
            </w:pPr>
            <w:r w:rsidRPr="00363A6C">
              <w:rPr>
                <w:bCs/>
                <w:color w:val="000000"/>
                <w:sz w:val="28"/>
                <w:szCs w:val="28"/>
              </w:rPr>
              <w:t>План 2024 год</w:t>
            </w:r>
          </w:p>
        </w:tc>
      </w:tr>
      <w:tr w:rsidR="00363A6C" w:rsidRPr="00363A6C" w14:paraId="2BF73F87" w14:textId="77777777" w:rsidTr="001A60FA">
        <w:tc>
          <w:tcPr>
            <w:tcW w:w="822" w:type="dxa"/>
          </w:tcPr>
          <w:p w14:paraId="266F491A" w14:textId="77777777" w:rsidR="00363A6C" w:rsidRPr="00363A6C" w:rsidRDefault="00363A6C" w:rsidP="00363A6C">
            <w:pPr>
              <w:jc w:val="center"/>
              <w:rPr>
                <w:bCs/>
                <w:color w:val="000000"/>
                <w:sz w:val="28"/>
                <w:szCs w:val="28"/>
              </w:rPr>
            </w:pPr>
            <w:r w:rsidRPr="00363A6C">
              <w:rPr>
                <w:bCs/>
                <w:color w:val="000000"/>
                <w:sz w:val="28"/>
                <w:szCs w:val="28"/>
              </w:rPr>
              <w:t>1</w:t>
            </w:r>
          </w:p>
        </w:tc>
        <w:tc>
          <w:tcPr>
            <w:tcW w:w="3375" w:type="dxa"/>
          </w:tcPr>
          <w:p w14:paraId="16542FD5" w14:textId="77777777" w:rsidR="00363A6C" w:rsidRPr="00363A6C" w:rsidRDefault="00363A6C" w:rsidP="00363A6C">
            <w:pPr>
              <w:jc w:val="center"/>
              <w:rPr>
                <w:bCs/>
                <w:color w:val="000000"/>
                <w:sz w:val="28"/>
                <w:szCs w:val="28"/>
              </w:rPr>
            </w:pPr>
            <w:r w:rsidRPr="00363A6C">
              <w:rPr>
                <w:bCs/>
                <w:color w:val="000000"/>
                <w:sz w:val="28"/>
                <w:szCs w:val="28"/>
              </w:rPr>
              <w:t>2</w:t>
            </w:r>
          </w:p>
        </w:tc>
        <w:tc>
          <w:tcPr>
            <w:tcW w:w="1047" w:type="dxa"/>
          </w:tcPr>
          <w:p w14:paraId="36BBB980" w14:textId="77777777" w:rsidR="00363A6C" w:rsidRPr="00363A6C" w:rsidRDefault="00363A6C" w:rsidP="00363A6C">
            <w:pPr>
              <w:jc w:val="center"/>
              <w:rPr>
                <w:bCs/>
                <w:color w:val="000000"/>
                <w:sz w:val="28"/>
                <w:szCs w:val="28"/>
              </w:rPr>
            </w:pPr>
            <w:r w:rsidRPr="00363A6C">
              <w:rPr>
                <w:bCs/>
                <w:color w:val="000000"/>
                <w:sz w:val="28"/>
                <w:szCs w:val="28"/>
              </w:rPr>
              <w:t>3</w:t>
            </w:r>
          </w:p>
        </w:tc>
        <w:tc>
          <w:tcPr>
            <w:tcW w:w="1134" w:type="dxa"/>
          </w:tcPr>
          <w:p w14:paraId="5AC8230A" w14:textId="77777777" w:rsidR="00363A6C" w:rsidRPr="00363A6C" w:rsidRDefault="00363A6C" w:rsidP="00363A6C">
            <w:pPr>
              <w:jc w:val="center"/>
              <w:rPr>
                <w:bCs/>
                <w:color w:val="000000"/>
                <w:sz w:val="28"/>
                <w:szCs w:val="28"/>
              </w:rPr>
            </w:pPr>
            <w:r w:rsidRPr="00363A6C">
              <w:rPr>
                <w:bCs/>
                <w:color w:val="000000"/>
                <w:sz w:val="28"/>
                <w:szCs w:val="28"/>
              </w:rPr>
              <w:t>4</w:t>
            </w:r>
          </w:p>
        </w:tc>
        <w:tc>
          <w:tcPr>
            <w:tcW w:w="1134" w:type="dxa"/>
          </w:tcPr>
          <w:p w14:paraId="4AF511AC" w14:textId="77777777" w:rsidR="00363A6C" w:rsidRPr="00363A6C" w:rsidRDefault="00363A6C" w:rsidP="00363A6C">
            <w:pPr>
              <w:jc w:val="center"/>
              <w:rPr>
                <w:bCs/>
                <w:color w:val="000000"/>
                <w:sz w:val="28"/>
                <w:szCs w:val="28"/>
              </w:rPr>
            </w:pPr>
            <w:r w:rsidRPr="00363A6C">
              <w:rPr>
                <w:bCs/>
                <w:color w:val="000000"/>
                <w:sz w:val="28"/>
                <w:szCs w:val="28"/>
              </w:rPr>
              <w:t>5</w:t>
            </w:r>
          </w:p>
        </w:tc>
        <w:tc>
          <w:tcPr>
            <w:tcW w:w="1134" w:type="dxa"/>
          </w:tcPr>
          <w:p w14:paraId="36B3C190" w14:textId="77777777" w:rsidR="00363A6C" w:rsidRPr="00363A6C" w:rsidRDefault="00363A6C" w:rsidP="00363A6C">
            <w:pPr>
              <w:jc w:val="center"/>
              <w:rPr>
                <w:bCs/>
                <w:color w:val="000000"/>
                <w:sz w:val="28"/>
                <w:szCs w:val="28"/>
              </w:rPr>
            </w:pPr>
            <w:r w:rsidRPr="00363A6C">
              <w:rPr>
                <w:bCs/>
                <w:color w:val="000000"/>
                <w:sz w:val="28"/>
                <w:szCs w:val="28"/>
              </w:rPr>
              <w:t>6</w:t>
            </w:r>
          </w:p>
        </w:tc>
        <w:tc>
          <w:tcPr>
            <w:tcW w:w="1134" w:type="dxa"/>
          </w:tcPr>
          <w:p w14:paraId="29156F21" w14:textId="77777777" w:rsidR="00363A6C" w:rsidRPr="00363A6C" w:rsidRDefault="00363A6C" w:rsidP="00363A6C">
            <w:pPr>
              <w:jc w:val="center"/>
              <w:rPr>
                <w:bCs/>
                <w:color w:val="000000"/>
                <w:sz w:val="28"/>
                <w:szCs w:val="28"/>
              </w:rPr>
            </w:pPr>
            <w:r w:rsidRPr="00363A6C">
              <w:rPr>
                <w:bCs/>
                <w:color w:val="000000"/>
                <w:sz w:val="28"/>
                <w:szCs w:val="28"/>
              </w:rPr>
              <w:t>7</w:t>
            </w:r>
          </w:p>
        </w:tc>
        <w:tc>
          <w:tcPr>
            <w:tcW w:w="1134" w:type="dxa"/>
          </w:tcPr>
          <w:p w14:paraId="36551935" w14:textId="77777777" w:rsidR="00363A6C" w:rsidRPr="00363A6C" w:rsidRDefault="00363A6C" w:rsidP="00363A6C">
            <w:pPr>
              <w:jc w:val="center"/>
              <w:rPr>
                <w:bCs/>
                <w:color w:val="000000"/>
                <w:sz w:val="28"/>
                <w:szCs w:val="28"/>
              </w:rPr>
            </w:pPr>
            <w:r w:rsidRPr="00363A6C">
              <w:rPr>
                <w:bCs/>
                <w:color w:val="000000"/>
                <w:sz w:val="28"/>
                <w:szCs w:val="28"/>
              </w:rPr>
              <w:t>8</w:t>
            </w:r>
          </w:p>
        </w:tc>
        <w:tc>
          <w:tcPr>
            <w:tcW w:w="1134" w:type="dxa"/>
          </w:tcPr>
          <w:p w14:paraId="79B4E662" w14:textId="77777777" w:rsidR="00363A6C" w:rsidRPr="00363A6C" w:rsidRDefault="00363A6C" w:rsidP="00363A6C">
            <w:pPr>
              <w:jc w:val="center"/>
              <w:rPr>
                <w:bCs/>
                <w:color w:val="000000"/>
                <w:sz w:val="28"/>
                <w:szCs w:val="28"/>
              </w:rPr>
            </w:pPr>
            <w:r w:rsidRPr="00363A6C">
              <w:rPr>
                <w:bCs/>
                <w:color w:val="000000"/>
                <w:sz w:val="28"/>
                <w:szCs w:val="28"/>
              </w:rPr>
              <w:t>9</w:t>
            </w:r>
          </w:p>
        </w:tc>
      </w:tr>
      <w:tr w:rsidR="00363A6C" w:rsidRPr="00363A6C" w14:paraId="70A974BA" w14:textId="77777777" w:rsidTr="001A60FA">
        <w:trPr>
          <w:trHeight w:val="4214"/>
        </w:trPr>
        <w:tc>
          <w:tcPr>
            <w:tcW w:w="822" w:type="dxa"/>
            <w:vAlign w:val="center"/>
          </w:tcPr>
          <w:p w14:paraId="474CF6AF" w14:textId="77777777" w:rsidR="00363A6C" w:rsidRPr="00363A6C" w:rsidRDefault="00363A6C" w:rsidP="00363A6C">
            <w:pPr>
              <w:jc w:val="center"/>
              <w:rPr>
                <w:bCs/>
                <w:color w:val="000000"/>
                <w:sz w:val="28"/>
                <w:szCs w:val="28"/>
              </w:rPr>
            </w:pPr>
            <w:r w:rsidRPr="00363A6C">
              <w:rPr>
                <w:bCs/>
                <w:color w:val="000000"/>
                <w:sz w:val="28"/>
                <w:szCs w:val="28"/>
              </w:rPr>
              <w:t>1.1.</w:t>
            </w:r>
          </w:p>
        </w:tc>
        <w:tc>
          <w:tcPr>
            <w:tcW w:w="3375" w:type="dxa"/>
            <w:vAlign w:val="center"/>
          </w:tcPr>
          <w:p w14:paraId="6EA06CD7" w14:textId="77777777" w:rsidR="00363A6C" w:rsidRPr="00363A6C" w:rsidRDefault="00363A6C" w:rsidP="00363A6C">
            <w:pPr>
              <w:rPr>
                <w:color w:val="000000"/>
                <w:sz w:val="22"/>
                <w:szCs w:val="22"/>
              </w:rPr>
            </w:pPr>
            <w:r w:rsidRPr="00363A6C">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047" w:type="dxa"/>
            <w:vAlign w:val="center"/>
          </w:tcPr>
          <w:p w14:paraId="1B7C6912" w14:textId="77777777" w:rsidR="00363A6C" w:rsidRPr="00363A6C" w:rsidRDefault="00363A6C" w:rsidP="00363A6C">
            <w:pPr>
              <w:jc w:val="center"/>
              <w:rPr>
                <w:bCs/>
                <w:sz w:val="28"/>
                <w:szCs w:val="28"/>
              </w:rPr>
            </w:pPr>
            <w:r w:rsidRPr="00363A6C">
              <w:rPr>
                <w:bCs/>
                <w:sz w:val="28"/>
                <w:szCs w:val="28"/>
              </w:rPr>
              <w:t>-</w:t>
            </w:r>
          </w:p>
        </w:tc>
        <w:tc>
          <w:tcPr>
            <w:tcW w:w="1134" w:type="dxa"/>
            <w:vAlign w:val="center"/>
          </w:tcPr>
          <w:p w14:paraId="0ED79FD9" w14:textId="77777777" w:rsidR="00363A6C" w:rsidRPr="00363A6C" w:rsidRDefault="00363A6C" w:rsidP="00363A6C">
            <w:pPr>
              <w:jc w:val="center"/>
              <w:rPr>
                <w:bCs/>
                <w:sz w:val="28"/>
                <w:szCs w:val="28"/>
              </w:rPr>
            </w:pPr>
            <w:r w:rsidRPr="00363A6C">
              <w:rPr>
                <w:bCs/>
                <w:sz w:val="28"/>
                <w:szCs w:val="28"/>
              </w:rPr>
              <w:t>22,58</w:t>
            </w:r>
          </w:p>
        </w:tc>
        <w:tc>
          <w:tcPr>
            <w:tcW w:w="1134" w:type="dxa"/>
            <w:vAlign w:val="center"/>
          </w:tcPr>
          <w:p w14:paraId="011C062D" w14:textId="77777777" w:rsidR="00363A6C" w:rsidRPr="00363A6C" w:rsidRDefault="00363A6C" w:rsidP="00363A6C">
            <w:pPr>
              <w:jc w:val="center"/>
              <w:rPr>
                <w:bCs/>
                <w:sz w:val="28"/>
                <w:szCs w:val="28"/>
              </w:rPr>
            </w:pPr>
            <w:r w:rsidRPr="00363A6C">
              <w:rPr>
                <w:bCs/>
                <w:sz w:val="28"/>
                <w:szCs w:val="28"/>
              </w:rPr>
              <w:t>22,58</w:t>
            </w:r>
          </w:p>
        </w:tc>
        <w:tc>
          <w:tcPr>
            <w:tcW w:w="1134" w:type="dxa"/>
            <w:vAlign w:val="center"/>
          </w:tcPr>
          <w:p w14:paraId="2B25A49F" w14:textId="77777777" w:rsidR="00363A6C" w:rsidRPr="00363A6C" w:rsidRDefault="00363A6C" w:rsidP="00363A6C">
            <w:pPr>
              <w:jc w:val="center"/>
              <w:rPr>
                <w:bCs/>
                <w:sz w:val="28"/>
                <w:szCs w:val="28"/>
              </w:rPr>
            </w:pPr>
            <w:r w:rsidRPr="00363A6C">
              <w:rPr>
                <w:bCs/>
                <w:sz w:val="28"/>
                <w:szCs w:val="28"/>
              </w:rPr>
              <w:t>22,58</w:t>
            </w:r>
          </w:p>
        </w:tc>
        <w:tc>
          <w:tcPr>
            <w:tcW w:w="1134" w:type="dxa"/>
            <w:vAlign w:val="center"/>
          </w:tcPr>
          <w:p w14:paraId="5E292B0C" w14:textId="77777777" w:rsidR="00363A6C" w:rsidRPr="00363A6C" w:rsidRDefault="00363A6C" w:rsidP="00363A6C">
            <w:pPr>
              <w:jc w:val="center"/>
              <w:rPr>
                <w:bCs/>
                <w:sz w:val="28"/>
                <w:szCs w:val="28"/>
              </w:rPr>
            </w:pPr>
            <w:r w:rsidRPr="00363A6C">
              <w:rPr>
                <w:bCs/>
                <w:sz w:val="28"/>
                <w:szCs w:val="28"/>
              </w:rPr>
              <w:t>22,58</w:t>
            </w:r>
          </w:p>
        </w:tc>
        <w:tc>
          <w:tcPr>
            <w:tcW w:w="1134" w:type="dxa"/>
            <w:vAlign w:val="center"/>
          </w:tcPr>
          <w:p w14:paraId="6C65550B" w14:textId="77777777" w:rsidR="00363A6C" w:rsidRPr="00363A6C" w:rsidRDefault="00363A6C" w:rsidP="00363A6C">
            <w:pPr>
              <w:jc w:val="center"/>
              <w:rPr>
                <w:bCs/>
                <w:sz w:val="28"/>
                <w:szCs w:val="28"/>
              </w:rPr>
            </w:pPr>
            <w:r w:rsidRPr="00363A6C">
              <w:rPr>
                <w:bCs/>
                <w:sz w:val="28"/>
                <w:szCs w:val="28"/>
              </w:rPr>
              <w:t>22,58</w:t>
            </w:r>
          </w:p>
        </w:tc>
        <w:tc>
          <w:tcPr>
            <w:tcW w:w="1134" w:type="dxa"/>
            <w:vAlign w:val="center"/>
          </w:tcPr>
          <w:p w14:paraId="067C7BE3" w14:textId="77777777" w:rsidR="00363A6C" w:rsidRPr="00363A6C" w:rsidRDefault="00363A6C" w:rsidP="00363A6C">
            <w:pPr>
              <w:jc w:val="center"/>
              <w:rPr>
                <w:bCs/>
                <w:sz w:val="28"/>
                <w:szCs w:val="28"/>
              </w:rPr>
            </w:pPr>
            <w:r w:rsidRPr="00363A6C">
              <w:rPr>
                <w:bCs/>
                <w:sz w:val="28"/>
                <w:szCs w:val="28"/>
              </w:rPr>
              <w:t>22,58</w:t>
            </w:r>
          </w:p>
        </w:tc>
      </w:tr>
      <w:tr w:rsidR="00363A6C" w:rsidRPr="00363A6C" w14:paraId="2291EB48" w14:textId="77777777" w:rsidTr="001A60FA">
        <w:trPr>
          <w:trHeight w:val="2793"/>
        </w:trPr>
        <w:tc>
          <w:tcPr>
            <w:tcW w:w="822" w:type="dxa"/>
            <w:vAlign w:val="center"/>
          </w:tcPr>
          <w:p w14:paraId="2FEFE56E" w14:textId="77777777" w:rsidR="00363A6C" w:rsidRPr="00363A6C" w:rsidRDefault="00363A6C" w:rsidP="00363A6C">
            <w:pPr>
              <w:jc w:val="center"/>
              <w:rPr>
                <w:bCs/>
                <w:color w:val="000000"/>
                <w:sz w:val="28"/>
                <w:szCs w:val="28"/>
              </w:rPr>
            </w:pPr>
            <w:r w:rsidRPr="00363A6C">
              <w:rPr>
                <w:bCs/>
                <w:color w:val="000000"/>
                <w:sz w:val="28"/>
                <w:szCs w:val="28"/>
              </w:rPr>
              <w:t>1.2.</w:t>
            </w:r>
          </w:p>
        </w:tc>
        <w:tc>
          <w:tcPr>
            <w:tcW w:w="3375" w:type="dxa"/>
          </w:tcPr>
          <w:p w14:paraId="21416921" w14:textId="77777777" w:rsidR="00363A6C" w:rsidRPr="00363A6C" w:rsidRDefault="00363A6C" w:rsidP="00363A6C">
            <w:pPr>
              <w:rPr>
                <w:bCs/>
                <w:color w:val="000000"/>
                <w:sz w:val="28"/>
                <w:szCs w:val="28"/>
              </w:rPr>
            </w:pPr>
            <w:r w:rsidRPr="00363A6C">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047" w:type="dxa"/>
            <w:vAlign w:val="center"/>
          </w:tcPr>
          <w:p w14:paraId="656AEB5B" w14:textId="77777777" w:rsidR="00363A6C" w:rsidRPr="00363A6C" w:rsidRDefault="00363A6C" w:rsidP="00363A6C">
            <w:pPr>
              <w:jc w:val="center"/>
              <w:rPr>
                <w:bCs/>
                <w:sz w:val="28"/>
                <w:szCs w:val="28"/>
              </w:rPr>
            </w:pPr>
            <w:r w:rsidRPr="00363A6C">
              <w:rPr>
                <w:bCs/>
                <w:sz w:val="28"/>
                <w:szCs w:val="28"/>
              </w:rPr>
              <w:t>-</w:t>
            </w:r>
          </w:p>
        </w:tc>
        <w:tc>
          <w:tcPr>
            <w:tcW w:w="1134" w:type="dxa"/>
            <w:vAlign w:val="center"/>
          </w:tcPr>
          <w:p w14:paraId="51D3F021" w14:textId="77777777" w:rsidR="00363A6C" w:rsidRPr="00363A6C" w:rsidRDefault="00363A6C" w:rsidP="00363A6C">
            <w:pPr>
              <w:jc w:val="center"/>
            </w:pPr>
            <w:r w:rsidRPr="00363A6C">
              <w:rPr>
                <w:bCs/>
                <w:sz w:val="28"/>
                <w:szCs w:val="28"/>
              </w:rPr>
              <w:t>19,43</w:t>
            </w:r>
          </w:p>
        </w:tc>
        <w:tc>
          <w:tcPr>
            <w:tcW w:w="1134" w:type="dxa"/>
            <w:vAlign w:val="center"/>
          </w:tcPr>
          <w:p w14:paraId="4AAFF54F" w14:textId="77777777" w:rsidR="00363A6C" w:rsidRPr="00363A6C" w:rsidRDefault="00363A6C" w:rsidP="00363A6C">
            <w:pPr>
              <w:jc w:val="center"/>
            </w:pPr>
            <w:r w:rsidRPr="00363A6C">
              <w:rPr>
                <w:bCs/>
                <w:sz w:val="28"/>
                <w:szCs w:val="28"/>
              </w:rPr>
              <w:t>19,43</w:t>
            </w:r>
          </w:p>
        </w:tc>
        <w:tc>
          <w:tcPr>
            <w:tcW w:w="1134" w:type="dxa"/>
            <w:vAlign w:val="center"/>
          </w:tcPr>
          <w:p w14:paraId="5B62B0F0" w14:textId="77777777" w:rsidR="00363A6C" w:rsidRPr="00363A6C" w:rsidRDefault="00363A6C" w:rsidP="00363A6C">
            <w:pPr>
              <w:jc w:val="center"/>
            </w:pPr>
            <w:r w:rsidRPr="00363A6C">
              <w:rPr>
                <w:bCs/>
                <w:sz w:val="28"/>
                <w:szCs w:val="28"/>
              </w:rPr>
              <w:t>19,43</w:t>
            </w:r>
          </w:p>
        </w:tc>
        <w:tc>
          <w:tcPr>
            <w:tcW w:w="1134" w:type="dxa"/>
            <w:vAlign w:val="center"/>
          </w:tcPr>
          <w:p w14:paraId="742ACDD6" w14:textId="77777777" w:rsidR="00363A6C" w:rsidRPr="00363A6C" w:rsidRDefault="00363A6C" w:rsidP="00363A6C">
            <w:pPr>
              <w:jc w:val="center"/>
            </w:pPr>
            <w:r w:rsidRPr="00363A6C">
              <w:rPr>
                <w:bCs/>
                <w:sz w:val="28"/>
                <w:szCs w:val="28"/>
              </w:rPr>
              <w:t>19,43</w:t>
            </w:r>
          </w:p>
        </w:tc>
        <w:tc>
          <w:tcPr>
            <w:tcW w:w="1134" w:type="dxa"/>
            <w:vAlign w:val="center"/>
          </w:tcPr>
          <w:p w14:paraId="2927851A" w14:textId="77777777" w:rsidR="00363A6C" w:rsidRPr="00363A6C" w:rsidRDefault="00363A6C" w:rsidP="00363A6C">
            <w:pPr>
              <w:jc w:val="center"/>
            </w:pPr>
            <w:r w:rsidRPr="00363A6C">
              <w:rPr>
                <w:bCs/>
                <w:sz w:val="28"/>
                <w:szCs w:val="28"/>
              </w:rPr>
              <w:t>19,43</w:t>
            </w:r>
          </w:p>
        </w:tc>
        <w:tc>
          <w:tcPr>
            <w:tcW w:w="1134" w:type="dxa"/>
            <w:vAlign w:val="center"/>
          </w:tcPr>
          <w:p w14:paraId="6C2A01BF" w14:textId="77777777" w:rsidR="00363A6C" w:rsidRPr="00363A6C" w:rsidRDefault="00363A6C" w:rsidP="00363A6C">
            <w:pPr>
              <w:jc w:val="center"/>
            </w:pPr>
            <w:r w:rsidRPr="00363A6C">
              <w:rPr>
                <w:bCs/>
                <w:sz w:val="28"/>
                <w:szCs w:val="28"/>
              </w:rPr>
              <w:t>19,43</w:t>
            </w:r>
          </w:p>
        </w:tc>
      </w:tr>
      <w:tr w:rsidR="00363A6C" w:rsidRPr="00363A6C" w14:paraId="2899E96E" w14:textId="77777777" w:rsidTr="001A60FA">
        <w:trPr>
          <w:trHeight w:val="438"/>
        </w:trPr>
        <w:tc>
          <w:tcPr>
            <w:tcW w:w="822" w:type="dxa"/>
            <w:vAlign w:val="center"/>
          </w:tcPr>
          <w:p w14:paraId="52FBFC67" w14:textId="77777777" w:rsidR="00363A6C" w:rsidRPr="00363A6C" w:rsidRDefault="00363A6C" w:rsidP="00363A6C">
            <w:pPr>
              <w:jc w:val="center"/>
              <w:rPr>
                <w:bCs/>
                <w:color w:val="000000"/>
                <w:sz w:val="28"/>
                <w:szCs w:val="28"/>
              </w:rPr>
            </w:pPr>
            <w:r w:rsidRPr="00363A6C">
              <w:rPr>
                <w:bCs/>
                <w:color w:val="000000"/>
                <w:sz w:val="28"/>
                <w:szCs w:val="28"/>
              </w:rPr>
              <w:t>1</w:t>
            </w:r>
          </w:p>
        </w:tc>
        <w:tc>
          <w:tcPr>
            <w:tcW w:w="3375" w:type="dxa"/>
            <w:vAlign w:val="center"/>
          </w:tcPr>
          <w:p w14:paraId="280ECDB1" w14:textId="77777777" w:rsidR="00363A6C" w:rsidRPr="00363A6C" w:rsidRDefault="00363A6C" w:rsidP="00363A6C">
            <w:pPr>
              <w:jc w:val="center"/>
              <w:rPr>
                <w:bCs/>
                <w:color w:val="000000"/>
                <w:sz w:val="28"/>
                <w:szCs w:val="28"/>
              </w:rPr>
            </w:pPr>
            <w:r w:rsidRPr="00363A6C">
              <w:rPr>
                <w:bCs/>
                <w:color w:val="000000"/>
                <w:sz w:val="28"/>
                <w:szCs w:val="28"/>
              </w:rPr>
              <w:t>2</w:t>
            </w:r>
          </w:p>
        </w:tc>
        <w:tc>
          <w:tcPr>
            <w:tcW w:w="1047" w:type="dxa"/>
            <w:vAlign w:val="center"/>
          </w:tcPr>
          <w:p w14:paraId="5AF5C3B6" w14:textId="77777777" w:rsidR="00363A6C" w:rsidRPr="00363A6C" w:rsidRDefault="00363A6C" w:rsidP="00363A6C">
            <w:pPr>
              <w:jc w:val="center"/>
              <w:rPr>
                <w:bCs/>
                <w:color w:val="000000"/>
                <w:sz w:val="28"/>
                <w:szCs w:val="28"/>
              </w:rPr>
            </w:pPr>
            <w:r w:rsidRPr="00363A6C">
              <w:rPr>
                <w:bCs/>
                <w:color w:val="000000"/>
                <w:sz w:val="28"/>
                <w:szCs w:val="28"/>
              </w:rPr>
              <w:t>3</w:t>
            </w:r>
          </w:p>
        </w:tc>
        <w:tc>
          <w:tcPr>
            <w:tcW w:w="1134" w:type="dxa"/>
            <w:vAlign w:val="center"/>
          </w:tcPr>
          <w:p w14:paraId="2161F0BD" w14:textId="77777777" w:rsidR="00363A6C" w:rsidRPr="00363A6C" w:rsidRDefault="00363A6C" w:rsidP="00363A6C">
            <w:pPr>
              <w:jc w:val="center"/>
              <w:rPr>
                <w:bCs/>
                <w:color w:val="000000"/>
                <w:sz w:val="28"/>
                <w:szCs w:val="28"/>
              </w:rPr>
            </w:pPr>
            <w:r w:rsidRPr="00363A6C">
              <w:rPr>
                <w:bCs/>
                <w:color w:val="000000"/>
                <w:sz w:val="28"/>
                <w:szCs w:val="28"/>
              </w:rPr>
              <w:t>4</w:t>
            </w:r>
          </w:p>
        </w:tc>
        <w:tc>
          <w:tcPr>
            <w:tcW w:w="1134" w:type="dxa"/>
            <w:vAlign w:val="center"/>
          </w:tcPr>
          <w:p w14:paraId="455D5169" w14:textId="77777777" w:rsidR="00363A6C" w:rsidRPr="00363A6C" w:rsidRDefault="00363A6C" w:rsidP="00363A6C">
            <w:pPr>
              <w:jc w:val="center"/>
              <w:rPr>
                <w:bCs/>
                <w:color w:val="000000"/>
                <w:sz w:val="28"/>
                <w:szCs w:val="28"/>
              </w:rPr>
            </w:pPr>
            <w:r w:rsidRPr="00363A6C">
              <w:rPr>
                <w:bCs/>
                <w:color w:val="000000"/>
                <w:sz w:val="28"/>
                <w:szCs w:val="28"/>
              </w:rPr>
              <w:t>5</w:t>
            </w:r>
          </w:p>
        </w:tc>
        <w:tc>
          <w:tcPr>
            <w:tcW w:w="1134" w:type="dxa"/>
            <w:vAlign w:val="center"/>
          </w:tcPr>
          <w:p w14:paraId="2808FF50" w14:textId="77777777" w:rsidR="00363A6C" w:rsidRPr="00363A6C" w:rsidRDefault="00363A6C" w:rsidP="00363A6C">
            <w:pPr>
              <w:jc w:val="center"/>
              <w:rPr>
                <w:bCs/>
                <w:color w:val="000000"/>
                <w:sz w:val="28"/>
                <w:szCs w:val="28"/>
              </w:rPr>
            </w:pPr>
            <w:r w:rsidRPr="00363A6C">
              <w:rPr>
                <w:bCs/>
                <w:color w:val="000000"/>
                <w:sz w:val="28"/>
                <w:szCs w:val="28"/>
              </w:rPr>
              <w:t>6</w:t>
            </w:r>
          </w:p>
        </w:tc>
        <w:tc>
          <w:tcPr>
            <w:tcW w:w="1134" w:type="dxa"/>
            <w:vAlign w:val="center"/>
          </w:tcPr>
          <w:p w14:paraId="7C37758D" w14:textId="77777777" w:rsidR="00363A6C" w:rsidRPr="00363A6C" w:rsidRDefault="00363A6C" w:rsidP="00363A6C">
            <w:pPr>
              <w:jc w:val="center"/>
              <w:rPr>
                <w:bCs/>
                <w:color w:val="000000"/>
                <w:sz w:val="28"/>
                <w:szCs w:val="28"/>
              </w:rPr>
            </w:pPr>
            <w:r w:rsidRPr="00363A6C">
              <w:rPr>
                <w:bCs/>
                <w:color w:val="000000"/>
                <w:sz w:val="28"/>
                <w:szCs w:val="28"/>
              </w:rPr>
              <w:t>7</w:t>
            </w:r>
          </w:p>
        </w:tc>
        <w:tc>
          <w:tcPr>
            <w:tcW w:w="1134" w:type="dxa"/>
            <w:vAlign w:val="center"/>
          </w:tcPr>
          <w:p w14:paraId="76A5AC16" w14:textId="77777777" w:rsidR="00363A6C" w:rsidRPr="00363A6C" w:rsidRDefault="00363A6C" w:rsidP="00363A6C">
            <w:pPr>
              <w:jc w:val="center"/>
              <w:rPr>
                <w:bCs/>
                <w:color w:val="000000"/>
                <w:sz w:val="28"/>
                <w:szCs w:val="28"/>
              </w:rPr>
            </w:pPr>
            <w:r w:rsidRPr="00363A6C">
              <w:rPr>
                <w:bCs/>
                <w:color w:val="000000"/>
                <w:sz w:val="28"/>
                <w:szCs w:val="28"/>
              </w:rPr>
              <w:t>8</w:t>
            </w:r>
          </w:p>
        </w:tc>
        <w:tc>
          <w:tcPr>
            <w:tcW w:w="1134" w:type="dxa"/>
            <w:vAlign w:val="center"/>
          </w:tcPr>
          <w:p w14:paraId="4CC7D096" w14:textId="77777777" w:rsidR="00363A6C" w:rsidRPr="00363A6C" w:rsidRDefault="00363A6C" w:rsidP="00363A6C">
            <w:pPr>
              <w:jc w:val="center"/>
              <w:rPr>
                <w:bCs/>
                <w:color w:val="000000"/>
                <w:sz w:val="28"/>
                <w:szCs w:val="28"/>
              </w:rPr>
            </w:pPr>
            <w:r w:rsidRPr="00363A6C">
              <w:rPr>
                <w:bCs/>
                <w:color w:val="000000"/>
                <w:sz w:val="28"/>
                <w:szCs w:val="28"/>
              </w:rPr>
              <w:t>9</w:t>
            </w:r>
          </w:p>
        </w:tc>
      </w:tr>
      <w:tr w:rsidR="00363A6C" w:rsidRPr="00363A6C" w14:paraId="59E69565" w14:textId="77777777" w:rsidTr="001A60FA">
        <w:trPr>
          <w:trHeight w:val="4795"/>
        </w:trPr>
        <w:tc>
          <w:tcPr>
            <w:tcW w:w="822" w:type="dxa"/>
            <w:vAlign w:val="center"/>
          </w:tcPr>
          <w:p w14:paraId="339CD9C2" w14:textId="77777777" w:rsidR="00363A6C" w:rsidRPr="00363A6C" w:rsidRDefault="00363A6C" w:rsidP="00363A6C">
            <w:pPr>
              <w:jc w:val="center"/>
              <w:rPr>
                <w:bCs/>
                <w:color w:val="000000"/>
                <w:sz w:val="28"/>
                <w:szCs w:val="28"/>
              </w:rPr>
            </w:pPr>
            <w:r w:rsidRPr="00363A6C">
              <w:rPr>
                <w:bCs/>
                <w:color w:val="000000"/>
                <w:sz w:val="28"/>
                <w:szCs w:val="28"/>
              </w:rPr>
              <w:t>2.1.</w:t>
            </w:r>
          </w:p>
        </w:tc>
        <w:tc>
          <w:tcPr>
            <w:tcW w:w="3375" w:type="dxa"/>
          </w:tcPr>
          <w:p w14:paraId="235AB52E" w14:textId="77777777" w:rsidR="00363A6C" w:rsidRPr="00363A6C" w:rsidRDefault="00363A6C" w:rsidP="00363A6C">
            <w:pPr>
              <w:rPr>
                <w:bCs/>
                <w:color w:val="000000"/>
                <w:sz w:val="28"/>
                <w:szCs w:val="28"/>
              </w:rPr>
            </w:pPr>
            <w:r w:rsidRPr="00363A6C">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047" w:type="dxa"/>
            <w:vAlign w:val="center"/>
          </w:tcPr>
          <w:p w14:paraId="69E5670C" w14:textId="77777777" w:rsidR="00363A6C" w:rsidRPr="00363A6C" w:rsidRDefault="00363A6C" w:rsidP="00363A6C">
            <w:pPr>
              <w:jc w:val="center"/>
              <w:rPr>
                <w:bCs/>
                <w:sz w:val="28"/>
                <w:szCs w:val="28"/>
              </w:rPr>
            </w:pPr>
            <w:r w:rsidRPr="00363A6C">
              <w:rPr>
                <w:bCs/>
                <w:sz w:val="28"/>
                <w:szCs w:val="28"/>
              </w:rPr>
              <w:t>-</w:t>
            </w:r>
          </w:p>
        </w:tc>
        <w:tc>
          <w:tcPr>
            <w:tcW w:w="1134" w:type="dxa"/>
            <w:vAlign w:val="center"/>
          </w:tcPr>
          <w:p w14:paraId="20AF2030" w14:textId="77777777" w:rsidR="00363A6C" w:rsidRPr="00363A6C" w:rsidRDefault="00363A6C" w:rsidP="00363A6C">
            <w:pPr>
              <w:jc w:val="center"/>
            </w:pPr>
            <w:r w:rsidRPr="00363A6C">
              <w:rPr>
                <w:bCs/>
                <w:sz w:val="28"/>
                <w:szCs w:val="28"/>
              </w:rPr>
              <w:t>4,15</w:t>
            </w:r>
          </w:p>
        </w:tc>
        <w:tc>
          <w:tcPr>
            <w:tcW w:w="1134" w:type="dxa"/>
            <w:vAlign w:val="center"/>
          </w:tcPr>
          <w:p w14:paraId="79728955" w14:textId="77777777" w:rsidR="00363A6C" w:rsidRPr="00363A6C" w:rsidRDefault="00363A6C" w:rsidP="00363A6C">
            <w:pPr>
              <w:jc w:val="center"/>
            </w:pPr>
            <w:r w:rsidRPr="00363A6C">
              <w:rPr>
                <w:bCs/>
                <w:sz w:val="28"/>
                <w:szCs w:val="28"/>
              </w:rPr>
              <w:t>4,11</w:t>
            </w:r>
          </w:p>
        </w:tc>
        <w:tc>
          <w:tcPr>
            <w:tcW w:w="1134" w:type="dxa"/>
            <w:vAlign w:val="center"/>
          </w:tcPr>
          <w:p w14:paraId="3A0B6F0D" w14:textId="77777777" w:rsidR="00363A6C" w:rsidRPr="00363A6C" w:rsidRDefault="00363A6C" w:rsidP="00363A6C">
            <w:pPr>
              <w:jc w:val="center"/>
            </w:pPr>
            <w:r w:rsidRPr="00363A6C">
              <w:rPr>
                <w:bCs/>
                <w:sz w:val="28"/>
                <w:szCs w:val="28"/>
              </w:rPr>
              <w:t>4,06</w:t>
            </w:r>
          </w:p>
        </w:tc>
        <w:tc>
          <w:tcPr>
            <w:tcW w:w="1134" w:type="dxa"/>
            <w:vAlign w:val="center"/>
          </w:tcPr>
          <w:p w14:paraId="63B01239" w14:textId="77777777" w:rsidR="00363A6C" w:rsidRPr="00363A6C" w:rsidRDefault="00363A6C" w:rsidP="00363A6C">
            <w:pPr>
              <w:jc w:val="center"/>
            </w:pPr>
            <w:r w:rsidRPr="00363A6C">
              <w:rPr>
                <w:bCs/>
                <w:sz w:val="28"/>
                <w:szCs w:val="28"/>
              </w:rPr>
              <w:t>4,01</w:t>
            </w:r>
          </w:p>
        </w:tc>
        <w:tc>
          <w:tcPr>
            <w:tcW w:w="1134" w:type="dxa"/>
            <w:vAlign w:val="center"/>
          </w:tcPr>
          <w:p w14:paraId="74B80000" w14:textId="77777777" w:rsidR="00363A6C" w:rsidRPr="00363A6C" w:rsidRDefault="00363A6C" w:rsidP="00363A6C">
            <w:pPr>
              <w:jc w:val="center"/>
            </w:pPr>
            <w:r w:rsidRPr="00363A6C">
              <w:rPr>
                <w:bCs/>
                <w:sz w:val="28"/>
                <w:szCs w:val="28"/>
              </w:rPr>
              <w:t>3,96</w:t>
            </w:r>
          </w:p>
        </w:tc>
        <w:tc>
          <w:tcPr>
            <w:tcW w:w="1134" w:type="dxa"/>
            <w:vAlign w:val="center"/>
          </w:tcPr>
          <w:p w14:paraId="51E50466" w14:textId="77777777" w:rsidR="00363A6C" w:rsidRPr="00363A6C" w:rsidRDefault="00363A6C" w:rsidP="00363A6C">
            <w:pPr>
              <w:jc w:val="center"/>
            </w:pPr>
            <w:r w:rsidRPr="00363A6C">
              <w:rPr>
                <w:bCs/>
                <w:sz w:val="28"/>
                <w:szCs w:val="28"/>
              </w:rPr>
              <w:t>3,91</w:t>
            </w:r>
          </w:p>
        </w:tc>
      </w:tr>
      <w:tr w:rsidR="00363A6C" w:rsidRPr="00363A6C" w14:paraId="23774691" w14:textId="77777777" w:rsidTr="001A60FA">
        <w:trPr>
          <w:trHeight w:val="1844"/>
        </w:trPr>
        <w:tc>
          <w:tcPr>
            <w:tcW w:w="822" w:type="dxa"/>
            <w:vAlign w:val="center"/>
          </w:tcPr>
          <w:p w14:paraId="7DFE2372" w14:textId="77777777" w:rsidR="00363A6C" w:rsidRPr="00363A6C" w:rsidRDefault="00363A6C" w:rsidP="00363A6C">
            <w:pPr>
              <w:jc w:val="center"/>
              <w:rPr>
                <w:bCs/>
                <w:color w:val="000000"/>
                <w:sz w:val="28"/>
                <w:szCs w:val="28"/>
              </w:rPr>
            </w:pPr>
            <w:r w:rsidRPr="00363A6C">
              <w:rPr>
                <w:bCs/>
                <w:color w:val="000000"/>
                <w:sz w:val="28"/>
                <w:szCs w:val="28"/>
              </w:rPr>
              <w:t>2.2.</w:t>
            </w:r>
          </w:p>
        </w:tc>
        <w:tc>
          <w:tcPr>
            <w:tcW w:w="3375" w:type="dxa"/>
          </w:tcPr>
          <w:p w14:paraId="19A2D1DD" w14:textId="77777777" w:rsidR="00363A6C" w:rsidRPr="00363A6C" w:rsidRDefault="00363A6C" w:rsidP="00363A6C">
            <w:pPr>
              <w:rPr>
                <w:bCs/>
                <w:color w:val="000000"/>
                <w:sz w:val="28"/>
                <w:szCs w:val="28"/>
              </w:rPr>
            </w:pPr>
            <w:r w:rsidRPr="00363A6C">
              <w:rPr>
                <w:color w:val="000000"/>
                <w:sz w:val="22"/>
                <w:szCs w:val="22"/>
              </w:rPr>
              <w:t>Удельное количество аварий и засоров в расчете на протяженность канализационной сети в год (ед./км)</w:t>
            </w:r>
          </w:p>
        </w:tc>
        <w:tc>
          <w:tcPr>
            <w:tcW w:w="1047" w:type="dxa"/>
            <w:vAlign w:val="center"/>
          </w:tcPr>
          <w:p w14:paraId="1659D218" w14:textId="77777777" w:rsidR="00363A6C" w:rsidRPr="00363A6C" w:rsidRDefault="00363A6C" w:rsidP="00363A6C">
            <w:pPr>
              <w:jc w:val="center"/>
              <w:rPr>
                <w:bCs/>
                <w:sz w:val="28"/>
                <w:szCs w:val="28"/>
              </w:rPr>
            </w:pPr>
            <w:r w:rsidRPr="00363A6C">
              <w:rPr>
                <w:bCs/>
                <w:sz w:val="28"/>
                <w:szCs w:val="28"/>
              </w:rPr>
              <w:t>-</w:t>
            </w:r>
          </w:p>
        </w:tc>
        <w:tc>
          <w:tcPr>
            <w:tcW w:w="1134" w:type="dxa"/>
            <w:vAlign w:val="center"/>
          </w:tcPr>
          <w:p w14:paraId="0EDDAF26" w14:textId="77777777" w:rsidR="00363A6C" w:rsidRPr="00363A6C" w:rsidRDefault="00363A6C" w:rsidP="00363A6C">
            <w:pPr>
              <w:jc w:val="center"/>
            </w:pPr>
            <w:r w:rsidRPr="00363A6C">
              <w:rPr>
                <w:bCs/>
                <w:sz w:val="28"/>
                <w:szCs w:val="28"/>
              </w:rPr>
              <w:t>29,06</w:t>
            </w:r>
          </w:p>
        </w:tc>
        <w:tc>
          <w:tcPr>
            <w:tcW w:w="1134" w:type="dxa"/>
            <w:vAlign w:val="center"/>
          </w:tcPr>
          <w:p w14:paraId="699502C5" w14:textId="77777777" w:rsidR="00363A6C" w:rsidRPr="00363A6C" w:rsidRDefault="00363A6C" w:rsidP="00363A6C">
            <w:pPr>
              <w:jc w:val="center"/>
            </w:pPr>
            <w:r w:rsidRPr="00363A6C">
              <w:rPr>
                <w:bCs/>
                <w:sz w:val="28"/>
                <w:szCs w:val="28"/>
              </w:rPr>
              <w:t>28,20</w:t>
            </w:r>
          </w:p>
        </w:tc>
        <w:tc>
          <w:tcPr>
            <w:tcW w:w="1134" w:type="dxa"/>
            <w:vAlign w:val="center"/>
          </w:tcPr>
          <w:p w14:paraId="149821BA" w14:textId="77777777" w:rsidR="00363A6C" w:rsidRPr="00363A6C" w:rsidRDefault="00363A6C" w:rsidP="00363A6C">
            <w:pPr>
              <w:jc w:val="center"/>
            </w:pPr>
            <w:r w:rsidRPr="00363A6C">
              <w:rPr>
                <w:bCs/>
                <w:sz w:val="28"/>
                <w:szCs w:val="28"/>
              </w:rPr>
              <w:t>27,34</w:t>
            </w:r>
          </w:p>
        </w:tc>
        <w:tc>
          <w:tcPr>
            <w:tcW w:w="1134" w:type="dxa"/>
            <w:vAlign w:val="center"/>
          </w:tcPr>
          <w:p w14:paraId="2B528E19" w14:textId="77777777" w:rsidR="00363A6C" w:rsidRPr="00363A6C" w:rsidRDefault="00363A6C" w:rsidP="00363A6C">
            <w:pPr>
              <w:jc w:val="center"/>
            </w:pPr>
            <w:r w:rsidRPr="00363A6C">
              <w:rPr>
                <w:bCs/>
                <w:sz w:val="28"/>
                <w:szCs w:val="28"/>
              </w:rPr>
              <w:t>26,47</w:t>
            </w:r>
          </w:p>
        </w:tc>
        <w:tc>
          <w:tcPr>
            <w:tcW w:w="1134" w:type="dxa"/>
            <w:vAlign w:val="center"/>
          </w:tcPr>
          <w:p w14:paraId="19223165" w14:textId="77777777" w:rsidR="00363A6C" w:rsidRPr="00363A6C" w:rsidRDefault="00363A6C" w:rsidP="00363A6C">
            <w:pPr>
              <w:jc w:val="center"/>
            </w:pPr>
            <w:r w:rsidRPr="00363A6C">
              <w:rPr>
                <w:bCs/>
                <w:sz w:val="28"/>
                <w:szCs w:val="28"/>
              </w:rPr>
              <w:t>25,61</w:t>
            </w:r>
          </w:p>
        </w:tc>
        <w:tc>
          <w:tcPr>
            <w:tcW w:w="1134" w:type="dxa"/>
            <w:vAlign w:val="center"/>
          </w:tcPr>
          <w:p w14:paraId="4FCDC123" w14:textId="77777777" w:rsidR="00363A6C" w:rsidRPr="00363A6C" w:rsidRDefault="00363A6C" w:rsidP="00363A6C">
            <w:pPr>
              <w:jc w:val="center"/>
            </w:pPr>
            <w:r w:rsidRPr="00363A6C">
              <w:rPr>
                <w:bCs/>
                <w:sz w:val="28"/>
                <w:szCs w:val="28"/>
              </w:rPr>
              <w:t>24,75</w:t>
            </w:r>
          </w:p>
        </w:tc>
      </w:tr>
      <w:tr w:rsidR="00363A6C" w:rsidRPr="00363A6C" w14:paraId="2135F87A" w14:textId="77777777" w:rsidTr="001A60FA">
        <w:trPr>
          <w:trHeight w:val="2401"/>
        </w:trPr>
        <w:tc>
          <w:tcPr>
            <w:tcW w:w="822" w:type="dxa"/>
            <w:vAlign w:val="center"/>
          </w:tcPr>
          <w:p w14:paraId="31DADCE7" w14:textId="77777777" w:rsidR="00363A6C" w:rsidRPr="00363A6C" w:rsidRDefault="00363A6C" w:rsidP="00363A6C">
            <w:pPr>
              <w:jc w:val="center"/>
              <w:rPr>
                <w:bCs/>
                <w:color w:val="000000"/>
                <w:sz w:val="28"/>
                <w:szCs w:val="28"/>
              </w:rPr>
            </w:pPr>
            <w:r w:rsidRPr="00363A6C">
              <w:rPr>
                <w:bCs/>
                <w:color w:val="000000"/>
                <w:sz w:val="28"/>
                <w:szCs w:val="28"/>
              </w:rPr>
              <w:t>3.1.</w:t>
            </w:r>
          </w:p>
        </w:tc>
        <w:tc>
          <w:tcPr>
            <w:tcW w:w="3375" w:type="dxa"/>
            <w:vAlign w:val="center"/>
          </w:tcPr>
          <w:p w14:paraId="3459548C" w14:textId="77777777" w:rsidR="00363A6C" w:rsidRPr="00363A6C" w:rsidRDefault="00363A6C" w:rsidP="00363A6C">
            <w:pPr>
              <w:rPr>
                <w:color w:val="000000"/>
                <w:sz w:val="22"/>
                <w:szCs w:val="22"/>
              </w:rPr>
            </w:pPr>
            <w:r w:rsidRPr="00363A6C">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047" w:type="dxa"/>
            <w:vAlign w:val="center"/>
          </w:tcPr>
          <w:p w14:paraId="620D5566" w14:textId="77777777" w:rsidR="00363A6C" w:rsidRPr="00363A6C" w:rsidRDefault="00363A6C" w:rsidP="00363A6C">
            <w:pPr>
              <w:jc w:val="center"/>
              <w:rPr>
                <w:bCs/>
                <w:sz w:val="28"/>
                <w:szCs w:val="28"/>
              </w:rPr>
            </w:pPr>
            <w:r w:rsidRPr="00363A6C">
              <w:rPr>
                <w:bCs/>
                <w:sz w:val="28"/>
                <w:szCs w:val="28"/>
              </w:rPr>
              <w:t>-</w:t>
            </w:r>
          </w:p>
        </w:tc>
        <w:tc>
          <w:tcPr>
            <w:tcW w:w="1134" w:type="dxa"/>
            <w:vAlign w:val="center"/>
          </w:tcPr>
          <w:p w14:paraId="34922264" w14:textId="77777777" w:rsidR="00363A6C" w:rsidRPr="00363A6C" w:rsidRDefault="00363A6C" w:rsidP="00363A6C">
            <w:pPr>
              <w:jc w:val="center"/>
              <w:rPr>
                <w:bCs/>
                <w:sz w:val="28"/>
                <w:szCs w:val="28"/>
              </w:rPr>
            </w:pPr>
            <w:r w:rsidRPr="00363A6C">
              <w:rPr>
                <w:bCs/>
                <w:sz w:val="28"/>
                <w:szCs w:val="28"/>
              </w:rPr>
              <w:t>100,00</w:t>
            </w:r>
          </w:p>
        </w:tc>
        <w:tc>
          <w:tcPr>
            <w:tcW w:w="1134" w:type="dxa"/>
            <w:vAlign w:val="center"/>
          </w:tcPr>
          <w:p w14:paraId="653E253A" w14:textId="77777777" w:rsidR="00363A6C" w:rsidRPr="00363A6C" w:rsidRDefault="00363A6C" w:rsidP="00363A6C">
            <w:pPr>
              <w:jc w:val="center"/>
              <w:rPr>
                <w:bCs/>
                <w:sz w:val="28"/>
                <w:szCs w:val="28"/>
              </w:rPr>
            </w:pPr>
            <w:r w:rsidRPr="00363A6C">
              <w:rPr>
                <w:bCs/>
                <w:sz w:val="28"/>
                <w:szCs w:val="28"/>
              </w:rPr>
              <w:t>100,00</w:t>
            </w:r>
          </w:p>
        </w:tc>
        <w:tc>
          <w:tcPr>
            <w:tcW w:w="1134" w:type="dxa"/>
            <w:vAlign w:val="center"/>
          </w:tcPr>
          <w:p w14:paraId="1C27062D" w14:textId="77777777" w:rsidR="00363A6C" w:rsidRPr="00363A6C" w:rsidRDefault="00363A6C" w:rsidP="00363A6C">
            <w:pPr>
              <w:jc w:val="center"/>
              <w:rPr>
                <w:bCs/>
                <w:sz w:val="28"/>
                <w:szCs w:val="28"/>
              </w:rPr>
            </w:pPr>
            <w:r w:rsidRPr="00363A6C">
              <w:rPr>
                <w:bCs/>
                <w:sz w:val="28"/>
                <w:szCs w:val="28"/>
              </w:rPr>
              <w:t>100,00</w:t>
            </w:r>
          </w:p>
        </w:tc>
        <w:tc>
          <w:tcPr>
            <w:tcW w:w="1134" w:type="dxa"/>
            <w:vAlign w:val="center"/>
          </w:tcPr>
          <w:p w14:paraId="2024B99A" w14:textId="77777777" w:rsidR="00363A6C" w:rsidRPr="00363A6C" w:rsidRDefault="00363A6C" w:rsidP="00363A6C">
            <w:pPr>
              <w:jc w:val="center"/>
              <w:rPr>
                <w:bCs/>
                <w:sz w:val="28"/>
                <w:szCs w:val="28"/>
              </w:rPr>
            </w:pPr>
            <w:r w:rsidRPr="00363A6C">
              <w:rPr>
                <w:bCs/>
                <w:sz w:val="28"/>
                <w:szCs w:val="28"/>
              </w:rPr>
              <w:t>100,00</w:t>
            </w:r>
          </w:p>
        </w:tc>
        <w:tc>
          <w:tcPr>
            <w:tcW w:w="1134" w:type="dxa"/>
            <w:vAlign w:val="center"/>
          </w:tcPr>
          <w:p w14:paraId="3BF106D6" w14:textId="77777777" w:rsidR="00363A6C" w:rsidRPr="00363A6C" w:rsidRDefault="00363A6C" w:rsidP="00363A6C">
            <w:pPr>
              <w:jc w:val="center"/>
              <w:rPr>
                <w:bCs/>
                <w:sz w:val="28"/>
                <w:szCs w:val="28"/>
              </w:rPr>
            </w:pPr>
            <w:r w:rsidRPr="00363A6C">
              <w:rPr>
                <w:bCs/>
                <w:sz w:val="28"/>
                <w:szCs w:val="28"/>
              </w:rPr>
              <w:t>100,00</w:t>
            </w:r>
          </w:p>
        </w:tc>
        <w:tc>
          <w:tcPr>
            <w:tcW w:w="1134" w:type="dxa"/>
            <w:vAlign w:val="center"/>
          </w:tcPr>
          <w:p w14:paraId="28A01AEF" w14:textId="77777777" w:rsidR="00363A6C" w:rsidRPr="00363A6C" w:rsidRDefault="00363A6C" w:rsidP="00363A6C">
            <w:pPr>
              <w:jc w:val="center"/>
              <w:rPr>
                <w:bCs/>
                <w:sz w:val="28"/>
                <w:szCs w:val="28"/>
              </w:rPr>
            </w:pPr>
            <w:r w:rsidRPr="00363A6C">
              <w:rPr>
                <w:bCs/>
                <w:sz w:val="28"/>
                <w:szCs w:val="28"/>
              </w:rPr>
              <w:t>100,00</w:t>
            </w:r>
          </w:p>
        </w:tc>
      </w:tr>
      <w:tr w:rsidR="00363A6C" w:rsidRPr="00363A6C" w14:paraId="40BE98BF" w14:textId="77777777" w:rsidTr="001A60FA">
        <w:trPr>
          <w:trHeight w:val="438"/>
        </w:trPr>
        <w:tc>
          <w:tcPr>
            <w:tcW w:w="822" w:type="dxa"/>
            <w:vAlign w:val="center"/>
          </w:tcPr>
          <w:p w14:paraId="2E8A15E5" w14:textId="77777777" w:rsidR="00363A6C" w:rsidRPr="00363A6C" w:rsidRDefault="00363A6C" w:rsidP="00363A6C">
            <w:pPr>
              <w:jc w:val="center"/>
              <w:rPr>
                <w:bCs/>
                <w:color w:val="000000"/>
                <w:sz w:val="28"/>
                <w:szCs w:val="28"/>
              </w:rPr>
            </w:pPr>
            <w:r w:rsidRPr="00363A6C">
              <w:rPr>
                <w:bCs/>
                <w:color w:val="000000"/>
                <w:sz w:val="28"/>
                <w:szCs w:val="28"/>
              </w:rPr>
              <w:t>1</w:t>
            </w:r>
          </w:p>
        </w:tc>
        <w:tc>
          <w:tcPr>
            <w:tcW w:w="3375" w:type="dxa"/>
            <w:vAlign w:val="center"/>
          </w:tcPr>
          <w:p w14:paraId="0276C72A" w14:textId="77777777" w:rsidR="00363A6C" w:rsidRPr="00363A6C" w:rsidRDefault="00363A6C" w:rsidP="00363A6C">
            <w:pPr>
              <w:jc w:val="center"/>
              <w:rPr>
                <w:bCs/>
                <w:color w:val="000000"/>
                <w:sz w:val="28"/>
                <w:szCs w:val="28"/>
              </w:rPr>
            </w:pPr>
            <w:r w:rsidRPr="00363A6C">
              <w:rPr>
                <w:bCs/>
                <w:color w:val="000000"/>
                <w:sz w:val="28"/>
                <w:szCs w:val="28"/>
              </w:rPr>
              <w:t>2</w:t>
            </w:r>
          </w:p>
        </w:tc>
        <w:tc>
          <w:tcPr>
            <w:tcW w:w="1047" w:type="dxa"/>
            <w:vAlign w:val="center"/>
          </w:tcPr>
          <w:p w14:paraId="21C348FD" w14:textId="77777777" w:rsidR="00363A6C" w:rsidRPr="00363A6C" w:rsidRDefault="00363A6C" w:rsidP="00363A6C">
            <w:pPr>
              <w:jc w:val="center"/>
              <w:rPr>
                <w:bCs/>
                <w:color w:val="000000"/>
                <w:sz w:val="28"/>
                <w:szCs w:val="28"/>
              </w:rPr>
            </w:pPr>
            <w:r w:rsidRPr="00363A6C">
              <w:rPr>
                <w:bCs/>
                <w:color w:val="000000"/>
                <w:sz w:val="28"/>
                <w:szCs w:val="28"/>
              </w:rPr>
              <w:t>3</w:t>
            </w:r>
          </w:p>
        </w:tc>
        <w:tc>
          <w:tcPr>
            <w:tcW w:w="1134" w:type="dxa"/>
            <w:vAlign w:val="center"/>
          </w:tcPr>
          <w:p w14:paraId="5BD3C443" w14:textId="77777777" w:rsidR="00363A6C" w:rsidRPr="00363A6C" w:rsidRDefault="00363A6C" w:rsidP="00363A6C">
            <w:pPr>
              <w:jc w:val="center"/>
              <w:rPr>
                <w:bCs/>
                <w:color w:val="000000"/>
                <w:sz w:val="28"/>
                <w:szCs w:val="28"/>
              </w:rPr>
            </w:pPr>
            <w:r w:rsidRPr="00363A6C">
              <w:rPr>
                <w:bCs/>
                <w:color w:val="000000"/>
                <w:sz w:val="28"/>
                <w:szCs w:val="28"/>
              </w:rPr>
              <w:t>4</w:t>
            </w:r>
          </w:p>
        </w:tc>
        <w:tc>
          <w:tcPr>
            <w:tcW w:w="1134" w:type="dxa"/>
            <w:vAlign w:val="center"/>
          </w:tcPr>
          <w:p w14:paraId="661D3194" w14:textId="77777777" w:rsidR="00363A6C" w:rsidRPr="00363A6C" w:rsidRDefault="00363A6C" w:rsidP="00363A6C">
            <w:pPr>
              <w:jc w:val="center"/>
              <w:rPr>
                <w:bCs/>
                <w:color w:val="000000"/>
                <w:sz w:val="28"/>
                <w:szCs w:val="28"/>
              </w:rPr>
            </w:pPr>
            <w:r w:rsidRPr="00363A6C">
              <w:rPr>
                <w:bCs/>
                <w:color w:val="000000"/>
                <w:sz w:val="28"/>
                <w:szCs w:val="28"/>
              </w:rPr>
              <w:t>5</w:t>
            </w:r>
          </w:p>
        </w:tc>
        <w:tc>
          <w:tcPr>
            <w:tcW w:w="1134" w:type="dxa"/>
            <w:vAlign w:val="center"/>
          </w:tcPr>
          <w:p w14:paraId="0903E28C" w14:textId="77777777" w:rsidR="00363A6C" w:rsidRPr="00363A6C" w:rsidRDefault="00363A6C" w:rsidP="00363A6C">
            <w:pPr>
              <w:jc w:val="center"/>
              <w:rPr>
                <w:bCs/>
                <w:color w:val="000000"/>
                <w:sz w:val="28"/>
                <w:szCs w:val="28"/>
              </w:rPr>
            </w:pPr>
            <w:r w:rsidRPr="00363A6C">
              <w:rPr>
                <w:bCs/>
                <w:color w:val="000000"/>
                <w:sz w:val="28"/>
                <w:szCs w:val="28"/>
              </w:rPr>
              <w:t>6</w:t>
            </w:r>
          </w:p>
        </w:tc>
        <w:tc>
          <w:tcPr>
            <w:tcW w:w="1134" w:type="dxa"/>
            <w:vAlign w:val="center"/>
          </w:tcPr>
          <w:p w14:paraId="7516B7EC" w14:textId="77777777" w:rsidR="00363A6C" w:rsidRPr="00363A6C" w:rsidRDefault="00363A6C" w:rsidP="00363A6C">
            <w:pPr>
              <w:jc w:val="center"/>
              <w:rPr>
                <w:bCs/>
                <w:color w:val="000000"/>
                <w:sz w:val="28"/>
                <w:szCs w:val="28"/>
              </w:rPr>
            </w:pPr>
            <w:r w:rsidRPr="00363A6C">
              <w:rPr>
                <w:bCs/>
                <w:color w:val="000000"/>
                <w:sz w:val="28"/>
                <w:szCs w:val="28"/>
              </w:rPr>
              <w:t>7</w:t>
            </w:r>
          </w:p>
        </w:tc>
        <w:tc>
          <w:tcPr>
            <w:tcW w:w="1134" w:type="dxa"/>
            <w:vAlign w:val="center"/>
          </w:tcPr>
          <w:p w14:paraId="039AD93E" w14:textId="77777777" w:rsidR="00363A6C" w:rsidRPr="00363A6C" w:rsidRDefault="00363A6C" w:rsidP="00363A6C">
            <w:pPr>
              <w:jc w:val="center"/>
              <w:rPr>
                <w:bCs/>
                <w:color w:val="000000"/>
                <w:sz w:val="28"/>
                <w:szCs w:val="28"/>
              </w:rPr>
            </w:pPr>
            <w:r w:rsidRPr="00363A6C">
              <w:rPr>
                <w:bCs/>
                <w:color w:val="000000"/>
                <w:sz w:val="28"/>
                <w:szCs w:val="28"/>
              </w:rPr>
              <w:t>8</w:t>
            </w:r>
          </w:p>
        </w:tc>
        <w:tc>
          <w:tcPr>
            <w:tcW w:w="1134" w:type="dxa"/>
            <w:vAlign w:val="center"/>
          </w:tcPr>
          <w:p w14:paraId="668CC06A" w14:textId="77777777" w:rsidR="00363A6C" w:rsidRPr="00363A6C" w:rsidRDefault="00363A6C" w:rsidP="00363A6C">
            <w:pPr>
              <w:jc w:val="center"/>
              <w:rPr>
                <w:bCs/>
                <w:color w:val="000000"/>
                <w:sz w:val="28"/>
                <w:szCs w:val="28"/>
              </w:rPr>
            </w:pPr>
            <w:r w:rsidRPr="00363A6C">
              <w:rPr>
                <w:bCs/>
                <w:color w:val="000000"/>
                <w:sz w:val="28"/>
                <w:szCs w:val="28"/>
              </w:rPr>
              <w:t>9</w:t>
            </w:r>
          </w:p>
        </w:tc>
      </w:tr>
      <w:tr w:rsidR="00363A6C" w:rsidRPr="00363A6C" w14:paraId="541B0544" w14:textId="77777777" w:rsidTr="001A60FA">
        <w:trPr>
          <w:trHeight w:val="2386"/>
        </w:trPr>
        <w:tc>
          <w:tcPr>
            <w:tcW w:w="822" w:type="dxa"/>
            <w:vAlign w:val="center"/>
          </w:tcPr>
          <w:p w14:paraId="6AF6A2FD" w14:textId="77777777" w:rsidR="00363A6C" w:rsidRPr="00363A6C" w:rsidRDefault="00363A6C" w:rsidP="00363A6C">
            <w:pPr>
              <w:jc w:val="center"/>
              <w:rPr>
                <w:bCs/>
                <w:color w:val="000000"/>
                <w:sz w:val="28"/>
                <w:szCs w:val="28"/>
              </w:rPr>
            </w:pPr>
            <w:r w:rsidRPr="00363A6C">
              <w:rPr>
                <w:bCs/>
                <w:color w:val="000000"/>
                <w:sz w:val="28"/>
                <w:szCs w:val="28"/>
              </w:rPr>
              <w:t>3.2.</w:t>
            </w:r>
          </w:p>
        </w:tc>
        <w:tc>
          <w:tcPr>
            <w:tcW w:w="3375" w:type="dxa"/>
            <w:vAlign w:val="center"/>
          </w:tcPr>
          <w:p w14:paraId="12D7A851" w14:textId="77777777" w:rsidR="00363A6C" w:rsidRPr="00363A6C" w:rsidRDefault="00363A6C" w:rsidP="00363A6C">
            <w:pPr>
              <w:rPr>
                <w:bCs/>
                <w:color w:val="000000"/>
                <w:sz w:val="28"/>
                <w:szCs w:val="28"/>
              </w:rPr>
            </w:pPr>
            <w:r w:rsidRPr="00363A6C">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047" w:type="dxa"/>
            <w:vAlign w:val="center"/>
          </w:tcPr>
          <w:p w14:paraId="7660EE2F" w14:textId="77777777" w:rsidR="00363A6C" w:rsidRPr="00363A6C" w:rsidRDefault="00363A6C" w:rsidP="00363A6C">
            <w:pPr>
              <w:jc w:val="center"/>
              <w:rPr>
                <w:bCs/>
                <w:sz w:val="28"/>
                <w:szCs w:val="28"/>
              </w:rPr>
            </w:pPr>
            <w:r w:rsidRPr="00363A6C">
              <w:rPr>
                <w:bCs/>
                <w:sz w:val="28"/>
                <w:szCs w:val="28"/>
              </w:rPr>
              <w:t>-</w:t>
            </w:r>
          </w:p>
        </w:tc>
        <w:tc>
          <w:tcPr>
            <w:tcW w:w="1134" w:type="dxa"/>
            <w:vAlign w:val="center"/>
          </w:tcPr>
          <w:p w14:paraId="7F9E7B34" w14:textId="77777777" w:rsidR="00363A6C" w:rsidRPr="00363A6C" w:rsidRDefault="00363A6C" w:rsidP="00363A6C">
            <w:pPr>
              <w:jc w:val="center"/>
              <w:rPr>
                <w:bCs/>
                <w:sz w:val="28"/>
                <w:szCs w:val="28"/>
              </w:rPr>
            </w:pPr>
            <w:r w:rsidRPr="00363A6C">
              <w:rPr>
                <w:bCs/>
                <w:sz w:val="28"/>
                <w:szCs w:val="28"/>
              </w:rPr>
              <w:t>-</w:t>
            </w:r>
          </w:p>
        </w:tc>
        <w:tc>
          <w:tcPr>
            <w:tcW w:w="1134" w:type="dxa"/>
            <w:vAlign w:val="center"/>
          </w:tcPr>
          <w:p w14:paraId="7DE97D16" w14:textId="77777777" w:rsidR="00363A6C" w:rsidRPr="00363A6C" w:rsidRDefault="00363A6C" w:rsidP="00363A6C">
            <w:pPr>
              <w:jc w:val="center"/>
              <w:rPr>
                <w:bCs/>
                <w:sz w:val="28"/>
                <w:szCs w:val="28"/>
              </w:rPr>
            </w:pPr>
            <w:r w:rsidRPr="00363A6C">
              <w:rPr>
                <w:bCs/>
                <w:sz w:val="28"/>
                <w:szCs w:val="28"/>
              </w:rPr>
              <w:t>-</w:t>
            </w:r>
          </w:p>
        </w:tc>
        <w:tc>
          <w:tcPr>
            <w:tcW w:w="1134" w:type="dxa"/>
            <w:vAlign w:val="center"/>
          </w:tcPr>
          <w:p w14:paraId="0170B74C" w14:textId="77777777" w:rsidR="00363A6C" w:rsidRPr="00363A6C" w:rsidRDefault="00363A6C" w:rsidP="00363A6C">
            <w:pPr>
              <w:jc w:val="center"/>
              <w:rPr>
                <w:bCs/>
                <w:sz w:val="28"/>
                <w:szCs w:val="28"/>
              </w:rPr>
            </w:pPr>
            <w:r w:rsidRPr="00363A6C">
              <w:rPr>
                <w:bCs/>
                <w:sz w:val="28"/>
                <w:szCs w:val="28"/>
              </w:rPr>
              <w:t>-</w:t>
            </w:r>
          </w:p>
        </w:tc>
        <w:tc>
          <w:tcPr>
            <w:tcW w:w="1134" w:type="dxa"/>
            <w:vAlign w:val="center"/>
          </w:tcPr>
          <w:p w14:paraId="5C348D4A" w14:textId="77777777" w:rsidR="00363A6C" w:rsidRPr="00363A6C" w:rsidRDefault="00363A6C" w:rsidP="00363A6C">
            <w:pPr>
              <w:jc w:val="center"/>
              <w:rPr>
                <w:bCs/>
                <w:sz w:val="28"/>
                <w:szCs w:val="28"/>
              </w:rPr>
            </w:pPr>
            <w:r w:rsidRPr="00363A6C">
              <w:rPr>
                <w:bCs/>
                <w:sz w:val="28"/>
                <w:szCs w:val="28"/>
              </w:rPr>
              <w:t>-</w:t>
            </w:r>
          </w:p>
        </w:tc>
        <w:tc>
          <w:tcPr>
            <w:tcW w:w="1134" w:type="dxa"/>
            <w:vAlign w:val="center"/>
          </w:tcPr>
          <w:p w14:paraId="671D2FF1" w14:textId="77777777" w:rsidR="00363A6C" w:rsidRPr="00363A6C" w:rsidRDefault="00363A6C" w:rsidP="00363A6C">
            <w:pPr>
              <w:jc w:val="center"/>
              <w:rPr>
                <w:bCs/>
                <w:sz w:val="28"/>
                <w:szCs w:val="28"/>
              </w:rPr>
            </w:pPr>
            <w:r w:rsidRPr="00363A6C">
              <w:rPr>
                <w:bCs/>
                <w:sz w:val="28"/>
                <w:szCs w:val="28"/>
              </w:rPr>
              <w:t>-</w:t>
            </w:r>
          </w:p>
        </w:tc>
        <w:tc>
          <w:tcPr>
            <w:tcW w:w="1134" w:type="dxa"/>
            <w:vAlign w:val="center"/>
          </w:tcPr>
          <w:p w14:paraId="65C5109B" w14:textId="77777777" w:rsidR="00363A6C" w:rsidRPr="00363A6C" w:rsidRDefault="00363A6C" w:rsidP="00363A6C">
            <w:pPr>
              <w:jc w:val="center"/>
              <w:rPr>
                <w:bCs/>
                <w:sz w:val="28"/>
                <w:szCs w:val="28"/>
              </w:rPr>
            </w:pPr>
            <w:r w:rsidRPr="00363A6C">
              <w:rPr>
                <w:bCs/>
                <w:sz w:val="28"/>
                <w:szCs w:val="28"/>
              </w:rPr>
              <w:t>-</w:t>
            </w:r>
          </w:p>
        </w:tc>
      </w:tr>
      <w:tr w:rsidR="00363A6C" w:rsidRPr="00363A6C" w14:paraId="2454E36C" w14:textId="77777777" w:rsidTr="001A60FA">
        <w:trPr>
          <w:trHeight w:val="3820"/>
        </w:trPr>
        <w:tc>
          <w:tcPr>
            <w:tcW w:w="822" w:type="dxa"/>
            <w:vAlign w:val="center"/>
          </w:tcPr>
          <w:p w14:paraId="2BA5DE51" w14:textId="77777777" w:rsidR="00363A6C" w:rsidRPr="00363A6C" w:rsidRDefault="00363A6C" w:rsidP="00363A6C">
            <w:pPr>
              <w:jc w:val="center"/>
              <w:rPr>
                <w:bCs/>
                <w:color w:val="000000"/>
                <w:sz w:val="28"/>
                <w:szCs w:val="28"/>
              </w:rPr>
            </w:pPr>
            <w:r w:rsidRPr="00363A6C">
              <w:rPr>
                <w:bCs/>
                <w:color w:val="000000"/>
                <w:sz w:val="28"/>
                <w:szCs w:val="28"/>
              </w:rPr>
              <w:t>3.3.</w:t>
            </w:r>
          </w:p>
        </w:tc>
        <w:tc>
          <w:tcPr>
            <w:tcW w:w="3375" w:type="dxa"/>
            <w:vAlign w:val="center"/>
          </w:tcPr>
          <w:p w14:paraId="154E9063" w14:textId="77777777" w:rsidR="00363A6C" w:rsidRPr="00363A6C" w:rsidRDefault="00363A6C" w:rsidP="00363A6C">
            <w:pPr>
              <w:rPr>
                <w:color w:val="000000"/>
                <w:sz w:val="22"/>
                <w:szCs w:val="22"/>
              </w:rPr>
            </w:pPr>
            <w:r w:rsidRPr="00363A6C">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047" w:type="dxa"/>
            <w:vAlign w:val="center"/>
          </w:tcPr>
          <w:p w14:paraId="0205D9F8" w14:textId="77777777" w:rsidR="00363A6C" w:rsidRPr="00363A6C" w:rsidRDefault="00363A6C" w:rsidP="00363A6C">
            <w:pPr>
              <w:jc w:val="center"/>
              <w:rPr>
                <w:bCs/>
                <w:sz w:val="28"/>
                <w:szCs w:val="28"/>
              </w:rPr>
            </w:pPr>
            <w:r w:rsidRPr="00363A6C">
              <w:rPr>
                <w:bCs/>
                <w:sz w:val="28"/>
                <w:szCs w:val="28"/>
              </w:rPr>
              <w:t>-</w:t>
            </w:r>
          </w:p>
        </w:tc>
        <w:tc>
          <w:tcPr>
            <w:tcW w:w="1134" w:type="dxa"/>
            <w:vAlign w:val="center"/>
          </w:tcPr>
          <w:p w14:paraId="3587B4D1" w14:textId="77777777" w:rsidR="00363A6C" w:rsidRPr="00363A6C" w:rsidRDefault="00363A6C" w:rsidP="00363A6C">
            <w:pPr>
              <w:jc w:val="center"/>
              <w:rPr>
                <w:bCs/>
                <w:sz w:val="28"/>
                <w:szCs w:val="28"/>
              </w:rPr>
            </w:pPr>
            <w:r w:rsidRPr="00363A6C">
              <w:rPr>
                <w:bCs/>
                <w:sz w:val="28"/>
                <w:szCs w:val="28"/>
              </w:rPr>
              <w:t>100,00</w:t>
            </w:r>
          </w:p>
        </w:tc>
        <w:tc>
          <w:tcPr>
            <w:tcW w:w="1134" w:type="dxa"/>
            <w:vAlign w:val="center"/>
          </w:tcPr>
          <w:p w14:paraId="323098D6" w14:textId="77777777" w:rsidR="00363A6C" w:rsidRPr="00363A6C" w:rsidRDefault="00363A6C" w:rsidP="00363A6C">
            <w:pPr>
              <w:jc w:val="center"/>
              <w:rPr>
                <w:bCs/>
                <w:sz w:val="28"/>
                <w:szCs w:val="28"/>
              </w:rPr>
            </w:pPr>
            <w:r w:rsidRPr="00363A6C">
              <w:rPr>
                <w:bCs/>
                <w:sz w:val="28"/>
                <w:szCs w:val="28"/>
              </w:rPr>
              <w:t>100,00</w:t>
            </w:r>
          </w:p>
        </w:tc>
        <w:tc>
          <w:tcPr>
            <w:tcW w:w="1134" w:type="dxa"/>
            <w:vAlign w:val="center"/>
          </w:tcPr>
          <w:p w14:paraId="0D640B3C" w14:textId="77777777" w:rsidR="00363A6C" w:rsidRPr="00363A6C" w:rsidRDefault="00363A6C" w:rsidP="00363A6C">
            <w:pPr>
              <w:jc w:val="center"/>
              <w:rPr>
                <w:bCs/>
                <w:sz w:val="28"/>
                <w:szCs w:val="28"/>
              </w:rPr>
            </w:pPr>
            <w:r w:rsidRPr="00363A6C">
              <w:rPr>
                <w:bCs/>
                <w:sz w:val="28"/>
                <w:szCs w:val="28"/>
              </w:rPr>
              <w:t>100,00</w:t>
            </w:r>
          </w:p>
        </w:tc>
        <w:tc>
          <w:tcPr>
            <w:tcW w:w="1134" w:type="dxa"/>
            <w:vAlign w:val="center"/>
          </w:tcPr>
          <w:p w14:paraId="520FA6D5" w14:textId="77777777" w:rsidR="00363A6C" w:rsidRPr="00363A6C" w:rsidRDefault="00363A6C" w:rsidP="00363A6C">
            <w:pPr>
              <w:jc w:val="center"/>
              <w:rPr>
                <w:bCs/>
                <w:sz w:val="28"/>
                <w:szCs w:val="28"/>
              </w:rPr>
            </w:pPr>
            <w:r w:rsidRPr="00363A6C">
              <w:rPr>
                <w:bCs/>
                <w:sz w:val="28"/>
                <w:szCs w:val="28"/>
              </w:rPr>
              <w:t>100,00</w:t>
            </w:r>
          </w:p>
        </w:tc>
        <w:tc>
          <w:tcPr>
            <w:tcW w:w="1134" w:type="dxa"/>
            <w:vAlign w:val="center"/>
          </w:tcPr>
          <w:p w14:paraId="3D800F66" w14:textId="77777777" w:rsidR="00363A6C" w:rsidRPr="00363A6C" w:rsidRDefault="00363A6C" w:rsidP="00363A6C">
            <w:pPr>
              <w:jc w:val="center"/>
              <w:rPr>
                <w:bCs/>
                <w:sz w:val="28"/>
                <w:szCs w:val="28"/>
              </w:rPr>
            </w:pPr>
            <w:r w:rsidRPr="00363A6C">
              <w:rPr>
                <w:bCs/>
                <w:sz w:val="28"/>
                <w:szCs w:val="28"/>
              </w:rPr>
              <w:t>100,00</w:t>
            </w:r>
          </w:p>
        </w:tc>
        <w:tc>
          <w:tcPr>
            <w:tcW w:w="1134" w:type="dxa"/>
            <w:vAlign w:val="center"/>
          </w:tcPr>
          <w:p w14:paraId="74DB839C" w14:textId="77777777" w:rsidR="00363A6C" w:rsidRPr="00363A6C" w:rsidRDefault="00363A6C" w:rsidP="00363A6C">
            <w:pPr>
              <w:jc w:val="center"/>
              <w:rPr>
                <w:bCs/>
                <w:sz w:val="28"/>
                <w:szCs w:val="28"/>
              </w:rPr>
            </w:pPr>
            <w:r w:rsidRPr="00363A6C">
              <w:rPr>
                <w:bCs/>
                <w:sz w:val="28"/>
                <w:szCs w:val="28"/>
              </w:rPr>
              <w:t>100,00</w:t>
            </w:r>
          </w:p>
        </w:tc>
      </w:tr>
      <w:tr w:rsidR="00363A6C" w:rsidRPr="00363A6C" w14:paraId="31BC43FD" w14:textId="77777777" w:rsidTr="001A60FA">
        <w:trPr>
          <w:trHeight w:val="2828"/>
        </w:trPr>
        <w:tc>
          <w:tcPr>
            <w:tcW w:w="822" w:type="dxa"/>
            <w:vAlign w:val="center"/>
          </w:tcPr>
          <w:p w14:paraId="67A56180" w14:textId="77777777" w:rsidR="00363A6C" w:rsidRPr="00363A6C" w:rsidRDefault="00363A6C" w:rsidP="00363A6C">
            <w:pPr>
              <w:jc w:val="center"/>
              <w:rPr>
                <w:bCs/>
                <w:color w:val="000000"/>
                <w:sz w:val="28"/>
                <w:szCs w:val="28"/>
              </w:rPr>
            </w:pPr>
            <w:r w:rsidRPr="00363A6C">
              <w:rPr>
                <w:bCs/>
                <w:color w:val="000000"/>
                <w:sz w:val="28"/>
                <w:szCs w:val="28"/>
              </w:rPr>
              <w:t>4.1.</w:t>
            </w:r>
          </w:p>
        </w:tc>
        <w:tc>
          <w:tcPr>
            <w:tcW w:w="3375" w:type="dxa"/>
            <w:vAlign w:val="center"/>
          </w:tcPr>
          <w:p w14:paraId="4E9A5F57" w14:textId="77777777" w:rsidR="00363A6C" w:rsidRPr="00363A6C" w:rsidRDefault="00363A6C" w:rsidP="00363A6C">
            <w:pPr>
              <w:rPr>
                <w:bCs/>
                <w:color w:val="000000"/>
                <w:sz w:val="28"/>
                <w:szCs w:val="28"/>
              </w:rPr>
            </w:pPr>
            <w:r w:rsidRPr="00363A6C">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047" w:type="dxa"/>
            <w:vAlign w:val="center"/>
          </w:tcPr>
          <w:p w14:paraId="13485F67" w14:textId="77777777" w:rsidR="00363A6C" w:rsidRPr="00363A6C" w:rsidRDefault="00363A6C" w:rsidP="00363A6C">
            <w:pPr>
              <w:jc w:val="center"/>
              <w:rPr>
                <w:bCs/>
                <w:sz w:val="28"/>
                <w:szCs w:val="28"/>
              </w:rPr>
            </w:pPr>
            <w:r w:rsidRPr="00363A6C">
              <w:rPr>
                <w:bCs/>
                <w:sz w:val="28"/>
                <w:szCs w:val="28"/>
              </w:rPr>
              <w:t>-</w:t>
            </w:r>
          </w:p>
        </w:tc>
        <w:tc>
          <w:tcPr>
            <w:tcW w:w="1134" w:type="dxa"/>
            <w:vAlign w:val="center"/>
          </w:tcPr>
          <w:p w14:paraId="5A80C13E" w14:textId="77777777" w:rsidR="00363A6C" w:rsidRPr="00363A6C" w:rsidRDefault="00363A6C" w:rsidP="00363A6C">
            <w:pPr>
              <w:jc w:val="center"/>
            </w:pPr>
            <w:r w:rsidRPr="00363A6C">
              <w:rPr>
                <w:bCs/>
                <w:sz w:val="28"/>
                <w:szCs w:val="28"/>
              </w:rPr>
              <w:t>20,03</w:t>
            </w:r>
          </w:p>
        </w:tc>
        <w:tc>
          <w:tcPr>
            <w:tcW w:w="1134" w:type="dxa"/>
            <w:vAlign w:val="center"/>
          </w:tcPr>
          <w:p w14:paraId="188244A9" w14:textId="77777777" w:rsidR="00363A6C" w:rsidRPr="00363A6C" w:rsidRDefault="00363A6C" w:rsidP="00363A6C">
            <w:pPr>
              <w:jc w:val="center"/>
            </w:pPr>
            <w:r w:rsidRPr="00363A6C">
              <w:rPr>
                <w:bCs/>
                <w:sz w:val="28"/>
                <w:szCs w:val="28"/>
              </w:rPr>
              <w:t>20,03</w:t>
            </w:r>
          </w:p>
        </w:tc>
        <w:tc>
          <w:tcPr>
            <w:tcW w:w="1134" w:type="dxa"/>
            <w:vAlign w:val="center"/>
          </w:tcPr>
          <w:p w14:paraId="5890D8C4" w14:textId="77777777" w:rsidR="00363A6C" w:rsidRPr="00363A6C" w:rsidRDefault="00363A6C" w:rsidP="00363A6C">
            <w:pPr>
              <w:jc w:val="center"/>
            </w:pPr>
            <w:r w:rsidRPr="00363A6C">
              <w:rPr>
                <w:bCs/>
                <w:sz w:val="28"/>
                <w:szCs w:val="28"/>
              </w:rPr>
              <w:t>20,03</w:t>
            </w:r>
          </w:p>
        </w:tc>
        <w:tc>
          <w:tcPr>
            <w:tcW w:w="1134" w:type="dxa"/>
            <w:vAlign w:val="center"/>
          </w:tcPr>
          <w:p w14:paraId="47D8BB15" w14:textId="77777777" w:rsidR="00363A6C" w:rsidRPr="00363A6C" w:rsidRDefault="00363A6C" w:rsidP="00363A6C">
            <w:pPr>
              <w:jc w:val="center"/>
            </w:pPr>
            <w:r w:rsidRPr="00363A6C">
              <w:rPr>
                <w:bCs/>
                <w:sz w:val="28"/>
                <w:szCs w:val="28"/>
              </w:rPr>
              <w:t>20,03</w:t>
            </w:r>
          </w:p>
        </w:tc>
        <w:tc>
          <w:tcPr>
            <w:tcW w:w="1134" w:type="dxa"/>
            <w:vAlign w:val="center"/>
          </w:tcPr>
          <w:p w14:paraId="608DF356" w14:textId="77777777" w:rsidR="00363A6C" w:rsidRPr="00363A6C" w:rsidRDefault="00363A6C" w:rsidP="00363A6C">
            <w:pPr>
              <w:jc w:val="center"/>
            </w:pPr>
            <w:r w:rsidRPr="00363A6C">
              <w:rPr>
                <w:bCs/>
                <w:sz w:val="28"/>
                <w:szCs w:val="28"/>
              </w:rPr>
              <w:t>20,03</w:t>
            </w:r>
          </w:p>
        </w:tc>
        <w:tc>
          <w:tcPr>
            <w:tcW w:w="1134" w:type="dxa"/>
            <w:vAlign w:val="center"/>
          </w:tcPr>
          <w:p w14:paraId="40BD1ADC" w14:textId="77777777" w:rsidR="00363A6C" w:rsidRPr="00363A6C" w:rsidRDefault="00363A6C" w:rsidP="00363A6C">
            <w:pPr>
              <w:jc w:val="center"/>
            </w:pPr>
            <w:r w:rsidRPr="00363A6C">
              <w:rPr>
                <w:bCs/>
                <w:sz w:val="28"/>
                <w:szCs w:val="28"/>
              </w:rPr>
              <w:t>20,03</w:t>
            </w:r>
          </w:p>
        </w:tc>
      </w:tr>
      <w:tr w:rsidR="00363A6C" w:rsidRPr="00363A6C" w14:paraId="1E5BBFA7" w14:textId="77777777" w:rsidTr="001A60FA">
        <w:trPr>
          <w:trHeight w:val="438"/>
        </w:trPr>
        <w:tc>
          <w:tcPr>
            <w:tcW w:w="822" w:type="dxa"/>
            <w:vAlign w:val="center"/>
          </w:tcPr>
          <w:p w14:paraId="1E890120" w14:textId="77777777" w:rsidR="00363A6C" w:rsidRPr="00363A6C" w:rsidRDefault="00363A6C" w:rsidP="00363A6C">
            <w:pPr>
              <w:jc w:val="center"/>
              <w:rPr>
                <w:bCs/>
                <w:color w:val="000000"/>
                <w:sz w:val="28"/>
                <w:szCs w:val="28"/>
              </w:rPr>
            </w:pPr>
            <w:r w:rsidRPr="00363A6C">
              <w:rPr>
                <w:bCs/>
                <w:color w:val="000000"/>
                <w:sz w:val="28"/>
                <w:szCs w:val="28"/>
              </w:rPr>
              <w:t>1</w:t>
            </w:r>
          </w:p>
        </w:tc>
        <w:tc>
          <w:tcPr>
            <w:tcW w:w="3375" w:type="dxa"/>
            <w:vAlign w:val="center"/>
          </w:tcPr>
          <w:p w14:paraId="08FCF5A8" w14:textId="77777777" w:rsidR="00363A6C" w:rsidRPr="00363A6C" w:rsidRDefault="00363A6C" w:rsidP="00363A6C">
            <w:pPr>
              <w:jc w:val="center"/>
              <w:rPr>
                <w:bCs/>
                <w:color w:val="000000"/>
                <w:sz w:val="28"/>
                <w:szCs w:val="28"/>
              </w:rPr>
            </w:pPr>
            <w:r w:rsidRPr="00363A6C">
              <w:rPr>
                <w:bCs/>
                <w:color w:val="000000"/>
                <w:sz w:val="28"/>
                <w:szCs w:val="28"/>
              </w:rPr>
              <w:t>2</w:t>
            </w:r>
          </w:p>
        </w:tc>
        <w:tc>
          <w:tcPr>
            <w:tcW w:w="1047" w:type="dxa"/>
            <w:vAlign w:val="center"/>
          </w:tcPr>
          <w:p w14:paraId="6B68D704" w14:textId="77777777" w:rsidR="00363A6C" w:rsidRPr="00363A6C" w:rsidRDefault="00363A6C" w:rsidP="00363A6C">
            <w:pPr>
              <w:jc w:val="center"/>
              <w:rPr>
                <w:bCs/>
                <w:color w:val="000000"/>
                <w:sz w:val="28"/>
                <w:szCs w:val="28"/>
              </w:rPr>
            </w:pPr>
            <w:r w:rsidRPr="00363A6C">
              <w:rPr>
                <w:bCs/>
                <w:color w:val="000000"/>
                <w:sz w:val="28"/>
                <w:szCs w:val="28"/>
              </w:rPr>
              <w:t>3</w:t>
            </w:r>
          </w:p>
        </w:tc>
        <w:tc>
          <w:tcPr>
            <w:tcW w:w="1134" w:type="dxa"/>
            <w:vAlign w:val="center"/>
          </w:tcPr>
          <w:p w14:paraId="300D9C01" w14:textId="77777777" w:rsidR="00363A6C" w:rsidRPr="00363A6C" w:rsidRDefault="00363A6C" w:rsidP="00363A6C">
            <w:pPr>
              <w:jc w:val="center"/>
              <w:rPr>
                <w:bCs/>
                <w:color w:val="000000"/>
                <w:sz w:val="28"/>
                <w:szCs w:val="28"/>
              </w:rPr>
            </w:pPr>
            <w:r w:rsidRPr="00363A6C">
              <w:rPr>
                <w:bCs/>
                <w:color w:val="000000"/>
                <w:sz w:val="28"/>
                <w:szCs w:val="28"/>
              </w:rPr>
              <w:t>4</w:t>
            </w:r>
          </w:p>
        </w:tc>
        <w:tc>
          <w:tcPr>
            <w:tcW w:w="1134" w:type="dxa"/>
            <w:vAlign w:val="center"/>
          </w:tcPr>
          <w:p w14:paraId="1526AD67" w14:textId="77777777" w:rsidR="00363A6C" w:rsidRPr="00363A6C" w:rsidRDefault="00363A6C" w:rsidP="00363A6C">
            <w:pPr>
              <w:jc w:val="center"/>
              <w:rPr>
                <w:bCs/>
                <w:color w:val="000000"/>
                <w:sz w:val="28"/>
                <w:szCs w:val="28"/>
              </w:rPr>
            </w:pPr>
            <w:r w:rsidRPr="00363A6C">
              <w:rPr>
                <w:bCs/>
                <w:color w:val="000000"/>
                <w:sz w:val="28"/>
                <w:szCs w:val="28"/>
              </w:rPr>
              <w:t>5</w:t>
            </w:r>
          </w:p>
        </w:tc>
        <w:tc>
          <w:tcPr>
            <w:tcW w:w="1134" w:type="dxa"/>
            <w:vAlign w:val="center"/>
          </w:tcPr>
          <w:p w14:paraId="07D7167F" w14:textId="77777777" w:rsidR="00363A6C" w:rsidRPr="00363A6C" w:rsidRDefault="00363A6C" w:rsidP="00363A6C">
            <w:pPr>
              <w:jc w:val="center"/>
              <w:rPr>
                <w:bCs/>
                <w:color w:val="000000"/>
                <w:sz w:val="28"/>
                <w:szCs w:val="28"/>
              </w:rPr>
            </w:pPr>
            <w:r w:rsidRPr="00363A6C">
              <w:rPr>
                <w:bCs/>
                <w:color w:val="000000"/>
                <w:sz w:val="28"/>
                <w:szCs w:val="28"/>
              </w:rPr>
              <w:t>6</w:t>
            </w:r>
          </w:p>
        </w:tc>
        <w:tc>
          <w:tcPr>
            <w:tcW w:w="1134" w:type="dxa"/>
            <w:vAlign w:val="center"/>
          </w:tcPr>
          <w:p w14:paraId="6186C3F3" w14:textId="77777777" w:rsidR="00363A6C" w:rsidRPr="00363A6C" w:rsidRDefault="00363A6C" w:rsidP="00363A6C">
            <w:pPr>
              <w:jc w:val="center"/>
              <w:rPr>
                <w:bCs/>
                <w:color w:val="000000"/>
                <w:sz w:val="28"/>
                <w:szCs w:val="28"/>
              </w:rPr>
            </w:pPr>
            <w:r w:rsidRPr="00363A6C">
              <w:rPr>
                <w:bCs/>
                <w:color w:val="000000"/>
                <w:sz w:val="28"/>
                <w:szCs w:val="28"/>
              </w:rPr>
              <w:t>7</w:t>
            </w:r>
          </w:p>
        </w:tc>
        <w:tc>
          <w:tcPr>
            <w:tcW w:w="1134" w:type="dxa"/>
            <w:vAlign w:val="center"/>
          </w:tcPr>
          <w:p w14:paraId="0A183BDD" w14:textId="77777777" w:rsidR="00363A6C" w:rsidRPr="00363A6C" w:rsidRDefault="00363A6C" w:rsidP="00363A6C">
            <w:pPr>
              <w:jc w:val="center"/>
              <w:rPr>
                <w:bCs/>
                <w:color w:val="000000"/>
                <w:sz w:val="28"/>
                <w:szCs w:val="28"/>
              </w:rPr>
            </w:pPr>
            <w:r w:rsidRPr="00363A6C">
              <w:rPr>
                <w:bCs/>
                <w:color w:val="000000"/>
                <w:sz w:val="28"/>
                <w:szCs w:val="28"/>
              </w:rPr>
              <w:t>8</w:t>
            </w:r>
          </w:p>
        </w:tc>
        <w:tc>
          <w:tcPr>
            <w:tcW w:w="1134" w:type="dxa"/>
            <w:vAlign w:val="center"/>
          </w:tcPr>
          <w:p w14:paraId="5EBD470E" w14:textId="77777777" w:rsidR="00363A6C" w:rsidRPr="00363A6C" w:rsidRDefault="00363A6C" w:rsidP="00363A6C">
            <w:pPr>
              <w:jc w:val="center"/>
              <w:rPr>
                <w:bCs/>
                <w:color w:val="000000"/>
                <w:sz w:val="28"/>
                <w:szCs w:val="28"/>
              </w:rPr>
            </w:pPr>
            <w:r w:rsidRPr="00363A6C">
              <w:rPr>
                <w:bCs/>
                <w:color w:val="000000"/>
                <w:sz w:val="28"/>
                <w:szCs w:val="28"/>
              </w:rPr>
              <w:t>9</w:t>
            </w:r>
          </w:p>
        </w:tc>
      </w:tr>
      <w:tr w:rsidR="00363A6C" w:rsidRPr="00363A6C" w14:paraId="1AE12730" w14:textId="77777777" w:rsidTr="001A60FA">
        <w:trPr>
          <w:trHeight w:val="2263"/>
        </w:trPr>
        <w:tc>
          <w:tcPr>
            <w:tcW w:w="822" w:type="dxa"/>
            <w:vAlign w:val="center"/>
          </w:tcPr>
          <w:p w14:paraId="40D41BCC" w14:textId="77777777" w:rsidR="00363A6C" w:rsidRPr="00363A6C" w:rsidRDefault="00363A6C" w:rsidP="00363A6C">
            <w:pPr>
              <w:jc w:val="center"/>
              <w:rPr>
                <w:bCs/>
                <w:color w:val="000000"/>
                <w:sz w:val="28"/>
                <w:szCs w:val="28"/>
              </w:rPr>
            </w:pPr>
            <w:r w:rsidRPr="00363A6C">
              <w:rPr>
                <w:bCs/>
                <w:color w:val="000000"/>
                <w:sz w:val="28"/>
                <w:szCs w:val="28"/>
              </w:rPr>
              <w:t>4.2.</w:t>
            </w:r>
          </w:p>
        </w:tc>
        <w:tc>
          <w:tcPr>
            <w:tcW w:w="3375" w:type="dxa"/>
            <w:vAlign w:val="center"/>
          </w:tcPr>
          <w:p w14:paraId="243B2871" w14:textId="77777777" w:rsidR="00363A6C" w:rsidRPr="00363A6C" w:rsidRDefault="00363A6C" w:rsidP="00363A6C">
            <w:pPr>
              <w:rPr>
                <w:bCs/>
                <w:color w:val="000000"/>
                <w:sz w:val="28"/>
                <w:szCs w:val="28"/>
              </w:rPr>
            </w:pPr>
            <w:r w:rsidRPr="00363A6C">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363A6C">
              <w:rPr>
                <w:sz w:val="22"/>
                <w:szCs w:val="22"/>
              </w:rPr>
              <w:t>м</w:t>
            </w:r>
            <w:r w:rsidRPr="00363A6C">
              <w:rPr>
                <w:sz w:val="22"/>
                <w:szCs w:val="22"/>
                <w:vertAlign w:val="superscript"/>
              </w:rPr>
              <w:t>3</w:t>
            </w:r>
            <w:r w:rsidRPr="00363A6C">
              <w:rPr>
                <w:color w:val="000000"/>
                <w:sz w:val="22"/>
                <w:szCs w:val="22"/>
              </w:rPr>
              <w:t xml:space="preserve">) – </w:t>
            </w:r>
            <w:r w:rsidRPr="00363A6C">
              <w:rPr>
                <w:color w:val="000000"/>
                <w:sz w:val="22"/>
                <w:szCs w:val="22"/>
                <w:u w:val="single"/>
              </w:rPr>
              <w:t>для организаций, оказывающих услуги по водоподготовке</w:t>
            </w:r>
          </w:p>
        </w:tc>
        <w:tc>
          <w:tcPr>
            <w:tcW w:w="1047" w:type="dxa"/>
            <w:vAlign w:val="center"/>
          </w:tcPr>
          <w:p w14:paraId="0C8B4DE5" w14:textId="77777777" w:rsidR="00363A6C" w:rsidRPr="00363A6C" w:rsidRDefault="00363A6C" w:rsidP="00363A6C">
            <w:pPr>
              <w:jc w:val="center"/>
              <w:rPr>
                <w:bCs/>
                <w:sz w:val="28"/>
                <w:szCs w:val="28"/>
              </w:rPr>
            </w:pPr>
            <w:r w:rsidRPr="00363A6C">
              <w:rPr>
                <w:bCs/>
                <w:sz w:val="28"/>
                <w:szCs w:val="28"/>
              </w:rPr>
              <w:t>-</w:t>
            </w:r>
          </w:p>
        </w:tc>
        <w:tc>
          <w:tcPr>
            <w:tcW w:w="1134" w:type="dxa"/>
            <w:vAlign w:val="center"/>
          </w:tcPr>
          <w:p w14:paraId="573811AC" w14:textId="77777777" w:rsidR="00363A6C" w:rsidRPr="00363A6C" w:rsidRDefault="00363A6C" w:rsidP="00363A6C">
            <w:pPr>
              <w:jc w:val="center"/>
              <w:rPr>
                <w:bCs/>
                <w:sz w:val="28"/>
                <w:szCs w:val="28"/>
              </w:rPr>
            </w:pPr>
            <w:r w:rsidRPr="00363A6C">
              <w:rPr>
                <w:bCs/>
                <w:sz w:val="28"/>
                <w:szCs w:val="28"/>
              </w:rPr>
              <w:t>-</w:t>
            </w:r>
          </w:p>
        </w:tc>
        <w:tc>
          <w:tcPr>
            <w:tcW w:w="1134" w:type="dxa"/>
            <w:vAlign w:val="center"/>
          </w:tcPr>
          <w:p w14:paraId="1D0AD844" w14:textId="77777777" w:rsidR="00363A6C" w:rsidRPr="00363A6C" w:rsidRDefault="00363A6C" w:rsidP="00363A6C">
            <w:pPr>
              <w:jc w:val="center"/>
              <w:rPr>
                <w:bCs/>
                <w:sz w:val="28"/>
                <w:szCs w:val="28"/>
              </w:rPr>
            </w:pPr>
            <w:r w:rsidRPr="00363A6C">
              <w:rPr>
                <w:bCs/>
                <w:sz w:val="28"/>
                <w:szCs w:val="28"/>
              </w:rPr>
              <w:t>-</w:t>
            </w:r>
          </w:p>
        </w:tc>
        <w:tc>
          <w:tcPr>
            <w:tcW w:w="1134" w:type="dxa"/>
            <w:vAlign w:val="center"/>
          </w:tcPr>
          <w:p w14:paraId="441767F1" w14:textId="77777777" w:rsidR="00363A6C" w:rsidRPr="00363A6C" w:rsidRDefault="00363A6C" w:rsidP="00363A6C">
            <w:pPr>
              <w:jc w:val="center"/>
              <w:rPr>
                <w:bCs/>
                <w:sz w:val="28"/>
                <w:szCs w:val="28"/>
              </w:rPr>
            </w:pPr>
            <w:r w:rsidRPr="00363A6C">
              <w:rPr>
                <w:bCs/>
                <w:sz w:val="28"/>
                <w:szCs w:val="28"/>
              </w:rPr>
              <w:t>-</w:t>
            </w:r>
          </w:p>
        </w:tc>
        <w:tc>
          <w:tcPr>
            <w:tcW w:w="1134" w:type="dxa"/>
            <w:vAlign w:val="center"/>
          </w:tcPr>
          <w:p w14:paraId="50FB6E14" w14:textId="77777777" w:rsidR="00363A6C" w:rsidRPr="00363A6C" w:rsidRDefault="00363A6C" w:rsidP="00363A6C">
            <w:pPr>
              <w:jc w:val="center"/>
              <w:rPr>
                <w:bCs/>
                <w:sz w:val="28"/>
                <w:szCs w:val="28"/>
              </w:rPr>
            </w:pPr>
            <w:r w:rsidRPr="00363A6C">
              <w:rPr>
                <w:bCs/>
                <w:sz w:val="28"/>
                <w:szCs w:val="28"/>
              </w:rPr>
              <w:t>-</w:t>
            </w:r>
          </w:p>
        </w:tc>
        <w:tc>
          <w:tcPr>
            <w:tcW w:w="1134" w:type="dxa"/>
            <w:vAlign w:val="center"/>
          </w:tcPr>
          <w:p w14:paraId="58BAD3D3" w14:textId="77777777" w:rsidR="00363A6C" w:rsidRPr="00363A6C" w:rsidRDefault="00363A6C" w:rsidP="00363A6C">
            <w:pPr>
              <w:jc w:val="center"/>
              <w:rPr>
                <w:bCs/>
                <w:sz w:val="28"/>
                <w:szCs w:val="28"/>
              </w:rPr>
            </w:pPr>
            <w:r w:rsidRPr="00363A6C">
              <w:rPr>
                <w:bCs/>
                <w:sz w:val="28"/>
                <w:szCs w:val="28"/>
              </w:rPr>
              <w:t>-</w:t>
            </w:r>
          </w:p>
        </w:tc>
        <w:tc>
          <w:tcPr>
            <w:tcW w:w="1134" w:type="dxa"/>
            <w:vAlign w:val="center"/>
          </w:tcPr>
          <w:p w14:paraId="125D2856" w14:textId="77777777" w:rsidR="00363A6C" w:rsidRPr="00363A6C" w:rsidRDefault="00363A6C" w:rsidP="00363A6C">
            <w:pPr>
              <w:jc w:val="center"/>
              <w:rPr>
                <w:bCs/>
                <w:sz w:val="28"/>
                <w:szCs w:val="28"/>
              </w:rPr>
            </w:pPr>
            <w:r w:rsidRPr="00363A6C">
              <w:rPr>
                <w:bCs/>
                <w:sz w:val="28"/>
                <w:szCs w:val="28"/>
              </w:rPr>
              <w:t>-</w:t>
            </w:r>
          </w:p>
        </w:tc>
      </w:tr>
      <w:tr w:rsidR="00363A6C" w:rsidRPr="00363A6C" w14:paraId="260BD613" w14:textId="77777777" w:rsidTr="001A60FA">
        <w:tc>
          <w:tcPr>
            <w:tcW w:w="822" w:type="dxa"/>
            <w:vAlign w:val="center"/>
          </w:tcPr>
          <w:p w14:paraId="4AA91BE7" w14:textId="77777777" w:rsidR="00363A6C" w:rsidRPr="00363A6C" w:rsidRDefault="00363A6C" w:rsidP="00363A6C">
            <w:pPr>
              <w:jc w:val="center"/>
              <w:rPr>
                <w:bCs/>
                <w:color w:val="000000"/>
                <w:sz w:val="28"/>
                <w:szCs w:val="28"/>
              </w:rPr>
            </w:pPr>
            <w:r w:rsidRPr="00363A6C">
              <w:rPr>
                <w:bCs/>
                <w:color w:val="000000"/>
                <w:sz w:val="28"/>
                <w:szCs w:val="28"/>
              </w:rPr>
              <w:t>4.3.</w:t>
            </w:r>
          </w:p>
        </w:tc>
        <w:tc>
          <w:tcPr>
            <w:tcW w:w="3375" w:type="dxa"/>
            <w:vAlign w:val="center"/>
          </w:tcPr>
          <w:p w14:paraId="54A040FD" w14:textId="77777777" w:rsidR="00363A6C" w:rsidRPr="00363A6C" w:rsidRDefault="00363A6C" w:rsidP="00363A6C">
            <w:pPr>
              <w:rPr>
                <w:color w:val="000000"/>
                <w:sz w:val="22"/>
                <w:szCs w:val="22"/>
              </w:rPr>
            </w:pPr>
            <w:r w:rsidRPr="00363A6C">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363A6C">
              <w:rPr>
                <w:sz w:val="22"/>
                <w:szCs w:val="22"/>
              </w:rPr>
              <w:t>м</w:t>
            </w:r>
            <w:r w:rsidRPr="00363A6C">
              <w:rPr>
                <w:sz w:val="22"/>
                <w:szCs w:val="22"/>
                <w:vertAlign w:val="superscript"/>
              </w:rPr>
              <w:t>3</w:t>
            </w:r>
            <w:r w:rsidRPr="00363A6C">
              <w:rPr>
                <w:color w:val="000000"/>
                <w:sz w:val="22"/>
                <w:szCs w:val="22"/>
              </w:rPr>
              <w:t xml:space="preserve">) – </w:t>
            </w:r>
            <w:r w:rsidRPr="00363A6C">
              <w:rPr>
                <w:color w:val="000000"/>
                <w:sz w:val="22"/>
                <w:szCs w:val="22"/>
                <w:u w:val="single"/>
              </w:rPr>
              <w:t>для организаций, оказывающих услуги по транспортировке</w:t>
            </w:r>
          </w:p>
        </w:tc>
        <w:tc>
          <w:tcPr>
            <w:tcW w:w="1047" w:type="dxa"/>
            <w:vAlign w:val="center"/>
          </w:tcPr>
          <w:p w14:paraId="22E9FC1C" w14:textId="77777777" w:rsidR="00363A6C" w:rsidRPr="00363A6C" w:rsidRDefault="00363A6C" w:rsidP="00363A6C">
            <w:pPr>
              <w:jc w:val="center"/>
              <w:rPr>
                <w:bCs/>
                <w:sz w:val="28"/>
                <w:szCs w:val="28"/>
              </w:rPr>
            </w:pPr>
            <w:r w:rsidRPr="00363A6C">
              <w:rPr>
                <w:bCs/>
                <w:sz w:val="28"/>
                <w:szCs w:val="28"/>
              </w:rPr>
              <w:t>-</w:t>
            </w:r>
          </w:p>
        </w:tc>
        <w:tc>
          <w:tcPr>
            <w:tcW w:w="1134" w:type="dxa"/>
            <w:vAlign w:val="center"/>
          </w:tcPr>
          <w:p w14:paraId="05797B9E" w14:textId="77777777" w:rsidR="00363A6C" w:rsidRPr="00363A6C" w:rsidRDefault="00363A6C" w:rsidP="00363A6C">
            <w:pPr>
              <w:jc w:val="center"/>
              <w:rPr>
                <w:bCs/>
                <w:sz w:val="28"/>
                <w:szCs w:val="28"/>
              </w:rPr>
            </w:pPr>
            <w:r w:rsidRPr="00363A6C">
              <w:rPr>
                <w:bCs/>
                <w:sz w:val="28"/>
                <w:szCs w:val="28"/>
              </w:rPr>
              <w:t>-</w:t>
            </w:r>
          </w:p>
        </w:tc>
        <w:tc>
          <w:tcPr>
            <w:tcW w:w="1134" w:type="dxa"/>
            <w:vAlign w:val="center"/>
          </w:tcPr>
          <w:p w14:paraId="20880DC7" w14:textId="77777777" w:rsidR="00363A6C" w:rsidRPr="00363A6C" w:rsidRDefault="00363A6C" w:rsidP="00363A6C">
            <w:pPr>
              <w:jc w:val="center"/>
              <w:rPr>
                <w:bCs/>
                <w:sz w:val="28"/>
                <w:szCs w:val="28"/>
              </w:rPr>
            </w:pPr>
            <w:r w:rsidRPr="00363A6C">
              <w:rPr>
                <w:bCs/>
                <w:sz w:val="28"/>
                <w:szCs w:val="28"/>
              </w:rPr>
              <w:t>-</w:t>
            </w:r>
          </w:p>
        </w:tc>
        <w:tc>
          <w:tcPr>
            <w:tcW w:w="1134" w:type="dxa"/>
            <w:vAlign w:val="center"/>
          </w:tcPr>
          <w:p w14:paraId="1E8559AC" w14:textId="77777777" w:rsidR="00363A6C" w:rsidRPr="00363A6C" w:rsidRDefault="00363A6C" w:rsidP="00363A6C">
            <w:pPr>
              <w:jc w:val="center"/>
              <w:rPr>
                <w:bCs/>
                <w:sz w:val="28"/>
                <w:szCs w:val="28"/>
              </w:rPr>
            </w:pPr>
            <w:r w:rsidRPr="00363A6C">
              <w:rPr>
                <w:bCs/>
                <w:sz w:val="28"/>
                <w:szCs w:val="28"/>
              </w:rPr>
              <w:t>-</w:t>
            </w:r>
          </w:p>
        </w:tc>
        <w:tc>
          <w:tcPr>
            <w:tcW w:w="1134" w:type="dxa"/>
            <w:vAlign w:val="center"/>
          </w:tcPr>
          <w:p w14:paraId="7CCDCECF" w14:textId="77777777" w:rsidR="00363A6C" w:rsidRPr="00363A6C" w:rsidRDefault="00363A6C" w:rsidP="00363A6C">
            <w:pPr>
              <w:jc w:val="center"/>
              <w:rPr>
                <w:bCs/>
                <w:sz w:val="28"/>
                <w:szCs w:val="28"/>
              </w:rPr>
            </w:pPr>
            <w:r w:rsidRPr="00363A6C">
              <w:rPr>
                <w:bCs/>
                <w:sz w:val="28"/>
                <w:szCs w:val="28"/>
              </w:rPr>
              <w:t>-</w:t>
            </w:r>
          </w:p>
        </w:tc>
        <w:tc>
          <w:tcPr>
            <w:tcW w:w="1134" w:type="dxa"/>
            <w:vAlign w:val="center"/>
          </w:tcPr>
          <w:p w14:paraId="7E83C54B" w14:textId="77777777" w:rsidR="00363A6C" w:rsidRPr="00363A6C" w:rsidRDefault="00363A6C" w:rsidP="00363A6C">
            <w:pPr>
              <w:jc w:val="center"/>
              <w:rPr>
                <w:bCs/>
                <w:sz w:val="28"/>
                <w:szCs w:val="28"/>
              </w:rPr>
            </w:pPr>
            <w:r w:rsidRPr="00363A6C">
              <w:rPr>
                <w:bCs/>
                <w:sz w:val="28"/>
                <w:szCs w:val="28"/>
              </w:rPr>
              <w:t>-</w:t>
            </w:r>
          </w:p>
        </w:tc>
        <w:tc>
          <w:tcPr>
            <w:tcW w:w="1134" w:type="dxa"/>
            <w:vAlign w:val="center"/>
          </w:tcPr>
          <w:p w14:paraId="2034D63E" w14:textId="77777777" w:rsidR="00363A6C" w:rsidRPr="00363A6C" w:rsidRDefault="00363A6C" w:rsidP="00363A6C">
            <w:pPr>
              <w:jc w:val="center"/>
              <w:rPr>
                <w:bCs/>
                <w:sz w:val="28"/>
                <w:szCs w:val="28"/>
              </w:rPr>
            </w:pPr>
            <w:r w:rsidRPr="00363A6C">
              <w:rPr>
                <w:bCs/>
                <w:sz w:val="28"/>
                <w:szCs w:val="28"/>
              </w:rPr>
              <w:t>-</w:t>
            </w:r>
          </w:p>
        </w:tc>
      </w:tr>
      <w:tr w:rsidR="00363A6C" w:rsidRPr="00363A6C" w14:paraId="11F613B7" w14:textId="77777777" w:rsidTr="001A60FA">
        <w:tc>
          <w:tcPr>
            <w:tcW w:w="822" w:type="dxa"/>
            <w:vAlign w:val="center"/>
          </w:tcPr>
          <w:p w14:paraId="2F2070AB" w14:textId="77777777" w:rsidR="00363A6C" w:rsidRPr="00363A6C" w:rsidRDefault="00363A6C" w:rsidP="00363A6C">
            <w:pPr>
              <w:jc w:val="center"/>
              <w:rPr>
                <w:bCs/>
                <w:color w:val="000000"/>
                <w:sz w:val="28"/>
                <w:szCs w:val="28"/>
              </w:rPr>
            </w:pPr>
            <w:r w:rsidRPr="00363A6C">
              <w:rPr>
                <w:bCs/>
                <w:color w:val="000000"/>
                <w:sz w:val="28"/>
                <w:szCs w:val="28"/>
              </w:rPr>
              <w:t>4.4.</w:t>
            </w:r>
          </w:p>
        </w:tc>
        <w:tc>
          <w:tcPr>
            <w:tcW w:w="3375" w:type="dxa"/>
          </w:tcPr>
          <w:p w14:paraId="0A8F1AD4" w14:textId="77777777" w:rsidR="00363A6C" w:rsidRPr="00363A6C" w:rsidRDefault="00363A6C" w:rsidP="00363A6C">
            <w:pPr>
              <w:rPr>
                <w:bCs/>
                <w:color w:val="000000"/>
                <w:sz w:val="28"/>
                <w:szCs w:val="28"/>
              </w:rPr>
            </w:pPr>
            <w:r w:rsidRPr="00363A6C">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363A6C">
              <w:rPr>
                <w:sz w:val="22"/>
                <w:szCs w:val="22"/>
              </w:rPr>
              <w:t>м</w:t>
            </w:r>
            <w:r w:rsidRPr="00363A6C">
              <w:rPr>
                <w:sz w:val="22"/>
                <w:szCs w:val="22"/>
                <w:vertAlign w:val="superscript"/>
              </w:rPr>
              <w:t>3</w:t>
            </w:r>
            <w:r w:rsidRPr="00363A6C">
              <w:rPr>
                <w:color w:val="000000"/>
                <w:sz w:val="22"/>
                <w:szCs w:val="22"/>
              </w:rPr>
              <w:t xml:space="preserve">) – </w:t>
            </w:r>
            <w:r w:rsidRPr="00363A6C">
              <w:rPr>
                <w:color w:val="000000"/>
                <w:sz w:val="22"/>
                <w:szCs w:val="22"/>
                <w:u w:val="single"/>
              </w:rPr>
              <w:t>для организаций, оказывающих услуги водоснабжения (полный цикл)</w:t>
            </w:r>
          </w:p>
        </w:tc>
        <w:tc>
          <w:tcPr>
            <w:tcW w:w="1047" w:type="dxa"/>
            <w:vAlign w:val="center"/>
          </w:tcPr>
          <w:p w14:paraId="2F04EE2A" w14:textId="77777777" w:rsidR="00363A6C" w:rsidRPr="00363A6C" w:rsidRDefault="00363A6C" w:rsidP="00363A6C">
            <w:pPr>
              <w:jc w:val="center"/>
              <w:rPr>
                <w:bCs/>
                <w:sz w:val="28"/>
                <w:szCs w:val="28"/>
              </w:rPr>
            </w:pPr>
            <w:r w:rsidRPr="00363A6C">
              <w:rPr>
                <w:bCs/>
                <w:sz w:val="28"/>
                <w:szCs w:val="28"/>
              </w:rPr>
              <w:t>-</w:t>
            </w:r>
          </w:p>
        </w:tc>
        <w:tc>
          <w:tcPr>
            <w:tcW w:w="1134" w:type="dxa"/>
            <w:vAlign w:val="center"/>
          </w:tcPr>
          <w:p w14:paraId="6B318F1B" w14:textId="77777777" w:rsidR="00363A6C" w:rsidRPr="00363A6C" w:rsidRDefault="00363A6C" w:rsidP="00363A6C">
            <w:pPr>
              <w:jc w:val="center"/>
              <w:rPr>
                <w:bCs/>
                <w:sz w:val="28"/>
                <w:szCs w:val="28"/>
              </w:rPr>
            </w:pPr>
            <w:r w:rsidRPr="00363A6C">
              <w:rPr>
                <w:bCs/>
                <w:sz w:val="28"/>
                <w:szCs w:val="28"/>
              </w:rPr>
              <w:t>1,92</w:t>
            </w:r>
          </w:p>
        </w:tc>
        <w:tc>
          <w:tcPr>
            <w:tcW w:w="1134" w:type="dxa"/>
            <w:vAlign w:val="center"/>
          </w:tcPr>
          <w:p w14:paraId="674BF472" w14:textId="77777777" w:rsidR="00363A6C" w:rsidRPr="00363A6C" w:rsidRDefault="00363A6C" w:rsidP="00363A6C">
            <w:pPr>
              <w:jc w:val="center"/>
              <w:rPr>
                <w:bCs/>
                <w:sz w:val="28"/>
                <w:szCs w:val="28"/>
              </w:rPr>
            </w:pPr>
            <w:r w:rsidRPr="00363A6C">
              <w:rPr>
                <w:bCs/>
                <w:sz w:val="28"/>
                <w:szCs w:val="28"/>
              </w:rPr>
              <w:t>1,92</w:t>
            </w:r>
          </w:p>
        </w:tc>
        <w:tc>
          <w:tcPr>
            <w:tcW w:w="1134" w:type="dxa"/>
            <w:vAlign w:val="center"/>
          </w:tcPr>
          <w:p w14:paraId="67ED9A25" w14:textId="77777777" w:rsidR="00363A6C" w:rsidRPr="00363A6C" w:rsidRDefault="00363A6C" w:rsidP="00363A6C">
            <w:pPr>
              <w:jc w:val="center"/>
              <w:rPr>
                <w:bCs/>
                <w:sz w:val="28"/>
                <w:szCs w:val="28"/>
              </w:rPr>
            </w:pPr>
            <w:r w:rsidRPr="00363A6C">
              <w:rPr>
                <w:bCs/>
                <w:sz w:val="28"/>
                <w:szCs w:val="28"/>
              </w:rPr>
              <w:t>1,92</w:t>
            </w:r>
          </w:p>
        </w:tc>
        <w:tc>
          <w:tcPr>
            <w:tcW w:w="1134" w:type="dxa"/>
            <w:vAlign w:val="center"/>
          </w:tcPr>
          <w:p w14:paraId="213F6A64" w14:textId="77777777" w:rsidR="00363A6C" w:rsidRPr="00363A6C" w:rsidRDefault="00363A6C" w:rsidP="00363A6C">
            <w:pPr>
              <w:jc w:val="center"/>
              <w:rPr>
                <w:bCs/>
                <w:sz w:val="28"/>
                <w:szCs w:val="28"/>
              </w:rPr>
            </w:pPr>
            <w:r w:rsidRPr="00363A6C">
              <w:rPr>
                <w:bCs/>
                <w:sz w:val="28"/>
                <w:szCs w:val="28"/>
              </w:rPr>
              <w:t>1,92</w:t>
            </w:r>
          </w:p>
        </w:tc>
        <w:tc>
          <w:tcPr>
            <w:tcW w:w="1134" w:type="dxa"/>
            <w:vAlign w:val="center"/>
          </w:tcPr>
          <w:p w14:paraId="18E135DA" w14:textId="77777777" w:rsidR="00363A6C" w:rsidRPr="00363A6C" w:rsidRDefault="00363A6C" w:rsidP="00363A6C">
            <w:pPr>
              <w:jc w:val="center"/>
              <w:rPr>
                <w:bCs/>
                <w:sz w:val="28"/>
                <w:szCs w:val="28"/>
              </w:rPr>
            </w:pPr>
            <w:r w:rsidRPr="00363A6C">
              <w:rPr>
                <w:bCs/>
                <w:sz w:val="28"/>
                <w:szCs w:val="28"/>
              </w:rPr>
              <w:t>1,92</w:t>
            </w:r>
          </w:p>
        </w:tc>
        <w:tc>
          <w:tcPr>
            <w:tcW w:w="1134" w:type="dxa"/>
            <w:vAlign w:val="center"/>
          </w:tcPr>
          <w:p w14:paraId="12DBB687" w14:textId="77777777" w:rsidR="00363A6C" w:rsidRPr="00363A6C" w:rsidRDefault="00363A6C" w:rsidP="00363A6C">
            <w:pPr>
              <w:jc w:val="center"/>
              <w:rPr>
                <w:bCs/>
                <w:sz w:val="28"/>
                <w:szCs w:val="28"/>
              </w:rPr>
            </w:pPr>
            <w:r w:rsidRPr="00363A6C">
              <w:rPr>
                <w:bCs/>
                <w:sz w:val="28"/>
                <w:szCs w:val="28"/>
              </w:rPr>
              <w:t>1,92</w:t>
            </w:r>
          </w:p>
        </w:tc>
      </w:tr>
      <w:tr w:rsidR="00363A6C" w:rsidRPr="00363A6C" w14:paraId="7DACECEB" w14:textId="77777777" w:rsidTr="00363A6C">
        <w:trPr>
          <w:trHeight w:val="71"/>
        </w:trPr>
        <w:tc>
          <w:tcPr>
            <w:tcW w:w="822" w:type="dxa"/>
            <w:vAlign w:val="center"/>
          </w:tcPr>
          <w:p w14:paraId="285F0F93" w14:textId="77777777" w:rsidR="00363A6C" w:rsidRPr="00363A6C" w:rsidRDefault="00363A6C" w:rsidP="00363A6C">
            <w:pPr>
              <w:jc w:val="center"/>
              <w:rPr>
                <w:bCs/>
                <w:color w:val="000000"/>
                <w:sz w:val="28"/>
                <w:szCs w:val="28"/>
              </w:rPr>
            </w:pPr>
            <w:r w:rsidRPr="00363A6C">
              <w:rPr>
                <w:bCs/>
                <w:color w:val="000000"/>
                <w:sz w:val="28"/>
                <w:szCs w:val="28"/>
              </w:rPr>
              <w:t>4.5.</w:t>
            </w:r>
          </w:p>
        </w:tc>
        <w:tc>
          <w:tcPr>
            <w:tcW w:w="3375" w:type="dxa"/>
          </w:tcPr>
          <w:p w14:paraId="61E547CD" w14:textId="77777777" w:rsidR="00363A6C" w:rsidRPr="00363A6C" w:rsidRDefault="00363A6C" w:rsidP="00363A6C">
            <w:pPr>
              <w:rPr>
                <w:bCs/>
                <w:color w:val="000000"/>
                <w:sz w:val="28"/>
                <w:szCs w:val="28"/>
              </w:rPr>
            </w:pPr>
            <w:r w:rsidRPr="00363A6C">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363A6C">
              <w:rPr>
                <w:color w:val="000000"/>
                <w:sz w:val="22"/>
                <w:szCs w:val="22"/>
                <w:vertAlign w:val="superscript"/>
              </w:rPr>
              <w:t>3</w:t>
            </w:r>
            <w:r w:rsidRPr="00363A6C">
              <w:rPr>
                <w:color w:val="000000"/>
                <w:sz w:val="22"/>
                <w:szCs w:val="22"/>
              </w:rPr>
              <w:t xml:space="preserve">) – </w:t>
            </w:r>
            <w:r w:rsidRPr="00363A6C">
              <w:rPr>
                <w:color w:val="000000"/>
                <w:sz w:val="22"/>
                <w:szCs w:val="22"/>
                <w:u w:val="single"/>
              </w:rPr>
              <w:t>для организаций, оказывающих услуги по очистке сточных вод</w:t>
            </w:r>
          </w:p>
        </w:tc>
        <w:tc>
          <w:tcPr>
            <w:tcW w:w="1047" w:type="dxa"/>
            <w:vAlign w:val="center"/>
          </w:tcPr>
          <w:p w14:paraId="340075AA" w14:textId="77777777" w:rsidR="00363A6C" w:rsidRPr="00363A6C" w:rsidRDefault="00363A6C" w:rsidP="00363A6C">
            <w:pPr>
              <w:jc w:val="center"/>
              <w:rPr>
                <w:bCs/>
                <w:sz w:val="28"/>
                <w:szCs w:val="28"/>
              </w:rPr>
            </w:pPr>
            <w:r w:rsidRPr="00363A6C">
              <w:rPr>
                <w:bCs/>
                <w:sz w:val="28"/>
                <w:szCs w:val="28"/>
              </w:rPr>
              <w:t>-</w:t>
            </w:r>
          </w:p>
        </w:tc>
        <w:tc>
          <w:tcPr>
            <w:tcW w:w="1134" w:type="dxa"/>
            <w:vAlign w:val="center"/>
          </w:tcPr>
          <w:p w14:paraId="10AECDB5" w14:textId="77777777" w:rsidR="00363A6C" w:rsidRPr="00363A6C" w:rsidRDefault="00363A6C" w:rsidP="00363A6C">
            <w:pPr>
              <w:jc w:val="center"/>
              <w:rPr>
                <w:bCs/>
                <w:sz w:val="28"/>
                <w:szCs w:val="28"/>
              </w:rPr>
            </w:pPr>
            <w:r w:rsidRPr="00363A6C">
              <w:rPr>
                <w:bCs/>
                <w:sz w:val="28"/>
                <w:szCs w:val="28"/>
              </w:rPr>
              <w:t>-</w:t>
            </w:r>
          </w:p>
        </w:tc>
        <w:tc>
          <w:tcPr>
            <w:tcW w:w="1134" w:type="dxa"/>
            <w:vAlign w:val="center"/>
          </w:tcPr>
          <w:p w14:paraId="1D164F28" w14:textId="77777777" w:rsidR="00363A6C" w:rsidRPr="00363A6C" w:rsidRDefault="00363A6C" w:rsidP="00363A6C">
            <w:pPr>
              <w:jc w:val="center"/>
              <w:rPr>
                <w:bCs/>
                <w:sz w:val="28"/>
                <w:szCs w:val="28"/>
              </w:rPr>
            </w:pPr>
            <w:r w:rsidRPr="00363A6C">
              <w:rPr>
                <w:bCs/>
                <w:sz w:val="28"/>
                <w:szCs w:val="28"/>
              </w:rPr>
              <w:t>-</w:t>
            </w:r>
          </w:p>
        </w:tc>
        <w:tc>
          <w:tcPr>
            <w:tcW w:w="1134" w:type="dxa"/>
            <w:vAlign w:val="center"/>
          </w:tcPr>
          <w:p w14:paraId="7BE7600F" w14:textId="77777777" w:rsidR="00363A6C" w:rsidRPr="00363A6C" w:rsidRDefault="00363A6C" w:rsidP="00363A6C">
            <w:pPr>
              <w:jc w:val="center"/>
              <w:rPr>
                <w:bCs/>
                <w:sz w:val="28"/>
                <w:szCs w:val="28"/>
              </w:rPr>
            </w:pPr>
            <w:r w:rsidRPr="00363A6C">
              <w:rPr>
                <w:bCs/>
                <w:sz w:val="28"/>
                <w:szCs w:val="28"/>
              </w:rPr>
              <w:t>-</w:t>
            </w:r>
          </w:p>
        </w:tc>
        <w:tc>
          <w:tcPr>
            <w:tcW w:w="1134" w:type="dxa"/>
            <w:vAlign w:val="center"/>
          </w:tcPr>
          <w:p w14:paraId="765D17EE" w14:textId="77777777" w:rsidR="00363A6C" w:rsidRPr="00363A6C" w:rsidRDefault="00363A6C" w:rsidP="00363A6C">
            <w:pPr>
              <w:jc w:val="center"/>
              <w:rPr>
                <w:bCs/>
                <w:sz w:val="28"/>
                <w:szCs w:val="28"/>
              </w:rPr>
            </w:pPr>
            <w:r w:rsidRPr="00363A6C">
              <w:rPr>
                <w:bCs/>
                <w:sz w:val="28"/>
                <w:szCs w:val="28"/>
              </w:rPr>
              <w:t>-</w:t>
            </w:r>
          </w:p>
        </w:tc>
        <w:tc>
          <w:tcPr>
            <w:tcW w:w="1134" w:type="dxa"/>
            <w:vAlign w:val="center"/>
          </w:tcPr>
          <w:p w14:paraId="6C6C08A8" w14:textId="77777777" w:rsidR="00363A6C" w:rsidRPr="00363A6C" w:rsidRDefault="00363A6C" w:rsidP="00363A6C">
            <w:pPr>
              <w:jc w:val="center"/>
              <w:rPr>
                <w:bCs/>
                <w:sz w:val="28"/>
                <w:szCs w:val="28"/>
              </w:rPr>
            </w:pPr>
            <w:r w:rsidRPr="00363A6C">
              <w:rPr>
                <w:bCs/>
                <w:sz w:val="28"/>
                <w:szCs w:val="28"/>
              </w:rPr>
              <w:t>-</w:t>
            </w:r>
          </w:p>
        </w:tc>
        <w:tc>
          <w:tcPr>
            <w:tcW w:w="1134" w:type="dxa"/>
            <w:vAlign w:val="center"/>
          </w:tcPr>
          <w:p w14:paraId="07951756" w14:textId="77777777" w:rsidR="00363A6C" w:rsidRPr="00363A6C" w:rsidRDefault="00363A6C" w:rsidP="00363A6C">
            <w:pPr>
              <w:jc w:val="center"/>
              <w:rPr>
                <w:bCs/>
                <w:sz w:val="28"/>
                <w:szCs w:val="28"/>
              </w:rPr>
            </w:pPr>
            <w:r w:rsidRPr="00363A6C">
              <w:rPr>
                <w:bCs/>
                <w:sz w:val="28"/>
                <w:szCs w:val="28"/>
              </w:rPr>
              <w:t>-</w:t>
            </w:r>
          </w:p>
        </w:tc>
      </w:tr>
      <w:tr w:rsidR="00363A6C" w:rsidRPr="00363A6C" w14:paraId="4D4A3F22" w14:textId="77777777" w:rsidTr="001A60FA">
        <w:tc>
          <w:tcPr>
            <w:tcW w:w="822" w:type="dxa"/>
            <w:vAlign w:val="center"/>
          </w:tcPr>
          <w:p w14:paraId="6E09F9CA" w14:textId="77777777" w:rsidR="00363A6C" w:rsidRPr="00363A6C" w:rsidRDefault="00363A6C" w:rsidP="00363A6C">
            <w:pPr>
              <w:jc w:val="center"/>
              <w:rPr>
                <w:bCs/>
                <w:color w:val="000000"/>
                <w:sz w:val="28"/>
                <w:szCs w:val="28"/>
              </w:rPr>
            </w:pPr>
            <w:r w:rsidRPr="00363A6C">
              <w:rPr>
                <w:bCs/>
                <w:color w:val="000000"/>
                <w:sz w:val="28"/>
                <w:szCs w:val="28"/>
              </w:rPr>
              <w:t>1</w:t>
            </w:r>
          </w:p>
        </w:tc>
        <w:tc>
          <w:tcPr>
            <w:tcW w:w="3375" w:type="dxa"/>
            <w:vAlign w:val="center"/>
          </w:tcPr>
          <w:p w14:paraId="0FC0B57E" w14:textId="77777777" w:rsidR="00363A6C" w:rsidRPr="00363A6C" w:rsidRDefault="00363A6C" w:rsidP="00363A6C">
            <w:pPr>
              <w:jc w:val="center"/>
              <w:rPr>
                <w:bCs/>
                <w:color w:val="000000"/>
                <w:sz w:val="28"/>
                <w:szCs w:val="28"/>
              </w:rPr>
            </w:pPr>
            <w:r w:rsidRPr="00363A6C">
              <w:rPr>
                <w:bCs/>
                <w:color w:val="000000"/>
                <w:sz w:val="28"/>
                <w:szCs w:val="28"/>
              </w:rPr>
              <w:t>2</w:t>
            </w:r>
          </w:p>
        </w:tc>
        <w:tc>
          <w:tcPr>
            <w:tcW w:w="1047" w:type="dxa"/>
            <w:vAlign w:val="center"/>
          </w:tcPr>
          <w:p w14:paraId="6EFF6708" w14:textId="77777777" w:rsidR="00363A6C" w:rsidRPr="00363A6C" w:rsidRDefault="00363A6C" w:rsidP="00363A6C">
            <w:pPr>
              <w:jc w:val="center"/>
              <w:rPr>
                <w:bCs/>
                <w:color w:val="000000"/>
                <w:sz w:val="28"/>
                <w:szCs w:val="28"/>
              </w:rPr>
            </w:pPr>
            <w:r w:rsidRPr="00363A6C">
              <w:rPr>
                <w:bCs/>
                <w:color w:val="000000"/>
                <w:sz w:val="28"/>
                <w:szCs w:val="28"/>
              </w:rPr>
              <w:t>3</w:t>
            </w:r>
          </w:p>
        </w:tc>
        <w:tc>
          <w:tcPr>
            <w:tcW w:w="1134" w:type="dxa"/>
            <w:vAlign w:val="center"/>
          </w:tcPr>
          <w:p w14:paraId="572089F4" w14:textId="77777777" w:rsidR="00363A6C" w:rsidRPr="00363A6C" w:rsidRDefault="00363A6C" w:rsidP="00363A6C">
            <w:pPr>
              <w:jc w:val="center"/>
              <w:rPr>
                <w:bCs/>
                <w:color w:val="000000"/>
                <w:sz w:val="28"/>
                <w:szCs w:val="28"/>
              </w:rPr>
            </w:pPr>
            <w:r w:rsidRPr="00363A6C">
              <w:rPr>
                <w:bCs/>
                <w:color w:val="000000"/>
                <w:sz w:val="28"/>
                <w:szCs w:val="28"/>
              </w:rPr>
              <w:t>4</w:t>
            </w:r>
          </w:p>
        </w:tc>
        <w:tc>
          <w:tcPr>
            <w:tcW w:w="1134" w:type="dxa"/>
            <w:vAlign w:val="center"/>
          </w:tcPr>
          <w:p w14:paraId="16592CC9" w14:textId="77777777" w:rsidR="00363A6C" w:rsidRPr="00363A6C" w:rsidRDefault="00363A6C" w:rsidP="00363A6C">
            <w:pPr>
              <w:jc w:val="center"/>
              <w:rPr>
                <w:bCs/>
                <w:color w:val="000000"/>
                <w:sz w:val="28"/>
                <w:szCs w:val="28"/>
              </w:rPr>
            </w:pPr>
            <w:r w:rsidRPr="00363A6C">
              <w:rPr>
                <w:bCs/>
                <w:color w:val="000000"/>
                <w:sz w:val="28"/>
                <w:szCs w:val="28"/>
              </w:rPr>
              <w:t>5</w:t>
            </w:r>
          </w:p>
        </w:tc>
        <w:tc>
          <w:tcPr>
            <w:tcW w:w="1134" w:type="dxa"/>
            <w:vAlign w:val="center"/>
          </w:tcPr>
          <w:p w14:paraId="7617D802" w14:textId="77777777" w:rsidR="00363A6C" w:rsidRPr="00363A6C" w:rsidRDefault="00363A6C" w:rsidP="00363A6C">
            <w:pPr>
              <w:jc w:val="center"/>
              <w:rPr>
                <w:bCs/>
                <w:color w:val="000000"/>
                <w:sz w:val="28"/>
                <w:szCs w:val="28"/>
              </w:rPr>
            </w:pPr>
            <w:r w:rsidRPr="00363A6C">
              <w:rPr>
                <w:bCs/>
                <w:color w:val="000000"/>
                <w:sz w:val="28"/>
                <w:szCs w:val="28"/>
              </w:rPr>
              <w:t>6</w:t>
            </w:r>
          </w:p>
        </w:tc>
        <w:tc>
          <w:tcPr>
            <w:tcW w:w="1134" w:type="dxa"/>
            <w:vAlign w:val="center"/>
          </w:tcPr>
          <w:p w14:paraId="0BC6BF63" w14:textId="77777777" w:rsidR="00363A6C" w:rsidRPr="00363A6C" w:rsidRDefault="00363A6C" w:rsidP="00363A6C">
            <w:pPr>
              <w:jc w:val="center"/>
              <w:rPr>
                <w:bCs/>
                <w:color w:val="000000"/>
                <w:sz w:val="28"/>
                <w:szCs w:val="28"/>
              </w:rPr>
            </w:pPr>
            <w:r w:rsidRPr="00363A6C">
              <w:rPr>
                <w:bCs/>
                <w:color w:val="000000"/>
                <w:sz w:val="28"/>
                <w:szCs w:val="28"/>
              </w:rPr>
              <w:t>7</w:t>
            </w:r>
          </w:p>
        </w:tc>
        <w:tc>
          <w:tcPr>
            <w:tcW w:w="1134" w:type="dxa"/>
            <w:vAlign w:val="center"/>
          </w:tcPr>
          <w:p w14:paraId="62A8F9C7" w14:textId="77777777" w:rsidR="00363A6C" w:rsidRPr="00363A6C" w:rsidRDefault="00363A6C" w:rsidP="00363A6C">
            <w:pPr>
              <w:jc w:val="center"/>
              <w:rPr>
                <w:bCs/>
                <w:color w:val="000000"/>
                <w:sz w:val="28"/>
                <w:szCs w:val="28"/>
              </w:rPr>
            </w:pPr>
            <w:r w:rsidRPr="00363A6C">
              <w:rPr>
                <w:bCs/>
                <w:color w:val="000000"/>
                <w:sz w:val="28"/>
                <w:szCs w:val="28"/>
              </w:rPr>
              <w:t>8</w:t>
            </w:r>
          </w:p>
        </w:tc>
        <w:tc>
          <w:tcPr>
            <w:tcW w:w="1134" w:type="dxa"/>
            <w:vAlign w:val="center"/>
          </w:tcPr>
          <w:p w14:paraId="078325B5" w14:textId="77777777" w:rsidR="00363A6C" w:rsidRPr="00363A6C" w:rsidRDefault="00363A6C" w:rsidP="00363A6C">
            <w:pPr>
              <w:jc w:val="center"/>
              <w:rPr>
                <w:bCs/>
                <w:color w:val="000000"/>
                <w:sz w:val="28"/>
                <w:szCs w:val="28"/>
              </w:rPr>
            </w:pPr>
            <w:r w:rsidRPr="00363A6C">
              <w:rPr>
                <w:bCs/>
                <w:color w:val="000000"/>
                <w:sz w:val="28"/>
                <w:szCs w:val="28"/>
              </w:rPr>
              <w:t>9</w:t>
            </w:r>
          </w:p>
        </w:tc>
      </w:tr>
      <w:tr w:rsidR="00363A6C" w:rsidRPr="00363A6C" w14:paraId="1DA7E687" w14:textId="77777777" w:rsidTr="001A60FA">
        <w:tc>
          <w:tcPr>
            <w:tcW w:w="822" w:type="dxa"/>
            <w:vAlign w:val="center"/>
          </w:tcPr>
          <w:p w14:paraId="3464E5E7" w14:textId="77777777" w:rsidR="00363A6C" w:rsidRPr="00363A6C" w:rsidRDefault="00363A6C" w:rsidP="00363A6C">
            <w:pPr>
              <w:jc w:val="center"/>
              <w:rPr>
                <w:bCs/>
                <w:color w:val="000000"/>
                <w:sz w:val="28"/>
                <w:szCs w:val="28"/>
              </w:rPr>
            </w:pPr>
            <w:r w:rsidRPr="00363A6C">
              <w:rPr>
                <w:bCs/>
                <w:color w:val="000000"/>
                <w:sz w:val="28"/>
                <w:szCs w:val="28"/>
              </w:rPr>
              <w:t>4.6.</w:t>
            </w:r>
          </w:p>
        </w:tc>
        <w:tc>
          <w:tcPr>
            <w:tcW w:w="3375" w:type="dxa"/>
            <w:vAlign w:val="center"/>
          </w:tcPr>
          <w:p w14:paraId="1DD48DA3" w14:textId="77777777" w:rsidR="00363A6C" w:rsidRPr="00363A6C" w:rsidRDefault="00363A6C" w:rsidP="00363A6C">
            <w:pPr>
              <w:rPr>
                <w:color w:val="000000"/>
                <w:sz w:val="22"/>
                <w:szCs w:val="22"/>
              </w:rPr>
            </w:pPr>
            <w:r w:rsidRPr="00363A6C">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363A6C">
              <w:rPr>
                <w:color w:val="000000"/>
                <w:sz w:val="22"/>
                <w:szCs w:val="22"/>
                <w:vertAlign w:val="superscript"/>
              </w:rPr>
              <w:t>3</w:t>
            </w:r>
            <w:r w:rsidRPr="00363A6C">
              <w:rPr>
                <w:color w:val="000000"/>
                <w:sz w:val="22"/>
                <w:szCs w:val="22"/>
              </w:rPr>
              <w:t xml:space="preserve">) – </w:t>
            </w:r>
            <w:r w:rsidRPr="00363A6C">
              <w:rPr>
                <w:color w:val="000000"/>
                <w:sz w:val="22"/>
                <w:szCs w:val="22"/>
                <w:u w:val="single"/>
              </w:rPr>
              <w:t>для организаций, оказывающих услуги по транспортировке сточных вод</w:t>
            </w:r>
          </w:p>
        </w:tc>
        <w:tc>
          <w:tcPr>
            <w:tcW w:w="1047" w:type="dxa"/>
            <w:vAlign w:val="center"/>
          </w:tcPr>
          <w:p w14:paraId="7E4A5AF6" w14:textId="77777777" w:rsidR="00363A6C" w:rsidRPr="00363A6C" w:rsidRDefault="00363A6C" w:rsidP="00363A6C">
            <w:pPr>
              <w:jc w:val="center"/>
              <w:rPr>
                <w:bCs/>
                <w:sz w:val="28"/>
                <w:szCs w:val="28"/>
              </w:rPr>
            </w:pPr>
            <w:r w:rsidRPr="00363A6C">
              <w:rPr>
                <w:bCs/>
                <w:sz w:val="28"/>
                <w:szCs w:val="28"/>
              </w:rPr>
              <w:t>-</w:t>
            </w:r>
          </w:p>
        </w:tc>
        <w:tc>
          <w:tcPr>
            <w:tcW w:w="1134" w:type="dxa"/>
            <w:vAlign w:val="center"/>
          </w:tcPr>
          <w:p w14:paraId="05908AC7" w14:textId="77777777" w:rsidR="00363A6C" w:rsidRPr="00363A6C" w:rsidRDefault="00363A6C" w:rsidP="00363A6C">
            <w:pPr>
              <w:jc w:val="center"/>
              <w:rPr>
                <w:bCs/>
                <w:sz w:val="28"/>
                <w:szCs w:val="28"/>
              </w:rPr>
            </w:pPr>
            <w:r w:rsidRPr="00363A6C">
              <w:rPr>
                <w:bCs/>
                <w:sz w:val="28"/>
                <w:szCs w:val="28"/>
              </w:rPr>
              <w:t>-</w:t>
            </w:r>
          </w:p>
        </w:tc>
        <w:tc>
          <w:tcPr>
            <w:tcW w:w="1134" w:type="dxa"/>
            <w:vAlign w:val="center"/>
          </w:tcPr>
          <w:p w14:paraId="1528AE11" w14:textId="77777777" w:rsidR="00363A6C" w:rsidRPr="00363A6C" w:rsidRDefault="00363A6C" w:rsidP="00363A6C">
            <w:pPr>
              <w:jc w:val="center"/>
              <w:rPr>
                <w:bCs/>
                <w:sz w:val="28"/>
                <w:szCs w:val="28"/>
              </w:rPr>
            </w:pPr>
            <w:r w:rsidRPr="00363A6C">
              <w:rPr>
                <w:bCs/>
                <w:sz w:val="28"/>
                <w:szCs w:val="28"/>
              </w:rPr>
              <w:t>-</w:t>
            </w:r>
          </w:p>
        </w:tc>
        <w:tc>
          <w:tcPr>
            <w:tcW w:w="1134" w:type="dxa"/>
            <w:vAlign w:val="center"/>
          </w:tcPr>
          <w:p w14:paraId="54AA7760" w14:textId="77777777" w:rsidR="00363A6C" w:rsidRPr="00363A6C" w:rsidRDefault="00363A6C" w:rsidP="00363A6C">
            <w:pPr>
              <w:jc w:val="center"/>
              <w:rPr>
                <w:bCs/>
                <w:sz w:val="28"/>
                <w:szCs w:val="28"/>
              </w:rPr>
            </w:pPr>
            <w:r w:rsidRPr="00363A6C">
              <w:rPr>
                <w:bCs/>
                <w:sz w:val="28"/>
                <w:szCs w:val="28"/>
              </w:rPr>
              <w:t>-</w:t>
            </w:r>
          </w:p>
        </w:tc>
        <w:tc>
          <w:tcPr>
            <w:tcW w:w="1134" w:type="dxa"/>
            <w:vAlign w:val="center"/>
          </w:tcPr>
          <w:p w14:paraId="2AB2765E" w14:textId="77777777" w:rsidR="00363A6C" w:rsidRPr="00363A6C" w:rsidRDefault="00363A6C" w:rsidP="00363A6C">
            <w:pPr>
              <w:jc w:val="center"/>
              <w:rPr>
                <w:bCs/>
                <w:sz w:val="28"/>
                <w:szCs w:val="28"/>
              </w:rPr>
            </w:pPr>
            <w:r w:rsidRPr="00363A6C">
              <w:rPr>
                <w:bCs/>
                <w:sz w:val="28"/>
                <w:szCs w:val="28"/>
              </w:rPr>
              <w:t>-</w:t>
            </w:r>
          </w:p>
        </w:tc>
        <w:tc>
          <w:tcPr>
            <w:tcW w:w="1134" w:type="dxa"/>
            <w:vAlign w:val="center"/>
          </w:tcPr>
          <w:p w14:paraId="1B73BB7C" w14:textId="77777777" w:rsidR="00363A6C" w:rsidRPr="00363A6C" w:rsidRDefault="00363A6C" w:rsidP="00363A6C">
            <w:pPr>
              <w:jc w:val="center"/>
              <w:rPr>
                <w:bCs/>
                <w:sz w:val="28"/>
                <w:szCs w:val="28"/>
              </w:rPr>
            </w:pPr>
            <w:r w:rsidRPr="00363A6C">
              <w:rPr>
                <w:bCs/>
                <w:sz w:val="28"/>
                <w:szCs w:val="28"/>
              </w:rPr>
              <w:t>-</w:t>
            </w:r>
          </w:p>
        </w:tc>
        <w:tc>
          <w:tcPr>
            <w:tcW w:w="1134" w:type="dxa"/>
            <w:vAlign w:val="center"/>
          </w:tcPr>
          <w:p w14:paraId="41EC3487" w14:textId="77777777" w:rsidR="00363A6C" w:rsidRPr="00363A6C" w:rsidRDefault="00363A6C" w:rsidP="00363A6C">
            <w:pPr>
              <w:jc w:val="center"/>
              <w:rPr>
                <w:bCs/>
                <w:sz w:val="28"/>
                <w:szCs w:val="28"/>
              </w:rPr>
            </w:pPr>
            <w:r w:rsidRPr="00363A6C">
              <w:rPr>
                <w:bCs/>
                <w:sz w:val="28"/>
                <w:szCs w:val="28"/>
              </w:rPr>
              <w:t>-</w:t>
            </w:r>
          </w:p>
        </w:tc>
      </w:tr>
      <w:tr w:rsidR="00363A6C" w:rsidRPr="00363A6C" w14:paraId="47D876C5" w14:textId="77777777" w:rsidTr="001A60FA">
        <w:tc>
          <w:tcPr>
            <w:tcW w:w="822" w:type="dxa"/>
            <w:vAlign w:val="center"/>
          </w:tcPr>
          <w:p w14:paraId="4D438775" w14:textId="77777777" w:rsidR="00363A6C" w:rsidRPr="00363A6C" w:rsidRDefault="00363A6C" w:rsidP="00363A6C">
            <w:pPr>
              <w:jc w:val="center"/>
              <w:rPr>
                <w:bCs/>
                <w:color w:val="000000"/>
                <w:sz w:val="28"/>
                <w:szCs w:val="28"/>
              </w:rPr>
            </w:pPr>
            <w:r w:rsidRPr="00363A6C">
              <w:rPr>
                <w:bCs/>
                <w:color w:val="000000"/>
                <w:sz w:val="28"/>
                <w:szCs w:val="28"/>
              </w:rPr>
              <w:t>4.7.</w:t>
            </w:r>
          </w:p>
        </w:tc>
        <w:tc>
          <w:tcPr>
            <w:tcW w:w="3375" w:type="dxa"/>
            <w:vAlign w:val="center"/>
          </w:tcPr>
          <w:p w14:paraId="32B0791C" w14:textId="77777777" w:rsidR="00363A6C" w:rsidRPr="00363A6C" w:rsidRDefault="00363A6C" w:rsidP="00363A6C">
            <w:pPr>
              <w:rPr>
                <w:color w:val="000000"/>
                <w:sz w:val="22"/>
                <w:szCs w:val="22"/>
              </w:rPr>
            </w:pPr>
            <w:r w:rsidRPr="00363A6C">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363A6C">
              <w:rPr>
                <w:color w:val="000000"/>
                <w:sz w:val="22"/>
                <w:szCs w:val="22"/>
                <w:vertAlign w:val="superscript"/>
              </w:rPr>
              <w:t>3</w:t>
            </w:r>
            <w:r w:rsidRPr="00363A6C">
              <w:rPr>
                <w:color w:val="000000"/>
                <w:sz w:val="22"/>
                <w:szCs w:val="22"/>
              </w:rPr>
              <w:t xml:space="preserve">) – </w:t>
            </w:r>
            <w:r w:rsidRPr="00363A6C">
              <w:rPr>
                <w:color w:val="000000"/>
                <w:sz w:val="22"/>
                <w:szCs w:val="22"/>
                <w:u w:val="single"/>
              </w:rPr>
              <w:t>для организаций, оказывающих услуги по водоотведению</w:t>
            </w:r>
          </w:p>
        </w:tc>
        <w:tc>
          <w:tcPr>
            <w:tcW w:w="1047" w:type="dxa"/>
            <w:vAlign w:val="center"/>
          </w:tcPr>
          <w:p w14:paraId="3722E656" w14:textId="77777777" w:rsidR="00363A6C" w:rsidRPr="00363A6C" w:rsidRDefault="00363A6C" w:rsidP="00363A6C">
            <w:pPr>
              <w:jc w:val="center"/>
              <w:rPr>
                <w:bCs/>
                <w:sz w:val="28"/>
                <w:szCs w:val="28"/>
              </w:rPr>
            </w:pPr>
            <w:r w:rsidRPr="00363A6C">
              <w:rPr>
                <w:bCs/>
                <w:sz w:val="28"/>
                <w:szCs w:val="28"/>
              </w:rPr>
              <w:t>-</w:t>
            </w:r>
          </w:p>
        </w:tc>
        <w:tc>
          <w:tcPr>
            <w:tcW w:w="1134" w:type="dxa"/>
            <w:vAlign w:val="center"/>
          </w:tcPr>
          <w:p w14:paraId="50EB4FCD" w14:textId="77777777" w:rsidR="00363A6C" w:rsidRPr="00363A6C" w:rsidRDefault="00363A6C" w:rsidP="00363A6C">
            <w:pPr>
              <w:jc w:val="center"/>
              <w:rPr>
                <w:bCs/>
                <w:sz w:val="28"/>
                <w:szCs w:val="28"/>
              </w:rPr>
            </w:pPr>
            <w:r w:rsidRPr="00363A6C">
              <w:rPr>
                <w:bCs/>
                <w:sz w:val="28"/>
                <w:szCs w:val="28"/>
              </w:rPr>
              <w:t>2,48</w:t>
            </w:r>
          </w:p>
        </w:tc>
        <w:tc>
          <w:tcPr>
            <w:tcW w:w="1134" w:type="dxa"/>
            <w:vAlign w:val="center"/>
          </w:tcPr>
          <w:p w14:paraId="6E614E27" w14:textId="77777777" w:rsidR="00363A6C" w:rsidRPr="00363A6C" w:rsidRDefault="00363A6C" w:rsidP="00363A6C">
            <w:pPr>
              <w:jc w:val="center"/>
              <w:rPr>
                <w:bCs/>
                <w:sz w:val="28"/>
                <w:szCs w:val="28"/>
              </w:rPr>
            </w:pPr>
            <w:r w:rsidRPr="00363A6C">
              <w:rPr>
                <w:bCs/>
                <w:sz w:val="28"/>
                <w:szCs w:val="28"/>
              </w:rPr>
              <w:t>2,48</w:t>
            </w:r>
          </w:p>
        </w:tc>
        <w:tc>
          <w:tcPr>
            <w:tcW w:w="1134" w:type="dxa"/>
            <w:vAlign w:val="center"/>
          </w:tcPr>
          <w:p w14:paraId="2600107A" w14:textId="77777777" w:rsidR="00363A6C" w:rsidRPr="00363A6C" w:rsidRDefault="00363A6C" w:rsidP="00363A6C">
            <w:pPr>
              <w:jc w:val="center"/>
              <w:rPr>
                <w:bCs/>
                <w:sz w:val="28"/>
                <w:szCs w:val="28"/>
              </w:rPr>
            </w:pPr>
            <w:r w:rsidRPr="00363A6C">
              <w:rPr>
                <w:bCs/>
                <w:sz w:val="28"/>
                <w:szCs w:val="28"/>
              </w:rPr>
              <w:t>2,48</w:t>
            </w:r>
          </w:p>
        </w:tc>
        <w:tc>
          <w:tcPr>
            <w:tcW w:w="1134" w:type="dxa"/>
            <w:vAlign w:val="center"/>
          </w:tcPr>
          <w:p w14:paraId="6B84D7C8" w14:textId="77777777" w:rsidR="00363A6C" w:rsidRPr="00363A6C" w:rsidRDefault="00363A6C" w:rsidP="00363A6C">
            <w:pPr>
              <w:jc w:val="center"/>
              <w:rPr>
                <w:bCs/>
                <w:sz w:val="28"/>
                <w:szCs w:val="28"/>
              </w:rPr>
            </w:pPr>
            <w:r w:rsidRPr="00363A6C">
              <w:rPr>
                <w:bCs/>
                <w:sz w:val="28"/>
                <w:szCs w:val="28"/>
              </w:rPr>
              <w:t>2,48</w:t>
            </w:r>
          </w:p>
        </w:tc>
        <w:tc>
          <w:tcPr>
            <w:tcW w:w="1134" w:type="dxa"/>
            <w:vAlign w:val="center"/>
          </w:tcPr>
          <w:p w14:paraId="62570E16" w14:textId="77777777" w:rsidR="00363A6C" w:rsidRPr="00363A6C" w:rsidRDefault="00363A6C" w:rsidP="00363A6C">
            <w:pPr>
              <w:jc w:val="center"/>
              <w:rPr>
                <w:bCs/>
                <w:sz w:val="28"/>
                <w:szCs w:val="28"/>
              </w:rPr>
            </w:pPr>
            <w:r w:rsidRPr="00363A6C">
              <w:rPr>
                <w:bCs/>
                <w:sz w:val="28"/>
                <w:szCs w:val="28"/>
              </w:rPr>
              <w:t>2,48</w:t>
            </w:r>
          </w:p>
        </w:tc>
        <w:tc>
          <w:tcPr>
            <w:tcW w:w="1134" w:type="dxa"/>
            <w:vAlign w:val="center"/>
          </w:tcPr>
          <w:p w14:paraId="40C45AB4" w14:textId="77777777" w:rsidR="00363A6C" w:rsidRPr="00363A6C" w:rsidRDefault="00363A6C" w:rsidP="00363A6C">
            <w:pPr>
              <w:jc w:val="center"/>
              <w:rPr>
                <w:bCs/>
                <w:sz w:val="28"/>
                <w:szCs w:val="28"/>
              </w:rPr>
            </w:pPr>
            <w:r w:rsidRPr="00363A6C">
              <w:rPr>
                <w:bCs/>
                <w:sz w:val="28"/>
                <w:szCs w:val="28"/>
              </w:rPr>
              <w:t>2,48</w:t>
            </w:r>
          </w:p>
        </w:tc>
      </w:tr>
    </w:tbl>
    <w:p w14:paraId="56513310" w14:textId="77777777" w:rsidR="00363A6C" w:rsidRPr="00363A6C" w:rsidRDefault="00363A6C" w:rsidP="00363A6C">
      <w:pPr>
        <w:ind w:left="-567"/>
        <w:jc w:val="center"/>
        <w:rPr>
          <w:bCs/>
          <w:color w:val="000000"/>
          <w:sz w:val="28"/>
          <w:szCs w:val="28"/>
        </w:rPr>
      </w:pPr>
    </w:p>
    <w:p w14:paraId="0420E24E" w14:textId="77777777" w:rsidR="00363A6C" w:rsidRPr="00363A6C" w:rsidRDefault="00363A6C" w:rsidP="00363A6C">
      <w:pPr>
        <w:ind w:left="-567"/>
        <w:jc w:val="center"/>
        <w:rPr>
          <w:bCs/>
          <w:color w:val="000000"/>
          <w:sz w:val="28"/>
          <w:szCs w:val="28"/>
        </w:rPr>
      </w:pPr>
    </w:p>
    <w:p w14:paraId="7C96769D" w14:textId="77777777" w:rsidR="00363A6C" w:rsidRPr="00363A6C" w:rsidRDefault="00363A6C" w:rsidP="00363A6C">
      <w:pPr>
        <w:ind w:left="-567"/>
        <w:jc w:val="center"/>
        <w:rPr>
          <w:bCs/>
          <w:color w:val="000000"/>
          <w:sz w:val="28"/>
          <w:szCs w:val="28"/>
        </w:rPr>
      </w:pPr>
    </w:p>
    <w:p w14:paraId="335172A7" w14:textId="77777777" w:rsidR="00363A6C" w:rsidRPr="00363A6C" w:rsidRDefault="00363A6C" w:rsidP="00363A6C">
      <w:pPr>
        <w:ind w:left="-567"/>
        <w:jc w:val="center"/>
        <w:rPr>
          <w:bCs/>
          <w:color w:val="000000"/>
          <w:sz w:val="28"/>
          <w:szCs w:val="28"/>
        </w:rPr>
      </w:pPr>
    </w:p>
    <w:p w14:paraId="56A82FD5" w14:textId="77777777" w:rsidR="00363A6C" w:rsidRPr="00363A6C" w:rsidRDefault="00363A6C" w:rsidP="00363A6C">
      <w:pPr>
        <w:ind w:left="-567"/>
        <w:jc w:val="center"/>
        <w:rPr>
          <w:bCs/>
          <w:color w:val="000000"/>
          <w:sz w:val="28"/>
          <w:szCs w:val="28"/>
        </w:rPr>
      </w:pPr>
    </w:p>
    <w:p w14:paraId="0D3FDCF1" w14:textId="77777777" w:rsidR="00363A6C" w:rsidRPr="00363A6C" w:rsidRDefault="00363A6C" w:rsidP="00363A6C">
      <w:pPr>
        <w:ind w:left="-567"/>
        <w:jc w:val="center"/>
        <w:rPr>
          <w:bCs/>
          <w:color w:val="000000"/>
          <w:sz w:val="28"/>
          <w:szCs w:val="28"/>
        </w:rPr>
      </w:pPr>
    </w:p>
    <w:p w14:paraId="660BC5DE" w14:textId="77777777" w:rsidR="00363A6C" w:rsidRPr="00363A6C" w:rsidRDefault="00363A6C" w:rsidP="00363A6C">
      <w:pPr>
        <w:ind w:left="-567"/>
        <w:jc w:val="center"/>
        <w:rPr>
          <w:bCs/>
          <w:color w:val="000000"/>
          <w:sz w:val="28"/>
          <w:szCs w:val="28"/>
        </w:rPr>
      </w:pPr>
    </w:p>
    <w:p w14:paraId="6CB2B7F4" w14:textId="77777777" w:rsidR="00363A6C" w:rsidRPr="00363A6C" w:rsidRDefault="00363A6C" w:rsidP="00363A6C">
      <w:pPr>
        <w:ind w:left="-567"/>
        <w:jc w:val="center"/>
        <w:rPr>
          <w:bCs/>
          <w:color w:val="000000"/>
          <w:sz w:val="28"/>
          <w:szCs w:val="28"/>
        </w:rPr>
      </w:pPr>
    </w:p>
    <w:p w14:paraId="1F47F178" w14:textId="77777777" w:rsidR="00363A6C" w:rsidRPr="00363A6C" w:rsidRDefault="00363A6C" w:rsidP="00363A6C">
      <w:pPr>
        <w:ind w:left="-567"/>
        <w:jc w:val="center"/>
        <w:rPr>
          <w:bCs/>
          <w:color w:val="000000"/>
          <w:sz w:val="28"/>
          <w:szCs w:val="28"/>
        </w:rPr>
      </w:pPr>
    </w:p>
    <w:p w14:paraId="26075CBD" w14:textId="77777777" w:rsidR="00363A6C" w:rsidRPr="00363A6C" w:rsidRDefault="00363A6C" w:rsidP="00363A6C">
      <w:pPr>
        <w:ind w:left="-567"/>
        <w:jc w:val="center"/>
        <w:rPr>
          <w:bCs/>
          <w:color w:val="000000"/>
          <w:sz w:val="28"/>
          <w:szCs w:val="28"/>
        </w:rPr>
      </w:pPr>
    </w:p>
    <w:p w14:paraId="037D97D4" w14:textId="77777777" w:rsidR="00363A6C" w:rsidRPr="00363A6C" w:rsidRDefault="00363A6C" w:rsidP="00363A6C">
      <w:pPr>
        <w:ind w:left="-567"/>
        <w:jc w:val="center"/>
        <w:rPr>
          <w:bCs/>
          <w:color w:val="000000"/>
          <w:sz w:val="28"/>
          <w:szCs w:val="28"/>
        </w:rPr>
      </w:pPr>
    </w:p>
    <w:p w14:paraId="04365957" w14:textId="77777777" w:rsidR="00363A6C" w:rsidRPr="00363A6C" w:rsidRDefault="00363A6C" w:rsidP="00363A6C">
      <w:pPr>
        <w:ind w:left="-567"/>
        <w:jc w:val="center"/>
        <w:rPr>
          <w:bCs/>
          <w:color w:val="000000"/>
          <w:sz w:val="28"/>
          <w:szCs w:val="28"/>
        </w:rPr>
      </w:pPr>
    </w:p>
    <w:p w14:paraId="340E105C" w14:textId="77777777" w:rsidR="00363A6C" w:rsidRPr="00363A6C" w:rsidRDefault="00363A6C" w:rsidP="00363A6C">
      <w:pPr>
        <w:ind w:left="-567"/>
        <w:jc w:val="center"/>
        <w:rPr>
          <w:bCs/>
          <w:color w:val="000000"/>
          <w:sz w:val="28"/>
          <w:szCs w:val="28"/>
        </w:rPr>
      </w:pPr>
    </w:p>
    <w:p w14:paraId="1A966447" w14:textId="77777777" w:rsidR="00363A6C" w:rsidRPr="00363A6C" w:rsidRDefault="00363A6C" w:rsidP="00363A6C">
      <w:pPr>
        <w:ind w:left="-567"/>
        <w:jc w:val="center"/>
        <w:rPr>
          <w:bCs/>
          <w:color w:val="000000"/>
          <w:sz w:val="28"/>
          <w:szCs w:val="28"/>
        </w:rPr>
      </w:pPr>
    </w:p>
    <w:p w14:paraId="1691BCE1" w14:textId="77777777" w:rsidR="00363A6C" w:rsidRPr="00363A6C" w:rsidRDefault="00363A6C" w:rsidP="00363A6C">
      <w:pPr>
        <w:ind w:left="-567"/>
        <w:jc w:val="center"/>
        <w:rPr>
          <w:bCs/>
          <w:color w:val="000000"/>
          <w:sz w:val="28"/>
          <w:szCs w:val="28"/>
        </w:rPr>
      </w:pPr>
    </w:p>
    <w:p w14:paraId="7007C958" w14:textId="77777777" w:rsidR="00363A6C" w:rsidRPr="00363A6C" w:rsidRDefault="00363A6C" w:rsidP="00363A6C">
      <w:pPr>
        <w:ind w:left="-567"/>
        <w:jc w:val="center"/>
        <w:rPr>
          <w:bCs/>
          <w:color w:val="000000"/>
          <w:sz w:val="28"/>
          <w:szCs w:val="28"/>
        </w:rPr>
        <w:sectPr w:rsidR="00363A6C" w:rsidRPr="00363A6C" w:rsidSect="008F7E58">
          <w:pgSz w:w="16838" w:h="11906" w:orient="landscape"/>
          <w:pgMar w:top="851" w:right="851" w:bottom="709" w:left="709" w:header="709" w:footer="709" w:gutter="0"/>
          <w:cols w:space="708"/>
          <w:titlePg/>
          <w:docGrid w:linePitch="360"/>
        </w:sectPr>
      </w:pPr>
    </w:p>
    <w:p w14:paraId="75C42B5A" w14:textId="77777777" w:rsidR="00363A6C" w:rsidRPr="00363A6C" w:rsidRDefault="00363A6C" w:rsidP="00363A6C">
      <w:pPr>
        <w:ind w:left="-567"/>
        <w:jc w:val="center"/>
        <w:rPr>
          <w:bCs/>
          <w:color w:val="000000"/>
          <w:sz w:val="28"/>
          <w:szCs w:val="28"/>
        </w:rPr>
      </w:pPr>
      <w:r w:rsidRPr="00363A6C">
        <w:rPr>
          <w:bCs/>
          <w:color w:val="000000"/>
          <w:sz w:val="28"/>
          <w:szCs w:val="28"/>
        </w:rPr>
        <w:t>Раздел 9. Расчет эффективности производственной программы</w:t>
      </w:r>
    </w:p>
    <w:p w14:paraId="01C01B9A" w14:textId="77777777" w:rsidR="00363A6C" w:rsidRPr="00363A6C" w:rsidRDefault="00363A6C" w:rsidP="00363A6C">
      <w:pPr>
        <w:ind w:left="-567"/>
        <w:jc w:val="center"/>
        <w:rPr>
          <w:bCs/>
          <w:color w:val="000000"/>
          <w:sz w:val="28"/>
          <w:szCs w:val="28"/>
        </w:rPr>
      </w:pPr>
    </w:p>
    <w:tbl>
      <w:tblPr>
        <w:tblStyle w:val="363"/>
        <w:tblW w:w="10630" w:type="dxa"/>
        <w:tblInd w:w="-856" w:type="dxa"/>
        <w:tblLayout w:type="fixed"/>
        <w:tblLook w:val="04A0" w:firstRow="1" w:lastRow="0" w:firstColumn="1" w:lastColumn="0" w:noHBand="0" w:noVBand="1"/>
      </w:tblPr>
      <w:tblGrid>
        <w:gridCol w:w="736"/>
        <w:gridCol w:w="3659"/>
        <w:gridCol w:w="1559"/>
        <w:gridCol w:w="2551"/>
        <w:gridCol w:w="2125"/>
      </w:tblGrid>
      <w:tr w:rsidR="00363A6C" w:rsidRPr="00363A6C" w14:paraId="05561240" w14:textId="77777777" w:rsidTr="001A60FA">
        <w:trPr>
          <w:trHeight w:val="2430"/>
        </w:trPr>
        <w:tc>
          <w:tcPr>
            <w:tcW w:w="736" w:type="dxa"/>
            <w:vAlign w:val="center"/>
          </w:tcPr>
          <w:p w14:paraId="41EF98D2" w14:textId="77777777" w:rsidR="00363A6C" w:rsidRPr="00363A6C" w:rsidRDefault="00363A6C" w:rsidP="00363A6C">
            <w:pPr>
              <w:jc w:val="center"/>
              <w:rPr>
                <w:bCs/>
                <w:color w:val="000000"/>
                <w:sz w:val="28"/>
                <w:szCs w:val="28"/>
              </w:rPr>
            </w:pPr>
            <w:r w:rsidRPr="00363A6C">
              <w:rPr>
                <w:bCs/>
                <w:color w:val="000000"/>
                <w:sz w:val="28"/>
                <w:szCs w:val="28"/>
              </w:rPr>
              <w:t>№ п/п</w:t>
            </w:r>
          </w:p>
        </w:tc>
        <w:tc>
          <w:tcPr>
            <w:tcW w:w="3659" w:type="dxa"/>
            <w:vAlign w:val="center"/>
          </w:tcPr>
          <w:p w14:paraId="1FC67AC6" w14:textId="77777777" w:rsidR="00363A6C" w:rsidRPr="00363A6C" w:rsidRDefault="00363A6C" w:rsidP="00363A6C">
            <w:pPr>
              <w:jc w:val="center"/>
              <w:rPr>
                <w:bCs/>
                <w:color w:val="000000"/>
                <w:sz w:val="28"/>
                <w:szCs w:val="28"/>
              </w:rPr>
            </w:pPr>
            <w:r w:rsidRPr="00363A6C">
              <w:rPr>
                <w:bCs/>
                <w:color w:val="000000"/>
                <w:sz w:val="28"/>
                <w:szCs w:val="28"/>
              </w:rPr>
              <w:t>Наименование показателя</w:t>
            </w:r>
          </w:p>
        </w:tc>
        <w:tc>
          <w:tcPr>
            <w:tcW w:w="1559" w:type="dxa"/>
            <w:vAlign w:val="center"/>
          </w:tcPr>
          <w:p w14:paraId="1C60B72D" w14:textId="77777777" w:rsidR="00363A6C" w:rsidRPr="00363A6C" w:rsidRDefault="00363A6C" w:rsidP="00363A6C">
            <w:pPr>
              <w:jc w:val="center"/>
              <w:rPr>
                <w:bCs/>
                <w:color w:val="000000"/>
                <w:sz w:val="28"/>
                <w:szCs w:val="28"/>
              </w:rPr>
            </w:pPr>
            <w:r w:rsidRPr="00363A6C">
              <w:rPr>
                <w:bCs/>
                <w:color w:val="000000"/>
                <w:sz w:val="28"/>
                <w:szCs w:val="28"/>
              </w:rPr>
              <w:t>Значение показателя в базовом периоде    2019 год</w:t>
            </w:r>
          </w:p>
        </w:tc>
        <w:tc>
          <w:tcPr>
            <w:tcW w:w="2551" w:type="dxa"/>
            <w:vAlign w:val="center"/>
          </w:tcPr>
          <w:p w14:paraId="45600A7F" w14:textId="77777777" w:rsidR="00363A6C" w:rsidRPr="00363A6C" w:rsidRDefault="00363A6C" w:rsidP="00363A6C">
            <w:pPr>
              <w:jc w:val="center"/>
              <w:rPr>
                <w:bCs/>
                <w:color w:val="000000"/>
                <w:sz w:val="28"/>
                <w:szCs w:val="28"/>
              </w:rPr>
            </w:pPr>
            <w:r w:rsidRPr="00363A6C">
              <w:rPr>
                <w:bCs/>
                <w:color w:val="000000"/>
                <w:sz w:val="28"/>
                <w:szCs w:val="28"/>
              </w:rPr>
              <w:t>Планируемое значение показателя по итогам реализации производственной программы                  2024 год</w:t>
            </w:r>
          </w:p>
        </w:tc>
        <w:tc>
          <w:tcPr>
            <w:tcW w:w="2125" w:type="dxa"/>
            <w:vAlign w:val="center"/>
          </w:tcPr>
          <w:p w14:paraId="107F791D" w14:textId="77777777" w:rsidR="00363A6C" w:rsidRPr="00363A6C" w:rsidRDefault="00363A6C" w:rsidP="00363A6C">
            <w:pPr>
              <w:jc w:val="center"/>
              <w:rPr>
                <w:bCs/>
                <w:color w:val="000000"/>
                <w:sz w:val="28"/>
                <w:szCs w:val="28"/>
              </w:rPr>
            </w:pPr>
            <w:r w:rsidRPr="00363A6C">
              <w:rPr>
                <w:bCs/>
                <w:color w:val="000000"/>
                <w:sz w:val="28"/>
                <w:szCs w:val="28"/>
              </w:rPr>
              <w:t xml:space="preserve">Эффективность </w:t>
            </w:r>
            <w:proofErr w:type="spellStart"/>
            <w:proofErr w:type="gramStart"/>
            <w:r w:rsidRPr="00363A6C">
              <w:rPr>
                <w:bCs/>
                <w:color w:val="000000"/>
                <w:sz w:val="28"/>
                <w:szCs w:val="28"/>
              </w:rPr>
              <w:t>производствен</w:t>
            </w:r>
            <w:proofErr w:type="spellEnd"/>
            <w:r w:rsidRPr="00363A6C">
              <w:rPr>
                <w:bCs/>
                <w:color w:val="000000"/>
                <w:sz w:val="28"/>
                <w:szCs w:val="28"/>
              </w:rPr>
              <w:t>-ной</w:t>
            </w:r>
            <w:proofErr w:type="gramEnd"/>
            <w:r w:rsidRPr="00363A6C">
              <w:rPr>
                <w:bCs/>
                <w:color w:val="000000"/>
                <w:sz w:val="28"/>
                <w:szCs w:val="28"/>
              </w:rPr>
              <w:t xml:space="preserve"> программы, тыс. руб.</w:t>
            </w:r>
          </w:p>
        </w:tc>
      </w:tr>
      <w:tr w:rsidR="00363A6C" w:rsidRPr="00363A6C" w14:paraId="113F3511" w14:textId="77777777" w:rsidTr="001A60FA">
        <w:tc>
          <w:tcPr>
            <w:tcW w:w="736" w:type="dxa"/>
          </w:tcPr>
          <w:p w14:paraId="5206C404" w14:textId="77777777" w:rsidR="00363A6C" w:rsidRPr="00363A6C" w:rsidRDefault="00363A6C" w:rsidP="00363A6C">
            <w:pPr>
              <w:jc w:val="center"/>
              <w:rPr>
                <w:bCs/>
                <w:color w:val="000000"/>
                <w:sz w:val="28"/>
                <w:szCs w:val="28"/>
              </w:rPr>
            </w:pPr>
            <w:r w:rsidRPr="00363A6C">
              <w:rPr>
                <w:bCs/>
                <w:color w:val="000000"/>
                <w:sz w:val="28"/>
                <w:szCs w:val="28"/>
              </w:rPr>
              <w:t>1</w:t>
            </w:r>
          </w:p>
        </w:tc>
        <w:tc>
          <w:tcPr>
            <w:tcW w:w="3659" w:type="dxa"/>
          </w:tcPr>
          <w:p w14:paraId="689AB214" w14:textId="77777777" w:rsidR="00363A6C" w:rsidRPr="00363A6C" w:rsidRDefault="00363A6C" w:rsidP="00363A6C">
            <w:pPr>
              <w:jc w:val="center"/>
              <w:rPr>
                <w:bCs/>
                <w:color w:val="000000"/>
                <w:sz w:val="28"/>
                <w:szCs w:val="28"/>
              </w:rPr>
            </w:pPr>
            <w:r w:rsidRPr="00363A6C">
              <w:rPr>
                <w:bCs/>
                <w:color w:val="000000"/>
                <w:sz w:val="28"/>
                <w:szCs w:val="28"/>
              </w:rPr>
              <w:t>2</w:t>
            </w:r>
          </w:p>
        </w:tc>
        <w:tc>
          <w:tcPr>
            <w:tcW w:w="1559" w:type="dxa"/>
          </w:tcPr>
          <w:p w14:paraId="11AEA74C" w14:textId="77777777" w:rsidR="00363A6C" w:rsidRPr="00363A6C" w:rsidRDefault="00363A6C" w:rsidP="00363A6C">
            <w:pPr>
              <w:jc w:val="center"/>
              <w:rPr>
                <w:bCs/>
                <w:color w:val="000000"/>
                <w:sz w:val="28"/>
                <w:szCs w:val="28"/>
              </w:rPr>
            </w:pPr>
            <w:r w:rsidRPr="00363A6C">
              <w:rPr>
                <w:bCs/>
                <w:color w:val="000000"/>
                <w:sz w:val="28"/>
                <w:szCs w:val="28"/>
              </w:rPr>
              <w:t>3</w:t>
            </w:r>
          </w:p>
        </w:tc>
        <w:tc>
          <w:tcPr>
            <w:tcW w:w="2551" w:type="dxa"/>
          </w:tcPr>
          <w:p w14:paraId="7454D603" w14:textId="77777777" w:rsidR="00363A6C" w:rsidRPr="00363A6C" w:rsidRDefault="00363A6C" w:rsidP="00363A6C">
            <w:pPr>
              <w:jc w:val="center"/>
              <w:rPr>
                <w:bCs/>
                <w:color w:val="000000"/>
                <w:sz w:val="28"/>
                <w:szCs w:val="28"/>
              </w:rPr>
            </w:pPr>
            <w:r w:rsidRPr="00363A6C">
              <w:rPr>
                <w:bCs/>
                <w:color w:val="000000"/>
                <w:sz w:val="28"/>
                <w:szCs w:val="28"/>
              </w:rPr>
              <w:t>4</w:t>
            </w:r>
          </w:p>
        </w:tc>
        <w:tc>
          <w:tcPr>
            <w:tcW w:w="2125" w:type="dxa"/>
          </w:tcPr>
          <w:p w14:paraId="75A33543" w14:textId="77777777" w:rsidR="00363A6C" w:rsidRPr="00363A6C" w:rsidRDefault="00363A6C" w:rsidP="00363A6C">
            <w:pPr>
              <w:jc w:val="center"/>
              <w:rPr>
                <w:bCs/>
                <w:color w:val="000000"/>
                <w:sz w:val="28"/>
                <w:szCs w:val="28"/>
              </w:rPr>
            </w:pPr>
            <w:r w:rsidRPr="00363A6C">
              <w:rPr>
                <w:bCs/>
                <w:color w:val="000000"/>
                <w:sz w:val="28"/>
                <w:szCs w:val="28"/>
              </w:rPr>
              <w:t>5</w:t>
            </w:r>
          </w:p>
        </w:tc>
      </w:tr>
      <w:tr w:rsidR="00363A6C" w:rsidRPr="00363A6C" w14:paraId="748044AE" w14:textId="77777777" w:rsidTr="001A60FA">
        <w:trPr>
          <w:trHeight w:val="538"/>
        </w:trPr>
        <w:tc>
          <w:tcPr>
            <w:tcW w:w="10630" w:type="dxa"/>
            <w:gridSpan w:val="5"/>
            <w:vAlign w:val="center"/>
          </w:tcPr>
          <w:p w14:paraId="40E38C0A" w14:textId="77777777" w:rsidR="00363A6C" w:rsidRPr="00363A6C" w:rsidRDefault="00363A6C" w:rsidP="00A71310">
            <w:pPr>
              <w:numPr>
                <w:ilvl w:val="0"/>
                <w:numId w:val="21"/>
              </w:numPr>
              <w:contextualSpacing/>
              <w:jc w:val="center"/>
              <w:rPr>
                <w:bCs/>
                <w:color w:val="000000"/>
                <w:sz w:val="28"/>
                <w:szCs w:val="28"/>
              </w:rPr>
            </w:pPr>
            <w:r w:rsidRPr="00363A6C">
              <w:rPr>
                <w:bCs/>
                <w:color w:val="000000"/>
                <w:sz w:val="28"/>
                <w:szCs w:val="28"/>
              </w:rPr>
              <w:t>Показатели качества воды</w:t>
            </w:r>
          </w:p>
        </w:tc>
      </w:tr>
      <w:tr w:rsidR="00363A6C" w:rsidRPr="00363A6C" w14:paraId="0F0917FE" w14:textId="77777777" w:rsidTr="001A60FA">
        <w:trPr>
          <w:trHeight w:val="3565"/>
        </w:trPr>
        <w:tc>
          <w:tcPr>
            <w:tcW w:w="736" w:type="dxa"/>
            <w:vAlign w:val="center"/>
          </w:tcPr>
          <w:p w14:paraId="77D7BA5F" w14:textId="77777777" w:rsidR="00363A6C" w:rsidRPr="00363A6C" w:rsidRDefault="00363A6C" w:rsidP="00363A6C">
            <w:pPr>
              <w:jc w:val="center"/>
              <w:rPr>
                <w:bCs/>
                <w:color w:val="000000"/>
                <w:sz w:val="28"/>
                <w:szCs w:val="28"/>
              </w:rPr>
            </w:pPr>
            <w:r w:rsidRPr="00363A6C">
              <w:rPr>
                <w:bCs/>
                <w:color w:val="000000"/>
                <w:sz w:val="28"/>
                <w:szCs w:val="28"/>
              </w:rPr>
              <w:t>1.1.</w:t>
            </w:r>
          </w:p>
        </w:tc>
        <w:tc>
          <w:tcPr>
            <w:tcW w:w="3659" w:type="dxa"/>
            <w:vAlign w:val="center"/>
          </w:tcPr>
          <w:p w14:paraId="2A15D5C2" w14:textId="77777777" w:rsidR="00363A6C" w:rsidRPr="00363A6C" w:rsidRDefault="00363A6C" w:rsidP="00363A6C">
            <w:pPr>
              <w:rPr>
                <w:color w:val="000000"/>
                <w:sz w:val="22"/>
                <w:szCs w:val="22"/>
              </w:rPr>
            </w:pPr>
            <w:r w:rsidRPr="00363A6C">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22B64813" w14:textId="77777777" w:rsidR="00363A6C" w:rsidRPr="00363A6C" w:rsidRDefault="00363A6C" w:rsidP="00363A6C">
            <w:pPr>
              <w:jc w:val="center"/>
              <w:rPr>
                <w:bCs/>
                <w:sz w:val="28"/>
                <w:szCs w:val="28"/>
              </w:rPr>
            </w:pPr>
            <w:r w:rsidRPr="00363A6C">
              <w:rPr>
                <w:bCs/>
                <w:sz w:val="28"/>
                <w:szCs w:val="28"/>
              </w:rPr>
              <w:t>22,58</w:t>
            </w:r>
          </w:p>
        </w:tc>
        <w:tc>
          <w:tcPr>
            <w:tcW w:w="2551" w:type="dxa"/>
            <w:vAlign w:val="center"/>
          </w:tcPr>
          <w:p w14:paraId="45F7B727" w14:textId="77777777" w:rsidR="00363A6C" w:rsidRPr="00363A6C" w:rsidRDefault="00363A6C" w:rsidP="00363A6C">
            <w:pPr>
              <w:jc w:val="center"/>
              <w:rPr>
                <w:bCs/>
                <w:sz w:val="28"/>
                <w:szCs w:val="28"/>
              </w:rPr>
            </w:pPr>
            <w:r w:rsidRPr="00363A6C">
              <w:rPr>
                <w:bCs/>
                <w:sz w:val="28"/>
                <w:szCs w:val="28"/>
              </w:rPr>
              <w:t>22,58</w:t>
            </w:r>
          </w:p>
        </w:tc>
        <w:tc>
          <w:tcPr>
            <w:tcW w:w="2125" w:type="dxa"/>
            <w:vAlign w:val="center"/>
          </w:tcPr>
          <w:p w14:paraId="4B3A1A20" w14:textId="77777777" w:rsidR="00363A6C" w:rsidRPr="00363A6C" w:rsidRDefault="00363A6C" w:rsidP="00363A6C">
            <w:pPr>
              <w:jc w:val="center"/>
              <w:rPr>
                <w:bCs/>
                <w:sz w:val="28"/>
                <w:szCs w:val="28"/>
              </w:rPr>
            </w:pPr>
            <w:r w:rsidRPr="00363A6C">
              <w:rPr>
                <w:bCs/>
                <w:sz w:val="28"/>
                <w:szCs w:val="28"/>
              </w:rPr>
              <w:t>-</w:t>
            </w:r>
          </w:p>
        </w:tc>
      </w:tr>
      <w:tr w:rsidR="00363A6C" w:rsidRPr="00363A6C" w14:paraId="692B43F2" w14:textId="77777777" w:rsidTr="001A60FA">
        <w:trPr>
          <w:trHeight w:val="2387"/>
        </w:trPr>
        <w:tc>
          <w:tcPr>
            <w:tcW w:w="736" w:type="dxa"/>
            <w:vAlign w:val="center"/>
          </w:tcPr>
          <w:p w14:paraId="6AEA20FF" w14:textId="77777777" w:rsidR="00363A6C" w:rsidRPr="00363A6C" w:rsidRDefault="00363A6C" w:rsidP="00363A6C">
            <w:pPr>
              <w:jc w:val="center"/>
              <w:rPr>
                <w:bCs/>
                <w:color w:val="000000"/>
                <w:sz w:val="28"/>
                <w:szCs w:val="28"/>
              </w:rPr>
            </w:pPr>
            <w:r w:rsidRPr="00363A6C">
              <w:rPr>
                <w:bCs/>
                <w:color w:val="000000"/>
                <w:sz w:val="28"/>
                <w:szCs w:val="28"/>
              </w:rPr>
              <w:t>1.2.</w:t>
            </w:r>
          </w:p>
        </w:tc>
        <w:tc>
          <w:tcPr>
            <w:tcW w:w="3659" w:type="dxa"/>
            <w:vAlign w:val="center"/>
          </w:tcPr>
          <w:p w14:paraId="3300B98B" w14:textId="77777777" w:rsidR="00363A6C" w:rsidRPr="00363A6C" w:rsidRDefault="00363A6C" w:rsidP="00363A6C">
            <w:pPr>
              <w:rPr>
                <w:bCs/>
                <w:color w:val="000000"/>
                <w:sz w:val="28"/>
                <w:szCs w:val="28"/>
              </w:rPr>
            </w:pPr>
            <w:r w:rsidRPr="00363A6C">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3DDADA58" w14:textId="77777777" w:rsidR="00363A6C" w:rsidRPr="00363A6C" w:rsidRDefault="00363A6C" w:rsidP="00363A6C">
            <w:pPr>
              <w:jc w:val="center"/>
            </w:pPr>
            <w:r w:rsidRPr="00363A6C">
              <w:rPr>
                <w:bCs/>
                <w:sz w:val="28"/>
                <w:szCs w:val="28"/>
              </w:rPr>
              <w:t>19,43</w:t>
            </w:r>
          </w:p>
        </w:tc>
        <w:tc>
          <w:tcPr>
            <w:tcW w:w="2551" w:type="dxa"/>
            <w:vAlign w:val="center"/>
          </w:tcPr>
          <w:p w14:paraId="0FF73B70" w14:textId="77777777" w:rsidR="00363A6C" w:rsidRPr="00363A6C" w:rsidRDefault="00363A6C" w:rsidP="00363A6C">
            <w:pPr>
              <w:jc w:val="center"/>
            </w:pPr>
            <w:r w:rsidRPr="00363A6C">
              <w:rPr>
                <w:bCs/>
                <w:sz w:val="28"/>
                <w:szCs w:val="28"/>
              </w:rPr>
              <w:t>19,43</w:t>
            </w:r>
          </w:p>
        </w:tc>
        <w:tc>
          <w:tcPr>
            <w:tcW w:w="2125" w:type="dxa"/>
            <w:vAlign w:val="center"/>
          </w:tcPr>
          <w:p w14:paraId="1AAFE685" w14:textId="77777777" w:rsidR="00363A6C" w:rsidRPr="00363A6C" w:rsidRDefault="00363A6C" w:rsidP="00363A6C">
            <w:pPr>
              <w:jc w:val="center"/>
              <w:rPr>
                <w:bCs/>
                <w:sz w:val="28"/>
                <w:szCs w:val="28"/>
              </w:rPr>
            </w:pPr>
            <w:r w:rsidRPr="00363A6C">
              <w:rPr>
                <w:bCs/>
                <w:sz w:val="28"/>
                <w:szCs w:val="28"/>
              </w:rPr>
              <w:t>-</w:t>
            </w:r>
          </w:p>
        </w:tc>
      </w:tr>
      <w:tr w:rsidR="00363A6C" w:rsidRPr="00363A6C" w14:paraId="4A7836D9" w14:textId="77777777" w:rsidTr="001A60FA">
        <w:trPr>
          <w:trHeight w:val="704"/>
        </w:trPr>
        <w:tc>
          <w:tcPr>
            <w:tcW w:w="10630" w:type="dxa"/>
            <w:gridSpan w:val="5"/>
            <w:vAlign w:val="center"/>
          </w:tcPr>
          <w:p w14:paraId="3BDA8DA1" w14:textId="77777777" w:rsidR="00363A6C" w:rsidRPr="00363A6C" w:rsidRDefault="00363A6C" w:rsidP="00A71310">
            <w:pPr>
              <w:numPr>
                <w:ilvl w:val="0"/>
                <w:numId w:val="21"/>
              </w:numPr>
              <w:contextualSpacing/>
              <w:jc w:val="center"/>
              <w:rPr>
                <w:bCs/>
                <w:color w:val="000000"/>
                <w:sz w:val="28"/>
                <w:szCs w:val="28"/>
              </w:rPr>
            </w:pPr>
            <w:r w:rsidRPr="00363A6C">
              <w:rPr>
                <w:bCs/>
                <w:color w:val="000000"/>
                <w:sz w:val="28"/>
                <w:szCs w:val="28"/>
              </w:rPr>
              <w:t>Показатели надежности и бесперебойности водоснабжения и водоотведения</w:t>
            </w:r>
          </w:p>
        </w:tc>
      </w:tr>
      <w:tr w:rsidR="00363A6C" w:rsidRPr="00363A6C" w14:paraId="36CCDC21" w14:textId="77777777" w:rsidTr="001A60FA">
        <w:trPr>
          <w:trHeight w:val="3982"/>
        </w:trPr>
        <w:tc>
          <w:tcPr>
            <w:tcW w:w="736" w:type="dxa"/>
            <w:vAlign w:val="center"/>
          </w:tcPr>
          <w:p w14:paraId="00DD091D" w14:textId="77777777" w:rsidR="00363A6C" w:rsidRPr="00363A6C" w:rsidRDefault="00363A6C" w:rsidP="00363A6C">
            <w:pPr>
              <w:jc w:val="center"/>
              <w:rPr>
                <w:bCs/>
                <w:color w:val="000000"/>
                <w:sz w:val="28"/>
                <w:szCs w:val="28"/>
              </w:rPr>
            </w:pPr>
            <w:r w:rsidRPr="00363A6C">
              <w:rPr>
                <w:bCs/>
                <w:color w:val="000000"/>
                <w:sz w:val="28"/>
                <w:szCs w:val="28"/>
              </w:rPr>
              <w:t>2.1.</w:t>
            </w:r>
          </w:p>
        </w:tc>
        <w:tc>
          <w:tcPr>
            <w:tcW w:w="3659" w:type="dxa"/>
            <w:vAlign w:val="center"/>
          </w:tcPr>
          <w:p w14:paraId="3AB34EB0" w14:textId="77777777" w:rsidR="00363A6C" w:rsidRPr="00363A6C" w:rsidRDefault="00363A6C" w:rsidP="00363A6C">
            <w:pPr>
              <w:rPr>
                <w:bCs/>
                <w:color w:val="000000"/>
                <w:sz w:val="28"/>
                <w:szCs w:val="28"/>
              </w:rPr>
            </w:pPr>
            <w:r w:rsidRPr="00363A6C">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0BDE95C7" w14:textId="77777777" w:rsidR="00363A6C" w:rsidRPr="00363A6C" w:rsidRDefault="00363A6C" w:rsidP="00363A6C">
            <w:pPr>
              <w:jc w:val="center"/>
            </w:pPr>
            <w:r w:rsidRPr="00363A6C">
              <w:rPr>
                <w:bCs/>
                <w:sz w:val="28"/>
                <w:szCs w:val="28"/>
              </w:rPr>
              <w:t>4,15</w:t>
            </w:r>
          </w:p>
        </w:tc>
        <w:tc>
          <w:tcPr>
            <w:tcW w:w="2551" w:type="dxa"/>
            <w:vAlign w:val="center"/>
          </w:tcPr>
          <w:p w14:paraId="75249814" w14:textId="77777777" w:rsidR="00363A6C" w:rsidRPr="00363A6C" w:rsidRDefault="00363A6C" w:rsidP="00363A6C">
            <w:pPr>
              <w:jc w:val="center"/>
            </w:pPr>
            <w:r w:rsidRPr="00363A6C">
              <w:rPr>
                <w:bCs/>
                <w:sz w:val="28"/>
                <w:szCs w:val="28"/>
              </w:rPr>
              <w:t>3,91</w:t>
            </w:r>
          </w:p>
        </w:tc>
        <w:tc>
          <w:tcPr>
            <w:tcW w:w="2125" w:type="dxa"/>
            <w:vAlign w:val="center"/>
          </w:tcPr>
          <w:p w14:paraId="17EB3E97" w14:textId="77777777" w:rsidR="00363A6C" w:rsidRPr="00363A6C" w:rsidRDefault="00363A6C" w:rsidP="00363A6C">
            <w:pPr>
              <w:jc w:val="center"/>
              <w:rPr>
                <w:bCs/>
                <w:sz w:val="28"/>
                <w:szCs w:val="28"/>
              </w:rPr>
            </w:pPr>
            <w:r w:rsidRPr="00363A6C">
              <w:rPr>
                <w:bCs/>
                <w:sz w:val="28"/>
                <w:szCs w:val="28"/>
              </w:rPr>
              <w:t>-</w:t>
            </w:r>
          </w:p>
        </w:tc>
      </w:tr>
      <w:tr w:rsidR="00363A6C" w:rsidRPr="00363A6C" w14:paraId="1CE72859" w14:textId="77777777" w:rsidTr="001A60FA">
        <w:tc>
          <w:tcPr>
            <w:tcW w:w="736" w:type="dxa"/>
          </w:tcPr>
          <w:p w14:paraId="6C25BD72" w14:textId="77777777" w:rsidR="00363A6C" w:rsidRPr="00363A6C" w:rsidRDefault="00363A6C" w:rsidP="00363A6C">
            <w:pPr>
              <w:jc w:val="center"/>
              <w:rPr>
                <w:bCs/>
                <w:color w:val="000000"/>
                <w:sz w:val="28"/>
                <w:szCs w:val="28"/>
              </w:rPr>
            </w:pPr>
            <w:r w:rsidRPr="00363A6C">
              <w:rPr>
                <w:bCs/>
                <w:color w:val="000000"/>
                <w:sz w:val="28"/>
                <w:szCs w:val="28"/>
              </w:rPr>
              <w:t>1</w:t>
            </w:r>
          </w:p>
        </w:tc>
        <w:tc>
          <w:tcPr>
            <w:tcW w:w="3659" w:type="dxa"/>
          </w:tcPr>
          <w:p w14:paraId="7EE1A7FC" w14:textId="77777777" w:rsidR="00363A6C" w:rsidRPr="00363A6C" w:rsidRDefault="00363A6C" w:rsidP="00363A6C">
            <w:pPr>
              <w:jc w:val="center"/>
              <w:rPr>
                <w:bCs/>
                <w:color w:val="000000"/>
                <w:sz w:val="28"/>
                <w:szCs w:val="28"/>
              </w:rPr>
            </w:pPr>
            <w:r w:rsidRPr="00363A6C">
              <w:rPr>
                <w:bCs/>
                <w:color w:val="000000"/>
                <w:sz w:val="28"/>
                <w:szCs w:val="28"/>
              </w:rPr>
              <w:t>2</w:t>
            </w:r>
          </w:p>
        </w:tc>
        <w:tc>
          <w:tcPr>
            <w:tcW w:w="1559" w:type="dxa"/>
          </w:tcPr>
          <w:p w14:paraId="31F66C34" w14:textId="77777777" w:rsidR="00363A6C" w:rsidRPr="00363A6C" w:rsidRDefault="00363A6C" w:rsidP="00363A6C">
            <w:pPr>
              <w:jc w:val="center"/>
              <w:rPr>
                <w:bCs/>
                <w:color w:val="000000"/>
                <w:sz w:val="28"/>
                <w:szCs w:val="28"/>
              </w:rPr>
            </w:pPr>
            <w:r w:rsidRPr="00363A6C">
              <w:rPr>
                <w:bCs/>
                <w:color w:val="000000"/>
                <w:sz w:val="28"/>
                <w:szCs w:val="28"/>
              </w:rPr>
              <w:t>3</w:t>
            </w:r>
          </w:p>
        </w:tc>
        <w:tc>
          <w:tcPr>
            <w:tcW w:w="2551" w:type="dxa"/>
          </w:tcPr>
          <w:p w14:paraId="55A1D1E5" w14:textId="77777777" w:rsidR="00363A6C" w:rsidRPr="00363A6C" w:rsidRDefault="00363A6C" w:rsidP="00363A6C">
            <w:pPr>
              <w:jc w:val="center"/>
              <w:rPr>
                <w:bCs/>
                <w:color w:val="000000"/>
                <w:sz w:val="28"/>
                <w:szCs w:val="28"/>
              </w:rPr>
            </w:pPr>
            <w:r w:rsidRPr="00363A6C">
              <w:rPr>
                <w:bCs/>
                <w:color w:val="000000"/>
                <w:sz w:val="28"/>
                <w:szCs w:val="28"/>
              </w:rPr>
              <w:t>4</w:t>
            </w:r>
          </w:p>
        </w:tc>
        <w:tc>
          <w:tcPr>
            <w:tcW w:w="2125" w:type="dxa"/>
          </w:tcPr>
          <w:p w14:paraId="3BFE1136" w14:textId="77777777" w:rsidR="00363A6C" w:rsidRPr="00363A6C" w:rsidRDefault="00363A6C" w:rsidP="00363A6C">
            <w:pPr>
              <w:jc w:val="center"/>
              <w:rPr>
                <w:bCs/>
                <w:color w:val="000000"/>
                <w:sz w:val="28"/>
                <w:szCs w:val="28"/>
              </w:rPr>
            </w:pPr>
            <w:r w:rsidRPr="00363A6C">
              <w:rPr>
                <w:bCs/>
                <w:color w:val="000000"/>
                <w:sz w:val="28"/>
                <w:szCs w:val="28"/>
              </w:rPr>
              <w:t>5</w:t>
            </w:r>
          </w:p>
        </w:tc>
      </w:tr>
      <w:tr w:rsidR="00363A6C" w:rsidRPr="00363A6C" w14:paraId="4FEC7643" w14:textId="77777777" w:rsidTr="001A60FA">
        <w:trPr>
          <w:trHeight w:val="953"/>
        </w:trPr>
        <w:tc>
          <w:tcPr>
            <w:tcW w:w="736" w:type="dxa"/>
            <w:vAlign w:val="center"/>
          </w:tcPr>
          <w:p w14:paraId="6B03AF1A" w14:textId="77777777" w:rsidR="00363A6C" w:rsidRPr="00363A6C" w:rsidRDefault="00363A6C" w:rsidP="00363A6C">
            <w:pPr>
              <w:jc w:val="center"/>
              <w:rPr>
                <w:bCs/>
                <w:color w:val="000000"/>
                <w:sz w:val="28"/>
                <w:szCs w:val="28"/>
              </w:rPr>
            </w:pPr>
            <w:r w:rsidRPr="00363A6C">
              <w:rPr>
                <w:bCs/>
                <w:color w:val="000000"/>
                <w:sz w:val="28"/>
                <w:szCs w:val="28"/>
              </w:rPr>
              <w:t>2.2.</w:t>
            </w:r>
          </w:p>
        </w:tc>
        <w:tc>
          <w:tcPr>
            <w:tcW w:w="3659" w:type="dxa"/>
            <w:vAlign w:val="center"/>
          </w:tcPr>
          <w:p w14:paraId="0761714F" w14:textId="77777777" w:rsidR="00363A6C" w:rsidRPr="00363A6C" w:rsidRDefault="00363A6C" w:rsidP="00363A6C">
            <w:pPr>
              <w:rPr>
                <w:bCs/>
                <w:color w:val="000000"/>
                <w:sz w:val="28"/>
                <w:szCs w:val="28"/>
              </w:rPr>
            </w:pPr>
            <w:r w:rsidRPr="00363A6C">
              <w:rPr>
                <w:color w:val="000000"/>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404496BA" w14:textId="77777777" w:rsidR="00363A6C" w:rsidRPr="00363A6C" w:rsidRDefault="00363A6C" w:rsidP="00363A6C">
            <w:pPr>
              <w:jc w:val="center"/>
            </w:pPr>
            <w:r w:rsidRPr="00363A6C">
              <w:rPr>
                <w:bCs/>
                <w:sz w:val="28"/>
                <w:szCs w:val="28"/>
              </w:rPr>
              <w:t>29,06</w:t>
            </w:r>
          </w:p>
        </w:tc>
        <w:tc>
          <w:tcPr>
            <w:tcW w:w="2551" w:type="dxa"/>
            <w:vAlign w:val="center"/>
          </w:tcPr>
          <w:p w14:paraId="22572BCC" w14:textId="77777777" w:rsidR="00363A6C" w:rsidRPr="00363A6C" w:rsidRDefault="00363A6C" w:rsidP="00363A6C">
            <w:pPr>
              <w:jc w:val="center"/>
            </w:pPr>
            <w:r w:rsidRPr="00363A6C">
              <w:rPr>
                <w:bCs/>
                <w:sz w:val="28"/>
                <w:szCs w:val="28"/>
              </w:rPr>
              <w:t>24,75</w:t>
            </w:r>
          </w:p>
        </w:tc>
        <w:tc>
          <w:tcPr>
            <w:tcW w:w="2125" w:type="dxa"/>
            <w:vAlign w:val="center"/>
          </w:tcPr>
          <w:p w14:paraId="0537FCDE" w14:textId="77777777" w:rsidR="00363A6C" w:rsidRPr="00363A6C" w:rsidRDefault="00363A6C" w:rsidP="00363A6C">
            <w:pPr>
              <w:jc w:val="center"/>
              <w:rPr>
                <w:bCs/>
                <w:sz w:val="28"/>
                <w:szCs w:val="28"/>
              </w:rPr>
            </w:pPr>
            <w:r w:rsidRPr="00363A6C">
              <w:rPr>
                <w:bCs/>
                <w:sz w:val="28"/>
                <w:szCs w:val="28"/>
              </w:rPr>
              <w:t>-</w:t>
            </w:r>
          </w:p>
        </w:tc>
      </w:tr>
      <w:tr w:rsidR="00363A6C" w:rsidRPr="00363A6C" w14:paraId="3711643A" w14:textId="77777777" w:rsidTr="001A60FA">
        <w:trPr>
          <w:trHeight w:val="498"/>
        </w:trPr>
        <w:tc>
          <w:tcPr>
            <w:tcW w:w="10630" w:type="dxa"/>
            <w:gridSpan w:val="5"/>
            <w:vAlign w:val="center"/>
          </w:tcPr>
          <w:p w14:paraId="3D81C939" w14:textId="77777777" w:rsidR="00363A6C" w:rsidRPr="00363A6C" w:rsidRDefault="00363A6C" w:rsidP="00A71310">
            <w:pPr>
              <w:numPr>
                <w:ilvl w:val="0"/>
                <w:numId w:val="21"/>
              </w:numPr>
              <w:contextualSpacing/>
              <w:jc w:val="center"/>
              <w:rPr>
                <w:bCs/>
                <w:color w:val="000000"/>
                <w:sz w:val="28"/>
                <w:szCs w:val="28"/>
              </w:rPr>
            </w:pPr>
            <w:r w:rsidRPr="00363A6C">
              <w:rPr>
                <w:bCs/>
                <w:color w:val="000000"/>
                <w:sz w:val="28"/>
                <w:szCs w:val="28"/>
              </w:rPr>
              <w:t>Показатели качества очистки сточных вод</w:t>
            </w:r>
          </w:p>
        </w:tc>
      </w:tr>
      <w:tr w:rsidR="00363A6C" w:rsidRPr="00363A6C" w14:paraId="7542CBF3" w14:textId="77777777" w:rsidTr="001A60FA">
        <w:trPr>
          <w:trHeight w:val="1894"/>
        </w:trPr>
        <w:tc>
          <w:tcPr>
            <w:tcW w:w="736" w:type="dxa"/>
            <w:vAlign w:val="center"/>
          </w:tcPr>
          <w:p w14:paraId="313EDAB7" w14:textId="77777777" w:rsidR="00363A6C" w:rsidRPr="00363A6C" w:rsidRDefault="00363A6C" w:rsidP="00363A6C">
            <w:pPr>
              <w:jc w:val="center"/>
              <w:rPr>
                <w:bCs/>
                <w:color w:val="000000"/>
                <w:sz w:val="28"/>
                <w:szCs w:val="28"/>
              </w:rPr>
            </w:pPr>
            <w:r w:rsidRPr="00363A6C">
              <w:rPr>
                <w:bCs/>
                <w:color w:val="000000"/>
                <w:sz w:val="28"/>
                <w:szCs w:val="28"/>
              </w:rPr>
              <w:t>3.1.</w:t>
            </w:r>
          </w:p>
        </w:tc>
        <w:tc>
          <w:tcPr>
            <w:tcW w:w="3659" w:type="dxa"/>
            <w:vAlign w:val="center"/>
          </w:tcPr>
          <w:p w14:paraId="5359698F" w14:textId="77777777" w:rsidR="00363A6C" w:rsidRPr="00363A6C" w:rsidRDefault="00363A6C" w:rsidP="00363A6C">
            <w:pPr>
              <w:rPr>
                <w:color w:val="000000"/>
                <w:sz w:val="22"/>
                <w:szCs w:val="22"/>
              </w:rPr>
            </w:pPr>
            <w:r w:rsidRPr="00363A6C">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28336CF1" w14:textId="77777777" w:rsidR="00363A6C" w:rsidRPr="00363A6C" w:rsidRDefault="00363A6C" w:rsidP="00363A6C">
            <w:pPr>
              <w:jc w:val="center"/>
              <w:rPr>
                <w:bCs/>
                <w:sz w:val="28"/>
                <w:szCs w:val="28"/>
              </w:rPr>
            </w:pPr>
            <w:r w:rsidRPr="00363A6C">
              <w:rPr>
                <w:bCs/>
                <w:sz w:val="28"/>
                <w:szCs w:val="28"/>
              </w:rPr>
              <w:t>100,00</w:t>
            </w:r>
          </w:p>
        </w:tc>
        <w:tc>
          <w:tcPr>
            <w:tcW w:w="2551" w:type="dxa"/>
            <w:vAlign w:val="center"/>
          </w:tcPr>
          <w:p w14:paraId="57E712CB" w14:textId="77777777" w:rsidR="00363A6C" w:rsidRPr="00363A6C" w:rsidRDefault="00363A6C" w:rsidP="00363A6C">
            <w:pPr>
              <w:jc w:val="center"/>
              <w:rPr>
                <w:bCs/>
                <w:sz w:val="28"/>
                <w:szCs w:val="28"/>
              </w:rPr>
            </w:pPr>
            <w:r w:rsidRPr="00363A6C">
              <w:rPr>
                <w:bCs/>
                <w:sz w:val="28"/>
                <w:szCs w:val="28"/>
              </w:rPr>
              <w:t>100,00</w:t>
            </w:r>
          </w:p>
        </w:tc>
        <w:tc>
          <w:tcPr>
            <w:tcW w:w="2125" w:type="dxa"/>
            <w:vAlign w:val="center"/>
          </w:tcPr>
          <w:p w14:paraId="56C8ED41" w14:textId="77777777" w:rsidR="00363A6C" w:rsidRPr="00363A6C" w:rsidRDefault="00363A6C" w:rsidP="00363A6C">
            <w:pPr>
              <w:jc w:val="center"/>
              <w:rPr>
                <w:bCs/>
                <w:sz w:val="28"/>
                <w:szCs w:val="28"/>
              </w:rPr>
            </w:pPr>
            <w:r w:rsidRPr="00363A6C">
              <w:rPr>
                <w:bCs/>
                <w:sz w:val="28"/>
                <w:szCs w:val="28"/>
              </w:rPr>
              <w:t>-</w:t>
            </w:r>
          </w:p>
        </w:tc>
      </w:tr>
      <w:tr w:rsidR="00363A6C" w:rsidRPr="00363A6C" w14:paraId="6458D3A0" w14:textId="77777777" w:rsidTr="001A60FA">
        <w:trPr>
          <w:trHeight w:val="2120"/>
        </w:trPr>
        <w:tc>
          <w:tcPr>
            <w:tcW w:w="736" w:type="dxa"/>
            <w:vAlign w:val="center"/>
          </w:tcPr>
          <w:p w14:paraId="1E97145A" w14:textId="77777777" w:rsidR="00363A6C" w:rsidRPr="00363A6C" w:rsidRDefault="00363A6C" w:rsidP="00363A6C">
            <w:pPr>
              <w:jc w:val="center"/>
              <w:rPr>
                <w:bCs/>
                <w:color w:val="000000"/>
                <w:sz w:val="28"/>
                <w:szCs w:val="28"/>
              </w:rPr>
            </w:pPr>
            <w:r w:rsidRPr="00363A6C">
              <w:rPr>
                <w:bCs/>
                <w:color w:val="000000"/>
                <w:sz w:val="28"/>
                <w:szCs w:val="28"/>
              </w:rPr>
              <w:t>3.2.</w:t>
            </w:r>
          </w:p>
        </w:tc>
        <w:tc>
          <w:tcPr>
            <w:tcW w:w="3659" w:type="dxa"/>
            <w:vAlign w:val="center"/>
          </w:tcPr>
          <w:p w14:paraId="24F489E7" w14:textId="77777777" w:rsidR="00363A6C" w:rsidRPr="00363A6C" w:rsidRDefault="00363A6C" w:rsidP="00363A6C">
            <w:pPr>
              <w:rPr>
                <w:bCs/>
                <w:color w:val="000000"/>
                <w:sz w:val="28"/>
                <w:szCs w:val="28"/>
              </w:rPr>
            </w:pPr>
            <w:r w:rsidRPr="00363A6C">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545B2827" w14:textId="77777777" w:rsidR="00363A6C" w:rsidRPr="00363A6C" w:rsidRDefault="00363A6C" w:rsidP="00363A6C">
            <w:pPr>
              <w:jc w:val="center"/>
              <w:rPr>
                <w:bCs/>
                <w:sz w:val="28"/>
                <w:szCs w:val="28"/>
              </w:rPr>
            </w:pPr>
            <w:r w:rsidRPr="00363A6C">
              <w:rPr>
                <w:bCs/>
                <w:sz w:val="28"/>
                <w:szCs w:val="28"/>
              </w:rPr>
              <w:t>-</w:t>
            </w:r>
          </w:p>
        </w:tc>
        <w:tc>
          <w:tcPr>
            <w:tcW w:w="2551" w:type="dxa"/>
            <w:vAlign w:val="center"/>
          </w:tcPr>
          <w:p w14:paraId="482033B6" w14:textId="77777777" w:rsidR="00363A6C" w:rsidRPr="00363A6C" w:rsidRDefault="00363A6C" w:rsidP="00363A6C">
            <w:pPr>
              <w:jc w:val="center"/>
              <w:rPr>
                <w:bCs/>
                <w:sz w:val="28"/>
                <w:szCs w:val="28"/>
              </w:rPr>
            </w:pPr>
            <w:r w:rsidRPr="00363A6C">
              <w:rPr>
                <w:bCs/>
                <w:sz w:val="28"/>
                <w:szCs w:val="28"/>
              </w:rPr>
              <w:t>-</w:t>
            </w:r>
          </w:p>
        </w:tc>
        <w:tc>
          <w:tcPr>
            <w:tcW w:w="2125" w:type="dxa"/>
            <w:vAlign w:val="center"/>
          </w:tcPr>
          <w:p w14:paraId="166CBB44" w14:textId="77777777" w:rsidR="00363A6C" w:rsidRPr="00363A6C" w:rsidRDefault="00363A6C" w:rsidP="00363A6C">
            <w:pPr>
              <w:jc w:val="center"/>
              <w:rPr>
                <w:bCs/>
                <w:sz w:val="28"/>
                <w:szCs w:val="28"/>
              </w:rPr>
            </w:pPr>
            <w:r w:rsidRPr="00363A6C">
              <w:rPr>
                <w:bCs/>
                <w:sz w:val="28"/>
                <w:szCs w:val="28"/>
              </w:rPr>
              <w:t>-</w:t>
            </w:r>
          </w:p>
        </w:tc>
      </w:tr>
      <w:tr w:rsidR="00363A6C" w:rsidRPr="00363A6C" w14:paraId="657A6889" w14:textId="77777777" w:rsidTr="001A60FA">
        <w:trPr>
          <w:trHeight w:val="3242"/>
        </w:trPr>
        <w:tc>
          <w:tcPr>
            <w:tcW w:w="736" w:type="dxa"/>
            <w:vAlign w:val="center"/>
          </w:tcPr>
          <w:p w14:paraId="3EBB9C9B" w14:textId="77777777" w:rsidR="00363A6C" w:rsidRPr="00363A6C" w:rsidRDefault="00363A6C" w:rsidP="00363A6C">
            <w:pPr>
              <w:jc w:val="center"/>
              <w:rPr>
                <w:bCs/>
                <w:color w:val="000000"/>
                <w:sz w:val="28"/>
                <w:szCs w:val="28"/>
              </w:rPr>
            </w:pPr>
            <w:r w:rsidRPr="00363A6C">
              <w:rPr>
                <w:bCs/>
                <w:color w:val="000000"/>
                <w:sz w:val="28"/>
                <w:szCs w:val="28"/>
              </w:rPr>
              <w:t>3.3.</w:t>
            </w:r>
          </w:p>
        </w:tc>
        <w:tc>
          <w:tcPr>
            <w:tcW w:w="3659" w:type="dxa"/>
            <w:vAlign w:val="center"/>
          </w:tcPr>
          <w:p w14:paraId="3E73CD56" w14:textId="77777777" w:rsidR="00363A6C" w:rsidRPr="00363A6C" w:rsidRDefault="00363A6C" w:rsidP="00363A6C">
            <w:pPr>
              <w:rPr>
                <w:color w:val="000000"/>
                <w:sz w:val="22"/>
                <w:szCs w:val="22"/>
              </w:rPr>
            </w:pPr>
            <w:r w:rsidRPr="00363A6C">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7B992CB6" w14:textId="77777777" w:rsidR="00363A6C" w:rsidRPr="00363A6C" w:rsidRDefault="00363A6C" w:rsidP="00363A6C">
            <w:pPr>
              <w:jc w:val="center"/>
            </w:pPr>
            <w:r w:rsidRPr="00363A6C">
              <w:rPr>
                <w:bCs/>
                <w:sz w:val="28"/>
                <w:szCs w:val="28"/>
              </w:rPr>
              <w:t>100,00</w:t>
            </w:r>
          </w:p>
        </w:tc>
        <w:tc>
          <w:tcPr>
            <w:tcW w:w="2551" w:type="dxa"/>
            <w:vAlign w:val="center"/>
          </w:tcPr>
          <w:p w14:paraId="3E554578" w14:textId="77777777" w:rsidR="00363A6C" w:rsidRPr="00363A6C" w:rsidRDefault="00363A6C" w:rsidP="00363A6C">
            <w:pPr>
              <w:jc w:val="center"/>
            </w:pPr>
            <w:r w:rsidRPr="00363A6C">
              <w:rPr>
                <w:bCs/>
                <w:sz w:val="28"/>
                <w:szCs w:val="28"/>
              </w:rPr>
              <w:t>100,00</w:t>
            </w:r>
          </w:p>
        </w:tc>
        <w:tc>
          <w:tcPr>
            <w:tcW w:w="2125" w:type="dxa"/>
            <w:vAlign w:val="center"/>
          </w:tcPr>
          <w:p w14:paraId="6856D01A" w14:textId="77777777" w:rsidR="00363A6C" w:rsidRPr="00363A6C" w:rsidRDefault="00363A6C" w:rsidP="00363A6C">
            <w:pPr>
              <w:jc w:val="center"/>
              <w:rPr>
                <w:bCs/>
                <w:sz w:val="28"/>
                <w:szCs w:val="28"/>
              </w:rPr>
            </w:pPr>
            <w:r w:rsidRPr="00363A6C">
              <w:rPr>
                <w:bCs/>
                <w:sz w:val="28"/>
                <w:szCs w:val="28"/>
              </w:rPr>
              <w:t>-</w:t>
            </w:r>
          </w:p>
        </w:tc>
      </w:tr>
      <w:tr w:rsidR="00363A6C" w:rsidRPr="00363A6C" w14:paraId="0E8E1759" w14:textId="77777777" w:rsidTr="001A60FA">
        <w:trPr>
          <w:trHeight w:val="982"/>
        </w:trPr>
        <w:tc>
          <w:tcPr>
            <w:tcW w:w="10630" w:type="dxa"/>
            <w:gridSpan w:val="5"/>
            <w:vAlign w:val="center"/>
          </w:tcPr>
          <w:p w14:paraId="2409299C" w14:textId="77777777" w:rsidR="00363A6C" w:rsidRPr="00363A6C" w:rsidRDefault="00363A6C" w:rsidP="00A71310">
            <w:pPr>
              <w:numPr>
                <w:ilvl w:val="0"/>
                <w:numId w:val="21"/>
              </w:numPr>
              <w:contextualSpacing/>
              <w:jc w:val="center"/>
              <w:rPr>
                <w:bCs/>
                <w:color w:val="000000"/>
                <w:sz w:val="28"/>
                <w:szCs w:val="28"/>
              </w:rPr>
            </w:pPr>
            <w:r w:rsidRPr="00363A6C">
              <w:rPr>
                <w:bCs/>
                <w:color w:val="000000"/>
                <w:sz w:val="28"/>
                <w:szCs w:val="28"/>
              </w:rPr>
              <w:t>Показатели энергетической эффективности использования ресурсов, в том числе уровень потерь воды</w:t>
            </w:r>
          </w:p>
        </w:tc>
      </w:tr>
      <w:tr w:rsidR="00363A6C" w:rsidRPr="00363A6C" w14:paraId="6C87BB33" w14:textId="77777777" w:rsidTr="001A60FA">
        <w:trPr>
          <w:trHeight w:val="1980"/>
        </w:trPr>
        <w:tc>
          <w:tcPr>
            <w:tcW w:w="736" w:type="dxa"/>
            <w:vAlign w:val="center"/>
          </w:tcPr>
          <w:p w14:paraId="7C22645B" w14:textId="77777777" w:rsidR="00363A6C" w:rsidRPr="00363A6C" w:rsidRDefault="00363A6C" w:rsidP="00363A6C">
            <w:pPr>
              <w:jc w:val="center"/>
              <w:rPr>
                <w:bCs/>
                <w:color w:val="000000"/>
                <w:sz w:val="28"/>
                <w:szCs w:val="28"/>
              </w:rPr>
            </w:pPr>
            <w:r w:rsidRPr="00363A6C">
              <w:rPr>
                <w:bCs/>
                <w:color w:val="000000"/>
                <w:sz w:val="28"/>
                <w:szCs w:val="28"/>
              </w:rPr>
              <w:t>4.1.</w:t>
            </w:r>
          </w:p>
        </w:tc>
        <w:tc>
          <w:tcPr>
            <w:tcW w:w="3659" w:type="dxa"/>
            <w:vAlign w:val="center"/>
          </w:tcPr>
          <w:p w14:paraId="4E70EBA5" w14:textId="77777777" w:rsidR="00363A6C" w:rsidRPr="00363A6C" w:rsidRDefault="00363A6C" w:rsidP="00363A6C">
            <w:pPr>
              <w:rPr>
                <w:bCs/>
                <w:color w:val="000000"/>
                <w:sz w:val="28"/>
                <w:szCs w:val="28"/>
              </w:rPr>
            </w:pPr>
            <w:r w:rsidRPr="00363A6C">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5D0D0B0E" w14:textId="77777777" w:rsidR="00363A6C" w:rsidRPr="00363A6C" w:rsidRDefault="00363A6C" w:rsidP="00363A6C">
            <w:pPr>
              <w:jc w:val="center"/>
              <w:rPr>
                <w:bCs/>
                <w:sz w:val="28"/>
                <w:szCs w:val="28"/>
              </w:rPr>
            </w:pPr>
            <w:r w:rsidRPr="00363A6C">
              <w:rPr>
                <w:bCs/>
                <w:sz w:val="28"/>
                <w:szCs w:val="28"/>
              </w:rPr>
              <w:t>20,03</w:t>
            </w:r>
          </w:p>
        </w:tc>
        <w:tc>
          <w:tcPr>
            <w:tcW w:w="2551" w:type="dxa"/>
            <w:vAlign w:val="center"/>
          </w:tcPr>
          <w:p w14:paraId="586E0A6D" w14:textId="77777777" w:rsidR="00363A6C" w:rsidRPr="00363A6C" w:rsidRDefault="00363A6C" w:rsidP="00363A6C">
            <w:pPr>
              <w:jc w:val="center"/>
              <w:rPr>
                <w:bCs/>
                <w:sz w:val="28"/>
                <w:szCs w:val="28"/>
              </w:rPr>
            </w:pPr>
            <w:r w:rsidRPr="00363A6C">
              <w:rPr>
                <w:bCs/>
                <w:sz w:val="28"/>
                <w:szCs w:val="28"/>
              </w:rPr>
              <w:t>20,03</w:t>
            </w:r>
          </w:p>
        </w:tc>
        <w:tc>
          <w:tcPr>
            <w:tcW w:w="2125" w:type="dxa"/>
            <w:vAlign w:val="center"/>
          </w:tcPr>
          <w:p w14:paraId="1092D87C" w14:textId="77777777" w:rsidR="00363A6C" w:rsidRPr="00363A6C" w:rsidRDefault="00363A6C" w:rsidP="00363A6C">
            <w:pPr>
              <w:jc w:val="center"/>
              <w:rPr>
                <w:bCs/>
                <w:sz w:val="28"/>
                <w:szCs w:val="28"/>
              </w:rPr>
            </w:pPr>
            <w:r w:rsidRPr="00363A6C">
              <w:rPr>
                <w:bCs/>
                <w:sz w:val="28"/>
                <w:szCs w:val="28"/>
              </w:rPr>
              <w:t>-</w:t>
            </w:r>
          </w:p>
        </w:tc>
      </w:tr>
      <w:tr w:rsidR="00363A6C" w:rsidRPr="00363A6C" w14:paraId="1F8C1585" w14:textId="77777777" w:rsidTr="00363A6C">
        <w:trPr>
          <w:trHeight w:val="2254"/>
        </w:trPr>
        <w:tc>
          <w:tcPr>
            <w:tcW w:w="736" w:type="dxa"/>
            <w:vAlign w:val="center"/>
          </w:tcPr>
          <w:p w14:paraId="2E258F89" w14:textId="77777777" w:rsidR="00363A6C" w:rsidRPr="00363A6C" w:rsidRDefault="00363A6C" w:rsidP="00363A6C">
            <w:pPr>
              <w:jc w:val="center"/>
              <w:rPr>
                <w:bCs/>
                <w:color w:val="000000"/>
                <w:sz w:val="28"/>
                <w:szCs w:val="28"/>
              </w:rPr>
            </w:pPr>
            <w:r w:rsidRPr="00363A6C">
              <w:rPr>
                <w:bCs/>
                <w:color w:val="000000"/>
                <w:sz w:val="28"/>
                <w:szCs w:val="28"/>
              </w:rPr>
              <w:t>4.2.</w:t>
            </w:r>
          </w:p>
        </w:tc>
        <w:tc>
          <w:tcPr>
            <w:tcW w:w="3659" w:type="dxa"/>
            <w:vAlign w:val="center"/>
          </w:tcPr>
          <w:p w14:paraId="720045EB" w14:textId="77777777" w:rsidR="00363A6C" w:rsidRPr="00363A6C" w:rsidRDefault="00363A6C" w:rsidP="00363A6C">
            <w:pPr>
              <w:rPr>
                <w:bCs/>
                <w:color w:val="000000"/>
                <w:sz w:val="28"/>
                <w:szCs w:val="28"/>
              </w:rPr>
            </w:pPr>
            <w:r w:rsidRPr="00363A6C">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363A6C">
              <w:rPr>
                <w:sz w:val="22"/>
                <w:szCs w:val="22"/>
              </w:rPr>
              <w:t>м</w:t>
            </w:r>
            <w:r w:rsidRPr="00363A6C">
              <w:rPr>
                <w:sz w:val="22"/>
                <w:szCs w:val="22"/>
                <w:vertAlign w:val="superscript"/>
              </w:rPr>
              <w:t>3</w:t>
            </w:r>
            <w:r w:rsidRPr="00363A6C">
              <w:rPr>
                <w:color w:val="000000"/>
                <w:sz w:val="22"/>
                <w:szCs w:val="22"/>
              </w:rPr>
              <w:t xml:space="preserve">) – </w:t>
            </w:r>
            <w:r w:rsidRPr="00363A6C">
              <w:rPr>
                <w:color w:val="000000"/>
                <w:sz w:val="22"/>
                <w:szCs w:val="22"/>
                <w:u w:val="single"/>
              </w:rPr>
              <w:t>для организаций, оказывающих услуги по водоподготовке</w:t>
            </w:r>
          </w:p>
        </w:tc>
        <w:tc>
          <w:tcPr>
            <w:tcW w:w="1559" w:type="dxa"/>
            <w:vAlign w:val="center"/>
          </w:tcPr>
          <w:p w14:paraId="0F874FB2" w14:textId="77777777" w:rsidR="00363A6C" w:rsidRPr="00363A6C" w:rsidRDefault="00363A6C" w:rsidP="00363A6C">
            <w:pPr>
              <w:jc w:val="center"/>
              <w:rPr>
                <w:bCs/>
                <w:sz w:val="28"/>
                <w:szCs w:val="28"/>
              </w:rPr>
            </w:pPr>
            <w:r w:rsidRPr="00363A6C">
              <w:rPr>
                <w:bCs/>
                <w:sz w:val="28"/>
                <w:szCs w:val="28"/>
              </w:rPr>
              <w:t>-</w:t>
            </w:r>
          </w:p>
        </w:tc>
        <w:tc>
          <w:tcPr>
            <w:tcW w:w="2551" w:type="dxa"/>
            <w:vAlign w:val="center"/>
          </w:tcPr>
          <w:p w14:paraId="550914F0" w14:textId="77777777" w:rsidR="00363A6C" w:rsidRPr="00363A6C" w:rsidRDefault="00363A6C" w:rsidP="00363A6C">
            <w:pPr>
              <w:jc w:val="center"/>
              <w:rPr>
                <w:bCs/>
                <w:sz w:val="28"/>
                <w:szCs w:val="28"/>
              </w:rPr>
            </w:pPr>
            <w:r w:rsidRPr="00363A6C">
              <w:rPr>
                <w:bCs/>
                <w:sz w:val="28"/>
                <w:szCs w:val="28"/>
              </w:rPr>
              <w:t>-</w:t>
            </w:r>
          </w:p>
        </w:tc>
        <w:tc>
          <w:tcPr>
            <w:tcW w:w="2125" w:type="dxa"/>
            <w:vAlign w:val="center"/>
          </w:tcPr>
          <w:p w14:paraId="58751AA5" w14:textId="77777777" w:rsidR="00363A6C" w:rsidRPr="00363A6C" w:rsidRDefault="00363A6C" w:rsidP="00363A6C">
            <w:pPr>
              <w:jc w:val="center"/>
              <w:rPr>
                <w:bCs/>
                <w:sz w:val="28"/>
                <w:szCs w:val="28"/>
              </w:rPr>
            </w:pPr>
            <w:r w:rsidRPr="00363A6C">
              <w:rPr>
                <w:bCs/>
                <w:sz w:val="28"/>
                <w:szCs w:val="28"/>
              </w:rPr>
              <w:t>-</w:t>
            </w:r>
          </w:p>
        </w:tc>
      </w:tr>
      <w:tr w:rsidR="00363A6C" w:rsidRPr="00363A6C" w14:paraId="5D1FB936" w14:textId="77777777" w:rsidTr="001A60FA">
        <w:tc>
          <w:tcPr>
            <w:tcW w:w="736" w:type="dxa"/>
            <w:vAlign w:val="center"/>
          </w:tcPr>
          <w:p w14:paraId="5C22402B" w14:textId="77777777" w:rsidR="00363A6C" w:rsidRPr="00363A6C" w:rsidRDefault="00363A6C" w:rsidP="00363A6C">
            <w:pPr>
              <w:jc w:val="center"/>
              <w:rPr>
                <w:bCs/>
                <w:color w:val="000000"/>
                <w:sz w:val="28"/>
                <w:szCs w:val="28"/>
              </w:rPr>
            </w:pPr>
            <w:r w:rsidRPr="00363A6C">
              <w:rPr>
                <w:bCs/>
                <w:color w:val="000000"/>
                <w:sz w:val="28"/>
                <w:szCs w:val="28"/>
              </w:rPr>
              <w:t>1</w:t>
            </w:r>
          </w:p>
        </w:tc>
        <w:tc>
          <w:tcPr>
            <w:tcW w:w="3659" w:type="dxa"/>
            <w:vAlign w:val="center"/>
          </w:tcPr>
          <w:p w14:paraId="29049BF2" w14:textId="77777777" w:rsidR="00363A6C" w:rsidRPr="00363A6C" w:rsidRDefault="00363A6C" w:rsidP="00363A6C">
            <w:pPr>
              <w:jc w:val="center"/>
              <w:rPr>
                <w:color w:val="000000"/>
                <w:sz w:val="28"/>
                <w:szCs w:val="28"/>
              </w:rPr>
            </w:pPr>
            <w:r w:rsidRPr="00363A6C">
              <w:rPr>
                <w:color w:val="000000"/>
                <w:sz w:val="28"/>
                <w:szCs w:val="28"/>
              </w:rPr>
              <w:t>2</w:t>
            </w:r>
          </w:p>
        </w:tc>
        <w:tc>
          <w:tcPr>
            <w:tcW w:w="1559" w:type="dxa"/>
            <w:vAlign w:val="center"/>
          </w:tcPr>
          <w:p w14:paraId="30DF6317" w14:textId="77777777" w:rsidR="00363A6C" w:rsidRPr="00363A6C" w:rsidRDefault="00363A6C" w:rsidP="00363A6C">
            <w:pPr>
              <w:jc w:val="center"/>
              <w:rPr>
                <w:bCs/>
                <w:color w:val="000000"/>
                <w:sz w:val="28"/>
                <w:szCs w:val="28"/>
              </w:rPr>
            </w:pPr>
            <w:r w:rsidRPr="00363A6C">
              <w:rPr>
                <w:bCs/>
                <w:color w:val="000000"/>
                <w:sz w:val="28"/>
                <w:szCs w:val="28"/>
              </w:rPr>
              <w:t>3</w:t>
            </w:r>
          </w:p>
        </w:tc>
        <w:tc>
          <w:tcPr>
            <w:tcW w:w="2551" w:type="dxa"/>
            <w:vAlign w:val="center"/>
          </w:tcPr>
          <w:p w14:paraId="04E92A79" w14:textId="77777777" w:rsidR="00363A6C" w:rsidRPr="00363A6C" w:rsidRDefault="00363A6C" w:rsidP="00363A6C">
            <w:pPr>
              <w:jc w:val="center"/>
              <w:rPr>
                <w:bCs/>
                <w:color w:val="000000"/>
                <w:sz w:val="28"/>
                <w:szCs w:val="28"/>
              </w:rPr>
            </w:pPr>
            <w:r w:rsidRPr="00363A6C">
              <w:rPr>
                <w:bCs/>
                <w:color w:val="000000"/>
                <w:sz w:val="28"/>
                <w:szCs w:val="28"/>
              </w:rPr>
              <w:t>4</w:t>
            </w:r>
          </w:p>
        </w:tc>
        <w:tc>
          <w:tcPr>
            <w:tcW w:w="2125" w:type="dxa"/>
            <w:vAlign w:val="center"/>
          </w:tcPr>
          <w:p w14:paraId="000F1185" w14:textId="77777777" w:rsidR="00363A6C" w:rsidRPr="00363A6C" w:rsidRDefault="00363A6C" w:rsidP="00363A6C">
            <w:pPr>
              <w:jc w:val="center"/>
              <w:rPr>
                <w:bCs/>
                <w:color w:val="000000"/>
                <w:sz w:val="28"/>
                <w:szCs w:val="28"/>
              </w:rPr>
            </w:pPr>
            <w:r w:rsidRPr="00363A6C">
              <w:rPr>
                <w:bCs/>
                <w:color w:val="000000"/>
                <w:sz w:val="28"/>
                <w:szCs w:val="28"/>
              </w:rPr>
              <w:t>5</w:t>
            </w:r>
          </w:p>
        </w:tc>
      </w:tr>
      <w:tr w:rsidR="00363A6C" w:rsidRPr="00363A6C" w14:paraId="0E6B1ABF" w14:textId="77777777" w:rsidTr="001A60FA">
        <w:trPr>
          <w:trHeight w:val="2228"/>
        </w:trPr>
        <w:tc>
          <w:tcPr>
            <w:tcW w:w="736" w:type="dxa"/>
            <w:vAlign w:val="center"/>
          </w:tcPr>
          <w:p w14:paraId="251138AB" w14:textId="77777777" w:rsidR="00363A6C" w:rsidRPr="00363A6C" w:rsidRDefault="00363A6C" w:rsidP="00363A6C">
            <w:pPr>
              <w:jc w:val="center"/>
              <w:rPr>
                <w:bCs/>
                <w:color w:val="000000"/>
                <w:sz w:val="28"/>
                <w:szCs w:val="28"/>
              </w:rPr>
            </w:pPr>
            <w:r w:rsidRPr="00363A6C">
              <w:rPr>
                <w:bCs/>
                <w:color w:val="000000"/>
                <w:sz w:val="28"/>
                <w:szCs w:val="28"/>
              </w:rPr>
              <w:t>4.3.</w:t>
            </w:r>
          </w:p>
        </w:tc>
        <w:tc>
          <w:tcPr>
            <w:tcW w:w="3659" w:type="dxa"/>
            <w:vAlign w:val="center"/>
          </w:tcPr>
          <w:p w14:paraId="20B7B664" w14:textId="77777777" w:rsidR="00363A6C" w:rsidRPr="00363A6C" w:rsidRDefault="00363A6C" w:rsidP="00363A6C">
            <w:pPr>
              <w:rPr>
                <w:color w:val="000000"/>
                <w:sz w:val="22"/>
                <w:szCs w:val="22"/>
              </w:rPr>
            </w:pPr>
            <w:r w:rsidRPr="00363A6C">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363A6C">
              <w:rPr>
                <w:sz w:val="22"/>
                <w:szCs w:val="22"/>
              </w:rPr>
              <w:t>м</w:t>
            </w:r>
            <w:r w:rsidRPr="00363A6C">
              <w:rPr>
                <w:sz w:val="22"/>
                <w:szCs w:val="22"/>
                <w:vertAlign w:val="superscript"/>
              </w:rPr>
              <w:t>3</w:t>
            </w:r>
            <w:r w:rsidRPr="00363A6C">
              <w:rPr>
                <w:color w:val="000000"/>
                <w:sz w:val="22"/>
                <w:szCs w:val="22"/>
              </w:rPr>
              <w:t xml:space="preserve">) – </w:t>
            </w:r>
            <w:r w:rsidRPr="00363A6C">
              <w:rPr>
                <w:color w:val="000000"/>
                <w:sz w:val="22"/>
                <w:szCs w:val="22"/>
                <w:u w:val="single"/>
              </w:rPr>
              <w:t>для организаций, оказывающих услуги по транспортировке</w:t>
            </w:r>
          </w:p>
        </w:tc>
        <w:tc>
          <w:tcPr>
            <w:tcW w:w="1559" w:type="dxa"/>
            <w:vAlign w:val="center"/>
          </w:tcPr>
          <w:p w14:paraId="42DCCBA2" w14:textId="77777777" w:rsidR="00363A6C" w:rsidRPr="00363A6C" w:rsidRDefault="00363A6C" w:rsidP="00363A6C">
            <w:pPr>
              <w:jc w:val="center"/>
              <w:rPr>
                <w:bCs/>
                <w:sz w:val="28"/>
                <w:szCs w:val="28"/>
              </w:rPr>
            </w:pPr>
            <w:r w:rsidRPr="00363A6C">
              <w:rPr>
                <w:bCs/>
                <w:sz w:val="28"/>
                <w:szCs w:val="28"/>
              </w:rPr>
              <w:t>-</w:t>
            </w:r>
          </w:p>
        </w:tc>
        <w:tc>
          <w:tcPr>
            <w:tcW w:w="2551" w:type="dxa"/>
            <w:vAlign w:val="center"/>
          </w:tcPr>
          <w:p w14:paraId="2B7CCD43" w14:textId="77777777" w:rsidR="00363A6C" w:rsidRPr="00363A6C" w:rsidRDefault="00363A6C" w:rsidP="00363A6C">
            <w:pPr>
              <w:jc w:val="center"/>
              <w:rPr>
                <w:bCs/>
                <w:sz w:val="28"/>
                <w:szCs w:val="28"/>
              </w:rPr>
            </w:pPr>
            <w:r w:rsidRPr="00363A6C">
              <w:rPr>
                <w:bCs/>
                <w:sz w:val="28"/>
                <w:szCs w:val="28"/>
              </w:rPr>
              <w:t>-</w:t>
            </w:r>
          </w:p>
        </w:tc>
        <w:tc>
          <w:tcPr>
            <w:tcW w:w="2125" w:type="dxa"/>
            <w:vAlign w:val="center"/>
          </w:tcPr>
          <w:p w14:paraId="6DDB3AC9" w14:textId="77777777" w:rsidR="00363A6C" w:rsidRPr="00363A6C" w:rsidRDefault="00363A6C" w:rsidP="00363A6C">
            <w:pPr>
              <w:jc w:val="center"/>
              <w:rPr>
                <w:bCs/>
                <w:sz w:val="28"/>
                <w:szCs w:val="28"/>
              </w:rPr>
            </w:pPr>
            <w:r w:rsidRPr="00363A6C">
              <w:rPr>
                <w:bCs/>
                <w:sz w:val="28"/>
                <w:szCs w:val="28"/>
              </w:rPr>
              <w:t>-</w:t>
            </w:r>
          </w:p>
        </w:tc>
      </w:tr>
      <w:tr w:rsidR="00363A6C" w:rsidRPr="00363A6C" w14:paraId="36FB3B62" w14:textId="77777777" w:rsidTr="001A60FA">
        <w:trPr>
          <w:trHeight w:val="2259"/>
        </w:trPr>
        <w:tc>
          <w:tcPr>
            <w:tcW w:w="736" w:type="dxa"/>
            <w:vAlign w:val="center"/>
          </w:tcPr>
          <w:p w14:paraId="3DEDD041" w14:textId="77777777" w:rsidR="00363A6C" w:rsidRPr="00363A6C" w:rsidRDefault="00363A6C" w:rsidP="00363A6C">
            <w:pPr>
              <w:jc w:val="center"/>
              <w:rPr>
                <w:bCs/>
                <w:color w:val="000000"/>
                <w:sz w:val="28"/>
                <w:szCs w:val="28"/>
              </w:rPr>
            </w:pPr>
            <w:r w:rsidRPr="00363A6C">
              <w:rPr>
                <w:bCs/>
                <w:color w:val="000000"/>
                <w:sz w:val="28"/>
                <w:szCs w:val="28"/>
              </w:rPr>
              <w:t>4.4.</w:t>
            </w:r>
          </w:p>
        </w:tc>
        <w:tc>
          <w:tcPr>
            <w:tcW w:w="3659" w:type="dxa"/>
            <w:vAlign w:val="center"/>
          </w:tcPr>
          <w:p w14:paraId="675B104C" w14:textId="77777777" w:rsidR="00363A6C" w:rsidRPr="00363A6C" w:rsidRDefault="00363A6C" w:rsidP="00363A6C">
            <w:pPr>
              <w:rPr>
                <w:bCs/>
                <w:color w:val="000000"/>
                <w:sz w:val="28"/>
                <w:szCs w:val="28"/>
              </w:rPr>
            </w:pPr>
            <w:r w:rsidRPr="00363A6C">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363A6C">
              <w:rPr>
                <w:sz w:val="22"/>
                <w:szCs w:val="22"/>
              </w:rPr>
              <w:t>м</w:t>
            </w:r>
            <w:r w:rsidRPr="00363A6C">
              <w:rPr>
                <w:sz w:val="22"/>
                <w:szCs w:val="22"/>
                <w:vertAlign w:val="superscript"/>
              </w:rPr>
              <w:t>3</w:t>
            </w:r>
            <w:r w:rsidRPr="00363A6C">
              <w:rPr>
                <w:color w:val="000000"/>
                <w:sz w:val="22"/>
                <w:szCs w:val="22"/>
              </w:rPr>
              <w:t xml:space="preserve">) – </w:t>
            </w:r>
            <w:r w:rsidRPr="00363A6C">
              <w:rPr>
                <w:color w:val="000000"/>
                <w:sz w:val="22"/>
                <w:szCs w:val="22"/>
                <w:u w:val="single"/>
              </w:rPr>
              <w:t>для организаций, оказывающих услуги водоснабжения (полный цикл)</w:t>
            </w:r>
          </w:p>
        </w:tc>
        <w:tc>
          <w:tcPr>
            <w:tcW w:w="1559" w:type="dxa"/>
            <w:vAlign w:val="center"/>
          </w:tcPr>
          <w:p w14:paraId="2B8D26C7" w14:textId="77777777" w:rsidR="00363A6C" w:rsidRPr="00363A6C" w:rsidRDefault="00363A6C" w:rsidP="00363A6C">
            <w:pPr>
              <w:jc w:val="center"/>
              <w:rPr>
                <w:bCs/>
                <w:sz w:val="28"/>
                <w:szCs w:val="28"/>
              </w:rPr>
            </w:pPr>
            <w:r w:rsidRPr="00363A6C">
              <w:rPr>
                <w:bCs/>
                <w:sz w:val="28"/>
                <w:szCs w:val="28"/>
              </w:rPr>
              <w:t>1,92</w:t>
            </w:r>
          </w:p>
        </w:tc>
        <w:tc>
          <w:tcPr>
            <w:tcW w:w="2551" w:type="dxa"/>
            <w:vAlign w:val="center"/>
          </w:tcPr>
          <w:p w14:paraId="61155ABC" w14:textId="77777777" w:rsidR="00363A6C" w:rsidRPr="00363A6C" w:rsidRDefault="00363A6C" w:rsidP="00363A6C">
            <w:pPr>
              <w:jc w:val="center"/>
              <w:rPr>
                <w:bCs/>
                <w:sz w:val="28"/>
                <w:szCs w:val="28"/>
              </w:rPr>
            </w:pPr>
            <w:r w:rsidRPr="00363A6C">
              <w:rPr>
                <w:bCs/>
                <w:sz w:val="28"/>
                <w:szCs w:val="28"/>
              </w:rPr>
              <w:t>1,92</w:t>
            </w:r>
          </w:p>
        </w:tc>
        <w:tc>
          <w:tcPr>
            <w:tcW w:w="2125" w:type="dxa"/>
            <w:vAlign w:val="center"/>
          </w:tcPr>
          <w:p w14:paraId="0B46D237" w14:textId="77777777" w:rsidR="00363A6C" w:rsidRPr="00363A6C" w:rsidRDefault="00363A6C" w:rsidP="00363A6C">
            <w:pPr>
              <w:jc w:val="center"/>
              <w:rPr>
                <w:bCs/>
                <w:sz w:val="28"/>
                <w:szCs w:val="28"/>
              </w:rPr>
            </w:pPr>
            <w:r w:rsidRPr="00363A6C">
              <w:rPr>
                <w:bCs/>
                <w:sz w:val="28"/>
                <w:szCs w:val="28"/>
              </w:rPr>
              <w:t>-</w:t>
            </w:r>
          </w:p>
        </w:tc>
      </w:tr>
      <w:tr w:rsidR="00363A6C" w:rsidRPr="00363A6C" w14:paraId="4F5F2684" w14:textId="77777777" w:rsidTr="001A60FA">
        <w:trPr>
          <w:trHeight w:val="1978"/>
        </w:trPr>
        <w:tc>
          <w:tcPr>
            <w:tcW w:w="736" w:type="dxa"/>
            <w:vAlign w:val="center"/>
          </w:tcPr>
          <w:p w14:paraId="5F21E94E" w14:textId="77777777" w:rsidR="00363A6C" w:rsidRPr="00363A6C" w:rsidRDefault="00363A6C" w:rsidP="00363A6C">
            <w:pPr>
              <w:jc w:val="center"/>
              <w:rPr>
                <w:bCs/>
                <w:color w:val="000000"/>
                <w:sz w:val="28"/>
                <w:szCs w:val="28"/>
              </w:rPr>
            </w:pPr>
            <w:r w:rsidRPr="00363A6C">
              <w:rPr>
                <w:bCs/>
                <w:color w:val="000000"/>
                <w:sz w:val="28"/>
                <w:szCs w:val="28"/>
              </w:rPr>
              <w:t>4.5.</w:t>
            </w:r>
          </w:p>
        </w:tc>
        <w:tc>
          <w:tcPr>
            <w:tcW w:w="3659" w:type="dxa"/>
            <w:vAlign w:val="center"/>
          </w:tcPr>
          <w:p w14:paraId="330032D9" w14:textId="77777777" w:rsidR="00363A6C" w:rsidRPr="00363A6C" w:rsidRDefault="00363A6C" w:rsidP="00363A6C">
            <w:pPr>
              <w:rPr>
                <w:bCs/>
                <w:color w:val="000000"/>
                <w:sz w:val="28"/>
                <w:szCs w:val="28"/>
              </w:rPr>
            </w:pPr>
            <w:r w:rsidRPr="00363A6C">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363A6C">
              <w:rPr>
                <w:color w:val="000000"/>
                <w:sz w:val="22"/>
                <w:szCs w:val="22"/>
                <w:vertAlign w:val="superscript"/>
              </w:rPr>
              <w:t>3</w:t>
            </w:r>
            <w:r w:rsidRPr="00363A6C">
              <w:rPr>
                <w:color w:val="000000"/>
                <w:sz w:val="22"/>
                <w:szCs w:val="22"/>
              </w:rPr>
              <w:t xml:space="preserve">) – </w:t>
            </w:r>
            <w:r w:rsidRPr="00363A6C">
              <w:rPr>
                <w:color w:val="000000"/>
                <w:sz w:val="22"/>
                <w:szCs w:val="22"/>
                <w:u w:val="single"/>
              </w:rPr>
              <w:t>для организаций, оказывающих услуги по очистке сточных вод</w:t>
            </w:r>
          </w:p>
        </w:tc>
        <w:tc>
          <w:tcPr>
            <w:tcW w:w="1559" w:type="dxa"/>
            <w:vAlign w:val="center"/>
          </w:tcPr>
          <w:p w14:paraId="29AB7CAF" w14:textId="77777777" w:rsidR="00363A6C" w:rsidRPr="00363A6C" w:rsidRDefault="00363A6C" w:rsidP="00363A6C">
            <w:pPr>
              <w:jc w:val="center"/>
              <w:rPr>
                <w:bCs/>
                <w:sz w:val="28"/>
                <w:szCs w:val="28"/>
              </w:rPr>
            </w:pPr>
            <w:r w:rsidRPr="00363A6C">
              <w:rPr>
                <w:bCs/>
                <w:sz w:val="28"/>
                <w:szCs w:val="28"/>
              </w:rPr>
              <w:t>-</w:t>
            </w:r>
          </w:p>
        </w:tc>
        <w:tc>
          <w:tcPr>
            <w:tcW w:w="2551" w:type="dxa"/>
            <w:vAlign w:val="center"/>
          </w:tcPr>
          <w:p w14:paraId="32DB14D9" w14:textId="77777777" w:rsidR="00363A6C" w:rsidRPr="00363A6C" w:rsidRDefault="00363A6C" w:rsidP="00363A6C">
            <w:pPr>
              <w:jc w:val="center"/>
              <w:rPr>
                <w:bCs/>
                <w:sz w:val="28"/>
                <w:szCs w:val="28"/>
              </w:rPr>
            </w:pPr>
            <w:r w:rsidRPr="00363A6C">
              <w:rPr>
                <w:bCs/>
                <w:sz w:val="28"/>
                <w:szCs w:val="28"/>
              </w:rPr>
              <w:t>-</w:t>
            </w:r>
          </w:p>
        </w:tc>
        <w:tc>
          <w:tcPr>
            <w:tcW w:w="2125" w:type="dxa"/>
            <w:vAlign w:val="center"/>
          </w:tcPr>
          <w:p w14:paraId="19BBA96B" w14:textId="77777777" w:rsidR="00363A6C" w:rsidRPr="00363A6C" w:rsidRDefault="00363A6C" w:rsidP="00363A6C">
            <w:pPr>
              <w:jc w:val="center"/>
              <w:rPr>
                <w:bCs/>
                <w:sz w:val="28"/>
                <w:szCs w:val="28"/>
              </w:rPr>
            </w:pPr>
            <w:r w:rsidRPr="00363A6C">
              <w:rPr>
                <w:bCs/>
                <w:sz w:val="28"/>
                <w:szCs w:val="28"/>
              </w:rPr>
              <w:t>-</w:t>
            </w:r>
          </w:p>
        </w:tc>
      </w:tr>
      <w:tr w:rsidR="00363A6C" w:rsidRPr="00363A6C" w14:paraId="230A6499" w14:textId="77777777" w:rsidTr="001A60FA">
        <w:trPr>
          <w:trHeight w:val="2117"/>
        </w:trPr>
        <w:tc>
          <w:tcPr>
            <w:tcW w:w="736" w:type="dxa"/>
            <w:vAlign w:val="center"/>
          </w:tcPr>
          <w:p w14:paraId="10557C15" w14:textId="77777777" w:rsidR="00363A6C" w:rsidRPr="00363A6C" w:rsidRDefault="00363A6C" w:rsidP="00363A6C">
            <w:pPr>
              <w:jc w:val="center"/>
              <w:rPr>
                <w:bCs/>
                <w:color w:val="000000"/>
                <w:sz w:val="28"/>
                <w:szCs w:val="28"/>
              </w:rPr>
            </w:pPr>
            <w:r w:rsidRPr="00363A6C">
              <w:rPr>
                <w:bCs/>
                <w:color w:val="000000"/>
                <w:sz w:val="28"/>
                <w:szCs w:val="28"/>
              </w:rPr>
              <w:t>4.6.</w:t>
            </w:r>
          </w:p>
        </w:tc>
        <w:tc>
          <w:tcPr>
            <w:tcW w:w="3659" w:type="dxa"/>
            <w:vAlign w:val="center"/>
          </w:tcPr>
          <w:p w14:paraId="3A85FB36" w14:textId="77777777" w:rsidR="00363A6C" w:rsidRPr="00363A6C" w:rsidRDefault="00363A6C" w:rsidP="00363A6C">
            <w:pPr>
              <w:rPr>
                <w:color w:val="000000"/>
                <w:sz w:val="22"/>
                <w:szCs w:val="22"/>
              </w:rPr>
            </w:pPr>
            <w:r w:rsidRPr="00363A6C">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363A6C">
              <w:rPr>
                <w:color w:val="000000"/>
                <w:sz w:val="22"/>
                <w:szCs w:val="22"/>
                <w:vertAlign w:val="superscript"/>
              </w:rPr>
              <w:t>3</w:t>
            </w:r>
            <w:r w:rsidRPr="00363A6C">
              <w:rPr>
                <w:color w:val="000000"/>
                <w:sz w:val="22"/>
                <w:szCs w:val="22"/>
              </w:rPr>
              <w:t xml:space="preserve">) – </w:t>
            </w:r>
            <w:r w:rsidRPr="00363A6C">
              <w:rPr>
                <w:color w:val="000000"/>
                <w:sz w:val="22"/>
                <w:szCs w:val="22"/>
                <w:u w:val="single"/>
              </w:rPr>
              <w:t>для организаций, оказывающих услуги по транспортировке сточных вод</w:t>
            </w:r>
          </w:p>
        </w:tc>
        <w:tc>
          <w:tcPr>
            <w:tcW w:w="1559" w:type="dxa"/>
            <w:vAlign w:val="center"/>
          </w:tcPr>
          <w:p w14:paraId="41030854" w14:textId="77777777" w:rsidR="00363A6C" w:rsidRPr="00363A6C" w:rsidRDefault="00363A6C" w:rsidP="00363A6C">
            <w:pPr>
              <w:jc w:val="center"/>
              <w:rPr>
                <w:bCs/>
                <w:sz w:val="28"/>
                <w:szCs w:val="28"/>
              </w:rPr>
            </w:pPr>
            <w:r w:rsidRPr="00363A6C">
              <w:rPr>
                <w:bCs/>
                <w:sz w:val="28"/>
                <w:szCs w:val="28"/>
              </w:rPr>
              <w:t>-</w:t>
            </w:r>
          </w:p>
        </w:tc>
        <w:tc>
          <w:tcPr>
            <w:tcW w:w="2551" w:type="dxa"/>
            <w:vAlign w:val="center"/>
          </w:tcPr>
          <w:p w14:paraId="2C6363D2" w14:textId="77777777" w:rsidR="00363A6C" w:rsidRPr="00363A6C" w:rsidRDefault="00363A6C" w:rsidP="00363A6C">
            <w:pPr>
              <w:jc w:val="center"/>
              <w:rPr>
                <w:bCs/>
                <w:sz w:val="28"/>
                <w:szCs w:val="28"/>
              </w:rPr>
            </w:pPr>
            <w:r w:rsidRPr="00363A6C">
              <w:rPr>
                <w:bCs/>
                <w:sz w:val="28"/>
                <w:szCs w:val="28"/>
              </w:rPr>
              <w:t>-</w:t>
            </w:r>
          </w:p>
        </w:tc>
        <w:tc>
          <w:tcPr>
            <w:tcW w:w="2125" w:type="dxa"/>
            <w:vAlign w:val="center"/>
          </w:tcPr>
          <w:p w14:paraId="7BF938F1" w14:textId="77777777" w:rsidR="00363A6C" w:rsidRPr="00363A6C" w:rsidRDefault="00363A6C" w:rsidP="00363A6C">
            <w:pPr>
              <w:jc w:val="center"/>
              <w:rPr>
                <w:bCs/>
                <w:sz w:val="28"/>
                <w:szCs w:val="28"/>
              </w:rPr>
            </w:pPr>
            <w:r w:rsidRPr="00363A6C">
              <w:rPr>
                <w:bCs/>
                <w:sz w:val="28"/>
                <w:szCs w:val="28"/>
              </w:rPr>
              <w:t>-</w:t>
            </w:r>
          </w:p>
        </w:tc>
      </w:tr>
      <w:tr w:rsidR="00363A6C" w:rsidRPr="00363A6C" w14:paraId="0806FA8A" w14:textId="77777777" w:rsidTr="001A60FA">
        <w:trPr>
          <w:trHeight w:val="2248"/>
        </w:trPr>
        <w:tc>
          <w:tcPr>
            <w:tcW w:w="736" w:type="dxa"/>
            <w:vAlign w:val="center"/>
          </w:tcPr>
          <w:p w14:paraId="60C1FC8D" w14:textId="77777777" w:rsidR="00363A6C" w:rsidRPr="00363A6C" w:rsidRDefault="00363A6C" w:rsidP="00363A6C">
            <w:pPr>
              <w:jc w:val="center"/>
              <w:rPr>
                <w:bCs/>
                <w:color w:val="000000"/>
                <w:sz w:val="28"/>
                <w:szCs w:val="28"/>
              </w:rPr>
            </w:pPr>
            <w:r w:rsidRPr="00363A6C">
              <w:rPr>
                <w:bCs/>
                <w:color w:val="000000"/>
                <w:sz w:val="28"/>
                <w:szCs w:val="28"/>
              </w:rPr>
              <w:t>4.7.</w:t>
            </w:r>
          </w:p>
        </w:tc>
        <w:tc>
          <w:tcPr>
            <w:tcW w:w="3659" w:type="dxa"/>
            <w:vAlign w:val="center"/>
          </w:tcPr>
          <w:p w14:paraId="0D028531" w14:textId="77777777" w:rsidR="00363A6C" w:rsidRPr="00363A6C" w:rsidRDefault="00363A6C" w:rsidP="00363A6C">
            <w:pPr>
              <w:rPr>
                <w:color w:val="000000"/>
                <w:sz w:val="22"/>
                <w:szCs w:val="22"/>
              </w:rPr>
            </w:pPr>
            <w:r w:rsidRPr="00363A6C">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363A6C">
              <w:rPr>
                <w:color w:val="000000"/>
                <w:sz w:val="22"/>
                <w:szCs w:val="22"/>
                <w:vertAlign w:val="superscript"/>
              </w:rPr>
              <w:t>3</w:t>
            </w:r>
            <w:r w:rsidRPr="00363A6C">
              <w:rPr>
                <w:color w:val="000000"/>
                <w:sz w:val="22"/>
                <w:szCs w:val="22"/>
              </w:rPr>
              <w:t xml:space="preserve">) – </w:t>
            </w:r>
            <w:r w:rsidRPr="00363A6C">
              <w:rPr>
                <w:color w:val="000000"/>
                <w:sz w:val="22"/>
                <w:szCs w:val="22"/>
                <w:u w:val="single"/>
              </w:rPr>
              <w:t>для организаций, оказывающих услуги по водоотведению</w:t>
            </w:r>
          </w:p>
        </w:tc>
        <w:tc>
          <w:tcPr>
            <w:tcW w:w="1559" w:type="dxa"/>
            <w:vAlign w:val="center"/>
          </w:tcPr>
          <w:p w14:paraId="34BC65B8" w14:textId="77777777" w:rsidR="00363A6C" w:rsidRPr="00363A6C" w:rsidRDefault="00363A6C" w:rsidP="00363A6C">
            <w:pPr>
              <w:jc w:val="center"/>
              <w:rPr>
                <w:bCs/>
                <w:sz w:val="28"/>
                <w:szCs w:val="28"/>
              </w:rPr>
            </w:pPr>
            <w:r w:rsidRPr="00363A6C">
              <w:rPr>
                <w:bCs/>
                <w:sz w:val="28"/>
                <w:szCs w:val="28"/>
              </w:rPr>
              <w:t>2,48</w:t>
            </w:r>
          </w:p>
        </w:tc>
        <w:tc>
          <w:tcPr>
            <w:tcW w:w="2551" w:type="dxa"/>
            <w:vAlign w:val="center"/>
          </w:tcPr>
          <w:p w14:paraId="3A97112C" w14:textId="77777777" w:rsidR="00363A6C" w:rsidRPr="00363A6C" w:rsidRDefault="00363A6C" w:rsidP="00363A6C">
            <w:pPr>
              <w:jc w:val="center"/>
              <w:rPr>
                <w:bCs/>
                <w:sz w:val="28"/>
                <w:szCs w:val="28"/>
              </w:rPr>
            </w:pPr>
            <w:r w:rsidRPr="00363A6C">
              <w:rPr>
                <w:bCs/>
                <w:sz w:val="28"/>
                <w:szCs w:val="28"/>
              </w:rPr>
              <w:t>2,48</w:t>
            </w:r>
          </w:p>
        </w:tc>
        <w:tc>
          <w:tcPr>
            <w:tcW w:w="2125" w:type="dxa"/>
            <w:vAlign w:val="center"/>
          </w:tcPr>
          <w:p w14:paraId="507A89D8" w14:textId="77777777" w:rsidR="00363A6C" w:rsidRPr="00363A6C" w:rsidRDefault="00363A6C" w:rsidP="00363A6C">
            <w:pPr>
              <w:jc w:val="center"/>
              <w:rPr>
                <w:bCs/>
                <w:sz w:val="28"/>
                <w:szCs w:val="28"/>
              </w:rPr>
            </w:pPr>
            <w:r w:rsidRPr="00363A6C">
              <w:rPr>
                <w:bCs/>
                <w:sz w:val="28"/>
                <w:szCs w:val="28"/>
              </w:rPr>
              <w:t>-</w:t>
            </w:r>
          </w:p>
        </w:tc>
      </w:tr>
    </w:tbl>
    <w:p w14:paraId="0EC63629" w14:textId="77777777" w:rsidR="00363A6C" w:rsidRPr="00363A6C" w:rsidRDefault="00363A6C" w:rsidP="00363A6C">
      <w:pPr>
        <w:ind w:left="-567"/>
        <w:jc w:val="center"/>
        <w:rPr>
          <w:bCs/>
          <w:color w:val="000000"/>
          <w:sz w:val="28"/>
          <w:szCs w:val="28"/>
        </w:rPr>
      </w:pPr>
    </w:p>
    <w:p w14:paraId="651874F2" w14:textId="77777777" w:rsidR="00363A6C" w:rsidRPr="00363A6C" w:rsidRDefault="00363A6C" w:rsidP="00363A6C">
      <w:pPr>
        <w:ind w:left="-567"/>
        <w:jc w:val="center"/>
        <w:rPr>
          <w:bCs/>
          <w:color w:val="000000"/>
          <w:sz w:val="28"/>
          <w:szCs w:val="28"/>
        </w:rPr>
      </w:pPr>
    </w:p>
    <w:p w14:paraId="764B4EA3" w14:textId="77777777" w:rsidR="00363A6C" w:rsidRPr="00363A6C" w:rsidRDefault="00363A6C" w:rsidP="00363A6C">
      <w:pPr>
        <w:ind w:left="-567"/>
        <w:jc w:val="center"/>
        <w:rPr>
          <w:bCs/>
          <w:color w:val="000000"/>
          <w:sz w:val="28"/>
          <w:szCs w:val="28"/>
        </w:rPr>
      </w:pPr>
    </w:p>
    <w:p w14:paraId="4214C48B" w14:textId="77777777" w:rsidR="00363A6C" w:rsidRPr="00363A6C" w:rsidRDefault="00363A6C" w:rsidP="00363A6C">
      <w:pPr>
        <w:ind w:left="-567"/>
        <w:jc w:val="center"/>
        <w:rPr>
          <w:bCs/>
          <w:color w:val="000000"/>
          <w:sz w:val="28"/>
          <w:szCs w:val="28"/>
        </w:rPr>
      </w:pPr>
    </w:p>
    <w:p w14:paraId="31C4CFC1" w14:textId="77777777" w:rsidR="00363A6C" w:rsidRPr="00363A6C" w:rsidRDefault="00363A6C" w:rsidP="00363A6C">
      <w:pPr>
        <w:ind w:left="-567"/>
        <w:jc w:val="center"/>
        <w:rPr>
          <w:bCs/>
          <w:color w:val="000000"/>
          <w:sz w:val="28"/>
          <w:szCs w:val="28"/>
        </w:rPr>
      </w:pPr>
    </w:p>
    <w:p w14:paraId="6662EEFC" w14:textId="77777777" w:rsidR="00363A6C" w:rsidRPr="00363A6C" w:rsidRDefault="00363A6C" w:rsidP="00363A6C">
      <w:pPr>
        <w:ind w:left="-567"/>
        <w:jc w:val="center"/>
        <w:rPr>
          <w:bCs/>
          <w:color w:val="000000"/>
          <w:sz w:val="28"/>
          <w:szCs w:val="28"/>
        </w:rPr>
      </w:pPr>
    </w:p>
    <w:p w14:paraId="7C772B82" w14:textId="77777777" w:rsidR="00363A6C" w:rsidRPr="00363A6C" w:rsidRDefault="00363A6C" w:rsidP="00363A6C">
      <w:pPr>
        <w:ind w:left="-567"/>
        <w:jc w:val="center"/>
        <w:rPr>
          <w:bCs/>
          <w:color w:val="000000"/>
          <w:sz w:val="28"/>
          <w:szCs w:val="28"/>
        </w:rPr>
      </w:pPr>
    </w:p>
    <w:p w14:paraId="02CD24FF" w14:textId="77777777" w:rsidR="00363A6C" w:rsidRPr="00363A6C" w:rsidRDefault="00363A6C" w:rsidP="00363A6C">
      <w:pPr>
        <w:ind w:left="-567"/>
        <w:jc w:val="center"/>
        <w:rPr>
          <w:bCs/>
          <w:color w:val="000000"/>
          <w:sz w:val="28"/>
          <w:szCs w:val="28"/>
        </w:rPr>
      </w:pPr>
    </w:p>
    <w:p w14:paraId="13110D67" w14:textId="77777777" w:rsidR="00363A6C" w:rsidRPr="00363A6C" w:rsidRDefault="00363A6C" w:rsidP="00363A6C">
      <w:pPr>
        <w:ind w:left="-567"/>
        <w:jc w:val="center"/>
        <w:rPr>
          <w:bCs/>
          <w:color w:val="000000"/>
          <w:sz w:val="28"/>
          <w:szCs w:val="28"/>
        </w:rPr>
      </w:pPr>
    </w:p>
    <w:p w14:paraId="103BD5D5" w14:textId="77777777" w:rsidR="00363A6C" w:rsidRPr="00363A6C" w:rsidRDefault="00363A6C" w:rsidP="00363A6C">
      <w:pPr>
        <w:ind w:left="-567"/>
        <w:jc w:val="center"/>
        <w:rPr>
          <w:bCs/>
          <w:color w:val="000000"/>
          <w:sz w:val="28"/>
          <w:szCs w:val="28"/>
        </w:rPr>
      </w:pPr>
    </w:p>
    <w:p w14:paraId="6286F357" w14:textId="77777777" w:rsidR="00363A6C" w:rsidRPr="00363A6C" w:rsidRDefault="00363A6C" w:rsidP="00363A6C">
      <w:pPr>
        <w:ind w:left="-567"/>
        <w:jc w:val="center"/>
        <w:rPr>
          <w:bCs/>
          <w:color w:val="000000"/>
          <w:sz w:val="28"/>
          <w:szCs w:val="28"/>
        </w:rPr>
      </w:pPr>
    </w:p>
    <w:p w14:paraId="6E323BD3" w14:textId="77777777" w:rsidR="00363A6C" w:rsidRPr="00363A6C" w:rsidRDefault="00363A6C" w:rsidP="00363A6C">
      <w:pPr>
        <w:ind w:left="-567"/>
        <w:jc w:val="center"/>
        <w:rPr>
          <w:bCs/>
          <w:color w:val="000000"/>
          <w:sz w:val="28"/>
          <w:szCs w:val="28"/>
        </w:rPr>
      </w:pPr>
      <w:r w:rsidRPr="00363A6C">
        <w:rPr>
          <w:bCs/>
          <w:color w:val="000000"/>
          <w:sz w:val="28"/>
          <w:szCs w:val="28"/>
        </w:rPr>
        <w:t>Раздел 10. Отчет об исполнении производственной программы за 2018 - 2020 годы</w:t>
      </w:r>
    </w:p>
    <w:p w14:paraId="182E0B16" w14:textId="77777777" w:rsidR="00363A6C" w:rsidRPr="00363A6C" w:rsidRDefault="00363A6C" w:rsidP="00363A6C">
      <w:pPr>
        <w:ind w:left="-567"/>
        <w:jc w:val="center"/>
        <w:rPr>
          <w:bCs/>
          <w:color w:val="000000"/>
          <w:sz w:val="28"/>
          <w:szCs w:val="28"/>
        </w:rPr>
      </w:pPr>
    </w:p>
    <w:tbl>
      <w:tblPr>
        <w:tblStyle w:val="363"/>
        <w:tblW w:w="10201" w:type="dxa"/>
        <w:tblInd w:w="-567" w:type="dxa"/>
        <w:tblLook w:val="04A0" w:firstRow="1" w:lastRow="0" w:firstColumn="1" w:lastColumn="0" w:noHBand="0" w:noVBand="1"/>
      </w:tblPr>
      <w:tblGrid>
        <w:gridCol w:w="5611"/>
        <w:gridCol w:w="4590"/>
      </w:tblGrid>
      <w:tr w:rsidR="00363A6C" w:rsidRPr="00363A6C" w14:paraId="5BECD528" w14:textId="77777777" w:rsidTr="001A60FA">
        <w:tc>
          <w:tcPr>
            <w:tcW w:w="5611" w:type="dxa"/>
            <w:vAlign w:val="center"/>
          </w:tcPr>
          <w:p w14:paraId="396C012B" w14:textId="77777777" w:rsidR="00363A6C" w:rsidRPr="00363A6C" w:rsidRDefault="00363A6C" w:rsidP="00363A6C">
            <w:pPr>
              <w:jc w:val="center"/>
              <w:rPr>
                <w:bCs/>
                <w:color w:val="000000"/>
                <w:sz w:val="28"/>
                <w:szCs w:val="28"/>
              </w:rPr>
            </w:pPr>
            <w:r w:rsidRPr="00363A6C">
              <w:rPr>
                <w:bCs/>
                <w:color w:val="000000"/>
                <w:sz w:val="28"/>
                <w:szCs w:val="28"/>
              </w:rPr>
              <w:t>Наименование показателя</w:t>
            </w:r>
          </w:p>
        </w:tc>
        <w:tc>
          <w:tcPr>
            <w:tcW w:w="4590" w:type="dxa"/>
            <w:vAlign w:val="center"/>
          </w:tcPr>
          <w:p w14:paraId="7F758E9B" w14:textId="77777777" w:rsidR="00363A6C" w:rsidRPr="00363A6C" w:rsidRDefault="00363A6C" w:rsidP="00363A6C">
            <w:pPr>
              <w:jc w:val="center"/>
              <w:rPr>
                <w:bCs/>
                <w:color w:val="000000"/>
                <w:sz w:val="28"/>
                <w:szCs w:val="28"/>
              </w:rPr>
            </w:pPr>
            <w:r w:rsidRPr="00363A6C">
              <w:rPr>
                <w:bCs/>
                <w:color w:val="000000"/>
                <w:sz w:val="28"/>
                <w:szCs w:val="28"/>
              </w:rPr>
              <w:t>Фактическое значение показателя, тыс. руб.</w:t>
            </w:r>
          </w:p>
        </w:tc>
      </w:tr>
      <w:tr w:rsidR="00363A6C" w:rsidRPr="00363A6C" w14:paraId="2E827FD3" w14:textId="77777777" w:rsidTr="001A60FA">
        <w:tc>
          <w:tcPr>
            <w:tcW w:w="10201" w:type="dxa"/>
            <w:gridSpan w:val="2"/>
            <w:vAlign w:val="center"/>
          </w:tcPr>
          <w:p w14:paraId="27BA3B52" w14:textId="77777777" w:rsidR="00363A6C" w:rsidRPr="00363A6C" w:rsidRDefault="00363A6C" w:rsidP="00363A6C">
            <w:pPr>
              <w:jc w:val="center"/>
              <w:rPr>
                <w:bCs/>
                <w:color w:val="000000"/>
                <w:sz w:val="28"/>
                <w:szCs w:val="28"/>
              </w:rPr>
            </w:pPr>
            <w:r w:rsidRPr="00363A6C">
              <w:rPr>
                <w:bCs/>
                <w:color w:val="000000"/>
                <w:sz w:val="28"/>
                <w:szCs w:val="28"/>
              </w:rPr>
              <w:t>2018 год</w:t>
            </w:r>
          </w:p>
        </w:tc>
      </w:tr>
      <w:tr w:rsidR="00363A6C" w:rsidRPr="00363A6C" w14:paraId="2CAFB7BB" w14:textId="77777777" w:rsidTr="001A60FA">
        <w:trPr>
          <w:trHeight w:val="419"/>
        </w:trPr>
        <w:tc>
          <w:tcPr>
            <w:tcW w:w="10201" w:type="dxa"/>
            <w:gridSpan w:val="2"/>
            <w:vAlign w:val="center"/>
          </w:tcPr>
          <w:p w14:paraId="5F6E7C9F" w14:textId="77777777" w:rsidR="00363A6C" w:rsidRPr="00363A6C" w:rsidRDefault="00363A6C" w:rsidP="00A71310">
            <w:pPr>
              <w:numPr>
                <w:ilvl w:val="0"/>
                <w:numId w:val="23"/>
              </w:numPr>
              <w:contextualSpacing/>
              <w:jc w:val="center"/>
              <w:rPr>
                <w:bCs/>
                <w:color w:val="000000"/>
                <w:sz w:val="28"/>
                <w:szCs w:val="28"/>
              </w:rPr>
            </w:pPr>
            <w:r w:rsidRPr="00363A6C">
              <w:rPr>
                <w:bCs/>
                <w:color w:val="000000"/>
                <w:sz w:val="28"/>
                <w:szCs w:val="28"/>
              </w:rPr>
              <w:t>Холодное водоснабжение питьевой водой</w:t>
            </w:r>
          </w:p>
        </w:tc>
      </w:tr>
      <w:tr w:rsidR="00363A6C" w:rsidRPr="00363A6C" w14:paraId="5E16568A" w14:textId="77777777" w:rsidTr="001A60FA">
        <w:trPr>
          <w:trHeight w:val="419"/>
        </w:trPr>
        <w:tc>
          <w:tcPr>
            <w:tcW w:w="5611" w:type="dxa"/>
            <w:vAlign w:val="center"/>
          </w:tcPr>
          <w:p w14:paraId="6C283DD9" w14:textId="77777777" w:rsidR="00363A6C" w:rsidRPr="00363A6C" w:rsidRDefault="00363A6C" w:rsidP="00363A6C">
            <w:pPr>
              <w:jc w:val="center"/>
              <w:rPr>
                <w:bCs/>
                <w:color w:val="000000"/>
                <w:sz w:val="28"/>
                <w:szCs w:val="28"/>
              </w:rPr>
            </w:pPr>
            <w:r w:rsidRPr="00363A6C">
              <w:rPr>
                <w:bCs/>
                <w:color w:val="000000"/>
                <w:sz w:val="28"/>
                <w:szCs w:val="28"/>
              </w:rPr>
              <w:t>-</w:t>
            </w:r>
          </w:p>
        </w:tc>
        <w:tc>
          <w:tcPr>
            <w:tcW w:w="4590" w:type="dxa"/>
            <w:vAlign w:val="center"/>
          </w:tcPr>
          <w:p w14:paraId="5ED9A185" w14:textId="77777777" w:rsidR="00363A6C" w:rsidRPr="00363A6C" w:rsidRDefault="00363A6C" w:rsidP="00363A6C">
            <w:pPr>
              <w:jc w:val="center"/>
              <w:rPr>
                <w:bCs/>
                <w:color w:val="000000"/>
                <w:sz w:val="28"/>
                <w:szCs w:val="28"/>
              </w:rPr>
            </w:pPr>
            <w:r w:rsidRPr="00363A6C">
              <w:rPr>
                <w:bCs/>
                <w:color w:val="000000"/>
                <w:sz w:val="28"/>
                <w:szCs w:val="28"/>
              </w:rPr>
              <w:t>-</w:t>
            </w:r>
          </w:p>
        </w:tc>
      </w:tr>
      <w:tr w:rsidR="00363A6C" w:rsidRPr="00363A6C" w14:paraId="770757E9" w14:textId="77777777" w:rsidTr="001A60FA">
        <w:trPr>
          <w:trHeight w:val="419"/>
        </w:trPr>
        <w:tc>
          <w:tcPr>
            <w:tcW w:w="10201" w:type="dxa"/>
            <w:gridSpan w:val="2"/>
            <w:vAlign w:val="center"/>
          </w:tcPr>
          <w:p w14:paraId="1A02C334" w14:textId="77777777" w:rsidR="00363A6C" w:rsidRPr="00363A6C" w:rsidRDefault="00363A6C" w:rsidP="00A71310">
            <w:pPr>
              <w:numPr>
                <w:ilvl w:val="0"/>
                <w:numId w:val="23"/>
              </w:numPr>
              <w:contextualSpacing/>
              <w:jc w:val="center"/>
              <w:rPr>
                <w:bCs/>
                <w:color w:val="000000"/>
                <w:sz w:val="28"/>
                <w:szCs w:val="28"/>
              </w:rPr>
            </w:pPr>
            <w:r w:rsidRPr="00363A6C">
              <w:rPr>
                <w:bCs/>
                <w:color w:val="000000"/>
                <w:sz w:val="28"/>
                <w:szCs w:val="28"/>
              </w:rPr>
              <w:t>Водоотведение</w:t>
            </w:r>
          </w:p>
        </w:tc>
      </w:tr>
      <w:tr w:rsidR="00363A6C" w:rsidRPr="00363A6C" w14:paraId="189FFD68" w14:textId="77777777" w:rsidTr="001A60FA">
        <w:trPr>
          <w:trHeight w:val="419"/>
        </w:trPr>
        <w:tc>
          <w:tcPr>
            <w:tcW w:w="5611" w:type="dxa"/>
            <w:vAlign w:val="center"/>
          </w:tcPr>
          <w:p w14:paraId="6FC4846C" w14:textId="77777777" w:rsidR="00363A6C" w:rsidRPr="00363A6C" w:rsidRDefault="00363A6C" w:rsidP="00363A6C">
            <w:pPr>
              <w:jc w:val="center"/>
              <w:rPr>
                <w:bCs/>
                <w:color w:val="000000"/>
                <w:sz w:val="28"/>
                <w:szCs w:val="28"/>
              </w:rPr>
            </w:pPr>
            <w:r w:rsidRPr="00363A6C">
              <w:rPr>
                <w:bCs/>
                <w:color w:val="000000"/>
                <w:sz w:val="28"/>
                <w:szCs w:val="28"/>
              </w:rPr>
              <w:t>-</w:t>
            </w:r>
          </w:p>
        </w:tc>
        <w:tc>
          <w:tcPr>
            <w:tcW w:w="4590" w:type="dxa"/>
            <w:vAlign w:val="center"/>
          </w:tcPr>
          <w:p w14:paraId="611909F6" w14:textId="77777777" w:rsidR="00363A6C" w:rsidRPr="00363A6C" w:rsidRDefault="00363A6C" w:rsidP="00363A6C">
            <w:pPr>
              <w:jc w:val="center"/>
              <w:rPr>
                <w:bCs/>
                <w:color w:val="000000"/>
                <w:sz w:val="28"/>
                <w:szCs w:val="28"/>
              </w:rPr>
            </w:pPr>
            <w:r w:rsidRPr="00363A6C">
              <w:rPr>
                <w:bCs/>
                <w:color w:val="000000"/>
                <w:sz w:val="28"/>
                <w:szCs w:val="28"/>
              </w:rPr>
              <w:t>-</w:t>
            </w:r>
          </w:p>
        </w:tc>
      </w:tr>
      <w:tr w:rsidR="00363A6C" w:rsidRPr="00363A6C" w14:paraId="619651BC" w14:textId="77777777" w:rsidTr="001A60FA">
        <w:trPr>
          <w:trHeight w:val="419"/>
        </w:trPr>
        <w:tc>
          <w:tcPr>
            <w:tcW w:w="10201" w:type="dxa"/>
            <w:gridSpan w:val="2"/>
            <w:vAlign w:val="center"/>
          </w:tcPr>
          <w:p w14:paraId="4CC94CDB" w14:textId="77777777" w:rsidR="00363A6C" w:rsidRPr="00363A6C" w:rsidRDefault="00363A6C" w:rsidP="00363A6C">
            <w:pPr>
              <w:jc w:val="center"/>
              <w:rPr>
                <w:bCs/>
                <w:color w:val="000000"/>
                <w:sz w:val="28"/>
                <w:szCs w:val="28"/>
              </w:rPr>
            </w:pPr>
            <w:r w:rsidRPr="00363A6C">
              <w:rPr>
                <w:bCs/>
                <w:color w:val="000000"/>
                <w:sz w:val="28"/>
                <w:szCs w:val="28"/>
              </w:rPr>
              <w:t>2019 год</w:t>
            </w:r>
          </w:p>
        </w:tc>
      </w:tr>
      <w:tr w:rsidR="00363A6C" w:rsidRPr="00363A6C" w14:paraId="1C97FEE0" w14:textId="77777777" w:rsidTr="001A60FA">
        <w:trPr>
          <w:trHeight w:val="419"/>
        </w:trPr>
        <w:tc>
          <w:tcPr>
            <w:tcW w:w="10201" w:type="dxa"/>
            <w:gridSpan w:val="2"/>
            <w:vAlign w:val="center"/>
          </w:tcPr>
          <w:p w14:paraId="5ECA93E1" w14:textId="77777777" w:rsidR="00363A6C" w:rsidRPr="00363A6C" w:rsidRDefault="00363A6C" w:rsidP="00363A6C">
            <w:pPr>
              <w:jc w:val="center"/>
              <w:rPr>
                <w:bCs/>
                <w:color w:val="000000"/>
                <w:sz w:val="28"/>
                <w:szCs w:val="28"/>
              </w:rPr>
            </w:pPr>
            <w:r w:rsidRPr="00363A6C">
              <w:rPr>
                <w:bCs/>
                <w:color w:val="000000"/>
                <w:sz w:val="28"/>
                <w:szCs w:val="28"/>
              </w:rPr>
              <w:t>1. Холодное водоснабжение питьевой водой</w:t>
            </w:r>
          </w:p>
        </w:tc>
      </w:tr>
      <w:tr w:rsidR="00363A6C" w:rsidRPr="00363A6C" w14:paraId="065F0787" w14:textId="77777777" w:rsidTr="001A60FA">
        <w:trPr>
          <w:trHeight w:val="419"/>
        </w:trPr>
        <w:tc>
          <w:tcPr>
            <w:tcW w:w="5611" w:type="dxa"/>
            <w:vAlign w:val="center"/>
          </w:tcPr>
          <w:p w14:paraId="0E198C94" w14:textId="77777777" w:rsidR="00363A6C" w:rsidRPr="00363A6C" w:rsidRDefault="00363A6C" w:rsidP="00363A6C">
            <w:pPr>
              <w:rPr>
                <w:bCs/>
                <w:color w:val="000000"/>
                <w:sz w:val="28"/>
                <w:szCs w:val="28"/>
              </w:rPr>
            </w:pPr>
            <w:r w:rsidRPr="00363A6C">
              <w:rPr>
                <w:bCs/>
                <w:color w:val="000000"/>
                <w:sz w:val="28"/>
                <w:szCs w:val="28"/>
              </w:rPr>
              <w:t>Капитальный ремонт</w:t>
            </w:r>
          </w:p>
        </w:tc>
        <w:tc>
          <w:tcPr>
            <w:tcW w:w="4590" w:type="dxa"/>
            <w:vAlign w:val="center"/>
          </w:tcPr>
          <w:p w14:paraId="0532BBE6" w14:textId="77777777" w:rsidR="00363A6C" w:rsidRPr="00363A6C" w:rsidRDefault="00363A6C" w:rsidP="00363A6C">
            <w:pPr>
              <w:jc w:val="center"/>
              <w:rPr>
                <w:bCs/>
                <w:color w:val="000000"/>
                <w:sz w:val="28"/>
                <w:szCs w:val="28"/>
              </w:rPr>
            </w:pPr>
            <w:r w:rsidRPr="00363A6C">
              <w:rPr>
                <w:bCs/>
                <w:color w:val="000000"/>
                <w:sz w:val="28"/>
                <w:szCs w:val="28"/>
              </w:rPr>
              <w:t>1074,28</w:t>
            </w:r>
          </w:p>
        </w:tc>
      </w:tr>
      <w:tr w:rsidR="00363A6C" w:rsidRPr="00363A6C" w14:paraId="3ABFBA29" w14:textId="77777777" w:rsidTr="001A60FA">
        <w:trPr>
          <w:trHeight w:val="419"/>
        </w:trPr>
        <w:tc>
          <w:tcPr>
            <w:tcW w:w="10201" w:type="dxa"/>
            <w:gridSpan w:val="2"/>
            <w:vAlign w:val="center"/>
          </w:tcPr>
          <w:p w14:paraId="06B07687" w14:textId="77777777" w:rsidR="00363A6C" w:rsidRPr="00363A6C" w:rsidRDefault="00363A6C" w:rsidP="00363A6C">
            <w:pPr>
              <w:jc w:val="center"/>
              <w:rPr>
                <w:bCs/>
                <w:color w:val="000000"/>
                <w:sz w:val="28"/>
                <w:szCs w:val="28"/>
              </w:rPr>
            </w:pPr>
            <w:r w:rsidRPr="00363A6C">
              <w:rPr>
                <w:bCs/>
                <w:color w:val="000000"/>
                <w:sz w:val="28"/>
                <w:szCs w:val="28"/>
              </w:rPr>
              <w:t>2. Водоотведение</w:t>
            </w:r>
          </w:p>
        </w:tc>
      </w:tr>
      <w:tr w:rsidR="00363A6C" w:rsidRPr="00363A6C" w14:paraId="794A6084" w14:textId="77777777" w:rsidTr="001A60FA">
        <w:trPr>
          <w:trHeight w:val="419"/>
        </w:trPr>
        <w:tc>
          <w:tcPr>
            <w:tcW w:w="5611" w:type="dxa"/>
            <w:vAlign w:val="center"/>
          </w:tcPr>
          <w:p w14:paraId="68559BAC" w14:textId="77777777" w:rsidR="00363A6C" w:rsidRPr="00363A6C" w:rsidRDefault="00363A6C" w:rsidP="00363A6C">
            <w:pPr>
              <w:rPr>
                <w:bCs/>
                <w:color w:val="000000"/>
                <w:sz w:val="28"/>
                <w:szCs w:val="28"/>
              </w:rPr>
            </w:pPr>
            <w:r w:rsidRPr="00363A6C">
              <w:rPr>
                <w:bCs/>
                <w:color w:val="000000"/>
                <w:sz w:val="28"/>
                <w:szCs w:val="28"/>
              </w:rPr>
              <w:t>Капитальный ремонт</w:t>
            </w:r>
          </w:p>
        </w:tc>
        <w:tc>
          <w:tcPr>
            <w:tcW w:w="4590" w:type="dxa"/>
            <w:vAlign w:val="center"/>
          </w:tcPr>
          <w:p w14:paraId="3741FB17" w14:textId="77777777" w:rsidR="00363A6C" w:rsidRPr="00363A6C" w:rsidRDefault="00363A6C" w:rsidP="00363A6C">
            <w:pPr>
              <w:jc w:val="center"/>
              <w:rPr>
                <w:bCs/>
                <w:color w:val="000000"/>
                <w:sz w:val="28"/>
                <w:szCs w:val="28"/>
              </w:rPr>
            </w:pPr>
            <w:r w:rsidRPr="00363A6C">
              <w:rPr>
                <w:bCs/>
                <w:color w:val="000000"/>
                <w:sz w:val="28"/>
                <w:szCs w:val="28"/>
              </w:rPr>
              <w:t>0,87</w:t>
            </w:r>
          </w:p>
        </w:tc>
      </w:tr>
      <w:tr w:rsidR="00363A6C" w:rsidRPr="00363A6C" w14:paraId="18A5F035" w14:textId="77777777" w:rsidTr="001A60FA">
        <w:trPr>
          <w:trHeight w:val="419"/>
        </w:trPr>
        <w:tc>
          <w:tcPr>
            <w:tcW w:w="10201" w:type="dxa"/>
            <w:gridSpan w:val="2"/>
            <w:vAlign w:val="center"/>
          </w:tcPr>
          <w:p w14:paraId="3565ACE0" w14:textId="77777777" w:rsidR="00363A6C" w:rsidRPr="00363A6C" w:rsidRDefault="00363A6C" w:rsidP="00363A6C">
            <w:pPr>
              <w:jc w:val="center"/>
              <w:rPr>
                <w:bCs/>
                <w:color w:val="000000"/>
                <w:sz w:val="28"/>
                <w:szCs w:val="28"/>
              </w:rPr>
            </w:pPr>
            <w:r w:rsidRPr="00363A6C">
              <w:rPr>
                <w:bCs/>
                <w:color w:val="000000"/>
                <w:sz w:val="28"/>
                <w:szCs w:val="28"/>
              </w:rPr>
              <w:t>2020 год</w:t>
            </w:r>
          </w:p>
        </w:tc>
      </w:tr>
      <w:tr w:rsidR="00363A6C" w:rsidRPr="00363A6C" w14:paraId="71D554EF" w14:textId="77777777" w:rsidTr="001A60FA">
        <w:trPr>
          <w:trHeight w:val="419"/>
        </w:trPr>
        <w:tc>
          <w:tcPr>
            <w:tcW w:w="10201" w:type="dxa"/>
            <w:gridSpan w:val="2"/>
            <w:vAlign w:val="center"/>
          </w:tcPr>
          <w:p w14:paraId="30FCEB22" w14:textId="77777777" w:rsidR="00363A6C" w:rsidRPr="00363A6C" w:rsidRDefault="00363A6C" w:rsidP="00363A6C">
            <w:pPr>
              <w:jc w:val="center"/>
              <w:rPr>
                <w:bCs/>
                <w:color w:val="000000"/>
                <w:sz w:val="28"/>
                <w:szCs w:val="28"/>
              </w:rPr>
            </w:pPr>
            <w:r w:rsidRPr="00363A6C">
              <w:rPr>
                <w:bCs/>
                <w:color w:val="000000"/>
                <w:sz w:val="28"/>
                <w:szCs w:val="28"/>
              </w:rPr>
              <w:t>1. Холодное водоснабжение питьевой водой</w:t>
            </w:r>
          </w:p>
        </w:tc>
      </w:tr>
      <w:tr w:rsidR="00363A6C" w:rsidRPr="00363A6C" w14:paraId="1310C3B3" w14:textId="77777777" w:rsidTr="001A60FA">
        <w:trPr>
          <w:trHeight w:val="419"/>
        </w:trPr>
        <w:tc>
          <w:tcPr>
            <w:tcW w:w="5611" w:type="dxa"/>
            <w:vAlign w:val="center"/>
          </w:tcPr>
          <w:p w14:paraId="20285002" w14:textId="77777777" w:rsidR="00363A6C" w:rsidRPr="00363A6C" w:rsidRDefault="00363A6C" w:rsidP="00363A6C">
            <w:pPr>
              <w:rPr>
                <w:bCs/>
                <w:color w:val="000000"/>
                <w:sz w:val="28"/>
                <w:szCs w:val="28"/>
              </w:rPr>
            </w:pPr>
            <w:r w:rsidRPr="00363A6C">
              <w:rPr>
                <w:bCs/>
                <w:color w:val="000000"/>
                <w:sz w:val="28"/>
                <w:szCs w:val="28"/>
              </w:rPr>
              <w:t>Капитальный ремонт</w:t>
            </w:r>
          </w:p>
        </w:tc>
        <w:tc>
          <w:tcPr>
            <w:tcW w:w="4590" w:type="dxa"/>
            <w:vAlign w:val="center"/>
          </w:tcPr>
          <w:p w14:paraId="459227E1" w14:textId="77777777" w:rsidR="00363A6C" w:rsidRPr="00363A6C" w:rsidRDefault="00363A6C" w:rsidP="00363A6C">
            <w:pPr>
              <w:jc w:val="center"/>
              <w:rPr>
                <w:bCs/>
                <w:color w:val="FF0000"/>
                <w:sz w:val="28"/>
                <w:szCs w:val="28"/>
              </w:rPr>
            </w:pPr>
            <w:r w:rsidRPr="00363A6C">
              <w:rPr>
                <w:bCs/>
                <w:sz w:val="28"/>
                <w:szCs w:val="28"/>
              </w:rPr>
              <w:t>4947,88</w:t>
            </w:r>
          </w:p>
        </w:tc>
      </w:tr>
      <w:tr w:rsidR="00363A6C" w:rsidRPr="00363A6C" w14:paraId="2BBF2CB1" w14:textId="77777777" w:rsidTr="001A60FA">
        <w:trPr>
          <w:trHeight w:val="419"/>
        </w:trPr>
        <w:tc>
          <w:tcPr>
            <w:tcW w:w="10201" w:type="dxa"/>
            <w:gridSpan w:val="2"/>
            <w:vAlign w:val="center"/>
          </w:tcPr>
          <w:p w14:paraId="05305F28" w14:textId="77777777" w:rsidR="00363A6C" w:rsidRPr="00363A6C" w:rsidRDefault="00363A6C" w:rsidP="00363A6C">
            <w:pPr>
              <w:jc w:val="center"/>
              <w:rPr>
                <w:bCs/>
                <w:color w:val="000000"/>
                <w:sz w:val="28"/>
                <w:szCs w:val="28"/>
              </w:rPr>
            </w:pPr>
            <w:r w:rsidRPr="00363A6C">
              <w:rPr>
                <w:bCs/>
                <w:color w:val="000000"/>
                <w:sz w:val="28"/>
                <w:szCs w:val="28"/>
              </w:rPr>
              <w:t>2. Водоотведение</w:t>
            </w:r>
          </w:p>
        </w:tc>
      </w:tr>
      <w:tr w:rsidR="00363A6C" w:rsidRPr="00363A6C" w14:paraId="6CE20E21" w14:textId="77777777" w:rsidTr="001A60FA">
        <w:trPr>
          <w:trHeight w:val="419"/>
        </w:trPr>
        <w:tc>
          <w:tcPr>
            <w:tcW w:w="5611" w:type="dxa"/>
            <w:vAlign w:val="center"/>
          </w:tcPr>
          <w:p w14:paraId="60224DC0" w14:textId="77777777" w:rsidR="00363A6C" w:rsidRPr="00363A6C" w:rsidRDefault="00363A6C" w:rsidP="00363A6C">
            <w:pPr>
              <w:rPr>
                <w:bCs/>
                <w:color w:val="000000"/>
                <w:sz w:val="28"/>
                <w:szCs w:val="28"/>
              </w:rPr>
            </w:pPr>
            <w:r w:rsidRPr="00363A6C">
              <w:rPr>
                <w:bCs/>
                <w:color w:val="000000"/>
                <w:sz w:val="28"/>
                <w:szCs w:val="28"/>
              </w:rPr>
              <w:t>Капитальный ремонт</w:t>
            </w:r>
          </w:p>
        </w:tc>
        <w:tc>
          <w:tcPr>
            <w:tcW w:w="4590" w:type="dxa"/>
            <w:vAlign w:val="center"/>
          </w:tcPr>
          <w:p w14:paraId="1F0DBB95" w14:textId="77777777" w:rsidR="00363A6C" w:rsidRPr="00363A6C" w:rsidRDefault="00363A6C" w:rsidP="00363A6C">
            <w:pPr>
              <w:jc w:val="center"/>
              <w:rPr>
                <w:bCs/>
                <w:color w:val="000000"/>
                <w:sz w:val="28"/>
                <w:szCs w:val="28"/>
              </w:rPr>
            </w:pPr>
            <w:r w:rsidRPr="00363A6C">
              <w:rPr>
                <w:bCs/>
                <w:sz w:val="28"/>
                <w:szCs w:val="28"/>
              </w:rPr>
              <w:t>706,78</w:t>
            </w:r>
          </w:p>
        </w:tc>
      </w:tr>
    </w:tbl>
    <w:p w14:paraId="3745015F" w14:textId="77777777" w:rsidR="00363A6C" w:rsidRPr="00363A6C" w:rsidRDefault="00363A6C" w:rsidP="00363A6C">
      <w:pPr>
        <w:ind w:left="-567"/>
        <w:jc w:val="center"/>
        <w:rPr>
          <w:bCs/>
          <w:color w:val="000000"/>
          <w:sz w:val="28"/>
          <w:szCs w:val="28"/>
        </w:rPr>
      </w:pPr>
    </w:p>
    <w:p w14:paraId="6D527D3D" w14:textId="77777777" w:rsidR="00363A6C" w:rsidRPr="00363A6C" w:rsidRDefault="00363A6C" w:rsidP="00363A6C">
      <w:pPr>
        <w:jc w:val="both"/>
        <w:rPr>
          <w:sz w:val="28"/>
          <w:szCs w:val="28"/>
          <w:lang w:eastAsia="en-US"/>
        </w:rPr>
      </w:pPr>
    </w:p>
    <w:p w14:paraId="109B844D" w14:textId="77777777" w:rsidR="00363A6C" w:rsidRPr="00363A6C" w:rsidRDefault="00363A6C" w:rsidP="00363A6C">
      <w:pPr>
        <w:jc w:val="both"/>
        <w:rPr>
          <w:sz w:val="28"/>
          <w:szCs w:val="28"/>
          <w:lang w:eastAsia="en-US"/>
        </w:rPr>
      </w:pPr>
    </w:p>
    <w:p w14:paraId="392F2A42" w14:textId="77777777" w:rsidR="00363A6C" w:rsidRPr="00363A6C" w:rsidRDefault="00363A6C" w:rsidP="00363A6C">
      <w:pPr>
        <w:jc w:val="both"/>
        <w:rPr>
          <w:sz w:val="28"/>
          <w:szCs w:val="28"/>
          <w:lang w:eastAsia="en-US"/>
        </w:rPr>
      </w:pPr>
    </w:p>
    <w:p w14:paraId="6174E6DD" w14:textId="77777777" w:rsidR="00363A6C" w:rsidRPr="00363A6C" w:rsidRDefault="00363A6C" w:rsidP="00363A6C">
      <w:pPr>
        <w:jc w:val="both"/>
        <w:rPr>
          <w:sz w:val="28"/>
          <w:szCs w:val="28"/>
          <w:lang w:eastAsia="en-US"/>
        </w:rPr>
      </w:pPr>
    </w:p>
    <w:p w14:paraId="5CC991A9" w14:textId="77777777" w:rsidR="00363A6C" w:rsidRPr="00363A6C" w:rsidRDefault="00363A6C" w:rsidP="00363A6C">
      <w:pPr>
        <w:jc w:val="both"/>
        <w:rPr>
          <w:sz w:val="28"/>
          <w:szCs w:val="28"/>
          <w:lang w:eastAsia="en-US"/>
        </w:rPr>
      </w:pPr>
    </w:p>
    <w:p w14:paraId="3BE5F762" w14:textId="77777777" w:rsidR="00363A6C" w:rsidRPr="00363A6C" w:rsidRDefault="00363A6C" w:rsidP="00363A6C">
      <w:pPr>
        <w:jc w:val="both"/>
        <w:rPr>
          <w:sz w:val="28"/>
          <w:szCs w:val="28"/>
          <w:lang w:eastAsia="en-US"/>
        </w:rPr>
      </w:pPr>
    </w:p>
    <w:p w14:paraId="00502F2A" w14:textId="77777777" w:rsidR="00363A6C" w:rsidRPr="00363A6C" w:rsidRDefault="00363A6C" w:rsidP="00363A6C">
      <w:pPr>
        <w:jc w:val="both"/>
        <w:rPr>
          <w:sz w:val="28"/>
          <w:szCs w:val="28"/>
          <w:lang w:eastAsia="en-US"/>
        </w:rPr>
      </w:pPr>
    </w:p>
    <w:p w14:paraId="1F2E1974" w14:textId="77777777" w:rsidR="00363A6C" w:rsidRPr="00363A6C" w:rsidRDefault="00363A6C" w:rsidP="00363A6C">
      <w:pPr>
        <w:jc w:val="both"/>
        <w:rPr>
          <w:sz w:val="28"/>
          <w:szCs w:val="28"/>
          <w:lang w:eastAsia="en-US"/>
        </w:rPr>
      </w:pPr>
    </w:p>
    <w:p w14:paraId="46933DA6" w14:textId="77777777" w:rsidR="00363A6C" w:rsidRPr="00363A6C" w:rsidRDefault="00363A6C" w:rsidP="00363A6C">
      <w:pPr>
        <w:jc w:val="both"/>
        <w:rPr>
          <w:sz w:val="28"/>
          <w:szCs w:val="28"/>
          <w:lang w:eastAsia="en-US"/>
        </w:rPr>
      </w:pPr>
    </w:p>
    <w:p w14:paraId="19B0EE9C" w14:textId="77777777" w:rsidR="00363A6C" w:rsidRPr="00363A6C" w:rsidRDefault="00363A6C" w:rsidP="00363A6C">
      <w:pPr>
        <w:jc w:val="both"/>
        <w:rPr>
          <w:sz w:val="28"/>
          <w:szCs w:val="28"/>
          <w:lang w:eastAsia="en-US"/>
        </w:rPr>
      </w:pPr>
    </w:p>
    <w:p w14:paraId="33BEA054" w14:textId="77777777" w:rsidR="00363A6C" w:rsidRPr="00363A6C" w:rsidRDefault="00363A6C" w:rsidP="00363A6C">
      <w:pPr>
        <w:jc w:val="both"/>
        <w:rPr>
          <w:sz w:val="28"/>
          <w:szCs w:val="28"/>
          <w:lang w:eastAsia="en-US"/>
        </w:rPr>
      </w:pPr>
    </w:p>
    <w:p w14:paraId="33197F32" w14:textId="77777777" w:rsidR="00363A6C" w:rsidRPr="00363A6C" w:rsidRDefault="00363A6C" w:rsidP="00363A6C">
      <w:pPr>
        <w:jc w:val="both"/>
        <w:rPr>
          <w:sz w:val="28"/>
          <w:szCs w:val="28"/>
          <w:lang w:eastAsia="en-US"/>
        </w:rPr>
      </w:pPr>
    </w:p>
    <w:p w14:paraId="74318258" w14:textId="77777777" w:rsidR="00363A6C" w:rsidRPr="00363A6C" w:rsidRDefault="00363A6C" w:rsidP="00363A6C">
      <w:pPr>
        <w:jc w:val="both"/>
        <w:rPr>
          <w:sz w:val="28"/>
          <w:szCs w:val="28"/>
          <w:lang w:eastAsia="en-US"/>
        </w:rPr>
      </w:pPr>
    </w:p>
    <w:p w14:paraId="2A625A5D" w14:textId="77777777" w:rsidR="00363A6C" w:rsidRPr="00363A6C" w:rsidRDefault="00363A6C" w:rsidP="00363A6C">
      <w:pPr>
        <w:jc w:val="both"/>
        <w:rPr>
          <w:sz w:val="28"/>
          <w:szCs w:val="28"/>
          <w:lang w:eastAsia="en-US"/>
        </w:rPr>
      </w:pPr>
    </w:p>
    <w:p w14:paraId="1A3166F2" w14:textId="77777777" w:rsidR="00363A6C" w:rsidRPr="00363A6C" w:rsidRDefault="00363A6C" w:rsidP="00363A6C">
      <w:pPr>
        <w:jc w:val="both"/>
        <w:rPr>
          <w:sz w:val="28"/>
          <w:szCs w:val="28"/>
          <w:lang w:eastAsia="en-US"/>
        </w:rPr>
      </w:pPr>
    </w:p>
    <w:p w14:paraId="74471E7D" w14:textId="77777777" w:rsidR="00363A6C" w:rsidRPr="00363A6C" w:rsidRDefault="00363A6C" w:rsidP="00363A6C">
      <w:pPr>
        <w:jc w:val="both"/>
        <w:rPr>
          <w:sz w:val="28"/>
          <w:szCs w:val="28"/>
          <w:lang w:eastAsia="en-US"/>
        </w:rPr>
      </w:pPr>
    </w:p>
    <w:p w14:paraId="676993AC" w14:textId="77777777" w:rsidR="00363A6C" w:rsidRPr="00363A6C" w:rsidRDefault="00363A6C" w:rsidP="00363A6C">
      <w:pPr>
        <w:jc w:val="both"/>
        <w:rPr>
          <w:sz w:val="28"/>
          <w:szCs w:val="28"/>
          <w:lang w:eastAsia="en-US"/>
        </w:rPr>
      </w:pPr>
    </w:p>
    <w:p w14:paraId="58532DD6" w14:textId="77777777" w:rsidR="00363A6C" w:rsidRPr="00363A6C" w:rsidRDefault="00363A6C" w:rsidP="00363A6C">
      <w:pPr>
        <w:jc w:val="both"/>
        <w:rPr>
          <w:sz w:val="28"/>
          <w:szCs w:val="28"/>
          <w:lang w:eastAsia="en-US"/>
        </w:rPr>
      </w:pPr>
    </w:p>
    <w:p w14:paraId="0A124A5B" w14:textId="77777777" w:rsidR="00363A6C" w:rsidRPr="00363A6C" w:rsidRDefault="00363A6C" w:rsidP="00363A6C">
      <w:pPr>
        <w:jc w:val="both"/>
        <w:rPr>
          <w:sz w:val="28"/>
          <w:szCs w:val="28"/>
          <w:lang w:eastAsia="en-US"/>
        </w:rPr>
      </w:pPr>
    </w:p>
    <w:p w14:paraId="7ABB2FD7" w14:textId="77777777" w:rsidR="00363A6C" w:rsidRPr="00363A6C" w:rsidRDefault="00363A6C" w:rsidP="00363A6C">
      <w:pPr>
        <w:jc w:val="both"/>
        <w:rPr>
          <w:sz w:val="28"/>
          <w:szCs w:val="28"/>
          <w:lang w:eastAsia="en-US"/>
        </w:rPr>
      </w:pPr>
    </w:p>
    <w:p w14:paraId="7A274071" w14:textId="77777777" w:rsidR="00363A6C" w:rsidRPr="00363A6C" w:rsidRDefault="00363A6C" w:rsidP="00363A6C">
      <w:pPr>
        <w:jc w:val="both"/>
        <w:rPr>
          <w:sz w:val="28"/>
          <w:szCs w:val="28"/>
          <w:lang w:eastAsia="en-US"/>
        </w:rPr>
      </w:pPr>
    </w:p>
    <w:p w14:paraId="4EE01A46" w14:textId="77777777" w:rsidR="00363A6C" w:rsidRPr="00363A6C" w:rsidRDefault="00363A6C" w:rsidP="00363A6C">
      <w:pPr>
        <w:ind w:left="-567"/>
        <w:jc w:val="center"/>
        <w:rPr>
          <w:bCs/>
          <w:color w:val="000000"/>
          <w:sz w:val="28"/>
          <w:szCs w:val="28"/>
        </w:rPr>
      </w:pPr>
      <w:r w:rsidRPr="00363A6C">
        <w:rPr>
          <w:bCs/>
          <w:color w:val="000000"/>
          <w:sz w:val="28"/>
          <w:szCs w:val="28"/>
        </w:rPr>
        <w:t>Раздел 11. Мероприятия, направленные на повышение качества обслуживания абонентов</w:t>
      </w:r>
    </w:p>
    <w:p w14:paraId="065CC693" w14:textId="77777777" w:rsidR="00363A6C" w:rsidRPr="00363A6C" w:rsidRDefault="00363A6C" w:rsidP="00363A6C">
      <w:pPr>
        <w:ind w:left="-567"/>
        <w:jc w:val="center"/>
        <w:rPr>
          <w:bCs/>
          <w:color w:val="000000"/>
          <w:sz w:val="28"/>
          <w:szCs w:val="28"/>
        </w:rPr>
      </w:pPr>
    </w:p>
    <w:tbl>
      <w:tblPr>
        <w:tblStyle w:val="363"/>
        <w:tblW w:w="9918" w:type="dxa"/>
        <w:tblInd w:w="-567" w:type="dxa"/>
        <w:tblLook w:val="04A0" w:firstRow="1" w:lastRow="0" w:firstColumn="1" w:lastColumn="0" w:noHBand="0" w:noVBand="1"/>
      </w:tblPr>
      <w:tblGrid>
        <w:gridCol w:w="5935"/>
        <w:gridCol w:w="3983"/>
      </w:tblGrid>
      <w:tr w:rsidR="00363A6C" w:rsidRPr="00363A6C" w14:paraId="1C5ECAA7" w14:textId="77777777" w:rsidTr="001A60FA">
        <w:trPr>
          <w:trHeight w:val="748"/>
        </w:trPr>
        <w:tc>
          <w:tcPr>
            <w:tcW w:w="5935" w:type="dxa"/>
            <w:vAlign w:val="center"/>
          </w:tcPr>
          <w:p w14:paraId="303AB265" w14:textId="77777777" w:rsidR="00363A6C" w:rsidRPr="00363A6C" w:rsidRDefault="00363A6C" w:rsidP="00363A6C">
            <w:pPr>
              <w:jc w:val="center"/>
              <w:rPr>
                <w:bCs/>
                <w:color w:val="000000"/>
                <w:sz w:val="28"/>
                <w:szCs w:val="28"/>
              </w:rPr>
            </w:pPr>
            <w:r w:rsidRPr="00363A6C">
              <w:rPr>
                <w:bCs/>
                <w:color w:val="000000"/>
                <w:sz w:val="28"/>
                <w:szCs w:val="28"/>
              </w:rPr>
              <w:t>Наименование мероприятия</w:t>
            </w:r>
          </w:p>
        </w:tc>
        <w:tc>
          <w:tcPr>
            <w:tcW w:w="3983" w:type="dxa"/>
            <w:vAlign w:val="center"/>
          </w:tcPr>
          <w:p w14:paraId="56DAA0FC" w14:textId="77777777" w:rsidR="00363A6C" w:rsidRPr="00363A6C" w:rsidRDefault="00363A6C" w:rsidP="00363A6C">
            <w:pPr>
              <w:jc w:val="center"/>
              <w:rPr>
                <w:bCs/>
                <w:color w:val="000000"/>
                <w:sz w:val="28"/>
                <w:szCs w:val="28"/>
              </w:rPr>
            </w:pPr>
            <w:r w:rsidRPr="00363A6C">
              <w:rPr>
                <w:bCs/>
                <w:color w:val="000000"/>
                <w:sz w:val="28"/>
                <w:szCs w:val="28"/>
              </w:rPr>
              <w:t>Период проведения мероприятий</w:t>
            </w:r>
          </w:p>
        </w:tc>
      </w:tr>
      <w:tr w:rsidR="00363A6C" w:rsidRPr="00363A6C" w14:paraId="6C58BA92" w14:textId="77777777" w:rsidTr="001A60FA">
        <w:trPr>
          <w:trHeight w:val="517"/>
        </w:trPr>
        <w:tc>
          <w:tcPr>
            <w:tcW w:w="5935" w:type="dxa"/>
            <w:vAlign w:val="center"/>
          </w:tcPr>
          <w:p w14:paraId="7B9119BE" w14:textId="77777777" w:rsidR="00363A6C" w:rsidRPr="00363A6C" w:rsidRDefault="00363A6C" w:rsidP="00363A6C">
            <w:pPr>
              <w:jc w:val="center"/>
              <w:rPr>
                <w:bCs/>
                <w:sz w:val="28"/>
                <w:szCs w:val="28"/>
              </w:rPr>
            </w:pPr>
            <w:r w:rsidRPr="00363A6C">
              <w:rPr>
                <w:bCs/>
                <w:sz w:val="28"/>
                <w:szCs w:val="28"/>
              </w:rPr>
              <w:t>-</w:t>
            </w:r>
          </w:p>
        </w:tc>
        <w:tc>
          <w:tcPr>
            <w:tcW w:w="3983" w:type="dxa"/>
            <w:vAlign w:val="center"/>
          </w:tcPr>
          <w:p w14:paraId="08958D41" w14:textId="77777777" w:rsidR="00363A6C" w:rsidRPr="00363A6C" w:rsidRDefault="00363A6C" w:rsidP="00363A6C">
            <w:pPr>
              <w:jc w:val="center"/>
              <w:rPr>
                <w:bCs/>
                <w:sz w:val="28"/>
                <w:szCs w:val="28"/>
              </w:rPr>
            </w:pPr>
            <w:r w:rsidRPr="00363A6C">
              <w:rPr>
                <w:bCs/>
                <w:sz w:val="28"/>
                <w:szCs w:val="28"/>
              </w:rPr>
              <w:t>-</w:t>
            </w:r>
          </w:p>
        </w:tc>
      </w:tr>
    </w:tbl>
    <w:p w14:paraId="22FA6994" w14:textId="77777777" w:rsidR="00363A6C" w:rsidRPr="00363A6C" w:rsidRDefault="00363A6C" w:rsidP="00363A6C">
      <w:pPr>
        <w:jc w:val="both"/>
        <w:rPr>
          <w:sz w:val="28"/>
          <w:szCs w:val="28"/>
          <w:lang w:eastAsia="en-US"/>
        </w:rPr>
      </w:pPr>
    </w:p>
    <w:p w14:paraId="7BB11406" w14:textId="77777777" w:rsidR="00363A6C" w:rsidRPr="00363A6C" w:rsidRDefault="00363A6C" w:rsidP="00363A6C">
      <w:pPr>
        <w:jc w:val="both"/>
        <w:rPr>
          <w:sz w:val="28"/>
          <w:szCs w:val="28"/>
          <w:lang w:eastAsia="en-US"/>
        </w:rPr>
      </w:pPr>
    </w:p>
    <w:p w14:paraId="535A3266" w14:textId="77777777" w:rsidR="00363A6C" w:rsidRPr="00363A6C" w:rsidRDefault="00363A6C" w:rsidP="00363A6C">
      <w:pPr>
        <w:jc w:val="both"/>
        <w:rPr>
          <w:sz w:val="28"/>
          <w:szCs w:val="28"/>
          <w:lang w:eastAsia="en-US"/>
        </w:rPr>
      </w:pPr>
    </w:p>
    <w:p w14:paraId="464C5596" w14:textId="77777777" w:rsidR="00363A6C" w:rsidRPr="00363A6C" w:rsidRDefault="00363A6C" w:rsidP="00363A6C">
      <w:pPr>
        <w:jc w:val="both"/>
        <w:rPr>
          <w:sz w:val="28"/>
          <w:szCs w:val="28"/>
          <w:lang w:eastAsia="en-US"/>
        </w:rPr>
      </w:pPr>
    </w:p>
    <w:p w14:paraId="797C2FDC" w14:textId="77777777" w:rsidR="00363A6C" w:rsidRPr="00363A6C" w:rsidRDefault="00363A6C" w:rsidP="00363A6C">
      <w:pPr>
        <w:jc w:val="both"/>
        <w:rPr>
          <w:sz w:val="28"/>
          <w:szCs w:val="28"/>
          <w:lang w:eastAsia="en-US"/>
        </w:rPr>
      </w:pPr>
    </w:p>
    <w:p w14:paraId="2C44F8FE" w14:textId="77777777" w:rsidR="00363A6C" w:rsidRPr="00363A6C" w:rsidRDefault="00363A6C" w:rsidP="00363A6C">
      <w:pPr>
        <w:jc w:val="both"/>
        <w:rPr>
          <w:sz w:val="28"/>
          <w:szCs w:val="28"/>
          <w:lang w:eastAsia="en-US"/>
        </w:rPr>
      </w:pPr>
    </w:p>
    <w:p w14:paraId="6D10FBAB" w14:textId="77777777" w:rsidR="00363A6C" w:rsidRPr="00363A6C" w:rsidRDefault="00363A6C" w:rsidP="00363A6C">
      <w:pPr>
        <w:jc w:val="both"/>
        <w:rPr>
          <w:sz w:val="28"/>
          <w:szCs w:val="28"/>
          <w:lang w:eastAsia="en-US"/>
        </w:rPr>
      </w:pPr>
    </w:p>
    <w:p w14:paraId="3F93AF54" w14:textId="77777777" w:rsidR="00363A6C" w:rsidRPr="00363A6C" w:rsidRDefault="00363A6C" w:rsidP="00363A6C">
      <w:pPr>
        <w:jc w:val="both"/>
        <w:rPr>
          <w:sz w:val="28"/>
          <w:szCs w:val="28"/>
          <w:lang w:eastAsia="en-US"/>
        </w:rPr>
      </w:pPr>
    </w:p>
    <w:p w14:paraId="1FBA0C0C" w14:textId="77777777" w:rsidR="00363A6C" w:rsidRPr="00363A6C" w:rsidRDefault="00363A6C" w:rsidP="00363A6C">
      <w:pPr>
        <w:jc w:val="both"/>
        <w:rPr>
          <w:sz w:val="28"/>
          <w:szCs w:val="28"/>
          <w:lang w:eastAsia="en-US"/>
        </w:rPr>
      </w:pPr>
    </w:p>
    <w:p w14:paraId="3F6CFCBB" w14:textId="77777777" w:rsidR="00363A6C" w:rsidRPr="00363A6C" w:rsidRDefault="00363A6C" w:rsidP="00363A6C">
      <w:pPr>
        <w:jc w:val="both"/>
        <w:rPr>
          <w:sz w:val="28"/>
          <w:szCs w:val="28"/>
          <w:lang w:eastAsia="en-US"/>
        </w:rPr>
      </w:pPr>
    </w:p>
    <w:p w14:paraId="532859A4" w14:textId="77777777" w:rsidR="00363A6C" w:rsidRPr="00363A6C" w:rsidRDefault="00363A6C" w:rsidP="00363A6C">
      <w:pPr>
        <w:jc w:val="both"/>
        <w:rPr>
          <w:sz w:val="28"/>
          <w:szCs w:val="28"/>
          <w:lang w:eastAsia="en-US"/>
        </w:rPr>
      </w:pPr>
    </w:p>
    <w:p w14:paraId="4E03BBE6" w14:textId="77777777" w:rsidR="00363A6C" w:rsidRPr="00363A6C" w:rsidRDefault="00363A6C" w:rsidP="00363A6C">
      <w:pPr>
        <w:jc w:val="both"/>
        <w:rPr>
          <w:sz w:val="28"/>
          <w:szCs w:val="28"/>
          <w:lang w:eastAsia="en-US"/>
        </w:rPr>
      </w:pPr>
    </w:p>
    <w:p w14:paraId="004C3FCC" w14:textId="77777777" w:rsidR="00363A6C" w:rsidRPr="00363A6C" w:rsidRDefault="00363A6C" w:rsidP="00363A6C">
      <w:pPr>
        <w:jc w:val="both"/>
        <w:rPr>
          <w:sz w:val="28"/>
          <w:szCs w:val="28"/>
          <w:lang w:eastAsia="en-US"/>
        </w:rPr>
      </w:pPr>
    </w:p>
    <w:p w14:paraId="08383567" w14:textId="77777777" w:rsidR="00363A6C" w:rsidRPr="00363A6C" w:rsidRDefault="00363A6C" w:rsidP="00363A6C">
      <w:pPr>
        <w:jc w:val="both"/>
        <w:rPr>
          <w:sz w:val="28"/>
          <w:szCs w:val="28"/>
          <w:lang w:eastAsia="en-US"/>
        </w:rPr>
      </w:pPr>
    </w:p>
    <w:p w14:paraId="6F655E0C" w14:textId="77777777" w:rsidR="00363A6C" w:rsidRPr="00363A6C" w:rsidRDefault="00363A6C" w:rsidP="00363A6C">
      <w:pPr>
        <w:jc w:val="both"/>
        <w:rPr>
          <w:sz w:val="28"/>
          <w:szCs w:val="28"/>
          <w:lang w:eastAsia="en-US"/>
        </w:rPr>
      </w:pPr>
    </w:p>
    <w:p w14:paraId="1ED5F254" w14:textId="77777777" w:rsidR="00363A6C" w:rsidRPr="00363A6C" w:rsidRDefault="00363A6C" w:rsidP="00363A6C">
      <w:pPr>
        <w:jc w:val="both"/>
        <w:rPr>
          <w:sz w:val="28"/>
          <w:szCs w:val="28"/>
          <w:lang w:eastAsia="en-US"/>
        </w:rPr>
      </w:pPr>
    </w:p>
    <w:p w14:paraId="10BE5483" w14:textId="77777777" w:rsidR="00363A6C" w:rsidRPr="00363A6C" w:rsidRDefault="00363A6C" w:rsidP="00363A6C">
      <w:pPr>
        <w:jc w:val="both"/>
        <w:rPr>
          <w:sz w:val="28"/>
          <w:szCs w:val="28"/>
          <w:lang w:eastAsia="en-US"/>
        </w:rPr>
      </w:pPr>
    </w:p>
    <w:p w14:paraId="70BCF0D1" w14:textId="77777777" w:rsidR="00363A6C" w:rsidRPr="00363A6C" w:rsidRDefault="00363A6C" w:rsidP="00363A6C">
      <w:pPr>
        <w:jc w:val="both"/>
        <w:rPr>
          <w:sz w:val="28"/>
          <w:szCs w:val="28"/>
          <w:lang w:eastAsia="en-US"/>
        </w:rPr>
      </w:pPr>
    </w:p>
    <w:p w14:paraId="1B6F69DB" w14:textId="77777777" w:rsidR="00363A6C" w:rsidRPr="00363A6C" w:rsidRDefault="00363A6C" w:rsidP="00363A6C">
      <w:pPr>
        <w:jc w:val="both"/>
        <w:rPr>
          <w:sz w:val="28"/>
          <w:szCs w:val="28"/>
          <w:lang w:eastAsia="en-US"/>
        </w:rPr>
      </w:pPr>
    </w:p>
    <w:p w14:paraId="1C3CA7A4" w14:textId="77777777" w:rsidR="00363A6C" w:rsidRPr="00363A6C" w:rsidRDefault="00363A6C" w:rsidP="00363A6C">
      <w:pPr>
        <w:jc w:val="both"/>
        <w:rPr>
          <w:sz w:val="28"/>
          <w:szCs w:val="28"/>
          <w:lang w:eastAsia="en-US"/>
        </w:rPr>
      </w:pPr>
    </w:p>
    <w:p w14:paraId="5DF7F114" w14:textId="77777777" w:rsidR="00363A6C" w:rsidRPr="00363A6C" w:rsidRDefault="00363A6C" w:rsidP="00363A6C">
      <w:pPr>
        <w:jc w:val="both"/>
        <w:rPr>
          <w:sz w:val="28"/>
          <w:szCs w:val="28"/>
          <w:lang w:eastAsia="en-US"/>
        </w:rPr>
      </w:pPr>
    </w:p>
    <w:p w14:paraId="0BE87671" w14:textId="77777777" w:rsidR="00363A6C" w:rsidRPr="00363A6C" w:rsidRDefault="00363A6C" w:rsidP="00363A6C">
      <w:pPr>
        <w:jc w:val="both"/>
        <w:rPr>
          <w:sz w:val="28"/>
          <w:szCs w:val="28"/>
          <w:lang w:eastAsia="en-US"/>
        </w:rPr>
      </w:pPr>
    </w:p>
    <w:p w14:paraId="70148F49" w14:textId="77777777" w:rsidR="00363A6C" w:rsidRPr="00363A6C" w:rsidRDefault="00363A6C" w:rsidP="00363A6C">
      <w:pPr>
        <w:jc w:val="both"/>
        <w:rPr>
          <w:sz w:val="28"/>
          <w:szCs w:val="28"/>
          <w:lang w:eastAsia="en-US"/>
        </w:rPr>
      </w:pPr>
    </w:p>
    <w:p w14:paraId="5FC9D33C" w14:textId="77777777" w:rsidR="00363A6C" w:rsidRPr="00363A6C" w:rsidRDefault="00363A6C" w:rsidP="00363A6C">
      <w:pPr>
        <w:jc w:val="both"/>
        <w:rPr>
          <w:sz w:val="28"/>
          <w:szCs w:val="28"/>
          <w:lang w:eastAsia="en-US"/>
        </w:rPr>
      </w:pPr>
    </w:p>
    <w:p w14:paraId="5CB99E67" w14:textId="77777777" w:rsidR="00363A6C" w:rsidRPr="00363A6C" w:rsidRDefault="00363A6C" w:rsidP="00363A6C">
      <w:pPr>
        <w:jc w:val="both"/>
        <w:rPr>
          <w:sz w:val="28"/>
          <w:szCs w:val="28"/>
          <w:lang w:eastAsia="en-US"/>
        </w:rPr>
      </w:pPr>
    </w:p>
    <w:p w14:paraId="57FECE0D" w14:textId="77777777" w:rsidR="00363A6C" w:rsidRPr="00363A6C" w:rsidRDefault="00363A6C" w:rsidP="00363A6C">
      <w:pPr>
        <w:jc w:val="both"/>
        <w:rPr>
          <w:sz w:val="28"/>
          <w:szCs w:val="28"/>
          <w:lang w:eastAsia="en-US"/>
        </w:rPr>
      </w:pPr>
    </w:p>
    <w:p w14:paraId="6533B37E" w14:textId="77777777" w:rsidR="00363A6C" w:rsidRPr="00363A6C" w:rsidRDefault="00363A6C" w:rsidP="00363A6C">
      <w:pPr>
        <w:jc w:val="both"/>
        <w:rPr>
          <w:sz w:val="28"/>
          <w:szCs w:val="28"/>
          <w:lang w:eastAsia="en-US"/>
        </w:rPr>
      </w:pPr>
    </w:p>
    <w:p w14:paraId="0B79E2C3" w14:textId="77777777" w:rsidR="00363A6C" w:rsidRPr="00363A6C" w:rsidRDefault="00363A6C" w:rsidP="00363A6C">
      <w:pPr>
        <w:jc w:val="both"/>
        <w:rPr>
          <w:sz w:val="28"/>
          <w:szCs w:val="28"/>
          <w:lang w:eastAsia="en-US"/>
        </w:rPr>
      </w:pPr>
    </w:p>
    <w:p w14:paraId="5DFCFB3A" w14:textId="77777777" w:rsidR="00363A6C" w:rsidRPr="00363A6C" w:rsidRDefault="00363A6C" w:rsidP="00363A6C">
      <w:pPr>
        <w:jc w:val="both"/>
        <w:rPr>
          <w:sz w:val="28"/>
          <w:szCs w:val="28"/>
          <w:lang w:eastAsia="en-US"/>
        </w:rPr>
      </w:pPr>
    </w:p>
    <w:p w14:paraId="4D3EB63D" w14:textId="77777777" w:rsidR="00363A6C" w:rsidRPr="00363A6C" w:rsidRDefault="00363A6C" w:rsidP="00363A6C">
      <w:pPr>
        <w:jc w:val="both"/>
        <w:rPr>
          <w:sz w:val="28"/>
          <w:szCs w:val="28"/>
          <w:lang w:eastAsia="en-US"/>
        </w:rPr>
      </w:pPr>
    </w:p>
    <w:p w14:paraId="4F5B2252" w14:textId="77777777" w:rsidR="00363A6C" w:rsidRPr="00363A6C" w:rsidRDefault="00363A6C" w:rsidP="00363A6C">
      <w:pPr>
        <w:jc w:val="both"/>
        <w:rPr>
          <w:sz w:val="28"/>
          <w:szCs w:val="28"/>
          <w:lang w:eastAsia="en-US"/>
        </w:rPr>
      </w:pPr>
    </w:p>
    <w:p w14:paraId="76408B7D" w14:textId="77777777" w:rsidR="00363A6C" w:rsidRPr="00363A6C" w:rsidRDefault="00363A6C" w:rsidP="00363A6C">
      <w:pPr>
        <w:jc w:val="both"/>
        <w:rPr>
          <w:sz w:val="28"/>
          <w:szCs w:val="28"/>
          <w:lang w:eastAsia="en-US"/>
        </w:rPr>
      </w:pPr>
    </w:p>
    <w:p w14:paraId="2534233D" w14:textId="77777777" w:rsidR="00363A6C" w:rsidRPr="00363A6C" w:rsidRDefault="00363A6C" w:rsidP="00363A6C">
      <w:pPr>
        <w:jc w:val="both"/>
        <w:rPr>
          <w:sz w:val="28"/>
          <w:szCs w:val="28"/>
          <w:lang w:eastAsia="en-US"/>
        </w:rPr>
      </w:pPr>
    </w:p>
    <w:p w14:paraId="5C389321" w14:textId="77777777" w:rsidR="00363A6C" w:rsidRPr="00363A6C" w:rsidRDefault="00363A6C" w:rsidP="00363A6C">
      <w:pPr>
        <w:jc w:val="both"/>
        <w:rPr>
          <w:sz w:val="28"/>
          <w:szCs w:val="28"/>
          <w:lang w:eastAsia="en-US"/>
        </w:rPr>
        <w:sectPr w:rsidR="00363A6C" w:rsidRPr="00363A6C" w:rsidSect="00B02E94">
          <w:pgSz w:w="11906" w:h="16838"/>
          <w:pgMar w:top="851" w:right="709" w:bottom="709" w:left="1559" w:header="709" w:footer="709" w:gutter="0"/>
          <w:cols w:space="708"/>
          <w:titlePg/>
          <w:docGrid w:linePitch="360"/>
        </w:sectPr>
      </w:pPr>
    </w:p>
    <w:p w14:paraId="3A363A6A" w14:textId="100B4A17" w:rsidR="00363A6C" w:rsidRPr="00081AD4" w:rsidRDefault="00363A6C" w:rsidP="002C23A8">
      <w:pPr>
        <w:tabs>
          <w:tab w:val="left" w:pos="5580"/>
          <w:tab w:val="left" w:pos="9498"/>
        </w:tabs>
        <w:ind w:left="-2490" w:right="-569" w:firstLine="13547"/>
        <w:rPr>
          <w:color w:val="000000" w:themeColor="text1"/>
        </w:rPr>
      </w:pPr>
      <w:r w:rsidRPr="00081AD4">
        <w:rPr>
          <w:color w:val="000000" w:themeColor="text1"/>
        </w:rPr>
        <w:t xml:space="preserve">Приложение № </w:t>
      </w:r>
      <w:r>
        <w:rPr>
          <w:color w:val="000000" w:themeColor="text1"/>
        </w:rPr>
        <w:t>32 к протоколу</w:t>
      </w:r>
      <w:r w:rsidRPr="00081AD4">
        <w:rPr>
          <w:color w:val="000000" w:themeColor="text1"/>
        </w:rPr>
        <w:t xml:space="preserve"> № </w:t>
      </w:r>
      <w:r>
        <w:rPr>
          <w:color w:val="000000" w:themeColor="text1"/>
        </w:rPr>
        <w:t>79</w:t>
      </w:r>
    </w:p>
    <w:p w14:paraId="4D6BB8C4" w14:textId="77777777" w:rsidR="00363A6C" w:rsidRPr="00081AD4" w:rsidRDefault="00363A6C" w:rsidP="002C23A8">
      <w:pPr>
        <w:tabs>
          <w:tab w:val="left" w:pos="5580"/>
          <w:tab w:val="left" w:pos="9498"/>
        </w:tabs>
        <w:ind w:left="-2490" w:right="-569" w:firstLine="13547"/>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389C2340" w14:textId="77777777" w:rsidR="00363A6C" w:rsidRPr="00081AD4" w:rsidRDefault="00363A6C" w:rsidP="002C23A8">
      <w:pPr>
        <w:tabs>
          <w:tab w:val="left" w:pos="5580"/>
          <w:tab w:val="left" w:pos="9498"/>
        </w:tabs>
        <w:ind w:left="-2490" w:right="-569" w:firstLine="13547"/>
        <w:rPr>
          <w:color w:val="000000" w:themeColor="text1"/>
        </w:rPr>
      </w:pPr>
      <w:r w:rsidRPr="00081AD4">
        <w:rPr>
          <w:color w:val="000000" w:themeColor="text1"/>
        </w:rPr>
        <w:t>энергетической комиссии</w:t>
      </w:r>
    </w:p>
    <w:p w14:paraId="5901253E" w14:textId="77777777" w:rsidR="00363A6C" w:rsidRDefault="00363A6C" w:rsidP="002C23A8">
      <w:pPr>
        <w:tabs>
          <w:tab w:val="left" w:pos="5580"/>
          <w:tab w:val="left" w:pos="9498"/>
        </w:tabs>
        <w:ind w:left="-2490" w:right="-569" w:firstLine="13547"/>
        <w:rPr>
          <w:color w:val="000000" w:themeColor="text1"/>
        </w:rPr>
      </w:pPr>
      <w:r w:rsidRPr="00081AD4">
        <w:rPr>
          <w:color w:val="000000" w:themeColor="text1"/>
        </w:rPr>
        <w:t xml:space="preserve">Кузбасса от </w:t>
      </w:r>
      <w:r>
        <w:rPr>
          <w:color w:val="000000" w:themeColor="text1"/>
        </w:rPr>
        <w:t>30</w:t>
      </w:r>
      <w:r w:rsidRPr="00081AD4">
        <w:rPr>
          <w:color w:val="000000" w:themeColor="text1"/>
        </w:rPr>
        <w:t>.</w:t>
      </w:r>
      <w:r>
        <w:rPr>
          <w:color w:val="000000" w:themeColor="text1"/>
        </w:rPr>
        <w:t>11</w:t>
      </w:r>
      <w:r w:rsidRPr="00081AD4">
        <w:rPr>
          <w:color w:val="000000" w:themeColor="text1"/>
        </w:rPr>
        <w:t>.202</w:t>
      </w:r>
      <w:r>
        <w:rPr>
          <w:color w:val="000000" w:themeColor="text1"/>
        </w:rPr>
        <w:t>1</w:t>
      </w:r>
    </w:p>
    <w:tbl>
      <w:tblPr>
        <w:tblW w:w="5000" w:type="pct"/>
        <w:jc w:val="center"/>
        <w:tblLook w:val="04A0" w:firstRow="1" w:lastRow="0" w:firstColumn="1" w:lastColumn="0" w:noHBand="0" w:noVBand="1"/>
      </w:tblPr>
      <w:tblGrid>
        <w:gridCol w:w="408"/>
        <w:gridCol w:w="319"/>
        <w:gridCol w:w="660"/>
        <w:gridCol w:w="3340"/>
        <w:gridCol w:w="730"/>
        <w:gridCol w:w="966"/>
        <w:gridCol w:w="1031"/>
        <w:gridCol w:w="887"/>
        <w:gridCol w:w="1043"/>
        <w:gridCol w:w="913"/>
        <w:gridCol w:w="1021"/>
        <w:gridCol w:w="944"/>
        <w:gridCol w:w="915"/>
        <w:gridCol w:w="937"/>
        <w:gridCol w:w="1164"/>
      </w:tblGrid>
      <w:tr w:rsidR="002C23A8" w:rsidRPr="002C23A8" w14:paraId="699BCE01" w14:textId="77777777" w:rsidTr="002C23A8">
        <w:trPr>
          <w:trHeight w:val="450"/>
          <w:jc w:val="center"/>
        </w:trPr>
        <w:tc>
          <w:tcPr>
            <w:tcW w:w="560" w:type="dxa"/>
            <w:tcBorders>
              <w:top w:val="nil"/>
              <w:left w:val="nil"/>
              <w:bottom w:val="nil"/>
              <w:right w:val="nil"/>
            </w:tcBorders>
            <w:shd w:val="clear" w:color="auto" w:fill="auto"/>
            <w:noWrap/>
            <w:vAlign w:val="bottom"/>
            <w:hideMark/>
          </w:tcPr>
          <w:p w14:paraId="464F3DDE" w14:textId="77777777" w:rsidR="002C23A8" w:rsidRPr="002C23A8" w:rsidRDefault="002C23A8" w:rsidP="002C23A8">
            <w:pPr>
              <w:rPr>
                <w:sz w:val="13"/>
                <w:szCs w:val="13"/>
              </w:rPr>
            </w:pPr>
          </w:p>
        </w:tc>
        <w:tc>
          <w:tcPr>
            <w:tcW w:w="400" w:type="dxa"/>
            <w:tcBorders>
              <w:top w:val="nil"/>
              <w:left w:val="nil"/>
              <w:bottom w:val="nil"/>
              <w:right w:val="nil"/>
            </w:tcBorders>
            <w:shd w:val="clear" w:color="auto" w:fill="auto"/>
            <w:noWrap/>
            <w:vAlign w:val="bottom"/>
            <w:hideMark/>
          </w:tcPr>
          <w:p w14:paraId="6905385A" w14:textId="77777777" w:rsidR="002C23A8" w:rsidRPr="002C23A8" w:rsidRDefault="002C23A8" w:rsidP="002C23A8">
            <w:pPr>
              <w:rPr>
                <w:sz w:val="13"/>
                <w:szCs w:val="13"/>
              </w:rPr>
            </w:pPr>
          </w:p>
        </w:tc>
        <w:tc>
          <w:tcPr>
            <w:tcW w:w="6817" w:type="dxa"/>
            <w:gridSpan w:val="2"/>
            <w:tcBorders>
              <w:top w:val="single" w:sz="4" w:space="0" w:color="C0C0C0"/>
              <w:left w:val="nil"/>
              <w:bottom w:val="single" w:sz="4" w:space="0" w:color="C0C0C0"/>
              <w:right w:val="nil"/>
            </w:tcBorders>
            <w:shd w:val="clear" w:color="auto" w:fill="auto"/>
            <w:vAlign w:val="bottom"/>
            <w:hideMark/>
          </w:tcPr>
          <w:p w14:paraId="084FB236" w14:textId="77777777" w:rsidR="002C23A8" w:rsidRPr="002C23A8" w:rsidRDefault="002C23A8" w:rsidP="002C23A8">
            <w:pPr>
              <w:rPr>
                <w:rFonts w:ascii="Tahoma" w:hAnsi="Tahoma" w:cs="Tahoma"/>
                <w:sz w:val="13"/>
                <w:szCs w:val="13"/>
              </w:rPr>
            </w:pPr>
            <w:r w:rsidRPr="002C23A8">
              <w:rPr>
                <w:rFonts w:ascii="Tahoma" w:hAnsi="Tahoma" w:cs="Tahoma"/>
                <w:sz w:val="13"/>
                <w:szCs w:val="13"/>
              </w:rPr>
              <w:t xml:space="preserve">ОАО "СКЭК" о. </w:t>
            </w:r>
            <w:proofErr w:type="gramStart"/>
            <w:r w:rsidRPr="002C23A8">
              <w:rPr>
                <w:rFonts w:ascii="Tahoma" w:hAnsi="Tahoma" w:cs="Tahoma"/>
                <w:sz w:val="13"/>
                <w:szCs w:val="13"/>
              </w:rPr>
              <w:t>Чебулинский  ВС</w:t>
            </w:r>
            <w:proofErr w:type="gramEnd"/>
          </w:p>
        </w:tc>
        <w:tc>
          <w:tcPr>
            <w:tcW w:w="1135" w:type="dxa"/>
            <w:tcBorders>
              <w:top w:val="single" w:sz="4" w:space="0" w:color="C0C0C0"/>
              <w:left w:val="nil"/>
              <w:bottom w:val="single" w:sz="4" w:space="0" w:color="C0C0C0"/>
              <w:right w:val="nil"/>
            </w:tcBorders>
            <w:shd w:val="clear" w:color="auto" w:fill="auto"/>
            <w:vAlign w:val="bottom"/>
            <w:hideMark/>
          </w:tcPr>
          <w:p w14:paraId="7474691A"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c>
          <w:tcPr>
            <w:tcW w:w="1558" w:type="dxa"/>
            <w:tcBorders>
              <w:top w:val="single" w:sz="4" w:space="0" w:color="C0C0C0"/>
              <w:left w:val="nil"/>
              <w:bottom w:val="single" w:sz="4" w:space="0" w:color="C0C0C0"/>
              <w:right w:val="nil"/>
            </w:tcBorders>
            <w:shd w:val="clear" w:color="auto" w:fill="auto"/>
            <w:vAlign w:val="bottom"/>
            <w:hideMark/>
          </w:tcPr>
          <w:p w14:paraId="30F10016"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c>
          <w:tcPr>
            <w:tcW w:w="1675" w:type="dxa"/>
            <w:tcBorders>
              <w:top w:val="single" w:sz="4" w:space="0" w:color="C0C0C0"/>
              <w:left w:val="nil"/>
              <w:bottom w:val="single" w:sz="4" w:space="0" w:color="C0C0C0"/>
              <w:right w:val="nil"/>
            </w:tcBorders>
            <w:shd w:val="clear" w:color="auto" w:fill="auto"/>
            <w:vAlign w:val="bottom"/>
            <w:hideMark/>
          </w:tcPr>
          <w:p w14:paraId="289D065D"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c>
          <w:tcPr>
            <w:tcW w:w="1416" w:type="dxa"/>
            <w:tcBorders>
              <w:top w:val="single" w:sz="4" w:space="0" w:color="C0C0C0"/>
              <w:left w:val="nil"/>
              <w:bottom w:val="single" w:sz="4" w:space="0" w:color="C0C0C0"/>
              <w:right w:val="nil"/>
            </w:tcBorders>
            <w:shd w:val="clear" w:color="auto" w:fill="auto"/>
            <w:vAlign w:val="bottom"/>
            <w:hideMark/>
          </w:tcPr>
          <w:p w14:paraId="2B09E45F"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c>
          <w:tcPr>
            <w:tcW w:w="1695" w:type="dxa"/>
            <w:tcBorders>
              <w:top w:val="single" w:sz="4" w:space="0" w:color="C0C0C0"/>
              <w:left w:val="nil"/>
              <w:bottom w:val="single" w:sz="4" w:space="0" w:color="C0C0C0"/>
              <w:right w:val="nil"/>
            </w:tcBorders>
            <w:shd w:val="clear" w:color="auto" w:fill="auto"/>
            <w:vAlign w:val="bottom"/>
            <w:hideMark/>
          </w:tcPr>
          <w:p w14:paraId="358AC809"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c>
          <w:tcPr>
            <w:tcW w:w="1464" w:type="dxa"/>
            <w:tcBorders>
              <w:top w:val="single" w:sz="4" w:space="0" w:color="C0C0C0"/>
              <w:left w:val="nil"/>
              <w:bottom w:val="single" w:sz="4" w:space="0" w:color="C0C0C0"/>
              <w:right w:val="nil"/>
            </w:tcBorders>
            <w:shd w:val="clear" w:color="auto" w:fill="auto"/>
            <w:vAlign w:val="bottom"/>
            <w:hideMark/>
          </w:tcPr>
          <w:p w14:paraId="2828CB9A"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c>
          <w:tcPr>
            <w:tcW w:w="1656" w:type="dxa"/>
            <w:tcBorders>
              <w:top w:val="single" w:sz="4" w:space="0" w:color="C0C0C0"/>
              <w:left w:val="nil"/>
              <w:bottom w:val="single" w:sz="4" w:space="0" w:color="C0C0C0"/>
              <w:right w:val="nil"/>
            </w:tcBorders>
            <w:shd w:val="clear" w:color="auto" w:fill="auto"/>
            <w:vAlign w:val="bottom"/>
            <w:hideMark/>
          </w:tcPr>
          <w:p w14:paraId="40178D9D"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c>
          <w:tcPr>
            <w:tcW w:w="1518" w:type="dxa"/>
            <w:tcBorders>
              <w:top w:val="single" w:sz="4" w:space="0" w:color="C0C0C0"/>
              <w:left w:val="nil"/>
              <w:bottom w:val="single" w:sz="4" w:space="0" w:color="C0C0C0"/>
              <w:right w:val="nil"/>
            </w:tcBorders>
            <w:shd w:val="clear" w:color="auto" w:fill="auto"/>
            <w:vAlign w:val="bottom"/>
            <w:hideMark/>
          </w:tcPr>
          <w:p w14:paraId="62A0A27D"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c>
          <w:tcPr>
            <w:tcW w:w="1467" w:type="dxa"/>
            <w:tcBorders>
              <w:top w:val="single" w:sz="4" w:space="0" w:color="C0C0C0"/>
              <w:left w:val="nil"/>
              <w:bottom w:val="single" w:sz="4" w:space="0" w:color="C0C0C0"/>
              <w:right w:val="nil"/>
            </w:tcBorders>
            <w:shd w:val="clear" w:color="auto" w:fill="auto"/>
            <w:vAlign w:val="bottom"/>
            <w:hideMark/>
          </w:tcPr>
          <w:p w14:paraId="4786892D"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c>
          <w:tcPr>
            <w:tcW w:w="1506" w:type="dxa"/>
            <w:tcBorders>
              <w:top w:val="single" w:sz="4" w:space="0" w:color="C0C0C0"/>
              <w:left w:val="nil"/>
              <w:bottom w:val="single" w:sz="4" w:space="0" w:color="C0C0C0"/>
              <w:right w:val="nil"/>
            </w:tcBorders>
            <w:shd w:val="clear" w:color="auto" w:fill="auto"/>
            <w:vAlign w:val="bottom"/>
            <w:hideMark/>
          </w:tcPr>
          <w:p w14:paraId="0F494F2E"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c>
          <w:tcPr>
            <w:tcW w:w="1913" w:type="dxa"/>
            <w:tcBorders>
              <w:top w:val="single" w:sz="4" w:space="0" w:color="C0C0C0"/>
              <w:left w:val="nil"/>
              <w:bottom w:val="single" w:sz="4" w:space="0" w:color="C0C0C0"/>
              <w:right w:val="nil"/>
            </w:tcBorders>
            <w:shd w:val="clear" w:color="auto" w:fill="auto"/>
            <w:vAlign w:val="bottom"/>
            <w:hideMark/>
          </w:tcPr>
          <w:p w14:paraId="0A6F444C"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2C23A8" w14:paraId="4F1447EE" w14:textId="77777777" w:rsidTr="002C23A8">
        <w:trPr>
          <w:trHeight w:val="1035"/>
          <w:jc w:val="center"/>
        </w:trPr>
        <w:tc>
          <w:tcPr>
            <w:tcW w:w="560" w:type="dxa"/>
            <w:tcBorders>
              <w:top w:val="nil"/>
              <w:left w:val="nil"/>
              <w:bottom w:val="nil"/>
              <w:right w:val="nil"/>
            </w:tcBorders>
            <w:shd w:val="clear" w:color="auto" w:fill="auto"/>
            <w:noWrap/>
            <w:vAlign w:val="bottom"/>
            <w:hideMark/>
          </w:tcPr>
          <w:p w14:paraId="193AF79F" w14:textId="77777777" w:rsidR="002C23A8" w:rsidRPr="002C23A8" w:rsidRDefault="002C23A8" w:rsidP="002C23A8">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063A60E3" w14:textId="77777777" w:rsidR="002C23A8" w:rsidRPr="002C23A8" w:rsidRDefault="002C23A8" w:rsidP="002C23A8">
            <w:pPr>
              <w:rPr>
                <w:sz w:val="13"/>
                <w:szCs w:val="13"/>
              </w:rPr>
            </w:pPr>
          </w:p>
        </w:tc>
        <w:tc>
          <w:tcPr>
            <w:tcW w:w="1011"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8A39AF1" w14:textId="77777777" w:rsidR="002C23A8" w:rsidRPr="002C23A8" w:rsidRDefault="002C23A8" w:rsidP="002C23A8">
            <w:pPr>
              <w:jc w:val="center"/>
              <w:rPr>
                <w:rFonts w:ascii="Tahoma" w:hAnsi="Tahoma" w:cs="Tahoma"/>
                <w:b/>
                <w:bCs/>
                <w:color w:val="272727"/>
                <w:sz w:val="13"/>
                <w:szCs w:val="13"/>
              </w:rPr>
            </w:pPr>
            <w:r w:rsidRPr="002C23A8">
              <w:rPr>
                <w:rFonts w:ascii="Tahoma" w:hAnsi="Tahoma" w:cs="Tahoma"/>
                <w:b/>
                <w:bCs/>
                <w:color w:val="272727"/>
                <w:sz w:val="13"/>
                <w:szCs w:val="13"/>
              </w:rPr>
              <w:t>№ п/п</w:t>
            </w:r>
          </w:p>
        </w:tc>
        <w:tc>
          <w:tcPr>
            <w:tcW w:w="580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77BC50E" w14:textId="77777777" w:rsidR="002C23A8" w:rsidRPr="002C23A8" w:rsidRDefault="002C23A8" w:rsidP="002C23A8">
            <w:pPr>
              <w:jc w:val="center"/>
              <w:rPr>
                <w:rFonts w:ascii="Tahoma" w:hAnsi="Tahoma" w:cs="Tahoma"/>
                <w:b/>
                <w:bCs/>
                <w:color w:val="272727"/>
                <w:sz w:val="13"/>
                <w:szCs w:val="13"/>
              </w:rPr>
            </w:pPr>
            <w:r w:rsidRPr="002C23A8">
              <w:rPr>
                <w:rFonts w:ascii="Tahoma" w:hAnsi="Tahoma" w:cs="Tahoma"/>
                <w:b/>
                <w:bCs/>
                <w:color w:val="272727"/>
                <w:sz w:val="13"/>
                <w:szCs w:val="13"/>
              </w:rPr>
              <w:t>Наименование показателя</w:t>
            </w:r>
          </w:p>
        </w:tc>
        <w:tc>
          <w:tcPr>
            <w:tcW w:w="113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24351B9" w14:textId="77777777" w:rsidR="002C23A8" w:rsidRPr="002C23A8" w:rsidRDefault="002C23A8" w:rsidP="002C23A8">
            <w:pPr>
              <w:jc w:val="center"/>
              <w:rPr>
                <w:rFonts w:ascii="Tahoma" w:hAnsi="Tahoma" w:cs="Tahoma"/>
                <w:b/>
                <w:bCs/>
                <w:color w:val="272727"/>
                <w:sz w:val="13"/>
                <w:szCs w:val="13"/>
              </w:rPr>
            </w:pPr>
            <w:r w:rsidRPr="002C23A8">
              <w:rPr>
                <w:rFonts w:ascii="Tahoma" w:hAnsi="Tahoma" w:cs="Tahoma"/>
                <w:b/>
                <w:bCs/>
                <w:color w:val="272727"/>
                <w:sz w:val="13"/>
                <w:szCs w:val="13"/>
              </w:rPr>
              <w:t>Ед. изм.</w:t>
            </w:r>
          </w:p>
        </w:tc>
        <w:tc>
          <w:tcPr>
            <w:tcW w:w="155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BA3036B" w14:textId="77777777" w:rsidR="002C23A8" w:rsidRPr="002C23A8" w:rsidRDefault="002C23A8" w:rsidP="002C23A8">
            <w:pPr>
              <w:jc w:val="center"/>
              <w:rPr>
                <w:rFonts w:ascii="Tahoma" w:hAnsi="Tahoma" w:cs="Tahoma"/>
                <w:b/>
                <w:bCs/>
                <w:color w:val="272727"/>
                <w:sz w:val="13"/>
                <w:szCs w:val="13"/>
              </w:rPr>
            </w:pPr>
            <w:r w:rsidRPr="002C23A8">
              <w:rPr>
                <w:rFonts w:ascii="Tahoma" w:hAnsi="Tahoma" w:cs="Tahoma"/>
                <w:b/>
                <w:bCs/>
                <w:color w:val="272727"/>
                <w:sz w:val="13"/>
                <w:szCs w:val="13"/>
              </w:rPr>
              <w:t>Базовый уровень ОР 2019</w:t>
            </w:r>
          </w:p>
        </w:tc>
        <w:tc>
          <w:tcPr>
            <w:tcW w:w="3091" w:type="dxa"/>
            <w:gridSpan w:val="2"/>
            <w:tcBorders>
              <w:top w:val="single" w:sz="4" w:space="0" w:color="C0C0C0"/>
              <w:left w:val="nil"/>
              <w:bottom w:val="single" w:sz="4" w:space="0" w:color="C0C0C0"/>
              <w:right w:val="single" w:sz="4" w:space="0" w:color="C0C0C0"/>
            </w:tcBorders>
            <w:shd w:val="clear" w:color="auto" w:fill="auto"/>
            <w:vAlign w:val="center"/>
            <w:hideMark/>
          </w:tcPr>
          <w:p w14:paraId="17C6F837" w14:textId="77777777" w:rsidR="002C23A8" w:rsidRPr="002C23A8" w:rsidRDefault="002C23A8" w:rsidP="002C23A8">
            <w:pPr>
              <w:jc w:val="center"/>
              <w:rPr>
                <w:rFonts w:ascii="Tahoma" w:hAnsi="Tahoma" w:cs="Tahoma"/>
                <w:b/>
                <w:bCs/>
                <w:color w:val="272727"/>
                <w:sz w:val="13"/>
                <w:szCs w:val="13"/>
              </w:rPr>
            </w:pPr>
            <w:r w:rsidRPr="002C23A8">
              <w:rPr>
                <w:rFonts w:ascii="Tahoma" w:hAnsi="Tahoma" w:cs="Tahoma"/>
                <w:b/>
                <w:bCs/>
                <w:color w:val="272727"/>
                <w:sz w:val="13"/>
                <w:szCs w:val="13"/>
              </w:rPr>
              <w:t>2020 год</w:t>
            </w:r>
          </w:p>
        </w:tc>
        <w:tc>
          <w:tcPr>
            <w:tcW w:w="1695" w:type="dxa"/>
            <w:tcBorders>
              <w:top w:val="nil"/>
              <w:left w:val="nil"/>
              <w:bottom w:val="single" w:sz="4" w:space="0" w:color="C0C0C0"/>
              <w:right w:val="single" w:sz="4" w:space="0" w:color="C0C0C0"/>
            </w:tcBorders>
            <w:shd w:val="clear" w:color="auto" w:fill="auto"/>
            <w:vAlign w:val="center"/>
            <w:hideMark/>
          </w:tcPr>
          <w:p w14:paraId="472D0F60" w14:textId="77777777" w:rsidR="002C23A8" w:rsidRPr="002C23A8" w:rsidRDefault="002C23A8" w:rsidP="002C23A8">
            <w:pPr>
              <w:jc w:val="center"/>
              <w:rPr>
                <w:rFonts w:ascii="Tahoma" w:hAnsi="Tahoma" w:cs="Tahoma"/>
                <w:b/>
                <w:bCs/>
                <w:color w:val="272727"/>
                <w:sz w:val="13"/>
                <w:szCs w:val="13"/>
              </w:rPr>
            </w:pPr>
            <w:r w:rsidRPr="002C23A8">
              <w:rPr>
                <w:rFonts w:ascii="Tahoma" w:hAnsi="Tahoma" w:cs="Tahoma"/>
                <w:b/>
                <w:bCs/>
                <w:color w:val="272727"/>
                <w:sz w:val="13"/>
                <w:szCs w:val="13"/>
              </w:rPr>
              <w:t>2021 год</w:t>
            </w:r>
          </w:p>
        </w:tc>
        <w:tc>
          <w:tcPr>
            <w:tcW w:w="1464" w:type="dxa"/>
            <w:tcBorders>
              <w:top w:val="nil"/>
              <w:left w:val="nil"/>
              <w:bottom w:val="single" w:sz="4" w:space="0" w:color="C0C0C0"/>
              <w:right w:val="single" w:sz="4" w:space="0" w:color="C0C0C0"/>
            </w:tcBorders>
            <w:shd w:val="clear" w:color="auto" w:fill="auto"/>
            <w:vAlign w:val="center"/>
            <w:hideMark/>
          </w:tcPr>
          <w:p w14:paraId="26B3B4F6" w14:textId="77777777" w:rsidR="002C23A8" w:rsidRPr="002C23A8" w:rsidRDefault="002C23A8" w:rsidP="002C23A8">
            <w:pPr>
              <w:jc w:val="center"/>
              <w:rPr>
                <w:rFonts w:ascii="Tahoma" w:hAnsi="Tahoma" w:cs="Tahoma"/>
                <w:b/>
                <w:bCs/>
                <w:color w:val="272727"/>
                <w:sz w:val="13"/>
                <w:szCs w:val="13"/>
              </w:rPr>
            </w:pPr>
            <w:r w:rsidRPr="002C23A8">
              <w:rPr>
                <w:rFonts w:ascii="Tahoma" w:hAnsi="Tahoma" w:cs="Tahoma"/>
                <w:b/>
                <w:bCs/>
                <w:color w:val="272727"/>
                <w:sz w:val="13"/>
                <w:szCs w:val="13"/>
              </w:rPr>
              <w:t>2022 год</w:t>
            </w:r>
          </w:p>
        </w:tc>
        <w:tc>
          <w:tcPr>
            <w:tcW w:w="1656" w:type="dxa"/>
            <w:tcBorders>
              <w:top w:val="nil"/>
              <w:left w:val="nil"/>
              <w:bottom w:val="single" w:sz="4" w:space="0" w:color="C0C0C0"/>
              <w:right w:val="single" w:sz="4" w:space="0" w:color="C0C0C0"/>
            </w:tcBorders>
            <w:shd w:val="clear" w:color="auto" w:fill="auto"/>
            <w:vAlign w:val="center"/>
            <w:hideMark/>
          </w:tcPr>
          <w:p w14:paraId="57320819" w14:textId="77777777" w:rsidR="002C23A8" w:rsidRPr="002C23A8" w:rsidRDefault="002C23A8" w:rsidP="002C23A8">
            <w:pPr>
              <w:jc w:val="center"/>
              <w:rPr>
                <w:rFonts w:ascii="Tahoma" w:hAnsi="Tahoma" w:cs="Tahoma"/>
                <w:b/>
                <w:bCs/>
                <w:color w:val="272727"/>
                <w:sz w:val="13"/>
                <w:szCs w:val="13"/>
              </w:rPr>
            </w:pPr>
            <w:r w:rsidRPr="002C23A8">
              <w:rPr>
                <w:rFonts w:ascii="Tahoma" w:hAnsi="Tahoma" w:cs="Tahoma"/>
                <w:b/>
                <w:bCs/>
                <w:color w:val="272727"/>
                <w:sz w:val="13"/>
                <w:szCs w:val="13"/>
              </w:rPr>
              <w:t>2022 год</w:t>
            </w:r>
            <w:r w:rsidRPr="002C23A8">
              <w:rPr>
                <w:rFonts w:ascii="Tahoma" w:hAnsi="Tahoma" w:cs="Tahoma"/>
                <w:b/>
                <w:bCs/>
                <w:color w:val="272727"/>
                <w:sz w:val="13"/>
                <w:szCs w:val="13"/>
              </w:rPr>
              <w:br/>
              <w:t>(с учетом корректировки)</w:t>
            </w:r>
          </w:p>
        </w:tc>
        <w:tc>
          <w:tcPr>
            <w:tcW w:w="4491" w:type="dxa"/>
            <w:gridSpan w:val="3"/>
            <w:tcBorders>
              <w:top w:val="single" w:sz="4" w:space="0" w:color="C0C0C0"/>
              <w:left w:val="nil"/>
              <w:bottom w:val="single" w:sz="4" w:space="0" w:color="C0C0C0"/>
              <w:right w:val="single" w:sz="4" w:space="0" w:color="C0C0C0"/>
            </w:tcBorders>
            <w:shd w:val="clear" w:color="auto" w:fill="auto"/>
            <w:vAlign w:val="center"/>
            <w:hideMark/>
          </w:tcPr>
          <w:p w14:paraId="356D92E8" w14:textId="77777777" w:rsidR="002C23A8" w:rsidRPr="002C23A8" w:rsidRDefault="002C23A8" w:rsidP="002C23A8">
            <w:pPr>
              <w:jc w:val="center"/>
              <w:rPr>
                <w:rFonts w:ascii="Tahoma" w:hAnsi="Tahoma" w:cs="Tahoma"/>
                <w:b/>
                <w:bCs/>
                <w:color w:val="272727"/>
                <w:sz w:val="13"/>
                <w:szCs w:val="13"/>
              </w:rPr>
            </w:pPr>
            <w:r w:rsidRPr="002C23A8">
              <w:rPr>
                <w:rFonts w:ascii="Tahoma" w:hAnsi="Tahoma" w:cs="Tahoma"/>
                <w:b/>
                <w:bCs/>
                <w:color w:val="272727"/>
                <w:sz w:val="13"/>
                <w:szCs w:val="13"/>
              </w:rPr>
              <w:t>2022 год (с учетом корректировки)</w:t>
            </w:r>
          </w:p>
        </w:tc>
        <w:tc>
          <w:tcPr>
            <w:tcW w:w="1913"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7A9905E" w14:textId="77777777" w:rsidR="002C23A8" w:rsidRPr="002C23A8" w:rsidRDefault="002C23A8" w:rsidP="002C23A8">
            <w:pPr>
              <w:jc w:val="center"/>
              <w:rPr>
                <w:rFonts w:ascii="Tahoma" w:hAnsi="Tahoma" w:cs="Tahoma"/>
                <w:b/>
                <w:bCs/>
                <w:color w:val="272727"/>
                <w:sz w:val="13"/>
                <w:szCs w:val="13"/>
              </w:rPr>
            </w:pPr>
            <w:r w:rsidRPr="002C23A8">
              <w:rPr>
                <w:rFonts w:ascii="Tahoma" w:hAnsi="Tahoma" w:cs="Tahoma"/>
                <w:b/>
                <w:bCs/>
                <w:color w:val="272727"/>
                <w:sz w:val="13"/>
                <w:szCs w:val="13"/>
              </w:rPr>
              <w:t>Обоснование отклонений</w:t>
            </w:r>
          </w:p>
        </w:tc>
      </w:tr>
      <w:tr w:rsidR="002C23A8" w:rsidRPr="002C23A8" w14:paraId="637C7188" w14:textId="77777777" w:rsidTr="002C23A8">
        <w:trPr>
          <w:trHeight w:val="300"/>
          <w:jc w:val="center"/>
        </w:trPr>
        <w:tc>
          <w:tcPr>
            <w:tcW w:w="560" w:type="dxa"/>
            <w:tcBorders>
              <w:top w:val="nil"/>
              <w:left w:val="nil"/>
              <w:bottom w:val="nil"/>
              <w:right w:val="nil"/>
            </w:tcBorders>
            <w:shd w:val="clear" w:color="auto" w:fill="auto"/>
            <w:noWrap/>
            <w:vAlign w:val="bottom"/>
            <w:hideMark/>
          </w:tcPr>
          <w:p w14:paraId="581850DF" w14:textId="77777777" w:rsidR="002C23A8" w:rsidRPr="002C23A8" w:rsidRDefault="002C23A8" w:rsidP="002C23A8">
            <w:pPr>
              <w:jc w:val="center"/>
              <w:rPr>
                <w:rFonts w:ascii="Tahoma" w:hAnsi="Tahoma" w:cs="Tahoma"/>
                <w:b/>
                <w:bCs/>
                <w:color w:val="272727"/>
                <w:sz w:val="13"/>
                <w:szCs w:val="13"/>
              </w:rPr>
            </w:pPr>
          </w:p>
        </w:tc>
        <w:tc>
          <w:tcPr>
            <w:tcW w:w="400" w:type="dxa"/>
            <w:tcBorders>
              <w:top w:val="nil"/>
              <w:left w:val="nil"/>
              <w:bottom w:val="nil"/>
              <w:right w:val="nil"/>
            </w:tcBorders>
            <w:shd w:val="clear" w:color="auto" w:fill="auto"/>
            <w:noWrap/>
            <w:vAlign w:val="bottom"/>
            <w:hideMark/>
          </w:tcPr>
          <w:p w14:paraId="37E36BEE" w14:textId="77777777" w:rsidR="002C23A8" w:rsidRPr="002C23A8" w:rsidRDefault="002C23A8" w:rsidP="002C23A8">
            <w:pPr>
              <w:rPr>
                <w:sz w:val="13"/>
                <w:szCs w:val="13"/>
              </w:rPr>
            </w:pPr>
          </w:p>
        </w:tc>
        <w:tc>
          <w:tcPr>
            <w:tcW w:w="1011" w:type="dxa"/>
            <w:vMerge/>
            <w:tcBorders>
              <w:top w:val="nil"/>
              <w:left w:val="single" w:sz="4" w:space="0" w:color="C0C0C0"/>
              <w:bottom w:val="single" w:sz="4" w:space="0" w:color="C0C0C0"/>
              <w:right w:val="single" w:sz="4" w:space="0" w:color="C0C0C0"/>
            </w:tcBorders>
            <w:vAlign w:val="center"/>
            <w:hideMark/>
          </w:tcPr>
          <w:p w14:paraId="2AB05909" w14:textId="77777777" w:rsidR="002C23A8" w:rsidRPr="002C23A8" w:rsidRDefault="002C23A8" w:rsidP="002C23A8">
            <w:pPr>
              <w:rPr>
                <w:rFonts w:ascii="Tahoma" w:hAnsi="Tahoma" w:cs="Tahoma"/>
                <w:b/>
                <w:bCs/>
                <w:color w:val="272727"/>
                <w:sz w:val="13"/>
                <w:szCs w:val="13"/>
              </w:rPr>
            </w:pPr>
          </w:p>
        </w:tc>
        <w:tc>
          <w:tcPr>
            <w:tcW w:w="5806" w:type="dxa"/>
            <w:vMerge/>
            <w:tcBorders>
              <w:top w:val="nil"/>
              <w:left w:val="single" w:sz="4" w:space="0" w:color="C0C0C0"/>
              <w:bottom w:val="single" w:sz="4" w:space="0" w:color="C0C0C0"/>
              <w:right w:val="single" w:sz="4" w:space="0" w:color="C0C0C0"/>
            </w:tcBorders>
            <w:vAlign w:val="center"/>
            <w:hideMark/>
          </w:tcPr>
          <w:p w14:paraId="4A54845D" w14:textId="77777777" w:rsidR="002C23A8" w:rsidRPr="002C23A8" w:rsidRDefault="002C23A8" w:rsidP="002C23A8">
            <w:pPr>
              <w:rPr>
                <w:rFonts w:ascii="Tahoma" w:hAnsi="Tahoma" w:cs="Tahoma"/>
                <w:b/>
                <w:bCs/>
                <w:color w:val="272727"/>
                <w:sz w:val="13"/>
                <w:szCs w:val="13"/>
              </w:rPr>
            </w:pPr>
          </w:p>
        </w:tc>
        <w:tc>
          <w:tcPr>
            <w:tcW w:w="1135" w:type="dxa"/>
            <w:vMerge/>
            <w:tcBorders>
              <w:top w:val="nil"/>
              <w:left w:val="single" w:sz="4" w:space="0" w:color="C0C0C0"/>
              <w:bottom w:val="single" w:sz="4" w:space="0" w:color="C0C0C0"/>
              <w:right w:val="single" w:sz="4" w:space="0" w:color="C0C0C0"/>
            </w:tcBorders>
            <w:vAlign w:val="center"/>
            <w:hideMark/>
          </w:tcPr>
          <w:p w14:paraId="2766B250" w14:textId="77777777" w:rsidR="002C23A8" w:rsidRPr="002C23A8" w:rsidRDefault="002C23A8" w:rsidP="002C23A8">
            <w:pPr>
              <w:rPr>
                <w:rFonts w:ascii="Tahoma" w:hAnsi="Tahoma" w:cs="Tahoma"/>
                <w:b/>
                <w:bCs/>
                <w:color w:val="272727"/>
                <w:sz w:val="13"/>
                <w:szCs w:val="13"/>
              </w:rPr>
            </w:pPr>
          </w:p>
        </w:tc>
        <w:tc>
          <w:tcPr>
            <w:tcW w:w="1558" w:type="dxa"/>
            <w:vMerge/>
            <w:tcBorders>
              <w:top w:val="nil"/>
              <w:left w:val="single" w:sz="4" w:space="0" w:color="C0C0C0"/>
              <w:bottom w:val="single" w:sz="4" w:space="0" w:color="C0C0C0"/>
              <w:right w:val="single" w:sz="4" w:space="0" w:color="C0C0C0"/>
            </w:tcBorders>
            <w:vAlign w:val="center"/>
            <w:hideMark/>
          </w:tcPr>
          <w:p w14:paraId="29D36854" w14:textId="77777777" w:rsidR="002C23A8" w:rsidRPr="002C23A8" w:rsidRDefault="002C23A8" w:rsidP="002C23A8">
            <w:pPr>
              <w:rPr>
                <w:rFonts w:ascii="Tahoma" w:hAnsi="Tahoma" w:cs="Tahoma"/>
                <w:b/>
                <w:bCs/>
                <w:color w:val="272727"/>
                <w:sz w:val="13"/>
                <w:szCs w:val="13"/>
              </w:rPr>
            </w:pPr>
          </w:p>
        </w:tc>
        <w:tc>
          <w:tcPr>
            <w:tcW w:w="167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E561A03" w14:textId="77777777" w:rsidR="002C23A8" w:rsidRPr="002C23A8" w:rsidRDefault="002C23A8" w:rsidP="002C23A8">
            <w:pPr>
              <w:jc w:val="center"/>
              <w:rPr>
                <w:rFonts w:ascii="Tahoma" w:hAnsi="Tahoma" w:cs="Tahoma"/>
                <w:b/>
                <w:bCs/>
                <w:color w:val="272727"/>
                <w:sz w:val="13"/>
                <w:szCs w:val="13"/>
              </w:rPr>
            </w:pPr>
            <w:r w:rsidRPr="002C23A8">
              <w:rPr>
                <w:rFonts w:ascii="Tahoma" w:hAnsi="Tahoma" w:cs="Tahoma"/>
                <w:b/>
                <w:bCs/>
                <w:color w:val="272727"/>
                <w:sz w:val="13"/>
                <w:szCs w:val="13"/>
              </w:rPr>
              <w:t xml:space="preserve">Утверждено регулирующим органом </w:t>
            </w:r>
            <w:r w:rsidRPr="002C23A8">
              <w:rPr>
                <w:rFonts w:ascii="Tahoma" w:hAnsi="Tahoma" w:cs="Tahoma"/>
                <w:b/>
                <w:bCs/>
                <w:color w:val="272727"/>
                <w:sz w:val="13"/>
                <w:szCs w:val="13"/>
              </w:rPr>
              <w:br/>
              <w:t>(с учетом корректировки)</w:t>
            </w:r>
          </w:p>
        </w:tc>
        <w:tc>
          <w:tcPr>
            <w:tcW w:w="141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830A11C" w14:textId="77777777" w:rsidR="002C23A8" w:rsidRPr="002C23A8" w:rsidRDefault="002C23A8" w:rsidP="002C23A8">
            <w:pPr>
              <w:jc w:val="center"/>
              <w:rPr>
                <w:rFonts w:ascii="Tahoma" w:hAnsi="Tahoma" w:cs="Tahoma"/>
                <w:b/>
                <w:bCs/>
                <w:color w:val="272727"/>
                <w:sz w:val="13"/>
                <w:szCs w:val="13"/>
              </w:rPr>
            </w:pPr>
            <w:r w:rsidRPr="002C23A8">
              <w:rPr>
                <w:rFonts w:ascii="Tahoma" w:hAnsi="Tahoma" w:cs="Tahoma"/>
                <w:b/>
                <w:bCs/>
                <w:color w:val="272727"/>
                <w:sz w:val="13"/>
                <w:szCs w:val="13"/>
              </w:rPr>
              <w:t>Факт</w:t>
            </w:r>
          </w:p>
        </w:tc>
        <w:tc>
          <w:tcPr>
            <w:tcW w:w="169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CA1759B" w14:textId="77777777" w:rsidR="002C23A8" w:rsidRPr="002C23A8" w:rsidRDefault="002C23A8" w:rsidP="002C23A8">
            <w:pPr>
              <w:jc w:val="center"/>
              <w:rPr>
                <w:rFonts w:ascii="Tahoma" w:hAnsi="Tahoma" w:cs="Tahoma"/>
                <w:b/>
                <w:bCs/>
                <w:color w:val="272727"/>
                <w:sz w:val="13"/>
                <w:szCs w:val="13"/>
              </w:rPr>
            </w:pPr>
            <w:r w:rsidRPr="002C23A8">
              <w:rPr>
                <w:rFonts w:ascii="Tahoma" w:hAnsi="Tahoma" w:cs="Tahoma"/>
                <w:b/>
                <w:bCs/>
                <w:color w:val="272727"/>
                <w:sz w:val="13"/>
                <w:szCs w:val="13"/>
              </w:rPr>
              <w:t xml:space="preserve">Утверждено регулирующим органом </w:t>
            </w:r>
            <w:r w:rsidRPr="002C23A8">
              <w:rPr>
                <w:rFonts w:ascii="Tahoma" w:hAnsi="Tahoma" w:cs="Tahoma"/>
                <w:b/>
                <w:bCs/>
                <w:color w:val="272727"/>
                <w:sz w:val="13"/>
                <w:szCs w:val="13"/>
              </w:rPr>
              <w:br/>
              <w:t>(с учетом корректировки)</w:t>
            </w:r>
          </w:p>
        </w:tc>
        <w:tc>
          <w:tcPr>
            <w:tcW w:w="1464"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9298B43" w14:textId="77777777" w:rsidR="002C23A8" w:rsidRPr="002C23A8" w:rsidRDefault="002C23A8" w:rsidP="002C23A8">
            <w:pPr>
              <w:jc w:val="center"/>
              <w:rPr>
                <w:rFonts w:ascii="Tahoma" w:hAnsi="Tahoma" w:cs="Tahoma"/>
                <w:b/>
                <w:bCs/>
                <w:color w:val="272727"/>
                <w:sz w:val="13"/>
                <w:szCs w:val="13"/>
              </w:rPr>
            </w:pPr>
            <w:r w:rsidRPr="002C23A8">
              <w:rPr>
                <w:rFonts w:ascii="Tahoma" w:hAnsi="Tahoma" w:cs="Tahoma"/>
                <w:b/>
                <w:bCs/>
                <w:color w:val="272727"/>
                <w:sz w:val="13"/>
                <w:szCs w:val="13"/>
              </w:rPr>
              <w:t>Утверждено регулирующим органом</w:t>
            </w:r>
          </w:p>
        </w:tc>
        <w:tc>
          <w:tcPr>
            <w:tcW w:w="165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9D0358C" w14:textId="77777777" w:rsidR="002C23A8" w:rsidRPr="002C23A8" w:rsidRDefault="002C23A8" w:rsidP="002C23A8">
            <w:pPr>
              <w:jc w:val="center"/>
              <w:rPr>
                <w:rFonts w:ascii="Tahoma" w:hAnsi="Tahoma" w:cs="Tahoma"/>
                <w:b/>
                <w:bCs/>
                <w:color w:val="272727"/>
                <w:sz w:val="13"/>
                <w:szCs w:val="13"/>
              </w:rPr>
            </w:pPr>
            <w:r w:rsidRPr="002C23A8">
              <w:rPr>
                <w:rFonts w:ascii="Tahoma" w:hAnsi="Tahoma" w:cs="Tahoma"/>
                <w:b/>
                <w:bCs/>
                <w:color w:val="272727"/>
                <w:sz w:val="13"/>
                <w:szCs w:val="13"/>
              </w:rPr>
              <w:t>Предложение организации</w:t>
            </w:r>
          </w:p>
        </w:tc>
        <w:tc>
          <w:tcPr>
            <w:tcW w:w="151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3A31C24" w14:textId="77777777" w:rsidR="002C23A8" w:rsidRPr="002C23A8" w:rsidRDefault="002C23A8" w:rsidP="002C23A8">
            <w:pPr>
              <w:jc w:val="center"/>
              <w:rPr>
                <w:rFonts w:ascii="Tahoma" w:hAnsi="Tahoma" w:cs="Tahoma"/>
                <w:b/>
                <w:bCs/>
                <w:color w:val="272727"/>
                <w:sz w:val="13"/>
                <w:szCs w:val="13"/>
              </w:rPr>
            </w:pPr>
            <w:r w:rsidRPr="002C23A8">
              <w:rPr>
                <w:rFonts w:ascii="Tahoma" w:hAnsi="Tahoma" w:cs="Tahoma"/>
                <w:b/>
                <w:bCs/>
                <w:color w:val="272727"/>
                <w:sz w:val="13"/>
                <w:szCs w:val="13"/>
              </w:rPr>
              <w:t>Предложение регулирующего органа</w:t>
            </w:r>
          </w:p>
        </w:tc>
        <w:tc>
          <w:tcPr>
            <w:tcW w:w="2973" w:type="dxa"/>
            <w:gridSpan w:val="2"/>
            <w:tcBorders>
              <w:top w:val="single" w:sz="4" w:space="0" w:color="C0C0C0"/>
              <w:left w:val="nil"/>
              <w:bottom w:val="single" w:sz="4" w:space="0" w:color="C0C0C0"/>
              <w:right w:val="single" w:sz="4" w:space="0" w:color="C0C0C0"/>
            </w:tcBorders>
            <w:shd w:val="clear" w:color="auto" w:fill="auto"/>
            <w:vAlign w:val="center"/>
            <w:hideMark/>
          </w:tcPr>
          <w:p w14:paraId="537B7A94" w14:textId="77777777" w:rsidR="002C23A8" w:rsidRPr="002C23A8" w:rsidRDefault="002C23A8" w:rsidP="002C23A8">
            <w:pPr>
              <w:jc w:val="center"/>
              <w:rPr>
                <w:rFonts w:ascii="Tahoma" w:hAnsi="Tahoma" w:cs="Tahoma"/>
                <w:b/>
                <w:bCs/>
                <w:color w:val="272727"/>
                <w:sz w:val="13"/>
                <w:szCs w:val="13"/>
              </w:rPr>
            </w:pPr>
            <w:r w:rsidRPr="002C23A8">
              <w:rPr>
                <w:rFonts w:ascii="Tahoma" w:hAnsi="Tahoma" w:cs="Tahoma"/>
                <w:b/>
                <w:bCs/>
                <w:color w:val="272727"/>
                <w:sz w:val="13"/>
                <w:szCs w:val="13"/>
              </w:rPr>
              <w:t>В том числе на период</w:t>
            </w:r>
          </w:p>
        </w:tc>
        <w:tc>
          <w:tcPr>
            <w:tcW w:w="1913" w:type="dxa"/>
            <w:vMerge/>
            <w:tcBorders>
              <w:top w:val="single" w:sz="4" w:space="0" w:color="C0C0C0"/>
              <w:left w:val="single" w:sz="4" w:space="0" w:color="C0C0C0"/>
              <w:bottom w:val="single" w:sz="4" w:space="0" w:color="C0C0C0"/>
              <w:right w:val="single" w:sz="4" w:space="0" w:color="C0C0C0"/>
            </w:tcBorders>
            <w:vAlign w:val="center"/>
            <w:hideMark/>
          </w:tcPr>
          <w:p w14:paraId="431A5004" w14:textId="77777777" w:rsidR="002C23A8" w:rsidRPr="002C23A8" w:rsidRDefault="002C23A8" w:rsidP="002C23A8">
            <w:pPr>
              <w:rPr>
                <w:rFonts w:ascii="Tahoma" w:hAnsi="Tahoma" w:cs="Tahoma"/>
                <w:b/>
                <w:bCs/>
                <w:color w:val="272727"/>
                <w:sz w:val="13"/>
                <w:szCs w:val="13"/>
              </w:rPr>
            </w:pPr>
          </w:p>
        </w:tc>
      </w:tr>
      <w:tr w:rsidR="002C23A8" w:rsidRPr="002C23A8" w14:paraId="449F2A7D" w14:textId="77777777" w:rsidTr="002C23A8">
        <w:trPr>
          <w:trHeight w:val="1095"/>
          <w:jc w:val="center"/>
        </w:trPr>
        <w:tc>
          <w:tcPr>
            <w:tcW w:w="560" w:type="dxa"/>
            <w:tcBorders>
              <w:top w:val="nil"/>
              <w:left w:val="nil"/>
              <w:bottom w:val="nil"/>
              <w:right w:val="nil"/>
            </w:tcBorders>
            <w:shd w:val="clear" w:color="auto" w:fill="auto"/>
            <w:noWrap/>
            <w:vAlign w:val="bottom"/>
            <w:hideMark/>
          </w:tcPr>
          <w:p w14:paraId="381C6492" w14:textId="77777777" w:rsidR="002C23A8" w:rsidRPr="002C23A8" w:rsidRDefault="002C23A8" w:rsidP="002C23A8">
            <w:pPr>
              <w:jc w:val="center"/>
              <w:rPr>
                <w:rFonts w:ascii="Tahoma" w:hAnsi="Tahoma" w:cs="Tahoma"/>
                <w:b/>
                <w:bCs/>
                <w:color w:val="272727"/>
                <w:sz w:val="13"/>
                <w:szCs w:val="13"/>
              </w:rPr>
            </w:pPr>
          </w:p>
        </w:tc>
        <w:tc>
          <w:tcPr>
            <w:tcW w:w="400" w:type="dxa"/>
            <w:tcBorders>
              <w:top w:val="nil"/>
              <w:left w:val="nil"/>
              <w:bottom w:val="nil"/>
              <w:right w:val="nil"/>
            </w:tcBorders>
            <w:shd w:val="clear" w:color="auto" w:fill="auto"/>
            <w:noWrap/>
            <w:vAlign w:val="bottom"/>
            <w:hideMark/>
          </w:tcPr>
          <w:p w14:paraId="344AF9AD" w14:textId="77777777" w:rsidR="002C23A8" w:rsidRPr="002C23A8" w:rsidRDefault="002C23A8" w:rsidP="002C23A8">
            <w:pPr>
              <w:rPr>
                <w:sz w:val="13"/>
                <w:szCs w:val="13"/>
              </w:rPr>
            </w:pPr>
          </w:p>
        </w:tc>
        <w:tc>
          <w:tcPr>
            <w:tcW w:w="1011" w:type="dxa"/>
            <w:vMerge/>
            <w:tcBorders>
              <w:top w:val="nil"/>
              <w:left w:val="single" w:sz="4" w:space="0" w:color="C0C0C0"/>
              <w:bottom w:val="single" w:sz="4" w:space="0" w:color="C0C0C0"/>
              <w:right w:val="single" w:sz="4" w:space="0" w:color="C0C0C0"/>
            </w:tcBorders>
            <w:vAlign w:val="center"/>
            <w:hideMark/>
          </w:tcPr>
          <w:p w14:paraId="3B592403" w14:textId="77777777" w:rsidR="002C23A8" w:rsidRPr="002C23A8" w:rsidRDefault="002C23A8" w:rsidP="002C23A8">
            <w:pPr>
              <w:rPr>
                <w:rFonts w:ascii="Tahoma" w:hAnsi="Tahoma" w:cs="Tahoma"/>
                <w:b/>
                <w:bCs/>
                <w:color w:val="272727"/>
                <w:sz w:val="13"/>
                <w:szCs w:val="13"/>
              </w:rPr>
            </w:pPr>
          </w:p>
        </w:tc>
        <w:tc>
          <w:tcPr>
            <w:tcW w:w="5806" w:type="dxa"/>
            <w:vMerge/>
            <w:tcBorders>
              <w:top w:val="nil"/>
              <w:left w:val="single" w:sz="4" w:space="0" w:color="C0C0C0"/>
              <w:bottom w:val="single" w:sz="4" w:space="0" w:color="C0C0C0"/>
              <w:right w:val="single" w:sz="4" w:space="0" w:color="C0C0C0"/>
            </w:tcBorders>
            <w:vAlign w:val="center"/>
            <w:hideMark/>
          </w:tcPr>
          <w:p w14:paraId="65C74979" w14:textId="77777777" w:rsidR="002C23A8" w:rsidRPr="002C23A8" w:rsidRDefault="002C23A8" w:rsidP="002C23A8">
            <w:pPr>
              <w:rPr>
                <w:rFonts w:ascii="Tahoma" w:hAnsi="Tahoma" w:cs="Tahoma"/>
                <w:b/>
                <w:bCs/>
                <w:color w:val="272727"/>
                <w:sz w:val="13"/>
                <w:szCs w:val="13"/>
              </w:rPr>
            </w:pPr>
          </w:p>
        </w:tc>
        <w:tc>
          <w:tcPr>
            <w:tcW w:w="1135" w:type="dxa"/>
            <w:vMerge/>
            <w:tcBorders>
              <w:top w:val="nil"/>
              <w:left w:val="single" w:sz="4" w:space="0" w:color="C0C0C0"/>
              <w:bottom w:val="single" w:sz="4" w:space="0" w:color="C0C0C0"/>
              <w:right w:val="single" w:sz="4" w:space="0" w:color="C0C0C0"/>
            </w:tcBorders>
            <w:vAlign w:val="center"/>
            <w:hideMark/>
          </w:tcPr>
          <w:p w14:paraId="295AA49D" w14:textId="77777777" w:rsidR="002C23A8" w:rsidRPr="002C23A8" w:rsidRDefault="002C23A8" w:rsidP="002C23A8">
            <w:pPr>
              <w:rPr>
                <w:rFonts w:ascii="Tahoma" w:hAnsi="Tahoma" w:cs="Tahoma"/>
                <w:b/>
                <w:bCs/>
                <w:color w:val="272727"/>
                <w:sz w:val="13"/>
                <w:szCs w:val="13"/>
              </w:rPr>
            </w:pPr>
          </w:p>
        </w:tc>
        <w:tc>
          <w:tcPr>
            <w:tcW w:w="1558" w:type="dxa"/>
            <w:vMerge/>
            <w:tcBorders>
              <w:top w:val="nil"/>
              <w:left w:val="single" w:sz="4" w:space="0" w:color="C0C0C0"/>
              <w:bottom w:val="single" w:sz="4" w:space="0" w:color="C0C0C0"/>
              <w:right w:val="single" w:sz="4" w:space="0" w:color="C0C0C0"/>
            </w:tcBorders>
            <w:vAlign w:val="center"/>
            <w:hideMark/>
          </w:tcPr>
          <w:p w14:paraId="1569E5F7" w14:textId="77777777" w:rsidR="002C23A8" w:rsidRPr="002C23A8" w:rsidRDefault="002C23A8" w:rsidP="002C23A8">
            <w:pPr>
              <w:rPr>
                <w:rFonts w:ascii="Tahoma" w:hAnsi="Tahoma" w:cs="Tahoma"/>
                <w:b/>
                <w:bCs/>
                <w:color w:val="272727"/>
                <w:sz w:val="13"/>
                <w:szCs w:val="13"/>
              </w:rPr>
            </w:pPr>
          </w:p>
        </w:tc>
        <w:tc>
          <w:tcPr>
            <w:tcW w:w="1675" w:type="dxa"/>
            <w:vMerge/>
            <w:tcBorders>
              <w:top w:val="nil"/>
              <w:left w:val="single" w:sz="4" w:space="0" w:color="C0C0C0"/>
              <w:bottom w:val="single" w:sz="4" w:space="0" w:color="C0C0C0"/>
              <w:right w:val="single" w:sz="4" w:space="0" w:color="C0C0C0"/>
            </w:tcBorders>
            <w:vAlign w:val="center"/>
            <w:hideMark/>
          </w:tcPr>
          <w:p w14:paraId="1AA800C9" w14:textId="77777777" w:rsidR="002C23A8" w:rsidRPr="002C23A8" w:rsidRDefault="002C23A8" w:rsidP="002C23A8">
            <w:pPr>
              <w:rPr>
                <w:rFonts w:ascii="Tahoma" w:hAnsi="Tahoma" w:cs="Tahoma"/>
                <w:b/>
                <w:bCs/>
                <w:color w:val="272727"/>
                <w:sz w:val="13"/>
                <w:szCs w:val="13"/>
              </w:rPr>
            </w:pPr>
          </w:p>
        </w:tc>
        <w:tc>
          <w:tcPr>
            <w:tcW w:w="1416" w:type="dxa"/>
            <w:vMerge/>
            <w:tcBorders>
              <w:top w:val="nil"/>
              <w:left w:val="single" w:sz="4" w:space="0" w:color="C0C0C0"/>
              <w:bottom w:val="single" w:sz="4" w:space="0" w:color="C0C0C0"/>
              <w:right w:val="single" w:sz="4" w:space="0" w:color="C0C0C0"/>
            </w:tcBorders>
            <w:vAlign w:val="center"/>
            <w:hideMark/>
          </w:tcPr>
          <w:p w14:paraId="3A32E082" w14:textId="77777777" w:rsidR="002C23A8" w:rsidRPr="002C23A8" w:rsidRDefault="002C23A8" w:rsidP="002C23A8">
            <w:pPr>
              <w:rPr>
                <w:rFonts w:ascii="Tahoma" w:hAnsi="Tahoma" w:cs="Tahoma"/>
                <w:b/>
                <w:bCs/>
                <w:color w:val="272727"/>
                <w:sz w:val="13"/>
                <w:szCs w:val="13"/>
              </w:rPr>
            </w:pPr>
          </w:p>
        </w:tc>
        <w:tc>
          <w:tcPr>
            <w:tcW w:w="1695" w:type="dxa"/>
            <w:vMerge/>
            <w:tcBorders>
              <w:top w:val="nil"/>
              <w:left w:val="single" w:sz="4" w:space="0" w:color="C0C0C0"/>
              <w:bottom w:val="single" w:sz="4" w:space="0" w:color="C0C0C0"/>
              <w:right w:val="single" w:sz="4" w:space="0" w:color="C0C0C0"/>
            </w:tcBorders>
            <w:vAlign w:val="center"/>
            <w:hideMark/>
          </w:tcPr>
          <w:p w14:paraId="4CDBABA0" w14:textId="77777777" w:rsidR="002C23A8" w:rsidRPr="002C23A8" w:rsidRDefault="002C23A8" w:rsidP="002C23A8">
            <w:pPr>
              <w:rPr>
                <w:rFonts w:ascii="Tahoma" w:hAnsi="Tahoma" w:cs="Tahoma"/>
                <w:b/>
                <w:bCs/>
                <w:color w:val="272727"/>
                <w:sz w:val="13"/>
                <w:szCs w:val="13"/>
              </w:rPr>
            </w:pPr>
          </w:p>
        </w:tc>
        <w:tc>
          <w:tcPr>
            <w:tcW w:w="1464" w:type="dxa"/>
            <w:vMerge/>
            <w:tcBorders>
              <w:top w:val="nil"/>
              <w:left w:val="single" w:sz="4" w:space="0" w:color="C0C0C0"/>
              <w:bottom w:val="single" w:sz="4" w:space="0" w:color="C0C0C0"/>
              <w:right w:val="single" w:sz="4" w:space="0" w:color="C0C0C0"/>
            </w:tcBorders>
            <w:vAlign w:val="center"/>
            <w:hideMark/>
          </w:tcPr>
          <w:p w14:paraId="2253EF25" w14:textId="77777777" w:rsidR="002C23A8" w:rsidRPr="002C23A8" w:rsidRDefault="002C23A8" w:rsidP="002C23A8">
            <w:pPr>
              <w:rPr>
                <w:rFonts w:ascii="Tahoma" w:hAnsi="Tahoma" w:cs="Tahoma"/>
                <w:b/>
                <w:bCs/>
                <w:color w:val="272727"/>
                <w:sz w:val="13"/>
                <w:szCs w:val="13"/>
              </w:rPr>
            </w:pPr>
          </w:p>
        </w:tc>
        <w:tc>
          <w:tcPr>
            <w:tcW w:w="1656" w:type="dxa"/>
            <w:vMerge/>
            <w:tcBorders>
              <w:top w:val="nil"/>
              <w:left w:val="single" w:sz="4" w:space="0" w:color="C0C0C0"/>
              <w:bottom w:val="single" w:sz="4" w:space="0" w:color="C0C0C0"/>
              <w:right w:val="single" w:sz="4" w:space="0" w:color="C0C0C0"/>
            </w:tcBorders>
            <w:vAlign w:val="center"/>
            <w:hideMark/>
          </w:tcPr>
          <w:p w14:paraId="090A2600" w14:textId="77777777" w:rsidR="002C23A8" w:rsidRPr="002C23A8" w:rsidRDefault="002C23A8" w:rsidP="002C23A8">
            <w:pPr>
              <w:rPr>
                <w:rFonts w:ascii="Tahoma" w:hAnsi="Tahoma" w:cs="Tahoma"/>
                <w:b/>
                <w:bCs/>
                <w:color w:val="272727"/>
                <w:sz w:val="13"/>
                <w:szCs w:val="13"/>
              </w:rPr>
            </w:pPr>
          </w:p>
        </w:tc>
        <w:tc>
          <w:tcPr>
            <w:tcW w:w="1518" w:type="dxa"/>
            <w:vMerge/>
            <w:tcBorders>
              <w:top w:val="nil"/>
              <w:left w:val="single" w:sz="4" w:space="0" w:color="C0C0C0"/>
              <w:bottom w:val="single" w:sz="4" w:space="0" w:color="C0C0C0"/>
              <w:right w:val="single" w:sz="4" w:space="0" w:color="C0C0C0"/>
            </w:tcBorders>
            <w:vAlign w:val="center"/>
            <w:hideMark/>
          </w:tcPr>
          <w:p w14:paraId="65609362" w14:textId="77777777" w:rsidR="002C23A8" w:rsidRPr="002C23A8" w:rsidRDefault="002C23A8" w:rsidP="002C23A8">
            <w:pPr>
              <w:rPr>
                <w:rFonts w:ascii="Tahoma" w:hAnsi="Tahoma" w:cs="Tahoma"/>
                <w:b/>
                <w:bCs/>
                <w:color w:val="272727"/>
                <w:sz w:val="13"/>
                <w:szCs w:val="13"/>
              </w:rPr>
            </w:pPr>
          </w:p>
        </w:tc>
        <w:tc>
          <w:tcPr>
            <w:tcW w:w="1467" w:type="dxa"/>
            <w:tcBorders>
              <w:top w:val="nil"/>
              <w:left w:val="nil"/>
              <w:bottom w:val="single" w:sz="4" w:space="0" w:color="C0C0C0"/>
              <w:right w:val="single" w:sz="4" w:space="0" w:color="C0C0C0"/>
            </w:tcBorders>
            <w:shd w:val="clear" w:color="auto" w:fill="auto"/>
            <w:vAlign w:val="center"/>
            <w:hideMark/>
          </w:tcPr>
          <w:p w14:paraId="4502F815" w14:textId="77777777" w:rsidR="002C23A8" w:rsidRPr="002C23A8" w:rsidRDefault="002C23A8" w:rsidP="002C23A8">
            <w:pPr>
              <w:jc w:val="center"/>
              <w:rPr>
                <w:rFonts w:ascii="Tahoma" w:hAnsi="Tahoma" w:cs="Tahoma"/>
                <w:b/>
                <w:bCs/>
                <w:color w:val="272727"/>
                <w:sz w:val="13"/>
                <w:szCs w:val="13"/>
              </w:rPr>
            </w:pPr>
            <w:r w:rsidRPr="002C23A8">
              <w:rPr>
                <w:rFonts w:ascii="Tahoma" w:hAnsi="Tahoma" w:cs="Tahoma"/>
                <w:b/>
                <w:bCs/>
                <w:color w:val="272727"/>
                <w:sz w:val="13"/>
                <w:szCs w:val="13"/>
              </w:rPr>
              <w:t>с 01.01.2022</w:t>
            </w:r>
            <w:r w:rsidRPr="002C23A8">
              <w:rPr>
                <w:rFonts w:ascii="Tahoma" w:hAnsi="Tahoma" w:cs="Tahoma"/>
                <w:b/>
                <w:bCs/>
                <w:color w:val="272727"/>
                <w:sz w:val="13"/>
                <w:szCs w:val="13"/>
              </w:rPr>
              <w:br/>
              <w:t>по 30.06.2022</w:t>
            </w:r>
          </w:p>
        </w:tc>
        <w:tc>
          <w:tcPr>
            <w:tcW w:w="1506" w:type="dxa"/>
            <w:tcBorders>
              <w:top w:val="nil"/>
              <w:left w:val="nil"/>
              <w:bottom w:val="single" w:sz="4" w:space="0" w:color="C0C0C0"/>
              <w:right w:val="single" w:sz="4" w:space="0" w:color="C0C0C0"/>
            </w:tcBorders>
            <w:shd w:val="clear" w:color="auto" w:fill="auto"/>
            <w:vAlign w:val="center"/>
            <w:hideMark/>
          </w:tcPr>
          <w:p w14:paraId="1DF42389" w14:textId="77777777" w:rsidR="002C23A8" w:rsidRPr="002C23A8" w:rsidRDefault="002C23A8" w:rsidP="002C23A8">
            <w:pPr>
              <w:jc w:val="center"/>
              <w:rPr>
                <w:rFonts w:ascii="Tahoma" w:hAnsi="Tahoma" w:cs="Tahoma"/>
                <w:b/>
                <w:bCs/>
                <w:color w:val="272727"/>
                <w:sz w:val="13"/>
                <w:szCs w:val="13"/>
              </w:rPr>
            </w:pPr>
            <w:r w:rsidRPr="002C23A8">
              <w:rPr>
                <w:rFonts w:ascii="Tahoma" w:hAnsi="Tahoma" w:cs="Tahoma"/>
                <w:b/>
                <w:bCs/>
                <w:color w:val="272727"/>
                <w:sz w:val="13"/>
                <w:szCs w:val="13"/>
              </w:rPr>
              <w:t>с 01.07.2022</w:t>
            </w:r>
            <w:r w:rsidRPr="002C23A8">
              <w:rPr>
                <w:rFonts w:ascii="Tahoma" w:hAnsi="Tahoma" w:cs="Tahoma"/>
                <w:b/>
                <w:bCs/>
                <w:color w:val="272727"/>
                <w:sz w:val="13"/>
                <w:szCs w:val="13"/>
              </w:rPr>
              <w:br/>
              <w:t>по 31.12.2022</w:t>
            </w:r>
          </w:p>
        </w:tc>
        <w:tc>
          <w:tcPr>
            <w:tcW w:w="1913" w:type="dxa"/>
            <w:vMerge/>
            <w:tcBorders>
              <w:top w:val="single" w:sz="4" w:space="0" w:color="C0C0C0"/>
              <w:left w:val="single" w:sz="4" w:space="0" w:color="C0C0C0"/>
              <w:bottom w:val="single" w:sz="4" w:space="0" w:color="C0C0C0"/>
              <w:right w:val="single" w:sz="4" w:space="0" w:color="C0C0C0"/>
            </w:tcBorders>
            <w:vAlign w:val="center"/>
            <w:hideMark/>
          </w:tcPr>
          <w:p w14:paraId="3A03F372" w14:textId="77777777" w:rsidR="002C23A8" w:rsidRPr="002C23A8" w:rsidRDefault="002C23A8" w:rsidP="002C23A8">
            <w:pPr>
              <w:rPr>
                <w:rFonts w:ascii="Tahoma" w:hAnsi="Tahoma" w:cs="Tahoma"/>
                <w:b/>
                <w:bCs/>
                <w:color w:val="272727"/>
                <w:sz w:val="13"/>
                <w:szCs w:val="13"/>
              </w:rPr>
            </w:pPr>
          </w:p>
        </w:tc>
      </w:tr>
      <w:tr w:rsidR="002C23A8" w:rsidRPr="002C23A8" w14:paraId="066D9FE2" w14:textId="77777777" w:rsidTr="002C23A8">
        <w:trPr>
          <w:trHeight w:val="225"/>
          <w:jc w:val="center"/>
        </w:trPr>
        <w:tc>
          <w:tcPr>
            <w:tcW w:w="560" w:type="dxa"/>
            <w:tcBorders>
              <w:top w:val="nil"/>
              <w:left w:val="nil"/>
              <w:bottom w:val="nil"/>
              <w:right w:val="nil"/>
            </w:tcBorders>
            <w:shd w:val="clear" w:color="auto" w:fill="auto"/>
            <w:noWrap/>
            <w:vAlign w:val="bottom"/>
            <w:hideMark/>
          </w:tcPr>
          <w:p w14:paraId="292DE197" w14:textId="77777777" w:rsidR="002C23A8" w:rsidRPr="002C23A8" w:rsidRDefault="002C23A8" w:rsidP="002C23A8">
            <w:pPr>
              <w:jc w:val="center"/>
              <w:rPr>
                <w:rFonts w:ascii="Tahoma" w:hAnsi="Tahoma" w:cs="Tahoma"/>
                <w:b/>
                <w:bCs/>
                <w:color w:val="272727"/>
                <w:sz w:val="13"/>
                <w:szCs w:val="13"/>
              </w:rPr>
            </w:pPr>
          </w:p>
        </w:tc>
        <w:tc>
          <w:tcPr>
            <w:tcW w:w="400" w:type="dxa"/>
            <w:tcBorders>
              <w:top w:val="nil"/>
              <w:left w:val="nil"/>
              <w:bottom w:val="nil"/>
              <w:right w:val="nil"/>
            </w:tcBorders>
            <w:shd w:val="clear" w:color="auto" w:fill="auto"/>
            <w:noWrap/>
            <w:vAlign w:val="bottom"/>
            <w:hideMark/>
          </w:tcPr>
          <w:p w14:paraId="60343213" w14:textId="77777777" w:rsidR="002C23A8" w:rsidRPr="002C23A8" w:rsidRDefault="002C23A8" w:rsidP="002C23A8">
            <w:pPr>
              <w:rPr>
                <w:sz w:val="13"/>
                <w:szCs w:val="13"/>
              </w:rPr>
            </w:pPr>
          </w:p>
        </w:tc>
        <w:tc>
          <w:tcPr>
            <w:tcW w:w="1011" w:type="dxa"/>
            <w:tcBorders>
              <w:top w:val="single" w:sz="4" w:space="0" w:color="C0C0C0"/>
              <w:left w:val="nil"/>
              <w:bottom w:val="single" w:sz="4" w:space="0" w:color="C0C0C0"/>
              <w:right w:val="nil"/>
            </w:tcBorders>
            <w:shd w:val="clear" w:color="auto" w:fill="auto"/>
            <w:noWrap/>
            <w:vAlign w:val="center"/>
            <w:hideMark/>
          </w:tcPr>
          <w:p w14:paraId="4D71E309" w14:textId="77777777" w:rsidR="002C23A8" w:rsidRPr="002C23A8" w:rsidRDefault="002C23A8" w:rsidP="002C23A8">
            <w:pPr>
              <w:jc w:val="center"/>
              <w:rPr>
                <w:rFonts w:ascii="Tahoma" w:hAnsi="Tahoma" w:cs="Tahoma"/>
                <w:color w:val="C0C0C0"/>
                <w:sz w:val="13"/>
                <w:szCs w:val="13"/>
              </w:rPr>
            </w:pPr>
            <w:r w:rsidRPr="002C23A8">
              <w:rPr>
                <w:rFonts w:ascii="Tahoma" w:hAnsi="Tahoma" w:cs="Tahoma"/>
                <w:color w:val="C0C0C0"/>
                <w:sz w:val="13"/>
                <w:szCs w:val="13"/>
              </w:rPr>
              <w:t>1</w:t>
            </w:r>
          </w:p>
        </w:tc>
        <w:tc>
          <w:tcPr>
            <w:tcW w:w="5806" w:type="dxa"/>
            <w:tcBorders>
              <w:top w:val="nil"/>
              <w:left w:val="nil"/>
              <w:bottom w:val="single" w:sz="4" w:space="0" w:color="C0C0C0"/>
              <w:right w:val="nil"/>
            </w:tcBorders>
            <w:shd w:val="clear" w:color="auto" w:fill="auto"/>
            <w:noWrap/>
            <w:vAlign w:val="center"/>
            <w:hideMark/>
          </w:tcPr>
          <w:p w14:paraId="251FABD5" w14:textId="77777777" w:rsidR="002C23A8" w:rsidRPr="002C23A8" w:rsidRDefault="002C23A8" w:rsidP="002C23A8">
            <w:pPr>
              <w:jc w:val="center"/>
              <w:rPr>
                <w:rFonts w:ascii="Tahoma" w:hAnsi="Tahoma" w:cs="Tahoma"/>
                <w:color w:val="C0C0C0"/>
                <w:sz w:val="13"/>
                <w:szCs w:val="13"/>
              </w:rPr>
            </w:pPr>
            <w:r w:rsidRPr="002C23A8">
              <w:rPr>
                <w:rFonts w:ascii="Tahoma" w:hAnsi="Tahoma" w:cs="Tahoma"/>
                <w:color w:val="C0C0C0"/>
                <w:sz w:val="13"/>
                <w:szCs w:val="13"/>
              </w:rPr>
              <w:t>2</w:t>
            </w:r>
          </w:p>
        </w:tc>
        <w:tc>
          <w:tcPr>
            <w:tcW w:w="1135" w:type="dxa"/>
            <w:tcBorders>
              <w:top w:val="nil"/>
              <w:left w:val="nil"/>
              <w:bottom w:val="single" w:sz="4" w:space="0" w:color="C0C0C0"/>
              <w:right w:val="nil"/>
            </w:tcBorders>
            <w:shd w:val="clear" w:color="auto" w:fill="auto"/>
            <w:noWrap/>
            <w:vAlign w:val="center"/>
            <w:hideMark/>
          </w:tcPr>
          <w:p w14:paraId="4B0FE2DE" w14:textId="77777777" w:rsidR="002C23A8" w:rsidRPr="002C23A8" w:rsidRDefault="002C23A8" w:rsidP="002C23A8">
            <w:pPr>
              <w:jc w:val="center"/>
              <w:rPr>
                <w:rFonts w:ascii="Tahoma" w:hAnsi="Tahoma" w:cs="Tahoma"/>
                <w:color w:val="C0C0C0"/>
                <w:sz w:val="13"/>
                <w:szCs w:val="13"/>
              </w:rPr>
            </w:pPr>
            <w:r w:rsidRPr="002C23A8">
              <w:rPr>
                <w:rFonts w:ascii="Tahoma" w:hAnsi="Tahoma" w:cs="Tahoma"/>
                <w:color w:val="C0C0C0"/>
                <w:sz w:val="13"/>
                <w:szCs w:val="13"/>
              </w:rPr>
              <w:t>3</w:t>
            </w:r>
          </w:p>
        </w:tc>
        <w:tc>
          <w:tcPr>
            <w:tcW w:w="1558" w:type="dxa"/>
            <w:tcBorders>
              <w:top w:val="nil"/>
              <w:left w:val="nil"/>
              <w:bottom w:val="single" w:sz="4" w:space="0" w:color="C0C0C0"/>
              <w:right w:val="nil"/>
            </w:tcBorders>
            <w:shd w:val="clear" w:color="auto" w:fill="auto"/>
            <w:noWrap/>
            <w:vAlign w:val="center"/>
            <w:hideMark/>
          </w:tcPr>
          <w:p w14:paraId="3B7F4C58" w14:textId="77777777" w:rsidR="002C23A8" w:rsidRPr="002C23A8" w:rsidRDefault="002C23A8" w:rsidP="002C23A8">
            <w:pPr>
              <w:jc w:val="center"/>
              <w:rPr>
                <w:rFonts w:ascii="Tahoma" w:hAnsi="Tahoma" w:cs="Tahoma"/>
                <w:color w:val="C0C0C0"/>
                <w:sz w:val="13"/>
                <w:szCs w:val="13"/>
              </w:rPr>
            </w:pPr>
            <w:r w:rsidRPr="002C23A8">
              <w:rPr>
                <w:rFonts w:ascii="Tahoma" w:hAnsi="Tahoma" w:cs="Tahoma"/>
                <w:color w:val="C0C0C0"/>
                <w:sz w:val="13"/>
                <w:szCs w:val="13"/>
              </w:rPr>
              <w:t> </w:t>
            </w:r>
          </w:p>
        </w:tc>
        <w:tc>
          <w:tcPr>
            <w:tcW w:w="1675" w:type="dxa"/>
            <w:tcBorders>
              <w:top w:val="nil"/>
              <w:left w:val="nil"/>
              <w:bottom w:val="single" w:sz="4" w:space="0" w:color="C0C0C0"/>
              <w:right w:val="nil"/>
            </w:tcBorders>
            <w:shd w:val="clear" w:color="auto" w:fill="auto"/>
            <w:noWrap/>
            <w:vAlign w:val="center"/>
            <w:hideMark/>
          </w:tcPr>
          <w:p w14:paraId="1DA0A2D0" w14:textId="77777777" w:rsidR="002C23A8" w:rsidRPr="002C23A8" w:rsidRDefault="002C23A8" w:rsidP="002C23A8">
            <w:pPr>
              <w:jc w:val="center"/>
              <w:rPr>
                <w:rFonts w:ascii="Tahoma" w:hAnsi="Tahoma" w:cs="Tahoma"/>
                <w:color w:val="C0C0C0"/>
                <w:sz w:val="13"/>
                <w:szCs w:val="13"/>
              </w:rPr>
            </w:pPr>
            <w:r w:rsidRPr="002C23A8">
              <w:rPr>
                <w:rFonts w:ascii="Tahoma" w:hAnsi="Tahoma" w:cs="Tahoma"/>
                <w:color w:val="C0C0C0"/>
                <w:sz w:val="13"/>
                <w:szCs w:val="13"/>
              </w:rPr>
              <w:t>4</w:t>
            </w:r>
          </w:p>
        </w:tc>
        <w:tc>
          <w:tcPr>
            <w:tcW w:w="1416" w:type="dxa"/>
            <w:tcBorders>
              <w:top w:val="nil"/>
              <w:left w:val="nil"/>
              <w:bottom w:val="single" w:sz="4" w:space="0" w:color="C0C0C0"/>
              <w:right w:val="nil"/>
            </w:tcBorders>
            <w:shd w:val="clear" w:color="auto" w:fill="auto"/>
            <w:noWrap/>
            <w:vAlign w:val="center"/>
            <w:hideMark/>
          </w:tcPr>
          <w:p w14:paraId="3692CD0C" w14:textId="77777777" w:rsidR="002C23A8" w:rsidRPr="002C23A8" w:rsidRDefault="002C23A8" w:rsidP="002C23A8">
            <w:pPr>
              <w:jc w:val="center"/>
              <w:rPr>
                <w:rFonts w:ascii="Tahoma" w:hAnsi="Tahoma" w:cs="Tahoma"/>
                <w:color w:val="C0C0C0"/>
                <w:sz w:val="13"/>
                <w:szCs w:val="13"/>
              </w:rPr>
            </w:pPr>
            <w:r w:rsidRPr="002C23A8">
              <w:rPr>
                <w:rFonts w:ascii="Tahoma" w:hAnsi="Tahoma" w:cs="Tahoma"/>
                <w:color w:val="C0C0C0"/>
                <w:sz w:val="13"/>
                <w:szCs w:val="13"/>
              </w:rPr>
              <w:t>5</w:t>
            </w:r>
          </w:p>
        </w:tc>
        <w:tc>
          <w:tcPr>
            <w:tcW w:w="1695" w:type="dxa"/>
            <w:tcBorders>
              <w:top w:val="nil"/>
              <w:left w:val="nil"/>
              <w:bottom w:val="single" w:sz="4" w:space="0" w:color="C0C0C0"/>
              <w:right w:val="nil"/>
            </w:tcBorders>
            <w:shd w:val="clear" w:color="auto" w:fill="auto"/>
            <w:noWrap/>
            <w:vAlign w:val="center"/>
            <w:hideMark/>
          </w:tcPr>
          <w:p w14:paraId="38D103C7" w14:textId="77777777" w:rsidR="002C23A8" w:rsidRPr="002C23A8" w:rsidRDefault="002C23A8" w:rsidP="002C23A8">
            <w:pPr>
              <w:jc w:val="center"/>
              <w:rPr>
                <w:rFonts w:ascii="Tahoma" w:hAnsi="Tahoma" w:cs="Tahoma"/>
                <w:color w:val="C0C0C0"/>
                <w:sz w:val="13"/>
                <w:szCs w:val="13"/>
              </w:rPr>
            </w:pPr>
            <w:r w:rsidRPr="002C23A8">
              <w:rPr>
                <w:rFonts w:ascii="Tahoma" w:hAnsi="Tahoma" w:cs="Tahoma"/>
                <w:color w:val="C0C0C0"/>
                <w:sz w:val="13"/>
                <w:szCs w:val="13"/>
              </w:rPr>
              <w:t>6</w:t>
            </w:r>
          </w:p>
        </w:tc>
        <w:tc>
          <w:tcPr>
            <w:tcW w:w="1464" w:type="dxa"/>
            <w:tcBorders>
              <w:top w:val="nil"/>
              <w:left w:val="nil"/>
              <w:bottom w:val="single" w:sz="4" w:space="0" w:color="C0C0C0"/>
              <w:right w:val="nil"/>
            </w:tcBorders>
            <w:shd w:val="clear" w:color="auto" w:fill="auto"/>
            <w:noWrap/>
            <w:vAlign w:val="center"/>
            <w:hideMark/>
          </w:tcPr>
          <w:p w14:paraId="458AA888" w14:textId="77777777" w:rsidR="002C23A8" w:rsidRPr="002C23A8" w:rsidRDefault="002C23A8" w:rsidP="002C23A8">
            <w:pPr>
              <w:jc w:val="center"/>
              <w:rPr>
                <w:rFonts w:ascii="Tahoma" w:hAnsi="Tahoma" w:cs="Tahoma"/>
                <w:color w:val="C0C0C0"/>
                <w:sz w:val="13"/>
                <w:szCs w:val="13"/>
              </w:rPr>
            </w:pPr>
            <w:r w:rsidRPr="002C23A8">
              <w:rPr>
                <w:rFonts w:ascii="Tahoma" w:hAnsi="Tahoma" w:cs="Tahoma"/>
                <w:color w:val="C0C0C0"/>
                <w:sz w:val="13"/>
                <w:szCs w:val="13"/>
              </w:rPr>
              <w:t>6</w:t>
            </w:r>
          </w:p>
        </w:tc>
        <w:tc>
          <w:tcPr>
            <w:tcW w:w="1656" w:type="dxa"/>
            <w:tcBorders>
              <w:top w:val="nil"/>
              <w:left w:val="nil"/>
              <w:bottom w:val="single" w:sz="4" w:space="0" w:color="C0C0C0"/>
              <w:right w:val="nil"/>
            </w:tcBorders>
            <w:shd w:val="clear" w:color="auto" w:fill="auto"/>
            <w:noWrap/>
            <w:vAlign w:val="center"/>
            <w:hideMark/>
          </w:tcPr>
          <w:p w14:paraId="73704EEE" w14:textId="77777777" w:rsidR="002C23A8" w:rsidRPr="002C23A8" w:rsidRDefault="002C23A8" w:rsidP="002C23A8">
            <w:pPr>
              <w:jc w:val="center"/>
              <w:rPr>
                <w:rFonts w:ascii="Tahoma" w:hAnsi="Tahoma" w:cs="Tahoma"/>
                <w:color w:val="C0C0C0"/>
                <w:sz w:val="13"/>
                <w:szCs w:val="13"/>
              </w:rPr>
            </w:pPr>
            <w:r w:rsidRPr="002C23A8">
              <w:rPr>
                <w:rFonts w:ascii="Tahoma" w:hAnsi="Tahoma" w:cs="Tahoma"/>
                <w:color w:val="C0C0C0"/>
                <w:sz w:val="13"/>
                <w:szCs w:val="13"/>
              </w:rPr>
              <w:t>6</w:t>
            </w:r>
          </w:p>
        </w:tc>
        <w:tc>
          <w:tcPr>
            <w:tcW w:w="1518" w:type="dxa"/>
            <w:tcBorders>
              <w:top w:val="nil"/>
              <w:left w:val="nil"/>
              <w:bottom w:val="single" w:sz="4" w:space="0" w:color="C0C0C0"/>
              <w:right w:val="nil"/>
            </w:tcBorders>
            <w:shd w:val="clear" w:color="auto" w:fill="auto"/>
            <w:noWrap/>
            <w:vAlign w:val="center"/>
            <w:hideMark/>
          </w:tcPr>
          <w:p w14:paraId="36910562" w14:textId="77777777" w:rsidR="002C23A8" w:rsidRPr="002C23A8" w:rsidRDefault="002C23A8" w:rsidP="002C23A8">
            <w:pPr>
              <w:jc w:val="center"/>
              <w:rPr>
                <w:rFonts w:ascii="Tahoma" w:hAnsi="Tahoma" w:cs="Tahoma"/>
                <w:color w:val="C0C0C0"/>
                <w:sz w:val="13"/>
                <w:szCs w:val="13"/>
              </w:rPr>
            </w:pPr>
            <w:r w:rsidRPr="002C23A8">
              <w:rPr>
                <w:rFonts w:ascii="Tahoma" w:hAnsi="Tahoma" w:cs="Tahoma"/>
                <w:color w:val="C0C0C0"/>
                <w:sz w:val="13"/>
                <w:szCs w:val="13"/>
              </w:rPr>
              <w:t>8</w:t>
            </w:r>
          </w:p>
        </w:tc>
        <w:tc>
          <w:tcPr>
            <w:tcW w:w="1467" w:type="dxa"/>
            <w:tcBorders>
              <w:top w:val="nil"/>
              <w:left w:val="nil"/>
              <w:bottom w:val="single" w:sz="4" w:space="0" w:color="C0C0C0"/>
              <w:right w:val="nil"/>
            </w:tcBorders>
            <w:shd w:val="clear" w:color="auto" w:fill="auto"/>
            <w:noWrap/>
            <w:vAlign w:val="center"/>
            <w:hideMark/>
          </w:tcPr>
          <w:p w14:paraId="7488636E" w14:textId="77777777" w:rsidR="002C23A8" w:rsidRPr="002C23A8" w:rsidRDefault="002C23A8" w:rsidP="002C23A8">
            <w:pPr>
              <w:jc w:val="center"/>
              <w:rPr>
                <w:rFonts w:ascii="Tahoma" w:hAnsi="Tahoma" w:cs="Tahoma"/>
                <w:color w:val="C0C0C0"/>
                <w:sz w:val="13"/>
                <w:szCs w:val="13"/>
              </w:rPr>
            </w:pPr>
            <w:r w:rsidRPr="002C23A8">
              <w:rPr>
                <w:rFonts w:ascii="Tahoma" w:hAnsi="Tahoma" w:cs="Tahoma"/>
                <w:color w:val="C0C0C0"/>
                <w:sz w:val="13"/>
                <w:szCs w:val="13"/>
              </w:rPr>
              <w:t>9</w:t>
            </w:r>
          </w:p>
        </w:tc>
        <w:tc>
          <w:tcPr>
            <w:tcW w:w="1506" w:type="dxa"/>
            <w:tcBorders>
              <w:top w:val="nil"/>
              <w:left w:val="nil"/>
              <w:bottom w:val="single" w:sz="4" w:space="0" w:color="C0C0C0"/>
              <w:right w:val="nil"/>
            </w:tcBorders>
            <w:shd w:val="clear" w:color="auto" w:fill="auto"/>
            <w:noWrap/>
            <w:vAlign w:val="center"/>
            <w:hideMark/>
          </w:tcPr>
          <w:p w14:paraId="2F5B6334" w14:textId="77777777" w:rsidR="002C23A8" w:rsidRPr="002C23A8" w:rsidRDefault="002C23A8" w:rsidP="002C23A8">
            <w:pPr>
              <w:jc w:val="center"/>
              <w:rPr>
                <w:rFonts w:ascii="Tahoma" w:hAnsi="Tahoma" w:cs="Tahoma"/>
                <w:color w:val="C0C0C0"/>
                <w:sz w:val="13"/>
                <w:szCs w:val="13"/>
              </w:rPr>
            </w:pPr>
            <w:r w:rsidRPr="002C23A8">
              <w:rPr>
                <w:rFonts w:ascii="Tahoma" w:hAnsi="Tahoma" w:cs="Tahoma"/>
                <w:color w:val="C0C0C0"/>
                <w:sz w:val="13"/>
                <w:szCs w:val="13"/>
              </w:rPr>
              <w:t>10</w:t>
            </w:r>
          </w:p>
        </w:tc>
        <w:tc>
          <w:tcPr>
            <w:tcW w:w="1913" w:type="dxa"/>
            <w:tcBorders>
              <w:top w:val="nil"/>
              <w:left w:val="nil"/>
              <w:bottom w:val="single" w:sz="4" w:space="0" w:color="C0C0C0"/>
              <w:right w:val="nil"/>
            </w:tcBorders>
            <w:shd w:val="clear" w:color="auto" w:fill="auto"/>
            <w:noWrap/>
            <w:vAlign w:val="center"/>
            <w:hideMark/>
          </w:tcPr>
          <w:p w14:paraId="5FF99FA0" w14:textId="77777777" w:rsidR="002C23A8" w:rsidRPr="002C23A8" w:rsidRDefault="002C23A8" w:rsidP="002C23A8">
            <w:pPr>
              <w:jc w:val="center"/>
              <w:rPr>
                <w:rFonts w:ascii="Tahoma" w:hAnsi="Tahoma" w:cs="Tahoma"/>
                <w:color w:val="C0C0C0"/>
                <w:sz w:val="13"/>
                <w:szCs w:val="13"/>
              </w:rPr>
            </w:pPr>
            <w:r w:rsidRPr="002C23A8">
              <w:rPr>
                <w:rFonts w:ascii="Tahoma" w:hAnsi="Tahoma" w:cs="Tahoma"/>
                <w:color w:val="C0C0C0"/>
                <w:sz w:val="13"/>
                <w:szCs w:val="13"/>
              </w:rPr>
              <w:t>11</w:t>
            </w:r>
          </w:p>
        </w:tc>
      </w:tr>
      <w:tr w:rsidR="002C23A8" w:rsidRPr="002C23A8" w14:paraId="3BAC4D59" w14:textId="77777777" w:rsidTr="002C23A8">
        <w:trPr>
          <w:trHeight w:val="300"/>
          <w:jc w:val="center"/>
        </w:trPr>
        <w:tc>
          <w:tcPr>
            <w:tcW w:w="560" w:type="dxa"/>
            <w:tcBorders>
              <w:top w:val="nil"/>
              <w:left w:val="nil"/>
              <w:bottom w:val="nil"/>
              <w:right w:val="nil"/>
            </w:tcBorders>
            <w:shd w:val="clear" w:color="auto" w:fill="auto"/>
            <w:noWrap/>
            <w:vAlign w:val="bottom"/>
            <w:hideMark/>
          </w:tcPr>
          <w:p w14:paraId="369B6403" w14:textId="77777777" w:rsidR="002C23A8" w:rsidRPr="002C23A8" w:rsidRDefault="002C23A8" w:rsidP="002C23A8">
            <w:pPr>
              <w:jc w:val="center"/>
              <w:rPr>
                <w:rFonts w:ascii="Tahoma" w:hAnsi="Tahoma" w:cs="Tahoma"/>
                <w:color w:val="C0C0C0"/>
                <w:sz w:val="13"/>
                <w:szCs w:val="13"/>
              </w:rPr>
            </w:pPr>
          </w:p>
        </w:tc>
        <w:tc>
          <w:tcPr>
            <w:tcW w:w="400" w:type="dxa"/>
            <w:tcBorders>
              <w:top w:val="nil"/>
              <w:left w:val="nil"/>
              <w:bottom w:val="nil"/>
              <w:right w:val="nil"/>
            </w:tcBorders>
            <w:shd w:val="clear" w:color="auto" w:fill="auto"/>
            <w:noWrap/>
            <w:vAlign w:val="bottom"/>
            <w:hideMark/>
          </w:tcPr>
          <w:p w14:paraId="0258A8CD" w14:textId="77777777" w:rsidR="002C23A8" w:rsidRPr="002C23A8" w:rsidRDefault="002C23A8" w:rsidP="002C23A8">
            <w:pPr>
              <w:rPr>
                <w:sz w:val="13"/>
                <w:szCs w:val="13"/>
              </w:rPr>
            </w:pPr>
          </w:p>
        </w:tc>
        <w:tc>
          <w:tcPr>
            <w:tcW w:w="1011" w:type="dxa"/>
            <w:tcBorders>
              <w:top w:val="nil"/>
              <w:left w:val="single" w:sz="4" w:space="0" w:color="C0C0C0"/>
              <w:bottom w:val="single" w:sz="4" w:space="0" w:color="C0C0C0"/>
              <w:right w:val="single" w:sz="4" w:space="0" w:color="C0C0C0"/>
            </w:tcBorders>
            <w:shd w:val="clear" w:color="000000" w:fill="C0C0C0"/>
            <w:vAlign w:val="center"/>
            <w:hideMark/>
          </w:tcPr>
          <w:p w14:paraId="1E506E8E"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w:t>
            </w:r>
          </w:p>
        </w:tc>
        <w:tc>
          <w:tcPr>
            <w:tcW w:w="5806" w:type="dxa"/>
            <w:tcBorders>
              <w:top w:val="nil"/>
              <w:left w:val="nil"/>
              <w:bottom w:val="single" w:sz="4" w:space="0" w:color="C0C0C0"/>
              <w:right w:val="single" w:sz="4" w:space="0" w:color="C0C0C0"/>
            </w:tcBorders>
            <w:shd w:val="clear" w:color="000000" w:fill="C0C0C0"/>
            <w:vAlign w:val="center"/>
            <w:hideMark/>
          </w:tcPr>
          <w:p w14:paraId="0EAE0C44"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Натуральные показатели</w:t>
            </w:r>
          </w:p>
        </w:tc>
        <w:tc>
          <w:tcPr>
            <w:tcW w:w="1135" w:type="dxa"/>
            <w:tcBorders>
              <w:top w:val="nil"/>
              <w:left w:val="nil"/>
              <w:bottom w:val="single" w:sz="4" w:space="0" w:color="C0C0C0"/>
              <w:right w:val="single" w:sz="4" w:space="0" w:color="C0C0C0"/>
            </w:tcBorders>
            <w:shd w:val="clear" w:color="000000" w:fill="C0C0C0"/>
            <w:vAlign w:val="center"/>
            <w:hideMark/>
          </w:tcPr>
          <w:p w14:paraId="46194C8B"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558" w:type="dxa"/>
            <w:tcBorders>
              <w:top w:val="nil"/>
              <w:left w:val="nil"/>
              <w:bottom w:val="single" w:sz="4" w:space="0" w:color="C0C0C0"/>
              <w:right w:val="single" w:sz="4" w:space="0" w:color="C0C0C0"/>
            </w:tcBorders>
            <w:shd w:val="clear" w:color="000000" w:fill="C0C0C0"/>
            <w:vAlign w:val="center"/>
            <w:hideMark/>
          </w:tcPr>
          <w:p w14:paraId="539A410B"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75" w:type="dxa"/>
            <w:tcBorders>
              <w:top w:val="nil"/>
              <w:left w:val="nil"/>
              <w:bottom w:val="single" w:sz="4" w:space="0" w:color="C0C0C0"/>
              <w:right w:val="single" w:sz="4" w:space="0" w:color="C0C0C0"/>
            </w:tcBorders>
            <w:shd w:val="clear" w:color="000000" w:fill="C0C0C0"/>
            <w:vAlign w:val="center"/>
            <w:hideMark/>
          </w:tcPr>
          <w:p w14:paraId="5FBE26F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416" w:type="dxa"/>
            <w:tcBorders>
              <w:top w:val="nil"/>
              <w:left w:val="nil"/>
              <w:bottom w:val="single" w:sz="4" w:space="0" w:color="C0C0C0"/>
              <w:right w:val="single" w:sz="4" w:space="0" w:color="C0C0C0"/>
            </w:tcBorders>
            <w:shd w:val="clear" w:color="000000" w:fill="C0C0C0"/>
            <w:vAlign w:val="center"/>
            <w:hideMark/>
          </w:tcPr>
          <w:p w14:paraId="1CE91DF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95" w:type="dxa"/>
            <w:tcBorders>
              <w:top w:val="nil"/>
              <w:left w:val="nil"/>
              <w:bottom w:val="single" w:sz="4" w:space="0" w:color="C0C0C0"/>
              <w:right w:val="single" w:sz="4" w:space="0" w:color="C0C0C0"/>
            </w:tcBorders>
            <w:shd w:val="clear" w:color="000000" w:fill="C0C0C0"/>
            <w:vAlign w:val="center"/>
            <w:hideMark/>
          </w:tcPr>
          <w:p w14:paraId="362F062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464" w:type="dxa"/>
            <w:tcBorders>
              <w:top w:val="nil"/>
              <w:left w:val="nil"/>
              <w:bottom w:val="single" w:sz="4" w:space="0" w:color="C0C0C0"/>
              <w:right w:val="single" w:sz="4" w:space="0" w:color="C0C0C0"/>
            </w:tcBorders>
            <w:shd w:val="clear" w:color="000000" w:fill="C0C0C0"/>
            <w:vAlign w:val="center"/>
            <w:hideMark/>
          </w:tcPr>
          <w:p w14:paraId="450B4727"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56" w:type="dxa"/>
            <w:tcBorders>
              <w:top w:val="nil"/>
              <w:left w:val="nil"/>
              <w:bottom w:val="single" w:sz="4" w:space="0" w:color="C0C0C0"/>
              <w:right w:val="single" w:sz="4" w:space="0" w:color="C0C0C0"/>
            </w:tcBorders>
            <w:shd w:val="clear" w:color="000000" w:fill="C0C0C0"/>
            <w:vAlign w:val="center"/>
            <w:hideMark/>
          </w:tcPr>
          <w:p w14:paraId="5CB5863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000000" w:fill="C0C0C0"/>
            <w:vAlign w:val="center"/>
            <w:hideMark/>
          </w:tcPr>
          <w:p w14:paraId="3AEB177E"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467" w:type="dxa"/>
            <w:tcBorders>
              <w:top w:val="nil"/>
              <w:left w:val="nil"/>
              <w:bottom w:val="single" w:sz="4" w:space="0" w:color="C0C0C0"/>
              <w:right w:val="single" w:sz="4" w:space="0" w:color="C0C0C0"/>
            </w:tcBorders>
            <w:shd w:val="clear" w:color="000000" w:fill="C0C0C0"/>
            <w:vAlign w:val="center"/>
            <w:hideMark/>
          </w:tcPr>
          <w:p w14:paraId="67F10DFE"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506" w:type="dxa"/>
            <w:tcBorders>
              <w:top w:val="nil"/>
              <w:left w:val="nil"/>
              <w:bottom w:val="single" w:sz="4" w:space="0" w:color="C0C0C0"/>
              <w:right w:val="single" w:sz="4" w:space="0" w:color="C0C0C0"/>
            </w:tcBorders>
            <w:shd w:val="clear" w:color="000000" w:fill="C0C0C0"/>
            <w:vAlign w:val="center"/>
            <w:hideMark/>
          </w:tcPr>
          <w:p w14:paraId="25B2C59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913" w:type="dxa"/>
            <w:tcBorders>
              <w:top w:val="nil"/>
              <w:left w:val="nil"/>
              <w:bottom w:val="single" w:sz="4" w:space="0" w:color="C0C0C0"/>
              <w:right w:val="single" w:sz="4" w:space="0" w:color="C0C0C0"/>
            </w:tcBorders>
            <w:shd w:val="clear" w:color="000000" w:fill="C0C0C0"/>
            <w:vAlign w:val="center"/>
            <w:hideMark/>
          </w:tcPr>
          <w:p w14:paraId="5652A5B7"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r>
      <w:tr w:rsidR="002C23A8" w:rsidRPr="002C23A8" w14:paraId="1A105100" w14:textId="77777777" w:rsidTr="002C23A8">
        <w:trPr>
          <w:trHeight w:val="300"/>
          <w:jc w:val="center"/>
        </w:trPr>
        <w:tc>
          <w:tcPr>
            <w:tcW w:w="560" w:type="dxa"/>
            <w:tcBorders>
              <w:top w:val="nil"/>
              <w:left w:val="nil"/>
              <w:bottom w:val="nil"/>
              <w:right w:val="nil"/>
            </w:tcBorders>
            <w:shd w:val="clear" w:color="auto" w:fill="auto"/>
            <w:noWrap/>
            <w:vAlign w:val="bottom"/>
            <w:hideMark/>
          </w:tcPr>
          <w:p w14:paraId="5C203070" w14:textId="77777777" w:rsidR="002C23A8" w:rsidRPr="002C23A8" w:rsidRDefault="002C23A8" w:rsidP="002C23A8">
            <w:pPr>
              <w:jc w:val="center"/>
              <w:rPr>
                <w:rFonts w:ascii="Tahoma" w:hAnsi="Tahoma" w:cs="Tahoma"/>
                <w:b/>
                <w:bCs/>
                <w:sz w:val="13"/>
                <w:szCs w:val="13"/>
              </w:rPr>
            </w:pPr>
          </w:p>
        </w:tc>
        <w:tc>
          <w:tcPr>
            <w:tcW w:w="400" w:type="dxa"/>
            <w:tcBorders>
              <w:top w:val="nil"/>
              <w:left w:val="nil"/>
              <w:bottom w:val="nil"/>
              <w:right w:val="nil"/>
            </w:tcBorders>
            <w:shd w:val="clear" w:color="auto" w:fill="auto"/>
            <w:noWrap/>
            <w:vAlign w:val="bottom"/>
            <w:hideMark/>
          </w:tcPr>
          <w:p w14:paraId="59EF221C" w14:textId="77777777" w:rsidR="002C23A8" w:rsidRPr="002C23A8" w:rsidRDefault="002C23A8" w:rsidP="002C23A8">
            <w:pPr>
              <w:rPr>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45FC7BD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1.1</w:t>
            </w:r>
          </w:p>
        </w:tc>
        <w:tc>
          <w:tcPr>
            <w:tcW w:w="5806" w:type="dxa"/>
            <w:tcBorders>
              <w:top w:val="nil"/>
              <w:left w:val="nil"/>
              <w:bottom w:val="single" w:sz="4" w:space="0" w:color="C0C0C0"/>
              <w:right w:val="single" w:sz="4" w:space="0" w:color="C0C0C0"/>
            </w:tcBorders>
            <w:shd w:val="clear" w:color="auto" w:fill="auto"/>
            <w:vAlign w:val="center"/>
            <w:hideMark/>
          </w:tcPr>
          <w:p w14:paraId="0226CD22" w14:textId="77777777" w:rsidR="002C23A8" w:rsidRPr="002C23A8" w:rsidRDefault="002C23A8" w:rsidP="002C23A8">
            <w:pPr>
              <w:ind w:firstLineChars="100" w:firstLine="130"/>
              <w:rPr>
                <w:rFonts w:ascii="Tahoma" w:hAnsi="Tahoma" w:cs="Tahoma"/>
                <w:sz w:val="13"/>
                <w:szCs w:val="13"/>
              </w:rPr>
            </w:pPr>
            <w:r w:rsidRPr="002C23A8">
              <w:rPr>
                <w:rFonts w:ascii="Tahoma" w:hAnsi="Tahoma" w:cs="Tahoma"/>
                <w:sz w:val="13"/>
                <w:szCs w:val="13"/>
              </w:rPr>
              <w:t>Поднято воды</w:t>
            </w:r>
          </w:p>
        </w:tc>
        <w:tc>
          <w:tcPr>
            <w:tcW w:w="1135" w:type="dxa"/>
            <w:tcBorders>
              <w:top w:val="nil"/>
              <w:left w:val="nil"/>
              <w:bottom w:val="single" w:sz="4" w:space="0" w:color="C0C0C0"/>
              <w:right w:val="single" w:sz="4" w:space="0" w:color="C0C0C0"/>
            </w:tcBorders>
            <w:shd w:val="clear" w:color="auto" w:fill="auto"/>
            <w:vAlign w:val="center"/>
            <w:hideMark/>
          </w:tcPr>
          <w:p w14:paraId="25983A6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м3</w:t>
            </w:r>
          </w:p>
        </w:tc>
        <w:tc>
          <w:tcPr>
            <w:tcW w:w="1558" w:type="dxa"/>
            <w:tcBorders>
              <w:top w:val="nil"/>
              <w:left w:val="nil"/>
              <w:bottom w:val="single" w:sz="4" w:space="0" w:color="C0C0C0"/>
              <w:right w:val="single" w:sz="4" w:space="0" w:color="C0C0C0"/>
            </w:tcBorders>
            <w:shd w:val="clear" w:color="000000" w:fill="FFFFCC"/>
            <w:vAlign w:val="center"/>
            <w:hideMark/>
          </w:tcPr>
          <w:p w14:paraId="5C05BCA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75" w:type="dxa"/>
            <w:tcBorders>
              <w:top w:val="nil"/>
              <w:left w:val="nil"/>
              <w:bottom w:val="single" w:sz="4" w:space="0" w:color="C0C0C0"/>
              <w:right w:val="single" w:sz="4" w:space="0" w:color="C0C0C0"/>
            </w:tcBorders>
            <w:shd w:val="clear" w:color="000000" w:fill="FFFFCC"/>
            <w:vAlign w:val="center"/>
            <w:hideMark/>
          </w:tcPr>
          <w:p w14:paraId="6323B38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623 920,29</w:t>
            </w:r>
          </w:p>
        </w:tc>
        <w:tc>
          <w:tcPr>
            <w:tcW w:w="1416" w:type="dxa"/>
            <w:tcBorders>
              <w:top w:val="nil"/>
              <w:left w:val="nil"/>
              <w:bottom w:val="single" w:sz="4" w:space="0" w:color="C0C0C0"/>
              <w:right w:val="single" w:sz="4" w:space="0" w:color="C0C0C0"/>
            </w:tcBorders>
            <w:shd w:val="clear" w:color="000000" w:fill="FFFFCC"/>
            <w:vAlign w:val="center"/>
            <w:hideMark/>
          </w:tcPr>
          <w:p w14:paraId="6BAB1FD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909 371,00</w:t>
            </w:r>
          </w:p>
        </w:tc>
        <w:tc>
          <w:tcPr>
            <w:tcW w:w="1695" w:type="dxa"/>
            <w:tcBorders>
              <w:top w:val="nil"/>
              <w:left w:val="nil"/>
              <w:bottom w:val="single" w:sz="4" w:space="0" w:color="C0C0C0"/>
              <w:right w:val="single" w:sz="4" w:space="0" w:color="C0C0C0"/>
            </w:tcBorders>
            <w:shd w:val="clear" w:color="000000" w:fill="FFFFCC"/>
            <w:vAlign w:val="center"/>
            <w:hideMark/>
          </w:tcPr>
          <w:p w14:paraId="1EF1D7E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573 904,18</w:t>
            </w:r>
          </w:p>
        </w:tc>
        <w:tc>
          <w:tcPr>
            <w:tcW w:w="1464" w:type="dxa"/>
            <w:tcBorders>
              <w:top w:val="nil"/>
              <w:left w:val="nil"/>
              <w:bottom w:val="single" w:sz="4" w:space="0" w:color="C0C0C0"/>
              <w:right w:val="single" w:sz="4" w:space="0" w:color="C0C0C0"/>
            </w:tcBorders>
            <w:shd w:val="clear" w:color="000000" w:fill="FFFFCC"/>
            <w:vAlign w:val="center"/>
            <w:hideMark/>
          </w:tcPr>
          <w:p w14:paraId="3EF5379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623 920,29</w:t>
            </w:r>
          </w:p>
        </w:tc>
        <w:tc>
          <w:tcPr>
            <w:tcW w:w="1656" w:type="dxa"/>
            <w:tcBorders>
              <w:top w:val="nil"/>
              <w:left w:val="nil"/>
              <w:bottom w:val="single" w:sz="4" w:space="0" w:color="C0C0C0"/>
              <w:right w:val="single" w:sz="4" w:space="0" w:color="C0C0C0"/>
            </w:tcBorders>
            <w:shd w:val="clear" w:color="000000" w:fill="FFFFCC"/>
            <w:vAlign w:val="center"/>
            <w:hideMark/>
          </w:tcPr>
          <w:p w14:paraId="6062D1A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959 984,50</w:t>
            </w:r>
          </w:p>
        </w:tc>
        <w:tc>
          <w:tcPr>
            <w:tcW w:w="1518" w:type="dxa"/>
            <w:tcBorders>
              <w:top w:val="nil"/>
              <w:left w:val="nil"/>
              <w:bottom w:val="single" w:sz="4" w:space="0" w:color="C0C0C0"/>
              <w:right w:val="single" w:sz="4" w:space="0" w:color="C0C0C0"/>
            </w:tcBorders>
            <w:shd w:val="clear" w:color="000000" w:fill="FFFFCC"/>
            <w:vAlign w:val="center"/>
            <w:hideMark/>
          </w:tcPr>
          <w:p w14:paraId="4A1100A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909 371,00</w:t>
            </w:r>
          </w:p>
        </w:tc>
        <w:tc>
          <w:tcPr>
            <w:tcW w:w="1467" w:type="dxa"/>
            <w:tcBorders>
              <w:top w:val="nil"/>
              <w:left w:val="nil"/>
              <w:bottom w:val="single" w:sz="4" w:space="0" w:color="C0C0C0"/>
              <w:right w:val="single" w:sz="4" w:space="0" w:color="C0C0C0"/>
            </w:tcBorders>
            <w:shd w:val="clear" w:color="000000" w:fill="D7EAD3"/>
            <w:vAlign w:val="center"/>
            <w:hideMark/>
          </w:tcPr>
          <w:p w14:paraId="0952E77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454 685,50</w:t>
            </w:r>
          </w:p>
        </w:tc>
        <w:tc>
          <w:tcPr>
            <w:tcW w:w="1506" w:type="dxa"/>
            <w:tcBorders>
              <w:top w:val="nil"/>
              <w:left w:val="nil"/>
              <w:bottom w:val="single" w:sz="4" w:space="0" w:color="C0C0C0"/>
              <w:right w:val="single" w:sz="4" w:space="0" w:color="C0C0C0"/>
            </w:tcBorders>
            <w:shd w:val="clear" w:color="000000" w:fill="D7EAD3"/>
            <w:vAlign w:val="center"/>
            <w:hideMark/>
          </w:tcPr>
          <w:p w14:paraId="4C8700D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454 685,50</w:t>
            </w:r>
          </w:p>
        </w:tc>
        <w:tc>
          <w:tcPr>
            <w:tcW w:w="1913" w:type="dxa"/>
            <w:tcBorders>
              <w:top w:val="nil"/>
              <w:left w:val="nil"/>
              <w:bottom w:val="single" w:sz="4" w:space="0" w:color="C0C0C0"/>
              <w:right w:val="single" w:sz="4" w:space="0" w:color="C0C0C0"/>
            </w:tcBorders>
            <w:shd w:val="clear" w:color="000000" w:fill="FFFFCC"/>
            <w:vAlign w:val="center"/>
            <w:hideMark/>
          </w:tcPr>
          <w:p w14:paraId="723944C6"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2C23A8" w14:paraId="1E8F5517" w14:textId="77777777" w:rsidTr="002C23A8">
        <w:trPr>
          <w:trHeight w:val="300"/>
          <w:jc w:val="center"/>
        </w:trPr>
        <w:tc>
          <w:tcPr>
            <w:tcW w:w="560" w:type="dxa"/>
            <w:tcBorders>
              <w:top w:val="nil"/>
              <w:left w:val="nil"/>
              <w:bottom w:val="nil"/>
              <w:right w:val="nil"/>
            </w:tcBorders>
            <w:shd w:val="clear" w:color="auto" w:fill="auto"/>
            <w:noWrap/>
            <w:vAlign w:val="bottom"/>
            <w:hideMark/>
          </w:tcPr>
          <w:p w14:paraId="7F002438" w14:textId="77777777" w:rsidR="002C23A8" w:rsidRPr="002C23A8" w:rsidRDefault="002C23A8" w:rsidP="002C23A8">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437A7387" w14:textId="77777777" w:rsidR="002C23A8" w:rsidRPr="002C23A8" w:rsidRDefault="002C23A8" w:rsidP="002C23A8">
            <w:pPr>
              <w:rPr>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4BAECD3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1.3</w:t>
            </w:r>
          </w:p>
        </w:tc>
        <w:tc>
          <w:tcPr>
            <w:tcW w:w="5806" w:type="dxa"/>
            <w:tcBorders>
              <w:top w:val="nil"/>
              <w:left w:val="nil"/>
              <w:bottom w:val="single" w:sz="4" w:space="0" w:color="C0C0C0"/>
              <w:right w:val="single" w:sz="4" w:space="0" w:color="C0C0C0"/>
            </w:tcBorders>
            <w:shd w:val="clear" w:color="auto" w:fill="auto"/>
            <w:vAlign w:val="center"/>
            <w:hideMark/>
          </w:tcPr>
          <w:p w14:paraId="0C02D820" w14:textId="77777777" w:rsidR="002C23A8" w:rsidRPr="002C23A8" w:rsidRDefault="002C23A8" w:rsidP="002C23A8">
            <w:pPr>
              <w:ind w:firstLineChars="100" w:firstLine="130"/>
              <w:rPr>
                <w:rFonts w:ascii="Tahoma" w:hAnsi="Tahoma" w:cs="Tahoma"/>
                <w:sz w:val="13"/>
                <w:szCs w:val="13"/>
              </w:rPr>
            </w:pPr>
            <w:r w:rsidRPr="002C23A8">
              <w:rPr>
                <w:rFonts w:ascii="Tahoma" w:hAnsi="Tahoma" w:cs="Tahoma"/>
                <w:sz w:val="13"/>
                <w:szCs w:val="13"/>
              </w:rPr>
              <w:t>Расход воды на коммунально-бытовые нужды</w:t>
            </w:r>
          </w:p>
        </w:tc>
        <w:tc>
          <w:tcPr>
            <w:tcW w:w="1135" w:type="dxa"/>
            <w:tcBorders>
              <w:top w:val="nil"/>
              <w:left w:val="nil"/>
              <w:bottom w:val="single" w:sz="4" w:space="0" w:color="C0C0C0"/>
              <w:right w:val="single" w:sz="4" w:space="0" w:color="C0C0C0"/>
            </w:tcBorders>
            <w:shd w:val="clear" w:color="auto" w:fill="auto"/>
            <w:vAlign w:val="center"/>
            <w:hideMark/>
          </w:tcPr>
          <w:p w14:paraId="6429F8B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м3</w:t>
            </w:r>
          </w:p>
        </w:tc>
        <w:tc>
          <w:tcPr>
            <w:tcW w:w="1558" w:type="dxa"/>
            <w:tcBorders>
              <w:top w:val="nil"/>
              <w:left w:val="nil"/>
              <w:bottom w:val="single" w:sz="4" w:space="0" w:color="C0C0C0"/>
              <w:right w:val="single" w:sz="4" w:space="0" w:color="C0C0C0"/>
            </w:tcBorders>
            <w:shd w:val="clear" w:color="000000" w:fill="FFFFCC"/>
            <w:vAlign w:val="center"/>
            <w:hideMark/>
          </w:tcPr>
          <w:p w14:paraId="3938AF4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75" w:type="dxa"/>
            <w:tcBorders>
              <w:top w:val="nil"/>
              <w:left w:val="nil"/>
              <w:bottom w:val="single" w:sz="4" w:space="0" w:color="C0C0C0"/>
              <w:right w:val="single" w:sz="4" w:space="0" w:color="C0C0C0"/>
            </w:tcBorders>
            <w:shd w:val="clear" w:color="000000" w:fill="FFFFCC"/>
            <w:vAlign w:val="center"/>
            <w:hideMark/>
          </w:tcPr>
          <w:p w14:paraId="4EA8DBE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13 165,00</w:t>
            </w:r>
          </w:p>
        </w:tc>
        <w:tc>
          <w:tcPr>
            <w:tcW w:w="1416" w:type="dxa"/>
            <w:tcBorders>
              <w:top w:val="nil"/>
              <w:left w:val="nil"/>
              <w:bottom w:val="single" w:sz="4" w:space="0" w:color="C0C0C0"/>
              <w:right w:val="single" w:sz="4" w:space="0" w:color="C0C0C0"/>
            </w:tcBorders>
            <w:shd w:val="clear" w:color="000000" w:fill="FFFFCC"/>
            <w:vAlign w:val="center"/>
            <w:hideMark/>
          </w:tcPr>
          <w:p w14:paraId="3F08439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95" w:type="dxa"/>
            <w:tcBorders>
              <w:top w:val="nil"/>
              <w:left w:val="nil"/>
              <w:bottom w:val="single" w:sz="4" w:space="0" w:color="C0C0C0"/>
              <w:right w:val="single" w:sz="4" w:space="0" w:color="C0C0C0"/>
            </w:tcBorders>
            <w:shd w:val="clear" w:color="000000" w:fill="FFFFCC"/>
            <w:vAlign w:val="center"/>
            <w:hideMark/>
          </w:tcPr>
          <w:p w14:paraId="3B15030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464" w:type="dxa"/>
            <w:tcBorders>
              <w:top w:val="nil"/>
              <w:left w:val="nil"/>
              <w:bottom w:val="single" w:sz="4" w:space="0" w:color="C0C0C0"/>
              <w:right w:val="single" w:sz="4" w:space="0" w:color="C0C0C0"/>
            </w:tcBorders>
            <w:shd w:val="clear" w:color="000000" w:fill="FFFFCC"/>
            <w:vAlign w:val="center"/>
            <w:hideMark/>
          </w:tcPr>
          <w:p w14:paraId="3022900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13 165,00</w:t>
            </w:r>
          </w:p>
        </w:tc>
        <w:tc>
          <w:tcPr>
            <w:tcW w:w="1656" w:type="dxa"/>
            <w:tcBorders>
              <w:top w:val="nil"/>
              <w:left w:val="nil"/>
              <w:bottom w:val="single" w:sz="4" w:space="0" w:color="C0C0C0"/>
              <w:right w:val="single" w:sz="4" w:space="0" w:color="C0C0C0"/>
            </w:tcBorders>
            <w:shd w:val="clear" w:color="000000" w:fill="FFFFCC"/>
            <w:vAlign w:val="center"/>
            <w:hideMark/>
          </w:tcPr>
          <w:p w14:paraId="38FBCD2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2EFB54D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13 165,00</w:t>
            </w:r>
          </w:p>
        </w:tc>
        <w:tc>
          <w:tcPr>
            <w:tcW w:w="1467" w:type="dxa"/>
            <w:tcBorders>
              <w:top w:val="nil"/>
              <w:left w:val="nil"/>
              <w:bottom w:val="single" w:sz="4" w:space="0" w:color="C0C0C0"/>
              <w:right w:val="single" w:sz="4" w:space="0" w:color="C0C0C0"/>
            </w:tcBorders>
            <w:shd w:val="clear" w:color="000000" w:fill="D7EAD3"/>
            <w:vAlign w:val="center"/>
            <w:hideMark/>
          </w:tcPr>
          <w:p w14:paraId="7AF2DB5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6 582,50</w:t>
            </w:r>
          </w:p>
        </w:tc>
        <w:tc>
          <w:tcPr>
            <w:tcW w:w="1506" w:type="dxa"/>
            <w:tcBorders>
              <w:top w:val="nil"/>
              <w:left w:val="nil"/>
              <w:bottom w:val="single" w:sz="4" w:space="0" w:color="C0C0C0"/>
              <w:right w:val="single" w:sz="4" w:space="0" w:color="C0C0C0"/>
            </w:tcBorders>
            <w:shd w:val="clear" w:color="000000" w:fill="D7EAD3"/>
            <w:vAlign w:val="center"/>
            <w:hideMark/>
          </w:tcPr>
          <w:p w14:paraId="51D4FED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6 582,50</w:t>
            </w:r>
          </w:p>
        </w:tc>
        <w:tc>
          <w:tcPr>
            <w:tcW w:w="1913" w:type="dxa"/>
            <w:tcBorders>
              <w:top w:val="nil"/>
              <w:left w:val="nil"/>
              <w:bottom w:val="single" w:sz="4" w:space="0" w:color="C0C0C0"/>
              <w:right w:val="single" w:sz="4" w:space="0" w:color="C0C0C0"/>
            </w:tcBorders>
            <w:shd w:val="clear" w:color="000000" w:fill="FFFFCC"/>
            <w:vAlign w:val="center"/>
            <w:hideMark/>
          </w:tcPr>
          <w:p w14:paraId="7340F8A2"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2C23A8" w14:paraId="163BE4A4" w14:textId="77777777" w:rsidTr="002C23A8">
        <w:trPr>
          <w:trHeight w:val="300"/>
          <w:jc w:val="center"/>
        </w:trPr>
        <w:tc>
          <w:tcPr>
            <w:tcW w:w="560" w:type="dxa"/>
            <w:tcBorders>
              <w:top w:val="nil"/>
              <w:left w:val="nil"/>
              <w:bottom w:val="nil"/>
              <w:right w:val="nil"/>
            </w:tcBorders>
            <w:shd w:val="clear" w:color="auto" w:fill="auto"/>
            <w:noWrap/>
            <w:vAlign w:val="bottom"/>
            <w:hideMark/>
          </w:tcPr>
          <w:p w14:paraId="7BC01F1B" w14:textId="77777777" w:rsidR="002C23A8" w:rsidRPr="002C23A8" w:rsidRDefault="002C23A8" w:rsidP="002C23A8">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14764127" w14:textId="77777777" w:rsidR="002C23A8" w:rsidRPr="002C23A8" w:rsidRDefault="002C23A8" w:rsidP="002C23A8">
            <w:pPr>
              <w:rPr>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17AE2FD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1.4</w:t>
            </w:r>
          </w:p>
        </w:tc>
        <w:tc>
          <w:tcPr>
            <w:tcW w:w="5806" w:type="dxa"/>
            <w:tcBorders>
              <w:top w:val="nil"/>
              <w:left w:val="nil"/>
              <w:bottom w:val="single" w:sz="4" w:space="0" w:color="C0C0C0"/>
              <w:right w:val="single" w:sz="4" w:space="0" w:color="C0C0C0"/>
            </w:tcBorders>
            <w:shd w:val="clear" w:color="auto" w:fill="auto"/>
            <w:vAlign w:val="center"/>
            <w:hideMark/>
          </w:tcPr>
          <w:p w14:paraId="106E0734" w14:textId="77777777" w:rsidR="002C23A8" w:rsidRPr="002C23A8" w:rsidRDefault="002C23A8" w:rsidP="002C23A8">
            <w:pPr>
              <w:ind w:firstLineChars="100" w:firstLine="130"/>
              <w:rPr>
                <w:rFonts w:ascii="Tahoma" w:hAnsi="Tahoma" w:cs="Tahoma"/>
                <w:sz w:val="13"/>
                <w:szCs w:val="13"/>
              </w:rPr>
            </w:pPr>
            <w:r w:rsidRPr="002C23A8">
              <w:rPr>
                <w:rFonts w:ascii="Tahoma" w:hAnsi="Tahoma" w:cs="Tahoma"/>
                <w:sz w:val="13"/>
                <w:szCs w:val="13"/>
              </w:rPr>
              <w:t>Расход воды на нужды предприятия</w:t>
            </w:r>
          </w:p>
        </w:tc>
        <w:tc>
          <w:tcPr>
            <w:tcW w:w="1135" w:type="dxa"/>
            <w:tcBorders>
              <w:top w:val="nil"/>
              <w:left w:val="nil"/>
              <w:bottom w:val="single" w:sz="4" w:space="0" w:color="C0C0C0"/>
              <w:right w:val="single" w:sz="4" w:space="0" w:color="C0C0C0"/>
            </w:tcBorders>
            <w:shd w:val="clear" w:color="auto" w:fill="auto"/>
            <w:vAlign w:val="center"/>
            <w:hideMark/>
          </w:tcPr>
          <w:p w14:paraId="6816FCE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м3</w:t>
            </w:r>
          </w:p>
        </w:tc>
        <w:tc>
          <w:tcPr>
            <w:tcW w:w="1558" w:type="dxa"/>
            <w:tcBorders>
              <w:top w:val="nil"/>
              <w:left w:val="nil"/>
              <w:bottom w:val="single" w:sz="4" w:space="0" w:color="C0C0C0"/>
              <w:right w:val="single" w:sz="4" w:space="0" w:color="C0C0C0"/>
            </w:tcBorders>
            <w:shd w:val="clear" w:color="000000" w:fill="D7EAD3"/>
            <w:vAlign w:val="center"/>
            <w:hideMark/>
          </w:tcPr>
          <w:p w14:paraId="54F2024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675" w:type="dxa"/>
            <w:tcBorders>
              <w:top w:val="nil"/>
              <w:left w:val="nil"/>
              <w:bottom w:val="single" w:sz="4" w:space="0" w:color="C0C0C0"/>
              <w:right w:val="single" w:sz="4" w:space="0" w:color="C0C0C0"/>
            </w:tcBorders>
            <w:shd w:val="clear" w:color="000000" w:fill="D7EAD3"/>
            <w:vAlign w:val="center"/>
            <w:hideMark/>
          </w:tcPr>
          <w:p w14:paraId="634EA3D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6 645,00</w:t>
            </w:r>
          </w:p>
        </w:tc>
        <w:tc>
          <w:tcPr>
            <w:tcW w:w="1416" w:type="dxa"/>
            <w:tcBorders>
              <w:top w:val="nil"/>
              <w:left w:val="nil"/>
              <w:bottom w:val="single" w:sz="4" w:space="0" w:color="C0C0C0"/>
              <w:right w:val="single" w:sz="4" w:space="0" w:color="C0C0C0"/>
            </w:tcBorders>
            <w:shd w:val="clear" w:color="000000" w:fill="D7EAD3"/>
            <w:vAlign w:val="center"/>
            <w:hideMark/>
          </w:tcPr>
          <w:p w14:paraId="5AEFD8C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317 242,00</w:t>
            </w:r>
          </w:p>
        </w:tc>
        <w:tc>
          <w:tcPr>
            <w:tcW w:w="1695" w:type="dxa"/>
            <w:tcBorders>
              <w:top w:val="nil"/>
              <w:left w:val="nil"/>
              <w:bottom w:val="single" w:sz="4" w:space="0" w:color="C0C0C0"/>
              <w:right w:val="single" w:sz="4" w:space="0" w:color="C0C0C0"/>
            </w:tcBorders>
            <w:shd w:val="clear" w:color="000000" w:fill="D7EAD3"/>
            <w:vAlign w:val="center"/>
            <w:hideMark/>
          </w:tcPr>
          <w:p w14:paraId="3E5C1F3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464" w:type="dxa"/>
            <w:tcBorders>
              <w:top w:val="nil"/>
              <w:left w:val="nil"/>
              <w:bottom w:val="single" w:sz="4" w:space="0" w:color="C0C0C0"/>
              <w:right w:val="single" w:sz="4" w:space="0" w:color="C0C0C0"/>
            </w:tcBorders>
            <w:shd w:val="clear" w:color="000000" w:fill="D7EAD3"/>
            <w:vAlign w:val="center"/>
            <w:hideMark/>
          </w:tcPr>
          <w:p w14:paraId="6F25468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6 645,00</w:t>
            </w:r>
          </w:p>
        </w:tc>
        <w:tc>
          <w:tcPr>
            <w:tcW w:w="1656" w:type="dxa"/>
            <w:tcBorders>
              <w:top w:val="nil"/>
              <w:left w:val="nil"/>
              <w:bottom w:val="single" w:sz="4" w:space="0" w:color="C0C0C0"/>
              <w:right w:val="single" w:sz="4" w:space="0" w:color="C0C0C0"/>
            </w:tcBorders>
            <w:shd w:val="clear" w:color="000000" w:fill="D7EAD3"/>
            <w:vAlign w:val="center"/>
            <w:hideMark/>
          </w:tcPr>
          <w:p w14:paraId="0410B8C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317 242,00</w:t>
            </w:r>
          </w:p>
        </w:tc>
        <w:tc>
          <w:tcPr>
            <w:tcW w:w="1518" w:type="dxa"/>
            <w:tcBorders>
              <w:top w:val="nil"/>
              <w:left w:val="nil"/>
              <w:bottom w:val="single" w:sz="4" w:space="0" w:color="C0C0C0"/>
              <w:right w:val="single" w:sz="4" w:space="0" w:color="C0C0C0"/>
            </w:tcBorders>
            <w:shd w:val="clear" w:color="000000" w:fill="D7EAD3"/>
            <w:vAlign w:val="center"/>
            <w:hideMark/>
          </w:tcPr>
          <w:p w14:paraId="108DD2F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322 301,81</w:t>
            </w:r>
          </w:p>
        </w:tc>
        <w:tc>
          <w:tcPr>
            <w:tcW w:w="1467" w:type="dxa"/>
            <w:tcBorders>
              <w:top w:val="nil"/>
              <w:left w:val="nil"/>
              <w:bottom w:val="single" w:sz="4" w:space="0" w:color="C0C0C0"/>
              <w:right w:val="single" w:sz="4" w:space="0" w:color="C0C0C0"/>
            </w:tcBorders>
            <w:shd w:val="clear" w:color="000000" w:fill="D7EAD3"/>
            <w:vAlign w:val="center"/>
            <w:hideMark/>
          </w:tcPr>
          <w:p w14:paraId="2BE2D5F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161 150,91</w:t>
            </w:r>
          </w:p>
        </w:tc>
        <w:tc>
          <w:tcPr>
            <w:tcW w:w="1506" w:type="dxa"/>
            <w:tcBorders>
              <w:top w:val="nil"/>
              <w:left w:val="nil"/>
              <w:bottom w:val="single" w:sz="4" w:space="0" w:color="C0C0C0"/>
              <w:right w:val="single" w:sz="4" w:space="0" w:color="C0C0C0"/>
            </w:tcBorders>
            <w:shd w:val="clear" w:color="000000" w:fill="D7EAD3"/>
            <w:vAlign w:val="center"/>
            <w:hideMark/>
          </w:tcPr>
          <w:p w14:paraId="38378A8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161 150,91</w:t>
            </w:r>
          </w:p>
        </w:tc>
        <w:tc>
          <w:tcPr>
            <w:tcW w:w="1913" w:type="dxa"/>
            <w:tcBorders>
              <w:top w:val="nil"/>
              <w:left w:val="nil"/>
              <w:bottom w:val="single" w:sz="4" w:space="0" w:color="C0C0C0"/>
              <w:right w:val="single" w:sz="4" w:space="0" w:color="C0C0C0"/>
            </w:tcBorders>
            <w:shd w:val="clear" w:color="000000" w:fill="FFFFCC"/>
            <w:vAlign w:val="center"/>
            <w:hideMark/>
          </w:tcPr>
          <w:p w14:paraId="45CAF593"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2C23A8" w14:paraId="4F7227C3" w14:textId="77777777" w:rsidTr="002C23A8">
        <w:trPr>
          <w:trHeight w:val="300"/>
          <w:jc w:val="center"/>
        </w:trPr>
        <w:tc>
          <w:tcPr>
            <w:tcW w:w="560" w:type="dxa"/>
            <w:tcBorders>
              <w:top w:val="nil"/>
              <w:left w:val="nil"/>
              <w:bottom w:val="nil"/>
              <w:right w:val="nil"/>
            </w:tcBorders>
            <w:shd w:val="clear" w:color="auto" w:fill="auto"/>
            <w:noWrap/>
            <w:vAlign w:val="bottom"/>
            <w:hideMark/>
          </w:tcPr>
          <w:p w14:paraId="12BF320F" w14:textId="77777777" w:rsidR="002C23A8" w:rsidRPr="002C23A8" w:rsidRDefault="002C23A8" w:rsidP="002C23A8">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4BF0320E" w14:textId="77777777" w:rsidR="002C23A8" w:rsidRPr="002C23A8" w:rsidRDefault="002C23A8" w:rsidP="002C23A8">
            <w:pPr>
              <w:rPr>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58BD1D4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1.4.2</w:t>
            </w:r>
          </w:p>
        </w:tc>
        <w:tc>
          <w:tcPr>
            <w:tcW w:w="5806" w:type="dxa"/>
            <w:tcBorders>
              <w:top w:val="nil"/>
              <w:left w:val="nil"/>
              <w:bottom w:val="single" w:sz="4" w:space="0" w:color="C0C0C0"/>
              <w:right w:val="single" w:sz="4" w:space="0" w:color="C0C0C0"/>
            </w:tcBorders>
            <w:shd w:val="clear" w:color="auto" w:fill="auto"/>
            <w:vAlign w:val="center"/>
            <w:hideMark/>
          </w:tcPr>
          <w:p w14:paraId="6A19E11F" w14:textId="77777777" w:rsidR="002C23A8" w:rsidRPr="002C23A8" w:rsidRDefault="002C23A8" w:rsidP="002C23A8">
            <w:pPr>
              <w:ind w:firstLineChars="200" w:firstLine="260"/>
              <w:rPr>
                <w:rFonts w:ascii="Tahoma" w:hAnsi="Tahoma" w:cs="Tahoma"/>
                <w:sz w:val="13"/>
                <w:szCs w:val="13"/>
              </w:rPr>
            </w:pPr>
            <w:r w:rsidRPr="002C23A8">
              <w:rPr>
                <w:rFonts w:ascii="Tahoma" w:hAnsi="Tahoma" w:cs="Tahoma"/>
                <w:sz w:val="13"/>
                <w:szCs w:val="13"/>
              </w:rPr>
              <w:t>На промывку сетей</w:t>
            </w:r>
          </w:p>
        </w:tc>
        <w:tc>
          <w:tcPr>
            <w:tcW w:w="1135" w:type="dxa"/>
            <w:tcBorders>
              <w:top w:val="nil"/>
              <w:left w:val="nil"/>
              <w:bottom w:val="single" w:sz="4" w:space="0" w:color="C0C0C0"/>
              <w:right w:val="single" w:sz="4" w:space="0" w:color="C0C0C0"/>
            </w:tcBorders>
            <w:shd w:val="clear" w:color="auto" w:fill="auto"/>
            <w:vAlign w:val="center"/>
            <w:hideMark/>
          </w:tcPr>
          <w:p w14:paraId="7DDE4D6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м3</w:t>
            </w:r>
          </w:p>
        </w:tc>
        <w:tc>
          <w:tcPr>
            <w:tcW w:w="1558" w:type="dxa"/>
            <w:tcBorders>
              <w:top w:val="nil"/>
              <w:left w:val="nil"/>
              <w:bottom w:val="single" w:sz="4" w:space="0" w:color="C0C0C0"/>
              <w:right w:val="single" w:sz="4" w:space="0" w:color="C0C0C0"/>
            </w:tcBorders>
            <w:shd w:val="clear" w:color="000000" w:fill="FFFFCC"/>
            <w:vAlign w:val="center"/>
            <w:hideMark/>
          </w:tcPr>
          <w:p w14:paraId="544C853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75" w:type="dxa"/>
            <w:tcBorders>
              <w:top w:val="nil"/>
              <w:left w:val="nil"/>
              <w:bottom w:val="single" w:sz="4" w:space="0" w:color="C0C0C0"/>
              <w:right w:val="single" w:sz="4" w:space="0" w:color="C0C0C0"/>
            </w:tcBorders>
            <w:shd w:val="clear" w:color="000000" w:fill="FFFFCC"/>
            <w:vAlign w:val="center"/>
            <w:hideMark/>
          </w:tcPr>
          <w:p w14:paraId="16A07C1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6 645,00</w:t>
            </w:r>
          </w:p>
        </w:tc>
        <w:tc>
          <w:tcPr>
            <w:tcW w:w="1416" w:type="dxa"/>
            <w:tcBorders>
              <w:top w:val="nil"/>
              <w:left w:val="nil"/>
              <w:bottom w:val="single" w:sz="4" w:space="0" w:color="C0C0C0"/>
              <w:right w:val="single" w:sz="4" w:space="0" w:color="C0C0C0"/>
            </w:tcBorders>
            <w:shd w:val="clear" w:color="000000" w:fill="FFFFCC"/>
            <w:vAlign w:val="center"/>
            <w:hideMark/>
          </w:tcPr>
          <w:p w14:paraId="25C5F6D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95" w:type="dxa"/>
            <w:tcBorders>
              <w:top w:val="nil"/>
              <w:left w:val="nil"/>
              <w:bottom w:val="single" w:sz="4" w:space="0" w:color="C0C0C0"/>
              <w:right w:val="single" w:sz="4" w:space="0" w:color="C0C0C0"/>
            </w:tcBorders>
            <w:shd w:val="clear" w:color="000000" w:fill="FFFFCC"/>
            <w:vAlign w:val="center"/>
            <w:hideMark/>
          </w:tcPr>
          <w:p w14:paraId="369A960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464" w:type="dxa"/>
            <w:tcBorders>
              <w:top w:val="nil"/>
              <w:left w:val="nil"/>
              <w:bottom w:val="single" w:sz="4" w:space="0" w:color="C0C0C0"/>
              <w:right w:val="single" w:sz="4" w:space="0" w:color="C0C0C0"/>
            </w:tcBorders>
            <w:shd w:val="clear" w:color="000000" w:fill="FFFFCC"/>
            <w:vAlign w:val="center"/>
            <w:hideMark/>
          </w:tcPr>
          <w:p w14:paraId="637B60A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6 645,00</w:t>
            </w:r>
          </w:p>
        </w:tc>
        <w:tc>
          <w:tcPr>
            <w:tcW w:w="1656" w:type="dxa"/>
            <w:tcBorders>
              <w:top w:val="nil"/>
              <w:left w:val="nil"/>
              <w:bottom w:val="single" w:sz="4" w:space="0" w:color="C0C0C0"/>
              <w:right w:val="single" w:sz="4" w:space="0" w:color="C0C0C0"/>
            </w:tcBorders>
            <w:shd w:val="clear" w:color="000000" w:fill="FFFFCC"/>
            <w:vAlign w:val="center"/>
            <w:hideMark/>
          </w:tcPr>
          <w:p w14:paraId="0F3841D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7C426DA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6 645,00</w:t>
            </w:r>
          </w:p>
        </w:tc>
        <w:tc>
          <w:tcPr>
            <w:tcW w:w="1467" w:type="dxa"/>
            <w:tcBorders>
              <w:top w:val="nil"/>
              <w:left w:val="nil"/>
              <w:bottom w:val="single" w:sz="4" w:space="0" w:color="C0C0C0"/>
              <w:right w:val="single" w:sz="4" w:space="0" w:color="C0C0C0"/>
            </w:tcBorders>
            <w:shd w:val="clear" w:color="000000" w:fill="D7EAD3"/>
            <w:vAlign w:val="center"/>
            <w:hideMark/>
          </w:tcPr>
          <w:p w14:paraId="1B769C3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3 322,50</w:t>
            </w:r>
          </w:p>
        </w:tc>
        <w:tc>
          <w:tcPr>
            <w:tcW w:w="1506" w:type="dxa"/>
            <w:tcBorders>
              <w:top w:val="nil"/>
              <w:left w:val="nil"/>
              <w:bottom w:val="single" w:sz="4" w:space="0" w:color="C0C0C0"/>
              <w:right w:val="single" w:sz="4" w:space="0" w:color="C0C0C0"/>
            </w:tcBorders>
            <w:shd w:val="clear" w:color="000000" w:fill="D7EAD3"/>
            <w:vAlign w:val="center"/>
            <w:hideMark/>
          </w:tcPr>
          <w:p w14:paraId="30544C3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3 322,50</w:t>
            </w:r>
          </w:p>
        </w:tc>
        <w:tc>
          <w:tcPr>
            <w:tcW w:w="1913" w:type="dxa"/>
            <w:tcBorders>
              <w:top w:val="nil"/>
              <w:left w:val="nil"/>
              <w:bottom w:val="single" w:sz="4" w:space="0" w:color="C0C0C0"/>
              <w:right w:val="single" w:sz="4" w:space="0" w:color="C0C0C0"/>
            </w:tcBorders>
            <w:shd w:val="clear" w:color="000000" w:fill="FFFFCC"/>
            <w:vAlign w:val="center"/>
            <w:hideMark/>
          </w:tcPr>
          <w:p w14:paraId="2CFBB597"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2C23A8" w14:paraId="69DD38FC" w14:textId="77777777" w:rsidTr="002C23A8">
        <w:trPr>
          <w:trHeight w:val="300"/>
          <w:jc w:val="center"/>
        </w:trPr>
        <w:tc>
          <w:tcPr>
            <w:tcW w:w="560" w:type="dxa"/>
            <w:tcBorders>
              <w:top w:val="nil"/>
              <w:left w:val="nil"/>
              <w:bottom w:val="nil"/>
              <w:right w:val="nil"/>
            </w:tcBorders>
            <w:shd w:val="clear" w:color="auto" w:fill="auto"/>
            <w:noWrap/>
            <w:vAlign w:val="bottom"/>
            <w:hideMark/>
          </w:tcPr>
          <w:p w14:paraId="696C4FBC" w14:textId="77777777" w:rsidR="002C23A8" w:rsidRPr="002C23A8" w:rsidRDefault="002C23A8" w:rsidP="002C23A8">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7B3BCEB6" w14:textId="77777777" w:rsidR="002C23A8" w:rsidRPr="002C23A8" w:rsidRDefault="002C23A8" w:rsidP="002C23A8">
            <w:pPr>
              <w:rPr>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4076202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1.4.3</w:t>
            </w:r>
          </w:p>
        </w:tc>
        <w:tc>
          <w:tcPr>
            <w:tcW w:w="5806" w:type="dxa"/>
            <w:tcBorders>
              <w:top w:val="nil"/>
              <w:left w:val="nil"/>
              <w:bottom w:val="single" w:sz="4" w:space="0" w:color="C0C0C0"/>
              <w:right w:val="single" w:sz="4" w:space="0" w:color="C0C0C0"/>
            </w:tcBorders>
            <w:shd w:val="clear" w:color="auto" w:fill="auto"/>
            <w:vAlign w:val="center"/>
            <w:hideMark/>
          </w:tcPr>
          <w:p w14:paraId="0EBBE105" w14:textId="77777777" w:rsidR="002C23A8" w:rsidRPr="002C23A8" w:rsidRDefault="002C23A8" w:rsidP="002C23A8">
            <w:pPr>
              <w:ind w:firstLineChars="200" w:firstLine="260"/>
              <w:rPr>
                <w:rFonts w:ascii="Tahoma" w:hAnsi="Tahoma" w:cs="Tahoma"/>
                <w:sz w:val="13"/>
                <w:szCs w:val="13"/>
              </w:rPr>
            </w:pPr>
            <w:r w:rsidRPr="002C23A8">
              <w:rPr>
                <w:rFonts w:ascii="Tahoma" w:hAnsi="Tahoma" w:cs="Tahoma"/>
                <w:sz w:val="13"/>
                <w:szCs w:val="13"/>
              </w:rPr>
              <w:t>Прочие</w:t>
            </w:r>
          </w:p>
        </w:tc>
        <w:tc>
          <w:tcPr>
            <w:tcW w:w="1135" w:type="dxa"/>
            <w:tcBorders>
              <w:top w:val="nil"/>
              <w:left w:val="nil"/>
              <w:bottom w:val="single" w:sz="4" w:space="0" w:color="C0C0C0"/>
              <w:right w:val="single" w:sz="4" w:space="0" w:color="C0C0C0"/>
            </w:tcBorders>
            <w:shd w:val="clear" w:color="auto" w:fill="auto"/>
            <w:vAlign w:val="center"/>
            <w:hideMark/>
          </w:tcPr>
          <w:p w14:paraId="58B42B6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м3</w:t>
            </w:r>
          </w:p>
        </w:tc>
        <w:tc>
          <w:tcPr>
            <w:tcW w:w="1558" w:type="dxa"/>
            <w:tcBorders>
              <w:top w:val="nil"/>
              <w:left w:val="nil"/>
              <w:bottom w:val="single" w:sz="4" w:space="0" w:color="C0C0C0"/>
              <w:right w:val="single" w:sz="4" w:space="0" w:color="C0C0C0"/>
            </w:tcBorders>
            <w:shd w:val="clear" w:color="000000" w:fill="FFFFCC"/>
            <w:vAlign w:val="center"/>
            <w:hideMark/>
          </w:tcPr>
          <w:p w14:paraId="12F2A75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75" w:type="dxa"/>
            <w:tcBorders>
              <w:top w:val="nil"/>
              <w:left w:val="nil"/>
              <w:bottom w:val="single" w:sz="4" w:space="0" w:color="C0C0C0"/>
              <w:right w:val="single" w:sz="4" w:space="0" w:color="C0C0C0"/>
            </w:tcBorders>
            <w:shd w:val="clear" w:color="000000" w:fill="FFFFCC"/>
            <w:vAlign w:val="center"/>
            <w:hideMark/>
          </w:tcPr>
          <w:p w14:paraId="0209F3D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416" w:type="dxa"/>
            <w:tcBorders>
              <w:top w:val="nil"/>
              <w:left w:val="nil"/>
              <w:bottom w:val="single" w:sz="4" w:space="0" w:color="C0C0C0"/>
              <w:right w:val="single" w:sz="4" w:space="0" w:color="C0C0C0"/>
            </w:tcBorders>
            <w:shd w:val="clear" w:color="000000" w:fill="FFFFCC"/>
            <w:vAlign w:val="center"/>
            <w:hideMark/>
          </w:tcPr>
          <w:p w14:paraId="52DD67E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317 242,00</w:t>
            </w:r>
          </w:p>
        </w:tc>
        <w:tc>
          <w:tcPr>
            <w:tcW w:w="1695" w:type="dxa"/>
            <w:tcBorders>
              <w:top w:val="nil"/>
              <w:left w:val="nil"/>
              <w:bottom w:val="single" w:sz="4" w:space="0" w:color="C0C0C0"/>
              <w:right w:val="single" w:sz="4" w:space="0" w:color="C0C0C0"/>
            </w:tcBorders>
            <w:shd w:val="clear" w:color="000000" w:fill="FFFFCC"/>
            <w:vAlign w:val="center"/>
            <w:hideMark/>
          </w:tcPr>
          <w:p w14:paraId="12E739F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464" w:type="dxa"/>
            <w:tcBorders>
              <w:top w:val="nil"/>
              <w:left w:val="nil"/>
              <w:bottom w:val="single" w:sz="4" w:space="0" w:color="C0C0C0"/>
              <w:right w:val="single" w:sz="4" w:space="0" w:color="C0C0C0"/>
            </w:tcBorders>
            <w:shd w:val="clear" w:color="000000" w:fill="FFFFCC"/>
            <w:vAlign w:val="center"/>
            <w:hideMark/>
          </w:tcPr>
          <w:p w14:paraId="4BA6D88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56" w:type="dxa"/>
            <w:tcBorders>
              <w:top w:val="nil"/>
              <w:left w:val="nil"/>
              <w:bottom w:val="single" w:sz="4" w:space="0" w:color="C0C0C0"/>
              <w:right w:val="single" w:sz="4" w:space="0" w:color="C0C0C0"/>
            </w:tcBorders>
            <w:shd w:val="clear" w:color="000000" w:fill="FFFFCC"/>
            <w:vAlign w:val="center"/>
            <w:hideMark/>
          </w:tcPr>
          <w:p w14:paraId="5ACD5DD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317 242,00</w:t>
            </w:r>
          </w:p>
        </w:tc>
        <w:tc>
          <w:tcPr>
            <w:tcW w:w="1518" w:type="dxa"/>
            <w:tcBorders>
              <w:top w:val="nil"/>
              <w:left w:val="nil"/>
              <w:bottom w:val="single" w:sz="4" w:space="0" w:color="C0C0C0"/>
              <w:right w:val="single" w:sz="4" w:space="0" w:color="C0C0C0"/>
            </w:tcBorders>
            <w:shd w:val="clear" w:color="000000" w:fill="FFFFCC"/>
            <w:vAlign w:val="center"/>
            <w:hideMark/>
          </w:tcPr>
          <w:p w14:paraId="13955CF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315 656,81</w:t>
            </w:r>
          </w:p>
        </w:tc>
        <w:tc>
          <w:tcPr>
            <w:tcW w:w="1467" w:type="dxa"/>
            <w:tcBorders>
              <w:top w:val="nil"/>
              <w:left w:val="nil"/>
              <w:bottom w:val="single" w:sz="4" w:space="0" w:color="C0C0C0"/>
              <w:right w:val="single" w:sz="4" w:space="0" w:color="C0C0C0"/>
            </w:tcBorders>
            <w:shd w:val="clear" w:color="000000" w:fill="D7EAD3"/>
            <w:vAlign w:val="center"/>
            <w:hideMark/>
          </w:tcPr>
          <w:p w14:paraId="641D40F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157 828,41</w:t>
            </w:r>
          </w:p>
        </w:tc>
        <w:tc>
          <w:tcPr>
            <w:tcW w:w="1506" w:type="dxa"/>
            <w:tcBorders>
              <w:top w:val="nil"/>
              <w:left w:val="nil"/>
              <w:bottom w:val="single" w:sz="4" w:space="0" w:color="C0C0C0"/>
              <w:right w:val="single" w:sz="4" w:space="0" w:color="C0C0C0"/>
            </w:tcBorders>
            <w:shd w:val="clear" w:color="000000" w:fill="D7EAD3"/>
            <w:vAlign w:val="center"/>
            <w:hideMark/>
          </w:tcPr>
          <w:p w14:paraId="5152CCA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157 828,41</w:t>
            </w:r>
          </w:p>
        </w:tc>
        <w:tc>
          <w:tcPr>
            <w:tcW w:w="1913" w:type="dxa"/>
            <w:tcBorders>
              <w:top w:val="nil"/>
              <w:left w:val="nil"/>
              <w:bottom w:val="single" w:sz="4" w:space="0" w:color="C0C0C0"/>
              <w:right w:val="single" w:sz="4" w:space="0" w:color="C0C0C0"/>
            </w:tcBorders>
            <w:shd w:val="clear" w:color="000000" w:fill="FFFFCC"/>
            <w:vAlign w:val="center"/>
            <w:hideMark/>
          </w:tcPr>
          <w:p w14:paraId="7082ED79"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2C23A8" w14:paraId="74252060" w14:textId="77777777" w:rsidTr="002C23A8">
        <w:trPr>
          <w:trHeight w:val="300"/>
          <w:jc w:val="center"/>
        </w:trPr>
        <w:tc>
          <w:tcPr>
            <w:tcW w:w="560" w:type="dxa"/>
            <w:tcBorders>
              <w:top w:val="nil"/>
              <w:left w:val="nil"/>
              <w:bottom w:val="nil"/>
              <w:right w:val="nil"/>
            </w:tcBorders>
            <w:shd w:val="clear" w:color="auto" w:fill="auto"/>
            <w:noWrap/>
            <w:vAlign w:val="bottom"/>
            <w:hideMark/>
          </w:tcPr>
          <w:p w14:paraId="66E00977" w14:textId="77777777" w:rsidR="002C23A8" w:rsidRPr="002C23A8" w:rsidRDefault="002C23A8" w:rsidP="002C23A8">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3BD805FA" w14:textId="77777777" w:rsidR="002C23A8" w:rsidRPr="002C23A8" w:rsidRDefault="002C23A8" w:rsidP="002C23A8">
            <w:pPr>
              <w:rPr>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696A294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1.6</w:t>
            </w:r>
          </w:p>
        </w:tc>
        <w:tc>
          <w:tcPr>
            <w:tcW w:w="5806" w:type="dxa"/>
            <w:tcBorders>
              <w:top w:val="nil"/>
              <w:left w:val="nil"/>
              <w:bottom w:val="single" w:sz="4" w:space="0" w:color="C0C0C0"/>
              <w:right w:val="single" w:sz="4" w:space="0" w:color="C0C0C0"/>
            </w:tcBorders>
            <w:shd w:val="clear" w:color="auto" w:fill="auto"/>
            <w:vAlign w:val="center"/>
            <w:hideMark/>
          </w:tcPr>
          <w:p w14:paraId="28BF54E0" w14:textId="77777777" w:rsidR="002C23A8" w:rsidRPr="002C23A8" w:rsidRDefault="002C23A8" w:rsidP="002C23A8">
            <w:pPr>
              <w:ind w:firstLineChars="100" w:firstLine="130"/>
              <w:rPr>
                <w:rFonts w:ascii="Tahoma" w:hAnsi="Tahoma" w:cs="Tahoma"/>
                <w:sz w:val="13"/>
                <w:szCs w:val="13"/>
              </w:rPr>
            </w:pPr>
            <w:r w:rsidRPr="002C23A8">
              <w:rPr>
                <w:rFonts w:ascii="Tahoma" w:hAnsi="Tahoma" w:cs="Tahoma"/>
                <w:sz w:val="13"/>
                <w:szCs w:val="13"/>
              </w:rPr>
              <w:t>Подано воды в сеть</w:t>
            </w:r>
          </w:p>
        </w:tc>
        <w:tc>
          <w:tcPr>
            <w:tcW w:w="1135" w:type="dxa"/>
            <w:tcBorders>
              <w:top w:val="nil"/>
              <w:left w:val="nil"/>
              <w:bottom w:val="single" w:sz="4" w:space="0" w:color="C0C0C0"/>
              <w:right w:val="single" w:sz="4" w:space="0" w:color="C0C0C0"/>
            </w:tcBorders>
            <w:shd w:val="clear" w:color="auto" w:fill="auto"/>
            <w:vAlign w:val="center"/>
            <w:hideMark/>
          </w:tcPr>
          <w:p w14:paraId="4F27F06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м3</w:t>
            </w:r>
          </w:p>
        </w:tc>
        <w:tc>
          <w:tcPr>
            <w:tcW w:w="1558" w:type="dxa"/>
            <w:tcBorders>
              <w:top w:val="nil"/>
              <w:left w:val="nil"/>
              <w:bottom w:val="single" w:sz="4" w:space="0" w:color="C0C0C0"/>
              <w:right w:val="single" w:sz="4" w:space="0" w:color="C0C0C0"/>
            </w:tcBorders>
            <w:shd w:val="clear" w:color="000000" w:fill="FFFFCC"/>
            <w:vAlign w:val="center"/>
            <w:hideMark/>
          </w:tcPr>
          <w:p w14:paraId="4A3EE09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75" w:type="dxa"/>
            <w:tcBorders>
              <w:top w:val="nil"/>
              <w:left w:val="nil"/>
              <w:bottom w:val="single" w:sz="4" w:space="0" w:color="C0C0C0"/>
              <w:right w:val="single" w:sz="4" w:space="0" w:color="C0C0C0"/>
            </w:tcBorders>
            <w:shd w:val="clear" w:color="000000" w:fill="FFFFCC"/>
            <w:vAlign w:val="center"/>
            <w:hideMark/>
          </w:tcPr>
          <w:p w14:paraId="693A984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604 110,29</w:t>
            </w:r>
          </w:p>
        </w:tc>
        <w:tc>
          <w:tcPr>
            <w:tcW w:w="1416" w:type="dxa"/>
            <w:tcBorders>
              <w:top w:val="nil"/>
              <w:left w:val="nil"/>
              <w:bottom w:val="single" w:sz="4" w:space="0" w:color="C0C0C0"/>
              <w:right w:val="single" w:sz="4" w:space="0" w:color="C0C0C0"/>
            </w:tcBorders>
            <w:shd w:val="clear" w:color="000000" w:fill="FFFFCC"/>
            <w:vAlign w:val="center"/>
            <w:hideMark/>
          </w:tcPr>
          <w:p w14:paraId="07F1E2E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592 129,00</w:t>
            </w:r>
          </w:p>
        </w:tc>
        <w:tc>
          <w:tcPr>
            <w:tcW w:w="1695" w:type="dxa"/>
            <w:tcBorders>
              <w:top w:val="nil"/>
              <w:left w:val="nil"/>
              <w:bottom w:val="single" w:sz="4" w:space="0" w:color="C0C0C0"/>
              <w:right w:val="single" w:sz="4" w:space="0" w:color="C0C0C0"/>
            </w:tcBorders>
            <w:shd w:val="clear" w:color="000000" w:fill="FFFFCC"/>
            <w:vAlign w:val="center"/>
            <w:hideMark/>
          </w:tcPr>
          <w:p w14:paraId="659B318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573 904,18</w:t>
            </w:r>
          </w:p>
        </w:tc>
        <w:tc>
          <w:tcPr>
            <w:tcW w:w="1464" w:type="dxa"/>
            <w:tcBorders>
              <w:top w:val="nil"/>
              <w:left w:val="nil"/>
              <w:bottom w:val="single" w:sz="4" w:space="0" w:color="C0C0C0"/>
              <w:right w:val="single" w:sz="4" w:space="0" w:color="C0C0C0"/>
            </w:tcBorders>
            <w:shd w:val="clear" w:color="000000" w:fill="FFFFCC"/>
            <w:vAlign w:val="center"/>
            <w:hideMark/>
          </w:tcPr>
          <w:p w14:paraId="0DC6FD6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604 110,29</w:t>
            </w:r>
          </w:p>
        </w:tc>
        <w:tc>
          <w:tcPr>
            <w:tcW w:w="1656" w:type="dxa"/>
            <w:tcBorders>
              <w:top w:val="nil"/>
              <w:left w:val="nil"/>
              <w:bottom w:val="single" w:sz="4" w:space="0" w:color="C0C0C0"/>
              <w:right w:val="single" w:sz="4" w:space="0" w:color="C0C0C0"/>
            </w:tcBorders>
            <w:shd w:val="clear" w:color="000000" w:fill="FFFFCC"/>
            <w:vAlign w:val="center"/>
            <w:hideMark/>
          </w:tcPr>
          <w:p w14:paraId="25F5171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642 742,50</w:t>
            </w:r>
          </w:p>
        </w:tc>
        <w:tc>
          <w:tcPr>
            <w:tcW w:w="1518" w:type="dxa"/>
            <w:tcBorders>
              <w:top w:val="nil"/>
              <w:left w:val="nil"/>
              <w:bottom w:val="single" w:sz="4" w:space="0" w:color="C0C0C0"/>
              <w:right w:val="single" w:sz="4" w:space="0" w:color="C0C0C0"/>
            </w:tcBorders>
            <w:shd w:val="clear" w:color="000000" w:fill="FFFFCC"/>
            <w:vAlign w:val="center"/>
            <w:hideMark/>
          </w:tcPr>
          <w:p w14:paraId="468394B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573 904,19</w:t>
            </w:r>
          </w:p>
        </w:tc>
        <w:tc>
          <w:tcPr>
            <w:tcW w:w="1467" w:type="dxa"/>
            <w:tcBorders>
              <w:top w:val="nil"/>
              <w:left w:val="nil"/>
              <w:bottom w:val="single" w:sz="4" w:space="0" w:color="C0C0C0"/>
              <w:right w:val="single" w:sz="4" w:space="0" w:color="C0C0C0"/>
            </w:tcBorders>
            <w:shd w:val="clear" w:color="000000" w:fill="D7EAD3"/>
            <w:vAlign w:val="center"/>
            <w:hideMark/>
          </w:tcPr>
          <w:p w14:paraId="40EBFAC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286 952,10</w:t>
            </w:r>
          </w:p>
        </w:tc>
        <w:tc>
          <w:tcPr>
            <w:tcW w:w="1506" w:type="dxa"/>
            <w:tcBorders>
              <w:top w:val="nil"/>
              <w:left w:val="nil"/>
              <w:bottom w:val="single" w:sz="4" w:space="0" w:color="C0C0C0"/>
              <w:right w:val="single" w:sz="4" w:space="0" w:color="C0C0C0"/>
            </w:tcBorders>
            <w:shd w:val="clear" w:color="000000" w:fill="D7EAD3"/>
            <w:vAlign w:val="center"/>
            <w:hideMark/>
          </w:tcPr>
          <w:p w14:paraId="3800922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286 952,10</w:t>
            </w:r>
          </w:p>
        </w:tc>
        <w:tc>
          <w:tcPr>
            <w:tcW w:w="1913" w:type="dxa"/>
            <w:tcBorders>
              <w:top w:val="nil"/>
              <w:left w:val="nil"/>
              <w:bottom w:val="single" w:sz="4" w:space="0" w:color="C0C0C0"/>
              <w:right w:val="single" w:sz="4" w:space="0" w:color="C0C0C0"/>
            </w:tcBorders>
            <w:shd w:val="clear" w:color="000000" w:fill="FFFFCC"/>
            <w:vAlign w:val="center"/>
            <w:hideMark/>
          </w:tcPr>
          <w:p w14:paraId="08F32D7F"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2C23A8" w14:paraId="4467189A" w14:textId="77777777" w:rsidTr="002C23A8">
        <w:trPr>
          <w:trHeight w:val="300"/>
          <w:jc w:val="center"/>
        </w:trPr>
        <w:tc>
          <w:tcPr>
            <w:tcW w:w="560" w:type="dxa"/>
            <w:tcBorders>
              <w:top w:val="nil"/>
              <w:left w:val="nil"/>
              <w:bottom w:val="nil"/>
              <w:right w:val="nil"/>
            </w:tcBorders>
            <w:shd w:val="clear" w:color="auto" w:fill="auto"/>
            <w:noWrap/>
            <w:vAlign w:val="bottom"/>
            <w:hideMark/>
          </w:tcPr>
          <w:p w14:paraId="4F57E867" w14:textId="77777777" w:rsidR="002C23A8" w:rsidRPr="002C23A8" w:rsidRDefault="002C23A8" w:rsidP="002C23A8">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7A7B960D" w14:textId="77777777" w:rsidR="002C23A8" w:rsidRPr="002C23A8" w:rsidRDefault="002C23A8" w:rsidP="002C23A8">
            <w:pPr>
              <w:rPr>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72385A5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5806" w:type="dxa"/>
            <w:tcBorders>
              <w:top w:val="nil"/>
              <w:left w:val="nil"/>
              <w:bottom w:val="single" w:sz="4" w:space="0" w:color="C0C0C0"/>
              <w:right w:val="single" w:sz="4" w:space="0" w:color="C0C0C0"/>
            </w:tcBorders>
            <w:shd w:val="clear" w:color="auto" w:fill="auto"/>
            <w:vAlign w:val="center"/>
            <w:hideMark/>
          </w:tcPr>
          <w:p w14:paraId="76EFCCD8" w14:textId="77777777" w:rsidR="002C23A8" w:rsidRPr="002C23A8" w:rsidRDefault="002C23A8" w:rsidP="002C23A8">
            <w:pPr>
              <w:ind w:firstLineChars="200" w:firstLine="260"/>
              <w:rPr>
                <w:rFonts w:ascii="Tahoma" w:hAnsi="Tahoma" w:cs="Tahoma"/>
                <w:sz w:val="13"/>
                <w:szCs w:val="13"/>
              </w:rPr>
            </w:pPr>
            <w:r w:rsidRPr="002C23A8">
              <w:rPr>
                <w:rFonts w:ascii="Tahoma" w:hAnsi="Tahoma" w:cs="Tahoma"/>
                <w:sz w:val="13"/>
                <w:szCs w:val="13"/>
              </w:rPr>
              <w:t>На промывку сетей</w:t>
            </w:r>
          </w:p>
        </w:tc>
        <w:tc>
          <w:tcPr>
            <w:tcW w:w="1135" w:type="dxa"/>
            <w:tcBorders>
              <w:top w:val="nil"/>
              <w:left w:val="nil"/>
              <w:bottom w:val="single" w:sz="4" w:space="0" w:color="C0C0C0"/>
              <w:right w:val="single" w:sz="4" w:space="0" w:color="C0C0C0"/>
            </w:tcBorders>
            <w:shd w:val="clear" w:color="auto" w:fill="auto"/>
            <w:vAlign w:val="center"/>
            <w:hideMark/>
          </w:tcPr>
          <w:p w14:paraId="68926EA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558" w:type="dxa"/>
            <w:tcBorders>
              <w:top w:val="nil"/>
              <w:left w:val="nil"/>
              <w:bottom w:val="single" w:sz="4" w:space="0" w:color="C0C0C0"/>
              <w:right w:val="single" w:sz="4" w:space="0" w:color="C0C0C0"/>
            </w:tcBorders>
            <w:shd w:val="clear" w:color="000000" w:fill="FFFFCC"/>
            <w:vAlign w:val="center"/>
            <w:hideMark/>
          </w:tcPr>
          <w:p w14:paraId="54ACFEE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75" w:type="dxa"/>
            <w:tcBorders>
              <w:top w:val="nil"/>
              <w:left w:val="nil"/>
              <w:bottom w:val="single" w:sz="4" w:space="0" w:color="C0C0C0"/>
              <w:right w:val="single" w:sz="4" w:space="0" w:color="C0C0C0"/>
            </w:tcBorders>
            <w:shd w:val="clear" w:color="000000" w:fill="FFFFCC"/>
            <w:vAlign w:val="center"/>
            <w:hideMark/>
          </w:tcPr>
          <w:p w14:paraId="0BBC8B4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416" w:type="dxa"/>
            <w:tcBorders>
              <w:top w:val="nil"/>
              <w:left w:val="nil"/>
              <w:bottom w:val="single" w:sz="4" w:space="0" w:color="C0C0C0"/>
              <w:right w:val="single" w:sz="4" w:space="0" w:color="C0C0C0"/>
            </w:tcBorders>
            <w:shd w:val="clear" w:color="000000" w:fill="FFFFCC"/>
            <w:vAlign w:val="center"/>
            <w:hideMark/>
          </w:tcPr>
          <w:p w14:paraId="5B384A6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55 050,00</w:t>
            </w:r>
          </w:p>
        </w:tc>
        <w:tc>
          <w:tcPr>
            <w:tcW w:w="1695" w:type="dxa"/>
            <w:tcBorders>
              <w:top w:val="nil"/>
              <w:left w:val="nil"/>
              <w:bottom w:val="single" w:sz="4" w:space="0" w:color="C0C0C0"/>
              <w:right w:val="single" w:sz="4" w:space="0" w:color="C0C0C0"/>
            </w:tcBorders>
            <w:shd w:val="clear" w:color="000000" w:fill="FFFFCC"/>
            <w:vAlign w:val="center"/>
            <w:hideMark/>
          </w:tcPr>
          <w:p w14:paraId="198B5E4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464" w:type="dxa"/>
            <w:tcBorders>
              <w:top w:val="nil"/>
              <w:left w:val="nil"/>
              <w:bottom w:val="single" w:sz="4" w:space="0" w:color="C0C0C0"/>
              <w:right w:val="single" w:sz="4" w:space="0" w:color="C0C0C0"/>
            </w:tcBorders>
            <w:shd w:val="clear" w:color="000000" w:fill="FFFFCC"/>
            <w:vAlign w:val="center"/>
            <w:hideMark/>
          </w:tcPr>
          <w:p w14:paraId="12ACDC9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56" w:type="dxa"/>
            <w:tcBorders>
              <w:top w:val="nil"/>
              <w:left w:val="nil"/>
              <w:bottom w:val="single" w:sz="4" w:space="0" w:color="C0C0C0"/>
              <w:right w:val="single" w:sz="4" w:space="0" w:color="C0C0C0"/>
            </w:tcBorders>
            <w:shd w:val="clear" w:color="000000" w:fill="FFFFCC"/>
            <w:vAlign w:val="center"/>
            <w:hideMark/>
          </w:tcPr>
          <w:p w14:paraId="0C96ED3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55 050,00</w:t>
            </w:r>
          </w:p>
        </w:tc>
        <w:tc>
          <w:tcPr>
            <w:tcW w:w="1518" w:type="dxa"/>
            <w:tcBorders>
              <w:top w:val="nil"/>
              <w:left w:val="nil"/>
              <w:bottom w:val="single" w:sz="4" w:space="0" w:color="C0C0C0"/>
              <w:right w:val="single" w:sz="4" w:space="0" w:color="C0C0C0"/>
            </w:tcBorders>
            <w:shd w:val="clear" w:color="000000" w:fill="FFFFCC"/>
            <w:vAlign w:val="center"/>
            <w:hideMark/>
          </w:tcPr>
          <w:p w14:paraId="1517FDF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467" w:type="dxa"/>
            <w:tcBorders>
              <w:top w:val="nil"/>
              <w:left w:val="nil"/>
              <w:bottom w:val="single" w:sz="4" w:space="0" w:color="C0C0C0"/>
              <w:right w:val="single" w:sz="4" w:space="0" w:color="C0C0C0"/>
            </w:tcBorders>
            <w:shd w:val="clear" w:color="000000" w:fill="D7EAD3"/>
            <w:vAlign w:val="center"/>
            <w:hideMark/>
          </w:tcPr>
          <w:p w14:paraId="547717D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506" w:type="dxa"/>
            <w:tcBorders>
              <w:top w:val="nil"/>
              <w:left w:val="nil"/>
              <w:bottom w:val="single" w:sz="4" w:space="0" w:color="C0C0C0"/>
              <w:right w:val="single" w:sz="4" w:space="0" w:color="C0C0C0"/>
            </w:tcBorders>
            <w:shd w:val="clear" w:color="000000" w:fill="D7EAD3"/>
            <w:vAlign w:val="center"/>
            <w:hideMark/>
          </w:tcPr>
          <w:p w14:paraId="77DB746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913" w:type="dxa"/>
            <w:tcBorders>
              <w:top w:val="nil"/>
              <w:left w:val="nil"/>
              <w:bottom w:val="single" w:sz="4" w:space="0" w:color="C0C0C0"/>
              <w:right w:val="single" w:sz="4" w:space="0" w:color="C0C0C0"/>
            </w:tcBorders>
            <w:shd w:val="clear" w:color="000000" w:fill="FFFFCC"/>
            <w:vAlign w:val="center"/>
            <w:hideMark/>
          </w:tcPr>
          <w:p w14:paraId="390D0AE0"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2C23A8" w14:paraId="1CE7F9CC" w14:textId="77777777" w:rsidTr="002C23A8">
        <w:trPr>
          <w:trHeight w:val="300"/>
          <w:jc w:val="center"/>
        </w:trPr>
        <w:tc>
          <w:tcPr>
            <w:tcW w:w="560" w:type="dxa"/>
            <w:tcBorders>
              <w:top w:val="nil"/>
              <w:left w:val="nil"/>
              <w:bottom w:val="nil"/>
              <w:right w:val="nil"/>
            </w:tcBorders>
            <w:shd w:val="clear" w:color="auto" w:fill="auto"/>
            <w:noWrap/>
            <w:vAlign w:val="bottom"/>
            <w:hideMark/>
          </w:tcPr>
          <w:p w14:paraId="4227B4FF" w14:textId="77777777" w:rsidR="002C23A8" w:rsidRPr="002C23A8" w:rsidRDefault="002C23A8" w:rsidP="002C23A8">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08576771" w14:textId="77777777" w:rsidR="002C23A8" w:rsidRPr="002C23A8" w:rsidRDefault="002C23A8" w:rsidP="002C23A8">
            <w:pPr>
              <w:rPr>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1C28147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1.7</w:t>
            </w:r>
          </w:p>
        </w:tc>
        <w:tc>
          <w:tcPr>
            <w:tcW w:w="5806" w:type="dxa"/>
            <w:tcBorders>
              <w:top w:val="nil"/>
              <w:left w:val="nil"/>
              <w:bottom w:val="single" w:sz="4" w:space="0" w:color="C0C0C0"/>
              <w:right w:val="single" w:sz="4" w:space="0" w:color="C0C0C0"/>
            </w:tcBorders>
            <w:shd w:val="clear" w:color="auto" w:fill="auto"/>
            <w:vAlign w:val="center"/>
            <w:hideMark/>
          </w:tcPr>
          <w:p w14:paraId="48A719B0" w14:textId="77777777" w:rsidR="002C23A8" w:rsidRPr="002C23A8" w:rsidRDefault="002C23A8" w:rsidP="002C23A8">
            <w:pPr>
              <w:ind w:firstLineChars="100" w:firstLine="130"/>
              <w:rPr>
                <w:rFonts w:ascii="Tahoma" w:hAnsi="Tahoma" w:cs="Tahoma"/>
                <w:sz w:val="13"/>
                <w:szCs w:val="13"/>
              </w:rPr>
            </w:pPr>
            <w:r w:rsidRPr="002C23A8">
              <w:rPr>
                <w:rFonts w:ascii="Tahoma" w:hAnsi="Tahoma" w:cs="Tahoma"/>
                <w:sz w:val="13"/>
                <w:szCs w:val="13"/>
              </w:rPr>
              <w:t>Потери воды</w:t>
            </w:r>
          </w:p>
        </w:tc>
        <w:tc>
          <w:tcPr>
            <w:tcW w:w="1135" w:type="dxa"/>
            <w:tcBorders>
              <w:top w:val="nil"/>
              <w:left w:val="nil"/>
              <w:bottom w:val="single" w:sz="4" w:space="0" w:color="C0C0C0"/>
              <w:right w:val="single" w:sz="4" w:space="0" w:color="C0C0C0"/>
            </w:tcBorders>
            <w:shd w:val="clear" w:color="auto" w:fill="auto"/>
            <w:vAlign w:val="center"/>
            <w:hideMark/>
          </w:tcPr>
          <w:p w14:paraId="4D914EB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м3</w:t>
            </w:r>
          </w:p>
        </w:tc>
        <w:tc>
          <w:tcPr>
            <w:tcW w:w="1558" w:type="dxa"/>
            <w:tcBorders>
              <w:top w:val="nil"/>
              <w:left w:val="nil"/>
              <w:bottom w:val="single" w:sz="4" w:space="0" w:color="C0C0C0"/>
              <w:right w:val="single" w:sz="4" w:space="0" w:color="C0C0C0"/>
            </w:tcBorders>
            <w:shd w:val="clear" w:color="000000" w:fill="D7EAD3"/>
            <w:vAlign w:val="center"/>
            <w:hideMark/>
          </w:tcPr>
          <w:p w14:paraId="5A851A1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675" w:type="dxa"/>
            <w:tcBorders>
              <w:top w:val="nil"/>
              <w:left w:val="nil"/>
              <w:bottom w:val="single" w:sz="4" w:space="0" w:color="C0C0C0"/>
              <w:right w:val="single" w:sz="4" w:space="0" w:color="C0C0C0"/>
            </w:tcBorders>
            <w:shd w:val="clear" w:color="000000" w:fill="D7EAD3"/>
            <w:vAlign w:val="center"/>
            <w:hideMark/>
          </w:tcPr>
          <w:p w14:paraId="3F46E83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121 003,79</w:t>
            </w:r>
          </w:p>
        </w:tc>
        <w:tc>
          <w:tcPr>
            <w:tcW w:w="1416" w:type="dxa"/>
            <w:tcBorders>
              <w:top w:val="nil"/>
              <w:left w:val="nil"/>
              <w:bottom w:val="single" w:sz="4" w:space="0" w:color="C0C0C0"/>
              <w:right w:val="single" w:sz="4" w:space="0" w:color="C0C0C0"/>
            </w:tcBorders>
            <w:shd w:val="clear" w:color="000000" w:fill="D7EAD3"/>
            <w:vAlign w:val="center"/>
            <w:hideMark/>
          </w:tcPr>
          <w:p w14:paraId="1E47ED4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148 050,07</w:t>
            </w:r>
          </w:p>
        </w:tc>
        <w:tc>
          <w:tcPr>
            <w:tcW w:w="1695" w:type="dxa"/>
            <w:tcBorders>
              <w:top w:val="nil"/>
              <w:left w:val="nil"/>
              <w:bottom w:val="single" w:sz="4" w:space="0" w:color="C0C0C0"/>
              <w:right w:val="single" w:sz="4" w:space="0" w:color="C0C0C0"/>
            </w:tcBorders>
            <w:shd w:val="clear" w:color="000000" w:fill="D7EAD3"/>
            <w:vAlign w:val="center"/>
            <w:hideMark/>
          </w:tcPr>
          <w:p w14:paraId="4866D8C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114 953,00</w:t>
            </w:r>
          </w:p>
        </w:tc>
        <w:tc>
          <w:tcPr>
            <w:tcW w:w="1464" w:type="dxa"/>
            <w:tcBorders>
              <w:top w:val="nil"/>
              <w:left w:val="nil"/>
              <w:bottom w:val="single" w:sz="4" w:space="0" w:color="C0C0C0"/>
              <w:right w:val="single" w:sz="4" w:space="0" w:color="C0C0C0"/>
            </w:tcBorders>
            <w:shd w:val="clear" w:color="000000" w:fill="D7EAD3"/>
            <w:vAlign w:val="center"/>
            <w:hideMark/>
          </w:tcPr>
          <w:p w14:paraId="2C97C45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121 003,79</w:t>
            </w:r>
          </w:p>
        </w:tc>
        <w:tc>
          <w:tcPr>
            <w:tcW w:w="1656" w:type="dxa"/>
            <w:tcBorders>
              <w:top w:val="nil"/>
              <w:left w:val="nil"/>
              <w:bottom w:val="single" w:sz="4" w:space="0" w:color="C0C0C0"/>
              <w:right w:val="single" w:sz="4" w:space="0" w:color="C0C0C0"/>
            </w:tcBorders>
            <w:shd w:val="clear" w:color="000000" w:fill="D7EAD3"/>
            <w:vAlign w:val="center"/>
            <w:hideMark/>
          </w:tcPr>
          <w:p w14:paraId="5553A98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128 741,32</w:t>
            </w:r>
          </w:p>
        </w:tc>
        <w:tc>
          <w:tcPr>
            <w:tcW w:w="1518" w:type="dxa"/>
            <w:tcBorders>
              <w:top w:val="nil"/>
              <w:left w:val="nil"/>
              <w:bottom w:val="single" w:sz="4" w:space="0" w:color="C0C0C0"/>
              <w:right w:val="single" w:sz="4" w:space="0" w:color="C0C0C0"/>
            </w:tcBorders>
            <w:shd w:val="clear" w:color="000000" w:fill="D7EAD3"/>
            <w:vAlign w:val="center"/>
            <w:hideMark/>
          </w:tcPr>
          <w:p w14:paraId="059B5FD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114 953,01</w:t>
            </w:r>
          </w:p>
        </w:tc>
        <w:tc>
          <w:tcPr>
            <w:tcW w:w="1467" w:type="dxa"/>
            <w:tcBorders>
              <w:top w:val="nil"/>
              <w:left w:val="nil"/>
              <w:bottom w:val="single" w:sz="4" w:space="0" w:color="C0C0C0"/>
              <w:right w:val="single" w:sz="4" w:space="0" w:color="C0C0C0"/>
            </w:tcBorders>
            <w:shd w:val="clear" w:color="000000" w:fill="D7EAD3"/>
            <w:vAlign w:val="center"/>
            <w:hideMark/>
          </w:tcPr>
          <w:p w14:paraId="34B751C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57 476,51</w:t>
            </w:r>
          </w:p>
        </w:tc>
        <w:tc>
          <w:tcPr>
            <w:tcW w:w="1506" w:type="dxa"/>
            <w:tcBorders>
              <w:top w:val="nil"/>
              <w:left w:val="nil"/>
              <w:bottom w:val="single" w:sz="4" w:space="0" w:color="C0C0C0"/>
              <w:right w:val="single" w:sz="4" w:space="0" w:color="C0C0C0"/>
            </w:tcBorders>
            <w:shd w:val="clear" w:color="000000" w:fill="D7EAD3"/>
            <w:vAlign w:val="center"/>
            <w:hideMark/>
          </w:tcPr>
          <w:p w14:paraId="77C9275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57 476,51</w:t>
            </w:r>
          </w:p>
        </w:tc>
        <w:tc>
          <w:tcPr>
            <w:tcW w:w="1913" w:type="dxa"/>
            <w:tcBorders>
              <w:top w:val="nil"/>
              <w:left w:val="nil"/>
              <w:bottom w:val="single" w:sz="4" w:space="0" w:color="C0C0C0"/>
              <w:right w:val="single" w:sz="4" w:space="0" w:color="C0C0C0"/>
            </w:tcBorders>
            <w:shd w:val="clear" w:color="000000" w:fill="FFFFCC"/>
            <w:vAlign w:val="center"/>
            <w:hideMark/>
          </w:tcPr>
          <w:p w14:paraId="7AF82673"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2C23A8" w14:paraId="598579B4" w14:textId="77777777" w:rsidTr="002C23A8">
        <w:trPr>
          <w:trHeight w:val="300"/>
          <w:jc w:val="center"/>
        </w:trPr>
        <w:tc>
          <w:tcPr>
            <w:tcW w:w="560" w:type="dxa"/>
            <w:tcBorders>
              <w:top w:val="nil"/>
              <w:left w:val="nil"/>
              <w:bottom w:val="nil"/>
              <w:right w:val="nil"/>
            </w:tcBorders>
            <w:shd w:val="clear" w:color="auto" w:fill="auto"/>
            <w:noWrap/>
            <w:vAlign w:val="bottom"/>
            <w:hideMark/>
          </w:tcPr>
          <w:p w14:paraId="0A66CFDE" w14:textId="77777777" w:rsidR="002C23A8" w:rsidRPr="002C23A8" w:rsidRDefault="002C23A8" w:rsidP="002C23A8">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25413970" w14:textId="77777777" w:rsidR="002C23A8" w:rsidRPr="002C23A8" w:rsidRDefault="002C23A8" w:rsidP="002C23A8">
            <w:pPr>
              <w:rPr>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5245439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1.7.1</w:t>
            </w:r>
          </w:p>
        </w:tc>
        <w:tc>
          <w:tcPr>
            <w:tcW w:w="5806" w:type="dxa"/>
            <w:tcBorders>
              <w:top w:val="nil"/>
              <w:left w:val="nil"/>
              <w:bottom w:val="single" w:sz="4" w:space="0" w:color="C0C0C0"/>
              <w:right w:val="single" w:sz="4" w:space="0" w:color="C0C0C0"/>
            </w:tcBorders>
            <w:shd w:val="clear" w:color="auto" w:fill="auto"/>
            <w:vAlign w:val="center"/>
            <w:hideMark/>
          </w:tcPr>
          <w:p w14:paraId="463F0A1E" w14:textId="77777777" w:rsidR="002C23A8" w:rsidRPr="002C23A8" w:rsidRDefault="002C23A8" w:rsidP="002C23A8">
            <w:pPr>
              <w:ind w:firstLineChars="200" w:firstLine="260"/>
              <w:rPr>
                <w:rFonts w:ascii="Tahoma" w:hAnsi="Tahoma" w:cs="Tahoma"/>
                <w:sz w:val="13"/>
                <w:szCs w:val="13"/>
              </w:rPr>
            </w:pPr>
            <w:r w:rsidRPr="002C23A8">
              <w:rPr>
                <w:rFonts w:ascii="Tahoma" w:hAnsi="Tahoma" w:cs="Tahoma"/>
                <w:sz w:val="13"/>
                <w:szCs w:val="13"/>
              </w:rPr>
              <w:t>То же в %</w:t>
            </w:r>
          </w:p>
        </w:tc>
        <w:tc>
          <w:tcPr>
            <w:tcW w:w="1135" w:type="dxa"/>
            <w:tcBorders>
              <w:top w:val="nil"/>
              <w:left w:val="nil"/>
              <w:bottom w:val="single" w:sz="4" w:space="0" w:color="C0C0C0"/>
              <w:right w:val="single" w:sz="4" w:space="0" w:color="C0C0C0"/>
            </w:tcBorders>
            <w:shd w:val="clear" w:color="auto" w:fill="auto"/>
            <w:vAlign w:val="center"/>
            <w:hideMark/>
          </w:tcPr>
          <w:p w14:paraId="7B73E9F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w:t>
            </w:r>
          </w:p>
        </w:tc>
        <w:tc>
          <w:tcPr>
            <w:tcW w:w="1558" w:type="dxa"/>
            <w:tcBorders>
              <w:top w:val="nil"/>
              <w:left w:val="nil"/>
              <w:bottom w:val="single" w:sz="4" w:space="0" w:color="C0C0C0"/>
              <w:right w:val="single" w:sz="4" w:space="0" w:color="C0C0C0"/>
            </w:tcBorders>
            <w:shd w:val="clear" w:color="000000" w:fill="D7EAD3"/>
            <w:vAlign w:val="center"/>
            <w:hideMark/>
          </w:tcPr>
          <w:p w14:paraId="28E3134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675" w:type="dxa"/>
            <w:tcBorders>
              <w:top w:val="nil"/>
              <w:left w:val="nil"/>
              <w:bottom w:val="single" w:sz="4" w:space="0" w:color="C0C0C0"/>
              <w:right w:val="single" w:sz="4" w:space="0" w:color="C0C0C0"/>
            </w:tcBorders>
            <w:shd w:val="clear" w:color="000000" w:fill="D7EAD3"/>
            <w:vAlign w:val="center"/>
            <w:hideMark/>
          </w:tcPr>
          <w:p w14:paraId="2A684CE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20,03</w:t>
            </w:r>
          </w:p>
        </w:tc>
        <w:tc>
          <w:tcPr>
            <w:tcW w:w="1416" w:type="dxa"/>
            <w:tcBorders>
              <w:top w:val="nil"/>
              <w:left w:val="nil"/>
              <w:bottom w:val="single" w:sz="4" w:space="0" w:color="C0C0C0"/>
              <w:right w:val="single" w:sz="4" w:space="0" w:color="C0C0C0"/>
            </w:tcBorders>
            <w:shd w:val="clear" w:color="000000" w:fill="D7EAD3"/>
            <w:vAlign w:val="center"/>
            <w:hideMark/>
          </w:tcPr>
          <w:p w14:paraId="7E5B5B9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25,00</w:t>
            </w:r>
          </w:p>
        </w:tc>
        <w:tc>
          <w:tcPr>
            <w:tcW w:w="1695" w:type="dxa"/>
            <w:tcBorders>
              <w:top w:val="nil"/>
              <w:left w:val="nil"/>
              <w:bottom w:val="single" w:sz="4" w:space="0" w:color="C0C0C0"/>
              <w:right w:val="single" w:sz="4" w:space="0" w:color="C0C0C0"/>
            </w:tcBorders>
            <w:shd w:val="clear" w:color="000000" w:fill="D7EAD3"/>
            <w:vAlign w:val="center"/>
            <w:hideMark/>
          </w:tcPr>
          <w:p w14:paraId="11D66F2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20,03</w:t>
            </w:r>
          </w:p>
        </w:tc>
        <w:tc>
          <w:tcPr>
            <w:tcW w:w="1464" w:type="dxa"/>
            <w:tcBorders>
              <w:top w:val="nil"/>
              <w:left w:val="nil"/>
              <w:bottom w:val="single" w:sz="4" w:space="0" w:color="C0C0C0"/>
              <w:right w:val="single" w:sz="4" w:space="0" w:color="C0C0C0"/>
            </w:tcBorders>
            <w:shd w:val="clear" w:color="000000" w:fill="D7EAD3"/>
            <w:vAlign w:val="center"/>
            <w:hideMark/>
          </w:tcPr>
          <w:p w14:paraId="6A71F76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20,03</w:t>
            </w:r>
          </w:p>
        </w:tc>
        <w:tc>
          <w:tcPr>
            <w:tcW w:w="1656" w:type="dxa"/>
            <w:tcBorders>
              <w:top w:val="nil"/>
              <w:left w:val="nil"/>
              <w:bottom w:val="single" w:sz="4" w:space="0" w:color="C0C0C0"/>
              <w:right w:val="single" w:sz="4" w:space="0" w:color="C0C0C0"/>
            </w:tcBorders>
            <w:shd w:val="clear" w:color="000000" w:fill="D7EAD3"/>
            <w:vAlign w:val="center"/>
            <w:hideMark/>
          </w:tcPr>
          <w:p w14:paraId="312D80B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20,03</w:t>
            </w:r>
          </w:p>
        </w:tc>
        <w:tc>
          <w:tcPr>
            <w:tcW w:w="1518" w:type="dxa"/>
            <w:tcBorders>
              <w:top w:val="nil"/>
              <w:left w:val="nil"/>
              <w:bottom w:val="single" w:sz="4" w:space="0" w:color="C0C0C0"/>
              <w:right w:val="single" w:sz="4" w:space="0" w:color="C0C0C0"/>
            </w:tcBorders>
            <w:shd w:val="clear" w:color="000000" w:fill="D7EAD3"/>
            <w:vAlign w:val="center"/>
            <w:hideMark/>
          </w:tcPr>
          <w:p w14:paraId="39AFB2D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20,03</w:t>
            </w:r>
          </w:p>
        </w:tc>
        <w:tc>
          <w:tcPr>
            <w:tcW w:w="1467" w:type="dxa"/>
            <w:tcBorders>
              <w:top w:val="nil"/>
              <w:left w:val="nil"/>
              <w:bottom w:val="single" w:sz="4" w:space="0" w:color="C0C0C0"/>
              <w:right w:val="single" w:sz="4" w:space="0" w:color="C0C0C0"/>
            </w:tcBorders>
            <w:shd w:val="clear" w:color="000000" w:fill="D7EAD3"/>
            <w:vAlign w:val="center"/>
            <w:hideMark/>
          </w:tcPr>
          <w:p w14:paraId="246CAB1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20,03</w:t>
            </w:r>
          </w:p>
        </w:tc>
        <w:tc>
          <w:tcPr>
            <w:tcW w:w="1506" w:type="dxa"/>
            <w:tcBorders>
              <w:top w:val="nil"/>
              <w:left w:val="nil"/>
              <w:bottom w:val="single" w:sz="4" w:space="0" w:color="C0C0C0"/>
              <w:right w:val="single" w:sz="4" w:space="0" w:color="C0C0C0"/>
            </w:tcBorders>
            <w:shd w:val="clear" w:color="000000" w:fill="D7EAD3"/>
            <w:vAlign w:val="center"/>
            <w:hideMark/>
          </w:tcPr>
          <w:p w14:paraId="77EC41A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20,03</w:t>
            </w:r>
          </w:p>
        </w:tc>
        <w:tc>
          <w:tcPr>
            <w:tcW w:w="1913" w:type="dxa"/>
            <w:tcBorders>
              <w:top w:val="nil"/>
              <w:left w:val="nil"/>
              <w:bottom w:val="single" w:sz="4" w:space="0" w:color="C0C0C0"/>
              <w:right w:val="single" w:sz="4" w:space="0" w:color="C0C0C0"/>
            </w:tcBorders>
            <w:shd w:val="clear" w:color="000000" w:fill="FFFFCC"/>
            <w:vAlign w:val="center"/>
            <w:hideMark/>
          </w:tcPr>
          <w:p w14:paraId="3DA0B67C"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2C23A8" w14:paraId="08466928" w14:textId="77777777" w:rsidTr="002C23A8">
        <w:trPr>
          <w:trHeight w:val="300"/>
          <w:jc w:val="center"/>
        </w:trPr>
        <w:tc>
          <w:tcPr>
            <w:tcW w:w="560" w:type="dxa"/>
            <w:tcBorders>
              <w:top w:val="nil"/>
              <w:left w:val="nil"/>
              <w:bottom w:val="nil"/>
              <w:right w:val="nil"/>
            </w:tcBorders>
            <w:shd w:val="clear" w:color="auto" w:fill="auto"/>
            <w:noWrap/>
            <w:vAlign w:val="bottom"/>
            <w:hideMark/>
          </w:tcPr>
          <w:p w14:paraId="709AD33E" w14:textId="77777777" w:rsidR="002C23A8" w:rsidRPr="002C23A8" w:rsidRDefault="002C23A8" w:rsidP="002C23A8">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7EA6DE17" w14:textId="77777777" w:rsidR="002C23A8" w:rsidRPr="002C23A8" w:rsidRDefault="002C23A8" w:rsidP="002C23A8">
            <w:pPr>
              <w:rPr>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62A3203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1.8</w:t>
            </w:r>
          </w:p>
        </w:tc>
        <w:tc>
          <w:tcPr>
            <w:tcW w:w="5806" w:type="dxa"/>
            <w:tcBorders>
              <w:top w:val="nil"/>
              <w:left w:val="nil"/>
              <w:bottom w:val="single" w:sz="4" w:space="0" w:color="C0C0C0"/>
              <w:right w:val="single" w:sz="4" w:space="0" w:color="C0C0C0"/>
            </w:tcBorders>
            <w:shd w:val="clear" w:color="auto" w:fill="auto"/>
            <w:vAlign w:val="center"/>
            <w:hideMark/>
          </w:tcPr>
          <w:p w14:paraId="27172A82" w14:textId="77777777" w:rsidR="002C23A8" w:rsidRPr="002C23A8" w:rsidRDefault="002C23A8" w:rsidP="002C23A8">
            <w:pPr>
              <w:ind w:firstLineChars="100" w:firstLine="130"/>
              <w:rPr>
                <w:rFonts w:ascii="Tahoma" w:hAnsi="Tahoma" w:cs="Tahoma"/>
                <w:sz w:val="13"/>
                <w:szCs w:val="13"/>
              </w:rPr>
            </w:pPr>
            <w:r w:rsidRPr="002C23A8">
              <w:rPr>
                <w:rFonts w:ascii="Tahoma" w:hAnsi="Tahoma" w:cs="Tahoma"/>
                <w:sz w:val="13"/>
                <w:szCs w:val="13"/>
              </w:rPr>
              <w:t>Отпущено воды по категориям потребителей</w:t>
            </w:r>
          </w:p>
        </w:tc>
        <w:tc>
          <w:tcPr>
            <w:tcW w:w="1135" w:type="dxa"/>
            <w:tcBorders>
              <w:top w:val="nil"/>
              <w:left w:val="nil"/>
              <w:bottom w:val="single" w:sz="4" w:space="0" w:color="C0C0C0"/>
              <w:right w:val="single" w:sz="4" w:space="0" w:color="C0C0C0"/>
            </w:tcBorders>
            <w:shd w:val="clear" w:color="auto" w:fill="auto"/>
            <w:vAlign w:val="center"/>
            <w:hideMark/>
          </w:tcPr>
          <w:p w14:paraId="3EC678D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м3</w:t>
            </w:r>
          </w:p>
        </w:tc>
        <w:tc>
          <w:tcPr>
            <w:tcW w:w="1558" w:type="dxa"/>
            <w:tcBorders>
              <w:top w:val="nil"/>
              <w:left w:val="nil"/>
              <w:bottom w:val="single" w:sz="4" w:space="0" w:color="C0C0C0"/>
              <w:right w:val="single" w:sz="4" w:space="0" w:color="C0C0C0"/>
            </w:tcBorders>
            <w:shd w:val="clear" w:color="000000" w:fill="D7EAD3"/>
            <w:vAlign w:val="center"/>
            <w:hideMark/>
          </w:tcPr>
          <w:p w14:paraId="5F17CCF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675" w:type="dxa"/>
            <w:tcBorders>
              <w:top w:val="nil"/>
              <w:left w:val="nil"/>
              <w:bottom w:val="single" w:sz="4" w:space="0" w:color="C0C0C0"/>
              <w:right w:val="single" w:sz="4" w:space="0" w:color="C0C0C0"/>
            </w:tcBorders>
            <w:shd w:val="clear" w:color="000000" w:fill="D7EAD3"/>
            <w:vAlign w:val="center"/>
            <w:hideMark/>
          </w:tcPr>
          <w:p w14:paraId="2F1F044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483 106,50</w:t>
            </w:r>
          </w:p>
        </w:tc>
        <w:tc>
          <w:tcPr>
            <w:tcW w:w="1416" w:type="dxa"/>
            <w:tcBorders>
              <w:top w:val="nil"/>
              <w:left w:val="nil"/>
              <w:bottom w:val="single" w:sz="4" w:space="0" w:color="C0C0C0"/>
              <w:right w:val="single" w:sz="4" w:space="0" w:color="C0C0C0"/>
            </w:tcBorders>
            <w:shd w:val="clear" w:color="000000" w:fill="D7EAD3"/>
            <w:vAlign w:val="center"/>
            <w:hideMark/>
          </w:tcPr>
          <w:p w14:paraId="53F4353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389 028,93</w:t>
            </w:r>
          </w:p>
        </w:tc>
        <w:tc>
          <w:tcPr>
            <w:tcW w:w="1695" w:type="dxa"/>
            <w:tcBorders>
              <w:top w:val="nil"/>
              <w:left w:val="nil"/>
              <w:bottom w:val="single" w:sz="4" w:space="0" w:color="C0C0C0"/>
              <w:right w:val="single" w:sz="4" w:space="0" w:color="C0C0C0"/>
            </w:tcBorders>
            <w:shd w:val="clear" w:color="000000" w:fill="D7EAD3"/>
            <w:vAlign w:val="center"/>
            <w:hideMark/>
          </w:tcPr>
          <w:p w14:paraId="5AAA70D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458 951,18</w:t>
            </w:r>
          </w:p>
        </w:tc>
        <w:tc>
          <w:tcPr>
            <w:tcW w:w="1464" w:type="dxa"/>
            <w:tcBorders>
              <w:top w:val="nil"/>
              <w:left w:val="nil"/>
              <w:bottom w:val="single" w:sz="4" w:space="0" w:color="C0C0C0"/>
              <w:right w:val="single" w:sz="4" w:space="0" w:color="C0C0C0"/>
            </w:tcBorders>
            <w:shd w:val="clear" w:color="000000" w:fill="D7EAD3"/>
            <w:vAlign w:val="center"/>
            <w:hideMark/>
          </w:tcPr>
          <w:p w14:paraId="57B8F87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483 106,50</w:t>
            </w:r>
          </w:p>
        </w:tc>
        <w:tc>
          <w:tcPr>
            <w:tcW w:w="1656" w:type="dxa"/>
            <w:tcBorders>
              <w:top w:val="nil"/>
              <w:left w:val="nil"/>
              <w:bottom w:val="single" w:sz="4" w:space="0" w:color="C0C0C0"/>
              <w:right w:val="single" w:sz="4" w:space="0" w:color="C0C0C0"/>
            </w:tcBorders>
            <w:shd w:val="clear" w:color="000000" w:fill="D7EAD3"/>
            <w:vAlign w:val="center"/>
            <w:hideMark/>
          </w:tcPr>
          <w:p w14:paraId="6E201AA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458 951,18</w:t>
            </w:r>
          </w:p>
        </w:tc>
        <w:tc>
          <w:tcPr>
            <w:tcW w:w="1518" w:type="dxa"/>
            <w:tcBorders>
              <w:top w:val="nil"/>
              <w:left w:val="nil"/>
              <w:bottom w:val="single" w:sz="4" w:space="0" w:color="C0C0C0"/>
              <w:right w:val="single" w:sz="4" w:space="0" w:color="C0C0C0"/>
            </w:tcBorders>
            <w:shd w:val="clear" w:color="000000" w:fill="D7EAD3"/>
            <w:vAlign w:val="center"/>
            <w:hideMark/>
          </w:tcPr>
          <w:p w14:paraId="60AB98C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458 951,18</w:t>
            </w:r>
          </w:p>
        </w:tc>
        <w:tc>
          <w:tcPr>
            <w:tcW w:w="1467" w:type="dxa"/>
            <w:tcBorders>
              <w:top w:val="nil"/>
              <w:left w:val="nil"/>
              <w:bottom w:val="single" w:sz="4" w:space="0" w:color="C0C0C0"/>
              <w:right w:val="single" w:sz="4" w:space="0" w:color="C0C0C0"/>
            </w:tcBorders>
            <w:shd w:val="clear" w:color="000000" w:fill="D7EAD3"/>
            <w:vAlign w:val="center"/>
            <w:hideMark/>
          </w:tcPr>
          <w:p w14:paraId="32115DA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229 475,59</w:t>
            </w:r>
          </w:p>
        </w:tc>
        <w:tc>
          <w:tcPr>
            <w:tcW w:w="1506" w:type="dxa"/>
            <w:tcBorders>
              <w:top w:val="nil"/>
              <w:left w:val="nil"/>
              <w:bottom w:val="single" w:sz="4" w:space="0" w:color="C0C0C0"/>
              <w:right w:val="single" w:sz="4" w:space="0" w:color="C0C0C0"/>
            </w:tcBorders>
            <w:shd w:val="clear" w:color="000000" w:fill="D7EAD3"/>
            <w:vAlign w:val="center"/>
            <w:hideMark/>
          </w:tcPr>
          <w:p w14:paraId="5F432C4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229 475,59</w:t>
            </w:r>
          </w:p>
        </w:tc>
        <w:tc>
          <w:tcPr>
            <w:tcW w:w="1913" w:type="dxa"/>
            <w:tcBorders>
              <w:top w:val="nil"/>
              <w:left w:val="nil"/>
              <w:bottom w:val="single" w:sz="4" w:space="0" w:color="C0C0C0"/>
              <w:right w:val="single" w:sz="4" w:space="0" w:color="C0C0C0"/>
            </w:tcBorders>
            <w:shd w:val="clear" w:color="000000" w:fill="FFFFCC"/>
            <w:vAlign w:val="center"/>
            <w:hideMark/>
          </w:tcPr>
          <w:p w14:paraId="2F05B03A"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2C23A8" w14:paraId="7507BFC2" w14:textId="77777777" w:rsidTr="002C23A8">
        <w:trPr>
          <w:trHeight w:val="300"/>
          <w:jc w:val="center"/>
        </w:trPr>
        <w:tc>
          <w:tcPr>
            <w:tcW w:w="560" w:type="dxa"/>
            <w:tcBorders>
              <w:top w:val="nil"/>
              <w:left w:val="nil"/>
              <w:bottom w:val="nil"/>
              <w:right w:val="nil"/>
            </w:tcBorders>
            <w:shd w:val="clear" w:color="auto" w:fill="auto"/>
            <w:noWrap/>
            <w:vAlign w:val="bottom"/>
            <w:hideMark/>
          </w:tcPr>
          <w:p w14:paraId="103CCCF8" w14:textId="77777777" w:rsidR="002C23A8" w:rsidRPr="002C23A8" w:rsidRDefault="002C23A8" w:rsidP="002C23A8">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07900ABB" w14:textId="77777777" w:rsidR="002C23A8" w:rsidRPr="002C23A8" w:rsidRDefault="002C23A8" w:rsidP="002C23A8">
            <w:pPr>
              <w:rPr>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3BF86A1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1.8.1</w:t>
            </w:r>
          </w:p>
        </w:tc>
        <w:tc>
          <w:tcPr>
            <w:tcW w:w="5806" w:type="dxa"/>
            <w:tcBorders>
              <w:top w:val="nil"/>
              <w:left w:val="nil"/>
              <w:bottom w:val="single" w:sz="4" w:space="0" w:color="C0C0C0"/>
              <w:right w:val="single" w:sz="4" w:space="0" w:color="C0C0C0"/>
            </w:tcBorders>
            <w:shd w:val="clear" w:color="auto" w:fill="auto"/>
            <w:vAlign w:val="center"/>
            <w:hideMark/>
          </w:tcPr>
          <w:p w14:paraId="440B0378" w14:textId="77777777" w:rsidR="002C23A8" w:rsidRPr="002C23A8" w:rsidRDefault="002C23A8" w:rsidP="002C23A8">
            <w:pPr>
              <w:ind w:firstLineChars="200" w:firstLine="260"/>
              <w:rPr>
                <w:rFonts w:ascii="Tahoma" w:hAnsi="Tahoma" w:cs="Tahoma"/>
                <w:sz w:val="13"/>
                <w:szCs w:val="13"/>
              </w:rPr>
            </w:pPr>
            <w:r w:rsidRPr="002C23A8">
              <w:rPr>
                <w:rFonts w:ascii="Tahoma" w:hAnsi="Tahoma" w:cs="Tahoma"/>
                <w:sz w:val="13"/>
                <w:szCs w:val="13"/>
              </w:rPr>
              <w:t>На потребительский рынок</w:t>
            </w:r>
          </w:p>
        </w:tc>
        <w:tc>
          <w:tcPr>
            <w:tcW w:w="1135" w:type="dxa"/>
            <w:tcBorders>
              <w:top w:val="nil"/>
              <w:left w:val="nil"/>
              <w:bottom w:val="single" w:sz="4" w:space="0" w:color="C0C0C0"/>
              <w:right w:val="single" w:sz="4" w:space="0" w:color="C0C0C0"/>
            </w:tcBorders>
            <w:shd w:val="clear" w:color="auto" w:fill="auto"/>
            <w:vAlign w:val="center"/>
            <w:hideMark/>
          </w:tcPr>
          <w:p w14:paraId="7590E9E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м3</w:t>
            </w:r>
          </w:p>
        </w:tc>
        <w:tc>
          <w:tcPr>
            <w:tcW w:w="1558" w:type="dxa"/>
            <w:tcBorders>
              <w:top w:val="nil"/>
              <w:left w:val="nil"/>
              <w:bottom w:val="single" w:sz="4" w:space="0" w:color="C0C0C0"/>
              <w:right w:val="single" w:sz="4" w:space="0" w:color="C0C0C0"/>
            </w:tcBorders>
            <w:shd w:val="clear" w:color="000000" w:fill="D7EAD3"/>
            <w:vAlign w:val="center"/>
            <w:hideMark/>
          </w:tcPr>
          <w:p w14:paraId="5369746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675" w:type="dxa"/>
            <w:tcBorders>
              <w:top w:val="nil"/>
              <w:left w:val="nil"/>
              <w:bottom w:val="single" w:sz="4" w:space="0" w:color="C0C0C0"/>
              <w:right w:val="single" w:sz="4" w:space="0" w:color="C0C0C0"/>
            </w:tcBorders>
            <w:shd w:val="clear" w:color="000000" w:fill="D7EAD3"/>
            <w:vAlign w:val="center"/>
            <w:hideMark/>
          </w:tcPr>
          <w:p w14:paraId="0FA312B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369 612,10</w:t>
            </w:r>
          </w:p>
        </w:tc>
        <w:tc>
          <w:tcPr>
            <w:tcW w:w="1416" w:type="dxa"/>
            <w:tcBorders>
              <w:top w:val="nil"/>
              <w:left w:val="nil"/>
              <w:bottom w:val="single" w:sz="4" w:space="0" w:color="C0C0C0"/>
              <w:right w:val="single" w:sz="4" w:space="0" w:color="C0C0C0"/>
            </w:tcBorders>
            <w:shd w:val="clear" w:color="000000" w:fill="D7EAD3"/>
            <w:vAlign w:val="center"/>
            <w:hideMark/>
          </w:tcPr>
          <w:p w14:paraId="7E12EAD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324 311,02</w:t>
            </w:r>
          </w:p>
        </w:tc>
        <w:tc>
          <w:tcPr>
            <w:tcW w:w="1695" w:type="dxa"/>
            <w:tcBorders>
              <w:top w:val="nil"/>
              <w:left w:val="nil"/>
              <w:bottom w:val="single" w:sz="4" w:space="0" w:color="C0C0C0"/>
              <w:right w:val="single" w:sz="4" w:space="0" w:color="C0C0C0"/>
            </w:tcBorders>
            <w:shd w:val="clear" w:color="000000" w:fill="D7EAD3"/>
            <w:vAlign w:val="center"/>
            <w:hideMark/>
          </w:tcPr>
          <w:p w14:paraId="36C963C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351 131,50</w:t>
            </w:r>
          </w:p>
        </w:tc>
        <w:tc>
          <w:tcPr>
            <w:tcW w:w="1464" w:type="dxa"/>
            <w:tcBorders>
              <w:top w:val="nil"/>
              <w:left w:val="nil"/>
              <w:bottom w:val="single" w:sz="4" w:space="0" w:color="C0C0C0"/>
              <w:right w:val="single" w:sz="4" w:space="0" w:color="C0C0C0"/>
            </w:tcBorders>
            <w:shd w:val="clear" w:color="000000" w:fill="D7EAD3"/>
            <w:vAlign w:val="center"/>
            <w:hideMark/>
          </w:tcPr>
          <w:p w14:paraId="6705790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369 612,10</w:t>
            </w:r>
          </w:p>
        </w:tc>
        <w:tc>
          <w:tcPr>
            <w:tcW w:w="1656" w:type="dxa"/>
            <w:tcBorders>
              <w:top w:val="nil"/>
              <w:left w:val="nil"/>
              <w:bottom w:val="single" w:sz="4" w:space="0" w:color="C0C0C0"/>
              <w:right w:val="single" w:sz="4" w:space="0" w:color="C0C0C0"/>
            </w:tcBorders>
            <w:shd w:val="clear" w:color="000000" w:fill="D7EAD3"/>
            <w:vAlign w:val="center"/>
            <w:hideMark/>
          </w:tcPr>
          <w:p w14:paraId="5800A9B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351 131,50</w:t>
            </w:r>
          </w:p>
        </w:tc>
        <w:tc>
          <w:tcPr>
            <w:tcW w:w="1518" w:type="dxa"/>
            <w:tcBorders>
              <w:top w:val="nil"/>
              <w:left w:val="nil"/>
              <w:bottom w:val="single" w:sz="4" w:space="0" w:color="C0C0C0"/>
              <w:right w:val="single" w:sz="4" w:space="0" w:color="C0C0C0"/>
            </w:tcBorders>
            <w:shd w:val="clear" w:color="000000" w:fill="D7EAD3"/>
            <w:vAlign w:val="center"/>
            <w:hideMark/>
          </w:tcPr>
          <w:p w14:paraId="2C7B460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351 131,50</w:t>
            </w:r>
          </w:p>
        </w:tc>
        <w:tc>
          <w:tcPr>
            <w:tcW w:w="1467" w:type="dxa"/>
            <w:tcBorders>
              <w:top w:val="nil"/>
              <w:left w:val="nil"/>
              <w:bottom w:val="single" w:sz="4" w:space="0" w:color="C0C0C0"/>
              <w:right w:val="single" w:sz="4" w:space="0" w:color="C0C0C0"/>
            </w:tcBorders>
            <w:shd w:val="clear" w:color="000000" w:fill="D7EAD3"/>
            <w:vAlign w:val="center"/>
            <w:hideMark/>
          </w:tcPr>
          <w:p w14:paraId="1039E95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175 565,75</w:t>
            </w:r>
          </w:p>
        </w:tc>
        <w:tc>
          <w:tcPr>
            <w:tcW w:w="1506" w:type="dxa"/>
            <w:tcBorders>
              <w:top w:val="nil"/>
              <w:left w:val="nil"/>
              <w:bottom w:val="single" w:sz="4" w:space="0" w:color="C0C0C0"/>
              <w:right w:val="single" w:sz="4" w:space="0" w:color="C0C0C0"/>
            </w:tcBorders>
            <w:shd w:val="clear" w:color="000000" w:fill="D7EAD3"/>
            <w:vAlign w:val="center"/>
            <w:hideMark/>
          </w:tcPr>
          <w:p w14:paraId="18B85E1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175 565,75</w:t>
            </w:r>
          </w:p>
        </w:tc>
        <w:tc>
          <w:tcPr>
            <w:tcW w:w="1913" w:type="dxa"/>
            <w:tcBorders>
              <w:top w:val="nil"/>
              <w:left w:val="nil"/>
              <w:bottom w:val="single" w:sz="4" w:space="0" w:color="C0C0C0"/>
              <w:right w:val="single" w:sz="4" w:space="0" w:color="C0C0C0"/>
            </w:tcBorders>
            <w:shd w:val="clear" w:color="000000" w:fill="FFFFCC"/>
            <w:vAlign w:val="center"/>
            <w:hideMark/>
          </w:tcPr>
          <w:p w14:paraId="73FE120F"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2C23A8" w14:paraId="5F424744" w14:textId="77777777" w:rsidTr="002C23A8">
        <w:trPr>
          <w:trHeight w:val="300"/>
          <w:jc w:val="center"/>
        </w:trPr>
        <w:tc>
          <w:tcPr>
            <w:tcW w:w="560" w:type="dxa"/>
            <w:tcBorders>
              <w:top w:val="nil"/>
              <w:left w:val="nil"/>
              <w:bottom w:val="nil"/>
              <w:right w:val="nil"/>
            </w:tcBorders>
            <w:shd w:val="clear" w:color="auto" w:fill="auto"/>
            <w:noWrap/>
            <w:vAlign w:val="bottom"/>
            <w:hideMark/>
          </w:tcPr>
          <w:p w14:paraId="45546E7C" w14:textId="77777777" w:rsidR="002C23A8" w:rsidRPr="002C23A8" w:rsidRDefault="002C23A8" w:rsidP="002C23A8">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531F725F" w14:textId="77777777" w:rsidR="002C23A8" w:rsidRPr="002C23A8" w:rsidRDefault="002C23A8" w:rsidP="002C23A8">
            <w:pPr>
              <w:rPr>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787392D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1.8.1.1</w:t>
            </w:r>
          </w:p>
        </w:tc>
        <w:tc>
          <w:tcPr>
            <w:tcW w:w="5806" w:type="dxa"/>
            <w:tcBorders>
              <w:top w:val="nil"/>
              <w:left w:val="nil"/>
              <w:bottom w:val="single" w:sz="4" w:space="0" w:color="C0C0C0"/>
              <w:right w:val="single" w:sz="4" w:space="0" w:color="C0C0C0"/>
            </w:tcBorders>
            <w:shd w:val="clear" w:color="auto" w:fill="auto"/>
            <w:vAlign w:val="center"/>
            <w:hideMark/>
          </w:tcPr>
          <w:p w14:paraId="04D5CE6D" w14:textId="77777777" w:rsidR="002C23A8" w:rsidRPr="002C23A8" w:rsidRDefault="002C23A8" w:rsidP="002C23A8">
            <w:pPr>
              <w:ind w:firstLineChars="300" w:firstLine="390"/>
              <w:rPr>
                <w:rFonts w:ascii="Tahoma" w:hAnsi="Tahoma" w:cs="Tahoma"/>
                <w:sz w:val="13"/>
                <w:szCs w:val="13"/>
              </w:rPr>
            </w:pPr>
            <w:r w:rsidRPr="002C23A8">
              <w:rPr>
                <w:rFonts w:ascii="Tahoma" w:hAnsi="Tahoma" w:cs="Tahoma"/>
                <w:sz w:val="13"/>
                <w:szCs w:val="13"/>
              </w:rPr>
              <w:t>Населению</w:t>
            </w:r>
          </w:p>
        </w:tc>
        <w:tc>
          <w:tcPr>
            <w:tcW w:w="1135" w:type="dxa"/>
            <w:tcBorders>
              <w:top w:val="nil"/>
              <w:left w:val="nil"/>
              <w:bottom w:val="single" w:sz="4" w:space="0" w:color="C0C0C0"/>
              <w:right w:val="single" w:sz="4" w:space="0" w:color="C0C0C0"/>
            </w:tcBorders>
            <w:shd w:val="clear" w:color="auto" w:fill="auto"/>
            <w:vAlign w:val="center"/>
            <w:hideMark/>
          </w:tcPr>
          <w:p w14:paraId="195CF09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м3</w:t>
            </w:r>
          </w:p>
        </w:tc>
        <w:tc>
          <w:tcPr>
            <w:tcW w:w="1558" w:type="dxa"/>
            <w:tcBorders>
              <w:top w:val="nil"/>
              <w:left w:val="nil"/>
              <w:bottom w:val="single" w:sz="4" w:space="0" w:color="C0C0C0"/>
              <w:right w:val="single" w:sz="4" w:space="0" w:color="C0C0C0"/>
            </w:tcBorders>
            <w:shd w:val="clear" w:color="000000" w:fill="FFFFCC"/>
            <w:vAlign w:val="center"/>
            <w:hideMark/>
          </w:tcPr>
          <w:p w14:paraId="1D874F5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75" w:type="dxa"/>
            <w:tcBorders>
              <w:top w:val="nil"/>
              <w:left w:val="nil"/>
              <w:bottom w:val="single" w:sz="4" w:space="0" w:color="C0C0C0"/>
              <w:right w:val="single" w:sz="4" w:space="0" w:color="C0C0C0"/>
            </w:tcBorders>
            <w:shd w:val="clear" w:color="000000" w:fill="FFFFCC"/>
            <w:vAlign w:val="center"/>
            <w:hideMark/>
          </w:tcPr>
          <w:p w14:paraId="6AFA843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315 000,00</w:t>
            </w:r>
          </w:p>
        </w:tc>
        <w:tc>
          <w:tcPr>
            <w:tcW w:w="1416" w:type="dxa"/>
            <w:tcBorders>
              <w:top w:val="nil"/>
              <w:left w:val="nil"/>
              <w:bottom w:val="single" w:sz="4" w:space="0" w:color="C0C0C0"/>
              <w:right w:val="single" w:sz="4" w:space="0" w:color="C0C0C0"/>
            </w:tcBorders>
            <w:shd w:val="clear" w:color="000000" w:fill="FFFFCC"/>
            <w:vAlign w:val="center"/>
            <w:hideMark/>
          </w:tcPr>
          <w:p w14:paraId="27AEBE6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274 003,54</w:t>
            </w:r>
          </w:p>
        </w:tc>
        <w:tc>
          <w:tcPr>
            <w:tcW w:w="1695" w:type="dxa"/>
            <w:tcBorders>
              <w:top w:val="nil"/>
              <w:left w:val="nil"/>
              <w:bottom w:val="single" w:sz="4" w:space="0" w:color="C0C0C0"/>
              <w:right w:val="single" w:sz="4" w:space="0" w:color="C0C0C0"/>
            </w:tcBorders>
            <w:shd w:val="clear" w:color="000000" w:fill="FFFFCC"/>
            <w:vAlign w:val="center"/>
            <w:hideMark/>
          </w:tcPr>
          <w:p w14:paraId="75CBEEB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299 250,00</w:t>
            </w:r>
          </w:p>
        </w:tc>
        <w:tc>
          <w:tcPr>
            <w:tcW w:w="1464" w:type="dxa"/>
            <w:tcBorders>
              <w:top w:val="nil"/>
              <w:left w:val="nil"/>
              <w:bottom w:val="single" w:sz="4" w:space="0" w:color="C0C0C0"/>
              <w:right w:val="single" w:sz="4" w:space="0" w:color="C0C0C0"/>
            </w:tcBorders>
            <w:shd w:val="clear" w:color="000000" w:fill="FFFFCC"/>
            <w:vAlign w:val="center"/>
            <w:hideMark/>
          </w:tcPr>
          <w:p w14:paraId="2B91557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315 000,00</w:t>
            </w:r>
          </w:p>
        </w:tc>
        <w:tc>
          <w:tcPr>
            <w:tcW w:w="1656" w:type="dxa"/>
            <w:tcBorders>
              <w:top w:val="nil"/>
              <w:left w:val="nil"/>
              <w:bottom w:val="single" w:sz="4" w:space="0" w:color="C0C0C0"/>
              <w:right w:val="single" w:sz="4" w:space="0" w:color="C0C0C0"/>
            </w:tcBorders>
            <w:shd w:val="clear" w:color="000000" w:fill="FFFFCC"/>
            <w:vAlign w:val="center"/>
            <w:hideMark/>
          </w:tcPr>
          <w:p w14:paraId="0187B92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299 250,00</w:t>
            </w:r>
          </w:p>
        </w:tc>
        <w:tc>
          <w:tcPr>
            <w:tcW w:w="1518" w:type="dxa"/>
            <w:tcBorders>
              <w:top w:val="nil"/>
              <w:left w:val="nil"/>
              <w:bottom w:val="single" w:sz="4" w:space="0" w:color="C0C0C0"/>
              <w:right w:val="single" w:sz="4" w:space="0" w:color="C0C0C0"/>
            </w:tcBorders>
            <w:shd w:val="clear" w:color="000000" w:fill="FFFFCC"/>
            <w:vAlign w:val="center"/>
            <w:hideMark/>
          </w:tcPr>
          <w:p w14:paraId="4ED7C71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299 250,00</w:t>
            </w:r>
          </w:p>
        </w:tc>
        <w:tc>
          <w:tcPr>
            <w:tcW w:w="1467" w:type="dxa"/>
            <w:tcBorders>
              <w:top w:val="nil"/>
              <w:left w:val="nil"/>
              <w:bottom w:val="single" w:sz="4" w:space="0" w:color="C0C0C0"/>
              <w:right w:val="single" w:sz="4" w:space="0" w:color="C0C0C0"/>
            </w:tcBorders>
            <w:shd w:val="clear" w:color="000000" w:fill="D7EAD3"/>
            <w:vAlign w:val="center"/>
            <w:hideMark/>
          </w:tcPr>
          <w:p w14:paraId="46FEA69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149 625,00</w:t>
            </w:r>
          </w:p>
        </w:tc>
        <w:tc>
          <w:tcPr>
            <w:tcW w:w="1506" w:type="dxa"/>
            <w:tcBorders>
              <w:top w:val="nil"/>
              <w:left w:val="nil"/>
              <w:bottom w:val="single" w:sz="4" w:space="0" w:color="C0C0C0"/>
              <w:right w:val="single" w:sz="4" w:space="0" w:color="C0C0C0"/>
            </w:tcBorders>
            <w:shd w:val="clear" w:color="000000" w:fill="D7EAD3"/>
            <w:vAlign w:val="center"/>
            <w:hideMark/>
          </w:tcPr>
          <w:p w14:paraId="3249A1E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149 625,00</w:t>
            </w:r>
          </w:p>
        </w:tc>
        <w:tc>
          <w:tcPr>
            <w:tcW w:w="1913" w:type="dxa"/>
            <w:tcBorders>
              <w:top w:val="nil"/>
              <w:left w:val="nil"/>
              <w:bottom w:val="single" w:sz="4" w:space="0" w:color="C0C0C0"/>
              <w:right w:val="single" w:sz="4" w:space="0" w:color="C0C0C0"/>
            </w:tcBorders>
            <w:shd w:val="clear" w:color="000000" w:fill="FFFFCC"/>
            <w:vAlign w:val="center"/>
            <w:hideMark/>
          </w:tcPr>
          <w:p w14:paraId="4DD42954"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2C23A8" w14:paraId="536F8033" w14:textId="77777777" w:rsidTr="002C23A8">
        <w:trPr>
          <w:trHeight w:val="300"/>
          <w:jc w:val="center"/>
        </w:trPr>
        <w:tc>
          <w:tcPr>
            <w:tcW w:w="560" w:type="dxa"/>
            <w:tcBorders>
              <w:top w:val="nil"/>
              <w:left w:val="nil"/>
              <w:bottom w:val="nil"/>
              <w:right w:val="nil"/>
            </w:tcBorders>
            <w:shd w:val="clear" w:color="auto" w:fill="auto"/>
            <w:noWrap/>
            <w:vAlign w:val="bottom"/>
            <w:hideMark/>
          </w:tcPr>
          <w:p w14:paraId="0CB4EE0C" w14:textId="77777777" w:rsidR="002C23A8" w:rsidRPr="002C23A8" w:rsidRDefault="002C23A8" w:rsidP="002C23A8">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141CFCE2" w14:textId="77777777" w:rsidR="002C23A8" w:rsidRPr="002C23A8" w:rsidRDefault="002C23A8" w:rsidP="002C23A8">
            <w:pPr>
              <w:rPr>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371E184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1.8.1.2</w:t>
            </w:r>
          </w:p>
        </w:tc>
        <w:tc>
          <w:tcPr>
            <w:tcW w:w="5806" w:type="dxa"/>
            <w:tcBorders>
              <w:top w:val="nil"/>
              <w:left w:val="nil"/>
              <w:bottom w:val="single" w:sz="4" w:space="0" w:color="C0C0C0"/>
              <w:right w:val="single" w:sz="4" w:space="0" w:color="C0C0C0"/>
            </w:tcBorders>
            <w:shd w:val="clear" w:color="auto" w:fill="auto"/>
            <w:vAlign w:val="center"/>
            <w:hideMark/>
          </w:tcPr>
          <w:p w14:paraId="1895719F" w14:textId="77777777" w:rsidR="002C23A8" w:rsidRPr="002C23A8" w:rsidRDefault="002C23A8" w:rsidP="002C23A8">
            <w:pPr>
              <w:ind w:firstLineChars="300" w:firstLine="390"/>
              <w:rPr>
                <w:rFonts w:ascii="Tahoma" w:hAnsi="Tahoma" w:cs="Tahoma"/>
                <w:sz w:val="13"/>
                <w:szCs w:val="13"/>
              </w:rPr>
            </w:pPr>
            <w:r w:rsidRPr="002C23A8">
              <w:rPr>
                <w:rFonts w:ascii="Tahoma" w:hAnsi="Tahoma" w:cs="Tahoma"/>
                <w:sz w:val="13"/>
                <w:szCs w:val="13"/>
              </w:rPr>
              <w:t>Бюджетным организациям</w:t>
            </w:r>
          </w:p>
        </w:tc>
        <w:tc>
          <w:tcPr>
            <w:tcW w:w="1135" w:type="dxa"/>
            <w:tcBorders>
              <w:top w:val="nil"/>
              <w:left w:val="nil"/>
              <w:bottom w:val="single" w:sz="4" w:space="0" w:color="C0C0C0"/>
              <w:right w:val="single" w:sz="4" w:space="0" w:color="C0C0C0"/>
            </w:tcBorders>
            <w:shd w:val="clear" w:color="auto" w:fill="auto"/>
            <w:vAlign w:val="center"/>
            <w:hideMark/>
          </w:tcPr>
          <w:p w14:paraId="3834ABD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м3</w:t>
            </w:r>
          </w:p>
        </w:tc>
        <w:tc>
          <w:tcPr>
            <w:tcW w:w="1558" w:type="dxa"/>
            <w:tcBorders>
              <w:top w:val="nil"/>
              <w:left w:val="nil"/>
              <w:bottom w:val="single" w:sz="4" w:space="0" w:color="C0C0C0"/>
              <w:right w:val="single" w:sz="4" w:space="0" w:color="C0C0C0"/>
            </w:tcBorders>
            <w:shd w:val="clear" w:color="000000" w:fill="FFFFCC"/>
            <w:vAlign w:val="center"/>
            <w:hideMark/>
          </w:tcPr>
          <w:p w14:paraId="57B1311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75" w:type="dxa"/>
            <w:tcBorders>
              <w:top w:val="nil"/>
              <w:left w:val="nil"/>
              <w:bottom w:val="single" w:sz="4" w:space="0" w:color="C0C0C0"/>
              <w:right w:val="single" w:sz="4" w:space="0" w:color="C0C0C0"/>
            </w:tcBorders>
            <w:shd w:val="clear" w:color="000000" w:fill="FFFFCC"/>
            <w:vAlign w:val="center"/>
            <w:hideMark/>
          </w:tcPr>
          <w:p w14:paraId="43B5455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46 660,70</w:t>
            </w:r>
          </w:p>
        </w:tc>
        <w:tc>
          <w:tcPr>
            <w:tcW w:w="1416" w:type="dxa"/>
            <w:tcBorders>
              <w:top w:val="nil"/>
              <w:left w:val="nil"/>
              <w:bottom w:val="single" w:sz="4" w:space="0" w:color="C0C0C0"/>
              <w:right w:val="single" w:sz="4" w:space="0" w:color="C0C0C0"/>
            </w:tcBorders>
            <w:shd w:val="clear" w:color="000000" w:fill="FFFFCC"/>
            <w:vAlign w:val="center"/>
            <w:hideMark/>
          </w:tcPr>
          <w:p w14:paraId="1C3178A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33 237,11</w:t>
            </w:r>
          </w:p>
        </w:tc>
        <w:tc>
          <w:tcPr>
            <w:tcW w:w="1695" w:type="dxa"/>
            <w:tcBorders>
              <w:top w:val="nil"/>
              <w:left w:val="nil"/>
              <w:bottom w:val="single" w:sz="4" w:space="0" w:color="C0C0C0"/>
              <w:right w:val="single" w:sz="4" w:space="0" w:color="C0C0C0"/>
            </w:tcBorders>
            <w:shd w:val="clear" w:color="000000" w:fill="FFFFCC"/>
            <w:vAlign w:val="center"/>
            <w:hideMark/>
          </w:tcPr>
          <w:p w14:paraId="30EEE0B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44 327,67</w:t>
            </w:r>
          </w:p>
        </w:tc>
        <w:tc>
          <w:tcPr>
            <w:tcW w:w="1464" w:type="dxa"/>
            <w:tcBorders>
              <w:top w:val="nil"/>
              <w:left w:val="nil"/>
              <w:bottom w:val="single" w:sz="4" w:space="0" w:color="C0C0C0"/>
              <w:right w:val="single" w:sz="4" w:space="0" w:color="C0C0C0"/>
            </w:tcBorders>
            <w:shd w:val="clear" w:color="000000" w:fill="FFFFCC"/>
            <w:vAlign w:val="center"/>
            <w:hideMark/>
          </w:tcPr>
          <w:p w14:paraId="5730510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46 660,70</w:t>
            </w:r>
          </w:p>
        </w:tc>
        <w:tc>
          <w:tcPr>
            <w:tcW w:w="1656" w:type="dxa"/>
            <w:tcBorders>
              <w:top w:val="nil"/>
              <w:left w:val="nil"/>
              <w:bottom w:val="single" w:sz="4" w:space="0" w:color="C0C0C0"/>
              <w:right w:val="single" w:sz="4" w:space="0" w:color="C0C0C0"/>
            </w:tcBorders>
            <w:shd w:val="clear" w:color="000000" w:fill="FFFFCC"/>
            <w:vAlign w:val="center"/>
            <w:hideMark/>
          </w:tcPr>
          <w:p w14:paraId="73A082D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44 327,67</w:t>
            </w:r>
          </w:p>
        </w:tc>
        <w:tc>
          <w:tcPr>
            <w:tcW w:w="1518" w:type="dxa"/>
            <w:tcBorders>
              <w:top w:val="nil"/>
              <w:left w:val="nil"/>
              <w:bottom w:val="single" w:sz="4" w:space="0" w:color="C0C0C0"/>
              <w:right w:val="single" w:sz="4" w:space="0" w:color="C0C0C0"/>
            </w:tcBorders>
            <w:shd w:val="clear" w:color="000000" w:fill="FFFFCC"/>
            <w:vAlign w:val="center"/>
            <w:hideMark/>
          </w:tcPr>
          <w:p w14:paraId="6FC8F02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44 327,67</w:t>
            </w:r>
          </w:p>
        </w:tc>
        <w:tc>
          <w:tcPr>
            <w:tcW w:w="1467" w:type="dxa"/>
            <w:tcBorders>
              <w:top w:val="nil"/>
              <w:left w:val="nil"/>
              <w:bottom w:val="single" w:sz="4" w:space="0" w:color="C0C0C0"/>
              <w:right w:val="single" w:sz="4" w:space="0" w:color="C0C0C0"/>
            </w:tcBorders>
            <w:shd w:val="clear" w:color="000000" w:fill="D7EAD3"/>
            <w:vAlign w:val="center"/>
            <w:hideMark/>
          </w:tcPr>
          <w:p w14:paraId="0AB3392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22 163,84</w:t>
            </w:r>
          </w:p>
        </w:tc>
        <w:tc>
          <w:tcPr>
            <w:tcW w:w="1506" w:type="dxa"/>
            <w:tcBorders>
              <w:top w:val="nil"/>
              <w:left w:val="nil"/>
              <w:bottom w:val="single" w:sz="4" w:space="0" w:color="C0C0C0"/>
              <w:right w:val="single" w:sz="4" w:space="0" w:color="C0C0C0"/>
            </w:tcBorders>
            <w:shd w:val="clear" w:color="000000" w:fill="D7EAD3"/>
            <w:vAlign w:val="center"/>
            <w:hideMark/>
          </w:tcPr>
          <w:p w14:paraId="18A5682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22 163,84</w:t>
            </w:r>
          </w:p>
        </w:tc>
        <w:tc>
          <w:tcPr>
            <w:tcW w:w="1913" w:type="dxa"/>
            <w:tcBorders>
              <w:top w:val="nil"/>
              <w:left w:val="nil"/>
              <w:bottom w:val="single" w:sz="4" w:space="0" w:color="C0C0C0"/>
              <w:right w:val="single" w:sz="4" w:space="0" w:color="C0C0C0"/>
            </w:tcBorders>
            <w:shd w:val="clear" w:color="000000" w:fill="FFFFCC"/>
            <w:vAlign w:val="center"/>
            <w:hideMark/>
          </w:tcPr>
          <w:p w14:paraId="1C99CD8E"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2C23A8" w14:paraId="03E9FDAA" w14:textId="77777777" w:rsidTr="002C23A8">
        <w:trPr>
          <w:trHeight w:val="300"/>
          <w:jc w:val="center"/>
        </w:trPr>
        <w:tc>
          <w:tcPr>
            <w:tcW w:w="560" w:type="dxa"/>
            <w:tcBorders>
              <w:top w:val="nil"/>
              <w:left w:val="nil"/>
              <w:bottom w:val="nil"/>
              <w:right w:val="nil"/>
            </w:tcBorders>
            <w:shd w:val="clear" w:color="auto" w:fill="auto"/>
            <w:noWrap/>
            <w:vAlign w:val="bottom"/>
            <w:hideMark/>
          </w:tcPr>
          <w:p w14:paraId="77960688" w14:textId="77777777" w:rsidR="002C23A8" w:rsidRPr="002C23A8" w:rsidRDefault="002C23A8" w:rsidP="002C23A8">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51857FB9" w14:textId="77777777" w:rsidR="002C23A8" w:rsidRPr="002C23A8" w:rsidRDefault="002C23A8" w:rsidP="002C23A8">
            <w:pPr>
              <w:rPr>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0981C0D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1.8.1.3</w:t>
            </w:r>
          </w:p>
        </w:tc>
        <w:tc>
          <w:tcPr>
            <w:tcW w:w="5806" w:type="dxa"/>
            <w:tcBorders>
              <w:top w:val="nil"/>
              <w:left w:val="nil"/>
              <w:bottom w:val="single" w:sz="4" w:space="0" w:color="C0C0C0"/>
              <w:right w:val="single" w:sz="4" w:space="0" w:color="C0C0C0"/>
            </w:tcBorders>
            <w:shd w:val="clear" w:color="auto" w:fill="auto"/>
            <w:vAlign w:val="center"/>
            <w:hideMark/>
          </w:tcPr>
          <w:p w14:paraId="51CFA968" w14:textId="77777777" w:rsidR="002C23A8" w:rsidRPr="002C23A8" w:rsidRDefault="002C23A8" w:rsidP="002C23A8">
            <w:pPr>
              <w:ind w:firstLineChars="300" w:firstLine="390"/>
              <w:rPr>
                <w:rFonts w:ascii="Tahoma" w:hAnsi="Tahoma" w:cs="Tahoma"/>
                <w:sz w:val="13"/>
                <w:szCs w:val="13"/>
              </w:rPr>
            </w:pPr>
            <w:r w:rsidRPr="002C23A8">
              <w:rPr>
                <w:rFonts w:ascii="Tahoma" w:hAnsi="Tahoma" w:cs="Tahoma"/>
                <w:sz w:val="13"/>
                <w:szCs w:val="13"/>
              </w:rPr>
              <w:t>Прочим потребителям</w:t>
            </w:r>
          </w:p>
        </w:tc>
        <w:tc>
          <w:tcPr>
            <w:tcW w:w="1135" w:type="dxa"/>
            <w:tcBorders>
              <w:top w:val="nil"/>
              <w:left w:val="nil"/>
              <w:bottom w:val="single" w:sz="4" w:space="0" w:color="C0C0C0"/>
              <w:right w:val="single" w:sz="4" w:space="0" w:color="C0C0C0"/>
            </w:tcBorders>
            <w:shd w:val="clear" w:color="auto" w:fill="auto"/>
            <w:vAlign w:val="center"/>
            <w:hideMark/>
          </w:tcPr>
          <w:p w14:paraId="26A2E88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м3</w:t>
            </w:r>
          </w:p>
        </w:tc>
        <w:tc>
          <w:tcPr>
            <w:tcW w:w="1558" w:type="dxa"/>
            <w:tcBorders>
              <w:top w:val="nil"/>
              <w:left w:val="nil"/>
              <w:bottom w:val="single" w:sz="4" w:space="0" w:color="C0C0C0"/>
              <w:right w:val="single" w:sz="4" w:space="0" w:color="C0C0C0"/>
            </w:tcBorders>
            <w:shd w:val="clear" w:color="000000" w:fill="FFFFCC"/>
            <w:vAlign w:val="center"/>
            <w:hideMark/>
          </w:tcPr>
          <w:p w14:paraId="52C0470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75" w:type="dxa"/>
            <w:tcBorders>
              <w:top w:val="nil"/>
              <w:left w:val="nil"/>
              <w:bottom w:val="single" w:sz="4" w:space="0" w:color="C0C0C0"/>
              <w:right w:val="single" w:sz="4" w:space="0" w:color="C0C0C0"/>
            </w:tcBorders>
            <w:shd w:val="clear" w:color="000000" w:fill="FFFFCC"/>
            <w:vAlign w:val="center"/>
            <w:hideMark/>
          </w:tcPr>
          <w:p w14:paraId="3571E7A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7 951,40</w:t>
            </w:r>
          </w:p>
        </w:tc>
        <w:tc>
          <w:tcPr>
            <w:tcW w:w="1416" w:type="dxa"/>
            <w:tcBorders>
              <w:top w:val="nil"/>
              <w:left w:val="nil"/>
              <w:bottom w:val="single" w:sz="4" w:space="0" w:color="C0C0C0"/>
              <w:right w:val="single" w:sz="4" w:space="0" w:color="C0C0C0"/>
            </w:tcBorders>
            <w:shd w:val="clear" w:color="000000" w:fill="FFFFCC"/>
            <w:vAlign w:val="center"/>
            <w:hideMark/>
          </w:tcPr>
          <w:p w14:paraId="6DCFF0A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17 070,37</w:t>
            </w:r>
          </w:p>
        </w:tc>
        <w:tc>
          <w:tcPr>
            <w:tcW w:w="1695" w:type="dxa"/>
            <w:tcBorders>
              <w:top w:val="nil"/>
              <w:left w:val="nil"/>
              <w:bottom w:val="single" w:sz="4" w:space="0" w:color="C0C0C0"/>
              <w:right w:val="single" w:sz="4" w:space="0" w:color="C0C0C0"/>
            </w:tcBorders>
            <w:shd w:val="clear" w:color="000000" w:fill="FFFFCC"/>
            <w:vAlign w:val="center"/>
            <w:hideMark/>
          </w:tcPr>
          <w:p w14:paraId="5D4FA5A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7 553,83</w:t>
            </w:r>
          </w:p>
        </w:tc>
        <w:tc>
          <w:tcPr>
            <w:tcW w:w="1464" w:type="dxa"/>
            <w:tcBorders>
              <w:top w:val="nil"/>
              <w:left w:val="nil"/>
              <w:bottom w:val="single" w:sz="4" w:space="0" w:color="C0C0C0"/>
              <w:right w:val="single" w:sz="4" w:space="0" w:color="C0C0C0"/>
            </w:tcBorders>
            <w:shd w:val="clear" w:color="000000" w:fill="FFFFCC"/>
            <w:vAlign w:val="center"/>
            <w:hideMark/>
          </w:tcPr>
          <w:p w14:paraId="5393156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7 951,40</w:t>
            </w:r>
          </w:p>
        </w:tc>
        <w:tc>
          <w:tcPr>
            <w:tcW w:w="1656" w:type="dxa"/>
            <w:tcBorders>
              <w:top w:val="nil"/>
              <w:left w:val="nil"/>
              <w:bottom w:val="single" w:sz="4" w:space="0" w:color="C0C0C0"/>
              <w:right w:val="single" w:sz="4" w:space="0" w:color="C0C0C0"/>
            </w:tcBorders>
            <w:shd w:val="clear" w:color="000000" w:fill="FFFFCC"/>
            <w:vAlign w:val="center"/>
            <w:hideMark/>
          </w:tcPr>
          <w:p w14:paraId="4CA884B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7 553,83</w:t>
            </w:r>
          </w:p>
        </w:tc>
        <w:tc>
          <w:tcPr>
            <w:tcW w:w="1518" w:type="dxa"/>
            <w:tcBorders>
              <w:top w:val="nil"/>
              <w:left w:val="nil"/>
              <w:bottom w:val="single" w:sz="4" w:space="0" w:color="C0C0C0"/>
              <w:right w:val="single" w:sz="4" w:space="0" w:color="C0C0C0"/>
            </w:tcBorders>
            <w:shd w:val="clear" w:color="000000" w:fill="FFFFCC"/>
            <w:vAlign w:val="center"/>
            <w:hideMark/>
          </w:tcPr>
          <w:p w14:paraId="77F8C6E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7 553,83</w:t>
            </w:r>
          </w:p>
        </w:tc>
        <w:tc>
          <w:tcPr>
            <w:tcW w:w="1467" w:type="dxa"/>
            <w:tcBorders>
              <w:top w:val="nil"/>
              <w:left w:val="nil"/>
              <w:bottom w:val="single" w:sz="4" w:space="0" w:color="C0C0C0"/>
              <w:right w:val="single" w:sz="4" w:space="0" w:color="C0C0C0"/>
            </w:tcBorders>
            <w:shd w:val="clear" w:color="000000" w:fill="D7EAD3"/>
            <w:vAlign w:val="center"/>
            <w:hideMark/>
          </w:tcPr>
          <w:p w14:paraId="1DF2BAD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3 776,92</w:t>
            </w:r>
          </w:p>
        </w:tc>
        <w:tc>
          <w:tcPr>
            <w:tcW w:w="1506" w:type="dxa"/>
            <w:tcBorders>
              <w:top w:val="nil"/>
              <w:left w:val="nil"/>
              <w:bottom w:val="single" w:sz="4" w:space="0" w:color="C0C0C0"/>
              <w:right w:val="single" w:sz="4" w:space="0" w:color="C0C0C0"/>
            </w:tcBorders>
            <w:shd w:val="clear" w:color="000000" w:fill="D7EAD3"/>
            <w:vAlign w:val="center"/>
            <w:hideMark/>
          </w:tcPr>
          <w:p w14:paraId="03F6DC4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3 776,92</w:t>
            </w:r>
          </w:p>
        </w:tc>
        <w:tc>
          <w:tcPr>
            <w:tcW w:w="1913" w:type="dxa"/>
            <w:tcBorders>
              <w:top w:val="nil"/>
              <w:left w:val="nil"/>
              <w:bottom w:val="single" w:sz="4" w:space="0" w:color="C0C0C0"/>
              <w:right w:val="single" w:sz="4" w:space="0" w:color="C0C0C0"/>
            </w:tcBorders>
            <w:shd w:val="clear" w:color="000000" w:fill="FFFFCC"/>
            <w:vAlign w:val="center"/>
            <w:hideMark/>
          </w:tcPr>
          <w:p w14:paraId="306DEB56"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2C23A8" w14:paraId="59892B38" w14:textId="77777777" w:rsidTr="002C23A8">
        <w:trPr>
          <w:trHeight w:val="300"/>
          <w:jc w:val="center"/>
        </w:trPr>
        <w:tc>
          <w:tcPr>
            <w:tcW w:w="560" w:type="dxa"/>
            <w:tcBorders>
              <w:top w:val="nil"/>
              <w:left w:val="nil"/>
              <w:bottom w:val="nil"/>
              <w:right w:val="nil"/>
            </w:tcBorders>
            <w:shd w:val="clear" w:color="auto" w:fill="auto"/>
            <w:noWrap/>
            <w:vAlign w:val="bottom"/>
            <w:hideMark/>
          </w:tcPr>
          <w:p w14:paraId="42B517CF" w14:textId="77777777" w:rsidR="002C23A8" w:rsidRPr="002C23A8" w:rsidRDefault="002C23A8" w:rsidP="002C23A8">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385F2AC1" w14:textId="77777777" w:rsidR="002C23A8" w:rsidRPr="002C23A8" w:rsidRDefault="002C23A8" w:rsidP="002C23A8">
            <w:pPr>
              <w:rPr>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35F7FDB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1.8.2</w:t>
            </w:r>
          </w:p>
        </w:tc>
        <w:tc>
          <w:tcPr>
            <w:tcW w:w="5806" w:type="dxa"/>
            <w:tcBorders>
              <w:top w:val="nil"/>
              <w:left w:val="nil"/>
              <w:bottom w:val="single" w:sz="4" w:space="0" w:color="C0C0C0"/>
              <w:right w:val="single" w:sz="4" w:space="0" w:color="C0C0C0"/>
            </w:tcBorders>
            <w:shd w:val="clear" w:color="auto" w:fill="auto"/>
            <w:vAlign w:val="center"/>
            <w:hideMark/>
          </w:tcPr>
          <w:p w14:paraId="05CC1F09" w14:textId="77777777" w:rsidR="002C23A8" w:rsidRPr="002C23A8" w:rsidRDefault="002C23A8" w:rsidP="002C23A8">
            <w:pPr>
              <w:ind w:firstLineChars="200" w:firstLine="260"/>
              <w:rPr>
                <w:rFonts w:ascii="Tahoma" w:hAnsi="Tahoma" w:cs="Tahoma"/>
                <w:sz w:val="13"/>
                <w:szCs w:val="13"/>
              </w:rPr>
            </w:pPr>
            <w:r w:rsidRPr="002C23A8">
              <w:rPr>
                <w:rFonts w:ascii="Tahoma" w:hAnsi="Tahoma" w:cs="Tahoma"/>
                <w:sz w:val="13"/>
                <w:szCs w:val="13"/>
              </w:rPr>
              <w:t>На собственные нужды производства</w:t>
            </w:r>
          </w:p>
        </w:tc>
        <w:tc>
          <w:tcPr>
            <w:tcW w:w="1135" w:type="dxa"/>
            <w:tcBorders>
              <w:top w:val="nil"/>
              <w:left w:val="nil"/>
              <w:bottom w:val="single" w:sz="4" w:space="0" w:color="C0C0C0"/>
              <w:right w:val="single" w:sz="4" w:space="0" w:color="C0C0C0"/>
            </w:tcBorders>
            <w:shd w:val="clear" w:color="auto" w:fill="auto"/>
            <w:vAlign w:val="center"/>
            <w:hideMark/>
          </w:tcPr>
          <w:p w14:paraId="02CF446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м3</w:t>
            </w:r>
          </w:p>
        </w:tc>
        <w:tc>
          <w:tcPr>
            <w:tcW w:w="1558" w:type="dxa"/>
            <w:tcBorders>
              <w:top w:val="nil"/>
              <w:left w:val="nil"/>
              <w:bottom w:val="single" w:sz="4" w:space="0" w:color="C0C0C0"/>
              <w:right w:val="single" w:sz="4" w:space="0" w:color="C0C0C0"/>
            </w:tcBorders>
            <w:shd w:val="clear" w:color="000000" w:fill="FFFFCC"/>
            <w:vAlign w:val="center"/>
            <w:hideMark/>
          </w:tcPr>
          <w:p w14:paraId="6481179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75" w:type="dxa"/>
            <w:tcBorders>
              <w:top w:val="nil"/>
              <w:left w:val="nil"/>
              <w:bottom w:val="single" w:sz="4" w:space="0" w:color="C0C0C0"/>
              <w:right w:val="single" w:sz="4" w:space="0" w:color="C0C0C0"/>
            </w:tcBorders>
            <w:shd w:val="clear" w:color="000000" w:fill="FFFFCC"/>
            <w:vAlign w:val="center"/>
            <w:hideMark/>
          </w:tcPr>
          <w:p w14:paraId="4772B75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113 494,40</w:t>
            </w:r>
          </w:p>
        </w:tc>
        <w:tc>
          <w:tcPr>
            <w:tcW w:w="1416" w:type="dxa"/>
            <w:tcBorders>
              <w:top w:val="nil"/>
              <w:left w:val="nil"/>
              <w:bottom w:val="single" w:sz="4" w:space="0" w:color="C0C0C0"/>
              <w:right w:val="single" w:sz="4" w:space="0" w:color="C0C0C0"/>
            </w:tcBorders>
            <w:shd w:val="clear" w:color="000000" w:fill="FFFFCC"/>
            <w:vAlign w:val="center"/>
            <w:hideMark/>
          </w:tcPr>
          <w:p w14:paraId="16F0CAB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64 717,91</w:t>
            </w:r>
          </w:p>
        </w:tc>
        <w:tc>
          <w:tcPr>
            <w:tcW w:w="1695" w:type="dxa"/>
            <w:tcBorders>
              <w:top w:val="nil"/>
              <w:left w:val="nil"/>
              <w:bottom w:val="single" w:sz="4" w:space="0" w:color="C0C0C0"/>
              <w:right w:val="single" w:sz="4" w:space="0" w:color="C0C0C0"/>
            </w:tcBorders>
            <w:shd w:val="clear" w:color="000000" w:fill="FFFFCC"/>
            <w:vAlign w:val="center"/>
            <w:hideMark/>
          </w:tcPr>
          <w:p w14:paraId="2E9DB23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107 819,68</w:t>
            </w:r>
          </w:p>
        </w:tc>
        <w:tc>
          <w:tcPr>
            <w:tcW w:w="1464" w:type="dxa"/>
            <w:tcBorders>
              <w:top w:val="nil"/>
              <w:left w:val="nil"/>
              <w:bottom w:val="single" w:sz="4" w:space="0" w:color="C0C0C0"/>
              <w:right w:val="single" w:sz="4" w:space="0" w:color="C0C0C0"/>
            </w:tcBorders>
            <w:shd w:val="clear" w:color="000000" w:fill="FFFFCC"/>
            <w:vAlign w:val="center"/>
            <w:hideMark/>
          </w:tcPr>
          <w:p w14:paraId="72CA926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113 494,40</w:t>
            </w:r>
          </w:p>
        </w:tc>
        <w:tc>
          <w:tcPr>
            <w:tcW w:w="1656" w:type="dxa"/>
            <w:tcBorders>
              <w:top w:val="nil"/>
              <w:left w:val="nil"/>
              <w:bottom w:val="single" w:sz="4" w:space="0" w:color="C0C0C0"/>
              <w:right w:val="single" w:sz="4" w:space="0" w:color="C0C0C0"/>
            </w:tcBorders>
            <w:shd w:val="clear" w:color="000000" w:fill="FFFFCC"/>
            <w:vAlign w:val="center"/>
            <w:hideMark/>
          </w:tcPr>
          <w:p w14:paraId="605ED8D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107 819,68</w:t>
            </w:r>
          </w:p>
        </w:tc>
        <w:tc>
          <w:tcPr>
            <w:tcW w:w="1518" w:type="dxa"/>
            <w:tcBorders>
              <w:top w:val="nil"/>
              <w:left w:val="nil"/>
              <w:bottom w:val="single" w:sz="4" w:space="0" w:color="C0C0C0"/>
              <w:right w:val="single" w:sz="4" w:space="0" w:color="C0C0C0"/>
            </w:tcBorders>
            <w:shd w:val="clear" w:color="000000" w:fill="FFFFCC"/>
            <w:vAlign w:val="center"/>
            <w:hideMark/>
          </w:tcPr>
          <w:p w14:paraId="31B0F00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107 819,68</w:t>
            </w:r>
          </w:p>
        </w:tc>
        <w:tc>
          <w:tcPr>
            <w:tcW w:w="1467" w:type="dxa"/>
            <w:tcBorders>
              <w:top w:val="nil"/>
              <w:left w:val="nil"/>
              <w:bottom w:val="single" w:sz="4" w:space="0" w:color="C0C0C0"/>
              <w:right w:val="single" w:sz="4" w:space="0" w:color="C0C0C0"/>
            </w:tcBorders>
            <w:shd w:val="clear" w:color="000000" w:fill="D7EAD3"/>
            <w:vAlign w:val="center"/>
            <w:hideMark/>
          </w:tcPr>
          <w:p w14:paraId="6BF5A43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53 909,84</w:t>
            </w:r>
          </w:p>
        </w:tc>
        <w:tc>
          <w:tcPr>
            <w:tcW w:w="1506" w:type="dxa"/>
            <w:tcBorders>
              <w:top w:val="nil"/>
              <w:left w:val="nil"/>
              <w:bottom w:val="single" w:sz="4" w:space="0" w:color="C0C0C0"/>
              <w:right w:val="single" w:sz="4" w:space="0" w:color="C0C0C0"/>
            </w:tcBorders>
            <w:shd w:val="clear" w:color="000000" w:fill="D7EAD3"/>
            <w:vAlign w:val="center"/>
            <w:hideMark/>
          </w:tcPr>
          <w:p w14:paraId="49A9EA7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53 909,84</w:t>
            </w:r>
          </w:p>
        </w:tc>
        <w:tc>
          <w:tcPr>
            <w:tcW w:w="1913" w:type="dxa"/>
            <w:tcBorders>
              <w:top w:val="nil"/>
              <w:left w:val="nil"/>
              <w:bottom w:val="single" w:sz="4" w:space="0" w:color="C0C0C0"/>
              <w:right w:val="single" w:sz="4" w:space="0" w:color="C0C0C0"/>
            </w:tcBorders>
            <w:shd w:val="clear" w:color="000000" w:fill="FFFFCC"/>
            <w:vAlign w:val="center"/>
            <w:hideMark/>
          </w:tcPr>
          <w:p w14:paraId="16947CEC"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2C23A8" w14:paraId="54512E9D" w14:textId="77777777" w:rsidTr="002C23A8">
        <w:trPr>
          <w:trHeight w:val="405"/>
          <w:jc w:val="center"/>
        </w:trPr>
        <w:tc>
          <w:tcPr>
            <w:tcW w:w="560" w:type="dxa"/>
            <w:tcBorders>
              <w:top w:val="nil"/>
              <w:left w:val="nil"/>
              <w:bottom w:val="nil"/>
              <w:right w:val="nil"/>
            </w:tcBorders>
            <w:shd w:val="clear" w:color="auto" w:fill="auto"/>
            <w:noWrap/>
            <w:vAlign w:val="bottom"/>
            <w:hideMark/>
          </w:tcPr>
          <w:p w14:paraId="7E4BFA1A" w14:textId="77777777" w:rsidR="002C23A8" w:rsidRPr="002C23A8" w:rsidRDefault="002C23A8" w:rsidP="002C23A8">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43C6B3D4" w14:textId="77777777" w:rsidR="002C23A8" w:rsidRPr="002C23A8" w:rsidRDefault="002C23A8" w:rsidP="002C23A8">
            <w:pPr>
              <w:rPr>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38ED939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w:t>
            </w:r>
          </w:p>
        </w:tc>
        <w:tc>
          <w:tcPr>
            <w:tcW w:w="5806" w:type="dxa"/>
            <w:tcBorders>
              <w:top w:val="nil"/>
              <w:left w:val="nil"/>
              <w:bottom w:val="single" w:sz="4" w:space="0" w:color="C0C0C0"/>
              <w:right w:val="single" w:sz="4" w:space="0" w:color="C0C0C0"/>
            </w:tcBorders>
            <w:shd w:val="clear" w:color="auto" w:fill="auto"/>
            <w:vAlign w:val="center"/>
            <w:hideMark/>
          </w:tcPr>
          <w:p w14:paraId="0D4333CA"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Себестоимость</w:t>
            </w:r>
          </w:p>
        </w:tc>
        <w:tc>
          <w:tcPr>
            <w:tcW w:w="1135" w:type="dxa"/>
            <w:tcBorders>
              <w:top w:val="nil"/>
              <w:left w:val="nil"/>
              <w:bottom w:val="single" w:sz="4" w:space="0" w:color="C0C0C0"/>
              <w:right w:val="single" w:sz="4" w:space="0" w:color="C0C0C0"/>
            </w:tcBorders>
            <w:shd w:val="clear" w:color="auto" w:fill="auto"/>
            <w:vAlign w:val="center"/>
            <w:hideMark/>
          </w:tcPr>
          <w:p w14:paraId="66268780"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558" w:type="dxa"/>
            <w:tcBorders>
              <w:top w:val="nil"/>
              <w:left w:val="nil"/>
              <w:bottom w:val="single" w:sz="4" w:space="0" w:color="C0C0C0"/>
              <w:right w:val="single" w:sz="4" w:space="0" w:color="C0C0C0"/>
            </w:tcBorders>
            <w:shd w:val="clear" w:color="000000" w:fill="D7EAD3"/>
            <w:vAlign w:val="center"/>
            <w:hideMark/>
          </w:tcPr>
          <w:p w14:paraId="6F291F66"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12 978,09</w:t>
            </w:r>
          </w:p>
        </w:tc>
        <w:tc>
          <w:tcPr>
            <w:tcW w:w="1675" w:type="dxa"/>
            <w:tcBorders>
              <w:top w:val="nil"/>
              <w:left w:val="nil"/>
              <w:bottom w:val="single" w:sz="4" w:space="0" w:color="C0C0C0"/>
              <w:right w:val="single" w:sz="4" w:space="0" w:color="C0C0C0"/>
            </w:tcBorders>
            <w:shd w:val="clear" w:color="000000" w:fill="D7EAD3"/>
            <w:vAlign w:val="center"/>
            <w:hideMark/>
          </w:tcPr>
          <w:p w14:paraId="17A68D7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19 826,17</w:t>
            </w:r>
          </w:p>
        </w:tc>
        <w:tc>
          <w:tcPr>
            <w:tcW w:w="1416" w:type="dxa"/>
            <w:tcBorders>
              <w:top w:val="nil"/>
              <w:left w:val="nil"/>
              <w:bottom w:val="single" w:sz="4" w:space="0" w:color="C0C0C0"/>
              <w:right w:val="single" w:sz="4" w:space="0" w:color="C0C0C0"/>
            </w:tcBorders>
            <w:shd w:val="clear" w:color="000000" w:fill="D7EAD3"/>
            <w:vAlign w:val="center"/>
            <w:hideMark/>
          </w:tcPr>
          <w:p w14:paraId="6B8D8FA7"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19 031,14</w:t>
            </w:r>
          </w:p>
        </w:tc>
        <w:tc>
          <w:tcPr>
            <w:tcW w:w="1695" w:type="dxa"/>
            <w:tcBorders>
              <w:top w:val="nil"/>
              <w:left w:val="nil"/>
              <w:bottom w:val="single" w:sz="4" w:space="0" w:color="C0C0C0"/>
              <w:right w:val="single" w:sz="4" w:space="0" w:color="C0C0C0"/>
            </w:tcBorders>
            <w:shd w:val="clear" w:color="000000" w:fill="D7EAD3"/>
            <w:vAlign w:val="center"/>
            <w:hideMark/>
          </w:tcPr>
          <w:p w14:paraId="30CCE4D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20 562,55</w:t>
            </w:r>
          </w:p>
        </w:tc>
        <w:tc>
          <w:tcPr>
            <w:tcW w:w="1464" w:type="dxa"/>
            <w:tcBorders>
              <w:top w:val="nil"/>
              <w:left w:val="nil"/>
              <w:bottom w:val="single" w:sz="4" w:space="0" w:color="C0C0C0"/>
              <w:right w:val="single" w:sz="4" w:space="0" w:color="C0C0C0"/>
            </w:tcBorders>
            <w:shd w:val="clear" w:color="000000" w:fill="D7EAD3"/>
            <w:vAlign w:val="center"/>
            <w:hideMark/>
          </w:tcPr>
          <w:p w14:paraId="3F72F62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21 135,03</w:t>
            </w:r>
          </w:p>
        </w:tc>
        <w:tc>
          <w:tcPr>
            <w:tcW w:w="1656" w:type="dxa"/>
            <w:tcBorders>
              <w:top w:val="nil"/>
              <w:left w:val="nil"/>
              <w:bottom w:val="single" w:sz="4" w:space="0" w:color="C0C0C0"/>
              <w:right w:val="single" w:sz="4" w:space="0" w:color="C0C0C0"/>
            </w:tcBorders>
            <w:shd w:val="clear" w:color="000000" w:fill="D7EAD3"/>
            <w:vAlign w:val="center"/>
            <w:hideMark/>
          </w:tcPr>
          <w:p w14:paraId="385AE46E"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21 954,32</w:t>
            </w:r>
          </w:p>
        </w:tc>
        <w:tc>
          <w:tcPr>
            <w:tcW w:w="1518" w:type="dxa"/>
            <w:tcBorders>
              <w:top w:val="nil"/>
              <w:left w:val="nil"/>
              <w:bottom w:val="single" w:sz="4" w:space="0" w:color="C0C0C0"/>
              <w:right w:val="single" w:sz="4" w:space="0" w:color="C0C0C0"/>
            </w:tcBorders>
            <w:shd w:val="clear" w:color="000000" w:fill="D7EAD3"/>
            <w:vAlign w:val="center"/>
            <w:hideMark/>
          </w:tcPr>
          <w:p w14:paraId="11FA1FC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21 475,54</w:t>
            </w:r>
          </w:p>
        </w:tc>
        <w:tc>
          <w:tcPr>
            <w:tcW w:w="1467" w:type="dxa"/>
            <w:tcBorders>
              <w:top w:val="nil"/>
              <w:left w:val="nil"/>
              <w:bottom w:val="single" w:sz="4" w:space="0" w:color="C0C0C0"/>
              <w:right w:val="single" w:sz="4" w:space="0" w:color="C0C0C0"/>
            </w:tcBorders>
            <w:shd w:val="clear" w:color="000000" w:fill="D7EAD3"/>
            <w:vAlign w:val="center"/>
            <w:hideMark/>
          </w:tcPr>
          <w:p w14:paraId="43A1407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10 737,77</w:t>
            </w:r>
          </w:p>
        </w:tc>
        <w:tc>
          <w:tcPr>
            <w:tcW w:w="1506" w:type="dxa"/>
            <w:tcBorders>
              <w:top w:val="nil"/>
              <w:left w:val="nil"/>
              <w:bottom w:val="single" w:sz="4" w:space="0" w:color="C0C0C0"/>
              <w:right w:val="single" w:sz="4" w:space="0" w:color="C0C0C0"/>
            </w:tcBorders>
            <w:shd w:val="clear" w:color="000000" w:fill="D7EAD3"/>
            <w:vAlign w:val="center"/>
            <w:hideMark/>
          </w:tcPr>
          <w:p w14:paraId="1C334A7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10 737,77</w:t>
            </w:r>
          </w:p>
        </w:tc>
        <w:tc>
          <w:tcPr>
            <w:tcW w:w="1913" w:type="dxa"/>
            <w:tcBorders>
              <w:top w:val="nil"/>
              <w:left w:val="nil"/>
              <w:bottom w:val="single" w:sz="4" w:space="0" w:color="C0C0C0"/>
              <w:right w:val="single" w:sz="4" w:space="0" w:color="C0C0C0"/>
            </w:tcBorders>
            <w:shd w:val="clear" w:color="000000" w:fill="FFFFCC"/>
            <w:vAlign w:val="center"/>
            <w:hideMark/>
          </w:tcPr>
          <w:p w14:paraId="76BD396E"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 </w:t>
            </w:r>
          </w:p>
        </w:tc>
      </w:tr>
      <w:tr w:rsidR="002C23A8" w:rsidRPr="002C23A8" w14:paraId="531AFC2C" w14:textId="77777777" w:rsidTr="002C23A8">
        <w:trPr>
          <w:trHeight w:val="330"/>
          <w:jc w:val="center"/>
        </w:trPr>
        <w:tc>
          <w:tcPr>
            <w:tcW w:w="560" w:type="dxa"/>
            <w:tcBorders>
              <w:top w:val="nil"/>
              <w:left w:val="nil"/>
              <w:bottom w:val="nil"/>
              <w:right w:val="nil"/>
            </w:tcBorders>
            <w:shd w:val="clear" w:color="auto" w:fill="auto"/>
            <w:noWrap/>
            <w:vAlign w:val="bottom"/>
            <w:hideMark/>
          </w:tcPr>
          <w:p w14:paraId="49762E67" w14:textId="77777777" w:rsidR="002C23A8" w:rsidRPr="002C23A8" w:rsidRDefault="002C23A8" w:rsidP="002C23A8">
            <w:pPr>
              <w:rPr>
                <w:rFonts w:ascii="Tahoma" w:hAnsi="Tahoma" w:cs="Tahoma"/>
                <w:b/>
                <w:bCs/>
                <w:sz w:val="13"/>
                <w:szCs w:val="13"/>
              </w:rPr>
            </w:pPr>
          </w:p>
        </w:tc>
        <w:tc>
          <w:tcPr>
            <w:tcW w:w="400" w:type="dxa"/>
            <w:tcBorders>
              <w:top w:val="nil"/>
              <w:left w:val="nil"/>
              <w:bottom w:val="nil"/>
              <w:right w:val="nil"/>
            </w:tcBorders>
            <w:shd w:val="clear" w:color="auto" w:fill="auto"/>
            <w:noWrap/>
            <w:vAlign w:val="bottom"/>
            <w:hideMark/>
          </w:tcPr>
          <w:p w14:paraId="55DEF870" w14:textId="77777777" w:rsidR="002C23A8" w:rsidRPr="002C23A8" w:rsidRDefault="002C23A8" w:rsidP="002C23A8">
            <w:pPr>
              <w:rPr>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65EDC46A"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w:t>
            </w:r>
          </w:p>
        </w:tc>
        <w:tc>
          <w:tcPr>
            <w:tcW w:w="5806" w:type="dxa"/>
            <w:tcBorders>
              <w:top w:val="nil"/>
              <w:left w:val="nil"/>
              <w:bottom w:val="single" w:sz="4" w:space="0" w:color="C0C0C0"/>
              <w:right w:val="single" w:sz="4" w:space="0" w:color="C0C0C0"/>
            </w:tcBorders>
            <w:shd w:val="clear" w:color="auto" w:fill="auto"/>
            <w:vAlign w:val="center"/>
            <w:hideMark/>
          </w:tcPr>
          <w:p w14:paraId="6D950DA4"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Производственные расходы</w:t>
            </w:r>
          </w:p>
        </w:tc>
        <w:tc>
          <w:tcPr>
            <w:tcW w:w="1135" w:type="dxa"/>
            <w:tcBorders>
              <w:top w:val="nil"/>
              <w:left w:val="nil"/>
              <w:bottom w:val="single" w:sz="4" w:space="0" w:color="C0C0C0"/>
              <w:right w:val="single" w:sz="4" w:space="0" w:color="C0C0C0"/>
            </w:tcBorders>
            <w:shd w:val="clear" w:color="auto" w:fill="auto"/>
            <w:vAlign w:val="center"/>
            <w:hideMark/>
          </w:tcPr>
          <w:p w14:paraId="0A394571"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558" w:type="dxa"/>
            <w:tcBorders>
              <w:top w:val="nil"/>
              <w:left w:val="nil"/>
              <w:bottom w:val="single" w:sz="4" w:space="0" w:color="C0C0C0"/>
              <w:right w:val="single" w:sz="4" w:space="0" w:color="C0C0C0"/>
            </w:tcBorders>
            <w:shd w:val="clear" w:color="000000" w:fill="D7EAD3"/>
            <w:vAlign w:val="center"/>
            <w:hideMark/>
          </w:tcPr>
          <w:p w14:paraId="5229B31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6 344,90</w:t>
            </w:r>
          </w:p>
        </w:tc>
        <w:tc>
          <w:tcPr>
            <w:tcW w:w="1675" w:type="dxa"/>
            <w:tcBorders>
              <w:top w:val="nil"/>
              <w:left w:val="nil"/>
              <w:bottom w:val="single" w:sz="4" w:space="0" w:color="C0C0C0"/>
              <w:right w:val="single" w:sz="4" w:space="0" w:color="C0C0C0"/>
            </w:tcBorders>
            <w:shd w:val="clear" w:color="000000" w:fill="D7EAD3"/>
            <w:vAlign w:val="center"/>
            <w:hideMark/>
          </w:tcPr>
          <w:p w14:paraId="24C7D47E"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12 582,87</w:t>
            </w:r>
          </w:p>
        </w:tc>
        <w:tc>
          <w:tcPr>
            <w:tcW w:w="1416" w:type="dxa"/>
            <w:tcBorders>
              <w:top w:val="nil"/>
              <w:left w:val="nil"/>
              <w:bottom w:val="single" w:sz="4" w:space="0" w:color="C0C0C0"/>
              <w:right w:val="single" w:sz="4" w:space="0" w:color="C0C0C0"/>
            </w:tcBorders>
            <w:shd w:val="clear" w:color="000000" w:fill="D7EAD3"/>
            <w:vAlign w:val="center"/>
            <w:hideMark/>
          </w:tcPr>
          <w:p w14:paraId="212FB187"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7 447,87</w:t>
            </w:r>
          </w:p>
        </w:tc>
        <w:tc>
          <w:tcPr>
            <w:tcW w:w="1695" w:type="dxa"/>
            <w:tcBorders>
              <w:top w:val="nil"/>
              <w:left w:val="nil"/>
              <w:bottom w:val="single" w:sz="4" w:space="0" w:color="C0C0C0"/>
              <w:right w:val="single" w:sz="4" w:space="0" w:color="C0C0C0"/>
            </w:tcBorders>
            <w:shd w:val="clear" w:color="000000" w:fill="D7EAD3"/>
            <w:vAlign w:val="center"/>
            <w:hideMark/>
          </w:tcPr>
          <w:p w14:paraId="3DBA540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13 196,94</w:t>
            </w:r>
          </w:p>
        </w:tc>
        <w:tc>
          <w:tcPr>
            <w:tcW w:w="1464" w:type="dxa"/>
            <w:tcBorders>
              <w:top w:val="nil"/>
              <w:left w:val="nil"/>
              <w:bottom w:val="single" w:sz="4" w:space="0" w:color="C0C0C0"/>
              <w:right w:val="single" w:sz="4" w:space="0" w:color="C0C0C0"/>
            </w:tcBorders>
            <w:shd w:val="clear" w:color="000000" w:fill="D7EAD3"/>
            <w:vAlign w:val="center"/>
            <w:hideMark/>
          </w:tcPr>
          <w:p w14:paraId="303624B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13 456,95</w:t>
            </w:r>
          </w:p>
        </w:tc>
        <w:tc>
          <w:tcPr>
            <w:tcW w:w="1656" w:type="dxa"/>
            <w:tcBorders>
              <w:top w:val="nil"/>
              <w:left w:val="nil"/>
              <w:bottom w:val="single" w:sz="4" w:space="0" w:color="C0C0C0"/>
              <w:right w:val="single" w:sz="4" w:space="0" w:color="C0C0C0"/>
            </w:tcBorders>
            <w:shd w:val="clear" w:color="000000" w:fill="D7EAD3"/>
            <w:vAlign w:val="center"/>
            <w:hideMark/>
          </w:tcPr>
          <w:p w14:paraId="282ABB8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9 278,01</w:t>
            </w:r>
          </w:p>
        </w:tc>
        <w:tc>
          <w:tcPr>
            <w:tcW w:w="1518" w:type="dxa"/>
            <w:tcBorders>
              <w:top w:val="nil"/>
              <w:left w:val="nil"/>
              <w:bottom w:val="single" w:sz="4" w:space="0" w:color="C0C0C0"/>
              <w:right w:val="single" w:sz="4" w:space="0" w:color="C0C0C0"/>
            </w:tcBorders>
            <w:shd w:val="clear" w:color="000000" w:fill="D7EAD3"/>
            <w:vAlign w:val="center"/>
            <w:hideMark/>
          </w:tcPr>
          <w:p w14:paraId="0A69BF82"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13 602,03</w:t>
            </w:r>
          </w:p>
        </w:tc>
        <w:tc>
          <w:tcPr>
            <w:tcW w:w="1467" w:type="dxa"/>
            <w:tcBorders>
              <w:top w:val="nil"/>
              <w:left w:val="nil"/>
              <w:bottom w:val="single" w:sz="4" w:space="0" w:color="C0C0C0"/>
              <w:right w:val="single" w:sz="4" w:space="0" w:color="C0C0C0"/>
            </w:tcBorders>
            <w:shd w:val="clear" w:color="000000" w:fill="D7EAD3"/>
            <w:vAlign w:val="center"/>
            <w:hideMark/>
          </w:tcPr>
          <w:p w14:paraId="15E482F2"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6 801,02</w:t>
            </w:r>
          </w:p>
        </w:tc>
        <w:tc>
          <w:tcPr>
            <w:tcW w:w="1506" w:type="dxa"/>
            <w:tcBorders>
              <w:top w:val="nil"/>
              <w:left w:val="nil"/>
              <w:bottom w:val="single" w:sz="4" w:space="0" w:color="C0C0C0"/>
              <w:right w:val="single" w:sz="4" w:space="0" w:color="C0C0C0"/>
            </w:tcBorders>
            <w:shd w:val="clear" w:color="000000" w:fill="D7EAD3"/>
            <w:vAlign w:val="center"/>
            <w:hideMark/>
          </w:tcPr>
          <w:p w14:paraId="7A80318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6 801,02</w:t>
            </w:r>
          </w:p>
        </w:tc>
        <w:tc>
          <w:tcPr>
            <w:tcW w:w="1913" w:type="dxa"/>
            <w:tcBorders>
              <w:top w:val="nil"/>
              <w:left w:val="nil"/>
              <w:bottom w:val="single" w:sz="4" w:space="0" w:color="C0C0C0"/>
              <w:right w:val="single" w:sz="4" w:space="0" w:color="C0C0C0"/>
            </w:tcBorders>
            <w:shd w:val="clear" w:color="000000" w:fill="FFFFCC"/>
            <w:vAlign w:val="center"/>
            <w:hideMark/>
          </w:tcPr>
          <w:p w14:paraId="22F95ABE"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 </w:t>
            </w:r>
          </w:p>
        </w:tc>
      </w:tr>
      <w:tr w:rsidR="002C23A8" w:rsidRPr="002C23A8" w14:paraId="17EC7FB7" w14:textId="77777777" w:rsidTr="002C23A8">
        <w:trPr>
          <w:trHeight w:val="1170"/>
          <w:jc w:val="center"/>
        </w:trPr>
        <w:tc>
          <w:tcPr>
            <w:tcW w:w="560" w:type="dxa"/>
            <w:tcBorders>
              <w:top w:val="nil"/>
              <w:left w:val="nil"/>
              <w:bottom w:val="nil"/>
              <w:right w:val="nil"/>
            </w:tcBorders>
            <w:shd w:val="clear" w:color="000000" w:fill="FFFF00"/>
            <w:noWrap/>
            <w:vAlign w:val="center"/>
            <w:hideMark/>
          </w:tcPr>
          <w:p w14:paraId="4D48F2F5"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029D8C15"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7113A46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3.1</w:t>
            </w:r>
          </w:p>
        </w:tc>
        <w:tc>
          <w:tcPr>
            <w:tcW w:w="5806" w:type="dxa"/>
            <w:tcBorders>
              <w:top w:val="nil"/>
              <w:left w:val="nil"/>
              <w:bottom w:val="single" w:sz="4" w:space="0" w:color="C0C0C0"/>
              <w:right w:val="single" w:sz="4" w:space="0" w:color="C0C0C0"/>
            </w:tcBorders>
            <w:shd w:val="clear" w:color="auto" w:fill="auto"/>
            <w:vAlign w:val="center"/>
            <w:hideMark/>
          </w:tcPr>
          <w:p w14:paraId="19969B53" w14:textId="77777777" w:rsidR="002C23A8" w:rsidRPr="002C23A8" w:rsidRDefault="002C23A8" w:rsidP="002C23A8">
            <w:pPr>
              <w:ind w:firstLineChars="100" w:firstLine="131"/>
              <w:rPr>
                <w:rFonts w:ascii="Tahoma" w:hAnsi="Tahoma" w:cs="Tahoma"/>
                <w:b/>
                <w:bCs/>
                <w:sz w:val="13"/>
                <w:szCs w:val="13"/>
              </w:rPr>
            </w:pPr>
            <w:r w:rsidRPr="002C23A8">
              <w:rPr>
                <w:rFonts w:ascii="Tahoma" w:hAnsi="Tahoma" w:cs="Tahoma"/>
                <w:b/>
                <w:bCs/>
                <w:sz w:val="13"/>
                <w:szCs w:val="13"/>
              </w:rPr>
              <w:t>Реагенты</w:t>
            </w:r>
          </w:p>
        </w:tc>
        <w:tc>
          <w:tcPr>
            <w:tcW w:w="1135" w:type="dxa"/>
            <w:tcBorders>
              <w:top w:val="nil"/>
              <w:left w:val="nil"/>
              <w:bottom w:val="single" w:sz="4" w:space="0" w:color="C0C0C0"/>
              <w:right w:val="single" w:sz="4" w:space="0" w:color="C0C0C0"/>
            </w:tcBorders>
            <w:shd w:val="clear" w:color="auto" w:fill="auto"/>
            <w:vAlign w:val="center"/>
            <w:hideMark/>
          </w:tcPr>
          <w:p w14:paraId="41D18775"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558" w:type="dxa"/>
            <w:tcBorders>
              <w:top w:val="nil"/>
              <w:left w:val="nil"/>
              <w:bottom w:val="single" w:sz="4" w:space="0" w:color="C0C0C0"/>
              <w:right w:val="single" w:sz="4" w:space="0" w:color="C0C0C0"/>
            </w:tcBorders>
            <w:shd w:val="clear" w:color="000000" w:fill="D7EAD3"/>
            <w:vAlign w:val="center"/>
            <w:hideMark/>
          </w:tcPr>
          <w:p w14:paraId="1E467836"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97,06</w:t>
            </w:r>
          </w:p>
        </w:tc>
        <w:tc>
          <w:tcPr>
            <w:tcW w:w="1675" w:type="dxa"/>
            <w:tcBorders>
              <w:top w:val="nil"/>
              <w:left w:val="nil"/>
              <w:bottom w:val="single" w:sz="4" w:space="0" w:color="C0C0C0"/>
              <w:right w:val="single" w:sz="4" w:space="0" w:color="C0C0C0"/>
            </w:tcBorders>
            <w:shd w:val="clear" w:color="000000" w:fill="D7EAD3"/>
            <w:vAlign w:val="center"/>
            <w:hideMark/>
          </w:tcPr>
          <w:p w14:paraId="107E67E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98,98</w:t>
            </w:r>
          </w:p>
        </w:tc>
        <w:tc>
          <w:tcPr>
            <w:tcW w:w="1416" w:type="dxa"/>
            <w:tcBorders>
              <w:top w:val="nil"/>
              <w:left w:val="nil"/>
              <w:bottom w:val="single" w:sz="4" w:space="0" w:color="C0C0C0"/>
              <w:right w:val="single" w:sz="4" w:space="0" w:color="C0C0C0"/>
            </w:tcBorders>
            <w:shd w:val="clear" w:color="000000" w:fill="D7EAD3"/>
            <w:vAlign w:val="center"/>
            <w:hideMark/>
          </w:tcPr>
          <w:p w14:paraId="5C64591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695" w:type="dxa"/>
            <w:tcBorders>
              <w:top w:val="nil"/>
              <w:left w:val="nil"/>
              <w:bottom w:val="single" w:sz="4" w:space="0" w:color="C0C0C0"/>
              <w:right w:val="single" w:sz="4" w:space="0" w:color="C0C0C0"/>
            </w:tcBorders>
            <w:shd w:val="clear" w:color="000000" w:fill="D7EAD3"/>
            <w:vAlign w:val="center"/>
            <w:hideMark/>
          </w:tcPr>
          <w:p w14:paraId="10BB8BB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101,71</w:t>
            </w:r>
          </w:p>
        </w:tc>
        <w:tc>
          <w:tcPr>
            <w:tcW w:w="1464" w:type="dxa"/>
            <w:tcBorders>
              <w:top w:val="nil"/>
              <w:left w:val="nil"/>
              <w:bottom w:val="single" w:sz="4" w:space="0" w:color="C0C0C0"/>
              <w:right w:val="single" w:sz="4" w:space="0" w:color="C0C0C0"/>
            </w:tcBorders>
            <w:shd w:val="clear" w:color="000000" w:fill="D7EAD3"/>
            <w:vAlign w:val="center"/>
            <w:hideMark/>
          </w:tcPr>
          <w:p w14:paraId="05EBF80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104,62</w:t>
            </w:r>
          </w:p>
        </w:tc>
        <w:tc>
          <w:tcPr>
            <w:tcW w:w="1656" w:type="dxa"/>
            <w:tcBorders>
              <w:top w:val="nil"/>
              <w:left w:val="nil"/>
              <w:bottom w:val="single" w:sz="4" w:space="0" w:color="C0C0C0"/>
              <w:right w:val="single" w:sz="4" w:space="0" w:color="C0C0C0"/>
            </w:tcBorders>
            <w:shd w:val="clear" w:color="000000" w:fill="D7EAD3"/>
            <w:vAlign w:val="center"/>
            <w:hideMark/>
          </w:tcPr>
          <w:p w14:paraId="4897B4E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7F040C3B"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107,66</w:t>
            </w:r>
          </w:p>
        </w:tc>
        <w:tc>
          <w:tcPr>
            <w:tcW w:w="1467" w:type="dxa"/>
            <w:tcBorders>
              <w:top w:val="nil"/>
              <w:left w:val="nil"/>
              <w:bottom w:val="single" w:sz="4" w:space="0" w:color="C0C0C0"/>
              <w:right w:val="single" w:sz="4" w:space="0" w:color="C0C0C0"/>
            </w:tcBorders>
            <w:shd w:val="clear" w:color="000000" w:fill="D7EAD3"/>
            <w:vAlign w:val="center"/>
            <w:hideMark/>
          </w:tcPr>
          <w:p w14:paraId="59563F7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53,83</w:t>
            </w:r>
          </w:p>
        </w:tc>
        <w:tc>
          <w:tcPr>
            <w:tcW w:w="1506" w:type="dxa"/>
            <w:tcBorders>
              <w:top w:val="nil"/>
              <w:left w:val="nil"/>
              <w:bottom w:val="single" w:sz="4" w:space="0" w:color="C0C0C0"/>
              <w:right w:val="single" w:sz="4" w:space="0" w:color="C0C0C0"/>
            </w:tcBorders>
            <w:shd w:val="clear" w:color="000000" w:fill="D7EAD3"/>
            <w:vAlign w:val="center"/>
            <w:hideMark/>
          </w:tcPr>
          <w:p w14:paraId="5CCDF187"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53,83</w:t>
            </w:r>
          </w:p>
        </w:tc>
        <w:tc>
          <w:tcPr>
            <w:tcW w:w="1913" w:type="dxa"/>
            <w:vMerge w:val="restart"/>
            <w:tcBorders>
              <w:top w:val="nil"/>
              <w:left w:val="nil"/>
              <w:bottom w:val="single" w:sz="4" w:space="0" w:color="C0C0C0"/>
              <w:right w:val="single" w:sz="4" w:space="0" w:color="C0C0C0"/>
            </w:tcBorders>
            <w:shd w:val="clear" w:color="000000" w:fill="FFFFCC"/>
            <w:vAlign w:val="center"/>
            <w:hideMark/>
          </w:tcPr>
          <w:p w14:paraId="63B7A973" w14:textId="77777777" w:rsidR="002C23A8" w:rsidRPr="002C23A8" w:rsidRDefault="002C23A8" w:rsidP="002C23A8">
            <w:pPr>
              <w:rPr>
                <w:rFonts w:ascii="Tahoma" w:hAnsi="Tahoma" w:cs="Tahoma"/>
                <w:sz w:val="13"/>
                <w:szCs w:val="13"/>
              </w:rPr>
            </w:pPr>
            <w:r w:rsidRPr="002C23A8">
              <w:rPr>
                <w:rFonts w:ascii="Tahoma" w:hAnsi="Tahoma" w:cs="Tahoma"/>
                <w:sz w:val="13"/>
                <w:szCs w:val="13"/>
              </w:rPr>
              <w:t xml:space="preserve">рассчитано исходя из базового уровня операционных расходов 2019 года с применением коэффициента индексации, </w:t>
            </w:r>
            <w:proofErr w:type="spellStart"/>
            <w:r w:rsidRPr="002C23A8">
              <w:rPr>
                <w:rFonts w:ascii="Tahoma" w:hAnsi="Tahoma" w:cs="Tahoma"/>
                <w:sz w:val="13"/>
                <w:szCs w:val="13"/>
              </w:rPr>
              <w:t>расчитанного</w:t>
            </w:r>
            <w:proofErr w:type="spellEnd"/>
            <w:r w:rsidRPr="002C23A8">
              <w:rPr>
                <w:rFonts w:ascii="Tahoma" w:hAnsi="Tahoma" w:cs="Tahoma"/>
                <w:sz w:val="13"/>
                <w:szCs w:val="13"/>
              </w:rPr>
              <w:t xml:space="preserve"> на основании </w:t>
            </w:r>
            <w:proofErr w:type="spellStart"/>
            <w:r w:rsidRPr="002C23A8">
              <w:rPr>
                <w:rFonts w:ascii="Tahoma" w:hAnsi="Tahoma" w:cs="Tahoma"/>
                <w:sz w:val="13"/>
                <w:szCs w:val="13"/>
              </w:rPr>
              <w:t>коэф-тв</w:t>
            </w:r>
            <w:proofErr w:type="spellEnd"/>
            <w:r w:rsidRPr="002C23A8">
              <w:rPr>
                <w:rFonts w:ascii="Tahoma" w:hAnsi="Tahoma" w:cs="Tahoma"/>
                <w:sz w:val="13"/>
                <w:szCs w:val="13"/>
              </w:rPr>
              <w:t xml:space="preserve"> эффективности ОР (1 %) и ИПЦ на 2020 год 103,4% на 2021 год 106%, на 2022 год 104,3%</w:t>
            </w:r>
          </w:p>
        </w:tc>
      </w:tr>
      <w:tr w:rsidR="002C23A8" w:rsidRPr="002C23A8" w14:paraId="481932F9" w14:textId="77777777" w:rsidTr="002C23A8">
        <w:trPr>
          <w:trHeight w:val="1170"/>
          <w:jc w:val="center"/>
        </w:trPr>
        <w:tc>
          <w:tcPr>
            <w:tcW w:w="560" w:type="dxa"/>
            <w:tcBorders>
              <w:top w:val="nil"/>
              <w:left w:val="nil"/>
              <w:bottom w:val="nil"/>
              <w:right w:val="nil"/>
            </w:tcBorders>
            <w:shd w:val="clear" w:color="000000" w:fill="FFFF00"/>
            <w:noWrap/>
            <w:vAlign w:val="center"/>
            <w:hideMark/>
          </w:tcPr>
          <w:p w14:paraId="66EC4846"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ОР</w:t>
            </w:r>
          </w:p>
        </w:tc>
        <w:tc>
          <w:tcPr>
            <w:tcW w:w="400" w:type="dxa"/>
            <w:vMerge w:val="restart"/>
            <w:tcBorders>
              <w:top w:val="nil"/>
              <w:left w:val="nil"/>
              <w:bottom w:val="nil"/>
              <w:right w:val="single" w:sz="4" w:space="0" w:color="C0C0C0"/>
            </w:tcBorders>
            <w:shd w:val="clear" w:color="auto" w:fill="auto"/>
            <w:vAlign w:val="center"/>
            <w:hideMark/>
          </w:tcPr>
          <w:p w14:paraId="119D997F" w14:textId="77777777" w:rsidR="002C23A8" w:rsidRPr="002C23A8" w:rsidRDefault="002C23A8" w:rsidP="002C23A8">
            <w:pPr>
              <w:jc w:val="center"/>
              <w:rPr>
                <w:rFonts w:ascii="Wingdings 2" w:hAnsi="Wingdings 2" w:cs="Tahoma"/>
                <w:color w:val="5A5A5A"/>
                <w:sz w:val="13"/>
                <w:szCs w:val="13"/>
              </w:rPr>
            </w:pPr>
            <w:r w:rsidRPr="002C23A8">
              <w:rPr>
                <w:rFonts w:ascii="Wingdings 2" w:hAnsi="Wingdings 2" w:cs="Tahoma"/>
                <w:color w:val="5A5A5A"/>
                <w:sz w:val="13"/>
                <w:szCs w:val="13"/>
              </w:rPr>
              <w:t>О</w:t>
            </w:r>
          </w:p>
        </w:tc>
        <w:tc>
          <w:tcPr>
            <w:tcW w:w="1011" w:type="dxa"/>
            <w:tcBorders>
              <w:top w:val="nil"/>
              <w:left w:val="nil"/>
              <w:bottom w:val="single" w:sz="4" w:space="0" w:color="C0C0C0"/>
              <w:right w:val="single" w:sz="4" w:space="0" w:color="C0C0C0"/>
            </w:tcBorders>
            <w:shd w:val="clear" w:color="auto" w:fill="auto"/>
            <w:vAlign w:val="center"/>
            <w:hideMark/>
          </w:tcPr>
          <w:p w14:paraId="66165E7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3.1.1</w:t>
            </w:r>
          </w:p>
        </w:tc>
        <w:tc>
          <w:tcPr>
            <w:tcW w:w="5806" w:type="dxa"/>
            <w:tcBorders>
              <w:top w:val="nil"/>
              <w:left w:val="nil"/>
              <w:bottom w:val="single" w:sz="4" w:space="0" w:color="C0C0C0"/>
              <w:right w:val="single" w:sz="4" w:space="0" w:color="C0C0C0"/>
            </w:tcBorders>
            <w:shd w:val="clear" w:color="000000" w:fill="E3FAFD"/>
            <w:vAlign w:val="center"/>
            <w:hideMark/>
          </w:tcPr>
          <w:p w14:paraId="033330C9" w14:textId="77777777" w:rsidR="002C23A8" w:rsidRPr="002C23A8" w:rsidRDefault="002C23A8" w:rsidP="002C23A8">
            <w:pPr>
              <w:ind w:firstLineChars="200" w:firstLine="260"/>
              <w:rPr>
                <w:rFonts w:ascii="Tahoma" w:hAnsi="Tahoma" w:cs="Tahoma"/>
                <w:sz w:val="13"/>
                <w:szCs w:val="13"/>
              </w:rPr>
            </w:pPr>
            <w:r w:rsidRPr="002C23A8">
              <w:rPr>
                <w:rFonts w:ascii="Tahoma" w:hAnsi="Tahoma" w:cs="Tahoma"/>
                <w:sz w:val="13"/>
                <w:szCs w:val="13"/>
              </w:rPr>
              <w:t>гипохлорит натрия</w:t>
            </w:r>
          </w:p>
        </w:tc>
        <w:tc>
          <w:tcPr>
            <w:tcW w:w="1135" w:type="dxa"/>
            <w:tcBorders>
              <w:top w:val="nil"/>
              <w:left w:val="nil"/>
              <w:bottom w:val="single" w:sz="4" w:space="0" w:color="C0C0C0"/>
              <w:right w:val="single" w:sz="4" w:space="0" w:color="C0C0C0"/>
            </w:tcBorders>
            <w:shd w:val="clear" w:color="auto" w:fill="auto"/>
            <w:vAlign w:val="center"/>
            <w:hideMark/>
          </w:tcPr>
          <w:p w14:paraId="5DE346EA"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558" w:type="dxa"/>
            <w:tcBorders>
              <w:top w:val="nil"/>
              <w:left w:val="nil"/>
              <w:bottom w:val="single" w:sz="4" w:space="0" w:color="C0C0C0"/>
              <w:right w:val="single" w:sz="4" w:space="0" w:color="C0C0C0"/>
            </w:tcBorders>
            <w:shd w:val="clear" w:color="000000" w:fill="D7EAD3"/>
            <w:vAlign w:val="center"/>
            <w:hideMark/>
          </w:tcPr>
          <w:p w14:paraId="73246C2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97,06</w:t>
            </w:r>
          </w:p>
        </w:tc>
        <w:tc>
          <w:tcPr>
            <w:tcW w:w="1675" w:type="dxa"/>
            <w:tcBorders>
              <w:top w:val="nil"/>
              <w:left w:val="nil"/>
              <w:bottom w:val="single" w:sz="4" w:space="0" w:color="C0C0C0"/>
              <w:right w:val="single" w:sz="4" w:space="0" w:color="C0C0C0"/>
            </w:tcBorders>
            <w:shd w:val="clear" w:color="000000" w:fill="D7EAD3"/>
            <w:vAlign w:val="center"/>
            <w:hideMark/>
          </w:tcPr>
          <w:p w14:paraId="5757042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98,98</w:t>
            </w:r>
          </w:p>
        </w:tc>
        <w:tc>
          <w:tcPr>
            <w:tcW w:w="1416" w:type="dxa"/>
            <w:tcBorders>
              <w:top w:val="nil"/>
              <w:left w:val="nil"/>
              <w:bottom w:val="single" w:sz="4" w:space="0" w:color="C0C0C0"/>
              <w:right w:val="single" w:sz="4" w:space="0" w:color="C0C0C0"/>
            </w:tcBorders>
            <w:shd w:val="clear" w:color="000000" w:fill="D7EAD3"/>
            <w:vAlign w:val="center"/>
            <w:hideMark/>
          </w:tcPr>
          <w:p w14:paraId="4046B46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695" w:type="dxa"/>
            <w:tcBorders>
              <w:top w:val="nil"/>
              <w:left w:val="nil"/>
              <w:bottom w:val="single" w:sz="4" w:space="0" w:color="C0C0C0"/>
              <w:right w:val="single" w:sz="4" w:space="0" w:color="C0C0C0"/>
            </w:tcBorders>
            <w:shd w:val="clear" w:color="000000" w:fill="D7EAD3"/>
            <w:vAlign w:val="center"/>
            <w:hideMark/>
          </w:tcPr>
          <w:p w14:paraId="7384307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101,71</w:t>
            </w:r>
          </w:p>
        </w:tc>
        <w:tc>
          <w:tcPr>
            <w:tcW w:w="1464" w:type="dxa"/>
            <w:tcBorders>
              <w:top w:val="nil"/>
              <w:left w:val="nil"/>
              <w:bottom w:val="single" w:sz="4" w:space="0" w:color="C0C0C0"/>
              <w:right w:val="single" w:sz="4" w:space="0" w:color="C0C0C0"/>
            </w:tcBorders>
            <w:shd w:val="clear" w:color="000000" w:fill="D7EAD3"/>
            <w:vAlign w:val="center"/>
            <w:hideMark/>
          </w:tcPr>
          <w:p w14:paraId="3143CC3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104,62</w:t>
            </w:r>
          </w:p>
        </w:tc>
        <w:tc>
          <w:tcPr>
            <w:tcW w:w="1656" w:type="dxa"/>
            <w:tcBorders>
              <w:top w:val="nil"/>
              <w:left w:val="nil"/>
              <w:bottom w:val="single" w:sz="4" w:space="0" w:color="C0C0C0"/>
              <w:right w:val="single" w:sz="4" w:space="0" w:color="C0C0C0"/>
            </w:tcBorders>
            <w:shd w:val="clear" w:color="000000" w:fill="D7EAD3"/>
            <w:vAlign w:val="center"/>
            <w:hideMark/>
          </w:tcPr>
          <w:p w14:paraId="10FD965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6B7CA0C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107,66</w:t>
            </w:r>
          </w:p>
        </w:tc>
        <w:tc>
          <w:tcPr>
            <w:tcW w:w="1467" w:type="dxa"/>
            <w:tcBorders>
              <w:top w:val="nil"/>
              <w:left w:val="nil"/>
              <w:bottom w:val="single" w:sz="4" w:space="0" w:color="C0C0C0"/>
              <w:right w:val="single" w:sz="4" w:space="0" w:color="C0C0C0"/>
            </w:tcBorders>
            <w:shd w:val="clear" w:color="000000" w:fill="D7EAD3"/>
            <w:vAlign w:val="center"/>
            <w:hideMark/>
          </w:tcPr>
          <w:p w14:paraId="2731D09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53,83</w:t>
            </w:r>
          </w:p>
        </w:tc>
        <w:tc>
          <w:tcPr>
            <w:tcW w:w="1506" w:type="dxa"/>
            <w:tcBorders>
              <w:top w:val="nil"/>
              <w:left w:val="nil"/>
              <w:bottom w:val="single" w:sz="4" w:space="0" w:color="C0C0C0"/>
              <w:right w:val="single" w:sz="4" w:space="0" w:color="C0C0C0"/>
            </w:tcBorders>
            <w:shd w:val="clear" w:color="000000" w:fill="D7EAD3"/>
            <w:vAlign w:val="center"/>
            <w:hideMark/>
          </w:tcPr>
          <w:p w14:paraId="3D1BC49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53,83</w:t>
            </w:r>
          </w:p>
        </w:tc>
        <w:tc>
          <w:tcPr>
            <w:tcW w:w="1913" w:type="dxa"/>
            <w:vMerge/>
            <w:tcBorders>
              <w:top w:val="nil"/>
              <w:left w:val="nil"/>
              <w:bottom w:val="single" w:sz="4" w:space="0" w:color="C0C0C0"/>
              <w:right w:val="single" w:sz="4" w:space="0" w:color="C0C0C0"/>
            </w:tcBorders>
            <w:vAlign w:val="center"/>
            <w:hideMark/>
          </w:tcPr>
          <w:p w14:paraId="6D509962" w14:textId="77777777" w:rsidR="002C23A8" w:rsidRPr="002C23A8" w:rsidRDefault="002C23A8" w:rsidP="002C23A8">
            <w:pPr>
              <w:rPr>
                <w:rFonts w:ascii="Tahoma" w:hAnsi="Tahoma" w:cs="Tahoma"/>
                <w:sz w:val="13"/>
                <w:szCs w:val="13"/>
              </w:rPr>
            </w:pPr>
          </w:p>
        </w:tc>
      </w:tr>
      <w:tr w:rsidR="002C23A8" w:rsidRPr="002C23A8" w14:paraId="4E21236C" w14:textId="77777777" w:rsidTr="002C23A8">
        <w:trPr>
          <w:trHeight w:val="1170"/>
          <w:jc w:val="center"/>
        </w:trPr>
        <w:tc>
          <w:tcPr>
            <w:tcW w:w="560" w:type="dxa"/>
            <w:tcBorders>
              <w:top w:val="nil"/>
              <w:left w:val="nil"/>
              <w:bottom w:val="nil"/>
              <w:right w:val="nil"/>
            </w:tcBorders>
            <w:shd w:val="clear" w:color="000000" w:fill="FFFF00"/>
            <w:noWrap/>
            <w:vAlign w:val="center"/>
            <w:hideMark/>
          </w:tcPr>
          <w:p w14:paraId="09C5435E"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ОР</w:t>
            </w:r>
          </w:p>
        </w:tc>
        <w:tc>
          <w:tcPr>
            <w:tcW w:w="400" w:type="dxa"/>
            <w:vMerge/>
            <w:tcBorders>
              <w:top w:val="nil"/>
              <w:left w:val="nil"/>
              <w:bottom w:val="nil"/>
              <w:right w:val="single" w:sz="4" w:space="0" w:color="C0C0C0"/>
            </w:tcBorders>
            <w:vAlign w:val="center"/>
            <w:hideMark/>
          </w:tcPr>
          <w:p w14:paraId="6FB61682" w14:textId="77777777" w:rsidR="002C23A8" w:rsidRPr="002C23A8" w:rsidRDefault="002C23A8" w:rsidP="002C23A8">
            <w:pPr>
              <w:rPr>
                <w:rFonts w:ascii="Wingdings 2" w:hAnsi="Wingdings 2" w:cs="Tahoma"/>
                <w:color w:val="5A5A5A"/>
                <w:sz w:val="13"/>
                <w:szCs w:val="13"/>
              </w:rPr>
            </w:pPr>
          </w:p>
        </w:tc>
        <w:tc>
          <w:tcPr>
            <w:tcW w:w="1011" w:type="dxa"/>
            <w:tcBorders>
              <w:top w:val="nil"/>
              <w:left w:val="nil"/>
              <w:bottom w:val="single" w:sz="4" w:space="0" w:color="C0C0C0"/>
              <w:right w:val="single" w:sz="4" w:space="0" w:color="C0C0C0"/>
            </w:tcBorders>
            <w:shd w:val="clear" w:color="auto" w:fill="auto"/>
            <w:vAlign w:val="center"/>
            <w:hideMark/>
          </w:tcPr>
          <w:p w14:paraId="378A5D4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3.1.1.1</w:t>
            </w:r>
          </w:p>
        </w:tc>
        <w:tc>
          <w:tcPr>
            <w:tcW w:w="5806" w:type="dxa"/>
            <w:tcBorders>
              <w:top w:val="nil"/>
              <w:left w:val="nil"/>
              <w:bottom w:val="single" w:sz="4" w:space="0" w:color="C0C0C0"/>
              <w:right w:val="single" w:sz="4" w:space="0" w:color="C0C0C0"/>
            </w:tcBorders>
            <w:shd w:val="clear" w:color="auto" w:fill="auto"/>
            <w:vAlign w:val="center"/>
            <w:hideMark/>
          </w:tcPr>
          <w:p w14:paraId="52287355" w14:textId="77777777" w:rsidR="002C23A8" w:rsidRPr="002C23A8" w:rsidRDefault="002C23A8" w:rsidP="002C23A8">
            <w:pPr>
              <w:ind w:firstLineChars="300" w:firstLine="390"/>
              <w:rPr>
                <w:rFonts w:ascii="Tahoma" w:hAnsi="Tahoma" w:cs="Tahoma"/>
                <w:sz w:val="13"/>
                <w:szCs w:val="13"/>
              </w:rPr>
            </w:pPr>
            <w:r w:rsidRPr="002C23A8">
              <w:rPr>
                <w:rFonts w:ascii="Tahoma" w:hAnsi="Tahoma" w:cs="Tahoma"/>
                <w:sz w:val="13"/>
                <w:szCs w:val="13"/>
              </w:rPr>
              <w:t>Количество</w:t>
            </w:r>
          </w:p>
        </w:tc>
        <w:tc>
          <w:tcPr>
            <w:tcW w:w="1135" w:type="dxa"/>
            <w:tcBorders>
              <w:top w:val="nil"/>
              <w:left w:val="nil"/>
              <w:bottom w:val="single" w:sz="4" w:space="0" w:color="C0C0C0"/>
              <w:right w:val="single" w:sz="4" w:space="0" w:color="C0C0C0"/>
            </w:tcBorders>
            <w:shd w:val="clear" w:color="000000" w:fill="FFFFCC"/>
            <w:vAlign w:val="center"/>
            <w:hideMark/>
          </w:tcPr>
          <w:p w14:paraId="74DD7338"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Ед.изм</w:t>
            </w:r>
            <w:proofErr w:type="spellEnd"/>
            <w:r w:rsidRPr="002C23A8">
              <w:rPr>
                <w:rFonts w:ascii="Tahoma" w:hAnsi="Tahoma" w:cs="Tahoma"/>
                <w:sz w:val="13"/>
                <w:szCs w:val="13"/>
              </w:rPr>
              <w:t>.</w:t>
            </w:r>
          </w:p>
        </w:tc>
        <w:tc>
          <w:tcPr>
            <w:tcW w:w="1558" w:type="dxa"/>
            <w:tcBorders>
              <w:top w:val="nil"/>
              <w:left w:val="nil"/>
              <w:bottom w:val="single" w:sz="4" w:space="0" w:color="C0C0C0"/>
              <w:right w:val="single" w:sz="4" w:space="0" w:color="C0C0C0"/>
            </w:tcBorders>
            <w:shd w:val="clear" w:color="000000" w:fill="FFFFCC"/>
            <w:vAlign w:val="center"/>
            <w:hideMark/>
          </w:tcPr>
          <w:p w14:paraId="6E9A286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3,60</w:t>
            </w:r>
          </w:p>
        </w:tc>
        <w:tc>
          <w:tcPr>
            <w:tcW w:w="1675" w:type="dxa"/>
            <w:tcBorders>
              <w:top w:val="nil"/>
              <w:left w:val="nil"/>
              <w:bottom w:val="single" w:sz="4" w:space="0" w:color="C0C0C0"/>
              <w:right w:val="single" w:sz="4" w:space="0" w:color="C0C0C0"/>
            </w:tcBorders>
            <w:shd w:val="clear" w:color="000000" w:fill="FFFFCC"/>
            <w:vAlign w:val="center"/>
            <w:hideMark/>
          </w:tcPr>
          <w:p w14:paraId="2B0CB10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3,60</w:t>
            </w:r>
          </w:p>
        </w:tc>
        <w:tc>
          <w:tcPr>
            <w:tcW w:w="1416" w:type="dxa"/>
            <w:tcBorders>
              <w:top w:val="nil"/>
              <w:left w:val="nil"/>
              <w:bottom w:val="single" w:sz="4" w:space="0" w:color="C0C0C0"/>
              <w:right w:val="single" w:sz="4" w:space="0" w:color="C0C0C0"/>
            </w:tcBorders>
            <w:shd w:val="clear" w:color="000000" w:fill="FFFFCC"/>
            <w:vAlign w:val="center"/>
            <w:hideMark/>
          </w:tcPr>
          <w:p w14:paraId="20F09A5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95" w:type="dxa"/>
            <w:tcBorders>
              <w:top w:val="nil"/>
              <w:left w:val="nil"/>
              <w:bottom w:val="single" w:sz="4" w:space="0" w:color="C0C0C0"/>
              <w:right w:val="single" w:sz="4" w:space="0" w:color="C0C0C0"/>
            </w:tcBorders>
            <w:shd w:val="clear" w:color="000000" w:fill="FFFFCC"/>
            <w:vAlign w:val="center"/>
            <w:hideMark/>
          </w:tcPr>
          <w:p w14:paraId="495D969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3,60</w:t>
            </w:r>
          </w:p>
        </w:tc>
        <w:tc>
          <w:tcPr>
            <w:tcW w:w="1464" w:type="dxa"/>
            <w:tcBorders>
              <w:top w:val="nil"/>
              <w:left w:val="nil"/>
              <w:bottom w:val="single" w:sz="4" w:space="0" w:color="C0C0C0"/>
              <w:right w:val="single" w:sz="4" w:space="0" w:color="C0C0C0"/>
            </w:tcBorders>
            <w:shd w:val="clear" w:color="000000" w:fill="FFFFCC"/>
            <w:vAlign w:val="center"/>
            <w:hideMark/>
          </w:tcPr>
          <w:p w14:paraId="2666949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3,60</w:t>
            </w:r>
          </w:p>
        </w:tc>
        <w:tc>
          <w:tcPr>
            <w:tcW w:w="1656" w:type="dxa"/>
            <w:tcBorders>
              <w:top w:val="nil"/>
              <w:left w:val="nil"/>
              <w:bottom w:val="single" w:sz="4" w:space="0" w:color="C0C0C0"/>
              <w:right w:val="single" w:sz="4" w:space="0" w:color="C0C0C0"/>
            </w:tcBorders>
            <w:shd w:val="clear" w:color="000000" w:fill="FFFFCC"/>
            <w:vAlign w:val="center"/>
            <w:hideMark/>
          </w:tcPr>
          <w:p w14:paraId="485F431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099E9CB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3,60</w:t>
            </w:r>
          </w:p>
        </w:tc>
        <w:tc>
          <w:tcPr>
            <w:tcW w:w="1467" w:type="dxa"/>
            <w:tcBorders>
              <w:top w:val="nil"/>
              <w:left w:val="nil"/>
              <w:bottom w:val="single" w:sz="4" w:space="0" w:color="C0C0C0"/>
              <w:right w:val="single" w:sz="4" w:space="0" w:color="C0C0C0"/>
            </w:tcBorders>
            <w:shd w:val="clear" w:color="000000" w:fill="D7EAD3"/>
            <w:vAlign w:val="center"/>
            <w:hideMark/>
          </w:tcPr>
          <w:p w14:paraId="24EE982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1,80</w:t>
            </w:r>
          </w:p>
        </w:tc>
        <w:tc>
          <w:tcPr>
            <w:tcW w:w="1506" w:type="dxa"/>
            <w:tcBorders>
              <w:top w:val="nil"/>
              <w:left w:val="nil"/>
              <w:bottom w:val="single" w:sz="4" w:space="0" w:color="C0C0C0"/>
              <w:right w:val="single" w:sz="4" w:space="0" w:color="C0C0C0"/>
            </w:tcBorders>
            <w:shd w:val="clear" w:color="000000" w:fill="D7EAD3"/>
            <w:vAlign w:val="center"/>
            <w:hideMark/>
          </w:tcPr>
          <w:p w14:paraId="7051010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1,80</w:t>
            </w:r>
          </w:p>
        </w:tc>
        <w:tc>
          <w:tcPr>
            <w:tcW w:w="1913" w:type="dxa"/>
            <w:vMerge/>
            <w:tcBorders>
              <w:top w:val="nil"/>
              <w:left w:val="nil"/>
              <w:bottom w:val="single" w:sz="4" w:space="0" w:color="C0C0C0"/>
              <w:right w:val="single" w:sz="4" w:space="0" w:color="C0C0C0"/>
            </w:tcBorders>
            <w:vAlign w:val="center"/>
            <w:hideMark/>
          </w:tcPr>
          <w:p w14:paraId="6EA1BEC9" w14:textId="77777777" w:rsidR="002C23A8" w:rsidRPr="002C23A8" w:rsidRDefault="002C23A8" w:rsidP="002C23A8">
            <w:pPr>
              <w:rPr>
                <w:rFonts w:ascii="Tahoma" w:hAnsi="Tahoma" w:cs="Tahoma"/>
                <w:sz w:val="13"/>
                <w:szCs w:val="13"/>
              </w:rPr>
            </w:pPr>
          </w:p>
        </w:tc>
      </w:tr>
      <w:tr w:rsidR="002C23A8" w:rsidRPr="002C23A8" w14:paraId="1D4D2AA3" w14:textId="77777777" w:rsidTr="002C23A8">
        <w:trPr>
          <w:trHeight w:val="1170"/>
          <w:jc w:val="center"/>
        </w:trPr>
        <w:tc>
          <w:tcPr>
            <w:tcW w:w="560" w:type="dxa"/>
            <w:tcBorders>
              <w:top w:val="nil"/>
              <w:left w:val="nil"/>
              <w:bottom w:val="nil"/>
              <w:right w:val="nil"/>
            </w:tcBorders>
            <w:shd w:val="clear" w:color="000000" w:fill="FFFF00"/>
            <w:noWrap/>
            <w:vAlign w:val="center"/>
            <w:hideMark/>
          </w:tcPr>
          <w:p w14:paraId="6858D08E"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ОР</w:t>
            </w:r>
          </w:p>
        </w:tc>
        <w:tc>
          <w:tcPr>
            <w:tcW w:w="400" w:type="dxa"/>
            <w:vMerge/>
            <w:tcBorders>
              <w:top w:val="nil"/>
              <w:left w:val="nil"/>
              <w:bottom w:val="nil"/>
              <w:right w:val="single" w:sz="4" w:space="0" w:color="C0C0C0"/>
            </w:tcBorders>
            <w:vAlign w:val="center"/>
            <w:hideMark/>
          </w:tcPr>
          <w:p w14:paraId="3245CE20" w14:textId="77777777" w:rsidR="002C23A8" w:rsidRPr="002C23A8" w:rsidRDefault="002C23A8" w:rsidP="002C23A8">
            <w:pPr>
              <w:rPr>
                <w:rFonts w:ascii="Wingdings 2" w:hAnsi="Wingdings 2" w:cs="Tahoma"/>
                <w:color w:val="5A5A5A"/>
                <w:sz w:val="13"/>
                <w:szCs w:val="13"/>
              </w:rPr>
            </w:pPr>
          </w:p>
        </w:tc>
        <w:tc>
          <w:tcPr>
            <w:tcW w:w="1011" w:type="dxa"/>
            <w:tcBorders>
              <w:top w:val="nil"/>
              <w:left w:val="nil"/>
              <w:bottom w:val="single" w:sz="4" w:space="0" w:color="C0C0C0"/>
              <w:right w:val="single" w:sz="4" w:space="0" w:color="C0C0C0"/>
            </w:tcBorders>
            <w:shd w:val="clear" w:color="auto" w:fill="auto"/>
            <w:vAlign w:val="center"/>
            <w:hideMark/>
          </w:tcPr>
          <w:p w14:paraId="3B0162B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3.1.1.2</w:t>
            </w:r>
          </w:p>
        </w:tc>
        <w:tc>
          <w:tcPr>
            <w:tcW w:w="5806" w:type="dxa"/>
            <w:tcBorders>
              <w:top w:val="nil"/>
              <w:left w:val="nil"/>
              <w:bottom w:val="single" w:sz="4" w:space="0" w:color="C0C0C0"/>
              <w:right w:val="single" w:sz="4" w:space="0" w:color="C0C0C0"/>
            </w:tcBorders>
            <w:shd w:val="clear" w:color="auto" w:fill="auto"/>
            <w:vAlign w:val="center"/>
            <w:hideMark/>
          </w:tcPr>
          <w:p w14:paraId="3F35C095" w14:textId="77777777" w:rsidR="002C23A8" w:rsidRPr="002C23A8" w:rsidRDefault="002C23A8" w:rsidP="002C23A8">
            <w:pPr>
              <w:ind w:firstLineChars="300" w:firstLine="390"/>
              <w:rPr>
                <w:rFonts w:ascii="Tahoma" w:hAnsi="Tahoma" w:cs="Tahoma"/>
                <w:sz w:val="13"/>
                <w:szCs w:val="13"/>
              </w:rPr>
            </w:pPr>
            <w:r w:rsidRPr="002C23A8">
              <w:rPr>
                <w:rFonts w:ascii="Tahoma" w:hAnsi="Tahoma" w:cs="Tahoma"/>
                <w:sz w:val="13"/>
                <w:szCs w:val="13"/>
              </w:rPr>
              <w:t>Цена</w:t>
            </w:r>
          </w:p>
        </w:tc>
        <w:tc>
          <w:tcPr>
            <w:tcW w:w="1135" w:type="dxa"/>
            <w:tcBorders>
              <w:top w:val="nil"/>
              <w:left w:val="nil"/>
              <w:bottom w:val="single" w:sz="4" w:space="0" w:color="C0C0C0"/>
              <w:right w:val="single" w:sz="4" w:space="0" w:color="C0C0C0"/>
            </w:tcBorders>
            <w:shd w:val="clear" w:color="auto" w:fill="auto"/>
            <w:vAlign w:val="center"/>
            <w:hideMark/>
          </w:tcPr>
          <w:p w14:paraId="0C29D864"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руб</w:t>
            </w:r>
            <w:proofErr w:type="spellEnd"/>
            <w:r w:rsidRPr="002C23A8">
              <w:rPr>
                <w:rFonts w:ascii="Tahoma" w:hAnsi="Tahoma" w:cs="Tahoma"/>
                <w:sz w:val="13"/>
                <w:szCs w:val="13"/>
              </w:rPr>
              <w:t>/</w:t>
            </w:r>
            <w:proofErr w:type="spellStart"/>
            <w:r w:rsidRPr="002C23A8">
              <w:rPr>
                <w:rFonts w:ascii="Tahoma" w:hAnsi="Tahoma" w:cs="Tahoma"/>
                <w:sz w:val="13"/>
                <w:szCs w:val="13"/>
              </w:rPr>
              <w:t>Ед.изм</w:t>
            </w:r>
            <w:proofErr w:type="spellEnd"/>
            <w:r w:rsidRPr="002C23A8">
              <w:rPr>
                <w:rFonts w:ascii="Tahoma" w:hAnsi="Tahoma" w:cs="Tahoma"/>
                <w:sz w:val="13"/>
                <w:szCs w:val="13"/>
              </w:rPr>
              <w:t>.</w:t>
            </w:r>
          </w:p>
        </w:tc>
        <w:tc>
          <w:tcPr>
            <w:tcW w:w="1558" w:type="dxa"/>
            <w:tcBorders>
              <w:top w:val="nil"/>
              <w:left w:val="nil"/>
              <w:bottom w:val="single" w:sz="4" w:space="0" w:color="C0C0C0"/>
              <w:right w:val="single" w:sz="4" w:space="0" w:color="C0C0C0"/>
            </w:tcBorders>
            <w:shd w:val="clear" w:color="000000" w:fill="FFFFCC"/>
            <w:vAlign w:val="center"/>
            <w:hideMark/>
          </w:tcPr>
          <w:p w14:paraId="3C5F3A0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26 962,00</w:t>
            </w:r>
          </w:p>
        </w:tc>
        <w:tc>
          <w:tcPr>
            <w:tcW w:w="1675" w:type="dxa"/>
            <w:tcBorders>
              <w:top w:val="nil"/>
              <w:left w:val="nil"/>
              <w:bottom w:val="single" w:sz="4" w:space="0" w:color="C0C0C0"/>
              <w:right w:val="single" w:sz="4" w:space="0" w:color="C0C0C0"/>
            </w:tcBorders>
            <w:shd w:val="clear" w:color="000000" w:fill="FFFFCC"/>
            <w:vAlign w:val="center"/>
            <w:hideMark/>
          </w:tcPr>
          <w:p w14:paraId="2C415C1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27 493,15</w:t>
            </w:r>
          </w:p>
        </w:tc>
        <w:tc>
          <w:tcPr>
            <w:tcW w:w="1416" w:type="dxa"/>
            <w:tcBorders>
              <w:top w:val="nil"/>
              <w:left w:val="nil"/>
              <w:bottom w:val="single" w:sz="4" w:space="0" w:color="C0C0C0"/>
              <w:right w:val="single" w:sz="4" w:space="0" w:color="C0C0C0"/>
            </w:tcBorders>
            <w:shd w:val="clear" w:color="000000" w:fill="FFFFCC"/>
            <w:vAlign w:val="center"/>
            <w:hideMark/>
          </w:tcPr>
          <w:p w14:paraId="6276670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95" w:type="dxa"/>
            <w:tcBorders>
              <w:top w:val="nil"/>
              <w:left w:val="nil"/>
              <w:bottom w:val="single" w:sz="4" w:space="0" w:color="C0C0C0"/>
              <w:right w:val="single" w:sz="4" w:space="0" w:color="C0C0C0"/>
            </w:tcBorders>
            <w:shd w:val="clear" w:color="000000" w:fill="FFFFCC"/>
            <w:vAlign w:val="center"/>
            <w:hideMark/>
          </w:tcPr>
          <w:p w14:paraId="735C13E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28 252,83</w:t>
            </w:r>
          </w:p>
        </w:tc>
        <w:tc>
          <w:tcPr>
            <w:tcW w:w="1464" w:type="dxa"/>
            <w:tcBorders>
              <w:top w:val="nil"/>
              <w:left w:val="nil"/>
              <w:bottom w:val="single" w:sz="4" w:space="0" w:color="C0C0C0"/>
              <w:right w:val="single" w:sz="4" w:space="0" w:color="C0C0C0"/>
            </w:tcBorders>
            <w:shd w:val="clear" w:color="000000" w:fill="FFFFCC"/>
            <w:vAlign w:val="center"/>
            <w:hideMark/>
          </w:tcPr>
          <w:p w14:paraId="2E741E8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29 060,76</w:t>
            </w:r>
          </w:p>
        </w:tc>
        <w:tc>
          <w:tcPr>
            <w:tcW w:w="1656" w:type="dxa"/>
            <w:tcBorders>
              <w:top w:val="nil"/>
              <w:left w:val="nil"/>
              <w:bottom w:val="single" w:sz="4" w:space="0" w:color="C0C0C0"/>
              <w:right w:val="single" w:sz="4" w:space="0" w:color="C0C0C0"/>
            </w:tcBorders>
            <w:shd w:val="clear" w:color="000000" w:fill="FFFFCC"/>
            <w:vAlign w:val="center"/>
            <w:hideMark/>
          </w:tcPr>
          <w:p w14:paraId="37C4992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0C3370A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29 906,69</w:t>
            </w:r>
          </w:p>
        </w:tc>
        <w:tc>
          <w:tcPr>
            <w:tcW w:w="1467" w:type="dxa"/>
            <w:tcBorders>
              <w:top w:val="nil"/>
              <w:left w:val="nil"/>
              <w:bottom w:val="single" w:sz="4" w:space="0" w:color="C0C0C0"/>
              <w:right w:val="single" w:sz="4" w:space="0" w:color="C0C0C0"/>
            </w:tcBorders>
            <w:shd w:val="clear" w:color="000000" w:fill="D7EAD3"/>
            <w:vAlign w:val="center"/>
            <w:hideMark/>
          </w:tcPr>
          <w:p w14:paraId="2C74FB6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29 906,69</w:t>
            </w:r>
          </w:p>
        </w:tc>
        <w:tc>
          <w:tcPr>
            <w:tcW w:w="1506" w:type="dxa"/>
            <w:tcBorders>
              <w:top w:val="nil"/>
              <w:left w:val="nil"/>
              <w:bottom w:val="single" w:sz="4" w:space="0" w:color="C0C0C0"/>
              <w:right w:val="single" w:sz="4" w:space="0" w:color="C0C0C0"/>
            </w:tcBorders>
            <w:shd w:val="clear" w:color="000000" w:fill="D7EAD3"/>
            <w:vAlign w:val="center"/>
            <w:hideMark/>
          </w:tcPr>
          <w:p w14:paraId="1EDD5E4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29 906,69</w:t>
            </w:r>
          </w:p>
        </w:tc>
        <w:tc>
          <w:tcPr>
            <w:tcW w:w="1913" w:type="dxa"/>
            <w:vMerge/>
            <w:tcBorders>
              <w:top w:val="nil"/>
              <w:left w:val="nil"/>
              <w:bottom w:val="single" w:sz="4" w:space="0" w:color="C0C0C0"/>
              <w:right w:val="single" w:sz="4" w:space="0" w:color="C0C0C0"/>
            </w:tcBorders>
            <w:vAlign w:val="center"/>
            <w:hideMark/>
          </w:tcPr>
          <w:p w14:paraId="2D75DA87" w14:textId="77777777" w:rsidR="002C23A8" w:rsidRPr="002C23A8" w:rsidRDefault="002C23A8" w:rsidP="002C23A8">
            <w:pPr>
              <w:rPr>
                <w:rFonts w:ascii="Tahoma" w:hAnsi="Tahoma" w:cs="Tahoma"/>
                <w:sz w:val="13"/>
                <w:szCs w:val="13"/>
              </w:rPr>
            </w:pPr>
          </w:p>
        </w:tc>
      </w:tr>
      <w:tr w:rsidR="002C23A8" w:rsidRPr="002C23A8" w14:paraId="1FF6EF65" w14:textId="77777777" w:rsidTr="002C23A8">
        <w:trPr>
          <w:trHeight w:val="450"/>
          <w:jc w:val="center"/>
        </w:trPr>
        <w:tc>
          <w:tcPr>
            <w:tcW w:w="560" w:type="dxa"/>
            <w:tcBorders>
              <w:top w:val="nil"/>
              <w:left w:val="nil"/>
              <w:bottom w:val="nil"/>
              <w:right w:val="nil"/>
            </w:tcBorders>
            <w:shd w:val="clear" w:color="000000" w:fill="FABF8F"/>
            <w:noWrap/>
            <w:vAlign w:val="center"/>
            <w:hideMark/>
          </w:tcPr>
          <w:p w14:paraId="34696E88"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4BC21D8A"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70F41192"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3.3</w:t>
            </w:r>
          </w:p>
        </w:tc>
        <w:tc>
          <w:tcPr>
            <w:tcW w:w="5806" w:type="dxa"/>
            <w:tcBorders>
              <w:top w:val="nil"/>
              <w:left w:val="nil"/>
              <w:bottom w:val="single" w:sz="4" w:space="0" w:color="C0C0C0"/>
              <w:right w:val="single" w:sz="4" w:space="0" w:color="C0C0C0"/>
            </w:tcBorders>
            <w:shd w:val="clear" w:color="auto" w:fill="auto"/>
            <w:vAlign w:val="center"/>
            <w:hideMark/>
          </w:tcPr>
          <w:p w14:paraId="5E52F118" w14:textId="77777777" w:rsidR="002C23A8" w:rsidRPr="002C23A8" w:rsidRDefault="002C23A8" w:rsidP="002C23A8">
            <w:pPr>
              <w:ind w:firstLineChars="100" w:firstLine="131"/>
              <w:rPr>
                <w:rFonts w:ascii="Tahoma" w:hAnsi="Tahoma" w:cs="Tahoma"/>
                <w:b/>
                <w:bCs/>
                <w:sz w:val="13"/>
                <w:szCs w:val="13"/>
              </w:rPr>
            </w:pPr>
            <w:r w:rsidRPr="002C23A8">
              <w:rPr>
                <w:rFonts w:ascii="Tahoma" w:hAnsi="Tahoma" w:cs="Tahoma"/>
                <w:b/>
                <w:bCs/>
                <w:sz w:val="13"/>
                <w:szCs w:val="13"/>
              </w:rPr>
              <w:t>Затраты на покупную электрическую энергию, по уровням напряжения:</w:t>
            </w:r>
          </w:p>
        </w:tc>
        <w:tc>
          <w:tcPr>
            <w:tcW w:w="1135" w:type="dxa"/>
            <w:tcBorders>
              <w:top w:val="nil"/>
              <w:left w:val="nil"/>
              <w:bottom w:val="single" w:sz="4" w:space="0" w:color="C0C0C0"/>
              <w:right w:val="single" w:sz="4" w:space="0" w:color="C0C0C0"/>
            </w:tcBorders>
            <w:shd w:val="clear" w:color="auto" w:fill="auto"/>
            <w:vAlign w:val="center"/>
            <w:hideMark/>
          </w:tcPr>
          <w:p w14:paraId="2EF804A7"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558" w:type="dxa"/>
            <w:tcBorders>
              <w:top w:val="nil"/>
              <w:left w:val="nil"/>
              <w:bottom w:val="single" w:sz="4" w:space="0" w:color="C0C0C0"/>
              <w:right w:val="single" w:sz="4" w:space="0" w:color="C0C0C0"/>
            </w:tcBorders>
            <w:shd w:val="clear" w:color="000000" w:fill="D7EAD3"/>
            <w:vAlign w:val="center"/>
            <w:hideMark/>
          </w:tcPr>
          <w:p w14:paraId="7BD759D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675" w:type="dxa"/>
            <w:tcBorders>
              <w:top w:val="nil"/>
              <w:left w:val="nil"/>
              <w:bottom w:val="single" w:sz="4" w:space="0" w:color="C0C0C0"/>
              <w:right w:val="single" w:sz="4" w:space="0" w:color="C0C0C0"/>
            </w:tcBorders>
            <w:shd w:val="clear" w:color="000000" w:fill="D7EAD3"/>
            <w:vAlign w:val="center"/>
            <w:hideMark/>
          </w:tcPr>
          <w:p w14:paraId="0F9DE7B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6 112,98</w:t>
            </w:r>
          </w:p>
        </w:tc>
        <w:tc>
          <w:tcPr>
            <w:tcW w:w="1416" w:type="dxa"/>
            <w:tcBorders>
              <w:top w:val="nil"/>
              <w:left w:val="nil"/>
              <w:bottom w:val="single" w:sz="4" w:space="0" w:color="C0C0C0"/>
              <w:right w:val="single" w:sz="4" w:space="0" w:color="C0C0C0"/>
            </w:tcBorders>
            <w:shd w:val="clear" w:color="000000" w:fill="D7EAD3"/>
            <w:vAlign w:val="center"/>
            <w:hideMark/>
          </w:tcPr>
          <w:p w14:paraId="37CF3F42"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6 131,05</w:t>
            </w:r>
          </w:p>
        </w:tc>
        <w:tc>
          <w:tcPr>
            <w:tcW w:w="1695" w:type="dxa"/>
            <w:tcBorders>
              <w:top w:val="nil"/>
              <w:left w:val="nil"/>
              <w:bottom w:val="single" w:sz="4" w:space="0" w:color="C0C0C0"/>
              <w:right w:val="single" w:sz="4" w:space="0" w:color="C0C0C0"/>
            </w:tcBorders>
            <w:shd w:val="clear" w:color="000000" w:fill="D7EAD3"/>
            <w:vAlign w:val="center"/>
            <w:hideMark/>
          </w:tcPr>
          <w:p w14:paraId="24BA906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6 548,28</w:t>
            </w:r>
          </w:p>
        </w:tc>
        <w:tc>
          <w:tcPr>
            <w:tcW w:w="1464" w:type="dxa"/>
            <w:tcBorders>
              <w:top w:val="nil"/>
              <w:left w:val="nil"/>
              <w:bottom w:val="single" w:sz="4" w:space="0" w:color="C0C0C0"/>
              <w:right w:val="single" w:sz="4" w:space="0" w:color="C0C0C0"/>
            </w:tcBorders>
            <w:shd w:val="clear" w:color="000000" w:fill="D7EAD3"/>
            <w:vAlign w:val="center"/>
            <w:hideMark/>
          </w:tcPr>
          <w:p w14:paraId="2442BFE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6 618,16</w:t>
            </w:r>
          </w:p>
        </w:tc>
        <w:tc>
          <w:tcPr>
            <w:tcW w:w="1656" w:type="dxa"/>
            <w:tcBorders>
              <w:top w:val="nil"/>
              <w:left w:val="nil"/>
              <w:bottom w:val="single" w:sz="4" w:space="0" w:color="C0C0C0"/>
              <w:right w:val="single" w:sz="4" w:space="0" w:color="C0C0C0"/>
            </w:tcBorders>
            <w:shd w:val="clear" w:color="000000" w:fill="D7EAD3"/>
            <w:vAlign w:val="center"/>
            <w:hideMark/>
          </w:tcPr>
          <w:p w14:paraId="2FC987EB"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7 429,68</w:t>
            </w:r>
          </w:p>
        </w:tc>
        <w:tc>
          <w:tcPr>
            <w:tcW w:w="1518" w:type="dxa"/>
            <w:tcBorders>
              <w:top w:val="nil"/>
              <w:left w:val="nil"/>
              <w:bottom w:val="single" w:sz="4" w:space="0" w:color="C0C0C0"/>
              <w:right w:val="single" w:sz="4" w:space="0" w:color="C0C0C0"/>
            </w:tcBorders>
            <w:shd w:val="clear" w:color="000000" w:fill="D7EAD3"/>
            <w:vAlign w:val="center"/>
            <w:hideMark/>
          </w:tcPr>
          <w:p w14:paraId="61700B46"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6 564,17</w:t>
            </w:r>
          </w:p>
        </w:tc>
        <w:tc>
          <w:tcPr>
            <w:tcW w:w="1467" w:type="dxa"/>
            <w:tcBorders>
              <w:top w:val="nil"/>
              <w:left w:val="nil"/>
              <w:bottom w:val="single" w:sz="4" w:space="0" w:color="C0C0C0"/>
              <w:right w:val="single" w:sz="4" w:space="0" w:color="C0C0C0"/>
            </w:tcBorders>
            <w:shd w:val="clear" w:color="000000" w:fill="D7EAD3"/>
            <w:vAlign w:val="center"/>
            <w:hideMark/>
          </w:tcPr>
          <w:p w14:paraId="226D728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3 282,08</w:t>
            </w:r>
          </w:p>
        </w:tc>
        <w:tc>
          <w:tcPr>
            <w:tcW w:w="1506" w:type="dxa"/>
            <w:tcBorders>
              <w:top w:val="nil"/>
              <w:left w:val="nil"/>
              <w:bottom w:val="single" w:sz="4" w:space="0" w:color="C0C0C0"/>
              <w:right w:val="single" w:sz="4" w:space="0" w:color="C0C0C0"/>
            </w:tcBorders>
            <w:shd w:val="clear" w:color="000000" w:fill="D7EAD3"/>
            <w:vAlign w:val="center"/>
            <w:hideMark/>
          </w:tcPr>
          <w:p w14:paraId="5BCF15FB"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3 282,08</w:t>
            </w:r>
          </w:p>
        </w:tc>
        <w:tc>
          <w:tcPr>
            <w:tcW w:w="1913" w:type="dxa"/>
            <w:tcBorders>
              <w:top w:val="nil"/>
              <w:left w:val="nil"/>
              <w:bottom w:val="single" w:sz="4" w:space="0" w:color="C0C0C0"/>
              <w:right w:val="single" w:sz="4" w:space="0" w:color="C0C0C0"/>
            </w:tcBorders>
            <w:shd w:val="clear" w:color="000000" w:fill="FFFFCC"/>
            <w:vAlign w:val="center"/>
            <w:hideMark/>
          </w:tcPr>
          <w:p w14:paraId="328B2AD5"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 </w:t>
            </w:r>
          </w:p>
        </w:tc>
      </w:tr>
      <w:tr w:rsidR="002C23A8" w:rsidRPr="002C23A8" w14:paraId="21B186D2" w14:textId="77777777" w:rsidTr="002C23A8">
        <w:trPr>
          <w:trHeight w:val="300"/>
          <w:jc w:val="center"/>
        </w:trPr>
        <w:tc>
          <w:tcPr>
            <w:tcW w:w="560" w:type="dxa"/>
            <w:tcBorders>
              <w:top w:val="nil"/>
              <w:left w:val="nil"/>
              <w:bottom w:val="nil"/>
              <w:right w:val="nil"/>
            </w:tcBorders>
            <w:shd w:val="clear" w:color="000000" w:fill="FABF8F"/>
            <w:noWrap/>
            <w:vAlign w:val="center"/>
            <w:hideMark/>
          </w:tcPr>
          <w:p w14:paraId="5F4AAA24"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4E6E069C"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6E007F3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3.3.0.1</w:t>
            </w:r>
          </w:p>
        </w:tc>
        <w:tc>
          <w:tcPr>
            <w:tcW w:w="5806" w:type="dxa"/>
            <w:tcBorders>
              <w:top w:val="nil"/>
              <w:left w:val="nil"/>
              <w:bottom w:val="single" w:sz="4" w:space="0" w:color="C0C0C0"/>
              <w:right w:val="single" w:sz="4" w:space="0" w:color="C0C0C0"/>
            </w:tcBorders>
            <w:shd w:val="clear" w:color="auto" w:fill="auto"/>
            <w:vAlign w:val="center"/>
            <w:hideMark/>
          </w:tcPr>
          <w:p w14:paraId="241D3414" w14:textId="77777777" w:rsidR="002C23A8" w:rsidRPr="002C23A8" w:rsidRDefault="002C23A8" w:rsidP="002C23A8">
            <w:pPr>
              <w:ind w:firstLineChars="300" w:firstLine="390"/>
              <w:rPr>
                <w:rFonts w:ascii="Tahoma" w:hAnsi="Tahoma" w:cs="Tahoma"/>
                <w:sz w:val="13"/>
                <w:szCs w:val="13"/>
              </w:rPr>
            </w:pPr>
            <w:r w:rsidRPr="002C23A8">
              <w:rPr>
                <w:rFonts w:ascii="Tahoma" w:hAnsi="Tahoma" w:cs="Tahoma"/>
                <w:sz w:val="13"/>
                <w:szCs w:val="13"/>
              </w:rPr>
              <w:t>Средний тариф на энергию</w:t>
            </w:r>
          </w:p>
        </w:tc>
        <w:tc>
          <w:tcPr>
            <w:tcW w:w="1135" w:type="dxa"/>
            <w:tcBorders>
              <w:top w:val="nil"/>
              <w:left w:val="nil"/>
              <w:bottom w:val="single" w:sz="4" w:space="0" w:color="C0C0C0"/>
              <w:right w:val="single" w:sz="4" w:space="0" w:color="C0C0C0"/>
            </w:tcBorders>
            <w:shd w:val="clear" w:color="auto" w:fill="auto"/>
            <w:vAlign w:val="center"/>
            <w:hideMark/>
          </w:tcPr>
          <w:p w14:paraId="0F63A7AE"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руб</w:t>
            </w:r>
            <w:proofErr w:type="spellEnd"/>
            <w:r w:rsidRPr="002C23A8">
              <w:rPr>
                <w:rFonts w:ascii="Tahoma" w:hAnsi="Tahoma" w:cs="Tahoma"/>
                <w:sz w:val="13"/>
                <w:szCs w:val="13"/>
              </w:rPr>
              <w:t>/</w:t>
            </w:r>
            <w:proofErr w:type="spellStart"/>
            <w:r w:rsidRPr="002C23A8">
              <w:rPr>
                <w:rFonts w:ascii="Tahoma" w:hAnsi="Tahoma" w:cs="Tahoma"/>
                <w:sz w:val="13"/>
                <w:szCs w:val="13"/>
              </w:rPr>
              <w:t>кВт.ч</w:t>
            </w:r>
            <w:proofErr w:type="spellEnd"/>
          </w:p>
        </w:tc>
        <w:tc>
          <w:tcPr>
            <w:tcW w:w="1558" w:type="dxa"/>
            <w:tcBorders>
              <w:top w:val="nil"/>
              <w:left w:val="nil"/>
              <w:bottom w:val="single" w:sz="4" w:space="0" w:color="C0C0C0"/>
              <w:right w:val="single" w:sz="4" w:space="0" w:color="C0C0C0"/>
            </w:tcBorders>
            <w:shd w:val="clear" w:color="000000" w:fill="D7EAD3"/>
            <w:vAlign w:val="center"/>
            <w:hideMark/>
          </w:tcPr>
          <w:p w14:paraId="7D246B7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675" w:type="dxa"/>
            <w:tcBorders>
              <w:top w:val="nil"/>
              <w:left w:val="nil"/>
              <w:bottom w:val="single" w:sz="4" w:space="0" w:color="C0C0C0"/>
              <w:right w:val="single" w:sz="4" w:space="0" w:color="C0C0C0"/>
            </w:tcBorders>
            <w:shd w:val="clear" w:color="000000" w:fill="D7EAD3"/>
            <w:vAlign w:val="center"/>
            <w:hideMark/>
          </w:tcPr>
          <w:p w14:paraId="793BA95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5,26</w:t>
            </w:r>
          </w:p>
        </w:tc>
        <w:tc>
          <w:tcPr>
            <w:tcW w:w="1416" w:type="dxa"/>
            <w:tcBorders>
              <w:top w:val="nil"/>
              <w:left w:val="nil"/>
              <w:bottom w:val="single" w:sz="4" w:space="0" w:color="C0C0C0"/>
              <w:right w:val="single" w:sz="4" w:space="0" w:color="C0C0C0"/>
            </w:tcBorders>
            <w:shd w:val="clear" w:color="000000" w:fill="D7EAD3"/>
            <w:vAlign w:val="center"/>
            <w:hideMark/>
          </w:tcPr>
          <w:p w14:paraId="00DC6B3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5,55</w:t>
            </w:r>
          </w:p>
        </w:tc>
        <w:tc>
          <w:tcPr>
            <w:tcW w:w="1695" w:type="dxa"/>
            <w:tcBorders>
              <w:top w:val="nil"/>
              <w:left w:val="nil"/>
              <w:bottom w:val="single" w:sz="4" w:space="0" w:color="C0C0C0"/>
              <w:right w:val="single" w:sz="4" w:space="0" w:color="C0C0C0"/>
            </w:tcBorders>
            <w:shd w:val="clear" w:color="000000" w:fill="D7EAD3"/>
            <w:vAlign w:val="center"/>
            <w:hideMark/>
          </w:tcPr>
          <w:p w14:paraId="2309D32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5,93</w:t>
            </w:r>
          </w:p>
        </w:tc>
        <w:tc>
          <w:tcPr>
            <w:tcW w:w="1464" w:type="dxa"/>
            <w:tcBorders>
              <w:top w:val="nil"/>
              <w:left w:val="nil"/>
              <w:bottom w:val="single" w:sz="4" w:space="0" w:color="C0C0C0"/>
              <w:right w:val="single" w:sz="4" w:space="0" w:color="C0C0C0"/>
            </w:tcBorders>
            <w:shd w:val="clear" w:color="000000" w:fill="D7EAD3"/>
            <w:vAlign w:val="center"/>
            <w:hideMark/>
          </w:tcPr>
          <w:p w14:paraId="4AF6658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5,69</w:t>
            </w:r>
          </w:p>
        </w:tc>
        <w:tc>
          <w:tcPr>
            <w:tcW w:w="1656" w:type="dxa"/>
            <w:tcBorders>
              <w:top w:val="nil"/>
              <w:left w:val="nil"/>
              <w:bottom w:val="single" w:sz="4" w:space="0" w:color="C0C0C0"/>
              <w:right w:val="single" w:sz="4" w:space="0" w:color="C0C0C0"/>
            </w:tcBorders>
            <w:shd w:val="clear" w:color="000000" w:fill="D7EAD3"/>
            <w:vAlign w:val="center"/>
            <w:hideMark/>
          </w:tcPr>
          <w:p w14:paraId="69A1894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6,01</w:t>
            </w:r>
          </w:p>
        </w:tc>
        <w:tc>
          <w:tcPr>
            <w:tcW w:w="1518" w:type="dxa"/>
            <w:tcBorders>
              <w:top w:val="nil"/>
              <w:left w:val="nil"/>
              <w:bottom w:val="single" w:sz="4" w:space="0" w:color="C0C0C0"/>
              <w:right w:val="single" w:sz="4" w:space="0" w:color="C0C0C0"/>
            </w:tcBorders>
            <w:shd w:val="clear" w:color="000000" w:fill="D7EAD3"/>
            <w:vAlign w:val="center"/>
            <w:hideMark/>
          </w:tcPr>
          <w:p w14:paraId="751D395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5,94</w:t>
            </w:r>
          </w:p>
        </w:tc>
        <w:tc>
          <w:tcPr>
            <w:tcW w:w="1467" w:type="dxa"/>
            <w:tcBorders>
              <w:top w:val="nil"/>
              <w:left w:val="nil"/>
              <w:bottom w:val="single" w:sz="4" w:space="0" w:color="C0C0C0"/>
              <w:right w:val="single" w:sz="4" w:space="0" w:color="C0C0C0"/>
            </w:tcBorders>
            <w:shd w:val="clear" w:color="000000" w:fill="D7EAD3"/>
            <w:vAlign w:val="center"/>
            <w:hideMark/>
          </w:tcPr>
          <w:p w14:paraId="7D2EC8A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5,94</w:t>
            </w:r>
          </w:p>
        </w:tc>
        <w:tc>
          <w:tcPr>
            <w:tcW w:w="1506" w:type="dxa"/>
            <w:tcBorders>
              <w:top w:val="nil"/>
              <w:left w:val="nil"/>
              <w:bottom w:val="single" w:sz="4" w:space="0" w:color="C0C0C0"/>
              <w:right w:val="single" w:sz="4" w:space="0" w:color="C0C0C0"/>
            </w:tcBorders>
            <w:shd w:val="clear" w:color="000000" w:fill="D7EAD3"/>
            <w:vAlign w:val="center"/>
            <w:hideMark/>
          </w:tcPr>
          <w:p w14:paraId="06D4921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5,94</w:t>
            </w:r>
          </w:p>
        </w:tc>
        <w:tc>
          <w:tcPr>
            <w:tcW w:w="1913" w:type="dxa"/>
            <w:tcBorders>
              <w:top w:val="nil"/>
              <w:left w:val="nil"/>
              <w:bottom w:val="single" w:sz="4" w:space="0" w:color="C0C0C0"/>
              <w:right w:val="single" w:sz="4" w:space="0" w:color="C0C0C0"/>
            </w:tcBorders>
            <w:shd w:val="clear" w:color="000000" w:fill="FFFFCC"/>
            <w:vAlign w:val="center"/>
            <w:hideMark/>
          </w:tcPr>
          <w:p w14:paraId="23F5A46C"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2C23A8" w14:paraId="0FB908EC" w14:textId="77777777" w:rsidTr="002C23A8">
        <w:trPr>
          <w:trHeight w:val="300"/>
          <w:jc w:val="center"/>
        </w:trPr>
        <w:tc>
          <w:tcPr>
            <w:tcW w:w="560" w:type="dxa"/>
            <w:tcBorders>
              <w:top w:val="nil"/>
              <w:left w:val="nil"/>
              <w:bottom w:val="nil"/>
              <w:right w:val="nil"/>
            </w:tcBorders>
            <w:shd w:val="clear" w:color="000000" w:fill="FABF8F"/>
            <w:noWrap/>
            <w:vAlign w:val="center"/>
            <w:hideMark/>
          </w:tcPr>
          <w:p w14:paraId="328DF9FC"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0BBC0E45"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487C18C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3.3.0.2</w:t>
            </w:r>
          </w:p>
        </w:tc>
        <w:tc>
          <w:tcPr>
            <w:tcW w:w="5806" w:type="dxa"/>
            <w:tcBorders>
              <w:top w:val="nil"/>
              <w:left w:val="nil"/>
              <w:bottom w:val="single" w:sz="4" w:space="0" w:color="C0C0C0"/>
              <w:right w:val="single" w:sz="4" w:space="0" w:color="C0C0C0"/>
            </w:tcBorders>
            <w:shd w:val="clear" w:color="auto" w:fill="auto"/>
            <w:vAlign w:val="center"/>
            <w:hideMark/>
          </w:tcPr>
          <w:p w14:paraId="5BCE539E" w14:textId="77777777" w:rsidR="002C23A8" w:rsidRPr="002C23A8" w:rsidRDefault="002C23A8" w:rsidP="002C23A8">
            <w:pPr>
              <w:ind w:firstLineChars="300" w:firstLine="390"/>
              <w:rPr>
                <w:rFonts w:ascii="Tahoma" w:hAnsi="Tahoma" w:cs="Tahoma"/>
                <w:sz w:val="13"/>
                <w:szCs w:val="13"/>
              </w:rPr>
            </w:pPr>
            <w:r w:rsidRPr="002C23A8">
              <w:rPr>
                <w:rFonts w:ascii="Tahoma" w:hAnsi="Tahoma" w:cs="Tahoma"/>
                <w:sz w:val="13"/>
                <w:szCs w:val="13"/>
              </w:rPr>
              <w:t>Объем энергии</w:t>
            </w:r>
          </w:p>
        </w:tc>
        <w:tc>
          <w:tcPr>
            <w:tcW w:w="1135" w:type="dxa"/>
            <w:tcBorders>
              <w:top w:val="nil"/>
              <w:left w:val="nil"/>
              <w:bottom w:val="single" w:sz="4" w:space="0" w:color="C0C0C0"/>
              <w:right w:val="single" w:sz="4" w:space="0" w:color="C0C0C0"/>
            </w:tcBorders>
            <w:shd w:val="clear" w:color="auto" w:fill="auto"/>
            <w:vAlign w:val="center"/>
            <w:hideMark/>
          </w:tcPr>
          <w:p w14:paraId="156AB462"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кВт.ч</w:t>
            </w:r>
            <w:proofErr w:type="spellEnd"/>
          </w:p>
        </w:tc>
        <w:tc>
          <w:tcPr>
            <w:tcW w:w="1558" w:type="dxa"/>
            <w:tcBorders>
              <w:top w:val="nil"/>
              <w:left w:val="nil"/>
              <w:bottom w:val="single" w:sz="4" w:space="0" w:color="C0C0C0"/>
              <w:right w:val="single" w:sz="4" w:space="0" w:color="C0C0C0"/>
            </w:tcBorders>
            <w:shd w:val="clear" w:color="000000" w:fill="D7EAD3"/>
            <w:vAlign w:val="center"/>
            <w:hideMark/>
          </w:tcPr>
          <w:p w14:paraId="3996E13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675" w:type="dxa"/>
            <w:tcBorders>
              <w:top w:val="nil"/>
              <w:left w:val="nil"/>
              <w:bottom w:val="single" w:sz="4" w:space="0" w:color="C0C0C0"/>
              <w:right w:val="single" w:sz="4" w:space="0" w:color="C0C0C0"/>
            </w:tcBorders>
            <w:shd w:val="clear" w:color="000000" w:fill="D7EAD3"/>
            <w:vAlign w:val="center"/>
            <w:hideMark/>
          </w:tcPr>
          <w:p w14:paraId="6C4B4EC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1 162,68</w:t>
            </w:r>
          </w:p>
        </w:tc>
        <w:tc>
          <w:tcPr>
            <w:tcW w:w="1416" w:type="dxa"/>
            <w:tcBorders>
              <w:top w:val="nil"/>
              <w:left w:val="nil"/>
              <w:bottom w:val="single" w:sz="4" w:space="0" w:color="C0C0C0"/>
              <w:right w:val="single" w:sz="4" w:space="0" w:color="C0C0C0"/>
            </w:tcBorders>
            <w:shd w:val="clear" w:color="000000" w:fill="D7EAD3"/>
            <w:vAlign w:val="center"/>
            <w:hideMark/>
          </w:tcPr>
          <w:p w14:paraId="201AFB6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1 104,08</w:t>
            </w:r>
          </w:p>
        </w:tc>
        <w:tc>
          <w:tcPr>
            <w:tcW w:w="1695" w:type="dxa"/>
            <w:tcBorders>
              <w:top w:val="nil"/>
              <w:left w:val="nil"/>
              <w:bottom w:val="single" w:sz="4" w:space="0" w:color="C0C0C0"/>
              <w:right w:val="single" w:sz="4" w:space="0" w:color="C0C0C0"/>
            </w:tcBorders>
            <w:shd w:val="clear" w:color="000000" w:fill="D7EAD3"/>
            <w:vAlign w:val="center"/>
            <w:hideMark/>
          </w:tcPr>
          <w:p w14:paraId="462C15E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1 104,54</w:t>
            </w:r>
          </w:p>
        </w:tc>
        <w:tc>
          <w:tcPr>
            <w:tcW w:w="1464" w:type="dxa"/>
            <w:tcBorders>
              <w:top w:val="nil"/>
              <w:left w:val="nil"/>
              <w:bottom w:val="single" w:sz="4" w:space="0" w:color="C0C0C0"/>
              <w:right w:val="single" w:sz="4" w:space="0" w:color="C0C0C0"/>
            </w:tcBorders>
            <w:shd w:val="clear" w:color="000000" w:fill="D7EAD3"/>
            <w:vAlign w:val="center"/>
            <w:hideMark/>
          </w:tcPr>
          <w:p w14:paraId="24513D8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1 162,68</w:t>
            </w:r>
          </w:p>
        </w:tc>
        <w:tc>
          <w:tcPr>
            <w:tcW w:w="1656" w:type="dxa"/>
            <w:tcBorders>
              <w:top w:val="nil"/>
              <w:left w:val="nil"/>
              <w:bottom w:val="single" w:sz="4" w:space="0" w:color="C0C0C0"/>
              <w:right w:val="single" w:sz="4" w:space="0" w:color="C0C0C0"/>
            </w:tcBorders>
            <w:shd w:val="clear" w:color="000000" w:fill="D7EAD3"/>
            <w:vAlign w:val="center"/>
            <w:hideMark/>
          </w:tcPr>
          <w:p w14:paraId="5BB2FCA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1 237,03</w:t>
            </w:r>
          </w:p>
        </w:tc>
        <w:tc>
          <w:tcPr>
            <w:tcW w:w="1518" w:type="dxa"/>
            <w:tcBorders>
              <w:top w:val="nil"/>
              <w:left w:val="nil"/>
              <w:bottom w:val="single" w:sz="4" w:space="0" w:color="C0C0C0"/>
              <w:right w:val="single" w:sz="4" w:space="0" w:color="C0C0C0"/>
            </w:tcBorders>
            <w:shd w:val="clear" w:color="000000" w:fill="D7EAD3"/>
            <w:vAlign w:val="center"/>
            <w:hideMark/>
          </w:tcPr>
          <w:p w14:paraId="7C934F8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1 104,55</w:t>
            </w:r>
          </w:p>
        </w:tc>
        <w:tc>
          <w:tcPr>
            <w:tcW w:w="1467" w:type="dxa"/>
            <w:tcBorders>
              <w:top w:val="nil"/>
              <w:left w:val="nil"/>
              <w:bottom w:val="single" w:sz="4" w:space="0" w:color="C0C0C0"/>
              <w:right w:val="single" w:sz="4" w:space="0" w:color="C0C0C0"/>
            </w:tcBorders>
            <w:shd w:val="clear" w:color="000000" w:fill="D7EAD3"/>
            <w:vAlign w:val="center"/>
            <w:hideMark/>
          </w:tcPr>
          <w:p w14:paraId="3A5E1AF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552,27</w:t>
            </w:r>
          </w:p>
        </w:tc>
        <w:tc>
          <w:tcPr>
            <w:tcW w:w="1506" w:type="dxa"/>
            <w:tcBorders>
              <w:top w:val="nil"/>
              <w:left w:val="nil"/>
              <w:bottom w:val="single" w:sz="4" w:space="0" w:color="C0C0C0"/>
              <w:right w:val="single" w:sz="4" w:space="0" w:color="C0C0C0"/>
            </w:tcBorders>
            <w:shd w:val="clear" w:color="000000" w:fill="D7EAD3"/>
            <w:vAlign w:val="center"/>
            <w:hideMark/>
          </w:tcPr>
          <w:p w14:paraId="473CA55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552,27</w:t>
            </w:r>
          </w:p>
        </w:tc>
        <w:tc>
          <w:tcPr>
            <w:tcW w:w="1913" w:type="dxa"/>
            <w:tcBorders>
              <w:top w:val="nil"/>
              <w:left w:val="nil"/>
              <w:bottom w:val="single" w:sz="4" w:space="0" w:color="C0C0C0"/>
              <w:right w:val="single" w:sz="4" w:space="0" w:color="C0C0C0"/>
            </w:tcBorders>
            <w:shd w:val="clear" w:color="000000" w:fill="FFFFCC"/>
            <w:vAlign w:val="center"/>
            <w:hideMark/>
          </w:tcPr>
          <w:p w14:paraId="7C9F8B89"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2C23A8" w14:paraId="0DA1C0D0" w14:textId="77777777" w:rsidTr="002C23A8">
        <w:trPr>
          <w:trHeight w:val="300"/>
          <w:jc w:val="center"/>
        </w:trPr>
        <w:tc>
          <w:tcPr>
            <w:tcW w:w="560" w:type="dxa"/>
            <w:tcBorders>
              <w:top w:val="nil"/>
              <w:left w:val="nil"/>
              <w:bottom w:val="nil"/>
              <w:right w:val="nil"/>
            </w:tcBorders>
            <w:shd w:val="clear" w:color="000000" w:fill="FABF8F"/>
            <w:noWrap/>
            <w:vAlign w:val="center"/>
            <w:hideMark/>
          </w:tcPr>
          <w:p w14:paraId="48980CD7"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0C317C69"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617E75A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3.3.0.3</w:t>
            </w:r>
          </w:p>
        </w:tc>
        <w:tc>
          <w:tcPr>
            <w:tcW w:w="5806" w:type="dxa"/>
            <w:tcBorders>
              <w:top w:val="nil"/>
              <w:left w:val="nil"/>
              <w:bottom w:val="single" w:sz="4" w:space="0" w:color="C0C0C0"/>
              <w:right w:val="single" w:sz="4" w:space="0" w:color="C0C0C0"/>
            </w:tcBorders>
            <w:shd w:val="clear" w:color="auto" w:fill="auto"/>
            <w:vAlign w:val="center"/>
            <w:hideMark/>
          </w:tcPr>
          <w:p w14:paraId="4B735EC7" w14:textId="77777777" w:rsidR="002C23A8" w:rsidRPr="002C23A8" w:rsidRDefault="002C23A8" w:rsidP="002C23A8">
            <w:pPr>
              <w:ind w:firstLineChars="300" w:firstLine="390"/>
              <w:rPr>
                <w:rFonts w:ascii="Tahoma" w:hAnsi="Tahoma" w:cs="Tahoma"/>
                <w:sz w:val="13"/>
                <w:szCs w:val="13"/>
              </w:rPr>
            </w:pPr>
            <w:r w:rsidRPr="002C23A8">
              <w:rPr>
                <w:rFonts w:ascii="Tahoma" w:hAnsi="Tahoma" w:cs="Tahoma"/>
                <w:sz w:val="13"/>
                <w:szCs w:val="13"/>
              </w:rPr>
              <w:t>Удельный расход энергии</w:t>
            </w:r>
          </w:p>
        </w:tc>
        <w:tc>
          <w:tcPr>
            <w:tcW w:w="1135" w:type="dxa"/>
            <w:tcBorders>
              <w:top w:val="nil"/>
              <w:left w:val="nil"/>
              <w:bottom w:val="single" w:sz="4" w:space="0" w:color="C0C0C0"/>
              <w:right w:val="single" w:sz="4" w:space="0" w:color="C0C0C0"/>
            </w:tcBorders>
            <w:shd w:val="clear" w:color="auto" w:fill="auto"/>
            <w:vAlign w:val="center"/>
            <w:hideMark/>
          </w:tcPr>
          <w:p w14:paraId="2407E876"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кВт.ч</w:t>
            </w:r>
            <w:proofErr w:type="spellEnd"/>
            <w:r w:rsidRPr="002C23A8">
              <w:rPr>
                <w:rFonts w:ascii="Tahoma" w:hAnsi="Tahoma" w:cs="Tahoma"/>
                <w:sz w:val="13"/>
                <w:szCs w:val="13"/>
              </w:rPr>
              <w:t>/м3</w:t>
            </w:r>
          </w:p>
        </w:tc>
        <w:tc>
          <w:tcPr>
            <w:tcW w:w="1558" w:type="dxa"/>
            <w:tcBorders>
              <w:top w:val="nil"/>
              <w:left w:val="nil"/>
              <w:bottom w:val="single" w:sz="4" w:space="0" w:color="C0C0C0"/>
              <w:right w:val="single" w:sz="4" w:space="0" w:color="C0C0C0"/>
            </w:tcBorders>
            <w:shd w:val="clear" w:color="000000" w:fill="D7EAD3"/>
            <w:vAlign w:val="center"/>
            <w:hideMark/>
          </w:tcPr>
          <w:p w14:paraId="5E6DCD7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675" w:type="dxa"/>
            <w:tcBorders>
              <w:top w:val="nil"/>
              <w:left w:val="nil"/>
              <w:bottom w:val="single" w:sz="4" w:space="0" w:color="C0C0C0"/>
              <w:right w:val="single" w:sz="4" w:space="0" w:color="C0C0C0"/>
            </w:tcBorders>
            <w:shd w:val="clear" w:color="000000" w:fill="D7EAD3"/>
            <w:vAlign w:val="center"/>
            <w:hideMark/>
          </w:tcPr>
          <w:p w14:paraId="3570E6F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1,92</w:t>
            </w:r>
          </w:p>
        </w:tc>
        <w:tc>
          <w:tcPr>
            <w:tcW w:w="1416" w:type="dxa"/>
            <w:tcBorders>
              <w:top w:val="nil"/>
              <w:left w:val="nil"/>
              <w:bottom w:val="single" w:sz="4" w:space="0" w:color="C0C0C0"/>
              <w:right w:val="single" w:sz="4" w:space="0" w:color="C0C0C0"/>
            </w:tcBorders>
            <w:shd w:val="clear" w:color="000000" w:fill="D7EAD3"/>
            <w:vAlign w:val="center"/>
            <w:hideMark/>
          </w:tcPr>
          <w:p w14:paraId="475A42B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1,86</w:t>
            </w:r>
          </w:p>
        </w:tc>
        <w:tc>
          <w:tcPr>
            <w:tcW w:w="1695" w:type="dxa"/>
            <w:tcBorders>
              <w:top w:val="nil"/>
              <w:left w:val="nil"/>
              <w:bottom w:val="single" w:sz="4" w:space="0" w:color="C0C0C0"/>
              <w:right w:val="single" w:sz="4" w:space="0" w:color="C0C0C0"/>
            </w:tcBorders>
            <w:shd w:val="clear" w:color="000000" w:fill="D7EAD3"/>
            <w:vAlign w:val="center"/>
            <w:hideMark/>
          </w:tcPr>
          <w:p w14:paraId="6CBD3E6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1,92</w:t>
            </w:r>
          </w:p>
        </w:tc>
        <w:tc>
          <w:tcPr>
            <w:tcW w:w="1464" w:type="dxa"/>
            <w:tcBorders>
              <w:top w:val="nil"/>
              <w:left w:val="nil"/>
              <w:bottom w:val="single" w:sz="4" w:space="0" w:color="C0C0C0"/>
              <w:right w:val="single" w:sz="4" w:space="0" w:color="C0C0C0"/>
            </w:tcBorders>
            <w:shd w:val="clear" w:color="000000" w:fill="D7EAD3"/>
            <w:vAlign w:val="center"/>
            <w:hideMark/>
          </w:tcPr>
          <w:p w14:paraId="3310589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1,92</w:t>
            </w:r>
          </w:p>
        </w:tc>
        <w:tc>
          <w:tcPr>
            <w:tcW w:w="1656" w:type="dxa"/>
            <w:tcBorders>
              <w:top w:val="nil"/>
              <w:left w:val="nil"/>
              <w:bottom w:val="single" w:sz="4" w:space="0" w:color="C0C0C0"/>
              <w:right w:val="single" w:sz="4" w:space="0" w:color="C0C0C0"/>
            </w:tcBorders>
            <w:shd w:val="clear" w:color="000000" w:fill="D7EAD3"/>
            <w:vAlign w:val="center"/>
            <w:hideMark/>
          </w:tcPr>
          <w:p w14:paraId="1523DB9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1,92</w:t>
            </w:r>
          </w:p>
        </w:tc>
        <w:tc>
          <w:tcPr>
            <w:tcW w:w="1518" w:type="dxa"/>
            <w:tcBorders>
              <w:top w:val="nil"/>
              <w:left w:val="nil"/>
              <w:bottom w:val="single" w:sz="4" w:space="0" w:color="C0C0C0"/>
              <w:right w:val="single" w:sz="4" w:space="0" w:color="C0C0C0"/>
            </w:tcBorders>
            <w:shd w:val="clear" w:color="000000" w:fill="D7EAD3"/>
            <w:vAlign w:val="center"/>
            <w:hideMark/>
          </w:tcPr>
          <w:p w14:paraId="1BAC334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1,92</w:t>
            </w:r>
          </w:p>
        </w:tc>
        <w:tc>
          <w:tcPr>
            <w:tcW w:w="1467" w:type="dxa"/>
            <w:tcBorders>
              <w:top w:val="nil"/>
              <w:left w:val="nil"/>
              <w:bottom w:val="single" w:sz="4" w:space="0" w:color="C0C0C0"/>
              <w:right w:val="single" w:sz="4" w:space="0" w:color="C0C0C0"/>
            </w:tcBorders>
            <w:shd w:val="clear" w:color="000000" w:fill="D7EAD3"/>
            <w:vAlign w:val="center"/>
            <w:hideMark/>
          </w:tcPr>
          <w:p w14:paraId="38381B9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1,92</w:t>
            </w:r>
          </w:p>
        </w:tc>
        <w:tc>
          <w:tcPr>
            <w:tcW w:w="1506" w:type="dxa"/>
            <w:tcBorders>
              <w:top w:val="nil"/>
              <w:left w:val="nil"/>
              <w:bottom w:val="single" w:sz="4" w:space="0" w:color="C0C0C0"/>
              <w:right w:val="single" w:sz="4" w:space="0" w:color="C0C0C0"/>
            </w:tcBorders>
            <w:shd w:val="clear" w:color="000000" w:fill="D7EAD3"/>
            <w:vAlign w:val="center"/>
            <w:hideMark/>
          </w:tcPr>
          <w:p w14:paraId="5B8624F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1,92</w:t>
            </w:r>
          </w:p>
        </w:tc>
        <w:tc>
          <w:tcPr>
            <w:tcW w:w="1913" w:type="dxa"/>
            <w:tcBorders>
              <w:top w:val="nil"/>
              <w:left w:val="nil"/>
              <w:bottom w:val="single" w:sz="4" w:space="0" w:color="C0C0C0"/>
              <w:right w:val="single" w:sz="4" w:space="0" w:color="C0C0C0"/>
            </w:tcBorders>
            <w:shd w:val="clear" w:color="000000" w:fill="FFFFCC"/>
            <w:vAlign w:val="center"/>
            <w:hideMark/>
          </w:tcPr>
          <w:p w14:paraId="44445C9D"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2C23A8" w14:paraId="426B1EED" w14:textId="77777777" w:rsidTr="002C23A8">
        <w:trPr>
          <w:trHeight w:val="300"/>
          <w:jc w:val="center"/>
        </w:trPr>
        <w:tc>
          <w:tcPr>
            <w:tcW w:w="560" w:type="dxa"/>
            <w:tcBorders>
              <w:top w:val="nil"/>
              <w:left w:val="nil"/>
              <w:bottom w:val="nil"/>
              <w:right w:val="nil"/>
            </w:tcBorders>
            <w:shd w:val="clear" w:color="000000" w:fill="FABF8F"/>
            <w:noWrap/>
            <w:vAlign w:val="center"/>
            <w:hideMark/>
          </w:tcPr>
          <w:p w14:paraId="116EB3DF"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5EF7305A"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4C06CB5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3.3.1.1</w:t>
            </w:r>
          </w:p>
        </w:tc>
        <w:tc>
          <w:tcPr>
            <w:tcW w:w="5806" w:type="dxa"/>
            <w:tcBorders>
              <w:top w:val="nil"/>
              <w:left w:val="nil"/>
              <w:bottom w:val="single" w:sz="4" w:space="0" w:color="C0C0C0"/>
              <w:right w:val="single" w:sz="4" w:space="0" w:color="C0C0C0"/>
            </w:tcBorders>
            <w:shd w:val="clear" w:color="auto" w:fill="auto"/>
            <w:vAlign w:val="center"/>
            <w:hideMark/>
          </w:tcPr>
          <w:p w14:paraId="3BB33F2A" w14:textId="77777777" w:rsidR="002C23A8" w:rsidRPr="002C23A8" w:rsidRDefault="002C23A8" w:rsidP="002C23A8">
            <w:pPr>
              <w:ind w:firstLineChars="300" w:firstLine="392"/>
              <w:rPr>
                <w:rFonts w:ascii="Tahoma" w:hAnsi="Tahoma" w:cs="Tahoma"/>
                <w:b/>
                <w:bCs/>
                <w:sz w:val="13"/>
                <w:szCs w:val="13"/>
              </w:rPr>
            </w:pPr>
            <w:r w:rsidRPr="002C23A8">
              <w:rPr>
                <w:rFonts w:ascii="Tahoma" w:hAnsi="Tahoma" w:cs="Tahoma"/>
                <w:b/>
                <w:bCs/>
                <w:sz w:val="13"/>
                <w:szCs w:val="13"/>
              </w:rPr>
              <w:t xml:space="preserve">Энергия НН (0,4 </w:t>
            </w:r>
            <w:proofErr w:type="spellStart"/>
            <w:r w:rsidRPr="002C23A8">
              <w:rPr>
                <w:rFonts w:ascii="Tahoma" w:hAnsi="Tahoma" w:cs="Tahoma"/>
                <w:b/>
                <w:bCs/>
                <w:sz w:val="13"/>
                <w:szCs w:val="13"/>
              </w:rPr>
              <w:t>кВ</w:t>
            </w:r>
            <w:proofErr w:type="spellEnd"/>
            <w:r w:rsidRPr="002C23A8">
              <w:rPr>
                <w:rFonts w:ascii="Tahoma" w:hAnsi="Tahoma" w:cs="Tahoma"/>
                <w:b/>
                <w:bCs/>
                <w:sz w:val="13"/>
                <w:szCs w:val="13"/>
              </w:rPr>
              <w:t xml:space="preserve"> и ниже)</w:t>
            </w:r>
          </w:p>
        </w:tc>
        <w:tc>
          <w:tcPr>
            <w:tcW w:w="1135" w:type="dxa"/>
            <w:tcBorders>
              <w:top w:val="nil"/>
              <w:left w:val="nil"/>
              <w:bottom w:val="single" w:sz="4" w:space="0" w:color="C0C0C0"/>
              <w:right w:val="single" w:sz="4" w:space="0" w:color="C0C0C0"/>
            </w:tcBorders>
            <w:shd w:val="clear" w:color="auto" w:fill="auto"/>
            <w:vAlign w:val="center"/>
            <w:hideMark/>
          </w:tcPr>
          <w:p w14:paraId="668B0C71"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558" w:type="dxa"/>
            <w:tcBorders>
              <w:top w:val="nil"/>
              <w:left w:val="nil"/>
              <w:bottom w:val="single" w:sz="4" w:space="0" w:color="C0C0C0"/>
              <w:right w:val="single" w:sz="4" w:space="0" w:color="C0C0C0"/>
            </w:tcBorders>
            <w:shd w:val="clear" w:color="000000" w:fill="D7EAD3"/>
            <w:vAlign w:val="center"/>
            <w:hideMark/>
          </w:tcPr>
          <w:p w14:paraId="7F69314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675" w:type="dxa"/>
            <w:tcBorders>
              <w:top w:val="nil"/>
              <w:left w:val="nil"/>
              <w:bottom w:val="single" w:sz="4" w:space="0" w:color="C0C0C0"/>
              <w:right w:val="single" w:sz="4" w:space="0" w:color="C0C0C0"/>
            </w:tcBorders>
            <w:shd w:val="clear" w:color="000000" w:fill="D7EAD3"/>
            <w:vAlign w:val="center"/>
            <w:hideMark/>
          </w:tcPr>
          <w:p w14:paraId="01935B2A"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6 112,98</w:t>
            </w:r>
          </w:p>
        </w:tc>
        <w:tc>
          <w:tcPr>
            <w:tcW w:w="1416" w:type="dxa"/>
            <w:tcBorders>
              <w:top w:val="nil"/>
              <w:left w:val="nil"/>
              <w:bottom w:val="single" w:sz="4" w:space="0" w:color="C0C0C0"/>
              <w:right w:val="single" w:sz="4" w:space="0" w:color="C0C0C0"/>
            </w:tcBorders>
            <w:shd w:val="clear" w:color="000000" w:fill="D7EAD3"/>
            <w:vAlign w:val="center"/>
            <w:hideMark/>
          </w:tcPr>
          <w:p w14:paraId="0D1D17E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4 231,59</w:t>
            </w:r>
          </w:p>
        </w:tc>
        <w:tc>
          <w:tcPr>
            <w:tcW w:w="1695" w:type="dxa"/>
            <w:tcBorders>
              <w:top w:val="nil"/>
              <w:left w:val="nil"/>
              <w:bottom w:val="single" w:sz="4" w:space="0" w:color="C0C0C0"/>
              <w:right w:val="single" w:sz="4" w:space="0" w:color="C0C0C0"/>
            </w:tcBorders>
            <w:shd w:val="clear" w:color="000000" w:fill="D7EAD3"/>
            <w:vAlign w:val="center"/>
            <w:hideMark/>
          </w:tcPr>
          <w:p w14:paraId="302BA562"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4 524,06</w:t>
            </w:r>
          </w:p>
        </w:tc>
        <w:tc>
          <w:tcPr>
            <w:tcW w:w="1464" w:type="dxa"/>
            <w:tcBorders>
              <w:top w:val="nil"/>
              <w:left w:val="nil"/>
              <w:bottom w:val="single" w:sz="4" w:space="0" w:color="C0C0C0"/>
              <w:right w:val="single" w:sz="4" w:space="0" w:color="C0C0C0"/>
            </w:tcBorders>
            <w:shd w:val="clear" w:color="000000" w:fill="D7EAD3"/>
            <w:vAlign w:val="center"/>
            <w:hideMark/>
          </w:tcPr>
          <w:p w14:paraId="15746E1E"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6 618,16</w:t>
            </w:r>
          </w:p>
        </w:tc>
        <w:tc>
          <w:tcPr>
            <w:tcW w:w="1656" w:type="dxa"/>
            <w:tcBorders>
              <w:top w:val="nil"/>
              <w:left w:val="nil"/>
              <w:bottom w:val="single" w:sz="4" w:space="0" w:color="C0C0C0"/>
              <w:right w:val="single" w:sz="4" w:space="0" w:color="C0C0C0"/>
            </w:tcBorders>
            <w:shd w:val="clear" w:color="000000" w:fill="D7EAD3"/>
            <w:vAlign w:val="center"/>
            <w:hideMark/>
          </w:tcPr>
          <w:p w14:paraId="2EB1380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5 127,42</w:t>
            </w:r>
          </w:p>
        </w:tc>
        <w:tc>
          <w:tcPr>
            <w:tcW w:w="1518" w:type="dxa"/>
            <w:tcBorders>
              <w:top w:val="nil"/>
              <w:left w:val="nil"/>
              <w:bottom w:val="single" w:sz="4" w:space="0" w:color="C0C0C0"/>
              <w:right w:val="single" w:sz="4" w:space="0" w:color="C0C0C0"/>
            </w:tcBorders>
            <w:shd w:val="clear" w:color="000000" w:fill="D7EAD3"/>
            <w:vAlign w:val="center"/>
            <w:hideMark/>
          </w:tcPr>
          <w:p w14:paraId="5FBE119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4 530,52</w:t>
            </w:r>
          </w:p>
        </w:tc>
        <w:tc>
          <w:tcPr>
            <w:tcW w:w="1467" w:type="dxa"/>
            <w:tcBorders>
              <w:top w:val="nil"/>
              <w:left w:val="nil"/>
              <w:bottom w:val="single" w:sz="4" w:space="0" w:color="C0C0C0"/>
              <w:right w:val="single" w:sz="4" w:space="0" w:color="C0C0C0"/>
            </w:tcBorders>
            <w:shd w:val="clear" w:color="000000" w:fill="D7EAD3"/>
            <w:vAlign w:val="center"/>
            <w:hideMark/>
          </w:tcPr>
          <w:p w14:paraId="19B55E7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2 265,26</w:t>
            </w:r>
          </w:p>
        </w:tc>
        <w:tc>
          <w:tcPr>
            <w:tcW w:w="1506" w:type="dxa"/>
            <w:tcBorders>
              <w:top w:val="nil"/>
              <w:left w:val="nil"/>
              <w:bottom w:val="single" w:sz="4" w:space="0" w:color="C0C0C0"/>
              <w:right w:val="single" w:sz="4" w:space="0" w:color="C0C0C0"/>
            </w:tcBorders>
            <w:shd w:val="clear" w:color="000000" w:fill="D7EAD3"/>
            <w:vAlign w:val="center"/>
            <w:hideMark/>
          </w:tcPr>
          <w:p w14:paraId="5DF557B7"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2 265,26</w:t>
            </w:r>
          </w:p>
        </w:tc>
        <w:tc>
          <w:tcPr>
            <w:tcW w:w="1913" w:type="dxa"/>
            <w:tcBorders>
              <w:top w:val="nil"/>
              <w:left w:val="nil"/>
              <w:bottom w:val="single" w:sz="4" w:space="0" w:color="C0C0C0"/>
              <w:right w:val="single" w:sz="4" w:space="0" w:color="C0C0C0"/>
            </w:tcBorders>
            <w:shd w:val="clear" w:color="000000" w:fill="FFFFCC"/>
            <w:vAlign w:val="center"/>
            <w:hideMark/>
          </w:tcPr>
          <w:p w14:paraId="2832DD93"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 </w:t>
            </w:r>
          </w:p>
        </w:tc>
      </w:tr>
      <w:tr w:rsidR="002C23A8" w:rsidRPr="002C23A8" w14:paraId="5D8B5607" w14:textId="77777777" w:rsidTr="002C23A8">
        <w:trPr>
          <w:trHeight w:val="1980"/>
          <w:jc w:val="center"/>
        </w:trPr>
        <w:tc>
          <w:tcPr>
            <w:tcW w:w="560" w:type="dxa"/>
            <w:tcBorders>
              <w:top w:val="nil"/>
              <w:left w:val="nil"/>
              <w:bottom w:val="nil"/>
              <w:right w:val="nil"/>
            </w:tcBorders>
            <w:shd w:val="clear" w:color="000000" w:fill="FABF8F"/>
            <w:noWrap/>
            <w:vAlign w:val="center"/>
            <w:hideMark/>
          </w:tcPr>
          <w:p w14:paraId="228E51BA"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48E20810"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225C303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3.3.1.1.1</w:t>
            </w:r>
          </w:p>
        </w:tc>
        <w:tc>
          <w:tcPr>
            <w:tcW w:w="5806" w:type="dxa"/>
            <w:tcBorders>
              <w:top w:val="nil"/>
              <w:left w:val="nil"/>
              <w:bottom w:val="single" w:sz="4" w:space="0" w:color="C0C0C0"/>
              <w:right w:val="single" w:sz="4" w:space="0" w:color="C0C0C0"/>
            </w:tcBorders>
            <w:shd w:val="clear" w:color="auto" w:fill="auto"/>
            <w:vAlign w:val="center"/>
            <w:hideMark/>
          </w:tcPr>
          <w:p w14:paraId="45B1B499" w14:textId="77777777" w:rsidR="002C23A8" w:rsidRPr="002C23A8" w:rsidRDefault="002C23A8" w:rsidP="002C23A8">
            <w:pPr>
              <w:ind w:firstLineChars="400" w:firstLine="520"/>
              <w:rPr>
                <w:rFonts w:ascii="Tahoma" w:hAnsi="Tahoma" w:cs="Tahoma"/>
                <w:sz w:val="13"/>
                <w:szCs w:val="13"/>
              </w:rPr>
            </w:pPr>
            <w:r w:rsidRPr="002C23A8">
              <w:rPr>
                <w:rFonts w:ascii="Tahoma" w:hAnsi="Tahoma" w:cs="Tahoma"/>
                <w:sz w:val="13"/>
                <w:szCs w:val="13"/>
              </w:rPr>
              <w:t>Тариф на энергию</w:t>
            </w:r>
          </w:p>
        </w:tc>
        <w:tc>
          <w:tcPr>
            <w:tcW w:w="1135" w:type="dxa"/>
            <w:tcBorders>
              <w:top w:val="nil"/>
              <w:left w:val="nil"/>
              <w:bottom w:val="single" w:sz="4" w:space="0" w:color="C0C0C0"/>
              <w:right w:val="single" w:sz="4" w:space="0" w:color="C0C0C0"/>
            </w:tcBorders>
            <w:shd w:val="clear" w:color="auto" w:fill="auto"/>
            <w:vAlign w:val="center"/>
            <w:hideMark/>
          </w:tcPr>
          <w:p w14:paraId="4D6A2188"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руб</w:t>
            </w:r>
            <w:proofErr w:type="spellEnd"/>
            <w:r w:rsidRPr="002C23A8">
              <w:rPr>
                <w:rFonts w:ascii="Tahoma" w:hAnsi="Tahoma" w:cs="Tahoma"/>
                <w:sz w:val="13"/>
                <w:szCs w:val="13"/>
              </w:rPr>
              <w:t>/</w:t>
            </w:r>
            <w:proofErr w:type="spellStart"/>
            <w:r w:rsidRPr="002C23A8">
              <w:rPr>
                <w:rFonts w:ascii="Tahoma" w:hAnsi="Tahoma" w:cs="Tahoma"/>
                <w:sz w:val="13"/>
                <w:szCs w:val="13"/>
              </w:rPr>
              <w:t>кВт.ч</w:t>
            </w:r>
            <w:proofErr w:type="spellEnd"/>
          </w:p>
        </w:tc>
        <w:tc>
          <w:tcPr>
            <w:tcW w:w="1558" w:type="dxa"/>
            <w:tcBorders>
              <w:top w:val="nil"/>
              <w:left w:val="nil"/>
              <w:bottom w:val="single" w:sz="4" w:space="0" w:color="C0C0C0"/>
              <w:right w:val="single" w:sz="4" w:space="0" w:color="C0C0C0"/>
            </w:tcBorders>
            <w:shd w:val="clear" w:color="000000" w:fill="FFFFCC"/>
            <w:vAlign w:val="center"/>
            <w:hideMark/>
          </w:tcPr>
          <w:p w14:paraId="7B9530F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75" w:type="dxa"/>
            <w:tcBorders>
              <w:top w:val="nil"/>
              <w:left w:val="nil"/>
              <w:bottom w:val="single" w:sz="4" w:space="0" w:color="C0C0C0"/>
              <w:right w:val="single" w:sz="4" w:space="0" w:color="C0C0C0"/>
            </w:tcBorders>
            <w:shd w:val="clear" w:color="000000" w:fill="FFFFCC"/>
            <w:vAlign w:val="center"/>
            <w:hideMark/>
          </w:tcPr>
          <w:p w14:paraId="2584C71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5,26</w:t>
            </w:r>
          </w:p>
        </w:tc>
        <w:tc>
          <w:tcPr>
            <w:tcW w:w="1416" w:type="dxa"/>
            <w:tcBorders>
              <w:top w:val="nil"/>
              <w:left w:val="nil"/>
              <w:bottom w:val="single" w:sz="4" w:space="0" w:color="C0C0C0"/>
              <w:right w:val="single" w:sz="4" w:space="0" w:color="C0C0C0"/>
            </w:tcBorders>
            <w:shd w:val="clear" w:color="000000" w:fill="FFFFCC"/>
            <w:vAlign w:val="center"/>
            <w:hideMark/>
          </w:tcPr>
          <w:p w14:paraId="71D71A0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6,21</w:t>
            </w:r>
          </w:p>
        </w:tc>
        <w:tc>
          <w:tcPr>
            <w:tcW w:w="1695" w:type="dxa"/>
            <w:tcBorders>
              <w:top w:val="nil"/>
              <w:left w:val="nil"/>
              <w:bottom w:val="single" w:sz="4" w:space="0" w:color="C0C0C0"/>
              <w:right w:val="single" w:sz="4" w:space="0" w:color="C0C0C0"/>
            </w:tcBorders>
            <w:shd w:val="clear" w:color="000000" w:fill="FFFFCC"/>
            <w:vAlign w:val="center"/>
            <w:hideMark/>
          </w:tcPr>
          <w:p w14:paraId="640E090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6,64</w:t>
            </w:r>
          </w:p>
        </w:tc>
        <w:tc>
          <w:tcPr>
            <w:tcW w:w="1464" w:type="dxa"/>
            <w:tcBorders>
              <w:top w:val="nil"/>
              <w:left w:val="nil"/>
              <w:bottom w:val="single" w:sz="4" w:space="0" w:color="C0C0C0"/>
              <w:right w:val="single" w:sz="4" w:space="0" w:color="C0C0C0"/>
            </w:tcBorders>
            <w:shd w:val="clear" w:color="000000" w:fill="FFFFCC"/>
            <w:vAlign w:val="center"/>
            <w:hideMark/>
          </w:tcPr>
          <w:p w14:paraId="097D623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5,69</w:t>
            </w:r>
          </w:p>
        </w:tc>
        <w:tc>
          <w:tcPr>
            <w:tcW w:w="1656" w:type="dxa"/>
            <w:tcBorders>
              <w:top w:val="nil"/>
              <w:left w:val="nil"/>
              <w:bottom w:val="single" w:sz="4" w:space="0" w:color="C0C0C0"/>
              <w:right w:val="single" w:sz="4" w:space="0" w:color="C0C0C0"/>
            </w:tcBorders>
            <w:shd w:val="clear" w:color="000000" w:fill="FFFFCC"/>
            <w:vAlign w:val="center"/>
            <w:hideMark/>
          </w:tcPr>
          <w:p w14:paraId="2A2E419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6,72</w:t>
            </w:r>
          </w:p>
        </w:tc>
        <w:tc>
          <w:tcPr>
            <w:tcW w:w="1518" w:type="dxa"/>
            <w:tcBorders>
              <w:top w:val="nil"/>
              <w:left w:val="nil"/>
              <w:bottom w:val="single" w:sz="4" w:space="0" w:color="C0C0C0"/>
              <w:right w:val="single" w:sz="4" w:space="0" w:color="C0C0C0"/>
            </w:tcBorders>
            <w:shd w:val="clear" w:color="000000" w:fill="FFFFCC"/>
            <w:vAlign w:val="center"/>
            <w:hideMark/>
          </w:tcPr>
          <w:p w14:paraId="4B97BEC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6,65</w:t>
            </w:r>
          </w:p>
        </w:tc>
        <w:tc>
          <w:tcPr>
            <w:tcW w:w="1467" w:type="dxa"/>
            <w:tcBorders>
              <w:top w:val="nil"/>
              <w:left w:val="nil"/>
              <w:bottom w:val="single" w:sz="4" w:space="0" w:color="C0C0C0"/>
              <w:right w:val="single" w:sz="4" w:space="0" w:color="C0C0C0"/>
            </w:tcBorders>
            <w:shd w:val="clear" w:color="000000" w:fill="D7EAD3"/>
            <w:vAlign w:val="center"/>
            <w:hideMark/>
          </w:tcPr>
          <w:p w14:paraId="177EF8F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6,65</w:t>
            </w:r>
          </w:p>
        </w:tc>
        <w:tc>
          <w:tcPr>
            <w:tcW w:w="1506" w:type="dxa"/>
            <w:tcBorders>
              <w:top w:val="nil"/>
              <w:left w:val="nil"/>
              <w:bottom w:val="single" w:sz="4" w:space="0" w:color="C0C0C0"/>
              <w:right w:val="single" w:sz="4" w:space="0" w:color="C0C0C0"/>
            </w:tcBorders>
            <w:shd w:val="clear" w:color="000000" w:fill="D7EAD3"/>
            <w:vAlign w:val="center"/>
            <w:hideMark/>
          </w:tcPr>
          <w:p w14:paraId="7D20F9C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6,65</w:t>
            </w:r>
          </w:p>
        </w:tc>
        <w:tc>
          <w:tcPr>
            <w:tcW w:w="1913" w:type="dxa"/>
            <w:tcBorders>
              <w:top w:val="nil"/>
              <w:left w:val="nil"/>
              <w:bottom w:val="single" w:sz="4" w:space="0" w:color="C0C0C0"/>
              <w:right w:val="single" w:sz="4" w:space="0" w:color="C0C0C0"/>
            </w:tcBorders>
            <w:shd w:val="clear" w:color="000000" w:fill="FFFFCC"/>
            <w:vAlign w:val="center"/>
            <w:hideMark/>
          </w:tcPr>
          <w:p w14:paraId="751C663E" w14:textId="77777777" w:rsidR="002C23A8" w:rsidRPr="002C23A8" w:rsidRDefault="002C23A8" w:rsidP="002C23A8">
            <w:pPr>
              <w:rPr>
                <w:rFonts w:ascii="Tahoma" w:hAnsi="Tahoma" w:cs="Tahoma"/>
                <w:sz w:val="13"/>
                <w:szCs w:val="13"/>
              </w:rPr>
            </w:pPr>
            <w:r w:rsidRPr="002C23A8">
              <w:rPr>
                <w:rFonts w:ascii="Tahoma" w:hAnsi="Tahoma" w:cs="Tahoma"/>
                <w:sz w:val="13"/>
                <w:szCs w:val="13"/>
              </w:rPr>
              <w:t>по средневзвешенному тарифу за 2020 г. с учетом индекса роста цен производителя на 2021 (103,4%), на 2022 (103,5%)</w:t>
            </w:r>
          </w:p>
        </w:tc>
      </w:tr>
      <w:tr w:rsidR="002C23A8" w:rsidRPr="002C23A8" w14:paraId="06522E41" w14:textId="77777777" w:rsidTr="002C23A8">
        <w:trPr>
          <w:trHeight w:val="300"/>
          <w:jc w:val="center"/>
        </w:trPr>
        <w:tc>
          <w:tcPr>
            <w:tcW w:w="560" w:type="dxa"/>
            <w:tcBorders>
              <w:top w:val="nil"/>
              <w:left w:val="nil"/>
              <w:bottom w:val="nil"/>
              <w:right w:val="nil"/>
            </w:tcBorders>
            <w:shd w:val="clear" w:color="000000" w:fill="FABF8F"/>
            <w:noWrap/>
            <w:vAlign w:val="center"/>
            <w:hideMark/>
          </w:tcPr>
          <w:p w14:paraId="45702DF9"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7BA084B7"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581069D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3.3.1.1.2</w:t>
            </w:r>
          </w:p>
        </w:tc>
        <w:tc>
          <w:tcPr>
            <w:tcW w:w="5806" w:type="dxa"/>
            <w:tcBorders>
              <w:top w:val="nil"/>
              <w:left w:val="nil"/>
              <w:bottom w:val="single" w:sz="4" w:space="0" w:color="C0C0C0"/>
              <w:right w:val="single" w:sz="4" w:space="0" w:color="C0C0C0"/>
            </w:tcBorders>
            <w:shd w:val="clear" w:color="auto" w:fill="auto"/>
            <w:vAlign w:val="center"/>
            <w:hideMark/>
          </w:tcPr>
          <w:p w14:paraId="08B89B8C" w14:textId="77777777" w:rsidR="002C23A8" w:rsidRPr="002C23A8" w:rsidRDefault="002C23A8" w:rsidP="002C23A8">
            <w:pPr>
              <w:ind w:firstLineChars="400" w:firstLine="520"/>
              <w:rPr>
                <w:rFonts w:ascii="Tahoma" w:hAnsi="Tahoma" w:cs="Tahoma"/>
                <w:sz w:val="13"/>
                <w:szCs w:val="13"/>
              </w:rPr>
            </w:pPr>
            <w:r w:rsidRPr="002C23A8">
              <w:rPr>
                <w:rFonts w:ascii="Tahoma" w:hAnsi="Tahoma" w:cs="Tahoma"/>
                <w:sz w:val="13"/>
                <w:szCs w:val="13"/>
              </w:rPr>
              <w:t>Объем энергии</w:t>
            </w:r>
          </w:p>
        </w:tc>
        <w:tc>
          <w:tcPr>
            <w:tcW w:w="1135" w:type="dxa"/>
            <w:tcBorders>
              <w:top w:val="nil"/>
              <w:left w:val="nil"/>
              <w:bottom w:val="single" w:sz="4" w:space="0" w:color="C0C0C0"/>
              <w:right w:val="single" w:sz="4" w:space="0" w:color="C0C0C0"/>
            </w:tcBorders>
            <w:shd w:val="clear" w:color="auto" w:fill="auto"/>
            <w:vAlign w:val="center"/>
            <w:hideMark/>
          </w:tcPr>
          <w:p w14:paraId="2D33FFCF"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кВт.ч</w:t>
            </w:r>
            <w:proofErr w:type="spellEnd"/>
          </w:p>
        </w:tc>
        <w:tc>
          <w:tcPr>
            <w:tcW w:w="1558" w:type="dxa"/>
            <w:tcBorders>
              <w:top w:val="nil"/>
              <w:left w:val="nil"/>
              <w:bottom w:val="single" w:sz="4" w:space="0" w:color="C0C0C0"/>
              <w:right w:val="single" w:sz="4" w:space="0" w:color="C0C0C0"/>
            </w:tcBorders>
            <w:shd w:val="clear" w:color="000000" w:fill="FFFFCC"/>
            <w:vAlign w:val="center"/>
            <w:hideMark/>
          </w:tcPr>
          <w:p w14:paraId="3EE979A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75" w:type="dxa"/>
            <w:tcBorders>
              <w:top w:val="nil"/>
              <w:left w:val="nil"/>
              <w:bottom w:val="single" w:sz="4" w:space="0" w:color="C0C0C0"/>
              <w:right w:val="single" w:sz="4" w:space="0" w:color="C0C0C0"/>
            </w:tcBorders>
            <w:shd w:val="clear" w:color="000000" w:fill="FFFFCC"/>
            <w:vAlign w:val="center"/>
            <w:hideMark/>
          </w:tcPr>
          <w:p w14:paraId="1DEC99C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1 162,68</w:t>
            </w:r>
          </w:p>
        </w:tc>
        <w:tc>
          <w:tcPr>
            <w:tcW w:w="1416" w:type="dxa"/>
            <w:tcBorders>
              <w:top w:val="nil"/>
              <w:left w:val="nil"/>
              <w:bottom w:val="single" w:sz="4" w:space="0" w:color="C0C0C0"/>
              <w:right w:val="single" w:sz="4" w:space="0" w:color="C0C0C0"/>
            </w:tcBorders>
            <w:shd w:val="clear" w:color="000000" w:fill="FFFFCC"/>
            <w:vAlign w:val="center"/>
            <w:hideMark/>
          </w:tcPr>
          <w:p w14:paraId="18D4B4F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681,18</w:t>
            </w:r>
          </w:p>
        </w:tc>
        <w:tc>
          <w:tcPr>
            <w:tcW w:w="1695" w:type="dxa"/>
            <w:tcBorders>
              <w:top w:val="nil"/>
              <w:left w:val="nil"/>
              <w:bottom w:val="single" w:sz="4" w:space="0" w:color="C0C0C0"/>
              <w:right w:val="single" w:sz="4" w:space="0" w:color="C0C0C0"/>
            </w:tcBorders>
            <w:shd w:val="clear" w:color="000000" w:fill="FFFFCC"/>
            <w:vAlign w:val="center"/>
            <w:hideMark/>
          </w:tcPr>
          <w:p w14:paraId="332F7F1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681,39</w:t>
            </w:r>
          </w:p>
        </w:tc>
        <w:tc>
          <w:tcPr>
            <w:tcW w:w="1464" w:type="dxa"/>
            <w:tcBorders>
              <w:top w:val="nil"/>
              <w:left w:val="nil"/>
              <w:bottom w:val="single" w:sz="4" w:space="0" w:color="C0C0C0"/>
              <w:right w:val="single" w:sz="4" w:space="0" w:color="C0C0C0"/>
            </w:tcBorders>
            <w:shd w:val="clear" w:color="000000" w:fill="FFFFCC"/>
            <w:vAlign w:val="center"/>
            <w:hideMark/>
          </w:tcPr>
          <w:p w14:paraId="402B458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1 162,68</w:t>
            </w:r>
          </w:p>
        </w:tc>
        <w:tc>
          <w:tcPr>
            <w:tcW w:w="1656" w:type="dxa"/>
            <w:tcBorders>
              <w:top w:val="nil"/>
              <w:left w:val="nil"/>
              <w:bottom w:val="single" w:sz="4" w:space="0" w:color="C0C0C0"/>
              <w:right w:val="single" w:sz="4" w:space="0" w:color="C0C0C0"/>
            </w:tcBorders>
            <w:shd w:val="clear" w:color="000000" w:fill="FFFFCC"/>
            <w:vAlign w:val="center"/>
            <w:hideMark/>
          </w:tcPr>
          <w:p w14:paraId="57176AB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763,12</w:t>
            </w:r>
          </w:p>
        </w:tc>
        <w:tc>
          <w:tcPr>
            <w:tcW w:w="1518" w:type="dxa"/>
            <w:tcBorders>
              <w:top w:val="nil"/>
              <w:left w:val="nil"/>
              <w:bottom w:val="single" w:sz="4" w:space="0" w:color="C0C0C0"/>
              <w:right w:val="single" w:sz="4" w:space="0" w:color="C0C0C0"/>
            </w:tcBorders>
            <w:shd w:val="clear" w:color="000000" w:fill="FFFFCC"/>
            <w:vAlign w:val="center"/>
            <w:hideMark/>
          </w:tcPr>
          <w:p w14:paraId="3866C9E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681,47</w:t>
            </w:r>
          </w:p>
        </w:tc>
        <w:tc>
          <w:tcPr>
            <w:tcW w:w="1467" w:type="dxa"/>
            <w:tcBorders>
              <w:top w:val="nil"/>
              <w:left w:val="nil"/>
              <w:bottom w:val="single" w:sz="4" w:space="0" w:color="C0C0C0"/>
              <w:right w:val="single" w:sz="4" w:space="0" w:color="C0C0C0"/>
            </w:tcBorders>
            <w:shd w:val="clear" w:color="000000" w:fill="D7EAD3"/>
            <w:vAlign w:val="center"/>
            <w:hideMark/>
          </w:tcPr>
          <w:p w14:paraId="5A5D46D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340,73</w:t>
            </w:r>
          </w:p>
        </w:tc>
        <w:tc>
          <w:tcPr>
            <w:tcW w:w="1506" w:type="dxa"/>
            <w:tcBorders>
              <w:top w:val="nil"/>
              <w:left w:val="nil"/>
              <w:bottom w:val="single" w:sz="4" w:space="0" w:color="C0C0C0"/>
              <w:right w:val="single" w:sz="4" w:space="0" w:color="C0C0C0"/>
            </w:tcBorders>
            <w:shd w:val="clear" w:color="000000" w:fill="D7EAD3"/>
            <w:vAlign w:val="center"/>
            <w:hideMark/>
          </w:tcPr>
          <w:p w14:paraId="4773735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340,73</w:t>
            </w:r>
          </w:p>
        </w:tc>
        <w:tc>
          <w:tcPr>
            <w:tcW w:w="1913" w:type="dxa"/>
            <w:tcBorders>
              <w:top w:val="nil"/>
              <w:left w:val="nil"/>
              <w:bottom w:val="single" w:sz="4" w:space="0" w:color="C0C0C0"/>
              <w:right w:val="single" w:sz="4" w:space="0" w:color="C0C0C0"/>
            </w:tcBorders>
            <w:shd w:val="clear" w:color="000000" w:fill="FFFFCC"/>
            <w:vAlign w:val="center"/>
            <w:hideMark/>
          </w:tcPr>
          <w:p w14:paraId="331D4E50"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2C23A8" w14:paraId="57A69AB6" w14:textId="77777777" w:rsidTr="002C23A8">
        <w:trPr>
          <w:trHeight w:val="300"/>
          <w:jc w:val="center"/>
        </w:trPr>
        <w:tc>
          <w:tcPr>
            <w:tcW w:w="560" w:type="dxa"/>
            <w:tcBorders>
              <w:top w:val="nil"/>
              <w:left w:val="nil"/>
              <w:bottom w:val="nil"/>
              <w:right w:val="nil"/>
            </w:tcBorders>
            <w:shd w:val="clear" w:color="000000" w:fill="FABF8F"/>
            <w:noWrap/>
            <w:vAlign w:val="center"/>
            <w:hideMark/>
          </w:tcPr>
          <w:p w14:paraId="19C52944"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3BCCCB47"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3A9F37C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3.3.2.1</w:t>
            </w:r>
          </w:p>
        </w:tc>
        <w:tc>
          <w:tcPr>
            <w:tcW w:w="5806" w:type="dxa"/>
            <w:tcBorders>
              <w:top w:val="nil"/>
              <w:left w:val="nil"/>
              <w:bottom w:val="single" w:sz="4" w:space="0" w:color="C0C0C0"/>
              <w:right w:val="single" w:sz="4" w:space="0" w:color="C0C0C0"/>
            </w:tcBorders>
            <w:shd w:val="clear" w:color="auto" w:fill="auto"/>
            <w:vAlign w:val="center"/>
            <w:hideMark/>
          </w:tcPr>
          <w:p w14:paraId="092B0CEF" w14:textId="77777777" w:rsidR="002C23A8" w:rsidRPr="002C23A8" w:rsidRDefault="002C23A8" w:rsidP="002C23A8">
            <w:pPr>
              <w:ind w:firstLineChars="300" w:firstLine="392"/>
              <w:rPr>
                <w:rFonts w:ascii="Tahoma" w:hAnsi="Tahoma" w:cs="Tahoma"/>
                <w:b/>
                <w:bCs/>
                <w:sz w:val="13"/>
                <w:szCs w:val="13"/>
              </w:rPr>
            </w:pPr>
            <w:r w:rsidRPr="002C23A8">
              <w:rPr>
                <w:rFonts w:ascii="Tahoma" w:hAnsi="Tahoma" w:cs="Tahoma"/>
                <w:b/>
                <w:bCs/>
                <w:sz w:val="13"/>
                <w:szCs w:val="13"/>
              </w:rPr>
              <w:t xml:space="preserve">Энергия СН 2 (1-20 </w:t>
            </w:r>
            <w:proofErr w:type="spellStart"/>
            <w:r w:rsidRPr="002C23A8">
              <w:rPr>
                <w:rFonts w:ascii="Tahoma" w:hAnsi="Tahoma" w:cs="Tahoma"/>
                <w:b/>
                <w:bCs/>
                <w:sz w:val="13"/>
                <w:szCs w:val="13"/>
              </w:rPr>
              <w:t>кВ</w:t>
            </w:r>
            <w:proofErr w:type="spellEnd"/>
            <w:r w:rsidRPr="002C23A8">
              <w:rPr>
                <w:rFonts w:ascii="Tahoma" w:hAnsi="Tahoma" w:cs="Tahoma"/>
                <w:b/>
                <w:bCs/>
                <w:sz w:val="13"/>
                <w:szCs w:val="13"/>
              </w:rPr>
              <w:t>)</w:t>
            </w:r>
          </w:p>
        </w:tc>
        <w:tc>
          <w:tcPr>
            <w:tcW w:w="1135" w:type="dxa"/>
            <w:tcBorders>
              <w:top w:val="nil"/>
              <w:left w:val="nil"/>
              <w:bottom w:val="single" w:sz="4" w:space="0" w:color="C0C0C0"/>
              <w:right w:val="single" w:sz="4" w:space="0" w:color="C0C0C0"/>
            </w:tcBorders>
            <w:shd w:val="clear" w:color="auto" w:fill="auto"/>
            <w:vAlign w:val="center"/>
            <w:hideMark/>
          </w:tcPr>
          <w:p w14:paraId="539BDF2D"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558" w:type="dxa"/>
            <w:tcBorders>
              <w:top w:val="nil"/>
              <w:left w:val="nil"/>
              <w:bottom w:val="single" w:sz="4" w:space="0" w:color="C0C0C0"/>
              <w:right w:val="single" w:sz="4" w:space="0" w:color="C0C0C0"/>
            </w:tcBorders>
            <w:shd w:val="clear" w:color="000000" w:fill="D7EAD3"/>
            <w:vAlign w:val="center"/>
            <w:hideMark/>
          </w:tcPr>
          <w:p w14:paraId="1DCD9D96"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675" w:type="dxa"/>
            <w:tcBorders>
              <w:top w:val="nil"/>
              <w:left w:val="nil"/>
              <w:bottom w:val="single" w:sz="4" w:space="0" w:color="C0C0C0"/>
              <w:right w:val="single" w:sz="4" w:space="0" w:color="C0C0C0"/>
            </w:tcBorders>
            <w:shd w:val="clear" w:color="000000" w:fill="D7EAD3"/>
            <w:vAlign w:val="center"/>
            <w:hideMark/>
          </w:tcPr>
          <w:p w14:paraId="74234DF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0973121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1 899,46</w:t>
            </w:r>
          </w:p>
        </w:tc>
        <w:tc>
          <w:tcPr>
            <w:tcW w:w="1695" w:type="dxa"/>
            <w:tcBorders>
              <w:top w:val="nil"/>
              <w:left w:val="nil"/>
              <w:bottom w:val="single" w:sz="4" w:space="0" w:color="C0C0C0"/>
              <w:right w:val="single" w:sz="4" w:space="0" w:color="C0C0C0"/>
            </w:tcBorders>
            <w:shd w:val="clear" w:color="000000" w:fill="D7EAD3"/>
            <w:vAlign w:val="center"/>
            <w:hideMark/>
          </w:tcPr>
          <w:p w14:paraId="1E88CA1A"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2 024,22</w:t>
            </w:r>
          </w:p>
        </w:tc>
        <w:tc>
          <w:tcPr>
            <w:tcW w:w="1464" w:type="dxa"/>
            <w:tcBorders>
              <w:top w:val="nil"/>
              <w:left w:val="nil"/>
              <w:bottom w:val="single" w:sz="4" w:space="0" w:color="C0C0C0"/>
              <w:right w:val="single" w:sz="4" w:space="0" w:color="C0C0C0"/>
            </w:tcBorders>
            <w:shd w:val="clear" w:color="000000" w:fill="D7EAD3"/>
            <w:vAlign w:val="center"/>
            <w:hideMark/>
          </w:tcPr>
          <w:p w14:paraId="00BE1C9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656" w:type="dxa"/>
            <w:tcBorders>
              <w:top w:val="nil"/>
              <w:left w:val="nil"/>
              <w:bottom w:val="single" w:sz="4" w:space="0" w:color="C0C0C0"/>
              <w:right w:val="single" w:sz="4" w:space="0" w:color="C0C0C0"/>
            </w:tcBorders>
            <w:shd w:val="clear" w:color="000000" w:fill="D7EAD3"/>
            <w:vAlign w:val="center"/>
            <w:hideMark/>
          </w:tcPr>
          <w:p w14:paraId="185AA757"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2 302,26</w:t>
            </w:r>
          </w:p>
        </w:tc>
        <w:tc>
          <w:tcPr>
            <w:tcW w:w="1518" w:type="dxa"/>
            <w:tcBorders>
              <w:top w:val="nil"/>
              <w:left w:val="nil"/>
              <w:bottom w:val="single" w:sz="4" w:space="0" w:color="C0C0C0"/>
              <w:right w:val="single" w:sz="4" w:space="0" w:color="C0C0C0"/>
            </w:tcBorders>
            <w:shd w:val="clear" w:color="000000" w:fill="D7EAD3"/>
            <w:vAlign w:val="center"/>
            <w:hideMark/>
          </w:tcPr>
          <w:p w14:paraId="68D2851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2 033,64</w:t>
            </w:r>
          </w:p>
        </w:tc>
        <w:tc>
          <w:tcPr>
            <w:tcW w:w="1467" w:type="dxa"/>
            <w:tcBorders>
              <w:top w:val="nil"/>
              <w:left w:val="nil"/>
              <w:bottom w:val="single" w:sz="4" w:space="0" w:color="C0C0C0"/>
              <w:right w:val="single" w:sz="4" w:space="0" w:color="C0C0C0"/>
            </w:tcBorders>
            <w:shd w:val="clear" w:color="000000" w:fill="D7EAD3"/>
            <w:vAlign w:val="center"/>
            <w:hideMark/>
          </w:tcPr>
          <w:p w14:paraId="6F4838C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1 016,82</w:t>
            </w:r>
          </w:p>
        </w:tc>
        <w:tc>
          <w:tcPr>
            <w:tcW w:w="1506" w:type="dxa"/>
            <w:tcBorders>
              <w:top w:val="nil"/>
              <w:left w:val="nil"/>
              <w:bottom w:val="single" w:sz="4" w:space="0" w:color="C0C0C0"/>
              <w:right w:val="single" w:sz="4" w:space="0" w:color="C0C0C0"/>
            </w:tcBorders>
            <w:shd w:val="clear" w:color="000000" w:fill="D7EAD3"/>
            <w:vAlign w:val="center"/>
            <w:hideMark/>
          </w:tcPr>
          <w:p w14:paraId="40B6163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1 016,82</w:t>
            </w:r>
          </w:p>
        </w:tc>
        <w:tc>
          <w:tcPr>
            <w:tcW w:w="1913" w:type="dxa"/>
            <w:tcBorders>
              <w:top w:val="nil"/>
              <w:left w:val="nil"/>
              <w:bottom w:val="single" w:sz="4" w:space="0" w:color="C0C0C0"/>
              <w:right w:val="single" w:sz="4" w:space="0" w:color="C0C0C0"/>
            </w:tcBorders>
            <w:shd w:val="clear" w:color="000000" w:fill="FFFFCC"/>
            <w:vAlign w:val="center"/>
            <w:hideMark/>
          </w:tcPr>
          <w:p w14:paraId="247FD8A3"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 </w:t>
            </w:r>
          </w:p>
        </w:tc>
      </w:tr>
      <w:tr w:rsidR="002C23A8" w:rsidRPr="002C23A8" w14:paraId="3BC4A52E" w14:textId="77777777" w:rsidTr="002C23A8">
        <w:trPr>
          <w:trHeight w:val="2100"/>
          <w:jc w:val="center"/>
        </w:trPr>
        <w:tc>
          <w:tcPr>
            <w:tcW w:w="560" w:type="dxa"/>
            <w:tcBorders>
              <w:top w:val="nil"/>
              <w:left w:val="nil"/>
              <w:bottom w:val="nil"/>
              <w:right w:val="nil"/>
            </w:tcBorders>
            <w:shd w:val="clear" w:color="000000" w:fill="FABF8F"/>
            <w:noWrap/>
            <w:vAlign w:val="center"/>
            <w:hideMark/>
          </w:tcPr>
          <w:p w14:paraId="2D8A2C7B"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28D947E5"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32A7F48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3.3.2.1.1</w:t>
            </w:r>
          </w:p>
        </w:tc>
        <w:tc>
          <w:tcPr>
            <w:tcW w:w="5806" w:type="dxa"/>
            <w:tcBorders>
              <w:top w:val="nil"/>
              <w:left w:val="nil"/>
              <w:bottom w:val="single" w:sz="4" w:space="0" w:color="C0C0C0"/>
              <w:right w:val="single" w:sz="4" w:space="0" w:color="C0C0C0"/>
            </w:tcBorders>
            <w:shd w:val="clear" w:color="auto" w:fill="auto"/>
            <w:vAlign w:val="center"/>
            <w:hideMark/>
          </w:tcPr>
          <w:p w14:paraId="705CE529" w14:textId="77777777" w:rsidR="002C23A8" w:rsidRPr="002C23A8" w:rsidRDefault="002C23A8" w:rsidP="002C23A8">
            <w:pPr>
              <w:ind w:firstLineChars="400" w:firstLine="520"/>
              <w:rPr>
                <w:rFonts w:ascii="Tahoma" w:hAnsi="Tahoma" w:cs="Tahoma"/>
                <w:sz w:val="13"/>
                <w:szCs w:val="13"/>
              </w:rPr>
            </w:pPr>
            <w:r w:rsidRPr="002C23A8">
              <w:rPr>
                <w:rFonts w:ascii="Tahoma" w:hAnsi="Tahoma" w:cs="Tahoma"/>
                <w:sz w:val="13"/>
                <w:szCs w:val="13"/>
              </w:rPr>
              <w:t>Тариф на энергию</w:t>
            </w:r>
          </w:p>
        </w:tc>
        <w:tc>
          <w:tcPr>
            <w:tcW w:w="1135" w:type="dxa"/>
            <w:tcBorders>
              <w:top w:val="nil"/>
              <w:left w:val="nil"/>
              <w:bottom w:val="single" w:sz="4" w:space="0" w:color="C0C0C0"/>
              <w:right w:val="single" w:sz="4" w:space="0" w:color="C0C0C0"/>
            </w:tcBorders>
            <w:shd w:val="clear" w:color="auto" w:fill="auto"/>
            <w:vAlign w:val="center"/>
            <w:hideMark/>
          </w:tcPr>
          <w:p w14:paraId="36D05B58"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руб</w:t>
            </w:r>
            <w:proofErr w:type="spellEnd"/>
            <w:r w:rsidRPr="002C23A8">
              <w:rPr>
                <w:rFonts w:ascii="Tahoma" w:hAnsi="Tahoma" w:cs="Tahoma"/>
                <w:sz w:val="13"/>
                <w:szCs w:val="13"/>
              </w:rPr>
              <w:t>/</w:t>
            </w:r>
            <w:proofErr w:type="spellStart"/>
            <w:r w:rsidRPr="002C23A8">
              <w:rPr>
                <w:rFonts w:ascii="Tahoma" w:hAnsi="Tahoma" w:cs="Tahoma"/>
                <w:sz w:val="13"/>
                <w:szCs w:val="13"/>
              </w:rPr>
              <w:t>кВт.ч</w:t>
            </w:r>
            <w:proofErr w:type="spellEnd"/>
          </w:p>
        </w:tc>
        <w:tc>
          <w:tcPr>
            <w:tcW w:w="1558" w:type="dxa"/>
            <w:tcBorders>
              <w:top w:val="nil"/>
              <w:left w:val="nil"/>
              <w:bottom w:val="single" w:sz="4" w:space="0" w:color="C0C0C0"/>
              <w:right w:val="single" w:sz="4" w:space="0" w:color="C0C0C0"/>
            </w:tcBorders>
            <w:shd w:val="clear" w:color="000000" w:fill="FFFFCC"/>
            <w:vAlign w:val="center"/>
            <w:hideMark/>
          </w:tcPr>
          <w:p w14:paraId="724D05C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75" w:type="dxa"/>
            <w:tcBorders>
              <w:top w:val="nil"/>
              <w:left w:val="nil"/>
              <w:bottom w:val="single" w:sz="4" w:space="0" w:color="C0C0C0"/>
              <w:right w:val="single" w:sz="4" w:space="0" w:color="C0C0C0"/>
            </w:tcBorders>
            <w:shd w:val="clear" w:color="000000" w:fill="FFFFCC"/>
            <w:vAlign w:val="center"/>
            <w:hideMark/>
          </w:tcPr>
          <w:p w14:paraId="0FE36FB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416" w:type="dxa"/>
            <w:tcBorders>
              <w:top w:val="nil"/>
              <w:left w:val="nil"/>
              <w:bottom w:val="single" w:sz="4" w:space="0" w:color="C0C0C0"/>
              <w:right w:val="single" w:sz="4" w:space="0" w:color="C0C0C0"/>
            </w:tcBorders>
            <w:shd w:val="clear" w:color="000000" w:fill="FFFFCC"/>
            <w:vAlign w:val="center"/>
            <w:hideMark/>
          </w:tcPr>
          <w:p w14:paraId="2341CA2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4,49</w:t>
            </w:r>
          </w:p>
        </w:tc>
        <w:tc>
          <w:tcPr>
            <w:tcW w:w="1695" w:type="dxa"/>
            <w:tcBorders>
              <w:top w:val="nil"/>
              <w:left w:val="nil"/>
              <w:bottom w:val="single" w:sz="4" w:space="0" w:color="C0C0C0"/>
              <w:right w:val="single" w:sz="4" w:space="0" w:color="C0C0C0"/>
            </w:tcBorders>
            <w:shd w:val="clear" w:color="000000" w:fill="FFFFCC"/>
            <w:vAlign w:val="center"/>
            <w:hideMark/>
          </w:tcPr>
          <w:p w14:paraId="2DF5DC2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4,78</w:t>
            </w:r>
          </w:p>
        </w:tc>
        <w:tc>
          <w:tcPr>
            <w:tcW w:w="1464" w:type="dxa"/>
            <w:tcBorders>
              <w:top w:val="nil"/>
              <w:left w:val="nil"/>
              <w:bottom w:val="single" w:sz="4" w:space="0" w:color="C0C0C0"/>
              <w:right w:val="single" w:sz="4" w:space="0" w:color="C0C0C0"/>
            </w:tcBorders>
            <w:shd w:val="clear" w:color="000000" w:fill="FFFFCC"/>
            <w:vAlign w:val="center"/>
            <w:hideMark/>
          </w:tcPr>
          <w:p w14:paraId="4C0B28F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56" w:type="dxa"/>
            <w:tcBorders>
              <w:top w:val="nil"/>
              <w:left w:val="nil"/>
              <w:bottom w:val="single" w:sz="4" w:space="0" w:color="C0C0C0"/>
              <w:right w:val="single" w:sz="4" w:space="0" w:color="C0C0C0"/>
            </w:tcBorders>
            <w:shd w:val="clear" w:color="000000" w:fill="FFFFCC"/>
            <w:vAlign w:val="center"/>
            <w:hideMark/>
          </w:tcPr>
          <w:p w14:paraId="632F8E6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4,86</w:t>
            </w:r>
          </w:p>
        </w:tc>
        <w:tc>
          <w:tcPr>
            <w:tcW w:w="1518" w:type="dxa"/>
            <w:tcBorders>
              <w:top w:val="nil"/>
              <w:left w:val="nil"/>
              <w:bottom w:val="single" w:sz="4" w:space="0" w:color="C0C0C0"/>
              <w:right w:val="single" w:sz="4" w:space="0" w:color="C0C0C0"/>
            </w:tcBorders>
            <w:shd w:val="clear" w:color="000000" w:fill="FFFFCC"/>
            <w:vAlign w:val="center"/>
            <w:hideMark/>
          </w:tcPr>
          <w:p w14:paraId="3276FD3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4,81</w:t>
            </w:r>
          </w:p>
        </w:tc>
        <w:tc>
          <w:tcPr>
            <w:tcW w:w="1467" w:type="dxa"/>
            <w:tcBorders>
              <w:top w:val="nil"/>
              <w:left w:val="nil"/>
              <w:bottom w:val="single" w:sz="4" w:space="0" w:color="C0C0C0"/>
              <w:right w:val="single" w:sz="4" w:space="0" w:color="C0C0C0"/>
            </w:tcBorders>
            <w:shd w:val="clear" w:color="000000" w:fill="D7EAD3"/>
            <w:vAlign w:val="center"/>
            <w:hideMark/>
          </w:tcPr>
          <w:p w14:paraId="19DD84E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4,81</w:t>
            </w:r>
          </w:p>
        </w:tc>
        <w:tc>
          <w:tcPr>
            <w:tcW w:w="1506" w:type="dxa"/>
            <w:tcBorders>
              <w:top w:val="nil"/>
              <w:left w:val="nil"/>
              <w:bottom w:val="single" w:sz="4" w:space="0" w:color="C0C0C0"/>
              <w:right w:val="single" w:sz="4" w:space="0" w:color="C0C0C0"/>
            </w:tcBorders>
            <w:shd w:val="clear" w:color="000000" w:fill="D7EAD3"/>
            <w:vAlign w:val="center"/>
            <w:hideMark/>
          </w:tcPr>
          <w:p w14:paraId="624105F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4,81</w:t>
            </w:r>
          </w:p>
        </w:tc>
        <w:tc>
          <w:tcPr>
            <w:tcW w:w="1913" w:type="dxa"/>
            <w:tcBorders>
              <w:top w:val="nil"/>
              <w:left w:val="nil"/>
              <w:bottom w:val="single" w:sz="4" w:space="0" w:color="C0C0C0"/>
              <w:right w:val="single" w:sz="4" w:space="0" w:color="C0C0C0"/>
            </w:tcBorders>
            <w:shd w:val="clear" w:color="000000" w:fill="FFFFCC"/>
            <w:vAlign w:val="center"/>
            <w:hideMark/>
          </w:tcPr>
          <w:p w14:paraId="738E78FE" w14:textId="77777777" w:rsidR="002C23A8" w:rsidRPr="002C23A8" w:rsidRDefault="002C23A8" w:rsidP="002C23A8">
            <w:pPr>
              <w:rPr>
                <w:rFonts w:ascii="Tahoma" w:hAnsi="Tahoma" w:cs="Tahoma"/>
                <w:sz w:val="13"/>
                <w:szCs w:val="13"/>
              </w:rPr>
            </w:pPr>
            <w:r w:rsidRPr="002C23A8">
              <w:rPr>
                <w:rFonts w:ascii="Tahoma" w:hAnsi="Tahoma" w:cs="Tahoma"/>
                <w:sz w:val="13"/>
                <w:szCs w:val="13"/>
              </w:rPr>
              <w:t>по средневзвешенному тарифу за 2020 г. с учетом индекса роста цен производителя на 2021 (103,4%), на 2022 (103,5%)</w:t>
            </w:r>
          </w:p>
        </w:tc>
      </w:tr>
      <w:tr w:rsidR="002C23A8" w:rsidRPr="002C23A8" w14:paraId="31BAC9AF" w14:textId="77777777" w:rsidTr="002C23A8">
        <w:trPr>
          <w:trHeight w:val="300"/>
          <w:jc w:val="center"/>
        </w:trPr>
        <w:tc>
          <w:tcPr>
            <w:tcW w:w="560" w:type="dxa"/>
            <w:tcBorders>
              <w:top w:val="nil"/>
              <w:left w:val="nil"/>
              <w:bottom w:val="nil"/>
              <w:right w:val="nil"/>
            </w:tcBorders>
            <w:shd w:val="clear" w:color="000000" w:fill="FABF8F"/>
            <w:noWrap/>
            <w:vAlign w:val="center"/>
            <w:hideMark/>
          </w:tcPr>
          <w:p w14:paraId="0201A7C3"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148D9359"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165A76F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3.3.2.1.2</w:t>
            </w:r>
          </w:p>
        </w:tc>
        <w:tc>
          <w:tcPr>
            <w:tcW w:w="5806" w:type="dxa"/>
            <w:tcBorders>
              <w:top w:val="nil"/>
              <w:left w:val="nil"/>
              <w:bottom w:val="single" w:sz="4" w:space="0" w:color="C0C0C0"/>
              <w:right w:val="single" w:sz="4" w:space="0" w:color="C0C0C0"/>
            </w:tcBorders>
            <w:shd w:val="clear" w:color="auto" w:fill="auto"/>
            <w:vAlign w:val="center"/>
            <w:hideMark/>
          </w:tcPr>
          <w:p w14:paraId="27925345" w14:textId="77777777" w:rsidR="002C23A8" w:rsidRPr="002C23A8" w:rsidRDefault="002C23A8" w:rsidP="002C23A8">
            <w:pPr>
              <w:ind w:firstLineChars="400" w:firstLine="520"/>
              <w:rPr>
                <w:rFonts w:ascii="Tahoma" w:hAnsi="Tahoma" w:cs="Tahoma"/>
                <w:sz w:val="13"/>
                <w:szCs w:val="13"/>
              </w:rPr>
            </w:pPr>
            <w:r w:rsidRPr="002C23A8">
              <w:rPr>
                <w:rFonts w:ascii="Tahoma" w:hAnsi="Tahoma" w:cs="Tahoma"/>
                <w:sz w:val="13"/>
                <w:szCs w:val="13"/>
              </w:rPr>
              <w:t>Объем энергии</w:t>
            </w:r>
          </w:p>
        </w:tc>
        <w:tc>
          <w:tcPr>
            <w:tcW w:w="1135" w:type="dxa"/>
            <w:tcBorders>
              <w:top w:val="nil"/>
              <w:left w:val="nil"/>
              <w:bottom w:val="single" w:sz="4" w:space="0" w:color="C0C0C0"/>
              <w:right w:val="single" w:sz="4" w:space="0" w:color="C0C0C0"/>
            </w:tcBorders>
            <w:shd w:val="clear" w:color="auto" w:fill="auto"/>
            <w:vAlign w:val="center"/>
            <w:hideMark/>
          </w:tcPr>
          <w:p w14:paraId="339155BC"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кВт.ч</w:t>
            </w:r>
            <w:proofErr w:type="spellEnd"/>
          </w:p>
        </w:tc>
        <w:tc>
          <w:tcPr>
            <w:tcW w:w="1558" w:type="dxa"/>
            <w:tcBorders>
              <w:top w:val="nil"/>
              <w:left w:val="nil"/>
              <w:bottom w:val="single" w:sz="4" w:space="0" w:color="C0C0C0"/>
              <w:right w:val="single" w:sz="4" w:space="0" w:color="C0C0C0"/>
            </w:tcBorders>
            <w:shd w:val="clear" w:color="000000" w:fill="FFFFCC"/>
            <w:vAlign w:val="center"/>
            <w:hideMark/>
          </w:tcPr>
          <w:p w14:paraId="6992D4B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75" w:type="dxa"/>
            <w:tcBorders>
              <w:top w:val="nil"/>
              <w:left w:val="nil"/>
              <w:bottom w:val="single" w:sz="4" w:space="0" w:color="C0C0C0"/>
              <w:right w:val="single" w:sz="4" w:space="0" w:color="C0C0C0"/>
            </w:tcBorders>
            <w:shd w:val="clear" w:color="000000" w:fill="FFFFCC"/>
            <w:vAlign w:val="center"/>
            <w:hideMark/>
          </w:tcPr>
          <w:p w14:paraId="40F6DB3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416" w:type="dxa"/>
            <w:tcBorders>
              <w:top w:val="nil"/>
              <w:left w:val="nil"/>
              <w:bottom w:val="single" w:sz="4" w:space="0" w:color="C0C0C0"/>
              <w:right w:val="single" w:sz="4" w:space="0" w:color="C0C0C0"/>
            </w:tcBorders>
            <w:shd w:val="clear" w:color="000000" w:fill="FFFFCC"/>
            <w:vAlign w:val="center"/>
            <w:hideMark/>
          </w:tcPr>
          <w:p w14:paraId="59441D4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422,90</w:t>
            </w:r>
          </w:p>
        </w:tc>
        <w:tc>
          <w:tcPr>
            <w:tcW w:w="1695" w:type="dxa"/>
            <w:tcBorders>
              <w:top w:val="nil"/>
              <w:left w:val="nil"/>
              <w:bottom w:val="single" w:sz="4" w:space="0" w:color="C0C0C0"/>
              <w:right w:val="single" w:sz="4" w:space="0" w:color="C0C0C0"/>
            </w:tcBorders>
            <w:shd w:val="clear" w:color="000000" w:fill="FFFFCC"/>
            <w:vAlign w:val="center"/>
            <w:hideMark/>
          </w:tcPr>
          <w:p w14:paraId="2523056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423,15</w:t>
            </w:r>
          </w:p>
        </w:tc>
        <w:tc>
          <w:tcPr>
            <w:tcW w:w="1464" w:type="dxa"/>
            <w:tcBorders>
              <w:top w:val="nil"/>
              <w:left w:val="nil"/>
              <w:bottom w:val="single" w:sz="4" w:space="0" w:color="C0C0C0"/>
              <w:right w:val="single" w:sz="4" w:space="0" w:color="C0C0C0"/>
            </w:tcBorders>
            <w:shd w:val="clear" w:color="000000" w:fill="FFFFCC"/>
            <w:vAlign w:val="center"/>
            <w:hideMark/>
          </w:tcPr>
          <w:p w14:paraId="4B93228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56" w:type="dxa"/>
            <w:tcBorders>
              <w:top w:val="nil"/>
              <w:left w:val="nil"/>
              <w:bottom w:val="single" w:sz="4" w:space="0" w:color="C0C0C0"/>
              <w:right w:val="single" w:sz="4" w:space="0" w:color="C0C0C0"/>
            </w:tcBorders>
            <w:shd w:val="clear" w:color="000000" w:fill="FFFFCC"/>
            <w:vAlign w:val="center"/>
            <w:hideMark/>
          </w:tcPr>
          <w:p w14:paraId="669F596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473,91</w:t>
            </w:r>
          </w:p>
        </w:tc>
        <w:tc>
          <w:tcPr>
            <w:tcW w:w="1518" w:type="dxa"/>
            <w:tcBorders>
              <w:top w:val="nil"/>
              <w:left w:val="nil"/>
              <w:bottom w:val="single" w:sz="4" w:space="0" w:color="C0C0C0"/>
              <w:right w:val="single" w:sz="4" w:space="0" w:color="C0C0C0"/>
            </w:tcBorders>
            <w:shd w:val="clear" w:color="000000" w:fill="FFFFCC"/>
            <w:vAlign w:val="center"/>
            <w:hideMark/>
          </w:tcPr>
          <w:p w14:paraId="0A3664A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423,08</w:t>
            </w:r>
          </w:p>
        </w:tc>
        <w:tc>
          <w:tcPr>
            <w:tcW w:w="1467" w:type="dxa"/>
            <w:tcBorders>
              <w:top w:val="nil"/>
              <w:left w:val="nil"/>
              <w:bottom w:val="single" w:sz="4" w:space="0" w:color="C0C0C0"/>
              <w:right w:val="single" w:sz="4" w:space="0" w:color="C0C0C0"/>
            </w:tcBorders>
            <w:shd w:val="clear" w:color="000000" w:fill="D7EAD3"/>
            <w:vAlign w:val="center"/>
            <w:hideMark/>
          </w:tcPr>
          <w:p w14:paraId="63C0C53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211,54</w:t>
            </w:r>
          </w:p>
        </w:tc>
        <w:tc>
          <w:tcPr>
            <w:tcW w:w="1506" w:type="dxa"/>
            <w:tcBorders>
              <w:top w:val="nil"/>
              <w:left w:val="nil"/>
              <w:bottom w:val="single" w:sz="4" w:space="0" w:color="C0C0C0"/>
              <w:right w:val="single" w:sz="4" w:space="0" w:color="C0C0C0"/>
            </w:tcBorders>
            <w:shd w:val="clear" w:color="000000" w:fill="D7EAD3"/>
            <w:vAlign w:val="center"/>
            <w:hideMark/>
          </w:tcPr>
          <w:p w14:paraId="7559D72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211,54</w:t>
            </w:r>
          </w:p>
        </w:tc>
        <w:tc>
          <w:tcPr>
            <w:tcW w:w="1913" w:type="dxa"/>
            <w:tcBorders>
              <w:top w:val="nil"/>
              <w:left w:val="nil"/>
              <w:bottom w:val="single" w:sz="4" w:space="0" w:color="C0C0C0"/>
              <w:right w:val="single" w:sz="4" w:space="0" w:color="C0C0C0"/>
            </w:tcBorders>
            <w:shd w:val="clear" w:color="000000" w:fill="FFFFCC"/>
            <w:vAlign w:val="center"/>
            <w:hideMark/>
          </w:tcPr>
          <w:p w14:paraId="12A07BD1"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2C23A8" w14:paraId="7A0087AE" w14:textId="77777777" w:rsidTr="002C23A8">
        <w:trPr>
          <w:trHeight w:val="885"/>
          <w:jc w:val="center"/>
        </w:trPr>
        <w:tc>
          <w:tcPr>
            <w:tcW w:w="560" w:type="dxa"/>
            <w:tcBorders>
              <w:top w:val="nil"/>
              <w:left w:val="nil"/>
              <w:bottom w:val="nil"/>
              <w:right w:val="nil"/>
            </w:tcBorders>
            <w:shd w:val="clear" w:color="000000" w:fill="FFFF00"/>
            <w:noWrap/>
            <w:vAlign w:val="center"/>
            <w:hideMark/>
          </w:tcPr>
          <w:p w14:paraId="65D8005C"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2A92B5B2"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59513332"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3.8</w:t>
            </w:r>
          </w:p>
        </w:tc>
        <w:tc>
          <w:tcPr>
            <w:tcW w:w="5806" w:type="dxa"/>
            <w:tcBorders>
              <w:top w:val="nil"/>
              <w:left w:val="nil"/>
              <w:bottom w:val="single" w:sz="4" w:space="0" w:color="C0C0C0"/>
              <w:right w:val="single" w:sz="4" w:space="0" w:color="C0C0C0"/>
            </w:tcBorders>
            <w:shd w:val="clear" w:color="auto" w:fill="auto"/>
            <w:vAlign w:val="center"/>
            <w:hideMark/>
          </w:tcPr>
          <w:p w14:paraId="1B25F496" w14:textId="77777777" w:rsidR="002C23A8" w:rsidRPr="002C23A8" w:rsidRDefault="002C23A8" w:rsidP="002C23A8">
            <w:pPr>
              <w:ind w:firstLineChars="100" w:firstLine="131"/>
              <w:rPr>
                <w:rFonts w:ascii="Tahoma" w:hAnsi="Tahoma" w:cs="Tahoma"/>
                <w:b/>
                <w:bCs/>
                <w:sz w:val="13"/>
                <w:szCs w:val="13"/>
              </w:rPr>
            </w:pPr>
            <w:r w:rsidRPr="002C23A8">
              <w:rPr>
                <w:rFonts w:ascii="Tahoma" w:hAnsi="Tahoma" w:cs="Tahoma"/>
                <w:b/>
                <w:bCs/>
                <w:sz w:val="13"/>
                <w:szCs w:val="13"/>
              </w:rPr>
              <w:t>Расходы на оплату труда основного производственного персонала</w:t>
            </w:r>
          </w:p>
        </w:tc>
        <w:tc>
          <w:tcPr>
            <w:tcW w:w="1135" w:type="dxa"/>
            <w:tcBorders>
              <w:top w:val="nil"/>
              <w:left w:val="nil"/>
              <w:bottom w:val="single" w:sz="4" w:space="0" w:color="C0C0C0"/>
              <w:right w:val="single" w:sz="4" w:space="0" w:color="C0C0C0"/>
            </w:tcBorders>
            <w:shd w:val="clear" w:color="auto" w:fill="auto"/>
            <w:vAlign w:val="center"/>
            <w:hideMark/>
          </w:tcPr>
          <w:p w14:paraId="1A24D5CB"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558" w:type="dxa"/>
            <w:tcBorders>
              <w:top w:val="nil"/>
              <w:left w:val="nil"/>
              <w:bottom w:val="single" w:sz="4" w:space="0" w:color="C0C0C0"/>
              <w:right w:val="single" w:sz="4" w:space="0" w:color="C0C0C0"/>
            </w:tcBorders>
            <w:shd w:val="clear" w:color="000000" w:fill="FFFFCC"/>
            <w:vAlign w:val="center"/>
            <w:hideMark/>
          </w:tcPr>
          <w:p w14:paraId="122A822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3 481,57</w:t>
            </w:r>
          </w:p>
        </w:tc>
        <w:tc>
          <w:tcPr>
            <w:tcW w:w="1675" w:type="dxa"/>
            <w:tcBorders>
              <w:top w:val="nil"/>
              <w:left w:val="nil"/>
              <w:bottom w:val="single" w:sz="4" w:space="0" w:color="C0C0C0"/>
              <w:right w:val="single" w:sz="4" w:space="0" w:color="C0C0C0"/>
            </w:tcBorders>
            <w:shd w:val="clear" w:color="000000" w:fill="FFFFCC"/>
            <w:vAlign w:val="center"/>
            <w:hideMark/>
          </w:tcPr>
          <w:p w14:paraId="03D0990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3 550,16</w:t>
            </w:r>
          </w:p>
        </w:tc>
        <w:tc>
          <w:tcPr>
            <w:tcW w:w="1416" w:type="dxa"/>
            <w:tcBorders>
              <w:top w:val="nil"/>
              <w:left w:val="nil"/>
              <w:bottom w:val="single" w:sz="4" w:space="0" w:color="C0C0C0"/>
              <w:right w:val="single" w:sz="4" w:space="0" w:color="C0C0C0"/>
            </w:tcBorders>
            <w:shd w:val="clear" w:color="000000" w:fill="FFFFCC"/>
            <w:vAlign w:val="center"/>
            <w:hideMark/>
          </w:tcPr>
          <w:p w14:paraId="748B0FC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95" w:type="dxa"/>
            <w:tcBorders>
              <w:top w:val="nil"/>
              <w:left w:val="nil"/>
              <w:bottom w:val="single" w:sz="4" w:space="0" w:color="C0C0C0"/>
              <w:right w:val="single" w:sz="4" w:space="0" w:color="C0C0C0"/>
            </w:tcBorders>
            <w:shd w:val="clear" w:color="000000" w:fill="FFFFCC"/>
            <w:vAlign w:val="center"/>
            <w:hideMark/>
          </w:tcPr>
          <w:p w14:paraId="15E969F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3 648,25</w:t>
            </w:r>
          </w:p>
        </w:tc>
        <w:tc>
          <w:tcPr>
            <w:tcW w:w="1464" w:type="dxa"/>
            <w:tcBorders>
              <w:top w:val="nil"/>
              <w:left w:val="nil"/>
              <w:bottom w:val="single" w:sz="4" w:space="0" w:color="C0C0C0"/>
              <w:right w:val="single" w:sz="4" w:space="0" w:color="C0C0C0"/>
            </w:tcBorders>
            <w:shd w:val="clear" w:color="000000" w:fill="FFFFCC"/>
            <w:vAlign w:val="center"/>
            <w:hideMark/>
          </w:tcPr>
          <w:p w14:paraId="3693CBFA"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3 752,58</w:t>
            </w:r>
          </w:p>
        </w:tc>
        <w:tc>
          <w:tcPr>
            <w:tcW w:w="1656" w:type="dxa"/>
            <w:tcBorders>
              <w:top w:val="nil"/>
              <w:left w:val="nil"/>
              <w:bottom w:val="single" w:sz="4" w:space="0" w:color="C0C0C0"/>
              <w:right w:val="single" w:sz="4" w:space="0" w:color="C0C0C0"/>
            </w:tcBorders>
            <w:shd w:val="clear" w:color="000000" w:fill="FFFFCC"/>
            <w:vAlign w:val="center"/>
            <w:hideMark/>
          </w:tcPr>
          <w:p w14:paraId="5F05111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606D359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3 861,81</w:t>
            </w:r>
          </w:p>
        </w:tc>
        <w:tc>
          <w:tcPr>
            <w:tcW w:w="1467" w:type="dxa"/>
            <w:tcBorders>
              <w:top w:val="nil"/>
              <w:left w:val="nil"/>
              <w:bottom w:val="single" w:sz="4" w:space="0" w:color="C0C0C0"/>
              <w:right w:val="single" w:sz="4" w:space="0" w:color="C0C0C0"/>
            </w:tcBorders>
            <w:shd w:val="clear" w:color="000000" w:fill="D7EAD3"/>
            <w:vAlign w:val="center"/>
            <w:hideMark/>
          </w:tcPr>
          <w:p w14:paraId="58AE797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1 930,91</w:t>
            </w:r>
          </w:p>
        </w:tc>
        <w:tc>
          <w:tcPr>
            <w:tcW w:w="1506" w:type="dxa"/>
            <w:tcBorders>
              <w:top w:val="nil"/>
              <w:left w:val="nil"/>
              <w:bottom w:val="single" w:sz="4" w:space="0" w:color="C0C0C0"/>
              <w:right w:val="single" w:sz="4" w:space="0" w:color="C0C0C0"/>
            </w:tcBorders>
            <w:shd w:val="clear" w:color="000000" w:fill="D7EAD3"/>
            <w:vAlign w:val="center"/>
            <w:hideMark/>
          </w:tcPr>
          <w:p w14:paraId="387785C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1 930,91</w:t>
            </w:r>
          </w:p>
        </w:tc>
        <w:tc>
          <w:tcPr>
            <w:tcW w:w="1913" w:type="dxa"/>
            <w:vMerge w:val="restart"/>
            <w:tcBorders>
              <w:top w:val="nil"/>
              <w:left w:val="nil"/>
              <w:bottom w:val="nil"/>
              <w:right w:val="single" w:sz="4" w:space="0" w:color="C0C0C0"/>
            </w:tcBorders>
            <w:shd w:val="clear" w:color="000000" w:fill="FFFFCC"/>
            <w:vAlign w:val="center"/>
            <w:hideMark/>
          </w:tcPr>
          <w:p w14:paraId="5C5312AE" w14:textId="77777777" w:rsidR="002C23A8" w:rsidRPr="002C23A8" w:rsidRDefault="002C23A8" w:rsidP="002C23A8">
            <w:pPr>
              <w:rPr>
                <w:rFonts w:ascii="Tahoma" w:hAnsi="Tahoma" w:cs="Tahoma"/>
                <w:sz w:val="13"/>
                <w:szCs w:val="13"/>
              </w:rPr>
            </w:pPr>
            <w:r w:rsidRPr="002C23A8">
              <w:rPr>
                <w:rFonts w:ascii="Tahoma" w:hAnsi="Tahoma" w:cs="Tahoma"/>
                <w:sz w:val="13"/>
                <w:szCs w:val="13"/>
              </w:rPr>
              <w:t xml:space="preserve">рассчитано исходя из базового уровня операционных расходов 2019 года с применением коэффициента индексации, </w:t>
            </w:r>
            <w:proofErr w:type="spellStart"/>
            <w:r w:rsidRPr="002C23A8">
              <w:rPr>
                <w:rFonts w:ascii="Tahoma" w:hAnsi="Tahoma" w:cs="Tahoma"/>
                <w:sz w:val="13"/>
                <w:szCs w:val="13"/>
              </w:rPr>
              <w:t>расчитанного</w:t>
            </w:r>
            <w:proofErr w:type="spellEnd"/>
            <w:r w:rsidRPr="002C23A8">
              <w:rPr>
                <w:rFonts w:ascii="Tahoma" w:hAnsi="Tahoma" w:cs="Tahoma"/>
                <w:sz w:val="13"/>
                <w:szCs w:val="13"/>
              </w:rPr>
              <w:t xml:space="preserve"> на основании </w:t>
            </w:r>
            <w:proofErr w:type="spellStart"/>
            <w:r w:rsidRPr="002C23A8">
              <w:rPr>
                <w:rFonts w:ascii="Tahoma" w:hAnsi="Tahoma" w:cs="Tahoma"/>
                <w:sz w:val="13"/>
                <w:szCs w:val="13"/>
              </w:rPr>
              <w:t>коэф-тв</w:t>
            </w:r>
            <w:proofErr w:type="spellEnd"/>
            <w:r w:rsidRPr="002C23A8">
              <w:rPr>
                <w:rFonts w:ascii="Tahoma" w:hAnsi="Tahoma" w:cs="Tahoma"/>
                <w:sz w:val="13"/>
                <w:szCs w:val="13"/>
              </w:rPr>
              <w:t xml:space="preserve"> эффективности ОР (1 %) и ИПЦ на 2020 год 103,4% на 2021 год 106%, на 2022 год 104,3%</w:t>
            </w:r>
          </w:p>
        </w:tc>
      </w:tr>
      <w:tr w:rsidR="002C23A8" w:rsidRPr="002C23A8" w14:paraId="4C1A496F" w14:textId="77777777" w:rsidTr="002C23A8">
        <w:trPr>
          <w:trHeight w:val="300"/>
          <w:jc w:val="center"/>
        </w:trPr>
        <w:tc>
          <w:tcPr>
            <w:tcW w:w="560" w:type="dxa"/>
            <w:tcBorders>
              <w:top w:val="nil"/>
              <w:left w:val="nil"/>
              <w:bottom w:val="nil"/>
              <w:right w:val="nil"/>
            </w:tcBorders>
            <w:shd w:val="clear" w:color="000000" w:fill="FFFF00"/>
            <w:noWrap/>
            <w:vAlign w:val="center"/>
            <w:hideMark/>
          </w:tcPr>
          <w:p w14:paraId="016222B0"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 </w:t>
            </w:r>
          </w:p>
        </w:tc>
        <w:tc>
          <w:tcPr>
            <w:tcW w:w="400" w:type="dxa"/>
            <w:tcBorders>
              <w:top w:val="nil"/>
              <w:left w:val="nil"/>
              <w:bottom w:val="nil"/>
              <w:right w:val="nil"/>
            </w:tcBorders>
            <w:shd w:val="clear" w:color="auto" w:fill="auto"/>
            <w:noWrap/>
            <w:vAlign w:val="bottom"/>
            <w:hideMark/>
          </w:tcPr>
          <w:p w14:paraId="2CD972CF"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2D1643D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3.8.1</w:t>
            </w:r>
          </w:p>
        </w:tc>
        <w:tc>
          <w:tcPr>
            <w:tcW w:w="5806" w:type="dxa"/>
            <w:tcBorders>
              <w:top w:val="nil"/>
              <w:left w:val="nil"/>
              <w:bottom w:val="single" w:sz="4" w:space="0" w:color="C0C0C0"/>
              <w:right w:val="single" w:sz="4" w:space="0" w:color="C0C0C0"/>
            </w:tcBorders>
            <w:shd w:val="clear" w:color="auto" w:fill="auto"/>
            <w:vAlign w:val="center"/>
            <w:hideMark/>
          </w:tcPr>
          <w:p w14:paraId="4A368ABB" w14:textId="77777777" w:rsidR="002C23A8" w:rsidRPr="002C23A8" w:rsidRDefault="002C23A8" w:rsidP="002C23A8">
            <w:pPr>
              <w:ind w:firstLineChars="200" w:firstLine="260"/>
              <w:rPr>
                <w:rFonts w:ascii="Tahoma" w:hAnsi="Tahoma" w:cs="Tahoma"/>
                <w:sz w:val="13"/>
                <w:szCs w:val="13"/>
              </w:rPr>
            </w:pPr>
            <w:r w:rsidRPr="002C23A8">
              <w:rPr>
                <w:rFonts w:ascii="Tahoma" w:hAnsi="Tahoma" w:cs="Tahoma"/>
                <w:sz w:val="13"/>
                <w:szCs w:val="13"/>
              </w:rPr>
              <w:t>Среднемесячная оплата труда</w:t>
            </w:r>
          </w:p>
        </w:tc>
        <w:tc>
          <w:tcPr>
            <w:tcW w:w="1135" w:type="dxa"/>
            <w:tcBorders>
              <w:top w:val="nil"/>
              <w:left w:val="nil"/>
              <w:bottom w:val="single" w:sz="4" w:space="0" w:color="C0C0C0"/>
              <w:right w:val="single" w:sz="4" w:space="0" w:color="C0C0C0"/>
            </w:tcBorders>
            <w:shd w:val="clear" w:color="auto" w:fill="auto"/>
            <w:vAlign w:val="center"/>
            <w:hideMark/>
          </w:tcPr>
          <w:p w14:paraId="2974F96B"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руб</w:t>
            </w:r>
            <w:proofErr w:type="spellEnd"/>
          </w:p>
        </w:tc>
        <w:tc>
          <w:tcPr>
            <w:tcW w:w="1558" w:type="dxa"/>
            <w:tcBorders>
              <w:top w:val="nil"/>
              <w:left w:val="nil"/>
              <w:bottom w:val="single" w:sz="4" w:space="0" w:color="C0C0C0"/>
              <w:right w:val="single" w:sz="4" w:space="0" w:color="C0C0C0"/>
            </w:tcBorders>
            <w:shd w:val="clear" w:color="000000" w:fill="D7EAD3"/>
            <w:vAlign w:val="center"/>
            <w:hideMark/>
          </w:tcPr>
          <w:p w14:paraId="079158F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27 816,95</w:t>
            </w:r>
          </w:p>
        </w:tc>
        <w:tc>
          <w:tcPr>
            <w:tcW w:w="1675" w:type="dxa"/>
            <w:tcBorders>
              <w:top w:val="nil"/>
              <w:left w:val="nil"/>
              <w:bottom w:val="single" w:sz="4" w:space="0" w:color="C0C0C0"/>
              <w:right w:val="single" w:sz="4" w:space="0" w:color="C0C0C0"/>
            </w:tcBorders>
            <w:shd w:val="clear" w:color="000000" w:fill="D7EAD3"/>
            <w:vAlign w:val="center"/>
            <w:hideMark/>
          </w:tcPr>
          <w:p w14:paraId="6E0F909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28 364,95</w:t>
            </w:r>
          </w:p>
        </w:tc>
        <w:tc>
          <w:tcPr>
            <w:tcW w:w="1416" w:type="dxa"/>
            <w:tcBorders>
              <w:top w:val="nil"/>
              <w:left w:val="nil"/>
              <w:bottom w:val="single" w:sz="4" w:space="0" w:color="C0C0C0"/>
              <w:right w:val="single" w:sz="4" w:space="0" w:color="C0C0C0"/>
            </w:tcBorders>
            <w:shd w:val="clear" w:color="000000" w:fill="D7EAD3"/>
            <w:vAlign w:val="center"/>
            <w:hideMark/>
          </w:tcPr>
          <w:p w14:paraId="662AD0E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695" w:type="dxa"/>
            <w:tcBorders>
              <w:top w:val="nil"/>
              <w:left w:val="nil"/>
              <w:bottom w:val="single" w:sz="4" w:space="0" w:color="C0C0C0"/>
              <w:right w:val="single" w:sz="4" w:space="0" w:color="C0C0C0"/>
            </w:tcBorders>
            <w:shd w:val="clear" w:color="000000" w:fill="D7EAD3"/>
            <w:vAlign w:val="center"/>
            <w:hideMark/>
          </w:tcPr>
          <w:p w14:paraId="139D75C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29 148,72</w:t>
            </w:r>
          </w:p>
        </w:tc>
        <w:tc>
          <w:tcPr>
            <w:tcW w:w="1464" w:type="dxa"/>
            <w:tcBorders>
              <w:top w:val="nil"/>
              <w:left w:val="nil"/>
              <w:bottom w:val="single" w:sz="4" w:space="0" w:color="C0C0C0"/>
              <w:right w:val="single" w:sz="4" w:space="0" w:color="C0C0C0"/>
            </w:tcBorders>
            <w:shd w:val="clear" w:color="000000" w:fill="D7EAD3"/>
            <w:vAlign w:val="center"/>
            <w:hideMark/>
          </w:tcPr>
          <w:p w14:paraId="1ABB314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29 982,27</w:t>
            </w:r>
          </w:p>
        </w:tc>
        <w:tc>
          <w:tcPr>
            <w:tcW w:w="1656" w:type="dxa"/>
            <w:tcBorders>
              <w:top w:val="nil"/>
              <w:left w:val="nil"/>
              <w:bottom w:val="single" w:sz="4" w:space="0" w:color="C0C0C0"/>
              <w:right w:val="single" w:sz="4" w:space="0" w:color="C0C0C0"/>
            </w:tcBorders>
            <w:shd w:val="clear" w:color="000000" w:fill="D7EAD3"/>
            <w:vAlign w:val="center"/>
            <w:hideMark/>
          </w:tcPr>
          <w:p w14:paraId="1A5F15B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4CCFDC0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30 855,02</w:t>
            </w:r>
          </w:p>
        </w:tc>
        <w:tc>
          <w:tcPr>
            <w:tcW w:w="1467" w:type="dxa"/>
            <w:tcBorders>
              <w:top w:val="nil"/>
              <w:left w:val="nil"/>
              <w:bottom w:val="single" w:sz="4" w:space="0" w:color="C0C0C0"/>
              <w:right w:val="single" w:sz="4" w:space="0" w:color="C0C0C0"/>
            </w:tcBorders>
            <w:shd w:val="clear" w:color="000000" w:fill="D7EAD3"/>
            <w:vAlign w:val="center"/>
            <w:hideMark/>
          </w:tcPr>
          <w:p w14:paraId="5D39B3C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30 855,02</w:t>
            </w:r>
          </w:p>
        </w:tc>
        <w:tc>
          <w:tcPr>
            <w:tcW w:w="1506" w:type="dxa"/>
            <w:tcBorders>
              <w:top w:val="nil"/>
              <w:left w:val="nil"/>
              <w:bottom w:val="single" w:sz="4" w:space="0" w:color="C0C0C0"/>
              <w:right w:val="single" w:sz="4" w:space="0" w:color="C0C0C0"/>
            </w:tcBorders>
            <w:shd w:val="clear" w:color="000000" w:fill="D7EAD3"/>
            <w:vAlign w:val="center"/>
            <w:hideMark/>
          </w:tcPr>
          <w:p w14:paraId="09B2464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30 855,02</w:t>
            </w:r>
          </w:p>
        </w:tc>
        <w:tc>
          <w:tcPr>
            <w:tcW w:w="1913" w:type="dxa"/>
            <w:vMerge/>
            <w:tcBorders>
              <w:top w:val="nil"/>
              <w:left w:val="nil"/>
              <w:bottom w:val="nil"/>
              <w:right w:val="single" w:sz="4" w:space="0" w:color="C0C0C0"/>
            </w:tcBorders>
            <w:vAlign w:val="center"/>
            <w:hideMark/>
          </w:tcPr>
          <w:p w14:paraId="173E4CF0" w14:textId="77777777" w:rsidR="002C23A8" w:rsidRPr="002C23A8" w:rsidRDefault="002C23A8" w:rsidP="002C23A8">
            <w:pPr>
              <w:rPr>
                <w:rFonts w:ascii="Tahoma" w:hAnsi="Tahoma" w:cs="Tahoma"/>
                <w:sz w:val="13"/>
                <w:szCs w:val="13"/>
              </w:rPr>
            </w:pPr>
          </w:p>
        </w:tc>
      </w:tr>
      <w:tr w:rsidR="002C23A8" w:rsidRPr="002C23A8" w14:paraId="47608D23" w14:textId="77777777" w:rsidTr="002C23A8">
        <w:trPr>
          <w:trHeight w:val="225"/>
          <w:jc w:val="center"/>
        </w:trPr>
        <w:tc>
          <w:tcPr>
            <w:tcW w:w="560" w:type="dxa"/>
            <w:tcBorders>
              <w:top w:val="nil"/>
              <w:left w:val="nil"/>
              <w:bottom w:val="nil"/>
              <w:right w:val="nil"/>
            </w:tcBorders>
            <w:shd w:val="clear" w:color="000000" w:fill="FFFF00"/>
            <w:noWrap/>
            <w:vAlign w:val="center"/>
            <w:hideMark/>
          </w:tcPr>
          <w:p w14:paraId="278014A5"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 </w:t>
            </w:r>
          </w:p>
        </w:tc>
        <w:tc>
          <w:tcPr>
            <w:tcW w:w="400" w:type="dxa"/>
            <w:tcBorders>
              <w:top w:val="nil"/>
              <w:left w:val="nil"/>
              <w:bottom w:val="nil"/>
              <w:right w:val="nil"/>
            </w:tcBorders>
            <w:shd w:val="clear" w:color="auto" w:fill="auto"/>
            <w:noWrap/>
            <w:vAlign w:val="bottom"/>
            <w:hideMark/>
          </w:tcPr>
          <w:p w14:paraId="77A4D84D"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0A0B046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3.8.2</w:t>
            </w:r>
          </w:p>
        </w:tc>
        <w:tc>
          <w:tcPr>
            <w:tcW w:w="5806" w:type="dxa"/>
            <w:tcBorders>
              <w:top w:val="nil"/>
              <w:left w:val="nil"/>
              <w:bottom w:val="single" w:sz="4" w:space="0" w:color="C0C0C0"/>
              <w:right w:val="single" w:sz="4" w:space="0" w:color="C0C0C0"/>
            </w:tcBorders>
            <w:shd w:val="clear" w:color="auto" w:fill="auto"/>
            <w:vAlign w:val="center"/>
            <w:hideMark/>
          </w:tcPr>
          <w:p w14:paraId="63B58636" w14:textId="77777777" w:rsidR="002C23A8" w:rsidRPr="002C23A8" w:rsidRDefault="002C23A8" w:rsidP="002C23A8">
            <w:pPr>
              <w:ind w:firstLineChars="200" w:firstLine="260"/>
              <w:rPr>
                <w:rFonts w:ascii="Tahoma" w:hAnsi="Tahoma" w:cs="Tahoma"/>
                <w:sz w:val="13"/>
                <w:szCs w:val="13"/>
              </w:rPr>
            </w:pPr>
            <w:r w:rsidRPr="002C23A8">
              <w:rPr>
                <w:rFonts w:ascii="Tahoma" w:hAnsi="Tahoma" w:cs="Tahoma"/>
                <w:sz w:val="13"/>
                <w:szCs w:val="13"/>
              </w:rPr>
              <w:t>Численность производственного персонала</w:t>
            </w:r>
          </w:p>
        </w:tc>
        <w:tc>
          <w:tcPr>
            <w:tcW w:w="1135" w:type="dxa"/>
            <w:tcBorders>
              <w:top w:val="nil"/>
              <w:left w:val="nil"/>
              <w:bottom w:val="single" w:sz="4" w:space="0" w:color="C0C0C0"/>
              <w:right w:val="single" w:sz="4" w:space="0" w:color="C0C0C0"/>
            </w:tcBorders>
            <w:shd w:val="clear" w:color="auto" w:fill="auto"/>
            <w:vAlign w:val="center"/>
            <w:hideMark/>
          </w:tcPr>
          <w:p w14:paraId="45EAC3C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чел</w:t>
            </w:r>
          </w:p>
        </w:tc>
        <w:tc>
          <w:tcPr>
            <w:tcW w:w="1558" w:type="dxa"/>
            <w:tcBorders>
              <w:top w:val="nil"/>
              <w:left w:val="nil"/>
              <w:bottom w:val="single" w:sz="4" w:space="0" w:color="C0C0C0"/>
              <w:right w:val="single" w:sz="4" w:space="0" w:color="C0C0C0"/>
            </w:tcBorders>
            <w:shd w:val="clear" w:color="000000" w:fill="FFFFCC"/>
            <w:vAlign w:val="center"/>
            <w:hideMark/>
          </w:tcPr>
          <w:p w14:paraId="5A663E7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10,43</w:t>
            </w:r>
          </w:p>
        </w:tc>
        <w:tc>
          <w:tcPr>
            <w:tcW w:w="1675" w:type="dxa"/>
            <w:tcBorders>
              <w:top w:val="nil"/>
              <w:left w:val="nil"/>
              <w:bottom w:val="single" w:sz="4" w:space="0" w:color="C0C0C0"/>
              <w:right w:val="single" w:sz="4" w:space="0" w:color="C0C0C0"/>
            </w:tcBorders>
            <w:shd w:val="clear" w:color="000000" w:fill="FFFFCC"/>
            <w:vAlign w:val="center"/>
            <w:hideMark/>
          </w:tcPr>
          <w:p w14:paraId="1F76BDB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10,43</w:t>
            </w:r>
          </w:p>
        </w:tc>
        <w:tc>
          <w:tcPr>
            <w:tcW w:w="1416" w:type="dxa"/>
            <w:tcBorders>
              <w:top w:val="nil"/>
              <w:left w:val="nil"/>
              <w:bottom w:val="single" w:sz="4" w:space="0" w:color="C0C0C0"/>
              <w:right w:val="single" w:sz="4" w:space="0" w:color="C0C0C0"/>
            </w:tcBorders>
            <w:shd w:val="clear" w:color="000000" w:fill="FFFFCC"/>
            <w:vAlign w:val="center"/>
            <w:hideMark/>
          </w:tcPr>
          <w:p w14:paraId="2958B33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95" w:type="dxa"/>
            <w:tcBorders>
              <w:top w:val="nil"/>
              <w:left w:val="nil"/>
              <w:bottom w:val="single" w:sz="4" w:space="0" w:color="C0C0C0"/>
              <w:right w:val="single" w:sz="4" w:space="0" w:color="C0C0C0"/>
            </w:tcBorders>
            <w:shd w:val="clear" w:color="000000" w:fill="FFFFCC"/>
            <w:vAlign w:val="center"/>
            <w:hideMark/>
          </w:tcPr>
          <w:p w14:paraId="4AE0962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10,43</w:t>
            </w:r>
          </w:p>
        </w:tc>
        <w:tc>
          <w:tcPr>
            <w:tcW w:w="1464" w:type="dxa"/>
            <w:tcBorders>
              <w:top w:val="nil"/>
              <w:left w:val="nil"/>
              <w:bottom w:val="single" w:sz="4" w:space="0" w:color="C0C0C0"/>
              <w:right w:val="single" w:sz="4" w:space="0" w:color="C0C0C0"/>
            </w:tcBorders>
            <w:shd w:val="clear" w:color="000000" w:fill="FFFFCC"/>
            <w:vAlign w:val="center"/>
            <w:hideMark/>
          </w:tcPr>
          <w:p w14:paraId="24EE41F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10,43</w:t>
            </w:r>
          </w:p>
        </w:tc>
        <w:tc>
          <w:tcPr>
            <w:tcW w:w="1656" w:type="dxa"/>
            <w:tcBorders>
              <w:top w:val="nil"/>
              <w:left w:val="nil"/>
              <w:bottom w:val="single" w:sz="4" w:space="0" w:color="C0C0C0"/>
              <w:right w:val="single" w:sz="4" w:space="0" w:color="C0C0C0"/>
            </w:tcBorders>
            <w:shd w:val="clear" w:color="000000" w:fill="FFFFCC"/>
            <w:vAlign w:val="center"/>
            <w:hideMark/>
          </w:tcPr>
          <w:p w14:paraId="6364B59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2996F8B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10,43</w:t>
            </w:r>
          </w:p>
        </w:tc>
        <w:tc>
          <w:tcPr>
            <w:tcW w:w="1467" w:type="dxa"/>
            <w:tcBorders>
              <w:top w:val="nil"/>
              <w:left w:val="nil"/>
              <w:bottom w:val="single" w:sz="4" w:space="0" w:color="C0C0C0"/>
              <w:right w:val="single" w:sz="4" w:space="0" w:color="C0C0C0"/>
            </w:tcBorders>
            <w:shd w:val="clear" w:color="000000" w:fill="D7EAD3"/>
            <w:vAlign w:val="center"/>
            <w:hideMark/>
          </w:tcPr>
          <w:p w14:paraId="1FD020F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10,43</w:t>
            </w:r>
          </w:p>
        </w:tc>
        <w:tc>
          <w:tcPr>
            <w:tcW w:w="1506" w:type="dxa"/>
            <w:tcBorders>
              <w:top w:val="nil"/>
              <w:left w:val="nil"/>
              <w:bottom w:val="single" w:sz="4" w:space="0" w:color="C0C0C0"/>
              <w:right w:val="single" w:sz="4" w:space="0" w:color="C0C0C0"/>
            </w:tcBorders>
            <w:shd w:val="clear" w:color="000000" w:fill="D7EAD3"/>
            <w:vAlign w:val="center"/>
            <w:hideMark/>
          </w:tcPr>
          <w:p w14:paraId="0E8D0B6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10,43</w:t>
            </w:r>
          </w:p>
        </w:tc>
        <w:tc>
          <w:tcPr>
            <w:tcW w:w="1913" w:type="dxa"/>
            <w:vMerge/>
            <w:tcBorders>
              <w:top w:val="nil"/>
              <w:left w:val="nil"/>
              <w:bottom w:val="nil"/>
              <w:right w:val="single" w:sz="4" w:space="0" w:color="C0C0C0"/>
            </w:tcBorders>
            <w:vAlign w:val="center"/>
            <w:hideMark/>
          </w:tcPr>
          <w:p w14:paraId="53FA60CD" w14:textId="77777777" w:rsidR="002C23A8" w:rsidRPr="002C23A8" w:rsidRDefault="002C23A8" w:rsidP="002C23A8">
            <w:pPr>
              <w:rPr>
                <w:rFonts w:ascii="Tahoma" w:hAnsi="Tahoma" w:cs="Tahoma"/>
                <w:sz w:val="13"/>
                <w:szCs w:val="13"/>
              </w:rPr>
            </w:pPr>
          </w:p>
        </w:tc>
      </w:tr>
      <w:tr w:rsidR="002C23A8" w:rsidRPr="002C23A8" w14:paraId="24805736" w14:textId="77777777" w:rsidTr="002C23A8">
        <w:trPr>
          <w:trHeight w:val="450"/>
          <w:jc w:val="center"/>
        </w:trPr>
        <w:tc>
          <w:tcPr>
            <w:tcW w:w="560" w:type="dxa"/>
            <w:tcBorders>
              <w:top w:val="nil"/>
              <w:left w:val="nil"/>
              <w:bottom w:val="nil"/>
              <w:right w:val="nil"/>
            </w:tcBorders>
            <w:shd w:val="clear" w:color="000000" w:fill="FFFF00"/>
            <w:noWrap/>
            <w:vAlign w:val="center"/>
            <w:hideMark/>
          </w:tcPr>
          <w:p w14:paraId="5E134A6F"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251B728C"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29061FC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3.9</w:t>
            </w:r>
          </w:p>
        </w:tc>
        <w:tc>
          <w:tcPr>
            <w:tcW w:w="5806" w:type="dxa"/>
            <w:tcBorders>
              <w:top w:val="nil"/>
              <w:left w:val="nil"/>
              <w:bottom w:val="single" w:sz="4" w:space="0" w:color="C0C0C0"/>
              <w:right w:val="single" w:sz="4" w:space="0" w:color="C0C0C0"/>
            </w:tcBorders>
            <w:shd w:val="clear" w:color="auto" w:fill="auto"/>
            <w:vAlign w:val="center"/>
            <w:hideMark/>
          </w:tcPr>
          <w:p w14:paraId="6AFD001C" w14:textId="77777777" w:rsidR="002C23A8" w:rsidRPr="002C23A8" w:rsidRDefault="002C23A8" w:rsidP="002C23A8">
            <w:pPr>
              <w:ind w:firstLineChars="100" w:firstLine="131"/>
              <w:rPr>
                <w:rFonts w:ascii="Tahoma" w:hAnsi="Tahoma" w:cs="Tahoma"/>
                <w:b/>
                <w:bCs/>
                <w:sz w:val="13"/>
                <w:szCs w:val="13"/>
              </w:rPr>
            </w:pPr>
            <w:r w:rsidRPr="002C23A8">
              <w:rPr>
                <w:rFonts w:ascii="Tahoma" w:hAnsi="Tahoma" w:cs="Tahoma"/>
                <w:b/>
                <w:bCs/>
                <w:sz w:val="13"/>
                <w:szCs w:val="13"/>
              </w:rPr>
              <w:t>Отчисления на социальные нужды от расходов на оплату труда основного производственного персонала</w:t>
            </w:r>
          </w:p>
        </w:tc>
        <w:tc>
          <w:tcPr>
            <w:tcW w:w="1135" w:type="dxa"/>
            <w:tcBorders>
              <w:top w:val="nil"/>
              <w:left w:val="nil"/>
              <w:bottom w:val="single" w:sz="4" w:space="0" w:color="C0C0C0"/>
              <w:right w:val="single" w:sz="4" w:space="0" w:color="C0C0C0"/>
            </w:tcBorders>
            <w:shd w:val="clear" w:color="auto" w:fill="auto"/>
            <w:vAlign w:val="center"/>
            <w:hideMark/>
          </w:tcPr>
          <w:p w14:paraId="06FA1994"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558" w:type="dxa"/>
            <w:tcBorders>
              <w:top w:val="nil"/>
              <w:left w:val="nil"/>
              <w:bottom w:val="single" w:sz="4" w:space="0" w:color="C0C0C0"/>
              <w:right w:val="single" w:sz="4" w:space="0" w:color="C0C0C0"/>
            </w:tcBorders>
            <w:shd w:val="clear" w:color="000000" w:fill="FFFFCC"/>
            <w:vAlign w:val="center"/>
            <w:hideMark/>
          </w:tcPr>
          <w:p w14:paraId="43B3E95B"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1 051,43</w:t>
            </w:r>
          </w:p>
        </w:tc>
        <w:tc>
          <w:tcPr>
            <w:tcW w:w="1675" w:type="dxa"/>
            <w:tcBorders>
              <w:top w:val="nil"/>
              <w:left w:val="nil"/>
              <w:bottom w:val="single" w:sz="4" w:space="0" w:color="C0C0C0"/>
              <w:right w:val="single" w:sz="4" w:space="0" w:color="C0C0C0"/>
            </w:tcBorders>
            <w:shd w:val="clear" w:color="000000" w:fill="FFFFCC"/>
            <w:vAlign w:val="center"/>
            <w:hideMark/>
          </w:tcPr>
          <w:p w14:paraId="680C107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1 072,15</w:t>
            </w:r>
          </w:p>
        </w:tc>
        <w:tc>
          <w:tcPr>
            <w:tcW w:w="1416" w:type="dxa"/>
            <w:tcBorders>
              <w:top w:val="nil"/>
              <w:left w:val="nil"/>
              <w:bottom w:val="single" w:sz="4" w:space="0" w:color="C0C0C0"/>
              <w:right w:val="single" w:sz="4" w:space="0" w:color="C0C0C0"/>
            </w:tcBorders>
            <w:shd w:val="clear" w:color="000000" w:fill="FFFFCC"/>
            <w:vAlign w:val="center"/>
            <w:hideMark/>
          </w:tcPr>
          <w:p w14:paraId="31DF845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95" w:type="dxa"/>
            <w:tcBorders>
              <w:top w:val="nil"/>
              <w:left w:val="nil"/>
              <w:bottom w:val="single" w:sz="4" w:space="0" w:color="C0C0C0"/>
              <w:right w:val="single" w:sz="4" w:space="0" w:color="C0C0C0"/>
            </w:tcBorders>
            <w:shd w:val="clear" w:color="000000" w:fill="FFFFCC"/>
            <w:vAlign w:val="center"/>
            <w:hideMark/>
          </w:tcPr>
          <w:p w14:paraId="66E597E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1 101,77</w:t>
            </w:r>
          </w:p>
        </w:tc>
        <w:tc>
          <w:tcPr>
            <w:tcW w:w="1464" w:type="dxa"/>
            <w:tcBorders>
              <w:top w:val="nil"/>
              <w:left w:val="nil"/>
              <w:bottom w:val="single" w:sz="4" w:space="0" w:color="C0C0C0"/>
              <w:right w:val="single" w:sz="4" w:space="0" w:color="C0C0C0"/>
            </w:tcBorders>
            <w:shd w:val="clear" w:color="000000" w:fill="FFFFCC"/>
            <w:vAlign w:val="center"/>
            <w:hideMark/>
          </w:tcPr>
          <w:p w14:paraId="110295DA"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1 133,28</w:t>
            </w:r>
          </w:p>
        </w:tc>
        <w:tc>
          <w:tcPr>
            <w:tcW w:w="1656" w:type="dxa"/>
            <w:tcBorders>
              <w:top w:val="nil"/>
              <w:left w:val="nil"/>
              <w:bottom w:val="single" w:sz="4" w:space="0" w:color="C0C0C0"/>
              <w:right w:val="single" w:sz="4" w:space="0" w:color="C0C0C0"/>
            </w:tcBorders>
            <w:shd w:val="clear" w:color="000000" w:fill="FFFFCC"/>
            <w:vAlign w:val="center"/>
            <w:hideMark/>
          </w:tcPr>
          <w:p w14:paraId="2B3B807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24BD59B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1 166,27</w:t>
            </w:r>
          </w:p>
        </w:tc>
        <w:tc>
          <w:tcPr>
            <w:tcW w:w="1467" w:type="dxa"/>
            <w:tcBorders>
              <w:top w:val="nil"/>
              <w:left w:val="nil"/>
              <w:bottom w:val="single" w:sz="4" w:space="0" w:color="C0C0C0"/>
              <w:right w:val="single" w:sz="4" w:space="0" w:color="C0C0C0"/>
            </w:tcBorders>
            <w:shd w:val="clear" w:color="000000" w:fill="D7EAD3"/>
            <w:vAlign w:val="center"/>
            <w:hideMark/>
          </w:tcPr>
          <w:p w14:paraId="0F2853B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583,13</w:t>
            </w:r>
          </w:p>
        </w:tc>
        <w:tc>
          <w:tcPr>
            <w:tcW w:w="1506" w:type="dxa"/>
            <w:tcBorders>
              <w:top w:val="nil"/>
              <w:left w:val="nil"/>
              <w:bottom w:val="single" w:sz="4" w:space="0" w:color="C0C0C0"/>
              <w:right w:val="single" w:sz="4" w:space="0" w:color="C0C0C0"/>
            </w:tcBorders>
            <w:shd w:val="clear" w:color="000000" w:fill="D7EAD3"/>
            <w:vAlign w:val="center"/>
            <w:hideMark/>
          </w:tcPr>
          <w:p w14:paraId="19208C3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583,13</w:t>
            </w:r>
          </w:p>
        </w:tc>
        <w:tc>
          <w:tcPr>
            <w:tcW w:w="1913" w:type="dxa"/>
            <w:vMerge/>
            <w:tcBorders>
              <w:top w:val="nil"/>
              <w:left w:val="nil"/>
              <w:bottom w:val="nil"/>
              <w:right w:val="single" w:sz="4" w:space="0" w:color="C0C0C0"/>
            </w:tcBorders>
            <w:vAlign w:val="center"/>
            <w:hideMark/>
          </w:tcPr>
          <w:p w14:paraId="10AEFF2F" w14:textId="77777777" w:rsidR="002C23A8" w:rsidRPr="002C23A8" w:rsidRDefault="002C23A8" w:rsidP="002C23A8">
            <w:pPr>
              <w:rPr>
                <w:rFonts w:ascii="Tahoma" w:hAnsi="Tahoma" w:cs="Tahoma"/>
                <w:sz w:val="13"/>
                <w:szCs w:val="13"/>
              </w:rPr>
            </w:pPr>
          </w:p>
        </w:tc>
      </w:tr>
      <w:tr w:rsidR="002C23A8" w:rsidRPr="002C23A8" w14:paraId="3D0E030B" w14:textId="77777777" w:rsidTr="002C23A8">
        <w:trPr>
          <w:trHeight w:val="300"/>
          <w:jc w:val="center"/>
        </w:trPr>
        <w:tc>
          <w:tcPr>
            <w:tcW w:w="560" w:type="dxa"/>
            <w:tcBorders>
              <w:top w:val="nil"/>
              <w:left w:val="nil"/>
              <w:bottom w:val="nil"/>
              <w:right w:val="nil"/>
            </w:tcBorders>
            <w:shd w:val="clear" w:color="000000" w:fill="FFFF00"/>
            <w:noWrap/>
            <w:vAlign w:val="center"/>
            <w:hideMark/>
          </w:tcPr>
          <w:p w14:paraId="6A9E81BD"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5DE428AB"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14F90F6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3.11</w:t>
            </w:r>
          </w:p>
        </w:tc>
        <w:tc>
          <w:tcPr>
            <w:tcW w:w="5806" w:type="dxa"/>
            <w:tcBorders>
              <w:top w:val="nil"/>
              <w:left w:val="nil"/>
              <w:bottom w:val="single" w:sz="4" w:space="0" w:color="C0C0C0"/>
              <w:right w:val="single" w:sz="4" w:space="0" w:color="C0C0C0"/>
            </w:tcBorders>
            <w:shd w:val="clear" w:color="auto" w:fill="auto"/>
            <w:vAlign w:val="center"/>
            <w:hideMark/>
          </w:tcPr>
          <w:p w14:paraId="31CF94E4" w14:textId="77777777" w:rsidR="002C23A8" w:rsidRPr="002C23A8" w:rsidRDefault="002C23A8" w:rsidP="002C23A8">
            <w:pPr>
              <w:ind w:firstLineChars="100" w:firstLine="131"/>
              <w:rPr>
                <w:rFonts w:ascii="Tahoma" w:hAnsi="Tahoma" w:cs="Tahoma"/>
                <w:b/>
                <w:bCs/>
                <w:sz w:val="13"/>
                <w:szCs w:val="13"/>
              </w:rPr>
            </w:pPr>
            <w:r w:rsidRPr="002C23A8">
              <w:rPr>
                <w:rFonts w:ascii="Tahoma" w:hAnsi="Tahoma" w:cs="Tahoma"/>
                <w:b/>
                <w:bCs/>
                <w:sz w:val="13"/>
                <w:szCs w:val="13"/>
              </w:rPr>
              <w:t>Цеховые (общехозяйственные) расходы, в том числе:</w:t>
            </w:r>
          </w:p>
        </w:tc>
        <w:tc>
          <w:tcPr>
            <w:tcW w:w="1135" w:type="dxa"/>
            <w:tcBorders>
              <w:top w:val="nil"/>
              <w:left w:val="nil"/>
              <w:bottom w:val="single" w:sz="4" w:space="0" w:color="C0C0C0"/>
              <w:right w:val="single" w:sz="4" w:space="0" w:color="C0C0C0"/>
            </w:tcBorders>
            <w:shd w:val="clear" w:color="auto" w:fill="auto"/>
            <w:vAlign w:val="center"/>
            <w:hideMark/>
          </w:tcPr>
          <w:p w14:paraId="038FBF74"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558" w:type="dxa"/>
            <w:tcBorders>
              <w:top w:val="nil"/>
              <w:left w:val="nil"/>
              <w:bottom w:val="single" w:sz="4" w:space="0" w:color="C0C0C0"/>
              <w:right w:val="single" w:sz="4" w:space="0" w:color="C0C0C0"/>
            </w:tcBorders>
            <w:shd w:val="clear" w:color="000000" w:fill="D7EAD3"/>
            <w:vAlign w:val="center"/>
            <w:hideMark/>
          </w:tcPr>
          <w:p w14:paraId="3CB089B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656,13</w:t>
            </w:r>
          </w:p>
        </w:tc>
        <w:tc>
          <w:tcPr>
            <w:tcW w:w="1675" w:type="dxa"/>
            <w:tcBorders>
              <w:top w:val="nil"/>
              <w:left w:val="nil"/>
              <w:bottom w:val="single" w:sz="4" w:space="0" w:color="C0C0C0"/>
              <w:right w:val="single" w:sz="4" w:space="0" w:color="C0C0C0"/>
            </w:tcBorders>
            <w:shd w:val="clear" w:color="000000" w:fill="D7EAD3"/>
            <w:vAlign w:val="center"/>
            <w:hideMark/>
          </w:tcPr>
          <w:p w14:paraId="5B9F799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669,06</w:t>
            </w:r>
          </w:p>
        </w:tc>
        <w:tc>
          <w:tcPr>
            <w:tcW w:w="1416" w:type="dxa"/>
            <w:tcBorders>
              <w:top w:val="nil"/>
              <w:left w:val="nil"/>
              <w:bottom w:val="single" w:sz="4" w:space="0" w:color="C0C0C0"/>
              <w:right w:val="single" w:sz="4" w:space="0" w:color="C0C0C0"/>
            </w:tcBorders>
            <w:shd w:val="clear" w:color="000000" w:fill="D7EAD3"/>
            <w:vAlign w:val="center"/>
            <w:hideMark/>
          </w:tcPr>
          <w:p w14:paraId="1008360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717,21</w:t>
            </w:r>
          </w:p>
        </w:tc>
        <w:tc>
          <w:tcPr>
            <w:tcW w:w="1695" w:type="dxa"/>
            <w:tcBorders>
              <w:top w:val="nil"/>
              <w:left w:val="nil"/>
              <w:bottom w:val="single" w:sz="4" w:space="0" w:color="C0C0C0"/>
              <w:right w:val="single" w:sz="4" w:space="0" w:color="C0C0C0"/>
            </w:tcBorders>
            <w:shd w:val="clear" w:color="000000" w:fill="D7EAD3"/>
            <w:vAlign w:val="center"/>
            <w:hideMark/>
          </w:tcPr>
          <w:p w14:paraId="260C74EB"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687,54</w:t>
            </w:r>
          </w:p>
        </w:tc>
        <w:tc>
          <w:tcPr>
            <w:tcW w:w="1464" w:type="dxa"/>
            <w:tcBorders>
              <w:top w:val="nil"/>
              <w:left w:val="nil"/>
              <w:bottom w:val="single" w:sz="4" w:space="0" w:color="C0C0C0"/>
              <w:right w:val="single" w:sz="4" w:space="0" w:color="C0C0C0"/>
            </w:tcBorders>
            <w:shd w:val="clear" w:color="000000" w:fill="D7EAD3"/>
            <w:vAlign w:val="center"/>
            <w:hideMark/>
          </w:tcPr>
          <w:p w14:paraId="46EE29D2"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707,20</w:t>
            </w:r>
          </w:p>
        </w:tc>
        <w:tc>
          <w:tcPr>
            <w:tcW w:w="1656" w:type="dxa"/>
            <w:tcBorders>
              <w:top w:val="nil"/>
              <w:left w:val="nil"/>
              <w:bottom w:val="single" w:sz="4" w:space="0" w:color="C0C0C0"/>
              <w:right w:val="single" w:sz="4" w:space="0" w:color="C0C0C0"/>
            </w:tcBorders>
            <w:shd w:val="clear" w:color="000000" w:fill="D7EAD3"/>
            <w:vAlign w:val="center"/>
            <w:hideMark/>
          </w:tcPr>
          <w:p w14:paraId="39C73DF2"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707,21</w:t>
            </w:r>
          </w:p>
        </w:tc>
        <w:tc>
          <w:tcPr>
            <w:tcW w:w="1518" w:type="dxa"/>
            <w:tcBorders>
              <w:top w:val="nil"/>
              <w:left w:val="nil"/>
              <w:bottom w:val="single" w:sz="4" w:space="0" w:color="C0C0C0"/>
              <w:right w:val="single" w:sz="4" w:space="0" w:color="C0C0C0"/>
            </w:tcBorders>
            <w:shd w:val="clear" w:color="000000" w:fill="D7EAD3"/>
            <w:vAlign w:val="center"/>
            <w:hideMark/>
          </w:tcPr>
          <w:p w14:paraId="2BA052E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727,79</w:t>
            </w:r>
          </w:p>
        </w:tc>
        <w:tc>
          <w:tcPr>
            <w:tcW w:w="1467" w:type="dxa"/>
            <w:tcBorders>
              <w:top w:val="nil"/>
              <w:left w:val="nil"/>
              <w:bottom w:val="single" w:sz="4" w:space="0" w:color="C0C0C0"/>
              <w:right w:val="single" w:sz="4" w:space="0" w:color="C0C0C0"/>
            </w:tcBorders>
            <w:shd w:val="clear" w:color="000000" w:fill="D7EAD3"/>
            <w:vAlign w:val="center"/>
            <w:hideMark/>
          </w:tcPr>
          <w:p w14:paraId="4098D6D6"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363,90</w:t>
            </w:r>
          </w:p>
        </w:tc>
        <w:tc>
          <w:tcPr>
            <w:tcW w:w="1506" w:type="dxa"/>
            <w:tcBorders>
              <w:top w:val="nil"/>
              <w:left w:val="nil"/>
              <w:bottom w:val="single" w:sz="4" w:space="0" w:color="C0C0C0"/>
              <w:right w:val="single" w:sz="4" w:space="0" w:color="C0C0C0"/>
            </w:tcBorders>
            <w:shd w:val="clear" w:color="000000" w:fill="D7EAD3"/>
            <w:vAlign w:val="center"/>
            <w:hideMark/>
          </w:tcPr>
          <w:p w14:paraId="427699B2"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363,90</w:t>
            </w:r>
          </w:p>
        </w:tc>
        <w:tc>
          <w:tcPr>
            <w:tcW w:w="1913" w:type="dxa"/>
            <w:vMerge/>
            <w:tcBorders>
              <w:top w:val="nil"/>
              <w:left w:val="nil"/>
              <w:bottom w:val="nil"/>
              <w:right w:val="single" w:sz="4" w:space="0" w:color="C0C0C0"/>
            </w:tcBorders>
            <w:vAlign w:val="center"/>
            <w:hideMark/>
          </w:tcPr>
          <w:p w14:paraId="5AF32637" w14:textId="77777777" w:rsidR="002C23A8" w:rsidRPr="002C23A8" w:rsidRDefault="002C23A8" w:rsidP="002C23A8">
            <w:pPr>
              <w:rPr>
                <w:rFonts w:ascii="Tahoma" w:hAnsi="Tahoma" w:cs="Tahoma"/>
                <w:sz w:val="13"/>
                <w:szCs w:val="13"/>
              </w:rPr>
            </w:pPr>
          </w:p>
        </w:tc>
      </w:tr>
      <w:tr w:rsidR="002C23A8" w:rsidRPr="002C23A8" w14:paraId="11573B56" w14:textId="77777777" w:rsidTr="002C23A8">
        <w:trPr>
          <w:trHeight w:val="300"/>
          <w:jc w:val="center"/>
        </w:trPr>
        <w:tc>
          <w:tcPr>
            <w:tcW w:w="560" w:type="dxa"/>
            <w:tcBorders>
              <w:top w:val="nil"/>
              <w:left w:val="nil"/>
              <w:bottom w:val="nil"/>
              <w:right w:val="nil"/>
            </w:tcBorders>
            <w:shd w:val="clear" w:color="000000" w:fill="FFFF00"/>
            <w:noWrap/>
            <w:vAlign w:val="center"/>
            <w:hideMark/>
          </w:tcPr>
          <w:p w14:paraId="5D978886"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195D5A1E"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2D56F7C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3.11.1</w:t>
            </w:r>
          </w:p>
        </w:tc>
        <w:tc>
          <w:tcPr>
            <w:tcW w:w="5806" w:type="dxa"/>
            <w:tcBorders>
              <w:top w:val="nil"/>
              <w:left w:val="nil"/>
              <w:bottom w:val="single" w:sz="4" w:space="0" w:color="C0C0C0"/>
              <w:right w:val="single" w:sz="4" w:space="0" w:color="C0C0C0"/>
            </w:tcBorders>
            <w:shd w:val="clear" w:color="auto" w:fill="auto"/>
            <w:vAlign w:val="center"/>
            <w:hideMark/>
          </w:tcPr>
          <w:p w14:paraId="7C6C870C" w14:textId="77777777" w:rsidR="002C23A8" w:rsidRPr="002C23A8" w:rsidRDefault="002C23A8" w:rsidP="002C23A8">
            <w:pPr>
              <w:ind w:firstLineChars="200" w:firstLine="260"/>
              <w:rPr>
                <w:rFonts w:ascii="Tahoma" w:hAnsi="Tahoma" w:cs="Tahoma"/>
                <w:sz w:val="13"/>
                <w:szCs w:val="13"/>
              </w:rPr>
            </w:pPr>
            <w:r w:rsidRPr="002C23A8">
              <w:rPr>
                <w:rFonts w:ascii="Tahoma" w:hAnsi="Tahoma" w:cs="Tahoma"/>
                <w:sz w:val="13"/>
                <w:szCs w:val="13"/>
              </w:rPr>
              <w:t>Заработная плата цехового персонала</w:t>
            </w:r>
          </w:p>
        </w:tc>
        <w:tc>
          <w:tcPr>
            <w:tcW w:w="1135" w:type="dxa"/>
            <w:tcBorders>
              <w:top w:val="nil"/>
              <w:left w:val="nil"/>
              <w:bottom w:val="single" w:sz="4" w:space="0" w:color="C0C0C0"/>
              <w:right w:val="single" w:sz="4" w:space="0" w:color="C0C0C0"/>
            </w:tcBorders>
            <w:shd w:val="clear" w:color="auto" w:fill="auto"/>
            <w:vAlign w:val="center"/>
            <w:hideMark/>
          </w:tcPr>
          <w:p w14:paraId="6A85DDEE"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558" w:type="dxa"/>
            <w:tcBorders>
              <w:top w:val="nil"/>
              <w:left w:val="nil"/>
              <w:bottom w:val="single" w:sz="4" w:space="0" w:color="C0C0C0"/>
              <w:right w:val="single" w:sz="4" w:space="0" w:color="C0C0C0"/>
            </w:tcBorders>
            <w:shd w:val="clear" w:color="000000" w:fill="FFFFCC"/>
            <w:vAlign w:val="center"/>
            <w:hideMark/>
          </w:tcPr>
          <w:p w14:paraId="2C9FD5F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418,94</w:t>
            </w:r>
          </w:p>
        </w:tc>
        <w:tc>
          <w:tcPr>
            <w:tcW w:w="1675" w:type="dxa"/>
            <w:tcBorders>
              <w:top w:val="nil"/>
              <w:left w:val="nil"/>
              <w:bottom w:val="single" w:sz="4" w:space="0" w:color="C0C0C0"/>
              <w:right w:val="single" w:sz="4" w:space="0" w:color="C0C0C0"/>
            </w:tcBorders>
            <w:shd w:val="clear" w:color="000000" w:fill="FFFFCC"/>
            <w:vAlign w:val="center"/>
            <w:hideMark/>
          </w:tcPr>
          <w:p w14:paraId="0AE145A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427,19</w:t>
            </w:r>
          </w:p>
        </w:tc>
        <w:tc>
          <w:tcPr>
            <w:tcW w:w="1416" w:type="dxa"/>
            <w:tcBorders>
              <w:top w:val="nil"/>
              <w:left w:val="nil"/>
              <w:bottom w:val="single" w:sz="4" w:space="0" w:color="C0C0C0"/>
              <w:right w:val="single" w:sz="4" w:space="0" w:color="C0C0C0"/>
            </w:tcBorders>
            <w:shd w:val="clear" w:color="000000" w:fill="FFFFCC"/>
            <w:vAlign w:val="center"/>
            <w:hideMark/>
          </w:tcPr>
          <w:p w14:paraId="7F3992A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475,88</w:t>
            </w:r>
          </w:p>
        </w:tc>
        <w:tc>
          <w:tcPr>
            <w:tcW w:w="1695" w:type="dxa"/>
            <w:tcBorders>
              <w:top w:val="nil"/>
              <w:left w:val="nil"/>
              <w:bottom w:val="single" w:sz="4" w:space="0" w:color="C0C0C0"/>
              <w:right w:val="single" w:sz="4" w:space="0" w:color="C0C0C0"/>
            </w:tcBorders>
            <w:shd w:val="clear" w:color="000000" w:fill="FFFFCC"/>
            <w:vAlign w:val="center"/>
            <w:hideMark/>
          </w:tcPr>
          <w:p w14:paraId="5EBBBDA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439,00</w:t>
            </w:r>
          </w:p>
        </w:tc>
        <w:tc>
          <w:tcPr>
            <w:tcW w:w="1464" w:type="dxa"/>
            <w:tcBorders>
              <w:top w:val="nil"/>
              <w:left w:val="nil"/>
              <w:bottom w:val="single" w:sz="4" w:space="0" w:color="C0C0C0"/>
              <w:right w:val="single" w:sz="4" w:space="0" w:color="C0C0C0"/>
            </w:tcBorders>
            <w:shd w:val="clear" w:color="000000" w:fill="FFFFCC"/>
            <w:vAlign w:val="center"/>
            <w:hideMark/>
          </w:tcPr>
          <w:p w14:paraId="63667C5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451,55</w:t>
            </w:r>
          </w:p>
        </w:tc>
        <w:tc>
          <w:tcPr>
            <w:tcW w:w="1656" w:type="dxa"/>
            <w:tcBorders>
              <w:top w:val="nil"/>
              <w:left w:val="nil"/>
              <w:bottom w:val="single" w:sz="4" w:space="0" w:color="C0C0C0"/>
              <w:right w:val="single" w:sz="4" w:space="0" w:color="C0C0C0"/>
            </w:tcBorders>
            <w:shd w:val="clear" w:color="000000" w:fill="FFFFCC"/>
            <w:vAlign w:val="center"/>
            <w:hideMark/>
          </w:tcPr>
          <w:p w14:paraId="6DBDE26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451,56</w:t>
            </w:r>
          </w:p>
        </w:tc>
        <w:tc>
          <w:tcPr>
            <w:tcW w:w="1518" w:type="dxa"/>
            <w:tcBorders>
              <w:top w:val="nil"/>
              <w:left w:val="nil"/>
              <w:bottom w:val="single" w:sz="4" w:space="0" w:color="C0C0C0"/>
              <w:right w:val="single" w:sz="4" w:space="0" w:color="C0C0C0"/>
            </w:tcBorders>
            <w:shd w:val="clear" w:color="000000" w:fill="FFFFCC"/>
            <w:vAlign w:val="center"/>
            <w:hideMark/>
          </w:tcPr>
          <w:p w14:paraId="28A4B6A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464,70</w:t>
            </w:r>
          </w:p>
        </w:tc>
        <w:tc>
          <w:tcPr>
            <w:tcW w:w="1467" w:type="dxa"/>
            <w:tcBorders>
              <w:top w:val="nil"/>
              <w:left w:val="nil"/>
              <w:bottom w:val="single" w:sz="4" w:space="0" w:color="C0C0C0"/>
              <w:right w:val="single" w:sz="4" w:space="0" w:color="C0C0C0"/>
            </w:tcBorders>
            <w:shd w:val="clear" w:color="000000" w:fill="D7EAD3"/>
            <w:vAlign w:val="center"/>
            <w:hideMark/>
          </w:tcPr>
          <w:p w14:paraId="520122E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232,35</w:t>
            </w:r>
          </w:p>
        </w:tc>
        <w:tc>
          <w:tcPr>
            <w:tcW w:w="1506" w:type="dxa"/>
            <w:tcBorders>
              <w:top w:val="nil"/>
              <w:left w:val="nil"/>
              <w:bottom w:val="single" w:sz="4" w:space="0" w:color="C0C0C0"/>
              <w:right w:val="single" w:sz="4" w:space="0" w:color="C0C0C0"/>
            </w:tcBorders>
            <w:shd w:val="clear" w:color="000000" w:fill="D7EAD3"/>
            <w:vAlign w:val="center"/>
            <w:hideMark/>
          </w:tcPr>
          <w:p w14:paraId="10A3DA4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232,35</w:t>
            </w:r>
          </w:p>
        </w:tc>
        <w:tc>
          <w:tcPr>
            <w:tcW w:w="1913" w:type="dxa"/>
            <w:vMerge/>
            <w:tcBorders>
              <w:top w:val="nil"/>
              <w:left w:val="nil"/>
              <w:bottom w:val="nil"/>
              <w:right w:val="single" w:sz="4" w:space="0" w:color="C0C0C0"/>
            </w:tcBorders>
            <w:vAlign w:val="center"/>
            <w:hideMark/>
          </w:tcPr>
          <w:p w14:paraId="78F95C4F" w14:textId="77777777" w:rsidR="002C23A8" w:rsidRPr="002C23A8" w:rsidRDefault="002C23A8" w:rsidP="002C23A8">
            <w:pPr>
              <w:rPr>
                <w:rFonts w:ascii="Tahoma" w:hAnsi="Tahoma" w:cs="Tahoma"/>
                <w:sz w:val="13"/>
                <w:szCs w:val="13"/>
              </w:rPr>
            </w:pPr>
          </w:p>
        </w:tc>
      </w:tr>
      <w:tr w:rsidR="002C23A8" w:rsidRPr="002C23A8" w14:paraId="5907397E" w14:textId="77777777" w:rsidTr="002C23A8">
        <w:trPr>
          <w:trHeight w:val="300"/>
          <w:jc w:val="center"/>
        </w:trPr>
        <w:tc>
          <w:tcPr>
            <w:tcW w:w="560" w:type="dxa"/>
            <w:tcBorders>
              <w:top w:val="nil"/>
              <w:left w:val="nil"/>
              <w:bottom w:val="nil"/>
              <w:right w:val="nil"/>
            </w:tcBorders>
            <w:shd w:val="clear" w:color="000000" w:fill="FFFF00"/>
            <w:noWrap/>
            <w:vAlign w:val="center"/>
            <w:hideMark/>
          </w:tcPr>
          <w:p w14:paraId="5A8C16CD"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 </w:t>
            </w:r>
          </w:p>
        </w:tc>
        <w:tc>
          <w:tcPr>
            <w:tcW w:w="400" w:type="dxa"/>
            <w:tcBorders>
              <w:top w:val="nil"/>
              <w:left w:val="nil"/>
              <w:bottom w:val="nil"/>
              <w:right w:val="nil"/>
            </w:tcBorders>
            <w:shd w:val="clear" w:color="auto" w:fill="auto"/>
            <w:noWrap/>
            <w:vAlign w:val="bottom"/>
            <w:hideMark/>
          </w:tcPr>
          <w:p w14:paraId="4B539807"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60FC316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3.11.1.1</w:t>
            </w:r>
          </w:p>
        </w:tc>
        <w:tc>
          <w:tcPr>
            <w:tcW w:w="5806" w:type="dxa"/>
            <w:tcBorders>
              <w:top w:val="nil"/>
              <w:left w:val="nil"/>
              <w:bottom w:val="single" w:sz="4" w:space="0" w:color="C0C0C0"/>
              <w:right w:val="single" w:sz="4" w:space="0" w:color="C0C0C0"/>
            </w:tcBorders>
            <w:shd w:val="clear" w:color="auto" w:fill="auto"/>
            <w:vAlign w:val="center"/>
            <w:hideMark/>
          </w:tcPr>
          <w:p w14:paraId="4600866D" w14:textId="77777777" w:rsidR="002C23A8" w:rsidRPr="002C23A8" w:rsidRDefault="002C23A8" w:rsidP="002C23A8">
            <w:pPr>
              <w:ind w:firstLineChars="300" w:firstLine="390"/>
              <w:rPr>
                <w:rFonts w:ascii="Tahoma" w:hAnsi="Tahoma" w:cs="Tahoma"/>
                <w:sz w:val="13"/>
                <w:szCs w:val="13"/>
              </w:rPr>
            </w:pPr>
            <w:r w:rsidRPr="002C23A8">
              <w:rPr>
                <w:rFonts w:ascii="Tahoma" w:hAnsi="Tahoma" w:cs="Tahoma"/>
                <w:sz w:val="13"/>
                <w:szCs w:val="13"/>
              </w:rPr>
              <w:t>Среднемесячная оплата труда</w:t>
            </w:r>
          </w:p>
        </w:tc>
        <w:tc>
          <w:tcPr>
            <w:tcW w:w="1135" w:type="dxa"/>
            <w:tcBorders>
              <w:top w:val="nil"/>
              <w:left w:val="nil"/>
              <w:bottom w:val="single" w:sz="4" w:space="0" w:color="C0C0C0"/>
              <w:right w:val="single" w:sz="4" w:space="0" w:color="C0C0C0"/>
            </w:tcBorders>
            <w:shd w:val="clear" w:color="auto" w:fill="auto"/>
            <w:vAlign w:val="center"/>
            <w:hideMark/>
          </w:tcPr>
          <w:p w14:paraId="1D31D20D"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руб</w:t>
            </w:r>
            <w:proofErr w:type="spellEnd"/>
          </w:p>
        </w:tc>
        <w:tc>
          <w:tcPr>
            <w:tcW w:w="1558" w:type="dxa"/>
            <w:tcBorders>
              <w:top w:val="nil"/>
              <w:left w:val="nil"/>
              <w:bottom w:val="single" w:sz="4" w:space="0" w:color="C0C0C0"/>
              <w:right w:val="single" w:sz="4" w:space="0" w:color="C0C0C0"/>
            </w:tcBorders>
            <w:shd w:val="clear" w:color="000000" w:fill="D7EAD3"/>
            <w:vAlign w:val="center"/>
            <w:hideMark/>
          </w:tcPr>
          <w:p w14:paraId="1B53F70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34 566,01</w:t>
            </w:r>
          </w:p>
        </w:tc>
        <w:tc>
          <w:tcPr>
            <w:tcW w:w="1675" w:type="dxa"/>
            <w:tcBorders>
              <w:top w:val="nil"/>
              <w:left w:val="nil"/>
              <w:bottom w:val="single" w:sz="4" w:space="0" w:color="C0C0C0"/>
              <w:right w:val="single" w:sz="4" w:space="0" w:color="C0C0C0"/>
            </w:tcBorders>
            <w:shd w:val="clear" w:color="000000" w:fill="D7EAD3"/>
            <w:vAlign w:val="center"/>
            <w:hideMark/>
          </w:tcPr>
          <w:p w14:paraId="7F383A6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35 246,96</w:t>
            </w:r>
          </w:p>
        </w:tc>
        <w:tc>
          <w:tcPr>
            <w:tcW w:w="1416" w:type="dxa"/>
            <w:tcBorders>
              <w:top w:val="nil"/>
              <w:left w:val="nil"/>
              <w:bottom w:val="single" w:sz="4" w:space="0" w:color="C0C0C0"/>
              <w:right w:val="single" w:sz="4" w:space="0" w:color="C0C0C0"/>
            </w:tcBorders>
            <w:shd w:val="clear" w:color="000000" w:fill="D7EAD3"/>
            <w:vAlign w:val="center"/>
            <w:hideMark/>
          </w:tcPr>
          <w:p w14:paraId="2B266FF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40 057,24</w:t>
            </w:r>
          </w:p>
        </w:tc>
        <w:tc>
          <w:tcPr>
            <w:tcW w:w="1695" w:type="dxa"/>
            <w:tcBorders>
              <w:top w:val="nil"/>
              <w:left w:val="nil"/>
              <w:bottom w:val="single" w:sz="4" w:space="0" w:color="C0C0C0"/>
              <w:right w:val="single" w:sz="4" w:space="0" w:color="C0C0C0"/>
            </w:tcBorders>
            <w:shd w:val="clear" w:color="000000" w:fill="D7EAD3"/>
            <w:vAlign w:val="center"/>
            <w:hideMark/>
          </w:tcPr>
          <w:p w14:paraId="7CA2470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36 220,88</w:t>
            </w:r>
          </w:p>
        </w:tc>
        <w:tc>
          <w:tcPr>
            <w:tcW w:w="1464" w:type="dxa"/>
            <w:tcBorders>
              <w:top w:val="nil"/>
              <w:left w:val="nil"/>
              <w:bottom w:val="single" w:sz="4" w:space="0" w:color="C0C0C0"/>
              <w:right w:val="single" w:sz="4" w:space="0" w:color="C0C0C0"/>
            </w:tcBorders>
            <w:shd w:val="clear" w:color="000000" w:fill="D7EAD3"/>
            <w:vAlign w:val="center"/>
            <w:hideMark/>
          </w:tcPr>
          <w:p w14:paraId="788C7BE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37 256,68</w:t>
            </w:r>
          </w:p>
        </w:tc>
        <w:tc>
          <w:tcPr>
            <w:tcW w:w="1656" w:type="dxa"/>
            <w:tcBorders>
              <w:top w:val="nil"/>
              <w:left w:val="nil"/>
              <w:bottom w:val="single" w:sz="4" w:space="0" w:color="C0C0C0"/>
              <w:right w:val="single" w:sz="4" w:space="0" w:color="C0C0C0"/>
            </w:tcBorders>
            <w:shd w:val="clear" w:color="000000" w:fill="D7EAD3"/>
            <w:vAlign w:val="center"/>
            <w:hideMark/>
          </w:tcPr>
          <w:p w14:paraId="407A90D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37 257,43</w:t>
            </w:r>
          </w:p>
        </w:tc>
        <w:tc>
          <w:tcPr>
            <w:tcW w:w="1518" w:type="dxa"/>
            <w:tcBorders>
              <w:top w:val="nil"/>
              <w:left w:val="nil"/>
              <w:bottom w:val="single" w:sz="4" w:space="0" w:color="C0C0C0"/>
              <w:right w:val="single" w:sz="4" w:space="0" w:color="C0C0C0"/>
            </w:tcBorders>
            <w:shd w:val="clear" w:color="000000" w:fill="D7EAD3"/>
            <w:vAlign w:val="center"/>
            <w:hideMark/>
          </w:tcPr>
          <w:p w14:paraId="3913FB1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38 341,18</w:t>
            </w:r>
          </w:p>
        </w:tc>
        <w:tc>
          <w:tcPr>
            <w:tcW w:w="1467" w:type="dxa"/>
            <w:tcBorders>
              <w:top w:val="nil"/>
              <w:left w:val="nil"/>
              <w:bottom w:val="single" w:sz="4" w:space="0" w:color="C0C0C0"/>
              <w:right w:val="single" w:sz="4" w:space="0" w:color="C0C0C0"/>
            </w:tcBorders>
            <w:shd w:val="clear" w:color="000000" w:fill="D7EAD3"/>
            <w:vAlign w:val="center"/>
            <w:hideMark/>
          </w:tcPr>
          <w:p w14:paraId="4E94CA3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38 341,18</w:t>
            </w:r>
          </w:p>
        </w:tc>
        <w:tc>
          <w:tcPr>
            <w:tcW w:w="1506" w:type="dxa"/>
            <w:tcBorders>
              <w:top w:val="nil"/>
              <w:left w:val="nil"/>
              <w:bottom w:val="single" w:sz="4" w:space="0" w:color="C0C0C0"/>
              <w:right w:val="single" w:sz="4" w:space="0" w:color="C0C0C0"/>
            </w:tcBorders>
            <w:shd w:val="clear" w:color="000000" w:fill="D7EAD3"/>
            <w:vAlign w:val="center"/>
            <w:hideMark/>
          </w:tcPr>
          <w:p w14:paraId="3D1F966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38 341,18</w:t>
            </w:r>
          </w:p>
        </w:tc>
        <w:tc>
          <w:tcPr>
            <w:tcW w:w="1913" w:type="dxa"/>
            <w:vMerge/>
            <w:tcBorders>
              <w:top w:val="nil"/>
              <w:left w:val="nil"/>
              <w:bottom w:val="nil"/>
              <w:right w:val="single" w:sz="4" w:space="0" w:color="C0C0C0"/>
            </w:tcBorders>
            <w:vAlign w:val="center"/>
            <w:hideMark/>
          </w:tcPr>
          <w:p w14:paraId="7FD993C7" w14:textId="77777777" w:rsidR="002C23A8" w:rsidRPr="002C23A8" w:rsidRDefault="002C23A8" w:rsidP="002C23A8">
            <w:pPr>
              <w:rPr>
                <w:rFonts w:ascii="Tahoma" w:hAnsi="Tahoma" w:cs="Tahoma"/>
                <w:sz w:val="13"/>
                <w:szCs w:val="13"/>
              </w:rPr>
            </w:pPr>
          </w:p>
        </w:tc>
      </w:tr>
      <w:tr w:rsidR="002C23A8" w:rsidRPr="002C23A8" w14:paraId="718983A4" w14:textId="77777777" w:rsidTr="002C23A8">
        <w:trPr>
          <w:trHeight w:val="300"/>
          <w:jc w:val="center"/>
        </w:trPr>
        <w:tc>
          <w:tcPr>
            <w:tcW w:w="560" w:type="dxa"/>
            <w:tcBorders>
              <w:top w:val="nil"/>
              <w:left w:val="nil"/>
              <w:bottom w:val="nil"/>
              <w:right w:val="nil"/>
            </w:tcBorders>
            <w:shd w:val="clear" w:color="000000" w:fill="FFFF00"/>
            <w:noWrap/>
            <w:vAlign w:val="center"/>
            <w:hideMark/>
          </w:tcPr>
          <w:p w14:paraId="05358EE3"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 </w:t>
            </w:r>
          </w:p>
        </w:tc>
        <w:tc>
          <w:tcPr>
            <w:tcW w:w="400" w:type="dxa"/>
            <w:tcBorders>
              <w:top w:val="nil"/>
              <w:left w:val="nil"/>
              <w:bottom w:val="nil"/>
              <w:right w:val="nil"/>
            </w:tcBorders>
            <w:shd w:val="clear" w:color="auto" w:fill="auto"/>
            <w:noWrap/>
            <w:vAlign w:val="bottom"/>
            <w:hideMark/>
          </w:tcPr>
          <w:p w14:paraId="72B75475"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7E2FFCF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3.11.1.2</w:t>
            </w:r>
          </w:p>
        </w:tc>
        <w:tc>
          <w:tcPr>
            <w:tcW w:w="5806" w:type="dxa"/>
            <w:tcBorders>
              <w:top w:val="nil"/>
              <w:left w:val="nil"/>
              <w:bottom w:val="single" w:sz="4" w:space="0" w:color="C0C0C0"/>
              <w:right w:val="single" w:sz="4" w:space="0" w:color="C0C0C0"/>
            </w:tcBorders>
            <w:shd w:val="clear" w:color="auto" w:fill="auto"/>
            <w:vAlign w:val="center"/>
            <w:hideMark/>
          </w:tcPr>
          <w:p w14:paraId="1208A8AA" w14:textId="77777777" w:rsidR="002C23A8" w:rsidRPr="002C23A8" w:rsidRDefault="002C23A8" w:rsidP="002C23A8">
            <w:pPr>
              <w:ind w:firstLineChars="300" w:firstLine="390"/>
              <w:rPr>
                <w:rFonts w:ascii="Tahoma" w:hAnsi="Tahoma" w:cs="Tahoma"/>
                <w:sz w:val="13"/>
                <w:szCs w:val="13"/>
              </w:rPr>
            </w:pPr>
            <w:r w:rsidRPr="002C23A8">
              <w:rPr>
                <w:rFonts w:ascii="Tahoma" w:hAnsi="Tahoma" w:cs="Tahoma"/>
                <w:sz w:val="13"/>
                <w:szCs w:val="13"/>
              </w:rPr>
              <w:t>Численность персонала</w:t>
            </w:r>
          </w:p>
        </w:tc>
        <w:tc>
          <w:tcPr>
            <w:tcW w:w="1135" w:type="dxa"/>
            <w:tcBorders>
              <w:top w:val="nil"/>
              <w:left w:val="nil"/>
              <w:bottom w:val="single" w:sz="4" w:space="0" w:color="C0C0C0"/>
              <w:right w:val="single" w:sz="4" w:space="0" w:color="C0C0C0"/>
            </w:tcBorders>
            <w:shd w:val="clear" w:color="auto" w:fill="auto"/>
            <w:vAlign w:val="center"/>
            <w:hideMark/>
          </w:tcPr>
          <w:p w14:paraId="713B2AE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чел</w:t>
            </w:r>
          </w:p>
        </w:tc>
        <w:tc>
          <w:tcPr>
            <w:tcW w:w="1558" w:type="dxa"/>
            <w:tcBorders>
              <w:top w:val="nil"/>
              <w:left w:val="nil"/>
              <w:bottom w:val="single" w:sz="4" w:space="0" w:color="C0C0C0"/>
              <w:right w:val="single" w:sz="4" w:space="0" w:color="C0C0C0"/>
            </w:tcBorders>
            <w:shd w:val="clear" w:color="000000" w:fill="FFFFCC"/>
            <w:vAlign w:val="center"/>
            <w:hideMark/>
          </w:tcPr>
          <w:p w14:paraId="05E9625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1,01</w:t>
            </w:r>
          </w:p>
        </w:tc>
        <w:tc>
          <w:tcPr>
            <w:tcW w:w="1675" w:type="dxa"/>
            <w:tcBorders>
              <w:top w:val="nil"/>
              <w:left w:val="nil"/>
              <w:bottom w:val="single" w:sz="4" w:space="0" w:color="C0C0C0"/>
              <w:right w:val="single" w:sz="4" w:space="0" w:color="C0C0C0"/>
            </w:tcBorders>
            <w:shd w:val="clear" w:color="000000" w:fill="FFFFCC"/>
            <w:vAlign w:val="center"/>
            <w:hideMark/>
          </w:tcPr>
          <w:p w14:paraId="656D901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1,01</w:t>
            </w:r>
          </w:p>
        </w:tc>
        <w:tc>
          <w:tcPr>
            <w:tcW w:w="1416" w:type="dxa"/>
            <w:tcBorders>
              <w:top w:val="nil"/>
              <w:left w:val="nil"/>
              <w:bottom w:val="single" w:sz="4" w:space="0" w:color="C0C0C0"/>
              <w:right w:val="single" w:sz="4" w:space="0" w:color="C0C0C0"/>
            </w:tcBorders>
            <w:shd w:val="clear" w:color="000000" w:fill="FFFFCC"/>
            <w:vAlign w:val="center"/>
            <w:hideMark/>
          </w:tcPr>
          <w:p w14:paraId="373CE9C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0,99</w:t>
            </w:r>
          </w:p>
        </w:tc>
        <w:tc>
          <w:tcPr>
            <w:tcW w:w="1695" w:type="dxa"/>
            <w:tcBorders>
              <w:top w:val="nil"/>
              <w:left w:val="nil"/>
              <w:bottom w:val="single" w:sz="4" w:space="0" w:color="C0C0C0"/>
              <w:right w:val="single" w:sz="4" w:space="0" w:color="C0C0C0"/>
            </w:tcBorders>
            <w:shd w:val="clear" w:color="000000" w:fill="FFFFCC"/>
            <w:vAlign w:val="center"/>
            <w:hideMark/>
          </w:tcPr>
          <w:p w14:paraId="36E1CFC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1,01</w:t>
            </w:r>
          </w:p>
        </w:tc>
        <w:tc>
          <w:tcPr>
            <w:tcW w:w="1464" w:type="dxa"/>
            <w:tcBorders>
              <w:top w:val="nil"/>
              <w:left w:val="nil"/>
              <w:bottom w:val="single" w:sz="4" w:space="0" w:color="C0C0C0"/>
              <w:right w:val="single" w:sz="4" w:space="0" w:color="C0C0C0"/>
            </w:tcBorders>
            <w:shd w:val="clear" w:color="000000" w:fill="FFFFCC"/>
            <w:vAlign w:val="center"/>
            <w:hideMark/>
          </w:tcPr>
          <w:p w14:paraId="0FEC3C7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1,01</w:t>
            </w:r>
          </w:p>
        </w:tc>
        <w:tc>
          <w:tcPr>
            <w:tcW w:w="1656" w:type="dxa"/>
            <w:tcBorders>
              <w:top w:val="nil"/>
              <w:left w:val="nil"/>
              <w:bottom w:val="single" w:sz="4" w:space="0" w:color="C0C0C0"/>
              <w:right w:val="single" w:sz="4" w:space="0" w:color="C0C0C0"/>
            </w:tcBorders>
            <w:shd w:val="clear" w:color="000000" w:fill="FFFFCC"/>
            <w:vAlign w:val="center"/>
            <w:hideMark/>
          </w:tcPr>
          <w:p w14:paraId="74D865C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1,01</w:t>
            </w:r>
          </w:p>
        </w:tc>
        <w:tc>
          <w:tcPr>
            <w:tcW w:w="1518" w:type="dxa"/>
            <w:tcBorders>
              <w:top w:val="nil"/>
              <w:left w:val="nil"/>
              <w:bottom w:val="single" w:sz="4" w:space="0" w:color="C0C0C0"/>
              <w:right w:val="single" w:sz="4" w:space="0" w:color="C0C0C0"/>
            </w:tcBorders>
            <w:shd w:val="clear" w:color="000000" w:fill="FFFFCC"/>
            <w:vAlign w:val="center"/>
            <w:hideMark/>
          </w:tcPr>
          <w:p w14:paraId="2CC5D7F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1,01</w:t>
            </w:r>
          </w:p>
        </w:tc>
        <w:tc>
          <w:tcPr>
            <w:tcW w:w="1467" w:type="dxa"/>
            <w:tcBorders>
              <w:top w:val="nil"/>
              <w:left w:val="nil"/>
              <w:bottom w:val="single" w:sz="4" w:space="0" w:color="C0C0C0"/>
              <w:right w:val="single" w:sz="4" w:space="0" w:color="C0C0C0"/>
            </w:tcBorders>
            <w:shd w:val="clear" w:color="000000" w:fill="D7EAD3"/>
            <w:vAlign w:val="center"/>
            <w:hideMark/>
          </w:tcPr>
          <w:p w14:paraId="3CF9FF3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1,01</w:t>
            </w:r>
          </w:p>
        </w:tc>
        <w:tc>
          <w:tcPr>
            <w:tcW w:w="1506" w:type="dxa"/>
            <w:tcBorders>
              <w:top w:val="nil"/>
              <w:left w:val="nil"/>
              <w:bottom w:val="single" w:sz="4" w:space="0" w:color="C0C0C0"/>
              <w:right w:val="single" w:sz="4" w:space="0" w:color="C0C0C0"/>
            </w:tcBorders>
            <w:shd w:val="clear" w:color="000000" w:fill="D7EAD3"/>
            <w:vAlign w:val="center"/>
            <w:hideMark/>
          </w:tcPr>
          <w:p w14:paraId="5DC0791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1,01</w:t>
            </w:r>
          </w:p>
        </w:tc>
        <w:tc>
          <w:tcPr>
            <w:tcW w:w="1913" w:type="dxa"/>
            <w:vMerge/>
            <w:tcBorders>
              <w:top w:val="nil"/>
              <w:left w:val="nil"/>
              <w:bottom w:val="nil"/>
              <w:right w:val="single" w:sz="4" w:space="0" w:color="C0C0C0"/>
            </w:tcBorders>
            <w:vAlign w:val="center"/>
            <w:hideMark/>
          </w:tcPr>
          <w:p w14:paraId="3BF2ED61" w14:textId="77777777" w:rsidR="002C23A8" w:rsidRPr="002C23A8" w:rsidRDefault="002C23A8" w:rsidP="002C23A8">
            <w:pPr>
              <w:rPr>
                <w:rFonts w:ascii="Tahoma" w:hAnsi="Tahoma" w:cs="Tahoma"/>
                <w:sz w:val="13"/>
                <w:szCs w:val="13"/>
              </w:rPr>
            </w:pPr>
          </w:p>
        </w:tc>
      </w:tr>
      <w:tr w:rsidR="002C23A8" w:rsidRPr="002C23A8" w14:paraId="05AFDA58" w14:textId="77777777" w:rsidTr="002C23A8">
        <w:trPr>
          <w:trHeight w:val="450"/>
          <w:jc w:val="center"/>
        </w:trPr>
        <w:tc>
          <w:tcPr>
            <w:tcW w:w="560" w:type="dxa"/>
            <w:tcBorders>
              <w:top w:val="nil"/>
              <w:left w:val="nil"/>
              <w:bottom w:val="nil"/>
              <w:right w:val="nil"/>
            </w:tcBorders>
            <w:shd w:val="clear" w:color="000000" w:fill="FFFF00"/>
            <w:noWrap/>
            <w:vAlign w:val="center"/>
            <w:hideMark/>
          </w:tcPr>
          <w:p w14:paraId="438C2FE0"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7415839B"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7866CC5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3.11.2</w:t>
            </w:r>
          </w:p>
        </w:tc>
        <w:tc>
          <w:tcPr>
            <w:tcW w:w="5806" w:type="dxa"/>
            <w:tcBorders>
              <w:top w:val="nil"/>
              <w:left w:val="nil"/>
              <w:bottom w:val="single" w:sz="4" w:space="0" w:color="C0C0C0"/>
              <w:right w:val="single" w:sz="4" w:space="0" w:color="C0C0C0"/>
            </w:tcBorders>
            <w:shd w:val="clear" w:color="auto" w:fill="auto"/>
            <w:vAlign w:val="center"/>
            <w:hideMark/>
          </w:tcPr>
          <w:p w14:paraId="1ABA0956" w14:textId="77777777" w:rsidR="002C23A8" w:rsidRPr="002C23A8" w:rsidRDefault="002C23A8" w:rsidP="002C23A8">
            <w:pPr>
              <w:ind w:firstLineChars="200" w:firstLine="260"/>
              <w:rPr>
                <w:rFonts w:ascii="Tahoma" w:hAnsi="Tahoma" w:cs="Tahoma"/>
                <w:sz w:val="13"/>
                <w:szCs w:val="13"/>
              </w:rPr>
            </w:pPr>
            <w:r w:rsidRPr="002C23A8">
              <w:rPr>
                <w:rFonts w:ascii="Tahoma" w:hAnsi="Tahoma" w:cs="Tahoma"/>
                <w:sz w:val="13"/>
                <w:szCs w:val="13"/>
              </w:rPr>
              <w:t xml:space="preserve">Отчисления на </w:t>
            </w:r>
            <w:proofErr w:type="spellStart"/>
            <w:proofErr w:type="gramStart"/>
            <w:r w:rsidRPr="002C23A8">
              <w:rPr>
                <w:rFonts w:ascii="Tahoma" w:hAnsi="Tahoma" w:cs="Tahoma"/>
                <w:sz w:val="13"/>
                <w:szCs w:val="13"/>
              </w:rPr>
              <w:t>соц.нужды</w:t>
            </w:r>
            <w:proofErr w:type="spellEnd"/>
            <w:proofErr w:type="gramEnd"/>
            <w:r w:rsidRPr="002C23A8">
              <w:rPr>
                <w:rFonts w:ascii="Tahoma" w:hAnsi="Tahoma" w:cs="Tahoma"/>
                <w:sz w:val="13"/>
                <w:szCs w:val="13"/>
              </w:rPr>
              <w:t xml:space="preserve"> от заработной платы цехового персонала</w:t>
            </w:r>
          </w:p>
        </w:tc>
        <w:tc>
          <w:tcPr>
            <w:tcW w:w="1135" w:type="dxa"/>
            <w:tcBorders>
              <w:top w:val="nil"/>
              <w:left w:val="nil"/>
              <w:bottom w:val="single" w:sz="4" w:space="0" w:color="C0C0C0"/>
              <w:right w:val="single" w:sz="4" w:space="0" w:color="C0C0C0"/>
            </w:tcBorders>
            <w:shd w:val="clear" w:color="auto" w:fill="auto"/>
            <w:vAlign w:val="center"/>
            <w:hideMark/>
          </w:tcPr>
          <w:p w14:paraId="6E04F916"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558" w:type="dxa"/>
            <w:tcBorders>
              <w:top w:val="nil"/>
              <w:left w:val="nil"/>
              <w:bottom w:val="single" w:sz="4" w:space="0" w:color="C0C0C0"/>
              <w:right w:val="single" w:sz="4" w:space="0" w:color="C0C0C0"/>
            </w:tcBorders>
            <w:shd w:val="clear" w:color="000000" w:fill="FFFFCC"/>
            <w:vAlign w:val="center"/>
            <w:hideMark/>
          </w:tcPr>
          <w:p w14:paraId="4FD4C0D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126,94</w:t>
            </w:r>
          </w:p>
        </w:tc>
        <w:tc>
          <w:tcPr>
            <w:tcW w:w="1675" w:type="dxa"/>
            <w:tcBorders>
              <w:top w:val="nil"/>
              <w:left w:val="nil"/>
              <w:bottom w:val="single" w:sz="4" w:space="0" w:color="C0C0C0"/>
              <w:right w:val="single" w:sz="4" w:space="0" w:color="C0C0C0"/>
            </w:tcBorders>
            <w:shd w:val="clear" w:color="000000" w:fill="FFFFCC"/>
            <w:vAlign w:val="center"/>
            <w:hideMark/>
          </w:tcPr>
          <w:p w14:paraId="2FF60DA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129,44</w:t>
            </w:r>
          </w:p>
        </w:tc>
        <w:tc>
          <w:tcPr>
            <w:tcW w:w="1416" w:type="dxa"/>
            <w:tcBorders>
              <w:top w:val="nil"/>
              <w:left w:val="nil"/>
              <w:bottom w:val="single" w:sz="4" w:space="0" w:color="C0C0C0"/>
              <w:right w:val="single" w:sz="4" w:space="0" w:color="C0C0C0"/>
            </w:tcBorders>
            <w:shd w:val="clear" w:color="000000" w:fill="FFFFCC"/>
            <w:vAlign w:val="center"/>
            <w:hideMark/>
          </w:tcPr>
          <w:p w14:paraId="0D75D56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136,56</w:t>
            </w:r>
          </w:p>
        </w:tc>
        <w:tc>
          <w:tcPr>
            <w:tcW w:w="1695" w:type="dxa"/>
            <w:tcBorders>
              <w:top w:val="nil"/>
              <w:left w:val="nil"/>
              <w:bottom w:val="single" w:sz="4" w:space="0" w:color="C0C0C0"/>
              <w:right w:val="single" w:sz="4" w:space="0" w:color="C0C0C0"/>
            </w:tcBorders>
            <w:shd w:val="clear" w:color="000000" w:fill="FFFFCC"/>
            <w:vAlign w:val="center"/>
            <w:hideMark/>
          </w:tcPr>
          <w:p w14:paraId="7C89545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133,02</w:t>
            </w:r>
          </w:p>
        </w:tc>
        <w:tc>
          <w:tcPr>
            <w:tcW w:w="1464" w:type="dxa"/>
            <w:tcBorders>
              <w:top w:val="nil"/>
              <w:left w:val="nil"/>
              <w:bottom w:val="single" w:sz="4" w:space="0" w:color="C0C0C0"/>
              <w:right w:val="single" w:sz="4" w:space="0" w:color="C0C0C0"/>
            </w:tcBorders>
            <w:shd w:val="clear" w:color="000000" w:fill="FFFFCC"/>
            <w:vAlign w:val="center"/>
            <w:hideMark/>
          </w:tcPr>
          <w:p w14:paraId="3B75921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136,82</w:t>
            </w:r>
          </w:p>
        </w:tc>
        <w:tc>
          <w:tcPr>
            <w:tcW w:w="1656" w:type="dxa"/>
            <w:tcBorders>
              <w:top w:val="nil"/>
              <w:left w:val="nil"/>
              <w:bottom w:val="single" w:sz="4" w:space="0" w:color="C0C0C0"/>
              <w:right w:val="single" w:sz="4" w:space="0" w:color="C0C0C0"/>
            </w:tcBorders>
            <w:shd w:val="clear" w:color="000000" w:fill="FFFFCC"/>
            <w:vAlign w:val="center"/>
            <w:hideMark/>
          </w:tcPr>
          <w:p w14:paraId="2871E88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136,82</w:t>
            </w:r>
          </w:p>
        </w:tc>
        <w:tc>
          <w:tcPr>
            <w:tcW w:w="1518" w:type="dxa"/>
            <w:tcBorders>
              <w:top w:val="nil"/>
              <w:left w:val="nil"/>
              <w:bottom w:val="single" w:sz="4" w:space="0" w:color="C0C0C0"/>
              <w:right w:val="single" w:sz="4" w:space="0" w:color="C0C0C0"/>
            </w:tcBorders>
            <w:shd w:val="clear" w:color="000000" w:fill="FFFFCC"/>
            <w:vAlign w:val="center"/>
            <w:hideMark/>
          </w:tcPr>
          <w:p w14:paraId="34F14B2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140,80</w:t>
            </w:r>
          </w:p>
        </w:tc>
        <w:tc>
          <w:tcPr>
            <w:tcW w:w="1467" w:type="dxa"/>
            <w:tcBorders>
              <w:top w:val="nil"/>
              <w:left w:val="nil"/>
              <w:bottom w:val="single" w:sz="4" w:space="0" w:color="C0C0C0"/>
              <w:right w:val="single" w:sz="4" w:space="0" w:color="C0C0C0"/>
            </w:tcBorders>
            <w:shd w:val="clear" w:color="000000" w:fill="D7EAD3"/>
            <w:vAlign w:val="center"/>
            <w:hideMark/>
          </w:tcPr>
          <w:p w14:paraId="27DD943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70,40</w:t>
            </w:r>
          </w:p>
        </w:tc>
        <w:tc>
          <w:tcPr>
            <w:tcW w:w="1506" w:type="dxa"/>
            <w:tcBorders>
              <w:top w:val="nil"/>
              <w:left w:val="nil"/>
              <w:bottom w:val="single" w:sz="4" w:space="0" w:color="C0C0C0"/>
              <w:right w:val="single" w:sz="4" w:space="0" w:color="C0C0C0"/>
            </w:tcBorders>
            <w:shd w:val="clear" w:color="000000" w:fill="D7EAD3"/>
            <w:vAlign w:val="center"/>
            <w:hideMark/>
          </w:tcPr>
          <w:p w14:paraId="7A8B51B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70,40</w:t>
            </w:r>
          </w:p>
        </w:tc>
        <w:tc>
          <w:tcPr>
            <w:tcW w:w="1913" w:type="dxa"/>
            <w:vMerge/>
            <w:tcBorders>
              <w:top w:val="nil"/>
              <w:left w:val="nil"/>
              <w:bottom w:val="nil"/>
              <w:right w:val="single" w:sz="4" w:space="0" w:color="C0C0C0"/>
            </w:tcBorders>
            <w:vAlign w:val="center"/>
            <w:hideMark/>
          </w:tcPr>
          <w:p w14:paraId="4DCB274F" w14:textId="77777777" w:rsidR="002C23A8" w:rsidRPr="002C23A8" w:rsidRDefault="002C23A8" w:rsidP="002C23A8">
            <w:pPr>
              <w:rPr>
                <w:rFonts w:ascii="Tahoma" w:hAnsi="Tahoma" w:cs="Tahoma"/>
                <w:sz w:val="13"/>
                <w:szCs w:val="13"/>
              </w:rPr>
            </w:pPr>
          </w:p>
        </w:tc>
      </w:tr>
      <w:tr w:rsidR="002C23A8" w:rsidRPr="002C23A8" w14:paraId="1C3A1535" w14:textId="77777777" w:rsidTr="002C23A8">
        <w:trPr>
          <w:trHeight w:val="300"/>
          <w:jc w:val="center"/>
        </w:trPr>
        <w:tc>
          <w:tcPr>
            <w:tcW w:w="560" w:type="dxa"/>
            <w:tcBorders>
              <w:top w:val="nil"/>
              <w:left w:val="nil"/>
              <w:bottom w:val="nil"/>
              <w:right w:val="nil"/>
            </w:tcBorders>
            <w:shd w:val="clear" w:color="000000" w:fill="FFFF00"/>
            <w:noWrap/>
            <w:vAlign w:val="center"/>
            <w:hideMark/>
          </w:tcPr>
          <w:p w14:paraId="465810E0"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3B8C2FFA"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0C19520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3.11.3</w:t>
            </w:r>
          </w:p>
        </w:tc>
        <w:tc>
          <w:tcPr>
            <w:tcW w:w="5806" w:type="dxa"/>
            <w:tcBorders>
              <w:top w:val="nil"/>
              <w:left w:val="nil"/>
              <w:bottom w:val="single" w:sz="4" w:space="0" w:color="C0C0C0"/>
              <w:right w:val="single" w:sz="4" w:space="0" w:color="C0C0C0"/>
            </w:tcBorders>
            <w:shd w:val="clear" w:color="auto" w:fill="auto"/>
            <w:vAlign w:val="center"/>
            <w:hideMark/>
          </w:tcPr>
          <w:p w14:paraId="426D9A75" w14:textId="77777777" w:rsidR="002C23A8" w:rsidRPr="002C23A8" w:rsidRDefault="002C23A8" w:rsidP="002C23A8">
            <w:pPr>
              <w:ind w:firstLineChars="200" w:firstLine="260"/>
              <w:rPr>
                <w:rFonts w:ascii="Tahoma" w:hAnsi="Tahoma" w:cs="Tahoma"/>
                <w:sz w:val="13"/>
                <w:szCs w:val="13"/>
              </w:rPr>
            </w:pPr>
            <w:r w:rsidRPr="002C23A8">
              <w:rPr>
                <w:rFonts w:ascii="Tahoma" w:hAnsi="Tahoma" w:cs="Tahoma"/>
                <w:sz w:val="13"/>
                <w:szCs w:val="13"/>
              </w:rPr>
              <w:t>Прочие расходы, в том числе:</w:t>
            </w:r>
          </w:p>
        </w:tc>
        <w:tc>
          <w:tcPr>
            <w:tcW w:w="1135" w:type="dxa"/>
            <w:tcBorders>
              <w:top w:val="nil"/>
              <w:left w:val="nil"/>
              <w:bottom w:val="single" w:sz="4" w:space="0" w:color="C0C0C0"/>
              <w:right w:val="single" w:sz="4" w:space="0" w:color="C0C0C0"/>
            </w:tcBorders>
            <w:shd w:val="clear" w:color="auto" w:fill="auto"/>
            <w:vAlign w:val="center"/>
            <w:hideMark/>
          </w:tcPr>
          <w:p w14:paraId="01CB5D43"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558" w:type="dxa"/>
            <w:tcBorders>
              <w:top w:val="nil"/>
              <w:left w:val="nil"/>
              <w:bottom w:val="single" w:sz="4" w:space="0" w:color="C0C0C0"/>
              <w:right w:val="single" w:sz="4" w:space="0" w:color="C0C0C0"/>
            </w:tcBorders>
            <w:shd w:val="clear" w:color="000000" w:fill="D7EAD3"/>
            <w:vAlign w:val="center"/>
            <w:hideMark/>
          </w:tcPr>
          <w:p w14:paraId="71C5964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110,25</w:t>
            </w:r>
          </w:p>
        </w:tc>
        <w:tc>
          <w:tcPr>
            <w:tcW w:w="1675" w:type="dxa"/>
            <w:tcBorders>
              <w:top w:val="nil"/>
              <w:left w:val="nil"/>
              <w:bottom w:val="single" w:sz="4" w:space="0" w:color="C0C0C0"/>
              <w:right w:val="single" w:sz="4" w:space="0" w:color="C0C0C0"/>
            </w:tcBorders>
            <w:shd w:val="clear" w:color="000000" w:fill="D7EAD3"/>
            <w:vAlign w:val="center"/>
            <w:hideMark/>
          </w:tcPr>
          <w:p w14:paraId="4421F6F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112,42</w:t>
            </w:r>
          </w:p>
        </w:tc>
        <w:tc>
          <w:tcPr>
            <w:tcW w:w="1416" w:type="dxa"/>
            <w:tcBorders>
              <w:top w:val="nil"/>
              <w:left w:val="nil"/>
              <w:bottom w:val="single" w:sz="4" w:space="0" w:color="C0C0C0"/>
              <w:right w:val="single" w:sz="4" w:space="0" w:color="C0C0C0"/>
            </w:tcBorders>
            <w:shd w:val="clear" w:color="000000" w:fill="D7EAD3"/>
            <w:vAlign w:val="center"/>
            <w:hideMark/>
          </w:tcPr>
          <w:p w14:paraId="660C008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104,77</w:t>
            </w:r>
          </w:p>
        </w:tc>
        <w:tc>
          <w:tcPr>
            <w:tcW w:w="1695" w:type="dxa"/>
            <w:tcBorders>
              <w:top w:val="nil"/>
              <w:left w:val="nil"/>
              <w:bottom w:val="single" w:sz="4" w:space="0" w:color="C0C0C0"/>
              <w:right w:val="single" w:sz="4" w:space="0" w:color="C0C0C0"/>
            </w:tcBorders>
            <w:shd w:val="clear" w:color="000000" w:fill="D7EAD3"/>
            <w:vAlign w:val="center"/>
            <w:hideMark/>
          </w:tcPr>
          <w:p w14:paraId="757D079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115,53</w:t>
            </w:r>
          </w:p>
        </w:tc>
        <w:tc>
          <w:tcPr>
            <w:tcW w:w="1464" w:type="dxa"/>
            <w:tcBorders>
              <w:top w:val="nil"/>
              <w:left w:val="nil"/>
              <w:bottom w:val="single" w:sz="4" w:space="0" w:color="C0C0C0"/>
              <w:right w:val="single" w:sz="4" w:space="0" w:color="C0C0C0"/>
            </w:tcBorders>
            <w:shd w:val="clear" w:color="000000" w:fill="D7EAD3"/>
            <w:vAlign w:val="center"/>
            <w:hideMark/>
          </w:tcPr>
          <w:p w14:paraId="589A2AA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118,83</w:t>
            </w:r>
          </w:p>
        </w:tc>
        <w:tc>
          <w:tcPr>
            <w:tcW w:w="1656" w:type="dxa"/>
            <w:tcBorders>
              <w:top w:val="nil"/>
              <w:left w:val="nil"/>
              <w:bottom w:val="single" w:sz="4" w:space="0" w:color="C0C0C0"/>
              <w:right w:val="single" w:sz="4" w:space="0" w:color="C0C0C0"/>
            </w:tcBorders>
            <w:shd w:val="clear" w:color="000000" w:fill="D7EAD3"/>
            <w:vAlign w:val="center"/>
            <w:hideMark/>
          </w:tcPr>
          <w:p w14:paraId="2D6395C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118,83</w:t>
            </w:r>
          </w:p>
        </w:tc>
        <w:tc>
          <w:tcPr>
            <w:tcW w:w="1518" w:type="dxa"/>
            <w:tcBorders>
              <w:top w:val="nil"/>
              <w:left w:val="nil"/>
              <w:bottom w:val="single" w:sz="4" w:space="0" w:color="C0C0C0"/>
              <w:right w:val="single" w:sz="4" w:space="0" w:color="C0C0C0"/>
            </w:tcBorders>
            <w:shd w:val="clear" w:color="000000" w:fill="D7EAD3"/>
            <w:vAlign w:val="center"/>
            <w:hideMark/>
          </w:tcPr>
          <w:p w14:paraId="60749FF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122,29</w:t>
            </w:r>
          </w:p>
        </w:tc>
        <w:tc>
          <w:tcPr>
            <w:tcW w:w="1467" w:type="dxa"/>
            <w:tcBorders>
              <w:top w:val="nil"/>
              <w:left w:val="nil"/>
              <w:bottom w:val="single" w:sz="4" w:space="0" w:color="C0C0C0"/>
              <w:right w:val="single" w:sz="4" w:space="0" w:color="C0C0C0"/>
            </w:tcBorders>
            <w:shd w:val="clear" w:color="000000" w:fill="D7EAD3"/>
            <w:vAlign w:val="center"/>
            <w:hideMark/>
          </w:tcPr>
          <w:p w14:paraId="752ACAC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61,15</w:t>
            </w:r>
          </w:p>
        </w:tc>
        <w:tc>
          <w:tcPr>
            <w:tcW w:w="1506" w:type="dxa"/>
            <w:tcBorders>
              <w:top w:val="nil"/>
              <w:left w:val="nil"/>
              <w:bottom w:val="single" w:sz="4" w:space="0" w:color="C0C0C0"/>
              <w:right w:val="single" w:sz="4" w:space="0" w:color="C0C0C0"/>
            </w:tcBorders>
            <w:shd w:val="clear" w:color="000000" w:fill="D7EAD3"/>
            <w:vAlign w:val="center"/>
            <w:hideMark/>
          </w:tcPr>
          <w:p w14:paraId="05B24FF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61,15</w:t>
            </w:r>
          </w:p>
        </w:tc>
        <w:tc>
          <w:tcPr>
            <w:tcW w:w="1913" w:type="dxa"/>
            <w:vMerge/>
            <w:tcBorders>
              <w:top w:val="nil"/>
              <w:left w:val="nil"/>
              <w:bottom w:val="nil"/>
              <w:right w:val="single" w:sz="4" w:space="0" w:color="C0C0C0"/>
            </w:tcBorders>
            <w:vAlign w:val="center"/>
            <w:hideMark/>
          </w:tcPr>
          <w:p w14:paraId="24B3AE7F" w14:textId="77777777" w:rsidR="002C23A8" w:rsidRPr="002C23A8" w:rsidRDefault="002C23A8" w:rsidP="002C23A8">
            <w:pPr>
              <w:rPr>
                <w:rFonts w:ascii="Tahoma" w:hAnsi="Tahoma" w:cs="Tahoma"/>
                <w:sz w:val="13"/>
                <w:szCs w:val="13"/>
              </w:rPr>
            </w:pPr>
          </w:p>
        </w:tc>
      </w:tr>
      <w:tr w:rsidR="002C23A8" w:rsidRPr="002C23A8" w14:paraId="10B47150" w14:textId="77777777" w:rsidTr="002C23A8">
        <w:trPr>
          <w:trHeight w:val="585"/>
          <w:jc w:val="center"/>
        </w:trPr>
        <w:tc>
          <w:tcPr>
            <w:tcW w:w="560" w:type="dxa"/>
            <w:tcBorders>
              <w:top w:val="nil"/>
              <w:left w:val="nil"/>
              <w:bottom w:val="nil"/>
              <w:right w:val="nil"/>
            </w:tcBorders>
            <w:shd w:val="clear" w:color="000000" w:fill="FFFF00"/>
            <w:noWrap/>
            <w:vAlign w:val="center"/>
            <w:hideMark/>
          </w:tcPr>
          <w:p w14:paraId="7B4C4846"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ОР</w:t>
            </w:r>
          </w:p>
        </w:tc>
        <w:tc>
          <w:tcPr>
            <w:tcW w:w="400" w:type="dxa"/>
            <w:tcBorders>
              <w:top w:val="nil"/>
              <w:left w:val="nil"/>
              <w:bottom w:val="nil"/>
              <w:right w:val="nil"/>
            </w:tcBorders>
            <w:shd w:val="clear" w:color="auto" w:fill="auto"/>
            <w:vAlign w:val="center"/>
            <w:hideMark/>
          </w:tcPr>
          <w:p w14:paraId="387DA436" w14:textId="77777777" w:rsidR="002C23A8" w:rsidRPr="002C23A8" w:rsidRDefault="002C23A8" w:rsidP="002C23A8">
            <w:pPr>
              <w:jc w:val="center"/>
              <w:rPr>
                <w:rFonts w:ascii="Wingdings 2" w:hAnsi="Wingdings 2" w:cs="Tahoma"/>
                <w:color w:val="5A5A5A"/>
                <w:sz w:val="13"/>
                <w:szCs w:val="13"/>
              </w:rPr>
            </w:pPr>
            <w:r w:rsidRPr="002C23A8">
              <w:rPr>
                <w:rFonts w:ascii="Wingdings 2" w:hAnsi="Wingdings 2" w:cs="Tahoma"/>
                <w:color w:val="5A5A5A"/>
                <w:sz w:val="13"/>
                <w:szCs w:val="13"/>
              </w:rPr>
              <w:t>О</w:t>
            </w:r>
          </w:p>
        </w:tc>
        <w:tc>
          <w:tcPr>
            <w:tcW w:w="1011"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7116BF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3.11.3.1</w:t>
            </w:r>
          </w:p>
        </w:tc>
        <w:tc>
          <w:tcPr>
            <w:tcW w:w="5806" w:type="dxa"/>
            <w:tcBorders>
              <w:top w:val="single" w:sz="4" w:space="0" w:color="C0C0C0"/>
              <w:left w:val="nil"/>
              <w:bottom w:val="single" w:sz="4" w:space="0" w:color="C0C0C0"/>
              <w:right w:val="single" w:sz="4" w:space="0" w:color="C0C0C0"/>
            </w:tcBorders>
            <w:shd w:val="clear" w:color="000000" w:fill="E3FAFD"/>
            <w:vAlign w:val="center"/>
            <w:hideMark/>
          </w:tcPr>
          <w:p w14:paraId="02685727" w14:textId="77777777" w:rsidR="002C23A8" w:rsidRPr="002C23A8" w:rsidRDefault="002C23A8" w:rsidP="002C23A8">
            <w:pPr>
              <w:ind w:firstLineChars="300" w:firstLine="390"/>
              <w:rPr>
                <w:rFonts w:ascii="Tahoma" w:hAnsi="Tahoma" w:cs="Tahoma"/>
                <w:sz w:val="13"/>
                <w:szCs w:val="13"/>
              </w:rPr>
            </w:pPr>
            <w:r w:rsidRPr="002C23A8">
              <w:rPr>
                <w:rFonts w:ascii="Tahoma" w:hAnsi="Tahoma" w:cs="Tahoma"/>
                <w:sz w:val="13"/>
                <w:szCs w:val="13"/>
              </w:rPr>
              <w:t>прочие расходы (</w:t>
            </w:r>
            <w:proofErr w:type="spellStart"/>
            <w:r w:rsidRPr="002C23A8">
              <w:rPr>
                <w:rFonts w:ascii="Tahoma" w:hAnsi="Tahoma" w:cs="Tahoma"/>
                <w:sz w:val="13"/>
                <w:szCs w:val="13"/>
              </w:rPr>
              <w:t>абон</w:t>
            </w:r>
            <w:proofErr w:type="spellEnd"/>
            <w:r w:rsidRPr="002C23A8">
              <w:rPr>
                <w:rFonts w:ascii="Tahoma" w:hAnsi="Tahoma" w:cs="Tahoma"/>
                <w:sz w:val="13"/>
                <w:szCs w:val="13"/>
              </w:rPr>
              <w:t xml:space="preserve"> отдел) - </w:t>
            </w:r>
            <w:proofErr w:type="spellStart"/>
            <w:r w:rsidRPr="002C23A8">
              <w:rPr>
                <w:rFonts w:ascii="Tahoma" w:hAnsi="Tahoma" w:cs="Tahoma"/>
                <w:sz w:val="13"/>
                <w:szCs w:val="13"/>
              </w:rPr>
              <w:t>учтеноо</w:t>
            </w:r>
            <w:proofErr w:type="spellEnd"/>
            <w:r w:rsidRPr="002C23A8">
              <w:rPr>
                <w:rFonts w:ascii="Tahoma" w:hAnsi="Tahoma" w:cs="Tahoma"/>
                <w:sz w:val="13"/>
                <w:szCs w:val="13"/>
              </w:rPr>
              <w:t xml:space="preserve"> РЭК КО доля по г. Кемерово</w:t>
            </w:r>
          </w:p>
        </w:tc>
        <w:tc>
          <w:tcPr>
            <w:tcW w:w="1135" w:type="dxa"/>
            <w:tcBorders>
              <w:top w:val="single" w:sz="4" w:space="0" w:color="C0C0C0"/>
              <w:left w:val="nil"/>
              <w:bottom w:val="single" w:sz="4" w:space="0" w:color="C0C0C0"/>
              <w:right w:val="single" w:sz="4" w:space="0" w:color="C0C0C0"/>
            </w:tcBorders>
            <w:shd w:val="clear" w:color="auto" w:fill="auto"/>
            <w:vAlign w:val="center"/>
            <w:hideMark/>
          </w:tcPr>
          <w:p w14:paraId="77E413E9"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558" w:type="dxa"/>
            <w:tcBorders>
              <w:top w:val="single" w:sz="4" w:space="0" w:color="C0C0C0"/>
              <w:left w:val="nil"/>
              <w:bottom w:val="single" w:sz="4" w:space="0" w:color="C0C0C0"/>
              <w:right w:val="single" w:sz="4" w:space="0" w:color="C0C0C0"/>
            </w:tcBorders>
            <w:shd w:val="clear" w:color="000000" w:fill="FFFFCC"/>
            <w:vAlign w:val="center"/>
            <w:hideMark/>
          </w:tcPr>
          <w:p w14:paraId="03DCB9F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110,25</w:t>
            </w:r>
          </w:p>
        </w:tc>
        <w:tc>
          <w:tcPr>
            <w:tcW w:w="1675" w:type="dxa"/>
            <w:tcBorders>
              <w:top w:val="single" w:sz="4" w:space="0" w:color="C0C0C0"/>
              <w:left w:val="nil"/>
              <w:bottom w:val="single" w:sz="4" w:space="0" w:color="C0C0C0"/>
              <w:right w:val="single" w:sz="4" w:space="0" w:color="C0C0C0"/>
            </w:tcBorders>
            <w:shd w:val="clear" w:color="000000" w:fill="FFFFCC"/>
            <w:vAlign w:val="center"/>
            <w:hideMark/>
          </w:tcPr>
          <w:p w14:paraId="45D663D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112,42</w:t>
            </w:r>
          </w:p>
        </w:tc>
        <w:tc>
          <w:tcPr>
            <w:tcW w:w="1416" w:type="dxa"/>
            <w:tcBorders>
              <w:top w:val="single" w:sz="4" w:space="0" w:color="C0C0C0"/>
              <w:left w:val="nil"/>
              <w:bottom w:val="single" w:sz="4" w:space="0" w:color="C0C0C0"/>
              <w:right w:val="single" w:sz="4" w:space="0" w:color="C0C0C0"/>
            </w:tcBorders>
            <w:shd w:val="clear" w:color="000000" w:fill="FFFFCC"/>
            <w:vAlign w:val="center"/>
            <w:hideMark/>
          </w:tcPr>
          <w:p w14:paraId="4CC0EA4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104,77</w:t>
            </w:r>
          </w:p>
        </w:tc>
        <w:tc>
          <w:tcPr>
            <w:tcW w:w="1695" w:type="dxa"/>
            <w:tcBorders>
              <w:top w:val="single" w:sz="4" w:space="0" w:color="C0C0C0"/>
              <w:left w:val="nil"/>
              <w:bottom w:val="single" w:sz="4" w:space="0" w:color="C0C0C0"/>
              <w:right w:val="single" w:sz="4" w:space="0" w:color="C0C0C0"/>
            </w:tcBorders>
            <w:shd w:val="clear" w:color="000000" w:fill="FFFFCC"/>
            <w:vAlign w:val="center"/>
            <w:hideMark/>
          </w:tcPr>
          <w:p w14:paraId="1FE9527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115,53</w:t>
            </w:r>
          </w:p>
        </w:tc>
        <w:tc>
          <w:tcPr>
            <w:tcW w:w="1464" w:type="dxa"/>
            <w:tcBorders>
              <w:top w:val="single" w:sz="4" w:space="0" w:color="C0C0C0"/>
              <w:left w:val="nil"/>
              <w:bottom w:val="single" w:sz="4" w:space="0" w:color="C0C0C0"/>
              <w:right w:val="single" w:sz="4" w:space="0" w:color="C0C0C0"/>
            </w:tcBorders>
            <w:shd w:val="clear" w:color="000000" w:fill="FFFFCC"/>
            <w:vAlign w:val="center"/>
            <w:hideMark/>
          </w:tcPr>
          <w:p w14:paraId="550E0F9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118,83</w:t>
            </w:r>
          </w:p>
        </w:tc>
        <w:tc>
          <w:tcPr>
            <w:tcW w:w="1656" w:type="dxa"/>
            <w:tcBorders>
              <w:top w:val="single" w:sz="4" w:space="0" w:color="C0C0C0"/>
              <w:left w:val="nil"/>
              <w:bottom w:val="single" w:sz="4" w:space="0" w:color="C0C0C0"/>
              <w:right w:val="single" w:sz="4" w:space="0" w:color="C0C0C0"/>
            </w:tcBorders>
            <w:shd w:val="clear" w:color="000000" w:fill="FFFFCC"/>
            <w:vAlign w:val="center"/>
            <w:hideMark/>
          </w:tcPr>
          <w:p w14:paraId="1779556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118,83</w:t>
            </w:r>
          </w:p>
        </w:tc>
        <w:tc>
          <w:tcPr>
            <w:tcW w:w="1518" w:type="dxa"/>
            <w:tcBorders>
              <w:top w:val="single" w:sz="4" w:space="0" w:color="C0C0C0"/>
              <w:left w:val="nil"/>
              <w:bottom w:val="single" w:sz="4" w:space="0" w:color="C0C0C0"/>
              <w:right w:val="single" w:sz="4" w:space="0" w:color="C0C0C0"/>
            </w:tcBorders>
            <w:shd w:val="clear" w:color="000000" w:fill="FFFFCC"/>
            <w:vAlign w:val="center"/>
            <w:hideMark/>
          </w:tcPr>
          <w:p w14:paraId="24CDE45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122,29</w:t>
            </w:r>
          </w:p>
        </w:tc>
        <w:tc>
          <w:tcPr>
            <w:tcW w:w="1467" w:type="dxa"/>
            <w:tcBorders>
              <w:top w:val="single" w:sz="4" w:space="0" w:color="C0C0C0"/>
              <w:left w:val="nil"/>
              <w:bottom w:val="single" w:sz="4" w:space="0" w:color="C0C0C0"/>
              <w:right w:val="single" w:sz="4" w:space="0" w:color="C0C0C0"/>
            </w:tcBorders>
            <w:shd w:val="clear" w:color="000000" w:fill="D7EAD3"/>
            <w:vAlign w:val="center"/>
            <w:hideMark/>
          </w:tcPr>
          <w:p w14:paraId="09BE105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61,15</w:t>
            </w:r>
          </w:p>
        </w:tc>
        <w:tc>
          <w:tcPr>
            <w:tcW w:w="1506" w:type="dxa"/>
            <w:tcBorders>
              <w:top w:val="single" w:sz="4" w:space="0" w:color="C0C0C0"/>
              <w:left w:val="nil"/>
              <w:bottom w:val="single" w:sz="4" w:space="0" w:color="C0C0C0"/>
              <w:right w:val="single" w:sz="4" w:space="0" w:color="C0C0C0"/>
            </w:tcBorders>
            <w:shd w:val="clear" w:color="000000" w:fill="D7EAD3"/>
            <w:vAlign w:val="center"/>
            <w:hideMark/>
          </w:tcPr>
          <w:p w14:paraId="5B8488B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61,15</w:t>
            </w:r>
          </w:p>
        </w:tc>
        <w:tc>
          <w:tcPr>
            <w:tcW w:w="1913" w:type="dxa"/>
            <w:vMerge/>
            <w:tcBorders>
              <w:top w:val="nil"/>
              <w:left w:val="nil"/>
              <w:bottom w:val="nil"/>
              <w:right w:val="single" w:sz="4" w:space="0" w:color="C0C0C0"/>
            </w:tcBorders>
            <w:vAlign w:val="center"/>
            <w:hideMark/>
          </w:tcPr>
          <w:p w14:paraId="067D51B6" w14:textId="77777777" w:rsidR="002C23A8" w:rsidRPr="002C23A8" w:rsidRDefault="002C23A8" w:rsidP="002C23A8">
            <w:pPr>
              <w:rPr>
                <w:rFonts w:ascii="Tahoma" w:hAnsi="Tahoma" w:cs="Tahoma"/>
                <w:sz w:val="13"/>
                <w:szCs w:val="13"/>
              </w:rPr>
            </w:pPr>
          </w:p>
        </w:tc>
      </w:tr>
      <w:tr w:rsidR="002C23A8" w:rsidRPr="002C23A8" w14:paraId="4232BFFE" w14:textId="77777777" w:rsidTr="002C23A8">
        <w:trPr>
          <w:trHeight w:val="2460"/>
          <w:jc w:val="center"/>
        </w:trPr>
        <w:tc>
          <w:tcPr>
            <w:tcW w:w="560" w:type="dxa"/>
            <w:tcBorders>
              <w:top w:val="nil"/>
              <w:left w:val="nil"/>
              <w:bottom w:val="nil"/>
              <w:right w:val="nil"/>
            </w:tcBorders>
            <w:shd w:val="clear" w:color="000000" w:fill="FFFF00"/>
            <w:noWrap/>
            <w:vAlign w:val="center"/>
            <w:hideMark/>
          </w:tcPr>
          <w:p w14:paraId="756BB465"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3FF47895"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20C2C99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3.12</w:t>
            </w:r>
          </w:p>
        </w:tc>
        <w:tc>
          <w:tcPr>
            <w:tcW w:w="5806" w:type="dxa"/>
            <w:tcBorders>
              <w:top w:val="nil"/>
              <w:left w:val="nil"/>
              <w:bottom w:val="single" w:sz="4" w:space="0" w:color="C0C0C0"/>
              <w:right w:val="single" w:sz="4" w:space="0" w:color="C0C0C0"/>
            </w:tcBorders>
            <w:shd w:val="clear" w:color="auto" w:fill="auto"/>
            <w:vAlign w:val="center"/>
            <w:hideMark/>
          </w:tcPr>
          <w:p w14:paraId="6BBB868E" w14:textId="77777777" w:rsidR="002C23A8" w:rsidRPr="002C23A8" w:rsidRDefault="002C23A8" w:rsidP="002C23A8">
            <w:pPr>
              <w:ind w:firstLineChars="100" w:firstLine="131"/>
              <w:rPr>
                <w:rFonts w:ascii="Tahoma" w:hAnsi="Tahoma" w:cs="Tahoma"/>
                <w:b/>
                <w:bCs/>
                <w:sz w:val="13"/>
                <w:szCs w:val="13"/>
              </w:rPr>
            </w:pPr>
            <w:r w:rsidRPr="002C23A8">
              <w:rPr>
                <w:rFonts w:ascii="Tahoma" w:hAnsi="Tahoma" w:cs="Tahoma"/>
                <w:b/>
                <w:bCs/>
                <w:sz w:val="13"/>
                <w:szCs w:val="13"/>
              </w:rPr>
              <w:t>Прочие производственные расходы</w:t>
            </w:r>
          </w:p>
        </w:tc>
        <w:tc>
          <w:tcPr>
            <w:tcW w:w="1135" w:type="dxa"/>
            <w:tcBorders>
              <w:top w:val="nil"/>
              <w:left w:val="nil"/>
              <w:bottom w:val="single" w:sz="4" w:space="0" w:color="C0C0C0"/>
              <w:right w:val="single" w:sz="4" w:space="0" w:color="C0C0C0"/>
            </w:tcBorders>
            <w:shd w:val="clear" w:color="auto" w:fill="auto"/>
            <w:vAlign w:val="center"/>
            <w:hideMark/>
          </w:tcPr>
          <w:p w14:paraId="1425EF59"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558" w:type="dxa"/>
            <w:tcBorders>
              <w:top w:val="nil"/>
              <w:left w:val="nil"/>
              <w:bottom w:val="single" w:sz="4" w:space="0" w:color="C0C0C0"/>
              <w:right w:val="single" w:sz="4" w:space="0" w:color="C0C0C0"/>
            </w:tcBorders>
            <w:shd w:val="clear" w:color="000000" w:fill="D7EAD3"/>
            <w:vAlign w:val="center"/>
            <w:hideMark/>
          </w:tcPr>
          <w:p w14:paraId="0E5BE34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1 058,70</w:t>
            </w:r>
          </w:p>
        </w:tc>
        <w:tc>
          <w:tcPr>
            <w:tcW w:w="1675" w:type="dxa"/>
            <w:tcBorders>
              <w:top w:val="nil"/>
              <w:left w:val="nil"/>
              <w:bottom w:val="single" w:sz="4" w:space="0" w:color="C0C0C0"/>
              <w:right w:val="single" w:sz="4" w:space="0" w:color="C0C0C0"/>
            </w:tcBorders>
            <w:shd w:val="clear" w:color="000000" w:fill="D7EAD3"/>
            <w:vAlign w:val="center"/>
            <w:hideMark/>
          </w:tcPr>
          <w:p w14:paraId="7629F7B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1 079,56</w:t>
            </w:r>
          </w:p>
        </w:tc>
        <w:tc>
          <w:tcPr>
            <w:tcW w:w="1416" w:type="dxa"/>
            <w:tcBorders>
              <w:top w:val="nil"/>
              <w:left w:val="nil"/>
              <w:bottom w:val="single" w:sz="4" w:space="0" w:color="C0C0C0"/>
              <w:right w:val="single" w:sz="4" w:space="0" w:color="C0C0C0"/>
            </w:tcBorders>
            <w:shd w:val="clear" w:color="000000" w:fill="D7EAD3"/>
            <w:vAlign w:val="center"/>
            <w:hideMark/>
          </w:tcPr>
          <w:p w14:paraId="4312510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599,61</w:t>
            </w:r>
          </w:p>
        </w:tc>
        <w:tc>
          <w:tcPr>
            <w:tcW w:w="1695" w:type="dxa"/>
            <w:tcBorders>
              <w:top w:val="nil"/>
              <w:left w:val="nil"/>
              <w:bottom w:val="single" w:sz="4" w:space="0" w:color="C0C0C0"/>
              <w:right w:val="single" w:sz="4" w:space="0" w:color="C0C0C0"/>
            </w:tcBorders>
            <w:shd w:val="clear" w:color="000000" w:fill="D7EAD3"/>
            <w:vAlign w:val="center"/>
            <w:hideMark/>
          </w:tcPr>
          <w:p w14:paraId="30BA352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1 109,39</w:t>
            </w:r>
          </w:p>
        </w:tc>
        <w:tc>
          <w:tcPr>
            <w:tcW w:w="1464" w:type="dxa"/>
            <w:tcBorders>
              <w:top w:val="nil"/>
              <w:left w:val="nil"/>
              <w:bottom w:val="single" w:sz="4" w:space="0" w:color="C0C0C0"/>
              <w:right w:val="single" w:sz="4" w:space="0" w:color="C0C0C0"/>
            </w:tcBorders>
            <w:shd w:val="clear" w:color="000000" w:fill="D7EAD3"/>
            <w:vAlign w:val="center"/>
            <w:hideMark/>
          </w:tcPr>
          <w:p w14:paraId="7296164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1 141,11</w:t>
            </w:r>
          </w:p>
        </w:tc>
        <w:tc>
          <w:tcPr>
            <w:tcW w:w="1656" w:type="dxa"/>
            <w:tcBorders>
              <w:top w:val="nil"/>
              <w:left w:val="nil"/>
              <w:bottom w:val="single" w:sz="4" w:space="0" w:color="C0C0C0"/>
              <w:right w:val="single" w:sz="4" w:space="0" w:color="C0C0C0"/>
            </w:tcBorders>
            <w:shd w:val="clear" w:color="000000" w:fill="D7EAD3"/>
            <w:vAlign w:val="center"/>
            <w:hideMark/>
          </w:tcPr>
          <w:p w14:paraId="02E2487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1 141,12</w:t>
            </w:r>
          </w:p>
        </w:tc>
        <w:tc>
          <w:tcPr>
            <w:tcW w:w="1518" w:type="dxa"/>
            <w:tcBorders>
              <w:top w:val="nil"/>
              <w:left w:val="nil"/>
              <w:bottom w:val="single" w:sz="4" w:space="0" w:color="C0C0C0"/>
              <w:right w:val="single" w:sz="4" w:space="0" w:color="C0C0C0"/>
            </w:tcBorders>
            <w:shd w:val="clear" w:color="000000" w:fill="D7EAD3"/>
            <w:vAlign w:val="center"/>
            <w:hideMark/>
          </w:tcPr>
          <w:p w14:paraId="3E03A606"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1 174,33</w:t>
            </w:r>
          </w:p>
        </w:tc>
        <w:tc>
          <w:tcPr>
            <w:tcW w:w="1467" w:type="dxa"/>
            <w:tcBorders>
              <w:top w:val="nil"/>
              <w:left w:val="nil"/>
              <w:bottom w:val="single" w:sz="4" w:space="0" w:color="C0C0C0"/>
              <w:right w:val="single" w:sz="4" w:space="0" w:color="C0C0C0"/>
            </w:tcBorders>
            <w:shd w:val="clear" w:color="000000" w:fill="D7EAD3"/>
            <w:vAlign w:val="center"/>
            <w:hideMark/>
          </w:tcPr>
          <w:p w14:paraId="2D04FA0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587,16</w:t>
            </w:r>
          </w:p>
        </w:tc>
        <w:tc>
          <w:tcPr>
            <w:tcW w:w="1506" w:type="dxa"/>
            <w:tcBorders>
              <w:top w:val="nil"/>
              <w:left w:val="nil"/>
              <w:bottom w:val="single" w:sz="4" w:space="0" w:color="C0C0C0"/>
              <w:right w:val="single" w:sz="4" w:space="0" w:color="C0C0C0"/>
            </w:tcBorders>
            <w:shd w:val="clear" w:color="000000" w:fill="D7EAD3"/>
            <w:vAlign w:val="center"/>
            <w:hideMark/>
          </w:tcPr>
          <w:p w14:paraId="32F84106"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587,16</w:t>
            </w:r>
          </w:p>
        </w:tc>
        <w:tc>
          <w:tcPr>
            <w:tcW w:w="1913" w:type="dxa"/>
            <w:vMerge w:val="restart"/>
            <w:tcBorders>
              <w:top w:val="nil"/>
              <w:left w:val="nil"/>
              <w:bottom w:val="nil"/>
              <w:right w:val="single" w:sz="4" w:space="0" w:color="C0C0C0"/>
            </w:tcBorders>
            <w:shd w:val="clear" w:color="000000" w:fill="FFFFCC"/>
            <w:vAlign w:val="center"/>
            <w:hideMark/>
          </w:tcPr>
          <w:p w14:paraId="78E34749" w14:textId="77777777" w:rsidR="002C23A8" w:rsidRPr="002C23A8" w:rsidRDefault="002C23A8" w:rsidP="002C23A8">
            <w:pPr>
              <w:rPr>
                <w:rFonts w:ascii="Tahoma" w:hAnsi="Tahoma" w:cs="Tahoma"/>
                <w:sz w:val="13"/>
                <w:szCs w:val="13"/>
              </w:rPr>
            </w:pPr>
            <w:r w:rsidRPr="002C23A8">
              <w:rPr>
                <w:rFonts w:ascii="Tahoma" w:hAnsi="Tahoma" w:cs="Tahoma"/>
                <w:sz w:val="13"/>
                <w:szCs w:val="13"/>
              </w:rPr>
              <w:t xml:space="preserve">рассчитано исходя из базового уровня операционных расходов 2019 года с применением коэффициента индексации, </w:t>
            </w:r>
            <w:proofErr w:type="spellStart"/>
            <w:r w:rsidRPr="002C23A8">
              <w:rPr>
                <w:rFonts w:ascii="Tahoma" w:hAnsi="Tahoma" w:cs="Tahoma"/>
                <w:sz w:val="13"/>
                <w:szCs w:val="13"/>
              </w:rPr>
              <w:t>расчитанного</w:t>
            </w:r>
            <w:proofErr w:type="spellEnd"/>
            <w:r w:rsidRPr="002C23A8">
              <w:rPr>
                <w:rFonts w:ascii="Tahoma" w:hAnsi="Tahoma" w:cs="Tahoma"/>
                <w:sz w:val="13"/>
                <w:szCs w:val="13"/>
              </w:rPr>
              <w:t xml:space="preserve"> на основании </w:t>
            </w:r>
            <w:proofErr w:type="spellStart"/>
            <w:r w:rsidRPr="002C23A8">
              <w:rPr>
                <w:rFonts w:ascii="Tahoma" w:hAnsi="Tahoma" w:cs="Tahoma"/>
                <w:sz w:val="13"/>
                <w:szCs w:val="13"/>
              </w:rPr>
              <w:t>коэф-тв</w:t>
            </w:r>
            <w:proofErr w:type="spellEnd"/>
            <w:r w:rsidRPr="002C23A8">
              <w:rPr>
                <w:rFonts w:ascii="Tahoma" w:hAnsi="Tahoma" w:cs="Tahoma"/>
                <w:sz w:val="13"/>
                <w:szCs w:val="13"/>
              </w:rPr>
              <w:t xml:space="preserve"> эффективности ОР (1 %) и ИПЦ на 2020 год 103,4% на 2021 год 106%, на 2022 год 104,3%</w:t>
            </w:r>
          </w:p>
        </w:tc>
      </w:tr>
      <w:tr w:rsidR="002C23A8" w:rsidRPr="002C23A8" w14:paraId="30466D0D" w14:textId="77777777" w:rsidTr="002C23A8">
        <w:trPr>
          <w:trHeight w:val="300"/>
          <w:jc w:val="center"/>
        </w:trPr>
        <w:tc>
          <w:tcPr>
            <w:tcW w:w="560" w:type="dxa"/>
            <w:tcBorders>
              <w:top w:val="nil"/>
              <w:left w:val="nil"/>
              <w:bottom w:val="nil"/>
              <w:right w:val="nil"/>
            </w:tcBorders>
            <w:shd w:val="clear" w:color="000000" w:fill="FFFF00"/>
            <w:noWrap/>
            <w:vAlign w:val="center"/>
            <w:hideMark/>
          </w:tcPr>
          <w:p w14:paraId="2FFC5282"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7DF619E4"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654C49C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3.12.1</w:t>
            </w:r>
          </w:p>
        </w:tc>
        <w:tc>
          <w:tcPr>
            <w:tcW w:w="5806" w:type="dxa"/>
            <w:tcBorders>
              <w:top w:val="nil"/>
              <w:left w:val="nil"/>
              <w:bottom w:val="single" w:sz="4" w:space="0" w:color="C0C0C0"/>
              <w:right w:val="single" w:sz="4" w:space="0" w:color="C0C0C0"/>
            </w:tcBorders>
            <w:shd w:val="clear" w:color="auto" w:fill="auto"/>
            <w:vAlign w:val="center"/>
            <w:hideMark/>
          </w:tcPr>
          <w:p w14:paraId="3AB6F3D7" w14:textId="77777777" w:rsidR="002C23A8" w:rsidRPr="002C23A8" w:rsidRDefault="002C23A8" w:rsidP="002C23A8">
            <w:pPr>
              <w:ind w:firstLineChars="200" w:firstLine="260"/>
              <w:rPr>
                <w:rFonts w:ascii="Tahoma" w:hAnsi="Tahoma" w:cs="Tahoma"/>
                <w:sz w:val="13"/>
                <w:szCs w:val="13"/>
              </w:rPr>
            </w:pPr>
            <w:r w:rsidRPr="002C23A8">
              <w:rPr>
                <w:rFonts w:ascii="Tahoma" w:hAnsi="Tahoma" w:cs="Tahoma"/>
                <w:sz w:val="13"/>
                <w:szCs w:val="13"/>
              </w:rPr>
              <w:t>Лабораторные анализы</w:t>
            </w:r>
          </w:p>
        </w:tc>
        <w:tc>
          <w:tcPr>
            <w:tcW w:w="1135" w:type="dxa"/>
            <w:tcBorders>
              <w:top w:val="nil"/>
              <w:left w:val="nil"/>
              <w:bottom w:val="single" w:sz="4" w:space="0" w:color="C0C0C0"/>
              <w:right w:val="single" w:sz="4" w:space="0" w:color="C0C0C0"/>
            </w:tcBorders>
            <w:shd w:val="clear" w:color="auto" w:fill="auto"/>
            <w:vAlign w:val="center"/>
            <w:hideMark/>
          </w:tcPr>
          <w:p w14:paraId="17B560D1"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558" w:type="dxa"/>
            <w:tcBorders>
              <w:top w:val="nil"/>
              <w:left w:val="nil"/>
              <w:bottom w:val="single" w:sz="4" w:space="0" w:color="C0C0C0"/>
              <w:right w:val="single" w:sz="4" w:space="0" w:color="C0C0C0"/>
            </w:tcBorders>
            <w:shd w:val="clear" w:color="000000" w:fill="FFFFCC"/>
            <w:vAlign w:val="center"/>
            <w:hideMark/>
          </w:tcPr>
          <w:p w14:paraId="244FE00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883,70</w:t>
            </w:r>
          </w:p>
        </w:tc>
        <w:tc>
          <w:tcPr>
            <w:tcW w:w="1675" w:type="dxa"/>
            <w:tcBorders>
              <w:top w:val="nil"/>
              <w:left w:val="nil"/>
              <w:bottom w:val="single" w:sz="4" w:space="0" w:color="C0C0C0"/>
              <w:right w:val="single" w:sz="4" w:space="0" w:color="C0C0C0"/>
            </w:tcBorders>
            <w:shd w:val="clear" w:color="000000" w:fill="FFFFCC"/>
            <w:vAlign w:val="center"/>
            <w:hideMark/>
          </w:tcPr>
          <w:p w14:paraId="27517B6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901,11</w:t>
            </w:r>
          </w:p>
        </w:tc>
        <w:tc>
          <w:tcPr>
            <w:tcW w:w="1416" w:type="dxa"/>
            <w:tcBorders>
              <w:top w:val="nil"/>
              <w:left w:val="nil"/>
              <w:bottom w:val="single" w:sz="4" w:space="0" w:color="C0C0C0"/>
              <w:right w:val="single" w:sz="4" w:space="0" w:color="C0C0C0"/>
            </w:tcBorders>
            <w:shd w:val="clear" w:color="000000" w:fill="FFFFCC"/>
            <w:vAlign w:val="center"/>
            <w:hideMark/>
          </w:tcPr>
          <w:p w14:paraId="7BF7ED9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270,64</w:t>
            </w:r>
          </w:p>
        </w:tc>
        <w:tc>
          <w:tcPr>
            <w:tcW w:w="1695" w:type="dxa"/>
            <w:tcBorders>
              <w:top w:val="nil"/>
              <w:left w:val="nil"/>
              <w:bottom w:val="single" w:sz="4" w:space="0" w:color="C0C0C0"/>
              <w:right w:val="single" w:sz="4" w:space="0" w:color="C0C0C0"/>
            </w:tcBorders>
            <w:shd w:val="clear" w:color="000000" w:fill="FFFFCC"/>
            <w:vAlign w:val="center"/>
            <w:hideMark/>
          </w:tcPr>
          <w:p w14:paraId="7163A00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926,01</w:t>
            </w:r>
          </w:p>
        </w:tc>
        <w:tc>
          <w:tcPr>
            <w:tcW w:w="1464" w:type="dxa"/>
            <w:tcBorders>
              <w:top w:val="nil"/>
              <w:left w:val="nil"/>
              <w:bottom w:val="single" w:sz="4" w:space="0" w:color="C0C0C0"/>
              <w:right w:val="single" w:sz="4" w:space="0" w:color="C0C0C0"/>
            </w:tcBorders>
            <w:shd w:val="clear" w:color="000000" w:fill="FFFFCC"/>
            <w:vAlign w:val="center"/>
            <w:hideMark/>
          </w:tcPr>
          <w:p w14:paraId="15FE763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952,49</w:t>
            </w:r>
          </w:p>
        </w:tc>
        <w:tc>
          <w:tcPr>
            <w:tcW w:w="1656" w:type="dxa"/>
            <w:tcBorders>
              <w:top w:val="nil"/>
              <w:left w:val="nil"/>
              <w:bottom w:val="single" w:sz="4" w:space="0" w:color="C0C0C0"/>
              <w:right w:val="single" w:sz="4" w:space="0" w:color="C0C0C0"/>
            </w:tcBorders>
            <w:shd w:val="clear" w:color="000000" w:fill="FFFFCC"/>
            <w:vAlign w:val="center"/>
            <w:hideMark/>
          </w:tcPr>
          <w:p w14:paraId="5E0A282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952,50</w:t>
            </w:r>
          </w:p>
        </w:tc>
        <w:tc>
          <w:tcPr>
            <w:tcW w:w="1518" w:type="dxa"/>
            <w:tcBorders>
              <w:top w:val="nil"/>
              <w:left w:val="nil"/>
              <w:bottom w:val="single" w:sz="4" w:space="0" w:color="C0C0C0"/>
              <w:right w:val="single" w:sz="4" w:space="0" w:color="C0C0C0"/>
            </w:tcBorders>
            <w:shd w:val="clear" w:color="000000" w:fill="FFFFCC"/>
            <w:vAlign w:val="center"/>
            <w:hideMark/>
          </w:tcPr>
          <w:p w14:paraId="46B3F40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980,21</w:t>
            </w:r>
          </w:p>
        </w:tc>
        <w:tc>
          <w:tcPr>
            <w:tcW w:w="1467" w:type="dxa"/>
            <w:tcBorders>
              <w:top w:val="nil"/>
              <w:left w:val="nil"/>
              <w:bottom w:val="single" w:sz="4" w:space="0" w:color="C0C0C0"/>
              <w:right w:val="single" w:sz="4" w:space="0" w:color="C0C0C0"/>
            </w:tcBorders>
            <w:shd w:val="clear" w:color="000000" w:fill="D7EAD3"/>
            <w:vAlign w:val="center"/>
            <w:hideMark/>
          </w:tcPr>
          <w:p w14:paraId="00A68F4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490,11</w:t>
            </w:r>
          </w:p>
        </w:tc>
        <w:tc>
          <w:tcPr>
            <w:tcW w:w="1506" w:type="dxa"/>
            <w:tcBorders>
              <w:top w:val="nil"/>
              <w:left w:val="nil"/>
              <w:bottom w:val="single" w:sz="4" w:space="0" w:color="C0C0C0"/>
              <w:right w:val="single" w:sz="4" w:space="0" w:color="C0C0C0"/>
            </w:tcBorders>
            <w:shd w:val="clear" w:color="000000" w:fill="D7EAD3"/>
            <w:vAlign w:val="center"/>
            <w:hideMark/>
          </w:tcPr>
          <w:p w14:paraId="10D3A0F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490,11</w:t>
            </w:r>
          </w:p>
        </w:tc>
        <w:tc>
          <w:tcPr>
            <w:tcW w:w="1913" w:type="dxa"/>
            <w:vMerge/>
            <w:tcBorders>
              <w:top w:val="nil"/>
              <w:left w:val="nil"/>
              <w:bottom w:val="nil"/>
              <w:right w:val="single" w:sz="4" w:space="0" w:color="C0C0C0"/>
            </w:tcBorders>
            <w:vAlign w:val="center"/>
            <w:hideMark/>
          </w:tcPr>
          <w:p w14:paraId="21D2D51D" w14:textId="77777777" w:rsidR="002C23A8" w:rsidRPr="002C23A8" w:rsidRDefault="002C23A8" w:rsidP="002C23A8">
            <w:pPr>
              <w:rPr>
                <w:rFonts w:ascii="Tahoma" w:hAnsi="Tahoma" w:cs="Tahoma"/>
                <w:sz w:val="13"/>
                <w:szCs w:val="13"/>
              </w:rPr>
            </w:pPr>
          </w:p>
        </w:tc>
      </w:tr>
      <w:tr w:rsidR="002C23A8" w:rsidRPr="002C23A8" w14:paraId="5420B74B" w14:textId="77777777" w:rsidTr="002C23A8">
        <w:trPr>
          <w:trHeight w:val="300"/>
          <w:jc w:val="center"/>
        </w:trPr>
        <w:tc>
          <w:tcPr>
            <w:tcW w:w="560" w:type="dxa"/>
            <w:tcBorders>
              <w:top w:val="nil"/>
              <w:left w:val="nil"/>
              <w:bottom w:val="nil"/>
              <w:right w:val="nil"/>
            </w:tcBorders>
            <w:shd w:val="clear" w:color="000000" w:fill="FFFF00"/>
            <w:noWrap/>
            <w:vAlign w:val="center"/>
            <w:hideMark/>
          </w:tcPr>
          <w:p w14:paraId="18D24DB3"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56FB902C"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0BD6DCC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3.12.2</w:t>
            </w:r>
          </w:p>
        </w:tc>
        <w:tc>
          <w:tcPr>
            <w:tcW w:w="5806" w:type="dxa"/>
            <w:tcBorders>
              <w:top w:val="nil"/>
              <w:left w:val="nil"/>
              <w:bottom w:val="single" w:sz="4" w:space="0" w:color="C0C0C0"/>
              <w:right w:val="single" w:sz="4" w:space="0" w:color="C0C0C0"/>
            </w:tcBorders>
            <w:shd w:val="clear" w:color="auto" w:fill="auto"/>
            <w:vAlign w:val="center"/>
            <w:hideMark/>
          </w:tcPr>
          <w:p w14:paraId="4CDFEEDE" w14:textId="77777777" w:rsidR="002C23A8" w:rsidRPr="002C23A8" w:rsidRDefault="002C23A8" w:rsidP="002C23A8">
            <w:pPr>
              <w:ind w:firstLineChars="200" w:firstLine="260"/>
              <w:rPr>
                <w:rFonts w:ascii="Tahoma" w:hAnsi="Tahoma" w:cs="Tahoma"/>
                <w:sz w:val="13"/>
                <w:szCs w:val="13"/>
              </w:rPr>
            </w:pPr>
            <w:r w:rsidRPr="002C23A8">
              <w:rPr>
                <w:rFonts w:ascii="Tahoma" w:hAnsi="Tahoma" w:cs="Tahoma"/>
                <w:sz w:val="13"/>
                <w:szCs w:val="13"/>
              </w:rPr>
              <w:t xml:space="preserve">Расходы на ГСМ (и/ или расходы на аренду </w:t>
            </w:r>
            <w:proofErr w:type="spellStart"/>
            <w:proofErr w:type="gramStart"/>
            <w:r w:rsidRPr="002C23A8">
              <w:rPr>
                <w:rFonts w:ascii="Tahoma" w:hAnsi="Tahoma" w:cs="Tahoma"/>
                <w:sz w:val="13"/>
                <w:szCs w:val="13"/>
              </w:rPr>
              <w:t>спец.техники</w:t>
            </w:r>
            <w:proofErr w:type="spellEnd"/>
            <w:proofErr w:type="gramEnd"/>
            <w:r w:rsidRPr="002C23A8">
              <w:rPr>
                <w:rFonts w:ascii="Tahoma" w:hAnsi="Tahoma" w:cs="Tahoma"/>
                <w:sz w:val="13"/>
                <w:szCs w:val="13"/>
              </w:rPr>
              <w:t>)</w:t>
            </w:r>
          </w:p>
        </w:tc>
        <w:tc>
          <w:tcPr>
            <w:tcW w:w="1135" w:type="dxa"/>
            <w:tcBorders>
              <w:top w:val="nil"/>
              <w:left w:val="nil"/>
              <w:bottom w:val="single" w:sz="4" w:space="0" w:color="C0C0C0"/>
              <w:right w:val="single" w:sz="4" w:space="0" w:color="C0C0C0"/>
            </w:tcBorders>
            <w:shd w:val="clear" w:color="auto" w:fill="auto"/>
            <w:vAlign w:val="center"/>
            <w:hideMark/>
          </w:tcPr>
          <w:p w14:paraId="45DBA62C"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558" w:type="dxa"/>
            <w:tcBorders>
              <w:top w:val="nil"/>
              <w:left w:val="nil"/>
              <w:bottom w:val="single" w:sz="4" w:space="0" w:color="C0C0C0"/>
              <w:right w:val="single" w:sz="4" w:space="0" w:color="C0C0C0"/>
            </w:tcBorders>
            <w:shd w:val="clear" w:color="000000" w:fill="FFFFCC"/>
            <w:vAlign w:val="center"/>
            <w:hideMark/>
          </w:tcPr>
          <w:p w14:paraId="1682B29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75" w:type="dxa"/>
            <w:tcBorders>
              <w:top w:val="nil"/>
              <w:left w:val="nil"/>
              <w:bottom w:val="single" w:sz="4" w:space="0" w:color="C0C0C0"/>
              <w:right w:val="single" w:sz="4" w:space="0" w:color="C0C0C0"/>
            </w:tcBorders>
            <w:shd w:val="clear" w:color="000000" w:fill="FFFFCC"/>
            <w:vAlign w:val="center"/>
            <w:hideMark/>
          </w:tcPr>
          <w:p w14:paraId="2F090A3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416" w:type="dxa"/>
            <w:tcBorders>
              <w:top w:val="nil"/>
              <w:left w:val="nil"/>
              <w:bottom w:val="single" w:sz="4" w:space="0" w:color="C0C0C0"/>
              <w:right w:val="single" w:sz="4" w:space="0" w:color="C0C0C0"/>
            </w:tcBorders>
            <w:shd w:val="clear" w:color="000000" w:fill="FFFFCC"/>
            <w:vAlign w:val="center"/>
            <w:hideMark/>
          </w:tcPr>
          <w:p w14:paraId="08D9B9E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95" w:type="dxa"/>
            <w:tcBorders>
              <w:top w:val="nil"/>
              <w:left w:val="nil"/>
              <w:bottom w:val="single" w:sz="4" w:space="0" w:color="C0C0C0"/>
              <w:right w:val="single" w:sz="4" w:space="0" w:color="C0C0C0"/>
            </w:tcBorders>
            <w:shd w:val="clear" w:color="000000" w:fill="FFFFCC"/>
            <w:vAlign w:val="center"/>
            <w:hideMark/>
          </w:tcPr>
          <w:p w14:paraId="23BD5ED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464" w:type="dxa"/>
            <w:tcBorders>
              <w:top w:val="nil"/>
              <w:left w:val="nil"/>
              <w:bottom w:val="single" w:sz="4" w:space="0" w:color="C0C0C0"/>
              <w:right w:val="single" w:sz="4" w:space="0" w:color="C0C0C0"/>
            </w:tcBorders>
            <w:shd w:val="clear" w:color="000000" w:fill="FFFFCC"/>
            <w:vAlign w:val="center"/>
            <w:hideMark/>
          </w:tcPr>
          <w:p w14:paraId="32EBE6A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56" w:type="dxa"/>
            <w:tcBorders>
              <w:top w:val="nil"/>
              <w:left w:val="nil"/>
              <w:bottom w:val="single" w:sz="4" w:space="0" w:color="C0C0C0"/>
              <w:right w:val="single" w:sz="4" w:space="0" w:color="C0C0C0"/>
            </w:tcBorders>
            <w:shd w:val="clear" w:color="000000" w:fill="FFFFCC"/>
            <w:vAlign w:val="center"/>
            <w:hideMark/>
          </w:tcPr>
          <w:p w14:paraId="1EFC3CE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4DB9588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467" w:type="dxa"/>
            <w:tcBorders>
              <w:top w:val="nil"/>
              <w:left w:val="nil"/>
              <w:bottom w:val="single" w:sz="4" w:space="0" w:color="C0C0C0"/>
              <w:right w:val="single" w:sz="4" w:space="0" w:color="C0C0C0"/>
            </w:tcBorders>
            <w:shd w:val="clear" w:color="000000" w:fill="D7EAD3"/>
            <w:vAlign w:val="center"/>
            <w:hideMark/>
          </w:tcPr>
          <w:p w14:paraId="5A85775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506" w:type="dxa"/>
            <w:tcBorders>
              <w:top w:val="nil"/>
              <w:left w:val="nil"/>
              <w:bottom w:val="single" w:sz="4" w:space="0" w:color="C0C0C0"/>
              <w:right w:val="single" w:sz="4" w:space="0" w:color="C0C0C0"/>
            </w:tcBorders>
            <w:shd w:val="clear" w:color="000000" w:fill="D7EAD3"/>
            <w:vAlign w:val="center"/>
            <w:hideMark/>
          </w:tcPr>
          <w:p w14:paraId="4D3F8DE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913" w:type="dxa"/>
            <w:vMerge/>
            <w:tcBorders>
              <w:top w:val="nil"/>
              <w:left w:val="nil"/>
              <w:bottom w:val="nil"/>
              <w:right w:val="single" w:sz="4" w:space="0" w:color="C0C0C0"/>
            </w:tcBorders>
            <w:vAlign w:val="center"/>
            <w:hideMark/>
          </w:tcPr>
          <w:p w14:paraId="1A33E68F" w14:textId="77777777" w:rsidR="002C23A8" w:rsidRPr="002C23A8" w:rsidRDefault="002C23A8" w:rsidP="002C23A8">
            <w:pPr>
              <w:rPr>
                <w:rFonts w:ascii="Tahoma" w:hAnsi="Tahoma" w:cs="Tahoma"/>
                <w:sz w:val="13"/>
                <w:szCs w:val="13"/>
              </w:rPr>
            </w:pPr>
          </w:p>
        </w:tc>
      </w:tr>
      <w:tr w:rsidR="002C23A8" w:rsidRPr="002C23A8" w14:paraId="23035FDC" w14:textId="77777777" w:rsidTr="002C23A8">
        <w:trPr>
          <w:trHeight w:val="300"/>
          <w:jc w:val="center"/>
        </w:trPr>
        <w:tc>
          <w:tcPr>
            <w:tcW w:w="560" w:type="dxa"/>
            <w:tcBorders>
              <w:top w:val="nil"/>
              <w:left w:val="nil"/>
              <w:bottom w:val="nil"/>
              <w:right w:val="nil"/>
            </w:tcBorders>
            <w:shd w:val="clear" w:color="000000" w:fill="FFFF00"/>
            <w:noWrap/>
            <w:vAlign w:val="center"/>
            <w:hideMark/>
          </w:tcPr>
          <w:p w14:paraId="06248CB2"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433630FA"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1101B60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3.12.3</w:t>
            </w:r>
          </w:p>
        </w:tc>
        <w:tc>
          <w:tcPr>
            <w:tcW w:w="5806" w:type="dxa"/>
            <w:tcBorders>
              <w:top w:val="nil"/>
              <w:left w:val="nil"/>
              <w:bottom w:val="single" w:sz="4" w:space="0" w:color="C0C0C0"/>
              <w:right w:val="single" w:sz="4" w:space="0" w:color="C0C0C0"/>
            </w:tcBorders>
            <w:shd w:val="clear" w:color="auto" w:fill="auto"/>
            <w:vAlign w:val="center"/>
            <w:hideMark/>
          </w:tcPr>
          <w:p w14:paraId="09B0B76F" w14:textId="77777777" w:rsidR="002C23A8" w:rsidRPr="002C23A8" w:rsidRDefault="002C23A8" w:rsidP="002C23A8">
            <w:pPr>
              <w:ind w:firstLineChars="200" w:firstLine="260"/>
              <w:rPr>
                <w:rFonts w:ascii="Tahoma" w:hAnsi="Tahoma" w:cs="Tahoma"/>
                <w:sz w:val="13"/>
                <w:szCs w:val="13"/>
              </w:rPr>
            </w:pPr>
            <w:r w:rsidRPr="002C23A8">
              <w:rPr>
                <w:rFonts w:ascii="Tahoma" w:hAnsi="Tahoma" w:cs="Tahoma"/>
                <w:sz w:val="13"/>
                <w:szCs w:val="13"/>
              </w:rPr>
              <w:t>Прочие расходы:</w:t>
            </w:r>
          </w:p>
        </w:tc>
        <w:tc>
          <w:tcPr>
            <w:tcW w:w="1135" w:type="dxa"/>
            <w:tcBorders>
              <w:top w:val="nil"/>
              <w:left w:val="nil"/>
              <w:bottom w:val="single" w:sz="4" w:space="0" w:color="C0C0C0"/>
              <w:right w:val="single" w:sz="4" w:space="0" w:color="C0C0C0"/>
            </w:tcBorders>
            <w:shd w:val="clear" w:color="auto" w:fill="auto"/>
            <w:vAlign w:val="center"/>
            <w:hideMark/>
          </w:tcPr>
          <w:p w14:paraId="5B79DA17"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558" w:type="dxa"/>
            <w:tcBorders>
              <w:top w:val="nil"/>
              <w:left w:val="nil"/>
              <w:bottom w:val="single" w:sz="4" w:space="0" w:color="C0C0C0"/>
              <w:right w:val="single" w:sz="4" w:space="0" w:color="C0C0C0"/>
            </w:tcBorders>
            <w:shd w:val="clear" w:color="000000" w:fill="D7EAD3"/>
            <w:vAlign w:val="center"/>
            <w:hideMark/>
          </w:tcPr>
          <w:p w14:paraId="6CB08A1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175,00</w:t>
            </w:r>
          </w:p>
        </w:tc>
        <w:tc>
          <w:tcPr>
            <w:tcW w:w="1675" w:type="dxa"/>
            <w:tcBorders>
              <w:top w:val="nil"/>
              <w:left w:val="nil"/>
              <w:bottom w:val="single" w:sz="4" w:space="0" w:color="C0C0C0"/>
              <w:right w:val="single" w:sz="4" w:space="0" w:color="C0C0C0"/>
            </w:tcBorders>
            <w:shd w:val="clear" w:color="000000" w:fill="D7EAD3"/>
            <w:vAlign w:val="center"/>
            <w:hideMark/>
          </w:tcPr>
          <w:p w14:paraId="4BAF214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178,45</w:t>
            </w:r>
          </w:p>
        </w:tc>
        <w:tc>
          <w:tcPr>
            <w:tcW w:w="1416" w:type="dxa"/>
            <w:tcBorders>
              <w:top w:val="nil"/>
              <w:left w:val="nil"/>
              <w:bottom w:val="single" w:sz="4" w:space="0" w:color="C0C0C0"/>
              <w:right w:val="single" w:sz="4" w:space="0" w:color="C0C0C0"/>
            </w:tcBorders>
            <w:shd w:val="clear" w:color="000000" w:fill="D7EAD3"/>
            <w:vAlign w:val="center"/>
            <w:hideMark/>
          </w:tcPr>
          <w:p w14:paraId="189C50D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328,97</w:t>
            </w:r>
          </w:p>
        </w:tc>
        <w:tc>
          <w:tcPr>
            <w:tcW w:w="1695" w:type="dxa"/>
            <w:tcBorders>
              <w:top w:val="nil"/>
              <w:left w:val="nil"/>
              <w:bottom w:val="single" w:sz="4" w:space="0" w:color="C0C0C0"/>
              <w:right w:val="single" w:sz="4" w:space="0" w:color="C0C0C0"/>
            </w:tcBorders>
            <w:shd w:val="clear" w:color="000000" w:fill="D7EAD3"/>
            <w:vAlign w:val="center"/>
            <w:hideMark/>
          </w:tcPr>
          <w:p w14:paraId="3FD572B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183,38</w:t>
            </w:r>
          </w:p>
        </w:tc>
        <w:tc>
          <w:tcPr>
            <w:tcW w:w="1464" w:type="dxa"/>
            <w:tcBorders>
              <w:top w:val="nil"/>
              <w:left w:val="nil"/>
              <w:bottom w:val="single" w:sz="4" w:space="0" w:color="C0C0C0"/>
              <w:right w:val="single" w:sz="4" w:space="0" w:color="C0C0C0"/>
            </w:tcBorders>
            <w:shd w:val="clear" w:color="000000" w:fill="D7EAD3"/>
            <w:vAlign w:val="center"/>
            <w:hideMark/>
          </w:tcPr>
          <w:p w14:paraId="7A9DA11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188,62</w:t>
            </w:r>
          </w:p>
        </w:tc>
        <w:tc>
          <w:tcPr>
            <w:tcW w:w="1656" w:type="dxa"/>
            <w:tcBorders>
              <w:top w:val="nil"/>
              <w:left w:val="nil"/>
              <w:bottom w:val="single" w:sz="4" w:space="0" w:color="C0C0C0"/>
              <w:right w:val="single" w:sz="4" w:space="0" w:color="C0C0C0"/>
            </w:tcBorders>
            <w:shd w:val="clear" w:color="000000" w:fill="D7EAD3"/>
            <w:vAlign w:val="center"/>
            <w:hideMark/>
          </w:tcPr>
          <w:p w14:paraId="0C395FA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188,62</w:t>
            </w:r>
          </w:p>
        </w:tc>
        <w:tc>
          <w:tcPr>
            <w:tcW w:w="1518" w:type="dxa"/>
            <w:tcBorders>
              <w:top w:val="nil"/>
              <w:left w:val="nil"/>
              <w:bottom w:val="single" w:sz="4" w:space="0" w:color="C0C0C0"/>
              <w:right w:val="single" w:sz="4" w:space="0" w:color="C0C0C0"/>
            </w:tcBorders>
            <w:shd w:val="clear" w:color="000000" w:fill="D7EAD3"/>
            <w:vAlign w:val="center"/>
            <w:hideMark/>
          </w:tcPr>
          <w:p w14:paraId="10162B3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194,11</w:t>
            </w:r>
          </w:p>
        </w:tc>
        <w:tc>
          <w:tcPr>
            <w:tcW w:w="1467" w:type="dxa"/>
            <w:tcBorders>
              <w:top w:val="nil"/>
              <w:left w:val="nil"/>
              <w:bottom w:val="single" w:sz="4" w:space="0" w:color="C0C0C0"/>
              <w:right w:val="single" w:sz="4" w:space="0" w:color="C0C0C0"/>
            </w:tcBorders>
            <w:shd w:val="clear" w:color="000000" w:fill="D7EAD3"/>
            <w:vAlign w:val="center"/>
            <w:hideMark/>
          </w:tcPr>
          <w:p w14:paraId="3D845EE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97,06</w:t>
            </w:r>
          </w:p>
        </w:tc>
        <w:tc>
          <w:tcPr>
            <w:tcW w:w="1506" w:type="dxa"/>
            <w:tcBorders>
              <w:top w:val="nil"/>
              <w:left w:val="nil"/>
              <w:bottom w:val="single" w:sz="4" w:space="0" w:color="C0C0C0"/>
              <w:right w:val="single" w:sz="4" w:space="0" w:color="C0C0C0"/>
            </w:tcBorders>
            <w:shd w:val="clear" w:color="000000" w:fill="D7EAD3"/>
            <w:vAlign w:val="center"/>
            <w:hideMark/>
          </w:tcPr>
          <w:p w14:paraId="1A3A9FA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97,06</w:t>
            </w:r>
          </w:p>
        </w:tc>
        <w:tc>
          <w:tcPr>
            <w:tcW w:w="1913" w:type="dxa"/>
            <w:vMerge/>
            <w:tcBorders>
              <w:top w:val="nil"/>
              <w:left w:val="nil"/>
              <w:bottom w:val="nil"/>
              <w:right w:val="single" w:sz="4" w:space="0" w:color="C0C0C0"/>
            </w:tcBorders>
            <w:vAlign w:val="center"/>
            <w:hideMark/>
          </w:tcPr>
          <w:p w14:paraId="560BF002" w14:textId="77777777" w:rsidR="002C23A8" w:rsidRPr="002C23A8" w:rsidRDefault="002C23A8" w:rsidP="002C23A8">
            <w:pPr>
              <w:rPr>
                <w:rFonts w:ascii="Tahoma" w:hAnsi="Tahoma" w:cs="Tahoma"/>
                <w:sz w:val="13"/>
                <w:szCs w:val="13"/>
              </w:rPr>
            </w:pPr>
          </w:p>
        </w:tc>
      </w:tr>
      <w:tr w:rsidR="002C23A8" w:rsidRPr="002C23A8" w14:paraId="1608F08B" w14:textId="77777777" w:rsidTr="002C23A8">
        <w:trPr>
          <w:trHeight w:val="300"/>
          <w:jc w:val="center"/>
        </w:trPr>
        <w:tc>
          <w:tcPr>
            <w:tcW w:w="560" w:type="dxa"/>
            <w:tcBorders>
              <w:top w:val="nil"/>
              <w:left w:val="nil"/>
              <w:bottom w:val="nil"/>
              <w:right w:val="nil"/>
            </w:tcBorders>
            <w:shd w:val="clear" w:color="000000" w:fill="FFFF00"/>
            <w:noWrap/>
            <w:vAlign w:val="center"/>
            <w:hideMark/>
          </w:tcPr>
          <w:p w14:paraId="53813A4F"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ОР</w:t>
            </w:r>
          </w:p>
        </w:tc>
        <w:tc>
          <w:tcPr>
            <w:tcW w:w="400" w:type="dxa"/>
            <w:tcBorders>
              <w:top w:val="nil"/>
              <w:left w:val="nil"/>
              <w:bottom w:val="nil"/>
              <w:right w:val="nil"/>
            </w:tcBorders>
            <w:shd w:val="clear" w:color="auto" w:fill="auto"/>
            <w:vAlign w:val="center"/>
            <w:hideMark/>
          </w:tcPr>
          <w:p w14:paraId="1FA6DC2A" w14:textId="77777777" w:rsidR="002C23A8" w:rsidRPr="002C23A8" w:rsidRDefault="002C23A8" w:rsidP="002C23A8">
            <w:pPr>
              <w:jc w:val="center"/>
              <w:rPr>
                <w:rFonts w:ascii="Wingdings 2" w:hAnsi="Wingdings 2" w:cs="Tahoma"/>
                <w:color w:val="5A5A5A"/>
                <w:sz w:val="13"/>
                <w:szCs w:val="13"/>
              </w:rPr>
            </w:pPr>
            <w:r w:rsidRPr="002C23A8">
              <w:rPr>
                <w:rFonts w:ascii="Wingdings 2" w:hAnsi="Wingdings 2" w:cs="Tahoma"/>
                <w:color w:val="5A5A5A"/>
                <w:sz w:val="13"/>
                <w:szCs w:val="13"/>
              </w:rPr>
              <w:t>О</w:t>
            </w:r>
          </w:p>
        </w:tc>
        <w:tc>
          <w:tcPr>
            <w:tcW w:w="1011"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F590D9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3.12.3.1</w:t>
            </w:r>
          </w:p>
        </w:tc>
        <w:tc>
          <w:tcPr>
            <w:tcW w:w="5806" w:type="dxa"/>
            <w:tcBorders>
              <w:top w:val="single" w:sz="4" w:space="0" w:color="C0C0C0"/>
              <w:left w:val="nil"/>
              <w:bottom w:val="single" w:sz="4" w:space="0" w:color="C0C0C0"/>
              <w:right w:val="single" w:sz="4" w:space="0" w:color="C0C0C0"/>
            </w:tcBorders>
            <w:shd w:val="clear" w:color="000000" w:fill="E3FAFD"/>
            <w:vAlign w:val="center"/>
            <w:hideMark/>
          </w:tcPr>
          <w:p w14:paraId="766AA3D4" w14:textId="77777777" w:rsidR="002C23A8" w:rsidRPr="002C23A8" w:rsidRDefault="002C23A8" w:rsidP="002C23A8">
            <w:pPr>
              <w:ind w:firstLineChars="300" w:firstLine="390"/>
              <w:rPr>
                <w:rFonts w:ascii="Tahoma" w:hAnsi="Tahoma" w:cs="Tahoma"/>
                <w:sz w:val="13"/>
                <w:szCs w:val="13"/>
              </w:rPr>
            </w:pPr>
            <w:r w:rsidRPr="002C23A8">
              <w:rPr>
                <w:rFonts w:ascii="Tahoma" w:hAnsi="Tahoma" w:cs="Tahoma"/>
                <w:sz w:val="13"/>
                <w:szCs w:val="13"/>
              </w:rPr>
              <w:t xml:space="preserve"> получение разрешительной документации</w:t>
            </w:r>
          </w:p>
        </w:tc>
        <w:tc>
          <w:tcPr>
            <w:tcW w:w="1135" w:type="dxa"/>
            <w:tcBorders>
              <w:top w:val="single" w:sz="4" w:space="0" w:color="C0C0C0"/>
              <w:left w:val="nil"/>
              <w:bottom w:val="single" w:sz="4" w:space="0" w:color="C0C0C0"/>
              <w:right w:val="single" w:sz="4" w:space="0" w:color="C0C0C0"/>
            </w:tcBorders>
            <w:shd w:val="clear" w:color="auto" w:fill="auto"/>
            <w:vAlign w:val="center"/>
            <w:hideMark/>
          </w:tcPr>
          <w:p w14:paraId="741BFDA4"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558" w:type="dxa"/>
            <w:tcBorders>
              <w:top w:val="single" w:sz="4" w:space="0" w:color="C0C0C0"/>
              <w:left w:val="nil"/>
              <w:bottom w:val="single" w:sz="4" w:space="0" w:color="C0C0C0"/>
              <w:right w:val="single" w:sz="4" w:space="0" w:color="C0C0C0"/>
            </w:tcBorders>
            <w:shd w:val="clear" w:color="000000" w:fill="FFFFCC"/>
            <w:vAlign w:val="center"/>
            <w:hideMark/>
          </w:tcPr>
          <w:p w14:paraId="70DE5FB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175,00</w:t>
            </w:r>
          </w:p>
        </w:tc>
        <w:tc>
          <w:tcPr>
            <w:tcW w:w="1675" w:type="dxa"/>
            <w:tcBorders>
              <w:top w:val="single" w:sz="4" w:space="0" w:color="C0C0C0"/>
              <w:left w:val="nil"/>
              <w:bottom w:val="single" w:sz="4" w:space="0" w:color="C0C0C0"/>
              <w:right w:val="single" w:sz="4" w:space="0" w:color="C0C0C0"/>
            </w:tcBorders>
            <w:shd w:val="clear" w:color="000000" w:fill="FFFFCC"/>
            <w:vAlign w:val="center"/>
            <w:hideMark/>
          </w:tcPr>
          <w:p w14:paraId="1E0A889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178,45</w:t>
            </w:r>
          </w:p>
        </w:tc>
        <w:tc>
          <w:tcPr>
            <w:tcW w:w="1416" w:type="dxa"/>
            <w:tcBorders>
              <w:top w:val="single" w:sz="4" w:space="0" w:color="C0C0C0"/>
              <w:left w:val="nil"/>
              <w:bottom w:val="single" w:sz="4" w:space="0" w:color="C0C0C0"/>
              <w:right w:val="single" w:sz="4" w:space="0" w:color="C0C0C0"/>
            </w:tcBorders>
            <w:shd w:val="clear" w:color="000000" w:fill="FFFFCC"/>
            <w:vAlign w:val="center"/>
            <w:hideMark/>
          </w:tcPr>
          <w:p w14:paraId="1526904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100,00</w:t>
            </w:r>
          </w:p>
        </w:tc>
        <w:tc>
          <w:tcPr>
            <w:tcW w:w="1695" w:type="dxa"/>
            <w:tcBorders>
              <w:top w:val="single" w:sz="4" w:space="0" w:color="C0C0C0"/>
              <w:left w:val="nil"/>
              <w:bottom w:val="single" w:sz="4" w:space="0" w:color="C0C0C0"/>
              <w:right w:val="single" w:sz="4" w:space="0" w:color="C0C0C0"/>
            </w:tcBorders>
            <w:shd w:val="clear" w:color="000000" w:fill="FFFFCC"/>
            <w:vAlign w:val="center"/>
            <w:hideMark/>
          </w:tcPr>
          <w:p w14:paraId="0379A69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183,38</w:t>
            </w:r>
          </w:p>
        </w:tc>
        <w:tc>
          <w:tcPr>
            <w:tcW w:w="1464" w:type="dxa"/>
            <w:tcBorders>
              <w:top w:val="single" w:sz="4" w:space="0" w:color="C0C0C0"/>
              <w:left w:val="nil"/>
              <w:bottom w:val="single" w:sz="4" w:space="0" w:color="C0C0C0"/>
              <w:right w:val="single" w:sz="4" w:space="0" w:color="C0C0C0"/>
            </w:tcBorders>
            <w:shd w:val="clear" w:color="000000" w:fill="FFFFCC"/>
            <w:vAlign w:val="center"/>
            <w:hideMark/>
          </w:tcPr>
          <w:p w14:paraId="6CF8F4E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188,62</w:t>
            </w:r>
          </w:p>
        </w:tc>
        <w:tc>
          <w:tcPr>
            <w:tcW w:w="1656" w:type="dxa"/>
            <w:tcBorders>
              <w:top w:val="single" w:sz="4" w:space="0" w:color="C0C0C0"/>
              <w:left w:val="nil"/>
              <w:bottom w:val="single" w:sz="4" w:space="0" w:color="C0C0C0"/>
              <w:right w:val="single" w:sz="4" w:space="0" w:color="C0C0C0"/>
            </w:tcBorders>
            <w:shd w:val="clear" w:color="000000" w:fill="FFFFCC"/>
            <w:vAlign w:val="center"/>
            <w:hideMark/>
          </w:tcPr>
          <w:p w14:paraId="25D81A0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188,62</w:t>
            </w:r>
          </w:p>
        </w:tc>
        <w:tc>
          <w:tcPr>
            <w:tcW w:w="1518" w:type="dxa"/>
            <w:tcBorders>
              <w:top w:val="single" w:sz="4" w:space="0" w:color="C0C0C0"/>
              <w:left w:val="nil"/>
              <w:bottom w:val="single" w:sz="4" w:space="0" w:color="C0C0C0"/>
              <w:right w:val="single" w:sz="4" w:space="0" w:color="C0C0C0"/>
            </w:tcBorders>
            <w:shd w:val="clear" w:color="000000" w:fill="FFFFCC"/>
            <w:vAlign w:val="center"/>
            <w:hideMark/>
          </w:tcPr>
          <w:p w14:paraId="6E6B961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194,11</w:t>
            </w:r>
          </w:p>
        </w:tc>
        <w:tc>
          <w:tcPr>
            <w:tcW w:w="1467" w:type="dxa"/>
            <w:tcBorders>
              <w:top w:val="single" w:sz="4" w:space="0" w:color="C0C0C0"/>
              <w:left w:val="nil"/>
              <w:bottom w:val="single" w:sz="4" w:space="0" w:color="C0C0C0"/>
              <w:right w:val="single" w:sz="4" w:space="0" w:color="C0C0C0"/>
            </w:tcBorders>
            <w:shd w:val="clear" w:color="000000" w:fill="D7EAD3"/>
            <w:vAlign w:val="center"/>
            <w:hideMark/>
          </w:tcPr>
          <w:p w14:paraId="306B0EB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97,06</w:t>
            </w:r>
          </w:p>
        </w:tc>
        <w:tc>
          <w:tcPr>
            <w:tcW w:w="1506" w:type="dxa"/>
            <w:tcBorders>
              <w:top w:val="single" w:sz="4" w:space="0" w:color="C0C0C0"/>
              <w:left w:val="nil"/>
              <w:bottom w:val="single" w:sz="4" w:space="0" w:color="C0C0C0"/>
              <w:right w:val="single" w:sz="4" w:space="0" w:color="C0C0C0"/>
            </w:tcBorders>
            <w:shd w:val="clear" w:color="000000" w:fill="D7EAD3"/>
            <w:vAlign w:val="center"/>
            <w:hideMark/>
          </w:tcPr>
          <w:p w14:paraId="162021E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97,06</w:t>
            </w:r>
          </w:p>
        </w:tc>
        <w:tc>
          <w:tcPr>
            <w:tcW w:w="1913" w:type="dxa"/>
            <w:tcBorders>
              <w:top w:val="single" w:sz="4" w:space="0" w:color="C0C0C0"/>
              <w:left w:val="nil"/>
              <w:bottom w:val="single" w:sz="4" w:space="0" w:color="C0C0C0"/>
              <w:right w:val="single" w:sz="4" w:space="0" w:color="C0C0C0"/>
            </w:tcBorders>
            <w:shd w:val="clear" w:color="000000" w:fill="FFFFCC"/>
            <w:vAlign w:val="center"/>
            <w:hideMark/>
          </w:tcPr>
          <w:p w14:paraId="69C06C55"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2C23A8" w14:paraId="469FD7BC" w14:textId="77777777" w:rsidTr="002C23A8">
        <w:trPr>
          <w:trHeight w:val="645"/>
          <w:jc w:val="center"/>
        </w:trPr>
        <w:tc>
          <w:tcPr>
            <w:tcW w:w="560" w:type="dxa"/>
            <w:tcBorders>
              <w:top w:val="nil"/>
              <w:left w:val="nil"/>
              <w:bottom w:val="nil"/>
              <w:right w:val="nil"/>
            </w:tcBorders>
            <w:shd w:val="clear" w:color="000000" w:fill="FFFF00"/>
            <w:noWrap/>
            <w:vAlign w:val="center"/>
            <w:hideMark/>
          </w:tcPr>
          <w:p w14:paraId="7000BB0B"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ОР</w:t>
            </w:r>
          </w:p>
        </w:tc>
        <w:tc>
          <w:tcPr>
            <w:tcW w:w="400" w:type="dxa"/>
            <w:tcBorders>
              <w:top w:val="nil"/>
              <w:left w:val="nil"/>
              <w:bottom w:val="nil"/>
              <w:right w:val="nil"/>
            </w:tcBorders>
            <w:shd w:val="clear" w:color="auto" w:fill="auto"/>
            <w:vAlign w:val="center"/>
            <w:hideMark/>
          </w:tcPr>
          <w:p w14:paraId="671477D3" w14:textId="77777777" w:rsidR="002C23A8" w:rsidRPr="002C23A8" w:rsidRDefault="002C23A8" w:rsidP="002C23A8">
            <w:pPr>
              <w:jc w:val="center"/>
              <w:rPr>
                <w:rFonts w:ascii="Wingdings 2" w:hAnsi="Wingdings 2" w:cs="Tahoma"/>
                <w:color w:val="5A5A5A"/>
                <w:sz w:val="13"/>
                <w:szCs w:val="13"/>
              </w:rPr>
            </w:pPr>
            <w:r w:rsidRPr="002C23A8">
              <w:rPr>
                <w:rFonts w:ascii="Wingdings 2" w:hAnsi="Wingdings 2" w:cs="Tahoma"/>
                <w:color w:val="5A5A5A"/>
                <w:sz w:val="13"/>
                <w:szCs w:val="13"/>
              </w:rPr>
              <w:t>О</w:t>
            </w: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1745C9F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3.12.3.2</w:t>
            </w:r>
          </w:p>
        </w:tc>
        <w:tc>
          <w:tcPr>
            <w:tcW w:w="5806" w:type="dxa"/>
            <w:tcBorders>
              <w:top w:val="nil"/>
              <w:left w:val="nil"/>
              <w:bottom w:val="single" w:sz="4" w:space="0" w:color="C0C0C0"/>
              <w:right w:val="single" w:sz="4" w:space="0" w:color="C0C0C0"/>
            </w:tcBorders>
            <w:shd w:val="clear" w:color="000000" w:fill="E3FAFD"/>
            <w:vAlign w:val="center"/>
            <w:hideMark/>
          </w:tcPr>
          <w:p w14:paraId="6B6213A5" w14:textId="77777777" w:rsidR="002C23A8" w:rsidRPr="002C23A8" w:rsidRDefault="002C23A8" w:rsidP="002C23A8">
            <w:pPr>
              <w:ind w:firstLineChars="300" w:firstLine="390"/>
              <w:rPr>
                <w:rFonts w:ascii="Tahoma" w:hAnsi="Tahoma" w:cs="Tahoma"/>
                <w:sz w:val="13"/>
                <w:szCs w:val="13"/>
              </w:rPr>
            </w:pPr>
            <w:proofErr w:type="spellStart"/>
            <w:r w:rsidRPr="002C23A8">
              <w:rPr>
                <w:rFonts w:ascii="Tahoma" w:hAnsi="Tahoma" w:cs="Tahoma"/>
                <w:sz w:val="13"/>
                <w:szCs w:val="13"/>
              </w:rPr>
              <w:t>информац-консультац</w:t>
            </w:r>
            <w:proofErr w:type="spellEnd"/>
            <w:r w:rsidRPr="002C23A8">
              <w:rPr>
                <w:rFonts w:ascii="Tahoma" w:hAnsi="Tahoma" w:cs="Tahoma"/>
                <w:sz w:val="13"/>
                <w:szCs w:val="13"/>
              </w:rPr>
              <w:t>. Услуги, списание программ обеспечения</w:t>
            </w:r>
          </w:p>
        </w:tc>
        <w:tc>
          <w:tcPr>
            <w:tcW w:w="1135" w:type="dxa"/>
            <w:tcBorders>
              <w:top w:val="nil"/>
              <w:left w:val="nil"/>
              <w:bottom w:val="single" w:sz="4" w:space="0" w:color="C0C0C0"/>
              <w:right w:val="single" w:sz="4" w:space="0" w:color="C0C0C0"/>
            </w:tcBorders>
            <w:shd w:val="clear" w:color="auto" w:fill="auto"/>
            <w:vAlign w:val="center"/>
            <w:hideMark/>
          </w:tcPr>
          <w:p w14:paraId="2C989801"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558" w:type="dxa"/>
            <w:tcBorders>
              <w:top w:val="nil"/>
              <w:left w:val="nil"/>
              <w:bottom w:val="single" w:sz="4" w:space="0" w:color="C0C0C0"/>
              <w:right w:val="single" w:sz="4" w:space="0" w:color="C0C0C0"/>
            </w:tcBorders>
            <w:shd w:val="clear" w:color="000000" w:fill="FFFFCC"/>
            <w:vAlign w:val="center"/>
            <w:hideMark/>
          </w:tcPr>
          <w:p w14:paraId="750C29F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75" w:type="dxa"/>
            <w:tcBorders>
              <w:top w:val="nil"/>
              <w:left w:val="nil"/>
              <w:bottom w:val="single" w:sz="4" w:space="0" w:color="C0C0C0"/>
              <w:right w:val="single" w:sz="4" w:space="0" w:color="C0C0C0"/>
            </w:tcBorders>
            <w:shd w:val="clear" w:color="000000" w:fill="FFFFCC"/>
            <w:vAlign w:val="center"/>
            <w:hideMark/>
          </w:tcPr>
          <w:p w14:paraId="6EB2CD2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416" w:type="dxa"/>
            <w:tcBorders>
              <w:top w:val="nil"/>
              <w:left w:val="nil"/>
              <w:bottom w:val="single" w:sz="4" w:space="0" w:color="C0C0C0"/>
              <w:right w:val="single" w:sz="4" w:space="0" w:color="C0C0C0"/>
            </w:tcBorders>
            <w:shd w:val="clear" w:color="000000" w:fill="FFFFCC"/>
            <w:vAlign w:val="center"/>
            <w:hideMark/>
          </w:tcPr>
          <w:p w14:paraId="5C747A7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228,97</w:t>
            </w:r>
          </w:p>
        </w:tc>
        <w:tc>
          <w:tcPr>
            <w:tcW w:w="1695" w:type="dxa"/>
            <w:tcBorders>
              <w:top w:val="nil"/>
              <w:left w:val="nil"/>
              <w:bottom w:val="single" w:sz="4" w:space="0" w:color="C0C0C0"/>
              <w:right w:val="single" w:sz="4" w:space="0" w:color="C0C0C0"/>
            </w:tcBorders>
            <w:shd w:val="clear" w:color="000000" w:fill="FFFFCC"/>
            <w:vAlign w:val="center"/>
            <w:hideMark/>
          </w:tcPr>
          <w:p w14:paraId="7B8B6E2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464" w:type="dxa"/>
            <w:tcBorders>
              <w:top w:val="nil"/>
              <w:left w:val="nil"/>
              <w:bottom w:val="single" w:sz="4" w:space="0" w:color="C0C0C0"/>
              <w:right w:val="single" w:sz="4" w:space="0" w:color="C0C0C0"/>
            </w:tcBorders>
            <w:shd w:val="clear" w:color="000000" w:fill="FFFFCC"/>
            <w:vAlign w:val="center"/>
            <w:hideMark/>
          </w:tcPr>
          <w:p w14:paraId="2F0E24E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56" w:type="dxa"/>
            <w:tcBorders>
              <w:top w:val="nil"/>
              <w:left w:val="nil"/>
              <w:bottom w:val="single" w:sz="4" w:space="0" w:color="C0C0C0"/>
              <w:right w:val="single" w:sz="4" w:space="0" w:color="C0C0C0"/>
            </w:tcBorders>
            <w:shd w:val="clear" w:color="000000" w:fill="FFFFCC"/>
            <w:vAlign w:val="center"/>
            <w:hideMark/>
          </w:tcPr>
          <w:p w14:paraId="4CAAEEF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549E37E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467" w:type="dxa"/>
            <w:tcBorders>
              <w:top w:val="nil"/>
              <w:left w:val="nil"/>
              <w:bottom w:val="single" w:sz="4" w:space="0" w:color="C0C0C0"/>
              <w:right w:val="single" w:sz="4" w:space="0" w:color="C0C0C0"/>
            </w:tcBorders>
            <w:shd w:val="clear" w:color="000000" w:fill="D7EAD3"/>
            <w:vAlign w:val="center"/>
            <w:hideMark/>
          </w:tcPr>
          <w:p w14:paraId="54D4296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506" w:type="dxa"/>
            <w:tcBorders>
              <w:top w:val="nil"/>
              <w:left w:val="nil"/>
              <w:bottom w:val="single" w:sz="4" w:space="0" w:color="C0C0C0"/>
              <w:right w:val="single" w:sz="4" w:space="0" w:color="C0C0C0"/>
            </w:tcBorders>
            <w:shd w:val="clear" w:color="000000" w:fill="D7EAD3"/>
            <w:vAlign w:val="center"/>
            <w:hideMark/>
          </w:tcPr>
          <w:p w14:paraId="6A4652D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913" w:type="dxa"/>
            <w:tcBorders>
              <w:top w:val="nil"/>
              <w:left w:val="nil"/>
              <w:bottom w:val="single" w:sz="4" w:space="0" w:color="C0C0C0"/>
              <w:right w:val="single" w:sz="4" w:space="0" w:color="C0C0C0"/>
            </w:tcBorders>
            <w:shd w:val="clear" w:color="000000" w:fill="FFFFCC"/>
            <w:vAlign w:val="center"/>
            <w:hideMark/>
          </w:tcPr>
          <w:p w14:paraId="26E552A2"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2C23A8" w14:paraId="18989A3C" w14:textId="77777777" w:rsidTr="002C23A8">
        <w:trPr>
          <w:trHeight w:val="615"/>
          <w:jc w:val="center"/>
        </w:trPr>
        <w:tc>
          <w:tcPr>
            <w:tcW w:w="560" w:type="dxa"/>
            <w:tcBorders>
              <w:top w:val="nil"/>
              <w:left w:val="nil"/>
              <w:bottom w:val="nil"/>
              <w:right w:val="nil"/>
            </w:tcBorders>
            <w:shd w:val="clear" w:color="000000" w:fill="FFFF00"/>
            <w:noWrap/>
            <w:vAlign w:val="center"/>
            <w:hideMark/>
          </w:tcPr>
          <w:p w14:paraId="7D241AB0"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6D20D882"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201ED5C2"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4</w:t>
            </w:r>
          </w:p>
        </w:tc>
        <w:tc>
          <w:tcPr>
            <w:tcW w:w="5806" w:type="dxa"/>
            <w:tcBorders>
              <w:top w:val="nil"/>
              <w:left w:val="nil"/>
              <w:bottom w:val="single" w:sz="4" w:space="0" w:color="C0C0C0"/>
              <w:right w:val="single" w:sz="4" w:space="0" w:color="C0C0C0"/>
            </w:tcBorders>
            <w:shd w:val="clear" w:color="auto" w:fill="auto"/>
            <w:vAlign w:val="center"/>
            <w:hideMark/>
          </w:tcPr>
          <w:p w14:paraId="59FB47EB"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Ремонтные расходы</w:t>
            </w:r>
          </w:p>
        </w:tc>
        <w:tc>
          <w:tcPr>
            <w:tcW w:w="1135" w:type="dxa"/>
            <w:tcBorders>
              <w:top w:val="nil"/>
              <w:left w:val="nil"/>
              <w:bottom w:val="single" w:sz="4" w:space="0" w:color="C0C0C0"/>
              <w:right w:val="single" w:sz="4" w:space="0" w:color="C0C0C0"/>
            </w:tcBorders>
            <w:shd w:val="clear" w:color="auto" w:fill="auto"/>
            <w:vAlign w:val="center"/>
            <w:hideMark/>
          </w:tcPr>
          <w:p w14:paraId="1802F769"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558" w:type="dxa"/>
            <w:tcBorders>
              <w:top w:val="nil"/>
              <w:left w:val="nil"/>
              <w:bottom w:val="single" w:sz="4" w:space="0" w:color="C0C0C0"/>
              <w:right w:val="single" w:sz="4" w:space="0" w:color="C0C0C0"/>
            </w:tcBorders>
            <w:shd w:val="clear" w:color="000000" w:fill="D7EAD3"/>
            <w:vAlign w:val="center"/>
            <w:hideMark/>
          </w:tcPr>
          <w:p w14:paraId="44DA465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6 568,78</w:t>
            </w:r>
          </w:p>
        </w:tc>
        <w:tc>
          <w:tcPr>
            <w:tcW w:w="1675" w:type="dxa"/>
            <w:tcBorders>
              <w:top w:val="nil"/>
              <w:left w:val="nil"/>
              <w:bottom w:val="single" w:sz="4" w:space="0" w:color="C0C0C0"/>
              <w:right w:val="single" w:sz="4" w:space="0" w:color="C0C0C0"/>
            </w:tcBorders>
            <w:shd w:val="clear" w:color="000000" w:fill="D7EAD3"/>
            <w:vAlign w:val="center"/>
            <w:hideMark/>
          </w:tcPr>
          <w:p w14:paraId="04C97796"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6 698,18</w:t>
            </w:r>
          </w:p>
        </w:tc>
        <w:tc>
          <w:tcPr>
            <w:tcW w:w="1416" w:type="dxa"/>
            <w:tcBorders>
              <w:top w:val="nil"/>
              <w:left w:val="nil"/>
              <w:bottom w:val="single" w:sz="4" w:space="0" w:color="C0C0C0"/>
              <w:right w:val="single" w:sz="4" w:space="0" w:color="C0C0C0"/>
            </w:tcBorders>
            <w:shd w:val="clear" w:color="000000" w:fill="D7EAD3"/>
            <w:vAlign w:val="center"/>
            <w:hideMark/>
          </w:tcPr>
          <w:p w14:paraId="3FFD7242"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10 994,88</w:t>
            </w:r>
          </w:p>
        </w:tc>
        <w:tc>
          <w:tcPr>
            <w:tcW w:w="1695" w:type="dxa"/>
            <w:tcBorders>
              <w:top w:val="nil"/>
              <w:left w:val="nil"/>
              <w:bottom w:val="single" w:sz="4" w:space="0" w:color="C0C0C0"/>
              <w:right w:val="single" w:sz="4" w:space="0" w:color="C0C0C0"/>
            </w:tcBorders>
            <w:shd w:val="clear" w:color="000000" w:fill="D7EAD3"/>
            <w:vAlign w:val="center"/>
            <w:hideMark/>
          </w:tcPr>
          <w:p w14:paraId="791533BA"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6 883,27</w:t>
            </w:r>
          </w:p>
        </w:tc>
        <w:tc>
          <w:tcPr>
            <w:tcW w:w="1464" w:type="dxa"/>
            <w:tcBorders>
              <w:top w:val="nil"/>
              <w:left w:val="nil"/>
              <w:bottom w:val="single" w:sz="4" w:space="0" w:color="C0C0C0"/>
              <w:right w:val="single" w:sz="4" w:space="0" w:color="C0C0C0"/>
            </w:tcBorders>
            <w:shd w:val="clear" w:color="000000" w:fill="D7EAD3"/>
            <w:vAlign w:val="center"/>
            <w:hideMark/>
          </w:tcPr>
          <w:p w14:paraId="3D6E5A0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7 080,10</w:t>
            </w:r>
          </w:p>
        </w:tc>
        <w:tc>
          <w:tcPr>
            <w:tcW w:w="1656" w:type="dxa"/>
            <w:tcBorders>
              <w:top w:val="nil"/>
              <w:left w:val="nil"/>
              <w:bottom w:val="single" w:sz="4" w:space="0" w:color="C0C0C0"/>
              <w:right w:val="single" w:sz="4" w:space="0" w:color="C0C0C0"/>
            </w:tcBorders>
            <w:shd w:val="clear" w:color="000000" w:fill="D7EAD3"/>
            <w:vAlign w:val="center"/>
            <w:hideMark/>
          </w:tcPr>
          <w:p w14:paraId="4D80E1A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12 070,73</w:t>
            </w:r>
          </w:p>
        </w:tc>
        <w:tc>
          <w:tcPr>
            <w:tcW w:w="1518" w:type="dxa"/>
            <w:tcBorders>
              <w:top w:val="nil"/>
              <w:left w:val="nil"/>
              <w:bottom w:val="single" w:sz="4" w:space="0" w:color="C0C0C0"/>
              <w:right w:val="single" w:sz="4" w:space="0" w:color="C0C0C0"/>
            </w:tcBorders>
            <w:shd w:val="clear" w:color="000000" w:fill="D7EAD3"/>
            <w:vAlign w:val="center"/>
            <w:hideMark/>
          </w:tcPr>
          <w:p w14:paraId="645DFACA"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7 286,20</w:t>
            </w:r>
          </w:p>
        </w:tc>
        <w:tc>
          <w:tcPr>
            <w:tcW w:w="1467" w:type="dxa"/>
            <w:tcBorders>
              <w:top w:val="nil"/>
              <w:left w:val="nil"/>
              <w:bottom w:val="single" w:sz="4" w:space="0" w:color="C0C0C0"/>
              <w:right w:val="single" w:sz="4" w:space="0" w:color="C0C0C0"/>
            </w:tcBorders>
            <w:shd w:val="clear" w:color="000000" w:fill="D7EAD3"/>
            <w:vAlign w:val="center"/>
            <w:hideMark/>
          </w:tcPr>
          <w:p w14:paraId="046B14E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3 643,10</w:t>
            </w:r>
          </w:p>
        </w:tc>
        <w:tc>
          <w:tcPr>
            <w:tcW w:w="1506" w:type="dxa"/>
            <w:tcBorders>
              <w:top w:val="nil"/>
              <w:left w:val="nil"/>
              <w:bottom w:val="single" w:sz="4" w:space="0" w:color="C0C0C0"/>
              <w:right w:val="single" w:sz="4" w:space="0" w:color="C0C0C0"/>
            </w:tcBorders>
            <w:shd w:val="clear" w:color="000000" w:fill="D7EAD3"/>
            <w:vAlign w:val="center"/>
            <w:hideMark/>
          </w:tcPr>
          <w:p w14:paraId="1B0D2BD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3 643,10</w:t>
            </w:r>
          </w:p>
        </w:tc>
        <w:tc>
          <w:tcPr>
            <w:tcW w:w="1913" w:type="dxa"/>
            <w:vMerge w:val="restart"/>
            <w:tcBorders>
              <w:top w:val="nil"/>
              <w:left w:val="nil"/>
              <w:bottom w:val="nil"/>
              <w:right w:val="single" w:sz="4" w:space="0" w:color="C0C0C0"/>
            </w:tcBorders>
            <w:shd w:val="clear" w:color="000000" w:fill="FFFFCC"/>
            <w:vAlign w:val="center"/>
            <w:hideMark/>
          </w:tcPr>
          <w:p w14:paraId="6356EB95" w14:textId="77777777" w:rsidR="002C23A8" w:rsidRPr="002C23A8" w:rsidRDefault="002C23A8" w:rsidP="002C23A8">
            <w:pPr>
              <w:rPr>
                <w:rFonts w:ascii="Tahoma" w:hAnsi="Tahoma" w:cs="Tahoma"/>
                <w:sz w:val="13"/>
                <w:szCs w:val="13"/>
              </w:rPr>
            </w:pPr>
            <w:r w:rsidRPr="002C23A8">
              <w:rPr>
                <w:rFonts w:ascii="Tahoma" w:hAnsi="Tahoma" w:cs="Tahoma"/>
                <w:sz w:val="13"/>
                <w:szCs w:val="13"/>
              </w:rPr>
              <w:t xml:space="preserve">рассчитано исходя из базового уровня операционных расходов 2019 года с применением коэффициента индексации, </w:t>
            </w:r>
            <w:proofErr w:type="spellStart"/>
            <w:r w:rsidRPr="002C23A8">
              <w:rPr>
                <w:rFonts w:ascii="Tahoma" w:hAnsi="Tahoma" w:cs="Tahoma"/>
                <w:sz w:val="13"/>
                <w:szCs w:val="13"/>
              </w:rPr>
              <w:t>расчитанного</w:t>
            </w:r>
            <w:proofErr w:type="spellEnd"/>
            <w:r w:rsidRPr="002C23A8">
              <w:rPr>
                <w:rFonts w:ascii="Tahoma" w:hAnsi="Tahoma" w:cs="Tahoma"/>
                <w:sz w:val="13"/>
                <w:szCs w:val="13"/>
              </w:rPr>
              <w:t xml:space="preserve"> на основании </w:t>
            </w:r>
            <w:proofErr w:type="spellStart"/>
            <w:r w:rsidRPr="002C23A8">
              <w:rPr>
                <w:rFonts w:ascii="Tahoma" w:hAnsi="Tahoma" w:cs="Tahoma"/>
                <w:sz w:val="13"/>
                <w:szCs w:val="13"/>
              </w:rPr>
              <w:t>коэф-тв</w:t>
            </w:r>
            <w:proofErr w:type="spellEnd"/>
            <w:r w:rsidRPr="002C23A8">
              <w:rPr>
                <w:rFonts w:ascii="Tahoma" w:hAnsi="Tahoma" w:cs="Tahoma"/>
                <w:sz w:val="13"/>
                <w:szCs w:val="13"/>
              </w:rPr>
              <w:t xml:space="preserve"> эффективности ОР (1 %) и ИПЦ на 2020 год 103,4% на 2021 год 106%, на 2022 год 104,3%</w:t>
            </w:r>
          </w:p>
        </w:tc>
      </w:tr>
      <w:tr w:rsidR="002C23A8" w:rsidRPr="002C23A8" w14:paraId="0064E6E5" w14:textId="77777777" w:rsidTr="002C23A8">
        <w:trPr>
          <w:trHeight w:val="1035"/>
          <w:jc w:val="center"/>
        </w:trPr>
        <w:tc>
          <w:tcPr>
            <w:tcW w:w="560" w:type="dxa"/>
            <w:tcBorders>
              <w:top w:val="nil"/>
              <w:left w:val="nil"/>
              <w:bottom w:val="nil"/>
              <w:right w:val="nil"/>
            </w:tcBorders>
            <w:shd w:val="clear" w:color="000000" w:fill="FFFF00"/>
            <w:noWrap/>
            <w:vAlign w:val="center"/>
            <w:hideMark/>
          </w:tcPr>
          <w:p w14:paraId="3161A0E0"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09658A3E"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17753056"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4.2</w:t>
            </w:r>
          </w:p>
        </w:tc>
        <w:tc>
          <w:tcPr>
            <w:tcW w:w="5806" w:type="dxa"/>
            <w:tcBorders>
              <w:top w:val="nil"/>
              <w:left w:val="nil"/>
              <w:bottom w:val="single" w:sz="4" w:space="0" w:color="C0C0C0"/>
              <w:right w:val="single" w:sz="4" w:space="0" w:color="C0C0C0"/>
            </w:tcBorders>
            <w:shd w:val="clear" w:color="auto" w:fill="auto"/>
            <w:vAlign w:val="center"/>
            <w:hideMark/>
          </w:tcPr>
          <w:p w14:paraId="05CC157C" w14:textId="77777777" w:rsidR="002C23A8" w:rsidRPr="002C23A8" w:rsidRDefault="002C23A8" w:rsidP="002C23A8">
            <w:pPr>
              <w:ind w:firstLineChars="100" w:firstLine="131"/>
              <w:rPr>
                <w:rFonts w:ascii="Tahoma" w:hAnsi="Tahoma" w:cs="Tahoma"/>
                <w:b/>
                <w:bCs/>
                <w:sz w:val="13"/>
                <w:szCs w:val="13"/>
              </w:rPr>
            </w:pPr>
            <w:r w:rsidRPr="002C23A8">
              <w:rPr>
                <w:rFonts w:ascii="Tahoma" w:hAnsi="Tahoma" w:cs="Tahoma"/>
                <w:b/>
                <w:bCs/>
                <w:sz w:val="13"/>
                <w:szCs w:val="13"/>
              </w:rPr>
              <w:t>Капитальный ремонт основных средств</w:t>
            </w:r>
          </w:p>
        </w:tc>
        <w:tc>
          <w:tcPr>
            <w:tcW w:w="1135" w:type="dxa"/>
            <w:tcBorders>
              <w:top w:val="nil"/>
              <w:left w:val="nil"/>
              <w:bottom w:val="single" w:sz="4" w:space="0" w:color="C0C0C0"/>
              <w:right w:val="single" w:sz="4" w:space="0" w:color="C0C0C0"/>
            </w:tcBorders>
            <w:shd w:val="clear" w:color="auto" w:fill="auto"/>
            <w:vAlign w:val="center"/>
            <w:hideMark/>
          </w:tcPr>
          <w:p w14:paraId="0160D90B"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558" w:type="dxa"/>
            <w:tcBorders>
              <w:top w:val="nil"/>
              <w:left w:val="nil"/>
              <w:bottom w:val="single" w:sz="4" w:space="0" w:color="C0C0C0"/>
              <w:right w:val="single" w:sz="4" w:space="0" w:color="C0C0C0"/>
            </w:tcBorders>
            <w:shd w:val="clear" w:color="000000" w:fill="FFFFCC"/>
            <w:vAlign w:val="center"/>
            <w:hideMark/>
          </w:tcPr>
          <w:p w14:paraId="7B7327C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5 000,00</w:t>
            </w:r>
          </w:p>
        </w:tc>
        <w:tc>
          <w:tcPr>
            <w:tcW w:w="1675" w:type="dxa"/>
            <w:tcBorders>
              <w:top w:val="nil"/>
              <w:left w:val="nil"/>
              <w:bottom w:val="single" w:sz="4" w:space="0" w:color="C0C0C0"/>
              <w:right w:val="single" w:sz="4" w:space="0" w:color="C0C0C0"/>
            </w:tcBorders>
            <w:shd w:val="clear" w:color="000000" w:fill="FFFFCC"/>
            <w:vAlign w:val="center"/>
            <w:hideMark/>
          </w:tcPr>
          <w:p w14:paraId="0BCAD52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5 098,50</w:t>
            </w:r>
          </w:p>
        </w:tc>
        <w:tc>
          <w:tcPr>
            <w:tcW w:w="1416" w:type="dxa"/>
            <w:tcBorders>
              <w:top w:val="nil"/>
              <w:left w:val="nil"/>
              <w:bottom w:val="single" w:sz="4" w:space="0" w:color="C0C0C0"/>
              <w:right w:val="single" w:sz="4" w:space="0" w:color="C0C0C0"/>
            </w:tcBorders>
            <w:shd w:val="clear" w:color="000000" w:fill="FFFFCC"/>
            <w:vAlign w:val="center"/>
            <w:hideMark/>
          </w:tcPr>
          <w:p w14:paraId="7F5F9A3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4 947,88</w:t>
            </w:r>
          </w:p>
        </w:tc>
        <w:tc>
          <w:tcPr>
            <w:tcW w:w="1695" w:type="dxa"/>
            <w:tcBorders>
              <w:top w:val="nil"/>
              <w:left w:val="nil"/>
              <w:bottom w:val="single" w:sz="4" w:space="0" w:color="C0C0C0"/>
              <w:right w:val="single" w:sz="4" w:space="0" w:color="C0C0C0"/>
            </w:tcBorders>
            <w:shd w:val="clear" w:color="000000" w:fill="FFFFCC"/>
            <w:vAlign w:val="center"/>
            <w:hideMark/>
          </w:tcPr>
          <w:p w14:paraId="11AC55E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5 239,38</w:t>
            </w:r>
          </w:p>
        </w:tc>
        <w:tc>
          <w:tcPr>
            <w:tcW w:w="1464" w:type="dxa"/>
            <w:tcBorders>
              <w:top w:val="nil"/>
              <w:left w:val="nil"/>
              <w:bottom w:val="single" w:sz="4" w:space="0" w:color="C0C0C0"/>
              <w:right w:val="single" w:sz="4" w:space="0" w:color="C0C0C0"/>
            </w:tcBorders>
            <w:shd w:val="clear" w:color="000000" w:fill="FFFFCC"/>
            <w:vAlign w:val="center"/>
            <w:hideMark/>
          </w:tcPr>
          <w:p w14:paraId="1B672BD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5 389,21</w:t>
            </w:r>
          </w:p>
        </w:tc>
        <w:tc>
          <w:tcPr>
            <w:tcW w:w="1656" w:type="dxa"/>
            <w:tcBorders>
              <w:top w:val="nil"/>
              <w:left w:val="nil"/>
              <w:bottom w:val="single" w:sz="4" w:space="0" w:color="C0C0C0"/>
              <w:right w:val="single" w:sz="4" w:space="0" w:color="C0C0C0"/>
            </w:tcBorders>
            <w:shd w:val="clear" w:color="000000" w:fill="FFFFCC"/>
            <w:vAlign w:val="center"/>
            <w:hideMark/>
          </w:tcPr>
          <w:p w14:paraId="6009E38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5 389,28</w:t>
            </w:r>
          </w:p>
        </w:tc>
        <w:tc>
          <w:tcPr>
            <w:tcW w:w="1518" w:type="dxa"/>
            <w:tcBorders>
              <w:top w:val="nil"/>
              <w:left w:val="nil"/>
              <w:bottom w:val="single" w:sz="4" w:space="0" w:color="C0C0C0"/>
              <w:right w:val="single" w:sz="4" w:space="0" w:color="C0C0C0"/>
            </w:tcBorders>
            <w:shd w:val="clear" w:color="000000" w:fill="FFFFCC"/>
            <w:vAlign w:val="center"/>
            <w:hideMark/>
          </w:tcPr>
          <w:p w14:paraId="766A4E4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5 546,08</w:t>
            </w:r>
          </w:p>
        </w:tc>
        <w:tc>
          <w:tcPr>
            <w:tcW w:w="1467" w:type="dxa"/>
            <w:tcBorders>
              <w:top w:val="nil"/>
              <w:left w:val="nil"/>
              <w:bottom w:val="single" w:sz="4" w:space="0" w:color="C0C0C0"/>
              <w:right w:val="single" w:sz="4" w:space="0" w:color="C0C0C0"/>
            </w:tcBorders>
            <w:shd w:val="clear" w:color="000000" w:fill="D7EAD3"/>
            <w:vAlign w:val="center"/>
            <w:hideMark/>
          </w:tcPr>
          <w:p w14:paraId="674A591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2 773,04</w:t>
            </w:r>
          </w:p>
        </w:tc>
        <w:tc>
          <w:tcPr>
            <w:tcW w:w="1506" w:type="dxa"/>
            <w:tcBorders>
              <w:top w:val="nil"/>
              <w:left w:val="nil"/>
              <w:bottom w:val="single" w:sz="4" w:space="0" w:color="C0C0C0"/>
              <w:right w:val="single" w:sz="4" w:space="0" w:color="C0C0C0"/>
            </w:tcBorders>
            <w:shd w:val="clear" w:color="000000" w:fill="D7EAD3"/>
            <w:vAlign w:val="center"/>
            <w:hideMark/>
          </w:tcPr>
          <w:p w14:paraId="2A483932"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2 773,04</w:t>
            </w:r>
          </w:p>
        </w:tc>
        <w:tc>
          <w:tcPr>
            <w:tcW w:w="1913" w:type="dxa"/>
            <w:vMerge/>
            <w:tcBorders>
              <w:top w:val="nil"/>
              <w:left w:val="nil"/>
              <w:bottom w:val="nil"/>
              <w:right w:val="single" w:sz="4" w:space="0" w:color="C0C0C0"/>
            </w:tcBorders>
            <w:vAlign w:val="center"/>
            <w:hideMark/>
          </w:tcPr>
          <w:p w14:paraId="2FC70057" w14:textId="77777777" w:rsidR="002C23A8" w:rsidRPr="002C23A8" w:rsidRDefault="002C23A8" w:rsidP="002C23A8">
            <w:pPr>
              <w:rPr>
                <w:rFonts w:ascii="Tahoma" w:hAnsi="Tahoma" w:cs="Tahoma"/>
                <w:sz w:val="13"/>
                <w:szCs w:val="13"/>
              </w:rPr>
            </w:pPr>
          </w:p>
        </w:tc>
      </w:tr>
      <w:tr w:rsidR="002C23A8" w:rsidRPr="002C23A8" w14:paraId="2C8C8F02" w14:textId="77777777" w:rsidTr="002C23A8">
        <w:trPr>
          <w:trHeight w:val="735"/>
          <w:jc w:val="center"/>
        </w:trPr>
        <w:tc>
          <w:tcPr>
            <w:tcW w:w="560" w:type="dxa"/>
            <w:tcBorders>
              <w:top w:val="nil"/>
              <w:left w:val="nil"/>
              <w:bottom w:val="nil"/>
              <w:right w:val="nil"/>
            </w:tcBorders>
            <w:shd w:val="clear" w:color="000000" w:fill="FFFF00"/>
            <w:noWrap/>
            <w:vAlign w:val="center"/>
            <w:hideMark/>
          </w:tcPr>
          <w:p w14:paraId="39FA9823"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5DAB525A"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1083348B"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4.3</w:t>
            </w:r>
          </w:p>
        </w:tc>
        <w:tc>
          <w:tcPr>
            <w:tcW w:w="5806" w:type="dxa"/>
            <w:tcBorders>
              <w:top w:val="nil"/>
              <w:left w:val="nil"/>
              <w:bottom w:val="single" w:sz="4" w:space="0" w:color="C0C0C0"/>
              <w:right w:val="single" w:sz="4" w:space="0" w:color="C0C0C0"/>
            </w:tcBorders>
            <w:shd w:val="clear" w:color="auto" w:fill="auto"/>
            <w:vAlign w:val="center"/>
            <w:hideMark/>
          </w:tcPr>
          <w:p w14:paraId="148376EA" w14:textId="77777777" w:rsidR="002C23A8" w:rsidRPr="002C23A8" w:rsidRDefault="002C23A8" w:rsidP="002C23A8">
            <w:pPr>
              <w:ind w:firstLineChars="100" w:firstLine="131"/>
              <w:rPr>
                <w:rFonts w:ascii="Tahoma" w:hAnsi="Tahoma" w:cs="Tahoma"/>
                <w:b/>
                <w:bCs/>
                <w:color w:val="000000"/>
                <w:sz w:val="13"/>
                <w:szCs w:val="13"/>
              </w:rPr>
            </w:pPr>
            <w:r w:rsidRPr="002C23A8">
              <w:rPr>
                <w:rFonts w:ascii="Tahoma" w:hAnsi="Tahoma" w:cs="Tahoma"/>
                <w:b/>
                <w:bCs/>
                <w:color w:val="000000"/>
                <w:sz w:val="13"/>
                <w:szCs w:val="13"/>
              </w:rPr>
              <w:t>Текущий ремонт основных средств</w:t>
            </w:r>
          </w:p>
        </w:tc>
        <w:tc>
          <w:tcPr>
            <w:tcW w:w="1135" w:type="dxa"/>
            <w:tcBorders>
              <w:top w:val="nil"/>
              <w:left w:val="nil"/>
              <w:bottom w:val="single" w:sz="4" w:space="0" w:color="C0C0C0"/>
              <w:right w:val="single" w:sz="4" w:space="0" w:color="C0C0C0"/>
            </w:tcBorders>
            <w:shd w:val="clear" w:color="auto" w:fill="auto"/>
            <w:vAlign w:val="center"/>
            <w:hideMark/>
          </w:tcPr>
          <w:p w14:paraId="1275AE40"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558" w:type="dxa"/>
            <w:tcBorders>
              <w:top w:val="nil"/>
              <w:left w:val="nil"/>
              <w:bottom w:val="single" w:sz="4" w:space="0" w:color="C0C0C0"/>
              <w:right w:val="single" w:sz="4" w:space="0" w:color="C0C0C0"/>
            </w:tcBorders>
            <w:shd w:val="clear" w:color="000000" w:fill="D7EAD3"/>
            <w:vAlign w:val="center"/>
            <w:hideMark/>
          </w:tcPr>
          <w:p w14:paraId="47AA8C6A"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1 568,78</w:t>
            </w:r>
          </w:p>
        </w:tc>
        <w:tc>
          <w:tcPr>
            <w:tcW w:w="1675" w:type="dxa"/>
            <w:tcBorders>
              <w:top w:val="nil"/>
              <w:left w:val="nil"/>
              <w:bottom w:val="single" w:sz="4" w:space="0" w:color="C0C0C0"/>
              <w:right w:val="single" w:sz="4" w:space="0" w:color="C0C0C0"/>
            </w:tcBorders>
            <w:shd w:val="clear" w:color="000000" w:fill="D7EAD3"/>
            <w:vAlign w:val="center"/>
            <w:hideMark/>
          </w:tcPr>
          <w:p w14:paraId="74D99D1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1 599,68</w:t>
            </w:r>
          </w:p>
        </w:tc>
        <w:tc>
          <w:tcPr>
            <w:tcW w:w="1416" w:type="dxa"/>
            <w:tcBorders>
              <w:top w:val="nil"/>
              <w:left w:val="nil"/>
              <w:bottom w:val="single" w:sz="4" w:space="0" w:color="C0C0C0"/>
              <w:right w:val="single" w:sz="4" w:space="0" w:color="C0C0C0"/>
            </w:tcBorders>
            <w:shd w:val="clear" w:color="000000" w:fill="D7EAD3"/>
            <w:vAlign w:val="center"/>
            <w:hideMark/>
          </w:tcPr>
          <w:p w14:paraId="5B6B77DB"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6 047,00</w:t>
            </w:r>
          </w:p>
        </w:tc>
        <w:tc>
          <w:tcPr>
            <w:tcW w:w="1695" w:type="dxa"/>
            <w:tcBorders>
              <w:top w:val="nil"/>
              <w:left w:val="nil"/>
              <w:bottom w:val="single" w:sz="4" w:space="0" w:color="C0C0C0"/>
              <w:right w:val="single" w:sz="4" w:space="0" w:color="C0C0C0"/>
            </w:tcBorders>
            <w:shd w:val="clear" w:color="000000" w:fill="D7EAD3"/>
            <w:vAlign w:val="center"/>
            <w:hideMark/>
          </w:tcPr>
          <w:p w14:paraId="44E1EEF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1 643,89</w:t>
            </w:r>
          </w:p>
        </w:tc>
        <w:tc>
          <w:tcPr>
            <w:tcW w:w="1464" w:type="dxa"/>
            <w:tcBorders>
              <w:top w:val="nil"/>
              <w:left w:val="nil"/>
              <w:bottom w:val="single" w:sz="4" w:space="0" w:color="C0C0C0"/>
              <w:right w:val="single" w:sz="4" w:space="0" w:color="C0C0C0"/>
            </w:tcBorders>
            <w:shd w:val="clear" w:color="000000" w:fill="D7EAD3"/>
            <w:vAlign w:val="center"/>
            <w:hideMark/>
          </w:tcPr>
          <w:p w14:paraId="2A9859F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1 690,90</w:t>
            </w:r>
          </w:p>
        </w:tc>
        <w:tc>
          <w:tcPr>
            <w:tcW w:w="1656" w:type="dxa"/>
            <w:tcBorders>
              <w:top w:val="nil"/>
              <w:left w:val="nil"/>
              <w:bottom w:val="single" w:sz="4" w:space="0" w:color="C0C0C0"/>
              <w:right w:val="single" w:sz="4" w:space="0" w:color="C0C0C0"/>
            </w:tcBorders>
            <w:shd w:val="clear" w:color="000000" w:fill="D7EAD3"/>
            <w:vAlign w:val="center"/>
            <w:hideMark/>
          </w:tcPr>
          <w:p w14:paraId="31C0E87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6 681,45</w:t>
            </w:r>
          </w:p>
        </w:tc>
        <w:tc>
          <w:tcPr>
            <w:tcW w:w="1518" w:type="dxa"/>
            <w:tcBorders>
              <w:top w:val="nil"/>
              <w:left w:val="nil"/>
              <w:bottom w:val="single" w:sz="4" w:space="0" w:color="C0C0C0"/>
              <w:right w:val="single" w:sz="4" w:space="0" w:color="C0C0C0"/>
            </w:tcBorders>
            <w:shd w:val="clear" w:color="000000" w:fill="D7EAD3"/>
            <w:vAlign w:val="center"/>
            <w:hideMark/>
          </w:tcPr>
          <w:p w14:paraId="50A422B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1 740,12</w:t>
            </w:r>
          </w:p>
        </w:tc>
        <w:tc>
          <w:tcPr>
            <w:tcW w:w="1467" w:type="dxa"/>
            <w:tcBorders>
              <w:top w:val="nil"/>
              <w:left w:val="nil"/>
              <w:bottom w:val="single" w:sz="4" w:space="0" w:color="C0C0C0"/>
              <w:right w:val="single" w:sz="4" w:space="0" w:color="C0C0C0"/>
            </w:tcBorders>
            <w:shd w:val="clear" w:color="000000" w:fill="D7EAD3"/>
            <w:vAlign w:val="center"/>
            <w:hideMark/>
          </w:tcPr>
          <w:p w14:paraId="43D45A0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870,06</w:t>
            </w:r>
          </w:p>
        </w:tc>
        <w:tc>
          <w:tcPr>
            <w:tcW w:w="1506" w:type="dxa"/>
            <w:tcBorders>
              <w:top w:val="nil"/>
              <w:left w:val="nil"/>
              <w:bottom w:val="single" w:sz="4" w:space="0" w:color="C0C0C0"/>
              <w:right w:val="single" w:sz="4" w:space="0" w:color="C0C0C0"/>
            </w:tcBorders>
            <w:shd w:val="clear" w:color="000000" w:fill="D7EAD3"/>
            <w:vAlign w:val="center"/>
            <w:hideMark/>
          </w:tcPr>
          <w:p w14:paraId="448EF4C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870,06</w:t>
            </w:r>
          </w:p>
        </w:tc>
        <w:tc>
          <w:tcPr>
            <w:tcW w:w="1913" w:type="dxa"/>
            <w:vMerge/>
            <w:tcBorders>
              <w:top w:val="nil"/>
              <w:left w:val="nil"/>
              <w:bottom w:val="nil"/>
              <w:right w:val="single" w:sz="4" w:space="0" w:color="C0C0C0"/>
            </w:tcBorders>
            <w:vAlign w:val="center"/>
            <w:hideMark/>
          </w:tcPr>
          <w:p w14:paraId="3B50F9D1" w14:textId="77777777" w:rsidR="002C23A8" w:rsidRPr="002C23A8" w:rsidRDefault="002C23A8" w:rsidP="002C23A8">
            <w:pPr>
              <w:rPr>
                <w:rFonts w:ascii="Tahoma" w:hAnsi="Tahoma" w:cs="Tahoma"/>
                <w:sz w:val="13"/>
                <w:szCs w:val="13"/>
              </w:rPr>
            </w:pPr>
          </w:p>
        </w:tc>
      </w:tr>
      <w:tr w:rsidR="002C23A8" w:rsidRPr="002C23A8" w14:paraId="70EC339D" w14:textId="77777777" w:rsidTr="002C23A8">
        <w:trPr>
          <w:trHeight w:val="720"/>
          <w:jc w:val="center"/>
        </w:trPr>
        <w:tc>
          <w:tcPr>
            <w:tcW w:w="560" w:type="dxa"/>
            <w:tcBorders>
              <w:top w:val="nil"/>
              <w:left w:val="nil"/>
              <w:bottom w:val="nil"/>
              <w:right w:val="nil"/>
            </w:tcBorders>
            <w:shd w:val="clear" w:color="000000" w:fill="FFFF00"/>
            <w:noWrap/>
            <w:vAlign w:val="center"/>
            <w:hideMark/>
          </w:tcPr>
          <w:p w14:paraId="27570F87"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51FB72AD"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366B3F6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4.3.1</w:t>
            </w:r>
          </w:p>
        </w:tc>
        <w:tc>
          <w:tcPr>
            <w:tcW w:w="5806" w:type="dxa"/>
            <w:tcBorders>
              <w:top w:val="nil"/>
              <w:left w:val="nil"/>
              <w:bottom w:val="single" w:sz="4" w:space="0" w:color="C0C0C0"/>
              <w:right w:val="single" w:sz="4" w:space="0" w:color="C0C0C0"/>
            </w:tcBorders>
            <w:shd w:val="clear" w:color="auto" w:fill="auto"/>
            <w:vAlign w:val="center"/>
            <w:hideMark/>
          </w:tcPr>
          <w:p w14:paraId="4B6B0843" w14:textId="77777777" w:rsidR="002C23A8" w:rsidRPr="002C23A8" w:rsidRDefault="002C23A8" w:rsidP="002C23A8">
            <w:pPr>
              <w:ind w:firstLineChars="200" w:firstLine="260"/>
              <w:rPr>
                <w:rFonts w:ascii="Tahoma" w:hAnsi="Tahoma" w:cs="Tahoma"/>
                <w:sz w:val="13"/>
                <w:szCs w:val="13"/>
              </w:rPr>
            </w:pPr>
            <w:r w:rsidRPr="002C23A8">
              <w:rPr>
                <w:rFonts w:ascii="Tahoma" w:hAnsi="Tahoma" w:cs="Tahoma"/>
                <w:sz w:val="13"/>
                <w:szCs w:val="13"/>
              </w:rPr>
              <w:t>Материалы на ремонт</w:t>
            </w:r>
          </w:p>
        </w:tc>
        <w:tc>
          <w:tcPr>
            <w:tcW w:w="1135" w:type="dxa"/>
            <w:tcBorders>
              <w:top w:val="nil"/>
              <w:left w:val="nil"/>
              <w:bottom w:val="single" w:sz="4" w:space="0" w:color="C0C0C0"/>
              <w:right w:val="single" w:sz="4" w:space="0" w:color="C0C0C0"/>
            </w:tcBorders>
            <w:shd w:val="clear" w:color="auto" w:fill="auto"/>
            <w:vAlign w:val="center"/>
            <w:hideMark/>
          </w:tcPr>
          <w:p w14:paraId="6428C9A1"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558" w:type="dxa"/>
            <w:tcBorders>
              <w:top w:val="nil"/>
              <w:left w:val="nil"/>
              <w:bottom w:val="single" w:sz="4" w:space="0" w:color="C0C0C0"/>
              <w:right w:val="single" w:sz="4" w:space="0" w:color="C0C0C0"/>
            </w:tcBorders>
            <w:shd w:val="clear" w:color="000000" w:fill="FFFFCC"/>
            <w:vAlign w:val="center"/>
            <w:hideMark/>
          </w:tcPr>
          <w:p w14:paraId="0BCC16C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75" w:type="dxa"/>
            <w:tcBorders>
              <w:top w:val="nil"/>
              <w:left w:val="nil"/>
              <w:bottom w:val="single" w:sz="4" w:space="0" w:color="C0C0C0"/>
              <w:right w:val="single" w:sz="4" w:space="0" w:color="C0C0C0"/>
            </w:tcBorders>
            <w:shd w:val="clear" w:color="000000" w:fill="FFFFCC"/>
            <w:vAlign w:val="center"/>
            <w:hideMark/>
          </w:tcPr>
          <w:p w14:paraId="2F92C2B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416" w:type="dxa"/>
            <w:tcBorders>
              <w:top w:val="nil"/>
              <w:left w:val="nil"/>
              <w:bottom w:val="single" w:sz="4" w:space="0" w:color="C0C0C0"/>
              <w:right w:val="single" w:sz="4" w:space="0" w:color="C0C0C0"/>
            </w:tcBorders>
            <w:shd w:val="clear" w:color="000000" w:fill="FFFFCC"/>
            <w:vAlign w:val="center"/>
            <w:hideMark/>
          </w:tcPr>
          <w:p w14:paraId="2C44819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95" w:type="dxa"/>
            <w:tcBorders>
              <w:top w:val="nil"/>
              <w:left w:val="nil"/>
              <w:bottom w:val="single" w:sz="4" w:space="0" w:color="C0C0C0"/>
              <w:right w:val="single" w:sz="4" w:space="0" w:color="C0C0C0"/>
            </w:tcBorders>
            <w:shd w:val="clear" w:color="000000" w:fill="FFFFCC"/>
            <w:vAlign w:val="center"/>
            <w:hideMark/>
          </w:tcPr>
          <w:p w14:paraId="5B2CE7B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464" w:type="dxa"/>
            <w:tcBorders>
              <w:top w:val="nil"/>
              <w:left w:val="nil"/>
              <w:bottom w:val="single" w:sz="4" w:space="0" w:color="C0C0C0"/>
              <w:right w:val="single" w:sz="4" w:space="0" w:color="C0C0C0"/>
            </w:tcBorders>
            <w:shd w:val="clear" w:color="000000" w:fill="FFFFCC"/>
            <w:vAlign w:val="center"/>
            <w:hideMark/>
          </w:tcPr>
          <w:p w14:paraId="64C1E0C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56" w:type="dxa"/>
            <w:tcBorders>
              <w:top w:val="nil"/>
              <w:left w:val="nil"/>
              <w:bottom w:val="single" w:sz="4" w:space="0" w:color="C0C0C0"/>
              <w:right w:val="single" w:sz="4" w:space="0" w:color="C0C0C0"/>
            </w:tcBorders>
            <w:shd w:val="clear" w:color="000000" w:fill="FFFFCC"/>
            <w:vAlign w:val="center"/>
            <w:hideMark/>
          </w:tcPr>
          <w:p w14:paraId="7CD8D37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253627C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467" w:type="dxa"/>
            <w:tcBorders>
              <w:top w:val="nil"/>
              <w:left w:val="nil"/>
              <w:bottom w:val="single" w:sz="4" w:space="0" w:color="C0C0C0"/>
              <w:right w:val="single" w:sz="4" w:space="0" w:color="C0C0C0"/>
            </w:tcBorders>
            <w:shd w:val="clear" w:color="000000" w:fill="D7EAD3"/>
            <w:vAlign w:val="center"/>
            <w:hideMark/>
          </w:tcPr>
          <w:p w14:paraId="29A1786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506" w:type="dxa"/>
            <w:tcBorders>
              <w:top w:val="nil"/>
              <w:left w:val="nil"/>
              <w:bottom w:val="single" w:sz="4" w:space="0" w:color="C0C0C0"/>
              <w:right w:val="single" w:sz="4" w:space="0" w:color="C0C0C0"/>
            </w:tcBorders>
            <w:shd w:val="clear" w:color="000000" w:fill="D7EAD3"/>
            <w:vAlign w:val="center"/>
            <w:hideMark/>
          </w:tcPr>
          <w:p w14:paraId="3293EEB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913" w:type="dxa"/>
            <w:vMerge/>
            <w:tcBorders>
              <w:top w:val="nil"/>
              <w:left w:val="nil"/>
              <w:bottom w:val="nil"/>
              <w:right w:val="single" w:sz="4" w:space="0" w:color="C0C0C0"/>
            </w:tcBorders>
            <w:vAlign w:val="center"/>
            <w:hideMark/>
          </w:tcPr>
          <w:p w14:paraId="7039B546" w14:textId="77777777" w:rsidR="002C23A8" w:rsidRPr="002C23A8" w:rsidRDefault="002C23A8" w:rsidP="002C23A8">
            <w:pPr>
              <w:rPr>
                <w:rFonts w:ascii="Tahoma" w:hAnsi="Tahoma" w:cs="Tahoma"/>
                <w:sz w:val="13"/>
                <w:szCs w:val="13"/>
              </w:rPr>
            </w:pPr>
          </w:p>
        </w:tc>
      </w:tr>
      <w:tr w:rsidR="002C23A8" w:rsidRPr="002C23A8" w14:paraId="5386D2B2" w14:textId="77777777" w:rsidTr="002C23A8">
        <w:trPr>
          <w:trHeight w:val="300"/>
          <w:jc w:val="center"/>
        </w:trPr>
        <w:tc>
          <w:tcPr>
            <w:tcW w:w="560" w:type="dxa"/>
            <w:tcBorders>
              <w:top w:val="nil"/>
              <w:left w:val="nil"/>
              <w:bottom w:val="nil"/>
              <w:right w:val="nil"/>
            </w:tcBorders>
            <w:shd w:val="clear" w:color="000000" w:fill="FFFF00"/>
            <w:noWrap/>
            <w:vAlign w:val="center"/>
            <w:hideMark/>
          </w:tcPr>
          <w:p w14:paraId="30851189"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7BFE8637"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6E6FD6D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4.3.2</w:t>
            </w:r>
          </w:p>
        </w:tc>
        <w:tc>
          <w:tcPr>
            <w:tcW w:w="5806" w:type="dxa"/>
            <w:tcBorders>
              <w:top w:val="nil"/>
              <w:left w:val="nil"/>
              <w:bottom w:val="single" w:sz="4" w:space="0" w:color="C0C0C0"/>
              <w:right w:val="single" w:sz="4" w:space="0" w:color="C0C0C0"/>
            </w:tcBorders>
            <w:shd w:val="clear" w:color="auto" w:fill="auto"/>
            <w:vAlign w:val="center"/>
            <w:hideMark/>
          </w:tcPr>
          <w:p w14:paraId="53915DC1" w14:textId="77777777" w:rsidR="002C23A8" w:rsidRPr="002C23A8" w:rsidRDefault="002C23A8" w:rsidP="002C23A8">
            <w:pPr>
              <w:ind w:firstLineChars="200" w:firstLine="260"/>
              <w:rPr>
                <w:rFonts w:ascii="Tahoma" w:hAnsi="Tahoma" w:cs="Tahoma"/>
                <w:sz w:val="13"/>
                <w:szCs w:val="13"/>
              </w:rPr>
            </w:pPr>
            <w:r w:rsidRPr="002C23A8">
              <w:rPr>
                <w:rFonts w:ascii="Tahoma" w:hAnsi="Tahoma" w:cs="Tahoma"/>
                <w:sz w:val="13"/>
                <w:szCs w:val="13"/>
              </w:rPr>
              <w:t>Прочие расходы</w:t>
            </w:r>
          </w:p>
        </w:tc>
        <w:tc>
          <w:tcPr>
            <w:tcW w:w="1135" w:type="dxa"/>
            <w:tcBorders>
              <w:top w:val="nil"/>
              <w:left w:val="nil"/>
              <w:bottom w:val="single" w:sz="4" w:space="0" w:color="C0C0C0"/>
              <w:right w:val="single" w:sz="4" w:space="0" w:color="C0C0C0"/>
            </w:tcBorders>
            <w:shd w:val="clear" w:color="auto" w:fill="auto"/>
            <w:vAlign w:val="center"/>
            <w:hideMark/>
          </w:tcPr>
          <w:p w14:paraId="0AC68DC2"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558" w:type="dxa"/>
            <w:tcBorders>
              <w:top w:val="nil"/>
              <w:left w:val="nil"/>
              <w:bottom w:val="single" w:sz="4" w:space="0" w:color="C0C0C0"/>
              <w:right w:val="single" w:sz="4" w:space="0" w:color="C0C0C0"/>
            </w:tcBorders>
            <w:shd w:val="clear" w:color="000000" w:fill="FFFFCC"/>
            <w:vAlign w:val="center"/>
            <w:hideMark/>
          </w:tcPr>
          <w:p w14:paraId="7E38FA6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1 568,78</w:t>
            </w:r>
          </w:p>
        </w:tc>
        <w:tc>
          <w:tcPr>
            <w:tcW w:w="1675" w:type="dxa"/>
            <w:tcBorders>
              <w:top w:val="nil"/>
              <w:left w:val="nil"/>
              <w:bottom w:val="single" w:sz="4" w:space="0" w:color="C0C0C0"/>
              <w:right w:val="single" w:sz="4" w:space="0" w:color="C0C0C0"/>
            </w:tcBorders>
            <w:shd w:val="clear" w:color="000000" w:fill="FFFFCC"/>
            <w:vAlign w:val="center"/>
            <w:hideMark/>
          </w:tcPr>
          <w:p w14:paraId="6AEA503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1 599,68</w:t>
            </w:r>
          </w:p>
        </w:tc>
        <w:tc>
          <w:tcPr>
            <w:tcW w:w="1416" w:type="dxa"/>
            <w:tcBorders>
              <w:top w:val="nil"/>
              <w:left w:val="nil"/>
              <w:bottom w:val="single" w:sz="4" w:space="0" w:color="C0C0C0"/>
              <w:right w:val="single" w:sz="4" w:space="0" w:color="C0C0C0"/>
            </w:tcBorders>
            <w:shd w:val="clear" w:color="000000" w:fill="FFFFCC"/>
            <w:vAlign w:val="center"/>
            <w:hideMark/>
          </w:tcPr>
          <w:p w14:paraId="3A13A33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6 047,00</w:t>
            </w:r>
          </w:p>
        </w:tc>
        <w:tc>
          <w:tcPr>
            <w:tcW w:w="1695" w:type="dxa"/>
            <w:tcBorders>
              <w:top w:val="nil"/>
              <w:left w:val="nil"/>
              <w:bottom w:val="single" w:sz="4" w:space="0" w:color="C0C0C0"/>
              <w:right w:val="single" w:sz="4" w:space="0" w:color="C0C0C0"/>
            </w:tcBorders>
            <w:shd w:val="clear" w:color="000000" w:fill="FFFFCC"/>
            <w:vAlign w:val="center"/>
            <w:hideMark/>
          </w:tcPr>
          <w:p w14:paraId="1E6899F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1 643,89</w:t>
            </w:r>
          </w:p>
        </w:tc>
        <w:tc>
          <w:tcPr>
            <w:tcW w:w="1464" w:type="dxa"/>
            <w:tcBorders>
              <w:top w:val="nil"/>
              <w:left w:val="nil"/>
              <w:bottom w:val="single" w:sz="4" w:space="0" w:color="C0C0C0"/>
              <w:right w:val="single" w:sz="4" w:space="0" w:color="C0C0C0"/>
            </w:tcBorders>
            <w:shd w:val="clear" w:color="000000" w:fill="FFFFCC"/>
            <w:vAlign w:val="center"/>
            <w:hideMark/>
          </w:tcPr>
          <w:p w14:paraId="2DE6982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1 690,90</w:t>
            </w:r>
          </w:p>
        </w:tc>
        <w:tc>
          <w:tcPr>
            <w:tcW w:w="1656" w:type="dxa"/>
            <w:tcBorders>
              <w:top w:val="nil"/>
              <w:left w:val="nil"/>
              <w:bottom w:val="single" w:sz="4" w:space="0" w:color="C0C0C0"/>
              <w:right w:val="single" w:sz="4" w:space="0" w:color="C0C0C0"/>
            </w:tcBorders>
            <w:shd w:val="clear" w:color="000000" w:fill="FFFFCC"/>
            <w:vAlign w:val="center"/>
            <w:hideMark/>
          </w:tcPr>
          <w:p w14:paraId="0267F5B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6 681,45</w:t>
            </w:r>
          </w:p>
        </w:tc>
        <w:tc>
          <w:tcPr>
            <w:tcW w:w="1518" w:type="dxa"/>
            <w:tcBorders>
              <w:top w:val="nil"/>
              <w:left w:val="nil"/>
              <w:bottom w:val="single" w:sz="4" w:space="0" w:color="C0C0C0"/>
              <w:right w:val="single" w:sz="4" w:space="0" w:color="C0C0C0"/>
            </w:tcBorders>
            <w:shd w:val="clear" w:color="000000" w:fill="FFFFCC"/>
            <w:vAlign w:val="center"/>
            <w:hideMark/>
          </w:tcPr>
          <w:p w14:paraId="69498C3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1 740,12</w:t>
            </w:r>
          </w:p>
        </w:tc>
        <w:tc>
          <w:tcPr>
            <w:tcW w:w="1467" w:type="dxa"/>
            <w:tcBorders>
              <w:top w:val="nil"/>
              <w:left w:val="nil"/>
              <w:bottom w:val="single" w:sz="4" w:space="0" w:color="C0C0C0"/>
              <w:right w:val="single" w:sz="4" w:space="0" w:color="C0C0C0"/>
            </w:tcBorders>
            <w:shd w:val="clear" w:color="000000" w:fill="D7EAD3"/>
            <w:vAlign w:val="center"/>
            <w:hideMark/>
          </w:tcPr>
          <w:p w14:paraId="4595496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870,06</w:t>
            </w:r>
          </w:p>
        </w:tc>
        <w:tc>
          <w:tcPr>
            <w:tcW w:w="1506" w:type="dxa"/>
            <w:tcBorders>
              <w:top w:val="nil"/>
              <w:left w:val="nil"/>
              <w:bottom w:val="single" w:sz="4" w:space="0" w:color="C0C0C0"/>
              <w:right w:val="single" w:sz="4" w:space="0" w:color="C0C0C0"/>
            </w:tcBorders>
            <w:shd w:val="clear" w:color="000000" w:fill="D7EAD3"/>
            <w:vAlign w:val="center"/>
            <w:hideMark/>
          </w:tcPr>
          <w:p w14:paraId="0B2D544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870,06</w:t>
            </w:r>
          </w:p>
        </w:tc>
        <w:tc>
          <w:tcPr>
            <w:tcW w:w="1913" w:type="dxa"/>
            <w:vMerge/>
            <w:tcBorders>
              <w:top w:val="nil"/>
              <w:left w:val="nil"/>
              <w:bottom w:val="nil"/>
              <w:right w:val="single" w:sz="4" w:space="0" w:color="C0C0C0"/>
            </w:tcBorders>
            <w:vAlign w:val="center"/>
            <w:hideMark/>
          </w:tcPr>
          <w:p w14:paraId="6506DE30" w14:textId="77777777" w:rsidR="002C23A8" w:rsidRPr="002C23A8" w:rsidRDefault="002C23A8" w:rsidP="002C23A8">
            <w:pPr>
              <w:rPr>
                <w:rFonts w:ascii="Tahoma" w:hAnsi="Tahoma" w:cs="Tahoma"/>
                <w:sz w:val="13"/>
                <w:szCs w:val="13"/>
              </w:rPr>
            </w:pPr>
          </w:p>
        </w:tc>
      </w:tr>
      <w:tr w:rsidR="002C23A8" w:rsidRPr="002C23A8" w14:paraId="1AFFA020" w14:textId="77777777" w:rsidTr="002C23A8">
        <w:trPr>
          <w:trHeight w:val="300"/>
          <w:jc w:val="center"/>
        </w:trPr>
        <w:tc>
          <w:tcPr>
            <w:tcW w:w="560" w:type="dxa"/>
            <w:tcBorders>
              <w:top w:val="nil"/>
              <w:left w:val="nil"/>
              <w:bottom w:val="nil"/>
              <w:right w:val="nil"/>
            </w:tcBorders>
            <w:shd w:val="clear" w:color="000000" w:fill="FFFF00"/>
            <w:noWrap/>
            <w:vAlign w:val="center"/>
            <w:hideMark/>
          </w:tcPr>
          <w:p w14:paraId="764DC8C8"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211CA3DC"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62C6E47E"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w:t>
            </w:r>
          </w:p>
        </w:tc>
        <w:tc>
          <w:tcPr>
            <w:tcW w:w="5806" w:type="dxa"/>
            <w:tcBorders>
              <w:top w:val="nil"/>
              <w:left w:val="nil"/>
              <w:bottom w:val="single" w:sz="4" w:space="0" w:color="C0C0C0"/>
              <w:right w:val="single" w:sz="4" w:space="0" w:color="C0C0C0"/>
            </w:tcBorders>
            <w:shd w:val="clear" w:color="auto" w:fill="auto"/>
            <w:vAlign w:val="center"/>
            <w:hideMark/>
          </w:tcPr>
          <w:p w14:paraId="0338B11C"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Административные расходы</w:t>
            </w:r>
          </w:p>
        </w:tc>
        <w:tc>
          <w:tcPr>
            <w:tcW w:w="1135" w:type="dxa"/>
            <w:tcBorders>
              <w:top w:val="nil"/>
              <w:left w:val="nil"/>
              <w:bottom w:val="single" w:sz="4" w:space="0" w:color="C0C0C0"/>
              <w:right w:val="single" w:sz="4" w:space="0" w:color="C0C0C0"/>
            </w:tcBorders>
            <w:shd w:val="clear" w:color="auto" w:fill="auto"/>
            <w:vAlign w:val="center"/>
            <w:hideMark/>
          </w:tcPr>
          <w:p w14:paraId="30EF31E6"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558" w:type="dxa"/>
            <w:tcBorders>
              <w:top w:val="nil"/>
              <w:left w:val="nil"/>
              <w:bottom w:val="single" w:sz="4" w:space="0" w:color="C0C0C0"/>
              <w:right w:val="single" w:sz="4" w:space="0" w:color="C0C0C0"/>
            </w:tcBorders>
            <w:shd w:val="clear" w:color="000000" w:fill="D7EAD3"/>
            <w:vAlign w:val="center"/>
            <w:hideMark/>
          </w:tcPr>
          <w:p w14:paraId="635A1D4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64,41</w:t>
            </w:r>
          </w:p>
        </w:tc>
        <w:tc>
          <w:tcPr>
            <w:tcW w:w="1675" w:type="dxa"/>
            <w:tcBorders>
              <w:top w:val="nil"/>
              <w:left w:val="nil"/>
              <w:bottom w:val="single" w:sz="4" w:space="0" w:color="C0C0C0"/>
              <w:right w:val="single" w:sz="4" w:space="0" w:color="C0C0C0"/>
            </w:tcBorders>
            <w:shd w:val="clear" w:color="000000" w:fill="D7EAD3"/>
            <w:vAlign w:val="center"/>
            <w:hideMark/>
          </w:tcPr>
          <w:p w14:paraId="1321D34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65,68</w:t>
            </w:r>
          </w:p>
        </w:tc>
        <w:tc>
          <w:tcPr>
            <w:tcW w:w="1416" w:type="dxa"/>
            <w:tcBorders>
              <w:top w:val="nil"/>
              <w:left w:val="nil"/>
              <w:bottom w:val="single" w:sz="4" w:space="0" w:color="C0C0C0"/>
              <w:right w:val="single" w:sz="4" w:space="0" w:color="C0C0C0"/>
            </w:tcBorders>
            <w:shd w:val="clear" w:color="000000" w:fill="D7EAD3"/>
            <w:vAlign w:val="center"/>
            <w:hideMark/>
          </w:tcPr>
          <w:p w14:paraId="13B43F1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99,40</w:t>
            </w:r>
          </w:p>
        </w:tc>
        <w:tc>
          <w:tcPr>
            <w:tcW w:w="1695" w:type="dxa"/>
            <w:tcBorders>
              <w:top w:val="nil"/>
              <w:left w:val="nil"/>
              <w:bottom w:val="single" w:sz="4" w:space="0" w:color="C0C0C0"/>
              <w:right w:val="single" w:sz="4" w:space="0" w:color="C0C0C0"/>
            </w:tcBorders>
            <w:shd w:val="clear" w:color="000000" w:fill="D7EAD3"/>
            <w:vAlign w:val="center"/>
            <w:hideMark/>
          </w:tcPr>
          <w:p w14:paraId="04E604F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67,49</w:t>
            </w:r>
          </w:p>
        </w:tc>
        <w:tc>
          <w:tcPr>
            <w:tcW w:w="1464" w:type="dxa"/>
            <w:tcBorders>
              <w:top w:val="nil"/>
              <w:left w:val="nil"/>
              <w:bottom w:val="single" w:sz="4" w:space="0" w:color="C0C0C0"/>
              <w:right w:val="single" w:sz="4" w:space="0" w:color="C0C0C0"/>
            </w:tcBorders>
            <w:shd w:val="clear" w:color="000000" w:fill="D7EAD3"/>
            <w:vAlign w:val="center"/>
            <w:hideMark/>
          </w:tcPr>
          <w:p w14:paraId="075951D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69,42</w:t>
            </w:r>
          </w:p>
        </w:tc>
        <w:tc>
          <w:tcPr>
            <w:tcW w:w="1656" w:type="dxa"/>
            <w:tcBorders>
              <w:top w:val="nil"/>
              <w:left w:val="nil"/>
              <w:bottom w:val="single" w:sz="4" w:space="0" w:color="C0C0C0"/>
              <w:right w:val="single" w:sz="4" w:space="0" w:color="C0C0C0"/>
            </w:tcBorders>
            <w:shd w:val="clear" w:color="000000" w:fill="D7EAD3"/>
            <w:vAlign w:val="center"/>
            <w:hideMark/>
          </w:tcPr>
          <w:p w14:paraId="08A69F3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69,42</w:t>
            </w:r>
          </w:p>
        </w:tc>
        <w:tc>
          <w:tcPr>
            <w:tcW w:w="1518" w:type="dxa"/>
            <w:tcBorders>
              <w:top w:val="nil"/>
              <w:left w:val="nil"/>
              <w:bottom w:val="single" w:sz="4" w:space="0" w:color="C0C0C0"/>
              <w:right w:val="single" w:sz="4" w:space="0" w:color="C0C0C0"/>
            </w:tcBorders>
            <w:shd w:val="clear" w:color="000000" w:fill="D7EAD3"/>
            <w:vAlign w:val="center"/>
            <w:hideMark/>
          </w:tcPr>
          <w:p w14:paraId="7B360A1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71,44</w:t>
            </w:r>
          </w:p>
        </w:tc>
        <w:tc>
          <w:tcPr>
            <w:tcW w:w="1467" w:type="dxa"/>
            <w:tcBorders>
              <w:top w:val="nil"/>
              <w:left w:val="nil"/>
              <w:bottom w:val="single" w:sz="4" w:space="0" w:color="C0C0C0"/>
              <w:right w:val="single" w:sz="4" w:space="0" w:color="C0C0C0"/>
            </w:tcBorders>
            <w:shd w:val="clear" w:color="000000" w:fill="D7EAD3"/>
            <w:vAlign w:val="center"/>
            <w:hideMark/>
          </w:tcPr>
          <w:p w14:paraId="632D244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35,72</w:t>
            </w:r>
          </w:p>
        </w:tc>
        <w:tc>
          <w:tcPr>
            <w:tcW w:w="1506" w:type="dxa"/>
            <w:tcBorders>
              <w:top w:val="nil"/>
              <w:left w:val="nil"/>
              <w:bottom w:val="single" w:sz="4" w:space="0" w:color="C0C0C0"/>
              <w:right w:val="single" w:sz="4" w:space="0" w:color="C0C0C0"/>
            </w:tcBorders>
            <w:shd w:val="clear" w:color="000000" w:fill="D7EAD3"/>
            <w:vAlign w:val="center"/>
            <w:hideMark/>
          </w:tcPr>
          <w:p w14:paraId="55D5025E"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35,72</w:t>
            </w:r>
          </w:p>
        </w:tc>
        <w:tc>
          <w:tcPr>
            <w:tcW w:w="1913" w:type="dxa"/>
            <w:vMerge/>
            <w:tcBorders>
              <w:top w:val="nil"/>
              <w:left w:val="nil"/>
              <w:bottom w:val="nil"/>
              <w:right w:val="single" w:sz="4" w:space="0" w:color="C0C0C0"/>
            </w:tcBorders>
            <w:vAlign w:val="center"/>
            <w:hideMark/>
          </w:tcPr>
          <w:p w14:paraId="67C8BCCB" w14:textId="77777777" w:rsidR="002C23A8" w:rsidRPr="002C23A8" w:rsidRDefault="002C23A8" w:rsidP="002C23A8">
            <w:pPr>
              <w:rPr>
                <w:rFonts w:ascii="Tahoma" w:hAnsi="Tahoma" w:cs="Tahoma"/>
                <w:sz w:val="13"/>
                <w:szCs w:val="13"/>
              </w:rPr>
            </w:pPr>
          </w:p>
        </w:tc>
      </w:tr>
      <w:tr w:rsidR="002C23A8" w:rsidRPr="002C23A8" w14:paraId="45429227" w14:textId="77777777" w:rsidTr="002C23A8">
        <w:trPr>
          <w:trHeight w:val="300"/>
          <w:jc w:val="center"/>
        </w:trPr>
        <w:tc>
          <w:tcPr>
            <w:tcW w:w="560" w:type="dxa"/>
            <w:tcBorders>
              <w:top w:val="nil"/>
              <w:left w:val="nil"/>
              <w:bottom w:val="nil"/>
              <w:right w:val="nil"/>
            </w:tcBorders>
            <w:shd w:val="clear" w:color="000000" w:fill="FFFF00"/>
            <w:noWrap/>
            <w:vAlign w:val="center"/>
            <w:hideMark/>
          </w:tcPr>
          <w:p w14:paraId="5BAEA013"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553FD86F"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0D5F0AD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5.3</w:t>
            </w:r>
          </w:p>
        </w:tc>
        <w:tc>
          <w:tcPr>
            <w:tcW w:w="5806" w:type="dxa"/>
            <w:tcBorders>
              <w:top w:val="nil"/>
              <w:left w:val="nil"/>
              <w:bottom w:val="single" w:sz="4" w:space="0" w:color="C0C0C0"/>
              <w:right w:val="single" w:sz="4" w:space="0" w:color="C0C0C0"/>
            </w:tcBorders>
            <w:shd w:val="clear" w:color="auto" w:fill="auto"/>
            <w:vAlign w:val="center"/>
            <w:hideMark/>
          </w:tcPr>
          <w:p w14:paraId="1230B9BF" w14:textId="77777777" w:rsidR="002C23A8" w:rsidRPr="002C23A8" w:rsidRDefault="002C23A8" w:rsidP="002C23A8">
            <w:pPr>
              <w:ind w:firstLineChars="100" w:firstLine="131"/>
              <w:rPr>
                <w:rFonts w:ascii="Tahoma" w:hAnsi="Tahoma" w:cs="Tahoma"/>
                <w:b/>
                <w:bCs/>
                <w:color w:val="000000"/>
                <w:sz w:val="13"/>
                <w:szCs w:val="13"/>
              </w:rPr>
            </w:pPr>
            <w:r w:rsidRPr="002C23A8">
              <w:rPr>
                <w:rFonts w:ascii="Tahoma" w:hAnsi="Tahoma" w:cs="Tahoma"/>
                <w:b/>
                <w:bCs/>
                <w:color w:val="000000"/>
                <w:sz w:val="13"/>
                <w:szCs w:val="13"/>
              </w:rPr>
              <w:t>Прочие административные расходы:</w:t>
            </w:r>
          </w:p>
        </w:tc>
        <w:tc>
          <w:tcPr>
            <w:tcW w:w="1135" w:type="dxa"/>
            <w:tcBorders>
              <w:top w:val="nil"/>
              <w:left w:val="nil"/>
              <w:bottom w:val="single" w:sz="4" w:space="0" w:color="C0C0C0"/>
              <w:right w:val="single" w:sz="4" w:space="0" w:color="C0C0C0"/>
            </w:tcBorders>
            <w:shd w:val="clear" w:color="auto" w:fill="auto"/>
            <w:vAlign w:val="center"/>
            <w:hideMark/>
          </w:tcPr>
          <w:p w14:paraId="725298B8"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558" w:type="dxa"/>
            <w:tcBorders>
              <w:top w:val="nil"/>
              <w:left w:val="nil"/>
              <w:bottom w:val="single" w:sz="4" w:space="0" w:color="C0C0C0"/>
              <w:right w:val="single" w:sz="4" w:space="0" w:color="C0C0C0"/>
            </w:tcBorders>
            <w:shd w:val="clear" w:color="000000" w:fill="D7EAD3"/>
            <w:vAlign w:val="center"/>
            <w:hideMark/>
          </w:tcPr>
          <w:p w14:paraId="65B9BDDB"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64,41</w:t>
            </w:r>
          </w:p>
        </w:tc>
        <w:tc>
          <w:tcPr>
            <w:tcW w:w="1675" w:type="dxa"/>
            <w:tcBorders>
              <w:top w:val="nil"/>
              <w:left w:val="nil"/>
              <w:bottom w:val="single" w:sz="4" w:space="0" w:color="C0C0C0"/>
              <w:right w:val="single" w:sz="4" w:space="0" w:color="C0C0C0"/>
            </w:tcBorders>
            <w:shd w:val="clear" w:color="000000" w:fill="D7EAD3"/>
            <w:vAlign w:val="center"/>
            <w:hideMark/>
          </w:tcPr>
          <w:p w14:paraId="21B573D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65,68</w:t>
            </w:r>
          </w:p>
        </w:tc>
        <w:tc>
          <w:tcPr>
            <w:tcW w:w="1416" w:type="dxa"/>
            <w:tcBorders>
              <w:top w:val="nil"/>
              <w:left w:val="nil"/>
              <w:bottom w:val="single" w:sz="4" w:space="0" w:color="C0C0C0"/>
              <w:right w:val="single" w:sz="4" w:space="0" w:color="C0C0C0"/>
            </w:tcBorders>
            <w:shd w:val="clear" w:color="000000" w:fill="D7EAD3"/>
            <w:vAlign w:val="center"/>
            <w:hideMark/>
          </w:tcPr>
          <w:p w14:paraId="492AE86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99,40</w:t>
            </w:r>
          </w:p>
        </w:tc>
        <w:tc>
          <w:tcPr>
            <w:tcW w:w="1695" w:type="dxa"/>
            <w:tcBorders>
              <w:top w:val="nil"/>
              <w:left w:val="nil"/>
              <w:bottom w:val="single" w:sz="4" w:space="0" w:color="C0C0C0"/>
              <w:right w:val="single" w:sz="4" w:space="0" w:color="C0C0C0"/>
            </w:tcBorders>
            <w:shd w:val="clear" w:color="000000" w:fill="D7EAD3"/>
            <w:vAlign w:val="center"/>
            <w:hideMark/>
          </w:tcPr>
          <w:p w14:paraId="0E22D90B"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67,49</w:t>
            </w:r>
          </w:p>
        </w:tc>
        <w:tc>
          <w:tcPr>
            <w:tcW w:w="1464" w:type="dxa"/>
            <w:tcBorders>
              <w:top w:val="nil"/>
              <w:left w:val="nil"/>
              <w:bottom w:val="single" w:sz="4" w:space="0" w:color="C0C0C0"/>
              <w:right w:val="single" w:sz="4" w:space="0" w:color="C0C0C0"/>
            </w:tcBorders>
            <w:shd w:val="clear" w:color="000000" w:fill="D7EAD3"/>
            <w:vAlign w:val="center"/>
            <w:hideMark/>
          </w:tcPr>
          <w:p w14:paraId="69ED26C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69,42</w:t>
            </w:r>
          </w:p>
        </w:tc>
        <w:tc>
          <w:tcPr>
            <w:tcW w:w="1656" w:type="dxa"/>
            <w:tcBorders>
              <w:top w:val="nil"/>
              <w:left w:val="nil"/>
              <w:bottom w:val="single" w:sz="4" w:space="0" w:color="C0C0C0"/>
              <w:right w:val="single" w:sz="4" w:space="0" w:color="C0C0C0"/>
            </w:tcBorders>
            <w:shd w:val="clear" w:color="000000" w:fill="D7EAD3"/>
            <w:vAlign w:val="center"/>
            <w:hideMark/>
          </w:tcPr>
          <w:p w14:paraId="49F496F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69,42</w:t>
            </w:r>
          </w:p>
        </w:tc>
        <w:tc>
          <w:tcPr>
            <w:tcW w:w="1518" w:type="dxa"/>
            <w:tcBorders>
              <w:top w:val="nil"/>
              <w:left w:val="nil"/>
              <w:bottom w:val="single" w:sz="4" w:space="0" w:color="C0C0C0"/>
              <w:right w:val="single" w:sz="4" w:space="0" w:color="C0C0C0"/>
            </w:tcBorders>
            <w:shd w:val="clear" w:color="000000" w:fill="D7EAD3"/>
            <w:vAlign w:val="center"/>
            <w:hideMark/>
          </w:tcPr>
          <w:p w14:paraId="474FC42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71,44</w:t>
            </w:r>
          </w:p>
        </w:tc>
        <w:tc>
          <w:tcPr>
            <w:tcW w:w="1467" w:type="dxa"/>
            <w:tcBorders>
              <w:top w:val="nil"/>
              <w:left w:val="nil"/>
              <w:bottom w:val="single" w:sz="4" w:space="0" w:color="C0C0C0"/>
              <w:right w:val="single" w:sz="4" w:space="0" w:color="C0C0C0"/>
            </w:tcBorders>
            <w:shd w:val="clear" w:color="000000" w:fill="D7EAD3"/>
            <w:vAlign w:val="center"/>
            <w:hideMark/>
          </w:tcPr>
          <w:p w14:paraId="5A24671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35,72</w:t>
            </w:r>
          </w:p>
        </w:tc>
        <w:tc>
          <w:tcPr>
            <w:tcW w:w="1506" w:type="dxa"/>
            <w:tcBorders>
              <w:top w:val="nil"/>
              <w:left w:val="nil"/>
              <w:bottom w:val="single" w:sz="4" w:space="0" w:color="C0C0C0"/>
              <w:right w:val="single" w:sz="4" w:space="0" w:color="C0C0C0"/>
            </w:tcBorders>
            <w:shd w:val="clear" w:color="000000" w:fill="D7EAD3"/>
            <w:vAlign w:val="center"/>
            <w:hideMark/>
          </w:tcPr>
          <w:p w14:paraId="4193477A"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35,72</w:t>
            </w:r>
          </w:p>
        </w:tc>
        <w:tc>
          <w:tcPr>
            <w:tcW w:w="1913" w:type="dxa"/>
            <w:vMerge/>
            <w:tcBorders>
              <w:top w:val="nil"/>
              <w:left w:val="nil"/>
              <w:bottom w:val="nil"/>
              <w:right w:val="single" w:sz="4" w:space="0" w:color="C0C0C0"/>
            </w:tcBorders>
            <w:vAlign w:val="center"/>
            <w:hideMark/>
          </w:tcPr>
          <w:p w14:paraId="4A29EBA9" w14:textId="77777777" w:rsidR="002C23A8" w:rsidRPr="002C23A8" w:rsidRDefault="002C23A8" w:rsidP="002C23A8">
            <w:pPr>
              <w:rPr>
                <w:rFonts w:ascii="Tahoma" w:hAnsi="Tahoma" w:cs="Tahoma"/>
                <w:sz w:val="13"/>
                <w:szCs w:val="13"/>
              </w:rPr>
            </w:pPr>
          </w:p>
        </w:tc>
      </w:tr>
      <w:tr w:rsidR="002C23A8" w:rsidRPr="002C23A8" w14:paraId="116E1700" w14:textId="77777777" w:rsidTr="002C23A8">
        <w:trPr>
          <w:trHeight w:val="300"/>
          <w:jc w:val="center"/>
        </w:trPr>
        <w:tc>
          <w:tcPr>
            <w:tcW w:w="560" w:type="dxa"/>
            <w:tcBorders>
              <w:top w:val="nil"/>
              <w:left w:val="nil"/>
              <w:bottom w:val="nil"/>
              <w:right w:val="nil"/>
            </w:tcBorders>
            <w:shd w:val="clear" w:color="000000" w:fill="FFFF00"/>
            <w:noWrap/>
            <w:vAlign w:val="center"/>
            <w:hideMark/>
          </w:tcPr>
          <w:p w14:paraId="25EDC141"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ОР</w:t>
            </w:r>
          </w:p>
        </w:tc>
        <w:tc>
          <w:tcPr>
            <w:tcW w:w="400" w:type="dxa"/>
            <w:tcBorders>
              <w:top w:val="nil"/>
              <w:left w:val="nil"/>
              <w:bottom w:val="nil"/>
              <w:right w:val="nil"/>
            </w:tcBorders>
            <w:shd w:val="clear" w:color="auto" w:fill="auto"/>
            <w:vAlign w:val="center"/>
            <w:hideMark/>
          </w:tcPr>
          <w:p w14:paraId="2D1BA159" w14:textId="77777777" w:rsidR="002C23A8" w:rsidRPr="002C23A8" w:rsidRDefault="002C23A8" w:rsidP="002C23A8">
            <w:pPr>
              <w:jc w:val="center"/>
              <w:rPr>
                <w:rFonts w:ascii="Wingdings 2" w:hAnsi="Wingdings 2" w:cs="Tahoma"/>
                <w:color w:val="5A5A5A"/>
                <w:sz w:val="13"/>
                <w:szCs w:val="13"/>
              </w:rPr>
            </w:pPr>
            <w:r w:rsidRPr="002C23A8">
              <w:rPr>
                <w:rFonts w:ascii="Wingdings 2" w:hAnsi="Wingdings 2" w:cs="Tahoma"/>
                <w:color w:val="5A5A5A"/>
                <w:sz w:val="13"/>
                <w:szCs w:val="13"/>
              </w:rPr>
              <w:t>О</w:t>
            </w:r>
          </w:p>
        </w:tc>
        <w:tc>
          <w:tcPr>
            <w:tcW w:w="1011"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80998C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5.3.1</w:t>
            </w:r>
          </w:p>
        </w:tc>
        <w:tc>
          <w:tcPr>
            <w:tcW w:w="5806" w:type="dxa"/>
            <w:tcBorders>
              <w:top w:val="single" w:sz="4" w:space="0" w:color="C0C0C0"/>
              <w:left w:val="nil"/>
              <w:bottom w:val="single" w:sz="4" w:space="0" w:color="C0C0C0"/>
              <w:right w:val="single" w:sz="4" w:space="0" w:color="C0C0C0"/>
            </w:tcBorders>
            <w:shd w:val="clear" w:color="000000" w:fill="E3FAFD"/>
            <w:vAlign w:val="center"/>
            <w:hideMark/>
          </w:tcPr>
          <w:p w14:paraId="433765D5" w14:textId="77777777" w:rsidR="002C23A8" w:rsidRPr="002C23A8" w:rsidRDefault="002C23A8" w:rsidP="002C23A8">
            <w:pPr>
              <w:ind w:firstLineChars="200" w:firstLine="260"/>
              <w:rPr>
                <w:rFonts w:ascii="Tahoma" w:hAnsi="Tahoma" w:cs="Tahoma"/>
                <w:sz w:val="13"/>
                <w:szCs w:val="13"/>
              </w:rPr>
            </w:pPr>
            <w:r w:rsidRPr="002C23A8">
              <w:rPr>
                <w:rFonts w:ascii="Tahoma" w:hAnsi="Tahoma" w:cs="Tahoma"/>
                <w:sz w:val="13"/>
                <w:szCs w:val="13"/>
              </w:rPr>
              <w:t>Прочие расходы</w:t>
            </w:r>
          </w:p>
        </w:tc>
        <w:tc>
          <w:tcPr>
            <w:tcW w:w="1135" w:type="dxa"/>
            <w:tcBorders>
              <w:top w:val="single" w:sz="4" w:space="0" w:color="C0C0C0"/>
              <w:left w:val="nil"/>
              <w:bottom w:val="single" w:sz="4" w:space="0" w:color="C0C0C0"/>
              <w:right w:val="single" w:sz="4" w:space="0" w:color="C0C0C0"/>
            </w:tcBorders>
            <w:shd w:val="clear" w:color="auto" w:fill="auto"/>
            <w:vAlign w:val="center"/>
            <w:hideMark/>
          </w:tcPr>
          <w:p w14:paraId="3F4A7E29"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558" w:type="dxa"/>
            <w:tcBorders>
              <w:top w:val="single" w:sz="4" w:space="0" w:color="C0C0C0"/>
              <w:left w:val="nil"/>
              <w:bottom w:val="single" w:sz="4" w:space="0" w:color="C0C0C0"/>
              <w:right w:val="single" w:sz="4" w:space="0" w:color="C0C0C0"/>
            </w:tcBorders>
            <w:shd w:val="clear" w:color="000000" w:fill="FFFFCC"/>
            <w:vAlign w:val="center"/>
            <w:hideMark/>
          </w:tcPr>
          <w:p w14:paraId="27D6C64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64,41</w:t>
            </w:r>
          </w:p>
        </w:tc>
        <w:tc>
          <w:tcPr>
            <w:tcW w:w="1675" w:type="dxa"/>
            <w:tcBorders>
              <w:top w:val="single" w:sz="4" w:space="0" w:color="C0C0C0"/>
              <w:left w:val="nil"/>
              <w:bottom w:val="single" w:sz="4" w:space="0" w:color="C0C0C0"/>
              <w:right w:val="single" w:sz="4" w:space="0" w:color="C0C0C0"/>
            </w:tcBorders>
            <w:shd w:val="clear" w:color="000000" w:fill="FFFFCC"/>
            <w:vAlign w:val="center"/>
            <w:hideMark/>
          </w:tcPr>
          <w:p w14:paraId="75828F4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65,68</w:t>
            </w:r>
          </w:p>
        </w:tc>
        <w:tc>
          <w:tcPr>
            <w:tcW w:w="1416" w:type="dxa"/>
            <w:tcBorders>
              <w:top w:val="single" w:sz="4" w:space="0" w:color="C0C0C0"/>
              <w:left w:val="nil"/>
              <w:bottom w:val="single" w:sz="4" w:space="0" w:color="C0C0C0"/>
              <w:right w:val="single" w:sz="4" w:space="0" w:color="C0C0C0"/>
            </w:tcBorders>
            <w:shd w:val="clear" w:color="000000" w:fill="FFFFCC"/>
            <w:vAlign w:val="center"/>
            <w:hideMark/>
          </w:tcPr>
          <w:p w14:paraId="2CBE803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99,40</w:t>
            </w:r>
          </w:p>
        </w:tc>
        <w:tc>
          <w:tcPr>
            <w:tcW w:w="1695" w:type="dxa"/>
            <w:tcBorders>
              <w:top w:val="single" w:sz="4" w:space="0" w:color="C0C0C0"/>
              <w:left w:val="nil"/>
              <w:bottom w:val="single" w:sz="4" w:space="0" w:color="C0C0C0"/>
              <w:right w:val="single" w:sz="4" w:space="0" w:color="C0C0C0"/>
            </w:tcBorders>
            <w:shd w:val="clear" w:color="000000" w:fill="FFFFCC"/>
            <w:vAlign w:val="center"/>
            <w:hideMark/>
          </w:tcPr>
          <w:p w14:paraId="234887A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67,49</w:t>
            </w:r>
          </w:p>
        </w:tc>
        <w:tc>
          <w:tcPr>
            <w:tcW w:w="1464" w:type="dxa"/>
            <w:tcBorders>
              <w:top w:val="single" w:sz="4" w:space="0" w:color="C0C0C0"/>
              <w:left w:val="nil"/>
              <w:bottom w:val="single" w:sz="4" w:space="0" w:color="C0C0C0"/>
              <w:right w:val="single" w:sz="4" w:space="0" w:color="C0C0C0"/>
            </w:tcBorders>
            <w:shd w:val="clear" w:color="000000" w:fill="FFFFCC"/>
            <w:vAlign w:val="center"/>
            <w:hideMark/>
          </w:tcPr>
          <w:p w14:paraId="3089FAA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69,42</w:t>
            </w:r>
          </w:p>
        </w:tc>
        <w:tc>
          <w:tcPr>
            <w:tcW w:w="1656" w:type="dxa"/>
            <w:tcBorders>
              <w:top w:val="single" w:sz="4" w:space="0" w:color="C0C0C0"/>
              <w:left w:val="nil"/>
              <w:bottom w:val="single" w:sz="4" w:space="0" w:color="C0C0C0"/>
              <w:right w:val="single" w:sz="4" w:space="0" w:color="C0C0C0"/>
            </w:tcBorders>
            <w:shd w:val="clear" w:color="000000" w:fill="FFFFCC"/>
            <w:vAlign w:val="center"/>
            <w:hideMark/>
          </w:tcPr>
          <w:p w14:paraId="386277D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69,42</w:t>
            </w:r>
          </w:p>
        </w:tc>
        <w:tc>
          <w:tcPr>
            <w:tcW w:w="1518" w:type="dxa"/>
            <w:tcBorders>
              <w:top w:val="single" w:sz="4" w:space="0" w:color="C0C0C0"/>
              <w:left w:val="nil"/>
              <w:bottom w:val="single" w:sz="4" w:space="0" w:color="C0C0C0"/>
              <w:right w:val="single" w:sz="4" w:space="0" w:color="C0C0C0"/>
            </w:tcBorders>
            <w:shd w:val="clear" w:color="000000" w:fill="FFFFCC"/>
            <w:vAlign w:val="center"/>
            <w:hideMark/>
          </w:tcPr>
          <w:p w14:paraId="349D624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71,44</w:t>
            </w:r>
          </w:p>
        </w:tc>
        <w:tc>
          <w:tcPr>
            <w:tcW w:w="1467" w:type="dxa"/>
            <w:tcBorders>
              <w:top w:val="single" w:sz="4" w:space="0" w:color="C0C0C0"/>
              <w:left w:val="nil"/>
              <w:bottom w:val="single" w:sz="4" w:space="0" w:color="C0C0C0"/>
              <w:right w:val="single" w:sz="4" w:space="0" w:color="C0C0C0"/>
            </w:tcBorders>
            <w:shd w:val="clear" w:color="000000" w:fill="D7EAD3"/>
            <w:vAlign w:val="center"/>
            <w:hideMark/>
          </w:tcPr>
          <w:p w14:paraId="14CF32F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35,72</w:t>
            </w:r>
          </w:p>
        </w:tc>
        <w:tc>
          <w:tcPr>
            <w:tcW w:w="1506" w:type="dxa"/>
            <w:tcBorders>
              <w:top w:val="single" w:sz="4" w:space="0" w:color="C0C0C0"/>
              <w:left w:val="nil"/>
              <w:bottom w:val="single" w:sz="4" w:space="0" w:color="C0C0C0"/>
              <w:right w:val="single" w:sz="4" w:space="0" w:color="C0C0C0"/>
            </w:tcBorders>
            <w:shd w:val="clear" w:color="000000" w:fill="D7EAD3"/>
            <w:vAlign w:val="center"/>
            <w:hideMark/>
          </w:tcPr>
          <w:p w14:paraId="6BE27E3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35,72</w:t>
            </w:r>
          </w:p>
        </w:tc>
        <w:tc>
          <w:tcPr>
            <w:tcW w:w="1913" w:type="dxa"/>
            <w:vMerge/>
            <w:tcBorders>
              <w:top w:val="nil"/>
              <w:left w:val="nil"/>
              <w:bottom w:val="nil"/>
              <w:right w:val="single" w:sz="4" w:space="0" w:color="C0C0C0"/>
            </w:tcBorders>
            <w:vAlign w:val="center"/>
            <w:hideMark/>
          </w:tcPr>
          <w:p w14:paraId="6B114AC3" w14:textId="77777777" w:rsidR="002C23A8" w:rsidRPr="002C23A8" w:rsidRDefault="002C23A8" w:rsidP="002C23A8">
            <w:pPr>
              <w:rPr>
                <w:rFonts w:ascii="Tahoma" w:hAnsi="Tahoma" w:cs="Tahoma"/>
                <w:sz w:val="13"/>
                <w:szCs w:val="13"/>
              </w:rPr>
            </w:pPr>
          </w:p>
        </w:tc>
      </w:tr>
      <w:tr w:rsidR="002C23A8" w:rsidRPr="002C23A8" w14:paraId="36AEB57E" w14:textId="77777777" w:rsidTr="002C23A8">
        <w:trPr>
          <w:trHeight w:val="300"/>
          <w:jc w:val="center"/>
        </w:trPr>
        <w:tc>
          <w:tcPr>
            <w:tcW w:w="560" w:type="dxa"/>
            <w:tcBorders>
              <w:top w:val="nil"/>
              <w:left w:val="nil"/>
              <w:bottom w:val="nil"/>
              <w:right w:val="nil"/>
            </w:tcBorders>
            <w:shd w:val="clear" w:color="000000" w:fill="00B050"/>
            <w:noWrap/>
            <w:vAlign w:val="center"/>
            <w:hideMark/>
          </w:tcPr>
          <w:p w14:paraId="47750DBA"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709C7148"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3CB2D9C2"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8</w:t>
            </w:r>
          </w:p>
        </w:tc>
        <w:tc>
          <w:tcPr>
            <w:tcW w:w="5806" w:type="dxa"/>
            <w:tcBorders>
              <w:top w:val="nil"/>
              <w:left w:val="nil"/>
              <w:bottom w:val="single" w:sz="4" w:space="0" w:color="C0C0C0"/>
              <w:right w:val="single" w:sz="4" w:space="0" w:color="C0C0C0"/>
            </w:tcBorders>
            <w:shd w:val="clear" w:color="auto" w:fill="auto"/>
            <w:vAlign w:val="center"/>
            <w:hideMark/>
          </w:tcPr>
          <w:p w14:paraId="3458B208"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Расходы на арендную плату</w:t>
            </w:r>
          </w:p>
        </w:tc>
        <w:tc>
          <w:tcPr>
            <w:tcW w:w="1135" w:type="dxa"/>
            <w:tcBorders>
              <w:top w:val="nil"/>
              <w:left w:val="nil"/>
              <w:bottom w:val="single" w:sz="4" w:space="0" w:color="C0C0C0"/>
              <w:right w:val="single" w:sz="4" w:space="0" w:color="C0C0C0"/>
            </w:tcBorders>
            <w:shd w:val="clear" w:color="auto" w:fill="auto"/>
            <w:vAlign w:val="center"/>
            <w:hideMark/>
          </w:tcPr>
          <w:p w14:paraId="49B2AC7B"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558" w:type="dxa"/>
            <w:tcBorders>
              <w:top w:val="nil"/>
              <w:left w:val="nil"/>
              <w:bottom w:val="single" w:sz="4" w:space="0" w:color="C0C0C0"/>
              <w:right w:val="single" w:sz="4" w:space="0" w:color="C0C0C0"/>
            </w:tcBorders>
            <w:shd w:val="clear" w:color="000000" w:fill="D7EAD3"/>
            <w:vAlign w:val="center"/>
            <w:hideMark/>
          </w:tcPr>
          <w:p w14:paraId="668FC0C6"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675" w:type="dxa"/>
            <w:tcBorders>
              <w:top w:val="nil"/>
              <w:left w:val="nil"/>
              <w:bottom w:val="single" w:sz="4" w:space="0" w:color="C0C0C0"/>
              <w:right w:val="single" w:sz="4" w:space="0" w:color="C0C0C0"/>
            </w:tcBorders>
            <w:shd w:val="clear" w:color="000000" w:fill="D7EAD3"/>
            <w:vAlign w:val="center"/>
            <w:hideMark/>
          </w:tcPr>
          <w:p w14:paraId="33E360D2"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3506198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64,95</w:t>
            </w:r>
          </w:p>
        </w:tc>
        <w:tc>
          <w:tcPr>
            <w:tcW w:w="1695" w:type="dxa"/>
            <w:tcBorders>
              <w:top w:val="nil"/>
              <w:left w:val="nil"/>
              <w:bottom w:val="single" w:sz="4" w:space="0" w:color="C0C0C0"/>
              <w:right w:val="single" w:sz="4" w:space="0" w:color="C0C0C0"/>
            </w:tcBorders>
            <w:shd w:val="clear" w:color="000000" w:fill="D7EAD3"/>
            <w:vAlign w:val="center"/>
            <w:hideMark/>
          </w:tcPr>
          <w:p w14:paraId="460F181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68,10</w:t>
            </w:r>
          </w:p>
        </w:tc>
        <w:tc>
          <w:tcPr>
            <w:tcW w:w="1464" w:type="dxa"/>
            <w:tcBorders>
              <w:top w:val="nil"/>
              <w:left w:val="nil"/>
              <w:bottom w:val="single" w:sz="4" w:space="0" w:color="C0C0C0"/>
              <w:right w:val="single" w:sz="4" w:space="0" w:color="C0C0C0"/>
            </w:tcBorders>
            <w:shd w:val="clear" w:color="000000" w:fill="D7EAD3"/>
            <w:vAlign w:val="center"/>
            <w:hideMark/>
          </w:tcPr>
          <w:p w14:paraId="4C1B99A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656" w:type="dxa"/>
            <w:tcBorders>
              <w:top w:val="nil"/>
              <w:left w:val="nil"/>
              <w:bottom w:val="single" w:sz="4" w:space="0" w:color="C0C0C0"/>
              <w:right w:val="single" w:sz="4" w:space="0" w:color="C0C0C0"/>
            </w:tcBorders>
            <w:shd w:val="clear" w:color="000000" w:fill="D7EAD3"/>
            <w:vAlign w:val="center"/>
            <w:hideMark/>
          </w:tcPr>
          <w:p w14:paraId="59E23BB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70,60</w:t>
            </w:r>
          </w:p>
        </w:tc>
        <w:tc>
          <w:tcPr>
            <w:tcW w:w="1518" w:type="dxa"/>
            <w:tcBorders>
              <w:top w:val="nil"/>
              <w:left w:val="nil"/>
              <w:bottom w:val="single" w:sz="4" w:space="0" w:color="C0C0C0"/>
              <w:right w:val="single" w:sz="4" w:space="0" w:color="C0C0C0"/>
            </w:tcBorders>
            <w:shd w:val="clear" w:color="000000" w:fill="D7EAD3"/>
            <w:vAlign w:val="center"/>
            <w:hideMark/>
          </w:tcPr>
          <w:p w14:paraId="571A919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66,51</w:t>
            </w:r>
          </w:p>
        </w:tc>
        <w:tc>
          <w:tcPr>
            <w:tcW w:w="1467" w:type="dxa"/>
            <w:tcBorders>
              <w:top w:val="nil"/>
              <w:left w:val="nil"/>
              <w:bottom w:val="single" w:sz="4" w:space="0" w:color="C0C0C0"/>
              <w:right w:val="single" w:sz="4" w:space="0" w:color="C0C0C0"/>
            </w:tcBorders>
            <w:shd w:val="clear" w:color="000000" w:fill="D7EAD3"/>
            <w:vAlign w:val="center"/>
            <w:hideMark/>
          </w:tcPr>
          <w:p w14:paraId="3150E03E"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33,26</w:t>
            </w:r>
          </w:p>
        </w:tc>
        <w:tc>
          <w:tcPr>
            <w:tcW w:w="1506" w:type="dxa"/>
            <w:tcBorders>
              <w:top w:val="nil"/>
              <w:left w:val="nil"/>
              <w:bottom w:val="single" w:sz="4" w:space="0" w:color="C0C0C0"/>
              <w:right w:val="single" w:sz="4" w:space="0" w:color="C0C0C0"/>
            </w:tcBorders>
            <w:shd w:val="clear" w:color="000000" w:fill="D7EAD3"/>
            <w:vAlign w:val="center"/>
            <w:hideMark/>
          </w:tcPr>
          <w:p w14:paraId="06B78AC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33,26</w:t>
            </w:r>
          </w:p>
        </w:tc>
        <w:tc>
          <w:tcPr>
            <w:tcW w:w="1913" w:type="dxa"/>
            <w:vMerge/>
            <w:tcBorders>
              <w:top w:val="nil"/>
              <w:left w:val="nil"/>
              <w:bottom w:val="nil"/>
              <w:right w:val="single" w:sz="4" w:space="0" w:color="C0C0C0"/>
            </w:tcBorders>
            <w:vAlign w:val="center"/>
            <w:hideMark/>
          </w:tcPr>
          <w:p w14:paraId="4A54EA56" w14:textId="77777777" w:rsidR="002C23A8" w:rsidRPr="002C23A8" w:rsidRDefault="002C23A8" w:rsidP="002C23A8">
            <w:pPr>
              <w:rPr>
                <w:rFonts w:ascii="Tahoma" w:hAnsi="Tahoma" w:cs="Tahoma"/>
                <w:sz w:val="13"/>
                <w:szCs w:val="13"/>
              </w:rPr>
            </w:pPr>
          </w:p>
        </w:tc>
      </w:tr>
      <w:tr w:rsidR="002C23A8" w:rsidRPr="002C23A8" w14:paraId="6A78B96B" w14:textId="77777777" w:rsidTr="002C23A8">
        <w:trPr>
          <w:trHeight w:val="1980"/>
          <w:jc w:val="center"/>
        </w:trPr>
        <w:tc>
          <w:tcPr>
            <w:tcW w:w="560" w:type="dxa"/>
            <w:tcBorders>
              <w:top w:val="nil"/>
              <w:left w:val="nil"/>
              <w:bottom w:val="nil"/>
              <w:right w:val="nil"/>
            </w:tcBorders>
            <w:shd w:val="clear" w:color="000000" w:fill="00B050"/>
            <w:noWrap/>
            <w:vAlign w:val="center"/>
            <w:hideMark/>
          </w:tcPr>
          <w:p w14:paraId="67756ADA"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1E91235C"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4106450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8.3</w:t>
            </w:r>
          </w:p>
        </w:tc>
        <w:tc>
          <w:tcPr>
            <w:tcW w:w="5806" w:type="dxa"/>
            <w:tcBorders>
              <w:top w:val="nil"/>
              <w:left w:val="nil"/>
              <w:bottom w:val="single" w:sz="4" w:space="0" w:color="C0C0C0"/>
              <w:right w:val="single" w:sz="4" w:space="0" w:color="C0C0C0"/>
            </w:tcBorders>
            <w:shd w:val="clear" w:color="auto" w:fill="auto"/>
            <w:vAlign w:val="center"/>
            <w:hideMark/>
          </w:tcPr>
          <w:p w14:paraId="2894129D" w14:textId="77777777" w:rsidR="002C23A8" w:rsidRPr="002C23A8" w:rsidRDefault="002C23A8" w:rsidP="002C23A8">
            <w:pPr>
              <w:ind w:firstLineChars="100" w:firstLine="130"/>
              <w:rPr>
                <w:rFonts w:ascii="Tahoma" w:hAnsi="Tahoma" w:cs="Tahoma"/>
                <w:color w:val="000000"/>
                <w:sz w:val="13"/>
                <w:szCs w:val="13"/>
              </w:rPr>
            </w:pPr>
            <w:r w:rsidRPr="002C23A8">
              <w:rPr>
                <w:rFonts w:ascii="Tahoma" w:hAnsi="Tahoma" w:cs="Tahoma"/>
                <w:color w:val="000000"/>
                <w:sz w:val="13"/>
                <w:szCs w:val="13"/>
              </w:rPr>
              <w:t>Платежи по договорам аренды земли</w:t>
            </w:r>
          </w:p>
        </w:tc>
        <w:tc>
          <w:tcPr>
            <w:tcW w:w="1135" w:type="dxa"/>
            <w:tcBorders>
              <w:top w:val="nil"/>
              <w:left w:val="nil"/>
              <w:bottom w:val="single" w:sz="4" w:space="0" w:color="C0C0C0"/>
              <w:right w:val="single" w:sz="4" w:space="0" w:color="C0C0C0"/>
            </w:tcBorders>
            <w:shd w:val="clear" w:color="auto" w:fill="auto"/>
            <w:vAlign w:val="center"/>
            <w:hideMark/>
          </w:tcPr>
          <w:p w14:paraId="539AD36C"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558" w:type="dxa"/>
            <w:tcBorders>
              <w:top w:val="nil"/>
              <w:left w:val="nil"/>
              <w:bottom w:val="single" w:sz="4" w:space="0" w:color="C0C0C0"/>
              <w:right w:val="single" w:sz="4" w:space="0" w:color="C0C0C0"/>
            </w:tcBorders>
            <w:shd w:val="clear" w:color="000000" w:fill="FFFFCC"/>
            <w:vAlign w:val="center"/>
            <w:hideMark/>
          </w:tcPr>
          <w:p w14:paraId="75ADAD8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75" w:type="dxa"/>
            <w:tcBorders>
              <w:top w:val="nil"/>
              <w:left w:val="nil"/>
              <w:bottom w:val="single" w:sz="4" w:space="0" w:color="C0C0C0"/>
              <w:right w:val="single" w:sz="4" w:space="0" w:color="C0C0C0"/>
            </w:tcBorders>
            <w:shd w:val="clear" w:color="000000" w:fill="FFFFCC"/>
            <w:vAlign w:val="center"/>
            <w:hideMark/>
          </w:tcPr>
          <w:p w14:paraId="22E6DEF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416" w:type="dxa"/>
            <w:tcBorders>
              <w:top w:val="nil"/>
              <w:left w:val="nil"/>
              <w:bottom w:val="single" w:sz="4" w:space="0" w:color="C0C0C0"/>
              <w:right w:val="single" w:sz="4" w:space="0" w:color="C0C0C0"/>
            </w:tcBorders>
            <w:shd w:val="clear" w:color="000000" w:fill="FFFFCC"/>
            <w:vAlign w:val="center"/>
            <w:hideMark/>
          </w:tcPr>
          <w:p w14:paraId="0E04C28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64,95</w:t>
            </w:r>
          </w:p>
        </w:tc>
        <w:tc>
          <w:tcPr>
            <w:tcW w:w="1695" w:type="dxa"/>
            <w:tcBorders>
              <w:top w:val="nil"/>
              <w:left w:val="nil"/>
              <w:bottom w:val="single" w:sz="4" w:space="0" w:color="C0C0C0"/>
              <w:right w:val="single" w:sz="4" w:space="0" w:color="C0C0C0"/>
            </w:tcBorders>
            <w:shd w:val="clear" w:color="000000" w:fill="FFFFCC"/>
            <w:vAlign w:val="center"/>
            <w:hideMark/>
          </w:tcPr>
          <w:p w14:paraId="67A6DD1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68,10</w:t>
            </w:r>
          </w:p>
        </w:tc>
        <w:tc>
          <w:tcPr>
            <w:tcW w:w="1464" w:type="dxa"/>
            <w:tcBorders>
              <w:top w:val="nil"/>
              <w:left w:val="nil"/>
              <w:bottom w:val="single" w:sz="4" w:space="0" w:color="C0C0C0"/>
              <w:right w:val="single" w:sz="4" w:space="0" w:color="C0C0C0"/>
            </w:tcBorders>
            <w:shd w:val="clear" w:color="000000" w:fill="FFFFCC"/>
            <w:vAlign w:val="center"/>
            <w:hideMark/>
          </w:tcPr>
          <w:p w14:paraId="077C18A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56" w:type="dxa"/>
            <w:tcBorders>
              <w:top w:val="nil"/>
              <w:left w:val="nil"/>
              <w:bottom w:val="single" w:sz="4" w:space="0" w:color="C0C0C0"/>
              <w:right w:val="single" w:sz="4" w:space="0" w:color="C0C0C0"/>
            </w:tcBorders>
            <w:shd w:val="clear" w:color="000000" w:fill="FFFFCC"/>
            <w:vAlign w:val="center"/>
            <w:hideMark/>
          </w:tcPr>
          <w:p w14:paraId="3ECB07C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70,60</w:t>
            </w:r>
          </w:p>
        </w:tc>
        <w:tc>
          <w:tcPr>
            <w:tcW w:w="1518" w:type="dxa"/>
            <w:tcBorders>
              <w:top w:val="nil"/>
              <w:left w:val="nil"/>
              <w:bottom w:val="single" w:sz="4" w:space="0" w:color="C0C0C0"/>
              <w:right w:val="single" w:sz="4" w:space="0" w:color="C0C0C0"/>
            </w:tcBorders>
            <w:shd w:val="clear" w:color="000000" w:fill="FFFFCC"/>
            <w:vAlign w:val="center"/>
            <w:hideMark/>
          </w:tcPr>
          <w:p w14:paraId="0DF624D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66,51</w:t>
            </w:r>
          </w:p>
        </w:tc>
        <w:tc>
          <w:tcPr>
            <w:tcW w:w="1467" w:type="dxa"/>
            <w:tcBorders>
              <w:top w:val="nil"/>
              <w:left w:val="nil"/>
              <w:bottom w:val="single" w:sz="4" w:space="0" w:color="C0C0C0"/>
              <w:right w:val="single" w:sz="4" w:space="0" w:color="C0C0C0"/>
            </w:tcBorders>
            <w:shd w:val="clear" w:color="000000" w:fill="D7EAD3"/>
            <w:vAlign w:val="center"/>
            <w:hideMark/>
          </w:tcPr>
          <w:p w14:paraId="36F0849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33,26</w:t>
            </w:r>
          </w:p>
        </w:tc>
        <w:tc>
          <w:tcPr>
            <w:tcW w:w="1506" w:type="dxa"/>
            <w:tcBorders>
              <w:top w:val="nil"/>
              <w:left w:val="nil"/>
              <w:bottom w:val="single" w:sz="4" w:space="0" w:color="C0C0C0"/>
              <w:right w:val="single" w:sz="4" w:space="0" w:color="C0C0C0"/>
            </w:tcBorders>
            <w:shd w:val="clear" w:color="000000" w:fill="D7EAD3"/>
            <w:vAlign w:val="center"/>
            <w:hideMark/>
          </w:tcPr>
          <w:p w14:paraId="441B033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33,26</w:t>
            </w:r>
          </w:p>
        </w:tc>
        <w:tc>
          <w:tcPr>
            <w:tcW w:w="1913" w:type="dxa"/>
            <w:tcBorders>
              <w:top w:val="nil"/>
              <w:left w:val="nil"/>
              <w:bottom w:val="single" w:sz="4" w:space="0" w:color="C0C0C0"/>
              <w:right w:val="single" w:sz="4" w:space="0" w:color="C0C0C0"/>
            </w:tcBorders>
            <w:shd w:val="clear" w:color="000000" w:fill="FFFFCC"/>
            <w:vAlign w:val="center"/>
            <w:hideMark/>
          </w:tcPr>
          <w:p w14:paraId="5B586DCA" w14:textId="77777777" w:rsidR="002C23A8" w:rsidRPr="002C23A8" w:rsidRDefault="002C23A8" w:rsidP="002C23A8">
            <w:pPr>
              <w:rPr>
                <w:rFonts w:ascii="Tahoma" w:hAnsi="Tahoma" w:cs="Tahoma"/>
                <w:sz w:val="13"/>
                <w:szCs w:val="13"/>
              </w:rPr>
            </w:pPr>
            <w:r w:rsidRPr="002C23A8">
              <w:rPr>
                <w:rFonts w:ascii="Tahoma" w:hAnsi="Tahoma" w:cs="Tahoma"/>
                <w:sz w:val="13"/>
                <w:szCs w:val="13"/>
              </w:rPr>
              <w:t>учтено исходя из факта 2020 г согласно договору аренды земли на 2020 год (без учета индексации на 2021 и 2022 г)</w:t>
            </w:r>
          </w:p>
        </w:tc>
      </w:tr>
      <w:tr w:rsidR="002C23A8" w:rsidRPr="002C23A8" w14:paraId="67D6BC5F" w14:textId="77777777" w:rsidTr="002C23A8">
        <w:trPr>
          <w:trHeight w:val="300"/>
          <w:jc w:val="center"/>
        </w:trPr>
        <w:tc>
          <w:tcPr>
            <w:tcW w:w="560" w:type="dxa"/>
            <w:tcBorders>
              <w:top w:val="nil"/>
              <w:left w:val="nil"/>
              <w:bottom w:val="nil"/>
              <w:right w:val="nil"/>
            </w:tcBorders>
            <w:shd w:val="clear" w:color="000000" w:fill="00B050"/>
            <w:noWrap/>
            <w:vAlign w:val="center"/>
            <w:hideMark/>
          </w:tcPr>
          <w:p w14:paraId="346E3250"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028CE4E2"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72355FF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9</w:t>
            </w:r>
          </w:p>
        </w:tc>
        <w:tc>
          <w:tcPr>
            <w:tcW w:w="5806" w:type="dxa"/>
            <w:tcBorders>
              <w:top w:val="nil"/>
              <w:left w:val="nil"/>
              <w:bottom w:val="single" w:sz="4" w:space="0" w:color="C0C0C0"/>
              <w:right w:val="single" w:sz="4" w:space="0" w:color="C0C0C0"/>
            </w:tcBorders>
            <w:shd w:val="clear" w:color="auto" w:fill="auto"/>
            <w:vAlign w:val="center"/>
            <w:hideMark/>
          </w:tcPr>
          <w:p w14:paraId="04AF1A25"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Расходы, связанные с оплатой налогов и сборов</w:t>
            </w:r>
          </w:p>
        </w:tc>
        <w:tc>
          <w:tcPr>
            <w:tcW w:w="1135" w:type="dxa"/>
            <w:tcBorders>
              <w:top w:val="nil"/>
              <w:left w:val="nil"/>
              <w:bottom w:val="single" w:sz="4" w:space="0" w:color="C0C0C0"/>
              <w:right w:val="single" w:sz="4" w:space="0" w:color="C0C0C0"/>
            </w:tcBorders>
            <w:shd w:val="clear" w:color="auto" w:fill="auto"/>
            <w:vAlign w:val="center"/>
            <w:hideMark/>
          </w:tcPr>
          <w:p w14:paraId="4C8AA348"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558" w:type="dxa"/>
            <w:tcBorders>
              <w:top w:val="nil"/>
              <w:left w:val="nil"/>
              <w:bottom w:val="single" w:sz="4" w:space="0" w:color="C0C0C0"/>
              <w:right w:val="single" w:sz="4" w:space="0" w:color="C0C0C0"/>
            </w:tcBorders>
            <w:shd w:val="clear" w:color="000000" w:fill="D7EAD3"/>
            <w:vAlign w:val="center"/>
            <w:hideMark/>
          </w:tcPr>
          <w:p w14:paraId="7DA6D09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675" w:type="dxa"/>
            <w:tcBorders>
              <w:top w:val="nil"/>
              <w:left w:val="nil"/>
              <w:bottom w:val="single" w:sz="4" w:space="0" w:color="C0C0C0"/>
              <w:right w:val="single" w:sz="4" w:space="0" w:color="C0C0C0"/>
            </w:tcBorders>
            <w:shd w:val="clear" w:color="000000" w:fill="D7EAD3"/>
            <w:vAlign w:val="center"/>
            <w:hideMark/>
          </w:tcPr>
          <w:p w14:paraId="039CAC4A"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479,43</w:t>
            </w:r>
          </w:p>
        </w:tc>
        <w:tc>
          <w:tcPr>
            <w:tcW w:w="1416" w:type="dxa"/>
            <w:tcBorders>
              <w:top w:val="nil"/>
              <w:left w:val="nil"/>
              <w:bottom w:val="single" w:sz="4" w:space="0" w:color="C0C0C0"/>
              <w:right w:val="single" w:sz="4" w:space="0" w:color="C0C0C0"/>
            </w:tcBorders>
            <w:shd w:val="clear" w:color="000000" w:fill="D7EAD3"/>
            <w:vAlign w:val="center"/>
            <w:hideMark/>
          </w:tcPr>
          <w:p w14:paraId="2C8A435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424,04</w:t>
            </w:r>
          </w:p>
        </w:tc>
        <w:tc>
          <w:tcPr>
            <w:tcW w:w="1695" w:type="dxa"/>
            <w:tcBorders>
              <w:top w:val="nil"/>
              <w:left w:val="nil"/>
              <w:bottom w:val="single" w:sz="4" w:space="0" w:color="C0C0C0"/>
              <w:right w:val="single" w:sz="4" w:space="0" w:color="C0C0C0"/>
            </w:tcBorders>
            <w:shd w:val="clear" w:color="000000" w:fill="D7EAD3"/>
            <w:vAlign w:val="center"/>
            <w:hideMark/>
          </w:tcPr>
          <w:p w14:paraId="4F470E4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346,75</w:t>
            </w:r>
          </w:p>
        </w:tc>
        <w:tc>
          <w:tcPr>
            <w:tcW w:w="1464" w:type="dxa"/>
            <w:tcBorders>
              <w:top w:val="nil"/>
              <w:left w:val="nil"/>
              <w:bottom w:val="single" w:sz="4" w:space="0" w:color="C0C0C0"/>
              <w:right w:val="single" w:sz="4" w:space="0" w:color="C0C0C0"/>
            </w:tcBorders>
            <w:shd w:val="clear" w:color="000000" w:fill="D7EAD3"/>
            <w:vAlign w:val="center"/>
            <w:hideMark/>
          </w:tcPr>
          <w:p w14:paraId="73FB2B7B"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528,56</w:t>
            </w:r>
          </w:p>
        </w:tc>
        <w:tc>
          <w:tcPr>
            <w:tcW w:w="1656" w:type="dxa"/>
            <w:tcBorders>
              <w:top w:val="nil"/>
              <w:left w:val="nil"/>
              <w:bottom w:val="single" w:sz="4" w:space="0" w:color="C0C0C0"/>
              <w:right w:val="single" w:sz="4" w:space="0" w:color="C0C0C0"/>
            </w:tcBorders>
            <w:shd w:val="clear" w:color="000000" w:fill="D7EAD3"/>
            <w:vAlign w:val="center"/>
            <w:hideMark/>
          </w:tcPr>
          <w:p w14:paraId="05BFF34A"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465,56</w:t>
            </w:r>
          </w:p>
        </w:tc>
        <w:tc>
          <w:tcPr>
            <w:tcW w:w="1518" w:type="dxa"/>
            <w:tcBorders>
              <w:top w:val="nil"/>
              <w:left w:val="nil"/>
              <w:bottom w:val="single" w:sz="4" w:space="0" w:color="C0C0C0"/>
              <w:right w:val="single" w:sz="4" w:space="0" w:color="C0C0C0"/>
            </w:tcBorders>
            <w:shd w:val="clear" w:color="000000" w:fill="D7EAD3"/>
            <w:vAlign w:val="center"/>
            <w:hideMark/>
          </w:tcPr>
          <w:p w14:paraId="2FE51D0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449,35</w:t>
            </w:r>
          </w:p>
        </w:tc>
        <w:tc>
          <w:tcPr>
            <w:tcW w:w="1467" w:type="dxa"/>
            <w:tcBorders>
              <w:top w:val="nil"/>
              <w:left w:val="nil"/>
              <w:bottom w:val="single" w:sz="4" w:space="0" w:color="C0C0C0"/>
              <w:right w:val="single" w:sz="4" w:space="0" w:color="C0C0C0"/>
            </w:tcBorders>
            <w:shd w:val="clear" w:color="000000" w:fill="D7EAD3"/>
            <w:vAlign w:val="center"/>
            <w:hideMark/>
          </w:tcPr>
          <w:p w14:paraId="039833E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224,68</w:t>
            </w:r>
          </w:p>
        </w:tc>
        <w:tc>
          <w:tcPr>
            <w:tcW w:w="1506" w:type="dxa"/>
            <w:tcBorders>
              <w:top w:val="nil"/>
              <w:left w:val="nil"/>
              <w:bottom w:val="single" w:sz="4" w:space="0" w:color="C0C0C0"/>
              <w:right w:val="single" w:sz="4" w:space="0" w:color="C0C0C0"/>
            </w:tcBorders>
            <w:shd w:val="clear" w:color="000000" w:fill="D7EAD3"/>
            <w:vAlign w:val="center"/>
            <w:hideMark/>
          </w:tcPr>
          <w:p w14:paraId="010CA10E"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224,68</w:t>
            </w:r>
          </w:p>
        </w:tc>
        <w:tc>
          <w:tcPr>
            <w:tcW w:w="1913" w:type="dxa"/>
            <w:tcBorders>
              <w:top w:val="nil"/>
              <w:left w:val="nil"/>
              <w:bottom w:val="single" w:sz="4" w:space="0" w:color="C0C0C0"/>
              <w:right w:val="single" w:sz="4" w:space="0" w:color="C0C0C0"/>
            </w:tcBorders>
            <w:shd w:val="clear" w:color="000000" w:fill="FFFFCC"/>
            <w:vAlign w:val="center"/>
            <w:hideMark/>
          </w:tcPr>
          <w:p w14:paraId="5C8B5207"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 </w:t>
            </w:r>
          </w:p>
        </w:tc>
      </w:tr>
      <w:tr w:rsidR="002C23A8" w:rsidRPr="002C23A8" w14:paraId="59B619D3" w14:textId="77777777" w:rsidTr="002C23A8">
        <w:trPr>
          <w:trHeight w:val="3075"/>
          <w:jc w:val="center"/>
        </w:trPr>
        <w:tc>
          <w:tcPr>
            <w:tcW w:w="560" w:type="dxa"/>
            <w:tcBorders>
              <w:top w:val="nil"/>
              <w:left w:val="nil"/>
              <w:bottom w:val="nil"/>
              <w:right w:val="nil"/>
            </w:tcBorders>
            <w:shd w:val="clear" w:color="000000" w:fill="00B050"/>
            <w:noWrap/>
            <w:vAlign w:val="center"/>
            <w:hideMark/>
          </w:tcPr>
          <w:p w14:paraId="3405680C"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4E755E8A"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07B8A73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9.2</w:t>
            </w:r>
          </w:p>
        </w:tc>
        <w:tc>
          <w:tcPr>
            <w:tcW w:w="5806" w:type="dxa"/>
            <w:tcBorders>
              <w:top w:val="nil"/>
              <w:left w:val="nil"/>
              <w:bottom w:val="single" w:sz="4" w:space="0" w:color="C0C0C0"/>
              <w:right w:val="single" w:sz="4" w:space="0" w:color="C0C0C0"/>
            </w:tcBorders>
            <w:shd w:val="clear" w:color="auto" w:fill="auto"/>
            <w:vAlign w:val="center"/>
            <w:hideMark/>
          </w:tcPr>
          <w:p w14:paraId="51F446C4" w14:textId="77777777" w:rsidR="002C23A8" w:rsidRPr="002C23A8" w:rsidRDefault="002C23A8" w:rsidP="002C23A8">
            <w:pPr>
              <w:ind w:firstLineChars="100" w:firstLine="130"/>
              <w:rPr>
                <w:rFonts w:ascii="Tahoma" w:hAnsi="Tahoma" w:cs="Tahoma"/>
                <w:sz w:val="13"/>
                <w:szCs w:val="13"/>
              </w:rPr>
            </w:pPr>
            <w:r w:rsidRPr="002C23A8">
              <w:rPr>
                <w:rFonts w:ascii="Tahoma" w:hAnsi="Tahoma" w:cs="Tahoma"/>
                <w:sz w:val="13"/>
                <w:szCs w:val="13"/>
              </w:rPr>
              <w:t>Налог на землю</w:t>
            </w:r>
          </w:p>
        </w:tc>
        <w:tc>
          <w:tcPr>
            <w:tcW w:w="1135" w:type="dxa"/>
            <w:tcBorders>
              <w:top w:val="nil"/>
              <w:left w:val="nil"/>
              <w:bottom w:val="single" w:sz="4" w:space="0" w:color="C0C0C0"/>
              <w:right w:val="single" w:sz="4" w:space="0" w:color="C0C0C0"/>
            </w:tcBorders>
            <w:shd w:val="clear" w:color="auto" w:fill="auto"/>
            <w:vAlign w:val="center"/>
            <w:hideMark/>
          </w:tcPr>
          <w:p w14:paraId="234BC038"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558" w:type="dxa"/>
            <w:tcBorders>
              <w:top w:val="nil"/>
              <w:left w:val="nil"/>
              <w:bottom w:val="single" w:sz="4" w:space="0" w:color="C0C0C0"/>
              <w:right w:val="single" w:sz="4" w:space="0" w:color="C0C0C0"/>
            </w:tcBorders>
            <w:shd w:val="clear" w:color="000000" w:fill="FFFFCC"/>
            <w:vAlign w:val="center"/>
            <w:hideMark/>
          </w:tcPr>
          <w:p w14:paraId="2C19F73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75" w:type="dxa"/>
            <w:tcBorders>
              <w:top w:val="nil"/>
              <w:left w:val="nil"/>
              <w:bottom w:val="single" w:sz="4" w:space="0" w:color="C0C0C0"/>
              <w:right w:val="single" w:sz="4" w:space="0" w:color="C0C0C0"/>
            </w:tcBorders>
            <w:shd w:val="clear" w:color="000000" w:fill="FFFFCC"/>
            <w:vAlign w:val="center"/>
            <w:hideMark/>
          </w:tcPr>
          <w:p w14:paraId="7B2DCEC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416" w:type="dxa"/>
            <w:tcBorders>
              <w:top w:val="nil"/>
              <w:left w:val="nil"/>
              <w:bottom w:val="single" w:sz="4" w:space="0" w:color="C0C0C0"/>
              <w:right w:val="single" w:sz="4" w:space="0" w:color="C0C0C0"/>
            </w:tcBorders>
            <w:shd w:val="clear" w:color="000000" w:fill="FFFFCC"/>
            <w:vAlign w:val="center"/>
            <w:hideMark/>
          </w:tcPr>
          <w:p w14:paraId="27625AF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0,47</w:t>
            </w:r>
          </w:p>
        </w:tc>
        <w:tc>
          <w:tcPr>
            <w:tcW w:w="1695" w:type="dxa"/>
            <w:tcBorders>
              <w:top w:val="nil"/>
              <w:left w:val="nil"/>
              <w:bottom w:val="single" w:sz="4" w:space="0" w:color="C0C0C0"/>
              <w:right w:val="single" w:sz="4" w:space="0" w:color="C0C0C0"/>
            </w:tcBorders>
            <w:shd w:val="clear" w:color="000000" w:fill="FFFFCC"/>
            <w:vAlign w:val="center"/>
            <w:hideMark/>
          </w:tcPr>
          <w:p w14:paraId="0347C7A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0,46</w:t>
            </w:r>
          </w:p>
        </w:tc>
        <w:tc>
          <w:tcPr>
            <w:tcW w:w="1464" w:type="dxa"/>
            <w:tcBorders>
              <w:top w:val="nil"/>
              <w:left w:val="nil"/>
              <w:bottom w:val="single" w:sz="4" w:space="0" w:color="C0C0C0"/>
              <w:right w:val="single" w:sz="4" w:space="0" w:color="C0C0C0"/>
            </w:tcBorders>
            <w:shd w:val="clear" w:color="000000" w:fill="FFFFCC"/>
            <w:vAlign w:val="center"/>
            <w:hideMark/>
          </w:tcPr>
          <w:p w14:paraId="73C37EC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56" w:type="dxa"/>
            <w:tcBorders>
              <w:top w:val="nil"/>
              <w:left w:val="nil"/>
              <w:bottom w:val="single" w:sz="4" w:space="0" w:color="C0C0C0"/>
              <w:right w:val="single" w:sz="4" w:space="0" w:color="C0C0C0"/>
            </w:tcBorders>
            <w:shd w:val="clear" w:color="000000" w:fill="FFFFCC"/>
            <w:vAlign w:val="center"/>
            <w:hideMark/>
          </w:tcPr>
          <w:p w14:paraId="2DE27C3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0,47</w:t>
            </w:r>
          </w:p>
        </w:tc>
        <w:tc>
          <w:tcPr>
            <w:tcW w:w="1518" w:type="dxa"/>
            <w:tcBorders>
              <w:top w:val="nil"/>
              <w:left w:val="nil"/>
              <w:bottom w:val="single" w:sz="4" w:space="0" w:color="C0C0C0"/>
              <w:right w:val="single" w:sz="4" w:space="0" w:color="C0C0C0"/>
            </w:tcBorders>
            <w:shd w:val="clear" w:color="000000" w:fill="FFFFCC"/>
            <w:vAlign w:val="center"/>
            <w:hideMark/>
          </w:tcPr>
          <w:p w14:paraId="64C4537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0,47</w:t>
            </w:r>
          </w:p>
        </w:tc>
        <w:tc>
          <w:tcPr>
            <w:tcW w:w="1467" w:type="dxa"/>
            <w:tcBorders>
              <w:top w:val="nil"/>
              <w:left w:val="nil"/>
              <w:bottom w:val="single" w:sz="4" w:space="0" w:color="C0C0C0"/>
              <w:right w:val="single" w:sz="4" w:space="0" w:color="C0C0C0"/>
            </w:tcBorders>
            <w:shd w:val="clear" w:color="000000" w:fill="D7EAD3"/>
            <w:vAlign w:val="center"/>
            <w:hideMark/>
          </w:tcPr>
          <w:p w14:paraId="5AC32EB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0,24</w:t>
            </w:r>
          </w:p>
        </w:tc>
        <w:tc>
          <w:tcPr>
            <w:tcW w:w="1506" w:type="dxa"/>
            <w:tcBorders>
              <w:top w:val="nil"/>
              <w:left w:val="nil"/>
              <w:bottom w:val="single" w:sz="4" w:space="0" w:color="C0C0C0"/>
              <w:right w:val="single" w:sz="4" w:space="0" w:color="C0C0C0"/>
            </w:tcBorders>
            <w:shd w:val="clear" w:color="000000" w:fill="D7EAD3"/>
            <w:vAlign w:val="center"/>
            <w:hideMark/>
          </w:tcPr>
          <w:p w14:paraId="0CE3C93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0,24</w:t>
            </w:r>
          </w:p>
        </w:tc>
        <w:tc>
          <w:tcPr>
            <w:tcW w:w="1913" w:type="dxa"/>
            <w:tcBorders>
              <w:top w:val="nil"/>
              <w:left w:val="nil"/>
              <w:bottom w:val="single" w:sz="4" w:space="0" w:color="C0C0C0"/>
              <w:right w:val="single" w:sz="4" w:space="0" w:color="C0C0C0"/>
            </w:tcBorders>
            <w:shd w:val="clear" w:color="000000" w:fill="FFFFCC"/>
            <w:vAlign w:val="center"/>
            <w:hideMark/>
          </w:tcPr>
          <w:p w14:paraId="19AB3FAA" w14:textId="77777777" w:rsidR="002C23A8" w:rsidRPr="002C23A8" w:rsidRDefault="002C23A8" w:rsidP="002C23A8">
            <w:pPr>
              <w:rPr>
                <w:rFonts w:ascii="Tahoma" w:hAnsi="Tahoma" w:cs="Tahoma"/>
                <w:sz w:val="13"/>
                <w:szCs w:val="13"/>
              </w:rPr>
            </w:pPr>
            <w:r w:rsidRPr="002C23A8">
              <w:rPr>
                <w:rFonts w:ascii="Tahoma" w:hAnsi="Tahoma" w:cs="Tahoma"/>
                <w:sz w:val="13"/>
                <w:szCs w:val="13"/>
              </w:rPr>
              <w:t>учтена уплата по земельному налогу (</w:t>
            </w:r>
            <w:proofErr w:type="spellStart"/>
            <w:r w:rsidRPr="002C23A8">
              <w:rPr>
                <w:rFonts w:ascii="Tahoma" w:hAnsi="Tahoma" w:cs="Tahoma"/>
                <w:sz w:val="13"/>
                <w:szCs w:val="13"/>
              </w:rPr>
              <w:t>сч</w:t>
            </w:r>
            <w:proofErr w:type="spellEnd"/>
            <w:r w:rsidRPr="002C23A8">
              <w:rPr>
                <w:rFonts w:ascii="Tahoma" w:hAnsi="Tahoma" w:cs="Tahoma"/>
                <w:sz w:val="13"/>
                <w:szCs w:val="13"/>
              </w:rPr>
              <w:t xml:space="preserve">. 26)на уровне фактических расходов 2020 </w:t>
            </w:r>
            <w:proofErr w:type="gramStart"/>
            <w:r w:rsidRPr="002C23A8">
              <w:rPr>
                <w:rFonts w:ascii="Tahoma" w:hAnsi="Tahoma" w:cs="Tahoma"/>
                <w:sz w:val="13"/>
                <w:szCs w:val="13"/>
              </w:rPr>
              <w:t>года ;согласно</w:t>
            </w:r>
            <w:proofErr w:type="gramEnd"/>
            <w:r w:rsidRPr="002C23A8">
              <w:rPr>
                <w:rFonts w:ascii="Tahoma" w:hAnsi="Tahoma" w:cs="Tahoma"/>
                <w:sz w:val="13"/>
                <w:szCs w:val="13"/>
              </w:rPr>
              <w:t xml:space="preserve"> расчета ОАО "СКЭК" на 2022 г с долей отнесения 0,117% в соответствии с учетной политикой </w:t>
            </w:r>
          </w:p>
        </w:tc>
      </w:tr>
      <w:tr w:rsidR="002C23A8" w:rsidRPr="002C23A8" w14:paraId="08AC0A6A" w14:textId="77777777" w:rsidTr="002C23A8">
        <w:trPr>
          <w:trHeight w:val="3345"/>
          <w:jc w:val="center"/>
        </w:trPr>
        <w:tc>
          <w:tcPr>
            <w:tcW w:w="560" w:type="dxa"/>
            <w:tcBorders>
              <w:top w:val="nil"/>
              <w:left w:val="nil"/>
              <w:bottom w:val="nil"/>
              <w:right w:val="nil"/>
            </w:tcBorders>
            <w:shd w:val="clear" w:color="000000" w:fill="00B050"/>
            <w:noWrap/>
            <w:vAlign w:val="center"/>
            <w:hideMark/>
          </w:tcPr>
          <w:p w14:paraId="3A098EEA"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1BBC89FE"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2B0686B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9.3</w:t>
            </w:r>
          </w:p>
        </w:tc>
        <w:tc>
          <w:tcPr>
            <w:tcW w:w="5806" w:type="dxa"/>
            <w:tcBorders>
              <w:top w:val="nil"/>
              <w:left w:val="nil"/>
              <w:bottom w:val="single" w:sz="4" w:space="0" w:color="C0C0C0"/>
              <w:right w:val="single" w:sz="4" w:space="0" w:color="C0C0C0"/>
            </w:tcBorders>
            <w:shd w:val="clear" w:color="auto" w:fill="auto"/>
            <w:vAlign w:val="center"/>
            <w:hideMark/>
          </w:tcPr>
          <w:p w14:paraId="346B62EA" w14:textId="77777777" w:rsidR="002C23A8" w:rsidRPr="002C23A8" w:rsidRDefault="002C23A8" w:rsidP="002C23A8">
            <w:pPr>
              <w:ind w:firstLineChars="100" w:firstLine="130"/>
              <w:rPr>
                <w:rFonts w:ascii="Tahoma" w:hAnsi="Tahoma" w:cs="Tahoma"/>
                <w:sz w:val="13"/>
                <w:szCs w:val="13"/>
              </w:rPr>
            </w:pPr>
            <w:r w:rsidRPr="002C23A8">
              <w:rPr>
                <w:rFonts w:ascii="Tahoma" w:hAnsi="Tahoma" w:cs="Tahoma"/>
                <w:sz w:val="13"/>
                <w:szCs w:val="13"/>
              </w:rPr>
              <w:t>Водный налог</w:t>
            </w:r>
          </w:p>
        </w:tc>
        <w:tc>
          <w:tcPr>
            <w:tcW w:w="1135" w:type="dxa"/>
            <w:tcBorders>
              <w:top w:val="nil"/>
              <w:left w:val="nil"/>
              <w:bottom w:val="single" w:sz="4" w:space="0" w:color="C0C0C0"/>
              <w:right w:val="single" w:sz="4" w:space="0" w:color="C0C0C0"/>
            </w:tcBorders>
            <w:shd w:val="clear" w:color="auto" w:fill="auto"/>
            <w:vAlign w:val="center"/>
            <w:hideMark/>
          </w:tcPr>
          <w:p w14:paraId="16BE8094"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558" w:type="dxa"/>
            <w:tcBorders>
              <w:top w:val="nil"/>
              <w:left w:val="nil"/>
              <w:bottom w:val="single" w:sz="4" w:space="0" w:color="C0C0C0"/>
              <w:right w:val="single" w:sz="4" w:space="0" w:color="C0C0C0"/>
            </w:tcBorders>
            <w:shd w:val="clear" w:color="000000" w:fill="FFFFCC"/>
            <w:vAlign w:val="center"/>
            <w:hideMark/>
          </w:tcPr>
          <w:p w14:paraId="255771E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75" w:type="dxa"/>
            <w:tcBorders>
              <w:top w:val="nil"/>
              <w:left w:val="nil"/>
              <w:bottom w:val="single" w:sz="4" w:space="0" w:color="C0C0C0"/>
              <w:right w:val="single" w:sz="4" w:space="0" w:color="C0C0C0"/>
            </w:tcBorders>
            <w:shd w:val="clear" w:color="000000" w:fill="FFFFCC"/>
            <w:vAlign w:val="center"/>
            <w:hideMark/>
          </w:tcPr>
          <w:p w14:paraId="26B87C7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289,04</w:t>
            </w:r>
          </w:p>
        </w:tc>
        <w:tc>
          <w:tcPr>
            <w:tcW w:w="1416" w:type="dxa"/>
            <w:tcBorders>
              <w:top w:val="nil"/>
              <w:left w:val="nil"/>
              <w:bottom w:val="single" w:sz="4" w:space="0" w:color="C0C0C0"/>
              <w:right w:val="single" w:sz="4" w:space="0" w:color="C0C0C0"/>
            </w:tcBorders>
            <w:shd w:val="clear" w:color="000000" w:fill="FFFFCC"/>
            <w:vAlign w:val="center"/>
            <w:hideMark/>
          </w:tcPr>
          <w:p w14:paraId="0E8C804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222,79</w:t>
            </w:r>
          </w:p>
        </w:tc>
        <w:tc>
          <w:tcPr>
            <w:tcW w:w="1695" w:type="dxa"/>
            <w:tcBorders>
              <w:top w:val="nil"/>
              <w:left w:val="nil"/>
              <w:bottom w:val="single" w:sz="4" w:space="0" w:color="C0C0C0"/>
              <w:right w:val="single" w:sz="4" w:space="0" w:color="C0C0C0"/>
            </w:tcBorders>
            <w:shd w:val="clear" w:color="000000" w:fill="FFFFCC"/>
            <w:vAlign w:val="center"/>
            <w:hideMark/>
          </w:tcPr>
          <w:p w14:paraId="3F221ED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163,19</w:t>
            </w:r>
          </w:p>
        </w:tc>
        <w:tc>
          <w:tcPr>
            <w:tcW w:w="1464" w:type="dxa"/>
            <w:tcBorders>
              <w:top w:val="nil"/>
              <w:left w:val="nil"/>
              <w:bottom w:val="single" w:sz="4" w:space="0" w:color="C0C0C0"/>
              <w:right w:val="single" w:sz="4" w:space="0" w:color="C0C0C0"/>
            </w:tcBorders>
            <w:shd w:val="clear" w:color="000000" w:fill="FFFFCC"/>
            <w:vAlign w:val="center"/>
            <w:hideMark/>
          </w:tcPr>
          <w:p w14:paraId="1B05683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382,97</w:t>
            </w:r>
          </w:p>
        </w:tc>
        <w:tc>
          <w:tcPr>
            <w:tcW w:w="1656" w:type="dxa"/>
            <w:tcBorders>
              <w:top w:val="nil"/>
              <w:left w:val="nil"/>
              <w:bottom w:val="single" w:sz="4" w:space="0" w:color="C0C0C0"/>
              <w:right w:val="single" w:sz="4" w:space="0" w:color="C0C0C0"/>
            </w:tcBorders>
            <w:shd w:val="clear" w:color="000000" w:fill="FFFFCC"/>
            <w:vAlign w:val="center"/>
            <w:hideMark/>
          </w:tcPr>
          <w:p w14:paraId="397C88A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311,04</w:t>
            </w:r>
          </w:p>
        </w:tc>
        <w:tc>
          <w:tcPr>
            <w:tcW w:w="1518" w:type="dxa"/>
            <w:tcBorders>
              <w:top w:val="nil"/>
              <w:left w:val="nil"/>
              <w:bottom w:val="single" w:sz="4" w:space="0" w:color="C0C0C0"/>
              <w:right w:val="single" w:sz="4" w:space="0" w:color="C0C0C0"/>
            </w:tcBorders>
            <w:shd w:val="clear" w:color="000000" w:fill="FFFFCC"/>
            <w:vAlign w:val="center"/>
            <w:hideMark/>
          </w:tcPr>
          <w:p w14:paraId="7992899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294,70</w:t>
            </w:r>
          </w:p>
        </w:tc>
        <w:tc>
          <w:tcPr>
            <w:tcW w:w="1467" w:type="dxa"/>
            <w:tcBorders>
              <w:top w:val="nil"/>
              <w:left w:val="nil"/>
              <w:bottom w:val="single" w:sz="4" w:space="0" w:color="C0C0C0"/>
              <w:right w:val="single" w:sz="4" w:space="0" w:color="C0C0C0"/>
            </w:tcBorders>
            <w:shd w:val="clear" w:color="000000" w:fill="D7EAD3"/>
            <w:vAlign w:val="center"/>
            <w:hideMark/>
          </w:tcPr>
          <w:p w14:paraId="05B53E6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147,35</w:t>
            </w:r>
          </w:p>
        </w:tc>
        <w:tc>
          <w:tcPr>
            <w:tcW w:w="1506" w:type="dxa"/>
            <w:tcBorders>
              <w:top w:val="nil"/>
              <w:left w:val="nil"/>
              <w:bottom w:val="single" w:sz="4" w:space="0" w:color="C0C0C0"/>
              <w:right w:val="single" w:sz="4" w:space="0" w:color="C0C0C0"/>
            </w:tcBorders>
            <w:shd w:val="clear" w:color="000000" w:fill="D7EAD3"/>
            <w:vAlign w:val="center"/>
            <w:hideMark/>
          </w:tcPr>
          <w:p w14:paraId="152883B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147,35</w:t>
            </w:r>
          </w:p>
        </w:tc>
        <w:tc>
          <w:tcPr>
            <w:tcW w:w="1913" w:type="dxa"/>
            <w:tcBorders>
              <w:top w:val="nil"/>
              <w:left w:val="nil"/>
              <w:bottom w:val="single" w:sz="4" w:space="0" w:color="C0C0C0"/>
              <w:right w:val="single" w:sz="4" w:space="0" w:color="C0C0C0"/>
            </w:tcBorders>
            <w:shd w:val="clear" w:color="000000" w:fill="FFFFCC"/>
            <w:vAlign w:val="center"/>
            <w:hideMark/>
          </w:tcPr>
          <w:p w14:paraId="4E50B13B" w14:textId="77777777" w:rsidR="002C23A8" w:rsidRPr="002C23A8" w:rsidRDefault="002C23A8" w:rsidP="002C23A8">
            <w:pPr>
              <w:rPr>
                <w:rFonts w:ascii="Tahoma" w:hAnsi="Tahoma" w:cs="Tahoma"/>
                <w:sz w:val="13"/>
                <w:szCs w:val="13"/>
              </w:rPr>
            </w:pPr>
            <w:r w:rsidRPr="002C23A8">
              <w:rPr>
                <w:rFonts w:ascii="Tahoma" w:hAnsi="Tahoma" w:cs="Tahoma"/>
                <w:sz w:val="13"/>
                <w:szCs w:val="13"/>
              </w:rPr>
              <w:t>учтено на уровне расчетного значения, полученного при расчете регулятором, исходя из фактического объема поднятой воды и ставок водного налога в соответствии со ст. 333.12 Налогового кодекса РФ на 2022 год</w:t>
            </w:r>
          </w:p>
        </w:tc>
      </w:tr>
      <w:tr w:rsidR="002C23A8" w:rsidRPr="002C23A8" w14:paraId="04DA9FF1" w14:textId="77777777" w:rsidTr="002C23A8">
        <w:trPr>
          <w:trHeight w:val="1785"/>
          <w:jc w:val="center"/>
        </w:trPr>
        <w:tc>
          <w:tcPr>
            <w:tcW w:w="560" w:type="dxa"/>
            <w:tcBorders>
              <w:top w:val="nil"/>
              <w:left w:val="nil"/>
              <w:bottom w:val="nil"/>
              <w:right w:val="nil"/>
            </w:tcBorders>
            <w:shd w:val="clear" w:color="000000" w:fill="00B050"/>
            <w:noWrap/>
            <w:vAlign w:val="center"/>
            <w:hideMark/>
          </w:tcPr>
          <w:p w14:paraId="4B184026"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7C61E21E"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522CA3D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9.4</w:t>
            </w:r>
          </w:p>
        </w:tc>
        <w:tc>
          <w:tcPr>
            <w:tcW w:w="5806" w:type="dxa"/>
            <w:tcBorders>
              <w:top w:val="nil"/>
              <w:left w:val="nil"/>
              <w:bottom w:val="single" w:sz="4" w:space="0" w:color="C0C0C0"/>
              <w:right w:val="single" w:sz="4" w:space="0" w:color="C0C0C0"/>
            </w:tcBorders>
            <w:shd w:val="clear" w:color="auto" w:fill="auto"/>
            <w:vAlign w:val="center"/>
            <w:hideMark/>
          </w:tcPr>
          <w:p w14:paraId="159559C7" w14:textId="77777777" w:rsidR="002C23A8" w:rsidRPr="002C23A8" w:rsidRDefault="002C23A8" w:rsidP="002C23A8">
            <w:pPr>
              <w:ind w:firstLineChars="100" w:firstLine="130"/>
              <w:rPr>
                <w:rFonts w:ascii="Tahoma" w:hAnsi="Tahoma" w:cs="Tahoma"/>
                <w:sz w:val="13"/>
                <w:szCs w:val="13"/>
              </w:rPr>
            </w:pPr>
            <w:r w:rsidRPr="002C23A8">
              <w:rPr>
                <w:rFonts w:ascii="Tahoma" w:hAnsi="Tahoma" w:cs="Tahoma"/>
                <w:sz w:val="13"/>
                <w:szCs w:val="13"/>
              </w:rPr>
              <w:t>Транспортный налог</w:t>
            </w:r>
          </w:p>
        </w:tc>
        <w:tc>
          <w:tcPr>
            <w:tcW w:w="1135" w:type="dxa"/>
            <w:tcBorders>
              <w:top w:val="nil"/>
              <w:left w:val="nil"/>
              <w:bottom w:val="single" w:sz="4" w:space="0" w:color="C0C0C0"/>
              <w:right w:val="single" w:sz="4" w:space="0" w:color="C0C0C0"/>
            </w:tcBorders>
            <w:shd w:val="clear" w:color="auto" w:fill="auto"/>
            <w:vAlign w:val="center"/>
            <w:hideMark/>
          </w:tcPr>
          <w:p w14:paraId="1DA1DA66"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558" w:type="dxa"/>
            <w:tcBorders>
              <w:top w:val="nil"/>
              <w:left w:val="nil"/>
              <w:bottom w:val="single" w:sz="4" w:space="0" w:color="C0C0C0"/>
              <w:right w:val="single" w:sz="4" w:space="0" w:color="C0C0C0"/>
            </w:tcBorders>
            <w:shd w:val="clear" w:color="000000" w:fill="FFFFCC"/>
            <w:vAlign w:val="center"/>
            <w:hideMark/>
          </w:tcPr>
          <w:p w14:paraId="654429E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75" w:type="dxa"/>
            <w:tcBorders>
              <w:top w:val="nil"/>
              <w:left w:val="nil"/>
              <w:bottom w:val="single" w:sz="4" w:space="0" w:color="C0C0C0"/>
              <w:right w:val="single" w:sz="4" w:space="0" w:color="C0C0C0"/>
            </w:tcBorders>
            <w:shd w:val="clear" w:color="000000" w:fill="FFFFCC"/>
            <w:vAlign w:val="center"/>
            <w:hideMark/>
          </w:tcPr>
          <w:p w14:paraId="0307B11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416" w:type="dxa"/>
            <w:tcBorders>
              <w:top w:val="nil"/>
              <w:left w:val="nil"/>
              <w:bottom w:val="single" w:sz="4" w:space="0" w:color="C0C0C0"/>
              <w:right w:val="single" w:sz="4" w:space="0" w:color="C0C0C0"/>
            </w:tcBorders>
            <w:shd w:val="clear" w:color="000000" w:fill="FFFFCC"/>
            <w:vAlign w:val="center"/>
            <w:hideMark/>
          </w:tcPr>
          <w:p w14:paraId="5921D86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1,44</w:t>
            </w:r>
          </w:p>
        </w:tc>
        <w:tc>
          <w:tcPr>
            <w:tcW w:w="1695" w:type="dxa"/>
            <w:tcBorders>
              <w:top w:val="nil"/>
              <w:left w:val="nil"/>
              <w:bottom w:val="single" w:sz="4" w:space="0" w:color="C0C0C0"/>
              <w:right w:val="single" w:sz="4" w:space="0" w:color="C0C0C0"/>
            </w:tcBorders>
            <w:shd w:val="clear" w:color="000000" w:fill="FFFFCC"/>
            <w:vAlign w:val="center"/>
            <w:hideMark/>
          </w:tcPr>
          <w:p w14:paraId="0278F7B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1,36</w:t>
            </w:r>
          </w:p>
        </w:tc>
        <w:tc>
          <w:tcPr>
            <w:tcW w:w="1464" w:type="dxa"/>
            <w:tcBorders>
              <w:top w:val="nil"/>
              <w:left w:val="nil"/>
              <w:bottom w:val="single" w:sz="4" w:space="0" w:color="C0C0C0"/>
              <w:right w:val="single" w:sz="4" w:space="0" w:color="C0C0C0"/>
            </w:tcBorders>
            <w:shd w:val="clear" w:color="000000" w:fill="FFFFCC"/>
            <w:vAlign w:val="center"/>
            <w:hideMark/>
          </w:tcPr>
          <w:p w14:paraId="75C2F1D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56" w:type="dxa"/>
            <w:tcBorders>
              <w:top w:val="nil"/>
              <w:left w:val="nil"/>
              <w:bottom w:val="single" w:sz="4" w:space="0" w:color="C0C0C0"/>
              <w:right w:val="single" w:sz="4" w:space="0" w:color="C0C0C0"/>
            </w:tcBorders>
            <w:shd w:val="clear" w:color="000000" w:fill="FFFFCC"/>
            <w:vAlign w:val="center"/>
            <w:hideMark/>
          </w:tcPr>
          <w:p w14:paraId="52C52D0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1,57</w:t>
            </w:r>
          </w:p>
        </w:tc>
        <w:tc>
          <w:tcPr>
            <w:tcW w:w="1518" w:type="dxa"/>
            <w:tcBorders>
              <w:top w:val="nil"/>
              <w:left w:val="nil"/>
              <w:bottom w:val="single" w:sz="4" w:space="0" w:color="C0C0C0"/>
              <w:right w:val="single" w:sz="4" w:space="0" w:color="C0C0C0"/>
            </w:tcBorders>
            <w:shd w:val="clear" w:color="000000" w:fill="FFFFCC"/>
            <w:vAlign w:val="center"/>
            <w:hideMark/>
          </w:tcPr>
          <w:p w14:paraId="715C9D6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1,44</w:t>
            </w:r>
          </w:p>
        </w:tc>
        <w:tc>
          <w:tcPr>
            <w:tcW w:w="1467" w:type="dxa"/>
            <w:tcBorders>
              <w:top w:val="nil"/>
              <w:left w:val="nil"/>
              <w:bottom w:val="single" w:sz="4" w:space="0" w:color="C0C0C0"/>
              <w:right w:val="single" w:sz="4" w:space="0" w:color="C0C0C0"/>
            </w:tcBorders>
            <w:shd w:val="clear" w:color="000000" w:fill="D7EAD3"/>
            <w:vAlign w:val="center"/>
            <w:hideMark/>
          </w:tcPr>
          <w:p w14:paraId="090EBBE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0,72</w:t>
            </w:r>
          </w:p>
        </w:tc>
        <w:tc>
          <w:tcPr>
            <w:tcW w:w="1506" w:type="dxa"/>
            <w:tcBorders>
              <w:top w:val="nil"/>
              <w:left w:val="nil"/>
              <w:bottom w:val="single" w:sz="4" w:space="0" w:color="C0C0C0"/>
              <w:right w:val="single" w:sz="4" w:space="0" w:color="C0C0C0"/>
            </w:tcBorders>
            <w:shd w:val="clear" w:color="000000" w:fill="D7EAD3"/>
            <w:vAlign w:val="center"/>
            <w:hideMark/>
          </w:tcPr>
          <w:p w14:paraId="154A633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0,72</w:t>
            </w:r>
          </w:p>
        </w:tc>
        <w:tc>
          <w:tcPr>
            <w:tcW w:w="1913" w:type="dxa"/>
            <w:tcBorders>
              <w:top w:val="nil"/>
              <w:left w:val="nil"/>
              <w:bottom w:val="single" w:sz="4" w:space="0" w:color="C0C0C0"/>
              <w:right w:val="single" w:sz="4" w:space="0" w:color="C0C0C0"/>
            </w:tcBorders>
            <w:shd w:val="clear" w:color="000000" w:fill="FFFFCC"/>
            <w:vAlign w:val="center"/>
            <w:hideMark/>
          </w:tcPr>
          <w:p w14:paraId="61CCB222" w14:textId="77777777" w:rsidR="002C23A8" w:rsidRPr="002C23A8" w:rsidRDefault="002C23A8" w:rsidP="002C23A8">
            <w:pPr>
              <w:rPr>
                <w:rFonts w:ascii="Tahoma" w:hAnsi="Tahoma" w:cs="Tahoma"/>
                <w:sz w:val="13"/>
                <w:szCs w:val="13"/>
              </w:rPr>
            </w:pPr>
            <w:r w:rsidRPr="002C23A8">
              <w:rPr>
                <w:rFonts w:ascii="Tahoma" w:hAnsi="Tahoma" w:cs="Tahoma"/>
                <w:sz w:val="13"/>
                <w:szCs w:val="13"/>
              </w:rPr>
              <w:t xml:space="preserve">учтено на уровне фактических расходов 2020 года с долей отнесения 0,117% в соответствии с учетной политикой </w:t>
            </w:r>
          </w:p>
        </w:tc>
      </w:tr>
      <w:tr w:rsidR="002C23A8" w:rsidRPr="002C23A8" w14:paraId="3373B733" w14:textId="77777777" w:rsidTr="002C23A8">
        <w:trPr>
          <w:trHeight w:val="1710"/>
          <w:jc w:val="center"/>
        </w:trPr>
        <w:tc>
          <w:tcPr>
            <w:tcW w:w="560" w:type="dxa"/>
            <w:tcBorders>
              <w:top w:val="nil"/>
              <w:left w:val="nil"/>
              <w:bottom w:val="nil"/>
              <w:right w:val="nil"/>
            </w:tcBorders>
            <w:shd w:val="clear" w:color="000000" w:fill="00B050"/>
            <w:noWrap/>
            <w:vAlign w:val="center"/>
            <w:hideMark/>
          </w:tcPr>
          <w:p w14:paraId="52368F01"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12190AE2"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65C33AB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9.5</w:t>
            </w:r>
          </w:p>
        </w:tc>
        <w:tc>
          <w:tcPr>
            <w:tcW w:w="5806" w:type="dxa"/>
            <w:tcBorders>
              <w:top w:val="nil"/>
              <w:left w:val="nil"/>
              <w:bottom w:val="single" w:sz="4" w:space="0" w:color="C0C0C0"/>
              <w:right w:val="single" w:sz="4" w:space="0" w:color="C0C0C0"/>
            </w:tcBorders>
            <w:shd w:val="clear" w:color="auto" w:fill="auto"/>
            <w:vAlign w:val="center"/>
            <w:hideMark/>
          </w:tcPr>
          <w:p w14:paraId="0DAF9A28" w14:textId="77777777" w:rsidR="002C23A8" w:rsidRPr="002C23A8" w:rsidRDefault="002C23A8" w:rsidP="002C23A8">
            <w:pPr>
              <w:ind w:firstLineChars="100" w:firstLine="130"/>
              <w:rPr>
                <w:rFonts w:ascii="Tahoma" w:hAnsi="Tahoma" w:cs="Tahoma"/>
                <w:sz w:val="13"/>
                <w:szCs w:val="13"/>
              </w:rPr>
            </w:pPr>
            <w:r w:rsidRPr="002C23A8">
              <w:rPr>
                <w:rFonts w:ascii="Tahoma" w:hAnsi="Tahoma" w:cs="Tahoma"/>
                <w:sz w:val="13"/>
                <w:szCs w:val="13"/>
              </w:rPr>
              <w:t>Налог на имущество 20.19</w:t>
            </w:r>
          </w:p>
        </w:tc>
        <w:tc>
          <w:tcPr>
            <w:tcW w:w="1135" w:type="dxa"/>
            <w:tcBorders>
              <w:top w:val="nil"/>
              <w:left w:val="nil"/>
              <w:bottom w:val="single" w:sz="4" w:space="0" w:color="C0C0C0"/>
              <w:right w:val="single" w:sz="4" w:space="0" w:color="C0C0C0"/>
            </w:tcBorders>
            <w:shd w:val="clear" w:color="auto" w:fill="auto"/>
            <w:vAlign w:val="center"/>
            <w:hideMark/>
          </w:tcPr>
          <w:p w14:paraId="24B99BB1"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558" w:type="dxa"/>
            <w:tcBorders>
              <w:top w:val="nil"/>
              <w:left w:val="nil"/>
              <w:bottom w:val="single" w:sz="4" w:space="0" w:color="C0C0C0"/>
              <w:right w:val="single" w:sz="4" w:space="0" w:color="C0C0C0"/>
            </w:tcBorders>
            <w:shd w:val="clear" w:color="000000" w:fill="FFFFCC"/>
            <w:vAlign w:val="center"/>
            <w:hideMark/>
          </w:tcPr>
          <w:p w14:paraId="7F96A0C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75" w:type="dxa"/>
            <w:tcBorders>
              <w:top w:val="nil"/>
              <w:left w:val="nil"/>
              <w:bottom w:val="single" w:sz="4" w:space="0" w:color="C0C0C0"/>
              <w:right w:val="single" w:sz="4" w:space="0" w:color="C0C0C0"/>
            </w:tcBorders>
            <w:shd w:val="clear" w:color="000000" w:fill="FFFFCC"/>
            <w:vAlign w:val="center"/>
            <w:hideMark/>
          </w:tcPr>
          <w:p w14:paraId="50A1E29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190,39</w:t>
            </w:r>
          </w:p>
        </w:tc>
        <w:tc>
          <w:tcPr>
            <w:tcW w:w="1416" w:type="dxa"/>
            <w:tcBorders>
              <w:top w:val="nil"/>
              <w:left w:val="nil"/>
              <w:bottom w:val="single" w:sz="4" w:space="0" w:color="C0C0C0"/>
              <w:right w:val="single" w:sz="4" w:space="0" w:color="C0C0C0"/>
            </w:tcBorders>
            <w:shd w:val="clear" w:color="000000" w:fill="FFFFCC"/>
            <w:vAlign w:val="center"/>
            <w:hideMark/>
          </w:tcPr>
          <w:p w14:paraId="6D7E394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199,12</w:t>
            </w:r>
          </w:p>
        </w:tc>
        <w:tc>
          <w:tcPr>
            <w:tcW w:w="1695" w:type="dxa"/>
            <w:tcBorders>
              <w:top w:val="nil"/>
              <w:left w:val="nil"/>
              <w:bottom w:val="single" w:sz="4" w:space="0" w:color="C0C0C0"/>
              <w:right w:val="single" w:sz="4" w:space="0" w:color="C0C0C0"/>
            </w:tcBorders>
            <w:shd w:val="clear" w:color="000000" w:fill="FFFFCC"/>
            <w:vAlign w:val="center"/>
            <w:hideMark/>
          </w:tcPr>
          <w:p w14:paraId="1E68601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175,69</w:t>
            </w:r>
          </w:p>
        </w:tc>
        <w:tc>
          <w:tcPr>
            <w:tcW w:w="1464" w:type="dxa"/>
            <w:tcBorders>
              <w:top w:val="nil"/>
              <w:left w:val="nil"/>
              <w:bottom w:val="single" w:sz="4" w:space="0" w:color="C0C0C0"/>
              <w:right w:val="single" w:sz="4" w:space="0" w:color="C0C0C0"/>
            </w:tcBorders>
            <w:shd w:val="clear" w:color="000000" w:fill="FFFFCC"/>
            <w:vAlign w:val="center"/>
            <w:hideMark/>
          </w:tcPr>
          <w:p w14:paraId="253C142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145,59</w:t>
            </w:r>
          </w:p>
        </w:tc>
        <w:tc>
          <w:tcPr>
            <w:tcW w:w="1656" w:type="dxa"/>
            <w:tcBorders>
              <w:top w:val="nil"/>
              <w:left w:val="nil"/>
              <w:bottom w:val="single" w:sz="4" w:space="0" w:color="C0C0C0"/>
              <w:right w:val="single" w:sz="4" w:space="0" w:color="C0C0C0"/>
            </w:tcBorders>
            <w:shd w:val="clear" w:color="000000" w:fill="FFFFCC"/>
            <w:vAlign w:val="center"/>
            <w:hideMark/>
          </w:tcPr>
          <w:p w14:paraId="0CDEBB7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152,27</w:t>
            </w:r>
          </w:p>
        </w:tc>
        <w:tc>
          <w:tcPr>
            <w:tcW w:w="1518" w:type="dxa"/>
            <w:tcBorders>
              <w:top w:val="nil"/>
              <w:left w:val="nil"/>
              <w:bottom w:val="single" w:sz="4" w:space="0" w:color="C0C0C0"/>
              <w:right w:val="single" w:sz="4" w:space="0" w:color="C0C0C0"/>
            </w:tcBorders>
            <w:shd w:val="clear" w:color="000000" w:fill="FFFFCC"/>
            <w:vAlign w:val="center"/>
            <w:hideMark/>
          </w:tcPr>
          <w:p w14:paraId="57C9C7A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152,27</w:t>
            </w:r>
          </w:p>
        </w:tc>
        <w:tc>
          <w:tcPr>
            <w:tcW w:w="1467" w:type="dxa"/>
            <w:tcBorders>
              <w:top w:val="nil"/>
              <w:left w:val="nil"/>
              <w:bottom w:val="single" w:sz="4" w:space="0" w:color="C0C0C0"/>
              <w:right w:val="single" w:sz="4" w:space="0" w:color="C0C0C0"/>
            </w:tcBorders>
            <w:shd w:val="clear" w:color="000000" w:fill="D7EAD3"/>
            <w:vAlign w:val="center"/>
            <w:hideMark/>
          </w:tcPr>
          <w:p w14:paraId="72FC1C5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76,14</w:t>
            </w:r>
          </w:p>
        </w:tc>
        <w:tc>
          <w:tcPr>
            <w:tcW w:w="1506" w:type="dxa"/>
            <w:tcBorders>
              <w:top w:val="nil"/>
              <w:left w:val="nil"/>
              <w:bottom w:val="single" w:sz="4" w:space="0" w:color="C0C0C0"/>
              <w:right w:val="single" w:sz="4" w:space="0" w:color="C0C0C0"/>
            </w:tcBorders>
            <w:shd w:val="clear" w:color="000000" w:fill="D7EAD3"/>
            <w:vAlign w:val="center"/>
            <w:hideMark/>
          </w:tcPr>
          <w:p w14:paraId="4CD81FE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76,14</w:t>
            </w:r>
          </w:p>
        </w:tc>
        <w:tc>
          <w:tcPr>
            <w:tcW w:w="1913" w:type="dxa"/>
            <w:tcBorders>
              <w:top w:val="nil"/>
              <w:left w:val="nil"/>
              <w:bottom w:val="single" w:sz="4" w:space="0" w:color="C0C0C0"/>
              <w:right w:val="single" w:sz="4" w:space="0" w:color="C0C0C0"/>
            </w:tcBorders>
            <w:shd w:val="clear" w:color="000000" w:fill="FFFFCC"/>
            <w:vAlign w:val="center"/>
            <w:hideMark/>
          </w:tcPr>
          <w:p w14:paraId="1A4DBDB6" w14:textId="77777777" w:rsidR="002C23A8" w:rsidRPr="002C23A8" w:rsidRDefault="002C23A8" w:rsidP="002C23A8">
            <w:pPr>
              <w:rPr>
                <w:rFonts w:ascii="Tahoma" w:hAnsi="Tahoma" w:cs="Tahoma"/>
                <w:sz w:val="13"/>
                <w:szCs w:val="13"/>
              </w:rPr>
            </w:pPr>
            <w:r w:rsidRPr="002C23A8">
              <w:rPr>
                <w:rFonts w:ascii="Tahoma" w:hAnsi="Tahoma" w:cs="Tahoma"/>
                <w:sz w:val="13"/>
                <w:szCs w:val="13"/>
              </w:rPr>
              <w:t>по среднегодовой стоимости имущества, рассчитанной исходя из 109 месяцев действия КС на 2022 год</w:t>
            </w:r>
          </w:p>
        </w:tc>
      </w:tr>
      <w:tr w:rsidR="002C23A8" w:rsidRPr="002C23A8" w14:paraId="3B47B56E" w14:textId="77777777" w:rsidTr="002C23A8">
        <w:trPr>
          <w:trHeight w:val="1575"/>
          <w:jc w:val="center"/>
        </w:trPr>
        <w:tc>
          <w:tcPr>
            <w:tcW w:w="560" w:type="dxa"/>
            <w:tcBorders>
              <w:top w:val="nil"/>
              <w:left w:val="nil"/>
              <w:bottom w:val="nil"/>
              <w:right w:val="nil"/>
            </w:tcBorders>
            <w:shd w:val="clear" w:color="000000" w:fill="00B050"/>
            <w:noWrap/>
            <w:vAlign w:val="center"/>
            <w:hideMark/>
          </w:tcPr>
          <w:p w14:paraId="7947EF53"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57B52E26"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5CB8505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9.6</w:t>
            </w:r>
          </w:p>
        </w:tc>
        <w:tc>
          <w:tcPr>
            <w:tcW w:w="5806" w:type="dxa"/>
            <w:tcBorders>
              <w:top w:val="nil"/>
              <w:left w:val="nil"/>
              <w:bottom w:val="single" w:sz="4" w:space="0" w:color="C0C0C0"/>
              <w:right w:val="single" w:sz="4" w:space="0" w:color="C0C0C0"/>
            </w:tcBorders>
            <w:shd w:val="clear" w:color="auto" w:fill="auto"/>
            <w:vAlign w:val="center"/>
            <w:hideMark/>
          </w:tcPr>
          <w:p w14:paraId="25EE8F44" w14:textId="77777777" w:rsidR="002C23A8" w:rsidRPr="002C23A8" w:rsidRDefault="002C23A8" w:rsidP="002C23A8">
            <w:pPr>
              <w:ind w:firstLineChars="100" w:firstLine="130"/>
              <w:rPr>
                <w:rFonts w:ascii="Tahoma" w:hAnsi="Tahoma" w:cs="Tahoma"/>
                <w:sz w:val="13"/>
                <w:szCs w:val="13"/>
              </w:rPr>
            </w:pPr>
            <w:r w:rsidRPr="002C23A8">
              <w:rPr>
                <w:rFonts w:ascii="Tahoma" w:hAnsi="Tahoma" w:cs="Tahoma"/>
                <w:sz w:val="13"/>
                <w:szCs w:val="13"/>
              </w:rPr>
              <w:t>Налог на имущество 26</w:t>
            </w:r>
          </w:p>
        </w:tc>
        <w:tc>
          <w:tcPr>
            <w:tcW w:w="1135" w:type="dxa"/>
            <w:tcBorders>
              <w:top w:val="nil"/>
              <w:left w:val="nil"/>
              <w:bottom w:val="single" w:sz="4" w:space="0" w:color="C0C0C0"/>
              <w:right w:val="single" w:sz="4" w:space="0" w:color="C0C0C0"/>
            </w:tcBorders>
            <w:shd w:val="clear" w:color="auto" w:fill="auto"/>
            <w:vAlign w:val="center"/>
            <w:hideMark/>
          </w:tcPr>
          <w:p w14:paraId="4BFAFAFF"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558" w:type="dxa"/>
            <w:tcBorders>
              <w:top w:val="nil"/>
              <w:left w:val="nil"/>
              <w:bottom w:val="single" w:sz="4" w:space="0" w:color="C0C0C0"/>
              <w:right w:val="single" w:sz="4" w:space="0" w:color="C0C0C0"/>
            </w:tcBorders>
            <w:shd w:val="clear" w:color="000000" w:fill="FFFFCC"/>
            <w:vAlign w:val="center"/>
            <w:hideMark/>
          </w:tcPr>
          <w:p w14:paraId="767BD39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75" w:type="dxa"/>
            <w:tcBorders>
              <w:top w:val="nil"/>
              <w:left w:val="nil"/>
              <w:bottom w:val="single" w:sz="4" w:space="0" w:color="C0C0C0"/>
              <w:right w:val="single" w:sz="4" w:space="0" w:color="C0C0C0"/>
            </w:tcBorders>
            <w:shd w:val="clear" w:color="000000" w:fill="FFFFCC"/>
            <w:vAlign w:val="center"/>
            <w:hideMark/>
          </w:tcPr>
          <w:p w14:paraId="07702DB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416" w:type="dxa"/>
            <w:tcBorders>
              <w:top w:val="nil"/>
              <w:left w:val="nil"/>
              <w:bottom w:val="single" w:sz="4" w:space="0" w:color="C0C0C0"/>
              <w:right w:val="single" w:sz="4" w:space="0" w:color="C0C0C0"/>
            </w:tcBorders>
            <w:shd w:val="clear" w:color="000000" w:fill="FFFFCC"/>
            <w:vAlign w:val="center"/>
            <w:hideMark/>
          </w:tcPr>
          <w:p w14:paraId="7597207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0,22</w:t>
            </w:r>
          </w:p>
        </w:tc>
        <w:tc>
          <w:tcPr>
            <w:tcW w:w="1695" w:type="dxa"/>
            <w:tcBorders>
              <w:top w:val="nil"/>
              <w:left w:val="nil"/>
              <w:bottom w:val="single" w:sz="4" w:space="0" w:color="C0C0C0"/>
              <w:right w:val="single" w:sz="4" w:space="0" w:color="C0C0C0"/>
            </w:tcBorders>
            <w:shd w:val="clear" w:color="000000" w:fill="FFFFCC"/>
            <w:vAlign w:val="center"/>
            <w:hideMark/>
          </w:tcPr>
          <w:p w14:paraId="41C67F8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6,04</w:t>
            </w:r>
          </w:p>
        </w:tc>
        <w:tc>
          <w:tcPr>
            <w:tcW w:w="1464" w:type="dxa"/>
            <w:tcBorders>
              <w:top w:val="nil"/>
              <w:left w:val="nil"/>
              <w:bottom w:val="single" w:sz="4" w:space="0" w:color="C0C0C0"/>
              <w:right w:val="single" w:sz="4" w:space="0" w:color="C0C0C0"/>
            </w:tcBorders>
            <w:shd w:val="clear" w:color="000000" w:fill="FFFFCC"/>
            <w:vAlign w:val="center"/>
            <w:hideMark/>
          </w:tcPr>
          <w:p w14:paraId="771649E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56" w:type="dxa"/>
            <w:tcBorders>
              <w:top w:val="nil"/>
              <w:left w:val="nil"/>
              <w:bottom w:val="single" w:sz="4" w:space="0" w:color="C0C0C0"/>
              <w:right w:val="single" w:sz="4" w:space="0" w:color="C0C0C0"/>
            </w:tcBorders>
            <w:shd w:val="clear" w:color="000000" w:fill="FFFFCC"/>
            <w:vAlign w:val="center"/>
            <w:hideMark/>
          </w:tcPr>
          <w:p w14:paraId="2D1E458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0,21</w:t>
            </w:r>
          </w:p>
        </w:tc>
        <w:tc>
          <w:tcPr>
            <w:tcW w:w="1518" w:type="dxa"/>
            <w:tcBorders>
              <w:top w:val="nil"/>
              <w:left w:val="nil"/>
              <w:bottom w:val="single" w:sz="4" w:space="0" w:color="C0C0C0"/>
              <w:right w:val="single" w:sz="4" w:space="0" w:color="C0C0C0"/>
            </w:tcBorders>
            <w:shd w:val="clear" w:color="000000" w:fill="FFFFCC"/>
            <w:vAlign w:val="center"/>
            <w:hideMark/>
          </w:tcPr>
          <w:p w14:paraId="7D5D92B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0,47</w:t>
            </w:r>
          </w:p>
        </w:tc>
        <w:tc>
          <w:tcPr>
            <w:tcW w:w="1467" w:type="dxa"/>
            <w:tcBorders>
              <w:top w:val="nil"/>
              <w:left w:val="nil"/>
              <w:bottom w:val="single" w:sz="4" w:space="0" w:color="C0C0C0"/>
              <w:right w:val="single" w:sz="4" w:space="0" w:color="C0C0C0"/>
            </w:tcBorders>
            <w:shd w:val="clear" w:color="000000" w:fill="D7EAD3"/>
            <w:vAlign w:val="center"/>
            <w:hideMark/>
          </w:tcPr>
          <w:p w14:paraId="09D29EC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0,24</w:t>
            </w:r>
          </w:p>
        </w:tc>
        <w:tc>
          <w:tcPr>
            <w:tcW w:w="1506" w:type="dxa"/>
            <w:tcBorders>
              <w:top w:val="nil"/>
              <w:left w:val="nil"/>
              <w:bottom w:val="single" w:sz="4" w:space="0" w:color="C0C0C0"/>
              <w:right w:val="single" w:sz="4" w:space="0" w:color="C0C0C0"/>
            </w:tcBorders>
            <w:shd w:val="clear" w:color="000000" w:fill="D7EAD3"/>
            <w:vAlign w:val="center"/>
            <w:hideMark/>
          </w:tcPr>
          <w:p w14:paraId="7021C43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0,24</w:t>
            </w:r>
          </w:p>
        </w:tc>
        <w:tc>
          <w:tcPr>
            <w:tcW w:w="1913" w:type="dxa"/>
            <w:tcBorders>
              <w:top w:val="nil"/>
              <w:left w:val="nil"/>
              <w:bottom w:val="single" w:sz="4" w:space="0" w:color="C0C0C0"/>
              <w:right w:val="single" w:sz="4" w:space="0" w:color="C0C0C0"/>
            </w:tcBorders>
            <w:shd w:val="clear" w:color="000000" w:fill="FFFFCC"/>
            <w:vAlign w:val="center"/>
            <w:hideMark/>
          </w:tcPr>
          <w:p w14:paraId="5A70FA85" w14:textId="77777777" w:rsidR="002C23A8" w:rsidRPr="002C23A8" w:rsidRDefault="002C23A8" w:rsidP="002C23A8">
            <w:pPr>
              <w:rPr>
                <w:rFonts w:ascii="Tahoma" w:hAnsi="Tahoma" w:cs="Tahoma"/>
                <w:sz w:val="13"/>
                <w:szCs w:val="13"/>
              </w:rPr>
            </w:pPr>
            <w:r w:rsidRPr="002C23A8">
              <w:rPr>
                <w:rFonts w:ascii="Tahoma" w:hAnsi="Tahoma" w:cs="Tahoma"/>
                <w:sz w:val="13"/>
                <w:szCs w:val="13"/>
              </w:rPr>
              <w:t xml:space="preserve">по расчету, представленному ОАО "СКЭК" на 2022г. (техническая ошибка предприятия указали 0,21 </w:t>
            </w:r>
            <w:proofErr w:type="spellStart"/>
            <w:r w:rsidRPr="002C23A8">
              <w:rPr>
                <w:rFonts w:ascii="Tahoma" w:hAnsi="Tahoma" w:cs="Tahoma"/>
                <w:sz w:val="13"/>
                <w:szCs w:val="13"/>
              </w:rPr>
              <w:t>т.р</w:t>
            </w:r>
            <w:proofErr w:type="spellEnd"/>
            <w:r w:rsidRPr="002C23A8">
              <w:rPr>
                <w:rFonts w:ascii="Tahoma" w:hAnsi="Tahoma" w:cs="Tahoma"/>
                <w:sz w:val="13"/>
                <w:szCs w:val="13"/>
              </w:rPr>
              <w:t>.)</w:t>
            </w:r>
          </w:p>
        </w:tc>
      </w:tr>
      <w:tr w:rsidR="002C23A8" w:rsidRPr="002C23A8" w14:paraId="3A9D8B58" w14:textId="77777777" w:rsidTr="002C23A8">
        <w:trPr>
          <w:trHeight w:val="300"/>
          <w:jc w:val="center"/>
        </w:trPr>
        <w:tc>
          <w:tcPr>
            <w:tcW w:w="560" w:type="dxa"/>
            <w:tcBorders>
              <w:top w:val="nil"/>
              <w:left w:val="nil"/>
              <w:bottom w:val="nil"/>
              <w:right w:val="nil"/>
            </w:tcBorders>
            <w:shd w:val="clear" w:color="auto" w:fill="auto"/>
            <w:noWrap/>
            <w:vAlign w:val="center"/>
            <w:hideMark/>
          </w:tcPr>
          <w:p w14:paraId="49081321" w14:textId="77777777" w:rsidR="002C23A8" w:rsidRPr="002C23A8" w:rsidRDefault="002C23A8" w:rsidP="002C23A8">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55D2AE7B" w14:textId="77777777" w:rsidR="002C23A8" w:rsidRPr="002C23A8" w:rsidRDefault="002C23A8" w:rsidP="002C23A8">
            <w:pPr>
              <w:rPr>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0E7C883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10</w:t>
            </w:r>
          </w:p>
        </w:tc>
        <w:tc>
          <w:tcPr>
            <w:tcW w:w="5806" w:type="dxa"/>
            <w:tcBorders>
              <w:top w:val="nil"/>
              <w:left w:val="nil"/>
              <w:bottom w:val="single" w:sz="4" w:space="0" w:color="C0C0C0"/>
              <w:right w:val="single" w:sz="4" w:space="0" w:color="C0C0C0"/>
            </w:tcBorders>
            <w:shd w:val="clear" w:color="auto" w:fill="auto"/>
            <w:vAlign w:val="center"/>
            <w:hideMark/>
          </w:tcPr>
          <w:p w14:paraId="5A817BAB"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Прибыль</w:t>
            </w:r>
          </w:p>
        </w:tc>
        <w:tc>
          <w:tcPr>
            <w:tcW w:w="1135" w:type="dxa"/>
            <w:tcBorders>
              <w:top w:val="nil"/>
              <w:left w:val="nil"/>
              <w:bottom w:val="single" w:sz="4" w:space="0" w:color="C0C0C0"/>
              <w:right w:val="single" w:sz="4" w:space="0" w:color="C0C0C0"/>
            </w:tcBorders>
            <w:shd w:val="clear" w:color="auto" w:fill="auto"/>
            <w:vAlign w:val="center"/>
            <w:hideMark/>
          </w:tcPr>
          <w:p w14:paraId="34722DFB"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558" w:type="dxa"/>
            <w:tcBorders>
              <w:top w:val="nil"/>
              <w:left w:val="nil"/>
              <w:bottom w:val="single" w:sz="4" w:space="0" w:color="C0C0C0"/>
              <w:right w:val="single" w:sz="4" w:space="0" w:color="C0C0C0"/>
            </w:tcBorders>
            <w:shd w:val="clear" w:color="000000" w:fill="D7EAD3"/>
            <w:vAlign w:val="center"/>
            <w:hideMark/>
          </w:tcPr>
          <w:p w14:paraId="1B5ACE6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675" w:type="dxa"/>
            <w:tcBorders>
              <w:top w:val="nil"/>
              <w:left w:val="nil"/>
              <w:bottom w:val="single" w:sz="4" w:space="0" w:color="C0C0C0"/>
              <w:right w:val="single" w:sz="4" w:space="0" w:color="C0C0C0"/>
            </w:tcBorders>
            <w:shd w:val="clear" w:color="000000" w:fill="D7EAD3"/>
            <w:vAlign w:val="center"/>
            <w:hideMark/>
          </w:tcPr>
          <w:p w14:paraId="05AC0AB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125,53</w:t>
            </w:r>
          </w:p>
        </w:tc>
        <w:tc>
          <w:tcPr>
            <w:tcW w:w="1416" w:type="dxa"/>
            <w:tcBorders>
              <w:top w:val="nil"/>
              <w:left w:val="nil"/>
              <w:bottom w:val="single" w:sz="4" w:space="0" w:color="C0C0C0"/>
              <w:right w:val="single" w:sz="4" w:space="0" w:color="C0C0C0"/>
            </w:tcBorders>
            <w:shd w:val="clear" w:color="000000" w:fill="D7EAD3"/>
            <w:vAlign w:val="center"/>
            <w:hideMark/>
          </w:tcPr>
          <w:p w14:paraId="342335FE"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1 100,32</w:t>
            </w:r>
          </w:p>
        </w:tc>
        <w:tc>
          <w:tcPr>
            <w:tcW w:w="1695" w:type="dxa"/>
            <w:tcBorders>
              <w:top w:val="nil"/>
              <w:left w:val="nil"/>
              <w:bottom w:val="single" w:sz="4" w:space="0" w:color="C0C0C0"/>
              <w:right w:val="single" w:sz="4" w:space="0" w:color="C0C0C0"/>
            </w:tcBorders>
            <w:shd w:val="clear" w:color="000000" w:fill="D7EAD3"/>
            <w:vAlign w:val="center"/>
            <w:hideMark/>
          </w:tcPr>
          <w:p w14:paraId="45DB1742"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836,75</w:t>
            </w:r>
          </w:p>
        </w:tc>
        <w:tc>
          <w:tcPr>
            <w:tcW w:w="1464" w:type="dxa"/>
            <w:tcBorders>
              <w:top w:val="nil"/>
              <w:left w:val="nil"/>
              <w:bottom w:val="single" w:sz="4" w:space="0" w:color="C0C0C0"/>
              <w:right w:val="single" w:sz="4" w:space="0" w:color="C0C0C0"/>
            </w:tcBorders>
            <w:shd w:val="clear" w:color="000000" w:fill="D7EAD3"/>
            <w:vAlign w:val="center"/>
            <w:hideMark/>
          </w:tcPr>
          <w:p w14:paraId="01180B7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1 155,50</w:t>
            </w:r>
          </w:p>
        </w:tc>
        <w:tc>
          <w:tcPr>
            <w:tcW w:w="1656" w:type="dxa"/>
            <w:tcBorders>
              <w:top w:val="nil"/>
              <w:left w:val="nil"/>
              <w:bottom w:val="single" w:sz="4" w:space="0" w:color="C0C0C0"/>
              <w:right w:val="single" w:sz="4" w:space="0" w:color="C0C0C0"/>
            </w:tcBorders>
            <w:shd w:val="clear" w:color="000000" w:fill="D7EAD3"/>
            <w:vAlign w:val="center"/>
            <w:hideMark/>
          </w:tcPr>
          <w:p w14:paraId="127D329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1 928,21</w:t>
            </w:r>
          </w:p>
        </w:tc>
        <w:tc>
          <w:tcPr>
            <w:tcW w:w="1518" w:type="dxa"/>
            <w:tcBorders>
              <w:top w:val="nil"/>
              <w:left w:val="nil"/>
              <w:bottom w:val="single" w:sz="4" w:space="0" w:color="C0C0C0"/>
              <w:right w:val="single" w:sz="4" w:space="0" w:color="C0C0C0"/>
            </w:tcBorders>
            <w:shd w:val="clear" w:color="000000" w:fill="D7EAD3"/>
            <w:vAlign w:val="center"/>
            <w:hideMark/>
          </w:tcPr>
          <w:p w14:paraId="680BB56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1 159,89</w:t>
            </w:r>
          </w:p>
        </w:tc>
        <w:tc>
          <w:tcPr>
            <w:tcW w:w="1467" w:type="dxa"/>
            <w:tcBorders>
              <w:top w:val="nil"/>
              <w:left w:val="nil"/>
              <w:bottom w:val="single" w:sz="4" w:space="0" w:color="C0C0C0"/>
              <w:right w:val="single" w:sz="4" w:space="0" w:color="C0C0C0"/>
            </w:tcBorders>
            <w:shd w:val="clear" w:color="000000" w:fill="D7EAD3"/>
            <w:vAlign w:val="center"/>
            <w:hideMark/>
          </w:tcPr>
          <w:p w14:paraId="243C471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579,95</w:t>
            </w:r>
          </w:p>
        </w:tc>
        <w:tc>
          <w:tcPr>
            <w:tcW w:w="1506" w:type="dxa"/>
            <w:tcBorders>
              <w:top w:val="nil"/>
              <w:left w:val="nil"/>
              <w:bottom w:val="single" w:sz="4" w:space="0" w:color="C0C0C0"/>
              <w:right w:val="single" w:sz="4" w:space="0" w:color="C0C0C0"/>
            </w:tcBorders>
            <w:shd w:val="clear" w:color="000000" w:fill="D7EAD3"/>
            <w:vAlign w:val="center"/>
            <w:hideMark/>
          </w:tcPr>
          <w:p w14:paraId="378024C2"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579,95</w:t>
            </w:r>
          </w:p>
        </w:tc>
        <w:tc>
          <w:tcPr>
            <w:tcW w:w="1913" w:type="dxa"/>
            <w:tcBorders>
              <w:top w:val="nil"/>
              <w:left w:val="nil"/>
              <w:bottom w:val="single" w:sz="4" w:space="0" w:color="C0C0C0"/>
              <w:right w:val="single" w:sz="4" w:space="0" w:color="C0C0C0"/>
            </w:tcBorders>
            <w:shd w:val="clear" w:color="000000" w:fill="FFFFCC"/>
            <w:vAlign w:val="center"/>
            <w:hideMark/>
          </w:tcPr>
          <w:p w14:paraId="4A0EF36D"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 </w:t>
            </w:r>
          </w:p>
        </w:tc>
      </w:tr>
      <w:tr w:rsidR="002C23A8" w:rsidRPr="002C23A8" w14:paraId="5C4ED43A" w14:textId="77777777" w:rsidTr="002C23A8">
        <w:trPr>
          <w:trHeight w:val="300"/>
          <w:jc w:val="center"/>
        </w:trPr>
        <w:tc>
          <w:tcPr>
            <w:tcW w:w="560" w:type="dxa"/>
            <w:tcBorders>
              <w:top w:val="nil"/>
              <w:left w:val="nil"/>
              <w:bottom w:val="nil"/>
              <w:right w:val="nil"/>
            </w:tcBorders>
            <w:shd w:val="clear" w:color="000000" w:fill="00B0F0"/>
            <w:noWrap/>
            <w:vAlign w:val="center"/>
            <w:hideMark/>
          </w:tcPr>
          <w:p w14:paraId="48F77447"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П</w:t>
            </w:r>
          </w:p>
        </w:tc>
        <w:tc>
          <w:tcPr>
            <w:tcW w:w="400" w:type="dxa"/>
            <w:tcBorders>
              <w:top w:val="nil"/>
              <w:left w:val="nil"/>
              <w:bottom w:val="nil"/>
              <w:right w:val="nil"/>
            </w:tcBorders>
            <w:shd w:val="clear" w:color="auto" w:fill="auto"/>
            <w:noWrap/>
            <w:vAlign w:val="bottom"/>
            <w:hideMark/>
          </w:tcPr>
          <w:p w14:paraId="5834A24E"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7643745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10.0.1</w:t>
            </w:r>
          </w:p>
        </w:tc>
        <w:tc>
          <w:tcPr>
            <w:tcW w:w="5806" w:type="dxa"/>
            <w:tcBorders>
              <w:top w:val="nil"/>
              <w:left w:val="nil"/>
              <w:bottom w:val="single" w:sz="4" w:space="0" w:color="C0C0C0"/>
              <w:right w:val="single" w:sz="4" w:space="0" w:color="C0C0C0"/>
            </w:tcBorders>
            <w:shd w:val="clear" w:color="auto" w:fill="auto"/>
            <w:vAlign w:val="center"/>
            <w:hideMark/>
          </w:tcPr>
          <w:p w14:paraId="14D3C817" w14:textId="77777777" w:rsidR="002C23A8" w:rsidRPr="002C23A8" w:rsidRDefault="002C23A8" w:rsidP="002C23A8">
            <w:pPr>
              <w:ind w:firstLineChars="200" w:firstLine="260"/>
              <w:rPr>
                <w:rFonts w:ascii="Tahoma" w:hAnsi="Tahoma" w:cs="Tahoma"/>
                <w:sz w:val="13"/>
                <w:szCs w:val="13"/>
              </w:rPr>
            </w:pPr>
            <w:r w:rsidRPr="002C23A8">
              <w:rPr>
                <w:rFonts w:ascii="Tahoma" w:hAnsi="Tahoma" w:cs="Tahoma"/>
                <w:sz w:val="13"/>
                <w:szCs w:val="13"/>
              </w:rPr>
              <w:t>На потребительский рынок</w:t>
            </w:r>
          </w:p>
        </w:tc>
        <w:tc>
          <w:tcPr>
            <w:tcW w:w="1135" w:type="dxa"/>
            <w:tcBorders>
              <w:top w:val="nil"/>
              <w:left w:val="nil"/>
              <w:bottom w:val="single" w:sz="4" w:space="0" w:color="C0C0C0"/>
              <w:right w:val="single" w:sz="4" w:space="0" w:color="C0C0C0"/>
            </w:tcBorders>
            <w:shd w:val="clear" w:color="auto" w:fill="auto"/>
            <w:vAlign w:val="center"/>
            <w:hideMark/>
          </w:tcPr>
          <w:p w14:paraId="1BAFC5BE"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558" w:type="dxa"/>
            <w:tcBorders>
              <w:top w:val="nil"/>
              <w:left w:val="nil"/>
              <w:bottom w:val="single" w:sz="4" w:space="0" w:color="C0C0C0"/>
              <w:right w:val="single" w:sz="4" w:space="0" w:color="C0C0C0"/>
            </w:tcBorders>
            <w:shd w:val="clear" w:color="000000" w:fill="FFFFCC"/>
            <w:vAlign w:val="center"/>
            <w:hideMark/>
          </w:tcPr>
          <w:p w14:paraId="4141C40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#ДЕЛ/0!</w:t>
            </w:r>
          </w:p>
        </w:tc>
        <w:tc>
          <w:tcPr>
            <w:tcW w:w="1675" w:type="dxa"/>
            <w:tcBorders>
              <w:top w:val="nil"/>
              <w:left w:val="nil"/>
              <w:bottom w:val="single" w:sz="4" w:space="0" w:color="C0C0C0"/>
              <w:right w:val="single" w:sz="4" w:space="0" w:color="C0C0C0"/>
            </w:tcBorders>
            <w:shd w:val="clear" w:color="000000" w:fill="FFFFCC"/>
            <w:vAlign w:val="center"/>
            <w:hideMark/>
          </w:tcPr>
          <w:p w14:paraId="1309BDE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96,04</w:t>
            </w:r>
          </w:p>
        </w:tc>
        <w:tc>
          <w:tcPr>
            <w:tcW w:w="1416" w:type="dxa"/>
            <w:tcBorders>
              <w:top w:val="nil"/>
              <w:left w:val="nil"/>
              <w:bottom w:val="single" w:sz="4" w:space="0" w:color="C0C0C0"/>
              <w:right w:val="single" w:sz="4" w:space="0" w:color="C0C0C0"/>
            </w:tcBorders>
            <w:shd w:val="clear" w:color="000000" w:fill="FFFFCC"/>
            <w:vAlign w:val="center"/>
            <w:hideMark/>
          </w:tcPr>
          <w:p w14:paraId="77C7D2D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917,27</w:t>
            </w:r>
          </w:p>
        </w:tc>
        <w:tc>
          <w:tcPr>
            <w:tcW w:w="1695" w:type="dxa"/>
            <w:tcBorders>
              <w:top w:val="nil"/>
              <w:left w:val="nil"/>
              <w:bottom w:val="single" w:sz="4" w:space="0" w:color="C0C0C0"/>
              <w:right w:val="single" w:sz="4" w:space="0" w:color="C0C0C0"/>
            </w:tcBorders>
            <w:shd w:val="clear" w:color="000000" w:fill="FFFFCC"/>
            <w:vAlign w:val="center"/>
            <w:hideMark/>
          </w:tcPr>
          <w:p w14:paraId="47F130B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640,18</w:t>
            </w:r>
          </w:p>
        </w:tc>
        <w:tc>
          <w:tcPr>
            <w:tcW w:w="1464" w:type="dxa"/>
            <w:tcBorders>
              <w:top w:val="nil"/>
              <w:left w:val="nil"/>
              <w:bottom w:val="single" w:sz="4" w:space="0" w:color="C0C0C0"/>
              <w:right w:val="single" w:sz="4" w:space="0" w:color="C0C0C0"/>
            </w:tcBorders>
            <w:shd w:val="clear" w:color="000000" w:fill="FFFFCC"/>
            <w:vAlign w:val="center"/>
            <w:hideMark/>
          </w:tcPr>
          <w:p w14:paraId="0AE7B56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884,04</w:t>
            </w:r>
          </w:p>
        </w:tc>
        <w:tc>
          <w:tcPr>
            <w:tcW w:w="1656" w:type="dxa"/>
            <w:tcBorders>
              <w:top w:val="nil"/>
              <w:left w:val="nil"/>
              <w:bottom w:val="single" w:sz="4" w:space="0" w:color="C0C0C0"/>
              <w:right w:val="single" w:sz="4" w:space="0" w:color="C0C0C0"/>
            </w:tcBorders>
            <w:shd w:val="clear" w:color="000000" w:fill="FFFFCC"/>
            <w:vAlign w:val="center"/>
            <w:hideMark/>
          </w:tcPr>
          <w:p w14:paraId="7626013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1 475,22</w:t>
            </w:r>
          </w:p>
        </w:tc>
        <w:tc>
          <w:tcPr>
            <w:tcW w:w="1518" w:type="dxa"/>
            <w:tcBorders>
              <w:top w:val="nil"/>
              <w:left w:val="nil"/>
              <w:bottom w:val="single" w:sz="4" w:space="0" w:color="C0C0C0"/>
              <w:right w:val="single" w:sz="4" w:space="0" w:color="C0C0C0"/>
            </w:tcBorders>
            <w:shd w:val="clear" w:color="000000" w:fill="FFFFCC"/>
            <w:vAlign w:val="center"/>
            <w:hideMark/>
          </w:tcPr>
          <w:p w14:paraId="2B0A411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887,40</w:t>
            </w:r>
          </w:p>
        </w:tc>
        <w:tc>
          <w:tcPr>
            <w:tcW w:w="1467" w:type="dxa"/>
            <w:tcBorders>
              <w:top w:val="nil"/>
              <w:left w:val="nil"/>
              <w:bottom w:val="single" w:sz="4" w:space="0" w:color="C0C0C0"/>
              <w:right w:val="single" w:sz="4" w:space="0" w:color="C0C0C0"/>
            </w:tcBorders>
            <w:shd w:val="clear" w:color="000000" w:fill="D7EAD3"/>
            <w:vAlign w:val="center"/>
            <w:hideMark/>
          </w:tcPr>
          <w:p w14:paraId="436F4D7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443,70</w:t>
            </w:r>
          </w:p>
        </w:tc>
        <w:tc>
          <w:tcPr>
            <w:tcW w:w="1506" w:type="dxa"/>
            <w:tcBorders>
              <w:top w:val="nil"/>
              <w:left w:val="nil"/>
              <w:bottom w:val="single" w:sz="4" w:space="0" w:color="C0C0C0"/>
              <w:right w:val="single" w:sz="4" w:space="0" w:color="C0C0C0"/>
            </w:tcBorders>
            <w:shd w:val="clear" w:color="000000" w:fill="D7EAD3"/>
            <w:vAlign w:val="center"/>
            <w:hideMark/>
          </w:tcPr>
          <w:p w14:paraId="1FFCC19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443,70</w:t>
            </w:r>
          </w:p>
        </w:tc>
        <w:tc>
          <w:tcPr>
            <w:tcW w:w="1913" w:type="dxa"/>
            <w:tcBorders>
              <w:top w:val="nil"/>
              <w:left w:val="nil"/>
              <w:bottom w:val="single" w:sz="4" w:space="0" w:color="C0C0C0"/>
              <w:right w:val="single" w:sz="4" w:space="0" w:color="C0C0C0"/>
            </w:tcBorders>
            <w:shd w:val="clear" w:color="000000" w:fill="FFFFCC"/>
            <w:vAlign w:val="center"/>
            <w:hideMark/>
          </w:tcPr>
          <w:p w14:paraId="3E9B0656"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2C23A8" w14:paraId="1CBF1FDF" w14:textId="77777777" w:rsidTr="002C23A8">
        <w:trPr>
          <w:trHeight w:val="300"/>
          <w:jc w:val="center"/>
        </w:trPr>
        <w:tc>
          <w:tcPr>
            <w:tcW w:w="560" w:type="dxa"/>
            <w:tcBorders>
              <w:top w:val="nil"/>
              <w:left w:val="nil"/>
              <w:bottom w:val="nil"/>
              <w:right w:val="nil"/>
            </w:tcBorders>
            <w:shd w:val="clear" w:color="000000" w:fill="00B0F0"/>
            <w:noWrap/>
            <w:vAlign w:val="center"/>
            <w:hideMark/>
          </w:tcPr>
          <w:p w14:paraId="57309DBE"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П</w:t>
            </w:r>
          </w:p>
        </w:tc>
        <w:tc>
          <w:tcPr>
            <w:tcW w:w="400" w:type="dxa"/>
            <w:tcBorders>
              <w:top w:val="nil"/>
              <w:left w:val="nil"/>
              <w:bottom w:val="nil"/>
              <w:right w:val="nil"/>
            </w:tcBorders>
            <w:shd w:val="clear" w:color="auto" w:fill="auto"/>
            <w:noWrap/>
            <w:vAlign w:val="bottom"/>
            <w:hideMark/>
          </w:tcPr>
          <w:p w14:paraId="7F2078B5"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1BC3AD2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10.0.2</w:t>
            </w:r>
          </w:p>
        </w:tc>
        <w:tc>
          <w:tcPr>
            <w:tcW w:w="5806" w:type="dxa"/>
            <w:tcBorders>
              <w:top w:val="nil"/>
              <w:left w:val="nil"/>
              <w:bottom w:val="single" w:sz="4" w:space="0" w:color="C0C0C0"/>
              <w:right w:val="single" w:sz="4" w:space="0" w:color="C0C0C0"/>
            </w:tcBorders>
            <w:shd w:val="clear" w:color="auto" w:fill="auto"/>
            <w:vAlign w:val="center"/>
            <w:hideMark/>
          </w:tcPr>
          <w:p w14:paraId="3CD71660" w14:textId="77777777" w:rsidR="002C23A8" w:rsidRPr="002C23A8" w:rsidRDefault="002C23A8" w:rsidP="002C23A8">
            <w:pPr>
              <w:ind w:firstLineChars="200" w:firstLine="260"/>
              <w:rPr>
                <w:rFonts w:ascii="Tahoma" w:hAnsi="Tahoma" w:cs="Tahoma"/>
                <w:sz w:val="13"/>
                <w:szCs w:val="13"/>
              </w:rPr>
            </w:pPr>
            <w:r w:rsidRPr="002C23A8">
              <w:rPr>
                <w:rFonts w:ascii="Tahoma" w:hAnsi="Tahoma" w:cs="Tahoma"/>
                <w:sz w:val="13"/>
                <w:szCs w:val="13"/>
              </w:rPr>
              <w:t>На собственные нужды производства</w:t>
            </w:r>
          </w:p>
        </w:tc>
        <w:tc>
          <w:tcPr>
            <w:tcW w:w="1135" w:type="dxa"/>
            <w:tcBorders>
              <w:top w:val="nil"/>
              <w:left w:val="nil"/>
              <w:bottom w:val="single" w:sz="4" w:space="0" w:color="C0C0C0"/>
              <w:right w:val="single" w:sz="4" w:space="0" w:color="C0C0C0"/>
            </w:tcBorders>
            <w:shd w:val="clear" w:color="auto" w:fill="auto"/>
            <w:vAlign w:val="center"/>
            <w:hideMark/>
          </w:tcPr>
          <w:p w14:paraId="22822CDB"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558" w:type="dxa"/>
            <w:tcBorders>
              <w:top w:val="nil"/>
              <w:left w:val="nil"/>
              <w:bottom w:val="single" w:sz="4" w:space="0" w:color="C0C0C0"/>
              <w:right w:val="single" w:sz="4" w:space="0" w:color="C0C0C0"/>
            </w:tcBorders>
            <w:shd w:val="clear" w:color="000000" w:fill="FFFFCC"/>
            <w:vAlign w:val="center"/>
            <w:hideMark/>
          </w:tcPr>
          <w:p w14:paraId="76FF881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#ДЕЛ/0!</w:t>
            </w:r>
          </w:p>
        </w:tc>
        <w:tc>
          <w:tcPr>
            <w:tcW w:w="1675" w:type="dxa"/>
            <w:tcBorders>
              <w:top w:val="nil"/>
              <w:left w:val="nil"/>
              <w:bottom w:val="single" w:sz="4" w:space="0" w:color="C0C0C0"/>
              <w:right w:val="single" w:sz="4" w:space="0" w:color="C0C0C0"/>
            </w:tcBorders>
            <w:shd w:val="clear" w:color="000000" w:fill="FFFFCC"/>
            <w:vAlign w:val="center"/>
            <w:hideMark/>
          </w:tcPr>
          <w:p w14:paraId="44143BC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29,49</w:t>
            </w:r>
          </w:p>
        </w:tc>
        <w:tc>
          <w:tcPr>
            <w:tcW w:w="1416" w:type="dxa"/>
            <w:tcBorders>
              <w:top w:val="nil"/>
              <w:left w:val="nil"/>
              <w:bottom w:val="single" w:sz="4" w:space="0" w:color="C0C0C0"/>
              <w:right w:val="single" w:sz="4" w:space="0" w:color="C0C0C0"/>
            </w:tcBorders>
            <w:shd w:val="clear" w:color="000000" w:fill="FFFFCC"/>
            <w:vAlign w:val="center"/>
            <w:hideMark/>
          </w:tcPr>
          <w:p w14:paraId="574663A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183,05</w:t>
            </w:r>
          </w:p>
        </w:tc>
        <w:tc>
          <w:tcPr>
            <w:tcW w:w="1695" w:type="dxa"/>
            <w:tcBorders>
              <w:top w:val="nil"/>
              <w:left w:val="nil"/>
              <w:bottom w:val="single" w:sz="4" w:space="0" w:color="C0C0C0"/>
              <w:right w:val="single" w:sz="4" w:space="0" w:color="C0C0C0"/>
            </w:tcBorders>
            <w:shd w:val="clear" w:color="000000" w:fill="FFFFCC"/>
            <w:vAlign w:val="center"/>
            <w:hideMark/>
          </w:tcPr>
          <w:p w14:paraId="426A3BD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196,57</w:t>
            </w:r>
          </w:p>
        </w:tc>
        <w:tc>
          <w:tcPr>
            <w:tcW w:w="1464" w:type="dxa"/>
            <w:tcBorders>
              <w:top w:val="nil"/>
              <w:left w:val="nil"/>
              <w:bottom w:val="single" w:sz="4" w:space="0" w:color="C0C0C0"/>
              <w:right w:val="single" w:sz="4" w:space="0" w:color="C0C0C0"/>
            </w:tcBorders>
            <w:shd w:val="clear" w:color="000000" w:fill="FFFFCC"/>
            <w:vAlign w:val="center"/>
            <w:hideMark/>
          </w:tcPr>
          <w:p w14:paraId="00865AB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271,46</w:t>
            </w:r>
          </w:p>
        </w:tc>
        <w:tc>
          <w:tcPr>
            <w:tcW w:w="1656" w:type="dxa"/>
            <w:tcBorders>
              <w:top w:val="nil"/>
              <w:left w:val="nil"/>
              <w:bottom w:val="single" w:sz="4" w:space="0" w:color="C0C0C0"/>
              <w:right w:val="single" w:sz="4" w:space="0" w:color="C0C0C0"/>
            </w:tcBorders>
            <w:shd w:val="clear" w:color="000000" w:fill="FFFFCC"/>
            <w:vAlign w:val="center"/>
            <w:hideMark/>
          </w:tcPr>
          <w:p w14:paraId="3D53978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452,99</w:t>
            </w:r>
          </w:p>
        </w:tc>
        <w:tc>
          <w:tcPr>
            <w:tcW w:w="1518" w:type="dxa"/>
            <w:tcBorders>
              <w:top w:val="nil"/>
              <w:left w:val="nil"/>
              <w:bottom w:val="single" w:sz="4" w:space="0" w:color="C0C0C0"/>
              <w:right w:val="single" w:sz="4" w:space="0" w:color="C0C0C0"/>
            </w:tcBorders>
            <w:shd w:val="clear" w:color="000000" w:fill="FFFFCC"/>
            <w:vAlign w:val="center"/>
            <w:hideMark/>
          </w:tcPr>
          <w:p w14:paraId="4AE980A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272,49</w:t>
            </w:r>
          </w:p>
        </w:tc>
        <w:tc>
          <w:tcPr>
            <w:tcW w:w="1467" w:type="dxa"/>
            <w:tcBorders>
              <w:top w:val="nil"/>
              <w:left w:val="nil"/>
              <w:bottom w:val="single" w:sz="4" w:space="0" w:color="C0C0C0"/>
              <w:right w:val="single" w:sz="4" w:space="0" w:color="C0C0C0"/>
            </w:tcBorders>
            <w:shd w:val="clear" w:color="000000" w:fill="D7EAD3"/>
            <w:vAlign w:val="center"/>
            <w:hideMark/>
          </w:tcPr>
          <w:p w14:paraId="7AF9146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136,24</w:t>
            </w:r>
          </w:p>
        </w:tc>
        <w:tc>
          <w:tcPr>
            <w:tcW w:w="1506" w:type="dxa"/>
            <w:tcBorders>
              <w:top w:val="nil"/>
              <w:left w:val="nil"/>
              <w:bottom w:val="single" w:sz="4" w:space="0" w:color="C0C0C0"/>
              <w:right w:val="single" w:sz="4" w:space="0" w:color="C0C0C0"/>
            </w:tcBorders>
            <w:shd w:val="clear" w:color="000000" w:fill="D7EAD3"/>
            <w:vAlign w:val="center"/>
            <w:hideMark/>
          </w:tcPr>
          <w:p w14:paraId="408FB04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136,24</w:t>
            </w:r>
          </w:p>
        </w:tc>
        <w:tc>
          <w:tcPr>
            <w:tcW w:w="1913" w:type="dxa"/>
            <w:tcBorders>
              <w:top w:val="nil"/>
              <w:left w:val="nil"/>
              <w:bottom w:val="single" w:sz="4" w:space="0" w:color="C0C0C0"/>
              <w:right w:val="single" w:sz="4" w:space="0" w:color="C0C0C0"/>
            </w:tcBorders>
            <w:shd w:val="clear" w:color="000000" w:fill="FFFFCC"/>
            <w:vAlign w:val="center"/>
            <w:hideMark/>
          </w:tcPr>
          <w:p w14:paraId="636B0C2E"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2C23A8" w14:paraId="6F009666" w14:textId="77777777" w:rsidTr="002C23A8">
        <w:trPr>
          <w:trHeight w:val="300"/>
          <w:jc w:val="center"/>
        </w:trPr>
        <w:tc>
          <w:tcPr>
            <w:tcW w:w="560" w:type="dxa"/>
            <w:tcBorders>
              <w:top w:val="nil"/>
              <w:left w:val="nil"/>
              <w:bottom w:val="nil"/>
              <w:right w:val="nil"/>
            </w:tcBorders>
            <w:shd w:val="clear" w:color="000000" w:fill="00B0F0"/>
            <w:noWrap/>
            <w:vAlign w:val="center"/>
            <w:hideMark/>
          </w:tcPr>
          <w:p w14:paraId="6B367BB6"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П</w:t>
            </w:r>
          </w:p>
        </w:tc>
        <w:tc>
          <w:tcPr>
            <w:tcW w:w="400" w:type="dxa"/>
            <w:tcBorders>
              <w:top w:val="nil"/>
              <w:left w:val="nil"/>
              <w:bottom w:val="nil"/>
              <w:right w:val="nil"/>
            </w:tcBorders>
            <w:shd w:val="clear" w:color="auto" w:fill="auto"/>
            <w:noWrap/>
            <w:vAlign w:val="bottom"/>
            <w:hideMark/>
          </w:tcPr>
          <w:p w14:paraId="2434DCD2"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1B0826C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10.1</w:t>
            </w:r>
          </w:p>
        </w:tc>
        <w:tc>
          <w:tcPr>
            <w:tcW w:w="5806" w:type="dxa"/>
            <w:tcBorders>
              <w:top w:val="nil"/>
              <w:left w:val="nil"/>
              <w:bottom w:val="single" w:sz="4" w:space="0" w:color="C0C0C0"/>
              <w:right w:val="single" w:sz="4" w:space="0" w:color="C0C0C0"/>
            </w:tcBorders>
            <w:shd w:val="clear" w:color="auto" w:fill="auto"/>
            <w:vAlign w:val="center"/>
            <w:hideMark/>
          </w:tcPr>
          <w:p w14:paraId="22C37203" w14:textId="77777777" w:rsidR="002C23A8" w:rsidRPr="002C23A8" w:rsidRDefault="002C23A8" w:rsidP="002C23A8">
            <w:pPr>
              <w:ind w:firstLineChars="100" w:firstLine="130"/>
              <w:rPr>
                <w:rFonts w:ascii="Tahoma" w:hAnsi="Tahoma" w:cs="Tahoma"/>
                <w:sz w:val="13"/>
                <w:szCs w:val="13"/>
              </w:rPr>
            </w:pPr>
            <w:r w:rsidRPr="002C23A8">
              <w:rPr>
                <w:rFonts w:ascii="Tahoma" w:hAnsi="Tahoma" w:cs="Tahoma"/>
                <w:sz w:val="13"/>
                <w:szCs w:val="13"/>
              </w:rPr>
              <w:t>Прибыль на капитальные вложения</w:t>
            </w:r>
          </w:p>
        </w:tc>
        <w:tc>
          <w:tcPr>
            <w:tcW w:w="1135" w:type="dxa"/>
            <w:tcBorders>
              <w:top w:val="nil"/>
              <w:left w:val="nil"/>
              <w:bottom w:val="single" w:sz="4" w:space="0" w:color="C0C0C0"/>
              <w:right w:val="single" w:sz="4" w:space="0" w:color="C0C0C0"/>
            </w:tcBorders>
            <w:shd w:val="clear" w:color="auto" w:fill="auto"/>
            <w:vAlign w:val="center"/>
            <w:hideMark/>
          </w:tcPr>
          <w:p w14:paraId="3EF9A3E6"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558" w:type="dxa"/>
            <w:tcBorders>
              <w:top w:val="nil"/>
              <w:left w:val="nil"/>
              <w:bottom w:val="single" w:sz="4" w:space="0" w:color="C0C0C0"/>
              <w:right w:val="single" w:sz="4" w:space="0" w:color="C0C0C0"/>
            </w:tcBorders>
            <w:shd w:val="clear" w:color="000000" w:fill="D7EAD3"/>
            <w:vAlign w:val="center"/>
            <w:hideMark/>
          </w:tcPr>
          <w:p w14:paraId="0A117AF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675" w:type="dxa"/>
            <w:tcBorders>
              <w:top w:val="nil"/>
              <w:left w:val="nil"/>
              <w:bottom w:val="single" w:sz="4" w:space="0" w:color="C0C0C0"/>
              <w:right w:val="single" w:sz="4" w:space="0" w:color="C0C0C0"/>
            </w:tcBorders>
            <w:shd w:val="clear" w:color="000000" w:fill="D7EAD3"/>
            <w:vAlign w:val="center"/>
            <w:hideMark/>
          </w:tcPr>
          <w:p w14:paraId="5BA7D38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120,00</w:t>
            </w:r>
          </w:p>
        </w:tc>
        <w:tc>
          <w:tcPr>
            <w:tcW w:w="1416" w:type="dxa"/>
            <w:tcBorders>
              <w:top w:val="nil"/>
              <w:left w:val="nil"/>
              <w:bottom w:val="single" w:sz="4" w:space="0" w:color="C0C0C0"/>
              <w:right w:val="single" w:sz="4" w:space="0" w:color="C0C0C0"/>
            </w:tcBorders>
            <w:shd w:val="clear" w:color="000000" w:fill="D7EAD3"/>
            <w:vAlign w:val="center"/>
            <w:hideMark/>
          </w:tcPr>
          <w:p w14:paraId="506A2AB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120,78</w:t>
            </w:r>
          </w:p>
        </w:tc>
        <w:tc>
          <w:tcPr>
            <w:tcW w:w="1695" w:type="dxa"/>
            <w:tcBorders>
              <w:top w:val="nil"/>
              <w:left w:val="nil"/>
              <w:bottom w:val="single" w:sz="4" w:space="0" w:color="C0C0C0"/>
              <w:right w:val="single" w:sz="4" w:space="0" w:color="C0C0C0"/>
            </w:tcBorders>
            <w:shd w:val="clear" w:color="000000" w:fill="D7EAD3"/>
            <w:vAlign w:val="center"/>
            <w:hideMark/>
          </w:tcPr>
          <w:p w14:paraId="13F6B94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668,00</w:t>
            </w:r>
          </w:p>
        </w:tc>
        <w:tc>
          <w:tcPr>
            <w:tcW w:w="1464" w:type="dxa"/>
            <w:tcBorders>
              <w:top w:val="nil"/>
              <w:left w:val="nil"/>
              <w:bottom w:val="single" w:sz="4" w:space="0" w:color="C0C0C0"/>
              <w:right w:val="single" w:sz="4" w:space="0" w:color="C0C0C0"/>
            </w:tcBorders>
            <w:shd w:val="clear" w:color="000000" w:fill="D7EAD3"/>
            <w:vAlign w:val="center"/>
            <w:hideMark/>
          </w:tcPr>
          <w:p w14:paraId="7B2EB51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599,52</w:t>
            </w:r>
          </w:p>
        </w:tc>
        <w:tc>
          <w:tcPr>
            <w:tcW w:w="1656" w:type="dxa"/>
            <w:tcBorders>
              <w:top w:val="nil"/>
              <w:left w:val="nil"/>
              <w:bottom w:val="single" w:sz="4" w:space="0" w:color="C0C0C0"/>
              <w:right w:val="single" w:sz="4" w:space="0" w:color="C0C0C0"/>
            </w:tcBorders>
            <w:shd w:val="clear" w:color="000000" w:fill="D7EAD3"/>
            <w:vAlign w:val="center"/>
            <w:hideMark/>
          </w:tcPr>
          <w:p w14:paraId="49E69E4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599,52</w:t>
            </w:r>
          </w:p>
        </w:tc>
        <w:tc>
          <w:tcPr>
            <w:tcW w:w="1518" w:type="dxa"/>
            <w:tcBorders>
              <w:top w:val="nil"/>
              <w:left w:val="nil"/>
              <w:bottom w:val="single" w:sz="4" w:space="0" w:color="C0C0C0"/>
              <w:right w:val="single" w:sz="4" w:space="0" w:color="C0C0C0"/>
            </w:tcBorders>
            <w:shd w:val="clear" w:color="000000" w:fill="D7EAD3"/>
            <w:vAlign w:val="center"/>
            <w:hideMark/>
          </w:tcPr>
          <w:p w14:paraId="2F520E8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604,68</w:t>
            </w:r>
          </w:p>
        </w:tc>
        <w:tc>
          <w:tcPr>
            <w:tcW w:w="1467" w:type="dxa"/>
            <w:tcBorders>
              <w:top w:val="nil"/>
              <w:left w:val="nil"/>
              <w:bottom w:val="single" w:sz="4" w:space="0" w:color="C0C0C0"/>
              <w:right w:val="single" w:sz="4" w:space="0" w:color="C0C0C0"/>
            </w:tcBorders>
            <w:shd w:val="clear" w:color="000000" w:fill="D7EAD3"/>
            <w:vAlign w:val="center"/>
            <w:hideMark/>
          </w:tcPr>
          <w:p w14:paraId="7A047F5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302,34</w:t>
            </w:r>
          </w:p>
        </w:tc>
        <w:tc>
          <w:tcPr>
            <w:tcW w:w="1506" w:type="dxa"/>
            <w:tcBorders>
              <w:top w:val="nil"/>
              <w:left w:val="nil"/>
              <w:bottom w:val="single" w:sz="4" w:space="0" w:color="C0C0C0"/>
              <w:right w:val="single" w:sz="4" w:space="0" w:color="C0C0C0"/>
            </w:tcBorders>
            <w:shd w:val="clear" w:color="000000" w:fill="D7EAD3"/>
            <w:vAlign w:val="center"/>
            <w:hideMark/>
          </w:tcPr>
          <w:p w14:paraId="1995800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302,34</w:t>
            </w:r>
          </w:p>
        </w:tc>
        <w:tc>
          <w:tcPr>
            <w:tcW w:w="1913" w:type="dxa"/>
            <w:tcBorders>
              <w:top w:val="nil"/>
              <w:left w:val="nil"/>
              <w:bottom w:val="single" w:sz="4" w:space="0" w:color="C0C0C0"/>
              <w:right w:val="single" w:sz="4" w:space="0" w:color="C0C0C0"/>
            </w:tcBorders>
            <w:shd w:val="clear" w:color="000000" w:fill="FFFFCC"/>
            <w:vAlign w:val="center"/>
            <w:hideMark/>
          </w:tcPr>
          <w:p w14:paraId="175D3D2D"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2C23A8" w14:paraId="7827F076" w14:textId="77777777" w:rsidTr="002C23A8">
        <w:trPr>
          <w:trHeight w:val="1485"/>
          <w:jc w:val="center"/>
        </w:trPr>
        <w:tc>
          <w:tcPr>
            <w:tcW w:w="560" w:type="dxa"/>
            <w:tcBorders>
              <w:top w:val="nil"/>
              <w:left w:val="nil"/>
              <w:bottom w:val="nil"/>
              <w:right w:val="nil"/>
            </w:tcBorders>
            <w:shd w:val="clear" w:color="000000" w:fill="00B0F0"/>
            <w:noWrap/>
            <w:vAlign w:val="center"/>
            <w:hideMark/>
          </w:tcPr>
          <w:p w14:paraId="0496C9F5"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П</w:t>
            </w:r>
          </w:p>
        </w:tc>
        <w:tc>
          <w:tcPr>
            <w:tcW w:w="400" w:type="dxa"/>
            <w:tcBorders>
              <w:top w:val="nil"/>
              <w:left w:val="nil"/>
              <w:bottom w:val="nil"/>
              <w:right w:val="nil"/>
            </w:tcBorders>
            <w:shd w:val="clear" w:color="auto" w:fill="auto"/>
            <w:noWrap/>
            <w:vAlign w:val="bottom"/>
            <w:hideMark/>
          </w:tcPr>
          <w:p w14:paraId="27CE7C12"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377A7DA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10.1.1</w:t>
            </w:r>
          </w:p>
        </w:tc>
        <w:tc>
          <w:tcPr>
            <w:tcW w:w="5806" w:type="dxa"/>
            <w:tcBorders>
              <w:top w:val="nil"/>
              <w:left w:val="nil"/>
              <w:bottom w:val="single" w:sz="4" w:space="0" w:color="C0C0C0"/>
              <w:right w:val="single" w:sz="4" w:space="0" w:color="C0C0C0"/>
            </w:tcBorders>
            <w:shd w:val="clear" w:color="auto" w:fill="auto"/>
            <w:vAlign w:val="center"/>
            <w:hideMark/>
          </w:tcPr>
          <w:p w14:paraId="71326114" w14:textId="77777777" w:rsidR="002C23A8" w:rsidRPr="002C23A8" w:rsidRDefault="002C23A8" w:rsidP="002C23A8">
            <w:pPr>
              <w:ind w:firstLineChars="200" w:firstLine="260"/>
              <w:rPr>
                <w:rFonts w:ascii="Tahoma" w:hAnsi="Tahoma" w:cs="Tahoma"/>
                <w:sz w:val="13"/>
                <w:szCs w:val="13"/>
              </w:rPr>
            </w:pPr>
            <w:r w:rsidRPr="002C23A8">
              <w:rPr>
                <w:rFonts w:ascii="Tahoma" w:hAnsi="Tahoma" w:cs="Tahoma"/>
                <w:sz w:val="13"/>
                <w:szCs w:val="13"/>
              </w:rPr>
              <w:t xml:space="preserve">На реализацию </w:t>
            </w:r>
            <w:proofErr w:type="spellStart"/>
            <w:r w:rsidRPr="002C23A8">
              <w:rPr>
                <w:rFonts w:ascii="Tahoma" w:hAnsi="Tahoma" w:cs="Tahoma"/>
                <w:sz w:val="13"/>
                <w:szCs w:val="13"/>
              </w:rPr>
              <w:t>инвест</w:t>
            </w:r>
            <w:proofErr w:type="spellEnd"/>
            <w:r w:rsidRPr="002C23A8">
              <w:rPr>
                <w:rFonts w:ascii="Tahoma" w:hAnsi="Tahoma" w:cs="Tahoma"/>
                <w:sz w:val="13"/>
                <w:szCs w:val="13"/>
              </w:rPr>
              <w:t xml:space="preserve"> программы</w:t>
            </w:r>
          </w:p>
        </w:tc>
        <w:tc>
          <w:tcPr>
            <w:tcW w:w="1135" w:type="dxa"/>
            <w:tcBorders>
              <w:top w:val="nil"/>
              <w:left w:val="nil"/>
              <w:bottom w:val="single" w:sz="4" w:space="0" w:color="C0C0C0"/>
              <w:right w:val="single" w:sz="4" w:space="0" w:color="C0C0C0"/>
            </w:tcBorders>
            <w:shd w:val="clear" w:color="auto" w:fill="auto"/>
            <w:vAlign w:val="center"/>
            <w:hideMark/>
          </w:tcPr>
          <w:p w14:paraId="34C32311"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558" w:type="dxa"/>
            <w:tcBorders>
              <w:top w:val="nil"/>
              <w:left w:val="nil"/>
              <w:bottom w:val="single" w:sz="4" w:space="0" w:color="C0C0C0"/>
              <w:right w:val="single" w:sz="4" w:space="0" w:color="C0C0C0"/>
            </w:tcBorders>
            <w:shd w:val="clear" w:color="000000" w:fill="FFFFCC"/>
            <w:vAlign w:val="center"/>
            <w:hideMark/>
          </w:tcPr>
          <w:p w14:paraId="3D25251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75" w:type="dxa"/>
            <w:tcBorders>
              <w:top w:val="nil"/>
              <w:left w:val="nil"/>
              <w:bottom w:val="single" w:sz="4" w:space="0" w:color="C0C0C0"/>
              <w:right w:val="single" w:sz="4" w:space="0" w:color="C0C0C0"/>
            </w:tcBorders>
            <w:shd w:val="clear" w:color="000000" w:fill="FFFFCC"/>
            <w:vAlign w:val="center"/>
            <w:hideMark/>
          </w:tcPr>
          <w:p w14:paraId="550D662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120,00</w:t>
            </w:r>
          </w:p>
        </w:tc>
        <w:tc>
          <w:tcPr>
            <w:tcW w:w="1416" w:type="dxa"/>
            <w:tcBorders>
              <w:top w:val="nil"/>
              <w:left w:val="nil"/>
              <w:bottom w:val="single" w:sz="4" w:space="0" w:color="C0C0C0"/>
              <w:right w:val="single" w:sz="4" w:space="0" w:color="C0C0C0"/>
            </w:tcBorders>
            <w:shd w:val="clear" w:color="000000" w:fill="FFFFCC"/>
            <w:vAlign w:val="center"/>
            <w:hideMark/>
          </w:tcPr>
          <w:p w14:paraId="7E14F53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120,78</w:t>
            </w:r>
          </w:p>
        </w:tc>
        <w:tc>
          <w:tcPr>
            <w:tcW w:w="1695" w:type="dxa"/>
            <w:tcBorders>
              <w:top w:val="nil"/>
              <w:left w:val="nil"/>
              <w:bottom w:val="single" w:sz="4" w:space="0" w:color="C0C0C0"/>
              <w:right w:val="single" w:sz="4" w:space="0" w:color="C0C0C0"/>
            </w:tcBorders>
            <w:shd w:val="clear" w:color="000000" w:fill="FFFFCC"/>
            <w:vAlign w:val="center"/>
            <w:hideMark/>
          </w:tcPr>
          <w:p w14:paraId="050FC29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668,00</w:t>
            </w:r>
          </w:p>
        </w:tc>
        <w:tc>
          <w:tcPr>
            <w:tcW w:w="1464" w:type="dxa"/>
            <w:tcBorders>
              <w:top w:val="nil"/>
              <w:left w:val="nil"/>
              <w:bottom w:val="single" w:sz="4" w:space="0" w:color="C0C0C0"/>
              <w:right w:val="single" w:sz="4" w:space="0" w:color="C0C0C0"/>
            </w:tcBorders>
            <w:shd w:val="clear" w:color="000000" w:fill="FFFFCC"/>
            <w:vAlign w:val="center"/>
            <w:hideMark/>
          </w:tcPr>
          <w:p w14:paraId="48A876D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599,52</w:t>
            </w:r>
          </w:p>
        </w:tc>
        <w:tc>
          <w:tcPr>
            <w:tcW w:w="1656" w:type="dxa"/>
            <w:tcBorders>
              <w:top w:val="nil"/>
              <w:left w:val="nil"/>
              <w:bottom w:val="single" w:sz="4" w:space="0" w:color="C0C0C0"/>
              <w:right w:val="single" w:sz="4" w:space="0" w:color="C0C0C0"/>
            </w:tcBorders>
            <w:shd w:val="clear" w:color="000000" w:fill="FFFFCC"/>
            <w:vAlign w:val="center"/>
            <w:hideMark/>
          </w:tcPr>
          <w:p w14:paraId="01E2FB9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599,52</w:t>
            </w:r>
          </w:p>
        </w:tc>
        <w:tc>
          <w:tcPr>
            <w:tcW w:w="1518" w:type="dxa"/>
            <w:tcBorders>
              <w:top w:val="nil"/>
              <w:left w:val="nil"/>
              <w:bottom w:val="single" w:sz="4" w:space="0" w:color="C0C0C0"/>
              <w:right w:val="single" w:sz="4" w:space="0" w:color="C0C0C0"/>
            </w:tcBorders>
            <w:shd w:val="clear" w:color="000000" w:fill="FFFFCC"/>
            <w:vAlign w:val="center"/>
            <w:hideMark/>
          </w:tcPr>
          <w:p w14:paraId="7BDB2E5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604,68</w:t>
            </w:r>
          </w:p>
        </w:tc>
        <w:tc>
          <w:tcPr>
            <w:tcW w:w="1467" w:type="dxa"/>
            <w:tcBorders>
              <w:top w:val="nil"/>
              <w:left w:val="nil"/>
              <w:bottom w:val="single" w:sz="4" w:space="0" w:color="C0C0C0"/>
              <w:right w:val="single" w:sz="4" w:space="0" w:color="C0C0C0"/>
            </w:tcBorders>
            <w:shd w:val="clear" w:color="000000" w:fill="D7EAD3"/>
            <w:vAlign w:val="center"/>
            <w:hideMark/>
          </w:tcPr>
          <w:p w14:paraId="228CBE6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302,34</w:t>
            </w:r>
          </w:p>
        </w:tc>
        <w:tc>
          <w:tcPr>
            <w:tcW w:w="1506" w:type="dxa"/>
            <w:tcBorders>
              <w:top w:val="nil"/>
              <w:left w:val="nil"/>
              <w:bottom w:val="single" w:sz="4" w:space="0" w:color="C0C0C0"/>
              <w:right w:val="single" w:sz="4" w:space="0" w:color="C0C0C0"/>
            </w:tcBorders>
            <w:shd w:val="clear" w:color="000000" w:fill="D7EAD3"/>
            <w:vAlign w:val="center"/>
            <w:hideMark/>
          </w:tcPr>
          <w:p w14:paraId="0C726D3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302,34</w:t>
            </w:r>
          </w:p>
        </w:tc>
        <w:tc>
          <w:tcPr>
            <w:tcW w:w="1913" w:type="dxa"/>
            <w:tcBorders>
              <w:top w:val="nil"/>
              <w:left w:val="nil"/>
              <w:bottom w:val="single" w:sz="4" w:space="0" w:color="C0C0C0"/>
              <w:right w:val="single" w:sz="4" w:space="0" w:color="C0C0C0"/>
            </w:tcBorders>
            <w:shd w:val="clear" w:color="000000" w:fill="FFFFCC"/>
            <w:vAlign w:val="center"/>
            <w:hideMark/>
          </w:tcPr>
          <w:p w14:paraId="1CD37B25" w14:textId="77777777" w:rsidR="002C23A8" w:rsidRPr="002C23A8" w:rsidRDefault="002C23A8" w:rsidP="002C23A8">
            <w:pPr>
              <w:rPr>
                <w:rFonts w:ascii="Tahoma" w:hAnsi="Tahoma" w:cs="Tahoma"/>
                <w:sz w:val="13"/>
                <w:szCs w:val="13"/>
              </w:rPr>
            </w:pPr>
            <w:r w:rsidRPr="002C23A8">
              <w:rPr>
                <w:rFonts w:ascii="Tahoma" w:hAnsi="Tahoma" w:cs="Tahoma"/>
                <w:sz w:val="13"/>
                <w:szCs w:val="13"/>
              </w:rPr>
              <w:t>соблюдение нормативного уровня прибыли (2,86%) от НВВ без прибыли</w:t>
            </w:r>
          </w:p>
        </w:tc>
      </w:tr>
      <w:tr w:rsidR="002C23A8" w:rsidRPr="002C23A8" w14:paraId="2D73D416" w14:textId="77777777" w:rsidTr="002C23A8">
        <w:trPr>
          <w:trHeight w:val="300"/>
          <w:jc w:val="center"/>
        </w:trPr>
        <w:tc>
          <w:tcPr>
            <w:tcW w:w="560" w:type="dxa"/>
            <w:tcBorders>
              <w:top w:val="nil"/>
              <w:left w:val="nil"/>
              <w:bottom w:val="nil"/>
              <w:right w:val="nil"/>
            </w:tcBorders>
            <w:shd w:val="clear" w:color="000000" w:fill="00B0F0"/>
            <w:noWrap/>
            <w:vAlign w:val="center"/>
            <w:hideMark/>
          </w:tcPr>
          <w:p w14:paraId="2F40DDA6"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П</w:t>
            </w:r>
          </w:p>
        </w:tc>
        <w:tc>
          <w:tcPr>
            <w:tcW w:w="400" w:type="dxa"/>
            <w:tcBorders>
              <w:top w:val="nil"/>
              <w:left w:val="nil"/>
              <w:bottom w:val="nil"/>
              <w:right w:val="nil"/>
            </w:tcBorders>
            <w:shd w:val="clear" w:color="auto" w:fill="auto"/>
            <w:noWrap/>
            <w:vAlign w:val="bottom"/>
            <w:hideMark/>
          </w:tcPr>
          <w:p w14:paraId="6683E9AB"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6DA8201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10.1.2</w:t>
            </w:r>
          </w:p>
        </w:tc>
        <w:tc>
          <w:tcPr>
            <w:tcW w:w="5806" w:type="dxa"/>
            <w:tcBorders>
              <w:top w:val="nil"/>
              <w:left w:val="nil"/>
              <w:bottom w:val="single" w:sz="4" w:space="0" w:color="C0C0C0"/>
              <w:right w:val="single" w:sz="4" w:space="0" w:color="C0C0C0"/>
            </w:tcBorders>
            <w:shd w:val="clear" w:color="auto" w:fill="auto"/>
            <w:vAlign w:val="center"/>
            <w:hideMark/>
          </w:tcPr>
          <w:p w14:paraId="65E3B319" w14:textId="77777777" w:rsidR="002C23A8" w:rsidRPr="002C23A8" w:rsidRDefault="002C23A8" w:rsidP="002C23A8">
            <w:pPr>
              <w:ind w:firstLineChars="200" w:firstLine="260"/>
              <w:rPr>
                <w:rFonts w:ascii="Tahoma" w:hAnsi="Tahoma" w:cs="Tahoma"/>
                <w:sz w:val="13"/>
                <w:szCs w:val="13"/>
              </w:rPr>
            </w:pPr>
            <w:r w:rsidRPr="002C23A8">
              <w:rPr>
                <w:rFonts w:ascii="Tahoma" w:hAnsi="Tahoma" w:cs="Tahoma"/>
                <w:sz w:val="13"/>
                <w:szCs w:val="13"/>
              </w:rPr>
              <w:t>На реализацию производственной программы</w:t>
            </w:r>
          </w:p>
        </w:tc>
        <w:tc>
          <w:tcPr>
            <w:tcW w:w="1135" w:type="dxa"/>
            <w:tcBorders>
              <w:top w:val="nil"/>
              <w:left w:val="nil"/>
              <w:bottom w:val="single" w:sz="4" w:space="0" w:color="C0C0C0"/>
              <w:right w:val="single" w:sz="4" w:space="0" w:color="C0C0C0"/>
            </w:tcBorders>
            <w:shd w:val="clear" w:color="auto" w:fill="auto"/>
            <w:vAlign w:val="center"/>
            <w:hideMark/>
          </w:tcPr>
          <w:p w14:paraId="6B5AAE74"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558" w:type="dxa"/>
            <w:tcBorders>
              <w:top w:val="nil"/>
              <w:left w:val="nil"/>
              <w:bottom w:val="single" w:sz="4" w:space="0" w:color="C0C0C0"/>
              <w:right w:val="single" w:sz="4" w:space="0" w:color="C0C0C0"/>
            </w:tcBorders>
            <w:shd w:val="clear" w:color="000000" w:fill="FFFFCC"/>
            <w:vAlign w:val="center"/>
            <w:hideMark/>
          </w:tcPr>
          <w:p w14:paraId="10E3995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75" w:type="dxa"/>
            <w:tcBorders>
              <w:top w:val="nil"/>
              <w:left w:val="nil"/>
              <w:bottom w:val="single" w:sz="4" w:space="0" w:color="C0C0C0"/>
              <w:right w:val="single" w:sz="4" w:space="0" w:color="C0C0C0"/>
            </w:tcBorders>
            <w:shd w:val="clear" w:color="000000" w:fill="FFFFCC"/>
            <w:vAlign w:val="center"/>
            <w:hideMark/>
          </w:tcPr>
          <w:p w14:paraId="067D97F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416" w:type="dxa"/>
            <w:tcBorders>
              <w:top w:val="nil"/>
              <w:left w:val="nil"/>
              <w:bottom w:val="single" w:sz="4" w:space="0" w:color="C0C0C0"/>
              <w:right w:val="single" w:sz="4" w:space="0" w:color="C0C0C0"/>
            </w:tcBorders>
            <w:shd w:val="clear" w:color="000000" w:fill="FFFFCC"/>
            <w:vAlign w:val="center"/>
            <w:hideMark/>
          </w:tcPr>
          <w:p w14:paraId="1B3B828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95" w:type="dxa"/>
            <w:tcBorders>
              <w:top w:val="nil"/>
              <w:left w:val="nil"/>
              <w:bottom w:val="single" w:sz="4" w:space="0" w:color="C0C0C0"/>
              <w:right w:val="single" w:sz="4" w:space="0" w:color="C0C0C0"/>
            </w:tcBorders>
            <w:shd w:val="clear" w:color="000000" w:fill="FFFFCC"/>
            <w:vAlign w:val="center"/>
            <w:hideMark/>
          </w:tcPr>
          <w:p w14:paraId="550C07F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464" w:type="dxa"/>
            <w:tcBorders>
              <w:top w:val="nil"/>
              <w:left w:val="nil"/>
              <w:bottom w:val="single" w:sz="4" w:space="0" w:color="C0C0C0"/>
              <w:right w:val="single" w:sz="4" w:space="0" w:color="C0C0C0"/>
            </w:tcBorders>
            <w:shd w:val="clear" w:color="000000" w:fill="FFFFCC"/>
            <w:vAlign w:val="center"/>
            <w:hideMark/>
          </w:tcPr>
          <w:p w14:paraId="499A065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56" w:type="dxa"/>
            <w:tcBorders>
              <w:top w:val="nil"/>
              <w:left w:val="nil"/>
              <w:bottom w:val="single" w:sz="4" w:space="0" w:color="C0C0C0"/>
              <w:right w:val="single" w:sz="4" w:space="0" w:color="C0C0C0"/>
            </w:tcBorders>
            <w:shd w:val="clear" w:color="000000" w:fill="FFFFCC"/>
            <w:vAlign w:val="center"/>
            <w:hideMark/>
          </w:tcPr>
          <w:p w14:paraId="34F2044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439A2AD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467" w:type="dxa"/>
            <w:tcBorders>
              <w:top w:val="nil"/>
              <w:left w:val="nil"/>
              <w:bottom w:val="single" w:sz="4" w:space="0" w:color="C0C0C0"/>
              <w:right w:val="single" w:sz="4" w:space="0" w:color="C0C0C0"/>
            </w:tcBorders>
            <w:shd w:val="clear" w:color="000000" w:fill="D7EAD3"/>
            <w:vAlign w:val="center"/>
            <w:hideMark/>
          </w:tcPr>
          <w:p w14:paraId="0C6A9CA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506" w:type="dxa"/>
            <w:tcBorders>
              <w:top w:val="nil"/>
              <w:left w:val="nil"/>
              <w:bottom w:val="single" w:sz="4" w:space="0" w:color="C0C0C0"/>
              <w:right w:val="single" w:sz="4" w:space="0" w:color="C0C0C0"/>
            </w:tcBorders>
            <w:shd w:val="clear" w:color="000000" w:fill="D7EAD3"/>
            <w:vAlign w:val="center"/>
            <w:hideMark/>
          </w:tcPr>
          <w:p w14:paraId="71077F2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913" w:type="dxa"/>
            <w:tcBorders>
              <w:top w:val="nil"/>
              <w:left w:val="nil"/>
              <w:bottom w:val="single" w:sz="4" w:space="0" w:color="C0C0C0"/>
              <w:right w:val="single" w:sz="4" w:space="0" w:color="C0C0C0"/>
            </w:tcBorders>
            <w:shd w:val="clear" w:color="000000" w:fill="FFFFCC"/>
            <w:vAlign w:val="center"/>
            <w:hideMark/>
          </w:tcPr>
          <w:p w14:paraId="47A559D3"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2C23A8" w14:paraId="1386DD7A" w14:textId="77777777" w:rsidTr="002C23A8">
        <w:trPr>
          <w:trHeight w:val="1815"/>
          <w:jc w:val="center"/>
        </w:trPr>
        <w:tc>
          <w:tcPr>
            <w:tcW w:w="560" w:type="dxa"/>
            <w:tcBorders>
              <w:top w:val="nil"/>
              <w:left w:val="nil"/>
              <w:bottom w:val="nil"/>
              <w:right w:val="nil"/>
            </w:tcBorders>
            <w:shd w:val="clear" w:color="000000" w:fill="00B0F0"/>
            <w:noWrap/>
            <w:vAlign w:val="center"/>
            <w:hideMark/>
          </w:tcPr>
          <w:p w14:paraId="4F9C2110"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П</w:t>
            </w:r>
          </w:p>
        </w:tc>
        <w:tc>
          <w:tcPr>
            <w:tcW w:w="400" w:type="dxa"/>
            <w:tcBorders>
              <w:top w:val="nil"/>
              <w:left w:val="nil"/>
              <w:bottom w:val="nil"/>
              <w:right w:val="nil"/>
            </w:tcBorders>
            <w:shd w:val="clear" w:color="auto" w:fill="auto"/>
            <w:noWrap/>
            <w:vAlign w:val="bottom"/>
            <w:hideMark/>
          </w:tcPr>
          <w:p w14:paraId="33AD512F"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1B1040E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10.2</w:t>
            </w:r>
          </w:p>
        </w:tc>
        <w:tc>
          <w:tcPr>
            <w:tcW w:w="5806" w:type="dxa"/>
            <w:tcBorders>
              <w:top w:val="nil"/>
              <w:left w:val="nil"/>
              <w:bottom w:val="single" w:sz="4" w:space="0" w:color="C0C0C0"/>
              <w:right w:val="single" w:sz="4" w:space="0" w:color="C0C0C0"/>
            </w:tcBorders>
            <w:shd w:val="clear" w:color="auto" w:fill="auto"/>
            <w:vAlign w:val="center"/>
            <w:hideMark/>
          </w:tcPr>
          <w:p w14:paraId="5996CD09" w14:textId="77777777" w:rsidR="002C23A8" w:rsidRPr="002C23A8" w:rsidRDefault="002C23A8" w:rsidP="002C23A8">
            <w:pPr>
              <w:ind w:firstLineChars="100" w:firstLine="130"/>
              <w:rPr>
                <w:rFonts w:ascii="Tahoma" w:hAnsi="Tahoma" w:cs="Tahoma"/>
                <w:sz w:val="13"/>
                <w:szCs w:val="13"/>
              </w:rPr>
            </w:pPr>
            <w:r w:rsidRPr="002C23A8">
              <w:rPr>
                <w:rFonts w:ascii="Tahoma" w:hAnsi="Tahoma" w:cs="Tahoma"/>
                <w:sz w:val="13"/>
                <w:szCs w:val="13"/>
              </w:rPr>
              <w:t>Прибыль на социальное развитие, поощрение</w:t>
            </w:r>
          </w:p>
        </w:tc>
        <w:tc>
          <w:tcPr>
            <w:tcW w:w="1135" w:type="dxa"/>
            <w:tcBorders>
              <w:top w:val="nil"/>
              <w:left w:val="nil"/>
              <w:bottom w:val="single" w:sz="4" w:space="0" w:color="C0C0C0"/>
              <w:right w:val="single" w:sz="4" w:space="0" w:color="C0C0C0"/>
            </w:tcBorders>
            <w:shd w:val="clear" w:color="auto" w:fill="auto"/>
            <w:vAlign w:val="center"/>
            <w:hideMark/>
          </w:tcPr>
          <w:p w14:paraId="0944BA6C"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558" w:type="dxa"/>
            <w:tcBorders>
              <w:top w:val="nil"/>
              <w:left w:val="nil"/>
              <w:bottom w:val="single" w:sz="4" w:space="0" w:color="C0C0C0"/>
              <w:right w:val="single" w:sz="4" w:space="0" w:color="C0C0C0"/>
            </w:tcBorders>
            <w:shd w:val="clear" w:color="000000" w:fill="FFFFCC"/>
            <w:vAlign w:val="center"/>
            <w:hideMark/>
          </w:tcPr>
          <w:p w14:paraId="2CB0872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75" w:type="dxa"/>
            <w:tcBorders>
              <w:top w:val="nil"/>
              <w:left w:val="nil"/>
              <w:bottom w:val="single" w:sz="4" w:space="0" w:color="C0C0C0"/>
              <w:right w:val="single" w:sz="4" w:space="0" w:color="C0C0C0"/>
            </w:tcBorders>
            <w:shd w:val="clear" w:color="000000" w:fill="FFFFCC"/>
            <w:vAlign w:val="center"/>
            <w:hideMark/>
          </w:tcPr>
          <w:p w14:paraId="0B3D5BF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5,53</w:t>
            </w:r>
          </w:p>
        </w:tc>
        <w:tc>
          <w:tcPr>
            <w:tcW w:w="1416" w:type="dxa"/>
            <w:tcBorders>
              <w:top w:val="nil"/>
              <w:left w:val="nil"/>
              <w:bottom w:val="single" w:sz="4" w:space="0" w:color="C0C0C0"/>
              <w:right w:val="single" w:sz="4" w:space="0" w:color="C0C0C0"/>
            </w:tcBorders>
            <w:shd w:val="clear" w:color="000000" w:fill="FFFFCC"/>
            <w:vAlign w:val="center"/>
            <w:hideMark/>
          </w:tcPr>
          <w:p w14:paraId="4BFE4EE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11,03</w:t>
            </w:r>
          </w:p>
        </w:tc>
        <w:tc>
          <w:tcPr>
            <w:tcW w:w="1695" w:type="dxa"/>
            <w:tcBorders>
              <w:top w:val="nil"/>
              <w:left w:val="nil"/>
              <w:bottom w:val="single" w:sz="4" w:space="0" w:color="C0C0C0"/>
              <w:right w:val="single" w:sz="4" w:space="0" w:color="C0C0C0"/>
            </w:tcBorders>
            <w:shd w:val="clear" w:color="000000" w:fill="FFFFCC"/>
            <w:vAlign w:val="center"/>
            <w:hideMark/>
          </w:tcPr>
          <w:p w14:paraId="7624C50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18,75</w:t>
            </w:r>
          </w:p>
        </w:tc>
        <w:tc>
          <w:tcPr>
            <w:tcW w:w="1464" w:type="dxa"/>
            <w:tcBorders>
              <w:top w:val="nil"/>
              <w:left w:val="nil"/>
              <w:bottom w:val="single" w:sz="4" w:space="0" w:color="C0C0C0"/>
              <w:right w:val="single" w:sz="4" w:space="0" w:color="C0C0C0"/>
            </w:tcBorders>
            <w:shd w:val="clear" w:color="000000" w:fill="FFFFCC"/>
            <w:vAlign w:val="center"/>
            <w:hideMark/>
          </w:tcPr>
          <w:p w14:paraId="7BA7C60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5,98</w:t>
            </w:r>
          </w:p>
        </w:tc>
        <w:tc>
          <w:tcPr>
            <w:tcW w:w="1656" w:type="dxa"/>
            <w:tcBorders>
              <w:top w:val="nil"/>
              <w:left w:val="nil"/>
              <w:bottom w:val="single" w:sz="4" w:space="0" w:color="C0C0C0"/>
              <w:right w:val="single" w:sz="4" w:space="0" w:color="C0C0C0"/>
            </w:tcBorders>
            <w:shd w:val="clear" w:color="000000" w:fill="FFFFCC"/>
            <w:vAlign w:val="center"/>
            <w:hideMark/>
          </w:tcPr>
          <w:p w14:paraId="6E65F48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10,64</w:t>
            </w:r>
          </w:p>
        </w:tc>
        <w:tc>
          <w:tcPr>
            <w:tcW w:w="1518" w:type="dxa"/>
            <w:tcBorders>
              <w:top w:val="nil"/>
              <w:left w:val="nil"/>
              <w:bottom w:val="single" w:sz="4" w:space="0" w:color="C0C0C0"/>
              <w:right w:val="single" w:sz="4" w:space="0" w:color="C0C0C0"/>
            </w:tcBorders>
            <w:shd w:val="clear" w:color="000000" w:fill="FFFFCC"/>
            <w:vAlign w:val="center"/>
            <w:hideMark/>
          </w:tcPr>
          <w:p w14:paraId="5863D3F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5,21</w:t>
            </w:r>
          </w:p>
        </w:tc>
        <w:tc>
          <w:tcPr>
            <w:tcW w:w="1467" w:type="dxa"/>
            <w:tcBorders>
              <w:top w:val="nil"/>
              <w:left w:val="nil"/>
              <w:bottom w:val="single" w:sz="4" w:space="0" w:color="C0C0C0"/>
              <w:right w:val="single" w:sz="4" w:space="0" w:color="C0C0C0"/>
            </w:tcBorders>
            <w:shd w:val="clear" w:color="000000" w:fill="D7EAD3"/>
            <w:vAlign w:val="center"/>
            <w:hideMark/>
          </w:tcPr>
          <w:p w14:paraId="08C75F4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2,61</w:t>
            </w:r>
          </w:p>
        </w:tc>
        <w:tc>
          <w:tcPr>
            <w:tcW w:w="1506" w:type="dxa"/>
            <w:tcBorders>
              <w:top w:val="nil"/>
              <w:left w:val="nil"/>
              <w:bottom w:val="single" w:sz="4" w:space="0" w:color="C0C0C0"/>
              <w:right w:val="single" w:sz="4" w:space="0" w:color="C0C0C0"/>
            </w:tcBorders>
            <w:shd w:val="clear" w:color="000000" w:fill="D7EAD3"/>
            <w:vAlign w:val="center"/>
            <w:hideMark/>
          </w:tcPr>
          <w:p w14:paraId="639E271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2,61</w:t>
            </w:r>
          </w:p>
        </w:tc>
        <w:tc>
          <w:tcPr>
            <w:tcW w:w="1913" w:type="dxa"/>
            <w:tcBorders>
              <w:top w:val="nil"/>
              <w:left w:val="nil"/>
              <w:bottom w:val="single" w:sz="4" w:space="0" w:color="C0C0C0"/>
              <w:right w:val="single" w:sz="4" w:space="0" w:color="C0C0C0"/>
            </w:tcBorders>
            <w:shd w:val="clear" w:color="000000" w:fill="FFFFCC"/>
            <w:vAlign w:val="center"/>
            <w:hideMark/>
          </w:tcPr>
          <w:p w14:paraId="454F6FF5" w14:textId="77777777" w:rsidR="002C23A8" w:rsidRPr="002C23A8" w:rsidRDefault="002C23A8" w:rsidP="002C23A8">
            <w:pPr>
              <w:rPr>
                <w:rFonts w:ascii="Tahoma" w:hAnsi="Tahoma" w:cs="Tahoma"/>
                <w:sz w:val="13"/>
                <w:szCs w:val="13"/>
              </w:rPr>
            </w:pPr>
            <w:r w:rsidRPr="002C23A8">
              <w:rPr>
                <w:rFonts w:ascii="Tahoma" w:hAnsi="Tahoma" w:cs="Tahoma"/>
                <w:sz w:val="13"/>
                <w:szCs w:val="13"/>
              </w:rPr>
              <w:t xml:space="preserve">по расчету представленному ОАО "СКЭК" на 2022 </w:t>
            </w:r>
            <w:proofErr w:type="spellStart"/>
            <w:r w:rsidRPr="002C23A8">
              <w:rPr>
                <w:rFonts w:ascii="Tahoma" w:hAnsi="Tahoma" w:cs="Tahoma"/>
                <w:sz w:val="13"/>
                <w:szCs w:val="13"/>
              </w:rPr>
              <w:t>г.Берем</w:t>
            </w:r>
            <w:proofErr w:type="spellEnd"/>
            <w:r w:rsidRPr="002C23A8">
              <w:rPr>
                <w:rFonts w:ascii="Tahoma" w:hAnsi="Tahoma" w:cs="Tahoma"/>
                <w:sz w:val="13"/>
                <w:szCs w:val="13"/>
              </w:rPr>
              <w:t xml:space="preserve"> только </w:t>
            </w:r>
            <w:proofErr w:type="gramStart"/>
            <w:r w:rsidRPr="002C23A8">
              <w:rPr>
                <w:rFonts w:ascii="Tahoma" w:hAnsi="Tahoma" w:cs="Tahoma"/>
                <w:sz w:val="13"/>
                <w:szCs w:val="13"/>
              </w:rPr>
              <w:t>матпомощь(</w:t>
            </w:r>
            <w:proofErr w:type="gramEnd"/>
            <w:r w:rsidRPr="002C23A8">
              <w:rPr>
                <w:rFonts w:ascii="Tahoma" w:hAnsi="Tahoma" w:cs="Tahoma"/>
                <w:sz w:val="13"/>
                <w:szCs w:val="13"/>
              </w:rPr>
              <w:t>том 5 стр.57)</w:t>
            </w:r>
          </w:p>
        </w:tc>
      </w:tr>
      <w:tr w:rsidR="002C23A8" w:rsidRPr="002C23A8" w14:paraId="77AEAA03" w14:textId="77777777" w:rsidTr="002C23A8">
        <w:trPr>
          <w:trHeight w:val="840"/>
          <w:jc w:val="center"/>
        </w:trPr>
        <w:tc>
          <w:tcPr>
            <w:tcW w:w="560" w:type="dxa"/>
            <w:tcBorders>
              <w:top w:val="nil"/>
              <w:left w:val="nil"/>
              <w:bottom w:val="nil"/>
              <w:right w:val="nil"/>
            </w:tcBorders>
            <w:shd w:val="clear" w:color="000000" w:fill="B7DEE8"/>
            <w:noWrap/>
            <w:vAlign w:val="center"/>
            <w:hideMark/>
          </w:tcPr>
          <w:p w14:paraId="37EB5222"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П</w:t>
            </w:r>
          </w:p>
        </w:tc>
        <w:tc>
          <w:tcPr>
            <w:tcW w:w="400" w:type="dxa"/>
            <w:tcBorders>
              <w:top w:val="nil"/>
              <w:left w:val="nil"/>
              <w:bottom w:val="nil"/>
              <w:right w:val="nil"/>
            </w:tcBorders>
            <w:shd w:val="clear" w:color="auto" w:fill="auto"/>
            <w:noWrap/>
            <w:vAlign w:val="bottom"/>
            <w:hideMark/>
          </w:tcPr>
          <w:p w14:paraId="59BAC0C3"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6C81CD9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10.3</w:t>
            </w:r>
          </w:p>
        </w:tc>
        <w:tc>
          <w:tcPr>
            <w:tcW w:w="5806" w:type="dxa"/>
            <w:tcBorders>
              <w:top w:val="nil"/>
              <w:left w:val="nil"/>
              <w:bottom w:val="single" w:sz="4" w:space="0" w:color="C0C0C0"/>
              <w:right w:val="single" w:sz="4" w:space="0" w:color="C0C0C0"/>
            </w:tcBorders>
            <w:shd w:val="clear" w:color="auto" w:fill="auto"/>
            <w:vAlign w:val="center"/>
            <w:hideMark/>
          </w:tcPr>
          <w:p w14:paraId="4AB8B7AD" w14:textId="77777777" w:rsidR="002C23A8" w:rsidRPr="002C23A8" w:rsidRDefault="002C23A8" w:rsidP="002C23A8">
            <w:pPr>
              <w:ind w:firstLineChars="100" w:firstLine="130"/>
              <w:rPr>
                <w:rFonts w:ascii="Tahoma" w:hAnsi="Tahoma" w:cs="Tahoma"/>
                <w:sz w:val="13"/>
                <w:szCs w:val="13"/>
              </w:rPr>
            </w:pPr>
            <w:r w:rsidRPr="002C23A8">
              <w:rPr>
                <w:rFonts w:ascii="Tahoma" w:hAnsi="Tahoma" w:cs="Tahoma"/>
                <w:sz w:val="13"/>
                <w:szCs w:val="13"/>
              </w:rPr>
              <w:t>Расчетная предпринимательская прибыль</w:t>
            </w:r>
          </w:p>
        </w:tc>
        <w:tc>
          <w:tcPr>
            <w:tcW w:w="1135" w:type="dxa"/>
            <w:tcBorders>
              <w:top w:val="nil"/>
              <w:left w:val="nil"/>
              <w:bottom w:val="single" w:sz="4" w:space="0" w:color="C0C0C0"/>
              <w:right w:val="single" w:sz="4" w:space="0" w:color="C0C0C0"/>
            </w:tcBorders>
            <w:shd w:val="clear" w:color="auto" w:fill="auto"/>
            <w:vAlign w:val="center"/>
            <w:hideMark/>
          </w:tcPr>
          <w:p w14:paraId="2B6B4D14"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558" w:type="dxa"/>
            <w:tcBorders>
              <w:top w:val="nil"/>
              <w:left w:val="nil"/>
              <w:bottom w:val="single" w:sz="4" w:space="0" w:color="C0C0C0"/>
              <w:right w:val="single" w:sz="4" w:space="0" w:color="C0C0C0"/>
            </w:tcBorders>
            <w:shd w:val="clear" w:color="000000" w:fill="FFFFCC"/>
            <w:vAlign w:val="center"/>
            <w:hideMark/>
          </w:tcPr>
          <w:p w14:paraId="4E78BAF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75" w:type="dxa"/>
            <w:tcBorders>
              <w:top w:val="nil"/>
              <w:left w:val="nil"/>
              <w:bottom w:val="single" w:sz="4" w:space="0" w:color="C0C0C0"/>
              <w:right w:val="single" w:sz="4" w:space="0" w:color="C0C0C0"/>
            </w:tcBorders>
            <w:shd w:val="clear" w:color="000000" w:fill="FFFFCC"/>
            <w:vAlign w:val="center"/>
            <w:hideMark/>
          </w:tcPr>
          <w:p w14:paraId="08A8EF7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416" w:type="dxa"/>
            <w:tcBorders>
              <w:top w:val="nil"/>
              <w:left w:val="nil"/>
              <w:bottom w:val="single" w:sz="4" w:space="0" w:color="C0C0C0"/>
              <w:right w:val="single" w:sz="4" w:space="0" w:color="C0C0C0"/>
            </w:tcBorders>
            <w:shd w:val="clear" w:color="000000" w:fill="FFFFCC"/>
            <w:vAlign w:val="center"/>
            <w:hideMark/>
          </w:tcPr>
          <w:p w14:paraId="53F6A2D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951,82</w:t>
            </w:r>
          </w:p>
        </w:tc>
        <w:tc>
          <w:tcPr>
            <w:tcW w:w="1695" w:type="dxa"/>
            <w:tcBorders>
              <w:top w:val="nil"/>
              <w:left w:val="nil"/>
              <w:bottom w:val="single" w:sz="4" w:space="0" w:color="C0C0C0"/>
              <w:right w:val="single" w:sz="4" w:space="0" w:color="C0C0C0"/>
            </w:tcBorders>
            <w:shd w:val="clear" w:color="000000" w:fill="FFFFCC"/>
            <w:vAlign w:val="center"/>
            <w:hideMark/>
          </w:tcPr>
          <w:p w14:paraId="37D29F7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150,00</w:t>
            </w:r>
          </w:p>
        </w:tc>
        <w:tc>
          <w:tcPr>
            <w:tcW w:w="1464" w:type="dxa"/>
            <w:tcBorders>
              <w:top w:val="nil"/>
              <w:left w:val="nil"/>
              <w:bottom w:val="single" w:sz="4" w:space="0" w:color="C0C0C0"/>
              <w:right w:val="single" w:sz="4" w:space="0" w:color="C0C0C0"/>
            </w:tcBorders>
            <w:shd w:val="clear" w:color="000000" w:fill="FFFFCC"/>
            <w:vAlign w:val="center"/>
            <w:hideMark/>
          </w:tcPr>
          <w:p w14:paraId="263CBEB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550,00</w:t>
            </w:r>
          </w:p>
        </w:tc>
        <w:tc>
          <w:tcPr>
            <w:tcW w:w="1656" w:type="dxa"/>
            <w:tcBorders>
              <w:top w:val="nil"/>
              <w:left w:val="nil"/>
              <w:bottom w:val="single" w:sz="4" w:space="0" w:color="C0C0C0"/>
              <w:right w:val="single" w:sz="4" w:space="0" w:color="C0C0C0"/>
            </w:tcBorders>
            <w:shd w:val="clear" w:color="000000" w:fill="FFFFCC"/>
            <w:vAlign w:val="center"/>
            <w:hideMark/>
          </w:tcPr>
          <w:p w14:paraId="036D89E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1 097,97</w:t>
            </w:r>
          </w:p>
        </w:tc>
        <w:tc>
          <w:tcPr>
            <w:tcW w:w="1518" w:type="dxa"/>
            <w:tcBorders>
              <w:top w:val="nil"/>
              <w:left w:val="nil"/>
              <w:bottom w:val="single" w:sz="4" w:space="0" w:color="C0C0C0"/>
              <w:right w:val="single" w:sz="4" w:space="0" w:color="C0C0C0"/>
            </w:tcBorders>
            <w:shd w:val="clear" w:color="000000" w:fill="FFFFCC"/>
            <w:vAlign w:val="center"/>
            <w:hideMark/>
          </w:tcPr>
          <w:p w14:paraId="1C508D2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550,00</w:t>
            </w:r>
          </w:p>
        </w:tc>
        <w:tc>
          <w:tcPr>
            <w:tcW w:w="1467" w:type="dxa"/>
            <w:tcBorders>
              <w:top w:val="nil"/>
              <w:left w:val="nil"/>
              <w:bottom w:val="single" w:sz="4" w:space="0" w:color="C0C0C0"/>
              <w:right w:val="single" w:sz="4" w:space="0" w:color="C0C0C0"/>
            </w:tcBorders>
            <w:shd w:val="clear" w:color="000000" w:fill="D7EAD3"/>
            <w:vAlign w:val="center"/>
            <w:hideMark/>
          </w:tcPr>
          <w:p w14:paraId="5944056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275,00</w:t>
            </w:r>
          </w:p>
        </w:tc>
        <w:tc>
          <w:tcPr>
            <w:tcW w:w="1506" w:type="dxa"/>
            <w:tcBorders>
              <w:top w:val="nil"/>
              <w:left w:val="nil"/>
              <w:bottom w:val="single" w:sz="4" w:space="0" w:color="C0C0C0"/>
              <w:right w:val="single" w:sz="4" w:space="0" w:color="C0C0C0"/>
            </w:tcBorders>
            <w:shd w:val="clear" w:color="000000" w:fill="D7EAD3"/>
            <w:vAlign w:val="center"/>
            <w:hideMark/>
          </w:tcPr>
          <w:p w14:paraId="218F4FE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275,00</w:t>
            </w:r>
          </w:p>
        </w:tc>
        <w:tc>
          <w:tcPr>
            <w:tcW w:w="1913" w:type="dxa"/>
            <w:tcBorders>
              <w:top w:val="nil"/>
              <w:left w:val="nil"/>
              <w:bottom w:val="single" w:sz="4" w:space="0" w:color="C0C0C0"/>
              <w:right w:val="single" w:sz="4" w:space="0" w:color="C0C0C0"/>
            </w:tcBorders>
            <w:shd w:val="clear" w:color="000000" w:fill="FFFFCC"/>
            <w:vAlign w:val="center"/>
            <w:hideMark/>
          </w:tcPr>
          <w:p w14:paraId="11F824F6" w14:textId="77777777" w:rsidR="002C23A8" w:rsidRPr="002C23A8" w:rsidRDefault="002C23A8" w:rsidP="002C23A8">
            <w:pPr>
              <w:rPr>
                <w:rFonts w:ascii="Tahoma" w:hAnsi="Tahoma" w:cs="Tahoma"/>
                <w:sz w:val="13"/>
                <w:szCs w:val="13"/>
              </w:rPr>
            </w:pPr>
            <w:r w:rsidRPr="002C23A8">
              <w:rPr>
                <w:rFonts w:ascii="Tahoma" w:hAnsi="Tahoma" w:cs="Tahoma"/>
                <w:sz w:val="13"/>
                <w:szCs w:val="13"/>
              </w:rPr>
              <w:t>на уровне ранее утвержденной плановой величины</w:t>
            </w:r>
          </w:p>
        </w:tc>
      </w:tr>
      <w:tr w:rsidR="002C23A8" w:rsidRPr="002C23A8" w14:paraId="0225D5EB" w14:textId="77777777" w:rsidTr="002C23A8">
        <w:trPr>
          <w:trHeight w:val="300"/>
          <w:jc w:val="center"/>
        </w:trPr>
        <w:tc>
          <w:tcPr>
            <w:tcW w:w="560" w:type="dxa"/>
            <w:tcBorders>
              <w:top w:val="nil"/>
              <w:left w:val="nil"/>
              <w:bottom w:val="nil"/>
              <w:right w:val="nil"/>
            </w:tcBorders>
            <w:shd w:val="clear" w:color="000000" w:fill="00B0F0"/>
            <w:noWrap/>
            <w:vAlign w:val="center"/>
            <w:hideMark/>
          </w:tcPr>
          <w:p w14:paraId="02BD1B39"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П</w:t>
            </w:r>
          </w:p>
        </w:tc>
        <w:tc>
          <w:tcPr>
            <w:tcW w:w="400" w:type="dxa"/>
            <w:tcBorders>
              <w:top w:val="nil"/>
              <w:left w:val="nil"/>
              <w:bottom w:val="nil"/>
              <w:right w:val="nil"/>
            </w:tcBorders>
            <w:shd w:val="clear" w:color="auto" w:fill="auto"/>
            <w:noWrap/>
            <w:vAlign w:val="bottom"/>
            <w:hideMark/>
          </w:tcPr>
          <w:p w14:paraId="2BC9FD00"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7EFBB1A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10.4</w:t>
            </w:r>
          </w:p>
        </w:tc>
        <w:tc>
          <w:tcPr>
            <w:tcW w:w="5806" w:type="dxa"/>
            <w:tcBorders>
              <w:top w:val="nil"/>
              <w:left w:val="nil"/>
              <w:bottom w:val="single" w:sz="4" w:space="0" w:color="C0C0C0"/>
              <w:right w:val="single" w:sz="4" w:space="0" w:color="C0C0C0"/>
            </w:tcBorders>
            <w:shd w:val="clear" w:color="auto" w:fill="auto"/>
            <w:vAlign w:val="center"/>
            <w:hideMark/>
          </w:tcPr>
          <w:p w14:paraId="18DC5866" w14:textId="77777777" w:rsidR="002C23A8" w:rsidRPr="002C23A8" w:rsidRDefault="002C23A8" w:rsidP="002C23A8">
            <w:pPr>
              <w:ind w:firstLineChars="100" w:firstLine="130"/>
              <w:rPr>
                <w:rFonts w:ascii="Tahoma" w:hAnsi="Tahoma" w:cs="Tahoma"/>
                <w:sz w:val="13"/>
                <w:szCs w:val="13"/>
              </w:rPr>
            </w:pPr>
            <w:r w:rsidRPr="002C23A8">
              <w:rPr>
                <w:rFonts w:ascii="Tahoma" w:hAnsi="Tahoma" w:cs="Tahoma"/>
                <w:sz w:val="13"/>
                <w:szCs w:val="13"/>
              </w:rPr>
              <w:t>Прибыль на прочие цели:</w:t>
            </w:r>
          </w:p>
        </w:tc>
        <w:tc>
          <w:tcPr>
            <w:tcW w:w="1135" w:type="dxa"/>
            <w:tcBorders>
              <w:top w:val="nil"/>
              <w:left w:val="nil"/>
              <w:bottom w:val="single" w:sz="4" w:space="0" w:color="C0C0C0"/>
              <w:right w:val="single" w:sz="4" w:space="0" w:color="C0C0C0"/>
            </w:tcBorders>
            <w:shd w:val="clear" w:color="auto" w:fill="auto"/>
            <w:vAlign w:val="center"/>
            <w:hideMark/>
          </w:tcPr>
          <w:p w14:paraId="58380204"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558" w:type="dxa"/>
            <w:tcBorders>
              <w:top w:val="nil"/>
              <w:left w:val="nil"/>
              <w:bottom w:val="single" w:sz="4" w:space="0" w:color="C0C0C0"/>
              <w:right w:val="single" w:sz="4" w:space="0" w:color="C0C0C0"/>
            </w:tcBorders>
            <w:shd w:val="clear" w:color="000000" w:fill="D7EAD3"/>
            <w:vAlign w:val="center"/>
            <w:hideMark/>
          </w:tcPr>
          <w:p w14:paraId="77B23FC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675" w:type="dxa"/>
            <w:tcBorders>
              <w:top w:val="nil"/>
              <w:left w:val="nil"/>
              <w:bottom w:val="single" w:sz="4" w:space="0" w:color="C0C0C0"/>
              <w:right w:val="single" w:sz="4" w:space="0" w:color="C0C0C0"/>
            </w:tcBorders>
            <w:shd w:val="clear" w:color="000000" w:fill="D7EAD3"/>
            <w:vAlign w:val="center"/>
            <w:hideMark/>
          </w:tcPr>
          <w:p w14:paraId="0C4667F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040FA6D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5,34</w:t>
            </w:r>
          </w:p>
        </w:tc>
        <w:tc>
          <w:tcPr>
            <w:tcW w:w="1695" w:type="dxa"/>
            <w:tcBorders>
              <w:top w:val="nil"/>
              <w:left w:val="nil"/>
              <w:bottom w:val="single" w:sz="4" w:space="0" w:color="C0C0C0"/>
              <w:right w:val="single" w:sz="4" w:space="0" w:color="C0C0C0"/>
            </w:tcBorders>
            <w:shd w:val="clear" w:color="000000" w:fill="D7EAD3"/>
            <w:vAlign w:val="center"/>
            <w:hideMark/>
          </w:tcPr>
          <w:p w14:paraId="677FF80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464" w:type="dxa"/>
            <w:tcBorders>
              <w:top w:val="nil"/>
              <w:left w:val="nil"/>
              <w:bottom w:val="single" w:sz="4" w:space="0" w:color="C0C0C0"/>
              <w:right w:val="single" w:sz="4" w:space="0" w:color="C0C0C0"/>
            </w:tcBorders>
            <w:shd w:val="clear" w:color="000000" w:fill="D7EAD3"/>
            <w:vAlign w:val="center"/>
            <w:hideMark/>
          </w:tcPr>
          <w:p w14:paraId="335AABF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656" w:type="dxa"/>
            <w:tcBorders>
              <w:top w:val="nil"/>
              <w:left w:val="nil"/>
              <w:bottom w:val="single" w:sz="4" w:space="0" w:color="C0C0C0"/>
              <w:right w:val="single" w:sz="4" w:space="0" w:color="C0C0C0"/>
            </w:tcBorders>
            <w:shd w:val="clear" w:color="000000" w:fill="D7EAD3"/>
            <w:vAlign w:val="center"/>
            <w:hideMark/>
          </w:tcPr>
          <w:p w14:paraId="3883D58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220,08</w:t>
            </w:r>
          </w:p>
        </w:tc>
        <w:tc>
          <w:tcPr>
            <w:tcW w:w="1518" w:type="dxa"/>
            <w:tcBorders>
              <w:top w:val="nil"/>
              <w:left w:val="nil"/>
              <w:bottom w:val="single" w:sz="4" w:space="0" w:color="C0C0C0"/>
              <w:right w:val="single" w:sz="4" w:space="0" w:color="C0C0C0"/>
            </w:tcBorders>
            <w:shd w:val="clear" w:color="000000" w:fill="D7EAD3"/>
            <w:vAlign w:val="center"/>
            <w:hideMark/>
          </w:tcPr>
          <w:p w14:paraId="34A3A21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467" w:type="dxa"/>
            <w:tcBorders>
              <w:top w:val="nil"/>
              <w:left w:val="nil"/>
              <w:bottom w:val="single" w:sz="4" w:space="0" w:color="C0C0C0"/>
              <w:right w:val="single" w:sz="4" w:space="0" w:color="C0C0C0"/>
            </w:tcBorders>
            <w:shd w:val="clear" w:color="000000" w:fill="D7EAD3"/>
            <w:vAlign w:val="center"/>
            <w:hideMark/>
          </w:tcPr>
          <w:p w14:paraId="048E247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506" w:type="dxa"/>
            <w:tcBorders>
              <w:top w:val="nil"/>
              <w:left w:val="nil"/>
              <w:bottom w:val="single" w:sz="4" w:space="0" w:color="C0C0C0"/>
              <w:right w:val="single" w:sz="4" w:space="0" w:color="C0C0C0"/>
            </w:tcBorders>
            <w:shd w:val="clear" w:color="000000" w:fill="D7EAD3"/>
            <w:vAlign w:val="center"/>
            <w:hideMark/>
          </w:tcPr>
          <w:p w14:paraId="5C1A00C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913" w:type="dxa"/>
            <w:tcBorders>
              <w:top w:val="nil"/>
              <w:left w:val="nil"/>
              <w:bottom w:val="single" w:sz="4" w:space="0" w:color="C0C0C0"/>
              <w:right w:val="single" w:sz="4" w:space="0" w:color="C0C0C0"/>
            </w:tcBorders>
            <w:shd w:val="clear" w:color="000000" w:fill="FFFFCC"/>
            <w:vAlign w:val="center"/>
            <w:hideMark/>
          </w:tcPr>
          <w:p w14:paraId="6C9DF0A5"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2C23A8" w14:paraId="48A8886D" w14:textId="77777777" w:rsidTr="002C23A8">
        <w:trPr>
          <w:trHeight w:val="300"/>
          <w:jc w:val="center"/>
        </w:trPr>
        <w:tc>
          <w:tcPr>
            <w:tcW w:w="560" w:type="dxa"/>
            <w:tcBorders>
              <w:top w:val="nil"/>
              <w:left w:val="nil"/>
              <w:bottom w:val="nil"/>
              <w:right w:val="nil"/>
            </w:tcBorders>
            <w:shd w:val="clear" w:color="000000" w:fill="00B0F0"/>
            <w:noWrap/>
            <w:vAlign w:val="center"/>
            <w:hideMark/>
          </w:tcPr>
          <w:p w14:paraId="008C421C"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П</w:t>
            </w:r>
          </w:p>
        </w:tc>
        <w:tc>
          <w:tcPr>
            <w:tcW w:w="400" w:type="dxa"/>
            <w:tcBorders>
              <w:top w:val="nil"/>
              <w:left w:val="nil"/>
              <w:bottom w:val="nil"/>
              <w:right w:val="nil"/>
            </w:tcBorders>
            <w:shd w:val="clear" w:color="auto" w:fill="auto"/>
            <w:vAlign w:val="center"/>
            <w:hideMark/>
          </w:tcPr>
          <w:p w14:paraId="1FD0E652" w14:textId="77777777" w:rsidR="002C23A8" w:rsidRPr="002C23A8" w:rsidRDefault="002C23A8" w:rsidP="002C23A8">
            <w:pPr>
              <w:jc w:val="center"/>
              <w:rPr>
                <w:rFonts w:ascii="Wingdings 2" w:hAnsi="Wingdings 2" w:cs="Tahoma"/>
                <w:color w:val="5A5A5A"/>
                <w:sz w:val="13"/>
                <w:szCs w:val="13"/>
              </w:rPr>
            </w:pPr>
            <w:r w:rsidRPr="002C23A8">
              <w:rPr>
                <w:rFonts w:ascii="Wingdings 2" w:hAnsi="Wingdings 2" w:cs="Tahoma"/>
                <w:color w:val="5A5A5A"/>
                <w:sz w:val="13"/>
                <w:szCs w:val="13"/>
              </w:rPr>
              <w:t>О</w:t>
            </w:r>
          </w:p>
        </w:tc>
        <w:tc>
          <w:tcPr>
            <w:tcW w:w="1011"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C20A07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10.4.1</w:t>
            </w:r>
          </w:p>
        </w:tc>
        <w:tc>
          <w:tcPr>
            <w:tcW w:w="5806" w:type="dxa"/>
            <w:tcBorders>
              <w:top w:val="single" w:sz="4" w:space="0" w:color="C0C0C0"/>
              <w:left w:val="nil"/>
              <w:bottom w:val="single" w:sz="4" w:space="0" w:color="C0C0C0"/>
              <w:right w:val="single" w:sz="4" w:space="0" w:color="C0C0C0"/>
            </w:tcBorders>
            <w:shd w:val="clear" w:color="000000" w:fill="E3FAFD"/>
            <w:vAlign w:val="center"/>
            <w:hideMark/>
          </w:tcPr>
          <w:p w14:paraId="7AB8C344" w14:textId="77777777" w:rsidR="002C23A8" w:rsidRPr="002C23A8" w:rsidRDefault="002C23A8" w:rsidP="002C23A8">
            <w:pPr>
              <w:ind w:firstLineChars="200" w:firstLine="260"/>
              <w:rPr>
                <w:rFonts w:ascii="Tahoma" w:hAnsi="Tahoma" w:cs="Tahoma"/>
                <w:sz w:val="13"/>
                <w:szCs w:val="13"/>
              </w:rPr>
            </w:pPr>
            <w:r w:rsidRPr="002C23A8">
              <w:rPr>
                <w:rFonts w:ascii="Tahoma" w:hAnsi="Tahoma" w:cs="Tahoma"/>
                <w:sz w:val="13"/>
                <w:szCs w:val="13"/>
              </w:rPr>
              <w:t>прочие</w:t>
            </w:r>
          </w:p>
        </w:tc>
        <w:tc>
          <w:tcPr>
            <w:tcW w:w="1135" w:type="dxa"/>
            <w:tcBorders>
              <w:top w:val="single" w:sz="4" w:space="0" w:color="C0C0C0"/>
              <w:left w:val="nil"/>
              <w:bottom w:val="single" w:sz="4" w:space="0" w:color="C0C0C0"/>
              <w:right w:val="single" w:sz="4" w:space="0" w:color="C0C0C0"/>
            </w:tcBorders>
            <w:shd w:val="clear" w:color="auto" w:fill="auto"/>
            <w:vAlign w:val="center"/>
            <w:hideMark/>
          </w:tcPr>
          <w:p w14:paraId="1D27FB95"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558" w:type="dxa"/>
            <w:tcBorders>
              <w:top w:val="single" w:sz="4" w:space="0" w:color="C0C0C0"/>
              <w:left w:val="nil"/>
              <w:bottom w:val="single" w:sz="4" w:space="0" w:color="C0C0C0"/>
              <w:right w:val="single" w:sz="4" w:space="0" w:color="C0C0C0"/>
            </w:tcBorders>
            <w:shd w:val="clear" w:color="000000" w:fill="FFFFCC"/>
            <w:vAlign w:val="center"/>
            <w:hideMark/>
          </w:tcPr>
          <w:p w14:paraId="21EB465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75" w:type="dxa"/>
            <w:tcBorders>
              <w:top w:val="single" w:sz="4" w:space="0" w:color="C0C0C0"/>
              <w:left w:val="nil"/>
              <w:bottom w:val="single" w:sz="4" w:space="0" w:color="C0C0C0"/>
              <w:right w:val="single" w:sz="4" w:space="0" w:color="C0C0C0"/>
            </w:tcBorders>
            <w:shd w:val="clear" w:color="000000" w:fill="FFFFCC"/>
            <w:vAlign w:val="center"/>
            <w:hideMark/>
          </w:tcPr>
          <w:p w14:paraId="59F64ED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416" w:type="dxa"/>
            <w:tcBorders>
              <w:top w:val="single" w:sz="4" w:space="0" w:color="C0C0C0"/>
              <w:left w:val="nil"/>
              <w:bottom w:val="single" w:sz="4" w:space="0" w:color="C0C0C0"/>
              <w:right w:val="single" w:sz="4" w:space="0" w:color="C0C0C0"/>
            </w:tcBorders>
            <w:shd w:val="clear" w:color="000000" w:fill="FFFFCC"/>
            <w:vAlign w:val="center"/>
            <w:hideMark/>
          </w:tcPr>
          <w:p w14:paraId="593AB89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95" w:type="dxa"/>
            <w:tcBorders>
              <w:top w:val="single" w:sz="4" w:space="0" w:color="C0C0C0"/>
              <w:left w:val="nil"/>
              <w:bottom w:val="single" w:sz="4" w:space="0" w:color="C0C0C0"/>
              <w:right w:val="single" w:sz="4" w:space="0" w:color="C0C0C0"/>
            </w:tcBorders>
            <w:shd w:val="clear" w:color="000000" w:fill="FFFFCC"/>
            <w:vAlign w:val="center"/>
            <w:hideMark/>
          </w:tcPr>
          <w:p w14:paraId="3CC92F3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464" w:type="dxa"/>
            <w:tcBorders>
              <w:top w:val="single" w:sz="4" w:space="0" w:color="C0C0C0"/>
              <w:left w:val="nil"/>
              <w:bottom w:val="single" w:sz="4" w:space="0" w:color="C0C0C0"/>
              <w:right w:val="single" w:sz="4" w:space="0" w:color="C0C0C0"/>
            </w:tcBorders>
            <w:shd w:val="clear" w:color="000000" w:fill="FFFFCC"/>
            <w:vAlign w:val="center"/>
            <w:hideMark/>
          </w:tcPr>
          <w:p w14:paraId="0D24EBB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56" w:type="dxa"/>
            <w:tcBorders>
              <w:top w:val="single" w:sz="4" w:space="0" w:color="C0C0C0"/>
              <w:left w:val="nil"/>
              <w:bottom w:val="single" w:sz="4" w:space="0" w:color="C0C0C0"/>
              <w:right w:val="single" w:sz="4" w:space="0" w:color="C0C0C0"/>
            </w:tcBorders>
            <w:shd w:val="clear" w:color="000000" w:fill="FFFFCC"/>
            <w:vAlign w:val="center"/>
            <w:hideMark/>
          </w:tcPr>
          <w:p w14:paraId="5C7438D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518" w:type="dxa"/>
            <w:tcBorders>
              <w:top w:val="single" w:sz="4" w:space="0" w:color="C0C0C0"/>
              <w:left w:val="nil"/>
              <w:bottom w:val="single" w:sz="4" w:space="0" w:color="C0C0C0"/>
              <w:right w:val="single" w:sz="4" w:space="0" w:color="C0C0C0"/>
            </w:tcBorders>
            <w:shd w:val="clear" w:color="000000" w:fill="FFFFCC"/>
            <w:vAlign w:val="center"/>
            <w:hideMark/>
          </w:tcPr>
          <w:p w14:paraId="71B5EDD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467" w:type="dxa"/>
            <w:tcBorders>
              <w:top w:val="single" w:sz="4" w:space="0" w:color="C0C0C0"/>
              <w:left w:val="nil"/>
              <w:bottom w:val="single" w:sz="4" w:space="0" w:color="C0C0C0"/>
              <w:right w:val="single" w:sz="4" w:space="0" w:color="C0C0C0"/>
            </w:tcBorders>
            <w:shd w:val="clear" w:color="000000" w:fill="D7EAD3"/>
            <w:vAlign w:val="center"/>
            <w:hideMark/>
          </w:tcPr>
          <w:p w14:paraId="6B7156F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506" w:type="dxa"/>
            <w:tcBorders>
              <w:top w:val="single" w:sz="4" w:space="0" w:color="C0C0C0"/>
              <w:left w:val="nil"/>
              <w:bottom w:val="single" w:sz="4" w:space="0" w:color="C0C0C0"/>
              <w:right w:val="single" w:sz="4" w:space="0" w:color="C0C0C0"/>
            </w:tcBorders>
            <w:shd w:val="clear" w:color="000000" w:fill="D7EAD3"/>
            <w:vAlign w:val="center"/>
            <w:hideMark/>
          </w:tcPr>
          <w:p w14:paraId="7622659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913" w:type="dxa"/>
            <w:tcBorders>
              <w:top w:val="single" w:sz="4" w:space="0" w:color="C0C0C0"/>
              <w:left w:val="nil"/>
              <w:bottom w:val="single" w:sz="4" w:space="0" w:color="C0C0C0"/>
              <w:right w:val="single" w:sz="4" w:space="0" w:color="C0C0C0"/>
            </w:tcBorders>
            <w:shd w:val="clear" w:color="000000" w:fill="FFFFCC"/>
            <w:vAlign w:val="center"/>
            <w:hideMark/>
          </w:tcPr>
          <w:p w14:paraId="20A08204"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2C23A8" w14:paraId="687BA40A" w14:textId="77777777" w:rsidTr="002C23A8">
        <w:trPr>
          <w:trHeight w:val="1124"/>
          <w:jc w:val="center"/>
        </w:trPr>
        <w:tc>
          <w:tcPr>
            <w:tcW w:w="560" w:type="dxa"/>
            <w:tcBorders>
              <w:top w:val="nil"/>
              <w:left w:val="nil"/>
              <w:bottom w:val="nil"/>
              <w:right w:val="nil"/>
            </w:tcBorders>
            <w:shd w:val="clear" w:color="auto" w:fill="auto"/>
            <w:vAlign w:val="center"/>
            <w:hideMark/>
          </w:tcPr>
          <w:p w14:paraId="0486A78D" w14:textId="77777777" w:rsidR="002C23A8" w:rsidRPr="002C23A8" w:rsidRDefault="002C23A8" w:rsidP="002C23A8">
            <w:pPr>
              <w:rPr>
                <w:rFonts w:ascii="Tahoma" w:hAnsi="Tahoma" w:cs="Tahoma"/>
                <w:sz w:val="13"/>
                <w:szCs w:val="13"/>
              </w:rPr>
            </w:pPr>
          </w:p>
        </w:tc>
        <w:tc>
          <w:tcPr>
            <w:tcW w:w="400" w:type="dxa"/>
            <w:tcBorders>
              <w:top w:val="nil"/>
              <w:left w:val="nil"/>
              <w:bottom w:val="nil"/>
              <w:right w:val="nil"/>
            </w:tcBorders>
            <w:shd w:val="clear" w:color="auto" w:fill="auto"/>
            <w:vAlign w:val="center"/>
            <w:hideMark/>
          </w:tcPr>
          <w:p w14:paraId="3CD6798E" w14:textId="77777777" w:rsidR="002C23A8" w:rsidRPr="002C23A8" w:rsidRDefault="002C23A8" w:rsidP="002C23A8">
            <w:pPr>
              <w:jc w:val="center"/>
              <w:rPr>
                <w:rFonts w:ascii="Wingdings 2" w:hAnsi="Wingdings 2" w:cs="Tahoma"/>
                <w:color w:val="5A5A5A"/>
                <w:sz w:val="13"/>
                <w:szCs w:val="13"/>
              </w:rPr>
            </w:pPr>
            <w:r w:rsidRPr="002C23A8">
              <w:rPr>
                <w:rFonts w:ascii="Wingdings 2" w:hAnsi="Wingdings 2" w:cs="Tahoma"/>
                <w:color w:val="5A5A5A"/>
                <w:sz w:val="13"/>
                <w:szCs w:val="13"/>
              </w:rPr>
              <w:t>О</w:t>
            </w: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0B02124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10.4.2</w:t>
            </w:r>
          </w:p>
        </w:tc>
        <w:tc>
          <w:tcPr>
            <w:tcW w:w="5806" w:type="dxa"/>
            <w:tcBorders>
              <w:top w:val="nil"/>
              <w:left w:val="nil"/>
              <w:bottom w:val="single" w:sz="4" w:space="0" w:color="C0C0C0"/>
              <w:right w:val="single" w:sz="4" w:space="0" w:color="C0C0C0"/>
            </w:tcBorders>
            <w:shd w:val="clear" w:color="000000" w:fill="E3FAFD"/>
            <w:vAlign w:val="center"/>
            <w:hideMark/>
          </w:tcPr>
          <w:p w14:paraId="69850C61" w14:textId="77777777" w:rsidR="002C23A8" w:rsidRPr="002C23A8" w:rsidRDefault="002C23A8" w:rsidP="002C23A8">
            <w:pPr>
              <w:ind w:firstLineChars="200" w:firstLine="260"/>
              <w:rPr>
                <w:rFonts w:ascii="Tahoma" w:hAnsi="Tahoma" w:cs="Tahoma"/>
                <w:sz w:val="13"/>
                <w:szCs w:val="13"/>
              </w:rPr>
            </w:pPr>
            <w:r w:rsidRPr="002C23A8">
              <w:rPr>
                <w:rFonts w:ascii="Tahoma" w:hAnsi="Tahoma" w:cs="Tahoma"/>
                <w:sz w:val="13"/>
                <w:szCs w:val="13"/>
              </w:rPr>
              <w:t>услуги банка</w:t>
            </w:r>
          </w:p>
        </w:tc>
        <w:tc>
          <w:tcPr>
            <w:tcW w:w="1135" w:type="dxa"/>
            <w:tcBorders>
              <w:top w:val="nil"/>
              <w:left w:val="nil"/>
              <w:bottom w:val="single" w:sz="4" w:space="0" w:color="C0C0C0"/>
              <w:right w:val="single" w:sz="4" w:space="0" w:color="C0C0C0"/>
            </w:tcBorders>
            <w:shd w:val="clear" w:color="auto" w:fill="auto"/>
            <w:vAlign w:val="center"/>
            <w:hideMark/>
          </w:tcPr>
          <w:p w14:paraId="3038E178"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558" w:type="dxa"/>
            <w:tcBorders>
              <w:top w:val="nil"/>
              <w:left w:val="nil"/>
              <w:bottom w:val="single" w:sz="4" w:space="0" w:color="C0C0C0"/>
              <w:right w:val="single" w:sz="4" w:space="0" w:color="C0C0C0"/>
            </w:tcBorders>
            <w:shd w:val="clear" w:color="000000" w:fill="FFFFCC"/>
            <w:vAlign w:val="center"/>
            <w:hideMark/>
          </w:tcPr>
          <w:p w14:paraId="112E989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75" w:type="dxa"/>
            <w:tcBorders>
              <w:top w:val="nil"/>
              <w:left w:val="nil"/>
              <w:bottom w:val="single" w:sz="4" w:space="0" w:color="C0C0C0"/>
              <w:right w:val="single" w:sz="4" w:space="0" w:color="C0C0C0"/>
            </w:tcBorders>
            <w:shd w:val="clear" w:color="000000" w:fill="FFFFCC"/>
            <w:vAlign w:val="center"/>
            <w:hideMark/>
          </w:tcPr>
          <w:p w14:paraId="43A0336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416" w:type="dxa"/>
            <w:tcBorders>
              <w:top w:val="nil"/>
              <w:left w:val="nil"/>
              <w:bottom w:val="single" w:sz="4" w:space="0" w:color="C0C0C0"/>
              <w:right w:val="single" w:sz="4" w:space="0" w:color="C0C0C0"/>
            </w:tcBorders>
            <w:shd w:val="clear" w:color="000000" w:fill="FFFFCC"/>
            <w:vAlign w:val="center"/>
            <w:hideMark/>
          </w:tcPr>
          <w:p w14:paraId="73E0640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5,34</w:t>
            </w:r>
          </w:p>
        </w:tc>
        <w:tc>
          <w:tcPr>
            <w:tcW w:w="1695" w:type="dxa"/>
            <w:tcBorders>
              <w:top w:val="nil"/>
              <w:left w:val="nil"/>
              <w:bottom w:val="single" w:sz="4" w:space="0" w:color="C0C0C0"/>
              <w:right w:val="single" w:sz="4" w:space="0" w:color="C0C0C0"/>
            </w:tcBorders>
            <w:shd w:val="clear" w:color="000000" w:fill="FFFFCC"/>
            <w:vAlign w:val="center"/>
            <w:hideMark/>
          </w:tcPr>
          <w:p w14:paraId="026B806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464" w:type="dxa"/>
            <w:tcBorders>
              <w:top w:val="nil"/>
              <w:left w:val="nil"/>
              <w:bottom w:val="single" w:sz="4" w:space="0" w:color="C0C0C0"/>
              <w:right w:val="single" w:sz="4" w:space="0" w:color="C0C0C0"/>
            </w:tcBorders>
            <w:shd w:val="clear" w:color="000000" w:fill="FFFFCC"/>
            <w:vAlign w:val="center"/>
            <w:hideMark/>
          </w:tcPr>
          <w:p w14:paraId="712980B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56" w:type="dxa"/>
            <w:tcBorders>
              <w:top w:val="nil"/>
              <w:left w:val="nil"/>
              <w:bottom w:val="single" w:sz="4" w:space="0" w:color="C0C0C0"/>
              <w:right w:val="single" w:sz="4" w:space="0" w:color="C0C0C0"/>
            </w:tcBorders>
            <w:shd w:val="clear" w:color="000000" w:fill="FFFFCC"/>
            <w:vAlign w:val="center"/>
            <w:hideMark/>
          </w:tcPr>
          <w:p w14:paraId="603C37D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5,16</w:t>
            </w:r>
          </w:p>
        </w:tc>
        <w:tc>
          <w:tcPr>
            <w:tcW w:w="1518" w:type="dxa"/>
            <w:tcBorders>
              <w:top w:val="nil"/>
              <w:left w:val="nil"/>
              <w:bottom w:val="single" w:sz="4" w:space="0" w:color="C0C0C0"/>
              <w:right w:val="single" w:sz="4" w:space="0" w:color="C0C0C0"/>
            </w:tcBorders>
            <w:shd w:val="clear" w:color="000000" w:fill="FFFFCC"/>
            <w:vAlign w:val="center"/>
            <w:hideMark/>
          </w:tcPr>
          <w:p w14:paraId="0136FC9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467" w:type="dxa"/>
            <w:tcBorders>
              <w:top w:val="nil"/>
              <w:left w:val="nil"/>
              <w:bottom w:val="single" w:sz="4" w:space="0" w:color="C0C0C0"/>
              <w:right w:val="single" w:sz="4" w:space="0" w:color="C0C0C0"/>
            </w:tcBorders>
            <w:shd w:val="clear" w:color="000000" w:fill="D7EAD3"/>
            <w:vAlign w:val="center"/>
            <w:hideMark/>
          </w:tcPr>
          <w:p w14:paraId="3585CDC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506" w:type="dxa"/>
            <w:tcBorders>
              <w:top w:val="nil"/>
              <w:left w:val="nil"/>
              <w:bottom w:val="single" w:sz="4" w:space="0" w:color="C0C0C0"/>
              <w:right w:val="single" w:sz="4" w:space="0" w:color="C0C0C0"/>
            </w:tcBorders>
            <w:shd w:val="clear" w:color="000000" w:fill="D7EAD3"/>
            <w:vAlign w:val="center"/>
            <w:hideMark/>
          </w:tcPr>
          <w:p w14:paraId="693434B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913" w:type="dxa"/>
            <w:tcBorders>
              <w:top w:val="nil"/>
              <w:left w:val="nil"/>
              <w:bottom w:val="single" w:sz="4" w:space="0" w:color="C0C0C0"/>
              <w:right w:val="single" w:sz="4" w:space="0" w:color="C0C0C0"/>
            </w:tcBorders>
            <w:shd w:val="clear" w:color="000000" w:fill="FFFFCC"/>
            <w:vAlign w:val="center"/>
            <w:hideMark/>
          </w:tcPr>
          <w:p w14:paraId="12D74B97" w14:textId="77777777" w:rsidR="002C23A8" w:rsidRPr="002C23A8" w:rsidRDefault="002C23A8" w:rsidP="002C23A8">
            <w:pPr>
              <w:rPr>
                <w:rFonts w:ascii="Tahoma" w:hAnsi="Tahoma" w:cs="Tahoma"/>
                <w:sz w:val="13"/>
                <w:szCs w:val="13"/>
              </w:rPr>
            </w:pPr>
            <w:r w:rsidRPr="002C23A8">
              <w:rPr>
                <w:rFonts w:ascii="Tahoma" w:hAnsi="Tahoma" w:cs="Tahoma"/>
                <w:sz w:val="13"/>
                <w:szCs w:val="13"/>
              </w:rPr>
              <w:t>отклонено, данный вид прибыли не предусмотрен методическими указаниями, не учитывался в составе нормативной прибыли при утверждении ДПР. Кроме того, экономическое содержание данной статьи затрат подразумевает их включение в состав операционных расходов, в составе неподконтрольных расходов данный вид затрат не предусмотрен методическими указаниями.</w:t>
            </w:r>
          </w:p>
        </w:tc>
      </w:tr>
      <w:tr w:rsidR="002C23A8" w:rsidRPr="002C23A8" w14:paraId="034F930B" w14:textId="77777777" w:rsidTr="002C23A8">
        <w:trPr>
          <w:trHeight w:val="300"/>
          <w:jc w:val="center"/>
        </w:trPr>
        <w:tc>
          <w:tcPr>
            <w:tcW w:w="560" w:type="dxa"/>
            <w:tcBorders>
              <w:top w:val="nil"/>
              <w:left w:val="nil"/>
              <w:bottom w:val="nil"/>
              <w:right w:val="nil"/>
            </w:tcBorders>
            <w:shd w:val="clear" w:color="auto" w:fill="auto"/>
            <w:vAlign w:val="center"/>
            <w:hideMark/>
          </w:tcPr>
          <w:p w14:paraId="6A50F8B5" w14:textId="77777777" w:rsidR="002C23A8" w:rsidRPr="002C23A8" w:rsidRDefault="002C23A8" w:rsidP="002C23A8">
            <w:pPr>
              <w:rPr>
                <w:rFonts w:ascii="Tahoma" w:hAnsi="Tahoma" w:cs="Tahoma"/>
                <w:sz w:val="13"/>
                <w:szCs w:val="13"/>
              </w:rPr>
            </w:pPr>
          </w:p>
        </w:tc>
        <w:tc>
          <w:tcPr>
            <w:tcW w:w="400" w:type="dxa"/>
            <w:tcBorders>
              <w:top w:val="nil"/>
              <w:left w:val="nil"/>
              <w:bottom w:val="nil"/>
              <w:right w:val="nil"/>
            </w:tcBorders>
            <w:shd w:val="clear" w:color="auto" w:fill="auto"/>
            <w:vAlign w:val="center"/>
            <w:hideMark/>
          </w:tcPr>
          <w:p w14:paraId="3F62393B" w14:textId="77777777" w:rsidR="002C23A8" w:rsidRPr="002C23A8" w:rsidRDefault="002C23A8" w:rsidP="002C23A8">
            <w:pPr>
              <w:jc w:val="center"/>
              <w:rPr>
                <w:rFonts w:ascii="Wingdings 2" w:hAnsi="Wingdings 2" w:cs="Tahoma"/>
                <w:color w:val="5A5A5A"/>
                <w:sz w:val="13"/>
                <w:szCs w:val="13"/>
              </w:rPr>
            </w:pPr>
            <w:r w:rsidRPr="002C23A8">
              <w:rPr>
                <w:rFonts w:ascii="Wingdings 2" w:hAnsi="Wingdings 2" w:cs="Tahoma"/>
                <w:color w:val="5A5A5A"/>
                <w:sz w:val="13"/>
                <w:szCs w:val="13"/>
              </w:rPr>
              <w:t>О</w:t>
            </w: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363A617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10.4.3</w:t>
            </w:r>
          </w:p>
        </w:tc>
        <w:tc>
          <w:tcPr>
            <w:tcW w:w="5806" w:type="dxa"/>
            <w:tcBorders>
              <w:top w:val="nil"/>
              <w:left w:val="nil"/>
              <w:bottom w:val="single" w:sz="4" w:space="0" w:color="C0C0C0"/>
              <w:right w:val="single" w:sz="4" w:space="0" w:color="C0C0C0"/>
            </w:tcBorders>
            <w:shd w:val="clear" w:color="000000" w:fill="E3FAFD"/>
            <w:vAlign w:val="center"/>
            <w:hideMark/>
          </w:tcPr>
          <w:p w14:paraId="78BA6560" w14:textId="77777777" w:rsidR="002C23A8" w:rsidRPr="002C23A8" w:rsidRDefault="002C23A8" w:rsidP="002C23A8">
            <w:pPr>
              <w:ind w:firstLineChars="200" w:firstLine="260"/>
              <w:rPr>
                <w:rFonts w:ascii="Tahoma" w:hAnsi="Tahoma" w:cs="Tahoma"/>
                <w:sz w:val="13"/>
                <w:szCs w:val="13"/>
              </w:rPr>
            </w:pPr>
            <w:r w:rsidRPr="002C23A8">
              <w:rPr>
                <w:rFonts w:ascii="Tahoma" w:hAnsi="Tahoma" w:cs="Tahoma"/>
                <w:sz w:val="13"/>
                <w:szCs w:val="13"/>
              </w:rPr>
              <w:t>прочая нормативная прибыль</w:t>
            </w:r>
          </w:p>
        </w:tc>
        <w:tc>
          <w:tcPr>
            <w:tcW w:w="1135" w:type="dxa"/>
            <w:tcBorders>
              <w:top w:val="nil"/>
              <w:left w:val="nil"/>
              <w:bottom w:val="single" w:sz="4" w:space="0" w:color="C0C0C0"/>
              <w:right w:val="single" w:sz="4" w:space="0" w:color="C0C0C0"/>
            </w:tcBorders>
            <w:shd w:val="clear" w:color="auto" w:fill="auto"/>
            <w:vAlign w:val="center"/>
            <w:hideMark/>
          </w:tcPr>
          <w:p w14:paraId="21D00ED6"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558" w:type="dxa"/>
            <w:tcBorders>
              <w:top w:val="nil"/>
              <w:left w:val="nil"/>
              <w:bottom w:val="single" w:sz="4" w:space="0" w:color="C0C0C0"/>
              <w:right w:val="single" w:sz="4" w:space="0" w:color="C0C0C0"/>
            </w:tcBorders>
            <w:shd w:val="clear" w:color="000000" w:fill="FFFFCC"/>
            <w:vAlign w:val="center"/>
            <w:hideMark/>
          </w:tcPr>
          <w:p w14:paraId="45D5DE1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75" w:type="dxa"/>
            <w:tcBorders>
              <w:top w:val="nil"/>
              <w:left w:val="nil"/>
              <w:bottom w:val="single" w:sz="4" w:space="0" w:color="C0C0C0"/>
              <w:right w:val="single" w:sz="4" w:space="0" w:color="C0C0C0"/>
            </w:tcBorders>
            <w:shd w:val="clear" w:color="000000" w:fill="FFFFCC"/>
            <w:vAlign w:val="center"/>
            <w:hideMark/>
          </w:tcPr>
          <w:p w14:paraId="38B5001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416" w:type="dxa"/>
            <w:tcBorders>
              <w:top w:val="nil"/>
              <w:left w:val="nil"/>
              <w:bottom w:val="single" w:sz="4" w:space="0" w:color="C0C0C0"/>
              <w:right w:val="single" w:sz="4" w:space="0" w:color="C0C0C0"/>
            </w:tcBorders>
            <w:shd w:val="clear" w:color="000000" w:fill="FFFFCC"/>
            <w:vAlign w:val="center"/>
            <w:hideMark/>
          </w:tcPr>
          <w:p w14:paraId="12D1BBB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95" w:type="dxa"/>
            <w:tcBorders>
              <w:top w:val="nil"/>
              <w:left w:val="nil"/>
              <w:bottom w:val="single" w:sz="4" w:space="0" w:color="C0C0C0"/>
              <w:right w:val="single" w:sz="4" w:space="0" w:color="C0C0C0"/>
            </w:tcBorders>
            <w:shd w:val="clear" w:color="000000" w:fill="FFFFCC"/>
            <w:vAlign w:val="center"/>
            <w:hideMark/>
          </w:tcPr>
          <w:p w14:paraId="131A2B6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464" w:type="dxa"/>
            <w:tcBorders>
              <w:top w:val="nil"/>
              <w:left w:val="nil"/>
              <w:bottom w:val="single" w:sz="4" w:space="0" w:color="C0C0C0"/>
              <w:right w:val="single" w:sz="4" w:space="0" w:color="C0C0C0"/>
            </w:tcBorders>
            <w:shd w:val="clear" w:color="000000" w:fill="FFFFCC"/>
            <w:vAlign w:val="center"/>
            <w:hideMark/>
          </w:tcPr>
          <w:p w14:paraId="6DFFC77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56" w:type="dxa"/>
            <w:tcBorders>
              <w:top w:val="nil"/>
              <w:left w:val="nil"/>
              <w:bottom w:val="single" w:sz="4" w:space="0" w:color="C0C0C0"/>
              <w:right w:val="single" w:sz="4" w:space="0" w:color="C0C0C0"/>
            </w:tcBorders>
            <w:shd w:val="clear" w:color="000000" w:fill="FFFFCC"/>
            <w:vAlign w:val="center"/>
            <w:hideMark/>
          </w:tcPr>
          <w:p w14:paraId="0892F64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214,92</w:t>
            </w:r>
          </w:p>
        </w:tc>
        <w:tc>
          <w:tcPr>
            <w:tcW w:w="1518" w:type="dxa"/>
            <w:tcBorders>
              <w:top w:val="nil"/>
              <w:left w:val="nil"/>
              <w:bottom w:val="single" w:sz="4" w:space="0" w:color="C0C0C0"/>
              <w:right w:val="single" w:sz="4" w:space="0" w:color="C0C0C0"/>
            </w:tcBorders>
            <w:shd w:val="clear" w:color="000000" w:fill="FFFFCC"/>
            <w:vAlign w:val="center"/>
            <w:hideMark/>
          </w:tcPr>
          <w:p w14:paraId="08FF769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467" w:type="dxa"/>
            <w:tcBorders>
              <w:top w:val="nil"/>
              <w:left w:val="nil"/>
              <w:bottom w:val="single" w:sz="4" w:space="0" w:color="C0C0C0"/>
              <w:right w:val="single" w:sz="4" w:space="0" w:color="C0C0C0"/>
            </w:tcBorders>
            <w:shd w:val="clear" w:color="000000" w:fill="D7EAD3"/>
            <w:vAlign w:val="center"/>
            <w:hideMark/>
          </w:tcPr>
          <w:p w14:paraId="4B751C1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506" w:type="dxa"/>
            <w:tcBorders>
              <w:top w:val="nil"/>
              <w:left w:val="nil"/>
              <w:bottom w:val="single" w:sz="4" w:space="0" w:color="C0C0C0"/>
              <w:right w:val="single" w:sz="4" w:space="0" w:color="C0C0C0"/>
            </w:tcBorders>
            <w:shd w:val="clear" w:color="000000" w:fill="D7EAD3"/>
            <w:vAlign w:val="center"/>
            <w:hideMark/>
          </w:tcPr>
          <w:p w14:paraId="66C2FEF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913" w:type="dxa"/>
            <w:tcBorders>
              <w:top w:val="nil"/>
              <w:left w:val="nil"/>
              <w:bottom w:val="single" w:sz="4" w:space="0" w:color="C0C0C0"/>
              <w:right w:val="single" w:sz="4" w:space="0" w:color="C0C0C0"/>
            </w:tcBorders>
            <w:shd w:val="clear" w:color="000000" w:fill="FFFFCC"/>
            <w:vAlign w:val="center"/>
            <w:hideMark/>
          </w:tcPr>
          <w:p w14:paraId="61BBF915"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2C23A8" w14:paraId="56B0FEA6" w14:textId="77777777" w:rsidTr="002C23A8">
        <w:trPr>
          <w:trHeight w:val="675"/>
          <w:jc w:val="center"/>
        </w:trPr>
        <w:tc>
          <w:tcPr>
            <w:tcW w:w="560" w:type="dxa"/>
            <w:tcBorders>
              <w:top w:val="nil"/>
              <w:left w:val="nil"/>
              <w:bottom w:val="nil"/>
              <w:right w:val="nil"/>
            </w:tcBorders>
            <w:shd w:val="clear" w:color="000000" w:fill="00B050"/>
            <w:noWrap/>
            <w:vAlign w:val="center"/>
            <w:hideMark/>
          </w:tcPr>
          <w:p w14:paraId="1EC8BC81"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15F45A7D"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5A402BA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10.6</w:t>
            </w:r>
          </w:p>
        </w:tc>
        <w:tc>
          <w:tcPr>
            <w:tcW w:w="5806" w:type="dxa"/>
            <w:tcBorders>
              <w:top w:val="nil"/>
              <w:left w:val="nil"/>
              <w:bottom w:val="single" w:sz="4" w:space="0" w:color="C0C0C0"/>
              <w:right w:val="single" w:sz="4" w:space="0" w:color="C0C0C0"/>
            </w:tcBorders>
            <w:shd w:val="clear" w:color="auto" w:fill="auto"/>
            <w:vAlign w:val="center"/>
            <w:hideMark/>
          </w:tcPr>
          <w:p w14:paraId="6AD86383" w14:textId="77777777" w:rsidR="002C23A8" w:rsidRPr="002C23A8" w:rsidRDefault="002C23A8" w:rsidP="002C23A8">
            <w:pPr>
              <w:ind w:firstLineChars="100" w:firstLine="130"/>
              <w:rPr>
                <w:rFonts w:ascii="Tahoma" w:hAnsi="Tahoma" w:cs="Tahoma"/>
                <w:sz w:val="13"/>
                <w:szCs w:val="13"/>
              </w:rPr>
            </w:pPr>
            <w:r w:rsidRPr="002C23A8">
              <w:rPr>
                <w:rFonts w:ascii="Tahoma" w:hAnsi="Tahoma" w:cs="Tahoma"/>
                <w:sz w:val="13"/>
                <w:szCs w:val="13"/>
              </w:rPr>
              <w:t>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w:t>
            </w:r>
          </w:p>
        </w:tc>
        <w:tc>
          <w:tcPr>
            <w:tcW w:w="1135" w:type="dxa"/>
            <w:tcBorders>
              <w:top w:val="nil"/>
              <w:left w:val="nil"/>
              <w:bottom w:val="single" w:sz="4" w:space="0" w:color="C0C0C0"/>
              <w:right w:val="single" w:sz="4" w:space="0" w:color="C0C0C0"/>
            </w:tcBorders>
            <w:shd w:val="clear" w:color="auto" w:fill="auto"/>
            <w:vAlign w:val="center"/>
            <w:hideMark/>
          </w:tcPr>
          <w:p w14:paraId="0A6E865D"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558" w:type="dxa"/>
            <w:tcBorders>
              <w:top w:val="nil"/>
              <w:left w:val="nil"/>
              <w:bottom w:val="single" w:sz="4" w:space="0" w:color="C0C0C0"/>
              <w:right w:val="single" w:sz="4" w:space="0" w:color="C0C0C0"/>
            </w:tcBorders>
            <w:shd w:val="clear" w:color="000000" w:fill="FFFFCC"/>
            <w:vAlign w:val="center"/>
            <w:hideMark/>
          </w:tcPr>
          <w:p w14:paraId="4D25554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75" w:type="dxa"/>
            <w:tcBorders>
              <w:top w:val="nil"/>
              <w:left w:val="nil"/>
              <w:bottom w:val="single" w:sz="4" w:space="0" w:color="C0C0C0"/>
              <w:right w:val="single" w:sz="4" w:space="0" w:color="C0C0C0"/>
            </w:tcBorders>
            <w:shd w:val="clear" w:color="000000" w:fill="FFFFCC"/>
            <w:vAlign w:val="center"/>
            <w:hideMark/>
          </w:tcPr>
          <w:p w14:paraId="2C46820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416" w:type="dxa"/>
            <w:tcBorders>
              <w:top w:val="nil"/>
              <w:left w:val="nil"/>
              <w:bottom w:val="single" w:sz="4" w:space="0" w:color="C0C0C0"/>
              <w:right w:val="single" w:sz="4" w:space="0" w:color="C0C0C0"/>
            </w:tcBorders>
            <w:shd w:val="clear" w:color="000000" w:fill="FFFFCC"/>
            <w:vAlign w:val="center"/>
            <w:hideMark/>
          </w:tcPr>
          <w:p w14:paraId="27F7279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11,35</w:t>
            </w:r>
          </w:p>
        </w:tc>
        <w:tc>
          <w:tcPr>
            <w:tcW w:w="1695" w:type="dxa"/>
            <w:tcBorders>
              <w:top w:val="nil"/>
              <w:left w:val="nil"/>
              <w:bottom w:val="single" w:sz="4" w:space="0" w:color="C0C0C0"/>
              <w:right w:val="single" w:sz="4" w:space="0" w:color="C0C0C0"/>
            </w:tcBorders>
            <w:shd w:val="clear" w:color="000000" w:fill="FFFFCC"/>
            <w:vAlign w:val="center"/>
            <w:hideMark/>
          </w:tcPr>
          <w:p w14:paraId="4FB614D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464" w:type="dxa"/>
            <w:tcBorders>
              <w:top w:val="nil"/>
              <w:left w:val="nil"/>
              <w:bottom w:val="single" w:sz="4" w:space="0" w:color="C0C0C0"/>
              <w:right w:val="single" w:sz="4" w:space="0" w:color="C0C0C0"/>
            </w:tcBorders>
            <w:shd w:val="clear" w:color="000000" w:fill="FFFFCC"/>
            <w:vAlign w:val="center"/>
            <w:hideMark/>
          </w:tcPr>
          <w:p w14:paraId="174B095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56" w:type="dxa"/>
            <w:tcBorders>
              <w:top w:val="nil"/>
              <w:left w:val="nil"/>
              <w:bottom w:val="single" w:sz="4" w:space="0" w:color="C0C0C0"/>
              <w:right w:val="single" w:sz="4" w:space="0" w:color="C0C0C0"/>
            </w:tcBorders>
            <w:shd w:val="clear" w:color="000000" w:fill="FFFFCC"/>
            <w:vAlign w:val="center"/>
            <w:hideMark/>
          </w:tcPr>
          <w:p w14:paraId="34B180F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18ADF02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467" w:type="dxa"/>
            <w:tcBorders>
              <w:top w:val="nil"/>
              <w:left w:val="nil"/>
              <w:bottom w:val="single" w:sz="4" w:space="0" w:color="C0C0C0"/>
              <w:right w:val="single" w:sz="4" w:space="0" w:color="C0C0C0"/>
            </w:tcBorders>
            <w:shd w:val="clear" w:color="000000" w:fill="D7EAD3"/>
            <w:vAlign w:val="center"/>
            <w:hideMark/>
          </w:tcPr>
          <w:p w14:paraId="63E1FEB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506" w:type="dxa"/>
            <w:tcBorders>
              <w:top w:val="nil"/>
              <w:left w:val="nil"/>
              <w:bottom w:val="single" w:sz="4" w:space="0" w:color="C0C0C0"/>
              <w:right w:val="single" w:sz="4" w:space="0" w:color="C0C0C0"/>
            </w:tcBorders>
            <w:shd w:val="clear" w:color="000000" w:fill="D7EAD3"/>
            <w:vAlign w:val="center"/>
            <w:hideMark/>
          </w:tcPr>
          <w:p w14:paraId="6FF6E0A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913" w:type="dxa"/>
            <w:tcBorders>
              <w:top w:val="nil"/>
              <w:left w:val="nil"/>
              <w:bottom w:val="single" w:sz="4" w:space="0" w:color="C0C0C0"/>
              <w:right w:val="single" w:sz="4" w:space="0" w:color="C0C0C0"/>
            </w:tcBorders>
            <w:shd w:val="clear" w:color="000000" w:fill="FFFFCC"/>
            <w:vAlign w:val="center"/>
            <w:hideMark/>
          </w:tcPr>
          <w:p w14:paraId="6D14EC0F"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2C23A8" w14:paraId="139F1FF3" w14:textId="77777777" w:rsidTr="002C23A8">
        <w:trPr>
          <w:trHeight w:val="300"/>
          <w:jc w:val="center"/>
        </w:trPr>
        <w:tc>
          <w:tcPr>
            <w:tcW w:w="560" w:type="dxa"/>
            <w:tcBorders>
              <w:top w:val="nil"/>
              <w:left w:val="nil"/>
              <w:bottom w:val="nil"/>
              <w:right w:val="nil"/>
            </w:tcBorders>
            <w:shd w:val="clear" w:color="000000" w:fill="00B050"/>
            <w:noWrap/>
            <w:vAlign w:val="center"/>
            <w:hideMark/>
          </w:tcPr>
          <w:p w14:paraId="5F26023D"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5030D97E"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7D148FD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11</w:t>
            </w:r>
          </w:p>
        </w:tc>
        <w:tc>
          <w:tcPr>
            <w:tcW w:w="5806" w:type="dxa"/>
            <w:tcBorders>
              <w:top w:val="nil"/>
              <w:left w:val="nil"/>
              <w:bottom w:val="single" w:sz="4" w:space="0" w:color="C0C0C0"/>
              <w:right w:val="single" w:sz="4" w:space="0" w:color="C0C0C0"/>
            </w:tcBorders>
            <w:shd w:val="clear" w:color="auto" w:fill="auto"/>
            <w:vAlign w:val="center"/>
            <w:hideMark/>
          </w:tcPr>
          <w:p w14:paraId="18DFEA01"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Недополученные доходы/выпадающие расходы</w:t>
            </w:r>
          </w:p>
        </w:tc>
        <w:tc>
          <w:tcPr>
            <w:tcW w:w="1135" w:type="dxa"/>
            <w:tcBorders>
              <w:top w:val="nil"/>
              <w:left w:val="nil"/>
              <w:bottom w:val="single" w:sz="4" w:space="0" w:color="C0C0C0"/>
              <w:right w:val="single" w:sz="4" w:space="0" w:color="C0C0C0"/>
            </w:tcBorders>
            <w:shd w:val="clear" w:color="auto" w:fill="auto"/>
            <w:vAlign w:val="center"/>
            <w:hideMark/>
          </w:tcPr>
          <w:p w14:paraId="6120DE3C"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558" w:type="dxa"/>
            <w:tcBorders>
              <w:top w:val="nil"/>
              <w:left w:val="nil"/>
              <w:bottom w:val="single" w:sz="4" w:space="0" w:color="C0C0C0"/>
              <w:right w:val="single" w:sz="4" w:space="0" w:color="C0C0C0"/>
            </w:tcBorders>
            <w:shd w:val="clear" w:color="000000" w:fill="FFFFCC"/>
            <w:vAlign w:val="center"/>
            <w:hideMark/>
          </w:tcPr>
          <w:p w14:paraId="44FA94A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675" w:type="dxa"/>
            <w:tcBorders>
              <w:top w:val="nil"/>
              <w:left w:val="nil"/>
              <w:bottom w:val="single" w:sz="4" w:space="0" w:color="C0C0C0"/>
              <w:right w:val="single" w:sz="4" w:space="0" w:color="C0C0C0"/>
            </w:tcBorders>
            <w:shd w:val="clear" w:color="000000" w:fill="FFFFCC"/>
            <w:vAlign w:val="center"/>
            <w:hideMark/>
          </w:tcPr>
          <w:p w14:paraId="5C25202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416" w:type="dxa"/>
            <w:tcBorders>
              <w:top w:val="nil"/>
              <w:left w:val="nil"/>
              <w:bottom w:val="single" w:sz="4" w:space="0" w:color="C0C0C0"/>
              <w:right w:val="single" w:sz="4" w:space="0" w:color="C0C0C0"/>
            </w:tcBorders>
            <w:shd w:val="clear" w:color="000000" w:fill="FFFFCC"/>
            <w:vAlign w:val="center"/>
            <w:hideMark/>
          </w:tcPr>
          <w:p w14:paraId="1750854A"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695" w:type="dxa"/>
            <w:tcBorders>
              <w:top w:val="nil"/>
              <w:left w:val="nil"/>
              <w:bottom w:val="single" w:sz="4" w:space="0" w:color="C0C0C0"/>
              <w:right w:val="single" w:sz="4" w:space="0" w:color="C0C0C0"/>
            </w:tcBorders>
            <w:shd w:val="clear" w:color="000000" w:fill="FFFFCC"/>
            <w:vAlign w:val="center"/>
            <w:hideMark/>
          </w:tcPr>
          <w:p w14:paraId="0716360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1 215,01</w:t>
            </w:r>
          </w:p>
        </w:tc>
        <w:tc>
          <w:tcPr>
            <w:tcW w:w="1464" w:type="dxa"/>
            <w:tcBorders>
              <w:top w:val="nil"/>
              <w:left w:val="nil"/>
              <w:bottom w:val="single" w:sz="4" w:space="0" w:color="C0C0C0"/>
              <w:right w:val="single" w:sz="4" w:space="0" w:color="C0C0C0"/>
            </w:tcBorders>
            <w:shd w:val="clear" w:color="000000" w:fill="FFFFCC"/>
            <w:vAlign w:val="center"/>
            <w:hideMark/>
          </w:tcPr>
          <w:p w14:paraId="7A23BC0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656" w:type="dxa"/>
            <w:tcBorders>
              <w:top w:val="nil"/>
              <w:left w:val="nil"/>
              <w:bottom w:val="single" w:sz="4" w:space="0" w:color="C0C0C0"/>
              <w:right w:val="single" w:sz="4" w:space="0" w:color="C0C0C0"/>
            </w:tcBorders>
            <w:shd w:val="clear" w:color="000000" w:fill="FFFFCC"/>
            <w:vAlign w:val="center"/>
            <w:hideMark/>
          </w:tcPr>
          <w:p w14:paraId="47F2352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518" w:type="dxa"/>
            <w:tcBorders>
              <w:top w:val="nil"/>
              <w:left w:val="nil"/>
              <w:bottom w:val="single" w:sz="4" w:space="0" w:color="C0C0C0"/>
              <w:right w:val="single" w:sz="4" w:space="0" w:color="C0C0C0"/>
            </w:tcBorders>
            <w:shd w:val="clear" w:color="000000" w:fill="FFFFCC"/>
            <w:vAlign w:val="center"/>
            <w:hideMark/>
          </w:tcPr>
          <w:p w14:paraId="31EF2CA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467" w:type="dxa"/>
            <w:tcBorders>
              <w:top w:val="nil"/>
              <w:left w:val="nil"/>
              <w:bottom w:val="single" w:sz="4" w:space="0" w:color="C0C0C0"/>
              <w:right w:val="single" w:sz="4" w:space="0" w:color="C0C0C0"/>
            </w:tcBorders>
            <w:shd w:val="clear" w:color="000000" w:fill="D7EAD3"/>
            <w:vAlign w:val="center"/>
            <w:hideMark/>
          </w:tcPr>
          <w:p w14:paraId="3F91080A"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506" w:type="dxa"/>
            <w:tcBorders>
              <w:top w:val="nil"/>
              <w:left w:val="nil"/>
              <w:bottom w:val="single" w:sz="4" w:space="0" w:color="C0C0C0"/>
              <w:right w:val="single" w:sz="4" w:space="0" w:color="C0C0C0"/>
            </w:tcBorders>
            <w:shd w:val="clear" w:color="000000" w:fill="D7EAD3"/>
            <w:vAlign w:val="center"/>
            <w:hideMark/>
          </w:tcPr>
          <w:p w14:paraId="39EE4DC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913" w:type="dxa"/>
            <w:tcBorders>
              <w:top w:val="nil"/>
              <w:left w:val="nil"/>
              <w:bottom w:val="single" w:sz="4" w:space="0" w:color="C0C0C0"/>
              <w:right w:val="single" w:sz="4" w:space="0" w:color="C0C0C0"/>
            </w:tcBorders>
            <w:shd w:val="clear" w:color="000000" w:fill="FFFFCC"/>
            <w:vAlign w:val="center"/>
            <w:hideMark/>
          </w:tcPr>
          <w:p w14:paraId="0629FB6C"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 </w:t>
            </w:r>
          </w:p>
        </w:tc>
      </w:tr>
      <w:tr w:rsidR="002C23A8" w:rsidRPr="002C23A8" w14:paraId="3764EB44" w14:textId="77777777" w:rsidTr="002C23A8">
        <w:trPr>
          <w:trHeight w:val="615"/>
          <w:jc w:val="center"/>
        </w:trPr>
        <w:tc>
          <w:tcPr>
            <w:tcW w:w="560" w:type="dxa"/>
            <w:tcBorders>
              <w:top w:val="nil"/>
              <w:left w:val="nil"/>
              <w:bottom w:val="nil"/>
              <w:right w:val="nil"/>
            </w:tcBorders>
            <w:shd w:val="clear" w:color="000000" w:fill="00B050"/>
            <w:noWrap/>
            <w:vAlign w:val="center"/>
            <w:hideMark/>
          </w:tcPr>
          <w:p w14:paraId="5A996C37"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4AD969FF"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11C44AA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11.1</w:t>
            </w:r>
          </w:p>
        </w:tc>
        <w:tc>
          <w:tcPr>
            <w:tcW w:w="5806" w:type="dxa"/>
            <w:tcBorders>
              <w:top w:val="nil"/>
              <w:left w:val="nil"/>
              <w:bottom w:val="single" w:sz="4" w:space="0" w:color="C0C0C0"/>
              <w:right w:val="single" w:sz="4" w:space="0" w:color="C0C0C0"/>
            </w:tcBorders>
            <w:shd w:val="clear" w:color="auto" w:fill="auto"/>
            <w:vAlign w:val="center"/>
            <w:hideMark/>
          </w:tcPr>
          <w:p w14:paraId="3271D665" w14:textId="77777777" w:rsidR="002C23A8" w:rsidRPr="002C23A8" w:rsidRDefault="002C23A8" w:rsidP="002C23A8">
            <w:pPr>
              <w:ind w:firstLineChars="100" w:firstLine="130"/>
              <w:rPr>
                <w:rFonts w:ascii="Tahoma" w:hAnsi="Tahoma" w:cs="Tahoma"/>
                <w:sz w:val="13"/>
                <w:szCs w:val="13"/>
              </w:rPr>
            </w:pPr>
            <w:r w:rsidRPr="002C23A8">
              <w:rPr>
                <w:rFonts w:ascii="Tahoma" w:hAnsi="Tahoma" w:cs="Tahoma"/>
                <w:sz w:val="13"/>
                <w:szCs w:val="13"/>
              </w:rPr>
              <w:t>Отклонение фактически достигнутого объёма поданной воды или принятых сточных вод</w:t>
            </w:r>
          </w:p>
        </w:tc>
        <w:tc>
          <w:tcPr>
            <w:tcW w:w="1135" w:type="dxa"/>
            <w:tcBorders>
              <w:top w:val="nil"/>
              <w:left w:val="nil"/>
              <w:bottom w:val="single" w:sz="4" w:space="0" w:color="C0C0C0"/>
              <w:right w:val="single" w:sz="4" w:space="0" w:color="C0C0C0"/>
            </w:tcBorders>
            <w:shd w:val="clear" w:color="auto" w:fill="auto"/>
            <w:vAlign w:val="center"/>
            <w:hideMark/>
          </w:tcPr>
          <w:p w14:paraId="543AAAB8"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558" w:type="dxa"/>
            <w:tcBorders>
              <w:top w:val="nil"/>
              <w:left w:val="nil"/>
              <w:bottom w:val="single" w:sz="4" w:space="0" w:color="C0C0C0"/>
              <w:right w:val="single" w:sz="4" w:space="0" w:color="C0C0C0"/>
            </w:tcBorders>
            <w:shd w:val="clear" w:color="000000" w:fill="FFFFCC"/>
            <w:vAlign w:val="center"/>
            <w:hideMark/>
          </w:tcPr>
          <w:p w14:paraId="69B4405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75" w:type="dxa"/>
            <w:tcBorders>
              <w:top w:val="nil"/>
              <w:left w:val="nil"/>
              <w:bottom w:val="single" w:sz="4" w:space="0" w:color="C0C0C0"/>
              <w:right w:val="single" w:sz="4" w:space="0" w:color="C0C0C0"/>
            </w:tcBorders>
            <w:shd w:val="clear" w:color="000000" w:fill="FFFFCC"/>
            <w:vAlign w:val="center"/>
            <w:hideMark/>
          </w:tcPr>
          <w:p w14:paraId="431622BA"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416" w:type="dxa"/>
            <w:tcBorders>
              <w:top w:val="nil"/>
              <w:left w:val="nil"/>
              <w:bottom w:val="single" w:sz="4" w:space="0" w:color="C0C0C0"/>
              <w:right w:val="single" w:sz="4" w:space="0" w:color="C0C0C0"/>
            </w:tcBorders>
            <w:shd w:val="clear" w:color="000000" w:fill="FFFFCC"/>
            <w:vAlign w:val="center"/>
            <w:hideMark/>
          </w:tcPr>
          <w:p w14:paraId="433F057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95" w:type="dxa"/>
            <w:tcBorders>
              <w:top w:val="nil"/>
              <w:left w:val="nil"/>
              <w:bottom w:val="single" w:sz="4" w:space="0" w:color="C0C0C0"/>
              <w:right w:val="single" w:sz="4" w:space="0" w:color="C0C0C0"/>
            </w:tcBorders>
            <w:shd w:val="clear" w:color="000000" w:fill="FFFFCC"/>
            <w:vAlign w:val="center"/>
            <w:hideMark/>
          </w:tcPr>
          <w:p w14:paraId="63C1CCDE"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1 026,85</w:t>
            </w:r>
          </w:p>
        </w:tc>
        <w:tc>
          <w:tcPr>
            <w:tcW w:w="1464" w:type="dxa"/>
            <w:tcBorders>
              <w:top w:val="nil"/>
              <w:left w:val="nil"/>
              <w:bottom w:val="single" w:sz="4" w:space="0" w:color="C0C0C0"/>
              <w:right w:val="single" w:sz="4" w:space="0" w:color="C0C0C0"/>
            </w:tcBorders>
            <w:shd w:val="clear" w:color="000000" w:fill="FFFFCC"/>
            <w:vAlign w:val="center"/>
            <w:hideMark/>
          </w:tcPr>
          <w:p w14:paraId="1CDD5FA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56" w:type="dxa"/>
            <w:tcBorders>
              <w:top w:val="nil"/>
              <w:left w:val="nil"/>
              <w:bottom w:val="single" w:sz="4" w:space="0" w:color="C0C0C0"/>
              <w:right w:val="single" w:sz="4" w:space="0" w:color="C0C0C0"/>
            </w:tcBorders>
            <w:shd w:val="clear" w:color="000000" w:fill="FFFFCC"/>
            <w:vAlign w:val="center"/>
            <w:hideMark/>
          </w:tcPr>
          <w:p w14:paraId="73AB5EE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1065EBCA"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467" w:type="dxa"/>
            <w:tcBorders>
              <w:top w:val="nil"/>
              <w:left w:val="nil"/>
              <w:bottom w:val="single" w:sz="4" w:space="0" w:color="C0C0C0"/>
              <w:right w:val="single" w:sz="4" w:space="0" w:color="C0C0C0"/>
            </w:tcBorders>
            <w:shd w:val="clear" w:color="000000" w:fill="D7EAD3"/>
            <w:vAlign w:val="center"/>
            <w:hideMark/>
          </w:tcPr>
          <w:p w14:paraId="31136CB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506" w:type="dxa"/>
            <w:tcBorders>
              <w:top w:val="nil"/>
              <w:left w:val="nil"/>
              <w:bottom w:val="single" w:sz="4" w:space="0" w:color="C0C0C0"/>
              <w:right w:val="single" w:sz="4" w:space="0" w:color="C0C0C0"/>
            </w:tcBorders>
            <w:shd w:val="clear" w:color="000000" w:fill="D7EAD3"/>
            <w:vAlign w:val="center"/>
            <w:hideMark/>
          </w:tcPr>
          <w:p w14:paraId="513D80A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913" w:type="dxa"/>
            <w:tcBorders>
              <w:top w:val="nil"/>
              <w:left w:val="nil"/>
              <w:bottom w:val="single" w:sz="4" w:space="0" w:color="C0C0C0"/>
              <w:right w:val="single" w:sz="4" w:space="0" w:color="C0C0C0"/>
            </w:tcBorders>
            <w:shd w:val="clear" w:color="000000" w:fill="FFFFCC"/>
            <w:vAlign w:val="center"/>
            <w:hideMark/>
          </w:tcPr>
          <w:p w14:paraId="3F7CF237"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 </w:t>
            </w:r>
          </w:p>
        </w:tc>
      </w:tr>
      <w:tr w:rsidR="002C23A8" w:rsidRPr="002C23A8" w14:paraId="52B03C3C" w14:textId="77777777" w:rsidTr="002C23A8">
        <w:trPr>
          <w:trHeight w:val="660"/>
          <w:jc w:val="center"/>
        </w:trPr>
        <w:tc>
          <w:tcPr>
            <w:tcW w:w="560" w:type="dxa"/>
            <w:tcBorders>
              <w:top w:val="nil"/>
              <w:left w:val="nil"/>
              <w:bottom w:val="nil"/>
              <w:right w:val="nil"/>
            </w:tcBorders>
            <w:shd w:val="clear" w:color="000000" w:fill="00B050"/>
            <w:noWrap/>
            <w:vAlign w:val="center"/>
            <w:hideMark/>
          </w:tcPr>
          <w:p w14:paraId="35A26DE4"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335E83AB"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4BEE07A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11.2</w:t>
            </w:r>
          </w:p>
        </w:tc>
        <w:tc>
          <w:tcPr>
            <w:tcW w:w="5806" w:type="dxa"/>
            <w:tcBorders>
              <w:top w:val="nil"/>
              <w:left w:val="nil"/>
              <w:bottom w:val="single" w:sz="4" w:space="0" w:color="C0C0C0"/>
              <w:right w:val="single" w:sz="4" w:space="0" w:color="C0C0C0"/>
            </w:tcBorders>
            <w:shd w:val="clear" w:color="auto" w:fill="auto"/>
            <w:vAlign w:val="center"/>
            <w:hideMark/>
          </w:tcPr>
          <w:p w14:paraId="05A90F14" w14:textId="77777777" w:rsidR="002C23A8" w:rsidRPr="002C23A8" w:rsidRDefault="002C23A8" w:rsidP="002C23A8">
            <w:pPr>
              <w:ind w:firstLineChars="100" w:firstLine="130"/>
              <w:rPr>
                <w:rFonts w:ascii="Tahoma" w:hAnsi="Tahoma" w:cs="Tahoma"/>
                <w:sz w:val="13"/>
                <w:szCs w:val="13"/>
              </w:rPr>
            </w:pPr>
            <w:r w:rsidRPr="002C23A8">
              <w:rPr>
                <w:rFonts w:ascii="Tahoma" w:hAnsi="Tahoma" w:cs="Tahoma"/>
                <w:sz w:val="13"/>
                <w:szCs w:val="13"/>
              </w:rPr>
              <w:t>Отклонение фактически достигнутого уровня неподконтрольных расходов</w:t>
            </w:r>
          </w:p>
        </w:tc>
        <w:tc>
          <w:tcPr>
            <w:tcW w:w="1135" w:type="dxa"/>
            <w:tcBorders>
              <w:top w:val="nil"/>
              <w:left w:val="nil"/>
              <w:bottom w:val="single" w:sz="4" w:space="0" w:color="C0C0C0"/>
              <w:right w:val="single" w:sz="4" w:space="0" w:color="C0C0C0"/>
            </w:tcBorders>
            <w:shd w:val="clear" w:color="auto" w:fill="auto"/>
            <w:vAlign w:val="center"/>
            <w:hideMark/>
          </w:tcPr>
          <w:p w14:paraId="41B43195"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558" w:type="dxa"/>
            <w:tcBorders>
              <w:top w:val="nil"/>
              <w:left w:val="nil"/>
              <w:bottom w:val="single" w:sz="4" w:space="0" w:color="C0C0C0"/>
              <w:right w:val="single" w:sz="4" w:space="0" w:color="C0C0C0"/>
            </w:tcBorders>
            <w:shd w:val="clear" w:color="000000" w:fill="FFFFCC"/>
            <w:vAlign w:val="center"/>
            <w:hideMark/>
          </w:tcPr>
          <w:p w14:paraId="38DEE74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75" w:type="dxa"/>
            <w:tcBorders>
              <w:top w:val="nil"/>
              <w:left w:val="nil"/>
              <w:bottom w:val="single" w:sz="4" w:space="0" w:color="C0C0C0"/>
              <w:right w:val="single" w:sz="4" w:space="0" w:color="C0C0C0"/>
            </w:tcBorders>
            <w:shd w:val="clear" w:color="000000" w:fill="FFFFCC"/>
            <w:vAlign w:val="center"/>
            <w:hideMark/>
          </w:tcPr>
          <w:p w14:paraId="5A5ACFC7"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416" w:type="dxa"/>
            <w:tcBorders>
              <w:top w:val="nil"/>
              <w:left w:val="nil"/>
              <w:bottom w:val="single" w:sz="4" w:space="0" w:color="C0C0C0"/>
              <w:right w:val="single" w:sz="4" w:space="0" w:color="C0C0C0"/>
            </w:tcBorders>
            <w:shd w:val="clear" w:color="000000" w:fill="FFFFCC"/>
            <w:vAlign w:val="center"/>
            <w:hideMark/>
          </w:tcPr>
          <w:p w14:paraId="68E1E85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95" w:type="dxa"/>
            <w:tcBorders>
              <w:top w:val="nil"/>
              <w:left w:val="nil"/>
              <w:bottom w:val="single" w:sz="4" w:space="0" w:color="C0C0C0"/>
              <w:right w:val="single" w:sz="4" w:space="0" w:color="C0C0C0"/>
            </w:tcBorders>
            <w:shd w:val="clear" w:color="000000" w:fill="FFFFCC"/>
            <w:vAlign w:val="center"/>
            <w:hideMark/>
          </w:tcPr>
          <w:p w14:paraId="3D9B7D1E"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464" w:type="dxa"/>
            <w:tcBorders>
              <w:top w:val="nil"/>
              <w:left w:val="nil"/>
              <w:bottom w:val="single" w:sz="4" w:space="0" w:color="C0C0C0"/>
              <w:right w:val="single" w:sz="4" w:space="0" w:color="C0C0C0"/>
            </w:tcBorders>
            <w:shd w:val="clear" w:color="000000" w:fill="FFFFCC"/>
            <w:vAlign w:val="center"/>
            <w:hideMark/>
          </w:tcPr>
          <w:p w14:paraId="111BB92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56" w:type="dxa"/>
            <w:tcBorders>
              <w:top w:val="nil"/>
              <w:left w:val="nil"/>
              <w:bottom w:val="single" w:sz="4" w:space="0" w:color="C0C0C0"/>
              <w:right w:val="single" w:sz="4" w:space="0" w:color="C0C0C0"/>
            </w:tcBorders>
            <w:shd w:val="clear" w:color="000000" w:fill="FFFFCC"/>
            <w:vAlign w:val="center"/>
            <w:hideMark/>
          </w:tcPr>
          <w:p w14:paraId="6F99B03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7609A1D7"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467" w:type="dxa"/>
            <w:tcBorders>
              <w:top w:val="nil"/>
              <w:left w:val="nil"/>
              <w:bottom w:val="single" w:sz="4" w:space="0" w:color="C0C0C0"/>
              <w:right w:val="single" w:sz="4" w:space="0" w:color="C0C0C0"/>
            </w:tcBorders>
            <w:shd w:val="clear" w:color="000000" w:fill="D7EAD3"/>
            <w:vAlign w:val="center"/>
            <w:hideMark/>
          </w:tcPr>
          <w:p w14:paraId="6A92A51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506" w:type="dxa"/>
            <w:tcBorders>
              <w:top w:val="nil"/>
              <w:left w:val="nil"/>
              <w:bottom w:val="single" w:sz="4" w:space="0" w:color="C0C0C0"/>
              <w:right w:val="single" w:sz="4" w:space="0" w:color="C0C0C0"/>
            </w:tcBorders>
            <w:shd w:val="clear" w:color="000000" w:fill="D7EAD3"/>
            <w:vAlign w:val="center"/>
            <w:hideMark/>
          </w:tcPr>
          <w:p w14:paraId="16D5856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913" w:type="dxa"/>
            <w:tcBorders>
              <w:top w:val="nil"/>
              <w:left w:val="nil"/>
              <w:bottom w:val="single" w:sz="4" w:space="0" w:color="C0C0C0"/>
              <w:right w:val="single" w:sz="4" w:space="0" w:color="C0C0C0"/>
            </w:tcBorders>
            <w:shd w:val="clear" w:color="000000" w:fill="FFFFCC"/>
            <w:vAlign w:val="center"/>
            <w:hideMark/>
          </w:tcPr>
          <w:p w14:paraId="186AC264"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 </w:t>
            </w:r>
          </w:p>
        </w:tc>
      </w:tr>
      <w:tr w:rsidR="002C23A8" w:rsidRPr="002C23A8" w14:paraId="07D8C60D" w14:textId="77777777" w:rsidTr="002C23A8">
        <w:trPr>
          <w:trHeight w:val="300"/>
          <w:jc w:val="center"/>
        </w:trPr>
        <w:tc>
          <w:tcPr>
            <w:tcW w:w="560" w:type="dxa"/>
            <w:tcBorders>
              <w:top w:val="nil"/>
              <w:left w:val="nil"/>
              <w:bottom w:val="nil"/>
              <w:right w:val="nil"/>
            </w:tcBorders>
            <w:shd w:val="clear" w:color="000000" w:fill="00B050"/>
            <w:noWrap/>
            <w:vAlign w:val="center"/>
            <w:hideMark/>
          </w:tcPr>
          <w:p w14:paraId="4E03B5B1"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7F5E36B7"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5C660E8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11.3</w:t>
            </w:r>
          </w:p>
        </w:tc>
        <w:tc>
          <w:tcPr>
            <w:tcW w:w="5806" w:type="dxa"/>
            <w:tcBorders>
              <w:top w:val="nil"/>
              <w:left w:val="nil"/>
              <w:bottom w:val="single" w:sz="4" w:space="0" w:color="C0C0C0"/>
              <w:right w:val="single" w:sz="4" w:space="0" w:color="C0C0C0"/>
            </w:tcBorders>
            <w:shd w:val="clear" w:color="auto" w:fill="auto"/>
            <w:vAlign w:val="center"/>
            <w:hideMark/>
          </w:tcPr>
          <w:p w14:paraId="524746CD" w14:textId="77777777" w:rsidR="002C23A8" w:rsidRPr="002C23A8" w:rsidRDefault="002C23A8" w:rsidP="002C23A8">
            <w:pPr>
              <w:ind w:firstLineChars="100" w:firstLine="130"/>
              <w:rPr>
                <w:rFonts w:ascii="Tahoma" w:hAnsi="Tahoma" w:cs="Tahoma"/>
                <w:sz w:val="13"/>
                <w:szCs w:val="13"/>
              </w:rPr>
            </w:pPr>
            <w:r w:rsidRPr="002C23A8">
              <w:rPr>
                <w:rFonts w:ascii="Tahoma" w:hAnsi="Tahoma" w:cs="Tahoma"/>
                <w:sz w:val="13"/>
                <w:szCs w:val="13"/>
              </w:rPr>
              <w:t xml:space="preserve">Другие </w:t>
            </w:r>
          </w:p>
        </w:tc>
        <w:tc>
          <w:tcPr>
            <w:tcW w:w="1135" w:type="dxa"/>
            <w:tcBorders>
              <w:top w:val="nil"/>
              <w:left w:val="nil"/>
              <w:bottom w:val="single" w:sz="4" w:space="0" w:color="C0C0C0"/>
              <w:right w:val="single" w:sz="4" w:space="0" w:color="C0C0C0"/>
            </w:tcBorders>
            <w:shd w:val="clear" w:color="auto" w:fill="auto"/>
            <w:vAlign w:val="center"/>
            <w:hideMark/>
          </w:tcPr>
          <w:p w14:paraId="1373FB72"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558" w:type="dxa"/>
            <w:tcBorders>
              <w:top w:val="nil"/>
              <w:left w:val="nil"/>
              <w:bottom w:val="single" w:sz="4" w:space="0" w:color="C0C0C0"/>
              <w:right w:val="single" w:sz="4" w:space="0" w:color="C0C0C0"/>
            </w:tcBorders>
            <w:shd w:val="clear" w:color="000000" w:fill="FFFFCC"/>
            <w:vAlign w:val="center"/>
            <w:hideMark/>
          </w:tcPr>
          <w:p w14:paraId="6381F72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75" w:type="dxa"/>
            <w:tcBorders>
              <w:top w:val="nil"/>
              <w:left w:val="nil"/>
              <w:bottom w:val="single" w:sz="4" w:space="0" w:color="C0C0C0"/>
              <w:right w:val="single" w:sz="4" w:space="0" w:color="C0C0C0"/>
            </w:tcBorders>
            <w:shd w:val="clear" w:color="000000" w:fill="FFFFCC"/>
            <w:vAlign w:val="center"/>
            <w:hideMark/>
          </w:tcPr>
          <w:p w14:paraId="0BF2F8C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416" w:type="dxa"/>
            <w:tcBorders>
              <w:top w:val="nil"/>
              <w:left w:val="nil"/>
              <w:bottom w:val="single" w:sz="4" w:space="0" w:color="C0C0C0"/>
              <w:right w:val="single" w:sz="4" w:space="0" w:color="C0C0C0"/>
            </w:tcBorders>
            <w:shd w:val="clear" w:color="000000" w:fill="FFFFCC"/>
            <w:vAlign w:val="center"/>
            <w:hideMark/>
          </w:tcPr>
          <w:p w14:paraId="033F5FF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95" w:type="dxa"/>
            <w:tcBorders>
              <w:top w:val="nil"/>
              <w:left w:val="nil"/>
              <w:bottom w:val="single" w:sz="4" w:space="0" w:color="C0C0C0"/>
              <w:right w:val="single" w:sz="4" w:space="0" w:color="C0C0C0"/>
            </w:tcBorders>
            <w:shd w:val="clear" w:color="000000" w:fill="FFFFCC"/>
            <w:vAlign w:val="center"/>
            <w:hideMark/>
          </w:tcPr>
          <w:p w14:paraId="31521107"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188,16</w:t>
            </w:r>
          </w:p>
        </w:tc>
        <w:tc>
          <w:tcPr>
            <w:tcW w:w="1464" w:type="dxa"/>
            <w:tcBorders>
              <w:top w:val="nil"/>
              <w:left w:val="nil"/>
              <w:bottom w:val="single" w:sz="4" w:space="0" w:color="C0C0C0"/>
              <w:right w:val="single" w:sz="4" w:space="0" w:color="C0C0C0"/>
            </w:tcBorders>
            <w:shd w:val="clear" w:color="000000" w:fill="FFFFCC"/>
            <w:vAlign w:val="center"/>
            <w:hideMark/>
          </w:tcPr>
          <w:p w14:paraId="34640227"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56" w:type="dxa"/>
            <w:tcBorders>
              <w:top w:val="nil"/>
              <w:left w:val="nil"/>
              <w:bottom w:val="single" w:sz="4" w:space="0" w:color="C0C0C0"/>
              <w:right w:val="single" w:sz="4" w:space="0" w:color="C0C0C0"/>
            </w:tcBorders>
            <w:shd w:val="clear" w:color="000000" w:fill="FFFFCC"/>
            <w:vAlign w:val="center"/>
            <w:hideMark/>
          </w:tcPr>
          <w:p w14:paraId="7BB35D0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2B04744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467" w:type="dxa"/>
            <w:tcBorders>
              <w:top w:val="nil"/>
              <w:left w:val="nil"/>
              <w:bottom w:val="single" w:sz="4" w:space="0" w:color="C0C0C0"/>
              <w:right w:val="single" w:sz="4" w:space="0" w:color="C0C0C0"/>
            </w:tcBorders>
            <w:shd w:val="clear" w:color="000000" w:fill="D7EAD3"/>
            <w:vAlign w:val="center"/>
            <w:hideMark/>
          </w:tcPr>
          <w:p w14:paraId="64ED1A7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506" w:type="dxa"/>
            <w:tcBorders>
              <w:top w:val="nil"/>
              <w:left w:val="nil"/>
              <w:bottom w:val="single" w:sz="4" w:space="0" w:color="C0C0C0"/>
              <w:right w:val="single" w:sz="4" w:space="0" w:color="C0C0C0"/>
            </w:tcBorders>
            <w:shd w:val="clear" w:color="000000" w:fill="D7EAD3"/>
            <w:vAlign w:val="center"/>
            <w:hideMark/>
          </w:tcPr>
          <w:p w14:paraId="771CFED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913" w:type="dxa"/>
            <w:tcBorders>
              <w:top w:val="nil"/>
              <w:left w:val="nil"/>
              <w:bottom w:val="single" w:sz="4" w:space="0" w:color="C0C0C0"/>
              <w:right w:val="single" w:sz="4" w:space="0" w:color="C0C0C0"/>
            </w:tcBorders>
            <w:shd w:val="clear" w:color="000000" w:fill="FFFFCC"/>
            <w:vAlign w:val="center"/>
            <w:hideMark/>
          </w:tcPr>
          <w:p w14:paraId="2E68DC50"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 </w:t>
            </w:r>
          </w:p>
        </w:tc>
      </w:tr>
      <w:tr w:rsidR="002C23A8" w:rsidRPr="002C23A8" w14:paraId="7D59F85B" w14:textId="77777777" w:rsidTr="002C23A8">
        <w:trPr>
          <w:trHeight w:val="570"/>
          <w:jc w:val="center"/>
        </w:trPr>
        <w:tc>
          <w:tcPr>
            <w:tcW w:w="560" w:type="dxa"/>
            <w:tcBorders>
              <w:top w:val="nil"/>
              <w:left w:val="nil"/>
              <w:bottom w:val="nil"/>
              <w:right w:val="nil"/>
            </w:tcBorders>
            <w:shd w:val="clear" w:color="000000" w:fill="00B050"/>
            <w:noWrap/>
            <w:vAlign w:val="center"/>
            <w:hideMark/>
          </w:tcPr>
          <w:p w14:paraId="2232A429"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0BD07EA8"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5897AAA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11.4</w:t>
            </w:r>
          </w:p>
        </w:tc>
        <w:tc>
          <w:tcPr>
            <w:tcW w:w="5806" w:type="dxa"/>
            <w:tcBorders>
              <w:top w:val="nil"/>
              <w:left w:val="nil"/>
              <w:bottom w:val="single" w:sz="4" w:space="0" w:color="C0C0C0"/>
              <w:right w:val="single" w:sz="4" w:space="0" w:color="C0C0C0"/>
            </w:tcBorders>
            <w:shd w:val="clear" w:color="auto" w:fill="auto"/>
            <w:vAlign w:val="center"/>
            <w:hideMark/>
          </w:tcPr>
          <w:p w14:paraId="4D79B3C9" w14:textId="77777777" w:rsidR="002C23A8" w:rsidRPr="002C23A8" w:rsidRDefault="002C23A8" w:rsidP="002C23A8">
            <w:pPr>
              <w:ind w:firstLineChars="100" w:firstLine="130"/>
              <w:rPr>
                <w:rFonts w:ascii="Tahoma" w:hAnsi="Tahoma" w:cs="Tahoma"/>
                <w:sz w:val="13"/>
                <w:szCs w:val="13"/>
              </w:rPr>
            </w:pPr>
            <w:r w:rsidRPr="002C23A8">
              <w:rPr>
                <w:rFonts w:ascii="Tahoma" w:hAnsi="Tahoma" w:cs="Tahoma"/>
                <w:sz w:val="13"/>
                <w:szCs w:val="13"/>
              </w:rPr>
              <w:t>Расходы, связанные с незапланированным ростом цен на электроэнергию</w:t>
            </w:r>
          </w:p>
        </w:tc>
        <w:tc>
          <w:tcPr>
            <w:tcW w:w="1135" w:type="dxa"/>
            <w:tcBorders>
              <w:top w:val="nil"/>
              <w:left w:val="nil"/>
              <w:bottom w:val="single" w:sz="4" w:space="0" w:color="C0C0C0"/>
              <w:right w:val="single" w:sz="4" w:space="0" w:color="C0C0C0"/>
            </w:tcBorders>
            <w:shd w:val="clear" w:color="auto" w:fill="auto"/>
            <w:vAlign w:val="center"/>
            <w:hideMark/>
          </w:tcPr>
          <w:p w14:paraId="50F302EE"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558" w:type="dxa"/>
            <w:tcBorders>
              <w:top w:val="nil"/>
              <w:left w:val="nil"/>
              <w:bottom w:val="single" w:sz="4" w:space="0" w:color="C0C0C0"/>
              <w:right w:val="single" w:sz="4" w:space="0" w:color="C0C0C0"/>
            </w:tcBorders>
            <w:shd w:val="clear" w:color="000000" w:fill="FFFFCC"/>
            <w:vAlign w:val="center"/>
            <w:hideMark/>
          </w:tcPr>
          <w:p w14:paraId="15C4474B"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75" w:type="dxa"/>
            <w:tcBorders>
              <w:top w:val="nil"/>
              <w:left w:val="nil"/>
              <w:bottom w:val="single" w:sz="4" w:space="0" w:color="C0C0C0"/>
              <w:right w:val="single" w:sz="4" w:space="0" w:color="C0C0C0"/>
            </w:tcBorders>
            <w:shd w:val="clear" w:color="000000" w:fill="FFFFCC"/>
            <w:vAlign w:val="center"/>
            <w:hideMark/>
          </w:tcPr>
          <w:p w14:paraId="25EFD22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416" w:type="dxa"/>
            <w:tcBorders>
              <w:top w:val="nil"/>
              <w:left w:val="nil"/>
              <w:bottom w:val="single" w:sz="4" w:space="0" w:color="C0C0C0"/>
              <w:right w:val="single" w:sz="4" w:space="0" w:color="C0C0C0"/>
            </w:tcBorders>
            <w:shd w:val="clear" w:color="000000" w:fill="FFFFCC"/>
            <w:vAlign w:val="center"/>
            <w:hideMark/>
          </w:tcPr>
          <w:p w14:paraId="7C5CF33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95" w:type="dxa"/>
            <w:tcBorders>
              <w:top w:val="nil"/>
              <w:left w:val="nil"/>
              <w:bottom w:val="single" w:sz="4" w:space="0" w:color="C0C0C0"/>
              <w:right w:val="single" w:sz="4" w:space="0" w:color="C0C0C0"/>
            </w:tcBorders>
            <w:shd w:val="clear" w:color="000000" w:fill="FFFFCC"/>
            <w:vAlign w:val="center"/>
            <w:hideMark/>
          </w:tcPr>
          <w:p w14:paraId="14EB337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464" w:type="dxa"/>
            <w:tcBorders>
              <w:top w:val="nil"/>
              <w:left w:val="nil"/>
              <w:bottom w:val="single" w:sz="4" w:space="0" w:color="C0C0C0"/>
              <w:right w:val="single" w:sz="4" w:space="0" w:color="C0C0C0"/>
            </w:tcBorders>
            <w:shd w:val="clear" w:color="000000" w:fill="FFFFCC"/>
            <w:vAlign w:val="center"/>
            <w:hideMark/>
          </w:tcPr>
          <w:p w14:paraId="1E211AD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56" w:type="dxa"/>
            <w:tcBorders>
              <w:top w:val="nil"/>
              <w:left w:val="nil"/>
              <w:bottom w:val="single" w:sz="4" w:space="0" w:color="C0C0C0"/>
              <w:right w:val="single" w:sz="4" w:space="0" w:color="C0C0C0"/>
            </w:tcBorders>
            <w:shd w:val="clear" w:color="000000" w:fill="FFFFCC"/>
            <w:vAlign w:val="center"/>
            <w:hideMark/>
          </w:tcPr>
          <w:p w14:paraId="770F8B0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2A56C04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467" w:type="dxa"/>
            <w:tcBorders>
              <w:top w:val="nil"/>
              <w:left w:val="nil"/>
              <w:bottom w:val="single" w:sz="4" w:space="0" w:color="C0C0C0"/>
              <w:right w:val="single" w:sz="4" w:space="0" w:color="C0C0C0"/>
            </w:tcBorders>
            <w:shd w:val="clear" w:color="000000" w:fill="D7EAD3"/>
            <w:vAlign w:val="center"/>
            <w:hideMark/>
          </w:tcPr>
          <w:p w14:paraId="5D1C1B9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506" w:type="dxa"/>
            <w:tcBorders>
              <w:top w:val="nil"/>
              <w:left w:val="nil"/>
              <w:bottom w:val="single" w:sz="4" w:space="0" w:color="C0C0C0"/>
              <w:right w:val="single" w:sz="4" w:space="0" w:color="C0C0C0"/>
            </w:tcBorders>
            <w:shd w:val="clear" w:color="000000" w:fill="D7EAD3"/>
            <w:vAlign w:val="center"/>
            <w:hideMark/>
          </w:tcPr>
          <w:p w14:paraId="1A5A827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913" w:type="dxa"/>
            <w:tcBorders>
              <w:top w:val="nil"/>
              <w:left w:val="nil"/>
              <w:bottom w:val="single" w:sz="4" w:space="0" w:color="C0C0C0"/>
              <w:right w:val="single" w:sz="4" w:space="0" w:color="C0C0C0"/>
            </w:tcBorders>
            <w:shd w:val="clear" w:color="000000" w:fill="FFFFCC"/>
            <w:vAlign w:val="center"/>
            <w:hideMark/>
          </w:tcPr>
          <w:p w14:paraId="1D4BBB37"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 </w:t>
            </w:r>
          </w:p>
        </w:tc>
      </w:tr>
      <w:tr w:rsidR="002C23A8" w:rsidRPr="002C23A8" w14:paraId="20648444" w14:textId="77777777" w:rsidTr="002C23A8">
        <w:trPr>
          <w:trHeight w:val="855"/>
          <w:jc w:val="center"/>
        </w:trPr>
        <w:tc>
          <w:tcPr>
            <w:tcW w:w="560" w:type="dxa"/>
            <w:tcBorders>
              <w:top w:val="nil"/>
              <w:left w:val="nil"/>
              <w:bottom w:val="nil"/>
              <w:right w:val="nil"/>
            </w:tcBorders>
            <w:shd w:val="clear" w:color="000000" w:fill="00B050"/>
            <w:noWrap/>
            <w:vAlign w:val="center"/>
            <w:hideMark/>
          </w:tcPr>
          <w:p w14:paraId="7F99B0EB"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46251CEF"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18D3D68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12</w:t>
            </w:r>
          </w:p>
        </w:tc>
        <w:tc>
          <w:tcPr>
            <w:tcW w:w="5806" w:type="dxa"/>
            <w:tcBorders>
              <w:top w:val="nil"/>
              <w:left w:val="nil"/>
              <w:bottom w:val="single" w:sz="4" w:space="0" w:color="C0C0C0"/>
              <w:right w:val="single" w:sz="4" w:space="0" w:color="C0C0C0"/>
            </w:tcBorders>
            <w:shd w:val="clear" w:color="auto" w:fill="auto"/>
            <w:vAlign w:val="center"/>
            <w:hideMark/>
          </w:tcPr>
          <w:p w14:paraId="11D949B1"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Экономически обоснованные расходы, не учтенные при установлении регулируемых тарифов в предыдущие периоды регулирования</w:t>
            </w:r>
          </w:p>
        </w:tc>
        <w:tc>
          <w:tcPr>
            <w:tcW w:w="1135" w:type="dxa"/>
            <w:tcBorders>
              <w:top w:val="nil"/>
              <w:left w:val="nil"/>
              <w:bottom w:val="single" w:sz="4" w:space="0" w:color="C0C0C0"/>
              <w:right w:val="single" w:sz="4" w:space="0" w:color="C0C0C0"/>
            </w:tcBorders>
            <w:shd w:val="clear" w:color="auto" w:fill="auto"/>
            <w:vAlign w:val="center"/>
            <w:hideMark/>
          </w:tcPr>
          <w:p w14:paraId="57ECC691"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558" w:type="dxa"/>
            <w:tcBorders>
              <w:top w:val="nil"/>
              <w:left w:val="nil"/>
              <w:bottom w:val="single" w:sz="4" w:space="0" w:color="C0C0C0"/>
              <w:right w:val="single" w:sz="4" w:space="0" w:color="C0C0C0"/>
            </w:tcBorders>
            <w:shd w:val="clear" w:color="000000" w:fill="FFFFCC"/>
            <w:vAlign w:val="center"/>
            <w:hideMark/>
          </w:tcPr>
          <w:p w14:paraId="318A9C8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75" w:type="dxa"/>
            <w:tcBorders>
              <w:top w:val="nil"/>
              <w:left w:val="nil"/>
              <w:bottom w:val="single" w:sz="4" w:space="0" w:color="C0C0C0"/>
              <w:right w:val="single" w:sz="4" w:space="0" w:color="C0C0C0"/>
            </w:tcBorders>
            <w:shd w:val="clear" w:color="000000" w:fill="FFFFCC"/>
            <w:vAlign w:val="center"/>
            <w:hideMark/>
          </w:tcPr>
          <w:p w14:paraId="2DA346C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416" w:type="dxa"/>
            <w:tcBorders>
              <w:top w:val="nil"/>
              <w:left w:val="nil"/>
              <w:bottom w:val="single" w:sz="4" w:space="0" w:color="C0C0C0"/>
              <w:right w:val="single" w:sz="4" w:space="0" w:color="C0C0C0"/>
            </w:tcBorders>
            <w:shd w:val="clear" w:color="000000" w:fill="FFFFCC"/>
            <w:vAlign w:val="center"/>
            <w:hideMark/>
          </w:tcPr>
          <w:p w14:paraId="6BDE0292"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95" w:type="dxa"/>
            <w:tcBorders>
              <w:top w:val="nil"/>
              <w:left w:val="nil"/>
              <w:bottom w:val="single" w:sz="4" w:space="0" w:color="C0C0C0"/>
              <w:right w:val="single" w:sz="4" w:space="0" w:color="C0C0C0"/>
            </w:tcBorders>
            <w:shd w:val="clear" w:color="000000" w:fill="FFFFCC"/>
            <w:vAlign w:val="center"/>
            <w:hideMark/>
          </w:tcPr>
          <w:p w14:paraId="3F159E8A"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464" w:type="dxa"/>
            <w:tcBorders>
              <w:top w:val="nil"/>
              <w:left w:val="nil"/>
              <w:bottom w:val="single" w:sz="4" w:space="0" w:color="C0C0C0"/>
              <w:right w:val="single" w:sz="4" w:space="0" w:color="C0C0C0"/>
            </w:tcBorders>
            <w:shd w:val="clear" w:color="000000" w:fill="FFFFCC"/>
            <w:vAlign w:val="center"/>
            <w:hideMark/>
          </w:tcPr>
          <w:p w14:paraId="3B6FE59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56" w:type="dxa"/>
            <w:tcBorders>
              <w:top w:val="nil"/>
              <w:left w:val="nil"/>
              <w:bottom w:val="single" w:sz="4" w:space="0" w:color="C0C0C0"/>
              <w:right w:val="single" w:sz="4" w:space="0" w:color="C0C0C0"/>
            </w:tcBorders>
            <w:shd w:val="clear" w:color="000000" w:fill="FFFFCC"/>
            <w:vAlign w:val="center"/>
            <w:hideMark/>
          </w:tcPr>
          <w:p w14:paraId="4EC7499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4E5FE69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467" w:type="dxa"/>
            <w:tcBorders>
              <w:top w:val="nil"/>
              <w:left w:val="nil"/>
              <w:bottom w:val="single" w:sz="4" w:space="0" w:color="C0C0C0"/>
              <w:right w:val="single" w:sz="4" w:space="0" w:color="C0C0C0"/>
            </w:tcBorders>
            <w:shd w:val="clear" w:color="000000" w:fill="D7EAD3"/>
            <w:vAlign w:val="center"/>
            <w:hideMark/>
          </w:tcPr>
          <w:p w14:paraId="501F52C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506" w:type="dxa"/>
            <w:tcBorders>
              <w:top w:val="nil"/>
              <w:left w:val="nil"/>
              <w:bottom w:val="single" w:sz="4" w:space="0" w:color="C0C0C0"/>
              <w:right w:val="single" w:sz="4" w:space="0" w:color="C0C0C0"/>
            </w:tcBorders>
            <w:shd w:val="clear" w:color="000000" w:fill="D7EAD3"/>
            <w:vAlign w:val="center"/>
            <w:hideMark/>
          </w:tcPr>
          <w:p w14:paraId="5CB68CA7"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913" w:type="dxa"/>
            <w:tcBorders>
              <w:top w:val="nil"/>
              <w:left w:val="nil"/>
              <w:bottom w:val="single" w:sz="4" w:space="0" w:color="C0C0C0"/>
              <w:right w:val="single" w:sz="4" w:space="0" w:color="C0C0C0"/>
            </w:tcBorders>
            <w:shd w:val="clear" w:color="000000" w:fill="FFFFCC"/>
            <w:vAlign w:val="center"/>
            <w:hideMark/>
          </w:tcPr>
          <w:p w14:paraId="623EDB00"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 </w:t>
            </w:r>
          </w:p>
        </w:tc>
      </w:tr>
      <w:tr w:rsidR="002C23A8" w:rsidRPr="002C23A8" w14:paraId="7545FD98" w14:textId="77777777" w:rsidTr="002C23A8">
        <w:trPr>
          <w:trHeight w:val="2085"/>
          <w:jc w:val="center"/>
        </w:trPr>
        <w:tc>
          <w:tcPr>
            <w:tcW w:w="560" w:type="dxa"/>
            <w:tcBorders>
              <w:top w:val="nil"/>
              <w:left w:val="nil"/>
              <w:bottom w:val="nil"/>
              <w:right w:val="nil"/>
            </w:tcBorders>
            <w:shd w:val="clear" w:color="000000" w:fill="00B050"/>
            <w:noWrap/>
            <w:vAlign w:val="center"/>
            <w:hideMark/>
          </w:tcPr>
          <w:p w14:paraId="4B32E272"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7A25FCA9"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1E5AEA0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13</w:t>
            </w:r>
          </w:p>
        </w:tc>
        <w:tc>
          <w:tcPr>
            <w:tcW w:w="5806" w:type="dxa"/>
            <w:tcBorders>
              <w:top w:val="nil"/>
              <w:left w:val="nil"/>
              <w:bottom w:val="single" w:sz="4" w:space="0" w:color="C0C0C0"/>
              <w:right w:val="single" w:sz="4" w:space="0" w:color="C0C0C0"/>
            </w:tcBorders>
            <w:shd w:val="clear" w:color="auto" w:fill="auto"/>
            <w:vAlign w:val="center"/>
            <w:hideMark/>
          </w:tcPr>
          <w:p w14:paraId="20D0506E"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Экономически не обоснованные доходы прошлых периодов регулирования</w:t>
            </w:r>
          </w:p>
        </w:tc>
        <w:tc>
          <w:tcPr>
            <w:tcW w:w="1135" w:type="dxa"/>
            <w:tcBorders>
              <w:top w:val="nil"/>
              <w:left w:val="nil"/>
              <w:bottom w:val="single" w:sz="4" w:space="0" w:color="C0C0C0"/>
              <w:right w:val="single" w:sz="4" w:space="0" w:color="C0C0C0"/>
            </w:tcBorders>
            <w:shd w:val="clear" w:color="auto" w:fill="auto"/>
            <w:vAlign w:val="center"/>
            <w:hideMark/>
          </w:tcPr>
          <w:p w14:paraId="72AA4F8B"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558" w:type="dxa"/>
            <w:tcBorders>
              <w:top w:val="nil"/>
              <w:left w:val="nil"/>
              <w:bottom w:val="single" w:sz="4" w:space="0" w:color="C0C0C0"/>
              <w:right w:val="single" w:sz="4" w:space="0" w:color="C0C0C0"/>
            </w:tcBorders>
            <w:shd w:val="clear" w:color="000000" w:fill="FFFFCC"/>
            <w:vAlign w:val="center"/>
            <w:hideMark/>
          </w:tcPr>
          <w:p w14:paraId="0ABA818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75" w:type="dxa"/>
            <w:tcBorders>
              <w:top w:val="nil"/>
              <w:left w:val="nil"/>
              <w:bottom w:val="single" w:sz="4" w:space="0" w:color="C0C0C0"/>
              <w:right w:val="single" w:sz="4" w:space="0" w:color="C0C0C0"/>
            </w:tcBorders>
            <w:shd w:val="clear" w:color="000000" w:fill="FFFFCC"/>
            <w:vAlign w:val="center"/>
            <w:hideMark/>
          </w:tcPr>
          <w:p w14:paraId="3008FA6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416" w:type="dxa"/>
            <w:tcBorders>
              <w:top w:val="nil"/>
              <w:left w:val="nil"/>
              <w:bottom w:val="single" w:sz="4" w:space="0" w:color="C0C0C0"/>
              <w:right w:val="single" w:sz="4" w:space="0" w:color="C0C0C0"/>
            </w:tcBorders>
            <w:shd w:val="clear" w:color="000000" w:fill="FFFFCC"/>
            <w:vAlign w:val="center"/>
            <w:hideMark/>
          </w:tcPr>
          <w:p w14:paraId="637A344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95" w:type="dxa"/>
            <w:tcBorders>
              <w:top w:val="nil"/>
              <w:left w:val="nil"/>
              <w:bottom w:val="single" w:sz="4" w:space="0" w:color="C0C0C0"/>
              <w:right w:val="single" w:sz="4" w:space="0" w:color="C0C0C0"/>
            </w:tcBorders>
            <w:shd w:val="clear" w:color="000000" w:fill="FFFFCC"/>
            <w:vAlign w:val="center"/>
            <w:hideMark/>
          </w:tcPr>
          <w:p w14:paraId="6233735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464" w:type="dxa"/>
            <w:tcBorders>
              <w:top w:val="nil"/>
              <w:left w:val="nil"/>
              <w:bottom w:val="single" w:sz="4" w:space="0" w:color="C0C0C0"/>
              <w:right w:val="single" w:sz="4" w:space="0" w:color="C0C0C0"/>
            </w:tcBorders>
            <w:shd w:val="clear" w:color="000000" w:fill="FFFFCC"/>
            <w:vAlign w:val="center"/>
            <w:hideMark/>
          </w:tcPr>
          <w:p w14:paraId="6ADD70C7"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56" w:type="dxa"/>
            <w:tcBorders>
              <w:top w:val="nil"/>
              <w:left w:val="nil"/>
              <w:bottom w:val="single" w:sz="4" w:space="0" w:color="C0C0C0"/>
              <w:right w:val="single" w:sz="4" w:space="0" w:color="C0C0C0"/>
            </w:tcBorders>
            <w:shd w:val="clear" w:color="000000" w:fill="FFFFCC"/>
            <w:vAlign w:val="center"/>
            <w:hideMark/>
          </w:tcPr>
          <w:p w14:paraId="4C3C72C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460B6F0B"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150,62</w:t>
            </w:r>
          </w:p>
        </w:tc>
        <w:tc>
          <w:tcPr>
            <w:tcW w:w="1467" w:type="dxa"/>
            <w:tcBorders>
              <w:top w:val="nil"/>
              <w:left w:val="nil"/>
              <w:bottom w:val="single" w:sz="4" w:space="0" w:color="C0C0C0"/>
              <w:right w:val="single" w:sz="4" w:space="0" w:color="C0C0C0"/>
            </w:tcBorders>
            <w:shd w:val="clear" w:color="000000" w:fill="D7EAD3"/>
            <w:vAlign w:val="center"/>
            <w:hideMark/>
          </w:tcPr>
          <w:p w14:paraId="3FAFC86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75,31</w:t>
            </w:r>
          </w:p>
        </w:tc>
        <w:tc>
          <w:tcPr>
            <w:tcW w:w="1506" w:type="dxa"/>
            <w:tcBorders>
              <w:top w:val="nil"/>
              <w:left w:val="nil"/>
              <w:bottom w:val="single" w:sz="4" w:space="0" w:color="C0C0C0"/>
              <w:right w:val="single" w:sz="4" w:space="0" w:color="C0C0C0"/>
            </w:tcBorders>
            <w:shd w:val="clear" w:color="000000" w:fill="D7EAD3"/>
            <w:vAlign w:val="center"/>
            <w:hideMark/>
          </w:tcPr>
          <w:p w14:paraId="55A89F6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75,31</w:t>
            </w:r>
          </w:p>
        </w:tc>
        <w:tc>
          <w:tcPr>
            <w:tcW w:w="1913" w:type="dxa"/>
            <w:tcBorders>
              <w:top w:val="nil"/>
              <w:left w:val="nil"/>
              <w:bottom w:val="single" w:sz="4" w:space="0" w:color="C0C0C0"/>
              <w:right w:val="single" w:sz="4" w:space="0" w:color="C0C0C0"/>
            </w:tcBorders>
            <w:shd w:val="clear" w:color="000000" w:fill="FFFFCC"/>
            <w:vAlign w:val="center"/>
            <w:hideMark/>
          </w:tcPr>
          <w:p w14:paraId="40F79618" w14:textId="77777777" w:rsidR="002C23A8" w:rsidRPr="002C23A8" w:rsidRDefault="002C23A8" w:rsidP="002C23A8">
            <w:pPr>
              <w:rPr>
                <w:rFonts w:ascii="Tahoma" w:hAnsi="Tahoma" w:cs="Tahoma"/>
                <w:sz w:val="13"/>
                <w:szCs w:val="13"/>
              </w:rPr>
            </w:pPr>
            <w:r w:rsidRPr="002C23A8">
              <w:rPr>
                <w:rFonts w:ascii="Tahoma" w:hAnsi="Tahoma" w:cs="Tahoma"/>
                <w:sz w:val="13"/>
                <w:szCs w:val="13"/>
              </w:rPr>
              <w:t>рассчитано исходя из разницы фактических значений от плановых 2020 года в соответствии с экспертным заключением ОАО "АЭЭ"</w:t>
            </w:r>
          </w:p>
        </w:tc>
      </w:tr>
      <w:tr w:rsidR="002C23A8" w:rsidRPr="002C23A8" w14:paraId="5F4D4385" w14:textId="77777777" w:rsidTr="002C23A8">
        <w:trPr>
          <w:trHeight w:val="1005"/>
          <w:jc w:val="center"/>
        </w:trPr>
        <w:tc>
          <w:tcPr>
            <w:tcW w:w="560" w:type="dxa"/>
            <w:tcBorders>
              <w:top w:val="nil"/>
              <w:left w:val="nil"/>
              <w:bottom w:val="nil"/>
              <w:right w:val="nil"/>
            </w:tcBorders>
            <w:shd w:val="clear" w:color="000000" w:fill="00B050"/>
            <w:noWrap/>
            <w:vAlign w:val="center"/>
            <w:hideMark/>
          </w:tcPr>
          <w:p w14:paraId="191E991F"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45E4F920"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7C3629A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14</w:t>
            </w:r>
          </w:p>
        </w:tc>
        <w:tc>
          <w:tcPr>
            <w:tcW w:w="5806" w:type="dxa"/>
            <w:tcBorders>
              <w:top w:val="nil"/>
              <w:left w:val="nil"/>
              <w:bottom w:val="single" w:sz="4" w:space="0" w:color="C0C0C0"/>
              <w:right w:val="single" w:sz="4" w:space="0" w:color="C0C0C0"/>
            </w:tcBorders>
            <w:shd w:val="clear" w:color="auto" w:fill="auto"/>
            <w:vAlign w:val="center"/>
            <w:hideMark/>
          </w:tcPr>
          <w:p w14:paraId="44E99EA6"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1135" w:type="dxa"/>
            <w:tcBorders>
              <w:top w:val="nil"/>
              <w:left w:val="nil"/>
              <w:bottom w:val="single" w:sz="4" w:space="0" w:color="C0C0C0"/>
              <w:right w:val="single" w:sz="4" w:space="0" w:color="C0C0C0"/>
            </w:tcBorders>
            <w:shd w:val="clear" w:color="auto" w:fill="auto"/>
            <w:vAlign w:val="center"/>
            <w:hideMark/>
          </w:tcPr>
          <w:p w14:paraId="51782730"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558" w:type="dxa"/>
            <w:tcBorders>
              <w:top w:val="nil"/>
              <w:left w:val="nil"/>
              <w:bottom w:val="single" w:sz="4" w:space="0" w:color="C0C0C0"/>
              <w:right w:val="single" w:sz="4" w:space="0" w:color="C0C0C0"/>
            </w:tcBorders>
            <w:shd w:val="clear" w:color="000000" w:fill="FFFFCC"/>
            <w:vAlign w:val="center"/>
            <w:hideMark/>
          </w:tcPr>
          <w:p w14:paraId="098430F6"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75" w:type="dxa"/>
            <w:tcBorders>
              <w:top w:val="nil"/>
              <w:left w:val="nil"/>
              <w:bottom w:val="single" w:sz="4" w:space="0" w:color="C0C0C0"/>
              <w:right w:val="single" w:sz="4" w:space="0" w:color="C0C0C0"/>
            </w:tcBorders>
            <w:shd w:val="clear" w:color="000000" w:fill="FFFFCC"/>
            <w:vAlign w:val="center"/>
            <w:hideMark/>
          </w:tcPr>
          <w:p w14:paraId="2F56FCA6"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416" w:type="dxa"/>
            <w:tcBorders>
              <w:top w:val="nil"/>
              <w:left w:val="nil"/>
              <w:bottom w:val="single" w:sz="4" w:space="0" w:color="C0C0C0"/>
              <w:right w:val="single" w:sz="4" w:space="0" w:color="C0C0C0"/>
            </w:tcBorders>
            <w:shd w:val="clear" w:color="000000" w:fill="FFFFCC"/>
            <w:vAlign w:val="center"/>
            <w:hideMark/>
          </w:tcPr>
          <w:p w14:paraId="37273762"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95" w:type="dxa"/>
            <w:tcBorders>
              <w:top w:val="nil"/>
              <w:left w:val="nil"/>
              <w:bottom w:val="single" w:sz="4" w:space="0" w:color="C0C0C0"/>
              <w:right w:val="single" w:sz="4" w:space="0" w:color="C0C0C0"/>
            </w:tcBorders>
            <w:shd w:val="clear" w:color="000000" w:fill="FFFFCC"/>
            <w:vAlign w:val="center"/>
            <w:hideMark/>
          </w:tcPr>
          <w:p w14:paraId="76848496"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464" w:type="dxa"/>
            <w:tcBorders>
              <w:top w:val="nil"/>
              <w:left w:val="nil"/>
              <w:bottom w:val="single" w:sz="4" w:space="0" w:color="C0C0C0"/>
              <w:right w:val="single" w:sz="4" w:space="0" w:color="C0C0C0"/>
            </w:tcBorders>
            <w:shd w:val="clear" w:color="000000" w:fill="FFFFCC"/>
            <w:vAlign w:val="center"/>
            <w:hideMark/>
          </w:tcPr>
          <w:p w14:paraId="54DF7477"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56" w:type="dxa"/>
            <w:tcBorders>
              <w:top w:val="nil"/>
              <w:left w:val="nil"/>
              <w:bottom w:val="single" w:sz="4" w:space="0" w:color="C0C0C0"/>
              <w:right w:val="single" w:sz="4" w:space="0" w:color="C0C0C0"/>
            </w:tcBorders>
            <w:shd w:val="clear" w:color="000000" w:fill="FFFFCC"/>
            <w:vAlign w:val="center"/>
            <w:hideMark/>
          </w:tcPr>
          <w:p w14:paraId="1B83CA6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29F7BA37"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467" w:type="dxa"/>
            <w:tcBorders>
              <w:top w:val="nil"/>
              <w:left w:val="nil"/>
              <w:bottom w:val="single" w:sz="4" w:space="0" w:color="C0C0C0"/>
              <w:right w:val="single" w:sz="4" w:space="0" w:color="C0C0C0"/>
            </w:tcBorders>
            <w:shd w:val="clear" w:color="000000" w:fill="D7EAD3"/>
            <w:vAlign w:val="center"/>
            <w:hideMark/>
          </w:tcPr>
          <w:p w14:paraId="1FAF94B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506" w:type="dxa"/>
            <w:tcBorders>
              <w:top w:val="nil"/>
              <w:left w:val="nil"/>
              <w:bottom w:val="single" w:sz="4" w:space="0" w:color="C0C0C0"/>
              <w:right w:val="single" w:sz="4" w:space="0" w:color="C0C0C0"/>
            </w:tcBorders>
            <w:shd w:val="clear" w:color="000000" w:fill="D7EAD3"/>
            <w:vAlign w:val="center"/>
            <w:hideMark/>
          </w:tcPr>
          <w:p w14:paraId="2DE8136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913" w:type="dxa"/>
            <w:tcBorders>
              <w:top w:val="nil"/>
              <w:left w:val="nil"/>
              <w:bottom w:val="single" w:sz="4" w:space="0" w:color="C0C0C0"/>
              <w:right w:val="single" w:sz="4" w:space="0" w:color="C0C0C0"/>
            </w:tcBorders>
            <w:shd w:val="clear" w:color="000000" w:fill="FFFFCC"/>
            <w:vAlign w:val="center"/>
            <w:hideMark/>
          </w:tcPr>
          <w:p w14:paraId="3B3E4797"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 </w:t>
            </w:r>
          </w:p>
        </w:tc>
      </w:tr>
      <w:tr w:rsidR="002C23A8" w:rsidRPr="002C23A8" w14:paraId="7EC8DB88" w14:textId="77777777" w:rsidTr="002C23A8">
        <w:trPr>
          <w:trHeight w:val="300"/>
          <w:jc w:val="center"/>
        </w:trPr>
        <w:tc>
          <w:tcPr>
            <w:tcW w:w="560" w:type="dxa"/>
            <w:tcBorders>
              <w:top w:val="nil"/>
              <w:left w:val="nil"/>
              <w:bottom w:val="nil"/>
              <w:right w:val="nil"/>
            </w:tcBorders>
            <w:shd w:val="clear" w:color="auto" w:fill="auto"/>
            <w:noWrap/>
            <w:vAlign w:val="bottom"/>
            <w:hideMark/>
          </w:tcPr>
          <w:p w14:paraId="32243316" w14:textId="77777777" w:rsidR="002C23A8" w:rsidRPr="002C23A8" w:rsidRDefault="002C23A8" w:rsidP="002C23A8">
            <w:pPr>
              <w:rPr>
                <w:rFonts w:ascii="Tahoma" w:hAnsi="Tahoma" w:cs="Tahoma"/>
                <w:b/>
                <w:bCs/>
                <w:sz w:val="13"/>
                <w:szCs w:val="13"/>
              </w:rPr>
            </w:pPr>
          </w:p>
        </w:tc>
        <w:tc>
          <w:tcPr>
            <w:tcW w:w="400" w:type="dxa"/>
            <w:tcBorders>
              <w:top w:val="nil"/>
              <w:left w:val="nil"/>
              <w:bottom w:val="nil"/>
              <w:right w:val="nil"/>
            </w:tcBorders>
            <w:shd w:val="clear" w:color="auto" w:fill="auto"/>
            <w:noWrap/>
            <w:vAlign w:val="bottom"/>
            <w:hideMark/>
          </w:tcPr>
          <w:p w14:paraId="31C8B0CE" w14:textId="77777777" w:rsidR="002C23A8" w:rsidRPr="002C23A8" w:rsidRDefault="002C23A8" w:rsidP="002C23A8">
            <w:pPr>
              <w:rPr>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7B33923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15</w:t>
            </w:r>
          </w:p>
        </w:tc>
        <w:tc>
          <w:tcPr>
            <w:tcW w:w="5806" w:type="dxa"/>
            <w:tcBorders>
              <w:top w:val="nil"/>
              <w:left w:val="nil"/>
              <w:bottom w:val="single" w:sz="4" w:space="0" w:color="C0C0C0"/>
              <w:right w:val="single" w:sz="4" w:space="0" w:color="C0C0C0"/>
            </w:tcBorders>
            <w:shd w:val="clear" w:color="auto" w:fill="auto"/>
            <w:vAlign w:val="center"/>
            <w:hideMark/>
          </w:tcPr>
          <w:p w14:paraId="047C6D52"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НВВ без НДС</w:t>
            </w:r>
          </w:p>
        </w:tc>
        <w:tc>
          <w:tcPr>
            <w:tcW w:w="1135" w:type="dxa"/>
            <w:tcBorders>
              <w:top w:val="nil"/>
              <w:left w:val="nil"/>
              <w:bottom w:val="single" w:sz="4" w:space="0" w:color="C0C0C0"/>
              <w:right w:val="single" w:sz="4" w:space="0" w:color="C0C0C0"/>
            </w:tcBorders>
            <w:shd w:val="clear" w:color="auto" w:fill="auto"/>
            <w:vAlign w:val="center"/>
            <w:hideMark/>
          </w:tcPr>
          <w:p w14:paraId="347A9EA8"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558" w:type="dxa"/>
            <w:tcBorders>
              <w:top w:val="nil"/>
              <w:left w:val="nil"/>
              <w:bottom w:val="single" w:sz="4" w:space="0" w:color="C0C0C0"/>
              <w:right w:val="single" w:sz="4" w:space="0" w:color="C0C0C0"/>
            </w:tcBorders>
            <w:shd w:val="clear" w:color="000000" w:fill="D7EAD3"/>
            <w:vAlign w:val="center"/>
            <w:hideMark/>
          </w:tcPr>
          <w:p w14:paraId="5F2571E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675" w:type="dxa"/>
            <w:tcBorders>
              <w:top w:val="nil"/>
              <w:left w:val="nil"/>
              <w:bottom w:val="single" w:sz="4" w:space="0" w:color="C0C0C0"/>
              <w:right w:val="single" w:sz="4" w:space="0" w:color="C0C0C0"/>
            </w:tcBorders>
            <w:shd w:val="clear" w:color="000000" w:fill="D7EAD3"/>
            <w:vAlign w:val="center"/>
            <w:hideMark/>
          </w:tcPr>
          <w:p w14:paraId="3A8F100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19 951,70</w:t>
            </w:r>
          </w:p>
        </w:tc>
        <w:tc>
          <w:tcPr>
            <w:tcW w:w="1416" w:type="dxa"/>
            <w:tcBorders>
              <w:top w:val="nil"/>
              <w:left w:val="nil"/>
              <w:bottom w:val="single" w:sz="4" w:space="0" w:color="C0C0C0"/>
              <w:right w:val="single" w:sz="4" w:space="0" w:color="C0C0C0"/>
            </w:tcBorders>
            <w:shd w:val="clear" w:color="000000" w:fill="D7EAD3"/>
            <w:vAlign w:val="center"/>
            <w:hideMark/>
          </w:tcPr>
          <w:p w14:paraId="1D6661A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20 131,46</w:t>
            </w:r>
          </w:p>
        </w:tc>
        <w:tc>
          <w:tcPr>
            <w:tcW w:w="1695" w:type="dxa"/>
            <w:tcBorders>
              <w:top w:val="nil"/>
              <w:left w:val="nil"/>
              <w:bottom w:val="single" w:sz="4" w:space="0" w:color="C0C0C0"/>
              <w:right w:val="single" w:sz="4" w:space="0" w:color="C0C0C0"/>
            </w:tcBorders>
            <w:shd w:val="clear" w:color="000000" w:fill="D7EAD3"/>
            <w:vAlign w:val="center"/>
            <w:hideMark/>
          </w:tcPr>
          <w:p w14:paraId="7BBC918A"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22 614,31</w:t>
            </w:r>
          </w:p>
        </w:tc>
        <w:tc>
          <w:tcPr>
            <w:tcW w:w="1464" w:type="dxa"/>
            <w:tcBorders>
              <w:top w:val="nil"/>
              <w:left w:val="nil"/>
              <w:bottom w:val="single" w:sz="4" w:space="0" w:color="C0C0C0"/>
              <w:right w:val="single" w:sz="4" w:space="0" w:color="C0C0C0"/>
            </w:tcBorders>
            <w:shd w:val="clear" w:color="000000" w:fill="D7EAD3"/>
            <w:vAlign w:val="center"/>
            <w:hideMark/>
          </w:tcPr>
          <w:p w14:paraId="0C28477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22 290,53</w:t>
            </w:r>
          </w:p>
        </w:tc>
        <w:tc>
          <w:tcPr>
            <w:tcW w:w="1656" w:type="dxa"/>
            <w:tcBorders>
              <w:top w:val="nil"/>
              <w:left w:val="nil"/>
              <w:bottom w:val="single" w:sz="4" w:space="0" w:color="C0C0C0"/>
              <w:right w:val="single" w:sz="4" w:space="0" w:color="C0C0C0"/>
            </w:tcBorders>
            <w:shd w:val="clear" w:color="000000" w:fill="D7EAD3"/>
            <w:vAlign w:val="center"/>
            <w:hideMark/>
          </w:tcPr>
          <w:p w14:paraId="004B0657"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23 882,53</w:t>
            </w:r>
          </w:p>
        </w:tc>
        <w:tc>
          <w:tcPr>
            <w:tcW w:w="1518" w:type="dxa"/>
            <w:tcBorders>
              <w:top w:val="nil"/>
              <w:left w:val="nil"/>
              <w:bottom w:val="single" w:sz="4" w:space="0" w:color="C0C0C0"/>
              <w:right w:val="single" w:sz="4" w:space="0" w:color="C0C0C0"/>
            </w:tcBorders>
            <w:shd w:val="clear" w:color="000000" w:fill="D7EAD3"/>
            <w:vAlign w:val="center"/>
            <w:hideMark/>
          </w:tcPr>
          <w:p w14:paraId="593EE41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22 484,81</w:t>
            </w:r>
          </w:p>
        </w:tc>
        <w:tc>
          <w:tcPr>
            <w:tcW w:w="1467" w:type="dxa"/>
            <w:tcBorders>
              <w:top w:val="nil"/>
              <w:left w:val="nil"/>
              <w:bottom w:val="single" w:sz="4" w:space="0" w:color="C0C0C0"/>
              <w:right w:val="single" w:sz="4" w:space="0" w:color="C0C0C0"/>
            </w:tcBorders>
            <w:shd w:val="clear" w:color="000000" w:fill="D7EAD3"/>
            <w:vAlign w:val="center"/>
            <w:hideMark/>
          </w:tcPr>
          <w:p w14:paraId="5CC2025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11 242,40</w:t>
            </w:r>
          </w:p>
        </w:tc>
        <w:tc>
          <w:tcPr>
            <w:tcW w:w="1506" w:type="dxa"/>
            <w:tcBorders>
              <w:top w:val="nil"/>
              <w:left w:val="nil"/>
              <w:bottom w:val="single" w:sz="4" w:space="0" w:color="C0C0C0"/>
              <w:right w:val="single" w:sz="4" w:space="0" w:color="C0C0C0"/>
            </w:tcBorders>
            <w:shd w:val="clear" w:color="000000" w:fill="D7EAD3"/>
            <w:vAlign w:val="center"/>
            <w:hideMark/>
          </w:tcPr>
          <w:p w14:paraId="19E037EB"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11 242,40</w:t>
            </w:r>
          </w:p>
        </w:tc>
        <w:tc>
          <w:tcPr>
            <w:tcW w:w="1913" w:type="dxa"/>
            <w:tcBorders>
              <w:top w:val="nil"/>
              <w:left w:val="nil"/>
              <w:bottom w:val="single" w:sz="4" w:space="0" w:color="C0C0C0"/>
              <w:right w:val="single" w:sz="4" w:space="0" w:color="C0C0C0"/>
            </w:tcBorders>
            <w:shd w:val="clear" w:color="000000" w:fill="FFFFCC"/>
            <w:vAlign w:val="center"/>
            <w:hideMark/>
          </w:tcPr>
          <w:p w14:paraId="49CDFF52"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 </w:t>
            </w:r>
          </w:p>
        </w:tc>
      </w:tr>
      <w:tr w:rsidR="002C23A8" w:rsidRPr="002C23A8" w14:paraId="513D8128" w14:textId="77777777" w:rsidTr="002C23A8">
        <w:trPr>
          <w:trHeight w:val="300"/>
          <w:jc w:val="center"/>
        </w:trPr>
        <w:tc>
          <w:tcPr>
            <w:tcW w:w="560" w:type="dxa"/>
            <w:tcBorders>
              <w:top w:val="nil"/>
              <w:left w:val="nil"/>
              <w:bottom w:val="nil"/>
              <w:right w:val="nil"/>
            </w:tcBorders>
            <w:shd w:val="clear" w:color="auto" w:fill="auto"/>
            <w:noWrap/>
            <w:vAlign w:val="bottom"/>
            <w:hideMark/>
          </w:tcPr>
          <w:p w14:paraId="7A9ADC13" w14:textId="77777777" w:rsidR="002C23A8" w:rsidRPr="002C23A8" w:rsidRDefault="002C23A8" w:rsidP="002C23A8">
            <w:pPr>
              <w:rPr>
                <w:rFonts w:ascii="Tahoma" w:hAnsi="Tahoma" w:cs="Tahoma"/>
                <w:b/>
                <w:bCs/>
                <w:sz w:val="13"/>
                <w:szCs w:val="13"/>
              </w:rPr>
            </w:pPr>
          </w:p>
        </w:tc>
        <w:tc>
          <w:tcPr>
            <w:tcW w:w="400" w:type="dxa"/>
            <w:tcBorders>
              <w:top w:val="nil"/>
              <w:left w:val="nil"/>
              <w:bottom w:val="nil"/>
              <w:right w:val="nil"/>
            </w:tcBorders>
            <w:shd w:val="clear" w:color="auto" w:fill="auto"/>
            <w:noWrap/>
            <w:vAlign w:val="bottom"/>
            <w:hideMark/>
          </w:tcPr>
          <w:p w14:paraId="21F9C5DB" w14:textId="77777777" w:rsidR="002C23A8" w:rsidRPr="002C23A8" w:rsidRDefault="002C23A8" w:rsidP="002C23A8">
            <w:pPr>
              <w:rPr>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06282D4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15.1</w:t>
            </w:r>
          </w:p>
        </w:tc>
        <w:tc>
          <w:tcPr>
            <w:tcW w:w="5806" w:type="dxa"/>
            <w:tcBorders>
              <w:top w:val="nil"/>
              <w:left w:val="nil"/>
              <w:bottom w:val="single" w:sz="4" w:space="0" w:color="C0C0C0"/>
              <w:right w:val="single" w:sz="4" w:space="0" w:color="C0C0C0"/>
            </w:tcBorders>
            <w:shd w:val="clear" w:color="auto" w:fill="auto"/>
            <w:vAlign w:val="center"/>
            <w:hideMark/>
          </w:tcPr>
          <w:p w14:paraId="4E5D40DA" w14:textId="77777777" w:rsidR="002C23A8" w:rsidRPr="002C23A8" w:rsidRDefault="002C23A8" w:rsidP="002C23A8">
            <w:pPr>
              <w:ind w:firstLineChars="100" w:firstLine="130"/>
              <w:rPr>
                <w:rFonts w:ascii="Tahoma" w:hAnsi="Tahoma" w:cs="Tahoma"/>
                <w:sz w:val="13"/>
                <w:szCs w:val="13"/>
              </w:rPr>
            </w:pPr>
            <w:r w:rsidRPr="002C23A8">
              <w:rPr>
                <w:rFonts w:ascii="Tahoma" w:hAnsi="Tahoma" w:cs="Tahoma"/>
                <w:sz w:val="13"/>
                <w:szCs w:val="13"/>
              </w:rPr>
              <w:t>На потребительский рынок</w:t>
            </w:r>
          </w:p>
        </w:tc>
        <w:tc>
          <w:tcPr>
            <w:tcW w:w="1135" w:type="dxa"/>
            <w:tcBorders>
              <w:top w:val="nil"/>
              <w:left w:val="nil"/>
              <w:bottom w:val="single" w:sz="4" w:space="0" w:color="C0C0C0"/>
              <w:right w:val="single" w:sz="4" w:space="0" w:color="C0C0C0"/>
            </w:tcBorders>
            <w:shd w:val="clear" w:color="auto" w:fill="auto"/>
            <w:vAlign w:val="center"/>
            <w:hideMark/>
          </w:tcPr>
          <w:p w14:paraId="6A8DB90B"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558" w:type="dxa"/>
            <w:tcBorders>
              <w:top w:val="nil"/>
              <w:left w:val="nil"/>
              <w:bottom w:val="single" w:sz="4" w:space="0" w:color="C0C0C0"/>
              <w:right w:val="single" w:sz="4" w:space="0" w:color="C0C0C0"/>
            </w:tcBorders>
            <w:shd w:val="clear" w:color="000000" w:fill="D7EAD3"/>
            <w:vAlign w:val="center"/>
            <w:hideMark/>
          </w:tcPr>
          <w:p w14:paraId="5A00D0A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675" w:type="dxa"/>
            <w:tcBorders>
              <w:top w:val="nil"/>
              <w:left w:val="nil"/>
              <w:bottom w:val="single" w:sz="4" w:space="0" w:color="C0C0C0"/>
              <w:right w:val="single" w:sz="4" w:space="0" w:color="C0C0C0"/>
            </w:tcBorders>
            <w:shd w:val="clear" w:color="000000" w:fill="D7EAD3"/>
            <w:vAlign w:val="center"/>
            <w:hideMark/>
          </w:tcPr>
          <w:p w14:paraId="6C50B76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15 264,52</w:t>
            </w:r>
          </w:p>
        </w:tc>
        <w:tc>
          <w:tcPr>
            <w:tcW w:w="1416" w:type="dxa"/>
            <w:tcBorders>
              <w:top w:val="nil"/>
              <w:left w:val="nil"/>
              <w:bottom w:val="single" w:sz="4" w:space="0" w:color="C0C0C0"/>
              <w:right w:val="single" w:sz="4" w:space="0" w:color="C0C0C0"/>
            </w:tcBorders>
            <w:shd w:val="clear" w:color="000000" w:fill="D7EAD3"/>
            <w:vAlign w:val="center"/>
            <w:hideMark/>
          </w:tcPr>
          <w:p w14:paraId="6F99FC5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16 782,44</w:t>
            </w:r>
          </w:p>
        </w:tc>
        <w:tc>
          <w:tcPr>
            <w:tcW w:w="1695" w:type="dxa"/>
            <w:tcBorders>
              <w:top w:val="nil"/>
              <w:left w:val="nil"/>
              <w:bottom w:val="single" w:sz="4" w:space="0" w:color="C0C0C0"/>
              <w:right w:val="single" w:sz="4" w:space="0" w:color="C0C0C0"/>
            </w:tcBorders>
            <w:shd w:val="clear" w:color="000000" w:fill="D7EAD3"/>
            <w:vAlign w:val="center"/>
            <w:hideMark/>
          </w:tcPr>
          <w:p w14:paraId="01722F0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17 301,62</w:t>
            </w:r>
          </w:p>
        </w:tc>
        <w:tc>
          <w:tcPr>
            <w:tcW w:w="1464" w:type="dxa"/>
            <w:tcBorders>
              <w:top w:val="nil"/>
              <w:left w:val="nil"/>
              <w:bottom w:val="single" w:sz="4" w:space="0" w:color="C0C0C0"/>
              <w:right w:val="single" w:sz="4" w:space="0" w:color="C0C0C0"/>
            </w:tcBorders>
            <w:shd w:val="clear" w:color="000000" w:fill="D7EAD3"/>
            <w:vAlign w:val="center"/>
            <w:hideMark/>
          </w:tcPr>
          <w:p w14:paraId="1482296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17 053,90</w:t>
            </w:r>
          </w:p>
        </w:tc>
        <w:tc>
          <w:tcPr>
            <w:tcW w:w="1656" w:type="dxa"/>
            <w:tcBorders>
              <w:top w:val="nil"/>
              <w:left w:val="nil"/>
              <w:bottom w:val="single" w:sz="4" w:space="0" w:color="C0C0C0"/>
              <w:right w:val="single" w:sz="4" w:space="0" w:color="C0C0C0"/>
            </w:tcBorders>
            <w:shd w:val="clear" w:color="000000" w:fill="D7EAD3"/>
            <w:vAlign w:val="center"/>
            <w:hideMark/>
          </w:tcPr>
          <w:p w14:paraId="607A5D4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18 271,90</w:t>
            </w:r>
          </w:p>
        </w:tc>
        <w:tc>
          <w:tcPr>
            <w:tcW w:w="1518" w:type="dxa"/>
            <w:tcBorders>
              <w:top w:val="nil"/>
              <w:left w:val="nil"/>
              <w:bottom w:val="single" w:sz="4" w:space="0" w:color="C0C0C0"/>
              <w:right w:val="single" w:sz="4" w:space="0" w:color="C0C0C0"/>
            </w:tcBorders>
            <w:shd w:val="clear" w:color="000000" w:fill="D7EAD3"/>
            <w:vAlign w:val="center"/>
            <w:hideMark/>
          </w:tcPr>
          <w:p w14:paraId="51597FD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17 202,53</w:t>
            </w:r>
          </w:p>
        </w:tc>
        <w:tc>
          <w:tcPr>
            <w:tcW w:w="1467" w:type="dxa"/>
            <w:tcBorders>
              <w:top w:val="nil"/>
              <w:left w:val="nil"/>
              <w:bottom w:val="single" w:sz="4" w:space="0" w:color="C0C0C0"/>
              <w:right w:val="single" w:sz="4" w:space="0" w:color="C0C0C0"/>
            </w:tcBorders>
            <w:shd w:val="clear" w:color="000000" w:fill="D7EAD3"/>
            <w:vAlign w:val="center"/>
            <w:hideMark/>
          </w:tcPr>
          <w:p w14:paraId="718A33D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8 601,27</w:t>
            </w:r>
          </w:p>
        </w:tc>
        <w:tc>
          <w:tcPr>
            <w:tcW w:w="1506" w:type="dxa"/>
            <w:tcBorders>
              <w:top w:val="nil"/>
              <w:left w:val="nil"/>
              <w:bottom w:val="single" w:sz="4" w:space="0" w:color="C0C0C0"/>
              <w:right w:val="single" w:sz="4" w:space="0" w:color="C0C0C0"/>
            </w:tcBorders>
            <w:shd w:val="clear" w:color="000000" w:fill="D7EAD3"/>
            <w:vAlign w:val="center"/>
            <w:hideMark/>
          </w:tcPr>
          <w:p w14:paraId="5DF2DB8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8 601,27</w:t>
            </w:r>
          </w:p>
        </w:tc>
        <w:tc>
          <w:tcPr>
            <w:tcW w:w="1913" w:type="dxa"/>
            <w:tcBorders>
              <w:top w:val="nil"/>
              <w:left w:val="nil"/>
              <w:bottom w:val="single" w:sz="4" w:space="0" w:color="C0C0C0"/>
              <w:right w:val="single" w:sz="4" w:space="0" w:color="C0C0C0"/>
            </w:tcBorders>
            <w:shd w:val="clear" w:color="000000" w:fill="FFFFCC"/>
            <w:vAlign w:val="center"/>
            <w:hideMark/>
          </w:tcPr>
          <w:p w14:paraId="48DC9499"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2C23A8" w14:paraId="0E1A5D5B" w14:textId="77777777" w:rsidTr="002C23A8">
        <w:trPr>
          <w:trHeight w:val="300"/>
          <w:jc w:val="center"/>
        </w:trPr>
        <w:tc>
          <w:tcPr>
            <w:tcW w:w="560" w:type="dxa"/>
            <w:tcBorders>
              <w:top w:val="nil"/>
              <w:left w:val="nil"/>
              <w:bottom w:val="nil"/>
              <w:right w:val="nil"/>
            </w:tcBorders>
            <w:shd w:val="clear" w:color="auto" w:fill="auto"/>
            <w:noWrap/>
            <w:vAlign w:val="bottom"/>
            <w:hideMark/>
          </w:tcPr>
          <w:p w14:paraId="3F90B1A0" w14:textId="77777777" w:rsidR="002C23A8" w:rsidRPr="002C23A8" w:rsidRDefault="002C23A8" w:rsidP="002C23A8">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2CFB15A7" w14:textId="77777777" w:rsidR="002C23A8" w:rsidRPr="002C23A8" w:rsidRDefault="002C23A8" w:rsidP="002C23A8">
            <w:pPr>
              <w:rPr>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377A68E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15.2</w:t>
            </w:r>
          </w:p>
        </w:tc>
        <w:tc>
          <w:tcPr>
            <w:tcW w:w="5806" w:type="dxa"/>
            <w:tcBorders>
              <w:top w:val="nil"/>
              <w:left w:val="nil"/>
              <w:bottom w:val="single" w:sz="4" w:space="0" w:color="C0C0C0"/>
              <w:right w:val="single" w:sz="4" w:space="0" w:color="C0C0C0"/>
            </w:tcBorders>
            <w:shd w:val="clear" w:color="auto" w:fill="auto"/>
            <w:vAlign w:val="center"/>
            <w:hideMark/>
          </w:tcPr>
          <w:p w14:paraId="6E185451" w14:textId="77777777" w:rsidR="002C23A8" w:rsidRPr="002C23A8" w:rsidRDefault="002C23A8" w:rsidP="002C23A8">
            <w:pPr>
              <w:ind w:firstLineChars="100" w:firstLine="130"/>
              <w:rPr>
                <w:rFonts w:ascii="Tahoma" w:hAnsi="Tahoma" w:cs="Tahoma"/>
                <w:sz w:val="13"/>
                <w:szCs w:val="13"/>
              </w:rPr>
            </w:pPr>
            <w:r w:rsidRPr="002C23A8">
              <w:rPr>
                <w:rFonts w:ascii="Tahoma" w:hAnsi="Tahoma" w:cs="Tahoma"/>
                <w:sz w:val="13"/>
                <w:szCs w:val="13"/>
              </w:rPr>
              <w:t>На собственные нужды производства</w:t>
            </w:r>
          </w:p>
        </w:tc>
        <w:tc>
          <w:tcPr>
            <w:tcW w:w="1135" w:type="dxa"/>
            <w:tcBorders>
              <w:top w:val="nil"/>
              <w:left w:val="nil"/>
              <w:bottom w:val="single" w:sz="4" w:space="0" w:color="C0C0C0"/>
              <w:right w:val="single" w:sz="4" w:space="0" w:color="C0C0C0"/>
            </w:tcBorders>
            <w:shd w:val="clear" w:color="auto" w:fill="auto"/>
            <w:vAlign w:val="center"/>
            <w:hideMark/>
          </w:tcPr>
          <w:p w14:paraId="366789CF"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558" w:type="dxa"/>
            <w:tcBorders>
              <w:top w:val="nil"/>
              <w:left w:val="nil"/>
              <w:bottom w:val="single" w:sz="4" w:space="0" w:color="C0C0C0"/>
              <w:right w:val="single" w:sz="4" w:space="0" w:color="C0C0C0"/>
            </w:tcBorders>
            <w:shd w:val="clear" w:color="000000" w:fill="D7EAD3"/>
            <w:vAlign w:val="center"/>
            <w:hideMark/>
          </w:tcPr>
          <w:p w14:paraId="3D1E90B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675" w:type="dxa"/>
            <w:tcBorders>
              <w:top w:val="nil"/>
              <w:left w:val="nil"/>
              <w:bottom w:val="single" w:sz="4" w:space="0" w:color="C0C0C0"/>
              <w:right w:val="single" w:sz="4" w:space="0" w:color="C0C0C0"/>
            </w:tcBorders>
            <w:shd w:val="clear" w:color="000000" w:fill="D7EAD3"/>
            <w:vAlign w:val="center"/>
            <w:hideMark/>
          </w:tcPr>
          <w:p w14:paraId="58A246A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4 687,18</w:t>
            </w:r>
          </w:p>
        </w:tc>
        <w:tc>
          <w:tcPr>
            <w:tcW w:w="1416" w:type="dxa"/>
            <w:tcBorders>
              <w:top w:val="nil"/>
              <w:left w:val="nil"/>
              <w:bottom w:val="single" w:sz="4" w:space="0" w:color="C0C0C0"/>
              <w:right w:val="single" w:sz="4" w:space="0" w:color="C0C0C0"/>
            </w:tcBorders>
            <w:shd w:val="clear" w:color="000000" w:fill="D7EAD3"/>
            <w:vAlign w:val="center"/>
            <w:hideMark/>
          </w:tcPr>
          <w:p w14:paraId="647E02E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3 349,02</w:t>
            </w:r>
          </w:p>
        </w:tc>
        <w:tc>
          <w:tcPr>
            <w:tcW w:w="1695" w:type="dxa"/>
            <w:tcBorders>
              <w:top w:val="nil"/>
              <w:left w:val="nil"/>
              <w:bottom w:val="single" w:sz="4" w:space="0" w:color="C0C0C0"/>
              <w:right w:val="single" w:sz="4" w:space="0" w:color="C0C0C0"/>
            </w:tcBorders>
            <w:shd w:val="clear" w:color="000000" w:fill="D7EAD3"/>
            <w:vAlign w:val="center"/>
            <w:hideMark/>
          </w:tcPr>
          <w:p w14:paraId="51436B7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5 312,70</w:t>
            </w:r>
          </w:p>
        </w:tc>
        <w:tc>
          <w:tcPr>
            <w:tcW w:w="1464" w:type="dxa"/>
            <w:tcBorders>
              <w:top w:val="nil"/>
              <w:left w:val="nil"/>
              <w:bottom w:val="single" w:sz="4" w:space="0" w:color="C0C0C0"/>
              <w:right w:val="single" w:sz="4" w:space="0" w:color="C0C0C0"/>
            </w:tcBorders>
            <w:shd w:val="clear" w:color="000000" w:fill="D7EAD3"/>
            <w:vAlign w:val="center"/>
            <w:hideMark/>
          </w:tcPr>
          <w:p w14:paraId="227F33A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5 236,63</w:t>
            </w:r>
          </w:p>
        </w:tc>
        <w:tc>
          <w:tcPr>
            <w:tcW w:w="1656" w:type="dxa"/>
            <w:tcBorders>
              <w:top w:val="nil"/>
              <w:left w:val="nil"/>
              <w:bottom w:val="single" w:sz="4" w:space="0" w:color="C0C0C0"/>
              <w:right w:val="single" w:sz="4" w:space="0" w:color="C0C0C0"/>
            </w:tcBorders>
            <w:shd w:val="clear" w:color="000000" w:fill="D7EAD3"/>
            <w:vAlign w:val="center"/>
            <w:hideMark/>
          </w:tcPr>
          <w:p w14:paraId="04EDBC6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5 610,63</w:t>
            </w:r>
          </w:p>
        </w:tc>
        <w:tc>
          <w:tcPr>
            <w:tcW w:w="1518" w:type="dxa"/>
            <w:tcBorders>
              <w:top w:val="nil"/>
              <w:left w:val="nil"/>
              <w:bottom w:val="single" w:sz="4" w:space="0" w:color="C0C0C0"/>
              <w:right w:val="single" w:sz="4" w:space="0" w:color="C0C0C0"/>
            </w:tcBorders>
            <w:shd w:val="clear" w:color="000000" w:fill="D7EAD3"/>
            <w:vAlign w:val="center"/>
            <w:hideMark/>
          </w:tcPr>
          <w:p w14:paraId="2F61856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5 282,27</w:t>
            </w:r>
          </w:p>
        </w:tc>
        <w:tc>
          <w:tcPr>
            <w:tcW w:w="1467" w:type="dxa"/>
            <w:tcBorders>
              <w:top w:val="nil"/>
              <w:left w:val="nil"/>
              <w:bottom w:val="single" w:sz="4" w:space="0" w:color="C0C0C0"/>
              <w:right w:val="single" w:sz="4" w:space="0" w:color="C0C0C0"/>
            </w:tcBorders>
            <w:shd w:val="clear" w:color="000000" w:fill="D7EAD3"/>
            <w:vAlign w:val="center"/>
            <w:hideMark/>
          </w:tcPr>
          <w:p w14:paraId="4B46721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2 641,14</w:t>
            </w:r>
          </w:p>
        </w:tc>
        <w:tc>
          <w:tcPr>
            <w:tcW w:w="1506" w:type="dxa"/>
            <w:tcBorders>
              <w:top w:val="nil"/>
              <w:left w:val="nil"/>
              <w:bottom w:val="single" w:sz="4" w:space="0" w:color="C0C0C0"/>
              <w:right w:val="single" w:sz="4" w:space="0" w:color="C0C0C0"/>
            </w:tcBorders>
            <w:shd w:val="clear" w:color="000000" w:fill="D7EAD3"/>
            <w:vAlign w:val="center"/>
            <w:hideMark/>
          </w:tcPr>
          <w:p w14:paraId="6892C6D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2 641,14</w:t>
            </w:r>
          </w:p>
        </w:tc>
        <w:tc>
          <w:tcPr>
            <w:tcW w:w="1913" w:type="dxa"/>
            <w:tcBorders>
              <w:top w:val="nil"/>
              <w:left w:val="nil"/>
              <w:bottom w:val="single" w:sz="4" w:space="0" w:color="C0C0C0"/>
              <w:right w:val="single" w:sz="4" w:space="0" w:color="C0C0C0"/>
            </w:tcBorders>
            <w:shd w:val="clear" w:color="000000" w:fill="FFFFCC"/>
            <w:vAlign w:val="center"/>
            <w:hideMark/>
          </w:tcPr>
          <w:p w14:paraId="61E44AE7"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2C23A8" w14:paraId="422FC6E6" w14:textId="77777777" w:rsidTr="002C23A8">
        <w:trPr>
          <w:trHeight w:val="300"/>
          <w:jc w:val="center"/>
        </w:trPr>
        <w:tc>
          <w:tcPr>
            <w:tcW w:w="560" w:type="dxa"/>
            <w:tcBorders>
              <w:top w:val="nil"/>
              <w:left w:val="nil"/>
              <w:bottom w:val="nil"/>
              <w:right w:val="nil"/>
            </w:tcBorders>
            <w:shd w:val="clear" w:color="000000" w:fill="C4BD97"/>
            <w:noWrap/>
            <w:vAlign w:val="bottom"/>
            <w:hideMark/>
          </w:tcPr>
          <w:p w14:paraId="247C32F1"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КР</w:t>
            </w:r>
          </w:p>
        </w:tc>
        <w:tc>
          <w:tcPr>
            <w:tcW w:w="400" w:type="dxa"/>
            <w:tcBorders>
              <w:top w:val="nil"/>
              <w:left w:val="nil"/>
              <w:bottom w:val="nil"/>
              <w:right w:val="nil"/>
            </w:tcBorders>
            <w:shd w:val="clear" w:color="auto" w:fill="auto"/>
            <w:noWrap/>
            <w:vAlign w:val="bottom"/>
            <w:hideMark/>
          </w:tcPr>
          <w:p w14:paraId="4BBB1AF2"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6405961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16</w:t>
            </w:r>
          </w:p>
        </w:tc>
        <w:tc>
          <w:tcPr>
            <w:tcW w:w="5806" w:type="dxa"/>
            <w:tcBorders>
              <w:top w:val="nil"/>
              <w:left w:val="nil"/>
              <w:bottom w:val="single" w:sz="4" w:space="0" w:color="C0C0C0"/>
              <w:right w:val="single" w:sz="4" w:space="0" w:color="C0C0C0"/>
            </w:tcBorders>
            <w:shd w:val="clear" w:color="auto" w:fill="auto"/>
            <w:vAlign w:val="center"/>
            <w:hideMark/>
          </w:tcPr>
          <w:p w14:paraId="455D05CB"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Корректировки НВВ</w:t>
            </w:r>
          </w:p>
        </w:tc>
        <w:tc>
          <w:tcPr>
            <w:tcW w:w="1135" w:type="dxa"/>
            <w:tcBorders>
              <w:top w:val="nil"/>
              <w:left w:val="nil"/>
              <w:bottom w:val="single" w:sz="4" w:space="0" w:color="C0C0C0"/>
              <w:right w:val="single" w:sz="4" w:space="0" w:color="C0C0C0"/>
            </w:tcBorders>
            <w:shd w:val="clear" w:color="auto" w:fill="auto"/>
            <w:vAlign w:val="center"/>
            <w:hideMark/>
          </w:tcPr>
          <w:p w14:paraId="1CB4111E"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558" w:type="dxa"/>
            <w:tcBorders>
              <w:top w:val="nil"/>
              <w:left w:val="nil"/>
              <w:bottom w:val="single" w:sz="4" w:space="0" w:color="C0C0C0"/>
              <w:right w:val="single" w:sz="4" w:space="0" w:color="C0C0C0"/>
            </w:tcBorders>
            <w:shd w:val="clear" w:color="000000" w:fill="D7EAD3"/>
            <w:vAlign w:val="center"/>
            <w:hideMark/>
          </w:tcPr>
          <w:p w14:paraId="4301739B"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675" w:type="dxa"/>
            <w:tcBorders>
              <w:top w:val="nil"/>
              <w:left w:val="nil"/>
              <w:bottom w:val="single" w:sz="4" w:space="0" w:color="C0C0C0"/>
              <w:right w:val="single" w:sz="4" w:space="0" w:color="C0C0C0"/>
            </w:tcBorders>
            <w:shd w:val="clear" w:color="000000" w:fill="D7EAD3"/>
            <w:vAlign w:val="center"/>
            <w:hideMark/>
          </w:tcPr>
          <w:p w14:paraId="29BCD4A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4C35FDBA"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695" w:type="dxa"/>
            <w:tcBorders>
              <w:top w:val="nil"/>
              <w:left w:val="nil"/>
              <w:bottom w:val="single" w:sz="4" w:space="0" w:color="C0C0C0"/>
              <w:right w:val="single" w:sz="4" w:space="0" w:color="C0C0C0"/>
            </w:tcBorders>
            <w:shd w:val="clear" w:color="000000" w:fill="D7EAD3"/>
            <w:vAlign w:val="center"/>
            <w:hideMark/>
          </w:tcPr>
          <w:p w14:paraId="4E53AF3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-2 422,75</w:t>
            </w:r>
          </w:p>
        </w:tc>
        <w:tc>
          <w:tcPr>
            <w:tcW w:w="1464" w:type="dxa"/>
            <w:tcBorders>
              <w:top w:val="nil"/>
              <w:left w:val="nil"/>
              <w:bottom w:val="single" w:sz="4" w:space="0" w:color="C0C0C0"/>
              <w:right w:val="single" w:sz="4" w:space="0" w:color="C0C0C0"/>
            </w:tcBorders>
            <w:shd w:val="clear" w:color="000000" w:fill="D7EAD3"/>
            <w:vAlign w:val="center"/>
            <w:hideMark/>
          </w:tcPr>
          <w:p w14:paraId="7B75F1B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656" w:type="dxa"/>
            <w:tcBorders>
              <w:top w:val="nil"/>
              <w:left w:val="nil"/>
              <w:bottom w:val="single" w:sz="4" w:space="0" w:color="C0C0C0"/>
              <w:right w:val="single" w:sz="4" w:space="0" w:color="C0C0C0"/>
            </w:tcBorders>
            <w:shd w:val="clear" w:color="000000" w:fill="D7EAD3"/>
            <w:vAlign w:val="center"/>
            <w:hideMark/>
          </w:tcPr>
          <w:p w14:paraId="76C6519E"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6 889,63</w:t>
            </w:r>
          </w:p>
        </w:tc>
        <w:tc>
          <w:tcPr>
            <w:tcW w:w="1518" w:type="dxa"/>
            <w:tcBorders>
              <w:top w:val="nil"/>
              <w:left w:val="nil"/>
              <w:bottom w:val="single" w:sz="4" w:space="0" w:color="C0C0C0"/>
              <w:right w:val="single" w:sz="4" w:space="0" w:color="C0C0C0"/>
            </w:tcBorders>
            <w:shd w:val="clear" w:color="000000" w:fill="D7EAD3"/>
            <w:vAlign w:val="center"/>
            <w:hideMark/>
          </w:tcPr>
          <w:p w14:paraId="3136025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-239,44</w:t>
            </w:r>
          </w:p>
        </w:tc>
        <w:tc>
          <w:tcPr>
            <w:tcW w:w="1467" w:type="dxa"/>
            <w:tcBorders>
              <w:top w:val="nil"/>
              <w:left w:val="nil"/>
              <w:bottom w:val="single" w:sz="4" w:space="0" w:color="C0C0C0"/>
              <w:right w:val="single" w:sz="4" w:space="0" w:color="C0C0C0"/>
            </w:tcBorders>
            <w:shd w:val="clear" w:color="000000" w:fill="D7EAD3"/>
            <w:vAlign w:val="center"/>
            <w:hideMark/>
          </w:tcPr>
          <w:p w14:paraId="0004019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-895,35</w:t>
            </w:r>
          </w:p>
        </w:tc>
        <w:tc>
          <w:tcPr>
            <w:tcW w:w="1506" w:type="dxa"/>
            <w:tcBorders>
              <w:top w:val="nil"/>
              <w:left w:val="nil"/>
              <w:bottom w:val="single" w:sz="4" w:space="0" w:color="C0C0C0"/>
              <w:right w:val="single" w:sz="4" w:space="0" w:color="C0C0C0"/>
            </w:tcBorders>
            <w:shd w:val="clear" w:color="000000" w:fill="D7EAD3"/>
            <w:vAlign w:val="center"/>
            <w:hideMark/>
          </w:tcPr>
          <w:p w14:paraId="34BDFD16"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655,91</w:t>
            </w:r>
          </w:p>
        </w:tc>
        <w:tc>
          <w:tcPr>
            <w:tcW w:w="1913" w:type="dxa"/>
            <w:tcBorders>
              <w:top w:val="nil"/>
              <w:left w:val="nil"/>
              <w:bottom w:val="single" w:sz="4" w:space="0" w:color="C0C0C0"/>
              <w:right w:val="single" w:sz="4" w:space="0" w:color="C0C0C0"/>
            </w:tcBorders>
            <w:shd w:val="clear" w:color="000000" w:fill="FFFFCC"/>
            <w:vAlign w:val="center"/>
            <w:hideMark/>
          </w:tcPr>
          <w:p w14:paraId="77A2F8CD"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 </w:t>
            </w:r>
          </w:p>
        </w:tc>
      </w:tr>
      <w:tr w:rsidR="002C23A8" w:rsidRPr="002C23A8" w14:paraId="7C76EE7E" w14:textId="77777777" w:rsidTr="002C23A8">
        <w:trPr>
          <w:trHeight w:val="300"/>
          <w:jc w:val="center"/>
        </w:trPr>
        <w:tc>
          <w:tcPr>
            <w:tcW w:w="560" w:type="dxa"/>
            <w:tcBorders>
              <w:top w:val="nil"/>
              <w:left w:val="nil"/>
              <w:bottom w:val="nil"/>
              <w:right w:val="nil"/>
            </w:tcBorders>
            <w:shd w:val="clear" w:color="000000" w:fill="C4BD97"/>
            <w:noWrap/>
            <w:vAlign w:val="bottom"/>
            <w:hideMark/>
          </w:tcPr>
          <w:p w14:paraId="3DEE2F82"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КР</w:t>
            </w:r>
          </w:p>
        </w:tc>
        <w:tc>
          <w:tcPr>
            <w:tcW w:w="400" w:type="dxa"/>
            <w:tcBorders>
              <w:top w:val="nil"/>
              <w:left w:val="nil"/>
              <w:bottom w:val="nil"/>
              <w:right w:val="nil"/>
            </w:tcBorders>
            <w:shd w:val="clear" w:color="auto" w:fill="auto"/>
            <w:noWrap/>
            <w:vAlign w:val="bottom"/>
            <w:hideMark/>
          </w:tcPr>
          <w:p w14:paraId="75A172C7"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4DBD335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16.1</w:t>
            </w:r>
          </w:p>
        </w:tc>
        <w:tc>
          <w:tcPr>
            <w:tcW w:w="5806" w:type="dxa"/>
            <w:tcBorders>
              <w:top w:val="nil"/>
              <w:left w:val="nil"/>
              <w:bottom w:val="single" w:sz="4" w:space="0" w:color="C0C0C0"/>
              <w:right w:val="single" w:sz="4" w:space="0" w:color="C0C0C0"/>
            </w:tcBorders>
            <w:shd w:val="clear" w:color="auto" w:fill="auto"/>
            <w:vAlign w:val="center"/>
            <w:hideMark/>
          </w:tcPr>
          <w:p w14:paraId="6E67F5A9" w14:textId="77777777" w:rsidR="002C23A8" w:rsidRPr="002C23A8" w:rsidRDefault="002C23A8" w:rsidP="002C23A8">
            <w:pPr>
              <w:rPr>
                <w:rFonts w:ascii="Tahoma" w:hAnsi="Tahoma" w:cs="Tahoma"/>
                <w:sz w:val="13"/>
                <w:szCs w:val="13"/>
              </w:rPr>
            </w:pPr>
            <w:r w:rsidRPr="002C23A8">
              <w:rPr>
                <w:rFonts w:ascii="Tahoma" w:hAnsi="Tahoma" w:cs="Tahoma"/>
                <w:sz w:val="13"/>
                <w:szCs w:val="13"/>
              </w:rPr>
              <w:t>Корректировка НВВ в целях сглаживания тарифов (уменьшение)</w:t>
            </w:r>
          </w:p>
        </w:tc>
        <w:tc>
          <w:tcPr>
            <w:tcW w:w="1135" w:type="dxa"/>
            <w:tcBorders>
              <w:top w:val="nil"/>
              <w:left w:val="nil"/>
              <w:bottom w:val="single" w:sz="4" w:space="0" w:color="C0C0C0"/>
              <w:right w:val="single" w:sz="4" w:space="0" w:color="C0C0C0"/>
            </w:tcBorders>
            <w:shd w:val="clear" w:color="auto" w:fill="auto"/>
            <w:vAlign w:val="center"/>
            <w:hideMark/>
          </w:tcPr>
          <w:p w14:paraId="254838CD"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558" w:type="dxa"/>
            <w:tcBorders>
              <w:top w:val="nil"/>
              <w:left w:val="nil"/>
              <w:bottom w:val="single" w:sz="4" w:space="0" w:color="C0C0C0"/>
              <w:right w:val="single" w:sz="4" w:space="0" w:color="C0C0C0"/>
            </w:tcBorders>
            <w:shd w:val="clear" w:color="000000" w:fill="FFFFCC"/>
            <w:vAlign w:val="center"/>
            <w:hideMark/>
          </w:tcPr>
          <w:p w14:paraId="5EB7D33B"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75" w:type="dxa"/>
            <w:tcBorders>
              <w:top w:val="nil"/>
              <w:left w:val="nil"/>
              <w:bottom w:val="single" w:sz="4" w:space="0" w:color="C0C0C0"/>
              <w:right w:val="single" w:sz="4" w:space="0" w:color="C0C0C0"/>
            </w:tcBorders>
            <w:shd w:val="clear" w:color="000000" w:fill="FFFFCC"/>
            <w:vAlign w:val="center"/>
            <w:hideMark/>
          </w:tcPr>
          <w:p w14:paraId="4D2F789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416" w:type="dxa"/>
            <w:tcBorders>
              <w:top w:val="nil"/>
              <w:left w:val="nil"/>
              <w:bottom w:val="single" w:sz="4" w:space="0" w:color="C0C0C0"/>
              <w:right w:val="single" w:sz="4" w:space="0" w:color="C0C0C0"/>
            </w:tcBorders>
            <w:shd w:val="clear" w:color="000000" w:fill="FFFFCC"/>
            <w:vAlign w:val="center"/>
            <w:hideMark/>
          </w:tcPr>
          <w:p w14:paraId="31312F5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95" w:type="dxa"/>
            <w:tcBorders>
              <w:top w:val="nil"/>
              <w:left w:val="nil"/>
              <w:bottom w:val="single" w:sz="4" w:space="0" w:color="C0C0C0"/>
              <w:right w:val="single" w:sz="4" w:space="0" w:color="C0C0C0"/>
            </w:tcBorders>
            <w:shd w:val="clear" w:color="000000" w:fill="FFFFCC"/>
            <w:vAlign w:val="center"/>
            <w:hideMark/>
          </w:tcPr>
          <w:p w14:paraId="46F2D0B6"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-1 568,43</w:t>
            </w:r>
          </w:p>
        </w:tc>
        <w:tc>
          <w:tcPr>
            <w:tcW w:w="1464" w:type="dxa"/>
            <w:tcBorders>
              <w:top w:val="nil"/>
              <w:left w:val="nil"/>
              <w:bottom w:val="single" w:sz="4" w:space="0" w:color="C0C0C0"/>
              <w:right w:val="single" w:sz="4" w:space="0" w:color="C0C0C0"/>
            </w:tcBorders>
            <w:shd w:val="clear" w:color="000000" w:fill="FFFFCC"/>
            <w:vAlign w:val="center"/>
            <w:hideMark/>
          </w:tcPr>
          <w:p w14:paraId="6C3DAC5B"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56" w:type="dxa"/>
            <w:tcBorders>
              <w:top w:val="nil"/>
              <w:left w:val="nil"/>
              <w:bottom w:val="single" w:sz="4" w:space="0" w:color="C0C0C0"/>
              <w:right w:val="single" w:sz="4" w:space="0" w:color="C0C0C0"/>
            </w:tcBorders>
            <w:shd w:val="clear" w:color="000000" w:fill="FFFFCC"/>
            <w:vAlign w:val="center"/>
            <w:hideMark/>
          </w:tcPr>
          <w:p w14:paraId="150A21E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40C2BAA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-4 203,96</w:t>
            </w:r>
          </w:p>
        </w:tc>
        <w:tc>
          <w:tcPr>
            <w:tcW w:w="1467" w:type="dxa"/>
            <w:tcBorders>
              <w:top w:val="nil"/>
              <w:left w:val="nil"/>
              <w:bottom w:val="single" w:sz="4" w:space="0" w:color="C0C0C0"/>
              <w:right w:val="single" w:sz="4" w:space="0" w:color="C0C0C0"/>
            </w:tcBorders>
            <w:shd w:val="clear" w:color="000000" w:fill="D7EAD3"/>
            <w:vAlign w:val="center"/>
            <w:hideMark/>
          </w:tcPr>
          <w:p w14:paraId="097EC96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-2 101,98</w:t>
            </w:r>
          </w:p>
        </w:tc>
        <w:tc>
          <w:tcPr>
            <w:tcW w:w="1506" w:type="dxa"/>
            <w:tcBorders>
              <w:top w:val="nil"/>
              <w:left w:val="nil"/>
              <w:bottom w:val="single" w:sz="4" w:space="0" w:color="C0C0C0"/>
              <w:right w:val="single" w:sz="4" w:space="0" w:color="C0C0C0"/>
            </w:tcBorders>
            <w:shd w:val="clear" w:color="000000" w:fill="D7EAD3"/>
            <w:vAlign w:val="center"/>
            <w:hideMark/>
          </w:tcPr>
          <w:p w14:paraId="6000FAC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-2 101,98</w:t>
            </w:r>
          </w:p>
        </w:tc>
        <w:tc>
          <w:tcPr>
            <w:tcW w:w="1913" w:type="dxa"/>
            <w:tcBorders>
              <w:top w:val="nil"/>
              <w:left w:val="nil"/>
              <w:bottom w:val="single" w:sz="4" w:space="0" w:color="C0C0C0"/>
              <w:right w:val="single" w:sz="4" w:space="0" w:color="C0C0C0"/>
            </w:tcBorders>
            <w:shd w:val="clear" w:color="000000" w:fill="FFFFCC"/>
            <w:vAlign w:val="center"/>
            <w:hideMark/>
          </w:tcPr>
          <w:p w14:paraId="20A1DBB8"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2C23A8" w14:paraId="1E332476" w14:textId="77777777" w:rsidTr="002C23A8">
        <w:trPr>
          <w:trHeight w:val="360"/>
          <w:jc w:val="center"/>
        </w:trPr>
        <w:tc>
          <w:tcPr>
            <w:tcW w:w="560" w:type="dxa"/>
            <w:tcBorders>
              <w:top w:val="nil"/>
              <w:left w:val="nil"/>
              <w:bottom w:val="nil"/>
              <w:right w:val="nil"/>
            </w:tcBorders>
            <w:shd w:val="clear" w:color="000000" w:fill="C4BD97"/>
            <w:noWrap/>
            <w:vAlign w:val="bottom"/>
            <w:hideMark/>
          </w:tcPr>
          <w:p w14:paraId="79A85101"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КР</w:t>
            </w:r>
          </w:p>
        </w:tc>
        <w:tc>
          <w:tcPr>
            <w:tcW w:w="400" w:type="dxa"/>
            <w:tcBorders>
              <w:top w:val="nil"/>
              <w:left w:val="nil"/>
              <w:bottom w:val="nil"/>
              <w:right w:val="nil"/>
            </w:tcBorders>
            <w:shd w:val="clear" w:color="auto" w:fill="auto"/>
            <w:noWrap/>
            <w:vAlign w:val="bottom"/>
            <w:hideMark/>
          </w:tcPr>
          <w:p w14:paraId="49388FAB"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19EC7A2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16.2</w:t>
            </w:r>
          </w:p>
        </w:tc>
        <w:tc>
          <w:tcPr>
            <w:tcW w:w="5806" w:type="dxa"/>
            <w:tcBorders>
              <w:top w:val="nil"/>
              <w:left w:val="nil"/>
              <w:bottom w:val="single" w:sz="4" w:space="0" w:color="C0C0C0"/>
              <w:right w:val="single" w:sz="4" w:space="0" w:color="C0C0C0"/>
            </w:tcBorders>
            <w:shd w:val="clear" w:color="auto" w:fill="auto"/>
            <w:vAlign w:val="center"/>
            <w:hideMark/>
          </w:tcPr>
          <w:p w14:paraId="2016D448" w14:textId="77777777" w:rsidR="002C23A8" w:rsidRPr="002C23A8" w:rsidRDefault="002C23A8" w:rsidP="002C23A8">
            <w:pPr>
              <w:rPr>
                <w:rFonts w:ascii="Tahoma" w:hAnsi="Tahoma" w:cs="Tahoma"/>
                <w:sz w:val="13"/>
                <w:szCs w:val="13"/>
              </w:rPr>
            </w:pPr>
            <w:r w:rsidRPr="002C23A8">
              <w:rPr>
                <w:rFonts w:ascii="Tahoma" w:hAnsi="Tahoma" w:cs="Tahoma"/>
                <w:sz w:val="13"/>
                <w:szCs w:val="13"/>
              </w:rPr>
              <w:t>Корректировка НВВ в целях сглаживания тарифов (увеличение)</w:t>
            </w:r>
          </w:p>
        </w:tc>
        <w:tc>
          <w:tcPr>
            <w:tcW w:w="1135" w:type="dxa"/>
            <w:tcBorders>
              <w:top w:val="nil"/>
              <w:left w:val="nil"/>
              <w:bottom w:val="single" w:sz="4" w:space="0" w:color="C0C0C0"/>
              <w:right w:val="single" w:sz="4" w:space="0" w:color="C0C0C0"/>
            </w:tcBorders>
            <w:shd w:val="clear" w:color="auto" w:fill="auto"/>
            <w:vAlign w:val="center"/>
            <w:hideMark/>
          </w:tcPr>
          <w:p w14:paraId="26DA84C8"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558" w:type="dxa"/>
            <w:tcBorders>
              <w:top w:val="nil"/>
              <w:left w:val="nil"/>
              <w:bottom w:val="single" w:sz="4" w:space="0" w:color="C0C0C0"/>
              <w:right w:val="single" w:sz="4" w:space="0" w:color="C0C0C0"/>
            </w:tcBorders>
            <w:shd w:val="clear" w:color="000000" w:fill="FFFFCC"/>
            <w:vAlign w:val="center"/>
            <w:hideMark/>
          </w:tcPr>
          <w:p w14:paraId="2824B01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75" w:type="dxa"/>
            <w:tcBorders>
              <w:top w:val="nil"/>
              <w:left w:val="nil"/>
              <w:bottom w:val="single" w:sz="4" w:space="0" w:color="C0C0C0"/>
              <w:right w:val="single" w:sz="4" w:space="0" w:color="C0C0C0"/>
            </w:tcBorders>
            <w:shd w:val="clear" w:color="000000" w:fill="FFFFCC"/>
            <w:vAlign w:val="center"/>
            <w:hideMark/>
          </w:tcPr>
          <w:p w14:paraId="22844E7B"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416" w:type="dxa"/>
            <w:tcBorders>
              <w:top w:val="nil"/>
              <w:left w:val="nil"/>
              <w:bottom w:val="single" w:sz="4" w:space="0" w:color="C0C0C0"/>
              <w:right w:val="single" w:sz="4" w:space="0" w:color="C0C0C0"/>
            </w:tcBorders>
            <w:shd w:val="clear" w:color="000000" w:fill="FFFFCC"/>
            <w:vAlign w:val="center"/>
            <w:hideMark/>
          </w:tcPr>
          <w:p w14:paraId="48C37C4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95" w:type="dxa"/>
            <w:tcBorders>
              <w:top w:val="nil"/>
              <w:left w:val="nil"/>
              <w:bottom w:val="single" w:sz="4" w:space="0" w:color="C0C0C0"/>
              <w:right w:val="single" w:sz="4" w:space="0" w:color="C0C0C0"/>
            </w:tcBorders>
            <w:shd w:val="clear" w:color="000000" w:fill="FFFFCC"/>
            <w:vAlign w:val="center"/>
            <w:hideMark/>
          </w:tcPr>
          <w:p w14:paraId="0E83A77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464" w:type="dxa"/>
            <w:tcBorders>
              <w:top w:val="nil"/>
              <w:left w:val="nil"/>
              <w:bottom w:val="single" w:sz="4" w:space="0" w:color="C0C0C0"/>
              <w:right w:val="single" w:sz="4" w:space="0" w:color="C0C0C0"/>
            </w:tcBorders>
            <w:shd w:val="clear" w:color="000000" w:fill="FFFFCC"/>
            <w:vAlign w:val="center"/>
            <w:hideMark/>
          </w:tcPr>
          <w:p w14:paraId="6BBBEA0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56" w:type="dxa"/>
            <w:tcBorders>
              <w:top w:val="nil"/>
              <w:left w:val="nil"/>
              <w:bottom w:val="single" w:sz="4" w:space="0" w:color="C0C0C0"/>
              <w:right w:val="single" w:sz="4" w:space="0" w:color="C0C0C0"/>
            </w:tcBorders>
            <w:shd w:val="clear" w:color="000000" w:fill="FFFFCC"/>
            <w:vAlign w:val="center"/>
            <w:hideMark/>
          </w:tcPr>
          <w:p w14:paraId="230ED78E"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1 568,43</w:t>
            </w:r>
          </w:p>
        </w:tc>
        <w:tc>
          <w:tcPr>
            <w:tcW w:w="1518" w:type="dxa"/>
            <w:tcBorders>
              <w:top w:val="nil"/>
              <w:left w:val="nil"/>
              <w:bottom w:val="single" w:sz="4" w:space="0" w:color="C0C0C0"/>
              <w:right w:val="single" w:sz="4" w:space="0" w:color="C0C0C0"/>
            </w:tcBorders>
            <w:shd w:val="clear" w:color="000000" w:fill="FFFFCC"/>
            <w:vAlign w:val="center"/>
            <w:hideMark/>
          </w:tcPr>
          <w:p w14:paraId="0B702C8B"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467" w:type="dxa"/>
            <w:tcBorders>
              <w:top w:val="nil"/>
              <w:left w:val="nil"/>
              <w:bottom w:val="single" w:sz="4" w:space="0" w:color="C0C0C0"/>
              <w:right w:val="single" w:sz="4" w:space="0" w:color="C0C0C0"/>
            </w:tcBorders>
            <w:shd w:val="clear" w:color="000000" w:fill="D7EAD3"/>
            <w:vAlign w:val="center"/>
            <w:hideMark/>
          </w:tcPr>
          <w:p w14:paraId="69698EA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506" w:type="dxa"/>
            <w:tcBorders>
              <w:top w:val="nil"/>
              <w:left w:val="nil"/>
              <w:bottom w:val="single" w:sz="4" w:space="0" w:color="C0C0C0"/>
              <w:right w:val="single" w:sz="4" w:space="0" w:color="C0C0C0"/>
            </w:tcBorders>
            <w:shd w:val="clear" w:color="000000" w:fill="D7EAD3"/>
            <w:vAlign w:val="center"/>
            <w:hideMark/>
          </w:tcPr>
          <w:p w14:paraId="1193C6A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913" w:type="dxa"/>
            <w:tcBorders>
              <w:top w:val="nil"/>
              <w:left w:val="nil"/>
              <w:bottom w:val="single" w:sz="4" w:space="0" w:color="C0C0C0"/>
              <w:right w:val="single" w:sz="4" w:space="0" w:color="C0C0C0"/>
            </w:tcBorders>
            <w:shd w:val="clear" w:color="000000" w:fill="FFFFCC"/>
            <w:vAlign w:val="center"/>
            <w:hideMark/>
          </w:tcPr>
          <w:p w14:paraId="6D3826BD"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2C23A8" w14:paraId="5CFAC190" w14:textId="77777777" w:rsidTr="002C23A8">
        <w:trPr>
          <w:trHeight w:val="1200"/>
          <w:jc w:val="center"/>
        </w:trPr>
        <w:tc>
          <w:tcPr>
            <w:tcW w:w="560" w:type="dxa"/>
            <w:tcBorders>
              <w:top w:val="nil"/>
              <w:left w:val="nil"/>
              <w:bottom w:val="nil"/>
              <w:right w:val="nil"/>
            </w:tcBorders>
            <w:shd w:val="clear" w:color="000000" w:fill="C4BD97"/>
            <w:noWrap/>
            <w:vAlign w:val="bottom"/>
            <w:hideMark/>
          </w:tcPr>
          <w:p w14:paraId="2B0A89D3"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КР</w:t>
            </w:r>
          </w:p>
        </w:tc>
        <w:tc>
          <w:tcPr>
            <w:tcW w:w="400" w:type="dxa"/>
            <w:tcBorders>
              <w:top w:val="nil"/>
              <w:left w:val="nil"/>
              <w:bottom w:val="nil"/>
              <w:right w:val="nil"/>
            </w:tcBorders>
            <w:shd w:val="clear" w:color="auto" w:fill="auto"/>
            <w:noWrap/>
            <w:vAlign w:val="bottom"/>
            <w:hideMark/>
          </w:tcPr>
          <w:p w14:paraId="4E563E04"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5D95FB8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16.3</w:t>
            </w:r>
          </w:p>
        </w:tc>
        <w:tc>
          <w:tcPr>
            <w:tcW w:w="5806" w:type="dxa"/>
            <w:tcBorders>
              <w:top w:val="nil"/>
              <w:left w:val="nil"/>
              <w:bottom w:val="single" w:sz="4" w:space="0" w:color="C0C0C0"/>
              <w:right w:val="single" w:sz="4" w:space="0" w:color="C0C0C0"/>
            </w:tcBorders>
            <w:shd w:val="clear" w:color="auto" w:fill="auto"/>
            <w:vAlign w:val="center"/>
            <w:hideMark/>
          </w:tcPr>
          <w:p w14:paraId="5DDFC009" w14:textId="77777777" w:rsidR="002C23A8" w:rsidRPr="002C23A8" w:rsidRDefault="002C23A8" w:rsidP="002C23A8">
            <w:pPr>
              <w:rPr>
                <w:rFonts w:ascii="Tahoma" w:hAnsi="Tahoma" w:cs="Tahoma"/>
                <w:sz w:val="13"/>
                <w:szCs w:val="13"/>
              </w:rPr>
            </w:pPr>
            <w:r w:rsidRPr="002C23A8">
              <w:rPr>
                <w:rFonts w:ascii="Tahoma" w:hAnsi="Tahoma" w:cs="Tahoma"/>
                <w:sz w:val="13"/>
                <w:szCs w:val="13"/>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35" w:type="dxa"/>
            <w:tcBorders>
              <w:top w:val="nil"/>
              <w:left w:val="nil"/>
              <w:bottom w:val="single" w:sz="4" w:space="0" w:color="C0C0C0"/>
              <w:right w:val="single" w:sz="4" w:space="0" w:color="C0C0C0"/>
            </w:tcBorders>
            <w:shd w:val="clear" w:color="auto" w:fill="auto"/>
            <w:vAlign w:val="center"/>
            <w:hideMark/>
          </w:tcPr>
          <w:p w14:paraId="6BD7107A"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558" w:type="dxa"/>
            <w:tcBorders>
              <w:top w:val="nil"/>
              <w:left w:val="nil"/>
              <w:bottom w:val="single" w:sz="4" w:space="0" w:color="C0C0C0"/>
              <w:right w:val="single" w:sz="4" w:space="0" w:color="C0C0C0"/>
            </w:tcBorders>
            <w:shd w:val="clear" w:color="000000" w:fill="FFFFCC"/>
            <w:vAlign w:val="center"/>
            <w:hideMark/>
          </w:tcPr>
          <w:p w14:paraId="34A01826"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75" w:type="dxa"/>
            <w:tcBorders>
              <w:top w:val="nil"/>
              <w:left w:val="nil"/>
              <w:bottom w:val="single" w:sz="4" w:space="0" w:color="C0C0C0"/>
              <w:right w:val="single" w:sz="4" w:space="0" w:color="C0C0C0"/>
            </w:tcBorders>
            <w:shd w:val="clear" w:color="000000" w:fill="FFFFCC"/>
            <w:vAlign w:val="center"/>
            <w:hideMark/>
          </w:tcPr>
          <w:p w14:paraId="7CCB3F2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416" w:type="dxa"/>
            <w:tcBorders>
              <w:top w:val="nil"/>
              <w:left w:val="nil"/>
              <w:bottom w:val="single" w:sz="4" w:space="0" w:color="C0C0C0"/>
              <w:right w:val="single" w:sz="4" w:space="0" w:color="C0C0C0"/>
            </w:tcBorders>
            <w:shd w:val="clear" w:color="000000" w:fill="FFFFCC"/>
            <w:vAlign w:val="center"/>
            <w:hideMark/>
          </w:tcPr>
          <w:p w14:paraId="1C426A6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95" w:type="dxa"/>
            <w:tcBorders>
              <w:top w:val="nil"/>
              <w:left w:val="nil"/>
              <w:bottom w:val="single" w:sz="4" w:space="0" w:color="C0C0C0"/>
              <w:right w:val="single" w:sz="4" w:space="0" w:color="C0C0C0"/>
            </w:tcBorders>
            <w:shd w:val="clear" w:color="000000" w:fill="FFFFCC"/>
            <w:vAlign w:val="center"/>
            <w:hideMark/>
          </w:tcPr>
          <w:p w14:paraId="3AF7A92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464" w:type="dxa"/>
            <w:tcBorders>
              <w:top w:val="nil"/>
              <w:left w:val="nil"/>
              <w:bottom w:val="single" w:sz="4" w:space="0" w:color="C0C0C0"/>
              <w:right w:val="single" w:sz="4" w:space="0" w:color="C0C0C0"/>
            </w:tcBorders>
            <w:shd w:val="clear" w:color="000000" w:fill="FFFFCC"/>
            <w:vAlign w:val="center"/>
            <w:hideMark/>
          </w:tcPr>
          <w:p w14:paraId="4A206966"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56" w:type="dxa"/>
            <w:tcBorders>
              <w:top w:val="nil"/>
              <w:left w:val="nil"/>
              <w:bottom w:val="single" w:sz="4" w:space="0" w:color="C0C0C0"/>
              <w:right w:val="single" w:sz="4" w:space="0" w:color="C0C0C0"/>
            </w:tcBorders>
            <w:shd w:val="clear" w:color="000000" w:fill="FFFFCC"/>
            <w:vAlign w:val="center"/>
            <w:hideMark/>
          </w:tcPr>
          <w:p w14:paraId="5878450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5 321,20</w:t>
            </w:r>
          </w:p>
        </w:tc>
        <w:tc>
          <w:tcPr>
            <w:tcW w:w="1518" w:type="dxa"/>
            <w:tcBorders>
              <w:top w:val="nil"/>
              <w:left w:val="nil"/>
              <w:bottom w:val="single" w:sz="4" w:space="0" w:color="C0C0C0"/>
              <w:right w:val="single" w:sz="4" w:space="0" w:color="C0C0C0"/>
            </w:tcBorders>
            <w:shd w:val="clear" w:color="000000" w:fill="FFFFCC"/>
            <w:vAlign w:val="center"/>
            <w:hideMark/>
          </w:tcPr>
          <w:p w14:paraId="18FDB2C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3 964,52</w:t>
            </w:r>
          </w:p>
        </w:tc>
        <w:tc>
          <w:tcPr>
            <w:tcW w:w="1467" w:type="dxa"/>
            <w:tcBorders>
              <w:top w:val="nil"/>
              <w:left w:val="nil"/>
              <w:bottom w:val="single" w:sz="4" w:space="0" w:color="C0C0C0"/>
              <w:right w:val="single" w:sz="4" w:space="0" w:color="C0C0C0"/>
            </w:tcBorders>
            <w:shd w:val="clear" w:color="000000" w:fill="D7EAD3"/>
            <w:vAlign w:val="center"/>
            <w:hideMark/>
          </w:tcPr>
          <w:p w14:paraId="57C058D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1 206,63</w:t>
            </w:r>
          </w:p>
        </w:tc>
        <w:tc>
          <w:tcPr>
            <w:tcW w:w="1506" w:type="dxa"/>
            <w:tcBorders>
              <w:top w:val="nil"/>
              <w:left w:val="nil"/>
              <w:bottom w:val="single" w:sz="4" w:space="0" w:color="C0C0C0"/>
              <w:right w:val="single" w:sz="4" w:space="0" w:color="C0C0C0"/>
            </w:tcBorders>
            <w:shd w:val="clear" w:color="000000" w:fill="D7EAD3"/>
            <w:vAlign w:val="center"/>
            <w:hideMark/>
          </w:tcPr>
          <w:p w14:paraId="091CA35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2 757,89</w:t>
            </w:r>
          </w:p>
        </w:tc>
        <w:tc>
          <w:tcPr>
            <w:tcW w:w="1913" w:type="dxa"/>
            <w:tcBorders>
              <w:top w:val="nil"/>
              <w:left w:val="nil"/>
              <w:bottom w:val="single" w:sz="4" w:space="0" w:color="C0C0C0"/>
              <w:right w:val="single" w:sz="4" w:space="0" w:color="C0C0C0"/>
            </w:tcBorders>
            <w:shd w:val="clear" w:color="000000" w:fill="FFFFCC"/>
            <w:vAlign w:val="center"/>
            <w:hideMark/>
          </w:tcPr>
          <w:p w14:paraId="2AB42BA2"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2C23A8" w14:paraId="258D62D0" w14:textId="77777777" w:rsidTr="002C23A8">
        <w:trPr>
          <w:trHeight w:val="825"/>
          <w:jc w:val="center"/>
        </w:trPr>
        <w:tc>
          <w:tcPr>
            <w:tcW w:w="560" w:type="dxa"/>
            <w:tcBorders>
              <w:top w:val="nil"/>
              <w:left w:val="nil"/>
              <w:bottom w:val="nil"/>
              <w:right w:val="nil"/>
            </w:tcBorders>
            <w:shd w:val="clear" w:color="000000" w:fill="C4BD97"/>
            <w:noWrap/>
            <w:vAlign w:val="bottom"/>
            <w:hideMark/>
          </w:tcPr>
          <w:p w14:paraId="1AE097BE"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КР</w:t>
            </w:r>
          </w:p>
        </w:tc>
        <w:tc>
          <w:tcPr>
            <w:tcW w:w="400" w:type="dxa"/>
            <w:tcBorders>
              <w:top w:val="nil"/>
              <w:left w:val="nil"/>
              <w:bottom w:val="nil"/>
              <w:right w:val="nil"/>
            </w:tcBorders>
            <w:shd w:val="clear" w:color="auto" w:fill="auto"/>
            <w:noWrap/>
            <w:vAlign w:val="bottom"/>
            <w:hideMark/>
          </w:tcPr>
          <w:p w14:paraId="352A131D"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2A2C172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16.4</w:t>
            </w:r>
          </w:p>
        </w:tc>
        <w:tc>
          <w:tcPr>
            <w:tcW w:w="5806" w:type="dxa"/>
            <w:tcBorders>
              <w:top w:val="nil"/>
              <w:left w:val="nil"/>
              <w:bottom w:val="single" w:sz="4" w:space="0" w:color="C0C0C0"/>
              <w:right w:val="single" w:sz="4" w:space="0" w:color="C0C0C0"/>
            </w:tcBorders>
            <w:shd w:val="clear" w:color="auto" w:fill="auto"/>
            <w:vAlign w:val="center"/>
            <w:hideMark/>
          </w:tcPr>
          <w:p w14:paraId="78800D6C" w14:textId="77777777" w:rsidR="002C23A8" w:rsidRPr="002C23A8" w:rsidRDefault="002C23A8" w:rsidP="002C23A8">
            <w:pPr>
              <w:rPr>
                <w:rFonts w:ascii="Tahoma" w:hAnsi="Tahoma" w:cs="Tahoma"/>
                <w:sz w:val="13"/>
                <w:szCs w:val="13"/>
              </w:rPr>
            </w:pPr>
            <w:r w:rsidRPr="002C23A8">
              <w:rPr>
                <w:rFonts w:ascii="Tahoma" w:hAnsi="Tahoma" w:cs="Tahoma"/>
                <w:sz w:val="13"/>
                <w:szCs w:val="13"/>
              </w:rPr>
              <w:t>Величина отклонения показателя ввода объектов системы водоснабжения в эксплуатацию и изменения инвестиционной программы</w:t>
            </w:r>
          </w:p>
        </w:tc>
        <w:tc>
          <w:tcPr>
            <w:tcW w:w="1135" w:type="dxa"/>
            <w:tcBorders>
              <w:top w:val="nil"/>
              <w:left w:val="nil"/>
              <w:bottom w:val="single" w:sz="4" w:space="0" w:color="C0C0C0"/>
              <w:right w:val="single" w:sz="4" w:space="0" w:color="C0C0C0"/>
            </w:tcBorders>
            <w:shd w:val="clear" w:color="auto" w:fill="auto"/>
            <w:vAlign w:val="center"/>
            <w:hideMark/>
          </w:tcPr>
          <w:p w14:paraId="638FF087"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558" w:type="dxa"/>
            <w:tcBorders>
              <w:top w:val="nil"/>
              <w:left w:val="nil"/>
              <w:bottom w:val="single" w:sz="4" w:space="0" w:color="C0C0C0"/>
              <w:right w:val="single" w:sz="4" w:space="0" w:color="C0C0C0"/>
            </w:tcBorders>
            <w:shd w:val="clear" w:color="000000" w:fill="FFFFCC"/>
            <w:vAlign w:val="center"/>
            <w:hideMark/>
          </w:tcPr>
          <w:p w14:paraId="240B547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75" w:type="dxa"/>
            <w:tcBorders>
              <w:top w:val="nil"/>
              <w:left w:val="nil"/>
              <w:bottom w:val="single" w:sz="4" w:space="0" w:color="C0C0C0"/>
              <w:right w:val="single" w:sz="4" w:space="0" w:color="C0C0C0"/>
            </w:tcBorders>
            <w:shd w:val="clear" w:color="000000" w:fill="FFFFCC"/>
            <w:vAlign w:val="center"/>
            <w:hideMark/>
          </w:tcPr>
          <w:p w14:paraId="61B448D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416" w:type="dxa"/>
            <w:tcBorders>
              <w:top w:val="nil"/>
              <w:left w:val="nil"/>
              <w:bottom w:val="single" w:sz="4" w:space="0" w:color="C0C0C0"/>
              <w:right w:val="single" w:sz="4" w:space="0" w:color="C0C0C0"/>
            </w:tcBorders>
            <w:shd w:val="clear" w:color="000000" w:fill="FFFFCC"/>
            <w:vAlign w:val="center"/>
            <w:hideMark/>
          </w:tcPr>
          <w:p w14:paraId="5C5C859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95" w:type="dxa"/>
            <w:tcBorders>
              <w:top w:val="nil"/>
              <w:left w:val="nil"/>
              <w:bottom w:val="single" w:sz="4" w:space="0" w:color="C0C0C0"/>
              <w:right w:val="single" w:sz="4" w:space="0" w:color="C0C0C0"/>
            </w:tcBorders>
            <w:shd w:val="clear" w:color="000000" w:fill="FFFFCC"/>
            <w:vAlign w:val="center"/>
            <w:hideMark/>
          </w:tcPr>
          <w:p w14:paraId="647D4E3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464" w:type="dxa"/>
            <w:tcBorders>
              <w:top w:val="nil"/>
              <w:left w:val="nil"/>
              <w:bottom w:val="single" w:sz="4" w:space="0" w:color="C0C0C0"/>
              <w:right w:val="single" w:sz="4" w:space="0" w:color="C0C0C0"/>
            </w:tcBorders>
            <w:shd w:val="clear" w:color="000000" w:fill="FFFFCC"/>
            <w:vAlign w:val="center"/>
            <w:hideMark/>
          </w:tcPr>
          <w:p w14:paraId="362D75F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56" w:type="dxa"/>
            <w:tcBorders>
              <w:top w:val="nil"/>
              <w:left w:val="nil"/>
              <w:bottom w:val="single" w:sz="4" w:space="0" w:color="C0C0C0"/>
              <w:right w:val="single" w:sz="4" w:space="0" w:color="C0C0C0"/>
            </w:tcBorders>
            <w:shd w:val="clear" w:color="000000" w:fill="FFFFCC"/>
            <w:vAlign w:val="center"/>
            <w:hideMark/>
          </w:tcPr>
          <w:p w14:paraId="09130EC6"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3B2A8272"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467" w:type="dxa"/>
            <w:tcBorders>
              <w:top w:val="nil"/>
              <w:left w:val="nil"/>
              <w:bottom w:val="single" w:sz="4" w:space="0" w:color="C0C0C0"/>
              <w:right w:val="single" w:sz="4" w:space="0" w:color="C0C0C0"/>
            </w:tcBorders>
            <w:shd w:val="clear" w:color="000000" w:fill="D7EAD3"/>
            <w:vAlign w:val="center"/>
            <w:hideMark/>
          </w:tcPr>
          <w:p w14:paraId="68DB11F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506" w:type="dxa"/>
            <w:tcBorders>
              <w:top w:val="nil"/>
              <w:left w:val="nil"/>
              <w:bottom w:val="single" w:sz="4" w:space="0" w:color="C0C0C0"/>
              <w:right w:val="single" w:sz="4" w:space="0" w:color="C0C0C0"/>
            </w:tcBorders>
            <w:shd w:val="clear" w:color="000000" w:fill="D7EAD3"/>
            <w:vAlign w:val="center"/>
            <w:hideMark/>
          </w:tcPr>
          <w:p w14:paraId="374C7C8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913" w:type="dxa"/>
            <w:tcBorders>
              <w:top w:val="nil"/>
              <w:left w:val="nil"/>
              <w:bottom w:val="single" w:sz="4" w:space="0" w:color="C0C0C0"/>
              <w:right w:val="single" w:sz="4" w:space="0" w:color="C0C0C0"/>
            </w:tcBorders>
            <w:shd w:val="clear" w:color="000000" w:fill="FFFFCC"/>
            <w:vAlign w:val="center"/>
            <w:hideMark/>
          </w:tcPr>
          <w:p w14:paraId="0C5149EB"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2C23A8" w14:paraId="1809633B" w14:textId="77777777" w:rsidTr="002C23A8">
        <w:trPr>
          <w:trHeight w:val="2985"/>
          <w:jc w:val="center"/>
        </w:trPr>
        <w:tc>
          <w:tcPr>
            <w:tcW w:w="560" w:type="dxa"/>
            <w:tcBorders>
              <w:top w:val="nil"/>
              <w:left w:val="nil"/>
              <w:bottom w:val="nil"/>
              <w:right w:val="nil"/>
            </w:tcBorders>
            <w:shd w:val="clear" w:color="000000" w:fill="C4BD97"/>
            <w:noWrap/>
            <w:vAlign w:val="bottom"/>
            <w:hideMark/>
          </w:tcPr>
          <w:p w14:paraId="3C148002"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КР</w:t>
            </w:r>
          </w:p>
        </w:tc>
        <w:tc>
          <w:tcPr>
            <w:tcW w:w="400" w:type="dxa"/>
            <w:tcBorders>
              <w:top w:val="nil"/>
              <w:left w:val="nil"/>
              <w:bottom w:val="nil"/>
              <w:right w:val="nil"/>
            </w:tcBorders>
            <w:shd w:val="clear" w:color="auto" w:fill="auto"/>
            <w:noWrap/>
            <w:vAlign w:val="bottom"/>
            <w:hideMark/>
          </w:tcPr>
          <w:p w14:paraId="797F9A46"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2F4E6F8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16.5</w:t>
            </w:r>
          </w:p>
        </w:tc>
        <w:tc>
          <w:tcPr>
            <w:tcW w:w="5806" w:type="dxa"/>
            <w:tcBorders>
              <w:top w:val="nil"/>
              <w:left w:val="nil"/>
              <w:bottom w:val="single" w:sz="4" w:space="0" w:color="C0C0C0"/>
              <w:right w:val="single" w:sz="4" w:space="0" w:color="C0C0C0"/>
            </w:tcBorders>
            <w:shd w:val="clear" w:color="auto" w:fill="auto"/>
            <w:vAlign w:val="center"/>
            <w:hideMark/>
          </w:tcPr>
          <w:p w14:paraId="6F1A8BCD" w14:textId="77777777" w:rsidR="002C23A8" w:rsidRPr="002C23A8" w:rsidRDefault="002C23A8" w:rsidP="002C23A8">
            <w:pPr>
              <w:rPr>
                <w:rFonts w:ascii="Tahoma" w:hAnsi="Tahoma" w:cs="Tahoma"/>
                <w:sz w:val="13"/>
                <w:szCs w:val="13"/>
              </w:rPr>
            </w:pPr>
            <w:r w:rsidRPr="002C23A8">
              <w:rPr>
                <w:rFonts w:ascii="Tahoma" w:hAnsi="Tahoma" w:cs="Tahoma"/>
                <w:sz w:val="13"/>
                <w:szCs w:val="13"/>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1135" w:type="dxa"/>
            <w:tcBorders>
              <w:top w:val="nil"/>
              <w:left w:val="nil"/>
              <w:bottom w:val="single" w:sz="4" w:space="0" w:color="C0C0C0"/>
              <w:right w:val="single" w:sz="4" w:space="0" w:color="C0C0C0"/>
            </w:tcBorders>
            <w:shd w:val="clear" w:color="auto" w:fill="auto"/>
            <w:vAlign w:val="center"/>
            <w:hideMark/>
          </w:tcPr>
          <w:p w14:paraId="687222EB"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558" w:type="dxa"/>
            <w:tcBorders>
              <w:top w:val="nil"/>
              <w:left w:val="nil"/>
              <w:bottom w:val="single" w:sz="4" w:space="0" w:color="C0C0C0"/>
              <w:right w:val="single" w:sz="4" w:space="0" w:color="C0C0C0"/>
            </w:tcBorders>
            <w:shd w:val="clear" w:color="000000" w:fill="FFFFCC"/>
            <w:vAlign w:val="center"/>
            <w:hideMark/>
          </w:tcPr>
          <w:p w14:paraId="7DB27D7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75" w:type="dxa"/>
            <w:tcBorders>
              <w:top w:val="nil"/>
              <w:left w:val="nil"/>
              <w:bottom w:val="single" w:sz="4" w:space="0" w:color="C0C0C0"/>
              <w:right w:val="single" w:sz="4" w:space="0" w:color="C0C0C0"/>
            </w:tcBorders>
            <w:shd w:val="clear" w:color="000000" w:fill="FFFFCC"/>
            <w:vAlign w:val="center"/>
            <w:hideMark/>
          </w:tcPr>
          <w:p w14:paraId="438528B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416" w:type="dxa"/>
            <w:tcBorders>
              <w:top w:val="nil"/>
              <w:left w:val="nil"/>
              <w:bottom w:val="single" w:sz="4" w:space="0" w:color="C0C0C0"/>
              <w:right w:val="single" w:sz="4" w:space="0" w:color="C0C0C0"/>
            </w:tcBorders>
            <w:shd w:val="clear" w:color="000000" w:fill="FFFFCC"/>
            <w:vAlign w:val="center"/>
            <w:hideMark/>
          </w:tcPr>
          <w:p w14:paraId="667885BE"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95" w:type="dxa"/>
            <w:tcBorders>
              <w:top w:val="nil"/>
              <w:left w:val="nil"/>
              <w:bottom w:val="single" w:sz="4" w:space="0" w:color="C0C0C0"/>
              <w:right w:val="single" w:sz="4" w:space="0" w:color="C0C0C0"/>
            </w:tcBorders>
            <w:shd w:val="clear" w:color="000000" w:fill="FFFFCC"/>
            <w:vAlign w:val="center"/>
            <w:hideMark/>
          </w:tcPr>
          <w:p w14:paraId="38AFB4D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464" w:type="dxa"/>
            <w:tcBorders>
              <w:top w:val="nil"/>
              <w:left w:val="nil"/>
              <w:bottom w:val="single" w:sz="4" w:space="0" w:color="C0C0C0"/>
              <w:right w:val="single" w:sz="4" w:space="0" w:color="C0C0C0"/>
            </w:tcBorders>
            <w:shd w:val="clear" w:color="000000" w:fill="FFFFCC"/>
            <w:vAlign w:val="center"/>
            <w:hideMark/>
          </w:tcPr>
          <w:p w14:paraId="47BAA99A"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56" w:type="dxa"/>
            <w:tcBorders>
              <w:top w:val="nil"/>
              <w:left w:val="nil"/>
              <w:bottom w:val="single" w:sz="4" w:space="0" w:color="C0C0C0"/>
              <w:right w:val="single" w:sz="4" w:space="0" w:color="C0C0C0"/>
            </w:tcBorders>
            <w:shd w:val="clear" w:color="000000" w:fill="FFFFCC"/>
            <w:vAlign w:val="center"/>
            <w:hideMark/>
          </w:tcPr>
          <w:p w14:paraId="5F09439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017234F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467" w:type="dxa"/>
            <w:tcBorders>
              <w:top w:val="nil"/>
              <w:left w:val="nil"/>
              <w:bottom w:val="single" w:sz="4" w:space="0" w:color="C0C0C0"/>
              <w:right w:val="single" w:sz="4" w:space="0" w:color="C0C0C0"/>
            </w:tcBorders>
            <w:shd w:val="clear" w:color="000000" w:fill="D7EAD3"/>
            <w:vAlign w:val="center"/>
            <w:hideMark/>
          </w:tcPr>
          <w:p w14:paraId="1565F9E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506" w:type="dxa"/>
            <w:tcBorders>
              <w:top w:val="nil"/>
              <w:left w:val="nil"/>
              <w:bottom w:val="single" w:sz="4" w:space="0" w:color="C0C0C0"/>
              <w:right w:val="single" w:sz="4" w:space="0" w:color="C0C0C0"/>
            </w:tcBorders>
            <w:shd w:val="clear" w:color="000000" w:fill="D7EAD3"/>
            <w:vAlign w:val="center"/>
            <w:hideMark/>
          </w:tcPr>
          <w:p w14:paraId="0430485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913" w:type="dxa"/>
            <w:tcBorders>
              <w:top w:val="nil"/>
              <w:left w:val="nil"/>
              <w:bottom w:val="single" w:sz="4" w:space="0" w:color="C0C0C0"/>
              <w:right w:val="single" w:sz="4" w:space="0" w:color="C0C0C0"/>
            </w:tcBorders>
            <w:shd w:val="clear" w:color="000000" w:fill="FFFFCC"/>
            <w:vAlign w:val="center"/>
            <w:hideMark/>
          </w:tcPr>
          <w:p w14:paraId="4B550764"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2C23A8" w14:paraId="1DD39004" w14:textId="77777777" w:rsidTr="002C23A8">
        <w:trPr>
          <w:trHeight w:val="825"/>
          <w:jc w:val="center"/>
        </w:trPr>
        <w:tc>
          <w:tcPr>
            <w:tcW w:w="560" w:type="dxa"/>
            <w:tcBorders>
              <w:top w:val="nil"/>
              <w:left w:val="nil"/>
              <w:bottom w:val="nil"/>
              <w:right w:val="nil"/>
            </w:tcBorders>
            <w:shd w:val="clear" w:color="000000" w:fill="C4BD97"/>
            <w:noWrap/>
            <w:vAlign w:val="bottom"/>
            <w:hideMark/>
          </w:tcPr>
          <w:p w14:paraId="3B308CC6"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КР</w:t>
            </w:r>
          </w:p>
        </w:tc>
        <w:tc>
          <w:tcPr>
            <w:tcW w:w="400" w:type="dxa"/>
            <w:tcBorders>
              <w:top w:val="nil"/>
              <w:left w:val="nil"/>
              <w:bottom w:val="nil"/>
              <w:right w:val="nil"/>
            </w:tcBorders>
            <w:shd w:val="clear" w:color="auto" w:fill="auto"/>
            <w:noWrap/>
            <w:vAlign w:val="bottom"/>
            <w:hideMark/>
          </w:tcPr>
          <w:p w14:paraId="50956690" w14:textId="77777777" w:rsidR="002C23A8" w:rsidRPr="002C23A8" w:rsidRDefault="002C23A8" w:rsidP="002C23A8">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0E8C8BF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16.6</w:t>
            </w:r>
          </w:p>
        </w:tc>
        <w:tc>
          <w:tcPr>
            <w:tcW w:w="5806" w:type="dxa"/>
            <w:tcBorders>
              <w:top w:val="nil"/>
              <w:left w:val="nil"/>
              <w:bottom w:val="single" w:sz="4" w:space="0" w:color="C0C0C0"/>
              <w:right w:val="single" w:sz="4" w:space="0" w:color="C0C0C0"/>
            </w:tcBorders>
            <w:shd w:val="clear" w:color="auto" w:fill="auto"/>
            <w:vAlign w:val="center"/>
            <w:hideMark/>
          </w:tcPr>
          <w:p w14:paraId="40E23A8D" w14:textId="77777777" w:rsidR="002C23A8" w:rsidRPr="002C23A8" w:rsidRDefault="002C23A8" w:rsidP="002C23A8">
            <w:pPr>
              <w:rPr>
                <w:rFonts w:ascii="Tahoma" w:hAnsi="Tahoma" w:cs="Tahoma"/>
                <w:sz w:val="13"/>
                <w:szCs w:val="13"/>
              </w:rPr>
            </w:pPr>
            <w:r w:rsidRPr="002C23A8">
              <w:rPr>
                <w:rFonts w:ascii="Tahoma" w:hAnsi="Tahoma" w:cs="Tahoma"/>
                <w:sz w:val="13"/>
                <w:szCs w:val="13"/>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35" w:type="dxa"/>
            <w:tcBorders>
              <w:top w:val="nil"/>
              <w:left w:val="nil"/>
              <w:bottom w:val="single" w:sz="4" w:space="0" w:color="C0C0C0"/>
              <w:right w:val="single" w:sz="4" w:space="0" w:color="C0C0C0"/>
            </w:tcBorders>
            <w:shd w:val="clear" w:color="auto" w:fill="auto"/>
            <w:vAlign w:val="center"/>
            <w:hideMark/>
          </w:tcPr>
          <w:p w14:paraId="41ED196D"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558" w:type="dxa"/>
            <w:tcBorders>
              <w:top w:val="nil"/>
              <w:left w:val="nil"/>
              <w:bottom w:val="single" w:sz="4" w:space="0" w:color="C0C0C0"/>
              <w:right w:val="single" w:sz="4" w:space="0" w:color="C0C0C0"/>
            </w:tcBorders>
            <w:shd w:val="clear" w:color="000000" w:fill="FFFFCC"/>
            <w:vAlign w:val="center"/>
            <w:hideMark/>
          </w:tcPr>
          <w:p w14:paraId="3FF53B2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75" w:type="dxa"/>
            <w:tcBorders>
              <w:top w:val="nil"/>
              <w:left w:val="nil"/>
              <w:bottom w:val="single" w:sz="4" w:space="0" w:color="C0C0C0"/>
              <w:right w:val="single" w:sz="4" w:space="0" w:color="C0C0C0"/>
            </w:tcBorders>
            <w:shd w:val="clear" w:color="000000" w:fill="FFFFCC"/>
            <w:vAlign w:val="center"/>
            <w:hideMark/>
          </w:tcPr>
          <w:p w14:paraId="3DEADE6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416" w:type="dxa"/>
            <w:tcBorders>
              <w:top w:val="nil"/>
              <w:left w:val="nil"/>
              <w:bottom w:val="single" w:sz="4" w:space="0" w:color="C0C0C0"/>
              <w:right w:val="single" w:sz="4" w:space="0" w:color="C0C0C0"/>
            </w:tcBorders>
            <w:shd w:val="clear" w:color="000000" w:fill="FFFFCC"/>
            <w:vAlign w:val="center"/>
            <w:hideMark/>
          </w:tcPr>
          <w:p w14:paraId="7662AE5E"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95" w:type="dxa"/>
            <w:tcBorders>
              <w:top w:val="nil"/>
              <w:left w:val="nil"/>
              <w:bottom w:val="single" w:sz="4" w:space="0" w:color="C0C0C0"/>
              <w:right w:val="single" w:sz="4" w:space="0" w:color="C0C0C0"/>
            </w:tcBorders>
            <w:shd w:val="clear" w:color="000000" w:fill="FFFFCC"/>
            <w:vAlign w:val="center"/>
            <w:hideMark/>
          </w:tcPr>
          <w:p w14:paraId="42C838A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-854,32</w:t>
            </w:r>
          </w:p>
        </w:tc>
        <w:tc>
          <w:tcPr>
            <w:tcW w:w="1464" w:type="dxa"/>
            <w:tcBorders>
              <w:top w:val="nil"/>
              <w:left w:val="nil"/>
              <w:bottom w:val="single" w:sz="4" w:space="0" w:color="C0C0C0"/>
              <w:right w:val="single" w:sz="4" w:space="0" w:color="C0C0C0"/>
            </w:tcBorders>
            <w:shd w:val="clear" w:color="000000" w:fill="FFFFCC"/>
            <w:vAlign w:val="center"/>
            <w:hideMark/>
          </w:tcPr>
          <w:p w14:paraId="1631EC62"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56" w:type="dxa"/>
            <w:tcBorders>
              <w:top w:val="nil"/>
              <w:left w:val="nil"/>
              <w:bottom w:val="single" w:sz="4" w:space="0" w:color="C0C0C0"/>
              <w:right w:val="single" w:sz="4" w:space="0" w:color="C0C0C0"/>
            </w:tcBorders>
            <w:shd w:val="clear" w:color="000000" w:fill="FFFFCC"/>
            <w:vAlign w:val="center"/>
            <w:hideMark/>
          </w:tcPr>
          <w:p w14:paraId="1446284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6284A407"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467" w:type="dxa"/>
            <w:tcBorders>
              <w:top w:val="nil"/>
              <w:left w:val="nil"/>
              <w:bottom w:val="single" w:sz="4" w:space="0" w:color="C0C0C0"/>
              <w:right w:val="single" w:sz="4" w:space="0" w:color="C0C0C0"/>
            </w:tcBorders>
            <w:shd w:val="clear" w:color="000000" w:fill="D7EAD3"/>
            <w:vAlign w:val="center"/>
            <w:hideMark/>
          </w:tcPr>
          <w:p w14:paraId="1595982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506" w:type="dxa"/>
            <w:tcBorders>
              <w:top w:val="nil"/>
              <w:left w:val="nil"/>
              <w:bottom w:val="single" w:sz="4" w:space="0" w:color="C0C0C0"/>
              <w:right w:val="single" w:sz="4" w:space="0" w:color="C0C0C0"/>
            </w:tcBorders>
            <w:shd w:val="clear" w:color="000000" w:fill="D7EAD3"/>
            <w:vAlign w:val="center"/>
            <w:hideMark/>
          </w:tcPr>
          <w:p w14:paraId="26F9FFE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913" w:type="dxa"/>
            <w:tcBorders>
              <w:top w:val="nil"/>
              <w:left w:val="nil"/>
              <w:bottom w:val="single" w:sz="4" w:space="0" w:color="C0C0C0"/>
              <w:right w:val="single" w:sz="4" w:space="0" w:color="C0C0C0"/>
            </w:tcBorders>
            <w:shd w:val="clear" w:color="000000" w:fill="FFFFCC"/>
            <w:vAlign w:val="center"/>
            <w:hideMark/>
          </w:tcPr>
          <w:p w14:paraId="5FDC3469"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2C23A8" w14:paraId="0155BFA0" w14:textId="77777777" w:rsidTr="002C23A8">
        <w:trPr>
          <w:trHeight w:val="300"/>
          <w:jc w:val="center"/>
        </w:trPr>
        <w:tc>
          <w:tcPr>
            <w:tcW w:w="560" w:type="dxa"/>
            <w:tcBorders>
              <w:top w:val="nil"/>
              <w:left w:val="nil"/>
              <w:bottom w:val="nil"/>
              <w:right w:val="nil"/>
            </w:tcBorders>
            <w:shd w:val="clear" w:color="auto" w:fill="auto"/>
            <w:noWrap/>
            <w:vAlign w:val="bottom"/>
            <w:hideMark/>
          </w:tcPr>
          <w:p w14:paraId="5848A432" w14:textId="77777777" w:rsidR="002C23A8" w:rsidRPr="002C23A8" w:rsidRDefault="002C23A8" w:rsidP="002C23A8">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75CFFB96" w14:textId="77777777" w:rsidR="002C23A8" w:rsidRPr="002C23A8" w:rsidRDefault="002C23A8" w:rsidP="002C23A8">
            <w:pPr>
              <w:rPr>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46F3992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17</w:t>
            </w:r>
          </w:p>
        </w:tc>
        <w:tc>
          <w:tcPr>
            <w:tcW w:w="5806" w:type="dxa"/>
            <w:tcBorders>
              <w:top w:val="nil"/>
              <w:left w:val="nil"/>
              <w:bottom w:val="single" w:sz="4" w:space="0" w:color="C0C0C0"/>
              <w:right w:val="single" w:sz="4" w:space="0" w:color="C0C0C0"/>
            </w:tcBorders>
            <w:shd w:val="clear" w:color="auto" w:fill="auto"/>
            <w:vAlign w:val="center"/>
            <w:hideMark/>
          </w:tcPr>
          <w:p w14:paraId="0A46A012"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НВВ без НДС с учетом корректировок</w:t>
            </w:r>
          </w:p>
        </w:tc>
        <w:tc>
          <w:tcPr>
            <w:tcW w:w="1135" w:type="dxa"/>
            <w:tcBorders>
              <w:top w:val="nil"/>
              <w:left w:val="nil"/>
              <w:bottom w:val="single" w:sz="4" w:space="0" w:color="C0C0C0"/>
              <w:right w:val="single" w:sz="4" w:space="0" w:color="C0C0C0"/>
            </w:tcBorders>
            <w:shd w:val="clear" w:color="auto" w:fill="auto"/>
            <w:vAlign w:val="center"/>
            <w:hideMark/>
          </w:tcPr>
          <w:p w14:paraId="52778989"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558" w:type="dxa"/>
            <w:tcBorders>
              <w:top w:val="nil"/>
              <w:left w:val="nil"/>
              <w:bottom w:val="single" w:sz="4" w:space="0" w:color="C0C0C0"/>
              <w:right w:val="single" w:sz="4" w:space="0" w:color="C0C0C0"/>
            </w:tcBorders>
            <w:shd w:val="clear" w:color="000000" w:fill="D7EAD3"/>
            <w:vAlign w:val="center"/>
            <w:hideMark/>
          </w:tcPr>
          <w:p w14:paraId="4EE4330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75" w:type="dxa"/>
            <w:tcBorders>
              <w:top w:val="nil"/>
              <w:left w:val="nil"/>
              <w:bottom w:val="single" w:sz="4" w:space="0" w:color="C0C0C0"/>
              <w:right w:val="single" w:sz="4" w:space="0" w:color="C0C0C0"/>
            </w:tcBorders>
            <w:shd w:val="clear" w:color="000000" w:fill="D7EAD3"/>
            <w:vAlign w:val="center"/>
            <w:hideMark/>
          </w:tcPr>
          <w:p w14:paraId="23872AE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19 951,70</w:t>
            </w:r>
          </w:p>
        </w:tc>
        <w:tc>
          <w:tcPr>
            <w:tcW w:w="1416" w:type="dxa"/>
            <w:tcBorders>
              <w:top w:val="nil"/>
              <w:left w:val="nil"/>
              <w:bottom w:val="single" w:sz="4" w:space="0" w:color="C0C0C0"/>
              <w:right w:val="single" w:sz="4" w:space="0" w:color="C0C0C0"/>
            </w:tcBorders>
            <w:shd w:val="clear" w:color="000000" w:fill="D7EAD3"/>
            <w:vAlign w:val="center"/>
            <w:hideMark/>
          </w:tcPr>
          <w:p w14:paraId="1384B336"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20 131,46</w:t>
            </w:r>
          </w:p>
        </w:tc>
        <w:tc>
          <w:tcPr>
            <w:tcW w:w="1695" w:type="dxa"/>
            <w:tcBorders>
              <w:top w:val="nil"/>
              <w:left w:val="nil"/>
              <w:bottom w:val="single" w:sz="4" w:space="0" w:color="C0C0C0"/>
              <w:right w:val="single" w:sz="4" w:space="0" w:color="C0C0C0"/>
            </w:tcBorders>
            <w:shd w:val="clear" w:color="000000" w:fill="D7EAD3"/>
            <w:vAlign w:val="center"/>
            <w:hideMark/>
          </w:tcPr>
          <w:p w14:paraId="64DBDE4E"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20 191,56</w:t>
            </w:r>
          </w:p>
        </w:tc>
        <w:tc>
          <w:tcPr>
            <w:tcW w:w="1464" w:type="dxa"/>
            <w:tcBorders>
              <w:top w:val="nil"/>
              <w:left w:val="nil"/>
              <w:bottom w:val="single" w:sz="4" w:space="0" w:color="C0C0C0"/>
              <w:right w:val="single" w:sz="4" w:space="0" w:color="C0C0C0"/>
            </w:tcBorders>
            <w:shd w:val="clear" w:color="000000" w:fill="D7EAD3"/>
            <w:vAlign w:val="center"/>
            <w:hideMark/>
          </w:tcPr>
          <w:p w14:paraId="61EC3F4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22 290,53</w:t>
            </w:r>
          </w:p>
        </w:tc>
        <w:tc>
          <w:tcPr>
            <w:tcW w:w="1656" w:type="dxa"/>
            <w:tcBorders>
              <w:top w:val="nil"/>
              <w:left w:val="nil"/>
              <w:bottom w:val="single" w:sz="4" w:space="0" w:color="C0C0C0"/>
              <w:right w:val="single" w:sz="4" w:space="0" w:color="C0C0C0"/>
            </w:tcBorders>
            <w:shd w:val="clear" w:color="000000" w:fill="D7EAD3"/>
            <w:vAlign w:val="center"/>
            <w:hideMark/>
          </w:tcPr>
          <w:p w14:paraId="3F45A5E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30 772,16</w:t>
            </w:r>
          </w:p>
        </w:tc>
        <w:tc>
          <w:tcPr>
            <w:tcW w:w="1518" w:type="dxa"/>
            <w:tcBorders>
              <w:top w:val="nil"/>
              <w:left w:val="nil"/>
              <w:bottom w:val="single" w:sz="4" w:space="0" w:color="C0C0C0"/>
              <w:right w:val="single" w:sz="4" w:space="0" w:color="C0C0C0"/>
            </w:tcBorders>
            <w:shd w:val="clear" w:color="000000" w:fill="D7EAD3"/>
            <w:vAlign w:val="center"/>
            <w:hideMark/>
          </w:tcPr>
          <w:p w14:paraId="6DFA271E"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22 245,37</w:t>
            </w:r>
          </w:p>
        </w:tc>
        <w:tc>
          <w:tcPr>
            <w:tcW w:w="1467" w:type="dxa"/>
            <w:tcBorders>
              <w:top w:val="nil"/>
              <w:left w:val="nil"/>
              <w:bottom w:val="single" w:sz="4" w:space="0" w:color="C0C0C0"/>
              <w:right w:val="single" w:sz="4" w:space="0" w:color="C0C0C0"/>
            </w:tcBorders>
            <w:shd w:val="clear" w:color="000000" w:fill="D7EAD3"/>
            <w:vAlign w:val="center"/>
            <w:hideMark/>
          </w:tcPr>
          <w:p w14:paraId="30BB9D7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10 347,05</w:t>
            </w:r>
          </w:p>
        </w:tc>
        <w:tc>
          <w:tcPr>
            <w:tcW w:w="1506" w:type="dxa"/>
            <w:tcBorders>
              <w:top w:val="nil"/>
              <w:left w:val="nil"/>
              <w:bottom w:val="single" w:sz="4" w:space="0" w:color="C0C0C0"/>
              <w:right w:val="single" w:sz="4" w:space="0" w:color="C0C0C0"/>
            </w:tcBorders>
            <w:shd w:val="clear" w:color="000000" w:fill="D7EAD3"/>
            <w:vAlign w:val="center"/>
            <w:hideMark/>
          </w:tcPr>
          <w:p w14:paraId="2893AF2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11 898,31</w:t>
            </w:r>
          </w:p>
        </w:tc>
        <w:tc>
          <w:tcPr>
            <w:tcW w:w="1913" w:type="dxa"/>
            <w:tcBorders>
              <w:top w:val="nil"/>
              <w:left w:val="nil"/>
              <w:bottom w:val="single" w:sz="4" w:space="0" w:color="C0C0C0"/>
              <w:right w:val="single" w:sz="4" w:space="0" w:color="C0C0C0"/>
            </w:tcBorders>
            <w:shd w:val="clear" w:color="000000" w:fill="FFFFCC"/>
            <w:vAlign w:val="center"/>
            <w:hideMark/>
          </w:tcPr>
          <w:p w14:paraId="44B22582"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 </w:t>
            </w:r>
          </w:p>
        </w:tc>
      </w:tr>
      <w:tr w:rsidR="002C23A8" w:rsidRPr="002C23A8" w14:paraId="61E89060" w14:textId="77777777" w:rsidTr="002C23A8">
        <w:trPr>
          <w:trHeight w:val="300"/>
          <w:jc w:val="center"/>
        </w:trPr>
        <w:tc>
          <w:tcPr>
            <w:tcW w:w="560" w:type="dxa"/>
            <w:tcBorders>
              <w:top w:val="nil"/>
              <w:left w:val="nil"/>
              <w:bottom w:val="nil"/>
              <w:right w:val="nil"/>
            </w:tcBorders>
            <w:shd w:val="clear" w:color="auto" w:fill="auto"/>
            <w:noWrap/>
            <w:vAlign w:val="bottom"/>
            <w:hideMark/>
          </w:tcPr>
          <w:p w14:paraId="51A516F8" w14:textId="77777777" w:rsidR="002C23A8" w:rsidRPr="002C23A8" w:rsidRDefault="002C23A8" w:rsidP="002C23A8">
            <w:pPr>
              <w:rPr>
                <w:rFonts w:ascii="Tahoma" w:hAnsi="Tahoma" w:cs="Tahoma"/>
                <w:b/>
                <w:bCs/>
                <w:sz w:val="13"/>
                <w:szCs w:val="13"/>
              </w:rPr>
            </w:pPr>
          </w:p>
        </w:tc>
        <w:tc>
          <w:tcPr>
            <w:tcW w:w="400" w:type="dxa"/>
            <w:tcBorders>
              <w:top w:val="nil"/>
              <w:left w:val="nil"/>
              <w:bottom w:val="nil"/>
              <w:right w:val="nil"/>
            </w:tcBorders>
            <w:shd w:val="clear" w:color="auto" w:fill="auto"/>
            <w:noWrap/>
            <w:vAlign w:val="bottom"/>
            <w:hideMark/>
          </w:tcPr>
          <w:p w14:paraId="456F0AA0" w14:textId="77777777" w:rsidR="002C23A8" w:rsidRPr="002C23A8" w:rsidRDefault="002C23A8" w:rsidP="002C23A8">
            <w:pPr>
              <w:rPr>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4FF77BF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17.1</w:t>
            </w:r>
          </w:p>
        </w:tc>
        <w:tc>
          <w:tcPr>
            <w:tcW w:w="5806" w:type="dxa"/>
            <w:tcBorders>
              <w:top w:val="nil"/>
              <w:left w:val="nil"/>
              <w:bottom w:val="single" w:sz="4" w:space="0" w:color="C0C0C0"/>
              <w:right w:val="single" w:sz="4" w:space="0" w:color="C0C0C0"/>
            </w:tcBorders>
            <w:shd w:val="clear" w:color="auto" w:fill="auto"/>
            <w:vAlign w:val="center"/>
            <w:hideMark/>
          </w:tcPr>
          <w:p w14:paraId="645B4C0E" w14:textId="77777777" w:rsidR="002C23A8" w:rsidRPr="002C23A8" w:rsidRDefault="002C23A8" w:rsidP="002C23A8">
            <w:pPr>
              <w:ind w:firstLineChars="100" w:firstLine="130"/>
              <w:rPr>
                <w:rFonts w:ascii="Tahoma" w:hAnsi="Tahoma" w:cs="Tahoma"/>
                <w:sz w:val="13"/>
                <w:szCs w:val="13"/>
              </w:rPr>
            </w:pPr>
            <w:r w:rsidRPr="002C23A8">
              <w:rPr>
                <w:rFonts w:ascii="Tahoma" w:hAnsi="Tahoma" w:cs="Tahoma"/>
                <w:sz w:val="13"/>
                <w:szCs w:val="13"/>
              </w:rPr>
              <w:t>На потребительский рынок</w:t>
            </w:r>
          </w:p>
        </w:tc>
        <w:tc>
          <w:tcPr>
            <w:tcW w:w="1135" w:type="dxa"/>
            <w:tcBorders>
              <w:top w:val="nil"/>
              <w:left w:val="nil"/>
              <w:bottom w:val="single" w:sz="4" w:space="0" w:color="C0C0C0"/>
              <w:right w:val="single" w:sz="4" w:space="0" w:color="C0C0C0"/>
            </w:tcBorders>
            <w:shd w:val="clear" w:color="auto" w:fill="auto"/>
            <w:vAlign w:val="center"/>
            <w:hideMark/>
          </w:tcPr>
          <w:p w14:paraId="1D819E10"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558" w:type="dxa"/>
            <w:tcBorders>
              <w:top w:val="nil"/>
              <w:left w:val="nil"/>
              <w:bottom w:val="single" w:sz="4" w:space="0" w:color="C0C0C0"/>
              <w:right w:val="single" w:sz="4" w:space="0" w:color="C0C0C0"/>
            </w:tcBorders>
            <w:shd w:val="clear" w:color="000000" w:fill="FFFFCC"/>
            <w:vAlign w:val="center"/>
            <w:hideMark/>
          </w:tcPr>
          <w:p w14:paraId="109991A6"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75" w:type="dxa"/>
            <w:tcBorders>
              <w:top w:val="nil"/>
              <w:left w:val="nil"/>
              <w:bottom w:val="single" w:sz="4" w:space="0" w:color="C0C0C0"/>
              <w:right w:val="single" w:sz="4" w:space="0" w:color="C0C0C0"/>
            </w:tcBorders>
            <w:shd w:val="clear" w:color="000000" w:fill="FFFFCC"/>
            <w:vAlign w:val="center"/>
            <w:hideMark/>
          </w:tcPr>
          <w:p w14:paraId="6E754BDE"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15 264,52</w:t>
            </w:r>
          </w:p>
        </w:tc>
        <w:tc>
          <w:tcPr>
            <w:tcW w:w="1416" w:type="dxa"/>
            <w:tcBorders>
              <w:top w:val="nil"/>
              <w:left w:val="nil"/>
              <w:bottom w:val="single" w:sz="4" w:space="0" w:color="C0C0C0"/>
              <w:right w:val="single" w:sz="4" w:space="0" w:color="C0C0C0"/>
            </w:tcBorders>
            <w:shd w:val="clear" w:color="000000" w:fill="FFFFCC"/>
            <w:vAlign w:val="center"/>
            <w:hideMark/>
          </w:tcPr>
          <w:p w14:paraId="24EC773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16 782,44</w:t>
            </w:r>
          </w:p>
        </w:tc>
        <w:tc>
          <w:tcPr>
            <w:tcW w:w="1695" w:type="dxa"/>
            <w:tcBorders>
              <w:top w:val="nil"/>
              <w:left w:val="nil"/>
              <w:bottom w:val="single" w:sz="4" w:space="0" w:color="C0C0C0"/>
              <w:right w:val="single" w:sz="4" w:space="0" w:color="C0C0C0"/>
            </w:tcBorders>
            <w:shd w:val="clear" w:color="000000" w:fill="FFFFCC"/>
            <w:vAlign w:val="center"/>
            <w:hideMark/>
          </w:tcPr>
          <w:p w14:paraId="1EA549E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15 448,03</w:t>
            </w:r>
          </w:p>
        </w:tc>
        <w:tc>
          <w:tcPr>
            <w:tcW w:w="1464" w:type="dxa"/>
            <w:tcBorders>
              <w:top w:val="nil"/>
              <w:left w:val="nil"/>
              <w:bottom w:val="single" w:sz="4" w:space="0" w:color="C0C0C0"/>
              <w:right w:val="single" w:sz="4" w:space="0" w:color="C0C0C0"/>
            </w:tcBorders>
            <w:shd w:val="clear" w:color="000000" w:fill="FFFFCC"/>
            <w:vAlign w:val="center"/>
            <w:hideMark/>
          </w:tcPr>
          <w:p w14:paraId="460FDD42"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17 053,90</w:t>
            </w:r>
          </w:p>
        </w:tc>
        <w:tc>
          <w:tcPr>
            <w:tcW w:w="1656" w:type="dxa"/>
            <w:tcBorders>
              <w:top w:val="nil"/>
              <w:left w:val="nil"/>
              <w:bottom w:val="single" w:sz="4" w:space="0" w:color="C0C0C0"/>
              <w:right w:val="single" w:sz="4" w:space="0" w:color="C0C0C0"/>
            </w:tcBorders>
            <w:shd w:val="clear" w:color="000000" w:fill="FFFFCC"/>
            <w:vAlign w:val="center"/>
            <w:hideMark/>
          </w:tcPr>
          <w:p w14:paraId="69A8005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23 542,97</w:t>
            </w:r>
          </w:p>
        </w:tc>
        <w:tc>
          <w:tcPr>
            <w:tcW w:w="1518" w:type="dxa"/>
            <w:tcBorders>
              <w:top w:val="nil"/>
              <w:left w:val="nil"/>
              <w:bottom w:val="single" w:sz="4" w:space="0" w:color="C0C0C0"/>
              <w:right w:val="single" w:sz="4" w:space="0" w:color="C0C0C0"/>
            </w:tcBorders>
            <w:shd w:val="clear" w:color="000000" w:fill="FFFFCC"/>
            <w:vAlign w:val="center"/>
            <w:hideMark/>
          </w:tcPr>
          <w:p w14:paraId="6D231CB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17 019,35</w:t>
            </w:r>
          </w:p>
        </w:tc>
        <w:tc>
          <w:tcPr>
            <w:tcW w:w="1467" w:type="dxa"/>
            <w:tcBorders>
              <w:top w:val="nil"/>
              <w:left w:val="nil"/>
              <w:bottom w:val="single" w:sz="4" w:space="0" w:color="C0C0C0"/>
              <w:right w:val="single" w:sz="4" w:space="0" w:color="C0C0C0"/>
            </w:tcBorders>
            <w:shd w:val="clear" w:color="000000" w:fill="D7EAD3"/>
            <w:vAlign w:val="center"/>
            <w:hideMark/>
          </w:tcPr>
          <w:p w14:paraId="7711A15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7 916,26</w:t>
            </w:r>
          </w:p>
        </w:tc>
        <w:tc>
          <w:tcPr>
            <w:tcW w:w="1506" w:type="dxa"/>
            <w:tcBorders>
              <w:top w:val="nil"/>
              <w:left w:val="nil"/>
              <w:bottom w:val="single" w:sz="4" w:space="0" w:color="C0C0C0"/>
              <w:right w:val="single" w:sz="4" w:space="0" w:color="C0C0C0"/>
            </w:tcBorders>
            <w:shd w:val="clear" w:color="000000" w:fill="D7EAD3"/>
            <w:vAlign w:val="center"/>
            <w:hideMark/>
          </w:tcPr>
          <w:p w14:paraId="7A68B45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9 103,09</w:t>
            </w:r>
          </w:p>
        </w:tc>
        <w:tc>
          <w:tcPr>
            <w:tcW w:w="1913" w:type="dxa"/>
            <w:tcBorders>
              <w:top w:val="nil"/>
              <w:left w:val="nil"/>
              <w:bottom w:val="single" w:sz="4" w:space="0" w:color="C0C0C0"/>
              <w:right w:val="single" w:sz="4" w:space="0" w:color="C0C0C0"/>
            </w:tcBorders>
            <w:shd w:val="clear" w:color="000000" w:fill="FFFFCC"/>
            <w:vAlign w:val="center"/>
            <w:hideMark/>
          </w:tcPr>
          <w:p w14:paraId="1DDA7C8B"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2C23A8" w14:paraId="7330D411" w14:textId="77777777" w:rsidTr="002C23A8">
        <w:trPr>
          <w:trHeight w:val="300"/>
          <w:jc w:val="center"/>
        </w:trPr>
        <w:tc>
          <w:tcPr>
            <w:tcW w:w="560" w:type="dxa"/>
            <w:tcBorders>
              <w:top w:val="nil"/>
              <w:left w:val="nil"/>
              <w:bottom w:val="nil"/>
              <w:right w:val="nil"/>
            </w:tcBorders>
            <w:shd w:val="clear" w:color="auto" w:fill="auto"/>
            <w:noWrap/>
            <w:vAlign w:val="bottom"/>
            <w:hideMark/>
          </w:tcPr>
          <w:p w14:paraId="31F78F56" w14:textId="77777777" w:rsidR="002C23A8" w:rsidRPr="002C23A8" w:rsidRDefault="002C23A8" w:rsidP="002C23A8">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0142B5A1" w14:textId="77777777" w:rsidR="002C23A8" w:rsidRPr="002C23A8" w:rsidRDefault="002C23A8" w:rsidP="002C23A8">
            <w:pPr>
              <w:rPr>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773E9DB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17.2</w:t>
            </w:r>
          </w:p>
        </w:tc>
        <w:tc>
          <w:tcPr>
            <w:tcW w:w="5806" w:type="dxa"/>
            <w:tcBorders>
              <w:top w:val="nil"/>
              <w:left w:val="nil"/>
              <w:bottom w:val="single" w:sz="4" w:space="0" w:color="C0C0C0"/>
              <w:right w:val="single" w:sz="4" w:space="0" w:color="C0C0C0"/>
            </w:tcBorders>
            <w:shd w:val="clear" w:color="auto" w:fill="auto"/>
            <w:vAlign w:val="center"/>
            <w:hideMark/>
          </w:tcPr>
          <w:p w14:paraId="3835EA46" w14:textId="77777777" w:rsidR="002C23A8" w:rsidRPr="002C23A8" w:rsidRDefault="002C23A8" w:rsidP="002C23A8">
            <w:pPr>
              <w:ind w:firstLineChars="100" w:firstLine="130"/>
              <w:rPr>
                <w:rFonts w:ascii="Tahoma" w:hAnsi="Tahoma" w:cs="Tahoma"/>
                <w:sz w:val="13"/>
                <w:szCs w:val="13"/>
              </w:rPr>
            </w:pPr>
            <w:r w:rsidRPr="002C23A8">
              <w:rPr>
                <w:rFonts w:ascii="Tahoma" w:hAnsi="Tahoma" w:cs="Tahoma"/>
                <w:sz w:val="13"/>
                <w:szCs w:val="13"/>
              </w:rPr>
              <w:t>На собственные нужды производства</w:t>
            </w:r>
          </w:p>
        </w:tc>
        <w:tc>
          <w:tcPr>
            <w:tcW w:w="1135" w:type="dxa"/>
            <w:tcBorders>
              <w:top w:val="nil"/>
              <w:left w:val="nil"/>
              <w:bottom w:val="single" w:sz="4" w:space="0" w:color="C0C0C0"/>
              <w:right w:val="single" w:sz="4" w:space="0" w:color="C0C0C0"/>
            </w:tcBorders>
            <w:shd w:val="clear" w:color="auto" w:fill="auto"/>
            <w:vAlign w:val="center"/>
            <w:hideMark/>
          </w:tcPr>
          <w:p w14:paraId="07694EA2"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558" w:type="dxa"/>
            <w:tcBorders>
              <w:top w:val="nil"/>
              <w:left w:val="nil"/>
              <w:bottom w:val="single" w:sz="4" w:space="0" w:color="C0C0C0"/>
              <w:right w:val="single" w:sz="4" w:space="0" w:color="C0C0C0"/>
            </w:tcBorders>
            <w:shd w:val="clear" w:color="000000" w:fill="FFFFCC"/>
            <w:vAlign w:val="center"/>
            <w:hideMark/>
          </w:tcPr>
          <w:p w14:paraId="6DFA501A"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75" w:type="dxa"/>
            <w:tcBorders>
              <w:top w:val="nil"/>
              <w:left w:val="nil"/>
              <w:bottom w:val="single" w:sz="4" w:space="0" w:color="C0C0C0"/>
              <w:right w:val="single" w:sz="4" w:space="0" w:color="C0C0C0"/>
            </w:tcBorders>
            <w:shd w:val="clear" w:color="000000" w:fill="FFFFCC"/>
            <w:vAlign w:val="center"/>
            <w:hideMark/>
          </w:tcPr>
          <w:p w14:paraId="36DFD89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4 687,18</w:t>
            </w:r>
          </w:p>
        </w:tc>
        <w:tc>
          <w:tcPr>
            <w:tcW w:w="1416" w:type="dxa"/>
            <w:tcBorders>
              <w:top w:val="nil"/>
              <w:left w:val="nil"/>
              <w:bottom w:val="single" w:sz="4" w:space="0" w:color="C0C0C0"/>
              <w:right w:val="single" w:sz="4" w:space="0" w:color="C0C0C0"/>
            </w:tcBorders>
            <w:shd w:val="clear" w:color="000000" w:fill="FFFFCC"/>
            <w:vAlign w:val="center"/>
            <w:hideMark/>
          </w:tcPr>
          <w:p w14:paraId="4484653B"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3 349,02</w:t>
            </w:r>
          </w:p>
        </w:tc>
        <w:tc>
          <w:tcPr>
            <w:tcW w:w="1695" w:type="dxa"/>
            <w:tcBorders>
              <w:top w:val="nil"/>
              <w:left w:val="nil"/>
              <w:bottom w:val="single" w:sz="4" w:space="0" w:color="C0C0C0"/>
              <w:right w:val="single" w:sz="4" w:space="0" w:color="C0C0C0"/>
            </w:tcBorders>
            <w:shd w:val="clear" w:color="000000" w:fill="FFFFCC"/>
            <w:vAlign w:val="center"/>
            <w:hideMark/>
          </w:tcPr>
          <w:p w14:paraId="262C5C8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4 743,53</w:t>
            </w:r>
          </w:p>
        </w:tc>
        <w:tc>
          <w:tcPr>
            <w:tcW w:w="1464" w:type="dxa"/>
            <w:tcBorders>
              <w:top w:val="nil"/>
              <w:left w:val="nil"/>
              <w:bottom w:val="single" w:sz="4" w:space="0" w:color="C0C0C0"/>
              <w:right w:val="single" w:sz="4" w:space="0" w:color="C0C0C0"/>
            </w:tcBorders>
            <w:shd w:val="clear" w:color="000000" w:fill="FFFFCC"/>
            <w:vAlign w:val="center"/>
            <w:hideMark/>
          </w:tcPr>
          <w:p w14:paraId="0EE5931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5 236,63</w:t>
            </w:r>
          </w:p>
        </w:tc>
        <w:tc>
          <w:tcPr>
            <w:tcW w:w="1656" w:type="dxa"/>
            <w:tcBorders>
              <w:top w:val="nil"/>
              <w:left w:val="nil"/>
              <w:bottom w:val="single" w:sz="4" w:space="0" w:color="C0C0C0"/>
              <w:right w:val="single" w:sz="4" w:space="0" w:color="C0C0C0"/>
            </w:tcBorders>
            <w:shd w:val="clear" w:color="000000" w:fill="FFFFCC"/>
            <w:vAlign w:val="center"/>
            <w:hideMark/>
          </w:tcPr>
          <w:p w14:paraId="18478A42"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7 229,19</w:t>
            </w:r>
          </w:p>
        </w:tc>
        <w:tc>
          <w:tcPr>
            <w:tcW w:w="1518" w:type="dxa"/>
            <w:tcBorders>
              <w:top w:val="nil"/>
              <w:left w:val="nil"/>
              <w:bottom w:val="single" w:sz="4" w:space="0" w:color="C0C0C0"/>
              <w:right w:val="single" w:sz="4" w:space="0" w:color="C0C0C0"/>
            </w:tcBorders>
            <w:shd w:val="clear" w:color="000000" w:fill="FFFFCC"/>
            <w:vAlign w:val="center"/>
            <w:hideMark/>
          </w:tcPr>
          <w:p w14:paraId="0B8FB75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5 226,02</w:t>
            </w:r>
          </w:p>
        </w:tc>
        <w:tc>
          <w:tcPr>
            <w:tcW w:w="1467" w:type="dxa"/>
            <w:tcBorders>
              <w:top w:val="nil"/>
              <w:left w:val="nil"/>
              <w:bottom w:val="single" w:sz="4" w:space="0" w:color="C0C0C0"/>
              <w:right w:val="single" w:sz="4" w:space="0" w:color="C0C0C0"/>
            </w:tcBorders>
            <w:shd w:val="clear" w:color="000000" w:fill="D7EAD3"/>
            <w:vAlign w:val="center"/>
            <w:hideMark/>
          </w:tcPr>
          <w:p w14:paraId="2379EC7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2 430,79</w:t>
            </w:r>
          </w:p>
        </w:tc>
        <w:tc>
          <w:tcPr>
            <w:tcW w:w="1506" w:type="dxa"/>
            <w:tcBorders>
              <w:top w:val="nil"/>
              <w:left w:val="nil"/>
              <w:bottom w:val="single" w:sz="4" w:space="0" w:color="C0C0C0"/>
              <w:right w:val="single" w:sz="4" w:space="0" w:color="C0C0C0"/>
            </w:tcBorders>
            <w:shd w:val="clear" w:color="000000" w:fill="D7EAD3"/>
            <w:vAlign w:val="center"/>
            <w:hideMark/>
          </w:tcPr>
          <w:p w14:paraId="1770380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2 795,23</w:t>
            </w:r>
          </w:p>
        </w:tc>
        <w:tc>
          <w:tcPr>
            <w:tcW w:w="1913" w:type="dxa"/>
            <w:tcBorders>
              <w:top w:val="nil"/>
              <w:left w:val="nil"/>
              <w:bottom w:val="single" w:sz="4" w:space="0" w:color="C0C0C0"/>
              <w:right w:val="single" w:sz="4" w:space="0" w:color="C0C0C0"/>
            </w:tcBorders>
            <w:shd w:val="clear" w:color="000000" w:fill="FFFFCC"/>
            <w:vAlign w:val="center"/>
            <w:hideMark/>
          </w:tcPr>
          <w:p w14:paraId="4721B530"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2C23A8" w14:paraId="3537F1C5" w14:textId="77777777" w:rsidTr="002C23A8">
        <w:trPr>
          <w:trHeight w:val="360"/>
          <w:jc w:val="center"/>
        </w:trPr>
        <w:tc>
          <w:tcPr>
            <w:tcW w:w="560" w:type="dxa"/>
            <w:tcBorders>
              <w:top w:val="nil"/>
              <w:left w:val="nil"/>
              <w:bottom w:val="nil"/>
              <w:right w:val="nil"/>
            </w:tcBorders>
            <w:shd w:val="clear" w:color="auto" w:fill="auto"/>
            <w:noWrap/>
            <w:vAlign w:val="bottom"/>
            <w:hideMark/>
          </w:tcPr>
          <w:p w14:paraId="33448404" w14:textId="77777777" w:rsidR="002C23A8" w:rsidRPr="002C23A8" w:rsidRDefault="002C23A8" w:rsidP="002C23A8">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66896066" w14:textId="77777777" w:rsidR="002C23A8" w:rsidRPr="002C23A8" w:rsidRDefault="002C23A8" w:rsidP="002C23A8">
            <w:pPr>
              <w:rPr>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3F4405D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18</w:t>
            </w:r>
          </w:p>
        </w:tc>
        <w:tc>
          <w:tcPr>
            <w:tcW w:w="5806" w:type="dxa"/>
            <w:tcBorders>
              <w:top w:val="nil"/>
              <w:left w:val="nil"/>
              <w:bottom w:val="single" w:sz="4" w:space="0" w:color="C0C0C0"/>
              <w:right w:val="single" w:sz="4" w:space="0" w:color="C0C0C0"/>
            </w:tcBorders>
            <w:shd w:val="clear" w:color="auto" w:fill="auto"/>
            <w:vAlign w:val="center"/>
            <w:hideMark/>
          </w:tcPr>
          <w:p w14:paraId="2F9FF7D2"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Тариф</w:t>
            </w:r>
          </w:p>
        </w:tc>
        <w:tc>
          <w:tcPr>
            <w:tcW w:w="1135" w:type="dxa"/>
            <w:tcBorders>
              <w:top w:val="nil"/>
              <w:left w:val="nil"/>
              <w:bottom w:val="single" w:sz="4" w:space="0" w:color="C0C0C0"/>
              <w:right w:val="single" w:sz="4" w:space="0" w:color="C0C0C0"/>
            </w:tcBorders>
            <w:shd w:val="clear" w:color="auto" w:fill="auto"/>
            <w:vAlign w:val="center"/>
            <w:hideMark/>
          </w:tcPr>
          <w:p w14:paraId="26F3056A"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руб</w:t>
            </w:r>
            <w:proofErr w:type="spellEnd"/>
            <w:r w:rsidRPr="002C23A8">
              <w:rPr>
                <w:rFonts w:ascii="Tahoma" w:hAnsi="Tahoma" w:cs="Tahoma"/>
                <w:b/>
                <w:bCs/>
                <w:sz w:val="13"/>
                <w:szCs w:val="13"/>
              </w:rPr>
              <w:t>/м3</w:t>
            </w:r>
          </w:p>
        </w:tc>
        <w:tc>
          <w:tcPr>
            <w:tcW w:w="1558" w:type="dxa"/>
            <w:tcBorders>
              <w:top w:val="nil"/>
              <w:left w:val="nil"/>
              <w:bottom w:val="single" w:sz="4" w:space="0" w:color="C0C0C0"/>
              <w:right w:val="single" w:sz="4" w:space="0" w:color="C0C0C0"/>
            </w:tcBorders>
            <w:shd w:val="clear" w:color="000000" w:fill="D7EAD3"/>
            <w:vAlign w:val="center"/>
            <w:hideMark/>
          </w:tcPr>
          <w:p w14:paraId="542369FB"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75" w:type="dxa"/>
            <w:tcBorders>
              <w:top w:val="nil"/>
              <w:left w:val="nil"/>
              <w:bottom w:val="single" w:sz="4" w:space="0" w:color="C0C0C0"/>
              <w:right w:val="single" w:sz="4" w:space="0" w:color="C0C0C0"/>
            </w:tcBorders>
            <w:shd w:val="clear" w:color="000000" w:fill="D7EAD3"/>
            <w:vAlign w:val="center"/>
            <w:hideMark/>
          </w:tcPr>
          <w:p w14:paraId="6DA59E0B"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41,30</w:t>
            </w:r>
          </w:p>
        </w:tc>
        <w:tc>
          <w:tcPr>
            <w:tcW w:w="1416" w:type="dxa"/>
            <w:tcBorders>
              <w:top w:val="nil"/>
              <w:left w:val="nil"/>
              <w:bottom w:val="single" w:sz="4" w:space="0" w:color="C0C0C0"/>
              <w:right w:val="single" w:sz="4" w:space="0" w:color="C0C0C0"/>
            </w:tcBorders>
            <w:shd w:val="clear" w:color="000000" w:fill="D7EAD3"/>
            <w:vAlign w:val="center"/>
            <w:hideMark/>
          </w:tcPr>
          <w:p w14:paraId="05AD005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51,75</w:t>
            </w:r>
          </w:p>
        </w:tc>
        <w:tc>
          <w:tcPr>
            <w:tcW w:w="1695" w:type="dxa"/>
            <w:tcBorders>
              <w:top w:val="nil"/>
              <w:left w:val="nil"/>
              <w:bottom w:val="single" w:sz="4" w:space="0" w:color="C0C0C0"/>
              <w:right w:val="single" w:sz="4" w:space="0" w:color="C0C0C0"/>
            </w:tcBorders>
            <w:shd w:val="clear" w:color="000000" w:fill="D7EAD3"/>
            <w:vAlign w:val="center"/>
            <w:hideMark/>
          </w:tcPr>
          <w:p w14:paraId="58F3A6B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44,00</w:t>
            </w:r>
          </w:p>
        </w:tc>
        <w:tc>
          <w:tcPr>
            <w:tcW w:w="1464" w:type="dxa"/>
            <w:tcBorders>
              <w:top w:val="nil"/>
              <w:left w:val="nil"/>
              <w:bottom w:val="single" w:sz="4" w:space="0" w:color="C0C0C0"/>
              <w:right w:val="single" w:sz="4" w:space="0" w:color="C0C0C0"/>
            </w:tcBorders>
            <w:shd w:val="clear" w:color="000000" w:fill="D7EAD3"/>
            <w:vAlign w:val="center"/>
            <w:hideMark/>
          </w:tcPr>
          <w:p w14:paraId="164F4D1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46,14</w:t>
            </w:r>
          </w:p>
        </w:tc>
        <w:tc>
          <w:tcPr>
            <w:tcW w:w="1656" w:type="dxa"/>
            <w:tcBorders>
              <w:top w:val="nil"/>
              <w:left w:val="nil"/>
              <w:bottom w:val="single" w:sz="4" w:space="0" w:color="C0C0C0"/>
              <w:right w:val="single" w:sz="4" w:space="0" w:color="C0C0C0"/>
            </w:tcBorders>
            <w:shd w:val="clear" w:color="000000" w:fill="D7EAD3"/>
            <w:vAlign w:val="center"/>
            <w:hideMark/>
          </w:tcPr>
          <w:p w14:paraId="7B4C3A72"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67,05</w:t>
            </w:r>
          </w:p>
        </w:tc>
        <w:tc>
          <w:tcPr>
            <w:tcW w:w="1518" w:type="dxa"/>
            <w:tcBorders>
              <w:top w:val="nil"/>
              <w:left w:val="nil"/>
              <w:bottom w:val="single" w:sz="4" w:space="0" w:color="C0C0C0"/>
              <w:right w:val="single" w:sz="4" w:space="0" w:color="C0C0C0"/>
            </w:tcBorders>
            <w:shd w:val="clear" w:color="000000" w:fill="D7EAD3"/>
            <w:vAlign w:val="center"/>
            <w:hideMark/>
          </w:tcPr>
          <w:p w14:paraId="366B2D3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48,47</w:t>
            </w:r>
          </w:p>
        </w:tc>
        <w:tc>
          <w:tcPr>
            <w:tcW w:w="1467" w:type="dxa"/>
            <w:tcBorders>
              <w:top w:val="nil"/>
              <w:left w:val="nil"/>
              <w:bottom w:val="single" w:sz="4" w:space="0" w:color="C0C0C0"/>
              <w:right w:val="single" w:sz="4" w:space="0" w:color="C0C0C0"/>
            </w:tcBorders>
            <w:shd w:val="clear" w:color="000000" w:fill="D7EAD3"/>
            <w:vAlign w:val="center"/>
            <w:hideMark/>
          </w:tcPr>
          <w:p w14:paraId="48B3408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45,09</w:t>
            </w:r>
          </w:p>
        </w:tc>
        <w:tc>
          <w:tcPr>
            <w:tcW w:w="1506" w:type="dxa"/>
            <w:tcBorders>
              <w:top w:val="nil"/>
              <w:left w:val="nil"/>
              <w:bottom w:val="single" w:sz="4" w:space="0" w:color="C0C0C0"/>
              <w:right w:val="single" w:sz="4" w:space="0" w:color="C0C0C0"/>
            </w:tcBorders>
            <w:shd w:val="clear" w:color="000000" w:fill="D7EAD3"/>
            <w:vAlign w:val="center"/>
            <w:hideMark/>
          </w:tcPr>
          <w:p w14:paraId="1FBF137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51,85</w:t>
            </w:r>
          </w:p>
        </w:tc>
        <w:tc>
          <w:tcPr>
            <w:tcW w:w="1913" w:type="dxa"/>
            <w:tcBorders>
              <w:top w:val="nil"/>
              <w:left w:val="nil"/>
              <w:bottom w:val="single" w:sz="4" w:space="0" w:color="C0C0C0"/>
              <w:right w:val="single" w:sz="4" w:space="0" w:color="C0C0C0"/>
            </w:tcBorders>
            <w:shd w:val="clear" w:color="000000" w:fill="FFFFCC"/>
            <w:vAlign w:val="center"/>
            <w:hideMark/>
          </w:tcPr>
          <w:p w14:paraId="005AC4A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115,0%</w:t>
            </w:r>
          </w:p>
        </w:tc>
      </w:tr>
      <w:tr w:rsidR="002C23A8" w:rsidRPr="002C23A8" w14:paraId="4AFE19E0" w14:textId="77777777" w:rsidTr="002C23A8">
        <w:trPr>
          <w:trHeight w:val="300"/>
          <w:jc w:val="center"/>
        </w:trPr>
        <w:tc>
          <w:tcPr>
            <w:tcW w:w="560" w:type="dxa"/>
            <w:tcBorders>
              <w:top w:val="nil"/>
              <w:left w:val="nil"/>
              <w:bottom w:val="nil"/>
              <w:right w:val="nil"/>
            </w:tcBorders>
            <w:shd w:val="clear" w:color="auto" w:fill="auto"/>
            <w:noWrap/>
            <w:vAlign w:val="bottom"/>
            <w:hideMark/>
          </w:tcPr>
          <w:p w14:paraId="3E42F300" w14:textId="77777777" w:rsidR="002C23A8" w:rsidRPr="002C23A8" w:rsidRDefault="002C23A8" w:rsidP="002C23A8">
            <w:pPr>
              <w:jc w:val="cente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29712676" w14:textId="77777777" w:rsidR="002C23A8" w:rsidRPr="002C23A8" w:rsidRDefault="002C23A8" w:rsidP="002C23A8">
            <w:pPr>
              <w:rPr>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74DD401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18.1</w:t>
            </w:r>
          </w:p>
        </w:tc>
        <w:tc>
          <w:tcPr>
            <w:tcW w:w="5806" w:type="dxa"/>
            <w:tcBorders>
              <w:top w:val="nil"/>
              <w:left w:val="nil"/>
              <w:bottom w:val="single" w:sz="4" w:space="0" w:color="C0C0C0"/>
              <w:right w:val="single" w:sz="4" w:space="0" w:color="C0C0C0"/>
            </w:tcBorders>
            <w:shd w:val="clear" w:color="auto" w:fill="auto"/>
            <w:vAlign w:val="center"/>
            <w:hideMark/>
          </w:tcPr>
          <w:p w14:paraId="66F0167B" w14:textId="77777777" w:rsidR="002C23A8" w:rsidRPr="002C23A8" w:rsidRDefault="002C23A8" w:rsidP="002C23A8">
            <w:pPr>
              <w:ind w:firstLineChars="100" w:firstLine="130"/>
              <w:rPr>
                <w:rFonts w:ascii="Tahoma" w:hAnsi="Tahoma" w:cs="Tahoma"/>
                <w:sz w:val="13"/>
                <w:szCs w:val="13"/>
              </w:rPr>
            </w:pPr>
            <w:r w:rsidRPr="002C23A8">
              <w:rPr>
                <w:rFonts w:ascii="Tahoma" w:hAnsi="Tahoma" w:cs="Tahoma"/>
                <w:sz w:val="13"/>
                <w:szCs w:val="13"/>
              </w:rPr>
              <w:t>Тариф на потребительский рынок</w:t>
            </w:r>
          </w:p>
        </w:tc>
        <w:tc>
          <w:tcPr>
            <w:tcW w:w="1135" w:type="dxa"/>
            <w:tcBorders>
              <w:top w:val="nil"/>
              <w:left w:val="nil"/>
              <w:bottom w:val="single" w:sz="4" w:space="0" w:color="C0C0C0"/>
              <w:right w:val="single" w:sz="4" w:space="0" w:color="C0C0C0"/>
            </w:tcBorders>
            <w:shd w:val="clear" w:color="auto" w:fill="auto"/>
            <w:vAlign w:val="center"/>
            <w:hideMark/>
          </w:tcPr>
          <w:p w14:paraId="239B5702"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руб</w:t>
            </w:r>
            <w:proofErr w:type="spellEnd"/>
            <w:r w:rsidRPr="002C23A8">
              <w:rPr>
                <w:rFonts w:ascii="Tahoma" w:hAnsi="Tahoma" w:cs="Tahoma"/>
                <w:sz w:val="13"/>
                <w:szCs w:val="13"/>
              </w:rPr>
              <w:t>/м3</w:t>
            </w:r>
          </w:p>
        </w:tc>
        <w:tc>
          <w:tcPr>
            <w:tcW w:w="1558" w:type="dxa"/>
            <w:tcBorders>
              <w:top w:val="nil"/>
              <w:left w:val="nil"/>
              <w:bottom w:val="single" w:sz="4" w:space="0" w:color="C0C0C0"/>
              <w:right w:val="single" w:sz="4" w:space="0" w:color="C0C0C0"/>
            </w:tcBorders>
            <w:shd w:val="clear" w:color="000000" w:fill="D7EAD3"/>
            <w:vAlign w:val="center"/>
            <w:hideMark/>
          </w:tcPr>
          <w:p w14:paraId="1965B7E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75" w:type="dxa"/>
            <w:tcBorders>
              <w:top w:val="nil"/>
              <w:left w:val="nil"/>
              <w:bottom w:val="single" w:sz="4" w:space="0" w:color="C0C0C0"/>
              <w:right w:val="single" w:sz="4" w:space="0" w:color="C0C0C0"/>
            </w:tcBorders>
            <w:shd w:val="clear" w:color="000000" w:fill="D7EAD3"/>
            <w:vAlign w:val="center"/>
            <w:hideMark/>
          </w:tcPr>
          <w:p w14:paraId="6E4CDA0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41,30</w:t>
            </w:r>
          </w:p>
        </w:tc>
        <w:tc>
          <w:tcPr>
            <w:tcW w:w="1416" w:type="dxa"/>
            <w:tcBorders>
              <w:top w:val="nil"/>
              <w:left w:val="nil"/>
              <w:bottom w:val="single" w:sz="4" w:space="0" w:color="C0C0C0"/>
              <w:right w:val="single" w:sz="4" w:space="0" w:color="C0C0C0"/>
            </w:tcBorders>
            <w:shd w:val="clear" w:color="000000" w:fill="D7EAD3"/>
            <w:vAlign w:val="center"/>
            <w:hideMark/>
          </w:tcPr>
          <w:p w14:paraId="155538D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51,75</w:t>
            </w:r>
          </w:p>
        </w:tc>
        <w:tc>
          <w:tcPr>
            <w:tcW w:w="1695" w:type="dxa"/>
            <w:tcBorders>
              <w:top w:val="nil"/>
              <w:left w:val="nil"/>
              <w:bottom w:val="single" w:sz="4" w:space="0" w:color="C0C0C0"/>
              <w:right w:val="single" w:sz="4" w:space="0" w:color="C0C0C0"/>
            </w:tcBorders>
            <w:shd w:val="clear" w:color="000000" w:fill="D7EAD3"/>
            <w:vAlign w:val="center"/>
            <w:hideMark/>
          </w:tcPr>
          <w:p w14:paraId="0171E14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44,00</w:t>
            </w:r>
          </w:p>
        </w:tc>
        <w:tc>
          <w:tcPr>
            <w:tcW w:w="1464" w:type="dxa"/>
            <w:tcBorders>
              <w:top w:val="nil"/>
              <w:left w:val="nil"/>
              <w:bottom w:val="single" w:sz="4" w:space="0" w:color="C0C0C0"/>
              <w:right w:val="single" w:sz="4" w:space="0" w:color="C0C0C0"/>
            </w:tcBorders>
            <w:shd w:val="clear" w:color="000000" w:fill="D7EAD3"/>
            <w:vAlign w:val="center"/>
            <w:hideMark/>
          </w:tcPr>
          <w:p w14:paraId="08DC267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46,14</w:t>
            </w:r>
          </w:p>
        </w:tc>
        <w:tc>
          <w:tcPr>
            <w:tcW w:w="1656" w:type="dxa"/>
            <w:tcBorders>
              <w:top w:val="nil"/>
              <w:left w:val="nil"/>
              <w:bottom w:val="single" w:sz="4" w:space="0" w:color="C0C0C0"/>
              <w:right w:val="single" w:sz="4" w:space="0" w:color="C0C0C0"/>
            </w:tcBorders>
            <w:shd w:val="clear" w:color="000000" w:fill="D7EAD3"/>
            <w:vAlign w:val="center"/>
            <w:hideMark/>
          </w:tcPr>
          <w:p w14:paraId="00BCED5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67,05</w:t>
            </w:r>
          </w:p>
        </w:tc>
        <w:tc>
          <w:tcPr>
            <w:tcW w:w="1518" w:type="dxa"/>
            <w:tcBorders>
              <w:top w:val="nil"/>
              <w:left w:val="nil"/>
              <w:bottom w:val="single" w:sz="4" w:space="0" w:color="C0C0C0"/>
              <w:right w:val="single" w:sz="4" w:space="0" w:color="C0C0C0"/>
            </w:tcBorders>
            <w:shd w:val="clear" w:color="000000" w:fill="D7EAD3"/>
            <w:vAlign w:val="center"/>
            <w:hideMark/>
          </w:tcPr>
          <w:p w14:paraId="6AE8F6F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48,47</w:t>
            </w:r>
          </w:p>
        </w:tc>
        <w:tc>
          <w:tcPr>
            <w:tcW w:w="1467" w:type="dxa"/>
            <w:tcBorders>
              <w:top w:val="nil"/>
              <w:left w:val="nil"/>
              <w:bottom w:val="single" w:sz="4" w:space="0" w:color="C0C0C0"/>
              <w:right w:val="single" w:sz="4" w:space="0" w:color="C0C0C0"/>
            </w:tcBorders>
            <w:shd w:val="clear" w:color="000000" w:fill="D7EAD3"/>
            <w:vAlign w:val="center"/>
            <w:hideMark/>
          </w:tcPr>
          <w:p w14:paraId="0657E66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45,09</w:t>
            </w:r>
          </w:p>
        </w:tc>
        <w:tc>
          <w:tcPr>
            <w:tcW w:w="1506" w:type="dxa"/>
            <w:tcBorders>
              <w:top w:val="nil"/>
              <w:left w:val="nil"/>
              <w:bottom w:val="single" w:sz="4" w:space="0" w:color="C0C0C0"/>
              <w:right w:val="single" w:sz="4" w:space="0" w:color="C0C0C0"/>
            </w:tcBorders>
            <w:shd w:val="clear" w:color="000000" w:fill="D7EAD3"/>
            <w:vAlign w:val="center"/>
            <w:hideMark/>
          </w:tcPr>
          <w:p w14:paraId="752D966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51,85</w:t>
            </w:r>
          </w:p>
        </w:tc>
        <w:tc>
          <w:tcPr>
            <w:tcW w:w="1913" w:type="dxa"/>
            <w:tcBorders>
              <w:top w:val="nil"/>
              <w:left w:val="nil"/>
              <w:bottom w:val="single" w:sz="4" w:space="0" w:color="C0C0C0"/>
              <w:right w:val="single" w:sz="4" w:space="0" w:color="C0C0C0"/>
            </w:tcBorders>
            <w:shd w:val="clear" w:color="000000" w:fill="FFFFCC"/>
            <w:vAlign w:val="center"/>
            <w:hideMark/>
          </w:tcPr>
          <w:p w14:paraId="70F03A6B"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2C23A8" w14:paraId="6D7FF514" w14:textId="77777777" w:rsidTr="002C23A8">
        <w:trPr>
          <w:trHeight w:val="300"/>
          <w:jc w:val="center"/>
        </w:trPr>
        <w:tc>
          <w:tcPr>
            <w:tcW w:w="560" w:type="dxa"/>
            <w:tcBorders>
              <w:top w:val="nil"/>
              <w:left w:val="nil"/>
              <w:bottom w:val="nil"/>
              <w:right w:val="nil"/>
            </w:tcBorders>
            <w:shd w:val="clear" w:color="auto" w:fill="auto"/>
            <w:noWrap/>
            <w:vAlign w:val="bottom"/>
            <w:hideMark/>
          </w:tcPr>
          <w:p w14:paraId="11337BB9" w14:textId="77777777" w:rsidR="002C23A8" w:rsidRPr="002C23A8" w:rsidRDefault="002C23A8" w:rsidP="002C23A8">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7F1E1769" w14:textId="77777777" w:rsidR="002C23A8" w:rsidRPr="002C23A8" w:rsidRDefault="002C23A8" w:rsidP="002C23A8">
            <w:pPr>
              <w:rPr>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4075019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18.2</w:t>
            </w:r>
          </w:p>
        </w:tc>
        <w:tc>
          <w:tcPr>
            <w:tcW w:w="5806" w:type="dxa"/>
            <w:tcBorders>
              <w:top w:val="nil"/>
              <w:left w:val="nil"/>
              <w:bottom w:val="single" w:sz="4" w:space="0" w:color="C0C0C0"/>
              <w:right w:val="single" w:sz="4" w:space="0" w:color="C0C0C0"/>
            </w:tcBorders>
            <w:shd w:val="clear" w:color="auto" w:fill="auto"/>
            <w:vAlign w:val="center"/>
            <w:hideMark/>
          </w:tcPr>
          <w:p w14:paraId="63CBE895" w14:textId="77777777" w:rsidR="002C23A8" w:rsidRPr="002C23A8" w:rsidRDefault="002C23A8" w:rsidP="002C23A8">
            <w:pPr>
              <w:ind w:firstLineChars="100" w:firstLine="130"/>
              <w:rPr>
                <w:rFonts w:ascii="Tahoma" w:hAnsi="Tahoma" w:cs="Tahoma"/>
                <w:sz w:val="13"/>
                <w:szCs w:val="13"/>
              </w:rPr>
            </w:pPr>
            <w:r w:rsidRPr="002C23A8">
              <w:rPr>
                <w:rFonts w:ascii="Tahoma" w:hAnsi="Tahoma" w:cs="Tahoma"/>
                <w:sz w:val="13"/>
                <w:szCs w:val="13"/>
              </w:rPr>
              <w:t>Тариф на собственные нужды производства</w:t>
            </w:r>
          </w:p>
        </w:tc>
        <w:tc>
          <w:tcPr>
            <w:tcW w:w="1135" w:type="dxa"/>
            <w:tcBorders>
              <w:top w:val="nil"/>
              <w:left w:val="nil"/>
              <w:bottom w:val="single" w:sz="4" w:space="0" w:color="C0C0C0"/>
              <w:right w:val="single" w:sz="4" w:space="0" w:color="C0C0C0"/>
            </w:tcBorders>
            <w:shd w:val="clear" w:color="auto" w:fill="auto"/>
            <w:vAlign w:val="center"/>
            <w:hideMark/>
          </w:tcPr>
          <w:p w14:paraId="20A68255"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руб</w:t>
            </w:r>
            <w:proofErr w:type="spellEnd"/>
            <w:r w:rsidRPr="002C23A8">
              <w:rPr>
                <w:rFonts w:ascii="Tahoma" w:hAnsi="Tahoma" w:cs="Tahoma"/>
                <w:sz w:val="13"/>
                <w:szCs w:val="13"/>
              </w:rPr>
              <w:t>/м3</w:t>
            </w:r>
          </w:p>
        </w:tc>
        <w:tc>
          <w:tcPr>
            <w:tcW w:w="1558" w:type="dxa"/>
            <w:tcBorders>
              <w:top w:val="nil"/>
              <w:left w:val="nil"/>
              <w:bottom w:val="single" w:sz="4" w:space="0" w:color="C0C0C0"/>
              <w:right w:val="single" w:sz="4" w:space="0" w:color="C0C0C0"/>
            </w:tcBorders>
            <w:shd w:val="clear" w:color="000000" w:fill="D7EAD3"/>
            <w:vAlign w:val="center"/>
            <w:hideMark/>
          </w:tcPr>
          <w:p w14:paraId="2EE2C76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75" w:type="dxa"/>
            <w:tcBorders>
              <w:top w:val="nil"/>
              <w:left w:val="nil"/>
              <w:bottom w:val="single" w:sz="4" w:space="0" w:color="C0C0C0"/>
              <w:right w:val="single" w:sz="4" w:space="0" w:color="C0C0C0"/>
            </w:tcBorders>
            <w:shd w:val="clear" w:color="000000" w:fill="D7EAD3"/>
            <w:vAlign w:val="center"/>
            <w:hideMark/>
          </w:tcPr>
          <w:p w14:paraId="4D09848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41,30</w:t>
            </w:r>
          </w:p>
        </w:tc>
        <w:tc>
          <w:tcPr>
            <w:tcW w:w="1416" w:type="dxa"/>
            <w:tcBorders>
              <w:top w:val="nil"/>
              <w:left w:val="nil"/>
              <w:bottom w:val="single" w:sz="4" w:space="0" w:color="C0C0C0"/>
              <w:right w:val="single" w:sz="4" w:space="0" w:color="C0C0C0"/>
            </w:tcBorders>
            <w:shd w:val="clear" w:color="000000" w:fill="D7EAD3"/>
            <w:vAlign w:val="center"/>
            <w:hideMark/>
          </w:tcPr>
          <w:p w14:paraId="012EFAE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51,75</w:t>
            </w:r>
          </w:p>
        </w:tc>
        <w:tc>
          <w:tcPr>
            <w:tcW w:w="1695" w:type="dxa"/>
            <w:tcBorders>
              <w:top w:val="nil"/>
              <w:left w:val="nil"/>
              <w:bottom w:val="single" w:sz="4" w:space="0" w:color="C0C0C0"/>
              <w:right w:val="single" w:sz="4" w:space="0" w:color="C0C0C0"/>
            </w:tcBorders>
            <w:shd w:val="clear" w:color="000000" w:fill="D7EAD3"/>
            <w:vAlign w:val="center"/>
            <w:hideMark/>
          </w:tcPr>
          <w:p w14:paraId="025C360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44,00</w:t>
            </w:r>
          </w:p>
        </w:tc>
        <w:tc>
          <w:tcPr>
            <w:tcW w:w="1464" w:type="dxa"/>
            <w:tcBorders>
              <w:top w:val="nil"/>
              <w:left w:val="nil"/>
              <w:bottom w:val="single" w:sz="4" w:space="0" w:color="C0C0C0"/>
              <w:right w:val="single" w:sz="4" w:space="0" w:color="C0C0C0"/>
            </w:tcBorders>
            <w:shd w:val="clear" w:color="000000" w:fill="D7EAD3"/>
            <w:vAlign w:val="center"/>
            <w:hideMark/>
          </w:tcPr>
          <w:p w14:paraId="26926B2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46,14</w:t>
            </w:r>
          </w:p>
        </w:tc>
        <w:tc>
          <w:tcPr>
            <w:tcW w:w="1656" w:type="dxa"/>
            <w:tcBorders>
              <w:top w:val="nil"/>
              <w:left w:val="nil"/>
              <w:bottom w:val="single" w:sz="4" w:space="0" w:color="C0C0C0"/>
              <w:right w:val="single" w:sz="4" w:space="0" w:color="C0C0C0"/>
            </w:tcBorders>
            <w:shd w:val="clear" w:color="000000" w:fill="D7EAD3"/>
            <w:vAlign w:val="center"/>
            <w:hideMark/>
          </w:tcPr>
          <w:p w14:paraId="5A25F27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67,05</w:t>
            </w:r>
          </w:p>
        </w:tc>
        <w:tc>
          <w:tcPr>
            <w:tcW w:w="1518" w:type="dxa"/>
            <w:tcBorders>
              <w:top w:val="nil"/>
              <w:left w:val="nil"/>
              <w:bottom w:val="single" w:sz="4" w:space="0" w:color="C0C0C0"/>
              <w:right w:val="single" w:sz="4" w:space="0" w:color="C0C0C0"/>
            </w:tcBorders>
            <w:shd w:val="clear" w:color="000000" w:fill="D7EAD3"/>
            <w:vAlign w:val="center"/>
            <w:hideMark/>
          </w:tcPr>
          <w:p w14:paraId="7CD2FC3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48,47</w:t>
            </w:r>
          </w:p>
        </w:tc>
        <w:tc>
          <w:tcPr>
            <w:tcW w:w="1467" w:type="dxa"/>
            <w:tcBorders>
              <w:top w:val="nil"/>
              <w:left w:val="nil"/>
              <w:bottom w:val="single" w:sz="4" w:space="0" w:color="C0C0C0"/>
              <w:right w:val="single" w:sz="4" w:space="0" w:color="C0C0C0"/>
            </w:tcBorders>
            <w:shd w:val="clear" w:color="000000" w:fill="D7EAD3"/>
            <w:vAlign w:val="center"/>
            <w:hideMark/>
          </w:tcPr>
          <w:p w14:paraId="452257E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45,09</w:t>
            </w:r>
          </w:p>
        </w:tc>
        <w:tc>
          <w:tcPr>
            <w:tcW w:w="1506" w:type="dxa"/>
            <w:tcBorders>
              <w:top w:val="nil"/>
              <w:left w:val="nil"/>
              <w:bottom w:val="single" w:sz="4" w:space="0" w:color="C0C0C0"/>
              <w:right w:val="single" w:sz="4" w:space="0" w:color="C0C0C0"/>
            </w:tcBorders>
            <w:shd w:val="clear" w:color="000000" w:fill="D7EAD3"/>
            <w:vAlign w:val="center"/>
            <w:hideMark/>
          </w:tcPr>
          <w:p w14:paraId="5193A41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51,85</w:t>
            </w:r>
          </w:p>
        </w:tc>
        <w:tc>
          <w:tcPr>
            <w:tcW w:w="1913" w:type="dxa"/>
            <w:tcBorders>
              <w:top w:val="nil"/>
              <w:left w:val="nil"/>
              <w:bottom w:val="single" w:sz="4" w:space="0" w:color="C0C0C0"/>
              <w:right w:val="single" w:sz="4" w:space="0" w:color="C0C0C0"/>
            </w:tcBorders>
            <w:shd w:val="clear" w:color="000000" w:fill="FFFFCC"/>
            <w:vAlign w:val="center"/>
            <w:hideMark/>
          </w:tcPr>
          <w:p w14:paraId="280BF342"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2C23A8" w14:paraId="4A770599" w14:textId="77777777" w:rsidTr="002C23A8">
        <w:trPr>
          <w:trHeight w:val="225"/>
          <w:jc w:val="center"/>
        </w:trPr>
        <w:tc>
          <w:tcPr>
            <w:tcW w:w="560" w:type="dxa"/>
            <w:tcBorders>
              <w:top w:val="nil"/>
              <w:left w:val="nil"/>
              <w:bottom w:val="nil"/>
              <w:right w:val="nil"/>
            </w:tcBorders>
            <w:shd w:val="clear" w:color="auto" w:fill="auto"/>
            <w:noWrap/>
            <w:vAlign w:val="bottom"/>
            <w:hideMark/>
          </w:tcPr>
          <w:p w14:paraId="60E9F2C1" w14:textId="77777777" w:rsidR="002C23A8" w:rsidRPr="002C23A8" w:rsidRDefault="002C23A8" w:rsidP="002C23A8">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0A12C4F0" w14:textId="77777777" w:rsidR="002C23A8" w:rsidRPr="002C23A8" w:rsidRDefault="002C23A8" w:rsidP="002C23A8">
            <w:pPr>
              <w:rPr>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0D19D11B"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19</w:t>
            </w:r>
          </w:p>
        </w:tc>
        <w:tc>
          <w:tcPr>
            <w:tcW w:w="5806" w:type="dxa"/>
            <w:tcBorders>
              <w:top w:val="nil"/>
              <w:left w:val="nil"/>
              <w:bottom w:val="single" w:sz="4" w:space="0" w:color="C0C0C0"/>
              <w:right w:val="single" w:sz="4" w:space="0" w:color="C0C0C0"/>
            </w:tcBorders>
            <w:shd w:val="clear" w:color="auto" w:fill="auto"/>
            <w:vAlign w:val="center"/>
            <w:hideMark/>
          </w:tcPr>
          <w:p w14:paraId="3277A8D7"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ФОТ, всего</w:t>
            </w:r>
          </w:p>
        </w:tc>
        <w:tc>
          <w:tcPr>
            <w:tcW w:w="1135" w:type="dxa"/>
            <w:tcBorders>
              <w:top w:val="nil"/>
              <w:left w:val="nil"/>
              <w:bottom w:val="single" w:sz="4" w:space="0" w:color="C0C0C0"/>
              <w:right w:val="single" w:sz="4" w:space="0" w:color="C0C0C0"/>
            </w:tcBorders>
            <w:shd w:val="clear" w:color="auto" w:fill="auto"/>
            <w:vAlign w:val="center"/>
            <w:hideMark/>
          </w:tcPr>
          <w:p w14:paraId="33950424"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558" w:type="dxa"/>
            <w:tcBorders>
              <w:top w:val="nil"/>
              <w:left w:val="nil"/>
              <w:bottom w:val="single" w:sz="4" w:space="0" w:color="C0C0C0"/>
              <w:right w:val="single" w:sz="4" w:space="0" w:color="C0C0C0"/>
            </w:tcBorders>
            <w:shd w:val="clear" w:color="000000" w:fill="D7EAD3"/>
            <w:vAlign w:val="center"/>
            <w:hideMark/>
          </w:tcPr>
          <w:p w14:paraId="76CCB037"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75" w:type="dxa"/>
            <w:tcBorders>
              <w:top w:val="nil"/>
              <w:left w:val="nil"/>
              <w:bottom w:val="single" w:sz="4" w:space="0" w:color="C0C0C0"/>
              <w:right w:val="single" w:sz="4" w:space="0" w:color="C0C0C0"/>
            </w:tcBorders>
            <w:shd w:val="clear" w:color="000000" w:fill="D7EAD3"/>
            <w:vAlign w:val="center"/>
            <w:hideMark/>
          </w:tcPr>
          <w:p w14:paraId="259137B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3 977,35</w:t>
            </w:r>
          </w:p>
        </w:tc>
        <w:tc>
          <w:tcPr>
            <w:tcW w:w="1416" w:type="dxa"/>
            <w:tcBorders>
              <w:top w:val="nil"/>
              <w:left w:val="nil"/>
              <w:bottom w:val="single" w:sz="4" w:space="0" w:color="C0C0C0"/>
              <w:right w:val="single" w:sz="4" w:space="0" w:color="C0C0C0"/>
            </w:tcBorders>
            <w:shd w:val="clear" w:color="000000" w:fill="D7EAD3"/>
            <w:vAlign w:val="center"/>
            <w:hideMark/>
          </w:tcPr>
          <w:p w14:paraId="4F12A27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475,88</w:t>
            </w:r>
          </w:p>
        </w:tc>
        <w:tc>
          <w:tcPr>
            <w:tcW w:w="1695" w:type="dxa"/>
            <w:tcBorders>
              <w:top w:val="nil"/>
              <w:left w:val="nil"/>
              <w:bottom w:val="single" w:sz="4" w:space="0" w:color="C0C0C0"/>
              <w:right w:val="single" w:sz="4" w:space="0" w:color="C0C0C0"/>
            </w:tcBorders>
            <w:shd w:val="clear" w:color="000000" w:fill="D7EAD3"/>
            <w:vAlign w:val="center"/>
            <w:hideMark/>
          </w:tcPr>
          <w:p w14:paraId="18EFCAA2"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4 087,25</w:t>
            </w:r>
          </w:p>
        </w:tc>
        <w:tc>
          <w:tcPr>
            <w:tcW w:w="1464" w:type="dxa"/>
            <w:tcBorders>
              <w:top w:val="nil"/>
              <w:left w:val="nil"/>
              <w:bottom w:val="single" w:sz="4" w:space="0" w:color="C0C0C0"/>
              <w:right w:val="single" w:sz="4" w:space="0" w:color="C0C0C0"/>
            </w:tcBorders>
            <w:shd w:val="clear" w:color="000000" w:fill="D7EAD3"/>
            <w:vAlign w:val="center"/>
            <w:hideMark/>
          </w:tcPr>
          <w:p w14:paraId="423D780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4 204,13</w:t>
            </w:r>
          </w:p>
        </w:tc>
        <w:tc>
          <w:tcPr>
            <w:tcW w:w="1656" w:type="dxa"/>
            <w:tcBorders>
              <w:top w:val="nil"/>
              <w:left w:val="nil"/>
              <w:bottom w:val="single" w:sz="4" w:space="0" w:color="C0C0C0"/>
              <w:right w:val="single" w:sz="4" w:space="0" w:color="C0C0C0"/>
            </w:tcBorders>
            <w:shd w:val="clear" w:color="000000" w:fill="D7EAD3"/>
            <w:vAlign w:val="center"/>
            <w:hideMark/>
          </w:tcPr>
          <w:p w14:paraId="4B336456"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451,56</w:t>
            </w:r>
          </w:p>
        </w:tc>
        <w:tc>
          <w:tcPr>
            <w:tcW w:w="1518" w:type="dxa"/>
            <w:tcBorders>
              <w:top w:val="nil"/>
              <w:left w:val="nil"/>
              <w:bottom w:val="single" w:sz="4" w:space="0" w:color="C0C0C0"/>
              <w:right w:val="single" w:sz="4" w:space="0" w:color="C0C0C0"/>
            </w:tcBorders>
            <w:shd w:val="clear" w:color="000000" w:fill="D7EAD3"/>
            <w:vAlign w:val="center"/>
            <w:hideMark/>
          </w:tcPr>
          <w:p w14:paraId="0D9D1A6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4 326,51</w:t>
            </w:r>
          </w:p>
        </w:tc>
        <w:tc>
          <w:tcPr>
            <w:tcW w:w="1467" w:type="dxa"/>
            <w:tcBorders>
              <w:top w:val="nil"/>
              <w:left w:val="nil"/>
              <w:bottom w:val="single" w:sz="4" w:space="0" w:color="C0C0C0"/>
              <w:right w:val="single" w:sz="4" w:space="0" w:color="C0C0C0"/>
            </w:tcBorders>
            <w:shd w:val="clear" w:color="000000" w:fill="D7EAD3"/>
            <w:vAlign w:val="center"/>
            <w:hideMark/>
          </w:tcPr>
          <w:p w14:paraId="5F09944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2 163,25</w:t>
            </w:r>
          </w:p>
        </w:tc>
        <w:tc>
          <w:tcPr>
            <w:tcW w:w="1506" w:type="dxa"/>
            <w:tcBorders>
              <w:top w:val="nil"/>
              <w:left w:val="nil"/>
              <w:bottom w:val="single" w:sz="4" w:space="0" w:color="C0C0C0"/>
              <w:right w:val="single" w:sz="4" w:space="0" w:color="C0C0C0"/>
            </w:tcBorders>
            <w:shd w:val="clear" w:color="000000" w:fill="D7EAD3"/>
            <w:vAlign w:val="center"/>
            <w:hideMark/>
          </w:tcPr>
          <w:p w14:paraId="0D89C1C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2 163,25</w:t>
            </w:r>
          </w:p>
        </w:tc>
        <w:tc>
          <w:tcPr>
            <w:tcW w:w="1913" w:type="dxa"/>
            <w:tcBorders>
              <w:top w:val="nil"/>
              <w:left w:val="nil"/>
              <w:bottom w:val="single" w:sz="4" w:space="0" w:color="C0C0C0"/>
              <w:right w:val="single" w:sz="4" w:space="0" w:color="C0C0C0"/>
            </w:tcBorders>
            <w:shd w:val="clear" w:color="000000" w:fill="FFFFCC"/>
            <w:vAlign w:val="center"/>
            <w:hideMark/>
          </w:tcPr>
          <w:p w14:paraId="78DCD226"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 </w:t>
            </w:r>
          </w:p>
        </w:tc>
      </w:tr>
      <w:tr w:rsidR="002C23A8" w:rsidRPr="002C23A8" w14:paraId="5DEC1BA6" w14:textId="77777777" w:rsidTr="003E2986">
        <w:trPr>
          <w:trHeight w:val="1085"/>
          <w:jc w:val="center"/>
        </w:trPr>
        <w:tc>
          <w:tcPr>
            <w:tcW w:w="560" w:type="dxa"/>
            <w:tcBorders>
              <w:top w:val="nil"/>
              <w:left w:val="nil"/>
              <w:bottom w:val="nil"/>
              <w:right w:val="nil"/>
            </w:tcBorders>
            <w:shd w:val="clear" w:color="auto" w:fill="auto"/>
            <w:noWrap/>
            <w:vAlign w:val="bottom"/>
            <w:hideMark/>
          </w:tcPr>
          <w:p w14:paraId="531E99EB" w14:textId="77777777" w:rsidR="002C23A8" w:rsidRPr="002C23A8" w:rsidRDefault="002C23A8" w:rsidP="002C23A8">
            <w:pPr>
              <w:rPr>
                <w:rFonts w:ascii="Tahoma" w:hAnsi="Tahoma" w:cs="Tahoma"/>
                <w:b/>
                <w:bCs/>
                <w:sz w:val="13"/>
                <w:szCs w:val="13"/>
              </w:rPr>
            </w:pPr>
          </w:p>
        </w:tc>
        <w:tc>
          <w:tcPr>
            <w:tcW w:w="400" w:type="dxa"/>
            <w:tcBorders>
              <w:top w:val="nil"/>
              <w:left w:val="nil"/>
              <w:bottom w:val="nil"/>
              <w:right w:val="nil"/>
            </w:tcBorders>
            <w:shd w:val="clear" w:color="auto" w:fill="auto"/>
            <w:noWrap/>
            <w:vAlign w:val="bottom"/>
            <w:hideMark/>
          </w:tcPr>
          <w:p w14:paraId="5803B652" w14:textId="77777777" w:rsidR="002C23A8" w:rsidRPr="002C23A8" w:rsidRDefault="002C23A8" w:rsidP="002C23A8">
            <w:pPr>
              <w:rPr>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21763B7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20</w:t>
            </w:r>
          </w:p>
        </w:tc>
        <w:tc>
          <w:tcPr>
            <w:tcW w:w="5806" w:type="dxa"/>
            <w:tcBorders>
              <w:top w:val="nil"/>
              <w:left w:val="nil"/>
              <w:bottom w:val="single" w:sz="4" w:space="0" w:color="C0C0C0"/>
              <w:right w:val="single" w:sz="4" w:space="0" w:color="C0C0C0"/>
            </w:tcBorders>
            <w:shd w:val="clear" w:color="auto" w:fill="auto"/>
            <w:vAlign w:val="center"/>
            <w:hideMark/>
          </w:tcPr>
          <w:p w14:paraId="4FD4D9C4"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Численность персонала, всего</w:t>
            </w:r>
          </w:p>
        </w:tc>
        <w:tc>
          <w:tcPr>
            <w:tcW w:w="1135" w:type="dxa"/>
            <w:tcBorders>
              <w:top w:val="nil"/>
              <w:left w:val="nil"/>
              <w:bottom w:val="single" w:sz="4" w:space="0" w:color="C0C0C0"/>
              <w:right w:val="single" w:sz="4" w:space="0" w:color="C0C0C0"/>
            </w:tcBorders>
            <w:shd w:val="clear" w:color="auto" w:fill="auto"/>
            <w:vAlign w:val="center"/>
            <w:hideMark/>
          </w:tcPr>
          <w:p w14:paraId="33B3064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чел</w:t>
            </w:r>
          </w:p>
        </w:tc>
        <w:tc>
          <w:tcPr>
            <w:tcW w:w="1558" w:type="dxa"/>
            <w:tcBorders>
              <w:top w:val="nil"/>
              <w:left w:val="nil"/>
              <w:bottom w:val="single" w:sz="4" w:space="0" w:color="C0C0C0"/>
              <w:right w:val="single" w:sz="4" w:space="0" w:color="C0C0C0"/>
            </w:tcBorders>
            <w:shd w:val="clear" w:color="000000" w:fill="D7EAD3"/>
            <w:vAlign w:val="center"/>
            <w:hideMark/>
          </w:tcPr>
          <w:p w14:paraId="76039B1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75" w:type="dxa"/>
            <w:tcBorders>
              <w:top w:val="nil"/>
              <w:left w:val="nil"/>
              <w:bottom w:val="single" w:sz="4" w:space="0" w:color="C0C0C0"/>
              <w:right w:val="single" w:sz="4" w:space="0" w:color="C0C0C0"/>
            </w:tcBorders>
            <w:shd w:val="clear" w:color="000000" w:fill="D7EAD3"/>
            <w:vAlign w:val="center"/>
            <w:hideMark/>
          </w:tcPr>
          <w:p w14:paraId="0362ADE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11,44</w:t>
            </w:r>
          </w:p>
        </w:tc>
        <w:tc>
          <w:tcPr>
            <w:tcW w:w="1416" w:type="dxa"/>
            <w:tcBorders>
              <w:top w:val="nil"/>
              <w:left w:val="nil"/>
              <w:bottom w:val="single" w:sz="4" w:space="0" w:color="C0C0C0"/>
              <w:right w:val="single" w:sz="4" w:space="0" w:color="C0C0C0"/>
            </w:tcBorders>
            <w:shd w:val="clear" w:color="000000" w:fill="D7EAD3"/>
            <w:vAlign w:val="center"/>
            <w:hideMark/>
          </w:tcPr>
          <w:p w14:paraId="7BB584C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0,99</w:t>
            </w:r>
          </w:p>
        </w:tc>
        <w:tc>
          <w:tcPr>
            <w:tcW w:w="1695" w:type="dxa"/>
            <w:tcBorders>
              <w:top w:val="nil"/>
              <w:left w:val="nil"/>
              <w:bottom w:val="single" w:sz="4" w:space="0" w:color="C0C0C0"/>
              <w:right w:val="single" w:sz="4" w:space="0" w:color="C0C0C0"/>
            </w:tcBorders>
            <w:shd w:val="clear" w:color="000000" w:fill="D7EAD3"/>
            <w:vAlign w:val="center"/>
            <w:hideMark/>
          </w:tcPr>
          <w:p w14:paraId="7DB4942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11,44</w:t>
            </w:r>
          </w:p>
        </w:tc>
        <w:tc>
          <w:tcPr>
            <w:tcW w:w="1464" w:type="dxa"/>
            <w:tcBorders>
              <w:top w:val="nil"/>
              <w:left w:val="nil"/>
              <w:bottom w:val="single" w:sz="4" w:space="0" w:color="C0C0C0"/>
              <w:right w:val="single" w:sz="4" w:space="0" w:color="C0C0C0"/>
            </w:tcBorders>
            <w:shd w:val="clear" w:color="000000" w:fill="D7EAD3"/>
            <w:vAlign w:val="center"/>
            <w:hideMark/>
          </w:tcPr>
          <w:p w14:paraId="13A544D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11,44</w:t>
            </w:r>
          </w:p>
        </w:tc>
        <w:tc>
          <w:tcPr>
            <w:tcW w:w="1656" w:type="dxa"/>
            <w:tcBorders>
              <w:top w:val="nil"/>
              <w:left w:val="nil"/>
              <w:bottom w:val="single" w:sz="4" w:space="0" w:color="C0C0C0"/>
              <w:right w:val="single" w:sz="4" w:space="0" w:color="C0C0C0"/>
            </w:tcBorders>
            <w:shd w:val="clear" w:color="000000" w:fill="D7EAD3"/>
            <w:vAlign w:val="center"/>
            <w:hideMark/>
          </w:tcPr>
          <w:p w14:paraId="464D978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1,01</w:t>
            </w:r>
          </w:p>
        </w:tc>
        <w:tc>
          <w:tcPr>
            <w:tcW w:w="1518" w:type="dxa"/>
            <w:tcBorders>
              <w:top w:val="nil"/>
              <w:left w:val="nil"/>
              <w:bottom w:val="single" w:sz="4" w:space="0" w:color="C0C0C0"/>
              <w:right w:val="single" w:sz="4" w:space="0" w:color="C0C0C0"/>
            </w:tcBorders>
            <w:shd w:val="clear" w:color="000000" w:fill="D7EAD3"/>
            <w:vAlign w:val="center"/>
            <w:hideMark/>
          </w:tcPr>
          <w:p w14:paraId="29BB308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11,44</w:t>
            </w:r>
          </w:p>
        </w:tc>
        <w:tc>
          <w:tcPr>
            <w:tcW w:w="1467" w:type="dxa"/>
            <w:tcBorders>
              <w:top w:val="nil"/>
              <w:left w:val="nil"/>
              <w:bottom w:val="single" w:sz="4" w:space="0" w:color="C0C0C0"/>
              <w:right w:val="single" w:sz="4" w:space="0" w:color="C0C0C0"/>
            </w:tcBorders>
            <w:shd w:val="clear" w:color="000000" w:fill="D7EAD3"/>
            <w:vAlign w:val="center"/>
            <w:hideMark/>
          </w:tcPr>
          <w:p w14:paraId="0D42332B"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11,44</w:t>
            </w:r>
          </w:p>
        </w:tc>
        <w:tc>
          <w:tcPr>
            <w:tcW w:w="1506" w:type="dxa"/>
            <w:tcBorders>
              <w:top w:val="nil"/>
              <w:left w:val="nil"/>
              <w:bottom w:val="single" w:sz="4" w:space="0" w:color="C0C0C0"/>
              <w:right w:val="single" w:sz="4" w:space="0" w:color="C0C0C0"/>
            </w:tcBorders>
            <w:shd w:val="clear" w:color="000000" w:fill="D7EAD3"/>
            <w:vAlign w:val="center"/>
            <w:hideMark/>
          </w:tcPr>
          <w:p w14:paraId="3FB1B6F6"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11,44</w:t>
            </w:r>
          </w:p>
        </w:tc>
        <w:tc>
          <w:tcPr>
            <w:tcW w:w="1913" w:type="dxa"/>
            <w:tcBorders>
              <w:top w:val="nil"/>
              <w:left w:val="nil"/>
              <w:bottom w:val="single" w:sz="4" w:space="0" w:color="C0C0C0"/>
              <w:right w:val="single" w:sz="4" w:space="0" w:color="C0C0C0"/>
            </w:tcBorders>
            <w:shd w:val="clear" w:color="000000" w:fill="FFFFCC"/>
            <w:vAlign w:val="center"/>
            <w:hideMark/>
          </w:tcPr>
          <w:p w14:paraId="1FC4DA01"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 </w:t>
            </w:r>
          </w:p>
        </w:tc>
      </w:tr>
      <w:tr w:rsidR="002C23A8" w:rsidRPr="002C23A8" w14:paraId="3342CB1B" w14:textId="77777777" w:rsidTr="002C23A8">
        <w:trPr>
          <w:trHeight w:val="675"/>
          <w:jc w:val="center"/>
        </w:trPr>
        <w:tc>
          <w:tcPr>
            <w:tcW w:w="560" w:type="dxa"/>
            <w:tcBorders>
              <w:top w:val="nil"/>
              <w:left w:val="nil"/>
              <w:bottom w:val="nil"/>
              <w:right w:val="nil"/>
            </w:tcBorders>
            <w:shd w:val="clear" w:color="auto" w:fill="auto"/>
            <w:noWrap/>
            <w:vAlign w:val="bottom"/>
            <w:hideMark/>
          </w:tcPr>
          <w:p w14:paraId="45ED8D7D" w14:textId="77777777" w:rsidR="002C23A8" w:rsidRPr="002C23A8" w:rsidRDefault="002C23A8" w:rsidP="002C23A8">
            <w:pPr>
              <w:rPr>
                <w:rFonts w:ascii="Tahoma" w:hAnsi="Tahoma" w:cs="Tahoma"/>
                <w:b/>
                <w:bCs/>
                <w:sz w:val="13"/>
                <w:szCs w:val="13"/>
              </w:rPr>
            </w:pPr>
          </w:p>
        </w:tc>
        <w:tc>
          <w:tcPr>
            <w:tcW w:w="400" w:type="dxa"/>
            <w:tcBorders>
              <w:top w:val="nil"/>
              <w:left w:val="nil"/>
              <w:bottom w:val="nil"/>
              <w:right w:val="nil"/>
            </w:tcBorders>
            <w:shd w:val="clear" w:color="auto" w:fill="auto"/>
            <w:noWrap/>
            <w:vAlign w:val="bottom"/>
            <w:hideMark/>
          </w:tcPr>
          <w:p w14:paraId="4559DA9D" w14:textId="77777777" w:rsidR="002C23A8" w:rsidRPr="002C23A8" w:rsidRDefault="002C23A8" w:rsidP="002C23A8">
            <w:pPr>
              <w:rPr>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23248996"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21</w:t>
            </w:r>
          </w:p>
        </w:tc>
        <w:tc>
          <w:tcPr>
            <w:tcW w:w="5806" w:type="dxa"/>
            <w:tcBorders>
              <w:top w:val="nil"/>
              <w:left w:val="nil"/>
              <w:bottom w:val="single" w:sz="4" w:space="0" w:color="C0C0C0"/>
              <w:right w:val="single" w:sz="4" w:space="0" w:color="C0C0C0"/>
            </w:tcBorders>
            <w:shd w:val="clear" w:color="auto" w:fill="auto"/>
            <w:vAlign w:val="center"/>
            <w:hideMark/>
          </w:tcPr>
          <w:p w14:paraId="4BBEFD15"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Среднемесячная заработная плата</w:t>
            </w:r>
          </w:p>
        </w:tc>
        <w:tc>
          <w:tcPr>
            <w:tcW w:w="1135" w:type="dxa"/>
            <w:tcBorders>
              <w:top w:val="nil"/>
              <w:left w:val="nil"/>
              <w:bottom w:val="single" w:sz="4" w:space="0" w:color="C0C0C0"/>
              <w:right w:val="single" w:sz="4" w:space="0" w:color="C0C0C0"/>
            </w:tcBorders>
            <w:shd w:val="clear" w:color="auto" w:fill="auto"/>
            <w:vAlign w:val="center"/>
            <w:hideMark/>
          </w:tcPr>
          <w:p w14:paraId="78FFF44E"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руб</w:t>
            </w:r>
            <w:proofErr w:type="spellEnd"/>
          </w:p>
        </w:tc>
        <w:tc>
          <w:tcPr>
            <w:tcW w:w="1558" w:type="dxa"/>
            <w:tcBorders>
              <w:top w:val="nil"/>
              <w:left w:val="nil"/>
              <w:bottom w:val="single" w:sz="4" w:space="0" w:color="C0C0C0"/>
              <w:right w:val="single" w:sz="4" w:space="0" w:color="C0C0C0"/>
            </w:tcBorders>
            <w:shd w:val="clear" w:color="000000" w:fill="D7EAD3"/>
            <w:vAlign w:val="center"/>
            <w:hideMark/>
          </w:tcPr>
          <w:p w14:paraId="0E4C40D6"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75" w:type="dxa"/>
            <w:tcBorders>
              <w:top w:val="nil"/>
              <w:left w:val="nil"/>
              <w:bottom w:val="single" w:sz="4" w:space="0" w:color="C0C0C0"/>
              <w:right w:val="single" w:sz="4" w:space="0" w:color="C0C0C0"/>
            </w:tcBorders>
            <w:shd w:val="clear" w:color="000000" w:fill="D7EAD3"/>
            <w:vAlign w:val="center"/>
            <w:hideMark/>
          </w:tcPr>
          <w:p w14:paraId="1E6005D2"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28 972,54</w:t>
            </w:r>
          </w:p>
        </w:tc>
        <w:tc>
          <w:tcPr>
            <w:tcW w:w="1416" w:type="dxa"/>
            <w:tcBorders>
              <w:top w:val="nil"/>
              <w:left w:val="nil"/>
              <w:bottom w:val="single" w:sz="4" w:space="0" w:color="C0C0C0"/>
              <w:right w:val="single" w:sz="4" w:space="0" w:color="C0C0C0"/>
            </w:tcBorders>
            <w:shd w:val="clear" w:color="000000" w:fill="D7EAD3"/>
            <w:vAlign w:val="center"/>
            <w:hideMark/>
          </w:tcPr>
          <w:p w14:paraId="64CC05FB"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40 057,24</w:t>
            </w:r>
          </w:p>
        </w:tc>
        <w:tc>
          <w:tcPr>
            <w:tcW w:w="1695" w:type="dxa"/>
            <w:tcBorders>
              <w:top w:val="nil"/>
              <w:left w:val="nil"/>
              <w:bottom w:val="single" w:sz="4" w:space="0" w:color="C0C0C0"/>
              <w:right w:val="single" w:sz="4" w:space="0" w:color="C0C0C0"/>
            </w:tcBorders>
            <w:shd w:val="clear" w:color="000000" w:fill="D7EAD3"/>
            <w:vAlign w:val="center"/>
            <w:hideMark/>
          </w:tcPr>
          <w:p w14:paraId="020E4CF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29 773,09</w:t>
            </w:r>
          </w:p>
        </w:tc>
        <w:tc>
          <w:tcPr>
            <w:tcW w:w="1464" w:type="dxa"/>
            <w:tcBorders>
              <w:top w:val="nil"/>
              <w:left w:val="nil"/>
              <w:bottom w:val="single" w:sz="4" w:space="0" w:color="C0C0C0"/>
              <w:right w:val="single" w:sz="4" w:space="0" w:color="C0C0C0"/>
            </w:tcBorders>
            <w:shd w:val="clear" w:color="000000" w:fill="D7EAD3"/>
            <w:vAlign w:val="center"/>
            <w:hideMark/>
          </w:tcPr>
          <w:p w14:paraId="79AB975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30 624,50</w:t>
            </w:r>
          </w:p>
        </w:tc>
        <w:tc>
          <w:tcPr>
            <w:tcW w:w="1656" w:type="dxa"/>
            <w:tcBorders>
              <w:top w:val="nil"/>
              <w:left w:val="nil"/>
              <w:bottom w:val="single" w:sz="4" w:space="0" w:color="C0C0C0"/>
              <w:right w:val="single" w:sz="4" w:space="0" w:color="C0C0C0"/>
            </w:tcBorders>
            <w:shd w:val="clear" w:color="000000" w:fill="D7EAD3"/>
            <w:vAlign w:val="center"/>
            <w:hideMark/>
          </w:tcPr>
          <w:p w14:paraId="46D8D45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37 257,43</w:t>
            </w:r>
          </w:p>
        </w:tc>
        <w:tc>
          <w:tcPr>
            <w:tcW w:w="1518" w:type="dxa"/>
            <w:tcBorders>
              <w:top w:val="nil"/>
              <w:left w:val="nil"/>
              <w:bottom w:val="single" w:sz="4" w:space="0" w:color="C0C0C0"/>
              <w:right w:val="single" w:sz="4" w:space="0" w:color="C0C0C0"/>
            </w:tcBorders>
            <w:shd w:val="clear" w:color="000000" w:fill="D7EAD3"/>
            <w:vAlign w:val="center"/>
            <w:hideMark/>
          </w:tcPr>
          <w:p w14:paraId="0758181B"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31 515,95</w:t>
            </w:r>
          </w:p>
        </w:tc>
        <w:tc>
          <w:tcPr>
            <w:tcW w:w="1467" w:type="dxa"/>
            <w:tcBorders>
              <w:top w:val="nil"/>
              <w:left w:val="nil"/>
              <w:bottom w:val="single" w:sz="4" w:space="0" w:color="C0C0C0"/>
              <w:right w:val="single" w:sz="4" w:space="0" w:color="C0C0C0"/>
            </w:tcBorders>
            <w:shd w:val="clear" w:color="000000" w:fill="D7EAD3"/>
            <w:vAlign w:val="center"/>
            <w:hideMark/>
          </w:tcPr>
          <w:p w14:paraId="59A1843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31 515,95</w:t>
            </w:r>
          </w:p>
        </w:tc>
        <w:tc>
          <w:tcPr>
            <w:tcW w:w="1506" w:type="dxa"/>
            <w:tcBorders>
              <w:top w:val="nil"/>
              <w:left w:val="nil"/>
              <w:bottom w:val="single" w:sz="4" w:space="0" w:color="C0C0C0"/>
              <w:right w:val="single" w:sz="4" w:space="0" w:color="C0C0C0"/>
            </w:tcBorders>
            <w:shd w:val="clear" w:color="000000" w:fill="D7EAD3"/>
            <w:vAlign w:val="center"/>
            <w:hideMark/>
          </w:tcPr>
          <w:p w14:paraId="245B46D2"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31 515,95</w:t>
            </w:r>
          </w:p>
        </w:tc>
        <w:tc>
          <w:tcPr>
            <w:tcW w:w="1913" w:type="dxa"/>
            <w:tcBorders>
              <w:top w:val="nil"/>
              <w:left w:val="nil"/>
              <w:bottom w:val="single" w:sz="4" w:space="0" w:color="C0C0C0"/>
              <w:right w:val="single" w:sz="4" w:space="0" w:color="C0C0C0"/>
            </w:tcBorders>
            <w:shd w:val="clear" w:color="000000" w:fill="FFFFCC"/>
            <w:vAlign w:val="center"/>
            <w:hideMark/>
          </w:tcPr>
          <w:p w14:paraId="5CB8A946" w14:textId="77777777" w:rsidR="002C23A8" w:rsidRPr="002C23A8" w:rsidRDefault="002C23A8" w:rsidP="002C23A8">
            <w:pPr>
              <w:jc w:val="center"/>
              <w:rPr>
                <w:rFonts w:ascii="Tahoma" w:hAnsi="Tahoma" w:cs="Tahoma"/>
                <w:b/>
                <w:bCs/>
                <w:sz w:val="13"/>
                <w:szCs w:val="13"/>
              </w:rPr>
            </w:pPr>
            <w:bookmarkStart w:id="154" w:name="RANGE!W255"/>
            <w:r w:rsidRPr="002C23A8">
              <w:rPr>
                <w:rFonts w:ascii="Tahoma" w:hAnsi="Tahoma" w:cs="Tahoma"/>
                <w:b/>
                <w:bCs/>
                <w:sz w:val="13"/>
                <w:szCs w:val="13"/>
              </w:rPr>
              <w:t> </w:t>
            </w:r>
            <w:bookmarkEnd w:id="154"/>
          </w:p>
        </w:tc>
      </w:tr>
      <w:tr w:rsidR="002C23A8" w:rsidRPr="002C23A8" w14:paraId="51A64CC5" w14:textId="77777777" w:rsidTr="002C23A8">
        <w:trPr>
          <w:trHeight w:val="300"/>
          <w:jc w:val="center"/>
        </w:trPr>
        <w:tc>
          <w:tcPr>
            <w:tcW w:w="560" w:type="dxa"/>
            <w:tcBorders>
              <w:top w:val="nil"/>
              <w:left w:val="nil"/>
              <w:bottom w:val="nil"/>
              <w:right w:val="nil"/>
            </w:tcBorders>
            <w:shd w:val="clear" w:color="auto" w:fill="auto"/>
            <w:vAlign w:val="center"/>
            <w:hideMark/>
          </w:tcPr>
          <w:p w14:paraId="24769B22" w14:textId="77777777" w:rsidR="002C23A8" w:rsidRPr="002C23A8" w:rsidRDefault="002C23A8" w:rsidP="002C23A8">
            <w:pPr>
              <w:jc w:val="center"/>
              <w:rPr>
                <w:rFonts w:ascii="Tahoma" w:hAnsi="Tahoma" w:cs="Tahoma"/>
                <w:b/>
                <w:bCs/>
                <w:sz w:val="13"/>
                <w:szCs w:val="13"/>
              </w:rPr>
            </w:pPr>
          </w:p>
        </w:tc>
        <w:tc>
          <w:tcPr>
            <w:tcW w:w="400" w:type="dxa"/>
            <w:tcBorders>
              <w:top w:val="nil"/>
              <w:left w:val="nil"/>
              <w:bottom w:val="nil"/>
              <w:right w:val="nil"/>
            </w:tcBorders>
            <w:shd w:val="clear" w:color="auto" w:fill="auto"/>
            <w:vAlign w:val="center"/>
            <w:hideMark/>
          </w:tcPr>
          <w:p w14:paraId="752A3666" w14:textId="77777777" w:rsidR="002C23A8" w:rsidRPr="002C23A8" w:rsidRDefault="002C23A8" w:rsidP="002C23A8">
            <w:pPr>
              <w:rPr>
                <w:sz w:val="13"/>
                <w:szCs w:val="13"/>
              </w:rPr>
            </w:pPr>
          </w:p>
        </w:tc>
        <w:tc>
          <w:tcPr>
            <w:tcW w:w="1011" w:type="dxa"/>
            <w:tcBorders>
              <w:top w:val="nil"/>
              <w:left w:val="nil"/>
              <w:bottom w:val="nil"/>
              <w:right w:val="nil"/>
            </w:tcBorders>
            <w:shd w:val="clear" w:color="auto" w:fill="auto"/>
            <w:vAlign w:val="center"/>
            <w:hideMark/>
          </w:tcPr>
          <w:p w14:paraId="6F75D918" w14:textId="77777777" w:rsidR="002C23A8" w:rsidRPr="002C23A8" w:rsidRDefault="002C23A8" w:rsidP="002C23A8">
            <w:pPr>
              <w:rPr>
                <w:sz w:val="13"/>
                <w:szCs w:val="13"/>
              </w:rPr>
            </w:pPr>
          </w:p>
        </w:tc>
        <w:tc>
          <w:tcPr>
            <w:tcW w:w="5806" w:type="dxa"/>
            <w:tcBorders>
              <w:top w:val="nil"/>
              <w:left w:val="nil"/>
              <w:bottom w:val="nil"/>
              <w:right w:val="nil"/>
            </w:tcBorders>
            <w:shd w:val="clear" w:color="auto" w:fill="auto"/>
            <w:vAlign w:val="center"/>
            <w:hideMark/>
          </w:tcPr>
          <w:p w14:paraId="1716593E" w14:textId="77777777" w:rsidR="002C23A8" w:rsidRPr="002C23A8" w:rsidRDefault="002C23A8" w:rsidP="002C23A8">
            <w:pPr>
              <w:rPr>
                <w:sz w:val="13"/>
                <w:szCs w:val="13"/>
              </w:rPr>
            </w:pPr>
          </w:p>
        </w:tc>
        <w:tc>
          <w:tcPr>
            <w:tcW w:w="1135" w:type="dxa"/>
            <w:tcBorders>
              <w:top w:val="nil"/>
              <w:left w:val="nil"/>
              <w:bottom w:val="nil"/>
              <w:right w:val="nil"/>
            </w:tcBorders>
            <w:shd w:val="clear" w:color="auto" w:fill="auto"/>
            <w:vAlign w:val="center"/>
            <w:hideMark/>
          </w:tcPr>
          <w:p w14:paraId="4F6A6C2D" w14:textId="77777777" w:rsidR="002C23A8" w:rsidRPr="002C23A8" w:rsidRDefault="002C23A8" w:rsidP="002C23A8">
            <w:pPr>
              <w:rPr>
                <w:sz w:val="13"/>
                <w:szCs w:val="13"/>
              </w:rPr>
            </w:pPr>
          </w:p>
        </w:tc>
        <w:tc>
          <w:tcPr>
            <w:tcW w:w="1558" w:type="dxa"/>
            <w:tcBorders>
              <w:top w:val="nil"/>
              <w:left w:val="nil"/>
              <w:bottom w:val="nil"/>
              <w:right w:val="nil"/>
            </w:tcBorders>
            <w:shd w:val="clear" w:color="auto" w:fill="auto"/>
            <w:vAlign w:val="center"/>
            <w:hideMark/>
          </w:tcPr>
          <w:p w14:paraId="40C4CD38" w14:textId="77777777" w:rsidR="002C23A8" w:rsidRPr="002C23A8" w:rsidRDefault="002C23A8" w:rsidP="002C23A8">
            <w:pPr>
              <w:rPr>
                <w:sz w:val="13"/>
                <w:szCs w:val="13"/>
              </w:rPr>
            </w:pPr>
          </w:p>
        </w:tc>
        <w:tc>
          <w:tcPr>
            <w:tcW w:w="1675" w:type="dxa"/>
            <w:tcBorders>
              <w:top w:val="nil"/>
              <w:left w:val="nil"/>
              <w:bottom w:val="nil"/>
              <w:right w:val="nil"/>
            </w:tcBorders>
            <w:shd w:val="clear" w:color="auto" w:fill="auto"/>
            <w:vAlign w:val="center"/>
            <w:hideMark/>
          </w:tcPr>
          <w:p w14:paraId="5901B323" w14:textId="77777777" w:rsidR="002C23A8" w:rsidRPr="002C23A8" w:rsidRDefault="002C23A8" w:rsidP="002C23A8">
            <w:pPr>
              <w:rPr>
                <w:sz w:val="13"/>
                <w:szCs w:val="13"/>
              </w:rPr>
            </w:pPr>
          </w:p>
        </w:tc>
        <w:tc>
          <w:tcPr>
            <w:tcW w:w="1416" w:type="dxa"/>
            <w:tcBorders>
              <w:top w:val="nil"/>
              <w:left w:val="nil"/>
              <w:bottom w:val="nil"/>
              <w:right w:val="nil"/>
            </w:tcBorders>
            <w:shd w:val="clear" w:color="auto" w:fill="auto"/>
            <w:vAlign w:val="center"/>
            <w:hideMark/>
          </w:tcPr>
          <w:p w14:paraId="31421EBB" w14:textId="77777777" w:rsidR="002C23A8" w:rsidRPr="002C23A8" w:rsidRDefault="002C23A8" w:rsidP="002C23A8">
            <w:pPr>
              <w:rPr>
                <w:sz w:val="13"/>
                <w:szCs w:val="13"/>
              </w:rPr>
            </w:pPr>
          </w:p>
        </w:tc>
        <w:tc>
          <w:tcPr>
            <w:tcW w:w="1695" w:type="dxa"/>
            <w:tcBorders>
              <w:top w:val="nil"/>
              <w:left w:val="nil"/>
              <w:bottom w:val="nil"/>
              <w:right w:val="nil"/>
            </w:tcBorders>
            <w:shd w:val="clear" w:color="auto" w:fill="auto"/>
            <w:vAlign w:val="center"/>
            <w:hideMark/>
          </w:tcPr>
          <w:p w14:paraId="50A1BDAE" w14:textId="77777777" w:rsidR="002C23A8" w:rsidRPr="002C23A8" w:rsidRDefault="002C23A8" w:rsidP="002C23A8">
            <w:pPr>
              <w:jc w:val="right"/>
              <w:rPr>
                <w:rFonts w:ascii="Tahoma" w:hAnsi="Tahoma" w:cs="Tahoma"/>
                <w:color w:val="FFFFFF"/>
                <w:sz w:val="13"/>
                <w:szCs w:val="13"/>
              </w:rPr>
            </w:pPr>
            <w:r w:rsidRPr="002C23A8">
              <w:rPr>
                <w:rFonts w:ascii="Tahoma" w:hAnsi="Tahoma" w:cs="Tahoma"/>
                <w:color w:val="FFFFFF"/>
                <w:sz w:val="13"/>
                <w:szCs w:val="13"/>
              </w:rPr>
              <w:t>45,09</w:t>
            </w:r>
          </w:p>
        </w:tc>
        <w:tc>
          <w:tcPr>
            <w:tcW w:w="1464" w:type="dxa"/>
            <w:tcBorders>
              <w:top w:val="nil"/>
              <w:left w:val="nil"/>
              <w:bottom w:val="nil"/>
              <w:right w:val="nil"/>
            </w:tcBorders>
            <w:shd w:val="clear" w:color="auto" w:fill="auto"/>
            <w:vAlign w:val="center"/>
            <w:hideMark/>
          </w:tcPr>
          <w:p w14:paraId="67F69C91" w14:textId="77777777" w:rsidR="002C23A8" w:rsidRPr="002C23A8" w:rsidRDefault="002C23A8" w:rsidP="002C23A8">
            <w:pPr>
              <w:jc w:val="right"/>
              <w:rPr>
                <w:rFonts w:ascii="Tahoma" w:hAnsi="Tahoma" w:cs="Tahoma"/>
                <w:color w:val="FFFFFF"/>
                <w:sz w:val="13"/>
                <w:szCs w:val="13"/>
              </w:rPr>
            </w:pPr>
          </w:p>
        </w:tc>
        <w:tc>
          <w:tcPr>
            <w:tcW w:w="1656" w:type="dxa"/>
            <w:tcBorders>
              <w:top w:val="nil"/>
              <w:left w:val="nil"/>
              <w:bottom w:val="nil"/>
              <w:right w:val="nil"/>
            </w:tcBorders>
            <w:shd w:val="clear" w:color="auto" w:fill="auto"/>
            <w:vAlign w:val="center"/>
            <w:hideMark/>
          </w:tcPr>
          <w:p w14:paraId="7AE15724" w14:textId="77777777" w:rsidR="002C23A8" w:rsidRPr="002C23A8" w:rsidRDefault="002C23A8" w:rsidP="002C23A8">
            <w:pPr>
              <w:rPr>
                <w:sz w:val="13"/>
                <w:szCs w:val="13"/>
              </w:rPr>
            </w:pPr>
          </w:p>
        </w:tc>
        <w:tc>
          <w:tcPr>
            <w:tcW w:w="1518" w:type="dxa"/>
            <w:tcBorders>
              <w:top w:val="nil"/>
              <w:left w:val="nil"/>
              <w:bottom w:val="nil"/>
              <w:right w:val="nil"/>
            </w:tcBorders>
            <w:shd w:val="clear" w:color="auto" w:fill="auto"/>
            <w:vAlign w:val="center"/>
            <w:hideMark/>
          </w:tcPr>
          <w:p w14:paraId="31D8F292" w14:textId="77777777" w:rsidR="002C23A8" w:rsidRPr="002C23A8" w:rsidRDefault="002C23A8" w:rsidP="002C23A8">
            <w:pPr>
              <w:rPr>
                <w:sz w:val="13"/>
                <w:szCs w:val="13"/>
              </w:rPr>
            </w:pPr>
          </w:p>
        </w:tc>
        <w:tc>
          <w:tcPr>
            <w:tcW w:w="1467" w:type="dxa"/>
            <w:tcBorders>
              <w:top w:val="nil"/>
              <w:left w:val="nil"/>
              <w:bottom w:val="nil"/>
              <w:right w:val="nil"/>
            </w:tcBorders>
            <w:shd w:val="clear" w:color="auto" w:fill="auto"/>
            <w:vAlign w:val="center"/>
            <w:hideMark/>
          </w:tcPr>
          <w:p w14:paraId="6ADE937E" w14:textId="77777777" w:rsidR="002C23A8" w:rsidRPr="002C23A8" w:rsidRDefault="002C23A8" w:rsidP="002C23A8">
            <w:pPr>
              <w:jc w:val="right"/>
              <w:rPr>
                <w:rFonts w:ascii="Tahoma" w:hAnsi="Tahoma" w:cs="Tahoma"/>
                <w:color w:val="FFFFFF"/>
                <w:sz w:val="13"/>
                <w:szCs w:val="13"/>
              </w:rPr>
            </w:pPr>
            <w:r w:rsidRPr="002C23A8">
              <w:rPr>
                <w:rFonts w:ascii="Tahoma" w:hAnsi="Tahoma" w:cs="Tahoma"/>
                <w:color w:val="FFFFFF"/>
                <w:sz w:val="13"/>
                <w:szCs w:val="13"/>
              </w:rPr>
              <w:t>10347,05435</w:t>
            </w:r>
          </w:p>
        </w:tc>
        <w:tc>
          <w:tcPr>
            <w:tcW w:w="1506" w:type="dxa"/>
            <w:tcBorders>
              <w:top w:val="nil"/>
              <w:left w:val="nil"/>
              <w:bottom w:val="nil"/>
              <w:right w:val="nil"/>
            </w:tcBorders>
            <w:shd w:val="clear" w:color="auto" w:fill="auto"/>
            <w:vAlign w:val="center"/>
            <w:hideMark/>
          </w:tcPr>
          <w:p w14:paraId="77CD3B69" w14:textId="77777777" w:rsidR="002C23A8" w:rsidRPr="002C23A8" w:rsidRDefault="002C23A8" w:rsidP="002C23A8">
            <w:pPr>
              <w:jc w:val="right"/>
              <w:rPr>
                <w:rFonts w:ascii="Tahoma" w:hAnsi="Tahoma" w:cs="Tahoma"/>
                <w:color w:val="FFFFFF"/>
                <w:sz w:val="13"/>
                <w:szCs w:val="13"/>
              </w:rPr>
            </w:pPr>
            <w:r w:rsidRPr="002C23A8">
              <w:rPr>
                <w:rFonts w:ascii="Tahoma" w:hAnsi="Tahoma" w:cs="Tahoma"/>
                <w:color w:val="FFFFFF"/>
                <w:sz w:val="13"/>
                <w:szCs w:val="13"/>
              </w:rPr>
              <w:t>11898,30934</w:t>
            </w:r>
          </w:p>
        </w:tc>
        <w:tc>
          <w:tcPr>
            <w:tcW w:w="1913" w:type="dxa"/>
            <w:tcBorders>
              <w:top w:val="nil"/>
              <w:left w:val="nil"/>
              <w:bottom w:val="nil"/>
              <w:right w:val="nil"/>
            </w:tcBorders>
            <w:shd w:val="clear" w:color="auto" w:fill="auto"/>
            <w:vAlign w:val="center"/>
            <w:hideMark/>
          </w:tcPr>
          <w:p w14:paraId="176D280E" w14:textId="77777777" w:rsidR="002C23A8" w:rsidRPr="002C23A8" w:rsidRDefault="002C23A8" w:rsidP="002C23A8">
            <w:pPr>
              <w:jc w:val="right"/>
              <w:rPr>
                <w:rFonts w:ascii="Tahoma" w:hAnsi="Tahoma" w:cs="Tahoma"/>
                <w:color w:val="FFFFFF"/>
                <w:sz w:val="13"/>
                <w:szCs w:val="13"/>
              </w:rPr>
            </w:pPr>
            <w:r w:rsidRPr="002C23A8">
              <w:rPr>
                <w:rFonts w:ascii="Tahoma" w:hAnsi="Tahoma" w:cs="Tahoma"/>
                <w:color w:val="FFFFFF"/>
                <w:sz w:val="13"/>
                <w:szCs w:val="13"/>
              </w:rPr>
              <w:t>114,99%</w:t>
            </w:r>
          </w:p>
        </w:tc>
      </w:tr>
      <w:tr w:rsidR="002C23A8" w:rsidRPr="002C23A8" w14:paraId="52BA8E0E" w14:textId="77777777" w:rsidTr="002C23A8">
        <w:trPr>
          <w:trHeight w:val="225"/>
          <w:jc w:val="center"/>
        </w:trPr>
        <w:tc>
          <w:tcPr>
            <w:tcW w:w="560" w:type="dxa"/>
            <w:tcBorders>
              <w:top w:val="nil"/>
              <w:left w:val="nil"/>
              <w:bottom w:val="nil"/>
              <w:right w:val="nil"/>
            </w:tcBorders>
            <w:shd w:val="clear" w:color="auto" w:fill="auto"/>
            <w:vAlign w:val="center"/>
            <w:hideMark/>
          </w:tcPr>
          <w:p w14:paraId="73DBF76E" w14:textId="77777777" w:rsidR="002C23A8" w:rsidRPr="002C23A8" w:rsidRDefault="002C23A8" w:rsidP="002C23A8">
            <w:pPr>
              <w:jc w:val="right"/>
              <w:rPr>
                <w:rFonts w:ascii="Tahoma" w:hAnsi="Tahoma" w:cs="Tahoma"/>
                <w:color w:val="FFFFFF"/>
                <w:sz w:val="13"/>
                <w:szCs w:val="13"/>
              </w:rPr>
            </w:pPr>
          </w:p>
        </w:tc>
        <w:tc>
          <w:tcPr>
            <w:tcW w:w="400" w:type="dxa"/>
            <w:tcBorders>
              <w:top w:val="nil"/>
              <w:left w:val="nil"/>
              <w:bottom w:val="nil"/>
              <w:right w:val="nil"/>
            </w:tcBorders>
            <w:shd w:val="clear" w:color="auto" w:fill="auto"/>
            <w:vAlign w:val="center"/>
            <w:hideMark/>
          </w:tcPr>
          <w:p w14:paraId="58B03D4E" w14:textId="77777777" w:rsidR="002C23A8" w:rsidRPr="002C23A8" w:rsidRDefault="002C23A8" w:rsidP="002C23A8">
            <w:pPr>
              <w:rPr>
                <w:sz w:val="13"/>
                <w:szCs w:val="13"/>
              </w:rPr>
            </w:pPr>
          </w:p>
        </w:tc>
        <w:tc>
          <w:tcPr>
            <w:tcW w:w="1011" w:type="dxa"/>
            <w:tcBorders>
              <w:top w:val="nil"/>
              <w:left w:val="nil"/>
              <w:bottom w:val="nil"/>
              <w:right w:val="nil"/>
            </w:tcBorders>
            <w:shd w:val="clear" w:color="auto" w:fill="auto"/>
            <w:vAlign w:val="center"/>
            <w:hideMark/>
          </w:tcPr>
          <w:p w14:paraId="7C2CCD66" w14:textId="77777777" w:rsidR="002C23A8" w:rsidRPr="002C23A8" w:rsidRDefault="002C23A8" w:rsidP="002C23A8">
            <w:pPr>
              <w:rPr>
                <w:sz w:val="13"/>
                <w:szCs w:val="13"/>
              </w:rPr>
            </w:pPr>
          </w:p>
        </w:tc>
        <w:tc>
          <w:tcPr>
            <w:tcW w:w="5806" w:type="dxa"/>
            <w:tcBorders>
              <w:top w:val="nil"/>
              <w:left w:val="nil"/>
              <w:bottom w:val="nil"/>
              <w:right w:val="nil"/>
            </w:tcBorders>
            <w:shd w:val="clear" w:color="auto" w:fill="auto"/>
            <w:vAlign w:val="center"/>
            <w:hideMark/>
          </w:tcPr>
          <w:p w14:paraId="5DD0A9C1" w14:textId="77777777" w:rsidR="002C23A8" w:rsidRPr="002C23A8" w:rsidRDefault="002C23A8" w:rsidP="002C23A8">
            <w:pPr>
              <w:rPr>
                <w:sz w:val="13"/>
                <w:szCs w:val="13"/>
              </w:rPr>
            </w:pPr>
          </w:p>
        </w:tc>
        <w:tc>
          <w:tcPr>
            <w:tcW w:w="1135" w:type="dxa"/>
            <w:tcBorders>
              <w:top w:val="nil"/>
              <w:left w:val="nil"/>
              <w:bottom w:val="nil"/>
              <w:right w:val="nil"/>
            </w:tcBorders>
            <w:shd w:val="clear" w:color="auto" w:fill="auto"/>
            <w:vAlign w:val="center"/>
            <w:hideMark/>
          </w:tcPr>
          <w:p w14:paraId="290D39F1" w14:textId="77777777" w:rsidR="002C23A8" w:rsidRPr="002C23A8" w:rsidRDefault="002C23A8" w:rsidP="002C23A8">
            <w:pPr>
              <w:rPr>
                <w:sz w:val="13"/>
                <w:szCs w:val="13"/>
              </w:rPr>
            </w:pPr>
          </w:p>
        </w:tc>
        <w:tc>
          <w:tcPr>
            <w:tcW w:w="1558" w:type="dxa"/>
            <w:tcBorders>
              <w:top w:val="nil"/>
              <w:left w:val="nil"/>
              <w:bottom w:val="nil"/>
              <w:right w:val="nil"/>
            </w:tcBorders>
            <w:shd w:val="clear" w:color="auto" w:fill="auto"/>
            <w:vAlign w:val="center"/>
            <w:hideMark/>
          </w:tcPr>
          <w:p w14:paraId="7B748A72" w14:textId="77777777" w:rsidR="002C23A8" w:rsidRPr="002C23A8" w:rsidRDefault="002C23A8" w:rsidP="002C23A8">
            <w:pPr>
              <w:rPr>
                <w:sz w:val="13"/>
                <w:szCs w:val="13"/>
              </w:rPr>
            </w:pPr>
          </w:p>
        </w:tc>
        <w:tc>
          <w:tcPr>
            <w:tcW w:w="1675" w:type="dxa"/>
            <w:tcBorders>
              <w:top w:val="nil"/>
              <w:left w:val="nil"/>
              <w:bottom w:val="nil"/>
              <w:right w:val="nil"/>
            </w:tcBorders>
            <w:shd w:val="clear" w:color="auto" w:fill="auto"/>
            <w:vAlign w:val="center"/>
            <w:hideMark/>
          </w:tcPr>
          <w:p w14:paraId="40F02496" w14:textId="77777777" w:rsidR="002C23A8" w:rsidRPr="002C23A8" w:rsidRDefault="002C23A8" w:rsidP="002C23A8">
            <w:pPr>
              <w:rPr>
                <w:sz w:val="13"/>
                <w:szCs w:val="13"/>
              </w:rPr>
            </w:pPr>
          </w:p>
        </w:tc>
        <w:tc>
          <w:tcPr>
            <w:tcW w:w="1416" w:type="dxa"/>
            <w:tcBorders>
              <w:top w:val="nil"/>
              <w:left w:val="nil"/>
              <w:bottom w:val="nil"/>
              <w:right w:val="nil"/>
            </w:tcBorders>
            <w:shd w:val="clear" w:color="auto" w:fill="auto"/>
            <w:vAlign w:val="center"/>
            <w:hideMark/>
          </w:tcPr>
          <w:p w14:paraId="57B85AFE" w14:textId="77777777" w:rsidR="002C23A8" w:rsidRPr="002C23A8" w:rsidRDefault="002C23A8" w:rsidP="002C23A8">
            <w:pPr>
              <w:rPr>
                <w:sz w:val="13"/>
                <w:szCs w:val="13"/>
              </w:rPr>
            </w:pPr>
          </w:p>
        </w:tc>
        <w:tc>
          <w:tcPr>
            <w:tcW w:w="1695" w:type="dxa"/>
            <w:tcBorders>
              <w:top w:val="nil"/>
              <w:left w:val="nil"/>
              <w:bottom w:val="nil"/>
              <w:right w:val="nil"/>
            </w:tcBorders>
            <w:shd w:val="clear" w:color="auto" w:fill="auto"/>
            <w:vAlign w:val="center"/>
            <w:hideMark/>
          </w:tcPr>
          <w:p w14:paraId="5687AD92" w14:textId="77777777" w:rsidR="002C23A8" w:rsidRPr="002C23A8" w:rsidRDefault="002C23A8" w:rsidP="002C23A8">
            <w:pPr>
              <w:rPr>
                <w:sz w:val="13"/>
                <w:szCs w:val="13"/>
              </w:rPr>
            </w:pPr>
          </w:p>
        </w:tc>
        <w:tc>
          <w:tcPr>
            <w:tcW w:w="1464" w:type="dxa"/>
            <w:tcBorders>
              <w:top w:val="nil"/>
              <w:left w:val="nil"/>
              <w:bottom w:val="nil"/>
              <w:right w:val="nil"/>
            </w:tcBorders>
            <w:shd w:val="clear" w:color="auto" w:fill="auto"/>
            <w:vAlign w:val="center"/>
            <w:hideMark/>
          </w:tcPr>
          <w:p w14:paraId="2E1A9813" w14:textId="77777777" w:rsidR="002C23A8" w:rsidRPr="002C23A8" w:rsidRDefault="002C23A8" w:rsidP="002C23A8">
            <w:pPr>
              <w:rPr>
                <w:sz w:val="13"/>
                <w:szCs w:val="13"/>
              </w:rPr>
            </w:pPr>
          </w:p>
        </w:tc>
        <w:tc>
          <w:tcPr>
            <w:tcW w:w="1656" w:type="dxa"/>
            <w:tcBorders>
              <w:top w:val="nil"/>
              <w:left w:val="nil"/>
              <w:bottom w:val="nil"/>
              <w:right w:val="nil"/>
            </w:tcBorders>
            <w:shd w:val="clear" w:color="auto" w:fill="auto"/>
            <w:vAlign w:val="center"/>
            <w:hideMark/>
          </w:tcPr>
          <w:p w14:paraId="4D48E92B" w14:textId="77777777" w:rsidR="002C23A8" w:rsidRPr="002C23A8" w:rsidRDefault="002C23A8" w:rsidP="002C23A8">
            <w:pPr>
              <w:rPr>
                <w:sz w:val="13"/>
                <w:szCs w:val="13"/>
              </w:rPr>
            </w:pPr>
          </w:p>
        </w:tc>
        <w:tc>
          <w:tcPr>
            <w:tcW w:w="1518" w:type="dxa"/>
            <w:tcBorders>
              <w:top w:val="nil"/>
              <w:left w:val="nil"/>
              <w:bottom w:val="nil"/>
              <w:right w:val="nil"/>
            </w:tcBorders>
            <w:shd w:val="clear" w:color="auto" w:fill="auto"/>
            <w:vAlign w:val="center"/>
            <w:hideMark/>
          </w:tcPr>
          <w:p w14:paraId="0125EF6A" w14:textId="77777777" w:rsidR="002C23A8" w:rsidRPr="002C23A8" w:rsidRDefault="002C23A8" w:rsidP="002C23A8">
            <w:pPr>
              <w:rPr>
                <w:sz w:val="13"/>
                <w:szCs w:val="13"/>
              </w:rPr>
            </w:pPr>
          </w:p>
        </w:tc>
        <w:tc>
          <w:tcPr>
            <w:tcW w:w="1467" w:type="dxa"/>
            <w:tcBorders>
              <w:top w:val="nil"/>
              <w:left w:val="nil"/>
              <w:bottom w:val="nil"/>
              <w:right w:val="nil"/>
            </w:tcBorders>
            <w:shd w:val="clear" w:color="auto" w:fill="auto"/>
            <w:vAlign w:val="center"/>
            <w:hideMark/>
          </w:tcPr>
          <w:p w14:paraId="275E725A" w14:textId="77777777" w:rsidR="002C23A8" w:rsidRPr="002C23A8" w:rsidRDefault="002C23A8" w:rsidP="002C23A8">
            <w:pPr>
              <w:jc w:val="right"/>
              <w:rPr>
                <w:rFonts w:ascii="Tahoma" w:hAnsi="Tahoma" w:cs="Tahoma"/>
                <w:color w:val="FFFFFF"/>
                <w:sz w:val="13"/>
                <w:szCs w:val="13"/>
              </w:rPr>
            </w:pPr>
            <w:r w:rsidRPr="002C23A8">
              <w:rPr>
                <w:rFonts w:ascii="Tahoma" w:hAnsi="Tahoma" w:cs="Tahoma"/>
                <w:color w:val="FFFFFF"/>
                <w:sz w:val="13"/>
                <w:szCs w:val="13"/>
              </w:rPr>
              <w:t>0,00</w:t>
            </w:r>
          </w:p>
        </w:tc>
        <w:tc>
          <w:tcPr>
            <w:tcW w:w="1506" w:type="dxa"/>
            <w:tcBorders>
              <w:top w:val="nil"/>
              <w:left w:val="nil"/>
              <w:bottom w:val="nil"/>
              <w:right w:val="nil"/>
            </w:tcBorders>
            <w:shd w:val="clear" w:color="auto" w:fill="auto"/>
            <w:vAlign w:val="center"/>
            <w:hideMark/>
          </w:tcPr>
          <w:p w14:paraId="6D55AD0D" w14:textId="77777777" w:rsidR="002C23A8" w:rsidRPr="002C23A8" w:rsidRDefault="002C23A8" w:rsidP="002C23A8">
            <w:pPr>
              <w:jc w:val="right"/>
              <w:rPr>
                <w:rFonts w:ascii="Tahoma" w:hAnsi="Tahoma" w:cs="Tahoma"/>
                <w:color w:val="FFFFFF"/>
                <w:sz w:val="13"/>
                <w:szCs w:val="13"/>
              </w:rPr>
            </w:pPr>
            <w:r w:rsidRPr="002C23A8">
              <w:rPr>
                <w:rFonts w:ascii="Tahoma" w:hAnsi="Tahoma" w:cs="Tahoma"/>
                <w:color w:val="FFFFFF"/>
                <w:sz w:val="13"/>
                <w:szCs w:val="13"/>
              </w:rPr>
              <w:t>0,00</w:t>
            </w:r>
          </w:p>
        </w:tc>
        <w:tc>
          <w:tcPr>
            <w:tcW w:w="1913" w:type="dxa"/>
            <w:tcBorders>
              <w:top w:val="nil"/>
              <w:left w:val="nil"/>
              <w:bottom w:val="nil"/>
              <w:right w:val="nil"/>
            </w:tcBorders>
            <w:shd w:val="clear" w:color="auto" w:fill="auto"/>
            <w:vAlign w:val="center"/>
            <w:hideMark/>
          </w:tcPr>
          <w:p w14:paraId="0ADCC692" w14:textId="77777777" w:rsidR="002C23A8" w:rsidRPr="002C23A8" w:rsidRDefault="002C23A8" w:rsidP="002C23A8">
            <w:pPr>
              <w:rPr>
                <w:rFonts w:ascii="Tahoma" w:hAnsi="Tahoma" w:cs="Tahoma"/>
                <w:color w:val="FFFFFF"/>
                <w:sz w:val="13"/>
                <w:szCs w:val="13"/>
              </w:rPr>
            </w:pPr>
            <w:r w:rsidRPr="002C23A8">
              <w:rPr>
                <w:rFonts w:ascii="Tahoma" w:hAnsi="Tahoma" w:cs="Tahoma"/>
                <w:color w:val="FFFFFF"/>
                <w:sz w:val="13"/>
                <w:szCs w:val="13"/>
              </w:rPr>
              <w:t xml:space="preserve">это без </w:t>
            </w:r>
            <w:proofErr w:type="spellStart"/>
            <w:r w:rsidRPr="002C23A8">
              <w:rPr>
                <w:rFonts w:ascii="Tahoma" w:hAnsi="Tahoma" w:cs="Tahoma"/>
                <w:color w:val="FFFFFF"/>
                <w:sz w:val="13"/>
                <w:szCs w:val="13"/>
              </w:rPr>
              <w:t>сглаживан</w:t>
            </w:r>
            <w:proofErr w:type="spellEnd"/>
            <w:r w:rsidRPr="002C23A8">
              <w:rPr>
                <w:rFonts w:ascii="Tahoma" w:hAnsi="Tahoma" w:cs="Tahoma"/>
                <w:color w:val="FFFFFF"/>
                <w:sz w:val="13"/>
                <w:szCs w:val="13"/>
              </w:rPr>
              <w:t>.</w:t>
            </w:r>
          </w:p>
        </w:tc>
      </w:tr>
      <w:tr w:rsidR="002C23A8" w:rsidRPr="002C23A8" w14:paraId="4D5A3CB7" w14:textId="77777777" w:rsidTr="002C23A8">
        <w:trPr>
          <w:trHeight w:val="225"/>
          <w:jc w:val="center"/>
        </w:trPr>
        <w:tc>
          <w:tcPr>
            <w:tcW w:w="560" w:type="dxa"/>
            <w:tcBorders>
              <w:top w:val="nil"/>
              <w:left w:val="nil"/>
              <w:bottom w:val="nil"/>
              <w:right w:val="nil"/>
            </w:tcBorders>
            <w:shd w:val="clear" w:color="auto" w:fill="auto"/>
            <w:vAlign w:val="center"/>
            <w:hideMark/>
          </w:tcPr>
          <w:p w14:paraId="59E87FB5" w14:textId="77777777" w:rsidR="002C23A8" w:rsidRPr="002C23A8" w:rsidRDefault="002C23A8" w:rsidP="002C23A8">
            <w:pPr>
              <w:rPr>
                <w:rFonts w:ascii="Tahoma" w:hAnsi="Tahoma" w:cs="Tahoma"/>
                <w:color w:val="FFFFFF"/>
                <w:sz w:val="13"/>
                <w:szCs w:val="13"/>
              </w:rPr>
            </w:pPr>
          </w:p>
        </w:tc>
        <w:tc>
          <w:tcPr>
            <w:tcW w:w="400" w:type="dxa"/>
            <w:tcBorders>
              <w:top w:val="nil"/>
              <w:left w:val="nil"/>
              <w:bottom w:val="nil"/>
              <w:right w:val="nil"/>
            </w:tcBorders>
            <w:shd w:val="clear" w:color="auto" w:fill="auto"/>
            <w:vAlign w:val="center"/>
            <w:hideMark/>
          </w:tcPr>
          <w:p w14:paraId="47782DAD" w14:textId="77777777" w:rsidR="002C23A8" w:rsidRPr="002C23A8" w:rsidRDefault="002C23A8" w:rsidP="002C23A8">
            <w:pPr>
              <w:rPr>
                <w:sz w:val="13"/>
                <w:szCs w:val="13"/>
              </w:rPr>
            </w:pPr>
          </w:p>
        </w:tc>
        <w:tc>
          <w:tcPr>
            <w:tcW w:w="1011" w:type="dxa"/>
            <w:tcBorders>
              <w:top w:val="nil"/>
              <w:left w:val="nil"/>
              <w:bottom w:val="nil"/>
              <w:right w:val="nil"/>
            </w:tcBorders>
            <w:shd w:val="clear" w:color="auto" w:fill="auto"/>
            <w:vAlign w:val="center"/>
            <w:hideMark/>
          </w:tcPr>
          <w:p w14:paraId="687D2767" w14:textId="77777777" w:rsidR="002C23A8" w:rsidRPr="002C23A8" w:rsidRDefault="002C23A8" w:rsidP="002C23A8">
            <w:pPr>
              <w:rPr>
                <w:sz w:val="13"/>
                <w:szCs w:val="13"/>
              </w:rPr>
            </w:pPr>
          </w:p>
        </w:tc>
        <w:tc>
          <w:tcPr>
            <w:tcW w:w="5806" w:type="dxa"/>
            <w:tcBorders>
              <w:top w:val="nil"/>
              <w:left w:val="nil"/>
              <w:bottom w:val="nil"/>
              <w:right w:val="nil"/>
            </w:tcBorders>
            <w:shd w:val="clear" w:color="auto" w:fill="auto"/>
            <w:vAlign w:val="center"/>
            <w:hideMark/>
          </w:tcPr>
          <w:p w14:paraId="245D874A" w14:textId="77777777" w:rsidR="002C23A8" w:rsidRPr="002C23A8" w:rsidRDefault="002C23A8" w:rsidP="002C23A8">
            <w:pPr>
              <w:rPr>
                <w:sz w:val="13"/>
                <w:szCs w:val="13"/>
              </w:rPr>
            </w:pPr>
          </w:p>
        </w:tc>
        <w:tc>
          <w:tcPr>
            <w:tcW w:w="1135" w:type="dxa"/>
            <w:tcBorders>
              <w:top w:val="nil"/>
              <w:left w:val="nil"/>
              <w:bottom w:val="nil"/>
              <w:right w:val="nil"/>
            </w:tcBorders>
            <w:shd w:val="clear" w:color="auto" w:fill="auto"/>
            <w:vAlign w:val="center"/>
            <w:hideMark/>
          </w:tcPr>
          <w:p w14:paraId="331BF8CD" w14:textId="77777777" w:rsidR="002C23A8" w:rsidRPr="002C23A8" w:rsidRDefault="002C23A8" w:rsidP="002C23A8">
            <w:pPr>
              <w:rPr>
                <w:sz w:val="13"/>
                <w:szCs w:val="13"/>
              </w:rPr>
            </w:pPr>
          </w:p>
        </w:tc>
        <w:tc>
          <w:tcPr>
            <w:tcW w:w="1558" w:type="dxa"/>
            <w:tcBorders>
              <w:top w:val="nil"/>
              <w:left w:val="nil"/>
              <w:bottom w:val="nil"/>
              <w:right w:val="nil"/>
            </w:tcBorders>
            <w:shd w:val="clear" w:color="auto" w:fill="auto"/>
            <w:vAlign w:val="center"/>
            <w:hideMark/>
          </w:tcPr>
          <w:p w14:paraId="53249EEC" w14:textId="77777777" w:rsidR="002C23A8" w:rsidRPr="002C23A8" w:rsidRDefault="002C23A8" w:rsidP="002C23A8">
            <w:pPr>
              <w:rPr>
                <w:sz w:val="13"/>
                <w:szCs w:val="13"/>
              </w:rPr>
            </w:pPr>
          </w:p>
        </w:tc>
        <w:tc>
          <w:tcPr>
            <w:tcW w:w="1675" w:type="dxa"/>
            <w:tcBorders>
              <w:top w:val="nil"/>
              <w:left w:val="nil"/>
              <w:bottom w:val="nil"/>
              <w:right w:val="nil"/>
            </w:tcBorders>
            <w:shd w:val="clear" w:color="auto" w:fill="auto"/>
            <w:vAlign w:val="center"/>
            <w:hideMark/>
          </w:tcPr>
          <w:p w14:paraId="3EF1A464" w14:textId="77777777" w:rsidR="002C23A8" w:rsidRPr="002C23A8" w:rsidRDefault="002C23A8" w:rsidP="002C23A8">
            <w:pPr>
              <w:rPr>
                <w:sz w:val="13"/>
                <w:szCs w:val="13"/>
              </w:rPr>
            </w:pPr>
          </w:p>
        </w:tc>
        <w:tc>
          <w:tcPr>
            <w:tcW w:w="1416" w:type="dxa"/>
            <w:tcBorders>
              <w:top w:val="nil"/>
              <w:left w:val="nil"/>
              <w:bottom w:val="nil"/>
              <w:right w:val="nil"/>
            </w:tcBorders>
            <w:shd w:val="clear" w:color="auto" w:fill="auto"/>
            <w:vAlign w:val="center"/>
            <w:hideMark/>
          </w:tcPr>
          <w:p w14:paraId="573C764E" w14:textId="77777777" w:rsidR="002C23A8" w:rsidRPr="002C23A8" w:rsidRDefault="002C23A8" w:rsidP="002C23A8">
            <w:pPr>
              <w:rPr>
                <w:sz w:val="13"/>
                <w:szCs w:val="13"/>
              </w:rPr>
            </w:pPr>
          </w:p>
        </w:tc>
        <w:tc>
          <w:tcPr>
            <w:tcW w:w="1695" w:type="dxa"/>
            <w:tcBorders>
              <w:top w:val="nil"/>
              <w:left w:val="nil"/>
              <w:bottom w:val="nil"/>
              <w:right w:val="nil"/>
            </w:tcBorders>
            <w:shd w:val="clear" w:color="auto" w:fill="auto"/>
            <w:vAlign w:val="center"/>
            <w:hideMark/>
          </w:tcPr>
          <w:p w14:paraId="45937058" w14:textId="77777777" w:rsidR="002C23A8" w:rsidRPr="002C23A8" w:rsidRDefault="002C23A8" w:rsidP="002C23A8">
            <w:pPr>
              <w:rPr>
                <w:sz w:val="13"/>
                <w:szCs w:val="13"/>
              </w:rPr>
            </w:pPr>
          </w:p>
        </w:tc>
        <w:tc>
          <w:tcPr>
            <w:tcW w:w="1464" w:type="dxa"/>
            <w:tcBorders>
              <w:top w:val="nil"/>
              <w:left w:val="nil"/>
              <w:bottom w:val="nil"/>
              <w:right w:val="nil"/>
            </w:tcBorders>
            <w:shd w:val="clear" w:color="auto" w:fill="auto"/>
            <w:vAlign w:val="center"/>
            <w:hideMark/>
          </w:tcPr>
          <w:p w14:paraId="4449A9EC" w14:textId="77777777" w:rsidR="002C23A8" w:rsidRPr="002C23A8" w:rsidRDefault="002C23A8" w:rsidP="002C23A8">
            <w:pPr>
              <w:rPr>
                <w:sz w:val="13"/>
                <w:szCs w:val="13"/>
              </w:rPr>
            </w:pPr>
          </w:p>
        </w:tc>
        <w:tc>
          <w:tcPr>
            <w:tcW w:w="1656" w:type="dxa"/>
            <w:tcBorders>
              <w:top w:val="nil"/>
              <w:left w:val="nil"/>
              <w:bottom w:val="nil"/>
              <w:right w:val="nil"/>
            </w:tcBorders>
            <w:shd w:val="clear" w:color="auto" w:fill="auto"/>
            <w:vAlign w:val="center"/>
            <w:hideMark/>
          </w:tcPr>
          <w:p w14:paraId="5908A749" w14:textId="77777777" w:rsidR="002C23A8" w:rsidRPr="002C23A8" w:rsidRDefault="002C23A8" w:rsidP="002C23A8">
            <w:pPr>
              <w:rPr>
                <w:sz w:val="13"/>
                <w:szCs w:val="13"/>
              </w:rPr>
            </w:pPr>
          </w:p>
        </w:tc>
        <w:tc>
          <w:tcPr>
            <w:tcW w:w="1518" w:type="dxa"/>
            <w:tcBorders>
              <w:top w:val="nil"/>
              <w:left w:val="nil"/>
              <w:bottom w:val="nil"/>
              <w:right w:val="nil"/>
            </w:tcBorders>
            <w:shd w:val="clear" w:color="auto" w:fill="auto"/>
            <w:vAlign w:val="center"/>
            <w:hideMark/>
          </w:tcPr>
          <w:p w14:paraId="3C069295" w14:textId="77777777" w:rsidR="002C23A8" w:rsidRPr="002C23A8" w:rsidRDefault="002C23A8" w:rsidP="002C23A8">
            <w:pPr>
              <w:rPr>
                <w:sz w:val="13"/>
                <w:szCs w:val="13"/>
              </w:rPr>
            </w:pPr>
          </w:p>
        </w:tc>
        <w:tc>
          <w:tcPr>
            <w:tcW w:w="1467" w:type="dxa"/>
            <w:tcBorders>
              <w:top w:val="nil"/>
              <w:left w:val="nil"/>
              <w:bottom w:val="nil"/>
              <w:right w:val="nil"/>
            </w:tcBorders>
            <w:shd w:val="clear" w:color="auto" w:fill="auto"/>
            <w:vAlign w:val="center"/>
            <w:hideMark/>
          </w:tcPr>
          <w:p w14:paraId="633229A8" w14:textId="77777777" w:rsidR="002C23A8" w:rsidRPr="002C23A8" w:rsidRDefault="002C23A8" w:rsidP="002C23A8">
            <w:pPr>
              <w:rPr>
                <w:sz w:val="13"/>
                <w:szCs w:val="13"/>
              </w:rPr>
            </w:pPr>
          </w:p>
        </w:tc>
        <w:tc>
          <w:tcPr>
            <w:tcW w:w="1506" w:type="dxa"/>
            <w:tcBorders>
              <w:top w:val="nil"/>
              <w:left w:val="nil"/>
              <w:bottom w:val="nil"/>
              <w:right w:val="nil"/>
            </w:tcBorders>
            <w:shd w:val="clear" w:color="auto" w:fill="auto"/>
            <w:vAlign w:val="center"/>
            <w:hideMark/>
          </w:tcPr>
          <w:p w14:paraId="1674EF78" w14:textId="77777777" w:rsidR="002C23A8" w:rsidRPr="002C23A8" w:rsidRDefault="002C23A8" w:rsidP="002C23A8">
            <w:pPr>
              <w:rPr>
                <w:sz w:val="13"/>
                <w:szCs w:val="13"/>
              </w:rPr>
            </w:pPr>
          </w:p>
        </w:tc>
        <w:tc>
          <w:tcPr>
            <w:tcW w:w="1913" w:type="dxa"/>
            <w:tcBorders>
              <w:top w:val="nil"/>
              <w:left w:val="nil"/>
              <w:bottom w:val="nil"/>
              <w:right w:val="nil"/>
            </w:tcBorders>
            <w:shd w:val="clear" w:color="auto" w:fill="auto"/>
            <w:vAlign w:val="center"/>
            <w:hideMark/>
          </w:tcPr>
          <w:p w14:paraId="1F13957A" w14:textId="77777777" w:rsidR="002C23A8" w:rsidRPr="002C23A8" w:rsidRDefault="002C23A8" w:rsidP="002C23A8">
            <w:pPr>
              <w:rPr>
                <w:sz w:val="13"/>
                <w:szCs w:val="13"/>
              </w:rPr>
            </w:pPr>
          </w:p>
        </w:tc>
      </w:tr>
      <w:tr w:rsidR="002C23A8" w:rsidRPr="002C23A8" w14:paraId="026971A9" w14:textId="77777777" w:rsidTr="002C23A8">
        <w:trPr>
          <w:trHeight w:val="225"/>
          <w:jc w:val="center"/>
        </w:trPr>
        <w:tc>
          <w:tcPr>
            <w:tcW w:w="560" w:type="dxa"/>
            <w:tcBorders>
              <w:top w:val="nil"/>
              <w:left w:val="nil"/>
              <w:bottom w:val="nil"/>
              <w:right w:val="nil"/>
            </w:tcBorders>
            <w:shd w:val="clear" w:color="auto" w:fill="auto"/>
            <w:vAlign w:val="center"/>
            <w:hideMark/>
          </w:tcPr>
          <w:p w14:paraId="19D818B1" w14:textId="77777777" w:rsidR="002C23A8" w:rsidRPr="002C23A8" w:rsidRDefault="002C23A8" w:rsidP="002C23A8">
            <w:pPr>
              <w:rPr>
                <w:sz w:val="13"/>
                <w:szCs w:val="13"/>
              </w:rPr>
            </w:pPr>
          </w:p>
        </w:tc>
        <w:tc>
          <w:tcPr>
            <w:tcW w:w="400" w:type="dxa"/>
            <w:tcBorders>
              <w:top w:val="nil"/>
              <w:left w:val="nil"/>
              <w:bottom w:val="nil"/>
              <w:right w:val="nil"/>
            </w:tcBorders>
            <w:shd w:val="clear" w:color="auto" w:fill="auto"/>
            <w:vAlign w:val="center"/>
            <w:hideMark/>
          </w:tcPr>
          <w:p w14:paraId="1237FA79" w14:textId="77777777" w:rsidR="002C23A8" w:rsidRPr="002C23A8" w:rsidRDefault="002C23A8" w:rsidP="002C23A8">
            <w:pPr>
              <w:rPr>
                <w:sz w:val="13"/>
                <w:szCs w:val="13"/>
              </w:rPr>
            </w:pPr>
          </w:p>
        </w:tc>
        <w:tc>
          <w:tcPr>
            <w:tcW w:w="1011" w:type="dxa"/>
            <w:tcBorders>
              <w:top w:val="nil"/>
              <w:left w:val="nil"/>
              <w:bottom w:val="nil"/>
              <w:right w:val="nil"/>
            </w:tcBorders>
            <w:shd w:val="clear" w:color="auto" w:fill="auto"/>
            <w:vAlign w:val="center"/>
            <w:hideMark/>
          </w:tcPr>
          <w:p w14:paraId="0890A1F7" w14:textId="77777777" w:rsidR="002C23A8" w:rsidRPr="002C23A8" w:rsidRDefault="002C23A8" w:rsidP="002C23A8">
            <w:pPr>
              <w:rPr>
                <w:sz w:val="13"/>
                <w:szCs w:val="13"/>
              </w:rPr>
            </w:pPr>
          </w:p>
        </w:tc>
        <w:tc>
          <w:tcPr>
            <w:tcW w:w="5806"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2FA24870" w14:textId="77777777" w:rsidR="002C23A8" w:rsidRPr="002C23A8" w:rsidRDefault="002C23A8" w:rsidP="002C23A8">
            <w:pPr>
              <w:rPr>
                <w:rFonts w:ascii="Tahoma" w:hAnsi="Tahoma" w:cs="Tahoma"/>
                <w:color w:val="000000"/>
                <w:sz w:val="13"/>
                <w:szCs w:val="13"/>
              </w:rPr>
            </w:pPr>
            <w:r w:rsidRPr="002C23A8">
              <w:rPr>
                <w:rFonts w:ascii="Tahoma" w:hAnsi="Tahoma" w:cs="Tahoma"/>
                <w:color w:val="000000"/>
                <w:sz w:val="13"/>
                <w:szCs w:val="13"/>
              </w:rPr>
              <w:t>Индекс эффективности операционных расходов</w:t>
            </w:r>
          </w:p>
        </w:tc>
        <w:tc>
          <w:tcPr>
            <w:tcW w:w="1135" w:type="dxa"/>
            <w:tcBorders>
              <w:top w:val="single" w:sz="4" w:space="0" w:color="C0C0C0"/>
              <w:left w:val="nil"/>
              <w:bottom w:val="single" w:sz="4" w:space="0" w:color="C0C0C0"/>
              <w:right w:val="nil"/>
            </w:tcBorders>
            <w:shd w:val="clear" w:color="auto" w:fill="auto"/>
            <w:noWrap/>
            <w:vAlign w:val="center"/>
            <w:hideMark/>
          </w:tcPr>
          <w:p w14:paraId="7FC1C401" w14:textId="77777777" w:rsidR="002C23A8" w:rsidRPr="002C23A8" w:rsidRDefault="002C23A8" w:rsidP="002C23A8">
            <w:pPr>
              <w:jc w:val="center"/>
              <w:rPr>
                <w:rFonts w:ascii="Tahoma" w:hAnsi="Tahoma" w:cs="Tahoma"/>
                <w:color w:val="000000"/>
                <w:sz w:val="13"/>
                <w:szCs w:val="13"/>
              </w:rPr>
            </w:pPr>
            <w:r w:rsidRPr="002C23A8">
              <w:rPr>
                <w:rFonts w:ascii="Tahoma" w:hAnsi="Tahoma" w:cs="Tahoma"/>
                <w:color w:val="000000"/>
                <w:sz w:val="13"/>
                <w:szCs w:val="13"/>
              </w:rPr>
              <w:t>%</w:t>
            </w:r>
          </w:p>
        </w:tc>
        <w:tc>
          <w:tcPr>
            <w:tcW w:w="1558"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78959F7"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75" w:type="dxa"/>
            <w:tcBorders>
              <w:top w:val="single" w:sz="4" w:space="0" w:color="C0C0C0"/>
              <w:left w:val="nil"/>
              <w:bottom w:val="single" w:sz="4" w:space="0" w:color="C0C0C0"/>
              <w:right w:val="single" w:sz="4" w:space="0" w:color="C0C0C0"/>
            </w:tcBorders>
            <w:shd w:val="clear" w:color="auto" w:fill="auto"/>
            <w:vAlign w:val="center"/>
            <w:hideMark/>
          </w:tcPr>
          <w:p w14:paraId="7B4D3F7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1 </w:t>
            </w:r>
          </w:p>
        </w:tc>
        <w:tc>
          <w:tcPr>
            <w:tcW w:w="1416" w:type="dxa"/>
            <w:tcBorders>
              <w:top w:val="single" w:sz="4" w:space="0" w:color="C0C0C0"/>
              <w:left w:val="nil"/>
              <w:bottom w:val="single" w:sz="4" w:space="0" w:color="C0C0C0"/>
              <w:right w:val="single" w:sz="4" w:space="0" w:color="C0C0C0"/>
            </w:tcBorders>
            <w:shd w:val="clear" w:color="auto" w:fill="auto"/>
            <w:vAlign w:val="center"/>
            <w:hideMark/>
          </w:tcPr>
          <w:p w14:paraId="5D884677"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95" w:type="dxa"/>
            <w:tcBorders>
              <w:top w:val="single" w:sz="4" w:space="0" w:color="C0C0C0"/>
              <w:left w:val="nil"/>
              <w:bottom w:val="single" w:sz="4" w:space="0" w:color="C0C0C0"/>
              <w:right w:val="single" w:sz="4" w:space="0" w:color="C0C0C0"/>
            </w:tcBorders>
            <w:shd w:val="clear" w:color="auto" w:fill="auto"/>
            <w:vAlign w:val="center"/>
            <w:hideMark/>
          </w:tcPr>
          <w:p w14:paraId="500430DA"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1 </w:t>
            </w:r>
          </w:p>
        </w:tc>
        <w:tc>
          <w:tcPr>
            <w:tcW w:w="1464" w:type="dxa"/>
            <w:tcBorders>
              <w:top w:val="single" w:sz="4" w:space="0" w:color="C0C0C0"/>
              <w:left w:val="nil"/>
              <w:bottom w:val="single" w:sz="4" w:space="0" w:color="C0C0C0"/>
              <w:right w:val="single" w:sz="4" w:space="0" w:color="C0C0C0"/>
            </w:tcBorders>
            <w:shd w:val="clear" w:color="auto" w:fill="auto"/>
            <w:vAlign w:val="center"/>
            <w:hideMark/>
          </w:tcPr>
          <w:p w14:paraId="4BD2EB12"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1 </w:t>
            </w:r>
          </w:p>
        </w:tc>
        <w:tc>
          <w:tcPr>
            <w:tcW w:w="1656" w:type="dxa"/>
            <w:tcBorders>
              <w:top w:val="single" w:sz="4" w:space="0" w:color="C0C0C0"/>
              <w:left w:val="nil"/>
              <w:bottom w:val="single" w:sz="4" w:space="0" w:color="C0C0C0"/>
              <w:right w:val="single" w:sz="4" w:space="0" w:color="C0C0C0"/>
            </w:tcBorders>
            <w:shd w:val="clear" w:color="auto" w:fill="auto"/>
            <w:vAlign w:val="center"/>
            <w:hideMark/>
          </w:tcPr>
          <w:p w14:paraId="7590DD2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1,00   </w:t>
            </w:r>
          </w:p>
        </w:tc>
        <w:tc>
          <w:tcPr>
            <w:tcW w:w="1518" w:type="dxa"/>
            <w:tcBorders>
              <w:top w:val="single" w:sz="4" w:space="0" w:color="C0C0C0"/>
              <w:left w:val="nil"/>
              <w:bottom w:val="single" w:sz="4" w:space="0" w:color="C0C0C0"/>
              <w:right w:val="single" w:sz="4" w:space="0" w:color="C0C0C0"/>
            </w:tcBorders>
            <w:shd w:val="clear" w:color="auto" w:fill="auto"/>
            <w:vAlign w:val="center"/>
            <w:hideMark/>
          </w:tcPr>
          <w:p w14:paraId="5180927B"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1 </w:t>
            </w:r>
          </w:p>
        </w:tc>
        <w:tc>
          <w:tcPr>
            <w:tcW w:w="1467" w:type="dxa"/>
            <w:tcBorders>
              <w:top w:val="nil"/>
              <w:left w:val="nil"/>
              <w:bottom w:val="nil"/>
              <w:right w:val="nil"/>
            </w:tcBorders>
            <w:shd w:val="clear" w:color="auto" w:fill="auto"/>
            <w:vAlign w:val="center"/>
            <w:hideMark/>
          </w:tcPr>
          <w:p w14:paraId="4C8061CF" w14:textId="77777777" w:rsidR="002C23A8" w:rsidRPr="002C23A8" w:rsidRDefault="002C23A8" w:rsidP="002C23A8">
            <w:pPr>
              <w:rPr>
                <w:rFonts w:ascii="Tahoma" w:hAnsi="Tahoma" w:cs="Tahoma"/>
                <w:color w:val="FFFFFF"/>
                <w:sz w:val="13"/>
                <w:szCs w:val="13"/>
              </w:rPr>
            </w:pPr>
            <w:r w:rsidRPr="002C23A8">
              <w:rPr>
                <w:rFonts w:ascii="Tahoma" w:hAnsi="Tahoma" w:cs="Tahoma"/>
                <w:color w:val="FFFFFF"/>
                <w:sz w:val="13"/>
                <w:szCs w:val="13"/>
              </w:rPr>
              <w:t xml:space="preserve">            45,09   </w:t>
            </w:r>
          </w:p>
        </w:tc>
        <w:tc>
          <w:tcPr>
            <w:tcW w:w="1506" w:type="dxa"/>
            <w:tcBorders>
              <w:top w:val="nil"/>
              <w:left w:val="nil"/>
              <w:bottom w:val="nil"/>
              <w:right w:val="nil"/>
            </w:tcBorders>
            <w:shd w:val="clear" w:color="auto" w:fill="auto"/>
            <w:vAlign w:val="center"/>
            <w:hideMark/>
          </w:tcPr>
          <w:p w14:paraId="743515F7" w14:textId="77777777" w:rsidR="002C23A8" w:rsidRPr="002C23A8" w:rsidRDefault="002C23A8" w:rsidP="002C23A8">
            <w:pPr>
              <w:rPr>
                <w:rFonts w:ascii="Tahoma" w:hAnsi="Tahoma" w:cs="Tahoma"/>
                <w:color w:val="FFFFFF"/>
                <w:sz w:val="13"/>
                <w:szCs w:val="13"/>
              </w:rPr>
            </w:pPr>
            <w:r w:rsidRPr="002C23A8">
              <w:rPr>
                <w:rFonts w:ascii="Tahoma" w:hAnsi="Tahoma" w:cs="Tahoma"/>
                <w:color w:val="FFFFFF"/>
                <w:sz w:val="13"/>
                <w:szCs w:val="13"/>
              </w:rPr>
              <w:t xml:space="preserve">             51,85   </w:t>
            </w:r>
          </w:p>
        </w:tc>
        <w:tc>
          <w:tcPr>
            <w:tcW w:w="1913" w:type="dxa"/>
            <w:tcBorders>
              <w:top w:val="nil"/>
              <w:left w:val="nil"/>
              <w:bottom w:val="nil"/>
              <w:right w:val="nil"/>
            </w:tcBorders>
            <w:shd w:val="clear" w:color="auto" w:fill="auto"/>
            <w:vAlign w:val="center"/>
            <w:hideMark/>
          </w:tcPr>
          <w:p w14:paraId="3398A7C8" w14:textId="77777777" w:rsidR="002C23A8" w:rsidRPr="002C23A8" w:rsidRDefault="002C23A8" w:rsidP="002C23A8">
            <w:pPr>
              <w:jc w:val="right"/>
              <w:rPr>
                <w:rFonts w:ascii="Tahoma" w:hAnsi="Tahoma" w:cs="Tahoma"/>
                <w:color w:val="FFFFFF"/>
                <w:sz w:val="13"/>
                <w:szCs w:val="13"/>
              </w:rPr>
            </w:pPr>
            <w:r w:rsidRPr="002C23A8">
              <w:rPr>
                <w:rFonts w:ascii="Tahoma" w:hAnsi="Tahoma" w:cs="Tahoma"/>
                <w:color w:val="FFFFFF"/>
                <w:sz w:val="13"/>
                <w:szCs w:val="13"/>
              </w:rPr>
              <w:t>114,99</w:t>
            </w:r>
          </w:p>
        </w:tc>
      </w:tr>
      <w:tr w:rsidR="002C23A8" w:rsidRPr="002C23A8" w14:paraId="3E2C2739" w14:textId="77777777" w:rsidTr="002C23A8">
        <w:trPr>
          <w:trHeight w:val="225"/>
          <w:jc w:val="center"/>
        </w:trPr>
        <w:tc>
          <w:tcPr>
            <w:tcW w:w="560" w:type="dxa"/>
            <w:tcBorders>
              <w:top w:val="nil"/>
              <w:left w:val="nil"/>
              <w:bottom w:val="nil"/>
              <w:right w:val="nil"/>
            </w:tcBorders>
            <w:shd w:val="clear" w:color="auto" w:fill="auto"/>
            <w:vAlign w:val="center"/>
            <w:hideMark/>
          </w:tcPr>
          <w:p w14:paraId="223A173F" w14:textId="77777777" w:rsidR="002C23A8" w:rsidRPr="002C23A8" w:rsidRDefault="002C23A8" w:rsidP="002C23A8">
            <w:pPr>
              <w:jc w:val="right"/>
              <w:rPr>
                <w:rFonts w:ascii="Tahoma" w:hAnsi="Tahoma" w:cs="Tahoma"/>
                <w:color w:val="FFFFFF"/>
                <w:sz w:val="13"/>
                <w:szCs w:val="13"/>
              </w:rPr>
            </w:pPr>
          </w:p>
        </w:tc>
        <w:tc>
          <w:tcPr>
            <w:tcW w:w="400" w:type="dxa"/>
            <w:tcBorders>
              <w:top w:val="nil"/>
              <w:left w:val="nil"/>
              <w:bottom w:val="nil"/>
              <w:right w:val="nil"/>
            </w:tcBorders>
            <w:shd w:val="clear" w:color="auto" w:fill="auto"/>
            <w:vAlign w:val="center"/>
            <w:hideMark/>
          </w:tcPr>
          <w:p w14:paraId="299A7DDE" w14:textId="77777777" w:rsidR="002C23A8" w:rsidRPr="002C23A8" w:rsidRDefault="002C23A8" w:rsidP="002C23A8">
            <w:pPr>
              <w:rPr>
                <w:sz w:val="13"/>
                <w:szCs w:val="13"/>
              </w:rPr>
            </w:pPr>
          </w:p>
        </w:tc>
        <w:tc>
          <w:tcPr>
            <w:tcW w:w="1011" w:type="dxa"/>
            <w:tcBorders>
              <w:top w:val="nil"/>
              <w:left w:val="nil"/>
              <w:bottom w:val="nil"/>
              <w:right w:val="nil"/>
            </w:tcBorders>
            <w:shd w:val="clear" w:color="auto" w:fill="auto"/>
            <w:vAlign w:val="center"/>
            <w:hideMark/>
          </w:tcPr>
          <w:p w14:paraId="26DB7E0C" w14:textId="77777777" w:rsidR="002C23A8" w:rsidRPr="002C23A8" w:rsidRDefault="002C23A8" w:rsidP="002C23A8">
            <w:pPr>
              <w:rPr>
                <w:sz w:val="13"/>
                <w:szCs w:val="13"/>
              </w:rPr>
            </w:pPr>
          </w:p>
        </w:tc>
        <w:tc>
          <w:tcPr>
            <w:tcW w:w="5806" w:type="dxa"/>
            <w:tcBorders>
              <w:top w:val="nil"/>
              <w:left w:val="single" w:sz="4" w:space="0" w:color="C0C0C0"/>
              <w:bottom w:val="single" w:sz="4" w:space="0" w:color="C0C0C0"/>
              <w:right w:val="single" w:sz="4" w:space="0" w:color="C0C0C0"/>
            </w:tcBorders>
            <w:shd w:val="clear" w:color="auto" w:fill="auto"/>
            <w:noWrap/>
            <w:vAlign w:val="bottom"/>
            <w:hideMark/>
          </w:tcPr>
          <w:p w14:paraId="4D7F6860" w14:textId="77777777" w:rsidR="002C23A8" w:rsidRPr="002C23A8" w:rsidRDefault="002C23A8" w:rsidP="002C23A8">
            <w:pPr>
              <w:rPr>
                <w:rFonts w:ascii="Tahoma" w:hAnsi="Tahoma" w:cs="Tahoma"/>
                <w:color w:val="000000"/>
                <w:sz w:val="13"/>
                <w:szCs w:val="13"/>
              </w:rPr>
            </w:pPr>
            <w:r w:rsidRPr="002C23A8">
              <w:rPr>
                <w:rFonts w:ascii="Tahoma" w:hAnsi="Tahoma" w:cs="Tahoma"/>
                <w:color w:val="000000"/>
                <w:sz w:val="13"/>
                <w:szCs w:val="13"/>
              </w:rPr>
              <w:t>Индекс потребительских цен</w:t>
            </w:r>
          </w:p>
        </w:tc>
        <w:tc>
          <w:tcPr>
            <w:tcW w:w="1135" w:type="dxa"/>
            <w:tcBorders>
              <w:top w:val="nil"/>
              <w:left w:val="nil"/>
              <w:bottom w:val="single" w:sz="4" w:space="0" w:color="C0C0C0"/>
              <w:right w:val="nil"/>
            </w:tcBorders>
            <w:shd w:val="clear" w:color="auto" w:fill="auto"/>
            <w:noWrap/>
            <w:vAlign w:val="center"/>
            <w:hideMark/>
          </w:tcPr>
          <w:p w14:paraId="2BD418CC" w14:textId="77777777" w:rsidR="002C23A8" w:rsidRPr="002C23A8" w:rsidRDefault="002C23A8" w:rsidP="002C23A8">
            <w:pPr>
              <w:jc w:val="center"/>
              <w:rPr>
                <w:rFonts w:ascii="Tahoma" w:hAnsi="Tahoma" w:cs="Tahoma"/>
                <w:color w:val="000000"/>
                <w:sz w:val="13"/>
                <w:szCs w:val="13"/>
              </w:rPr>
            </w:pPr>
            <w:r w:rsidRPr="002C23A8">
              <w:rPr>
                <w:rFonts w:ascii="Tahoma" w:hAnsi="Tahoma" w:cs="Tahoma"/>
                <w:color w:val="000000"/>
                <w:sz w:val="13"/>
                <w:szCs w:val="13"/>
              </w:rPr>
              <w:t>%</w:t>
            </w:r>
          </w:p>
        </w:tc>
        <w:tc>
          <w:tcPr>
            <w:tcW w:w="1558" w:type="dxa"/>
            <w:tcBorders>
              <w:top w:val="nil"/>
              <w:left w:val="single" w:sz="4" w:space="0" w:color="C0C0C0"/>
              <w:bottom w:val="single" w:sz="4" w:space="0" w:color="C0C0C0"/>
              <w:right w:val="single" w:sz="4" w:space="0" w:color="C0C0C0"/>
            </w:tcBorders>
            <w:shd w:val="clear" w:color="auto" w:fill="auto"/>
            <w:vAlign w:val="center"/>
            <w:hideMark/>
          </w:tcPr>
          <w:p w14:paraId="02C80F7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75" w:type="dxa"/>
            <w:tcBorders>
              <w:top w:val="nil"/>
              <w:left w:val="nil"/>
              <w:bottom w:val="single" w:sz="4" w:space="0" w:color="C0C0C0"/>
              <w:right w:val="single" w:sz="4" w:space="0" w:color="C0C0C0"/>
            </w:tcBorders>
            <w:shd w:val="clear" w:color="auto" w:fill="auto"/>
            <w:vAlign w:val="center"/>
            <w:hideMark/>
          </w:tcPr>
          <w:p w14:paraId="5007364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3,4 </w:t>
            </w:r>
          </w:p>
        </w:tc>
        <w:tc>
          <w:tcPr>
            <w:tcW w:w="1416" w:type="dxa"/>
            <w:tcBorders>
              <w:top w:val="nil"/>
              <w:left w:val="nil"/>
              <w:bottom w:val="single" w:sz="4" w:space="0" w:color="C0C0C0"/>
              <w:right w:val="single" w:sz="4" w:space="0" w:color="C0C0C0"/>
            </w:tcBorders>
            <w:shd w:val="clear" w:color="auto" w:fill="auto"/>
            <w:vAlign w:val="center"/>
            <w:hideMark/>
          </w:tcPr>
          <w:p w14:paraId="3FB9418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95" w:type="dxa"/>
            <w:tcBorders>
              <w:top w:val="nil"/>
              <w:left w:val="nil"/>
              <w:bottom w:val="single" w:sz="4" w:space="0" w:color="C0C0C0"/>
              <w:right w:val="single" w:sz="4" w:space="0" w:color="C0C0C0"/>
            </w:tcBorders>
            <w:shd w:val="clear" w:color="auto" w:fill="auto"/>
            <w:vAlign w:val="center"/>
            <w:hideMark/>
          </w:tcPr>
          <w:p w14:paraId="411356F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6,0 </w:t>
            </w:r>
          </w:p>
        </w:tc>
        <w:tc>
          <w:tcPr>
            <w:tcW w:w="1464" w:type="dxa"/>
            <w:tcBorders>
              <w:top w:val="nil"/>
              <w:left w:val="nil"/>
              <w:bottom w:val="single" w:sz="4" w:space="0" w:color="C0C0C0"/>
              <w:right w:val="single" w:sz="4" w:space="0" w:color="C0C0C0"/>
            </w:tcBorders>
            <w:shd w:val="clear" w:color="auto" w:fill="auto"/>
            <w:vAlign w:val="center"/>
            <w:hideMark/>
          </w:tcPr>
          <w:p w14:paraId="1DFD39A6"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3,9 </w:t>
            </w:r>
          </w:p>
        </w:tc>
        <w:tc>
          <w:tcPr>
            <w:tcW w:w="1656" w:type="dxa"/>
            <w:tcBorders>
              <w:top w:val="nil"/>
              <w:left w:val="nil"/>
              <w:bottom w:val="single" w:sz="4" w:space="0" w:color="C0C0C0"/>
              <w:right w:val="single" w:sz="4" w:space="0" w:color="C0C0C0"/>
            </w:tcBorders>
            <w:shd w:val="clear" w:color="auto" w:fill="auto"/>
            <w:vAlign w:val="center"/>
            <w:hideMark/>
          </w:tcPr>
          <w:p w14:paraId="169953F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3,90   </w:t>
            </w:r>
          </w:p>
        </w:tc>
        <w:tc>
          <w:tcPr>
            <w:tcW w:w="1518" w:type="dxa"/>
            <w:tcBorders>
              <w:top w:val="nil"/>
              <w:left w:val="nil"/>
              <w:bottom w:val="single" w:sz="4" w:space="0" w:color="C0C0C0"/>
              <w:right w:val="single" w:sz="4" w:space="0" w:color="C0C0C0"/>
            </w:tcBorders>
            <w:shd w:val="clear" w:color="auto" w:fill="auto"/>
            <w:vAlign w:val="center"/>
            <w:hideMark/>
          </w:tcPr>
          <w:p w14:paraId="13363F1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4,3 </w:t>
            </w:r>
          </w:p>
        </w:tc>
        <w:tc>
          <w:tcPr>
            <w:tcW w:w="1467" w:type="dxa"/>
            <w:tcBorders>
              <w:top w:val="nil"/>
              <w:left w:val="nil"/>
              <w:bottom w:val="nil"/>
              <w:right w:val="nil"/>
            </w:tcBorders>
            <w:shd w:val="clear" w:color="auto" w:fill="auto"/>
            <w:vAlign w:val="center"/>
            <w:hideMark/>
          </w:tcPr>
          <w:p w14:paraId="231DFB9E" w14:textId="77777777" w:rsidR="002C23A8" w:rsidRPr="002C23A8" w:rsidRDefault="002C23A8" w:rsidP="002C23A8">
            <w:pPr>
              <w:rPr>
                <w:rFonts w:ascii="Tahoma" w:hAnsi="Tahoma" w:cs="Tahoma"/>
                <w:color w:val="FFFFFF"/>
                <w:sz w:val="13"/>
                <w:szCs w:val="13"/>
              </w:rPr>
            </w:pPr>
            <w:r w:rsidRPr="002C23A8">
              <w:rPr>
                <w:rFonts w:ascii="Tahoma" w:hAnsi="Tahoma" w:cs="Tahoma"/>
                <w:color w:val="FFFFFF"/>
                <w:sz w:val="13"/>
                <w:szCs w:val="13"/>
              </w:rPr>
              <w:t xml:space="preserve">      10 347,05   </w:t>
            </w:r>
          </w:p>
        </w:tc>
        <w:tc>
          <w:tcPr>
            <w:tcW w:w="1506" w:type="dxa"/>
            <w:tcBorders>
              <w:top w:val="nil"/>
              <w:left w:val="nil"/>
              <w:bottom w:val="nil"/>
              <w:right w:val="nil"/>
            </w:tcBorders>
            <w:shd w:val="clear" w:color="auto" w:fill="auto"/>
            <w:vAlign w:val="center"/>
            <w:hideMark/>
          </w:tcPr>
          <w:p w14:paraId="504A95B8" w14:textId="77777777" w:rsidR="002C23A8" w:rsidRPr="002C23A8" w:rsidRDefault="002C23A8" w:rsidP="002C23A8">
            <w:pPr>
              <w:rPr>
                <w:rFonts w:ascii="Tahoma" w:hAnsi="Tahoma" w:cs="Tahoma"/>
                <w:color w:val="FFFFFF"/>
                <w:sz w:val="13"/>
                <w:szCs w:val="13"/>
              </w:rPr>
            </w:pPr>
            <w:r w:rsidRPr="002C23A8">
              <w:rPr>
                <w:rFonts w:ascii="Tahoma" w:hAnsi="Tahoma" w:cs="Tahoma"/>
                <w:color w:val="FFFFFF"/>
                <w:sz w:val="13"/>
                <w:szCs w:val="13"/>
              </w:rPr>
              <w:t xml:space="preserve">      11 898,31   </w:t>
            </w:r>
          </w:p>
        </w:tc>
        <w:tc>
          <w:tcPr>
            <w:tcW w:w="1913" w:type="dxa"/>
            <w:tcBorders>
              <w:top w:val="nil"/>
              <w:left w:val="nil"/>
              <w:bottom w:val="nil"/>
              <w:right w:val="nil"/>
            </w:tcBorders>
            <w:shd w:val="clear" w:color="auto" w:fill="auto"/>
            <w:vAlign w:val="center"/>
            <w:hideMark/>
          </w:tcPr>
          <w:p w14:paraId="585E8BF5" w14:textId="77777777" w:rsidR="002C23A8" w:rsidRPr="002C23A8" w:rsidRDefault="002C23A8" w:rsidP="002C23A8">
            <w:pPr>
              <w:rPr>
                <w:rFonts w:ascii="Tahoma" w:hAnsi="Tahoma" w:cs="Tahoma"/>
                <w:color w:val="FFFFFF"/>
                <w:sz w:val="13"/>
                <w:szCs w:val="13"/>
              </w:rPr>
            </w:pPr>
            <w:r w:rsidRPr="002C23A8">
              <w:rPr>
                <w:rFonts w:ascii="Tahoma" w:hAnsi="Tahoma" w:cs="Tahoma"/>
                <w:color w:val="FFFFFF"/>
                <w:sz w:val="13"/>
                <w:szCs w:val="13"/>
              </w:rPr>
              <w:t xml:space="preserve">это со </w:t>
            </w:r>
            <w:proofErr w:type="spellStart"/>
            <w:r w:rsidRPr="002C23A8">
              <w:rPr>
                <w:rFonts w:ascii="Tahoma" w:hAnsi="Tahoma" w:cs="Tahoma"/>
                <w:color w:val="FFFFFF"/>
                <w:sz w:val="13"/>
                <w:szCs w:val="13"/>
              </w:rPr>
              <w:t>сглаж</w:t>
            </w:r>
            <w:proofErr w:type="spellEnd"/>
            <w:r w:rsidRPr="002C23A8">
              <w:rPr>
                <w:rFonts w:ascii="Tahoma" w:hAnsi="Tahoma" w:cs="Tahoma"/>
                <w:color w:val="FFFFFF"/>
                <w:sz w:val="13"/>
                <w:szCs w:val="13"/>
              </w:rPr>
              <w:t>.</w:t>
            </w:r>
          </w:p>
        </w:tc>
      </w:tr>
      <w:tr w:rsidR="002C23A8" w:rsidRPr="002C23A8" w14:paraId="7EC09B05" w14:textId="77777777" w:rsidTr="002C23A8">
        <w:trPr>
          <w:trHeight w:val="225"/>
          <w:jc w:val="center"/>
        </w:trPr>
        <w:tc>
          <w:tcPr>
            <w:tcW w:w="560" w:type="dxa"/>
            <w:tcBorders>
              <w:top w:val="nil"/>
              <w:left w:val="nil"/>
              <w:bottom w:val="nil"/>
              <w:right w:val="nil"/>
            </w:tcBorders>
            <w:shd w:val="clear" w:color="auto" w:fill="auto"/>
            <w:vAlign w:val="center"/>
            <w:hideMark/>
          </w:tcPr>
          <w:p w14:paraId="3EE97ACB" w14:textId="77777777" w:rsidR="002C23A8" w:rsidRPr="002C23A8" w:rsidRDefault="002C23A8" w:rsidP="002C23A8">
            <w:pPr>
              <w:rPr>
                <w:rFonts w:ascii="Tahoma" w:hAnsi="Tahoma" w:cs="Tahoma"/>
                <w:color w:val="FFFFFF"/>
                <w:sz w:val="13"/>
                <w:szCs w:val="13"/>
              </w:rPr>
            </w:pPr>
          </w:p>
        </w:tc>
        <w:tc>
          <w:tcPr>
            <w:tcW w:w="400" w:type="dxa"/>
            <w:tcBorders>
              <w:top w:val="nil"/>
              <w:left w:val="nil"/>
              <w:bottom w:val="nil"/>
              <w:right w:val="nil"/>
            </w:tcBorders>
            <w:shd w:val="clear" w:color="auto" w:fill="auto"/>
            <w:vAlign w:val="center"/>
            <w:hideMark/>
          </w:tcPr>
          <w:p w14:paraId="1E18835B" w14:textId="77777777" w:rsidR="002C23A8" w:rsidRPr="002C23A8" w:rsidRDefault="002C23A8" w:rsidP="002C23A8">
            <w:pPr>
              <w:rPr>
                <w:sz w:val="13"/>
                <w:szCs w:val="13"/>
              </w:rPr>
            </w:pPr>
          </w:p>
        </w:tc>
        <w:tc>
          <w:tcPr>
            <w:tcW w:w="1011" w:type="dxa"/>
            <w:tcBorders>
              <w:top w:val="nil"/>
              <w:left w:val="nil"/>
              <w:bottom w:val="nil"/>
              <w:right w:val="nil"/>
            </w:tcBorders>
            <w:shd w:val="clear" w:color="auto" w:fill="auto"/>
            <w:vAlign w:val="center"/>
            <w:hideMark/>
          </w:tcPr>
          <w:p w14:paraId="2D740A15" w14:textId="77777777" w:rsidR="002C23A8" w:rsidRPr="002C23A8" w:rsidRDefault="002C23A8" w:rsidP="002C23A8">
            <w:pPr>
              <w:rPr>
                <w:sz w:val="13"/>
                <w:szCs w:val="13"/>
              </w:rPr>
            </w:pPr>
          </w:p>
        </w:tc>
        <w:tc>
          <w:tcPr>
            <w:tcW w:w="5806" w:type="dxa"/>
            <w:tcBorders>
              <w:top w:val="nil"/>
              <w:left w:val="single" w:sz="4" w:space="0" w:color="C0C0C0"/>
              <w:bottom w:val="single" w:sz="4" w:space="0" w:color="C0C0C0"/>
              <w:right w:val="single" w:sz="4" w:space="0" w:color="C0C0C0"/>
            </w:tcBorders>
            <w:shd w:val="clear" w:color="auto" w:fill="auto"/>
            <w:vAlign w:val="center"/>
            <w:hideMark/>
          </w:tcPr>
          <w:p w14:paraId="57B3A12B" w14:textId="77777777" w:rsidR="002C23A8" w:rsidRPr="002C23A8" w:rsidRDefault="002C23A8" w:rsidP="002C23A8">
            <w:pPr>
              <w:rPr>
                <w:rFonts w:ascii="Tahoma" w:hAnsi="Tahoma" w:cs="Tahoma"/>
                <w:sz w:val="13"/>
                <w:szCs w:val="13"/>
              </w:rPr>
            </w:pPr>
            <w:r w:rsidRPr="002C23A8">
              <w:rPr>
                <w:rFonts w:ascii="Tahoma" w:hAnsi="Tahoma" w:cs="Tahoma"/>
                <w:sz w:val="13"/>
                <w:szCs w:val="13"/>
              </w:rPr>
              <w:t>Итого коэффициент индексации</w:t>
            </w:r>
          </w:p>
        </w:tc>
        <w:tc>
          <w:tcPr>
            <w:tcW w:w="1135" w:type="dxa"/>
            <w:tcBorders>
              <w:top w:val="nil"/>
              <w:left w:val="nil"/>
              <w:bottom w:val="single" w:sz="4" w:space="0" w:color="C0C0C0"/>
              <w:right w:val="single" w:sz="4" w:space="0" w:color="C0C0C0"/>
            </w:tcBorders>
            <w:shd w:val="clear" w:color="auto" w:fill="auto"/>
            <w:vAlign w:val="center"/>
            <w:hideMark/>
          </w:tcPr>
          <w:p w14:paraId="213ACAC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558" w:type="dxa"/>
            <w:tcBorders>
              <w:top w:val="nil"/>
              <w:left w:val="nil"/>
              <w:bottom w:val="single" w:sz="4" w:space="0" w:color="C0C0C0"/>
              <w:right w:val="single" w:sz="4" w:space="0" w:color="C0C0C0"/>
            </w:tcBorders>
            <w:shd w:val="clear" w:color="auto" w:fill="auto"/>
            <w:vAlign w:val="center"/>
            <w:hideMark/>
          </w:tcPr>
          <w:p w14:paraId="67824487"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75" w:type="dxa"/>
            <w:tcBorders>
              <w:top w:val="nil"/>
              <w:left w:val="nil"/>
              <w:bottom w:val="single" w:sz="4" w:space="0" w:color="C0C0C0"/>
              <w:right w:val="single" w:sz="4" w:space="0" w:color="C0C0C0"/>
            </w:tcBorders>
            <w:shd w:val="clear" w:color="auto" w:fill="auto"/>
            <w:vAlign w:val="center"/>
            <w:hideMark/>
          </w:tcPr>
          <w:p w14:paraId="0B8BE22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1,024 </w:t>
            </w:r>
          </w:p>
        </w:tc>
        <w:tc>
          <w:tcPr>
            <w:tcW w:w="1416" w:type="dxa"/>
            <w:tcBorders>
              <w:top w:val="nil"/>
              <w:left w:val="nil"/>
              <w:bottom w:val="single" w:sz="4" w:space="0" w:color="C0C0C0"/>
              <w:right w:val="single" w:sz="4" w:space="0" w:color="C0C0C0"/>
            </w:tcBorders>
            <w:shd w:val="clear" w:color="auto" w:fill="auto"/>
            <w:vAlign w:val="center"/>
            <w:hideMark/>
          </w:tcPr>
          <w:p w14:paraId="106F0C32"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95" w:type="dxa"/>
            <w:tcBorders>
              <w:top w:val="nil"/>
              <w:left w:val="nil"/>
              <w:bottom w:val="single" w:sz="4" w:space="0" w:color="C0C0C0"/>
              <w:right w:val="single" w:sz="4" w:space="0" w:color="C0C0C0"/>
            </w:tcBorders>
            <w:shd w:val="clear" w:color="auto" w:fill="auto"/>
            <w:vAlign w:val="center"/>
            <w:hideMark/>
          </w:tcPr>
          <w:p w14:paraId="0F33857A"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1,049 </w:t>
            </w:r>
          </w:p>
        </w:tc>
        <w:tc>
          <w:tcPr>
            <w:tcW w:w="1464" w:type="dxa"/>
            <w:tcBorders>
              <w:top w:val="nil"/>
              <w:left w:val="nil"/>
              <w:bottom w:val="single" w:sz="4" w:space="0" w:color="C0C0C0"/>
              <w:right w:val="single" w:sz="4" w:space="0" w:color="C0C0C0"/>
            </w:tcBorders>
            <w:shd w:val="clear" w:color="auto" w:fill="auto"/>
            <w:vAlign w:val="center"/>
            <w:hideMark/>
          </w:tcPr>
          <w:p w14:paraId="46944C5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1,029 </w:t>
            </w:r>
          </w:p>
        </w:tc>
        <w:tc>
          <w:tcPr>
            <w:tcW w:w="1656" w:type="dxa"/>
            <w:tcBorders>
              <w:top w:val="nil"/>
              <w:left w:val="nil"/>
              <w:bottom w:val="single" w:sz="4" w:space="0" w:color="C0C0C0"/>
              <w:right w:val="single" w:sz="4" w:space="0" w:color="C0C0C0"/>
            </w:tcBorders>
            <w:shd w:val="clear" w:color="auto" w:fill="auto"/>
            <w:vAlign w:val="center"/>
            <w:hideMark/>
          </w:tcPr>
          <w:p w14:paraId="4241C08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1,029 </w:t>
            </w:r>
          </w:p>
        </w:tc>
        <w:tc>
          <w:tcPr>
            <w:tcW w:w="1518" w:type="dxa"/>
            <w:tcBorders>
              <w:top w:val="nil"/>
              <w:left w:val="nil"/>
              <w:bottom w:val="single" w:sz="4" w:space="0" w:color="C0C0C0"/>
              <w:right w:val="single" w:sz="4" w:space="0" w:color="C0C0C0"/>
            </w:tcBorders>
            <w:shd w:val="clear" w:color="auto" w:fill="auto"/>
            <w:vAlign w:val="center"/>
            <w:hideMark/>
          </w:tcPr>
          <w:p w14:paraId="6F84F9B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1,033 </w:t>
            </w:r>
          </w:p>
        </w:tc>
        <w:tc>
          <w:tcPr>
            <w:tcW w:w="1467" w:type="dxa"/>
            <w:tcBorders>
              <w:top w:val="nil"/>
              <w:left w:val="nil"/>
              <w:bottom w:val="nil"/>
              <w:right w:val="nil"/>
            </w:tcBorders>
            <w:shd w:val="clear" w:color="auto" w:fill="auto"/>
            <w:vAlign w:val="center"/>
            <w:hideMark/>
          </w:tcPr>
          <w:p w14:paraId="5B6C3A5E" w14:textId="77777777" w:rsidR="002C23A8" w:rsidRPr="002C23A8" w:rsidRDefault="002C23A8" w:rsidP="002C23A8">
            <w:pPr>
              <w:jc w:val="center"/>
              <w:rPr>
                <w:rFonts w:ascii="Tahoma" w:hAnsi="Tahoma" w:cs="Tahoma"/>
                <w:b/>
                <w:bCs/>
                <w:sz w:val="13"/>
                <w:szCs w:val="13"/>
              </w:rPr>
            </w:pPr>
          </w:p>
        </w:tc>
        <w:tc>
          <w:tcPr>
            <w:tcW w:w="1506" w:type="dxa"/>
            <w:tcBorders>
              <w:top w:val="nil"/>
              <w:left w:val="nil"/>
              <w:bottom w:val="nil"/>
              <w:right w:val="nil"/>
            </w:tcBorders>
            <w:shd w:val="clear" w:color="auto" w:fill="auto"/>
            <w:vAlign w:val="center"/>
            <w:hideMark/>
          </w:tcPr>
          <w:p w14:paraId="6208092E" w14:textId="77777777" w:rsidR="002C23A8" w:rsidRPr="002C23A8" w:rsidRDefault="002C23A8" w:rsidP="002C23A8">
            <w:pPr>
              <w:rPr>
                <w:sz w:val="13"/>
                <w:szCs w:val="13"/>
              </w:rPr>
            </w:pPr>
          </w:p>
        </w:tc>
        <w:tc>
          <w:tcPr>
            <w:tcW w:w="1913" w:type="dxa"/>
            <w:tcBorders>
              <w:top w:val="nil"/>
              <w:left w:val="nil"/>
              <w:bottom w:val="nil"/>
              <w:right w:val="nil"/>
            </w:tcBorders>
            <w:shd w:val="clear" w:color="auto" w:fill="auto"/>
            <w:vAlign w:val="center"/>
            <w:hideMark/>
          </w:tcPr>
          <w:p w14:paraId="69550C2A" w14:textId="77777777" w:rsidR="002C23A8" w:rsidRPr="002C23A8" w:rsidRDefault="002C23A8" w:rsidP="002C23A8">
            <w:pPr>
              <w:rPr>
                <w:sz w:val="13"/>
                <w:szCs w:val="13"/>
              </w:rPr>
            </w:pPr>
          </w:p>
        </w:tc>
      </w:tr>
      <w:tr w:rsidR="002C23A8" w:rsidRPr="002C23A8" w14:paraId="3F3B9D07" w14:textId="77777777" w:rsidTr="002C23A8">
        <w:trPr>
          <w:trHeight w:val="225"/>
          <w:jc w:val="center"/>
        </w:trPr>
        <w:tc>
          <w:tcPr>
            <w:tcW w:w="560" w:type="dxa"/>
            <w:tcBorders>
              <w:top w:val="nil"/>
              <w:left w:val="nil"/>
              <w:bottom w:val="nil"/>
              <w:right w:val="nil"/>
            </w:tcBorders>
            <w:shd w:val="clear" w:color="auto" w:fill="auto"/>
            <w:vAlign w:val="center"/>
            <w:hideMark/>
          </w:tcPr>
          <w:p w14:paraId="3E080102" w14:textId="77777777" w:rsidR="002C23A8" w:rsidRPr="002C23A8" w:rsidRDefault="002C23A8" w:rsidP="002C23A8">
            <w:pPr>
              <w:rPr>
                <w:sz w:val="13"/>
                <w:szCs w:val="13"/>
              </w:rPr>
            </w:pPr>
          </w:p>
        </w:tc>
        <w:tc>
          <w:tcPr>
            <w:tcW w:w="400" w:type="dxa"/>
            <w:tcBorders>
              <w:top w:val="nil"/>
              <w:left w:val="nil"/>
              <w:bottom w:val="nil"/>
              <w:right w:val="nil"/>
            </w:tcBorders>
            <w:shd w:val="clear" w:color="auto" w:fill="auto"/>
            <w:vAlign w:val="center"/>
            <w:hideMark/>
          </w:tcPr>
          <w:p w14:paraId="541B7CAC" w14:textId="77777777" w:rsidR="002C23A8" w:rsidRPr="002C23A8" w:rsidRDefault="002C23A8" w:rsidP="002C23A8">
            <w:pPr>
              <w:rPr>
                <w:sz w:val="13"/>
                <w:szCs w:val="13"/>
              </w:rPr>
            </w:pPr>
          </w:p>
        </w:tc>
        <w:tc>
          <w:tcPr>
            <w:tcW w:w="1011" w:type="dxa"/>
            <w:tcBorders>
              <w:top w:val="nil"/>
              <w:left w:val="nil"/>
              <w:bottom w:val="nil"/>
              <w:right w:val="nil"/>
            </w:tcBorders>
            <w:shd w:val="clear" w:color="auto" w:fill="auto"/>
            <w:vAlign w:val="center"/>
            <w:hideMark/>
          </w:tcPr>
          <w:p w14:paraId="3D8AAF3F" w14:textId="77777777" w:rsidR="002C23A8" w:rsidRPr="002C23A8" w:rsidRDefault="002C23A8" w:rsidP="002C23A8">
            <w:pPr>
              <w:rPr>
                <w:sz w:val="13"/>
                <w:szCs w:val="13"/>
              </w:rPr>
            </w:pPr>
          </w:p>
        </w:tc>
        <w:tc>
          <w:tcPr>
            <w:tcW w:w="5806" w:type="dxa"/>
            <w:tcBorders>
              <w:top w:val="nil"/>
              <w:left w:val="single" w:sz="4" w:space="0" w:color="C0C0C0"/>
              <w:bottom w:val="single" w:sz="4" w:space="0" w:color="C0C0C0"/>
              <w:right w:val="single" w:sz="4" w:space="0" w:color="C0C0C0"/>
            </w:tcBorders>
            <w:shd w:val="clear" w:color="auto" w:fill="auto"/>
            <w:vAlign w:val="center"/>
            <w:hideMark/>
          </w:tcPr>
          <w:p w14:paraId="0C71D8C9" w14:textId="77777777" w:rsidR="002C23A8" w:rsidRPr="002C23A8" w:rsidRDefault="002C23A8" w:rsidP="002C23A8">
            <w:pPr>
              <w:rPr>
                <w:rFonts w:ascii="Tahoma" w:hAnsi="Tahoma" w:cs="Tahoma"/>
                <w:sz w:val="13"/>
                <w:szCs w:val="13"/>
              </w:rPr>
            </w:pPr>
            <w:r w:rsidRPr="002C23A8">
              <w:rPr>
                <w:rFonts w:ascii="Tahoma" w:hAnsi="Tahoma" w:cs="Tahoma"/>
                <w:sz w:val="13"/>
                <w:szCs w:val="13"/>
              </w:rPr>
              <w:t>Нормативный уровень прибыли</w:t>
            </w:r>
          </w:p>
        </w:tc>
        <w:tc>
          <w:tcPr>
            <w:tcW w:w="1135" w:type="dxa"/>
            <w:tcBorders>
              <w:top w:val="nil"/>
              <w:left w:val="nil"/>
              <w:bottom w:val="single" w:sz="4" w:space="0" w:color="C0C0C0"/>
              <w:right w:val="nil"/>
            </w:tcBorders>
            <w:shd w:val="clear" w:color="auto" w:fill="auto"/>
            <w:noWrap/>
            <w:vAlign w:val="center"/>
            <w:hideMark/>
          </w:tcPr>
          <w:p w14:paraId="069642C8" w14:textId="77777777" w:rsidR="002C23A8" w:rsidRPr="002C23A8" w:rsidRDefault="002C23A8" w:rsidP="002C23A8">
            <w:pPr>
              <w:jc w:val="center"/>
              <w:rPr>
                <w:rFonts w:ascii="Tahoma" w:hAnsi="Tahoma" w:cs="Tahoma"/>
                <w:color w:val="000000"/>
                <w:sz w:val="13"/>
                <w:szCs w:val="13"/>
              </w:rPr>
            </w:pPr>
            <w:r w:rsidRPr="002C23A8">
              <w:rPr>
                <w:rFonts w:ascii="Tahoma" w:hAnsi="Tahoma" w:cs="Tahoma"/>
                <w:color w:val="000000"/>
                <w:sz w:val="13"/>
                <w:szCs w:val="13"/>
              </w:rPr>
              <w:t>%</w:t>
            </w:r>
          </w:p>
        </w:tc>
        <w:tc>
          <w:tcPr>
            <w:tcW w:w="1558" w:type="dxa"/>
            <w:tcBorders>
              <w:top w:val="nil"/>
              <w:left w:val="single" w:sz="4" w:space="0" w:color="C0C0C0"/>
              <w:bottom w:val="single" w:sz="4" w:space="0" w:color="C0C0C0"/>
              <w:right w:val="single" w:sz="4" w:space="0" w:color="C0C0C0"/>
            </w:tcBorders>
            <w:shd w:val="clear" w:color="auto" w:fill="auto"/>
            <w:vAlign w:val="center"/>
            <w:hideMark/>
          </w:tcPr>
          <w:p w14:paraId="4D8CA92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75" w:type="dxa"/>
            <w:tcBorders>
              <w:top w:val="nil"/>
              <w:left w:val="nil"/>
              <w:bottom w:val="single" w:sz="4" w:space="0" w:color="C0C0C0"/>
              <w:right w:val="single" w:sz="4" w:space="0" w:color="C0C0C0"/>
            </w:tcBorders>
            <w:shd w:val="clear" w:color="auto" w:fill="auto"/>
            <w:vAlign w:val="center"/>
            <w:hideMark/>
          </w:tcPr>
          <w:p w14:paraId="284132DA"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0,63   </w:t>
            </w:r>
          </w:p>
        </w:tc>
        <w:tc>
          <w:tcPr>
            <w:tcW w:w="1416" w:type="dxa"/>
            <w:tcBorders>
              <w:top w:val="nil"/>
              <w:left w:val="nil"/>
              <w:bottom w:val="single" w:sz="4" w:space="0" w:color="C0C0C0"/>
              <w:right w:val="single" w:sz="4" w:space="0" w:color="C0C0C0"/>
            </w:tcBorders>
            <w:shd w:val="clear" w:color="auto" w:fill="auto"/>
            <w:vAlign w:val="center"/>
            <w:hideMark/>
          </w:tcPr>
          <w:p w14:paraId="6848A332"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95" w:type="dxa"/>
            <w:tcBorders>
              <w:top w:val="nil"/>
              <w:left w:val="nil"/>
              <w:bottom w:val="single" w:sz="4" w:space="0" w:color="C0C0C0"/>
              <w:right w:val="single" w:sz="4" w:space="0" w:color="C0C0C0"/>
            </w:tcBorders>
            <w:shd w:val="clear" w:color="auto" w:fill="auto"/>
            <w:vAlign w:val="center"/>
            <w:hideMark/>
          </w:tcPr>
          <w:p w14:paraId="45A9926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3,2   </w:t>
            </w:r>
          </w:p>
        </w:tc>
        <w:tc>
          <w:tcPr>
            <w:tcW w:w="1464" w:type="dxa"/>
            <w:tcBorders>
              <w:top w:val="nil"/>
              <w:left w:val="nil"/>
              <w:bottom w:val="single" w:sz="4" w:space="0" w:color="C0C0C0"/>
              <w:right w:val="single" w:sz="4" w:space="0" w:color="C0C0C0"/>
            </w:tcBorders>
            <w:shd w:val="clear" w:color="auto" w:fill="auto"/>
            <w:vAlign w:val="center"/>
            <w:hideMark/>
          </w:tcPr>
          <w:p w14:paraId="1561453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2,86   </w:t>
            </w:r>
          </w:p>
        </w:tc>
        <w:tc>
          <w:tcPr>
            <w:tcW w:w="1656" w:type="dxa"/>
            <w:tcBorders>
              <w:top w:val="nil"/>
              <w:left w:val="nil"/>
              <w:bottom w:val="single" w:sz="4" w:space="0" w:color="C0C0C0"/>
              <w:right w:val="single" w:sz="4" w:space="0" w:color="C0C0C0"/>
            </w:tcBorders>
            <w:shd w:val="clear" w:color="auto" w:fill="auto"/>
            <w:vAlign w:val="center"/>
            <w:hideMark/>
          </w:tcPr>
          <w:p w14:paraId="4FA92EB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3,78   </w:t>
            </w:r>
          </w:p>
        </w:tc>
        <w:tc>
          <w:tcPr>
            <w:tcW w:w="1518" w:type="dxa"/>
            <w:tcBorders>
              <w:top w:val="nil"/>
              <w:left w:val="nil"/>
              <w:bottom w:val="single" w:sz="4" w:space="0" w:color="C0C0C0"/>
              <w:right w:val="single" w:sz="4" w:space="0" w:color="C0C0C0"/>
            </w:tcBorders>
            <w:shd w:val="clear" w:color="auto" w:fill="auto"/>
            <w:vAlign w:val="center"/>
            <w:hideMark/>
          </w:tcPr>
          <w:p w14:paraId="2872E7B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2,86   </w:t>
            </w:r>
          </w:p>
        </w:tc>
        <w:tc>
          <w:tcPr>
            <w:tcW w:w="1467" w:type="dxa"/>
            <w:tcBorders>
              <w:top w:val="nil"/>
              <w:left w:val="nil"/>
              <w:bottom w:val="nil"/>
              <w:right w:val="nil"/>
            </w:tcBorders>
            <w:shd w:val="clear" w:color="auto" w:fill="auto"/>
            <w:vAlign w:val="center"/>
            <w:hideMark/>
          </w:tcPr>
          <w:p w14:paraId="5B31511E" w14:textId="77777777" w:rsidR="002C23A8" w:rsidRPr="002C23A8" w:rsidRDefault="002C23A8" w:rsidP="002C23A8">
            <w:pPr>
              <w:jc w:val="center"/>
              <w:rPr>
                <w:rFonts w:ascii="Tahoma" w:hAnsi="Tahoma" w:cs="Tahoma"/>
                <w:b/>
                <w:bCs/>
                <w:sz w:val="13"/>
                <w:szCs w:val="13"/>
              </w:rPr>
            </w:pPr>
          </w:p>
        </w:tc>
        <w:tc>
          <w:tcPr>
            <w:tcW w:w="1506" w:type="dxa"/>
            <w:tcBorders>
              <w:top w:val="nil"/>
              <w:left w:val="nil"/>
              <w:bottom w:val="nil"/>
              <w:right w:val="nil"/>
            </w:tcBorders>
            <w:shd w:val="clear" w:color="auto" w:fill="auto"/>
            <w:vAlign w:val="center"/>
            <w:hideMark/>
          </w:tcPr>
          <w:p w14:paraId="0E01D7B9" w14:textId="77777777" w:rsidR="002C23A8" w:rsidRPr="002C23A8" w:rsidRDefault="002C23A8" w:rsidP="002C23A8">
            <w:pPr>
              <w:rPr>
                <w:sz w:val="13"/>
                <w:szCs w:val="13"/>
              </w:rPr>
            </w:pPr>
          </w:p>
        </w:tc>
        <w:tc>
          <w:tcPr>
            <w:tcW w:w="1913" w:type="dxa"/>
            <w:tcBorders>
              <w:top w:val="nil"/>
              <w:left w:val="nil"/>
              <w:bottom w:val="nil"/>
              <w:right w:val="nil"/>
            </w:tcBorders>
            <w:shd w:val="clear" w:color="auto" w:fill="auto"/>
            <w:vAlign w:val="center"/>
            <w:hideMark/>
          </w:tcPr>
          <w:p w14:paraId="77BD964A" w14:textId="77777777" w:rsidR="002C23A8" w:rsidRPr="002C23A8" w:rsidRDefault="002C23A8" w:rsidP="002C23A8">
            <w:pPr>
              <w:rPr>
                <w:sz w:val="13"/>
                <w:szCs w:val="13"/>
              </w:rPr>
            </w:pPr>
          </w:p>
        </w:tc>
      </w:tr>
      <w:tr w:rsidR="002C23A8" w:rsidRPr="002C23A8" w14:paraId="5FF3D6A9" w14:textId="77777777" w:rsidTr="002C23A8">
        <w:trPr>
          <w:trHeight w:val="225"/>
          <w:jc w:val="center"/>
        </w:trPr>
        <w:tc>
          <w:tcPr>
            <w:tcW w:w="560" w:type="dxa"/>
            <w:tcBorders>
              <w:top w:val="nil"/>
              <w:left w:val="nil"/>
              <w:bottom w:val="nil"/>
              <w:right w:val="nil"/>
            </w:tcBorders>
            <w:shd w:val="clear" w:color="auto" w:fill="auto"/>
            <w:vAlign w:val="center"/>
            <w:hideMark/>
          </w:tcPr>
          <w:p w14:paraId="6D03F107" w14:textId="77777777" w:rsidR="002C23A8" w:rsidRPr="002C23A8" w:rsidRDefault="002C23A8" w:rsidP="002C23A8">
            <w:pPr>
              <w:rPr>
                <w:sz w:val="13"/>
                <w:szCs w:val="13"/>
              </w:rPr>
            </w:pPr>
          </w:p>
        </w:tc>
        <w:tc>
          <w:tcPr>
            <w:tcW w:w="400" w:type="dxa"/>
            <w:tcBorders>
              <w:top w:val="nil"/>
              <w:left w:val="nil"/>
              <w:bottom w:val="nil"/>
              <w:right w:val="nil"/>
            </w:tcBorders>
            <w:shd w:val="clear" w:color="auto" w:fill="auto"/>
            <w:vAlign w:val="center"/>
            <w:hideMark/>
          </w:tcPr>
          <w:p w14:paraId="4B42916E" w14:textId="77777777" w:rsidR="002C23A8" w:rsidRPr="002C23A8" w:rsidRDefault="002C23A8" w:rsidP="002C23A8">
            <w:pPr>
              <w:rPr>
                <w:sz w:val="13"/>
                <w:szCs w:val="13"/>
              </w:rPr>
            </w:pPr>
          </w:p>
        </w:tc>
        <w:tc>
          <w:tcPr>
            <w:tcW w:w="1011" w:type="dxa"/>
            <w:tcBorders>
              <w:top w:val="nil"/>
              <w:left w:val="nil"/>
              <w:bottom w:val="nil"/>
              <w:right w:val="nil"/>
            </w:tcBorders>
            <w:shd w:val="clear" w:color="auto" w:fill="auto"/>
            <w:vAlign w:val="center"/>
            <w:hideMark/>
          </w:tcPr>
          <w:p w14:paraId="53D1F46A" w14:textId="77777777" w:rsidR="002C23A8" w:rsidRPr="002C23A8" w:rsidRDefault="002C23A8" w:rsidP="002C23A8">
            <w:pPr>
              <w:rPr>
                <w:sz w:val="13"/>
                <w:szCs w:val="13"/>
              </w:rPr>
            </w:pPr>
          </w:p>
        </w:tc>
        <w:tc>
          <w:tcPr>
            <w:tcW w:w="5806" w:type="dxa"/>
            <w:tcBorders>
              <w:top w:val="nil"/>
              <w:left w:val="nil"/>
              <w:bottom w:val="nil"/>
              <w:right w:val="nil"/>
            </w:tcBorders>
            <w:shd w:val="clear" w:color="auto" w:fill="auto"/>
            <w:vAlign w:val="center"/>
            <w:hideMark/>
          </w:tcPr>
          <w:p w14:paraId="389A5CFA" w14:textId="77777777" w:rsidR="002C23A8" w:rsidRPr="002C23A8" w:rsidRDefault="002C23A8" w:rsidP="002C23A8">
            <w:pPr>
              <w:rPr>
                <w:sz w:val="13"/>
                <w:szCs w:val="13"/>
              </w:rPr>
            </w:pPr>
          </w:p>
        </w:tc>
        <w:tc>
          <w:tcPr>
            <w:tcW w:w="1135" w:type="dxa"/>
            <w:tcBorders>
              <w:top w:val="nil"/>
              <w:left w:val="nil"/>
              <w:bottom w:val="nil"/>
              <w:right w:val="nil"/>
            </w:tcBorders>
            <w:shd w:val="clear" w:color="auto" w:fill="auto"/>
            <w:vAlign w:val="center"/>
            <w:hideMark/>
          </w:tcPr>
          <w:p w14:paraId="14EDADD4" w14:textId="77777777" w:rsidR="002C23A8" w:rsidRPr="002C23A8" w:rsidRDefault="002C23A8" w:rsidP="002C23A8">
            <w:pPr>
              <w:rPr>
                <w:sz w:val="13"/>
                <w:szCs w:val="13"/>
              </w:rPr>
            </w:pPr>
          </w:p>
        </w:tc>
        <w:tc>
          <w:tcPr>
            <w:tcW w:w="1558" w:type="dxa"/>
            <w:tcBorders>
              <w:top w:val="nil"/>
              <w:left w:val="nil"/>
              <w:bottom w:val="nil"/>
              <w:right w:val="nil"/>
            </w:tcBorders>
            <w:shd w:val="clear" w:color="auto" w:fill="auto"/>
            <w:vAlign w:val="center"/>
            <w:hideMark/>
          </w:tcPr>
          <w:p w14:paraId="7D324AAB" w14:textId="77777777" w:rsidR="002C23A8" w:rsidRPr="002C23A8" w:rsidRDefault="002C23A8" w:rsidP="002C23A8">
            <w:pPr>
              <w:jc w:val="center"/>
              <w:rPr>
                <w:sz w:val="13"/>
                <w:szCs w:val="13"/>
              </w:rPr>
            </w:pPr>
          </w:p>
        </w:tc>
        <w:tc>
          <w:tcPr>
            <w:tcW w:w="1675" w:type="dxa"/>
            <w:tcBorders>
              <w:top w:val="nil"/>
              <w:left w:val="nil"/>
              <w:bottom w:val="nil"/>
              <w:right w:val="nil"/>
            </w:tcBorders>
            <w:shd w:val="clear" w:color="auto" w:fill="auto"/>
            <w:vAlign w:val="center"/>
            <w:hideMark/>
          </w:tcPr>
          <w:p w14:paraId="0D678C38" w14:textId="77777777" w:rsidR="002C23A8" w:rsidRPr="002C23A8" w:rsidRDefault="002C23A8" w:rsidP="002C23A8">
            <w:pPr>
              <w:jc w:val="center"/>
              <w:rPr>
                <w:sz w:val="13"/>
                <w:szCs w:val="13"/>
              </w:rPr>
            </w:pPr>
          </w:p>
        </w:tc>
        <w:tc>
          <w:tcPr>
            <w:tcW w:w="1416" w:type="dxa"/>
            <w:tcBorders>
              <w:top w:val="nil"/>
              <w:left w:val="nil"/>
              <w:bottom w:val="nil"/>
              <w:right w:val="nil"/>
            </w:tcBorders>
            <w:shd w:val="clear" w:color="auto" w:fill="auto"/>
            <w:vAlign w:val="center"/>
            <w:hideMark/>
          </w:tcPr>
          <w:p w14:paraId="587AEAD4" w14:textId="77777777" w:rsidR="002C23A8" w:rsidRPr="002C23A8" w:rsidRDefault="002C23A8" w:rsidP="002C23A8">
            <w:pPr>
              <w:jc w:val="center"/>
              <w:rPr>
                <w:sz w:val="13"/>
                <w:szCs w:val="13"/>
              </w:rPr>
            </w:pPr>
          </w:p>
        </w:tc>
        <w:tc>
          <w:tcPr>
            <w:tcW w:w="1695" w:type="dxa"/>
            <w:tcBorders>
              <w:top w:val="nil"/>
              <w:left w:val="nil"/>
              <w:bottom w:val="nil"/>
              <w:right w:val="nil"/>
            </w:tcBorders>
            <w:shd w:val="clear" w:color="auto" w:fill="auto"/>
            <w:vAlign w:val="center"/>
            <w:hideMark/>
          </w:tcPr>
          <w:p w14:paraId="7E8FA07A" w14:textId="77777777" w:rsidR="002C23A8" w:rsidRPr="002C23A8" w:rsidRDefault="002C23A8" w:rsidP="002C23A8">
            <w:pPr>
              <w:jc w:val="center"/>
              <w:rPr>
                <w:sz w:val="13"/>
                <w:szCs w:val="13"/>
              </w:rPr>
            </w:pPr>
          </w:p>
        </w:tc>
        <w:tc>
          <w:tcPr>
            <w:tcW w:w="1464" w:type="dxa"/>
            <w:tcBorders>
              <w:top w:val="nil"/>
              <w:left w:val="nil"/>
              <w:bottom w:val="nil"/>
              <w:right w:val="nil"/>
            </w:tcBorders>
            <w:shd w:val="clear" w:color="auto" w:fill="auto"/>
            <w:vAlign w:val="center"/>
            <w:hideMark/>
          </w:tcPr>
          <w:p w14:paraId="670C63E0" w14:textId="77777777" w:rsidR="002C23A8" w:rsidRPr="002C23A8" w:rsidRDefault="002C23A8" w:rsidP="002C23A8">
            <w:pPr>
              <w:jc w:val="center"/>
              <w:rPr>
                <w:sz w:val="13"/>
                <w:szCs w:val="13"/>
              </w:rPr>
            </w:pPr>
          </w:p>
        </w:tc>
        <w:tc>
          <w:tcPr>
            <w:tcW w:w="1656" w:type="dxa"/>
            <w:tcBorders>
              <w:top w:val="nil"/>
              <w:left w:val="nil"/>
              <w:bottom w:val="nil"/>
              <w:right w:val="nil"/>
            </w:tcBorders>
            <w:shd w:val="clear" w:color="auto" w:fill="auto"/>
            <w:vAlign w:val="center"/>
            <w:hideMark/>
          </w:tcPr>
          <w:p w14:paraId="61607671" w14:textId="77777777" w:rsidR="002C23A8" w:rsidRPr="002C23A8" w:rsidRDefault="002C23A8" w:rsidP="002C23A8">
            <w:pPr>
              <w:jc w:val="center"/>
              <w:rPr>
                <w:sz w:val="13"/>
                <w:szCs w:val="13"/>
              </w:rPr>
            </w:pPr>
          </w:p>
        </w:tc>
        <w:tc>
          <w:tcPr>
            <w:tcW w:w="1518" w:type="dxa"/>
            <w:tcBorders>
              <w:top w:val="nil"/>
              <w:left w:val="nil"/>
              <w:bottom w:val="nil"/>
              <w:right w:val="nil"/>
            </w:tcBorders>
            <w:shd w:val="clear" w:color="auto" w:fill="auto"/>
            <w:vAlign w:val="center"/>
            <w:hideMark/>
          </w:tcPr>
          <w:p w14:paraId="4CACC6BC" w14:textId="77777777" w:rsidR="002C23A8" w:rsidRPr="002C23A8" w:rsidRDefault="002C23A8" w:rsidP="002C23A8">
            <w:pPr>
              <w:jc w:val="center"/>
              <w:rPr>
                <w:sz w:val="13"/>
                <w:szCs w:val="13"/>
              </w:rPr>
            </w:pPr>
          </w:p>
        </w:tc>
        <w:tc>
          <w:tcPr>
            <w:tcW w:w="1467" w:type="dxa"/>
            <w:tcBorders>
              <w:top w:val="nil"/>
              <w:left w:val="nil"/>
              <w:bottom w:val="nil"/>
              <w:right w:val="nil"/>
            </w:tcBorders>
            <w:shd w:val="clear" w:color="auto" w:fill="auto"/>
            <w:vAlign w:val="center"/>
            <w:hideMark/>
          </w:tcPr>
          <w:p w14:paraId="1B50F38A" w14:textId="77777777" w:rsidR="002C23A8" w:rsidRPr="002C23A8" w:rsidRDefault="002C23A8" w:rsidP="002C23A8">
            <w:pPr>
              <w:rPr>
                <w:rFonts w:ascii="Tahoma" w:hAnsi="Tahoma" w:cs="Tahoma"/>
                <w:color w:val="FFFFFF"/>
                <w:sz w:val="13"/>
                <w:szCs w:val="13"/>
              </w:rPr>
            </w:pPr>
            <w:r w:rsidRPr="002C23A8">
              <w:rPr>
                <w:rFonts w:ascii="Tahoma" w:hAnsi="Tahoma" w:cs="Tahoma"/>
                <w:color w:val="FFFFFF"/>
                <w:sz w:val="13"/>
                <w:szCs w:val="13"/>
              </w:rPr>
              <w:t xml:space="preserve">      14 395,51   </w:t>
            </w:r>
          </w:p>
        </w:tc>
        <w:tc>
          <w:tcPr>
            <w:tcW w:w="1506" w:type="dxa"/>
            <w:tcBorders>
              <w:top w:val="nil"/>
              <w:left w:val="nil"/>
              <w:bottom w:val="nil"/>
              <w:right w:val="nil"/>
            </w:tcBorders>
            <w:shd w:val="clear" w:color="auto" w:fill="auto"/>
            <w:vAlign w:val="center"/>
            <w:hideMark/>
          </w:tcPr>
          <w:p w14:paraId="0B9BB56D" w14:textId="77777777" w:rsidR="002C23A8" w:rsidRPr="002C23A8" w:rsidRDefault="002C23A8" w:rsidP="002C23A8">
            <w:pPr>
              <w:rPr>
                <w:rFonts w:ascii="Tahoma" w:hAnsi="Tahoma" w:cs="Tahoma"/>
                <w:color w:val="FFFFFF"/>
                <w:sz w:val="13"/>
                <w:szCs w:val="13"/>
              </w:rPr>
            </w:pPr>
          </w:p>
        </w:tc>
        <w:tc>
          <w:tcPr>
            <w:tcW w:w="1913" w:type="dxa"/>
            <w:tcBorders>
              <w:top w:val="nil"/>
              <w:left w:val="nil"/>
              <w:bottom w:val="nil"/>
              <w:right w:val="nil"/>
            </w:tcBorders>
            <w:shd w:val="clear" w:color="auto" w:fill="auto"/>
            <w:vAlign w:val="center"/>
            <w:hideMark/>
          </w:tcPr>
          <w:p w14:paraId="6F8BC43A" w14:textId="77777777" w:rsidR="002C23A8" w:rsidRPr="002C23A8" w:rsidRDefault="002C23A8" w:rsidP="002C23A8">
            <w:pPr>
              <w:rPr>
                <w:sz w:val="13"/>
                <w:szCs w:val="13"/>
              </w:rPr>
            </w:pPr>
          </w:p>
        </w:tc>
      </w:tr>
      <w:tr w:rsidR="002C23A8" w:rsidRPr="002C23A8" w14:paraId="2F9E5902" w14:textId="77777777" w:rsidTr="002C23A8">
        <w:trPr>
          <w:trHeight w:val="225"/>
          <w:jc w:val="center"/>
        </w:trPr>
        <w:tc>
          <w:tcPr>
            <w:tcW w:w="560" w:type="dxa"/>
            <w:tcBorders>
              <w:top w:val="nil"/>
              <w:left w:val="nil"/>
              <w:bottom w:val="nil"/>
              <w:right w:val="nil"/>
            </w:tcBorders>
            <w:shd w:val="clear" w:color="auto" w:fill="auto"/>
            <w:vAlign w:val="center"/>
            <w:hideMark/>
          </w:tcPr>
          <w:p w14:paraId="287EF952" w14:textId="77777777" w:rsidR="002C23A8" w:rsidRPr="002C23A8" w:rsidRDefault="002C23A8" w:rsidP="002C23A8">
            <w:pPr>
              <w:rPr>
                <w:sz w:val="13"/>
                <w:szCs w:val="13"/>
              </w:rPr>
            </w:pPr>
          </w:p>
        </w:tc>
        <w:tc>
          <w:tcPr>
            <w:tcW w:w="400" w:type="dxa"/>
            <w:tcBorders>
              <w:top w:val="nil"/>
              <w:left w:val="nil"/>
              <w:bottom w:val="nil"/>
              <w:right w:val="nil"/>
            </w:tcBorders>
            <w:shd w:val="clear" w:color="auto" w:fill="auto"/>
            <w:vAlign w:val="center"/>
            <w:hideMark/>
          </w:tcPr>
          <w:p w14:paraId="2A2F9628" w14:textId="77777777" w:rsidR="002C23A8" w:rsidRPr="002C23A8" w:rsidRDefault="002C23A8" w:rsidP="002C23A8">
            <w:pPr>
              <w:rPr>
                <w:sz w:val="13"/>
                <w:szCs w:val="13"/>
              </w:rPr>
            </w:pPr>
          </w:p>
        </w:tc>
        <w:tc>
          <w:tcPr>
            <w:tcW w:w="1011" w:type="dxa"/>
            <w:tcBorders>
              <w:top w:val="nil"/>
              <w:left w:val="nil"/>
              <w:bottom w:val="nil"/>
              <w:right w:val="nil"/>
            </w:tcBorders>
            <w:shd w:val="clear" w:color="auto" w:fill="auto"/>
            <w:vAlign w:val="center"/>
            <w:hideMark/>
          </w:tcPr>
          <w:p w14:paraId="7EA04E6D" w14:textId="77777777" w:rsidR="002C23A8" w:rsidRPr="002C23A8" w:rsidRDefault="002C23A8" w:rsidP="002C23A8">
            <w:pPr>
              <w:rPr>
                <w:sz w:val="13"/>
                <w:szCs w:val="13"/>
              </w:rPr>
            </w:pPr>
          </w:p>
        </w:tc>
        <w:tc>
          <w:tcPr>
            <w:tcW w:w="5806"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66ED99E4"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Текущие расходы, в том числе:</w:t>
            </w:r>
          </w:p>
        </w:tc>
        <w:tc>
          <w:tcPr>
            <w:tcW w:w="1135" w:type="dxa"/>
            <w:tcBorders>
              <w:top w:val="single" w:sz="4" w:space="0" w:color="C0C0C0"/>
              <w:left w:val="nil"/>
              <w:bottom w:val="single" w:sz="4" w:space="0" w:color="C0C0C0"/>
              <w:right w:val="single" w:sz="4" w:space="0" w:color="C0C0C0"/>
            </w:tcBorders>
            <w:shd w:val="clear" w:color="auto" w:fill="auto"/>
            <w:vAlign w:val="center"/>
            <w:hideMark/>
          </w:tcPr>
          <w:p w14:paraId="4435A80E"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558" w:type="dxa"/>
            <w:tcBorders>
              <w:top w:val="single" w:sz="4" w:space="0" w:color="C0C0C0"/>
              <w:left w:val="nil"/>
              <w:bottom w:val="single" w:sz="4" w:space="0" w:color="C0C0C0"/>
              <w:right w:val="single" w:sz="4" w:space="0" w:color="C0C0C0"/>
            </w:tcBorders>
            <w:shd w:val="clear" w:color="auto" w:fill="auto"/>
            <w:vAlign w:val="center"/>
            <w:hideMark/>
          </w:tcPr>
          <w:p w14:paraId="597CEDF6" w14:textId="3C9250BC" w:rsidR="002C23A8" w:rsidRPr="002C23A8" w:rsidRDefault="002C23A8" w:rsidP="002C23A8">
            <w:pPr>
              <w:jc w:val="center"/>
              <w:rPr>
                <w:rFonts w:ascii="Tahoma" w:hAnsi="Tahoma" w:cs="Tahoma"/>
                <w:b/>
                <w:bCs/>
                <w:sz w:val="13"/>
                <w:szCs w:val="13"/>
              </w:rPr>
            </w:pPr>
          </w:p>
        </w:tc>
        <w:tc>
          <w:tcPr>
            <w:tcW w:w="1675" w:type="dxa"/>
            <w:tcBorders>
              <w:top w:val="single" w:sz="4" w:space="0" w:color="C0C0C0"/>
              <w:left w:val="nil"/>
              <w:bottom w:val="single" w:sz="4" w:space="0" w:color="C0C0C0"/>
              <w:right w:val="single" w:sz="4" w:space="0" w:color="C0C0C0"/>
            </w:tcBorders>
            <w:shd w:val="clear" w:color="auto" w:fill="auto"/>
            <w:vAlign w:val="center"/>
            <w:hideMark/>
          </w:tcPr>
          <w:p w14:paraId="28C1DE25" w14:textId="55777B3F"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19 826,17</w:t>
            </w:r>
          </w:p>
        </w:tc>
        <w:tc>
          <w:tcPr>
            <w:tcW w:w="1416" w:type="dxa"/>
            <w:tcBorders>
              <w:top w:val="single" w:sz="4" w:space="0" w:color="C0C0C0"/>
              <w:left w:val="nil"/>
              <w:bottom w:val="single" w:sz="4" w:space="0" w:color="C0C0C0"/>
              <w:right w:val="single" w:sz="4" w:space="0" w:color="C0C0C0"/>
            </w:tcBorders>
            <w:shd w:val="clear" w:color="auto" w:fill="auto"/>
            <w:vAlign w:val="center"/>
            <w:hideMark/>
          </w:tcPr>
          <w:p w14:paraId="3073FADF" w14:textId="5760604B"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19 042,49</w:t>
            </w:r>
          </w:p>
        </w:tc>
        <w:tc>
          <w:tcPr>
            <w:tcW w:w="1695" w:type="dxa"/>
            <w:tcBorders>
              <w:top w:val="single" w:sz="4" w:space="0" w:color="C0C0C0"/>
              <w:left w:val="nil"/>
              <w:bottom w:val="single" w:sz="4" w:space="0" w:color="C0C0C0"/>
              <w:right w:val="single" w:sz="4" w:space="0" w:color="C0C0C0"/>
            </w:tcBorders>
            <w:shd w:val="clear" w:color="auto" w:fill="auto"/>
            <w:vAlign w:val="center"/>
            <w:hideMark/>
          </w:tcPr>
          <w:p w14:paraId="6C6C1726" w14:textId="680AD58F"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21 777,56</w:t>
            </w:r>
          </w:p>
        </w:tc>
        <w:tc>
          <w:tcPr>
            <w:tcW w:w="1464" w:type="dxa"/>
            <w:tcBorders>
              <w:top w:val="single" w:sz="4" w:space="0" w:color="C0C0C0"/>
              <w:left w:val="nil"/>
              <w:bottom w:val="single" w:sz="4" w:space="0" w:color="C0C0C0"/>
              <w:right w:val="single" w:sz="4" w:space="0" w:color="C0C0C0"/>
            </w:tcBorders>
            <w:shd w:val="clear" w:color="auto" w:fill="auto"/>
            <w:vAlign w:val="center"/>
            <w:hideMark/>
          </w:tcPr>
          <w:p w14:paraId="09C0FA5A" w14:textId="2A46C3E6"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21 135,03</w:t>
            </w:r>
          </w:p>
        </w:tc>
        <w:tc>
          <w:tcPr>
            <w:tcW w:w="1656" w:type="dxa"/>
            <w:tcBorders>
              <w:top w:val="single" w:sz="4" w:space="0" w:color="C0C0C0"/>
              <w:left w:val="nil"/>
              <w:bottom w:val="single" w:sz="4" w:space="0" w:color="C0C0C0"/>
              <w:right w:val="single" w:sz="4" w:space="0" w:color="C0C0C0"/>
            </w:tcBorders>
            <w:shd w:val="clear" w:color="auto" w:fill="auto"/>
            <w:vAlign w:val="center"/>
            <w:hideMark/>
          </w:tcPr>
          <w:p w14:paraId="4B5117C0" w14:textId="6A913921"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21 954,33</w:t>
            </w:r>
          </w:p>
        </w:tc>
        <w:tc>
          <w:tcPr>
            <w:tcW w:w="1518" w:type="dxa"/>
            <w:tcBorders>
              <w:top w:val="single" w:sz="4" w:space="0" w:color="C0C0C0"/>
              <w:left w:val="nil"/>
              <w:bottom w:val="single" w:sz="4" w:space="0" w:color="C0C0C0"/>
              <w:right w:val="single" w:sz="4" w:space="0" w:color="C0C0C0"/>
            </w:tcBorders>
            <w:shd w:val="clear" w:color="auto" w:fill="auto"/>
            <w:vAlign w:val="center"/>
            <w:hideMark/>
          </w:tcPr>
          <w:p w14:paraId="0108FE6A" w14:textId="7F924EAA"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21 324,92</w:t>
            </w:r>
          </w:p>
        </w:tc>
        <w:tc>
          <w:tcPr>
            <w:tcW w:w="1467" w:type="dxa"/>
            <w:tcBorders>
              <w:top w:val="single" w:sz="4" w:space="0" w:color="C0C0C0"/>
              <w:left w:val="nil"/>
              <w:bottom w:val="single" w:sz="4" w:space="0" w:color="C0C0C0"/>
              <w:right w:val="single" w:sz="4" w:space="0" w:color="C0C0C0"/>
            </w:tcBorders>
            <w:shd w:val="clear" w:color="auto" w:fill="auto"/>
            <w:vAlign w:val="center"/>
            <w:hideMark/>
          </w:tcPr>
          <w:p w14:paraId="5114DDEE" w14:textId="0F79CC64"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10 662,46</w:t>
            </w:r>
          </w:p>
        </w:tc>
        <w:tc>
          <w:tcPr>
            <w:tcW w:w="1506" w:type="dxa"/>
            <w:tcBorders>
              <w:top w:val="single" w:sz="4" w:space="0" w:color="C0C0C0"/>
              <w:left w:val="nil"/>
              <w:bottom w:val="single" w:sz="4" w:space="0" w:color="C0C0C0"/>
              <w:right w:val="single" w:sz="4" w:space="0" w:color="C0C0C0"/>
            </w:tcBorders>
            <w:shd w:val="clear" w:color="auto" w:fill="auto"/>
            <w:vAlign w:val="center"/>
            <w:hideMark/>
          </w:tcPr>
          <w:p w14:paraId="2892E0DC" w14:textId="5726875C"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10 662,46</w:t>
            </w:r>
          </w:p>
        </w:tc>
        <w:tc>
          <w:tcPr>
            <w:tcW w:w="1913" w:type="dxa"/>
            <w:tcBorders>
              <w:top w:val="nil"/>
              <w:left w:val="nil"/>
              <w:bottom w:val="nil"/>
              <w:right w:val="nil"/>
            </w:tcBorders>
            <w:shd w:val="clear" w:color="auto" w:fill="auto"/>
            <w:vAlign w:val="center"/>
            <w:hideMark/>
          </w:tcPr>
          <w:p w14:paraId="25C91E5B" w14:textId="77777777" w:rsidR="002C23A8" w:rsidRPr="002C23A8" w:rsidRDefault="002C23A8" w:rsidP="002C23A8">
            <w:pPr>
              <w:jc w:val="center"/>
              <w:rPr>
                <w:rFonts w:ascii="Tahoma" w:hAnsi="Tahoma" w:cs="Tahoma"/>
                <w:b/>
                <w:bCs/>
                <w:sz w:val="13"/>
                <w:szCs w:val="13"/>
              </w:rPr>
            </w:pPr>
          </w:p>
        </w:tc>
      </w:tr>
      <w:tr w:rsidR="002C23A8" w:rsidRPr="002C23A8" w14:paraId="20859C0C" w14:textId="77777777" w:rsidTr="002C23A8">
        <w:trPr>
          <w:trHeight w:val="225"/>
          <w:jc w:val="center"/>
        </w:trPr>
        <w:tc>
          <w:tcPr>
            <w:tcW w:w="560" w:type="dxa"/>
            <w:tcBorders>
              <w:top w:val="nil"/>
              <w:left w:val="nil"/>
              <w:bottom w:val="nil"/>
              <w:right w:val="nil"/>
            </w:tcBorders>
            <w:shd w:val="clear" w:color="auto" w:fill="auto"/>
            <w:vAlign w:val="center"/>
            <w:hideMark/>
          </w:tcPr>
          <w:p w14:paraId="68C9744C" w14:textId="77777777" w:rsidR="002C23A8" w:rsidRPr="002C23A8" w:rsidRDefault="002C23A8" w:rsidP="002C23A8">
            <w:pPr>
              <w:rPr>
                <w:sz w:val="13"/>
                <w:szCs w:val="13"/>
              </w:rPr>
            </w:pPr>
          </w:p>
        </w:tc>
        <w:tc>
          <w:tcPr>
            <w:tcW w:w="400" w:type="dxa"/>
            <w:tcBorders>
              <w:top w:val="nil"/>
              <w:left w:val="nil"/>
              <w:bottom w:val="nil"/>
              <w:right w:val="nil"/>
            </w:tcBorders>
            <w:shd w:val="clear" w:color="auto" w:fill="auto"/>
            <w:vAlign w:val="center"/>
            <w:hideMark/>
          </w:tcPr>
          <w:p w14:paraId="137F67E5" w14:textId="77777777" w:rsidR="002C23A8" w:rsidRPr="002C23A8" w:rsidRDefault="002C23A8" w:rsidP="002C23A8">
            <w:pPr>
              <w:rPr>
                <w:sz w:val="13"/>
                <w:szCs w:val="13"/>
              </w:rPr>
            </w:pPr>
          </w:p>
        </w:tc>
        <w:tc>
          <w:tcPr>
            <w:tcW w:w="1011" w:type="dxa"/>
            <w:tcBorders>
              <w:top w:val="nil"/>
              <w:left w:val="nil"/>
              <w:bottom w:val="nil"/>
              <w:right w:val="nil"/>
            </w:tcBorders>
            <w:shd w:val="clear" w:color="auto" w:fill="auto"/>
            <w:vAlign w:val="center"/>
            <w:hideMark/>
          </w:tcPr>
          <w:p w14:paraId="19C17F54" w14:textId="77777777" w:rsidR="002C23A8" w:rsidRPr="002C23A8" w:rsidRDefault="002C23A8" w:rsidP="002C23A8">
            <w:pPr>
              <w:rPr>
                <w:sz w:val="13"/>
                <w:szCs w:val="13"/>
              </w:rPr>
            </w:pPr>
          </w:p>
        </w:tc>
        <w:tc>
          <w:tcPr>
            <w:tcW w:w="5806" w:type="dxa"/>
            <w:tcBorders>
              <w:top w:val="nil"/>
              <w:left w:val="single" w:sz="4" w:space="0" w:color="C0C0C0"/>
              <w:bottom w:val="single" w:sz="4" w:space="0" w:color="C0C0C0"/>
              <w:right w:val="single" w:sz="4" w:space="0" w:color="C0C0C0"/>
            </w:tcBorders>
            <w:shd w:val="clear" w:color="000000" w:fill="FFFF00"/>
            <w:vAlign w:val="center"/>
            <w:hideMark/>
          </w:tcPr>
          <w:p w14:paraId="2F3E89C4" w14:textId="77777777" w:rsidR="002C23A8" w:rsidRPr="002C23A8" w:rsidRDefault="002C23A8" w:rsidP="002C23A8">
            <w:pPr>
              <w:jc w:val="right"/>
              <w:rPr>
                <w:rFonts w:ascii="Tahoma" w:hAnsi="Tahoma" w:cs="Tahoma"/>
                <w:b/>
                <w:bCs/>
                <w:sz w:val="13"/>
                <w:szCs w:val="13"/>
              </w:rPr>
            </w:pPr>
            <w:r w:rsidRPr="002C23A8">
              <w:rPr>
                <w:rFonts w:ascii="Tahoma" w:hAnsi="Tahoma" w:cs="Tahoma"/>
                <w:b/>
                <w:bCs/>
                <w:sz w:val="13"/>
                <w:szCs w:val="13"/>
              </w:rPr>
              <w:t>Операционные расходы</w:t>
            </w:r>
          </w:p>
        </w:tc>
        <w:tc>
          <w:tcPr>
            <w:tcW w:w="1135" w:type="dxa"/>
            <w:tcBorders>
              <w:top w:val="nil"/>
              <w:left w:val="nil"/>
              <w:bottom w:val="single" w:sz="4" w:space="0" w:color="C0C0C0"/>
              <w:right w:val="single" w:sz="4" w:space="0" w:color="C0C0C0"/>
            </w:tcBorders>
            <w:shd w:val="clear" w:color="auto" w:fill="auto"/>
            <w:vAlign w:val="center"/>
            <w:hideMark/>
          </w:tcPr>
          <w:p w14:paraId="0D37EC4A"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558" w:type="dxa"/>
            <w:tcBorders>
              <w:top w:val="nil"/>
              <w:left w:val="nil"/>
              <w:bottom w:val="single" w:sz="4" w:space="0" w:color="C0C0C0"/>
              <w:right w:val="single" w:sz="4" w:space="0" w:color="C0C0C0"/>
            </w:tcBorders>
            <w:shd w:val="clear" w:color="auto" w:fill="auto"/>
            <w:vAlign w:val="center"/>
            <w:hideMark/>
          </w:tcPr>
          <w:p w14:paraId="35707C52" w14:textId="0125E36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12 978,09</w:t>
            </w:r>
          </w:p>
        </w:tc>
        <w:tc>
          <w:tcPr>
            <w:tcW w:w="1675" w:type="dxa"/>
            <w:tcBorders>
              <w:top w:val="nil"/>
              <w:left w:val="nil"/>
              <w:bottom w:val="single" w:sz="4" w:space="0" w:color="C0C0C0"/>
              <w:right w:val="single" w:sz="4" w:space="0" w:color="C0C0C0"/>
            </w:tcBorders>
            <w:shd w:val="clear" w:color="auto" w:fill="auto"/>
            <w:vAlign w:val="center"/>
            <w:hideMark/>
          </w:tcPr>
          <w:p w14:paraId="375E1A6D" w14:textId="5CEF41B1"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13 233,76</w:t>
            </w:r>
          </w:p>
        </w:tc>
        <w:tc>
          <w:tcPr>
            <w:tcW w:w="1416" w:type="dxa"/>
            <w:tcBorders>
              <w:top w:val="nil"/>
              <w:left w:val="nil"/>
              <w:bottom w:val="single" w:sz="4" w:space="0" w:color="C0C0C0"/>
              <w:right w:val="single" w:sz="4" w:space="0" w:color="C0C0C0"/>
            </w:tcBorders>
            <w:shd w:val="clear" w:color="auto" w:fill="auto"/>
            <w:vAlign w:val="center"/>
            <w:hideMark/>
          </w:tcPr>
          <w:p w14:paraId="302889C3" w14:textId="6D1091D9"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12 411,10</w:t>
            </w:r>
          </w:p>
        </w:tc>
        <w:tc>
          <w:tcPr>
            <w:tcW w:w="1695" w:type="dxa"/>
            <w:tcBorders>
              <w:top w:val="nil"/>
              <w:left w:val="nil"/>
              <w:bottom w:val="single" w:sz="4" w:space="0" w:color="C0C0C0"/>
              <w:right w:val="single" w:sz="4" w:space="0" w:color="C0C0C0"/>
            </w:tcBorders>
            <w:shd w:val="clear" w:color="auto" w:fill="auto"/>
            <w:vAlign w:val="center"/>
            <w:hideMark/>
          </w:tcPr>
          <w:p w14:paraId="1E39C03B" w14:textId="43DB0944"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13 599,42</w:t>
            </w:r>
          </w:p>
        </w:tc>
        <w:tc>
          <w:tcPr>
            <w:tcW w:w="1464" w:type="dxa"/>
            <w:tcBorders>
              <w:top w:val="nil"/>
              <w:left w:val="nil"/>
              <w:bottom w:val="single" w:sz="4" w:space="0" w:color="C0C0C0"/>
              <w:right w:val="single" w:sz="4" w:space="0" w:color="C0C0C0"/>
            </w:tcBorders>
            <w:shd w:val="clear" w:color="auto" w:fill="auto"/>
            <w:vAlign w:val="center"/>
            <w:hideMark/>
          </w:tcPr>
          <w:p w14:paraId="2890485D" w14:textId="0F2015C1"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13 988,32</w:t>
            </w:r>
          </w:p>
        </w:tc>
        <w:tc>
          <w:tcPr>
            <w:tcW w:w="1656" w:type="dxa"/>
            <w:tcBorders>
              <w:top w:val="nil"/>
              <w:left w:val="nil"/>
              <w:bottom w:val="single" w:sz="4" w:space="0" w:color="C0C0C0"/>
              <w:right w:val="single" w:sz="4" w:space="0" w:color="C0C0C0"/>
            </w:tcBorders>
            <w:shd w:val="clear" w:color="auto" w:fill="auto"/>
            <w:vAlign w:val="center"/>
            <w:hideMark/>
          </w:tcPr>
          <w:p w14:paraId="4234E2B7" w14:textId="5FFE2481"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13 988,49</w:t>
            </w:r>
          </w:p>
        </w:tc>
        <w:tc>
          <w:tcPr>
            <w:tcW w:w="1518" w:type="dxa"/>
            <w:tcBorders>
              <w:top w:val="nil"/>
              <w:left w:val="nil"/>
              <w:bottom w:val="single" w:sz="4" w:space="0" w:color="C0C0C0"/>
              <w:right w:val="single" w:sz="4" w:space="0" w:color="C0C0C0"/>
            </w:tcBorders>
            <w:shd w:val="clear" w:color="auto" w:fill="auto"/>
            <w:vAlign w:val="center"/>
            <w:hideMark/>
          </w:tcPr>
          <w:p w14:paraId="01EA5289" w14:textId="1754EA5E"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14 395,51</w:t>
            </w:r>
          </w:p>
        </w:tc>
        <w:tc>
          <w:tcPr>
            <w:tcW w:w="1467" w:type="dxa"/>
            <w:tcBorders>
              <w:top w:val="nil"/>
              <w:left w:val="nil"/>
              <w:bottom w:val="single" w:sz="4" w:space="0" w:color="C0C0C0"/>
              <w:right w:val="single" w:sz="4" w:space="0" w:color="C0C0C0"/>
            </w:tcBorders>
            <w:shd w:val="clear" w:color="auto" w:fill="auto"/>
            <w:vAlign w:val="center"/>
            <w:hideMark/>
          </w:tcPr>
          <w:p w14:paraId="156D1343" w14:textId="086550CE"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7 197,75</w:t>
            </w:r>
          </w:p>
        </w:tc>
        <w:tc>
          <w:tcPr>
            <w:tcW w:w="1506" w:type="dxa"/>
            <w:tcBorders>
              <w:top w:val="nil"/>
              <w:left w:val="nil"/>
              <w:bottom w:val="single" w:sz="4" w:space="0" w:color="C0C0C0"/>
              <w:right w:val="single" w:sz="4" w:space="0" w:color="C0C0C0"/>
            </w:tcBorders>
            <w:shd w:val="clear" w:color="auto" w:fill="auto"/>
            <w:vAlign w:val="center"/>
            <w:hideMark/>
          </w:tcPr>
          <w:p w14:paraId="14889B61" w14:textId="077C2E7C"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7 197,75</w:t>
            </w:r>
          </w:p>
        </w:tc>
        <w:tc>
          <w:tcPr>
            <w:tcW w:w="1913" w:type="dxa"/>
            <w:tcBorders>
              <w:top w:val="nil"/>
              <w:left w:val="nil"/>
              <w:bottom w:val="nil"/>
              <w:right w:val="nil"/>
            </w:tcBorders>
            <w:shd w:val="clear" w:color="auto" w:fill="auto"/>
            <w:vAlign w:val="center"/>
            <w:hideMark/>
          </w:tcPr>
          <w:p w14:paraId="57BD9EE5" w14:textId="77777777" w:rsidR="002C23A8" w:rsidRPr="002C23A8" w:rsidRDefault="002C23A8" w:rsidP="002C23A8">
            <w:pPr>
              <w:rPr>
                <w:rFonts w:ascii="Tahoma" w:hAnsi="Tahoma" w:cs="Tahoma"/>
                <w:color w:val="FFFFFF"/>
                <w:sz w:val="13"/>
                <w:szCs w:val="13"/>
              </w:rPr>
            </w:pPr>
            <w:r w:rsidRPr="002C23A8">
              <w:rPr>
                <w:rFonts w:ascii="Tahoma" w:hAnsi="Tahoma" w:cs="Tahoma"/>
                <w:color w:val="FFFFFF"/>
                <w:sz w:val="13"/>
                <w:szCs w:val="13"/>
              </w:rPr>
              <w:t xml:space="preserve">           14 395,508   </w:t>
            </w:r>
          </w:p>
        </w:tc>
      </w:tr>
      <w:tr w:rsidR="002C23A8" w:rsidRPr="002C23A8" w14:paraId="7B86C385" w14:textId="77777777" w:rsidTr="002C23A8">
        <w:trPr>
          <w:trHeight w:val="225"/>
          <w:jc w:val="center"/>
        </w:trPr>
        <w:tc>
          <w:tcPr>
            <w:tcW w:w="560" w:type="dxa"/>
            <w:tcBorders>
              <w:top w:val="nil"/>
              <w:left w:val="nil"/>
              <w:bottom w:val="nil"/>
              <w:right w:val="nil"/>
            </w:tcBorders>
            <w:shd w:val="clear" w:color="auto" w:fill="auto"/>
            <w:vAlign w:val="center"/>
            <w:hideMark/>
          </w:tcPr>
          <w:p w14:paraId="40C03E91" w14:textId="77777777" w:rsidR="002C23A8" w:rsidRPr="002C23A8" w:rsidRDefault="002C23A8" w:rsidP="002C23A8">
            <w:pPr>
              <w:rPr>
                <w:rFonts w:ascii="Tahoma" w:hAnsi="Tahoma" w:cs="Tahoma"/>
                <w:color w:val="FFFFFF"/>
                <w:sz w:val="13"/>
                <w:szCs w:val="13"/>
              </w:rPr>
            </w:pPr>
          </w:p>
        </w:tc>
        <w:tc>
          <w:tcPr>
            <w:tcW w:w="400" w:type="dxa"/>
            <w:tcBorders>
              <w:top w:val="nil"/>
              <w:left w:val="nil"/>
              <w:bottom w:val="nil"/>
              <w:right w:val="nil"/>
            </w:tcBorders>
            <w:shd w:val="clear" w:color="auto" w:fill="auto"/>
            <w:vAlign w:val="center"/>
            <w:hideMark/>
          </w:tcPr>
          <w:p w14:paraId="2A2D2216" w14:textId="77777777" w:rsidR="002C23A8" w:rsidRPr="002C23A8" w:rsidRDefault="002C23A8" w:rsidP="002C23A8">
            <w:pPr>
              <w:rPr>
                <w:sz w:val="13"/>
                <w:szCs w:val="13"/>
              </w:rPr>
            </w:pPr>
          </w:p>
        </w:tc>
        <w:tc>
          <w:tcPr>
            <w:tcW w:w="1011" w:type="dxa"/>
            <w:tcBorders>
              <w:top w:val="nil"/>
              <w:left w:val="nil"/>
              <w:bottom w:val="nil"/>
              <w:right w:val="nil"/>
            </w:tcBorders>
            <w:shd w:val="clear" w:color="auto" w:fill="auto"/>
            <w:vAlign w:val="center"/>
            <w:hideMark/>
          </w:tcPr>
          <w:p w14:paraId="20815E91" w14:textId="77777777" w:rsidR="002C23A8" w:rsidRPr="002C23A8" w:rsidRDefault="002C23A8" w:rsidP="002C23A8">
            <w:pPr>
              <w:rPr>
                <w:sz w:val="13"/>
                <w:szCs w:val="13"/>
              </w:rPr>
            </w:pPr>
          </w:p>
        </w:tc>
        <w:tc>
          <w:tcPr>
            <w:tcW w:w="5806" w:type="dxa"/>
            <w:tcBorders>
              <w:top w:val="nil"/>
              <w:left w:val="single" w:sz="4" w:space="0" w:color="C0C0C0"/>
              <w:bottom w:val="single" w:sz="4" w:space="0" w:color="C0C0C0"/>
              <w:right w:val="single" w:sz="4" w:space="0" w:color="C0C0C0"/>
            </w:tcBorders>
            <w:shd w:val="clear" w:color="000000" w:fill="00B050"/>
            <w:vAlign w:val="center"/>
            <w:hideMark/>
          </w:tcPr>
          <w:p w14:paraId="1E159979" w14:textId="77777777" w:rsidR="002C23A8" w:rsidRPr="002C23A8" w:rsidRDefault="002C23A8" w:rsidP="002C23A8">
            <w:pPr>
              <w:jc w:val="right"/>
              <w:rPr>
                <w:rFonts w:ascii="Tahoma" w:hAnsi="Tahoma" w:cs="Tahoma"/>
                <w:b/>
                <w:bCs/>
                <w:sz w:val="13"/>
                <w:szCs w:val="13"/>
              </w:rPr>
            </w:pPr>
            <w:r w:rsidRPr="002C23A8">
              <w:rPr>
                <w:rFonts w:ascii="Tahoma" w:hAnsi="Tahoma" w:cs="Tahoma"/>
                <w:b/>
                <w:bCs/>
                <w:sz w:val="13"/>
                <w:szCs w:val="13"/>
              </w:rPr>
              <w:t>Неподконтрольные расходы</w:t>
            </w:r>
          </w:p>
        </w:tc>
        <w:tc>
          <w:tcPr>
            <w:tcW w:w="1135" w:type="dxa"/>
            <w:tcBorders>
              <w:top w:val="nil"/>
              <w:left w:val="nil"/>
              <w:bottom w:val="single" w:sz="4" w:space="0" w:color="C0C0C0"/>
              <w:right w:val="single" w:sz="4" w:space="0" w:color="C0C0C0"/>
            </w:tcBorders>
            <w:shd w:val="clear" w:color="auto" w:fill="auto"/>
            <w:vAlign w:val="center"/>
            <w:hideMark/>
          </w:tcPr>
          <w:p w14:paraId="3DAD84A8"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558" w:type="dxa"/>
            <w:tcBorders>
              <w:top w:val="nil"/>
              <w:left w:val="nil"/>
              <w:bottom w:val="single" w:sz="4" w:space="0" w:color="C0C0C0"/>
              <w:right w:val="single" w:sz="4" w:space="0" w:color="C0C0C0"/>
            </w:tcBorders>
            <w:shd w:val="clear" w:color="auto" w:fill="auto"/>
            <w:vAlign w:val="center"/>
            <w:hideMark/>
          </w:tcPr>
          <w:p w14:paraId="44C708BB" w14:textId="7BAF8052"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w:t>
            </w:r>
          </w:p>
        </w:tc>
        <w:tc>
          <w:tcPr>
            <w:tcW w:w="1675" w:type="dxa"/>
            <w:tcBorders>
              <w:top w:val="nil"/>
              <w:left w:val="nil"/>
              <w:bottom w:val="single" w:sz="4" w:space="0" w:color="C0C0C0"/>
              <w:right w:val="single" w:sz="4" w:space="0" w:color="C0C0C0"/>
            </w:tcBorders>
            <w:shd w:val="clear" w:color="auto" w:fill="auto"/>
            <w:vAlign w:val="center"/>
            <w:hideMark/>
          </w:tcPr>
          <w:p w14:paraId="22A6D6C3" w14:textId="62810739"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479,43</w:t>
            </w:r>
          </w:p>
        </w:tc>
        <w:tc>
          <w:tcPr>
            <w:tcW w:w="1416" w:type="dxa"/>
            <w:tcBorders>
              <w:top w:val="nil"/>
              <w:left w:val="nil"/>
              <w:bottom w:val="single" w:sz="4" w:space="0" w:color="C0C0C0"/>
              <w:right w:val="single" w:sz="4" w:space="0" w:color="C0C0C0"/>
            </w:tcBorders>
            <w:shd w:val="clear" w:color="auto" w:fill="auto"/>
            <w:vAlign w:val="center"/>
            <w:hideMark/>
          </w:tcPr>
          <w:p w14:paraId="7589AEBC" w14:textId="73DC2123"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500,34</w:t>
            </w:r>
          </w:p>
        </w:tc>
        <w:tc>
          <w:tcPr>
            <w:tcW w:w="1695" w:type="dxa"/>
            <w:tcBorders>
              <w:top w:val="nil"/>
              <w:left w:val="nil"/>
              <w:bottom w:val="single" w:sz="4" w:space="0" w:color="C0C0C0"/>
              <w:right w:val="single" w:sz="4" w:space="0" w:color="C0C0C0"/>
            </w:tcBorders>
            <w:shd w:val="clear" w:color="auto" w:fill="auto"/>
            <w:vAlign w:val="center"/>
            <w:hideMark/>
          </w:tcPr>
          <w:p w14:paraId="3E014F78" w14:textId="3FBEE8FC"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1 629,86</w:t>
            </w:r>
          </w:p>
        </w:tc>
        <w:tc>
          <w:tcPr>
            <w:tcW w:w="1464" w:type="dxa"/>
            <w:tcBorders>
              <w:top w:val="nil"/>
              <w:left w:val="nil"/>
              <w:bottom w:val="single" w:sz="4" w:space="0" w:color="C0C0C0"/>
              <w:right w:val="single" w:sz="4" w:space="0" w:color="C0C0C0"/>
            </w:tcBorders>
            <w:shd w:val="clear" w:color="auto" w:fill="auto"/>
            <w:vAlign w:val="center"/>
            <w:hideMark/>
          </w:tcPr>
          <w:p w14:paraId="53527B18" w14:textId="1651F4A1"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528,56</w:t>
            </w:r>
          </w:p>
        </w:tc>
        <w:tc>
          <w:tcPr>
            <w:tcW w:w="1656" w:type="dxa"/>
            <w:tcBorders>
              <w:top w:val="nil"/>
              <w:left w:val="nil"/>
              <w:bottom w:val="single" w:sz="4" w:space="0" w:color="C0C0C0"/>
              <w:right w:val="single" w:sz="4" w:space="0" w:color="C0C0C0"/>
            </w:tcBorders>
            <w:shd w:val="clear" w:color="auto" w:fill="auto"/>
            <w:vAlign w:val="center"/>
            <w:hideMark/>
          </w:tcPr>
          <w:p w14:paraId="1E493305" w14:textId="0629C4D3"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536,16</w:t>
            </w:r>
          </w:p>
        </w:tc>
        <w:tc>
          <w:tcPr>
            <w:tcW w:w="1518" w:type="dxa"/>
            <w:tcBorders>
              <w:top w:val="nil"/>
              <w:left w:val="nil"/>
              <w:bottom w:val="single" w:sz="4" w:space="0" w:color="C0C0C0"/>
              <w:right w:val="single" w:sz="4" w:space="0" w:color="C0C0C0"/>
            </w:tcBorders>
            <w:shd w:val="clear" w:color="auto" w:fill="auto"/>
            <w:vAlign w:val="center"/>
            <w:hideMark/>
          </w:tcPr>
          <w:p w14:paraId="7936FE7C" w14:textId="759D1FC1"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365,24</w:t>
            </w:r>
          </w:p>
        </w:tc>
        <w:tc>
          <w:tcPr>
            <w:tcW w:w="1467" w:type="dxa"/>
            <w:tcBorders>
              <w:top w:val="nil"/>
              <w:left w:val="nil"/>
              <w:bottom w:val="single" w:sz="4" w:space="0" w:color="C0C0C0"/>
              <w:right w:val="single" w:sz="4" w:space="0" w:color="C0C0C0"/>
            </w:tcBorders>
            <w:shd w:val="clear" w:color="auto" w:fill="auto"/>
            <w:vAlign w:val="center"/>
            <w:hideMark/>
          </w:tcPr>
          <w:p w14:paraId="4DCDD9AD" w14:textId="29DE7C25"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182,62</w:t>
            </w:r>
          </w:p>
        </w:tc>
        <w:tc>
          <w:tcPr>
            <w:tcW w:w="1506" w:type="dxa"/>
            <w:tcBorders>
              <w:top w:val="nil"/>
              <w:left w:val="nil"/>
              <w:bottom w:val="single" w:sz="4" w:space="0" w:color="C0C0C0"/>
              <w:right w:val="single" w:sz="4" w:space="0" w:color="C0C0C0"/>
            </w:tcBorders>
            <w:shd w:val="clear" w:color="auto" w:fill="auto"/>
            <w:vAlign w:val="center"/>
            <w:hideMark/>
          </w:tcPr>
          <w:p w14:paraId="6D249AC9" w14:textId="4EEBE0C1"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182,62</w:t>
            </w:r>
          </w:p>
        </w:tc>
        <w:tc>
          <w:tcPr>
            <w:tcW w:w="1913" w:type="dxa"/>
            <w:tcBorders>
              <w:top w:val="nil"/>
              <w:left w:val="nil"/>
              <w:bottom w:val="nil"/>
              <w:right w:val="nil"/>
            </w:tcBorders>
            <w:shd w:val="clear" w:color="auto" w:fill="auto"/>
            <w:vAlign w:val="center"/>
            <w:hideMark/>
          </w:tcPr>
          <w:p w14:paraId="3053022A" w14:textId="77777777" w:rsidR="002C23A8" w:rsidRPr="002C23A8" w:rsidRDefault="002C23A8" w:rsidP="002C23A8">
            <w:pPr>
              <w:jc w:val="center"/>
              <w:rPr>
                <w:rFonts w:ascii="Tahoma" w:hAnsi="Tahoma" w:cs="Tahoma"/>
                <w:b/>
                <w:bCs/>
                <w:sz w:val="13"/>
                <w:szCs w:val="13"/>
              </w:rPr>
            </w:pPr>
          </w:p>
        </w:tc>
      </w:tr>
      <w:tr w:rsidR="002C23A8" w:rsidRPr="002C23A8" w14:paraId="0A425C2A" w14:textId="77777777" w:rsidTr="002C23A8">
        <w:trPr>
          <w:trHeight w:val="225"/>
          <w:jc w:val="center"/>
        </w:trPr>
        <w:tc>
          <w:tcPr>
            <w:tcW w:w="560" w:type="dxa"/>
            <w:tcBorders>
              <w:top w:val="nil"/>
              <w:left w:val="nil"/>
              <w:bottom w:val="nil"/>
              <w:right w:val="nil"/>
            </w:tcBorders>
            <w:shd w:val="clear" w:color="auto" w:fill="auto"/>
            <w:vAlign w:val="center"/>
            <w:hideMark/>
          </w:tcPr>
          <w:p w14:paraId="7C07C358" w14:textId="77777777" w:rsidR="002C23A8" w:rsidRPr="002C23A8" w:rsidRDefault="002C23A8" w:rsidP="002C23A8">
            <w:pPr>
              <w:rPr>
                <w:sz w:val="13"/>
                <w:szCs w:val="13"/>
              </w:rPr>
            </w:pPr>
          </w:p>
        </w:tc>
        <w:tc>
          <w:tcPr>
            <w:tcW w:w="400" w:type="dxa"/>
            <w:tcBorders>
              <w:top w:val="nil"/>
              <w:left w:val="nil"/>
              <w:bottom w:val="nil"/>
              <w:right w:val="nil"/>
            </w:tcBorders>
            <w:shd w:val="clear" w:color="auto" w:fill="auto"/>
            <w:vAlign w:val="center"/>
            <w:hideMark/>
          </w:tcPr>
          <w:p w14:paraId="50DDF4E3" w14:textId="77777777" w:rsidR="002C23A8" w:rsidRPr="002C23A8" w:rsidRDefault="002C23A8" w:rsidP="002C23A8">
            <w:pPr>
              <w:rPr>
                <w:sz w:val="13"/>
                <w:szCs w:val="13"/>
              </w:rPr>
            </w:pPr>
          </w:p>
        </w:tc>
        <w:tc>
          <w:tcPr>
            <w:tcW w:w="1011" w:type="dxa"/>
            <w:tcBorders>
              <w:top w:val="nil"/>
              <w:left w:val="nil"/>
              <w:bottom w:val="nil"/>
              <w:right w:val="nil"/>
            </w:tcBorders>
            <w:shd w:val="clear" w:color="auto" w:fill="auto"/>
            <w:vAlign w:val="center"/>
            <w:hideMark/>
          </w:tcPr>
          <w:p w14:paraId="6E089449" w14:textId="77777777" w:rsidR="002C23A8" w:rsidRPr="002C23A8" w:rsidRDefault="002C23A8" w:rsidP="002C23A8">
            <w:pPr>
              <w:rPr>
                <w:sz w:val="13"/>
                <w:szCs w:val="13"/>
              </w:rPr>
            </w:pPr>
          </w:p>
        </w:tc>
        <w:tc>
          <w:tcPr>
            <w:tcW w:w="5806" w:type="dxa"/>
            <w:tcBorders>
              <w:top w:val="nil"/>
              <w:left w:val="single" w:sz="4" w:space="0" w:color="C0C0C0"/>
              <w:bottom w:val="single" w:sz="4" w:space="0" w:color="C0C0C0"/>
              <w:right w:val="single" w:sz="4" w:space="0" w:color="C0C0C0"/>
            </w:tcBorders>
            <w:shd w:val="clear" w:color="000000" w:fill="FABF8F"/>
            <w:vAlign w:val="center"/>
            <w:hideMark/>
          </w:tcPr>
          <w:p w14:paraId="5A2D9CF8" w14:textId="77777777" w:rsidR="002C23A8" w:rsidRPr="002C23A8" w:rsidRDefault="002C23A8" w:rsidP="002C23A8">
            <w:pPr>
              <w:jc w:val="right"/>
              <w:rPr>
                <w:rFonts w:ascii="Tahoma" w:hAnsi="Tahoma" w:cs="Tahoma"/>
                <w:b/>
                <w:bCs/>
                <w:sz w:val="13"/>
                <w:szCs w:val="13"/>
              </w:rPr>
            </w:pPr>
            <w:r w:rsidRPr="002C23A8">
              <w:rPr>
                <w:rFonts w:ascii="Tahoma" w:hAnsi="Tahoma" w:cs="Tahoma"/>
                <w:b/>
                <w:bCs/>
                <w:sz w:val="13"/>
                <w:szCs w:val="13"/>
              </w:rPr>
              <w:t>Расходы на приобретение энергетических ресурсов</w:t>
            </w:r>
          </w:p>
        </w:tc>
        <w:tc>
          <w:tcPr>
            <w:tcW w:w="1135" w:type="dxa"/>
            <w:tcBorders>
              <w:top w:val="nil"/>
              <w:left w:val="nil"/>
              <w:bottom w:val="single" w:sz="4" w:space="0" w:color="C0C0C0"/>
              <w:right w:val="single" w:sz="4" w:space="0" w:color="C0C0C0"/>
            </w:tcBorders>
            <w:shd w:val="clear" w:color="auto" w:fill="auto"/>
            <w:vAlign w:val="center"/>
            <w:hideMark/>
          </w:tcPr>
          <w:p w14:paraId="22EBB807"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558" w:type="dxa"/>
            <w:tcBorders>
              <w:top w:val="nil"/>
              <w:left w:val="nil"/>
              <w:bottom w:val="single" w:sz="4" w:space="0" w:color="C0C0C0"/>
              <w:right w:val="single" w:sz="4" w:space="0" w:color="C0C0C0"/>
            </w:tcBorders>
            <w:shd w:val="clear" w:color="auto" w:fill="auto"/>
            <w:vAlign w:val="center"/>
            <w:hideMark/>
          </w:tcPr>
          <w:p w14:paraId="47FFA787" w14:textId="6762BC7E"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w:t>
            </w:r>
          </w:p>
        </w:tc>
        <w:tc>
          <w:tcPr>
            <w:tcW w:w="1675" w:type="dxa"/>
            <w:tcBorders>
              <w:top w:val="nil"/>
              <w:left w:val="nil"/>
              <w:bottom w:val="single" w:sz="4" w:space="0" w:color="C0C0C0"/>
              <w:right w:val="single" w:sz="4" w:space="0" w:color="C0C0C0"/>
            </w:tcBorders>
            <w:shd w:val="clear" w:color="auto" w:fill="auto"/>
            <w:vAlign w:val="center"/>
            <w:hideMark/>
          </w:tcPr>
          <w:p w14:paraId="35CACEB8" w14:textId="04485AF9"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6 112,98</w:t>
            </w:r>
          </w:p>
        </w:tc>
        <w:tc>
          <w:tcPr>
            <w:tcW w:w="1416" w:type="dxa"/>
            <w:tcBorders>
              <w:top w:val="nil"/>
              <w:left w:val="nil"/>
              <w:bottom w:val="single" w:sz="4" w:space="0" w:color="C0C0C0"/>
              <w:right w:val="single" w:sz="4" w:space="0" w:color="C0C0C0"/>
            </w:tcBorders>
            <w:shd w:val="clear" w:color="auto" w:fill="auto"/>
            <w:vAlign w:val="center"/>
            <w:hideMark/>
          </w:tcPr>
          <w:p w14:paraId="4069392B" w14:textId="56EBB989"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6 131,05</w:t>
            </w:r>
          </w:p>
        </w:tc>
        <w:tc>
          <w:tcPr>
            <w:tcW w:w="1695" w:type="dxa"/>
            <w:tcBorders>
              <w:top w:val="nil"/>
              <w:left w:val="nil"/>
              <w:bottom w:val="single" w:sz="4" w:space="0" w:color="C0C0C0"/>
              <w:right w:val="single" w:sz="4" w:space="0" w:color="C0C0C0"/>
            </w:tcBorders>
            <w:shd w:val="clear" w:color="auto" w:fill="auto"/>
            <w:vAlign w:val="center"/>
            <w:hideMark/>
          </w:tcPr>
          <w:p w14:paraId="1FC2F5AC" w14:textId="3C72A0E2"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6 548,28</w:t>
            </w:r>
          </w:p>
        </w:tc>
        <w:tc>
          <w:tcPr>
            <w:tcW w:w="1464" w:type="dxa"/>
            <w:tcBorders>
              <w:top w:val="nil"/>
              <w:left w:val="nil"/>
              <w:bottom w:val="single" w:sz="4" w:space="0" w:color="C0C0C0"/>
              <w:right w:val="single" w:sz="4" w:space="0" w:color="C0C0C0"/>
            </w:tcBorders>
            <w:shd w:val="clear" w:color="auto" w:fill="auto"/>
            <w:vAlign w:val="center"/>
            <w:hideMark/>
          </w:tcPr>
          <w:p w14:paraId="1557932A" w14:textId="5DF20710"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6 618,16</w:t>
            </w:r>
          </w:p>
        </w:tc>
        <w:tc>
          <w:tcPr>
            <w:tcW w:w="1656" w:type="dxa"/>
            <w:tcBorders>
              <w:top w:val="nil"/>
              <w:left w:val="nil"/>
              <w:bottom w:val="single" w:sz="4" w:space="0" w:color="C0C0C0"/>
              <w:right w:val="single" w:sz="4" w:space="0" w:color="C0C0C0"/>
            </w:tcBorders>
            <w:shd w:val="clear" w:color="auto" w:fill="auto"/>
            <w:vAlign w:val="center"/>
            <w:hideMark/>
          </w:tcPr>
          <w:p w14:paraId="5BB57744" w14:textId="5DE8DE1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7 429,68</w:t>
            </w:r>
          </w:p>
        </w:tc>
        <w:tc>
          <w:tcPr>
            <w:tcW w:w="1518" w:type="dxa"/>
            <w:tcBorders>
              <w:top w:val="nil"/>
              <w:left w:val="nil"/>
              <w:bottom w:val="single" w:sz="4" w:space="0" w:color="C0C0C0"/>
              <w:right w:val="single" w:sz="4" w:space="0" w:color="C0C0C0"/>
            </w:tcBorders>
            <w:shd w:val="clear" w:color="auto" w:fill="auto"/>
            <w:vAlign w:val="center"/>
            <w:hideMark/>
          </w:tcPr>
          <w:p w14:paraId="5BAD50B5" w14:textId="259C92FC"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6 564,17</w:t>
            </w:r>
          </w:p>
        </w:tc>
        <w:tc>
          <w:tcPr>
            <w:tcW w:w="1467" w:type="dxa"/>
            <w:tcBorders>
              <w:top w:val="nil"/>
              <w:left w:val="nil"/>
              <w:bottom w:val="single" w:sz="4" w:space="0" w:color="C0C0C0"/>
              <w:right w:val="single" w:sz="4" w:space="0" w:color="C0C0C0"/>
            </w:tcBorders>
            <w:shd w:val="clear" w:color="auto" w:fill="auto"/>
            <w:vAlign w:val="center"/>
            <w:hideMark/>
          </w:tcPr>
          <w:p w14:paraId="22FE03E7" w14:textId="0977A154"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3 282,08</w:t>
            </w:r>
          </w:p>
        </w:tc>
        <w:tc>
          <w:tcPr>
            <w:tcW w:w="1506" w:type="dxa"/>
            <w:tcBorders>
              <w:top w:val="nil"/>
              <w:left w:val="nil"/>
              <w:bottom w:val="single" w:sz="4" w:space="0" w:color="C0C0C0"/>
              <w:right w:val="single" w:sz="4" w:space="0" w:color="C0C0C0"/>
            </w:tcBorders>
            <w:shd w:val="clear" w:color="auto" w:fill="auto"/>
            <w:vAlign w:val="center"/>
            <w:hideMark/>
          </w:tcPr>
          <w:p w14:paraId="05E867B9" w14:textId="12ACD655"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3 282,08</w:t>
            </w:r>
          </w:p>
        </w:tc>
        <w:tc>
          <w:tcPr>
            <w:tcW w:w="1913" w:type="dxa"/>
            <w:tcBorders>
              <w:top w:val="nil"/>
              <w:left w:val="nil"/>
              <w:bottom w:val="nil"/>
              <w:right w:val="nil"/>
            </w:tcBorders>
            <w:shd w:val="clear" w:color="auto" w:fill="auto"/>
            <w:vAlign w:val="center"/>
            <w:hideMark/>
          </w:tcPr>
          <w:p w14:paraId="3FDFDD87" w14:textId="77777777" w:rsidR="002C23A8" w:rsidRPr="002C23A8" w:rsidRDefault="002C23A8" w:rsidP="002C23A8">
            <w:pPr>
              <w:jc w:val="center"/>
              <w:rPr>
                <w:rFonts w:ascii="Tahoma" w:hAnsi="Tahoma" w:cs="Tahoma"/>
                <w:b/>
                <w:bCs/>
                <w:sz w:val="13"/>
                <w:szCs w:val="13"/>
              </w:rPr>
            </w:pPr>
          </w:p>
        </w:tc>
      </w:tr>
      <w:tr w:rsidR="002C23A8" w:rsidRPr="002C23A8" w14:paraId="371DDE11" w14:textId="77777777" w:rsidTr="002C23A8">
        <w:trPr>
          <w:trHeight w:val="225"/>
          <w:jc w:val="center"/>
        </w:trPr>
        <w:tc>
          <w:tcPr>
            <w:tcW w:w="560" w:type="dxa"/>
            <w:tcBorders>
              <w:top w:val="nil"/>
              <w:left w:val="nil"/>
              <w:bottom w:val="nil"/>
              <w:right w:val="nil"/>
            </w:tcBorders>
            <w:shd w:val="clear" w:color="auto" w:fill="auto"/>
            <w:vAlign w:val="center"/>
            <w:hideMark/>
          </w:tcPr>
          <w:p w14:paraId="2ED65BC0" w14:textId="77777777" w:rsidR="002C23A8" w:rsidRPr="002C23A8" w:rsidRDefault="002C23A8" w:rsidP="002C23A8">
            <w:pPr>
              <w:rPr>
                <w:sz w:val="13"/>
                <w:szCs w:val="13"/>
              </w:rPr>
            </w:pPr>
          </w:p>
        </w:tc>
        <w:tc>
          <w:tcPr>
            <w:tcW w:w="400" w:type="dxa"/>
            <w:tcBorders>
              <w:top w:val="nil"/>
              <w:left w:val="nil"/>
              <w:bottom w:val="nil"/>
              <w:right w:val="nil"/>
            </w:tcBorders>
            <w:shd w:val="clear" w:color="auto" w:fill="auto"/>
            <w:vAlign w:val="center"/>
            <w:hideMark/>
          </w:tcPr>
          <w:p w14:paraId="708A99D5" w14:textId="77777777" w:rsidR="002C23A8" w:rsidRPr="002C23A8" w:rsidRDefault="002C23A8" w:rsidP="002C23A8">
            <w:pPr>
              <w:rPr>
                <w:sz w:val="13"/>
                <w:szCs w:val="13"/>
              </w:rPr>
            </w:pPr>
          </w:p>
        </w:tc>
        <w:tc>
          <w:tcPr>
            <w:tcW w:w="1011" w:type="dxa"/>
            <w:tcBorders>
              <w:top w:val="nil"/>
              <w:left w:val="nil"/>
              <w:bottom w:val="nil"/>
              <w:right w:val="nil"/>
            </w:tcBorders>
            <w:shd w:val="clear" w:color="auto" w:fill="auto"/>
            <w:vAlign w:val="center"/>
            <w:hideMark/>
          </w:tcPr>
          <w:p w14:paraId="103C6C5B" w14:textId="77777777" w:rsidR="002C23A8" w:rsidRPr="002C23A8" w:rsidRDefault="002C23A8" w:rsidP="002C23A8">
            <w:pPr>
              <w:rPr>
                <w:sz w:val="13"/>
                <w:szCs w:val="13"/>
              </w:rPr>
            </w:pPr>
          </w:p>
        </w:tc>
        <w:tc>
          <w:tcPr>
            <w:tcW w:w="5806" w:type="dxa"/>
            <w:tcBorders>
              <w:top w:val="nil"/>
              <w:left w:val="single" w:sz="4" w:space="0" w:color="C0C0C0"/>
              <w:bottom w:val="single" w:sz="4" w:space="0" w:color="C0C0C0"/>
              <w:right w:val="single" w:sz="4" w:space="0" w:color="C0C0C0"/>
            </w:tcBorders>
            <w:shd w:val="clear" w:color="000000" w:fill="B1A0C7"/>
            <w:vAlign w:val="center"/>
            <w:hideMark/>
          </w:tcPr>
          <w:p w14:paraId="791588CA"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Амортизация</w:t>
            </w:r>
          </w:p>
        </w:tc>
        <w:tc>
          <w:tcPr>
            <w:tcW w:w="1135" w:type="dxa"/>
            <w:tcBorders>
              <w:top w:val="nil"/>
              <w:left w:val="nil"/>
              <w:bottom w:val="single" w:sz="4" w:space="0" w:color="C0C0C0"/>
              <w:right w:val="single" w:sz="4" w:space="0" w:color="C0C0C0"/>
            </w:tcBorders>
            <w:shd w:val="clear" w:color="auto" w:fill="auto"/>
            <w:vAlign w:val="center"/>
            <w:hideMark/>
          </w:tcPr>
          <w:p w14:paraId="4A2DB441"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558" w:type="dxa"/>
            <w:tcBorders>
              <w:top w:val="nil"/>
              <w:left w:val="nil"/>
              <w:bottom w:val="single" w:sz="4" w:space="0" w:color="C0C0C0"/>
              <w:right w:val="single" w:sz="4" w:space="0" w:color="C0C0C0"/>
            </w:tcBorders>
            <w:shd w:val="clear" w:color="auto" w:fill="auto"/>
            <w:vAlign w:val="center"/>
            <w:hideMark/>
          </w:tcPr>
          <w:p w14:paraId="5668F9A7" w14:textId="287361AE"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w:t>
            </w:r>
          </w:p>
        </w:tc>
        <w:tc>
          <w:tcPr>
            <w:tcW w:w="1675" w:type="dxa"/>
            <w:tcBorders>
              <w:top w:val="nil"/>
              <w:left w:val="nil"/>
              <w:bottom w:val="single" w:sz="4" w:space="0" w:color="C0C0C0"/>
              <w:right w:val="single" w:sz="4" w:space="0" w:color="C0C0C0"/>
            </w:tcBorders>
            <w:shd w:val="clear" w:color="auto" w:fill="auto"/>
            <w:vAlign w:val="center"/>
            <w:hideMark/>
          </w:tcPr>
          <w:p w14:paraId="143E65EB" w14:textId="0C872993"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w:t>
            </w:r>
          </w:p>
        </w:tc>
        <w:tc>
          <w:tcPr>
            <w:tcW w:w="1416" w:type="dxa"/>
            <w:tcBorders>
              <w:top w:val="nil"/>
              <w:left w:val="nil"/>
              <w:bottom w:val="single" w:sz="4" w:space="0" w:color="C0C0C0"/>
              <w:right w:val="single" w:sz="4" w:space="0" w:color="C0C0C0"/>
            </w:tcBorders>
            <w:shd w:val="clear" w:color="auto" w:fill="auto"/>
            <w:vAlign w:val="center"/>
            <w:hideMark/>
          </w:tcPr>
          <w:p w14:paraId="38D8B194" w14:textId="5602BE71"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w:t>
            </w:r>
          </w:p>
        </w:tc>
        <w:tc>
          <w:tcPr>
            <w:tcW w:w="1695" w:type="dxa"/>
            <w:tcBorders>
              <w:top w:val="nil"/>
              <w:left w:val="nil"/>
              <w:bottom w:val="single" w:sz="4" w:space="0" w:color="C0C0C0"/>
              <w:right w:val="single" w:sz="4" w:space="0" w:color="C0C0C0"/>
            </w:tcBorders>
            <w:shd w:val="clear" w:color="auto" w:fill="auto"/>
            <w:vAlign w:val="center"/>
            <w:hideMark/>
          </w:tcPr>
          <w:p w14:paraId="6C213FFF" w14:textId="3356F8E5"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w:t>
            </w:r>
          </w:p>
        </w:tc>
        <w:tc>
          <w:tcPr>
            <w:tcW w:w="1464" w:type="dxa"/>
            <w:tcBorders>
              <w:top w:val="nil"/>
              <w:left w:val="nil"/>
              <w:bottom w:val="single" w:sz="4" w:space="0" w:color="C0C0C0"/>
              <w:right w:val="single" w:sz="4" w:space="0" w:color="C0C0C0"/>
            </w:tcBorders>
            <w:shd w:val="clear" w:color="auto" w:fill="auto"/>
            <w:vAlign w:val="center"/>
            <w:hideMark/>
          </w:tcPr>
          <w:p w14:paraId="52A1138B" w14:textId="06556E34"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w:t>
            </w:r>
          </w:p>
        </w:tc>
        <w:tc>
          <w:tcPr>
            <w:tcW w:w="1656" w:type="dxa"/>
            <w:tcBorders>
              <w:top w:val="nil"/>
              <w:left w:val="nil"/>
              <w:bottom w:val="single" w:sz="4" w:space="0" w:color="C0C0C0"/>
              <w:right w:val="single" w:sz="4" w:space="0" w:color="C0C0C0"/>
            </w:tcBorders>
            <w:shd w:val="clear" w:color="auto" w:fill="auto"/>
            <w:vAlign w:val="center"/>
            <w:hideMark/>
          </w:tcPr>
          <w:p w14:paraId="0877A9B8" w14:textId="1C2AAD8F"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w:t>
            </w:r>
          </w:p>
        </w:tc>
        <w:tc>
          <w:tcPr>
            <w:tcW w:w="1518" w:type="dxa"/>
            <w:tcBorders>
              <w:top w:val="nil"/>
              <w:left w:val="nil"/>
              <w:bottom w:val="single" w:sz="4" w:space="0" w:color="C0C0C0"/>
              <w:right w:val="single" w:sz="4" w:space="0" w:color="C0C0C0"/>
            </w:tcBorders>
            <w:shd w:val="clear" w:color="auto" w:fill="auto"/>
            <w:vAlign w:val="center"/>
            <w:hideMark/>
          </w:tcPr>
          <w:p w14:paraId="71B6B2BC" w14:textId="3E8940E2"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w:t>
            </w:r>
          </w:p>
        </w:tc>
        <w:tc>
          <w:tcPr>
            <w:tcW w:w="1467" w:type="dxa"/>
            <w:tcBorders>
              <w:top w:val="nil"/>
              <w:left w:val="nil"/>
              <w:bottom w:val="single" w:sz="4" w:space="0" w:color="C0C0C0"/>
              <w:right w:val="single" w:sz="4" w:space="0" w:color="C0C0C0"/>
            </w:tcBorders>
            <w:shd w:val="clear" w:color="auto" w:fill="auto"/>
            <w:vAlign w:val="center"/>
            <w:hideMark/>
          </w:tcPr>
          <w:p w14:paraId="08F3CDA9" w14:textId="1936E023"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w:t>
            </w:r>
          </w:p>
        </w:tc>
        <w:tc>
          <w:tcPr>
            <w:tcW w:w="1506" w:type="dxa"/>
            <w:tcBorders>
              <w:top w:val="nil"/>
              <w:left w:val="nil"/>
              <w:bottom w:val="single" w:sz="4" w:space="0" w:color="C0C0C0"/>
              <w:right w:val="single" w:sz="4" w:space="0" w:color="C0C0C0"/>
            </w:tcBorders>
            <w:shd w:val="clear" w:color="auto" w:fill="auto"/>
            <w:vAlign w:val="center"/>
            <w:hideMark/>
          </w:tcPr>
          <w:p w14:paraId="0C258D83" w14:textId="0D7BCB20"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w:t>
            </w:r>
          </w:p>
        </w:tc>
        <w:tc>
          <w:tcPr>
            <w:tcW w:w="1913" w:type="dxa"/>
            <w:tcBorders>
              <w:top w:val="nil"/>
              <w:left w:val="nil"/>
              <w:bottom w:val="nil"/>
              <w:right w:val="nil"/>
            </w:tcBorders>
            <w:shd w:val="clear" w:color="auto" w:fill="auto"/>
            <w:vAlign w:val="center"/>
            <w:hideMark/>
          </w:tcPr>
          <w:p w14:paraId="17B28826" w14:textId="77777777" w:rsidR="002C23A8" w:rsidRPr="002C23A8" w:rsidRDefault="002C23A8" w:rsidP="002C23A8">
            <w:pPr>
              <w:jc w:val="center"/>
              <w:rPr>
                <w:rFonts w:ascii="Tahoma" w:hAnsi="Tahoma" w:cs="Tahoma"/>
                <w:b/>
                <w:bCs/>
                <w:sz w:val="13"/>
                <w:szCs w:val="13"/>
              </w:rPr>
            </w:pPr>
          </w:p>
        </w:tc>
      </w:tr>
      <w:tr w:rsidR="002C23A8" w:rsidRPr="002C23A8" w14:paraId="17CB454B" w14:textId="77777777" w:rsidTr="002C23A8">
        <w:trPr>
          <w:trHeight w:val="225"/>
          <w:jc w:val="center"/>
        </w:trPr>
        <w:tc>
          <w:tcPr>
            <w:tcW w:w="560" w:type="dxa"/>
            <w:tcBorders>
              <w:top w:val="nil"/>
              <w:left w:val="nil"/>
              <w:bottom w:val="nil"/>
              <w:right w:val="nil"/>
            </w:tcBorders>
            <w:shd w:val="clear" w:color="auto" w:fill="auto"/>
            <w:vAlign w:val="center"/>
            <w:hideMark/>
          </w:tcPr>
          <w:p w14:paraId="0FDCF7DD" w14:textId="77777777" w:rsidR="002C23A8" w:rsidRPr="002C23A8" w:rsidRDefault="002C23A8" w:rsidP="002C23A8">
            <w:pPr>
              <w:rPr>
                <w:sz w:val="13"/>
                <w:szCs w:val="13"/>
              </w:rPr>
            </w:pPr>
          </w:p>
        </w:tc>
        <w:tc>
          <w:tcPr>
            <w:tcW w:w="400" w:type="dxa"/>
            <w:tcBorders>
              <w:top w:val="nil"/>
              <w:left w:val="nil"/>
              <w:bottom w:val="nil"/>
              <w:right w:val="nil"/>
            </w:tcBorders>
            <w:shd w:val="clear" w:color="auto" w:fill="auto"/>
            <w:vAlign w:val="center"/>
            <w:hideMark/>
          </w:tcPr>
          <w:p w14:paraId="2B1D89EA" w14:textId="77777777" w:rsidR="002C23A8" w:rsidRPr="002C23A8" w:rsidRDefault="002C23A8" w:rsidP="002C23A8">
            <w:pPr>
              <w:rPr>
                <w:sz w:val="13"/>
                <w:szCs w:val="13"/>
              </w:rPr>
            </w:pPr>
          </w:p>
        </w:tc>
        <w:tc>
          <w:tcPr>
            <w:tcW w:w="1011" w:type="dxa"/>
            <w:tcBorders>
              <w:top w:val="nil"/>
              <w:left w:val="nil"/>
              <w:bottom w:val="nil"/>
              <w:right w:val="nil"/>
            </w:tcBorders>
            <w:shd w:val="clear" w:color="auto" w:fill="auto"/>
            <w:vAlign w:val="center"/>
            <w:hideMark/>
          </w:tcPr>
          <w:p w14:paraId="2740AB6E" w14:textId="77777777" w:rsidR="002C23A8" w:rsidRPr="002C23A8" w:rsidRDefault="002C23A8" w:rsidP="002C23A8">
            <w:pPr>
              <w:rPr>
                <w:sz w:val="13"/>
                <w:szCs w:val="13"/>
              </w:rPr>
            </w:pPr>
          </w:p>
        </w:tc>
        <w:tc>
          <w:tcPr>
            <w:tcW w:w="5806" w:type="dxa"/>
            <w:tcBorders>
              <w:top w:val="nil"/>
              <w:left w:val="single" w:sz="4" w:space="0" w:color="C0C0C0"/>
              <w:bottom w:val="single" w:sz="4" w:space="0" w:color="C0C0C0"/>
              <w:right w:val="single" w:sz="4" w:space="0" w:color="C0C0C0"/>
            </w:tcBorders>
            <w:shd w:val="clear" w:color="000000" w:fill="00B0F0"/>
            <w:vAlign w:val="center"/>
            <w:hideMark/>
          </w:tcPr>
          <w:p w14:paraId="76FD5122"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Нормативная прибыль</w:t>
            </w:r>
          </w:p>
        </w:tc>
        <w:tc>
          <w:tcPr>
            <w:tcW w:w="1135" w:type="dxa"/>
            <w:tcBorders>
              <w:top w:val="nil"/>
              <w:left w:val="nil"/>
              <w:bottom w:val="single" w:sz="4" w:space="0" w:color="C0C0C0"/>
              <w:right w:val="single" w:sz="4" w:space="0" w:color="C0C0C0"/>
            </w:tcBorders>
            <w:shd w:val="clear" w:color="auto" w:fill="auto"/>
            <w:vAlign w:val="center"/>
            <w:hideMark/>
          </w:tcPr>
          <w:p w14:paraId="6F1E6BB3"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558" w:type="dxa"/>
            <w:tcBorders>
              <w:top w:val="nil"/>
              <w:left w:val="nil"/>
              <w:bottom w:val="single" w:sz="4" w:space="0" w:color="C0C0C0"/>
              <w:right w:val="single" w:sz="4" w:space="0" w:color="C0C0C0"/>
            </w:tcBorders>
            <w:shd w:val="clear" w:color="auto" w:fill="auto"/>
            <w:vAlign w:val="center"/>
            <w:hideMark/>
          </w:tcPr>
          <w:p w14:paraId="7D16B706" w14:textId="7C0EDDD1"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w:t>
            </w:r>
          </w:p>
        </w:tc>
        <w:tc>
          <w:tcPr>
            <w:tcW w:w="1675" w:type="dxa"/>
            <w:tcBorders>
              <w:top w:val="nil"/>
              <w:left w:val="nil"/>
              <w:bottom w:val="single" w:sz="4" w:space="0" w:color="C0C0C0"/>
              <w:right w:val="single" w:sz="4" w:space="0" w:color="C0C0C0"/>
            </w:tcBorders>
            <w:shd w:val="clear" w:color="auto" w:fill="auto"/>
            <w:vAlign w:val="center"/>
            <w:hideMark/>
          </w:tcPr>
          <w:p w14:paraId="6B784AE7" w14:textId="52209340"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125,53</w:t>
            </w:r>
          </w:p>
        </w:tc>
        <w:tc>
          <w:tcPr>
            <w:tcW w:w="1416" w:type="dxa"/>
            <w:tcBorders>
              <w:top w:val="nil"/>
              <w:left w:val="nil"/>
              <w:bottom w:val="single" w:sz="4" w:space="0" w:color="C0C0C0"/>
              <w:right w:val="single" w:sz="4" w:space="0" w:color="C0C0C0"/>
            </w:tcBorders>
            <w:shd w:val="clear" w:color="auto" w:fill="auto"/>
            <w:vAlign w:val="center"/>
            <w:hideMark/>
          </w:tcPr>
          <w:p w14:paraId="00DE6526" w14:textId="7F8A3452"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137,15</w:t>
            </w:r>
          </w:p>
        </w:tc>
        <w:tc>
          <w:tcPr>
            <w:tcW w:w="1695" w:type="dxa"/>
            <w:tcBorders>
              <w:top w:val="nil"/>
              <w:left w:val="nil"/>
              <w:bottom w:val="single" w:sz="4" w:space="0" w:color="C0C0C0"/>
              <w:right w:val="single" w:sz="4" w:space="0" w:color="C0C0C0"/>
            </w:tcBorders>
            <w:shd w:val="clear" w:color="auto" w:fill="auto"/>
            <w:vAlign w:val="center"/>
            <w:hideMark/>
          </w:tcPr>
          <w:p w14:paraId="6EDB2590" w14:textId="2C2D9A4D"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686,75</w:t>
            </w:r>
          </w:p>
        </w:tc>
        <w:tc>
          <w:tcPr>
            <w:tcW w:w="1464" w:type="dxa"/>
            <w:tcBorders>
              <w:top w:val="nil"/>
              <w:left w:val="nil"/>
              <w:bottom w:val="single" w:sz="4" w:space="0" w:color="C0C0C0"/>
              <w:right w:val="single" w:sz="4" w:space="0" w:color="C0C0C0"/>
            </w:tcBorders>
            <w:shd w:val="clear" w:color="auto" w:fill="auto"/>
            <w:vAlign w:val="center"/>
            <w:hideMark/>
          </w:tcPr>
          <w:p w14:paraId="683CFF72" w14:textId="4F150272"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605,50</w:t>
            </w:r>
          </w:p>
        </w:tc>
        <w:tc>
          <w:tcPr>
            <w:tcW w:w="1656" w:type="dxa"/>
            <w:tcBorders>
              <w:top w:val="nil"/>
              <w:left w:val="nil"/>
              <w:bottom w:val="single" w:sz="4" w:space="0" w:color="C0C0C0"/>
              <w:right w:val="single" w:sz="4" w:space="0" w:color="C0C0C0"/>
            </w:tcBorders>
            <w:shd w:val="clear" w:color="auto" w:fill="auto"/>
            <w:vAlign w:val="center"/>
            <w:hideMark/>
          </w:tcPr>
          <w:p w14:paraId="0720A0A5" w14:textId="7ED06FA0"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830,24</w:t>
            </w:r>
          </w:p>
        </w:tc>
        <w:tc>
          <w:tcPr>
            <w:tcW w:w="1518" w:type="dxa"/>
            <w:tcBorders>
              <w:top w:val="nil"/>
              <w:left w:val="nil"/>
              <w:bottom w:val="single" w:sz="4" w:space="0" w:color="C0C0C0"/>
              <w:right w:val="single" w:sz="4" w:space="0" w:color="C0C0C0"/>
            </w:tcBorders>
            <w:shd w:val="clear" w:color="auto" w:fill="auto"/>
            <w:vAlign w:val="center"/>
            <w:hideMark/>
          </w:tcPr>
          <w:p w14:paraId="09BF8075" w14:textId="39F658FC"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609,89</w:t>
            </w:r>
          </w:p>
        </w:tc>
        <w:tc>
          <w:tcPr>
            <w:tcW w:w="1467" w:type="dxa"/>
            <w:tcBorders>
              <w:top w:val="nil"/>
              <w:left w:val="nil"/>
              <w:bottom w:val="single" w:sz="4" w:space="0" w:color="C0C0C0"/>
              <w:right w:val="single" w:sz="4" w:space="0" w:color="C0C0C0"/>
            </w:tcBorders>
            <w:shd w:val="clear" w:color="auto" w:fill="auto"/>
            <w:vAlign w:val="center"/>
            <w:hideMark/>
          </w:tcPr>
          <w:p w14:paraId="12AFC9EB" w14:textId="0AE1D51D"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304,95</w:t>
            </w:r>
          </w:p>
        </w:tc>
        <w:tc>
          <w:tcPr>
            <w:tcW w:w="1506" w:type="dxa"/>
            <w:tcBorders>
              <w:top w:val="nil"/>
              <w:left w:val="nil"/>
              <w:bottom w:val="single" w:sz="4" w:space="0" w:color="C0C0C0"/>
              <w:right w:val="single" w:sz="4" w:space="0" w:color="C0C0C0"/>
            </w:tcBorders>
            <w:shd w:val="clear" w:color="auto" w:fill="auto"/>
            <w:vAlign w:val="center"/>
            <w:hideMark/>
          </w:tcPr>
          <w:p w14:paraId="7CE205CC" w14:textId="2741CD2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304,95</w:t>
            </w:r>
          </w:p>
        </w:tc>
        <w:tc>
          <w:tcPr>
            <w:tcW w:w="1913" w:type="dxa"/>
            <w:tcBorders>
              <w:top w:val="nil"/>
              <w:left w:val="nil"/>
              <w:bottom w:val="nil"/>
              <w:right w:val="nil"/>
            </w:tcBorders>
            <w:shd w:val="clear" w:color="auto" w:fill="auto"/>
            <w:vAlign w:val="center"/>
            <w:hideMark/>
          </w:tcPr>
          <w:p w14:paraId="0605639E" w14:textId="77777777" w:rsidR="002C23A8" w:rsidRPr="002C23A8" w:rsidRDefault="002C23A8" w:rsidP="002C23A8">
            <w:pPr>
              <w:jc w:val="center"/>
              <w:rPr>
                <w:rFonts w:ascii="Tahoma" w:hAnsi="Tahoma" w:cs="Tahoma"/>
                <w:b/>
                <w:bCs/>
                <w:sz w:val="13"/>
                <w:szCs w:val="13"/>
              </w:rPr>
            </w:pPr>
          </w:p>
        </w:tc>
      </w:tr>
      <w:tr w:rsidR="002C23A8" w:rsidRPr="002C23A8" w14:paraId="5BA9F083" w14:textId="77777777" w:rsidTr="002C23A8">
        <w:trPr>
          <w:trHeight w:val="225"/>
          <w:jc w:val="center"/>
        </w:trPr>
        <w:tc>
          <w:tcPr>
            <w:tcW w:w="560" w:type="dxa"/>
            <w:tcBorders>
              <w:top w:val="nil"/>
              <w:left w:val="nil"/>
              <w:bottom w:val="nil"/>
              <w:right w:val="nil"/>
            </w:tcBorders>
            <w:shd w:val="clear" w:color="auto" w:fill="auto"/>
            <w:vAlign w:val="center"/>
            <w:hideMark/>
          </w:tcPr>
          <w:p w14:paraId="6C2E1E1E" w14:textId="77777777" w:rsidR="002C23A8" w:rsidRPr="002C23A8" w:rsidRDefault="002C23A8" w:rsidP="002C23A8">
            <w:pPr>
              <w:rPr>
                <w:sz w:val="13"/>
                <w:szCs w:val="13"/>
              </w:rPr>
            </w:pPr>
          </w:p>
        </w:tc>
        <w:tc>
          <w:tcPr>
            <w:tcW w:w="400" w:type="dxa"/>
            <w:tcBorders>
              <w:top w:val="nil"/>
              <w:left w:val="nil"/>
              <w:bottom w:val="nil"/>
              <w:right w:val="nil"/>
            </w:tcBorders>
            <w:shd w:val="clear" w:color="auto" w:fill="auto"/>
            <w:vAlign w:val="center"/>
            <w:hideMark/>
          </w:tcPr>
          <w:p w14:paraId="404656DD" w14:textId="77777777" w:rsidR="002C23A8" w:rsidRPr="002C23A8" w:rsidRDefault="002C23A8" w:rsidP="002C23A8">
            <w:pPr>
              <w:rPr>
                <w:sz w:val="13"/>
                <w:szCs w:val="13"/>
              </w:rPr>
            </w:pPr>
          </w:p>
        </w:tc>
        <w:tc>
          <w:tcPr>
            <w:tcW w:w="1011" w:type="dxa"/>
            <w:tcBorders>
              <w:top w:val="nil"/>
              <w:left w:val="nil"/>
              <w:bottom w:val="nil"/>
              <w:right w:val="nil"/>
            </w:tcBorders>
            <w:shd w:val="clear" w:color="auto" w:fill="auto"/>
            <w:vAlign w:val="center"/>
            <w:hideMark/>
          </w:tcPr>
          <w:p w14:paraId="657F40C3" w14:textId="77777777" w:rsidR="002C23A8" w:rsidRPr="002C23A8" w:rsidRDefault="002C23A8" w:rsidP="002C23A8">
            <w:pPr>
              <w:rPr>
                <w:sz w:val="13"/>
                <w:szCs w:val="13"/>
              </w:rPr>
            </w:pPr>
          </w:p>
        </w:tc>
        <w:tc>
          <w:tcPr>
            <w:tcW w:w="5806" w:type="dxa"/>
            <w:tcBorders>
              <w:top w:val="nil"/>
              <w:left w:val="single" w:sz="4" w:space="0" w:color="C0C0C0"/>
              <w:bottom w:val="single" w:sz="4" w:space="0" w:color="C0C0C0"/>
              <w:right w:val="single" w:sz="4" w:space="0" w:color="C0C0C0"/>
            </w:tcBorders>
            <w:shd w:val="clear" w:color="000000" w:fill="B7DEE8"/>
            <w:vAlign w:val="center"/>
            <w:hideMark/>
          </w:tcPr>
          <w:p w14:paraId="5DE468EE"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Расчетная предпринимательская прибыль</w:t>
            </w:r>
          </w:p>
        </w:tc>
        <w:tc>
          <w:tcPr>
            <w:tcW w:w="1135" w:type="dxa"/>
            <w:tcBorders>
              <w:top w:val="nil"/>
              <w:left w:val="nil"/>
              <w:bottom w:val="single" w:sz="4" w:space="0" w:color="C0C0C0"/>
              <w:right w:val="single" w:sz="4" w:space="0" w:color="C0C0C0"/>
            </w:tcBorders>
            <w:shd w:val="clear" w:color="auto" w:fill="auto"/>
            <w:vAlign w:val="center"/>
            <w:hideMark/>
          </w:tcPr>
          <w:p w14:paraId="1E9A687A"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558" w:type="dxa"/>
            <w:tcBorders>
              <w:top w:val="nil"/>
              <w:left w:val="nil"/>
              <w:bottom w:val="single" w:sz="4" w:space="0" w:color="C0C0C0"/>
              <w:right w:val="single" w:sz="4" w:space="0" w:color="C0C0C0"/>
            </w:tcBorders>
            <w:shd w:val="clear" w:color="auto" w:fill="auto"/>
            <w:vAlign w:val="center"/>
            <w:hideMark/>
          </w:tcPr>
          <w:p w14:paraId="24A6C705" w14:textId="0FF66C88"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w:t>
            </w:r>
          </w:p>
        </w:tc>
        <w:tc>
          <w:tcPr>
            <w:tcW w:w="1675" w:type="dxa"/>
            <w:tcBorders>
              <w:top w:val="nil"/>
              <w:left w:val="nil"/>
              <w:bottom w:val="single" w:sz="4" w:space="0" w:color="C0C0C0"/>
              <w:right w:val="single" w:sz="4" w:space="0" w:color="C0C0C0"/>
            </w:tcBorders>
            <w:shd w:val="clear" w:color="auto" w:fill="auto"/>
            <w:vAlign w:val="center"/>
            <w:hideMark/>
          </w:tcPr>
          <w:p w14:paraId="2D2DD539" w14:textId="6C94FAEA"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w:t>
            </w:r>
          </w:p>
        </w:tc>
        <w:tc>
          <w:tcPr>
            <w:tcW w:w="1416" w:type="dxa"/>
            <w:tcBorders>
              <w:top w:val="nil"/>
              <w:left w:val="nil"/>
              <w:bottom w:val="single" w:sz="4" w:space="0" w:color="C0C0C0"/>
              <w:right w:val="single" w:sz="4" w:space="0" w:color="C0C0C0"/>
            </w:tcBorders>
            <w:shd w:val="clear" w:color="auto" w:fill="auto"/>
            <w:vAlign w:val="center"/>
            <w:hideMark/>
          </w:tcPr>
          <w:p w14:paraId="5259AD58" w14:textId="5E0389BF"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951,82</w:t>
            </w:r>
          </w:p>
        </w:tc>
        <w:tc>
          <w:tcPr>
            <w:tcW w:w="1695" w:type="dxa"/>
            <w:tcBorders>
              <w:top w:val="nil"/>
              <w:left w:val="nil"/>
              <w:bottom w:val="single" w:sz="4" w:space="0" w:color="C0C0C0"/>
              <w:right w:val="single" w:sz="4" w:space="0" w:color="C0C0C0"/>
            </w:tcBorders>
            <w:shd w:val="clear" w:color="auto" w:fill="auto"/>
            <w:vAlign w:val="center"/>
            <w:hideMark/>
          </w:tcPr>
          <w:p w14:paraId="555BE74D" w14:textId="482A04A9"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150,00</w:t>
            </w:r>
          </w:p>
        </w:tc>
        <w:tc>
          <w:tcPr>
            <w:tcW w:w="1464" w:type="dxa"/>
            <w:tcBorders>
              <w:top w:val="nil"/>
              <w:left w:val="nil"/>
              <w:bottom w:val="single" w:sz="4" w:space="0" w:color="C0C0C0"/>
              <w:right w:val="single" w:sz="4" w:space="0" w:color="C0C0C0"/>
            </w:tcBorders>
            <w:shd w:val="clear" w:color="auto" w:fill="auto"/>
            <w:vAlign w:val="center"/>
            <w:hideMark/>
          </w:tcPr>
          <w:p w14:paraId="41C5691D" w14:textId="4CAD2B4E"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550,00</w:t>
            </w:r>
          </w:p>
        </w:tc>
        <w:tc>
          <w:tcPr>
            <w:tcW w:w="1656" w:type="dxa"/>
            <w:tcBorders>
              <w:top w:val="nil"/>
              <w:left w:val="nil"/>
              <w:bottom w:val="single" w:sz="4" w:space="0" w:color="C0C0C0"/>
              <w:right w:val="single" w:sz="4" w:space="0" w:color="C0C0C0"/>
            </w:tcBorders>
            <w:shd w:val="clear" w:color="auto" w:fill="auto"/>
            <w:vAlign w:val="center"/>
            <w:hideMark/>
          </w:tcPr>
          <w:p w14:paraId="4D5E45D7" w14:textId="394F1399"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1 097,97</w:t>
            </w:r>
          </w:p>
        </w:tc>
        <w:tc>
          <w:tcPr>
            <w:tcW w:w="1518" w:type="dxa"/>
            <w:tcBorders>
              <w:top w:val="nil"/>
              <w:left w:val="nil"/>
              <w:bottom w:val="single" w:sz="4" w:space="0" w:color="C0C0C0"/>
              <w:right w:val="single" w:sz="4" w:space="0" w:color="C0C0C0"/>
            </w:tcBorders>
            <w:shd w:val="clear" w:color="auto" w:fill="auto"/>
            <w:vAlign w:val="center"/>
            <w:hideMark/>
          </w:tcPr>
          <w:p w14:paraId="34AA2DCF" w14:textId="52A6A3B5"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550,00</w:t>
            </w:r>
          </w:p>
        </w:tc>
        <w:tc>
          <w:tcPr>
            <w:tcW w:w="1467" w:type="dxa"/>
            <w:tcBorders>
              <w:top w:val="nil"/>
              <w:left w:val="nil"/>
              <w:bottom w:val="single" w:sz="4" w:space="0" w:color="C0C0C0"/>
              <w:right w:val="single" w:sz="4" w:space="0" w:color="C0C0C0"/>
            </w:tcBorders>
            <w:shd w:val="clear" w:color="auto" w:fill="auto"/>
            <w:vAlign w:val="center"/>
            <w:hideMark/>
          </w:tcPr>
          <w:p w14:paraId="7FAC3CD5" w14:textId="7360FFA2"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275,00</w:t>
            </w:r>
          </w:p>
        </w:tc>
        <w:tc>
          <w:tcPr>
            <w:tcW w:w="1506" w:type="dxa"/>
            <w:tcBorders>
              <w:top w:val="nil"/>
              <w:left w:val="nil"/>
              <w:bottom w:val="single" w:sz="4" w:space="0" w:color="C0C0C0"/>
              <w:right w:val="single" w:sz="4" w:space="0" w:color="C0C0C0"/>
            </w:tcBorders>
            <w:shd w:val="clear" w:color="auto" w:fill="auto"/>
            <w:vAlign w:val="center"/>
            <w:hideMark/>
          </w:tcPr>
          <w:p w14:paraId="0DA6A108" w14:textId="72F3DF40"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275,00</w:t>
            </w:r>
          </w:p>
        </w:tc>
        <w:tc>
          <w:tcPr>
            <w:tcW w:w="1913" w:type="dxa"/>
            <w:tcBorders>
              <w:top w:val="nil"/>
              <w:left w:val="nil"/>
              <w:bottom w:val="nil"/>
              <w:right w:val="nil"/>
            </w:tcBorders>
            <w:shd w:val="clear" w:color="auto" w:fill="auto"/>
            <w:vAlign w:val="center"/>
            <w:hideMark/>
          </w:tcPr>
          <w:p w14:paraId="4C7C67E1" w14:textId="77777777" w:rsidR="002C23A8" w:rsidRPr="002C23A8" w:rsidRDefault="002C23A8" w:rsidP="002C23A8">
            <w:pPr>
              <w:jc w:val="center"/>
              <w:rPr>
                <w:rFonts w:ascii="Tahoma" w:hAnsi="Tahoma" w:cs="Tahoma"/>
                <w:b/>
                <w:bCs/>
                <w:sz w:val="13"/>
                <w:szCs w:val="13"/>
              </w:rPr>
            </w:pPr>
          </w:p>
        </w:tc>
      </w:tr>
      <w:tr w:rsidR="002C23A8" w:rsidRPr="002C23A8" w14:paraId="7D5E0B3A" w14:textId="77777777" w:rsidTr="002C23A8">
        <w:trPr>
          <w:trHeight w:val="225"/>
          <w:jc w:val="center"/>
        </w:trPr>
        <w:tc>
          <w:tcPr>
            <w:tcW w:w="560" w:type="dxa"/>
            <w:tcBorders>
              <w:top w:val="nil"/>
              <w:left w:val="nil"/>
              <w:bottom w:val="nil"/>
              <w:right w:val="nil"/>
            </w:tcBorders>
            <w:shd w:val="clear" w:color="auto" w:fill="auto"/>
            <w:vAlign w:val="center"/>
            <w:hideMark/>
          </w:tcPr>
          <w:p w14:paraId="217CC043" w14:textId="77777777" w:rsidR="002C23A8" w:rsidRPr="002C23A8" w:rsidRDefault="002C23A8" w:rsidP="002C23A8">
            <w:pPr>
              <w:rPr>
                <w:sz w:val="13"/>
                <w:szCs w:val="13"/>
              </w:rPr>
            </w:pPr>
          </w:p>
        </w:tc>
        <w:tc>
          <w:tcPr>
            <w:tcW w:w="400" w:type="dxa"/>
            <w:tcBorders>
              <w:top w:val="nil"/>
              <w:left w:val="nil"/>
              <w:bottom w:val="nil"/>
              <w:right w:val="nil"/>
            </w:tcBorders>
            <w:shd w:val="clear" w:color="auto" w:fill="auto"/>
            <w:vAlign w:val="center"/>
            <w:hideMark/>
          </w:tcPr>
          <w:p w14:paraId="49E888AE" w14:textId="77777777" w:rsidR="002C23A8" w:rsidRPr="002C23A8" w:rsidRDefault="002C23A8" w:rsidP="002C23A8">
            <w:pPr>
              <w:rPr>
                <w:sz w:val="13"/>
                <w:szCs w:val="13"/>
              </w:rPr>
            </w:pPr>
          </w:p>
        </w:tc>
        <w:tc>
          <w:tcPr>
            <w:tcW w:w="1011" w:type="dxa"/>
            <w:tcBorders>
              <w:top w:val="nil"/>
              <w:left w:val="nil"/>
              <w:bottom w:val="nil"/>
              <w:right w:val="nil"/>
            </w:tcBorders>
            <w:shd w:val="clear" w:color="auto" w:fill="auto"/>
            <w:vAlign w:val="center"/>
            <w:hideMark/>
          </w:tcPr>
          <w:p w14:paraId="78D059D8" w14:textId="77777777" w:rsidR="002C23A8" w:rsidRPr="002C23A8" w:rsidRDefault="002C23A8" w:rsidP="002C23A8">
            <w:pPr>
              <w:rPr>
                <w:sz w:val="13"/>
                <w:szCs w:val="13"/>
              </w:rPr>
            </w:pPr>
          </w:p>
        </w:tc>
        <w:tc>
          <w:tcPr>
            <w:tcW w:w="5806" w:type="dxa"/>
            <w:tcBorders>
              <w:top w:val="nil"/>
              <w:left w:val="single" w:sz="4" w:space="0" w:color="C0C0C0"/>
              <w:bottom w:val="single" w:sz="4" w:space="0" w:color="C0C0C0"/>
              <w:right w:val="single" w:sz="4" w:space="0" w:color="C0C0C0"/>
            </w:tcBorders>
            <w:shd w:val="clear" w:color="000000" w:fill="C4BD97"/>
            <w:vAlign w:val="center"/>
            <w:hideMark/>
          </w:tcPr>
          <w:p w14:paraId="6C139D1E"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Корректировки НВВ</w:t>
            </w:r>
          </w:p>
        </w:tc>
        <w:tc>
          <w:tcPr>
            <w:tcW w:w="1135" w:type="dxa"/>
            <w:tcBorders>
              <w:top w:val="nil"/>
              <w:left w:val="nil"/>
              <w:bottom w:val="single" w:sz="4" w:space="0" w:color="C0C0C0"/>
              <w:right w:val="single" w:sz="4" w:space="0" w:color="C0C0C0"/>
            </w:tcBorders>
            <w:shd w:val="clear" w:color="auto" w:fill="auto"/>
            <w:vAlign w:val="center"/>
            <w:hideMark/>
          </w:tcPr>
          <w:p w14:paraId="477F663C"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558" w:type="dxa"/>
            <w:tcBorders>
              <w:top w:val="nil"/>
              <w:left w:val="nil"/>
              <w:bottom w:val="single" w:sz="4" w:space="0" w:color="C0C0C0"/>
              <w:right w:val="single" w:sz="4" w:space="0" w:color="C0C0C0"/>
            </w:tcBorders>
            <w:shd w:val="clear" w:color="auto" w:fill="auto"/>
            <w:vAlign w:val="center"/>
            <w:hideMark/>
          </w:tcPr>
          <w:p w14:paraId="7D81D9A5" w14:textId="771FD0D2"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w:t>
            </w:r>
          </w:p>
        </w:tc>
        <w:tc>
          <w:tcPr>
            <w:tcW w:w="1675" w:type="dxa"/>
            <w:tcBorders>
              <w:top w:val="nil"/>
              <w:left w:val="nil"/>
              <w:bottom w:val="single" w:sz="4" w:space="0" w:color="C0C0C0"/>
              <w:right w:val="single" w:sz="4" w:space="0" w:color="C0C0C0"/>
            </w:tcBorders>
            <w:shd w:val="clear" w:color="auto" w:fill="auto"/>
            <w:vAlign w:val="center"/>
            <w:hideMark/>
          </w:tcPr>
          <w:p w14:paraId="79878493" w14:textId="47AD4696"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w:t>
            </w:r>
          </w:p>
        </w:tc>
        <w:tc>
          <w:tcPr>
            <w:tcW w:w="1416" w:type="dxa"/>
            <w:tcBorders>
              <w:top w:val="nil"/>
              <w:left w:val="nil"/>
              <w:bottom w:val="single" w:sz="4" w:space="0" w:color="C0C0C0"/>
              <w:right w:val="single" w:sz="4" w:space="0" w:color="C0C0C0"/>
            </w:tcBorders>
            <w:shd w:val="clear" w:color="auto" w:fill="auto"/>
            <w:vAlign w:val="center"/>
            <w:hideMark/>
          </w:tcPr>
          <w:p w14:paraId="5EF6027F" w14:textId="25E7089C"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w:t>
            </w:r>
          </w:p>
        </w:tc>
        <w:tc>
          <w:tcPr>
            <w:tcW w:w="1695" w:type="dxa"/>
            <w:tcBorders>
              <w:top w:val="nil"/>
              <w:left w:val="nil"/>
              <w:bottom w:val="single" w:sz="4" w:space="0" w:color="C0C0C0"/>
              <w:right w:val="single" w:sz="4" w:space="0" w:color="C0C0C0"/>
            </w:tcBorders>
            <w:shd w:val="clear" w:color="auto" w:fill="auto"/>
            <w:vAlign w:val="center"/>
            <w:hideMark/>
          </w:tcPr>
          <w:p w14:paraId="1ECAAF29" w14:textId="2C9387F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2 422,75</w:t>
            </w:r>
          </w:p>
        </w:tc>
        <w:tc>
          <w:tcPr>
            <w:tcW w:w="1464" w:type="dxa"/>
            <w:tcBorders>
              <w:top w:val="nil"/>
              <w:left w:val="nil"/>
              <w:bottom w:val="single" w:sz="4" w:space="0" w:color="C0C0C0"/>
              <w:right w:val="single" w:sz="4" w:space="0" w:color="C0C0C0"/>
            </w:tcBorders>
            <w:shd w:val="clear" w:color="auto" w:fill="auto"/>
            <w:vAlign w:val="center"/>
            <w:hideMark/>
          </w:tcPr>
          <w:p w14:paraId="60AE7662" w14:textId="403BF53C"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w:t>
            </w:r>
          </w:p>
        </w:tc>
        <w:tc>
          <w:tcPr>
            <w:tcW w:w="1656" w:type="dxa"/>
            <w:tcBorders>
              <w:top w:val="nil"/>
              <w:left w:val="nil"/>
              <w:bottom w:val="single" w:sz="4" w:space="0" w:color="C0C0C0"/>
              <w:right w:val="single" w:sz="4" w:space="0" w:color="C0C0C0"/>
            </w:tcBorders>
            <w:shd w:val="clear" w:color="auto" w:fill="auto"/>
            <w:vAlign w:val="center"/>
            <w:hideMark/>
          </w:tcPr>
          <w:p w14:paraId="20007A2D" w14:textId="2DCA78B3"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6 889,63</w:t>
            </w:r>
          </w:p>
        </w:tc>
        <w:tc>
          <w:tcPr>
            <w:tcW w:w="1518" w:type="dxa"/>
            <w:tcBorders>
              <w:top w:val="nil"/>
              <w:left w:val="nil"/>
              <w:bottom w:val="single" w:sz="4" w:space="0" w:color="C0C0C0"/>
              <w:right w:val="single" w:sz="4" w:space="0" w:color="C0C0C0"/>
            </w:tcBorders>
            <w:shd w:val="clear" w:color="auto" w:fill="auto"/>
            <w:vAlign w:val="center"/>
            <w:hideMark/>
          </w:tcPr>
          <w:p w14:paraId="4D5BCB64" w14:textId="4B853162"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239,44</w:t>
            </w:r>
          </w:p>
        </w:tc>
        <w:tc>
          <w:tcPr>
            <w:tcW w:w="1467" w:type="dxa"/>
            <w:tcBorders>
              <w:top w:val="nil"/>
              <w:left w:val="nil"/>
              <w:bottom w:val="single" w:sz="4" w:space="0" w:color="C0C0C0"/>
              <w:right w:val="single" w:sz="4" w:space="0" w:color="C0C0C0"/>
            </w:tcBorders>
            <w:shd w:val="clear" w:color="auto" w:fill="auto"/>
            <w:vAlign w:val="center"/>
            <w:hideMark/>
          </w:tcPr>
          <w:p w14:paraId="55969A43" w14:textId="4FC46BF2"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895,35</w:t>
            </w:r>
          </w:p>
        </w:tc>
        <w:tc>
          <w:tcPr>
            <w:tcW w:w="1506" w:type="dxa"/>
            <w:tcBorders>
              <w:top w:val="nil"/>
              <w:left w:val="nil"/>
              <w:bottom w:val="single" w:sz="4" w:space="0" w:color="C0C0C0"/>
              <w:right w:val="single" w:sz="4" w:space="0" w:color="C0C0C0"/>
            </w:tcBorders>
            <w:shd w:val="clear" w:color="auto" w:fill="auto"/>
            <w:vAlign w:val="center"/>
            <w:hideMark/>
          </w:tcPr>
          <w:p w14:paraId="0DA8DB81" w14:textId="3F0D8F38"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655,91</w:t>
            </w:r>
          </w:p>
        </w:tc>
        <w:tc>
          <w:tcPr>
            <w:tcW w:w="1913" w:type="dxa"/>
            <w:tcBorders>
              <w:top w:val="nil"/>
              <w:left w:val="nil"/>
              <w:bottom w:val="nil"/>
              <w:right w:val="nil"/>
            </w:tcBorders>
            <w:shd w:val="clear" w:color="auto" w:fill="auto"/>
            <w:vAlign w:val="center"/>
            <w:hideMark/>
          </w:tcPr>
          <w:p w14:paraId="21F98B34" w14:textId="77777777" w:rsidR="002C23A8" w:rsidRPr="002C23A8" w:rsidRDefault="002C23A8" w:rsidP="002C23A8">
            <w:pPr>
              <w:jc w:val="center"/>
              <w:rPr>
                <w:rFonts w:ascii="Tahoma" w:hAnsi="Tahoma" w:cs="Tahoma"/>
                <w:b/>
                <w:bCs/>
                <w:sz w:val="13"/>
                <w:szCs w:val="13"/>
              </w:rPr>
            </w:pPr>
          </w:p>
        </w:tc>
      </w:tr>
      <w:tr w:rsidR="002C23A8" w:rsidRPr="002C23A8" w14:paraId="2A75AD86" w14:textId="77777777" w:rsidTr="002C23A8">
        <w:trPr>
          <w:trHeight w:val="225"/>
          <w:jc w:val="center"/>
        </w:trPr>
        <w:tc>
          <w:tcPr>
            <w:tcW w:w="560" w:type="dxa"/>
            <w:tcBorders>
              <w:top w:val="nil"/>
              <w:left w:val="nil"/>
              <w:bottom w:val="nil"/>
              <w:right w:val="nil"/>
            </w:tcBorders>
            <w:shd w:val="clear" w:color="auto" w:fill="auto"/>
            <w:vAlign w:val="center"/>
            <w:hideMark/>
          </w:tcPr>
          <w:p w14:paraId="1BE198E6" w14:textId="77777777" w:rsidR="002C23A8" w:rsidRPr="002C23A8" w:rsidRDefault="002C23A8" w:rsidP="002C23A8">
            <w:pPr>
              <w:rPr>
                <w:sz w:val="13"/>
                <w:szCs w:val="13"/>
              </w:rPr>
            </w:pPr>
          </w:p>
        </w:tc>
        <w:tc>
          <w:tcPr>
            <w:tcW w:w="400" w:type="dxa"/>
            <w:tcBorders>
              <w:top w:val="nil"/>
              <w:left w:val="nil"/>
              <w:bottom w:val="nil"/>
              <w:right w:val="nil"/>
            </w:tcBorders>
            <w:shd w:val="clear" w:color="auto" w:fill="auto"/>
            <w:vAlign w:val="center"/>
            <w:hideMark/>
          </w:tcPr>
          <w:p w14:paraId="38B36787" w14:textId="77777777" w:rsidR="002C23A8" w:rsidRPr="002C23A8" w:rsidRDefault="002C23A8" w:rsidP="002C23A8">
            <w:pPr>
              <w:rPr>
                <w:sz w:val="13"/>
                <w:szCs w:val="13"/>
              </w:rPr>
            </w:pPr>
          </w:p>
        </w:tc>
        <w:tc>
          <w:tcPr>
            <w:tcW w:w="1011" w:type="dxa"/>
            <w:tcBorders>
              <w:top w:val="nil"/>
              <w:left w:val="nil"/>
              <w:bottom w:val="nil"/>
              <w:right w:val="nil"/>
            </w:tcBorders>
            <w:shd w:val="clear" w:color="auto" w:fill="auto"/>
            <w:vAlign w:val="center"/>
            <w:hideMark/>
          </w:tcPr>
          <w:p w14:paraId="559773D1" w14:textId="77777777" w:rsidR="002C23A8" w:rsidRPr="002C23A8" w:rsidRDefault="002C23A8" w:rsidP="002C23A8">
            <w:pPr>
              <w:rPr>
                <w:sz w:val="13"/>
                <w:szCs w:val="13"/>
              </w:rPr>
            </w:pPr>
          </w:p>
        </w:tc>
        <w:tc>
          <w:tcPr>
            <w:tcW w:w="5806" w:type="dxa"/>
            <w:tcBorders>
              <w:top w:val="nil"/>
              <w:left w:val="single" w:sz="4" w:space="0" w:color="C0C0C0"/>
              <w:bottom w:val="single" w:sz="4" w:space="0" w:color="C0C0C0"/>
              <w:right w:val="single" w:sz="4" w:space="0" w:color="C0C0C0"/>
            </w:tcBorders>
            <w:shd w:val="clear" w:color="auto" w:fill="auto"/>
            <w:vAlign w:val="center"/>
            <w:hideMark/>
          </w:tcPr>
          <w:p w14:paraId="2E430799"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ВСЕГО:</w:t>
            </w:r>
          </w:p>
        </w:tc>
        <w:tc>
          <w:tcPr>
            <w:tcW w:w="1135" w:type="dxa"/>
            <w:tcBorders>
              <w:top w:val="nil"/>
              <w:left w:val="nil"/>
              <w:bottom w:val="single" w:sz="4" w:space="0" w:color="C0C0C0"/>
              <w:right w:val="single" w:sz="4" w:space="0" w:color="C0C0C0"/>
            </w:tcBorders>
            <w:shd w:val="clear" w:color="auto" w:fill="auto"/>
            <w:vAlign w:val="center"/>
            <w:hideMark/>
          </w:tcPr>
          <w:p w14:paraId="5C8736EC"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558" w:type="dxa"/>
            <w:tcBorders>
              <w:top w:val="nil"/>
              <w:left w:val="nil"/>
              <w:bottom w:val="single" w:sz="4" w:space="0" w:color="C0C0C0"/>
              <w:right w:val="single" w:sz="4" w:space="0" w:color="C0C0C0"/>
            </w:tcBorders>
            <w:shd w:val="clear" w:color="auto" w:fill="auto"/>
            <w:vAlign w:val="center"/>
            <w:hideMark/>
          </w:tcPr>
          <w:p w14:paraId="4A52DA5E" w14:textId="4B57CADA"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w:t>
            </w:r>
          </w:p>
        </w:tc>
        <w:tc>
          <w:tcPr>
            <w:tcW w:w="1675" w:type="dxa"/>
            <w:tcBorders>
              <w:top w:val="nil"/>
              <w:left w:val="nil"/>
              <w:bottom w:val="single" w:sz="4" w:space="0" w:color="C0C0C0"/>
              <w:right w:val="single" w:sz="4" w:space="0" w:color="C0C0C0"/>
            </w:tcBorders>
            <w:shd w:val="clear" w:color="auto" w:fill="auto"/>
            <w:vAlign w:val="center"/>
            <w:hideMark/>
          </w:tcPr>
          <w:p w14:paraId="679031CC" w14:textId="6D33B59C"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19 951,70</w:t>
            </w:r>
          </w:p>
        </w:tc>
        <w:tc>
          <w:tcPr>
            <w:tcW w:w="1416" w:type="dxa"/>
            <w:tcBorders>
              <w:top w:val="nil"/>
              <w:left w:val="nil"/>
              <w:bottom w:val="single" w:sz="4" w:space="0" w:color="C0C0C0"/>
              <w:right w:val="single" w:sz="4" w:space="0" w:color="C0C0C0"/>
            </w:tcBorders>
            <w:shd w:val="clear" w:color="auto" w:fill="auto"/>
            <w:vAlign w:val="center"/>
            <w:hideMark/>
          </w:tcPr>
          <w:p w14:paraId="21D33D4C" w14:textId="4DE33078"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20 131,46</w:t>
            </w:r>
          </w:p>
        </w:tc>
        <w:tc>
          <w:tcPr>
            <w:tcW w:w="1695" w:type="dxa"/>
            <w:tcBorders>
              <w:top w:val="nil"/>
              <w:left w:val="nil"/>
              <w:bottom w:val="single" w:sz="4" w:space="0" w:color="C0C0C0"/>
              <w:right w:val="single" w:sz="4" w:space="0" w:color="C0C0C0"/>
            </w:tcBorders>
            <w:shd w:val="clear" w:color="auto" w:fill="auto"/>
            <w:vAlign w:val="center"/>
            <w:hideMark/>
          </w:tcPr>
          <w:p w14:paraId="3FE34C73" w14:textId="3D54A740"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20 191,56</w:t>
            </w:r>
          </w:p>
        </w:tc>
        <w:tc>
          <w:tcPr>
            <w:tcW w:w="1464" w:type="dxa"/>
            <w:tcBorders>
              <w:top w:val="nil"/>
              <w:left w:val="nil"/>
              <w:bottom w:val="single" w:sz="4" w:space="0" w:color="C0C0C0"/>
              <w:right w:val="single" w:sz="4" w:space="0" w:color="C0C0C0"/>
            </w:tcBorders>
            <w:shd w:val="clear" w:color="auto" w:fill="auto"/>
            <w:vAlign w:val="center"/>
            <w:hideMark/>
          </w:tcPr>
          <w:p w14:paraId="0DF8A854" w14:textId="085D5D68"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22 290,53</w:t>
            </w:r>
          </w:p>
        </w:tc>
        <w:tc>
          <w:tcPr>
            <w:tcW w:w="1656" w:type="dxa"/>
            <w:tcBorders>
              <w:top w:val="nil"/>
              <w:left w:val="nil"/>
              <w:bottom w:val="single" w:sz="4" w:space="0" w:color="C0C0C0"/>
              <w:right w:val="single" w:sz="4" w:space="0" w:color="C0C0C0"/>
            </w:tcBorders>
            <w:shd w:val="clear" w:color="auto" w:fill="auto"/>
            <w:vAlign w:val="center"/>
            <w:hideMark/>
          </w:tcPr>
          <w:p w14:paraId="175E5C1C" w14:textId="0C2C9CFE"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30 772,17</w:t>
            </w:r>
          </w:p>
        </w:tc>
        <w:tc>
          <w:tcPr>
            <w:tcW w:w="1518" w:type="dxa"/>
            <w:tcBorders>
              <w:top w:val="nil"/>
              <w:left w:val="nil"/>
              <w:bottom w:val="single" w:sz="4" w:space="0" w:color="C0C0C0"/>
              <w:right w:val="single" w:sz="4" w:space="0" w:color="C0C0C0"/>
            </w:tcBorders>
            <w:shd w:val="clear" w:color="auto" w:fill="auto"/>
            <w:vAlign w:val="center"/>
            <w:hideMark/>
          </w:tcPr>
          <w:p w14:paraId="1A005D7D" w14:textId="68E428BB"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22 245,37</w:t>
            </w:r>
          </w:p>
        </w:tc>
        <w:tc>
          <w:tcPr>
            <w:tcW w:w="1467" w:type="dxa"/>
            <w:tcBorders>
              <w:top w:val="nil"/>
              <w:left w:val="nil"/>
              <w:bottom w:val="single" w:sz="4" w:space="0" w:color="C0C0C0"/>
              <w:right w:val="single" w:sz="4" w:space="0" w:color="C0C0C0"/>
            </w:tcBorders>
            <w:shd w:val="clear" w:color="auto" w:fill="auto"/>
            <w:vAlign w:val="center"/>
            <w:hideMark/>
          </w:tcPr>
          <w:p w14:paraId="1B0F4A8C" w14:textId="3128DD4A"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10 347,05</w:t>
            </w:r>
          </w:p>
        </w:tc>
        <w:tc>
          <w:tcPr>
            <w:tcW w:w="1506" w:type="dxa"/>
            <w:tcBorders>
              <w:top w:val="nil"/>
              <w:left w:val="nil"/>
              <w:bottom w:val="single" w:sz="4" w:space="0" w:color="C0C0C0"/>
              <w:right w:val="single" w:sz="4" w:space="0" w:color="C0C0C0"/>
            </w:tcBorders>
            <w:shd w:val="clear" w:color="auto" w:fill="auto"/>
            <w:vAlign w:val="center"/>
            <w:hideMark/>
          </w:tcPr>
          <w:p w14:paraId="34AB90F0" w14:textId="240A6A4D"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11 898,31</w:t>
            </w:r>
          </w:p>
        </w:tc>
        <w:tc>
          <w:tcPr>
            <w:tcW w:w="1913" w:type="dxa"/>
            <w:tcBorders>
              <w:top w:val="nil"/>
              <w:left w:val="nil"/>
              <w:bottom w:val="nil"/>
              <w:right w:val="nil"/>
            </w:tcBorders>
            <w:shd w:val="clear" w:color="auto" w:fill="auto"/>
            <w:vAlign w:val="center"/>
            <w:hideMark/>
          </w:tcPr>
          <w:p w14:paraId="34E403E1" w14:textId="77777777" w:rsidR="002C23A8" w:rsidRPr="002C23A8" w:rsidRDefault="002C23A8" w:rsidP="002C23A8">
            <w:pPr>
              <w:jc w:val="center"/>
              <w:rPr>
                <w:rFonts w:ascii="Tahoma" w:hAnsi="Tahoma" w:cs="Tahoma"/>
                <w:b/>
                <w:bCs/>
                <w:sz w:val="13"/>
                <w:szCs w:val="13"/>
              </w:rPr>
            </w:pPr>
          </w:p>
        </w:tc>
      </w:tr>
      <w:tr w:rsidR="002C23A8" w:rsidRPr="002C23A8" w14:paraId="39833CB8" w14:textId="77777777" w:rsidTr="002C23A8">
        <w:trPr>
          <w:trHeight w:val="225"/>
          <w:jc w:val="center"/>
        </w:trPr>
        <w:tc>
          <w:tcPr>
            <w:tcW w:w="560" w:type="dxa"/>
            <w:tcBorders>
              <w:top w:val="nil"/>
              <w:left w:val="nil"/>
              <w:bottom w:val="nil"/>
              <w:right w:val="nil"/>
            </w:tcBorders>
            <w:shd w:val="clear" w:color="auto" w:fill="auto"/>
            <w:vAlign w:val="center"/>
            <w:hideMark/>
          </w:tcPr>
          <w:p w14:paraId="7F8EBEE6" w14:textId="77777777" w:rsidR="002C23A8" w:rsidRPr="002C23A8" w:rsidRDefault="002C23A8" w:rsidP="002C23A8">
            <w:pPr>
              <w:rPr>
                <w:sz w:val="13"/>
                <w:szCs w:val="13"/>
              </w:rPr>
            </w:pPr>
          </w:p>
        </w:tc>
        <w:tc>
          <w:tcPr>
            <w:tcW w:w="400" w:type="dxa"/>
            <w:tcBorders>
              <w:top w:val="nil"/>
              <w:left w:val="nil"/>
              <w:bottom w:val="nil"/>
              <w:right w:val="nil"/>
            </w:tcBorders>
            <w:shd w:val="clear" w:color="auto" w:fill="auto"/>
            <w:vAlign w:val="center"/>
            <w:hideMark/>
          </w:tcPr>
          <w:p w14:paraId="223E79DD" w14:textId="77777777" w:rsidR="002C23A8" w:rsidRPr="002C23A8" w:rsidRDefault="002C23A8" w:rsidP="002C23A8">
            <w:pPr>
              <w:rPr>
                <w:sz w:val="13"/>
                <w:szCs w:val="13"/>
              </w:rPr>
            </w:pPr>
          </w:p>
        </w:tc>
        <w:tc>
          <w:tcPr>
            <w:tcW w:w="1011" w:type="dxa"/>
            <w:tcBorders>
              <w:top w:val="nil"/>
              <w:left w:val="nil"/>
              <w:bottom w:val="nil"/>
              <w:right w:val="nil"/>
            </w:tcBorders>
            <w:shd w:val="clear" w:color="auto" w:fill="auto"/>
            <w:vAlign w:val="center"/>
            <w:hideMark/>
          </w:tcPr>
          <w:p w14:paraId="51D5D3F3" w14:textId="77777777" w:rsidR="002C23A8" w:rsidRPr="002C23A8" w:rsidRDefault="002C23A8" w:rsidP="002C23A8">
            <w:pPr>
              <w:rPr>
                <w:sz w:val="13"/>
                <w:szCs w:val="13"/>
              </w:rPr>
            </w:pPr>
          </w:p>
        </w:tc>
        <w:tc>
          <w:tcPr>
            <w:tcW w:w="5806" w:type="dxa"/>
            <w:tcBorders>
              <w:top w:val="nil"/>
              <w:left w:val="nil"/>
              <w:bottom w:val="nil"/>
              <w:right w:val="nil"/>
            </w:tcBorders>
            <w:shd w:val="clear" w:color="auto" w:fill="auto"/>
            <w:vAlign w:val="center"/>
            <w:hideMark/>
          </w:tcPr>
          <w:p w14:paraId="1330E1C1" w14:textId="77777777" w:rsidR="002C23A8" w:rsidRPr="002C23A8" w:rsidRDefault="002C23A8" w:rsidP="002C23A8">
            <w:pPr>
              <w:rPr>
                <w:sz w:val="13"/>
                <w:szCs w:val="13"/>
              </w:rPr>
            </w:pPr>
          </w:p>
        </w:tc>
        <w:tc>
          <w:tcPr>
            <w:tcW w:w="1135" w:type="dxa"/>
            <w:tcBorders>
              <w:top w:val="nil"/>
              <w:left w:val="nil"/>
              <w:bottom w:val="nil"/>
              <w:right w:val="nil"/>
            </w:tcBorders>
            <w:shd w:val="clear" w:color="auto" w:fill="auto"/>
            <w:vAlign w:val="center"/>
            <w:hideMark/>
          </w:tcPr>
          <w:p w14:paraId="55515FBC" w14:textId="77777777" w:rsidR="002C23A8" w:rsidRPr="002C23A8" w:rsidRDefault="002C23A8" w:rsidP="002C23A8">
            <w:pPr>
              <w:rPr>
                <w:sz w:val="13"/>
                <w:szCs w:val="13"/>
              </w:rPr>
            </w:pPr>
          </w:p>
        </w:tc>
        <w:tc>
          <w:tcPr>
            <w:tcW w:w="1558" w:type="dxa"/>
            <w:tcBorders>
              <w:top w:val="nil"/>
              <w:left w:val="nil"/>
              <w:bottom w:val="nil"/>
              <w:right w:val="nil"/>
            </w:tcBorders>
            <w:shd w:val="clear" w:color="auto" w:fill="auto"/>
            <w:vAlign w:val="center"/>
            <w:hideMark/>
          </w:tcPr>
          <w:p w14:paraId="2DD29919" w14:textId="77777777" w:rsidR="002C23A8" w:rsidRPr="002C23A8" w:rsidRDefault="002C23A8" w:rsidP="002C23A8">
            <w:pPr>
              <w:rPr>
                <w:sz w:val="13"/>
                <w:szCs w:val="13"/>
              </w:rPr>
            </w:pPr>
          </w:p>
        </w:tc>
        <w:tc>
          <w:tcPr>
            <w:tcW w:w="1675" w:type="dxa"/>
            <w:tcBorders>
              <w:top w:val="nil"/>
              <w:left w:val="nil"/>
              <w:bottom w:val="nil"/>
              <w:right w:val="nil"/>
            </w:tcBorders>
            <w:shd w:val="clear" w:color="auto" w:fill="auto"/>
            <w:vAlign w:val="center"/>
            <w:hideMark/>
          </w:tcPr>
          <w:p w14:paraId="034819D8" w14:textId="77777777" w:rsidR="002C23A8" w:rsidRPr="002C23A8" w:rsidRDefault="002C23A8" w:rsidP="002C23A8">
            <w:pPr>
              <w:rPr>
                <w:sz w:val="13"/>
                <w:szCs w:val="13"/>
              </w:rPr>
            </w:pPr>
          </w:p>
        </w:tc>
        <w:tc>
          <w:tcPr>
            <w:tcW w:w="1416" w:type="dxa"/>
            <w:tcBorders>
              <w:top w:val="nil"/>
              <w:left w:val="nil"/>
              <w:bottom w:val="nil"/>
              <w:right w:val="nil"/>
            </w:tcBorders>
            <w:shd w:val="clear" w:color="auto" w:fill="auto"/>
            <w:vAlign w:val="center"/>
            <w:hideMark/>
          </w:tcPr>
          <w:p w14:paraId="00142B12" w14:textId="77777777" w:rsidR="002C23A8" w:rsidRPr="002C23A8" w:rsidRDefault="002C23A8" w:rsidP="002C23A8">
            <w:pPr>
              <w:rPr>
                <w:sz w:val="13"/>
                <w:szCs w:val="13"/>
              </w:rPr>
            </w:pPr>
          </w:p>
        </w:tc>
        <w:tc>
          <w:tcPr>
            <w:tcW w:w="1695" w:type="dxa"/>
            <w:tcBorders>
              <w:top w:val="nil"/>
              <w:left w:val="nil"/>
              <w:bottom w:val="nil"/>
              <w:right w:val="nil"/>
            </w:tcBorders>
            <w:shd w:val="clear" w:color="auto" w:fill="auto"/>
            <w:vAlign w:val="center"/>
            <w:hideMark/>
          </w:tcPr>
          <w:p w14:paraId="20C4FC7A" w14:textId="77777777" w:rsidR="002C23A8" w:rsidRPr="002C23A8" w:rsidRDefault="002C23A8" w:rsidP="002C23A8">
            <w:pPr>
              <w:rPr>
                <w:sz w:val="13"/>
                <w:szCs w:val="13"/>
              </w:rPr>
            </w:pPr>
          </w:p>
        </w:tc>
        <w:tc>
          <w:tcPr>
            <w:tcW w:w="1464" w:type="dxa"/>
            <w:tcBorders>
              <w:top w:val="nil"/>
              <w:left w:val="nil"/>
              <w:bottom w:val="nil"/>
              <w:right w:val="nil"/>
            </w:tcBorders>
            <w:shd w:val="clear" w:color="auto" w:fill="auto"/>
            <w:vAlign w:val="center"/>
            <w:hideMark/>
          </w:tcPr>
          <w:p w14:paraId="4016A1DE" w14:textId="77777777" w:rsidR="002C23A8" w:rsidRPr="002C23A8" w:rsidRDefault="002C23A8" w:rsidP="002C23A8">
            <w:pPr>
              <w:rPr>
                <w:sz w:val="13"/>
                <w:szCs w:val="13"/>
              </w:rPr>
            </w:pPr>
          </w:p>
        </w:tc>
        <w:tc>
          <w:tcPr>
            <w:tcW w:w="1656" w:type="dxa"/>
            <w:tcBorders>
              <w:top w:val="nil"/>
              <w:left w:val="nil"/>
              <w:bottom w:val="nil"/>
              <w:right w:val="nil"/>
            </w:tcBorders>
            <w:shd w:val="clear" w:color="auto" w:fill="auto"/>
            <w:vAlign w:val="center"/>
            <w:hideMark/>
          </w:tcPr>
          <w:p w14:paraId="3F4C8A71" w14:textId="77777777" w:rsidR="002C23A8" w:rsidRPr="002C23A8" w:rsidRDefault="002C23A8" w:rsidP="002C23A8">
            <w:pPr>
              <w:rPr>
                <w:sz w:val="13"/>
                <w:szCs w:val="13"/>
              </w:rPr>
            </w:pPr>
          </w:p>
        </w:tc>
        <w:tc>
          <w:tcPr>
            <w:tcW w:w="1518" w:type="dxa"/>
            <w:tcBorders>
              <w:top w:val="nil"/>
              <w:left w:val="nil"/>
              <w:bottom w:val="nil"/>
              <w:right w:val="nil"/>
            </w:tcBorders>
            <w:shd w:val="clear" w:color="auto" w:fill="auto"/>
            <w:vAlign w:val="center"/>
            <w:hideMark/>
          </w:tcPr>
          <w:p w14:paraId="7667E977" w14:textId="77777777" w:rsidR="002C23A8" w:rsidRPr="002C23A8" w:rsidRDefault="002C23A8" w:rsidP="002C23A8">
            <w:pPr>
              <w:rPr>
                <w:sz w:val="13"/>
                <w:szCs w:val="13"/>
              </w:rPr>
            </w:pPr>
          </w:p>
        </w:tc>
        <w:tc>
          <w:tcPr>
            <w:tcW w:w="1467" w:type="dxa"/>
            <w:tcBorders>
              <w:top w:val="nil"/>
              <w:left w:val="nil"/>
              <w:bottom w:val="nil"/>
              <w:right w:val="nil"/>
            </w:tcBorders>
            <w:shd w:val="clear" w:color="auto" w:fill="auto"/>
            <w:vAlign w:val="center"/>
            <w:hideMark/>
          </w:tcPr>
          <w:p w14:paraId="0B7460F6" w14:textId="77777777" w:rsidR="002C23A8" w:rsidRPr="002C23A8" w:rsidRDefault="002C23A8" w:rsidP="002C23A8">
            <w:pPr>
              <w:rPr>
                <w:sz w:val="13"/>
                <w:szCs w:val="13"/>
              </w:rPr>
            </w:pPr>
          </w:p>
        </w:tc>
        <w:tc>
          <w:tcPr>
            <w:tcW w:w="1506" w:type="dxa"/>
            <w:tcBorders>
              <w:top w:val="nil"/>
              <w:left w:val="nil"/>
              <w:bottom w:val="nil"/>
              <w:right w:val="nil"/>
            </w:tcBorders>
            <w:shd w:val="clear" w:color="auto" w:fill="auto"/>
            <w:vAlign w:val="center"/>
            <w:hideMark/>
          </w:tcPr>
          <w:p w14:paraId="0AB8720C" w14:textId="77777777" w:rsidR="002C23A8" w:rsidRPr="002C23A8" w:rsidRDefault="002C23A8" w:rsidP="002C23A8">
            <w:pPr>
              <w:rPr>
                <w:sz w:val="13"/>
                <w:szCs w:val="13"/>
              </w:rPr>
            </w:pPr>
          </w:p>
        </w:tc>
        <w:tc>
          <w:tcPr>
            <w:tcW w:w="1913" w:type="dxa"/>
            <w:tcBorders>
              <w:top w:val="nil"/>
              <w:left w:val="nil"/>
              <w:bottom w:val="nil"/>
              <w:right w:val="nil"/>
            </w:tcBorders>
            <w:shd w:val="clear" w:color="auto" w:fill="auto"/>
            <w:vAlign w:val="center"/>
            <w:hideMark/>
          </w:tcPr>
          <w:p w14:paraId="60FBDE12" w14:textId="77777777" w:rsidR="002C23A8" w:rsidRPr="002C23A8" w:rsidRDefault="002C23A8" w:rsidP="002C23A8">
            <w:pPr>
              <w:rPr>
                <w:sz w:val="13"/>
                <w:szCs w:val="13"/>
              </w:rPr>
            </w:pPr>
          </w:p>
        </w:tc>
      </w:tr>
    </w:tbl>
    <w:p w14:paraId="32D3C8A7" w14:textId="77777777" w:rsidR="002C23A8" w:rsidRDefault="002C23A8" w:rsidP="002C23A8">
      <w:pPr>
        <w:tabs>
          <w:tab w:val="left" w:pos="5580"/>
          <w:tab w:val="left" w:pos="9498"/>
        </w:tabs>
        <w:ind w:right="-569"/>
        <w:rPr>
          <w:lang w:eastAsia="en-US"/>
        </w:rPr>
        <w:sectPr w:rsidR="002C23A8" w:rsidSect="002C23A8">
          <w:pgSz w:w="16838" w:h="11906" w:orient="landscape"/>
          <w:pgMar w:top="993" w:right="709" w:bottom="851" w:left="851" w:header="426" w:footer="407" w:gutter="0"/>
          <w:cols w:space="708"/>
          <w:titlePg/>
          <w:docGrid w:linePitch="360"/>
        </w:sectPr>
      </w:pPr>
    </w:p>
    <w:tbl>
      <w:tblPr>
        <w:tblW w:w="5000" w:type="pct"/>
        <w:jc w:val="center"/>
        <w:tblCellMar>
          <w:left w:w="0" w:type="dxa"/>
          <w:right w:w="0" w:type="dxa"/>
        </w:tblCellMar>
        <w:tblLook w:val="04A0" w:firstRow="1" w:lastRow="0" w:firstColumn="1" w:lastColumn="0" w:noHBand="0" w:noVBand="1"/>
      </w:tblPr>
      <w:tblGrid>
        <w:gridCol w:w="345"/>
        <w:gridCol w:w="312"/>
        <w:gridCol w:w="604"/>
        <w:gridCol w:w="3278"/>
        <w:gridCol w:w="673"/>
        <w:gridCol w:w="870"/>
        <w:gridCol w:w="1067"/>
        <w:gridCol w:w="801"/>
        <w:gridCol w:w="1009"/>
        <w:gridCol w:w="986"/>
        <w:gridCol w:w="986"/>
        <w:gridCol w:w="1020"/>
        <w:gridCol w:w="870"/>
        <w:gridCol w:w="858"/>
        <w:gridCol w:w="1599"/>
      </w:tblGrid>
      <w:tr w:rsidR="002C23A8" w:rsidRPr="003E2986" w14:paraId="0A73A60A" w14:textId="77777777" w:rsidTr="003E2986">
        <w:trPr>
          <w:trHeight w:val="450"/>
          <w:jc w:val="center"/>
        </w:trPr>
        <w:tc>
          <w:tcPr>
            <w:tcW w:w="580" w:type="dxa"/>
            <w:tcBorders>
              <w:top w:val="nil"/>
              <w:left w:val="nil"/>
              <w:bottom w:val="nil"/>
              <w:right w:val="nil"/>
            </w:tcBorders>
            <w:shd w:val="clear" w:color="auto" w:fill="auto"/>
            <w:vAlign w:val="center"/>
            <w:hideMark/>
          </w:tcPr>
          <w:p w14:paraId="5D19198A" w14:textId="77777777" w:rsidR="002C23A8" w:rsidRPr="002C23A8" w:rsidRDefault="002C23A8" w:rsidP="002C23A8">
            <w:pPr>
              <w:rPr>
                <w:sz w:val="13"/>
                <w:szCs w:val="13"/>
              </w:rPr>
            </w:pPr>
          </w:p>
        </w:tc>
        <w:tc>
          <w:tcPr>
            <w:tcW w:w="520" w:type="dxa"/>
            <w:tcBorders>
              <w:top w:val="nil"/>
              <w:left w:val="nil"/>
              <w:bottom w:val="nil"/>
              <w:right w:val="nil"/>
            </w:tcBorders>
            <w:shd w:val="clear" w:color="auto" w:fill="auto"/>
            <w:vAlign w:val="center"/>
            <w:hideMark/>
          </w:tcPr>
          <w:p w14:paraId="26F5A72A" w14:textId="77777777" w:rsidR="002C23A8" w:rsidRPr="002C23A8" w:rsidRDefault="002C23A8" w:rsidP="002C23A8">
            <w:pPr>
              <w:rPr>
                <w:sz w:val="13"/>
                <w:szCs w:val="13"/>
              </w:rPr>
            </w:pPr>
          </w:p>
        </w:tc>
        <w:tc>
          <w:tcPr>
            <w:tcW w:w="6660" w:type="dxa"/>
            <w:gridSpan w:val="2"/>
            <w:tcBorders>
              <w:top w:val="single" w:sz="4" w:space="0" w:color="C0C0C0"/>
              <w:left w:val="nil"/>
              <w:bottom w:val="single" w:sz="4" w:space="0" w:color="C0C0C0"/>
              <w:right w:val="nil"/>
            </w:tcBorders>
            <w:shd w:val="clear" w:color="auto" w:fill="auto"/>
            <w:vAlign w:val="bottom"/>
            <w:hideMark/>
          </w:tcPr>
          <w:p w14:paraId="391ABC8B" w14:textId="77777777" w:rsidR="002C23A8" w:rsidRPr="002C23A8" w:rsidRDefault="002C23A8" w:rsidP="002C23A8">
            <w:pPr>
              <w:rPr>
                <w:rFonts w:ascii="Tahoma" w:hAnsi="Tahoma" w:cs="Tahoma"/>
                <w:sz w:val="13"/>
                <w:szCs w:val="13"/>
              </w:rPr>
            </w:pPr>
            <w:r w:rsidRPr="002C23A8">
              <w:rPr>
                <w:rFonts w:ascii="Tahoma" w:hAnsi="Tahoma" w:cs="Tahoma"/>
                <w:sz w:val="13"/>
                <w:szCs w:val="13"/>
              </w:rPr>
              <w:t xml:space="preserve">ОАО "СКЭК" о. </w:t>
            </w:r>
            <w:proofErr w:type="gramStart"/>
            <w:r w:rsidRPr="002C23A8">
              <w:rPr>
                <w:rFonts w:ascii="Tahoma" w:hAnsi="Tahoma" w:cs="Tahoma"/>
                <w:sz w:val="13"/>
                <w:szCs w:val="13"/>
              </w:rPr>
              <w:t>Чебулинский  ВО</w:t>
            </w:r>
            <w:proofErr w:type="gramEnd"/>
          </w:p>
        </w:tc>
        <w:tc>
          <w:tcPr>
            <w:tcW w:w="1140" w:type="dxa"/>
            <w:tcBorders>
              <w:top w:val="single" w:sz="4" w:space="0" w:color="C0C0C0"/>
              <w:left w:val="nil"/>
              <w:bottom w:val="single" w:sz="4" w:space="0" w:color="C0C0C0"/>
              <w:right w:val="nil"/>
            </w:tcBorders>
            <w:shd w:val="clear" w:color="auto" w:fill="auto"/>
            <w:vAlign w:val="bottom"/>
            <w:hideMark/>
          </w:tcPr>
          <w:p w14:paraId="51BFE282"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c>
          <w:tcPr>
            <w:tcW w:w="1480" w:type="dxa"/>
            <w:tcBorders>
              <w:top w:val="single" w:sz="4" w:space="0" w:color="C0C0C0"/>
              <w:left w:val="nil"/>
              <w:bottom w:val="single" w:sz="4" w:space="0" w:color="C0C0C0"/>
              <w:right w:val="nil"/>
            </w:tcBorders>
            <w:shd w:val="clear" w:color="auto" w:fill="auto"/>
            <w:vAlign w:val="bottom"/>
            <w:hideMark/>
          </w:tcPr>
          <w:p w14:paraId="4961700A"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c>
          <w:tcPr>
            <w:tcW w:w="1820" w:type="dxa"/>
            <w:tcBorders>
              <w:top w:val="single" w:sz="4" w:space="0" w:color="C0C0C0"/>
              <w:left w:val="nil"/>
              <w:bottom w:val="single" w:sz="4" w:space="0" w:color="C0C0C0"/>
              <w:right w:val="nil"/>
            </w:tcBorders>
            <w:shd w:val="clear" w:color="auto" w:fill="auto"/>
            <w:vAlign w:val="bottom"/>
            <w:hideMark/>
          </w:tcPr>
          <w:p w14:paraId="3A140F2B"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c>
          <w:tcPr>
            <w:tcW w:w="1360" w:type="dxa"/>
            <w:tcBorders>
              <w:top w:val="single" w:sz="4" w:space="0" w:color="C0C0C0"/>
              <w:left w:val="nil"/>
              <w:bottom w:val="single" w:sz="4" w:space="0" w:color="C0C0C0"/>
              <w:right w:val="nil"/>
            </w:tcBorders>
            <w:shd w:val="clear" w:color="auto" w:fill="auto"/>
            <w:vAlign w:val="bottom"/>
            <w:hideMark/>
          </w:tcPr>
          <w:p w14:paraId="2E96AECD"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c>
          <w:tcPr>
            <w:tcW w:w="1720" w:type="dxa"/>
            <w:tcBorders>
              <w:top w:val="single" w:sz="4" w:space="0" w:color="C0C0C0"/>
              <w:left w:val="nil"/>
              <w:bottom w:val="single" w:sz="4" w:space="0" w:color="C0C0C0"/>
              <w:right w:val="nil"/>
            </w:tcBorders>
            <w:shd w:val="clear" w:color="auto" w:fill="auto"/>
            <w:vAlign w:val="bottom"/>
            <w:hideMark/>
          </w:tcPr>
          <w:p w14:paraId="65BCC191"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c>
          <w:tcPr>
            <w:tcW w:w="1680" w:type="dxa"/>
            <w:tcBorders>
              <w:top w:val="single" w:sz="4" w:space="0" w:color="C0C0C0"/>
              <w:left w:val="nil"/>
              <w:bottom w:val="single" w:sz="4" w:space="0" w:color="C0C0C0"/>
              <w:right w:val="nil"/>
            </w:tcBorders>
            <w:shd w:val="clear" w:color="auto" w:fill="auto"/>
            <w:vAlign w:val="bottom"/>
            <w:hideMark/>
          </w:tcPr>
          <w:p w14:paraId="155AC260"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c>
          <w:tcPr>
            <w:tcW w:w="1680" w:type="dxa"/>
            <w:tcBorders>
              <w:top w:val="single" w:sz="4" w:space="0" w:color="C0C0C0"/>
              <w:left w:val="nil"/>
              <w:bottom w:val="single" w:sz="4" w:space="0" w:color="C0C0C0"/>
              <w:right w:val="nil"/>
            </w:tcBorders>
            <w:shd w:val="clear" w:color="auto" w:fill="auto"/>
            <w:vAlign w:val="bottom"/>
            <w:hideMark/>
          </w:tcPr>
          <w:p w14:paraId="55DFA987"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c>
          <w:tcPr>
            <w:tcW w:w="1740" w:type="dxa"/>
            <w:tcBorders>
              <w:top w:val="single" w:sz="4" w:space="0" w:color="C0C0C0"/>
              <w:left w:val="nil"/>
              <w:bottom w:val="single" w:sz="4" w:space="0" w:color="C0C0C0"/>
              <w:right w:val="nil"/>
            </w:tcBorders>
            <w:shd w:val="clear" w:color="auto" w:fill="auto"/>
            <w:vAlign w:val="bottom"/>
            <w:hideMark/>
          </w:tcPr>
          <w:p w14:paraId="007772EB"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c>
          <w:tcPr>
            <w:tcW w:w="1480" w:type="dxa"/>
            <w:tcBorders>
              <w:top w:val="single" w:sz="4" w:space="0" w:color="C0C0C0"/>
              <w:left w:val="nil"/>
              <w:bottom w:val="single" w:sz="4" w:space="0" w:color="C0C0C0"/>
              <w:right w:val="nil"/>
            </w:tcBorders>
            <w:shd w:val="clear" w:color="auto" w:fill="auto"/>
            <w:vAlign w:val="bottom"/>
            <w:hideMark/>
          </w:tcPr>
          <w:p w14:paraId="018050CE"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c>
          <w:tcPr>
            <w:tcW w:w="1460" w:type="dxa"/>
            <w:tcBorders>
              <w:top w:val="single" w:sz="4" w:space="0" w:color="C0C0C0"/>
              <w:left w:val="nil"/>
              <w:bottom w:val="single" w:sz="4" w:space="0" w:color="C0C0C0"/>
              <w:right w:val="nil"/>
            </w:tcBorders>
            <w:shd w:val="clear" w:color="auto" w:fill="auto"/>
            <w:vAlign w:val="bottom"/>
            <w:hideMark/>
          </w:tcPr>
          <w:p w14:paraId="32A8A17D"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c>
          <w:tcPr>
            <w:tcW w:w="2740" w:type="dxa"/>
            <w:tcBorders>
              <w:top w:val="single" w:sz="4" w:space="0" w:color="C0C0C0"/>
              <w:left w:val="nil"/>
              <w:bottom w:val="single" w:sz="4" w:space="0" w:color="C0C0C0"/>
              <w:right w:val="nil"/>
            </w:tcBorders>
            <w:shd w:val="clear" w:color="auto" w:fill="auto"/>
            <w:vAlign w:val="bottom"/>
            <w:hideMark/>
          </w:tcPr>
          <w:p w14:paraId="0A4815A9"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3E2986" w:rsidRPr="003E2986" w14:paraId="49575D67" w14:textId="77777777" w:rsidTr="003E2986">
        <w:trPr>
          <w:trHeight w:val="750"/>
          <w:jc w:val="center"/>
        </w:trPr>
        <w:tc>
          <w:tcPr>
            <w:tcW w:w="580" w:type="dxa"/>
            <w:tcBorders>
              <w:top w:val="nil"/>
              <w:left w:val="nil"/>
              <w:bottom w:val="nil"/>
              <w:right w:val="nil"/>
            </w:tcBorders>
            <w:shd w:val="clear" w:color="auto" w:fill="auto"/>
            <w:vAlign w:val="center"/>
            <w:hideMark/>
          </w:tcPr>
          <w:p w14:paraId="11B57ADB" w14:textId="77777777" w:rsidR="002C23A8" w:rsidRPr="002C23A8" w:rsidRDefault="002C23A8" w:rsidP="002C23A8">
            <w:pPr>
              <w:rPr>
                <w:rFonts w:ascii="Tahoma" w:hAnsi="Tahoma" w:cs="Tahoma"/>
                <w:sz w:val="13"/>
                <w:szCs w:val="13"/>
              </w:rPr>
            </w:pPr>
          </w:p>
        </w:tc>
        <w:tc>
          <w:tcPr>
            <w:tcW w:w="520" w:type="dxa"/>
            <w:tcBorders>
              <w:top w:val="nil"/>
              <w:left w:val="nil"/>
              <w:bottom w:val="nil"/>
              <w:right w:val="nil"/>
            </w:tcBorders>
            <w:shd w:val="clear" w:color="auto" w:fill="auto"/>
            <w:vAlign w:val="center"/>
            <w:hideMark/>
          </w:tcPr>
          <w:p w14:paraId="7A36DBA4" w14:textId="77777777" w:rsidR="002C23A8" w:rsidRPr="002C23A8" w:rsidRDefault="002C23A8" w:rsidP="002C23A8">
            <w:pPr>
              <w:rPr>
                <w:sz w:val="13"/>
                <w:szCs w:val="13"/>
              </w:rPr>
            </w:pPr>
          </w:p>
        </w:tc>
        <w:tc>
          <w:tcPr>
            <w:tcW w:w="10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5950DFD" w14:textId="77777777" w:rsidR="002C23A8" w:rsidRPr="002C23A8" w:rsidRDefault="002C23A8" w:rsidP="002C23A8">
            <w:pPr>
              <w:jc w:val="center"/>
              <w:rPr>
                <w:rFonts w:ascii="Tahoma" w:hAnsi="Tahoma" w:cs="Tahoma"/>
                <w:b/>
                <w:bCs/>
                <w:color w:val="272727"/>
                <w:sz w:val="13"/>
                <w:szCs w:val="13"/>
              </w:rPr>
            </w:pPr>
            <w:r w:rsidRPr="002C23A8">
              <w:rPr>
                <w:rFonts w:ascii="Tahoma" w:hAnsi="Tahoma" w:cs="Tahoma"/>
                <w:b/>
                <w:bCs/>
                <w:color w:val="272727"/>
                <w:sz w:val="13"/>
                <w:szCs w:val="13"/>
              </w:rPr>
              <w:t>№ п/п</w:t>
            </w:r>
          </w:p>
        </w:tc>
        <w:tc>
          <w:tcPr>
            <w:tcW w:w="56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2467840" w14:textId="77777777" w:rsidR="002C23A8" w:rsidRPr="002C23A8" w:rsidRDefault="002C23A8" w:rsidP="002C23A8">
            <w:pPr>
              <w:jc w:val="center"/>
              <w:rPr>
                <w:rFonts w:ascii="Tahoma" w:hAnsi="Tahoma" w:cs="Tahoma"/>
                <w:b/>
                <w:bCs/>
                <w:color w:val="272727"/>
                <w:sz w:val="13"/>
                <w:szCs w:val="13"/>
              </w:rPr>
            </w:pPr>
            <w:r w:rsidRPr="002C23A8">
              <w:rPr>
                <w:rFonts w:ascii="Tahoma" w:hAnsi="Tahoma" w:cs="Tahoma"/>
                <w:b/>
                <w:bCs/>
                <w:color w:val="272727"/>
                <w:sz w:val="13"/>
                <w:szCs w:val="13"/>
              </w:rPr>
              <w:t>Наименование показателя</w:t>
            </w:r>
          </w:p>
        </w:tc>
        <w:tc>
          <w:tcPr>
            <w:tcW w:w="11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4802B2E" w14:textId="77777777" w:rsidR="002C23A8" w:rsidRPr="002C23A8" w:rsidRDefault="002C23A8" w:rsidP="002C23A8">
            <w:pPr>
              <w:jc w:val="center"/>
              <w:rPr>
                <w:rFonts w:ascii="Tahoma" w:hAnsi="Tahoma" w:cs="Tahoma"/>
                <w:b/>
                <w:bCs/>
                <w:color w:val="272727"/>
                <w:sz w:val="13"/>
                <w:szCs w:val="13"/>
              </w:rPr>
            </w:pPr>
            <w:r w:rsidRPr="002C23A8">
              <w:rPr>
                <w:rFonts w:ascii="Tahoma" w:hAnsi="Tahoma" w:cs="Tahoma"/>
                <w:b/>
                <w:bCs/>
                <w:color w:val="272727"/>
                <w:sz w:val="13"/>
                <w:szCs w:val="13"/>
              </w:rPr>
              <w:t>Ед. изм.</w:t>
            </w:r>
          </w:p>
        </w:tc>
        <w:tc>
          <w:tcPr>
            <w:tcW w:w="148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4056E30" w14:textId="77777777" w:rsidR="002C23A8" w:rsidRPr="002C23A8" w:rsidRDefault="002C23A8" w:rsidP="002C23A8">
            <w:pPr>
              <w:jc w:val="center"/>
              <w:rPr>
                <w:rFonts w:ascii="Tahoma" w:hAnsi="Tahoma" w:cs="Tahoma"/>
                <w:b/>
                <w:bCs/>
                <w:color w:val="272727"/>
                <w:sz w:val="13"/>
                <w:szCs w:val="13"/>
              </w:rPr>
            </w:pPr>
            <w:r w:rsidRPr="002C23A8">
              <w:rPr>
                <w:rFonts w:ascii="Tahoma" w:hAnsi="Tahoma" w:cs="Tahoma"/>
                <w:b/>
                <w:bCs/>
                <w:color w:val="272727"/>
                <w:sz w:val="13"/>
                <w:szCs w:val="13"/>
              </w:rPr>
              <w:t>Базовый уровень ОР 2019</w:t>
            </w:r>
          </w:p>
        </w:tc>
        <w:tc>
          <w:tcPr>
            <w:tcW w:w="3180" w:type="dxa"/>
            <w:gridSpan w:val="2"/>
            <w:tcBorders>
              <w:top w:val="single" w:sz="4" w:space="0" w:color="C0C0C0"/>
              <w:left w:val="nil"/>
              <w:bottom w:val="single" w:sz="4" w:space="0" w:color="C0C0C0"/>
              <w:right w:val="single" w:sz="4" w:space="0" w:color="C0C0C0"/>
            </w:tcBorders>
            <w:shd w:val="clear" w:color="auto" w:fill="auto"/>
            <w:vAlign w:val="center"/>
            <w:hideMark/>
          </w:tcPr>
          <w:p w14:paraId="5F60DF2F" w14:textId="77777777" w:rsidR="002C23A8" w:rsidRPr="002C23A8" w:rsidRDefault="002C23A8" w:rsidP="002C23A8">
            <w:pPr>
              <w:jc w:val="center"/>
              <w:rPr>
                <w:rFonts w:ascii="Tahoma" w:hAnsi="Tahoma" w:cs="Tahoma"/>
                <w:b/>
                <w:bCs/>
                <w:color w:val="272727"/>
                <w:sz w:val="13"/>
                <w:szCs w:val="13"/>
              </w:rPr>
            </w:pPr>
            <w:r w:rsidRPr="002C23A8">
              <w:rPr>
                <w:rFonts w:ascii="Tahoma" w:hAnsi="Tahoma" w:cs="Tahoma"/>
                <w:b/>
                <w:bCs/>
                <w:color w:val="272727"/>
                <w:sz w:val="13"/>
                <w:szCs w:val="13"/>
              </w:rPr>
              <w:t>2020 год</w:t>
            </w:r>
          </w:p>
        </w:tc>
        <w:tc>
          <w:tcPr>
            <w:tcW w:w="1720" w:type="dxa"/>
            <w:tcBorders>
              <w:top w:val="nil"/>
              <w:left w:val="nil"/>
              <w:bottom w:val="single" w:sz="4" w:space="0" w:color="C0C0C0"/>
              <w:right w:val="single" w:sz="4" w:space="0" w:color="C0C0C0"/>
            </w:tcBorders>
            <w:shd w:val="clear" w:color="auto" w:fill="auto"/>
            <w:vAlign w:val="center"/>
            <w:hideMark/>
          </w:tcPr>
          <w:p w14:paraId="225EED4F" w14:textId="77777777" w:rsidR="002C23A8" w:rsidRPr="002C23A8" w:rsidRDefault="002C23A8" w:rsidP="002C23A8">
            <w:pPr>
              <w:jc w:val="center"/>
              <w:rPr>
                <w:rFonts w:ascii="Tahoma" w:hAnsi="Tahoma" w:cs="Tahoma"/>
                <w:b/>
                <w:bCs/>
                <w:color w:val="272727"/>
                <w:sz w:val="13"/>
                <w:szCs w:val="13"/>
              </w:rPr>
            </w:pPr>
            <w:r w:rsidRPr="002C23A8">
              <w:rPr>
                <w:rFonts w:ascii="Tahoma" w:hAnsi="Tahoma" w:cs="Tahoma"/>
                <w:b/>
                <w:bCs/>
                <w:color w:val="272727"/>
                <w:sz w:val="13"/>
                <w:szCs w:val="13"/>
              </w:rPr>
              <w:t>2021 год</w:t>
            </w:r>
          </w:p>
        </w:tc>
        <w:tc>
          <w:tcPr>
            <w:tcW w:w="1680" w:type="dxa"/>
            <w:tcBorders>
              <w:top w:val="nil"/>
              <w:left w:val="nil"/>
              <w:bottom w:val="single" w:sz="4" w:space="0" w:color="C0C0C0"/>
              <w:right w:val="single" w:sz="4" w:space="0" w:color="C0C0C0"/>
            </w:tcBorders>
            <w:shd w:val="clear" w:color="auto" w:fill="auto"/>
            <w:vAlign w:val="center"/>
            <w:hideMark/>
          </w:tcPr>
          <w:p w14:paraId="2EC2C45F" w14:textId="77777777" w:rsidR="002C23A8" w:rsidRPr="002C23A8" w:rsidRDefault="002C23A8" w:rsidP="002C23A8">
            <w:pPr>
              <w:jc w:val="center"/>
              <w:rPr>
                <w:rFonts w:ascii="Tahoma" w:hAnsi="Tahoma" w:cs="Tahoma"/>
                <w:b/>
                <w:bCs/>
                <w:color w:val="272727"/>
                <w:sz w:val="13"/>
                <w:szCs w:val="13"/>
              </w:rPr>
            </w:pPr>
            <w:r w:rsidRPr="002C23A8">
              <w:rPr>
                <w:rFonts w:ascii="Tahoma" w:hAnsi="Tahoma" w:cs="Tahoma"/>
                <w:b/>
                <w:bCs/>
                <w:color w:val="272727"/>
                <w:sz w:val="13"/>
                <w:szCs w:val="13"/>
              </w:rPr>
              <w:t>2022 год</w:t>
            </w:r>
          </w:p>
        </w:tc>
        <w:tc>
          <w:tcPr>
            <w:tcW w:w="1680" w:type="dxa"/>
            <w:tcBorders>
              <w:top w:val="nil"/>
              <w:left w:val="nil"/>
              <w:bottom w:val="single" w:sz="4" w:space="0" w:color="C0C0C0"/>
              <w:right w:val="single" w:sz="4" w:space="0" w:color="C0C0C0"/>
            </w:tcBorders>
            <w:shd w:val="clear" w:color="auto" w:fill="auto"/>
            <w:vAlign w:val="center"/>
            <w:hideMark/>
          </w:tcPr>
          <w:p w14:paraId="00F42DBB" w14:textId="77777777" w:rsidR="002C23A8" w:rsidRPr="002C23A8" w:rsidRDefault="002C23A8" w:rsidP="002C23A8">
            <w:pPr>
              <w:jc w:val="center"/>
              <w:rPr>
                <w:rFonts w:ascii="Tahoma" w:hAnsi="Tahoma" w:cs="Tahoma"/>
                <w:b/>
                <w:bCs/>
                <w:color w:val="272727"/>
                <w:sz w:val="13"/>
                <w:szCs w:val="13"/>
              </w:rPr>
            </w:pPr>
            <w:r w:rsidRPr="002C23A8">
              <w:rPr>
                <w:rFonts w:ascii="Tahoma" w:hAnsi="Tahoma" w:cs="Tahoma"/>
                <w:b/>
                <w:bCs/>
                <w:color w:val="272727"/>
                <w:sz w:val="13"/>
                <w:szCs w:val="13"/>
              </w:rPr>
              <w:t>2022 год</w:t>
            </w:r>
            <w:r w:rsidRPr="002C23A8">
              <w:rPr>
                <w:rFonts w:ascii="Tahoma" w:hAnsi="Tahoma" w:cs="Tahoma"/>
                <w:b/>
                <w:bCs/>
                <w:color w:val="272727"/>
                <w:sz w:val="13"/>
                <w:szCs w:val="13"/>
              </w:rPr>
              <w:br/>
              <w:t>(с учетом корректировки)</w:t>
            </w:r>
          </w:p>
        </w:tc>
        <w:tc>
          <w:tcPr>
            <w:tcW w:w="4680" w:type="dxa"/>
            <w:gridSpan w:val="3"/>
            <w:tcBorders>
              <w:top w:val="single" w:sz="4" w:space="0" w:color="C0C0C0"/>
              <w:left w:val="nil"/>
              <w:bottom w:val="single" w:sz="4" w:space="0" w:color="C0C0C0"/>
              <w:right w:val="single" w:sz="4" w:space="0" w:color="C0C0C0"/>
            </w:tcBorders>
            <w:shd w:val="clear" w:color="auto" w:fill="auto"/>
            <w:vAlign w:val="center"/>
            <w:hideMark/>
          </w:tcPr>
          <w:p w14:paraId="328B21C5" w14:textId="77777777" w:rsidR="002C23A8" w:rsidRPr="002C23A8" w:rsidRDefault="002C23A8" w:rsidP="002C23A8">
            <w:pPr>
              <w:jc w:val="center"/>
              <w:rPr>
                <w:rFonts w:ascii="Tahoma" w:hAnsi="Tahoma" w:cs="Tahoma"/>
                <w:b/>
                <w:bCs/>
                <w:color w:val="272727"/>
                <w:sz w:val="13"/>
                <w:szCs w:val="13"/>
              </w:rPr>
            </w:pPr>
            <w:r w:rsidRPr="002C23A8">
              <w:rPr>
                <w:rFonts w:ascii="Tahoma" w:hAnsi="Tahoma" w:cs="Tahoma"/>
                <w:b/>
                <w:bCs/>
                <w:color w:val="272727"/>
                <w:sz w:val="13"/>
                <w:szCs w:val="13"/>
              </w:rPr>
              <w:t>2022 год (с учетом корректировки)</w:t>
            </w:r>
          </w:p>
        </w:tc>
        <w:tc>
          <w:tcPr>
            <w:tcW w:w="2740"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E9B5D4F" w14:textId="77777777" w:rsidR="002C23A8" w:rsidRPr="002C23A8" w:rsidRDefault="002C23A8" w:rsidP="002C23A8">
            <w:pPr>
              <w:jc w:val="center"/>
              <w:rPr>
                <w:rFonts w:ascii="Tahoma" w:hAnsi="Tahoma" w:cs="Tahoma"/>
                <w:b/>
                <w:bCs/>
                <w:color w:val="272727"/>
                <w:sz w:val="13"/>
                <w:szCs w:val="13"/>
              </w:rPr>
            </w:pPr>
            <w:r w:rsidRPr="002C23A8">
              <w:rPr>
                <w:rFonts w:ascii="Tahoma" w:hAnsi="Tahoma" w:cs="Tahoma"/>
                <w:b/>
                <w:bCs/>
                <w:color w:val="272727"/>
                <w:sz w:val="13"/>
                <w:szCs w:val="13"/>
              </w:rPr>
              <w:t>Обоснование отклонений</w:t>
            </w:r>
          </w:p>
        </w:tc>
      </w:tr>
      <w:tr w:rsidR="002C23A8" w:rsidRPr="003E2986" w14:paraId="40B54C8B" w14:textId="77777777" w:rsidTr="003E2986">
        <w:trPr>
          <w:trHeight w:val="300"/>
          <w:jc w:val="center"/>
        </w:trPr>
        <w:tc>
          <w:tcPr>
            <w:tcW w:w="580" w:type="dxa"/>
            <w:tcBorders>
              <w:top w:val="nil"/>
              <w:left w:val="nil"/>
              <w:bottom w:val="nil"/>
              <w:right w:val="nil"/>
            </w:tcBorders>
            <w:shd w:val="clear" w:color="auto" w:fill="auto"/>
            <w:vAlign w:val="center"/>
            <w:hideMark/>
          </w:tcPr>
          <w:p w14:paraId="37A7155E" w14:textId="77777777" w:rsidR="002C23A8" w:rsidRPr="002C23A8" w:rsidRDefault="002C23A8" w:rsidP="002C23A8">
            <w:pPr>
              <w:jc w:val="center"/>
              <w:rPr>
                <w:rFonts w:ascii="Tahoma" w:hAnsi="Tahoma" w:cs="Tahoma"/>
                <w:b/>
                <w:bCs/>
                <w:color w:val="272727"/>
                <w:sz w:val="13"/>
                <w:szCs w:val="13"/>
              </w:rPr>
            </w:pPr>
          </w:p>
        </w:tc>
        <w:tc>
          <w:tcPr>
            <w:tcW w:w="520" w:type="dxa"/>
            <w:tcBorders>
              <w:top w:val="nil"/>
              <w:left w:val="nil"/>
              <w:bottom w:val="nil"/>
              <w:right w:val="nil"/>
            </w:tcBorders>
            <w:shd w:val="clear" w:color="auto" w:fill="auto"/>
            <w:vAlign w:val="center"/>
            <w:hideMark/>
          </w:tcPr>
          <w:p w14:paraId="1FEB8A52" w14:textId="77777777" w:rsidR="002C23A8" w:rsidRPr="002C23A8" w:rsidRDefault="002C23A8" w:rsidP="002C23A8">
            <w:pPr>
              <w:rPr>
                <w:sz w:val="13"/>
                <w:szCs w:val="13"/>
              </w:rPr>
            </w:pPr>
          </w:p>
        </w:tc>
        <w:tc>
          <w:tcPr>
            <w:tcW w:w="1020" w:type="dxa"/>
            <w:vMerge/>
            <w:tcBorders>
              <w:top w:val="nil"/>
              <w:left w:val="single" w:sz="4" w:space="0" w:color="C0C0C0"/>
              <w:bottom w:val="single" w:sz="4" w:space="0" w:color="C0C0C0"/>
              <w:right w:val="single" w:sz="4" w:space="0" w:color="C0C0C0"/>
            </w:tcBorders>
            <w:vAlign w:val="center"/>
            <w:hideMark/>
          </w:tcPr>
          <w:p w14:paraId="2A263718" w14:textId="77777777" w:rsidR="002C23A8" w:rsidRPr="002C23A8" w:rsidRDefault="002C23A8" w:rsidP="002C23A8">
            <w:pPr>
              <w:rPr>
                <w:rFonts w:ascii="Tahoma" w:hAnsi="Tahoma" w:cs="Tahoma"/>
                <w:b/>
                <w:bCs/>
                <w:color w:val="272727"/>
                <w:sz w:val="13"/>
                <w:szCs w:val="13"/>
              </w:rPr>
            </w:pPr>
          </w:p>
        </w:tc>
        <w:tc>
          <w:tcPr>
            <w:tcW w:w="5640" w:type="dxa"/>
            <w:vMerge/>
            <w:tcBorders>
              <w:top w:val="nil"/>
              <w:left w:val="single" w:sz="4" w:space="0" w:color="C0C0C0"/>
              <w:bottom w:val="single" w:sz="4" w:space="0" w:color="C0C0C0"/>
              <w:right w:val="single" w:sz="4" w:space="0" w:color="C0C0C0"/>
            </w:tcBorders>
            <w:vAlign w:val="center"/>
            <w:hideMark/>
          </w:tcPr>
          <w:p w14:paraId="171C5C41" w14:textId="77777777" w:rsidR="002C23A8" w:rsidRPr="002C23A8" w:rsidRDefault="002C23A8" w:rsidP="002C23A8">
            <w:pPr>
              <w:rPr>
                <w:rFonts w:ascii="Tahoma" w:hAnsi="Tahoma" w:cs="Tahoma"/>
                <w:b/>
                <w:bCs/>
                <w:color w:val="272727"/>
                <w:sz w:val="13"/>
                <w:szCs w:val="13"/>
              </w:rPr>
            </w:pPr>
          </w:p>
        </w:tc>
        <w:tc>
          <w:tcPr>
            <w:tcW w:w="1140" w:type="dxa"/>
            <w:vMerge/>
            <w:tcBorders>
              <w:top w:val="nil"/>
              <w:left w:val="single" w:sz="4" w:space="0" w:color="C0C0C0"/>
              <w:bottom w:val="single" w:sz="4" w:space="0" w:color="C0C0C0"/>
              <w:right w:val="single" w:sz="4" w:space="0" w:color="C0C0C0"/>
            </w:tcBorders>
            <w:vAlign w:val="center"/>
            <w:hideMark/>
          </w:tcPr>
          <w:p w14:paraId="360BD67F" w14:textId="77777777" w:rsidR="002C23A8" w:rsidRPr="002C23A8" w:rsidRDefault="002C23A8" w:rsidP="002C23A8">
            <w:pPr>
              <w:rPr>
                <w:rFonts w:ascii="Tahoma" w:hAnsi="Tahoma" w:cs="Tahoma"/>
                <w:b/>
                <w:bCs/>
                <w:color w:val="272727"/>
                <w:sz w:val="13"/>
                <w:szCs w:val="13"/>
              </w:rPr>
            </w:pPr>
          </w:p>
        </w:tc>
        <w:tc>
          <w:tcPr>
            <w:tcW w:w="1480" w:type="dxa"/>
            <w:vMerge/>
            <w:tcBorders>
              <w:top w:val="nil"/>
              <w:left w:val="single" w:sz="4" w:space="0" w:color="C0C0C0"/>
              <w:bottom w:val="single" w:sz="4" w:space="0" w:color="C0C0C0"/>
              <w:right w:val="single" w:sz="4" w:space="0" w:color="C0C0C0"/>
            </w:tcBorders>
            <w:vAlign w:val="center"/>
            <w:hideMark/>
          </w:tcPr>
          <w:p w14:paraId="7F309868" w14:textId="77777777" w:rsidR="002C23A8" w:rsidRPr="002C23A8" w:rsidRDefault="002C23A8" w:rsidP="002C23A8">
            <w:pPr>
              <w:rPr>
                <w:rFonts w:ascii="Tahoma" w:hAnsi="Tahoma" w:cs="Tahoma"/>
                <w:b/>
                <w:bCs/>
                <w:color w:val="272727"/>
                <w:sz w:val="13"/>
                <w:szCs w:val="13"/>
              </w:rPr>
            </w:pPr>
          </w:p>
        </w:tc>
        <w:tc>
          <w:tcPr>
            <w:tcW w:w="18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653B88F" w14:textId="77777777" w:rsidR="002C23A8" w:rsidRPr="002C23A8" w:rsidRDefault="002C23A8" w:rsidP="002C23A8">
            <w:pPr>
              <w:jc w:val="center"/>
              <w:rPr>
                <w:rFonts w:ascii="Tahoma" w:hAnsi="Tahoma" w:cs="Tahoma"/>
                <w:b/>
                <w:bCs/>
                <w:color w:val="272727"/>
                <w:sz w:val="13"/>
                <w:szCs w:val="13"/>
              </w:rPr>
            </w:pPr>
            <w:r w:rsidRPr="002C23A8">
              <w:rPr>
                <w:rFonts w:ascii="Tahoma" w:hAnsi="Tahoma" w:cs="Tahoma"/>
                <w:b/>
                <w:bCs/>
                <w:color w:val="272727"/>
                <w:sz w:val="13"/>
                <w:szCs w:val="13"/>
              </w:rPr>
              <w:t>Утверждено регулирующим органом</w:t>
            </w:r>
            <w:r w:rsidRPr="002C23A8">
              <w:rPr>
                <w:rFonts w:ascii="Tahoma" w:hAnsi="Tahoma" w:cs="Tahoma"/>
                <w:b/>
                <w:bCs/>
                <w:color w:val="272727"/>
                <w:sz w:val="13"/>
                <w:szCs w:val="13"/>
              </w:rPr>
              <w:br/>
              <w:t>(с учетом корректировки)</w:t>
            </w:r>
          </w:p>
        </w:tc>
        <w:tc>
          <w:tcPr>
            <w:tcW w:w="13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4DBF348" w14:textId="77777777" w:rsidR="002C23A8" w:rsidRPr="002C23A8" w:rsidRDefault="002C23A8" w:rsidP="002C23A8">
            <w:pPr>
              <w:jc w:val="center"/>
              <w:rPr>
                <w:rFonts w:ascii="Tahoma" w:hAnsi="Tahoma" w:cs="Tahoma"/>
                <w:b/>
                <w:bCs/>
                <w:color w:val="272727"/>
                <w:sz w:val="13"/>
                <w:szCs w:val="13"/>
              </w:rPr>
            </w:pPr>
            <w:r w:rsidRPr="002C23A8">
              <w:rPr>
                <w:rFonts w:ascii="Tahoma" w:hAnsi="Tahoma" w:cs="Tahoma"/>
                <w:b/>
                <w:bCs/>
                <w:color w:val="272727"/>
                <w:sz w:val="13"/>
                <w:szCs w:val="13"/>
              </w:rPr>
              <w:t>Факт</w:t>
            </w:r>
          </w:p>
        </w:tc>
        <w:tc>
          <w:tcPr>
            <w:tcW w:w="17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510E6E1" w14:textId="77777777" w:rsidR="002C23A8" w:rsidRPr="002C23A8" w:rsidRDefault="002C23A8" w:rsidP="002C23A8">
            <w:pPr>
              <w:jc w:val="center"/>
              <w:rPr>
                <w:rFonts w:ascii="Tahoma" w:hAnsi="Tahoma" w:cs="Tahoma"/>
                <w:b/>
                <w:bCs/>
                <w:color w:val="272727"/>
                <w:sz w:val="13"/>
                <w:szCs w:val="13"/>
              </w:rPr>
            </w:pPr>
            <w:r w:rsidRPr="002C23A8">
              <w:rPr>
                <w:rFonts w:ascii="Tahoma" w:hAnsi="Tahoma" w:cs="Tahoma"/>
                <w:b/>
                <w:bCs/>
                <w:color w:val="272727"/>
                <w:sz w:val="13"/>
                <w:szCs w:val="13"/>
              </w:rPr>
              <w:t>Утверждено регулирующим органом</w:t>
            </w:r>
            <w:r w:rsidRPr="002C23A8">
              <w:rPr>
                <w:rFonts w:ascii="Tahoma" w:hAnsi="Tahoma" w:cs="Tahoma"/>
                <w:b/>
                <w:bCs/>
                <w:color w:val="272727"/>
                <w:sz w:val="13"/>
                <w:szCs w:val="13"/>
              </w:rPr>
              <w:br/>
              <w:t>(с учетом корректировки)</w:t>
            </w:r>
          </w:p>
        </w:tc>
        <w:tc>
          <w:tcPr>
            <w:tcW w:w="168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475F16C" w14:textId="77777777" w:rsidR="002C23A8" w:rsidRPr="002C23A8" w:rsidRDefault="002C23A8" w:rsidP="002C23A8">
            <w:pPr>
              <w:jc w:val="center"/>
              <w:rPr>
                <w:rFonts w:ascii="Tahoma" w:hAnsi="Tahoma" w:cs="Tahoma"/>
                <w:b/>
                <w:bCs/>
                <w:color w:val="272727"/>
                <w:sz w:val="13"/>
                <w:szCs w:val="13"/>
              </w:rPr>
            </w:pPr>
            <w:r w:rsidRPr="002C23A8">
              <w:rPr>
                <w:rFonts w:ascii="Tahoma" w:hAnsi="Tahoma" w:cs="Tahoma"/>
                <w:b/>
                <w:bCs/>
                <w:color w:val="272727"/>
                <w:sz w:val="13"/>
                <w:szCs w:val="13"/>
              </w:rPr>
              <w:t>Утверждено регулирующим органом</w:t>
            </w:r>
          </w:p>
        </w:tc>
        <w:tc>
          <w:tcPr>
            <w:tcW w:w="168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BBB9219" w14:textId="77777777" w:rsidR="002C23A8" w:rsidRPr="002C23A8" w:rsidRDefault="002C23A8" w:rsidP="002C23A8">
            <w:pPr>
              <w:jc w:val="center"/>
              <w:rPr>
                <w:rFonts w:ascii="Tahoma" w:hAnsi="Tahoma" w:cs="Tahoma"/>
                <w:b/>
                <w:bCs/>
                <w:color w:val="272727"/>
                <w:sz w:val="13"/>
                <w:szCs w:val="13"/>
              </w:rPr>
            </w:pPr>
            <w:r w:rsidRPr="002C23A8">
              <w:rPr>
                <w:rFonts w:ascii="Tahoma" w:hAnsi="Tahoma" w:cs="Tahoma"/>
                <w:b/>
                <w:bCs/>
                <w:color w:val="272727"/>
                <w:sz w:val="13"/>
                <w:szCs w:val="13"/>
              </w:rPr>
              <w:t>Предложение организации</w:t>
            </w:r>
          </w:p>
        </w:tc>
        <w:tc>
          <w:tcPr>
            <w:tcW w:w="17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5E0CF6D" w14:textId="77777777" w:rsidR="002C23A8" w:rsidRPr="002C23A8" w:rsidRDefault="002C23A8" w:rsidP="002C23A8">
            <w:pPr>
              <w:jc w:val="center"/>
              <w:rPr>
                <w:rFonts w:ascii="Tahoma" w:hAnsi="Tahoma" w:cs="Tahoma"/>
                <w:b/>
                <w:bCs/>
                <w:color w:val="272727"/>
                <w:sz w:val="13"/>
                <w:szCs w:val="13"/>
              </w:rPr>
            </w:pPr>
            <w:r w:rsidRPr="002C23A8">
              <w:rPr>
                <w:rFonts w:ascii="Tahoma" w:hAnsi="Tahoma" w:cs="Tahoma"/>
                <w:b/>
                <w:bCs/>
                <w:color w:val="272727"/>
                <w:sz w:val="13"/>
                <w:szCs w:val="13"/>
              </w:rPr>
              <w:t>Предложение регулирующего органа</w:t>
            </w:r>
          </w:p>
        </w:tc>
        <w:tc>
          <w:tcPr>
            <w:tcW w:w="2940" w:type="dxa"/>
            <w:gridSpan w:val="2"/>
            <w:tcBorders>
              <w:top w:val="single" w:sz="4" w:space="0" w:color="C0C0C0"/>
              <w:left w:val="nil"/>
              <w:bottom w:val="single" w:sz="4" w:space="0" w:color="C0C0C0"/>
              <w:right w:val="single" w:sz="4" w:space="0" w:color="C0C0C0"/>
            </w:tcBorders>
            <w:shd w:val="clear" w:color="auto" w:fill="auto"/>
            <w:vAlign w:val="center"/>
            <w:hideMark/>
          </w:tcPr>
          <w:p w14:paraId="7C827CA9" w14:textId="77777777" w:rsidR="002C23A8" w:rsidRPr="002C23A8" w:rsidRDefault="002C23A8" w:rsidP="002C23A8">
            <w:pPr>
              <w:jc w:val="center"/>
              <w:rPr>
                <w:rFonts w:ascii="Tahoma" w:hAnsi="Tahoma" w:cs="Tahoma"/>
                <w:b/>
                <w:bCs/>
                <w:color w:val="272727"/>
                <w:sz w:val="13"/>
                <w:szCs w:val="13"/>
              </w:rPr>
            </w:pPr>
            <w:r w:rsidRPr="002C23A8">
              <w:rPr>
                <w:rFonts w:ascii="Tahoma" w:hAnsi="Tahoma" w:cs="Tahoma"/>
                <w:b/>
                <w:bCs/>
                <w:color w:val="272727"/>
                <w:sz w:val="13"/>
                <w:szCs w:val="13"/>
              </w:rPr>
              <w:t>В том числе на период</w:t>
            </w:r>
          </w:p>
        </w:tc>
        <w:tc>
          <w:tcPr>
            <w:tcW w:w="2740" w:type="dxa"/>
            <w:vMerge/>
            <w:tcBorders>
              <w:top w:val="single" w:sz="4" w:space="0" w:color="C0C0C0"/>
              <w:left w:val="single" w:sz="4" w:space="0" w:color="C0C0C0"/>
              <w:bottom w:val="single" w:sz="4" w:space="0" w:color="C0C0C0"/>
              <w:right w:val="single" w:sz="4" w:space="0" w:color="C0C0C0"/>
            </w:tcBorders>
            <w:vAlign w:val="center"/>
            <w:hideMark/>
          </w:tcPr>
          <w:p w14:paraId="34F54719" w14:textId="77777777" w:rsidR="002C23A8" w:rsidRPr="002C23A8" w:rsidRDefault="002C23A8" w:rsidP="002C23A8">
            <w:pPr>
              <w:rPr>
                <w:rFonts w:ascii="Tahoma" w:hAnsi="Tahoma" w:cs="Tahoma"/>
                <w:b/>
                <w:bCs/>
                <w:color w:val="272727"/>
                <w:sz w:val="13"/>
                <w:szCs w:val="13"/>
              </w:rPr>
            </w:pPr>
          </w:p>
        </w:tc>
      </w:tr>
      <w:tr w:rsidR="003E2986" w:rsidRPr="003E2986" w14:paraId="1E940B06" w14:textId="77777777" w:rsidTr="003E2986">
        <w:trPr>
          <w:trHeight w:val="1020"/>
          <w:jc w:val="center"/>
        </w:trPr>
        <w:tc>
          <w:tcPr>
            <w:tcW w:w="580" w:type="dxa"/>
            <w:tcBorders>
              <w:top w:val="nil"/>
              <w:left w:val="nil"/>
              <w:bottom w:val="nil"/>
              <w:right w:val="nil"/>
            </w:tcBorders>
            <w:shd w:val="clear" w:color="auto" w:fill="auto"/>
            <w:vAlign w:val="center"/>
            <w:hideMark/>
          </w:tcPr>
          <w:p w14:paraId="06464EC2" w14:textId="77777777" w:rsidR="002C23A8" w:rsidRPr="002C23A8" w:rsidRDefault="002C23A8" w:rsidP="002C23A8">
            <w:pPr>
              <w:jc w:val="center"/>
              <w:rPr>
                <w:rFonts w:ascii="Tahoma" w:hAnsi="Tahoma" w:cs="Tahoma"/>
                <w:b/>
                <w:bCs/>
                <w:color w:val="272727"/>
                <w:sz w:val="13"/>
                <w:szCs w:val="13"/>
              </w:rPr>
            </w:pPr>
          </w:p>
        </w:tc>
        <w:tc>
          <w:tcPr>
            <w:tcW w:w="520" w:type="dxa"/>
            <w:tcBorders>
              <w:top w:val="nil"/>
              <w:left w:val="nil"/>
              <w:bottom w:val="nil"/>
              <w:right w:val="nil"/>
            </w:tcBorders>
            <w:shd w:val="clear" w:color="auto" w:fill="auto"/>
            <w:vAlign w:val="center"/>
            <w:hideMark/>
          </w:tcPr>
          <w:p w14:paraId="52482F48" w14:textId="77777777" w:rsidR="002C23A8" w:rsidRPr="002C23A8" w:rsidRDefault="002C23A8" w:rsidP="002C23A8">
            <w:pPr>
              <w:rPr>
                <w:sz w:val="13"/>
                <w:szCs w:val="13"/>
              </w:rPr>
            </w:pPr>
          </w:p>
        </w:tc>
        <w:tc>
          <w:tcPr>
            <w:tcW w:w="1020" w:type="dxa"/>
            <w:vMerge/>
            <w:tcBorders>
              <w:top w:val="nil"/>
              <w:left w:val="single" w:sz="4" w:space="0" w:color="C0C0C0"/>
              <w:bottom w:val="single" w:sz="4" w:space="0" w:color="C0C0C0"/>
              <w:right w:val="single" w:sz="4" w:space="0" w:color="C0C0C0"/>
            </w:tcBorders>
            <w:vAlign w:val="center"/>
            <w:hideMark/>
          </w:tcPr>
          <w:p w14:paraId="364ACFF3" w14:textId="77777777" w:rsidR="002C23A8" w:rsidRPr="002C23A8" w:rsidRDefault="002C23A8" w:rsidP="002C23A8">
            <w:pPr>
              <w:rPr>
                <w:rFonts w:ascii="Tahoma" w:hAnsi="Tahoma" w:cs="Tahoma"/>
                <w:b/>
                <w:bCs/>
                <w:color w:val="272727"/>
                <w:sz w:val="13"/>
                <w:szCs w:val="13"/>
              </w:rPr>
            </w:pPr>
          </w:p>
        </w:tc>
        <w:tc>
          <w:tcPr>
            <w:tcW w:w="5640" w:type="dxa"/>
            <w:vMerge/>
            <w:tcBorders>
              <w:top w:val="nil"/>
              <w:left w:val="single" w:sz="4" w:space="0" w:color="C0C0C0"/>
              <w:bottom w:val="single" w:sz="4" w:space="0" w:color="C0C0C0"/>
              <w:right w:val="single" w:sz="4" w:space="0" w:color="C0C0C0"/>
            </w:tcBorders>
            <w:vAlign w:val="center"/>
            <w:hideMark/>
          </w:tcPr>
          <w:p w14:paraId="6F185B3E" w14:textId="77777777" w:rsidR="002C23A8" w:rsidRPr="002C23A8" w:rsidRDefault="002C23A8" w:rsidP="002C23A8">
            <w:pPr>
              <w:rPr>
                <w:rFonts w:ascii="Tahoma" w:hAnsi="Tahoma" w:cs="Tahoma"/>
                <w:b/>
                <w:bCs/>
                <w:color w:val="272727"/>
                <w:sz w:val="13"/>
                <w:szCs w:val="13"/>
              </w:rPr>
            </w:pPr>
          </w:p>
        </w:tc>
        <w:tc>
          <w:tcPr>
            <w:tcW w:w="1140" w:type="dxa"/>
            <w:vMerge/>
            <w:tcBorders>
              <w:top w:val="nil"/>
              <w:left w:val="single" w:sz="4" w:space="0" w:color="C0C0C0"/>
              <w:bottom w:val="single" w:sz="4" w:space="0" w:color="C0C0C0"/>
              <w:right w:val="single" w:sz="4" w:space="0" w:color="C0C0C0"/>
            </w:tcBorders>
            <w:vAlign w:val="center"/>
            <w:hideMark/>
          </w:tcPr>
          <w:p w14:paraId="14713BAF" w14:textId="77777777" w:rsidR="002C23A8" w:rsidRPr="002C23A8" w:rsidRDefault="002C23A8" w:rsidP="002C23A8">
            <w:pPr>
              <w:rPr>
                <w:rFonts w:ascii="Tahoma" w:hAnsi="Tahoma" w:cs="Tahoma"/>
                <w:b/>
                <w:bCs/>
                <w:color w:val="272727"/>
                <w:sz w:val="13"/>
                <w:szCs w:val="13"/>
              </w:rPr>
            </w:pPr>
          </w:p>
        </w:tc>
        <w:tc>
          <w:tcPr>
            <w:tcW w:w="1480" w:type="dxa"/>
            <w:vMerge/>
            <w:tcBorders>
              <w:top w:val="nil"/>
              <w:left w:val="single" w:sz="4" w:space="0" w:color="C0C0C0"/>
              <w:bottom w:val="single" w:sz="4" w:space="0" w:color="C0C0C0"/>
              <w:right w:val="single" w:sz="4" w:space="0" w:color="C0C0C0"/>
            </w:tcBorders>
            <w:vAlign w:val="center"/>
            <w:hideMark/>
          </w:tcPr>
          <w:p w14:paraId="570B5A40" w14:textId="77777777" w:rsidR="002C23A8" w:rsidRPr="002C23A8" w:rsidRDefault="002C23A8" w:rsidP="002C23A8">
            <w:pPr>
              <w:rPr>
                <w:rFonts w:ascii="Tahoma" w:hAnsi="Tahoma" w:cs="Tahoma"/>
                <w:b/>
                <w:bCs/>
                <w:color w:val="272727"/>
                <w:sz w:val="13"/>
                <w:szCs w:val="13"/>
              </w:rPr>
            </w:pPr>
          </w:p>
        </w:tc>
        <w:tc>
          <w:tcPr>
            <w:tcW w:w="1820" w:type="dxa"/>
            <w:vMerge/>
            <w:tcBorders>
              <w:top w:val="nil"/>
              <w:left w:val="single" w:sz="4" w:space="0" w:color="C0C0C0"/>
              <w:bottom w:val="single" w:sz="4" w:space="0" w:color="C0C0C0"/>
              <w:right w:val="single" w:sz="4" w:space="0" w:color="C0C0C0"/>
            </w:tcBorders>
            <w:vAlign w:val="center"/>
            <w:hideMark/>
          </w:tcPr>
          <w:p w14:paraId="6992337F" w14:textId="77777777" w:rsidR="002C23A8" w:rsidRPr="002C23A8" w:rsidRDefault="002C23A8" w:rsidP="002C23A8">
            <w:pPr>
              <w:rPr>
                <w:rFonts w:ascii="Tahoma" w:hAnsi="Tahoma" w:cs="Tahoma"/>
                <w:b/>
                <w:bCs/>
                <w:color w:val="272727"/>
                <w:sz w:val="13"/>
                <w:szCs w:val="13"/>
              </w:rPr>
            </w:pPr>
          </w:p>
        </w:tc>
        <w:tc>
          <w:tcPr>
            <w:tcW w:w="1360" w:type="dxa"/>
            <w:vMerge/>
            <w:tcBorders>
              <w:top w:val="nil"/>
              <w:left w:val="single" w:sz="4" w:space="0" w:color="C0C0C0"/>
              <w:bottom w:val="single" w:sz="4" w:space="0" w:color="C0C0C0"/>
              <w:right w:val="single" w:sz="4" w:space="0" w:color="C0C0C0"/>
            </w:tcBorders>
            <w:vAlign w:val="center"/>
            <w:hideMark/>
          </w:tcPr>
          <w:p w14:paraId="28CE7EB5" w14:textId="77777777" w:rsidR="002C23A8" w:rsidRPr="002C23A8" w:rsidRDefault="002C23A8" w:rsidP="002C23A8">
            <w:pPr>
              <w:rPr>
                <w:rFonts w:ascii="Tahoma" w:hAnsi="Tahoma" w:cs="Tahoma"/>
                <w:b/>
                <w:bCs/>
                <w:color w:val="272727"/>
                <w:sz w:val="13"/>
                <w:szCs w:val="13"/>
              </w:rPr>
            </w:pPr>
          </w:p>
        </w:tc>
        <w:tc>
          <w:tcPr>
            <w:tcW w:w="1720" w:type="dxa"/>
            <w:vMerge/>
            <w:tcBorders>
              <w:top w:val="nil"/>
              <w:left w:val="single" w:sz="4" w:space="0" w:color="C0C0C0"/>
              <w:bottom w:val="single" w:sz="4" w:space="0" w:color="C0C0C0"/>
              <w:right w:val="single" w:sz="4" w:space="0" w:color="C0C0C0"/>
            </w:tcBorders>
            <w:vAlign w:val="center"/>
            <w:hideMark/>
          </w:tcPr>
          <w:p w14:paraId="14DFAAFE" w14:textId="77777777" w:rsidR="002C23A8" w:rsidRPr="002C23A8" w:rsidRDefault="002C23A8" w:rsidP="002C23A8">
            <w:pPr>
              <w:rPr>
                <w:rFonts w:ascii="Tahoma" w:hAnsi="Tahoma" w:cs="Tahoma"/>
                <w:b/>
                <w:bCs/>
                <w:color w:val="272727"/>
                <w:sz w:val="13"/>
                <w:szCs w:val="13"/>
              </w:rPr>
            </w:pPr>
          </w:p>
        </w:tc>
        <w:tc>
          <w:tcPr>
            <w:tcW w:w="1680" w:type="dxa"/>
            <w:vMerge/>
            <w:tcBorders>
              <w:top w:val="nil"/>
              <w:left w:val="single" w:sz="4" w:space="0" w:color="C0C0C0"/>
              <w:bottom w:val="single" w:sz="4" w:space="0" w:color="C0C0C0"/>
              <w:right w:val="single" w:sz="4" w:space="0" w:color="C0C0C0"/>
            </w:tcBorders>
            <w:vAlign w:val="center"/>
            <w:hideMark/>
          </w:tcPr>
          <w:p w14:paraId="63AF7F74" w14:textId="77777777" w:rsidR="002C23A8" w:rsidRPr="002C23A8" w:rsidRDefault="002C23A8" w:rsidP="002C23A8">
            <w:pPr>
              <w:rPr>
                <w:rFonts w:ascii="Tahoma" w:hAnsi="Tahoma" w:cs="Tahoma"/>
                <w:b/>
                <w:bCs/>
                <w:color w:val="272727"/>
                <w:sz w:val="13"/>
                <w:szCs w:val="13"/>
              </w:rPr>
            </w:pPr>
          </w:p>
        </w:tc>
        <w:tc>
          <w:tcPr>
            <w:tcW w:w="1680" w:type="dxa"/>
            <w:vMerge/>
            <w:tcBorders>
              <w:top w:val="nil"/>
              <w:left w:val="single" w:sz="4" w:space="0" w:color="C0C0C0"/>
              <w:bottom w:val="single" w:sz="4" w:space="0" w:color="C0C0C0"/>
              <w:right w:val="single" w:sz="4" w:space="0" w:color="C0C0C0"/>
            </w:tcBorders>
            <w:vAlign w:val="center"/>
            <w:hideMark/>
          </w:tcPr>
          <w:p w14:paraId="5EB97349" w14:textId="77777777" w:rsidR="002C23A8" w:rsidRPr="002C23A8" w:rsidRDefault="002C23A8" w:rsidP="002C23A8">
            <w:pPr>
              <w:rPr>
                <w:rFonts w:ascii="Tahoma" w:hAnsi="Tahoma" w:cs="Tahoma"/>
                <w:b/>
                <w:bCs/>
                <w:color w:val="272727"/>
                <w:sz w:val="13"/>
                <w:szCs w:val="13"/>
              </w:rPr>
            </w:pPr>
          </w:p>
        </w:tc>
        <w:tc>
          <w:tcPr>
            <w:tcW w:w="1740" w:type="dxa"/>
            <w:vMerge/>
            <w:tcBorders>
              <w:top w:val="nil"/>
              <w:left w:val="single" w:sz="4" w:space="0" w:color="C0C0C0"/>
              <w:bottom w:val="single" w:sz="4" w:space="0" w:color="C0C0C0"/>
              <w:right w:val="single" w:sz="4" w:space="0" w:color="C0C0C0"/>
            </w:tcBorders>
            <w:vAlign w:val="center"/>
            <w:hideMark/>
          </w:tcPr>
          <w:p w14:paraId="0B8891D0" w14:textId="77777777" w:rsidR="002C23A8" w:rsidRPr="002C23A8" w:rsidRDefault="002C23A8" w:rsidP="002C23A8">
            <w:pPr>
              <w:rPr>
                <w:rFonts w:ascii="Tahoma" w:hAnsi="Tahoma" w:cs="Tahoma"/>
                <w:b/>
                <w:bCs/>
                <w:color w:val="272727"/>
                <w:sz w:val="13"/>
                <w:szCs w:val="13"/>
              </w:rPr>
            </w:pPr>
          </w:p>
        </w:tc>
        <w:tc>
          <w:tcPr>
            <w:tcW w:w="1480" w:type="dxa"/>
            <w:tcBorders>
              <w:top w:val="nil"/>
              <w:left w:val="nil"/>
              <w:bottom w:val="single" w:sz="4" w:space="0" w:color="C0C0C0"/>
              <w:right w:val="single" w:sz="4" w:space="0" w:color="C0C0C0"/>
            </w:tcBorders>
            <w:shd w:val="clear" w:color="auto" w:fill="auto"/>
            <w:vAlign w:val="center"/>
            <w:hideMark/>
          </w:tcPr>
          <w:p w14:paraId="114E8752" w14:textId="77777777" w:rsidR="002C23A8" w:rsidRPr="002C23A8" w:rsidRDefault="002C23A8" w:rsidP="002C23A8">
            <w:pPr>
              <w:jc w:val="center"/>
              <w:rPr>
                <w:rFonts w:ascii="Tahoma" w:hAnsi="Tahoma" w:cs="Tahoma"/>
                <w:b/>
                <w:bCs/>
                <w:color w:val="272727"/>
                <w:sz w:val="13"/>
                <w:szCs w:val="13"/>
              </w:rPr>
            </w:pPr>
            <w:r w:rsidRPr="002C23A8">
              <w:rPr>
                <w:rFonts w:ascii="Tahoma" w:hAnsi="Tahoma" w:cs="Tahoma"/>
                <w:b/>
                <w:bCs/>
                <w:color w:val="272727"/>
                <w:sz w:val="13"/>
                <w:szCs w:val="13"/>
              </w:rPr>
              <w:t>с 01.01.2022</w:t>
            </w:r>
            <w:r w:rsidRPr="002C23A8">
              <w:rPr>
                <w:rFonts w:ascii="Tahoma" w:hAnsi="Tahoma" w:cs="Tahoma"/>
                <w:b/>
                <w:bCs/>
                <w:color w:val="272727"/>
                <w:sz w:val="13"/>
                <w:szCs w:val="13"/>
              </w:rPr>
              <w:br/>
              <w:t>по 30.06.2022</w:t>
            </w:r>
          </w:p>
        </w:tc>
        <w:tc>
          <w:tcPr>
            <w:tcW w:w="1460" w:type="dxa"/>
            <w:tcBorders>
              <w:top w:val="nil"/>
              <w:left w:val="nil"/>
              <w:bottom w:val="single" w:sz="4" w:space="0" w:color="C0C0C0"/>
              <w:right w:val="single" w:sz="4" w:space="0" w:color="C0C0C0"/>
            </w:tcBorders>
            <w:shd w:val="clear" w:color="auto" w:fill="auto"/>
            <w:vAlign w:val="center"/>
            <w:hideMark/>
          </w:tcPr>
          <w:p w14:paraId="0CAA1575" w14:textId="77777777" w:rsidR="002C23A8" w:rsidRPr="002C23A8" w:rsidRDefault="002C23A8" w:rsidP="002C23A8">
            <w:pPr>
              <w:jc w:val="center"/>
              <w:rPr>
                <w:rFonts w:ascii="Tahoma" w:hAnsi="Tahoma" w:cs="Tahoma"/>
                <w:b/>
                <w:bCs/>
                <w:color w:val="272727"/>
                <w:sz w:val="13"/>
                <w:szCs w:val="13"/>
              </w:rPr>
            </w:pPr>
            <w:r w:rsidRPr="002C23A8">
              <w:rPr>
                <w:rFonts w:ascii="Tahoma" w:hAnsi="Tahoma" w:cs="Tahoma"/>
                <w:b/>
                <w:bCs/>
                <w:color w:val="272727"/>
                <w:sz w:val="13"/>
                <w:szCs w:val="13"/>
              </w:rPr>
              <w:t>с 01.07.2022</w:t>
            </w:r>
            <w:r w:rsidRPr="002C23A8">
              <w:rPr>
                <w:rFonts w:ascii="Tahoma" w:hAnsi="Tahoma" w:cs="Tahoma"/>
                <w:b/>
                <w:bCs/>
                <w:color w:val="272727"/>
                <w:sz w:val="13"/>
                <w:szCs w:val="13"/>
              </w:rPr>
              <w:br/>
              <w:t>по 31.12.2022</w:t>
            </w:r>
          </w:p>
        </w:tc>
        <w:tc>
          <w:tcPr>
            <w:tcW w:w="2740" w:type="dxa"/>
            <w:vMerge/>
            <w:tcBorders>
              <w:top w:val="single" w:sz="4" w:space="0" w:color="C0C0C0"/>
              <w:left w:val="single" w:sz="4" w:space="0" w:color="C0C0C0"/>
              <w:bottom w:val="single" w:sz="4" w:space="0" w:color="C0C0C0"/>
              <w:right w:val="single" w:sz="4" w:space="0" w:color="C0C0C0"/>
            </w:tcBorders>
            <w:vAlign w:val="center"/>
            <w:hideMark/>
          </w:tcPr>
          <w:p w14:paraId="7405D39C" w14:textId="77777777" w:rsidR="002C23A8" w:rsidRPr="002C23A8" w:rsidRDefault="002C23A8" w:rsidP="002C23A8">
            <w:pPr>
              <w:rPr>
                <w:rFonts w:ascii="Tahoma" w:hAnsi="Tahoma" w:cs="Tahoma"/>
                <w:b/>
                <w:bCs/>
                <w:color w:val="272727"/>
                <w:sz w:val="13"/>
                <w:szCs w:val="13"/>
              </w:rPr>
            </w:pPr>
          </w:p>
        </w:tc>
      </w:tr>
      <w:tr w:rsidR="003E2986" w:rsidRPr="003E2986" w14:paraId="072F1251" w14:textId="77777777" w:rsidTr="003E2986">
        <w:trPr>
          <w:trHeight w:val="225"/>
          <w:jc w:val="center"/>
        </w:trPr>
        <w:tc>
          <w:tcPr>
            <w:tcW w:w="580" w:type="dxa"/>
            <w:tcBorders>
              <w:top w:val="nil"/>
              <w:left w:val="nil"/>
              <w:bottom w:val="nil"/>
              <w:right w:val="nil"/>
            </w:tcBorders>
            <w:shd w:val="clear" w:color="auto" w:fill="auto"/>
            <w:vAlign w:val="center"/>
            <w:hideMark/>
          </w:tcPr>
          <w:p w14:paraId="3077A8B1" w14:textId="77777777" w:rsidR="002C23A8" w:rsidRPr="002C23A8" w:rsidRDefault="002C23A8" w:rsidP="002C23A8">
            <w:pPr>
              <w:jc w:val="center"/>
              <w:rPr>
                <w:rFonts w:ascii="Tahoma" w:hAnsi="Tahoma" w:cs="Tahoma"/>
                <w:b/>
                <w:bCs/>
                <w:color w:val="272727"/>
                <w:sz w:val="13"/>
                <w:szCs w:val="13"/>
              </w:rPr>
            </w:pPr>
          </w:p>
        </w:tc>
        <w:tc>
          <w:tcPr>
            <w:tcW w:w="520" w:type="dxa"/>
            <w:tcBorders>
              <w:top w:val="nil"/>
              <w:left w:val="nil"/>
              <w:bottom w:val="nil"/>
              <w:right w:val="nil"/>
            </w:tcBorders>
            <w:shd w:val="clear" w:color="auto" w:fill="auto"/>
            <w:vAlign w:val="center"/>
            <w:hideMark/>
          </w:tcPr>
          <w:p w14:paraId="798F5B06" w14:textId="77777777" w:rsidR="002C23A8" w:rsidRPr="002C23A8" w:rsidRDefault="002C23A8" w:rsidP="002C23A8">
            <w:pPr>
              <w:rPr>
                <w:sz w:val="13"/>
                <w:szCs w:val="13"/>
              </w:rPr>
            </w:pPr>
          </w:p>
        </w:tc>
        <w:tc>
          <w:tcPr>
            <w:tcW w:w="1020" w:type="dxa"/>
            <w:tcBorders>
              <w:top w:val="single" w:sz="4" w:space="0" w:color="C0C0C0"/>
              <w:left w:val="nil"/>
              <w:bottom w:val="single" w:sz="4" w:space="0" w:color="C0C0C0"/>
              <w:right w:val="nil"/>
            </w:tcBorders>
            <w:shd w:val="clear" w:color="auto" w:fill="auto"/>
            <w:noWrap/>
            <w:vAlign w:val="center"/>
            <w:hideMark/>
          </w:tcPr>
          <w:p w14:paraId="0BA3F563" w14:textId="77777777" w:rsidR="002C23A8" w:rsidRPr="002C23A8" w:rsidRDefault="002C23A8" w:rsidP="002C23A8">
            <w:pPr>
              <w:jc w:val="center"/>
              <w:rPr>
                <w:rFonts w:ascii="Tahoma" w:hAnsi="Tahoma" w:cs="Tahoma"/>
                <w:color w:val="C0C0C0"/>
                <w:sz w:val="13"/>
                <w:szCs w:val="13"/>
              </w:rPr>
            </w:pPr>
            <w:r w:rsidRPr="002C23A8">
              <w:rPr>
                <w:rFonts w:ascii="Tahoma" w:hAnsi="Tahoma" w:cs="Tahoma"/>
                <w:color w:val="C0C0C0"/>
                <w:sz w:val="13"/>
                <w:szCs w:val="13"/>
              </w:rPr>
              <w:t>1</w:t>
            </w:r>
          </w:p>
        </w:tc>
        <w:tc>
          <w:tcPr>
            <w:tcW w:w="5640" w:type="dxa"/>
            <w:tcBorders>
              <w:top w:val="nil"/>
              <w:left w:val="nil"/>
              <w:bottom w:val="single" w:sz="4" w:space="0" w:color="C0C0C0"/>
              <w:right w:val="nil"/>
            </w:tcBorders>
            <w:shd w:val="clear" w:color="auto" w:fill="auto"/>
            <w:noWrap/>
            <w:vAlign w:val="center"/>
            <w:hideMark/>
          </w:tcPr>
          <w:p w14:paraId="2C09825A" w14:textId="77777777" w:rsidR="002C23A8" w:rsidRPr="002C23A8" w:rsidRDefault="002C23A8" w:rsidP="002C23A8">
            <w:pPr>
              <w:jc w:val="center"/>
              <w:rPr>
                <w:rFonts w:ascii="Tahoma" w:hAnsi="Tahoma" w:cs="Tahoma"/>
                <w:color w:val="C0C0C0"/>
                <w:sz w:val="13"/>
                <w:szCs w:val="13"/>
              </w:rPr>
            </w:pPr>
            <w:r w:rsidRPr="002C23A8">
              <w:rPr>
                <w:rFonts w:ascii="Tahoma" w:hAnsi="Tahoma" w:cs="Tahoma"/>
                <w:color w:val="C0C0C0"/>
                <w:sz w:val="13"/>
                <w:szCs w:val="13"/>
              </w:rPr>
              <w:t>2</w:t>
            </w:r>
          </w:p>
        </w:tc>
        <w:tc>
          <w:tcPr>
            <w:tcW w:w="1140" w:type="dxa"/>
            <w:tcBorders>
              <w:top w:val="nil"/>
              <w:left w:val="nil"/>
              <w:bottom w:val="single" w:sz="4" w:space="0" w:color="C0C0C0"/>
              <w:right w:val="nil"/>
            </w:tcBorders>
            <w:shd w:val="clear" w:color="auto" w:fill="auto"/>
            <w:noWrap/>
            <w:vAlign w:val="center"/>
            <w:hideMark/>
          </w:tcPr>
          <w:p w14:paraId="03DA70B2" w14:textId="77777777" w:rsidR="002C23A8" w:rsidRPr="002C23A8" w:rsidRDefault="002C23A8" w:rsidP="002C23A8">
            <w:pPr>
              <w:jc w:val="center"/>
              <w:rPr>
                <w:rFonts w:ascii="Tahoma" w:hAnsi="Tahoma" w:cs="Tahoma"/>
                <w:color w:val="C0C0C0"/>
                <w:sz w:val="13"/>
                <w:szCs w:val="13"/>
              </w:rPr>
            </w:pPr>
            <w:r w:rsidRPr="002C23A8">
              <w:rPr>
                <w:rFonts w:ascii="Tahoma" w:hAnsi="Tahoma" w:cs="Tahoma"/>
                <w:color w:val="C0C0C0"/>
                <w:sz w:val="13"/>
                <w:szCs w:val="13"/>
              </w:rPr>
              <w:t>3</w:t>
            </w:r>
          </w:p>
        </w:tc>
        <w:tc>
          <w:tcPr>
            <w:tcW w:w="1480" w:type="dxa"/>
            <w:tcBorders>
              <w:top w:val="nil"/>
              <w:left w:val="nil"/>
              <w:bottom w:val="single" w:sz="4" w:space="0" w:color="C0C0C0"/>
              <w:right w:val="nil"/>
            </w:tcBorders>
            <w:shd w:val="clear" w:color="auto" w:fill="auto"/>
            <w:noWrap/>
            <w:vAlign w:val="center"/>
            <w:hideMark/>
          </w:tcPr>
          <w:p w14:paraId="6E220067" w14:textId="77777777" w:rsidR="002C23A8" w:rsidRPr="002C23A8" w:rsidRDefault="002C23A8" w:rsidP="002C23A8">
            <w:pPr>
              <w:jc w:val="center"/>
              <w:rPr>
                <w:rFonts w:ascii="Tahoma" w:hAnsi="Tahoma" w:cs="Tahoma"/>
                <w:color w:val="C0C0C0"/>
                <w:sz w:val="13"/>
                <w:szCs w:val="13"/>
              </w:rPr>
            </w:pPr>
            <w:r w:rsidRPr="002C23A8">
              <w:rPr>
                <w:rFonts w:ascii="Tahoma" w:hAnsi="Tahoma" w:cs="Tahoma"/>
                <w:color w:val="C0C0C0"/>
                <w:sz w:val="13"/>
                <w:szCs w:val="13"/>
              </w:rPr>
              <w:t> </w:t>
            </w:r>
          </w:p>
        </w:tc>
        <w:tc>
          <w:tcPr>
            <w:tcW w:w="1820" w:type="dxa"/>
            <w:tcBorders>
              <w:top w:val="nil"/>
              <w:left w:val="nil"/>
              <w:bottom w:val="single" w:sz="4" w:space="0" w:color="C0C0C0"/>
              <w:right w:val="nil"/>
            </w:tcBorders>
            <w:shd w:val="clear" w:color="auto" w:fill="auto"/>
            <w:noWrap/>
            <w:vAlign w:val="center"/>
            <w:hideMark/>
          </w:tcPr>
          <w:p w14:paraId="297661E9" w14:textId="77777777" w:rsidR="002C23A8" w:rsidRPr="002C23A8" w:rsidRDefault="002C23A8" w:rsidP="002C23A8">
            <w:pPr>
              <w:jc w:val="center"/>
              <w:rPr>
                <w:rFonts w:ascii="Tahoma" w:hAnsi="Tahoma" w:cs="Tahoma"/>
                <w:color w:val="C0C0C0"/>
                <w:sz w:val="13"/>
                <w:szCs w:val="13"/>
              </w:rPr>
            </w:pPr>
            <w:r w:rsidRPr="002C23A8">
              <w:rPr>
                <w:rFonts w:ascii="Tahoma" w:hAnsi="Tahoma" w:cs="Tahoma"/>
                <w:color w:val="C0C0C0"/>
                <w:sz w:val="13"/>
                <w:szCs w:val="13"/>
              </w:rPr>
              <w:t>4</w:t>
            </w:r>
          </w:p>
        </w:tc>
        <w:tc>
          <w:tcPr>
            <w:tcW w:w="1360" w:type="dxa"/>
            <w:tcBorders>
              <w:top w:val="nil"/>
              <w:left w:val="nil"/>
              <w:bottom w:val="single" w:sz="4" w:space="0" w:color="C0C0C0"/>
              <w:right w:val="nil"/>
            </w:tcBorders>
            <w:shd w:val="clear" w:color="auto" w:fill="auto"/>
            <w:noWrap/>
            <w:vAlign w:val="center"/>
            <w:hideMark/>
          </w:tcPr>
          <w:p w14:paraId="3D96F01A" w14:textId="77777777" w:rsidR="002C23A8" w:rsidRPr="002C23A8" w:rsidRDefault="002C23A8" w:rsidP="002C23A8">
            <w:pPr>
              <w:jc w:val="center"/>
              <w:rPr>
                <w:rFonts w:ascii="Tahoma" w:hAnsi="Tahoma" w:cs="Tahoma"/>
                <w:color w:val="C0C0C0"/>
                <w:sz w:val="13"/>
                <w:szCs w:val="13"/>
              </w:rPr>
            </w:pPr>
            <w:r w:rsidRPr="002C23A8">
              <w:rPr>
                <w:rFonts w:ascii="Tahoma" w:hAnsi="Tahoma" w:cs="Tahoma"/>
                <w:color w:val="C0C0C0"/>
                <w:sz w:val="13"/>
                <w:szCs w:val="13"/>
              </w:rPr>
              <w:t>5</w:t>
            </w:r>
          </w:p>
        </w:tc>
        <w:tc>
          <w:tcPr>
            <w:tcW w:w="1720" w:type="dxa"/>
            <w:tcBorders>
              <w:top w:val="nil"/>
              <w:left w:val="nil"/>
              <w:bottom w:val="single" w:sz="4" w:space="0" w:color="C0C0C0"/>
              <w:right w:val="nil"/>
            </w:tcBorders>
            <w:shd w:val="clear" w:color="auto" w:fill="auto"/>
            <w:noWrap/>
            <w:vAlign w:val="center"/>
            <w:hideMark/>
          </w:tcPr>
          <w:p w14:paraId="6285E1B8" w14:textId="77777777" w:rsidR="002C23A8" w:rsidRPr="002C23A8" w:rsidRDefault="002C23A8" w:rsidP="002C23A8">
            <w:pPr>
              <w:jc w:val="center"/>
              <w:rPr>
                <w:rFonts w:ascii="Tahoma" w:hAnsi="Tahoma" w:cs="Tahoma"/>
                <w:color w:val="C0C0C0"/>
                <w:sz w:val="13"/>
                <w:szCs w:val="13"/>
              </w:rPr>
            </w:pPr>
            <w:r w:rsidRPr="002C23A8">
              <w:rPr>
                <w:rFonts w:ascii="Tahoma" w:hAnsi="Tahoma" w:cs="Tahoma"/>
                <w:color w:val="C0C0C0"/>
                <w:sz w:val="13"/>
                <w:szCs w:val="13"/>
              </w:rPr>
              <w:t>6</w:t>
            </w:r>
          </w:p>
        </w:tc>
        <w:tc>
          <w:tcPr>
            <w:tcW w:w="1680" w:type="dxa"/>
            <w:tcBorders>
              <w:top w:val="nil"/>
              <w:left w:val="nil"/>
              <w:bottom w:val="single" w:sz="4" w:space="0" w:color="C0C0C0"/>
              <w:right w:val="nil"/>
            </w:tcBorders>
            <w:shd w:val="clear" w:color="auto" w:fill="auto"/>
            <w:noWrap/>
            <w:vAlign w:val="center"/>
            <w:hideMark/>
          </w:tcPr>
          <w:p w14:paraId="45314C99" w14:textId="77777777" w:rsidR="002C23A8" w:rsidRPr="002C23A8" w:rsidRDefault="002C23A8" w:rsidP="002C23A8">
            <w:pPr>
              <w:jc w:val="center"/>
              <w:rPr>
                <w:rFonts w:ascii="Tahoma" w:hAnsi="Tahoma" w:cs="Tahoma"/>
                <w:color w:val="C0C0C0"/>
                <w:sz w:val="13"/>
                <w:szCs w:val="13"/>
              </w:rPr>
            </w:pPr>
            <w:r w:rsidRPr="002C23A8">
              <w:rPr>
                <w:rFonts w:ascii="Tahoma" w:hAnsi="Tahoma" w:cs="Tahoma"/>
                <w:color w:val="C0C0C0"/>
                <w:sz w:val="13"/>
                <w:szCs w:val="13"/>
              </w:rPr>
              <w:t>6</w:t>
            </w:r>
          </w:p>
        </w:tc>
        <w:tc>
          <w:tcPr>
            <w:tcW w:w="1680" w:type="dxa"/>
            <w:tcBorders>
              <w:top w:val="nil"/>
              <w:left w:val="nil"/>
              <w:bottom w:val="single" w:sz="4" w:space="0" w:color="C0C0C0"/>
              <w:right w:val="nil"/>
            </w:tcBorders>
            <w:shd w:val="clear" w:color="auto" w:fill="auto"/>
            <w:noWrap/>
            <w:vAlign w:val="center"/>
            <w:hideMark/>
          </w:tcPr>
          <w:p w14:paraId="0F5473FC" w14:textId="77777777" w:rsidR="002C23A8" w:rsidRPr="002C23A8" w:rsidRDefault="002C23A8" w:rsidP="002C23A8">
            <w:pPr>
              <w:jc w:val="center"/>
              <w:rPr>
                <w:rFonts w:ascii="Tahoma" w:hAnsi="Tahoma" w:cs="Tahoma"/>
                <w:color w:val="C0C0C0"/>
                <w:sz w:val="13"/>
                <w:szCs w:val="13"/>
              </w:rPr>
            </w:pPr>
            <w:r w:rsidRPr="002C23A8">
              <w:rPr>
                <w:rFonts w:ascii="Tahoma" w:hAnsi="Tahoma" w:cs="Tahoma"/>
                <w:color w:val="C0C0C0"/>
                <w:sz w:val="13"/>
                <w:szCs w:val="13"/>
              </w:rPr>
              <w:t>7</w:t>
            </w:r>
          </w:p>
        </w:tc>
        <w:tc>
          <w:tcPr>
            <w:tcW w:w="1740" w:type="dxa"/>
            <w:tcBorders>
              <w:top w:val="nil"/>
              <w:left w:val="nil"/>
              <w:bottom w:val="single" w:sz="4" w:space="0" w:color="C0C0C0"/>
              <w:right w:val="nil"/>
            </w:tcBorders>
            <w:shd w:val="clear" w:color="auto" w:fill="auto"/>
            <w:noWrap/>
            <w:vAlign w:val="center"/>
            <w:hideMark/>
          </w:tcPr>
          <w:p w14:paraId="35F23B53" w14:textId="77777777" w:rsidR="002C23A8" w:rsidRPr="002C23A8" w:rsidRDefault="002C23A8" w:rsidP="002C23A8">
            <w:pPr>
              <w:jc w:val="center"/>
              <w:rPr>
                <w:rFonts w:ascii="Tahoma" w:hAnsi="Tahoma" w:cs="Tahoma"/>
                <w:color w:val="C0C0C0"/>
                <w:sz w:val="13"/>
                <w:szCs w:val="13"/>
              </w:rPr>
            </w:pPr>
            <w:r w:rsidRPr="002C23A8">
              <w:rPr>
                <w:rFonts w:ascii="Tahoma" w:hAnsi="Tahoma" w:cs="Tahoma"/>
                <w:color w:val="C0C0C0"/>
                <w:sz w:val="13"/>
                <w:szCs w:val="13"/>
              </w:rPr>
              <w:t>8</w:t>
            </w:r>
          </w:p>
        </w:tc>
        <w:tc>
          <w:tcPr>
            <w:tcW w:w="1480" w:type="dxa"/>
            <w:tcBorders>
              <w:top w:val="nil"/>
              <w:left w:val="nil"/>
              <w:bottom w:val="single" w:sz="4" w:space="0" w:color="C0C0C0"/>
              <w:right w:val="nil"/>
            </w:tcBorders>
            <w:shd w:val="clear" w:color="auto" w:fill="auto"/>
            <w:noWrap/>
            <w:vAlign w:val="center"/>
            <w:hideMark/>
          </w:tcPr>
          <w:p w14:paraId="28DAC282" w14:textId="77777777" w:rsidR="002C23A8" w:rsidRPr="002C23A8" w:rsidRDefault="002C23A8" w:rsidP="002C23A8">
            <w:pPr>
              <w:jc w:val="center"/>
              <w:rPr>
                <w:rFonts w:ascii="Tahoma" w:hAnsi="Tahoma" w:cs="Tahoma"/>
                <w:color w:val="C0C0C0"/>
                <w:sz w:val="13"/>
                <w:szCs w:val="13"/>
              </w:rPr>
            </w:pPr>
            <w:r w:rsidRPr="002C23A8">
              <w:rPr>
                <w:rFonts w:ascii="Tahoma" w:hAnsi="Tahoma" w:cs="Tahoma"/>
                <w:color w:val="C0C0C0"/>
                <w:sz w:val="13"/>
                <w:szCs w:val="13"/>
              </w:rPr>
              <w:t>9</w:t>
            </w:r>
          </w:p>
        </w:tc>
        <w:tc>
          <w:tcPr>
            <w:tcW w:w="1460" w:type="dxa"/>
            <w:tcBorders>
              <w:top w:val="nil"/>
              <w:left w:val="nil"/>
              <w:bottom w:val="single" w:sz="4" w:space="0" w:color="C0C0C0"/>
              <w:right w:val="nil"/>
            </w:tcBorders>
            <w:shd w:val="clear" w:color="auto" w:fill="auto"/>
            <w:noWrap/>
            <w:vAlign w:val="center"/>
            <w:hideMark/>
          </w:tcPr>
          <w:p w14:paraId="6B64C985" w14:textId="77777777" w:rsidR="002C23A8" w:rsidRPr="002C23A8" w:rsidRDefault="002C23A8" w:rsidP="002C23A8">
            <w:pPr>
              <w:jc w:val="center"/>
              <w:rPr>
                <w:rFonts w:ascii="Tahoma" w:hAnsi="Tahoma" w:cs="Tahoma"/>
                <w:color w:val="C0C0C0"/>
                <w:sz w:val="13"/>
                <w:szCs w:val="13"/>
              </w:rPr>
            </w:pPr>
            <w:r w:rsidRPr="002C23A8">
              <w:rPr>
                <w:rFonts w:ascii="Tahoma" w:hAnsi="Tahoma" w:cs="Tahoma"/>
                <w:color w:val="C0C0C0"/>
                <w:sz w:val="13"/>
                <w:szCs w:val="13"/>
              </w:rPr>
              <w:t>10</w:t>
            </w:r>
          </w:p>
        </w:tc>
        <w:tc>
          <w:tcPr>
            <w:tcW w:w="2740" w:type="dxa"/>
            <w:tcBorders>
              <w:top w:val="nil"/>
              <w:left w:val="nil"/>
              <w:bottom w:val="single" w:sz="4" w:space="0" w:color="C0C0C0"/>
              <w:right w:val="nil"/>
            </w:tcBorders>
            <w:shd w:val="clear" w:color="auto" w:fill="auto"/>
            <w:noWrap/>
            <w:vAlign w:val="center"/>
            <w:hideMark/>
          </w:tcPr>
          <w:p w14:paraId="1493DA6C" w14:textId="77777777" w:rsidR="002C23A8" w:rsidRPr="002C23A8" w:rsidRDefault="002C23A8" w:rsidP="002C23A8">
            <w:pPr>
              <w:jc w:val="center"/>
              <w:rPr>
                <w:rFonts w:ascii="Tahoma" w:hAnsi="Tahoma" w:cs="Tahoma"/>
                <w:color w:val="C0C0C0"/>
                <w:sz w:val="13"/>
                <w:szCs w:val="13"/>
              </w:rPr>
            </w:pPr>
            <w:r w:rsidRPr="002C23A8">
              <w:rPr>
                <w:rFonts w:ascii="Tahoma" w:hAnsi="Tahoma" w:cs="Tahoma"/>
                <w:color w:val="C0C0C0"/>
                <w:sz w:val="13"/>
                <w:szCs w:val="13"/>
              </w:rPr>
              <w:t>11</w:t>
            </w:r>
          </w:p>
        </w:tc>
      </w:tr>
      <w:tr w:rsidR="002C23A8" w:rsidRPr="003E2986" w14:paraId="5CFBFF5B" w14:textId="77777777" w:rsidTr="003E2986">
        <w:trPr>
          <w:trHeight w:val="300"/>
          <w:jc w:val="center"/>
        </w:trPr>
        <w:tc>
          <w:tcPr>
            <w:tcW w:w="580" w:type="dxa"/>
            <w:tcBorders>
              <w:top w:val="nil"/>
              <w:left w:val="nil"/>
              <w:bottom w:val="nil"/>
              <w:right w:val="nil"/>
            </w:tcBorders>
            <w:shd w:val="clear" w:color="auto" w:fill="auto"/>
            <w:vAlign w:val="center"/>
            <w:hideMark/>
          </w:tcPr>
          <w:p w14:paraId="33DE5FEE" w14:textId="77777777" w:rsidR="002C23A8" w:rsidRPr="002C23A8" w:rsidRDefault="002C23A8" w:rsidP="002C23A8">
            <w:pPr>
              <w:jc w:val="center"/>
              <w:rPr>
                <w:rFonts w:ascii="Tahoma" w:hAnsi="Tahoma" w:cs="Tahoma"/>
                <w:color w:val="C0C0C0"/>
                <w:sz w:val="13"/>
                <w:szCs w:val="13"/>
              </w:rPr>
            </w:pPr>
          </w:p>
        </w:tc>
        <w:tc>
          <w:tcPr>
            <w:tcW w:w="520" w:type="dxa"/>
            <w:tcBorders>
              <w:top w:val="nil"/>
              <w:left w:val="nil"/>
              <w:bottom w:val="nil"/>
              <w:right w:val="nil"/>
            </w:tcBorders>
            <w:shd w:val="clear" w:color="auto" w:fill="auto"/>
            <w:vAlign w:val="center"/>
            <w:hideMark/>
          </w:tcPr>
          <w:p w14:paraId="7512F145" w14:textId="77777777" w:rsidR="002C23A8" w:rsidRPr="002C23A8" w:rsidRDefault="002C23A8" w:rsidP="002C23A8">
            <w:pPr>
              <w:rPr>
                <w:sz w:val="13"/>
                <w:szCs w:val="13"/>
              </w:rPr>
            </w:pPr>
          </w:p>
        </w:tc>
        <w:tc>
          <w:tcPr>
            <w:tcW w:w="1020" w:type="dxa"/>
            <w:tcBorders>
              <w:top w:val="nil"/>
              <w:left w:val="single" w:sz="4" w:space="0" w:color="C0C0C0"/>
              <w:bottom w:val="single" w:sz="4" w:space="0" w:color="C0C0C0"/>
              <w:right w:val="single" w:sz="4" w:space="0" w:color="C0C0C0"/>
            </w:tcBorders>
            <w:shd w:val="clear" w:color="000000" w:fill="C0C0C0"/>
            <w:vAlign w:val="center"/>
            <w:hideMark/>
          </w:tcPr>
          <w:p w14:paraId="72BECCAA"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w:t>
            </w:r>
          </w:p>
        </w:tc>
        <w:tc>
          <w:tcPr>
            <w:tcW w:w="5640" w:type="dxa"/>
            <w:tcBorders>
              <w:top w:val="nil"/>
              <w:left w:val="nil"/>
              <w:bottom w:val="single" w:sz="4" w:space="0" w:color="C0C0C0"/>
              <w:right w:val="single" w:sz="4" w:space="0" w:color="C0C0C0"/>
            </w:tcBorders>
            <w:shd w:val="clear" w:color="000000" w:fill="C0C0C0"/>
            <w:vAlign w:val="center"/>
            <w:hideMark/>
          </w:tcPr>
          <w:p w14:paraId="1CBE857A"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Натуральные показатели</w:t>
            </w:r>
          </w:p>
        </w:tc>
        <w:tc>
          <w:tcPr>
            <w:tcW w:w="1140" w:type="dxa"/>
            <w:tcBorders>
              <w:top w:val="nil"/>
              <w:left w:val="nil"/>
              <w:bottom w:val="single" w:sz="4" w:space="0" w:color="C0C0C0"/>
              <w:right w:val="single" w:sz="4" w:space="0" w:color="C0C0C0"/>
            </w:tcBorders>
            <w:shd w:val="clear" w:color="000000" w:fill="C0C0C0"/>
            <w:vAlign w:val="center"/>
            <w:hideMark/>
          </w:tcPr>
          <w:p w14:paraId="54136C9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C0C0C0"/>
            <w:vAlign w:val="center"/>
            <w:hideMark/>
          </w:tcPr>
          <w:p w14:paraId="0838C8F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C0C0C0"/>
            <w:vAlign w:val="center"/>
            <w:hideMark/>
          </w:tcPr>
          <w:p w14:paraId="0581D6B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360" w:type="dxa"/>
            <w:tcBorders>
              <w:top w:val="nil"/>
              <w:left w:val="nil"/>
              <w:bottom w:val="single" w:sz="4" w:space="0" w:color="C0C0C0"/>
              <w:right w:val="single" w:sz="4" w:space="0" w:color="C0C0C0"/>
            </w:tcBorders>
            <w:shd w:val="clear" w:color="000000" w:fill="C0C0C0"/>
            <w:vAlign w:val="center"/>
            <w:hideMark/>
          </w:tcPr>
          <w:p w14:paraId="6115F18E"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C0C0C0"/>
            <w:vAlign w:val="center"/>
            <w:hideMark/>
          </w:tcPr>
          <w:p w14:paraId="21E0C9B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C0C0C0"/>
            <w:vAlign w:val="center"/>
            <w:hideMark/>
          </w:tcPr>
          <w:p w14:paraId="47A6AE32"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C0C0C0"/>
            <w:vAlign w:val="center"/>
            <w:hideMark/>
          </w:tcPr>
          <w:p w14:paraId="607589A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740" w:type="dxa"/>
            <w:tcBorders>
              <w:top w:val="nil"/>
              <w:left w:val="nil"/>
              <w:bottom w:val="single" w:sz="4" w:space="0" w:color="C0C0C0"/>
              <w:right w:val="single" w:sz="4" w:space="0" w:color="C0C0C0"/>
            </w:tcBorders>
            <w:shd w:val="clear" w:color="000000" w:fill="C0C0C0"/>
            <w:vAlign w:val="center"/>
            <w:hideMark/>
          </w:tcPr>
          <w:p w14:paraId="182ED58A"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C0C0C0"/>
            <w:vAlign w:val="center"/>
            <w:hideMark/>
          </w:tcPr>
          <w:p w14:paraId="57C2CB0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460" w:type="dxa"/>
            <w:tcBorders>
              <w:top w:val="nil"/>
              <w:left w:val="nil"/>
              <w:bottom w:val="single" w:sz="4" w:space="0" w:color="C0C0C0"/>
              <w:right w:val="single" w:sz="4" w:space="0" w:color="C0C0C0"/>
            </w:tcBorders>
            <w:shd w:val="clear" w:color="000000" w:fill="C0C0C0"/>
            <w:vAlign w:val="center"/>
            <w:hideMark/>
          </w:tcPr>
          <w:p w14:paraId="66F29DDB"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2740" w:type="dxa"/>
            <w:tcBorders>
              <w:top w:val="nil"/>
              <w:left w:val="nil"/>
              <w:bottom w:val="single" w:sz="4" w:space="0" w:color="C0C0C0"/>
              <w:right w:val="single" w:sz="4" w:space="0" w:color="C0C0C0"/>
            </w:tcBorders>
            <w:shd w:val="clear" w:color="000000" w:fill="C0C0C0"/>
            <w:vAlign w:val="center"/>
            <w:hideMark/>
          </w:tcPr>
          <w:p w14:paraId="049ED91E"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r>
      <w:tr w:rsidR="002C23A8" w:rsidRPr="003E2986" w14:paraId="09771411" w14:textId="77777777" w:rsidTr="003E2986">
        <w:trPr>
          <w:trHeight w:val="300"/>
          <w:jc w:val="center"/>
        </w:trPr>
        <w:tc>
          <w:tcPr>
            <w:tcW w:w="580" w:type="dxa"/>
            <w:tcBorders>
              <w:top w:val="nil"/>
              <w:left w:val="nil"/>
              <w:bottom w:val="nil"/>
              <w:right w:val="nil"/>
            </w:tcBorders>
            <w:shd w:val="clear" w:color="auto" w:fill="auto"/>
            <w:vAlign w:val="center"/>
            <w:hideMark/>
          </w:tcPr>
          <w:p w14:paraId="4A802D62" w14:textId="77777777" w:rsidR="002C23A8" w:rsidRPr="002C23A8" w:rsidRDefault="002C23A8" w:rsidP="002C23A8">
            <w:pPr>
              <w:jc w:val="center"/>
              <w:rPr>
                <w:rFonts w:ascii="Tahoma" w:hAnsi="Tahoma" w:cs="Tahoma"/>
                <w:b/>
                <w:bCs/>
                <w:sz w:val="13"/>
                <w:szCs w:val="13"/>
              </w:rPr>
            </w:pPr>
          </w:p>
        </w:tc>
        <w:tc>
          <w:tcPr>
            <w:tcW w:w="520" w:type="dxa"/>
            <w:tcBorders>
              <w:top w:val="nil"/>
              <w:left w:val="nil"/>
              <w:bottom w:val="nil"/>
              <w:right w:val="nil"/>
            </w:tcBorders>
            <w:shd w:val="clear" w:color="auto" w:fill="auto"/>
            <w:vAlign w:val="center"/>
            <w:hideMark/>
          </w:tcPr>
          <w:p w14:paraId="3259F4F3" w14:textId="77777777" w:rsidR="002C23A8" w:rsidRPr="002C23A8" w:rsidRDefault="002C23A8" w:rsidP="002C23A8">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016DAC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1.1</w:t>
            </w:r>
          </w:p>
        </w:tc>
        <w:tc>
          <w:tcPr>
            <w:tcW w:w="5640" w:type="dxa"/>
            <w:tcBorders>
              <w:top w:val="nil"/>
              <w:left w:val="nil"/>
              <w:bottom w:val="single" w:sz="4" w:space="0" w:color="C0C0C0"/>
              <w:right w:val="single" w:sz="4" w:space="0" w:color="C0C0C0"/>
            </w:tcBorders>
            <w:shd w:val="clear" w:color="auto" w:fill="auto"/>
            <w:vAlign w:val="center"/>
            <w:hideMark/>
          </w:tcPr>
          <w:p w14:paraId="47D3EF97" w14:textId="77777777" w:rsidR="002C23A8" w:rsidRPr="002C23A8" w:rsidRDefault="002C23A8" w:rsidP="002C23A8">
            <w:pPr>
              <w:ind w:firstLineChars="100" w:firstLine="130"/>
              <w:rPr>
                <w:rFonts w:ascii="Tahoma" w:hAnsi="Tahoma" w:cs="Tahoma"/>
                <w:sz w:val="13"/>
                <w:szCs w:val="13"/>
              </w:rPr>
            </w:pPr>
            <w:r w:rsidRPr="002C23A8">
              <w:rPr>
                <w:rFonts w:ascii="Tahoma" w:hAnsi="Tahoma" w:cs="Tahoma"/>
                <w:sz w:val="13"/>
                <w:szCs w:val="13"/>
              </w:rPr>
              <w:t>Пропущено сточных вод всего</w:t>
            </w:r>
          </w:p>
        </w:tc>
        <w:tc>
          <w:tcPr>
            <w:tcW w:w="1140" w:type="dxa"/>
            <w:tcBorders>
              <w:top w:val="nil"/>
              <w:left w:val="nil"/>
              <w:bottom w:val="single" w:sz="4" w:space="0" w:color="C0C0C0"/>
              <w:right w:val="single" w:sz="4" w:space="0" w:color="C0C0C0"/>
            </w:tcBorders>
            <w:shd w:val="clear" w:color="auto" w:fill="auto"/>
            <w:vAlign w:val="center"/>
            <w:hideMark/>
          </w:tcPr>
          <w:p w14:paraId="289B51E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м3</w:t>
            </w:r>
          </w:p>
        </w:tc>
        <w:tc>
          <w:tcPr>
            <w:tcW w:w="1480" w:type="dxa"/>
            <w:tcBorders>
              <w:top w:val="nil"/>
              <w:left w:val="nil"/>
              <w:bottom w:val="single" w:sz="4" w:space="0" w:color="C0C0C0"/>
              <w:right w:val="single" w:sz="4" w:space="0" w:color="C0C0C0"/>
            </w:tcBorders>
            <w:shd w:val="clear" w:color="000000" w:fill="FFFFCC"/>
            <w:vAlign w:val="center"/>
            <w:hideMark/>
          </w:tcPr>
          <w:p w14:paraId="69A1701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7156218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161 691,60</w:t>
            </w:r>
          </w:p>
        </w:tc>
        <w:tc>
          <w:tcPr>
            <w:tcW w:w="1360" w:type="dxa"/>
            <w:tcBorders>
              <w:top w:val="nil"/>
              <w:left w:val="nil"/>
              <w:bottom w:val="single" w:sz="4" w:space="0" w:color="C0C0C0"/>
              <w:right w:val="single" w:sz="4" w:space="0" w:color="C0C0C0"/>
            </w:tcBorders>
            <w:shd w:val="clear" w:color="000000" w:fill="FFFFCC"/>
            <w:vAlign w:val="center"/>
            <w:hideMark/>
          </w:tcPr>
          <w:p w14:paraId="10505B6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347 310,00</w:t>
            </w:r>
          </w:p>
        </w:tc>
        <w:tc>
          <w:tcPr>
            <w:tcW w:w="1720" w:type="dxa"/>
            <w:tcBorders>
              <w:top w:val="nil"/>
              <w:left w:val="nil"/>
              <w:bottom w:val="single" w:sz="4" w:space="0" w:color="C0C0C0"/>
              <w:right w:val="single" w:sz="4" w:space="0" w:color="C0C0C0"/>
            </w:tcBorders>
            <w:shd w:val="clear" w:color="000000" w:fill="FFFFCC"/>
            <w:vAlign w:val="center"/>
            <w:hideMark/>
          </w:tcPr>
          <w:p w14:paraId="75D077A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141 100,28</w:t>
            </w:r>
          </w:p>
        </w:tc>
        <w:tc>
          <w:tcPr>
            <w:tcW w:w="1680" w:type="dxa"/>
            <w:tcBorders>
              <w:top w:val="nil"/>
              <w:left w:val="nil"/>
              <w:bottom w:val="single" w:sz="4" w:space="0" w:color="C0C0C0"/>
              <w:right w:val="single" w:sz="4" w:space="0" w:color="C0C0C0"/>
            </w:tcBorders>
            <w:shd w:val="clear" w:color="000000" w:fill="FFFFCC"/>
            <w:vAlign w:val="center"/>
            <w:hideMark/>
          </w:tcPr>
          <w:p w14:paraId="598C3D8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161 691,60</w:t>
            </w:r>
          </w:p>
        </w:tc>
        <w:tc>
          <w:tcPr>
            <w:tcW w:w="1680" w:type="dxa"/>
            <w:tcBorders>
              <w:top w:val="nil"/>
              <w:left w:val="nil"/>
              <w:bottom w:val="single" w:sz="4" w:space="0" w:color="C0C0C0"/>
              <w:right w:val="single" w:sz="4" w:space="0" w:color="C0C0C0"/>
            </w:tcBorders>
            <w:shd w:val="clear" w:color="000000" w:fill="FFFFCC"/>
            <w:vAlign w:val="center"/>
            <w:hideMark/>
          </w:tcPr>
          <w:p w14:paraId="7422476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368 399,92</w:t>
            </w:r>
          </w:p>
        </w:tc>
        <w:tc>
          <w:tcPr>
            <w:tcW w:w="1740" w:type="dxa"/>
            <w:tcBorders>
              <w:top w:val="nil"/>
              <w:left w:val="nil"/>
              <w:bottom w:val="single" w:sz="4" w:space="0" w:color="C0C0C0"/>
              <w:right w:val="single" w:sz="4" w:space="0" w:color="C0C0C0"/>
            </w:tcBorders>
            <w:shd w:val="clear" w:color="000000" w:fill="FFFFCC"/>
            <w:vAlign w:val="center"/>
            <w:hideMark/>
          </w:tcPr>
          <w:p w14:paraId="621B0E7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154 265,28</w:t>
            </w:r>
          </w:p>
        </w:tc>
        <w:tc>
          <w:tcPr>
            <w:tcW w:w="1480" w:type="dxa"/>
            <w:tcBorders>
              <w:top w:val="nil"/>
              <w:left w:val="nil"/>
              <w:bottom w:val="single" w:sz="4" w:space="0" w:color="C0C0C0"/>
              <w:right w:val="single" w:sz="4" w:space="0" w:color="C0C0C0"/>
            </w:tcBorders>
            <w:shd w:val="clear" w:color="000000" w:fill="D7EAD3"/>
            <w:vAlign w:val="center"/>
            <w:hideMark/>
          </w:tcPr>
          <w:p w14:paraId="4305E9F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77 132,64</w:t>
            </w:r>
          </w:p>
        </w:tc>
        <w:tc>
          <w:tcPr>
            <w:tcW w:w="1460" w:type="dxa"/>
            <w:tcBorders>
              <w:top w:val="nil"/>
              <w:left w:val="nil"/>
              <w:bottom w:val="single" w:sz="4" w:space="0" w:color="C0C0C0"/>
              <w:right w:val="single" w:sz="4" w:space="0" w:color="C0C0C0"/>
            </w:tcBorders>
            <w:shd w:val="clear" w:color="000000" w:fill="D7EAD3"/>
            <w:vAlign w:val="center"/>
            <w:hideMark/>
          </w:tcPr>
          <w:p w14:paraId="54EE0F5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77 132,64</w:t>
            </w:r>
          </w:p>
        </w:tc>
        <w:tc>
          <w:tcPr>
            <w:tcW w:w="2740" w:type="dxa"/>
            <w:tcBorders>
              <w:top w:val="nil"/>
              <w:left w:val="nil"/>
              <w:bottom w:val="single" w:sz="4" w:space="0" w:color="C0C0C0"/>
              <w:right w:val="single" w:sz="4" w:space="0" w:color="C0C0C0"/>
            </w:tcBorders>
            <w:shd w:val="clear" w:color="000000" w:fill="FFFFCC"/>
            <w:vAlign w:val="center"/>
            <w:hideMark/>
          </w:tcPr>
          <w:p w14:paraId="4BD019B5"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3E2986" w14:paraId="7CD46C23" w14:textId="77777777" w:rsidTr="003E2986">
        <w:trPr>
          <w:trHeight w:val="300"/>
          <w:jc w:val="center"/>
        </w:trPr>
        <w:tc>
          <w:tcPr>
            <w:tcW w:w="580" w:type="dxa"/>
            <w:tcBorders>
              <w:top w:val="nil"/>
              <w:left w:val="nil"/>
              <w:bottom w:val="nil"/>
              <w:right w:val="nil"/>
            </w:tcBorders>
            <w:shd w:val="clear" w:color="auto" w:fill="auto"/>
            <w:vAlign w:val="center"/>
            <w:hideMark/>
          </w:tcPr>
          <w:p w14:paraId="38498573" w14:textId="77777777" w:rsidR="002C23A8" w:rsidRPr="002C23A8" w:rsidRDefault="002C23A8" w:rsidP="002C23A8">
            <w:pPr>
              <w:rPr>
                <w:rFonts w:ascii="Tahoma" w:hAnsi="Tahoma" w:cs="Tahoma"/>
                <w:sz w:val="13"/>
                <w:szCs w:val="13"/>
              </w:rPr>
            </w:pPr>
          </w:p>
        </w:tc>
        <w:tc>
          <w:tcPr>
            <w:tcW w:w="520" w:type="dxa"/>
            <w:tcBorders>
              <w:top w:val="nil"/>
              <w:left w:val="nil"/>
              <w:bottom w:val="nil"/>
              <w:right w:val="nil"/>
            </w:tcBorders>
            <w:shd w:val="clear" w:color="auto" w:fill="auto"/>
            <w:vAlign w:val="center"/>
            <w:hideMark/>
          </w:tcPr>
          <w:p w14:paraId="77916C3C" w14:textId="77777777" w:rsidR="002C23A8" w:rsidRPr="002C23A8" w:rsidRDefault="002C23A8" w:rsidP="002C23A8">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0F2236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1.2</w:t>
            </w:r>
          </w:p>
        </w:tc>
        <w:tc>
          <w:tcPr>
            <w:tcW w:w="5640" w:type="dxa"/>
            <w:tcBorders>
              <w:top w:val="nil"/>
              <w:left w:val="nil"/>
              <w:bottom w:val="single" w:sz="4" w:space="0" w:color="C0C0C0"/>
              <w:right w:val="single" w:sz="4" w:space="0" w:color="C0C0C0"/>
            </w:tcBorders>
            <w:shd w:val="clear" w:color="auto" w:fill="auto"/>
            <w:vAlign w:val="center"/>
            <w:hideMark/>
          </w:tcPr>
          <w:p w14:paraId="0443CACF" w14:textId="77777777" w:rsidR="002C23A8" w:rsidRPr="002C23A8" w:rsidRDefault="002C23A8" w:rsidP="002C23A8">
            <w:pPr>
              <w:ind w:firstLineChars="100" w:firstLine="130"/>
              <w:rPr>
                <w:rFonts w:ascii="Tahoma" w:hAnsi="Tahoma" w:cs="Tahoma"/>
                <w:sz w:val="13"/>
                <w:szCs w:val="13"/>
              </w:rPr>
            </w:pPr>
            <w:r w:rsidRPr="002C23A8">
              <w:rPr>
                <w:rFonts w:ascii="Tahoma" w:hAnsi="Tahoma" w:cs="Tahoma"/>
                <w:sz w:val="13"/>
                <w:szCs w:val="13"/>
              </w:rPr>
              <w:t>Хозяйственные нужды предприятия</w:t>
            </w:r>
          </w:p>
        </w:tc>
        <w:tc>
          <w:tcPr>
            <w:tcW w:w="1140" w:type="dxa"/>
            <w:tcBorders>
              <w:top w:val="nil"/>
              <w:left w:val="nil"/>
              <w:bottom w:val="single" w:sz="4" w:space="0" w:color="C0C0C0"/>
              <w:right w:val="single" w:sz="4" w:space="0" w:color="C0C0C0"/>
            </w:tcBorders>
            <w:shd w:val="clear" w:color="auto" w:fill="auto"/>
            <w:vAlign w:val="center"/>
            <w:hideMark/>
          </w:tcPr>
          <w:p w14:paraId="37C80BC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м3</w:t>
            </w:r>
          </w:p>
        </w:tc>
        <w:tc>
          <w:tcPr>
            <w:tcW w:w="1480" w:type="dxa"/>
            <w:tcBorders>
              <w:top w:val="nil"/>
              <w:left w:val="nil"/>
              <w:bottom w:val="single" w:sz="4" w:space="0" w:color="C0C0C0"/>
              <w:right w:val="single" w:sz="4" w:space="0" w:color="C0C0C0"/>
            </w:tcBorders>
            <w:shd w:val="clear" w:color="000000" w:fill="FFFFCC"/>
            <w:vAlign w:val="center"/>
            <w:hideMark/>
          </w:tcPr>
          <w:p w14:paraId="10782A4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6CF9E77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13 165,00</w:t>
            </w:r>
          </w:p>
        </w:tc>
        <w:tc>
          <w:tcPr>
            <w:tcW w:w="1360" w:type="dxa"/>
            <w:tcBorders>
              <w:top w:val="nil"/>
              <w:left w:val="nil"/>
              <w:bottom w:val="single" w:sz="4" w:space="0" w:color="C0C0C0"/>
              <w:right w:val="single" w:sz="4" w:space="0" w:color="C0C0C0"/>
            </w:tcBorders>
            <w:shd w:val="clear" w:color="000000" w:fill="FFFFCC"/>
            <w:vAlign w:val="center"/>
            <w:hideMark/>
          </w:tcPr>
          <w:p w14:paraId="4A3190A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227 299,64</w:t>
            </w:r>
          </w:p>
        </w:tc>
        <w:tc>
          <w:tcPr>
            <w:tcW w:w="1720" w:type="dxa"/>
            <w:tcBorders>
              <w:top w:val="nil"/>
              <w:left w:val="nil"/>
              <w:bottom w:val="single" w:sz="4" w:space="0" w:color="C0C0C0"/>
              <w:right w:val="single" w:sz="4" w:space="0" w:color="C0C0C0"/>
            </w:tcBorders>
            <w:shd w:val="clear" w:color="000000" w:fill="FFFFCC"/>
            <w:vAlign w:val="center"/>
            <w:hideMark/>
          </w:tcPr>
          <w:p w14:paraId="6A86469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3C4E90A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13 165,00</w:t>
            </w:r>
          </w:p>
        </w:tc>
        <w:tc>
          <w:tcPr>
            <w:tcW w:w="1680" w:type="dxa"/>
            <w:tcBorders>
              <w:top w:val="nil"/>
              <w:left w:val="nil"/>
              <w:bottom w:val="single" w:sz="4" w:space="0" w:color="C0C0C0"/>
              <w:right w:val="single" w:sz="4" w:space="0" w:color="C0C0C0"/>
            </w:tcBorders>
            <w:shd w:val="clear" w:color="000000" w:fill="FFFFCC"/>
            <w:vAlign w:val="center"/>
            <w:hideMark/>
          </w:tcPr>
          <w:p w14:paraId="2D103E4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227 299,64</w:t>
            </w:r>
          </w:p>
        </w:tc>
        <w:tc>
          <w:tcPr>
            <w:tcW w:w="1740" w:type="dxa"/>
            <w:tcBorders>
              <w:top w:val="nil"/>
              <w:left w:val="nil"/>
              <w:bottom w:val="single" w:sz="4" w:space="0" w:color="C0C0C0"/>
              <w:right w:val="single" w:sz="4" w:space="0" w:color="C0C0C0"/>
            </w:tcBorders>
            <w:shd w:val="clear" w:color="000000" w:fill="FFFFCC"/>
            <w:vAlign w:val="center"/>
            <w:hideMark/>
          </w:tcPr>
          <w:p w14:paraId="6332A51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13 165,00</w:t>
            </w:r>
          </w:p>
        </w:tc>
        <w:tc>
          <w:tcPr>
            <w:tcW w:w="1480" w:type="dxa"/>
            <w:tcBorders>
              <w:top w:val="nil"/>
              <w:left w:val="nil"/>
              <w:bottom w:val="single" w:sz="4" w:space="0" w:color="C0C0C0"/>
              <w:right w:val="single" w:sz="4" w:space="0" w:color="C0C0C0"/>
            </w:tcBorders>
            <w:shd w:val="clear" w:color="000000" w:fill="D7EAD3"/>
            <w:vAlign w:val="center"/>
            <w:hideMark/>
          </w:tcPr>
          <w:p w14:paraId="28F4B8D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6 582,50</w:t>
            </w:r>
          </w:p>
        </w:tc>
        <w:tc>
          <w:tcPr>
            <w:tcW w:w="1460" w:type="dxa"/>
            <w:tcBorders>
              <w:top w:val="nil"/>
              <w:left w:val="nil"/>
              <w:bottom w:val="single" w:sz="4" w:space="0" w:color="C0C0C0"/>
              <w:right w:val="single" w:sz="4" w:space="0" w:color="C0C0C0"/>
            </w:tcBorders>
            <w:shd w:val="clear" w:color="000000" w:fill="D7EAD3"/>
            <w:vAlign w:val="center"/>
            <w:hideMark/>
          </w:tcPr>
          <w:p w14:paraId="4F63637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6 582,50</w:t>
            </w:r>
          </w:p>
        </w:tc>
        <w:tc>
          <w:tcPr>
            <w:tcW w:w="2740" w:type="dxa"/>
            <w:tcBorders>
              <w:top w:val="nil"/>
              <w:left w:val="nil"/>
              <w:bottom w:val="single" w:sz="4" w:space="0" w:color="C0C0C0"/>
              <w:right w:val="single" w:sz="4" w:space="0" w:color="C0C0C0"/>
            </w:tcBorders>
            <w:shd w:val="clear" w:color="000000" w:fill="FFFFCC"/>
            <w:vAlign w:val="center"/>
            <w:hideMark/>
          </w:tcPr>
          <w:p w14:paraId="32EB02BA"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3E2986" w14:paraId="7B5D5B87" w14:textId="77777777" w:rsidTr="003E2986">
        <w:trPr>
          <w:trHeight w:val="300"/>
          <w:jc w:val="center"/>
        </w:trPr>
        <w:tc>
          <w:tcPr>
            <w:tcW w:w="580" w:type="dxa"/>
            <w:tcBorders>
              <w:top w:val="nil"/>
              <w:left w:val="nil"/>
              <w:bottom w:val="nil"/>
              <w:right w:val="nil"/>
            </w:tcBorders>
            <w:shd w:val="clear" w:color="auto" w:fill="auto"/>
            <w:vAlign w:val="center"/>
            <w:hideMark/>
          </w:tcPr>
          <w:p w14:paraId="7C45815C" w14:textId="77777777" w:rsidR="002C23A8" w:rsidRPr="002C23A8" w:rsidRDefault="002C23A8" w:rsidP="002C23A8">
            <w:pPr>
              <w:rPr>
                <w:rFonts w:ascii="Tahoma" w:hAnsi="Tahoma" w:cs="Tahoma"/>
                <w:sz w:val="13"/>
                <w:szCs w:val="13"/>
              </w:rPr>
            </w:pPr>
          </w:p>
        </w:tc>
        <w:tc>
          <w:tcPr>
            <w:tcW w:w="520" w:type="dxa"/>
            <w:tcBorders>
              <w:top w:val="nil"/>
              <w:left w:val="nil"/>
              <w:bottom w:val="nil"/>
              <w:right w:val="nil"/>
            </w:tcBorders>
            <w:shd w:val="clear" w:color="auto" w:fill="auto"/>
            <w:vAlign w:val="center"/>
            <w:hideMark/>
          </w:tcPr>
          <w:p w14:paraId="11809000" w14:textId="77777777" w:rsidR="002C23A8" w:rsidRPr="002C23A8" w:rsidRDefault="002C23A8" w:rsidP="002C23A8">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C2100E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1.3</w:t>
            </w:r>
          </w:p>
        </w:tc>
        <w:tc>
          <w:tcPr>
            <w:tcW w:w="5640" w:type="dxa"/>
            <w:tcBorders>
              <w:top w:val="nil"/>
              <w:left w:val="nil"/>
              <w:bottom w:val="single" w:sz="4" w:space="0" w:color="C0C0C0"/>
              <w:right w:val="single" w:sz="4" w:space="0" w:color="C0C0C0"/>
            </w:tcBorders>
            <w:shd w:val="clear" w:color="auto" w:fill="auto"/>
            <w:vAlign w:val="center"/>
            <w:hideMark/>
          </w:tcPr>
          <w:p w14:paraId="692D7563" w14:textId="77777777" w:rsidR="002C23A8" w:rsidRPr="002C23A8" w:rsidRDefault="002C23A8" w:rsidP="002C23A8">
            <w:pPr>
              <w:ind w:firstLineChars="100" w:firstLine="130"/>
              <w:rPr>
                <w:rFonts w:ascii="Tahoma" w:hAnsi="Tahoma" w:cs="Tahoma"/>
                <w:sz w:val="13"/>
                <w:szCs w:val="13"/>
              </w:rPr>
            </w:pPr>
            <w:r w:rsidRPr="002C23A8">
              <w:rPr>
                <w:rFonts w:ascii="Tahoma" w:hAnsi="Tahoma" w:cs="Tahoma"/>
                <w:sz w:val="13"/>
                <w:szCs w:val="13"/>
              </w:rPr>
              <w:t>Принято сточных вод по категориям потребителей</w:t>
            </w:r>
          </w:p>
        </w:tc>
        <w:tc>
          <w:tcPr>
            <w:tcW w:w="1140" w:type="dxa"/>
            <w:tcBorders>
              <w:top w:val="nil"/>
              <w:left w:val="nil"/>
              <w:bottom w:val="single" w:sz="4" w:space="0" w:color="C0C0C0"/>
              <w:right w:val="single" w:sz="4" w:space="0" w:color="C0C0C0"/>
            </w:tcBorders>
            <w:shd w:val="clear" w:color="auto" w:fill="auto"/>
            <w:vAlign w:val="center"/>
            <w:hideMark/>
          </w:tcPr>
          <w:p w14:paraId="0FFD496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м3</w:t>
            </w:r>
          </w:p>
        </w:tc>
        <w:tc>
          <w:tcPr>
            <w:tcW w:w="1480" w:type="dxa"/>
            <w:tcBorders>
              <w:top w:val="nil"/>
              <w:left w:val="nil"/>
              <w:bottom w:val="single" w:sz="4" w:space="0" w:color="C0C0C0"/>
              <w:right w:val="single" w:sz="4" w:space="0" w:color="C0C0C0"/>
            </w:tcBorders>
            <w:shd w:val="clear" w:color="000000" w:fill="D7EAD3"/>
            <w:vAlign w:val="center"/>
            <w:hideMark/>
          </w:tcPr>
          <w:p w14:paraId="02F4F61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0A91A0C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148 526,60</w:t>
            </w:r>
          </w:p>
        </w:tc>
        <w:tc>
          <w:tcPr>
            <w:tcW w:w="1360" w:type="dxa"/>
            <w:tcBorders>
              <w:top w:val="nil"/>
              <w:left w:val="nil"/>
              <w:bottom w:val="single" w:sz="4" w:space="0" w:color="C0C0C0"/>
              <w:right w:val="single" w:sz="4" w:space="0" w:color="C0C0C0"/>
            </w:tcBorders>
            <w:shd w:val="clear" w:color="000000" w:fill="D7EAD3"/>
            <w:vAlign w:val="center"/>
            <w:hideMark/>
          </w:tcPr>
          <w:p w14:paraId="0FD0E22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120 010,35</w:t>
            </w:r>
          </w:p>
        </w:tc>
        <w:tc>
          <w:tcPr>
            <w:tcW w:w="1720" w:type="dxa"/>
            <w:tcBorders>
              <w:top w:val="nil"/>
              <w:left w:val="nil"/>
              <w:bottom w:val="single" w:sz="4" w:space="0" w:color="C0C0C0"/>
              <w:right w:val="single" w:sz="4" w:space="0" w:color="C0C0C0"/>
            </w:tcBorders>
            <w:shd w:val="clear" w:color="000000" w:fill="D7EAD3"/>
            <w:vAlign w:val="center"/>
            <w:hideMark/>
          </w:tcPr>
          <w:p w14:paraId="5B8010E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141 100,28</w:t>
            </w:r>
          </w:p>
        </w:tc>
        <w:tc>
          <w:tcPr>
            <w:tcW w:w="1680" w:type="dxa"/>
            <w:tcBorders>
              <w:top w:val="nil"/>
              <w:left w:val="nil"/>
              <w:bottom w:val="single" w:sz="4" w:space="0" w:color="C0C0C0"/>
              <w:right w:val="single" w:sz="4" w:space="0" w:color="C0C0C0"/>
            </w:tcBorders>
            <w:shd w:val="clear" w:color="000000" w:fill="D7EAD3"/>
            <w:vAlign w:val="center"/>
            <w:hideMark/>
          </w:tcPr>
          <w:p w14:paraId="5B15415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148 526,60</w:t>
            </w:r>
          </w:p>
        </w:tc>
        <w:tc>
          <w:tcPr>
            <w:tcW w:w="1680" w:type="dxa"/>
            <w:tcBorders>
              <w:top w:val="nil"/>
              <w:left w:val="nil"/>
              <w:bottom w:val="single" w:sz="4" w:space="0" w:color="C0C0C0"/>
              <w:right w:val="single" w:sz="4" w:space="0" w:color="C0C0C0"/>
            </w:tcBorders>
            <w:shd w:val="clear" w:color="000000" w:fill="D7EAD3"/>
            <w:vAlign w:val="center"/>
            <w:hideMark/>
          </w:tcPr>
          <w:p w14:paraId="5978EA2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141 100,28</w:t>
            </w:r>
          </w:p>
        </w:tc>
        <w:tc>
          <w:tcPr>
            <w:tcW w:w="1740" w:type="dxa"/>
            <w:tcBorders>
              <w:top w:val="nil"/>
              <w:left w:val="nil"/>
              <w:bottom w:val="single" w:sz="4" w:space="0" w:color="C0C0C0"/>
              <w:right w:val="single" w:sz="4" w:space="0" w:color="C0C0C0"/>
            </w:tcBorders>
            <w:shd w:val="clear" w:color="000000" w:fill="D7EAD3"/>
            <w:vAlign w:val="center"/>
            <w:hideMark/>
          </w:tcPr>
          <w:p w14:paraId="0EBC509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141 100,28</w:t>
            </w:r>
          </w:p>
        </w:tc>
        <w:tc>
          <w:tcPr>
            <w:tcW w:w="1480" w:type="dxa"/>
            <w:tcBorders>
              <w:top w:val="nil"/>
              <w:left w:val="nil"/>
              <w:bottom w:val="single" w:sz="4" w:space="0" w:color="C0C0C0"/>
              <w:right w:val="single" w:sz="4" w:space="0" w:color="C0C0C0"/>
            </w:tcBorders>
            <w:shd w:val="clear" w:color="000000" w:fill="D7EAD3"/>
            <w:vAlign w:val="center"/>
            <w:hideMark/>
          </w:tcPr>
          <w:p w14:paraId="696D341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70 550,14</w:t>
            </w:r>
          </w:p>
        </w:tc>
        <w:tc>
          <w:tcPr>
            <w:tcW w:w="1460" w:type="dxa"/>
            <w:tcBorders>
              <w:top w:val="nil"/>
              <w:left w:val="nil"/>
              <w:bottom w:val="single" w:sz="4" w:space="0" w:color="C0C0C0"/>
              <w:right w:val="single" w:sz="4" w:space="0" w:color="C0C0C0"/>
            </w:tcBorders>
            <w:shd w:val="clear" w:color="000000" w:fill="D7EAD3"/>
            <w:vAlign w:val="center"/>
            <w:hideMark/>
          </w:tcPr>
          <w:p w14:paraId="1D74DBE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70 550,14</w:t>
            </w:r>
          </w:p>
        </w:tc>
        <w:tc>
          <w:tcPr>
            <w:tcW w:w="2740" w:type="dxa"/>
            <w:tcBorders>
              <w:top w:val="nil"/>
              <w:left w:val="nil"/>
              <w:bottom w:val="single" w:sz="4" w:space="0" w:color="C0C0C0"/>
              <w:right w:val="single" w:sz="4" w:space="0" w:color="C0C0C0"/>
            </w:tcBorders>
            <w:shd w:val="clear" w:color="000000" w:fill="FFFFCC"/>
            <w:vAlign w:val="center"/>
            <w:hideMark/>
          </w:tcPr>
          <w:p w14:paraId="2726176C"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3E2986" w14:paraId="62E493D4" w14:textId="77777777" w:rsidTr="003E2986">
        <w:trPr>
          <w:trHeight w:val="300"/>
          <w:jc w:val="center"/>
        </w:trPr>
        <w:tc>
          <w:tcPr>
            <w:tcW w:w="580" w:type="dxa"/>
            <w:tcBorders>
              <w:top w:val="nil"/>
              <w:left w:val="nil"/>
              <w:bottom w:val="nil"/>
              <w:right w:val="nil"/>
            </w:tcBorders>
            <w:shd w:val="clear" w:color="auto" w:fill="auto"/>
            <w:vAlign w:val="center"/>
            <w:hideMark/>
          </w:tcPr>
          <w:p w14:paraId="478D4D51" w14:textId="77777777" w:rsidR="002C23A8" w:rsidRPr="002C23A8" w:rsidRDefault="002C23A8" w:rsidP="002C23A8">
            <w:pPr>
              <w:rPr>
                <w:rFonts w:ascii="Tahoma" w:hAnsi="Tahoma" w:cs="Tahoma"/>
                <w:sz w:val="13"/>
                <w:szCs w:val="13"/>
              </w:rPr>
            </w:pPr>
          </w:p>
        </w:tc>
        <w:tc>
          <w:tcPr>
            <w:tcW w:w="520" w:type="dxa"/>
            <w:tcBorders>
              <w:top w:val="nil"/>
              <w:left w:val="nil"/>
              <w:bottom w:val="nil"/>
              <w:right w:val="nil"/>
            </w:tcBorders>
            <w:shd w:val="clear" w:color="auto" w:fill="auto"/>
            <w:vAlign w:val="center"/>
            <w:hideMark/>
          </w:tcPr>
          <w:p w14:paraId="12DBFF42" w14:textId="77777777" w:rsidR="002C23A8" w:rsidRPr="002C23A8" w:rsidRDefault="002C23A8" w:rsidP="002C23A8">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CDC50D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1.3.1</w:t>
            </w:r>
          </w:p>
        </w:tc>
        <w:tc>
          <w:tcPr>
            <w:tcW w:w="5640" w:type="dxa"/>
            <w:tcBorders>
              <w:top w:val="nil"/>
              <w:left w:val="nil"/>
              <w:bottom w:val="single" w:sz="4" w:space="0" w:color="C0C0C0"/>
              <w:right w:val="single" w:sz="4" w:space="0" w:color="C0C0C0"/>
            </w:tcBorders>
            <w:shd w:val="clear" w:color="auto" w:fill="auto"/>
            <w:vAlign w:val="center"/>
            <w:hideMark/>
          </w:tcPr>
          <w:p w14:paraId="4B16BF25" w14:textId="77777777" w:rsidR="002C23A8" w:rsidRPr="002C23A8" w:rsidRDefault="002C23A8" w:rsidP="002C23A8">
            <w:pPr>
              <w:ind w:firstLineChars="200" w:firstLine="260"/>
              <w:rPr>
                <w:rFonts w:ascii="Tahoma" w:hAnsi="Tahoma" w:cs="Tahoma"/>
                <w:sz w:val="13"/>
                <w:szCs w:val="13"/>
              </w:rPr>
            </w:pPr>
            <w:r w:rsidRPr="002C23A8">
              <w:rPr>
                <w:rFonts w:ascii="Tahoma" w:hAnsi="Tahoma" w:cs="Tahoma"/>
                <w:sz w:val="13"/>
                <w:szCs w:val="13"/>
              </w:rPr>
              <w:t>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42AFC34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м3</w:t>
            </w:r>
          </w:p>
        </w:tc>
        <w:tc>
          <w:tcPr>
            <w:tcW w:w="1480" w:type="dxa"/>
            <w:tcBorders>
              <w:top w:val="nil"/>
              <w:left w:val="nil"/>
              <w:bottom w:val="single" w:sz="4" w:space="0" w:color="C0C0C0"/>
              <w:right w:val="single" w:sz="4" w:space="0" w:color="C0C0C0"/>
            </w:tcBorders>
            <w:shd w:val="clear" w:color="000000" w:fill="D7EAD3"/>
            <w:vAlign w:val="center"/>
            <w:hideMark/>
          </w:tcPr>
          <w:p w14:paraId="6BE2AC7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72003EB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148 526,60</w:t>
            </w:r>
          </w:p>
        </w:tc>
        <w:tc>
          <w:tcPr>
            <w:tcW w:w="1360" w:type="dxa"/>
            <w:tcBorders>
              <w:top w:val="nil"/>
              <w:left w:val="nil"/>
              <w:bottom w:val="single" w:sz="4" w:space="0" w:color="C0C0C0"/>
              <w:right w:val="single" w:sz="4" w:space="0" w:color="C0C0C0"/>
            </w:tcBorders>
            <w:shd w:val="clear" w:color="000000" w:fill="D7EAD3"/>
            <w:vAlign w:val="center"/>
            <w:hideMark/>
          </w:tcPr>
          <w:p w14:paraId="0E73679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120 010,35</w:t>
            </w:r>
          </w:p>
        </w:tc>
        <w:tc>
          <w:tcPr>
            <w:tcW w:w="1720" w:type="dxa"/>
            <w:tcBorders>
              <w:top w:val="nil"/>
              <w:left w:val="nil"/>
              <w:bottom w:val="single" w:sz="4" w:space="0" w:color="C0C0C0"/>
              <w:right w:val="single" w:sz="4" w:space="0" w:color="C0C0C0"/>
            </w:tcBorders>
            <w:shd w:val="clear" w:color="000000" w:fill="D7EAD3"/>
            <w:vAlign w:val="center"/>
            <w:hideMark/>
          </w:tcPr>
          <w:p w14:paraId="7C592B9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141 100,28</w:t>
            </w:r>
          </w:p>
        </w:tc>
        <w:tc>
          <w:tcPr>
            <w:tcW w:w="1680" w:type="dxa"/>
            <w:tcBorders>
              <w:top w:val="nil"/>
              <w:left w:val="nil"/>
              <w:bottom w:val="single" w:sz="4" w:space="0" w:color="C0C0C0"/>
              <w:right w:val="single" w:sz="4" w:space="0" w:color="C0C0C0"/>
            </w:tcBorders>
            <w:shd w:val="clear" w:color="000000" w:fill="D7EAD3"/>
            <w:vAlign w:val="center"/>
            <w:hideMark/>
          </w:tcPr>
          <w:p w14:paraId="03E9709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148 526,60</w:t>
            </w:r>
          </w:p>
        </w:tc>
        <w:tc>
          <w:tcPr>
            <w:tcW w:w="1680" w:type="dxa"/>
            <w:tcBorders>
              <w:top w:val="nil"/>
              <w:left w:val="nil"/>
              <w:bottom w:val="single" w:sz="4" w:space="0" w:color="C0C0C0"/>
              <w:right w:val="single" w:sz="4" w:space="0" w:color="C0C0C0"/>
            </w:tcBorders>
            <w:shd w:val="clear" w:color="000000" w:fill="D7EAD3"/>
            <w:vAlign w:val="center"/>
            <w:hideMark/>
          </w:tcPr>
          <w:p w14:paraId="2D90D76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141 100,28</w:t>
            </w:r>
          </w:p>
        </w:tc>
        <w:tc>
          <w:tcPr>
            <w:tcW w:w="1740" w:type="dxa"/>
            <w:tcBorders>
              <w:top w:val="nil"/>
              <w:left w:val="nil"/>
              <w:bottom w:val="single" w:sz="4" w:space="0" w:color="C0C0C0"/>
              <w:right w:val="single" w:sz="4" w:space="0" w:color="C0C0C0"/>
            </w:tcBorders>
            <w:shd w:val="clear" w:color="000000" w:fill="D7EAD3"/>
            <w:vAlign w:val="center"/>
            <w:hideMark/>
          </w:tcPr>
          <w:p w14:paraId="28A3502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141 100,28</w:t>
            </w:r>
          </w:p>
        </w:tc>
        <w:tc>
          <w:tcPr>
            <w:tcW w:w="1480" w:type="dxa"/>
            <w:tcBorders>
              <w:top w:val="nil"/>
              <w:left w:val="nil"/>
              <w:bottom w:val="single" w:sz="4" w:space="0" w:color="C0C0C0"/>
              <w:right w:val="single" w:sz="4" w:space="0" w:color="C0C0C0"/>
            </w:tcBorders>
            <w:shd w:val="clear" w:color="000000" w:fill="D7EAD3"/>
            <w:vAlign w:val="center"/>
            <w:hideMark/>
          </w:tcPr>
          <w:p w14:paraId="1C46863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70 550,14</w:t>
            </w:r>
          </w:p>
        </w:tc>
        <w:tc>
          <w:tcPr>
            <w:tcW w:w="1460" w:type="dxa"/>
            <w:tcBorders>
              <w:top w:val="nil"/>
              <w:left w:val="nil"/>
              <w:bottom w:val="single" w:sz="4" w:space="0" w:color="C0C0C0"/>
              <w:right w:val="single" w:sz="4" w:space="0" w:color="C0C0C0"/>
            </w:tcBorders>
            <w:shd w:val="clear" w:color="000000" w:fill="D7EAD3"/>
            <w:vAlign w:val="center"/>
            <w:hideMark/>
          </w:tcPr>
          <w:p w14:paraId="5897BF9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70 550,14</w:t>
            </w:r>
          </w:p>
        </w:tc>
        <w:tc>
          <w:tcPr>
            <w:tcW w:w="2740" w:type="dxa"/>
            <w:tcBorders>
              <w:top w:val="nil"/>
              <w:left w:val="nil"/>
              <w:bottom w:val="single" w:sz="4" w:space="0" w:color="C0C0C0"/>
              <w:right w:val="single" w:sz="4" w:space="0" w:color="C0C0C0"/>
            </w:tcBorders>
            <w:shd w:val="clear" w:color="000000" w:fill="FFFFCC"/>
            <w:vAlign w:val="center"/>
            <w:hideMark/>
          </w:tcPr>
          <w:p w14:paraId="509E45B2"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3E2986" w14:paraId="3C1021AF" w14:textId="77777777" w:rsidTr="003E2986">
        <w:trPr>
          <w:trHeight w:val="300"/>
          <w:jc w:val="center"/>
        </w:trPr>
        <w:tc>
          <w:tcPr>
            <w:tcW w:w="580" w:type="dxa"/>
            <w:tcBorders>
              <w:top w:val="nil"/>
              <w:left w:val="nil"/>
              <w:bottom w:val="nil"/>
              <w:right w:val="nil"/>
            </w:tcBorders>
            <w:shd w:val="clear" w:color="auto" w:fill="auto"/>
            <w:vAlign w:val="center"/>
            <w:hideMark/>
          </w:tcPr>
          <w:p w14:paraId="760827DE" w14:textId="77777777" w:rsidR="002C23A8" w:rsidRPr="002C23A8" w:rsidRDefault="002C23A8" w:rsidP="002C23A8">
            <w:pPr>
              <w:rPr>
                <w:rFonts w:ascii="Tahoma" w:hAnsi="Tahoma" w:cs="Tahoma"/>
                <w:sz w:val="13"/>
                <w:szCs w:val="13"/>
              </w:rPr>
            </w:pPr>
          </w:p>
        </w:tc>
        <w:tc>
          <w:tcPr>
            <w:tcW w:w="520" w:type="dxa"/>
            <w:tcBorders>
              <w:top w:val="nil"/>
              <w:left w:val="nil"/>
              <w:bottom w:val="nil"/>
              <w:right w:val="nil"/>
            </w:tcBorders>
            <w:shd w:val="clear" w:color="auto" w:fill="auto"/>
            <w:vAlign w:val="center"/>
            <w:hideMark/>
          </w:tcPr>
          <w:p w14:paraId="31EE7985" w14:textId="77777777" w:rsidR="002C23A8" w:rsidRPr="002C23A8" w:rsidRDefault="002C23A8" w:rsidP="002C23A8">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4B89F3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1.3.1.1</w:t>
            </w:r>
          </w:p>
        </w:tc>
        <w:tc>
          <w:tcPr>
            <w:tcW w:w="5640" w:type="dxa"/>
            <w:tcBorders>
              <w:top w:val="nil"/>
              <w:left w:val="nil"/>
              <w:bottom w:val="single" w:sz="4" w:space="0" w:color="C0C0C0"/>
              <w:right w:val="single" w:sz="4" w:space="0" w:color="C0C0C0"/>
            </w:tcBorders>
            <w:shd w:val="clear" w:color="auto" w:fill="auto"/>
            <w:vAlign w:val="center"/>
            <w:hideMark/>
          </w:tcPr>
          <w:p w14:paraId="59BFACEF" w14:textId="77777777" w:rsidR="002C23A8" w:rsidRPr="002C23A8" w:rsidRDefault="002C23A8" w:rsidP="002C23A8">
            <w:pPr>
              <w:ind w:firstLineChars="300" w:firstLine="390"/>
              <w:rPr>
                <w:rFonts w:ascii="Tahoma" w:hAnsi="Tahoma" w:cs="Tahoma"/>
                <w:sz w:val="13"/>
                <w:szCs w:val="13"/>
              </w:rPr>
            </w:pPr>
            <w:r w:rsidRPr="002C23A8">
              <w:rPr>
                <w:rFonts w:ascii="Tahoma" w:hAnsi="Tahoma" w:cs="Tahoma"/>
                <w:sz w:val="13"/>
                <w:szCs w:val="13"/>
              </w:rPr>
              <w:t>Население</w:t>
            </w:r>
          </w:p>
        </w:tc>
        <w:tc>
          <w:tcPr>
            <w:tcW w:w="1140" w:type="dxa"/>
            <w:tcBorders>
              <w:top w:val="nil"/>
              <w:left w:val="nil"/>
              <w:bottom w:val="single" w:sz="4" w:space="0" w:color="C0C0C0"/>
              <w:right w:val="single" w:sz="4" w:space="0" w:color="C0C0C0"/>
            </w:tcBorders>
            <w:shd w:val="clear" w:color="auto" w:fill="auto"/>
            <w:vAlign w:val="center"/>
            <w:hideMark/>
          </w:tcPr>
          <w:p w14:paraId="295A250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м3</w:t>
            </w:r>
          </w:p>
        </w:tc>
        <w:tc>
          <w:tcPr>
            <w:tcW w:w="1480" w:type="dxa"/>
            <w:tcBorders>
              <w:top w:val="nil"/>
              <w:left w:val="nil"/>
              <w:bottom w:val="single" w:sz="4" w:space="0" w:color="C0C0C0"/>
              <w:right w:val="single" w:sz="4" w:space="0" w:color="C0C0C0"/>
            </w:tcBorders>
            <w:shd w:val="clear" w:color="000000" w:fill="FFFFCC"/>
            <w:vAlign w:val="center"/>
            <w:hideMark/>
          </w:tcPr>
          <w:p w14:paraId="024ADC4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0CF150C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99 687,00</w:t>
            </w:r>
          </w:p>
        </w:tc>
        <w:tc>
          <w:tcPr>
            <w:tcW w:w="1360" w:type="dxa"/>
            <w:tcBorders>
              <w:top w:val="nil"/>
              <w:left w:val="nil"/>
              <w:bottom w:val="single" w:sz="4" w:space="0" w:color="C0C0C0"/>
              <w:right w:val="single" w:sz="4" w:space="0" w:color="C0C0C0"/>
            </w:tcBorders>
            <w:shd w:val="clear" w:color="000000" w:fill="FFFFCC"/>
            <w:vAlign w:val="center"/>
            <w:hideMark/>
          </w:tcPr>
          <w:p w14:paraId="20B3E87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79 150,57</w:t>
            </w:r>
          </w:p>
        </w:tc>
        <w:tc>
          <w:tcPr>
            <w:tcW w:w="1720" w:type="dxa"/>
            <w:tcBorders>
              <w:top w:val="nil"/>
              <w:left w:val="nil"/>
              <w:bottom w:val="single" w:sz="4" w:space="0" w:color="C0C0C0"/>
              <w:right w:val="single" w:sz="4" w:space="0" w:color="C0C0C0"/>
            </w:tcBorders>
            <w:shd w:val="clear" w:color="000000" w:fill="FFFFCC"/>
            <w:vAlign w:val="center"/>
            <w:hideMark/>
          </w:tcPr>
          <w:p w14:paraId="30E9DA5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94 702,65</w:t>
            </w:r>
          </w:p>
        </w:tc>
        <w:tc>
          <w:tcPr>
            <w:tcW w:w="1680" w:type="dxa"/>
            <w:tcBorders>
              <w:top w:val="nil"/>
              <w:left w:val="nil"/>
              <w:bottom w:val="single" w:sz="4" w:space="0" w:color="C0C0C0"/>
              <w:right w:val="single" w:sz="4" w:space="0" w:color="C0C0C0"/>
            </w:tcBorders>
            <w:shd w:val="clear" w:color="000000" w:fill="FFFFCC"/>
            <w:vAlign w:val="center"/>
            <w:hideMark/>
          </w:tcPr>
          <w:p w14:paraId="166AF4C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99 687,00</w:t>
            </w:r>
          </w:p>
        </w:tc>
        <w:tc>
          <w:tcPr>
            <w:tcW w:w="1680" w:type="dxa"/>
            <w:tcBorders>
              <w:top w:val="nil"/>
              <w:left w:val="nil"/>
              <w:bottom w:val="single" w:sz="4" w:space="0" w:color="C0C0C0"/>
              <w:right w:val="single" w:sz="4" w:space="0" w:color="C0C0C0"/>
            </w:tcBorders>
            <w:shd w:val="clear" w:color="000000" w:fill="FFFFCC"/>
            <w:vAlign w:val="center"/>
            <w:hideMark/>
          </w:tcPr>
          <w:p w14:paraId="203CF6A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94 702,65</w:t>
            </w:r>
          </w:p>
        </w:tc>
        <w:tc>
          <w:tcPr>
            <w:tcW w:w="1740" w:type="dxa"/>
            <w:tcBorders>
              <w:top w:val="nil"/>
              <w:left w:val="nil"/>
              <w:bottom w:val="single" w:sz="4" w:space="0" w:color="C0C0C0"/>
              <w:right w:val="single" w:sz="4" w:space="0" w:color="C0C0C0"/>
            </w:tcBorders>
            <w:shd w:val="clear" w:color="000000" w:fill="FFFFCC"/>
            <w:vAlign w:val="center"/>
            <w:hideMark/>
          </w:tcPr>
          <w:p w14:paraId="5DCE648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94 702,65</w:t>
            </w:r>
          </w:p>
        </w:tc>
        <w:tc>
          <w:tcPr>
            <w:tcW w:w="1480" w:type="dxa"/>
            <w:tcBorders>
              <w:top w:val="nil"/>
              <w:left w:val="nil"/>
              <w:bottom w:val="single" w:sz="4" w:space="0" w:color="C0C0C0"/>
              <w:right w:val="single" w:sz="4" w:space="0" w:color="C0C0C0"/>
            </w:tcBorders>
            <w:shd w:val="clear" w:color="000000" w:fill="D7EAD3"/>
            <w:vAlign w:val="center"/>
            <w:hideMark/>
          </w:tcPr>
          <w:p w14:paraId="51F27B2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47 351,33</w:t>
            </w:r>
          </w:p>
        </w:tc>
        <w:tc>
          <w:tcPr>
            <w:tcW w:w="1460" w:type="dxa"/>
            <w:tcBorders>
              <w:top w:val="nil"/>
              <w:left w:val="nil"/>
              <w:bottom w:val="single" w:sz="4" w:space="0" w:color="C0C0C0"/>
              <w:right w:val="single" w:sz="4" w:space="0" w:color="C0C0C0"/>
            </w:tcBorders>
            <w:shd w:val="clear" w:color="000000" w:fill="D7EAD3"/>
            <w:vAlign w:val="center"/>
            <w:hideMark/>
          </w:tcPr>
          <w:p w14:paraId="5E6C221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47 351,33</w:t>
            </w:r>
          </w:p>
        </w:tc>
        <w:tc>
          <w:tcPr>
            <w:tcW w:w="2740" w:type="dxa"/>
            <w:tcBorders>
              <w:top w:val="nil"/>
              <w:left w:val="nil"/>
              <w:bottom w:val="single" w:sz="4" w:space="0" w:color="C0C0C0"/>
              <w:right w:val="single" w:sz="4" w:space="0" w:color="C0C0C0"/>
            </w:tcBorders>
            <w:shd w:val="clear" w:color="000000" w:fill="FFFFCC"/>
            <w:vAlign w:val="center"/>
            <w:hideMark/>
          </w:tcPr>
          <w:p w14:paraId="7564EE1F"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3E2986" w14:paraId="65D1A2AD" w14:textId="77777777" w:rsidTr="003E2986">
        <w:trPr>
          <w:trHeight w:val="300"/>
          <w:jc w:val="center"/>
        </w:trPr>
        <w:tc>
          <w:tcPr>
            <w:tcW w:w="580" w:type="dxa"/>
            <w:tcBorders>
              <w:top w:val="nil"/>
              <w:left w:val="nil"/>
              <w:bottom w:val="nil"/>
              <w:right w:val="nil"/>
            </w:tcBorders>
            <w:shd w:val="clear" w:color="auto" w:fill="auto"/>
            <w:vAlign w:val="center"/>
            <w:hideMark/>
          </w:tcPr>
          <w:p w14:paraId="51E90B51" w14:textId="77777777" w:rsidR="002C23A8" w:rsidRPr="002C23A8" w:rsidRDefault="002C23A8" w:rsidP="002C23A8">
            <w:pPr>
              <w:rPr>
                <w:rFonts w:ascii="Tahoma" w:hAnsi="Tahoma" w:cs="Tahoma"/>
                <w:sz w:val="13"/>
                <w:szCs w:val="13"/>
              </w:rPr>
            </w:pPr>
          </w:p>
        </w:tc>
        <w:tc>
          <w:tcPr>
            <w:tcW w:w="520" w:type="dxa"/>
            <w:tcBorders>
              <w:top w:val="nil"/>
              <w:left w:val="nil"/>
              <w:bottom w:val="nil"/>
              <w:right w:val="nil"/>
            </w:tcBorders>
            <w:shd w:val="clear" w:color="auto" w:fill="auto"/>
            <w:vAlign w:val="center"/>
            <w:hideMark/>
          </w:tcPr>
          <w:p w14:paraId="74640CF9" w14:textId="77777777" w:rsidR="002C23A8" w:rsidRPr="002C23A8" w:rsidRDefault="002C23A8" w:rsidP="002C23A8">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D52918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1.3.1.2</w:t>
            </w:r>
          </w:p>
        </w:tc>
        <w:tc>
          <w:tcPr>
            <w:tcW w:w="5640" w:type="dxa"/>
            <w:tcBorders>
              <w:top w:val="nil"/>
              <w:left w:val="nil"/>
              <w:bottom w:val="single" w:sz="4" w:space="0" w:color="C0C0C0"/>
              <w:right w:val="single" w:sz="4" w:space="0" w:color="C0C0C0"/>
            </w:tcBorders>
            <w:shd w:val="clear" w:color="auto" w:fill="auto"/>
            <w:vAlign w:val="center"/>
            <w:hideMark/>
          </w:tcPr>
          <w:p w14:paraId="23A60FF6" w14:textId="77777777" w:rsidR="002C23A8" w:rsidRPr="002C23A8" w:rsidRDefault="002C23A8" w:rsidP="002C23A8">
            <w:pPr>
              <w:ind w:firstLineChars="300" w:firstLine="390"/>
              <w:rPr>
                <w:rFonts w:ascii="Tahoma" w:hAnsi="Tahoma" w:cs="Tahoma"/>
                <w:sz w:val="13"/>
                <w:szCs w:val="13"/>
              </w:rPr>
            </w:pPr>
            <w:r w:rsidRPr="002C23A8">
              <w:rPr>
                <w:rFonts w:ascii="Tahoma" w:hAnsi="Tahoma" w:cs="Tahoma"/>
                <w:sz w:val="13"/>
                <w:szCs w:val="13"/>
              </w:rPr>
              <w:t>Бюджетные организации</w:t>
            </w:r>
          </w:p>
        </w:tc>
        <w:tc>
          <w:tcPr>
            <w:tcW w:w="1140" w:type="dxa"/>
            <w:tcBorders>
              <w:top w:val="nil"/>
              <w:left w:val="nil"/>
              <w:bottom w:val="single" w:sz="4" w:space="0" w:color="C0C0C0"/>
              <w:right w:val="single" w:sz="4" w:space="0" w:color="C0C0C0"/>
            </w:tcBorders>
            <w:shd w:val="clear" w:color="auto" w:fill="auto"/>
            <w:vAlign w:val="center"/>
            <w:hideMark/>
          </w:tcPr>
          <w:p w14:paraId="34BF060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м3</w:t>
            </w:r>
          </w:p>
        </w:tc>
        <w:tc>
          <w:tcPr>
            <w:tcW w:w="1480" w:type="dxa"/>
            <w:tcBorders>
              <w:top w:val="nil"/>
              <w:left w:val="nil"/>
              <w:bottom w:val="single" w:sz="4" w:space="0" w:color="C0C0C0"/>
              <w:right w:val="single" w:sz="4" w:space="0" w:color="C0C0C0"/>
            </w:tcBorders>
            <w:shd w:val="clear" w:color="000000" w:fill="FFFFCC"/>
            <w:vAlign w:val="center"/>
            <w:hideMark/>
          </w:tcPr>
          <w:p w14:paraId="1F56A36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59C7084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47 768,70</w:t>
            </w:r>
          </w:p>
        </w:tc>
        <w:tc>
          <w:tcPr>
            <w:tcW w:w="1360" w:type="dxa"/>
            <w:tcBorders>
              <w:top w:val="nil"/>
              <w:left w:val="nil"/>
              <w:bottom w:val="single" w:sz="4" w:space="0" w:color="C0C0C0"/>
              <w:right w:val="single" w:sz="4" w:space="0" w:color="C0C0C0"/>
            </w:tcBorders>
            <w:shd w:val="clear" w:color="000000" w:fill="FFFFCC"/>
            <w:vAlign w:val="center"/>
            <w:hideMark/>
          </w:tcPr>
          <w:p w14:paraId="439624B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25 625,42</w:t>
            </w:r>
          </w:p>
        </w:tc>
        <w:tc>
          <w:tcPr>
            <w:tcW w:w="1720" w:type="dxa"/>
            <w:tcBorders>
              <w:top w:val="nil"/>
              <w:left w:val="nil"/>
              <w:bottom w:val="single" w:sz="4" w:space="0" w:color="C0C0C0"/>
              <w:right w:val="single" w:sz="4" w:space="0" w:color="C0C0C0"/>
            </w:tcBorders>
            <w:shd w:val="clear" w:color="000000" w:fill="FFFFCC"/>
            <w:vAlign w:val="center"/>
            <w:hideMark/>
          </w:tcPr>
          <w:p w14:paraId="720ABFB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45 380,27</w:t>
            </w:r>
          </w:p>
        </w:tc>
        <w:tc>
          <w:tcPr>
            <w:tcW w:w="1680" w:type="dxa"/>
            <w:tcBorders>
              <w:top w:val="nil"/>
              <w:left w:val="nil"/>
              <w:bottom w:val="single" w:sz="4" w:space="0" w:color="C0C0C0"/>
              <w:right w:val="single" w:sz="4" w:space="0" w:color="C0C0C0"/>
            </w:tcBorders>
            <w:shd w:val="clear" w:color="000000" w:fill="FFFFCC"/>
            <w:vAlign w:val="center"/>
            <w:hideMark/>
          </w:tcPr>
          <w:p w14:paraId="216AB84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47 768,70</w:t>
            </w:r>
          </w:p>
        </w:tc>
        <w:tc>
          <w:tcPr>
            <w:tcW w:w="1680" w:type="dxa"/>
            <w:tcBorders>
              <w:top w:val="nil"/>
              <w:left w:val="nil"/>
              <w:bottom w:val="single" w:sz="4" w:space="0" w:color="C0C0C0"/>
              <w:right w:val="single" w:sz="4" w:space="0" w:color="C0C0C0"/>
            </w:tcBorders>
            <w:shd w:val="clear" w:color="000000" w:fill="FFFFCC"/>
            <w:vAlign w:val="center"/>
            <w:hideMark/>
          </w:tcPr>
          <w:p w14:paraId="162BACE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45 380,27</w:t>
            </w:r>
          </w:p>
        </w:tc>
        <w:tc>
          <w:tcPr>
            <w:tcW w:w="1740" w:type="dxa"/>
            <w:tcBorders>
              <w:top w:val="nil"/>
              <w:left w:val="nil"/>
              <w:bottom w:val="single" w:sz="4" w:space="0" w:color="C0C0C0"/>
              <w:right w:val="single" w:sz="4" w:space="0" w:color="C0C0C0"/>
            </w:tcBorders>
            <w:shd w:val="clear" w:color="000000" w:fill="FFFFCC"/>
            <w:vAlign w:val="center"/>
            <w:hideMark/>
          </w:tcPr>
          <w:p w14:paraId="24949CC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45 380,27</w:t>
            </w:r>
          </w:p>
        </w:tc>
        <w:tc>
          <w:tcPr>
            <w:tcW w:w="1480" w:type="dxa"/>
            <w:tcBorders>
              <w:top w:val="nil"/>
              <w:left w:val="nil"/>
              <w:bottom w:val="single" w:sz="4" w:space="0" w:color="C0C0C0"/>
              <w:right w:val="single" w:sz="4" w:space="0" w:color="C0C0C0"/>
            </w:tcBorders>
            <w:shd w:val="clear" w:color="000000" w:fill="D7EAD3"/>
            <w:vAlign w:val="center"/>
            <w:hideMark/>
          </w:tcPr>
          <w:p w14:paraId="744EE14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22 690,14</w:t>
            </w:r>
          </w:p>
        </w:tc>
        <w:tc>
          <w:tcPr>
            <w:tcW w:w="1460" w:type="dxa"/>
            <w:tcBorders>
              <w:top w:val="nil"/>
              <w:left w:val="nil"/>
              <w:bottom w:val="single" w:sz="4" w:space="0" w:color="C0C0C0"/>
              <w:right w:val="single" w:sz="4" w:space="0" w:color="C0C0C0"/>
            </w:tcBorders>
            <w:shd w:val="clear" w:color="000000" w:fill="D7EAD3"/>
            <w:vAlign w:val="center"/>
            <w:hideMark/>
          </w:tcPr>
          <w:p w14:paraId="1125EF2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22 690,14</w:t>
            </w:r>
          </w:p>
        </w:tc>
        <w:tc>
          <w:tcPr>
            <w:tcW w:w="2740" w:type="dxa"/>
            <w:tcBorders>
              <w:top w:val="nil"/>
              <w:left w:val="nil"/>
              <w:bottom w:val="single" w:sz="4" w:space="0" w:color="C0C0C0"/>
              <w:right w:val="single" w:sz="4" w:space="0" w:color="C0C0C0"/>
            </w:tcBorders>
            <w:shd w:val="clear" w:color="000000" w:fill="FFFFCC"/>
            <w:vAlign w:val="center"/>
            <w:hideMark/>
          </w:tcPr>
          <w:p w14:paraId="7753D2F9"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3E2986" w14:paraId="398EC2CE" w14:textId="77777777" w:rsidTr="003E2986">
        <w:trPr>
          <w:trHeight w:val="300"/>
          <w:jc w:val="center"/>
        </w:trPr>
        <w:tc>
          <w:tcPr>
            <w:tcW w:w="580" w:type="dxa"/>
            <w:tcBorders>
              <w:top w:val="nil"/>
              <w:left w:val="nil"/>
              <w:bottom w:val="nil"/>
              <w:right w:val="nil"/>
            </w:tcBorders>
            <w:shd w:val="clear" w:color="auto" w:fill="auto"/>
            <w:vAlign w:val="center"/>
            <w:hideMark/>
          </w:tcPr>
          <w:p w14:paraId="365AA961" w14:textId="77777777" w:rsidR="002C23A8" w:rsidRPr="002C23A8" w:rsidRDefault="002C23A8" w:rsidP="002C23A8">
            <w:pPr>
              <w:rPr>
                <w:rFonts w:ascii="Tahoma" w:hAnsi="Tahoma" w:cs="Tahoma"/>
                <w:sz w:val="13"/>
                <w:szCs w:val="13"/>
              </w:rPr>
            </w:pPr>
          </w:p>
        </w:tc>
        <w:tc>
          <w:tcPr>
            <w:tcW w:w="520" w:type="dxa"/>
            <w:tcBorders>
              <w:top w:val="nil"/>
              <w:left w:val="nil"/>
              <w:bottom w:val="nil"/>
              <w:right w:val="nil"/>
            </w:tcBorders>
            <w:shd w:val="clear" w:color="auto" w:fill="auto"/>
            <w:vAlign w:val="center"/>
            <w:hideMark/>
          </w:tcPr>
          <w:p w14:paraId="4F20C29B" w14:textId="77777777" w:rsidR="002C23A8" w:rsidRPr="002C23A8" w:rsidRDefault="002C23A8" w:rsidP="002C23A8">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6D6A26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1.3.1.3</w:t>
            </w:r>
          </w:p>
        </w:tc>
        <w:tc>
          <w:tcPr>
            <w:tcW w:w="5640" w:type="dxa"/>
            <w:tcBorders>
              <w:top w:val="nil"/>
              <w:left w:val="nil"/>
              <w:bottom w:val="single" w:sz="4" w:space="0" w:color="C0C0C0"/>
              <w:right w:val="single" w:sz="4" w:space="0" w:color="C0C0C0"/>
            </w:tcBorders>
            <w:shd w:val="clear" w:color="auto" w:fill="auto"/>
            <w:vAlign w:val="center"/>
            <w:hideMark/>
          </w:tcPr>
          <w:p w14:paraId="6320368F" w14:textId="77777777" w:rsidR="002C23A8" w:rsidRPr="002C23A8" w:rsidRDefault="002C23A8" w:rsidP="002C23A8">
            <w:pPr>
              <w:ind w:firstLineChars="300" w:firstLine="390"/>
              <w:rPr>
                <w:rFonts w:ascii="Tahoma" w:hAnsi="Tahoma" w:cs="Tahoma"/>
                <w:sz w:val="13"/>
                <w:szCs w:val="13"/>
              </w:rPr>
            </w:pPr>
            <w:r w:rsidRPr="002C23A8">
              <w:rPr>
                <w:rFonts w:ascii="Tahoma" w:hAnsi="Tahoma" w:cs="Tahoma"/>
                <w:sz w:val="13"/>
                <w:szCs w:val="13"/>
              </w:rPr>
              <w:t>Прочие потребители</w:t>
            </w:r>
          </w:p>
        </w:tc>
        <w:tc>
          <w:tcPr>
            <w:tcW w:w="1140" w:type="dxa"/>
            <w:tcBorders>
              <w:top w:val="nil"/>
              <w:left w:val="nil"/>
              <w:bottom w:val="single" w:sz="4" w:space="0" w:color="C0C0C0"/>
              <w:right w:val="single" w:sz="4" w:space="0" w:color="C0C0C0"/>
            </w:tcBorders>
            <w:shd w:val="clear" w:color="auto" w:fill="auto"/>
            <w:vAlign w:val="center"/>
            <w:hideMark/>
          </w:tcPr>
          <w:p w14:paraId="65D9E53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м3</w:t>
            </w:r>
          </w:p>
        </w:tc>
        <w:tc>
          <w:tcPr>
            <w:tcW w:w="1480" w:type="dxa"/>
            <w:tcBorders>
              <w:top w:val="nil"/>
              <w:left w:val="nil"/>
              <w:bottom w:val="single" w:sz="4" w:space="0" w:color="C0C0C0"/>
              <w:right w:val="single" w:sz="4" w:space="0" w:color="C0C0C0"/>
            </w:tcBorders>
            <w:shd w:val="clear" w:color="000000" w:fill="FFFFCC"/>
            <w:vAlign w:val="center"/>
            <w:hideMark/>
          </w:tcPr>
          <w:p w14:paraId="733A491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1E12CB5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1 070,90</w:t>
            </w:r>
          </w:p>
        </w:tc>
        <w:tc>
          <w:tcPr>
            <w:tcW w:w="1360" w:type="dxa"/>
            <w:tcBorders>
              <w:top w:val="nil"/>
              <w:left w:val="nil"/>
              <w:bottom w:val="single" w:sz="4" w:space="0" w:color="C0C0C0"/>
              <w:right w:val="single" w:sz="4" w:space="0" w:color="C0C0C0"/>
            </w:tcBorders>
            <w:shd w:val="clear" w:color="000000" w:fill="FFFFCC"/>
            <w:vAlign w:val="center"/>
            <w:hideMark/>
          </w:tcPr>
          <w:p w14:paraId="521006F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15 234,36</w:t>
            </w:r>
          </w:p>
        </w:tc>
        <w:tc>
          <w:tcPr>
            <w:tcW w:w="1720" w:type="dxa"/>
            <w:tcBorders>
              <w:top w:val="nil"/>
              <w:left w:val="nil"/>
              <w:bottom w:val="single" w:sz="4" w:space="0" w:color="C0C0C0"/>
              <w:right w:val="single" w:sz="4" w:space="0" w:color="C0C0C0"/>
            </w:tcBorders>
            <w:shd w:val="clear" w:color="000000" w:fill="FFFFCC"/>
            <w:vAlign w:val="center"/>
            <w:hideMark/>
          </w:tcPr>
          <w:p w14:paraId="4BE9538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1 017,36</w:t>
            </w:r>
          </w:p>
        </w:tc>
        <w:tc>
          <w:tcPr>
            <w:tcW w:w="1680" w:type="dxa"/>
            <w:tcBorders>
              <w:top w:val="nil"/>
              <w:left w:val="nil"/>
              <w:bottom w:val="single" w:sz="4" w:space="0" w:color="C0C0C0"/>
              <w:right w:val="single" w:sz="4" w:space="0" w:color="C0C0C0"/>
            </w:tcBorders>
            <w:shd w:val="clear" w:color="000000" w:fill="FFFFCC"/>
            <w:vAlign w:val="center"/>
            <w:hideMark/>
          </w:tcPr>
          <w:p w14:paraId="51365BA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1 070,90</w:t>
            </w:r>
          </w:p>
        </w:tc>
        <w:tc>
          <w:tcPr>
            <w:tcW w:w="1680" w:type="dxa"/>
            <w:tcBorders>
              <w:top w:val="nil"/>
              <w:left w:val="nil"/>
              <w:bottom w:val="single" w:sz="4" w:space="0" w:color="C0C0C0"/>
              <w:right w:val="single" w:sz="4" w:space="0" w:color="C0C0C0"/>
            </w:tcBorders>
            <w:shd w:val="clear" w:color="000000" w:fill="FFFFCC"/>
            <w:vAlign w:val="center"/>
            <w:hideMark/>
          </w:tcPr>
          <w:p w14:paraId="2D66E7F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1 017,36</w:t>
            </w:r>
          </w:p>
        </w:tc>
        <w:tc>
          <w:tcPr>
            <w:tcW w:w="1740" w:type="dxa"/>
            <w:tcBorders>
              <w:top w:val="nil"/>
              <w:left w:val="nil"/>
              <w:bottom w:val="single" w:sz="4" w:space="0" w:color="C0C0C0"/>
              <w:right w:val="single" w:sz="4" w:space="0" w:color="C0C0C0"/>
            </w:tcBorders>
            <w:shd w:val="clear" w:color="000000" w:fill="FFFFCC"/>
            <w:vAlign w:val="center"/>
            <w:hideMark/>
          </w:tcPr>
          <w:p w14:paraId="5FDCCCF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1 017,36</w:t>
            </w:r>
          </w:p>
        </w:tc>
        <w:tc>
          <w:tcPr>
            <w:tcW w:w="1480" w:type="dxa"/>
            <w:tcBorders>
              <w:top w:val="nil"/>
              <w:left w:val="nil"/>
              <w:bottom w:val="single" w:sz="4" w:space="0" w:color="C0C0C0"/>
              <w:right w:val="single" w:sz="4" w:space="0" w:color="C0C0C0"/>
            </w:tcBorders>
            <w:shd w:val="clear" w:color="000000" w:fill="D7EAD3"/>
            <w:vAlign w:val="center"/>
            <w:hideMark/>
          </w:tcPr>
          <w:p w14:paraId="34AFCCF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508,68</w:t>
            </w:r>
          </w:p>
        </w:tc>
        <w:tc>
          <w:tcPr>
            <w:tcW w:w="1460" w:type="dxa"/>
            <w:tcBorders>
              <w:top w:val="nil"/>
              <w:left w:val="nil"/>
              <w:bottom w:val="single" w:sz="4" w:space="0" w:color="C0C0C0"/>
              <w:right w:val="single" w:sz="4" w:space="0" w:color="C0C0C0"/>
            </w:tcBorders>
            <w:shd w:val="clear" w:color="000000" w:fill="D7EAD3"/>
            <w:vAlign w:val="center"/>
            <w:hideMark/>
          </w:tcPr>
          <w:p w14:paraId="5757D4A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508,68</w:t>
            </w:r>
          </w:p>
        </w:tc>
        <w:tc>
          <w:tcPr>
            <w:tcW w:w="2740" w:type="dxa"/>
            <w:tcBorders>
              <w:top w:val="nil"/>
              <w:left w:val="nil"/>
              <w:bottom w:val="single" w:sz="4" w:space="0" w:color="C0C0C0"/>
              <w:right w:val="single" w:sz="4" w:space="0" w:color="C0C0C0"/>
            </w:tcBorders>
            <w:shd w:val="clear" w:color="000000" w:fill="FFFFCC"/>
            <w:vAlign w:val="center"/>
            <w:hideMark/>
          </w:tcPr>
          <w:p w14:paraId="5F862D8F"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3E2986" w14:paraId="7ACF6071" w14:textId="77777777" w:rsidTr="003E2986">
        <w:trPr>
          <w:trHeight w:val="300"/>
          <w:jc w:val="center"/>
        </w:trPr>
        <w:tc>
          <w:tcPr>
            <w:tcW w:w="580" w:type="dxa"/>
            <w:tcBorders>
              <w:top w:val="nil"/>
              <w:left w:val="nil"/>
              <w:bottom w:val="nil"/>
              <w:right w:val="nil"/>
            </w:tcBorders>
            <w:shd w:val="clear" w:color="auto" w:fill="auto"/>
            <w:vAlign w:val="center"/>
            <w:hideMark/>
          </w:tcPr>
          <w:p w14:paraId="34D43C57" w14:textId="77777777" w:rsidR="002C23A8" w:rsidRPr="002C23A8" w:rsidRDefault="002C23A8" w:rsidP="002C23A8">
            <w:pPr>
              <w:rPr>
                <w:rFonts w:ascii="Tahoma" w:hAnsi="Tahoma" w:cs="Tahoma"/>
                <w:sz w:val="13"/>
                <w:szCs w:val="13"/>
              </w:rPr>
            </w:pPr>
          </w:p>
        </w:tc>
        <w:tc>
          <w:tcPr>
            <w:tcW w:w="520" w:type="dxa"/>
            <w:tcBorders>
              <w:top w:val="nil"/>
              <w:left w:val="nil"/>
              <w:bottom w:val="nil"/>
              <w:right w:val="nil"/>
            </w:tcBorders>
            <w:shd w:val="clear" w:color="auto" w:fill="auto"/>
            <w:vAlign w:val="center"/>
            <w:hideMark/>
          </w:tcPr>
          <w:p w14:paraId="4D1BB7D6" w14:textId="77777777" w:rsidR="002C23A8" w:rsidRPr="002C23A8" w:rsidRDefault="002C23A8" w:rsidP="002C23A8">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B686B9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1.4</w:t>
            </w:r>
          </w:p>
        </w:tc>
        <w:tc>
          <w:tcPr>
            <w:tcW w:w="5640" w:type="dxa"/>
            <w:tcBorders>
              <w:top w:val="nil"/>
              <w:left w:val="nil"/>
              <w:bottom w:val="single" w:sz="4" w:space="0" w:color="C0C0C0"/>
              <w:right w:val="single" w:sz="4" w:space="0" w:color="C0C0C0"/>
            </w:tcBorders>
            <w:shd w:val="clear" w:color="auto" w:fill="auto"/>
            <w:vAlign w:val="center"/>
            <w:hideMark/>
          </w:tcPr>
          <w:p w14:paraId="2FF4CB23" w14:textId="77777777" w:rsidR="002C23A8" w:rsidRPr="002C23A8" w:rsidRDefault="002C23A8" w:rsidP="002C23A8">
            <w:pPr>
              <w:ind w:firstLineChars="100" w:firstLine="130"/>
              <w:rPr>
                <w:rFonts w:ascii="Tahoma" w:hAnsi="Tahoma" w:cs="Tahoma"/>
                <w:sz w:val="13"/>
                <w:szCs w:val="13"/>
              </w:rPr>
            </w:pPr>
            <w:r w:rsidRPr="002C23A8">
              <w:rPr>
                <w:rFonts w:ascii="Tahoma" w:hAnsi="Tahoma" w:cs="Tahoma"/>
                <w:sz w:val="13"/>
                <w:szCs w:val="13"/>
              </w:rPr>
              <w:t>Пропущено через собственные очистные сооружения</w:t>
            </w:r>
          </w:p>
        </w:tc>
        <w:tc>
          <w:tcPr>
            <w:tcW w:w="1140" w:type="dxa"/>
            <w:tcBorders>
              <w:top w:val="nil"/>
              <w:left w:val="nil"/>
              <w:bottom w:val="single" w:sz="4" w:space="0" w:color="C0C0C0"/>
              <w:right w:val="single" w:sz="4" w:space="0" w:color="C0C0C0"/>
            </w:tcBorders>
            <w:shd w:val="clear" w:color="auto" w:fill="auto"/>
            <w:vAlign w:val="center"/>
            <w:hideMark/>
          </w:tcPr>
          <w:p w14:paraId="5D21CF8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м3</w:t>
            </w:r>
          </w:p>
        </w:tc>
        <w:tc>
          <w:tcPr>
            <w:tcW w:w="1480" w:type="dxa"/>
            <w:tcBorders>
              <w:top w:val="nil"/>
              <w:left w:val="nil"/>
              <w:bottom w:val="single" w:sz="4" w:space="0" w:color="C0C0C0"/>
              <w:right w:val="single" w:sz="4" w:space="0" w:color="C0C0C0"/>
            </w:tcBorders>
            <w:shd w:val="clear" w:color="000000" w:fill="FFFFCC"/>
            <w:vAlign w:val="center"/>
            <w:hideMark/>
          </w:tcPr>
          <w:p w14:paraId="7523A21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730E5F1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161 691,60</w:t>
            </w:r>
          </w:p>
        </w:tc>
        <w:tc>
          <w:tcPr>
            <w:tcW w:w="1360" w:type="dxa"/>
            <w:tcBorders>
              <w:top w:val="nil"/>
              <w:left w:val="nil"/>
              <w:bottom w:val="single" w:sz="4" w:space="0" w:color="C0C0C0"/>
              <w:right w:val="single" w:sz="4" w:space="0" w:color="C0C0C0"/>
            </w:tcBorders>
            <w:shd w:val="clear" w:color="000000" w:fill="FFFFCC"/>
            <w:vAlign w:val="center"/>
            <w:hideMark/>
          </w:tcPr>
          <w:p w14:paraId="0961DBD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347 310,00</w:t>
            </w:r>
          </w:p>
        </w:tc>
        <w:tc>
          <w:tcPr>
            <w:tcW w:w="1720" w:type="dxa"/>
            <w:tcBorders>
              <w:top w:val="nil"/>
              <w:left w:val="nil"/>
              <w:bottom w:val="single" w:sz="4" w:space="0" w:color="C0C0C0"/>
              <w:right w:val="single" w:sz="4" w:space="0" w:color="C0C0C0"/>
            </w:tcBorders>
            <w:shd w:val="clear" w:color="000000" w:fill="FFFFCC"/>
            <w:vAlign w:val="center"/>
            <w:hideMark/>
          </w:tcPr>
          <w:p w14:paraId="0A3B26F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1A52882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161 691,60</w:t>
            </w:r>
          </w:p>
        </w:tc>
        <w:tc>
          <w:tcPr>
            <w:tcW w:w="1680" w:type="dxa"/>
            <w:tcBorders>
              <w:top w:val="nil"/>
              <w:left w:val="nil"/>
              <w:bottom w:val="single" w:sz="4" w:space="0" w:color="C0C0C0"/>
              <w:right w:val="single" w:sz="4" w:space="0" w:color="C0C0C0"/>
            </w:tcBorders>
            <w:shd w:val="clear" w:color="000000" w:fill="FFFFCC"/>
            <w:vAlign w:val="center"/>
            <w:hideMark/>
          </w:tcPr>
          <w:p w14:paraId="6B3D2EE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368 399,92</w:t>
            </w:r>
          </w:p>
        </w:tc>
        <w:tc>
          <w:tcPr>
            <w:tcW w:w="1740" w:type="dxa"/>
            <w:tcBorders>
              <w:top w:val="nil"/>
              <w:left w:val="nil"/>
              <w:bottom w:val="single" w:sz="4" w:space="0" w:color="C0C0C0"/>
              <w:right w:val="single" w:sz="4" w:space="0" w:color="C0C0C0"/>
            </w:tcBorders>
            <w:shd w:val="clear" w:color="000000" w:fill="FFFFCC"/>
            <w:vAlign w:val="center"/>
            <w:hideMark/>
          </w:tcPr>
          <w:p w14:paraId="253C663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154 265,28</w:t>
            </w:r>
          </w:p>
        </w:tc>
        <w:tc>
          <w:tcPr>
            <w:tcW w:w="1480" w:type="dxa"/>
            <w:tcBorders>
              <w:top w:val="nil"/>
              <w:left w:val="nil"/>
              <w:bottom w:val="single" w:sz="4" w:space="0" w:color="C0C0C0"/>
              <w:right w:val="single" w:sz="4" w:space="0" w:color="C0C0C0"/>
            </w:tcBorders>
            <w:shd w:val="clear" w:color="000000" w:fill="D7EAD3"/>
            <w:vAlign w:val="center"/>
            <w:hideMark/>
          </w:tcPr>
          <w:p w14:paraId="192A758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77 132,64</w:t>
            </w:r>
          </w:p>
        </w:tc>
        <w:tc>
          <w:tcPr>
            <w:tcW w:w="1460" w:type="dxa"/>
            <w:tcBorders>
              <w:top w:val="nil"/>
              <w:left w:val="nil"/>
              <w:bottom w:val="single" w:sz="4" w:space="0" w:color="C0C0C0"/>
              <w:right w:val="single" w:sz="4" w:space="0" w:color="C0C0C0"/>
            </w:tcBorders>
            <w:shd w:val="clear" w:color="000000" w:fill="D7EAD3"/>
            <w:vAlign w:val="center"/>
            <w:hideMark/>
          </w:tcPr>
          <w:p w14:paraId="0CEC315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77 132,64</w:t>
            </w:r>
          </w:p>
        </w:tc>
        <w:tc>
          <w:tcPr>
            <w:tcW w:w="2740" w:type="dxa"/>
            <w:tcBorders>
              <w:top w:val="nil"/>
              <w:left w:val="nil"/>
              <w:bottom w:val="single" w:sz="4" w:space="0" w:color="C0C0C0"/>
              <w:right w:val="single" w:sz="4" w:space="0" w:color="C0C0C0"/>
            </w:tcBorders>
            <w:shd w:val="clear" w:color="000000" w:fill="FFFFCC"/>
            <w:vAlign w:val="center"/>
            <w:hideMark/>
          </w:tcPr>
          <w:p w14:paraId="5C2E646C"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3E2986" w14:paraId="50C40A81" w14:textId="77777777" w:rsidTr="003E2986">
        <w:trPr>
          <w:trHeight w:val="300"/>
          <w:jc w:val="center"/>
        </w:trPr>
        <w:tc>
          <w:tcPr>
            <w:tcW w:w="580" w:type="dxa"/>
            <w:tcBorders>
              <w:top w:val="nil"/>
              <w:left w:val="nil"/>
              <w:bottom w:val="nil"/>
              <w:right w:val="nil"/>
            </w:tcBorders>
            <w:shd w:val="clear" w:color="auto" w:fill="auto"/>
            <w:vAlign w:val="center"/>
            <w:hideMark/>
          </w:tcPr>
          <w:p w14:paraId="00B3CDC2" w14:textId="77777777" w:rsidR="002C23A8" w:rsidRPr="002C23A8" w:rsidRDefault="002C23A8" w:rsidP="002C23A8">
            <w:pPr>
              <w:rPr>
                <w:rFonts w:ascii="Tahoma" w:hAnsi="Tahoma" w:cs="Tahoma"/>
                <w:sz w:val="13"/>
                <w:szCs w:val="13"/>
              </w:rPr>
            </w:pPr>
          </w:p>
        </w:tc>
        <w:tc>
          <w:tcPr>
            <w:tcW w:w="520" w:type="dxa"/>
            <w:tcBorders>
              <w:top w:val="nil"/>
              <w:left w:val="nil"/>
              <w:bottom w:val="nil"/>
              <w:right w:val="nil"/>
            </w:tcBorders>
            <w:shd w:val="clear" w:color="auto" w:fill="auto"/>
            <w:vAlign w:val="center"/>
            <w:hideMark/>
          </w:tcPr>
          <w:p w14:paraId="0CE944F3" w14:textId="77777777" w:rsidR="002C23A8" w:rsidRPr="002C23A8" w:rsidRDefault="002C23A8" w:rsidP="002C23A8">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C06DDF7"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w:t>
            </w:r>
          </w:p>
        </w:tc>
        <w:tc>
          <w:tcPr>
            <w:tcW w:w="5640" w:type="dxa"/>
            <w:tcBorders>
              <w:top w:val="nil"/>
              <w:left w:val="nil"/>
              <w:bottom w:val="single" w:sz="4" w:space="0" w:color="C0C0C0"/>
              <w:right w:val="single" w:sz="4" w:space="0" w:color="C0C0C0"/>
            </w:tcBorders>
            <w:shd w:val="clear" w:color="auto" w:fill="auto"/>
            <w:vAlign w:val="center"/>
            <w:hideMark/>
          </w:tcPr>
          <w:p w14:paraId="5E7E4134"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Себестоимость</w:t>
            </w:r>
          </w:p>
        </w:tc>
        <w:tc>
          <w:tcPr>
            <w:tcW w:w="1140" w:type="dxa"/>
            <w:tcBorders>
              <w:top w:val="nil"/>
              <w:left w:val="nil"/>
              <w:bottom w:val="single" w:sz="4" w:space="0" w:color="C0C0C0"/>
              <w:right w:val="single" w:sz="4" w:space="0" w:color="C0C0C0"/>
            </w:tcBorders>
            <w:shd w:val="clear" w:color="auto" w:fill="auto"/>
            <w:vAlign w:val="center"/>
            <w:hideMark/>
          </w:tcPr>
          <w:p w14:paraId="2C9862D9"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480" w:type="dxa"/>
            <w:tcBorders>
              <w:top w:val="nil"/>
              <w:left w:val="nil"/>
              <w:bottom w:val="single" w:sz="4" w:space="0" w:color="C0C0C0"/>
              <w:right w:val="single" w:sz="4" w:space="0" w:color="C0C0C0"/>
            </w:tcBorders>
            <w:shd w:val="clear" w:color="000000" w:fill="D7EAD3"/>
            <w:vAlign w:val="center"/>
            <w:hideMark/>
          </w:tcPr>
          <w:p w14:paraId="6D14FB7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5 986,48</w:t>
            </w:r>
          </w:p>
        </w:tc>
        <w:tc>
          <w:tcPr>
            <w:tcW w:w="1820" w:type="dxa"/>
            <w:tcBorders>
              <w:top w:val="nil"/>
              <w:left w:val="nil"/>
              <w:bottom w:val="single" w:sz="4" w:space="0" w:color="C0C0C0"/>
              <w:right w:val="single" w:sz="4" w:space="0" w:color="C0C0C0"/>
            </w:tcBorders>
            <w:shd w:val="clear" w:color="000000" w:fill="D7EAD3"/>
            <w:vAlign w:val="center"/>
            <w:hideMark/>
          </w:tcPr>
          <w:p w14:paraId="58FF0B5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7 799,22</w:t>
            </w:r>
          </w:p>
        </w:tc>
        <w:tc>
          <w:tcPr>
            <w:tcW w:w="1360" w:type="dxa"/>
            <w:tcBorders>
              <w:top w:val="nil"/>
              <w:left w:val="nil"/>
              <w:bottom w:val="single" w:sz="4" w:space="0" w:color="C0C0C0"/>
              <w:right w:val="single" w:sz="4" w:space="0" w:color="C0C0C0"/>
            </w:tcBorders>
            <w:shd w:val="clear" w:color="000000" w:fill="D7EAD3"/>
            <w:vAlign w:val="center"/>
            <w:hideMark/>
          </w:tcPr>
          <w:p w14:paraId="4B6415F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8 782,13</w:t>
            </w:r>
          </w:p>
        </w:tc>
        <w:tc>
          <w:tcPr>
            <w:tcW w:w="1720" w:type="dxa"/>
            <w:tcBorders>
              <w:top w:val="nil"/>
              <w:left w:val="nil"/>
              <w:bottom w:val="single" w:sz="4" w:space="0" w:color="C0C0C0"/>
              <w:right w:val="single" w:sz="4" w:space="0" w:color="C0C0C0"/>
            </w:tcBorders>
            <w:shd w:val="clear" w:color="000000" w:fill="D7EAD3"/>
            <w:vAlign w:val="center"/>
            <w:hideMark/>
          </w:tcPr>
          <w:p w14:paraId="59AAEE5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8 026,66</w:t>
            </w:r>
          </w:p>
        </w:tc>
        <w:tc>
          <w:tcPr>
            <w:tcW w:w="1680" w:type="dxa"/>
            <w:tcBorders>
              <w:top w:val="nil"/>
              <w:left w:val="nil"/>
              <w:bottom w:val="single" w:sz="4" w:space="0" w:color="C0C0C0"/>
              <w:right w:val="single" w:sz="4" w:space="0" w:color="C0C0C0"/>
            </w:tcBorders>
            <w:shd w:val="clear" w:color="000000" w:fill="D7EAD3"/>
            <w:vAlign w:val="center"/>
            <w:hideMark/>
          </w:tcPr>
          <w:p w14:paraId="0D8611AB"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8 284,08</w:t>
            </w:r>
          </w:p>
        </w:tc>
        <w:tc>
          <w:tcPr>
            <w:tcW w:w="1680" w:type="dxa"/>
            <w:tcBorders>
              <w:top w:val="nil"/>
              <w:left w:val="nil"/>
              <w:bottom w:val="single" w:sz="4" w:space="0" w:color="C0C0C0"/>
              <w:right w:val="single" w:sz="4" w:space="0" w:color="C0C0C0"/>
            </w:tcBorders>
            <w:shd w:val="clear" w:color="000000" w:fill="D7EAD3"/>
            <w:vAlign w:val="center"/>
            <w:hideMark/>
          </w:tcPr>
          <w:p w14:paraId="6B6077FA"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11 120,63</w:t>
            </w:r>
          </w:p>
        </w:tc>
        <w:tc>
          <w:tcPr>
            <w:tcW w:w="1740" w:type="dxa"/>
            <w:tcBorders>
              <w:top w:val="nil"/>
              <w:left w:val="nil"/>
              <w:bottom w:val="single" w:sz="4" w:space="0" w:color="C0C0C0"/>
              <w:right w:val="single" w:sz="4" w:space="0" w:color="C0C0C0"/>
            </w:tcBorders>
            <w:shd w:val="clear" w:color="000000" w:fill="D7EAD3"/>
            <w:vAlign w:val="center"/>
            <w:hideMark/>
          </w:tcPr>
          <w:p w14:paraId="6EE7AE2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8 522,70</w:t>
            </w:r>
          </w:p>
        </w:tc>
        <w:tc>
          <w:tcPr>
            <w:tcW w:w="1480" w:type="dxa"/>
            <w:tcBorders>
              <w:top w:val="nil"/>
              <w:left w:val="nil"/>
              <w:bottom w:val="single" w:sz="4" w:space="0" w:color="C0C0C0"/>
              <w:right w:val="single" w:sz="4" w:space="0" w:color="C0C0C0"/>
            </w:tcBorders>
            <w:shd w:val="clear" w:color="000000" w:fill="D7EAD3"/>
            <w:vAlign w:val="center"/>
            <w:hideMark/>
          </w:tcPr>
          <w:p w14:paraId="490FE8A7"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4 261,35</w:t>
            </w:r>
          </w:p>
        </w:tc>
        <w:tc>
          <w:tcPr>
            <w:tcW w:w="1460" w:type="dxa"/>
            <w:tcBorders>
              <w:top w:val="nil"/>
              <w:left w:val="nil"/>
              <w:bottom w:val="single" w:sz="4" w:space="0" w:color="C0C0C0"/>
              <w:right w:val="single" w:sz="4" w:space="0" w:color="C0C0C0"/>
            </w:tcBorders>
            <w:shd w:val="clear" w:color="000000" w:fill="D7EAD3"/>
            <w:vAlign w:val="center"/>
            <w:hideMark/>
          </w:tcPr>
          <w:p w14:paraId="025D1F3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4 261,35</w:t>
            </w:r>
          </w:p>
        </w:tc>
        <w:tc>
          <w:tcPr>
            <w:tcW w:w="2740" w:type="dxa"/>
            <w:tcBorders>
              <w:top w:val="nil"/>
              <w:left w:val="nil"/>
              <w:bottom w:val="single" w:sz="4" w:space="0" w:color="C0C0C0"/>
              <w:right w:val="single" w:sz="4" w:space="0" w:color="C0C0C0"/>
            </w:tcBorders>
            <w:shd w:val="clear" w:color="000000" w:fill="FFFFCC"/>
            <w:vAlign w:val="center"/>
            <w:hideMark/>
          </w:tcPr>
          <w:p w14:paraId="498364EF"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 </w:t>
            </w:r>
          </w:p>
        </w:tc>
      </w:tr>
      <w:tr w:rsidR="002C23A8" w:rsidRPr="003E2986" w14:paraId="6FA29F42" w14:textId="77777777" w:rsidTr="003E2986">
        <w:trPr>
          <w:trHeight w:val="300"/>
          <w:jc w:val="center"/>
        </w:trPr>
        <w:tc>
          <w:tcPr>
            <w:tcW w:w="580" w:type="dxa"/>
            <w:tcBorders>
              <w:top w:val="nil"/>
              <w:left w:val="nil"/>
              <w:bottom w:val="nil"/>
              <w:right w:val="nil"/>
            </w:tcBorders>
            <w:shd w:val="clear" w:color="auto" w:fill="auto"/>
            <w:vAlign w:val="center"/>
            <w:hideMark/>
          </w:tcPr>
          <w:p w14:paraId="0BD3D401" w14:textId="77777777" w:rsidR="002C23A8" w:rsidRPr="002C23A8" w:rsidRDefault="002C23A8" w:rsidP="002C23A8">
            <w:pPr>
              <w:rPr>
                <w:rFonts w:ascii="Tahoma" w:hAnsi="Tahoma" w:cs="Tahoma"/>
                <w:b/>
                <w:bCs/>
                <w:sz w:val="13"/>
                <w:szCs w:val="13"/>
              </w:rPr>
            </w:pPr>
          </w:p>
        </w:tc>
        <w:tc>
          <w:tcPr>
            <w:tcW w:w="520" w:type="dxa"/>
            <w:tcBorders>
              <w:top w:val="nil"/>
              <w:left w:val="nil"/>
              <w:bottom w:val="nil"/>
              <w:right w:val="nil"/>
            </w:tcBorders>
            <w:shd w:val="clear" w:color="auto" w:fill="auto"/>
            <w:vAlign w:val="center"/>
            <w:hideMark/>
          </w:tcPr>
          <w:p w14:paraId="5878D55F" w14:textId="77777777" w:rsidR="002C23A8" w:rsidRPr="002C23A8" w:rsidRDefault="002C23A8" w:rsidP="002C23A8">
            <w:pPr>
              <w:rPr>
                <w:sz w:val="13"/>
                <w:szCs w:val="13"/>
              </w:rPr>
            </w:pPr>
          </w:p>
        </w:tc>
        <w:tc>
          <w:tcPr>
            <w:tcW w:w="1020" w:type="dxa"/>
            <w:tcBorders>
              <w:top w:val="nil"/>
              <w:left w:val="single" w:sz="4" w:space="0" w:color="C0C0C0"/>
              <w:bottom w:val="nil"/>
              <w:right w:val="single" w:sz="4" w:space="0" w:color="C0C0C0"/>
            </w:tcBorders>
            <w:shd w:val="clear" w:color="auto" w:fill="auto"/>
            <w:vAlign w:val="center"/>
            <w:hideMark/>
          </w:tcPr>
          <w:p w14:paraId="2E9E816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w:t>
            </w:r>
          </w:p>
        </w:tc>
        <w:tc>
          <w:tcPr>
            <w:tcW w:w="5640" w:type="dxa"/>
            <w:tcBorders>
              <w:top w:val="nil"/>
              <w:left w:val="nil"/>
              <w:bottom w:val="nil"/>
              <w:right w:val="single" w:sz="4" w:space="0" w:color="C0C0C0"/>
            </w:tcBorders>
            <w:shd w:val="clear" w:color="auto" w:fill="auto"/>
            <w:vAlign w:val="center"/>
            <w:hideMark/>
          </w:tcPr>
          <w:p w14:paraId="11D6B80A"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Производственные расходы</w:t>
            </w:r>
          </w:p>
        </w:tc>
        <w:tc>
          <w:tcPr>
            <w:tcW w:w="1140" w:type="dxa"/>
            <w:tcBorders>
              <w:top w:val="nil"/>
              <w:left w:val="nil"/>
              <w:bottom w:val="nil"/>
              <w:right w:val="single" w:sz="4" w:space="0" w:color="C0C0C0"/>
            </w:tcBorders>
            <w:shd w:val="clear" w:color="auto" w:fill="auto"/>
            <w:vAlign w:val="center"/>
            <w:hideMark/>
          </w:tcPr>
          <w:p w14:paraId="755F21E2"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480" w:type="dxa"/>
            <w:tcBorders>
              <w:top w:val="nil"/>
              <w:left w:val="nil"/>
              <w:bottom w:val="nil"/>
              <w:right w:val="single" w:sz="4" w:space="0" w:color="C0C0C0"/>
            </w:tcBorders>
            <w:shd w:val="clear" w:color="000000" w:fill="D7EAD3"/>
            <w:vAlign w:val="center"/>
            <w:hideMark/>
          </w:tcPr>
          <w:p w14:paraId="5DA3DB87"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4 987,68</w:t>
            </w:r>
          </w:p>
        </w:tc>
        <w:tc>
          <w:tcPr>
            <w:tcW w:w="1820" w:type="dxa"/>
            <w:tcBorders>
              <w:top w:val="nil"/>
              <w:left w:val="nil"/>
              <w:bottom w:val="nil"/>
              <w:right w:val="single" w:sz="4" w:space="0" w:color="C0C0C0"/>
            </w:tcBorders>
            <w:shd w:val="clear" w:color="000000" w:fill="D7EAD3"/>
            <w:vAlign w:val="center"/>
            <w:hideMark/>
          </w:tcPr>
          <w:p w14:paraId="7229B0C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6 769,86</w:t>
            </w:r>
          </w:p>
        </w:tc>
        <w:tc>
          <w:tcPr>
            <w:tcW w:w="1360" w:type="dxa"/>
            <w:tcBorders>
              <w:top w:val="nil"/>
              <w:left w:val="nil"/>
              <w:bottom w:val="nil"/>
              <w:right w:val="single" w:sz="4" w:space="0" w:color="C0C0C0"/>
            </w:tcBorders>
            <w:shd w:val="clear" w:color="000000" w:fill="D7EAD3"/>
            <w:vAlign w:val="center"/>
            <w:hideMark/>
          </w:tcPr>
          <w:p w14:paraId="446F508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3 132,63</w:t>
            </w:r>
          </w:p>
        </w:tc>
        <w:tc>
          <w:tcPr>
            <w:tcW w:w="1720" w:type="dxa"/>
            <w:tcBorders>
              <w:top w:val="nil"/>
              <w:left w:val="nil"/>
              <w:bottom w:val="nil"/>
              <w:right w:val="single" w:sz="4" w:space="0" w:color="C0C0C0"/>
            </w:tcBorders>
            <w:shd w:val="clear" w:color="000000" w:fill="D7EAD3"/>
            <w:vAlign w:val="center"/>
            <w:hideMark/>
          </w:tcPr>
          <w:p w14:paraId="7D7138A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6 941,58</w:t>
            </w:r>
          </w:p>
        </w:tc>
        <w:tc>
          <w:tcPr>
            <w:tcW w:w="1680" w:type="dxa"/>
            <w:tcBorders>
              <w:top w:val="nil"/>
              <w:left w:val="nil"/>
              <w:bottom w:val="nil"/>
              <w:right w:val="single" w:sz="4" w:space="0" w:color="C0C0C0"/>
            </w:tcBorders>
            <w:shd w:val="clear" w:color="000000" w:fill="D7EAD3"/>
            <w:vAlign w:val="center"/>
            <w:hideMark/>
          </w:tcPr>
          <w:p w14:paraId="7B97A1A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7 199,02</w:t>
            </w:r>
          </w:p>
        </w:tc>
        <w:tc>
          <w:tcPr>
            <w:tcW w:w="1680" w:type="dxa"/>
            <w:tcBorders>
              <w:top w:val="nil"/>
              <w:left w:val="nil"/>
              <w:bottom w:val="nil"/>
              <w:right w:val="single" w:sz="4" w:space="0" w:color="C0C0C0"/>
            </w:tcBorders>
            <w:shd w:val="clear" w:color="000000" w:fill="D7EAD3"/>
            <w:vAlign w:val="center"/>
            <w:hideMark/>
          </w:tcPr>
          <w:p w14:paraId="03208F9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5 480,41</w:t>
            </w:r>
          </w:p>
        </w:tc>
        <w:tc>
          <w:tcPr>
            <w:tcW w:w="1740" w:type="dxa"/>
            <w:tcBorders>
              <w:top w:val="nil"/>
              <w:left w:val="nil"/>
              <w:bottom w:val="nil"/>
              <w:right w:val="single" w:sz="4" w:space="0" w:color="C0C0C0"/>
            </w:tcBorders>
            <w:shd w:val="clear" w:color="000000" w:fill="D7EAD3"/>
            <w:vAlign w:val="center"/>
            <w:hideMark/>
          </w:tcPr>
          <w:p w14:paraId="1331F95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7 379,02</w:t>
            </w:r>
          </w:p>
        </w:tc>
        <w:tc>
          <w:tcPr>
            <w:tcW w:w="1480" w:type="dxa"/>
            <w:tcBorders>
              <w:top w:val="nil"/>
              <w:left w:val="nil"/>
              <w:bottom w:val="nil"/>
              <w:right w:val="single" w:sz="4" w:space="0" w:color="C0C0C0"/>
            </w:tcBorders>
            <w:shd w:val="clear" w:color="000000" w:fill="D7EAD3"/>
            <w:vAlign w:val="center"/>
            <w:hideMark/>
          </w:tcPr>
          <w:p w14:paraId="7F38264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3 689,51</w:t>
            </w:r>
          </w:p>
        </w:tc>
        <w:tc>
          <w:tcPr>
            <w:tcW w:w="1460" w:type="dxa"/>
            <w:tcBorders>
              <w:top w:val="nil"/>
              <w:left w:val="nil"/>
              <w:bottom w:val="nil"/>
              <w:right w:val="single" w:sz="4" w:space="0" w:color="C0C0C0"/>
            </w:tcBorders>
            <w:shd w:val="clear" w:color="000000" w:fill="D7EAD3"/>
            <w:vAlign w:val="center"/>
            <w:hideMark/>
          </w:tcPr>
          <w:p w14:paraId="282132D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3 689,51</w:t>
            </w:r>
          </w:p>
        </w:tc>
        <w:tc>
          <w:tcPr>
            <w:tcW w:w="2740" w:type="dxa"/>
            <w:tcBorders>
              <w:top w:val="nil"/>
              <w:left w:val="nil"/>
              <w:bottom w:val="nil"/>
              <w:right w:val="single" w:sz="4" w:space="0" w:color="C0C0C0"/>
            </w:tcBorders>
            <w:shd w:val="clear" w:color="000000" w:fill="FFFFCC"/>
            <w:vAlign w:val="center"/>
            <w:hideMark/>
          </w:tcPr>
          <w:p w14:paraId="1CA7E255"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 </w:t>
            </w:r>
          </w:p>
        </w:tc>
      </w:tr>
      <w:tr w:rsidR="002C23A8" w:rsidRPr="003E2986" w14:paraId="6C5F02B4" w14:textId="77777777" w:rsidTr="003E2986">
        <w:trPr>
          <w:trHeight w:val="450"/>
          <w:jc w:val="center"/>
        </w:trPr>
        <w:tc>
          <w:tcPr>
            <w:tcW w:w="580" w:type="dxa"/>
            <w:tcBorders>
              <w:top w:val="nil"/>
              <w:left w:val="nil"/>
              <w:bottom w:val="nil"/>
              <w:right w:val="nil"/>
            </w:tcBorders>
            <w:shd w:val="clear" w:color="000000" w:fill="FABF8F"/>
            <w:noWrap/>
            <w:vAlign w:val="center"/>
            <w:hideMark/>
          </w:tcPr>
          <w:p w14:paraId="4CC492A6"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ЭР</w:t>
            </w:r>
          </w:p>
        </w:tc>
        <w:tc>
          <w:tcPr>
            <w:tcW w:w="520" w:type="dxa"/>
            <w:tcBorders>
              <w:top w:val="nil"/>
              <w:left w:val="nil"/>
              <w:bottom w:val="nil"/>
              <w:right w:val="nil"/>
            </w:tcBorders>
            <w:shd w:val="clear" w:color="auto" w:fill="auto"/>
            <w:vAlign w:val="center"/>
            <w:hideMark/>
          </w:tcPr>
          <w:p w14:paraId="2C3AC4E5"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5A04FD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3.3</w:t>
            </w:r>
          </w:p>
        </w:tc>
        <w:tc>
          <w:tcPr>
            <w:tcW w:w="5640" w:type="dxa"/>
            <w:tcBorders>
              <w:top w:val="nil"/>
              <w:left w:val="nil"/>
              <w:bottom w:val="single" w:sz="4" w:space="0" w:color="C0C0C0"/>
              <w:right w:val="single" w:sz="4" w:space="0" w:color="C0C0C0"/>
            </w:tcBorders>
            <w:shd w:val="clear" w:color="auto" w:fill="auto"/>
            <w:vAlign w:val="center"/>
            <w:hideMark/>
          </w:tcPr>
          <w:p w14:paraId="522301D5" w14:textId="77777777" w:rsidR="002C23A8" w:rsidRPr="002C23A8" w:rsidRDefault="002C23A8" w:rsidP="002C23A8">
            <w:pPr>
              <w:ind w:firstLineChars="100" w:firstLine="131"/>
              <w:rPr>
                <w:rFonts w:ascii="Tahoma" w:hAnsi="Tahoma" w:cs="Tahoma"/>
                <w:b/>
                <w:bCs/>
                <w:sz w:val="13"/>
                <w:szCs w:val="13"/>
              </w:rPr>
            </w:pPr>
            <w:r w:rsidRPr="002C23A8">
              <w:rPr>
                <w:rFonts w:ascii="Tahoma" w:hAnsi="Tahoma" w:cs="Tahoma"/>
                <w:b/>
                <w:bCs/>
                <w:sz w:val="13"/>
                <w:szCs w:val="13"/>
              </w:rPr>
              <w:t>Затраты на покупную электрическую энергию, по уровням напряжения:</w:t>
            </w:r>
          </w:p>
        </w:tc>
        <w:tc>
          <w:tcPr>
            <w:tcW w:w="1140" w:type="dxa"/>
            <w:tcBorders>
              <w:top w:val="nil"/>
              <w:left w:val="nil"/>
              <w:bottom w:val="single" w:sz="4" w:space="0" w:color="C0C0C0"/>
              <w:right w:val="single" w:sz="4" w:space="0" w:color="C0C0C0"/>
            </w:tcBorders>
            <w:shd w:val="clear" w:color="auto" w:fill="auto"/>
            <w:vAlign w:val="center"/>
            <w:hideMark/>
          </w:tcPr>
          <w:p w14:paraId="240A1A5A"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480" w:type="dxa"/>
            <w:tcBorders>
              <w:top w:val="nil"/>
              <w:left w:val="nil"/>
              <w:bottom w:val="single" w:sz="4" w:space="0" w:color="C0C0C0"/>
              <w:right w:val="single" w:sz="4" w:space="0" w:color="C0C0C0"/>
            </w:tcBorders>
            <w:shd w:val="clear" w:color="000000" w:fill="D7EAD3"/>
            <w:vAlign w:val="center"/>
            <w:hideMark/>
          </w:tcPr>
          <w:p w14:paraId="32A1BD9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01F3545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1 683,92</w:t>
            </w:r>
          </w:p>
        </w:tc>
        <w:tc>
          <w:tcPr>
            <w:tcW w:w="1360" w:type="dxa"/>
            <w:tcBorders>
              <w:top w:val="nil"/>
              <w:left w:val="nil"/>
              <w:bottom w:val="single" w:sz="4" w:space="0" w:color="C0C0C0"/>
              <w:right w:val="single" w:sz="4" w:space="0" w:color="C0C0C0"/>
            </w:tcBorders>
            <w:shd w:val="clear" w:color="000000" w:fill="D7EAD3"/>
            <w:vAlign w:val="center"/>
            <w:hideMark/>
          </w:tcPr>
          <w:p w14:paraId="6EF6C167"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1 902,18</w:t>
            </w:r>
          </w:p>
        </w:tc>
        <w:tc>
          <w:tcPr>
            <w:tcW w:w="1720" w:type="dxa"/>
            <w:tcBorders>
              <w:top w:val="nil"/>
              <w:left w:val="nil"/>
              <w:bottom w:val="single" w:sz="4" w:space="0" w:color="C0C0C0"/>
              <w:right w:val="single" w:sz="4" w:space="0" w:color="C0C0C0"/>
            </w:tcBorders>
            <w:shd w:val="clear" w:color="000000" w:fill="D7EAD3"/>
            <w:vAlign w:val="center"/>
            <w:hideMark/>
          </w:tcPr>
          <w:p w14:paraId="0B6670AE"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1 715,11</w:t>
            </w:r>
          </w:p>
        </w:tc>
        <w:tc>
          <w:tcPr>
            <w:tcW w:w="1680" w:type="dxa"/>
            <w:tcBorders>
              <w:top w:val="nil"/>
              <w:left w:val="nil"/>
              <w:bottom w:val="single" w:sz="4" w:space="0" w:color="C0C0C0"/>
              <w:right w:val="single" w:sz="4" w:space="0" w:color="C0C0C0"/>
            </w:tcBorders>
            <w:shd w:val="clear" w:color="000000" w:fill="D7EAD3"/>
            <w:vAlign w:val="center"/>
            <w:hideMark/>
          </w:tcPr>
          <w:p w14:paraId="73FD68B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1 823,08</w:t>
            </w:r>
          </w:p>
        </w:tc>
        <w:tc>
          <w:tcPr>
            <w:tcW w:w="1680" w:type="dxa"/>
            <w:tcBorders>
              <w:top w:val="nil"/>
              <w:left w:val="nil"/>
              <w:bottom w:val="single" w:sz="4" w:space="0" w:color="C0C0C0"/>
              <w:right w:val="single" w:sz="4" w:space="0" w:color="C0C0C0"/>
            </w:tcBorders>
            <w:shd w:val="clear" w:color="000000" w:fill="D7EAD3"/>
            <w:vAlign w:val="center"/>
            <w:hideMark/>
          </w:tcPr>
          <w:p w14:paraId="5BA867AA"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4 456,84</w:t>
            </w:r>
          </w:p>
        </w:tc>
        <w:tc>
          <w:tcPr>
            <w:tcW w:w="1740" w:type="dxa"/>
            <w:tcBorders>
              <w:top w:val="nil"/>
              <w:left w:val="nil"/>
              <w:bottom w:val="single" w:sz="4" w:space="0" w:color="C0C0C0"/>
              <w:right w:val="single" w:sz="4" w:space="0" w:color="C0C0C0"/>
            </w:tcBorders>
            <w:shd w:val="clear" w:color="000000" w:fill="D7EAD3"/>
            <w:vAlign w:val="center"/>
            <w:hideMark/>
          </w:tcPr>
          <w:p w14:paraId="669DBD6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1 846,60</w:t>
            </w:r>
          </w:p>
        </w:tc>
        <w:tc>
          <w:tcPr>
            <w:tcW w:w="1480" w:type="dxa"/>
            <w:tcBorders>
              <w:top w:val="nil"/>
              <w:left w:val="nil"/>
              <w:bottom w:val="single" w:sz="4" w:space="0" w:color="C0C0C0"/>
              <w:right w:val="single" w:sz="4" w:space="0" w:color="C0C0C0"/>
            </w:tcBorders>
            <w:shd w:val="clear" w:color="000000" w:fill="D7EAD3"/>
            <w:vAlign w:val="center"/>
            <w:hideMark/>
          </w:tcPr>
          <w:p w14:paraId="4C77C75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923,30</w:t>
            </w:r>
          </w:p>
        </w:tc>
        <w:tc>
          <w:tcPr>
            <w:tcW w:w="1460" w:type="dxa"/>
            <w:tcBorders>
              <w:top w:val="nil"/>
              <w:left w:val="nil"/>
              <w:bottom w:val="single" w:sz="4" w:space="0" w:color="C0C0C0"/>
              <w:right w:val="single" w:sz="4" w:space="0" w:color="C0C0C0"/>
            </w:tcBorders>
            <w:shd w:val="clear" w:color="000000" w:fill="D7EAD3"/>
            <w:vAlign w:val="center"/>
            <w:hideMark/>
          </w:tcPr>
          <w:p w14:paraId="2A2689C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923,30</w:t>
            </w:r>
          </w:p>
        </w:tc>
        <w:tc>
          <w:tcPr>
            <w:tcW w:w="2740" w:type="dxa"/>
            <w:tcBorders>
              <w:top w:val="nil"/>
              <w:left w:val="nil"/>
              <w:bottom w:val="single" w:sz="4" w:space="0" w:color="C0C0C0"/>
              <w:right w:val="single" w:sz="4" w:space="0" w:color="C0C0C0"/>
            </w:tcBorders>
            <w:shd w:val="clear" w:color="000000" w:fill="FFFFCC"/>
            <w:vAlign w:val="center"/>
            <w:hideMark/>
          </w:tcPr>
          <w:p w14:paraId="237F7959"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 </w:t>
            </w:r>
          </w:p>
        </w:tc>
      </w:tr>
      <w:tr w:rsidR="002C23A8" w:rsidRPr="003E2986" w14:paraId="1C9179A6" w14:textId="77777777" w:rsidTr="003E2986">
        <w:trPr>
          <w:trHeight w:val="300"/>
          <w:jc w:val="center"/>
        </w:trPr>
        <w:tc>
          <w:tcPr>
            <w:tcW w:w="580" w:type="dxa"/>
            <w:tcBorders>
              <w:top w:val="nil"/>
              <w:left w:val="nil"/>
              <w:bottom w:val="nil"/>
              <w:right w:val="nil"/>
            </w:tcBorders>
            <w:shd w:val="clear" w:color="000000" w:fill="FABF8F"/>
            <w:noWrap/>
            <w:vAlign w:val="center"/>
            <w:hideMark/>
          </w:tcPr>
          <w:p w14:paraId="13F79626"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ЭР</w:t>
            </w:r>
          </w:p>
        </w:tc>
        <w:tc>
          <w:tcPr>
            <w:tcW w:w="520" w:type="dxa"/>
            <w:tcBorders>
              <w:top w:val="nil"/>
              <w:left w:val="nil"/>
              <w:bottom w:val="nil"/>
              <w:right w:val="nil"/>
            </w:tcBorders>
            <w:shd w:val="clear" w:color="auto" w:fill="auto"/>
            <w:vAlign w:val="center"/>
            <w:hideMark/>
          </w:tcPr>
          <w:p w14:paraId="1C47F2DE"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F3CF7E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3.3.0.1</w:t>
            </w:r>
          </w:p>
        </w:tc>
        <w:tc>
          <w:tcPr>
            <w:tcW w:w="5640" w:type="dxa"/>
            <w:tcBorders>
              <w:top w:val="nil"/>
              <w:left w:val="nil"/>
              <w:bottom w:val="single" w:sz="4" w:space="0" w:color="C0C0C0"/>
              <w:right w:val="single" w:sz="4" w:space="0" w:color="C0C0C0"/>
            </w:tcBorders>
            <w:shd w:val="clear" w:color="auto" w:fill="auto"/>
            <w:vAlign w:val="center"/>
            <w:hideMark/>
          </w:tcPr>
          <w:p w14:paraId="310031AA" w14:textId="77777777" w:rsidR="002C23A8" w:rsidRPr="002C23A8" w:rsidRDefault="002C23A8" w:rsidP="002C23A8">
            <w:pPr>
              <w:ind w:firstLineChars="300" w:firstLine="390"/>
              <w:rPr>
                <w:rFonts w:ascii="Tahoma" w:hAnsi="Tahoma" w:cs="Tahoma"/>
                <w:sz w:val="13"/>
                <w:szCs w:val="13"/>
              </w:rPr>
            </w:pPr>
            <w:r w:rsidRPr="002C23A8">
              <w:rPr>
                <w:rFonts w:ascii="Tahoma" w:hAnsi="Tahoma" w:cs="Tahoma"/>
                <w:sz w:val="13"/>
                <w:szCs w:val="13"/>
              </w:rPr>
              <w:t>Средний 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6F7E162E"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руб</w:t>
            </w:r>
            <w:proofErr w:type="spellEnd"/>
            <w:r w:rsidRPr="002C23A8">
              <w:rPr>
                <w:rFonts w:ascii="Tahoma" w:hAnsi="Tahoma" w:cs="Tahoma"/>
                <w:sz w:val="13"/>
                <w:szCs w:val="13"/>
              </w:rPr>
              <w:t>/</w:t>
            </w:r>
            <w:proofErr w:type="spellStart"/>
            <w:r w:rsidRPr="002C23A8">
              <w:rPr>
                <w:rFonts w:ascii="Tahoma" w:hAnsi="Tahoma" w:cs="Tahoma"/>
                <w:sz w:val="13"/>
                <w:szCs w:val="13"/>
              </w:rPr>
              <w:t>кВт.ч</w:t>
            </w:r>
            <w:proofErr w:type="spellEnd"/>
          </w:p>
        </w:tc>
        <w:tc>
          <w:tcPr>
            <w:tcW w:w="1480" w:type="dxa"/>
            <w:tcBorders>
              <w:top w:val="nil"/>
              <w:left w:val="nil"/>
              <w:bottom w:val="single" w:sz="4" w:space="0" w:color="C0C0C0"/>
              <w:right w:val="single" w:sz="4" w:space="0" w:color="C0C0C0"/>
            </w:tcBorders>
            <w:shd w:val="clear" w:color="000000" w:fill="D7EAD3"/>
            <w:vAlign w:val="center"/>
            <w:hideMark/>
          </w:tcPr>
          <w:p w14:paraId="5325D13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6CD89B4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4,20</w:t>
            </w:r>
          </w:p>
        </w:tc>
        <w:tc>
          <w:tcPr>
            <w:tcW w:w="1360" w:type="dxa"/>
            <w:tcBorders>
              <w:top w:val="nil"/>
              <w:left w:val="nil"/>
              <w:bottom w:val="single" w:sz="4" w:space="0" w:color="C0C0C0"/>
              <w:right w:val="single" w:sz="4" w:space="0" w:color="C0C0C0"/>
            </w:tcBorders>
            <w:shd w:val="clear" w:color="000000" w:fill="D7EAD3"/>
            <w:vAlign w:val="center"/>
            <w:hideMark/>
          </w:tcPr>
          <w:p w14:paraId="4CC9BA4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4,51</w:t>
            </w:r>
          </w:p>
        </w:tc>
        <w:tc>
          <w:tcPr>
            <w:tcW w:w="1720" w:type="dxa"/>
            <w:tcBorders>
              <w:top w:val="nil"/>
              <w:left w:val="nil"/>
              <w:bottom w:val="single" w:sz="4" w:space="0" w:color="C0C0C0"/>
              <w:right w:val="single" w:sz="4" w:space="0" w:color="C0C0C0"/>
            </w:tcBorders>
            <w:shd w:val="clear" w:color="000000" w:fill="D7EAD3"/>
            <w:vAlign w:val="center"/>
            <w:hideMark/>
          </w:tcPr>
          <w:p w14:paraId="71FBF45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4,91</w:t>
            </w:r>
          </w:p>
        </w:tc>
        <w:tc>
          <w:tcPr>
            <w:tcW w:w="1680" w:type="dxa"/>
            <w:tcBorders>
              <w:top w:val="nil"/>
              <w:left w:val="nil"/>
              <w:bottom w:val="single" w:sz="4" w:space="0" w:color="C0C0C0"/>
              <w:right w:val="single" w:sz="4" w:space="0" w:color="C0C0C0"/>
            </w:tcBorders>
            <w:shd w:val="clear" w:color="000000" w:fill="D7EAD3"/>
            <w:vAlign w:val="center"/>
            <w:hideMark/>
          </w:tcPr>
          <w:p w14:paraId="69DA3A9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4,55</w:t>
            </w:r>
          </w:p>
        </w:tc>
        <w:tc>
          <w:tcPr>
            <w:tcW w:w="1680" w:type="dxa"/>
            <w:tcBorders>
              <w:top w:val="nil"/>
              <w:left w:val="nil"/>
              <w:bottom w:val="single" w:sz="4" w:space="0" w:color="C0C0C0"/>
              <w:right w:val="single" w:sz="4" w:space="0" w:color="C0C0C0"/>
            </w:tcBorders>
            <w:shd w:val="clear" w:color="000000" w:fill="D7EAD3"/>
            <w:vAlign w:val="center"/>
            <w:hideMark/>
          </w:tcPr>
          <w:p w14:paraId="7406DD0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4,88</w:t>
            </w:r>
          </w:p>
        </w:tc>
        <w:tc>
          <w:tcPr>
            <w:tcW w:w="1740" w:type="dxa"/>
            <w:tcBorders>
              <w:top w:val="nil"/>
              <w:left w:val="nil"/>
              <w:bottom w:val="single" w:sz="4" w:space="0" w:color="C0C0C0"/>
              <w:right w:val="single" w:sz="4" w:space="0" w:color="C0C0C0"/>
            </w:tcBorders>
            <w:shd w:val="clear" w:color="000000" w:fill="D7EAD3"/>
            <w:vAlign w:val="center"/>
            <w:hideMark/>
          </w:tcPr>
          <w:p w14:paraId="4659CFB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4,83</w:t>
            </w:r>
          </w:p>
        </w:tc>
        <w:tc>
          <w:tcPr>
            <w:tcW w:w="1480" w:type="dxa"/>
            <w:tcBorders>
              <w:top w:val="nil"/>
              <w:left w:val="nil"/>
              <w:bottom w:val="single" w:sz="4" w:space="0" w:color="C0C0C0"/>
              <w:right w:val="single" w:sz="4" w:space="0" w:color="C0C0C0"/>
            </w:tcBorders>
            <w:shd w:val="clear" w:color="000000" w:fill="D7EAD3"/>
            <w:vAlign w:val="center"/>
            <w:hideMark/>
          </w:tcPr>
          <w:p w14:paraId="7E81D99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4,83</w:t>
            </w:r>
          </w:p>
        </w:tc>
        <w:tc>
          <w:tcPr>
            <w:tcW w:w="1460" w:type="dxa"/>
            <w:tcBorders>
              <w:top w:val="nil"/>
              <w:left w:val="nil"/>
              <w:bottom w:val="single" w:sz="4" w:space="0" w:color="C0C0C0"/>
              <w:right w:val="single" w:sz="4" w:space="0" w:color="C0C0C0"/>
            </w:tcBorders>
            <w:shd w:val="clear" w:color="000000" w:fill="D7EAD3"/>
            <w:vAlign w:val="center"/>
            <w:hideMark/>
          </w:tcPr>
          <w:p w14:paraId="5684A42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4,83</w:t>
            </w:r>
          </w:p>
        </w:tc>
        <w:tc>
          <w:tcPr>
            <w:tcW w:w="2740" w:type="dxa"/>
            <w:tcBorders>
              <w:top w:val="nil"/>
              <w:left w:val="nil"/>
              <w:bottom w:val="single" w:sz="4" w:space="0" w:color="C0C0C0"/>
              <w:right w:val="single" w:sz="4" w:space="0" w:color="C0C0C0"/>
            </w:tcBorders>
            <w:shd w:val="clear" w:color="000000" w:fill="FFFFCC"/>
            <w:vAlign w:val="center"/>
            <w:hideMark/>
          </w:tcPr>
          <w:p w14:paraId="399B7983"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3E2986" w14:paraId="0D852FC7" w14:textId="77777777" w:rsidTr="003E2986">
        <w:trPr>
          <w:trHeight w:val="300"/>
          <w:jc w:val="center"/>
        </w:trPr>
        <w:tc>
          <w:tcPr>
            <w:tcW w:w="580" w:type="dxa"/>
            <w:tcBorders>
              <w:top w:val="nil"/>
              <w:left w:val="nil"/>
              <w:bottom w:val="nil"/>
              <w:right w:val="nil"/>
            </w:tcBorders>
            <w:shd w:val="clear" w:color="000000" w:fill="FABF8F"/>
            <w:noWrap/>
            <w:vAlign w:val="center"/>
            <w:hideMark/>
          </w:tcPr>
          <w:p w14:paraId="13F48DBB"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ЭР</w:t>
            </w:r>
          </w:p>
        </w:tc>
        <w:tc>
          <w:tcPr>
            <w:tcW w:w="520" w:type="dxa"/>
            <w:tcBorders>
              <w:top w:val="nil"/>
              <w:left w:val="nil"/>
              <w:bottom w:val="nil"/>
              <w:right w:val="nil"/>
            </w:tcBorders>
            <w:shd w:val="clear" w:color="auto" w:fill="auto"/>
            <w:vAlign w:val="center"/>
            <w:hideMark/>
          </w:tcPr>
          <w:p w14:paraId="27EDE9CB"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D2EE6B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3.3.0.2</w:t>
            </w:r>
          </w:p>
        </w:tc>
        <w:tc>
          <w:tcPr>
            <w:tcW w:w="5640" w:type="dxa"/>
            <w:tcBorders>
              <w:top w:val="nil"/>
              <w:left w:val="nil"/>
              <w:bottom w:val="single" w:sz="4" w:space="0" w:color="C0C0C0"/>
              <w:right w:val="single" w:sz="4" w:space="0" w:color="C0C0C0"/>
            </w:tcBorders>
            <w:shd w:val="clear" w:color="auto" w:fill="auto"/>
            <w:vAlign w:val="center"/>
            <w:hideMark/>
          </w:tcPr>
          <w:p w14:paraId="3B54D4E4" w14:textId="77777777" w:rsidR="002C23A8" w:rsidRPr="002C23A8" w:rsidRDefault="002C23A8" w:rsidP="002C23A8">
            <w:pPr>
              <w:ind w:firstLineChars="300" w:firstLine="390"/>
              <w:rPr>
                <w:rFonts w:ascii="Tahoma" w:hAnsi="Tahoma" w:cs="Tahoma"/>
                <w:sz w:val="13"/>
                <w:szCs w:val="13"/>
              </w:rPr>
            </w:pPr>
            <w:r w:rsidRPr="002C23A8">
              <w:rPr>
                <w:rFonts w:ascii="Tahoma" w:hAnsi="Tahoma" w:cs="Tahoma"/>
                <w:sz w:val="13"/>
                <w:szCs w:val="13"/>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4077F87C"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кВт.ч</w:t>
            </w:r>
            <w:proofErr w:type="spellEnd"/>
          </w:p>
        </w:tc>
        <w:tc>
          <w:tcPr>
            <w:tcW w:w="1480" w:type="dxa"/>
            <w:tcBorders>
              <w:top w:val="nil"/>
              <w:left w:val="nil"/>
              <w:bottom w:val="single" w:sz="4" w:space="0" w:color="C0C0C0"/>
              <w:right w:val="single" w:sz="4" w:space="0" w:color="C0C0C0"/>
            </w:tcBorders>
            <w:shd w:val="clear" w:color="000000" w:fill="D7EAD3"/>
            <w:vAlign w:val="center"/>
            <w:hideMark/>
          </w:tcPr>
          <w:p w14:paraId="558475B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55A541C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400,63</w:t>
            </w:r>
          </w:p>
        </w:tc>
        <w:tc>
          <w:tcPr>
            <w:tcW w:w="1360" w:type="dxa"/>
            <w:tcBorders>
              <w:top w:val="nil"/>
              <w:left w:val="nil"/>
              <w:bottom w:val="single" w:sz="4" w:space="0" w:color="C0C0C0"/>
              <w:right w:val="single" w:sz="4" w:space="0" w:color="C0C0C0"/>
            </w:tcBorders>
            <w:shd w:val="clear" w:color="000000" w:fill="D7EAD3"/>
            <w:vAlign w:val="center"/>
            <w:hideMark/>
          </w:tcPr>
          <w:p w14:paraId="3FD8532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421,37</w:t>
            </w:r>
          </w:p>
        </w:tc>
        <w:tc>
          <w:tcPr>
            <w:tcW w:w="1720" w:type="dxa"/>
            <w:tcBorders>
              <w:top w:val="nil"/>
              <w:left w:val="nil"/>
              <w:bottom w:val="single" w:sz="4" w:space="0" w:color="C0C0C0"/>
              <w:right w:val="single" w:sz="4" w:space="0" w:color="C0C0C0"/>
            </w:tcBorders>
            <w:shd w:val="clear" w:color="000000" w:fill="D7EAD3"/>
            <w:vAlign w:val="center"/>
            <w:hideMark/>
          </w:tcPr>
          <w:p w14:paraId="68FA779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349,61</w:t>
            </w:r>
          </w:p>
        </w:tc>
        <w:tc>
          <w:tcPr>
            <w:tcW w:w="1680" w:type="dxa"/>
            <w:tcBorders>
              <w:top w:val="nil"/>
              <w:left w:val="nil"/>
              <w:bottom w:val="single" w:sz="4" w:space="0" w:color="C0C0C0"/>
              <w:right w:val="single" w:sz="4" w:space="0" w:color="C0C0C0"/>
            </w:tcBorders>
            <w:shd w:val="clear" w:color="000000" w:fill="D7EAD3"/>
            <w:vAlign w:val="center"/>
            <w:hideMark/>
          </w:tcPr>
          <w:p w14:paraId="6BCB1B8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400,63</w:t>
            </w:r>
          </w:p>
        </w:tc>
        <w:tc>
          <w:tcPr>
            <w:tcW w:w="1680" w:type="dxa"/>
            <w:tcBorders>
              <w:top w:val="nil"/>
              <w:left w:val="nil"/>
              <w:bottom w:val="single" w:sz="4" w:space="0" w:color="C0C0C0"/>
              <w:right w:val="single" w:sz="4" w:space="0" w:color="C0C0C0"/>
            </w:tcBorders>
            <w:shd w:val="clear" w:color="000000" w:fill="D7EAD3"/>
            <w:vAlign w:val="center"/>
            <w:hideMark/>
          </w:tcPr>
          <w:p w14:paraId="69EBAF9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912,80</w:t>
            </w:r>
          </w:p>
        </w:tc>
        <w:tc>
          <w:tcPr>
            <w:tcW w:w="1740" w:type="dxa"/>
            <w:tcBorders>
              <w:top w:val="nil"/>
              <w:left w:val="nil"/>
              <w:bottom w:val="single" w:sz="4" w:space="0" w:color="C0C0C0"/>
              <w:right w:val="single" w:sz="4" w:space="0" w:color="C0C0C0"/>
            </w:tcBorders>
            <w:shd w:val="clear" w:color="000000" w:fill="D7EAD3"/>
            <w:vAlign w:val="center"/>
            <w:hideMark/>
          </w:tcPr>
          <w:p w14:paraId="11BBC11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382,23</w:t>
            </w:r>
          </w:p>
        </w:tc>
        <w:tc>
          <w:tcPr>
            <w:tcW w:w="1480" w:type="dxa"/>
            <w:tcBorders>
              <w:top w:val="nil"/>
              <w:left w:val="nil"/>
              <w:bottom w:val="single" w:sz="4" w:space="0" w:color="C0C0C0"/>
              <w:right w:val="single" w:sz="4" w:space="0" w:color="C0C0C0"/>
            </w:tcBorders>
            <w:shd w:val="clear" w:color="000000" w:fill="D7EAD3"/>
            <w:vAlign w:val="center"/>
            <w:hideMark/>
          </w:tcPr>
          <w:p w14:paraId="6AEC7B8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191,11</w:t>
            </w:r>
          </w:p>
        </w:tc>
        <w:tc>
          <w:tcPr>
            <w:tcW w:w="1460" w:type="dxa"/>
            <w:tcBorders>
              <w:top w:val="nil"/>
              <w:left w:val="nil"/>
              <w:bottom w:val="single" w:sz="4" w:space="0" w:color="C0C0C0"/>
              <w:right w:val="single" w:sz="4" w:space="0" w:color="C0C0C0"/>
            </w:tcBorders>
            <w:shd w:val="clear" w:color="000000" w:fill="D7EAD3"/>
            <w:vAlign w:val="center"/>
            <w:hideMark/>
          </w:tcPr>
          <w:p w14:paraId="0D4AFB6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191,11</w:t>
            </w:r>
          </w:p>
        </w:tc>
        <w:tc>
          <w:tcPr>
            <w:tcW w:w="2740" w:type="dxa"/>
            <w:tcBorders>
              <w:top w:val="nil"/>
              <w:left w:val="nil"/>
              <w:bottom w:val="single" w:sz="4" w:space="0" w:color="C0C0C0"/>
              <w:right w:val="single" w:sz="4" w:space="0" w:color="C0C0C0"/>
            </w:tcBorders>
            <w:shd w:val="clear" w:color="000000" w:fill="FFFFCC"/>
            <w:vAlign w:val="center"/>
            <w:hideMark/>
          </w:tcPr>
          <w:p w14:paraId="109A60ED"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3E2986" w14:paraId="5DEEFB63" w14:textId="77777777" w:rsidTr="003E2986">
        <w:trPr>
          <w:trHeight w:val="300"/>
          <w:jc w:val="center"/>
        </w:trPr>
        <w:tc>
          <w:tcPr>
            <w:tcW w:w="580" w:type="dxa"/>
            <w:tcBorders>
              <w:top w:val="nil"/>
              <w:left w:val="nil"/>
              <w:bottom w:val="nil"/>
              <w:right w:val="nil"/>
            </w:tcBorders>
            <w:shd w:val="clear" w:color="000000" w:fill="FABF8F"/>
            <w:noWrap/>
            <w:vAlign w:val="center"/>
            <w:hideMark/>
          </w:tcPr>
          <w:p w14:paraId="4986AA4D"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ЭР</w:t>
            </w:r>
          </w:p>
        </w:tc>
        <w:tc>
          <w:tcPr>
            <w:tcW w:w="520" w:type="dxa"/>
            <w:tcBorders>
              <w:top w:val="nil"/>
              <w:left w:val="nil"/>
              <w:bottom w:val="nil"/>
              <w:right w:val="nil"/>
            </w:tcBorders>
            <w:shd w:val="clear" w:color="auto" w:fill="auto"/>
            <w:vAlign w:val="center"/>
            <w:hideMark/>
          </w:tcPr>
          <w:p w14:paraId="4E4030FA"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FA3BAF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3.3.0.3</w:t>
            </w:r>
          </w:p>
        </w:tc>
        <w:tc>
          <w:tcPr>
            <w:tcW w:w="5640" w:type="dxa"/>
            <w:tcBorders>
              <w:top w:val="nil"/>
              <w:left w:val="nil"/>
              <w:bottom w:val="single" w:sz="4" w:space="0" w:color="C0C0C0"/>
              <w:right w:val="single" w:sz="4" w:space="0" w:color="C0C0C0"/>
            </w:tcBorders>
            <w:shd w:val="clear" w:color="auto" w:fill="auto"/>
            <w:vAlign w:val="center"/>
            <w:hideMark/>
          </w:tcPr>
          <w:p w14:paraId="17486EE6" w14:textId="77777777" w:rsidR="002C23A8" w:rsidRPr="002C23A8" w:rsidRDefault="002C23A8" w:rsidP="002C23A8">
            <w:pPr>
              <w:ind w:firstLineChars="300" w:firstLine="390"/>
              <w:rPr>
                <w:rFonts w:ascii="Tahoma" w:hAnsi="Tahoma" w:cs="Tahoma"/>
                <w:sz w:val="13"/>
                <w:szCs w:val="13"/>
              </w:rPr>
            </w:pPr>
            <w:r w:rsidRPr="002C23A8">
              <w:rPr>
                <w:rFonts w:ascii="Tahoma" w:hAnsi="Tahoma" w:cs="Tahoma"/>
                <w:sz w:val="13"/>
                <w:szCs w:val="13"/>
              </w:rPr>
              <w:t>Удельный расход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50D326E0"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кВт.ч</w:t>
            </w:r>
            <w:proofErr w:type="spellEnd"/>
            <w:r w:rsidRPr="002C23A8">
              <w:rPr>
                <w:rFonts w:ascii="Tahoma" w:hAnsi="Tahoma" w:cs="Tahoma"/>
                <w:sz w:val="13"/>
                <w:szCs w:val="13"/>
              </w:rPr>
              <w:t>/м3</w:t>
            </w:r>
          </w:p>
        </w:tc>
        <w:tc>
          <w:tcPr>
            <w:tcW w:w="1480" w:type="dxa"/>
            <w:tcBorders>
              <w:top w:val="nil"/>
              <w:left w:val="nil"/>
              <w:bottom w:val="single" w:sz="4" w:space="0" w:color="C0C0C0"/>
              <w:right w:val="single" w:sz="4" w:space="0" w:color="C0C0C0"/>
            </w:tcBorders>
            <w:shd w:val="clear" w:color="000000" w:fill="D7EAD3"/>
            <w:vAlign w:val="center"/>
            <w:hideMark/>
          </w:tcPr>
          <w:p w14:paraId="4F87377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1168A7A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2,48</w:t>
            </w:r>
          </w:p>
        </w:tc>
        <w:tc>
          <w:tcPr>
            <w:tcW w:w="1360" w:type="dxa"/>
            <w:tcBorders>
              <w:top w:val="nil"/>
              <w:left w:val="nil"/>
              <w:bottom w:val="single" w:sz="4" w:space="0" w:color="C0C0C0"/>
              <w:right w:val="single" w:sz="4" w:space="0" w:color="C0C0C0"/>
            </w:tcBorders>
            <w:shd w:val="clear" w:color="000000" w:fill="D7EAD3"/>
            <w:vAlign w:val="center"/>
            <w:hideMark/>
          </w:tcPr>
          <w:p w14:paraId="76F3909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1,21</w:t>
            </w:r>
          </w:p>
        </w:tc>
        <w:tc>
          <w:tcPr>
            <w:tcW w:w="1720" w:type="dxa"/>
            <w:tcBorders>
              <w:top w:val="nil"/>
              <w:left w:val="nil"/>
              <w:bottom w:val="single" w:sz="4" w:space="0" w:color="C0C0C0"/>
              <w:right w:val="single" w:sz="4" w:space="0" w:color="C0C0C0"/>
            </w:tcBorders>
            <w:shd w:val="clear" w:color="000000" w:fill="D7EAD3"/>
            <w:vAlign w:val="center"/>
            <w:hideMark/>
          </w:tcPr>
          <w:p w14:paraId="78FE1D0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2,48</w:t>
            </w:r>
          </w:p>
        </w:tc>
        <w:tc>
          <w:tcPr>
            <w:tcW w:w="1680" w:type="dxa"/>
            <w:tcBorders>
              <w:top w:val="nil"/>
              <w:left w:val="nil"/>
              <w:bottom w:val="single" w:sz="4" w:space="0" w:color="C0C0C0"/>
              <w:right w:val="single" w:sz="4" w:space="0" w:color="C0C0C0"/>
            </w:tcBorders>
            <w:shd w:val="clear" w:color="000000" w:fill="D7EAD3"/>
            <w:vAlign w:val="center"/>
            <w:hideMark/>
          </w:tcPr>
          <w:p w14:paraId="47ABCC3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2,48</w:t>
            </w:r>
          </w:p>
        </w:tc>
        <w:tc>
          <w:tcPr>
            <w:tcW w:w="1680" w:type="dxa"/>
            <w:tcBorders>
              <w:top w:val="nil"/>
              <w:left w:val="nil"/>
              <w:bottom w:val="single" w:sz="4" w:space="0" w:color="C0C0C0"/>
              <w:right w:val="single" w:sz="4" w:space="0" w:color="C0C0C0"/>
            </w:tcBorders>
            <w:shd w:val="clear" w:color="000000" w:fill="D7EAD3"/>
            <w:vAlign w:val="center"/>
            <w:hideMark/>
          </w:tcPr>
          <w:p w14:paraId="24C52E0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2,48</w:t>
            </w:r>
          </w:p>
        </w:tc>
        <w:tc>
          <w:tcPr>
            <w:tcW w:w="1740" w:type="dxa"/>
            <w:tcBorders>
              <w:top w:val="nil"/>
              <w:left w:val="nil"/>
              <w:bottom w:val="single" w:sz="4" w:space="0" w:color="C0C0C0"/>
              <w:right w:val="single" w:sz="4" w:space="0" w:color="C0C0C0"/>
            </w:tcBorders>
            <w:shd w:val="clear" w:color="000000" w:fill="D7EAD3"/>
            <w:vAlign w:val="center"/>
            <w:hideMark/>
          </w:tcPr>
          <w:p w14:paraId="3B8354D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2,48</w:t>
            </w:r>
          </w:p>
        </w:tc>
        <w:tc>
          <w:tcPr>
            <w:tcW w:w="1480" w:type="dxa"/>
            <w:tcBorders>
              <w:top w:val="nil"/>
              <w:left w:val="nil"/>
              <w:bottom w:val="single" w:sz="4" w:space="0" w:color="C0C0C0"/>
              <w:right w:val="single" w:sz="4" w:space="0" w:color="C0C0C0"/>
            </w:tcBorders>
            <w:shd w:val="clear" w:color="000000" w:fill="D7EAD3"/>
            <w:vAlign w:val="center"/>
            <w:hideMark/>
          </w:tcPr>
          <w:p w14:paraId="385A08C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2,48</w:t>
            </w:r>
          </w:p>
        </w:tc>
        <w:tc>
          <w:tcPr>
            <w:tcW w:w="1460" w:type="dxa"/>
            <w:tcBorders>
              <w:top w:val="nil"/>
              <w:left w:val="nil"/>
              <w:bottom w:val="single" w:sz="4" w:space="0" w:color="C0C0C0"/>
              <w:right w:val="single" w:sz="4" w:space="0" w:color="C0C0C0"/>
            </w:tcBorders>
            <w:shd w:val="clear" w:color="000000" w:fill="D7EAD3"/>
            <w:vAlign w:val="center"/>
            <w:hideMark/>
          </w:tcPr>
          <w:p w14:paraId="710FAA3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2,48</w:t>
            </w:r>
          </w:p>
        </w:tc>
        <w:tc>
          <w:tcPr>
            <w:tcW w:w="2740" w:type="dxa"/>
            <w:tcBorders>
              <w:top w:val="nil"/>
              <w:left w:val="nil"/>
              <w:bottom w:val="single" w:sz="4" w:space="0" w:color="C0C0C0"/>
              <w:right w:val="single" w:sz="4" w:space="0" w:color="C0C0C0"/>
            </w:tcBorders>
            <w:shd w:val="clear" w:color="000000" w:fill="FFFFCC"/>
            <w:vAlign w:val="center"/>
            <w:hideMark/>
          </w:tcPr>
          <w:p w14:paraId="0102A7E0"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3E2986" w14:paraId="03B3AC48" w14:textId="77777777" w:rsidTr="003E2986">
        <w:trPr>
          <w:trHeight w:val="300"/>
          <w:jc w:val="center"/>
        </w:trPr>
        <w:tc>
          <w:tcPr>
            <w:tcW w:w="580" w:type="dxa"/>
            <w:tcBorders>
              <w:top w:val="nil"/>
              <w:left w:val="nil"/>
              <w:bottom w:val="nil"/>
              <w:right w:val="nil"/>
            </w:tcBorders>
            <w:shd w:val="clear" w:color="000000" w:fill="FABF8F"/>
            <w:noWrap/>
            <w:vAlign w:val="center"/>
            <w:hideMark/>
          </w:tcPr>
          <w:p w14:paraId="342EFBF4"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ЭР</w:t>
            </w:r>
          </w:p>
        </w:tc>
        <w:tc>
          <w:tcPr>
            <w:tcW w:w="520" w:type="dxa"/>
            <w:tcBorders>
              <w:top w:val="nil"/>
              <w:left w:val="nil"/>
              <w:bottom w:val="nil"/>
              <w:right w:val="nil"/>
            </w:tcBorders>
            <w:shd w:val="clear" w:color="auto" w:fill="auto"/>
            <w:vAlign w:val="center"/>
            <w:hideMark/>
          </w:tcPr>
          <w:p w14:paraId="09848FAB"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D88464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3.3.1.1</w:t>
            </w:r>
          </w:p>
        </w:tc>
        <w:tc>
          <w:tcPr>
            <w:tcW w:w="5640" w:type="dxa"/>
            <w:tcBorders>
              <w:top w:val="nil"/>
              <w:left w:val="nil"/>
              <w:bottom w:val="single" w:sz="4" w:space="0" w:color="C0C0C0"/>
              <w:right w:val="single" w:sz="4" w:space="0" w:color="C0C0C0"/>
            </w:tcBorders>
            <w:shd w:val="clear" w:color="auto" w:fill="auto"/>
            <w:vAlign w:val="center"/>
            <w:hideMark/>
          </w:tcPr>
          <w:p w14:paraId="2FFDADC6" w14:textId="77777777" w:rsidR="002C23A8" w:rsidRPr="002C23A8" w:rsidRDefault="002C23A8" w:rsidP="002C23A8">
            <w:pPr>
              <w:ind w:firstLineChars="300" w:firstLine="392"/>
              <w:rPr>
                <w:rFonts w:ascii="Tahoma" w:hAnsi="Tahoma" w:cs="Tahoma"/>
                <w:b/>
                <w:bCs/>
                <w:sz w:val="13"/>
                <w:szCs w:val="13"/>
              </w:rPr>
            </w:pPr>
            <w:r w:rsidRPr="002C23A8">
              <w:rPr>
                <w:rFonts w:ascii="Tahoma" w:hAnsi="Tahoma" w:cs="Tahoma"/>
                <w:b/>
                <w:bCs/>
                <w:sz w:val="13"/>
                <w:szCs w:val="13"/>
              </w:rPr>
              <w:t xml:space="preserve">Энергия НН (0,4 </w:t>
            </w:r>
            <w:proofErr w:type="spellStart"/>
            <w:r w:rsidRPr="002C23A8">
              <w:rPr>
                <w:rFonts w:ascii="Tahoma" w:hAnsi="Tahoma" w:cs="Tahoma"/>
                <w:b/>
                <w:bCs/>
                <w:sz w:val="13"/>
                <w:szCs w:val="13"/>
              </w:rPr>
              <w:t>кВ</w:t>
            </w:r>
            <w:proofErr w:type="spellEnd"/>
            <w:r w:rsidRPr="002C23A8">
              <w:rPr>
                <w:rFonts w:ascii="Tahoma" w:hAnsi="Tahoma" w:cs="Tahoma"/>
                <w:b/>
                <w:bCs/>
                <w:sz w:val="13"/>
                <w:szCs w:val="13"/>
              </w:rPr>
              <w:t xml:space="preserve"> и ниже)</w:t>
            </w:r>
          </w:p>
        </w:tc>
        <w:tc>
          <w:tcPr>
            <w:tcW w:w="1140" w:type="dxa"/>
            <w:tcBorders>
              <w:top w:val="nil"/>
              <w:left w:val="nil"/>
              <w:bottom w:val="single" w:sz="4" w:space="0" w:color="C0C0C0"/>
              <w:right w:val="single" w:sz="4" w:space="0" w:color="C0C0C0"/>
            </w:tcBorders>
            <w:shd w:val="clear" w:color="auto" w:fill="auto"/>
            <w:vAlign w:val="center"/>
            <w:hideMark/>
          </w:tcPr>
          <w:p w14:paraId="32004871"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480" w:type="dxa"/>
            <w:tcBorders>
              <w:top w:val="nil"/>
              <w:left w:val="nil"/>
              <w:bottom w:val="single" w:sz="4" w:space="0" w:color="C0C0C0"/>
              <w:right w:val="single" w:sz="4" w:space="0" w:color="C0C0C0"/>
            </w:tcBorders>
            <w:shd w:val="clear" w:color="000000" w:fill="D7EAD3"/>
            <w:vAlign w:val="center"/>
            <w:hideMark/>
          </w:tcPr>
          <w:p w14:paraId="4FE7E3C7"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0E1A232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1 683,92</w:t>
            </w:r>
          </w:p>
        </w:tc>
        <w:tc>
          <w:tcPr>
            <w:tcW w:w="1360" w:type="dxa"/>
            <w:tcBorders>
              <w:top w:val="nil"/>
              <w:left w:val="nil"/>
              <w:bottom w:val="single" w:sz="4" w:space="0" w:color="C0C0C0"/>
              <w:right w:val="single" w:sz="4" w:space="0" w:color="C0C0C0"/>
            </w:tcBorders>
            <w:shd w:val="clear" w:color="000000" w:fill="D7EAD3"/>
            <w:vAlign w:val="center"/>
            <w:hideMark/>
          </w:tcPr>
          <w:p w14:paraId="1BC2A107"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51,32</w:t>
            </w:r>
          </w:p>
        </w:tc>
        <w:tc>
          <w:tcPr>
            <w:tcW w:w="1720" w:type="dxa"/>
            <w:tcBorders>
              <w:top w:val="nil"/>
              <w:left w:val="nil"/>
              <w:bottom w:val="single" w:sz="4" w:space="0" w:color="C0C0C0"/>
              <w:right w:val="single" w:sz="4" w:space="0" w:color="C0C0C0"/>
            </w:tcBorders>
            <w:shd w:val="clear" w:color="000000" w:fill="D7EAD3"/>
            <w:vAlign w:val="center"/>
            <w:hideMark/>
          </w:tcPr>
          <w:p w14:paraId="14A83C92"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1 715,11</w:t>
            </w:r>
          </w:p>
        </w:tc>
        <w:tc>
          <w:tcPr>
            <w:tcW w:w="1680" w:type="dxa"/>
            <w:tcBorders>
              <w:top w:val="nil"/>
              <w:left w:val="nil"/>
              <w:bottom w:val="single" w:sz="4" w:space="0" w:color="C0C0C0"/>
              <w:right w:val="single" w:sz="4" w:space="0" w:color="C0C0C0"/>
            </w:tcBorders>
            <w:shd w:val="clear" w:color="000000" w:fill="D7EAD3"/>
            <w:vAlign w:val="center"/>
            <w:hideMark/>
          </w:tcPr>
          <w:p w14:paraId="15287B4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1 823,08</w:t>
            </w:r>
          </w:p>
        </w:tc>
        <w:tc>
          <w:tcPr>
            <w:tcW w:w="1680" w:type="dxa"/>
            <w:tcBorders>
              <w:top w:val="nil"/>
              <w:left w:val="nil"/>
              <w:bottom w:val="single" w:sz="4" w:space="0" w:color="C0C0C0"/>
              <w:right w:val="single" w:sz="4" w:space="0" w:color="C0C0C0"/>
            </w:tcBorders>
            <w:shd w:val="clear" w:color="000000" w:fill="D7EAD3"/>
            <w:vAlign w:val="center"/>
            <w:hideMark/>
          </w:tcPr>
          <w:p w14:paraId="4D0DAB7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120,24</w:t>
            </w:r>
          </w:p>
        </w:tc>
        <w:tc>
          <w:tcPr>
            <w:tcW w:w="1740" w:type="dxa"/>
            <w:tcBorders>
              <w:top w:val="nil"/>
              <w:left w:val="nil"/>
              <w:bottom w:val="single" w:sz="4" w:space="0" w:color="C0C0C0"/>
              <w:right w:val="single" w:sz="4" w:space="0" w:color="C0C0C0"/>
            </w:tcBorders>
            <w:shd w:val="clear" w:color="000000" w:fill="D7EAD3"/>
            <w:vAlign w:val="center"/>
            <w:hideMark/>
          </w:tcPr>
          <w:p w14:paraId="2077737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49,82</w:t>
            </w:r>
          </w:p>
        </w:tc>
        <w:tc>
          <w:tcPr>
            <w:tcW w:w="1480" w:type="dxa"/>
            <w:tcBorders>
              <w:top w:val="nil"/>
              <w:left w:val="nil"/>
              <w:bottom w:val="single" w:sz="4" w:space="0" w:color="C0C0C0"/>
              <w:right w:val="single" w:sz="4" w:space="0" w:color="C0C0C0"/>
            </w:tcBorders>
            <w:shd w:val="clear" w:color="000000" w:fill="D7EAD3"/>
            <w:vAlign w:val="center"/>
            <w:hideMark/>
          </w:tcPr>
          <w:p w14:paraId="2196169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24,91</w:t>
            </w:r>
          </w:p>
        </w:tc>
        <w:tc>
          <w:tcPr>
            <w:tcW w:w="1460" w:type="dxa"/>
            <w:tcBorders>
              <w:top w:val="nil"/>
              <w:left w:val="nil"/>
              <w:bottom w:val="single" w:sz="4" w:space="0" w:color="C0C0C0"/>
              <w:right w:val="single" w:sz="4" w:space="0" w:color="C0C0C0"/>
            </w:tcBorders>
            <w:shd w:val="clear" w:color="000000" w:fill="D7EAD3"/>
            <w:vAlign w:val="center"/>
            <w:hideMark/>
          </w:tcPr>
          <w:p w14:paraId="15EC8D3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24,91</w:t>
            </w:r>
          </w:p>
        </w:tc>
        <w:tc>
          <w:tcPr>
            <w:tcW w:w="2740" w:type="dxa"/>
            <w:tcBorders>
              <w:top w:val="nil"/>
              <w:left w:val="nil"/>
              <w:bottom w:val="single" w:sz="4" w:space="0" w:color="C0C0C0"/>
              <w:right w:val="single" w:sz="4" w:space="0" w:color="C0C0C0"/>
            </w:tcBorders>
            <w:shd w:val="clear" w:color="000000" w:fill="FFFFCC"/>
            <w:vAlign w:val="center"/>
            <w:hideMark/>
          </w:tcPr>
          <w:p w14:paraId="2EF18CCF"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 </w:t>
            </w:r>
          </w:p>
        </w:tc>
      </w:tr>
      <w:tr w:rsidR="002C23A8" w:rsidRPr="003E2986" w14:paraId="2225A278" w14:textId="77777777" w:rsidTr="003E2986">
        <w:trPr>
          <w:trHeight w:val="1485"/>
          <w:jc w:val="center"/>
        </w:trPr>
        <w:tc>
          <w:tcPr>
            <w:tcW w:w="580" w:type="dxa"/>
            <w:tcBorders>
              <w:top w:val="nil"/>
              <w:left w:val="nil"/>
              <w:bottom w:val="nil"/>
              <w:right w:val="nil"/>
            </w:tcBorders>
            <w:shd w:val="clear" w:color="000000" w:fill="FABF8F"/>
            <w:noWrap/>
            <w:vAlign w:val="center"/>
            <w:hideMark/>
          </w:tcPr>
          <w:p w14:paraId="1EE4F9C9"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ЭР</w:t>
            </w:r>
          </w:p>
        </w:tc>
        <w:tc>
          <w:tcPr>
            <w:tcW w:w="520" w:type="dxa"/>
            <w:tcBorders>
              <w:top w:val="nil"/>
              <w:left w:val="nil"/>
              <w:bottom w:val="nil"/>
              <w:right w:val="nil"/>
            </w:tcBorders>
            <w:shd w:val="clear" w:color="auto" w:fill="auto"/>
            <w:vAlign w:val="center"/>
            <w:hideMark/>
          </w:tcPr>
          <w:p w14:paraId="514F4D44"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A53FAD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3.3.1.1.1</w:t>
            </w:r>
          </w:p>
        </w:tc>
        <w:tc>
          <w:tcPr>
            <w:tcW w:w="5640" w:type="dxa"/>
            <w:tcBorders>
              <w:top w:val="nil"/>
              <w:left w:val="nil"/>
              <w:bottom w:val="single" w:sz="4" w:space="0" w:color="C0C0C0"/>
              <w:right w:val="single" w:sz="4" w:space="0" w:color="C0C0C0"/>
            </w:tcBorders>
            <w:shd w:val="clear" w:color="auto" w:fill="auto"/>
            <w:vAlign w:val="center"/>
            <w:hideMark/>
          </w:tcPr>
          <w:p w14:paraId="32CB4C2C" w14:textId="77777777" w:rsidR="002C23A8" w:rsidRPr="002C23A8" w:rsidRDefault="002C23A8" w:rsidP="002C23A8">
            <w:pPr>
              <w:ind w:firstLineChars="400" w:firstLine="520"/>
              <w:rPr>
                <w:rFonts w:ascii="Tahoma" w:hAnsi="Tahoma" w:cs="Tahoma"/>
                <w:sz w:val="13"/>
                <w:szCs w:val="13"/>
              </w:rPr>
            </w:pPr>
            <w:r w:rsidRPr="002C23A8">
              <w:rPr>
                <w:rFonts w:ascii="Tahoma" w:hAnsi="Tahoma" w:cs="Tahoma"/>
                <w:sz w:val="13"/>
                <w:szCs w:val="13"/>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3C35F8B2"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руб</w:t>
            </w:r>
            <w:proofErr w:type="spellEnd"/>
            <w:r w:rsidRPr="002C23A8">
              <w:rPr>
                <w:rFonts w:ascii="Tahoma" w:hAnsi="Tahoma" w:cs="Tahoma"/>
                <w:sz w:val="13"/>
                <w:szCs w:val="13"/>
              </w:rPr>
              <w:t>/</w:t>
            </w:r>
            <w:proofErr w:type="spellStart"/>
            <w:r w:rsidRPr="002C23A8">
              <w:rPr>
                <w:rFonts w:ascii="Tahoma" w:hAnsi="Tahoma" w:cs="Tahoma"/>
                <w:sz w:val="13"/>
                <w:szCs w:val="13"/>
              </w:rPr>
              <w:t>кВт.ч</w:t>
            </w:r>
            <w:proofErr w:type="spellEnd"/>
          </w:p>
        </w:tc>
        <w:tc>
          <w:tcPr>
            <w:tcW w:w="1480" w:type="dxa"/>
            <w:tcBorders>
              <w:top w:val="nil"/>
              <w:left w:val="nil"/>
              <w:bottom w:val="single" w:sz="4" w:space="0" w:color="C0C0C0"/>
              <w:right w:val="single" w:sz="4" w:space="0" w:color="C0C0C0"/>
            </w:tcBorders>
            <w:shd w:val="clear" w:color="000000" w:fill="FFFFCC"/>
            <w:vAlign w:val="center"/>
            <w:hideMark/>
          </w:tcPr>
          <w:p w14:paraId="7D928DC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7A56895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4,20</w:t>
            </w:r>
          </w:p>
        </w:tc>
        <w:tc>
          <w:tcPr>
            <w:tcW w:w="1360" w:type="dxa"/>
            <w:tcBorders>
              <w:top w:val="nil"/>
              <w:left w:val="nil"/>
              <w:bottom w:val="single" w:sz="4" w:space="0" w:color="C0C0C0"/>
              <w:right w:val="single" w:sz="4" w:space="0" w:color="C0C0C0"/>
            </w:tcBorders>
            <w:shd w:val="clear" w:color="000000" w:fill="FFFFCC"/>
            <w:vAlign w:val="center"/>
            <w:hideMark/>
          </w:tcPr>
          <w:p w14:paraId="64E0FF9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6,25</w:t>
            </w:r>
          </w:p>
        </w:tc>
        <w:tc>
          <w:tcPr>
            <w:tcW w:w="1720" w:type="dxa"/>
            <w:tcBorders>
              <w:top w:val="nil"/>
              <w:left w:val="nil"/>
              <w:bottom w:val="single" w:sz="4" w:space="0" w:color="C0C0C0"/>
              <w:right w:val="single" w:sz="4" w:space="0" w:color="C0C0C0"/>
            </w:tcBorders>
            <w:shd w:val="clear" w:color="000000" w:fill="FFFFCC"/>
            <w:vAlign w:val="center"/>
            <w:hideMark/>
          </w:tcPr>
          <w:p w14:paraId="26BB1ED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4,91</w:t>
            </w:r>
          </w:p>
        </w:tc>
        <w:tc>
          <w:tcPr>
            <w:tcW w:w="1680" w:type="dxa"/>
            <w:tcBorders>
              <w:top w:val="nil"/>
              <w:left w:val="nil"/>
              <w:bottom w:val="single" w:sz="4" w:space="0" w:color="C0C0C0"/>
              <w:right w:val="single" w:sz="4" w:space="0" w:color="C0C0C0"/>
            </w:tcBorders>
            <w:shd w:val="clear" w:color="000000" w:fill="FFFFCC"/>
            <w:vAlign w:val="center"/>
            <w:hideMark/>
          </w:tcPr>
          <w:p w14:paraId="739B4B7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4,55</w:t>
            </w:r>
          </w:p>
        </w:tc>
        <w:tc>
          <w:tcPr>
            <w:tcW w:w="1680" w:type="dxa"/>
            <w:tcBorders>
              <w:top w:val="nil"/>
              <w:left w:val="nil"/>
              <w:bottom w:val="single" w:sz="4" w:space="0" w:color="C0C0C0"/>
              <w:right w:val="single" w:sz="4" w:space="0" w:color="C0C0C0"/>
            </w:tcBorders>
            <w:shd w:val="clear" w:color="000000" w:fill="FFFFCC"/>
            <w:vAlign w:val="center"/>
            <w:hideMark/>
          </w:tcPr>
          <w:p w14:paraId="27ABE06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6,76</w:t>
            </w:r>
          </w:p>
        </w:tc>
        <w:tc>
          <w:tcPr>
            <w:tcW w:w="1740" w:type="dxa"/>
            <w:tcBorders>
              <w:top w:val="nil"/>
              <w:left w:val="nil"/>
              <w:bottom w:val="single" w:sz="4" w:space="0" w:color="C0C0C0"/>
              <w:right w:val="single" w:sz="4" w:space="0" w:color="C0C0C0"/>
            </w:tcBorders>
            <w:shd w:val="clear" w:color="000000" w:fill="FFFFCC"/>
            <w:vAlign w:val="center"/>
            <w:hideMark/>
          </w:tcPr>
          <w:p w14:paraId="07CC180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6,69</w:t>
            </w:r>
          </w:p>
        </w:tc>
        <w:tc>
          <w:tcPr>
            <w:tcW w:w="1480" w:type="dxa"/>
            <w:tcBorders>
              <w:top w:val="nil"/>
              <w:left w:val="nil"/>
              <w:bottom w:val="single" w:sz="4" w:space="0" w:color="C0C0C0"/>
              <w:right w:val="single" w:sz="4" w:space="0" w:color="C0C0C0"/>
            </w:tcBorders>
            <w:shd w:val="clear" w:color="000000" w:fill="D7EAD3"/>
            <w:vAlign w:val="center"/>
            <w:hideMark/>
          </w:tcPr>
          <w:p w14:paraId="3BC3554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6,69</w:t>
            </w:r>
          </w:p>
        </w:tc>
        <w:tc>
          <w:tcPr>
            <w:tcW w:w="1460" w:type="dxa"/>
            <w:tcBorders>
              <w:top w:val="nil"/>
              <w:left w:val="nil"/>
              <w:bottom w:val="single" w:sz="4" w:space="0" w:color="C0C0C0"/>
              <w:right w:val="single" w:sz="4" w:space="0" w:color="C0C0C0"/>
            </w:tcBorders>
            <w:shd w:val="clear" w:color="000000" w:fill="D7EAD3"/>
            <w:vAlign w:val="center"/>
            <w:hideMark/>
          </w:tcPr>
          <w:p w14:paraId="4FAB8B9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6,69</w:t>
            </w:r>
          </w:p>
        </w:tc>
        <w:tc>
          <w:tcPr>
            <w:tcW w:w="2740" w:type="dxa"/>
            <w:tcBorders>
              <w:top w:val="nil"/>
              <w:left w:val="nil"/>
              <w:bottom w:val="single" w:sz="4" w:space="0" w:color="C0C0C0"/>
              <w:right w:val="single" w:sz="4" w:space="0" w:color="C0C0C0"/>
            </w:tcBorders>
            <w:shd w:val="clear" w:color="000000" w:fill="FFFFCC"/>
            <w:vAlign w:val="center"/>
            <w:hideMark/>
          </w:tcPr>
          <w:p w14:paraId="0316F0EF" w14:textId="77777777" w:rsidR="002C23A8" w:rsidRPr="002C23A8" w:rsidRDefault="002C23A8" w:rsidP="002C23A8">
            <w:pPr>
              <w:rPr>
                <w:rFonts w:ascii="Tahoma" w:hAnsi="Tahoma" w:cs="Tahoma"/>
                <w:sz w:val="13"/>
                <w:szCs w:val="13"/>
              </w:rPr>
            </w:pPr>
            <w:r w:rsidRPr="002C23A8">
              <w:rPr>
                <w:rFonts w:ascii="Tahoma" w:hAnsi="Tahoma" w:cs="Tahoma"/>
                <w:sz w:val="13"/>
                <w:szCs w:val="13"/>
              </w:rPr>
              <w:t>по средневзвешенному тарифу за 2020 г. с учетом индекса роста цен производителя на 2021 (103,4%), на 2022 (103,5%)</w:t>
            </w:r>
          </w:p>
        </w:tc>
      </w:tr>
      <w:tr w:rsidR="002C23A8" w:rsidRPr="003E2986" w14:paraId="4B5191E0" w14:textId="77777777" w:rsidTr="003E2986">
        <w:trPr>
          <w:trHeight w:val="300"/>
          <w:jc w:val="center"/>
        </w:trPr>
        <w:tc>
          <w:tcPr>
            <w:tcW w:w="580" w:type="dxa"/>
            <w:tcBorders>
              <w:top w:val="nil"/>
              <w:left w:val="nil"/>
              <w:bottom w:val="nil"/>
              <w:right w:val="nil"/>
            </w:tcBorders>
            <w:shd w:val="clear" w:color="000000" w:fill="FABF8F"/>
            <w:noWrap/>
            <w:vAlign w:val="center"/>
            <w:hideMark/>
          </w:tcPr>
          <w:p w14:paraId="18D69E6E"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ЭР</w:t>
            </w:r>
          </w:p>
        </w:tc>
        <w:tc>
          <w:tcPr>
            <w:tcW w:w="520" w:type="dxa"/>
            <w:tcBorders>
              <w:top w:val="nil"/>
              <w:left w:val="nil"/>
              <w:bottom w:val="nil"/>
              <w:right w:val="nil"/>
            </w:tcBorders>
            <w:shd w:val="clear" w:color="auto" w:fill="auto"/>
            <w:vAlign w:val="center"/>
            <w:hideMark/>
          </w:tcPr>
          <w:p w14:paraId="7C889B5A"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FBCD12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3.3.1.1.2</w:t>
            </w:r>
          </w:p>
        </w:tc>
        <w:tc>
          <w:tcPr>
            <w:tcW w:w="5640" w:type="dxa"/>
            <w:tcBorders>
              <w:top w:val="nil"/>
              <w:left w:val="nil"/>
              <w:bottom w:val="single" w:sz="4" w:space="0" w:color="C0C0C0"/>
              <w:right w:val="single" w:sz="4" w:space="0" w:color="C0C0C0"/>
            </w:tcBorders>
            <w:shd w:val="clear" w:color="auto" w:fill="auto"/>
            <w:vAlign w:val="center"/>
            <w:hideMark/>
          </w:tcPr>
          <w:p w14:paraId="29B03F40" w14:textId="77777777" w:rsidR="002C23A8" w:rsidRPr="002C23A8" w:rsidRDefault="002C23A8" w:rsidP="002C23A8">
            <w:pPr>
              <w:ind w:firstLineChars="400" w:firstLine="520"/>
              <w:rPr>
                <w:rFonts w:ascii="Tahoma" w:hAnsi="Tahoma" w:cs="Tahoma"/>
                <w:sz w:val="13"/>
                <w:szCs w:val="13"/>
              </w:rPr>
            </w:pPr>
            <w:r w:rsidRPr="002C23A8">
              <w:rPr>
                <w:rFonts w:ascii="Tahoma" w:hAnsi="Tahoma" w:cs="Tahoma"/>
                <w:sz w:val="13"/>
                <w:szCs w:val="13"/>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697746AD"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кВт.ч</w:t>
            </w:r>
            <w:proofErr w:type="spellEnd"/>
          </w:p>
        </w:tc>
        <w:tc>
          <w:tcPr>
            <w:tcW w:w="1480" w:type="dxa"/>
            <w:tcBorders>
              <w:top w:val="nil"/>
              <w:left w:val="nil"/>
              <w:bottom w:val="single" w:sz="4" w:space="0" w:color="C0C0C0"/>
              <w:right w:val="single" w:sz="4" w:space="0" w:color="C0C0C0"/>
            </w:tcBorders>
            <w:shd w:val="clear" w:color="000000" w:fill="FFFFCC"/>
            <w:vAlign w:val="center"/>
            <w:hideMark/>
          </w:tcPr>
          <w:p w14:paraId="1FDF3F2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5287838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400,63</w:t>
            </w:r>
          </w:p>
        </w:tc>
        <w:tc>
          <w:tcPr>
            <w:tcW w:w="1360" w:type="dxa"/>
            <w:tcBorders>
              <w:top w:val="nil"/>
              <w:left w:val="nil"/>
              <w:bottom w:val="single" w:sz="4" w:space="0" w:color="C0C0C0"/>
              <w:right w:val="single" w:sz="4" w:space="0" w:color="C0C0C0"/>
            </w:tcBorders>
            <w:shd w:val="clear" w:color="000000" w:fill="FFFFCC"/>
            <w:vAlign w:val="center"/>
            <w:hideMark/>
          </w:tcPr>
          <w:p w14:paraId="33CCC3C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8,21</w:t>
            </w:r>
          </w:p>
        </w:tc>
        <w:tc>
          <w:tcPr>
            <w:tcW w:w="1720" w:type="dxa"/>
            <w:tcBorders>
              <w:top w:val="nil"/>
              <w:left w:val="nil"/>
              <w:bottom w:val="single" w:sz="4" w:space="0" w:color="C0C0C0"/>
              <w:right w:val="single" w:sz="4" w:space="0" w:color="C0C0C0"/>
            </w:tcBorders>
            <w:shd w:val="clear" w:color="000000" w:fill="FFFFCC"/>
            <w:vAlign w:val="center"/>
            <w:hideMark/>
          </w:tcPr>
          <w:p w14:paraId="517E9F6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349,61</w:t>
            </w:r>
          </w:p>
        </w:tc>
        <w:tc>
          <w:tcPr>
            <w:tcW w:w="1680" w:type="dxa"/>
            <w:tcBorders>
              <w:top w:val="nil"/>
              <w:left w:val="nil"/>
              <w:bottom w:val="single" w:sz="4" w:space="0" w:color="C0C0C0"/>
              <w:right w:val="single" w:sz="4" w:space="0" w:color="C0C0C0"/>
            </w:tcBorders>
            <w:shd w:val="clear" w:color="000000" w:fill="FFFFCC"/>
            <w:vAlign w:val="center"/>
            <w:hideMark/>
          </w:tcPr>
          <w:p w14:paraId="01B6EA0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400,63</w:t>
            </w:r>
          </w:p>
        </w:tc>
        <w:tc>
          <w:tcPr>
            <w:tcW w:w="1680" w:type="dxa"/>
            <w:tcBorders>
              <w:top w:val="nil"/>
              <w:left w:val="nil"/>
              <w:bottom w:val="single" w:sz="4" w:space="0" w:color="C0C0C0"/>
              <w:right w:val="single" w:sz="4" w:space="0" w:color="C0C0C0"/>
            </w:tcBorders>
            <w:shd w:val="clear" w:color="000000" w:fill="FFFFCC"/>
            <w:vAlign w:val="center"/>
            <w:hideMark/>
          </w:tcPr>
          <w:p w14:paraId="613D92D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17,79</w:t>
            </w:r>
          </w:p>
        </w:tc>
        <w:tc>
          <w:tcPr>
            <w:tcW w:w="1740" w:type="dxa"/>
            <w:tcBorders>
              <w:top w:val="nil"/>
              <w:left w:val="nil"/>
              <w:bottom w:val="single" w:sz="4" w:space="0" w:color="C0C0C0"/>
              <w:right w:val="single" w:sz="4" w:space="0" w:color="C0C0C0"/>
            </w:tcBorders>
            <w:shd w:val="clear" w:color="000000" w:fill="FFFFCC"/>
            <w:vAlign w:val="center"/>
            <w:hideMark/>
          </w:tcPr>
          <w:p w14:paraId="1237431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7,45</w:t>
            </w:r>
          </w:p>
        </w:tc>
        <w:tc>
          <w:tcPr>
            <w:tcW w:w="1480" w:type="dxa"/>
            <w:tcBorders>
              <w:top w:val="nil"/>
              <w:left w:val="nil"/>
              <w:bottom w:val="single" w:sz="4" w:space="0" w:color="C0C0C0"/>
              <w:right w:val="single" w:sz="4" w:space="0" w:color="C0C0C0"/>
            </w:tcBorders>
            <w:shd w:val="clear" w:color="000000" w:fill="D7EAD3"/>
            <w:vAlign w:val="center"/>
            <w:hideMark/>
          </w:tcPr>
          <w:p w14:paraId="6D14781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3,72</w:t>
            </w:r>
          </w:p>
        </w:tc>
        <w:tc>
          <w:tcPr>
            <w:tcW w:w="1460" w:type="dxa"/>
            <w:tcBorders>
              <w:top w:val="nil"/>
              <w:left w:val="nil"/>
              <w:bottom w:val="single" w:sz="4" w:space="0" w:color="C0C0C0"/>
              <w:right w:val="single" w:sz="4" w:space="0" w:color="C0C0C0"/>
            </w:tcBorders>
            <w:shd w:val="clear" w:color="000000" w:fill="D7EAD3"/>
            <w:vAlign w:val="center"/>
            <w:hideMark/>
          </w:tcPr>
          <w:p w14:paraId="454F8B1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3,72</w:t>
            </w:r>
          </w:p>
        </w:tc>
        <w:tc>
          <w:tcPr>
            <w:tcW w:w="2740" w:type="dxa"/>
            <w:tcBorders>
              <w:top w:val="nil"/>
              <w:left w:val="nil"/>
              <w:bottom w:val="single" w:sz="4" w:space="0" w:color="C0C0C0"/>
              <w:right w:val="single" w:sz="4" w:space="0" w:color="C0C0C0"/>
            </w:tcBorders>
            <w:shd w:val="clear" w:color="000000" w:fill="FFFFCC"/>
            <w:vAlign w:val="center"/>
            <w:hideMark/>
          </w:tcPr>
          <w:p w14:paraId="17985DC2"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3E2986" w14:paraId="1EC521C6" w14:textId="77777777" w:rsidTr="003E2986">
        <w:trPr>
          <w:trHeight w:val="300"/>
          <w:jc w:val="center"/>
        </w:trPr>
        <w:tc>
          <w:tcPr>
            <w:tcW w:w="580" w:type="dxa"/>
            <w:tcBorders>
              <w:top w:val="nil"/>
              <w:left w:val="nil"/>
              <w:bottom w:val="nil"/>
              <w:right w:val="nil"/>
            </w:tcBorders>
            <w:shd w:val="clear" w:color="000000" w:fill="FABF8F"/>
            <w:noWrap/>
            <w:vAlign w:val="center"/>
            <w:hideMark/>
          </w:tcPr>
          <w:p w14:paraId="13561346"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ЭР</w:t>
            </w:r>
          </w:p>
        </w:tc>
        <w:tc>
          <w:tcPr>
            <w:tcW w:w="520" w:type="dxa"/>
            <w:tcBorders>
              <w:top w:val="nil"/>
              <w:left w:val="nil"/>
              <w:bottom w:val="nil"/>
              <w:right w:val="nil"/>
            </w:tcBorders>
            <w:shd w:val="clear" w:color="auto" w:fill="auto"/>
            <w:vAlign w:val="center"/>
            <w:hideMark/>
          </w:tcPr>
          <w:p w14:paraId="682E1030"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A2FDE46"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3.3.2.1</w:t>
            </w:r>
          </w:p>
        </w:tc>
        <w:tc>
          <w:tcPr>
            <w:tcW w:w="5640" w:type="dxa"/>
            <w:tcBorders>
              <w:top w:val="nil"/>
              <w:left w:val="nil"/>
              <w:bottom w:val="single" w:sz="4" w:space="0" w:color="C0C0C0"/>
              <w:right w:val="single" w:sz="4" w:space="0" w:color="C0C0C0"/>
            </w:tcBorders>
            <w:shd w:val="clear" w:color="auto" w:fill="auto"/>
            <w:vAlign w:val="center"/>
            <w:hideMark/>
          </w:tcPr>
          <w:p w14:paraId="296EFF4B" w14:textId="77777777" w:rsidR="002C23A8" w:rsidRPr="002C23A8" w:rsidRDefault="002C23A8" w:rsidP="002C23A8">
            <w:pPr>
              <w:ind w:firstLineChars="300" w:firstLine="392"/>
              <w:rPr>
                <w:rFonts w:ascii="Tahoma" w:hAnsi="Tahoma" w:cs="Tahoma"/>
                <w:b/>
                <w:bCs/>
                <w:sz w:val="13"/>
                <w:szCs w:val="13"/>
              </w:rPr>
            </w:pPr>
            <w:r w:rsidRPr="002C23A8">
              <w:rPr>
                <w:rFonts w:ascii="Tahoma" w:hAnsi="Tahoma" w:cs="Tahoma"/>
                <w:b/>
                <w:bCs/>
                <w:sz w:val="13"/>
                <w:szCs w:val="13"/>
              </w:rPr>
              <w:t xml:space="preserve">Энергия СН 2 (1-20 </w:t>
            </w:r>
            <w:proofErr w:type="spellStart"/>
            <w:r w:rsidRPr="002C23A8">
              <w:rPr>
                <w:rFonts w:ascii="Tahoma" w:hAnsi="Tahoma" w:cs="Tahoma"/>
                <w:b/>
                <w:bCs/>
                <w:sz w:val="13"/>
                <w:szCs w:val="13"/>
              </w:rPr>
              <w:t>кВ</w:t>
            </w:r>
            <w:proofErr w:type="spellEnd"/>
            <w:r w:rsidRPr="002C23A8">
              <w:rPr>
                <w:rFonts w:ascii="Tahoma" w:hAnsi="Tahoma" w:cs="Tahoma"/>
                <w:b/>
                <w:bCs/>
                <w:sz w:val="13"/>
                <w:szCs w:val="13"/>
              </w:rPr>
              <w:t>)</w:t>
            </w:r>
          </w:p>
        </w:tc>
        <w:tc>
          <w:tcPr>
            <w:tcW w:w="1140" w:type="dxa"/>
            <w:tcBorders>
              <w:top w:val="nil"/>
              <w:left w:val="nil"/>
              <w:bottom w:val="single" w:sz="4" w:space="0" w:color="C0C0C0"/>
              <w:right w:val="single" w:sz="4" w:space="0" w:color="C0C0C0"/>
            </w:tcBorders>
            <w:shd w:val="clear" w:color="auto" w:fill="auto"/>
            <w:vAlign w:val="center"/>
            <w:hideMark/>
          </w:tcPr>
          <w:p w14:paraId="2244AE40"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480" w:type="dxa"/>
            <w:tcBorders>
              <w:top w:val="nil"/>
              <w:left w:val="nil"/>
              <w:bottom w:val="single" w:sz="4" w:space="0" w:color="C0C0C0"/>
              <w:right w:val="single" w:sz="4" w:space="0" w:color="C0C0C0"/>
            </w:tcBorders>
            <w:shd w:val="clear" w:color="000000" w:fill="D7EAD3"/>
            <w:vAlign w:val="center"/>
            <w:hideMark/>
          </w:tcPr>
          <w:p w14:paraId="3FDD841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30218B6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11EE8DF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1 850,86</w:t>
            </w:r>
          </w:p>
        </w:tc>
        <w:tc>
          <w:tcPr>
            <w:tcW w:w="1720" w:type="dxa"/>
            <w:tcBorders>
              <w:top w:val="nil"/>
              <w:left w:val="nil"/>
              <w:bottom w:val="single" w:sz="4" w:space="0" w:color="C0C0C0"/>
              <w:right w:val="single" w:sz="4" w:space="0" w:color="C0C0C0"/>
            </w:tcBorders>
            <w:shd w:val="clear" w:color="000000" w:fill="D7EAD3"/>
            <w:vAlign w:val="center"/>
            <w:hideMark/>
          </w:tcPr>
          <w:p w14:paraId="07CA285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680" w:type="dxa"/>
            <w:tcBorders>
              <w:top w:val="nil"/>
              <w:left w:val="nil"/>
              <w:bottom w:val="single" w:sz="4" w:space="0" w:color="C0C0C0"/>
              <w:right w:val="single" w:sz="4" w:space="0" w:color="C0C0C0"/>
            </w:tcBorders>
            <w:shd w:val="clear" w:color="000000" w:fill="D7EAD3"/>
            <w:vAlign w:val="center"/>
            <w:hideMark/>
          </w:tcPr>
          <w:p w14:paraId="717B1827"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680" w:type="dxa"/>
            <w:tcBorders>
              <w:top w:val="nil"/>
              <w:left w:val="nil"/>
              <w:bottom w:val="single" w:sz="4" w:space="0" w:color="C0C0C0"/>
              <w:right w:val="single" w:sz="4" w:space="0" w:color="C0C0C0"/>
            </w:tcBorders>
            <w:shd w:val="clear" w:color="000000" w:fill="D7EAD3"/>
            <w:vAlign w:val="center"/>
            <w:hideMark/>
          </w:tcPr>
          <w:p w14:paraId="1A5A7BFE"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4 336,60</w:t>
            </w:r>
          </w:p>
        </w:tc>
        <w:tc>
          <w:tcPr>
            <w:tcW w:w="1740" w:type="dxa"/>
            <w:tcBorders>
              <w:top w:val="nil"/>
              <w:left w:val="nil"/>
              <w:bottom w:val="single" w:sz="4" w:space="0" w:color="C0C0C0"/>
              <w:right w:val="single" w:sz="4" w:space="0" w:color="C0C0C0"/>
            </w:tcBorders>
            <w:shd w:val="clear" w:color="000000" w:fill="D7EAD3"/>
            <w:vAlign w:val="center"/>
            <w:hideMark/>
          </w:tcPr>
          <w:p w14:paraId="1C53817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1 796,78</w:t>
            </w:r>
          </w:p>
        </w:tc>
        <w:tc>
          <w:tcPr>
            <w:tcW w:w="1480" w:type="dxa"/>
            <w:tcBorders>
              <w:top w:val="nil"/>
              <w:left w:val="nil"/>
              <w:bottom w:val="single" w:sz="4" w:space="0" w:color="C0C0C0"/>
              <w:right w:val="single" w:sz="4" w:space="0" w:color="C0C0C0"/>
            </w:tcBorders>
            <w:shd w:val="clear" w:color="000000" w:fill="D7EAD3"/>
            <w:vAlign w:val="center"/>
            <w:hideMark/>
          </w:tcPr>
          <w:p w14:paraId="4A99681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898,39</w:t>
            </w:r>
          </w:p>
        </w:tc>
        <w:tc>
          <w:tcPr>
            <w:tcW w:w="1460" w:type="dxa"/>
            <w:tcBorders>
              <w:top w:val="nil"/>
              <w:left w:val="nil"/>
              <w:bottom w:val="single" w:sz="4" w:space="0" w:color="C0C0C0"/>
              <w:right w:val="single" w:sz="4" w:space="0" w:color="C0C0C0"/>
            </w:tcBorders>
            <w:shd w:val="clear" w:color="000000" w:fill="D7EAD3"/>
            <w:vAlign w:val="center"/>
            <w:hideMark/>
          </w:tcPr>
          <w:p w14:paraId="7A3A783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898,39</w:t>
            </w:r>
          </w:p>
        </w:tc>
        <w:tc>
          <w:tcPr>
            <w:tcW w:w="2740" w:type="dxa"/>
            <w:tcBorders>
              <w:top w:val="nil"/>
              <w:left w:val="nil"/>
              <w:bottom w:val="single" w:sz="4" w:space="0" w:color="C0C0C0"/>
              <w:right w:val="single" w:sz="4" w:space="0" w:color="C0C0C0"/>
            </w:tcBorders>
            <w:shd w:val="clear" w:color="000000" w:fill="FFFFCC"/>
            <w:vAlign w:val="center"/>
            <w:hideMark/>
          </w:tcPr>
          <w:p w14:paraId="3021E118"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 </w:t>
            </w:r>
          </w:p>
        </w:tc>
      </w:tr>
      <w:tr w:rsidR="002C23A8" w:rsidRPr="003E2986" w14:paraId="2F0BFA5B" w14:textId="77777777" w:rsidTr="003E2986">
        <w:trPr>
          <w:trHeight w:val="1530"/>
          <w:jc w:val="center"/>
        </w:trPr>
        <w:tc>
          <w:tcPr>
            <w:tcW w:w="580" w:type="dxa"/>
            <w:tcBorders>
              <w:top w:val="nil"/>
              <w:left w:val="nil"/>
              <w:bottom w:val="nil"/>
              <w:right w:val="nil"/>
            </w:tcBorders>
            <w:shd w:val="clear" w:color="000000" w:fill="FABF8F"/>
            <w:noWrap/>
            <w:vAlign w:val="center"/>
            <w:hideMark/>
          </w:tcPr>
          <w:p w14:paraId="0BAD6A6C"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ЭР</w:t>
            </w:r>
          </w:p>
        </w:tc>
        <w:tc>
          <w:tcPr>
            <w:tcW w:w="520" w:type="dxa"/>
            <w:tcBorders>
              <w:top w:val="nil"/>
              <w:left w:val="nil"/>
              <w:bottom w:val="nil"/>
              <w:right w:val="nil"/>
            </w:tcBorders>
            <w:shd w:val="clear" w:color="auto" w:fill="auto"/>
            <w:vAlign w:val="center"/>
            <w:hideMark/>
          </w:tcPr>
          <w:p w14:paraId="16D85B46"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5323C1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3.3.2.1.1</w:t>
            </w:r>
          </w:p>
        </w:tc>
        <w:tc>
          <w:tcPr>
            <w:tcW w:w="5640" w:type="dxa"/>
            <w:tcBorders>
              <w:top w:val="nil"/>
              <w:left w:val="nil"/>
              <w:bottom w:val="single" w:sz="4" w:space="0" w:color="C0C0C0"/>
              <w:right w:val="single" w:sz="4" w:space="0" w:color="C0C0C0"/>
            </w:tcBorders>
            <w:shd w:val="clear" w:color="auto" w:fill="auto"/>
            <w:vAlign w:val="center"/>
            <w:hideMark/>
          </w:tcPr>
          <w:p w14:paraId="7337DF8C" w14:textId="77777777" w:rsidR="002C23A8" w:rsidRPr="002C23A8" w:rsidRDefault="002C23A8" w:rsidP="002C23A8">
            <w:pPr>
              <w:ind w:firstLineChars="400" w:firstLine="520"/>
              <w:rPr>
                <w:rFonts w:ascii="Tahoma" w:hAnsi="Tahoma" w:cs="Tahoma"/>
                <w:sz w:val="13"/>
                <w:szCs w:val="13"/>
              </w:rPr>
            </w:pPr>
            <w:r w:rsidRPr="002C23A8">
              <w:rPr>
                <w:rFonts w:ascii="Tahoma" w:hAnsi="Tahoma" w:cs="Tahoma"/>
                <w:sz w:val="13"/>
                <w:szCs w:val="13"/>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4187E99B"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руб</w:t>
            </w:r>
            <w:proofErr w:type="spellEnd"/>
            <w:r w:rsidRPr="002C23A8">
              <w:rPr>
                <w:rFonts w:ascii="Tahoma" w:hAnsi="Tahoma" w:cs="Tahoma"/>
                <w:sz w:val="13"/>
                <w:szCs w:val="13"/>
              </w:rPr>
              <w:t>/</w:t>
            </w:r>
            <w:proofErr w:type="spellStart"/>
            <w:r w:rsidRPr="002C23A8">
              <w:rPr>
                <w:rFonts w:ascii="Tahoma" w:hAnsi="Tahoma" w:cs="Tahoma"/>
                <w:sz w:val="13"/>
                <w:szCs w:val="13"/>
              </w:rPr>
              <w:t>кВт.ч</w:t>
            </w:r>
            <w:proofErr w:type="spellEnd"/>
          </w:p>
        </w:tc>
        <w:tc>
          <w:tcPr>
            <w:tcW w:w="1480" w:type="dxa"/>
            <w:tcBorders>
              <w:top w:val="nil"/>
              <w:left w:val="nil"/>
              <w:bottom w:val="single" w:sz="4" w:space="0" w:color="C0C0C0"/>
              <w:right w:val="single" w:sz="4" w:space="0" w:color="C0C0C0"/>
            </w:tcBorders>
            <w:shd w:val="clear" w:color="000000" w:fill="FFFFCC"/>
            <w:vAlign w:val="center"/>
            <w:hideMark/>
          </w:tcPr>
          <w:p w14:paraId="1619C0F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750BAB0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360" w:type="dxa"/>
            <w:tcBorders>
              <w:top w:val="nil"/>
              <w:left w:val="nil"/>
              <w:bottom w:val="single" w:sz="4" w:space="0" w:color="C0C0C0"/>
              <w:right w:val="single" w:sz="4" w:space="0" w:color="C0C0C0"/>
            </w:tcBorders>
            <w:shd w:val="clear" w:color="000000" w:fill="FFFFCC"/>
            <w:vAlign w:val="center"/>
            <w:hideMark/>
          </w:tcPr>
          <w:p w14:paraId="5BACFE5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4,48</w:t>
            </w:r>
          </w:p>
        </w:tc>
        <w:tc>
          <w:tcPr>
            <w:tcW w:w="1720" w:type="dxa"/>
            <w:tcBorders>
              <w:top w:val="nil"/>
              <w:left w:val="nil"/>
              <w:bottom w:val="single" w:sz="4" w:space="0" w:color="C0C0C0"/>
              <w:right w:val="single" w:sz="4" w:space="0" w:color="C0C0C0"/>
            </w:tcBorders>
            <w:shd w:val="clear" w:color="000000" w:fill="FFFFCC"/>
            <w:vAlign w:val="center"/>
            <w:hideMark/>
          </w:tcPr>
          <w:p w14:paraId="16A61E8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7DED1EF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0CC9DD5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4,85</w:t>
            </w:r>
          </w:p>
        </w:tc>
        <w:tc>
          <w:tcPr>
            <w:tcW w:w="1740" w:type="dxa"/>
            <w:tcBorders>
              <w:top w:val="nil"/>
              <w:left w:val="nil"/>
              <w:bottom w:val="single" w:sz="4" w:space="0" w:color="C0C0C0"/>
              <w:right w:val="single" w:sz="4" w:space="0" w:color="C0C0C0"/>
            </w:tcBorders>
            <w:shd w:val="clear" w:color="000000" w:fill="FFFFCC"/>
            <w:vAlign w:val="center"/>
            <w:hideMark/>
          </w:tcPr>
          <w:p w14:paraId="373D5D4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4,79</w:t>
            </w:r>
          </w:p>
        </w:tc>
        <w:tc>
          <w:tcPr>
            <w:tcW w:w="1480" w:type="dxa"/>
            <w:tcBorders>
              <w:top w:val="nil"/>
              <w:left w:val="nil"/>
              <w:bottom w:val="single" w:sz="4" w:space="0" w:color="C0C0C0"/>
              <w:right w:val="single" w:sz="4" w:space="0" w:color="C0C0C0"/>
            </w:tcBorders>
            <w:shd w:val="clear" w:color="000000" w:fill="D7EAD3"/>
            <w:vAlign w:val="center"/>
            <w:hideMark/>
          </w:tcPr>
          <w:p w14:paraId="48310EC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4,79</w:t>
            </w:r>
          </w:p>
        </w:tc>
        <w:tc>
          <w:tcPr>
            <w:tcW w:w="1460" w:type="dxa"/>
            <w:tcBorders>
              <w:top w:val="nil"/>
              <w:left w:val="nil"/>
              <w:bottom w:val="single" w:sz="4" w:space="0" w:color="C0C0C0"/>
              <w:right w:val="single" w:sz="4" w:space="0" w:color="C0C0C0"/>
            </w:tcBorders>
            <w:shd w:val="clear" w:color="000000" w:fill="D7EAD3"/>
            <w:vAlign w:val="center"/>
            <w:hideMark/>
          </w:tcPr>
          <w:p w14:paraId="1D104D1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4,79</w:t>
            </w:r>
          </w:p>
        </w:tc>
        <w:tc>
          <w:tcPr>
            <w:tcW w:w="2740" w:type="dxa"/>
            <w:tcBorders>
              <w:top w:val="nil"/>
              <w:left w:val="nil"/>
              <w:bottom w:val="single" w:sz="4" w:space="0" w:color="C0C0C0"/>
              <w:right w:val="single" w:sz="4" w:space="0" w:color="C0C0C0"/>
            </w:tcBorders>
            <w:shd w:val="clear" w:color="000000" w:fill="FFFFCC"/>
            <w:vAlign w:val="center"/>
            <w:hideMark/>
          </w:tcPr>
          <w:p w14:paraId="156A6E09" w14:textId="77777777" w:rsidR="002C23A8" w:rsidRPr="002C23A8" w:rsidRDefault="002C23A8" w:rsidP="002C23A8">
            <w:pPr>
              <w:rPr>
                <w:rFonts w:ascii="Tahoma" w:hAnsi="Tahoma" w:cs="Tahoma"/>
                <w:sz w:val="13"/>
                <w:szCs w:val="13"/>
              </w:rPr>
            </w:pPr>
            <w:r w:rsidRPr="002C23A8">
              <w:rPr>
                <w:rFonts w:ascii="Tahoma" w:hAnsi="Tahoma" w:cs="Tahoma"/>
                <w:sz w:val="13"/>
                <w:szCs w:val="13"/>
              </w:rPr>
              <w:t>по средневзвешенному тарифу за 2020 г. с учетом индекса роста цен производителя на 2021 (103,4%), на 2022 (103,5%)</w:t>
            </w:r>
          </w:p>
        </w:tc>
      </w:tr>
      <w:tr w:rsidR="002C23A8" w:rsidRPr="003E2986" w14:paraId="32BCDB87" w14:textId="77777777" w:rsidTr="003E2986">
        <w:trPr>
          <w:trHeight w:val="300"/>
          <w:jc w:val="center"/>
        </w:trPr>
        <w:tc>
          <w:tcPr>
            <w:tcW w:w="580" w:type="dxa"/>
            <w:tcBorders>
              <w:top w:val="nil"/>
              <w:left w:val="nil"/>
              <w:bottom w:val="nil"/>
              <w:right w:val="nil"/>
            </w:tcBorders>
            <w:shd w:val="clear" w:color="000000" w:fill="FABF8F"/>
            <w:noWrap/>
            <w:vAlign w:val="center"/>
            <w:hideMark/>
          </w:tcPr>
          <w:p w14:paraId="7990398A"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ЭР</w:t>
            </w:r>
          </w:p>
        </w:tc>
        <w:tc>
          <w:tcPr>
            <w:tcW w:w="520" w:type="dxa"/>
            <w:tcBorders>
              <w:top w:val="nil"/>
              <w:left w:val="nil"/>
              <w:bottom w:val="nil"/>
              <w:right w:val="nil"/>
            </w:tcBorders>
            <w:shd w:val="clear" w:color="auto" w:fill="auto"/>
            <w:vAlign w:val="center"/>
            <w:hideMark/>
          </w:tcPr>
          <w:p w14:paraId="2CFC6416"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9986AB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3.3.2.1.2</w:t>
            </w:r>
          </w:p>
        </w:tc>
        <w:tc>
          <w:tcPr>
            <w:tcW w:w="5640" w:type="dxa"/>
            <w:tcBorders>
              <w:top w:val="nil"/>
              <w:left w:val="nil"/>
              <w:bottom w:val="single" w:sz="4" w:space="0" w:color="C0C0C0"/>
              <w:right w:val="single" w:sz="4" w:space="0" w:color="C0C0C0"/>
            </w:tcBorders>
            <w:shd w:val="clear" w:color="auto" w:fill="auto"/>
            <w:vAlign w:val="center"/>
            <w:hideMark/>
          </w:tcPr>
          <w:p w14:paraId="17420C2D" w14:textId="77777777" w:rsidR="002C23A8" w:rsidRPr="002C23A8" w:rsidRDefault="002C23A8" w:rsidP="002C23A8">
            <w:pPr>
              <w:ind w:firstLineChars="400" w:firstLine="520"/>
              <w:rPr>
                <w:rFonts w:ascii="Tahoma" w:hAnsi="Tahoma" w:cs="Tahoma"/>
                <w:sz w:val="13"/>
                <w:szCs w:val="13"/>
              </w:rPr>
            </w:pPr>
            <w:r w:rsidRPr="002C23A8">
              <w:rPr>
                <w:rFonts w:ascii="Tahoma" w:hAnsi="Tahoma" w:cs="Tahoma"/>
                <w:sz w:val="13"/>
                <w:szCs w:val="13"/>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5BD9E832"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кВт.ч</w:t>
            </w:r>
            <w:proofErr w:type="spellEnd"/>
          </w:p>
        </w:tc>
        <w:tc>
          <w:tcPr>
            <w:tcW w:w="1480" w:type="dxa"/>
            <w:tcBorders>
              <w:top w:val="nil"/>
              <w:left w:val="nil"/>
              <w:bottom w:val="single" w:sz="4" w:space="0" w:color="C0C0C0"/>
              <w:right w:val="single" w:sz="4" w:space="0" w:color="C0C0C0"/>
            </w:tcBorders>
            <w:shd w:val="clear" w:color="000000" w:fill="FFFFCC"/>
            <w:vAlign w:val="center"/>
            <w:hideMark/>
          </w:tcPr>
          <w:p w14:paraId="51ADBBC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110A880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360" w:type="dxa"/>
            <w:tcBorders>
              <w:top w:val="nil"/>
              <w:left w:val="nil"/>
              <w:bottom w:val="single" w:sz="4" w:space="0" w:color="C0C0C0"/>
              <w:right w:val="single" w:sz="4" w:space="0" w:color="C0C0C0"/>
            </w:tcBorders>
            <w:shd w:val="clear" w:color="000000" w:fill="FFFFCC"/>
            <w:vAlign w:val="center"/>
            <w:hideMark/>
          </w:tcPr>
          <w:p w14:paraId="5C12601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413,16</w:t>
            </w:r>
          </w:p>
        </w:tc>
        <w:tc>
          <w:tcPr>
            <w:tcW w:w="1720" w:type="dxa"/>
            <w:tcBorders>
              <w:top w:val="nil"/>
              <w:left w:val="nil"/>
              <w:bottom w:val="single" w:sz="4" w:space="0" w:color="C0C0C0"/>
              <w:right w:val="single" w:sz="4" w:space="0" w:color="C0C0C0"/>
            </w:tcBorders>
            <w:shd w:val="clear" w:color="000000" w:fill="FFFFCC"/>
            <w:vAlign w:val="center"/>
            <w:hideMark/>
          </w:tcPr>
          <w:p w14:paraId="47FD5ED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5E2C746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6A7AC83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895,01</w:t>
            </w:r>
          </w:p>
        </w:tc>
        <w:tc>
          <w:tcPr>
            <w:tcW w:w="1740" w:type="dxa"/>
            <w:tcBorders>
              <w:top w:val="nil"/>
              <w:left w:val="nil"/>
              <w:bottom w:val="single" w:sz="4" w:space="0" w:color="C0C0C0"/>
              <w:right w:val="single" w:sz="4" w:space="0" w:color="C0C0C0"/>
            </w:tcBorders>
            <w:shd w:val="clear" w:color="000000" w:fill="FFFFCC"/>
            <w:vAlign w:val="center"/>
            <w:hideMark/>
          </w:tcPr>
          <w:p w14:paraId="035FF1A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374,78</w:t>
            </w:r>
          </w:p>
        </w:tc>
        <w:tc>
          <w:tcPr>
            <w:tcW w:w="1480" w:type="dxa"/>
            <w:tcBorders>
              <w:top w:val="nil"/>
              <w:left w:val="nil"/>
              <w:bottom w:val="single" w:sz="4" w:space="0" w:color="C0C0C0"/>
              <w:right w:val="single" w:sz="4" w:space="0" w:color="C0C0C0"/>
            </w:tcBorders>
            <w:shd w:val="clear" w:color="000000" w:fill="D7EAD3"/>
            <w:vAlign w:val="center"/>
            <w:hideMark/>
          </w:tcPr>
          <w:p w14:paraId="12C636F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187,39</w:t>
            </w:r>
          </w:p>
        </w:tc>
        <w:tc>
          <w:tcPr>
            <w:tcW w:w="1460" w:type="dxa"/>
            <w:tcBorders>
              <w:top w:val="nil"/>
              <w:left w:val="nil"/>
              <w:bottom w:val="single" w:sz="4" w:space="0" w:color="C0C0C0"/>
              <w:right w:val="single" w:sz="4" w:space="0" w:color="C0C0C0"/>
            </w:tcBorders>
            <w:shd w:val="clear" w:color="000000" w:fill="D7EAD3"/>
            <w:vAlign w:val="center"/>
            <w:hideMark/>
          </w:tcPr>
          <w:p w14:paraId="5937440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187,39</w:t>
            </w:r>
          </w:p>
        </w:tc>
        <w:tc>
          <w:tcPr>
            <w:tcW w:w="2740" w:type="dxa"/>
            <w:tcBorders>
              <w:top w:val="nil"/>
              <w:left w:val="nil"/>
              <w:bottom w:val="single" w:sz="4" w:space="0" w:color="C0C0C0"/>
              <w:right w:val="single" w:sz="4" w:space="0" w:color="C0C0C0"/>
            </w:tcBorders>
            <w:shd w:val="clear" w:color="000000" w:fill="FFFFCC"/>
            <w:vAlign w:val="center"/>
            <w:hideMark/>
          </w:tcPr>
          <w:p w14:paraId="383A618B"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3E2986" w14:paraId="69DF7BE2" w14:textId="77777777" w:rsidTr="003E2986">
        <w:trPr>
          <w:trHeight w:val="2355"/>
          <w:jc w:val="center"/>
        </w:trPr>
        <w:tc>
          <w:tcPr>
            <w:tcW w:w="580" w:type="dxa"/>
            <w:tcBorders>
              <w:top w:val="nil"/>
              <w:left w:val="nil"/>
              <w:bottom w:val="nil"/>
              <w:right w:val="nil"/>
            </w:tcBorders>
            <w:shd w:val="clear" w:color="000000" w:fill="FFFF00"/>
            <w:noWrap/>
            <w:vAlign w:val="center"/>
            <w:hideMark/>
          </w:tcPr>
          <w:p w14:paraId="123E8F34"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05088A79"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3B4E97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3.6</w:t>
            </w:r>
          </w:p>
        </w:tc>
        <w:tc>
          <w:tcPr>
            <w:tcW w:w="5640" w:type="dxa"/>
            <w:tcBorders>
              <w:top w:val="nil"/>
              <w:left w:val="nil"/>
              <w:bottom w:val="single" w:sz="4" w:space="0" w:color="C0C0C0"/>
              <w:right w:val="single" w:sz="4" w:space="0" w:color="C0C0C0"/>
            </w:tcBorders>
            <w:shd w:val="clear" w:color="auto" w:fill="auto"/>
            <w:vAlign w:val="center"/>
            <w:hideMark/>
          </w:tcPr>
          <w:p w14:paraId="3E6E870D" w14:textId="77777777" w:rsidR="002C23A8" w:rsidRPr="002C23A8" w:rsidRDefault="002C23A8" w:rsidP="002C23A8">
            <w:pPr>
              <w:ind w:firstLineChars="100" w:firstLine="131"/>
              <w:rPr>
                <w:rFonts w:ascii="Tahoma" w:hAnsi="Tahoma" w:cs="Tahoma"/>
                <w:b/>
                <w:bCs/>
                <w:sz w:val="13"/>
                <w:szCs w:val="13"/>
              </w:rPr>
            </w:pPr>
            <w:r w:rsidRPr="002C23A8">
              <w:rPr>
                <w:rFonts w:ascii="Tahoma" w:hAnsi="Tahoma" w:cs="Tahoma"/>
                <w:b/>
                <w:bCs/>
                <w:sz w:val="13"/>
                <w:szCs w:val="13"/>
              </w:rPr>
              <w:t>Расходы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313FD65D"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480" w:type="dxa"/>
            <w:tcBorders>
              <w:top w:val="nil"/>
              <w:left w:val="nil"/>
              <w:bottom w:val="single" w:sz="4" w:space="0" w:color="C0C0C0"/>
              <w:right w:val="single" w:sz="4" w:space="0" w:color="C0C0C0"/>
            </w:tcBorders>
            <w:shd w:val="clear" w:color="000000" w:fill="FFFFCC"/>
            <w:vAlign w:val="center"/>
            <w:hideMark/>
          </w:tcPr>
          <w:p w14:paraId="790F830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3 101,43</w:t>
            </w:r>
          </w:p>
        </w:tc>
        <w:tc>
          <w:tcPr>
            <w:tcW w:w="1820" w:type="dxa"/>
            <w:tcBorders>
              <w:top w:val="nil"/>
              <w:left w:val="nil"/>
              <w:bottom w:val="single" w:sz="4" w:space="0" w:color="C0C0C0"/>
              <w:right w:val="single" w:sz="4" w:space="0" w:color="C0C0C0"/>
            </w:tcBorders>
            <w:shd w:val="clear" w:color="000000" w:fill="FFFFCC"/>
            <w:vAlign w:val="center"/>
            <w:hideMark/>
          </w:tcPr>
          <w:p w14:paraId="63237EA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3 162,53</w:t>
            </w:r>
          </w:p>
        </w:tc>
        <w:tc>
          <w:tcPr>
            <w:tcW w:w="1360" w:type="dxa"/>
            <w:tcBorders>
              <w:top w:val="nil"/>
              <w:left w:val="nil"/>
              <w:bottom w:val="single" w:sz="4" w:space="0" w:color="C0C0C0"/>
              <w:right w:val="single" w:sz="4" w:space="0" w:color="C0C0C0"/>
            </w:tcBorders>
            <w:shd w:val="clear" w:color="000000" w:fill="FFFFCC"/>
            <w:vAlign w:val="center"/>
            <w:hideMark/>
          </w:tcPr>
          <w:p w14:paraId="63BFEE3E"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5523A53A"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3 249,91</w:t>
            </w:r>
          </w:p>
        </w:tc>
        <w:tc>
          <w:tcPr>
            <w:tcW w:w="1680" w:type="dxa"/>
            <w:tcBorders>
              <w:top w:val="nil"/>
              <w:left w:val="nil"/>
              <w:bottom w:val="single" w:sz="4" w:space="0" w:color="C0C0C0"/>
              <w:right w:val="single" w:sz="4" w:space="0" w:color="C0C0C0"/>
            </w:tcBorders>
            <w:shd w:val="clear" w:color="000000" w:fill="FFFFCC"/>
            <w:vAlign w:val="center"/>
            <w:hideMark/>
          </w:tcPr>
          <w:p w14:paraId="538680B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3 342,85</w:t>
            </w:r>
          </w:p>
        </w:tc>
        <w:tc>
          <w:tcPr>
            <w:tcW w:w="1680" w:type="dxa"/>
            <w:tcBorders>
              <w:top w:val="nil"/>
              <w:left w:val="nil"/>
              <w:bottom w:val="single" w:sz="4" w:space="0" w:color="C0C0C0"/>
              <w:right w:val="single" w:sz="4" w:space="0" w:color="C0C0C0"/>
            </w:tcBorders>
            <w:shd w:val="clear" w:color="000000" w:fill="FFFFCC"/>
            <w:vAlign w:val="center"/>
            <w:hideMark/>
          </w:tcPr>
          <w:p w14:paraId="6A04630A"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740" w:type="dxa"/>
            <w:tcBorders>
              <w:top w:val="nil"/>
              <w:left w:val="nil"/>
              <w:bottom w:val="single" w:sz="4" w:space="0" w:color="C0C0C0"/>
              <w:right w:val="single" w:sz="4" w:space="0" w:color="C0C0C0"/>
            </w:tcBorders>
            <w:shd w:val="clear" w:color="000000" w:fill="FFFFCC"/>
            <w:vAlign w:val="center"/>
            <w:hideMark/>
          </w:tcPr>
          <w:p w14:paraId="455854D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3 440,16</w:t>
            </w:r>
          </w:p>
        </w:tc>
        <w:tc>
          <w:tcPr>
            <w:tcW w:w="1480" w:type="dxa"/>
            <w:tcBorders>
              <w:top w:val="nil"/>
              <w:left w:val="nil"/>
              <w:bottom w:val="single" w:sz="4" w:space="0" w:color="C0C0C0"/>
              <w:right w:val="single" w:sz="4" w:space="0" w:color="C0C0C0"/>
            </w:tcBorders>
            <w:shd w:val="clear" w:color="000000" w:fill="D7EAD3"/>
            <w:vAlign w:val="center"/>
            <w:hideMark/>
          </w:tcPr>
          <w:p w14:paraId="68BABC2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1 720,08</w:t>
            </w:r>
          </w:p>
        </w:tc>
        <w:tc>
          <w:tcPr>
            <w:tcW w:w="1460" w:type="dxa"/>
            <w:tcBorders>
              <w:top w:val="nil"/>
              <w:left w:val="nil"/>
              <w:bottom w:val="single" w:sz="4" w:space="0" w:color="C0C0C0"/>
              <w:right w:val="single" w:sz="4" w:space="0" w:color="C0C0C0"/>
            </w:tcBorders>
            <w:shd w:val="clear" w:color="000000" w:fill="D7EAD3"/>
            <w:vAlign w:val="center"/>
            <w:hideMark/>
          </w:tcPr>
          <w:p w14:paraId="5ED00E8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1 720,08</w:t>
            </w:r>
          </w:p>
        </w:tc>
        <w:tc>
          <w:tcPr>
            <w:tcW w:w="2740" w:type="dxa"/>
            <w:tcBorders>
              <w:top w:val="nil"/>
              <w:left w:val="nil"/>
              <w:bottom w:val="single" w:sz="4" w:space="0" w:color="C0C0C0"/>
              <w:right w:val="single" w:sz="4" w:space="0" w:color="C0C0C0"/>
            </w:tcBorders>
            <w:shd w:val="clear" w:color="000000" w:fill="FFFFCC"/>
            <w:vAlign w:val="center"/>
            <w:hideMark/>
          </w:tcPr>
          <w:p w14:paraId="6ECA81B9" w14:textId="77777777" w:rsidR="002C23A8" w:rsidRPr="002C23A8" w:rsidRDefault="002C23A8" w:rsidP="002C23A8">
            <w:pPr>
              <w:rPr>
                <w:rFonts w:ascii="Tahoma" w:hAnsi="Tahoma" w:cs="Tahoma"/>
                <w:sz w:val="13"/>
                <w:szCs w:val="13"/>
              </w:rPr>
            </w:pPr>
            <w:r w:rsidRPr="002C23A8">
              <w:rPr>
                <w:rFonts w:ascii="Tahoma" w:hAnsi="Tahoma" w:cs="Tahoma"/>
                <w:sz w:val="13"/>
                <w:szCs w:val="13"/>
              </w:rPr>
              <w:t xml:space="preserve">рассчитано исходя из базового уровня операционных расходов 2019 года с применением коэффициента индексации, </w:t>
            </w:r>
            <w:proofErr w:type="spellStart"/>
            <w:r w:rsidRPr="002C23A8">
              <w:rPr>
                <w:rFonts w:ascii="Tahoma" w:hAnsi="Tahoma" w:cs="Tahoma"/>
                <w:sz w:val="13"/>
                <w:szCs w:val="13"/>
              </w:rPr>
              <w:t>расчитанного</w:t>
            </w:r>
            <w:proofErr w:type="spellEnd"/>
            <w:r w:rsidRPr="002C23A8">
              <w:rPr>
                <w:rFonts w:ascii="Tahoma" w:hAnsi="Tahoma" w:cs="Tahoma"/>
                <w:sz w:val="13"/>
                <w:szCs w:val="13"/>
              </w:rPr>
              <w:t xml:space="preserve"> на основании </w:t>
            </w:r>
            <w:proofErr w:type="spellStart"/>
            <w:r w:rsidRPr="002C23A8">
              <w:rPr>
                <w:rFonts w:ascii="Tahoma" w:hAnsi="Tahoma" w:cs="Tahoma"/>
                <w:sz w:val="13"/>
                <w:szCs w:val="13"/>
              </w:rPr>
              <w:t>коэф-тв</w:t>
            </w:r>
            <w:proofErr w:type="spellEnd"/>
            <w:r w:rsidRPr="002C23A8">
              <w:rPr>
                <w:rFonts w:ascii="Tahoma" w:hAnsi="Tahoma" w:cs="Tahoma"/>
                <w:sz w:val="13"/>
                <w:szCs w:val="13"/>
              </w:rPr>
              <w:t xml:space="preserve"> эффективности ОР (1 %) и ИПЦ на 2020 год 103,4% на 2021 год 106%, на 2022 год 104,3%</w:t>
            </w:r>
          </w:p>
        </w:tc>
      </w:tr>
      <w:tr w:rsidR="002C23A8" w:rsidRPr="003E2986" w14:paraId="3B81A81A" w14:textId="77777777" w:rsidTr="003E2986">
        <w:trPr>
          <w:trHeight w:val="300"/>
          <w:jc w:val="center"/>
        </w:trPr>
        <w:tc>
          <w:tcPr>
            <w:tcW w:w="580" w:type="dxa"/>
            <w:tcBorders>
              <w:top w:val="nil"/>
              <w:left w:val="nil"/>
              <w:bottom w:val="nil"/>
              <w:right w:val="nil"/>
            </w:tcBorders>
            <w:shd w:val="clear" w:color="000000" w:fill="FFFF00"/>
            <w:noWrap/>
            <w:vAlign w:val="center"/>
            <w:hideMark/>
          </w:tcPr>
          <w:p w14:paraId="3DA079AC"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 </w:t>
            </w:r>
          </w:p>
        </w:tc>
        <w:tc>
          <w:tcPr>
            <w:tcW w:w="520" w:type="dxa"/>
            <w:tcBorders>
              <w:top w:val="nil"/>
              <w:left w:val="nil"/>
              <w:bottom w:val="nil"/>
              <w:right w:val="nil"/>
            </w:tcBorders>
            <w:shd w:val="clear" w:color="auto" w:fill="auto"/>
            <w:noWrap/>
            <w:vAlign w:val="bottom"/>
            <w:hideMark/>
          </w:tcPr>
          <w:p w14:paraId="50689CE4"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857B5C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3.6.1</w:t>
            </w:r>
          </w:p>
        </w:tc>
        <w:tc>
          <w:tcPr>
            <w:tcW w:w="5640" w:type="dxa"/>
            <w:tcBorders>
              <w:top w:val="nil"/>
              <w:left w:val="nil"/>
              <w:bottom w:val="single" w:sz="4" w:space="0" w:color="C0C0C0"/>
              <w:right w:val="single" w:sz="4" w:space="0" w:color="C0C0C0"/>
            </w:tcBorders>
            <w:shd w:val="clear" w:color="auto" w:fill="auto"/>
            <w:vAlign w:val="center"/>
            <w:hideMark/>
          </w:tcPr>
          <w:p w14:paraId="37E4D900" w14:textId="77777777" w:rsidR="002C23A8" w:rsidRPr="002C23A8" w:rsidRDefault="002C23A8" w:rsidP="002C23A8">
            <w:pPr>
              <w:ind w:firstLineChars="200" w:firstLine="260"/>
              <w:rPr>
                <w:rFonts w:ascii="Tahoma" w:hAnsi="Tahoma" w:cs="Tahoma"/>
                <w:sz w:val="13"/>
                <w:szCs w:val="13"/>
              </w:rPr>
            </w:pPr>
            <w:r w:rsidRPr="002C23A8">
              <w:rPr>
                <w:rFonts w:ascii="Tahoma" w:hAnsi="Tahoma" w:cs="Tahoma"/>
                <w:sz w:val="13"/>
                <w:szCs w:val="13"/>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6165A2B3"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руб</w:t>
            </w:r>
            <w:proofErr w:type="spellEnd"/>
          </w:p>
        </w:tc>
        <w:tc>
          <w:tcPr>
            <w:tcW w:w="1480" w:type="dxa"/>
            <w:tcBorders>
              <w:top w:val="nil"/>
              <w:left w:val="nil"/>
              <w:bottom w:val="single" w:sz="4" w:space="0" w:color="C0C0C0"/>
              <w:right w:val="single" w:sz="4" w:space="0" w:color="C0C0C0"/>
            </w:tcBorders>
            <w:shd w:val="clear" w:color="000000" w:fill="D7EAD3"/>
            <w:vAlign w:val="center"/>
            <w:hideMark/>
          </w:tcPr>
          <w:p w14:paraId="131F94B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23 646,16</w:t>
            </w:r>
          </w:p>
        </w:tc>
        <w:tc>
          <w:tcPr>
            <w:tcW w:w="1820" w:type="dxa"/>
            <w:tcBorders>
              <w:top w:val="nil"/>
              <w:left w:val="nil"/>
              <w:bottom w:val="single" w:sz="4" w:space="0" w:color="C0C0C0"/>
              <w:right w:val="single" w:sz="4" w:space="0" w:color="C0C0C0"/>
            </w:tcBorders>
            <w:shd w:val="clear" w:color="000000" w:fill="D7EAD3"/>
            <w:vAlign w:val="center"/>
            <w:hideMark/>
          </w:tcPr>
          <w:p w14:paraId="3D998C6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24 111,99</w:t>
            </w:r>
          </w:p>
        </w:tc>
        <w:tc>
          <w:tcPr>
            <w:tcW w:w="1360" w:type="dxa"/>
            <w:tcBorders>
              <w:top w:val="nil"/>
              <w:left w:val="nil"/>
              <w:bottom w:val="single" w:sz="4" w:space="0" w:color="C0C0C0"/>
              <w:right w:val="single" w:sz="4" w:space="0" w:color="C0C0C0"/>
            </w:tcBorders>
            <w:shd w:val="clear" w:color="000000" w:fill="D7EAD3"/>
            <w:vAlign w:val="center"/>
            <w:hideMark/>
          </w:tcPr>
          <w:p w14:paraId="46ABDCF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4A48437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24 778,24</w:t>
            </w:r>
          </w:p>
        </w:tc>
        <w:tc>
          <w:tcPr>
            <w:tcW w:w="1680" w:type="dxa"/>
            <w:tcBorders>
              <w:top w:val="nil"/>
              <w:left w:val="nil"/>
              <w:bottom w:val="single" w:sz="4" w:space="0" w:color="C0C0C0"/>
              <w:right w:val="single" w:sz="4" w:space="0" w:color="C0C0C0"/>
            </w:tcBorders>
            <w:shd w:val="clear" w:color="000000" w:fill="D7EAD3"/>
            <w:vAlign w:val="center"/>
            <w:hideMark/>
          </w:tcPr>
          <w:p w14:paraId="51505F3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25 486,81</w:t>
            </w:r>
          </w:p>
        </w:tc>
        <w:tc>
          <w:tcPr>
            <w:tcW w:w="1680" w:type="dxa"/>
            <w:tcBorders>
              <w:top w:val="nil"/>
              <w:left w:val="nil"/>
              <w:bottom w:val="single" w:sz="4" w:space="0" w:color="C0C0C0"/>
              <w:right w:val="single" w:sz="4" w:space="0" w:color="C0C0C0"/>
            </w:tcBorders>
            <w:shd w:val="clear" w:color="000000" w:fill="D7EAD3"/>
            <w:vAlign w:val="center"/>
            <w:hideMark/>
          </w:tcPr>
          <w:p w14:paraId="1361323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740" w:type="dxa"/>
            <w:tcBorders>
              <w:top w:val="nil"/>
              <w:left w:val="nil"/>
              <w:bottom w:val="single" w:sz="4" w:space="0" w:color="C0C0C0"/>
              <w:right w:val="single" w:sz="4" w:space="0" w:color="C0C0C0"/>
            </w:tcBorders>
            <w:shd w:val="clear" w:color="000000" w:fill="D7EAD3"/>
            <w:vAlign w:val="center"/>
            <w:hideMark/>
          </w:tcPr>
          <w:p w14:paraId="12D0708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26 228,71</w:t>
            </w:r>
          </w:p>
        </w:tc>
        <w:tc>
          <w:tcPr>
            <w:tcW w:w="1480" w:type="dxa"/>
            <w:tcBorders>
              <w:top w:val="nil"/>
              <w:left w:val="nil"/>
              <w:bottom w:val="single" w:sz="4" w:space="0" w:color="C0C0C0"/>
              <w:right w:val="single" w:sz="4" w:space="0" w:color="C0C0C0"/>
            </w:tcBorders>
            <w:shd w:val="clear" w:color="000000" w:fill="D7EAD3"/>
            <w:vAlign w:val="center"/>
            <w:hideMark/>
          </w:tcPr>
          <w:p w14:paraId="6178B66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26 228,71</w:t>
            </w:r>
          </w:p>
        </w:tc>
        <w:tc>
          <w:tcPr>
            <w:tcW w:w="1460" w:type="dxa"/>
            <w:tcBorders>
              <w:top w:val="nil"/>
              <w:left w:val="nil"/>
              <w:bottom w:val="single" w:sz="4" w:space="0" w:color="C0C0C0"/>
              <w:right w:val="single" w:sz="4" w:space="0" w:color="C0C0C0"/>
            </w:tcBorders>
            <w:shd w:val="clear" w:color="000000" w:fill="D7EAD3"/>
            <w:vAlign w:val="center"/>
            <w:hideMark/>
          </w:tcPr>
          <w:p w14:paraId="6EF9F6A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26 228,71</w:t>
            </w:r>
          </w:p>
        </w:tc>
        <w:tc>
          <w:tcPr>
            <w:tcW w:w="2740" w:type="dxa"/>
            <w:tcBorders>
              <w:top w:val="nil"/>
              <w:left w:val="nil"/>
              <w:bottom w:val="single" w:sz="4" w:space="0" w:color="C0C0C0"/>
              <w:right w:val="single" w:sz="4" w:space="0" w:color="C0C0C0"/>
            </w:tcBorders>
            <w:shd w:val="clear" w:color="000000" w:fill="FFFFCC"/>
            <w:vAlign w:val="center"/>
            <w:hideMark/>
          </w:tcPr>
          <w:p w14:paraId="0677C307"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3E2986" w14:paraId="5F08F17C" w14:textId="77777777" w:rsidTr="003E2986">
        <w:trPr>
          <w:trHeight w:val="300"/>
          <w:jc w:val="center"/>
        </w:trPr>
        <w:tc>
          <w:tcPr>
            <w:tcW w:w="580" w:type="dxa"/>
            <w:tcBorders>
              <w:top w:val="nil"/>
              <w:left w:val="nil"/>
              <w:bottom w:val="nil"/>
              <w:right w:val="nil"/>
            </w:tcBorders>
            <w:shd w:val="clear" w:color="000000" w:fill="FFFF00"/>
            <w:noWrap/>
            <w:vAlign w:val="center"/>
            <w:hideMark/>
          </w:tcPr>
          <w:p w14:paraId="781ACF00"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 </w:t>
            </w:r>
          </w:p>
        </w:tc>
        <w:tc>
          <w:tcPr>
            <w:tcW w:w="520" w:type="dxa"/>
            <w:tcBorders>
              <w:top w:val="nil"/>
              <w:left w:val="nil"/>
              <w:bottom w:val="nil"/>
              <w:right w:val="nil"/>
            </w:tcBorders>
            <w:shd w:val="clear" w:color="auto" w:fill="auto"/>
            <w:noWrap/>
            <w:vAlign w:val="bottom"/>
            <w:hideMark/>
          </w:tcPr>
          <w:p w14:paraId="37841FDF"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2C7850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3.6.2</w:t>
            </w:r>
          </w:p>
        </w:tc>
        <w:tc>
          <w:tcPr>
            <w:tcW w:w="5640" w:type="dxa"/>
            <w:tcBorders>
              <w:top w:val="nil"/>
              <w:left w:val="nil"/>
              <w:bottom w:val="single" w:sz="4" w:space="0" w:color="C0C0C0"/>
              <w:right w:val="single" w:sz="4" w:space="0" w:color="C0C0C0"/>
            </w:tcBorders>
            <w:shd w:val="clear" w:color="auto" w:fill="auto"/>
            <w:vAlign w:val="center"/>
            <w:hideMark/>
          </w:tcPr>
          <w:p w14:paraId="1B464CC9" w14:textId="77777777" w:rsidR="002C23A8" w:rsidRPr="002C23A8" w:rsidRDefault="002C23A8" w:rsidP="002C23A8">
            <w:pPr>
              <w:ind w:firstLineChars="200" w:firstLine="260"/>
              <w:rPr>
                <w:rFonts w:ascii="Tahoma" w:hAnsi="Tahoma" w:cs="Tahoma"/>
                <w:sz w:val="13"/>
                <w:szCs w:val="13"/>
              </w:rPr>
            </w:pPr>
            <w:r w:rsidRPr="002C23A8">
              <w:rPr>
                <w:rFonts w:ascii="Tahoma" w:hAnsi="Tahoma" w:cs="Tahoma"/>
                <w:sz w:val="13"/>
                <w:szCs w:val="13"/>
              </w:rPr>
              <w:t>Численность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72FC713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чел</w:t>
            </w:r>
          </w:p>
        </w:tc>
        <w:tc>
          <w:tcPr>
            <w:tcW w:w="1480" w:type="dxa"/>
            <w:tcBorders>
              <w:top w:val="nil"/>
              <w:left w:val="nil"/>
              <w:bottom w:val="single" w:sz="4" w:space="0" w:color="C0C0C0"/>
              <w:right w:val="single" w:sz="4" w:space="0" w:color="C0C0C0"/>
            </w:tcBorders>
            <w:shd w:val="clear" w:color="000000" w:fill="FFFFCC"/>
            <w:vAlign w:val="center"/>
            <w:hideMark/>
          </w:tcPr>
          <w:p w14:paraId="598F4B2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10,93</w:t>
            </w:r>
          </w:p>
        </w:tc>
        <w:tc>
          <w:tcPr>
            <w:tcW w:w="1820" w:type="dxa"/>
            <w:tcBorders>
              <w:top w:val="nil"/>
              <w:left w:val="nil"/>
              <w:bottom w:val="single" w:sz="4" w:space="0" w:color="C0C0C0"/>
              <w:right w:val="single" w:sz="4" w:space="0" w:color="C0C0C0"/>
            </w:tcBorders>
            <w:shd w:val="clear" w:color="000000" w:fill="FFFFCC"/>
            <w:vAlign w:val="center"/>
            <w:hideMark/>
          </w:tcPr>
          <w:p w14:paraId="6942F5C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10,93</w:t>
            </w:r>
          </w:p>
        </w:tc>
        <w:tc>
          <w:tcPr>
            <w:tcW w:w="1360" w:type="dxa"/>
            <w:tcBorders>
              <w:top w:val="nil"/>
              <w:left w:val="nil"/>
              <w:bottom w:val="single" w:sz="4" w:space="0" w:color="C0C0C0"/>
              <w:right w:val="single" w:sz="4" w:space="0" w:color="C0C0C0"/>
            </w:tcBorders>
            <w:shd w:val="clear" w:color="000000" w:fill="FFFFCC"/>
            <w:vAlign w:val="center"/>
            <w:hideMark/>
          </w:tcPr>
          <w:p w14:paraId="48DCA31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536ABA7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10,93</w:t>
            </w:r>
          </w:p>
        </w:tc>
        <w:tc>
          <w:tcPr>
            <w:tcW w:w="1680" w:type="dxa"/>
            <w:tcBorders>
              <w:top w:val="nil"/>
              <w:left w:val="nil"/>
              <w:bottom w:val="single" w:sz="4" w:space="0" w:color="C0C0C0"/>
              <w:right w:val="single" w:sz="4" w:space="0" w:color="C0C0C0"/>
            </w:tcBorders>
            <w:shd w:val="clear" w:color="000000" w:fill="FFFFCC"/>
            <w:vAlign w:val="center"/>
            <w:hideMark/>
          </w:tcPr>
          <w:p w14:paraId="407F8D9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10,93</w:t>
            </w:r>
          </w:p>
        </w:tc>
        <w:tc>
          <w:tcPr>
            <w:tcW w:w="1680" w:type="dxa"/>
            <w:tcBorders>
              <w:top w:val="nil"/>
              <w:left w:val="nil"/>
              <w:bottom w:val="single" w:sz="4" w:space="0" w:color="C0C0C0"/>
              <w:right w:val="single" w:sz="4" w:space="0" w:color="C0C0C0"/>
            </w:tcBorders>
            <w:shd w:val="clear" w:color="000000" w:fill="FFFFCC"/>
            <w:vAlign w:val="center"/>
            <w:hideMark/>
          </w:tcPr>
          <w:p w14:paraId="7868B6F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740" w:type="dxa"/>
            <w:tcBorders>
              <w:top w:val="nil"/>
              <w:left w:val="nil"/>
              <w:bottom w:val="single" w:sz="4" w:space="0" w:color="C0C0C0"/>
              <w:right w:val="single" w:sz="4" w:space="0" w:color="C0C0C0"/>
            </w:tcBorders>
            <w:shd w:val="clear" w:color="000000" w:fill="FFFFCC"/>
            <w:vAlign w:val="center"/>
            <w:hideMark/>
          </w:tcPr>
          <w:p w14:paraId="643F45D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10,93</w:t>
            </w:r>
          </w:p>
        </w:tc>
        <w:tc>
          <w:tcPr>
            <w:tcW w:w="1480" w:type="dxa"/>
            <w:tcBorders>
              <w:top w:val="nil"/>
              <w:left w:val="nil"/>
              <w:bottom w:val="single" w:sz="4" w:space="0" w:color="C0C0C0"/>
              <w:right w:val="single" w:sz="4" w:space="0" w:color="C0C0C0"/>
            </w:tcBorders>
            <w:shd w:val="clear" w:color="000000" w:fill="D7EAD3"/>
            <w:vAlign w:val="center"/>
            <w:hideMark/>
          </w:tcPr>
          <w:p w14:paraId="6A683B7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10,93</w:t>
            </w:r>
          </w:p>
        </w:tc>
        <w:tc>
          <w:tcPr>
            <w:tcW w:w="1460" w:type="dxa"/>
            <w:tcBorders>
              <w:top w:val="nil"/>
              <w:left w:val="nil"/>
              <w:bottom w:val="single" w:sz="4" w:space="0" w:color="C0C0C0"/>
              <w:right w:val="single" w:sz="4" w:space="0" w:color="C0C0C0"/>
            </w:tcBorders>
            <w:shd w:val="clear" w:color="000000" w:fill="D7EAD3"/>
            <w:vAlign w:val="center"/>
            <w:hideMark/>
          </w:tcPr>
          <w:p w14:paraId="3BBE8B6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10,93</w:t>
            </w:r>
          </w:p>
        </w:tc>
        <w:tc>
          <w:tcPr>
            <w:tcW w:w="2740" w:type="dxa"/>
            <w:tcBorders>
              <w:top w:val="nil"/>
              <w:left w:val="nil"/>
              <w:bottom w:val="single" w:sz="4" w:space="0" w:color="C0C0C0"/>
              <w:right w:val="single" w:sz="4" w:space="0" w:color="C0C0C0"/>
            </w:tcBorders>
            <w:shd w:val="clear" w:color="000000" w:fill="FFFFCC"/>
            <w:vAlign w:val="center"/>
            <w:hideMark/>
          </w:tcPr>
          <w:p w14:paraId="17F64D87"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3E2986" w14:paraId="67CE53F0" w14:textId="77777777" w:rsidTr="003E2986">
        <w:trPr>
          <w:trHeight w:val="2400"/>
          <w:jc w:val="center"/>
        </w:trPr>
        <w:tc>
          <w:tcPr>
            <w:tcW w:w="580" w:type="dxa"/>
            <w:tcBorders>
              <w:top w:val="nil"/>
              <w:left w:val="nil"/>
              <w:bottom w:val="nil"/>
              <w:right w:val="nil"/>
            </w:tcBorders>
            <w:shd w:val="clear" w:color="000000" w:fill="FFFF00"/>
            <w:noWrap/>
            <w:vAlign w:val="center"/>
            <w:hideMark/>
          </w:tcPr>
          <w:p w14:paraId="7524F9C9"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268F88C2"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B7E545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3.7</w:t>
            </w:r>
          </w:p>
        </w:tc>
        <w:tc>
          <w:tcPr>
            <w:tcW w:w="5640" w:type="dxa"/>
            <w:tcBorders>
              <w:top w:val="nil"/>
              <w:left w:val="nil"/>
              <w:bottom w:val="single" w:sz="4" w:space="0" w:color="C0C0C0"/>
              <w:right w:val="single" w:sz="4" w:space="0" w:color="C0C0C0"/>
            </w:tcBorders>
            <w:shd w:val="clear" w:color="auto" w:fill="auto"/>
            <w:vAlign w:val="center"/>
            <w:hideMark/>
          </w:tcPr>
          <w:p w14:paraId="68757918" w14:textId="77777777" w:rsidR="002C23A8" w:rsidRPr="002C23A8" w:rsidRDefault="002C23A8" w:rsidP="002C23A8">
            <w:pPr>
              <w:ind w:firstLineChars="100" w:firstLine="131"/>
              <w:rPr>
                <w:rFonts w:ascii="Tahoma" w:hAnsi="Tahoma" w:cs="Tahoma"/>
                <w:b/>
                <w:bCs/>
                <w:sz w:val="13"/>
                <w:szCs w:val="13"/>
              </w:rPr>
            </w:pPr>
            <w:r w:rsidRPr="002C23A8">
              <w:rPr>
                <w:rFonts w:ascii="Tahoma" w:hAnsi="Tahoma" w:cs="Tahoma"/>
                <w:b/>
                <w:bCs/>
                <w:sz w:val="13"/>
                <w:szCs w:val="13"/>
              </w:rPr>
              <w:t>Отчисления на социальные нужды от расходов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7DB38D9E"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480" w:type="dxa"/>
            <w:tcBorders>
              <w:top w:val="nil"/>
              <w:left w:val="nil"/>
              <w:bottom w:val="single" w:sz="4" w:space="0" w:color="C0C0C0"/>
              <w:right w:val="single" w:sz="4" w:space="0" w:color="C0C0C0"/>
            </w:tcBorders>
            <w:shd w:val="clear" w:color="000000" w:fill="FFFFCC"/>
            <w:vAlign w:val="center"/>
            <w:hideMark/>
          </w:tcPr>
          <w:p w14:paraId="6C4CE8E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936,63</w:t>
            </w:r>
          </w:p>
        </w:tc>
        <w:tc>
          <w:tcPr>
            <w:tcW w:w="1820" w:type="dxa"/>
            <w:tcBorders>
              <w:top w:val="nil"/>
              <w:left w:val="nil"/>
              <w:bottom w:val="single" w:sz="4" w:space="0" w:color="C0C0C0"/>
              <w:right w:val="single" w:sz="4" w:space="0" w:color="C0C0C0"/>
            </w:tcBorders>
            <w:shd w:val="clear" w:color="000000" w:fill="FFFFCC"/>
            <w:vAlign w:val="center"/>
            <w:hideMark/>
          </w:tcPr>
          <w:p w14:paraId="5D908FC2"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955,08</w:t>
            </w:r>
          </w:p>
        </w:tc>
        <w:tc>
          <w:tcPr>
            <w:tcW w:w="1360" w:type="dxa"/>
            <w:tcBorders>
              <w:top w:val="nil"/>
              <w:left w:val="nil"/>
              <w:bottom w:val="single" w:sz="4" w:space="0" w:color="C0C0C0"/>
              <w:right w:val="single" w:sz="4" w:space="0" w:color="C0C0C0"/>
            </w:tcBorders>
            <w:shd w:val="clear" w:color="000000" w:fill="FFFFCC"/>
            <w:vAlign w:val="center"/>
            <w:hideMark/>
          </w:tcPr>
          <w:p w14:paraId="0DE7E03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1391768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981,47</w:t>
            </w:r>
          </w:p>
        </w:tc>
        <w:tc>
          <w:tcPr>
            <w:tcW w:w="1680" w:type="dxa"/>
            <w:tcBorders>
              <w:top w:val="nil"/>
              <w:left w:val="nil"/>
              <w:bottom w:val="single" w:sz="4" w:space="0" w:color="C0C0C0"/>
              <w:right w:val="single" w:sz="4" w:space="0" w:color="C0C0C0"/>
            </w:tcBorders>
            <w:shd w:val="clear" w:color="000000" w:fill="FFFFCC"/>
            <w:vAlign w:val="center"/>
            <w:hideMark/>
          </w:tcPr>
          <w:p w14:paraId="4E7DA72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1 009,54</w:t>
            </w:r>
          </w:p>
        </w:tc>
        <w:tc>
          <w:tcPr>
            <w:tcW w:w="1680" w:type="dxa"/>
            <w:tcBorders>
              <w:top w:val="nil"/>
              <w:left w:val="nil"/>
              <w:bottom w:val="single" w:sz="4" w:space="0" w:color="C0C0C0"/>
              <w:right w:val="single" w:sz="4" w:space="0" w:color="C0C0C0"/>
            </w:tcBorders>
            <w:shd w:val="clear" w:color="000000" w:fill="FFFFCC"/>
            <w:vAlign w:val="center"/>
            <w:hideMark/>
          </w:tcPr>
          <w:p w14:paraId="4582A29E"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740" w:type="dxa"/>
            <w:tcBorders>
              <w:top w:val="nil"/>
              <w:left w:val="nil"/>
              <w:bottom w:val="single" w:sz="4" w:space="0" w:color="C0C0C0"/>
              <w:right w:val="single" w:sz="4" w:space="0" w:color="C0C0C0"/>
            </w:tcBorders>
            <w:shd w:val="clear" w:color="000000" w:fill="FFFFCC"/>
            <w:vAlign w:val="center"/>
            <w:hideMark/>
          </w:tcPr>
          <w:p w14:paraId="3FA54F4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1 038,93</w:t>
            </w:r>
          </w:p>
        </w:tc>
        <w:tc>
          <w:tcPr>
            <w:tcW w:w="1480" w:type="dxa"/>
            <w:tcBorders>
              <w:top w:val="nil"/>
              <w:left w:val="nil"/>
              <w:bottom w:val="single" w:sz="4" w:space="0" w:color="C0C0C0"/>
              <w:right w:val="single" w:sz="4" w:space="0" w:color="C0C0C0"/>
            </w:tcBorders>
            <w:shd w:val="clear" w:color="000000" w:fill="D7EAD3"/>
            <w:vAlign w:val="center"/>
            <w:hideMark/>
          </w:tcPr>
          <w:p w14:paraId="43DE51D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519,46</w:t>
            </w:r>
          </w:p>
        </w:tc>
        <w:tc>
          <w:tcPr>
            <w:tcW w:w="1460" w:type="dxa"/>
            <w:tcBorders>
              <w:top w:val="nil"/>
              <w:left w:val="nil"/>
              <w:bottom w:val="single" w:sz="4" w:space="0" w:color="C0C0C0"/>
              <w:right w:val="single" w:sz="4" w:space="0" w:color="C0C0C0"/>
            </w:tcBorders>
            <w:shd w:val="clear" w:color="000000" w:fill="D7EAD3"/>
            <w:vAlign w:val="center"/>
            <w:hideMark/>
          </w:tcPr>
          <w:p w14:paraId="42F7A902"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519,46</w:t>
            </w:r>
          </w:p>
        </w:tc>
        <w:tc>
          <w:tcPr>
            <w:tcW w:w="2740" w:type="dxa"/>
            <w:tcBorders>
              <w:top w:val="nil"/>
              <w:left w:val="nil"/>
              <w:bottom w:val="single" w:sz="4" w:space="0" w:color="C0C0C0"/>
              <w:right w:val="single" w:sz="4" w:space="0" w:color="C0C0C0"/>
            </w:tcBorders>
            <w:shd w:val="clear" w:color="000000" w:fill="FFFFCC"/>
            <w:vAlign w:val="center"/>
            <w:hideMark/>
          </w:tcPr>
          <w:p w14:paraId="321B9921" w14:textId="77777777" w:rsidR="002C23A8" w:rsidRPr="002C23A8" w:rsidRDefault="002C23A8" w:rsidP="002C23A8">
            <w:pPr>
              <w:rPr>
                <w:rFonts w:ascii="Tahoma" w:hAnsi="Tahoma" w:cs="Tahoma"/>
                <w:sz w:val="13"/>
                <w:szCs w:val="13"/>
              </w:rPr>
            </w:pPr>
            <w:r w:rsidRPr="002C23A8">
              <w:rPr>
                <w:rFonts w:ascii="Tahoma" w:hAnsi="Tahoma" w:cs="Tahoma"/>
                <w:sz w:val="13"/>
                <w:szCs w:val="13"/>
              </w:rPr>
              <w:t xml:space="preserve">рассчитано исходя из базового уровня операционных расходов 2019 года с применением коэффициента индексации, </w:t>
            </w:r>
            <w:proofErr w:type="spellStart"/>
            <w:r w:rsidRPr="002C23A8">
              <w:rPr>
                <w:rFonts w:ascii="Tahoma" w:hAnsi="Tahoma" w:cs="Tahoma"/>
                <w:sz w:val="13"/>
                <w:szCs w:val="13"/>
              </w:rPr>
              <w:t>расчитанного</w:t>
            </w:r>
            <w:proofErr w:type="spellEnd"/>
            <w:r w:rsidRPr="002C23A8">
              <w:rPr>
                <w:rFonts w:ascii="Tahoma" w:hAnsi="Tahoma" w:cs="Tahoma"/>
                <w:sz w:val="13"/>
                <w:szCs w:val="13"/>
              </w:rPr>
              <w:t xml:space="preserve"> на основании </w:t>
            </w:r>
            <w:proofErr w:type="spellStart"/>
            <w:r w:rsidRPr="002C23A8">
              <w:rPr>
                <w:rFonts w:ascii="Tahoma" w:hAnsi="Tahoma" w:cs="Tahoma"/>
                <w:sz w:val="13"/>
                <w:szCs w:val="13"/>
              </w:rPr>
              <w:t>коэф-тв</w:t>
            </w:r>
            <w:proofErr w:type="spellEnd"/>
            <w:r w:rsidRPr="002C23A8">
              <w:rPr>
                <w:rFonts w:ascii="Tahoma" w:hAnsi="Tahoma" w:cs="Tahoma"/>
                <w:sz w:val="13"/>
                <w:szCs w:val="13"/>
              </w:rPr>
              <w:t xml:space="preserve"> эффективности ОР (1 %) и ИПЦ на 2020 год 103,4% на 2021 год 106%, на 2022 год 104,3%</w:t>
            </w:r>
          </w:p>
        </w:tc>
      </w:tr>
      <w:tr w:rsidR="002C23A8" w:rsidRPr="003E2986" w14:paraId="7F72784D" w14:textId="77777777" w:rsidTr="003E2986">
        <w:trPr>
          <w:trHeight w:val="795"/>
          <w:jc w:val="center"/>
        </w:trPr>
        <w:tc>
          <w:tcPr>
            <w:tcW w:w="580" w:type="dxa"/>
            <w:tcBorders>
              <w:top w:val="nil"/>
              <w:left w:val="nil"/>
              <w:bottom w:val="nil"/>
              <w:right w:val="nil"/>
            </w:tcBorders>
            <w:shd w:val="clear" w:color="000000" w:fill="FFFF00"/>
            <w:noWrap/>
            <w:vAlign w:val="center"/>
            <w:hideMark/>
          </w:tcPr>
          <w:p w14:paraId="71770CEE"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7F37F221"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050DCF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3.9</w:t>
            </w:r>
          </w:p>
        </w:tc>
        <w:tc>
          <w:tcPr>
            <w:tcW w:w="5640" w:type="dxa"/>
            <w:tcBorders>
              <w:top w:val="nil"/>
              <w:left w:val="nil"/>
              <w:bottom w:val="single" w:sz="4" w:space="0" w:color="C0C0C0"/>
              <w:right w:val="single" w:sz="4" w:space="0" w:color="C0C0C0"/>
            </w:tcBorders>
            <w:shd w:val="clear" w:color="auto" w:fill="auto"/>
            <w:vAlign w:val="center"/>
            <w:hideMark/>
          </w:tcPr>
          <w:p w14:paraId="5938D441" w14:textId="77777777" w:rsidR="002C23A8" w:rsidRPr="002C23A8" w:rsidRDefault="002C23A8" w:rsidP="002C23A8">
            <w:pPr>
              <w:ind w:firstLineChars="100" w:firstLine="131"/>
              <w:rPr>
                <w:rFonts w:ascii="Tahoma" w:hAnsi="Tahoma" w:cs="Tahoma"/>
                <w:b/>
                <w:bCs/>
                <w:sz w:val="13"/>
                <w:szCs w:val="13"/>
              </w:rPr>
            </w:pPr>
            <w:r w:rsidRPr="002C23A8">
              <w:rPr>
                <w:rFonts w:ascii="Tahoma" w:hAnsi="Tahoma" w:cs="Tahoma"/>
                <w:b/>
                <w:bCs/>
                <w:sz w:val="13"/>
                <w:szCs w:val="13"/>
              </w:rPr>
              <w:t>Цеховые (общехозяйственные) расходы,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74339F1F"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480" w:type="dxa"/>
            <w:tcBorders>
              <w:top w:val="nil"/>
              <w:left w:val="nil"/>
              <w:bottom w:val="single" w:sz="4" w:space="0" w:color="C0C0C0"/>
              <w:right w:val="single" w:sz="4" w:space="0" w:color="C0C0C0"/>
            </w:tcBorders>
            <w:shd w:val="clear" w:color="000000" w:fill="D7EAD3"/>
            <w:vAlign w:val="center"/>
            <w:hideMark/>
          </w:tcPr>
          <w:p w14:paraId="7B6C5C7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378,92</w:t>
            </w:r>
          </w:p>
        </w:tc>
        <w:tc>
          <w:tcPr>
            <w:tcW w:w="1820" w:type="dxa"/>
            <w:tcBorders>
              <w:top w:val="nil"/>
              <w:left w:val="nil"/>
              <w:bottom w:val="single" w:sz="4" w:space="0" w:color="C0C0C0"/>
              <w:right w:val="single" w:sz="4" w:space="0" w:color="C0C0C0"/>
            </w:tcBorders>
            <w:shd w:val="clear" w:color="000000" w:fill="D7EAD3"/>
            <w:vAlign w:val="center"/>
            <w:hideMark/>
          </w:tcPr>
          <w:p w14:paraId="072483A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386,38</w:t>
            </w:r>
          </w:p>
        </w:tc>
        <w:tc>
          <w:tcPr>
            <w:tcW w:w="1360" w:type="dxa"/>
            <w:tcBorders>
              <w:top w:val="nil"/>
              <w:left w:val="nil"/>
              <w:bottom w:val="single" w:sz="4" w:space="0" w:color="C0C0C0"/>
              <w:right w:val="single" w:sz="4" w:space="0" w:color="C0C0C0"/>
            </w:tcBorders>
            <w:shd w:val="clear" w:color="000000" w:fill="D7EAD3"/>
            <w:vAlign w:val="center"/>
            <w:hideMark/>
          </w:tcPr>
          <w:p w14:paraId="1EDC1EC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424,18</w:t>
            </w:r>
          </w:p>
        </w:tc>
        <w:tc>
          <w:tcPr>
            <w:tcW w:w="1720" w:type="dxa"/>
            <w:tcBorders>
              <w:top w:val="nil"/>
              <w:left w:val="nil"/>
              <w:bottom w:val="single" w:sz="4" w:space="0" w:color="C0C0C0"/>
              <w:right w:val="single" w:sz="4" w:space="0" w:color="C0C0C0"/>
            </w:tcBorders>
            <w:shd w:val="clear" w:color="000000" w:fill="D7EAD3"/>
            <w:vAlign w:val="center"/>
            <w:hideMark/>
          </w:tcPr>
          <w:p w14:paraId="7D94673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397,06</w:t>
            </w:r>
          </w:p>
        </w:tc>
        <w:tc>
          <w:tcPr>
            <w:tcW w:w="1680" w:type="dxa"/>
            <w:tcBorders>
              <w:top w:val="nil"/>
              <w:left w:val="nil"/>
              <w:bottom w:val="single" w:sz="4" w:space="0" w:color="C0C0C0"/>
              <w:right w:val="single" w:sz="4" w:space="0" w:color="C0C0C0"/>
            </w:tcBorders>
            <w:shd w:val="clear" w:color="000000" w:fill="D7EAD3"/>
            <w:vAlign w:val="center"/>
            <w:hideMark/>
          </w:tcPr>
          <w:p w14:paraId="414997E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408,42</w:t>
            </w:r>
          </w:p>
        </w:tc>
        <w:tc>
          <w:tcPr>
            <w:tcW w:w="1680" w:type="dxa"/>
            <w:tcBorders>
              <w:top w:val="nil"/>
              <w:left w:val="nil"/>
              <w:bottom w:val="single" w:sz="4" w:space="0" w:color="C0C0C0"/>
              <w:right w:val="single" w:sz="4" w:space="0" w:color="C0C0C0"/>
            </w:tcBorders>
            <w:shd w:val="clear" w:color="000000" w:fill="D7EAD3"/>
            <w:vAlign w:val="center"/>
            <w:hideMark/>
          </w:tcPr>
          <w:p w14:paraId="3F5565CA"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408,43</w:t>
            </w:r>
          </w:p>
        </w:tc>
        <w:tc>
          <w:tcPr>
            <w:tcW w:w="1740" w:type="dxa"/>
            <w:tcBorders>
              <w:top w:val="nil"/>
              <w:left w:val="nil"/>
              <w:bottom w:val="single" w:sz="4" w:space="0" w:color="C0C0C0"/>
              <w:right w:val="single" w:sz="4" w:space="0" w:color="C0C0C0"/>
            </w:tcBorders>
            <w:shd w:val="clear" w:color="000000" w:fill="D7EAD3"/>
            <w:vAlign w:val="center"/>
            <w:hideMark/>
          </w:tcPr>
          <w:p w14:paraId="4A2ECD4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420,30</w:t>
            </w:r>
          </w:p>
        </w:tc>
        <w:tc>
          <w:tcPr>
            <w:tcW w:w="1480" w:type="dxa"/>
            <w:tcBorders>
              <w:top w:val="nil"/>
              <w:left w:val="nil"/>
              <w:bottom w:val="single" w:sz="4" w:space="0" w:color="C0C0C0"/>
              <w:right w:val="single" w:sz="4" w:space="0" w:color="C0C0C0"/>
            </w:tcBorders>
            <w:shd w:val="clear" w:color="000000" w:fill="D7EAD3"/>
            <w:vAlign w:val="center"/>
            <w:hideMark/>
          </w:tcPr>
          <w:p w14:paraId="0086D16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210,15</w:t>
            </w:r>
          </w:p>
        </w:tc>
        <w:tc>
          <w:tcPr>
            <w:tcW w:w="1460" w:type="dxa"/>
            <w:tcBorders>
              <w:top w:val="nil"/>
              <w:left w:val="nil"/>
              <w:bottom w:val="single" w:sz="4" w:space="0" w:color="C0C0C0"/>
              <w:right w:val="single" w:sz="4" w:space="0" w:color="C0C0C0"/>
            </w:tcBorders>
            <w:shd w:val="clear" w:color="000000" w:fill="D7EAD3"/>
            <w:vAlign w:val="center"/>
            <w:hideMark/>
          </w:tcPr>
          <w:p w14:paraId="4F1CFCE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210,15</w:t>
            </w:r>
          </w:p>
        </w:tc>
        <w:tc>
          <w:tcPr>
            <w:tcW w:w="2740" w:type="dxa"/>
            <w:vMerge w:val="restart"/>
            <w:tcBorders>
              <w:top w:val="nil"/>
              <w:left w:val="nil"/>
              <w:bottom w:val="nil"/>
              <w:right w:val="single" w:sz="4" w:space="0" w:color="C0C0C0"/>
            </w:tcBorders>
            <w:shd w:val="clear" w:color="000000" w:fill="FFFFCC"/>
            <w:vAlign w:val="center"/>
            <w:hideMark/>
          </w:tcPr>
          <w:p w14:paraId="261E9CCF" w14:textId="77777777" w:rsidR="002C23A8" w:rsidRPr="002C23A8" w:rsidRDefault="002C23A8" w:rsidP="002C23A8">
            <w:pPr>
              <w:rPr>
                <w:rFonts w:ascii="Tahoma" w:hAnsi="Tahoma" w:cs="Tahoma"/>
                <w:sz w:val="13"/>
                <w:szCs w:val="13"/>
              </w:rPr>
            </w:pPr>
            <w:r w:rsidRPr="002C23A8">
              <w:rPr>
                <w:rFonts w:ascii="Tahoma" w:hAnsi="Tahoma" w:cs="Tahoma"/>
                <w:sz w:val="13"/>
                <w:szCs w:val="13"/>
              </w:rPr>
              <w:t xml:space="preserve">рассчитано исходя из базового уровня операционных расходов 2019 года с применением коэффициента индексации, </w:t>
            </w:r>
            <w:proofErr w:type="spellStart"/>
            <w:r w:rsidRPr="002C23A8">
              <w:rPr>
                <w:rFonts w:ascii="Tahoma" w:hAnsi="Tahoma" w:cs="Tahoma"/>
                <w:sz w:val="13"/>
                <w:szCs w:val="13"/>
              </w:rPr>
              <w:t>расчитанного</w:t>
            </w:r>
            <w:proofErr w:type="spellEnd"/>
            <w:r w:rsidRPr="002C23A8">
              <w:rPr>
                <w:rFonts w:ascii="Tahoma" w:hAnsi="Tahoma" w:cs="Tahoma"/>
                <w:sz w:val="13"/>
                <w:szCs w:val="13"/>
              </w:rPr>
              <w:t xml:space="preserve"> на основании </w:t>
            </w:r>
            <w:proofErr w:type="spellStart"/>
            <w:r w:rsidRPr="002C23A8">
              <w:rPr>
                <w:rFonts w:ascii="Tahoma" w:hAnsi="Tahoma" w:cs="Tahoma"/>
                <w:sz w:val="13"/>
                <w:szCs w:val="13"/>
              </w:rPr>
              <w:t>коэф-тв</w:t>
            </w:r>
            <w:proofErr w:type="spellEnd"/>
            <w:r w:rsidRPr="002C23A8">
              <w:rPr>
                <w:rFonts w:ascii="Tahoma" w:hAnsi="Tahoma" w:cs="Tahoma"/>
                <w:sz w:val="13"/>
                <w:szCs w:val="13"/>
              </w:rPr>
              <w:t xml:space="preserve"> эффективности ОР (1 %) и ИПЦ на 2020 год 103,4% на 2021 год 106%, на 2022 год 104,3%</w:t>
            </w:r>
          </w:p>
        </w:tc>
      </w:tr>
      <w:tr w:rsidR="002C23A8" w:rsidRPr="003E2986" w14:paraId="67872D29" w14:textId="77777777" w:rsidTr="003E2986">
        <w:trPr>
          <w:trHeight w:val="300"/>
          <w:jc w:val="center"/>
        </w:trPr>
        <w:tc>
          <w:tcPr>
            <w:tcW w:w="580" w:type="dxa"/>
            <w:tcBorders>
              <w:top w:val="nil"/>
              <w:left w:val="nil"/>
              <w:bottom w:val="nil"/>
              <w:right w:val="nil"/>
            </w:tcBorders>
            <w:shd w:val="clear" w:color="000000" w:fill="FFFF00"/>
            <w:noWrap/>
            <w:vAlign w:val="center"/>
            <w:hideMark/>
          </w:tcPr>
          <w:p w14:paraId="657E30A2"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351CB110"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8C1701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3.9.1</w:t>
            </w:r>
          </w:p>
        </w:tc>
        <w:tc>
          <w:tcPr>
            <w:tcW w:w="5640" w:type="dxa"/>
            <w:tcBorders>
              <w:top w:val="nil"/>
              <w:left w:val="nil"/>
              <w:bottom w:val="single" w:sz="4" w:space="0" w:color="C0C0C0"/>
              <w:right w:val="single" w:sz="4" w:space="0" w:color="C0C0C0"/>
            </w:tcBorders>
            <w:shd w:val="clear" w:color="auto" w:fill="auto"/>
            <w:vAlign w:val="center"/>
            <w:hideMark/>
          </w:tcPr>
          <w:p w14:paraId="1FF6859E" w14:textId="77777777" w:rsidR="002C23A8" w:rsidRPr="002C23A8" w:rsidRDefault="002C23A8" w:rsidP="002C23A8">
            <w:pPr>
              <w:ind w:firstLineChars="200" w:firstLine="260"/>
              <w:rPr>
                <w:rFonts w:ascii="Tahoma" w:hAnsi="Tahoma" w:cs="Tahoma"/>
                <w:sz w:val="13"/>
                <w:szCs w:val="13"/>
              </w:rPr>
            </w:pPr>
            <w:r w:rsidRPr="002C23A8">
              <w:rPr>
                <w:rFonts w:ascii="Tahoma" w:hAnsi="Tahoma" w:cs="Tahoma"/>
                <w:sz w:val="13"/>
                <w:szCs w:val="13"/>
              </w:rPr>
              <w:t>Заработная плата цехового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4F70AEA7"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480" w:type="dxa"/>
            <w:tcBorders>
              <w:top w:val="nil"/>
              <w:left w:val="nil"/>
              <w:bottom w:val="single" w:sz="4" w:space="0" w:color="C0C0C0"/>
              <w:right w:val="single" w:sz="4" w:space="0" w:color="C0C0C0"/>
            </w:tcBorders>
            <w:shd w:val="clear" w:color="000000" w:fill="FFFFCC"/>
            <w:vAlign w:val="center"/>
            <w:hideMark/>
          </w:tcPr>
          <w:p w14:paraId="30E9159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236,41</w:t>
            </w:r>
          </w:p>
        </w:tc>
        <w:tc>
          <w:tcPr>
            <w:tcW w:w="1820" w:type="dxa"/>
            <w:tcBorders>
              <w:top w:val="nil"/>
              <w:left w:val="nil"/>
              <w:bottom w:val="single" w:sz="4" w:space="0" w:color="C0C0C0"/>
              <w:right w:val="single" w:sz="4" w:space="0" w:color="C0C0C0"/>
            </w:tcBorders>
            <w:shd w:val="clear" w:color="000000" w:fill="FFFFCC"/>
            <w:vAlign w:val="center"/>
            <w:hideMark/>
          </w:tcPr>
          <w:p w14:paraId="78EECC7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241,07</w:t>
            </w:r>
          </w:p>
        </w:tc>
        <w:tc>
          <w:tcPr>
            <w:tcW w:w="1360" w:type="dxa"/>
            <w:tcBorders>
              <w:top w:val="nil"/>
              <w:left w:val="nil"/>
              <w:bottom w:val="single" w:sz="4" w:space="0" w:color="C0C0C0"/>
              <w:right w:val="single" w:sz="4" w:space="0" w:color="C0C0C0"/>
            </w:tcBorders>
            <w:shd w:val="clear" w:color="000000" w:fill="FFFFCC"/>
            <w:vAlign w:val="center"/>
            <w:hideMark/>
          </w:tcPr>
          <w:p w14:paraId="7C263C4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274,64</w:t>
            </w:r>
          </w:p>
        </w:tc>
        <w:tc>
          <w:tcPr>
            <w:tcW w:w="1720" w:type="dxa"/>
            <w:tcBorders>
              <w:top w:val="nil"/>
              <w:left w:val="nil"/>
              <w:bottom w:val="single" w:sz="4" w:space="0" w:color="C0C0C0"/>
              <w:right w:val="single" w:sz="4" w:space="0" w:color="C0C0C0"/>
            </w:tcBorders>
            <w:shd w:val="clear" w:color="000000" w:fill="FFFFCC"/>
            <w:vAlign w:val="center"/>
            <w:hideMark/>
          </w:tcPr>
          <w:p w14:paraId="61E279C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247,73</w:t>
            </w:r>
          </w:p>
        </w:tc>
        <w:tc>
          <w:tcPr>
            <w:tcW w:w="1680" w:type="dxa"/>
            <w:tcBorders>
              <w:top w:val="nil"/>
              <w:left w:val="nil"/>
              <w:bottom w:val="single" w:sz="4" w:space="0" w:color="C0C0C0"/>
              <w:right w:val="single" w:sz="4" w:space="0" w:color="C0C0C0"/>
            </w:tcBorders>
            <w:shd w:val="clear" w:color="000000" w:fill="FFFFCC"/>
            <w:vAlign w:val="center"/>
            <w:hideMark/>
          </w:tcPr>
          <w:p w14:paraId="4866C45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254,81</w:t>
            </w:r>
          </w:p>
        </w:tc>
        <w:tc>
          <w:tcPr>
            <w:tcW w:w="1680" w:type="dxa"/>
            <w:tcBorders>
              <w:top w:val="nil"/>
              <w:left w:val="nil"/>
              <w:bottom w:val="single" w:sz="4" w:space="0" w:color="C0C0C0"/>
              <w:right w:val="single" w:sz="4" w:space="0" w:color="C0C0C0"/>
            </w:tcBorders>
            <w:shd w:val="clear" w:color="000000" w:fill="FFFFCC"/>
            <w:vAlign w:val="center"/>
            <w:hideMark/>
          </w:tcPr>
          <w:p w14:paraId="29876A3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254,82</w:t>
            </w:r>
          </w:p>
        </w:tc>
        <w:tc>
          <w:tcPr>
            <w:tcW w:w="1740" w:type="dxa"/>
            <w:tcBorders>
              <w:top w:val="nil"/>
              <w:left w:val="nil"/>
              <w:bottom w:val="single" w:sz="4" w:space="0" w:color="C0C0C0"/>
              <w:right w:val="single" w:sz="4" w:space="0" w:color="C0C0C0"/>
            </w:tcBorders>
            <w:shd w:val="clear" w:color="000000" w:fill="FFFFCC"/>
            <w:vAlign w:val="center"/>
            <w:hideMark/>
          </w:tcPr>
          <w:p w14:paraId="4B03932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262,23</w:t>
            </w:r>
          </w:p>
        </w:tc>
        <w:tc>
          <w:tcPr>
            <w:tcW w:w="1480" w:type="dxa"/>
            <w:tcBorders>
              <w:top w:val="nil"/>
              <w:left w:val="nil"/>
              <w:bottom w:val="single" w:sz="4" w:space="0" w:color="C0C0C0"/>
              <w:right w:val="single" w:sz="4" w:space="0" w:color="C0C0C0"/>
            </w:tcBorders>
            <w:shd w:val="clear" w:color="000000" w:fill="D7EAD3"/>
            <w:vAlign w:val="center"/>
            <w:hideMark/>
          </w:tcPr>
          <w:p w14:paraId="6332309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131,11</w:t>
            </w:r>
          </w:p>
        </w:tc>
        <w:tc>
          <w:tcPr>
            <w:tcW w:w="1460" w:type="dxa"/>
            <w:tcBorders>
              <w:top w:val="nil"/>
              <w:left w:val="nil"/>
              <w:bottom w:val="single" w:sz="4" w:space="0" w:color="C0C0C0"/>
              <w:right w:val="single" w:sz="4" w:space="0" w:color="C0C0C0"/>
            </w:tcBorders>
            <w:shd w:val="clear" w:color="000000" w:fill="D7EAD3"/>
            <w:vAlign w:val="center"/>
            <w:hideMark/>
          </w:tcPr>
          <w:p w14:paraId="177DF0E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131,11</w:t>
            </w:r>
          </w:p>
        </w:tc>
        <w:tc>
          <w:tcPr>
            <w:tcW w:w="2740" w:type="dxa"/>
            <w:vMerge/>
            <w:tcBorders>
              <w:top w:val="nil"/>
              <w:left w:val="nil"/>
              <w:bottom w:val="nil"/>
              <w:right w:val="single" w:sz="4" w:space="0" w:color="C0C0C0"/>
            </w:tcBorders>
            <w:vAlign w:val="center"/>
            <w:hideMark/>
          </w:tcPr>
          <w:p w14:paraId="558EEF82" w14:textId="77777777" w:rsidR="002C23A8" w:rsidRPr="002C23A8" w:rsidRDefault="002C23A8" w:rsidP="002C23A8">
            <w:pPr>
              <w:rPr>
                <w:rFonts w:ascii="Tahoma" w:hAnsi="Tahoma" w:cs="Tahoma"/>
                <w:sz w:val="13"/>
                <w:szCs w:val="13"/>
              </w:rPr>
            </w:pPr>
          </w:p>
        </w:tc>
      </w:tr>
      <w:tr w:rsidR="002C23A8" w:rsidRPr="003E2986" w14:paraId="140695A4" w14:textId="77777777" w:rsidTr="003E2986">
        <w:trPr>
          <w:trHeight w:val="300"/>
          <w:jc w:val="center"/>
        </w:trPr>
        <w:tc>
          <w:tcPr>
            <w:tcW w:w="580" w:type="dxa"/>
            <w:tcBorders>
              <w:top w:val="nil"/>
              <w:left w:val="nil"/>
              <w:bottom w:val="nil"/>
              <w:right w:val="nil"/>
            </w:tcBorders>
            <w:shd w:val="clear" w:color="000000" w:fill="FFFF00"/>
            <w:noWrap/>
            <w:vAlign w:val="center"/>
            <w:hideMark/>
          </w:tcPr>
          <w:p w14:paraId="47DC5D0E"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 </w:t>
            </w:r>
          </w:p>
        </w:tc>
        <w:tc>
          <w:tcPr>
            <w:tcW w:w="520" w:type="dxa"/>
            <w:tcBorders>
              <w:top w:val="nil"/>
              <w:left w:val="nil"/>
              <w:bottom w:val="nil"/>
              <w:right w:val="nil"/>
            </w:tcBorders>
            <w:shd w:val="clear" w:color="auto" w:fill="auto"/>
            <w:noWrap/>
            <w:vAlign w:val="bottom"/>
            <w:hideMark/>
          </w:tcPr>
          <w:p w14:paraId="6BEAAFC9"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56699B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3.9.1.1</w:t>
            </w:r>
          </w:p>
        </w:tc>
        <w:tc>
          <w:tcPr>
            <w:tcW w:w="5640" w:type="dxa"/>
            <w:tcBorders>
              <w:top w:val="nil"/>
              <w:left w:val="nil"/>
              <w:bottom w:val="single" w:sz="4" w:space="0" w:color="C0C0C0"/>
              <w:right w:val="single" w:sz="4" w:space="0" w:color="C0C0C0"/>
            </w:tcBorders>
            <w:shd w:val="clear" w:color="auto" w:fill="auto"/>
            <w:vAlign w:val="center"/>
            <w:hideMark/>
          </w:tcPr>
          <w:p w14:paraId="6C2410AB" w14:textId="77777777" w:rsidR="002C23A8" w:rsidRPr="002C23A8" w:rsidRDefault="002C23A8" w:rsidP="002C23A8">
            <w:pPr>
              <w:ind w:firstLineChars="300" w:firstLine="390"/>
              <w:rPr>
                <w:rFonts w:ascii="Tahoma" w:hAnsi="Tahoma" w:cs="Tahoma"/>
                <w:sz w:val="13"/>
                <w:szCs w:val="13"/>
              </w:rPr>
            </w:pPr>
            <w:r w:rsidRPr="002C23A8">
              <w:rPr>
                <w:rFonts w:ascii="Tahoma" w:hAnsi="Tahoma" w:cs="Tahoma"/>
                <w:sz w:val="13"/>
                <w:szCs w:val="13"/>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3EA04E62"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руб</w:t>
            </w:r>
            <w:proofErr w:type="spellEnd"/>
          </w:p>
        </w:tc>
        <w:tc>
          <w:tcPr>
            <w:tcW w:w="1480" w:type="dxa"/>
            <w:tcBorders>
              <w:top w:val="nil"/>
              <w:left w:val="nil"/>
              <w:bottom w:val="single" w:sz="4" w:space="0" w:color="C0C0C0"/>
              <w:right w:val="single" w:sz="4" w:space="0" w:color="C0C0C0"/>
            </w:tcBorders>
            <w:shd w:val="clear" w:color="000000" w:fill="D7EAD3"/>
            <w:vAlign w:val="center"/>
            <w:hideMark/>
          </w:tcPr>
          <w:p w14:paraId="26EBCC8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31 775,54</w:t>
            </w:r>
          </w:p>
        </w:tc>
        <w:tc>
          <w:tcPr>
            <w:tcW w:w="1820" w:type="dxa"/>
            <w:tcBorders>
              <w:top w:val="nil"/>
              <w:left w:val="nil"/>
              <w:bottom w:val="single" w:sz="4" w:space="0" w:color="C0C0C0"/>
              <w:right w:val="single" w:sz="4" w:space="0" w:color="C0C0C0"/>
            </w:tcBorders>
            <w:shd w:val="clear" w:color="000000" w:fill="D7EAD3"/>
            <w:vAlign w:val="center"/>
            <w:hideMark/>
          </w:tcPr>
          <w:p w14:paraId="3F13645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32 401,52</w:t>
            </w:r>
          </w:p>
        </w:tc>
        <w:tc>
          <w:tcPr>
            <w:tcW w:w="1360" w:type="dxa"/>
            <w:tcBorders>
              <w:top w:val="nil"/>
              <w:left w:val="nil"/>
              <w:bottom w:val="single" w:sz="4" w:space="0" w:color="C0C0C0"/>
              <w:right w:val="single" w:sz="4" w:space="0" w:color="C0C0C0"/>
            </w:tcBorders>
            <w:shd w:val="clear" w:color="000000" w:fill="D7EAD3"/>
            <w:vAlign w:val="center"/>
            <w:hideMark/>
          </w:tcPr>
          <w:p w14:paraId="65FC2D2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37 519,13</w:t>
            </w:r>
          </w:p>
        </w:tc>
        <w:tc>
          <w:tcPr>
            <w:tcW w:w="1720" w:type="dxa"/>
            <w:tcBorders>
              <w:top w:val="nil"/>
              <w:left w:val="nil"/>
              <w:bottom w:val="single" w:sz="4" w:space="0" w:color="C0C0C0"/>
              <w:right w:val="single" w:sz="4" w:space="0" w:color="C0C0C0"/>
            </w:tcBorders>
            <w:shd w:val="clear" w:color="000000" w:fill="D7EAD3"/>
            <w:vAlign w:val="center"/>
            <w:hideMark/>
          </w:tcPr>
          <w:p w14:paraId="165CEDB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33 296,82</w:t>
            </w:r>
          </w:p>
        </w:tc>
        <w:tc>
          <w:tcPr>
            <w:tcW w:w="1680" w:type="dxa"/>
            <w:tcBorders>
              <w:top w:val="nil"/>
              <w:left w:val="nil"/>
              <w:bottom w:val="single" w:sz="4" w:space="0" w:color="C0C0C0"/>
              <w:right w:val="single" w:sz="4" w:space="0" w:color="C0C0C0"/>
            </w:tcBorders>
            <w:shd w:val="clear" w:color="000000" w:fill="D7EAD3"/>
            <w:vAlign w:val="center"/>
            <w:hideMark/>
          </w:tcPr>
          <w:p w14:paraId="06182FF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34 248,99</w:t>
            </w:r>
          </w:p>
        </w:tc>
        <w:tc>
          <w:tcPr>
            <w:tcW w:w="1680" w:type="dxa"/>
            <w:tcBorders>
              <w:top w:val="nil"/>
              <w:left w:val="nil"/>
              <w:bottom w:val="single" w:sz="4" w:space="0" w:color="C0C0C0"/>
              <w:right w:val="single" w:sz="4" w:space="0" w:color="C0C0C0"/>
            </w:tcBorders>
            <w:shd w:val="clear" w:color="000000" w:fill="D7EAD3"/>
            <w:vAlign w:val="center"/>
            <w:hideMark/>
          </w:tcPr>
          <w:p w14:paraId="68F4F03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34 250,00</w:t>
            </w:r>
          </w:p>
        </w:tc>
        <w:tc>
          <w:tcPr>
            <w:tcW w:w="1740" w:type="dxa"/>
            <w:tcBorders>
              <w:top w:val="nil"/>
              <w:left w:val="nil"/>
              <w:bottom w:val="single" w:sz="4" w:space="0" w:color="C0C0C0"/>
              <w:right w:val="single" w:sz="4" w:space="0" w:color="C0C0C0"/>
            </w:tcBorders>
            <w:shd w:val="clear" w:color="000000" w:fill="D7EAD3"/>
            <w:vAlign w:val="center"/>
            <w:hideMark/>
          </w:tcPr>
          <w:p w14:paraId="17AF835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35 245,95</w:t>
            </w:r>
          </w:p>
        </w:tc>
        <w:tc>
          <w:tcPr>
            <w:tcW w:w="1480" w:type="dxa"/>
            <w:tcBorders>
              <w:top w:val="nil"/>
              <w:left w:val="nil"/>
              <w:bottom w:val="single" w:sz="4" w:space="0" w:color="C0C0C0"/>
              <w:right w:val="single" w:sz="4" w:space="0" w:color="C0C0C0"/>
            </w:tcBorders>
            <w:shd w:val="clear" w:color="000000" w:fill="D7EAD3"/>
            <w:vAlign w:val="center"/>
            <w:hideMark/>
          </w:tcPr>
          <w:p w14:paraId="434F280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35 245,95</w:t>
            </w:r>
          </w:p>
        </w:tc>
        <w:tc>
          <w:tcPr>
            <w:tcW w:w="1460" w:type="dxa"/>
            <w:tcBorders>
              <w:top w:val="nil"/>
              <w:left w:val="nil"/>
              <w:bottom w:val="single" w:sz="4" w:space="0" w:color="C0C0C0"/>
              <w:right w:val="single" w:sz="4" w:space="0" w:color="C0C0C0"/>
            </w:tcBorders>
            <w:shd w:val="clear" w:color="000000" w:fill="D7EAD3"/>
            <w:vAlign w:val="center"/>
            <w:hideMark/>
          </w:tcPr>
          <w:p w14:paraId="4EC06D7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35 245,95</w:t>
            </w:r>
          </w:p>
        </w:tc>
        <w:tc>
          <w:tcPr>
            <w:tcW w:w="2740" w:type="dxa"/>
            <w:vMerge/>
            <w:tcBorders>
              <w:top w:val="nil"/>
              <w:left w:val="nil"/>
              <w:bottom w:val="nil"/>
              <w:right w:val="single" w:sz="4" w:space="0" w:color="C0C0C0"/>
            </w:tcBorders>
            <w:vAlign w:val="center"/>
            <w:hideMark/>
          </w:tcPr>
          <w:p w14:paraId="47333F0C" w14:textId="77777777" w:rsidR="002C23A8" w:rsidRPr="002C23A8" w:rsidRDefault="002C23A8" w:rsidP="002C23A8">
            <w:pPr>
              <w:rPr>
                <w:rFonts w:ascii="Tahoma" w:hAnsi="Tahoma" w:cs="Tahoma"/>
                <w:sz w:val="13"/>
                <w:szCs w:val="13"/>
              </w:rPr>
            </w:pPr>
          </w:p>
        </w:tc>
      </w:tr>
      <w:tr w:rsidR="002C23A8" w:rsidRPr="003E2986" w14:paraId="59142CB0" w14:textId="77777777" w:rsidTr="003E2986">
        <w:trPr>
          <w:trHeight w:val="300"/>
          <w:jc w:val="center"/>
        </w:trPr>
        <w:tc>
          <w:tcPr>
            <w:tcW w:w="580" w:type="dxa"/>
            <w:tcBorders>
              <w:top w:val="nil"/>
              <w:left w:val="nil"/>
              <w:bottom w:val="nil"/>
              <w:right w:val="nil"/>
            </w:tcBorders>
            <w:shd w:val="clear" w:color="000000" w:fill="FFFF00"/>
            <w:noWrap/>
            <w:vAlign w:val="center"/>
            <w:hideMark/>
          </w:tcPr>
          <w:p w14:paraId="5BA765BB"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 </w:t>
            </w:r>
          </w:p>
        </w:tc>
        <w:tc>
          <w:tcPr>
            <w:tcW w:w="520" w:type="dxa"/>
            <w:tcBorders>
              <w:top w:val="nil"/>
              <w:left w:val="nil"/>
              <w:bottom w:val="nil"/>
              <w:right w:val="nil"/>
            </w:tcBorders>
            <w:shd w:val="clear" w:color="auto" w:fill="auto"/>
            <w:noWrap/>
            <w:vAlign w:val="bottom"/>
            <w:hideMark/>
          </w:tcPr>
          <w:p w14:paraId="3FF696C4"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202C34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3.9.1.2</w:t>
            </w:r>
          </w:p>
        </w:tc>
        <w:tc>
          <w:tcPr>
            <w:tcW w:w="5640" w:type="dxa"/>
            <w:tcBorders>
              <w:top w:val="nil"/>
              <w:left w:val="nil"/>
              <w:bottom w:val="single" w:sz="4" w:space="0" w:color="C0C0C0"/>
              <w:right w:val="single" w:sz="4" w:space="0" w:color="C0C0C0"/>
            </w:tcBorders>
            <w:shd w:val="clear" w:color="auto" w:fill="auto"/>
            <w:vAlign w:val="center"/>
            <w:hideMark/>
          </w:tcPr>
          <w:p w14:paraId="6F097D96" w14:textId="77777777" w:rsidR="002C23A8" w:rsidRPr="002C23A8" w:rsidRDefault="002C23A8" w:rsidP="002C23A8">
            <w:pPr>
              <w:ind w:firstLineChars="300" w:firstLine="390"/>
              <w:rPr>
                <w:rFonts w:ascii="Tahoma" w:hAnsi="Tahoma" w:cs="Tahoma"/>
                <w:sz w:val="13"/>
                <w:szCs w:val="13"/>
              </w:rPr>
            </w:pPr>
            <w:r w:rsidRPr="002C23A8">
              <w:rPr>
                <w:rFonts w:ascii="Tahoma" w:hAnsi="Tahoma" w:cs="Tahoma"/>
                <w:sz w:val="13"/>
                <w:szCs w:val="13"/>
              </w:rPr>
              <w:t>Численность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5A23CFC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чел</w:t>
            </w:r>
          </w:p>
        </w:tc>
        <w:tc>
          <w:tcPr>
            <w:tcW w:w="1480" w:type="dxa"/>
            <w:tcBorders>
              <w:top w:val="nil"/>
              <w:left w:val="nil"/>
              <w:bottom w:val="single" w:sz="4" w:space="0" w:color="C0C0C0"/>
              <w:right w:val="single" w:sz="4" w:space="0" w:color="C0C0C0"/>
            </w:tcBorders>
            <w:shd w:val="clear" w:color="000000" w:fill="FFFFCC"/>
            <w:vAlign w:val="center"/>
            <w:hideMark/>
          </w:tcPr>
          <w:p w14:paraId="2AE657D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0,62</w:t>
            </w:r>
          </w:p>
        </w:tc>
        <w:tc>
          <w:tcPr>
            <w:tcW w:w="1820" w:type="dxa"/>
            <w:tcBorders>
              <w:top w:val="nil"/>
              <w:left w:val="nil"/>
              <w:bottom w:val="single" w:sz="4" w:space="0" w:color="C0C0C0"/>
              <w:right w:val="single" w:sz="4" w:space="0" w:color="C0C0C0"/>
            </w:tcBorders>
            <w:shd w:val="clear" w:color="000000" w:fill="FFFFCC"/>
            <w:vAlign w:val="center"/>
            <w:hideMark/>
          </w:tcPr>
          <w:p w14:paraId="61C3969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0,62</w:t>
            </w:r>
          </w:p>
        </w:tc>
        <w:tc>
          <w:tcPr>
            <w:tcW w:w="1360" w:type="dxa"/>
            <w:tcBorders>
              <w:top w:val="nil"/>
              <w:left w:val="nil"/>
              <w:bottom w:val="single" w:sz="4" w:space="0" w:color="C0C0C0"/>
              <w:right w:val="single" w:sz="4" w:space="0" w:color="C0C0C0"/>
            </w:tcBorders>
            <w:shd w:val="clear" w:color="000000" w:fill="FFFFCC"/>
            <w:vAlign w:val="center"/>
            <w:hideMark/>
          </w:tcPr>
          <w:p w14:paraId="2774D20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0,61</w:t>
            </w:r>
          </w:p>
        </w:tc>
        <w:tc>
          <w:tcPr>
            <w:tcW w:w="1720" w:type="dxa"/>
            <w:tcBorders>
              <w:top w:val="nil"/>
              <w:left w:val="nil"/>
              <w:bottom w:val="single" w:sz="4" w:space="0" w:color="C0C0C0"/>
              <w:right w:val="single" w:sz="4" w:space="0" w:color="C0C0C0"/>
            </w:tcBorders>
            <w:shd w:val="clear" w:color="000000" w:fill="FFFFCC"/>
            <w:vAlign w:val="center"/>
            <w:hideMark/>
          </w:tcPr>
          <w:p w14:paraId="47AA591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0,62</w:t>
            </w:r>
          </w:p>
        </w:tc>
        <w:tc>
          <w:tcPr>
            <w:tcW w:w="1680" w:type="dxa"/>
            <w:tcBorders>
              <w:top w:val="nil"/>
              <w:left w:val="nil"/>
              <w:bottom w:val="single" w:sz="4" w:space="0" w:color="C0C0C0"/>
              <w:right w:val="single" w:sz="4" w:space="0" w:color="C0C0C0"/>
            </w:tcBorders>
            <w:shd w:val="clear" w:color="000000" w:fill="FFFFCC"/>
            <w:vAlign w:val="center"/>
            <w:hideMark/>
          </w:tcPr>
          <w:p w14:paraId="6D27CB0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0,62</w:t>
            </w:r>
          </w:p>
        </w:tc>
        <w:tc>
          <w:tcPr>
            <w:tcW w:w="1680" w:type="dxa"/>
            <w:tcBorders>
              <w:top w:val="nil"/>
              <w:left w:val="nil"/>
              <w:bottom w:val="single" w:sz="4" w:space="0" w:color="C0C0C0"/>
              <w:right w:val="single" w:sz="4" w:space="0" w:color="C0C0C0"/>
            </w:tcBorders>
            <w:shd w:val="clear" w:color="000000" w:fill="FFFFCC"/>
            <w:vAlign w:val="center"/>
            <w:hideMark/>
          </w:tcPr>
          <w:p w14:paraId="2AA57E7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0,62</w:t>
            </w:r>
          </w:p>
        </w:tc>
        <w:tc>
          <w:tcPr>
            <w:tcW w:w="1740" w:type="dxa"/>
            <w:tcBorders>
              <w:top w:val="nil"/>
              <w:left w:val="nil"/>
              <w:bottom w:val="single" w:sz="4" w:space="0" w:color="C0C0C0"/>
              <w:right w:val="single" w:sz="4" w:space="0" w:color="C0C0C0"/>
            </w:tcBorders>
            <w:shd w:val="clear" w:color="000000" w:fill="FFFFCC"/>
            <w:vAlign w:val="center"/>
            <w:hideMark/>
          </w:tcPr>
          <w:p w14:paraId="29F0DB9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0,62</w:t>
            </w:r>
          </w:p>
        </w:tc>
        <w:tc>
          <w:tcPr>
            <w:tcW w:w="1480" w:type="dxa"/>
            <w:tcBorders>
              <w:top w:val="nil"/>
              <w:left w:val="nil"/>
              <w:bottom w:val="single" w:sz="4" w:space="0" w:color="C0C0C0"/>
              <w:right w:val="single" w:sz="4" w:space="0" w:color="C0C0C0"/>
            </w:tcBorders>
            <w:shd w:val="clear" w:color="000000" w:fill="D7EAD3"/>
            <w:vAlign w:val="center"/>
            <w:hideMark/>
          </w:tcPr>
          <w:p w14:paraId="18260E1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0,62</w:t>
            </w:r>
          </w:p>
        </w:tc>
        <w:tc>
          <w:tcPr>
            <w:tcW w:w="1460" w:type="dxa"/>
            <w:tcBorders>
              <w:top w:val="nil"/>
              <w:left w:val="nil"/>
              <w:bottom w:val="single" w:sz="4" w:space="0" w:color="C0C0C0"/>
              <w:right w:val="single" w:sz="4" w:space="0" w:color="C0C0C0"/>
            </w:tcBorders>
            <w:shd w:val="clear" w:color="000000" w:fill="D7EAD3"/>
            <w:vAlign w:val="center"/>
            <w:hideMark/>
          </w:tcPr>
          <w:p w14:paraId="06F6A1E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0,62</w:t>
            </w:r>
          </w:p>
        </w:tc>
        <w:tc>
          <w:tcPr>
            <w:tcW w:w="2740" w:type="dxa"/>
            <w:vMerge/>
            <w:tcBorders>
              <w:top w:val="nil"/>
              <w:left w:val="nil"/>
              <w:bottom w:val="nil"/>
              <w:right w:val="single" w:sz="4" w:space="0" w:color="C0C0C0"/>
            </w:tcBorders>
            <w:vAlign w:val="center"/>
            <w:hideMark/>
          </w:tcPr>
          <w:p w14:paraId="3EAEF5B0" w14:textId="77777777" w:rsidR="002C23A8" w:rsidRPr="002C23A8" w:rsidRDefault="002C23A8" w:rsidP="002C23A8">
            <w:pPr>
              <w:rPr>
                <w:rFonts w:ascii="Tahoma" w:hAnsi="Tahoma" w:cs="Tahoma"/>
                <w:sz w:val="13"/>
                <w:szCs w:val="13"/>
              </w:rPr>
            </w:pPr>
          </w:p>
        </w:tc>
      </w:tr>
      <w:tr w:rsidR="002C23A8" w:rsidRPr="003E2986" w14:paraId="2B36884D" w14:textId="77777777" w:rsidTr="003E2986">
        <w:trPr>
          <w:trHeight w:val="450"/>
          <w:jc w:val="center"/>
        </w:trPr>
        <w:tc>
          <w:tcPr>
            <w:tcW w:w="580" w:type="dxa"/>
            <w:tcBorders>
              <w:top w:val="nil"/>
              <w:left w:val="nil"/>
              <w:bottom w:val="nil"/>
              <w:right w:val="nil"/>
            </w:tcBorders>
            <w:shd w:val="clear" w:color="000000" w:fill="FFFF00"/>
            <w:noWrap/>
            <w:vAlign w:val="center"/>
            <w:hideMark/>
          </w:tcPr>
          <w:p w14:paraId="76034E46"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77DEDAAC"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nil"/>
              <w:right w:val="single" w:sz="4" w:space="0" w:color="C0C0C0"/>
            </w:tcBorders>
            <w:shd w:val="clear" w:color="auto" w:fill="auto"/>
            <w:vAlign w:val="center"/>
            <w:hideMark/>
          </w:tcPr>
          <w:p w14:paraId="3B77F37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3.9.2</w:t>
            </w:r>
          </w:p>
        </w:tc>
        <w:tc>
          <w:tcPr>
            <w:tcW w:w="5640" w:type="dxa"/>
            <w:tcBorders>
              <w:top w:val="nil"/>
              <w:left w:val="nil"/>
              <w:bottom w:val="nil"/>
              <w:right w:val="single" w:sz="4" w:space="0" w:color="C0C0C0"/>
            </w:tcBorders>
            <w:shd w:val="clear" w:color="auto" w:fill="auto"/>
            <w:vAlign w:val="center"/>
            <w:hideMark/>
          </w:tcPr>
          <w:p w14:paraId="03C312BE" w14:textId="77777777" w:rsidR="002C23A8" w:rsidRPr="002C23A8" w:rsidRDefault="002C23A8" w:rsidP="002C23A8">
            <w:pPr>
              <w:ind w:firstLineChars="200" w:firstLine="260"/>
              <w:rPr>
                <w:rFonts w:ascii="Tahoma" w:hAnsi="Tahoma" w:cs="Tahoma"/>
                <w:sz w:val="13"/>
                <w:szCs w:val="13"/>
              </w:rPr>
            </w:pPr>
            <w:r w:rsidRPr="002C23A8">
              <w:rPr>
                <w:rFonts w:ascii="Tahoma" w:hAnsi="Tahoma" w:cs="Tahoma"/>
                <w:sz w:val="13"/>
                <w:szCs w:val="13"/>
              </w:rPr>
              <w:t xml:space="preserve">Отчисления на </w:t>
            </w:r>
            <w:proofErr w:type="spellStart"/>
            <w:proofErr w:type="gramStart"/>
            <w:r w:rsidRPr="002C23A8">
              <w:rPr>
                <w:rFonts w:ascii="Tahoma" w:hAnsi="Tahoma" w:cs="Tahoma"/>
                <w:sz w:val="13"/>
                <w:szCs w:val="13"/>
              </w:rPr>
              <w:t>соц.нужды</w:t>
            </w:r>
            <w:proofErr w:type="spellEnd"/>
            <w:proofErr w:type="gramEnd"/>
            <w:r w:rsidRPr="002C23A8">
              <w:rPr>
                <w:rFonts w:ascii="Tahoma" w:hAnsi="Tahoma" w:cs="Tahoma"/>
                <w:sz w:val="13"/>
                <w:szCs w:val="13"/>
              </w:rPr>
              <w:t xml:space="preserve"> от заработной платы цехового персонала</w:t>
            </w:r>
          </w:p>
        </w:tc>
        <w:tc>
          <w:tcPr>
            <w:tcW w:w="1140" w:type="dxa"/>
            <w:tcBorders>
              <w:top w:val="nil"/>
              <w:left w:val="nil"/>
              <w:bottom w:val="nil"/>
              <w:right w:val="single" w:sz="4" w:space="0" w:color="C0C0C0"/>
            </w:tcBorders>
            <w:shd w:val="clear" w:color="auto" w:fill="auto"/>
            <w:vAlign w:val="center"/>
            <w:hideMark/>
          </w:tcPr>
          <w:p w14:paraId="6DB2AA95"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480" w:type="dxa"/>
            <w:tcBorders>
              <w:top w:val="nil"/>
              <w:left w:val="nil"/>
              <w:bottom w:val="nil"/>
              <w:right w:val="single" w:sz="4" w:space="0" w:color="C0C0C0"/>
            </w:tcBorders>
            <w:shd w:val="clear" w:color="000000" w:fill="FFFFCC"/>
            <w:vAlign w:val="center"/>
            <w:hideMark/>
          </w:tcPr>
          <w:p w14:paraId="7A4712B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71,63</w:t>
            </w:r>
          </w:p>
        </w:tc>
        <w:tc>
          <w:tcPr>
            <w:tcW w:w="1820" w:type="dxa"/>
            <w:tcBorders>
              <w:top w:val="nil"/>
              <w:left w:val="nil"/>
              <w:bottom w:val="nil"/>
              <w:right w:val="single" w:sz="4" w:space="0" w:color="C0C0C0"/>
            </w:tcBorders>
            <w:shd w:val="clear" w:color="000000" w:fill="FFFFCC"/>
            <w:vAlign w:val="center"/>
            <w:hideMark/>
          </w:tcPr>
          <w:p w14:paraId="13A692D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73,04</w:t>
            </w:r>
          </w:p>
        </w:tc>
        <w:tc>
          <w:tcPr>
            <w:tcW w:w="1360" w:type="dxa"/>
            <w:tcBorders>
              <w:top w:val="nil"/>
              <w:left w:val="nil"/>
              <w:bottom w:val="nil"/>
              <w:right w:val="single" w:sz="4" w:space="0" w:color="C0C0C0"/>
            </w:tcBorders>
            <w:shd w:val="clear" w:color="000000" w:fill="FFFFCC"/>
            <w:vAlign w:val="center"/>
            <w:hideMark/>
          </w:tcPr>
          <w:p w14:paraId="785BDBC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79,69</w:t>
            </w:r>
          </w:p>
        </w:tc>
        <w:tc>
          <w:tcPr>
            <w:tcW w:w="1720" w:type="dxa"/>
            <w:tcBorders>
              <w:top w:val="nil"/>
              <w:left w:val="nil"/>
              <w:bottom w:val="nil"/>
              <w:right w:val="single" w:sz="4" w:space="0" w:color="C0C0C0"/>
            </w:tcBorders>
            <w:shd w:val="clear" w:color="000000" w:fill="FFFFCC"/>
            <w:vAlign w:val="center"/>
            <w:hideMark/>
          </w:tcPr>
          <w:p w14:paraId="770C534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75,06</w:t>
            </w:r>
          </w:p>
        </w:tc>
        <w:tc>
          <w:tcPr>
            <w:tcW w:w="1680" w:type="dxa"/>
            <w:tcBorders>
              <w:top w:val="nil"/>
              <w:left w:val="nil"/>
              <w:bottom w:val="nil"/>
              <w:right w:val="single" w:sz="4" w:space="0" w:color="C0C0C0"/>
            </w:tcBorders>
            <w:shd w:val="clear" w:color="000000" w:fill="FFFFCC"/>
            <w:vAlign w:val="center"/>
            <w:hideMark/>
          </w:tcPr>
          <w:p w14:paraId="2EE415A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77,21</w:t>
            </w:r>
          </w:p>
        </w:tc>
        <w:tc>
          <w:tcPr>
            <w:tcW w:w="1680" w:type="dxa"/>
            <w:tcBorders>
              <w:top w:val="nil"/>
              <w:left w:val="nil"/>
              <w:bottom w:val="nil"/>
              <w:right w:val="single" w:sz="4" w:space="0" w:color="C0C0C0"/>
            </w:tcBorders>
            <w:shd w:val="clear" w:color="000000" w:fill="FFFFCC"/>
            <w:vAlign w:val="center"/>
            <w:hideMark/>
          </w:tcPr>
          <w:p w14:paraId="7F1E699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77,21</w:t>
            </w:r>
          </w:p>
        </w:tc>
        <w:tc>
          <w:tcPr>
            <w:tcW w:w="1740" w:type="dxa"/>
            <w:tcBorders>
              <w:top w:val="nil"/>
              <w:left w:val="nil"/>
              <w:bottom w:val="nil"/>
              <w:right w:val="single" w:sz="4" w:space="0" w:color="C0C0C0"/>
            </w:tcBorders>
            <w:shd w:val="clear" w:color="000000" w:fill="FFFFCC"/>
            <w:vAlign w:val="center"/>
            <w:hideMark/>
          </w:tcPr>
          <w:p w14:paraId="4CC50D0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79,45</w:t>
            </w:r>
          </w:p>
        </w:tc>
        <w:tc>
          <w:tcPr>
            <w:tcW w:w="1480" w:type="dxa"/>
            <w:tcBorders>
              <w:top w:val="nil"/>
              <w:left w:val="nil"/>
              <w:bottom w:val="nil"/>
              <w:right w:val="single" w:sz="4" w:space="0" w:color="C0C0C0"/>
            </w:tcBorders>
            <w:shd w:val="clear" w:color="000000" w:fill="D7EAD3"/>
            <w:vAlign w:val="center"/>
            <w:hideMark/>
          </w:tcPr>
          <w:p w14:paraId="3E92DE9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39,73</w:t>
            </w:r>
          </w:p>
        </w:tc>
        <w:tc>
          <w:tcPr>
            <w:tcW w:w="1460" w:type="dxa"/>
            <w:tcBorders>
              <w:top w:val="nil"/>
              <w:left w:val="nil"/>
              <w:bottom w:val="nil"/>
              <w:right w:val="single" w:sz="4" w:space="0" w:color="C0C0C0"/>
            </w:tcBorders>
            <w:shd w:val="clear" w:color="000000" w:fill="D7EAD3"/>
            <w:vAlign w:val="center"/>
            <w:hideMark/>
          </w:tcPr>
          <w:p w14:paraId="23719D5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39,73</w:t>
            </w:r>
          </w:p>
        </w:tc>
        <w:tc>
          <w:tcPr>
            <w:tcW w:w="2740" w:type="dxa"/>
            <w:vMerge/>
            <w:tcBorders>
              <w:top w:val="nil"/>
              <w:left w:val="nil"/>
              <w:bottom w:val="nil"/>
              <w:right w:val="single" w:sz="4" w:space="0" w:color="C0C0C0"/>
            </w:tcBorders>
            <w:vAlign w:val="center"/>
            <w:hideMark/>
          </w:tcPr>
          <w:p w14:paraId="58AE210B" w14:textId="77777777" w:rsidR="002C23A8" w:rsidRPr="002C23A8" w:rsidRDefault="002C23A8" w:rsidP="002C23A8">
            <w:pPr>
              <w:rPr>
                <w:rFonts w:ascii="Tahoma" w:hAnsi="Tahoma" w:cs="Tahoma"/>
                <w:sz w:val="13"/>
                <w:szCs w:val="13"/>
              </w:rPr>
            </w:pPr>
          </w:p>
        </w:tc>
      </w:tr>
      <w:tr w:rsidR="002C23A8" w:rsidRPr="003E2986" w14:paraId="3EFE8135" w14:textId="77777777" w:rsidTr="003E2986">
        <w:trPr>
          <w:trHeight w:val="300"/>
          <w:jc w:val="center"/>
        </w:trPr>
        <w:tc>
          <w:tcPr>
            <w:tcW w:w="580" w:type="dxa"/>
            <w:tcBorders>
              <w:top w:val="nil"/>
              <w:left w:val="nil"/>
              <w:bottom w:val="nil"/>
              <w:right w:val="nil"/>
            </w:tcBorders>
            <w:shd w:val="clear" w:color="000000" w:fill="FFFF00"/>
            <w:noWrap/>
            <w:vAlign w:val="center"/>
            <w:hideMark/>
          </w:tcPr>
          <w:p w14:paraId="6617BBA0"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3785D82B" w14:textId="77777777" w:rsidR="002C23A8" w:rsidRPr="002C23A8" w:rsidRDefault="002C23A8" w:rsidP="002C23A8">
            <w:pPr>
              <w:rPr>
                <w:rFonts w:ascii="Tahoma" w:hAnsi="Tahoma" w:cs="Tahoma"/>
                <w:b/>
                <w:bCs/>
                <w:color w:val="000000"/>
                <w:sz w:val="13"/>
                <w:szCs w:val="13"/>
              </w:rPr>
            </w:pP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4C2CAC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3.9.3</w:t>
            </w:r>
          </w:p>
        </w:tc>
        <w:tc>
          <w:tcPr>
            <w:tcW w:w="5640" w:type="dxa"/>
            <w:tcBorders>
              <w:top w:val="single" w:sz="4" w:space="0" w:color="C0C0C0"/>
              <w:left w:val="nil"/>
              <w:bottom w:val="single" w:sz="4" w:space="0" w:color="C0C0C0"/>
              <w:right w:val="single" w:sz="4" w:space="0" w:color="C0C0C0"/>
            </w:tcBorders>
            <w:shd w:val="clear" w:color="auto" w:fill="auto"/>
            <w:vAlign w:val="center"/>
            <w:hideMark/>
          </w:tcPr>
          <w:p w14:paraId="5FEB0ADD" w14:textId="77777777" w:rsidR="002C23A8" w:rsidRPr="002C23A8" w:rsidRDefault="002C23A8" w:rsidP="002C23A8">
            <w:pPr>
              <w:ind w:firstLineChars="200" w:firstLine="260"/>
              <w:rPr>
                <w:rFonts w:ascii="Tahoma" w:hAnsi="Tahoma" w:cs="Tahoma"/>
                <w:sz w:val="13"/>
                <w:szCs w:val="13"/>
              </w:rPr>
            </w:pPr>
            <w:r w:rsidRPr="002C23A8">
              <w:rPr>
                <w:rFonts w:ascii="Tahoma" w:hAnsi="Tahoma" w:cs="Tahoma"/>
                <w:sz w:val="13"/>
                <w:szCs w:val="13"/>
              </w:rPr>
              <w:t>Прочие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570CABCE"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1C27F0C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70,88</w:t>
            </w:r>
          </w:p>
        </w:tc>
        <w:tc>
          <w:tcPr>
            <w:tcW w:w="1820" w:type="dxa"/>
            <w:tcBorders>
              <w:top w:val="single" w:sz="4" w:space="0" w:color="C0C0C0"/>
              <w:left w:val="nil"/>
              <w:bottom w:val="single" w:sz="4" w:space="0" w:color="C0C0C0"/>
              <w:right w:val="single" w:sz="4" w:space="0" w:color="C0C0C0"/>
            </w:tcBorders>
            <w:shd w:val="clear" w:color="000000" w:fill="D7EAD3"/>
            <w:vAlign w:val="center"/>
            <w:hideMark/>
          </w:tcPr>
          <w:p w14:paraId="434CCE3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72,28</w:t>
            </w:r>
          </w:p>
        </w:tc>
        <w:tc>
          <w:tcPr>
            <w:tcW w:w="1360" w:type="dxa"/>
            <w:tcBorders>
              <w:top w:val="single" w:sz="4" w:space="0" w:color="C0C0C0"/>
              <w:left w:val="nil"/>
              <w:bottom w:val="single" w:sz="4" w:space="0" w:color="C0C0C0"/>
              <w:right w:val="single" w:sz="4" w:space="0" w:color="C0C0C0"/>
            </w:tcBorders>
            <w:shd w:val="clear" w:color="000000" w:fill="D7EAD3"/>
            <w:vAlign w:val="center"/>
            <w:hideMark/>
          </w:tcPr>
          <w:p w14:paraId="748F2E1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69,85</w:t>
            </w:r>
          </w:p>
        </w:tc>
        <w:tc>
          <w:tcPr>
            <w:tcW w:w="1720" w:type="dxa"/>
            <w:tcBorders>
              <w:top w:val="single" w:sz="4" w:space="0" w:color="C0C0C0"/>
              <w:left w:val="nil"/>
              <w:bottom w:val="single" w:sz="4" w:space="0" w:color="C0C0C0"/>
              <w:right w:val="single" w:sz="4" w:space="0" w:color="C0C0C0"/>
            </w:tcBorders>
            <w:shd w:val="clear" w:color="000000" w:fill="D7EAD3"/>
            <w:vAlign w:val="center"/>
            <w:hideMark/>
          </w:tcPr>
          <w:p w14:paraId="33E78DE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74,27</w:t>
            </w:r>
          </w:p>
        </w:tc>
        <w:tc>
          <w:tcPr>
            <w:tcW w:w="1680" w:type="dxa"/>
            <w:tcBorders>
              <w:top w:val="single" w:sz="4" w:space="0" w:color="C0C0C0"/>
              <w:left w:val="nil"/>
              <w:bottom w:val="single" w:sz="4" w:space="0" w:color="C0C0C0"/>
              <w:right w:val="single" w:sz="4" w:space="0" w:color="C0C0C0"/>
            </w:tcBorders>
            <w:shd w:val="clear" w:color="000000" w:fill="D7EAD3"/>
            <w:vAlign w:val="center"/>
            <w:hideMark/>
          </w:tcPr>
          <w:p w14:paraId="553BD2A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76,40</w:t>
            </w:r>
          </w:p>
        </w:tc>
        <w:tc>
          <w:tcPr>
            <w:tcW w:w="1680" w:type="dxa"/>
            <w:tcBorders>
              <w:top w:val="single" w:sz="4" w:space="0" w:color="C0C0C0"/>
              <w:left w:val="nil"/>
              <w:bottom w:val="single" w:sz="4" w:space="0" w:color="C0C0C0"/>
              <w:right w:val="single" w:sz="4" w:space="0" w:color="C0C0C0"/>
            </w:tcBorders>
            <w:shd w:val="clear" w:color="000000" w:fill="D7EAD3"/>
            <w:vAlign w:val="center"/>
            <w:hideMark/>
          </w:tcPr>
          <w:p w14:paraId="730C19B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76,40</w:t>
            </w:r>
          </w:p>
        </w:tc>
        <w:tc>
          <w:tcPr>
            <w:tcW w:w="1740" w:type="dxa"/>
            <w:tcBorders>
              <w:top w:val="single" w:sz="4" w:space="0" w:color="C0C0C0"/>
              <w:left w:val="nil"/>
              <w:bottom w:val="single" w:sz="4" w:space="0" w:color="C0C0C0"/>
              <w:right w:val="single" w:sz="4" w:space="0" w:color="C0C0C0"/>
            </w:tcBorders>
            <w:shd w:val="clear" w:color="000000" w:fill="D7EAD3"/>
            <w:vAlign w:val="center"/>
            <w:hideMark/>
          </w:tcPr>
          <w:p w14:paraId="324285C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78,62</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3D12DB1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39,31</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176CCDB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39,31</w:t>
            </w:r>
          </w:p>
        </w:tc>
        <w:tc>
          <w:tcPr>
            <w:tcW w:w="2740" w:type="dxa"/>
            <w:vMerge/>
            <w:tcBorders>
              <w:top w:val="nil"/>
              <w:left w:val="nil"/>
              <w:bottom w:val="nil"/>
              <w:right w:val="single" w:sz="4" w:space="0" w:color="C0C0C0"/>
            </w:tcBorders>
            <w:vAlign w:val="center"/>
            <w:hideMark/>
          </w:tcPr>
          <w:p w14:paraId="441D9C35" w14:textId="77777777" w:rsidR="002C23A8" w:rsidRPr="002C23A8" w:rsidRDefault="002C23A8" w:rsidP="002C23A8">
            <w:pPr>
              <w:rPr>
                <w:rFonts w:ascii="Tahoma" w:hAnsi="Tahoma" w:cs="Tahoma"/>
                <w:sz w:val="13"/>
                <w:szCs w:val="13"/>
              </w:rPr>
            </w:pPr>
          </w:p>
        </w:tc>
      </w:tr>
      <w:tr w:rsidR="002C23A8" w:rsidRPr="003E2986" w14:paraId="248F2749" w14:textId="77777777" w:rsidTr="003E2986">
        <w:trPr>
          <w:trHeight w:val="300"/>
          <w:jc w:val="center"/>
        </w:trPr>
        <w:tc>
          <w:tcPr>
            <w:tcW w:w="580" w:type="dxa"/>
            <w:tcBorders>
              <w:top w:val="nil"/>
              <w:left w:val="nil"/>
              <w:bottom w:val="nil"/>
              <w:right w:val="nil"/>
            </w:tcBorders>
            <w:shd w:val="clear" w:color="000000" w:fill="FFFF00"/>
            <w:noWrap/>
            <w:vAlign w:val="center"/>
            <w:hideMark/>
          </w:tcPr>
          <w:p w14:paraId="44AFB3EE"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ОР</w:t>
            </w:r>
          </w:p>
        </w:tc>
        <w:tc>
          <w:tcPr>
            <w:tcW w:w="520" w:type="dxa"/>
            <w:tcBorders>
              <w:top w:val="nil"/>
              <w:left w:val="nil"/>
              <w:bottom w:val="nil"/>
              <w:right w:val="nil"/>
            </w:tcBorders>
            <w:shd w:val="clear" w:color="auto" w:fill="auto"/>
            <w:vAlign w:val="center"/>
            <w:hideMark/>
          </w:tcPr>
          <w:p w14:paraId="23969DF6" w14:textId="77777777" w:rsidR="002C23A8" w:rsidRPr="002C23A8" w:rsidRDefault="002C23A8" w:rsidP="002C23A8">
            <w:pPr>
              <w:jc w:val="center"/>
              <w:rPr>
                <w:rFonts w:ascii="Wingdings 2" w:hAnsi="Wingdings 2" w:cs="Tahoma"/>
                <w:color w:val="5A5A5A"/>
                <w:sz w:val="13"/>
                <w:szCs w:val="13"/>
              </w:rPr>
            </w:pPr>
            <w:r w:rsidRPr="002C23A8">
              <w:rPr>
                <w:rFonts w:ascii="Wingdings 2" w:hAnsi="Wingdings 2" w:cs="Tahoma"/>
                <w:color w:val="5A5A5A"/>
                <w:sz w:val="13"/>
                <w:szCs w:val="13"/>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4369A7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3.9.3.1</w:t>
            </w:r>
          </w:p>
        </w:tc>
        <w:tc>
          <w:tcPr>
            <w:tcW w:w="5640" w:type="dxa"/>
            <w:tcBorders>
              <w:top w:val="single" w:sz="4" w:space="0" w:color="C0C0C0"/>
              <w:left w:val="nil"/>
              <w:bottom w:val="single" w:sz="4" w:space="0" w:color="C0C0C0"/>
              <w:right w:val="single" w:sz="4" w:space="0" w:color="C0C0C0"/>
            </w:tcBorders>
            <w:shd w:val="clear" w:color="000000" w:fill="E3FAFD"/>
            <w:vAlign w:val="center"/>
            <w:hideMark/>
          </w:tcPr>
          <w:p w14:paraId="1DCFC41C" w14:textId="77777777" w:rsidR="002C23A8" w:rsidRPr="002C23A8" w:rsidRDefault="002C23A8" w:rsidP="002C23A8">
            <w:pPr>
              <w:ind w:firstLineChars="300" w:firstLine="390"/>
              <w:rPr>
                <w:rFonts w:ascii="Tahoma" w:hAnsi="Tahoma" w:cs="Tahoma"/>
                <w:sz w:val="13"/>
                <w:szCs w:val="13"/>
              </w:rPr>
            </w:pPr>
            <w:proofErr w:type="spellStart"/>
            <w:r w:rsidRPr="002C23A8">
              <w:rPr>
                <w:rFonts w:ascii="Tahoma" w:hAnsi="Tahoma" w:cs="Tahoma"/>
                <w:sz w:val="13"/>
                <w:szCs w:val="13"/>
              </w:rPr>
              <w:t>абонотдел</w:t>
            </w:r>
            <w:proofErr w:type="spellEnd"/>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46A31E98"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480" w:type="dxa"/>
            <w:tcBorders>
              <w:top w:val="single" w:sz="4" w:space="0" w:color="C0C0C0"/>
              <w:left w:val="nil"/>
              <w:bottom w:val="single" w:sz="4" w:space="0" w:color="C0C0C0"/>
              <w:right w:val="single" w:sz="4" w:space="0" w:color="C0C0C0"/>
            </w:tcBorders>
            <w:shd w:val="clear" w:color="000000" w:fill="FFFFCC"/>
            <w:vAlign w:val="center"/>
            <w:hideMark/>
          </w:tcPr>
          <w:p w14:paraId="7AD97E7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70,88</w:t>
            </w:r>
          </w:p>
        </w:tc>
        <w:tc>
          <w:tcPr>
            <w:tcW w:w="1820" w:type="dxa"/>
            <w:tcBorders>
              <w:top w:val="single" w:sz="4" w:space="0" w:color="C0C0C0"/>
              <w:left w:val="nil"/>
              <w:bottom w:val="single" w:sz="4" w:space="0" w:color="C0C0C0"/>
              <w:right w:val="single" w:sz="4" w:space="0" w:color="C0C0C0"/>
            </w:tcBorders>
            <w:shd w:val="clear" w:color="000000" w:fill="FFFFCC"/>
            <w:vAlign w:val="center"/>
            <w:hideMark/>
          </w:tcPr>
          <w:p w14:paraId="04D48AF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72,28</w:t>
            </w:r>
          </w:p>
        </w:tc>
        <w:tc>
          <w:tcPr>
            <w:tcW w:w="1360" w:type="dxa"/>
            <w:tcBorders>
              <w:top w:val="single" w:sz="4" w:space="0" w:color="C0C0C0"/>
              <w:left w:val="nil"/>
              <w:bottom w:val="single" w:sz="4" w:space="0" w:color="C0C0C0"/>
              <w:right w:val="single" w:sz="4" w:space="0" w:color="C0C0C0"/>
            </w:tcBorders>
            <w:shd w:val="clear" w:color="000000" w:fill="FFFFCC"/>
            <w:vAlign w:val="center"/>
            <w:hideMark/>
          </w:tcPr>
          <w:p w14:paraId="68E5194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69,85</w:t>
            </w:r>
          </w:p>
        </w:tc>
        <w:tc>
          <w:tcPr>
            <w:tcW w:w="1720" w:type="dxa"/>
            <w:tcBorders>
              <w:top w:val="single" w:sz="4" w:space="0" w:color="C0C0C0"/>
              <w:left w:val="nil"/>
              <w:bottom w:val="single" w:sz="4" w:space="0" w:color="C0C0C0"/>
              <w:right w:val="single" w:sz="4" w:space="0" w:color="C0C0C0"/>
            </w:tcBorders>
            <w:shd w:val="clear" w:color="000000" w:fill="FFFFCC"/>
            <w:vAlign w:val="center"/>
            <w:hideMark/>
          </w:tcPr>
          <w:p w14:paraId="38086F7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74,27</w:t>
            </w:r>
          </w:p>
        </w:tc>
        <w:tc>
          <w:tcPr>
            <w:tcW w:w="1680" w:type="dxa"/>
            <w:tcBorders>
              <w:top w:val="single" w:sz="4" w:space="0" w:color="C0C0C0"/>
              <w:left w:val="nil"/>
              <w:bottom w:val="single" w:sz="4" w:space="0" w:color="C0C0C0"/>
              <w:right w:val="single" w:sz="4" w:space="0" w:color="C0C0C0"/>
            </w:tcBorders>
            <w:shd w:val="clear" w:color="000000" w:fill="FFFFCC"/>
            <w:vAlign w:val="center"/>
            <w:hideMark/>
          </w:tcPr>
          <w:p w14:paraId="36A8456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76,40</w:t>
            </w:r>
          </w:p>
        </w:tc>
        <w:tc>
          <w:tcPr>
            <w:tcW w:w="1680" w:type="dxa"/>
            <w:tcBorders>
              <w:top w:val="single" w:sz="4" w:space="0" w:color="C0C0C0"/>
              <w:left w:val="nil"/>
              <w:bottom w:val="single" w:sz="4" w:space="0" w:color="C0C0C0"/>
              <w:right w:val="single" w:sz="4" w:space="0" w:color="C0C0C0"/>
            </w:tcBorders>
            <w:shd w:val="clear" w:color="000000" w:fill="FFFFCC"/>
            <w:vAlign w:val="center"/>
            <w:hideMark/>
          </w:tcPr>
          <w:p w14:paraId="707B43D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76,40</w:t>
            </w:r>
          </w:p>
        </w:tc>
        <w:tc>
          <w:tcPr>
            <w:tcW w:w="1740" w:type="dxa"/>
            <w:tcBorders>
              <w:top w:val="single" w:sz="4" w:space="0" w:color="C0C0C0"/>
              <w:left w:val="nil"/>
              <w:bottom w:val="single" w:sz="4" w:space="0" w:color="C0C0C0"/>
              <w:right w:val="single" w:sz="4" w:space="0" w:color="C0C0C0"/>
            </w:tcBorders>
            <w:shd w:val="clear" w:color="000000" w:fill="FFFFCC"/>
            <w:vAlign w:val="center"/>
            <w:hideMark/>
          </w:tcPr>
          <w:p w14:paraId="43E6EE5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78,62</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0D51777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39,31</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0960C22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39,31</w:t>
            </w:r>
          </w:p>
        </w:tc>
        <w:tc>
          <w:tcPr>
            <w:tcW w:w="2740" w:type="dxa"/>
            <w:vMerge/>
            <w:tcBorders>
              <w:top w:val="nil"/>
              <w:left w:val="nil"/>
              <w:bottom w:val="nil"/>
              <w:right w:val="single" w:sz="4" w:space="0" w:color="C0C0C0"/>
            </w:tcBorders>
            <w:vAlign w:val="center"/>
            <w:hideMark/>
          </w:tcPr>
          <w:p w14:paraId="60046B24" w14:textId="77777777" w:rsidR="002C23A8" w:rsidRPr="002C23A8" w:rsidRDefault="002C23A8" w:rsidP="002C23A8">
            <w:pPr>
              <w:rPr>
                <w:rFonts w:ascii="Tahoma" w:hAnsi="Tahoma" w:cs="Tahoma"/>
                <w:sz w:val="13"/>
                <w:szCs w:val="13"/>
              </w:rPr>
            </w:pPr>
          </w:p>
        </w:tc>
      </w:tr>
      <w:tr w:rsidR="002C23A8" w:rsidRPr="003E2986" w14:paraId="64DCA5E7" w14:textId="77777777" w:rsidTr="003E2986">
        <w:trPr>
          <w:trHeight w:val="1440"/>
          <w:jc w:val="center"/>
        </w:trPr>
        <w:tc>
          <w:tcPr>
            <w:tcW w:w="580" w:type="dxa"/>
            <w:tcBorders>
              <w:top w:val="nil"/>
              <w:left w:val="nil"/>
              <w:bottom w:val="nil"/>
              <w:right w:val="nil"/>
            </w:tcBorders>
            <w:shd w:val="clear" w:color="000000" w:fill="FFFF00"/>
            <w:noWrap/>
            <w:vAlign w:val="center"/>
            <w:hideMark/>
          </w:tcPr>
          <w:p w14:paraId="22E2E1E1"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75003DB7"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54C928A"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3.10</w:t>
            </w:r>
          </w:p>
        </w:tc>
        <w:tc>
          <w:tcPr>
            <w:tcW w:w="5640" w:type="dxa"/>
            <w:tcBorders>
              <w:top w:val="nil"/>
              <w:left w:val="nil"/>
              <w:bottom w:val="single" w:sz="4" w:space="0" w:color="C0C0C0"/>
              <w:right w:val="single" w:sz="4" w:space="0" w:color="C0C0C0"/>
            </w:tcBorders>
            <w:shd w:val="clear" w:color="auto" w:fill="auto"/>
            <w:vAlign w:val="center"/>
            <w:hideMark/>
          </w:tcPr>
          <w:p w14:paraId="059E71C2" w14:textId="77777777" w:rsidR="002C23A8" w:rsidRPr="002C23A8" w:rsidRDefault="002C23A8" w:rsidP="002C23A8">
            <w:pPr>
              <w:ind w:firstLineChars="100" w:firstLine="131"/>
              <w:rPr>
                <w:rFonts w:ascii="Tahoma" w:hAnsi="Tahoma" w:cs="Tahoma"/>
                <w:b/>
                <w:bCs/>
                <w:sz w:val="13"/>
                <w:szCs w:val="13"/>
              </w:rPr>
            </w:pPr>
            <w:r w:rsidRPr="002C23A8">
              <w:rPr>
                <w:rFonts w:ascii="Tahoma" w:hAnsi="Tahoma" w:cs="Tahoma"/>
                <w:b/>
                <w:bCs/>
                <w:sz w:val="13"/>
                <w:szCs w:val="13"/>
              </w:rPr>
              <w:t>Прочие производственные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2A7EC6BE"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480" w:type="dxa"/>
            <w:tcBorders>
              <w:top w:val="nil"/>
              <w:left w:val="nil"/>
              <w:bottom w:val="single" w:sz="4" w:space="0" w:color="C0C0C0"/>
              <w:right w:val="single" w:sz="4" w:space="0" w:color="C0C0C0"/>
            </w:tcBorders>
            <w:shd w:val="clear" w:color="000000" w:fill="D7EAD3"/>
            <w:vAlign w:val="center"/>
            <w:hideMark/>
          </w:tcPr>
          <w:p w14:paraId="5C9B216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570,70</w:t>
            </w:r>
          </w:p>
        </w:tc>
        <w:tc>
          <w:tcPr>
            <w:tcW w:w="1820" w:type="dxa"/>
            <w:tcBorders>
              <w:top w:val="nil"/>
              <w:left w:val="nil"/>
              <w:bottom w:val="single" w:sz="4" w:space="0" w:color="C0C0C0"/>
              <w:right w:val="single" w:sz="4" w:space="0" w:color="C0C0C0"/>
            </w:tcBorders>
            <w:shd w:val="clear" w:color="000000" w:fill="D7EAD3"/>
            <w:vAlign w:val="center"/>
            <w:hideMark/>
          </w:tcPr>
          <w:p w14:paraId="465CE646"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581,94</w:t>
            </w:r>
          </w:p>
        </w:tc>
        <w:tc>
          <w:tcPr>
            <w:tcW w:w="1360" w:type="dxa"/>
            <w:tcBorders>
              <w:top w:val="nil"/>
              <w:left w:val="nil"/>
              <w:bottom w:val="single" w:sz="4" w:space="0" w:color="C0C0C0"/>
              <w:right w:val="single" w:sz="4" w:space="0" w:color="C0C0C0"/>
            </w:tcBorders>
            <w:shd w:val="clear" w:color="000000" w:fill="D7EAD3"/>
            <w:vAlign w:val="center"/>
            <w:hideMark/>
          </w:tcPr>
          <w:p w14:paraId="74FAE95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806,27</w:t>
            </w:r>
          </w:p>
        </w:tc>
        <w:tc>
          <w:tcPr>
            <w:tcW w:w="1720" w:type="dxa"/>
            <w:tcBorders>
              <w:top w:val="nil"/>
              <w:left w:val="nil"/>
              <w:bottom w:val="single" w:sz="4" w:space="0" w:color="C0C0C0"/>
              <w:right w:val="single" w:sz="4" w:space="0" w:color="C0C0C0"/>
            </w:tcBorders>
            <w:shd w:val="clear" w:color="000000" w:fill="D7EAD3"/>
            <w:vAlign w:val="center"/>
            <w:hideMark/>
          </w:tcPr>
          <w:p w14:paraId="58D592C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598,02</w:t>
            </w:r>
          </w:p>
        </w:tc>
        <w:tc>
          <w:tcPr>
            <w:tcW w:w="1680" w:type="dxa"/>
            <w:tcBorders>
              <w:top w:val="nil"/>
              <w:left w:val="nil"/>
              <w:bottom w:val="single" w:sz="4" w:space="0" w:color="C0C0C0"/>
              <w:right w:val="single" w:sz="4" w:space="0" w:color="C0C0C0"/>
            </w:tcBorders>
            <w:shd w:val="clear" w:color="000000" w:fill="D7EAD3"/>
            <w:vAlign w:val="center"/>
            <w:hideMark/>
          </w:tcPr>
          <w:p w14:paraId="146BD726"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615,12</w:t>
            </w:r>
          </w:p>
        </w:tc>
        <w:tc>
          <w:tcPr>
            <w:tcW w:w="1680" w:type="dxa"/>
            <w:tcBorders>
              <w:top w:val="nil"/>
              <w:left w:val="nil"/>
              <w:bottom w:val="single" w:sz="4" w:space="0" w:color="C0C0C0"/>
              <w:right w:val="single" w:sz="4" w:space="0" w:color="C0C0C0"/>
            </w:tcBorders>
            <w:shd w:val="clear" w:color="000000" w:fill="D7EAD3"/>
            <w:vAlign w:val="center"/>
            <w:hideMark/>
          </w:tcPr>
          <w:p w14:paraId="082988E7"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615,14</w:t>
            </w:r>
          </w:p>
        </w:tc>
        <w:tc>
          <w:tcPr>
            <w:tcW w:w="1740" w:type="dxa"/>
            <w:tcBorders>
              <w:top w:val="nil"/>
              <w:left w:val="nil"/>
              <w:bottom w:val="single" w:sz="4" w:space="0" w:color="C0C0C0"/>
              <w:right w:val="single" w:sz="4" w:space="0" w:color="C0C0C0"/>
            </w:tcBorders>
            <w:shd w:val="clear" w:color="000000" w:fill="D7EAD3"/>
            <w:vAlign w:val="center"/>
            <w:hideMark/>
          </w:tcPr>
          <w:p w14:paraId="3C75ACF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633,03</w:t>
            </w:r>
          </w:p>
        </w:tc>
        <w:tc>
          <w:tcPr>
            <w:tcW w:w="1480" w:type="dxa"/>
            <w:tcBorders>
              <w:top w:val="nil"/>
              <w:left w:val="nil"/>
              <w:bottom w:val="single" w:sz="4" w:space="0" w:color="C0C0C0"/>
              <w:right w:val="single" w:sz="4" w:space="0" w:color="C0C0C0"/>
            </w:tcBorders>
            <w:shd w:val="clear" w:color="000000" w:fill="D7EAD3"/>
            <w:vAlign w:val="center"/>
            <w:hideMark/>
          </w:tcPr>
          <w:p w14:paraId="0978FED6"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316,51</w:t>
            </w:r>
          </w:p>
        </w:tc>
        <w:tc>
          <w:tcPr>
            <w:tcW w:w="1460" w:type="dxa"/>
            <w:tcBorders>
              <w:top w:val="nil"/>
              <w:left w:val="nil"/>
              <w:bottom w:val="single" w:sz="4" w:space="0" w:color="C0C0C0"/>
              <w:right w:val="single" w:sz="4" w:space="0" w:color="C0C0C0"/>
            </w:tcBorders>
            <w:shd w:val="clear" w:color="000000" w:fill="D7EAD3"/>
            <w:vAlign w:val="center"/>
            <w:hideMark/>
          </w:tcPr>
          <w:p w14:paraId="01D5045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316,51</w:t>
            </w:r>
          </w:p>
        </w:tc>
        <w:tc>
          <w:tcPr>
            <w:tcW w:w="2740" w:type="dxa"/>
            <w:vMerge w:val="restart"/>
            <w:tcBorders>
              <w:top w:val="nil"/>
              <w:left w:val="nil"/>
              <w:bottom w:val="nil"/>
              <w:right w:val="single" w:sz="4" w:space="0" w:color="C0C0C0"/>
            </w:tcBorders>
            <w:shd w:val="clear" w:color="000000" w:fill="FFFFCC"/>
            <w:vAlign w:val="center"/>
            <w:hideMark/>
          </w:tcPr>
          <w:p w14:paraId="6413C0E9" w14:textId="77777777" w:rsidR="002C23A8" w:rsidRPr="002C23A8" w:rsidRDefault="002C23A8" w:rsidP="002C23A8">
            <w:pPr>
              <w:rPr>
                <w:rFonts w:ascii="Tahoma" w:hAnsi="Tahoma" w:cs="Tahoma"/>
                <w:sz w:val="13"/>
                <w:szCs w:val="13"/>
              </w:rPr>
            </w:pPr>
            <w:r w:rsidRPr="002C23A8">
              <w:rPr>
                <w:rFonts w:ascii="Tahoma" w:hAnsi="Tahoma" w:cs="Tahoma"/>
                <w:sz w:val="13"/>
                <w:szCs w:val="13"/>
              </w:rPr>
              <w:t xml:space="preserve">рассчитано исходя из базового уровня операционных расходов 2019 года с применением коэффициента индексации, </w:t>
            </w:r>
            <w:proofErr w:type="spellStart"/>
            <w:r w:rsidRPr="002C23A8">
              <w:rPr>
                <w:rFonts w:ascii="Tahoma" w:hAnsi="Tahoma" w:cs="Tahoma"/>
                <w:sz w:val="13"/>
                <w:szCs w:val="13"/>
              </w:rPr>
              <w:t>расчитанного</w:t>
            </w:r>
            <w:proofErr w:type="spellEnd"/>
            <w:r w:rsidRPr="002C23A8">
              <w:rPr>
                <w:rFonts w:ascii="Tahoma" w:hAnsi="Tahoma" w:cs="Tahoma"/>
                <w:sz w:val="13"/>
                <w:szCs w:val="13"/>
              </w:rPr>
              <w:t xml:space="preserve"> на основании </w:t>
            </w:r>
            <w:proofErr w:type="spellStart"/>
            <w:r w:rsidRPr="002C23A8">
              <w:rPr>
                <w:rFonts w:ascii="Tahoma" w:hAnsi="Tahoma" w:cs="Tahoma"/>
                <w:sz w:val="13"/>
                <w:szCs w:val="13"/>
              </w:rPr>
              <w:t>коэф-тв</w:t>
            </w:r>
            <w:proofErr w:type="spellEnd"/>
            <w:r w:rsidRPr="002C23A8">
              <w:rPr>
                <w:rFonts w:ascii="Tahoma" w:hAnsi="Tahoma" w:cs="Tahoma"/>
                <w:sz w:val="13"/>
                <w:szCs w:val="13"/>
              </w:rPr>
              <w:t xml:space="preserve"> эффективности ОР (1 %) и ИПЦ на 2020 год 103,4% на 2021 год 106%, на 2022 год 104,3%</w:t>
            </w:r>
          </w:p>
        </w:tc>
      </w:tr>
      <w:tr w:rsidR="002C23A8" w:rsidRPr="003E2986" w14:paraId="53C43A5B" w14:textId="77777777" w:rsidTr="003E2986">
        <w:trPr>
          <w:trHeight w:val="300"/>
          <w:jc w:val="center"/>
        </w:trPr>
        <w:tc>
          <w:tcPr>
            <w:tcW w:w="580" w:type="dxa"/>
            <w:tcBorders>
              <w:top w:val="nil"/>
              <w:left w:val="nil"/>
              <w:bottom w:val="nil"/>
              <w:right w:val="nil"/>
            </w:tcBorders>
            <w:shd w:val="clear" w:color="000000" w:fill="FFFF00"/>
            <w:noWrap/>
            <w:vAlign w:val="center"/>
            <w:hideMark/>
          </w:tcPr>
          <w:p w14:paraId="7FD5780A"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3B6B11C4"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595690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3.10.3</w:t>
            </w:r>
          </w:p>
        </w:tc>
        <w:tc>
          <w:tcPr>
            <w:tcW w:w="5640" w:type="dxa"/>
            <w:tcBorders>
              <w:top w:val="nil"/>
              <w:left w:val="nil"/>
              <w:bottom w:val="single" w:sz="4" w:space="0" w:color="C0C0C0"/>
              <w:right w:val="single" w:sz="4" w:space="0" w:color="C0C0C0"/>
            </w:tcBorders>
            <w:shd w:val="clear" w:color="auto" w:fill="auto"/>
            <w:vAlign w:val="center"/>
            <w:hideMark/>
          </w:tcPr>
          <w:p w14:paraId="1FEB807F" w14:textId="77777777" w:rsidR="002C23A8" w:rsidRPr="002C23A8" w:rsidRDefault="002C23A8" w:rsidP="002C23A8">
            <w:pPr>
              <w:ind w:firstLineChars="200" w:firstLine="260"/>
              <w:rPr>
                <w:rFonts w:ascii="Tahoma" w:hAnsi="Tahoma" w:cs="Tahoma"/>
                <w:sz w:val="13"/>
                <w:szCs w:val="13"/>
              </w:rPr>
            </w:pPr>
            <w:r w:rsidRPr="002C23A8">
              <w:rPr>
                <w:rFonts w:ascii="Tahoma" w:hAnsi="Tahoma" w:cs="Tahoma"/>
                <w:sz w:val="13"/>
                <w:szCs w:val="13"/>
              </w:rPr>
              <w:t>Прочие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28AD5624"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480" w:type="dxa"/>
            <w:tcBorders>
              <w:top w:val="nil"/>
              <w:left w:val="nil"/>
              <w:bottom w:val="single" w:sz="4" w:space="0" w:color="C0C0C0"/>
              <w:right w:val="single" w:sz="4" w:space="0" w:color="C0C0C0"/>
            </w:tcBorders>
            <w:shd w:val="clear" w:color="000000" w:fill="D7EAD3"/>
            <w:vAlign w:val="center"/>
            <w:hideMark/>
          </w:tcPr>
          <w:p w14:paraId="1CCE59E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570,70</w:t>
            </w:r>
          </w:p>
        </w:tc>
        <w:tc>
          <w:tcPr>
            <w:tcW w:w="1820" w:type="dxa"/>
            <w:tcBorders>
              <w:top w:val="nil"/>
              <w:left w:val="nil"/>
              <w:bottom w:val="single" w:sz="4" w:space="0" w:color="C0C0C0"/>
              <w:right w:val="single" w:sz="4" w:space="0" w:color="C0C0C0"/>
            </w:tcBorders>
            <w:shd w:val="clear" w:color="000000" w:fill="D7EAD3"/>
            <w:vAlign w:val="center"/>
            <w:hideMark/>
          </w:tcPr>
          <w:p w14:paraId="335CB17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581,94</w:t>
            </w:r>
          </w:p>
        </w:tc>
        <w:tc>
          <w:tcPr>
            <w:tcW w:w="1360" w:type="dxa"/>
            <w:tcBorders>
              <w:top w:val="nil"/>
              <w:left w:val="nil"/>
              <w:bottom w:val="single" w:sz="4" w:space="0" w:color="C0C0C0"/>
              <w:right w:val="single" w:sz="4" w:space="0" w:color="C0C0C0"/>
            </w:tcBorders>
            <w:shd w:val="clear" w:color="000000" w:fill="D7EAD3"/>
            <w:vAlign w:val="center"/>
            <w:hideMark/>
          </w:tcPr>
          <w:p w14:paraId="060FF57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806,27</w:t>
            </w:r>
          </w:p>
        </w:tc>
        <w:tc>
          <w:tcPr>
            <w:tcW w:w="1720" w:type="dxa"/>
            <w:tcBorders>
              <w:top w:val="nil"/>
              <w:left w:val="nil"/>
              <w:bottom w:val="single" w:sz="4" w:space="0" w:color="C0C0C0"/>
              <w:right w:val="single" w:sz="4" w:space="0" w:color="C0C0C0"/>
            </w:tcBorders>
            <w:shd w:val="clear" w:color="000000" w:fill="D7EAD3"/>
            <w:vAlign w:val="center"/>
            <w:hideMark/>
          </w:tcPr>
          <w:p w14:paraId="2D47F58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598,02</w:t>
            </w:r>
          </w:p>
        </w:tc>
        <w:tc>
          <w:tcPr>
            <w:tcW w:w="1680" w:type="dxa"/>
            <w:tcBorders>
              <w:top w:val="nil"/>
              <w:left w:val="nil"/>
              <w:bottom w:val="single" w:sz="4" w:space="0" w:color="C0C0C0"/>
              <w:right w:val="single" w:sz="4" w:space="0" w:color="C0C0C0"/>
            </w:tcBorders>
            <w:shd w:val="clear" w:color="000000" w:fill="D7EAD3"/>
            <w:vAlign w:val="center"/>
            <w:hideMark/>
          </w:tcPr>
          <w:p w14:paraId="3CA1F63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615,12</w:t>
            </w:r>
          </w:p>
        </w:tc>
        <w:tc>
          <w:tcPr>
            <w:tcW w:w="1680" w:type="dxa"/>
            <w:tcBorders>
              <w:top w:val="nil"/>
              <w:left w:val="nil"/>
              <w:bottom w:val="single" w:sz="4" w:space="0" w:color="C0C0C0"/>
              <w:right w:val="single" w:sz="4" w:space="0" w:color="C0C0C0"/>
            </w:tcBorders>
            <w:shd w:val="clear" w:color="000000" w:fill="D7EAD3"/>
            <w:vAlign w:val="center"/>
            <w:hideMark/>
          </w:tcPr>
          <w:p w14:paraId="2C70214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615,14</w:t>
            </w:r>
          </w:p>
        </w:tc>
        <w:tc>
          <w:tcPr>
            <w:tcW w:w="1740" w:type="dxa"/>
            <w:tcBorders>
              <w:top w:val="nil"/>
              <w:left w:val="nil"/>
              <w:bottom w:val="single" w:sz="4" w:space="0" w:color="C0C0C0"/>
              <w:right w:val="single" w:sz="4" w:space="0" w:color="C0C0C0"/>
            </w:tcBorders>
            <w:shd w:val="clear" w:color="000000" w:fill="D7EAD3"/>
            <w:vAlign w:val="center"/>
            <w:hideMark/>
          </w:tcPr>
          <w:p w14:paraId="64B8A31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633,03</w:t>
            </w:r>
          </w:p>
        </w:tc>
        <w:tc>
          <w:tcPr>
            <w:tcW w:w="1480" w:type="dxa"/>
            <w:tcBorders>
              <w:top w:val="nil"/>
              <w:left w:val="nil"/>
              <w:bottom w:val="single" w:sz="4" w:space="0" w:color="C0C0C0"/>
              <w:right w:val="single" w:sz="4" w:space="0" w:color="C0C0C0"/>
            </w:tcBorders>
            <w:shd w:val="clear" w:color="000000" w:fill="D7EAD3"/>
            <w:vAlign w:val="center"/>
            <w:hideMark/>
          </w:tcPr>
          <w:p w14:paraId="1A547E9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316,51</w:t>
            </w:r>
          </w:p>
        </w:tc>
        <w:tc>
          <w:tcPr>
            <w:tcW w:w="1460" w:type="dxa"/>
            <w:tcBorders>
              <w:top w:val="nil"/>
              <w:left w:val="nil"/>
              <w:bottom w:val="single" w:sz="4" w:space="0" w:color="C0C0C0"/>
              <w:right w:val="single" w:sz="4" w:space="0" w:color="C0C0C0"/>
            </w:tcBorders>
            <w:shd w:val="clear" w:color="000000" w:fill="D7EAD3"/>
            <w:vAlign w:val="center"/>
            <w:hideMark/>
          </w:tcPr>
          <w:p w14:paraId="368968A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316,51</w:t>
            </w:r>
          </w:p>
        </w:tc>
        <w:tc>
          <w:tcPr>
            <w:tcW w:w="2740" w:type="dxa"/>
            <w:vMerge/>
            <w:tcBorders>
              <w:top w:val="nil"/>
              <w:left w:val="nil"/>
              <w:bottom w:val="nil"/>
              <w:right w:val="single" w:sz="4" w:space="0" w:color="C0C0C0"/>
            </w:tcBorders>
            <w:vAlign w:val="center"/>
            <w:hideMark/>
          </w:tcPr>
          <w:p w14:paraId="507FD968" w14:textId="77777777" w:rsidR="002C23A8" w:rsidRPr="002C23A8" w:rsidRDefault="002C23A8" w:rsidP="002C23A8">
            <w:pPr>
              <w:rPr>
                <w:rFonts w:ascii="Tahoma" w:hAnsi="Tahoma" w:cs="Tahoma"/>
                <w:sz w:val="13"/>
                <w:szCs w:val="13"/>
              </w:rPr>
            </w:pPr>
          </w:p>
        </w:tc>
      </w:tr>
      <w:tr w:rsidR="002C23A8" w:rsidRPr="003E2986" w14:paraId="29A0E499" w14:textId="77777777" w:rsidTr="003E2986">
        <w:trPr>
          <w:trHeight w:val="300"/>
          <w:jc w:val="center"/>
        </w:trPr>
        <w:tc>
          <w:tcPr>
            <w:tcW w:w="580" w:type="dxa"/>
            <w:tcBorders>
              <w:top w:val="nil"/>
              <w:left w:val="nil"/>
              <w:bottom w:val="nil"/>
              <w:right w:val="nil"/>
            </w:tcBorders>
            <w:shd w:val="clear" w:color="000000" w:fill="FFFF00"/>
            <w:noWrap/>
            <w:vAlign w:val="center"/>
            <w:hideMark/>
          </w:tcPr>
          <w:p w14:paraId="29FF8B27"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ОР</w:t>
            </w:r>
          </w:p>
        </w:tc>
        <w:tc>
          <w:tcPr>
            <w:tcW w:w="520" w:type="dxa"/>
            <w:tcBorders>
              <w:top w:val="nil"/>
              <w:left w:val="nil"/>
              <w:bottom w:val="nil"/>
              <w:right w:val="nil"/>
            </w:tcBorders>
            <w:shd w:val="clear" w:color="auto" w:fill="auto"/>
            <w:vAlign w:val="center"/>
            <w:hideMark/>
          </w:tcPr>
          <w:p w14:paraId="4B8A25B1" w14:textId="77777777" w:rsidR="002C23A8" w:rsidRPr="002C23A8" w:rsidRDefault="002C23A8" w:rsidP="002C23A8">
            <w:pPr>
              <w:jc w:val="center"/>
              <w:rPr>
                <w:rFonts w:ascii="Wingdings 2" w:hAnsi="Wingdings 2" w:cs="Tahoma"/>
                <w:color w:val="5A5A5A"/>
                <w:sz w:val="13"/>
                <w:szCs w:val="13"/>
              </w:rPr>
            </w:pPr>
            <w:r w:rsidRPr="002C23A8">
              <w:rPr>
                <w:rFonts w:ascii="Wingdings 2" w:hAnsi="Wingdings 2" w:cs="Tahoma"/>
                <w:color w:val="5A5A5A"/>
                <w:sz w:val="13"/>
                <w:szCs w:val="13"/>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DD4DEE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3.10.3.1</w:t>
            </w:r>
          </w:p>
        </w:tc>
        <w:tc>
          <w:tcPr>
            <w:tcW w:w="5640" w:type="dxa"/>
            <w:tcBorders>
              <w:top w:val="single" w:sz="4" w:space="0" w:color="C0C0C0"/>
              <w:left w:val="nil"/>
              <w:bottom w:val="single" w:sz="4" w:space="0" w:color="C0C0C0"/>
              <w:right w:val="single" w:sz="4" w:space="0" w:color="C0C0C0"/>
            </w:tcBorders>
            <w:shd w:val="clear" w:color="000000" w:fill="E3FAFD"/>
            <w:vAlign w:val="center"/>
            <w:hideMark/>
          </w:tcPr>
          <w:p w14:paraId="3A790BF4" w14:textId="77777777" w:rsidR="002C23A8" w:rsidRPr="002C23A8" w:rsidRDefault="002C23A8" w:rsidP="002C23A8">
            <w:pPr>
              <w:ind w:firstLineChars="300" w:firstLine="390"/>
              <w:rPr>
                <w:rFonts w:ascii="Tahoma" w:hAnsi="Tahoma" w:cs="Tahoma"/>
                <w:sz w:val="13"/>
                <w:szCs w:val="13"/>
              </w:rPr>
            </w:pPr>
            <w:proofErr w:type="gramStart"/>
            <w:r w:rsidRPr="002C23A8">
              <w:rPr>
                <w:rFonts w:ascii="Tahoma" w:hAnsi="Tahoma" w:cs="Tahoma"/>
                <w:sz w:val="13"/>
                <w:szCs w:val="13"/>
              </w:rPr>
              <w:t>уголь  на</w:t>
            </w:r>
            <w:proofErr w:type="gramEnd"/>
            <w:r w:rsidRPr="002C23A8">
              <w:rPr>
                <w:rFonts w:ascii="Tahoma" w:hAnsi="Tahoma" w:cs="Tahoma"/>
                <w:sz w:val="13"/>
                <w:szCs w:val="13"/>
              </w:rPr>
              <w:t xml:space="preserve"> отопление производственных помещений БИОС</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50CC7205"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480" w:type="dxa"/>
            <w:tcBorders>
              <w:top w:val="single" w:sz="4" w:space="0" w:color="C0C0C0"/>
              <w:left w:val="nil"/>
              <w:bottom w:val="single" w:sz="4" w:space="0" w:color="C0C0C0"/>
              <w:right w:val="single" w:sz="4" w:space="0" w:color="C0C0C0"/>
            </w:tcBorders>
            <w:shd w:val="clear" w:color="000000" w:fill="FFFFCC"/>
            <w:vAlign w:val="center"/>
            <w:hideMark/>
          </w:tcPr>
          <w:p w14:paraId="4E3F169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255,55</w:t>
            </w:r>
          </w:p>
        </w:tc>
        <w:tc>
          <w:tcPr>
            <w:tcW w:w="1820" w:type="dxa"/>
            <w:tcBorders>
              <w:top w:val="single" w:sz="4" w:space="0" w:color="C0C0C0"/>
              <w:left w:val="nil"/>
              <w:bottom w:val="single" w:sz="4" w:space="0" w:color="C0C0C0"/>
              <w:right w:val="single" w:sz="4" w:space="0" w:color="C0C0C0"/>
            </w:tcBorders>
            <w:shd w:val="clear" w:color="000000" w:fill="FFFFCC"/>
            <w:vAlign w:val="center"/>
            <w:hideMark/>
          </w:tcPr>
          <w:p w14:paraId="655354F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260,58</w:t>
            </w:r>
          </w:p>
        </w:tc>
        <w:tc>
          <w:tcPr>
            <w:tcW w:w="1360" w:type="dxa"/>
            <w:tcBorders>
              <w:top w:val="single" w:sz="4" w:space="0" w:color="C0C0C0"/>
              <w:left w:val="nil"/>
              <w:bottom w:val="single" w:sz="4" w:space="0" w:color="C0C0C0"/>
              <w:right w:val="single" w:sz="4" w:space="0" w:color="C0C0C0"/>
            </w:tcBorders>
            <w:shd w:val="clear" w:color="000000" w:fill="FFFFCC"/>
            <w:vAlign w:val="center"/>
            <w:hideMark/>
          </w:tcPr>
          <w:p w14:paraId="48F01A1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208,64</w:t>
            </w:r>
          </w:p>
        </w:tc>
        <w:tc>
          <w:tcPr>
            <w:tcW w:w="1720" w:type="dxa"/>
            <w:tcBorders>
              <w:top w:val="single" w:sz="4" w:space="0" w:color="C0C0C0"/>
              <w:left w:val="nil"/>
              <w:bottom w:val="single" w:sz="4" w:space="0" w:color="C0C0C0"/>
              <w:right w:val="single" w:sz="4" w:space="0" w:color="C0C0C0"/>
            </w:tcBorders>
            <w:shd w:val="clear" w:color="000000" w:fill="FFFFCC"/>
            <w:vAlign w:val="center"/>
            <w:hideMark/>
          </w:tcPr>
          <w:p w14:paraId="3E26D12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267,78</w:t>
            </w:r>
          </w:p>
        </w:tc>
        <w:tc>
          <w:tcPr>
            <w:tcW w:w="1680" w:type="dxa"/>
            <w:tcBorders>
              <w:top w:val="single" w:sz="4" w:space="0" w:color="C0C0C0"/>
              <w:left w:val="nil"/>
              <w:bottom w:val="single" w:sz="4" w:space="0" w:color="C0C0C0"/>
              <w:right w:val="single" w:sz="4" w:space="0" w:color="C0C0C0"/>
            </w:tcBorders>
            <w:shd w:val="clear" w:color="000000" w:fill="FFFFCC"/>
            <w:vAlign w:val="center"/>
            <w:hideMark/>
          </w:tcPr>
          <w:p w14:paraId="7233BB3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275,44</w:t>
            </w:r>
          </w:p>
        </w:tc>
        <w:tc>
          <w:tcPr>
            <w:tcW w:w="1680" w:type="dxa"/>
            <w:tcBorders>
              <w:top w:val="single" w:sz="4" w:space="0" w:color="C0C0C0"/>
              <w:left w:val="nil"/>
              <w:bottom w:val="single" w:sz="4" w:space="0" w:color="C0C0C0"/>
              <w:right w:val="single" w:sz="4" w:space="0" w:color="C0C0C0"/>
            </w:tcBorders>
            <w:shd w:val="clear" w:color="000000" w:fill="FFFFCC"/>
            <w:vAlign w:val="center"/>
            <w:hideMark/>
          </w:tcPr>
          <w:p w14:paraId="45A1D6D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275,45</w:t>
            </w:r>
          </w:p>
        </w:tc>
        <w:tc>
          <w:tcPr>
            <w:tcW w:w="1740" w:type="dxa"/>
            <w:tcBorders>
              <w:top w:val="single" w:sz="4" w:space="0" w:color="C0C0C0"/>
              <w:left w:val="nil"/>
              <w:bottom w:val="single" w:sz="4" w:space="0" w:color="C0C0C0"/>
              <w:right w:val="single" w:sz="4" w:space="0" w:color="C0C0C0"/>
            </w:tcBorders>
            <w:shd w:val="clear" w:color="000000" w:fill="FFFFCC"/>
            <w:vAlign w:val="center"/>
            <w:hideMark/>
          </w:tcPr>
          <w:p w14:paraId="6CBCCAC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283,46</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21BD179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141,73</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6E3F55F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141,73</w:t>
            </w:r>
          </w:p>
        </w:tc>
        <w:tc>
          <w:tcPr>
            <w:tcW w:w="2740" w:type="dxa"/>
            <w:vMerge/>
            <w:tcBorders>
              <w:top w:val="nil"/>
              <w:left w:val="nil"/>
              <w:bottom w:val="nil"/>
              <w:right w:val="single" w:sz="4" w:space="0" w:color="C0C0C0"/>
            </w:tcBorders>
            <w:vAlign w:val="center"/>
            <w:hideMark/>
          </w:tcPr>
          <w:p w14:paraId="0ED201EF" w14:textId="77777777" w:rsidR="002C23A8" w:rsidRPr="002C23A8" w:rsidRDefault="002C23A8" w:rsidP="002C23A8">
            <w:pPr>
              <w:rPr>
                <w:rFonts w:ascii="Tahoma" w:hAnsi="Tahoma" w:cs="Tahoma"/>
                <w:sz w:val="13"/>
                <w:szCs w:val="13"/>
              </w:rPr>
            </w:pPr>
          </w:p>
        </w:tc>
      </w:tr>
      <w:tr w:rsidR="002C23A8" w:rsidRPr="003E2986" w14:paraId="13061D61" w14:textId="77777777" w:rsidTr="003E2986">
        <w:trPr>
          <w:trHeight w:val="300"/>
          <w:jc w:val="center"/>
        </w:trPr>
        <w:tc>
          <w:tcPr>
            <w:tcW w:w="580" w:type="dxa"/>
            <w:tcBorders>
              <w:top w:val="nil"/>
              <w:left w:val="nil"/>
              <w:bottom w:val="nil"/>
              <w:right w:val="nil"/>
            </w:tcBorders>
            <w:shd w:val="clear" w:color="000000" w:fill="FFFF00"/>
            <w:noWrap/>
            <w:vAlign w:val="center"/>
            <w:hideMark/>
          </w:tcPr>
          <w:p w14:paraId="1C6E92F5"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ОР</w:t>
            </w:r>
          </w:p>
        </w:tc>
        <w:tc>
          <w:tcPr>
            <w:tcW w:w="520" w:type="dxa"/>
            <w:tcBorders>
              <w:top w:val="nil"/>
              <w:left w:val="nil"/>
              <w:bottom w:val="nil"/>
              <w:right w:val="nil"/>
            </w:tcBorders>
            <w:shd w:val="clear" w:color="auto" w:fill="auto"/>
            <w:vAlign w:val="center"/>
            <w:hideMark/>
          </w:tcPr>
          <w:p w14:paraId="59087E85" w14:textId="77777777" w:rsidR="002C23A8" w:rsidRPr="002C23A8" w:rsidRDefault="002C23A8" w:rsidP="002C23A8">
            <w:pPr>
              <w:jc w:val="center"/>
              <w:rPr>
                <w:rFonts w:ascii="Wingdings 2" w:hAnsi="Wingdings 2" w:cs="Tahoma"/>
                <w:color w:val="5A5A5A"/>
                <w:sz w:val="13"/>
                <w:szCs w:val="13"/>
              </w:rPr>
            </w:pPr>
            <w:r w:rsidRPr="002C23A8">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5EA930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3.10.3.2</w:t>
            </w:r>
          </w:p>
        </w:tc>
        <w:tc>
          <w:tcPr>
            <w:tcW w:w="5640" w:type="dxa"/>
            <w:tcBorders>
              <w:top w:val="nil"/>
              <w:left w:val="nil"/>
              <w:bottom w:val="single" w:sz="4" w:space="0" w:color="C0C0C0"/>
              <w:right w:val="single" w:sz="4" w:space="0" w:color="C0C0C0"/>
            </w:tcBorders>
            <w:shd w:val="clear" w:color="000000" w:fill="E3FAFD"/>
            <w:vAlign w:val="center"/>
            <w:hideMark/>
          </w:tcPr>
          <w:p w14:paraId="03173DCD" w14:textId="77777777" w:rsidR="002C23A8" w:rsidRPr="002C23A8" w:rsidRDefault="002C23A8" w:rsidP="002C23A8">
            <w:pPr>
              <w:ind w:firstLineChars="300" w:firstLine="390"/>
              <w:rPr>
                <w:rFonts w:ascii="Tahoma" w:hAnsi="Tahoma" w:cs="Tahoma"/>
                <w:sz w:val="13"/>
                <w:szCs w:val="13"/>
              </w:rPr>
            </w:pPr>
            <w:r w:rsidRPr="002C23A8">
              <w:rPr>
                <w:rFonts w:ascii="Tahoma" w:hAnsi="Tahoma" w:cs="Tahoma"/>
                <w:sz w:val="13"/>
                <w:szCs w:val="13"/>
              </w:rPr>
              <w:t xml:space="preserve"> получение разрешительной документации</w:t>
            </w:r>
          </w:p>
        </w:tc>
        <w:tc>
          <w:tcPr>
            <w:tcW w:w="1140" w:type="dxa"/>
            <w:tcBorders>
              <w:top w:val="nil"/>
              <w:left w:val="nil"/>
              <w:bottom w:val="single" w:sz="4" w:space="0" w:color="C0C0C0"/>
              <w:right w:val="single" w:sz="4" w:space="0" w:color="C0C0C0"/>
            </w:tcBorders>
            <w:shd w:val="clear" w:color="auto" w:fill="auto"/>
            <w:vAlign w:val="center"/>
            <w:hideMark/>
          </w:tcPr>
          <w:p w14:paraId="2DAA952D"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480" w:type="dxa"/>
            <w:tcBorders>
              <w:top w:val="nil"/>
              <w:left w:val="nil"/>
              <w:bottom w:val="single" w:sz="4" w:space="0" w:color="C0C0C0"/>
              <w:right w:val="single" w:sz="4" w:space="0" w:color="C0C0C0"/>
            </w:tcBorders>
            <w:shd w:val="clear" w:color="000000" w:fill="FFFFCC"/>
            <w:vAlign w:val="center"/>
            <w:hideMark/>
          </w:tcPr>
          <w:p w14:paraId="04299F9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315,15</w:t>
            </w:r>
          </w:p>
        </w:tc>
        <w:tc>
          <w:tcPr>
            <w:tcW w:w="1820" w:type="dxa"/>
            <w:tcBorders>
              <w:top w:val="nil"/>
              <w:left w:val="nil"/>
              <w:bottom w:val="single" w:sz="4" w:space="0" w:color="C0C0C0"/>
              <w:right w:val="single" w:sz="4" w:space="0" w:color="C0C0C0"/>
            </w:tcBorders>
            <w:shd w:val="clear" w:color="000000" w:fill="FFFFCC"/>
            <w:vAlign w:val="center"/>
            <w:hideMark/>
          </w:tcPr>
          <w:p w14:paraId="4BDB3B5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321,36</w:t>
            </w:r>
          </w:p>
        </w:tc>
        <w:tc>
          <w:tcPr>
            <w:tcW w:w="1360" w:type="dxa"/>
            <w:tcBorders>
              <w:top w:val="nil"/>
              <w:left w:val="nil"/>
              <w:bottom w:val="single" w:sz="4" w:space="0" w:color="C0C0C0"/>
              <w:right w:val="single" w:sz="4" w:space="0" w:color="C0C0C0"/>
            </w:tcBorders>
            <w:shd w:val="clear" w:color="000000" w:fill="FFFFCC"/>
            <w:vAlign w:val="center"/>
            <w:hideMark/>
          </w:tcPr>
          <w:p w14:paraId="3480654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324,20</w:t>
            </w:r>
          </w:p>
        </w:tc>
        <w:tc>
          <w:tcPr>
            <w:tcW w:w="1720" w:type="dxa"/>
            <w:tcBorders>
              <w:top w:val="nil"/>
              <w:left w:val="nil"/>
              <w:bottom w:val="single" w:sz="4" w:space="0" w:color="C0C0C0"/>
              <w:right w:val="single" w:sz="4" w:space="0" w:color="C0C0C0"/>
            </w:tcBorders>
            <w:shd w:val="clear" w:color="000000" w:fill="FFFFCC"/>
            <w:vAlign w:val="center"/>
            <w:hideMark/>
          </w:tcPr>
          <w:p w14:paraId="3CB930A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330,24</w:t>
            </w:r>
          </w:p>
        </w:tc>
        <w:tc>
          <w:tcPr>
            <w:tcW w:w="1680" w:type="dxa"/>
            <w:tcBorders>
              <w:top w:val="nil"/>
              <w:left w:val="nil"/>
              <w:bottom w:val="single" w:sz="4" w:space="0" w:color="C0C0C0"/>
              <w:right w:val="single" w:sz="4" w:space="0" w:color="C0C0C0"/>
            </w:tcBorders>
            <w:shd w:val="clear" w:color="000000" w:fill="FFFFCC"/>
            <w:vAlign w:val="center"/>
            <w:hideMark/>
          </w:tcPr>
          <w:p w14:paraId="278B44F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339,68</w:t>
            </w:r>
          </w:p>
        </w:tc>
        <w:tc>
          <w:tcPr>
            <w:tcW w:w="1680" w:type="dxa"/>
            <w:tcBorders>
              <w:top w:val="nil"/>
              <w:left w:val="nil"/>
              <w:bottom w:val="single" w:sz="4" w:space="0" w:color="C0C0C0"/>
              <w:right w:val="single" w:sz="4" w:space="0" w:color="C0C0C0"/>
            </w:tcBorders>
            <w:shd w:val="clear" w:color="000000" w:fill="FFFFCC"/>
            <w:vAlign w:val="center"/>
            <w:hideMark/>
          </w:tcPr>
          <w:p w14:paraId="24E08AB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339,69</w:t>
            </w:r>
          </w:p>
        </w:tc>
        <w:tc>
          <w:tcPr>
            <w:tcW w:w="1740" w:type="dxa"/>
            <w:tcBorders>
              <w:top w:val="nil"/>
              <w:left w:val="nil"/>
              <w:bottom w:val="single" w:sz="4" w:space="0" w:color="C0C0C0"/>
              <w:right w:val="single" w:sz="4" w:space="0" w:color="C0C0C0"/>
            </w:tcBorders>
            <w:shd w:val="clear" w:color="000000" w:fill="FFFFCC"/>
            <w:vAlign w:val="center"/>
            <w:hideMark/>
          </w:tcPr>
          <w:p w14:paraId="5536A56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349,57</w:t>
            </w:r>
          </w:p>
        </w:tc>
        <w:tc>
          <w:tcPr>
            <w:tcW w:w="1480" w:type="dxa"/>
            <w:tcBorders>
              <w:top w:val="nil"/>
              <w:left w:val="nil"/>
              <w:bottom w:val="single" w:sz="4" w:space="0" w:color="C0C0C0"/>
              <w:right w:val="single" w:sz="4" w:space="0" w:color="C0C0C0"/>
            </w:tcBorders>
            <w:shd w:val="clear" w:color="000000" w:fill="D7EAD3"/>
            <w:vAlign w:val="center"/>
            <w:hideMark/>
          </w:tcPr>
          <w:p w14:paraId="2C739A1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174,78</w:t>
            </w:r>
          </w:p>
        </w:tc>
        <w:tc>
          <w:tcPr>
            <w:tcW w:w="1460" w:type="dxa"/>
            <w:tcBorders>
              <w:top w:val="nil"/>
              <w:left w:val="nil"/>
              <w:bottom w:val="single" w:sz="4" w:space="0" w:color="C0C0C0"/>
              <w:right w:val="single" w:sz="4" w:space="0" w:color="C0C0C0"/>
            </w:tcBorders>
            <w:shd w:val="clear" w:color="000000" w:fill="D7EAD3"/>
            <w:vAlign w:val="center"/>
            <w:hideMark/>
          </w:tcPr>
          <w:p w14:paraId="69EA1C2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174,78</w:t>
            </w:r>
          </w:p>
        </w:tc>
        <w:tc>
          <w:tcPr>
            <w:tcW w:w="2740" w:type="dxa"/>
            <w:vMerge/>
            <w:tcBorders>
              <w:top w:val="nil"/>
              <w:left w:val="nil"/>
              <w:bottom w:val="nil"/>
              <w:right w:val="single" w:sz="4" w:space="0" w:color="C0C0C0"/>
            </w:tcBorders>
            <w:vAlign w:val="center"/>
            <w:hideMark/>
          </w:tcPr>
          <w:p w14:paraId="5546AA75" w14:textId="77777777" w:rsidR="002C23A8" w:rsidRPr="002C23A8" w:rsidRDefault="002C23A8" w:rsidP="002C23A8">
            <w:pPr>
              <w:rPr>
                <w:rFonts w:ascii="Tahoma" w:hAnsi="Tahoma" w:cs="Tahoma"/>
                <w:sz w:val="13"/>
                <w:szCs w:val="13"/>
              </w:rPr>
            </w:pPr>
          </w:p>
        </w:tc>
      </w:tr>
      <w:tr w:rsidR="002C23A8" w:rsidRPr="003E2986" w14:paraId="0D8D79DC" w14:textId="77777777" w:rsidTr="003E2986">
        <w:trPr>
          <w:trHeight w:val="300"/>
          <w:jc w:val="center"/>
        </w:trPr>
        <w:tc>
          <w:tcPr>
            <w:tcW w:w="580" w:type="dxa"/>
            <w:tcBorders>
              <w:top w:val="nil"/>
              <w:left w:val="nil"/>
              <w:bottom w:val="nil"/>
              <w:right w:val="nil"/>
            </w:tcBorders>
            <w:shd w:val="clear" w:color="000000" w:fill="FFFF00"/>
            <w:noWrap/>
            <w:vAlign w:val="center"/>
            <w:hideMark/>
          </w:tcPr>
          <w:p w14:paraId="6CA1C1AA"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ОР</w:t>
            </w:r>
          </w:p>
        </w:tc>
        <w:tc>
          <w:tcPr>
            <w:tcW w:w="520" w:type="dxa"/>
            <w:tcBorders>
              <w:top w:val="nil"/>
              <w:left w:val="nil"/>
              <w:bottom w:val="nil"/>
              <w:right w:val="nil"/>
            </w:tcBorders>
            <w:shd w:val="clear" w:color="auto" w:fill="auto"/>
            <w:vAlign w:val="center"/>
            <w:hideMark/>
          </w:tcPr>
          <w:p w14:paraId="148F9624" w14:textId="77777777" w:rsidR="002C23A8" w:rsidRPr="002C23A8" w:rsidRDefault="002C23A8" w:rsidP="002C23A8">
            <w:pPr>
              <w:jc w:val="center"/>
              <w:rPr>
                <w:rFonts w:ascii="Wingdings 2" w:hAnsi="Wingdings 2" w:cs="Tahoma"/>
                <w:color w:val="5A5A5A"/>
                <w:sz w:val="13"/>
                <w:szCs w:val="13"/>
              </w:rPr>
            </w:pPr>
            <w:r w:rsidRPr="002C23A8">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37F8E7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3.10.3.3</w:t>
            </w:r>
          </w:p>
        </w:tc>
        <w:tc>
          <w:tcPr>
            <w:tcW w:w="5640" w:type="dxa"/>
            <w:tcBorders>
              <w:top w:val="nil"/>
              <w:left w:val="nil"/>
              <w:bottom w:val="single" w:sz="4" w:space="0" w:color="C0C0C0"/>
              <w:right w:val="single" w:sz="4" w:space="0" w:color="C0C0C0"/>
            </w:tcBorders>
            <w:shd w:val="clear" w:color="000000" w:fill="E3FAFD"/>
            <w:vAlign w:val="center"/>
            <w:hideMark/>
          </w:tcPr>
          <w:p w14:paraId="2F89253A" w14:textId="77777777" w:rsidR="002C23A8" w:rsidRPr="002C23A8" w:rsidRDefault="002C23A8" w:rsidP="002C23A8">
            <w:pPr>
              <w:ind w:firstLineChars="300" w:firstLine="390"/>
              <w:rPr>
                <w:rFonts w:ascii="Tahoma" w:hAnsi="Tahoma" w:cs="Tahoma"/>
                <w:sz w:val="13"/>
                <w:szCs w:val="13"/>
              </w:rPr>
            </w:pPr>
            <w:proofErr w:type="spellStart"/>
            <w:r w:rsidRPr="002C23A8">
              <w:rPr>
                <w:rFonts w:ascii="Tahoma" w:hAnsi="Tahoma" w:cs="Tahoma"/>
                <w:sz w:val="13"/>
                <w:szCs w:val="13"/>
              </w:rPr>
              <w:t>информац</w:t>
            </w:r>
            <w:proofErr w:type="spellEnd"/>
            <w:r w:rsidRPr="002C23A8">
              <w:rPr>
                <w:rFonts w:ascii="Tahoma" w:hAnsi="Tahoma" w:cs="Tahoma"/>
                <w:sz w:val="13"/>
                <w:szCs w:val="13"/>
              </w:rPr>
              <w:t xml:space="preserve"> - </w:t>
            </w:r>
            <w:proofErr w:type="spellStart"/>
            <w:r w:rsidRPr="002C23A8">
              <w:rPr>
                <w:rFonts w:ascii="Tahoma" w:hAnsi="Tahoma" w:cs="Tahoma"/>
                <w:sz w:val="13"/>
                <w:szCs w:val="13"/>
              </w:rPr>
              <w:t>консультац</w:t>
            </w:r>
            <w:proofErr w:type="spellEnd"/>
            <w:r w:rsidRPr="002C23A8">
              <w:rPr>
                <w:rFonts w:ascii="Tahoma" w:hAnsi="Tahoma" w:cs="Tahoma"/>
                <w:sz w:val="13"/>
                <w:szCs w:val="13"/>
              </w:rPr>
              <w:t>, списание программ обеспечения</w:t>
            </w:r>
          </w:p>
        </w:tc>
        <w:tc>
          <w:tcPr>
            <w:tcW w:w="1140" w:type="dxa"/>
            <w:tcBorders>
              <w:top w:val="nil"/>
              <w:left w:val="nil"/>
              <w:bottom w:val="single" w:sz="4" w:space="0" w:color="C0C0C0"/>
              <w:right w:val="single" w:sz="4" w:space="0" w:color="C0C0C0"/>
            </w:tcBorders>
            <w:shd w:val="clear" w:color="auto" w:fill="auto"/>
            <w:vAlign w:val="center"/>
            <w:hideMark/>
          </w:tcPr>
          <w:p w14:paraId="3B65EC2D"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480" w:type="dxa"/>
            <w:tcBorders>
              <w:top w:val="nil"/>
              <w:left w:val="nil"/>
              <w:bottom w:val="single" w:sz="4" w:space="0" w:color="C0C0C0"/>
              <w:right w:val="single" w:sz="4" w:space="0" w:color="C0C0C0"/>
            </w:tcBorders>
            <w:shd w:val="clear" w:color="000000" w:fill="FFFFCC"/>
            <w:vAlign w:val="center"/>
            <w:hideMark/>
          </w:tcPr>
          <w:p w14:paraId="5022467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4DF67EC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360" w:type="dxa"/>
            <w:tcBorders>
              <w:top w:val="nil"/>
              <w:left w:val="nil"/>
              <w:bottom w:val="single" w:sz="4" w:space="0" w:color="C0C0C0"/>
              <w:right w:val="single" w:sz="4" w:space="0" w:color="C0C0C0"/>
            </w:tcBorders>
            <w:shd w:val="clear" w:color="000000" w:fill="FFFFCC"/>
            <w:vAlign w:val="center"/>
            <w:hideMark/>
          </w:tcPr>
          <w:p w14:paraId="046A649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273,43</w:t>
            </w:r>
          </w:p>
        </w:tc>
        <w:tc>
          <w:tcPr>
            <w:tcW w:w="1720" w:type="dxa"/>
            <w:tcBorders>
              <w:top w:val="nil"/>
              <w:left w:val="nil"/>
              <w:bottom w:val="single" w:sz="4" w:space="0" w:color="C0C0C0"/>
              <w:right w:val="single" w:sz="4" w:space="0" w:color="C0C0C0"/>
            </w:tcBorders>
            <w:shd w:val="clear" w:color="000000" w:fill="FFFFCC"/>
            <w:vAlign w:val="center"/>
            <w:hideMark/>
          </w:tcPr>
          <w:p w14:paraId="00A10B7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3D40655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6A7D519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740" w:type="dxa"/>
            <w:tcBorders>
              <w:top w:val="nil"/>
              <w:left w:val="nil"/>
              <w:bottom w:val="single" w:sz="4" w:space="0" w:color="C0C0C0"/>
              <w:right w:val="single" w:sz="4" w:space="0" w:color="C0C0C0"/>
            </w:tcBorders>
            <w:shd w:val="clear" w:color="000000" w:fill="FFFFCC"/>
            <w:vAlign w:val="center"/>
            <w:hideMark/>
          </w:tcPr>
          <w:p w14:paraId="64AEF02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263F14A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5D073AE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2740" w:type="dxa"/>
            <w:vMerge/>
            <w:tcBorders>
              <w:top w:val="nil"/>
              <w:left w:val="nil"/>
              <w:bottom w:val="nil"/>
              <w:right w:val="single" w:sz="4" w:space="0" w:color="C0C0C0"/>
            </w:tcBorders>
            <w:vAlign w:val="center"/>
            <w:hideMark/>
          </w:tcPr>
          <w:p w14:paraId="796AB422" w14:textId="77777777" w:rsidR="002C23A8" w:rsidRPr="002C23A8" w:rsidRDefault="002C23A8" w:rsidP="002C23A8">
            <w:pPr>
              <w:rPr>
                <w:rFonts w:ascii="Tahoma" w:hAnsi="Tahoma" w:cs="Tahoma"/>
                <w:sz w:val="13"/>
                <w:szCs w:val="13"/>
              </w:rPr>
            </w:pPr>
          </w:p>
        </w:tc>
      </w:tr>
      <w:tr w:rsidR="002C23A8" w:rsidRPr="003E2986" w14:paraId="6465D242" w14:textId="77777777" w:rsidTr="003E2986">
        <w:trPr>
          <w:trHeight w:val="855"/>
          <w:jc w:val="center"/>
        </w:trPr>
        <w:tc>
          <w:tcPr>
            <w:tcW w:w="580" w:type="dxa"/>
            <w:tcBorders>
              <w:top w:val="nil"/>
              <w:left w:val="nil"/>
              <w:bottom w:val="nil"/>
              <w:right w:val="nil"/>
            </w:tcBorders>
            <w:shd w:val="clear" w:color="000000" w:fill="FFFF00"/>
            <w:noWrap/>
            <w:vAlign w:val="center"/>
            <w:hideMark/>
          </w:tcPr>
          <w:p w14:paraId="0788A9FE"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20EE2A2D"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BD4BCF6"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4</w:t>
            </w:r>
          </w:p>
        </w:tc>
        <w:tc>
          <w:tcPr>
            <w:tcW w:w="5640" w:type="dxa"/>
            <w:tcBorders>
              <w:top w:val="nil"/>
              <w:left w:val="nil"/>
              <w:bottom w:val="single" w:sz="4" w:space="0" w:color="C0C0C0"/>
              <w:right w:val="single" w:sz="4" w:space="0" w:color="C0C0C0"/>
            </w:tcBorders>
            <w:shd w:val="clear" w:color="auto" w:fill="auto"/>
            <w:vAlign w:val="center"/>
            <w:hideMark/>
          </w:tcPr>
          <w:p w14:paraId="5B62278C"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Ремонтные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5F93FB33"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480" w:type="dxa"/>
            <w:tcBorders>
              <w:top w:val="nil"/>
              <w:left w:val="nil"/>
              <w:bottom w:val="single" w:sz="4" w:space="0" w:color="C0C0C0"/>
              <w:right w:val="single" w:sz="4" w:space="0" w:color="C0C0C0"/>
            </w:tcBorders>
            <w:shd w:val="clear" w:color="000000" w:fill="D7EAD3"/>
            <w:vAlign w:val="center"/>
            <w:hideMark/>
          </w:tcPr>
          <w:p w14:paraId="4B18CF7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970,97</w:t>
            </w:r>
          </w:p>
        </w:tc>
        <w:tc>
          <w:tcPr>
            <w:tcW w:w="1820" w:type="dxa"/>
            <w:tcBorders>
              <w:top w:val="nil"/>
              <w:left w:val="nil"/>
              <w:bottom w:val="single" w:sz="4" w:space="0" w:color="C0C0C0"/>
              <w:right w:val="single" w:sz="4" w:space="0" w:color="C0C0C0"/>
            </w:tcBorders>
            <w:shd w:val="clear" w:color="000000" w:fill="D7EAD3"/>
            <w:vAlign w:val="center"/>
            <w:hideMark/>
          </w:tcPr>
          <w:p w14:paraId="11DBA5FB"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990,10</w:t>
            </w:r>
          </w:p>
        </w:tc>
        <w:tc>
          <w:tcPr>
            <w:tcW w:w="1360" w:type="dxa"/>
            <w:tcBorders>
              <w:top w:val="nil"/>
              <w:left w:val="nil"/>
              <w:bottom w:val="single" w:sz="4" w:space="0" w:color="C0C0C0"/>
              <w:right w:val="single" w:sz="4" w:space="0" w:color="C0C0C0"/>
            </w:tcBorders>
            <w:shd w:val="clear" w:color="000000" w:fill="D7EAD3"/>
            <w:vAlign w:val="center"/>
            <w:hideMark/>
          </w:tcPr>
          <w:p w14:paraId="327B45EE"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5 392,78</w:t>
            </w:r>
          </w:p>
        </w:tc>
        <w:tc>
          <w:tcPr>
            <w:tcW w:w="1720" w:type="dxa"/>
            <w:tcBorders>
              <w:top w:val="nil"/>
              <w:left w:val="nil"/>
              <w:bottom w:val="single" w:sz="4" w:space="0" w:color="C0C0C0"/>
              <w:right w:val="single" w:sz="4" w:space="0" w:color="C0C0C0"/>
            </w:tcBorders>
            <w:shd w:val="clear" w:color="000000" w:fill="D7EAD3"/>
            <w:vAlign w:val="center"/>
            <w:hideMark/>
          </w:tcPr>
          <w:p w14:paraId="3E369AB2"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1 017,46</w:t>
            </w:r>
          </w:p>
        </w:tc>
        <w:tc>
          <w:tcPr>
            <w:tcW w:w="1680" w:type="dxa"/>
            <w:tcBorders>
              <w:top w:val="nil"/>
              <w:left w:val="nil"/>
              <w:bottom w:val="single" w:sz="4" w:space="0" w:color="C0C0C0"/>
              <w:right w:val="single" w:sz="4" w:space="0" w:color="C0C0C0"/>
            </w:tcBorders>
            <w:shd w:val="clear" w:color="000000" w:fill="D7EAD3"/>
            <w:vAlign w:val="center"/>
            <w:hideMark/>
          </w:tcPr>
          <w:p w14:paraId="4FD9735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1 046,55</w:t>
            </w:r>
          </w:p>
        </w:tc>
        <w:tc>
          <w:tcPr>
            <w:tcW w:w="1680" w:type="dxa"/>
            <w:tcBorders>
              <w:top w:val="nil"/>
              <w:left w:val="nil"/>
              <w:bottom w:val="single" w:sz="4" w:space="0" w:color="C0C0C0"/>
              <w:right w:val="single" w:sz="4" w:space="0" w:color="C0C0C0"/>
            </w:tcBorders>
            <w:shd w:val="clear" w:color="000000" w:fill="D7EAD3"/>
            <w:vAlign w:val="center"/>
            <w:hideMark/>
          </w:tcPr>
          <w:p w14:paraId="642A677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5 399,01</w:t>
            </w:r>
          </w:p>
        </w:tc>
        <w:tc>
          <w:tcPr>
            <w:tcW w:w="1740" w:type="dxa"/>
            <w:tcBorders>
              <w:top w:val="nil"/>
              <w:left w:val="nil"/>
              <w:bottom w:val="single" w:sz="4" w:space="0" w:color="C0C0C0"/>
              <w:right w:val="single" w:sz="4" w:space="0" w:color="C0C0C0"/>
            </w:tcBorders>
            <w:shd w:val="clear" w:color="000000" w:fill="D7EAD3"/>
            <w:vAlign w:val="center"/>
            <w:hideMark/>
          </w:tcPr>
          <w:p w14:paraId="49CFDCB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1 077,02</w:t>
            </w:r>
          </w:p>
        </w:tc>
        <w:tc>
          <w:tcPr>
            <w:tcW w:w="1480" w:type="dxa"/>
            <w:tcBorders>
              <w:top w:val="nil"/>
              <w:left w:val="nil"/>
              <w:bottom w:val="single" w:sz="4" w:space="0" w:color="C0C0C0"/>
              <w:right w:val="single" w:sz="4" w:space="0" w:color="C0C0C0"/>
            </w:tcBorders>
            <w:shd w:val="clear" w:color="000000" w:fill="D7EAD3"/>
            <w:vAlign w:val="center"/>
            <w:hideMark/>
          </w:tcPr>
          <w:p w14:paraId="4652C02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538,51</w:t>
            </w:r>
          </w:p>
        </w:tc>
        <w:tc>
          <w:tcPr>
            <w:tcW w:w="1460" w:type="dxa"/>
            <w:tcBorders>
              <w:top w:val="nil"/>
              <w:left w:val="nil"/>
              <w:bottom w:val="single" w:sz="4" w:space="0" w:color="C0C0C0"/>
              <w:right w:val="single" w:sz="4" w:space="0" w:color="C0C0C0"/>
            </w:tcBorders>
            <w:shd w:val="clear" w:color="000000" w:fill="D7EAD3"/>
            <w:vAlign w:val="center"/>
            <w:hideMark/>
          </w:tcPr>
          <w:p w14:paraId="6FA18A8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538,51</w:t>
            </w:r>
          </w:p>
        </w:tc>
        <w:tc>
          <w:tcPr>
            <w:tcW w:w="2740" w:type="dxa"/>
            <w:vMerge w:val="restart"/>
            <w:tcBorders>
              <w:top w:val="nil"/>
              <w:left w:val="nil"/>
              <w:bottom w:val="nil"/>
              <w:right w:val="single" w:sz="4" w:space="0" w:color="C0C0C0"/>
            </w:tcBorders>
            <w:shd w:val="clear" w:color="000000" w:fill="FFFFCC"/>
            <w:vAlign w:val="center"/>
            <w:hideMark/>
          </w:tcPr>
          <w:p w14:paraId="234D37E3" w14:textId="77777777" w:rsidR="002C23A8" w:rsidRPr="002C23A8" w:rsidRDefault="002C23A8" w:rsidP="002C23A8">
            <w:pPr>
              <w:rPr>
                <w:rFonts w:ascii="Tahoma" w:hAnsi="Tahoma" w:cs="Tahoma"/>
                <w:sz w:val="13"/>
                <w:szCs w:val="13"/>
              </w:rPr>
            </w:pPr>
            <w:r w:rsidRPr="002C23A8">
              <w:rPr>
                <w:rFonts w:ascii="Tahoma" w:hAnsi="Tahoma" w:cs="Tahoma"/>
                <w:sz w:val="13"/>
                <w:szCs w:val="13"/>
              </w:rPr>
              <w:t xml:space="preserve">рассчитано исходя из базового уровня операционных расходов 2019 года с применением коэффициента индексации, </w:t>
            </w:r>
            <w:proofErr w:type="spellStart"/>
            <w:r w:rsidRPr="002C23A8">
              <w:rPr>
                <w:rFonts w:ascii="Tahoma" w:hAnsi="Tahoma" w:cs="Tahoma"/>
                <w:sz w:val="13"/>
                <w:szCs w:val="13"/>
              </w:rPr>
              <w:t>расчитанного</w:t>
            </w:r>
            <w:proofErr w:type="spellEnd"/>
            <w:r w:rsidRPr="002C23A8">
              <w:rPr>
                <w:rFonts w:ascii="Tahoma" w:hAnsi="Tahoma" w:cs="Tahoma"/>
                <w:sz w:val="13"/>
                <w:szCs w:val="13"/>
              </w:rPr>
              <w:t xml:space="preserve"> на основании </w:t>
            </w:r>
            <w:proofErr w:type="spellStart"/>
            <w:r w:rsidRPr="002C23A8">
              <w:rPr>
                <w:rFonts w:ascii="Tahoma" w:hAnsi="Tahoma" w:cs="Tahoma"/>
                <w:sz w:val="13"/>
                <w:szCs w:val="13"/>
              </w:rPr>
              <w:t>коэф-тв</w:t>
            </w:r>
            <w:proofErr w:type="spellEnd"/>
            <w:r w:rsidRPr="002C23A8">
              <w:rPr>
                <w:rFonts w:ascii="Tahoma" w:hAnsi="Tahoma" w:cs="Tahoma"/>
                <w:sz w:val="13"/>
                <w:szCs w:val="13"/>
              </w:rPr>
              <w:t xml:space="preserve"> эффективности ОР (1 %) и ИПЦ на 2020 год 103,4% на 2021 год 106%, на 2022 год 104,3%</w:t>
            </w:r>
          </w:p>
        </w:tc>
      </w:tr>
      <w:tr w:rsidR="002C23A8" w:rsidRPr="003E2986" w14:paraId="59F75F7E" w14:textId="77777777" w:rsidTr="003E2986">
        <w:trPr>
          <w:trHeight w:val="660"/>
          <w:jc w:val="center"/>
        </w:trPr>
        <w:tc>
          <w:tcPr>
            <w:tcW w:w="580" w:type="dxa"/>
            <w:tcBorders>
              <w:top w:val="nil"/>
              <w:left w:val="nil"/>
              <w:bottom w:val="nil"/>
              <w:right w:val="nil"/>
            </w:tcBorders>
            <w:shd w:val="clear" w:color="000000" w:fill="FFFF00"/>
            <w:noWrap/>
            <w:vAlign w:val="center"/>
            <w:hideMark/>
          </w:tcPr>
          <w:p w14:paraId="3140232A"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0491DF66"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B33F71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4.2</w:t>
            </w:r>
          </w:p>
        </w:tc>
        <w:tc>
          <w:tcPr>
            <w:tcW w:w="5640" w:type="dxa"/>
            <w:tcBorders>
              <w:top w:val="nil"/>
              <w:left w:val="nil"/>
              <w:bottom w:val="single" w:sz="4" w:space="0" w:color="C0C0C0"/>
              <w:right w:val="single" w:sz="4" w:space="0" w:color="C0C0C0"/>
            </w:tcBorders>
            <w:shd w:val="clear" w:color="auto" w:fill="auto"/>
            <w:vAlign w:val="center"/>
            <w:hideMark/>
          </w:tcPr>
          <w:p w14:paraId="439A04B1" w14:textId="77777777" w:rsidR="002C23A8" w:rsidRPr="002C23A8" w:rsidRDefault="002C23A8" w:rsidP="002C23A8">
            <w:pPr>
              <w:ind w:firstLineChars="100" w:firstLine="131"/>
              <w:rPr>
                <w:rFonts w:ascii="Tahoma" w:hAnsi="Tahoma" w:cs="Tahoma"/>
                <w:b/>
                <w:bCs/>
                <w:color w:val="000000"/>
                <w:sz w:val="13"/>
                <w:szCs w:val="13"/>
              </w:rPr>
            </w:pPr>
            <w:r w:rsidRPr="002C23A8">
              <w:rPr>
                <w:rFonts w:ascii="Tahoma" w:hAnsi="Tahoma" w:cs="Tahoma"/>
                <w:b/>
                <w:bCs/>
                <w:color w:val="000000"/>
                <w:sz w:val="13"/>
                <w:szCs w:val="13"/>
              </w:rPr>
              <w:t>Капитальный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06B2D917"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480" w:type="dxa"/>
            <w:tcBorders>
              <w:top w:val="nil"/>
              <w:left w:val="nil"/>
              <w:bottom w:val="single" w:sz="4" w:space="0" w:color="C0C0C0"/>
              <w:right w:val="single" w:sz="4" w:space="0" w:color="C0C0C0"/>
            </w:tcBorders>
            <w:shd w:val="clear" w:color="000000" w:fill="FFFFCC"/>
            <w:vAlign w:val="center"/>
            <w:hideMark/>
          </w:tcPr>
          <w:p w14:paraId="163EF23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500,00</w:t>
            </w:r>
          </w:p>
        </w:tc>
        <w:tc>
          <w:tcPr>
            <w:tcW w:w="1820" w:type="dxa"/>
            <w:tcBorders>
              <w:top w:val="nil"/>
              <w:left w:val="nil"/>
              <w:bottom w:val="single" w:sz="4" w:space="0" w:color="C0C0C0"/>
              <w:right w:val="single" w:sz="4" w:space="0" w:color="C0C0C0"/>
            </w:tcBorders>
            <w:shd w:val="clear" w:color="000000" w:fill="FFFFCC"/>
            <w:vAlign w:val="center"/>
            <w:hideMark/>
          </w:tcPr>
          <w:p w14:paraId="07DEFDE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509,85</w:t>
            </w:r>
          </w:p>
        </w:tc>
        <w:tc>
          <w:tcPr>
            <w:tcW w:w="1360" w:type="dxa"/>
            <w:tcBorders>
              <w:top w:val="nil"/>
              <w:left w:val="nil"/>
              <w:bottom w:val="single" w:sz="4" w:space="0" w:color="C0C0C0"/>
              <w:right w:val="single" w:sz="4" w:space="0" w:color="C0C0C0"/>
            </w:tcBorders>
            <w:shd w:val="clear" w:color="000000" w:fill="FFFFCC"/>
            <w:vAlign w:val="center"/>
            <w:hideMark/>
          </w:tcPr>
          <w:p w14:paraId="10C02DB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706,78</w:t>
            </w:r>
          </w:p>
        </w:tc>
        <w:tc>
          <w:tcPr>
            <w:tcW w:w="1720" w:type="dxa"/>
            <w:tcBorders>
              <w:top w:val="nil"/>
              <w:left w:val="nil"/>
              <w:bottom w:val="single" w:sz="4" w:space="0" w:color="C0C0C0"/>
              <w:right w:val="single" w:sz="4" w:space="0" w:color="C0C0C0"/>
            </w:tcBorders>
            <w:shd w:val="clear" w:color="000000" w:fill="FFFFCC"/>
            <w:vAlign w:val="center"/>
            <w:hideMark/>
          </w:tcPr>
          <w:p w14:paraId="37A5827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523,94</w:t>
            </w:r>
          </w:p>
        </w:tc>
        <w:tc>
          <w:tcPr>
            <w:tcW w:w="1680" w:type="dxa"/>
            <w:tcBorders>
              <w:top w:val="nil"/>
              <w:left w:val="nil"/>
              <w:bottom w:val="single" w:sz="4" w:space="0" w:color="C0C0C0"/>
              <w:right w:val="single" w:sz="4" w:space="0" w:color="C0C0C0"/>
            </w:tcBorders>
            <w:shd w:val="clear" w:color="000000" w:fill="FFFFCC"/>
            <w:vAlign w:val="center"/>
            <w:hideMark/>
          </w:tcPr>
          <w:p w14:paraId="638A0A2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538,92</w:t>
            </w:r>
          </w:p>
        </w:tc>
        <w:tc>
          <w:tcPr>
            <w:tcW w:w="1680" w:type="dxa"/>
            <w:tcBorders>
              <w:top w:val="nil"/>
              <w:left w:val="nil"/>
              <w:bottom w:val="single" w:sz="4" w:space="0" w:color="C0C0C0"/>
              <w:right w:val="single" w:sz="4" w:space="0" w:color="C0C0C0"/>
            </w:tcBorders>
            <w:shd w:val="clear" w:color="000000" w:fill="FFFFCC"/>
            <w:vAlign w:val="center"/>
            <w:hideMark/>
          </w:tcPr>
          <w:p w14:paraId="41B489F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538,93</w:t>
            </w:r>
          </w:p>
        </w:tc>
        <w:tc>
          <w:tcPr>
            <w:tcW w:w="1740" w:type="dxa"/>
            <w:tcBorders>
              <w:top w:val="nil"/>
              <w:left w:val="nil"/>
              <w:bottom w:val="single" w:sz="4" w:space="0" w:color="C0C0C0"/>
              <w:right w:val="single" w:sz="4" w:space="0" w:color="C0C0C0"/>
            </w:tcBorders>
            <w:shd w:val="clear" w:color="000000" w:fill="FFFFCC"/>
            <w:vAlign w:val="center"/>
            <w:hideMark/>
          </w:tcPr>
          <w:p w14:paraId="461D454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554,61</w:t>
            </w:r>
          </w:p>
        </w:tc>
        <w:tc>
          <w:tcPr>
            <w:tcW w:w="1480" w:type="dxa"/>
            <w:tcBorders>
              <w:top w:val="nil"/>
              <w:left w:val="nil"/>
              <w:bottom w:val="single" w:sz="4" w:space="0" w:color="C0C0C0"/>
              <w:right w:val="single" w:sz="4" w:space="0" w:color="C0C0C0"/>
            </w:tcBorders>
            <w:shd w:val="clear" w:color="000000" w:fill="D7EAD3"/>
            <w:vAlign w:val="center"/>
            <w:hideMark/>
          </w:tcPr>
          <w:p w14:paraId="6BF7CDB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277,30</w:t>
            </w:r>
          </w:p>
        </w:tc>
        <w:tc>
          <w:tcPr>
            <w:tcW w:w="1460" w:type="dxa"/>
            <w:tcBorders>
              <w:top w:val="nil"/>
              <w:left w:val="nil"/>
              <w:bottom w:val="single" w:sz="4" w:space="0" w:color="C0C0C0"/>
              <w:right w:val="single" w:sz="4" w:space="0" w:color="C0C0C0"/>
            </w:tcBorders>
            <w:shd w:val="clear" w:color="000000" w:fill="D7EAD3"/>
            <w:vAlign w:val="center"/>
            <w:hideMark/>
          </w:tcPr>
          <w:p w14:paraId="1C9C01A2"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277,30</w:t>
            </w:r>
          </w:p>
        </w:tc>
        <w:tc>
          <w:tcPr>
            <w:tcW w:w="2740" w:type="dxa"/>
            <w:vMerge/>
            <w:tcBorders>
              <w:top w:val="nil"/>
              <w:left w:val="nil"/>
              <w:bottom w:val="nil"/>
              <w:right w:val="single" w:sz="4" w:space="0" w:color="C0C0C0"/>
            </w:tcBorders>
            <w:vAlign w:val="center"/>
            <w:hideMark/>
          </w:tcPr>
          <w:p w14:paraId="27F76C02" w14:textId="77777777" w:rsidR="002C23A8" w:rsidRPr="002C23A8" w:rsidRDefault="002C23A8" w:rsidP="002C23A8">
            <w:pPr>
              <w:rPr>
                <w:rFonts w:ascii="Tahoma" w:hAnsi="Tahoma" w:cs="Tahoma"/>
                <w:sz w:val="13"/>
                <w:szCs w:val="13"/>
              </w:rPr>
            </w:pPr>
          </w:p>
        </w:tc>
      </w:tr>
      <w:tr w:rsidR="002C23A8" w:rsidRPr="003E2986" w14:paraId="3FB1F8F4" w14:textId="77777777" w:rsidTr="003E2986">
        <w:trPr>
          <w:trHeight w:val="765"/>
          <w:jc w:val="center"/>
        </w:trPr>
        <w:tc>
          <w:tcPr>
            <w:tcW w:w="580" w:type="dxa"/>
            <w:tcBorders>
              <w:top w:val="nil"/>
              <w:left w:val="nil"/>
              <w:bottom w:val="nil"/>
              <w:right w:val="nil"/>
            </w:tcBorders>
            <w:shd w:val="clear" w:color="000000" w:fill="FFFF00"/>
            <w:noWrap/>
            <w:vAlign w:val="center"/>
            <w:hideMark/>
          </w:tcPr>
          <w:p w14:paraId="02174BA7"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52BE0834"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F4D981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4.3</w:t>
            </w:r>
          </w:p>
        </w:tc>
        <w:tc>
          <w:tcPr>
            <w:tcW w:w="5640" w:type="dxa"/>
            <w:tcBorders>
              <w:top w:val="nil"/>
              <w:left w:val="nil"/>
              <w:bottom w:val="single" w:sz="4" w:space="0" w:color="C0C0C0"/>
              <w:right w:val="single" w:sz="4" w:space="0" w:color="C0C0C0"/>
            </w:tcBorders>
            <w:shd w:val="clear" w:color="auto" w:fill="auto"/>
            <w:vAlign w:val="center"/>
            <w:hideMark/>
          </w:tcPr>
          <w:p w14:paraId="3ED1B6F4" w14:textId="77777777" w:rsidR="002C23A8" w:rsidRPr="002C23A8" w:rsidRDefault="002C23A8" w:rsidP="002C23A8">
            <w:pPr>
              <w:ind w:firstLineChars="100" w:firstLine="131"/>
              <w:rPr>
                <w:rFonts w:ascii="Tahoma" w:hAnsi="Tahoma" w:cs="Tahoma"/>
                <w:b/>
                <w:bCs/>
                <w:color w:val="000000"/>
                <w:sz w:val="13"/>
                <w:szCs w:val="13"/>
              </w:rPr>
            </w:pPr>
            <w:r w:rsidRPr="002C23A8">
              <w:rPr>
                <w:rFonts w:ascii="Tahoma" w:hAnsi="Tahoma" w:cs="Tahoma"/>
                <w:b/>
                <w:bCs/>
                <w:color w:val="000000"/>
                <w:sz w:val="13"/>
                <w:szCs w:val="13"/>
              </w:rPr>
              <w:t>Текущий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0E647261"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480" w:type="dxa"/>
            <w:tcBorders>
              <w:top w:val="nil"/>
              <w:left w:val="nil"/>
              <w:bottom w:val="single" w:sz="4" w:space="0" w:color="C0C0C0"/>
              <w:right w:val="single" w:sz="4" w:space="0" w:color="C0C0C0"/>
            </w:tcBorders>
            <w:shd w:val="clear" w:color="000000" w:fill="D7EAD3"/>
            <w:vAlign w:val="center"/>
            <w:hideMark/>
          </w:tcPr>
          <w:p w14:paraId="3E84AE82"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470,97</w:t>
            </w:r>
          </w:p>
        </w:tc>
        <w:tc>
          <w:tcPr>
            <w:tcW w:w="1820" w:type="dxa"/>
            <w:tcBorders>
              <w:top w:val="nil"/>
              <w:left w:val="nil"/>
              <w:bottom w:val="single" w:sz="4" w:space="0" w:color="C0C0C0"/>
              <w:right w:val="single" w:sz="4" w:space="0" w:color="C0C0C0"/>
            </w:tcBorders>
            <w:shd w:val="clear" w:color="000000" w:fill="D7EAD3"/>
            <w:vAlign w:val="center"/>
            <w:hideMark/>
          </w:tcPr>
          <w:p w14:paraId="03277EB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480,25</w:t>
            </w:r>
          </w:p>
        </w:tc>
        <w:tc>
          <w:tcPr>
            <w:tcW w:w="1360" w:type="dxa"/>
            <w:tcBorders>
              <w:top w:val="nil"/>
              <w:left w:val="nil"/>
              <w:bottom w:val="single" w:sz="4" w:space="0" w:color="C0C0C0"/>
              <w:right w:val="single" w:sz="4" w:space="0" w:color="C0C0C0"/>
            </w:tcBorders>
            <w:shd w:val="clear" w:color="000000" w:fill="D7EAD3"/>
            <w:vAlign w:val="center"/>
            <w:hideMark/>
          </w:tcPr>
          <w:p w14:paraId="1D34923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4 686,00</w:t>
            </w:r>
          </w:p>
        </w:tc>
        <w:tc>
          <w:tcPr>
            <w:tcW w:w="1720" w:type="dxa"/>
            <w:tcBorders>
              <w:top w:val="nil"/>
              <w:left w:val="nil"/>
              <w:bottom w:val="single" w:sz="4" w:space="0" w:color="C0C0C0"/>
              <w:right w:val="single" w:sz="4" w:space="0" w:color="C0C0C0"/>
            </w:tcBorders>
            <w:shd w:val="clear" w:color="000000" w:fill="D7EAD3"/>
            <w:vAlign w:val="center"/>
            <w:hideMark/>
          </w:tcPr>
          <w:p w14:paraId="04D90A4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493,52</w:t>
            </w:r>
          </w:p>
        </w:tc>
        <w:tc>
          <w:tcPr>
            <w:tcW w:w="1680" w:type="dxa"/>
            <w:tcBorders>
              <w:top w:val="nil"/>
              <w:left w:val="nil"/>
              <w:bottom w:val="single" w:sz="4" w:space="0" w:color="C0C0C0"/>
              <w:right w:val="single" w:sz="4" w:space="0" w:color="C0C0C0"/>
            </w:tcBorders>
            <w:shd w:val="clear" w:color="000000" w:fill="D7EAD3"/>
            <w:vAlign w:val="center"/>
            <w:hideMark/>
          </w:tcPr>
          <w:p w14:paraId="156BA07B"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507,63</w:t>
            </w:r>
          </w:p>
        </w:tc>
        <w:tc>
          <w:tcPr>
            <w:tcW w:w="1680" w:type="dxa"/>
            <w:tcBorders>
              <w:top w:val="nil"/>
              <w:left w:val="nil"/>
              <w:bottom w:val="single" w:sz="4" w:space="0" w:color="C0C0C0"/>
              <w:right w:val="single" w:sz="4" w:space="0" w:color="C0C0C0"/>
            </w:tcBorders>
            <w:shd w:val="clear" w:color="000000" w:fill="D7EAD3"/>
            <w:vAlign w:val="center"/>
            <w:hideMark/>
          </w:tcPr>
          <w:p w14:paraId="5CF856F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4 860,08</w:t>
            </w:r>
          </w:p>
        </w:tc>
        <w:tc>
          <w:tcPr>
            <w:tcW w:w="1740" w:type="dxa"/>
            <w:tcBorders>
              <w:top w:val="nil"/>
              <w:left w:val="nil"/>
              <w:bottom w:val="single" w:sz="4" w:space="0" w:color="C0C0C0"/>
              <w:right w:val="single" w:sz="4" w:space="0" w:color="C0C0C0"/>
            </w:tcBorders>
            <w:shd w:val="clear" w:color="000000" w:fill="D7EAD3"/>
            <w:vAlign w:val="center"/>
            <w:hideMark/>
          </w:tcPr>
          <w:p w14:paraId="3E2E0C9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522,41</w:t>
            </w:r>
          </w:p>
        </w:tc>
        <w:tc>
          <w:tcPr>
            <w:tcW w:w="1480" w:type="dxa"/>
            <w:tcBorders>
              <w:top w:val="nil"/>
              <w:left w:val="nil"/>
              <w:bottom w:val="single" w:sz="4" w:space="0" w:color="C0C0C0"/>
              <w:right w:val="single" w:sz="4" w:space="0" w:color="C0C0C0"/>
            </w:tcBorders>
            <w:shd w:val="clear" w:color="000000" w:fill="D7EAD3"/>
            <w:vAlign w:val="center"/>
            <w:hideMark/>
          </w:tcPr>
          <w:p w14:paraId="07A6C1A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261,20</w:t>
            </w:r>
          </w:p>
        </w:tc>
        <w:tc>
          <w:tcPr>
            <w:tcW w:w="1460" w:type="dxa"/>
            <w:tcBorders>
              <w:top w:val="nil"/>
              <w:left w:val="nil"/>
              <w:bottom w:val="single" w:sz="4" w:space="0" w:color="C0C0C0"/>
              <w:right w:val="single" w:sz="4" w:space="0" w:color="C0C0C0"/>
            </w:tcBorders>
            <w:shd w:val="clear" w:color="000000" w:fill="D7EAD3"/>
            <w:vAlign w:val="center"/>
            <w:hideMark/>
          </w:tcPr>
          <w:p w14:paraId="2360A6C6"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261,20</w:t>
            </w:r>
          </w:p>
        </w:tc>
        <w:tc>
          <w:tcPr>
            <w:tcW w:w="2740" w:type="dxa"/>
            <w:vMerge/>
            <w:tcBorders>
              <w:top w:val="nil"/>
              <w:left w:val="nil"/>
              <w:bottom w:val="nil"/>
              <w:right w:val="single" w:sz="4" w:space="0" w:color="C0C0C0"/>
            </w:tcBorders>
            <w:vAlign w:val="center"/>
            <w:hideMark/>
          </w:tcPr>
          <w:p w14:paraId="4DEAB1C0" w14:textId="77777777" w:rsidR="002C23A8" w:rsidRPr="002C23A8" w:rsidRDefault="002C23A8" w:rsidP="002C23A8">
            <w:pPr>
              <w:rPr>
                <w:rFonts w:ascii="Tahoma" w:hAnsi="Tahoma" w:cs="Tahoma"/>
                <w:sz w:val="13"/>
                <w:szCs w:val="13"/>
              </w:rPr>
            </w:pPr>
          </w:p>
        </w:tc>
      </w:tr>
      <w:tr w:rsidR="002C23A8" w:rsidRPr="003E2986" w14:paraId="7CFA614E" w14:textId="77777777" w:rsidTr="003E2986">
        <w:trPr>
          <w:trHeight w:val="300"/>
          <w:jc w:val="center"/>
        </w:trPr>
        <w:tc>
          <w:tcPr>
            <w:tcW w:w="580" w:type="dxa"/>
            <w:tcBorders>
              <w:top w:val="nil"/>
              <w:left w:val="nil"/>
              <w:bottom w:val="nil"/>
              <w:right w:val="nil"/>
            </w:tcBorders>
            <w:shd w:val="clear" w:color="000000" w:fill="FFFF00"/>
            <w:noWrap/>
            <w:vAlign w:val="center"/>
            <w:hideMark/>
          </w:tcPr>
          <w:p w14:paraId="29A87931"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3F3E0A64"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A21840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4.3.2</w:t>
            </w:r>
          </w:p>
        </w:tc>
        <w:tc>
          <w:tcPr>
            <w:tcW w:w="5640" w:type="dxa"/>
            <w:tcBorders>
              <w:top w:val="nil"/>
              <w:left w:val="nil"/>
              <w:bottom w:val="single" w:sz="4" w:space="0" w:color="C0C0C0"/>
              <w:right w:val="single" w:sz="4" w:space="0" w:color="C0C0C0"/>
            </w:tcBorders>
            <w:shd w:val="clear" w:color="auto" w:fill="auto"/>
            <w:vAlign w:val="center"/>
            <w:hideMark/>
          </w:tcPr>
          <w:p w14:paraId="02D206DD" w14:textId="77777777" w:rsidR="002C23A8" w:rsidRPr="002C23A8" w:rsidRDefault="002C23A8" w:rsidP="002C23A8">
            <w:pPr>
              <w:ind w:firstLineChars="200" w:firstLine="260"/>
              <w:rPr>
                <w:rFonts w:ascii="Tahoma" w:hAnsi="Tahoma" w:cs="Tahoma"/>
                <w:sz w:val="13"/>
                <w:szCs w:val="13"/>
              </w:rPr>
            </w:pPr>
            <w:r w:rsidRPr="002C23A8">
              <w:rPr>
                <w:rFonts w:ascii="Tahoma" w:hAnsi="Tahoma" w:cs="Tahoma"/>
                <w:sz w:val="13"/>
                <w:szCs w:val="13"/>
              </w:rPr>
              <w:t>Прочие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4E5E005C"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480" w:type="dxa"/>
            <w:tcBorders>
              <w:top w:val="nil"/>
              <w:left w:val="nil"/>
              <w:bottom w:val="single" w:sz="4" w:space="0" w:color="C0C0C0"/>
              <w:right w:val="single" w:sz="4" w:space="0" w:color="C0C0C0"/>
            </w:tcBorders>
            <w:shd w:val="clear" w:color="000000" w:fill="FFFFCC"/>
            <w:vAlign w:val="center"/>
            <w:hideMark/>
          </w:tcPr>
          <w:p w14:paraId="0740AC7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470,97</w:t>
            </w:r>
          </w:p>
        </w:tc>
        <w:tc>
          <w:tcPr>
            <w:tcW w:w="1820" w:type="dxa"/>
            <w:tcBorders>
              <w:top w:val="nil"/>
              <w:left w:val="nil"/>
              <w:bottom w:val="single" w:sz="4" w:space="0" w:color="C0C0C0"/>
              <w:right w:val="single" w:sz="4" w:space="0" w:color="C0C0C0"/>
            </w:tcBorders>
            <w:shd w:val="clear" w:color="000000" w:fill="FFFFCC"/>
            <w:vAlign w:val="center"/>
            <w:hideMark/>
          </w:tcPr>
          <w:p w14:paraId="5725BA1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480,25</w:t>
            </w:r>
          </w:p>
        </w:tc>
        <w:tc>
          <w:tcPr>
            <w:tcW w:w="1360" w:type="dxa"/>
            <w:tcBorders>
              <w:top w:val="nil"/>
              <w:left w:val="nil"/>
              <w:bottom w:val="single" w:sz="4" w:space="0" w:color="C0C0C0"/>
              <w:right w:val="single" w:sz="4" w:space="0" w:color="C0C0C0"/>
            </w:tcBorders>
            <w:shd w:val="clear" w:color="000000" w:fill="FFFFCC"/>
            <w:vAlign w:val="center"/>
            <w:hideMark/>
          </w:tcPr>
          <w:p w14:paraId="5D618C5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4 686,00</w:t>
            </w:r>
          </w:p>
        </w:tc>
        <w:tc>
          <w:tcPr>
            <w:tcW w:w="1720" w:type="dxa"/>
            <w:tcBorders>
              <w:top w:val="nil"/>
              <w:left w:val="nil"/>
              <w:bottom w:val="single" w:sz="4" w:space="0" w:color="C0C0C0"/>
              <w:right w:val="single" w:sz="4" w:space="0" w:color="C0C0C0"/>
            </w:tcBorders>
            <w:shd w:val="clear" w:color="000000" w:fill="FFFFCC"/>
            <w:vAlign w:val="center"/>
            <w:hideMark/>
          </w:tcPr>
          <w:p w14:paraId="0251494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493,52</w:t>
            </w:r>
          </w:p>
        </w:tc>
        <w:tc>
          <w:tcPr>
            <w:tcW w:w="1680" w:type="dxa"/>
            <w:tcBorders>
              <w:top w:val="nil"/>
              <w:left w:val="nil"/>
              <w:bottom w:val="single" w:sz="4" w:space="0" w:color="C0C0C0"/>
              <w:right w:val="single" w:sz="4" w:space="0" w:color="C0C0C0"/>
            </w:tcBorders>
            <w:shd w:val="clear" w:color="000000" w:fill="FFFFCC"/>
            <w:vAlign w:val="center"/>
            <w:hideMark/>
          </w:tcPr>
          <w:p w14:paraId="0375360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507,63</w:t>
            </w:r>
          </w:p>
        </w:tc>
        <w:tc>
          <w:tcPr>
            <w:tcW w:w="1680" w:type="dxa"/>
            <w:tcBorders>
              <w:top w:val="nil"/>
              <w:left w:val="nil"/>
              <w:bottom w:val="single" w:sz="4" w:space="0" w:color="C0C0C0"/>
              <w:right w:val="single" w:sz="4" w:space="0" w:color="C0C0C0"/>
            </w:tcBorders>
            <w:shd w:val="clear" w:color="000000" w:fill="FFFFCC"/>
            <w:vAlign w:val="center"/>
            <w:hideMark/>
          </w:tcPr>
          <w:p w14:paraId="42A6B9C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4 860,08</w:t>
            </w:r>
          </w:p>
        </w:tc>
        <w:tc>
          <w:tcPr>
            <w:tcW w:w="1740" w:type="dxa"/>
            <w:tcBorders>
              <w:top w:val="nil"/>
              <w:left w:val="nil"/>
              <w:bottom w:val="single" w:sz="4" w:space="0" w:color="C0C0C0"/>
              <w:right w:val="single" w:sz="4" w:space="0" w:color="C0C0C0"/>
            </w:tcBorders>
            <w:shd w:val="clear" w:color="000000" w:fill="FFFFCC"/>
            <w:vAlign w:val="center"/>
            <w:hideMark/>
          </w:tcPr>
          <w:p w14:paraId="1133101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522,41</w:t>
            </w:r>
          </w:p>
        </w:tc>
        <w:tc>
          <w:tcPr>
            <w:tcW w:w="1480" w:type="dxa"/>
            <w:tcBorders>
              <w:top w:val="nil"/>
              <w:left w:val="nil"/>
              <w:bottom w:val="single" w:sz="4" w:space="0" w:color="C0C0C0"/>
              <w:right w:val="single" w:sz="4" w:space="0" w:color="C0C0C0"/>
            </w:tcBorders>
            <w:shd w:val="clear" w:color="000000" w:fill="D7EAD3"/>
            <w:vAlign w:val="center"/>
            <w:hideMark/>
          </w:tcPr>
          <w:p w14:paraId="6EFBE02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261,20</w:t>
            </w:r>
          </w:p>
        </w:tc>
        <w:tc>
          <w:tcPr>
            <w:tcW w:w="1460" w:type="dxa"/>
            <w:tcBorders>
              <w:top w:val="nil"/>
              <w:left w:val="nil"/>
              <w:bottom w:val="single" w:sz="4" w:space="0" w:color="C0C0C0"/>
              <w:right w:val="single" w:sz="4" w:space="0" w:color="C0C0C0"/>
            </w:tcBorders>
            <w:shd w:val="clear" w:color="000000" w:fill="D7EAD3"/>
            <w:vAlign w:val="center"/>
            <w:hideMark/>
          </w:tcPr>
          <w:p w14:paraId="4FD2DD5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261,20</w:t>
            </w:r>
          </w:p>
        </w:tc>
        <w:tc>
          <w:tcPr>
            <w:tcW w:w="2740" w:type="dxa"/>
            <w:vMerge/>
            <w:tcBorders>
              <w:top w:val="nil"/>
              <w:left w:val="nil"/>
              <w:bottom w:val="nil"/>
              <w:right w:val="single" w:sz="4" w:space="0" w:color="C0C0C0"/>
            </w:tcBorders>
            <w:vAlign w:val="center"/>
            <w:hideMark/>
          </w:tcPr>
          <w:p w14:paraId="6781E350" w14:textId="77777777" w:rsidR="002C23A8" w:rsidRPr="002C23A8" w:rsidRDefault="002C23A8" w:rsidP="002C23A8">
            <w:pPr>
              <w:rPr>
                <w:rFonts w:ascii="Tahoma" w:hAnsi="Tahoma" w:cs="Tahoma"/>
                <w:sz w:val="13"/>
                <w:szCs w:val="13"/>
              </w:rPr>
            </w:pPr>
          </w:p>
        </w:tc>
      </w:tr>
      <w:tr w:rsidR="002C23A8" w:rsidRPr="003E2986" w14:paraId="5A0157FB" w14:textId="77777777" w:rsidTr="003E2986">
        <w:trPr>
          <w:trHeight w:val="1770"/>
          <w:jc w:val="center"/>
        </w:trPr>
        <w:tc>
          <w:tcPr>
            <w:tcW w:w="580" w:type="dxa"/>
            <w:tcBorders>
              <w:top w:val="nil"/>
              <w:left w:val="nil"/>
              <w:bottom w:val="nil"/>
              <w:right w:val="nil"/>
            </w:tcBorders>
            <w:shd w:val="clear" w:color="000000" w:fill="FFFF00"/>
            <w:noWrap/>
            <w:vAlign w:val="center"/>
            <w:hideMark/>
          </w:tcPr>
          <w:p w14:paraId="2C73E719"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75756400"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38A3D8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w:t>
            </w:r>
          </w:p>
        </w:tc>
        <w:tc>
          <w:tcPr>
            <w:tcW w:w="5640" w:type="dxa"/>
            <w:tcBorders>
              <w:top w:val="nil"/>
              <w:left w:val="nil"/>
              <w:bottom w:val="single" w:sz="4" w:space="0" w:color="C0C0C0"/>
              <w:right w:val="single" w:sz="4" w:space="0" w:color="C0C0C0"/>
            </w:tcBorders>
            <w:shd w:val="clear" w:color="auto" w:fill="auto"/>
            <w:vAlign w:val="center"/>
            <w:hideMark/>
          </w:tcPr>
          <w:p w14:paraId="596627BF"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Административные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3F0FB8D5"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480" w:type="dxa"/>
            <w:tcBorders>
              <w:top w:val="nil"/>
              <w:left w:val="nil"/>
              <w:bottom w:val="single" w:sz="4" w:space="0" w:color="C0C0C0"/>
              <w:right w:val="single" w:sz="4" w:space="0" w:color="C0C0C0"/>
            </w:tcBorders>
            <w:shd w:val="clear" w:color="000000" w:fill="D7EAD3"/>
            <w:vAlign w:val="center"/>
            <w:hideMark/>
          </w:tcPr>
          <w:p w14:paraId="5932932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27,83</w:t>
            </w:r>
          </w:p>
        </w:tc>
        <w:tc>
          <w:tcPr>
            <w:tcW w:w="1820" w:type="dxa"/>
            <w:tcBorders>
              <w:top w:val="nil"/>
              <w:left w:val="nil"/>
              <w:bottom w:val="single" w:sz="4" w:space="0" w:color="C0C0C0"/>
              <w:right w:val="single" w:sz="4" w:space="0" w:color="C0C0C0"/>
            </w:tcBorders>
            <w:shd w:val="clear" w:color="000000" w:fill="D7EAD3"/>
            <w:vAlign w:val="center"/>
            <w:hideMark/>
          </w:tcPr>
          <w:p w14:paraId="0445105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28,38</w:t>
            </w:r>
          </w:p>
        </w:tc>
        <w:tc>
          <w:tcPr>
            <w:tcW w:w="1360" w:type="dxa"/>
            <w:tcBorders>
              <w:top w:val="nil"/>
              <w:left w:val="nil"/>
              <w:bottom w:val="single" w:sz="4" w:space="0" w:color="C0C0C0"/>
              <w:right w:val="single" w:sz="4" w:space="0" w:color="C0C0C0"/>
            </w:tcBorders>
            <w:shd w:val="clear" w:color="000000" w:fill="D7EAD3"/>
            <w:vAlign w:val="center"/>
            <w:hideMark/>
          </w:tcPr>
          <w:p w14:paraId="6890E87E"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44,18</w:t>
            </w:r>
          </w:p>
        </w:tc>
        <w:tc>
          <w:tcPr>
            <w:tcW w:w="1720" w:type="dxa"/>
            <w:tcBorders>
              <w:top w:val="nil"/>
              <w:left w:val="nil"/>
              <w:bottom w:val="single" w:sz="4" w:space="0" w:color="C0C0C0"/>
              <w:right w:val="single" w:sz="4" w:space="0" w:color="C0C0C0"/>
            </w:tcBorders>
            <w:shd w:val="clear" w:color="000000" w:fill="D7EAD3"/>
            <w:vAlign w:val="center"/>
            <w:hideMark/>
          </w:tcPr>
          <w:p w14:paraId="1A341287"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29,16</w:t>
            </w:r>
          </w:p>
        </w:tc>
        <w:tc>
          <w:tcPr>
            <w:tcW w:w="1680" w:type="dxa"/>
            <w:tcBorders>
              <w:top w:val="nil"/>
              <w:left w:val="nil"/>
              <w:bottom w:val="single" w:sz="4" w:space="0" w:color="C0C0C0"/>
              <w:right w:val="single" w:sz="4" w:space="0" w:color="C0C0C0"/>
            </w:tcBorders>
            <w:shd w:val="clear" w:color="000000" w:fill="D7EAD3"/>
            <w:vAlign w:val="center"/>
            <w:hideMark/>
          </w:tcPr>
          <w:p w14:paraId="5AB775F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30,00</w:t>
            </w:r>
          </w:p>
        </w:tc>
        <w:tc>
          <w:tcPr>
            <w:tcW w:w="1680" w:type="dxa"/>
            <w:tcBorders>
              <w:top w:val="nil"/>
              <w:left w:val="nil"/>
              <w:bottom w:val="single" w:sz="4" w:space="0" w:color="C0C0C0"/>
              <w:right w:val="single" w:sz="4" w:space="0" w:color="C0C0C0"/>
            </w:tcBorders>
            <w:shd w:val="clear" w:color="000000" w:fill="D7EAD3"/>
            <w:vAlign w:val="center"/>
            <w:hideMark/>
          </w:tcPr>
          <w:p w14:paraId="4B359C6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30,00</w:t>
            </w:r>
          </w:p>
        </w:tc>
        <w:tc>
          <w:tcPr>
            <w:tcW w:w="1740" w:type="dxa"/>
            <w:tcBorders>
              <w:top w:val="nil"/>
              <w:left w:val="nil"/>
              <w:bottom w:val="single" w:sz="4" w:space="0" w:color="C0C0C0"/>
              <w:right w:val="single" w:sz="4" w:space="0" w:color="C0C0C0"/>
            </w:tcBorders>
            <w:shd w:val="clear" w:color="000000" w:fill="D7EAD3"/>
            <w:vAlign w:val="center"/>
            <w:hideMark/>
          </w:tcPr>
          <w:p w14:paraId="62BD4E0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30,87</w:t>
            </w:r>
          </w:p>
        </w:tc>
        <w:tc>
          <w:tcPr>
            <w:tcW w:w="1480" w:type="dxa"/>
            <w:tcBorders>
              <w:top w:val="nil"/>
              <w:left w:val="nil"/>
              <w:bottom w:val="single" w:sz="4" w:space="0" w:color="C0C0C0"/>
              <w:right w:val="single" w:sz="4" w:space="0" w:color="C0C0C0"/>
            </w:tcBorders>
            <w:shd w:val="clear" w:color="000000" w:fill="D7EAD3"/>
            <w:vAlign w:val="center"/>
            <w:hideMark/>
          </w:tcPr>
          <w:p w14:paraId="1366D74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15,43</w:t>
            </w:r>
          </w:p>
        </w:tc>
        <w:tc>
          <w:tcPr>
            <w:tcW w:w="1460" w:type="dxa"/>
            <w:tcBorders>
              <w:top w:val="nil"/>
              <w:left w:val="nil"/>
              <w:bottom w:val="single" w:sz="4" w:space="0" w:color="C0C0C0"/>
              <w:right w:val="single" w:sz="4" w:space="0" w:color="C0C0C0"/>
            </w:tcBorders>
            <w:shd w:val="clear" w:color="000000" w:fill="D7EAD3"/>
            <w:vAlign w:val="center"/>
            <w:hideMark/>
          </w:tcPr>
          <w:p w14:paraId="6B5E9BBB"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15,43</w:t>
            </w:r>
          </w:p>
        </w:tc>
        <w:tc>
          <w:tcPr>
            <w:tcW w:w="2740" w:type="dxa"/>
            <w:vMerge w:val="restart"/>
            <w:tcBorders>
              <w:top w:val="nil"/>
              <w:left w:val="nil"/>
              <w:bottom w:val="nil"/>
              <w:right w:val="single" w:sz="4" w:space="0" w:color="C0C0C0"/>
            </w:tcBorders>
            <w:shd w:val="clear" w:color="000000" w:fill="FFFFCC"/>
            <w:vAlign w:val="center"/>
            <w:hideMark/>
          </w:tcPr>
          <w:p w14:paraId="27895151" w14:textId="77777777" w:rsidR="002C23A8" w:rsidRPr="002C23A8" w:rsidRDefault="002C23A8" w:rsidP="002C23A8">
            <w:pPr>
              <w:rPr>
                <w:rFonts w:ascii="Tahoma" w:hAnsi="Tahoma" w:cs="Tahoma"/>
                <w:sz w:val="13"/>
                <w:szCs w:val="13"/>
              </w:rPr>
            </w:pPr>
            <w:r w:rsidRPr="002C23A8">
              <w:rPr>
                <w:rFonts w:ascii="Tahoma" w:hAnsi="Tahoma" w:cs="Tahoma"/>
                <w:sz w:val="13"/>
                <w:szCs w:val="13"/>
              </w:rPr>
              <w:t xml:space="preserve">рассчитано исходя из базового уровня операционных расходов 2019 года с применением коэффициента индексации, </w:t>
            </w:r>
            <w:proofErr w:type="spellStart"/>
            <w:r w:rsidRPr="002C23A8">
              <w:rPr>
                <w:rFonts w:ascii="Tahoma" w:hAnsi="Tahoma" w:cs="Tahoma"/>
                <w:sz w:val="13"/>
                <w:szCs w:val="13"/>
              </w:rPr>
              <w:t>расчитанного</w:t>
            </w:r>
            <w:proofErr w:type="spellEnd"/>
            <w:r w:rsidRPr="002C23A8">
              <w:rPr>
                <w:rFonts w:ascii="Tahoma" w:hAnsi="Tahoma" w:cs="Tahoma"/>
                <w:sz w:val="13"/>
                <w:szCs w:val="13"/>
              </w:rPr>
              <w:t xml:space="preserve"> на основании </w:t>
            </w:r>
            <w:proofErr w:type="spellStart"/>
            <w:r w:rsidRPr="002C23A8">
              <w:rPr>
                <w:rFonts w:ascii="Tahoma" w:hAnsi="Tahoma" w:cs="Tahoma"/>
                <w:sz w:val="13"/>
                <w:szCs w:val="13"/>
              </w:rPr>
              <w:t>коэф-тв</w:t>
            </w:r>
            <w:proofErr w:type="spellEnd"/>
            <w:r w:rsidRPr="002C23A8">
              <w:rPr>
                <w:rFonts w:ascii="Tahoma" w:hAnsi="Tahoma" w:cs="Tahoma"/>
                <w:sz w:val="13"/>
                <w:szCs w:val="13"/>
              </w:rPr>
              <w:t xml:space="preserve"> эффективности ОР (1 %) и ИПЦ на 2020 год 103,4% на 2021 год 106%, на 2022 год 104,3%</w:t>
            </w:r>
          </w:p>
        </w:tc>
      </w:tr>
      <w:tr w:rsidR="002C23A8" w:rsidRPr="003E2986" w14:paraId="79AAD21D" w14:textId="77777777" w:rsidTr="003E2986">
        <w:trPr>
          <w:trHeight w:val="480"/>
          <w:jc w:val="center"/>
        </w:trPr>
        <w:tc>
          <w:tcPr>
            <w:tcW w:w="580" w:type="dxa"/>
            <w:tcBorders>
              <w:top w:val="nil"/>
              <w:left w:val="nil"/>
              <w:bottom w:val="nil"/>
              <w:right w:val="nil"/>
            </w:tcBorders>
            <w:shd w:val="clear" w:color="000000" w:fill="FFFF00"/>
            <w:noWrap/>
            <w:vAlign w:val="center"/>
            <w:hideMark/>
          </w:tcPr>
          <w:p w14:paraId="009923EF"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0E0442F2"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488FD7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5.3</w:t>
            </w:r>
          </w:p>
        </w:tc>
        <w:tc>
          <w:tcPr>
            <w:tcW w:w="5640" w:type="dxa"/>
            <w:tcBorders>
              <w:top w:val="nil"/>
              <w:left w:val="nil"/>
              <w:bottom w:val="single" w:sz="4" w:space="0" w:color="C0C0C0"/>
              <w:right w:val="single" w:sz="4" w:space="0" w:color="C0C0C0"/>
            </w:tcBorders>
            <w:shd w:val="clear" w:color="auto" w:fill="auto"/>
            <w:vAlign w:val="center"/>
            <w:hideMark/>
          </w:tcPr>
          <w:p w14:paraId="267031AF" w14:textId="77777777" w:rsidR="002C23A8" w:rsidRPr="002C23A8" w:rsidRDefault="002C23A8" w:rsidP="002C23A8">
            <w:pPr>
              <w:ind w:firstLineChars="100" w:firstLine="131"/>
              <w:rPr>
                <w:rFonts w:ascii="Tahoma" w:hAnsi="Tahoma" w:cs="Tahoma"/>
                <w:b/>
                <w:bCs/>
                <w:color w:val="000000"/>
                <w:sz w:val="13"/>
                <w:szCs w:val="13"/>
              </w:rPr>
            </w:pPr>
            <w:r w:rsidRPr="002C23A8">
              <w:rPr>
                <w:rFonts w:ascii="Tahoma" w:hAnsi="Tahoma" w:cs="Tahoma"/>
                <w:b/>
                <w:bCs/>
                <w:color w:val="000000"/>
                <w:sz w:val="13"/>
                <w:szCs w:val="13"/>
              </w:rPr>
              <w:t>Прочие административные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392EBCF9"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480" w:type="dxa"/>
            <w:tcBorders>
              <w:top w:val="nil"/>
              <w:left w:val="nil"/>
              <w:bottom w:val="single" w:sz="4" w:space="0" w:color="C0C0C0"/>
              <w:right w:val="single" w:sz="4" w:space="0" w:color="C0C0C0"/>
            </w:tcBorders>
            <w:shd w:val="clear" w:color="000000" w:fill="D7EAD3"/>
            <w:vAlign w:val="center"/>
            <w:hideMark/>
          </w:tcPr>
          <w:p w14:paraId="5114715A"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27,83</w:t>
            </w:r>
          </w:p>
        </w:tc>
        <w:tc>
          <w:tcPr>
            <w:tcW w:w="1820" w:type="dxa"/>
            <w:tcBorders>
              <w:top w:val="nil"/>
              <w:left w:val="nil"/>
              <w:bottom w:val="single" w:sz="4" w:space="0" w:color="C0C0C0"/>
              <w:right w:val="single" w:sz="4" w:space="0" w:color="C0C0C0"/>
            </w:tcBorders>
            <w:shd w:val="clear" w:color="000000" w:fill="D7EAD3"/>
            <w:vAlign w:val="center"/>
            <w:hideMark/>
          </w:tcPr>
          <w:p w14:paraId="184D5BD2"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28,38</w:t>
            </w:r>
          </w:p>
        </w:tc>
        <w:tc>
          <w:tcPr>
            <w:tcW w:w="1360" w:type="dxa"/>
            <w:tcBorders>
              <w:top w:val="nil"/>
              <w:left w:val="nil"/>
              <w:bottom w:val="single" w:sz="4" w:space="0" w:color="C0C0C0"/>
              <w:right w:val="single" w:sz="4" w:space="0" w:color="C0C0C0"/>
            </w:tcBorders>
            <w:shd w:val="clear" w:color="000000" w:fill="D7EAD3"/>
            <w:vAlign w:val="center"/>
            <w:hideMark/>
          </w:tcPr>
          <w:p w14:paraId="6AC83DC2"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44,18</w:t>
            </w:r>
          </w:p>
        </w:tc>
        <w:tc>
          <w:tcPr>
            <w:tcW w:w="1720" w:type="dxa"/>
            <w:tcBorders>
              <w:top w:val="nil"/>
              <w:left w:val="nil"/>
              <w:bottom w:val="single" w:sz="4" w:space="0" w:color="C0C0C0"/>
              <w:right w:val="single" w:sz="4" w:space="0" w:color="C0C0C0"/>
            </w:tcBorders>
            <w:shd w:val="clear" w:color="000000" w:fill="D7EAD3"/>
            <w:vAlign w:val="center"/>
            <w:hideMark/>
          </w:tcPr>
          <w:p w14:paraId="1EF63DB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29,16</w:t>
            </w:r>
          </w:p>
        </w:tc>
        <w:tc>
          <w:tcPr>
            <w:tcW w:w="1680" w:type="dxa"/>
            <w:tcBorders>
              <w:top w:val="nil"/>
              <w:left w:val="nil"/>
              <w:bottom w:val="single" w:sz="4" w:space="0" w:color="C0C0C0"/>
              <w:right w:val="single" w:sz="4" w:space="0" w:color="C0C0C0"/>
            </w:tcBorders>
            <w:shd w:val="clear" w:color="000000" w:fill="D7EAD3"/>
            <w:vAlign w:val="center"/>
            <w:hideMark/>
          </w:tcPr>
          <w:p w14:paraId="67A9F08A"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30,00</w:t>
            </w:r>
          </w:p>
        </w:tc>
        <w:tc>
          <w:tcPr>
            <w:tcW w:w="1680" w:type="dxa"/>
            <w:tcBorders>
              <w:top w:val="nil"/>
              <w:left w:val="nil"/>
              <w:bottom w:val="single" w:sz="4" w:space="0" w:color="C0C0C0"/>
              <w:right w:val="single" w:sz="4" w:space="0" w:color="C0C0C0"/>
            </w:tcBorders>
            <w:shd w:val="clear" w:color="000000" w:fill="D7EAD3"/>
            <w:vAlign w:val="center"/>
            <w:hideMark/>
          </w:tcPr>
          <w:p w14:paraId="7D7DC947"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30,00</w:t>
            </w:r>
          </w:p>
        </w:tc>
        <w:tc>
          <w:tcPr>
            <w:tcW w:w="1740" w:type="dxa"/>
            <w:tcBorders>
              <w:top w:val="nil"/>
              <w:left w:val="nil"/>
              <w:bottom w:val="single" w:sz="4" w:space="0" w:color="C0C0C0"/>
              <w:right w:val="single" w:sz="4" w:space="0" w:color="C0C0C0"/>
            </w:tcBorders>
            <w:shd w:val="clear" w:color="000000" w:fill="D7EAD3"/>
            <w:vAlign w:val="center"/>
            <w:hideMark/>
          </w:tcPr>
          <w:p w14:paraId="5D9F9F4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30,87</w:t>
            </w:r>
          </w:p>
        </w:tc>
        <w:tc>
          <w:tcPr>
            <w:tcW w:w="1480" w:type="dxa"/>
            <w:tcBorders>
              <w:top w:val="nil"/>
              <w:left w:val="nil"/>
              <w:bottom w:val="single" w:sz="4" w:space="0" w:color="C0C0C0"/>
              <w:right w:val="single" w:sz="4" w:space="0" w:color="C0C0C0"/>
            </w:tcBorders>
            <w:shd w:val="clear" w:color="000000" w:fill="D7EAD3"/>
            <w:vAlign w:val="center"/>
            <w:hideMark/>
          </w:tcPr>
          <w:p w14:paraId="4FAD6132"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15,43</w:t>
            </w:r>
          </w:p>
        </w:tc>
        <w:tc>
          <w:tcPr>
            <w:tcW w:w="1460" w:type="dxa"/>
            <w:tcBorders>
              <w:top w:val="nil"/>
              <w:left w:val="nil"/>
              <w:bottom w:val="single" w:sz="4" w:space="0" w:color="C0C0C0"/>
              <w:right w:val="single" w:sz="4" w:space="0" w:color="C0C0C0"/>
            </w:tcBorders>
            <w:shd w:val="clear" w:color="000000" w:fill="D7EAD3"/>
            <w:vAlign w:val="center"/>
            <w:hideMark/>
          </w:tcPr>
          <w:p w14:paraId="49769A2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15,43</w:t>
            </w:r>
          </w:p>
        </w:tc>
        <w:tc>
          <w:tcPr>
            <w:tcW w:w="2740" w:type="dxa"/>
            <w:vMerge/>
            <w:tcBorders>
              <w:top w:val="nil"/>
              <w:left w:val="nil"/>
              <w:bottom w:val="nil"/>
              <w:right w:val="single" w:sz="4" w:space="0" w:color="C0C0C0"/>
            </w:tcBorders>
            <w:vAlign w:val="center"/>
            <w:hideMark/>
          </w:tcPr>
          <w:p w14:paraId="6605701C" w14:textId="77777777" w:rsidR="002C23A8" w:rsidRPr="002C23A8" w:rsidRDefault="002C23A8" w:rsidP="002C23A8">
            <w:pPr>
              <w:rPr>
                <w:rFonts w:ascii="Tahoma" w:hAnsi="Tahoma" w:cs="Tahoma"/>
                <w:sz w:val="13"/>
                <w:szCs w:val="13"/>
              </w:rPr>
            </w:pPr>
          </w:p>
        </w:tc>
      </w:tr>
      <w:tr w:rsidR="002C23A8" w:rsidRPr="003E2986" w14:paraId="25C2107A" w14:textId="77777777" w:rsidTr="003E2986">
        <w:trPr>
          <w:trHeight w:val="480"/>
          <w:jc w:val="center"/>
        </w:trPr>
        <w:tc>
          <w:tcPr>
            <w:tcW w:w="580" w:type="dxa"/>
            <w:tcBorders>
              <w:top w:val="nil"/>
              <w:left w:val="nil"/>
              <w:bottom w:val="nil"/>
              <w:right w:val="nil"/>
            </w:tcBorders>
            <w:shd w:val="clear" w:color="000000" w:fill="FFFF00"/>
            <w:noWrap/>
            <w:vAlign w:val="center"/>
            <w:hideMark/>
          </w:tcPr>
          <w:p w14:paraId="294B8A9D"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ОР</w:t>
            </w:r>
          </w:p>
        </w:tc>
        <w:tc>
          <w:tcPr>
            <w:tcW w:w="520" w:type="dxa"/>
            <w:tcBorders>
              <w:top w:val="nil"/>
              <w:left w:val="nil"/>
              <w:bottom w:val="nil"/>
              <w:right w:val="nil"/>
            </w:tcBorders>
            <w:shd w:val="clear" w:color="auto" w:fill="auto"/>
            <w:vAlign w:val="center"/>
            <w:hideMark/>
          </w:tcPr>
          <w:p w14:paraId="5211680D" w14:textId="77777777" w:rsidR="002C23A8" w:rsidRPr="002C23A8" w:rsidRDefault="002C23A8" w:rsidP="002C23A8">
            <w:pPr>
              <w:jc w:val="center"/>
              <w:rPr>
                <w:rFonts w:ascii="Wingdings 2" w:hAnsi="Wingdings 2" w:cs="Tahoma"/>
                <w:color w:val="5A5A5A"/>
                <w:sz w:val="13"/>
                <w:szCs w:val="13"/>
              </w:rPr>
            </w:pPr>
            <w:r w:rsidRPr="002C23A8">
              <w:rPr>
                <w:rFonts w:ascii="Wingdings 2" w:hAnsi="Wingdings 2" w:cs="Tahoma"/>
                <w:color w:val="5A5A5A"/>
                <w:sz w:val="13"/>
                <w:szCs w:val="13"/>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0D18B5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5.3.1</w:t>
            </w:r>
          </w:p>
        </w:tc>
        <w:tc>
          <w:tcPr>
            <w:tcW w:w="5640" w:type="dxa"/>
            <w:tcBorders>
              <w:top w:val="single" w:sz="4" w:space="0" w:color="C0C0C0"/>
              <w:left w:val="nil"/>
              <w:bottom w:val="single" w:sz="4" w:space="0" w:color="C0C0C0"/>
              <w:right w:val="single" w:sz="4" w:space="0" w:color="C0C0C0"/>
            </w:tcBorders>
            <w:shd w:val="clear" w:color="000000" w:fill="E3FAFD"/>
            <w:vAlign w:val="center"/>
            <w:hideMark/>
          </w:tcPr>
          <w:p w14:paraId="01DB99E5" w14:textId="77777777" w:rsidR="002C23A8" w:rsidRPr="002C23A8" w:rsidRDefault="002C23A8" w:rsidP="002C23A8">
            <w:pPr>
              <w:ind w:firstLineChars="200" w:firstLine="260"/>
              <w:rPr>
                <w:rFonts w:ascii="Tahoma" w:hAnsi="Tahoma" w:cs="Tahoma"/>
                <w:sz w:val="13"/>
                <w:szCs w:val="13"/>
              </w:rPr>
            </w:pPr>
            <w:r w:rsidRPr="002C23A8">
              <w:rPr>
                <w:rFonts w:ascii="Tahoma" w:hAnsi="Tahoma" w:cs="Tahoma"/>
                <w:sz w:val="13"/>
                <w:szCs w:val="13"/>
              </w:rPr>
              <w:t>прочие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60ABA162"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480" w:type="dxa"/>
            <w:tcBorders>
              <w:top w:val="single" w:sz="4" w:space="0" w:color="C0C0C0"/>
              <w:left w:val="nil"/>
              <w:bottom w:val="single" w:sz="4" w:space="0" w:color="C0C0C0"/>
              <w:right w:val="single" w:sz="4" w:space="0" w:color="C0C0C0"/>
            </w:tcBorders>
            <w:shd w:val="clear" w:color="000000" w:fill="FFFFCC"/>
            <w:vAlign w:val="center"/>
            <w:hideMark/>
          </w:tcPr>
          <w:p w14:paraId="335B24F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27,83</w:t>
            </w:r>
          </w:p>
        </w:tc>
        <w:tc>
          <w:tcPr>
            <w:tcW w:w="1820" w:type="dxa"/>
            <w:tcBorders>
              <w:top w:val="single" w:sz="4" w:space="0" w:color="C0C0C0"/>
              <w:left w:val="nil"/>
              <w:bottom w:val="single" w:sz="4" w:space="0" w:color="C0C0C0"/>
              <w:right w:val="single" w:sz="4" w:space="0" w:color="C0C0C0"/>
            </w:tcBorders>
            <w:shd w:val="clear" w:color="000000" w:fill="FFFFCC"/>
            <w:vAlign w:val="center"/>
            <w:hideMark/>
          </w:tcPr>
          <w:p w14:paraId="4AA6330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28,38</w:t>
            </w:r>
          </w:p>
        </w:tc>
        <w:tc>
          <w:tcPr>
            <w:tcW w:w="1360" w:type="dxa"/>
            <w:tcBorders>
              <w:top w:val="single" w:sz="4" w:space="0" w:color="C0C0C0"/>
              <w:left w:val="nil"/>
              <w:bottom w:val="single" w:sz="4" w:space="0" w:color="C0C0C0"/>
              <w:right w:val="single" w:sz="4" w:space="0" w:color="C0C0C0"/>
            </w:tcBorders>
            <w:shd w:val="clear" w:color="000000" w:fill="FFFFCC"/>
            <w:vAlign w:val="center"/>
            <w:hideMark/>
          </w:tcPr>
          <w:p w14:paraId="65018EA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44,18</w:t>
            </w:r>
          </w:p>
        </w:tc>
        <w:tc>
          <w:tcPr>
            <w:tcW w:w="1720" w:type="dxa"/>
            <w:tcBorders>
              <w:top w:val="single" w:sz="4" w:space="0" w:color="C0C0C0"/>
              <w:left w:val="nil"/>
              <w:bottom w:val="single" w:sz="4" w:space="0" w:color="C0C0C0"/>
              <w:right w:val="single" w:sz="4" w:space="0" w:color="C0C0C0"/>
            </w:tcBorders>
            <w:shd w:val="clear" w:color="000000" w:fill="FFFFCC"/>
            <w:vAlign w:val="center"/>
            <w:hideMark/>
          </w:tcPr>
          <w:p w14:paraId="07CB86F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29,16</w:t>
            </w:r>
          </w:p>
        </w:tc>
        <w:tc>
          <w:tcPr>
            <w:tcW w:w="1680" w:type="dxa"/>
            <w:tcBorders>
              <w:top w:val="single" w:sz="4" w:space="0" w:color="C0C0C0"/>
              <w:left w:val="nil"/>
              <w:bottom w:val="single" w:sz="4" w:space="0" w:color="C0C0C0"/>
              <w:right w:val="single" w:sz="4" w:space="0" w:color="C0C0C0"/>
            </w:tcBorders>
            <w:shd w:val="clear" w:color="000000" w:fill="FFFFCC"/>
            <w:vAlign w:val="center"/>
            <w:hideMark/>
          </w:tcPr>
          <w:p w14:paraId="2604D4A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30,00</w:t>
            </w:r>
          </w:p>
        </w:tc>
        <w:tc>
          <w:tcPr>
            <w:tcW w:w="1680" w:type="dxa"/>
            <w:tcBorders>
              <w:top w:val="single" w:sz="4" w:space="0" w:color="C0C0C0"/>
              <w:left w:val="nil"/>
              <w:bottom w:val="single" w:sz="4" w:space="0" w:color="C0C0C0"/>
              <w:right w:val="single" w:sz="4" w:space="0" w:color="C0C0C0"/>
            </w:tcBorders>
            <w:shd w:val="clear" w:color="000000" w:fill="FFFFCC"/>
            <w:vAlign w:val="center"/>
            <w:hideMark/>
          </w:tcPr>
          <w:p w14:paraId="225F8D6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30,00</w:t>
            </w:r>
          </w:p>
        </w:tc>
        <w:tc>
          <w:tcPr>
            <w:tcW w:w="1740" w:type="dxa"/>
            <w:tcBorders>
              <w:top w:val="single" w:sz="4" w:space="0" w:color="C0C0C0"/>
              <w:left w:val="nil"/>
              <w:bottom w:val="single" w:sz="4" w:space="0" w:color="C0C0C0"/>
              <w:right w:val="single" w:sz="4" w:space="0" w:color="C0C0C0"/>
            </w:tcBorders>
            <w:shd w:val="clear" w:color="000000" w:fill="FFFFCC"/>
            <w:vAlign w:val="center"/>
            <w:hideMark/>
          </w:tcPr>
          <w:p w14:paraId="46C03D6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30,87</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5800467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15,43</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1D9D6B2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15,43</w:t>
            </w:r>
          </w:p>
        </w:tc>
        <w:tc>
          <w:tcPr>
            <w:tcW w:w="2740" w:type="dxa"/>
            <w:vMerge/>
            <w:tcBorders>
              <w:top w:val="nil"/>
              <w:left w:val="nil"/>
              <w:bottom w:val="nil"/>
              <w:right w:val="single" w:sz="4" w:space="0" w:color="C0C0C0"/>
            </w:tcBorders>
            <w:vAlign w:val="center"/>
            <w:hideMark/>
          </w:tcPr>
          <w:p w14:paraId="3B256C8C" w14:textId="77777777" w:rsidR="002C23A8" w:rsidRPr="002C23A8" w:rsidRDefault="002C23A8" w:rsidP="002C23A8">
            <w:pPr>
              <w:rPr>
                <w:rFonts w:ascii="Tahoma" w:hAnsi="Tahoma" w:cs="Tahoma"/>
                <w:sz w:val="13"/>
                <w:szCs w:val="13"/>
              </w:rPr>
            </w:pPr>
          </w:p>
        </w:tc>
      </w:tr>
      <w:tr w:rsidR="002C23A8" w:rsidRPr="003E2986" w14:paraId="3FECDF52" w14:textId="77777777" w:rsidTr="003E2986">
        <w:trPr>
          <w:trHeight w:val="300"/>
          <w:jc w:val="center"/>
        </w:trPr>
        <w:tc>
          <w:tcPr>
            <w:tcW w:w="580" w:type="dxa"/>
            <w:tcBorders>
              <w:top w:val="nil"/>
              <w:left w:val="nil"/>
              <w:bottom w:val="nil"/>
              <w:right w:val="nil"/>
            </w:tcBorders>
            <w:shd w:val="clear" w:color="000000" w:fill="00B050"/>
            <w:noWrap/>
            <w:vAlign w:val="center"/>
            <w:hideMark/>
          </w:tcPr>
          <w:p w14:paraId="20FED517"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6B4192BE"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DA7767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8</w:t>
            </w:r>
          </w:p>
        </w:tc>
        <w:tc>
          <w:tcPr>
            <w:tcW w:w="5640" w:type="dxa"/>
            <w:tcBorders>
              <w:top w:val="nil"/>
              <w:left w:val="nil"/>
              <w:bottom w:val="single" w:sz="4" w:space="0" w:color="C0C0C0"/>
              <w:right w:val="single" w:sz="4" w:space="0" w:color="C0C0C0"/>
            </w:tcBorders>
            <w:shd w:val="clear" w:color="auto" w:fill="auto"/>
            <w:vAlign w:val="center"/>
            <w:hideMark/>
          </w:tcPr>
          <w:p w14:paraId="2C796FCE"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Расходы на арендную плату</w:t>
            </w:r>
          </w:p>
        </w:tc>
        <w:tc>
          <w:tcPr>
            <w:tcW w:w="1140" w:type="dxa"/>
            <w:tcBorders>
              <w:top w:val="nil"/>
              <w:left w:val="nil"/>
              <w:bottom w:val="single" w:sz="4" w:space="0" w:color="C0C0C0"/>
              <w:right w:val="single" w:sz="4" w:space="0" w:color="C0C0C0"/>
            </w:tcBorders>
            <w:shd w:val="clear" w:color="auto" w:fill="auto"/>
            <w:vAlign w:val="center"/>
            <w:hideMark/>
          </w:tcPr>
          <w:p w14:paraId="49C2F5DF"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480" w:type="dxa"/>
            <w:tcBorders>
              <w:top w:val="nil"/>
              <w:left w:val="nil"/>
              <w:bottom w:val="single" w:sz="4" w:space="0" w:color="C0C0C0"/>
              <w:right w:val="single" w:sz="4" w:space="0" w:color="C0C0C0"/>
            </w:tcBorders>
            <w:shd w:val="clear" w:color="000000" w:fill="D7EAD3"/>
            <w:vAlign w:val="center"/>
            <w:hideMark/>
          </w:tcPr>
          <w:p w14:paraId="575F4327"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7CA0128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23F372FA"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23,86</w:t>
            </w:r>
          </w:p>
        </w:tc>
        <w:tc>
          <w:tcPr>
            <w:tcW w:w="1720" w:type="dxa"/>
            <w:tcBorders>
              <w:top w:val="nil"/>
              <w:left w:val="nil"/>
              <w:bottom w:val="single" w:sz="4" w:space="0" w:color="C0C0C0"/>
              <w:right w:val="single" w:sz="4" w:space="0" w:color="C0C0C0"/>
            </w:tcBorders>
            <w:shd w:val="clear" w:color="000000" w:fill="D7EAD3"/>
            <w:vAlign w:val="center"/>
            <w:hideMark/>
          </w:tcPr>
          <w:p w14:paraId="4D8EA1A2"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25,07</w:t>
            </w:r>
          </w:p>
        </w:tc>
        <w:tc>
          <w:tcPr>
            <w:tcW w:w="1680" w:type="dxa"/>
            <w:tcBorders>
              <w:top w:val="nil"/>
              <w:left w:val="nil"/>
              <w:bottom w:val="single" w:sz="4" w:space="0" w:color="C0C0C0"/>
              <w:right w:val="single" w:sz="4" w:space="0" w:color="C0C0C0"/>
            </w:tcBorders>
            <w:shd w:val="clear" w:color="000000" w:fill="D7EAD3"/>
            <w:vAlign w:val="center"/>
            <w:hideMark/>
          </w:tcPr>
          <w:p w14:paraId="73DBA242"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680" w:type="dxa"/>
            <w:tcBorders>
              <w:top w:val="nil"/>
              <w:left w:val="nil"/>
              <w:bottom w:val="single" w:sz="4" w:space="0" w:color="C0C0C0"/>
              <w:right w:val="single" w:sz="4" w:space="0" w:color="C0C0C0"/>
            </w:tcBorders>
            <w:shd w:val="clear" w:color="000000" w:fill="D7EAD3"/>
            <w:vAlign w:val="center"/>
            <w:hideMark/>
          </w:tcPr>
          <w:p w14:paraId="4BECB91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25,82</w:t>
            </w:r>
          </w:p>
        </w:tc>
        <w:tc>
          <w:tcPr>
            <w:tcW w:w="1740" w:type="dxa"/>
            <w:tcBorders>
              <w:top w:val="nil"/>
              <w:left w:val="nil"/>
              <w:bottom w:val="single" w:sz="4" w:space="0" w:color="C0C0C0"/>
              <w:right w:val="single" w:sz="4" w:space="0" w:color="C0C0C0"/>
            </w:tcBorders>
            <w:shd w:val="clear" w:color="000000" w:fill="D7EAD3"/>
            <w:vAlign w:val="center"/>
            <w:hideMark/>
          </w:tcPr>
          <w:p w14:paraId="5385454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24,30</w:t>
            </w:r>
          </w:p>
        </w:tc>
        <w:tc>
          <w:tcPr>
            <w:tcW w:w="1480" w:type="dxa"/>
            <w:tcBorders>
              <w:top w:val="nil"/>
              <w:left w:val="nil"/>
              <w:bottom w:val="single" w:sz="4" w:space="0" w:color="C0C0C0"/>
              <w:right w:val="single" w:sz="4" w:space="0" w:color="C0C0C0"/>
            </w:tcBorders>
            <w:shd w:val="clear" w:color="000000" w:fill="D7EAD3"/>
            <w:vAlign w:val="center"/>
            <w:hideMark/>
          </w:tcPr>
          <w:p w14:paraId="3ABE944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12,15</w:t>
            </w:r>
          </w:p>
        </w:tc>
        <w:tc>
          <w:tcPr>
            <w:tcW w:w="1460" w:type="dxa"/>
            <w:tcBorders>
              <w:top w:val="nil"/>
              <w:left w:val="nil"/>
              <w:bottom w:val="single" w:sz="4" w:space="0" w:color="C0C0C0"/>
              <w:right w:val="single" w:sz="4" w:space="0" w:color="C0C0C0"/>
            </w:tcBorders>
            <w:shd w:val="clear" w:color="000000" w:fill="D7EAD3"/>
            <w:vAlign w:val="center"/>
            <w:hideMark/>
          </w:tcPr>
          <w:p w14:paraId="3C4BFE9A"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12,15</w:t>
            </w:r>
          </w:p>
        </w:tc>
        <w:tc>
          <w:tcPr>
            <w:tcW w:w="2740" w:type="dxa"/>
            <w:tcBorders>
              <w:top w:val="nil"/>
              <w:left w:val="nil"/>
              <w:bottom w:val="single" w:sz="4" w:space="0" w:color="C0C0C0"/>
              <w:right w:val="single" w:sz="4" w:space="0" w:color="C0C0C0"/>
            </w:tcBorders>
            <w:shd w:val="clear" w:color="000000" w:fill="FFFFCC"/>
            <w:vAlign w:val="center"/>
            <w:hideMark/>
          </w:tcPr>
          <w:p w14:paraId="4A732F5D"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 </w:t>
            </w:r>
          </w:p>
        </w:tc>
      </w:tr>
      <w:tr w:rsidR="002C23A8" w:rsidRPr="003E2986" w14:paraId="61C4F102" w14:textId="77777777" w:rsidTr="003E2986">
        <w:trPr>
          <w:trHeight w:val="1290"/>
          <w:jc w:val="center"/>
        </w:trPr>
        <w:tc>
          <w:tcPr>
            <w:tcW w:w="580" w:type="dxa"/>
            <w:tcBorders>
              <w:top w:val="nil"/>
              <w:left w:val="nil"/>
              <w:bottom w:val="nil"/>
              <w:right w:val="nil"/>
            </w:tcBorders>
            <w:shd w:val="clear" w:color="000000" w:fill="00B050"/>
            <w:noWrap/>
            <w:vAlign w:val="center"/>
            <w:hideMark/>
          </w:tcPr>
          <w:p w14:paraId="7D403323"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22F6CA91"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0C5D21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8.3</w:t>
            </w:r>
          </w:p>
        </w:tc>
        <w:tc>
          <w:tcPr>
            <w:tcW w:w="5640" w:type="dxa"/>
            <w:tcBorders>
              <w:top w:val="nil"/>
              <w:left w:val="nil"/>
              <w:bottom w:val="single" w:sz="4" w:space="0" w:color="C0C0C0"/>
              <w:right w:val="single" w:sz="4" w:space="0" w:color="C0C0C0"/>
            </w:tcBorders>
            <w:shd w:val="clear" w:color="auto" w:fill="auto"/>
            <w:vAlign w:val="center"/>
            <w:hideMark/>
          </w:tcPr>
          <w:p w14:paraId="7019F67A" w14:textId="77777777" w:rsidR="002C23A8" w:rsidRPr="002C23A8" w:rsidRDefault="002C23A8" w:rsidP="002C23A8">
            <w:pPr>
              <w:ind w:firstLineChars="100" w:firstLine="130"/>
              <w:rPr>
                <w:rFonts w:ascii="Tahoma" w:hAnsi="Tahoma" w:cs="Tahoma"/>
                <w:sz w:val="13"/>
                <w:szCs w:val="13"/>
              </w:rPr>
            </w:pPr>
            <w:r w:rsidRPr="002C23A8">
              <w:rPr>
                <w:rFonts w:ascii="Tahoma" w:hAnsi="Tahoma" w:cs="Tahoma"/>
                <w:sz w:val="13"/>
                <w:szCs w:val="13"/>
              </w:rPr>
              <w:t>Платежи по договорам аренды</w:t>
            </w:r>
          </w:p>
        </w:tc>
        <w:tc>
          <w:tcPr>
            <w:tcW w:w="1140" w:type="dxa"/>
            <w:tcBorders>
              <w:top w:val="nil"/>
              <w:left w:val="nil"/>
              <w:bottom w:val="single" w:sz="4" w:space="0" w:color="C0C0C0"/>
              <w:right w:val="single" w:sz="4" w:space="0" w:color="C0C0C0"/>
            </w:tcBorders>
            <w:shd w:val="clear" w:color="auto" w:fill="auto"/>
            <w:vAlign w:val="center"/>
            <w:hideMark/>
          </w:tcPr>
          <w:p w14:paraId="2F1187A7"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480" w:type="dxa"/>
            <w:tcBorders>
              <w:top w:val="nil"/>
              <w:left w:val="nil"/>
              <w:bottom w:val="single" w:sz="4" w:space="0" w:color="C0C0C0"/>
              <w:right w:val="single" w:sz="4" w:space="0" w:color="C0C0C0"/>
            </w:tcBorders>
            <w:shd w:val="clear" w:color="000000" w:fill="FFFFCC"/>
            <w:vAlign w:val="center"/>
            <w:hideMark/>
          </w:tcPr>
          <w:p w14:paraId="4E8DE9B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354BAF0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360" w:type="dxa"/>
            <w:tcBorders>
              <w:top w:val="nil"/>
              <w:left w:val="nil"/>
              <w:bottom w:val="single" w:sz="4" w:space="0" w:color="C0C0C0"/>
              <w:right w:val="single" w:sz="4" w:space="0" w:color="C0C0C0"/>
            </w:tcBorders>
            <w:shd w:val="clear" w:color="000000" w:fill="FFFFCC"/>
            <w:vAlign w:val="center"/>
            <w:hideMark/>
          </w:tcPr>
          <w:p w14:paraId="3385829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23,86</w:t>
            </w:r>
          </w:p>
        </w:tc>
        <w:tc>
          <w:tcPr>
            <w:tcW w:w="1720" w:type="dxa"/>
            <w:tcBorders>
              <w:top w:val="nil"/>
              <w:left w:val="nil"/>
              <w:bottom w:val="single" w:sz="4" w:space="0" w:color="C0C0C0"/>
              <w:right w:val="single" w:sz="4" w:space="0" w:color="C0C0C0"/>
            </w:tcBorders>
            <w:shd w:val="clear" w:color="000000" w:fill="FFFFCC"/>
            <w:vAlign w:val="center"/>
            <w:hideMark/>
          </w:tcPr>
          <w:p w14:paraId="23EEE04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25,07</w:t>
            </w:r>
          </w:p>
        </w:tc>
        <w:tc>
          <w:tcPr>
            <w:tcW w:w="1680" w:type="dxa"/>
            <w:tcBorders>
              <w:top w:val="nil"/>
              <w:left w:val="nil"/>
              <w:bottom w:val="single" w:sz="4" w:space="0" w:color="C0C0C0"/>
              <w:right w:val="single" w:sz="4" w:space="0" w:color="C0C0C0"/>
            </w:tcBorders>
            <w:shd w:val="clear" w:color="000000" w:fill="FFFFCC"/>
            <w:vAlign w:val="center"/>
            <w:hideMark/>
          </w:tcPr>
          <w:p w14:paraId="1E1EB0F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1A782E9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25,82</w:t>
            </w:r>
          </w:p>
        </w:tc>
        <w:tc>
          <w:tcPr>
            <w:tcW w:w="1740" w:type="dxa"/>
            <w:tcBorders>
              <w:top w:val="nil"/>
              <w:left w:val="nil"/>
              <w:bottom w:val="single" w:sz="4" w:space="0" w:color="C0C0C0"/>
              <w:right w:val="single" w:sz="4" w:space="0" w:color="C0C0C0"/>
            </w:tcBorders>
            <w:shd w:val="clear" w:color="000000" w:fill="FFFFCC"/>
            <w:vAlign w:val="center"/>
            <w:hideMark/>
          </w:tcPr>
          <w:p w14:paraId="0FA0A43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24,30</w:t>
            </w:r>
          </w:p>
        </w:tc>
        <w:tc>
          <w:tcPr>
            <w:tcW w:w="1480" w:type="dxa"/>
            <w:tcBorders>
              <w:top w:val="nil"/>
              <w:left w:val="nil"/>
              <w:bottom w:val="single" w:sz="4" w:space="0" w:color="C0C0C0"/>
              <w:right w:val="single" w:sz="4" w:space="0" w:color="C0C0C0"/>
            </w:tcBorders>
            <w:shd w:val="clear" w:color="000000" w:fill="D7EAD3"/>
            <w:vAlign w:val="center"/>
            <w:hideMark/>
          </w:tcPr>
          <w:p w14:paraId="20C966E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12,15</w:t>
            </w:r>
          </w:p>
        </w:tc>
        <w:tc>
          <w:tcPr>
            <w:tcW w:w="1460" w:type="dxa"/>
            <w:tcBorders>
              <w:top w:val="nil"/>
              <w:left w:val="nil"/>
              <w:bottom w:val="single" w:sz="4" w:space="0" w:color="C0C0C0"/>
              <w:right w:val="single" w:sz="4" w:space="0" w:color="C0C0C0"/>
            </w:tcBorders>
            <w:shd w:val="clear" w:color="000000" w:fill="D7EAD3"/>
            <w:vAlign w:val="center"/>
            <w:hideMark/>
          </w:tcPr>
          <w:p w14:paraId="697E060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12,15</w:t>
            </w:r>
          </w:p>
        </w:tc>
        <w:tc>
          <w:tcPr>
            <w:tcW w:w="2740" w:type="dxa"/>
            <w:tcBorders>
              <w:top w:val="nil"/>
              <w:left w:val="nil"/>
              <w:bottom w:val="single" w:sz="4" w:space="0" w:color="C0C0C0"/>
              <w:right w:val="single" w:sz="4" w:space="0" w:color="C0C0C0"/>
            </w:tcBorders>
            <w:shd w:val="clear" w:color="000000" w:fill="FFFFCC"/>
            <w:vAlign w:val="center"/>
            <w:hideMark/>
          </w:tcPr>
          <w:p w14:paraId="22BA57BF" w14:textId="77777777" w:rsidR="002C23A8" w:rsidRPr="002C23A8" w:rsidRDefault="002C23A8" w:rsidP="002C23A8">
            <w:pPr>
              <w:rPr>
                <w:rFonts w:ascii="Tahoma" w:hAnsi="Tahoma" w:cs="Tahoma"/>
                <w:sz w:val="13"/>
                <w:szCs w:val="13"/>
              </w:rPr>
            </w:pPr>
            <w:r w:rsidRPr="002C23A8">
              <w:rPr>
                <w:rFonts w:ascii="Tahoma" w:hAnsi="Tahoma" w:cs="Tahoma"/>
                <w:sz w:val="13"/>
                <w:szCs w:val="13"/>
              </w:rPr>
              <w:t>учтено исходя из факта 2020 г согласно договору аренды земли на 2020 год (без учета индексации на 2021 и 2022 г)</w:t>
            </w:r>
          </w:p>
        </w:tc>
      </w:tr>
      <w:tr w:rsidR="002C23A8" w:rsidRPr="003E2986" w14:paraId="6FF6BE9D" w14:textId="77777777" w:rsidTr="003E2986">
        <w:trPr>
          <w:trHeight w:val="300"/>
          <w:jc w:val="center"/>
        </w:trPr>
        <w:tc>
          <w:tcPr>
            <w:tcW w:w="580" w:type="dxa"/>
            <w:tcBorders>
              <w:top w:val="nil"/>
              <w:left w:val="nil"/>
              <w:bottom w:val="nil"/>
              <w:right w:val="nil"/>
            </w:tcBorders>
            <w:shd w:val="clear" w:color="000000" w:fill="00B050"/>
            <w:noWrap/>
            <w:vAlign w:val="center"/>
            <w:hideMark/>
          </w:tcPr>
          <w:p w14:paraId="5B5EC386"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5D7FD7CD"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C86B17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9</w:t>
            </w:r>
          </w:p>
        </w:tc>
        <w:tc>
          <w:tcPr>
            <w:tcW w:w="5640" w:type="dxa"/>
            <w:tcBorders>
              <w:top w:val="nil"/>
              <w:left w:val="nil"/>
              <w:bottom w:val="single" w:sz="4" w:space="0" w:color="C0C0C0"/>
              <w:right w:val="single" w:sz="4" w:space="0" w:color="C0C0C0"/>
            </w:tcBorders>
            <w:shd w:val="clear" w:color="auto" w:fill="auto"/>
            <w:vAlign w:val="center"/>
            <w:hideMark/>
          </w:tcPr>
          <w:p w14:paraId="2651C0A0"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Расходы, связанные с оплатой налогов и сборов</w:t>
            </w:r>
          </w:p>
        </w:tc>
        <w:tc>
          <w:tcPr>
            <w:tcW w:w="1140" w:type="dxa"/>
            <w:tcBorders>
              <w:top w:val="nil"/>
              <w:left w:val="nil"/>
              <w:bottom w:val="single" w:sz="4" w:space="0" w:color="C0C0C0"/>
              <w:right w:val="single" w:sz="4" w:space="0" w:color="C0C0C0"/>
            </w:tcBorders>
            <w:shd w:val="clear" w:color="auto" w:fill="auto"/>
            <w:vAlign w:val="center"/>
            <w:hideMark/>
          </w:tcPr>
          <w:p w14:paraId="295770AD"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480" w:type="dxa"/>
            <w:tcBorders>
              <w:top w:val="nil"/>
              <w:left w:val="nil"/>
              <w:bottom w:val="single" w:sz="4" w:space="0" w:color="C0C0C0"/>
              <w:right w:val="single" w:sz="4" w:space="0" w:color="C0C0C0"/>
            </w:tcBorders>
            <w:shd w:val="clear" w:color="000000" w:fill="D7EAD3"/>
            <w:vAlign w:val="center"/>
            <w:hideMark/>
          </w:tcPr>
          <w:p w14:paraId="1A8A595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4891424E"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10,88</w:t>
            </w:r>
          </w:p>
        </w:tc>
        <w:tc>
          <w:tcPr>
            <w:tcW w:w="1360" w:type="dxa"/>
            <w:tcBorders>
              <w:top w:val="nil"/>
              <w:left w:val="nil"/>
              <w:bottom w:val="single" w:sz="4" w:space="0" w:color="C0C0C0"/>
              <w:right w:val="single" w:sz="4" w:space="0" w:color="C0C0C0"/>
            </w:tcBorders>
            <w:shd w:val="clear" w:color="000000" w:fill="D7EAD3"/>
            <w:vAlign w:val="center"/>
            <w:hideMark/>
          </w:tcPr>
          <w:p w14:paraId="07A987E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188,68</w:t>
            </w:r>
          </w:p>
        </w:tc>
        <w:tc>
          <w:tcPr>
            <w:tcW w:w="1720" w:type="dxa"/>
            <w:tcBorders>
              <w:top w:val="nil"/>
              <w:left w:val="nil"/>
              <w:bottom w:val="single" w:sz="4" w:space="0" w:color="C0C0C0"/>
              <w:right w:val="single" w:sz="4" w:space="0" w:color="C0C0C0"/>
            </w:tcBorders>
            <w:shd w:val="clear" w:color="000000" w:fill="D7EAD3"/>
            <w:vAlign w:val="center"/>
            <w:hideMark/>
          </w:tcPr>
          <w:p w14:paraId="0DD03D8E"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13,40</w:t>
            </w:r>
          </w:p>
        </w:tc>
        <w:tc>
          <w:tcPr>
            <w:tcW w:w="1680" w:type="dxa"/>
            <w:tcBorders>
              <w:top w:val="nil"/>
              <w:left w:val="nil"/>
              <w:bottom w:val="single" w:sz="4" w:space="0" w:color="C0C0C0"/>
              <w:right w:val="single" w:sz="4" w:space="0" w:color="C0C0C0"/>
            </w:tcBorders>
            <w:shd w:val="clear" w:color="000000" w:fill="D7EAD3"/>
            <w:vAlign w:val="center"/>
            <w:hideMark/>
          </w:tcPr>
          <w:p w14:paraId="08D63BBE"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8,52</w:t>
            </w:r>
          </w:p>
        </w:tc>
        <w:tc>
          <w:tcPr>
            <w:tcW w:w="1680" w:type="dxa"/>
            <w:tcBorders>
              <w:top w:val="nil"/>
              <w:left w:val="nil"/>
              <w:bottom w:val="single" w:sz="4" w:space="0" w:color="C0C0C0"/>
              <w:right w:val="single" w:sz="4" w:space="0" w:color="C0C0C0"/>
            </w:tcBorders>
            <w:shd w:val="clear" w:color="000000" w:fill="D7EAD3"/>
            <w:vAlign w:val="center"/>
            <w:hideMark/>
          </w:tcPr>
          <w:p w14:paraId="1DBEA29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185,39</w:t>
            </w:r>
          </w:p>
        </w:tc>
        <w:tc>
          <w:tcPr>
            <w:tcW w:w="1740" w:type="dxa"/>
            <w:tcBorders>
              <w:top w:val="nil"/>
              <w:left w:val="nil"/>
              <w:bottom w:val="single" w:sz="4" w:space="0" w:color="C0C0C0"/>
              <w:right w:val="single" w:sz="4" w:space="0" w:color="C0C0C0"/>
            </w:tcBorders>
            <w:shd w:val="clear" w:color="000000" w:fill="D7EAD3"/>
            <w:vAlign w:val="center"/>
            <w:hideMark/>
          </w:tcPr>
          <w:p w14:paraId="357162E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11,50</w:t>
            </w:r>
          </w:p>
        </w:tc>
        <w:tc>
          <w:tcPr>
            <w:tcW w:w="1480" w:type="dxa"/>
            <w:tcBorders>
              <w:top w:val="nil"/>
              <w:left w:val="nil"/>
              <w:bottom w:val="single" w:sz="4" w:space="0" w:color="C0C0C0"/>
              <w:right w:val="single" w:sz="4" w:space="0" w:color="C0C0C0"/>
            </w:tcBorders>
            <w:shd w:val="clear" w:color="000000" w:fill="D7EAD3"/>
            <w:vAlign w:val="center"/>
            <w:hideMark/>
          </w:tcPr>
          <w:p w14:paraId="59EB6FF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5,75</w:t>
            </w:r>
          </w:p>
        </w:tc>
        <w:tc>
          <w:tcPr>
            <w:tcW w:w="1460" w:type="dxa"/>
            <w:tcBorders>
              <w:top w:val="nil"/>
              <w:left w:val="nil"/>
              <w:bottom w:val="single" w:sz="4" w:space="0" w:color="C0C0C0"/>
              <w:right w:val="single" w:sz="4" w:space="0" w:color="C0C0C0"/>
            </w:tcBorders>
            <w:shd w:val="clear" w:color="000000" w:fill="D7EAD3"/>
            <w:vAlign w:val="center"/>
            <w:hideMark/>
          </w:tcPr>
          <w:p w14:paraId="3834085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5,75</w:t>
            </w:r>
          </w:p>
        </w:tc>
        <w:tc>
          <w:tcPr>
            <w:tcW w:w="2740" w:type="dxa"/>
            <w:tcBorders>
              <w:top w:val="nil"/>
              <w:left w:val="nil"/>
              <w:bottom w:val="single" w:sz="4" w:space="0" w:color="C0C0C0"/>
              <w:right w:val="single" w:sz="4" w:space="0" w:color="C0C0C0"/>
            </w:tcBorders>
            <w:shd w:val="clear" w:color="000000" w:fill="FFFFCC"/>
            <w:vAlign w:val="center"/>
            <w:hideMark/>
          </w:tcPr>
          <w:p w14:paraId="3F31AE41"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 </w:t>
            </w:r>
          </w:p>
        </w:tc>
      </w:tr>
      <w:tr w:rsidR="002C23A8" w:rsidRPr="003E2986" w14:paraId="6D68996B" w14:textId="77777777" w:rsidTr="003E2986">
        <w:trPr>
          <w:trHeight w:val="2400"/>
          <w:jc w:val="center"/>
        </w:trPr>
        <w:tc>
          <w:tcPr>
            <w:tcW w:w="580" w:type="dxa"/>
            <w:tcBorders>
              <w:top w:val="nil"/>
              <w:left w:val="nil"/>
              <w:bottom w:val="nil"/>
              <w:right w:val="nil"/>
            </w:tcBorders>
            <w:shd w:val="clear" w:color="000000" w:fill="00B050"/>
            <w:noWrap/>
            <w:vAlign w:val="center"/>
            <w:hideMark/>
          </w:tcPr>
          <w:p w14:paraId="67FB866B"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37609A9A"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017D6B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9.1</w:t>
            </w:r>
          </w:p>
        </w:tc>
        <w:tc>
          <w:tcPr>
            <w:tcW w:w="5640" w:type="dxa"/>
            <w:tcBorders>
              <w:top w:val="nil"/>
              <w:left w:val="nil"/>
              <w:bottom w:val="single" w:sz="4" w:space="0" w:color="C0C0C0"/>
              <w:right w:val="single" w:sz="4" w:space="0" w:color="C0C0C0"/>
            </w:tcBorders>
            <w:shd w:val="clear" w:color="auto" w:fill="auto"/>
            <w:vAlign w:val="center"/>
            <w:hideMark/>
          </w:tcPr>
          <w:p w14:paraId="7D952356" w14:textId="77777777" w:rsidR="002C23A8" w:rsidRPr="002C23A8" w:rsidRDefault="002C23A8" w:rsidP="002C23A8">
            <w:pPr>
              <w:ind w:firstLineChars="100" w:firstLine="130"/>
              <w:rPr>
                <w:rFonts w:ascii="Tahoma" w:hAnsi="Tahoma" w:cs="Tahoma"/>
                <w:sz w:val="13"/>
                <w:szCs w:val="13"/>
              </w:rPr>
            </w:pPr>
            <w:r w:rsidRPr="002C23A8">
              <w:rPr>
                <w:rFonts w:ascii="Tahoma" w:hAnsi="Tahoma" w:cs="Tahoma"/>
                <w:sz w:val="13"/>
                <w:szCs w:val="13"/>
              </w:rPr>
              <w:t>Плата за негативное воздействие на окружающую среду</w:t>
            </w:r>
          </w:p>
        </w:tc>
        <w:tc>
          <w:tcPr>
            <w:tcW w:w="1140" w:type="dxa"/>
            <w:tcBorders>
              <w:top w:val="nil"/>
              <w:left w:val="nil"/>
              <w:bottom w:val="single" w:sz="4" w:space="0" w:color="C0C0C0"/>
              <w:right w:val="single" w:sz="4" w:space="0" w:color="C0C0C0"/>
            </w:tcBorders>
            <w:shd w:val="clear" w:color="auto" w:fill="auto"/>
            <w:vAlign w:val="center"/>
            <w:hideMark/>
          </w:tcPr>
          <w:p w14:paraId="5D7999EB"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480" w:type="dxa"/>
            <w:tcBorders>
              <w:top w:val="nil"/>
              <w:left w:val="nil"/>
              <w:bottom w:val="single" w:sz="4" w:space="0" w:color="C0C0C0"/>
              <w:right w:val="single" w:sz="4" w:space="0" w:color="C0C0C0"/>
            </w:tcBorders>
            <w:shd w:val="clear" w:color="000000" w:fill="FFFFCC"/>
            <w:vAlign w:val="center"/>
            <w:hideMark/>
          </w:tcPr>
          <w:p w14:paraId="1D12B9F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7276152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360" w:type="dxa"/>
            <w:tcBorders>
              <w:top w:val="nil"/>
              <w:left w:val="nil"/>
              <w:bottom w:val="single" w:sz="4" w:space="0" w:color="C0C0C0"/>
              <w:right w:val="single" w:sz="4" w:space="0" w:color="C0C0C0"/>
            </w:tcBorders>
            <w:shd w:val="clear" w:color="000000" w:fill="FFFFCC"/>
            <w:vAlign w:val="center"/>
            <w:hideMark/>
          </w:tcPr>
          <w:p w14:paraId="37161E6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176,39</w:t>
            </w:r>
          </w:p>
        </w:tc>
        <w:tc>
          <w:tcPr>
            <w:tcW w:w="1720" w:type="dxa"/>
            <w:tcBorders>
              <w:top w:val="nil"/>
              <w:left w:val="nil"/>
              <w:bottom w:val="single" w:sz="4" w:space="0" w:color="C0C0C0"/>
              <w:right w:val="single" w:sz="4" w:space="0" w:color="C0C0C0"/>
            </w:tcBorders>
            <w:shd w:val="clear" w:color="000000" w:fill="FFFFCC"/>
            <w:vAlign w:val="center"/>
            <w:hideMark/>
          </w:tcPr>
          <w:p w14:paraId="6699604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250EB41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401EE63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176,39</w:t>
            </w:r>
          </w:p>
        </w:tc>
        <w:tc>
          <w:tcPr>
            <w:tcW w:w="1740" w:type="dxa"/>
            <w:tcBorders>
              <w:top w:val="nil"/>
              <w:left w:val="nil"/>
              <w:bottom w:val="single" w:sz="4" w:space="0" w:color="C0C0C0"/>
              <w:right w:val="single" w:sz="4" w:space="0" w:color="C0C0C0"/>
            </w:tcBorders>
            <w:shd w:val="clear" w:color="000000" w:fill="FFFFCC"/>
            <w:vAlign w:val="center"/>
            <w:hideMark/>
          </w:tcPr>
          <w:p w14:paraId="7C719C7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2,46</w:t>
            </w:r>
          </w:p>
        </w:tc>
        <w:tc>
          <w:tcPr>
            <w:tcW w:w="1480" w:type="dxa"/>
            <w:tcBorders>
              <w:top w:val="nil"/>
              <w:left w:val="nil"/>
              <w:bottom w:val="single" w:sz="4" w:space="0" w:color="C0C0C0"/>
              <w:right w:val="single" w:sz="4" w:space="0" w:color="C0C0C0"/>
            </w:tcBorders>
            <w:shd w:val="clear" w:color="000000" w:fill="D7EAD3"/>
            <w:vAlign w:val="center"/>
            <w:hideMark/>
          </w:tcPr>
          <w:p w14:paraId="2D8DA4E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1,23</w:t>
            </w:r>
          </w:p>
        </w:tc>
        <w:tc>
          <w:tcPr>
            <w:tcW w:w="1460" w:type="dxa"/>
            <w:tcBorders>
              <w:top w:val="nil"/>
              <w:left w:val="nil"/>
              <w:bottom w:val="single" w:sz="4" w:space="0" w:color="C0C0C0"/>
              <w:right w:val="single" w:sz="4" w:space="0" w:color="C0C0C0"/>
            </w:tcBorders>
            <w:shd w:val="clear" w:color="000000" w:fill="D7EAD3"/>
            <w:vAlign w:val="center"/>
            <w:hideMark/>
          </w:tcPr>
          <w:p w14:paraId="2DFC19F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1,23</w:t>
            </w:r>
          </w:p>
        </w:tc>
        <w:tc>
          <w:tcPr>
            <w:tcW w:w="2740" w:type="dxa"/>
            <w:tcBorders>
              <w:top w:val="nil"/>
              <w:left w:val="nil"/>
              <w:bottom w:val="single" w:sz="4" w:space="0" w:color="C0C0C0"/>
              <w:right w:val="single" w:sz="4" w:space="0" w:color="C0C0C0"/>
            </w:tcBorders>
            <w:shd w:val="clear" w:color="000000" w:fill="FFFFCC"/>
            <w:vAlign w:val="center"/>
            <w:hideMark/>
          </w:tcPr>
          <w:p w14:paraId="3B7E0A94" w14:textId="77777777" w:rsidR="002C23A8" w:rsidRPr="002C23A8" w:rsidRDefault="002C23A8" w:rsidP="002C23A8">
            <w:pPr>
              <w:rPr>
                <w:rFonts w:ascii="Tahoma" w:hAnsi="Tahoma" w:cs="Tahoma"/>
                <w:sz w:val="13"/>
                <w:szCs w:val="13"/>
              </w:rPr>
            </w:pPr>
            <w:r w:rsidRPr="002C23A8">
              <w:rPr>
                <w:rFonts w:ascii="Tahoma" w:hAnsi="Tahoma" w:cs="Tahoma"/>
                <w:sz w:val="13"/>
                <w:szCs w:val="13"/>
              </w:rPr>
              <w:t>учтено исходя из факта 2020 г платы за сбросы в пределах НДС, ТН; выбросы в пределах НДВ, ТН; платы за сбросы сверх превышения установленных ВРС, НДС , ТН в однократном размере; платы за выбросы сверх превышения установленных ВРС, НДС, ТН  в однократном размере</w:t>
            </w:r>
          </w:p>
        </w:tc>
      </w:tr>
      <w:tr w:rsidR="002C23A8" w:rsidRPr="003E2986" w14:paraId="22848C90" w14:textId="77777777" w:rsidTr="003E2986">
        <w:trPr>
          <w:trHeight w:val="2025"/>
          <w:jc w:val="center"/>
        </w:trPr>
        <w:tc>
          <w:tcPr>
            <w:tcW w:w="580" w:type="dxa"/>
            <w:tcBorders>
              <w:top w:val="nil"/>
              <w:left w:val="nil"/>
              <w:bottom w:val="nil"/>
              <w:right w:val="nil"/>
            </w:tcBorders>
            <w:shd w:val="clear" w:color="000000" w:fill="00B050"/>
            <w:noWrap/>
            <w:vAlign w:val="center"/>
            <w:hideMark/>
          </w:tcPr>
          <w:p w14:paraId="60D28CEA"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0874CE58"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41CB79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9.2</w:t>
            </w:r>
          </w:p>
        </w:tc>
        <w:tc>
          <w:tcPr>
            <w:tcW w:w="5640" w:type="dxa"/>
            <w:tcBorders>
              <w:top w:val="nil"/>
              <w:left w:val="nil"/>
              <w:bottom w:val="single" w:sz="4" w:space="0" w:color="C0C0C0"/>
              <w:right w:val="single" w:sz="4" w:space="0" w:color="C0C0C0"/>
            </w:tcBorders>
            <w:shd w:val="clear" w:color="auto" w:fill="auto"/>
            <w:vAlign w:val="center"/>
            <w:hideMark/>
          </w:tcPr>
          <w:p w14:paraId="5CBB3F51" w14:textId="77777777" w:rsidR="002C23A8" w:rsidRPr="002C23A8" w:rsidRDefault="002C23A8" w:rsidP="002C23A8">
            <w:pPr>
              <w:ind w:firstLineChars="100" w:firstLine="130"/>
              <w:rPr>
                <w:rFonts w:ascii="Tahoma" w:hAnsi="Tahoma" w:cs="Tahoma"/>
                <w:sz w:val="13"/>
                <w:szCs w:val="13"/>
              </w:rPr>
            </w:pPr>
            <w:r w:rsidRPr="002C23A8">
              <w:rPr>
                <w:rFonts w:ascii="Tahoma" w:hAnsi="Tahoma" w:cs="Tahoma"/>
                <w:sz w:val="13"/>
                <w:szCs w:val="13"/>
              </w:rPr>
              <w:t>Налог на землю</w:t>
            </w:r>
          </w:p>
        </w:tc>
        <w:tc>
          <w:tcPr>
            <w:tcW w:w="1140" w:type="dxa"/>
            <w:tcBorders>
              <w:top w:val="nil"/>
              <w:left w:val="nil"/>
              <w:bottom w:val="single" w:sz="4" w:space="0" w:color="C0C0C0"/>
              <w:right w:val="single" w:sz="4" w:space="0" w:color="C0C0C0"/>
            </w:tcBorders>
            <w:shd w:val="clear" w:color="auto" w:fill="auto"/>
            <w:vAlign w:val="center"/>
            <w:hideMark/>
          </w:tcPr>
          <w:p w14:paraId="1678FA1E"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480" w:type="dxa"/>
            <w:tcBorders>
              <w:top w:val="nil"/>
              <w:left w:val="nil"/>
              <w:bottom w:val="single" w:sz="4" w:space="0" w:color="C0C0C0"/>
              <w:right w:val="single" w:sz="4" w:space="0" w:color="C0C0C0"/>
            </w:tcBorders>
            <w:shd w:val="clear" w:color="000000" w:fill="FFFFCC"/>
            <w:vAlign w:val="center"/>
            <w:hideMark/>
          </w:tcPr>
          <w:p w14:paraId="3A2015C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7BEF8A8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360" w:type="dxa"/>
            <w:tcBorders>
              <w:top w:val="nil"/>
              <w:left w:val="nil"/>
              <w:bottom w:val="single" w:sz="4" w:space="0" w:color="C0C0C0"/>
              <w:right w:val="single" w:sz="4" w:space="0" w:color="C0C0C0"/>
            </w:tcBorders>
            <w:shd w:val="clear" w:color="000000" w:fill="FFFFCC"/>
            <w:vAlign w:val="center"/>
            <w:hideMark/>
          </w:tcPr>
          <w:p w14:paraId="2FA2D2E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0,21</w:t>
            </w:r>
          </w:p>
        </w:tc>
        <w:tc>
          <w:tcPr>
            <w:tcW w:w="1720" w:type="dxa"/>
            <w:tcBorders>
              <w:top w:val="nil"/>
              <w:left w:val="nil"/>
              <w:bottom w:val="single" w:sz="4" w:space="0" w:color="C0C0C0"/>
              <w:right w:val="single" w:sz="4" w:space="0" w:color="C0C0C0"/>
            </w:tcBorders>
            <w:shd w:val="clear" w:color="000000" w:fill="FFFFCC"/>
            <w:vAlign w:val="center"/>
            <w:hideMark/>
          </w:tcPr>
          <w:p w14:paraId="1481009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0,20</w:t>
            </w:r>
          </w:p>
        </w:tc>
        <w:tc>
          <w:tcPr>
            <w:tcW w:w="1680" w:type="dxa"/>
            <w:tcBorders>
              <w:top w:val="nil"/>
              <w:left w:val="nil"/>
              <w:bottom w:val="single" w:sz="4" w:space="0" w:color="C0C0C0"/>
              <w:right w:val="single" w:sz="4" w:space="0" w:color="C0C0C0"/>
            </w:tcBorders>
            <w:shd w:val="clear" w:color="000000" w:fill="FFFFCC"/>
            <w:vAlign w:val="center"/>
            <w:hideMark/>
          </w:tcPr>
          <w:p w14:paraId="34008E8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14698E1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0,07</w:t>
            </w:r>
          </w:p>
        </w:tc>
        <w:tc>
          <w:tcPr>
            <w:tcW w:w="1740" w:type="dxa"/>
            <w:tcBorders>
              <w:top w:val="nil"/>
              <w:left w:val="nil"/>
              <w:bottom w:val="single" w:sz="4" w:space="0" w:color="C0C0C0"/>
              <w:right w:val="single" w:sz="4" w:space="0" w:color="C0C0C0"/>
            </w:tcBorders>
            <w:shd w:val="clear" w:color="000000" w:fill="FFFFCC"/>
            <w:vAlign w:val="center"/>
            <w:hideMark/>
          </w:tcPr>
          <w:p w14:paraId="307BE9A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0,07</w:t>
            </w:r>
          </w:p>
        </w:tc>
        <w:tc>
          <w:tcPr>
            <w:tcW w:w="1480" w:type="dxa"/>
            <w:tcBorders>
              <w:top w:val="nil"/>
              <w:left w:val="nil"/>
              <w:bottom w:val="single" w:sz="4" w:space="0" w:color="C0C0C0"/>
              <w:right w:val="single" w:sz="4" w:space="0" w:color="C0C0C0"/>
            </w:tcBorders>
            <w:shd w:val="clear" w:color="000000" w:fill="D7EAD3"/>
            <w:vAlign w:val="center"/>
            <w:hideMark/>
          </w:tcPr>
          <w:p w14:paraId="1CBFB6D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0,04</w:t>
            </w:r>
          </w:p>
        </w:tc>
        <w:tc>
          <w:tcPr>
            <w:tcW w:w="1460" w:type="dxa"/>
            <w:tcBorders>
              <w:top w:val="nil"/>
              <w:left w:val="nil"/>
              <w:bottom w:val="single" w:sz="4" w:space="0" w:color="C0C0C0"/>
              <w:right w:val="single" w:sz="4" w:space="0" w:color="C0C0C0"/>
            </w:tcBorders>
            <w:shd w:val="clear" w:color="000000" w:fill="D7EAD3"/>
            <w:vAlign w:val="center"/>
            <w:hideMark/>
          </w:tcPr>
          <w:p w14:paraId="01D508C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0,04</w:t>
            </w:r>
          </w:p>
        </w:tc>
        <w:tc>
          <w:tcPr>
            <w:tcW w:w="2740" w:type="dxa"/>
            <w:tcBorders>
              <w:top w:val="nil"/>
              <w:left w:val="nil"/>
              <w:bottom w:val="single" w:sz="4" w:space="0" w:color="C0C0C0"/>
              <w:right w:val="single" w:sz="4" w:space="0" w:color="C0C0C0"/>
            </w:tcBorders>
            <w:shd w:val="clear" w:color="000000" w:fill="FFFFCC"/>
            <w:vAlign w:val="center"/>
            <w:hideMark/>
          </w:tcPr>
          <w:p w14:paraId="64BF8600" w14:textId="77777777" w:rsidR="002C23A8" w:rsidRPr="002C23A8" w:rsidRDefault="002C23A8" w:rsidP="002C23A8">
            <w:pPr>
              <w:rPr>
                <w:rFonts w:ascii="Tahoma" w:hAnsi="Tahoma" w:cs="Tahoma"/>
                <w:sz w:val="13"/>
                <w:szCs w:val="13"/>
              </w:rPr>
            </w:pPr>
            <w:r w:rsidRPr="002C23A8">
              <w:rPr>
                <w:rFonts w:ascii="Tahoma" w:hAnsi="Tahoma" w:cs="Tahoma"/>
                <w:sz w:val="13"/>
                <w:szCs w:val="13"/>
              </w:rPr>
              <w:t>учтена уплата по земельному налогу (</w:t>
            </w:r>
            <w:proofErr w:type="spellStart"/>
            <w:r w:rsidRPr="002C23A8">
              <w:rPr>
                <w:rFonts w:ascii="Tahoma" w:hAnsi="Tahoma" w:cs="Tahoma"/>
                <w:sz w:val="13"/>
                <w:szCs w:val="13"/>
              </w:rPr>
              <w:t>сч</w:t>
            </w:r>
            <w:proofErr w:type="spellEnd"/>
            <w:r w:rsidRPr="002C23A8">
              <w:rPr>
                <w:rFonts w:ascii="Tahoma" w:hAnsi="Tahoma" w:cs="Tahoma"/>
                <w:sz w:val="13"/>
                <w:szCs w:val="13"/>
              </w:rPr>
              <w:t xml:space="preserve">. 26)на уровне не выше фактических расходов 2020 </w:t>
            </w:r>
            <w:proofErr w:type="gramStart"/>
            <w:r w:rsidRPr="002C23A8">
              <w:rPr>
                <w:rFonts w:ascii="Tahoma" w:hAnsi="Tahoma" w:cs="Tahoma"/>
                <w:sz w:val="13"/>
                <w:szCs w:val="13"/>
              </w:rPr>
              <w:t>года ;согласно</w:t>
            </w:r>
            <w:proofErr w:type="gramEnd"/>
            <w:r w:rsidRPr="002C23A8">
              <w:rPr>
                <w:rFonts w:ascii="Tahoma" w:hAnsi="Tahoma" w:cs="Tahoma"/>
                <w:sz w:val="13"/>
                <w:szCs w:val="13"/>
              </w:rPr>
              <w:t xml:space="preserve"> расчета ОАО "СКЭК" на 2022 г с долей отнесения 0,017% в соответствии с учетной политикой </w:t>
            </w:r>
          </w:p>
        </w:tc>
      </w:tr>
      <w:tr w:rsidR="002C23A8" w:rsidRPr="003E2986" w14:paraId="7D92DFA6" w14:textId="77777777" w:rsidTr="003E2986">
        <w:trPr>
          <w:trHeight w:val="2085"/>
          <w:jc w:val="center"/>
        </w:trPr>
        <w:tc>
          <w:tcPr>
            <w:tcW w:w="580" w:type="dxa"/>
            <w:tcBorders>
              <w:top w:val="nil"/>
              <w:left w:val="nil"/>
              <w:bottom w:val="nil"/>
              <w:right w:val="nil"/>
            </w:tcBorders>
            <w:shd w:val="clear" w:color="000000" w:fill="00B050"/>
            <w:noWrap/>
            <w:vAlign w:val="center"/>
            <w:hideMark/>
          </w:tcPr>
          <w:p w14:paraId="521143A2"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7B5C7716"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551940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9.4</w:t>
            </w:r>
          </w:p>
        </w:tc>
        <w:tc>
          <w:tcPr>
            <w:tcW w:w="5640" w:type="dxa"/>
            <w:tcBorders>
              <w:top w:val="nil"/>
              <w:left w:val="nil"/>
              <w:bottom w:val="single" w:sz="4" w:space="0" w:color="C0C0C0"/>
              <w:right w:val="single" w:sz="4" w:space="0" w:color="C0C0C0"/>
            </w:tcBorders>
            <w:shd w:val="clear" w:color="auto" w:fill="auto"/>
            <w:vAlign w:val="center"/>
            <w:hideMark/>
          </w:tcPr>
          <w:p w14:paraId="45A7E4DF" w14:textId="77777777" w:rsidR="002C23A8" w:rsidRPr="002C23A8" w:rsidRDefault="002C23A8" w:rsidP="002C23A8">
            <w:pPr>
              <w:ind w:firstLineChars="100" w:firstLine="130"/>
              <w:rPr>
                <w:rFonts w:ascii="Tahoma" w:hAnsi="Tahoma" w:cs="Tahoma"/>
                <w:sz w:val="13"/>
                <w:szCs w:val="13"/>
              </w:rPr>
            </w:pPr>
            <w:r w:rsidRPr="002C23A8">
              <w:rPr>
                <w:rFonts w:ascii="Tahoma" w:hAnsi="Tahoma" w:cs="Tahoma"/>
                <w:sz w:val="13"/>
                <w:szCs w:val="13"/>
              </w:rPr>
              <w:t>Транспортный налог</w:t>
            </w:r>
          </w:p>
        </w:tc>
        <w:tc>
          <w:tcPr>
            <w:tcW w:w="1140" w:type="dxa"/>
            <w:tcBorders>
              <w:top w:val="nil"/>
              <w:left w:val="nil"/>
              <w:bottom w:val="single" w:sz="4" w:space="0" w:color="C0C0C0"/>
              <w:right w:val="single" w:sz="4" w:space="0" w:color="C0C0C0"/>
            </w:tcBorders>
            <w:shd w:val="clear" w:color="auto" w:fill="auto"/>
            <w:vAlign w:val="center"/>
            <w:hideMark/>
          </w:tcPr>
          <w:p w14:paraId="5504182D"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480" w:type="dxa"/>
            <w:tcBorders>
              <w:top w:val="nil"/>
              <w:left w:val="nil"/>
              <w:bottom w:val="single" w:sz="4" w:space="0" w:color="C0C0C0"/>
              <w:right w:val="single" w:sz="4" w:space="0" w:color="C0C0C0"/>
            </w:tcBorders>
            <w:shd w:val="clear" w:color="000000" w:fill="FFFFCC"/>
            <w:vAlign w:val="center"/>
            <w:hideMark/>
          </w:tcPr>
          <w:p w14:paraId="1920560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0891490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360" w:type="dxa"/>
            <w:tcBorders>
              <w:top w:val="nil"/>
              <w:left w:val="nil"/>
              <w:bottom w:val="single" w:sz="4" w:space="0" w:color="C0C0C0"/>
              <w:right w:val="single" w:sz="4" w:space="0" w:color="C0C0C0"/>
            </w:tcBorders>
            <w:shd w:val="clear" w:color="000000" w:fill="FFFFCC"/>
            <w:vAlign w:val="center"/>
            <w:hideMark/>
          </w:tcPr>
          <w:p w14:paraId="48AB360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0,64</w:t>
            </w:r>
          </w:p>
        </w:tc>
        <w:tc>
          <w:tcPr>
            <w:tcW w:w="1720" w:type="dxa"/>
            <w:tcBorders>
              <w:top w:val="nil"/>
              <w:left w:val="nil"/>
              <w:bottom w:val="single" w:sz="4" w:space="0" w:color="C0C0C0"/>
              <w:right w:val="single" w:sz="4" w:space="0" w:color="C0C0C0"/>
            </w:tcBorders>
            <w:shd w:val="clear" w:color="000000" w:fill="FFFFCC"/>
            <w:vAlign w:val="center"/>
            <w:hideMark/>
          </w:tcPr>
          <w:p w14:paraId="6B44BC5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0,59</w:t>
            </w:r>
          </w:p>
        </w:tc>
        <w:tc>
          <w:tcPr>
            <w:tcW w:w="1680" w:type="dxa"/>
            <w:tcBorders>
              <w:top w:val="nil"/>
              <w:left w:val="nil"/>
              <w:bottom w:val="single" w:sz="4" w:space="0" w:color="C0C0C0"/>
              <w:right w:val="single" w:sz="4" w:space="0" w:color="C0C0C0"/>
            </w:tcBorders>
            <w:shd w:val="clear" w:color="000000" w:fill="FFFFCC"/>
            <w:vAlign w:val="center"/>
            <w:hideMark/>
          </w:tcPr>
          <w:p w14:paraId="46FAB4A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1AF1D43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0,23</w:t>
            </w:r>
          </w:p>
        </w:tc>
        <w:tc>
          <w:tcPr>
            <w:tcW w:w="1740" w:type="dxa"/>
            <w:tcBorders>
              <w:top w:val="nil"/>
              <w:left w:val="nil"/>
              <w:bottom w:val="single" w:sz="4" w:space="0" w:color="C0C0C0"/>
              <w:right w:val="single" w:sz="4" w:space="0" w:color="C0C0C0"/>
            </w:tcBorders>
            <w:shd w:val="clear" w:color="000000" w:fill="FFFFCC"/>
            <w:vAlign w:val="center"/>
            <w:hideMark/>
          </w:tcPr>
          <w:p w14:paraId="4A6748D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0,23</w:t>
            </w:r>
          </w:p>
        </w:tc>
        <w:tc>
          <w:tcPr>
            <w:tcW w:w="1480" w:type="dxa"/>
            <w:tcBorders>
              <w:top w:val="nil"/>
              <w:left w:val="nil"/>
              <w:bottom w:val="single" w:sz="4" w:space="0" w:color="C0C0C0"/>
              <w:right w:val="single" w:sz="4" w:space="0" w:color="C0C0C0"/>
            </w:tcBorders>
            <w:shd w:val="clear" w:color="000000" w:fill="D7EAD3"/>
            <w:vAlign w:val="center"/>
            <w:hideMark/>
          </w:tcPr>
          <w:p w14:paraId="7762AB3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0,12</w:t>
            </w:r>
          </w:p>
        </w:tc>
        <w:tc>
          <w:tcPr>
            <w:tcW w:w="1460" w:type="dxa"/>
            <w:tcBorders>
              <w:top w:val="nil"/>
              <w:left w:val="nil"/>
              <w:bottom w:val="single" w:sz="4" w:space="0" w:color="C0C0C0"/>
              <w:right w:val="single" w:sz="4" w:space="0" w:color="C0C0C0"/>
            </w:tcBorders>
            <w:shd w:val="clear" w:color="000000" w:fill="D7EAD3"/>
            <w:vAlign w:val="center"/>
            <w:hideMark/>
          </w:tcPr>
          <w:p w14:paraId="1F50070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0,12</w:t>
            </w:r>
          </w:p>
        </w:tc>
        <w:tc>
          <w:tcPr>
            <w:tcW w:w="2740" w:type="dxa"/>
            <w:tcBorders>
              <w:top w:val="nil"/>
              <w:left w:val="nil"/>
              <w:bottom w:val="single" w:sz="4" w:space="0" w:color="C0C0C0"/>
              <w:right w:val="single" w:sz="4" w:space="0" w:color="C0C0C0"/>
            </w:tcBorders>
            <w:shd w:val="clear" w:color="000000" w:fill="FFFFCC"/>
            <w:vAlign w:val="center"/>
            <w:hideMark/>
          </w:tcPr>
          <w:p w14:paraId="5C2B20B6" w14:textId="77777777" w:rsidR="002C23A8" w:rsidRPr="002C23A8" w:rsidRDefault="002C23A8" w:rsidP="002C23A8">
            <w:pPr>
              <w:rPr>
                <w:rFonts w:ascii="Tahoma" w:hAnsi="Tahoma" w:cs="Tahoma"/>
                <w:sz w:val="13"/>
                <w:szCs w:val="13"/>
              </w:rPr>
            </w:pPr>
            <w:r w:rsidRPr="002C23A8">
              <w:rPr>
                <w:rFonts w:ascii="Tahoma" w:hAnsi="Tahoma" w:cs="Tahoma"/>
                <w:sz w:val="13"/>
                <w:szCs w:val="13"/>
              </w:rPr>
              <w:t>учтена уплата по транспортному налогу (</w:t>
            </w:r>
            <w:proofErr w:type="spellStart"/>
            <w:r w:rsidRPr="002C23A8">
              <w:rPr>
                <w:rFonts w:ascii="Tahoma" w:hAnsi="Tahoma" w:cs="Tahoma"/>
                <w:sz w:val="13"/>
                <w:szCs w:val="13"/>
              </w:rPr>
              <w:t>сч</w:t>
            </w:r>
            <w:proofErr w:type="spellEnd"/>
            <w:r w:rsidRPr="002C23A8">
              <w:rPr>
                <w:rFonts w:ascii="Tahoma" w:hAnsi="Tahoma" w:cs="Tahoma"/>
                <w:sz w:val="13"/>
                <w:szCs w:val="13"/>
              </w:rPr>
              <w:t>. 26)на уровне не выше фактических расходов 2020 года, по расчету на 2022 г представленному ОАО "СКЭК</w:t>
            </w:r>
            <w:proofErr w:type="gramStart"/>
            <w:r w:rsidRPr="002C23A8">
              <w:rPr>
                <w:rFonts w:ascii="Tahoma" w:hAnsi="Tahoma" w:cs="Tahoma"/>
                <w:sz w:val="13"/>
                <w:szCs w:val="13"/>
              </w:rPr>
              <w:t>"  в</w:t>
            </w:r>
            <w:proofErr w:type="gramEnd"/>
            <w:r w:rsidRPr="002C23A8">
              <w:rPr>
                <w:rFonts w:ascii="Tahoma" w:hAnsi="Tahoma" w:cs="Tahoma"/>
                <w:sz w:val="13"/>
                <w:szCs w:val="13"/>
              </w:rPr>
              <w:t xml:space="preserve"> доле 0,017%, относимой на ВО о. Чебулинский)</w:t>
            </w:r>
          </w:p>
        </w:tc>
      </w:tr>
      <w:tr w:rsidR="002C23A8" w:rsidRPr="003E2986" w14:paraId="0C3F86FD" w14:textId="77777777" w:rsidTr="003E2986">
        <w:trPr>
          <w:trHeight w:val="975"/>
          <w:jc w:val="center"/>
        </w:trPr>
        <w:tc>
          <w:tcPr>
            <w:tcW w:w="580" w:type="dxa"/>
            <w:tcBorders>
              <w:top w:val="nil"/>
              <w:left w:val="nil"/>
              <w:bottom w:val="nil"/>
              <w:right w:val="nil"/>
            </w:tcBorders>
            <w:shd w:val="clear" w:color="000000" w:fill="00B050"/>
            <w:noWrap/>
            <w:vAlign w:val="center"/>
            <w:hideMark/>
          </w:tcPr>
          <w:p w14:paraId="069AD4FA"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7CE91D0F"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60CC90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9.5</w:t>
            </w:r>
          </w:p>
        </w:tc>
        <w:tc>
          <w:tcPr>
            <w:tcW w:w="5640" w:type="dxa"/>
            <w:tcBorders>
              <w:top w:val="nil"/>
              <w:left w:val="nil"/>
              <w:bottom w:val="single" w:sz="4" w:space="0" w:color="C0C0C0"/>
              <w:right w:val="single" w:sz="4" w:space="0" w:color="C0C0C0"/>
            </w:tcBorders>
            <w:shd w:val="clear" w:color="auto" w:fill="auto"/>
            <w:vAlign w:val="center"/>
            <w:hideMark/>
          </w:tcPr>
          <w:p w14:paraId="0388DFB2" w14:textId="77777777" w:rsidR="002C23A8" w:rsidRPr="002C23A8" w:rsidRDefault="002C23A8" w:rsidP="002C23A8">
            <w:pPr>
              <w:ind w:firstLineChars="100" w:firstLine="130"/>
              <w:rPr>
                <w:rFonts w:ascii="Tahoma" w:hAnsi="Tahoma" w:cs="Tahoma"/>
                <w:sz w:val="13"/>
                <w:szCs w:val="13"/>
              </w:rPr>
            </w:pPr>
            <w:r w:rsidRPr="002C23A8">
              <w:rPr>
                <w:rFonts w:ascii="Tahoma" w:hAnsi="Tahoma" w:cs="Tahoma"/>
                <w:sz w:val="13"/>
                <w:szCs w:val="13"/>
              </w:rPr>
              <w:t>Налог на имущество 20.21</w:t>
            </w:r>
          </w:p>
        </w:tc>
        <w:tc>
          <w:tcPr>
            <w:tcW w:w="1140" w:type="dxa"/>
            <w:tcBorders>
              <w:top w:val="nil"/>
              <w:left w:val="nil"/>
              <w:bottom w:val="single" w:sz="4" w:space="0" w:color="C0C0C0"/>
              <w:right w:val="single" w:sz="4" w:space="0" w:color="C0C0C0"/>
            </w:tcBorders>
            <w:shd w:val="clear" w:color="auto" w:fill="auto"/>
            <w:vAlign w:val="center"/>
            <w:hideMark/>
          </w:tcPr>
          <w:p w14:paraId="34FA7473"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480" w:type="dxa"/>
            <w:tcBorders>
              <w:top w:val="nil"/>
              <w:left w:val="nil"/>
              <w:bottom w:val="single" w:sz="4" w:space="0" w:color="C0C0C0"/>
              <w:right w:val="single" w:sz="4" w:space="0" w:color="C0C0C0"/>
            </w:tcBorders>
            <w:shd w:val="clear" w:color="000000" w:fill="FFFFCC"/>
            <w:vAlign w:val="center"/>
            <w:hideMark/>
          </w:tcPr>
          <w:p w14:paraId="07522FE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770384E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10,88</w:t>
            </w:r>
          </w:p>
        </w:tc>
        <w:tc>
          <w:tcPr>
            <w:tcW w:w="1360" w:type="dxa"/>
            <w:tcBorders>
              <w:top w:val="nil"/>
              <w:left w:val="nil"/>
              <w:bottom w:val="single" w:sz="4" w:space="0" w:color="C0C0C0"/>
              <w:right w:val="single" w:sz="4" w:space="0" w:color="C0C0C0"/>
            </w:tcBorders>
            <w:shd w:val="clear" w:color="000000" w:fill="FFFFCC"/>
            <w:vAlign w:val="center"/>
            <w:hideMark/>
          </w:tcPr>
          <w:p w14:paraId="5D0DAA2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11,34</w:t>
            </w:r>
          </w:p>
        </w:tc>
        <w:tc>
          <w:tcPr>
            <w:tcW w:w="1720" w:type="dxa"/>
            <w:tcBorders>
              <w:top w:val="nil"/>
              <w:left w:val="nil"/>
              <w:bottom w:val="single" w:sz="4" w:space="0" w:color="C0C0C0"/>
              <w:right w:val="single" w:sz="4" w:space="0" w:color="C0C0C0"/>
            </w:tcBorders>
            <w:shd w:val="clear" w:color="000000" w:fill="FFFFCC"/>
            <w:vAlign w:val="center"/>
            <w:hideMark/>
          </w:tcPr>
          <w:p w14:paraId="7045116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10,01</w:t>
            </w:r>
          </w:p>
        </w:tc>
        <w:tc>
          <w:tcPr>
            <w:tcW w:w="1680" w:type="dxa"/>
            <w:tcBorders>
              <w:top w:val="nil"/>
              <w:left w:val="nil"/>
              <w:bottom w:val="single" w:sz="4" w:space="0" w:color="C0C0C0"/>
              <w:right w:val="single" w:sz="4" w:space="0" w:color="C0C0C0"/>
            </w:tcBorders>
            <w:shd w:val="clear" w:color="000000" w:fill="FFFFCC"/>
            <w:vAlign w:val="center"/>
            <w:hideMark/>
          </w:tcPr>
          <w:p w14:paraId="24B96C9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8,52</w:t>
            </w:r>
          </w:p>
        </w:tc>
        <w:tc>
          <w:tcPr>
            <w:tcW w:w="1680" w:type="dxa"/>
            <w:tcBorders>
              <w:top w:val="nil"/>
              <w:left w:val="nil"/>
              <w:bottom w:val="single" w:sz="4" w:space="0" w:color="C0C0C0"/>
              <w:right w:val="single" w:sz="4" w:space="0" w:color="C0C0C0"/>
            </w:tcBorders>
            <w:shd w:val="clear" w:color="000000" w:fill="FFFFCC"/>
            <w:vAlign w:val="center"/>
            <w:hideMark/>
          </w:tcPr>
          <w:p w14:paraId="7887C47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8,67</w:t>
            </w:r>
          </w:p>
        </w:tc>
        <w:tc>
          <w:tcPr>
            <w:tcW w:w="1740" w:type="dxa"/>
            <w:tcBorders>
              <w:top w:val="nil"/>
              <w:left w:val="nil"/>
              <w:bottom w:val="single" w:sz="4" w:space="0" w:color="C0C0C0"/>
              <w:right w:val="single" w:sz="4" w:space="0" w:color="C0C0C0"/>
            </w:tcBorders>
            <w:shd w:val="clear" w:color="000000" w:fill="FFFFCC"/>
            <w:vAlign w:val="center"/>
            <w:hideMark/>
          </w:tcPr>
          <w:p w14:paraId="0B89848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8,67</w:t>
            </w:r>
          </w:p>
        </w:tc>
        <w:tc>
          <w:tcPr>
            <w:tcW w:w="1480" w:type="dxa"/>
            <w:tcBorders>
              <w:top w:val="nil"/>
              <w:left w:val="nil"/>
              <w:bottom w:val="single" w:sz="4" w:space="0" w:color="C0C0C0"/>
              <w:right w:val="single" w:sz="4" w:space="0" w:color="C0C0C0"/>
            </w:tcBorders>
            <w:shd w:val="clear" w:color="000000" w:fill="D7EAD3"/>
            <w:vAlign w:val="center"/>
            <w:hideMark/>
          </w:tcPr>
          <w:p w14:paraId="35AE84A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4,34</w:t>
            </w:r>
          </w:p>
        </w:tc>
        <w:tc>
          <w:tcPr>
            <w:tcW w:w="1460" w:type="dxa"/>
            <w:tcBorders>
              <w:top w:val="nil"/>
              <w:left w:val="nil"/>
              <w:bottom w:val="single" w:sz="4" w:space="0" w:color="C0C0C0"/>
              <w:right w:val="single" w:sz="4" w:space="0" w:color="C0C0C0"/>
            </w:tcBorders>
            <w:shd w:val="clear" w:color="000000" w:fill="D7EAD3"/>
            <w:vAlign w:val="center"/>
            <w:hideMark/>
          </w:tcPr>
          <w:p w14:paraId="0324422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4,34</w:t>
            </w:r>
          </w:p>
        </w:tc>
        <w:tc>
          <w:tcPr>
            <w:tcW w:w="2740" w:type="dxa"/>
            <w:tcBorders>
              <w:top w:val="nil"/>
              <w:left w:val="nil"/>
              <w:bottom w:val="single" w:sz="4" w:space="0" w:color="C0C0C0"/>
              <w:right w:val="single" w:sz="4" w:space="0" w:color="C0C0C0"/>
            </w:tcBorders>
            <w:shd w:val="clear" w:color="000000" w:fill="FFFFCC"/>
            <w:vAlign w:val="center"/>
            <w:hideMark/>
          </w:tcPr>
          <w:p w14:paraId="2109B3B2" w14:textId="77777777" w:rsidR="002C23A8" w:rsidRPr="002C23A8" w:rsidRDefault="002C23A8" w:rsidP="002C23A8">
            <w:pPr>
              <w:rPr>
                <w:rFonts w:ascii="Tahoma" w:hAnsi="Tahoma" w:cs="Tahoma"/>
                <w:sz w:val="13"/>
                <w:szCs w:val="13"/>
              </w:rPr>
            </w:pPr>
            <w:r w:rsidRPr="002C23A8">
              <w:rPr>
                <w:rFonts w:ascii="Tahoma" w:hAnsi="Tahoma" w:cs="Tahoma"/>
                <w:sz w:val="13"/>
                <w:szCs w:val="13"/>
              </w:rPr>
              <w:t>по среднегодовой стоимости имущества, рассчитанной исходя из 109 месяцев действия КС на 2022 год</w:t>
            </w:r>
          </w:p>
        </w:tc>
      </w:tr>
      <w:tr w:rsidR="002C23A8" w:rsidRPr="003E2986" w14:paraId="64C8AD3A" w14:textId="77777777" w:rsidTr="003E2986">
        <w:trPr>
          <w:trHeight w:val="1350"/>
          <w:jc w:val="center"/>
        </w:trPr>
        <w:tc>
          <w:tcPr>
            <w:tcW w:w="580" w:type="dxa"/>
            <w:tcBorders>
              <w:top w:val="nil"/>
              <w:left w:val="nil"/>
              <w:bottom w:val="nil"/>
              <w:right w:val="nil"/>
            </w:tcBorders>
            <w:shd w:val="clear" w:color="000000" w:fill="00B050"/>
            <w:noWrap/>
            <w:vAlign w:val="center"/>
            <w:hideMark/>
          </w:tcPr>
          <w:p w14:paraId="7C2A61C9"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00F65FF9"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6CC81F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9.6</w:t>
            </w:r>
          </w:p>
        </w:tc>
        <w:tc>
          <w:tcPr>
            <w:tcW w:w="5640" w:type="dxa"/>
            <w:tcBorders>
              <w:top w:val="nil"/>
              <w:left w:val="nil"/>
              <w:bottom w:val="single" w:sz="4" w:space="0" w:color="C0C0C0"/>
              <w:right w:val="single" w:sz="4" w:space="0" w:color="C0C0C0"/>
            </w:tcBorders>
            <w:shd w:val="clear" w:color="auto" w:fill="auto"/>
            <w:vAlign w:val="center"/>
            <w:hideMark/>
          </w:tcPr>
          <w:p w14:paraId="6EA39908" w14:textId="77777777" w:rsidR="002C23A8" w:rsidRPr="002C23A8" w:rsidRDefault="002C23A8" w:rsidP="002C23A8">
            <w:pPr>
              <w:ind w:firstLineChars="100" w:firstLine="130"/>
              <w:rPr>
                <w:rFonts w:ascii="Tahoma" w:hAnsi="Tahoma" w:cs="Tahoma"/>
                <w:sz w:val="13"/>
                <w:szCs w:val="13"/>
              </w:rPr>
            </w:pPr>
            <w:r w:rsidRPr="002C23A8">
              <w:rPr>
                <w:rFonts w:ascii="Tahoma" w:hAnsi="Tahoma" w:cs="Tahoma"/>
                <w:sz w:val="13"/>
                <w:szCs w:val="13"/>
              </w:rPr>
              <w:t>Налог на имущество 26</w:t>
            </w:r>
          </w:p>
        </w:tc>
        <w:tc>
          <w:tcPr>
            <w:tcW w:w="1140" w:type="dxa"/>
            <w:tcBorders>
              <w:top w:val="nil"/>
              <w:left w:val="nil"/>
              <w:bottom w:val="single" w:sz="4" w:space="0" w:color="C0C0C0"/>
              <w:right w:val="single" w:sz="4" w:space="0" w:color="C0C0C0"/>
            </w:tcBorders>
            <w:shd w:val="clear" w:color="auto" w:fill="auto"/>
            <w:vAlign w:val="center"/>
            <w:hideMark/>
          </w:tcPr>
          <w:p w14:paraId="1532B03F"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480" w:type="dxa"/>
            <w:tcBorders>
              <w:top w:val="nil"/>
              <w:left w:val="nil"/>
              <w:bottom w:val="single" w:sz="4" w:space="0" w:color="C0C0C0"/>
              <w:right w:val="single" w:sz="4" w:space="0" w:color="C0C0C0"/>
            </w:tcBorders>
            <w:shd w:val="clear" w:color="000000" w:fill="FFFFCC"/>
            <w:vAlign w:val="center"/>
            <w:hideMark/>
          </w:tcPr>
          <w:p w14:paraId="54A0252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1EBDE87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360" w:type="dxa"/>
            <w:tcBorders>
              <w:top w:val="nil"/>
              <w:left w:val="nil"/>
              <w:bottom w:val="single" w:sz="4" w:space="0" w:color="C0C0C0"/>
              <w:right w:val="single" w:sz="4" w:space="0" w:color="C0C0C0"/>
            </w:tcBorders>
            <w:shd w:val="clear" w:color="000000" w:fill="FFFFCC"/>
            <w:vAlign w:val="center"/>
            <w:hideMark/>
          </w:tcPr>
          <w:p w14:paraId="768CDA6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0,10</w:t>
            </w:r>
          </w:p>
        </w:tc>
        <w:tc>
          <w:tcPr>
            <w:tcW w:w="1720" w:type="dxa"/>
            <w:tcBorders>
              <w:top w:val="nil"/>
              <w:left w:val="nil"/>
              <w:bottom w:val="single" w:sz="4" w:space="0" w:color="C0C0C0"/>
              <w:right w:val="single" w:sz="4" w:space="0" w:color="C0C0C0"/>
            </w:tcBorders>
            <w:shd w:val="clear" w:color="000000" w:fill="FFFFCC"/>
            <w:vAlign w:val="center"/>
            <w:hideMark/>
          </w:tcPr>
          <w:p w14:paraId="14A376D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2,61</w:t>
            </w:r>
          </w:p>
        </w:tc>
        <w:tc>
          <w:tcPr>
            <w:tcW w:w="1680" w:type="dxa"/>
            <w:tcBorders>
              <w:top w:val="nil"/>
              <w:left w:val="nil"/>
              <w:bottom w:val="single" w:sz="4" w:space="0" w:color="C0C0C0"/>
              <w:right w:val="single" w:sz="4" w:space="0" w:color="C0C0C0"/>
            </w:tcBorders>
            <w:shd w:val="clear" w:color="000000" w:fill="FFFFCC"/>
            <w:vAlign w:val="center"/>
            <w:hideMark/>
          </w:tcPr>
          <w:p w14:paraId="5E12CC4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1233A62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0,03</w:t>
            </w:r>
          </w:p>
        </w:tc>
        <w:tc>
          <w:tcPr>
            <w:tcW w:w="1740" w:type="dxa"/>
            <w:tcBorders>
              <w:top w:val="nil"/>
              <w:left w:val="nil"/>
              <w:bottom w:val="single" w:sz="4" w:space="0" w:color="C0C0C0"/>
              <w:right w:val="single" w:sz="4" w:space="0" w:color="C0C0C0"/>
            </w:tcBorders>
            <w:shd w:val="clear" w:color="000000" w:fill="FFFFCC"/>
            <w:vAlign w:val="center"/>
            <w:hideMark/>
          </w:tcPr>
          <w:p w14:paraId="6279B7E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0,07</w:t>
            </w:r>
          </w:p>
        </w:tc>
        <w:tc>
          <w:tcPr>
            <w:tcW w:w="1480" w:type="dxa"/>
            <w:tcBorders>
              <w:top w:val="nil"/>
              <w:left w:val="nil"/>
              <w:bottom w:val="single" w:sz="4" w:space="0" w:color="C0C0C0"/>
              <w:right w:val="single" w:sz="4" w:space="0" w:color="C0C0C0"/>
            </w:tcBorders>
            <w:shd w:val="clear" w:color="000000" w:fill="D7EAD3"/>
            <w:vAlign w:val="center"/>
            <w:hideMark/>
          </w:tcPr>
          <w:p w14:paraId="7291DAC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0,03</w:t>
            </w:r>
          </w:p>
        </w:tc>
        <w:tc>
          <w:tcPr>
            <w:tcW w:w="1460" w:type="dxa"/>
            <w:tcBorders>
              <w:top w:val="nil"/>
              <w:left w:val="nil"/>
              <w:bottom w:val="single" w:sz="4" w:space="0" w:color="C0C0C0"/>
              <w:right w:val="single" w:sz="4" w:space="0" w:color="C0C0C0"/>
            </w:tcBorders>
            <w:shd w:val="clear" w:color="000000" w:fill="D7EAD3"/>
            <w:vAlign w:val="center"/>
            <w:hideMark/>
          </w:tcPr>
          <w:p w14:paraId="60841DA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0,03</w:t>
            </w:r>
          </w:p>
        </w:tc>
        <w:tc>
          <w:tcPr>
            <w:tcW w:w="2740" w:type="dxa"/>
            <w:tcBorders>
              <w:top w:val="nil"/>
              <w:left w:val="nil"/>
              <w:bottom w:val="single" w:sz="4" w:space="0" w:color="C0C0C0"/>
              <w:right w:val="single" w:sz="4" w:space="0" w:color="C0C0C0"/>
            </w:tcBorders>
            <w:shd w:val="clear" w:color="000000" w:fill="FFFFCC"/>
            <w:vAlign w:val="center"/>
            <w:hideMark/>
          </w:tcPr>
          <w:p w14:paraId="477168A7" w14:textId="77777777" w:rsidR="002C23A8" w:rsidRPr="002C23A8" w:rsidRDefault="002C23A8" w:rsidP="002C23A8">
            <w:pPr>
              <w:rPr>
                <w:rFonts w:ascii="Tahoma" w:hAnsi="Tahoma" w:cs="Tahoma"/>
                <w:sz w:val="13"/>
                <w:szCs w:val="13"/>
              </w:rPr>
            </w:pPr>
            <w:r w:rsidRPr="002C23A8">
              <w:rPr>
                <w:rFonts w:ascii="Tahoma" w:hAnsi="Tahoma" w:cs="Tahoma"/>
                <w:sz w:val="13"/>
                <w:szCs w:val="13"/>
              </w:rPr>
              <w:t xml:space="preserve">по расчету, представленному ОАО "СКЭК" на 2022г. (техническая ошибка предприятия указали 0,03 </w:t>
            </w:r>
            <w:proofErr w:type="spellStart"/>
            <w:r w:rsidRPr="002C23A8">
              <w:rPr>
                <w:rFonts w:ascii="Tahoma" w:hAnsi="Tahoma" w:cs="Tahoma"/>
                <w:sz w:val="13"/>
                <w:szCs w:val="13"/>
              </w:rPr>
              <w:t>т.р</w:t>
            </w:r>
            <w:proofErr w:type="spellEnd"/>
            <w:r w:rsidRPr="002C23A8">
              <w:rPr>
                <w:rFonts w:ascii="Tahoma" w:hAnsi="Tahoma" w:cs="Tahoma"/>
                <w:sz w:val="13"/>
                <w:szCs w:val="13"/>
              </w:rPr>
              <w:t>.)</w:t>
            </w:r>
          </w:p>
        </w:tc>
      </w:tr>
      <w:tr w:rsidR="002C23A8" w:rsidRPr="003E2986" w14:paraId="04386F74" w14:textId="77777777" w:rsidTr="003E2986">
        <w:trPr>
          <w:trHeight w:val="300"/>
          <w:jc w:val="center"/>
        </w:trPr>
        <w:tc>
          <w:tcPr>
            <w:tcW w:w="580" w:type="dxa"/>
            <w:tcBorders>
              <w:top w:val="nil"/>
              <w:left w:val="nil"/>
              <w:bottom w:val="nil"/>
              <w:right w:val="nil"/>
            </w:tcBorders>
            <w:shd w:val="clear" w:color="auto" w:fill="auto"/>
            <w:noWrap/>
            <w:vAlign w:val="bottom"/>
            <w:hideMark/>
          </w:tcPr>
          <w:p w14:paraId="01AA6CC1" w14:textId="77777777" w:rsidR="002C23A8" w:rsidRPr="002C23A8" w:rsidRDefault="002C23A8" w:rsidP="002C23A8">
            <w:pPr>
              <w:rPr>
                <w:rFonts w:ascii="Tahoma" w:hAnsi="Tahoma" w:cs="Tahoma"/>
                <w:sz w:val="13"/>
                <w:szCs w:val="13"/>
              </w:rPr>
            </w:pPr>
          </w:p>
        </w:tc>
        <w:tc>
          <w:tcPr>
            <w:tcW w:w="520" w:type="dxa"/>
            <w:tcBorders>
              <w:top w:val="nil"/>
              <w:left w:val="nil"/>
              <w:bottom w:val="nil"/>
              <w:right w:val="nil"/>
            </w:tcBorders>
            <w:shd w:val="clear" w:color="auto" w:fill="auto"/>
            <w:noWrap/>
            <w:vAlign w:val="bottom"/>
            <w:hideMark/>
          </w:tcPr>
          <w:p w14:paraId="021AE40F" w14:textId="77777777" w:rsidR="002C23A8" w:rsidRPr="002C23A8" w:rsidRDefault="002C23A8" w:rsidP="002C23A8">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CABD2EA"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10</w:t>
            </w:r>
          </w:p>
        </w:tc>
        <w:tc>
          <w:tcPr>
            <w:tcW w:w="5640" w:type="dxa"/>
            <w:tcBorders>
              <w:top w:val="nil"/>
              <w:left w:val="nil"/>
              <w:bottom w:val="single" w:sz="4" w:space="0" w:color="C0C0C0"/>
              <w:right w:val="single" w:sz="4" w:space="0" w:color="C0C0C0"/>
            </w:tcBorders>
            <w:shd w:val="clear" w:color="auto" w:fill="auto"/>
            <w:vAlign w:val="center"/>
            <w:hideMark/>
          </w:tcPr>
          <w:p w14:paraId="46C74613"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Прибыль</w:t>
            </w:r>
          </w:p>
        </w:tc>
        <w:tc>
          <w:tcPr>
            <w:tcW w:w="1140" w:type="dxa"/>
            <w:tcBorders>
              <w:top w:val="nil"/>
              <w:left w:val="nil"/>
              <w:bottom w:val="single" w:sz="4" w:space="0" w:color="C0C0C0"/>
              <w:right w:val="single" w:sz="4" w:space="0" w:color="C0C0C0"/>
            </w:tcBorders>
            <w:shd w:val="clear" w:color="auto" w:fill="auto"/>
            <w:vAlign w:val="center"/>
            <w:hideMark/>
          </w:tcPr>
          <w:p w14:paraId="65D82EC0"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480" w:type="dxa"/>
            <w:tcBorders>
              <w:top w:val="nil"/>
              <w:left w:val="nil"/>
              <w:bottom w:val="single" w:sz="4" w:space="0" w:color="C0C0C0"/>
              <w:right w:val="single" w:sz="4" w:space="0" w:color="C0C0C0"/>
            </w:tcBorders>
            <w:shd w:val="clear" w:color="000000" w:fill="D7EAD3"/>
            <w:vAlign w:val="center"/>
            <w:hideMark/>
          </w:tcPr>
          <w:p w14:paraId="3186728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0DE3E19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2,88</w:t>
            </w:r>
          </w:p>
        </w:tc>
        <w:tc>
          <w:tcPr>
            <w:tcW w:w="1360" w:type="dxa"/>
            <w:tcBorders>
              <w:top w:val="nil"/>
              <w:left w:val="nil"/>
              <w:bottom w:val="single" w:sz="4" w:space="0" w:color="C0C0C0"/>
              <w:right w:val="single" w:sz="4" w:space="0" w:color="C0C0C0"/>
            </w:tcBorders>
            <w:shd w:val="clear" w:color="000000" w:fill="D7EAD3"/>
            <w:vAlign w:val="center"/>
            <w:hideMark/>
          </w:tcPr>
          <w:p w14:paraId="7A52E53A"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451,50</w:t>
            </w:r>
          </w:p>
        </w:tc>
        <w:tc>
          <w:tcPr>
            <w:tcW w:w="1720" w:type="dxa"/>
            <w:tcBorders>
              <w:top w:val="nil"/>
              <w:left w:val="nil"/>
              <w:bottom w:val="single" w:sz="4" w:space="0" w:color="C0C0C0"/>
              <w:right w:val="single" w:sz="4" w:space="0" w:color="C0C0C0"/>
            </w:tcBorders>
            <w:shd w:val="clear" w:color="000000" w:fill="D7EAD3"/>
            <w:vAlign w:val="center"/>
            <w:hideMark/>
          </w:tcPr>
          <w:p w14:paraId="5930CDD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170,00</w:t>
            </w:r>
          </w:p>
        </w:tc>
        <w:tc>
          <w:tcPr>
            <w:tcW w:w="1680" w:type="dxa"/>
            <w:tcBorders>
              <w:top w:val="nil"/>
              <w:left w:val="nil"/>
              <w:bottom w:val="single" w:sz="4" w:space="0" w:color="C0C0C0"/>
              <w:right w:val="single" w:sz="4" w:space="0" w:color="C0C0C0"/>
            </w:tcBorders>
            <w:shd w:val="clear" w:color="000000" w:fill="D7EAD3"/>
            <w:vAlign w:val="center"/>
            <w:hideMark/>
          </w:tcPr>
          <w:p w14:paraId="4054AC8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321,55</w:t>
            </w:r>
          </w:p>
        </w:tc>
        <w:tc>
          <w:tcPr>
            <w:tcW w:w="1680" w:type="dxa"/>
            <w:tcBorders>
              <w:top w:val="nil"/>
              <w:left w:val="nil"/>
              <w:bottom w:val="single" w:sz="4" w:space="0" w:color="C0C0C0"/>
              <w:right w:val="single" w:sz="4" w:space="0" w:color="C0C0C0"/>
            </w:tcBorders>
            <w:shd w:val="clear" w:color="000000" w:fill="D7EAD3"/>
            <w:vAlign w:val="center"/>
            <w:hideMark/>
          </w:tcPr>
          <w:p w14:paraId="0B6CB76E"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845,85</w:t>
            </w:r>
          </w:p>
        </w:tc>
        <w:tc>
          <w:tcPr>
            <w:tcW w:w="1740" w:type="dxa"/>
            <w:tcBorders>
              <w:top w:val="nil"/>
              <w:left w:val="nil"/>
              <w:bottom w:val="single" w:sz="4" w:space="0" w:color="C0C0C0"/>
              <w:right w:val="single" w:sz="4" w:space="0" w:color="C0C0C0"/>
            </w:tcBorders>
            <w:shd w:val="clear" w:color="000000" w:fill="D7EAD3"/>
            <w:vAlign w:val="center"/>
            <w:hideMark/>
          </w:tcPr>
          <w:p w14:paraId="64C5A36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330,32</w:t>
            </w:r>
          </w:p>
        </w:tc>
        <w:tc>
          <w:tcPr>
            <w:tcW w:w="1480" w:type="dxa"/>
            <w:tcBorders>
              <w:top w:val="nil"/>
              <w:left w:val="nil"/>
              <w:bottom w:val="single" w:sz="4" w:space="0" w:color="C0C0C0"/>
              <w:right w:val="single" w:sz="4" w:space="0" w:color="C0C0C0"/>
            </w:tcBorders>
            <w:shd w:val="clear" w:color="000000" w:fill="D7EAD3"/>
            <w:vAlign w:val="center"/>
            <w:hideMark/>
          </w:tcPr>
          <w:p w14:paraId="0D1A288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165,16</w:t>
            </w:r>
          </w:p>
        </w:tc>
        <w:tc>
          <w:tcPr>
            <w:tcW w:w="1460" w:type="dxa"/>
            <w:tcBorders>
              <w:top w:val="nil"/>
              <w:left w:val="nil"/>
              <w:bottom w:val="single" w:sz="4" w:space="0" w:color="C0C0C0"/>
              <w:right w:val="single" w:sz="4" w:space="0" w:color="C0C0C0"/>
            </w:tcBorders>
            <w:shd w:val="clear" w:color="000000" w:fill="D7EAD3"/>
            <w:vAlign w:val="center"/>
            <w:hideMark/>
          </w:tcPr>
          <w:p w14:paraId="3F912D17"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165,16</w:t>
            </w:r>
          </w:p>
        </w:tc>
        <w:tc>
          <w:tcPr>
            <w:tcW w:w="2740" w:type="dxa"/>
            <w:tcBorders>
              <w:top w:val="nil"/>
              <w:left w:val="nil"/>
              <w:bottom w:val="single" w:sz="4" w:space="0" w:color="C0C0C0"/>
              <w:right w:val="single" w:sz="4" w:space="0" w:color="C0C0C0"/>
            </w:tcBorders>
            <w:shd w:val="clear" w:color="000000" w:fill="FFFFCC"/>
            <w:vAlign w:val="center"/>
            <w:hideMark/>
          </w:tcPr>
          <w:p w14:paraId="3F7B9CBA"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 </w:t>
            </w:r>
          </w:p>
        </w:tc>
      </w:tr>
      <w:tr w:rsidR="002C23A8" w:rsidRPr="003E2986" w14:paraId="4026042A" w14:textId="77777777" w:rsidTr="003E2986">
        <w:trPr>
          <w:trHeight w:val="300"/>
          <w:jc w:val="center"/>
        </w:trPr>
        <w:tc>
          <w:tcPr>
            <w:tcW w:w="580" w:type="dxa"/>
            <w:tcBorders>
              <w:top w:val="nil"/>
              <w:left w:val="nil"/>
              <w:bottom w:val="nil"/>
              <w:right w:val="nil"/>
            </w:tcBorders>
            <w:shd w:val="clear" w:color="000000" w:fill="00B0F0"/>
            <w:noWrap/>
            <w:vAlign w:val="center"/>
            <w:hideMark/>
          </w:tcPr>
          <w:p w14:paraId="04186D7E"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П</w:t>
            </w:r>
          </w:p>
        </w:tc>
        <w:tc>
          <w:tcPr>
            <w:tcW w:w="520" w:type="dxa"/>
            <w:tcBorders>
              <w:top w:val="nil"/>
              <w:left w:val="nil"/>
              <w:bottom w:val="nil"/>
              <w:right w:val="nil"/>
            </w:tcBorders>
            <w:shd w:val="clear" w:color="auto" w:fill="auto"/>
            <w:noWrap/>
            <w:vAlign w:val="bottom"/>
            <w:hideMark/>
          </w:tcPr>
          <w:p w14:paraId="382D1EAA"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5FE39D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10.0.1</w:t>
            </w:r>
          </w:p>
        </w:tc>
        <w:tc>
          <w:tcPr>
            <w:tcW w:w="5640" w:type="dxa"/>
            <w:tcBorders>
              <w:top w:val="nil"/>
              <w:left w:val="nil"/>
              <w:bottom w:val="single" w:sz="4" w:space="0" w:color="C0C0C0"/>
              <w:right w:val="single" w:sz="4" w:space="0" w:color="C0C0C0"/>
            </w:tcBorders>
            <w:shd w:val="clear" w:color="auto" w:fill="auto"/>
            <w:vAlign w:val="center"/>
            <w:hideMark/>
          </w:tcPr>
          <w:p w14:paraId="74FD13DD" w14:textId="77777777" w:rsidR="002C23A8" w:rsidRPr="002C23A8" w:rsidRDefault="002C23A8" w:rsidP="002C23A8">
            <w:pPr>
              <w:ind w:firstLineChars="200" w:firstLine="260"/>
              <w:rPr>
                <w:rFonts w:ascii="Tahoma" w:hAnsi="Tahoma" w:cs="Tahoma"/>
                <w:sz w:val="13"/>
                <w:szCs w:val="13"/>
              </w:rPr>
            </w:pPr>
            <w:r w:rsidRPr="002C23A8">
              <w:rPr>
                <w:rFonts w:ascii="Tahoma" w:hAnsi="Tahoma" w:cs="Tahoma"/>
                <w:sz w:val="13"/>
                <w:szCs w:val="13"/>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2BEFF8AD"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480" w:type="dxa"/>
            <w:tcBorders>
              <w:top w:val="nil"/>
              <w:left w:val="nil"/>
              <w:bottom w:val="single" w:sz="4" w:space="0" w:color="C0C0C0"/>
              <w:right w:val="single" w:sz="4" w:space="0" w:color="C0C0C0"/>
            </w:tcBorders>
            <w:shd w:val="clear" w:color="000000" w:fill="FFFFCC"/>
            <w:vAlign w:val="center"/>
            <w:hideMark/>
          </w:tcPr>
          <w:p w14:paraId="3023D43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#ДЕЛ/0!</w:t>
            </w:r>
          </w:p>
        </w:tc>
        <w:tc>
          <w:tcPr>
            <w:tcW w:w="1820" w:type="dxa"/>
            <w:tcBorders>
              <w:top w:val="nil"/>
              <w:left w:val="nil"/>
              <w:bottom w:val="single" w:sz="4" w:space="0" w:color="C0C0C0"/>
              <w:right w:val="single" w:sz="4" w:space="0" w:color="C0C0C0"/>
            </w:tcBorders>
            <w:shd w:val="clear" w:color="000000" w:fill="FFFFCC"/>
            <w:vAlign w:val="center"/>
            <w:hideMark/>
          </w:tcPr>
          <w:p w14:paraId="699069B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2,88</w:t>
            </w:r>
          </w:p>
        </w:tc>
        <w:tc>
          <w:tcPr>
            <w:tcW w:w="1360" w:type="dxa"/>
            <w:tcBorders>
              <w:top w:val="nil"/>
              <w:left w:val="nil"/>
              <w:bottom w:val="single" w:sz="4" w:space="0" w:color="C0C0C0"/>
              <w:right w:val="single" w:sz="4" w:space="0" w:color="C0C0C0"/>
            </w:tcBorders>
            <w:shd w:val="clear" w:color="000000" w:fill="FFFFCC"/>
            <w:vAlign w:val="center"/>
            <w:hideMark/>
          </w:tcPr>
          <w:p w14:paraId="64346C5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451,50</w:t>
            </w:r>
          </w:p>
        </w:tc>
        <w:tc>
          <w:tcPr>
            <w:tcW w:w="1720" w:type="dxa"/>
            <w:tcBorders>
              <w:top w:val="nil"/>
              <w:left w:val="nil"/>
              <w:bottom w:val="single" w:sz="4" w:space="0" w:color="C0C0C0"/>
              <w:right w:val="single" w:sz="4" w:space="0" w:color="C0C0C0"/>
            </w:tcBorders>
            <w:shd w:val="clear" w:color="000000" w:fill="FFFFCC"/>
            <w:vAlign w:val="center"/>
            <w:hideMark/>
          </w:tcPr>
          <w:p w14:paraId="4A2E38A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170,00</w:t>
            </w:r>
          </w:p>
        </w:tc>
        <w:tc>
          <w:tcPr>
            <w:tcW w:w="1680" w:type="dxa"/>
            <w:tcBorders>
              <w:top w:val="nil"/>
              <w:left w:val="nil"/>
              <w:bottom w:val="single" w:sz="4" w:space="0" w:color="C0C0C0"/>
              <w:right w:val="single" w:sz="4" w:space="0" w:color="C0C0C0"/>
            </w:tcBorders>
            <w:shd w:val="clear" w:color="000000" w:fill="FFFFCC"/>
            <w:vAlign w:val="center"/>
            <w:hideMark/>
          </w:tcPr>
          <w:p w14:paraId="6A4024B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321,55</w:t>
            </w:r>
          </w:p>
        </w:tc>
        <w:tc>
          <w:tcPr>
            <w:tcW w:w="1680" w:type="dxa"/>
            <w:tcBorders>
              <w:top w:val="nil"/>
              <w:left w:val="nil"/>
              <w:bottom w:val="single" w:sz="4" w:space="0" w:color="C0C0C0"/>
              <w:right w:val="single" w:sz="4" w:space="0" w:color="C0C0C0"/>
            </w:tcBorders>
            <w:shd w:val="clear" w:color="000000" w:fill="FFFFCC"/>
            <w:vAlign w:val="center"/>
            <w:hideMark/>
          </w:tcPr>
          <w:p w14:paraId="39CDC70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845,85</w:t>
            </w:r>
          </w:p>
        </w:tc>
        <w:tc>
          <w:tcPr>
            <w:tcW w:w="1740" w:type="dxa"/>
            <w:tcBorders>
              <w:top w:val="nil"/>
              <w:left w:val="nil"/>
              <w:bottom w:val="single" w:sz="4" w:space="0" w:color="C0C0C0"/>
              <w:right w:val="single" w:sz="4" w:space="0" w:color="C0C0C0"/>
            </w:tcBorders>
            <w:shd w:val="clear" w:color="000000" w:fill="FFFFCC"/>
            <w:vAlign w:val="center"/>
            <w:hideMark/>
          </w:tcPr>
          <w:p w14:paraId="2659B1D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330,32</w:t>
            </w:r>
          </w:p>
        </w:tc>
        <w:tc>
          <w:tcPr>
            <w:tcW w:w="1480" w:type="dxa"/>
            <w:tcBorders>
              <w:top w:val="nil"/>
              <w:left w:val="nil"/>
              <w:bottom w:val="single" w:sz="4" w:space="0" w:color="C0C0C0"/>
              <w:right w:val="single" w:sz="4" w:space="0" w:color="C0C0C0"/>
            </w:tcBorders>
            <w:shd w:val="clear" w:color="000000" w:fill="D7EAD3"/>
            <w:vAlign w:val="center"/>
            <w:hideMark/>
          </w:tcPr>
          <w:p w14:paraId="5A07309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165,16</w:t>
            </w:r>
          </w:p>
        </w:tc>
        <w:tc>
          <w:tcPr>
            <w:tcW w:w="1460" w:type="dxa"/>
            <w:tcBorders>
              <w:top w:val="nil"/>
              <w:left w:val="nil"/>
              <w:bottom w:val="single" w:sz="4" w:space="0" w:color="C0C0C0"/>
              <w:right w:val="single" w:sz="4" w:space="0" w:color="C0C0C0"/>
            </w:tcBorders>
            <w:shd w:val="clear" w:color="000000" w:fill="D7EAD3"/>
            <w:vAlign w:val="center"/>
            <w:hideMark/>
          </w:tcPr>
          <w:p w14:paraId="60E0A56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165,16</w:t>
            </w:r>
          </w:p>
        </w:tc>
        <w:tc>
          <w:tcPr>
            <w:tcW w:w="2740" w:type="dxa"/>
            <w:tcBorders>
              <w:top w:val="nil"/>
              <w:left w:val="nil"/>
              <w:bottom w:val="single" w:sz="4" w:space="0" w:color="C0C0C0"/>
              <w:right w:val="single" w:sz="4" w:space="0" w:color="C0C0C0"/>
            </w:tcBorders>
            <w:shd w:val="clear" w:color="000000" w:fill="FFFFCC"/>
            <w:vAlign w:val="center"/>
            <w:hideMark/>
          </w:tcPr>
          <w:p w14:paraId="2536BE0F"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3E2986" w14:paraId="26C84E70" w14:textId="77777777" w:rsidTr="003E2986">
        <w:trPr>
          <w:trHeight w:val="300"/>
          <w:jc w:val="center"/>
        </w:trPr>
        <w:tc>
          <w:tcPr>
            <w:tcW w:w="580" w:type="dxa"/>
            <w:tcBorders>
              <w:top w:val="nil"/>
              <w:left w:val="nil"/>
              <w:bottom w:val="nil"/>
              <w:right w:val="nil"/>
            </w:tcBorders>
            <w:shd w:val="clear" w:color="000000" w:fill="00B0F0"/>
            <w:noWrap/>
            <w:vAlign w:val="center"/>
            <w:hideMark/>
          </w:tcPr>
          <w:p w14:paraId="0D7A9A60"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П</w:t>
            </w:r>
          </w:p>
        </w:tc>
        <w:tc>
          <w:tcPr>
            <w:tcW w:w="520" w:type="dxa"/>
            <w:tcBorders>
              <w:top w:val="nil"/>
              <w:left w:val="nil"/>
              <w:bottom w:val="nil"/>
              <w:right w:val="nil"/>
            </w:tcBorders>
            <w:shd w:val="clear" w:color="auto" w:fill="auto"/>
            <w:noWrap/>
            <w:vAlign w:val="bottom"/>
            <w:hideMark/>
          </w:tcPr>
          <w:p w14:paraId="3381038E"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7723EA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10.0.2</w:t>
            </w:r>
          </w:p>
        </w:tc>
        <w:tc>
          <w:tcPr>
            <w:tcW w:w="5640" w:type="dxa"/>
            <w:tcBorders>
              <w:top w:val="nil"/>
              <w:left w:val="nil"/>
              <w:bottom w:val="single" w:sz="4" w:space="0" w:color="C0C0C0"/>
              <w:right w:val="single" w:sz="4" w:space="0" w:color="C0C0C0"/>
            </w:tcBorders>
            <w:shd w:val="clear" w:color="auto" w:fill="auto"/>
            <w:vAlign w:val="center"/>
            <w:hideMark/>
          </w:tcPr>
          <w:p w14:paraId="74DA1488" w14:textId="77777777" w:rsidR="002C23A8" w:rsidRPr="002C23A8" w:rsidRDefault="002C23A8" w:rsidP="002C23A8">
            <w:pPr>
              <w:ind w:firstLineChars="200" w:firstLine="260"/>
              <w:rPr>
                <w:rFonts w:ascii="Tahoma" w:hAnsi="Tahoma" w:cs="Tahoma"/>
                <w:sz w:val="13"/>
                <w:szCs w:val="13"/>
              </w:rPr>
            </w:pPr>
            <w:r w:rsidRPr="002C23A8">
              <w:rPr>
                <w:rFonts w:ascii="Tahoma" w:hAnsi="Tahoma" w:cs="Tahoma"/>
                <w:sz w:val="13"/>
                <w:szCs w:val="13"/>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6D52A874"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480" w:type="dxa"/>
            <w:tcBorders>
              <w:top w:val="nil"/>
              <w:left w:val="nil"/>
              <w:bottom w:val="single" w:sz="4" w:space="0" w:color="C0C0C0"/>
              <w:right w:val="single" w:sz="4" w:space="0" w:color="C0C0C0"/>
            </w:tcBorders>
            <w:shd w:val="clear" w:color="000000" w:fill="FFFFCC"/>
            <w:vAlign w:val="center"/>
            <w:hideMark/>
          </w:tcPr>
          <w:p w14:paraId="17155E8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#ДЕЛ/0!</w:t>
            </w:r>
          </w:p>
        </w:tc>
        <w:tc>
          <w:tcPr>
            <w:tcW w:w="1820" w:type="dxa"/>
            <w:tcBorders>
              <w:top w:val="nil"/>
              <w:left w:val="nil"/>
              <w:bottom w:val="single" w:sz="4" w:space="0" w:color="C0C0C0"/>
              <w:right w:val="single" w:sz="4" w:space="0" w:color="C0C0C0"/>
            </w:tcBorders>
            <w:shd w:val="clear" w:color="000000" w:fill="FFFFCC"/>
            <w:vAlign w:val="center"/>
            <w:hideMark/>
          </w:tcPr>
          <w:p w14:paraId="29D7582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FFFFCC"/>
            <w:vAlign w:val="center"/>
            <w:hideMark/>
          </w:tcPr>
          <w:p w14:paraId="455D891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FFFFCC"/>
            <w:vAlign w:val="center"/>
            <w:hideMark/>
          </w:tcPr>
          <w:p w14:paraId="3061F92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680" w:type="dxa"/>
            <w:tcBorders>
              <w:top w:val="nil"/>
              <w:left w:val="nil"/>
              <w:bottom w:val="single" w:sz="4" w:space="0" w:color="C0C0C0"/>
              <w:right w:val="single" w:sz="4" w:space="0" w:color="C0C0C0"/>
            </w:tcBorders>
            <w:shd w:val="clear" w:color="000000" w:fill="FFFFCC"/>
            <w:vAlign w:val="center"/>
            <w:hideMark/>
          </w:tcPr>
          <w:p w14:paraId="39A0EC7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680" w:type="dxa"/>
            <w:tcBorders>
              <w:top w:val="nil"/>
              <w:left w:val="nil"/>
              <w:bottom w:val="single" w:sz="4" w:space="0" w:color="C0C0C0"/>
              <w:right w:val="single" w:sz="4" w:space="0" w:color="C0C0C0"/>
            </w:tcBorders>
            <w:shd w:val="clear" w:color="000000" w:fill="FFFFCC"/>
            <w:vAlign w:val="center"/>
            <w:hideMark/>
          </w:tcPr>
          <w:p w14:paraId="6D9B949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740" w:type="dxa"/>
            <w:tcBorders>
              <w:top w:val="nil"/>
              <w:left w:val="nil"/>
              <w:bottom w:val="single" w:sz="4" w:space="0" w:color="C0C0C0"/>
              <w:right w:val="single" w:sz="4" w:space="0" w:color="C0C0C0"/>
            </w:tcBorders>
            <w:shd w:val="clear" w:color="000000" w:fill="FFFFCC"/>
            <w:vAlign w:val="center"/>
            <w:hideMark/>
          </w:tcPr>
          <w:p w14:paraId="04A1955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45EB14E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68EBEA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2740" w:type="dxa"/>
            <w:tcBorders>
              <w:top w:val="nil"/>
              <w:left w:val="nil"/>
              <w:bottom w:val="single" w:sz="4" w:space="0" w:color="C0C0C0"/>
              <w:right w:val="single" w:sz="4" w:space="0" w:color="C0C0C0"/>
            </w:tcBorders>
            <w:shd w:val="clear" w:color="000000" w:fill="FFFFCC"/>
            <w:vAlign w:val="center"/>
            <w:hideMark/>
          </w:tcPr>
          <w:p w14:paraId="0D343455"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3E2986" w14:paraId="47F11B90" w14:textId="77777777" w:rsidTr="003E2986">
        <w:trPr>
          <w:trHeight w:val="300"/>
          <w:jc w:val="center"/>
        </w:trPr>
        <w:tc>
          <w:tcPr>
            <w:tcW w:w="580" w:type="dxa"/>
            <w:tcBorders>
              <w:top w:val="nil"/>
              <w:left w:val="nil"/>
              <w:bottom w:val="nil"/>
              <w:right w:val="nil"/>
            </w:tcBorders>
            <w:shd w:val="clear" w:color="000000" w:fill="00B0F0"/>
            <w:noWrap/>
            <w:vAlign w:val="center"/>
            <w:hideMark/>
          </w:tcPr>
          <w:p w14:paraId="6D75E2F2"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П</w:t>
            </w:r>
          </w:p>
        </w:tc>
        <w:tc>
          <w:tcPr>
            <w:tcW w:w="520" w:type="dxa"/>
            <w:tcBorders>
              <w:top w:val="nil"/>
              <w:left w:val="nil"/>
              <w:bottom w:val="nil"/>
              <w:right w:val="nil"/>
            </w:tcBorders>
            <w:shd w:val="clear" w:color="auto" w:fill="auto"/>
            <w:noWrap/>
            <w:vAlign w:val="bottom"/>
            <w:hideMark/>
          </w:tcPr>
          <w:p w14:paraId="5E9049F6"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072398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10.1</w:t>
            </w:r>
          </w:p>
        </w:tc>
        <w:tc>
          <w:tcPr>
            <w:tcW w:w="5640" w:type="dxa"/>
            <w:tcBorders>
              <w:top w:val="nil"/>
              <w:left w:val="nil"/>
              <w:bottom w:val="single" w:sz="4" w:space="0" w:color="C0C0C0"/>
              <w:right w:val="single" w:sz="4" w:space="0" w:color="C0C0C0"/>
            </w:tcBorders>
            <w:shd w:val="clear" w:color="auto" w:fill="auto"/>
            <w:vAlign w:val="center"/>
            <w:hideMark/>
          </w:tcPr>
          <w:p w14:paraId="19151396" w14:textId="77777777" w:rsidR="002C23A8" w:rsidRPr="002C23A8" w:rsidRDefault="002C23A8" w:rsidP="002C23A8">
            <w:pPr>
              <w:ind w:firstLineChars="100" w:firstLine="130"/>
              <w:rPr>
                <w:rFonts w:ascii="Tahoma" w:hAnsi="Tahoma" w:cs="Tahoma"/>
                <w:sz w:val="13"/>
                <w:szCs w:val="13"/>
              </w:rPr>
            </w:pPr>
            <w:r w:rsidRPr="002C23A8">
              <w:rPr>
                <w:rFonts w:ascii="Tahoma" w:hAnsi="Tahoma" w:cs="Tahoma"/>
                <w:sz w:val="13"/>
                <w:szCs w:val="13"/>
              </w:rPr>
              <w:t>Прибыль на капитальные вложения</w:t>
            </w:r>
          </w:p>
        </w:tc>
        <w:tc>
          <w:tcPr>
            <w:tcW w:w="1140" w:type="dxa"/>
            <w:tcBorders>
              <w:top w:val="nil"/>
              <w:left w:val="nil"/>
              <w:bottom w:val="single" w:sz="4" w:space="0" w:color="C0C0C0"/>
              <w:right w:val="single" w:sz="4" w:space="0" w:color="C0C0C0"/>
            </w:tcBorders>
            <w:shd w:val="clear" w:color="auto" w:fill="auto"/>
            <w:vAlign w:val="center"/>
            <w:hideMark/>
          </w:tcPr>
          <w:p w14:paraId="589D0F6C"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480" w:type="dxa"/>
            <w:tcBorders>
              <w:top w:val="nil"/>
              <w:left w:val="nil"/>
              <w:bottom w:val="single" w:sz="4" w:space="0" w:color="C0C0C0"/>
              <w:right w:val="single" w:sz="4" w:space="0" w:color="C0C0C0"/>
            </w:tcBorders>
            <w:shd w:val="clear" w:color="000000" w:fill="D7EAD3"/>
            <w:vAlign w:val="center"/>
            <w:hideMark/>
          </w:tcPr>
          <w:p w14:paraId="1C65895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7E527FA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3DF9357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1C83F40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115,00</w:t>
            </w:r>
          </w:p>
        </w:tc>
        <w:tc>
          <w:tcPr>
            <w:tcW w:w="1680" w:type="dxa"/>
            <w:tcBorders>
              <w:top w:val="nil"/>
              <w:left w:val="nil"/>
              <w:bottom w:val="single" w:sz="4" w:space="0" w:color="C0C0C0"/>
              <w:right w:val="single" w:sz="4" w:space="0" w:color="C0C0C0"/>
            </w:tcBorders>
            <w:shd w:val="clear" w:color="000000" w:fill="D7EAD3"/>
            <w:vAlign w:val="center"/>
            <w:hideMark/>
          </w:tcPr>
          <w:p w14:paraId="0D34E74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168,43</w:t>
            </w:r>
          </w:p>
        </w:tc>
        <w:tc>
          <w:tcPr>
            <w:tcW w:w="1680" w:type="dxa"/>
            <w:tcBorders>
              <w:top w:val="nil"/>
              <w:left w:val="nil"/>
              <w:bottom w:val="single" w:sz="4" w:space="0" w:color="C0C0C0"/>
              <w:right w:val="single" w:sz="4" w:space="0" w:color="C0C0C0"/>
            </w:tcBorders>
            <w:shd w:val="clear" w:color="000000" w:fill="D7EAD3"/>
            <w:vAlign w:val="center"/>
            <w:hideMark/>
          </w:tcPr>
          <w:p w14:paraId="4198DCD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168,43</w:t>
            </w:r>
          </w:p>
        </w:tc>
        <w:tc>
          <w:tcPr>
            <w:tcW w:w="1740" w:type="dxa"/>
            <w:tcBorders>
              <w:top w:val="nil"/>
              <w:left w:val="nil"/>
              <w:bottom w:val="single" w:sz="4" w:space="0" w:color="C0C0C0"/>
              <w:right w:val="single" w:sz="4" w:space="0" w:color="C0C0C0"/>
            </w:tcBorders>
            <w:shd w:val="clear" w:color="000000" w:fill="D7EAD3"/>
            <w:vAlign w:val="center"/>
            <w:hideMark/>
          </w:tcPr>
          <w:p w14:paraId="205C11D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179,27</w:t>
            </w:r>
          </w:p>
        </w:tc>
        <w:tc>
          <w:tcPr>
            <w:tcW w:w="1480" w:type="dxa"/>
            <w:tcBorders>
              <w:top w:val="nil"/>
              <w:left w:val="nil"/>
              <w:bottom w:val="single" w:sz="4" w:space="0" w:color="C0C0C0"/>
              <w:right w:val="single" w:sz="4" w:space="0" w:color="C0C0C0"/>
            </w:tcBorders>
            <w:shd w:val="clear" w:color="000000" w:fill="D7EAD3"/>
            <w:vAlign w:val="center"/>
            <w:hideMark/>
          </w:tcPr>
          <w:p w14:paraId="0725761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89,64</w:t>
            </w:r>
          </w:p>
        </w:tc>
        <w:tc>
          <w:tcPr>
            <w:tcW w:w="1460" w:type="dxa"/>
            <w:tcBorders>
              <w:top w:val="nil"/>
              <w:left w:val="nil"/>
              <w:bottom w:val="single" w:sz="4" w:space="0" w:color="C0C0C0"/>
              <w:right w:val="single" w:sz="4" w:space="0" w:color="C0C0C0"/>
            </w:tcBorders>
            <w:shd w:val="clear" w:color="000000" w:fill="D7EAD3"/>
            <w:vAlign w:val="center"/>
            <w:hideMark/>
          </w:tcPr>
          <w:p w14:paraId="43303C6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89,64</w:t>
            </w:r>
          </w:p>
        </w:tc>
        <w:tc>
          <w:tcPr>
            <w:tcW w:w="2740" w:type="dxa"/>
            <w:tcBorders>
              <w:top w:val="nil"/>
              <w:left w:val="nil"/>
              <w:bottom w:val="single" w:sz="4" w:space="0" w:color="C0C0C0"/>
              <w:right w:val="single" w:sz="4" w:space="0" w:color="C0C0C0"/>
            </w:tcBorders>
            <w:shd w:val="clear" w:color="000000" w:fill="FFFFCC"/>
            <w:vAlign w:val="center"/>
            <w:hideMark/>
          </w:tcPr>
          <w:p w14:paraId="2C8A1269"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3E2986" w14:paraId="0B841334" w14:textId="77777777" w:rsidTr="003E2986">
        <w:trPr>
          <w:trHeight w:val="975"/>
          <w:jc w:val="center"/>
        </w:trPr>
        <w:tc>
          <w:tcPr>
            <w:tcW w:w="580" w:type="dxa"/>
            <w:tcBorders>
              <w:top w:val="nil"/>
              <w:left w:val="nil"/>
              <w:bottom w:val="nil"/>
              <w:right w:val="nil"/>
            </w:tcBorders>
            <w:shd w:val="clear" w:color="000000" w:fill="00B0F0"/>
            <w:noWrap/>
            <w:vAlign w:val="center"/>
            <w:hideMark/>
          </w:tcPr>
          <w:p w14:paraId="07BB3FDA"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П</w:t>
            </w:r>
          </w:p>
        </w:tc>
        <w:tc>
          <w:tcPr>
            <w:tcW w:w="520" w:type="dxa"/>
            <w:tcBorders>
              <w:top w:val="nil"/>
              <w:left w:val="nil"/>
              <w:bottom w:val="nil"/>
              <w:right w:val="nil"/>
            </w:tcBorders>
            <w:shd w:val="clear" w:color="auto" w:fill="auto"/>
            <w:noWrap/>
            <w:vAlign w:val="bottom"/>
            <w:hideMark/>
          </w:tcPr>
          <w:p w14:paraId="358D4E2F"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8FD3F9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10.1.1</w:t>
            </w:r>
          </w:p>
        </w:tc>
        <w:tc>
          <w:tcPr>
            <w:tcW w:w="5640" w:type="dxa"/>
            <w:tcBorders>
              <w:top w:val="nil"/>
              <w:left w:val="nil"/>
              <w:bottom w:val="single" w:sz="4" w:space="0" w:color="C0C0C0"/>
              <w:right w:val="single" w:sz="4" w:space="0" w:color="C0C0C0"/>
            </w:tcBorders>
            <w:shd w:val="clear" w:color="auto" w:fill="auto"/>
            <w:vAlign w:val="center"/>
            <w:hideMark/>
          </w:tcPr>
          <w:p w14:paraId="767C2CA9" w14:textId="77777777" w:rsidR="002C23A8" w:rsidRPr="002C23A8" w:rsidRDefault="002C23A8" w:rsidP="002C23A8">
            <w:pPr>
              <w:ind w:firstLineChars="200" w:firstLine="260"/>
              <w:rPr>
                <w:rFonts w:ascii="Tahoma" w:hAnsi="Tahoma" w:cs="Tahoma"/>
                <w:sz w:val="13"/>
                <w:szCs w:val="13"/>
              </w:rPr>
            </w:pPr>
            <w:r w:rsidRPr="002C23A8">
              <w:rPr>
                <w:rFonts w:ascii="Tahoma" w:hAnsi="Tahoma" w:cs="Tahoma"/>
                <w:sz w:val="13"/>
                <w:szCs w:val="13"/>
              </w:rPr>
              <w:t xml:space="preserve">На реализацию </w:t>
            </w:r>
            <w:proofErr w:type="spellStart"/>
            <w:r w:rsidRPr="002C23A8">
              <w:rPr>
                <w:rFonts w:ascii="Tahoma" w:hAnsi="Tahoma" w:cs="Tahoma"/>
                <w:sz w:val="13"/>
                <w:szCs w:val="13"/>
              </w:rPr>
              <w:t>инвест</w:t>
            </w:r>
            <w:proofErr w:type="spellEnd"/>
            <w:r w:rsidRPr="002C23A8">
              <w:rPr>
                <w:rFonts w:ascii="Tahoma" w:hAnsi="Tahoma" w:cs="Tahoma"/>
                <w:sz w:val="13"/>
                <w:szCs w:val="13"/>
              </w:rPr>
              <w:t xml:space="preserve">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14CA35D3"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480" w:type="dxa"/>
            <w:tcBorders>
              <w:top w:val="nil"/>
              <w:left w:val="nil"/>
              <w:bottom w:val="single" w:sz="4" w:space="0" w:color="C0C0C0"/>
              <w:right w:val="single" w:sz="4" w:space="0" w:color="C0C0C0"/>
            </w:tcBorders>
            <w:shd w:val="clear" w:color="000000" w:fill="FFFFCC"/>
            <w:vAlign w:val="center"/>
            <w:hideMark/>
          </w:tcPr>
          <w:p w14:paraId="2C7F9ED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36FC967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360" w:type="dxa"/>
            <w:tcBorders>
              <w:top w:val="nil"/>
              <w:left w:val="nil"/>
              <w:bottom w:val="single" w:sz="4" w:space="0" w:color="C0C0C0"/>
              <w:right w:val="single" w:sz="4" w:space="0" w:color="C0C0C0"/>
            </w:tcBorders>
            <w:shd w:val="clear" w:color="000000" w:fill="FFFFCC"/>
            <w:vAlign w:val="center"/>
            <w:hideMark/>
          </w:tcPr>
          <w:p w14:paraId="1325F5B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3250C2E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115,00</w:t>
            </w:r>
          </w:p>
        </w:tc>
        <w:tc>
          <w:tcPr>
            <w:tcW w:w="1680" w:type="dxa"/>
            <w:tcBorders>
              <w:top w:val="nil"/>
              <w:left w:val="nil"/>
              <w:bottom w:val="single" w:sz="4" w:space="0" w:color="C0C0C0"/>
              <w:right w:val="single" w:sz="4" w:space="0" w:color="C0C0C0"/>
            </w:tcBorders>
            <w:shd w:val="clear" w:color="000000" w:fill="FFFFCC"/>
            <w:vAlign w:val="center"/>
            <w:hideMark/>
          </w:tcPr>
          <w:p w14:paraId="5F50F13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168,43</w:t>
            </w:r>
          </w:p>
        </w:tc>
        <w:tc>
          <w:tcPr>
            <w:tcW w:w="1680" w:type="dxa"/>
            <w:tcBorders>
              <w:top w:val="nil"/>
              <w:left w:val="nil"/>
              <w:bottom w:val="single" w:sz="4" w:space="0" w:color="C0C0C0"/>
              <w:right w:val="single" w:sz="4" w:space="0" w:color="C0C0C0"/>
            </w:tcBorders>
            <w:shd w:val="clear" w:color="000000" w:fill="FFFFCC"/>
            <w:vAlign w:val="center"/>
            <w:hideMark/>
          </w:tcPr>
          <w:p w14:paraId="3F422BF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168,43</w:t>
            </w:r>
          </w:p>
        </w:tc>
        <w:tc>
          <w:tcPr>
            <w:tcW w:w="1740" w:type="dxa"/>
            <w:tcBorders>
              <w:top w:val="nil"/>
              <w:left w:val="nil"/>
              <w:bottom w:val="single" w:sz="4" w:space="0" w:color="C0C0C0"/>
              <w:right w:val="single" w:sz="4" w:space="0" w:color="C0C0C0"/>
            </w:tcBorders>
            <w:shd w:val="clear" w:color="000000" w:fill="FFFFCC"/>
            <w:vAlign w:val="center"/>
            <w:hideMark/>
          </w:tcPr>
          <w:p w14:paraId="689D4E9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179,27</w:t>
            </w:r>
          </w:p>
        </w:tc>
        <w:tc>
          <w:tcPr>
            <w:tcW w:w="1480" w:type="dxa"/>
            <w:tcBorders>
              <w:top w:val="nil"/>
              <w:left w:val="nil"/>
              <w:bottom w:val="single" w:sz="4" w:space="0" w:color="C0C0C0"/>
              <w:right w:val="single" w:sz="4" w:space="0" w:color="C0C0C0"/>
            </w:tcBorders>
            <w:shd w:val="clear" w:color="000000" w:fill="D7EAD3"/>
            <w:vAlign w:val="center"/>
            <w:hideMark/>
          </w:tcPr>
          <w:p w14:paraId="75DBCE1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89,64</w:t>
            </w:r>
          </w:p>
        </w:tc>
        <w:tc>
          <w:tcPr>
            <w:tcW w:w="1460" w:type="dxa"/>
            <w:tcBorders>
              <w:top w:val="nil"/>
              <w:left w:val="nil"/>
              <w:bottom w:val="single" w:sz="4" w:space="0" w:color="C0C0C0"/>
              <w:right w:val="single" w:sz="4" w:space="0" w:color="C0C0C0"/>
            </w:tcBorders>
            <w:shd w:val="clear" w:color="000000" w:fill="D7EAD3"/>
            <w:vAlign w:val="center"/>
            <w:hideMark/>
          </w:tcPr>
          <w:p w14:paraId="0C7F2CA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89,64</w:t>
            </w:r>
          </w:p>
        </w:tc>
        <w:tc>
          <w:tcPr>
            <w:tcW w:w="2740" w:type="dxa"/>
            <w:tcBorders>
              <w:top w:val="nil"/>
              <w:left w:val="nil"/>
              <w:bottom w:val="single" w:sz="4" w:space="0" w:color="C0C0C0"/>
              <w:right w:val="single" w:sz="4" w:space="0" w:color="C0C0C0"/>
            </w:tcBorders>
            <w:shd w:val="clear" w:color="000000" w:fill="FFFFCC"/>
            <w:vAlign w:val="center"/>
            <w:hideMark/>
          </w:tcPr>
          <w:p w14:paraId="05E05E08" w14:textId="77777777" w:rsidR="002C23A8" w:rsidRPr="002C23A8" w:rsidRDefault="002C23A8" w:rsidP="002C23A8">
            <w:pPr>
              <w:rPr>
                <w:rFonts w:ascii="Tahoma" w:hAnsi="Tahoma" w:cs="Tahoma"/>
                <w:sz w:val="13"/>
                <w:szCs w:val="13"/>
              </w:rPr>
            </w:pPr>
            <w:r w:rsidRPr="002C23A8">
              <w:rPr>
                <w:rFonts w:ascii="Tahoma" w:hAnsi="Tahoma" w:cs="Tahoma"/>
                <w:sz w:val="13"/>
                <w:szCs w:val="13"/>
              </w:rPr>
              <w:t>соблюдение нормативного уровня прибыли (2,07%) от НВВ без прибыли</w:t>
            </w:r>
          </w:p>
        </w:tc>
      </w:tr>
      <w:tr w:rsidR="002C23A8" w:rsidRPr="003E2986" w14:paraId="6323B5F2" w14:textId="77777777" w:rsidTr="003E2986">
        <w:trPr>
          <w:trHeight w:val="300"/>
          <w:jc w:val="center"/>
        </w:trPr>
        <w:tc>
          <w:tcPr>
            <w:tcW w:w="580" w:type="dxa"/>
            <w:tcBorders>
              <w:top w:val="nil"/>
              <w:left w:val="nil"/>
              <w:bottom w:val="nil"/>
              <w:right w:val="nil"/>
            </w:tcBorders>
            <w:shd w:val="clear" w:color="000000" w:fill="00B0F0"/>
            <w:noWrap/>
            <w:vAlign w:val="center"/>
            <w:hideMark/>
          </w:tcPr>
          <w:p w14:paraId="64E17181"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П</w:t>
            </w:r>
          </w:p>
        </w:tc>
        <w:tc>
          <w:tcPr>
            <w:tcW w:w="520" w:type="dxa"/>
            <w:tcBorders>
              <w:top w:val="nil"/>
              <w:left w:val="nil"/>
              <w:bottom w:val="nil"/>
              <w:right w:val="nil"/>
            </w:tcBorders>
            <w:shd w:val="clear" w:color="auto" w:fill="auto"/>
            <w:noWrap/>
            <w:vAlign w:val="bottom"/>
            <w:hideMark/>
          </w:tcPr>
          <w:p w14:paraId="37CC43DF"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2548BF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10.1.2</w:t>
            </w:r>
          </w:p>
        </w:tc>
        <w:tc>
          <w:tcPr>
            <w:tcW w:w="5640" w:type="dxa"/>
            <w:tcBorders>
              <w:top w:val="nil"/>
              <w:left w:val="nil"/>
              <w:bottom w:val="single" w:sz="4" w:space="0" w:color="C0C0C0"/>
              <w:right w:val="single" w:sz="4" w:space="0" w:color="C0C0C0"/>
            </w:tcBorders>
            <w:shd w:val="clear" w:color="auto" w:fill="auto"/>
            <w:vAlign w:val="center"/>
            <w:hideMark/>
          </w:tcPr>
          <w:p w14:paraId="708A6748" w14:textId="77777777" w:rsidR="002C23A8" w:rsidRPr="002C23A8" w:rsidRDefault="002C23A8" w:rsidP="002C23A8">
            <w:pPr>
              <w:ind w:firstLineChars="200" w:firstLine="260"/>
              <w:rPr>
                <w:rFonts w:ascii="Tahoma" w:hAnsi="Tahoma" w:cs="Tahoma"/>
                <w:sz w:val="13"/>
                <w:szCs w:val="13"/>
              </w:rPr>
            </w:pPr>
            <w:r w:rsidRPr="002C23A8">
              <w:rPr>
                <w:rFonts w:ascii="Tahoma" w:hAnsi="Tahoma" w:cs="Tahoma"/>
                <w:sz w:val="13"/>
                <w:szCs w:val="13"/>
              </w:rPr>
              <w:t>На реализацию производственной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08A92C39"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480" w:type="dxa"/>
            <w:tcBorders>
              <w:top w:val="nil"/>
              <w:left w:val="nil"/>
              <w:bottom w:val="single" w:sz="4" w:space="0" w:color="C0C0C0"/>
              <w:right w:val="single" w:sz="4" w:space="0" w:color="C0C0C0"/>
            </w:tcBorders>
            <w:shd w:val="clear" w:color="000000" w:fill="FFFFCC"/>
            <w:vAlign w:val="center"/>
            <w:hideMark/>
          </w:tcPr>
          <w:p w14:paraId="5D122BF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1D2CC75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360" w:type="dxa"/>
            <w:tcBorders>
              <w:top w:val="nil"/>
              <w:left w:val="nil"/>
              <w:bottom w:val="single" w:sz="4" w:space="0" w:color="C0C0C0"/>
              <w:right w:val="single" w:sz="4" w:space="0" w:color="C0C0C0"/>
            </w:tcBorders>
            <w:shd w:val="clear" w:color="000000" w:fill="FFFFCC"/>
            <w:vAlign w:val="center"/>
            <w:hideMark/>
          </w:tcPr>
          <w:p w14:paraId="59E7578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1B168FF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4B9EDFF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2902AE4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740" w:type="dxa"/>
            <w:tcBorders>
              <w:top w:val="nil"/>
              <w:left w:val="nil"/>
              <w:bottom w:val="single" w:sz="4" w:space="0" w:color="C0C0C0"/>
              <w:right w:val="single" w:sz="4" w:space="0" w:color="C0C0C0"/>
            </w:tcBorders>
            <w:shd w:val="clear" w:color="000000" w:fill="FFFFCC"/>
            <w:vAlign w:val="center"/>
            <w:hideMark/>
          </w:tcPr>
          <w:p w14:paraId="66E5497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05411CE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DFD766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2740" w:type="dxa"/>
            <w:tcBorders>
              <w:top w:val="nil"/>
              <w:left w:val="nil"/>
              <w:bottom w:val="single" w:sz="4" w:space="0" w:color="C0C0C0"/>
              <w:right w:val="single" w:sz="4" w:space="0" w:color="C0C0C0"/>
            </w:tcBorders>
            <w:shd w:val="clear" w:color="000000" w:fill="FFFFCC"/>
            <w:vAlign w:val="center"/>
            <w:hideMark/>
          </w:tcPr>
          <w:p w14:paraId="6FB3E34B"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3E2986" w14:paraId="3FB6A306" w14:textId="77777777" w:rsidTr="003E2986">
        <w:trPr>
          <w:trHeight w:val="1425"/>
          <w:jc w:val="center"/>
        </w:trPr>
        <w:tc>
          <w:tcPr>
            <w:tcW w:w="580" w:type="dxa"/>
            <w:tcBorders>
              <w:top w:val="nil"/>
              <w:left w:val="nil"/>
              <w:bottom w:val="nil"/>
              <w:right w:val="nil"/>
            </w:tcBorders>
            <w:shd w:val="clear" w:color="000000" w:fill="00B0F0"/>
            <w:noWrap/>
            <w:vAlign w:val="center"/>
            <w:hideMark/>
          </w:tcPr>
          <w:p w14:paraId="6C07EEEF"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П</w:t>
            </w:r>
          </w:p>
        </w:tc>
        <w:tc>
          <w:tcPr>
            <w:tcW w:w="520" w:type="dxa"/>
            <w:tcBorders>
              <w:top w:val="nil"/>
              <w:left w:val="nil"/>
              <w:bottom w:val="nil"/>
              <w:right w:val="nil"/>
            </w:tcBorders>
            <w:shd w:val="clear" w:color="auto" w:fill="auto"/>
            <w:noWrap/>
            <w:vAlign w:val="bottom"/>
            <w:hideMark/>
          </w:tcPr>
          <w:p w14:paraId="076647DB"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9DF47F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10.2</w:t>
            </w:r>
          </w:p>
        </w:tc>
        <w:tc>
          <w:tcPr>
            <w:tcW w:w="5640" w:type="dxa"/>
            <w:tcBorders>
              <w:top w:val="nil"/>
              <w:left w:val="nil"/>
              <w:bottom w:val="single" w:sz="4" w:space="0" w:color="C0C0C0"/>
              <w:right w:val="single" w:sz="4" w:space="0" w:color="C0C0C0"/>
            </w:tcBorders>
            <w:shd w:val="clear" w:color="auto" w:fill="auto"/>
            <w:vAlign w:val="center"/>
            <w:hideMark/>
          </w:tcPr>
          <w:p w14:paraId="05D7C8EA" w14:textId="77777777" w:rsidR="002C23A8" w:rsidRPr="002C23A8" w:rsidRDefault="002C23A8" w:rsidP="002C23A8">
            <w:pPr>
              <w:ind w:firstLineChars="100" w:firstLine="130"/>
              <w:rPr>
                <w:rFonts w:ascii="Tahoma" w:hAnsi="Tahoma" w:cs="Tahoma"/>
                <w:sz w:val="13"/>
                <w:szCs w:val="13"/>
              </w:rPr>
            </w:pPr>
            <w:r w:rsidRPr="002C23A8">
              <w:rPr>
                <w:rFonts w:ascii="Tahoma" w:hAnsi="Tahoma" w:cs="Tahoma"/>
                <w:sz w:val="13"/>
                <w:szCs w:val="13"/>
              </w:rPr>
              <w:t>Прибыль на социальное развитие, поощрение</w:t>
            </w:r>
          </w:p>
        </w:tc>
        <w:tc>
          <w:tcPr>
            <w:tcW w:w="1140" w:type="dxa"/>
            <w:tcBorders>
              <w:top w:val="nil"/>
              <w:left w:val="nil"/>
              <w:bottom w:val="single" w:sz="4" w:space="0" w:color="C0C0C0"/>
              <w:right w:val="single" w:sz="4" w:space="0" w:color="C0C0C0"/>
            </w:tcBorders>
            <w:shd w:val="clear" w:color="auto" w:fill="auto"/>
            <w:vAlign w:val="center"/>
            <w:hideMark/>
          </w:tcPr>
          <w:p w14:paraId="42435CE6"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480" w:type="dxa"/>
            <w:tcBorders>
              <w:top w:val="nil"/>
              <w:left w:val="nil"/>
              <w:bottom w:val="single" w:sz="4" w:space="0" w:color="C0C0C0"/>
              <w:right w:val="single" w:sz="4" w:space="0" w:color="C0C0C0"/>
            </w:tcBorders>
            <w:shd w:val="clear" w:color="000000" w:fill="FFFFCC"/>
            <w:vAlign w:val="center"/>
            <w:hideMark/>
          </w:tcPr>
          <w:p w14:paraId="2D4FBD9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672A3CF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2,88</w:t>
            </w:r>
          </w:p>
        </w:tc>
        <w:tc>
          <w:tcPr>
            <w:tcW w:w="1360" w:type="dxa"/>
            <w:tcBorders>
              <w:top w:val="nil"/>
              <w:left w:val="nil"/>
              <w:bottom w:val="single" w:sz="4" w:space="0" w:color="C0C0C0"/>
              <w:right w:val="single" w:sz="4" w:space="0" w:color="C0C0C0"/>
            </w:tcBorders>
            <w:shd w:val="clear" w:color="000000" w:fill="FFFFCC"/>
            <w:vAlign w:val="center"/>
            <w:hideMark/>
          </w:tcPr>
          <w:p w14:paraId="5A720FD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4,91</w:t>
            </w:r>
          </w:p>
        </w:tc>
        <w:tc>
          <w:tcPr>
            <w:tcW w:w="1720" w:type="dxa"/>
            <w:tcBorders>
              <w:top w:val="nil"/>
              <w:left w:val="nil"/>
              <w:bottom w:val="single" w:sz="4" w:space="0" w:color="C0C0C0"/>
              <w:right w:val="single" w:sz="4" w:space="0" w:color="C0C0C0"/>
            </w:tcBorders>
            <w:shd w:val="clear" w:color="000000" w:fill="FFFFCC"/>
            <w:vAlign w:val="center"/>
            <w:hideMark/>
          </w:tcPr>
          <w:p w14:paraId="64D6C72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5,00</w:t>
            </w:r>
          </w:p>
        </w:tc>
        <w:tc>
          <w:tcPr>
            <w:tcW w:w="1680" w:type="dxa"/>
            <w:tcBorders>
              <w:top w:val="nil"/>
              <w:left w:val="nil"/>
              <w:bottom w:val="single" w:sz="4" w:space="0" w:color="C0C0C0"/>
              <w:right w:val="single" w:sz="4" w:space="0" w:color="C0C0C0"/>
            </w:tcBorders>
            <w:shd w:val="clear" w:color="000000" w:fill="FFFFCC"/>
            <w:vAlign w:val="center"/>
            <w:hideMark/>
          </w:tcPr>
          <w:p w14:paraId="1EA4174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3,12</w:t>
            </w:r>
          </w:p>
        </w:tc>
        <w:tc>
          <w:tcPr>
            <w:tcW w:w="1680" w:type="dxa"/>
            <w:tcBorders>
              <w:top w:val="nil"/>
              <w:left w:val="nil"/>
              <w:bottom w:val="single" w:sz="4" w:space="0" w:color="C0C0C0"/>
              <w:right w:val="single" w:sz="4" w:space="0" w:color="C0C0C0"/>
            </w:tcBorders>
            <w:shd w:val="clear" w:color="000000" w:fill="FFFFCC"/>
            <w:vAlign w:val="center"/>
            <w:hideMark/>
          </w:tcPr>
          <w:p w14:paraId="181D403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1,54</w:t>
            </w:r>
          </w:p>
        </w:tc>
        <w:tc>
          <w:tcPr>
            <w:tcW w:w="1740" w:type="dxa"/>
            <w:tcBorders>
              <w:top w:val="nil"/>
              <w:left w:val="nil"/>
              <w:bottom w:val="single" w:sz="4" w:space="0" w:color="C0C0C0"/>
              <w:right w:val="single" w:sz="4" w:space="0" w:color="C0C0C0"/>
            </w:tcBorders>
            <w:shd w:val="clear" w:color="000000" w:fill="FFFFCC"/>
            <w:vAlign w:val="center"/>
            <w:hideMark/>
          </w:tcPr>
          <w:p w14:paraId="3535D79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1,05</w:t>
            </w:r>
          </w:p>
        </w:tc>
        <w:tc>
          <w:tcPr>
            <w:tcW w:w="1480" w:type="dxa"/>
            <w:tcBorders>
              <w:top w:val="nil"/>
              <w:left w:val="nil"/>
              <w:bottom w:val="single" w:sz="4" w:space="0" w:color="C0C0C0"/>
              <w:right w:val="single" w:sz="4" w:space="0" w:color="C0C0C0"/>
            </w:tcBorders>
            <w:shd w:val="clear" w:color="000000" w:fill="D7EAD3"/>
            <w:vAlign w:val="center"/>
            <w:hideMark/>
          </w:tcPr>
          <w:p w14:paraId="6D9BE87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0,53</w:t>
            </w:r>
          </w:p>
        </w:tc>
        <w:tc>
          <w:tcPr>
            <w:tcW w:w="1460" w:type="dxa"/>
            <w:tcBorders>
              <w:top w:val="nil"/>
              <w:left w:val="nil"/>
              <w:bottom w:val="single" w:sz="4" w:space="0" w:color="C0C0C0"/>
              <w:right w:val="single" w:sz="4" w:space="0" w:color="C0C0C0"/>
            </w:tcBorders>
            <w:shd w:val="clear" w:color="000000" w:fill="D7EAD3"/>
            <w:vAlign w:val="center"/>
            <w:hideMark/>
          </w:tcPr>
          <w:p w14:paraId="1131CA5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0,53</w:t>
            </w:r>
          </w:p>
        </w:tc>
        <w:tc>
          <w:tcPr>
            <w:tcW w:w="2740" w:type="dxa"/>
            <w:tcBorders>
              <w:top w:val="nil"/>
              <w:left w:val="nil"/>
              <w:bottom w:val="single" w:sz="4" w:space="0" w:color="C0C0C0"/>
              <w:right w:val="single" w:sz="4" w:space="0" w:color="C0C0C0"/>
            </w:tcBorders>
            <w:shd w:val="clear" w:color="000000" w:fill="FFFFCC"/>
            <w:vAlign w:val="center"/>
            <w:hideMark/>
          </w:tcPr>
          <w:p w14:paraId="3E2C2C92" w14:textId="77777777" w:rsidR="002C23A8" w:rsidRPr="002C23A8" w:rsidRDefault="002C23A8" w:rsidP="002C23A8">
            <w:pPr>
              <w:rPr>
                <w:rFonts w:ascii="Tahoma" w:hAnsi="Tahoma" w:cs="Tahoma"/>
                <w:sz w:val="13"/>
                <w:szCs w:val="13"/>
              </w:rPr>
            </w:pPr>
            <w:r w:rsidRPr="002C23A8">
              <w:rPr>
                <w:rFonts w:ascii="Tahoma" w:hAnsi="Tahoma" w:cs="Tahoma"/>
                <w:sz w:val="13"/>
                <w:szCs w:val="13"/>
              </w:rPr>
              <w:t xml:space="preserve">по расчету представленному ОАО "СКЭК" на 2022 </w:t>
            </w:r>
            <w:proofErr w:type="spellStart"/>
            <w:r w:rsidRPr="002C23A8">
              <w:rPr>
                <w:rFonts w:ascii="Tahoma" w:hAnsi="Tahoma" w:cs="Tahoma"/>
                <w:sz w:val="13"/>
                <w:szCs w:val="13"/>
              </w:rPr>
              <w:t>г.Берем</w:t>
            </w:r>
            <w:proofErr w:type="spellEnd"/>
            <w:r w:rsidRPr="002C23A8">
              <w:rPr>
                <w:rFonts w:ascii="Tahoma" w:hAnsi="Tahoma" w:cs="Tahoma"/>
                <w:sz w:val="13"/>
                <w:szCs w:val="13"/>
              </w:rPr>
              <w:t xml:space="preserve"> только </w:t>
            </w:r>
            <w:proofErr w:type="spellStart"/>
            <w:proofErr w:type="gramStart"/>
            <w:r w:rsidRPr="002C23A8">
              <w:rPr>
                <w:rFonts w:ascii="Tahoma" w:hAnsi="Tahoma" w:cs="Tahoma"/>
                <w:sz w:val="13"/>
                <w:szCs w:val="13"/>
              </w:rPr>
              <w:t>мат.помощь</w:t>
            </w:r>
            <w:proofErr w:type="spellEnd"/>
            <w:proofErr w:type="gramEnd"/>
            <w:r w:rsidRPr="002C23A8">
              <w:rPr>
                <w:rFonts w:ascii="Tahoma" w:hAnsi="Tahoma" w:cs="Tahoma"/>
                <w:sz w:val="13"/>
                <w:szCs w:val="13"/>
              </w:rPr>
              <w:t>(том 5 стр.57)</w:t>
            </w:r>
          </w:p>
        </w:tc>
      </w:tr>
      <w:tr w:rsidR="002C23A8" w:rsidRPr="003E2986" w14:paraId="7BF7FB39" w14:textId="77777777" w:rsidTr="003E2986">
        <w:trPr>
          <w:trHeight w:val="690"/>
          <w:jc w:val="center"/>
        </w:trPr>
        <w:tc>
          <w:tcPr>
            <w:tcW w:w="580" w:type="dxa"/>
            <w:tcBorders>
              <w:top w:val="nil"/>
              <w:left w:val="nil"/>
              <w:bottom w:val="nil"/>
              <w:right w:val="nil"/>
            </w:tcBorders>
            <w:shd w:val="clear" w:color="000000" w:fill="B7DEE8"/>
            <w:noWrap/>
            <w:vAlign w:val="center"/>
            <w:hideMark/>
          </w:tcPr>
          <w:p w14:paraId="5C98E9AE"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П</w:t>
            </w:r>
          </w:p>
        </w:tc>
        <w:tc>
          <w:tcPr>
            <w:tcW w:w="520" w:type="dxa"/>
            <w:tcBorders>
              <w:top w:val="nil"/>
              <w:left w:val="nil"/>
              <w:bottom w:val="nil"/>
              <w:right w:val="nil"/>
            </w:tcBorders>
            <w:shd w:val="clear" w:color="auto" w:fill="auto"/>
            <w:noWrap/>
            <w:vAlign w:val="bottom"/>
            <w:hideMark/>
          </w:tcPr>
          <w:p w14:paraId="7149A381"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112904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10.3</w:t>
            </w:r>
          </w:p>
        </w:tc>
        <w:tc>
          <w:tcPr>
            <w:tcW w:w="5640" w:type="dxa"/>
            <w:tcBorders>
              <w:top w:val="nil"/>
              <w:left w:val="nil"/>
              <w:bottom w:val="single" w:sz="4" w:space="0" w:color="C0C0C0"/>
              <w:right w:val="single" w:sz="4" w:space="0" w:color="C0C0C0"/>
            </w:tcBorders>
            <w:shd w:val="clear" w:color="auto" w:fill="auto"/>
            <w:vAlign w:val="center"/>
            <w:hideMark/>
          </w:tcPr>
          <w:p w14:paraId="303532AE" w14:textId="77777777" w:rsidR="002C23A8" w:rsidRPr="002C23A8" w:rsidRDefault="002C23A8" w:rsidP="002C23A8">
            <w:pPr>
              <w:ind w:firstLineChars="100" w:firstLine="130"/>
              <w:rPr>
                <w:rFonts w:ascii="Tahoma" w:hAnsi="Tahoma" w:cs="Tahoma"/>
                <w:sz w:val="13"/>
                <w:szCs w:val="13"/>
              </w:rPr>
            </w:pPr>
            <w:r w:rsidRPr="002C23A8">
              <w:rPr>
                <w:rFonts w:ascii="Tahoma" w:hAnsi="Tahoma" w:cs="Tahoma"/>
                <w:sz w:val="13"/>
                <w:szCs w:val="13"/>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03E61CF9"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480" w:type="dxa"/>
            <w:tcBorders>
              <w:top w:val="nil"/>
              <w:left w:val="nil"/>
              <w:bottom w:val="single" w:sz="4" w:space="0" w:color="C0C0C0"/>
              <w:right w:val="single" w:sz="4" w:space="0" w:color="C0C0C0"/>
            </w:tcBorders>
            <w:shd w:val="clear" w:color="000000" w:fill="FFFFCC"/>
            <w:vAlign w:val="center"/>
            <w:hideMark/>
          </w:tcPr>
          <w:p w14:paraId="2DF2352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3FEEEC7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360" w:type="dxa"/>
            <w:tcBorders>
              <w:top w:val="nil"/>
              <w:left w:val="nil"/>
              <w:bottom w:val="single" w:sz="4" w:space="0" w:color="C0C0C0"/>
              <w:right w:val="single" w:sz="4" w:space="0" w:color="C0C0C0"/>
            </w:tcBorders>
            <w:shd w:val="clear" w:color="000000" w:fill="FFFFCC"/>
            <w:vAlign w:val="center"/>
            <w:hideMark/>
          </w:tcPr>
          <w:p w14:paraId="4BF196D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439,22</w:t>
            </w:r>
          </w:p>
        </w:tc>
        <w:tc>
          <w:tcPr>
            <w:tcW w:w="1720" w:type="dxa"/>
            <w:tcBorders>
              <w:top w:val="nil"/>
              <w:left w:val="nil"/>
              <w:bottom w:val="single" w:sz="4" w:space="0" w:color="C0C0C0"/>
              <w:right w:val="single" w:sz="4" w:space="0" w:color="C0C0C0"/>
            </w:tcBorders>
            <w:shd w:val="clear" w:color="000000" w:fill="FFFFCC"/>
            <w:vAlign w:val="center"/>
            <w:hideMark/>
          </w:tcPr>
          <w:p w14:paraId="0E35D17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50,00</w:t>
            </w:r>
          </w:p>
        </w:tc>
        <w:tc>
          <w:tcPr>
            <w:tcW w:w="1680" w:type="dxa"/>
            <w:tcBorders>
              <w:top w:val="nil"/>
              <w:left w:val="nil"/>
              <w:bottom w:val="single" w:sz="4" w:space="0" w:color="C0C0C0"/>
              <w:right w:val="single" w:sz="4" w:space="0" w:color="C0C0C0"/>
            </w:tcBorders>
            <w:shd w:val="clear" w:color="000000" w:fill="FFFFCC"/>
            <w:vAlign w:val="center"/>
            <w:hideMark/>
          </w:tcPr>
          <w:p w14:paraId="41B17DA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150,00</w:t>
            </w:r>
          </w:p>
        </w:tc>
        <w:tc>
          <w:tcPr>
            <w:tcW w:w="1680" w:type="dxa"/>
            <w:tcBorders>
              <w:top w:val="nil"/>
              <w:left w:val="nil"/>
              <w:bottom w:val="single" w:sz="4" w:space="0" w:color="C0C0C0"/>
              <w:right w:val="single" w:sz="4" w:space="0" w:color="C0C0C0"/>
            </w:tcBorders>
            <w:shd w:val="clear" w:color="000000" w:fill="FFFFCC"/>
            <w:vAlign w:val="center"/>
            <w:hideMark/>
          </w:tcPr>
          <w:p w14:paraId="512E24B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556,03</w:t>
            </w:r>
          </w:p>
        </w:tc>
        <w:tc>
          <w:tcPr>
            <w:tcW w:w="1740" w:type="dxa"/>
            <w:tcBorders>
              <w:top w:val="nil"/>
              <w:left w:val="nil"/>
              <w:bottom w:val="single" w:sz="4" w:space="0" w:color="C0C0C0"/>
              <w:right w:val="single" w:sz="4" w:space="0" w:color="C0C0C0"/>
            </w:tcBorders>
            <w:shd w:val="clear" w:color="000000" w:fill="FFFFCC"/>
            <w:vAlign w:val="center"/>
            <w:hideMark/>
          </w:tcPr>
          <w:p w14:paraId="7243716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150,00</w:t>
            </w:r>
          </w:p>
        </w:tc>
        <w:tc>
          <w:tcPr>
            <w:tcW w:w="1480" w:type="dxa"/>
            <w:tcBorders>
              <w:top w:val="nil"/>
              <w:left w:val="nil"/>
              <w:bottom w:val="single" w:sz="4" w:space="0" w:color="C0C0C0"/>
              <w:right w:val="single" w:sz="4" w:space="0" w:color="C0C0C0"/>
            </w:tcBorders>
            <w:shd w:val="clear" w:color="000000" w:fill="D7EAD3"/>
            <w:vAlign w:val="center"/>
            <w:hideMark/>
          </w:tcPr>
          <w:p w14:paraId="206225A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75,00</w:t>
            </w:r>
          </w:p>
        </w:tc>
        <w:tc>
          <w:tcPr>
            <w:tcW w:w="1460" w:type="dxa"/>
            <w:tcBorders>
              <w:top w:val="nil"/>
              <w:left w:val="nil"/>
              <w:bottom w:val="single" w:sz="4" w:space="0" w:color="C0C0C0"/>
              <w:right w:val="single" w:sz="4" w:space="0" w:color="C0C0C0"/>
            </w:tcBorders>
            <w:shd w:val="clear" w:color="000000" w:fill="D7EAD3"/>
            <w:vAlign w:val="center"/>
            <w:hideMark/>
          </w:tcPr>
          <w:p w14:paraId="704A67B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75,00</w:t>
            </w:r>
          </w:p>
        </w:tc>
        <w:tc>
          <w:tcPr>
            <w:tcW w:w="2740" w:type="dxa"/>
            <w:tcBorders>
              <w:top w:val="nil"/>
              <w:left w:val="nil"/>
              <w:bottom w:val="single" w:sz="4" w:space="0" w:color="C0C0C0"/>
              <w:right w:val="single" w:sz="4" w:space="0" w:color="C0C0C0"/>
            </w:tcBorders>
            <w:shd w:val="clear" w:color="000000" w:fill="FFFFCC"/>
            <w:vAlign w:val="center"/>
            <w:hideMark/>
          </w:tcPr>
          <w:p w14:paraId="717A4D64" w14:textId="77777777" w:rsidR="002C23A8" w:rsidRPr="002C23A8" w:rsidRDefault="002C23A8" w:rsidP="002C23A8">
            <w:pPr>
              <w:rPr>
                <w:rFonts w:ascii="Tahoma" w:hAnsi="Tahoma" w:cs="Tahoma"/>
                <w:sz w:val="13"/>
                <w:szCs w:val="13"/>
              </w:rPr>
            </w:pPr>
            <w:r w:rsidRPr="002C23A8">
              <w:rPr>
                <w:rFonts w:ascii="Tahoma" w:hAnsi="Tahoma" w:cs="Tahoma"/>
                <w:sz w:val="13"/>
                <w:szCs w:val="13"/>
              </w:rPr>
              <w:t>на уровне ранее утвержденной плановой величины</w:t>
            </w:r>
          </w:p>
        </w:tc>
      </w:tr>
      <w:tr w:rsidR="002C23A8" w:rsidRPr="003E2986" w14:paraId="483EAB92" w14:textId="77777777" w:rsidTr="003E2986">
        <w:trPr>
          <w:trHeight w:val="300"/>
          <w:jc w:val="center"/>
        </w:trPr>
        <w:tc>
          <w:tcPr>
            <w:tcW w:w="580" w:type="dxa"/>
            <w:tcBorders>
              <w:top w:val="nil"/>
              <w:left w:val="nil"/>
              <w:bottom w:val="nil"/>
              <w:right w:val="nil"/>
            </w:tcBorders>
            <w:shd w:val="clear" w:color="000000" w:fill="00B0F0"/>
            <w:noWrap/>
            <w:vAlign w:val="center"/>
            <w:hideMark/>
          </w:tcPr>
          <w:p w14:paraId="736DAA52"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П</w:t>
            </w:r>
          </w:p>
        </w:tc>
        <w:tc>
          <w:tcPr>
            <w:tcW w:w="520" w:type="dxa"/>
            <w:tcBorders>
              <w:top w:val="nil"/>
              <w:left w:val="nil"/>
              <w:bottom w:val="nil"/>
              <w:right w:val="nil"/>
            </w:tcBorders>
            <w:shd w:val="clear" w:color="auto" w:fill="auto"/>
            <w:noWrap/>
            <w:vAlign w:val="bottom"/>
            <w:hideMark/>
          </w:tcPr>
          <w:p w14:paraId="512C0C4A"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1E0608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10.4</w:t>
            </w:r>
          </w:p>
        </w:tc>
        <w:tc>
          <w:tcPr>
            <w:tcW w:w="5640" w:type="dxa"/>
            <w:tcBorders>
              <w:top w:val="nil"/>
              <w:left w:val="nil"/>
              <w:bottom w:val="single" w:sz="4" w:space="0" w:color="C0C0C0"/>
              <w:right w:val="single" w:sz="4" w:space="0" w:color="C0C0C0"/>
            </w:tcBorders>
            <w:shd w:val="clear" w:color="auto" w:fill="auto"/>
            <w:vAlign w:val="center"/>
            <w:hideMark/>
          </w:tcPr>
          <w:p w14:paraId="37E304BD" w14:textId="77777777" w:rsidR="002C23A8" w:rsidRPr="002C23A8" w:rsidRDefault="002C23A8" w:rsidP="002C23A8">
            <w:pPr>
              <w:ind w:firstLineChars="100" w:firstLine="130"/>
              <w:rPr>
                <w:rFonts w:ascii="Tahoma" w:hAnsi="Tahoma" w:cs="Tahoma"/>
                <w:sz w:val="13"/>
                <w:szCs w:val="13"/>
              </w:rPr>
            </w:pPr>
            <w:r w:rsidRPr="002C23A8">
              <w:rPr>
                <w:rFonts w:ascii="Tahoma" w:hAnsi="Tahoma" w:cs="Tahoma"/>
                <w:sz w:val="13"/>
                <w:szCs w:val="13"/>
              </w:rPr>
              <w:t>Прибыль на прочие цели</w:t>
            </w:r>
          </w:p>
        </w:tc>
        <w:tc>
          <w:tcPr>
            <w:tcW w:w="1140" w:type="dxa"/>
            <w:tcBorders>
              <w:top w:val="nil"/>
              <w:left w:val="nil"/>
              <w:bottom w:val="single" w:sz="4" w:space="0" w:color="C0C0C0"/>
              <w:right w:val="single" w:sz="4" w:space="0" w:color="C0C0C0"/>
            </w:tcBorders>
            <w:shd w:val="clear" w:color="auto" w:fill="auto"/>
            <w:vAlign w:val="center"/>
            <w:hideMark/>
          </w:tcPr>
          <w:p w14:paraId="1B399244"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480" w:type="dxa"/>
            <w:tcBorders>
              <w:top w:val="nil"/>
              <w:left w:val="nil"/>
              <w:bottom w:val="single" w:sz="4" w:space="0" w:color="C0C0C0"/>
              <w:right w:val="single" w:sz="4" w:space="0" w:color="C0C0C0"/>
            </w:tcBorders>
            <w:shd w:val="clear" w:color="000000" w:fill="D7EAD3"/>
            <w:vAlign w:val="center"/>
            <w:hideMark/>
          </w:tcPr>
          <w:p w14:paraId="0AACF8B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28CF7A2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3A8DD79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2,38</w:t>
            </w:r>
          </w:p>
        </w:tc>
        <w:tc>
          <w:tcPr>
            <w:tcW w:w="1720" w:type="dxa"/>
            <w:tcBorders>
              <w:top w:val="nil"/>
              <w:left w:val="nil"/>
              <w:bottom w:val="single" w:sz="4" w:space="0" w:color="C0C0C0"/>
              <w:right w:val="single" w:sz="4" w:space="0" w:color="C0C0C0"/>
            </w:tcBorders>
            <w:shd w:val="clear" w:color="000000" w:fill="D7EAD3"/>
            <w:vAlign w:val="center"/>
            <w:hideMark/>
          </w:tcPr>
          <w:p w14:paraId="6E93FF1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680" w:type="dxa"/>
            <w:tcBorders>
              <w:top w:val="nil"/>
              <w:left w:val="nil"/>
              <w:bottom w:val="single" w:sz="4" w:space="0" w:color="C0C0C0"/>
              <w:right w:val="single" w:sz="4" w:space="0" w:color="C0C0C0"/>
            </w:tcBorders>
            <w:shd w:val="clear" w:color="000000" w:fill="D7EAD3"/>
            <w:vAlign w:val="center"/>
            <w:hideMark/>
          </w:tcPr>
          <w:p w14:paraId="3EADE34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680" w:type="dxa"/>
            <w:tcBorders>
              <w:top w:val="nil"/>
              <w:left w:val="nil"/>
              <w:bottom w:val="single" w:sz="4" w:space="0" w:color="C0C0C0"/>
              <w:right w:val="single" w:sz="4" w:space="0" w:color="C0C0C0"/>
            </w:tcBorders>
            <w:shd w:val="clear" w:color="000000" w:fill="D7EAD3"/>
            <w:vAlign w:val="center"/>
            <w:hideMark/>
          </w:tcPr>
          <w:p w14:paraId="2FF5176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119,85</w:t>
            </w:r>
          </w:p>
        </w:tc>
        <w:tc>
          <w:tcPr>
            <w:tcW w:w="1740" w:type="dxa"/>
            <w:tcBorders>
              <w:top w:val="nil"/>
              <w:left w:val="nil"/>
              <w:bottom w:val="single" w:sz="4" w:space="0" w:color="C0C0C0"/>
              <w:right w:val="single" w:sz="4" w:space="0" w:color="C0C0C0"/>
            </w:tcBorders>
            <w:shd w:val="clear" w:color="000000" w:fill="D7EAD3"/>
            <w:vAlign w:val="center"/>
            <w:hideMark/>
          </w:tcPr>
          <w:p w14:paraId="688F808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6442275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58EBF0D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2740" w:type="dxa"/>
            <w:tcBorders>
              <w:top w:val="nil"/>
              <w:left w:val="nil"/>
              <w:bottom w:val="single" w:sz="4" w:space="0" w:color="C0C0C0"/>
              <w:right w:val="single" w:sz="4" w:space="0" w:color="C0C0C0"/>
            </w:tcBorders>
            <w:shd w:val="clear" w:color="000000" w:fill="FFFFCC"/>
            <w:vAlign w:val="center"/>
            <w:hideMark/>
          </w:tcPr>
          <w:p w14:paraId="6E83902B"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3E2986" w14:paraId="5ECF21D4" w14:textId="77777777" w:rsidTr="003E2986">
        <w:trPr>
          <w:trHeight w:val="3765"/>
          <w:jc w:val="center"/>
        </w:trPr>
        <w:tc>
          <w:tcPr>
            <w:tcW w:w="580" w:type="dxa"/>
            <w:tcBorders>
              <w:top w:val="nil"/>
              <w:left w:val="nil"/>
              <w:bottom w:val="nil"/>
              <w:right w:val="nil"/>
            </w:tcBorders>
            <w:shd w:val="clear" w:color="auto" w:fill="auto"/>
            <w:noWrap/>
            <w:vAlign w:val="bottom"/>
            <w:hideMark/>
          </w:tcPr>
          <w:p w14:paraId="2748D3E3" w14:textId="77777777" w:rsidR="002C23A8" w:rsidRPr="002C23A8" w:rsidRDefault="002C23A8" w:rsidP="002C23A8">
            <w:pPr>
              <w:rPr>
                <w:rFonts w:ascii="Tahoma" w:hAnsi="Tahoma" w:cs="Tahoma"/>
                <w:sz w:val="13"/>
                <w:szCs w:val="13"/>
              </w:rPr>
            </w:pPr>
          </w:p>
        </w:tc>
        <w:tc>
          <w:tcPr>
            <w:tcW w:w="520" w:type="dxa"/>
            <w:tcBorders>
              <w:top w:val="nil"/>
              <w:left w:val="nil"/>
              <w:bottom w:val="nil"/>
              <w:right w:val="nil"/>
            </w:tcBorders>
            <w:shd w:val="clear" w:color="auto" w:fill="auto"/>
            <w:vAlign w:val="center"/>
            <w:hideMark/>
          </w:tcPr>
          <w:p w14:paraId="2FF568C2" w14:textId="77777777" w:rsidR="002C23A8" w:rsidRPr="002C23A8" w:rsidRDefault="002C23A8" w:rsidP="002C23A8">
            <w:pPr>
              <w:jc w:val="center"/>
              <w:rPr>
                <w:rFonts w:ascii="Wingdings 2" w:hAnsi="Wingdings 2" w:cs="Tahoma"/>
                <w:color w:val="5A5A5A"/>
                <w:sz w:val="13"/>
                <w:szCs w:val="13"/>
              </w:rPr>
            </w:pPr>
            <w:r w:rsidRPr="002C23A8">
              <w:rPr>
                <w:rFonts w:ascii="Wingdings 2" w:hAnsi="Wingdings 2" w:cs="Tahoma"/>
                <w:color w:val="5A5A5A"/>
                <w:sz w:val="13"/>
                <w:szCs w:val="13"/>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4C0A44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10.4.1</w:t>
            </w:r>
          </w:p>
        </w:tc>
        <w:tc>
          <w:tcPr>
            <w:tcW w:w="5640" w:type="dxa"/>
            <w:tcBorders>
              <w:top w:val="single" w:sz="4" w:space="0" w:color="C0C0C0"/>
              <w:left w:val="nil"/>
              <w:bottom w:val="single" w:sz="4" w:space="0" w:color="C0C0C0"/>
              <w:right w:val="single" w:sz="4" w:space="0" w:color="C0C0C0"/>
            </w:tcBorders>
            <w:shd w:val="clear" w:color="000000" w:fill="E3FAFD"/>
            <w:vAlign w:val="center"/>
            <w:hideMark/>
          </w:tcPr>
          <w:p w14:paraId="1D6B34C7" w14:textId="77777777" w:rsidR="002C23A8" w:rsidRPr="002C23A8" w:rsidRDefault="002C23A8" w:rsidP="002C23A8">
            <w:pPr>
              <w:ind w:firstLineChars="200" w:firstLine="260"/>
              <w:rPr>
                <w:rFonts w:ascii="Tahoma" w:hAnsi="Tahoma" w:cs="Tahoma"/>
                <w:sz w:val="13"/>
                <w:szCs w:val="13"/>
              </w:rPr>
            </w:pPr>
            <w:r w:rsidRPr="002C23A8">
              <w:rPr>
                <w:rFonts w:ascii="Tahoma" w:hAnsi="Tahoma" w:cs="Tahoma"/>
                <w:sz w:val="13"/>
                <w:szCs w:val="13"/>
              </w:rPr>
              <w:t>услуги банка</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34D468DF"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480" w:type="dxa"/>
            <w:tcBorders>
              <w:top w:val="single" w:sz="4" w:space="0" w:color="C0C0C0"/>
              <w:left w:val="nil"/>
              <w:bottom w:val="single" w:sz="4" w:space="0" w:color="C0C0C0"/>
              <w:right w:val="single" w:sz="4" w:space="0" w:color="C0C0C0"/>
            </w:tcBorders>
            <w:shd w:val="clear" w:color="000000" w:fill="FFFFCC"/>
            <w:vAlign w:val="center"/>
            <w:hideMark/>
          </w:tcPr>
          <w:p w14:paraId="53C7FDC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820" w:type="dxa"/>
            <w:tcBorders>
              <w:top w:val="single" w:sz="4" w:space="0" w:color="C0C0C0"/>
              <w:left w:val="nil"/>
              <w:bottom w:val="single" w:sz="4" w:space="0" w:color="C0C0C0"/>
              <w:right w:val="single" w:sz="4" w:space="0" w:color="C0C0C0"/>
            </w:tcBorders>
            <w:shd w:val="clear" w:color="000000" w:fill="FFFFCC"/>
            <w:vAlign w:val="center"/>
            <w:hideMark/>
          </w:tcPr>
          <w:p w14:paraId="3A6012D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360" w:type="dxa"/>
            <w:tcBorders>
              <w:top w:val="single" w:sz="4" w:space="0" w:color="C0C0C0"/>
              <w:left w:val="nil"/>
              <w:bottom w:val="single" w:sz="4" w:space="0" w:color="C0C0C0"/>
              <w:right w:val="single" w:sz="4" w:space="0" w:color="C0C0C0"/>
            </w:tcBorders>
            <w:shd w:val="clear" w:color="000000" w:fill="FFFFCC"/>
            <w:vAlign w:val="center"/>
            <w:hideMark/>
          </w:tcPr>
          <w:p w14:paraId="12C0720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2,38</w:t>
            </w:r>
          </w:p>
        </w:tc>
        <w:tc>
          <w:tcPr>
            <w:tcW w:w="1720" w:type="dxa"/>
            <w:tcBorders>
              <w:top w:val="single" w:sz="4" w:space="0" w:color="C0C0C0"/>
              <w:left w:val="nil"/>
              <w:bottom w:val="single" w:sz="4" w:space="0" w:color="C0C0C0"/>
              <w:right w:val="single" w:sz="4" w:space="0" w:color="C0C0C0"/>
            </w:tcBorders>
            <w:shd w:val="clear" w:color="000000" w:fill="FFFFCC"/>
            <w:vAlign w:val="center"/>
            <w:hideMark/>
          </w:tcPr>
          <w:p w14:paraId="7BE2D31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80" w:type="dxa"/>
            <w:tcBorders>
              <w:top w:val="single" w:sz="4" w:space="0" w:color="C0C0C0"/>
              <w:left w:val="nil"/>
              <w:bottom w:val="single" w:sz="4" w:space="0" w:color="C0C0C0"/>
              <w:right w:val="single" w:sz="4" w:space="0" w:color="C0C0C0"/>
            </w:tcBorders>
            <w:shd w:val="clear" w:color="000000" w:fill="FFFFCC"/>
            <w:vAlign w:val="center"/>
            <w:hideMark/>
          </w:tcPr>
          <w:p w14:paraId="47C9698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80" w:type="dxa"/>
            <w:tcBorders>
              <w:top w:val="single" w:sz="4" w:space="0" w:color="C0C0C0"/>
              <w:left w:val="nil"/>
              <w:bottom w:val="single" w:sz="4" w:space="0" w:color="C0C0C0"/>
              <w:right w:val="single" w:sz="4" w:space="0" w:color="C0C0C0"/>
            </w:tcBorders>
            <w:shd w:val="clear" w:color="000000" w:fill="D7EAD3"/>
            <w:vAlign w:val="center"/>
            <w:hideMark/>
          </w:tcPr>
          <w:p w14:paraId="14E16AC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0,75</w:t>
            </w:r>
          </w:p>
        </w:tc>
        <w:tc>
          <w:tcPr>
            <w:tcW w:w="1740" w:type="dxa"/>
            <w:tcBorders>
              <w:top w:val="single" w:sz="4" w:space="0" w:color="C0C0C0"/>
              <w:left w:val="nil"/>
              <w:bottom w:val="single" w:sz="4" w:space="0" w:color="C0C0C0"/>
              <w:right w:val="single" w:sz="4" w:space="0" w:color="C0C0C0"/>
            </w:tcBorders>
            <w:shd w:val="clear" w:color="000000" w:fill="FFFFCC"/>
            <w:vAlign w:val="center"/>
            <w:hideMark/>
          </w:tcPr>
          <w:p w14:paraId="26CA4A3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398E8F8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2D24FC9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2740" w:type="dxa"/>
            <w:tcBorders>
              <w:top w:val="single" w:sz="4" w:space="0" w:color="C0C0C0"/>
              <w:left w:val="nil"/>
              <w:bottom w:val="single" w:sz="4" w:space="0" w:color="C0C0C0"/>
              <w:right w:val="single" w:sz="4" w:space="0" w:color="C0C0C0"/>
            </w:tcBorders>
            <w:shd w:val="clear" w:color="000000" w:fill="FFFFCC"/>
            <w:vAlign w:val="center"/>
            <w:hideMark/>
          </w:tcPr>
          <w:p w14:paraId="7EFA2E4C" w14:textId="77777777" w:rsidR="002C23A8" w:rsidRPr="002C23A8" w:rsidRDefault="002C23A8" w:rsidP="002C23A8">
            <w:pPr>
              <w:rPr>
                <w:rFonts w:ascii="Tahoma" w:hAnsi="Tahoma" w:cs="Tahoma"/>
                <w:sz w:val="13"/>
                <w:szCs w:val="13"/>
              </w:rPr>
            </w:pPr>
            <w:r w:rsidRPr="002C23A8">
              <w:rPr>
                <w:rFonts w:ascii="Tahoma" w:hAnsi="Tahoma" w:cs="Tahoma"/>
                <w:sz w:val="13"/>
                <w:szCs w:val="13"/>
              </w:rPr>
              <w:t>отклонено, данный вид прибыли не предусмотрен методическими указаниями, не учитывался в составе нормативной прибыли при утверждении ДПР. Кроме того, экономическое содержание данной статьи затрат подразумевает их включение в состав операционных расходов, в составе неподконтрольных расходов данный вид затрат не предусмотрен методическими указаниями.</w:t>
            </w:r>
          </w:p>
        </w:tc>
      </w:tr>
      <w:tr w:rsidR="002C23A8" w:rsidRPr="003E2986" w14:paraId="548F8729" w14:textId="77777777" w:rsidTr="003E2986">
        <w:trPr>
          <w:trHeight w:val="300"/>
          <w:jc w:val="center"/>
        </w:trPr>
        <w:tc>
          <w:tcPr>
            <w:tcW w:w="580" w:type="dxa"/>
            <w:tcBorders>
              <w:top w:val="nil"/>
              <w:left w:val="nil"/>
              <w:bottom w:val="nil"/>
              <w:right w:val="nil"/>
            </w:tcBorders>
            <w:shd w:val="clear" w:color="auto" w:fill="auto"/>
            <w:noWrap/>
            <w:vAlign w:val="bottom"/>
            <w:hideMark/>
          </w:tcPr>
          <w:p w14:paraId="4B51A48C" w14:textId="77777777" w:rsidR="002C23A8" w:rsidRPr="002C23A8" w:rsidRDefault="002C23A8" w:rsidP="002C23A8">
            <w:pPr>
              <w:rPr>
                <w:rFonts w:ascii="Tahoma" w:hAnsi="Tahoma" w:cs="Tahoma"/>
                <w:sz w:val="13"/>
                <w:szCs w:val="13"/>
              </w:rPr>
            </w:pPr>
          </w:p>
        </w:tc>
        <w:tc>
          <w:tcPr>
            <w:tcW w:w="520" w:type="dxa"/>
            <w:tcBorders>
              <w:top w:val="nil"/>
              <w:left w:val="nil"/>
              <w:bottom w:val="nil"/>
              <w:right w:val="nil"/>
            </w:tcBorders>
            <w:shd w:val="clear" w:color="auto" w:fill="auto"/>
            <w:vAlign w:val="center"/>
            <w:hideMark/>
          </w:tcPr>
          <w:p w14:paraId="1622633B" w14:textId="77777777" w:rsidR="002C23A8" w:rsidRPr="002C23A8" w:rsidRDefault="002C23A8" w:rsidP="002C23A8">
            <w:pPr>
              <w:jc w:val="center"/>
              <w:rPr>
                <w:rFonts w:ascii="Wingdings 2" w:hAnsi="Wingdings 2" w:cs="Tahoma"/>
                <w:color w:val="5A5A5A"/>
                <w:sz w:val="13"/>
                <w:szCs w:val="13"/>
              </w:rPr>
            </w:pPr>
            <w:r w:rsidRPr="002C23A8">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045962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10.4.2</w:t>
            </w:r>
          </w:p>
        </w:tc>
        <w:tc>
          <w:tcPr>
            <w:tcW w:w="5640" w:type="dxa"/>
            <w:tcBorders>
              <w:top w:val="nil"/>
              <w:left w:val="nil"/>
              <w:bottom w:val="single" w:sz="4" w:space="0" w:color="C0C0C0"/>
              <w:right w:val="single" w:sz="4" w:space="0" w:color="C0C0C0"/>
            </w:tcBorders>
            <w:shd w:val="clear" w:color="000000" w:fill="E3FAFD"/>
            <w:vAlign w:val="center"/>
            <w:hideMark/>
          </w:tcPr>
          <w:p w14:paraId="489DB666" w14:textId="77777777" w:rsidR="002C23A8" w:rsidRPr="002C23A8" w:rsidRDefault="002C23A8" w:rsidP="002C23A8">
            <w:pPr>
              <w:ind w:firstLineChars="200" w:firstLine="260"/>
              <w:rPr>
                <w:rFonts w:ascii="Tahoma" w:hAnsi="Tahoma" w:cs="Tahoma"/>
                <w:sz w:val="13"/>
                <w:szCs w:val="13"/>
              </w:rPr>
            </w:pPr>
            <w:r w:rsidRPr="002C23A8">
              <w:rPr>
                <w:rFonts w:ascii="Tahoma" w:hAnsi="Tahoma" w:cs="Tahoma"/>
                <w:sz w:val="13"/>
                <w:szCs w:val="13"/>
              </w:rPr>
              <w:t>прочая нормативная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656B404B"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480" w:type="dxa"/>
            <w:tcBorders>
              <w:top w:val="nil"/>
              <w:left w:val="nil"/>
              <w:bottom w:val="single" w:sz="4" w:space="0" w:color="C0C0C0"/>
              <w:right w:val="single" w:sz="4" w:space="0" w:color="C0C0C0"/>
            </w:tcBorders>
            <w:shd w:val="clear" w:color="000000" w:fill="FFFFCC"/>
            <w:vAlign w:val="center"/>
            <w:hideMark/>
          </w:tcPr>
          <w:p w14:paraId="5E8E63E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179B428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360" w:type="dxa"/>
            <w:tcBorders>
              <w:top w:val="nil"/>
              <w:left w:val="nil"/>
              <w:bottom w:val="single" w:sz="4" w:space="0" w:color="C0C0C0"/>
              <w:right w:val="single" w:sz="4" w:space="0" w:color="C0C0C0"/>
            </w:tcBorders>
            <w:shd w:val="clear" w:color="000000" w:fill="FFFFCC"/>
            <w:vAlign w:val="center"/>
            <w:hideMark/>
          </w:tcPr>
          <w:p w14:paraId="3A54E67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6619B1B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02C31DC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D7EAD3"/>
            <w:vAlign w:val="center"/>
            <w:hideMark/>
          </w:tcPr>
          <w:p w14:paraId="12596D6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119,10</w:t>
            </w:r>
          </w:p>
        </w:tc>
        <w:tc>
          <w:tcPr>
            <w:tcW w:w="1740" w:type="dxa"/>
            <w:tcBorders>
              <w:top w:val="nil"/>
              <w:left w:val="nil"/>
              <w:bottom w:val="single" w:sz="4" w:space="0" w:color="C0C0C0"/>
              <w:right w:val="single" w:sz="4" w:space="0" w:color="C0C0C0"/>
            </w:tcBorders>
            <w:shd w:val="clear" w:color="000000" w:fill="FFFFCC"/>
            <w:vAlign w:val="center"/>
            <w:hideMark/>
          </w:tcPr>
          <w:p w14:paraId="0BC5C3D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3CF5B51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93010F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2740" w:type="dxa"/>
            <w:tcBorders>
              <w:top w:val="nil"/>
              <w:left w:val="nil"/>
              <w:bottom w:val="single" w:sz="4" w:space="0" w:color="C0C0C0"/>
              <w:right w:val="single" w:sz="4" w:space="0" w:color="C0C0C0"/>
            </w:tcBorders>
            <w:shd w:val="clear" w:color="000000" w:fill="FFFFCC"/>
            <w:vAlign w:val="center"/>
            <w:hideMark/>
          </w:tcPr>
          <w:p w14:paraId="04087C27"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3E2986" w14:paraId="529255A9" w14:textId="77777777" w:rsidTr="003E2986">
        <w:trPr>
          <w:trHeight w:val="900"/>
          <w:jc w:val="center"/>
        </w:trPr>
        <w:tc>
          <w:tcPr>
            <w:tcW w:w="580" w:type="dxa"/>
            <w:tcBorders>
              <w:top w:val="nil"/>
              <w:left w:val="nil"/>
              <w:bottom w:val="nil"/>
              <w:right w:val="nil"/>
            </w:tcBorders>
            <w:shd w:val="clear" w:color="000000" w:fill="00B050"/>
            <w:noWrap/>
            <w:vAlign w:val="center"/>
            <w:hideMark/>
          </w:tcPr>
          <w:p w14:paraId="21410311"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561F6E7A"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EDE2D3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10.6</w:t>
            </w:r>
          </w:p>
        </w:tc>
        <w:tc>
          <w:tcPr>
            <w:tcW w:w="5640" w:type="dxa"/>
            <w:tcBorders>
              <w:top w:val="nil"/>
              <w:left w:val="nil"/>
              <w:bottom w:val="single" w:sz="4" w:space="0" w:color="C0C0C0"/>
              <w:right w:val="single" w:sz="4" w:space="0" w:color="C0C0C0"/>
            </w:tcBorders>
            <w:shd w:val="clear" w:color="auto" w:fill="auto"/>
            <w:vAlign w:val="center"/>
            <w:hideMark/>
          </w:tcPr>
          <w:p w14:paraId="7C796A39" w14:textId="77777777" w:rsidR="002C23A8" w:rsidRPr="002C23A8" w:rsidRDefault="002C23A8" w:rsidP="002C23A8">
            <w:pPr>
              <w:ind w:firstLineChars="100" w:firstLine="130"/>
              <w:rPr>
                <w:rFonts w:ascii="Tahoma" w:hAnsi="Tahoma" w:cs="Tahoma"/>
                <w:sz w:val="13"/>
                <w:szCs w:val="13"/>
              </w:rPr>
            </w:pPr>
            <w:r w:rsidRPr="002C23A8">
              <w:rPr>
                <w:rFonts w:ascii="Tahoma" w:hAnsi="Tahoma" w:cs="Tahoma"/>
                <w:sz w:val="13"/>
                <w:szCs w:val="13"/>
              </w:rPr>
              <w:t>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58ED0557"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480" w:type="dxa"/>
            <w:tcBorders>
              <w:top w:val="nil"/>
              <w:left w:val="nil"/>
              <w:bottom w:val="single" w:sz="4" w:space="0" w:color="C0C0C0"/>
              <w:right w:val="single" w:sz="4" w:space="0" w:color="C0C0C0"/>
            </w:tcBorders>
            <w:shd w:val="clear" w:color="000000" w:fill="FFFFCC"/>
            <w:vAlign w:val="center"/>
            <w:hideMark/>
          </w:tcPr>
          <w:p w14:paraId="17F2C58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5790AD9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360" w:type="dxa"/>
            <w:tcBorders>
              <w:top w:val="nil"/>
              <w:left w:val="nil"/>
              <w:bottom w:val="single" w:sz="4" w:space="0" w:color="C0C0C0"/>
              <w:right w:val="single" w:sz="4" w:space="0" w:color="C0C0C0"/>
            </w:tcBorders>
            <w:shd w:val="clear" w:color="000000" w:fill="FFFFCC"/>
            <w:vAlign w:val="center"/>
            <w:hideMark/>
          </w:tcPr>
          <w:p w14:paraId="6460B37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4,99</w:t>
            </w:r>
          </w:p>
        </w:tc>
        <w:tc>
          <w:tcPr>
            <w:tcW w:w="1720" w:type="dxa"/>
            <w:tcBorders>
              <w:top w:val="nil"/>
              <w:left w:val="nil"/>
              <w:bottom w:val="single" w:sz="4" w:space="0" w:color="C0C0C0"/>
              <w:right w:val="single" w:sz="4" w:space="0" w:color="C0C0C0"/>
            </w:tcBorders>
            <w:shd w:val="clear" w:color="000000" w:fill="FFFFCC"/>
            <w:vAlign w:val="center"/>
            <w:hideMark/>
          </w:tcPr>
          <w:p w14:paraId="6CD1400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32934DE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5820514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740" w:type="dxa"/>
            <w:tcBorders>
              <w:top w:val="nil"/>
              <w:left w:val="nil"/>
              <w:bottom w:val="single" w:sz="4" w:space="0" w:color="C0C0C0"/>
              <w:right w:val="single" w:sz="4" w:space="0" w:color="C0C0C0"/>
            </w:tcBorders>
            <w:shd w:val="clear" w:color="000000" w:fill="FFFFCC"/>
            <w:vAlign w:val="center"/>
            <w:hideMark/>
          </w:tcPr>
          <w:p w14:paraId="6ADB4A7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79C4951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5996A4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2740" w:type="dxa"/>
            <w:tcBorders>
              <w:top w:val="nil"/>
              <w:left w:val="nil"/>
              <w:bottom w:val="single" w:sz="4" w:space="0" w:color="C0C0C0"/>
              <w:right w:val="single" w:sz="4" w:space="0" w:color="C0C0C0"/>
            </w:tcBorders>
            <w:shd w:val="clear" w:color="000000" w:fill="FFFFCC"/>
            <w:vAlign w:val="center"/>
            <w:hideMark/>
          </w:tcPr>
          <w:p w14:paraId="698FF40C"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3E2986" w14:paraId="2E533D9C" w14:textId="77777777" w:rsidTr="003E2986">
        <w:trPr>
          <w:trHeight w:val="300"/>
          <w:jc w:val="center"/>
        </w:trPr>
        <w:tc>
          <w:tcPr>
            <w:tcW w:w="580" w:type="dxa"/>
            <w:tcBorders>
              <w:top w:val="nil"/>
              <w:left w:val="nil"/>
              <w:bottom w:val="nil"/>
              <w:right w:val="nil"/>
            </w:tcBorders>
            <w:shd w:val="clear" w:color="000000" w:fill="00B050"/>
            <w:noWrap/>
            <w:vAlign w:val="center"/>
            <w:hideMark/>
          </w:tcPr>
          <w:p w14:paraId="52ED2469"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6E9ABF30"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1A5759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11</w:t>
            </w:r>
          </w:p>
        </w:tc>
        <w:tc>
          <w:tcPr>
            <w:tcW w:w="5640" w:type="dxa"/>
            <w:tcBorders>
              <w:top w:val="nil"/>
              <w:left w:val="nil"/>
              <w:bottom w:val="single" w:sz="4" w:space="0" w:color="C0C0C0"/>
              <w:right w:val="single" w:sz="4" w:space="0" w:color="C0C0C0"/>
            </w:tcBorders>
            <w:shd w:val="clear" w:color="auto" w:fill="auto"/>
            <w:vAlign w:val="center"/>
            <w:hideMark/>
          </w:tcPr>
          <w:p w14:paraId="039E1EDF"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Недополученные доходы/выпадающие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6412F6C6"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480" w:type="dxa"/>
            <w:tcBorders>
              <w:top w:val="nil"/>
              <w:left w:val="nil"/>
              <w:bottom w:val="single" w:sz="4" w:space="0" w:color="C0C0C0"/>
              <w:right w:val="single" w:sz="4" w:space="0" w:color="C0C0C0"/>
            </w:tcBorders>
            <w:shd w:val="clear" w:color="000000" w:fill="FFFFCC"/>
            <w:vAlign w:val="center"/>
            <w:hideMark/>
          </w:tcPr>
          <w:p w14:paraId="4691F8C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6900AA06"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360" w:type="dxa"/>
            <w:tcBorders>
              <w:top w:val="nil"/>
              <w:left w:val="nil"/>
              <w:bottom w:val="single" w:sz="4" w:space="0" w:color="C0C0C0"/>
              <w:right w:val="single" w:sz="4" w:space="0" w:color="C0C0C0"/>
            </w:tcBorders>
            <w:shd w:val="clear" w:color="000000" w:fill="FFFFCC"/>
            <w:vAlign w:val="center"/>
            <w:hideMark/>
          </w:tcPr>
          <w:p w14:paraId="5987A4E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720" w:type="dxa"/>
            <w:tcBorders>
              <w:top w:val="nil"/>
              <w:left w:val="nil"/>
              <w:bottom w:val="single" w:sz="4" w:space="0" w:color="C0C0C0"/>
              <w:right w:val="single" w:sz="4" w:space="0" w:color="C0C0C0"/>
            </w:tcBorders>
            <w:shd w:val="clear" w:color="000000" w:fill="FFFFCC"/>
            <w:vAlign w:val="center"/>
            <w:hideMark/>
          </w:tcPr>
          <w:p w14:paraId="43CF4F3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659,65</w:t>
            </w:r>
          </w:p>
        </w:tc>
        <w:tc>
          <w:tcPr>
            <w:tcW w:w="1680" w:type="dxa"/>
            <w:tcBorders>
              <w:top w:val="nil"/>
              <w:left w:val="nil"/>
              <w:bottom w:val="single" w:sz="4" w:space="0" w:color="C0C0C0"/>
              <w:right w:val="single" w:sz="4" w:space="0" w:color="C0C0C0"/>
            </w:tcBorders>
            <w:shd w:val="clear" w:color="000000" w:fill="FFFFCC"/>
            <w:vAlign w:val="center"/>
            <w:hideMark/>
          </w:tcPr>
          <w:p w14:paraId="031F14DA"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680" w:type="dxa"/>
            <w:tcBorders>
              <w:top w:val="nil"/>
              <w:left w:val="nil"/>
              <w:bottom w:val="single" w:sz="4" w:space="0" w:color="C0C0C0"/>
              <w:right w:val="single" w:sz="4" w:space="0" w:color="C0C0C0"/>
            </w:tcBorders>
            <w:shd w:val="clear" w:color="000000" w:fill="FFFFCC"/>
            <w:vAlign w:val="center"/>
            <w:hideMark/>
          </w:tcPr>
          <w:p w14:paraId="5A6FAC3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740" w:type="dxa"/>
            <w:tcBorders>
              <w:top w:val="nil"/>
              <w:left w:val="nil"/>
              <w:bottom w:val="single" w:sz="4" w:space="0" w:color="C0C0C0"/>
              <w:right w:val="single" w:sz="4" w:space="0" w:color="C0C0C0"/>
            </w:tcBorders>
            <w:shd w:val="clear" w:color="000000" w:fill="FFFFCC"/>
            <w:vAlign w:val="center"/>
            <w:hideMark/>
          </w:tcPr>
          <w:p w14:paraId="092D81B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31D6E10A"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1B840B0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2740" w:type="dxa"/>
            <w:tcBorders>
              <w:top w:val="nil"/>
              <w:left w:val="nil"/>
              <w:bottom w:val="single" w:sz="4" w:space="0" w:color="C0C0C0"/>
              <w:right w:val="single" w:sz="4" w:space="0" w:color="C0C0C0"/>
            </w:tcBorders>
            <w:shd w:val="clear" w:color="000000" w:fill="FFFFCC"/>
            <w:vAlign w:val="center"/>
            <w:hideMark/>
          </w:tcPr>
          <w:p w14:paraId="33A7256B"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 </w:t>
            </w:r>
          </w:p>
        </w:tc>
      </w:tr>
      <w:tr w:rsidR="002C23A8" w:rsidRPr="003E2986" w14:paraId="1A40ED19" w14:textId="77777777" w:rsidTr="003E2986">
        <w:trPr>
          <w:trHeight w:val="645"/>
          <w:jc w:val="center"/>
        </w:trPr>
        <w:tc>
          <w:tcPr>
            <w:tcW w:w="580" w:type="dxa"/>
            <w:tcBorders>
              <w:top w:val="nil"/>
              <w:left w:val="nil"/>
              <w:bottom w:val="nil"/>
              <w:right w:val="nil"/>
            </w:tcBorders>
            <w:shd w:val="clear" w:color="000000" w:fill="00B050"/>
            <w:noWrap/>
            <w:vAlign w:val="center"/>
            <w:hideMark/>
          </w:tcPr>
          <w:p w14:paraId="4A6F44F1"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29B49F07"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145A25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11.1</w:t>
            </w:r>
          </w:p>
        </w:tc>
        <w:tc>
          <w:tcPr>
            <w:tcW w:w="5640" w:type="dxa"/>
            <w:tcBorders>
              <w:top w:val="nil"/>
              <w:left w:val="nil"/>
              <w:bottom w:val="single" w:sz="4" w:space="0" w:color="C0C0C0"/>
              <w:right w:val="single" w:sz="4" w:space="0" w:color="C0C0C0"/>
            </w:tcBorders>
            <w:shd w:val="clear" w:color="auto" w:fill="auto"/>
            <w:vAlign w:val="center"/>
            <w:hideMark/>
          </w:tcPr>
          <w:p w14:paraId="3771B26E" w14:textId="77777777" w:rsidR="002C23A8" w:rsidRPr="002C23A8" w:rsidRDefault="002C23A8" w:rsidP="002C23A8">
            <w:pPr>
              <w:ind w:firstLineChars="100" w:firstLine="130"/>
              <w:rPr>
                <w:rFonts w:ascii="Tahoma" w:hAnsi="Tahoma" w:cs="Tahoma"/>
                <w:sz w:val="13"/>
                <w:szCs w:val="13"/>
              </w:rPr>
            </w:pPr>
            <w:r w:rsidRPr="002C23A8">
              <w:rPr>
                <w:rFonts w:ascii="Tahoma" w:hAnsi="Tahoma" w:cs="Tahoma"/>
                <w:sz w:val="13"/>
                <w:szCs w:val="13"/>
              </w:rPr>
              <w:t>Отклонение фактически достигнутого объёма поданной воды или принятых сточных вод</w:t>
            </w:r>
          </w:p>
        </w:tc>
        <w:tc>
          <w:tcPr>
            <w:tcW w:w="1140" w:type="dxa"/>
            <w:tcBorders>
              <w:top w:val="nil"/>
              <w:left w:val="nil"/>
              <w:bottom w:val="single" w:sz="4" w:space="0" w:color="C0C0C0"/>
              <w:right w:val="single" w:sz="4" w:space="0" w:color="C0C0C0"/>
            </w:tcBorders>
            <w:shd w:val="clear" w:color="auto" w:fill="auto"/>
            <w:vAlign w:val="center"/>
            <w:hideMark/>
          </w:tcPr>
          <w:p w14:paraId="1FD70319"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480" w:type="dxa"/>
            <w:tcBorders>
              <w:top w:val="nil"/>
              <w:left w:val="nil"/>
              <w:bottom w:val="single" w:sz="4" w:space="0" w:color="C0C0C0"/>
              <w:right w:val="single" w:sz="4" w:space="0" w:color="C0C0C0"/>
            </w:tcBorders>
            <w:shd w:val="clear" w:color="000000" w:fill="FFFFCC"/>
            <w:vAlign w:val="center"/>
            <w:hideMark/>
          </w:tcPr>
          <w:p w14:paraId="169EA77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5F8AF10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360" w:type="dxa"/>
            <w:tcBorders>
              <w:top w:val="nil"/>
              <w:left w:val="nil"/>
              <w:bottom w:val="single" w:sz="4" w:space="0" w:color="C0C0C0"/>
              <w:right w:val="single" w:sz="4" w:space="0" w:color="C0C0C0"/>
            </w:tcBorders>
            <w:shd w:val="clear" w:color="000000" w:fill="FFFFCC"/>
            <w:vAlign w:val="center"/>
            <w:hideMark/>
          </w:tcPr>
          <w:p w14:paraId="704D2B86"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5B8BA44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574,75</w:t>
            </w:r>
          </w:p>
        </w:tc>
        <w:tc>
          <w:tcPr>
            <w:tcW w:w="1680" w:type="dxa"/>
            <w:tcBorders>
              <w:top w:val="nil"/>
              <w:left w:val="nil"/>
              <w:bottom w:val="single" w:sz="4" w:space="0" w:color="C0C0C0"/>
              <w:right w:val="single" w:sz="4" w:space="0" w:color="C0C0C0"/>
            </w:tcBorders>
            <w:shd w:val="clear" w:color="000000" w:fill="FFFFCC"/>
            <w:vAlign w:val="center"/>
            <w:hideMark/>
          </w:tcPr>
          <w:p w14:paraId="172AD1C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60BD79EE"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740" w:type="dxa"/>
            <w:tcBorders>
              <w:top w:val="nil"/>
              <w:left w:val="nil"/>
              <w:bottom w:val="single" w:sz="4" w:space="0" w:color="C0C0C0"/>
              <w:right w:val="single" w:sz="4" w:space="0" w:color="C0C0C0"/>
            </w:tcBorders>
            <w:shd w:val="clear" w:color="000000" w:fill="FFFFCC"/>
            <w:vAlign w:val="center"/>
            <w:hideMark/>
          </w:tcPr>
          <w:p w14:paraId="5FFB8EBA"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509F6BA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EF1F01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2740" w:type="dxa"/>
            <w:tcBorders>
              <w:top w:val="nil"/>
              <w:left w:val="nil"/>
              <w:bottom w:val="single" w:sz="4" w:space="0" w:color="C0C0C0"/>
              <w:right w:val="single" w:sz="4" w:space="0" w:color="C0C0C0"/>
            </w:tcBorders>
            <w:shd w:val="clear" w:color="000000" w:fill="FFFFCC"/>
            <w:vAlign w:val="center"/>
            <w:hideMark/>
          </w:tcPr>
          <w:p w14:paraId="72935C18"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 </w:t>
            </w:r>
          </w:p>
        </w:tc>
      </w:tr>
      <w:tr w:rsidR="002C23A8" w:rsidRPr="003E2986" w14:paraId="0A560A18" w14:textId="77777777" w:rsidTr="003E2986">
        <w:trPr>
          <w:trHeight w:val="585"/>
          <w:jc w:val="center"/>
        </w:trPr>
        <w:tc>
          <w:tcPr>
            <w:tcW w:w="580" w:type="dxa"/>
            <w:tcBorders>
              <w:top w:val="nil"/>
              <w:left w:val="nil"/>
              <w:bottom w:val="nil"/>
              <w:right w:val="nil"/>
            </w:tcBorders>
            <w:shd w:val="clear" w:color="000000" w:fill="00B050"/>
            <w:noWrap/>
            <w:vAlign w:val="center"/>
            <w:hideMark/>
          </w:tcPr>
          <w:p w14:paraId="47D48C9B"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4022FCD0"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9497DA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11.2</w:t>
            </w:r>
          </w:p>
        </w:tc>
        <w:tc>
          <w:tcPr>
            <w:tcW w:w="5640" w:type="dxa"/>
            <w:tcBorders>
              <w:top w:val="nil"/>
              <w:left w:val="nil"/>
              <w:bottom w:val="single" w:sz="4" w:space="0" w:color="C0C0C0"/>
              <w:right w:val="single" w:sz="4" w:space="0" w:color="C0C0C0"/>
            </w:tcBorders>
            <w:shd w:val="clear" w:color="auto" w:fill="auto"/>
            <w:vAlign w:val="center"/>
            <w:hideMark/>
          </w:tcPr>
          <w:p w14:paraId="3365103C" w14:textId="77777777" w:rsidR="002C23A8" w:rsidRPr="002C23A8" w:rsidRDefault="002C23A8" w:rsidP="002C23A8">
            <w:pPr>
              <w:ind w:firstLineChars="100" w:firstLine="130"/>
              <w:rPr>
                <w:rFonts w:ascii="Tahoma" w:hAnsi="Tahoma" w:cs="Tahoma"/>
                <w:sz w:val="13"/>
                <w:szCs w:val="13"/>
              </w:rPr>
            </w:pPr>
            <w:r w:rsidRPr="002C23A8">
              <w:rPr>
                <w:rFonts w:ascii="Tahoma" w:hAnsi="Tahoma" w:cs="Tahoma"/>
                <w:sz w:val="13"/>
                <w:szCs w:val="13"/>
              </w:rPr>
              <w:t>Отклонение фактически достигнутого уровня неподконтрольных расходов</w:t>
            </w:r>
          </w:p>
        </w:tc>
        <w:tc>
          <w:tcPr>
            <w:tcW w:w="1140" w:type="dxa"/>
            <w:tcBorders>
              <w:top w:val="nil"/>
              <w:left w:val="nil"/>
              <w:bottom w:val="single" w:sz="4" w:space="0" w:color="C0C0C0"/>
              <w:right w:val="single" w:sz="4" w:space="0" w:color="C0C0C0"/>
            </w:tcBorders>
            <w:shd w:val="clear" w:color="auto" w:fill="auto"/>
            <w:vAlign w:val="center"/>
            <w:hideMark/>
          </w:tcPr>
          <w:p w14:paraId="472C8E9C"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480" w:type="dxa"/>
            <w:tcBorders>
              <w:top w:val="nil"/>
              <w:left w:val="nil"/>
              <w:bottom w:val="single" w:sz="4" w:space="0" w:color="C0C0C0"/>
              <w:right w:val="single" w:sz="4" w:space="0" w:color="C0C0C0"/>
            </w:tcBorders>
            <w:shd w:val="clear" w:color="000000" w:fill="FFFFCC"/>
            <w:vAlign w:val="center"/>
            <w:hideMark/>
          </w:tcPr>
          <w:p w14:paraId="1367D516"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11665B6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360" w:type="dxa"/>
            <w:tcBorders>
              <w:top w:val="nil"/>
              <w:left w:val="nil"/>
              <w:bottom w:val="single" w:sz="4" w:space="0" w:color="C0C0C0"/>
              <w:right w:val="single" w:sz="4" w:space="0" w:color="C0C0C0"/>
            </w:tcBorders>
            <w:shd w:val="clear" w:color="000000" w:fill="FFFFCC"/>
            <w:vAlign w:val="center"/>
            <w:hideMark/>
          </w:tcPr>
          <w:p w14:paraId="1ECC361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1B42C28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6B2D9027"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4E00239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740" w:type="dxa"/>
            <w:tcBorders>
              <w:top w:val="nil"/>
              <w:left w:val="nil"/>
              <w:bottom w:val="single" w:sz="4" w:space="0" w:color="C0C0C0"/>
              <w:right w:val="single" w:sz="4" w:space="0" w:color="C0C0C0"/>
            </w:tcBorders>
            <w:shd w:val="clear" w:color="000000" w:fill="FFFFCC"/>
            <w:vAlign w:val="center"/>
            <w:hideMark/>
          </w:tcPr>
          <w:p w14:paraId="76619E8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1A0BC95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51379A8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2740" w:type="dxa"/>
            <w:tcBorders>
              <w:top w:val="nil"/>
              <w:left w:val="nil"/>
              <w:bottom w:val="single" w:sz="4" w:space="0" w:color="C0C0C0"/>
              <w:right w:val="single" w:sz="4" w:space="0" w:color="C0C0C0"/>
            </w:tcBorders>
            <w:shd w:val="clear" w:color="000000" w:fill="FFFFCC"/>
            <w:vAlign w:val="center"/>
            <w:hideMark/>
          </w:tcPr>
          <w:p w14:paraId="5D2FB595"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 </w:t>
            </w:r>
          </w:p>
        </w:tc>
      </w:tr>
      <w:tr w:rsidR="002C23A8" w:rsidRPr="003E2986" w14:paraId="1BEC5BB6" w14:textId="77777777" w:rsidTr="003E2986">
        <w:trPr>
          <w:trHeight w:val="300"/>
          <w:jc w:val="center"/>
        </w:trPr>
        <w:tc>
          <w:tcPr>
            <w:tcW w:w="580" w:type="dxa"/>
            <w:tcBorders>
              <w:top w:val="nil"/>
              <w:left w:val="nil"/>
              <w:bottom w:val="nil"/>
              <w:right w:val="nil"/>
            </w:tcBorders>
            <w:shd w:val="clear" w:color="000000" w:fill="00B050"/>
            <w:noWrap/>
            <w:vAlign w:val="center"/>
            <w:hideMark/>
          </w:tcPr>
          <w:p w14:paraId="21CE02F4"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77540202"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CDE0FD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11.3</w:t>
            </w:r>
          </w:p>
        </w:tc>
        <w:tc>
          <w:tcPr>
            <w:tcW w:w="5640" w:type="dxa"/>
            <w:tcBorders>
              <w:top w:val="nil"/>
              <w:left w:val="nil"/>
              <w:bottom w:val="single" w:sz="4" w:space="0" w:color="C0C0C0"/>
              <w:right w:val="single" w:sz="4" w:space="0" w:color="C0C0C0"/>
            </w:tcBorders>
            <w:shd w:val="clear" w:color="auto" w:fill="auto"/>
            <w:vAlign w:val="center"/>
            <w:hideMark/>
          </w:tcPr>
          <w:p w14:paraId="1E12BAE5" w14:textId="77777777" w:rsidR="002C23A8" w:rsidRPr="002C23A8" w:rsidRDefault="002C23A8" w:rsidP="002C23A8">
            <w:pPr>
              <w:ind w:firstLineChars="100" w:firstLine="130"/>
              <w:rPr>
                <w:rFonts w:ascii="Tahoma" w:hAnsi="Tahoma" w:cs="Tahoma"/>
                <w:sz w:val="13"/>
                <w:szCs w:val="13"/>
              </w:rPr>
            </w:pPr>
            <w:r w:rsidRPr="002C23A8">
              <w:rPr>
                <w:rFonts w:ascii="Tahoma" w:hAnsi="Tahoma" w:cs="Tahoma"/>
                <w:sz w:val="13"/>
                <w:szCs w:val="13"/>
              </w:rPr>
              <w:t xml:space="preserve">Другие </w:t>
            </w:r>
          </w:p>
        </w:tc>
        <w:tc>
          <w:tcPr>
            <w:tcW w:w="1140" w:type="dxa"/>
            <w:tcBorders>
              <w:top w:val="nil"/>
              <w:left w:val="nil"/>
              <w:bottom w:val="single" w:sz="4" w:space="0" w:color="C0C0C0"/>
              <w:right w:val="single" w:sz="4" w:space="0" w:color="C0C0C0"/>
            </w:tcBorders>
            <w:shd w:val="clear" w:color="auto" w:fill="auto"/>
            <w:vAlign w:val="center"/>
            <w:hideMark/>
          </w:tcPr>
          <w:p w14:paraId="4F98AC8C"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480" w:type="dxa"/>
            <w:tcBorders>
              <w:top w:val="nil"/>
              <w:left w:val="nil"/>
              <w:bottom w:val="single" w:sz="4" w:space="0" w:color="C0C0C0"/>
              <w:right w:val="single" w:sz="4" w:space="0" w:color="C0C0C0"/>
            </w:tcBorders>
            <w:shd w:val="clear" w:color="000000" w:fill="FFFFCC"/>
            <w:vAlign w:val="center"/>
            <w:hideMark/>
          </w:tcPr>
          <w:p w14:paraId="2F204A0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04C4E037"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360" w:type="dxa"/>
            <w:tcBorders>
              <w:top w:val="nil"/>
              <w:left w:val="nil"/>
              <w:bottom w:val="single" w:sz="4" w:space="0" w:color="C0C0C0"/>
              <w:right w:val="single" w:sz="4" w:space="0" w:color="C0C0C0"/>
            </w:tcBorders>
            <w:shd w:val="clear" w:color="000000" w:fill="FFFFCC"/>
            <w:vAlign w:val="center"/>
            <w:hideMark/>
          </w:tcPr>
          <w:p w14:paraId="0FDA4027"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42DBC50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84,90</w:t>
            </w:r>
          </w:p>
        </w:tc>
        <w:tc>
          <w:tcPr>
            <w:tcW w:w="1680" w:type="dxa"/>
            <w:tcBorders>
              <w:top w:val="nil"/>
              <w:left w:val="nil"/>
              <w:bottom w:val="single" w:sz="4" w:space="0" w:color="C0C0C0"/>
              <w:right w:val="single" w:sz="4" w:space="0" w:color="C0C0C0"/>
            </w:tcBorders>
            <w:shd w:val="clear" w:color="000000" w:fill="FFFFCC"/>
            <w:vAlign w:val="center"/>
            <w:hideMark/>
          </w:tcPr>
          <w:p w14:paraId="042355F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5AA6DC0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740" w:type="dxa"/>
            <w:tcBorders>
              <w:top w:val="nil"/>
              <w:left w:val="nil"/>
              <w:bottom w:val="single" w:sz="4" w:space="0" w:color="C0C0C0"/>
              <w:right w:val="single" w:sz="4" w:space="0" w:color="C0C0C0"/>
            </w:tcBorders>
            <w:shd w:val="clear" w:color="000000" w:fill="FFFFCC"/>
            <w:vAlign w:val="center"/>
            <w:hideMark/>
          </w:tcPr>
          <w:p w14:paraId="4E548BFB"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1C8AEAF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1863A8F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2740" w:type="dxa"/>
            <w:tcBorders>
              <w:top w:val="nil"/>
              <w:left w:val="nil"/>
              <w:bottom w:val="single" w:sz="4" w:space="0" w:color="C0C0C0"/>
              <w:right w:val="single" w:sz="4" w:space="0" w:color="C0C0C0"/>
            </w:tcBorders>
            <w:shd w:val="clear" w:color="000000" w:fill="FFFFCC"/>
            <w:vAlign w:val="center"/>
            <w:hideMark/>
          </w:tcPr>
          <w:p w14:paraId="4256EDC4"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 </w:t>
            </w:r>
          </w:p>
        </w:tc>
      </w:tr>
      <w:tr w:rsidR="002C23A8" w:rsidRPr="003E2986" w14:paraId="1B2ED33F" w14:textId="77777777" w:rsidTr="003E2986">
        <w:trPr>
          <w:trHeight w:val="540"/>
          <w:jc w:val="center"/>
        </w:trPr>
        <w:tc>
          <w:tcPr>
            <w:tcW w:w="580" w:type="dxa"/>
            <w:tcBorders>
              <w:top w:val="nil"/>
              <w:left w:val="nil"/>
              <w:bottom w:val="nil"/>
              <w:right w:val="nil"/>
            </w:tcBorders>
            <w:shd w:val="clear" w:color="000000" w:fill="00B050"/>
            <w:noWrap/>
            <w:vAlign w:val="center"/>
            <w:hideMark/>
          </w:tcPr>
          <w:p w14:paraId="558710FC"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39A37268"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E68D7F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11.4</w:t>
            </w:r>
          </w:p>
        </w:tc>
        <w:tc>
          <w:tcPr>
            <w:tcW w:w="5640" w:type="dxa"/>
            <w:tcBorders>
              <w:top w:val="nil"/>
              <w:left w:val="nil"/>
              <w:bottom w:val="single" w:sz="4" w:space="0" w:color="C0C0C0"/>
              <w:right w:val="single" w:sz="4" w:space="0" w:color="C0C0C0"/>
            </w:tcBorders>
            <w:shd w:val="clear" w:color="auto" w:fill="auto"/>
            <w:vAlign w:val="center"/>
            <w:hideMark/>
          </w:tcPr>
          <w:p w14:paraId="27323D48" w14:textId="77777777" w:rsidR="002C23A8" w:rsidRPr="002C23A8" w:rsidRDefault="002C23A8" w:rsidP="002C23A8">
            <w:pPr>
              <w:ind w:firstLineChars="100" w:firstLine="130"/>
              <w:rPr>
                <w:rFonts w:ascii="Tahoma" w:hAnsi="Tahoma" w:cs="Tahoma"/>
                <w:sz w:val="13"/>
                <w:szCs w:val="13"/>
              </w:rPr>
            </w:pPr>
            <w:r w:rsidRPr="002C23A8">
              <w:rPr>
                <w:rFonts w:ascii="Tahoma" w:hAnsi="Tahoma" w:cs="Tahoma"/>
                <w:sz w:val="13"/>
                <w:szCs w:val="13"/>
              </w:rPr>
              <w:t>Расходы, связанные с незапланированным ростом цен на электроэнергию</w:t>
            </w:r>
          </w:p>
        </w:tc>
        <w:tc>
          <w:tcPr>
            <w:tcW w:w="1140" w:type="dxa"/>
            <w:tcBorders>
              <w:top w:val="nil"/>
              <w:left w:val="nil"/>
              <w:bottom w:val="single" w:sz="4" w:space="0" w:color="C0C0C0"/>
              <w:right w:val="single" w:sz="4" w:space="0" w:color="C0C0C0"/>
            </w:tcBorders>
            <w:shd w:val="clear" w:color="auto" w:fill="auto"/>
            <w:vAlign w:val="center"/>
            <w:hideMark/>
          </w:tcPr>
          <w:p w14:paraId="4D65B41E"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480" w:type="dxa"/>
            <w:tcBorders>
              <w:top w:val="nil"/>
              <w:left w:val="nil"/>
              <w:bottom w:val="single" w:sz="4" w:space="0" w:color="C0C0C0"/>
              <w:right w:val="single" w:sz="4" w:space="0" w:color="C0C0C0"/>
            </w:tcBorders>
            <w:shd w:val="clear" w:color="000000" w:fill="FFFFCC"/>
            <w:vAlign w:val="center"/>
            <w:hideMark/>
          </w:tcPr>
          <w:p w14:paraId="51BBCF3E"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2D0A706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360" w:type="dxa"/>
            <w:tcBorders>
              <w:top w:val="nil"/>
              <w:left w:val="nil"/>
              <w:bottom w:val="single" w:sz="4" w:space="0" w:color="C0C0C0"/>
              <w:right w:val="single" w:sz="4" w:space="0" w:color="C0C0C0"/>
            </w:tcBorders>
            <w:shd w:val="clear" w:color="000000" w:fill="FFFFCC"/>
            <w:vAlign w:val="center"/>
            <w:hideMark/>
          </w:tcPr>
          <w:p w14:paraId="0486714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34B3F56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76D93C2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06E509D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740" w:type="dxa"/>
            <w:tcBorders>
              <w:top w:val="nil"/>
              <w:left w:val="nil"/>
              <w:bottom w:val="single" w:sz="4" w:space="0" w:color="C0C0C0"/>
              <w:right w:val="single" w:sz="4" w:space="0" w:color="C0C0C0"/>
            </w:tcBorders>
            <w:shd w:val="clear" w:color="000000" w:fill="FFFFCC"/>
            <w:vAlign w:val="center"/>
            <w:hideMark/>
          </w:tcPr>
          <w:p w14:paraId="1BB86CEE"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0D37B3C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CF9113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2740" w:type="dxa"/>
            <w:tcBorders>
              <w:top w:val="nil"/>
              <w:left w:val="nil"/>
              <w:bottom w:val="single" w:sz="4" w:space="0" w:color="C0C0C0"/>
              <w:right w:val="single" w:sz="4" w:space="0" w:color="C0C0C0"/>
            </w:tcBorders>
            <w:shd w:val="clear" w:color="000000" w:fill="FFFFCC"/>
            <w:vAlign w:val="center"/>
            <w:hideMark/>
          </w:tcPr>
          <w:p w14:paraId="6A174E96"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 </w:t>
            </w:r>
          </w:p>
        </w:tc>
      </w:tr>
      <w:tr w:rsidR="002C23A8" w:rsidRPr="003E2986" w14:paraId="5A2460F7" w14:textId="77777777" w:rsidTr="003E2986">
        <w:trPr>
          <w:trHeight w:val="1350"/>
          <w:jc w:val="center"/>
        </w:trPr>
        <w:tc>
          <w:tcPr>
            <w:tcW w:w="580" w:type="dxa"/>
            <w:tcBorders>
              <w:top w:val="nil"/>
              <w:left w:val="nil"/>
              <w:bottom w:val="nil"/>
              <w:right w:val="nil"/>
            </w:tcBorders>
            <w:shd w:val="clear" w:color="000000" w:fill="00B050"/>
            <w:noWrap/>
            <w:vAlign w:val="center"/>
            <w:hideMark/>
          </w:tcPr>
          <w:p w14:paraId="6E6AC9F0"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11D1E2EB"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BFB060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12</w:t>
            </w:r>
          </w:p>
        </w:tc>
        <w:tc>
          <w:tcPr>
            <w:tcW w:w="5640" w:type="dxa"/>
            <w:tcBorders>
              <w:top w:val="nil"/>
              <w:left w:val="nil"/>
              <w:bottom w:val="single" w:sz="4" w:space="0" w:color="C0C0C0"/>
              <w:right w:val="single" w:sz="4" w:space="0" w:color="C0C0C0"/>
            </w:tcBorders>
            <w:shd w:val="clear" w:color="auto" w:fill="auto"/>
            <w:vAlign w:val="center"/>
            <w:hideMark/>
          </w:tcPr>
          <w:p w14:paraId="2823C870"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Экономически обоснованные расходы, не учтенные при установлении регулируемых тарифов в предыдущие периоды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7FCD2E80"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480" w:type="dxa"/>
            <w:tcBorders>
              <w:top w:val="nil"/>
              <w:left w:val="nil"/>
              <w:bottom w:val="single" w:sz="4" w:space="0" w:color="C0C0C0"/>
              <w:right w:val="single" w:sz="4" w:space="0" w:color="C0C0C0"/>
            </w:tcBorders>
            <w:shd w:val="clear" w:color="000000" w:fill="FFFFCC"/>
            <w:vAlign w:val="center"/>
            <w:hideMark/>
          </w:tcPr>
          <w:p w14:paraId="7D7DDF1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60E408C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360" w:type="dxa"/>
            <w:tcBorders>
              <w:top w:val="nil"/>
              <w:left w:val="nil"/>
              <w:bottom w:val="single" w:sz="4" w:space="0" w:color="C0C0C0"/>
              <w:right w:val="single" w:sz="4" w:space="0" w:color="C0C0C0"/>
            </w:tcBorders>
            <w:shd w:val="clear" w:color="000000" w:fill="FFFFCC"/>
            <w:vAlign w:val="center"/>
            <w:hideMark/>
          </w:tcPr>
          <w:p w14:paraId="2730FC7B"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1D52B3C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08C7C2D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728B95D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740" w:type="dxa"/>
            <w:tcBorders>
              <w:top w:val="nil"/>
              <w:left w:val="nil"/>
              <w:bottom w:val="single" w:sz="4" w:space="0" w:color="C0C0C0"/>
              <w:right w:val="single" w:sz="4" w:space="0" w:color="C0C0C0"/>
            </w:tcBorders>
            <w:shd w:val="clear" w:color="000000" w:fill="FFFF00"/>
            <w:vAlign w:val="center"/>
            <w:hideMark/>
          </w:tcPr>
          <w:p w14:paraId="7001299B"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196,93</w:t>
            </w:r>
          </w:p>
        </w:tc>
        <w:tc>
          <w:tcPr>
            <w:tcW w:w="1480" w:type="dxa"/>
            <w:tcBorders>
              <w:top w:val="nil"/>
              <w:left w:val="nil"/>
              <w:bottom w:val="single" w:sz="4" w:space="0" w:color="C0C0C0"/>
              <w:right w:val="single" w:sz="4" w:space="0" w:color="C0C0C0"/>
            </w:tcBorders>
            <w:shd w:val="clear" w:color="000000" w:fill="D7EAD3"/>
            <w:vAlign w:val="center"/>
            <w:hideMark/>
          </w:tcPr>
          <w:p w14:paraId="77A615EB"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98,47</w:t>
            </w:r>
          </w:p>
        </w:tc>
        <w:tc>
          <w:tcPr>
            <w:tcW w:w="1460" w:type="dxa"/>
            <w:tcBorders>
              <w:top w:val="nil"/>
              <w:left w:val="nil"/>
              <w:bottom w:val="single" w:sz="4" w:space="0" w:color="C0C0C0"/>
              <w:right w:val="single" w:sz="4" w:space="0" w:color="C0C0C0"/>
            </w:tcBorders>
            <w:shd w:val="clear" w:color="000000" w:fill="D7EAD3"/>
            <w:vAlign w:val="center"/>
            <w:hideMark/>
          </w:tcPr>
          <w:p w14:paraId="39A3C6E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98,47</w:t>
            </w:r>
          </w:p>
        </w:tc>
        <w:tc>
          <w:tcPr>
            <w:tcW w:w="2740" w:type="dxa"/>
            <w:tcBorders>
              <w:top w:val="nil"/>
              <w:left w:val="nil"/>
              <w:bottom w:val="single" w:sz="4" w:space="0" w:color="C0C0C0"/>
              <w:right w:val="single" w:sz="4" w:space="0" w:color="C0C0C0"/>
            </w:tcBorders>
            <w:shd w:val="clear" w:color="000000" w:fill="FFFFCC"/>
            <w:vAlign w:val="center"/>
            <w:hideMark/>
          </w:tcPr>
          <w:p w14:paraId="5B11EFAB" w14:textId="77777777" w:rsidR="002C23A8" w:rsidRPr="002C23A8" w:rsidRDefault="002C23A8" w:rsidP="002C23A8">
            <w:pPr>
              <w:rPr>
                <w:rFonts w:ascii="Tahoma" w:hAnsi="Tahoma" w:cs="Tahoma"/>
                <w:sz w:val="13"/>
                <w:szCs w:val="13"/>
              </w:rPr>
            </w:pPr>
            <w:r w:rsidRPr="002C23A8">
              <w:rPr>
                <w:rFonts w:ascii="Tahoma" w:hAnsi="Tahoma" w:cs="Tahoma"/>
                <w:sz w:val="13"/>
                <w:szCs w:val="13"/>
              </w:rPr>
              <w:t>рассчитано исходя из разницы фактических значений от плановых 2020 года в соответствии с экспертным заключением ОАО "АЭЭ"</w:t>
            </w:r>
          </w:p>
        </w:tc>
      </w:tr>
      <w:tr w:rsidR="002C23A8" w:rsidRPr="003E2986" w14:paraId="1EE31F0B" w14:textId="77777777" w:rsidTr="003E2986">
        <w:trPr>
          <w:trHeight w:val="450"/>
          <w:jc w:val="center"/>
        </w:trPr>
        <w:tc>
          <w:tcPr>
            <w:tcW w:w="580" w:type="dxa"/>
            <w:tcBorders>
              <w:top w:val="nil"/>
              <w:left w:val="nil"/>
              <w:bottom w:val="nil"/>
              <w:right w:val="nil"/>
            </w:tcBorders>
            <w:shd w:val="clear" w:color="000000" w:fill="00B050"/>
            <w:noWrap/>
            <w:vAlign w:val="center"/>
            <w:hideMark/>
          </w:tcPr>
          <w:p w14:paraId="40A8C882"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262108D5"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C5C928B"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13</w:t>
            </w:r>
          </w:p>
        </w:tc>
        <w:tc>
          <w:tcPr>
            <w:tcW w:w="5640" w:type="dxa"/>
            <w:tcBorders>
              <w:top w:val="nil"/>
              <w:left w:val="nil"/>
              <w:bottom w:val="single" w:sz="4" w:space="0" w:color="C0C0C0"/>
              <w:right w:val="single" w:sz="4" w:space="0" w:color="C0C0C0"/>
            </w:tcBorders>
            <w:shd w:val="clear" w:color="auto" w:fill="auto"/>
            <w:vAlign w:val="center"/>
            <w:hideMark/>
          </w:tcPr>
          <w:p w14:paraId="666EBD0E"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Экономически не обоснованные доходы прошлых периодов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4157A4C4"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480" w:type="dxa"/>
            <w:tcBorders>
              <w:top w:val="nil"/>
              <w:left w:val="nil"/>
              <w:bottom w:val="single" w:sz="4" w:space="0" w:color="C0C0C0"/>
              <w:right w:val="single" w:sz="4" w:space="0" w:color="C0C0C0"/>
            </w:tcBorders>
            <w:shd w:val="clear" w:color="000000" w:fill="FFFFCC"/>
            <w:vAlign w:val="center"/>
            <w:hideMark/>
          </w:tcPr>
          <w:p w14:paraId="5A58D582"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1D03C20E"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360" w:type="dxa"/>
            <w:tcBorders>
              <w:top w:val="nil"/>
              <w:left w:val="nil"/>
              <w:bottom w:val="single" w:sz="4" w:space="0" w:color="C0C0C0"/>
              <w:right w:val="single" w:sz="4" w:space="0" w:color="C0C0C0"/>
            </w:tcBorders>
            <w:shd w:val="clear" w:color="000000" w:fill="FFFFCC"/>
            <w:vAlign w:val="center"/>
            <w:hideMark/>
          </w:tcPr>
          <w:p w14:paraId="3438672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72DA3BBA"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3932326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55C3649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740" w:type="dxa"/>
            <w:tcBorders>
              <w:top w:val="nil"/>
              <w:left w:val="nil"/>
              <w:bottom w:val="single" w:sz="4" w:space="0" w:color="C0C0C0"/>
              <w:right w:val="single" w:sz="4" w:space="0" w:color="C0C0C0"/>
            </w:tcBorders>
            <w:shd w:val="clear" w:color="000000" w:fill="FFFFCC"/>
            <w:vAlign w:val="center"/>
            <w:hideMark/>
          </w:tcPr>
          <w:p w14:paraId="43F7CFC6"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14EAB89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BB96F8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2740" w:type="dxa"/>
            <w:tcBorders>
              <w:top w:val="nil"/>
              <w:left w:val="nil"/>
              <w:bottom w:val="single" w:sz="4" w:space="0" w:color="C0C0C0"/>
              <w:right w:val="single" w:sz="4" w:space="0" w:color="C0C0C0"/>
            </w:tcBorders>
            <w:shd w:val="clear" w:color="000000" w:fill="FFFFCC"/>
            <w:vAlign w:val="center"/>
            <w:hideMark/>
          </w:tcPr>
          <w:p w14:paraId="63F73CC4"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 </w:t>
            </w:r>
          </w:p>
        </w:tc>
      </w:tr>
      <w:tr w:rsidR="002C23A8" w:rsidRPr="003E2986" w14:paraId="47D52ECB" w14:textId="77777777" w:rsidTr="003E2986">
        <w:trPr>
          <w:trHeight w:val="900"/>
          <w:jc w:val="center"/>
        </w:trPr>
        <w:tc>
          <w:tcPr>
            <w:tcW w:w="580" w:type="dxa"/>
            <w:tcBorders>
              <w:top w:val="nil"/>
              <w:left w:val="nil"/>
              <w:bottom w:val="nil"/>
              <w:right w:val="nil"/>
            </w:tcBorders>
            <w:shd w:val="clear" w:color="000000" w:fill="00B050"/>
            <w:noWrap/>
            <w:vAlign w:val="center"/>
            <w:hideMark/>
          </w:tcPr>
          <w:p w14:paraId="0A2ABBCC"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24732993"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10EA32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14</w:t>
            </w:r>
          </w:p>
        </w:tc>
        <w:tc>
          <w:tcPr>
            <w:tcW w:w="5640" w:type="dxa"/>
            <w:tcBorders>
              <w:top w:val="nil"/>
              <w:left w:val="nil"/>
              <w:bottom w:val="single" w:sz="4" w:space="0" w:color="C0C0C0"/>
              <w:right w:val="single" w:sz="4" w:space="0" w:color="C0C0C0"/>
            </w:tcBorders>
            <w:shd w:val="clear" w:color="auto" w:fill="auto"/>
            <w:vAlign w:val="center"/>
            <w:hideMark/>
          </w:tcPr>
          <w:p w14:paraId="5996C6B8"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1140" w:type="dxa"/>
            <w:tcBorders>
              <w:top w:val="nil"/>
              <w:left w:val="nil"/>
              <w:bottom w:val="single" w:sz="4" w:space="0" w:color="C0C0C0"/>
              <w:right w:val="single" w:sz="4" w:space="0" w:color="C0C0C0"/>
            </w:tcBorders>
            <w:shd w:val="clear" w:color="auto" w:fill="auto"/>
            <w:vAlign w:val="center"/>
            <w:hideMark/>
          </w:tcPr>
          <w:p w14:paraId="085264E0"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480" w:type="dxa"/>
            <w:tcBorders>
              <w:top w:val="nil"/>
              <w:left w:val="nil"/>
              <w:bottom w:val="single" w:sz="4" w:space="0" w:color="C0C0C0"/>
              <w:right w:val="single" w:sz="4" w:space="0" w:color="C0C0C0"/>
            </w:tcBorders>
            <w:shd w:val="clear" w:color="000000" w:fill="FFFFCC"/>
            <w:vAlign w:val="center"/>
            <w:hideMark/>
          </w:tcPr>
          <w:p w14:paraId="5BF4ABA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546A346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360" w:type="dxa"/>
            <w:tcBorders>
              <w:top w:val="nil"/>
              <w:left w:val="nil"/>
              <w:bottom w:val="single" w:sz="4" w:space="0" w:color="C0C0C0"/>
              <w:right w:val="single" w:sz="4" w:space="0" w:color="C0C0C0"/>
            </w:tcBorders>
            <w:shd w:val="clear" w:color="000000" w:fill="FFFFCC"/>
            <w:vAlign w:val="center"/>
            <w:hideMark/>
          </w:tcPr>
          <w:p w14:paraId="0969549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28DF2AC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1477F84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597D2857"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740" w:type="dxa"/>
            <w:tcBorders>
              <w:top w:val="nil"/>
              <w:left w:val="nil"/>
              <w:bottom w:val="single" w:sz="4" w:space="0" w:color="C0C0C0"/>
              <w:right w:val="single" w:sz="4" w:space="0" w:color="C0C0C0"/>
            </w:tcBorders>
            <w:shd w:val="clear" w:color="000000" w:fill="FFFFCC"/>
            <w:vAlign w:val="center"/>
            <w:hideMark/>
          </w:tcPr>
          <w:p w14:paraId="31817C4E"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4F8A88F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10B624C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2740" w:type="dxa"/>
            <w:tcBorders>
              <w:top w:val="nil"/>
              <w:left w:val="nil"/>
              <w:bottom w:val="single" w:sz="4" w:space="0" w:color="C0C0C0"/>
              <w:right w:val="single" w:sz="4" w:space="0" w:color="C0C0C0"/>
            </w:tcBorders>
            <w:shd w:val="clear" w:color="000000" w:fill="FFFFCC"/>
            <w:vAlign w:val="center"/>
            <w:hideMark/>
          </w:tcPr>
          <w:p w14:paraId="36ADE273"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 </w:t>
            </w:r>
          </w:p>
        </w:tc>
      </w:tr>
      <w:tr w:rsidR="002C23A8" w:rsidRPr="003E2986" w14:paraId="03796423" w14:textId="77777777" w:rsidTr="003E2986">
        <w:trPr>
          <w:trHeight w:val="300"/>
          <w:jc w:val="center"/>
        </w:trPr>
        <w:tc>
          <w:tcPr>
            <w:tcW w:w="580" w:type="dxa"/>
            <w:tcBorders>
              <w:top w:val="nil"/>
              <w:left w:val="nil"/>
              <w:bottom w:val="nil"/>
              <w:right w:val="nil"/>
            </w:tcBorders>
            <w:shd w:val="clear" w:color="auto" w:fill="auto"/>
            <w:noWrap/>
            <w:vAlign w:val="bottom"/>
            <w:hideMark/>
          </w:tcPr>
          <w:p w14:paraId="5870F37E" w14:textId="77777777" w:rsidR="002C23A8" w:rsidRPr="002C23A8" w:rsidRDefault="002C23A8" w:rsidP="002C23A8">
            <w:pPr>
              <w:rPr>
                <w:rFonts w:ascii="Tahoma" w:hAnsi="Tahoma" w:cs="Tahoma"/>
                <w:b/>
                <w:bCs/>
                <w:sz w:val="13"/>
                <w:szCs w:val="13"/>
              </w:rPr>
            </w:pPr>
          </w:p>
        </w:tc>
        <w:tc>
          <w:tcPr>
            <w:tcW w:w="520" w:type="dxa"/>
            <w:tcBorders>
              <w:top w:val="nil"/>
              <w:left w:val="nil"/>
              <w:bottom w:val="nil"/>
              <w:right w:val="nil"/>
            </w:tcBorders>
            <w:shd w:val="clear" w:color="auto" w:fill="auto"/>
            <w:noWrap/>
            <w:vAlign w:val="bottom"/>
            <w:hideMark/>
          </w:tcPr>
          <w:p w14:paraId="003A0923" w14:textId="77777777" w:rsidR="002C23A8" w:rsidRPr="002C23A8" w:rsidRDefault="002C23A8" w:rsidP="002C23A8">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D7D277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17</w:t>
            </w:r>
          </w:p>
        </w:tc>
        <w:tc>
          <w:tcPr>
            <w:tcW w:w="5640" w:type="dxa"/>
            <w:tcBorders>
              <w:top w:val="nil"/>
              <w:left w:val="nil"/>
              <w:bottom w:val="single" w:sz="4" w:space="0" w:color="C0C0C0"/>
              <w:right w:val="single" w:sz="4" w:space="0" w:color="C0C0C0"/>
            </w:tcBorders>
            <w:shd w:val="clear" w:color="auto" w:fill="auto"/>
            <w:vAlign w:val="center"/>
            <w:hideMark/>
          </w:tcPr>
          <w:p w14:paraId="555F7FA2"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НВВ без НДС</w:t>
            </w:r>
          </w:p>
        </w:tc>
        <w:tc>
          <w:tcPr>
            <w:tcW w:w="1140" w:type="dxa"/>
            <w:tcBorders>
              <w:top w:val="nil"/>
              <w:left w:val="nil"/>
              <w:bottom w:val="single" w:sz="4" w:space="0" w:color="C0C0C0"/>
              <w:right w:val="single" w:sz="4" w:space="0" w:color="C0C0C0"/>
            </w:tcBorders>
            <w:shd w:val="clear" w:color="auto" w:fill="auto"/>
            <w:vAlign w:val="center"/>
            <w:hideMark/>
          </w:tcPr>
          <w:p w14:paraId="4BB040B1"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480" w:type="dxa"/>
            <w:tcBorders>
              <w:top w:val="nil"/>
              <w:left w:val="nil"/>
              <w:bottom w:val="single" w:sz="4" w:space="0" w:color="C0C0C0"/>
              <w:right w:val="single" w:sz="4" w:space="0" w:color="C0C0C0"/>
            </w:tcBorders>
            <w:shd w:val="clear" w:color="000000" w:fill="D7EAD3"/>
            <w:vAlign w:val="center"/>
            <w:hideMark/>
          </w:tcPr>
          <w:p w14:paraId="43AEB42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2041D43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7 802,10</w:t>
            </w:r>
          </w:p>
        </w:tc>
        <w:tc>
          <w:tcPr>
            <w:tcW w:w="1360" w:type="dxa"/>
            <w:tcBorders>
              <w:top w:val="nil"/>
              <w:left w:val="nil"/>
              <w:bottom w:val="single" w:sz="4" w:space="0" w:color="C0C0C0"/>
              <w:right w:val="single" w:sz="4" w:space="0" w:color="C0C0C0"/>
            </w:tcBorders>
            <w:shd w:val="clear" w:color="000000" w:fill="D7EAD3"/>
            <w:vAlign w:val="center"/>
            <w:hideMark/>
          </w:tcPr>
          <w:p w14:paraId="18774DF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9 233,63</w:t>
            </w:r>
          </w:p>
        </w:tc>
        <w:tc>
          <w:tcPr>
            <w:tcW w:w="1720" w:type="dxa"/>
            <w:tcBorders>
              <w:top w:val="nil"/>
              <w:left w:val="nil"/>
              <w:bottom w:val="single" w:sz="4" w:space="0" w:color="C0C0C0"/>
              <w:right w:val="single" w:sz="4" w:space="0" w:color="C0C0C0"/>
            </w:tcBorders>
            <w:shd w:val="clear" w:color="000000" w:fill="D7EAD3"/>
            <w:vAlign w:val="center"/>
            <w:hideMark/>
          </w:tcPr>
          <w:p w14:paraId="33F6227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8 856,31</w:t>
            </w:r>
          </w:p>
        </w:tc>
        <w:tc>
          <w:tcPr>
            <w:tcW w:w="1680" w:type="dxa"/>
            <w:tcBorders>
              <w:top w:val="nil"/>
              <w:left w:val="nil"/>
              <w:bottom w:val="single" w:sz="4" w:space="0" w:color="C0C0C0"/>
              <w:right w:val="single" w:sz="4" w:space="0" w:color="C0C0C0"/>
            </w:tcBorders>
            <w:shd w:val="clear" w:color="000000" w:fill="D7EAD3"/>
            <w:vAlign w:val="center"/>
            <w:hideMark/>
          </w:tcPr>
          <w:p w14:paraId="0494279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8 605,63</w:t>
            </w:r>
          </w:p>
        </w:tc>
        <w:tc>
          <w:tcPr>
            <w:tcW w:w="1680" w:type="dxa"/>
            <w:tcBorders>
              <w:top w:val="nil"/>
              <w:left w:val="nil"/>
              <w:bottom w:val="single" w:sz="4" w:space="0" w:color="C0C0C0"/>
              <w:right w:val="single" w:sz="4" w:space="0" w:color="C0C0C0"/>
            </w:tcBorders>
            <w:shd w:val="clear" w:color="000000" w:fill="D7EAD3"/>
            <w:vAlign w:val="center"/>
            <w:hideMark/>
          </w:tcPr>
          <w:p w14:paraId="42C06E5A"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11 966,48</w:t>
            </w:r>
          </w:p>
        </w:tc>
        <w:tc>
          <w:tcPr>
            <w:tcW w:w="1740" w:type="dxa"/>
            <w:tcBorders>
              <w:top w:val="nil"/>
              <w:left w:val="nil"/>
              <w:bottom w:val="single" w:sz="4" w:space="0" w:color="C0C0C0"/>
              <w:right w:val="single" w:sz="4" w:space="0" w:color="C0C0C0"/>
            </w:tcBorders>
            <w:shd w:val="clear" w:color="000000" w:fill="D7EAD3"/>
            <w:vAlign w:val="center"/>
            <w:hideMark/>
          </w:tcPr>
          <w:p w14:paraId="6B56550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9 049,95</w:t>
            </w:r>
          </w:p>
        </w:tc>
        <w:tc>
          <w:tcPr>
            <w:tcW w:w="1480" w:type="dxa"/>
            <w:tcBorders>
              <w:top w:val="nil"/>
              <w:left w:val="nil"/>
              <w:bottom w:val="single" w:sz="4" w:space="0" w:color="C0C0C0"/>
              <w:right w:val="single" w:sz="4" w:space="0" w:color="C0C0C0"/>
            </w:tcBorders>
            <w:shd w:val="clear" w:color="000000" w:fill="D7EAD3"/>
            <w:vAlign w:val="center"/>
            <w:hideMark/>
          </w:tcPr>
          <w:p w14:paraId="6A07C6D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4 524,98</w:t>
            </w:r>
          </w:p>
        </w:tc>
        <w:tc>
          <w:tcPr>
            <w:tcW w:w="1460" w:type="dxa"/>
            <w:tcBorders>
              <w:top w:val="nil"/>
              <w:left w:val="nil"/>
              <w:bottom w:val="single" w:sz="4" w:space="0" w:color="C0C0C0"/>
              <w:right w:val="single" w:sz="4" w:space="0" w:color="C0C0C0"/>
            </w:tcBorders>
            <w:shd w:val="clear" w:color="000000" w:fill="D7EAD3"/>
            <w:vAlign w:val="center"/>
            <w:hideMark/>
          </w:tcPr>
          <w:p w14:paraId="4763872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4 524,98</w:t>
            </w:r>
          </w:p>
        </w:tc>
        <w:tc>
          <w:tcPr>
            <w:tcW w:w="2740" w:type="dxa"/>
            <w:tcBorders>
              <w:top w:val="nil"/>
              <w:left w:val="nil"/>
              <w:bottom w:val="single" w:sz="4" w:space="0" w:color="C0C0C0"/>
              <w:right w:val="single" w:sz="4" w:space="0" w:color="C0C0C0"/>
            </w:tcBorders>
            <w:shd w:val="clear" w:color="000000" w:fill="FFFFCC"/>
            <w:vAlign w:val="center"/>
            <w:hideMark/>
          </w:tcPr>
          <w:p w14:paraId="5045090F"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 </w:t>
            </w:r>
          </w:p>
        </w:tc>
      </w:tr>
      <w:tr w:rsidR="002C23A8" w:rsidRPr="003E2986" w14:paraId="6C3CD0DE" w14:textId="77777777" w:rsidTr="003E2986">
        <w:trPr>
          <w:trHeight w:val="300"/>
          <w:jc w:val="center"/>
        </w:trPr>
        <w:tc>
          <w:tcPr>
            <w:tcW w:w="580" w:type="dxa"/>
            <w:tcBorders>
              <w:top w:val="nil"/>
              <w:left w:val="nil"/>
              <w:bottom w:val="nil"/>
              <w:right w:val="nil"/>
            </w:tcBorders>
            <w:shd w:val="clear" w:color="auto" w:fill="auto"/>
            <w:noWrap/>
            <w:vAlign w:val="bottom"/>
            <w:hideMark/>
          </w:tcPr>
          <w:p w14:paraId="63034477" w14:textId="77777777" w:rsidR="002C23A8" w:rsidRPr="002C23A8" w:rsidRDefault="002C23A8" w:rsidP="002C23A8">
            <w:pPr>
              <w:rPr>
                <w:rFonts w:ascii="Tahoma" w:hAnsi="Tahoma" w:cs="Tahoma"/>
                <w:b/>
                <w:bCs/>
                <w:sz w:val="13"/>
                <w:szCs w:val="13"/>
              </w:rPr>
            </w:pPr>
          </w:p>
        </w:tc>
        <w:tc>
          <w:tcPr>
            <w:tcW w:w="520" w:type="dxa"/>
            <w:tcBorders>
              <w:top w:val="nil"/>
              <w:left w:val="nil"/>
              <w:bottom w:val="nil"/>
              <w:right w:val="nil"/>
            </w:tcBorders>
            <w:shd w:val="clear" w:color="auto" w:fill="auto"/>
            <w:noWrap/>
            <w:vAlign w:val="bottom"/>
            <w:hideMark/>
          </w:tcPr>
          <w:p w14:paraId="0F667A73" w14:textId="77777777" w:rsidR="002C23A8" w:rsidRPr="002C23A8" w:rsidRDefault="002C23A8" w:rsidP="002C23A8">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97452D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17.1</w:t>
            </w:r>
          </w:p>
        </w:tc>
        <w:tc>
          <w:tcPr>
            <w:tcW w:w="5640" w:type="dxa"/>
            <w:tcBorders>
              <w:top w:val="nil"/>
              <w:left w:val="nil"/>
              <w:bottom w:val="single" w:sz="4" w:space="0" w:color="C0C0C0"/>
              <w:right w:val="single" w:sz="4" w:space="0" w:color="C0C0C0"/>
            </w:tcBorders>
            <w:shd w:val="clear" w:color="auto" w:fill="auto"/>
            <w:vAlign w:val="center"/>
            <w:hideMark/>
          </w:tcPr>
          <w:p w14:paraId="2E9BADE5" w14:textId="77777777" w:rsidR="002C23A8" w:rsidRPr="002C23A8" w:rsidRDefault="002C23A8" w:rsidP="002C23A8">
            <w:pPr>
              <w:ind w:firstLineChars="100" w:firstLine="130"/>
              <w:rPr>
                <w:rFonts w:ascii="Tahoma" w:hAnsi="Tahoma" w:cs="Tahoma"/>
                <w:sz w:val="13"/>
                <w:szCs w:val="13"/>
              </w:rPr>
            </w:pPr>
            <w:r w:rsidRPr="002C23A8">
              <w:rPr>
                <w:rFonts w:ascii="Tahoma" w:hAnsi="Tahoma" w:cs="Tahoma"/>
                <w:sz w:val="13"/>
                <w:szCs w:val="13"/>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256AFA37"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480" w:type="dxa"/>
            <w:tcBorders>
              <w:top w:val="nil"/>
              <w:left w:val="nil"/>
              <w:bottom w:val="single" w:sz="4" w:space="0" w:color="C0C0C0"/>
              <w:right w:val="single" w:sz="4" w:space="0" w:color="C0C0C0"/>
            </w:tcBorders>
            <w:shd w:val="clear" w:color="000000" w:fill="D7EAD3"/>
            <w:vAlign w:val="center"/>
            <w:hideMark/>
          </w:tcPr>
          <w:p w14:paraId="140DE98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74C46F7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7 802,10</w:t>
            </w:r>
          </w:p>
        </w:tc>
        <w:tc>
          <w:tcPr>
            <w:tcW w:w="1360" w:type="dxa"/>
            <w:tcBorders>
              <w:top w:val="nil"/>
              <w:left w:val="nil"/>
              <w:bottom w:val="single" w:sz="4" w:space="0" w:color="C0C0C0"/>
              <w:right w:val="single" w:sz="4" w:space="0" w:color="C0C0C0"/>
            </w:tcBorders>
            <w:shd w:val="clear" w:color="000000" w:fill="D7EAD3"/>
            <w:vAlign w:val="center"/>
            <w:hideMark/>
          </w:tcPr>
          <w:p w14:paraId="2EF5853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9 233,63</w:t>
            </w:r>
          </w:p>
        </w:tc>
        <w:tc>
          <w:tcPr>
            <w:tcW w:w="1720" w:type="dxa"/>
            <w:tcBorders>
              <w:top w:val="nil"/>
              <w:left w:val="nil"/>
              <w:bottom w:val="single" w:sz="4" w:space="0" w:color="C0C0C0"/>
              <w:right w:val="single" w:sz="4" w:space="0" w:color="C0C0C0"/>
            </w:tcBorders>
            <w:shd w:val="clear" w:color="000000" w:fill="D7EAD3"/>
            <w:vAlign w:val="center"/>
            <w:hideMark/>
          </w:tcPr>
          <w:p w14:paraId="1C039BF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8 856,31</w:t>
            </w:r>
          </w:p>
        </w:tc>
        <w:tc>
          <w:tcPr>
            <w:tcW w:w="1680" w:type="dxa"/>
            <w:tcBorders>
              <w:top w:val="nil"/>
              <w:left w:val="nil"/>
              <w:bottom w:val="single" w:sz="4" w:space="0" w:color="C0C0C0"/>
              <w:right w:val="single" w:sz="4" w:space="0" w:color="C0C0C0"/>
            </w:tcBorders>
            <w:shd w:val="clear" w:color="000000" w:fill="D7EAD3"/>
            <w:vAlign w:val="center"/>
            <w:hideMark/>
          </w:tcPr>
          <w:p w14:paraId="5183338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8 605,63</w:t>
            </w:r>
          </w:p>
        </w:tc>
        <w:tc>
          <w:tcPr>
            <w:tcW w:w="1680" w:type="dxa"/>
            <w:tcBorders>
              <w:top w:val="nil"/>
              <w:left w:val="nil"/>
              <w:bottom w:val="single" w:sz="4" w:space="0" w:color="C0C0C0"/>
              <w:right w:val="single" w:sz="4" w:space="0" w:color="C0C0C0"/>
            </w:tcBorders>
            <w:shd w:val="clear" w:color="000000" w:fill="D7EAD3"/>
            <w:vAlign w:val="center"/>
            <w:hideMark/>
          </w:tcPr>
          <w:p w14:paraId="315D02A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11 966,48</w:t>
            </w:r>
          </w:p>
        </w:tc>
        <w:tc>
          <w:tcPr>
            <w:tcW w:w="1740" w:type="dxa"/>
            <w:tcBorders>
              <w:top w:val="nil"/>
              <w:left w:val="nil"/>
              <w:bottom w:val="single" w:sz="4" w:space="0" w:color="C0C0C0"/>
              <w:right w:val="single" w:sz="4" w:space="0" w:color="C0C0C0"/>
            </w:tcBorders>
            <w:shd w:val="clear" w:color="000000" w:fill="D7EAD3"/>
            <w:vAlign w:val="center"/>
            <w:hideMark/>
          </w:tcPr>
          <w:p w14:paraId="583CCD5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9 049,95</w:t>
            </w:r>
          </w:p>
        </w:tc>
        <w:tc>
          <w:tcPr>
            <w:tcW w:w="1480" w:type="dxa"/>
            <w:tcBorders>
              <w:top w:val="nil"/>
              <w:left w:val="nil"/>
              <w:bottom w:val="single" w:sz="4" w:space="0" w:color="C0C0C0"/>
              <w:right w:val="single" w:sz="4" w:space="0" w:color="C0C0C0"/>
            </w:tcBorders>
            <w:shd w:val="clear" w:color="000000" w:fill="D7EAD3"/>
            <w:vAlign w:val="center"/>
            <w:hideMark/>
          </w:tcPr>
          <w:p w14:paraId="2F9E4D4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4 524,98</w:t>
            </w:r>
          </w:p>
        </w:tc>
        <w:tc>
          <w:tcPr>
            <w:tcW w:w="1460" w:type="dxa"/>
            <w:tcBorders>
              <w:top w:val="nil"/>
              <w:left w:val="nil"/>
              <w:bottom w:val="single" w:sz="4" w:space="0" w:color="C0C0C0"/>
              <w:right w:val="single" w:sz="4" w:space="0" w:color="C0C0C0"/>
            </w:tcBorders>
            <w:shd w:val="clear" w:color="000000" w:fill="D7EAD3"/>
            <w:vAlign w:val="center"/>
            <w:hideMark/>
          </w:tcPr>
          <w:p w14:paraId="6708AD3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4 524,98</w:t>
            </w:r>
          </w:p>
        </w:tc>
        <w:tc>
          <w:tcPr>
            <w:tcW w:w="2740" w:type="dxa"/>
            <w:tcBorders>
              <w:top w:val="nil"/>
              <w:left w:val="nil"/>
              <w:bottom w:val="single" w:sz="4" w:space="0" w:color="C0C0C0"/>
              <w:right w:val="single" w:sz="4" w:space="0" w:color="C0C0C0"/>
            </w:tcBorders>
            <w:shd w:val="clear" w:color="000000" w:fill="FFFFCC"/>
            <w:vAlign w:val="center"/>
            <w:hideMark/>
          </w:tcPr>
          <w:p w14:paraId="52E9BE78"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3E2986" w14:paraId="387D4379" w14:textId="77777777" w:rsidTr="003E2986">
        <w:trPr>
          <w:trHeight w:val="300"/>
          <w:jc w:val="center"/>
        </w:trPr>
        <w:tc>
          <w:tcPr>
            <w:tcW w:w="580" w:type="dxa"/>
            <w:tcBorders>
              <w:top w:val="nil"/>
              <w:left w:val="nil"/>
              <w:bottom w:val="nil"/>
              <w:right w:val="nil"/>
            </w:tcBorders>
            <w:shd w:val="clear" w:color="auto" w:fill="auto"/>
            <w:noWrap/>
            <w:vAlign w:val="bottom"/>
            <w:hideMark/>
          </w:tcPr>
          <w:p w14:paraId="7425B53A" w14:textId="77777777" w:rsidR="002C23A8" w:rsidRPr="002C23A8" w:rsidRDefault="002C23A8" w:rsidP="002C23A8">
            <w:pPr>
              <w:rPr>
                <w:rFonts w:ascii="Tahoma" w:hAnsi="Tahoma" w:cs="Tahoma"/>
                <w:sz w:val="13"/>
                <w:szCs w:val="13"/>
              </w:rPr>
            </w:pPr>
          </w:p>
        </w:tc>
        <w:tc>
          <w:tcPr>
            <w:tcW w:w="520" w:type="dxa"/>
            <w:tcBorders>
              <w:top w:val="nil"/>
              <w:left w:val="nil"/>
              <w:bottom w:val="nil"/>
              <w:right w:val="nil"/>
            </w:tcBorders>
            <w:shd w:val="clear" w:color="auto" w:fill="auto"/>
            <w:noWrap/>
            <w:vAlign w:val="bottom"/>
            <w:hideMark/>
          </w:tcPr>
          <w:p w14:paraId="65A67784" w14:textId="77777777" w:rsidR="002C23A8" w:rsidRPr="002C23A8" w:rsidRDefault="002C23A8" w:rsidP="002C23A8">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E43F02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17.2</w:t>
            </w:r>
          </w:p>
        </w:tc>
        <w:tc>
          <w:tcPr>
            <w:tcW w:w="5640" w:type="dxa"/>
            <w:tcBorders>
              <w:top w:val="nil"/>
              <w:left w:val="nil"/>
              <w:bottom w:val="single" w:sz="4" w:space="0" w:color="C0C0C0"/>
              <w:right w:val="single" w:sz="4" w:space="0" w:color="C0C0C0"/>
            </w:tcBorders>
            <w:shd w:val="clear" w:color="auto" w:fill="auto"/>
            <w:vAlign w:val="center"/>
            <w:hideMark/>
          </w:tcPr>
          <w:p w14:paraId="4F5FC80D" w14:textId="77777777" w:rsidR="002C23A8" w:rsidRPr="002C23A8" w:rsidRDefault="002C23A8" w:rsidP="002C23A8">
            <w:pPr>
              <w:ind w:firstLineChars="100" w:firstLine="130"/>
              <w:rPr>
                <w:rFonts w:ascii="Tahoma" w:hAnsi="Tahoma" w:cs="Tahoma"/>
                <w:sz w:val="13"/>
                <w:szCs w:val="13"/>
              </w:rPr>
            </w:pPr>
            <w:r w:rsidRPr="002C23A8">
              <w:rPr>
                <w:rFonts w:ascii="Tahoma" w:hAnsi="Tahoma" w:cs="Tahoma"/>
                <w:sz w:val="13"/>
                <w:szCs w:val="13"/>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288A7F0E"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480" w:type="dxa"/>
            <w:tcBorders>
              <w:top w:val="nil"/>
              <w:left w:val="nil"/>
              <w:bottom w:val="single" w:sz="4" w:space="0" w:color="C0C0C0"/>
              <w:right w:val="single" w:sz="4" w:space="0" w:color="C0C0C0"/>
            </w:tcBorders>
            <w:shd w:val="clear" w:color="000000" w:fill="D7EAD3"/>
            <w:vAlign w:val="center"/>
            <w:hideMark/>
          </w:tcPr>
          <w:p w14:paraId="6438F7E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788A4AA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6C5DDEC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68392FE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680" w:type="dxa"/>
            <w:tcBorders>
              <w:top w:val="nil"/>
              <w:left w:val="nil"/>
              <w:bottom w:val="single" w:sz="4" w:space="0" w:color="C0C0C0"/>
              <w:right w:val="single" w:sz="4" w:space="0" w:color="C0C0C0"/>
            </w:tcBorders>
            <w:shd w:val="clear" w:color="000000" w:fill="D7EAD3"/>
            <w:vAlign w:val="center"/>
            <w:hideMark/>
          </w:tcPr>
          <w:p w14:paraId="74F0354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680" w:type="dxa"/>
            <w:tcBorders>
              <w:top w:val="nil"/>
              <w:left w:val="nil"/>
              <w:bottom w:val="single" w:sz="4" w:space="0" w:color="C0C0C0"/>
              <w:right w:val="single" w:sz="4" w:space="0" w:color="C0C0C0"/>
            </w:tcBorders>
            <w:shd w:val="clear" w:color="000000" w:fill="D7EAD3"/>
            <w:vAlign w:val="center"/>
            <w:hideMark/>
          </w:tcPr>
          <w:p w14:paraId="3E395FC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740" w:type="dxa"/>
            <w:tcBorders>
              <w:top w:val="nil"/>
              <w:left w:val="nil"/>
              <w:bottom w:val="single" w:sz="4" w:space="0" w:color="C0C0C0"/>
              <w:right w:val="single" w:sz="4" w:space="0" w:color="C0C0C0"/>
            </w:tcBorders>
            <w:shd w:val="clear" w:color="000000" w:fill="D7EAD3"/>
            <w:vAlign w:val="center"/>
            <w:hideMark/>
          </w:tcPr>
          <w:p w14:paraId="3A1D287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0BA74EA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C803CB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2740" w:type="dxa"/>
            <w:tcBorders>
              <w:top w:val="nil"/>
              <w:left w:val="nil"/>
              <w:bottom w:val="single" w:sz="4" w:space="0" w:color="C0C0C0"/>
              <w:right w:val="single" w:sz="4" w:space="0" w:color="C0C0C0"/>
            </w:tcBorders>
            <w:shd w:val="clear" w:color="000000" w:fill="FFFFCC"/>
            <w:vAlign w:val="center"/>
            <w:hideMark/>
          </w:tcPr>
          <w:p w14:paraId="4EA55A12"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3E2986" w14:paraId="22F6D01A" w14:textId="77777777" w:rsidTr="003E2986">
        <w:trPr>
          <w:trHeight w:val="300"/>
          <w:jc w:val="center"/>
        </w:trPr>
        <w:tc>
          <w:tcPr>
            <w:tcW w:w="580" w:type="dxa"/>
            <w:tcBorders>
              <w:top w:val="nil"/>
              <w:left w:val="nil"/>
              <w:bottom w:val="nil"/>
              <w:right w:val="nil"/>
            </w:tcBorders>
            <w:shd w:val="clear" w:color="000000" w:fill="C4BD97"/>
            <w:noWrap/>
            <w:vAlign w:val="bottom"/>
            <w:hideMark/>
          </w:tcPr>
          <w:p w14:paraId="3892581E"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КР</w:t>
            </w:r>
          </w:p>
        </w:tc>
        <w:tc>
          <w:tcPr>
            <w:tcW w:w="520" w:type="dxa"/>
            <w:tcBorders>
              <w:top w:val="nil"/>
              <w:left w:val="nil"/>
              <w:bottom w:val="nil"/>
              <w:right w:val="nil"/>
            </w:tcBorders>
            <w:shd w:val="clear" w:color="auto" w:fill="auto"/>
            <w:noWrap/>
            <w:vAlign w:val="bottom"/>
            <w:hideMark/>
          </w:tcPr>
          <w:p w14:paraId="614B4499"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F93894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16</w:t>
            </w:r>
          </w:p>
        </w:tc>
        <w:tc>
          <w:tcPr>
            <w:tcW w:w="5640" w:type="dxa"/>
            <w:tcBorders>
              <w:top w:val="nil"/>
              <w:left w:val="nil"/>
              <w:bottom w:val="single" w:sz="4" w:space="0" w:color="C0C0C0"/>
              <w:right w:val="single" w:sz="4" w:space="0" w:color="C0C0C0"/>
            </w:tcBorders>
            <w:shd w:val="clear" w:color="auto" w:fill="auto"/>
            <w:vAlign w:val="center"/>
            <w:hideMark/>
          </w:tcPr>
          <w:p w14:paraId="7A0677FA"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6535B671"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480" w:type="dxa"/>
            <w:tcBorders>
              <w:top w:val="nil"/>
              <w:left w:val="nil"/>
              <w:bottom w:val="single" w:sz="4" w:space="0" w:color="C0C0C0"/>
              <w:right w:val="single" w:sz="4" w:space="0" w:color="C0C0C0"/>
            </w:tcBorders>
            <w:shd w:val="clear" w:color="000000" w:fill="D7EAD3"/>
            <w:vAlign w:val="center"/>
            <w:hideMark/>
          </w:tcPr>
          <w:p w14:paraId="58A4FA5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4C25E8E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6563B576"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3D3552C6"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-1 076,04</w:t>
            </w:r>
          </w:p>
        </w:tc>
        <w:tc>
          <w:tcPr>
            <w:tcW w:w="1680" w:type="dxa"/>
            <w:tcBorders>
              <w:top w:val="nil"/>
              <w:left w:val="nil"/>
              <w:bottom w:val="single" w:sz="4" w:space="0" w:color="C0C0C0"/>
              <w:right w:val="single" w:sz="4" w:space="0" w:color="C0C0C0"/>
            </w:tcBorders>
            <w:shd w:val="clear" w:color="000000" w:fill="D7EAD3"/>
            <w:vAlign w:val="center"/>
            <w:hideMark/>
          </w:tcPr>
          <w:p w14:paraId="41B546C7"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680" w:type="dxa"/>
            <w:tcBorders>
              <w:top w:val="nil"/>
              <w:left w:val="nil"/>
              <w:bottom w:val="single" w:sz="4" w:space="0" w:color="C0C0C0"/>
              <w:right w:val="single" w:sz="4" w:space="0" w:color="C0C0C0"/>
            </w:tcBorders>
            <w:shd w:val="clear" w:color="000000" w:fill="D7EAD3"/>
            <w:vAlign w:val="center"/>
            <w:hideMark/>
          </w:tcPr>
          <w:p w14:paraId="626919C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2 844,19</w:t>
            </w:r>
          </w:p>
        </w:tc>
        <w:tc>
          <w:tcPr>
            <w:tcW w:w="1740" w:type="dxa"/>
            <w:tcBorders>
              <w:top w:val="nil"/>
              <w:left w:val="nil"/>
              <w:bottom w:val="single" w:sz="4" w:space="0" w:color="C0C0C0"/>
              <w:right w:val="single" w:sz="4" w:space="0" w:color="C0C0C0"/>
            </w:tcBorders>
            <w:shd w:val="clear" w:color="000000" w:fill="D7EAD3"/>
            <w:vAlign w:val="center"/>
            <w:hideMark/>
          </w:tcPr>
          <w:p w14:paraId="750DFCAB"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-493,63</w:t>
            </w:r>
          </w:p>
        </w:tc>
        <w:tc>
          <w:tcPr>
            <w:tcW w:w="1480" w:type="dxa"/>
            <w:tcBorders>
              <w:top w:val="nil"/>
              <w:left w:val="nil"/>
              <w:bottom w:val="single" w:sz="4" w:space="0" w:color="C0C0C0"/>
              <w:right w:val="single" w:sz="4" w:space="0" w:color="C0C0C0"/>
            </w:tcBorders>
            <w:shd w:val="clear" w:color="000000" w:fill="D7EAD3"/>
            <w:vAlign w:val="center"/>
            <w:hideMark/>
          </w:tcPr>
          <w:p w14:paraId="34A31A1E"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-545,25</w:t>
            </w:r>
          </w:p>
        </w:tc>
        <w:tc>
          <w:tcPr>
            <w:tcW w:w="1460" w:type="dxa"/>
            <w:tcBorders>
              <w:top w:val="nil"/>
              <w:left w:val="nil"/>
              <w:bottom w:val="single" w:sz="4" w:space="0" w:color="C0C0C0"/>
              <w:right w:val="single" w:sz="4" w:space="0" w:color="C0C0C0"/>
            </w:tcBorders>
            <w:shd w:val="clear" w:color="000000" w:fill="D7EAD3"/>
            <w:vAlign w:val="center"/>
            <w:hideMark/>
          </w:tcPr>
          <w:p w14:paraId="702DBD3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51,62</w:t>
            </w:r>
          </w:p>
        </w:tc>
        <w:tc>
          <w:tcPr>
            <w:tcW w:w="2740" w:type="dxa"/>
            <w:tcBorders>
              <w:top w:val="nil"/>
              <w:left w:val="nil"/>
              <w:bottom w:val="single" w:sz="4" w:space="0" w:color="C0C0C0"/>
              <w:right w:val="single" w:sz="4" w:space="0" w:color="C0C0C0"/>
            </w:tcBorders>
            <w:shd w:val="clear" w:color="000000" w:fill="FFFFCC"/>
            <w:vAlign w:val="center"/>
            <w:hideMark/>
          </w:tcPr>
          <w:p w14:paraId="25C21D9D"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 </w:t>
            </w:r>
          </w:p>
        </w:tc>
      </w:tr>
      <w:tr w:rsidR="002C23A8" w:rsidRPr="003E2986" w14:paraId="63F306D8" w14:textId="77777777" w:rsidTr="003E2986">
        <w:trPr>
          <w:trHeight w:val="300"/>
          <w:jc w:val="center"/>
        </w:trPr>
        <w:tc>
          <w:tcPr>
            <w:tcW w:w="580" w:type="dxa"/>
            <w:tcBorders>
              <w:top w:val="nil"/>
              <w:left w:val="nil"/>
              <w:bottom w:val="nil"/>
              <w:right w:val="nil"/>
            </w:tcBorders>
            <w:shd w:val="clear" w:color="000000" w:fill="C4BD97"/>
            <w:noWrap/>
            <w:vAlign w:val="bottom"/>
            <w:hideMark/>
          </w:tcPr>
          <w:p w14:paraId="719A3488"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КР</w:t>
            </w:r>
          </w:p>
        </w:tc>
        <w:tc>
          <w:tcPr>
            <w:tcW w:w="520" w:type="dxa"/>
            <w:tcBorders>
              <w:top w:val="nil"/>
              <w:left w:val="nil"/>
              <w:bottom w:val="nil"/>
              <w:right w:val="nil"/>
            </w:tcBorders>
            <w:shd w:val="clear" w:color="auto" w:fill="auto"/>
            <w:noWrap/>
            <w:vAlign w:val="bottom"/>
            <w:hideMark/>
          </w:tcPr>
          <w:p w14:paraId="43DE435C"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0CB074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16.1</w:t>
            </w:r>
          </w:p>
        </w:tc>
        <w:tc>
          <w:tcPr>
            <w:tcW w:w="5640" w:type="dxa"/>
            <w:tcBorders>
              <w:top w:val="nil"/>
              <w:left w:val="nil"/>
              <w:bottom w:val="single" w:sz="4" w:space="0" w:color="C0C0C0"/>
              <w:right w:val="single" w:sz="4" w:space="0" w:color="C0C0C0"/>
            </w:tcBorders>
            <w:shd w:val="clear" w:color="auto" w:fill="auto"/>
            <w:vAlign w:val="center"/>
            <w:hideMark/>
          </w:tcPr>
          <w:p w14:paraId="47E3D782" w14:textId="77777777" w:rsidR="002C23A8" w:rsidRPr="002C23A8" w:rsidRDefault="002C23A8" w:rsidP="002C23A8">
            <w:pPr>
              <w:rPr>
                <w:rFonts w:ascii="Tahoma" w:hAnsi="Tahoma" w:cs="Tahoma"/>
                <w:sz w:val="13"/>
                <w:szCs w:val="13"/>
              </w:rPr>
            </w:pPr>
            <w:r w:rsidRPr="002C23A8">
              <w:rPr>
                <w:rFonts w:ascii="Tahoma" w:hAnsi="Tahoma" w:cs="Tahoma"/>
                <w:sz w:val="13"/>
                <w:szCs w:val="13"/>
              </w:rPr>
              <w:t>Корректировка НВВ в целях сглаживания тарифов (уменьшение)</w:t>
            </w:r>
          </w:p>
        </w:tc>
        <w:tc>
          <w:tcPr>
            <w:tcW w:w="1140" w:type="dxa"/>
            <w:tcBorders>
              <w:top w:val="nil"/>
              <w:left w:val="nil"/>
              <w:bottom w:val="single" w:sz="4" w:space="0" w:color="C0C0C0"/>
              <w:right w:val="single" w:sz="4" w:space="0" w:color="C0C0C0"/>
            </w:tcBorders>
            <w:shd w:val="clear" w:color="auto" w:fill="auto"/>
            <w:vAlign w:val="center"/>
            <w:hideMark/>
          </w:tcPr>
          <w:p w14:paraId="0ACF7B75"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480" w:type="dxa"/>
            <w:tcBorders>
              <w:top w:val="nil"/>
              <w:left w:val="nil"/>
              <w:bottom w:val="single" w:sz="4" w:space="0" w:color="C0C0C0"/>
              <w:right w:val="single" w:sz="4" w:space="0" w:color="C0C0C0"/>
            </w:tcBorders>
            <w:shd w:val="clear" w:color="000000" w:fill="FFFFCC"/>
            <w:vAlign w:val="center"/>
            <w:hideMark/>
          </w:tcPr>
          <w:p w14:paraId="54BFFA3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63EDF69A"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360" w:type="dxa"/>
            <w:tcBorders>
              <w:top w:val="nil"/>
              <w:left w:val="nil"/>
              <w:bottom w:val="single" w:sz="4" w:space="0" w:color="C0C0C0"/>
              <w:right w:val="single" w:sz="4" w:space="0" w:color="C0C0C0"/>
            </w:tcBorders>
            <w:shd w:val="clear" w:color="000000" w:fill="FFFFCC"/>
            <w:vAlign w:val="center"/>
            <w:hideMark/>
          </w:tcPr>
          <w:p w14:paraId="3B1A52C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7BE583A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-247,62</w:t>
            </w:r>
          </w:p>
        </w:tc>
        <w:tc>
          <w:tcPr>
            <w:tcW w:w="1680" w:type="dxa"/>
            <w:tcBorders>
              <w:top w:val="nil"/>
              <w:left w:val="nil"/>
              <w:bottom w:val="single" w:sz="4" w:space="0" w:color="C0C0C0"/>
              <w:right w:val="single" w:sz="4" w:space="0" w:color="C0C0C0"/>
            </w:tcBorders>
            <w:shd w:val="clear" w:color="000000" w:fill="FFFFCC"/>
            <w:vAlign w:val="center"/>
            <w:hideMark/>
          </w:tcPr>
          <w:p w14:paraId="2EF8EA86"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1E49E18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740" w:type="dxa"/>
            <w:tcBorders>
              <w:top w:val="nil"/>
              <w:left w:val="nil"/>
              <w:bottom w:val="single" w:sz="4" w:space="0" w:color="C0C0C0"/>
              <w:right w:val="single" w:sz="4" w:space="0" w:color="C0C0C0"/>
            </w:tcBorders>
            <w:shd w:val="clear" w:color="000000" w:fill="FFFFCC"/>
            <w:vAlign w:val="center"/>
            <w:hideMark/>
          </w:tcPr>
          <w:p w14:paraId="135E09DB"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-2 264,01</w:t>
            </w:r>
          </w:p>
        </w:tc>
        <w:tc>
          <w:tcPr>
            <w:tcW w:w="1480" w:type="dxa"/>
            <w:tcBorders>
              <w:top w:val="nil"/>
              <w:left w:val="nil"/>
              <w:bottom w:val="single" w:sz="4" w:space="0" w:color="C0C0C0"/>
              <w:right w:val="single" w:sz="4" w:space="0" w:color="C0C0C0"/>
            </w:tcBorders>
            <w:shd w:val="clear" w:color="000000" w:fill="D7EAD3"/>
            <w:vAlign w:val="center"/>
            <w:hideMark/>
          </w:tcPr>
          <w:p w14:paraId="19ACDC2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-1 132,01</w:t>
            </w:r>
          </w:p>
        </w:tc>
        <w:tc>
          <w:tcPr>
            <w:tcW w:w="1460" w:type="dxa"/>
            <w:tcBorders>
              <w:top w:val="nil"/>
              <w:left w:val="nil"/>
              <w:bottom w:val="single" w:sz="4" w:space="0" w:color="C0C0C0"/>
              <w:right w:val="single" w:sz="4" w:space="0" w:color="C0C0C0"/>
            </w:tcBorders>
            <w:shd w:val="clear" w:color="000000" w:fill="D7EAD3"/>
            <w:vAlign w:val="center"/>
            <w:hideMark/>
          </w:tcPr>
          <w:p w14:paraId="17872DA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-1 132,01</w:t>
            </w:r>
          </w:p>
        </w:tc>
        <w:tc>
          <w:tcPr>
            <w:tcW w:w="2740" w:type="dxa"/>
            <w:tcBorders>
              <w:top w:val="nil"/>
              <w:left w:val="nil"/>
              <w:bottom w:val="single" w:sz="4" w:space="0" w:color="C0C0C0"/>
              <w:right w:val="single" w:sz="4" w:space="0" w:color="C0C0C0"/>
            </w:tcBorders>
            <w:shd w:val="clear" w:color="000000" w:fill="FFFFCC"/>
            <w:vAlign w:val="center"/>
            <w:hideMark/>
          </w:tcPr>
          <w:p w14:paraId="37EEEC7B"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3E2986" w14:paraId="3F353293" w14:textId="77777777" w:rsidTr="003E2986">
        <w:trPr>
          <w:trHeight w:val="300"/>
          <w:jc w:val="center"/>
        </w:trPr>
        <w:tc>
          <w:tcPr>
            <w:tcW w:w="580" w:type="dxa"/>
            <w:tcBorders>
              <w:top w:val="nil"/>
              <w:left w:val="nil"/>
              <w:bottom w:val="nil"/>
              <w:right w:val="nil"/>
            </w:tcBorders>
            <w:shd w:val="clear" w:color="000000" w:fill="C4BD97"/>
            <w:noWrap/>
            <w:vAlign w:val="bottom"/>
            <w:hideMark/>
          </w:tcPr>
          <w:p w14:paraId="7D5A7657"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КР</w:t>
            </w:r>
          </w:p>
        </w:tc>
        <w:tc>
          <w:tcPr>
            <w:tcW w:w="520" w:type="dxa"/>
            <w:tcBorders>
              <w:top w:val="nil"/>
              <w:left w:val="nil"/>
              <w:bottom w:val="nil"/>
              <w:right w:val="nil"/>
            </w:tcBorders>
            <w:shd w:val="clear" w:color="auto" w:fill="auto"/>
            <w:noWrap/>
            <w:vAlign w:val="bottom"/>
            <w:hideMark/>
          </w:tcPr>
          <w:p w14:paraId="127ADAB3"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E24B88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16.2</w:t>
            </w:r>
          </w:p>
        </w:tc>
        <w:tc>
          <w:tcPr>
            <w:tcW w:w="5640" w:type="dxa"/>
            <w:tcBorders>
              <w:top w:val="nil"/>
              <w:left w:val="nil"/>
              <w:bottom w:val="single" w:sz="4" w:space="0" w:color="C0C0C0"/>
              <w:right w:val="single" w:sz="4" w:space="0" w:color="C0C0C0"/>
            </w:tcBorders>
            <w:shd w:val="clear" w:color="auto" w:fill="auto"/>
            <w:vAlign w:val="center"/>
            <w:hideMark/>
          </w:tcPr>
          <w:p w14:paraId="31C6FE89" w14:textId="77777777" w:rsidR="002C23A8" w:rsidRPr="002C23A8" w:rsidRDefault="002C23A8" w:rsidP="002C23A8">
            <w:pPr>
              <w:rPr>
                <w:rFonts w:ascii="Tahoma" w:hAnsi="Tahoma" w:cs="Tahoma"/>
                <w:sz w:val="13"/>
                <w:szCs w:val="13"/>
              </w:rPr>
            </w:pPr>
            <w:r w:rsidRPr="002C23A8">
              <w:rPr>
                <w:rFonts w:ascii="Tahoma" w:hAnsi="Tahoma" w:cs="Tahoma"/>
                <w:sz w:val="13"/>
                <w:szCs w:val="13"/>
              </w:rPr>
              <w:t>Корректировка НВВ в целях сглаживания тарифов (увеличение)</w:t>
            </w:r>
          </w:p>
        </w:tc>
        <w:tc>
          <w:tcPr>
            <w:tcW w:w="1140" w:type="dxa"/>
            <w:tcBorders>
              <w:top w:val="nil"/>
              <w:left w:val="nil"/>
              <w:bottom w:val="single" w:sz="4" w:space="0" w:color="C0C0C0"/>
              <w:right w:val="single" w:sz="4" w:space="0" w:color="C0C0C0"/>
            </w:tcBorders>
            <w:shd w:val="clear" w:color="auto" w:fill="auto"/>
            <w:vAlign w:val="center"/>
            <w:hideMark/>
          </w:tcPr>
          <w:p w14:paraId="3A1FA729"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480" w:type="dxa"/>
            <w:tcBorders>
              <w:top w:val="nil"/>
              <w:left w:val="nil"/>
              <w:bottom w:val="single" w:sz="4" w:space="0" w:color="C0C0C0"/>
              <w:right w:val="single" w:sz="4" w:space="0" w:color="C0C0C0"/>
            </w:tcBorders>
            <w:shd w:val="clear" w:color="000000" w:fill="FFFFCC"/>
            <w:vAlign w:val="center"/>
            <w:hideMark/>
          </w:tcPr>
          <w:p w14:paraId="6B5C9E1E"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5B2AD70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360" w:type="dxa"/>
            <w:tcBorders>
              <w:top w:val="nil"/>
              <w:left w:val="nil"/>
              <w:bottom w:val="single" w:sz="4" w:space="0" w:color="C0C0C0"/>
              <w:right w:val="single" w:sz="4" w:space="0" w:color="C0C0C0"/>
            </w:tcBorders>
            <w:shd w:val="clear" w:color="000000" w:fill="FFFFCC"/>
            <w:vAlign w:val="center"/>
            <w:hideMark/>
          </w:tcPr>
          <w:p w14:paraId="15878082"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0A59BCB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2FA988E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15F4F5C2"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247,62</w:t>
            </w:r>
          </w:p>
        </w:tc>
        <w:tc>
          <w:tcPr>
            <w:tcW w:w="1740" w:type="dxa"/>
            <w:tcBorders>
              <w:top w:val="nil"/>
              <w:left w:val="nil"/>
              <w:bottom w:val="single" w:sz="4" w:space="0" w:color="C0C0C0"/>
              <w:right w:val="single" w:sz="4" w:space="0" w:color="C0C0C0"/>
            </w:tcBorders>
            <w:shd w:val="clear" w:color="000000" w:fill="FFFFCC"/>
            <w:vAlign w:val="center"/>
            <w:hideMark/>
          </w:tcPr>
          <w:p w14:paraId="7184DB0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10D3ADA8"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3B9C14D"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2740" w:type="dxa"/>
            <w:tcBorders>
              <w:top w:val="nil"/>
              <w:left w:val="nil"/>
              <w:bottom w:val="single" w:sz="4" w:space="0" w:color="C0C0C0"/>
              <w:right w:val="single" w:sz="4" w:space="0" w:color="C0C0C0"/>
            </w:tcBorders>
            <w:shd w:val="clear" w:color="000000" w:fill="FFFFCC"/>
            <w:vAlign w:val="center"/>
            <w:hideMark/>
          </w:tcPr>
          <w:p w14:paraId="28397473"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3E2986" w14:paraId="733B8978" w14:textId="77777777" w:rsidTr="003E2986">
        <w:trPr>
          <w:trHeight w:val="1080"/>
          <w:jc w:val="center"/>
        </w:trPr>
        <w:tc>
          <w:tcPr>
            <w:tcW w:w="580" w:type="dxa"/>
            <w:tcBorders>
              <w:top w:val="nil"/>
              <w:left w:val="nil"/>
              <w:bottom w:val="nil"/>
              <w:right w:val="nil"/>
            </w:tcBorders>
            <w:shd w:val="clear" w:color="000000" w:fill="C4BD97"/>
            <w:noWrap/>
            <w:vAlign w:val="bottom"/>
            <w:hideMark/>
          </w:tcPr>
          <w:p w14:paraId="76E20039"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КР</w:t>
            </w:r>
          </w:p>
        </w:tc>
        <w:tc>
          <w:tcPr>
            <w:tcW w:w="520" w:type="dxa"/>
            <w:tcBorders>
              <w:top w:val="nil"/>
              <w:left w:val="nil"/>
              <w:bottom w:val="nil"/>
              <w:right w:val="nil"/>
            </w:tcBorders>
            <w:shd w:val="clear" w:color="auto" w:fill="auto"/>
            <w:noWrap/>
            <w:vAlign w:val="bottom"/>
            <w:hideMark/>
          </w:tcPr>
          <w:p w14:paraId="572F8E35"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66F58B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16.3</w:t>
            </w:r>
          </w:p>
        </w:tc>
        <w:tc>
          <w:tcPr>
            <w:tcW w:w="5640" w:type="dxa"/>
            <w:tcBorders>
              <w:top w:val="nil"/>
              <w:left w:val="nil"/>
              <w:bottom w:val="single" w:sz="4" w:space="0" w:color="C0C0C0"/>
              <w:right w:val="single" w:sz="4" w:space="0" w:color="C0C0C0"/>
            </w:tcBorders>
            <w:shd w:val="clear" w:color="auto" w:fill="auto"/>
            <w:vAlign w:val="center"/>
            <w:hideMark/>
          </w:tcPr>
          <w:p w14:paraId="08AAB5E1" w14:textId="77777777" w:rsidR="002C23A8" w:rsidRPr="002C23A8" w:rsidRDefault="002C23A8" w:rsidP="002C23A8">
            <w:pPr>
              <w:rPr>
                <w:rFonts w:ascii="Tahoma" w:hAnsi="Tahoma" w:cs="Tahoma"/>
                <w:sz w:val="13"/>
                <w:szCs w:val="13"/>
              </w:rPr>
            </w:pPr>
            <w:r w:rsidRPr="002C23A8">
              <w:rPr>
                <w:rFonts w:ascii="Tahoma" w:hAnsi="Tahoma" w:cs="Tahoma"/>
                <w:sz w:val="13"/>
                <w:szCs w:val="13"/>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40" w:type="dxa"/>
            <w:tcBorders>
              <w:top w:val="nil"/>
              <w:left w:val="nil"/>
              <w:bottom w:val="single" w:sz="4" w:space="0" w:color="C0C0C0"/>
              <w:right w:val="single" w:sz="4" w:space="0" w:color="C0C0C0"/>
            </w:tcBorders>
            <w:shd w:val="clear" w:color="auto" w:fill="auto"/>
            <w:vAlign w:val="center"/>
            <w:hideMark/>
          </w:tcPr>
          <w:p w14:paraId="18102CF7"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480" w:type="dxa"/>
            <w:tcBorders>
              <w:top w:val="nil"/>
              <w:left w:val="nil"/>
              <w:bottom w:val="single" w:sz="4" w:space="0" w:color="C0C0C0"/>
              <w:right w:val="single" w:sz="4" w:space="0" w:color="C0C0C0"/>
            </w:tcBorders>
            <w:shd w:val="clear" w:color="000000" w:fill="FFFFCC"/>
            <w:vAlign w:val="center"/>
            <w:hideMark/>
          </w:tcPr>
          <w:p w14:paraId="3F99CA5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09F501F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360" w:type="dxa"/>
            <w:tcBorders>
              <w:top w:val="nil"/>
              <w:left w:val="nil"/>
              <w:bottom w:val="single" w:sz="4" w:space="0" w:color="C0C0C0"/>
              <w:right w:val="single" w:sz="4" w:space="0" w:color="C0C0C0"/>
            </w:tcBorders>
            <w:shd w:val="clear" w:color="000000" w:fill="FFFFCC"/>
            <w:vAlign w:val="center"/>
            <w:hideMark/>
          </w:tcPr>
          <w:p w14:paraId="175932B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53FAF24A"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5D2DE4F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44B68B2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2 596,57</w:t>
            </w:r>
          </w:p>
        </w:tc>
        <w:tc>
          <w:tcPr>
            <w:tcW w:w="1740" w:type="dxa"/>
            <w:tcBorders>
              <w:top w:val="nil"/>
              <w:left w:val="nil"/>
              <w:bottom w:val="single" w:sz="4" w:space="0" w:color="C0C0C0"/>
              <w:right w:val="single" w:sz="4" w:space="0" w:color="C0C0C0"/>
            </w:tcBorders>
            <w:shd w:val="clear" w:color="000000" w:fill="FFFFCC"/>
            <w:vAlign w:val="center"/>
            <w:hideMark/>
          </w:tcPr>
          <w:p w14:paraId="2A058826"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1 770,38</w:t>
            </w:r>
          </w:p>
        </w:tc>
        <w:tc>
          <w:tcPr>
            <w:tcW w:w="1480" w:type="dxa"/>
            <w:tcBorders>
              <w:top w:val="nil"/>
              <w:left w:val="nil"/>
              <w:bottom w:val="single" w:sz="4" w:space="0" w:color="C0C0C0"/>
              <w:right w:val="single" w:sz="4" w:space="0" w:color="C0C0C0"/>
            </w:tcBorders>
            <w:shd w:val="clear" w:color="000000" w:fill="D7EAD3"/>
            <w:vAlign w:val="center"/>
            <w:hideMark/>
          </w:tcPr>
          <w:p w14:paraId="3144F4FE"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586,76</w:t>
            </w:r>
          </w:p>
        </w:tc>
        <w:tc>
          <w:tcPr>
            <w:tcW w:w="1460" w:type="dxa"/>
            <w:tcBorders>
              <w:top w:val="nil"/>
              <w:left w:val="nil"/>
              <w:bottom w:val="single" w:sz="4" w:space="0" w:color="C0C0C0"/>
              <w:right w:val="single" w:sz="4" w:space="0" w:color="C0C0C0"/>
            </w:tcBorders>
            <w:shd w:val="clear" w:color="000000" w:fill="D7EAD3"/>
            <w:vAlign w:val="center"/>
            <w:hideMark/>
          </w:tcPr>
          <w:p w14:paraId="3D77904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1 183,62</w:t>
            </w:r>
          </w:p>
        </w:tc>
        <w:tc>
          <w:tcPr>
            <w:tcW w:w="2740" w:type="dxa"/>
            <w:tcBorders>
              <w:top w:val="nil"/>
              <w:left w:val="nil"/>
              <w:bottom w:val="single" w:sz="4" w:space="0" w:color="C0C0C0"/>
              <w:right w:val="single" w:sz="4" w:space="0" w:color="C0C0C0"/>
            </w:tcBorders>
            <w:shd w:val="clear" w:color="000000" w:fill="FFFFCC"/>
            <w:vAlign w:val="center"/>
            <w:hideMark/>
          </w:tcPr>
          <w:p w14:paraId="2EE71C75"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3E2986" w14:paraId="7CA0FA20" w14:textId="77777777" w:rsidTr="003E2986">
        <w:trPr>
          <w:trHeight w:val="825"/>
          <w:jc w:val="center"/>
        </w:trPr>
        <w:tc>
          <w:tcPr>
            <w:tcW w:w="580" w:type="dxa"/>
            <w:tcBorders>
              <w:top w:val="nil"/>
              <w:left w:val="nil"/>
              <w:bottom w:val="nil"/>
              <w:right w:val="nil"/>
            </w:tcBorders>
            <w:shd w:val="clear" w:color="000000" w:fill="C4BD97"/>
            <w:noWrap/>
            <w:vAlign w:val="bottom"/>
            <w:hideMark/>
          </w:tcPr>
          <w:p w14:paraId="4E15C00C"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КР</w:t>
            </w:r>
          </w:p>
        </w:tc>
        <w:tc>
          <w:tcPr>
            <w:tcW w:w="520" w:type="dxa"/>
            <w:tcBorders>
              <w:top w:val="nil"/>
              <w:left w:val="nil"/>
              <w:bottom w:val="nil"/>
              <w:right w:val="nil"/>
            </w:tcBorders>
            <w:shd w:val="clear" w:color="auto" w:fill="auto"/>
            <w:noWrap/>
            <w:vAlign w:val="bottom"/>
            <w:hideMark/>
          </w:tcPr>
          <w:p w14:paraId="33756527"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9B6460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16.4</w:t>
            </w:r>
          </w:p>
        </w:tc>
        <w:tc>
          <w:tcPr>
            <w:tcW w:w="5640" w:type="dxa"/>
            <w:tcBorders>
              <w:top w:val="nil"/>
              <w:left w:val="nil"/>
              <w:bottom w:val="single" w:sz="4" w:space="0" w:color="C0C0C0"/>
              <w:right w:val="single" w:sz="4" w:space="0" w:color="C0C0C0"/>
            </w:tcBorders>
            <w:shd w:val="clear" w:color="auto" w:fill="auto"/>
            <w:vAlign w:val="center"/>
            <w:hideMark/>
          </w:tcPr>
          <w:p w14:paraId="20A8A773" w14:textId="77777777" w:rsidR="002C23A8" w:rsidRPr="002C23A8" w:rsidRDefault="002C23A8" w:rsidP="002C23A8">
            <w:pPr>
              <w:rPr>
                <w:rFonts w:ascii="Tahoma" w:hAnsi="Tahoma" w:cs="Tahoma"/>
                <w:sz w:val="13"/>
                <w:szCs w:val="13"/>
              </w:rPr>
            </w:pPr>
            <w:r w:rsidRPr="002C23A8">
              <w:rPr>
                <w:rFonts w:ascii="Tahoma" w:hAnsi="Tahoma" w:cs="Tahoma"/>
                <w:sz w:val="13"/>
                <w:szCs w:val="13"/>
              </w:rPr>
              <w:t>Величина отклонения показателя ввода объектов системы водоснабжения в эксплуатацию и изменения инвестиционной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012CAFC3"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480" w:type="dxa"/>
            <w:tcBorders>
              <w:top w:val="nil"/>
              <w:left w:val="nil"/>
              <w:bottom w:val="single" w:sz="4" w:space="0" w:color="C0C0C0"/>
              <w:right w:val="single" w:sz="4" w:space="0" w:color="C0C0C0"/>
            </w:tcBorders>
            <w:shd w:val="clear" w:color="000000" w:fill="FFFFCC"/>
            <w:vAlign w:val="center"/>
            <w:hideMark/>
          </w:tcPr>
          <w:p w14:paraId="2A5F7C2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2C2B5D8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360" w:type="dxa"/>
            <w:tcBorders>
              <w:top w:val="nil"/>
              <w:left w:val="nil"/>
              <w:bottom w:val="single" w:sz="4" w:space="0" w:color="C0C0C0"/>
              <w:right w:val="single" w:sz="4" w:space="0" w:color="C0C0C0"/>
            </w:tcBorders>
            <w:shd w:val="clear" w:color="000000" w:fill="FFFFCC"/>
            <w:vAlign w:val="center"/>
            <w:hideMark/>
          </w:tcPr>
          <w:p w14:paraId="16AFFC9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787913D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57F9FF8B"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2CCD6C2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740" w:type="dxa"/>
            <w:tcBorders>
              <w:top w:val="nil"/>
              <w:left w:val="nil"/>
              <w:bottom w:val="single" w:sz="4" w:space="0" w:color="C0C0C0"/>
              <w:right w:val="single" w:sz="4" w:space="0" w:color="C0C0C0"/>
            </w:tcBorders>
            <w:shd w:val="clear" w:color="000000" w:fill="FFFFCC"/>
            <w:vAlign w:val="center"/>
            <w:hideMark/>
          </w:tcPr>
          <w:p w14:paraId="5FBB339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2BB7FC4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4C552AD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2740" w:type="dxa"/>
            <w:tcBorders>
              <w:top w:val="nil"/>
              <w:left w:val="nil"/>
              <w:bottom w:val="single" w:sz="4" w:space="0" w:color="C0C0C0"/>
              <w:right w:val="single" w:sz="4" w:space="0" w:color="C0C0C0"/>
            </w:tcBorders>
            <w:shd w:val="clear" w:color="000000" w:fill="FFFFCC"/>
            <w:vAlign w:val="center"/>
            <w:hideMark/>
          </w:tcPr>
          <w:p w14:paraId="7A5A7E02"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3E2986" w14:paraId="49F59603" w14:textId="77777777" w:rsidTr="003E2986">
        <w:trPr>
          <w:trHeight w:val="71"/>
          <w:jc w:val="center"/>
        </w:trPr>
        <w:tc>
          <w:tcPr>
            <w:tcW w:w="580" w:type="dxa"/>
            <w:tcBorders>
              <w:top w:val="nil"/>
              <w:left w:val="nil"/>
              <w:bottom w:val="nil"/>
              <w:right w:val="nil"/>
            </w:tcBorders>
            <w:shd w:val="clear" w:color="000000" w:fill="C4BD97"/>
            <w:noWrap/>
            <w:vAlign w:val="bottom"/>
            <w:hideMark/>
          </w:tcPr>
          <w:p w14:paraId="46A890F1"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КР</w:t>
            </w:r>
          </w:p>
        </w:tc>
        <w:tc>
          <w:tcPr>
            <w:tcW w:w="520" w:type="dxa"/>
            <w:tcBorders>
              <w:top w:val="nil"/>
              <w:left w:val="nil"/>
              <w:bottom w:val="nil"/>
              <w:right w:val="nil"/>
            </w:tcBorders>
            <w:shd w:val="clear" w:color="auto" w:fill="auto"/>
            <w:noWrap/>
            <w:vAlign w:val="bottom"/>
            <w:hideMark/>
          </w:tcPr>
          <w:p w14:paraId="4BCD3602"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A9DB702"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16.5</w:t>
            </w:r>
          </w:p>
        </w:tc>
        <w:tc>
          <w:tcPr>
            <w:tcW w:w="5640" w:type="dxa"/>
            <w:tcBorders>
              <w:top w:val="nil"/>
              <w:left w:val="nil"/>
              <w:bottom w:val="single" w:sz="4" w:space="0" w:color="C0C0C0"/>
              <w:right w:val="single" w:sz="4" w:space="0" w:color="C0C0C0"/>
            </w:tcBorders>
            <w:shd w:val="clear" w:color="auto" w:fill="auto"/>
            <w:vAlign w:val="center"/>
            <w:hideMark/>
          </w:tcPr>
          <w:p w14:paraId="2F8277C2" w14:textId="77777777" w:rsidR="002C23A8" w:rsidRPr="002C23A8" w:rsidRDefault="002C23A8" w:rsidP="002C23A8">
            <w:pPr>
              <w:rPr>
                <w:rFonts w:ascii="Tahoma" w:hAnsi="Tahoma" w:cs="Tahoma"/>
                <w:sz w:val="13"/>
                <w:szCs w:val="13"/>
              </w:rPr>
            </w:pPr>
            <w:r w:rsidRPr="002C23A8">
              <w:rPr>
                <w:rFonts w:ascii="Tahoma" w:hAnsi="Tahoma" w:cs="Tahoma"/>
                <w:sz w:val="13"/>
                <w:szCs w:val="13"/>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1140" w:type="dxa"/>
            <w:tcBorders>
              <w:top w:val="nil"/>
              <w:left w:val="nil"/>
              <w:bottom w:val="single" w:sz="4" w:space="0" w:color="C0C0C0"/>
              <w:right w:val="single" w:sz="4" w:space="0" w:color="C0C0C0"/>
            </w:tcBorders>
            <w:shd w:val="clear" w:color="auto" w:fill="auto"/>
            <w:vAlign w:val="center"/>
            <w:hideMark/>
          </w:tcPr>
          <w:p w14:paraId="3B391183"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480" w:type="dxa"/>
            <w:tcBorders>
              <w:top w:val="nil"/>
              <w:left w:val="nil"/>
              <w:bottom w:val="single" w:sz="4" w:space="0" w:color="C0C0C0"/>
              <w:right w:val="single" w:sz="4" w:space="0" w:color="C0C0C0"/>
            </w:tcBorders>
            <w:shd w:val="clear" w:color="000000" w:fill="FFFFCC"/>
            <w:vAlign w:val="center"/>
            <w:hideMark/>
          </w:tcPr>
          <w:p w14:paraId="1761A5B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181FDA4B"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360" w:type="dxa"/>
            <w:tcBorders>
              <w:top w:val="nil"/>
              <w:left w:val="nil"/>
              <w:bottom w:val="single" w:sz="4" w:space="0" w:color="C0C0C0"/>
              <w:right w:val="single" w:sz="4" w:space="0" w:color="C0C0C0"/>
            </w:tcBorders>
            <w:shd w:val="clear" w:color="000000" w:fill="FFFFCC"/>
            <w:vAlign w:val="center"/>
            <w:hideMark/>
          </w:tcPr>
          <w:p w14:paraId="19061D2E"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1A9A2E7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27F4C93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74D8423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740" w:type="dxa"/>
            <w:tcBorders>
              <w:top w:val="nil"/>
              <w:left w:val="nil"/>
              <w:bottom w:val="single" w:sz="4" w:space="0" w:color="C0C0C0"/>
              <w:right w:val="single" w:sz="4" w:space="0" w:color="C0C0C0"/>
            </w:tcBorders>
            <w:shd w:val="clear" w:color="000000" w:fill="FFFFCC"/>
            <w:vAlign w:val="center"/>
            <w:hideMark/>
          </w:tcPr>
          <w:p w14:paraId="2770D56E"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2EB89F46"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7BC310C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2740" w:type="dxa"/>
            <w:tcBorders>
              <w:top w:val="nil"/>
              <w:left w:val="nil"/>
              <w:bottom w:val="single" w:sz="4" w:space="0" w:color="C0C0C0"/>
              <w:right w:val="single" w:sz="4" w:space="0" w:color="C0C0C0"/>
            </w:tcBorders>
            <w:shd w:val="clear" w:color="000000" w:fill="FFFFCC"/>
            <w:vAlign w:val="center"/>
            <w:hideMark/>
          </w:tcPr>
          <w:p w14:paraId="05668B2B"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3E2986" w14:paraId="22959726" w14:textId="77777777" w:rsidTr="003E2986">
        <w:trPr>
          <w:trHeight w:val="795"/>
          <w:jc w:val="center"/>
        </w:trPr>
        <w:tc>
          <w:tcPr>
            <w:tcW w:w="580" w:type="dxa"/>
            <w:tcBorders>
              <w:top w:val="nil"/>
              <w:left w:val="nil"/>
              <w:bottom w:val="nil"/>
              <w:right w:val="nil"/>
            </w:tcBorders>
            <w:shd w:val="clear" w:color="000000" w:fill="C4BD97"/>
            <w:noWrap/>
            <w:vAlign w:val="bottom"/>
            <w:hideMark/>
          </w:tcPr>
          <w:p w14:paraId="6D88BD11" w14:textId="77777777" w:rsidR="002C23A8" w:rsidRPr="002C23A8" w:rsidRDefault="002C23A8" w:rsidP="002C23A8">
            <w:pPr>
              <w:rPr>
                <w:rFonts w:ascii="Tahoma" w:hAnsi="Tahoma" w:cs="Tahoma"/>
                <w:b/>
                <w:bCs/>
                <w:color w:val="000000"/>
                <w:sz w:val="13"/>
                <w:szCs w:val="13"/>
              </w:rPr>
            </w:pPr>
            <w:r w:rsidRPr="002C23A8">
              <w:rPr>
                <w:rFonts w:ascii="Tahoma" w:hAnsi="Tahoma" w:cs="Tahoma"/>
                <w:b/>
                <w:bCs/>
                <w:color w:val="000000"/>
                <w:sz w:val="13"/>
                <w:szCs w:val="13"/>
              </w:rPr>
              <w:t>КР</w:t>
            </w:r>
          </w:p>
        </w:tc>
        <w:tc>
          <w:tcPr>
            <w:tcW w:w="520" w:type="dxa"/>
            <w:tcBorders>
              <w:top w:val="nil"/>
              <w:left w:val="nil"/>
              <w:bottom w:val="nil"/>
              <w:right w:val="nil"/>
            </w:tcBorders>
            <w:shd w:val="clear" w:color="auto" w:fill="auto"/>
            <w:noWrap/>
            <w:vAlign w:val="bottom"/>
            <w:hideMark/>
          </w:tcPr>
          <w:p w14:paraId="31CA160F" w14:textId="77777777" w:rsidR="002C23A8" w:rsidRPr="002C23A8" w:rsidRDefault="002C23A8" w:rsidP="002C23A8">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0BD120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16.6</w:t>
            </w:r>
          </w:p>
        </w:tc>
        <w:tc>
          <w:tcPr>
            <w:tcW w:w="5640" w:type="dxa"/>
            <w:tcBorders>
              <w:top w:val="nil"/>
              <w:left w:val="nil"/>
              <w:bottom w:val="single" w:sz="4" w:space="0" w:color="C0C0C0"/>
              <w:right w:val="single" w:sz="4" w:space="0" w:color="C0C0C0"/>
            </w:tcBorders>
            <w:shd w:val="clear" w:color="auto" w:fill="auto"/>
            <w:vAlign w:val="center"/>
            <w:hideMark/>
          </w:tcPr>
          <w:p w14:paraId="606A0C9B" w14:textId="77777777" w:rsidR="002C23A8" w:rsidRPr="002C23A8" w:rsidRDefault="002C23A8" w:rsidP="002C23A8">
            <w:pPr>
              <w:rPr>
                <w:rFonts w:ascii="Tahoma" w:hAnsi="Tahoma" w:cs="Tahoma"/>
                <w:sz w:val="13"/>
                <w:szCs w:val="13"/>
              </w:rPr>
            </w:pPr>
            <w:r w:rsidRPr="002C23A8">
              <w:rPr>
                <w:rFonts w:ascii="Tahoma" w:hAnsi="Tahoma" w:cs="Tahoma"/>
                <w:sz w:val="13"/>
                <w:szCs w:val="13"/>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5F7283A1"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480" w:type="dxa"/>
            <w:tcBorders>
              <w:top w:val="nil"/>
              <w:left w:val="nil"/>
              <w:bottom w:val="single" w:sz="4" w:space="0" w:color="C0C0C0"/>
              <w:right w:val="single" w:sz="4" w:space="0" w:color="C0C0C0"/>
            </w:tcBorders>
            <w:shd w:val="clear" w:color="000000" w:fill="FFFFCC"/>
            <w:vAlign w:val="center"/>
            <w:hideMark/>
          </w:tcPr>
          <w:p w14:paraId="473091DA"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2D58344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360" w:type="dxa"/>
            <w:tcBorders>
              <w:top w:val="nil"/>
              <w:left w:val="nil"/>
              <w:bottom w:val="single" w:sz="4" w:space="0" w:color="C0C0C0"/>
              <w:right w:val="single" w:sz="4" w:space="0" w:color="C0C0C0"/>
            </w:tcBorders>
            <w:shd w:val="clear" w:color="000000" w:fill="FFFFCC"/>
            <w:vAlign w:val="center"/>
            <w:hideMark/>
          </w:tcPr>
          <w:p w14:paraId="2BDA911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7AFBE3A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-828,42</w:t>
            </w:r>
          </w:p>
        </w:tc>
        <w:tc>
          <w:tcPr>
            <w:tcW w:w="1680" w:type="dxa"/>
            <w:tcBorders>
              <w:top w:val="nil"/>
              <w:left w:val="nil"/>
              <w:bottom w:val="single" w:sz="4" w:space="0" w:color="C0C0C0"/>
              <w:right w:val="single" w:sz="4" w:space="0" w:color="C0C0C0"/>
            </w:tcBorders>
            <w:shd w:val="clear" w:color="000000" w:fill="FFFFCC"/>
            <w:vAlign w:val="center"/>
            <w:hideMark/>
          </w:tcPr>
          <w:p w14:paraId="2C59A3D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680" w:type="dxa"/>
            <w:tcBorders>
              <w:top w:val="nil"/>
              <w:left w:val="nil"/>
              <w:bottom w:val="single" w:sz="4" w:space="0" w:color="C0C0C0"/>
              <w:right w:val="single" w:sz="4" w:space="0" w:color="C0C0C0"/>
            </w:tcBorders>
            <w:shd w:val="clear" w:color="000000" w:fill="FFFFCC"/>
            <w:vAlign w:val="center"/>
            <w:hideMark/>
          </w:tcPr>
          <w:p w14:paraId="05F0044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740" w:type="dxa"/>
            <w:tcBorders>
              <w:top w:val="nil"/>
              <w:left w:val="nil"/>
              <w:bottom w:val="single" w:sz="4" w:space="0" w:color="C0C0C0"/>
              <w:right w:val="single" w:sz="4" w:space="0" w:color="C0C0C0"/>
            </w:tcBorders>
            <w:shd w:val="clear" w:color="000000" w:fill="FFFFCC"/>
            <w:vAlign w:val="center"/>
            <w:hideMark/>
          </w:tcPr>
          <w:p w14:paraId="63E07A4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35BF938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118BF33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2740" w:type="dxa"/>
            <w:tcBorders>
              <w:top w:val="nil"/>
              <w:left w:val="nil"/>
              <w:bottom w:val="single" w:sz="4" w:space="0" w:color="C0C0C0"/>
              <w:right w:val="single" w:sz="4" w:space="0" w:color="C0C0C0"/>
            </w:tcBorders>
            <w:shd w:val="clear" w:color="000000" w:fill="FFFFCC"/>
            <w:vAlign w:val="center"/>
            <w:hideMark/>
          </w:tcPr>
          <w:p w14:paraId="40FF70C2"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3E2986" w14:paraId="7CFF746F" w14:textId="77777777" w:rsidTr="003E2986">
        <w:trPr>
          <w:trHeight w:val="300"/>
          <w:jc w:val="center"/>
        </w:trPr>
        <w:tc>
          <w:tcPr>
            <w:tcW w:w="580" w:type="dxa"/>
            <w:tcBorders>
              <w:top w:val="nil"/>
              <w:left w:val="nil"/>
              <w:bottom w:val="nil"/>
              <w:right w:val="nil"/>
            </w:tcBorders>
            <w:shd w:val="clear" w:color="auto" w:fill="auto"/>
            <w:noWrap/>
            <w:vAlign w:val="bottom"/>
            <w:hideMark/>
          </w:tcPr>
          <w:p w14:paraId="5FD44A05" w14:textId="77777777" w:rsidR="002C23A8" w:rsidRPr="002C23A8" w:rsidRDefault="002C23A8" w:rsidP="002C23A8">
            <w:pPr>
              <w:rPr>
                <w:rFonts w:ascii="Tahoma" w:hAnsi="Tahoma" w:cs="Tahoma"/>
                <w:sz w:val="13"/>
                <w:szCs w:val="13"/>
              </w:rPr>
            </w:pPr>
          </w:p>
        </w:tc>
        <w:tc>
          <w:tcPr>
            <w:tcW w:w="520" w:type="dxa"/>
            <w:tcBorders>
              <w:top w:val="nil"/>
              <w:left w:val="nil"/>
              <w:bottom w:val="nil"/>
              <w:right w:val="nil"/>
            </w:tcBorders>
            <w:shd w:val="clear" w:color="auto" w:fill="auto"/>
            <w:noWrap/>
            <w:vAlign w:val="bottom"/>
            <w:hideMark/>
          </w:tcPr>
          <w:p w14:paraId="6E288B03" w14:textId="77777777" w:rsidR="002C23A8" w:rsidRPr="002C23A8" w:rsidRDefault="002C23A8" w:rsidP="002C23A8">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469F33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17</w:t>
            </w:r>
          </w:p>
        </w:tc>
        <w:tc>
          <w:tcPr>
            <w:tcW w:w="5640" w:type="dxa"/>
            <w:tcBorders>
              <w:top w:val="nil"/>
              <w:left w:val="nil"/>
              <w:bottom w:val="single" w:sz="4" w:space="0" w:color="C0C0C0"/>
              <w:right w:val="single" w:sz="4" w:space="0" w:color="C0C0C0"/>
            </w:tcBorders>
            <w:shd w:val="clear" w:color="auto" w:fill="auto"/>
            <w:vAlign w:val="center"/>
            <w:hideMark/>
          </w:tcPr>
          <w:p w14:paraId="0FA37772"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НВВ без НДС с учетом корректировок</w:t>
            </w:r>
          </w:p>
        </w:tc>
        <w:tc>
          <w:tcPr>
            <w:tcW w:w="1140" w:type="dxa"/>
            <w:tcBorders>
              <w:top w:val="nil"/>
              <w:left w:val="nil"/>
              <w:bottom w:val="single" w:sz="4" w:space="0" w:color="C0C0C0"/>
              <w:right w:val="single" w:sz="4" w:space="0" w:color="C0C0C0"/>
            </w:tcBorders>
            <w:shd w:val="clear" w:color="auto" w:fill="auto"/>
            <w:vAlign w:val="center"/>
            <w:hideMark/>
          </w:tcPr>
          <w:p w14:paraId="0D29FF53"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480" w:type="dxa"/>
            <w:tcBorders>
              <w:top w:val="nil"/>
              <w:left w:val="nil"/>
              <w:bottom w:val="single" w:sz="4" w:space="0" w:color="C0C0C0"/>
              <w:right w:val="single" w:sz="4" w:space="0" w:color="C0C0C0"/>
            </w:tcBorders>
            <w:shd w:val="clear" w:color="000000" w:fill="D7EAD3"/>
            <w:vAlign w:val="center"/>
            <w:hideMark/>
          </w:tcPr>
          <w:p w14:paraId="1F34BB6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D7EAD3"/>
            <w:vAlign w:val="center"/>
            <w:hideMark/>
          </w:tcPr>
          <w:p w14:paraId="4505B38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7 802,10</w:t>
            </w:r>
          </w:p>
        </w:tc>
        <w:tc>
          <w:tcPr>
            <w:tcW w:w="1360" w:type="dxa"/>
            <w:tcBorders>
              <w:top w:val="nil"/>
              <w:left w:val="nil"/>
              <w:bottom w:val="single" w:sz="4" w:space="0" w:color="C0C0C0"/>
              <w:right w:val="single" w:sz="4" w:space="0" w:color="C0C0C0"/>
            </w:tcBorders>
            <w:shd w:val="clear" w:color="000000" w:fill="D7EAD3"/>
            <w:vAlign w:val="center"/>
            <w:hideMark/>
          </w:tcPr>
          <w:p w14:paraId="06C652B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9 233,63</w:t>
            </w:r>
          </w:p>
        </w:tc>
        <w:tc>
          <w:tcPr>
            <w:tcW w:w="1720" w:type="dxa"/>
            <w:tcBorders>
              <w:top w:val="nil"/>
              <w:left w:val="nil"/>
              <w:bottom w:val="single" w:sz="4" w:space="0" w:color="C0C0C0"/>
              <w:right w:val="single" w:sz="4" w:space="0" w:color="C0C0C0"/>
            </w:tcBorders>
            <w:shd w:val="clear" w:color="000000" w:fill="D7EAD3"/>
            <w:vAlign w:val="center"/>
            <w:hideMark/>
          </w:tcPr>
          <w:p w14:paraId="015EE65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7 780,27</w:t>
            </w:r>
          </w:p>
        </w:tc>
        <w:tc>
          <w:tcPr>
            <w:tcW w:w="1680" w:type="dxa"/>
            <w:tcBorders>
              <w:top w:val="nil"/>
              <w:left w:val="nil"/>
              <w:bottom w:val="single" w:sz="4" w:space="0" w:color="C0C0C0"/>
              <w:right w:val="single" w:sz="4" w:space="0" w:color="C0C0C0"/>
            </w:tcBorders>
            <w:shd w:val="clear" w:color="000000" w:fill="D7EAD3"/>
            <w:vAlign w:val="center"/>
            <w:hideMark/>
          </w:tcPr>
          <w:p w14:paraId="30B70DCB"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8 605,63</w:t>
            </w:r>
          </w:p>
        </w:tc>
        <w:tc>
          <w:tcPr>
            <w:tcW w:w="1680" w:type="dxa"/>
            <w:tcBorders>
              <w:top w:val="nil"/>
              <w:left w:val="nil"/>
              <w:bottom w:val="single" w:sz="4" w:space="0" w:color="C0C0C0"/>
              <w:right w:val="single" w:sz="4" w:space="0" w:color="C0C0C0"/>
            </w:tcBorders>
            <w:shd w:val="clear" w:color="000000" w:fill="D7EAD3"/>
            <w:vAlign w:val="center"/>
            <w:hideMark/>
          </w:tcPr>
          <w:p w14:paraId="7998E016"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14 810,67</w:t>
            </w:r>
          </w:p>
        </w:tc>
        <w:tc>
          <w:tcPr>
            <w:tcW w:w="1740" w:type="dxa"/>
            <w:tcBorders>
              <w:top w:val="nil"/>
              <w:left w:val="nil"/>
              <w:bottom w:val="single" w:sz="4" w:space="0" w:color="C0C0C0"/>
              <w:right w:val="single" w:sz="4" w:space="0" w:color="C0C0C0"/>
            </w:tcBorders>
            <w:shd w:val="clear" w:color="000000" w:fill="D7EAD3"/>
            <w:vAlign w:val="center"/>
            <w:hideMark/>
          </w:tcPr>
          <w:p w14:paraId="78D9B24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8 556,32</w:t>
            </w:r>
          </w:p>
        </w:tc>
        <w:tc>
          <w:tcPr>
            <w:tcW w:w="1480" w:type="dxa"/>
            <w:tcBorders>
              <w:top w:val="nil"/>
              <w:left w:val="nil"/>
              <w:bottom w:val="single" w:sz="4" w:space="0" w:color="C0C0C0"/>
              <w:right w:val="single" w:sz="4" w:space="0" w:color="C0C0C0"/>
            </w:tcBorders>
            <w:shd w:val="clear" w:color="000000" w:fill="D7EAD3"/>
            <w:vAlign w:val="center"/>
            <w:hideMark/>
          </w:tcPr>
          <w:p w14:paraId="529A116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3 979,73</w:t>
            </w:r>
          </w:p>
        </w:tc>
        <w:tc>
          <w:tcPr>
            <w:tcW w:w="1460" w:type="dxa"/>
            <w:tcBorders>
              <w:top w:val="nil"/>
              <w:left w:val="nil"/>
              <w:bottom w:val="single" w:sz="4" w:space="0" w:color="C0C0C0"/>
              <w:right w:val="single" w:sz="4" w:space="0" w:color="C0C0C0"/>
            </w:tcBorders>
            <w:shd w:val="clear" w:color="000000" w:fill="D7EAD3"/>
            <w:vAlign w:val="center"/>
            <w:hideMark/>
          </w:tcPr>
          <w:p w14:paraId="7B9AB01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4 576,59</w:t>
            </w:r>
          </w:p>
        </w:tc>
        <w:tc>
          <w:tcPr>
            <w:tcW w:w="2740" w:type="dxa"/>
            <w:tcBorders>
              <w:top w:val="nil"/>
              <w:left w:val="nil"/>
              <w:bottom w:val="single" w:sz="4" w:space="0" w:color="C0C0C0"/>
              <w:right w:val="single" w:sz="4" w:space="0" w:color="C0C0C0"/>
            </w:tcBorders>
            <w:shd w:val="clear" w:color="000000" w:fill="FFFFCC"/>
            <w:vAlign w:val="center"/>
            <w:hideMark/>
          </w:tcPr>
          <w:p w14:paraId="7862AFCE"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 </w:t>
            </w:r>
          </w:p>
        </w:tc>
      </w:tr>
      <w:tr w:rsidR="002C23A8" w:rsidRPr="003E2986" w14:paraId="33DAA027" w14:textId="77777777" w:rsidTr="003E2986">
        <w:trPr>
          <w:trHeight w:val="300"/>
          <w:jc w:val="center"/>
        </w:trPr>
        <w:tc>
          <w:tcPr>
            <w:tcW w:w="580" w:type="dxa"/>
            <w:tcBorders>
              <w:top w:val="nil"/>
              <w:left w:val="nil"/>
              <w:bottom w:val="nil"/>
              <w:right w:val="nil"/>
            </w:tcBorders>
            <w:shd w:val="clear" w:color="auto" w:fill="auto"/>
            <w:noWrap/>
            <w:vAlign w:val="bottom"/>
            <w:hideMark/>
          </w:tcPr>
          <w:p w14:paraId="6F22B73D" w14:textId="77777777" w:rsidR="002C23A8" w:rsidRPr="002C23A8" w:rsidRDefault="002C23A8" w:rsidP="002C23A8">
            <w:pPr>
              <w:rPr>
                <w:rFonts w:ascii="Tahoma" w:hAnsi="Tahoma" w:cs="Tahoma"/>
                <w:b/>
                <w:bCs/>
                <w:sz w:val="13"/>
                <w:szCs w:val="13"/>
              </w:rPr>
            </w:pPr>
          </w:p>
        </w:tc>
        <w:tc>
          <w:tcPr>
            <w:tcW w:w="520" w:type="dxa"/>
            <w:tcBorders>
              <w:top w:val="nil"/>
              <w:left w:val="nil"/>
              <w:bottom w:val="nil"/>
              <w:right w:val="nil"/>
            </w:tcBorders>
            <w:shd w:val="clear" w:color="auto" w:fill="auto"/>
            <w:noWrap/>
            <w:vAlign w:val="bottom"/>
            <w:hideMark/>
          </w:tcPr>
          <w:p w14:paraId="21DC952D" w14:textId="77777777" w:rsidR="002C23A8" w:rsidRPr="002C23A8" w:rsidRDefault="002C23A8" w:rsidP="002C23A8">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653961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17.1</w:t>
            </w:r>
          </w:p>
        </w:tc>
        <w:tc>
          <w:tcPr>
            <w:tcW w:w="5640" w:type="dxa"/>
            <w:tcBorders>
              <w:top w:val="nil"/>
              <w:left w:val="nil"/>
              <w:bottom w:val="single" w:sz="4" w:space="0" w:color="C0C0C0"/>
              <w:right w:val="single" w:sz="4" w:space="0" w:color="C0C0C0"/>
            </w:tcBorders>
            <w:shd w:val="clear" w:color="auto" w:fill="auto"/>
            <w:vAlign w:val="center"/>
            <w:hideMark/>
          </w:tcPr>
          <w:p w14:paraId="6FB2F4A2" w14:textId="77777777" w:rsidR="002C23A8" w:rsidRPr="002C23A8" w:rsidRDefault="002C23A8" w:rsidP="002C23A8">
            <w:pPr>
              <w:ind w:firstLineChars="100" w:firstLine="130"/>
              <w:rPr>
                <w:rFonts w:ascii="Tahoma" w:hAnsi="Tahoma" w:cs="Tahoma"/>
                <w:sz w:val="13"/>
                <w:szCs w:val="13"/>
              </w:rPr>
            </w:pPr>
            <w:r w:rsidRPr="002C23A8">
              <w:rPr>
                <w:rFonts w:ascii="Tahoma" w:hAnsi="Tahoma" w:cs="Tahoma"/>
                <w:sz w:val="13"/>
                <w:szCs w:val="13"/>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3F5FCEBB"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480" w:type="dxa"/>
            <w:tcBorders>
              <w:top w:val="nil"/>
              <w:left w:val="nil"/>
              <w:bottom w:val="single" w:sz="4" w:space="0" w:color="C0C0C0"/>
              <w:right w:val="single" w:sz="4" w:space="0" w:color="C0C0C0"/>
            </w:tcBorders>
            <w:shd w:val="clear" w:color="000000" w:fill="FFFFCC"/>
            <w:vAlign w:val="center"/>
            <w:hideMark/>
          </w:tcPr>
          <w:p w14:paraId="598ABAB7"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3A29F61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7 802,10</w:t>
            </w:r>
          </w:p>
        </w:tc>
        <w:tc>
          <w:tcPr>
            <w:tcW w:w="1360" w:type="dxa"/>
            <w:tcBorders>
              <w:top w:val="nil"/>
              <w:left w:val="nil"/>
              <w:bottom w:val="single" w:sz="4" w:space="0" w:color="C0C0C0"/>
              <w:right w:val="single" w:sz="4" w:space="0" w:color="C0C0C0"/>
            </w:tcBorders>
            <w:shd w:val="clear" w:color="000000" w:fill="FFFFCC"/>
            <w:vAlign w:val="center"/>
            <w:hideMark/>
          </w:tcPr>
          <w:p w14:paraId="76D1C01E"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9 233,63</w:t>
            </w:r>
          </w:p>
        </w:tc>
        <w:tc>
          <w:tcPr>
            <w:tcW w:w="1720" w:type="dxa"/>
            <w:tcBorders>
              <w:top w:val="nil"/>
              <w:left w:val="nil"/>
              <w:bottom w:val="single" w:sz="4" w:space="0" w:color="C0C0C0"/>
              <w:right w:val="single" w:sz="4" w:space="0" w:color="C0C0C0"/>
            </w:tcBorders>
            <w:shd w:val="clear" w:color="000000" w:fill="FFFFCC"/>
            <w:vAlign w:val="center"/>
            <w:hideMark/>
          </w:tcPr>
          <w:p w14:paraId="67C425D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7 780,27</w:t>
            </w:r>
          </w:p>
        </w:tc>
        <w:tc>
          <w:tcPr>
            <w:tcW w:w="1680" w:type="dxa"/>
            <w:tcBorders>
              <w:top w:val="nil"/>
              <w:left w:val="nil"/>
              <w:bottom w:val="single" w:sz="4" w:space="0" w:color="C0C0C0"/>
              <w:right w:val="single" w:sz="4" w:space="0" w:color="C0C0C0"/>
            </w:tcBorders>
            <w:shd w:val="clear" w:color="000000" w:fill="FFFFCC"/>
            <w:vAlign w:val="center"/>
            <w:hideMark/>
          </w:tcPr>
          <w:p w14:paraId="6AECE5D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8 605,63</w:t>
            </w:r>
          </w:p>
        </w:tc>
        <w:tc>
          <w:tcPr>
            <w:tcW w:w="1680" w:type="dxa"/>
            <w:tcBorders>
              <w:top w:val="nil"/>
              <w:left w:val="nil"/>
              <w:bottom w:val="single" w:sz="4" w:space="0" w:color="C0C0C0"/>
              <w:right w:val="single" w:sz="4" w:space="0" w:color="C0C0C0"/>
            </w:tcBorders>
            <w:shd w:val="clear" w:color="000000" w:fill="FFFFCC"/>
            <w:vAlign w:val="center"/>
            <w:hideMark/>
          </w:tcPr>
          <w:p w14:paraId="1D3AA4E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14 810,67</w:t>
            </w:r>
          </w:p>
        </w:tc>
        <w:tc>
          <w:tcPr>
            <w:tcW w:w="1740" w:type="dxa"/>
            <w:tcBorders>
              <w:top w:val="nil"/>
              <w:left w:val="nil"/>
              <w:bottom w:val="single" w:sz="4" w:space="0" w:color="C0C0C0"/>
              <w:right w:val="single" w:sz="4" w:space="0" w:color="C0C0C0"/>
            </w:tcBorders>
            <w:shd w:val="clear" w:color="000000" w:fill="FFFFCC"/>
            <w:vAlign w:val="center"/>
            <w:hideMark/>
          </w:tcPr>
          <w:p w14:paraId="6DD406B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8 556,32</w:t>
            </w:r>
          </w:p>
        </w:tc>
        <w:tc>
          <w:tcPr>
            <w:tcW w:w="1480" w:type="dxa"/>
            <w:tcBorders>
              <w:top w:val="nil"/>
              <w:left w:val="nil"/>
              <w:bottom w:val="single" w:sz="4" w:space="0" w:color="C0C0C0"/>
              <w:right w:val="single" w:sz="4" w:space="0" w:color="C0C0C0"/>
            </w:tcBorders>
            <w:shd w:val="clear" w:color="000000" w:fill="D7EAD3"/>
            <w:vAlign w:val="center"/>
            <w:hideMark/>
          </w:tcPr>
          <w:p w14:paraId="7A1225B7"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3 979,73</w:t>
            </w:r>
          </w:p>
        </w:tc>
        <w:tc>
          <w:tcPr>
            <w:tcW w:w="1460" w:type="dxa"/>
            <w:tcBorders>
              <w:top w:val="nil"/>
              <w:left w:val="nil"/>
              <w:bottom w:val="single" w:sz="4" w:space="0" w:color="C0C0C0"/>
              <w:right w:val="single" w:sz="4" w:space="0" w:color="C0C0C0"/>
            </w:tcBorders>
            <w:shd w:val="clear" w:color="000000" w:fill="D7EAD3"/>
            <w:vAlign w:val="center"/>
            <w:hideMark/>
          </w:tcPr>
          <w:p w14:paraId="253DE747"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4 576,59</w:t>
            </w:r>
          </w:p>
        </w:tc>
        <w:tc>
          <w:tcPr>
            <w:tcW w:w="2740" w:type="dxa"/>
            <w:tcBorders>
              <w:top w:val="nil"/>
              <w:left w:val="nil"/>
              <w:bottom w:val="single" w:sz="4" w:space="0" w:color="C0C0C0"/>
              <w:right w:val="single" w:sz="4" w:space="0" w:color="C0C0C0"/>
            </w:tcBorders>
            <w:shd w:val="clear" w:color="000000" w:fill="FFFFCC"/>
            <w:vAlign w:val="center"/>
            <w:hideMark/>
          </w:tcPr>
          <w:p w14:paraId="52DE43C4"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3E2986" w14:paraId="360716A8" w14:textId="77777777" w:rsidTr="003E2986">
        <w:trPr>
          <w:trHeight w:val="300"/>
          <w:jc w:val="center"/>
        </w:trPr>
        <w:tc>
          <w:tcPr>
            <w:tcW w:w="580" w:type="dxa"/>
            <w:tcBorders>
              <w:top w:val="nil"/>
              <w:left w:val="nil"/>
              <w:bottom w:val="nil"/>
              <w:right w:val="nil"/>
            </w:tcBorders>
            <w:shd w:val="clear" w:color="auto" w:fill="auto"/>
            <w:noWrap/>
            <w:vAlign w:val="bottom"/>
            <w:hideMark/>
          </w:tcPr>
          <w:p w14:paraId="653ECBDC" w14:textId="77777777" w:rsidR="002C23A8" w:rsidRPr="002C23A8" w:rsidRDefault="002C23A8" w:rsidP="002C23A8">
            <w:pPr>
              <w:rPr>
                <w:rFonts w:ascii="Tahoma" w:hAnsi="Tahoma" w:cs="Tahoma"/>
                <w:sz w:val="13"/>
                <w:szCs w:val="13"/>
              </w:rPr>
            </w:pPr>
          </w:p>
        </w:tc>
        <w:tc>
          <w:tcPr>
            <w:tcW w:w="520" w:type="dxa"/>
            <w:tcBorders>
              <w:top w:val="nil"/>
              <w:left w:val="nil"/>
              <w:bottom w:val="nil"/>
              <w:right w:val="nil"/>
            </w:tcBorders>
            <w:shd w:val="clear" w:color="auto" w:fill="auto"/>
            <w:noWrap/>
            <w:vAlign w:val="bottom"/>
            <w:hideMark/>
          </w:tcPr>
          <w:p w14:paraId="351FB301" w14:textId="77777777" w:rsidR="002C23A8" w:rsidRPr="002C23A8" w:rsidRDefault="002C23A8" w:rsidP="002C23A8">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C22FF6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17.2</w:t>
            </w:r>
          </w:p>
        </w:tc>
        <w:tc>
          <w:tcPr>
            <w:tcW w:w="5640" w:type="dxa"/>
            <w:tcBorders>
              <w:top w:val="nil"/>
              <w:left w:val="nil"/>
              <w:bottom w:val="single" w:sz="4" w:space="0" w:color="C0C0C0"/>
              <w:right w:val="single" w:sz="4" w:space="0" w:color="C0C0C0"/>
            </w:tcBorders>
            <w:shd w:val="clear" w:color="auto" w:fill="auto"/>
            <w:vAlign w:val="center"/>
            <w:hideMark/>
          </w:tcPr>
          <w:p w14:paraId="05AD3504" w14:textId="77777777" w:rsidR="002C23A8" w:rsidRPr="002C23A8" w:rsidRDefault="002C23A8" w:rsidP="002C23A8">
            <w:pPr>
              <w:ind w:firstLineChars="100" w:firstLine="130"/>
              <w:rPr>
                <w:rFonts w:ascii="Tahoma" w:hAnsi="Tahoma" w:cs="Tahoma"/>
                <w:sz w:val="13"/>
                <w:szCs w:val="13"/>
              </w:rPr>
            </w:pPr>
            <w:r w:rsidRPr="002C23A8">
              <w:rPr>
                <w:rFonts w:ascii="Tahoma" w:hAnsi="Tahoma" w:cs="Tahoma"/>
                <w:sz w:val="13"/>
                <w:szCs w:val="13"/>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60D79412"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тыс</w:t>
            </w:r>
            <w:proofErr w:type="spellEnd"/>
            <w:r w:rsidRPr="002C23A8">
              <w:rPr>
                <w:rFonts w:ascii="Tahoma" w:hAnsi="Tahoma" w:cs="Tahoma"/>
                <w:sz w:val="13"/>
                <w:szCs w:val="13"/>
              </w:rPr>
              <w:t xml:space="preserve"> </w:t>
            </w:r>
            <w:proofErr w:type="spellStart"/>
            <w:r w:rsidRPr="002C23A8">
              <w:rPr>
                <w:rFonts w:ascii="Tahoma" w:hAnsi="Tahoma" w:cs="Tahoma"/>
                <w:sz w:val="13"/>
                <w:szCs w:val="13"/>
              </w:rPr>
              <w:t>руб</w:t>
            </w:r>
            <w:proofErr w:type="spellEnd"/>
          </w:p>
        </w:tc>
        <w:tc>
          <w:tcPr>
            <w:tcW w:w="1480" w:type="dxa"/>
            <w:tcBorders>
              <w:top w:val="nil"/>
              <w:left w:val="nil"/>
              <w:bottom w:val="single" w:sz="4" w:space="0" w:color="C0C0C0"/>
              <w:right w:val="single" w:sz="4" w:space="0" w:color="C0C0C0"/>
            </w:tcBorders>
            <w:shd w:val="clear" w:color="000000" w:fill="FFFFCC"/>
            <w:vAlign w:val="center"/>
            <w:hideMark/>
          </w:tcPr>
          <w:p w14:paraId="49586A87"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5FFB9DC6"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360" w:type="dxa"/>
            <w:tcBorders>
              <w:top w:val="nil"/>
              <w:left w:val="nil"/>
              <w:bottom w:val="single" w:sz="4" w:space="0" w:color="C0C0C0"/>
              <w:right w:val="single" w:sz="4" w:space="0" w:color="C0C0C0"/>
            </w:tcBorders>
            <w:shd w:val="clear" w:color="000000" w:fill="FFFFCC"/>
            <w:vAlign w:val="center"/>
            <w:hideMark/>
          </w:tcPr>
          <w:p w14:paraId="52E0A1E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720" w:type="dxa"/>
            <w:tcBorders>
              <w:top w:val="nil"/>
              <w:left w:val="nil"/>
              <w:bottom w:val="single" w:sz="4" w:space="0" w:color="C0C0C0"/>
              <w:right w:val="single" w:sz="4" w:space="0" w:color="C0C0C0"/>
            </w:tcBorders>
            <w:shd w:val="clear" w:color="000000" w:fill="FFFFCC"/>
            <w:vAlign w:val="center"/>
            <w:hideMark/>
          </w:tcPr>
          <w:p w14:paraId="0EAEEC4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680" w:type="dxa"/>
            <w:tcBorders>
              <w:top w:val="nil"/>
              <w:left w:val="nil"/>
              <w:bottom w:val="single" w:sz="4" w:space="0" w:color="C0C0C0"/>
              <w:right w:val="single" w:sz="4" w:space="0" w:color="C0C0C0"/>
            </w:tcBorders>
            <w:shd w:val="clear" w:color="000000" w:fill="FFFFCC"/>
            <w:vAlign w:val="center"/>
            <w:hideMark/>
          </w:tcPr>
          <w:p w14:paraId="67AA90AB"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680" w:type="dxa"/>
            <w:tcBorders>
              <w:top w:val="nil"/>
              <w:left w:val="nil"/>
              <w:bottom w:val="single" w:sz="4" w:space="0" w:color="C0C0C0"/>
              <w:right w:val="single" w:sz="4" w:space="0" w:color="C0C0C0"/>
            </w:tcBorders>
            <w:shd w:val="clear" w:color="000000" w:fill="FFFFCC"/>
            <w:vAlign w:val="center"/>
            <w:hideMark/>
          </w:tcPr>
          <w:p w14:paraId="157CD12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740" w:type="dxa"/>
            <w:tcBorders>
              <w:top w:val="nil"/>
              <w:left w:val="nil"/>
              <w:bottom w:val="single" w:sz="4" w:space="0" w:color="C0C0C0"/>
              <w:right w:val="single" w:sz="4" w:space="0" w:color="C0C0C0"/>
            </w:tcBorders>
            <w:shd w:val="clear" w:color="000000" w:fill="FFFFCC"/>
            <w:vAlign w:val="center"/>
            <w:hideMark/>
          </w:tcPr>
          <w:p w14:paraId="7070A79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2CDB7287"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79C570F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0,00</w:t>
            </w:r>
          </w:p>
        </w:tc>
        <w:tc>
          <w:tcPr>
            <w:tcW w:w="2740" w:type="dxa"/>
            <w:tcBorders>
              <w:top w:val="nil"/>
              <w:left w:val="nil"/>
              <w:bottom w:val="single" w:sz="4" w:space="0" w:color="C0C0C0"/>
              <w:right w:val="single" w:sz="4" w:space="0" w:color="C0C0C0"/>
            </w:tcBorders>
            <w:shd w:val="clear" w:color="000000" w:fill="FFFFCC"/>
            <w:vAlign w:val="center"/>
            <w:hideMark/>
          </w:tcPr>
          <w:p w14:paraId="268ACDD4"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3E2986" w14:paraId="6750DE97" w14:textId="77777777" w:rsidTr="003E2986">
        <w:trPr>
          <w:trHeight w:val="300"/>
          <w:jc w:val="center"/>
        </w:trPr>
        <w:tc>
          <w:tcPr>
            <w:tcW w:w="580" w:type="dxa"/>
            <w:tcBorders>
              <w:top w:val="nil"/>
              <w:left w:val="nil"/>
              <w:bottom w:val="nil"/>
              <w:right w:val="nil"/>
            </w:tcBorders>
            <w:shd w:val="clear" w:color="auto" w:fill="auto"/>
            <w:noWrap/>
            <w:vAlign w:val="bottom"/>
            <w:hideMark/>
          </w:tcPr>
          <w:p w14:paraId="48FD004D" w14:textId="77777777" w:rsidR="002C23A8" w:rsidRPr="002C23A8" w:rsidRDefault="002C23A8" w:rsidP="002C23A8">
            <w:pPr>
              <w:rPr>
                <w:rFonts w:ascii="Tahoma" w:hAnsi="Tahoma" w:cs="Tahoma"/>
                <w:sz w:val="13"/>
                <w:szCs w:val="13"/>
              </w:rPr>
            </w:pPr>
          </w:p>
        </w:tc>
        <w:tc>
          <w:tcPr>
            <w:tcW w:w="520" w:type="dxa"/>
            <w:tcBorders>
              <w:top w:val="nil"/>
              <w:left w:val="nil"/>
              <w:bottom w:val="nil"/>
              <w:right w:val="nil"/>
            </w:tcBorders>
            <w:shd w:val="clear" w:color="auto" w:fill="auto"/>
            <w:noWrap/>
            <w:vAlign w:val="bottom"/>
            <w:hideMark/>
          </w:tcPr>
          <w:p w14:paraId="2D015893" w14:textId="77777777" w:rsidR="002C23A8" w:rsidRPr="002C23A8" w:rsidRDefault="002C23A8" w:rsidP="002C23A8">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7AFC7A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18</w:t>
            </w:r>
          </w:p>
        </w:tc>
        <w:tc>
          <w:tcPr>
            <w:tcW w:w="5640" w:type="dxa"/>
            <w:tcBorders>
              <w:top w:val="nil"/>
              <w:left w:val="nil"/>
              <w:bottom w:val="single" w:sz="4" w:space="0" w:color="C0C0C0"/>
              <w:right w:val="single" w:sz="4" w:space="0" w:color="C0C0C0"/>
            </w:tcBorders>
            <w:shd w:val="clear" w:color="auto" w:fill="auto"/>
            <w:vAlign w:val="center"/>
            <w:hideMark/>
          </w:tcPr>
          <w:p w14:paraId="1D8A6F97"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Тариф</w:t>
            </w:r>
          </w:p>
        </w:tc>
        <w:tc>
          <w:tcPr>
            <w:tcW w:w="1140" w:type="dxa"/>
            <w:tcBorders>
              <w:top w:val="nil"/>
              <w:left w:val="nil"/>
              <w:bottom w:val="single" w:sz="4" w:space="0" w:color="C0C0C0"/>
              <w:right w:val="single" w:sz="4" w:space="0" w:color="C0C0C0"/>
            </w:tcBorders>
            <w:shd w:val="clear" w:color="auto" w:fill="auto"/>
            <w:vAlign w:val="center"/>
            <w:hideMark/>
          </w:tcPr>
          <w:p w14:paraId="62E7B03F"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руб</w:t>
            </w:r>
            <w:proofErr w:type="spellEnd"/>
            <w:r w:rsidRPr="002C23A8">
              <w:rPr>
                <w:rFonts w:ascii="Tahoma" w:hAnsi="Tahoma" w:cs="Tahoma"/>
                <w:b/>
                <w:bCs/>
                <w:sz w:val="13"/>
                <w:szCs w:val="13"/>
              </w:rPr>
              <w:t>/м3</w:t>
            </w:r>
          </w:p>
        </w:tc>
        <w:tc>
          <w:tcPr>
            <w:tcW w:w="1480" w:type="dxa"/>
            <w:tcBorders>
              <w:top w:val="nil"/>
              <w:left w:val="nil"/>
              <w:bottom w:val="single" w:sz="4" w:space="0" w:color="C0C0C0"/>
              <w:right w:val="single" w:sz="4" w:space="0" w:color="C0C0C0"/>
            </w:tcBorders>
            <w:shd w:val="clear" w:color="000000" w:fill="D7EAD3"/>
            <w:vAlign w:val="center"/>
            <w:hideMark/>
          </w:tcPr>
          <w:p w14:paraId="6D614A2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D7EAD3"/>
            <w:vAlign w:val="center"/>
            <w:hideMark/>
          </w:tcPr>
          <w:p w14:paraId="4866E89A"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52,53</w:t>
            </w:r>
          </w:p>
        </w:tc>
        <w:tc>
          <w:tcPr>
            <w:tcW w:w="1360" w:type="dxa"/>
            <w:tcBorders>
              <w:top w:val="nil"/>
              <w:left w:val="nil"/>
              <w:bottom w:val="single" w:sz="4" w:space="0" w:color="C0C0C0"/>
              <w:right w:val="single" w:sz="4" w:space="0" w:color="C0C0C0"/>
            </w:tcBorders>
            <w:shd w:val="clear" w:color="000000" w:fill="D7EAD3"/>
            <w:vAlign w:val="center"/>
            <w:hideMark/>
          </w:tcPr>
          <w:p w14:paraId="2EF6306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76,94</w:t>
            </w:r>
          </w:p>
        </w:tc>
        <w:tc>
          <w:tcPr>
            <w:tcW w:w="1720" w:type="dxa"/>
            <w:tcBorders>
              <w:top w:val="nil"/>
              <w:left w:val="nil"/>
              <w:bottom w:val="single" w:sz="4" w:space="0" w:color="C0C0C0"/>
              <w:right w:val="single" w:sz="4" w:space="0" w:color="C0C0C0"/>
            </w:tcBorders>
            <w:shd w:val="clear" w:color="000000" w:fill="D7EAD3"/>
            <w:vAlign w:val="center"/>
            <w:hideMark/>
          </w:tcPr>
          <w:p w14:paraId="35AB3B0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55,14</w:t>
            </w:r>
          </w:p>
        </w:tc>
        <w:tc>
          <w:tcPr>
            <w:tcW w:w="1680" w:type="dxa"/>
            <w:tcBorders>
              <w:top w:val="nil"/>
              <w:left w:val="nil"/>
              <w:bottom w:val="single" w:sz="4" w:space="0" w:color="C0C0C0"/>
              <w:right w:val="single" w:sz="4" w:space="0" w:color="C0C0C0"/>
            </w:tcBorders>
            <w:shd w:val="clear" w:color="000000" w:fill="D7EAD3"/>
            <w:vAlign w:val="center"/>
            <w:hideMark/>
          </w:tcPr>
          <w:p w14:paraId="0503649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57,94</w:t>
            </w:r>
          </w:p>
        </w:tc>
        <w:tc>
          <w:tcPr>
            <w:tcW w:w="1680" w:type="dxa"/>
            <w:tcBorders>
              <w:top w:val="nil"/>
              <w:left w:val="nil"/>
              <w:bottom w:val="single" w:sz="4" w:space="0" w:color="C0C0C0"/>
              <w:right w:val="single" w:sz="4" w:space="0" w:color="C0C0C0"/>
            </w:tcBorders>
            <w:shd w:val="clear" w:color="000000" w:fill="D7EAD3"/>
            <w:vAlign w:val="center"/>
            <w:hideMark/>
          </w:tcPr>
          <w:p w14:paraId="6E35C1E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104,97</w:t>
            </w:r>
          </w:p>
        </w:tc>
        <w:tc>
          <w:tcPr>
            <w:tcW w:w="1740" w:type="dxa"/>
            <w:tcBorders>
              <w:top w:val="nil"/>
              <w:left w:val="nil"/>
              <w:bottom w:val="single" w:sz="4" w:space="0" w:color="C0C0C0"/>
              <w:right w:val="single" w:sz="4" w:space="0" w:color="C0C0C0"/>
            </w:tcBorders>
            <w:shd w:val="clear" w:color="000000" w:fill="D7EAD3"/>
            <w:vAlign w:val="center"/>
            <w:hideMark/>
          </w:tcPr>
          <w:p w14:paraId="1F5D843B"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60,64</w:t>
            </w:r>
          </w:p>
        </w:tc>
        <w:tc>
          <w:tcPr>
            <w:tcW w:w="1480" w:type="dxa"/>
            <w:tcBorders>
              <w:top w:val="nil"/>
              <w:left w:val="nil"/>
              <w:bottom w:val="single" w:sz="4" w:space="0" w:color="C0C0C0"/>
              <w:right w:val="single" w:sz="4" w:space="0" w:color="C0C0C0"/>
            </w:tcBorders>
            <w:shd w:val="clear" w:color="000000" w:fill="D7EAD3"/>
            <w:vAlign w:val="center"/>
            <w:hideMark/>
          </w:tcPr>
          <w:p w14:paraId="61A68AE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56,41</w:t>
            </w:r>
          </w:p>
        </w:tc>
        <w:tc>
          <w:tcPr>
            <w:tcW w:w="1460" w:type="dxa"/>
            <w:tcBorders>
              <w:top w:val="nil"/>
              <w:left w:val="nil"/>
              <w:bottom w:val="single" w:sz="4" w:space="0" w:color="C0C0C0"/>
              <w:right w:val="single" w:sz="4" w:space="0" w:color="C0C0C0"/>
            </w:tcBorders>
            <w:shd w:val="clear" w:color="000000" w:fill="D7EAD3"/>
            <w:vAlign w:val="center"/>
            <w:hideMark/>
          </w:tcPr>
          <w:p w14:paraId="4D2B6DA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64,87</w:t>
            </w:r>
          </w:p>
        </w:tc>
        <w:tc>
          <w:tcPr>
            <w:tcW w:w="2740" w:type="dxa"/>
            <w:tcBorders>
              <w:top w:val="nil"/>
              <w:left w:val="nil"/>
              <w:bottom w:val="single" w:sz="4" w:space="0" w:color="C0C0C0"/>
              <w:right w:val="single" w:sz="4" w:space="0" w:color="C0C0C0"/>
            </w:tcBorders>
            <w:shd w:val="clear" w:color="000000" w:fill="FFFFCC"/>
            <w:vAlign w:val="center"/>
            <w:hideMark/>
          </w:tcPr>
          <w:p w14:paraId="16196553"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115,00%</w:t>
            </w:r>
          </w:p>
        </w:tc>
      </w:tr>
      <w:tr w:rsidR="002C23A8" w:rsidRPr="003E2986" w14:paraId="63391DB4" w14:textId="77777777" w:rsidTr="003E2986">
        <w:trPr>
          <w:trHeight w:val="300"/>
          <w:jc w:val="center"/>
        </w:trPr>
        <w:tc>
          <w:tcPr>
            <w:tcW w:w="580" w:type="dxa"/>
            <w:tcBorders>
              <w:top w:val="nil"/>
              <w:left w:val="nil"/>
              <w:bottom w:val="nil"/>
              <w:right w:val="nil"/>
            </w:tcBorders>
            <w:shd w:val="clear" w:color="auto" w:fill="auto"/>
            <w:noWrap/>
            <w:vAlign w:val="bottom"/>
            <w:hideMark/>
          </w:tcPr>
          <w:p w14:paraId="247844F6" w14:textId="77777777" w:rsidR="002C23A8" w:rsidRPr="002C23A8" w:rsidRDefault="002C23A8" w:rsidP="002C23A8">
            <w:pPr>
              <w:jc w:val="center"/>
              <w:rPr>
                <w:rFonts w:ascii="Tahoma" w:hAnsi="Tahoma" w:cs="Tahoma"/>
                <w:sz w:val="13"/>
                <w:szCs w:val="13"/>
              </w:rPr>
            </w:pPr>
          </w:p>
        </w:tc>
        <w:tc>
          <w:tcPr>
            <w:tcW w:w="520" w:type="dxa"/>
            <w:tcBorders>
              <w:top w:val="nil"/>
              <w:left w:val="nil"/>
              <w:bottom w:val="nil"/>
              <w:right w:val="nil"/>
            </w:tcBorders>
            <w:shd w:val="clear" w:color="auto" w:fill="auto"/>
            <w:noWrap/>
            <w:vAlign w:val="bottom"/>
            <w:hideMark/>
          </w:tcPr>
          <w:p w14:paraId="34FA5FBE" w14:textId="77777777" w:rsidR="002C23A8" w:rsidRPr="002C23A8" w:rsidRDefault="002C23A8" w:rsidP="002C23A8">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437D5B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18.1</w:t>
            </w:r>
          </w:p>
        </w:tc>
        <w:tc>
          <w:tcPr>
            <w:tcW w:w="5640" w:type="dxa"/>
            <w:tcBorders>
              <w:top w:val="nil"/>
              <w:left w:val="nil"/>
              <w:bottom w:val="single" w:sz="4" w:space="0" w:color="C0C0C0"/>
              <w:right w:val="single" w:sz="4" w:space="0" w:color="C0C0C0"/>
            </w:tcBorders>
            <w:shd w:val="clear" w:color="auto" w:fill="auto"/>
            <w:vAlign w:val="center"/>
            <w:hideMark/>
          </w:tcPr>
          <w:p w14:paraId="6D0E9137" w14:textId="77777777" w:rsidR="002C23A8" w:rsidRPr="002C23A8" w:rsidRDefault="002C23A8" w:rsidP="002C23A8">
            <w:pPr>
              <w:ind w:firstLineChars="100" w:firstLine="130"/>
              <w:rPr>
                <w:rFonts w:ascii="Tahoma" w:hAnsi="Tahoma" w:cs="Tahoma"/>
                <w:sz w:val="13"/>
                <w:szCs w:val="13"/>
              </w:rPr>
            </w:pPr>
            <w:r w:rsidRPr="002C23A8">
              <w:rPr>
                <w:rFonts w:ascii="Tahoma" w:hAnsi="Tahoma" w:cs="Tahoma"/>
                <w:sz w:val="13"/>
                <w:szCs w:val="13"/>
              </w:rPr>
              <w:t>Тариф 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62E5CC9C"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руб</w:t>
            </w:r>
            <w:proofErr w:type="spellEnd"/>
            <w:r w:rsidRPr="002C23A8">
              <w:rPr>
                <w:rFonts w:ascii="Tahoma" w:hAnsi="Tahoma" w:cs="Tahoma"/>
                <w:sz w:val="13"/>
                <w:szCs w:val="13"/>
              </w:rPr>
              <w:t>/м3</w:t>
            </w:r>
          </w:p>
        </w:tc>
        <w:tc>
          <w:tcPr>
            <w:tcW w:w="1480" w:type="dxa"/>
            <w:tcBorders>
              <w:top w:val="nil"/>
              <w:left w:val="nil"/>
              <w:bottom w:val="single" w:sz="4" w:space="0" w:color="C0C0C0"/>
              <w:right w:val="single" w:sz="4" w:space="0" w:color="C0C0C0"/>
            </w:tcBorders>
            <w:shd w:val="clear" w:color="000000" w:fill="D7EAD3"/>
            <w:vAlign w:val="center"/>
            <w:hideMark/>
          </w:tcPr>
          <w:p w14:paraId="24E7709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D7EAD3"/>
            <w:vAlign w:val="center"/>
            <w:hideMark/>
          </w:tcPr>
          <w:p w14:paraId="5DD70441"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52,53</w:t>
            </w:r>
          </w:p>
        </w:tc>
        <w:tc>
          <w:tcPr>
            <w:tcW w:w="1360" w:type="dxa"/>
            <w:tcBorders>
              <w:top w:val="nil"/>
              <w:left w:val="nil"/>
              <w:bottom w:val="single" w:sz="4" w:space="0" w:color="C0C0C0"/>
              <w:right w:val="single" w:sz="4" w:space="0" w:color="C0C0C0"/>
            </w:tcBorders>
            <w:shd w:val="clear" w:color="000000" w:fill="D7EAD3"/>
            <w:vAlign w:val="center"/>
            <w:hideMark/>
          </w:tcPr>
          <w:p w14:paraId="1CCB22A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76,94</w:t>
            </w:r>
          </w:p>
        </w:tc>
        <w:tc>
          <w:tcPr>
            <w:tcW w:w="1720" w:type="dxa"/>
            <w:tcBorders>
              <w:top w:val="nil"/>
              <w:left w:val="nil"/>
              <w:bottom w:val="single" w:sz="4" w:space="0" w:color="C0C0C0"/>
              <w:right w:val="single" w:sz="4" w:space="0" w:color="C0C0C0"/>
            </w:tcBorders>
            <w:shd w:val="clear" w:color="000000" w:fill="D7EAD3"/>
            <w:vAlign w:val="center"/>
            <w:hideMark/>
          </w:tcPr>
          <w:p w14:paraId="37FE4AB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55,14</w:t>
            </w:r>
          </w:p>
        </w:tc>
        <w:tc>
          <w:tcPr>
            <w:tcW w:w="1680" w:type="dxa"/>
            <w:tcBorders>
              <w:top w:val="nil"/>
              <w:left w:val="nil"/>
              <w:bottom w:val="single" w:sz="4" w:space="0" w:color="C0C0C0"/>
              <w:right w:val="single" w:sz="4" w:space="0" w:color="C0C0C0"/>
            </w:tcBorders>
            <w:shd w:val="clear" w:color="000000" w:fill="D7EAD3"/>
            <w:vAlign w:val="center"/>
            <w:hideMark/>
          </w:tcPr>
          <w:p w14:paraId="3185690F"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57,94</w:t>
            </w:r>
          </w:p>
        </w:tc>
        <w:tc>
          <w:tcPr>
            <w:tcW w:w="1680" w:type="dxa"/>
            <w:tcBorders>
              <w:top w:val="nil"/>
              <w:left w:val="nil"/>
              <w:bottom w:val="single" w:sz="4" w:space="0" w:color="C0C0C0"/>
              <w:right w:val="single" w:sz="4" w:space="0" w:color="C0C0C0"/>
            </w:tcBorders>
            <w:shd w:val="clear" w:color="000000" w:fill="D7EAD3"/>
            <w:vAlign w:val="center"/>
            <w:hideMark/>
          </w:tcPr>
          <w:p w14:paraId="661C33B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104,97</w:t>
            </w:r>
          </w:p>
        </w:tc>
        <w:tc>
          <w:tcPr>
            <w:tcW w:w="1740" w:type="dxa"/>
            <w:tcBorders>
              <w:top w:val="nil"/>
              <w:left w:val="nil"/>
              <w:bottom w:val="single" w:sz="4" w:space="0" w:color="C0C0C0"/>
              <w:right w:val="single" w:sz="4" w:space="0" w:color="C0C0C0"/>
            </w:tcBorders>
            <w:shd w:val="clear" w:color="000000" w:fill="D7EAD3"/>
            <w:vAlign w:val="center"/>
            <w:hideMark/>
          </w:tcPr>
          <w:p w14:paraId="62F920C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60,64</w:t>
            </w:r>
          </w:p>
        </w:tc>
        <w:tc>
          <w:tcPr>
            <w:tcW w:w="1480" w:type="dxa"/>
            <w:tcBorders>
              <w:top w:val="nil"/>
              <w:left w:val="nil"/>
              <w:bottom w:val="single" w:sz="4" w:space="0" w:color="C0C0C0"/>
              <w:right w:val="single" w:sz="4" w:space="0" w:color="C0C0C0"/>
            </w:tcBorders>
            <w:shd w:val="clear" w:color="000000" w:fill="D7EAD3"/>
            <w:vAlign w:val="center"/>
            <w:hideMark/>
          </w:tcPr>
          <w:p w14:paraId="0A6BC465"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56,41</w:t>
            </w:r>
          </w:p>
        </w:tc>
        <w:tc>
          <w:tcPr>
            <w:tcW w:w="1460" w:type="dxa"/>
            <w:tcBorders>
              <w:top w:val="nil"/>
              <w:left w:val="nil"/>
              <w:bottom w:val="single" w:sz="4" w:space="0" w:color="C0C0C0"/>
              <w:right w:val="single" w:sz="4" w:space="0" w:color="C0C0C0"/>
            </w:tcBorders>
            <w:shd w:val="clear" w:color="000000" w:fill="D7EAD3"/>
            <w:vAlign w:val="center"/>
            <w:hideMark/>
          </w:tcPr>
          <w:p w14:paraId="635A167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64,87</w:t>
            </w:r>
          </w:p>
        </w:tc>
        <w:tc>
          <w:tcPr>
            <w:tcW w:w="2740" w:type="dxa"/>
            <w:tcBorders>
              <w:top w:val="nil"/>
              <w:left w:val="nil"/>
              <w:bottom w:val="single" w:sz="4" w:space="0" w:color="C0C0C0"/>
              <w:right w:val="single" w:sz="4" w:space="0" w:color="C0C0C0"/>
            </w:tcBorders>
            <w:shd w:val="clear" w:color="000000" w:fill="FFFFCC"/>
            <w:vAlign w:val="center"/>
            <w:hideMark/>
          </w:tcPr>
          <w:p w14:paraId="121C5016"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3E2986" w14:paraId="65534386" w14:textId="77777777" w:rsidTr="003E2986">
        <w:trPr>
          <w:trHeight w:val="300"/>
          <w:jc w:val="center"/>
        </w:trPr>
        <w:tc>
          <w:tcPr>
            <w:tcW w:w="580" w:type="dxa"/>
            <w:tcBorders>
              <w:top w:val="nil"/>
              <w:left w:val="nil"/>
              <w:bottom w:val="nil"/>
              <w:right w:val="nil"/>
            </w:tcBorders>
            <w:shd w:val="clear" w:color="auto" w:fill="auto"/>
            <w:noWrap/>
            <w:vAlign w:val="bottom"/>
            <w:hideMark/>
          </w:tcPr>
          <w:p w14:paraId="213567B2" w14:textId="77777777" w:rsidR="002C23A8" w:rsidRPr="002C23A8" w:rsidRDefault="002C23A8" w:rsidP="002C23A8">
            <w:pPr>
              <w:rPr>
                <w:rFonts w:ascii="Tahoma" w:hAnsi="Tahoma" w:cs="Tahoma"/>
                <w:sz w:val="13"/>
                <w:szCs w:val="13"/>
              </w:rPr>
            </w:pPr>
          </w:p>
        </w:tc>
        <w:tc>
          <w:tcPr>
            <w:tcW w:w="520" w:type="dxa"/>
            <w:tcBorders>
              <w:top w:val="nil"/>
              <w:left w:val="nil"/>
              <w:bottom w:val="nil"/>
              <w:right w:val="nil"/>
            </w:tcBorders>
            <w:shd w:val="clear" w:color="auto" w:fill="auto"/>
            <w:noWrap/>
            <w:vAlign w:val="bottom"/>
            <w:hideMark/>
          </w:tcPr>
          <w:p w14:paraId="18D7E152" w14:textId="77777777" w:rsidR="002C23A8" w:rsidRPr="002C23A8" w:rsidRDefault="002C23A8" w:rsidP="002C23A8">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CEBCF7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18.2</w:t>
            </w:r>
          </w:p>
        </w:tc>
        <w:tc>
          <w:tcPr>
            <w:tcW w:w="5640" w:type="dxa"/>
            <w:tcBorders>
              <w:top w:val="nil"/>
              <w:left w:val="nil"/>
              <w:bottom w:val="single" w:sz="4" w:space="0" w:color="C0C0C0"/>
              <w:right w:val="single" w:sz="4" w:space="0" w:color="C0C0C0"/>
            </w:tcBorders>
            <w:shd w:val="clear" w:color="auto" w:fill="auto"/>
            <w:vAlign w:val="center"/>
            <w:hideMark/>
          </w:tcPr>
          <w:p w14:paraId="6D830FC6" w14:textId="77777777" w:rsidR="002C23A8" w:rsidRPr="002C23A8" w:rsidRDefault="002C23A8" w:rsidP="002C23A8">
            <w:pPr>
              <w:ind w:firstLineChars="100" w:firstLine="130"/>
              <w:rPr>
                <w:rFonts w:ascii="Tahoma" w:hAnsi="Tahoma" w:cs="Tahoma"/>
                <w:sz w:val="13"/>
                <w:szCs w:val="13"/>
              </w:rPr>
            </w:pPr>
            <w:r w:rsidRPr="002C23A8">
              <w:rPr>
                <w:rFonts w:ascii="Tahoma" w:hAnsi="Tahoma" w:cs="Tahoma"/>
                <w:sz w:val="13"/>
                <w:szCs w:val="13"/>
              </w:rPr>
              <w:t>Тариф 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58010F52" w14:textId="77777777" w:rsidR="002C23A8" w:rsidRPr="002C23A8" w:rsidRDefault="002C23A8" w:rsidP="002C23A8">
            <w:pPr>
              <w:jc w:val="center"/>
              <w:rPr>
                <w:rFonts w:ascii="Tahoma" w:hAnsi="Tahoma" w:cs="Tahoma"/>
                <w:sz w:val="13"/>
                <w:szCs w:val="13"/>
              </w:rPr>
            </w:pPr>
            <w:proofErr w:type="spellStart"/>
            <w:r w:rsidRPr="002C23A8">
              <w:rPr>
                <w:rFonts w:ascii="Tahoma" w:hAnsi="Tahoma" w:cs="Tahoma"/>
                <w:sz w:val="13"/>
                <w:szCs w:val="13"/>
              </w:rPr>
              <w:t>руб</w:t>
            </w:r>
            <w:proofErr w:type="spellEnd"/>
            <w:r w:rsidRPr="002C23A8">
              <w:rPr>
                <w:rFonts w:ascii="Tahoma" w:hAnsi="Tahoma" w:cs="Tahoma"/>
                <w:sz w:val="13"/>
                <w:szCs w:val="13"/>
              </w:rPr>
              <w:t>/м3</w:t>
            </w:r>
          </w:p>
        </w:tc>
        <w:tc>
          <w:tcPr>
            <w:tcW w:w="1480" w:type="dxa"/>
            <w:tcBorders>
              <w:top w:val="nil"/>
              <w:left w:val="nil"/>
              <w:bottom w:val="single" w:sz="4" w:space="0" w:color="C0C0C0"/>
              <w:right w:val="single" w:sz="4" w:space="0" w:color="C0C0C0"/>
            </w:tcBorders>
            <w:shd w:val="clear" w:color="000000" w:fill="D7EAD3"/>
            <w:vAlign w:val="center"/>
            <w:hideMark/>
          </w:tcPr>
          <w:p w14:paraId="3BB5A850"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D7EAD3"/>
            <w:vAlign w:val="center"/>
            <w:hideMark/>
          </w:tcPr>
          <w:p w14:paraId="4306D1A4"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77A54C7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1B73E49A"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680" w:type="dxa"/>
            <w:tcBorders>
              <w:top w:val="nil"/>
              <w:left w:val="nil"/>
              <w:bottom w:val="single" w:sz="4" w:space="0" w:color="C0C0C0"/>
              <w:right w:val="single" w:sz="4" w:space="0" w:color="C0C0C0"/>
            </w:tcBorders>
            <w:shd w:val="clear" w:color="000000" w:fill="D7EAD3"/>
            <w:vAlign w:val="center"/>
            <w:hideMark/>
          </w:tcPr>
          <w:p w14:paraId="48159A3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680" w:type="dxa"/>
            <w:tcBorders>
              <w:top w:val="nil"/>
              <w:left w:val="nil"/>
              <w:bottom w:val="single" w:sz="4" w:space="0" w:color="C0C0C0"/>
              <w:right w:val="single" w:sz="4" w:space="0" w:color="C0C0C0"/>
            </w:tcBorders>
            <w:shd w:val="clear" w:color="000000" w:fill="D7EAD3"/>
            <w:vAlign w:val="center"/>
            <w:hideMark/>
          </w:tcPr>
          <w:p w14:paraId="7FCA51F9"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740" w:type="dxa"/>
            <w:tcBorders>
              <w:top w:val="nil"/>
              <w:left w:val="nil"/>
              <w:bottom w:val="single" w:sz="4" w:space="0" w:color="C0C0C0"/>
              <w:right w:val="single" w:sz="4" w:space="0" w:color="C0C0C0"/>
            </w:tcBorders>
            <w:shd w:val="clear" w:color="000000" w:fill="D7EAD3"/>
            <w:vAlign w:val="center"/>
            <w:hideMark/>
          </w:tcPr>
          <w:p w14:paraId="0FB7B26C"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1544A18B"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4F60FD7" w14:textId="77777777" w:rsidR="002C23A8" w:rsidRPr="002C23A8" w:rsidRDefault="002C23A8" w:rsidP="002C23A8">
            <w:pPr>
              <w:jc w:val="center"/>
              <w:rPr>
                <w:rFonts w:ascii="Tahoma" w:hAnsi="Tahoma" w:cs="Tahoma"/>
                <w:sz w:val="13"/>
                <w:szCs w:val="13"/>
              </w:rPr>
            </w:pPr>
            <w:r w:rsidRPr="002C23A8">
              <w:rPr>
                <w:rFonts w:ascii="Tahoma" w:hAnsi="Tahoma" w:cs="Tahoma"/>
                <w:sz w:val="13"/>
                <w:szCs w:val="13"/>
              </w:rPr>
              <w:t>0,00</w:t>
            </w:r>
          </w:p>
        </w:tc>
        <w:tc>
          <w:tcPr>
            <w:tcW w:w="2740" w:type="dxa"/>
            <w:tcBorders>
              <w:top w:val="nil"/>
              <w:left w:val="nil"/>
              <w:bottom w:val="single" w:sz="4" w:space="0" w:color="C0C0C0"/>
              <w:right w:val="single" w:sz="4" w:space="0" w:color="C0C0C0"/>
            </w:tcBorders>
            <w:shd w:val="clear" w:color="000000" w:fill="FFFFCC"/>
            <w:vAlign w:val="center"/>
            <w:hideMark/>
          </w:tcPr>
          <w:p w14:paraId="6ECA6360" w14:textId="77777777" w:rsidR="002C23A8" w:rsidRPr="002C23A8" w:rsidRDefault="002C23A8" w:rsidP="002C23A8">
            <w:pPr>
              <w:rPr>
                <w:rFonts w:ascii="Tahoma" w:hAnsi="Tahoma" w:cs="Tahoma"/>
                <w:sz w:val="13"/>
                <w:szCs w:val="13"/>
              </w:rPr>
            </w:pPr>
            <w:r w:rsidRPr="002C23A8">
              <w:rPr>
                <w:rFonts w:ascii="Tahoma" w:hAnsi="Tahoma" w:cs="Tahoma"/>
                <w:sz w:val="13"/>
                <w:szCs w:val="13"/>
              </w:rPr>
              <w:t> </w:t>
            </w:r>
          </w:p>
        </w:tc>
      </w:tr>
      <w:tr w:rsidR="002C23A8" w:rsidRPr="003E2986" w14:paraId="5F707507" w14:textId="77777777" w:rsidTr="003E2986">
        <w:trPr>
          <w:trHeight w:val="300"/>
          <w:jc w:val="center"/>
        </w:trPr>
        <w:tc>
          <w:tcPr>
            <w:tcW w:w="580" w:type="dxa"/>
            <w:tcBorders>
              <w:top w:val="nil"/>
              <w:left w:val="nil"/>
              <w:bottom w:val="nil"/>
              <w:right w:val="nil"/>
            </w:tcBorders>
            <w:shd w:val="clear" w:color="auto" w:fill="auto"/>
            <w:noWrap/>
            <w:vAlign w:val="bottom"/>
            <w:hideMark/>
          </w:tcPr>
          <w:p w14:paraId="46524A04" w14:textId="77777777" w:rsidR="002C23A8" w:rsidRPr="002C23A8" w:rsidRDefault="002C23A8" w:rsidP="002C23A8">
            <w:pPr>
              <w:rPr>
                <w:rFonts w:ascii="Tahoma" w:hAnsi="Tahoma" w:cs="Tahoma"/>
                <w:sz w:val="13"/>
                <w:szCs w:val="13"/>
              </w:rPr>
            </w:pPr>
          </w:p>
        </w:tc>
        <w:tc>
          <w:tcPr>
            <w:tcW w:w="520" w:type="dxa"/>
            <w:tcBorders>
              <w:top w:val="nil"/>
              <w:left w:val="nil"/>
              <w:bottom w:val="nil"/>
              <w:right w:val="nil"/>
            </w:tcBorders>
            <w:shd w:val="clear" w:color="auto" w:fill="auto"/>
            <w:noWrap/>
            <w:vAlign w:val="bottom"/>
            <w:hideMark/>
          </w:tcPr>
          <w:p w14:paraId="5DEE493A" w14:textId="77777777" w:rsidR="002C23A8" w:rsidRPr="002C23A8" w:rsidRDefault="002C23A8" w:rsidP="002C23A8">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97C24BE"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19</w:t>
            </w:r>
          </w:p>
        </w:tc>
        <w:tc>
          <w:tcPr>
            <w:tcW w:w="5640" w:type="dxa"/>
            <w:tcBorders>
              <w:top w:val="nil"/>
              <w:left w:val="nil"/>
              <w:bottom w:val="single" w:sz="4" w:space="0" w:color="C0C0C0"/>
              <w:right w:val="single" w:sz="4" w:space="0" w:color="C0C0C0"/>
            </w:tcBorders>
            <w:shd w:val="clear" w:color="auto" w:fill="auto"/>
            <w:vAlign w:val="center"/>
            <w:hideMark/>
          </w:tcPr>
          <w:p w14:paraId="4A9A4B5D"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ФОТ, всего</w:t>
            </w:r>
          </w:p>
        </w:tc>
        <w:tc>
          <w:tcPr>
            <w:tcW w:w="1140" w:type="dxa"/>
            <w:tcBorders>
              <w:top w:val="nil"/>
              <w:left w:val="nil"/>
              <w:bottom w:val="single" w:sz="4" w:space="0" w:color="C0C0C0"/>
              <w:right w:val="single" w:sz="4" w:space="0" w:color="C0C0C0"/>
            </w:tcBorders>
            <w:shd w:val="clear" w:color="auto" w:fill="auto"/>
            <w:vAlign w:val="center"/>
            <w:hideMark/>
          </w:tcPr>
          <w:p w14:paraId="1C4A0D6C"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480" w:type="dxa"/>
            <w:tcBorders>
              <w:top w:val="nil"/>
              <w:left w:val="nil"/>
              <w:bottom w:val="single" w:sz="4" w:space="0" w:color="C0C0C0"/>
              <w:right w:val="single" w:sz="4" w:space="0" w:color="C0C0C0"/>
            </w:tcBorders>
            <w:shd w:val="clear" w:color="000000" w:fill="D7EAD3"/>
            <w:vAlign w:val="center"/>
            <w:hideMark/>
          </w:tcPr>
          <w:p w14:paraId="5FF1AB8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D7EAD3"/>
            <w:vAlign w:val="center"/>
            <w:hideMark/>
          </w:tcPr>
          <w:p w14:paraId="554DEB8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3 403,60</w:t>
            </w:r>
          </w:p>
        </w:tc>
        <w:tc>
          <w:tcPr>
            <w:tcW w:w="1360" w:type="dxa"/>
            <w:tcBorders>
              <w:top w:val="nil"/>
              <w:left w:val="nil"/>
              <w:bottom w:val="single" w:sz="4" w:space="0" w:color="C0C0C0"/>
              <w:right w:val="single" w:sz="4" w:space="0" w:color="C0C0C0"/>
            </w:tcBorders>
            <w:shd w:val="clear" w:color="000000" w:fill="D7EAD3"/>
            <w:vAlign w:val="center"/>
            <w:hideMark/>
          </w:tcPr>
          <w:p w14:paraId="295073B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274,64</w:t>
            </w:r>
          </w:p>
        </w:tc>
        <w:tc>
          <w:tcPr>
            <w:tcW w:w="1720" w:type="dxa"/>
            <w:tcBorders>
              <w:top w:val="nil"/>
              <w:left w:val="nil"/>
              <w:bottom w:val="single" w:sz="4" w:space="0" w:color="C0C0C0"/>
              <w:right w:val="single" w:sz="4" w:space="0" w:color="C0C0C0"/>
            </w:tcBorders>
            <w:shd w:val="clear" w:color="000000" w:fill="D7EAD3"/>
            <w:vAlign w:val="center"/>
            <w:hideMark/>
          </w:tcPr>
          <w:p w14:paraId="0E7390F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3 497,64</w:t>
            </w:r>
          </w:p>
        </w:tc>
        <w:tc>
          <w:tcPr>
            <w:tcW w:w="1680" w:type="dxa"/>
            <w:tcBorders>
              <w:top w:val="nil"/>
              <w:left w:val="nil"/>
              <w:bottom w:val="single" w:sz="4" w:space="0" w:color="C0C0C0"/>
              <w:right w:val="single" w:sz="4" w:space="0" w:color="C0C0C0"/>
            </w:tcBorders>
            <w:shd w:val="clear" w:color="000000" w:fill="D7EAD3"/>
            <w:vAlign w:val="center"/>
            <w:hideMark/>
          </w:tcPr>
          <w:p w14:paraId="028C2B2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3 597,66</w:t>
            </w:r>
          </w:p>
        </w:tc>
        <w:tc>
          <w:tcPr>
            <w:tcW w:w="1680" w:type="dxa"/>
            <w:tcBorders>
              <w:top w:val="nil"/>
              <w:left w:val="nil"/>
              <w:bottom w:val="single" w:sz="4" w:space="0" w:color="C0C0C0"/>
              <w:right w:val="single" w:sz="4" w:space="0" w:color="C0C0C0"/>
            </w:tcBorders>
            <w:shd w:val="clear" w:color="000000" w:fill="D7EAD3"/>
            <w:vAlign w:val="center"/>
            <w:hideMark/>
          </w:tcPr>
          <w:p w14:paraId="565FE9C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254,82</w:t>
            </w:r>
          </w:p>
        </w:tc>
        <w:tc>
          <w:tcPr>
            <w:tcW w:w="1740" w:type="dxa"/>
            <w:tcBorders>
              <w:top w:val="nil"/>
              <w:left w:val="nil"/>
              <w:bottom w:val="single" w:sz="4" w:space="0" w:color="C0C0C0"/>
              <w:right w:val="single" w:sz="4" w:space="0" w:color="C0C0C0"/>
            </w:tcBorders>
            <w:shd w:val="clear" w:color="000000" w:fill="D7EAD3"/>
            <w:vAlign w:val="center"/>
            <w:hideMark/>
          </w:tcPr>
          <w:p w14:paraId="38977D9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3 702,39</w:t>
            </w:r>
          </w:p>
        </w:tc>
        <w:tc>
          <w:tcPr>
            <w:tcW w:w="1480" w:type="dxa"/>
            <w:tcBorders>
              <w:top w:val="nil"/>
              <w:left w:val="nil"/>
              <w:bottom w:val="single" w:sz="4" w:space="0" w:color="C0C0C0"/>
              <w:right w:val="single" w:sz="4" w:space="0" w:color="C0C0C0"/>
            </w:tcBorders>
            <w:shd w:val="clear" w:color="000000" w:fill="D7EAD3"/>
            <w:vAlign w:val="center"/>
            <w:hideMark/>
          </w:tcPr>
          <w:p w14:paraId="26BABB1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1 851,19</w:t>
            </w:r>
          </w:p>
        </w:tc>
        <w:tc>
          <w:tcPr>
            <w:tcW w:w="1460" w:type="dxa"/>
            <w:tcBorders>
              <w:top w:val="nil"/>
              <w:left w:val="nil"/>
              <w:bottom w:val="single" w:sz="4" w:space="0" w:color="C0C0C0"/>
              <w:right w:val="single" w:sz="4" w:space="0" w:color="C0C0C0"/>
            </w:tcBorders>
            <w:shd w:val="clear" w:color="000000" w:fill="D7EAD3"/>
            <w:vAlign w:val="center"/>
            <w:hideMark/>
          </w:tcPr>
          <w:p w14:paraId="64A92186"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1 851,19</w:t>
            </w:r>
          </w:p>
        </w:tc>
        <w:tc>
          <w:tcPr>
            <w:tcW w:w="2740" w:type="dxa"/>
            <w:tcBorders>
              <w:top w:val="nil"/>
              <w:left w:val="nil"/>
              <w:bottom w:val="single" w:sz="4" w:space="0" w:color="C0C0C0"/>
              <w:right w:val="single" w:sz="4" w:space="0" w:color="C0C0C0"/>
            </w:tcBorders>
            <w:shd w:val="clear" w:color="000000" w:fill="FFFFCC"/>
            <w:vAlign w:val="center"/>
            <w:hideMark/>
          </w:tcPr>
          <w:p w14:paraId="4777F14A"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 </w:t>
            </w:r>
          </w:p>
        </w:tc>
      </w:tr>
      <w:tr w:rsidR="002C23A8" w:rsidRPr="003E2986" w14:paraId="253A4444" w14:textId="77777777" w:rsidTr="003E2986">
        <w:trPr>
          <w:trHeight w:val="300"/>
          <w:jc w:val="center"/>
        </w:trPr>
        <w:tc>
          <w:tcPr>
            <w:tcW w:w="580" w:type="dxa"/>
            <w:tcBorders>
              <w:top w:val="nil"/>
              <w:left w:val="nil"/>
              <w:bottom w:val="nil"/>
              <w:right w:val="nil"/>
            </w:tcBorders>
            <w:shd w:val="clear" w:color="auto" w:fill="auto"/>
            <w:noWrap/>
            <w:vAlign w:val="bottom"/>
            <w:hideMark/>
          </w:tcPr>
          <w:p w14:paraId="784682E1" w14:textId="77777777" w:rsidR="002C23A8" w:rsidRPr="002C23A8" w:rsidRDefault="002C23A8" w:rsidP="002C23A8">
            <w:pPr>
              <w:rPr>
                <w:rFonts w:ascii="Tahoma" w:hAnsi="Tahoma" w:cs="Tahoma"/>
                <w:b/>
                <w:bCs/>
                <w:sz w:val="13"/>
                <w:szCs w:val="13"/>
              </w:rPr>
            </w:pPr>
          </w:p>
        </w:tc>
        <w:tc>
          <w:tcPr>
            <w:tcW w:w="520" w:type="dxa"/>
            <w:tcBorders>
              <w:top w:val="nil"/>
              <w:left w:val="nil"/>
              <w:bottom w:val="nil"/>
              <w:right w:val="nil"/>
            </w:tcBorders>
            <w:shd w:val="clear" w:color="auto" w:fill="auto"/>
            <w:noWrap/>
            <w:vAlign w:val="bottom"/>
            <w:hideMark/>
          </w:tcPr>
          <w:p w14:paraId="4417DCD0" w14:textId="77777777" w:rsidR="002C23A8" w:rsidRPr="002C23A8" w:rsidRDefault="002C23A8" w:rsidP="002C23A8">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27EE0C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20</w:t>
            </w:r>
          </w:p>
        </w:tc>
        <w:tc>
          <w:tcPr>
            <w:tcW w:w="5640" w:type="dxa"/>
            <w:tcBorders>
              <w:top w:val="nil"/>
              <w:left w:val="nil"/>
              <w:bottom w:val="single" w:sz="4" w:space="0" w:color="C0C0C0"/>
              <w:right w:val="single" w:sz="4" w:space="0" w:color="C0C0C0"/>
            </w:tcBorders>
            <w:shd w:val="clear" w:color="auto" w:fill="auto"/>
            <w:vAlign w:val="center"/>
            <w:hideMark/>
          </w:tcPr>
          <w:p w14:paraId="3881AACD"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Численность персонала, всего</w:t>
            </w:r>
          </w:p>
        </w:tc>
        <w:tc>
          <w:tcPr>
            <w:tcW w:w="1140" w:type="dxa"/>
            <w:tcBorders>
              <w:top w:val="nil"/>
              <w:left w:val="nil"/>
              <w:bottom w:val="single" w:sz="4" w:space="0" w:color="C0C0C0"/>
              <w:right w:val="single" w:sz="4" w:space="0" w:color="C0C0C0"/>
            </w:tcBorders>
            <w:shd w:val="clear" w:color="auto" w:fill="auto"/>
            <w:vAlign w:val="center"/>
            <w:hideMark/>
          </w:tcPr>
          <w:p w14:paraId="61824E0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чел</w:t>
            </w:r>
          </w:p>
        </w:tc>
        <w:tc>
          <w:tcPr>
            <w:tcW w:w="1480" w:type="dxa"/>
            <w:tcBorders>
              <w:top w:val="nil"/>
              <w:left w:val="nil"/>
              <w:bottom w:val="single" w:sz="4" w:space="0" w:color="C0C0C0"/>
              <w:right w:val="single" w:sz="4" w:space="0" w:color="C0C0C0"/>
            </w:tcBorders>
            <w:shd w:val="clear" w:color="000000" w:fill="D7EAD3"/>
            <w:vAlign w:val="center"/>
            <w:hideMark/>
          </w:tcPr>
          <w:p w14:paraId="5EF7DD9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D7EAD3"/>
            <w:vAlign w:val="center"/>
            <w:hideMark/>
          </w:tcPr>
          <w:p w14:paraId="65FD10DE"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11,55</w:t>
            </w:r>
          </w:p>
        </w:tc>
        <w:tc>
          <w:tcPr>
            <w:tcW w:w="1360" w:type="dxa"/>
            <w:tcBorders>
              <w:top w:val="nil"/>
              <w:left w:val="nil"/>
              <w:bottom w:val="single" w:sz="4" w:space="0" w:color="C0C0C0"/>
              <w:right w:val="single" w:sz="4" w:space="0" w:color="C0C0C0"/>
            </w:tcBorders>
            <w:shd w:val="clear" w:color="000000" w:fill="D7EAD3"/>
            <w:vAlign w:val="center"/>
            <w:hideMark/>
          </w:tcPr>
          <w:p w14:paraId="387D1022"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0,61</w:t>
            </w:r>
          </w:p>
        </w:tc>
        <w:tc>
          <w:tcPr>
            <w:tcW w:w="1720" w:type="dxa"/>
            <w:tcBorders>
              <w:top w:val="nil"/>
              <w:left w:val="nil"/>
              <w:bottom w:val="single" w:sz="4" w:space="0" w:color="C0C0C0"/>
              <w:right w:val="single" w:sz="4" w:space="0" w:color="C0C0C0"/>
            </w:tcBorders>
            <w:shd w:val="clear" w:color="000000" w:fill="D7EAD3"/>
            <w:vAlign w:val="center"/>
            <w:hideMark/>
          </w:tcPr>
          <w:p w14:paraId="30E0A90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11,55</w:t>
            </w:r>
          </w:p>
        </w:tc>
        <w:tc>
          <w:tcPr>
            <w:tcW w:w="1680" w:type="dxa"/>
            <w:tcBorders>
              <w:top w:val="nil"/>
              <w:left w:val="nil"/>
              <w:bottom w:val="single" w:sz="4" w:space="0" w:color="C0C0C0"/>
              <w:right w:val="single" w:sz="4" w:space="0" w:color="C0C0C0"/>
            </w:tcBorders>
            <w:shd w:val="clear" w:color="000000" w:fill="D7EAD3"/>
            <w:vAlign w:val="center"/>
            <w:hideMark/>
          </w:tcPr>
          <w:p w14:paraId="35C0CEE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11,55</w:t>
            </w:r>
          </w:p>
        </w:tc>
        <w:tc>
          <w:tcPr>
            <w:tcW w:w="1680" w:type="dxa"/>
            <w:tcBorders>
              <w:top w:val="nil"/>
              <w:left w:val="nil"/>
              <w:bottom w:val="single" w:sz="4" w:space="0" w:color="C0C0C0"/>
              <w:right w:val="single" w:sz="4" w:space="0" w:color="C0C0C0"/>
            </w:tcBorders>
            <w:shd w:val="clear" w:color="000000" w:fill="D7EAD3"/>
            <w:vAlign w:val="center"/>
            <w:hideMark/>
          </w:tcPr>
          <w:p w14:paraId="40CF371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0,62</w:t>
            </w:r>
          </w:p>
        </w:tc>
        <w:tc>
          <w:tcPr>
            <w:tcW w:w="1740" w:type="dxa"/>
            <w:tcBorders>
              <w:top w:val="nil"/>
              <w:left w:val="nil"/>
              <w:bottom w:val="single" w:sz="4" w:space="0" w:color="C0C0C0"/>
              <w:right w:val="single" w:sz="4" w:space="0" w:color="C0C0C0"/>
            </w:tcBorders>
            <w:shd w:val="clear" w:color="000000" w:fill="D7EAD3"/>
            <w:vAlign w:val="center"/>
            <w:hideMark/>
          </w:tcPr>
          <w:p w14:paraId="68810A6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11,55</w:t>
            </w:r>
          </w:p>
        </w:tc>
        <w:tc>
          <w:tcPr>
            <w:tcW w:w="1480" w:type="dxa"/>
            <w:tcBorders>
              <w:top w:val="nil"/>
              <w:left w:val="nil"/>
              <w:bottom w:val="single" w:sz="4" w:space="0" w:color="C0C0C0"/>
              <w:right w:val="single" w:sz="4" w:space="0" w:color="C0C0C0"/>
            </w:tcBorders>
            <w:shd w:val="clear" w:color="000000" w:fill="D7EAD3"/>
            <w:vAlign w:val="center"/>
            <w:hideMark/>
          </w:tcPr>
          <w:p w14:paraId="3979E3B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11,55</w:t>
            </w:r>
          </w:p>
        </w:tc>
        <w:tc>
          <w:tcPr>
            <w:tcW w:w="1460" w:type="dxa"/>
            <w:tcBorders>
              <w:top w:val="nil"/>
              <w:left w:val="nil"/>
              <w:bottom w:val="single" w:sz="4" w:space="0" w:color="C0C0C0"/>
              <w:right w:val="single" w:sz="4" w:space="0" w:color="C0C0C0"/>
            </w:tcBorders>
            <w:shd w:val="clear" w:color="000000" w:fill="D7EAD3"/>
            <w:vAlign w:val="center"/>
            <w:hideMark/>
          </w:tcPr>
          <w:p w14:paraId="1421E7C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11,55</w:t>
            </w:r>
          </w:p>
        </w:tc>
        <w:tc>
          <w:tcPr>
            <w:tcW w:w="2740" w:type="dxa"/>
            <w:tcBorders>
              <w:top w:val="nil"/>
              <w:left w:val="nil"/>
              <w:bottom w:val="single" w:sz="4" w:space="0" w:color="C0C0C0"/>
              <w:right w:val="single" w:sz="4" w:space="0" w:color="C0C0C0"/>
            </w:tcBorders>
            <w:shd w:val="clear" w:color="000000" w:fill="FFFFCC"/>
            <w:vAlign w:val="center"/>
            <w:hideMark/>
          </w:tcPr>
          <w:p w14:paraId="73C69B21"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 </w:t>
            </w:r>
          </w:p>
        </w:tc>
      </w:tr>
      <w:tr w:rsidR="002C23A8" w:rsidRPr="003E2986" w14:paraId="60270F5D" w14:textId="77777777" w:rsidTr="003E2986">
        <w:trPr>
          <w:trHeight w:val="570"/>
          <w:jc w:val="center"/>
        </w:trPr>
        <w:tc>
          <w:tcPr>
            <w:tcW w:w="580" w:type="dxa"/>
            <w:tcBorders>
              <w:top w:val="nil"/>
              <w:left w:val="nil"/>
              <w:bottom w:val="nil"/>
              <w:right w:val="nil"/>
            </w:tcBorders>
            <w:shd w:val="clear" w:color="auto" w:fill="auto"/>
            <w:noWrap/>
            <w:vAlign w:val="bottom"/>
            <w:hideMark/>
          </w:tcPr>
          <w:p w14:paraId="4759A12C" w14:textId="77777777" w:rsidR="002C23A8" w:rsidRPr="002C23A8" w:rsidRDefault="002C23A8" w:rsidP="002C23A8">
            <w:pPr>
              <w:rPr>
                <w:rFonts w:ascii="Tahoma" w:hAnsi="Tahoma" w:cs="Tahoma"/>
                <w:b/>
                <w:bCs/>
                <w:sz w:val="13"/>
                <w:szCs w:val="13"/>
              </w:rPr>
            </w:pPr>
          </w:p>
        </w:tc>
        <w:tc>
          <w:tcPr>
            <w:tcW w:w="520" w:type="dxa"/>
            <w:tcBorders>
              <w:top w:val="nil"/>
              <w:left w:val="nil"/>
              <w:bottom w:val="nil"/>
              <w:right w:val="nil"/>
            </w:tcBorders>
            <w:shd w:val="clear" w:color="auto" w:fill="auto"/>
            <w:noWrap/>
            <w:vAlign w:val="bottom"/>
            <w:hideMark/>
          </w:tcPr>
          <w:p w14:paraId="5488DEDD" w14:textId="77777777" w:rsidR="002C23A8" w:rsidRPr="002C23A8" w:rsidRDefault="002C23A8" w:rsidP="002C23A8">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1DAA1D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21</w:t>
            </w:r>
          </w:p>
        </w:tc>
        <w:tc>
          <w:tcPr>
            <w:tcW w:w="5640" w:type="dxa"/>
            <w:tcBorders>
              <w:top w:val="nil"/>
              <w:left w:val="nil"/>
              <w:bottom w:val="single" w:sz="4" w:space="0" w:color="C0C0C0"/>
              <w:right w:val="single" w:sz="4" w:space="0" w:color="C0C0C0"/>
            </w:tcBorders>
            <w:shd w:val="clear" w:color="auto" w:fill="auto"/>
            <w:vAlign w:val="center"/>
            <w:hideMark/>
          </w:tcPr>
          <w:p w14:paraId="5B80BCD4"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Среднемесячная заработная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74D90287"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руб</w:t>
            </w:r>
            <w:proofErr w:type="spellEnd"/>
          </w:p>
        </w:tc>
        <w:tc>
          <w:tcPr>
            <w:tcW w:w="1480" w:type="dxa"/>
            <w:tcBorders>
              <w:top w:val="nil"/>
              <w:left w:val="nil"/>
              <w:bottom w:val="single" w:sz="4" w:space="0" w:color="C0C0C0"/>
              <w:right w:val="single" w:sz="4" w:space="0" w:color="C0C0C0"/>
            </w:tcBorders>
            <w:shd w:val="clear" w:color="000000" w:fill="D7EAD3"/>
            <w:vAlign w:val="center"/>
            <w:hideMark/>
          </w:tcPr>
          <w:p w14:paraId="4442FC5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D7EAD3"/>
            <w:vAlign w:val="center"/>
            <w:hideMark/>
          </w:tcPr>
          <w:p w14:paraId="58D8576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24 556,97</w:t>
            </w:r>
          </w:p>
        </w:tc>
        <w:tc>
          <w:tcPr>
            <w:tcW w:w="1360" w:type="dxa"/>
            <w:tcBorders>
              <w:top w:val="nil"/>
              <w:left w:val="nil"/>
              <w:bottom w:val="single" w:sz="4" w:space="0" w:color="C0C0C0"/>
              <w:right w:val="single" w:sz="4" w:space="0" w:color="C0C0C0"/>
            </w:tcBorders>
            <w:shd w:val="clear" w:color="000000" w:fill="D7EAD3"/>
            <w:vAlign w:val="center"/>
            <w:hideMark/>
          </w:tcPr>
          <w:p w14:paraId="7E9EA9B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37 519,13</w:t>
            </w:r>
          </w:p>
        </w:tc>
        <w:tc>
          <w:tcPr>
            <w:tcW w:w="1720" w:type="dxa"/>
            <w:tcBorders>
              <w:top w:val="nil"/>
              <w:left w:val="nil"/>
              <w:bottom w:val="single" w:sz="4" w:space="0" w:color="C0C0C0"/>
              <w:right w:val="single" w:sz="4" w:space="0" w:color="C0C0C0"/>
            </w:tcBorders>
            <w:shd w:val="clear" w:color="000000" w:fill="D7EAD3"/>
            <w:vAlign w:val="center"/>
            <w:hideMark/>
          </w:tcPr>
          <w:p w14:paraId="27E0D4E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25 235,51</w:t>
            </w:r>
          </w:p>
        </w:tc>
        <w:tc>
          <w:tcPr>
            <w:tcW w:w="1680" w:type="dxa"/>
            <w:tcBorders>
              <w:top w:val="nil"/>
              <w:left w:val="nil"/>
              <w:bottom w:val="single" w:sz="4" w:space="0" w:color="C0C0C0"/>
              <w:right w:val="single" w:sz="4" w:space="0" w:color="C0C0C0"/>
            </w:tcBorders>
            <w:shd w:val="clear" w:color="000000" w:fill="D7EAD3"/>
            <w:vAlign w:val="center"/>
            <w:hideMark/>
          </w:tcPr>
          <w:p w14:paraId="77536CAA"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25 957,16</w:t>
            </w:r>
          </w:p>
        </w:tc>
        <w:tc>
          <w:tcPr>
            <w:tcW w:w="1680" w:type="dxa"/>
            <w:tcBorders>
              <w:top w:val="nil"/>
              <w:left w:val="nil"/>
              <w:bottom w:val="single" w:sz="4" w:space="0" w:color="C0C0C0"/>
              <w:right w:val="single" w:sz="4" w:space="0" w:color="C0C0C0"/>
            </w:tcBorders>
            <w:shd w:val="clear" w:color="000000" w:fill="D7EAD3"/>
            <w:vAlign w:val="center"/>
            <w:hideMark/>
          </w:tcPr>
          <w:p w14:paraId="567CA70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34 250,00</w:t>
            </w:r>
          </w:p>
        </w:tc>
        <w:tc>
          <w:tcPr>
            <w:tcW w:w="1740" w:type="dxa"/>
            <w:tcBorders>
              <w:top w:val="nil"/>
              <w:left w:val="nil"/>
              <w:bottom w:val="single" w:sz="4" w:space="0" w:color="C0C0C0"/>
              <w:right w:val="single" w:sz="4" w:space="0" w:color="C0C0C0"/>
            </w:tcBorders>
            <w:shd w:val="clear" w:color="000000" w:fill="D7EAD3"/>
            <w:vAlign w:val="center"/>
            <w:hideMark/>
          </w:tcPr>
          <w:p w14:paraId="072169C7"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26 712,75</w:t>
            </w:r>
          </w:p>
        </w:tc>
        <w:tc>
          <w:tcPr>
            <w:tcW w:w="1480" w:type="dxa"/>
            <w:tcBorders>
              <w:top w:val="nil"/>
              <w:left w:val="nil"/>
              <w:bottom w:val="single" w:sz="4" w:space="0" w:color="C0C0C0"/>
              <w:right w:val="single" w:sz="4" w:space="0" w:color="C0C0C0"/>
            </w:tcBorders>
            <w:shd w:val="clear" w:color="000000" w:fill="D7EAD3"/>
            <w:vAlign w:val="center"/>
            <w:hideMark/>
          </w:tcPr>
          <w:p w14:paraId="27E3B8C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26 712,75</w:t>
            </w:r>
          </w:p>
        </w:tc>
        <w:tc>
          <w:tcPr>
            <w:tcW w:w="1460" w:type="dxa"/>
            <w:tcBorders>
              <w:top w:val="nil"/>
              <w:left w:val="nil"/>
              <w:bottom w:val="single" w:sz="4" w:space="0" w:color="C0C0C0"/>
              <w:right w:val="single" w:sz="4" w:space="0" w:color="C0C0C0"/>
            </w:tcBorders>
            <w:shd w:val="clear" w:color="000000" w:fill="D7EAD3"/>
            <w:vAlign w:val="center"/>
            <w:hideMark/>
          </w:tcPr>
          <w:p w14:paraId="6634A10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26 712,75</w:t>
            </w:r>
          </w:p>
        </w:tc>
        <w:tc>
          <w:tcPr>
            <w:tcW w:w="2740" w:type="dxa"/>
            <w:tcBorders>
              <w:top w:val="nil"/>
              <w:left w:val="nil"/>
              <w:bottom w:val="single" w:sz="4" w:space="0" w:color="C0C0C0"/>
              <w:right w:val="single" w:sz="4" w:space="0" w:color="C0C0C0"/>
            </w:tcBorders>
            <w:shd w:val="clear" w:color="000000" w:fill="FFFFCC"/>
            <w:vAlign w:val="center"/>
            <w:hideMark/>
          </w:tcPr>
          <w:p w14:paraId="0C136C1B" w14:textId="77777777" w:rsidR="002C23A8" w:rsidRPr="002C23A8" w:rsidRDefault="002C23A8" w:rsidP="002C23A8">
            <w:pPr>
              <w:jc w:val="center"/>
              <w:rPr>
                <w:rFonts w:ascii="Tahoma" w:hAnsi="Tahoma" w:cs="Tahoma"/>
                <w:b/>
                <w:bCs/>
                <w:sz w:val="13"/>
                <w:szCs w:val="13"/>
              </w:rPr>
            </w:pPr>
            <w:bookmarkStart w:id="155" w:name="RANGE!W259"/>
            <w:r w:rsidRPr="002C23A8">
              <w:rPr>
                <w:rFonts w:ascii="Tahoma" w:hAnsi="Tahoma" w:cs="Tahoma"/>
                <w:b/>
                <w:bCs/>
                <w:sz w:val="13"/>
                <w:szCs w:val="13"/>
              </w:rPr>
              <w:t> </w:t>
            </w:r>
            <w:bookmarkEnd w:id="155"/>
          </w:p>
        </w:tc>
      </w:tr>
      <w:tr w:rsidR="002C23A8" w:rsidRPr="003E2986" w14:paraId="4751C61C" w14:textId="77777777" w:rsidTr="003E2986">
        <w:trPr>
          <w:trHeight w:val="225"/>
          <w:jc w:val="center"/>
        </w:trPr>
        <w:tc>
          <w:tcPr>
            <w:tcW w:w="580" w:type="dxa"/>
            <w:tcBorders>
              <w:top w:val="nil"/>
              <w:left w:val="nil"/>
              <w:bottom w:val="nil"/>
              <w:right w:val="nil"/>
            </w:tcBorders>
            <w:shd w:val="clear" w:color="auto" w:fill="auto"/>
            <w:vAlign w:val="center"/>
            <w:hideMark/>
          </w:tcPr>
          <w:p w14:paraId="55854E88" w14:textId="77777777" w:rsidR="002C23A8" w:rsidRPr="002C23A8" w:rsidRDefault="002C23A8" w:rsidP="002C23A8">
            <w:pPr>
              <w:jc w:val="center"/>
              <w:rPr>
                <w:rFonts w:ascii="Tahoma" w:hAnsi="Tahoma" w:cs="Tahoma"/>
                <w:b/>
                <w:bCs/>
                <w:sz w:val="13"/>
                <w:szCs w:val="13"/>
              </w:rPr>
            </w:pPr>
          </w:p>
        </w:tc>
        <w:tc>
          <w:tcPr>
            <w:tcW w:w="520" w:type="dxa"/>
            <w:tcBorders>
              <w:top w:val="nil"/>
              <w:left w:val="nil"/>
              <w:bottom w:val="nil"/>
              <w:right w:val="nil"/>
            </w:tcBorders>
            <w:shd w:val="clear" w:color="auto" w:fill="auto"/>
            <w:vAlign w:val="center"/>
            <w:hideMark/>
          </w:tcPr>
          <w:p w14:paraId="762298E3" w14:textId="77777777" w:rsidR="002C23A8" w:rsidRPr="002C23A8" w:rsidRDefault="002C23A8" w:rsidP="002C23A8">
            <w:pPr>
              <w:rPr>
                <w:sz w:val="13"/>
                <w:szCs w:val="13"/>
              </w:rPr>
            </w:pPr>
          </w:p>
        </w:tc>
        <w:tc>
          <w:tcPr>
            <w:tcW w:w="1020" w:type="dxa"/>
            <w:tcBorders>
              <w:top w:val="nil"/>
              <w:left w:val="nil"/>
              <w:bottom w:val="nil"/>
              <w:right w:val="nil"/>
            </w:tcBorders>
            <w:shd w:val="clear" w:color="auto" w:fill="auto"/>
            <w:vAlign w:val="center"/>
            <w:hideMark/>
          </w:tcPr>
          <w:p w14:paraId="2850225E" w14:textId="77777777" w:rsidR="002C23A8" w:rsidRPr="002C23A8" w:rsidRDefault="002C23A8" w:rsidP="002C23A8">
            <w:pPr>
              <w:rPr>
                <w:sz w:val="13"/>
                <w:szCs w:val="13"/>
              </w:rPr>
            </w:pPr>
          </w:p>
        </w:tc>
        <w:tc>
          <w:tcPr>
            <w:tcW w:w="5640" w:type="dxa"/>
            <w:tcBorders>
              <w:top w:val="nil"/>
              <w:left w:val="nil"/>
              <w:bottom w:val="nil"/>
              <w:right w:val="nil"/>
            </w:tcBorders>
            <w:shd w:val="clear" w:color="auto" w:fill="auto"/>
            <w:vAlign w:val="center"/>
            <w:hideMark/>
          </w:tcPr>
          <w:p w14:paraId="25434B30" w14:textId="77777777" w:rsidR="002C23A8" w:rsidRPr="002C23A8" w:rsidRDefault="002C23A8" w:rsidP="002C23A8">
            <w:pPr>
              <w:rPr>
                <w:sz w:val="13"/>
                <w:szCs w:val="13"/>
              </w:rPr>
            </w:pPr>
          </w:p>
        </w:tc>
        <w:tc>
          <w:tcPr>
            <w:tcW w:w="1140" w:type="dxa"/>
            <w:tcBorders>
              <w:top w:val="nil"/>
              <w:left w:val="nil"/>
              <w:bottom w:val="nil"/>
              <w:right w:val="nil"/>
            </w:tcBorders>
            <w:shd w:val="clear" w:color="auto" w:fill="auto"/>
            <w:vAlign w:val="center"/>
            <w:hideMark/>
          </w:tcPr>
          <w:p w14:paraId="21A83E84" w14:textId="77777777" w:rsidR="002C23A8" w:rsidRPr="002C23A8" w:rsidRDefault="002C23A8" w:rsidP="002C23A8">
            <w:pPr>
              <w:rPr>
                <w:sz w:val="13"/>
                <w:szCs w:val="13"/>
              </w:rPr>
            </w:pPr>
          </w:p>
        </w:tc>
        <w:tc>
          <w:tcPr>
            <w:tcW w:w="1480" w:type="dxa"/>
            <w:tcBorders>
              <w:top w:val="nil"/>
              <w:left w:val="nil"/>
              <w:bottom w:val="nil"/>
              <w:right w:val="nil"/>
            </w:tcBorders>
            <w:shd w:val="clear" w:color="auto" w:fill="auto"/>
            <w:vAlign w:val="center"/>
            <w:hideMark/>
          </w:tcPr>
          <w:p w14:paraId="4E730BC5" w14:textId="77777777" w:rsidR="002C23A8" w:rsidRPr="002C23A8" w:rsidRDefault="002C23A8" w:rsidP="002C23A8">
            <w:pPr>
              <w:rPr>
                <w:sz w:val="13"/>
                <w:szCs w:val="13"/>
              </w:rPr>
            </w:pPr>
          </w:p>
        </w:tc>
        <w:tc>
          <w:tcPr>
            <w:tcW w:w="1820" w:type="dxa"/>
            <w:tcBorders>
              <w:top w:val="nil"/>
              <w:left w:val="nil"/>
              <w:bottom w:val="nil"/>
              <w:right w:val="nil"/>
            </w:tcBorders>
            <w:shd w:val="clear" w:color="auto" w:fill="auto"/>
            <w:vAlign w:val="center"/>
            <w:hideMark/>
          </w:tcPr>
          <w:p w14:paraId="2E9758CA" w14:textId="77777777" w:rsidR="002C23A8" w:rsidRPr="002C23A8" w:rsidRDefault="002C23A8" w:rsidP="002C23A8">
            <w:pPr>
              <w:rPr>
                <w:sz w:val="13"/>
                <w:szCs w:val="13"/>
              </w:rPr>
            </w:pPr>
          </w:p>
        </w:tc>
        <w:tc>
          <w:tcPr>
            <w:tcW w:w="1360" w:type="dxa"/>
            <w:tcBorders>
              <w:top w:val="nil"/>
              <w:left w:val="nil"/>
              <w:bottom w:val="nil"/>
              <w:right w:val="nil"/>
            </w:tcBorders>
            <w:shd w:val="clear" w:color="auto" w:fill="auto"/>
            <w:vAlign w:val="center"/>
            <w:hideMark/>
          </w:tcPr>
          <w:p w14:paraId="7F35F726" w14:textId="77777777" w:rsidR="002C23A8" w:rsidRPr="002C23A8" w:rsidRDefault="002C23A8" w:rsidP="002C23A8">
            <w:pPr>
              <w:rPr>
                <w:sz w:val="13"/>
                <w:szCs w:val="13"/>
              </w:rPr>
            </w:pPr>
          </w:p>
        </w:tc>
        <w:tc>
          <w:tcPr>
            <w:tcW w:w="1720" w:type="dxa"/>
            <w:tcBorders>
              <w:top w:val="nil"/>
              <w:left w:val="nil"/>
              <w:bottom w:val="nil"/>
              <w:right w:val="nil"/>
            </w:tcBorders>
            <w:shd w:val="clear" w:color="auto" w:fill="auto"/>
            <w:vAlign w:val="center"/>
            <w:hideMark/>
          </w:tcPr>
          <w:p w14:paraId="54576EBB" w14:textId="77777777" w:rsidR="002C23A8" w:rsidRPr="002C23A8" w:rsidRDefault="002C23A8" w:rsidP="002C23A8">
            <w:pPr>
              <w:jc w:val="right"/>
              <w:rPr>
                <w:rFonts w:ascii="Tahoma" w:hAnsi="Tahoma" w:cs="Tahoma"/>
                <w:color w:val="FFFFFF"/>
                <w:sz w:val="13"/>
                <w:szCs w:val="13"/>
              </w:rPr>
            </w:pPr>
            <w:r w:rsidRPr="002C23A8">
              <w:rPr>
                <w:rFonts w:ascii="Tahoma" w:hAnsi="Tahoma" w:cs="Tahoma"/>
                <w:color w:val="FFFFFF"/>
                <w:sz w:val="13"/>
                <w:szCs w:val="13"/>
              </w:rPr>
              <w:t>56,41</w:t>
            </w:r>
          </w:p>
        </w:tc>
        <w:tc>
          <w:tcPr>
            <w:tcW w:w="1680" w:type="dxa"/>
            <w:tcBorders>
              <w:top w:val="nil"/>
              <w:left w:val="nil"/>
              <w:bottom w:val="nil"/>
              <w:right w:val="nil"/>
            </w:tcBorders>
            <w:shd w:val="clear" w:color="auto" w:fill="auto"/>
            <w:vAlign w:val="center"/>
            <w:hideMark/>
          </w:tcPr>
          <w:p w14:paraId="393FD493" w14:textId="77777777" w:rsidR="002C23A8" w:rsidRPr="002C23A8" w:rsidRDefault="002C23A8" w:rsidP="002C23A8">
            <w:pPr>
              <w:jc w:val="right"/>
              <w:rPr>
                <w:rFonts w:ascii="Tahoma" w:hAnsi="Tahoma" w:cs="Tahoma"/>
                <w:color w:val="FFFFFF"/>
                <w:sz w:val="13"/>
                <w:szCs w:val="13"/>
              </w:rPr>
            </w:pPr>
          </w:p>
        </w:tc>
        <w:tc>
          <w:tcPr>
            <w:tcW w:w="1680" w:type="dxa"/>
            <w:tcBorders>
              <w:top w:val="nil"/>
              <w:left w:val="nil"/>
              <w:bottom w:val="nil"/>
              <w:right w:val="nil"/>
            </w:tcBorders>
            <w:shd w:val="clear" w:color="auto" w:fill="auto"/>
            <w:vAlign w:val="center"/>
            <w:hideMark/>
          </w:tcPr>
          <w:p w14:paraId="60CAE0AB" w14:textId="77777777" w:rsidR="002C23A8" w:rsidRPr="002C23A8" w:rsidRDefault="002C23A8" w:rsidP="002C23A8">
            <w:pPr>
              <w:rPr>
                <w:sz w:val="13"/>
                <w:szCs w:val="13"/>
              </w:rPr>
            </w:pPr>
          </w:p>
        </w:tc>
        <w:tc>
          <w:tcPr>
            <w:tcW w:w="1740" w:type="dxa"/>
            <w:tcBorders>
              <w:top w:val="nil"/>
              <w:left w:val="nil"/>
              <w:bottom w:val="nil"/>
              <w:right w:val="nil"/>
            </w:tcBorders>
            <w:shd w:val="clear" w:color="auto" w:fill="auto"/>
            <w:vAlign w:val="center"/>
            <w:hideMark/>
          </w:tcPr>
          <w:p w14:paraId="6219F515" w14:textId="77777777" w:rsidR="002C23A8" w:rsidRPr="002C23A8" w:rsidRDefault="002C23A8" w:rsidP="002C23A8">
            <w:pPr>
              <w:rPr>
                <w:sz w:val="13"/>
                <w:szCs w:val="13"/>
              </w:rPr>
            </w:pPr>
          </w:p>
        </w:tc>
        <w:tc>
          <w:tcPr>
            <w:tcW w:w="1480" w:type="dxa"/>
            <w:tcBorders>
              <w:top w:val="nil"/>
              <w:left w:val="nil"/>
              <w:bottom w:val="nil"/>
              <w:right w:val="nil"/>
            </w:tcBorders>
            <w:shd w:val="clear" w:color="auto" w:fill="auto"/>
            <w:vAlign w:val="center"/>
            <w:hideMark/>
          </w:tcPr>
          <w:p w14:paraId="18DC153A" w14:textId="77777777" w:rsidR="002C23A8" w:rsidRPr="002C23A8" w:rsidRDefault="002C23A8" w:rsidP="002C23A8">
            <w:pPr>
              <w:jc w:val="right"/>
              <w:rPr>
                <w:rFonts w:ascii="Tahoma" w:hAnsi="Tahoma" w:cs="Tahoma"/>
                <w:color w:val="FFFFFF"/>
                <w:sz w:val="13"/>
                <w:szCs w:val="13"/>
              </w:rPr>
            </w:pPr>
            <w:r w:rsidRPr="002C23A8">
              <w:rPr>
                <w:rFonts w:ascii="Tahoma" w:hAnsi="Tahoma" w:cs="Tahoma"/>
                <w:color w:val="FFFFFF"/>
                <w:sz w:val="13"/>
                <w:szCs w:val="13"/>
              </w:rPr>
              <w:t>56,41</w:t>
            </w:r>
          </w:p>
        </w:tc>
        <w:tc>
          <w:tcPr>
            <w:tcW w:w="1460" w:type="dxa"/>
            <w:tcBorders>
              <w:top w:val="nil"/>
              <w:left w:val="nil"/>
              <w:bottom w:val="nil"/>
              <w:right w:val="nil"/>
            </w:tcBorders>
            <w:shd w:val="clear" w:color="auto" w:fill="auto"/>
            <w:vAlign w:val="center"/>
            <w:hideMark/>
          </w:tcPr>
          <w:p w14:paraId="4E270971" w14:textId="77777777" w:rsidR="002C23A8" w:rsidRPr="002C23A8" w:rsidRDefault="002C23A8" w:rsidP="002C23A8">
            <w:pPr>
              <w:jc w:val="right"/>
              <w:rPr>
                <w:rFonts w:ascii="Tahoma" w:hAnsi="Tahoma" w:cs="Tahoma"/>
                <w:color w:val="FFFFFF"/>
                <w:sz w:val="13"/>
                <w:szCs w:val="13"/>
              </w:rPr>
            </w:pPr>
            <w:r w:rsidRPr="002C23A8">
              <w:rPr>
                <w:rFonts w:ascii="Tahoma" w:hAnsi="Tahoma" w:cs="Tahoma"/>
                <w:color w:val="FFFFFF"/>
                <w:sz w:val="13"/>
                <w:szCs w:val="13"/>
              </w:rPr>
              <w:t>64,87</w:t>
            </w:r>
          </w:p>
        </w:tc>
        <w:tc>
          <w:tcPr>
            <w:tcW w:w="2740" w:type="dxa"/>
            <w:tcBorders>
              <w:top w:val="nil"/>
              <w:left w:val="nil"/>
              <w:bottom w:val="nil"/>
              <w:right w:val="nil"/>
            </w:tcBorders>
            <w:shd w:val="clear" w:color="auto" w:fill="auto"/>
            <w:vAlign w:val="center"/>
            <w:hideMark/>
          </w:tcPr>
          <w:p w14:paraId="4AA216CE" w14:textId="77777777" w:rsidR="002C23A8" w:rsidRPr="002C23A8" w:rsidRDefault="002C23A8" w:rsidP="002C23A8">
            <w:pPr>
              <w:jc w:val="right"/>
              <w:rPr>
                <w:rFonts w:ascii="Tahoma" w:hAnsi="Tahoma" w:cs="Tahoma"/>
                <w:color w:val="FFFFFF"/>
                <w:sz w:val="13"/>
                <w:szCs w:val="13"/>
              </w:rPr>
            </w:pPr>
            <w:r w:rsidRPr="002C23A8">
              <w:rPr>
                <w:rFonts w:ascii="Tahoma" w:hAnsi="Tahoma" w:cs="Tahoma"/>
                <w:color w:val="FFFFFF"/>
                <w:sz w:val="13"/>
                <w:szCs w:val="13"/>
              </w:rPr>
              <w:t>115,00%</w:t>
            </w:r>
          </w:p>
        </w:tc>
      </w:tr>
      <w:tr w:rsidR="002C23A8" w:rsidRPr="003E2986" w14:paraId="38385BF0" w14:textId="77777777" w:rsidTr="003E2986">
        <w:trPr>
          <w:trHeight w:val="225"/>
          <w:jc w:val="center"/>
        </w:trPr>
        <w:tc>
          <w:tcPr>
            <w:tcW w:w="580" w:type="dxa"/>
            <w:tcBorders>
              <w:top w:val="nil"/>
              <w:left w:val="nil"/>
              <w:bottom w:val="nil"/>
              <w:right w:val="nil"/>
            </w:tcBorders>
            <w:shd w:val="clear" w:color="auto" w:fill="auto"/>
            <w:vAlign w:val="center"/>
            <w:hideMark/>
          </w:tcPr>
          <w:p w14:paraId="272A01E1" w14:textId="77777777" w:rsidR="002C23A8" w:rsidRPr="002C23A8" w:rsidRDefault="002C23A8" w:rsidP="002C23A8">
            <w:pPr>
              <w:jc w:val="right"/>
              <w:rPr>
                <w:rFonts w:ascii="Tahoma" w:hAnsi="Tahoma" w:cs="Tahoma"/>
                <w:color w:val="FFFFFF"/>
                <w:sz w:val="13"/>
                <w:szCs w:val="13"/>
              </w:rPr>
            </w:pPr>
          </w:p>
        </w:tc>
        <w:tc>
          <w:tcPr>
            <w:tcW w:w="520" w:type="dxa"/>
            <w:tcBorders>
              <w:top w:val="nil"/>
              <w:left w:val="nil"/>
              <w:bottom w:val="nil"/>
              <w:right w:val="nil"/>
            </w:tcBorders>
            <w:shd w:val="clear" w:color="auto" w:fill="auto"/>
            <w:vAlign w:val="center"/>
            <w:hideMark/>
          </w:tcPr>
          <w:p w14:paraId="1196E930" w14:textId="77777777" w:rsidR="002C23A8" w:rsidRPr="002C23A8" w:rsidRDefault="002C23A8" w:rsidP="002C23A8">
            <w:pPr>
              <w:rPr>
                <w:sz w:val="13"/>
                <w:szCs w:val="13"/>
              </w:rPr>
            </w:pPr>
          </w:p>
        </w:tc>
        <w:tc>
          <w:tcPr>
            <w:tcW w:w="1020" w:type="dxa"/>
            <w:tcBorders>
              <w:top w:val="nil"/>
              <w:left w:val="nil"/>
              <w:bottom w:val="nil"/>
              <w:right w:val="nil"/>
            </w:tcBorders>
            <w:shd w:val="clear" w:color="auto" w:fill="auto"/>
            <w:vAlign w:val="center"/>
            <w:hideMark/>
          </w:tcPr>
          <w:p w14:paraId="657C7EBF" w14:textId="77777777" w:rsidR="002C23A8" w:rsidRPr="002C23A8" w:rsidRDefault="002C23A8" w:rsidP="002C23A8">
            <w:pPr>
              <w:rPr>
                <w:sz w:val="13"/>
                <w:szCs w:val="13"/>
              </w:rPr>
            </w:pPr>
          </w:p>
        </w:tc>
        <w:tc>
          <w:tcPr>
            <w:tcW w:w="5640" w:type="dxa"/>
            <w:tcBorders>
              <w:top w:val="nil"/>
              <w:left w:val="nil"/>
              <w:bottom w:val="nil"/>
              <w:right w:val="nil"/>
            </w:tcBorders>
            <w:shd w:val="clear" w:color="auto" w:fill="auto"/>
            <w:vAlign w:val="center"/>
            <w:hideMark/>
          </w:tcPr>
          <w:p w14:paraId="74175AF2" w14:textId="77777777" w:rsidR="002C23A8" w:rsidRPr="002C23A8" w:rsidRDefault="002C23A8" w:rsidP="002C23A8">
            <w:pPr>
              <w:rPr>
                <w:sz w:val="13"/>
                <w:szCs w:val="13"/>
              </w:rPr>
            </w:pPr>
          </w:p>
        </w:tc>
        <w:tc>
          <w:tcPr>
            <w:tcW w:w="1140" w:type="dxa"/>
            <w:tcBorders>
              <w:top w:val="nil"/>
              <w:left w:val="nil"/>
              <w:bottom w:val="nil"/>
              <w:right w:val="nil"/>
            </w:tcBorders>
            <w:shd w:val="clear" w:color="auto" w:fill="auto"/>
            <w:vAlign w:val="center"/>
            <w:hideMark/>
          </w:tcPr>
          <w:p w14:paraId="3F08F5E4" w14:textId="77777777" w:rsidR="002C23A8" w:rsidRPr="002C23A8" w:rsidRDefault="002C23A8" w:rsidP="002C23A8">
            <w:pPr>
              <w:rPr>
                <w:sz w:val="13"/>
                <w:szCs w:val="13"/>
              </w:rPr>
            </w:pPr>
          </w:p>
        </w:tc>
        <w:tc>
          <w:tcPr>
            <w:tcW w:w="1480" w:type="dxa"/>
            <w:tcBorders>
              <w:top w:val="nil"/>
              <w:left w:val="nil"/>
              <w:bottom w:val="nil"/>
              <w:right w:val="nil"/>
            </w:tcBorders>
            <w:shd w:val="clear" w:color="auto" w:fill="auto"/>
            <w:vAlign w:val="center"/>
            <w:hideMark/>
          </w:tcPr>
          <w:p w14:paraId="55CE0EF5" w14:textId="77777777" w:rsidR="002C23A8" w:rsidRPr="002C23A8" w:rsidRDefault="002C23A8" w:rsidP="002C23A8">
            <w:pPr>
              <w:rPr>
                <w:sz w:val="13"/>
                <w:szCs w:val="13"/>
              </w:rPr>
            </w:pPr>
          </w:p>
        </w:tc>
        <w:tc>
          <w:tcPr>
            <w:tcW w:w="1820" w:type="dxa"/>
            <w:tcBorders>
              <w:top w:val="nil"/>
              <w:left w:val="nil"/>
              <w:bottom w:val="nil"/>
              <w:right w:val="nil"/>
            </w:tcBorders>
            <w:shd w:val="clear" w:color="auto" w:fill="auto"/>
            <w:vAlign w:val="center"/>
            <w:hideMark/>
          </w:tcPr>
          <w:p w14:paraId="5D20B2C1" w14:textId="77777777" w:rsidR="002C23A8" w:rsidRPr="002C23A8" w:rsidRDefault="002C23A8" w:rsidP="002C23A8">
            <w:pPr>
              <w:rPr>
                <w:sz w:val="13"/>
                <w:szCs w:val="13"/>
              </w:rPr>
            </w:pPr>
          </w:p>
        </w:tc>
        <w:tc>
          <w:tcPr>
            <w:tcW w:w="1360" w:type="dxa"/>
            <w:tcBorders>
              <w:top w:val="nil"/>
              <w:left w:val="nil"/>
              <w:bottom w:val="nil"/>
              <w:right w:val="nil"/>
            </w:tcBorders>
            <w:shd w:val="clear" w:color="auto" w:fill="auto"/>
            <w:vAlign w:val="center"/>
            <w:hideMark/>
          </w:tcPr>
          <w:p w14:paraId="4A768994" w14:textId="77777777" w:rsidR="002C23A8" w:rsidRPr="002C23A8" w:rsidRDefault="002C23A8" w:rsidP="002C23A8">
            <w:pPr>
              <w:rPr>
                <w:sz w:val="13"/>
                <w:szCs w:val="13"/>
              </w:rPr>
            </w:pPr>
          </w:p>
        </w:tc>
        <w:tc>
          <w:tcPr>
            <w:tcW w:w="1720" w:type="dxa"/>
            <w:tcBorders>
              <w:top w:val="nil"/>
              <w:left w:val="nil"/>
              <w:bottom w:val="nil"/>
              <w:right w:val="nil"/>
            </w:tcBorders>
            <w:shd w:val="clear" w:color="auto" w:fill="auto"/>
            <w:vAlign w:val="center"/>
            <w:hideMark/>
          </w:tcPr>
          <w:p w14:paraId="4088C915" w14:textId="77777777" w:rsidR="002C23A8" w:rsidRPr="002C23A8" w:rsidRDefault="002C23A8" w:rsidP="002C23A8">
            <w:pPr>
              <w:rPr>
                <w:sz w:val="13"/>
                <w:szCs w:val="13"/>
              </w:rPr>
            </w:pPr>
          </w:p>
        </w:tc>
        <w:tc>
          <w:tcPr>
            <w:tcW w:w="1680" w:type="dxa"/>
            <w:tcBorders>
              <w:top w:val="nil"/>
              <w:left w:val="nil"/>
              <w:bottom w:val="nil"/>
              <w:right w:val="nil"/>
            </w:tcBorders>
            <w:shd w:val="clear" w:color="auto" w:fill="auto"/>
            <w:vAlign w:val="center"/>
            <w:hideMark/>
          </w:tcPr>
          <w:p w14:paraId="5A970E0F" w14:textId="77777777" w:rsidR="002C23A8" w:rsidRPr="002C23A8" w:rsidRDefault="002C23A8" w:rsidP="002C23A8">
            <w:pPr>
              <w:rPr>
                <w:sz w:val="13"/>
                <w:szCs w:val="13"/>
              </w:rPr>
            </w:pPr>
          </w:p>
        </w:tc>
        <w:tc>
          <w:tcPr>
            <w:tcW w:w="1680" w:type="dxa"/>
            <w:tcBorders>
              <w:top w:val="nil"/>
              <w:left w:val="nil"/>
              <w:bottom w:val="nil"/>
              <w:right w:val="nil"/>
            </w:tcBorders>
            <w:shd w:val="clear" w:color="auto" w:fill="auto"/>
            <w:vAlign w:val="center"/>
            <w:hideMark/>
          </w:tcPr>
          <w:p w14:paraId="700330B6" w14:textId="77777777" w:rsidR="002C23A8" w:rsidRPr="002C23A8" w:rsidRDefault="002C23A8" w:rsidP="002C23A8">
            <w:pPr>
              <w:rPr>
                <w:sz w:val="13"/>
                <w:szCs w:val="13"/>
              </w:rPr>
            </w:pPr>
          </w:p>
        </w:tc>
        <w:tc>
          <w:tcPr>
            <w:tcW w:w="1740" w:type="dxa"/>
            <w:tcBorders>
              <w:top w:val="nil"/>
              <w:left w:val="nil"/>
              <w:bottom w:val="nil"/>
              <w:right w:val="nil"/>
            </w:tcBorders>
            <w:shd w:val="clear" w:color="auto" w:fill="auto"/>
            <w:vAlign w:val="center"/>
            <w:hideMark/>
          </w:tcPr>
          <w:p w14:paraId="45709919" w14:textId="77777777" w:rsidR="002C23A8" w:rsidRPr="002C23A8" w:rsidRDefault="002C23A8" w:rsidP="002C23A8">
            <w:pPr>
              <w:rPr>
                <w:sz w:val="13"/>
                <w:szCs w:val="13"/>
              </w:rPr>
            </w:pPr>
          </w:p>
        </w:tc>
        <w:tc>
          <w:tcPr>
            <w:tcW w:w="1480" w:type="dxa"/>
            <w:tcBorders>
              <w:top w:val="nil"/>
              <w:left w:val="nil"/>
              <w:bottom w:val="nil"/>
              <w:right w:val="nil"/>
            </w:tcBorders>
            <w:shd w:val="clear" w:color="auto" w:fill="auto"/>
            <w:vAlign w:val="center"/>
            <w:hideMark/>
          </w:tcPr>
          <w:p w14:paraId="0BAE2BFA" w14:textId="77777777" w:rsidR="002C23A8" w:rsidRPr="002C23A8" w:rsidRDefault="002C23A8" w:rsidP="002C23A8">
            <w:pPr>
              <w:jc w:val="right"/>
              <w:rPr>
                <w:rFonts w:ascii="Tahoma" w:hAnsi="Tahoma" w:cs="Tahoma"/>
                <w:color w:val="FFFFFF"/>
                <w:sz w:val="13"/>
                <w:szCs w:val="13"/>
              </w:rPr>
            </w:pPr>
            <w:r w:rsidRPr="002C23A8">
              <w:rPr>
                <w:rFonts w:ascii="Tahoma" w:hAnsi="Tahoma" w:cs="Tahoma"/>
                <w:color w:val="FFFFFF"/>
                <w:sz w:val="13"/>
                <w:szCs w:val="13"/>
              </w:rPr>
              <w:t>3979,73</w:t>
            </w:r>
          </w:p>
        </w:tc>
        <w:tc>
          <w:tcPr>
            <w:tcW w:w="1460" w:type="dxa"/>
            <w:tcBorders>
              <w:top w:val="nil"/>
              <w:left w:val="nil"/>
              <w:bottom w:val="nil"/>
              <w:right w:val="nil"/>
            </w:tcBorders>
            <w:shd w:val="clear" w:color="auto" w:fill="auto"/>
            <w:vAlign w:val="center"/>
            <w:hideMark/>
          </w:tcPr>
          <w:p w14:paraId="33D9CBC5" w14:textId="77777777" w:rsidR="002C23A8" w:rsidRPr="002C23A8" w:rsidRDefault="002C23A8" w:rsidP="002C23A8">
            <w:pPr>
              <w:jc w:val="right"/>
              <w:rPr>
                <w:rFonts w:ascii="Tahoma" w:hAnsi="Tahoma" w:cs="Tahoma"/>
                <w:color w:val="FFFFFF"/>
                <w:sz w:val="13"/>
                <w:szCs w:val="13"/>
              </w:rPr>
            </w:pPr>
            <w:r w:rsidRPr="002C23A8">
              <w:rPr>
                <w:rFonts w:ascii="Tahoma" w:hAnsi="Tahoma" w:cs="Tahoma"/>
                <w:color w:val="FFFFFF"/>
                <w:sz w:val="13"/>
                <w:szCs w:val="13"/>
              </w:rPr>
              <w:t>4 576,59</w:t>
            </w:r>
          </w:p>
        </w:tc>
        <w:tc>
          <w:tcPr>
            <w:tcW w:w="2740" w:type="dxa"/>
            <w:tcBorders>
              <w:top w:val="nil"/>
              <w:left w:val="nil"/>
              <w:bottom w:val="nil"/>
              <w:right w:val="nil"/>
            </w:tcBorders>
            <w:shd w:val="clear" w:color="auto" w:fill="auto"/>
            <w:vAlign w:val="center"/>
            <w:hideMark/>
          </w:tcPr>
          <w:p w14:paraId="456B1603" w14:textId="77777777" w:rsidR="002C23A8" w:rsidRPr="002C23A8" w:rsidRDefault="002C23A8" w:rsidP="002C23A8">
            <w:pPr>
              <w:rPr>
                <w:rFonts w:ascii="Tahoma" w:hAnsi="Tahoma" w:cs="Tahoma"/>
                <w:color w:val="FFFFFF"/>
                <w:sz w:val="13"/>
                <w:szCs w:val="13"/>
              </w:rPr>
            </w:pPr>
            <w:r w:rsidRPr="002C23A8">
              <w:rPr>
                <w:rFonts w:ascii="Tahoma" w:hAnsi="Tahoma" w:cs="Tahoma"/>
                <w:color w:val="FFFFFF"/>
                <w:sz w:val="13"/>
                <w:szCs w:val="13"/>
              </w:rPr>
              <w:t xml:space="preserve">это без </w:t>
            </w:r>
            <w:proofErr w:type="spellStart"/>
            <w:r w:rsidRPr="002C23A8">
              <w:rPr>
                <w:rFonts w:ascii="Tahoma" w:hAnsi="Tahoma" w:cs="Tahoma"/>
                <w:color w:val="FFFFFF"/>
                <w:sz w:val="13"/>
                <w:szCs w:val="13"/>
              </w:rPr>
              <w:t>сглаживан</w:t>
            </w:r>
            <w:proofErr w:type="spellEnd"/>
            <w:r w:rsidRPr="002C23A8">
              <w:rPr>
                <w:rFonts w:ascii="Tahoma" w:hAnsi="Tahoma" w:cs="Tahoma"/>
                <w:color w:val="FFFFFF"/>
                <w:sz w:val="13"/>
                <w:szCs w:val="13"/>
              </w:rPr>
              <w:t>.</w:t>
            </w:r>
          </w:p>
        </w:tc>
      </w:tr>
      <w:tr w:rsidR="002C23A8" w:rsidRPr="003E2986" w14:paraId="1A38118B" w14:textId="77777777" w:rsidTr="003E2986">
        <w:trPr>
          <w:trHeight w:val="225"/>
          <w:jc w:val="center"/>
        </w:trPr>
        <w:tc>
          <w:tcPr>
            <w:tcW w:w="580" w:type="dxa"/>
            <w:tcBorders>
              <w:top w:val="nil"/>
              <w:left w:val="nil"/>
              <w:bottom w:val="nil"/>
              <w:right w:val="nil"/>
            </w:tcBorders>
            <w:shd w:val="clear" w:color="auto" w:fill="auto"/>
            <w:vAlign w:val="center"/>
            <w:hideMark/>
          </w:tcPr>
          <w:p w14:paraId="652BE0C6" w14:textId="77777777" w:rsidR="002C23A8" w:rsidRPr="002C23A8" w:rsidRDefault="002C23A8" w:rsidP="002C23A8">
            <w:pPr>
              <w:rPr>
                <w:rFonts w:ascii="Tahoma" w:hAnsi="Tahoma" w:cs="Tahoma"/>
                <w:color w:val="FFFFFF"/>
                <w:sz w:val="13"/>
                <w:szCs w:val="13"/>
              </w:rPr>
            </w:pPr>
          </w:p>
        </w:tc>
        <w:tc>
          <w:tcPr>
            <w:tcW w:w="520" w:type="dxa"/>
            <w:tcBorders>
              <w:top w:val="nil"/>
              <w:left w:val="nil"/>
              <w:bottom w:val="nil"/>
              <w:right w:val="nil"/>
            </w:tcBorders>
            <w:shd w:val="clear" w:color="auto" w:fill="auto"/>
            <w:vAlign w:val="center"/>
            <w:hideMark/>
          </w:tcPr>
          <w:p w14:paraId="5F5AFCEC" w14:textId="77777777" w:rsidR="002C23A8" w:rsidRPr="002C23A8" w:rsidRDefault="002C23A8" w:rsidP="002C23A8">
            <w:pPr>
              <w:rPr>
                <w:sz w:val="13"/>
                <w:szCs w:val="13"/>
              </w:rPr>
            </w:pPr>
          </w:p>
        </w:tc>
        <w:tc>
          <w:tcPr>
            <w:tcW w:w="1020" w:type="dxa"/>
            <w:tcBorders>
              <w:top w:val="nil"/>
              <w:left w:val="nil"/>
              <w:bottom w:val="nil"/>
              <w:right w:val="nil"/>
            </w:tcBorders>
            <w:shd w:val="clear" w:color="auto" w:fill="auto"/>
            <w:vAlign w:val="center"/>
            <w:hideMark/>
          </w:tcPr>
          <w:p w14:paraId="40A5C047" w14:textId="77777777" w:rsidR="002C23A8" w:rsidRPr="002C23A8" w:rsidRDefault="002C23A8" w:rsidP="002C23A8">
            <w:pPr>
              <w:rPr>
                <w:sz w:val="13"/>
                <w:szCs w:val="13"/>
              </w:rPr>
            </w:pPr>
          </w:p>
        </w:tc>
        <w:tc>
          <w:tcPr>
            <w:tcW w:w="5640" w:type="dxa"/>
            <w:tcBorders>
              <w:top w:val="nil"/>
              <w:left w:val="nil"/>
              <w:bottom w:val="nil"/>
              <w:right w:val="nil"/>
            </w:tcBorders>
            <w:shd w:val="clear" w:color="auto" w:fill="auto"/>
            <w:vAlign w:val="center"/>
            <w:hideMark/>
          </w:tcPr>
          <w:p w14:paraId="31CE35C4" w14:textId="77777777" w:rsidR="002C23A8" w:rsidRPr="002C23A8" w:rsidRDefault="002C23A8" w:rsidP="002C23A8">
            <w:pPr>
              <w:rPr>
                <w:sz w:val="13"/>
                <w:szCs w:val="13"/>
              </w:rPr>
            </w:pPr>
          </w:p>
        </w:tc>
        <w:tc>
          <w:tcPr>
            <w:tcW w:w="1140" w:type="dxa"/>
            <w:tcBorders>
              <w:top w:val="nil"/>
              <w:left w:val="nil"/>
              <w:bottom w:val="nil"/>
              <w:right w:val="nil"/>
            </w:tcBorders>
            <w:shd w:val="clear" w:color="auto" w:fill="auto"/>
            <w:vAlign w:val="center"/>
            <w:hideMark/>
          </w:tcPr>
          <w:p w14:paraId="4EF16F1A" w14:textId="77777777" w:rsidR="002C23A8" w:rsidRPr="002C23A8" w:rsidRDefault="002C23A8" w:rsidP="002C23A8">
            <w:pPr>
              <w:rPr>
                <w:sz w:val="13"/>
                <w:szCs w:val="13"/>
              </w:rPr>
            </w:pPr>
          </w:p>
        </w:tc>
        <w:tc>
          <w:tcPr>
            <w:tcW w:w="1480" w:type="dxa"/>
            <w:tcBorders>
              <w:top w:val="nil"/>
              <w:left w:val="nil"/>
              <w:bottom w:val="nil"/>
              <w:right w:val="nil"/>
            </w:tcBorders>
            <w:shd w:val="clear" w:color="auto" w:fill="auto"/>
            <w:vAlign w:val="center"/>
            <w:hideMark/>
          </w:tcPr>
          <w:p w14:paraId="1F401C8D" w14:textId="77777777" w:rsidR="002C23A8" w:rsidRPr="002C23A8" w:rsidRDefault="002C23A8" w:rsidP="002C23A8">
            <w:pPr>
              <w:rPr>
                <w:sz w:val="13"/>
                <w:szCs w:val="13"/>
              </w:rPr>
            </w:pPr>
          </w:p>
        </w:tc>
        <w:tc>
          <w:tcPr>
            <w:tcW w:w="1820" w:type="dxa"/>
            <w:tcBorders>
              <w:top w:val="nil"/>
              <w:left w:val="nil"/>
              <w:bottom w:val="nil"/>
              <w:right w:val="nil"/>
            </w:tcBorders>
            <w:shd w:val="clear" w:color="auto" w:fill="auto"/>
            <w:vAlign w:val="center"/>
            <w:hideMark/>
          </w:tcPr>
          <w:p w14:paraId="79941A78" w14:textId="77777777" w:rsidR="002C23A8" w:rsidRPr="002C23A8" w:rsidRDefault="002C23A8" w:rsidP="002C23A8">
            <w:pPr>
              <w:rPr>
                <w:sz w:val="13"/>
                <w:szCs w:val="13"/>
              </w:rPr>
            </w:pPr>
          </w:p>
        </w:tc>
        <w:tc>
          <w:tcPr>
            <w:tcW w:w="1360" w:type="dxa"/>
            <w:tcBorders>
              <w:top w:val="nil"/>
              <w:left w:val="nil"/>
              <w:bottom w:val="nil"/>
              <w:right w:val="nil"/>
            </w:tcBorders>
            <w:shd w:val="clear" w:color="auto" w:fill="auto"/>
            <w:vAlign w:val="center"/>
            <w:hideMark/>
          </w:tcPr>
          <w:p w14:paraId="41C87836" w14:textId="77777777" w:rsidR="002C23A8" w:rsidRPr="002C23A8" w:rsidRDefault="002C23A8" w:rsidP="002C23A8">
            <w:pPr>
              <w:rPr>
                <w:sz w:val="13"/>
                <w:szCs w:val="13"/>
              </w:rPr>
            </w:pPr>
          </w:p>
        </w:tc>
        <w:tc>
          <w:tcPr>
            <w:tcW w:w="1720" w:type="dxa"/>
            <w:tcBorders>
              <w:top w:val="nil"/>
              <w:left w:val="nil"/>
              <w:bottom w:val="nil"/>
              <w:right w:val="nil"/>
            </w:tcBorders>
            <w:shd w:val="clear" w:color="auto" w:fill="auto"/>
            <w:vAlign w:val="center"/>
            <w:hideMark/>
          </w:tcPr>
          <w:p w14:paraId="42B88AF4" w14:textId="77777777" w:rsidR="002C23A8" w:rsidRPr="002C23A8" w:rsidRDefault="002C23A8" w:rsidP="002C23A8">
            <w:pPr>
              <w:rPr>
                <w:sz w:val="13"/>
                <w:szCs w:val="13"/>
              </w:rPr>
            </w:pPr>
          </w:p>
        </w:tc>
        <w:tc>
          <w:tcPr>
            <w:tcW w:w="1680" w:type="dxa"/>
            <w:tcBorders>
              <w:top w:val="nil"/>
              <w:left w:val="nil"/>
              <w:bottom w:val="nil"/>
              <w:right w:val="nil"/>
            </w:tcBorders>
            <w:shd w:val="clear" w:color="auto" w:fill="auto"/>
            <w:vAlign w:val="center"/>
            <w:hideMark/>
          </w:tcPr>
          <w:p w14:paraId="3CB79C97" w14:textId="77777777" w:rsidR="002C23A8" w:rsidRPr="002C23A8" w:rsidRDefault="002C23A8" w:rsidP="002C23A8">
            <w:pPr>
              <w:rPr>
                <w:sz w:val="13"/>
                <w:szCs w:val="13"/>
              </w:rPr>
            </w:pPr>
          </w:p>
        </w:tc>
        <w:tc>
          <w:tcPr>
            <w:tcW w:w="1680" w:type="dxa"/>
            <w:tcBorders>
              <w:top w:val="nil"/>
              <w:left w:val="nil"/>
              <w:bottom w:val="nil"/>
              <w:right w:val="nil"/>
            </w:tcBorders>
            <w:shd w:val="clear" w:color="auto" w:fill="auto"/>
            <w:vAlign w:val="center"/>
            <w:hideMark/>
          </w:tcPr>
          <w:p w14:paraId="6AFF208C" w14:textId="77777777" w:rsidR="002C23A8" w:rsidRPr="002C23A8" w:rsidRDefault="002C23A8" w:rsidP="002C23A8">
            <w:pPr>
              <w:rPr>
                <w:sz w:val="13"/>
                <w:szCs w:val="13"/>
              </w:rPr>
            </w:pPr>
          </w:p>
        </w:tc>
        <w:tc>
          <w:tcPr>
            <w:tcW w:w="1740" w:type="dxa"/>
            <w:tcBorders>
              <w:top w:val="nil"/>
              <w:left w:val="nil"/>
              <w:bottom w:val="nil"/>
              <w:right w:val="nil"/>
            </w:tcBorders>
            <w:shd w:val="clear" w:color="auto" w:fill="auto"/>
            <w:vAlign w:val="center"/>
            <w:hideMark/>
          </w:tcPr>
          <w:p w14:paraId="589096F0" w14:textId="77777777" w:rsidR="002C23A8" w:rsidRPr="002C23A8" w:rsidRDefault="002C23A8" w:rsidP="002C23A8">
            <w:pPr>
              <w:rPr>
                <w:sz w:val="13"/>
                <w:szCs w:val="13"/>
              </w:rPr>
            </w:pPr>
          </w:p>
        </w:tc>
        <w:tc>
          <w:tcPr>
            <w:tcW w:w="1480" w:type="dxa"/>
            <w:tcBorders>
              <w:top w:val="nil"/>
              <w:left w:val="nil"/>
              <w:bottom w:val="nil"/>
              <w:right w:val="nil"/>
            </w:tcBorders>
            <w:shd w:val="clear" w:color="auto" w:fill="auto"/>
            <w:vAlign w:val="center"/>
            <w:hideMark/>
          </w:tcPr>
          <w:p w14:paraId="3DFB6D99" w14:textId="77777777" w:rsidR="002C23A8" w:rsidRPr="002C23A8" w:rsidRDefault="002C23A8" w:rsidP="002C23A8">
            <w:pPr>
              <w:jc w:val="right"/>
              <w:rPr>
                <w:rFonts w:ascii="Tahoma" w:hAnsi="Tahoma" w:cs="Tahoma"/>
                <w:color w:val="FFFFFF"/>
                <w:sz w:val="13"/>
                <w:szCs w:val="13"/>
              </w:rPr>
            </w:pPr>
            <w:r w:rsidRPr="002C23A8">
              <w:rPr>
                <w:rFonts w:ascii="Tahoma" w:hAnsi="Tahoma" w:cs="Tahoma"/>
                <w:color w:val="FFFFFF"/>
                <w:sz w:val="13"/>
                <w:szCs w:val="13"/>
              </w:rPr>
              <w:t>0,00</w:t>
            </w:r>
          </w:p>
        </w:tc>
        <w:tc>
          <w:tcPr>
            <w:tcW w:w="1460" w:type="dxa"/>
            <w:tcBorders>
              <w:top w:val="nil"/>
              <w:left w:val="nil"/>
              <w:bottom w:val="nil"/>
              <w:right w:val="nil"/>
            </w:tcBorders>
            <w:shd w:val="clear" w:color="auto" w:fill="auto"/>
            <w:vAlign w:val="center"/>
            <w:hideMark/>
          </w:tcPr>
          <w:p w14:paraId="71A85C72" w14:textId="77777777" w:rsidR="002C23A8" w:rsidRPr="002C23A8" w:rsidRDefault="002C23A8" w:rsidP="002C23A8">
            <w:pPr>
              <w:jc w:val="right"/>
              <w:rPr>
                <w:rFonts w:ascii="Tahoma" w:hAnsi="Tahoma" w:cs="Tahoma"/>
                <w:color w:val="FFFFFF"/>
                <w:sz w:val="13"/>
                <w:szCs w:val="13"/>
              </w:rPr>
            </w:pPr>
            <w:r w:rsidRPr="002C23A8">
              <w:rPr>
                <w:rFonts w:ascii="Tahoma" w:hAnsi="Tahoma" w:cs="Tahoma"/>
                <w:color w:val="FFFFFF"/>
                <w:sz w:val="13"/>
                <w:szCs w:val="13"/>
              </w:rPr>
              <w:t>0,00</w:t>
            </w:r>
          </w:p>
        </w:tc>
        <w:tc>
          <w:tcPr>
            <w:tcW w:w="2740" w:type="dxa"/>
            <w:tcBorders>
              <w:top w:val="nil"/>
              <w:left w:val="nil"/>
              <w:bottom w:val="nil"/>
              <w:right w:val="nil"/>
            </w:tcBorders>
            <w:shd w:val="clear" w:color="auto" w:fill="auto"/>
            <w:vAlign w:val="center"/>
            <w:hideMark/>
          </w:tcPr>
          <w:p w14:paraId="62EF87C2" w14:textId="77777777" w:rsidR="002C23A8" w:rsidRPr="002C23A8" w:rsidRDefault="002C23A8" w:rsidP="002C23A8">
            <w:pPr>
              <w:jc w:val="right"/>
              <w:rPr>
                <w:rFonts w:ascii="Tahoma" w:hAnsi="Tahoma" w:cs="Tahoma"/>
                <w:color w:val="FFFFFF"/>
                <w:sz w:val="13"/>
                <w:szCs w:val="13"/>
              </w:rPr>
            </w:pPr>
            <w:r w:rsidRPr="002C23A8">
              <w:rPr>
                <w:rFonts w:ascii="Tahoma" w:hAnsi="Tahoma" w:cs="Tahoma"/>
                <w:color w:val="FFFFFF"/>
                <w:sz w:val="13"/>
                <w:szCs w:val="13"/>
              </w:rPr>
              <w:t>8556,320979</w:t>
            </w:r>
          </w:p>
        </w:tc>
      </w:tr>
      <w:tr w:rsidR="002C23A8" w:rsidRPr="003E2986" w14:paraId="633742F8" w14:textId="77777777" w:rsidTr="003E2986">
        <w:trPr>
          <w:trHeight w:val="225"/>
          <w:jc w:val="center"/>
        </w:trPr>
        <w:tc>
          <w:tcPr>
            <w:tcW w:w="580" w:type="dxa"/>
            <w:tcBorders>
              <w:top w:val="nil"/>
              <w:left w:val="nil"/>
              <w:bottom w:val="nil"/>
              <w:right w:val="nil"/>
            </w:tcBorders>
            <w:shd w:val="clear" w:color="auto" w:fill="auto"/>
            <w:vAlign w:val="center"/>
            <w:hideMark/>
          </w:tcPr>
          <w:p w14:paraId="7405C2D5" w14:textId="77777777" w:rsidR="002C23A8" w:rsidRPr="002C23A8" w:rsidRDefault="002C23A8" w:rsidP="002C23A8">
            <w:pPr>
              <w:jc w:val="right"/>
              <w:rPr>
                <w:rFonts w:ascii="Tahoma" w:hAnsi="Tahoma" w:cs="Tahoma"/>
                <w:color w:val="FFFFFF"/>
                <w:sz w:val="13"/>
                <w:szCs w:val="13"/>
              </w:rPr>
            </w:pPr>
          </w:p>
        </w:tc>
        <w:tc>
          <w:tcPr>
            <w:tcW w:w="520" w:type="dxa"/>
            <w:tcBorders>
              <w:top w:val="nil"/>
              <w:left w:val="nil"/>
              <w:bottom w:val="nil"/>
              <w:right w:val="nil"/>
            </w:tcBorders>
            <w:shd w:val="clear" w:color="auto" w:fill="auto"/>
            <w:vAlign w:val="center"/>
            <w:hideMark/>
          </w:tcPr>
          <w:p w14:paraId="1C104E35" w14:textId="77777777" w:rsidR="002C23A8" w:rsidRPr="002C23A8" w:rsidRDefault="002C23A8" w:rsidP="002C23A8">
            <w:pPr>
              <w:rPr>
                <w:sz w:val="13"/>
                <w:szCs w:val="13"/>
              </w:rPr>
            </w:pPr>
          </w:p>
        </w:tc>
        <w:tc>
          <w:tcPr>
            <w:tcW w:w="1020" w:type="dxa"/>
            <w:tcBorders>
              <w:top w:val="nil"/>
              <w:left w:val="nil"/>
              <w:bottom w:val="nil"/>
              <w:right w:val="nil"/>
            </w:tcBorders>
            <w:shd w:val="clear" w:color="auto" w:fill="auto"/>
            <w:vAlign w:val="center"/>
            <w:hideMark/>
          </w:tcPr>
          <w:p w14:paraId="3894FF3A" w14:textId="77777777" w:rsidR="002C23A8" w:rsidRPr="002C23A8" w:rsidRDefault="002C23A8" w:rsidP="002C23A8">
            <w:pPr>
              <w:rPr>
                <w:sz w:val="13"/>
                <w:szCs w:val="13"/>
              </w:rPr>
            </w:pPr>
          </w:p>
        </w:tc>
        <w:tc>
          <w:tcPr>
            <w:tcW w:w="564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471021D9" w14:textId="77777777" w:rsidR="002C23A8" w:rsidRPr="002C23A8" w:rsidRDefault="002C23A8" w:rsidP="002C23A8">
            <w:pPr>
              <w:rPr>
                <w:rFonts w:ascii="Tahoma" w:hAnsi="Tahoma" w:cs="Tahoma"/>
                <w:color w:val="000000"/>
                <w:sz w:val="13"/>
                <w:szCs w:val="13"/>
              </w:rPr>
            </w:pPr>
            <w:r w:rsidRPr="002C23A8">
              <w:rPr>
                <w:rFonts w:ascii="Tahoma" w:hAnsi="Tahoma" w:cs="Tahoma"/>
                <w:color w:val="000000"/>
                <w:sz w:val="13"/>
                <w:szCs w:val="13"/>
              </w:rPr>
              <w:t>Индекс эффективности операционных расходов</w:t>
            </w:r>
          </w:p>
        </w:tc>
        <w:tc>
          <w:tcPr>
            <w:tcW w:w="1140" w:type="dxa"/>
            <w:tcBorders>
              <w:top w:val="single" w:sz="4" w:space="0" w:color="C0C0C0"/>
              <w:left w:val="nil"/>
              <w:bottom w:val="single" w:sz="4" w:space="0" w:color="C0C0C0"/>
              <w:right w:val="nil"/>
            </w:tcBorders>
            <w:shd w:val="clear" w:color="auto" w:fill="auto"/>
            <w:noWrap/>
            <w:vAlign w:val="center"/>
            <w:hideMark/>
          </w:tcPr>
          <w:p w14:paraId="50EF4A23" w14:textId="77777777" w:rsidR="002C23A8" w:rsidRPr="002C23A8" w:rsidRDefault="002C23A8" w:rsidP="002C23A8">
            <w:pPr>
              <w:jc w:val="center"/>
              <w:rPr>
                <w:rFonts w:ascii="Tahoma" w:hAnsi="Tahoma" w:cs="Tahoma"/>
                <w:color w:val="000000"/>
                <w:sz w:val="13"/>
                <w:szCs w:val="13"/>
              </w:rPr>
            </w:pPr>
            <w:r w:rsidRPr="002C23A8">
              <w:rPr>
                <w:rFonts w:ascii="Tahoma" w:hAnsi="Tahoma" w:cs="Tahoma"/>
                <w:color w:val="000000"/>
                <w:sz w:val="13"/>
                <w:szCs w:val="13"/>
              </w:rPr>
              <w:t>%</w:t>
            </w:r>
          </w:p>
        </w:tc>
        <w:tc>
          <w:tcPr>
            <w:tcW w:w="148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6FC056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0D68B882"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1 </w:t>
            </w:r>
          </w:p>
        </w:tc>
        <w:tc>
          <w:tcPr>
            <w:tcW w:w="1360" w:type="dxa"/>
            <w:tcBorders>
              <w:top w:val="single" w:sz="4" w:space="0" w:color="C0C0C0"/>
              <w:left w:val="nil"/>
              <w:bottom w:val="single" w:sz="4" w:space="0" w:color="C0C0C0"/>
              <w:right w:val="single" w:sz="4" w:space="0" w:color="C0C0C0"/>
            </w:tcBorders>
            <w:shd w:val="clear" w:color="auto" w:fill="auto"/>
            <w:vAlign w:val="center"/>
            <w:hideMark/>
          </w:tcPr>
          <w:p w14:paraId="057B168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720" w:type="dxa"/>
            <w:tcBorders>
              <w:top w:val="single" w:sz="4" w:space="0" w:color="C0C0C0"/>
              <w:left w:val="nil"/>
              <w:bottom w:val="single" w:sz="4" w:space="0" w:color="C0C0C0"/>
              <w:right w:val="single" w:sz="4" w:space="0" w:color="C0C0C0"/>
            </w:tcBorders>
            <w:shd w:val="clear" w:color="auto" w:fill="auto"/>
            <w:vAlign w:val="center"/>
            <w:hideMark/>
          </w:tcPr>
          <w:p w14:paraId="5E1B7DC6"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1 </w:t>
            </w:r>
          </w:p>
        </w:tc>
        <w:tc>
          <w:tcPr>
            <w:tcW w:w="1680" w:type="dxa"/>
            <w:tcBorders>
              <w:top w:val="single" w:sz="4" w:space="0" w:color="C0C0C0"/>
              <w:left w:val="nil"/>
              <w:bottom w:val="single" w:sz="4" w:space="0" w:color="C0C0C0"/>
              <w:right w:val="single" w:sz="4" w:space="0" w:color="C0C0C0"/>
            </w:tcBorders>
            <w:shd w:val="clear" w:color="auto" w:fill="auto"/>
            <w:vAlign w:val="center"/>
            <w:hideMark/>
          </w:tcPr>
          <w:p w14:paraId="5FB4FB2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1 </w:t>
            </w:r>
          </w:p>
        </w:tc>
        <w:tc>
          <w:tcPr>
            <w:tcW w:w="1680" w:type="dxa"/>
            <w:tcBorders>
              <w:top w:val="single" w:sz="4" w:space="0" w:color="C0C0C0"/>
              <w:left w:val="nil"/>
              <w:bottom w:val="single" w:sz="4" w:space="0" w:color="C0C0C0"/>
              <w:right w:val="single" w:sz="4" w:space="0" w:color="C0C0C0"/>
            </w:tcBorders>
            <w:shd w:val="clear" w:color="auto" w:fill="auto"/>
            <w:vAlign w:val="center"/>
            <w:hideMark/>
          </w:tcPr>
          <w:p w14:paraId="3D1317E6"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740" w:type="dxa"/>
            <w:tcBorders>
              <w:top w:val="single" w:sz="4" w:space="0" w:color="C0C0C0"/>
              <w:left w:val="nil"/>
              <w:bottom w:val="single" w:sz="4" w:space="0" w:color="C0C0C0"/>
              <w:right w:val="single" w:sz="4" w:space="0" w:color="C0C0C0"/>
            </w:tcBorders>
            <w:shd w:val="clear" w:color="auto" w:fill="auto"/>
            <w:vAlign w:val="center"/>
            <w:hideMark/>
          </w:tcPr>
          <w:p w14:paraId="2088B68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1 </w:t>
            </w:r>
          </w:p>
        </w:tc>
        <w:tc>
          <w:tcPr>
            <w:tcW w:w="1480" w:type="dxa"/>
            <w:tcBorders>
              <w:top w:val="nil"/>
              <w:left w:val="nil"/>
              <w:bottom w:val="nil"/>
              <w:right w:val="nil"/>
            </w:tcBorders>
            <w:shd w:val="clear" w:color="auto" w:fill="auto"/>
            <w:vAlign w:val="center"/>
            <w:hideMark/>
          </w:tcPr>
          <w:p w14:paraId="37CE7EE8" w14:textId="77777777" w:rsidR="002C23A8" w:rsidRPr="002C23A8" w:rsidRDefault="002C23A8" w:rsidP="002C23A8">
            <w:pPr>
              <w:rPr>
                <w:rFonts w:ascii="Tahoma" w:hAnsi="Tahoma" w:cs="Tahoma"/>
                <w:color w:val="FFFFFF"/>
                <w:sz w:val="13"/>
                <w:szCs w:val="13"/>
              </w:rPr>
            </w:pPr>
            <w:r w:rsidRPr="002C23A8">
              <w:rPr>
                <w:rFonts w:ascii="Tahoma" w:hAnsi="Tahoma" w:cs="Tahoma"/>
                <w:color w:val="FFFFFF"/>
                <w:sz w:val="13"/>
                <w:szCs w:val="13"/>
              </w:rPr>
              <w:t xml:space="preserve">            56,41   </w:t>
            </w:r>
          </w:p>
        </w:tc>
        <w:tc>
          <w:tcPr>
            <w:tcW w:w="1460" w:type="dxa"/>
            <w:tcBorders>
              <w:top w:val="nil"/>
              <w:left w:val="nil"/>
              <w:bottom w:val="nil"/>
              <w:right w:val="nil"/>
            </w:tcBorders>
            <w:shd w:val="clear" w:color="auto" w:fill="auto"/>
            <w:vAlign w:val="center"/>
            <w:hideMark/>
          </w:tcPr>
          <w:p w14:paraId="07E7506B" w14:textId="77777777" w:rsidR="002C23A8" w:rsidRPr="002C23A8" w:rsidRDefault="002C23A8" w:rsidP="002C23A8">
            <w:pPr>
              <w:rPr>
                <w:rFonts w:ascii="Tahoma" w:hAnsi="Tahoma" w:cs="Tahoma"/>
                <w:color w:val="FFFFFF"/>
                <w:sz w:val="13"/>
                <w:szCs w:val="13"/>
              </w:rPr>
            </w:pPr>
            <w:r w:rsidRPr="002C23A8">
              <w:rPr>
                <w:rFonts w:ascii="Tahoma" w:hAnsi="Tahoma" w:cs="Tahoma"/>
                <w:color w:val="FFFFFF"/>
                <w:sz w:val="13"/>
                <w:szCs w:val="13"/>
              </w:rPr>
              <w:t xml:space="preserve">            64,87   </w:t>
            </w:r>
          </w:p>
        </w:tc>
        <w:tc>
          <w:tcPr>
            <w:tcW w:w="2740" w:type="dxa"/>
            <w:tcBorders>
              <w:top w:val="nil"/>
              <w:left w:val="nil"/>
              <w:bottom w:val="nil"/>
              <w:right w:val="nil"/>
            </w:tcBorders>
            <w:shd w:val="clear" w:color="auto" w:fill="auto"/>
            <w:vAlign w:val="center"/>
            <w:hideMark/>
          </w:tcPr>
          <w:p w14:paraId="5004CCF2" w14:textId="77777777" w:rsidR="002C23A8" w:rsidRPr="002C23A8" w:rsidRDefault="002C23A8" w:rsidP="002C23A8">
            <w:pPr>
              <w:jc w:val="right"/>
              <w:rPr>
                <w:rFonts w:ascii="Tahoma" w:hAnsi="Tahoma" w:cs="Tahoma"/>
                <w:color w:val="FFFFFF"/>
                <w:sz w:val="13"/>
                <w:szCs w:val="13"/>
              </w:rPr>
            </w:pPr>
            <w:r w:rsidRPr="002C23A8">
              <w:rPr>
                <w:rFonts w:ascii="Tahoma" w:hAnsi="Tahoma" w:cs="Tahoma"/>
                <w:color w:val="FFFFFF"/>
                <w:sz w:val="13"/>
                <w:szCs w:val="13"/>
              </w:rPr>
              <w:t>115,00%</w:t>
            </w:r>
          </w:p>
        </w:tc>
      </w:tr>
      <w:tr w:rsidR="002C23A8" w:rsidRPr="003E2986" w14:paraId="3B6EACDE" w14:textId="77777777" w:rsidTr="003E2986">
        <w:trPr>
          <w:trHeight w:val="225"/>
          <w:jc w:val="center"/>
        </w:trPr>
        <w:tc>
          <w:tcPr>
            <w:tcW w:w="580" w:type="dxa"/>
            <w:tcBorders>
              <w:top w:val="nil"/>
              <w:left w:val="nil"/>
              <w:bottom w:val="nil"/>
              <w:right w:val="nil"/>
            </w:tcBorders>
            <w:shd w:val="clear" w:color="auto" w:fill="auto"/>
            <w:vAlign w:val="center"/>
            <w:hideMark/>
          </w:tcPr>
          <w:p w14:paraId="5A1102E0" w14:textId="77777777" w:rsidR="002C23A8" w:rsidRPr="002C23A8" w:rsidRDefault="002C23A8" w:rsidP="002C23A8">
            <w:pPr>
              <w:jc w:val="right"/>
              <w:rPr>
                <w:rFonts w:ascii="Tahoma" w:hAnsi="Tahoma" w:cs="Tahoma"/>
                <w:color w:val="FFFFFF"/>
                <w:sz w:val="13"/>
                <w:szCs w:val="13"/>
              </w:rPr>
            </w:pPr>
          </w:p>
        </w:tc>
        <w:tc>
          <w:tcPr>
            <w:tcW w:w="520" w:type="dxa"/>
            <w:tcBorders>
              <w:top w:val="nil"/>
              <w:left w:val="nil"/>
              <w:bottom w:val="nil"/>
              <w:right w:val="nil"/>
            </w:tcBorders>
            <w:shd w:val="clear" w:color="auto" w:fill="auto"/>
            <w:vAlign w:val="center"/>
            <w:hideMark/>
          </w:tcPr>
          <w:p w14:paraId="59A842F6" w14:textId="77777777" w:rsidR="002C23A8" w:rsidRPr="002C23A8" w:rsidRDefault="002C23A8" w:rsidP="002C23A8">
            <w:pPr>
              <w:rPr>
                <w:sz w:val="13"/>
                <w:szCs w:val="13"/>
              </w:rPr>
            </w:pPr>
          </w:p>
        </w:tc>
        <w:tc>
          <w:tcPr>
            <w:tcW w:w="1020" w:type="dxa"/>
            <w:tcBorders>
              <w:top w:val="nil"/>
              <w:left w:val="nil"/>
              <w:bottom w:val="nil"/>
              <w:right w:val="nil"/>
            </w:tcBorders>
            <w:shd w:val="clear" w:color="auto" w:fill="auto"/>
            <w:vAlign w:val="center"/>
            <w:hideMark/>
          </w:tcPr>
          <w:p w14:paraId="271DAD50" w14:textId="77777777" w:rsidR="002C23A8" w:rsidRPr="002C23A8" w:rsidRDefault="002C23A8" w:rsidP="002C23A8">
            <w:pPr>
              <w:rPr>
                <w:sz w:val="13"/>
                <w:szCs w:val="13"/>
              </w:rPr>
            </w:pPr>
          </w:p>
        </w:tc>
        <w:tc>
          <w:tcPr>
            <w:tcW w:w="5640" w:type="dxa"/>
            <w:tcBorders>
              <w:top w:val="nil"/>
              <w:left w:val="single" w:sz="4" w:space="0" w:color="C0C0C0"/>
              <w:bottom w:val="single" w:sz="4" w:space="0" w:color="C0C0C0"/>
              <w:right w:val="single" w:sz="4" w:space="0" w:color="C0C0C0"/>
            </w:tcBorders>
            <w:shd w:val="clear" w:color="auto" w:fill="auto"/>
            <w:noWrap/>
            <w:vAlign w:val="bottom"/>
            <w:hideMark/>
          </w:tcPr>
          <w:p w14:paraId="388E96A7" w14:textId="77777777" w:rsidR="002C23A8" w:rsidRPr="002C23A8" w:rsidRDefault="002C23A8" w:rsidP="002C23A8">
            <w:pPr>
              <w:rPr>
                <w:rFonts w:ascii="Tahoma" w:hAnsi="Tahoma" w:cs="Tahoma"/>
                <w:color w:val="000000"/>
                <w:sz w:val="13"/>
                <w:szCs w:val="13"/>
              </w:rPr>
            </w:pPr>
            <w:r w:rsidRPr="002C23A8">
              <w:rPr>
                <w:rFonts w:ascii="Tahoma" w:hAnsi="Tahoma" w:cs="Tahoma"/>
                <w:color w:val="000000"/>
                <w:sz w:val="13"/>
                <w:szCs w:val="13"/>
              </w:rPr>
              <w:t>Индекс потребительских цен</w:t>
            </w:r>
          </w:p>
        </w:tc>
        <w:tc>
          <w:tcPr>
            <w:tcW w:w="1140" w:type="dxa"/>
            <w:tcBorders>
              <w:top w:val="nil"/>
              <w:left w:val="nil"/>
              <w:bottom w:val="single" w:sz="4" w:space="0" w:color="C0C0C0"/>
              <w:right w:val="nil"/>
            </w:tcBorders>
            <w:shd w:val="clear" w:color="auto" w:fill="auto"/>
            <w:noWrap/>
            <w:vAlign w:val="center"/>
            <w:hideMark/>
          </w:tcPr>
          <w:p w14:paraId="51364E2C" w14:textId="77777777" w:rsidR="002C23A8" w:rsidRPr="002C23A8" w:rsidRDefault="002C23A8" w:rsidP="002C23A8">
            <w:pPr>
              <w:jc w:val="center"/>
              <w:rPr>
                <w:rFonts w:ascii="Tahoma" w:hAnsi="Tahoma" w:cs="Tahoma"/>
                <w:color w:val="000000"/>
                <w:sz w:val="13"/>
                <w:szCs w:val="13"/>
              </w:rPr>
            </w:pPr>
            <w:r w:rsidRPr="002C23A8">
              <w:rPr>
                <w:rFonts w:ascii="Tahoma" w:hAnsi="Tahoma" w:cs="Tahoma"/>
                <w:color w:val="000000"/>
                <w:sz w:val="13"/>
                <w:szCs w:val="13"/>
              </w:rPr>
              <w:t>%</w:t>
            </w:r>
          </w:p>
        </w:tc>
        <w:tc>
          <w:tcPr>
            <w:tcW w:w="1480" w:type="dxa"/>
            <w:tcBorders>
              <w:top w:val="nil"/>
              <w:left w:val="single" w:sz="4" w:space="0" w:color="C0C0C0"/>
              <w:bottom w:val="single" w:sz="4" w:space="0" w:color="C0C0C0"/>
              <w:right w:val="single" w:sz="4" w:space="0" w:color="C0C0C0"/>
            </w:tcBorders>
            <w:shd w:val="clear" w:color="auto" w:fill="auto"/>
            <w:vAlign w:val="center"/>
            <w:hideMark/>
          </w:tcPr>
          <w:p w14:paraId="2B61CF1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auto" w:fill="auto"/>
            <w:vAlign w:val="center"/>
            <w:hideMark/>
          </w:tcPr>
          <w:p w14:paraId="62528EC7"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3,4 </w:t>
            </w:r>
          </w:p>
        </w:tc>
        <w:tc>
          <w:tcPr>
            <w:tcW w:w="1360" w:type="dxa"/>
            <w:tcBorders>
              <w:top w:val="nil"/>
              <w:left w:val="nil"/>
              <w:bottom w:val="single" w:sz="4" w:space="0" w:color="C0C0C0"/>
              <w:right w:val="single" w:sz="4" w:space="0" w:color="C0C0C0"/>
            </w:tcBorders>
            <w:shd w:val="clear" w:color="auto" w:fill="auto"/>
            <w:vAlign w:val="center"/>
            <w:hideMark/>
          </w:tcPr>
          <w:p w14:paraId="143C57F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auto" w:fill="auto"/>
            <w:vAlign w:val="center"/>
            <w:hideMark/>
          </w:tcPr>
          <w:p w14:paraId="6A065E6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6,0 </w:t>
            </w:r>
          </w:p>
        </w:tc>
        <w:tc>
          <w:tcPr>
            <w:tcW w:w="1680" w:type="dxa"/>
            <w:tcBorders>
              <w:top w:val="nil"/>
              <w:left w:val="nil"/>
              <w:bottom w:val="single" w:sz="4" w:space="0" w:color="C0C0C0"/>
              <w:right w:val="single" w:sz="4" w:space="0" w:color="C0C0C0"/>
            </w:tcBorders>
            <w:shd w:val="clear" w:color="auto" w:fill="auto"/>
            <w:vAlign w:val="center"/>
            <w:hideMark/>
          </w:tcPr>
          <w:p w14:paraId="115FF1C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3,9 </w:t>
            </w:r>
          </w:p>
        </w:tc>
        <w:tc>
          <w:tcPr>
            <w:tcW w:w="1680" w:type="dxa"/>
            <w:tcBorders>
              <w:top w:val="nil"/>
              <w:left w:val="nil"/>
              <w:bottom w:val="single" w:sz="4" w:space="0" w:color="C0C0C0"/>
              <w:right w:val="single" w:sz="4" w:space="0" w:color="C0C0C0"/>
            </w:tcBorders>
            <w:shd w:val="clear" w:color="auto" w:fill="auto"/>
            <w:vAlign w:val="center"/>
            <w:hideMark/>
          </w:tcPr>
          <w:p w14:paraId="28CA414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740" w:type="dxa"/>
            <w:tcBorders>
              <w:top w:val="nil"/>
              <w:left w:val="nil"/>
              <w:bottom w:val="single" w:sz="4" w:space="0" w:color="C0C0C0"/>
              <w:right w:val="single" w:sz="4" w:space="0" w:color="C0C0C0"/>
            </w:tcBorders>
            <w:shd w:val="clear" w:color="auto" w:fill="auto"/>
            <w:vAlign w:val="center"/>
            <w:hideMark/>
          </w:tcPr>
          <w:p w14:paraId="7236CAD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4,3 </w:t>
            </w:r>
          </w:p>
        </w:tc>
        <w:tc>
          <w:tcPr>
            <w:tcW w:w="1480" w:type="dxa"/>
            <w:tcBorders>
              <w:top w:val="nil"/>
              <w:left w:val="nil"/>
              <w:bottom w:val="nil"/>
              <w:right w:val="nil"/>
            </w:tcBorders>
            <w:shd w:val="clear" w:color="auto" w:fill="auto"/>
            <w:vAlign w:val="center"/>
            <w:hideMark/>
          </w:tcPr>
          <w:p w14:paraId="3B103442" w14:textId="77777777" w:rsidR="002C23A8" w:rsidRPr="002C23A8" w:rsidRDefault="002C23A8" w:rsidP="002C23A8">
            <w:pPr>
              <w:rPr>
                <w:rFonts w:ascii="Tahoma" w:hAnsi="Tahoma" w:cs="Tahoma"/>
                <w:color w:val="FFFFFF"/>
                <w:sz w:val="13"/>
                <w:szCs w:val="13"/>
              </w:rPr>
            </w:pPr>
            <w:r w:rsidRPr="002C23A8">
              <w:rPr>
                <w:rFonts w:ascii="Tahoma" w:hAnsi="Tahoma" w:cs="Tahoma"/>
                <w:color w:val="FFFFFF"/>
                <w:sz w:val="13"/>
                <w:szCs w:val="13"/>
              </w:rPr>
              <w:t xml:space="preserve">        3 979,73   </w:t>
            </w:r>
          </w:p>
        </w:tc>
        <w:tc>
          <w:tcPr>
            <w:tcW w:w="1460" w:type="dxa"/>
            <w:tcBorders>
              <w:top w:val="nil"/>
              <w:left w:val="nil"/>
              <w:bottom w:val="nil"/>
              <w:right w:val="nil"/>
            </w:tcBorders>
            <w:shd w:val="clear" w:color="auto" w:fill="auto"/>
            <w:vAlign w:val="center"/>
            <w:hideMark/>
          </w:tcPr>
          <w:p w14:paraId="77B18A96" w14:textId="77777777" w:rsidR="002C23A8" w:rsidRPr="002C23A8" w:rsidRDefault="002C23A8" w:rsidP="002C23A8">
            <w:pPr>
              <w:rPr>
                <w:rFonts w:ascii="Tahoma" w:hAnsi="Tahoma" w:cs="Tahoma"/>
                <w:color w:val="FFFFFF"/>
                <w:sz w:val="13"/>
                <w:szCs w:val="13"/>
              </w:rPr>
            </w:pPr>
            <w:r w:rsidRPr="002C23A8">
              <w:rPr>
                <w:rFonts w:ascii="Tahoma" w:hAnsi="Tahoma" w:cs="Tahoma"/>
                <w:color w:val="FFFFFF"/>
                <w:sz w:val="13"/>
                <w:szCs w:val="13"/>
              </w:rPr>
              <w:t xml:space="preserve">       4 576,59   </w:t>
            </w:r>
          </w:p>
        </w:tc>
        <w:tc>
          <w:tcPr>
            <w:tcW w:w="2740" w:type="dxa"/>
            <w:tcBorders>
              <w:top w:val="nil"/>
              <w:left w:val="nil"/>
              <w:bottom w:val="nil"/>
              <w:right w:val="nil"/>
            </w:tcBorders>
            <w:shd w:val="clear" w:color="auto" w:fill="auto"/>
            <w:vAlign w:val="center"/>
            <w:hideMark/>
          </w:tcPr>
          <w:p w14:paraId="711E88B0" w14:textId="77777777" w:rsidR="002C23A8" w:rsidRPr="002C23A8" w:rsidRDefault="002C23A8" w:rsidP="002C23A8">
            <w:pPr>
              <w:rPr>
                <w:rFonts w:ascii="Tahoma" w:hAnsi="Tahoma" w:cs="Tahoma"/>
                <w:color w:val="FFFFFF"/>
                <w:sz w:val="13"/>
                <w:szCs w:val="13"/>
              </w:rPr>
            </w:pPr>
            <w:r w:rsidRPr="002C23A8">
              <w:rPr>
                <w:rFonts w:ascii="Tahoma" w:hAnsi="Tahoma" w:cs="Tahoma"/>
                <w:color w:val="FFFFFF"/>
                <w:sz w:val="13"/>
                <w:szCs w:val="13"/>
              </w:rPr>
              <w:t xml:space="preserve">это со </w:t>
            </w:r>
            <w:proofErr w:type="spellStart"/>
            <w:r w:rsidRPr="002C23A8">
              <w:rPr>
                <w:rFonts w:ascii="Tahoma" w:hAnsi="Tahoma" w:cs="Tahoma"/>
                <w:color w:val="FFFFFF"/>
                <w:sz w:val="13"/>
                <w:szCs w:val="13"/>
              </w:rPr>
              <w:t>сглаж</w:t>
            </w:r>
            <w:proofErr w:type="spellEnd"/>
            <w:r w:rsidRPr="002C23A8">
              <w:rPr>
                <w:rFonts w:ascii="Tahoma" w:hAnsi="Tahoma" w:cs="Tahoma"/>
                <w:color w:val="FFFFFF"/>
                <w:sz w:val="13"/>
                <w:szCs w:val="13"/>
              </w:rPr>
              <w:t>.</w:t>
            </w:r>
          </w:p>
        </w:tc>
      </w:tr>
      <w:tr w:rsidR="002C23A8" w:rsidRPr="003E2986" w14:paraId="0BBA270B" w14:textId="77777777" w:rsidTr="003E2986">
        <w:trPr>
          <w:trHeight w:val="225"/>
          <w:jc w:val="center"/>
        </w:trPr>
        <w:tc>
          <w:tcPr>
            <w:tcW w:w="580" w:type="dxa"/>
            <w:tcBorders>
              <w:top w:val="nil"/>
              <w:left w:val="nil"/>
              <w:bottom w:val="nil"/>
              <w:right w:val="nil"/>
            </w:tcBorders>
            <w:shd w:val="clear" w:color="auto" w:fill="auto"/>
            <w:vAlign w:val="center"/>
            <w:hideMark/>
          </w:tcPr>
          <w:p w14:paraId="1FEA8DE7" w14:textId="77777777" w:rsidR="002C23A8" w:rsidRPr="002C23A8" w:rsidRDefault="002C23A8" w:rsidP="002C23A8">
            <w:pPr>
              <w:rPr>
                <w:rFonts w:ascii="Tahoma" w:hAnsi="Tahoma" w:cs="Tahoma"/>
                <w:color w:val="FFFFFF"/>
                <w:sz w:val="13"/>
                <w:szCs w:val="13"/>
              </w:rPr>
            </w:pPr>
          </w:p>
        </w:tc>
        <w:tc>
          <w:tcPr>
            <w:tcW w:w="520" w:type="dxa"/>
            <w:tcBorders>
              <w:top w:val="nil"/>
              <w:left w:val="nil"/>
              <w:bottom w:val="nil"/>
              <w:right w:val="nil"/>
            </w:tcBorders>
            <w:shd w:val="clear" w:color="auto" w:fill="auto"/>
            <w:vAlign w:val="center"/>
            <w:hideMark/>
          </w:tcPr>
          <w:p w14:paraId="045294D0" w14:textId="77777777" w:rsidR="002C23A8" w:rsidRPr="002C23A8" w:rsidRDefault="002C23A8" w:rsidP="002C23A8">
            <w:pPr>
              <w:rPr>
                <w:sz w:val="13"/>
                <w:szCs w:val="13"/>
              </w:rPr>
            </w:pPr>
          </w:p>
        </w:tc>
        <w:tc>
          <w:tcPr>
            <w:tcW w:w="1020" w:type="dxa"/>
            <w:tcBorders>
              <w:top w:val="nil"/>
              <w:left w:val="nil"/>
              <w:bottom w:val="nil"/>
              <w:right w:val="nil"/>
            </w:tcBorders>
            <w:shd w:val="clear" w:color="auto" w:fill="auto"/>
            <w:vAlign w:val="center"/>
            <w:hideMark/>
          </w:tcPr>
          <w:p w14:paraId="6F23A462" w14:textId="77777777" w:rsidR="002C23A8" w:rsidRPr="002C23A8" w:rsidRDefault="002C23A8" w:rsidP="002C23A8">
            <w:pPr>
              <w:rPr>
                <w:sz w:val="13"/>
                <w:szCs w:val="13"/>
              </w:rPr>
            </w:pPr>
          </w:p>
        </w:tc>
        <w:tc>
          <w:tcPr>
            <w:tcW w:w="5640" w:type="dxa"/>
            <w:tcBorders>
              <w:top w:val="nil"/>
              <w:left w:val="single" w:sz="4" w:space="0" w:color="C0C0C0"/>
              <w:bottom w:val="single" w:sz="4" w:space="0" w:color="C0C0C0"/>
              <w:right w:val="single" w:sz="4" w:space="0" w:color="C0C0C0"/>
            </w:tcBorders>
            <w:shd w:val="clear" w:color="auto" w:fill="auto"/>
            <w:vAlign w:val="center"/>
            <w:hideMark/>
          </w:tcPr>
          <w:p w14:paraId="456645FA" w14:textId="77777777" w:rsidR="002C23A8" w:rsidRPr="002C23A8" w:rsidRDefault="002C23A8" w:rsidP="002C23A8">
            <w:pPr>
              <w:rPr>
                <w:rFonts w:ascii="Tahoma" w:hAnsi="Tahoma" w:cs="Tahoma"/>
                <w:sz w:val="13"/>
                <w:szCs w:val="13"/>
              </w:rPr>
            </w:pPr>
            <w:r w:rsidRPr="002C23A8">
              <w:rPr>
                <w:rFonts w:ascii="Tahoma" w:hAnsi="Tahoma" w:cs="Tahoma"/>
                <w:sz w:val="13"/>
                <w:szCs w:val="13"/>
              </w:rPr>
              <w:t>Итого коэффициент индексации</w:t>
            </w:r>
          </w:p>
        </w:tc>
        <w:tc>
          <w:tcPr>
            <w:tcW w:w="1140" w:type="dxa"/>
            <w:tcBorders>
              <w:top w:val="nil"/>
              <w:left w:val="nil"/>
              <w:bottom w:val="single" w:sz="4" w:space="0" w:color="C0C0C0"/>
              <w:right w:val="single" w:sz="4" w:space="0" w:color="C0C0C0"/>
            </w:tcBorders>
            <w:shd w:val="clear" w:color="auto" w:fill="auto"/>
            <w:vAlign w:val="center"/>
            <w:hideMark/>
          </w:tcPr>
          <w:p w14:paraId="7F9763C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auto" w:fill="auto"/>
            <w:vAlign w:val="center"/>
            <w:hideMark/>
          </w:tcPr>
          <w:p w14:paraId="6DDADE7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auto" w:fill="auto"/>
            <w:vAlign w:val="center"/>
            <w:hideMark/>
          </w:tcPr>
          <w:p w14:paraId="009494A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1,024 </w:t>
            </w:r>
          </w:p>
        </w:tc>
        <w:tc>
          <w:tcPr>
            <w:tcW w:w="1360" w:type="dxa"/>
            <w:tcBorders>
              <w:top w:val="nil"/>
              <w:left w:val="nil"/>
              <w:bottom w:val="single" w:sz="4" w:space="0" w:color="C0C0C0"/>
              <w:right w:val="single" w:sz="4" w:space="0" w:color="C0C0C0"/>
            </w:tcBorders>
            <w:shd w:val="clear" w:color="auto" w:fill="auto"/>
            <w:vAlign w:val="center"/>
            <w:hideMark/>
          </w:tcPr>
          <w:p w14:paraId="5F17B16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auto" w:fill="auto"/>
            <w:vAlign w:val="center"/>
            <w:hideMark/>
          </w:tcPr>
          <w:p w14:paraId="2AFD4AA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1,049 </w:t>
            </w:r>
          </w:p>
        </w:tc>
        <w:tc>
          <w:tcPr>
            <w:tcW w:w="1680" w:type="dxa"/>
            <w:tcBorders>
              <w:top w:val="nil"/>
              <w:left w:val="nil"/>
              <w:bottom w:val="single" w:sz="4" w:space="0" w:color="C0C0C0"/>
              <w:right w:val="single" w:sz="4" w:space="0" w:color="C0C0C0"/>
            </w:tcBorders>
            <w:shd w:val="clear" w:color="auto" w:fill="auto"/>
            <w:vAlign w:val="center"/>
            <w:hideMark/>
          </w:tcPr>
          <w:p w14:paraId="5225E19A"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1,029 </w:t>
            </w:r>
          </w:p>
        </w:tc>
        <w:tc>
          <w:tcPr>
            <w:tcW w:w="1680" w:type="dxa"/>
            <w:tcBorders>
              <w:top w:val="nil"/>
              <w:left w:val="nil"/>
              <w:bottom w:val="single" w:sz="4" w:space="0" w:color="C0C0C0"/>
              <w:right w:val="single" w:sz="4" w:space="0" w:color="C0C0C0"/>
            </w:tcBorders>
            <w:shd w:val="clear" w:color="auto" w:fill="auto"/>
            <w:vAlign w:val="center"/>
            <w:hideMark/>
          </w:tcPr>
          <w:p w14:paraId="124CB13B"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740" w:type="dxa"/>
            <w:tcBorders>
              <w:top w:val="nil"/>
              <w:left w:val="nil"/>
              <w:bottom w:val="single" w:sz="4" w:space="0" w:color="C0C0C0"/>
              <w:right w:val="single" w:sz="4" w:space="0" w:color="C0C0C0"/>
            </w:tcBorders>
            <w:shd w:val="clear" w:color="auto" w:fill="auto"/>
            <w:vAlign w:val="center"/>
            <w:hideMark/>
          </w:tcPr>
          <w:p w14:paraId="2337E792"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1,033 </w:t>
            </w:r>
          </w:p>
        </w:tc>
        <w:tc>
          <w:tcPr>
            <w:tcW w:w="1480" w:type="dxa"/>
            <w:tcBorders>
              <w:top w:val="nil"/>
              <w:left w:val="nil"/>
              <w:bottom w:val="nil"/>
              <w:right w:val="nil"/>
            </w:tcBorders>
            <w:shd w:val="clear" w:color="auto" w:fill="auto"/>
            <w:vAlign w:val="center"/>
            <w:hideMark/>
          </w:tcPr>
          <w:p w14:paraId="32BB9C4A" w14:textId="77777777" w:rsidR="002C23A8" w:rsidRPr="002C23A8" w:rsidRDefault="002C23A8" w:rsidP="002C23A8">
            <w:pPr>
              <w:jc w:val="center"/>
              <w:rPr>
                <w:rFonts w:ascii="Tahoma" w:hAnsi="Tahoma" w:cs="Tahoma"/>
                <w:b/>
                <w:bCs/>
                <w:sz w:val="13"/>
                <w:szCs w:val="13"/>
              </w:rPr>
            </w:pPr>
          </w:p>
        </w:tc>
        <w:tc>
          <w:tcPr>
            <w:tcW w:w="1460" w:type="dxa"/>
            <w:tcBorders>
              <w:top w:val="nil"/>
              <w:left w:val="nil"/>
              <w:bottom w:val="nil"/>
              <w:right w:val="nil"/>
            </w:tcBorders>
            <w:shd w:val="clear" w:color="auto" w:fill="auto"/>
            <w:vAlign w:val="center"/>
            <w:hideMark/>
          </w:tcPr>
          <w:p w14:paraId="62678AF6" w14:textId="77777777" w:rsidR="002C23A8" w:rsidRPr="002C23A8" w:rsidRDefault="002C23A8" w:rsidP="002C23A8">
            <w:pPr>
              <w:rPr>
                <w:sz w:val="13"/>
                <w:szCs w:val="13"/>
              </w:rPr>
            </w:pPr>
          </w:p>
        </w:tc>
        <w:tc>
          <w:tcPr>
            <w:tcW w:w="2740" w:type="dxa"/>
            <w:tcBorders>
              <w:top w:val="nil"/>
              <w:left w:val="nil"/>
              <w:bottom w:val="nil"/>
              <w:right w:val="nil"/>
            </w:tcBorders>
            <w:shd w:val="clear" w:color="auto" w:fill="auto"/>
            <w:vAlign w:val="center"/>
            <w:hideMark/>
          </w:tcPr>
          <w:p w14:paraId="394AF588" w14:textId="77777777" w:rsidR="002C23A8" w:rsidRPr="002C23A8" w:rsidRDefault="002C23A8" w:rsidP="002C23A8">
            <w:pPr>
              <w:rPr>
                <w:sz w:val="13"/>
                <w:szCs w:val="13"/>
              </w:rPr>
            </w:pPr>
          </w:p>
        </w:tc>
      </w:tr>
      <w:tr w:rsidR="002C23A8" w:rsidRPr="003E2986" w14:paraId="0ECF092A" w14:textId="77777777" w:rsidTr="003E2986">
        <w:trPr>
          <w:trHeight w:val="225"/>
          <w:jc w:val="center"/>
        </w:trPr>
        <w:tc>
          <w:tcPr>
            <w:tcW w:w="580" w:type="dxa"/>
            <w:tcBorders>
              <w:top w:val="nil"/>
              <w:left w:val="nil"/>
              <w:bottom w:val="nil"/>
              <w:right w:val="nil"/>
            </w:tcBorders>
            <w:shd w:val="clear" w:color="auto" w:fill="auto"/>
            <w:vAlign w:val="center"/>
            <w:hideMark/>
          </w:tcPr>
          <w:p w14:paraId="7F789327" w14:textId="77777777" w:rsidR="002C23A8" w:rsidRPr="002C23A8" w:rsidRDefault="002C23A8" w:rsidP="002C23A8">
            <w:pPr>
              <w:rPr>
                <w:sz w:val="13"/>
                <w:szCs w:val="13"/>
              </w:rPr>
            </w:pPr>
          </w:p>
        </w:tc>
        <w:tc>
          <w:tcPr>
            <w:tcW w:w="520" w:type="dxa"/>
            <w:tcBorders>
              <w:top w:val="nil"/>
              <w:left w:val="nil"/>
              <w:bottom w:val="nil"/>
              <w:right w:val="nil"/>
            </w:tcBorders>
            <w:shd w:val="clear" w:color="auto" w:fill="auto"/>
            <w:vAlign w:val="center"/>
            <w:hideMark/>
          </w:tcPr>
          <w:p w14:paraId="4FB24E48" w14:textId="77777777" w:rsidR="002C23A8" w:rsidRPr="002C23A8" w:rsidRDefault="002C23A8" w:rsidP="002C23A8">
            <w:pPr>
              <w:rPr>
                <w:sz w:val="13"/>
                <w:szCs w:val="13"/>
              </w:rPr>
            </w:pPr>
          </w:p>
        </w:tc>
        <w:tc>
          <w:tcPr>
            <w:tcW w:w="1020" w:type="dxa"/>
            <w:tcBorders>
              <w:top w:val="nil"/>
              <w:left w:val="nil"/>
              <w:bottom w:val="nil"/>
              <w:right w:val="nil"/>
            </w:tcBorders>
            <w:shd w:val="clear" w:color="auto" w:fill="auto"/>
            <w:vAlign w:val="center"/>
            <w:hideMark/>
          </w:tcPr>
          <w:p w14:paraId="0671F79A" w14:textId="77777777" w:rsidR="002C23A8" w:rsidRPr="002C23A8" w:rsidRDefault="002C23A8" w:rsidP="002C23A8">
            <w:pPr>
              <w:rPr>
                <w:sz w:val="13"/>
                <w:szCs w:val="13"/>
              </w:rPr>
            </w:pPr>
          </w:p>
        </w:tc>
        <w:tc>
          <w:tcPr>
            <w:tcW w:w="5640" w:type="dxa"/>
            <w:tcBorders>
              <w:top w:val="nil"/>
              <w:left w:val="single" w:sz="4" w:space="0" w:color="C0C0C0"/>
              <w:bottom w:val="single" w:sz="4" w:space="0" w:color="C0C0C0"/>
              <w:right w:val="single" w:sz="4" w:space="0" w:color="C0C0C0"/>
            </w:tcBorders>
            <w:shd w:val="clear" w:color="auto" w:fill="auto"/>
            <w:vAlign w:val="center"/>
            <w:hideMark/>
          </w:tcPr>
          <w:p w14:paraId="5D348172" w14:textId="77777777" w:rsidR="002C23A8" w:rsidRPr="002C23A8" w:rsidRDefault="002C23A8" w:rsidP="002C23A8">
            <w:pPr>
              <w:rPr>
                <w:rFonts w:ascii="Tahoma" w:hAnsi="Tahoma" w:cs="Tahoma"/>
                <w:sz w:val="13"/>
                <w:szCs w:val="13"/>
              </w:rPr>
            </w:pPr>
            <w:r w:rsidRPr="002C23A8">
              <w:rPr>
                <w:rFonts w:ascii="Tahoma" w:hAnsi="Tahoma" w:cs="Tahoma"/>
                <w:sz w:val="13"/>
                <w:szCs w:val="13"/>
              </w:rPr>
              <w:t>Нормативный уровень прибыли</w:t>
            </w:r>
          </w:p>
        </w:tc>
        <w:tc>
          <w:tcPr>
            <w:tcW w:w="1140" w:type="dxa"/>
            <w:tcBorders>
              <w:top w:val="nil"/>
              <w:left w:val="nil"/>
              <w:bottom w:val="single" w:sz="4" w:space="0" w:color="C0C0C0"/>
              <w:right w:val="nil"/>
            </w:tcBorders>
            <w:shd w:val="clear" w:color="auto" w:fill="auto"/>
            <w:noWrap/>
            <w:vAlign w:val="center"/>
            <w:hideMark/>
          </w:tcPr>
          <w:p w14:paraId="4256DC96" w14:textId="77777777" w:rsidR="002C23A8" w:rsidRPr="002C23A8" w:rsidRDefault="002C23A8" w:rsidP="002C23A8">
            <w:pPr>
              <w:jc w:val="center"/>
              <w:rPr>
                <w:rFonts w:ascii="Tahoma" w:hAnsi="Tahoma" w:cs="Tahoma"/>
                <w:color w:val="000000"/>
                <w:sz w:val="13"/>
                <w:szCs w:val="13"/>
              </w:rPr>
            </w:pPr>
            <w:r w:rsidRPr="002C23A8">
              <w:rPr>
                <w:rFonts w:ascii="Tahoma" w:hAnsi="Tahoma" w:cs="Tahoma"/>
                <w:color w:val="000000"/>
                <w:sz w:val="13"/>
                <w:szCs w:val="13"/>
              </w:rPr>
              <w:t>%</w:t>
            </w:r>
          </w:p>
        </w:tc>
        <w:tc>
          <w:tcPr>
            <w:tcW w:w="1480" w:type="dxa"/>
            <w:tcBorders>
              <w:top w:val="nil"/>
              <w:left w:val="single" w:sz="4" w:space="0" w:color="C0C0C0"/>
              <w:bottom w:val="single" w:sz="4" w:space="0" w:color="C0C0C0"/>
              <w:right w:val="single" w:sz="4" w:space="0" w:color="C0C0C0"/>
            </w:tcBorders>
            <w:shd w:val="clear" w:color="auto" w:fill="auto"/>
            <w:vAlign w:val="center"/>
            <w:hideMark/>
          </w:tcPr>
          <w:p w14:paraId="19594F1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w:t>
            </w:r>
          </w:p>
        </w:tc>
        <w:tc>
          <w:tcPr>
            <w:tcW w:w="1820" w:type="dxa"/>
            <w:tcBorders>
              <w:top w:val="nil"/>
              <w:left w:val="nil"/>
              <w:bottom w:val="single" w:sz="4" w:space="0" w:color="C0C0C0"/>
              <w:right w:val="single" w:sz="4" w:space="0" w:color="C0C0C0"/>
            </w:tcBorders>
            <w:shd w:val="clear" w:color="auto" w:fill="auto"/>
            <w:vAlign w:val="center"/>
            <w:hideMark/>
          </w:tcPr>
          <w:p w14:paraId="123C151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0,04</w:t>
            </w:r>
          </w:p>
        </w:tc>
        <w:tc>
          <w:tcPr>
            <w:tcW w:w="1360" w:type="dxa"/>
            <w:tcBorders>
              <w:top w:val="nil"/>
              <w:left w:val="nil"/>
              <w:bottom w:val="single" w:sz="4" w:space="0" w:color="C0C0C0"/>
              <w:right w:val="single" w:sz="4" w:space="0" w:color="C0C0C0"/>
            </w:tcBorders>
            <w:shd w:val="clear" w:color="auto" w:fill="auto"/>
            <w:vAlign w:val="center"/>
            <w:hideMark/>
          </w:tcPr>
          <w:p w14:paraId="26014D1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auto" w:fill="auto"/>
            <w:vAlign w:val="center"/>
            <w:hideMark/>
          </w:tcPr>
          <w:p w14:paraId="1AF69D3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1,38</w:t>
            </w:r>
          </w:p>
        </w:tc>
        <w:tc>
          <w:tcPr>
            <w:tcW w:w="1680" w:type="dxa"/>
            <w:tcBorders>
              <w:top w:val="nil"/>
              <w:left w:val="nil"/>
              <w:bottom w:val="single" w:sz="4" w:space="0" w:color="C0C0C0"/>
              <w:right w:val="single" w:sz="4" w:space="0" w:color="C0C0C0"/>
            </w:tcBorders>
            <w:shd w:val="clear" w:color="auto" w:fill="auto"/>
            <w:vAlign w:val="center"/>
            <w:hideMark/>
          </w:tcPr>
          <w:p w14:paraId="01F9C2CA"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2,07</w:t>
            </w:r>
          </w:p>
        </w:tc>
        <w:tc>
          <w:tcPr>
            <w:tcW w:w="1680" w:type="dxa"/>
            <w:tcBorders>
              <w:top w:val="nil"/>
              <w:left w:val="nil"/>
              <w:bottom w:val="single" w:sz="4" w:space="0" w:color="C0C0C0"/>
              <w:right w:val="single" w:sz="4" w:space="0" w:color="C0C0C0"/>
            </w:tcBorders>
            <w:shd w:val="clear" w:color="auto" w:fill="auto"/>
            <w:vAlign w:val="center"/>
            <w:hideMark/>
          </w:tcPr>
          <w:p w14:paraId="65B26C4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2,606</w:t>
            </w:r>
          </w:p>
        </w:tc>
        <w:tc>
          <w:tcPr>
            <w:tcW w:w="1740" w:type="dxa"/>
            <w:tcBorders>
              <w:top w:val="nil"/>
              <w:left w:val="nil"/>
              <w:bottom w:val="single" w:sz="4" w:space="0" w:color="C0C0C0"/>
              <w:right w:val="single" w:sz="4" w:space="0" w:color="C0C0C0"/>
            </w:tcBorders>
            <w:shd w:val="clear" w:color="auto" w:fill="auto"/>
            <w:vAlign w:val="center"/>
            <w:hideMark/>
          </w:tcPr>
          <w:p w14:paraId="08F03EFB"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2,07</w:t>
            </w:r>
          </w:p>
        </w:tc>
        <w:tc>
          <w:tcPr>
            <w:tcW w:w="1480" w:type="dxa"/>
            <w:tcBorders>
              <w:top w:val="nil"/>
              <w:left w:val="nil"/>
              <w:bottom w:val="nil"/>
              <w:right w:val="nil"/>
            </w:tcBorders>
            <w:shd w:val="clear" w:color="auto" w:fill="auto"/>
            <w:vAlign w:val="center"/>
            <w:hideMark/>
          </w:tcPr>
          <w:p w14:paraId="03ACD83D" w14:textId="77777777" w:rsidR="002C23A8" w:rsidRPr="002C23A8" w:rsidRDefault="002C23A8" w:rsidP="002C23A8">
            <w:pPr>
              <w:jc w:val="center"/>
              <w:rPr>
                <w:rFonts w:ascii="Tahoma" w:hAnsi="Tahoma" w:cs="Tahoma"/>
                <w:b/>
                <w:bCs/>
                <w:sz w:val="13"/>
                <w:szCs w:val="13"/>
              </w:rPr>
            </w:pPr>
          </w:p>
        </w:tc>
        <w:tc>
          <w:tcPr>
            <w:tcW w:w="1460" w:type="dxa"/>
            <w:tcBorders>
              <w:top w:val="nil"/>
              <w:left w:val="nil"/>
              <w:bottom w:val="nil"/>
              <w:right w:val="nil"/>
            </w:tcBorders>
            <w:shd w:val="clear" w:color="auto" w:fill="auto"/>
            <w:vAlign w:val="center"/>
            <w:hideMark/>
          </w:tcPr>
          <w:p w14:paraId="18F0405A" w14:textId="77777777" w:rsidR="002C23A8" w:rsidRPr="002C23A8" w:rsidRDefault="002C23A8" w:rsidP="002C23A8">
            <w:pPr>
              <w:rPr>
                <w:sz w:val="13"/>
                <w:szCs w:val="13"/>
              </w:rPr>
            </w:pPr>
          </w:p>
        </w:tc>
        <w:tc>
          <w:tcPr>
            <w:tcW w:w="2740" w:type="dxa"/>
            <w:tcBorders>
              <w:top w:val="nil"/>
              <w:left w:val="nil"/>
              <w:bottom w:val="nil"/>
              <w:right w:val="nil"/>
            </w:tcBorders>
            <w:shd w:val="clear" w:color="auto" w:fill="auto"/>
            <w:vAlign w:val="center"/>
            <w:hideMark/>
          </w:tcPr>
          <w:p w14:paraId="53E18C45" w14:textId="77777777" w:rsidR="002C23A8" w:rsidRPr="002C23A8" w:rsidRDefault="002C23A8" w:rsidP="002C23A8">
            <w:pPr>
              <w:rPr>
                <w:sz w:val="13"/>
                <w:szCs w:val="13"/>
              </w:rPr>
            </w:pPr>
          </w:p>
        </w:tc>
      </w:tr>
      <w:tr w:rsidR="002C23A8" w:rsidRPr="003E2986" w14:paraId="1D22771F" w14:textId="77777777" w:rsidTr="003E2986">
        <w:trPr>
          <w:trHeight w:val="225"/>
          <w:jc w:val="center"/>
        </w:trPr>
        <w:tc>
          <w:tcPr>
            <w:tcW w:w="580" w:type="dxa"/>
            <w:tcBorders>
              <w:top w:val="nil"/>
              <w:left w:val="nil"/>
              <w:bottom w:val="nil"/>
              <w:right w:val="nil"/>
            </w:tcBorders>
            <w:shd w:val="clear" w:color="auto" w:fill="auto"/>
            <w:vAlign w:val="center"/>
            <w:hideMark/>
          </w:tcPr>
          <w:p w14:paraId="379F386C" w14:textId="77777777" w:rsidR="002C23A8" w:rsidRPr="002C23A8" w:rsidRDefault="002C23A8" w:rsidP="002C23A8">
            <w:pPr>
              <w:rPr>
                <w:sz w:val="13"/>
                <w:szCs w:val="13"/>
              </w:rPr>
            </w:pPr>
          </w:p>
        </w:tc>
        <w:tc>
          <w:tcPr>
            <w:tcW w:w="520" w:type="dxa"/>
            <w:tcBorders>
              <w:top w:val="nil"/>
              <w:left w:val="nil"/>
              <w:bottom w:val="nil"/>
              <w:right w:val="nil"/>
            </w:tcBorders>
            <w:shd w:val="clear" w:color="auto" w:fill="auto"/>
            <w:vAlign w:val="center"/>
            <w:hideMark/>
          </w:tcPr>
          <w:p w14:paraId="7244487F" w14:textId="77777777" w:rsidR="002C23A8" w:rsidRPr="002C23A8" w:rsidRDefault="002C23A8" w:rsidP="002C23A8">
            <w:pPr>
              <w:rPr>
                <w:sz w:val="13"/>
                <w:szCs w:val="13"/>
              </w:rPr>
            </w:pPr>
          </w:p>
        </w:tc>
        <w:tc>
          <w:tcPr>
            <w:tcW w:w="1020" w:type="dxa"/>
            <w:tcBorders>
              <w:top w:val="nil"/>
              <w:left w:val="nil"/>
              <w:bottom w:val="nil"/>
              <w:right w:val="nil"/>
            </w:tcBorders>
            <w:shd w:val="clear" w:color="auto" w:fill="auto"/>
            <w:vAlign w:val="center"/>
            <w:hideMark/>
          </w:tcPr>
          <w:p w14:paraId="409E11FE" w14:textId="77777777" w:rsidR="002C23A8" w:rsidRPr="002C23A8" w:rsidRDefault="002C23A8" w:rsidP="002C23A8">
            <w:pPr>
              <w:rPr>
                <w:sz w:val="13"/>
                <w:szCs w:val="13"/>
              </w:rPr>
            </w:pPr>
          </w:p>
        </w:tc>
        <w:tc>
          <w:tcPr>
            <w:tcW w:w="5640" w:type="dxa"/>
            <w:tcBorders>
              <w:top w:val="nil"/>
              <w:left w:val="nil"/>
              <w:bottom w:val="nil"/>
              <w:right w:val="nil"/>
            </w:tcBorders>
            <w:shd w:val="clear" w:color="auto" w:fill="auto"/>
            <w:vAlign w:val="center"/>
            <w:hideMark/>
          </w:tcPr>
          <w:p w14:paraId="0B251FCF" w14:textId="77777777" w:rsidR="002C23A8" w:rsidRPr="002C23A8" w:rsidRDefault="002C23A8" w:rsidP="002C23A8">
            <w:pPr>
              <w:rPr>
                <w:sz w:val="13"/>
                <w:szCs w:val="13"/>
              </w:rPr>
            </w:pPr>
          </w:p>
        </w:tc>
        <w:tc>
          <w:tcPr>
            <w:tcW w:w="1140" w:type="dxa"/>
            <w:tcBorders>
              <w:top w:val="nil"/>
              <w:left w:val="nil"/>
              <w:bottom w:val="nil"/>
              <w:right w:val="nil"/>
            </w:tcBorders>
            <w:shd w:val="clear" w:color="auto" w:fill="auto"/>
            <w:vAlign w:val="center"/>
            <w:hideMark/>
          </w:tcPr>
          <w:p w14:paraId="2A41F635" w14:textId="77777777" w:rsidR="002C23A8" w:rsidRPr="002C23A8" w:rsidRDefault="002C23A8" w:rsidP="002C23A8">
            <w:pPr>
              <w:rPr>
                <w:sz w:val="13"/>
                <w:szCs w:val="13"/>
              </w:rPr>
            </w:pPr>
          </w:p>
        </w:tc>
        <w:tc>
          <w:tcPr>
            <w:tcW w:w="1480" w:type="dxa"/>
            <w:tcBorders>
              <w:top w:val="nil"/>
              <w:left w:val="nil"/>
              <w:bottom w:val="nil"/>
              <w:right w:val="nil"/>
            </w:tcBorders>
            <w:shd w:val="clear" w:color="auto" w:fill="auto"/>
            <w:vAlign w:val="center"/>
            <w:hideMark/>
          </w:tcPr>
          <w:p w14:paraId="3F8F16F6" w14:textId="77777777" w:rsidR="002C23A8" w:rsidRPr="002C23A8" w:rsidRDefault="002C23A8" w:rsidP="002C23A8">
            <w:pPr>
              <w:jc w:val="center"/>
              <w:rPr>
                <w:sz w:val="13"/>
                <w:szCs w:val="13"/>
              </w:rPr>
            </w:pPr>
          </w:p>
        </w:tc>
        <w:tc>
          <w:tcPr>
            <w:tcW w:w="1820" w:type="dxa"/>
            <w:tcBorders>
              <w:top w:val="nil"/>
              <w:left w:val="nil"/>
              <w:bottom w:val="nil"/>
              <w:right w:val="nil"/>
            </w:tcBorders>
            <w:shd w:val="clear" w:color="auto" w:fill="auto"/>
            <w:vAlign w:val="center"/>
            <w:hideMark/>
          </w:tcPr>
          <w:p w14:paraId="6F70AEAF" w14:textId="77777777" w:rsidR="002C23A8" w:rsidRPr="002C23A8" w:rsidRDefault="002C23A8" w:rsidP="002C23A8">
            <w:pPr>
              <w:jc w:val="center"/>
              <w:rPr>
                <w:sz w:val="13"/>
                <w:szCs w:val="13"/>
              </w:rPr>
            </w:pPr>
          </w:p>
        </w:tc>
        <w:tc>
          <w:tcPr>
            <w:tcW w:w="1360" w:type="dxa"/>
            <w:tcBorders>
              <w:top w:val="nil"/>
              <w:left w:val="nil"/>
              <w:bottom w:val="nil"/>
              <w:right w:val="nil"/>
            </w:tcBorders>
            <w:shd w:val="clear" w:color="auto" w:fill="auto"/>
            <w:vAlign w:val="center"/>
            <w:hideMark/>
          </w:tcPr>
          <w:p w14:paraId="50EA6F2D" w14:textId="77777777" w:rsidR="002C23A8" w:rsidRPr="002C23A8" w:rsidRDefault="002C23A8" w:rsidP="002C23A8">
            <w:pPr>
              <w:jc w:val="center"/>
              <w:rPr>
                <w:sz w:val="13"/>
                <w:szCs w:val="13"/>
              </w:rPr>
            </w:pPr>
          </w:p>
        </w:tc>
        <w:tc>
          <w:tcPr>
            <w:tcW w:w="1720" w:type="dxa"/>
            <w:tcBorders>
              <w:top w:val="nil"/>
              <w:left w:val="nil"/>
              <w:bottom w:val="nil"/>
              <w:right w:val="nil"/>
            </w:tcBorders>
            <w:shd w:val="clear" w:color="auto" w:fill="auto"/>
            <w:vAlign w:val="center"/>
            <w:hideMark/>
          </w:tcPr>
          <w:p w14:paraId="4CB7F813" w14:textId="77777777" w:rsidR="002C23A8" w:rsidRPr="002C23A8" w:rsidRDefault="002C23A8" w:rsidP="002C23A8">
            <w:pPr>
              <w:jc w:val="center"/>
              <w:rPr>
                <w:sz w:val="13"/>
                <w:szCs w:val="13"/>
              </w:rPr>
            </w:pPr>
          </w:p>
        </w:tc>
        <w:tc>
          <w:tcPr>
            <w:tcW w:w="1680" w:type="dxa"/>
            <w:tcBorders>
              <w:top w:val="nil"/>
              <w:left w:val="nil"/>
              <w:bottom w:val="nil"/>
              <w:right w:val="nil"/>
            </w:tcBorders>
            <w:shd w:val="clear" w:color="auto" w:fill="auto"/>
            <w:vAlign w:val="center"/>
            <w:hideMark/>
          </w:tcPr>
          <w:p w14:paraId="48B4CBDD" w14:textId="77777777" w:rsidR="002C23A8" w:rsidRPr="002C23A8" w:rsidRDefault="002C23A8" w:rsidP="002C23A8">
            <w:pPr>
              <w:jc w:val="center"/>
              <w:rPr>
                <w:sz w:val="13"/>
                <w:szCs w:val="13"/>
              </w:rPr>
            </w:pPr>
          </w:p>
        </w:tc>
        <w:tc>
          <w:tcPr>
            <w:tcW w:w="1680" w:type="dxa"/>
            <w:tcBorders>
              <w:top w:val="nil"/>
              <w:left w:val="nil"/>
              <w:bottom w:val="nil"/>
              <w:right w:val="nil"/>
            </w:tcBorders>
            <w:shd w:val="clear" w:color="auto" w:fill="auto"/>
            <w:vAlign w:val="center"/>
            <w:hideMark/>
          </w:tcPr>
          <w:p w14:paraId="5AFDCAC1" w14:textId="77777777" w:rsidR="002C23A8" w:rsidRPr="002C23A8" w:rsidRDefault="002C23A8" w:rsidP="002C23A8">
            <w:pPr>
              <w:jc w:val="center"/>
              <w:rPr>
                <w:sz w:val="13"/>
                <w:szCs w:val="13"/>
              </w:rPr>
            </w:pPr>
          </w:p>
        </w:tc>
        <w:tc>
          <w:tcPr>
            <w:tcW w:w="1740" w:type="dxa"/>
            <w:tcBorders>
              <w:top w:val="nil"/>
              <w:left w:val="nil"/>
              <w:bottom w:val="nil"/>
              <w:right w:val="nil"/>
            </w:tcBorders>
            <w:shd w:val="clear" w:color="auto" w:fill="auto"/>
            <w:vAlign w:val="center"/>
            <w:hideMark/>
          </w:tcPr>
          <w:p w14:paraId="5558366A" w14:textId="77777777" w:rsidR="002C23A8" w:rsidRPr="002C23A8" w:rsidRDefault="002C23A8" w:rsidP="002C23A8">
            <w:pPr>
              <w:jc w:val="center"/>
              <w:rPr>
                <w:sz w:val="13"/>
                <w:szCs w:val="13"/>
              </w:rPr>
            </w:pPr>
          </w:p>
        </w:tc>
        <w:tc>
          <w:tcPr>
            <w:tcW w:w="1480" w:type="dxa"/>
            <w:tcBorders>
              <w:top w:val="nil"/>
              <w:left w:val="nil"/>
              <w:bottom w:val="nil"/>
              <w:right w:val="nil"/>
            </w:tcBorders>
            <w:shd w:val="clear" w:color="auto" w:fill="auto"/>
            <w:vAlign w:val="center"/>
            <w:hideMark/>
          </w:tcPr>
          <w:p w14:paraId="342C545B" w14:textId="77777777" w:rsidR="002C23A8" w:rsidRPr="002C23A8" w:rsidRDefault="002C23A8" w:rsidP="002C23A8">
            <w:pPr>
              <w:rPr>
                <w:rFonts w:ascii="Tahoma" w:hAnsi="Tahoma" w:cs="Tahoma"/>
                <w:color w:val="FFFFFF"/>
                <w:sz w:val="13"/>
                <w:szCs w:val="13"/>
              </w:rPr>
            </w:pPr>
            <w:r w:rsidRPr="002C23A8">
              <w:rPr>
                <w:rFonts w:ascii="Tahoma" w:hAnsi="Tahoma" w:cs="Tahoma"/>
                <w:color w:val="FFFFFF"/>
                <w:sz w:val="13"/>
                <w:szCs w:val="13"/>
              </w:rPr>
              <w:t xml:space="preserve">        6 640,30   </w:t>
            </w:r>
          </w:p>
        </w:tc>
        <w:tc>
          <w:tcPr>
            <w:tcW w:w="1460" w:type="dxa"/>
            <w:tcBorders>
              <w:top w:val="nil"/>
              <w:left w:val="nil"/>
              <w:bottom w:val="nil"/>
              <w:right w:val="nil"/>
            </w:tcBorders>
            <w:shd w:val="clear" w:color="auto" w:fill="auto"/>
            <w:vAlign w:val="center"/>
            <w:hideMark/>
          </w:tcPr>
          <w:p w14:paraId="23ACE45A" w14:textId="77777777" w:rsidR="002C23A8" w:rsidRPr="002C23A8" w:rsidRDefault="002C23A8" w:rsidP="002C23A8">
            <w:pPr>
              <w:rPr>
                <w:rFonts w:ascii="Tahoma" w:hAnsi="Tahoma" w:cs="Tahoma"/>
                <w:color w:val="FFFFFF"/>
                <w:sz w:val="13"/>
                <w:szCs w:val="13"/>
              </w:rPr>
            </w:pPr>
          </w:p>
        </w:tc>
        <w:tc>
          <w:tcPr>
            <w:tcW w:w="2740" w:type="dxa"/>
            <w:tcBorders>
              <w:top w:val="nil"/>
              <w:left w:val="nil"/>
              <w:bottom w:val="nil"/>
              <w:right w:val="nil"/>
            </w:tcBorders>
            <w:shd w:val="clear" w:color="auto" w:fill="auto"/>
            <w:vAlign w:val="center"/>
            <w:hideMark/>
          </w:tcPr>
          <w:p w14:paraId="3AC11A80" w14:textId="77777777" w:rsidR="002C23A8" w:rsidRPr="002C23A8" w:rsidRDefault="002C23A8" w:rsidP="002C23A8">
            <w:pPr>
              <w:rPr>
                <w:sz w:val="13"/>
                <w:szCs w:val="13"/>
              </w:rPr>
            </w:pPr>
          </w:p>
        </w:tc>
      </w:tr>
      <w:tr w:rsidR="002C23A8" w:rsidRPr="003E2986" w14:paraId="42F68D63" w14:textId="77777777" w:rsidTr="003E2986">
        <w:trPr>
          <w:trHeight w:val="225"/>
          <w:jc w:val="center"/>
        </w:trPr>
        <w:tc>
          <w:tcPr>
            <w:tcW w:w="580" w:type="dxa"/>
            <w:tcBorders>
              <w:top w:val="nil"/>
              <w:left w:val="nil"/>
              <w:bottom w:val="nil"/>
              <w:right w:val="nil"/>
            </w:tcBorders>
            <w:shd w:val="clear" w:color="auto" w:fill="auto"/>
            <w:vAlign w:val="center"/>
            <w:hideMark/>
          </w:tcPr>
          <w:p w14:paraId="4E4092D6" w14:textId="77777777" w:rsidR="002C23A8" w:rsidRPr="002C23A8" w:rsidRDefault="002C23A8" w:rsidP="002C23A8">
            <w:pPr>
              <w:rPr>
                <w:sz w:val="13"/>
                <w:szCs w:val="13"/>
              </w:rPr>
            </w:pPr>
          </w:p>
        </w:tc>
        <w:tc>
          <w:tcPr>
            <w:tcW w:w="520" w:type="dxa"/>
            <w:tcBorders>
              <w:top w:val="nil"/>
              <w:left w:val="nil"/>
              <w:bottom w:val="nil"/>
              <w:right w:val="nil"/>
            </w:tcBorders>
            <w:shd w:val="clear" w:color="auto" w:fill="auto"/>
            <w:vAlign w:val="center"/>
            <w:hideMark/>
          </w:tcPr>
          <w:p w14:paraId="1E4E0CE3" w14:textId="77777777" w:rsidR="002C23A8" w:rsidRPr="002C23A8" w:rsidRDefault="002C23A8" w:rsidP="002C23A8">
            <w:pPr>
              <w:rPr>
                <w:sz w:val="13"/>
                <w:szCs w:val="13"/>
              </w:rPr>
            </w:pPr>
          </w:p>
        </w:tc>
        <w:tc>
          <w:tcPr>
            <w:tcW w:w="1020" w:type="dxa"/>
            <w:tcBorders>
              <w:top w:val="nil"/>
              <w:left w:val="nil"/>
              <w:bottom w:val="nil"/>
              <w:right w:val="nil"/>
            </w:tcBorders>
            <w:shd w:val="clear" w:color="auto" w:fill="auto"/>
            <w:vAlign w:val="center"/>
            <w:hideMark/>
          </w:tcPr>
          <w:p w14:paraId="33511E95" w14:textId="77777777" w:rsidR="002C23A8" w:rsidRPr="002C23A8" w:rsidRDefault="002C23A8" w:rsidP="002C23A8">
            <w:pPr>
              <w:rPr>
                <w:sz w:val="13"/>
                <w:szCs w:val="13"/>
              </w:rPr>
            </w:pPr>
          </w:p>
        </w:tc>
        <w:tc>
          <w:tcPr>
            <w:tcW w:w="564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4A0F03DC"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Текущие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3D13DE92"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480" w:type="dxa"/>
            <w:tcBorders>
              <w:top w:val="single" w:sz="4" w:space="0" w:color="C0C0C0"/>
              <w:left w:val="nil"/>
              <w:bottom w:val="single" w:sz="4" w:space="0" w:color="C0C0C0"/>
              <w:right w:val="single" w:sz="4" w:space="0" w:color="C0C0C0"/>
            </w:tcBorders>
            <w:shd w:val="clear" w:color="auto" w:fill="auto"/>
            <w:vAlign w:val="center"/>
            <w:hideMark/>
          </w:tcPr>
          <w:p w14:paraId="3E4E641A"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5 986,48   </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606303D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7 799,22   </w:t>
            </w:r>
          </w:p>
        </w:tc>
        <w:tc>
          <w:tcPr>
            <w:tcW w:w="1360" w:type="dxa"/>
            <w:tcBorders>
              <w:top w:val="single" w:sz="4" w:space="0" w:color="C0C0C0"/>
              <w:left w:val="nil"/>
              <w:bottom w:val="single" w:sz="4" w:space="0" w:color="C0C0C0"/>
              <w:right w:val="single" w:sz="4" w:space="0" w:color="C0C0C0"/>
            </w:tcBorders>
            <w:shd w:val="clear" w:color="auto" w:fill="auto"/>
            <w:vAlign w:val="center"/>
            <w:hideMark/>
          </w:tcPr>
          <w:p w14:paraId="519783D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8 787,12   </w:t>
            </w:r>
          </w:p>
        </w:tc>
        <w:tc>
          <w:tcPr>
            <w:tcW w:w="1720" w:type="dxa"/>
            <w:tcBorders>
              <w:top w:val="single" w:sz="4" w:space="0" w:color="C0C0C0"/>
              <w:left w:val="nil"/>
              <w:bottom w:val="single" w:sz="4" w:space="0" w:color="C0C0C0"/>
              <w:right w:val="single" w:sz="4" w:space="0" w:color="C0C0C0"/>
            </w:tcBorders>
            <w:shd w:val="clear" w:color="auto" w:fill="auto"/>
            <w:vAlign w:val="center"/>
            <w:hideMark/>
          </w:tcPr>
          <w:p w14:paraId="3CA960B7"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8 686,31   </w:t>
            </w:r>
          </w:p>
        </w:tc>
        <w:tc>
          <w:tcPr>
            <w:tcW w:w="1680" w:type="dxa"/>
            <w:tcBorders>
              <w:top w:val="single" w:sz="4" w:space="0" w:color="C0C0C0"/>
              <w:left w:val="nil"/>
              <w:bottom w:val="single" w:sz="4" w:space="0" w:color="C0C0C0"/>
              <w:right w:val="single" w:sz="4" w:space="0" w:color="C0C0C0"/>
            </w:tcBorders>
            <w:shd w:val="clear" w:color="auto" w:fill="auto"/>
            <w:vAlign w:val="center"/>
            <w:hideMark/>
          </w:tcPr>
          <w:p w14:paraId="48F01A4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8 284,08   </w:t>
            </w:r>
          </w:p>
        </w:tc>
        <w:tc>
          <w:tcPr>
            <w:tcW w:w="1680" w:type="dxa"/>
            <w:tcBorders>
              <w:top w:val="single" w:sz="4" w:space="0" w:color="C0C0C0"/>
              <w:left w:val="nil"/>
              <w:bottom w:val="single" w:sz="4" w:space="0" w:color="C0C0C0"/>
              <w:right w:val="single" w:sz="4" w:space="0" w:color="C0C0C0"/>
            </w:tcBorders>
            <w:shd w:val="clear" w:color="auto" w:fill="auto"/>
            <w:vAlign w:val="center"/>
            <w:hideMark/>
          </w:tcPr>
          <w:p w14:paraId="3E2C1E4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11 120,63   </w:t>
            </w:r>
          </w:p>
        </w:tc>
        <w:tc>
          <w:tcPr>
            <w:tcW w:w="1740" w:type="dxa"/>
            <w:tcBorders>
              <w:top w:val="single" w:sz="4" w:space="0" w:color="C0C0C0"/>
              <w:left w:val="nil"/>
              <w:bottom w:val="single" w:sz="4" w:space="0" w:color="C0C0C0"/>
              <w:right w:val="single" w:sz="4" w:space="0" w:color="C0C0C0"/>
            </w:tcBorders>
            <w:shd w:val="clear" w:color="auto" w:fill="auto"/>
            <w:vAlign w:val="center"/>
            <w:hideMark/>
          </w:tcPr>
          <w:p w14:paraId="3D9294D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8 719,63   </w:t>
            </w:r>
          </w:p>
        </w:tc>
        <w:tc>
          <w:tcPr>
            <w:tcW w:w="1480" w:type="dxa"/>
            <w:tcBorders>
              <w:top w:val="single" w:sz="4" w:space="0" w:color="C0C0C0"/>
              <w:left w:val="nil"/>
              <w:bottom w:val="single" w:sz="4" w:space="0" w:color="C0C0C0"/>
              <w:right w:val="single" w:sz="4" w:space="0" w:color="C0C0C0"/>
            </w:tcBorders>
            <w:shd w:val="clear" w:color="auto" w:fill="auto"/>
            <w:vAlign w:val="center"/>
            <w:hideMark/>
          </w:tcPr>
          <w:p w14:paraId="3B659A8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4 359,82   </w:t>
            </w:r>
          </w:p>
        </w:tc>
        <w:tc>
          <w:tcPr>
            <w:tcW w:w="1460" w:type="dxa"/>
            <w:tcBorders>
              <w:top w:val="single" w:sz="4" w:space="0" w:color="C0C0C0"/>
              <w:left w:val="nil"/>
              <w:bottom w:val="single" w:sz="4" w:space="0" w:color="C0C0C0"/>
              <w:right w:val="single" w:sz="4" w:space="0" w:color="C0C0C0"/>
            </w:tcBorders>
            <w:shd w:val="clear" w:color="auto" w:fill="auto"/>
            <w:vAlign w:val="center"/>
            <w:hideMark/>
          </w:tcPr>
          <w:p w14:paraId="43E7233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4 359,82   </w:t>
            </w:r>
          </w:p>
        </w:tc>
        <w:tc>
          <w:tcPr>
            <w:tcW w:w="2740" w:type="dxa"/>
            <w:tcBorders>
              <w:top w:val="nil"/>
              <w:left w:val="nil"/>
              <w:bottom w:val="nil"/>
              <w:right w:val="nil"/>
            </w:tcBorders>
            <w:shd w:val="clear" w:color="auto" w:fill="auto"/>
            <w:vAlign w:val="center"/>
            <w:hideMark/>
          </w:tcPr>
          <w:p w14:paraId="153F92FC" w14:textId="77777777" w:rsidR="002C23A8" w:rsidRPr="002C23A8" w:rsidRDefault="002C23A8" w:rsidP="002C23A8">
            <w:pPr>
              <w:jc w:val="center"/>
              <w:rPr>
                <w:rFonts w:ascii="Tahoma" w:hAnsi="Tahoma" w:cs="Tahoma"/>
                <w:b/>
                <w:bCs/>
                <w:sz w:val="13"/>
                <w:szCs w:val="13"/>
              </w:rPr>
            </w:pPr>
          </w:p>
        </w:tc>
      </w:tr>
      <w:tr w:rsidR="002C23A8" w:rsidRPr="003E2986" w14:paraId="2838BD06" w14:textId="77777777" w:rsidTr="003E2986">
        <w:trPr>
          <w:trHeight w:val="225"/>
          <w:jc w:val="center"/>
        </w:trPr>
        <w:tc>
          <w:tcPr>
            <w:tcW w:w="580" w:type="dxa"/>
            <w:tcBorders>
              <w:top w:val="nil"/>
              <w:left w:val="nil"/>
              <w:bottom w:val="nil"/>
              <w:right w:val="nil"/>
            </w:tcBorders>
            <w:shd w:val="clear" w:color="auto" w:fill="auto"/>
            <w:vAlign w:val="center"/>
            <w:hideMark/>
          </w:tcPr>
          <w:p w14:paraId="079ADF84" w14:textId="77777777" w:rsidR="002C23A8" w:rsidRPr="002C23A8" w:rsidRDefault="002C23A8" w:rsidP="002C23A8">
            <w:pPr>
              <w:rPr>
                <w:sz w:val="13"/>
                <w:szCs w:val="13"/>
              </w:rPr>
            </w:pPr>
          </w:p>
        </w:tc>
        <w:tc>
          <w:tcPr>
            <w:tcW w:w="520" w:type="dxa"/>
            <w:tcBorders>
              <w:top w:val="nil"/>
              <w:left w:val="nil"/>
              <w:bottom w:val="nil"/>
              <w:right w:val="nil"/>
            </w:tcBorders>
            <w:shd w:val="clear" w:color="auto" w:fill="auto"/>
            <w:vAlign w:val="center"/>
            <w:hideMark/>
          </w:tcPr>
          <w:p w14:paraId="5B7D888B" w14:textId="77777777" w:rsidR="002C23A8" w:rsidRPr="002C23A8" w:rsidRDefault="002C23A8" w:rsidP="002C23A8">
            <w:pPr>
              <w:rPr>
                <w:sz w:val="13"/>
                <w:szCs w:val="13"/>
              </w:rPr>
            </w:pPr>
          </w:p>
        </w:tc>
        <w:tc>
          <w:tcPr>
            <w:tcW w:w="1020" w:type="dxa"/>
            <w:tcBorders>
              <w:top w:val="nil"/>
              <w:left w:val="nil"/>
              <w:bottom w:val="nil"/>
              <w:right w:val="nil"/>
            </w:tcBorders>
            <w:shd w:val="clear" w:color="auto" w:fill="auto"/>
            <w:vAlign w:val="center"/>
            <w:hideMark/>
          </w:tcPr>
          <w:p w14:paraId="79EC222C" w14:textId="77777777" w:rsidR="002C23A8" w:rsidRPr="002C23A8" w:rsidRDefault="002C23A8" w:rsidP="002C23A8">
            <w:pPr>
              <w:rPr>
                <w:sz w:val="13"/>
                <w:szCs w:val="13"/>
              </w:rPr>
            </w:pPr>
          </w:p>
        </w:tc>
        <w:tc>
          <w:tcPr>
            <w:tcW w:w="5640" w:type="dxa"/>
            <w:tcBorders>
              <w:top w:val="nil"/>
              <w:left w:val="single" w:sz="4" w:space="0" w:color="C0C0C0"/>
              <w:bottom w:val="single" w:sz="4" w:space="0" w:color="C0C0C0"/>
              <w:right w:val="single" w:sz="4" w:space="0" w:color="C0C0C0"/>
            </w:tcBorders>
            <w:shd w:val="clear" w:color="000000" w:fill="FFFF00"/>
            <w:vAlign w:val="center"/>
            <w:hideMark/>
          </w:tcPr>
          <w:p w14:paraId="72E7DE7A" w14:textId="77777777" w:rsidR="002C23A8" w:rsidRPr="002C23A8" w:rsidRDefault="002C23A8" w:rsidP="002C23A8">
            <w:pPr>
              <w:jc w:val="right"/>
              <w:rPr>
                <w:rFonts w:ascii="Tahoma" w:hAnsi="Tahoma" w:cs="Tahoma"/>
                <w:b/>
                <w:bCs/>
                <w:sz w:val="13"/>
                <w:szCs w:val="13"/>
              </w:rPr>
            </w:pPr>
            <w:r w:rsidRPr="002C23A8">
              <w:rPr>
                <w:rFonts w:ascii="Tahoma" w:hAnsi="Tahoma" w:cs="Tahoma"/>
                <w:b/>
                <w:bCs/>
                <w:sz w:val="13"/>
                <w:szCs w:val="13"/>
              </w:rPr>
              <w:t>Операционные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444EEF1F"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480" w:type="dxa"/>
            <w:tcBorders>
              <w:top w:val="nil"/>
              <w:left w:val="nil"/>
              <w:bottom w:val="single" w:sz="4" w:space="0" w:color="C0C0C0"/>
              <w:right w:val="single" w:sz="4" w:space="0" w:color="C0C0C0"/>
            </w:tcBorders>
            <w:shd w:val="clear" w:color="auto" w:fill="auto"/>
            <w:vAlign w:val="center"/>
            <w:hideMark/>
          </w:tcPr>
          <w:p w14:paraId="23385B6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5 986,48   </w:t>
            </w:r>
          </w:p>
        </w:tc>
        <w:tc>
          <w:tcPr>
            <w:tcW w:w="1820" w:type="dxa"/>
            <w:tcBorders>
              <w:top w:val="nil"/>
              <w:left w:val="nil"/>
              <w:bottom w:val="single" w:sz="4" w:space="0" w:color="C0C0C0"/>
              <w:right w:val="single" w:sz="4" w:space="0" w:color="C0C0C0"/>
            </w:tcBorders>
            <w:shd w:val="clear" w:color="auto" w:fill="auto"/>
            <w:vAlign w:val="center"/>
            <w:hideMark/>
          </w:tcPr>
          <w:p w14:paraId="4416F11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6 104,42   </w:t>
            </w:r>
          </w:p>
        </w:tc>
        <w:tc>
          <w:tcPr>
            <w:tcW w:w="1360" w:type="dxa"/>
            <w:tcBorders>
              <w:top w:val="nil"/>
              <w:left w:val="nil"/>
              <w:bottom w:val="single" w:sz="4" w:space="0" w:color="C0C0C0"/>
              <w:right w:val="single" w:sz="4" w:space="0" w:color="C0C0C0"/>
            </w:tcBorders>
            <w:shd w:val="clear" w:color="auto" w:fill="auto"/>
            <w:vAlign w:val="center"/>
            <w:hideMark/>
          </w:tcPr>
          <w:p w14:paraId="3F2B7FBB"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6 667,41   </w:t>
            </w:r>
          </w:p>
        </w:tc>
        <w:tc>
          <w:tcPr>
            <w:tcW w:w="1720" w:type="dxa"/>
            <w:tcBorders>
              <w:top w:val="nil"/>
              <w:left w:val="nil"/>
              <w:bottom w:val="single" w:sz="4" w:space="0" w:color="C0C0C0"/>
              <w:right w:val="single" w:sz="4" w:space="0" w:color="C0C0C0"/>
            </w:tcBorders>
            <w:shd w:val="clear" w:color="auto" w:fill="auto"/>
            <w:vAlign w:val="center"/>
            <w:hideMark/>
          </w:tcPr>
          <w:p w14:paraId="02CFFF4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6 273,09   </w:t>
            </w:r>
          </w:p>
        </w:tc>
        <w:tc>
          <w:tcPr>
            <w:tcW w:w="1680" w:type="dxa"/>
            <w:tcBorders>
              <w:top w:val="nil"/>
              <w:left w:val="nil"/>
              <w:bottom w:val="single" w:sz="4" w:space="0" w:color="C0C0C0"/>
              <w:right w:val="single" w:sz="4" w:space="0" w:color="C0C0C0"/>
            </w:tcBorders>
            <w:shd w:val="clear" w:color="auto" w:fill="auto"/>
            <w:vAlign w:val="center"/>
            <w:hideMark/>
          </w:tcPr>
          <w:p w14:paraId="00801DA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6 452,48   </w:t>
            </w:r>
          </w:p>
        </w:tc>
        <w:tc>
          <w:tcPr>
            <w:tcW w:w="1680" w:type="dxa"/>
            <w:tcBorders>
              <w:top w:val="nil"/>
              <w:left w:val="nil"/>
              <w:bottom w:val="single" w:sz="4" w:space="0" w:color="C0C0C0"/>
              <w:right w:val="single" w:sz="4" w:space="0" w:color="C0C0C0"/>
            </w:tcBorders>
            <w:shd w:val="clear" w:color="auto" w:fill="auto"/>
            <w:vAlign w:val="center"/>
            <w:hideMark/>
          </w:tcPr>
          <w:p w14:paraId="4DFF777A"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6 452,58   </w:t>
            </w:r>
          </w:p>
        </w:tc>
        <w:tc>
          <w:tcPr>
            <w:tcW w:w="1740" w:type="dxa"/>
            <w:tcBorders>
              <w:top w:val="nil"/>
              <w:left w:val="nil"/>
              <w:bottom w:val="single" w:sz="4" w:space="0" w:color="C0C0C0"/>
              <w:right w:val="single" w:sz="4" w:space="0" w:color="C0C0C0"/>
            </w:tcBorders>
            <w:shd w:val="clear" w:color="auto" w:fill="auto"/>
            <w:vAlign w:val="center"/>
            <w:hideMark/>
          </w:tcPr>
          <w:p w14:paraId="5C9756E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6 640,30   </w:t>
            </w:r>
          </w:p>
        </w:tc>
        <w:tc>
          <w:tcPr>
            <w:tcW w:w="1480" w:type="dxa"/>
            <w:tcBorders>
              <w:top w:val="nil"/>
              <w:left w:val="nil"/>
              <w:bottom w:val="single" w:sz="4" w:space="0" w:color="C0C0C0"/>
              <w:right w:val="single" w:sz="4" w:space="0" w:color="C0C0C0"/>
            </w:tcBorders>
            <w:shd w:val="clear" w:color="auto" w:fill="auto"/>
            <w:vAlign w:val="center"/>
            <w:hideMark/>
          </w:tcPr>
          <w:p w14:paraId="34EEF0D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3 320,15   </w:t>
            </w:r>
          </w:p>
        </w:tc>
        <w:tc>
          <w:tcPr>
            <w:tcW w:w="1460" w:type="dxa"/>
            <w:tcBorders>
              <w:top w:val="nil"/>
              <w:left w:val="nil"/>
              <w:bottom w:val="single" w:sz="4" w:space="0" w:color="C0C0C0"/>
              <w:right w:val="single" w:sz="4" w:space="0" w:color="C0C0C0"/>
            </w:tcBorders>
            <w:shd w:val="clear" w:color="auto" w:fill="auto"/>
            <w:vAlign w:val="center"/>
            <w:hideMark/>
          </w:tcPr>
          <w:p w14:paraId="4D99E55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3 320,15   </w:t>
            </w:r>
          </w:p>
        </w:tc>
        <w:tc>
          <w:tcPr>
            <w:tcW w:w="2740" w:type="dxa"/>
            <w:tcBorders>
              <w:top w:val="nil"/>
              <w:left w:val="nil"/>
              <w:bottom w:val="nil"/>
              <w:right w:val="nil"/>
            </w:tcBorders>
            <w:shd w:val="clear" w:color="auto" w:fill="auto"/>
            <w:vAlign w:val="center"/>
            <w:hideMark/>
          </w:tcPr>
          <w:p w14:paraId="23FFD26F" w14:textId="77777777" w:rsidR="002C23A8" w:rsidRPr="002C23A8" w:rsidRDefault="002C23A8" w:rsidP="002C23A8">
            <w:pPr>
              <w:jc w:val="center"/>
              <w:rPr>
                <w:rFonts w:ascii="Tahoma" w:hAnsi="Tahoma" w:cs="Tahoma"/>
                <w:b/>
                <w:bCs/>
                <w:sz w:val="13"/>
                <w:szCs w:val="13"/>
              </w:rPr>
            </w:pPr>
          </w:p>
        </w:tc>
      </w:tr>
      <w:tr w:rsidR="002C23A8" w:rsidRPr="003E2986" w14:paraId="1D621EA9" w14:textId="77777777" w:rsidTr="003E2986">
        <w:trPr>
          <w:trHeight w:val="225"/>
          <w:jc w:val="center"/>
        </w:trPr>
        <w:tc>
          <w:tcPr>
            <w:tcW w:w="580" w:type="dxa"/>
            <w:tcBorders>
              <w:top w:val="nil"/>
              <w:left w:val="nil"/>
              <w:bottom w:val="nil"/>
              <w:right w:val="nil"/>
            </w:tcBorders>
            <w:shd w:val="clear" w:color="auto" w:fill="auto"/>
            <w:vAlign w:val="center"/>
            <w:hideMark/>
          </w:tcPr>
          <w:p w14:paraId="23B85AB6" w14:textId="77777777" w:rsidR="002C23A8" w:rsidRPr="002C23A8" w:rsidRDefault="002C23A8" w:rsidP="002C23A8">
            <w:pPr>
              <w:rPr>
                <w:sz w:val="13"/>
                <w:szCs w:val="13"/>
              </w:rPr>
            </w:pPr>
          </w:p>
        </w:tc>
        <w:tc>
          <w:tcPr>
            <w:tcW w:w="520" w:type="dxa"/>
            <w:tcBorders>
              <w:top w:val="nil"/>
              <w:left w:val="nil"/>
              <w:bottom w:val="nil"/>
              <w:right w:val="nil"/>
            </w:tcBorders>
            <w:shd w:val="clear" w:color="auto" w:fill="auto"/>
            <w:vAlign w:val="center"/>
            <w:hideMark/>
          </w:tcPr>
          <w:p w14:paraId="727CAF30" w14:textId="77777777" w:rsidR="002C23A8" w:rsidRPr="002C23A8" w:rsidRDefault="002C23A8" w:rsidP="002C23A8">
            <w:pPr>
              <w:rPr>
                <w:sz w:val="13"/>
                <w:szCs w:val="13"/>
              </w:rPr>
            </w:pPr>
          </w:p>
        </w:tc>
        <w:tc>
          <w:tcPr>
            <w:tcW w:w="1020" w:type="dxa"/>
            <w:tcBorders>
              <w:top w:val="nil"/>
              <w:left w:val="nil"/>
              <w:bottom w:val="nil"/>
              <w:right w:val="nil"/>
            </w:tcBorders>
            <w:shd w:val="clear" w:color="auto" w:fill="auto"/>
            <w:vAlign w:val="center"/>
            <w:hideMark/>
          </w:tcPr>
          <w:p w14:paraId="3459B1AF" w14:textId="77777777" w:rsidR="002C23A8" w:rsidRPr="002C23A8" w:rsidRDefault="002C23A8" w:rsidP="002C23A8">
            <w:pPr>
              <w:rPr>
                <w:sz w:val="13"/>
                <w:szCs w:val="13"/>
              </w:rPr>
            </w:pPr>
          </w:p>
        </w:tc>
        <w:tc>
          <w:tcPr>
            <w:tcW w:w="5640" w:type="dxa"/>
            <w:tcBorders>
              <w:top w:val="nil"/>
              <w:left w:val="single" w:sz="4" w:space="0" w:color="C0C0C0"/>
              <w:bottom w:val="single" w:sz="4" w:space="0" w:color="C0C0C0"/>
              <w:right w:val="single" w:sz="4" w:space="0" w:color="C0C0C0"/>
            </w:tcBorders>
            <w:shd w:val="clear" w:color="000000" w:fill="00B050"/>
            <w:vAlign w:val="center"/>
            <w:hideMark/>
          </w:tcPr>
          <w:p w14:paraId="70025A1E" w14:textId="77777777" w:rsidR="002C23A8" w:rsidRPr="002C23A8" w:rsidRDefault="002C23A8" w:rsidP="002C23A8">
            <w:pPr>
              <w:jc w:val="right"/>
              <w:rPr>
                <w:rFonts w:ascii="Tahoma" w:hAnsi="Tahoma" w:cs="Tahoma"/>
                <w:b/>
                <w:bCs/>
                <w:sz w:val="13"/>
                <w:szCs w:val="13"/>
              </w:rPr>
            </w:pPr>
            <w:r w:rsidRPr="002C23A8">
              <w:rPr>
                <w:rFonts w:ascii="Tahoma" w:hAnsi="Tahoma" w:cs="Tahoma"/>
                <w:b/>
                <w:bCs/>
                <w:sz w:val="13"/>
                <w:szCs w:val="13"/>
              </w:rPr>
              <w:t>Неподконтрольные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25481F0C"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480" w:type="dxa"/>
            <w:tcBorders>
              <w:top w:val="nil"/>
              <w:left w:val="nil"/>
              <w:bottom w:val="single" w:sz="4" w:space="0" w:color="C0C0C0"/>
              <w:right w:val="single" w:sz="4" w:space="0" w:color="C0C0C0"/>
            </w:tcBorders>
            <w:shd w:val="clear" w:color="auto" w:fill="auto"/>
            <w:vAlign w:val="center"/>
            <w:hideMark/>
          </w:tcPr>
          <w:p w14:paraId="5ADBC36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     </w:t>
            </w:r>
          </w:p>
        </w:tc>
        <w:tc>
          <w:tcPr>
            <w:tcW w:w="1820" w:type="dxa"/>
            <w:tcBorders>
              <w:top w:val="nil"/>
              <w:left w:val="nil"/>
              <w:bottom w:val="single" w:sz="4" w:space="0" w:color="C0C0C0"/>
              <w:right w:val="single" w:sz="4" w:space="0" w:color="C0C0C0"/>
            </w:tcBorders>
            <w:shd w:val="clear" w:color="auto" w:fill="auto"/>
            <w:vAlign w:val="center"/>
            <w:hideMark/>
          </w:tcPr>
          <w:p w14:paraId="3BE55C6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10,88   </w:t>
            </w:r>
          </w:p>
        </w:tc>
        <w:tc>
          <w:tcPr>
            <w:tcW w:w="1360" w:type="dxa"/>
            <w:tcBorders>
              <w:top w:val="nil"/>
              <w:left w:val="nil"/>
              <w:bottom w:val="single" w:sz="4" w:space="0" w:color="C0C0C0"/>
              <w:right w:val="single" w:sz="4" w:space="0" w:color="C0C0C0"/>
            </w:tcBorders>
            <w:shd w:val="clear" w:color="auto" w:fill="auto"/>
            <w:vAlign w:val="center"/>
            <w:hideMark/>
          </w:tcPr>
          <w:p w14:paraId="6915D40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217,53   </w:t>
            </w:r>
          </w:p>
        </w:tc>
        <w:tc>
          <w:tcPr>
            <w:tcW w:w="1720" w:type="dxa"/>
            <w:tcBorders>
              <w:top w:val="nil"/>
              <w:left w:val="nil"/>
              <w:bottom w:val="single" w:sz="4" w:space="0" w:color="C0C0C0"/>
              <w:right w:val="single" w:sz="4" w:space="0" w:color="C0C0C0"/>
            </w:tcBorders>
            <w:shd w:val="clear" w:color="auto" w:fill="auto"/>
            <w:vAlign w:val="center"/>
            <w:hideMark/>
          </w:tcPr>
          <w:p w14:paraId="0573BB6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698,11   </w:t>
            </w:r>
          </w:p>
        </w:tc>
        <w:tc>
          <w:tcPr>
            <w:tcW w:w="1680" w:type="dxa"/>
            <w:tcBorders>
              <w:top w:val="nil"/>
              <w:left w:val="nil"/>
              <w:bottom w:val="single" w:sz="4" w:space="0" w:color="C0C0C0"/>
              <w:right w:val="single" w:sz="4" w:space="0" w:color="C0C0C0"/>
            </w:tcBorders>
            <w:shd w:val="clear" w:color="auto" w:fill="auto"/>
            <w:vAlign w:val="center"/>
            <w:hideMark/>
          </w:tcPr>
          <w:p w14:paraId="43E9345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8,52   </w:t>
            </w:r>
          </w:p>
        </w:tc>
        <w:tc>
          <w:tcPr>
            <w:tcW w:w="1680" w:type="dxa"/>
            <w:tcBorders>
              <w:top w:val="nil"/>
              <w:left w:val="nil"/>
              <w:bottom w:val="single" w:sz="4" w:space="0" w:color="C0C0C0"/>
              <w:right w:val="single" w:sz="4" w:space="0" w:color="C0C0C0"/>
            </w:tcBorders>
            <w:shd w:val="clear" w:color="auto" w:fill="auto"/>
            <w:vAlign w:val="center"/>
            <w:hideMark/>
          </w:tcPr>
          <w:p w14:paraId="648A945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211,21   </w:t>
            </w:r>
          </w:p>
        </w:tc>
        <w:tc>
          <w:tcPr>
            <w:tcW w:w="1740" w:type="dxa"/>
            <w:tcBorders>
              <w:top w:val="nil"/>
              <w:left w:val="nil"/>
              <w:bottom w:val="single" w:sz="4" w:space="0" w:color="C0C0C0"/>
              <w:right w:val="single" w:sz="4" w:space="0" w:color="C0C0C0"/>
            </w:tcBorders>
            <w:shd w:val="clear" w:color="auto" w:fill="auto"/>
            <w:vAlign w:val="center"/>
            <w:hideMark/>
          </w:tcPr>
          <w:p w14:paraId="336AF06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232,73   </w:t>
            </w:r>
          </w:p>
        </w:tc>
        <w:tc>
          <w:tcPr>
            <w:tcW w:w="1480" w:type="dxa"/>
            <w:tcBorders>
              <w:top w:val="nil"/>
              <w:left w:val="nil"/>
              <w:bottom w:val="single" w:sz="4" w:space="0" w:color="C0C0C0"/>
              <w:right w:val="single" w:sz="4" w:space="0" w:color="C0C0C0"/>
            </w:tcBorders>
            <w:shd w:val="clear" w:color="auto" w:fill="auto"/>
            <w:vAlign w:val="center"/>
            <w:hideMark/>
          </w:tcPr>
          <w:p w14:paraId="28949A5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116,36   </w:t>
            </w:r>
          </w:p>
        </w:tc>
        <w:tc>
          <w:tcPr>
            <w:tcW w:w="1460" w:type="dxa"/>
            <w:tcBorders>
              <w:top w:val="nil"/>
              <w:left w:val="nil"/>
              <w:bottom w:val="single" w:sz="4" w:space="0" w:color="C0C0C0"/>
              <w:right w:val="single" w:sz="4" w:space="0" w:color="C0C0C0"/>
            </w:tcBorders>
            <w:shd w:val="clear" w:color="auto" w:fill="auto"/>
            <w:vAlign w:val="center"/>
            <w:hideMark/>
          </w:tcPr>
          <w:p w14:paraId="67F20B6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116,36   </w:t>
            </w:r>
          </w:p>
        </w:tc>
        <w:tc>
          <w:tcPr>
            <w:tcW w:w="2740" w:type="dxa"/>
            <w:tcBorders>
              <w:top w:val="nil"/>
              <w:left w:val="nil"/>
              <w:bottom w:val="nil"/>
              <w:right w:val="nil"/>
            </w:tcBorders>
            <w:shd w:val="clear" w:color="auto" w:fill="auto"/>
            <w:vAlign w:val="center"/>
            <w:hideMark/>
          </w:tcPr>
          <w:p w14:paraId="4BABEAF9" w14:textId="77777777" w:rsidR="002C23A8" w:rsidRPr="002C23A8" w:rsidRDefault="002C23A8" w:rsidP="002C23A8">
            <w:pPr>
              <w:jc w:val="center"/>
              <w:rPr>
                <w:rFonts w:ascii="Tahoma" w:hAnsi="Tahoma" w:cs="Tahoma"/>
                <w:b/>
                <w:bCs/>
                <w:sz w:val="13"/>
                <w:szCs w:val="13"/>
              </w:rPr>
            </w:pPr>
          </w:p>
        </w:tc>
      </w:tr>
      <w:tr w:rsidR="002C23A8" w:rsidRPr="003E2986" w14:paraId="685AEA9C" w14:textId="77777777" w:rsidTr="003E2986">
        <w:trPr>
          <w:trHeight w:val="225"/>
          <w:jc w:val="center"/>
        </w:trPr>
        <w:tc>
          <w:tcPr>
            <w:tcW w:w="580" w:type="dxa"/>
            <w:tcBorders>
              <w:top w:val="nil"/>
              <w:left w:val="nil"/>
              <w:bottom w:val="nil"/>
              <w:right w:val="nil"/>
            </w:tcBorders>
            <w:shd w:val="clear" w:color="auto" w:fill="auto"/>
            <w:vAlign w:val="center"/>
            <w:hideMark/>
          </w:tcPr>
          <w:p w14:paraId="583F08D1" w14:textId="77777777" w:rsidR="002C23A8" w:rsidRPr="002C23A8" w:rsidRDefault="002C23A8" w:rsidP="002C23A8">
            <w:pPr>
              <w:rPr>
                <w:sz w:val="13"/>
                <w:szCs w:val="13"/>
              </w:rPr>
            </w:pPr>
          </w:p>
        </w:tc>
        <w:tc>
          <w:tcPr>
            <w:tcW w:w="520" w:type="dxa"/>
            <w:tcBorders>
              <w:top w:val="nil"/>
              <w:left w:val="nil"/>
              <w:bottom w:val="nil"/>
              <w:right w:val="nil"/>
            </w:tcBorders>
            <w:shd w:val="clear" w:color="auto" w:fill="auto"/>
            <w:vAlign w:val="center"/>
            <w:hideMark/>
          </w:tcPr>
          <w:p w14:paraId="05422873" w14:textId="77777777" w:rsidR="002C23A8" w:rsidRPr="002C23A8" w:rsidRDefault="002C23A8" w:rsidP="002C23A8">
            <w:pPr>
              <w:rPr>
                <w:sz w:val="13"/>
                <w:szCs w:val="13"/>
              </w:rPr>
            </w:pPr>
          </w:p>
        </w:tc>
        <w:tc>
          <w:tcPr>
            <w:tcW w:w="1020" w:type="dxa"/>
            <w:tcBorders>
              <w:top w:val="nil"/>
              <w:left w:val="nil"/>
              <w:bottom w:val="nil"/>
              <w:right w:val="nil"/>
            </w:tcBorders>
            <w:shd w:val="clear" w:color="auto" w:fill="auto"/>
            <w:vAlign w:val="center"/>
            <w:hideMark/>
          </w:tcPr>
          <w:p w14:paraId="5616742E" w14:textId="77777777" w:rsidR="002C23A8" w:rsidRPr="002C23A8" w:rsidRDefault="002C23A8" w:rsidP="002C23A8">
            <w:pPr>
              <w:rPr>
                <w:sz w:val="13"/>
                <w:szCs w:val="13"/>
              </w:rPr>
            </w:pPr>
          </w:p>
        </w:tc>
        <w:tc>
          <w:tcPr>
            <w:tcW w:w="5640" w:type="dxa"/>
            <w:tcBorders>
              <w:top w:val="nil"/>
              <w:left w:val="single" w:sz="4" w:space="0" w:color="C0C0C0"/>
              <w:bottom w:val="single" w:sz="4" w:space="0" w:color="C0C0C0"/>
              <w:right w:val="single" w:sz="4" w:space="0" w:color="C0C0C0"/>
            </w:tcBorders>
            <w:shd w:val="clear" w:color="000000" w:fill="FABF8F"/>
            <w:vAlign w:val="center"/>
            <w:hideMark/>
          </w:tcPr>
          <w:p w14:paraId="3673EF97" w14:textId="77777777" w:rsidR="002C23A8" w:rsidRPr="002C23A8" w:rsidRDefault="002C23A8" w:rsidP="002C23A8">
            <w:pPr>
              <w:jc w:val="right"/>
              <w:rPr>
                <w:rFonts w:ascii="Tahoma" w:hAnsi="Tahoma" w:cs="Tahoma"/>
                <w:b/>
                <w:bCs/>
                <w:sz w:val="13"/>
                <w:szCs w:val="13"/>
              </w:rPr>
            </w:pPr>
            <w:r w:rsidRPr="002C23A8">
              <w:rPr>
                <w:rFonts w:ascii="Tahoma" w:hAnsi="Tahoma" w:cs="Tahoma"/>
                <w:b/>
                <w:bCs/>
                <w:sz w:val="13"/>
                <w:szCs w:val="13"/>
              </w:rPr>
              <w:t>Расходы на приобретение энергетических ресурсов</w:t>
            </w:r>
          </w:p>
        </w:tc>
        <w:tc>
          <w:tcPr>
            <w:tcW w:w="1140" w:type="dxa"/>
            <w:tcBorders>
              <w:top w:val="nil"/>
              <w:left w:val="nil"/>
              <w:bottom w:val="single" w:sz="4" w:space="0" w:color="C0C0C0"/>
              <w:right w:val="single" w:sz="4" w:space="0" w:color="C0C0C0"/>
            </w:tcBorders>
            <w:shd w:val="clear" w:color="auto" w:fill="auto"/>
            <w:vAlign w:val="center"/>
            <w:hideMark/>
          </w:tcPr>
          <w:p w14:paraId="18BB3665"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480" w:type="dxa"/>
            <w:tcBorders>
              <w:top w:val="nil"/>
              <w:left w:val="nil"/>
              <w:bottom w:val="single" w:sz="4" w:space="0" w:color="C0C0C0"/>
              <w:right w:val="single" w:sz="4" w:space="0" w:color="C0C0C0"/>
            </w:tcBorders>
            <w:shd w:val="clear" w:color="auto" w:fill="auto"/>
            <w:vAlign w:val="center"/>
            <w:hideMark/>
          </w:tcPr>
          <w:p w14:paraId="61227F8E"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     </w:t>
            </w:r>
          </w:p>
        </w:tc>
        <w:tc>
          <w:tcPr>
            <w:tcW w:w="1820" w:type="dxa"/>
            <w:tcBorders>
              <w:top w:val="nil"/>
              <w:left w:val="nil"/>
              <w:bottom w:val="single" w:sz="4" w:space="0" w:color="C0C0C0"/>
              <w:right w:val="single" w:sz="4" w:space="0" w:color="C0C0C0"/>
            </w:tcBorders>
            <w:shd w:val="clear" w:color="auto" w:fill="auto"/>
            <w:vAlign w:val="center"/>
            <w:hideMark/>
          </w:tcPr>
          <w:p w14:paraId="038453A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1 683,92   </w:t>
            </w:r>
          </w:p>
        </w:tc>
        <w:tc>
          <w:tcPr>
            <w:tcW w:w="1360" w:type="dxa"/>
            <w:tcBorders>
              <w:top w:val="nil"/>
              <w:left w:val="nil"/>
              <w:bottom w:val="single" w:sz="4" w:space="0" w:color="C0C0C0"/>
              <w:right w:val="single" w:sz="4" w:space="0" w:color="C0C0C0"/>
            </w:tcBorders>
            <w:shd w:val="clear" w:color="auto" w:fill="auto"/>
            <w:vAlign w:val="center"/>
            <w:hideMark/>
          </w:tcPr>
          <w:p w14:paraId="0689610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1 902,18   </w:t>
            </w:r>
          </w:p>
        </w:tc>
        <w:tc>
          <w:tcPr>
            <w:tcW w:w="1720" w:type="dxa"/>
            <w:tcBorders>
              <w:top w:val="nil"/>
              <w:left w:val="nil"/>
              <w:bottom w:val="single" w:sz="4" w:space="0" w:color="C0C0C0"/>
              <w:right w:val="single" w:sz="4" w:space="0" w:color="C0C0C0"/>
            </w:tcBorders>
            <w:shd w:val="clear" w:color="auto" w:fill="auto"/>
            <w:vAlign w:val="center"/>
            <w:hideMark/>
          </w:tcPr>
          <w:p w14:paraId="5F5BB742"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1 715,11   </w:t>
            </w:r>
          </w:p>
        </w:tc>
        <w:tc>
          <w:tcPr>
            <w:tcW w:w="1680" w:type="dxa"/>
            <w:tcBorders>
              <w:top w:val="nil"/>
              <w:left w:val="nil"/>
              <w:bottom w:val="single" w:sz="4" w:space="0" w:color="C0C0C0"/>
              <w:right w:val="single" w:sz="4" w:space="0" w:color="C0C0C0"/>
            </w:tcBorders>
            <w:shd w:val="clear" w:color="auto" w:fill="auto"/>
            <w:vAlign w:val="center"/>
            <w:hideMark/>
          </w:tcPr>
          <w:p w14:paraId="5C9252E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1 823,08   </w:t>
            </w:r>
          </w:p>
        </w:tc>
        <w:tc>
          <w:tcPr>
            <w:tcW w:w="1680" w:type="dxa"/>
            <w:tcBorders>
              <w:top w:val="nil"/>
              <w:left w:val="nil"/>
              <w:bottom w:val="single" w:sz="4" w:space="0" w:color="C0C0C0"/>
              <w:right w:val="single" w:sz="4" w:space="0" w:color="C0C0C0"/>
            </w:tcBorders>
            <w:shd w:val="clear" w:color="auto" w:fill="auto"/>
            <w:vAlign w:val="center"/>
            <w:hideMark/>
          </w:tcPr>
          <w:p w14:paraId="7482CE97"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4 456,84   </w:t>
            </w:r>
          </w:p>
        </w:tc>
        <w:tc>
          <w:tcPr>
            <w:tcW w:w="1740" w:type="dxa"/>
            <w:tcBorders>
              <w:top w:val="nil"/>
              <w:left w:val="nil"/>
              <w:bottom w:val="single" w:sz="4" w:space="0" w:color="C0C0C0"/>
              <w:right w:val="single" w:sz="4" w:space="0" w:color="C0C0C0"/>
            </w:tcBorders>
            <w:shd w:val="clear" w:color="auto" w:fill="auto"/>
            <w:vAlign w:val="center"/>
            <w:hideMark/>
          </w:tcPr>
          <w:p w14:paraId="593C67E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1 846,60   </w:t>
            </w:r>
          </w:p>
        </w:tc>
        <w:tc>
          <w:tcPr>
            <w:tcW w:w="1480" w:type="dxa"/>
            <w:tcBorders>
              <w:top w:val="nil"/>
              <w:left w:val="nil"/>
              <w:bottom w:val="single" w:sz="4" w:space="0" w:color="C0C0C0"/>
              <w:right w:val="single" w:sz="4" w:space="0" w:color="C0C0C0"/>
            </w:tcBorders>
            <w:shd w:val="clear" w:color="auto" w:fill="auto"/>
            <w:vAlign w:val="center"/>
            <w:hideMark/>
          </w:tcPr>
          <w:p w14:paraId="7D6BA65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923,30   </w:t>
            </w:r>
          </w:p>
        </w:tc>
        <w:tc>
          <w:tcPr>
            <w:tcW w:w="1460" w:type="dxa"/>
            <w:tcBorders>
              <w:top w:val="nil"/>
              <w:left w:val="nil"/>
              <w:bottom w:val="single" w:sz="4" w:space="0" w:color="C0C0C0"/>
              <w:right w:val="single" w:sz="4" w:space="0" w:color="C0C0C0"/>
            </w:tcBorders>
            <w:shd w:val="clear" w:color="auto" w:fill="auto"/>
            <w:vAlign w:val="center"/>
            <w:hideMark/>
          </w:tcPr>
          <w:p w14:paraId="25D86C9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923,30   </w:t>
            </w:r>
          </w:p>
        </w:tc>
        <w:tc>
          <w:tcPr>
            <w:tcW w:w="2740" w:type="dxa"/>
            <w:tcBorders>
              <w:top w:val="nil"/>
              <w:left w:val="nil"/>
              <w:bottom w:val="nil"/>
              <w:right w:val="nil"/>
            </w:tcBorders>
            <w:shd w:val="clear" w:color="auto" w:fill="auto"/>
            <w:vAlign w:val="center"/>
            <w:hideMark/>
          </w:tcPr>
          <w:p w14:paraId="7ACB67D2" w14:textId="77777777" w:rsidR="002C23A8" w:rsidRPr="002C23A8" w:rsidRDefault="002C23A8" w:rsidP="002C23A8">
            <w:pPr>
              <w:jc w:val="center"/>
              <w:rPr>
                <w:rFonts w:ascii="Tahoma" w:hAnsi="Tahoma" w:cs="Tahoma"/>
                <w:b/>
                <w:bCs/>
                <w:sz w:val="13"/>
                <w:szCs w:val="13"/>
              </w:rPr>
            </w:pPr>
          </w:p>
        </w:tc>
      </w:tr>
      <w:tr w:rsidR="002C23A8" w:rsidRPr="003E2986" w14:paraId="0DC52440" w14:textId="77777777" w:rsidTr="003E2986">
        <w:trPr>
          <w:trHeight w:val="225"/>
          <w:jc w:val="center"/>
        </w:trPr>
        <w:tc>
          <w:tcPr>
            <w:tcW w:w="580" w:type="dxa"/>
            <w:tcBorders>
              <w:top w:val="nil"/>
              <w:left w:val="nil"/>
              <w:bottom w:val="nil"/>
              <w:right w:val="nil"/>
            </w:tcBorders>
            <w:shd w:val="clear" w:color="auto" w:fill="auto"/>
            <w:vAlign w:val="center"/>
            <w:hideMark/>
          </w:tcPr>
          <w:p w14:paraId="02E73E50" w14:textId="77777777" w:rsidR="002C23A8" w:rsidRPr="002C23A8" w:rsidRDefault="002C23A8" w:rsidP="002C23A8">
            <w:pPr>
              <w:rPr>
                <w:sz w:val="13"/>
                <w:szCs w:val="13"/>
              </w:rPr>
            </w:pPr>
          </w:p>
        </w:tc>
        <w:tc>
          <w:tcPr>
            <w:tcW w:w="520" w:type="dxa"/>
            <w:tcBorders>
              <w:top w:val="nil"/>
              <w:left w:val="nil"/>
              <w:bottom w:val="nil"/>
              <w:right w:val="nil"/>
            </w:tcBorders>
            <w:shd w:val="clear" w:color="auto" w:fill="auto"/>
            <w:vAlign w:val="center"/>
            <w:hideMark/>
          </w:tcPr>
          <w:p w14:paraId="7C4E3C28" w14:textId="77777777" w:rsidR="002C23A8" w:rsidRPr="002C23A8" w:rsidRDefault="002C23A8" w:rsidP="002C23A8">
            <w:pPr>
              <w:rPr>
                <w:sz w:val="13"/>
                <w:szCs w:val="13"/>
              </w:rPr>
            </w:pPr>
          </w:p>
        </w:tc>
        <w:tc>
          <w:tcPr>
            <w:tcW w:w="1020" w:type="dxa"/>
            <w:tcBorders>
              <w:top w:val="nil"/>
              <w:left w:val="nil"/>
              <w:bottom w:val="nil"/>
              <w:right w:val="nil"/>
            </w:tcBorders>
            <w:shd w:val="clear" w:color="auto" w:fill="auto"/>
            <w:vAlign w:val="center"/>
            <w:hideMark/>
          </w:tcPr>
          <w:p w14:paraId="6066B41B" w14:textId="77777777" w:rsidR="002C23A8" w:rsidRPr="002C23A8" w:rsidRDefault="002C23A8" w:rsidP="002C23A8">
            <w:pPr>
              <w:rPr>
                <w:sz w:val="13"/>
                <w:szCs w:val="13"/>
              </w:rPr>
            </w:pPr>
          </w:p>
        </w:tc>
        <w:tc>
          <w:tcPr>
            <w:tcW w:w="5640" w:type="dxa"/>
            <w:tcBorders>
              <w:top w:val="nil"/>
              <w:left w:val="single" w:sz="4" w:space="0" w:color="C0C0C0"/>
              <w:bottom w:val="single" w:sz="4" w:space="0" w:color="C0C0C0"/>
              <w:right w:val="single" w:sz="4" w:space="0" w:color="C0C0C0"/>
            </w:tcBorders>
            <w:shd w:val="clear" w:color="000000" w:fill="B1A0C7"/>
            <w:vAlign w:val="center"/>
            <w:hideMark/>
          </w:tcPr>
          <w:p w14:paraId="5F185E07"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Амортизация</w:t>
            </w:r>
          </w:p>
        </w:tc>
        <w:tc>
          <w:tcPr>
            <w:tcW w:w="1140" w:type="dxa"/>
            <w:tcBorders>
              <w:top w:val="nil"/>
              <w:left w:val="nil"/>
              <w:bottom w:val="single" w:sz="4" w:space="0" w:color="C0C0C0"/>
              <w:right w:val="single" w:sz="4" w:space="0" w:color="C0C0C0"/>
            </w:tcBorders>
            <w:shd w:val="clear" w:color="auto" w:fill="auto"/>
            <w:vAlign w:val="center"/>
            <w:hideMark/>
          </w:tcPr>
          <w:p w14:paraId="44DC13CD"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480" w:type="dxa"/>
            <w:tcBorders>
              <w:top w:val="nil"/>
              <w:left w:val="nil"/>
              <w:bottom w:val="single" w:sz="4" w:space="0" w:color="C0C0C0"/>
              <w:right w:val="single" w:sz="4" w:space="0" w:color="C0C0C0"/>
            </w:tcBorders>
            <w:shd w:val="clear" w:color="auto" w:fill="auto"/>
            <w:vAlign w:val="center"/>
            <w:hideMark/>
          </w:tcPr>
          <w:p w14:paraId="49F0707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     </w:t>
            </w:r>
          </w:p>
        </w:tc>
        <w:tc>
          <w:tcPr>
            <w:tcW w:w="1820" w:type="dxa"/>
            <w:tcBorders>
              <w:top w:val="nil"/>
              <w:left w:val="nil"/>
              <w:bottom w:val="single" w:sz="4" w:space="0" w:color="C0C0C0"/>
              <w:right w:val="single" w:sz="4" w:space="0" w:color="C0C0C0"/>
            </w:tcBorders>
            <w:shd w:val="clear" w:color="auto" w:fill="auto"/>
            <w:vAlign w:val="center"/>
            <w:hideMark/>
          </w:tcPr>
          <w:p w14:paraId="281792FF"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     </w:t>
            </w:r>
          </w:p>
        </w:tc>
        <w:tc>
          <w:tcPr>
            <w:tcW w:w="1360" w:type="dxa"/>
            <w:tcBorders>
              <w:top w:val="nil"/>
              <w:left w:val="nil"/>
              <w:bottom w:val="single" w:sz="4" w:space="0" w:color="C0C0C0"/>
              <w:right w:val="single" w:sz="4" w:space="0" w:color="C0C0C0"/>
            </w:tcBorders>
            <w:shd w:val="clear" w:color="auto" w:fill="auto"/>
            <w:vAlign w:val="center"/>
            <w:hideMark/>
          </w:tcPr>
          <w:p w14:paraId="2B6F0D97"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     </w:t>
            </w:r>
          </w:p>
        </w:tc>
        <w:tc>
          <w:tcPr>
            <w:tcW w:w="1720" w:type="dxa"/>
            <w:tcBorders>
              <w:top w:val="nil"/>
              <w:left w:val="nil"/>
              <w:bottom w:val="single" w:sz="4" w:space="0" w:color="C0C0C0"/>
              <w:right w:val="single" w:sz="4" w:space="0" w:color="C0C0C0"/>
            </w:tcBorders>
            <w:shd w:val="clear" w:color="auto" w:fill="auto"/>
            <w:vAlign w:val="center"/>
            <w:hideMark/>
          </w:tcPr>
          <w:p w14:paraId="5E69223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     </w:t>
            </w:r>
          </w:p>
        </w:tc>
        <w:tc>
          <w:tcPr>
            <w:tcW w:w="1680" w:type="dxa"/>
            <w:tcBorders>
              <w:top w:val="nil"/>
              <w:left w:val="nil"/>
              <w:bottom w:val="single" w:sz="4" w:space="0" w:color="C0C0C0"/>
              <w:right w:val="single" w:sz="4" w:space="0" w:color="C0C0C0"/>
            </w:tcBorders>
            <w:shd w:val="clear" w:color="auto" w:fill="auto"/>
            <w:vAlign w:val="center"/>
            <w:hideMark/>
          </w:tcPr>
          <w:p w14:paraId="0253437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     </w:t>
            </w:r>
          </w:p>
        </w:tc>
        <w:tc>
          <w:tcPr>
            <w:tcW w:w="1680" w:type="dxa"/>
            <w:tcBorders>
              <w:top w:val="nil"/>
              <w:left w:val="nil"/>
              <w:bottom w:val="single" w:sz="4" w:space="0" w:color="C0C0C0"/>
              <w:right w:val="single" w:sz="4" w:space="0" w:color="C0C0C0"/>
            </w:tcBorders>
            <w:shd w:val="clear" w:color="auto" w:fill="auto"/>
            <w:vAlign w:val="center"/>
            <w:hideMark/>
          </w:tcPr>
          <w:p w14:paraId="4F502D1B"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     </w:t>
            </w:r>
          </w:p>
        </w:tc>
        <w:tc>
          <w:tcPr>
            <w:tcW w:w="1740" w:type="dxa"/>
            <w:tcBorders>
              <w:top w:val="nil"/>
              <w:left w:val="nil"/>
              <w:bottom w:val="single" w:sz="4" w:space="0" w:color="C0C0C0"/>
              <w:right w:val="single" w:sz="4" w:space="0" w:color="C0C0C0"/>
            </w:tcBorders>
            <w:shd w:val="clear" w:color="auto" w:fill="auto"/>
            <w:vAlign w:val="center"/>
            <w:hideMark/>
          </w:tcPr>
          <w:p w14:paraId="51DF4ED5"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     </w:t>
            </w:r>
          </w:p>
        </w:tc>
        <w:tc>
          <w:tcPr>
            <w:tcW w:w="1480" w:type="dxa"/>
            <w:tcBorders>
              <w:top w:val="nil"/>
              <w:left w:val="nil"/>
              <w:bottom w:val="single" w:sz="4" w:space="0" w:color="C0C0C0"/>
              <w:right w:val="single" w:sz="4" w:space="0" w:color="C0C0C0"/>
            </w:tcBorders>
            <w:shd w:val="clear" w:color="auto" w:fill="auto"/>
            <w:vAlign w:val="center"/>
            <w:hideMark/>
          </w:tcPr>
          <w:p w14:paraId="7EE0330B"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     </w:t>
            </w:r>
          </w:p>
        </w:tc>
        <w:tc>
          <w:tcPr>
            <w:tcW w:w="1460" w:type="dxa"/>
            <w:tcBorders>
              <w:top w:val="nil"/>
              <w:left w:val="nil"/>
              <w:bottom w:val="single" w:sz="4" w:space="0" w:color="C0C0C0"/>
              <w:right w:val="single" w:sz="4" w:space="0" w:color="C0C0C0"/>
            </w:tcBorders>
            <w:shd w:val="clear" w:color="auto" w:fill="auto"/>
            <w:vAlign w:val="center"/>
            <w:hideMark/>
          </w:tcPr>
          <w:p w14:paraId="7A131BE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     </w:t>
            </w:r>
          </w:p>
        </w:tc>
        <w:tc>
          <w:tcPr>
            <w:tcW w:w="2740" w:type="dxa"/>
            <w:tcBorders>
              <w:top w:val="nil"/>
              <w:left w:val="nil"/>
              <w:bottom w:val="nil"/>
              <w:right w:val="nil"/>
            </w:tcBorders>
            <w:shd w:val="clear" w:color="auto" w:fill="auto"/>
            <w:vAlign w:val="center"/>
            <w:hideMark/>
          </w:tcPr>
          <w:p w14:paraId="4A21CD13" w14:textId="77777777" w:rsidR="002C23A8" w:rsidRPr="002C23A8" w:rsidRDefault="002C23A8" w:rsidP="002C23A8">
            <w:pPr>
              <w:jc w:val="center"/>
              <w:rPr>
                <w:rFonts w:ascii="Tahoma" w:hAnsi="Tahoma" w:cs="Tahoma"/>
                <w:b/>
                <w:bCs/>
                <w:sz w:val="13"/>
                <w:szCs w:val="13"/>
              </w:rPr>
            </w:pPr>
          </w:p>
        </w:tc>
      </w:tr>
      <w:tr w:rsidR="002C23A8" w:rsidRPr="003E2986" w14:paraId="57FEB369" w14:textId="77777777" w:rsidTr="003E2986">
        <w:trPr>
          <w:trHeight w:val="225"/>
          <w:jc w:val="center"/>
        </w:trPr>
        <w:tc>
          <w:tcPr>
            <w:tcW w:w="580" w:type="dxa"/>
            <w:tcBorders>
              <w:top w:val="nil"/>
              <w:left w:val="nil"/>
              <w:bottom w:val="nil"/>
              <w:right w:val="nil"/>
            </w:tcBorders>
            <w:shd w:val="clear" w:color="auto" w:fill="auto"/>
            <w:vAlign w:val="center"/>
            <w:hideMark/>
          </w:tcPr>
          <w:p w14:paraId="5F0C76A0" w14:textId="77777777" w:rsidR="002C23A8" w:rsidRPr="002C23A8" w:rsidRDefault="002C23A8" w:rsidP="002C23A8">
            <w:pPr>
              <w:rPr>
                <w:sz w:val="13"/>
                <w:szCs w:val="13"/>
              </w:rPr>
            </w:pPr>
          </w:p>
        </w:tc>
        <w:tc>
          <w:tcPr>
            <w:tcW w:w="520" w:type="dxa"/>
            <w:tcBorders>
              <w:top w:val="nil"/>
              <w:left w:val="nil"/>
              <w:bottom w:val="nil"/>
              <w:right w:val="nil"/>
            </w:tcBorders>
            <w:shd w:val="clear" w:color="auto" w:fill="auto"/>
            <w:vAlign w:val="center"/>
            <w:hideMark/>
          </w:tcPr>
          <w:p w14:paraId="7C2FCDFC" w14:textId="77777777" w:rsidR="002C23A8" w:rsidRPr="002C23A8" w:rsidRDefault="002C23A8" w:rsidP="002C23A8">
            <w:pPr>
              <w:rPr>
                <w:sz w:val="13"/>
                <w:szCs w:val="13"/>
              </w:rPr>
            </w:pPr>
          </w:p>
        </w:tc>
        <w:tc>
          <w:tcPr>
            <w:tcW w:w="1020" w:type="dxa"/>
            <w:tcBorders>
              <w:top w:val="nil"/>
              <w:left w:val="nil"/>
              <w:bottom w:val="nil"/>
              <w:right w:val="nil"/>
            </w:tcBorders>
            <w:shd w:val="clear" w:color="auto" w:fill="auto"/>
            <w:vAlign w:val="center"/>
            <w:hideMark/>
          </w:tcPr>
          <w:p w14:paraId="50FE3209" w14:textId="77777777" w:rsidR="002C23A8" w:rsidRPr="002C23A8" w:rsidRDefault="002C23A8" w:rsidP="002C23A8">
            <w:pPr>
              <w:rPr>
                <w:sz w:val="13"/>
                <w:szCs w:val="13"/>
              </w:rPr>
            </w:pPr>
          </w:p>
        </w:tc>
        <w:tc>
          <w:tcPr>
            <w:tcW w:w="5640" w:type="dxa"/>
            <w:tcBorders>
              <w:top w:val="nil"/>
              <w:left w:val="single" w:sz="4" w:space="0" w:color="C0C0C0"/>
              <w:bottom w:val="single" w:sz="4" w:space="0" w:color="C0C0C0"/>
              <w:right w:val="single" w:sz="4" w:space="0" w:color="C0C0C0"/>
            </w:tcBorders>
            <w:shd w:val="clear" w:color="000000" w:fill="00B0F0"/>
            <w:vAlign w:val="center"/>
            <w:hideMark/>
          </w:tcPr>
          <w:p w14:paraId="42D255EA"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Нормативная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1A36D943"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480" w:type="dxa"/>
            <w:tcBorders>
              <w:top w:val="nil"/>
              <w:left w:val="nil"/>
              <w:bottom w:val="single" w:sz="4" w:space="0" w:color="C0C0C0"/>
              <w:right w:val="single" w:sz="4" w:space="0" w:color="C0C0C0"/>
            </w:tcBorders>
            <w:shd w:val="clear" w:color="auto" w:fill="auto"/>
            <w:vAlign w:val="center"/>
            <w:hideMark/>
          </w:tcPr>
          <w:p w14:paraId="45399E5B"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     </w:t>
            </w:r>
          </w:p>
        </w:tc>
        <w:tc>
          <w:tcPr>
            <w:tcW w:w="1820" w:type="dxa"/>
            <w:tcBorders>
              <w:top w:val="nil"/>
              <w:left w:val="nil"/>
              <w:bottom w:val="single" w:sz="4" w:space="0" w:color="C0C0C0"/>
              <w:right w:val="single" w:sz="4" w:space="0" w:color="C0C0C0"/>
            </w:tcBorders>
            <w:shd w:val="clear" w:color="auto" w:fill="auto"/>
            <w:vAlign w:val="center"/>
            <w:hideMark/>
          </w:tcPr>
          <w:p w14:paraId="4E7CD9AE"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2,88   </w:t>
            </w:r>
          </w:p>
        </w:tc>
        <w:tc>
          <w:tcPr>
            <w:tcW w:w="1360" w:type="dxa"/>
            <w:tcBorders>
              <w:top w:val="nil"/>
              <w:left w:val="nil"/>
              <w:bottom w:val="single" w:sz="4" w:space="0" w:color="C0C0C0"/>
              <w:right w:val="single" w:sz="4" w:space="0" w:color="C0C0C0"/>
            </w:tcBorders>
            <w:shd w:val="clear" w:color="auto" w:fill="auto"/>
            <w:vAlign w:val="center"/>
            <w:hideMark/>
          </w:tcPr>
          <w:p w14:paraId="26B7D32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7,29   </w:t>
            </w:r>
          </w:p>
        </w:tc>
        <w:tc>
          <w:tcPr>
            <w:tcW w:w="1720" w:type="dxa"/>
            <w:tcBorders>
              <w:top w:val="nil"/>
              <w:left w:val="nil"/>
              <w:bottom w:val="single" w:sz="4" w:space="0" w:color="C0C0C0"/>
              <w:right w:val="single" w:sz="4" w:space="0" w:color="C0C0C0"/>
            </w:tcBorders>
            <w:shd w:val="clear" w:color="auto" w:fill="auto"/>
            <w:vAlign w:val="center"/>
            <w:hideMark/>
          </w:tcPr>
          <w:p w14:paraId="752BA0E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120,00   </w:t>
            </w:r>
          </w:p>
        </w:tc>
        <w:tc>
          <w:tcPr>
            <w:tcW w:w="1680" w:type="dxa"/>
            <w:tcBorders>
              <w:top w:val="nil"/>
              <w:left w:val="nil"/>
              <w:bottom w:val="single" w:sz="4" w:space="0" w:color="C0C0C0"/>
              <w:right w:val="single" w:sz="4" w:space="0" w:color="C0C0C0"/>
            </w:tcBorders>
            <w:shd w:val="clear" w:color="auto" w:fill="auto"/>
            <w:vAlign w:val="center"/>
            <w:hideMark/>
          </w:tcPr>
          <w:p w14:paraId="25C8D127"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171,55   </w:t>
            </w:r>
          </w:p>
        </w:tc>
        <w:tc>
          <w:tcPr>
            <w:tcW w:w="1680" w:type="dxa"/>
            <w:tcBorders>
              <w:top w:val="nil"/>
              <w:left w:val="nil"/>
              <w:bottom w:val="single" w:sz="4" w:space="0" w:color="C0C0C0"/>
              <w:right w:val="single" w:sz="4" w:space="0" w:color="C0C0C0"/>
            </w:tcBorders>
            <w:shd w:val="clear" w:color="auto" w:fill="auto"/>
            <w:vAlign w:val="center"/>
            <w:hideMark/>
          </w:tcPr>
          <w:p w14:paraId="240C9C2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289,82   </w:t>
            </w:r>
          </w:p>
        </w:tc>
        <w:tc>
          <w:tcPr>
            <w:tcW w:w="1740" w:type="dxa"/>
            <w:tcBorders>
              <w:top w:val="nil"/>
              <w:left w:val="nil"/>
              <w:bottom w:val="single" w:sz="4" w:space="0" w:color="C0C0C0"/>
              <w:right w:val="single" w:sz="4" w:space="0" w:color="C0C0C0"/>
            </w:tcBorders>
            <w:shd w:val="clear" w:color="auto" w:fill="auto"/>
            <w:vAlign w:val="center"/>
            <w:hideMark/>
          </w:tcPr>
          <w:p w14:paraId="12CFA65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180,32   </w:t>
            </w:r>
          </w:p>
        </w:tc>
        <w:tc>
          <w:tcPr>
            <w:tcW w:w="1480" w:type="dxa"/>
            <w:tcBorders>
              <w:top w:val="nil"/>
              <w:left w:val="nil"/>
              <w:bottom w:val="single" w:sz="4" w:space="0" w:color="C0C0C0"/>
              <w:right w:val="single" w:sz="4" w:space="0" w:color="C0C0C0"/>
            </w:tcBorders>
            <w:shd w:val="clear" w:color="auto" w:fill="auto"/>
            <w:vAlign w:val="center"/>
            <w:hideMark/>
          </w:tcPr>
          <w:p w14:paraId="432C279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90,16   </w:t>
            </w:r>
          </w:p>
        </w:tc>
        <w:tc>
          <w:tcPr>
            <w:tcW w:w="1460" w:type="dxa"/>
            <w:tcBorders>
              <w:top w:val="nil"/>
              <w:left w:val="nil"/>
              <w:bottom w:val="single" w:sz="4" w:space="0" w:color="C0C0C0"/>
              <w:right w:val="single" w:sz="4" w:space="0" w:color="C0C0C0"/>
            </w:tcBorders>
            <w:shd w:val="clear" w:color="auto" w:fill="auto"/>
            <w:vAlign w:val="center"/>
            <w:hideMark/>
          </w:tcPr>
          <w:p w14:paraId="0FF7FEF0"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90,16   </w:t>
            </w:r>
          </w:p>
        </w:tc>
        <w:tc>
          <w:tcPr>
            <w:tcW w:w="2740" w:type="dxa"/>
            <w:tcBorders>
              <w:top w:val="nil"/>
              <w:left w:val="nil"/>
              <w:bottom w:val="nil"/>
              <w:right w:val="nil"/>
            </w:tcBorders>
            <w:shd w:val="clear" w:color="auto" w:fill="auto"/>
            <w:vAlign w:val="center"/>
            <w:hideMark/>
          </w:tcPr>
          <w:p w14:paraId="37FBF54F" w14:textId="77777777" w:rsidR="002C23A8" w:rsidRPr="002C23A8" w:rsidRDefault="002C23A8" w:rsidP="002C23A8">
            <w:pPr>
              <w:jc w:val="center"/>
              <w:rPr>
                <w:rFonts w:ascii="Tahoma" w:hAnsi="Tahoma" w:cs="Tahoma"/>
                <w:b/>
                <w:bCs/>
                <w:sz w:val="13"/>
                <w:szCs w:val="13"/>
              </w:rPr>
            </w:pPr>
          </w:p>
        </w:tc>
      </w:tr>
      <w:tr w:rsidR="002C23A8" w:rsidRPr="003E2986" w14:paraId="0A815FF1" w14:textId="77777777" w:rsidTr="003E2986">
        <w:trPr>
          <w:trHeight w:val="225"/>
          <w:jc w:val="center"/>
        </w:trPr>
        <w:tc>
          <w:tcPr>
            <w:tcW w:w="580" w:type="dxa"/>
            <w:tcBorders>
              <w:top w:val="nil"/>
              <w:left w:val="nil"/>
              <w:bottom w:val="nil"/>
              <w:right w:val="nil"/>
            </w:tcBorders>
            <w:shd w:val="clear" w:color="auto" w:fill="auto"/>
            <w:vAlign w:val="center"/>
            <w:hideMark/>
          </w:tcPr>
          <w:p w14:paraId="6135A992" w14:textId="77777777" w:rsidR="002C23A8" w:rsidRPr="002C23A8" w:rsidRDefault="002C23A8" w:rsidP="002C23A8">
            <w:pPr>
              <w:rPr>
                <w:sz w:val="13"/>
                <w:szCs w:val="13"/>
              </w:rPr>
            </w:pPr>
          </w:p>
        </w:tc>
        <w:tc>
          <w:tcPr>
            <w:tcW w:w="520" w:type="dxa"/>
            <w:tcBorders>
              <w:top w:val="nil"/>
              <w:left w:val="nil"/>
              <w:bottom w:val="nil"/>
              <w:right w:val="nil"/>
            </w:tcBorders>
            <w:shd w:val="clear" w:color="auto" w:fill="auto"/>
            <w:vAlign w:val="center"/>
            <w:hideMark/>
          </w:tcPr>
          <w:p w14:paraId="62B72B7D" w14:textId="77777777" w:rsidR="002C23A8" w:rsidRPr="002C23A8" w:rsidRDefault="002C23A8" w:rsidP="002C23A8">
            <w:pPr>
              <w:rPr>
                <w:sz w:val="13"/>
                <w:szCs w:val="13"/>
              </w:rPr>
            </w:pPr>
          </w:p>
        </w:tc>
        <w:tc>
          <w:tcPr>
            <w:tcW w:w="1020" w:type="dxa"/>
            <w:tcBorders>
              <w:top w:val="nil"/>
              <w:left w:val="nil"/>
              <w:bottom w:val="nil"/>
              <w:right w:val="nil"/>
            </w:tcBorders>
            <w:shd w:val="clear" w:color="auto" w:fill="auto"/>
            <w:vAlign w:val="center"/>
            <w:hideMark/>
          </w:tcPr>
          <w:p w14:paraId="280C585E" w14:textId="77777777" w:rsidR="002C23A8" w:rsidRPr="002C23A8" w:rsidRDefault="002C23A8" w:rsidP="002C23A8">
            <w:pPr>
              <w:rPr>
                <w:sz w:val="13"/>
                <w:szCs w:val="13"/>
              </w:rPr>
            </w:pPr>
          </w:p>
        </w:tc>
        <w:tc>
          <w:tcPr>
            <w:tcW w:w="5640" w:type="dxa"/>
            <w:tcBorders>
              <w:top w:val="nil"/>
              <w:left w:val="single" w:sz="4" w:space="0" w:color="C0C0C0"/>
              <w:bottom w:val="single" w:sz="4" w:space="0" w:color="C0C0C0"/>
              <w:right w:val="single" w:sz="4" w:space="0" w:color="C0C0C0"/>
            </w:tcBorders>
            <w:shd w:val="clear" w:color="000000" w:fill="B7DEE8"/>
            <w:vAlign w:val="center"/>
            <w:hideMark/>
          </w:tcPr>
          <w:p w14:paraId="7CA6CE95"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2650326D"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480" w:type="dxa"/>
            <w:tcBorders>
              <w:top w:val="nil"/>
              <w:left w:val="nil"/>
              <w:bottom w:val="single" w:sz="4" w:space="0" w:color="C0C0C0"/>
              <w:right w:val="single" w:sz="4" w:space="0" w:color="C0C0C0"/>
            </w:tcBorders>
            <w:shd w:val="clear" w:color="auto" w:fill="auto"/>
            <w:vAlign w:val="center"/>
            <w:hideMark/>
          </w:tcPr>
          <w:p w14:paraId="6DAB42A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     </w:t>
            </w:r>
          </w:p>
        </w:tc>
        <w:tc>
          <w:tcPr>
            <w:tcW w:w="1820" w:type="dxa"/>
            <w:tcBorders>
              <w:top w:val="nil"/>
              <w:left w:val="nil"/>
              <w:bottom w:val="single" w:sz="4" w:space="0" w:color="C0C0C0"/>
              <w:right w:val="single" w:sz="4" w:space="0" w:color="C0C0C0"/>
            </w:tcBorders>
            <w:shd w:val="clear" w:color="auto" w:fill="auto"/>
            <w:vAlign w:val="center"/>
            <w:hideMark/>
          </w:tcPr>
          <w:p w14:paraId="5E2916A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     </w:t>
            </w:r>
          </w:p>
        </w:tc>
        <w:tc>
          <w:tcPr>
            <w:tcW w:w="1360" w:type="dxa"/>
            <w:tcBorders>
              <w:top w:val="nil"/>
              <w:left w:val="nil"/>
              <w:bottom w:val="single" w:sz="4" w:space="0" w:color="C0C0C0"/>
              <w:right w:val="single" w:sz="4" w:space="0" w:color="C0C0C0"/>
            </w:tcBorders>
            <w:shd w:val="clear" w:color="auto" w:fill="auto"/>
            <w:vAlign w:val="center"/>
            <w:hideMark/>
          </w:tcPr>
          <w:p w14:paraId="6957B73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439,22   </w:t>
            </w:r>
          </w:p>
        </w:tc>
        <w:tc>
          <w:tcPr>
            <w:tcW w:w="1720" w:type="dxa"/>
            <w:tcBorders>
              <w:top w:val="nil"/>
              <w:left w:val="nil"/>
              <w:bottom w:val="single" w:sz="4" w:space="0" w:color="C0C0C0"/>
              <w:right w:val="single" w:sz="4" w:space="0" w:color="C0C0C0"/>
            </w:tcBorders>
            <w:shd w:val="clear" w:color="auto" w:fill="auto"/>
            <w:vAlign w:val="center"/>
            <w:hideMark/>
          </w:tcPr>
          <w:p w14:paraId="651BFCE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50,00   </w:t>
            </w:r>
          </w:p>
        </w:tc>
        <w:tc>
          <w:tcPr>
            <w:tcW w:w="1680" w:type="dxa"/>
            <w:tcBorders>
              <w:top w:val="nil"/>
              <w:left w:val="nil"/>
              <w:bottom w:val="single" w:sz="4" w:space="0" w:color="C0C0C0"/>
              <w:right w:val="single" w:sz="4" w:space="0" w:color="C0C0C0"/>
            </w:tcBorders>
            <w:shd w:val="clear" w:color="auto" w:fill="auto"/>
            <w:vAlign w:val="center"/>
            <w:hideMark/>
          </w:tcPr>
          <w:p w14:paraId="7DC176B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150,00   </w:t>
            </w:r>
          </w:p>
        </w:tc>
        <w:tc>
          <w:tcPr>
            <w:tcW w:w="1680" w:type="dxa"/>
            <w:tcBorders>
              <w:top w:val="nil"/>
              <w:left w:val="nil"/>
              <w:bottom w:val="single" w:sz="4" w:space="0" w:color="C0C0C0"/>
              <w:right w:val="single" w:sz="4" w:space="0" w:color="C0C0C0"/>
            </w:tcBorders>
            <w:shd w:val="clear" w:color="auto" w:fill="auto"/>
            <w:vAlign w:val="center"/>
            <w:hideMark/>
          </w:tcPr>
          <w:p w14:paraId="01F52E8B"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556,03   </w:t>
            </w:r>
          </w:p>
        </w:tc>
        <w:tc>
          <w:tcPr>
            <w:tcW w:w="1740" w:type="dxa"/>
            <w:tcBorders>
              <w:top w:val="nil"/>
              <w:left w:val="nil"/>
              <w:bottom w:val="single" w:sz="4" w:space="0" w:color="C0C0C0"/>
              <w:right w:val="single" w:sz="4" w:space="0" w:color="C0C0C0"/>
            </w:tcBorders>
            <w:shd w:val="clear" w:color="auto" w:fill="auto"/>
            <w:vAlign w:val="center"/>
            <w:hideMark/>
          </w:tcPr>
          <w:p w14:paraId="360743F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150,00   </w:t>
            </w:r>
          </w:p>
        </w:tc>
        <w:tc>
          <w:tcPr>
            <w:tcW w:w="1480" w:type="dxa"/>
            <w:tcBorders>
              <w:top w:val="nil"/>
              <w:left w:val="nil"/>
              <w:bottom w:val="single" w:sz="4" w:space="0" w:color="C0C0C0"/>
              <w:right w:val="single" w:sz="4" w:space="0" w:color="C0C0C0"/>
            </w:tcBorders>
            <w:shd w:val="clear" w:color="auto" w:fill="auto"/>
            <w:vAlign w:val="center"/>
            <w:hideMark/>
          </w:tcPr>
          <w:p w14:paraId="4FC740C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75,00   </w:t>
            </w:r>
          </w:p>
        </w:tc>
        <w:tc>
          <w:tcPr>
            <w:tcW w:w="1460" w:type="dxa"/>
            <w:tcBorders>
              <w:top w:val="nil"/>
              <w:left w:val="nil"/>
              <w:bottom w:val="single" w:sz="4" w:space="0" w:color="C0C0C0"/>
              <w:right w:val="single" w:sz="4" w:space="0" w:color="C0C0C0"/>
            </w:tcBorders>
            <w:shd w:val="clear" w:color="auto" w:fill="auto"/>
            <w:vAlign w:val="center"/>
            <w:hideMark/>
          </w:tcPr>
          <w:p w14:paraId="2A0D38A3"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75,00   </w:t>
            </w:r>
          </w:p>
        </w:tc>
        <w:tc>
          <w:tcPr>
            <w:tcW w:w="2740" w:type="dxa"/>
            <w:tcBorders>
              <w:top w:val="nil"/>
              <w:left w:val="nil"/>
              <w:bottom w:val="nil"/>
              <w:right w:val="nil"/>
            </w:tcBorders>
            <w:shd w:val="clear" w:color="auto" w:fill="auto"/>
            <w:vAlign w:val="center"/>
            <w:hideMark/>
          </w:tcPr>
          <w:p w14:paraId="584281FB" w14:textId="77777777" w:rsidR="002C23A8" w:rsidRPr="002C23A8" w:rsidRDefault="002C23A8" w:rsidP="002C23A8">
            <w:pPr>
              <w:jc w:val="center"/>
              <w:rPr>
                <w:rFonts w:ascii="Tahoma" w:hAnsi="Tahoma" w:cs="Tahoma"/>
                <w:b/>
                <w:bCs/>
                <w:sz w:val="13"/>
                <w:szCs w:val="13"/>
              </w:rPr>
            </w:pPr>
          </w:p>
        </w:tc>
      </w:tr>
      <w:tr w:rsidR="002C23A8" w:rsidRPr="003E2986" w14:paraId="5930D927" w14:textId="77777777" w:rsidTr="003E2986">
        <w:trPr>
          <w:trHeight w:val="225"/>
          <w:jc w:val="center"/>
        </w:trPr>
        <w:tc>
          <w:tcPr>
            <w:tcW w:w="580" w:type="dxa"/>
            <w:tcBorders>
              <w:top w:val="nil"/>
              <w:left w:val="nil"/>
              <w:bottom w:val="nil"/>
              <w:right w:val="nil"/>
            </w:tcBorders>
            <w:shd w:val="clear" w:color="auto" w:fill="auto"/>
            <w:vAlign w:val="center"/>
            <w:hideMark/>
          </w:tcPr>
          <w:p w14:paraId="204A474A" w14:textId="77777777" w:rsidR="002C23A8" w:rsidRPr="002C23A8" w:rsidRDefault="002C23A8" w:rsidP="002C23A8">
            <w:pPr>
              <w:rPr>
                <w:sz w:val="13"/>
                <w:szCs w:val="13"/>
              </w:rPr>
            </w:pPr>
          </w:p>
        </w:tc>
        <w:tc>
          <w:tcPr>
            <w:tcW w:w="520" w:type="dxa"/>
            <w:tcBorders>
              <w:top w:val="nil"/>
              <w:left w:val="nil"/>
              <w:bottom w:val="nil"/>
              <w:right w:val="nil"/>
            </w:tcBorders>
            <w:shd w:val="clear" w:color="auto" w:fill="auto"/>
            <w:vAlign w:val="center"/>
            <w:hideMark/>
          </w:tcPr>
          <w:p w14:paraId="5C9DB833" w14:textId="77777777" w:rsidR="002C23A8" w:rsidRPr="002C23A8" w:rsidRDefault="002C23A8" w:rsidP="002C23A8">
            <w:pPr>
              <w:rPr>
                <w:sz w:val="13"/>
                <w:szCs w:val="13"/>
              </w:rPr>
            </w:pPr>
          </w:p>
        </w:tc>
        <w:tc>
          <w:tcPr>
            <w:tcW w:w="1020" w:type="dxa"/>
            <w:tcBorders>
              <w:top w:val="nil"/>
              <w:left w:val="nil"/>
              <w:bottom w:val="nil"/>
              <w:right w:val="nil"/>
            </w:tcBorders>
            <w:shd w:val="clear" w:color="auto" w:fill="auto"/>
            <w:vAlign w:val="center"/>
            <w:hideMark/>
          </w:tcPr>
          <w:p w14:paraId="29B05FF5" w14:textId="77777777" w:rsidR="002C23A8" w:rsidRPr="002C23A8" w:rsidRDefault="002C23A8" w:rsidP="002C23A8">
            <w:pPr>
              <w:rPr>
                <w:sz w:val="13"/>
                <w:szCs w:val="13"/>
              </w:rPr>
            </w:pPr>
          </w:p>
        </w:tc>
        <w:tc>
          <w:tcPr>
            <w:tcW w:w="5640" w:type="dxa"/>
            <w:tcBorders>
              <w:top w:val="nil"/>
              <w:left w:val="single" w:sz="4" w:space="0" w:color="C0C0C0"/>
              <w:bottom w:val="single" w:sz="4" w:space="0" w:color="C0C0C0"/>
              <w:right w:val="single" w:sz="4" w:space="0" w:color="C0C0C0"/>
            </w:tcBorders>
            <w:shd w:val="clear" w:color="000000" w:fill="C4BD97"/>
            <w:vAlign w:val="center"/>
            <w:hideMark/>
          </w:tcPr>
          <w:p w14:paraId="6E5E1544"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2A62B4AF"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480" w:type="dxa"/>
            <w:tcBorders>
              <w:top w:val="nil"/>
              <w:left w:val="nil"/>
              <w:bottom w:val="single" w:sz="4" w:space="0" w:color="C0C0C0"/>
              <w:right w:val="single" w:sz="4" w:space="0" w:color="C0C0C0"/>
            </w:tcBorders>
            <w:shd w:val="clear" w:color="auto" w:fill="auto"/>
            <w:vAlign w:val="center"/>
            <w:hideMark/>
          </w:tcPr>
          <w:p w14:paraId="27BA7578"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     </w:t>
            </w:r>
          </w:p>
        </w:tc>
        <w:tc>
          <w:tcPr>
            <w:tcW w:w="1820" w:type="dxa"/>
            <w:tcBorders>
              <w:top w:val="nil"/>
              <w:left w:val="nil"/>
              <w:bottom w:val="single" w:sz="4" w:space="0" w:color="C0C0C0"/>
              <w:right w:val="single" w:sz="4" w:space="0" w:color="C0C0C0"/>
            </w:tcBorders>
            <w:shd w:val="clear" w:color="auto" w:fill="auto"/>
            <w:vAlign w:val="center"/>
            <w:hideMark/>
          </w:tcPr>
          <w:p w14:paraId="3739328B"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     </w:t>
            </w:r>
          </w:p>
        </w:tc>
        <w:tc>
          <w:tcPr>
            <w:tcW w:w="1360" w:type="dxa"/>
            <w:tcBorders>
              <w:top w:val="nil"/>
              <w:left w:val="nil"/>
              <w:bottom w:val="single" w:sz="4" w:space="0" w:color="C0C0C0"/>
              <w:right w:val="single" w:sz="4" w:space="0" w:color="C0C0C0"/>
            </w:tcBorders>
            <w:shd w:val="clear" w:color="auto" w:fill="auto"/>
            <w:vAlign w:val="center"/>
            <w:hideMark/>
          </w:tcPr>
          <w:p w14:paraId="2854CFF2"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     </w:t>
            </w:r>
          </w:p>
        </w:tc>
        <w:tc>
          <w:tcPr>
            <w:tcW w:w="1720" w:type="dxa"/>
            <w:tcBorders>
              <w:top w:val="nil"/>
              <w:left w:val="nil"/>
              <w:bottom w:val="single" w:sz="4" w:space="0" w:color="C0C0C0"/>
              <w:right w:val="single" w:sz="4" w:space="0" w:color="C0C0C0"/>
            </w:tcBorders>
            <w:shd w:val="clear" w:color="auto" w:fill="auto"/>
            <w:vAlign w:val="center"/>
            <w:hideMark/>
          </w:tcPr>
          <w:p w14:paraId="58BA3B66"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1 076,04   </w:t>
            </w:r>
          </w:p>
        </w:tc>
        <w:tc>
          <w:tcPr>
            <w:tcW w:w="1680" w:type="dxa"/>
            <w:tcBorders>
              <w:top w:val="nil"/>
              <w:left w:val="nil"/>
              <w:bottom w:val="single" w:sz="4" w:space="0" w:color="C0C0C0"/>
              <w:right w:val="single" w:sz="4" w:space="0" w:color="C0C0C0"/>
            </w:tcBorders>
            <w:shd w:val="clear" w:color="auto" w:fill="auto"/>
            <w:vAlign w:val="center"/>
            <w:hideMark/>
          </w:tcPr>
          <w:p w14:paraId="7B8592A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     </w:t>
            </w:r>
          </w:p>
        </w:tc>
        <w:tc>
          <w:tcPr>
            <w:tcW w:w="1680" w:type="dxa"/>
            <w:tcBorders>
              <w:top w:val="nil"/>
              <w:left w:val="nil"/>
              <w:bottom w:val="single" w:sz="4" w:space="0" w:color="C0C0C0"/>
              <w:right w:val="single" w:sz="4" w:space="0" w:color="C0C0C0"/>
            </w:tcBorders>
            <w:shd w:val="clear" w:color="auto" w:fill="auto"/>
            <w:vAlign w:val="center"/>
            <w:hideMark/>
          </w:tcPr>
          <w:p w14:paraId="4E578E92"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2 844,19   </w:t>
            </w:r>
          </w:p>
        </w:tc>
        <w:tc>
          <w:tcPr>
            <w:tcW w:w="1740" w:type="dxa"/>
            <w:tcBorders>
              <w:top w:val="nil"/>
              <w:left w:val="nil"/>
              <w:bottom w:val="single" w:sz="4" w:space="0" w:color="C0C0C0"/>
              <w:right w:val="single" w:sz="4" w:space="0" w:color="C0C0C0"/>
            </w:tcBorders>
            <w:shd w:val="clear" w:color="auto" w:fill="auto"/>
            <w:vAlign w:val="center"/>
            <w:hideMark/>
          </w:tcPr>
          <w:p w14:paraId="10054D96"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493,63   </w:t>
            </w:r>
          </w:p>
        </w:tc>
        <w:tc>
          <w:tcPr>
            <w:tcW w:w="1480" w:type="dxa"/>
            <w:tcBorders>
              <w:top w:val="nil"/>
              <w:left w:val="nil"/>
              <w:bottom w:val="single" w:sz="4" w:space="0" w:color="C0C0C0"/>
              <w:right w:val="single" w:sz="4" w:space="0" w:color="C0C0C0"/>
            </w:tcBorders>
            <w:shd w:val="clear" w:color="auto" w:fill="auto"/>
            <w:vAlign w:val="center"/>
            <w:hideMark/>
          </w:tcPr>
          <w:p w14:paraId="367E1F1A"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545,25   </w:t>
            </w:r>
          </w:p>
        </w:tc>
        <w:tc>
          <w:tcPr>
            <w:tcW w:w="1460" w:type="dxa"/>
            <w:tcBorders>
              <w:top w:val="nil"/>
              <w:left w:val="nil"/>
              <w:bottom w:val="single" w:sz="4" w:space="0" w:color="C0C0C0"/>
              <w:right w:val="single" w:sz="4" w:space="0" w:color="C0C0C0"/>
            </w:tcBorders>
            <w:shd w:val="clear" w:color="auto" w:fill="auto"/>
            <w:vAlign w:val="center"/>
            <w:hideMark/>
          </w:tcPr>
          <w:p w14:paraId="1F7BF759"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51,62   </w:t>
            </w:r>
          </w:p>
        </w:tc>
        <w:tc>
          <w:tcPr>
            <w:tcW w:w="2740" w:type="dxa"/>
            <w:tcBorders>
              <w:top w:val="nil"/>
              <w:left w:val="nil"/>
              <w:bottom w:val="nil"/>
              <w:right w:val="nil"/>
            </w:tcBorders>
            <w:shd w:val="clear" w:color="auto" w:fill="auto"/>
            <w:vAlign w:val="center"/>
            <w:hideMark/>
          </w:tcPr>
          <w:p w14:paraId="71CCCF12" w14:textId="77777777" w:rsidR="002C23A8" w:rsidRPr="002C23A8" w:rsidRDefault="002C23A8" w:rsidP="002C23A8">
            <w:pPr>
              <w:jc w:val="center"/>
              <w:rPr>
                <w:rFonts w:ascii="Tahoma" w:hAnsi="Tahoma" w:cs="Tahoma"/>
                <w:b/>
                <w:bCs/>
                <w:sz w:val="13"/>
                <w:szCs w:val="13"/>
              </w:rPr>
            </w:pPr>
          </w:p>
        </w:tc>
      </w:tr>
      <w:tr w:rsidR="002C23A8" w:rsidRPr="003E2986" w14:paraId="06A4F412" w14:textId="77777777" w:rsidTr="003E2986">
        <w:trPr>
          <w:trHeight w:val="225"/>
          <w:jc w:val="center"/>
        </w:trPr>
        <w:tc>
          <w:tcPr>
            <w:tcW w:w="580" w:type="dxa"/>
            <w:tcBorders>
              <w:top w:val="nil"/>
              <w:left w:val="nil"/>
              <w:bottom w:val="nil"/>
              <w:right w:val="nil"/>
            </w:tcBorders>
            <w:shd w:val="clear" w:color="auto" w:fill="auto"/>
            <w:vAlign w:val="center"/>
            <w:hideMark/>
          </w:tcPr>
          <w:p w14:paraId="4207917F" w14:textId="77777777" w:rsidR="002C23A8" w:rsidRPr="002C23A8" w:rsidRDefault="002C23A8" w:rsidP="002C23A8">
            <w:pPr>
              <w:rPr>
                <w:sz w:val="13"/>
                <w:szCs w:val="13"/>
              </w:rPr>
            </w:pPr>
          </w:p>
        </w:tc>
        <w:tc>
          <w:tcPr>
            <w:tcW w:w="520" w:type="dxa"/>
            <w:tcBorders>
              <w:top w:val="nil"/>
              <w:left w:val="nil"/>
              <w:bottom w:val="nil"/>
              <w:right w:val="nil"/>
            </w:tcBorders>
            <w:shd w:val="clear" w:color="auto" w:fill="auto"/>
            <w:vAlign w:val="center"/>
            <w:hideMark/>
          </w:tcPr>
          <w:p w14:paraId="3765974B" w14:textId="77777777" w:rsidR="002C23A8" w:rsidRPr="002C23A8" w:rsidRDefault="002C23A8" w:rsidP="002C23A8">
            <w:pPr>
              <w:rPr>
                <w:sz w:val="13"/>
                <w:szCs w:val="13"/>
              </w:rPr>
            </w:pPr>
          </w:p>
        </w:tc>
        <w:tc>
          <w:tcPr>
            <w:tcW w:w="1020" w:type="dxa"/>
            <w:tcBorders>
              <w:top w:val="nil"/>
              <w:left w:val="nil"/>
              <w:bottom w:val="nil"/>
              <w:right w:val="nil"/>
            </w:tcBorders>
            <w:shd w:val="clear" w:color="auto" w:fill="auto"/>
            <w:vAlign w:val="center"/>
            <w:hideMark/>
          </w:tcPr>
          <w:p w14:paraId="4F69F023" w14:textId="77777777" w:rsidR="002C23A8" w:rsidRPr="002C23A8" w:rsidRDefault="002C23A8" w:rsidP="002C23A8">
            <w:pPr>
              <w:rPr>
                <w:sz w:val="13"/>
                <w:szCs w:val="13"/>
              </w:rPr>
            </w:pPr>
          </w:p>
        </w:tc>
        <w:tc>
          <w:tcPr>
            <w:tcW w:w="5640" w:type="dxa"/>
            <w:tcBorders>
              <w:top w:val="nil"/>
              <w:left w:val="single" w:sz="4" w:space="0" w:color="C0C0C0"/>
              <w:bottom w:val="single" w:sz="4" w:space="0" w:color="C0C0C0"/>
              <w:right w:val="single" w:sz="4" w:space="0" w:color="C0C0C0"/>
            </w:tcBorders>
            <w:shd w:val="clear" w:color="auto" w:fill="auto"/>
            <w:vAlign w:val="center"/>
            <w:hideMark/>
          </w:tcPr>
          <w:p w14:paraId="2E2E4B07" w14:textId="77777777" w:rsidR="002C23A8" w:rsidRPr="002C23A8" w:rsidRDefault="002C23A8" w:rsidP="002C23A8">
            <w:pPr>
              <w:rPr>
                <w:rFonts w:ascii="Tahoma" w:hAnsi="Tahoma" w:cs="Tahoma"/>
                <w:b/>
                <w:bCs/>
                <w:sz w:val="13"/>
                <w:szCs w:val="13"/>
              </w:rPr>
            </w:pPr>
            <w:r w:rsidRPr="002C23A8">
              <w:rPr>
                <w:rFonts w:ascii="Tahoma" w:hAnsi="Tahoma" w:cs="Tahoma"/>
                <w:b/>
                <w:bCs/>
                <w:sz w:val="13"/>
                <w:szCs w:val="13"/>
              </w:rPr>
              <w:t>ВСЕГО:</w:t>
            </w:r>
          </w:p>
        </w:tc>
        <w:tc>
          <w:tcPr>
            <w:tcW w:w="1140" w:type="dxa"/>
            <w:tcBorders>
              <w:top w:val="nil"/>
              <w:left w:val="nil"/>
              <w:bottom w:val="single" w:sz="4" w:space="0" w:color="C0C0C0"/>
              <w:right w:val="single" w:sz="4" w:space="0" w:color="C0C0C0"/>
            </w:tcBorders>
            <w:shd w:val="clear" w:color="auto" w:fill="auto"/>
            <w:vAlign w:val="center"/>
            <w:hideMark/>
          </w:tcPr>
          <w:p w14:paraId="41011CFE" w14:textId="77777777" w:rsidR="002C23A8" w:rsidRPr="002C23A8" w:rsidRDefault="002C23A8" w:rsidP="002C23A8">
            <w:pPr>
              <w:jc w:val="center"/>
              <w:rPr>
                <w:rFonts w:ascii="Tahoma" w:hAnsi="Tahoma" w:cs="Tahoma"/>
                <w:b/>
                <w:bCs/>
                <w:sz w:val="13"/>
                <w:szCs w:val="13"/>
              </w:rPr>
            </w:pPr>
            <w:proofErr w:type="spellStart"/>
            <w:r w:rsidRPr="002C23A8">
              <w:rPr>
                <w:rFonts w:ascii="Tahoma" w:hAnsi="Tahoma" w:cs="Tahoma"/>
                <w:b/>
                <w:bCs/>
                <w:sz w:val="13"/>
                <w:szCs w:val="13"/>
              </w:rPr>
              <w:t>тыс</w:t>
            </w:r>
            <w:proofErr w:type="spellEnd"/>
            <w:r w:rsidRPr="002C23A8">
              <w:rPr>
                <w:rFonts w:ascii="Tahoma" w:hAnsi="Tahoma" w:cs="Tahoma"/>
                <w:b/>
                <w:bCs/>
                <w:sz w:val="13"/>
                <w:szCs w:val="13"/>
              </w:rPr>
              <w:t xml:space="preserve"> </w:t>
            </w:r>
            <w:proofErr w:type="spellStart"/>
            <w:r w:rsidRPr="002C23A8">
              <w:rPr>
                <w:rFonts w:ascii="Tahoma" w:hAnsi="Tahoma" w:cs="Tahoma"/>
                <w:b/>
                <w:bCs/>
                <w:sz w:val="13"/>
                <w:szCs w:val="13"/>
              </w:rPr>
              <w:t>руб</w:t>
            </w:r>
            <w:proofErr w:type="spellEnd"/>
          </w:p>
        </w:tc>
        <w:tc>
          <w:tcPr>
            <w:tcW w:w="1480" w:type="dxa"/>
            <w:tcBorders>
              <w:top w:val="nil"/>
              <w:left w:val="nil"/>
              <w:bottom w:val="single" w:sz="4" w:space="0" w:color="C0C0C0"/>
              <w:right w:val="single" w:sz="4" w:space="0" w:color="C0C0C0"/>
            </w:tcBorders>
            <w:shd w:val="clear" w:color="auto" w:fill="auto"/>
            <w:vAlign w:val="center"/>
            <w:hideMark/>
          </w:tcPr>
          <w:p w14:paraId="62C200C2"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5 986,48   </w:t>
            </w:r>
          </w:p>
        </w:tc>
        <w:tc>
          <w:tcPr>
            <w:tcW w:w="1820" w:type="dxa"/>
            <w:tcBorders>
              <w:top w:val="nil"/>
              <w:left w:val="nil"/>
              <w:bottom w:val="single" w:sz="4" w:space="0" w:color="C0C0C0"/>
              <w:right w:val="single" w:sz="4" w:space="0" w:color="C0C0C0"/>
            </w:tcBorders>
            <w:shd w:val="clear" w:color="auto" w:fill="auto"/>
            <w:vAlign w:val="center"/>
            <w:hideMark/>
          </w:tcPr>
          <w:p w14:paraId="47A3ED1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7 802,10   </w:t>
            </w:r>
          </w:p>
        </w:tc>
        <w:tc>
          <w:tcPr>
            <w:tcW w:w="1360" w:type="dxa"/>
            <w:tcBorders>
              <w:top w:val="nil"/>
              <w:left w:val="nil"/>
              <w:bottom w:val="single" w:sz="4" w:space="0" w:color="C0C0C0"/>
              <w:right w:val="single" w:sz="4" w:space="0" w:color="C0C0C0"/>
            </w:tcBorders>
            <w:shd w:val="clear" w:color="auto" w:fill="auto"/>
            <w:vAlign w:val="center"/>
            <w:hideMark/>
          </w:tcPr>
          <w:p w14:paraId="76CA6FCD"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9 233,63   </w:t>
            </w:r>
          </w:p>
        </w:tc>
        <w:tc>
          <w:tcPr>
            <w:tcW w:w="1720" w:type="dxa"/>
            <w:tcBorders>
              <w:top w:val="nil"/>
              <w:left w:val="nil"/>
              <w:bottom w:val="single" w:sz="4" w:space="0" w:color="C0C0C0"/>
              <w:right w:val="single" w:sz="4" w:space="0" w:color="C0C0C0"/>
            </w:tcBorders>
            <w:shd w:val="clear" w:color="auto" w:fill="auto"/>
            <w:vAlign w:val="center"/>
            <w:hideMark/>
          </w:tcPr>
          <w:p w14:paraId="4F300861"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7 780,27   </w:t>
            </w:r>
          </w:p>
        </w:tc>
        <w:tc>
          <w:tcPr>
            <w:tcW w:w="1680" w:type="dxa"/>
            <w:tcBorders>
              <w:top w:val="nil"/>
              <w:left w:val="nil"/>
              <w:bottom w:val="single" w:sz="4" w:space="0" w:color="C0C0C0"/>
              <w:right w:val="single" w:sz="4" w:space="0" w:color="C0C0C0"/>
            </w:tcBorders>
            <w:shd w:val="clear" w:color="auto" w:fill="auto"/>
            <w:vAlign w:val="center"/>
            <w:hideMark/>
          </w:tcPr>
          <w:p w14:paraId="00BE434A"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8 605,63   </w:t>
            </w:r>
          </w:p>
        </w:tc>
        <w:tc>
          <w:tcPr>
            <w:tcW w:w="1680" w:type="dxa"/>
            <w:tcBorders>
              <w:top w:val="nil"/>
              <w:left w:val="nil"/>
              <w:bottom w:val="single" w:sz="4" w:space="0" w:color="C0C0C0"/>
              <w:right w:val="single" w:sz="4" w:space="0" w:color="C0C0C0"/>
            </w:tcBorders>
            <w:shd w:val="clear" w:color="auto" w:fill="auto"/>
            <w:vAlign w:val="center"/>
            <w:hideMark/>
          </w:tcPr>
          <w:p w14:paraId="1E281D6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14 810,67   </w:t>
            </w:r>
          </w:p>
        </w:tc>
        <w:tc>
          <w:tcPr>
            <w:tcW w:w="1740" w:type="dxa"/>
            <w:tcBorders>
              <w:top w:val="nil"/>
              <w:left w:val="nil"/>
              <w:bottom w:val="single" w:sz="4" w:space="0" w:color="C0C0C0"/>
              <w:right w:val="single" w:sz="4" w:space="0" w:color="C0C0C0"/>
            </w:tcBorders>
            <w:shd w:val="clear" w:color="auto" w:fill="auto"/>
            <w:vAlign w:val="center"/>
            <w:hideMark/>
          </w:tcPr>
          <w:p w14:paraId="03FC3EF4"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8 556,32   </w:t>
            </w:r>
          </w:p>
        </w:tc>
        <w:tc>
          <w:tcPr>
            <w:tcW w:w="1480" w:type="dxa"/>
            <w:tcBorders>
              <w:top w:val="nil"/>
              <w:left w:val="nil"/>
              <w:bottom w:val="single" w:sz="4" w:space="0" w:color="C0C0C0"/>
              <w:right w:val="single" w:sz="4" w:space="0" w:color="C0C0C0"/>
            </w:tcBorders>
            <w:shd w:val="clear" w:color="auto" w:fill="auto"/>
            <w:vAlign w:val="center"/>
            <w:hideMark/>
          </w:tcPr>
          <w:p w14:paraId="7F07C967"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3 979,73   </w:t>
            </w:r>
          </w:p>
        </w:tc>
        <w:tc>
          <w:tcPr>
            <w:tcW w:w="1460" w:type="dxa"/>
            <w:tcBorders>
              <w:top w:val="nil"/>
              <w:left w:val="nil"/>
              <w:bottom w:val="single" w:sz="4" w:space="0" w:color="C0C0C0"/>
              <w:right w:val="single" w:sz="4" w:space="0" w:color="C0C0C0"/>
            </w:tcBorders>
            <w:shd w:val="clear" w:color="auto" w:fill="auto"/>
            <w:vAlign w:val="center"/>
            <w:hideMark/>
          </w:tcPr>
          <w:p w14:paraId="68C663CC" w14:textId="77777777" w:rsidR="002C23A8" w:rsidRPr="002C23A8" w:rsidRDefault="002C23A8" w:rsidP="002C23A8">
            <w:pPr>
              <w:jc w:val="center"/>
              <w:rPr>
                <w:rFonts w:ascii="Tahoma" w:hAnsi="Tahoma" w:cs="Tahoma"/>
                <w:b/>
                <w:bCs/>
                <w:sz w:val="13"/>
                <w:szCs w:val="13"/>
              </w:rPr>
            </w:pPr>
            <w:r w:rsidRPr="002C23A8">
              <w:rPr>
                <w:rFonts w:ascii="Tahoma" w:hAnsi="Tahoma" w:cs="Tahoma"/>
                <w:b/>
                <w:bCs/>
                <w:sz w:val="13"/>
                <w:szCs w:val="13"/>
              </w:rPr>
              <w:t xml:space="preserve">      4 576,59   </w:t>
            </w:r>
          </w:p>
        </w:tc>
        <w:tc>
          <w:tcPr>
            <w:tcW w:w="2740" w:type="dxa"/>
            <w:tcBorders>
              <w:top w:val="nil"/>
              <w:left w:val="nil"/>
              <w:bottom w:val="nil"/>
              <w:right w:val="nil"/>
            </w:tcBorders>
            <w:shd w:val="clear" w:color="auto" w:fill="auto"/>
            <w:vAlign w:val="center"/>
            <w:hideMark/>
          </w:tcPr>
          <w:p w14:paraId="1DEF7695" w14:textId="77777777" w:rsidR="002C23A8" w:rsidRPr="002C23A8" w:rsidRDefault="002C23A8" w:rsidP="002C23A8">
            <w:pPr>
              <w:jc w:val="center"/>
              <w:rPr>
                <w:rFonts w:ascii="Tahoma" w:hAnsi="Tahoma" w:cs="Tahoma"/>
                <w:b/>
                <w:bCs/>
                <w:sz w:val="13"/>
                <w:szCs w:val="13"/>
              </w:rPr>
            </w:pPr>
          </w:p>
        </w:tc>
      </w:tr>
    </w:tbl>
    <w:p w14:paraId="3A92FE5B" w14:textId="77777777" w:rsidR="00363A6C" w:rsidRDefault="00363A6C" w:rsidP="002C23A8">
      <w:pPr>
        <w:tabs>
          <w:tab w:val="left" w:pos="5580"/>
          <w:tab w:val="left" w:pos="9498"/>
        </w:tabs>
        <w:ind w:right="-569"/>
        <w:rPr>
          <w:lang w:eastAsia="en-US"/>
        </w:rPr>
      </w:pPr>
    </w:p>
    <w:p w14:paraId="63AAAB51" w14:textId="77777777" w:rsidR="002C23A8" w:rsidRDefault="002C23A8" w:rsidP="00363A6C">
      <w:pPr>
        <w:tabs>
          <w:tab w:val="left" w:pos="5580"/>
          <w:tab w:val="left" w:pos="9498"/>
        </w:tabs>
        <w:ind w:left="-2490" w:right="-569" w:firstLine="8019"/>
        <w:rPr>
          <w:lang w:eastAsia="en-US"/>
        </w:rPr>
      </w:pPr>
    </w:p>
    <w:p w14:paraId="677FAB50" w14:textId="3434ABAC" w:rsidR="002C23A8" w:rsidRDefault="002C23A8" w:rsidP="00363A6C">
      <w:pPr>
        <w:tabs>
          <w:tab w:val="left" w:pos="5580"/>
          <w:tab w:val="left" w:pos="9498"/>
        </w:tabs>
        <w:ind w:left="-2490" w:right="-569" w:firstLine="8019"/>
        <w:rPr>
          <w:lang w:eastAsia="en-US"/>
        </w:rPr>
        <w:sectPr w:rsidR="002C23A8" w:rsidSect="002C23A8">
          <w:pgSz w:w="16838" w:h="11906" w:orient="landscape"/>
          <w:pgMar w:top="993" w:right="709" w:bottom="851" w:left="851" w:header="426" w:footer="407" w:gutter="0"/>
          <w:cols w:space="708"/>
          <w:titlePg/>
          <w:docGrid w:linePitch="360"/>
        </w:sectPr>
      </w:pPr>
    </w:p>
    <w:p w14:paraId="1C261459" w14:textId="2EE50CC6" w:rsidR="00363A6C" w:rsidRPr="00081AD4" w:rsidRDefault="00363A6C" w:rsidP="002C23A8">
      <w:pPr>
        <w:tabs>
          <w:tab w:val="left" w:pos="5580"/>
          <w:tab w:val="left" w:pos="9498"/>
        </w:tabs>
        <w:ind w:left="-2490" w:right="-569" w:firstLine="13830"/>
        <w:rPr>
          <w:color w:val="000000" w:themeColor="text1"/>
        </w:rPr>
      </w:pPr>
      <w:r w:rsidRPr="00081AD4">
        <w:rPr>
          <w:color w:val="000000" w:themeColor="text1"/>
        </w:rPr>
        <w:t xml:space="preserve">Приложение № </w:t>
      </w:r>
      <w:r>
        <w:rPr>
          <w:color w:val="000000" w:themeColor="text1"/>
        </w:rPr>
        <w:t>33 к протоколу</w:t>
      </w:r>
      <w:r w:rsidRPr="00081AD4">
        <w:rPr>
          <w:color w:val="000000" w:themeColor="text1"/>
        </w:rPr>
        <w:t xml:space="preserve"> № </w:t>
      </w:r>
      <w:r>
        <w:rPr>
          <w:color w:val="000000" w:themeColor="text1"/>
        </w:rPr>
        <w:t>79</w:t>
      </w:r>
    </w:p>
    <w:p w14:paraId="7BE75273" w14:textId="77777777" w:rsidR="00363A6C" w:rsidRPr="00081AD4" w:rsidRDefault="00363A6C" w:rsidP="002C23A8">
      <w:pPr>
        <w:tabs>
          <w:tab w:val="left" w:pos="5580"/>
          <w:tab w:val="left" w:pos="9498"/>
        </w:tabs>
        <w:ind w:left="-2490" w:right="-569" w:firstLine="13830"/>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745307DA" w14:textId="77777777" w:rsidR="00363A6C" w:rsidRPr="00081AD4" w:rsidRDefault="00363A6C" w:rsidP="002C23A8">
      <w:pPr>
        <w:tabs>
          <w:tab w:val="left" w:pos="5580"/>
          <w:tab w:val="left" w:pos="9498"/>
        </w:tabs>
        <w:ind w:left="-2490" w:right="-569" w:firstLine="13830"/>
        <w:rPr>
          <w:color w:val="000000" w:themeColor="text1"/>
        </w:rPr>
      </w:pPr>
      <w:r w:rsidRPr="00081AD4">
        <w:rPr>
          <w:color w:val="000000" w:themeColor="text1"/>
        </w:rPr>
        <w:t>энергетической комиссии</w:t>
      </w:r>
    </w:p>
    <w:p w14:paraId="30611CA0" w14:textId="77777777" w:rsidR="00363A6C" w:rsidRDefault="00363A6C" w:rsidP="002C23A8">
      <w:pPr>
        <w:tabs>
          <w:tab w:val="left" w:pos="5580"/>
          <w:tab w:val="left" w:pos="9498"/>
        </w:tabs>
        <w:ind w:left="-2490" w:right="-569" w:firstLine="13830"/>
        <w:rPr>
          <w:color w:val="000000" w:themeColor="text1"/>
        </w:rPr>
      </w:pPr>
      <w:r w:rsidRPr="00081AD4">
        <w:rPr>
          <w:color w:val="000000" w:themeColor="text1"/>
        </w:rPr>
        <w:t xml:space="preserve">Кузбасса от </w:t>
      </w:r>
      <w:r>
        <w:rPr>
          <w:color w:val="000000" w:themeColor="text1"/>
        </w:rPr>
        <w:t>30</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4CF328F3" w14:textId="1893E54B" w:rsidR="00363A6C" w:rsidRPr="00363A6C" w:rsidRDefault="00363A6C" w:rsidP="002C23A8">
      <w:pPr>
        <w:tabs>
          <w:tab w:val="left" w:pos="0"/>
          <w:tab w:val="left" w:pos="3052"/>
        </w:tabs>
        <w:ind w:left="3544" w:firstLine="13830"/>
        <w:rPr>
          <w:lang w:eastAsia="en-US"/>
        </w:rPr>
      </w:pPr>
    </w:p>
    <w:p w14:paraId="2776DC74" w14:textId="77777777" w:rsidR="00363A6C" w:rsidRPr="00363A6C" w:rsidRDefault="00363A6C" w:rsidP="00363A6C">
      <w:pPr>
        <w:tabs>
          <w:tab w:val="left" w:pos="0"/>
          <w:tab w:val="left" w:pos="3052"/>
        </w:tabs>
        <w:ind w:left="3544"/>
        <w:rPr>
          <w:lang w:eastAsia="en-US"/>
        </w:rPr>
      </w:pPr>
    </w:p>
    <w:p w14:paraId="15F41061" w14:textId="77777777" w:rsidR="00363A6C" w:rsidRPr="00363A6C" w:rsidRDefault="00363A6C" w:rsidP="00363A6C">
      <w:pPr>
        <w:jc w:val="center"/>
        <w:rPr>
          <w:b/>
          <w:sz w:val="28"/>
          <w:szCs w:val="28"/>
          <w:lang w:eastAsia="en-US"/>
        </w:rPr>
      </w:pPr>
      <w:proofErr w:type="spellStart"/>
      <w:r w:rsidRPr="00363A6C">
        <w:rPr>
          <w:b/>
          <w:sz w:val="28"/>
          <w:szCs w:val="28"/>
          <w:lang w:eastAsia="en-US"/>
        </w:rPr>
        <w:t>Одноставочные</w:t>
      </w:r>
      <w:proofErr w:type="spellEnd"/>
      <w:r w:rsidRPr="00363A6C">
        <w:rPr>
          <w:b/>
          <w:sz w:val="28"/>
          <w:szCs w:val="28"/>
          <w:lang w:eastAsia="en-US"/>
        </w:rPr>
        <w:t xml:space="preserve"> тарифы на питьевую воду, водоотведение </w:t>
      </w:r>
    </w:p>
    <w:p w14:paraId="4F252298" w14:textId="77777777" w:rsidR="00363A6C" w:rsidRPr="00363A6C" w:rsidRDefault="00363A6C" w:rsidP="00363A6C">
      <w:pPr>
        <w:jc w:val="center"/>
        <w:rPr>
          <w:b/>
          <w:sz w:val="28"/>
          <w:szCs w:val="28"/>
          <w:lang w:eastAsia="en-US"/>
        </w:rPr>
      </w:pPr>
      <w:r w:rsidRPr="00363A6C">
        <w:rPr>
          <w:b/>
          <w:sz w:val="28"/>
          <w:szCs w:val="28"/>
          <w:lang w:eastAsia="en-US"/>
        </w:rPr>
        <w:t>ОАО «Северо-Кузбасская энергетическая компания» (Чебулинский муниципальный округ)</w:t>
      </w:r>
    </w:p>
    <w:p w14:paraId="5EACF463" w14:textId="77777777" w:rsidR="00363A6C" w:rsidRPr="00363A6C" w:rsidRDefault="00363A6C" w:rsidP="00363A6C">
      <w:pPr>
        <w:jc w:val="center"/>
        <w:rPr>
          <w:b/>
          <w:sz w:val="28"/>
          <w:szCs w:val="28"/>
          <w:lang w:eastAsia="en-US"/>
        </w:rPr>
      </w:pPr>
      <w:r w:rsidRPr="00363A6C">
        <w:rPr>
          <w:b/>
          <w:sz w:val="28"/>
          <w:szCs w:val="28"/>
          <w:lang w:eastAsia="en-US"/>
        </w:rPr>
        <w:t>на период с 06.12.2019 по 31.12.2023</w:t>
      </w:r>
    </w:p>
    <w:p w14:paraId="2C286BA2" w14:textId="77777777" w:rsidR="00363A6C" w:rsidRPr="00363A6C" w:rsidRDefault="00363A6C" w:rsidP="00363A6C">
      <w:pPr>
        <w:jc w:val="center"/>
        <w:rPr>
          <w:b/>
          <w:sz w:val="28"/>
          <w:szCs w:val="28"/>
          <w:lang w:eastAsia="en-US"/>
        </w:rPr>
      </w:pPr>
    </w:p>
    <w:tbl>
      <w:tblPr>
        <w:tblW w:w="15735" w:type="dxa"/>
        <w:tblInd w:w="-147" w:type="dxa"/>
        <w:tblLayout w:type="fixed"/>
        <w:tblLook w:val="04A0" w:firstRow="1" w:lastRow="0" w:firstColumn="1" w:lastColumn="0" w:noHBand="0" w:noVBand="1"/>
      </w:tblPr>
      <w:tblGrid>
        <w:gridCol w:w="636"/>
        <w:gridCol w:w="2767"/>
        <w:gridCol w:w="1701"/>
        <w:gridCol w:w="1417"/>
        <w:gridCol w:w="1276"/>
        <w:gridCol w:w="1276"/>
        <w:gridCol w:w="1417"/>
        <w:gridCol w:w="1276"/>
        <w:gridCol w:w="1276"/>
        <w:gridCol w:w="1277"/>
        <w:gridCol w:w="1416"/>
      </w:tblGrid>
      <w:tr w:rsidR="00363A6C" w:rsidRPr="00363A6C" w14:paraId="53842338" w14:textId="77777777" w:rsidTr="001A60FA">
        <w:trPr>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5B5EE62" w14:textId="77777777" w:rsidR="00363A6C" w:rsidRPr="00363A6C" w:rsidRDefault="00363A6C" w:rsidP="00363A6C">
            <w:pPr>
              <w:jc w:val="center"/>
              <w:rPr>
                <w:color w:val="000000"/>
                <w:sz w:val="28"/>
                <w:szCs w:val="28"/>
              </w:rPr>
            </w:pPr>
            <w:r w:rsidRPr="00363A6C">
              <w:rPr>
                <w:color w:val="000000"/>
                <w:sz w:val="28"/>
                <w:szCs w:val="28"/>
              </w:rPr>
              <w:t>№ п/п</w:t>
            </w:r>
          </w:p>
        </w:tc>
        <w:tc>
          <w:tcPr>
            <w:tcW w:w="27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F86F8D9" w14:textId="77777777" w:rsidR="00363A6C" w:rsidRPr="00363A6C" w:rsidRDefault="00363A6C" w:rsidP="00363A6C">
            <w:pPr>
              <w:jc w:val="center"/>
              <w:rPr>
                <w:color w:val="000000"/>
                <w:sz w:val="28"/>
                <w:szCs w:val="28"/>
              </w:rPr>
            </w:pPr>
            <w:r w:rsidRPr="00363A6C">
              <w:rPr>
                <w:color w:val="000000"/>
                <w:sz w:val="28"/>
                <w:szCs w:val="28"/>
              </w:rPr>
              <w:t>Наименование услуг, потребителей</w:t>
            </w:r>
          </w:p>
        </w:tc>
        <w:tc>
          <w:tcPr>
            <w:tcW w:w="12332" w:type="dxa"/>
            <w:gridSpan w:val="9"/>
            <w:tcBorders>
              <w:top w:val="single" w:sz="4" w:space="0" w:color="auto"/>
              <w:left w:val="nil"/>
              <w:bottom w:val="single" w:sz="4" w:space="0" w:color="auto"/>
              <w:right w:val="single" w:sz="4" w:space="0" w:color="auto"/>
            </w:tcBorders>
            <w:shd w:val="clear" w:color="000000" w:fill="FFFFFF"/>
            <w:vAlign w:val="center"/>
            <w:hideMark/>
          </w:tcPr>
          <w:p w14:paraId="08056F1B" w14:textId="77777777" w:rsidR="00363A6C" w:rsidRPr="00363A6C" w:rsidRDefault="00363A6C" w:rsidP="00363A6C">
            <w:pPr>
              <w:jc w:val="center"/>
              <w:rPr>
                <w:color w:val="000000"/>
                <w:sz w:val="28"/>
                <w:szCs w:val="28"/>
              </w:rPr>
            </w:pPr>
            <w:r w:rsidRPr="00363A6C">
              <w:rPr>
                <w:color w:val="000000"/>
                <w:sz w:val="28"/>
                <w:szCs w:val="28"/>
              </w:rPr>
              <w:t>Тариф, руб./м</w:t>
            </w:r>
            <w:r w:rsidRPr="00363A6C">
              <w:rPr>
                <w:color w:val="000000"/>
                <w:sz w:val="28"/>
                <w:szCs w:val="28"/>
                <w:vertAlign w:val="superscript"/>
              </w:rPr>
              <w:t>3</w:t>
            </w:r>
          </w:p>
        </w:tc>
      </w:tr>
      <w:tr w:rsidR="00363A6C" w:rsidRPr="00363A6C" w14:paraId="17EBBACC" w14:textId="77777777" w:rsidTr="001A60FA">
        <w:trPr>
          <w:trHeight w:val="403"/>
        </w:trPr>
        <w:tc>
          <w:tcPr>
            <w:tcW w:w="636" w:type="dxa"/>
            <w:vMerge/>
            <w:tcBorders>
              <w:top w:val="single" w:sz="4" w:space="0" w:color="auto"/>
              <w:left w:val="single" w:sz="4" w:space="0" w:color="auto"/>
              <w:bottom w:val="single" w:sz="4" w:space="0" w:color="auto"/>
              <w:right w:val="single" w:sz="4" w:space="0" w:color="auto"/>
            </w:tcBorders>
            <w:vAlign w:val="center"/>
          </w:tcPr>
          <w:p w14:paraId="0F47EEF8" w14:textId="77777777" w:rsidR="00363A6C" w:rsidRPr="00363A6C" w:rsidRDefault="00363A6C" w:rsidP="00363A6C">
            <w:pPr>
              <w:rPr>
                <w:color w:val="000000"/>
                <w:sz w:val="28"/>
                <w:szCs w:val="28"/>
              </w:rPr>
            </w:pPr>
          </w:p>
        </w:tc>
        <w:tc>
          <w:tcPr>
            <w:tcW w:w="2767" w:type="dxa"/>
            <w:vMerge/>
            <w:tcBorders>
              <w:top w:val="single" w:sz="4" w:space="0" w:color="auto"/>
              <w:left w:val="single" w:sz="4" w:space="0" w:color="auto"/>
              <w:bottom w:val="single" w:sz="4" w:space="0" w:color="auto"/>
              <w:right w:val="single" w:sz="4" w:space="0" w:color="auto"/>
            </w:tcBorders>
            <w:vAlign w:val="center"/>
          </w:tcPr>
          <w:p w14:paraId="55A7487B" w14:textId="77777777" w:rsidR="00363A6C" w:rsidRPr="00363A6C" w:rsidRDefault="00363A6C" w:rsidP="00363A6C">
            <w:pPr>
              <w:rPr>
                <w:color w:val="000000"/>
                <w:sz w:val="28"/>
                <w:szCs w:val="28"/>
              </w:rPr>
            </w:pPr>
          </w:p>
        </w:tc>
        <w:tc>
          <w:tcPr>
            <w:tcW w:w="1701" w:type="dxa"/>
            <w:tcBorders>
              <w:top w:val="nil"/>
              <w:left w:val="nil"/>
              <w:bottom w:val="single" w:sz="4" w:space="0" w:color="auto"/>
              <w:right w:val="single" w:sz="4" w:space="0" w:color="auto"/>
            </w:tcBorders>
            <w:shd w:val="clear" w:color="000000" w:fill="FFFFFF"/>
            <w:vAlign w:val="center"/>
          </w:tcPr>
          <w:p w14:paraId="0D946CDB" w14:textId="77777777" w:rsidR="00363A6C" w:rsidRPr="00363A6C" w:rsidRDefault="00363A6C" w:rsidP="00363A6C">
            <w:pPr>
              <w:jc w:val="center"/>
              <w:rPr>
                <w:color w:val="000000"/>
                <w:sz w:val="28"/>
                <w:szCs w:val="28"/>
              </w:rPr>
            </w:pPr>
            <w:r w:rsidRPr="00363A6C">
              <w:rPr>
                <w:color w:val="000000"/>
                <w:sz w:val="28"/>
                <w:szCs w:val="28"/>
              </w:rPr>
              <w:t>2019 год</w:t>
            </w:r>
          </w:p>
        </w:tc>
        <w:tc>
          <w:tcPr>
            <w:tcW w:w="2693" w:type="dxa"/>
            <w:gridSpan w:val="2"/>
            <w:tcBorders>
              <w:top w:val="nil"/>
              <w:left w:val="nil"/>
              <w:bottom w:val="single" w:sz="4" w:space="0" w:color="auto"/>
              <w:right w:val="single" w:sz="4" w:space="0" w:color="auto"/>
            </w:tcBorders>
            <w:shd w:val="clear" w:color="000000" w:fill="FFFFFF"/>
            <w:vAlign w:val="center"/>
          </w:tcPr>
          <w:p w14:paraId="1220BCB1" w14:textId="77777777" w:rsidR="00363A6C" w:rsidRPr="00363A6C" w:rsidRDefault="00363A6C" w:rsidP="00363A6C">
            <w:pPr>
              <w:jc w:val="center"/>
              <w:rPr>
                <w:color w:val="000000"/>
                <w:sz w:val="28"/>
                <w:szCs w:val="28"/>
              </w:rPr>
            </w:pPr>
            <w:r w:rsidRPr="00363A6C">
              <w:rPr>
                <w:color w:val="000000"/>
                <w:sz w:val="28"/>
                <w:szCs w:val="28"/>
              </w:rPr>
              <w:t>2020 год</w:t>
            </w:r>
          </w:p>
        </w:tc>
        <w:tc>
          <w:tcPr>
            <w:tcW w:w="2693" w:type="dxa"/>
            <w:gridSpan w:val="2"/>
            <w:tcBorders>
              <w:top w:val="nil"/>
              <w:left w:val="nil"/>
              <w:bottom w:val="single" w:sz="4" w:space="0" w:color="auto"/>
              <w:right w:val="single" w:sz="4" w:space="0" w:color="auto"/>
            </w:tcBorders>
            <w:shd w:val="clear" w:color="000000" w:fill="FFFFFF"/>
            <w:vAlign w:val="center"/>
          </w:tcPr>
          <w:p w14:paraId="0CF38F72" w14:textId="77777777" w:rsidR="00363A6C" w:rsidRPr="00363A6C" w:rsidRDefault="00363A6C" w:rsidP="00363A6C">
            <w:pPr>
              <w:jc w:val="center"/>
              <w:rPr>
                <w:color w:val="000000"/>
                <w:sz w:val="28"/>
                <w:szCs w:val="28"/>
              </w:rPr>
            </w:pPr>
            <w:r w:rsidRPr="00363A6C">
              <w:rPr>
                <w:color w:val="000000"/>
                <w:sz w:val="28"/>
                <w:szCs w:val="28"/>
              </w:rPr>
              <w:t>2021 год</w:t>
            </w:r>
          </w:p>
        </w:tc>
        <w:tc>
          <w:tcPr>
            <w:tcW w:w="2552" w:type="dxa"/>
            <w:gridSpan w:val="2"/>
            <w:tcBorders>
              <w:top w:val="nil"/>
              <w:left w:val="nil"/>
              <w:bottom w:val="single" w:sz="4" w:space="0" w:color="auto"/>
              <w:right w:val="single" w:sz="4" w:space="0" w:color="auto"/>
            </w:tcBorders>
            <w:shd w:val="clear" w:color="000000" w:fill="FFFFFF"/>
            <w:vAlign w:val="center"/>
          </w:tcPr>
          <w:p w14:paraId="76D2C447" w14:textId="77777777" w:rsidR="00363A6C" w:rsidRPr="00363A6C" w:rsidRDefault="00363A6C" w:rsidP="00363A6C">
            <w:pPr>
              <w:jc w:val="center"/>
              <w:rPr>
                <w:color w:val="000000"/>
                <w:sz w:val="28"/>
                <w:szCs w:val="28"/>
              </w:rPr>
            </w:pPr>
            <w:r w:rsidRPr="00363A6C">
              <w:rPr>
                <w:color w:val="000000"/>
                <w:sz w:val="28"/>
                <w:szCs w:val="28"/>
              </w:rPr>
              <w:t>2022 год</w:t>
            </w:r>
          </w:p>
        </w:tc>
        <w:tc>
          <w:tcPr>
            <w:tcW w:w="2693" w:type="dxa"/>
            <w:gridSpan w:val="2"/>
            <w:tcBorders>
              <w:top w:val="nil"/>
              <w:left w:val="nil"/>
              <w:bottom w:val="single" w:sz="4" w:space="0" w:color="auto"/>
              <w:right w:val="single" w:sz="4" w:space="0" w:color="auto"/>
            </w:tcBorders>
            <w:shd w:val="clear" w:color="000000" w:fill="FFFFFF"/>
            <w:vAlign w:val="center"/>
          </w:tcPr>
          <w:p w14:paraId="0EC0DD05" w14:textId="77777777" w:rsidR="00363A6C" w:rsidRPr="00363A6C" w:rsidRDefault="00363A6C" w:rsidP="00363A6C">
            <w:pPr>
              <w:jc w:val="center"/>
              <w:rPr>
                <w:color w:val="000000"/>
                <w:sz w:val="28"/>
                <w:szCs w:val="28"/>
              </w:rPr>
            </w:pPr>
            <w:r w:rsidRPr="00363A6C">
              <w:rPr>
                <w:color w:val="000000"/>
                <w:sz w:val="28"/>
                <w:szCs w:val="28"/>
              </w:rPr>
              <w:t>2023 год</w:t>
            </w:r>
          </w:p>
        </w:tc>
      </w:tr>
      <w:tr w:rsidR="00363A6C" w:rsidRPr="00363A6C" w14:paraId="0021CBD6" w14:textId="77777777" w:rsidTr="001A60FA">
        <w:trPr>
          <w:trHeight w:val="885"/>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4969DD81" w14:textId="77777777" w:rsidR="00363A6C" w:rsidRPr="00363A6C" w:rsidRDefault="00363A6C" w:rsidP="00363A6C">
            <w:pPr>
              <w:rPr>
                <w:color w:val="000000"/>
                <w:sz w:val="28"/>
                <w:szCs w:val="28"/>
              </w:rPr>
            </w:pPr>
          </w:p>
        </w:tc>
        <w:tc>
          <w:tcPr>
            <w:tcW w:w="2767" w:type="dxa"/>
            <w:vMerge/>
            <w:tcBorders>
              <w:top w:val="single" w:sz="4" w:space="0" w:color="auto"/>
              <w:left w:val="single" w:sz="4" w:space="0" w:color="auto"/>
              <w:bottom w:val="single" w:sz="4" w:space="0" w:color="auto"/>
              <w:right w:val="single" w:sz="4" w:space="0" w:color="auto"/>
            </w:tcBorders>
            <w:vAlign w:val="center"/>
            <w:hideMark/>
          </w:tcPr>
          <w:p w14:paraId="7D637CF2" w14:textId="77777777" w:rsidR="00363A6C" w:rsidRPr="00363A6C" w:rsidRDefault="00363A6C" w:rsidP="00363A6C">
            <w:pPr>
              <w:rPr>
                <w:color w:val="000000"/>
                <w:sz w:val="28"/>
                <w:szCs w:val="28"/>
              </w:rPr>
            </w:pPr>
          </w:p>
        </w:tc>
        <w:tc>
          <w:tcPr>
            <w:tcW w:w="1701" w:type="dxa"/>
            <w:tcBorders>
              <w:top w:val="nil"/>
              <w:left w:val="nil"/>
              <w:bottom w:val="single" w:sz="4" w:space="0" w:color="auto"/>
              <w:right w:val="single" w:sz="4" w:space="0" w:color="auto"/>
            </w:tcBorders>
            <w:shd w:val="clear" w:color="000000" w:fill="FFFFFF"/>
            <w:vAlign w:val="center"/>
            <w:hideMark/>
          </w:tcPr>
          <w:p w14:paraId="6CBD3D02" w14:textId="77777777" w:rsidR="00363A6C" w:rsidRPr="00363A6C" w:rsidRDefault="00363A6C" w:rsidP="00363A6C">
            <w:pPr>
              <w:jc w:val="center"/>
              <w:rPr>
                <w:color w:val="000000"/>
                <w:sz w:val="28"/>
                <w:szCs w:val="28"/>
              </w:rPr>
            </w:pPr>
            <w:r w:rsidRPr="00363A6C">
              <w:rPr>
                <w:color w:val="000000"/>
                <w:sz w:val="28"/>
                <w:szCs w:val="28"/>
              </w:rPr>
              <w:t xml:space="preserve">с 06.12. </w:t>
            </w:r>
          </w:p>
          <w:p w14:paraId="32DA618D" w14:textId="77777777" w:rsidR="00363A6C" w:rsidRPr="00363A6C" w:rsidRDefault="00363A6C" w:rsidP="00363A6C">
            <w:pPr>
              <w:jc w:val="center"/>
              <w:rPr>
                <w:color w:val="000000"/>
                <w:sz w:val="28"/>
                <w:szCs w:val="28"/>
              </w:rPr>
            </w:pPr>
            <w:r w:rsidRPr="00363A6C">
              <w:rPr>
                <w:color w:val="000000"/>
                <w:sz w:val="28"/>
                <w:szCs w:val="28"/>
              </w:rPr>
              <w:t>по 31.12.</w:t>
            </w:r>
          </w:p>
        </w:tc>
        <w:tc>
          <w:tcPr>
            <w:tcW w:w="1417" w:type="dxa"/>
            <w:tcBorders>
              <w:top w:val="nil"/>
              <w:left w:val="nil"/>
              <w:bottom w:val="single" w:sz="4" w:space="0" w:color="auto"/>
              <w:right w:val="single" w:sz="4" w:space="0" w:color="auto"/>
            </w:tcBorders>
            <w:shd w:val="clear" w:color="000000" w:fill="FFFFFF"/>
            <w:vAlign w:val="center"/>
          </w:tcPr>
          <w:p w14:paraId="7EDD2061" w14:textId="77777777" w:rsidR="00363A6C" w:rsidRPr="00363A6C" w:rsidRDefault="00363A6C" w:rsidP="00363A6C">
            <w:pPr>
              <w:jc w:val="center"/>
              <w:rPr>
                <w:color w:val="000000"/>
                <w:sz w:val="28"/>
                <w:szCs w:val="28"/>
              </w:rPr>
            </w:pPr>
            <w:r w:rsidRPr="00363A6C">
              <w:rPr>
                <w:color w:val="000000"/>
                <w:sz w:val="28"/>
                <w:szCs w:val="28"/>
              </w:rPr>
              <w:t xml:space="preserve">с 01.01. </w:t>
            </w:r>
          </w:p>
          <w:p w14:paraId="0430385B" w14:textId="77777777" w:rsidR="00363A6C" w:rsidRPr="00363A6C" w:rsidRDefault="00363A6C" w:rsidP="00363A6C">
            <w:pPr>
              <w:jc w:val="center"/>
              <w:rPr>
                <w:color w:val="000000"/>
                <w:sz w:val="28"/>
                <w:szCs w:val="28"/>
              </w:rPr>
            </w:pPr>
            <w:r w:rsidRPr="00363A6C">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48EEAC23" w14:textId="77777777" w:rsidR="00363A6C" w:rsidRPr="00363A6C" w:rsidRDefault="00363A6C" w:rsidP="00363A6C">
            <w:pPr>
              <w:jc w:val="center"/>
              <w:rPr>
                <w:color w:val="000000"/>
                <w:sz w:val="28"/>
                <w:szCs w:val="28"/>
              </w:rPr>
            </w:pPr>
            <w:r w:rsidRPr="00363A6C">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074E9395" w14:textId="77777777" w:rsidR="00363A6C" w:rsidRPr="00363A6C" w:rsidRDefault="00363A6C" w:rsidP="00363A6C">
            <w:pPr>
              <w:jc w:val="center"/>
              <w:rPr>
                <w:color w:val="000000"/>
                <w:sz w:val="28"/>
                <w:szCs w:val="28"/>
              </w:rPr>
            </w:pPr>
            <w:r w:rsidRPr="00363A6C">
              <w:rPr>
                <w:color w:val="000000"/>
                <w:sz w:val="28"/>
                <w:szCs w:val="28"/>
              </w:rPr>
              <w:t xml:space="preserve">с 01.01. </w:t>
            </w:r>
          </w:p>
          <w:p w14:paraId="6C807EF0" w14:textId="77777777" w:rsidR="00363A6C" w:rsidRPr="00363A6C" w:rsidRDefault="00363A6C" w:rsidP="00363A6C">
            <w:pPr>
              <w:jc w:val="center"/>
              <w:rPr>
                <w:color w:val="000000"/>
                <w:sz w:val="28"/>
                <w:szCs w:val="28"/>
              </w:rPr>
            </w:pPr>
            <w:r w:rsidRPr="00363A6C">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1892A5CA" w14:textId="77777777" w:rsidR="00363A6C" w:rsidRPr="00363A6C" w:rsidRDefault="00363A6C" w:rsidP="00363A6C">
            <w:pPr>
              <w:jc w:val="center"/>
              <w:rPr>
                <w:color w:val="000000"/>
                <w:sz w:val="28"/>
                <w:szCs w:val="28"/>
              </w:rPr>
            </w:pPr>
            <w:r w:rsidRPr="00363A6C">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4CEEFFBD" w14:textId="77777777" w:rsidR="00363A6C" w:rsidRPr="00363A6C" w:rsidRDefault="00363A6C" w:rsidP="00363A6C">
            <w:pPr>
              <w:jc w:val="center"/>
              <w:rPr>
                <w:color w:val="000000"/>
                <w:sz w:val="28"/>
                <w:szCs w:val="28"/>
              </w:rPr>
            </w:pPr>
            <w:r w:rsidRPr="00363A6C">
              <w:rPr>
                <w:color w:val="000000"/>
                <w:sz w:val="28"/>
                <w:szCs w:val="28"/>
              </w:rPr>
              <w:t xml:space="preserve">с 01.01. </w:t>
            </w:r>
          </w:p>
          <w:p w14:paraId="07D5C8D6" w14:textId="77777777" w:rsidR="00363A6C" w:rsidRPr="00363A6C" w:rsidRDefault="00363A6C" w:rsidP="00363A6C">
            <w:pPr>
              <w:jc w:val="center"/>
              <w:rPr>
                <w:color w:val="000000"/>
                <w:sz w:val="28"/>
                <w:szCs w:val="28"/>
              </w:rPr>
            </w:pPr>
            <w:r w:rsidRPr="00363A6C">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2F865EAF" w14:textId="77777777" w:rsidR="00363A6C" w:rsidRPr="00363A6C" w:rsidRDefault="00363A6C" w:rsidP="00363A6C">
            <w:pPr>
              <w:jc w:val="center"/>
              <w:rPr>
                <w:color w:val="000000"/>
                <w:sz w:val="28"/>
                <w:szCs w:val="28"/>
              </w:rPr>
            </w:pPr>
            <w:r w:rsidRPr="00363A6C">
              <w:rPr>
                <w:color w:val="000000"/>
                <w:sz w:val="28"/>
                <w:szCs w:val="28"/>
              </w:rPr>
              <w:t>с 01.07. по 31.12.</w:t>
            </w:r>
          </w:p>
        </w:tc>
        <w:tc>
          <w:tcPr>
            <w:tcW w:w="1277" w:type="dxa"/>
            <w:tcBorders>
              <w:top w:val="nil"/>
              <w:left w:val="nil"/>
              <w:bottom w:val="single" w:sz="4" w:space="0" w:color="auto"/>
              <w:right w:val="single" w:sz="4" w:space="0" w:color="auto"/>
            </w:tcBorders>
            <w:shd w:val="clear" w:color="000000" w:fill="FFFFFF"/>
            <w:vAlign w:val="center"/>
          </w:tcPr>
          <w:p w14:paraId="50EB281B" w14:textId="77777777" w:rsidR="00363A6C" w:rsidRPr="00363A6C" w:rsidRDefault="00363A6C" w:rsidP="00363A6C">
            <w:pPr>
              <w:jc w:val="center"/>
              <w:rPr>
                <w:color w:val="000000"/>
                <w:sz w:val="28"/>
                <w:szCs w:val="28"/>
              </w:rPr>
            </w:pPr>
            <w:r w:rsidRPr="00363A6C">
              <w:rPr>
                <w:color w:val="000000"/>
                <w:sz w:val="28"/>
                <w:szCs w:val="28"/>
              </w:rPr>
              <w:t xml:space="preserve">с 01.01. </w:t>
            </w:r>
          </w:p>
          <w:p w14:paraId="686E670D" w14:textId="77777777" w:rsidR="00363A6C" w:rsidRPr="00363A6C" w:rsidRDefault="00363A6C" w:rsidP="00363A6C">
            <w:pPr>
              <w:jc w:val="center"/>
              <w:rPr>
                <w:color w:val="000000"/>
                <w:sz w:val="28"/>
                <w:szCs w:val="28"/>
              </w:rPr>
            </w:pPr>
            <w:r w:rsidRPr="00363A6C">
              <w:rPr>
                <w:color w:val="000000"/>
                <w:sz w:val="28"/>
                <w:szCs w:val="28"/>
              </w:rPr>
              <w:t>по 30.06.</w:t>
            </w:r>
          </w:p>
        </w:tc>
        <w:tc>
          <w:tcPr>
            <w:tcW w:w="1416" w:type="dxa"/>
            <w:tcBorders>
              <w:top w:val="nil"/>
              <w:left w:val="nil"/>
              <w:bottom w:val="single" w:sz="4" w:space="0" w:color="auto"/>
              <w:right w:val="single" w:sz="4" w:space="0" w:color="auto"/>
            </w:tcBorders>
            <w:shd w:val="clear" w:color="000000" w:fill="FFFFFF"/>
            <w:vAlign w:val="center"/>
          </w:tcPr>
          <w:p w14:paraId="6E74565B" w14:textId="77777777" w:rsidR="00363A6C" w:rsidRPr="00363A6C" w:rsidRDefault="00363A6C" w:rsidP="00363A6C">
            <w:pPr>
              <w:jc w:val="center"/>
              <w:rPr>
                <w:color w:val="000000"/>
                <w:sz w:val="28"/>
                <w:szCs w:val="28"/>
              </w:rPr>
            </w:pPr>
            <w:r w:rsidRPr="00363A6C">
              <w:rPr>
                <w:color w:val="000000"/>
                <w:sz w:val="28"/>
                <w:szCs w:val="28"/>
              </w:rPr>
              <w:t>с 01.07. по 31.12.</w:t>
            </w:r>
          </w:p>
        </w:tc>
      </w:tr>
      <w:tr w:rsidR="00363A6C" w:rsidRPr="00363A6C" w14:paraId="211274A0" w14:textId="77777777" w:rsidTr="001A60FA">
        <w:trPr>
          <w:trHeight w:val="435"/>
        </w:trPr>
        <w:tc>
          <w:tcPr>
            <w:tcW w:w="15735"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2B957E13" w14:textId="77777777" w:rsidR="00363A6C" w:rsidRPr="00363A6C" w:rsidRDefault="00363A6C" w:rsidP="00363A6C">
            <w:pPr>
              <w:jc w:val="center"/>
              <w:rPr>
                <w:sz w:val="28"/>
                <w:szCs w:val="28"/>
              </w:rPr>
            </w:pPr>
            <w:r w:rsidRPr="00363A6C">
              <w:rPr>
                <w:sz w:val="28"/>
                <w:szCs w:val="28"/>
              </w:rPr>
              <w:t xml:space="preserve">1. </w:t>
            </w:r>
            <w:r w:rsidRPr="00363A6C">
              <w:rPr>
                <w:color w:val="000000"/>
                <w:sz w:val="28"/>
                <w:szCs w:val="28"/>
              </w:rPr>
              <w:t>Питьевая вода</w:t>
            </w:r>
          </w:p>
        </w:tc>
      </w:tr>
      <w:tr w:rsidR="00363A6C" w:rsidRPr="00363A6C" w14:paraId="48045C3F" w14:textId="77777777" w:rsidTr="001A60FA">
        <w:trPr>
          <w:trHeight w:val="492"/>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5C10D831" w14:textId="77777777" w:rsidR="00363A6C" w:rsidRPr="00363A6C" w:rsidRDefault="00363A6C" w:rsidP="00363A6C">
            <w:pPr>
              <w:jc w:val="center"/>
              <w:rPr>
                <w:color w:val="000000"/>
                <w:sz w:val="28"/>
                <w:szCs w:val="28"/>
              </w:rPr>
            </w:pPr>
            <w:r w:rsidRPr="00363A6C">
              <w:rPr>
                <w:color w:val="000000"/>
                <w:sz w:val="28"/>
                <w:szCs w:val="28"/>
              </w:rPr>
              <w:t>1.1.</w:t>
            </w:r>
          </w:p>
        </w:tc>
        <w:tc>
          <w:tcPr>
            <w:tcW w:w="2767" w:type="dxa"/>
            <w:tcBorders>
              <w:top w:val="nil"/>
              <w:left w:val="single" w:sz="4" w:space="0" w:color="auto"/>
              <w:bottom w:val="single" w:sz="4" w:space="0" w:color="auto"/>
              <w:right w:val="single" w:sz="4" w:space="0" w:color="auto"/>
            </w:tcBorders>
            <w:shd w:val="clear" w:color="000000" w:fill="FFFFFF"/>
            <w:vAlign w:val="center"/>
            <w:hideMark/>
          </w:tcPr>
          <w:p w14:paraId="0D42C73D" w14:textId="77777777" w:rsidR="00363A6C" w:rsidRPr="00363A6C" w:rsidRDefault="00363A6C" w:rsidP="00363A6C">
            <w:pPr>
              <w:rPr>
                <w:color w:val="000000"/>
                <w:sz w:val="28"/>
                <w:szCs w:val="28"/>
              </w:rPr>
            </w:pPr>
            <w:r w:rsidRPr="00363A6C">
              <w:rPr>
                <w:color w:val="000000"/>
                <w:sz w:val="28"/>
                <w:szCs w:val="28"/>
              </w:rPr>
              <w:t xml:space="preserve">Население      </w:t>
            </w:r>
          </w:p>
          <w:p w14:paraId="55E2372A" w14:textId="77777777" w:rsidR="00363A6C" w:rsidRPr="00363A6C" w:rsidRDefault="00363A6C" w:rsidP="00363A6C">
            <w:pPr>
              <w:rPr>
                <w:color w:val="000000"/>
                <w:sz w:val="28"/>
                <w:szCs w:val="28"/>
              </w:rPr>
            </w:pPr>
            <w:r w:rsidRPr="00363A6C">
              <w:rPr>
                <w:color w:val="000000"/>
                <w:sz w:val="28"/>
                <w:szCs w:val="28"/>
              </w:rPr>
              <w:t xml:space="preserve">(с </w:t>
            </w:r>
            <w:proofErr w:type="gramStart"/>
            <w:r w:rsidRPr="00363A6C">
              <w:rPr>
                <w:color w:val="000000"/>
                <w:sz w:val="28"/>
                <w:szCs w:val="28"/>
              </w:rPr>
              <w:t>НДС)*</w:t>
            </w:r>
            <w:proofErr w:type="gramEnd"/>
          </w:p>
        </w:tc>
        <w:tc>
          <w:tcPr>
            <w:tcW w:w="1701" w:type="dxa"/>
            <w:tcBorders>
              <w:top w:val="nil"/>
              <w:left w:val="nil"/>
              <w:bottom w:val="single" w:sz="4" w:space="0" w:color="auto"/>
              <w:right w:val="single" w:sz="4" w:space="0" w:color="auto"/>
            </w:tcBorders>
            <w:shd w:val="clear" w:color="000000" w:fill="FFFFFF"/>
            <w:vAlign w:val="center"/>
          </w:tcPr>
          <w:p w14:paraId="626B3573" w14:textId="77777777" w:rsidR="00363A6C" w:rsidRPr="00363A6C" w:rsidRDefault="00363A6C" w:rsidP="00363A6C">
            <w:pPr>
              <w:jc w:val="center"/>
              <w:rPr>
                <w:sz w:val="28"/>
                <w:szCs w:val="28"/>
              </w:rPr>
            </w:pPr>
            <w:r w:rsidRPr="00363A6C">
              <w:rPr>
                <w:sz w:val="28"/>
                <w:szCs w:val="28"/>
              </w:rPr>
              <w:t>47,64</w:t>
            </w:r>
          </w:p>
        </w:tc>
        <w:tc>
          <w:tcPr>
            <w:tcW w:w="1417" w:type="dxa"/>
            <w:tcBorders>
              <w:top w:val="nil"/>
              <w:left w:val="nil"/>
              <w:bottom w:val="single" w:sz="4" w:space="0" w:color="auto"/>
              <w:right w:val="single" w:sz="4" w:space="0" w:color="auto"/>
            </w:tcBorders>
            <w:shd w:val="clear" w:color="000000" w:fill="FFFFFF"/>
            <w:vAlign w:val="center"/>
          </w:tcPr>
          <w:p w14:paraId="45EE6BE5" w14:textId="77777777" w:rsidR="00363A6C" w:rsidRPr="00363A6C" w:rsidRDefault="00363A6C" w:rsidP="00363A6C">
            <w:pPr>
              <w:jc w:val="center"/>
              <w:rPr>
                <w:sz w:val="28"/>
                <w:szCs w:val="28"/>
              </w:rPr>
            </w:pPr>
            <w:r w:rsidRPr="00363A6C">
              <w:rPr>
                <w:sz w:val="28"/>
                <w:szCs w:val="28"/>
              </w:rPr>
              <w:t>47,64</w:t>
            </w:r>
          </w:p>
        </w:tc>
        <w:tc>
          <w:tcPr>
            <w:tcW w:w="1276" w:type="dxa"/>
            <w:tcBorders>
              <w:top w:val="nil"/>
              <w:left w:val="nil"/>
              <w:bottom w:val="single" w:sz="4" w:space="0" w:color="auto"/>
              <w:right w:val="single" w:sz="4" w:space="0" w:color="auto"/>
            </w:tcBorders>
            <w:shd w:val="clear" w:color="000000" w:fill="FFFFFF"/>
            <w:vAlign w:val="center"/>
          </w:tcPr>
          <w:p w14:paraId="66AE1857" w14:textId="77777777" w:rsidR="00363A6C" w:rsidRPr="00363A6C" w:rsidRDefault="00363A6C" w:rsidP="00363A6C">
            <w:pPr>
              <w:jc w:val="center"/>
              <w:rPr>
                <w:sz w:val="28"/>
                <w:szCs w:val="28"/>
              </w:rPr>
            </w:pPr>
            <w:r w:rsidRPr="00363A6C">
              <w:rPr>
                <w:sz w:val="28"/>
                <w:szCs w:val="28"/>
              </w:rPr>
              <w:t>51,48</w:t>
            </w:r>
          </w:p>
        </w:tc>
        <w:tc>
          <w:tcPr>
            <w:tcW w:w="1276" w:type="dxa"/>
            <w:tcBorders>
              <w:top w:val="nil"/>
              <w:left w:val="nil"/>
              <w:bottom w:val="single" w:sz="4" w:space="0" w:color="auto"/>
              <w:right w:val="single" w:sz="4" w:space="0" w:color="auto"/>
            </w:tcBorders>
            <w:shd w:val="clear" w:color="000000" w:fill="FFFFFF"/>
            <w:vAlign w:val="center"/>
          </w:tcPr>
          <w:p w14:paraId="3FE8ADE1" w14:textId="77777777" w:rsidR="00363A6C" w:rsidRPr="00363A6C" w:rsidRDefault="00363A6C" w:rsidP="00363A6C">
            <w:pPr>
              <w:jc w:val="center"/>
              <w:rPr>
                <w:sz w:val="28"/>
                <w:szCs w:val="28"/>
              </w:rPr>
            </w:pPr>
            <w:r w:rsidRPr="00363A6C">
              <w:rPr>
                <w:sz w:val="28"/>
                <w:szCs w:val="28"/>
              </w:rPr>
              <w:t>51,48</w:t>
            </w:r>
          </w:p>
        </w:tc>
        <w:tc>
          <w:tcPr>
            <w:tcW w:w="1417" w:type="dxa"/>
            <w:tcBorders>
              <w:top w:val="nil"/>
              <w:left w:val="nil"/>
              <w:bottom w:val="single" w:sz="4" w:space="0" w:color="auto"/>
              <w:right w:val="single" w:sz="4" w:space="0" w:color="auto"/>
            </w:tcBorders>
            <w:shd w:val="clear" w:color="000000" w:fill="FFFFFF"/>
            <w:vAlign w:val="center"/>
          </w:tcPr>
          <w:p w14:paraId="5C635645" w14:textId="77777777" w:rsidR="00363A6C" w:rsidRPr="00363A6C" w:rsidRDefault="00363A6C" w:rsidP="00363A6C">
            <w:pPr>
              <w:jc w:val="center"/>
              <w:rPr>
                <w:sz w:val="28"/>
                <w:szCs w:val="28"/>
              </w:rPr>
            </w:pPr>
            <w:r w:rsidRPr="00363A6C">
              <w:rPr>
                <w:sz w:val="28"/>
                <w:szCs w:val="28"/>
              </w:rPr>
              <w:t>54,11</w:t>
            </w:r>
          </w:p>
        </w:tc>
        <w:tc>
          <w:tcPr>
            <w:tcW w:w="1276" w:type="dxa"/>
            <w:tcBorders>
              <w:top w:val="nil"/>
              <w:left w:val="nil"/>
              <w:bottom w:val="single" w:sz="4" w:space="0" w:color="auto"/>
              <w:right w:val="single" w:sz="4" w:space="0" w:color="auto"/>
            </w:tcBorders>
            <w:shd w:val="clear" w:color="000000" w:fill="FFFFFF"/>
            <w:vAlign w:val="center"/>
          </w:tcPr>
          <w:p w14:paraId="69F1847C" w14:textId="77777777" w:rsidR="00363A6C" w:rsidRPr="00363A6C" w:rsidRDefault="00363A6C" w:rsidP="00363A6C">
            <w:pPr>
              <w:jc w:val="center"/>
              <w:rPr>
                <w:sz w:val="28"/>
                <w:szCs w:val="28"/>
              </w:rPr>
            </w:pPr>
            <w:r w:rsidRPr="00363A6C">
              <w:rPr>
                <w:sz w:val="28"/>
                <w:szCs w:val="28"/>
              </w:rPr>
              <w:t>54,11</w:t>
            </w:r>
          </w:p>
        </w:tc>
        <w:tc>
          <w:tcPr>
            <w:tcW w:w="1276" w:type="dxa"/>
            <w:tcBorders>
              <w:top w:val="nil"/>
              <w:left w:val="nil"/>
              <w:bottom w:val="single" w:sz="4" w:space="0" w:color="auto"/>
              <w:right w:val="single" w:sz="4" w:space="0" w:color="auto"/>
            </w:tcBorders>
            <w:shd w:val="clear" w:color="000000" w:fill="FFFFFF"/>
            <w:vAlign w:val="center"/>
          </w:tcPr>
          <w:p w14:paraId="717466B4" w14:textId="77777777" w:rsidR="00363A6C" w:rsidRPr="00363A6C" w:rsidRDefault="00363A6C" w:rsidP="00363A6C">
            <w:pPr>
              <w:jc w:val="center"/>
              <w:rPr>
                <w:sz w:val="28"/>
                <w:szCs w:val="28"/>
              </w:rPr>
            </w:pPr>
            <w:r w:rsidRPr="00363A6C">
              <w:rPr>
                <w:sz w:val="28"/>
                <w:szCs w:val="28"/>
              </w:rPr>
              <w:t>62,22</w:t>
            </w:r>
          </w:p>
        </w:tc>
        <w:tc>
          <w:tcPr>
            <w:tcW w:w="1277" w:type="dxa"/>
            <w:tcBorders>
              <w:top w:val="nil"/>
              <w:left w:val="nil"/>
              <w:bottom w:val="single" w:sz="4" w:space="0" w:color="auto"/>
              <w:right w:val="single" w:sz="4" w:space="0" w:color="auto"/>
            </w:tcBorders>
            <w:shd w:val="clear" w:color="000000" w:fill="FFFFFF"/>
            <w:vAlign w:val="center"/>
          </w:tcPr>
          <w:p w14:paraId="1995098B" w14:textId="77777777" w:rsidR="00363A6C" w:rsidRPr="00363A6C" w:rsidRDefault="00363A6C" w:rsidP="00363A6C">
            <w:pPr>
              <w:jc w:val="center"/>
              <w:rPr>
                <w:sz w:val="28"/>
                <w:szCs w:val="28"/>
              </w:rPr>
            </w:pPr>
            <w:r w:rsidRPr="00363A6C">
              <w:rPr>
                <w:sz w:val="28"/>
                <w:szCs w:val="28"/>
              </w:rPr>
              <w:t>56,63</w:t>
            </w:r>
          </w:p>
        </w:tc>
        <w:tc>
          <w:tcPr>
            <w:tcW w:w="1416" w:type="dxa"/>
            <w:tcBorders>
              <w:top w:val="nil"/>
              <w:left w:val="nil"/>
              <w:bottom w:val="single" w:sz="4" w:space="0" w:color="auto"/>
              <w:right w:val="single" w:sz="4" w:space="0" w:color="auto"/>
            </w:tcBorders>
            <w:shd w:val="clear" w:color="000000" w:fill="FFFFFF"/>
            <w:vAlign w:val="center"/>
          </w:tcPr>
          <w:p w14:paraId="059BE09B" w14:textId="77777777" w:rsidR="00363A6C" w:rsidRPr="00363A6C" w:rsidRDefault="00363A6C" w:rsidP="00363A6C">
            <w:pPr>
              <w:jc w:val="center"/>
              <w:rPr>
                <w:sz w:val="28"/>
                <w:szCs w:val="28"/>
              </w:rPr>
            </w:pPr>
            <w:r w:rsidRPr="00363A6C">
              <w:rPr>
                <w:sz w:val="28"/>
                <w:szCs w:val="28"/>
              </w:rPr>
              <w:t>58,66</w:t>
            </w:r>
          </w:p>
        </w:tc>
      </w:tr>
      <w:tr w:rsidR="00363A6C" w:rsidRPr="00363A6C" w14:paraId="2C608988" w14:textId="77777777" w:rsidTr="001A60FA">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6A53B0BB" w14:textId="77777777" w:rsidR="00363A6C" w:rsidRPr="00363A6C" w:rsidRDefault="00363A6C" w:rsidP="00363A6C">
            <w:pPr>
              <w:jc w:val="center"/>
              <w:rPr>
                <w:color w:val="000000"/>
                <w:sz w:val="28"/>
                <w:szCs w:val="28"/>
              </w:rPr>
            </w:pPr>
            <w:r w:rsidRPr="00363A6C">
              <w:rPr>
                <w:color w:val="000000"/>
                <w:sz w:val="28"/>
                <w:szCs w:val="28"/>
              </w:rPr>
              <w:t>1.2.</w:t>
            </w:r>
          </w:p>
        </w:tc>
        <w:tc>
          <w:tcPr>
            <w:tcW w:w="2767" w:type="dxa"/>
            <w:tcBorders>
              <w:top w:val="nil"/>
              <w:left w:val="single" w:sz="4" w:space="0" w:color="auto"/>
              <w:bottom w:val="single" w:sz="4" w:space="0" w:color="auto"/>
              <w:right w:val="single" w:sz="4" w:space="0" w:color="auto"/>
            </w:tcBorders>
            <w:shd w:val="clear" w:color="000000" w:fill="FFFFFF"/>
            <w:vAlign w:val="center"/>
            <w:hideMark/>
          </w:tcPr>
          <w:p w14:paraId="27AFD997" w14:textId="77777777" w:rsidR="00363A6C" w:rsidRPr="00363A6C" w:rsidRDefault="00363A6C" w:rsidP="00363A6C">
            <w:pPr>
              <w:rPr>
                <w:color w:val="000000"/>
                <w:sz w:val="28"/>
                <w:szCs w:val="28"/>
              </w:rPr>
            </w:pPr>
            <w:r w:rsidRPr="00363A6C">
              <w:rPr>
                <w:color w:val="000000"/>
                <w:sz w:val="28"/>
                <w:szCs w:val="28"/>
              </w:rPr>
              <w:t xml:space="preserve">Прочие потребители  </w:t>
            </w:r>
          </w:p>
          <w:p w14:paraId="203B3FA9" w14:textId="77777777" w:rsidR="00363A6C" w:rsidRPr="00363A6C" w:rsidRDefault="00363A6C" w:rsidP="00363A6C">
            <w:pPr>
              <w:rPr>
                <w:color w:val="000000"/>
                <w:sz w:val="28"/>
                <w:szCs w:val="28"/>
              </w:rPr>
            </w:pPr>
            <w:r w:rsidRPr="00363A6C">
              <w:rPr>
                <w:color w:val="000000"/>
                <w:sz w:val="28"/>
                <w:szCs w:val="28"/>
              </w:rPr>
              <w:t>(без НДС)</w:t>
            </w:r>
          </w:p>
        </w:tc>
        <w:tc>
          <w:tcPr>
            <w:tcW w:w="1701" w:type="dxa"/>
            <w:tcBorders>
              <w:top w:val="nil"/>
              <w:left w:val="nil"/>
              <w:bottom w:val="single" w:sz="4" w:space="0" w:color="auto"/>
              <w:right w:val="single" w:sz="4" w:space="0" w:color="auto"/>
            </w:tcBorders>
            <w:shd w:val="clear" w:color="000000" w:fill="FFFFFF"/>
            <w:vAlign w:val="center"/>
          </w:tcPr>
          <w:p w14:paraId="1C060D04" w14:textId="77777777" w:rsidR="00363A6C" w:rsidRPr="00363A6C" w:rsidRDefault="00363A6C" w:rsidP="00363A6C">
            <w:pPr>
              <w:jc w:val="center"/>
              <w:rPr>
                <w:sz w:val="28"/>
                <w:szCs w:val="28"/>
              </w:rPr>
            </w:pPr>
            <w:r w:rsidRPr="00363A6C">
              <w:rPr>
                <w:sz w:val="28"/>
                <w:szCs w:val="28"/>
              </w:rPr>
              <w:t>39,70</w:t>
            </w:r>
          </w:p>
        </w:tc>
        <w:tc>
          <w:tcPr>
            <w:tcW w:w="1417" w:type="dxa"/>
            <w:tcBorders>
              <w:top w:val="nil"/>
              <w:left w:val="nil"/>
              <w:bottom w:val="single" w:sz="4" w:space="0" w:color="auto"/>
              <w:right w:val="single" w:sz="4" w:space="0" w:color="auto"/>
            </w:tcBorders>
            <w:shd w:val="clear" w:color="000000" w:fill="FFFFFF"/>
            <w:vAlign w:val="center"/>
          </w:tcPr>
          <w:p w14:paraId="2F2E0508" w14:textId="77777777" w:rsidR="00363A6C" w:rsidRPr="00363A6C" w:rsidRDefault="00363A6C" w:rsidP="00363A6C">
            <w:pPr>
              <w:jc w:val="center"/>
              <w:rPr>
                <w:sz w:val="28"/>
                <w:szCs w:val="28"/>
              </w:rPr>
            </w:pPr>
            <w:r w:rsidRPr="00363A6C">
              <w:rPr>
                <w:sz w:val="28"/>
                <w:szCs w:val="28"/>
              </w:rPr>
              <w:t>39,70</w:t>
            </w:r>
          </w:p>
        </w:tc>
        <w:tc>
          <w:tcPr>
            <w:tcW w:w="1276" w:type="dxa"/>
            <w:tcBorders>
              <w:top w:val="nil"/>
              <w:left w:val="nil"/>
              <w:bottom w:val="single" w:sz="4" w:space="0" w:color="auto"/>
              <w:right w:val="single" w:sz="4" w:space="0" w:color="auto"/>
            </w:tcBorders>
            <w:shd w:val="clear" w:color="000000" w:fill="FFFFFF"/>
            <w:vAlign w:val="center"/>
          </w:tcPr>
          <w:p w14:paraId="1383CEB0" w14:textId="77777777" w:rsidR="00363A6C" w:rsidRPr="00363A6C" w:rsidRDefault="00363A6C" w:rsidP="00363A6C">
            <w:pPr>
              <w:jc w:val="center"/>
              <w:rPr>
                <w:sz w:val="28"/>
                <w:szCs w:val="28"/>
              </w:rPr>
            </w:pPr>
            <w:r w:rsidRPr="00363A6C">
              <w:rPr>
                <w:sz w:val="28"/>
                <w:szCs w:val="28"/>
              </w:rPr>
              <w:t>42,90</w:t>
            </w:r>
          </w:p>
        </w:tc>
        <w:tc>
          <w:tcPr>
            <w:tcW w:w="1276" w:type="dxa"/>
            <w:tcBorders>
              <w:top w:val="nil"/>
              <w:left w:val="nil"/>
              <w:bottom w:val="single" w:sz="4" w:space="0" w:color="auto"/>
              <w:right w:val="single" w:sz="4" w:space="0" w:color="auto"/>
            </w:tcBorders>
            <w:shd w:val="clear" w:color="000000" w:fill="FFFFFF"/>
            <w:vAlign w:val="center"/>
          </w:tcPr>
          <w:p w14:paraId="429CF40E" w14:textId="77777777" w:rsidR="00363A6C" w:rsidRPr="00363A6C" w:rsidRDefault="00363A6C" w:rsidP="00363A6C">
            <w:pPr>
              <w:jc w:val="center"/>
              <w:rPr>
                <w:sz w:val="28"/>
                <w:szCs w:val="28"/>
              </w:rPr>
            </w:pPr>
            <w:r w:rsidRPr="00363A6C">
              <w:rPr>
                <w:sz w:val="28"/>
                <w:szCs w:val="28"/>
              </w:rPr>
              <w:t>42,90</w:t>
            </w:r>
          </w:p>
        </w:tc>
        <w:tc>
          <w:tcPr>
            <w:tcW w:w="1417" w:type="dxa"/>
            <w:tcBorders>
              <w:top w:val="nil"/>
              <w:left w:val="nil"/>
              <w:bottom w:val="single" w:sz="4" w:space="0" w:color="auto"/>
              <w:right w:val="single" w:sz="4" w:space="0" w:color="auto"/>
            </w:tcBorders>
            <w:shd w:val="clear" w:color="000000" w:fill="FFFFFF"/>
            <w:vAlign w:val="center"/>
          </w:tcPr>
          <w:p w14:paraId="1A4B86D1" w14:textId="77777777" w:rsidR="00363A6C" w:rsidRPr="00363A6C" w:rsidRDefault="00363A6C" w:rsidP="00363A6C">
            <w:pPr>
              <w:jc w:val="center"/>
              <w:rPr>
                <w:sz w:val="28"/>
                <w:szCs w:val="28"/>
              </w:rPr>
            </w:pPr>
            <w:r w:rsidRPr="00363A6C">
              <w:rPr>
                <w:sz w:val="28"/>
                <w:szCs w:val="28"/>
              </w:rPr>
              <w:t>45,09</w:t>
            </w:r>
          </w:p>
        </w:tc>
        <w:tc>
          <w:tcPr>
            <w:tcW w:w="1276" w:type="dxa"/>
            <w:tcBorders>
              <w:top w:val="nil"/>
              <w:left w:val="nil"/>
              <w:bottom w:val="single" w:sz="4" w:space="0" w:color="auto"/>
              <w:right w:val="single" w:sz="4" w:space="0" w:color="auto"/>
            </w:tcBorders>
            <w:shd w:val="clear" w:color="000000" w:fill="FFFFFF"/>
            <w:vAlign w:val="center"/>
          </w:tcPr>
          <w:p w14:paraId="5E7FCF93" w14:textId="77777777" w:rsidR="00363A6C" w:rsidRPr="00363A6C" w:rsidRDefault="00363A6C" w:rsidP="00363A6C">
            <w:pPr>
              <w:jc w:val="center"/>
              <w:rPr>
                <w:sz w:val="28"/>
                <w:szCs w:val="28"/>
              </w:rPr>
            </w:pPr>
            <w:r w:rsidRPr="00363A6C">
              <w:rPr>
                <w:sz w:val="28"/>
                <w:szCs w:val="28"/>
              </w:rPr>
              <w:t>45,09</w:t>
            </w:r>
          </w:p>
        </w:tc>
        <w:tc>
          <w:tcPr>
            <w:tcW w:w="1276" w:type="dxa"/>
            <w:tcBorders>
              <w:top w:val="nil"/>
              <w:left w:val="nil"/>
              <w:bottom w:val="single" w:sz="4" w:space="0" w:color="auto"/>
              <w:right w:val="single" w:sz="4" w:space="0" w:color="auto"/>
            </w:tcBorders>
            <w:shd w:val="clear" w:color="000000" w:fill="FFFFFF"/>
            <w:vAlign w:val="center"/>
          </w:tcPr>
          <w:p w14:paraId="684B1776" w14:textId="77777777" w:rsidR="00363A6C" w:rsidRPr="00363A6C" w:rsidRDefault="00363A6C" w:rsidP="00363A6C">
            <w:pPr>
              <w:jc w:val="center"/>
              <w:rPr>
                <w:sz w:val="28"/>
                <w:szCs w:val="28"/>
              </w:rPr>
            </w:pPr>
            <w:r w:rsidRPr="00363A6C">
              <w:rPr>
                <w:sz w:val="28"/>
                <w:szCs w:val="28"/>
              </w:rPr>
              <w:t>51,85</w:t>
            </w:r>
          </w:p>
        </w:tc>
        <w:tc>
          <w:tcPr>
            <w:tcW w:w="1277" w:type="dxa"/>
            <w:tcBorders>
              <w:top w:val="nil"/>
              <w:left w:val="nil"/>
              <w:bottom w:val="single" w:sz="4" w:space="0" w:color="auto"/>
              <w:right w:val="single" w:sz="4" w:space="0" w:color="auto"/>
            </w:tcBorders>
            <w:shd w:val="clear" w:color="000000" w:fill="FFFFFF"/>
            <w:vAlign w:val="center"/>
          </w:tcPr>
          <w:p w14:paraId="23CFFAA3" w14:textId="77777777" w:rsidR="00363A6C" w:rsidRPr="00363A6C" w:rsidRDefault="00363A6C" w:rsidP="00363A6C">
            <w:pPr>
              <w:jc w:val="center"/>
              <w:rPr>
                <w:sz w:val="28"/>
                <w:szCs w:val="28"/>
              </w:rPr>
            </w:pPr>
            <w:r w:rsidRPr="00363A6C">
              <w:rPr>
                <w:sz w:val="28"/>
                <w:szCs w:val="28"/>
              </w:rPr>
              <w:t>47,19</w:t>
            </w:r>
          </w:p>
        </w:tc>
        <w:tc>
          <w:tcPr>
            <w:tcW w:w="1416" w:type="dxa"/>
            <w:tcBorders>
              <w:top w:val="nil"/>
              <w:left w:val="nil"/>
              <w:bottom w:val="single" w:sz="4" w:space="0" w:color="auto"/>
              <w:right w:val="single" w:sz="4" w:space="0" w:color="auto"/>
            </w:tcBorders>
            <w:shd w:val="clear" w:color="000000" w:fill="FFFFFF"/>
            <w:vAlign w:val="center"/>
          </w:tcPr>
          <w:p w14:paraId="7CCF00D9" w14:textId="77777777" w:rsidR="00363A6C" w:rsidRPr="00363A6C" w:rsidRDefault="00363A6C" w:rsidP="00363A6C">
            <w:pPr>
              <w:jc w:val="center"/>
              <w:rPr>
                <w:sz w:val="28"/>
                <w:szCs w:val="28"/>
              </w:rPr>
            </w:pPr>
            <w:r w:rsidRPr="00363A6C">
              <w:rPr>
                <w:sz w:val="28"/>
                <w:szCs w:val="28"/>
              </w:rPr>
              <w:t>48,88</w:t>
            </w:r>
          </w:p>
        </w:tc>
      </w:tr>
      <w:tr w:rsidR="00363A6C" w:rsidRPr="00363A6C" w14:paraId="370F5740" w14:textId="77777777" w:rsidTr="001A60FA">
        <w:trPr>
          <w:trHeight w:val="435"/>
        </w:trPr>
        <w:tc>
          <w:tcPr>
            <w:tcW w:w="15735"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0E88F443" w14:textId="77777777" w:rsidR="00363A6C" w:rsidRPr="00363A6C" w:rsidRDefault="00363A6C" w:rsidP="00363A6C">
            <w:pPr>
              <w:jc w:val="center"/>
              <w:rPr>
                <w:color w:val="000000"/>
                <w:sz w:val="28"/>
                <w:szCs w:val="28"/>
              </w:rPr>
            </w:pPr>
            <w:r w:rsidRPr="00363A6C">
              <w:rPr>
                <w:color w:val="000000"/>
                <w:sz w:val="28"/>
                <w:szCs w:val="28"/>
              </w:rPr>
              <w:t xml:space="preserve">2. </w:t>
            </w:r>
            <w:r w:rsidRPr="00363A6C">
              <w:rPr>
                <w:sz w:val="28"/>
                <w:szCs w:val="28"/>
              </w:rPr>
              <w:t xml:space="preserve">Водоотведение </w:t>
            </w:r>
          </w:p>
        </w:tc>
      </w:tr>
      <w:tr w:rsidR="00363A6C" w:rsidRPr="00363A6C" w14:paraId="67866989" w14:textId="77777777" w:rsidTr="001A60FA">
        <w:trPr>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629312D5" w14:textId="77777777" w:rsidR="00363A6C" w:rsidRPr="00363A6C" w:rsidRDefault="00363A6C" w:rsidP="00363A6C">
            <w:pPr>
              <w:jc w:val="center"/>
              <w:rPr>
                <w:color w:val="000000"/>
                <w:sz w:val="28"/>
                <w:szCs w:val="28"/>
              </w:rPr>
            </w:pPr>
            <w:r w:rsidRPr="00363A6C">
              <w:rPr>
                <w:color w:val="000000"/>
                <w:sz w:val="28"/>
                <w:szCs w:val="28"/>
              </w:rPr>
              <w:t>2.1.</w:t>
            </w:r>
          </w:p>
        </w:tc>
        <w:tc>
          <w:tcPr>
            <w:tcW w:w="2767" w:type="dxa"/>
            <w:tcBorders>
              <w:top w:val="nil"/>
              <w:left w:val="single" w:sz="4" w:space="0" w:color="auto"/>
              <w:bottom w:val="single" w:sz="4" w:space="0" w:color="auto"/>
              <w:right w:val="single" w:sz="4" w:space="0" w:color="auto"/>
            </w:tcBorders>
            <w:shd w:val="clear" w:color="000000" w:fill="FFFFFF"/>
            <w:vAlign w:val="center"/>
            <w:hideMark/>
          </w:tcPr>
          <w:p w14:paraId="3F465463" w14:textId="77777777" w:rsidR="00363A6C" w:rsidRPr="00363A6C" w:rsidRDefault="00363A6C" w:rsidP="00363A6C">
            <w:pPr>
              <w:rPr>
                <w:color w:val="000000"/>
                <w:sz w:val="28"/>
                <w:szCs w:val="28"/>
              </w:rPr>
            </w:pPr>
            <w:r w:rsidRPr="00363A6C">
              <w:rPr>
                <w:color w:val="000000"/>
                <w:sz w:val="28"/>
                <w:szCs w:val="28"/>
              </w:rPr>
              <w:t xml:space="preserve">Население   </w:t>
            </w:r>
          </w:p>
          <w:p w14:paraId="08204019" w14:textId="77777777" w:rsidR="00363A6C" w:rsidRPr="00363A6C" w:rsidRDefault="00363A6C" w:rsidP="00363A6C">
            <w:pPr>
              <w:rPr>
                <w:color w:val="000000"/>
                <w:sz w:val="28"/>
                <w:szCs w:val="28"/>
              </w:rPr>
            </w:pPr>
            <w:r w:rsidRPr="00363A6C">
              <w:rPr>
                <w:color w:val="000000"/>
                <w:sz w:val="28"/>
                <w:szCs w:val="28"/>
              </w:rPr>
              <w:t xml:space="preserve">(с </w:t>
            </w:r>
            <w:proofErr w:type="gramStart"/>
            <w:r w:rsidRPr="00363A6C">
              <w:rPr>
                <w:color w:val="000000"/>
                <w:sz w:val="28"/>
                <w:szCs w:val="28"/>
              </w:rPr>
              <w:t>НДС)*</w:t>
            </w:r>
            <w:proofErr w:type="gramEnd"/>
          </w:p>
        </w:tc>
        <w:tc>
          <w:tcPr>
            <w:tcW w:w="1701" w:type="dxa"/>
            <w:tcBorders>
              <w:top w:val="nil"/>
              <w:left w:val="nil"/>
              <w:bottom w:val="single" w:sz="4" w:space="0" w:color="auto"/>
              <w:right w:val="single" w:sz="4" w:space="0" w:color="auto"/>
            </w:tcBorders>
            <w:shd w:val="clear" w:color="000000" w:fill="FFFFFF"/>
            <w:vAlign w:val="center"/>
          </w:tcPr>
          <w:p w14:paraId="5847A24C" w14:textId="77777777" w:rsidR="00363A6C" w:rsidRPr="00363A6C" w:rsidRDefault="00363A6C" w:rsidP="00363A6C">
            <w:pPr>
              <w:jc w:val="center"/>
              <w:rPr>
                <w:sz w:val="28"/>
                <w:szCs w:val="28"/>
              </w:rPr>
            </w:pPr>
            <w:r w:rsidRPr="00363A6C">
              <w:rPr>
                <w:sz w:val="28"/>
                <w:szCs w:val="28"/>
              </w:rPr>
              <w:t>61,43</w:t>
            </w:r>
          </w:p>
        </w:tc>
        <w:tc>
          <w:tcPr>
            <w:tcW w:w="1417" w:type="dxa"/>
            <w:tcBorders>
              <w:top w:val="nil"/>
              <w:left w:val="nil"/>
              <w:bottom w:val="single" w:sz="4" w:space="0" w:color="auto"/>
              <w:right w:val="single" w:sz="4" w:space="0" w:color="auto"/>
            </w:tcBorders>
            <w:shd w:val="clear" w:color="000000" w:fill="FFFFFF"/>
            <w:vAlign w:val="center"/>
          </w:tcPr>
          <w:p w14:paraId="4F2A25AF" w14:textId="77777777" w:rsidR="00363A6C" w:rsidRPr="00363A6C" w:rsidRDefault="00363A6C" w:rsidP="00363A6C">
            <w:pPr>
              <w:jc w:val="center"/>
              <w:rPr>
                <w:color w:val="000000"/>
                <w:sz w:val="28"/>
                <w:szCs w:val="28"/>
              </w:rPr>
            </w:pPr>
            <w:r w:rsidRPr="00363A6C">
              <w:rPr>
                <w:color w:val="000000"/>
                <w:sz w:val="28"/>
                <w:szCs w:val="28"/>
              </w:rPr>
              <w:t>61,43</w:t>
            </w:r>
          </w:p>
        </w:tc>
        <w:tc>
          <w:tcPr>
            <w:tcW w:w="1276" w:type="dxa"/>
            <w:tcBorders>
              <w:top w:val="nil"/>
              <w:left w:val="nil"/>
              <w:bottom w:val="single" w:sz="4" w:space="0" w:color="auto"/>
              <w:right w:val="single" w:sz="4" w:space="0" w:color="auto"/>
            </w:tcBorders>
            <w:shd w:val="clear" w:color="000000" w:fill="FFFFFF"/>
            <w:vAlign w:val="center"/>
          </w:tcPr>
          <w:p w14:paraId="1EF48FE1" w14:textId="77777777" w:rsidR="00363A6C" w:rsidRPr="00363A6C" w:rsidRDefault="00363A6C" w:rsidP="00363A6C">
            <w:pPr>
              <w:jc w:val="center"/>
              <w:rPr>
                <w:color w:val="000000"/>
                <w:sz w:val="28"/>
                <w:szCs w:val="28"/>
              </w:rPr>
            </w:pPr>
            <w:r w:rsidRPr="00363A6C">
              <w:rPr>
                <w:color w:val="000000"/>
                <w:sz w:val="28"/>
                <w:szCs w:val="28"/>
              </w:rPr>
              <w:t>64,64</w:t>
            </w:r>
          </w:p>
        </w:tc>
        <w:tc>
          <w:tcPr>
            <w:tcW w:w="1276" w:type="dxa"/>
            <w:tcBorders>
              <w:top w:val="nil"/>
              <w:left w:val="nil"/>
              <w:bottom w:val="single" w:sz="4" w:space="0" w:color="auto"/>
              <w:right w:val="single" w:sz="4" w:space="0" w:color="auto"/>
            </w:tcBorders>
            <w:shd w:val="clear" w:color="000000" w:fill="FFFFFF"/>
            <w:vAlign w:val="center"/>
          </w:tcPr>
          <w:p w14:paraId="27407465" w14:textId="77777777" w:rsidR="00363A6C" w:rsidRPr="00363A6C" w:rsidRDefault="00363A6C" w:rsidP="00363A6C">
            <w:pPr>
              <w:jc w:val="center"/>
              <w:rPr>
                <w:color w:val="000000"/>
                <w:sz w:val="28"/>
                <w:szCs w:val="28"/>
              </w:rPr>
            </w:pPr>
            <w:r w:rsidRPr="00363A6C">
              <w:rPr>
                <w:color w:val="000000"/>
                <w:sz w:val="28"/>
                <w:szCs w:val="28"/>
              </w:rPr>
              <w:t>64,64</w:t>
            </w:r>
          </w:p>
        </w:tc>
        <w:tc>
          <w:tcPr>
            <w:tcW w:w="1417" w:type="dxa"/>
            <w:tcBorders>
              <w:top w:val="nil"/>
              <w:left w:val="nil"/>
              <w:bottom w:val="single" w:sz="4" w:space="0" w:color="auto"/>
              <w:right w:val="single" w:sz="4" w:space="0" w:color="auto"/>
            </w:tcBorders>
            <w:shd w:val="clear" w:color="000000" w:fill="FFFFFF"/>
            <w:vAlign w:val="center"/>
          </w:tcPr>
          <w:p w14:paraId="6EBE0F5F" w14:textId="77777777" w:rsidR="00363A6C" w:rsidRPr="00363A6C" w:rsidRDefault="00363A6C" w:rsidP="00363A6C">
            <w:pPr>
              <w:jc w:val="center"/>
              <w:rPr>
                <w:color w:val="000000"/>
                <w:sz w:val="28"/>
                <w:szCs w:val="28"/>
              </w:rPr>
            </w:pPr>
            <w:r w:rsidRPr="00363A6C">
              <w:rPr>
                <w:color w:val="000000"/>
                <w:sz w:val="28"/>
                <w:szCs w:val="28"/>
              </w:rPr>
              <w:t>67,69</w:t>
            </w:r>
          </w:p>
        </w:tc>
        <w:tc>
          <w:tcPr>
            <w:tcW w:w="1276" w:type="dxa"/>
            <w:tcBorders>
              <w:top w:val="nil"/>
              <w:left w:val="nil"/>
              <w:bottom w:val="single" w:sz="4" w:space="0" w:color="auto"/>
              <w:right w:val="single" w:sz="4" w:space="0" w:color="auto"/>
            </w:tcBorders>
            <w:shd w:val="clear" w:color="000000" w:fill="FFFFFF"/>
            <w:vAlign w:val="center"/>
          </w:tcPr>
          <w:p w14:paraId="0C6090B2" w14:textId="77777777" w:rsidR="00363A6C" w:rsidRPr="00363A6C" w:rsidRDefault="00363A6C" w:rsidP="00363A6C">
            <w:pPr>
              <w:jc w:val="center"/>
              <w:rPr>
                <w:color w:val="000000"/>
                <w:sz w:val="28"/>
                <w:szCs w:val="28"/>
              </w:rPr>
            </w:pPr>
            <w:r w:rsidRPr="00363A6C">
              <w:rPr>
                <w:color w:val="000000"/>
                <w:sz w:val="28"/>
                <w:szCs w:val="28"/>
              </w:rPr>
              <w:t>67,69</w:t>
            </w:r>
          </w:p>
        </w:tc>
        <w:tc>
          <w:tcPr>
            <w:tcW w:w="1276" w:type="dxa"/>
            <w:tcBorders>
              <w:top w:val="nil"/>
              <w:left w:val="nil"/>
              <w:bottom w:val="single" w:sz="4" w:space="0" w:color="auto"/>
              <w:right w:val="single" w:sz="4" w:space="0" w:color="auto"/>
            </w:tcBorders>
            <w:shd w:val="clear" w:color="000000" w:fill="FFFFFF"/>
            <w:vAlign w:val="center"/>
          </w:tcPr>
          <w:p w14:paraId="6F9BC6C4" w14:textId="77777777" w:rsidR="00363A6C" w:rsidRPr="00363A6C" w:rsidRDefault="00363A6C" w:rsidP="00363A6C">
            <w:pPr>
              <w:jc w:val="center"/>
              <w:rPr>
                <w:color w:val="000000"/>
                <w:sz w:val="28"/>
                <w:szCs w:val="28"/>
              </w:rPr>
            </w:pPr>
            <w:r w:rsidRPr="00363A6C">
              <w:rPr>
                <w:color w:val="000000"/>
                <w:sz w:val="28"/>
                <w:szCs w:val="28"/>
              </w:rPr>
              <w:t>77,84</w:t>
            </w:r>
          </w:p>
        </w:tc>
        <w:tc>
          <w:tcPr>
            <w:tcW w:w="1277" w:type="dxa"/>
            <w:tcBorders>
              <w:top w:val="nil"/>
              <w:left w:val="nil"/>
              <w:bottom w:val="single" w:sz="4" w:space="0" w:color="auto"/>
              <w:right w:val="single" w:sz="4" w:space="0" w:color="auto"/>
            </w:tcBorders>
            <w:shd w:val="clear" w:color="000000" w:fill="FFFFFF"/>
            <w:vAlign w:val="center"/>
          </w:tcPr>
          <w:p w14:paraId="46253FB2" w14:textId="77777777" w:rsidR="00363A6C" w:rsidRPr="00363A6C" w:rsidRDefault="00363A6C" w:rsidP="00363A6C">
            <w:pPr>
              <w:jc w:val="center"/>
              <w:rPr>
                <w:color w:val="000000"/>
                <w:sz w:val="28"/>
                <w:szCs w:val="28"/>
              </w:rPr>
            </w:pPr>
            <w:r w:rsidRPr="00363A6C">
              <w:rPr>
                <w:color w:val="000000"/>
                <w:sz w:val="28"/>
                <w:szCs w:val="28"/>
              </w:rPr>
              <w:t>71,36</w:t>
            </w:r>
          </w:p>
        </w:tc>
        <w:tc>
          <w:tcPr>
            <w:tcW w:w="1416" w:type="dxa"/>
            <w:tcBorders>
              <w:top w:val="nil"/>
              <w:left w:val="nil"/>
              <w:bottom w:val="single" w:sz="4" w:space="0" w:color="auto"/>
              <w:right w:val="single" w:sz="4" w:space="0" w:color="auto"/>
            </w:tcBorders>
            <w:shd w:val="clear" w:color="000000" w:fill="FFFFFF"/>
            <w:vAlign w:val="center"/>
          </w:tcPr>
          <w:p w14:paraId="1E09581F" w14:textId="77777777" w:rsidR="00363A6C" w:rsidRPr="00363A6C" w:rsidRDefault="00363A6C" w:rsidP="00363A6C">
            <w:pPr>
              <w:jc w:val="center"/>
              <w:rPr>
                <w:color w:val="000000"/>
                <w:sz w:val="28"/>
                <w:szCs w:val="28"/>
              </w:rPr>
            </w:pPr>
            <w:r w:rsidRPr="00363A6C">
              <w:rPr>
                <w:color w:val="000000"/>
                <w:sz w:val="28"/>
                <w:szCs w:val="28"/>
              </w:rPr>
              <w:t>74,99</w:t>
            </w:r>
          </w:p>
        </w:tc>
      </w:tr>
      <w:tr w:rsidR="00363A6C" w:rsidRPr="00363A6C" w14:paraId="699CD881" w14:textId="77777777" w:rsidTr="001A60FA">
        <w:trPr>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2A8BA987" w14:textId="77777777" w:rsidR="00363A6C" w:rsidRPr="00363A6C" w:rsidRDefault="00363A6C" w:rsidP="00363A6C">
            <w:pPr>
              <w:jc w:val="center"/>
              <w:rPr>
                <w:color w:val="000000"/>
                <w:sz w:val="28"/>
                <w:szCs w:val="28"/>
              </w:rPr>
            </w:pPr>
            <w:r w:rsidRPr="00363A6C">
              <w:rPr>
                <w:color w:val="000000"/>
                <w:sz w:val="28"/>
                <w:szCs w:val="28"/>
              </w:rPr>
              <w:t>2.2.</w:t>
            </w:r>
          </w:p>
        </w:tc>
        <w:tc>
          <w:tcPr>
            <w:tcW w:w="2767" w:type="dxa"/>
            <w:tcBorders>
              <w:top w:val="nil"/>
              <w:left w:val="single" w:sz="4" w:space="0" w:color="auto"/>
              <w:bottom w:val="single" w:sz="4" w:space="0" w:color="auto"/>
              <w:right w:val="single" w:sz="4" w:space="0" w:color="auto"/>
            </w:tcBorders>
            <w:shd w:val="clear" w:color="000000" w:fill="FFFFFF"/>
            <w:vAlign w:val="center"/>
            <w:hideMark/>
          </w:tcPr>
          <w:p w14:paraId="4AF36414" w14:textId="77777777" w:rsidR="00363A6C" w:rsidRPr="00363A6C" w:rsidRDefault="00363A6C" w:rsidP="00363A6C">
            <w:pPr>
              <w:rPr>
                <w:color w:val="000000"/>
                <w:sz w:val="28"/>
                <w:szCs w:val="28"/>
              </w:rPr>
            </w:pPr>
            <w:r w:rsidRPr="00363A6C">
              <w:rPr>
                <w:color w:val="000000"/>
                <w:sz w:val="28"/>
                <w:szCs w:val="28"/>
              </w:rPr>
              <w:t>Прочие потребители</w:t>
            </w:r>
          </w:p>
          <w:p w14:paraId="76532A67" w14:textId="77777777" w:rsidR="00363A6C" w:rsidRPr="00363A6C" w:rsidRDefault="00363A6C" w:rsidP="00363A6C">
            <w:pPr>
              <w:rPr>
                <w:color w:val="000000"/>
                <w:sz w:val="28"/>
                <w:szCs w:val="28"/>
              </w:rPr>
            </w:pPr>
            <w:r w:rsidRPr="00363A6C">
              <w:rPr>
                <w:color w:val="000000"/>
                <w:sz w:val="28"/>
                <w:szCs w:val="28"/>
              </w:rPr>
              <w:t>(без НДС)</w:t>
            </w:r>
          </w:p>
        </w:tc>
        <w:tc>
          <w:tcPr>
            <w:tcW w:w="1701" w:type="dxa"/>
            <w:tcBorders>
              <w:top w:val="nil"/>
              <w:left w:val="nil"/>
              <w:bottom w:val="single" w:sz="4" w:space="0" w:color="auto"/>
              <w:right w:val="single" w:sz="4" w:space="0" w:color="auto"/>
            </w:tcBorders>
            <w:shd w:val="clear" w:color="000000" w:fill="FFFFFF"/>
            <w:vAlign w:val="center"/>
          </w:tcPr>
          <w:p w14:paraId="6F8EBB22" w14:textId="77777777" w:rsidR="00363A6C" w:rsidRPr="00363A6C" w:rsidRDefault="00363A6C" w:rsidP="00363A6C">
            <w:pPr>
              <w:jc w:val="center"/>
              <w:rPr>
                <w:sz w:val="28"/>
                <w:szCs w:val="28"/>
              </w:rPr>
            </w:pPr>
            <w:r w:rsidRPr="00363A6C">
              <w:rPr>
                <w:sz w:val="28"/>
                <w:szCs w:val="28"/>
              </w:rPr>
              <w:t>51,19</w:t>
            </w:r>
          </w:p>
        </w:tc>
        <w:tc>
          <w:tcPr>
            <w:tcW w:w="1417" w:type="dxa"/>
            <w:tcBorders>
              <w:top w:val="nil"/>
              <w:left w:val="nil"/>
              <w:bottom w:val="single" w:sz="4" w:space="0" w:color="auto"/>
              <w:right w:val="single" w:sz="4" w:space="0" w:color="auto"/>
            </w:tcBorders>
            <w:shd w:val="clear" w:color="000000" w:fill="FFFFFF"/>
            <w:vAlign w:val="center"/>
          </w:tcPr>
          <w:p w14:paraId="51AE0229" w14:textId="77777777" w:rsidR="00363A6C" w:rsidRPr="00363A6C" w:rsidRDefault="00363A6C" w:rsidP="00363A6C">
            <w:pPr>
              <w:jc w:val="center"/>
              <w:rPr>
                <w:color w:val="000000"/>
                <w:sz w:val="28"/>
                <w:szCs w:val="28"/>
              </w:rPr>
            </w:pPr>
            <w:r w:rsidRPr="00363A6C">
              <w:rPr>
                <w:color w:val="000000"/>
                <w:sz w:val="28"/>
                <w:szCs w:val="28"/>
              </w:rPr>
              <w:t>51,19</w:t>
            </w:r>
          </w:p>
        </w:tc>
        <w:tc>
          <w:tcPr>
            <w:tcW w:w="1276" w:type="dxa"/>
            <w:tcBorders>
              <w:top w:val="nil"/>
              <w:left w:val="nil"/>
              <w:bottom w:val="single" w:sz="4" w:space="0" w:color="auto"/>
              <w:right w:val="single" w:sz="4" w:space="0" w:color="auto"/>
            </w:tcBorders>
            <w:shd w:val="clear" w:color="000000" w:fill="FFFFFF"/>
            <w:vAlign w:val="center"/>
          </w:tcPr>
          <w:p w14:paraId="1B95ADA6" w14:textId="77777777" w:rsidR="00363A6C" w:rsidRPr="00363A6C" w:rsidRDefault="00363A6C" w:rsidP="00363A6C">
            <w:pPr>
              <w:jc w:val="center"/>
              <w:rPr>
                <w:color w:val="000000"/>
                <w:sz w:val="28"/>
                <w:szCs w:val="28"/>
              </w:rPr>
            </w:pPr>
            <w:r w:rsidRPr="00363A6C">
              <w:rPr>
                <w:color w:val="000000"/>
                <w:sz w:val="28"/>
                <w:szCs w:val="28"/>
              </w:rPr>
              <w:t>53,87</w:t>
            </w:r>
          </w:p>
        </w:tc>
        <w:tc>
          <w:tcPr>
            <w:tcW w:w="1276" w:type="dxa"/>
            <w:tcBorders>
              <w:top w:val="nil"/>
              <w:left w:val="nil"/>
              <w:bottom w:val="single" w:sz="4" w:space="0" w:color="auto"/>
              <w:right w:val="single" w:sz="4" w:space="0" w:color="auto"/>
            </w:tcBorders>
            <w:shd w:val="clear" w:color="000000" w:fill="FFFFFF"/>
            <w:vAlign w:val="center"/>
          </w:tcPr>
          <w:p w14:paraId="5833691C" w14:textId="77777777" w:rsidR="00363A6C" w:rsidRPr="00363A6C" w:rsidRDefault="00363A6C" w:rsidP="00363A6C">
            <w:pPr>
              <w:jc w:val="center"/>
              <w:rPr>
                <w:color w:val="000000"/>
                <w:sz w:val="28"/>
                <w:szCs w:val="28"/>
              </w:rPr>
            </w:pPr>
            <w:r w:rsidRPr="00363A6C">
              <w:rPr>
                <w:color w:val="000000"/>
                <w:sz w:val="28"/>
                <w:szCs w:val="28"/>
              </w:rPr>
              <w:t>53,87</w:t>
            </w:r>
          </w:p>
        </w:tc>
        <w:tc>
          <w:tcPr>
            <w:tcW w:w="1417" w:type="dxa"/>
            <w:tcBorders>
              <w:top w:val="nil"/>
              <w:left w:val="nil"/>
              <w:bottom w:val="single" w:sz="4" w:space="0" w:color="auto"/>
              <w:right w:val="single" w:sz="4" w:space="0" w:color="auto"/>
            </w:tcBorders>
            <w:shd w:val="clear" w:color="000000" w:fill="FFFFFF"/>
            <w:vAlign w:val="center"/>
          </w:tcPr>
          <w:p w14:paraId="47542CAA" w14:textId="77777777" w:rsidR="00363A6C" w:rsidRPr="00363A6C" w:rsidRDefault="00363A6C" w:rsidP="00363A6C">
            <w:pPr>
              <w:jc w:val="center"/>
              <w:rPr>
                <w:color w:val="000000"/>
                <w:sz w:val="28"/>
                <w:szCs w:val="28"/>
              </w:rPr>
            </w:pPr>
            <w:r w:rsidRPr="00363A6C">
              <w:rPr>
                <w:color w:val="000000"/>
                <w:sz w:val="28"/>
                <w:szCs w:val="28"/>
              </w:rPr>
              <w:t>56,41</w:t>
            </w:r>
          </w:p>
        </w:tc>
        <w:tc>
          <w:tcPr>
            <w:tcW w:w="1276" w:type="dxa"/>
            <w:tcBorders>
              <w:top w:val="nil"/>
              <w:left w:val="nil"/>
              <w:bottom w:val="single" w:sz="4" w:space="0" w:color="auto"/>
              <w:right w:val="single" w:sz="4" w:space="0" w:color="auto"/>
            </w:tcBorders>
            <w:shd w:val="clear" w:color="000000" w:fill="FFFFFF"/>
            <w:vAlign w:val="center"/>
          </w:tcPr>
          <w:p w14:paraId="03425944" w14:textId="77777777" w:rsidR="00363A6C" w:rsidRPr="00363A6C" w:rsidRDefault="00363A6C" w:rsidP="00363A6C">
            <w:pPr>
              <w:jc w:val="center"/>
              <w:rPr>
                <w:color w:val="000000"/>
                <w:sz w:val="28"/>
                <w:szCs w:val="28"/>
              </w:rPr>
            </w:pPr>
            <w:r w:rsidRPr="00363A6C">
              <w:rPr>
                <w:color w:val="000000"/>
                <w:sz w:val="28"/>
                <w:szCs w:val="28"/>
              </w:rPr>
              <w:t>56,41</w:t>
            </w:r>
          </w:p>
        </w:tc>
        <w:tc>
          <w:tcPr>
            <w:tcW w:w="1276" w:type="dxa"/>
            <w:tcBorders>
              <w:top w:val="nil"/>
              <w:left w:val="nil"/>
              <w:bottom w:val="single" w:sz="4" w:space="0" w:color="auto"/>
              <w:right w:val="single" w:sz="4" w:space="0" w:color="auto"/>
            </w:tcBorders>
            <w:shd w:val="clear" w:color="000000" w:fill="FFFFFF"/>
            <w:vAlign w:val="center"/>
          </w:tcPr>
          <w:p w14:paraId="23674193" w14:textId="77777777" w:rsidR="00363A6C" w:rsidRPr="00363A6C" w:rsidRDefault="00363A6C" w:rsidP="00363A6C">
            <w:pPr>
              <w:jc w:val="center"/>
              <w:rPr>
                <w:color w:val="000000"/>
                <w:sz w:val="28"/>
                <w:szCs w:val="28"/>
              </w:rPr>
            </w:pPr>
            <w:r w:rsidRPr="00363A6C">
              <w:rPr>
                <w:color w:val="000000"/>
                <w:sz w:val="28"/>
                <w:szCs w:val="28"/>
              </w:rPr>
              <w:t>64,87</w:t>
            </w:r>
          </w:p>
        </w:tc>
        <w:tc>
          <w:tcPr>
            <w:tcW w:w="1277" w:type="dxa"/>
            <w:tcBorders>
              <w:top w:val="nil"/>
              <w:left w:val="nil"/>
              <w:bottom w:val="single" w:sz="4" w:space="0" w:color="auto"/>
              <w:right w:val="single" w:sz="4" w:space="0" w:color="auto"/>
            </w:tcBorders>
            <w:shd w:val="clear" w:color="000000" w:fill="FFFFFF"/>
            <w:vAlign w:val="center"/>
          </w:tcPr>
          <w:p w14:paraId="4B4B5CE6" w14:textId="77777777" w:rsidR="00363A6C" w:rsidRPr="00363A6C" w:rsidRDefault="00363A6C" w:rsidP="00363A6C">
            <w:pPr>
              <w:jc w:val="center"/>
              <w:rPr>
                <w:color w:val="000000"/>
                <w:sz w:val="28"/>
                <w:szCs w:val="28"/>
              </w:rPr>
            </w:pPr>
            <w:r w:rsidRPr="00363A6C">
              <w:rPr>
                <w:color w:val="000000"/>
                <w:sz w:val="28"/>
                <w:szCs w:val="28"/>
              </w:rPr>
              <w:t>59,47</w:t>
            </w:r>
          </w:p>
        </w:tc>
        <w:tc>
          <w:tcPr>
            <w:tcW w:w="1416" w:type="dxa"/>
            <w:tcBorders>
              <w:top w:val="nil"/>
              <w:left w:val="nil"/>
              <w:bottom w:val="single" w:sz="4" w:space="0" w:color="auto"/>
              <w:right w:val="single" w:sz="4" w:space="0" w:color="auto"/>
            </w:tcBorders>
            <w:shd w:val="clear" w:color="000000" w:fill="FFFFFF"/>
            <w:vAlign w:val="center"/>
          </w:tcPr>
          <w:p w14:paraId="2537D2C0" w14:textId="77777777" w:rsidR="00363A6C" w:rsidRPr="00363A6C" w:rsidRDefault="00363A6C" w:rsidP="00363A6C">
            <w:pPr>
              <w:jc w:val="center"/>
              <w:rPr>
                <w:color w:val="000000"/>
                <w:sz w:val="28"/>
                <w:szCs w:val="28"/>
              </w:rPr>
            </w:pPr>
            <w:r w:rsidRPr="00363A6C">
              <w:rPr>
                <w:color w:val="000000"/>
                <w:sz w:val="28"/>
                <w:szCs w:val="28"/>
              </w:rPr>
              <w:t>62,49</w:t>
            </w:r>
          </w:p>
        </w:tc>
      </w:tr>
    </w:tbl>
    <w:p w14:paraId="412AB504" w14:textId="77777777" w:rsidR="00363A6C" w:rsidRPr="00363A6C" w:rsidRDefault="00363A6C" w:rsidP="00363A6C">
      <w:pPr>
        <w:ind w:firstLine="709"/>
        <w:jc w:val="both"/>
        <w:rPr>
          <w:color w:val="000000"/>
          <w:sz w:val="28"/>
          <w:szCs w:val="28"/>
          <w:lang w:eastAsia="en-US"/>
        </w:rPr>
      </w:pPr>
    </w:p>
    <w:p w14:paraId="1E6F205D" w14:textId="77777777" w:rsidR="00363A6C" w:rsidRPr="00363A6C" w:rsidRDefault="00363A6C" w:rsidP="00363A6C">
      <w:pPr>
        <w:ind w:firstLine="709"/>
        <w:jc w:val="both"/>
        <w:rPr>
          <w:color w:val="000000"/>
          <w:sz w:val="28"/>
          <w:szCs w:val="28"/>
          <w:lang w:eastAsia="en-US"/>
        </w:rPr>
      </w:pPr>
      <w:r w:rsidRPr="00363A6C">
        <w:rPr>
          <w:color w:val="000000"/>
          <w:sz w:val="28"/>
          <w:szCs w:val="28"/>
          <w:lang w:eastAsia="en-US"/>
        </w:rPr>
        <w:t>*Выделяется в целях реализации пункта 6 статьи 168 Налогового кодекса Российской Федерации.</w:t>
      </w:r>
    </w:p>
    <w:p w14:paraId="28395552" w14:textId="77777777" w:rsidR="00363A6C" w:rsidRPr="00363A6C" w:rsidRDefault="00363A6C" w:rsidP="00363A6C">
      <w:pPr>
        <w:ind w:firstLine="709"/>
        <w:jc w:val="right"/>
        <w:rPr>
          <w:color w:val="000000"/>
          <w:sz w:val="28"/>
          <w:szCs w:val="28"/>
          <w:lang w:eastAsia="en-US"/>
        </w:rPr>
      </w:pPr>
      <w:r w:rsidRPr="00363A6C">
        <w:rPr>
          <w:color w:val="000000"/>
          <w:sz w:val="28"/>
          <w:szCs w:val="28"/>
          <w:lang w:eastAsia="en-US"/>
        </w:rPr>
        <w:t>».</w:t>
      </w:r>
    </w:p>
    <w:p w14:paraId="7D957134" w14:textId="77777777" w:rsidR="003E2986" w:rsidRDefault="003E2986" w:rsidP="008F4160">
      <w:pPr>
        <w:tabs>
          <w:tab w:val="left" w:pos="5580"/>
          <w:tab w:val="left" w:pos="9498"/>
        </w:tabs>
        <w:ind w:right="-569"/>
        <w:rPr>
          <w:b/>
          <w:bCs/>
          <w:sz w:val="28"/>
          <w:szCs w:val="28"/>
          <w:lang w:eastAsia="en-US"/>
        </w:rPr>
        <w:sectPr w:rsidR="003E2986" w:rsidSect="00363A6C">
          <w:pgSz w:w="16838" w:h="11906" w:orient="landscape"/>
          <w:pgMar w:top="993" w:right="709" w:bottom="851" w:left="851" w:header="426" w:footer="407" w:gutter="0"/>
          <w:cols w:space="708"/>
          <w:titlePg/>
          <w:docGrid w:linePitch="360"/>
        </w:sectPr>
      </w:pPr>
    </w:p>
    <w:p w14:paraId="6924D638" w14:textId="4C013C4F" w:rsidR="003E2986" w:rsidRPr="00081AD4" w:rsidRDefault="003E2986" w:rsidP="003E2986">
      <w:pPr>
        <w:tabs>
          <w:tab w:val="left" w:pos="5580"/>
          <w:tab w:val="left" w:pos="9498"/>
        </w:tabs>
        <w:ind w:left="-4019" w:right="-569" w:firstLine="10682"/>
        <w:rPr>
          <w:color w:val="000000" w:themeColor="text1"/>
        </w:rPr>
      </w:pPr>
      <w:r w:rsidRPr="00081AD4">
        <w:rPr>
          <w:color w:val="000000" w:themeColor="text1"/>
        </w:rPr>
        <w:t xml:space="preserve">Приложение № </w:t>
      </w:r>
      <w:r>
        <w:rPr>
          <w:color w:val="000000" w:themeColor="text1"/>
        </w:rPr>
        <w:t>34 к протоколу</w:t>
      </w:r>
      <w:r w:rsidRPr="00081AD4">
        <w:rPr>
          <w:color w:val="000000" w:themeColor="text1"/>
        </w:rPr>
        <w:t xml:space="preserve"> № </w:t>
      </w:r>
      <w:r>
        <w:rPr>
          <w:color w:val="000000" w:themeColor="text1"/>
        </w:rPr>
        <w:t>79</w:t>
      </w:r>
    </w:p>
    <w:p w14:paraId="453B05C6" w14:textId="77777777" w:rsidR="003E2986" w:rsidRPr="00081AD4" w:rsidRDefault="003E2986" w:rsidP="003E2986">
      <w:pPr>
        <w:tabs>
          <w:tab w:val="left" w:pos="5580"/>
          <w:tab w:val="left" w:pos="9498"/>
        </w:tabs>
        <w:ind w:left="-4019" w:right="-569" w:firstLine="10682"/>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04595832" w14:textId="77777777" w:rsidR="003E2986" w:rsidRPr="00081AD4" w:rsidRDefault="003E2986" w:rsidP="003E2986">
      <w:pPr>
        <w:tabs>
          <w:tab w:val="left" w:pos="5580"/>
          <w:tab w:val="left" w:pos="9498"/>
        </w:tabs>
        <w:ind w:left="-4019" w:right="-569" w:firstLine="10682"/>
        <w:rPr>
          <w:color w:val="000000" w:themeColor="text1"/>
        </w:rPr>
      </w:pPr>
      <w:r w:rsidRPr="00081AD4">
        <w:rPr>
          <w:color w:val="000000" w:themeColor="text1"/>
        </w:rPr>
        <w:t>энергетической комиссии</w:t>
      </w:r>
    </w:p>
    <w:p w14:paraId="729932C7" w14:textId="77777777" w:rsidR="003E2986" w:rsidRDefault="003E2986" w:rsidP="003E2986">
      <w:pPr>
        <w:tabs>
          <w:tab w:val="left" w:pos="5580"/>
          <w:tab w:val="left" w:pos="9498"/>
        </w:tabs>
        <w:ind w:left="-4019" w:right="-569" w:firstLine="10682"/>
        <w:rPr>
          <w:color w:val="000000" w:themeColor="text1"/>
        </w:rPr>
      </w:pPr>
      <w:r w:rsidRPr="00081AD4">
        <w:rPr>
          <w:color w:val="000000" w:themeColor="text1"/>
        </w:rPr>
        <w:t xml:space="preserve">Кузбасса от </w:t>
      </w:r>
      <w:r>
        <w:rPr>
          <w:color w:val="000000" w:themeColor="text1"/>
        </w:rPr>
        <w:t>30</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56CA634E" w14:textId="77777777" w:rsidR="005B3B99" w:rsidRDefault="005B3B99" w:rsidP="003E2986">
      <w:pPr>
        <w:tabs>
          <w:tab w:val="left" w:pos="5580"/>
          <w:tab w:val="left" w:pos="9498"/>
        </w:tabs>
        <w:ind w:right="-569"/>
        <w:rPr>
          <w:b/>
          <w:bCs/>
          <w:sz w:val="28"/>
          <w:szCs w:val="28"/>
          <w:lang w:eastAsia="en-US"/>
        </w:rPr>
        <w:sectPr w:rsidR="005B3B99" w:rsidSect="003E2986">
          <w:pgSz w:w="11906" w:h="16838"/>
          <w:pgMar w:top="709" w:right="851" w:bottom="851" w:left="993" w:header="426" w:footer="407" w:gutter="0"/>
          <w:cols w:space="708"/>
          <w:titlePg/>
          <w:docGrid w:linePitch="360"/>
        </w:sectPr>
      </w:pPr>
      <w:r w:rsidRPr="005B3B99">
        <w:rPr>
          <w:b/>
          <w:bCs/>
          <w:noProof/>
          <w:sz w:val="28"/>
          <w:szCs w:val="28"/>
          <w:lang w:eastAsia="en-US"/>
        </w:rPr>
        <w:drawing>
          <wp:inline distT="0" distB="0" distL="0" distR="0" wp14:anchorId="1AFA2E09" wp14:editId="407B5721">
            <wp:extent cx="6389370" cy="7969718"/>
            <wp:effectExtent l="0" t="0" r="0" b="0"/>
            <wp:docPr id="22488" name="Рисунок 2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6390189" cy="7970739"/>
                    </a:xfrm>
                    <a:prstGeom prst="rect">
                      <a:avLst/>
                    </a:prstGeom>
                    <a:noFill/>
                    <a:ln>
                      <a:noFill/>
                    </a:ln>
                  </pic:spPr>
                </pic:pic>
              </a:graphicData>
            </a:graphic>
          </wp:inline>
        </w:drawing>
      </w:r>
    </w:p>
    <w:p w14:paraId="0A2888B3" w14:textId="77777777" w:rsidR="005B3B99" w:rsidRDefault="005B3B99" w:rsidP="003E2986">
      <w:pPr>
        <w:tabs>
          <w:tab w:val="left" w:pos="5580"/>
          <w:tab w:val="left" w:pos="9498"/>
        </w:tabs>
        <w:ind w:right="-569"/>
        <w:rPr>
          <w:b/>
          <w:bCs/>
          <w:sz w:val="28"/>
          <w:szCs w:val="28"/>
          <w:lang w:eastAsia="en-US"/>
        </w:rPr>
        <w:sectPr w:rsidR="005B3B99" w:rsidSect="003E2986">
          <w:pgSz w:w="11906" w:h="16838"/>
          <w:pgMar w:top="709" w:right="851" w:bottom="851" w:left="993" w:header="426" w:footer="407" w:gutter="0"/>
          <w:cols w:space="708"/>
          <w:titlePg/>
          <w:docGrid w:linePitch="360"/>
        </w:sectPr>
      </w:pPr>
      <w:r w:rsidRPr="005B3B99">
        <w:rPr>
          <w:b/>
          <w:bCs/>
          <w:noProof/>
          <w:sz w:val="28"/>
          <w:szCs w:val="28"/>
          <w:lang w:eastAsia="en-US"/>
        </w:rPr>
        <w:drawing>
          <wp:inline distT="0" distB="0" distL="0" distR="0" wp14:anchorId="57EA036F" wp14:editId="273BC5D7">
            <wp:extent cx="6389370" cy="9018905"/>
            <wp:effectExtent l="0" t="0" r="0" b="0"/>
            <wp:docPr id="22489" name="Рисунок 2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6389370" cy="9018905"/>
                    </a:xfrm>
                    <a:prstGeom prst="rect">
                      <a:avLst/>
                    </a:prstGeom>
                    <a:noFill/>
                    <a:ln>
                      <a:noFill/>
                    </a:ln>
                  </pic:spPr>
                </pic:pic>
              </a:graphicData>
            </a:graphic>
          </wp:inline>
        </w:drawing>
      </w:r>
    </w:p>
    <w:p w14:paraId="5010E224" w14:textId="1EF45EDF" w:rsidR="005B3B99" w:rsidRPr="00081AD4" w:rsidRDefault="005B3B99" w:rsidP="001D2370">
      <w:pPr>
        <w:tabs>
          <w:tab w:val="left" w:pos="5580"/>
          <w:tab w:val="left" w:pos="9498"/>
        </w:tabs>
        <w:ind w:left="-4019" w:right="-569" w:firstLine="9689"/>
        <w:rPr>
          <w:color w:val="000000" w:themeColor="text1"/>
        </w:rPr>
      </w:pPr>
      <w:r w:rsidRPr="00081AD4">
        <w:rPr>
          <w:color w:val="000000" w:themeColor="text1"/>
        </w:rPr>
        <w:t xml:space="preserve">Приложение № </w:t>
      </w:r>
      <w:r>
        <w:rPr>
          <w:color w:val="000000" w:themeColor="text1"/>
        </w:rPr>
        <w:t>35 к протоколу</w:t>
      </w:r>
      <w:r w:rsidRPr="00081AD4">
        <w:rPr>
          <w:color w:val="000000" w:themeColor="text1"/>
        </w:rPr>
        <w:t xml:space="preserve"> № </w:t>
      </w:r>
      <w:r>
        <w:rPr>
          <w:color w:val="000000" w:themeColor="text1"/>
        </w:rPr>
        <w:t>79</w:t>
      </w:r>
    </w:p>
    <w:p w14:paraId="32C051E0" w14:textId="77777777" w:rsidR="005B3B99" w:rsidRPr="00081AD4" w:rsidRDefault="005B3B99" w:rsidP="001D2370">
      <w:pPr>
        <w:tabs>
          <w:tab w:val="left" w:pos="5580"/>
          <w:tab w:val="left" w:pos="9498"/>
        </w:tabs>
        <w:ind w:left="-4019" w:right="-569" w:firstLine="9689"/>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1711CD34" w14:textId="77777777" w:rsidR="005B3B99" w:rsidRPr="00081AD4" w:rsidRDefault="005B3B99" w:rsidP="001D2370">
      <w:pPr>
        <w:tabs>
          <w:tab w:val="left" w:pos="5580"/>
          <w:tab w:val="left" w:pos="9498"/>
        </w:tabs>
        <w:ind w:left="-4019" w:right="-569" w:firstLine="9689"/>
        <w:rPr>
          <w:color w:val="000000" w:themeColor="text1"/>
        </w:rPr>
      </w:pPr>
      <w:r w:rsidRPr="00081AD4">
        <w:rPr>
          <w:color w:val="000000" w:themeColor="text1"/>
        </w:rPr>
        <w:t>энергетической комиссии</w:t>
      </w:r>
    </w:p>
    <w:p w14:paraId="20F9FAAA" w14:textId="3302D3EE" w:rsidR="005B3B99" w:rsidRDefault="005B3B99" w:rsidP="001D2370">
      <w:pPr>
        <w:tabs>
          <w:tab w:val="left" w:pos="5580"/>
          <w:tab w:val="left" w:pos="9498"/>
        </w:tabs>
        <w:ind w:left="-4019" w:right="-569" w:firstLine="9689"/>
        <w:rPr>
          <w:color w:val="000000" w:themeColor="text1"/>
        </w:rPr>
      </w:pPr>
      <w:r w:rsidRPr="00081AD4">
        <w:rPr>
          <w:color w:val="000000" w:themeColor="text1"/>
        </w:rPr>
        <w:t xml:space="preserve">Кузбасса от </w:t>
      </w:r>
      <w:r>
        <w:rPr>
          <w:color w:val="000000" w:themeColor="text1"/>
        </w:rPr>
        <w:t>30</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0E8912F4" w14:textId="77777777" w:rsidR="001D2370" w:rsidRDefault="001D2370" w:rsidP="001D2370">
      <w:pPr>
        <w:tabs>
          <w:tab w:val="left" w:pos="5580"/>
          <w:tab w:val="left" w:pos="9498"/>
        </w:tabs>
        <w:ind w:left="-4019" w:right="-569" w:firstLine="9689"/>
        <w:rPr>
          <w:color w:val="000000" w:themeColor="text1"/>
        </w:rPr>
      </w:pPr>
    </w:p>
    <w:p w14:paraId="471CE959" w14:textId="77777777" w:rsidR="001D2370" w:rsidRPr="001D2370" w:rsidRDefault="001D2370" w:rsidP="001D2370">
      <w:pPr>
        <w:keepNext/>
        <w:jc w:val="center"/>
        <w:outlineLvl w:val="0"/>
        <w:rPr>
          <w:b/>
          <w:iCs/>
          <w:color w:val="000000"/>
          <w:sz w:val="28"/>
          <w:szCs w:val="28"/>
        </w:rPr>
      </w:pPr>
      <w:r w:rsidRPr="001D2370">
        <w:rPr>
          <w:b/>
          <w:iCs/>
          <w:color w:val="000000"/>
          <w:sz w:val="28"/>
          <w:szCs w:val="28"/>
        </w:rPr>
        <w:t>Экспертное заключение</w:t>
      </w:r>
    </w:p>
    <w:p w14:paraId="3B30D1E0" w14:textId="77777777" w:rsidR="001D2370" w:rsidRPr="001D2370" w:rsidRDefault="001D2370" w:rsidP="001D2370">
      <w:pPr>
        <w:keepNext/>
        <w:jc w:val="center"/>
        <w:outlineLvl w:val="0"/>
        <w:rPr>
          <w:b/>
          <w:iCs/>
          <w:color w:val="000000"/>
          <w:sz w:val="28"/>
          <w:szCs w:val="28"/>
        </w:rPr>
      </w:pPr>
      <w:r w:rsidRPr="001D2370">
        <w:rPr>
          <w:b/>
          <w:iCs/>
          <w:color w:val="000000"/>
          <w:sz w:val="28"/>
          <w:szCs w:val="28"/>
        </w:rPr>
        <w:t xml:space="preserve">Региональной энергетической комиссии Кузбасса </w:t>
      </w:r>
    </w:p>
    <w:p w14:paraId="5AF05058" w14:textId="77777777" w:rsidR="001D2370" w:rsidRPr="001D2370" w:rsidRDefault="001D2370" w:rsidP="001D2370">
      <w:pPr>
        <w:keepNext/>
        <w:jc w:val="center"/>
        <w:outlineLvl w:val="0"/>
        <w:rPr>
          <w:color w:val="000000"/>
          <w:sz w:val="28"/>
          <w:szCs w:val="28"/>
        </w:rPr>
      </w:pPr>
      <w:r w:rsidRPr="001D2370">
        <w:rPr>
          <w:color w:val="000000"/>
          <w:sz w:val="28"/>
          <w:szCs w:val="28"/>
        </w:rPr>
        <w:t xml:space="preserve">по материалам </w:t>
      </w:r>
      <w:bookmarkStart w:id="156" w:name="_Hlk51075053"/>
      <w:r w:rsidRPr="001D2370">
        <w:rPr>
          <w:b/>
          <w:color w:val="000000"/>
          <w:sz w:val="28"/>
          <w:szCs w:val="28"/>
        </w:rPr>
        <w:t xml:space="preserve">МУП «Комфорт» </w:t>
      </w:r>
      <w:bookmarkEnd w:id="156"/>
      <w:r w:rsidRPr="001D2370">
        <w:rPr>
          <w:b/>
          <w:color w:val="000000"/>
          <w:sz w:val="28"/>
          <w:szCs w:val="28"/>
        </w:rPr>
        <w:t>(Юргинский муниципальный округ)</w:t>
      </w:r>
      <w:r w:rsidRPr="001D2370">
        <w:rPr>
          <w:color w:val="000000"/>
          <w:sz w:val="28"/>
          <w:szCs w:val="28"/>
        </w:rPr>
        <w:t xml:space="preserve">, представленным для корректировки </w:t>
      </w:r>
      <w:r w:rsidRPr="001D2370">
        <w:rPr>
          <w:sz w:val="28"/>
          <w:szCs w:val="28"/>
        </w:rPr>
        <w:t xml:space="preserve">необходимой валовой выручки и установленных тарифов </w:t>
      </w:r>
      <w:r w:rsidRPr="001D2370">
        <w:rPr>
          <w:color w:val="000000"/>
          <w:sz w:val="28"/>
          <w:szCs w:val="28"/>
        </w:rPr>
        <w:t xml:space="preserve">на </w:t>
      </w:r>
      <w:r w:rsidRPr="001D2370">
        <w:rPr>
          <w:sz w:val="28"/>
          <w:szCs w:val="28"/>
        </w:rPr>
        <w:t xml:space="preserve">питьевую воду, водоотведение, </w:t>
      </w:r>
      <w:r w:rsidRPr="001D2370">
        <w:rPr>
          <w:color w:val="000000"/>
          <w:sz w:val="28"/>
          <w:szCs w:val="28"/>
        </w:rPr>
        <w:t>реализуемые                                                          на потребительском рынке на 2022 год</w:t>
      </w:r>
    </w:p>
    <w:p w14:paraId="50D20762" w14:textId="77777777" w:rsidR="001D2370" w:rsidRPr="001D2370" w:rsidRDefault="001D2370" w:rsidP="001D2370">
      <w:pPr>
        <w:jc w:val="both"/>
        <w:rPr>
          <w:color w:val="000000"/>
          <w:sz w:val="28"/>
          <w:szCs w:val="28"/>
          <w:highlight w:val="yellow"/>
        </w:rPr>
      </w:pPr>
    </w:p>
    <w:p w14:paraId="24721EDC" w14:textId="77777777" w:rsidR="001D2370" w:rsidRPr="001D2370" w:rsidRDefault="001D2370" w:rsidP="001D2370">
      <w:pPr>
        <w:widowControl w:val="0"/>
        <w:autoSpaceDE w:val="0"/>
        <w:autoSpaceDN w:val="0"/>
        <w:adjustRightInd w:val="0"/>
        <w:ind w:firstLine="709"/>
        <w:jc w:val="both"/>
        <w:rPr>
          <w:sz w:val="28"/>
          <w:szCs w:val="28"/>
        </w:rPr>
      </w:pPr>
      <w:r w:rsidRPr="001D2370">
        <w:rPr>
          <w:color w:val="000000"/>
          <w:sz w:val="28"/>
          <w:szCs w:val="28"/>
        </w:rPr>
        <w:t xml:space="preserve">Ведущий консультант Региональной энергетической комиссии Кузбасса (далее – специалист), рассмотрев представленные организацией </w:t>
      </w:r>
      <w:r w:rsidRPr="001D2370">
        <w:rPr>
          <w:sz w:val="28"/>
          <w:szCs w:val="28"/>
        </w:rPr>
        <w:t>предложения по корректировке необходимой валовой выручки и установленных тарифов на питьевую воду, водоотведение, реализуемые на потребительском рынке, отмечает, что они отражают экономическую ситуацию в организации в сложившихся условиях хозяйствования.</w:t>
      </w:r>
    </w:p>
    <w:p w14:paraId="491692BF" w14:textId="77777777" w:rsidR="001D2370" w:rsidRPr="001D2370" w:rsidRDefault="001D2370" w:rsidP="001D2370">
      <w:pPr>
        <w:widowControl w:val="0"/>
        <w:autoSpaceDE w:val="0"/>
        <w:autoSpaceDN w:val="0"/>
        <w:adjustRightInd w:val="0"/>
        <w:ind w:firstLine="709"/>
        <w:jc w:val="both"/>
        <w:rPr>
          <w:sz w:val="28"/>
          <w:szCs w:val="28"/>
        </w:rPr>
      </w:pPr>
    </w:p>
    <w:p w14:paraId="02088567" w14:textId="77777777" w:rsidR="001D2370" w:rsidRPr="001D2370" w:rsidRDefault="001D2370" w:rsidP="001D2370">
      <w:pPr>
        <w:widowControl w:val="0"/>
        <w:autoSpaceDE w:val="0"/>
        <w:autoSpaceDN w:val="0"/>
        <w:adjustRightInd w:val="0"/>
        <w:jc w:val="center"/>
        <w:rPr>
          <w:b/>
          <w:sz w:val="32"/>
          <w:szCs w:val="32"/>
          <w:u w:val="single"/>
        </w:rPr>
      </w:pPr>
      <w:r w:rsidRPr="001D2370">
        <w:rPr>
          <w:b/>
          <w:sz w:val="32"/>
          <w:szCs w:val="32"/>
          <w:u w:val="single"/>
        </w:rPr>
        <w:t>Общая характеристика организации</w:t>
      </w:r>
    </w:p>
    <w:p w14:paraId="1BF275FF" w14:textId="77777777" w:rsidR="001D2370" w:rsidRPr="001D2370" w:rsidRDefault="001D2370" w:rsidP="001D2370">
      <w:pPr>
        <w:widowControl w:val="0"/>
        <w:autoSpaceDE w:val="0"/>
        <w:autoSpaceDN w:val="0"/>
        <w:adjustRightInd w:val="0"/>
        <w:jc w:val="center"/>
        <w:rPr>
          <w:b/>
          <w:sz w:val="32"/>
          <w:szCs w:val="32"/>
          <w:u w:val="single"/>
        </w:rPr>
      </w:pPr>
    </w:p>
    <w:p w14:paraId="3FA5663F"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 xml:space="preserve">Муниципальное унитарное предприятие «Комфорт», именуемое в дальнейшем «организация», зарегистрировано 29.06.2009 года. </w:t>
      </w:r>
    </w:p>
    <w:p w14:paraId="4750489E" w14:textId="77777777" w:rsidR="001D2370" w:rsidRPr="001D2370" w:rsidRDefault="001D2370" w:rsidP="001D2370">
      <w:pPr>
        <w:widowControl w:val="0"/>
        <w:autoSpaceDE w:val="0"/>
        <w:autoSpaceDN w:val="0"/>
        <w:adjustRightInd w:val="0"/>
        <w:ind w:firstLine="709"/>
        <w:jc w:val="both"/>
        <w:rPr>
          <w:color w:val="000000"/>
          <w:sz w:val="28"/>
          <w:szCs w:val="28"/>
        </w:rPr>
      </w:pPr>
      <w:r w:rsidRPr="001D2370">
        <w:rPr>
          <w:color w:val="000000"/>
          <w:sz w:val="28"/>
          <w:szCs w:val="28"/>
        </w:rPr>
        <w:t xml:space="preserve">Является многоотраслевым предприятием (предоставляет услуги теплоснабжения, водоснабжения и водоотведения, услуги по содержанию и ремонту муниципального жилищного фонда, автоуслуги и др.). </w:t>
      </w:r>
    </w:p>
    <w:p w14:paraId="6DFEA50B"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 xml:space="preserve">Основными видами деятельности организации является водоснабжение, водоотведение, утилизация отходов, теплоснабжение, осуществление других работ и услуг. </w:t>
      </w:r>
    </w:p>
    <w:p w14:paraId="5D0E9A6B" w14:textId="77777777" w:rsidR="001D2370" w:rsidRPr="001D2370" w:rsidRDefault="001D2370" w:rsidP="001D2370">
      <w:pPr>
        <w:widowControl w:val="0"/>
        <w:autoSpaceDE w:val="0"/>
        <w:autoSpaceDN w:val="0"/>
        <w:adjustRightInd w:val="0"/>
        <w:ind w:firstLine="709"/>
        <w:jc w:val="both"/>
        <w:rPr>
          <w:sz w:val="28"/>
          <w:szCs w:val="28"/>
        </w:rPr>
      </w:pPr>
      <w:r w:rsidRPr="001D2370">
        <w:rPr>
          <w:color w:val="000000"/>
          <w:sz w:val="28"/>
          <w:szCs w:val="28"/>
        </w:rPr>
        <w:t xml:space="preserve">Объекты инженерной инфраструктуры, необходимые организации для осуществления услуг в сфере водоснабжения и водоотведения, переданы предприятию на праве хозяйственного ведения с 01.02.2019 согласно распоряжению администрации Юргинского муниципального района от 29.01.2019 № 30-р (договор о закреплении муниципального имущества на праве хозяйственного ведения от 01.02.2019г.). </w:t>
      </w:r>
      <w:r w:rsidRPr="001D2370">
        <w:rPr>
          <w:sz w:val="28"/>
          <w:szCs w:val="28"/>
        </w:rPr>
        <w:t>Срок действия договора до 31.12.2019 г. с возможностью продления при отсутствии письменных заявлений одной из сторон.</w:t>
      </w:r>
    </w:p>
    <w:p w14:paraId="1446EBCB" w14:textId="77777777" w:rsidR="001D2370" w:rsidRPr="001D2370" w:rsidRDefault="001D2370" w:rsidP="001D2370">
      <w:pPr>
        <w:autoSpaceDE w:val="0"/>
        <w:autoSpaceDN w:val="0"/>
        <w:adjustRightInd w:val="0"/>
        <w:ind w:firstLine="556"/>
        <w:jc w:val="both"/>
        <w:rPr>
          <w:sz w:val="28"/>
          <w:szCs w:val="28"/>
        </w:rPr>
      </w:pPr>
      <w:r w:rsidRPr="001D2370">
        <w:rPr>
          <w:sz w:val="28"/>
          <w:szCs w:val="28"/>
        </w:rPr>
        <w:t xml:space="preserve">Организации в эксплуатацию дополнительно передано имущество, необходимое для оказания услуг в сфере холодного водоснабжения, водоотведения на территории </w:t>
      </w:r>
      <w:proofErr w:type="spellStart"/>
      <w:r w:rsidRPr="001D2370">
        <w:rPr>
          <w:sz w:val="28"/>
          <w:szCs w:val="28"/>
        </w:rPr>
        <w:t>Тальского</w:t>
      </w:r>
      <w:proofErr w:type="spellEnd"/>
      <w:r w:rsidRPr="001D2370">
        <w:rPr>
          <w:sz w:val="28"/>
          <w:szCs w:val="28"/>
        </w:rPr>
        <w:t xml:space="preserve"> сельского поселения </w:t>
      </w:r>
      <w:bookmarkStart w:id="157" w:name="_Hlk530469373"/>
      <w:r w:rsidRPr="001D2370">
        <w:rPr>
          <w:sz w:val="28"/>
          <w:szCs w:val="28"/>
        </w:rPr>
        <w:t>по дополнительному соглашению от 31.05.2019 г. к договору хозяйственного ведения от 01.02.2019 года.</w:t>
      </w:r>
      <w:bookmarkEnd w:id="157"/>
    </w:p>
    <w:p w14:paraId="7FD073F4" w14:textId="77777777" w:rsidR="001D2370" w:rsidRPr="001D2370" w:rsidRDefault="001D2370" w:rsidP="001D2370">
      <w:pPr>
        <w:widowControl w:val="0"/>
        <w:autoSpaceDE w:val="0"/>
        <w:autoSpaceDN w:val="0"/>
        <w:adjustRightInd w:val="0"/>
        <w:ind w:firstLine="709"/>
        <w:jc w:val="both"/>
        <w:rPr>
          <w:sz w:val="28"/>
          <w:szCs w:val="28"/>
        </w:rPr>
      </w:pPr>
    </w:p>
    <w:p w14:paraId="7AFD5418" w14:textId="77777777" w:rsidR="001D2370" w:rsidRPr="001D2370" w:rsidRDefault="001D2370" w:rsidP="001D2370">
      <w:pPr>
        <w:widowControl w:val="0"/>
        <w:autoSpaceDE w:val="0"/>
        <w:autoSpaceDN w:val="0"/>
        <w:adjustRightInd w:val="0"/>
        <w:ind w:firstLine="709"/>
        <w:jc w:val="both"/>
        <w:rPr>
          <w:i/>
          <w:iCs/>
          <w:sz w:val="28"/>
          <w:szCs w:val="28"/>
        </w:rPr>
      </w:pPr>
      <w:r w:rsidRPr="001D2370">
        <w:rPr>
          <w:i/>
          <w:iCs/>
          <w:sz w:val="28"/>
          <w:szCs w:val="28"/>
        </w:rPr>
        <w:t xml:space="preserve">Юргинский муниципальный округ (кроме </w:t>
      </w:r>
      <w:proofErr w:type="spellStart"/>
      <w:r w:rsidRPr="001D2370">
        <w:rPr>
          <w:i/>
          <w:iCs/>
          <w:sz w:val="28"/>
          <w:szCs w:val="28"/>
        </w:rPr>
        <w:t>Тальского</w:t>
      </w:r>
      <w:proofErr w:type="spellEnd"/>
      <w:r w:rsidRPr="001D2370">
        <w:rPr>
          <w:i/>
          <w:iCs/>
          <w:sz w:val="28"/>
          <w:szCs w:val="28"/>
        </w:rPr>
        <w:t xml:space="preserve"> с/п).</w:t>
      </w:r>
    </w:p>
    <w:p w14:paraId="639011AE" w14:textId="77777777" w:rsidR="001D2370" w:rsidRPr="001D2370" w:rsidRDefault="001D2370" w:rsidP="001D2370">
      <w:pPr>
        <w:widowControl w:val="0"/>
        <w:autoSpaceDE w:val="0"/>
        <w:autoSpaceDN w:val="0"/>
        <w:adjustRightInd w:val="0"/>
        <w:ind w:firstLine="709"/>
        <w:jc w:val="both"/>
        <w:rPr>
          <w:color w:val="000000"/>
          <w:sz w:val="28"/>
          <w:szCs w:val="28"/>
        </w:rPr>
      </w:pPr>
      <w:r w:rsidRPr="001D2370">
        <w:rPr>
          <w:b/>
          <w:color w:val="000000"/>
          <w:sz w:val="28"/>
          <w:szCs w:val="28"/>
          <w:u w:val="single"/>
        </w:rPr>
        <w:t>Водоснабжение</w:t>
      </w:r>
      <w:r w:rsidRPr="001D2370">
        <w:rPr>
          <w:color w:val="000000"/>
          <w:sz w:val="28"/>
          <w:szCs w:val="28"/>
        </w:rPr>
        <w:t xml:space="preserve"> во всех населенных пунктах осуществляется из подземных природных источников. Вода из скважин (</w:t>
      </w:r>
      <w:r w:rsidRPr="001D2370">
        <w:rPr>
          <w:b/>
          <w:i/>
          <w:color w:val="000000"/>
          <w:sz w:val="28"/>
          <w:szCs w:val="28"/>
        </w:rPr>
        <w:t>86 шт</w:t>
      </w:r>
      <w:r w:rsidRPr="001D2370">
        <w:rPr>
          <w:color w:val="000000"/>
          <w:sz w:val="28"/>
          <w:szCs w:val="28"/>
        </w:rPr>
        <w:t>.) с помощью глубинных насосов поднимается на поверхность и подается в водонапорные башни (</w:t>
      </w:r>
      <w:r w:rsidRPr="001D2370">
        <w:rPr>
          <w:b/>
          <w:i/>
          <w:color w:val="000000"/>
          <w:sz w:val="28"/>
          <w:szCs w:val="28"/>
        </w:rPr>
        <w:t>85</w:t>
      </w:r>
      <w:r w:rsidRPr="001D2370">
        <w:rPr>
          <w:color w:val="000000"/>
          <w:sz w:val="28"/>
          <w:szCs w:val="28"/>
        </w:rPr>
        <w:t xml:space="preserve"> шт.) либо накопительные резервуары (</w:t>
      </w:r>
      <w:r w:rsidRPr="001D2370">
        <w:rPr>
          <w:b/>
          <w:i/>
          <w:color w:val="000000"/>
          <w:sz w:val="28"/>
          <w:szCs w:val="28"/>
        </w:rPr>
        <w:t>4</w:t>
      </w:r>
      <w:r w:rsidRPr="001D2370">
        <w:rPr>
          <w:color w:val="000000"/>
          <w:sz w:val="28"/>
          <w:szCs w:val="28"/>
        </w:rPr>
        <w:t xml:space="preserve"> шт.). Из накопительных резервуаров вода поступает на насосные станции 2-го подъема в количестве </w:t>
      </w:r>
      <w:r w:rsidRPr="001D2370">
        <w:rPr>
          <w:b/>
          <w:i/>
          <w:color w:val="000000"/>
          <w:sz w:val="28"/>
          <w:szCs w:val="28"/>
        </w:rPr>
        <w:t xml:space="preserve">4 </w:t>
      </w:r>
      <w:r w:rsidRPr="001D2370">
        <w:rPr>
          <w:color w:val="000000"/>
          <w:sz w:val="28"/>
          <w:szCs w:val="28"/>
        </w:rPr>
        <w:t>шт. (</w:t>
      </w:r>
      <w:proofErr w:type="spellStart"/>
      <w:r w:rsidRPr="001D2370">
        <w:rPr>
          <w:color w:val="000000"/>
          <w:sz w:val="28"/>
          <w:szCs w:val="28"/>
        </w:rPr>
        <w:t>п.ст</w:t>
      </w:r>
      <w:proofErr w:type="spellEnd"/>
      <w:r w:rsidRPr="001D2370">
        <w:rPr>
          <w:color w:val="000000"/>
          <w:sz w:val="28"/>
          <w:szCs w:val="28"/>
        </w:rPr>
        <w:t xml:space="preserve">. Юрга-2, д. </w:t>
      </w:r>
      <w:proofErr w:type="spellStart"/>
      <w:r w:rsidRPr="001D2370">
        <w:rPr>
          <w:color w:val="000000"/>
          <w:sz w:val="28"/>
          <w:szCs w:val="28"/>
        </w:rPr>
        <w:t>Белянино</w:t>
      </w:r>
      <w:proofErr w:type="spellEnd"/>
      <w:r w:rsidRPr="001D2370">
        <w:rPr>
          <w:color w:val="000000"/>
          <w:sz w:val="28"/>
          <w:szCs w:val="28"/>
        </w:rPr>
        <w:t xml:space="preserve">, д. </w:t>
      </w:r>
      <w:proofErr w:type="spellStart"/>
      <w:r w:rsidRPr="001D2370">
        <w:rPr>
          <w:color w:val="000000"/>
          <w:sz w:val="28"/>
          <w:szCs w:val="28"/>
        </w:rPr>
        <w:t>Кленовка</w:t>
      </w:r>
      <w:proofErr w:type="spellEnd"/>
      <w:r w:rsidRPr="001D2370">
        <w:rPr>
          <w:color w:val="000000"/>
          <w:sz w:val="28"/>
          <w:szCs w:val="28"/>
        </w:rPr>
        <w:t xml:space="preserve">, </w:t>
      </w:r>
      <w:proofErr w:type="spellStart"/>
      <w:r w:rsidRPr="001D2370">
        <w:rPr>
          <w:color w:val="000000"/>
          <w:sz w:val="28"/>
          <w:szCs w:val="28"/>
        </w:rPr>
        <w:t>п.ст</w:t>
      </w:r>
      <w:proofErr w:type="spellEnd"/>
      <w:r w:rsidRPr="001D2370">
        <w:rPr>
          <w:color w:val="000000"/>
          <w:sz w:val="28"/>
          <w:szCs w:val="28"/>
        </w:rPr>
        <w:t xml:space="preserve">. </w:t>
      </w:r>
      <w:proofErr w:type="spellStart"/>
      <w:r w:rsidRPr="001D2370">
        <w:rPr>
          <w:color w:val="000000"/>
          <w:sz w:val="28"/>
          <w:szCs w:val="28"/>
        </w:rPr>
        <w:t>Арлюк</w:t>
      </w:r>
      <w:proofErr w:type="spellEnd"/>
      <w:r w:rsidRPr="001D2370">
        <w:rPr>
          <w:color w:val="000000"/>
          <w:sz w:val="28"/>
          <w:szCs w:val="28"/>
        </w:rPr>
        <w:t xml:space="preserve">), общей установленной мощностью </w:t>
      </w:r>
      <w:r w:rsidRPr="001D2370">
        <w:rPr>
          <w:b/>
          <w:i/>
          <w:color w:val="000000"/>
          <w:sz w:val="28"/>
          <w:szCs w:val="28"/>
        </w:rPr>
        <w:t>2 тыс. м</w:t>
      </w:r>
      <w:r w:rsidRPr="001D2370">
        <w:rPr>
          <w:b/>
          <w:i/>
          <w:color w:val="000000"/>
          <w:sz w:val="28"/>
          <w:szCs w:val="28"/>
          <w:vertAlign w:val="superscript"/>
        </w:rPr>
        <w:t>3</w:t>
      </w:r>
      <w:r w:rsidRPr="001D2370">
        <w:rPr>
          <w:b/>
          <w:i/>
          <w:color w:val="000000"/>
          <w:sz w:val="28"/>
          <w:szCs w:val="28"/>
        </w:rPr>
        <w:t>/</w:t>
      </w:r>
      <w:proofErr w:type="spellStart"/>
      <w:r w:rsidRPr="001D2370">
        <w:rPr>
          <w:b/>
          <w:i/>
          <w:color w:val="000000"/>
          <w:sz w:val="28"/>
          <w:szCs w:val="28"/>
        </w:rPr>
        <w:t>сут</w:t>
      </w:r>
      <w:proofErr w:type="spellEnd"/>
      <w:r w:rsidRPr="001D2370">
        <w:rPr>
          <w:color w:val="000000"/>
          <w:sz w:val="28"/>
          <w:szCs w:val="28"/>
        </w:rPr>
        <w:t xml:space="preserve">. Общая протяженность разводящей сети составляет </w:t>
      </w:r>
      <w:r w:rsidRPr="001D2370">
        <w:rPr>
          <w:b/>
          <w:i/>
          <w:color w:val="000000"/>
          <w:sz w:val="28"/>
          <w:szCs w:val="28"/>
        </w:rPr>
        <w:t>260,5 км</w:t>
      </w:r>
      <w:r w:rsidRPr="001D2370">
        <w:rPr>
          <w:color w:val="000000"/>
          <w:sz w:val="28"/>
          <w:szCs w:val="28"/>
        </w:rPr>
        <w:t xml:space="preserve">. </w:t>
      </w:r>
    </w:p>
    <w:p w14:paraId="29032EE2" w14:textId="77777777" w:rsidR="001D2370" w:rsidRPr="001D2370" w:rsidRDefault="001D2370" w:rsidP="001D2370">
      <w:pPr>
        <w:widowControl w:val="0"/>
        <w:autoSpaceDE w:val="0"/>
        <w:autoSpaceDN w:val="0"/>
        <w:adjustRightInd w:val="0"/>
        <w:ind w:firstLine="709"/>
        <w:jc w:val="both"/>
        <w:rPr>
          <w:color w:val="000000"/>
          <w:sz w:val="28"/>
          <w:szCs w:val="28"/>
        </w:rPr>
      </w:pPr>
      <w:r w:rsidRPr="001D2370">
        <w:rPr>
          <w:color w:val="000000"/>
          <w:sz w:val="28"/>
          <w:szCs w:val="28"/>
        </w:rPr>
        <w:t>В отопительный сезон (с сентября по май) потребность в дополнительных объемах воды для производства теплоносителя удовлетворяется путем покупки ее у ООО «</w:t>
      </w:r>
      <w:proofErr w:type="spellStart"/>
      <w:r w:rsidRPr="001D2370">
        <w:rPr>
          <w:color w:val="000000"/>
          <w:sz w:val="28"/>
          <w:szCs w:val="28"/>
        </w:rPr>
        <w:t>ЮргаВодтранс</w:t>
      </w:r>
      <w:proofErr w:type="spellEnd"/>
      <w:r w:rsidRPr="001D2370">
        <w:rPr>
          <w:color w:val="000000"/>
          <w:sz w:val="28"/>
          <w:szCs w:val="28"/>
        </w:rPr>
        <w:t>».</w:t>
      </w:r>
    </w:p>
    <w:p w14:paraId="7A2A5270" w14:textId="77777777" w:rsidR="001D2370" w:rsidRPr="001D2370" w:rsidRDefault="001D2370" w:rsidP="001D2370">
      <w:pPr>
        <w:widowControl w:val="0"/>
        <w:autoSpaceDE w:val="0"/>
        <w:autoSpaceDN w:val="0"/>
        <w:adjustRightInd w:val="0"/>
        <w:ind w:firstLine="709"/>
        <w:jc w:val="both"/>
        <w:rPr>
          <w:color w:val="000000"/>
          <w:sz w:val="28"/>
          <w:szCs w:val="28"/>
        </w:rPr>
      </w:pPr>
      <w:r w:rsidRPr="001D2370">
        <w:rPr>
          <w:color w:val="000000"/>
          <w:sz w:val="28"/>
          <w:szCs w:val="28"/>
        </w:rPr>
        <w:t>Централизованные системы водоотведения имеются в 5 населенных пунктах. В п. ст. Юрга-2 канализационные стоки от потребителей собираются в самотечный коллектор, по которому поступают в канализационную насосную станцию (</w:t>
      </w:r>
      <w:r w:rsidRPr="001D2370">
        <w:rPr>
          <w:b/>
          <w:i/>
          <w:color w:val="000000"/>
          <w:sz w:val="28"/>
          <w:szCs w:val="28"/>
        </w:rPr>
        <w:t>2 шт.</w:t>
      </w:r>
      <w:r w:rsidRPr="001D2370">
        <w:rPr>
          <w:color w:val="000000"/>
          <w:sz w:val="28"/>
          <w:szCs w:val="28"/>
        </w:rPr>
        <w:t xml:space="preserve">  общей мощностью </w:t>
      </w:r>
      <w:r w:rsidRPr="001D2370">
        <w:rPr>
          <w:b/>
          <w:i/>
          <w:color w:val="000000"/>
          <w:sz w:val="28"/>
          <w:szCs w:val="28"/>
        </w:rPr>
        <w:t>7,3</w:t>
      </w:r>
      <w:r w:rsidRPr="001D2370">
        <w:rPr>
          <w:color w:val="000000"/>
          <w:sz w:val="28"/>
          <w:szCs w:val="28"/>
        </w:rPr>
        <w:t xml:space="preserve"> тыс. м</w:t>
      </w:r>
      <w:r w:rsidRPr="001D2370">
        <w:rPr>
          <w:color w:val="000000"/>
          <w:sz w:val="28"/>
          <w:szCs w:val="28"/>
          <w:vertAlign w:val="superscript"/>
        </w:rPr>
        <w:t>3</w:t>
      </w:r>
      <w:r w:rsidRPr="001D2370">
        <w:rPr>
          <w:color w:val="000000"/>
          <w:sz w:val="28"/>
          <w:szCs w:val="28"/>
        </w:rPr>
        <w:t>/</w:t>
      </w:r>
      <w:proofErr w:type="spellStart"/>
      <w:r w:rsidRPr="001D2370">
        <w:rPr>
          <w:color w:val="000000"/>
          <w:sz w:val="28"/>
          <w:szCs w:val="28"/>
        </w:rPr>
        <w:t>сут</w:t>
      </w:r>
      <w:proofErr w:type="spellEnd"/>
      <w:r w:rsidRPr="001D2370">
        <w:rPr>
          <w:color w:val="000000"/>
          <w:sz w:val="28"/>
          <w:szCs w:val="28"/>
        </w:rPr>
        <w:t>.). Далее фекальными насосами стоки перекачиваются в городскую канализационную сеть, обслуживаемую ООО «</w:t>
      </w:r>
      <w:proofErr w:type="spellStart"/>
      <w:r w:rsidRPr="001D2370">
        <w:rPr>
          <w:color w:val="000000"/>
          <w:sz w:val="28"/>
          <w:szCs w:val="28"/>
        </w:rPr>
        <w:t>ЮргаВодтранс</w:t>
      </w:r>
      <w:proofErr w:type="spellEnd"/>
      <w:r w:rsidRPr="001D2370">
        <w:rPr>
          <w:color w:val="000000"/>
          <w:sz w:val="28"/>
          <w:szCs w:val="28"/>
        </w:rPr>
        <w:t>». В остальных населенных пунктах (</w:t>
      </w:r>
      <w:proofErr w:type="spellStart"/>
      <w:r w:rsidRPr="001D2370">
        <w:rPr>
          <w:color w:val="000000"/>
          <w:sz w:val="28"/>
          <w:szCs w:val="28"/>
        </w:rPr>
        <w:t>п.ст</w:t>
      </w:r>
      <w:proofErr w:type="spellEnd"/>
      <w:r w:rsidRPr="001D2370">
        <w:rPr>
          <w:color w:val="000000"/>
          <w:sz w:val="28"/>
          <w:szCs w:val="28"/>
        </w:rPr>
        <w:t xml:space="preserve">. </w:t>
      </w:r>
      <w:proofErr w:type="spellStart"/>
      <w:r w:rsidRPr="001D2370">
        <w:rPr>
          <w:color w:val="000000"/>
          <w:sz w:val="28"/>
          <w:szCs w:val="28"/>
        </w:rPr>
        <w:t>Арлюк</w:t>
      </w:r>
      <w:proofErr w:type="spellEnd"/>
      <w:r w:rsidRPr="001D2370">
        <w:rPr>
          <w:color w:val="000000"/>
          <w:sz w:val="28"/>
          <w:szCs w:val="28"/>
        </w:rPr>
        <w:t xml:space="preserve">, с. Поперечное, с. Проскоково, д. </w:t>
      </w:r>
      <w:proofErr w:type="spellStart"/>
      <w:r w:rsidRPr="001D2370">
        <w:rPr>
          <w:color w:val="000000"/>
          <w:sz w:val="28"/>
          <w:szCs w:val="28"/>
        </w:rPr>
        <w:t>Новороманово</w:t>
      </w:r>
      <w:proofErr w:type="spellEnd"/>
      <w:r w:rsidRPr="001D2370">
        <w:rPr>
          <w:color w:val="000000"/>
          <w:sz w:val="28"/>
          <w:szCs w:val="28"/>
        </w:rPr>
        <w:t xml:space="preserve">) канализационные стоки от потребителей по самотечному коллектору поступают в выгребные ямы. Далее откачиваются при помощи ассенизационных машин и доставляются на специально отведенные полигоны утилизации жидких бытовых отходов. Протяженность канализационных сетей – </w:t>
      </w:r>
      <w:r w:rsidRPr="001D2370">
        <w:rPr>
          <w:b/>
          <w:i/>
          <w:color w:val="000000"/>
          <w:sz w:val="28"/>
          <w:szCs w:val="28"/>
        </w:rPr>
        <w:t>29,6</w:t>
      </w:r>
      <w:r w:rsidRPr="001D2370">
        <w:rPr>
          <w:color w:val="000000"/>
          <w:sz w:val="28"/>
          <w:szCs w:val="28"/>
        </w:rPr>
        <w:t xml:space="preserve"> км.</w:t>
      </w:r>
    </w:p>
    <w:p w14:paraId="44A997AF" w14:textId="77777777" w:rsidR="001D2370" w:rsidRPr="001D2370" w:rsidRDefault="001D2370" w:rsidP="001D2370">
      <w:pPr>
        <w:widowControl w:val="0"/>
        <w:autoSpaceDE w:val="0"/>
        <w:autoSpaceDN w:val="0"/>
        <w:adjustRightInd w:val="0"/>
        <w:ind w:firstLine="709"/>
        <w:jc w:val="both"/>
        <w:rPr>
          <w:color w:val="000000"/>
          <w:sz w:val="28"/>
          <w:szCs w:val="28"/>
        </w:rPr>
      </w:pPr>
      <w:r w:rsidRPr="001D2370">
        <w:rPr>
          <w:color w:val="000000"/>
          <w:sz w:val="28"/>
          <w:szCs w:val="28"/>
        </w:rPr>
        <w:t>Приборы учета на скважинах, перекачивающих насосных станциях, фекальных насосных станциях отсутствуют.</w:t>
      </w:r>
    </w:p>
    <w:p w14:paraId="392CFE4C" w14:textId="77777777" w:rsidR="001D2370" w:rsidRPr="001D2370" w:rsidRDefault="001D2370" w:rsidP="001D2370">
      <w:pPr>
        <w:widowControl w:val="0"/>
        <w:autoSpaceDE w:val="0"/>
        <w:autoSpaceDN w:val="0"/>
        <w:adjustRightInd w:val="0"/>
        <w:ind w:firstLine="709"/>
        <w:jc w:val="both"/>
        <w:rPr>
          <w:color w:val="000000"/>
          <w:sz w:val="28"/>
          <w:szCs w:val="28"/>
        </w:rPr>
      </w:pPr>
    </w:p>
    <w:p w14:paraId="0E248EC4" w14:textId="77777777" w:rsidR="001D2370" w:rsidRPr="001D2370" w:rsidRDefault="001D2370" w:rsidP="001D2370">
      <w:pPr>
        <w:widowControl w:val="0"/>
        <w:autoSpaceDE w:val="0"/>
        <w:autoSpaceDN w:val="0"/>
        <w:adjustRightInd w:val="0"/>
        <w:ind w:firstLine="567"/>
        <w:jc w:val="both"/>
        <w:rPr>
          <w:bCs/>
          <w:i/>
          <w:iCs/>
          <w:sz w:val="28"/>
          <w:szCs w:val="28"/>
        </w:rPr>
      </w:pPr>
      <w:proofErr w:type="spellStart"/>
      <w:r w:rsidRPr="001D2370">
        <w:rPr>
          <w:bCs/>
          <w:i/>
          <w:iCs/>
          <w:sz w:val="28"/>
          <w:szCs w:val="28"/>
        </w:rPr>
        <w:t>Тальское</w:t>
      </w:r>
      <w:proofErr w:type="spellEnd"/>
      <w:r w:rsidRPr="001D2370">
        <w:rPr>
          <w:bCs/>
          <w:i/>
          <w:iCs/>
          <w:sz w:val="28"/>
          <w:szCs w:val="28"/>
        </w:rPr>
        <w:t xml:space="preserve"> сельское поселение.</w:t>
      </w:r>
    </w:p>
    <w:p w14:paraId="2B85B0EC" w14:textId="77777777" w:rsidR="001D2370" w:rsidRPr="001D2370" w:rsidRDefault="001D2370" w:rsidP="001D2370">
      <w:pPr>
        <w:widowControl w:val="0"/>
        <w:autoSpaceDE w:val="0"/>
        <w:autoSpaceDN w:val="0"/>
        <w:adjustRightInd w:val="0"/>
        <w:ind w:firstLine="567"/>
        <w:jc w:val="both"/>
        <w:rPr>
          <w:sz w:val="28"/>
          <w:szCs w:val="28"/>
        </w:rPr>
      </w:pPr>
      <w:r w:rsidRPr="001D2370">
        <w:rPr>
          <w:b/>
          <w:sz w:val="28"/>
          <w:szCs w:val="28"/>
          <w:u w:val="single"/>
        </w:rPr>
        <w:t>Система водоснабжения</w:t>
      </w:r>
      <w:proofErr w:type="gramStart"/>
      <w:r w:rsidRPr="001D2370">
        <w:rPr>
          <w:b/>
          <w:sz w:val="28"/>
          <w:szCs w:val="28"/>
          <w:u w:val="single"/>
        </w:rPr>
        <w:t xml:space="preserve">: </w:t>
      </w:r>
      <w:r w:rsidRPr="001D2370">
        <w:rPr>
          <w:sz w:val="28"/>
          <w:szCs w:val="28"/>
        </w:rPr>
        <w:t>На</w:t>
      </w:r>
      <w:proofErr w:type="gramEnd"/>
      <w:r w:rsidRPr="001D2370">
        <w:rPr>
          <w:sz w:val="28"/>
          <w:szCs w:val="28"/>
        </w:rPr>
        <w:t xml:space="preserve"> обслуживании предприятия находятся 8 скважин (5 шт. – в д. Талая, в том числе 3 резервные; 3 шт. – в д. Пятково). Вода из скважин №№ 3,4, расположенных в пойме реки Талая, подается на станцию очистки воды, где проходит 4 стадии очистки.</w:t>
      </w:r>
    </w:p>
    <w:p w14:paraId="42E11EA8" w14:textId="77777777" w:rsidR="001D2370" w:rsidRPr="001D2370" w:rsidRDefault="001D2370" w:rsidP="001D2370">
      <w:pPr>
        <w:widowControl w:val="0"/>
        <w:shd w:val="clear" w:color="auto" w:fill="FFFFFF"/>
        <w:autoSpaceDE w:val="0"/>
        <w:autoSpaceDN w:val="0"/>
        <w:adjustRightInd w:val="0"/>
        <w:ind w:left="24" w:firstLine="685"/>
        <w:jc w:val="both"/>
        <w:rPr>
          <w:color w:val="000000"/>
          <w:spacing w:val="-4"/>
          <w:sz w:val="28"/>
          <w:szCs w:val="28"/>
        </w:rPr>
      </w:pPr>
      <w:r w:rsidRPr="001D2370">
        <w:rPr>
          <w:sz w:val="28"/>
          <w:szCs w:val="28"/>
        </w:rPr>
        <w:t xml:space="preserve">Очищенная вода подается в 2 резервуара (200 м3 каждый), далее насосами </w:t>
      </w:r>
      <w:r w:rsidRPr="001D2370">
        <w:rPr>
          <w:color w:val="000000"/>
          <w:spacing w:val="-4"/>
          <w:sz w:val="28"/>
          <w:szCs w:val="28"/>
        </w:rPr>
        <w:t xml:space="preserve">GRUNDFOS (3 шт.) в разводящую сеть д. Талая по двум ниткам полиэтиленового водопровода. </w:t>
      </w:r>
    </w:p>
    <w:p w14:paraId="5161F377" w14:textId="77777777" w:rsidR="001D2370" w:rsidRPr="001D2370" w:rsidRDefault="001D2370" w:rsidP="001D2370">
      <w:pPr>
        <w:widowControl w:val="0"/>
        <w:shd w:val="clear" w:color="auto" w:fill="FFFFFF"/>
        <w:autoSpaceDE w:val="0"/>
        <w:autoSpaceDN w:val="0"/>
        <w:adjustRightInd w:val="0"/>
        <w:ind w:left="24" w:firstLine="685"/>
        <w:jc w:val="both"/>
        <w:rPr>
          <w:color w:val="000000"/>
          <w:spacing w:val="-4"/>
          <w:sz w:val="28"/>
          <w:szCs w:val="28"/>
        </w:rPr>
      </w:pPr>
      <w:r w:rsidRPr="001D2370">
        <w:rPr>
          <w:color w:val="000000"/>
          <w:spacing w:val="-4"/>
          <w:sz w:val="28"/>
          <w:szCs w:val="28"/>
        </w:rPr>
        <w:t>Длина водопровода от скважин до станции очистки – 2,5 км (полиэтилен), длина разводящей сети – 18 км (чугун, сталь, полиэтилен).</w:t>
      </w:r>
    </w:p>
    <w:p w14:paraId="35C5ED4E" w14:textId="77777777" w:rsidR="001D2370" w:rsidRPr="001D2370" w:rsidRDefault="001D2370" w:rsidP="001D2370">
      <w:pPr>
        <w:widowControl w:val="0"/>
        <w:shd w:val="clear" w:color="auto" w:fill="FFFFFF"/>
        <w:autoSpaceDE w:val="0"/>
        <w:autoSpaceDN w:val="0"/>
        <w:adjustRightInd w:val="0"/>
        <w:ind w:left="24" w:firstLine="685"/>
        <w:jc w:val="both"/>
        <w:rPr>
          <w:color w:val="000000"/>
          <w:spacing w:val="-4"/>
          <w:sz w:val="28"/>
          <w:szCs w:val="28"/>
        </w:rPr>
      </w:pPr>
      <w:r w:rsidRPr="001D2370">
        <w:rPr>
          <w:color w:val="000000"/>
          <w:spacing w:val="-4"/>
          <w:sz w:val="28"/>
          <w:szCs w:val="28"/>
        </w:rPr>
        <w:t>Вода из скважин №№ 1 и 2 (производительность – 10 м3/ч и 2,5 м3/ч), расположенных ниже д. Пятково, поступает без очистки в водонапорную башню и далее в разводящую сеть (общая длина – 2,3 км, материал труб – чугун, сталь, полиэтилен). Скважина № 3 расположена в центре д. Пятково, без очистки подается в накопительную емкость, из емкости в разводящую сеть (длина – 2,629 км, материал – сталь, чугун). Водонапорные емкости закольцованы между собой.</w:t>
      </w:r>
    </w:p>
    <w:p w14:paraId="052D9159" w14:textId="77777777" w:rsidR="001D2370" w:rsidRPr="001D2370" w:rsidRDefault="001D2370" w:rsidP="001D2370">
      <w:pPr>
        <w:widowControl w:val="0"/>
        <w:shd w:val="clear" w:color="auto" w:fill="FFFFFF"/>
        <w:autoSpaceDE w:val="0"/>
        <w:autoSpaceDN w:val="0"/>
        <w:adjustRightInd w:val="0"/>
        <w:ind w:left="24" w:firstLine="685"/>
        <w:jc w:val="both"/>
        <w:rPr>
          <w:color w:val="000000"/>
          <w:spacing w:val="-4"/>
          <w:sz w:val="6"/>
          <w:szCs w:val="6"/>
        </w:rPr>
      </w:pPr>
      <w:r w:rsidRPr="001D2370">
        <w:rPr>
          <w:color w:val="000000"/>
          <w:spacing w:val="-4"/>
          <w:sz w:val="28"/>
          <w:szCs w:val="28"/>
        </w:rPr>
        <w:t xml:space="preserve">Приборы учета расхода холодной воды на источниках отсутствуют. </w:t>
      </w:r>
    </w:p>
    <w:p w14:paraId="402DA5CD" w14:textId="77777777" w:rsidR="001D2370" w:rsidRPr="001D2370" w:rsidRDefault="001D2370" w:rsidP="001D2370">
      <w:pPr>
        <w:widowControl w:val="0"/>
        <w:shd w:val="clear" w:color="auto" w:fill="FFFFFF"/>
        <w:autoSpaceDE w:val="0"/>
        <w:autoSpaceDN w:val="0"/>
        <w:adjustRightInd w:val="0"/>
        <w:ind w:left="24" w:firstLine="685"/>
        <w:jc w:val="both"/>
        <w:rPr>
          <w:color w:val="000000"/>
          <w:spacing w:val="-4"/>
          <w:sz w:val="28"/>
          <w:szCs w:val="28"/>
        </w:rPr>
      </w:pPr>
      <w:r w:rsidRPr="001D2370">
        <w:rPr>
          <w:b/>
          <w:color w:val="000000"/>
          <w:spacing w:val="-4"/>
          <w:sz w:val="28"/>
          <w:szCs w:val="28"/>
          <w:u w:val="single"/>
        </w:rPr>
        <w:t>Система водоотведения</w:t>
      </w:r>
      <w:r w:rsidRPr="001D2370">
        <w:rPr>
          <w:color w:val="000000"/>
          <w:spacing w:val="-4"/>
          <w:sz w:val="28"/>
          <w:szCs w:val="28"/>
        </w:rPr>
        <w:t xml:space="preserve"> состоит из сети подземной канализации и двух насосных канализационных станций, посредством которых сточные воды отводятся на городские очистные сооружения. Канализационная сеть включает в себя: самотечный чугунный коллектор </w:t>
      </w:r>
      <w:proofErr w:type="spellStart"/>
      <w:r w:rsidRPr="001D2370">
        <w:rPr>
          <w:color w:val="000000"/>
          <w:spacing w:val="-4"/>
          <w:sz w:val="28"/>
          <w:szCs w:val="28"/>
        </w:rPr>
        <w:t>Ду</w:t>
      </w:r>
      <w:proofErr w:type="spellEnd"/>
      <w:r w:rsidRPr="001D2370">
        <w:rPr>
          <w:color w:val="000000"/>
          <w:spacing w:val="-4"/>
          <w:sz w:val="28"/>
          <w:szCs w:val="28"/>
        </w:rPr>
        <w:t xml:space="preserve"> 100мм протяженностью 8,9 км; КНС № 41 и напорный чугунный коллектор </w:t>
      </w:r>
      <w:proofErr w:type="spellStart"/>
      <w:r w:rsidRPr="001D2370">
        <w:rPr>
          <w:color w:val="000000"/>
          <w:spacing w:val="-4"/>
          <w:sz w:val="28"/>
          <w:szCs w:val="28"/>
        </w:rPr>
        <w:t>Ду</w:t>
      </w:r>
      <w:proofErr w:type="spellEnd"/>
      <w:r w:rsidRPr="001D2370">
        <w:rPr>
          <w:color w:val="000000"/>
          <w:spacing w:val="-4"/>
          <w:sz w:val="28"/>
          <w:szCs w:val="28"/>
        </w:rPr>
        <w:t xml:space="preserve"> 150 мм протяженностью 4,69 км; КНС № 42 и напорный чугунный коллектор </w:t>
      </w:r>
      <w:proofErr w:type="spellStart"/>
      <w:r w:rsidRPr="001D2370">
        <w:rPr>
          <w:color w:val="000000"/>
          <w:spacing w:val="-4"/>
          <w:sz w:val="28"/>
          <w:szCs w:val="28"/>
        </w:rPr>
        <w:t>Ду</w:t>
      </w:r>
      <w:proofErr w:type="spellEnd"/>
      <w:r w:rsidRPr="001D2370">
        <w:rPr>
          <w:color w:val="000000"/>
          <w:spacing w:val="-4"/>
          <w:sz w:val="28"/>
          <w:szCs w:val="28"/>
        </w:rPr>
        <w:t xml:space="preserve"> 150 мм протяженностью 1,6 км. Общая протяженность подземной чугунной канализации составляет 15190 </w:t>
      </w:r>
      <w:proofErr w:type="spellStart"/>
      <w:r w:rsidRPr="001D2370">
        <w:rPr>
          <w:color w:val="000000"/>
          <w:spacing w:val="-4"/>
          <w:sz w:val="28"/>
          <w:szCs w:val="28"/>
        </w:rPr>
        <w:t>п.м</w:t>
      </w:r>
      <w:proofErr w:type="spellEnd"/>
      <w:r w:rsidRPr="001D2370">
        <w:rPr>
          <w:color w:val="000000"/>
          <w:spacing w:val="-4"/>
          <w:sz w:val="28"/>
          <w:szCs w:val="28"/>
        </w:rPr>
        <w:t>., количество смотровых колодцев – 214 шт.</w:t>
      </w:r>
    </w:p>
    <w:p w14:paraId="323E723B" w14:textId="77777777" w:rsidR="001D2370" w:rsidRPr="001D2370" w:rsidRDefault="001D2370" w:rsidP="001D2370">
      <w:pPr>
        <w:widowControl w:val="0"/>
        <w:shd w:val="clear" w:color="auto" w:fill="FFFFFF"/>
        <w:autoSpaceDE w:val="0"/>
        <w:autoSpaceDN w:val="0"/>
        <w:adjustRightInd w:val="0"/>
        <w:ind w:left="24" w:firstLine="685"/>
        <w:jc w:val="both"/>
        <w:rPr>
          <w:color w:val="000000"/>
          <w:spacing w:val="-4"/>
          <w:sz w:val="28"/>
          <w:szCs w:val="28"/>
        </w:rPr>
      </w:pPr>
    </w:p>
    <w:p w14:paraId="20B10339" w14:textId="77777777" w:rsidR="001D2370" w:rsidRPr="001D2370" w:rsidRDefault="001D2370" w:rsidP="001D2370">
      <w:pPr>
        <w:autoSpaceDN w:val="0"/>
        <w:jc w:val="center"/>
        <w:rPr>
          <w:b/>
          <w:sz w:val="32"/>
          <w:szCs w:val="32"/>
          <w:u w:val="single"/>
        </w:rPr>
      </w:pPr>
      <w:r w:rsidRPr="001D2370">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41D5679E" w14:textId="77777777" w:rsidR="001D2370" w:rsidRPr="001D2370" w:rsidRDefault="001D2370" w:rsidP="001D2370">
      <w:pPr>
        <w:autoSpaceDN w:val="0"/>
        <w:jc w:val="center"/>
        <w:rPr>
          <w:b/>
          <w:sz w:val="16"/>
          <w:szCs w:val="10"/>
          <w:u w:val="single"/>
        </w:rPr>
      </w:pPr>
    </w:p>
    <w:p w14:paraId="32F4DDEF" w14:textId="77777777" w:rsidR="001D2370" w:rsidRPr="001D2370" w:rsidRDefault="001D2370" w:rsidP="001D2370">
      <w:pPr>
        <w:autoSpaceDN w:val="0"/>
        <w:ind w:firstLine="567"/>
        <w:jc w:val="both"/>
        <w:rPr>
          <w:sz w:val="28"/>
          <w:szCs w:val="28"/>
        </w:rPr>
      </w:pPr>
      <w:r w:rsidRPr="001D2370">
        <w:rPr>
          <w:sz w:val="28"/>
          <w:szCs w:val="28"/>
        </w:rPr>
        <w:t>Материалы организации по корректировке тарифов на 2022 год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представлены надлежащим образом, прошиты, пронумерованы, заверены подписью руководителя и скреплены печатью предприятия.</w:t>
      </w:r>
    </w:p>
    <w:p w14:paraId="76F2E2E0" w14:textId="77777777" w:rsidR="001D2370" w:rsidRPr="001D2370" w:rsidRDefault="001D2370" w:rsidP="001D2370">
      <w:pPr>
        <w:autoSpaceDN w:val="0"/>
        <w:jc w:val="center"/>
        <w:rPr>
          <w:b/>
          <w:sz w:val="32"/>
          <w:szCs w:val="32"/>
          <w:u w:val="single"/>
        </w:rPr>
      </w:pPr>
    </w:p>
    <w:p w14:paraId="5EF6AF66" w14:textId="77777777" w:rsidR="001D2370" w:rsidRPr="001D2370" w:rsidRDefault="001D2370" w:rsidP="001D2370">
      <w:pPr>
        <w:autoSpaceDN w:val="0"/>
        <w:jc w:val="center"/>
        <w:rPr>
          <w:b/>
          <w:sz w:val="32"/>
          <w:szCs w:val="32"/>
          <w:u w:val="single"/>
        </w:rPr>
      </w:pPr>
      <w:r w:rsidRPr="001D2370">
        <w:rPr>
          <w:b/>
          <w:sz w:val="32"/>
          <w:szCs w:val="32"/>
          <w:u w:val="single"/>
        </w:rPr>
        <w:t>Оценка достоверности данных, приведенных в предложениях об установлении тарифов</w:t>
      </w:r>
    </w:p>
    <w:p w14:paraId="38B3B7FE" w14:textId="77777777" w:rsidR="001D2370" w:rsidRPr="001D2370" w:rsidRDefault="001D2370" w:rsidP="001D2370">
      <w:pPr>
        <w:autoSpaceDN w:val="0"/>
        <w:ind w:firstLine="567"/>
        <w:jc w:val="both"/>
        <w:rPr>
          <w:sz w:val="28"/>
          <w:szCs w:val="28"/>
        </w:rPr>
      </w:pPr>
    </w:p>
    <w:p w14:paraId="61A6603E" w14:textId="77777777" w:rsidR="001D2370" w:rsidRPr="001D2370" w:rsidRDefault="001D2370" w:rsidP="001D2370">
      <w:pPr>
        <w:autoSpaceDN w:val="0"/>
        <w:ind w:firstLine="567"/>
        <w:jc w:val="both"/>
        <w:rPr>
          <w:sz w:val="28"/>
          <w:szCs w:val="28"/>
        </w:rPr>
      </w:pPr>
      <w:r w:rsidRPr="001D2370">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46C7039D" w14:textId="77777777" w:rsidR="001D2370" w:rsidRPr="001D2370" w:rsidRDefault="001D2370" w:rsidP="001D2370">
      <w:pPr>
        <w:autoSpaceDN w:val="0"/>
        <w:ind w:firstLine="567"/>
        <w:jc w:val="both"/>
        <w:rPr>
          <w:sz w:val="28"/>
          <w:szCs w:val="28"/>
        </w:rPr>
      </w:pPr>
      <w:r w:rsidRPr="001D2370">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регулируемым РЭК Кузбасса видам деятельности на 2022 год.</w:t>
      </w:r>
    </w:p>
    <w:p w14:paraId="5BE276C0" w14:textId="77777777" w:rsidR="001D2370" w:rsidRPr="001D2370" w:rsidRDefault="001D2370" w:rsidP="001D2370">
      <w:pPr>
        <w:autoSpaceDN w:val="0"/>
        <w:ind w:firstLine="567"/>
        <w:jc w:val="both"/>
        <w:rPr>
          <w:sz w:val="28"/>
          <w:szCs w:val="28"/>
        </w:rPr>
      </w:pPr>
      <w:r w:rsidRPr="001D2370">
        <w:rPr>
          <w:sz w:val="28"/>
          <w:szCs w:val="28"/>
        </w:rPr>
        <w:t xml:space="preserve">Экспертная оценка экономической обоснованности расходов на холодное водоснабжение, водоотведение, принимаемых для корректировки тарифов на 2022 год, производилась на основе анализа общих смет расходов в экономических элементах. </w:t>
      </w:r>
    </w:p>
    <w:p w14:paraId="19F27FFD"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 xml:space="preserve">Деятельность предприятия </w:t>
      </w:r>
      <w:r w:rsidRPr="001D2370">
        <w:rPr>
          <w:sz w:val="28"/>
          <w:szCs w:val="28"/>
          <w:u w:val="single"/>
        </w:rPr>
        <w:t>в части организации и проведения закупочных процедур</w:t>
      </w:r>
      <w:r w:rsidRPr="001D2370">
        <w:rPr>
          <w:sz w:val="28"/>
          <w:szCs w:val="28"/>
        </w:rPr>
        <w:t xml:space="preserve"> регламентируется Положением «О закупках товаров, работ, услуг МУП «Комфорт», утвержденным главой Юргинского муниципального района (основополагающим документом в данной области является Федеральный закон от 18.07.2011 № 223-ФЗ «О закупках товаров, работ, услуг отдельными видами юридических лиц»).</w:t>
      </w:r>
    </w:p>
    <w:p w14:paraId="0724D765"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 xml:space="preserve">Следует отметить, что статья 31 Федерального закона от 07.12.2011                   № 416-ФЗ «О водоснабжении и водоотведении» </w:t>
      </w:r>
      <w:r w:rsidRPr="001D2370">
        <w:rPr>
          <w:sz w:val="28"/>
          <w:szCs w:val="28"/>
          <w:u w:val="single"/>
        </w:rPr>
        <w:t>обязывает организации</w:t>
      </w:r>
      <w:r w:rsidRPr="001D2370">
        <w:rPr>
          <w:sz w:val="28"/>
          <w:szCs w:val="28"/>
        </w:rPr>
        <w:t xml:space="preserve"> вести бухгалтерский учет и </w:t>
      </w:r>
      <w:r w:rsidRPr="001D2370">
        <w:rPr>
          <w:sz w:val="28"/>
          <w:szCs w:val="28"/>
          <w:u w:val="single"/>
        </w:rPr>
        <w:t>раздельный учет расходов и доходов по регулируемым видам деятельности.</w:t>
      </w:r>
      <w:r w:rsidRPr="001D2370">
        <w:rPr>
          <w:sz w:val="28"/>
          <w:szCs w:val="28"/>
        </w:rPr>
        <w:t xml:space="preserve"> Согласно приказу Минстроя России от 25.01.2014                        № 22/</w:t>
      </w:r>
      <w:proofErr w:type="spellStart"/>
      <w:r w:rsidRPr="001D2370">
        <w:rPr>
          <w:sz w:val="28"/>
          <w:szCs w:val="28"/>
        </w:rPr>
        <w:t>пр</w:t>
      </w:r>
      <w:proofErr w:type="spellEnd"/>
      <w:r w:rsidRPr="001D2370">
        <w:rPr>
          <w:sz w:val="28"/>
          <w:szCs w:val="28"/>
        </w:rPr>
        <w:t xml:space="preserve">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 ведение раздельного учета заключается в сборе и обобщении информации о затратах организаций, осуществляющих регулируемые виды деятельности (горячее водоснабжение, холодное водоснабжение, водоотведение), на основании данных бухгалтерского и статистического учета раздельно по осуществляемым видам деятельности, централизованным системам водоснабжения и (или) водоотведения, и другим критериям.</w:t>
      </w:r>
    </w:p>
    <w:p w14:paraId="2B67DFEF" w14:textId="77777777" w:rsidR="001D2370" w:rsidRPr="001D2370" w:rsidRDefault="001D2370" w:rsidP="001D2370">
      <w:pPr>
        <w:widowControl w:val="0"/>
        <w:autoSpaceDE w:val="0"/>
        <w:autoSpaceDN w:val="0"/>
        <w:adjustRightInd w:val="0"/>
        <w:ind w:firstLine="709"/>
        <w:jc w:val="both"/>
        <w:rPr>
          <w:szCs w:val="56"/>
          <w:highlight w:val="yellow"/>
        </w:rPr>
      </w:pPr>
    </w:p>
    <w:p w14:paraId="4B06AE0A" w14:textId="77777777" w:rsidR="001D2370" w:rsidRPr="001D2370" w:rsidRDefault="001D2370" w:rsidP="001D2370">
      <w:pPr>
        <w:autoSpaceDN w:val="0"/>
        <w:jc w:val="center"/>
        <w:rPr>
          <w:b/>
          <w:sz w:val="32"/>
          <w:szCs w:val="32"/>
          <w:u w:val="single"/>
        </w:rPr>
      </w:pPr>
      <w:r w:rsidRPr="001D2370">
        <w:rPr>
          <w:b/>
          <w:sz w:val="32"/>
          <w:szCs w:val="32"/>
          <w:u w:val="single"/>
        </w:rPr>
        <w:t>Оценка имущественного и финансового состояния организации</w:t>
      </w:r>
    </w:p>
    <w:p w14:paraId="5A4F83C8" w14:textId="77777777" w:rsidR="001D2370" w:rsidRPr="001D2370" w:rsidRDefault="001D2370" w:rsidP="001D2370">
      <w:pPr>
        <w:widowControl w:val="0"/>
        <w:autoSpaceDE w:val="0"/>
        <w:autoSpaceDN w:val="0"/>
        <w:adjustRightInd w:val="0"/>
        <w:ind w:firstLine="709"/>
        <w:jc w:val="both"/>
        <w:rPr>
          <w:sz w:val="22"/>
          <w:szCs w:val="22"/>
        </w:rPr>
      </w:pPr>
    </w:p>
    <w:p w14:paraId="377F7ACE"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 xml:space="preserve">Основными видами деятельности регулируемой организации является оказание услуг в сфере холодного водоснабжения и водоотведения, утилизации отходов, теплоснабжения, другие виды деятельности. </w:t>
      </w:r>
    </w:p>
    <w:p w14:paraId="309700F0" w14:textId="77777777" w:rsidR="001D2370" w:rsidRPr="001D2370" w:rsidRDefault="001D2370" w:rsidP="001D2370">
      <w:pPr>
        <w:widowControl w:val="0"/>
        <w:autoSpaceDE w:val="0"/>
        <w:autoSpaceDN w:val="0"/>
        <w:adjustRightInd w:val="0"/>
        <w:ind w:firstLine="709"/>
        <w:jc w:val="both"/>
        <w:rPr>
          <w:color w:val="000000"/>
          <w:sz w:val="28"/>
          <w:szCs w:val="28"/>
        </w:rPr>
      </w:pPr>
      <w:r w:rsidRPr="001D2370">
        <w:rPr>
          <w:color w:val="000000"/>
          <w:sz w:val="28"/>
          <w:szCs w:val="28"/>
        </w:rPr>
        <w:t>Организация находится на общей системе налогообложения.</w:t>
      </w:r>
    </w:p>
    <w:p w14:paraId="2C0BB155"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 xml:space="preserve">По данным бухгалтерской отчетности общая сумма выручки за 2020 год составила </w:t>
      </w:r>
      <w:r w:rsidRPr="001D2370">
        <w:rPr>
          <w:b/>
          <w:i/>
          <w:sz w:val="28"/>
          <w:szCs w:val="28"/>
        </w:rPr>
        <w:t>105987,00</w:t>
      </w:r>
      <w:r w:rsidRPr="001D2370">
        <w:rPr>
          <w:sz w:val="28"/>
          <w:szCs w:val="28"/>
        </w:rPr>
        <w:t xml:space="preserve"> тыс. руб. (увеличение по сравнению с 2019 годом на </w:t>
      </w:r>
      <w:r w:rsidRPr="001D2370">
        <w:rPr>
          <w:b/>
          <w:i/>
          <w:sz w:val="28"/>
          <w:szCs w:val="28"/>
        </w:rPr>
        <w:t>9,3%</w:t>
      </w:r>
      <w:r w:rsidRPr="001D2370">
        <w:rPr>
          <w:sz w:val="28"/>
          <w:szCs w:val="28"/>
        </w:rPr>
        <w:t xml:space="preserve">), себестоимость продаж составила </w:t>
      </w:r>
      <w:r w:rsidRPr="001D2370">
        <w:rPr>
          <w:b/>
          <w:i/>
          <w:sz w:val="28"/>
          <w:szCs w:val="28"/>
        </w:rPr>
        <w:t>227041,00</w:t>
      </w:r>
      <w:r w:rsidRPr="001D2370">
        <w:rPr>
          <w:sz w:val="28"/>
          <w:szCs w:val="28"/>
        </w:rPr>
        <w:t xml:space="preserve"> тыс. руб. (увеличение по сравнению с 2019 годом на </w:t>
      </w:r>
      <w:r w:rsidRPr="001D2370">
        <w:rPr>
          <w:b/>
          <w:i/>
          <w:sz w:val="28"/>
          <w:szCs w:val="28"/>
        </w:rPr>
        <w:t>23,4%</w:t>
      </w:r>
      <w:r w:rsidRPr="001D2370">
        <w:rPr>
          <w:sz w:val="28"/>
          <w:szCs w:val="28"/>
        </w:rPr>
        <w:t xml:space="preserve">). Совокупный финансовый результат организации составил </w:t>
      </w:r>
      <w:r w:rsidRPr="001D2370">
        <w:rPr>
          <w:b/>
          <w:i/>
          <w:sz w:val="28"/>
          <w:szCs w:val="28"/>
        </w:rPr>
        <w:t>9327,00</w:t>
      </w:r>
      <w:r w:rsidRPr="001D2370">
        <w:rPr>
          <w:sz w:val="28"/>
          <w:szCs w:val="28"/>
        </w:rPr>
        <w:t xml:space="preserve"> тыс. руб. </w:t>
      </w:r>
    </w:p>
    <w:p w14:paraId="579EE1EB"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 xml:space="preserve">Сумма выручки от реализации услуг водоснабжения на потребительском рынке за 2020 г. (по данным, предоставленным в формате шаблона </w:t>
      </w:r>
      <w:r w:rsidRPr="001D2370">
        <w:rPr>
          <w:sz w:val="28"/>
          <w:szCs w:val="28"/>
          <w:lang w:val="en-US"/>
        </w:rPr>
        <w:t>CALC</w:t>
      </w:r>
      <w:r w:rsidRPr="001D2370">
        <w:rPr>
          <w:sz w:val="28"/>
          <w:szCs w:val="28"/>
        </w:rPr>
        <w:t>.</w:t>
      </w:r>
      <w:r w:rsidRPr="001D2370">
        <w:rPr>
          <w:sz w:val="28"/>
          <w:szCs w:val="28"/>
          <w:lang w:val="en-US"/>
        </w:rPr>
        <w:t>TARIFF</w:t>
      </w:r>
      <w:r w:rsidRPr="001D2370">
        <w:rPr>
          <w:sz w:val="28"/>
          <w:szCs w:val="28"/>
        </w:rPr>
        <w:t>.</w:t>
      </w:r>
      <w:r w:rsidRPr="001D2370">
        <w:rPr>
          <w:sz w:val="28"/>
          <w:szCs w:val="28"/>
          <w:lang w:val="en-US"/>
        </w:rPr>
        <w:t>VODA</w:t>
      </w:r>
      <w:r w:rsidRPr="001D2370">
        <w:rPr>
          <w:sz w:val="28"/>
          <w:szCs w:val="28"/>
        </w:rPr>
        <w:t xml:space="preserve">. 6.42) составила </w:t>
      </w:r>
      <w:r w:rsidRPr="001D2370">
        <w:rPr>
          <w:b/>
          <w:i/>
          <w:sz w:val="28"/>
          <w:szCs w:val="28"/>
        </w:rPr>
        <w:t>23870,24</w:t>
      </w:r>
      <w:r w:rsidRPr="001D2370">
        <w:rPr>
          <w:sz w:val="28"/>
          <w:szCs w:val="28"/>
        </w:rPr>
        <w:t xml:space="preserve"> тыс. руб. (объем воды на потребительский рынок 659668,58 м</w:t>
      </w:r>
      <w:r w:rsidRPr="001D2370">
        <w:rPr>
          <w:sz w:val="28"/>
          <w:szCs w:val="28"/>
          <w:vertAlign w:val="superscript"/>
        </w:rPr>
        <w:t>3</w:t>
      </w:r>
      <w:r w:rsidRPr="001D2370">
        <w:rPr>
          <w:sz w:val="28"/>
          <w:szCs w:val="28"/>
        </w:rPr>
        <w:t>, средний тариф 38,03 руб./м</w:t>
      </w:r>
      <w:r w:rsidRPr="001D2370">
        <w:rPr>
          <w:sz w:val="28"/>
          <w:szCs w:val="28"/>
          <w:vertAlign w:val="superscript"/>
        </w:rPr>
        <w:t>3</w:t>
      </w:r>
      <w:r w:rsidRPr="001D2370">
        <w:rPr>
          <w:sz w:val="28"/>
          <w:szCs w:val="28"/>
        </w:rPr>
        <w:t xml:space="preserve">). Расходы составили (данные, предоставленные в формате шаблона </w:t>
      </w:r>
      <w:r w:rsidRPr="001D2370">
        <w:rPr>
          <w:sz w:val="28"/>
          <w:szCs w:val="28"/>
          <w:lang w:val="en-US"/>
        </w:rPr>
        <w:t>CALC</w:t>
      </w:r>
      <w:r w:rsidRPr="001D2370">
        <w:rPr>
          <w:sz w:val="28"/>
          <w:szCs w:val="28"/>
        </w:rPr>
        <w:t>.</w:t>
      </w:r>
      <w:r w:rsidRPr="001D2370">
        <w:rPr>
          <w:sz w:val="28"/>
          <w:szCs w:val="28"/>
          <w:lang w:val="en-US"/>
        </w:rPr>
        <w:t>TARIFF</w:t>
      </w:r>
      <w:r w:rsidRPr="001D2370">
        <w:rPr>
          <w:sz w:val="28"/>
          <w:szCs w:val="28"/>
        </w:rPr>
        <w:t>.</w:t>
      </w:r>
      <w:r w:rsidRPr="001D2370">
        <w:rPr>
          <w:sz w:val="28"/>
          <w:szCs w:val="28"/>
          <w:lang w:val="en-US"/>
        </w:rPr>
        <w:t>VODA</w:t>
      </w:r>
      <w:r w:rsidRPr="001D2370">
        <w:rPr>
          <w:sz w:val="28"/>
          <w:szCs w:val="28"/>
        </w:rPr>
        <w:t xml:space="preserve">.6.42 и подтверждены частично </w:t>
      </w:r>
      <w:proofErr w:type="spellStart"/>
      <w:r w:rsidRPr="001D2370">
        <w:rPr>
          <w:sz w:val="28"/>
          <w:szCs w:val="28"/>
        </w:rPr>
        <w:t>оборотно</w:t>
      </w:r>
      <w:proofErr w:type="spellEnd"/>
      <w:r w:rsidRPr="001D2370">
        <w:rPr>
          <w:sz w:val="28"/>
          <w:szCs w:val="28"/>
        </w:rPr>
        <w:t xml:space="preserve">-сальдовыми ведомостями и частично документами первичного бухгалтерского учета) </w:t>
      </w:r>
      <w:r w:rsidRPr="001D2370">
        <w:rPr>
          <w:b/>
          <w:i/>
          <w:sz w:val="28"/>
          <w:szCs w:val="28"/>
        </w:rPr>
        <w:t>36634,06</w:t>
      </w:r>
      <w:r w:rsidRPr="001D2370">
        <w:rPr>
          <w:sz w:val="28"/>
          <w:szCs w:val="28"/>
        </w:rPr>
        <w:t xml:space="preserve"> тыс. руб. Финансовый результат по водоснабжению составил                      </w:t>
      </w:r>
      <w:proofErr w:type="gramStart"/>
      <w:r w:rsidRPr="001D2370">
        <w:rPr>
          <w:sz w:val="28"/>
          <w:szCs w:val="28"/>
        </w:rPr>
        <w:t xml:space="preserve">   (</w:t>
      </w:r>
      <w:proofErr w:type="gramEnd"/>
      <w:r w:rsidRPr="001D2370">
        <w:rPr>
          <w:i/>
          <w:iCs/>
          <w:sz w:val="28"/>
          <w:szCs w:val="28"/>
        </w:rPr>
        <w:t>-</w:t>
      </w:r>
      <w:r w:rsidRPr="001D2370">
        <w:rPr>
          <w:b/>
          <w:bCs/>
          <w:i/>
          <w:iCs/>
          <w:sz w:val="28"/>
          <w:szCs w:val="28"/>
        </w:rPr>
        <w:t>12763,82</w:t>
      </w:r>
      <w:r w:rsidRPr="001D2370">
        <w:rPr>
          <w:sz w:val="28"/>
          <w:szCs w:val="28"/>
        </w:rPr>
        <w:t xml:space="preserve">) тыс. руб. </w:t>
      </w:r>
    </w:p>
    <w:p w14:paraId="054DDEA0"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 xml:space="preserve">Сумма выручки от реализации услуг водоотведения на потребительском рынке за 2020 г. (по данным, предоставленным в формате шаблона </w:t>
      </w:r>
      <w:r w:rsidRPr="001D2370">
        <w:rPr>
          <w:sz w:val="28"/>
          <w:szCs w:val="28"/>
          <w:lang w:val="en-US"/>
        </w:rPr>
        <w:t>CALC</w:t>
      </w:r>
      <w:r w:rsidRPr="001D2370">
        <w:rPr>
          <w:sz w:val="28"/>
          <w:szCs w:val="28"/>
        </w:rPr>
        <w:t>.</w:t>
      </w:r>
      <w:r w:rsidRPr="001D2370">
        <w:rPr>
          <w:sz w:val="28"/>
          <w:szCs w:val="28"/>
          <w:lang w:val="en-US"/>
        </w:rPr>
        <w:t>TARIFF</w:t>
      </w:r>
      <w:r w:rsidRPr="001D2370">
        <w:rPr>
          <w:sz w:val="28"/>
          <w:szCs w:val="28"/>
        </w:rPr>
        <w:t>.</w:t>
      </w:r>
      <w:r w:rsidRPr="001D2370">
        <w:rPr>
          <w:sz w:val="28"/>
          <w:szCs w:val="28"/>
          <w:lang w:val="en-US"/>
        </w:rPr>
        <w:t>VODA</w:t>
      </w:r>
      <w:r w:rsidRPr="001D2370">
        <w:rPr>
          <w:sz w:val="28"/>
          <w:szCs w:val="28"/>
        </w:rPr>
        <w:t xml:space="preserve">.6.42) составила </w:t>
      </w:r>
      <w:r w:rsidRPr="001D2370">
        <w:rPr>
          <w:b/>
          <w:i/>
          <w:sz w:val="28"/>
          <w:szCs w:val="28"/>
        </w:rPr>
        <w:t>5048,28</w:t>
      </w:r>
      <w:r w:rsidRPr="001D2370">
        <w:rPr>
          <w:sz w:val="28"/>
          <w:szCs w:val="28"/>
        </w:rPr>
        <w:t xml:space="preserve"> тыс. руб. (объем принятых сточных вод потребительский рынок 130682,85 м</w:t>
      </w:r>
      <w:r w:rsidRPr="001D2370">
        <w:rPr>
          <w:sz w:val="28"/>
          <w:szCs w:val="28"/>
          <w:vertAlign w:val="superscript"/>
        </w:rPr>
        <w:t>3</w:t>
      </w:r>
      <w:r w:rsidRPr="001D2370">
        <w:rPr>
          <w:sz w:val="28"/>
          <w:szCs w:val="28"/>
        </w:rPr>
        <w:t>, средний тариф 38,63 руб./м</w:t>
      </w:r>
      <w:r w:rsidRPr="001D2370">
        <w:rPr>
          <w:sz w:val="28"/>
          <w:szCs w:val="28"/>
          <w:vertAlign w:val="superscript"/>
        </w:rPr>
        <w:t>3</w:t>
      </w:r>
      <w:r w:rsidRPr="001D2370">
        <w:rPr>
          <w:sz w:val="28"/>
          <w:szCs w:val="28"/>
        </w:rPr>
        <w:t xml:space="preserve">). Расходы составили (данные, предоставленные в формате шаблона </w:t>
      </w:r>
      <w:r w:rsidRPr="001D2370">
        <w:rPr>
          <w:sz w:val="28"/>
          <w:szCs w:val="28"/>
          <w:lang w:val="en-US"/>
        </w:rPr>
        <w:t>CALC</w:t>
      </w:r>
      <w:r w:rsidRPr="001D2370">
        <w:rPr>
          <w:sz w:val="28"/>
          <w:szCs w:val="28"/>
        </w:rPr>
        <w:t>.</w:t>
      </w:r>
      <w:r w:rsidRPr="001D2370">
        <w:rPr>
          <w:sz w:val="28"/>
          <w:szCs w:val="28"/>
          <w:lang w:val="en-US"/>
        </w:rPr>
        <w:t>TARIFF</w:t>
      </w:r>
      <w:r w:rsidRPr="001D2370">
        <w:rPr>
          <w:sz w:val="28"/>
          <w:szCs w:val="28"/>
        </w:rPr>
        <w:t>.</w:t>
      </w:r>
      <w:r w:rsidRPr="001D2370">
        <w:rPr>
          <w:sz w:val="28"/>
          <w:szCs w:val="28"/>
          <w:lang w:val="en-US"/>
        </w:rPr>
        <w:t>VODA</w:t>
      </w:r>
      <w:r w:rsidRPr="001D2370">
        <w:rPr>
          <w:sz w:val="28"/>
          <w:szCs w:val="28"/>
        </w:rPr>
        <w:t xml:space="preserve">.6.42 и подтверждены частично </w:t>
      </w:r>
      <w:proofErr w:type="spellStart"/>
      <w:r w:rsidRPr="001D2370">
        <w:rPr>
          <w:sz w:val="28"/>
          <w:szCs w:val="28"/>
        </w:rPr>
        <w:t>оборотно</w:t>
      </w:r>
      <w:proofErr w:type="spellEnd"/>
      <w:r w:rsidRPr="001D2370">
        <w:rPr>
          <w:sz w:val="28"/>
          <w:szCs w:val="28"/>
        </w:rPr>
        <w:t xml:space="preserve">-сальдовыми ведомостями и частично документами первичного бухгалтерского учета) </w:t>
      </w:r>
      <w:r w:rsidRPr="001D2370">
        <w:rPr>
          <w:b/>
          <w:i/>
          <w:sz w:val="28"/>
          <w:szCs w:val="28"/>
        </w:rPr>
        <w:t>7085,36</w:t>
      </w:r>
      <w:r w:rsidRPr="001D2370">
        <w:rPr>
          <w:sz w:val="28"/>
          <w:szCs w:val="28"/>
        </w:rPr>
        <w:t xml:space="preserve"> тыс. руб. Финансовый результат по водоотведению составил                 </w:t>
      </w:r>
      <w:proofErr w:type="gramStart"/>
      <w:r w:rsidRPr="001D2370">
        <w:rPr>
          <w:sz w:val="28"/>
          <w:szCs w:val="28"/>
        </w:rPr>
        <w:t xml:space="preserve">   (</w:t>
      </w:r>
      <w:proofErr w:type="gramEnd"/>
      <w:r w:rsidRPr="001D2370">
        <w:rPr>
          <w:i/>
          <w:iCs/>
          <w:sz w:val="28"/>
          <w:szCs w:val="28"/>
        </w:rPr>
        <w:t>-</w:t>
      </w:r>
      <w:r w:rsidRPr="001D2370">
        <w:rPr>
          <w:b/>
          <w:i/>
          <w:sz w:val="28"/>
          <w:szCs w:val="28"/>
        </w:rPr>
        <w:t>2037,08</w:t>
      </w:r>
      <w:r w:rsidRPr="001D2370">
        <w:rPr>
          <w:sz w:val="28"/>
          <w:szCs w:val="28"/>
        </w:rPr>
        <w:t xml:space="preserve">) тыс. руб. </w:t>
      </w:r>
    </w:p>
    <w:p w14:paraId="176242F8" w14:textId="77777777" w:rsidR="001D2370" w:rsidRPr="001D2370" w:rsidRDefault="001D2370" w:rsidP="001D2370">
      <w:pPr>
        <w:widowControl w:val="0"/>
        <w:autoSpaceDE w:val="0"/>
        <w:autoSpaceDN w:val="0"/>
        <w:adjustRightInd w:val="0"/>
        <w:ind w:firstLine="709"/>
        <w:jc w:val="both"/>
        <w:rPr>
          <w:sz w:val="4"/>
          <w:szCs w:val="28"/>
          <w:highlight w:val="yellow"/>
        </w:rPr>
      </w:pPr>
    </w:p>
    <w:p w14:paraId="2FAFE954" w14:textId="77777777" w:rsidR="001D2370" w:rsidRPr="001D2370" w:rsidRDefault="001D2370" w:rsidP="001D2370">
      <w:pPr>
        <w:autoSpaceDN w:val="0"/>
        <w:jc w:val="center"/>
        <w:rPr>
          <w:b/>
          <w:sz w:val="18"/>
          <w:szCs w:val="18"/>
          <w:u w:val="single"/>
        </w:rPr>
      </w:pPr>
    </w:p>
    <w:p w14:paraId="0A970F10" w14:textId="77777777" w:rsidR="001D2370" w:rsidRPr="001D2370" w:rsidRDefault="001D2370" w:rsidP="001D2370">
      <w:pPr>
        <w:autoSpaceDN w:val="0"/>
        <w:jc w:val="center"/>
        <w:rPr>
          <w:b/>
          <w:sz w:val="18"/>
          <w:szCs w:val="18"/>
          <w:u w:val="single"/>
        </w:rPr>
      </w:pPr>
    </w:p>
    <w:p w14:paraId="6029A098" w14:textId="77777777" w:rsidR="001D2370" w:rsidRPr="001D2370" w:rsidRDefault="001D2370" w:rsidP="001D2370">
      <w:pPr>
        <w:autoSpaceDN w:val="0"/>
        <w:jc w:val="center"/>
        <w:rPr>
          <w:b/>
          <w:sz w:val="32"/>
          <w:szCs w:val="32"/>
          <w:u w:val="single"/>
        </w:rPr>
      </w:pPr>
      <w:r w:rsidRPr="001D2370">
        <w:rPr>
          <w:b/>
          <w:sz w:val="32"/>
          <w:szCs w:val="32"/>
          <w:u w:val="single"/>
        </w:rPr>
        <w:t xml:space="preserve"> Корректировка необходимой валовой выручки</w:t>
      </w:r>
    </w:p>
    <w:p w14:paraId="3802C182" w14:textId="77777777" w:rsidR="001D2370" w:rsidRPr="001D2370" w:rsidRDefault="001D2370" w:rsidP="001D2370">
      <w:pPr>
        <w:autoSpaceDN w:val="0"/>
        <w:jc w:val="center"/>
        <w:rPr>
          <w:b/>
          <w:sz w:val="32"/>
          <w:szCs w:val="32"/>
          <w:u w:val="single"/>
        </w:rPr>
      </w:pPr>
      <w:r w:rsidRPr="001D2370">
        <w:rPr>
          <w:b/>
          <w:sz w:val="32"/>
          <w:szCs w:val="32"/>
          <w:u w:val="single"/>
        </w:rPr>
        <w:t>и установленных тарифов на 2022 год</w:t>
      </w:r>
    </w:p>
    <w:p w14:paraId="5CC66D58" w14:textId="77777777" w:rsidR="001D2370" w:rsidRPr="001D2370" w:rsidRDefault="001D2370" w:rsidP="001D2370">
      <w:pPr>
        <w:widowControl w:val="0"/>
        <w:tabs>
          <w:tab w:val="left" w:pos="284"/>
        </w:tabs>
        <w:autoSpaceDE w:val="0"/>
        <w:autoSpaceDN w:val="0"/>
        <w:adjustRightInd w:val="0"/>
        <w:ind w:firstLine="567"/>
        <w:jc w:val="both"/>
        <w:rPr>
          <w:sz w:val="4"/>
          <w:szCs w:val="28"/>
        </w:rPr>
      </w:pPr>
    </w:p>
    <w:p w14:paraId="435DAFFF" w14:textId="77777777" w:rsidR="001D2370" w:rsidRPr="001D2370" w:rsidRDefault="001D2370" w:rsidP="001D2370">
      <w:pPr>
        <w:widowControl w:val="0"/>
        <w:tabs>
          <w:tab w:val="left" w:pos="284"/>
        </w:tabs>
        <w:autoSpaceDE w:val="0"/>
        <w:autoSpaceDN w:val="0"/>
        <w:adjustRightInd w:val="0"/>
        <w:ind w:firstLine="567"/>
        <w:jc w:val="both"/>
        <w:rPr>
          <w:sz w:val="28"/>
          <w:szCs w:val="28"/>
        </w:rPr>
      </w:pPr>
    </w:p>
    <w:p w14:paraId="7C359A1B" w14:textId="77777777" w:rsidR="001D2370" w:rsidRPr="001D2370" w:rsidRDefault="001D2370" w:rsidP="001D2370">
      <w:pPr>
        <w:widowControl w:val="0"/>
        <w:tabs>
          <w:tab w:val="left" w:pos="284"/>
        </w:tabs>
        <w:autoSpaceDE w:val="0"/>
        <w:autoSpaceDN w:val="0"/>
        <w:adjustRightInd w:val="0"/>
        <w:ind w:firstLine="567"/>
        <w:jc w:val="both"/>
        <w:rPr>
          <w:bCs/>
          <w:kern w:val="32"/>
          <w:sz w:val="28"/>
          <w:szCs w:val="28"/>
        </w:rPr>
      </w:pPr>
      <w:r w:rsidRPr="001D2370">
        <w:rPr>
          <w:sz w:val="28"/>
          <w:szCs w:val="28"/>
        </w:rPr>
        <w:t xml:space="preserve">Постановлением региональной энергетической комиссии Кемеровской области от 28.11.2019 № 505 </w:t>
      </w:r>
      <w:r w:rsidRPr="001D2370">
        <w:rPr>
          <w:color w:val="000000"/>
          <w:sz w:val="28"/>
          <w:szCs w:val="28"/>
        </w:rPr>
        <w:t>МУП «Комфорт» (Юргинский муниципальный округ)</w:t>
      </w:r>
      <w:r w:rsidRPr="001D2370">
        <w:rPr>
          <w:bCs/>
          <w:kern w:val="32"/>
          <w:sz w:val="28"/>
          <w:szCs w:val="28"/>
        </w:rPr>
        <w:t xml:space="preserve"> </w:t>
      </w:r>
      <w:r w:rsidRPr="001D2370">
        <w:rPr>
          <w:sz w:val="28"/>
          <w:szCs w:val="28"/>
        </w:rPr>
        <w:t>установлены</w:t>
      </w:r>
      <w:r w:rsidRPr="001D2370">
        <w:rPr>
          <w:bCs/>
          <w:kern w:val="32"/>
          <w:sz w:val="28"/>
          <w:szCs w:val="28"/>
        </w:rPr>
        <w:t xml:space="preserve"> долгосрочные параметры регулирования тарифов</w:t>
      </w:r>
      <w:r w:rsidRPr="001D2370">
        <w:rPr>
          <w:sz w:val="28"/>
          <w:szCs w:val="28"/>
        </w:rPr>
        <w:t xml:space="preserve"> </w:t>
      </w:r>
      <w:r w:rsidRPr="001D2370">
        <w:rPr>
          <w:bCs/>
          <w:kern w:val="32"/>
          <w:sz w:val="28"/>
          <w:szCs w:val="28"/>
        </w:rPr>
        <w:t>на питьевую воду, водоотведение на период с 01.01.2020 по 31.12.2022 (в редакции постановления Региональной энергетической комиссии Кузбасса от 19.11.2020 № 401).</w:t>
      </w:r>
    </w:p>
    <w:p w14:paraId="2F660129" w14:textId="77777777" w:rsidR="001D2370" w:rsidRPr="001D2370" w:rsidRDefault="001D2370" w:rsidP="001D2370">
      <w:pPr>
        <w:widowControl w:val="0"/>
        <w:tabs>
          <w:tab w:val="left" w:pos="284"/>
        </w:tabs>
        <w:autoSpaceDE w:val="0"/>
        <w:autoSpaceDN w:val="0"/>
        <w:adjustRightInd w:val="0"/>
        <w:ind w:firstLine="567"/>
        <w:jc w:val="both"/>
        <w:rPr>
          <w:bCs/>
          <w:kern w:val="32"/>
          <w:sz w:val="28"/>
          <w:szCs w:val="28"/>
        </w:rPr>
      </w:pPr>
      <w:r w:rsidRPr="001D2370">
        <w:rPr>
          <w:sz w:val="28"/>
          <w:szCs w:val="28"/>
        </w:rPr>
        <w:t xml:space="preserve">Постановлением региональной энергетической комиссии Кемеровской области от 28.11.2019 № 506 </w:t>
      </w:r>
      <w:r w:rsidRPr="001D2370">
        <w:rPr>
          <w:color w:val="000000"/>
          <w:sz w:val="28"/>
          <w:szCs w:val="28"/>
        </w:rPr>
        <w:t xml:space="preserve">МУП «Комфорт» (Юргинский муниципальный округ) </w:t>
      </w:r>
      <w:r w:rsidRPr="001D2370">
        <w:rPr>
          <w:bCs/>
          <w:kern w:val="32"/>
          <w:sz w:val="28"/>
          <w:szCs w:val="28"/>
        </w:rPr>
        <w:t>(в редакции постановления Региональной энергетической комиссии Кузбасса от 19.11.2020 № 402)</w:t>
      </w:r>
      <w:r w:rsidRPr="001D2370">
        <w:rPr>
          <w:sz w:val="28"/>
          <w:szCs w:val="28"/>
        </w:rPr>
        <w:t>:</w:t>
      </w:r>
    </w:p>
    <w:p w14:paraId="77474567" w14:textId="77777777" w:rsidR="001D2370" w:rsidRPr="001D2370" w:rsidRDefault="001D2370" w:rsidP="001D2370">
      <w:pPr>
        <w:widowControl w:val="0"/>
        <w:tabs>
          <w:tab w:val="left" w:pos="284"/>
        </w:tabs>
        <w:autoSpaceDE w:val="0"/>
        <w:autoSpaceDN w:val="0"/>
        <w:adjustRightInd w:val="0"/>
        <w:ind w:firstLine="567"/>
        <w:jc w:val="both"/>
        <w:rPr>
          <w:sz w:val="28"/>
          <w:szCs w:val="28"/>
        </w:rPr>
      </w:pPr>
      <w:r w:rsidRPr="001D2370">
        <w:rPr>
          <w:sz w:val="28"/>
          <w:szCs w:val="28"/>
        </w:rPr>
        <w:t>утверждена производственная программа в сфере холодного водоснабжения питьевой водой, водоотведения;</w:t>
      </w:r>
    </w:p>
    <w:p w14:paraId="043E7383" w14:textId="77777777" w:rsidR="001D2370" w:rsidRPr="001D2370" w:rsidRDefault="001D2370" w:rsidP="001D2370">
      <w:pPr>
        <w:widowControl w:val="0"/>
        <w:tabs>
          <w:tab w:val="left" w:pos="284"/>
        </w:tabs>
        <w:autoSpaceDE w:val="0"/>
        <w:autoSpaceDN w:val="0"/>
        <w:adjustRightInd w:val="0"/>
        <w:ind w:firstLine="567"/>
        <w:jc w:val="both"/>
        <w:rPr>
          <w:sz w:val="28"/>
          <w:szCs w:val="28"/>
        </w:rPr>
      </w:pPr>
      <w:r w:rsidRPr="001D2370">
        <w:rPr>
          <w:sz w:val="28"/>
          <w:szCs w:val="28"/>
        </w:rPr>
        <w:t xml:space="preserve">установлены </w:t>
      </w:r>
      <w:proofErr w:type="spellStart"/>
      <w:r w:rsidRPr="001D2370">
        <w:rPr>
          <w:sz w:val="28"/>
          <w:szCs w:val="28"/>
        </w:rPr>
        <w:t>одноставочные</w:t>
      </w:r>
      <w:proofErr w:type="spellEnd"/>
      <w:r w:rsidRPr="001D2370">
        <w:rPr>
          <w:sz w:val="28"/>
          <w:szCs w:val="28"/>
        </w:rPr>
        <w:t xml:space="preserve"> тарифы на питьевую воду, водоотведение, с применением метода индексации. </w:t>
      </w:r>
    </w:p>
    <w:p w14:paraId="6AE21C10" w14:textId="77777777" w:rsidR="001D2370" w:rsidRPr="001D2370" w:rsidRDefault="001D2370" w:rsidP="001D2370">
      <w:pPr>
        <w:widowControl w:val="0"/>
        <w:tabs>
          <w:tab w:val="left" w:pos="284"/>
        </w:tabs>
        <w:autoSpaceDE w:val="0"/>
        <w:autoSpaceDN w:val="0"/>
        <w:adjustRightInd w:val="0"/>
        <w:ind w:firstLine="567"/>
        <w:jc w:val="both"/>
        <w:rPr>
          <w:sz w:val="28"/>
          <w:szCs w:val="28"/>
        </w:rPr>
      </w:pPr>
    </w:p>
    <w:p w14:paraId="7F5B89D8" w14:textId="77777777" w:rsidR="001D2370" w:rsidRPr="001D2370" w:rsidRDefault="001D2370" w:rsidP="001D2370">
      <w:pPr>
        <w:widowControl w:val="0"/>
        <w:tabs>
          <w:tab w:val="left" w:pos="284"/>
        </w:tabs>
        <w:autoSpaceDE w:val="0"/>
        <w:autoSpaceDN w:val="0"/>
        <w:adjustRightInd w:val="0"/>
        <w:ind w:firstLine="567"/>
        <w:jc w:val="both"/>
        <w:rPr>
          <w:sz w:val="28"/>
          <w:szCs w:val="28"/>
        </w:rPr>
      </w:pPr>
      <w:r w:rsidRPr="001D2370">
        <w:rPr>
          <w:sz w:val="28"/>
          <w:szCs w:val="28"/>
        </w:rPr>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1D2370">
        <w:rPr>
          <w:sz w:val="28"/>
          <w:szCs w:val="28"/>
        </w:rPr>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75C4235E" w14:textId="77777777" w:rsidR="001D2370" w:rsidRPr="001D2370" w:rsidRDefault="001D2370" w:rsidP="001D2370">
      <w:pPr>
        <w:widowControl w:val="0"/>
        <w:tabs>
          <w:tab w:val="left" w:pos="284"/>
        </w:tabs>
        <w:autoSpaceDE w:val="0"/>
        <w:autoSpaceDN w:val="0"/>
        <w:adjustRightInd w:val="0"/>
        <w:ind w:firstLine="567"/>
        <w:jc w:val="both"/>
        <w:rPr>
          <w:sz w:val="28"/>
          <w:szCs w:val="28"/>
        </w:rPr>
      </w:pPr>
      <w:r w:rsidRPr="001D2370">
        <w:rPr>
          <w:sz w:val="28"/>
          <w:szCs w:val="28"/>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(удельный расход электрической энергии). Долгосрочные параметры для МУП «Комфорт» (Юргинский муниципальный округ) представлены в таблице 1. </w:t>
      </w:r>
    </w:p>
    <w:p w14:paraId="008DCFC1" w14:textId="77777777" w:rsidR="001D2370" w:rsidRPr="001D2370" w:rsidRDefault="001D2370" w:rsidP="001D2370">
      <w:pPr>
        <w:widowControl w:val="0"/>
        <w:tabs>
          <w:tab w:val="left" w:pos="284"/>
        </w:tabs>
        <w:autoSpaceDE w:val="0"/>
        <w:autoSpaceDN w:val="0"/>
        <w:adjustRightInd w:val="0"/>
        <w:ind w:firstLine="567"/>
        <w:jc w:val="right"/>
        <w:rPr>
          <w:sz w:val="28"/>
          <w:szCs w:val="28"/>
        </w:rPr>
      </w:pPr>
    </w:p>
    <w:p w14:paraId="5B67C34D" w14:textId="77777777" w:rsidR="001D2370" w:rsidRPr="001D2370" w:rsidRDefault="001D2370" w:rsidP="001D2370">
      <w:pPr>
        <w:widowControl w:val="0"/>
        <w:tabs>
          <w:tab w:val="left" w:pos="284"/>
        </w:tabs>
        <w:autoSpaceDE w:val="0"/>
        <w:autoSpaceDN w:val="0"/>
        <w:adjustRightInd w:val="0"/>
        <w:ind w:firstLine="567"/>
        <w:jc w:val="right"/>
        <w:rPr>
          <w:sz w:val="28"/>
          <w:szCs w:val="28"/>
        </w:rPr>
      </w:pPr>
    </w:p>
    <w:p w14:paraId="36BC56E9" w14:textId="77777777" w:rsidR="001D2370" w:rsidRPr="001D2370" w:rsidRDefault="001D2370" w:rsidP="001D2370">
      <w:pPr>
        <w:widowControl w:val="0"/>
        <w:tabs>
          <w:tab w:val="left" w:pos="284"/>
        </w:tabs>
        <w:autoSpaceDE w:val="0"/>
        <w:autoSpaceDN w:val="0"/>
        <w:adjustRightInd w:val="0"/>
        <w:ind w:firstLine="567"/>
        <w:jc w:val="right"/>
        <w:rPr>
          <w:sz w:val="28"/>
          <w:szCs w:val="28"/>
        </w:rPr>
      </w:pPr>
    </w:p>
    <w:p w14:paraId="725F0A33" w14:textId="77777777" w:rsidR="001D2370" w:rsidRPr="001D2370" w:rsidRDefault="001D2370" w:rsidP="001D2370">
      <w:pPr>
        <w:widowControl w:val="0"/>
        <w:tabs>
          <w:tab w:val="left" w:pos="284"/>
        </w:tabs>
        <w:autoSpaceDE w:val="0"/>
        <w:autoSpaceDN w:val="0"/>
        <w:adjustRightInd w:val="0"/>
        <w:ind w:firstLine="567"/>
        <w:jc w:val="right"/>
        <w:rPr>
          <w:sz w:val="28"/>
          <w:szCs w:val="28"/>
        </w:rPr>
      </w:pPr>
      <w:r w:rsidRPr="001D2370">
        <w:rPr>
          <w:sz w:val="28"/>
          <w:szCs w:val="28"/>
        </w:rPr>
        <w:t>Таблица 1.</w:t>
      </w:r>
    </w:p>
    <w:p w14:paraId="43173366" w14:textId="77777777" w:rsidR="001D2370" w:rsidRPr="001D2370" w:rsidRDefault="001D2370" w:rsidP="001D2370">
      <w:pPr>
        <w:widowControl w:val="0"/>
        <w:autoSpaceDE w:val="0"/>
        <w:autoSpaceDN w:val="0"/>
        <w:adjustRightInd w:val="0"/>
        <w:jc w:val="center"/>
        <w:rPr>
          <w:b/>
          <w:sz w:val="28"/>
          <w:szCs w:val="28"/>
        </w:rPr>
      </w:pPr>
      <w:r w:rsidRPr="001D2370">
        <w:rPr>
          <w:b/>
          <w:sz w:val="28"/>
          <w:szCs w:val="28"/>
        </w:rPr>
        <w:t>Долгосрочные параметры</w:t>
      </w:r>
    </w:p>
    <w:p w14:paraId="6C1BA70B" w14:textId="77777777" w:rsidR="001D2370" w:rsidRPr="001D2370" w:rsidRDefault="001D2370" w:rsidP="001D2370">
      <w:pPr>
        <w:widowControl w:val="0"/>
        <w:autoSpaceDE w:val="0"/>
        <w:autoSpaceDN w:val="0"/>
        <w:adjustRightInd w:val="0"/>
        <w:jc w:val="center"/>
        <w:rPr>
          <w:b/>
          <w:sz w:val="28"/>
          <w:szCs w:val="28"/>
        </w:rPr>
      </w:pPr>
      <w:r w:rsidRPr="001D2370">
        <w:rPr>
          <w:b/>
          <w:sz w:val="28"/>
          <w:szCs w:val="28"/>
        </w:rPr>
        <w:t xml:space="preserve"> регулирования тарифов на питьевую воду, водоотведение </w:t>
      </w:r>
    </w:p>
    <w:p w14:paraId="7BE44CC6" w14:textId="77777777" w:rsidR="001D2370" w:rsidRPr="001D2370" w:rsidRDefault="001D2370" w:rsidP="001D2370">
      <w:pPr>
        <w:widowControl w:val="0"/>
        <w:autoSpaceDE w:val="0"/>
        <w:autoSpaceDN w:val="0"/>
        <w:adjustRightInd w:val="0"/>
        <w:jc w:val="center"/>
        <w:rPr>
          <w:b/>
          <w:bCs/>
          <w:kern w:val="32"/>
          <w:sz w:val="28"/>
          <w:szCs w:val="28"/>
        </w:rPr>
      </w:pPr>
      <w:r w:rsidRPr="001D2370">
        <w:rPr>
          <w:b/>
          <w:sz w:val="28"/>
          <w:szCs w:val="28"/>
        </w:rPr>
        <w:t>МУП «</w:t>
      </w:r>
      <w:r w:rsidRPr="001D2370">
        <w:rPr>
          <w:b/>
          <w:color w:val="000000"/>
          <w:sz w:val="28"/>
          <w:szCs w:val="28"/>
        </w:rPr>
        <w:t xml:space="preserve">Комфорт» </w:t>
      </w:r>
      <w:r w:rsidRPr="001D2370">
        <w:rPr>
          <w:b/>
          <w:sz w:val="28"/>
          <w:szCs w:val="28"/>
        </w:rPr>
        <w:t>(Юргинский муниципальный округ)</w:t>
      </w:r>
      <w:r w:rsidRPr="001D2370">
        <w:rPr>
          <w:b/>
          <w:bCs/>
          <w:kern w:val="32"/>
          <w:sz w:val="28"/>
          <w:szCs w:val="28"/>
        </w:rPr>
        <w:t xml:space="preserve"> </w:t>
      </w:r>
    </w:p>
    <w:p w14:paraId="00624AD5" w14:textId="77777777" w:rsidR="001D2370" w:rsidRPr="001D2370" w:rsidRDefault="001D2370" w:rsidP="001D2370">
      <w:pPr>
        <w:widowControl w:val="0"/>
        <w:autoSpaceDE w:val="0"/>
        <w:autoSpaceDN w:val="0"/>
        <w:adjustRightInd w:val="0"/>
        <w:jc w:val="center"/>
        <w:rPr>
          <w:b/>
          <w:sz w:val="28"/>
          <w:szCs w:val="28"/>
        </w:rPr>
      </w:pPr>
      <w:r w:rsidRPr="001D2370">
        <w:rPr>
          <w:b/>
          <w:sz w:val="28"/>
          <w:szCs w:val="28"/>
        </w:rPr>
        <w:t>на период с 01.01.2020 по 31.12.2022</w:t>
      </w:r>
    </w:p>
    <w:p w14:paraId="55DD8D71" w14:textId="77777777" w:rsidR="001D2370" w:rsidRPr="001D2370" w:rsidRDefault="001D2370" w:rsidP="001D2370">
      <w:pPr>
        <w:widowControl w:val="0"/>
        <w:autoSpaceDE w:val="0"/>
        <w:autoSpaceDN w:val="0"/>
        <w:adjustRightInd w:val="0"/>
        <w:jc w:val="center"/>
        <w:rPr>
          <w:b/>
          <w:color w:val="FF0000"/>
          <w:sz w:val="18"/>
          <w:szCs w:val="28"/>
        </w:rPr>
      </w:pPr>
    </w:p>
    <w:tbl>
      <w:tblPr>
        <w:tblW w:w="10880" w:type="dxa"/>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309"/>
        <w:gridCol w:w="850"/>
        <w:gridCol w:w="1525"/>
        <w:gridCol w:w="1701"/>
        <w:gridCol w:w="1418"/>
        <w:gridCol w:w="1134"/>
        <w:gridCol w:w="2268"/>
      </w:tblGrid>
      <w:tr w:rsidR="001D2370" w:rsidRPr="001D2370" w14:paraId="4D4855A0" w14:textId="77777777" w:rsidTr="001A60FA">
        <w:trPr>
          <w:trHeight w:val="922"/>
        </w:trPr>
        <w:tc>
          <w:tcPr>
            <w:tcW w:w="675" w:type="dxa"/>
            <w:vMerge w:val="restart"/>
            <w:vAlign w:val="center"/>
          </w:tcPr>
          <w:p w14:paraId="2F880D82" w14:textId="77777777" w:rsidR="001D2370" w:rsidRPr="001D2370" w:rsidRDefault="001D2370" w:rsidP="001D2370">
            <w:pPr>
              <w:widowControl w:val="0"/>
              <w:tabs>
                <w:tab w:val="left" w:pos="0"/>
              </w:tabs>
              <w:autoSpaceDE w:val="0"/>
              <w:autoSpaceDN w:val="0"/>
              <w:adjustRightInd w:val="0"/>
              <w:jc w:val="center"/>
            </w:pPr>
            <w:r w:rsidRPr="001D2370">
              <w:t>№ п/п</w:t>
            </w:r>
          </w:p>
        </w:tc>
        <w:tc>
          <w:tcPr>
            <w:tcW w:w="1309" w:type="dxa"/>
            <w:vMerge w:val="restart"/>
            <w:shd w:val="clear" w:color="auto" w:fill="auto"/>
            <w:vAlign w:val="center"/>
          </w:tcPr>
          <w:p w14:paraId="117AF3D8" w14:textId="77777777" w:rsidR="001D2370" w:rsidRPr="001D2370" w:rsidRDefault="001D2370" w:rsidP="001D2370">
            <w:pPr>
              <w:widowControl w:val="0"/>
              <w:tabs>
                <w:tab w:val="left" w:pos="0"/>
              </w:tabs>
              <w:autoSpaceDE w:val="0"/>
              <w:autoSpaceDN w:val="0"/>
              <w:adjustRightInd w:val="0"/>
              <w:jc w:val="center"/>
            </w:pPr>
            <w:proofErr w:type="spellStart"/>
            <w:r w:rsidRPr="001D2370">
              <w:t>Наимено-вание</w:t>
            </w:r>
            <w:proofErr w:type="spellEnd"/>
            <w:r w:rsidRPr="001D2370">
              <w:t xml:space="preserve"> услуг</w:t>
            </w:r>
          </w:p>
        </w:tc>
        <w:tc>
          <w:tcPr>
            <w:tcW w:w="850" w:type="dxa"/>
            <w:vMerge w:val="restart"/>
            <w:shd w:val="clear" w:color="auto" w:fill="auto"/>
            <w:vAlign w:val="center"/>
          </w:tcPr>
          <w:p w14:paraId="34E9611D" w14:textId="77777777" w:rsidR="001D2370" w:rsidRPr="001D2370" w:rsidRDefault="001D2370" w:rsidP="001D2370">
            <w:pPr>
              <w:widowControl w:val="0"/>
              <w:tabs>
                <w:tab w:val="left" w:pos="-108"/>
              </w:tabs>
              <w:autoSpaceDE w:val="0"/>
              <w:autoSpaceDN w:val="0"/>
              <w:adjustRightInd w:val="0"/>
              <w:jc w:val="center"/>
            </w:pPr>
            <w:r w:rsidRPr="001D2370">
              <w:t>Годы</w:t>
            </w:r>
          </w:p>
        </w:tc>
        <w:tc>
          <w:tcPr>
            <w:tcW w:w="1525" w:type="dxa"/>
            <w:vMerge w:val="restart"/>
            <w:shd w:val="clear" w:color="auto" w:fill="auto"/>
            <w:vAlign w:val="center"/>
          </w:tcPr>
          <w:p w14:paraId="783F5F7C" w14:textId="77777777" w:rsidR="001D2370" w:rsidRPr="001D2370" w:rsidRDefault="001D2370" w:rsidP="001D2370">
            <w:pPr>
              <w:widowControl w:val="0"/>
              <w:tabs>
                <w:tab w:val="left" w:pos="0"/>
              </w:tabs>
              <w:autoSpaceDE w:val="0"/>
              <w:autoSpaceDN w:val="0"/>
              <w:adjustRightInd w:val="0"/>
              <w:jc w:val="center"/>
            </w:pPr>
            <w:r w:rsidRPr="001D2370">
              <w:t xml:space="preserve">Базовый уровень </w:t>
            </w:r>
            <w:proofErr w:type="spellStart"/>
            <w:r w:rsidRPr="001D2370">
              <w:t>операцион-ных</w:t>
            </w:r>
            <w:proofErr w:type="spellEnd"/>
            <w:r w:rsidRPr="001D2370">
              <w:t xml:space="preserve"> </w:t>
            </w:r>
            <w:proofErr w:type="gramStart"/>
            <w:r w:rsidRPr="001D2370">
              <w:t xml:space="preserve">расходов,   </w:t>
            </w:r>
            <w:proofErr w:type="gramEnd"/>
            <w:r w:rsidRPr="001D2370">
              <w:t xml:space="preserve"> тыс. руб.</w:t>
            </w:r>
          </w:p>
        </w:tc>
        <w:tc>
          <w:tcPr>
            <w:tcW w:w="1701" w:type="dxa"/>
            <w:vMerge w:val="restart"/>
            <w:shd w:val="clear" w:color="auto" w:fill="auto"/>
            <w:vAlign w:val="center"/>
          </w:tcPr>
          <w:p w14:paraId="323F22F7" w14:textId="77777777" w:rsidR="001D2370" w:rsidRPr="001D2370" w:rsidRDefault="001D2370" w:rsidP="001D2370">
            <w:pPr>
              <w:widowControl w:val="0"/>
              <w:tabs>
                <w:tab w:val="left" w:pos="0"/>
              </w:tabs>
              <w:autoSpaceDE w:val="0"/>
              <w:autoSpaceDN w:val="0"/>
              <w:adjustRightInd w:val="0"/>
              <w:jc w:val="center"/>
            </w:pPr>
            <w:r w:rsidRPr="001D2370">
              <w:t xml:space="preserve">Индекс </w:t>
            </w:r>
            <w:proofErr w:type="spellStart"/>
            <w:r w:rsidRPr="001D2370">
              <w:t>эффективнос-ти</w:t>
            </w:r>
            <w:proofErr w:type="spellEnd"/>
            <w:r w:rsidRPr="001D2370">
              <w:t xml:space="preserve"> </w:t>
            </w:r>
            <w:proofErr w:type="spellStart"/>
            <w:r w:rsidRPr="001D2370">
              <w:t>операцион-ных</w:t>
            </w:r>
            <w:proofErr w:type="spellEnd"/>
            <w:r w:rsidRPr="001D2370">
              <w:t xml:space="preserve"> расходов, %</w:t>
            </w:r>
          </w:p>
        </w:tc>
        <w:tc>
          <w:tcPr>
            <w:tcW w:w="1418" w:type="dxa"/>
            <w:vMerge w:val="restart"/>
            <w:shd w:val="clear" w:color="auto" w:fill="auto"/>
            <w:vAlign w:val="center"/>
          </w:tcPr>
          <w:p w14:paraId="3B2D2E94" w14:textId="77777777" w:rsidR="001D2370" w:rsidRPr="001D2370" w:rsidRDefault="001D2370" w:rsidP="001D2370">
            <w:pPr>
              <w:widowControl w:val="0"/>
              <w:tabs>
                <w:tab w:val="left" w:pos="0"/>
              </w:tabs>
              <w:autoSpaceDE w:val="0"/>
              <w:autoSpaceDN w:val="0"/>
              <w:adjustRightInd w:val="0"/>
              <w:jc w:val="center"/>
            </w:pPr>
            <w:proofErr w:type="gramStart"/>
            <w:r w:rsidRPr="001D2370">
              <w:t>Норматив-</w:t>
            </w:r>
            <w:proofErr w:type="spellStart"/>
            <w:r w:rsidRPr="001D2370">
              <w:t>ный</w:t>
            </w:r>
            <w:proofErr w:type="spellEnd"/>
            <w:proofErr w:type="gramEnd"/>
            <w:r w:rsidRPr="001D2370">
              <w:t xml:space="preserve"> уровень прибыли, %</w:t>
            </w:r>
          </w:p>
        </w:tc>
        <w:tc>
          <w:tcPr>
            <w:tcW w:w="3402" w:type="dxa"/>
            <w:gridSpan w:val="2"/>
          </w:tcPr>
          <w:p w14:paraId="4F60BD3B" w14:textId="77777777" w:rsidR="001D2370" w:rsidRPr="001D2370" w:rsidRDefault="001D2370" w:rsidP="001D2370">
            <w:pPr>
              <w:widowControl w:val="0"/>
              <w:tabs>
                <w:tab w:val="left" w:pos="0"/>
              </w:tabs>
              <w:autoSpaceDE w:val="0"/>
              <w:autoSpaceDN w:val="0"/>
              <w:adjustRightInd w:val="0"/>
              <w:jc w:val="center"/>
            </w:pPr>
            <w:r w:rsidRPr="001D2370">
              <w:t>Показатели энергосбережения и энергетической эффективности</w:t>
            </w:r>
          </w:p>
        </w:tc>
      </w:tr>
      <w:tr w:rsidR="001D2370" w:rsidRPr="001D2370" w14:paraId="1FCD7671" w14:textId="77777777" w:rsidTr="001A60FA">
        <w:trPr>
          <w:trHeight w:val="897"/>
        </w:trPr>
        <w:tc>
          <w:tcPr>
            <w:tcW w:w="675" w:type="dxa"/>
            <w:vMerge/>
            <w:vAlign w:val="center"/>
          </w:tcPr>
          <w:p w14:paraId="6B09C91E" w14:textId="77777777" w:rsidR="001D2370" w:rsidRPr="001D2370" w:rsidRDefault="001D2370" w:rsidP="001D2370">
            <w:pPr>
              <w:widowControl w:val="0"/>
              <w:tabs>
                <w:tab w:val="left" w:pos="0"/>
              </w:tabs>
              <w:autoSpaceDE w:val="0"/>
              <w:autoSpaceDN w:val="0"/>
              <w:adjustRightInd w:val="0"/>
              <w:jc w:val="center"/>
            </w:pPr>
          </w:p>
        </w:tc>
        <w:tc>
          <w:tcPr>
            <w:tcW w:w="1309" w:type="dxa"/>
            <w:vMerge/>
            <w:shd w:val="clear" w:color="auto" w:fill="auto"/>
            <w:vAlign w:val="center"/>
          </w:tcPr>
          <w:p w14:paraId="7175769C" w14:textId="77777777" w:rsidR="001D2370" w:rsidRPr="001D2370" w:rsidRDefault="001D2370" w:rsidP="001D2370">
            <w:pPr>
              <w:widowControl w:val="0"/>
              <w:tabs>
                <w:tab w:val="left" w:pos="0"/>
              </w:tabs>
              <w:autoSpaceDE w:val="0"/>
              <w:autoSpaceDN w:val="0"/>
              <w:adjustRightInd w:val="0"/>
              <w:jc w:val="center"/>
            </w:pPr>
          </w:p>
        </w:tc>
        <w:tc>
          <w:tcPr>
            <w:tcW w:w="850" w:type="dxa"/>
            <w:vMerge/>
            <w:shd w:val="clear" w:color="auto" w:fill="auto"/>
          </w:tcPr>
          <w:p w14:paraId="42544279" w14:textId="77777777" w:rsidR="001D2370" w:rsidRPr="001D2370" w:rsidRDefault="001D2370" w:rsidP="001D2370">
            <w:pPr>
              <w:widowControl w:val="0"/>
              <w:tabs>
                <w:tab w:val="left" w:pos="0"/>
              </w:tabs>
              <w:autoSpaceDE w:val="0"/>
              <w:autoSpaceDN w:val="0"/>
              <w:adjustRightInd w:val="0"/>
              <w:jc w:val="center"/>
            </w:pPr>
          </w:p>
        </w:tc>
        <w:tc>
          <w:tcPr>
            <w:tcW w:w="1525" w:type="dxa"/>
            <w:vMerge/>
            <w:shd w:val="clear" w:color="auto" w:fill="auto"/>
          </w:tcPr>
          <w:p w14:paraId="3586E2EA" w14:textId="77777777" w:rsidR="001D2370" w:rsidRPr="001D2370" w:rsidRDefault="001D2370" w:rsidP="001D2370">
            <w:pPr>
              <w:widowControl w:val="0"/>
              <w:tabs>
                <w:tab w:val="left" w:pos="0"/>
              </w:tabs>
              <w:autoSpaceDE w:val="0"/>
              <w:autoSpaceDN w:val="0"/>
              <w:adjustRightInd w:val="0"/>
              <w:jc w:val="center"/>
            </w:pPr>
          </w:p>
        </w:tc>
        <w:tc>
          <w:tcPr>
            <w:tcW w:w="1701" w:type="dxa"/>
            <w:vMerge/>
            <w:shd w:val="clear" w:color="auto" w:fill="auto"/>
          </w:tcPr>
          <w:p w14:paraId="12BC0560" w14:textId="77777777" w:rsidR="001D2370" w:rsidRPr="001D2370" w:rsidRDefault="001D2370" w:rsidP="001D2370">
            <w:pPr>
              <w:widowControl w:val="0"/>
              <w:tabs>
                <w:tab w:val="left" w:pos="0"/>
              </w:tabs>
              <w:autoSpaceDE w:val="0"/>
              <w:autoSpaceDN w:val="0"/>
              <w:adjustRightInd w:val="0"/>
              <w:jc w:val="center"/>
            </w:pPr>
          </w:p>
        </w:tc>
        <w:tc>
          <w:tcPr>
            <w:tcW w:w="1418" w:type="dxa"/>
            <w:vMerge/>
            <w:shd w:val="clear" w:color="auto" w:fill="auto"/>
            <w:vAlign w:val="center"/>
          </w:tcPr>
          <w:p w14:paraId="5226E999" w14:textId="77777777" w:rsidR="001D2370" w:rsidRPr="001D2370" w:rsidRDefault="001D2370" w:rsidP="001D2370">
            <w:pPr>
              <w:widowControl w:val="0"/>
              <w:tabs>
                <w:tab w:val="left" w:pos="0"/>
              </w:tabs>
              <w:autoSpaceDE w:val="0"/>
              <w:autoSpaceDN w:val="0"/>
              <w:adjustRightInd w:val="0"/>
              <w:jc w:val="center"/>
            </w:pPr>
          </w:p>
        </w:tc>
        <w:tc>
          <w:tcPr>
            <w:tcW w:w="1134" w:type="dxa"/>
          </w:tcPr>
          <w:p w14:paraId="39DC757D" w14:textId="77777777" w:rsidR="001D2370" w:rsidRPr="001D2370" w:rsidRDefault="001D2370" w:rsidP="001D2370">
            <w:pPr>
              <w:widowControl w:val="0"/>
              <w:tabs>
                <w:tab w:val="left" w:pos="0"/>
              </w:tabs>
              <w:autoSpaceDE w:val="0"/>
              <w:autoSpaceDN w:val="0"/>
              <w:adjustRightInd w:val="0"/>
              <w:jc w:val="center"/>
            </w:pPr>
            <w:r w:rsidRPr="001D2370">
              <w:t>Уровень потерь воды, %</w:t>
            </w:r>
          </w:p>
        </w:tc>
        <w:tc>
          <w:tcPr>
            <w:tcW w:w="2268" w:type="dxa"/>
            <w:shd w:val="clear" w:color="auto" w:fill="auto"/>
          </w:tcPr>
          <w:p w14:paraId="59940D42" w14:textId="77777777" w:rsidR="001D2370" w:rsidRPr="001D2370" w:rsidRDefault="001D2370" w:rsidP="001D2370">
            <w:pPr>
              <w:widowControl w:val="0"/>
              <w:tabs>
                <w:tab w:val="left" w:pos="0"/>
              </w:tabs>
              <w:autoSpaceDE w:val="0"/>
              <w:autoSpaceDN w:val="0"/>
              <w:adjustRightInd w:val="0"/>
              <w:jc w:val="center"/>
            </w:pPr>
            <w:r w:rsidRPr="001D2370">
              <w:t>Удельный расход электрической энергии, кВт*ч/ м</w:t>
            </w:r>
            <w:r w:rsidRPr="001D2370">
              <w:rPr>
                <w:vertAlign w:val="superscript"/>
              </w:rPr>
              <w:t>3</w:t>
            </w:r>
          </w:p>
        </w:tc>
      </w:tr>
      <w:tr w:rsidR="001D2370" w:rsidRPr="001D2370" w14:paraId="44B9C28D" w14:textId="77777777" w:rsidTr="001A60FA">
        <w:tc>
          <w:tcPr>
            <w:tcW w:w="675" w:type="dxa"/>
            <w:vMerge w:val="restart"/>
            <w:vAlign w:val="center"/>
          </w:tcPr>
          <w:p w14:paraId="2845A23F" w14:textId="77777777" w:rsidR="001D2370" w:rsidRPr="001D2370" w:rsidRDefault="001D2370" w:rsidP="001D2370">
            <w:pPr>
              <w:widowControl w:val="0"/>
              <w:tabs>
                <w:tab w:val="left" w:pos="-108"/>
              </w:tabs>
              <w:autoSpaceDE w:val="0"/>
              <w:autoSpaceDN w:val="0"/>
              <w:adjustRightInd w:val="0"/>
              <w:jc w:val="center"/>
            </w:pPr>
            <w:r w:rsidRPr="001D2370">
              <w:t>1.</w:t>
            </w:r>
          </w:p>
        </w:tc>
        <w:tc>
          <w:tcPr>
            <w:tcW w:w="1309" w:type="dxa"/>
            <w:vMerge w:val="restart"/>
            <w:shd w:val="clear" w:color="auto" w:fill="auto"/>
            <w:vAlign w:val="center"/>
          </w:tcPr>
          <w:p w14:paraId="126E1285" w14:textId="77777777" w:rsidR="001D2370" w:rsidRPr="001D2370" w:rsidRDefault="001D2370" w:rsidP="001D2370">
            <w:pPr>
              <w:widowControl w:val="0"/>
              <w:tabs>
                <w:tab w:val="left" w:pos="-108"/>
              </w:tabs>
              <w:autoSpaceDE w:val="0"/>
              <w:autoSpaceDN w:val="0"/>
              <w:adjustRightInd w:val="0"/>
            </w:pPr>
            <w:r w:rsidRPr="001D2370">
              <w:t xml:space="preserve">Питьевая вода </w:t>
            </w:r>
          </w:p>
        </w:tc>
        <w:tc>
          <w:tcPr>
            <w:tcW w:w="850" w:type="dxa"/>
            <w:shd w:val="clear" w:color="auto" w:fill="auto"/>
          </w:tcPr>
          <w:p w14:paraId="23C944AC" w14:textId="77777777" w:rsidR="001D2370" w:rsidRPr="001D2370" w:rsidRDefault="001D2370" w:rsidP="001D2370">
            <w:pPr>
              <w:widowControl w:val="0"/>
              <w:tabs>
                <w:tab w:val="left" w:pos="0"/>
              </w:tabs>
              <w:autoSpaceDE w:val="0"/>
              <w:autoSpaceDN w:val="0"/>
              <w:adjustRightInd w:val="0"/>
              <w:jc w:val="center"/>
            </w:pPr>
            <w:r w:rsidRPr="001D2370">
              <w:t>2020</w:t>
            </w:r>
          </w:p>
        </w:tc>
        <w:tc>
          <w:tcPr>
            <w:tcW w:w="1525" w:type="dxa"/>
            <w:shd w:val="clear" w:color="auto" w:fill="auto"/>
            <w:vAlign w:val="center"/>
          </w:tcPr>
          <w:p w14:paraId="7B5C317A" w14:textId="77777777" w:rsidR="001D2370" w:rsidRPr="001D2370" w:rsidRDefault="001D2370" w:rsidP="001D2370">
            <w:pPr>
              <w:widowControl w:val="0"/>
              <w:tabs>
                <w:tab w:val="left" w:pos="0"/>
              </w:tabs>
              <w:autoSpaceDE w:val="0"/>
              <w:autoSpaceDN w:val="0"/>
              <w:adjustRightInd w:val="0"/>
              <w:jc w:val="center"/>
            </w:pPr>
            <w:r w:rsidRPr="001D2370">
              <w:t>19355,88</w:t>
            </w:r>
          </w:p>
        </w:tc>
        <w:tc>
          <w:tcPr>
            <w:tcW w:w="1701" w:type="dxa"/>
            <w:shd w:val="clear" w:color="auto" w:fill="auto"/>
            <w:vAlign w:val="center"/>
          </w:tcPr>
          <w:p w14:paraId="1AE321F7" w14:textId="77777777" w:rsidR="001D2370" w:rsidRPr="001D2370" w:rsidRDefault="001D2370" w:rsidP="001D2370">
            <w:pPr>
              <w:widowControl w:val="0"/>
              <w:tabs>
                <w:tab w:val="left" w:pos="0"/>
              </w:tabs>
              <w:autoSpaceDE w:val="0"/>
              <w:autoSpaceDN w:val="0"/>
              <w:adjustRightInd w:val="0"/>
              <w:jc w:val="center"/>
            </w:pPr>
            <w:r w:rsidRPr="001D2370">
              <w:t>х</w:t>
            </w:r>
          </w:p>
        </w:tc>
        <w:tc>
          <w:tcPr>
            <w:tcW w:w="1418" w:type="dxa"/>
            <w:shd w:val="clear" w:color="auto" w:fill="auto"/>
          </w:tcPr>
          <w:p w14:paraId="169AB1F6" w14:textId="77777777" w:rsidR="001D2370" w:rsidRPr="001D2370" w:rsidRDefault="001D2370" w:rsidP="001D2370">
            <w:pPr>
              <w:widowControl w:val="0"/>
              <w:tabs>
                <w:tab w:val="left" w:pos="0"/>
              </w:tabs>
              <w:autoSpaceDE w:val="0"/>
              <w:autoSpaceDN w:val="0"/>
              <w:adjustRightInd w:val="0"/>
              <w:jc w:val="center"/>
            </w:pPr>
            <w:r w:rsidRPr="001D2370">
              <w:t>0,00</w:t>
            </w:r>
          </w:p>
        </w:tc>
        <w:tc>
          <w:tcPr>
            <w:tcW w:w="1134" w:type="dxa"/>
            <w:vAlign w:val="center"/>
          </w:tcPr>
          <w:p w14:paraId="47A9EACE" w14:textId="77777777" w:rsidR="001D2370" w:rsidRPr="001D2370" w:rsidRDefault="001D2370" w:rsidP="001D2370">
            <w:pPr>
              <w:widowControl w:val="0"/>
              <w:tabs>
                <w:tab w:val="left" w:pos="0"/>
              </w:tabs>
              <w:autoSpaceDE w:val="0"/>
              <w:autoSpaceDN w:val="0"/>
              <w:adjustRightInd w:val="0"/>
              <w:jc w:val="center"/>
            </w:pPr>
            <w:r w:rsidRPr="001D2370">
              <w:t>25,22</w:t>
            </w:r>
          </w:p>
        </w:tc>
        <w:tc>
          <w:tcPr>
            <w:tcW w:w="2268" w:type="dxa"/>
            <w:shd w:val="clear" w:color="auto" w:fill="auto"/>
            <w:vAlign w:val="center"/>
          </w:tcPr>
          <w:p w14:paraId="5CA1C2C4" w14:textId="77777777" w:rsidR="001D2370" w:rsidRPr="001D2370" w:rsidRDefault="001D2370" w:rsidP="001D2370">
            <w:pPr>
              <w:widowControl w:val="0"/>
              <w:tabs>
                <w:tab w:val="left" w:pos="0"/>
              </w:tabs>
              <w:autoSpaceDE w:val="0"/>
              <w:autoSpaceDN w:val="0"/>
              <w:adjustRightInd w:val="0"/>
              <w:jc w:val="center"/>
            </w:pPr>
            <w:r w:rsidRPr="001D2370">
              <w:t>2,15</w:t>
            </w:r>
          </w:p>
        </w:tc>
      </w:tr>
      <w:tr w:rsidR="001D2370" w:rsidRPr="001D2370" w14:paraId="5F10CDB4" w14:textId="77777777" w:rsidTr="001A60FA">
        <w:tc>
          <w:tcPr>
            <w:tcW w:w="675" w:type="dxa"/>
            <w:vMerge/>
            <w:vAlign w:val="center"/>
          </w:tcPr>
          <w:p w14:paraId="256983E6" w14:textId="77777777" w:rsidR="001D2370" w:rsidRPr="001D2370" w:rsidRDefault="001D2370" w:rsidP="001D2370">
            <w:pPr>
              <w:widowControl w:val="0"/>
              <w:tabs>
                <w:tab w:val="left" w:pos="0"/>
              </w:tabs>
              <w:autoSpaceDE w:val="0"/>
              <w:autoSpaceDN w:val="0"/>
              <w:adjustRightInd w:val="0"/>
              <w:jc w:val="center"/>
            </w:pPr>
          </w:p>
        </w:tc>
        <w:tc>
          <w:tcPr>
            <w:tcW w:w="1309" w:type="dxa"/>
            <w:vMerge/>
            <w:shd w:val="clear" w:color="auto" w:fill="auto"/>
            <w:vAlign w:val="center"/>
          </w:tcPr>
          <w:p w14:paraId="5BF5DEE0" w14:textId="77777777" w:rsidR="001D2370" w:rsidRPr="001D2370" w:rsidRDefault="001D2370" w:rsidP="001D2370">
            <w:pPr>
              <w:widowControl w:val="0"/>
              <w:tabs>
                <w:tab w:val="left" w:pos="0"/>
              </w:tabs>
              <w:autoSpaceDE w:val="0"/>
              <w:autoSpaceDN w:val="0"/>
              <w:adjustRightInd w:val="0"/>
              <w:jc w:val="center"/>
            </w:pPr>
          </w:p>
        </w:tc>
        <w:tc>
          <w:tcPr>
            <w:tcW w:w="850" w:type="dxa"/>
            <w:shd w:val="clear" w:color="auto" w:fill="auto"/>
          </w:tcPr>
          <w:p w14:paraId="02742CCB" w14:textId="77777777" w:rsidR="001D2370" w:rsidRPr="001D2370" w:rsidRDefault="001D2370" w:rsidP="001D2370">
            <w:pPr>
              <w:widowControl w:val="0"/>
              <w:tabs>
                <w:tab w:val="left" w:pos="0"/>
              </w:tabs>
              <w:autoSpaceDE w:val="0"/>
              <w:autoSpaceDN w:val="0"/>
              <w:adjustRightInd w:val="0"/>
              <w:jc w:val="center"/>
            </w:pPr>
            <w:r w:rsidRPr="001D2370">
              <w:t>2021</w:t>
            </w:r>
          </w:p>
        </w:tc>
        <w:tc>
          <w:tcPr>
            <w:tcW w:w="1525" w:type="dxa"/>
            <w:shd w:val="clear" w:color="auto" w:fill="auto"/>
            <w:vAlign w:val="center"/>
          </w:tcPr>
          <w:p w14:paraId="3DE70D10" w14:textId="77777777" w:rsidR="001D2370" w:rsidRPr="001D2370" w:rsidRDefault="001D2370" w:rsidP="001D2370">
            <w:pPr>
              <w:widowControl w:val="0"/>
              <w:tabs>
                <w:tab w:val="left" w:pos="0"/>
              </w:tabs>
              <w:autoSpaceDE w:val="0"/>
              <w:autoSpaceDN w:val="0"/>
              <w:adjustRightInd w:val="0"/>
              <w:jc w:val="center"/>
            </w:pPr>
            <w:r w:rsidRPr="001D2370">
              <w:t>х</w:t>
            </w:r>
          </w:p>
        </w:tc>
        <w:tc>
          <w:tcPr>
            <w:tcW w:w="1701" w:type="dxa"/>
            <w:shd w:val="clear" w:color="auto" w:fill="auto"/>
            <w:vAlign w:val="center"/>
          </w:tcPr>
          <w:p w14:paraId="63ECE3D2" w14:textId="77777777" w:rsidR="001D2370" w:rsidRPr="001D2370" w:rsidRDefault="001D2370" w:rsidP="001D2370">
            <w:pPr>
              <w:widowControl w:val="0"/>
              <w:tabs>
                <w:tab w:val="left" w:pos="0"/>
              </w:tabs>
              <w:autoSpaceDE w:val="0"/>
              <w:autoSpaceDN w:val="0"/>
              <w:adjustRightInd w:val="0"/>
              <w:jc w:val="center"/>
            </w:pPr>
            <w:r w:rsidRPr="001D2370">
              <w:t>1</w:t>
            </w:r>
          </w:p>
        </w:tc>
        <w:tc>
          <w:tcPr>
            <w:tcW w:w="1418" w:type="dxa"/>
            <w:shd w:val="clear" w:color="auto" w:fill="auto"/>
          </w:tcPr>
          <w:p w14:paraId="11ECEB4C" w14:textId="77777777" w:rsidR="001D2370" w:rsidRPr="001D2370" w:rsidRDefault="001D2370" w:rsidP="001D2370">
            <w:pPr>
              <w:widowControl w:val="0"/>
              <w:tabs>
                <w:tab w:val="left" w:pos="0"/>
              </w:tabs>
              <w:autoSpaceDE w:val="0"/>
              <w:autoSpaceDN w:val="0"/>
              <w:adjustRightInd w:val="0"/>
              <w:jc w:val="center"/>
            </w:pPr>
            <w:r w:rsidRPr="001D2370">
              <w:t>0,00</w:t>
            </w:r>
          </w:p>
        </w:tc>
        <w:tc>
          <w:tcPr>
            <w:tcW w:w="1134" w:type="dxa"/>
            <w:vAlign w:val="center"/>
          </w:tcPr>
          <w:p w14:paraId="490B8DB0" w14:textId="77777777" w:rsidR="001D2370" w:rsidRPr="001D2370" w:rsidRDefault="001D2370" w:rsidP="001D2370">
            <w:pPr>
              <w:widowControl w:val="0"/>
              <w:tabs>
                <w:tab w:val="left" w:pos="0"/>
              </w:tabs>
              <w:autoSpaceDE w:val="0"/>
              <w:autoSpaceDN w:val="0"/>
              <w:adjustRightInd w:val="0"/>
              <w:jc w:val="center"/>
            </w:pPr>
            <w:r w:rsidRPr="001D2370">
              <w:t>25,22</w:t>
            </w:r>
          </w:p>
        </w:tc>
        <w:tc>
          <w:tcPr>
            <w:tcW w:w="2268" w:type="dxa"/>
            <w:shd w:val="clear" w:color="auto" w:fill="auto"/>
            <w:vAlign w:val="center"/>
          </w:tcPr>
          <w:p w14:paraId="5B4772ED" w14:textId="77777777" w:rsidR="001D2370" w:rsidRPr="001D2370" w:rsidRDefault="001D2370" w:rsidP="001D2370">
            <w:pPr>
              <w:widowControl w:val="0"/>
              <w:tabs>
                <w:tab w:val="left" w:pos="0"/>
              </w:tabs>
              <w:autoSpaceDE w:val="0"/>
              <w:autoSpaceDN w:val="0"/>
              <w:adjustRightInd w:val="0"/>
              <w:jc w:val="center"/>
            </w:pPr>
            <w:r w:rsidRPr="001D2370">
              <w:t>2,15</w:t>
            </w:r>
          </w:p>
        </w:tc>
      </w:tr>
      <w:tr w:rsidR="001D2370" w:rsidRPr="001D2370" w14:paraId="57BF45AC" w14:textId="77777777" w:rsidTr="001A60FA">
        <w:tc>
          <w:tcPr>
            <w:tcW w:w="675" w:type="dxa"/>
            <w:vMerge/>
            <w:vAlign w:val="center"/>
          </w:tcPr>
          <w:p w14:paraId="22B069E7" w14:textId="77777777" w:rsidR="001D2370" w:rsidRPr="001D2370" w:rsidRDefault="001D2370" w:rsidP="001D2370">
            <w:pPr>
              <w:widowControl w:val="0"/>
              <w:tabs>
                <w:tab w:val="left" w:pos="0"/>
              </w:tabs>
              <w:autoSpaceDE w:val="0"/>
              <w:autoSpaceDN w:val="0"/>
              <w:adjustRightInd w:val="0"/>
              <w:jc w:val="center"/>
            </w:pPr>
          </w:p>
        </w:tc>
        <w:tc>
          <w:tcPr>
            <w:tcW w:w="1309" w:type="dxa"/>
            <w:vMerge/>
            <w:shd w:val="clear" w:color="auto" w:fill="auto"/>
            <w:vAlign w:val="center"/>
          </w:tcPr>
          <w:p w14:paraId="64DB91E4" w14:textId="77777777" w:rsidR="001D2370" w:rsidRPr="001D2370" w:rsidRDefault="001D2370" w:rsidP="001D2370">
            <w:pPr>
              <w:widowControl w:val="0"/>
              <w:tabs>
                <w:tab w:val="left" w:pos="0"/>
              </w:tabs>
              <w:autoSpaceDE w:val="0"/>
              <w:autoSpaceDN w:val="0"/>
              <w:adjustRightInd w:val="0"/>
              <w:jc w:val="center"/>
            </w:pPr>
          </w:p>
        </w:tc>
        <w:tc>
          <w:tcPr>
            <w:tcW w:w="850" w:type="dxa"/>
            <w:shd w:val="clear" w:color="auto" w:fill="auto"/>
          </w:tcPr>
          <w:p w14:paraId="5678C2E6" w14:textId="77777777" w:rsidR="001D2370" w:rsidRPr="001D2370" w:rsidRDefault="001D2370" w:rsidP="001D2370">
            <w:pPr>
              <w:widowControl w:val="0"/>
              <w:tabs>
                <w:tab w:val="left" w:pos="0"/>
              </w:tabs>
              <w:autoSpaceDE w:val="0"/>
              <w:autoSpaceDN w:val="0"/>
              <w:adjustRightInd w:val="0"/>
              <w:jc w:val="center"/>
            </w:pPr>
            <w:r w:rsidRPr="001D2370">
              <w:t>2022</w:t>
            </w:r>
          </w:p>
        </w:tc>
        <w:tc>
          <w:tcPr>
            <w:tcW w:w="1525" w:type="dxa"/>
            <w:shd w:val="clear" w:color="auto" w:fill="auto"/>
            <w:vAlign w:val="center"/>
          </w:tcPr>
          <w:p w14:paraId="71D9E10C" w14:textId="77777777" w:rsidR="001D2370" w:rsidRPr="001D2370" w:rsidRDefault="001D2370" w:rsidP="001D2370">
            <w:pPr>
              <w:widowControl w:val="0"/>
              <w:tabs>
                <w:tab w:val="left" w:pos="0"/>
              </w:tabs>
              <w:autoSpaceDE w:val="0"/>
              <w:autoSpaceDN w:val="0"/>
              <w:adjustRightInd w:val="0"/>
              <w:jc w:val="center"/>
            </w:pPr>
            <w:r w:rsidRPr="001D2370">
              <w:t>х</w:t>
            </w:r>
          </w:p>
        </w:tc>
        <w:tc>
          <w:tcPr>
            <w:tcW w:w="1701" w:type="dxa"/>
            <w:shd w:val="clear" w:color="auto" w:fill="auto"/>
            <w:vAlign w:val="center"/>
          </w:tcPr>
          <w:p w14:paraId="4E9B6DFD" w14:textId="77777777" w:rsidR="001D2370" w:rsidRPr="001D2370" w:rsidRDefault="001D2370" w:rsidP="001D2370">
            <w:pPr>
              <w:widowControl w:val="0"/>
              <w:tabs>
                <w:tab w:val="left" w:pos="0"/>
              </w:tabs>
              <w:autoSpaceDE w:val="0"/>
              <w:autoSpaceDN w:val="0"/>
              <w:adjustRightInd w:val="0"/>
              <w:jc w:val="center"/>
            </w:pPr>
            <w:r w:rsidRPr="001D2370">
              <w:t>1</w:t>
            </w:r>
          </w:p>
        </w:tc>
        <w:tc>
          <w:tcPr>
            <w:tcW w:w="1418" w:type="dxa"/>
            <w:shd w:val="clear" w:color="auto" w:fill="auto"/>
          </w:tcPr>
          <w:p w14:paraId="3BD75AA7" w14:textId="77777777" w:rsidR="001D2370" w:rsidRPr="001D2370" w:rsidRDefault="001D2370" w:rsidP="001D2370">
            <w:pPr>
              <w:widowControl w:val="0"/>
              <w:tabs>
                <w:tab w:val="left" w:pos="0"/>
              </w:tabs>
              <w:autoSpaceDE w:val="0"/>
              <w:autoSpaceDN w:val="0"/>
              <w:adjustRightInd w:val="0"/>
              <w:jc w:val="center"/>
            </w:pPr>
            <w:r w:rsidRPr="001D2370">
              <w:t>0,00</w:t>
            </w:r>
          </w:p>
        </w:tc>
        <w:tc>
          <w:tcPr>
            <w:tcW w:w="1134" w:type="dxa"/>
            <w:vAlign w:val="center"/>
          </w:tcPr>
          <w:p w14:paraId="4FBD870B" w14:textId="77777777" w:rsidR="001D2370" w:rsidRPr="001D2370" w:rsidRDefault="001D2370" w:rsidP="001D2370">
            <w:pPr>
              <w:widowControl w:val="0"/>
              <w:tabs>
                <w:tab w:val="left" w:pos="0"/>
              </w:tabs>
              <w:autoSpaceDE w:val="0"/>
              <w:autoSpaceDN w:val="0"/>
              <w:adjustRightInd w:val="0"/>
              <w:jc w:val="center"/>
            </w:pPr>
            <w:r w:rsidRPr="001D2370">
              <w:t>25,22</w:t>
            </w:r>
          </w:p>
        </w:tc>
        <w:tc>
          <w:tcPr>
            <w:tcW w:w="2268" w:type="dxa"/>
            <w:shd w:val="clear" w:color="auto" w:fill="auto"/>
            <w:vAlign w:val="center"/>
          </w:tcPr>
          <w:p w14:paraId="34F28AB0" w14:textId="77777777" w:rsidR="001D2370" w:rsidRPr="001D2370" w:rsidRDefault="001D2370" w:rsidP="001D2370">
            <w:pPr>
              <w:widowControl w:val="0"/>
              <w:tabs>
                <w:tab w:val="left" w:pos="0"/>
              </w:tabs>
              <w:autoSpaceDE w:val="0"/>
              <w:autoSpaceDN w:val="0"/>
              <w:adjustRightInd w:val="0"/>
              <w:jc w:val="center"/>
            </w:pPr>
            <w:r w:rsidRPr="001D2370">
              <w:t>2,15</w:t>
            </w:r>
          </w:p>
        </w:tc>
      </w:tr>
      <w:tr w:rsidR="001D2370" w:rsidRPr="001D2370" w14:paraId="6890AC98" w14:textId="77777777" w:rsidTr="001A60FA">
        <w:tc>
          <w:tcPr>
            <w:tcW w:w="675" w:type="dxa"/>
            <w:vMerge w:val="restart"/>
            <w:vAlign w:val="center"/>
          </w:tcPr>
          <w:p w14:paraId="5FE0B91D" w14:textId="77777777" w:rsidR="001D2370" w:rsidRPr="001D2370" w:rsidRDefault="001D2370" w:rsidP="001D2370">
            <w:pPr>
              <w:widowControl w:val="0"/>
              <w:tabs>
                <w:tab w:val="left" w:pos="-108"/>
              </w:tabs>
              <w:autoSpaceDE w:val="0"/>
              <w:autoSpaceDN w:val="0"/>
              <w:adjustRightInd w:val="0"/>
              <w:jc w:val="center"/>
            </w:pPr>
            <w:r w:rsidRPr="001D2370">
              <w:t>2.</w:t>
            </w:r>
          </w:p>
        </w:tc>
        <w:tc>
          <w:tcPr>
            <w:tcW w:w="1309" w:type="dxa"/>
            <w:vMerge w:val="restart"/>
            <w:shd w:val="clear" w:color="auto" w:fill="auto"/>
            <w:vAlign w:val="center"/>
          </w:tcPr>
          <w:p w14:paraId="4B2A8160" w14:textId="77777777" w:rsidR="001D2370" w:rsidRPr="001D2370" w:rsidRDefault="001D2370" w:rsidP="001D2370">
            <w:pPr>
              <w:widowControl w:val="0"/>
              <w:tabs>
                <w:tab w:val="left" w:pos="-108"/>
              </w:tabs>
              <w:autoSpaceDE w:val="0"/>
              <w:autoSpaceDN w:val="0"/>
              <w:adjustRightInd w:val="0"/>
            </w:pPr>
            <w:proofErr w:type="spellStart"/>
            <w:r w:rsidRPr="001D2370">
              <w:t>Водоотве-дение</w:t>
            </w:r>
            <w:proofErr w:type="spellEnd"/>
            <w:r w:rsidRPr="001D2370">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8B212AC" w14:textId="77777777" w:rsidR="001D2370" w:rsidRPr="001D2370" w:rsidRDefault="001D2370" w:rsidP="001D2370">
            <w:pPr>
              <w:widowControl w:val="0"/>
              <w:tabs>
                <w:tab w:val="left" w:pos="0"/>
              </w:tabs>
              <w:autoSpaceDE w:val="0"/>
              <w:autoSpaceDN w:val="0"/>
              <w:adjustRightInd w:val="0"/>
              <w:jc w:val="center"/>
            </w:pPr>
            <w:r w:rsidRPr="001D2370">
              <w:t>2020</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22831F50" w14:textId="77777777" w:rsidR="001D2370" w:rsidRPr="001D2370" w:rsidRDefault="001D2370" w:rsidP="001D2370">
            <w:pPr>
              <w:widowControl w:val="0"/>
              <w:tabs>
                <w:tab w:val="left" w:pos="0"/>
              </w:tabs>
              <w:autoSpaceDE w:val="0"/>
              <w:autoSpaceDN w:val="0"/>
              <w:adjustRightInd w:val="0"/>
              <w:jc w:val="center"/>
            </w:pPr>
            <w:r w:rsidRPr="001D2370">
              <w:t>4738,04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B54F6D6" w14:textId="77777777" w:rsidR="001D2370" w:rsidRPr="001D2370" w:rsidRDefault="001D2370" w:rsidP="001D2370">
            <w:pPr>
              <w:widowControl w:val="0"/>
              <w:tabs>
                <w:tab w:val="left" w:pos="0"/>
              </w:tabs>
              <w:autoSpaceDE w:val="0"/>
              <w:autoSpaceDN w:val="0"/>
              <w:adjustRightInd w:val="0"/>
              <w:jc w:val="center"/>
            </w:pPr>
            <w:r w:rsidRPr="001D2370">
              <w:t>х</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58E411E" w14:textId="77777777" w:rsidR="001D2370" w:rsidRPr="001D2370" w:rsidRDefault="001D2370" w:rsidP="001D2370">
            <w:pPr>
              <w:widowControl w:val="0"/>
              <w:tabs>
                <w:tab w:val="left" w:pos="0"/>
              </w:tabs>
              <w:autoSpaceDE w:val="0"/>
              <w:autoSpaceDN w:val="0"/>
              <w:adjustRightInd w:val="0"/>
              <w:jc w:val="center"/>
            </w:pPr>
            <w:r w:rsidRPr="001D2370">
              <w:t>0,00</w:t>
            </w:r>
          </w:p>
        </w:tc>
        <w:tc>
          <w:tcPr>
            <w:tcW w:w="1134" w:type="dxa"/>
            <w:tcBorders>
              <w:top w:val="single" w:sz="4" w:space="0" w:color="auto"/>
              <w:left w:val="single" w:sz="4" w:space="0" w:color="auto"/>
              <w:bottom w:val="single" w:sz="4" w:space="0" w:color="auto"/>
              <w:right w:val="single" w:sz="4" w:space="0" w:color="auto"/>
            </w:tcBorders>
            <w:vAlign w:val="center"/>
          </w:tcPr>
          <w:p w14:paraId="5D64D96A" w14:textId="77777777" w:rsidR="001D2370" w:rsidRPr="001D2370" w:rsidRDefault="001D2370" w:rsidP="001D2370">
            <w:pPr>
              <w:widowControl w:val="0"/>
              <w:tabs>
                <w:tab w:val="left" w:pos="0"/>
              </w:tabs>
              <w:autoSpaceDE w:val="0"/>
              <w:autoSpaceDN w:val="0"/>
              <w:adjustRightInd w:val="0"/>
              <w:jc w:val="center"/>
            </w:pPr>
            <w:r w:rsidRPr="001D2370">
              <w:t>х</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0F59639" w14:textId="77777777" w:rsidR="001D2370" w:rsidRPr="001D2370" w:rsidRDefault="001D2370" w:rsidP="001D2370">
            <w:pPr>
              <w:widowControl w:val="0"/>
              <w:tabs>
                <w:tab w:val="left" w:pos="0"/>
              </w:tabs>
              <w:autoSpaceDE w:val="0"/>
              <w:autoSpaceDN w:val="0"/>
              <w:adjustRightInd w:val="0"/>
              <w:jc w:val="center"/>
            </w:pPr>
            <w:r w:rsidRPr="001D2370">
              <w:t>1,04</w:t>
            </w:r>
          </w:p>
        </w:tc>
      </w:tr>
      <w:tr w:rsidR="001D2370" w:rsidRPr="001D2370" w14:paraId="77BC0625" w14:textId="77777777" w:rsidTr="001A60FA">
        <w:tc>
          <w:tcPr>
            <w:tcW w:w="675" w:type="dxa"/>
            <w:vMerge/>
          </w:tcPr>
          <w:p w14:paraId="113A43A6" w14:textId="77777777" w:rsidR="001D2370" w:rsidRPr="001D2370" w:rsidRDefault="001D2370" w:rsidP="001D2370">
            <w:pPr>
              <w:widowControl w:val="0"/>
              <w:tabs>
                <w:tab w:val="left" w:pos="0"/>
              </w:tabs>
              <w:autoSpaceDE w:val="0"/>
              <w:autoSpaceDN w:val="0"/>
              <w:adjustRightInd w:val="0"/>
              <w:jc w:val="center"/>
            </w:pPr>
          </w:p>
        </w:tc>
        <w:tc>
          <w:tcPr>
            <w:tcW w:w="1309" w:type="dxa"/>
            <w:vMerge/>
            <w:shd w:val="clear" w:color="auto" w:fill="auto"/>
            <w:vAlign w:val="center"/>
          </w:tcPr>
          <w:p w14:paraId="034202FC" w14:textId="77777777" w:rsidR="001D2370" w:rsidRPr="001D2370" w:rsidRDefault="001D2370" w:rsidP="001D2370">
            <w:pPr>
              <w:widowControl w:val="0"/>
              <w:tabs>
                <w:tab w:val="left" w:pos="0"/>
              </w:tabs>
              <w:autoSpaceDE w:val="0"/>
              <w:autoSpaceDN w:val="0"/>
              <w:adjustRightInd w:val="0"/>
              <w:jc w:val="cente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679428F" w14:textId="77777777" w:rsidR="001D2370" w:rsidRPr="001D2370" w:rsidRDefault="001D2370" w:rsidP="001D2370">
            <w:pPr>
              <w:widowControl w:val="0"/>
              <w:tabs>
                <w:tab w:val="left" w:pos="0"/>
              </w:tabs>
              <w:autoSpaceDE w:val="0"/>
              <w:autoSpaceDN w:val="0"/>
              <w:adjustRightInd w:val="0"/>
              <w:jc w:val="center"/>
            </w:pPr>
            <w:r w:rsidRPr="001D2370">
              <w:t>2021</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44FB2697" w14:textId="77777777" w:rsidR="001D2370" w:rsidRPr="001D2370" w:rsidRDefault="001D2370" w:rsidP="001D2370">
            <w:pPr>
              <w:widowControl w:val="0"/>
              <w:tabs>
                <w:tab w:val="left" w:pos="0"/>
              </w:tabs>
              <w:autoSpaceDE w:val="0"/>
              <w:autoSpaceDN w:val="0"/>
              <w:adjustRightInd w:val="0"/>
              <w:jc w:val="center"/>
            </w:pPr>
            <w:r w:rsidRPr="001D2370">
              <w:t>х</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2045A00" w14:textId="77777777" w:rsidR="001D2370" w:rsidRPr="001D2370" w:rsidRDefault="001D2370" w:rsidP="001D2370">
            <w:pPr>
              <w:widowControl w:val="0"/>
              <w:tabs>
                <w:tab w:val="left" w:pos="0"/>
              </w:tabs>
              <w:autoSpaceDE w:val="0"/>
              <w:autoSpaceDN w:val="0"/>
              <w:adjustRightInd w:val="0"/>
              <w:jc w:val="center"/>
            </w:pPr>
            <w:r w:rsidRPr="001D2370">
              <w:t>1</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BFDA877" w14:textId="77777777" w:rsidR="001D2370" w:rsidRPr="001D2370" w:rsidRDefault="001D2370" w:rsidP="001D2370">
            <w:pPr>
              <w:widowControl w:val="0"/>
              <w:tabs>
                <w:tab w:val="left" w:pos="0"/>
              </w:tabs>
              <w:autoSpaceDE w:val="0"/>
              <w:autoSpaceDN w:val="0"/>
              <w:adjustRightInd w:val="0"/>
              <w:jc w:val="center"/>
            </w:pPr>
            <w:r w:rsidRPr="001D2370">
              <w:t>0,00</w:t>
            </w:r>
          </w:p>
        </w:tc>
        <w:tc>
          <w:tcPr>
            <w:tcW w:w="1134" w:type="dxa"/>
            <w:tcBorders>
              <w:top w:val="single" w:sz="4" w:space="0" w:color="auto"/>
              <w:left w:val="single" w:sz="4" w:space="0" w:color="auto"/>
              <w:bottom w:val="single" w:sz="4" w:space="0" w:color="auto"/>
              <w:right w:val="single" w:sz="4" w:space="0" w:color="auto"/>
            </w:tcBorders>
            <w:vAlign w:val="center"/>
          </w:tcPr>
          <w:p w14:paraId="3D349773" w14:textId="77777777" w:rsidR="001D2370" w:rsidRPr="001D2370" w:rsidRDefault="001D2370" w:rsidP="001D2370">
            <w:pPr>
              <w:widowControl w:val="0"/>
              <w:tabs>
                <w:tab w:val="left" w:pos="0"/>
              </w:tabs>
              <w:autoSpaceDE w:val="0"/>
              <w:autoSpaceDN w:val="0"/>
              <w:adjustRightInd w:val="0"/>
              <w:jc w:val="center"/>
            </w:pPr>
            <w:r w:rsidRPr="001D2370">
              <w:t>х</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5A2F5CA" w14:textId="77777777" w:rsidR="001D2370" w:rsidRPr="001D2370" w:rsidRDefault="001D2370" w:rsidP="001D2370">
            <w:pPr>
              <w:widowControl w:val="0"/>
              <w:tabs>
                <w:tab w:val="left" w:pos="0"/>
              </w:tabs>
              <w:autoSpaceDE w:val="0"/>
              <w:autoSpaceDN w:val="0"/>
              <w:adjustRightInd w:val="0"/>
              <w:jc w:val="center"/>
            </w:pPr>
            <w:r w:rsidRPr="001D2370">
              <w:t>1,04</w:t>
            </w:r>
          </w:p>
        </w:tc>
      </w:tr>
      <w:tr w:rsidR="001D2370" w:rsidRPr="001D2370" w14:paraId="08ACCC2C" w14:textId="77777777" w:rsidTr="001A60FA">
        <w:tc>
          <w:tcPr>
            <w:tcW w:w="675" w:type="dxa"/>
            <w:vMerge/>
          </w:tcPr>
          <w:p w14:paraId="0344A963" w14:textId="77777777" w:rsidR="001D2370" w:rsidRPr="001D2370" w:rsidRDefault="001D2370" w:rsidP="001D2370">
            <w:pPr>
              <w:widowControl w:val="0"/>
              <w:tabs>
                <w:tab w:val="left" w:pos="0"/>
              </w:tabs>
              <w:autoSpaceDE w:val="0"/>
              <w:autoSpaceDN w:val="0"/>
              <w:adjustRightInd w:val="0"/>
              <w:jc w:val="center"/>
            </w:pPr>
          </w:p>
        </w:tc>
        <w:tc>
          <w:tcPr>
            <w:tcW w:w="1309" w:type="dxa"/>
            <w:vMerge/>
            <w:shd w:val="clear" w:color="auto" w:fill="auto"/>
            <w:vAlign w:val="center"/>
          </w:tcPr>
          <w:p w14:paraId="7C22FCD3" w14:textId="77777777" w:rsidR="001D2370" w:rsidRPr="001D2370" w:rsidRDefault="001D2370" w:rsidP="001D2370">
            <w:pPr>
              <w:widowControl w:val="0"/>
              <w:tabs>
                <w:tab w:val="left" w:pos="0"/>
              </w:tabs>
              <w:autoSpaceDE w:val="0"/>
              <w:autoSpaceDN w:val="0"/>
              <w:adjustRightInd w:val="0"/>
              <w:jc w:val="cente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54A1DE4" w14:textId="77777777" w:rsidR="001D2370" w:rsidRPr="001D2370" w:rsidRDefault="001D2370" w:rsidP="001D2370">
            <w:pPr>
              <w:widowControl w:val="0"/>
              <w:tabs>
                <w:tab w:val="left" w:pos="0"/>
              </w:tabs>
              <w:autoSpaceDE w:val="0"/>
              <w:autoSpaceDN w:val="0"/>
              <w:adjustRightInd w:val="0"/>
              <w:jc w:val="center"/>
            </w:pPr>
            <w:r w:rsidRPr="001D2370">
              <w:t>2022</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6769B2AE" w14:textId="77777777" w:rsidR="001D2370" w:rsidRPr="001D2370" w:rsidRDefault="001D2370" w:rsidP="001D2370">
            <w:pPr>
              <w:widowControl w:val="0"/>
              <w:tabs>
                <w:tab w:val="left" w:pos="0"/>
              </w:tabs>
              <w:autoSpaceDE w:val="0"/>
              <w:autoSpaceDN w:val="0"/>
              <w:adjustRightInd w:val="0"/>
              <w:jc w:val="center"/>
            </w:pPr>
            <w:r w:rsidRPr="001D2370">
              <w:t>х</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CF8AAE8" w14:textId="77777777" w:rsidR="001D2370" w:rsidRPr="001D2370" w:rsidRDefault="001D2370" w:rsidP="001D2370">
            <w:pPr>
              <w:widowControl w:val="0"/>
              <w:tabs>
                <w:tab w:val="left" w:pos="0"/>
              </w:tabs>
              <w:autoSpaceDE w:val="0"/>
              <w:autoSpaceDN w:val="0"/>
              <w:adjustRightInd w:val="0"/>
              <w:jc w:val="center"/>
            </w:pPr>
            <w:r w:rsidRPr="001D2370">
              <w:t>1</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AC15D1F" w14:textId="77777777" w:rsidR="001D2370" w:rsidRPr="001D2370" w:rsidRDefault="001D2370" w:rsidP="001D2370">
            <w:pPr>
              <w:widowControl w:val="0"/>
              <w:tabs>
                <w:tab w:val="left" w:pos="0"/>
              </w:tabs>
              <w:autoSpaceDE w:val="0"/>
              <w:autoSpaceDN w:val="0"/>
              <w:adjustRightInd w:val="0"/>
              <w:jc w:val="center"/>
            </w:pPr>
            <w:r w:rsidRPr="001D2370">
              <w:t>0,00</w:t>
            </w:r>
          </w:p>
        </w:tc>
        <w:tc>
          <w:tcPr>
            <w:tcW w:w="1134" w:type="dxa"/>
            <w:tcBorders>
              <w:top w:val="single" w:sz="4" w:space="0" w:color="auto"/>
              <w:left w:val="single" w:sz="4" w:space="0" w:color="auto"/>
              <w:bottom w:val="single" w:sz="4" w:space="0" w:color="auto"/>
              <w:right w:val="single" w:sz="4" w:space="0" w:color="auto"/>
            </w:tcBorders>
            <w:vAlign w:val="center"/>
          </w:tcPr>
          <w:p w14:paraId="771E5C1B" w14:textId="77777777" w:rsidR="001D2370" w:rsidRPr="001D2370" w:rsidRDefault="001D2370" w:rsidP="001D2370">
            <w:pPr>
              <w:widowControl w:val="0"/>
              <w:tabs>
                <w:tab w:val="left" w:pos="0"/>
              </w:tabs>
              <w:autoSpaceDE w:val="0"/>
              <w:autoSpaceDN w:val="0"/>
              <w:adjustRightInd w:val="0"/>
              <w:jc w:val="center"/>
            </w:pPr>
            <w:r w:rsidRPr="001D2370">
              <w:t>х</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2C05C96" w14:textId="77777777" w:rsidR="001D2370" w:rsidRPr="001D2370" w:rsidRDefault="001D2370" w:rsidP="001D2370">
            <w:pPr>
              <w:widowControl w:val="0"/>
              <w:tabs>
                <w:tab w:val="left" w:pos="0"/>
              </w:tabs>
              <w:autoSpaceDE w:val="0"/>
              <w:autoSpaceDN w:val="0"/>
              <w:adjustRightInd w:val="0"/>
              <w:jc w:val="center"/>
            </w:pPr>
            <w:r w:rsidRPr="001D2370">
              <w:t>1,04</w:t>
            </w:r>
          </w:p>
        </w:tc>
      </w:tr>
    </w:tbl>
    <w:p w14:paraId="68217A1D" w14:textId="77777777" w:rsidR="001D2370" w:rsidRPr="001D2370" w:rsidRDefault="001D2370" w:rsidP="001D2370">
      <w:pPr>
        <w:autoSpaceDE w:val="0"/>
        <w:autoSpaceDN w:val="0"/>
        <w:adjustRightInd w:val="0"/>
        <w:spacing w:before="29"/>
        <w:ind w:firstLine="557"/>
        <w:jc w:val="both"/>
        <w:rPr>
          <w:sz w:val="28"/>
          <w:szCs w:val="28"/>
        </w:rPr>
      </w:pPr>
    </w:p>
    <w:p w14:paraId="6756AB56" w14:textId="77777777" w:rsidR="001D2370" w:rsidRPr="001D2370" w:rsidRDefault="001D2370" w:rsidP="001D2370">
      <w:pPr>
        <w:autoSpaceDE w:val="0"/>
        <w:autoSpaceDN w:val="0"/>
        <w:adjustRightInd w:val="0"/>
        <w:spacing w:before="29"/>
        <w:ind w:firstLine="557"/>
        <w:jc w:val="both"/>
        <w:rPr>
          <w:sz w:val="28"/>
          <w:szCs w:val="28"/>
        </w:rPr>
      </w:pPr>
      <w:r w:rsidRPr="001D2370">
        <w:rPr>
          <w:sz w:val="28"/>
          <w:szCs w:val="28"/>
        </w:rPr>
        <w:t>Корректировка осуществляется в соответствии с формулой корректировки необходимой валовой выручки, установленной в Методических указаниях, утвержденных приказом ФСТ России от 27.12.2013 № 1746-э (далее - Методические указания), включающей следующие показатели:</w:t>
      </w:r>
    </w:p>
    <w:p w14:paraId="02F7E54D" w14:textId="77777777" w:rsidR="001D2370" w:rsidRPr="001D2370" w:rsidRDefault="001D2370" w:rsidP="001D2370">
      <w:pPr>
        <w:tabs>
          <w:tab w:val="left" w:pos="835"/>
        </w:tabs>
        <w:autoSpaceDE w:val="0"/>
        <w:autoSpaceDN w:val="0"/>
        <w:adjustRightInd w:val="0"/>
        <w:ind w:firstLine="576"/>
        <w:jc w:val="both"/>
        <w:rPr>
          <w:sz w:val="28"/>
          <w:szCs w:val="28"/>
        </w:rPr>
      </w:pPr>
      <w:r w:rsidRPr="001D2370">
        <w:rPr>
          <w:sz w:val="28"/>
          <w:szCs w:val="28"/>
        </w:rPr>
        <w:t>а) отклонение фактически достигнутого объема поданной воды или принятых сточных вод от объема, учтенного при установлении тарифов;</w:t>
      </w:r>
    </w:p>
    <w:p w14:paraId="7B247364" w14:textId="77777777" w:rsidR="001D2370" w:rsidRPr="001D2370" w:rsidRDefault="001D2370" w:rsidP="001D2370">
      <w:pPr>
        <w:autoSpaceDE w:val="0"/>
        <w:autoSpaceDN w:val="0"/>
        <w:adjustRightInd w:val="0"/>
        <w:spacing w:before="29"/>
        <w:ind w:firstLine="557"/>
        <w:jc w:val="both"/>
        <w:rPr>
          <w:sz w:val="28"/>
          <w:szCs w:val="28"/>
        </w:rPr>
      </w:pPr>
      <w:r w:rsidRPr="001D2370">
        <w:rPr>
          <w:sz w:val="28"/>
          <w:szCs w:val="28"/>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406BBAEB" w14:textId="77777777" w:rsidR="001D2370" w:rsidRPr="001D2370" w:rsidRDefault="001D2370" w:rsidP="001D2370">
      <w:pPr>
        <w:autoSpaceDE w:val="0"/>
        <w:autoSpaceDN w:val="0"/>
        <w:adjustRightInd w:val="0"/>
        <w:spacing w:before="29"/>
        <w:ind w:firstLine="557"/>
        <w:jc w:val="both"/>
        <w:rPr>
          <w:sz w:val="28"/>
          <w:szCs w:val="28"/>
        </w:rPr>
      </w:pPr>
      <w:r w:rsidRPr="001D2370">
        <w:rPr>
          <w:sz w:val="28"/>
          <w:szCs w:val="28"/>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7FEE9006" w14:textId="77777777" w:rsidR="001D2370" w:rsidRPr="001D2370" w:rsidRDefault="001D2370" w:rsidP="001D2370">
      <w:pPr>
        <w:autoSpaceDE w:val="0"/>
        <w:autoSpaceDN w:val="0"/>
        <w:adjustRightInd w:val="0"/>
        <w:spacing w:before="29"/>
        <w:ind w:firstLine="557"/>
        <w:jc w:val="both"/>
        <w:rPr>
          <w:sz w:val="28"/>
          <w:szCs w:val="28"/>
        </w:rPr>
      </w:pPr>
      <w:r w:rsidRPr="001D2370">
        <w:rPr>
          <w:sz w:val="28"/>
          <w:szCs w:val="28"/>
        </w:rPr>
        <w:t xml:space="preserve">г) ввод объектов системы водоснабжения и (или) водоотведения в эксплуатацию и изменение утвержденной инвестиционной программы; </w:t>
      </w:r>
    </w:p>
    <w:p w14:paraId="7E184165" w14:textId="77777777" w:rsidR="001D2370" w:rsidRPr="001D2370" w:rsidRDefault="001D2370" w:rsidP="001D2370">
      <w:pPr>
        <w:autoSpaceDE w:val="0"/>
        <w:autoSpaceDN w:val="0"/>
        <w:adjustRightInd w:val="0"/>
        <w:spacing w:before="29"/>
        <w:ind w:firstLine="557"/>
        <w:jc w:val="both"/>
        <w:rPr>
          <w:sz w:val="28"/>
          <w:szCs w:val="28"/>
        </w:rPr>
      </w:pPr>
      <w:r w:rsidRPr="001D2370">
        <w:rPr>
          <w:sz w:val="28"/>
          <w:szCs w:val="28"/>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1D2370">
        <w:rPr>
          <w:sz w:val="28"/>
          <w:szCs w:val="28"/>
        </w:rPr>
        <w:br/>
        <w:t>муниципальной собственности, по реализации инвестиционной программы,</w:t>
      </w:r>
      <w:r w:rsidRPr="001D2370">
        <w:rPr>
          <w:sz w:val="28"/>
          <w:szCs w:val="28"/>
        </w:rPr>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0391AC6B" w14:textId="77777777" w:rsidR="001D2370" w:rsidRPr="001D2370" w:rsidRDefault="001D2370" w:rsidP="001D2370">
      <w:pPr>
        <w:autoSpaceDE w:val="0"/>
        <w:autoSpaceDN w:val="0"/>
        <w:adjustRightInd w:val="0"/>
        <w:spacing w:before="29"/>
        <w:ind w:firstLine="557"/>
        <w:jc w:val="both"/>
        <w:rPr>
          <w:sz w:val="28"/>
          <w:szCs w:val="28"/>
        </w:rPr>
      </w:pPr>
      <w:r w:rsidRPr="001D2370">
        <w:rPr>
          <w:sz w:val="28"/>
          <w:szCs w:val="28"/>
        </w:rPr>
        <w:t>е) изменение доходности долгосрочных государственных обязательств, учитываемое при определении нормы доходности инвестированного капитала.</w:t>
      </w:r>
    </w:p>
    <w:p w14:paraId="06902791" w14:textId="77777777" w:rsidR="001D2370" w:rsidRPr="001D2370" w:rsidRDefault="001D2370" w:rsidP="001D2370">
      <w:pPr>
        <w:autoSpaceDE w:val="0"/>
        <w:autoSpaceDN w:val="0"/>
        <w:adjustRightInd w:val="0"/>
        <w:spacing w:before="29"/>
        <w:ind w:firstLine="557"/>
        <w:jc w:val="both"/>
        <w:rPr>
          <w:sz w:val="28"/>
          <w:szCs w:val="28"/>
        </w:rPr>
      </w:pPr>
      <w:r w:rsidRPr="001D2370">
        <w:rPr>
          <w:sz w:val="28"/>
          <w:szCs w:val="28"/>
        </w:rPr>
        <w:t xml:space="preserve">Заявление о корректировке необходимой валовой выручки и установленных тарифов от МУП «Комфорт» (Юргинский муниципальный округ) на питьевую воду, водоотведение на 2022 год поступило 30.04.2021         </w:t>
      </w:r>
      <w:proofErr w:type="gramStart"/>
      <w:r w:rsidRPr="001D2370">
        <w:rPr>
          <w:sz w:val="28"/>
          <w:szCs w:val="28"/>
        </w:rPr>
        <w:t xml:space="preserve">   (</w:t>
      </w:r>
      <w:proofErr w:type="spellStart"/>
      <w:proofErr w:type="gramEnd"/>
      <w:r w:rsidRPr="001D2370">
        <w:rPr>
          <w:sz w:val="28"/>
          <w:szCs w:val="28"/>
        </w:rPr>
        <w:t>вх</w:t>
      </w:r>
      <w:proofErr w:type="spellEnd"/>
      <w:r w:rsidRPr="001D2370">
        <w:rPr>
          <w:sz w:val="28"/>
          <w:szCs w:val="28"/>
        </w:rPr>
        <w:t>. № 2315).</w:t>
      </w:r>
    </w:p>
    <w:p w14:paraId="634A9CF9" w14:textId="77777777" w:rsidR="001D2370" w:rsidRPr="001D2370" w:rsidRDefault="001D2370" w:rsidP="001D2370">
      <w:pPr>
        <w:widowControl w:val="0"/>
        <w:autoSpaceDE w:val="0"/>
        <w:autoSpaceDN w:val="0"/>
        <w:adjustRightInd w:val="0"/>
        <w:spacing w:line="240" w:lineRule="atLeast"/>
        <w:ind w:firstLine="557"/>
        <w:jc w:val="both"/>
        <w:rPr>
          <w:sz w:val="28"/>
          <w:szCs w:val="28"/>
        </w:rPr>
      </w:pPr>
      <w:r w:rsidRPr="001D2370">
        <w:rPr>
          <w:sz w:val="28"/>
          <w:szCs w:val="28"/>
        </w:rPr>
        <w:t>Согласно представленному заявлению, корректировка планового размера необходимой валовой выручки предложена:</w:t>
      </w:r>
    </w:p>
    <w:p w14:paraId="4074D83F" w14:textId="77777777" w:rsidR="001D2370" w:rsidRPr="001D2370" w:rsidRDefault="001D2370" w:rsidP="001D2370">
      <w:pPr>
        <w:widowControl w:val="0"/>
        <w:autoSpaceDE w:val="0"/>
        <w:autoSpaceDN w:val="0"/>
        <w:adjustRightInd w:val="0"/>
        <w:spacing w:line="240" w:lineRule="atLeast"/>
        <w:ind w:firstLine="557"/>
        <w:jc w:val="both"/>
        <w:rPr>
          <w:sz w:val="28"/>
          <w:szCs w:val="28"/>
        </w:rPr>
      </w:pPr>
      <w:r w:rsidRPr="001D2370">
        <w:rPr>
          <w:sz w:val="28"/>
          <w:szCs w:val="28"/>
        </w:rPr>
        <w:t xml:space="preserve">- в сфере холодного водоснабжения в размере </w:t>
      </w:r>
      <w:r w:rsidRPr="001D2370">
        <w:rPr>
          <w:b/>
          <w:bCs/>
          <w:i/>
          <w:iCs/>
          <w:sz w:val="28"/>
          <w:szCs w:val="28"/>
        </w:rPr>
        <w:t>2871,27</w:t>
      </w:r>
      <w:r w:rsidRPr="001D2370">
        <w:rPr>
          <w:sz w:val="28"/>
          <w:szCs w:val="28"/>
        </w:rPr>
        <w:t xml:space="preserve"> тыс. руб. (в шаблоне </w:t>
      </w:r>
      <w:r w:rsidRPr="001D2370">
        <w:rPr>
          <w:sz w:val="28"/>
          <w:szCs w:val="28"/>
          <w:lang w:val="en-US"/>
        </w:rPr>
        <w:t>CALC</w:t>
      </w:r>
      <w:r w:rsidRPr="001D2370">
        <w:rPr>
          <w:sz w:val="28"/>
          <w:szCs w:val="28"/>
        </w:rPr>
        <w:t>.</w:t>
      </w:r>
      <w:r w:rsidRPr="001D2370">
        <w:rPr>
          <w:sz w:val="28"/>
          <w:szCs w:val="28"/>
          <w:lang w:val="en-US"/>
        </w:rPr>
        <w:t>TARIFF</w:t>
      </w:r>
      <w:r w:rsidRPr="001D2370">
        <w:rPr>
          <w:sz w:val="28"/>
          <w:szCs w:val="28"/>
        </w:rPr>
        <w:t>.</w:t>
      </w:r>
      <w:r w:rsidRPr="001D2370">
        <w:rPr>
          <w:sz w:val="28"/>
          <w:szCs w:val="28"/>
          <w:lang w:val="en-US"/>
        </w:rPr>
        <w:t>VODA</w:t>
      </w:r>
      <w:r w:rsidRPr="001D2370">
        <w:rPr>
          <w:sz w:val="28"/>
          <w:szCs w:val="28"/>
        </w:rPr>
        <w:t xml:space="preserve">.6.42 2869,50 тыс. руб.), тариф с 01.01.2022 по 31.12.2022 – </w:t>
      </w:r>
      <w:r w:rsidRPr="001D2370">
        <w:rPr>
          <w:b/>
          <w:bCs/>
          <w:i/>
          <w:iCs/>
          <w:sz w:val="28"/>
          <w:szCs w:val="28"/>
        </w:rPr>
        <w:t>46,85</w:t>
      </w:r>
      <w:r w:rsidRPr="001D2370">
        <w:rPr>
          <w:sz w:val="28"/>
          <w:szCs w:val="28"/>
        </w:rPr>
        <w:t xml:space="preserve"> руб./м</w:t>
      </w:r>
      <w:r w:rsidRPr="001D2370">
        <w:rPr>
          <w:sz w:val="28"/>
          <w:szCs w:val="28"/>
          <w:vertAlign w:val="superscript"/>
        </w:rPr>
        <w:t>3</w:t>
      </w:r>
      <w:r w:rsidRPr="001D2370">
        <w:rPr>
          <w:sz w:val="28"/>
          <w:szCs w:val="28"/>
        </w:rPr>
        <w:t>;</w:t>
      </w:r>
    </w:p>
    <w:p w14:paraId="5D98AFEB" w14:textId="77777777" w:rsidR="001D2370" w:rsidRPr="001D2370" w:rsidRDefault="001D2370" w:rsidP="001D2370">
      <w:pPr>
        <w:widowControl w:val="0"/>
        <w:autoSpaceDE w:val="0"/>
        <w:autoSpaceDN w:val="0"/>
        <w:adjustRightInd w:val="0"/>
        <w:spacing w:line="240" w:lineRule="atLeast"/>
        <w:ind w:firstLine="557"/>
        <w:jc w:val="both"/>
        <w:rPr>
          <w:sz w:val="28"/>
          <w:szCs w:val="28"/>
        </w:rPr>
      </w:pPr>
      <w:r w:rsidRPr="001D2370">
        <w:rPr>
          <w:sz w:val="28"/>
          <w:szCs w:val="28"/>
        </w:rPr>
        <w:t xml:space="preserve">- в сфере водоотведения в размере </w:t>
      </w:r>
      <w:r w:rsidRPr="001D2370">
        <w:rPr>
          <w:b/>
          <w:bCs/>
          <w:i/>
          <w:iCs/>
          <w:sz w:val="28"/>
          <w:szCs w:val="28"/>
        </w:rPr>
        <w:t>685,88</w:t>
      </w:r>
      <w:r w:rsidRPr="001D2370">
        <w:rPr>
          <w:sz w:val="28"/>
          <w:szCs w:val="28"/>
        </w:rPr>
        <w:t xml:space="preserve"> тыс. руб. (в шаблоне </w:t>
      </w:r>
      <w:r w:rsidRPr="001D2370">
        <w:rPr>
          <w:sz w:val="28"/>
          <w:szCs w:val="28"/>
          <w:lang w:val="en-US"/>
        </w:rPr>
        <w:t>CALC</w:t>
      </w:r>
      <w:r w:rsidRPr="001D2370">
        <w:rPr>
          <w:sz w:val="28"/>
          <w:szCs w:val="28"/>
        </w:rPr>
        <w:t>.</w:t>
      </w:r>
      <w:r w:rsidRPr="001D2370">
        <w:rPr>
          <w:sz w:val="28"/>
          <w:szCs w:val="28"/>
          <w:lang w:val="en-US"/>
        </w:rPr>
        <w:t>TARIFF</w:t>
      </w:r>
      <w:r w:rsidRPr="001D2370">
        <w:rPr>
          <w:sz w:val="28"/>
          <w:szCs w:val="28"/>
        </w:rPr>
        <w:t>.</w:t>
      </w:r>
      <w:r w:rsidRPr="001D2370">
        <w:rPr>
          <w:sz w:val="28"/>
          <w:szCs w:val="28"/>
          <w:lang w:val="en-US"/>
        </w:rPr>
        <w:t>VODA</w:t>
      </w:r>
      <w:r w:rsidRPr="001D2370">
        <w:rPr>
          <w:sz w:val="28"/>
          <w:szCs w:val="28"/>
        </w:rPr>
        <w:t xml:space="preserve">.6.42 685,89 тыс. руб.), тариф с 01.01.2022 по 31.12.2022 – </w:t>
      </w:r>
      <w:r w:rsidRPr="001D2370">
        <w:rPr>
          <w:b/>
          <w:bCs/>
          <w:i/>
          <w:iCs/>
          <w:sz w:val="28"/>
          <w:szCs w:val="28"/>
        </w:rPr>
        <w:t>48,22</w:t>
      </w:r>
      <w:r w:rsidRPr="001D2370">
        <w:rPr>
          <w:sz w:val="28"/>
          <w:szCs w:val="28"/>
        </w:rPr>
        <w:t xml:space="preserve"> руб./м</w:t>
      </w:r>
      <w:r w:rsidRPr="001D2370">
        <w:rPr>
          <w:sz w:val="28"/>
          <w:szCs w:val="28"/>
          <w:vertAlign w:val="superscript"/>
        </w:rPr>
        <w:t>3</w:t>
      </w:r>
      <w:r w:rsidRPr="001D2370">
        <w:rPr>
          <w:sz w:val="28"/>
          <w:szCs w:val="28"/>
        </w:rPr>
        <w:t>.</w:t>
      </w:r>
    </w:p>
    <w:p w14:paraId="45A1ABB4" w14:textId="77777777" w:rsidR="001D2370" w:rsidRPr="001D2370" w:rsidRDefault="001D2370" w:rsidP="001D2370">
      <w:pPr>
        <w:widowControl w:val="0"/>
        <w:autoSpaceDE w:val="0"/>
        <w:autoSpaceDN w:val="0"/>
        <w:adjustRightInd w:val="0"/>
        <w:spacing w:line="240" w:lineRule="atLeast"/>
        <w:ind w:firstLine="557"/>
        <w:jc w:val="both"/>
        <w:rPr>
          <w:sz w:val="28"/>
          <w:szCs w:val="28"/>
        </w:rPr>
      </w:pPr>
      <w:r w:rsidRPr="001D2370">
        <w:rPr>
          <w:sz w:val="28"/>
          <w:szCs w:val="28"/>
        </w:rPr>
        <w:t>Открыто дело «О корректировке необходимой валовой выручки                       и установленных тарифов на услуги холодного водоснабжения, водоотведения на 2022 год, оказываемые МУП «Комфорт» (Юргинский муниципальный округ)» за № 39-ВС и ВО (исх. от 18.05.2021 № М-10-63/1506-02).</w:t>
      </w:r>
    </w:p>
    <w:p w14:paraId="6644F05B" w14:textId="77777777" w:rsidR="001D2370" w:rsidRPr="001D2370" w:rsidRDefault="001D2370" w:rsidP="001D2370">
      <w:pPr>
        <w:widowControl w:val="0"/>
        <w:autoSpaceDE w:val="0"/>
        <w:autoSpaceDN w:val="0"/>
        <w:adjustRightInd w:val="0"/>
        <w:spacing w:line="240" w:lineRule="atLeast"/>
        <w:ind w:firstLine="557"/>
        <w:jc w:val="both"/>
        <w:rPr>
          <w:sz w:val="28"/>
          <w:szCs w:val="28"/>
        </w:rPr>
      </w:pPr>
    </w:p>
    <w:p w14:paraId="7DC5B656" w14:textId="77777777" w:rsidR="001D2370" w:rsidRPr="001D2370" w:rsidRDefault="001D2370" w:rsidP="001D2370">
      <w:pPr>
        <w:widowControl w:val="0"/>
        <w:tabs>
          <w:tab w:val="left" w:pos="284"/>
        </w:tabs>
        <w:autoSpaceDE w:val="0"/>
        <w:autoSpaceDN w:val="0"/>
        <w:adjustRightInd w:val="0"/>
        <w:jc w:val="center"/>
        <w:rPr>
          <w:b/>
          <w:spacing w:val="26"/>
          <w:sz w:val="32"/>
          <w:szCs w:val="28"/>
          <w:u w:val="single"/>
        </w:rPr>
      </w:pPr>
      <w:r w:rsidRPr="001D2370">
        <w:rPr>
          <w:b/>
          <w:spacing w:val="26"/>
          <w:sz w:val="32"/>
          <w:szCs w:val="28"/>
          <w:u w:val="single"/>
        </w:rPr>
        <w:t>Холодное водоснабжение питьевой водой</w:t>
      </w:r>
    </w:p>
    <w:p w14:paraId="24F0F4EF" w14:textId="77777777" w:rsidR="001D2370" w:rsidRPr="001D2370" w:rsidRDefault="001D2370" w:rsidP="001D2370">
      <w:pPr>
        <w:widowControl w:val="0"/>
        <w:autoSpaceDE w:val="0"/>
        <w:autoSpaceDN w:val="0"/>
        <w:adjustRightInd w:val="0"/>
        <w:spacing w:line="240" w:lineRule="atLeast"/>
        <w:ind w:firstLine="557"/>
        <w:jc w:val="both"/>
        <w:rPr>
          <w:sz w:val="20"/>
          <w:szCs w:val="20"/>
        </w:rPr>
      </w:pPr>
    </w:p>
    <w:p w14:paraId="4AF139AF" w14:textId="77777777" w:rsidR="001D2370" w:rsidRPr="001D2370" w:rsidRDefault="001D2370" w:rsidP="001D2370">
      <w:pPr>
        <w:widowControl w:val="0"/>
        <w:autoSpaceDE w:val="0"/>
        <w:autoSpaceDN w:val="0"/>
        <w:adjustRightInd w:val="0"/>
        <w:ind w:firstLine="709"/>
        <w:jc w:val="both"/>
        <w:rPr>
          <w:rFonts w:eastAsia="Calibri"/>
          <w:sz w:val="28"/>
          <w:szCs w:val="28"/>
          <w:lang w:eastAsia="en-US"/>
        </w:rPr>
      </w:pPr>
      <w:r w:rsidRPr="001D2370">
        <w:rPr>
          <w:rFonts w:eastAsia="Calibri"/>
          <w:sz w:val="28"/>
          <w:szCs w:val="28"/>
          <w:lang w:eastAsia="en-US"/>
        </w:rPr>
        <w:t xml:space="preserve">Корректировка необходимой валовой выручки осуществляется в соответствии с главой </w:t>
      </w:r>
      <w:r w:rsidRPr="001D2370">
        <w:rPr>
          <w:rFonts w:eastAsia="Calibri"/>
          <w:sz w:val="28"/>
          <w:szCs w:val="28"/>
          <w:lang w:val="en-US" w:eastAsia="en-US"/>
        </w:rPr>
        <w:t>VII</w:t>
      </w:r>
      <w:r w:rsidRPr="001D2370">
        <w:rPr>
          <w:rFonts w:eastAsia="Calibri"/>
          <w:sz w:val="28"/>
          <w:szCs w:val="28"/>
          <w:lang w:eastAsia="en-US"/>
        </w:rPr>
        <w:t xml:space="preserve"> Методических указаний.</w:t>
      </w:r>
    </w:p>
    <w:p w14:paraId="233EC5A5"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 xml:space="preserve">Согласно п. 90 Методических указаний в целях корректировки долгосрочного тарифа, установленного с применением метода индексации, в соответствии с пунктом 73 Основ ценообразования орган регулирования тарифов </w:t>
      </w:r>
      <w:r w:rsidRPr="001D2370">
        <w:rPr>
          <w:b/>
          <w:sz w:val="28"/>
          <w:szCs w:val="28"/>
          <w:u w:val="single"/>
        </w:rPr>
        <w:t>ежегодно</w:t>
      </w:r>
      <w:r w:rsidRPr="001D2370">
        <w:rPr>
          <w:sz w:val="28"/>
          <w:szCs w:val="28"/>
        </w:rPr>
        <w:t xml:space="preserve"> уточняет необходимую валовую выручку регулируемой организации на следующий i-й год долгосрочного периода регулирования (начиная со второго года долгосрочного периода регулирования) с использованием уточненных значений прогнозных параметров регулирования, а также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3A3100F7" w14:textId="77777777" w:rsidR="001D2370" w:rsidRPr="001D2370" w:rsidRDefault="001D2370" w:rsidP="001D2370">
      <w:pPr>
        <w:widowControl w:val="0"/>
        <w:autoSpaceDE w:val="0"/>
        <w:autoSpaceDN w:val="0"/>
        <w:adjustRightInd w:val="0"/>
        <w:ind w:firstLine="709"/>
        <w:jc w:val="both"/>
        <w:rPr>
          <w:rFonts w:eastAsia="Calibri"/>
          <w:sz w:val="18"/>
          <w:szCs w:val="18"/>
          <w:lang w:eastAsia="en-US"/>
        </w:rPr>
      </w:pPr>
    </w:p>
    <w:p w14:paraId="04FEDC26"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 xml:space="preserve">Корректировка необходимой валовой выручки </w:t>
      </w:r>
      <w:r w:rsidRPr="001D2370">
        <w:rPr>
          <w:sz w:val="28"/>
          <w:szCs w:val="28"/>
          <w:u w:val="single"/>
        </w:rPr>
        <w:t>при методе индексации</w:t>
      </w:r>
      <w:r w:rsidRPr="001D2370">
        <w:rPr>
          <w:sz w:val="28"/>
          <w:szCs w:val="28"/>
        </w:rPr>
        <w:t xml:space="preserve"> рассчитывается по формуле (32) Методических указаний:</w:t>
      </w:r>
    </w:p>
    <w:p w14:paraId="40505E2B" w14:textId="77777777" w:rsidR="001D2370" w:rsidRPr="001D2370" w:rsidRDefault="001D2370" w:rsidP="001D2370">
      <w:pPr>
        <w:widowControl w:val="0"/>
        <w:autoSpaceDE w:val="0"/>
        <w:autoSpaceDN w:val="0"/>
        <w:adjustRightInd w:val="0"/>
        <w:ind w:firstLine="709"/>
        <w:jc w:val="both"/>
        <w:rPr>
          <w:sz w:val="16"/>
          <w:szCs w:val="16"/>
        </w:rPr>
      </w:pPr>
      <w:r w:rsidRPr="001D2370">
        <w:rPr>
          <w:noProof/>
          <w:position w:val="-4"/>
        </w:rPr>
        <w:drawing>
          <wp:anchor distT="0" distB="0" distL="114300" distR="114300" simplePos="0" relativeHeight="251659264" behindDoc="0" locked="0" layoutInCell="1" allowOverlap="1" wp14:anchorId="7A022361" wp14:editId="3F143DAB">
            <wp:simplePos x="0" y="0"/>
            <wp:positionH relativeFrom="column">
              <wp:posOffset>11158</wp:posOffset>
            </wp:positionH>
            <wp:positionV relativeFrom="paragraph">
              <wp:posOffset>119380</wp:posOffset>
            </wp:positionV>
            <wp:extent cx="5939790" cy="237490"/>
            <wp:effectExtent l="0" t="0" r="3810"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39790" cy="237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397295"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где:</w:t>
      </w:r>
    </w:p>
    <w:p w14:paraId="44EDAB99"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068EA5A9" wp14:editId="29760463">
            <wp:extent cx="627380" cy="340360"/>
            <wp:effectExtent l="0" t="0" r="1270" b="0"/>
            <wp:docPr id="22490" name="Рисунок 2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7380" cy="340360"/>
                    </a:xfrm>
                    <a:prstGeom prst="rect">
                      <a:avLst/>
                    </a:prstGeom>
                    <a:noFill/>
                    <a:ln>
                      <a:noFill/>
                    </a:ln>
                  </pic:spPr>
                </pic:pic>
              </a:graphicData>
            </a:graphic>
          </wp:inline>
        </w:drawing>
      </w:r>
      <w:r w:rsidRPr="001D2370">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6CDCF4E1"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2F930216" wp14:editId="35C3E1B5">
            <wp:extent cx="478155" cy="340360"/>
            <wp:effectExtent l="0" t="0" r="0" b="0"/>
            <wp:docPr id="22491" name="Рисунок 2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1D2370">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подпункте "в" пункта 16 Методических указаний) в соответствии с формулой (39) Методических указаний, тыс. руб.;</w:t>
      </w:r>
    </w:p>
    <w:p w14:paraId="73AB55F2"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36B69CD2" wp14:editId="16AAE362">
            <wp:extent cx="499745" cy="340360"/>
            <wp:effectExtent l="0" t="0" r="0" b="0"/>
            <wp:docPr id="22492" name="Рисунок 2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1D2370">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пунктами 49 и 88 Методических указаний, тыс. руб.;</w:t>
      </w:r>
    </w:p>
    <w:p w14:paraId="0F0D08A6"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34E1D7D5" wp14:editId="5721C6D1">
            <wp:extent cx="467995" cy="340360"/>
            <wp:effectExtent l="0" t="0" r="0" b="0"/>
            <wp:docPr id="22493" name="Рисунок 2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7995" cy="340360"/>
                    </a:xfrm>
                    <a:prstGeom prst="rect">
                      <a:avLst/>
                    </a:prstGeom>
                    <a:noFill/>
                    <a:ln>
                      <a:noFill/>
                    </a:ln>
                  </pic:spPr>
                </pic:pic>
              </a:graphicData>
            </a:graphic>
          </wp:inline>
        </w:drawing>
      </w:r>
      <w:r w:rsidRPr="001D2370">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формулой (39.1) Методических указаний, тыс. руб.;</w:t>
      </w:r>
    </w:p>
    <w:p w14:paraId="021172CB"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45D521DB" wp14:editId="1C80B7E9">
            <wp:extent cx="478155" cy="340360"/>
            <wp:effectExtent l="0" t="0" r="0" b="0"/>
            <wp:docPr id="22494" name="Рисунок 2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1D2370">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пунктом 86 Методических указаний, тыс. руб.;</w:t>
      </w:r>
    </w:p>
    <w:p w14:paraId="726D88D8"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111C27F6" wp14:editId="0035B255">
            <wp:extent cx="351155" cy="340360"/>
            <wp:effectExtent l="0" t="0" r="0" b="0"/>
            <wp:docPr id="22495" name="Рисунок 2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1155" cy="340360"/>
                    </a:xfrm>
                    <a:prstGeom prst="rect">
                      <a:avLst/>
                    </a:prstGeom>
                    <a:noFill/>
                    <a:ln>
                      <a:noFill/>
                    </a:ln>
                  </pic:spPr>
                </pic:pic>
              </a:graphicData>
            </a:graphic>
          </wp:inline>
        </w:drawing>
      </w:r>
      <w:r w:rsidRPr="001D2370">
        <w:rPr>
          <w:sz w:val="28"/>
          <w:szCs w:val="28"/>
        </w:rPr>
        <w:t xml:space="preserve"> - скорректированная величина амортизации на год i долгосрочного периода регулирования, определяемая в соответствии с пунктом 28 Методических указаний, тыс. руб.;</w:t>
      </w:r>
    </w:p>
    <w:p w14:paraId="6F27C206"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27070F91" wp14:editId="54ECF95B">
            <wp:extent cx="627380" cy="340360"/>
            <wp:effectExtent l="0" t="0" r="1270" b="0"/>
            <wp:docPr id="22496" name="Рисунок 2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27380" cy="340360"/>
                    </a:xfrm>
                    <a:prstGeom prst="rect">
                      <a:avLst/>
                    </a:prstGeom>
                    <a:noFill/>
                    <a:ln>
                      <a:noFill/>
                    </a:ln>
                  </pic:spPr>
                </pic:pic>
              </a:graphicData>
            </a:graphic>
          </wp:inline>
        </w:drawing>
      </w:r>
      <w:r w:rsidRPr="001D2370">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пунктом 86(1) Методических указаний, тыс. руб.;</w:t>
      </w:r>
    </w:p>
    <w:p w14:paraId="634B652D"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1"/>
          <w:sz w:val="28"/>
          <w:szCs w:val="28"/>
        </w:rPr>
        <w:drawing>
          <wp:inline distT="0" distB="0" distL="0" distR="0" wp14:anchorId="2226EB75" wp14:editId="4A23A159">
            <wp:extent cx="520700" cy="318770"/>
            <wp:effectExtent l="0" t="0" r="0" b="0"/>
            <wp:docPr id="22497" name="Рисунок 2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0700" cy="318770"/>
                    </a:xfrm>
                    <a:prstGeom prst="rect">
                      <a:avLst/>
                    </a:prstGeom>
                    <a:noFill/>
                    <a:ln>
                      <a:noFill/>
                    </a:ln>
                  </pic:spPr>
                </pic:pic>
              </a:graphicData>
            </a:graphic>
          </wp:inline>
        </w:drawing>
      </w:r>
      <w:r w:rsidRPr="001D2370">
        <w:rPr>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формулой (35) Методических указаний, тыс. руб.;</w:t>
      </w:r>
    </w:p>
    <w:p w14:paraId="5E755912"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1"/>
          <w:sz w:val="28"/>
          <w:szCs w:val="28"/>
        </w:rPr>
        <w:drawing>
          <wp:inline distT="0" distB="0" distL="0" distR="0" wp14:anchorId="53F1B5DD" wp14:editId="7ADAB3A7">
            <wp:extent cx="680720" cy="318770"/>
            <wp:effectExtent l="0" t="0" r="5080" b="0"/>
            <wp:docPr id="22498" name="Рисунок 2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80720" cy="318770"/>
                    </a:xfrm>
                    <a:prstGeom prst="rect">
                      <a:avLst/>
                    </a:prstGeom>
                    <a:noFill/>
                    <a:ln>
                      <a:noFill/>
                    </a:ln>
                  </pic:spPr>
                </pic:pic>
              </a:graphicData>
            </a:graphic>
          </wp:inline>
        </w:drawing>
      </w:r>
      <w:r w:rsidRPr="001D2370">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формулой (36) Методических указаний, тыс. руб.;</w:t>
      </w:r>
    </w:p>
    <w:p w14:paraId="56E6ECB1"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332AFBBD" wp14:editId="1308550F">
            <wp:extent cx="850900" cy="340360"/>
            <wp:effectExtent l="0" t="0" r="6350" b="0"/>
            <wp:docPr id="22499" name="Рисунок 2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50900" cy="340360"/>
                    </a:xfrm>
                    <a:prstGeom prst="rect">
                      <a:avLst/>
                    </a:prstGeom>
                    <a:noFill/>
                    <a:ln>
                      <a:noFill/>
                    </a:ln>
                  </pic:spPr>
                </pic:pic>
              </a:graphicData>
            </a:graphic>
          </wp:inline>
        </w:drawing>
      </w:r>
      <w:r w:rsidRPr="001D2370">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пунктом 42 Методических указаний, тыс. руб.;</w:t>
      </w:r>
    </w:p>
    <w:p w14:paraId="74132461"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41B3DA4B" wp14:editId="2BCA51C7">
            <wp:extent cx="818515" cy="340360"/>
            <wp:effectExtent l="0" t="0" r="635" b="0"/>
            <wp:docPr id="22500" name="Рисунок 2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8515" cy="340360"/>
                    </a:xfrm>
                    <a:prstGeom prst="rect">
                      <a:avLst/>
                    </a:prstGeom>
                    <a:noFill/>
                    <a:ln>
                      <a:noFill/>
                    </a:ln>
                  </pic:spPr>
                </pic:pic>
              </a:graphicData>
            </a:graphic>
          </wp:inline>
        </w:drawing>
      </w:r>
      <w:r w:rsidRPr="001D2370">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формулой (33) Методических указаний, тыс. руб.</w:t>
      </w:r>
    </w:p>
    <w:p w14:paraId="1D679487" w14:textId="77777777" w:rsidR="001D2370" w:rsidRPr="001D2370" w:rsidRDefault="001D2370" w:rsidP="001D2370">
      <w:pPr>
        <w:widowControl w:val="0"/>
        <w:autoSpaceDE w:val="0"/>
        <w:autoSpaceDN w:val="0"/>
        <w:adjustRightInd w:val="0"/>
        <w:ind w:firstLine="540"/>
        <w:jc w:val="both"/>
        <w:rPr>
          <w:sz w:val="28"/>
          <w:szCs w:val="28"/>
        </w:rPr>
      </w:pPr>
    </w:p>
    <w:p w14:paraId="29B9B91D"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При расчете статей расходов специалистом использовались:</w:t>
      </w:r>
    </w:p>
    <w:p w14:paraId="54FF5E9B"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u w:val="single"/>
        </w:rPr>
        <w:t>- индексы потребительских цен</w:t>
      </w:r>
      <w:r w:rsidRPr="001D2370">
        <w:rPr>
          <w:sz w:val="28"/>
          <w:szCs w:val="28"/>
        </w:rPr>
        <w:t xml:space="preserve"> на 2020 год – 103,4%, на 2021 год – 106,0%, на 2022 год 104,3% (далее – ИПЦ Минэкономразвития России); </w:t>
      </w:r>
    </w:p>
    <w:p w14:paraId="63DD4EAD"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u w:val="single"/>
        </w:rPr>
        <w:t>- индексы цен производителей электрической энергии</w:t>
      </w:r>
      <w:r w:rsidRPr="001D2370">
        <w:rPr>
          <w:sz w:val="28"/>
          <w:szCs w:val="28"/>
        </w:rPr>
        <w:t xml:space="preserve"> на 2021 год 103,4%, на 2022 год 103,5% (далее – ИЦП Минэкономразвития России).</w:t>
      </w:r>
    </w:p>
    <w:p w14:paraId="3C20320B"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 xml:space="preserve">Вышеуказанные индексы приняты согласно </w:t>
      </w:r>
      <w:r w:rsidRPr="001D2370">
        <w:rPr>
          <w:rFonts w:eastAsia="Calibri"/>
          <w:sz w:val="28"/>
          <w:szCs w:val="28"/>
        </w:rPr>
        <w:t xml:space="preserve">основных параметров прогноза социально-экономического развития Российской Федерации на 2022 год и на плановый период 2023 и 2024 годов, определенных в базовом варианте прогноза социально-экономического развития Российской Федерации на 2022 год и на плановый период 2023 и 2024 годов, опубликованном 30.09.2021 года на официальном сайте Министерства экономического развития Российской Федерации (далее - </w:t>
      </w:r>
      <w:r w:rsidRPr="001D2370">
        <w:rPr>
          <w:sz w:val="28"/>
          <w:szCs w:val="28"/>
        </w:rPr>
        <w:t>прогноз Минэкономразвития России).</w:t>
      </w:r>
    </w:p>
    <w:p w14:paraId="3A2C98C1" w14:textId="77777777" w:rsidR="001D2370" w:rsidRPr="001D2370" w:rsidRDefault="001D2370" w:rsidP="001D2370">
      <w:pPr>
        <w:autoSpaceDE w:val="0"/>
        <w:autoSpaceDN w:val="0"/>
        <w:adjustRightInd w:val="0"/>
        <w:spacing w:before="38"/>
        <w:jc w:val="center"/>
        <w:rPr>
          <w:b/>
          <w:bCs/>
          <w:sz w:val="18"/>
          <w:szCs w:val="18"/>
        </w:rPr>
      </w:pPr>
    </w:p>
    <w:p w14:paraId="5BECE5E6" w14:textId="77777777" w:rsidR="001D2370" w:rsidRPr="001D2370" w:rsidRDefault="001D2370" w:rsidP="001D2370">
      <w:pPr>
        <w:autoSpaceDE w:val="0"/>
        <w:autoSpaceDN w:val="0"/>
        <w:adjustRightInd w:val="0"/>
        <w:spacing w:before="38"/>
        <w:jc w:val="center"/>
        <w:rPr>
          <w:b/>
          <w:bCs/>
          <w:sz w:val="18"/>
          <w:szCs w:val="18"/>
        </w:rPr>
      </w:pPr>
    </w:p>
    <w:p w14:paraId="2A3C94D4" w14:textId="77777777" w:rsidR="001D2370" w:rsidRPr="001D2370" w:rsidRDefault="001D2370" w:rsidP="001D2370">
      <w:pPr>
        <w:autoSpaceDE w:val="0"/>
        <w:autoSpaceDN w:val="0"/>
        <w:adjustRightInd w:val="0"/>
        <w:spacing w:before="38"/>
        <w:jc w:val="center"/>
        <w:rPr>
          <w:b/>
          <w:bCs/>
          <w:spacing w:val="26"/>
          <w:sz w:val="32"/>
          <w:szCs w:val="28"/>
        </w:rPr>
      </w:pPr>
      <w:r w:rsidRPr="001D2370">
        <w:rPr>
          <w:b/>
          <w:bCs/>
          <w:spacing w:val="26"/>
          <w:sz w:val="32"/>
          <w:szCs w:val="28"/>
        </w:rPr>
        <w:t xml:space="preserve">Анализ экономической обоснованности расходов </w:t>
      </w:r>
    </w:p>
    <w:p w14:paraId="71264E8C" w14:textId="77777777" w:rsidR="001D2370" w:rsidRPr="001D2370" w:rsidRDefault="001D2370" w:rsidP="001D2370">
      <w:pPr>
        <w:autoSpaceDE w:val="0"/>
        <w:autoSpaceDN w:val="0"/>
        <w:adjustRightInd w:val="0"/>
        <w:spacing w:before="38"/>
        <w:jc w:val="center"/>
        <w:rPr>
          <w:b/>
          <w:bCs/>
          <w:spacing w:val="26"/>
          <w:sz w:val="32"/>
          <w:szCs w:val="28"/>
        </w:rPr>
      </w:pPr>
      <w:r w:rsidRPr="001D2370">
        <w:rPr>
          <w:b/>
          <w:bCs/>
          <w:spacing w:val="26"/>
          <w:sz w:val="32"/>
          <w:szCs w:val="28"/>
        </w:rPr>
        <w:t>на 2022 год</w:t>
      </w:r>
    </w:p>
    <w:p w14:paraId="65A04047" w14:textId="77777777" w:rsidR="001D2370" w:rsidRPr="001D2370" w:rsidRDefault="001D2370" w:rsidP="001D2370">
      <w:pPr>
        <w:widowControl w:val="0"/>
        <w:autoSpaceDE w:val="0"/>
        <w:autoSpaceDN w:val="0"/>
        <w:adjustRightInd w:val="0"/>
        <w:spacing w:before="38"/>
        <w:ind w:firstLine="709"/>
        <w:jc w:val="both"/>
        <w:rPr>
          <w:b/>
          <w:bCs/>
          <w:spacing w:val="26"/>
          <w:szCs w:val="28"/>
          <w:u w:val="single"/>
        </w:rPr>
      </w:pPr>
    </w:p>
    <w:p w14:paraId="4FCEC187" w14:textId="77777777" w:rsidR="001D2370" w:rsidRPr="001D2370" w:rsidRDefault="001D2370" w:rsidP="001D2370">
      <w:pPr>
        <w:widowControl w:val="0"/>
        <w:autoSpaceDE w:val="0"/>
        <w:autoSpaceDN w:val="0"/>
        <w:adjustRightInd w:val="0"/>
        <w:spacing w:before="38"/>
        <w:ind w:firstLine="709"/>
        <w:jc w:val="both"/>
        <w:rPr>
          <w:b/>
          <w:bCs/>
          <w:spacing w:val="26"/>
          <w:sz w:val="32"/>
          <w:szCs w:val="28"/>
          <w:u w:val="single"/>
        </w:rPr>
      </w:pPr>
      <w:r w:rsidRPr="001D2370">
        <w:rPr>
          <w:b/>
          <w:bCs/>
          <w:spacing w:val="26"/>
          <w:sz w:val="32"/>
          <w:szCs w:val="28"/>
          <w:u w:val="single"/>
        </w:rPr>
        <w:t>Операционные расходы</w:t>
      </w:r>
    </w:p>
    <w:p w14:paraId="49E33ACC" w14:textId="77777777" w:rsidR="001D2370" w:rsidRPr="001D2370" w:rsidRDefault="001D2370" w:rsidP="001D2370">
      <w:pPr>
        <w:widowControl w:val="0"/>
        <w:autoSpaceDE w:val="0"/>
        <w:autoSpaceDN w:val="0"/>
        <w:adjustRightInd w:val="0"/>
        <w:ind w:firstLine="709"/>
        <w:jc w:val="both"/>
        <w:rPr>
          <w:sz w:val="28"/>
          <w:szCs w:val="28"/>
        </w:rPr>
      </w:pPr>
    </w:p>
    <w:p w14:paraId="2D538D63"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Согласно п. 95 Методических указаний операционные расходы определяются по формуле:</w:t>
      </w:r>
    </w:p>
    <w:p w14:paraId="7963CA4E" w14:textId="77777777" w:rsidR="001D2370" w:rsidRPr="001D2370" w:rsidRDefault="001D2370" w:rsidP="001D2370">
      <w:pPr>
        <w:widowControl w:val="0"/>
        <w:autoSpaceDE w:val="0"/>
        <w:autoSpaceDN w:val="0"/>
        <w:adjustRightInd w:val="0"/>
        <w:ind w:firstLine="284"/>
        <w:jc w:val="center"/>
        <w:rPr>
          <w:sz w:val="28"/>
          <w:szCs w:val="28"/>
        </w:rPr>
      </w:pPr>
      <w:r w:rsidRPr="001D2370">
        <w:rPr>
          <w:noProof/>
          <w:position w:val="-33"/>
        </w:rPr>
        <w:drawing>
          <wp:inline distT="0" distB="0" distL="0" distR="0" wp14:anchorId="0BB013AA" wp14:editId="7CEF2876">
            <wp:extent cx="5939790" cy="594995"/>
            <wp:effectExtent l="0" t="0" r="381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9790" cy="594995"/>
                    </a:xfrm>
                    <a:prstGeom prst="rect">
                      <a:avLst/>
                    </a:prstGeom>
                    <a:noFill/>
                    <a:ln>
                      <a:noFill/>
                    </a:ln>
                  </pic:spPr>
                </pic:pic>
              </a:graphicData>
            </a:graphic>
          </wp:inline>
        </w:drawing>
      </w:r>
    </w:p>
    <w:p w14:paraId="04550D26"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где:</w:t>
      </w:r>
    </w:p>
    <w:p w14:paraId="4DE61331"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i0 - первый год текущего долгосрочного периода регулирования;</w:t>
      </w:r>
    </w:p>
    <w:p w14:paraId="0E7B14F9"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7DF0308C" wp14:editId="02836A77">
            <wp:extent cx="478155" cy="340360"/>
            <wp:effectExtent l="0" t="0" r="0" b="0"/>
            <wp:docPr id="22501" name="Рисунок 2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1D2370">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22E04397" w14:textId="77777777" w:rsidR="001D2370" w:rsidRPr="001D2370" w:rsidRDefault="001D2370" w:rsidP="001D2370">
      <w:pPr>
        <w:widowControl w:val="0"/>
        <w:autoSpaceDE w:val="0"/>
        <w:autoSpaceDN w:val="0"/>
        <w:adjustRightInd w:val="0"/>
        <w:ind w:firstLine="709"/>
        <w:jc w:val="both"/>
        <w:rPr>
          <w:sz w:val="28"/>
          <w:szCs w:val="28"/>
        </w:rPr>
      </w:pPr>
      <w:r w:rsidRPr="001D2370">
        <w:rPr>
          <w:sz w:val="32"/>
          <w:szCs w:val="28"/>
        </w:rPr>
        <w:t>ОР</w:t>
      </w:r>
      <w:r w:rsidRPr="001D2370">
        <w:rPr>
          <w:sz w:val="28"/>
          <w:szCs w:val="28"/>
          <w:vertAlign w:val="subscript"/>
        </w:rPr>
        <w:t>i0</w:t>
      </w:r>
      <w:r w:rsidRPr="001D2370">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108DB500" w14:textId="77777777" w:rsidR="001D2370" w:rsidRPr="001D2370" w:rsidRDefault="001D2370" w:rsidP="001D2370">
      <w:pPr>
        <w:widowControl w:val="0"/>
        <w:autoSpaceDE w:val="0"/>
        <w:autoSpaceDN w:val="0"/>
        <w:adjustRightInd w:val="0"/>
        <w:ind w:firstLine="709"/>
        <w:jc w:val="both"/>
        <w:rPr>
          <w:sz w:val="28"/>
          <w:szCs w:val="28"/>
        </w:rPr>
      </w:pPr>
      <w:r w:rsidRPr="001D2370">
        <w:rPr>
          <w:sz w:val="32"/>
          <w:szCs w:val="28"/>
        </w:rPr>
        <w:t>ИЭР</w:t>
      </w:r>
      <w:r w:rsidRPr="001D2370">
        <w:rPr>
          <w:sz w:val="28"/>
          <w:szCs w:val="28"/>
        </w:rPr>
        <w:t xml:space="preserve"> - индекс эффективности операционных расходов, установленный на j-й год и выраженный в процентах;</w:t>
      </w:r>
    </w:p>
    <w:p w14:paraId="27657CDF"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4"/>
          <w:sz w:val="28"/>
          <w:szCs w:val="28"/>
        </w:rPr>
        <w:drawing>
          <wp:inline distT="0" distB="0" distL="0" distR="0" wp14:anchorId="06981799" wp14:editId="13CDFD30">
            <wp:extent cx="680720" cy="35115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80720" cy="351155"/>
                    </a:xfrm>
                    <a:prstGeom prst="rect">
                      <a:avLst/>
                    </a:prstGeom>
                    <a:noFill/>
                    <a:ln>
                      <a:noFill/>
                    </a:ln>
                  </pic:spPr>
                </pic:pic>
              </a:graphicData>
            </a:graphic>
          </wp:inline>
        </w:drawing>
      </w:r>
      <w:r w:rsidRPr="001D2370">
        <w:rPr>
          <w:sz w:val="28"/>
          <w:szCs w:val="28"/>
        </w:rPr>
        <w:t xml:space="preserve"> - скорректированный прогнозный индекс изменения потребительских цен в j-м году;</w:t>
      </w:r>
    </w:p>
    <w:p w14:paraId="7B742F81"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4"/>
          <w:sz w:val="28"/>
          <w:szCs w:val="28"/>
        </w:rPr>
        <w:drawing>
          <wp:inline distT="0" distB="0" distL="0" distR="0" wp14:anchorId="6076D22C" wp14:editId="4969D855">
            <wp:extent cx="659130" cy="351155"/>
            <wp:effectExtent l="0" t="0" r="0" b="0"/>
            <wp:docPr id="22502" name="Рисунок 2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59130" cy="351155"/>
                    </a:xfrm>
                    <a:prstGeom prst="rect">
                      <a:avLst/>
                    </a:prstGeom>
                    <a:noFill/>
                    <a:ln>
                      <a:noFill/>
                    </a:ln>
                  </pic:spPr>
                </pic:pic>
              </a:graphicData>
            </a:graphic>
          </wp:inline>
        </w:drawing>
      </w:r>
      <w:r w:rsidRPr="001D2370">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334F666B" w14:textId="77777777" w:rsidR="001D2370" w:rsidRPr="001D2370" w:rsidRDefault="001D2370" w:rsidP="001D2370">
      <w:pPr>
        <w:widowControl w:val="0"/>
        <w:autoSpaceDE w:val="0"/>
        <w:autoSpaceDN w:val="0"/>
        <w:adjustRightInd w:val="0"/>
        <w:ind w:firstLine="539"/>
        <w:jc w:val="both"/>
        <w:rPr>
          <w:sz w:val="28"/>
          <w:szCs w:val="28"/>
        </w:rPr>
      </w:pPr>
    </w:p>
    <w:p w14:paraId="0818E8C5"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Индекс изменения количества активов рассчитывается по формуле:</w:t>
      </w:r>
    </w:p>
    <w:p w14:paraId="3EA6957F" w14:textId="77777777" w:rsidR="001D2370" w:rsidRPr="001D2370" w:rsidRDefault="001D2370" w:rsidP="001D2370">
      <w:pPr>
        <w:widowControl w:val="0"/>
        <w:autoSpaceDE w:val="0"/>
        <w:autoSpaceDN w:val="0"/>
        <w:adjustRightInd w:val="0"/>
        <w:jc w:val="center"/>
        <w:rPr>
          <w:sz w:val="28"/>
          <w:szCs w:val="28"/>
        </w:rPr>
      </w:pPr>
      <w:r w:rsidRPr="001D2370">
        <w:rPr>
          <w:noProof/>
          <w:position w:val="-32"/>
          <w:sz w:val="28"/>
          <w:szCs w:val="28"/>
        </w:rPr>
        <w:drawing>
          <wp:inline distT="0" distB="0" distL="0" distR="0" wp14:anchorId="7C9D1E13" wp14:editId="3297C001">
            <wp:extent cx="5741670" cy="584835"/>
            <wp:effectExtent l="0" t="0" r="0" b="571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41670" cy="584835"/>
                    </a:xfrm>
                    <a:prstGeom prst="rect">
                      <a:avLst/>
                    </a:prstGeom>
                    <a:noFill/>
                    <a:ln>
                      <a:noFill/>
                    </a:ln>
                  </pic:spPr>
                </pic:pic>
              </a:graphicData>
            </a:graphic>
          </wp:inline>
        </w:drawing>
      </w:r>
      <w:r w:rsidRPr="001D2370">
        <w:rPr>
          <w:sz w:val="28"/>
          <w:szCs w:val="28"/>
        </w:rPr>
        <w:t>, (8.1)</w:t>
      </w:r>
    </w:p>
    <w:p w14:paraId="17C2115D"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 xml:space="preserve"> где:</w:t>
      </w:r>
    </w:p>
    <w:p w14:paraId="0B20E9AA"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1"/>
          <w:sz w:val="28"/>
          <w:szCs w:val="28"/>
        </w:rPr>
        <w:drawing>
          <wp:inline distT="0" distB="0" distL="0" distR="0" wp14:anchorId="02ADBF02" wp14:editId="5E855EA1">
            <wp:extent cx="584835" cy="318770"/>
            <wp:effectExtent l="0" t="0" r="5715" b="0"/>
            <wp:docPr id="22503" name="Рисунок 2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84835" cy="318770"/>
                    </a:xfrm>
                    <a:prstGeom prst="rect">
                      <a:avLst/>
                    </a:prstGeom>
                    <a:noFill/>
                    <a:ln>
                      <a:noFill/>
                    </a:ln>
                  </pic:spPr>
                </pic:pic>
              </a:graphicData>
            </a:graphic>
          </wp:inline>
        </w:drawing>
      </w:r>
      <w:r w:rsidRPr="001D2370">
        <w:rPr>
          <w:sz w:val="28"/>
          <w:szCs w:val="28"/>
        </w:rPr>
        <w:t xml:space="preserve"> - индекс изменения количества активов в году i;</w:t>
      </w:r>
    </w:p>
    <w:p w14:paraId="08B0E02D"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1"/>
          <w:sz w:val="28"/>
          <w:szCs w:val="28"/>
        </w:rPr>
        <w:drawing>
          <wp:inline distT="0" distB="0" distL="0" distR="0" wp14:anchorId="3D8C3B74" wp14:editId="47D1B060">
            <wp:extent cx="403860" cy="318770"/>
            <wp:effectExtent l="0" t="0" r="0" b="0"/>
            <wp:docPr id="22504" name="Рисунок 2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03860" cy="318770"/>
                    </a:xfrm>
                    <a:prstGeom prst="rect">
                      <a:avLst/>
                    </a:prstGeom>
                    <a:noFill/>
                    <a:ln>
                      <a:noFill/>
                    </a:ln>
                  </pic:spPr>
                </pic:pic>
              </a:graphicData>
            </a:graphic>
          </wp:inline>
        </w:drawing>
      </w:r>
      <w:r w:rsidRPr="001D2370">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0494C16B"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1"/>
          <w:sz w:val="28"/>
          <w:szCs w:val="28"/>
        </w:rPr>
        <w:drawing>
          <wp:inline distT="0" distB="0" distL="0" distR="0" wp14:anchorId="5268278B" wp14:editId="00C1E314">
            <wp:extent cx="733425" cy="318770"/>
            <wp:effectExtent l="0" t="0" r="9525" b="0"/>
            <wp:docPr id="22505" name="Рисунок 2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33425" cy="318770"/>
                    </a:xfrm>
                    <a:prstGeom prst="rect">
                      <a:avLst/>
                    </a:prstGeom>
                    <a:noFill/>
                    <a:ln>
                      <a:noFill/>
                    </a:ln>
                  </pic:spPr>
                </pic:pic>
              </a:graphicData>
            </a:graphic>
          </wp:inline>
        </w:drawing>
      </w:r>
      <w:r w:rsidRPr="001D2370">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59CCD9A5"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1"/>
          <w:sz w:val="28"/>
          <w:szCs w:val="28"/>
        </w:rPr>
        <w:drawing>
          <wp:inline distT="0" distB="0" distL="0" distR="0" wp14:anchorId="2931391A" wp14:editId="6068752F">
            <wp:extent cx="499745" cy="31877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99745" cy="318770"/>
                    </a:xfrm>
                    <a:prstGeom prst="rect">
                      <a:avLst/>
                    </a:prstGeom>
                    <a:noFill/>
                    <a:ln>
                      <a:noFill/>
                    </a:ln>
                  </pic:spPr>
                </pic:pic>
              </a:graphicData>
            </a:graphic>
          </wp:inline>
        </w:drawing>
      </w:r>
      <w:r w:rsidRPr="001D2370">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22C67C7D" w14:textId="77777777" w:rsidR="001D2370" w:rsidRPr="001D2370" w:rsidRDefault="001D2370" w:rsidP="001D2370">
      <w:pPr>
        <w:autoSpaceDE w:val="0"/>
        <w:autoSpaceDN w:val="0"/>
        <w:adjustRightInd w:val="0"/>
        <w:spacing w:before="58"/>
        <w:ind w:firstLine="576"/>
        <w:jc w:val="both"/>
        <w:rPr>
          <w:sz w:val="28"/>
          <w:szCs w:val="28"/>
        </w:rPr>
      </w:pPr>
    </w:p>
    <w:p w14:paraId="33A29051" w14:textId="77777777" w:rsidR="001D2370" w:rsidRPr="001D2370" w:rsidRDefault="001D2370" w:rsidP="001D2370">
      <w:pPr>
        <w:autoSpaceDE w:val="0"/>
        <w:autoSpaceDN w:val="0"/>
        <w:adjustRightInd w:val="0"/>
        <w:spacing w:before="38"/>
        <w:ind w:firstLine="709"/>
        <w:jc w:val="both"/>
        <w:rPr>
          <w:sz w:val="28"/>
          <w:szCs w:val="28"/>
        </w:rPr>
      </w:pPr>
      <w:r w:rsidRPr="001D2370">
        <w:rPr>
          <w:sz w:val="28"/>
          <w:szCs w:val="28"/>
        </w:rPr>
        <w:t>Операционные расходы</w:t>
      </w:r>
      <w:r w:rsidRPr="001D2370">
        <w:rPr>
          <w:b/>
          <w:bCs/>
          <w:sz w:val="28"/>
          <w:szCs w:val="28"/>
        </w:rPr>
        <w:t xml:space="preserve"> </w:t>
      </w:r>
      <w:r w:rsidRPr="001D2370">
        <w:rPr>
          <w:sz w:val="28"/>
          <w:szCs w:val="28"/>
        </w:rPr>
        <w:t xml:space="preserve">утверждены регулирующим органом на 2022 год в размере </w:t>
      </w:r>
      <w:r w:rsidRPr="001D2370">
        <w:rPr>
          <w:b/>
          <w:bCs/>
          <w:i/>
          <w:iCs/>
          <w:sz w:val="28"/>
          <w:szCs w:val="28"/>
        </w:rPr>
        <w:t>20459,52</w:t>
      </w:r>
      <w:r w:rsidRPr="001D2370">
        <w:rPr>
          <w:sz w:val="28"/>
          <w:szCs w:val="28"/>
        </w:rPr>
        <w:t xml:space="preserve"> тыс. руб.</w:t>
      </w:r>
    </w:p>
    <w:p w14:paraId="7E874325" w14:textId="77777777" w:rsidR="001D2370" w:rsidRPr="001D2370" w:rsidRDefault="001D2370" w:rsidP="001D2370">
      <w:pPr>
        <w:autoSpaceDE w:val="0"/>
        <w:autoSpaceDN w:val="0"/>
        <w:adjustRightInd w:val="0"/>
        <w:ind w:firstLine="709"/>
        <w:jc w:val="both"/>
        <w:rPr>
          <w:sz w:val="28"/>
          <w:szCs w:val="28"/>
        </w:rPr>
      </w:pPr>
      <w:r w:rsidRPr="001D2370">
        <w:rPr>
          <w:sz w:val="28"/>
          <w:szCs w:val="28"/>
        </w:rPr>
        <w:t>При расчете Операционных расходов на 2022 год регулятором использовались следующие показатели:</w:t>
      </w:r>
    </w:p>
    <w:p w14:paraId="2627ECD6" w14:textId="77777777" w:rsidR="001D2370" w:rsidRPr="001D2370" w:rsidRDefault="001D2370" w:rsidP="00A71310">
      <w:pPr>
        <w:widowControl w:val="0"/>
        <w:numPr>
          <w:ilvl w:val="0"/>
          <w:numId w:val="17"/>
        </w:numPr>
        <w:tabs>
          <w:tab w:val="left" w:pos="710"/>
        </w:tabs>
        <w:autoSpaceDE w:val="0"/>
        <w:autoSpaceDN w:val="0"/>
        <w:adjustRightInd w:val="0"/>
        <w:ind w:firstLine="709"/>
        <w:jc w:val="both"/>
        <w:rPr>
          <w:sz w:val="28"/>
          <w:szCs w:val="28"/>
        </w:rPr>
      </w:pPr>
      <w:r w:rsidRPr="001D2370">
        <w:rPr>
          <w:sz w:val="28"/>
          <w:szCs w:val="28"/>
        </w:rPr>
        <w:t xml:space="preserve">базовый уровень операционных расходов 2020 года – </w:t>
      </w:r>
      <w:r w:rsidRPr="001D2370">
        <w:rPr>
          <w:b/>
          <w:bCs/>
          <w:i/>
          <w:iCs/>
          <w:sz w:val="28"/>
          <w:szCs w:val="28"/>
        </w:rPr>
        <w:t>19355,88</w:t>
      </w:r>
      <w:r w:rsidRPr="001D2370">
        <w:rPr>
          <w:sz w:val="28"/>
          <w:szCs w:val="28"/>
        </w:rPr>
        <w:t xml:space="preserve"> тыс. руб.;</w:t>
      </w:r>
    </w:p>
    <w:p w14:paraId="64B59419" w14:textId="77777777" w:rsidR="001D2370" w:rsidRPr="001D2370" w:rsidRDefault="001D2370" w:rsidP="00A71310">
      <w:pPr>
        <w:widowControl w:val="0"/>
        <w:numPr>
          <w:ilvl w:val="0"/>
          <w:numId w:val="17"/>
        </w:numPr>
        <w:tabs>
          <w:tab w:val="left" w:pos="710"/>
        </w:tabs>
        <w:autoSpaceDE w:val="0"/>
        <w:autoSpaceDN w:val="0"/>
        <w:adjustRightInd w:val="0"/>
        <w:ind w:firstLine="709"/>
        <w:jc w:val="both"/>
        <w:rPr>
          <w:sz w:val="28"/>
          <w:szCs w:val="28"/>
        </w:rPr>
      </w:pPr>
      <w:r w:rsidRPr="001D2370">
        <w:rPr>
          <w:sz w:val="28"/>
          <w:szCs w:val="28"/>
        </w:rPr>
        <w:t>индекс потребительских цен на 2021 год 103,7%, на 2022 год 104,0%, согласно прогнозу Минэкономразвития России от 30.09.2019;</w:t>
      </w:r>
    </w:p>
    <w:p w14:paraId="24FF726D" w14:textId="77777777" w:rsidR="001D2370" w:rsidRPr="001D2370" w:rsidRDefault="001D2370" w:rsidP="00A71310">
      <w:pPr>
        <w:widowControl w:val="0"/>
        <w:numPr>
          <w:ilvl w:val="0"/>
          <w:numId w:val="17"/>
        </w:numPr>
        <w:tabs>
          <w:tab w:val="left" w:pos="715"/>
        </w:tabs>
        <w:autoSpaceDE w:val="0"/>
        <w:autoSpaceDN w:val="0"/>
        <w:adjustRightInd w:val="0"/>
        <w:ind w:firstLine="709"/>
        <w:jc w:val="both"/>
        <w:rPr>
          <w:sz w:val="28"/>
          <w:szCs w:val="28"/>
        </w:rPr>
      </w:pPr>
      <w:r w:rsidRPr="001D2370">
        <w:rPr>
          <w:sz w:val="28"/>
          <w:szCs w:val="28"/>
        </w:rPr>
        <w:t>индекс эффективности операционных расходов 1%;</w:t>
      </w:r>
    </w:p>
    <w:p w14:paraId="76D59649" w14:textId="77777777" w:rsidR="001D2370" w:rsidRPr="001D2370" w:rsidRDefault="001D2370" w:rsidP="00A71310">
      <w:pPr>
        <w:widowControl w:val="0"/>
        <w:numPr>
          <w:ilvl w:val="0"/>
          <w:numId w:val="17"/>
        </w:numPr>
        <w:tabs>
          <w:tab w:val="left" w:pos="715"/>
        </w:tabs>
        <w:autoSpaceDE w:val="0"/>
        <w:autoSpaceDN w:val="0"/>
        <w:adjustRightInd w:val="0"/>
        <w:ind w:firstLine="709"/>
        <w:jc w:val="both"/>
        <w:rPr>
          <w:sz w:val="28"/>
          <w:szCs w:val="28"/>
        </w:rPr>
      </w:pPr>
      <w:r w:rsidRPr="001D2370">
        <w:rPr>
          <w:sz w:val="28"/>
          <w:szCs w:val="28"/>
        </w:rPr>
        <w:t>индекс изменения количества активов 0%.</w:t>
      </w:r>
    </w:p>
    <w:p w14:paraId="7AF374CA" w14:textId="77777777" w:rsidR="001D2370" w:rsidRPr="001D2370" w:rsidRDefault="001D2370" w:rsidP="001D2370">
      <w:pPr>
        <w:tabs>
          <w:tab w:val="left" w:pos="715"/>
        </w:tabs>
        <w:autoSpaceDE w:val="0"/>
        <w:autoSpaceDN w:val="0"/>
        <w:adjustRightInd w:val="0"/>
        <w:ind w:firstLine="709"/>
        <w:jc w:val="both"/>
        <w:rPr>
          <w:sz w:val="28"/>
          <w:szCs w:val="28"/>
        </w:rPr>
      </w:pPr>
    </w:p>
    <w:p w14:paraId="68D45667" w14:textId="77777777" w:rsidR="001D2370" w:rsidRPr="001D2370" w:rsidRDefault="001D2370" w:rsidP="001D2370">
      <w:pPr>
        <w:tabs>
          <w:tab w:val="left" w:pos="715"/>
        </w:tabs>
        <w:autoSpaceDE w:val="0"/>
        <w:autoSpaceDN w:val="0"/>
        <w:adjustRightInd w:val="0"/>
        <w:ind w:firstLine="709"/>
        <w:jc w:val="both"/>
        <w:rPr>
          <w:sz w:val="28"/>
          <w:szCs w:val="28"/>
        </w:rPr>
      </w:pPr>
      <w:r w:rsidRPr="001D2370">
        <w:rPr>
          <w:sz w:val="28"/>
          <w:szCs w:val="28"/>
        </w:rPr>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35039259" w14:textId="77777777" w:rsidR="001D2370" w:rsidRPr="001D2370" w:rsidRDefault="001D2370" w:rsidP="001D2370">
      <w:pPr>
        <w:autoSpaceDE w:val="0"/>
        <w:autoSpaceDN w:val="0"/>
        <w:adjustRightInd w:val="0"/>
        <w:ind w:firstLine="540"/>
        <w:jc w:val="both"/>
        <w:rPr>
          <w:rFonts w:eastAsia="Calibri"/>
          <w:sz w:val="28"/>
          <w:szCs w:val="28"/>
          <w:lang w:eastAsia="en-US"/>
        </w:rPr>
      </w:pPr>
    </w:p>
    <w:p w14:paraId="65122D82" w14:textId="77777777" w:rsidR="001D2370" w:rsidRPr="001D2370" w:rsidRDefault="001D2370" w:rsidP="001D2370">
      <w:pPr>
        <w:autoSpaceDE w:val="0"/>
        <w:autoSpaceDN w:val="0"/>
        <w:adjustRightInd w:val="0"/>
        <w:ind w:firstLine="709"/>
        <w:jc w:val="both"/>
        <w:rPr>
          <w:rFonts w:eastAsia="Calibri"/>
          <w:sz w:val="28"/>
          <w:szCs w:val="28"/>
          <w:lang w:eastAsia="en-US"/>
        </w:rPr>
      </w:pPr>
      <w:r w:rsidRPr="001D2370">
        <w:rPr>
          <w:rFonts w:eastAsia="Calibri"/>
          <w:sz w:val="28"/>
          <w:szCs w:val="28"/>
          <w:lang w:eastAsia="en-US"/>
        </w:rPr>
        <w:t xml:space="preserve">Организацией операционные расходы заявлены в размере </w:t>
      </w:r>
      <w:r w:rsidRPr="001D2370">
        <w:rPr>
          <w:rFonts w:eastAsia="Calibri"/>
          <w:b/>
          <w:i/>
          <w:sz w:val="28"/>
          <w:szCs w:val="28"/>
          <w:lang w:eastAsia="en-US"/>
        </w:rPr>
        <w:t>20459,52</w:t>
      </w:r>
      <w:r w:rsidRPr="001D2370">
        <w:rPr>
          <w:rFonts w:eastAsia="Calibri"/>
          <w:sz w:val="28"/>
          <w:szCs w:val="28"/>
          <w:lang w:eastAsia="en-US"/>
        </w:rPr>
        <w:t xml:space="preserve"> тыс. руб.</w:t>
      </w:r>
    </w:p>
    <w:p w14:paraId="0568B184" w14:textId="77777777" w:rsidR="001D2370" w:rsidRPr="001D2370" w:rsidRDefault="001D2370" w:rsidP="001D2370">
      <w:pPr>
        <w:autoSpaceDE w:val="0"/>
        <w:autoSpaceDN w:val="0"/>
        <w:adjustRightInd w:val="0"/>
        <w:spacing w:before="58"/>
        <w:ind w:firstLine="709"/>
        <w:jc w:val="both"/>
        <w:rPr>
          <w:sz w:val="28"/>
          <w:szCs w:val="28"/>
        </w:rPr>
      </w:pPr>
      <w:r w:rsidRPr="001D2370">
        <w:rPr>
          <w:sz w:val="28"/>
          <w:szCs w:val="28"/>
        </w:rPr>
        <w:t xml:space="preserve">При </w:t>
      </w:r>
      <w:r w:rsidRPr="001D2370">
        <w:rPr>
          <w:b/>
          <w:bCs/>
          <w:sz w:val="28"/>
          <w:szCs w:val="28"/>
          <w:u w:val="single"/>
        </w:rPr>
        <w:t>корректировке</w:t>
      </w:r>
      <w:r w:rsidRPr="001D2370">
        <w:rPr>
          <w:sz w:val="28"/>
          <w:szCs w:val="28"/>
        </w:rPr>
        <w:t xml:space="preserve"> Операционных расходов на 2022 год регулятором использовались следующие показатели:</w:t>
      </w:r>
    </w:p>
    <w:p w14:paraId="1C6ECDE7" w14:textId="77777777" w:rsidR="001D2370" w:rsidRPr="001D2370" w:rsidRDefault="001D2370" w:rsidP="00A71310">
      <w:pPr>
        <w:widowControl w:val="0"/>
        <w:numPr>
          <w:ilvl w:val="0"/>
          <w:numId w:val="17"/>
        </w:numPr>
        <w:tabs>
          <w:tab w:val="left" w:pos="710"/>
        </w:tabs>
        <w:autoSpaceDE w:val="0"/>
        <w:autoSpaceDN w:val="0"/>
        <w:adjustRightInd w:val="0"/>
        <w:ind w:firstLine="709"/>
        <w:jc w:val="both"/>
        <w:rPr>
          <w:sz w:val="28"/>
          <w:szCs w:val="28"/>
        </w:rPr>
      </w:pPr>
      <w:r w:rsidRPr="001D2370">
        <w:rPr>
          <w:sz w:val="28"/>
          <w:szCs w:val="28"/>
        </w:rPr>
        <w:t xml:space="preserve">базовый уровень операционных расходов 2020 года – </w:t>
      </w:r>
      <w:r w:rsidRPr="001D2370">
        <w:rPr>
          <w:b/>
          <w:bCs/>
          <w:i/>
          <w:iCs/>
          <w:sz w:val="28"/>
          <w:szCs w:val="28"/>
        </w:rPr>
        <w:t>19355,88</w:t>
      </w:r>
      <w:r w:rsidRPr="001D2370">
        <w:rPr>
          <w:sz w:val="28"/>
          <w:szCs w:val="28"/>
        </w:rPr>
        <w:t xml:space="preserve"> тыс. руб.;</w:t>
      </w:r>
    </w:p>
    <w:p w14:paraId="61DDCC31" w14:textId="77777777" w:rsidR="001D2370" w:rsidRPr="001D2370" w:rsidRDefault="001D2370" w:rsidP="00A71310">
      <w:pPr>
        <w:widowControl w:val="0"/>
        <w:numPr>
          <w:ilvl w:val="0"/>
          <w:numId w:val="17"/>
        </w:numPr>
        <w:autoSpaceDE w:val="0"/>
        <w:autoSpaceDN w:val="0"/>
        <w:adjustRightInd w:val="0"/>
        <w:ind w:firstLine="709"/>
        <w:contextualSpacing/>
        <w:jc w:val="both"/>
        <w:rPr>
          <w:color w:val="000000"/>
          <w:sz w:val="28"/>
          <w:szCs w:val="28"/>
          <w:lang w:eastAsia="en-US"/>
        </w:rPr>
      </w:pPr>
      <w:r w:rsidRPr="001D2370">
        <w:rPr>
          <w:sz w:val="28"/>
          <w:szCs w:val="28"/>
          <w:lang w:eastAsia="en-US"/>
        </w:rPr>
        <w:t>индекс потребительских цен на 2021 год – 106,0%, на 2022 год – 104,3%, согласно прогнозу Минэкономразвития России от 30.09.2021;</w:t>
      </w:r>
    </w:p>
    <w:p w14:paraId="14EF5343" w14:textId="77777777" w:rsidR="001D2370" w:rsidRPr="001D2370" w:rsidRDefault="001D2370" w:rsidP="00A71310">
      <w:pPr>
        <w:widowControl w:val="0"/>
        <w:numPr>
          <w:ilvl w:val="0"/>
          <w:numId w:val="17"/>
        </w:numPr>
        <w:tabs>
          <w:tab w:val="left" w:pos="715"/>
        </w:tabs>
        <w:autoSpaceDE w:val="0"/>
        <w:autoSpaceDN w:val="0"/>
        <w:adjustRightInd w:val="0"/>
        <w:ind w:firstLine="709"/>
        <w:jc w:val="both"/>
        <w:rPr>
          <w:sz w:val="28"/>
          <w:szCs w:val="28"/>
        </w:rPr>
      </w:pPr>
      <w:r w:rsidRPr="001D2370">
        <w:rPr>
          <w:sz w:val="28"/>
          <w:szCs w:val="28"/>
        </w:rPr>
        <w:t>индекс эффективности операционных расходов 1%;</w:t>
      </w:r>
    </w:p>
    <w:p w14:paraId="3C59F48D" w14:textId="77777777" w:rsidR="001D2370" w:rsidRPr="001D2370" w:rsidRDefault="001D2370" w:rsidP="00A71310">
      <w:pPr>
        <w:widowControl w:val="0"/>
        <w:numPr>
          <w:ilvl w:val="0"/>
          <w:numId w:val="17"/>
        </w:numPr>
        <w:tabs>
          <w:tab w:val="left" w:pos="715"/>
        </w:tabs>
        <w:autoSpaceDE w:val="0"/>
        <w:autoSpaceDN w:val="0"/>
        <w:adjustRightInd w:val="0"/>
        <w:ind w:firstLine="709"/>
        <w:jc w:val="both"/>
        <w:rPr>
          <w:sz w:val="28"/>
          <w:szCs w:val="28"/>
        </w:rPr>
      </w:pPr>
      <w:r w:rsidRPr="001D2370">
        <w:rPr>
          <w:sz w:val="28"/>
          <w:szCs w:val="28"/>
        </w:rPr>
        <w:t>индекс изменения количества активов 0,0%.</w:t>
      </w:r>
    </w:p>
    <w:p w14:paraId="62079C70" w14:textId="77777777" w:rsidR="001D2370" w:rsidRPr="001D2370" w:rsidRDefault="001D2370" w:rsidP="001D2370">
      <w:pPr>
        <w:widowControl w:val="0"/>
        <w:autoSpaceDE w:val="0"/>
        <w:autoSpaceDN w:val="0"/>
        <w:adjustRightInd w:val="0"/>
        <w:ind w:firstLine="709"/>
        <w:rPr>
          <w:sz w:val="28"/>
          <w:szCs w:val="28"/>
        </w:rPr>
      </w:pPr>
    </w:p>
    <w:p w14:paraId="59095F02" w14:textId="77777777" w:rsidR="001D2370" w:rsidRPr="001D2370" w:rsidRDefault="001D2370" w:rsidP="001D2370">
      <w:pPr>
        <w:widowControl w:val="0"/>
        <w:autoSpaceDE w:val="0"/>
        <w:autoSpaceDN w:val="0"/>
        <w:adjustRightInd w:val="0"/>
        <w:ind w:firstLine="709"/>
        <w:rPr>
          <w:sz w:val="28"/>
          <w:szCs w:val="28"/>
        </w:rPr>
      </w:pPr>
      <w:r w:rsidRPr="001D2370">
        <w:rPr>
          <w:sz w:val="28"/>
          <w:szCs w:val="28"/>
        </w:rPr>
        <w:t xml:space="preserve">Таким образом, в процессе экспертизы операционные расходы на 2022 год определены в сумме </w:t>
      </w:r>
      <w:r w:rsidRPr="001D2370">
        <w:rPr>
          <w:b/>
          <w:bCs/>
          <w:i/>
          <w:iCs/>
          <w:sz w:val="28"/>
          <w:szCs w:val="28"/>
        </w:rPr>
        <w:t>20973,63</w:t>
      </w:r>
      <w:r w:rsidRPr="001D2370">
        <w:rPr>
          <w:sz w:val="28"/>
          <w:szCs w:val="28"/>
        </w:rPr>
        <w:t xml:space="preserve"> тыс. руб.</w:t>
      </w:r>
    </w:p>
    <w:p w14:paraId="578EC643" w14:textId="77777777" w:rsidR="001D2370" w:rsidRPr="001D2370" w:rsidRDefault="001D2370" w:rsidP="001D2370">
      <w:pPr>
        <w:autoSpaceDE w:val="0"/>
        <w:autoSpaceDN w:val="0"/>
        <w:adjustRightInd w:val="0"/>
        <w:ind w:firstLine="576"/>
        <w:jc w:val="both"/>
        <w:rPr>
          <w:sz w:val="28"/>
          <w:szCs w:val="28"/>
        </w:rPr>
      </w:pPr>
    </w:p>
    <w:p w14:paraId="1B58DFD2" w14:textId="77777777" w:rsidR="001D2370" w:rsidRPr="001D2370" w:rsidRDefault="001D2370" w:rsidP="001D2370">
      <w:pPr>
        <w:autoSpaceDE w:val="0"/>
        <w:autoSpaceDN w:val="0"/>
        <w:adjustRightInd w:val="0"/>
        <w:jc w:val="both"/>
        <w:rPr>
          <w:sz w:val="28"/>
          <w:szCs w:val="28"/>
        </w:rPr>
      </w:pPr>
      <w:r w:rsidRPr="001D2370">
        <w:rPr>
          <w:sz w:val="28"/>
          <w:szCs w:val="28"/>
        </w:rPr>
        <w:t>ОР</w:t>
      </w:r>
      <w:r w:rsidRPr="001D2370">
        <w:rPr>
          <w:sz w:val="20"/>
          <w:szCs w:val="20"/>
        </w:rPr>
        <w:t xml:space="preserve">2022 </w:t>
      </w:r>
      <w:r w:rsidRPr="001D2370">
        <w:rPr>
          <w:sz w:val="28"/>
          <w:szCs w:val="28"/>
        </w:rPr>
        <w:t xml:space="preserve">= 19355,88 х [(1- 1%/100%) х (1+0,06) х (1+0)] х [(1- 1%/100%) х                            </w:t>
      </w:r>
      <w:proofErr w:type="spellStart"/>
      <w:r w:rsidRPr="001D2370">
        <w:rPr>
          <w:sz w:val="28"/>
          <w:szCs w:val="28"/>
        </w:rPr>
        <w:t>х</w:t>
      </w:r>
      <w:proofErr w:type="spellEnd"/>
      <w:r w:rsidRPr="001D2370">
        <w:rPr>
          <w:sz w:val="28"/>
          <w:szCs w:val="28"/>
        </w:rPr>
        <w:t xml:space="preserve"> (1+0,043) х (1+0)] = 20973,63 тыс. руб.</w:t>
      </w:r>
    </w:p>
    <w:p w14:paraId="3B8F28D9" w14:textId="77777777" w:rsidR="001D2370" w:rsidRPr="001D2370" w:rsidRDefault="001D2370" w:rsidP="001D2370">
      <w:pPr>
        <w:autoSpaceDE w:val="0"/>
        <w:autoSpaceDN w:val="0"/>
        <w:adjustRightInd w:val="0"/>
        <w:ind w:firstLine="576"/>
        <w:jc w:val="both"/>
        <w:rPr>
          <w:sz w:val="28"/>
          <w:szCs w:val="28"/>
        </w:rPr>
      </w:pPr>
    </w:p>
    <w:p w14:paraId="7E1ED117" w14:textId="77777777" w:rsidR="001D2370" w:rsidRPr="001D2370" w:rsidRDefault="001D2370" w:rsidP="001D2370">
      <w:pPr>
        <w:autoSpaceDE w:val="0"/>
        <w:autoSpaceDN w:val="0"/>
        <w:adjustRightInd w:val="0"/>
        <w:ind w:firstLine="709"/>
        <w:rPr>
          <w:b/>
          <w:bCs/>
          <w:spacing w:val="26"/>
          <w:sz w:val="32"/>
          <w:szCs w:val="28"/>
          <w:u w:val="single"/>
        </w:rPr>
      </w:pPr>
      <w:r w:rsidRPr="001D2370">
        <w:rPr>
          <w:b/>
          <w:bCs/>
          <w:spacing w:val="26"/>
          <w:sz w:val="32"/>
          <w:szCs w:val="28"/>
          <w:u w:val="single"/>
        </w:rPr>
        <w:t>Расходы на электрическую энергию</w:t>
      </w:r>
    </w:p>
    <w:p w14:paraId="7F484B66" w14:textId="77777777" w:rsidR="001D2370" w:rsidRPr="001D2370" w:rsidRDefault="001D2370" w:rsidP="001D2370">
      <w:pPr>
        <w:widowControl w:val="0"/>
        <w:autoSpaceDE w:val="0"/>
        <w:autoSpaceDN w:val="0"/>
        <w:adjustRightInd w:val="0"/>
        <w:ind w:firstLine="709"/>
        <w:jc w:val="both"/>
        <w:rPr>
          <w:rFonts w:eastAsia="Calibri"/>
          <w:sz w:val="28"/>
          <w:szCs w:val="28"/>
          <w:lang w:eastAsia="en-US"/>
        </w:rPr>
      </w:pPr>
    </w:p>
    <w:p w14:paraId="13818590" w14:textId="77777777" w:rsidR="001D2370" w:rsidRPr="001D2370" w:rsidRDefault="001D2370" w:rsidP="001D2370">
      <w:pPr>
        <w:widowControl w:val="0"/>
        <w:autoSpaceDE w:val="0"/>
        <w:autoSpaceDN w:val="0"/>
        <w:adjustRightInd w:val="0"/>
        <w:ind w:firstLine="709"/>
        <w:jc w:val="both"/>
        <w:rPr>
          <w:rFonts w:eastAsia="Calibri"/>
          <w:sz w:val="28"/>
          <w:szCs w:val="28"/>
          <w:lang w:eastAsia="en-US"/>
        </w:rPr>
      </w:pPr>
      <w:r w:rsidRPr="001D2370">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6AEDA260" w14:textId="77777777" w:rsidR="001D2370" w:rsidRPr="001D2370" w:rsidRDefault="001D2370" w:rsidP="001D2370">
      <w:pPr>
        <w:widowControl w:val="0"/>
        <w:autoSpaceDE w:val="0"/>
        <w:autoSpaceDN w:val="0"/>
        <w:adjustRightInd w:val="0"/>
        <w:ind w:firstLine="709"/>
        <w:jc w:val="both"/>
        <w:rPr>
          <w:rFonts w:eastAsia="Calibri"/>
          <w:sz w:val="28"/>
          <w:szCs w:val="28"/>
          <w:lang w:eastAsia="en-US"/>
        </w:rPr>
      </w:pPr>
      <w:r w:rsidRPr="001D2370">
        <w:rPr>
          <w:noProof/>
          <w:position w:val="-12"/>
        </w:rPr>
        <w:drawing>
          <wp:anchor distT="0" distB="0" distL="114300" distR="114300" simplePos="0" relativeHeight="251661312" behindDoc="0" locked="0" layoutInCell="1" allowOverlap="1" wp14:anchorId="22647025" wp14:editId="022EF1FE">
            <wp:simplePos x="0" y="0"/>
            <wp:positionH relativeFrom="column">
              <wp:posOffset>1812290</wp:posOffset>
            </wp:positionH>
            <wp:positionV relativeFrom="paragraph">
              <wp:posOffset>124304</wp:posOffset>
            </wp:positionV>
            <wp:extent cx="2306955" cy="340360"/>
            <wp:effectExtent l="0" t="0" r="0" b="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06955" cy="340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7B3E80" w14:textId="77777777" w:rsidR="001D2370" w:rsidRPr="001D2370" w:rsidRDefault="001D2370" w:rsidP="001D2370">
      <w:pPr>
        <w:widowControl w:val="0"/>
        <w:autoSpaceDE w:val="0"/>
        <w:autoSpaceDN w:val="0"/>
        <w:adjustRightInd w:val="0"/>
        <w:jc w:val="center"/>
        <w:rPr>
          <w:rFonts w:eastAsia="Calibri"/>
          <w:sz w:val="28"/>
          <w:szCs w:val="28"/>
          <w:lang w:eastAsia="en-US"/>
        </w:rPr>
      </w:pPr>
    </w:p>
    <w:p w14:paraId="481997A1" w14:textId="77777777" w:rsidR="001D2370" w:rsidRPr="001D2370" w:rsidRDefault="001D2370" w:rsidP="001D2370">
      <w:pPr>
        <w:widowControl w:val="0"/>
        <w:autoSpaceDE w:val="0"/>
        <w:autoSpaceDN w:val="0"/>
        <w:adjustRightInd w:val="0"/>
        <w:jc w:val="both"/>
        <w:rPr>
          <w:rFonts w:eastAsia="Calibri"/>
          <w:b/>
          <w:bCs/>
          <w:sz w:val="28"/>
          <w:szCs w:val="28"/>
          <w:lang w:eastAsia="en-US"/>
        </w:rPr>
      </w:pPr>
      <w:r w:rsidRPr="001D2370">
        <w:rPr>
          <w:noProof/>
          <w:position w:val="-12"/>
        </w:rPr>
        <w:drawing>
          <wp:anchor distT="0" distB="0" distL="114300" distR="114300" simplePos="0" relativeHeight="251660288" behindDoc="0" locked="0" layoutInCell="1" allowOverlap="1" wp14:anchorId="5E0659BD" wp14:editId="34AD97E8">
            <wp:simplePos x="0" y="0"/>
            <wp:positionH relativeFrom="column">
              <wp:posOffset>1429385</wp:posOffset>
            </wp:positionH>
            <wp:positionV relativeFrom="paragraph">
              <wp:posOffset>59638</wp:posOffset>
            </wp:positionV>
            <wp:extent cx="3072765" cy="340360"/>
            <wp:effectExtent l="0" t="0" r="0"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072765" cy="340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DAE13E" w14:textId="77777777" w:rsidR="001D2370" w:rsidRPr="001D2370" w:rsidRDefault="001D2370" w:rsidP="001D2370">
      <w:pPr>
        <w:widowControl w:val="0"/>
        <w:autoSpaceDE w:val="0"/>
        <w:autoSpaceDN w:val="0"/>
        <w:adjustRightInd w:val="0"/>
        <w:jc w:val="center"/>
        <w:rPr>
          <w:position w:val="-12"/>
        </w:rPr>
      </w:pPr>
    </w:p>
    <w:p w14:paraId="1FFFD4A0" w14:textId="77777777" w:rsidR="001D2370" w:rsidRPr="001D2370" w:rsidRDefault="001D2370" w:rsidP="001D2370">
      <w:pPr>
        <w:widowControl w:val="0"/>
        <w:autoSpaceDE w:val="0"/>
        <w:autoSpaceDN w:val="0"/>
        <w:adjustRightInd w:val="0"/>
        <w:ind w:firstLine="540"/>
        <w:jc w:val="both"/>
        <w:rPr>
          <w:rFonts w:eastAsia="Calibri"/>
          <w:sz w:val="28"/>
          <w:szCs w:val="28"/>
          <w:lang w:eastAsia="en-US"/>
        </w:rPr>
      </w:pPr>
      <w:r w:rsidRPr="001D2370">
        <w:rPr>
          <w:rFonts w:eastAsia="Calibri"/>
          <w:sz w:val="28"/>
          <w:szCs w:val="28"/>
          <w:lang w:eastAsia="en-US"/>
        </w:rPr>
        <w:t>где:</w:t>
      </w:r>
    </w:p>
    <w:p w14:paraId="348CD472" w14:textId="77777777" w:rsidR="001D2370" w:rsidRPr="001D2370" w:rsidRDefault="001D2370" w:rsidP="001D2370">
      <w:pPr>
        <w:widowControl w:val="0"/>
        <w:autoSpaceDE w:val="0"/>
        <w:autoSpaceDN w:val="0"/>
        <w:adjustRightInd w:val="0"/>
        <w:ind w:firstLine="540"/>
        <w:jc w:val="both"/>
        <w:rPr>
          <w:sz w:val="28"/>
          <w:szCs w:val="28"/>
        </w:rPr>
      </w:pPr>
      <w:r w:rsidRPr="001D2370">
        <w:rPr>
          <w:noProof/>
          <w:position w:val="-12"/>
          <w:sz w:val="28"/>
          <w:szCs w:val="28"/>
        </w:rPr>
        <w:drawing>
          <wp:inline distT="0" distB="0" distL="0" distR="0" wp14:anchorId="02A96D83" wp14:editId="38DADFFB">
            <wp:extent cx="531495" cy="34036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31495" cy="340360"/>
                    </a:xfrm>
                    <a:prstGeom prst="rect">
                      <a:avLst/>
                    </a:prstGeom>
                    <a:noFill/>
                    <a:ln>
                      <a:noFill/>
                    </a:ln>
                  </pic:spPr>
                </pic:pic>
              </a:graphicData>
            </a:graphic>
          </wp:inline>
        </w:drawing>
      </w:r>
      <w:r w:rsidRPr="001D2370">
        <w:rPr>
          <w:sz w:val="28"/>
          <w:szCs w:val="28"/>
        </w:rPr>
        <w:t xml:space="preserve"> - удельное потребление электрической энергии в i-м году, установленное на соответствующий год, тыс. </w:t>
      </w:r>
      <w:proofErr w:type="spellStart"/>
      <w:r w:rsidRPr="001D2370">
        <w:rPr>
          <w:sz w:val="28"/>
          <w:szCs w:val="28"/>
        </w:rPr>
        <w:t>кВтч</w:t>
      </w:r>
      <w:proofErr w:type="spellEnd"/>
      <w:r w:rsidRPr="001D2370">
        <w:rPr>
          <w:sz w:val="28"/>
          <w:szCs w:val="28"/>
        </w:rPr>
        <w:t>/куб. м;</w:t>
      </w:r>
    </w:p>
    <w:p w14:paraId="19BED67C" w14:textId="77777777" w:rsidR="001D2370" w:rsidRPr="001D2370" w:rsidRDefault="001D2370" w:rsidP="001D2370">
      <w:pPr>
        <w:widowControl w:val="0"/>
        <w:autoSpaceDE w:val="0"/>
        <w:autoSpaceDN w:val="0"/>
        <w:adjustRightInd w:val="0"/>
        <w:ind w:firstLine="540"/>
        <w:jc w:val="both"/>
        <w:rPr>
          <w:sz w:val="28"/>
          <w:szCs w:val="28"/>
        </w:rPr>
      </w:pPr>
      <w:r w:rsidRPr="001D2370">
        <w:rPr>
          <w:noProof/>
          <w:position w:val="-12"/>
          <w:sz w:val="28"/>
          <w:szCs w:val="28"/>
        </w:rPr>
        <w:drawing>
          <wp:inline distT="0" distB="0" distL="0" distR="0" wp14:anchorId="3FCF6C2A" wp14:editId="137558C8">
            <wp:extent cx="351155" cy="34036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51155" cy="340360"/>
                    </a:xfrm>
                    <a:prstGeom prst="rect">
                      <a:avLst/>
                    </a:prstGeom>
                    <a:noFill/>
                    <a:ln>
                      <a:noFill/>
                    </a:ln>
                  </pic:spPr>
                </pic:pic>
              </a:graphicData>
            </a:graphic>
          </wp:inline>
        </w:drawing>
      </w:r>
      <w:r w:rsidRPr="001D2370">
        <w:rPr>
          <w:sz w:val="28"/>
          <w:szCs w:val="28"/>
        </w:rPr>
        <w:t xml:space="preserve"> - скорректированный объем поданной воды (принятых сточных вод) в i-м году, тыс. куб. м;</w:t>
      </w:r>
    </w:p>
    <w:p w14:paraId="493707F2" w14:textId="77777777" w:rsidR="001D2370" w:rsidRPr="001D2370" w:rsidRDefault="001D2370" w:rsidP="001D2370">
      <w:pPr>
        <w:widowControl w:val="0"/>
        <w:autoSpaceDE w:val="0"/>
        <w:autoSpaceDN w:val="0"/>
        <w:adjustRightInd w:val="0"/>
        <w:ind w:firstLine="540"/>
        <w:jc w:val="both"/>
        <w:rPr>
          <w:sz w:val="28"/>
          <w:szCs w:val="28"/>
        </w:rPr>
      </w:pPr>
      <w:r w:rsidRPr="001D2370">
        <w:rPr>
          <w:noProof/>
          <w:position w:val="-12"/>
          <w:sz w:val="28"/>
          <w:szCs w:val="28"/>
        </w:rPr>
        <w:drawing>
          <wp:inline distT="0" distB="0" distL="0" distR="0" wp14:anchorId="17DBBC1D" wp14:editId="63CC54A3">
            <wp:extent cx="499745" cy="340360"/>
            <wp:effectExtent l="0" t="0" r="0" b="0"/>
            <wp:docPr id="22506" name="Рисунок 2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1D2370">
        <w:rPr>
          <w:sz w:val="28"/>
          <w:szCs w:val="28"/>
        </w:rPr>
        <w:t xml:space="preserve"> - скорректированная цена на электрическую энергию, определяемая в i-м году, руб./кВт час.</w:t>
      </w:r>
    </w:p>
    <w:p w14:paraId="5F38B1E5" w14:textId="77777777" w:rsidR="001D2370" w:rsidRPr="001D2370" w:rsidRDefault="001D2370" w:rsidP="001D2370">
      <w:pPr>
        <w:widowControl w:val="0"/>
        <w:tabs>
          <w:tab w:val="left" w:pos="1134"/>
        </w:tabs>
        <w:autoSpaceDE w:val="0"/>
        <w:autoSpaceDN w:val="0"/>
        <w:adjustRightInd w:val="0"/>
        <w:ind w:firstLine="709"/>
        <w:jc w:val="both"/>
        <w:rPr>
          <w:sz w:val="28"/>
          <w:szCs w:val="28"/>
        </w:rPr>
      </w:pPr>
      <w:r w:rsidRPr="001D2370">
        <w:rPr>
          <w:sz w:val="28"/>
          <w:szCs w:val="28"/>
        </w:rPr>
        <w:t xml:space="preserve">Оборудование организации потребляет электроэнергию по уровням напряжения НН (0,4 </w:t>
      </w:r>
      <w:proofErr w:type="spellStart"/>
      <w:r w:rsidRPr="001D2370">
        <w:rPr>
          <w:sz w:val="28"/>
          <w:szCs w:val="28"/>
        </w:rPr>
        <w:t>кВ</w:t>
      </w:r>
      <w:proofErr w:type="spellEnd"/>
      <w:r w:rsidRPr="001D2370">
        <w:rPr>
          <w:sz w:val="28"/>
          <w:szCs w:val="28"/>
        </w:rPr>
        <w:t xml:space="preserve"> и ниже), СН2 (1-20 </w:t>
      </w:r>
      <w:proofErr w:type="spellStart"/>
      <w:r w:rsidRPr="001D2370">
        <w:rPr>
          <w:sz w:val="28"/>
          <w:szCs w:val="28"/>
        </w:rPr>
        <w:t>кВ</w:t>
      </w:r>
      <w:proofErr w:type="spellEnd"/>
      <w:r w:rsidRPr="001D2370">
        <w:rPr>
          <w:sz w:val="28"/>
          <w:szCs w:val="28"/>
        </w:rPr>
        <w:t xml:space="preserve">). </w:t>
      </w:r>
    </w:p>
    <w:p w14:paraId="1D0D7603" w14:textId="77777777" w:rsidR="001D2370" w:rsidRPr="001D2370" w:rsidRDefault="001D2370" w:rsidP="001D2370">
      <w:pPr>
        <w:widowControl w:val="0"/>
        <w:tabs>
          <w:tab w:val="left" w:pos="1134"/>
        </w:tabs>
        <w:autoSpaceDE w:val="0"/>
        <w:autoSpaceDN w:val="0"/>
        <w:adjustRightInd w:val="0"/>
        <w:ind w:firstLine="709"/>
        <w:jc w:val="both"/>
        <w:rPr>
          <w:color w:val="FF0000"/>
          <w:sz w:val="28"/>
          <w:szCs w:val="28"/>
        </w:rPr>
      </w:pPr>
      <w:r w:rsidRPr="001D2370">
        <w:rPr>
          <w:sz w:val="28"/>
          <w:szCs w:val="28"/>
        </w:rPr>
        <w:t xml:space="preserve">Электроэнергия НН (0,4 </w:t>
      </w:r>
      <w:proofErr w:type="spellStart"/>
      <w:r w:rsidRPr="001D2370">
        <w:rPr>
          <w:sz w:val="28"/>
          <w:szCs w:val="28"/>
        </w:rPr>
        <w:t>кВ</w:t>
      </w:r>
      <w:proofErr w:type="spellEnd"/>
      <w:r w:rsidRPr="001D2370">
        <w:rPr>
          <w:sz w:val="28"/>
          <w:szCs w:val="28"/>
        </w:rPr>
        <w:t xml:space="preserve"> и ниже), СН2 (1-20 </w:t>
      </w:r>
      <w:proofErr w:type="spellStart"/>
      <w:r w:rsidRPr="001D2370">
        <w:rPr>
          <w:sz w:val="28"/>
          <w:szCs w:val="28"/>
        </w:rPr>
        <w:t>кВ</w:t>
      </w:r>
      <w:proofErr w:type="spellEnd"/>
      <w:r w:rsidRPr="001D2370">
        <w:rPr>
          <w:sz w:val="28"/>
          <w:szCs w:val="28"/>
        </w:rPr>
        <w:t>). Поставщик                      ОАО «</w:t>
      </w:r>
      <w:proofErr w:type="spellStart"/>
      <w:r w:rsidRPr="001D2370">
        <w:rPr>
          <w:sz w:val="28"/>
          <w:szCs w:val="28"/>
        </w:rPr>
        <w:t>Кузбассэнергосбыт</w:t>
      </w:r>
      <w:proofErr w:type="spellEnd"/>
      <w:r w:rsidRPr="001D2370">
        <w:rPr>
          <w:sz w:val="28"/>
          <w:szCs w:val="28"/>
        </w:rPr>
        <w:t xml:space="preserve">» договор от 01.01.2020 № 585283 (Том </w:t>
      </w:r>
      <w:proofErr w:type="gramStart"/>
      <w:r w:rsidRPr="001D2370">
        <w:rPr>
          <w:sz w:val="28"/>
          <w:szCs w:val="28"/>
        </w:rPr>
        <w:t xml:space="preserve">2,   </w:t>
      </w:r>
      <w:proofErr w:type="gramEnd"/>
      <w:r w:rsidRPr="001D2370">
        <w:rPr>
          <w:sz w:val="28"/>
          <w:szCs w:val="28"/>
        </w:rPr>
        <w:t xml:space="preserve">                         стр. 35-55).</w:t>
      </w:r>
    </w:p>
    <w:p w14:paraId="28750012" w14:textId="77777777" w:rsidR="001D2370" w:rsidRPr="001D2370" w:rsidRDefault="001D2370" w:rsidP="001D2370">
      <w:pPr>
        <w:widowControl w:val="0"/>
        <w:tabs>
          <w:tab w:val="left" w:pos="1134"/>
        </w:tabs>
        <w:autoSpaceDE w:val="0"/>
        <w:autoSpaceDN w:val="0"/>
        <w:adjustRightInd w:val="0"/>
        <w:ind w:firstLine="709"/>
        <w:jc w:val="both"/>
        <w:rPr>
          <w:bCs/>
          <w:sz w:val="28"/>
          <w:szCs w:val="28"/>
        </w:rPr>
      </w:pPr>
      <w:r w:rsidRPr="001D2370">
        <w:rPr>
          <w:bCs/>
          <w:sz w:val="28"/>
          <w:szCs w:val="28"/>
        </w:rPr>
        <w:t xml:space="preserve">Расходы по статье </w:t>
      </w:r>
      <w:r w:rsidRPr="001D2370">
        <w:rPr>
          <w:sz w:val="28"/>
          <w:szCs w:val="28"/>
        </w:rPr>
        <w:t xml:space="preserve">утверждены регулирующим органом на 2022 год в размере </w:t>
      </w:r>
      <w:r w:rsidRPr="001D2370">
        <w:rPr>
          <w:b/>
          <w:i/>
          <w:iCs/>
          <w:sz w:val="28"/>
          <w:szCs w:val="28"/>
        </w:rPr>
        <w:t xml:space="preserve">16317,87 </w:t>
      </w:r>
      <w:r w:rsidRPr="001D2370">
        <w:rPr>
          <w:bCs/>
          <w:sz w:val="28"/>
          <w:szCs w:val="28"/>
        </w:rPr>
        <w:t>тыс. руб., в том числе:</w:t>
      </w:r>
    </w:p>
    <w:p w14:paraId="2B90881C" w14:textId="77777777" w:rsidR="001D2370" w:rsidRPr="001D2370" w:rsidRDefault="001D2370" w:rsidP="001D2370">
      <w:pPr>
        <w:widowControl w:val="0"/>
        <w:tabs>
          <w:tab w:val="left" w:pos="1134"/>
        </w:tabs>
        <w:autoSpaceDE w:val="0"/>
        <w:autoSpaceDN w:val="0"/>
        <w:adjustRightInd w:val="0"/>
        <w:ind w:firstLine="709"/>
        <w:jc w:val="both"/>
        <w:rPr>
          <w:sz w:val="28"/>
          <w:szCs w:val="28"/>
        </w:rPr>
      </w:pPr>
      <w:r w:rsidRPr="001D2370">
        <w:rPr>
          <w:i/>
          <w:sz w:val="28"/>
          <w:szCs w:val="28"/>
          <w:u w:val="single"/>
        </w:rPr>
        <w:t>- по уровню напряжения НН</w:t>
      </w:r>
      <w:r w:rsidRPr="001D2370">
        <w:rPr>
          <w:sz w:val="28"/>
          <w:szCs w:val="28"/>
        </w:rPr>
        <w:t xml:space="preserve"> </w:t>
      </w:r>
      <w:r w:rsidRPr="001D2370">
        <w:rPr>
          <w:b/>
          <w:i/>
          <w:sz w:val="28"/>
          <w:szCs w:val="28"/>
        </w:rPr>
        <w:t>14336,62</w:t>
      </w:r>
      <w:r w:rsidRPr="001D2370">
        <w:rPr>
          <w:sz w:val="28"/>
          <w:szCs w:val="28"/>
        </w:rPr>
        <w:t xml:space="preserve"> тыс. руб.: объем энергии </w:t>
      </w:r>
      <w:r w:rsidRPr="001D2370">
        <w:rPr>
          <w:b/>
          <w:i/>
          <w:sz w:val="28"/>
          <w:szCs w:val="28"/>
        </w:rPr>
        <w:t xml:space="preserve">2203,44 </w:t>
      </w:r>
      <w:r w:rsidRPr="001D2370">
        <w:rPr>
          <w:sz w:val="28"/>
          <w:szCs w:val="28"/>
        </w:rPr>
        <w:t xml:space="preserve">тыс. кВт*ч в год, тариф </w:t>
      </w:r>
      <w:r w:rsidRPr="001D2370">
        <w:rPr>
          <w:b/>
          <w:i/>
          <w:sz w:val="28"/>
          <w:szCs w:val="28"/>
        </w:rPr>
        <w:t xml:space="preserve">6,51 </w:t>
      </w:r>
      <w:r w:rsidRPr="001D2370">
        <w:rPr>
          <w:sz w:val="28"/>
          <w:szCs w:val="28"/>
        </w:rPr>
        <w:t>руб./кВт*ч;</w:t>
      </w:r>
    </w:p>
    <w:p w14:paraId="62C25E48" w14:textId="77777777" w:rsidR="001D2370" w:rsidRPr="001D2370" w:rsidRDefault="001D2370" w:rsidP="001D2370">
      <w:pPr>
        <w:widowControl w:val="0"/>
        <w:tabs>
          <w:tab w:val="left" w:pos="1134"/>
        </w:tabs>
        <w:autoSpaceDE w:val="0"/>
        <w:autoSpaceDN w:val="0"/>
        <w:adjustRightInd w:val="0"/>
        <w:ind w:firstLine="709"/>
        <w:jc w:val="both"/>
        <w:rPr>
          <w:sz w:val="28"/>
          <w:szCs w:val="28"/>
        </w:rPr>
      </w:pPr>
      <w:r w:rsidRPr="001D2370">
        <w:rPr>
          <w:i/>
          <w:sz w:val="28"/>
          <w:szCs w:val="28"/>
          <w:u w:val="single"/>
        </w:rPr>
        <w:t>- по уровню напряжения СН2</w:t>
      </w:r>
      <w:r w:rsidRPr="001D2370">
        <w:rPr>
          <w:sz w:val="28"/>
          <w:szCs w:val="28"/>
        </w:rPr>
        <w:t xml:space="preserve"> </w:t>
      </w:r>
      <w:r w:rsidRPr="001D2370">
        <w:rPr>
          <w:b/>
          <w:i/>
          <w:sz w:val="28"/>
          <w:szCs w:val="28"/>
        </w:rPr>
        <w:t>1981,25</w:t>
      </w:r>
      <w:r w:rsidRPr="001D2370">
        <w:rPr>
          <w:sz w:val="28"/>
          <w:szCs w:val="28"/>
        </w:rPr>
        <w:t xml:space="preserve"> тыс. руб.: объем энергии </w:t>
      </w:r>
      <w:r w:rsidRPr="001D2370">
        <w:rPr>
          <w:b/>
          <w:i/>
          <w:sz w:val="28"/>
          <w:szCs w:val="28"/>
        </w:rPr>
        <w:t xml:space="preserve">449,10 </w:t>
      </w:r>
      <w:r w:rsidRPr="001D2370">
        <w:rPr>
          <w:sz w:val="28"/>
          <w:szCs w:val="28"/>
        </w:rPr>
        <w:t xml:space="preserve">тыс. кВт*ч в год, тариф </w:t>
      </w:r>
      <w:r w:rsidRPr="001D2370">
        <w:rPr>
          <w:b/>
          <w:i/>
          <w:sz w:val="28"/>
          <w:szCs w:val="28"/>
        </w:rPr>
        <w:t xml:space="preserve">4,41 </w:t>
      </w:r>
      <w:r w:rsidRPr="001D2370">
        <w:rPr>
          <w:sz w:val="28"/>
          <w:szCs w:val="28"/>
        </w:rPr>
        <w:t>руб./кВт*ч.</w:t>
      </w:r>
    </w:p>
    <w:p w14:paraId="55A7CE44" w14:textId="77777777" w:rsidR="001D2370" w:rsidRPr="001D2370" w:rsidRDefault="001D2370" w:rsidP="001D2370">
      <w:pPr>
        <w:widowControl w:val="0"/>
        <w:tabs>
          <w:tab w:val="left" w:pos="1134"/>
        </w:tabs>
        <w:autoSpaceDE w:val="0"/>
        <w:autoSpaceDN w:val="0"/>
        <w:adjustRightInd w:val="0"/>
        <w:ind w:firstLine="709"/>
        <w:jc w:val="both"/>
        <w:rPr>
          <w:bCs/>
          <w:sz w:val="28"/>
          <w:szCs w:val="28"/>
        </w:rPr>
      </w:pPr>
      <w:r w:rsidRPr="001D2370">
        <w:rPr>
          <w:sz w:val="28"/>
          <w:szCs w:val="28"/>
        </w:rPr>
        <w:t xml:space="preserve">Организацией расходы на электрическую энергию в целях корректировки заявлены в размере </w:t>
      </w:r>
      <w:r w:rsidRPr="001D2370">
        <w:rPr>
          <w:b/>
          <w:i/>
          <w:iCs/>
          <w:sz w:val="28"/>
          <w:szCs w:val="28"/>
        </w:rPr>
        <w:t xml:space="preserve">15729,50 </w:t>
      </w:r>
      <w:r w:rsidRPr="001D2370">
        <w:rPr>
          <w:bCs/>
          <w:sz w:val="28"/>
          <w:szCs w:val="28"/>
        </w:rPr>
        <w:t>тыс. руб., в том числе:</w:t>
      </w:r>
    </w:p>
    <w:p w14:paraId="21A0E5F0" w14:textId="77777777" w:rsidR="001D2370" w:rsidRPr="001D2370" w:rsidRDefault="001D2370" w:rsidP="001D2370">
      <w:pPr>
        <w:widowControl w:val="0"/>
        <w:tabs>
          <w:tab w:val="left" w:pos="1134"/>
        </w:tabs>
        <w:autoSpaceDE w:val="0"/>
        <w:autoSpaceDN w:val="0"/>
        <w:adjustRightInd w:val="0"/>
        <w:ind w:firstLine="709"/>
        <w:jc w:val="both"/>
        <w:rPr>
          <w:sz w:val="28"/>
          <w:szCs w:val="28"/>
        </w:rPr>
      </w:pPr>
      <w:r w:rsidRPr="001D2370">
        <w:rPr>
          <w:i/>
          <w:sz w:val="28"/>
          <w:szCs w:val="28"/>
          <w:u w:val="single"/>
        </w:rPr>
        <w:t>- по уровню напряжения НН</w:t>
      </w:r>
      <w:r w:rsidRPr="001D2370">
        <w:rPr>
          <w:sz w:val="28"/>
          <w:szCs w:val="28"/>
        </w:rPr>
        <w:t xml:space="preserve"> </w:t>
      </w:r>
      <w:r w:rsidRPr="001D2370">
        <w:rPr>
          <w:b/>
          <w:i/>
          <w:sz w:val="28"/>
          <w:szCs w:val="28"/>
        </w:rPr>
        <w:t>13673,69</w:t>
      </w:r>
      <w:r w:rsidRPr="001D2370">
        <w:rPr>
          <w:sz w:val="28"/>
          <w:szCs w:val="28"/>
        </w:rPr>
        <w:t xml:space="preserve"> тыс. руб.: объем энергии </w:t>
      </w:r>
      <w:r w:rsidRPr="001D2370">
        <w:rPr>
          <w:b/>
          <w:i/>
          <w:sz w:val="28"/>
          <w:szCs w:val="28"/>
        </w:rPr>
        <w:t xml:space="preserve">2053,80 </w:t>
      </w:r>
      <w:r w:rsidRPr="001D2370">
        <w:rPr>
          <w:sz w:val="28"/>
          <w:szCs w:val="28"/>
        </w:rPr>
        <w:t xml:space="preserve">тыс. кВт*ч, тариф </w:t>
      </w:r>
      <w:r w:rsidRPr="001D2370">
        <w:rPr>
          <w:b/>
          <w:i/>
          <w:sz w:val="28"/>
          <w:szCs w:val="28"/>
        </w:rPr>
        <w:t xml:space="preserve">6,66 </w:t>
      </w:r>
      <w:r w:rsidRPr="001D2370">
        <w:rPr>
          <w:sz w:val="28"/>
          <w:szCs w:val="28"/>
        </w:rPr>
        <w:t>руб./кВт*ч;</w:t>
      </w:r>
    </w:p>
    <w:p w14:paraId="34A1FCDC" w14:textId="77777777" w:rsidR="001D2370" w:rsidRPr="001D2370" w:rsidRDefault="001D2370" w:rsidP="001D2370">
      <w:pPr>
        <w:widowControl w:val="0"/>
        <w:tabs>
          <w:tab w:val="left" w:pos="1134"/>
        </w:tabs>
        <w:autoSpaceDE w:val="0"/>
        <w:autoSpaceDN w:val="0"/>
        <w:adjustRightInd w:val="0"/>
        <w:ind w:firstLine="709"/>
        <w:jc w:val="both"/>
        <w:rPr>
          <w:sz w:val="28"/>
          <w:szCs w:val="28"/>
        </w:rPr>
      </w:pPr>
      <w:r w:rsidRPr="001D2370">
        <w:rPr>
          <w:i/>
          <w:sz w:val="28"/>
          <w:szCs w:val="28"/>
          <w:u w:val="single"/>
        </w:rPr>
        <w:t>- по уровню напряжения СН2</w:t>
      </w:r>
      <w:r w:rsidRPr="001D2370">
        <w:rPr>
          <w:sz w:val="28"/>
          <w:szCs w:val="28"/>
        </w:rPr>
        <w:t xml:space="preserve"> </w:t>
      </w:r>
      <w:r w:rsidRPr="001D2370">
        <w:rPr>
          <w:b/>
          <w:i/>
          <w:sz w:val="28"/>
          <w:szCs w:val="28"/>
        </w:rPr>
        <w:t>2055,82</w:t>
      </w:r>
      <w:r w:rsidRPr="001D2370">
        <w:rPr>
          <w:sz w:val="28"/>
          <w:szCs w:val="28"/>
        </w:rPr>
        <w:t xml:space="preserve"> тыс. руб.: объем энергии </w:t>
      </w:r>
      <w:r w:rsidRPr="001D2370">
        <w:rPr>
          <w:b/>
          <w:i/>
          <w:sz w:val="28"/>
          <w:szCs w:val="28"/>
        </w:rPr>
        <w:t xml:space="preserve">418,60 </w:t>
      </w:r>
      <w:r w:rsidRPr="001D2370">
        <w:rPr>
          <w:sz w:val="28"/>
          <w:szCs w:val="28"/>
        </w:rPr>
        <w:t xml:space="preserve">тыс. кВт*ч, тариф </w:t>
      </w:r>
      <w:r w:rsidRPr="001D2370">
        <w:rPr>
          <w:b/>
          <w:i/>
          <w:sz w:val="28"/>
          <w:szCs w:val="28"/>
        </w:rPr>
        <w:t xml:space="preserve">4,91 </w:t>
      </w:r>
      <w:r w:rsidRPr="001D2370">
        <w:rPr>
          <w:sz w:val="28"/>
          <w:szCs w:val="28"/>
        </w:rPr>
        <w:t>руб./кВт*ч.</w:t>
      </w:r>
    </w:p>
    <w:p w14:paraId="456E4123" w14:textId="77777777" w:rsidR="001D2370" w:rsidRPr="001D2370" w:rsidRDefault="001D2370" w:rsidP="001D2370">
      <w:pPr>
        <w:autoSpaceDE w:val="0"/>
        <w:autoSpaceDN w:val="0"/>
        <w:adjustRightInd w:val="0"/>
        <w:ind w:firstLine="709"/>
        <w:jc w:val="both"/>
        <w:rPr>
          <w:bCs/>
          <w:sz w:val="28"/>
          <w:szCs w:val="28"/>
        </w:rPr>
      </w:pPr>
      <w:r w:rsidRPr="001D2370">
        <w:rPr>
          <w:sz w:val="28"/>
          <w:szCs w:val="28"/>
        </w:rPr>
        <w:t xml:space="preserve">В процессе экспертизы определены расходы в сумме </w:t>
      </w:r>
      <w:r w:rsidRPr="001D2370">
        <w:rPr>
          <w:b/>
          <w:i/>
          <w:iCs/>
          <w:sz w:val="28"/>
          <w:szCs w:val="28"/>
        </w:rPr>
        <w:t xml:space="preserve">16150,07 </w:t>
      </w:r>
      <w:r w:rsidRPr="001D2370">
        <w:rPr>
          <w:bCs/>
          <w:sz w:val="28"/>
          <w:szCs w:val="28"/>
        </w:rPr>
        <w:t>тыс. руб., (объем электроэнергии рассчитан в соответствии с утвержденным на 2022 год удельным расходом электрической энергии – 2,15 кВт*ч/м</w:t>
      </w:r>
      <w:r w:rsidRPr="001D2370">
        <w:rPr>
          <w:bCs/>
          <w:sz w:val="28"/>
          <w:szCs w:val="28"/>
          <w:vertAlign w:val="superscript"/>
        </w:rPr>
        <w:t>3</w:t>
      </w:r>
      <w:r w:rsidRPr="001D2370">
        <w:rPr>
          <w:sz w:val="28"/>
          <w:szCs w:val="28"/>
        </w:rPr>
        <w:t xml:space="preserve"> и объему воды, поданной в сеть 1195697,34 м</w:t>
      </w:r>
      <w:r w:rsidRPr="001D2370">
        <w:rPr>
          <w:sz w:val="28"/>
          <w:szCs w:val="28"/>
          <w:vertAlign w:val="superscript"/>
        </w:rPr>
        <w:t>3</w:t>
      </w:r>
      <w:r w:rsidRPr="001D2370">
        <w:rPr>
          <w:bCs/>
          <w:sz w:val="28"/>
          <w:szCs w:val="28"/>
        </w:rPr>
        <w:t xml:space="preserve">, цена на электроэнергию принята по фактическим средневзвешенным тарифам 2020 года с учетом </w:t>
      </w:r>
      <w:r w:rsidRPr="001D2370">
        <w:rPr>
          <w:sz w:val="28"/>
          <w:szCs w:val="28"/>
        </w:rPr>
        <w:t>Минэкономразвития России в сфере электроэнергетики согласно прогнозу на 2021 год 103,4%, на 2022 год 103,5%</w:t>
      </w:r>
      <w:r w:rsidRPr="001D2370">
        <w:rPr>
          <w:bCs/>
          <w:sz w:val="28"/>
          <w:szCs w:val="28"/>
        </w:rPr>
        <w:t>), в том числе::</w:t>
      </w:r>
    </w:p>
    <w:p w14:paraId="31C5C4EA" w14:textId="77777777" w:rsidR="001D2370" w:rsidRPr="001D2370" w:rsidRDefault="001D2370" w:rsidP="001D2370">
      <w:pPr>
        <w:widowControl w:val="0"/>
        <w:tabs>
          <w:tab w:val="left" w:pos="1134"/>
        </w:tabs>
        <w:autoSpaceDE w:val="0"/>
        <w:autoSpaceDN w:val="0"/>
        <w:adjustRightInd w:val="0"/>
        <w:ind w:firstLine="709"/>
        <w:jc w:val="both"/>
        <w:rPr>
          <w:sz w:val="28"/>
          <w:szCs w:val="28"/>
        </w:rPr>
      </w:pPr>
      <w:r w:rsidRPr="001D2370">
        <w:rPr>
          <w:b/>
          <w:color w:val="000000"/>
          <w:sz w:val="28"/>
          <w:szCs w:val="28"/>
        </w:rPr>
        <w:t xml:space="preserve">- </w:t>
      </w:r>
      <w:r w:rsidRPr="001D2370">
        <w:rPr>
          <w:bCs/>
          <w:color w:val="000000"/>
          <w:sz w:val="28"/>
          <w:szCs w:val="28"/>
          <w:u w:val="single"/>
        </w:rPr>
        <w:t>по уровню напряжения НН</w:t>
      </w:r>
      <w:r w:rsidRPr="001D2370">
        <w:rPr>
          <w:b/>
          <w:color w:val="000000"/>
          <w:sz w:val="28"/>
          <w:szCs w:val="28"/>
        </w:rPr>
        <w:t xml:space="preserve"> </w:t>
      </w:r>
      <w:r w:rsidRPr="001D2370">
        <w:rPr>
          <w:b/>
          <w:i/>
          <w:iCs/>
          <w:color w:val="000000"/>
          <w:sz w:val="28"/>
          <w:szCs w:val="28"/>
        </w:rPr>
        <w:t>14064,81</w:t>
      </w:r>
      <w:r w:rsidRPr="001D2370">
        <w:rPr>
          <w:b/>
          <w:color w:val="000000"/>
          <w:sz w:val="28"/>
          <w:szCs w:val="28"/>
        </w:rPr>
        <w:t xml:space="preserve"> </w:t>
      </w:r>
      <w:r w:rsidRPr="001D2370">
        <w:rPr>
          <w:bCs/>
          <w:color w:val="000000"/>
          <w:sz w:val="28"/>
          <w:szCs w:val="28"/>
        </w:rPr>
        <w:t>тыс. руб.:</w:t>
      </w:r>
      <w:r w:rsidRPr="001D2370">
        <w:rPr>
          <w:color w:val="000000"/>
          <w:sz w:val="28"/>
          <w:szCs w:val="28"/>
        </w:rPr>
        <w:t xml:space="preserve"> </w:t>
      </w:r>
      <w:r w:rsidRPr="001D2370">
        <w:rPr>
          <w:sz w:val="28"/>
          <w:szCs w:val="28"/>
        </w:rPr>
        <w:t xml:space="preserve">объем электроэнергии принят в размере </w:t>
      </w:r>
      <w:r w:rsidRPr="001D2370">
        <w:rPr>
          <w:b/>
          <w:i/>
          <w:sz w:val="28"/>
          <w:szCs w:val="28"/>
        </w:rPr>
        <w:t xml:space="preserve">2133,65 </w:t>
      </w:r>
      <w:r w:rsidRPr="001D2370">
        <w:rPr>
          <w:sz w:val="28"/>
          <w:szCs w:val="28"/>
        </w:rPr>
        <w:t xml:space="preserve">тыс. кВт*ч в год. Средняя цена 1 кВт*ч электроэнергии принята в размере </w:t>
      </w:r>
      <w:r w:rsidRPr="001D2370">
        <w:rPr>
          <w:b/>
          <w:i/>
          <w:sz w:val="28"/>
          <w:szCs w:val="28"/>
        </w:rPr>
        <w:t>6,59</w:t>
      </w:r>
      <w:r w:rsidRPr="001D2370">
        <w:rPr>
          <w:sz w:val="28"/>
          <w:szCs w:val="28"/>
        </w:rPr>
        <w:t xml:space="preserve"> руб./кВт*ч.</w:t>
      </w:r>
    </w:p>
    <w:p w14:paraId="0B201FC0" w14:textId="77777777" w:rsidR="001D2370" w:rsidRPr="001D2370" w:rsidRDefault="001D2370" w:rsidP="001D2370">
      <w:pPr>
        <w:widowControl w:val="0"/>
        <w:tabs>
          <w:tab w:val="left" w:pos="1134"/>
        </w:tabs>
        <w:autoSpaceDE w:val="0"/>
        <w:autoSpaceDN w:val="0"/>
        <w:adjustRightInd w:val="0"/>
        <w:ind w:firstLine="709"/>
        <w:jc w:val="both"/>
        <w:rPr>
          <w:sz w:val="28"/>
          <w:szCs w:val="28"/>
        </w:rPr>
      </w:pPr>
      <w:r w:rsidRPr="001D2370">
        <w:rPr>
          <w:b/>
          <w:color w:val="000000"/>
          <w:sz w:val="28"/>
          <w:szCs w:val="28"/>
        </w:rPr>
        <w:t xml:space="preserve">- </w:t>
      </w:r>
      <w:r w:rsidRPr="001D2370">
        <w:rPr>
          <w:bCs/>
          <w:color w:val="000000"/>
          <w:sz w:val="28"/>
          <w:szCs w:val="28"/>
          <w:u w:val="single"/>
        </w:rPr>
        <w:t>по уровню напряжения СН2</w:t>
      </w:r>
      <w:r w:rsidRPr="001D2370">
        <w:rPr>
          <w:color w:val="000000"/>
          <w:sz w:val="28"/>
          <w:szCs w:val="28"/>
        </w:rPr>
        <w:t xml:space="preserve"> </w:t>
      </w:r>
      <w:r w:rsidRPr="001D2370">
        <w:rPr>
          <w:b/>
          <w:bCs/>
          <w:i/>
          <w:iCs/>
          <w:color w:val="000000"/>
          <w:sz w:val="28"/>
          <w:szCs w:val="28"/>
        </w:rPr>
        <w:t>2085,26</w:t>
      </w:r>
      <w:r w:rsidRPr="001D2370">
        <w:rPr>
          <w:color w:val="000000"/>
          <w:sz w:val="28"/>
          <w:szCs w:val="28"/>
        </w:rPr>
        <w:t xml:space="preserve"> тыс. руб.: о</w:t>
      </w:r>
      <w:r w:rsidRPr="001D2370">
        <w:rPr>
          <w:sz w:val="28"/>
          <w:szCs w:val="28"/>
        </w:rPr>
        <w:t xml:space="preserve">бъем электроэнергии принят в размере </w:t>
      </w:r>
      <w:r w:rsidRPr="001D2370">
        <w:rPr>
          <w:b/>
          <w:i/>
          <w:sz w:val="28"/>
          <w:szCs w:val="28"/>
        </w:rPr>
        <w:t xml:space="preserve">434,88 </w:t>
      </w:r>
      <w:r w:rsidRPr="001D2370">
        <w:rPr>
          <w:sz w:val="28"/>
          <w:szCs w:val="28"/>
        </w:rPr>
        <w:t xml:space="preserve">тыс. кВт*ч в год. Средняя цена 1 кВт*ч электроэнергии принята в размере </w:t>
      </w:r>
      <w:r w:rsidRPr="001D2370">
        <w:rPr>
          <w:b/>
          <w:i/>
          <w:sz w:val="28"/>
          <w:szCs w:val="28"/>
        </w:rPr>
        <w:t xml:space="preserve">4,80 </w:t>
      </w:r>
      <w:r w:rsidRPr="001D2370">
        <w:rPr>
          <w:sz w:val="28"/>
          <w:szCs w:val="28"/>
        </w:rPr>
        <w:t>руб./кВт*ч.</w:t>
      </w:r>
    </w:p>
    <w:p w14:paraId="6A6EBAF3" w14:textId="77777777" w:rsidR="001D2370" w:rsidRPr="001D2370" w:rsidRDefault="001D2370" w:rsidP="001D2370">
      <w:pPr>
        <w:widowControl w:val="0"/>
        <w:tabs>
          <w:tab w:val="left" w:pos="1134"/>
        </w:tabs>
        <w:autoSpaceDE w:val="0"/>
        <w:autoSpaceDN w:val="0"/>
        <w:adjustRightInd w:val="0"/>
        <w:ind w:firstLine="709"/>
        <w:jc w:val="both"/>
        <w:rPr>
          <w:sz w:val="28"/>
          <w:szCs w:val="28"/>
        </w:rPr>
      </w:pPr>
      <w:r w:rsidRPr="001D2370">
        <w:rPr>
          <w:sz w:val="28"/>
          <w:szCs w:val="28"/>
        </w:rPr>
        <w:t>В подтверждение фактических расходов 2020 года организацией представлены следующие документы:</w:t>
      </w:r>
    </w:p>
    <w:p w14:paraId="3506F0F1" w14:textId="77777777" w:rsidR="001D2370" w:rsidRPr="001D2370" w:rsidRDefault="001D2370" w:rsidP="001D2370">
      <w:pPr>
        <w:widowControl w:val="0"/>
        <w:tabs>
          <w:tab w:val="left" w:pos="1134"/>
        </w:tabs>
        <w:autoSpaceDE w:val="0"/>
        <w:autoSpaceDN w:val="0"/>
        <w:adjustRightInd w:val="0"/>
        <w:ind w:firstLine="709"/>
        <w:jc w:val="both"/>
        <w:rPr>
          <w:sz w:val="28"/>
          <w:szCs w:val="28"/>
        </w:rPr>
      </w:pPr>
      <w:r w:rsidRPr="001D2370">
        <w:rPr>
          <w:sz w:val="28"/>
          <w:szCs w:val="28"/>
        </w:rPr>
        <w:t>- отчет о потреблении электроэнергии за 2020 год (Том 1, стр. 327-328);</w:t>
      </w:r>
    </w:p>
    <w:p w14:paraId="66562045" w14:textId="77777777" w:rsidR="001D2370" w:rsidRPr="001D2370" w:rsidRDefault="001D2370" w:rsidP="001D2370">
      <w:pPr>
        <w:widowControl w:val="0"/>
        <w:tabs>
          <w:tab w:val="left" w:pos="1134"/>
        </w:tabs>
        <w:autoSpaceDE w:val="0"/>
        <w:autoSpaceDN w:val="0"/>
        <w:adjustRightInd w:val="0"/>
        <w:ind w:firstLine="709"/>
        <w:jc w:val="both"/>
        <w:rPr>
          <w:sz w:val="28"/>
          <w:szCs w:val="28"/>
        </w:rPr>
      </w:pPr>
      <w:r w:rsidRPr="001D2370">
        <w:rPr>
          <w:sz w:val="28"/>
          <w:szCs w:val="28"/>
        </w:rPr>
        <w:t xml:space="preserve">- реестр счетов-фактур за электроэнергию за 2020 год (Том </w:t>
      </w:r>
      <w:proofErr w:type="gramStart"/>
      <w:r w:rsidRPr="001D2370">
        <w:rPr>
          <w:sz w:val="28"/>
          <w:szCs w:val="28"/>
        </w:rPr>
        <w:t xml:space="preserve">1,   </w:t>
      </w:r>
      <w:proofErr w:type="gramEnd"/>
      <w:r w:rsidRPr="001D2370">
        <w:rPr>
          <w:sz w:val="28"/>
          <w:szCs w:val="28"/>
        </w:rPr>
        <w:t xml:space="preserve">                  стр. 329-330);</w:t>
      </w:r>
    </w:p>
    <w:p w14:paraId="1120E54A" w14:textId="77777777" w:rsidR="001D2370" w:rsidRPr="001D2370" w:rsidRDefault="001D2370" w:rsidP="001D2370">
      <w:pPr>
        <w:widowControl w:val="0"/>
        <w:tabs>
          <w:tab w:val="left" w:pos="1134"/>
        </w:tabs>
        <w:autoSpaceDE w:val="0"/>
        <w:autoSpaceDN w:val="0"/>
        <w:adjustRightInd w:val="0"/>
        <w:ind w:firstLine="709"/>
        <w:jc w:val="both"/>
        <w:rPr>
          <w:sz w:val="28"/>
          <w:szCs w:val="28"/>
        </w:rPr>
      </w:pPr>
      <w:r w:rsidRPr="001D2370">
        <w:rPr>
          <w:sz w:val="28"/>
          <w:szCs w:val="28"/>
        </w:rPr>
        <w:t>- счета-фактуры за 2020 год с расшифровками (Том 1, стр. 339-399, Том 2, стр. 1-32);</w:t>
      </w:r>
    </w:p>
    <w:p w14:paraId="360902C7" w14:textId="77777777" w:rsidR="001D2370" w:rsidRPr="001D2370" w:rsidRDefault="001D2370" w:rsidP="001D2370">
      <w:pPr>
        <w:widowControl w:val="0"/>
        <w:tabs>
          <w:tab w:val="left" w:pos="1134"/>
        </w:tabs>
        <w:autoSpaceDE w:val="0"/>
        <w:autoSpaceDN w:val="0"/>
        <w:adjustRightInd w:val="0"/>
        <w:ind w:firstLine="709"/>
        <w:jc w:val="both"/>
        <w:rPr>
          <w:sz w:val="28"/>
          <w:szCs w:val="28"/>
        </w:rPr>
      </w:pPr>
      <w:r w:rsidRPr="001D2370">
        <w:rPr>
          <w:sz w:val="28"/>
          <w:szCs w:val="28"/>
        </w:rPr>
        <w:t xml:space="preserve">- </w:t>
      </w:r>
      <w:proofErr w:type="spellStart"/>
      <w:r w:rsidRPr="001D2370">
        <w:rPr>
          <w:sz w:val="28"/>
          <w:szCs w:val="28"/>
        </w:rPr>
        <w:t>оборотно</w:t>
      </w:r>
      <w:proofErr w:type="spellEnd"/>
      <w:r w:rsidRPr="001D2370">
        <w:rPr>
          <w:sz w:val="28"/>
          <w:szCs w:val="28"/>
        </w:rPr>
        <w:t>-сальдовая ведомость по счету 20 (Том 1, стр. 84);</w:t>
      </w:r>
    </w:p>
    <w:p w14:paraId="12BC5D4B" w14:textId="77777777" w:rsidR="001D2370" w:rsidRPr="001D2370" w:rsidRDefault="001D2370" w:rsidP="001D2370">
      <w:pPr>
        <w:widowControl w:val="0"/>
        <w:tabs>
          <w:tab w:val="left" w:pos="1134"/>
        </w:tabs>
        <w:autoSpaceDE w:val="0"/>
        <w:autoSpaceDN w:val="0"/>
        <w:adjustRightInd w:val="0"/>
        <w:ind w:firstLine="709"/>
        <w:jc w:val="both"/>
        <w:rPr>
          <w:sz w:val="28"/>
          <w:szCs w:val="28"/>
        </w:rPr>
      </w:pPr>
      <w:r w:rsidRPr="001D2370">
        <w:rPr>
          <w:sz w:val="28"/>
          <w:szCs w:val="28"/>
        </w:rPr>
        <w:t xml:space="preserve">- </w:t>
      </w:r>
      <w:proofErr w:type="spellStart"/>
      <w:r w:rsidRPr="001D2370">
        <w:rPr>
          <w:sz w:val="28"/>
          <w:szCs w:val="28"/>
        </w:rPr>
        <w:t>оборотно</w:t>
      </w:r>
      <w:proofErr w:type="spellEnd"/>
      <w:r w:rsidRPr="001D2370">
        <w:rPr>
          <w:sz w:val="28"/>
          <w:szCs w:val="28"/>
        </w:rPr>
        <w:t>-сальдовая ведомость по счету 26 (Том 1, стр. 86).</w:t>
      </w:r>
    </w:p>
    <w:p w14:paraId="5F53C748" w14:textId="77777777" w:rsidR="001D2370" w:rsidRPr="001D2370" w:rsidRDefault="001D2370" w:rsidP="001D2370">
      <w:pPr>
        <w:autoSpaceDE w:val="0"/>
        <w:autoSpaceDN w:val="0"/>
        <w:adjustRightInd w:val="0"/>
        <w:ind w:firstLine="709"/>
        <w:jc w:val="right"/>
        <w:rPr>
          <w:color w:val="FF0000"/>
          <w:sz w:val="28"/>
          <w:szCs w:val="28"/>
        </w:rPr>
      </w:pPr>
    </w:p>
    <w:p w14:paraId="2C110879" w14:textId="77777777" w:rsidR="001D2370" w:rsidRPr="001D2370" w:rsidRDefault="001D2370" w:rsidP="001D2370">
      <w:pPr>
        <w:autoSpaceDE w:val="0"/>
        <w:autoSpaceDN w:val="0"/>
        <w:adjustRightInd w:val="0"/>
        <w:ind w:firstLine="709"/>
        <w:jc w:val="right"/>
        <w:rPr>
          <w:color w:val="FF0000"/>
          <w:sz w:val="28"/>
          <w:szCs w:val="28"/>
        </w:rPr>
      </w:pPr>
    </w:p>
    <w:p w14:paraId="247ED257" w14:textId="77777777" w:rsidR="001D2370" w:rsidRPr="001D2370" w:rsidRDefault="001D2370" w:rsidP="001D2370">
      <w:pPr>
        <w:tabs>
          <w:tab w:val="left" w:pos="874"/>
        </w:tabs>
        <w:autoSpaceDE w:val="0"/>
        <w:autoSpaceDN w:val="0"/>
        <w:adjustRightInd w:val="0"/>
        <w:ind w:firstLine="709"/>
        <w:jc w:val="both"/>
        <w:rPr>
          <w:b/>
          <w:bCs/>
          <w:spacing w:val="26"/>
          <w:sz w:val="32"/>
          <w:szCs w:val="28"/>
          <w:u w:val="single"/>
        </w:rPr>
      </w:pPr>
      <w:r w:rsidRPr="001D2370">
        <w:rPr>
          <w:b/>
          <w:bCs/>
          <w:spacing w:val="26"/>
          <w:sz w:val="32"/>
          <w:szCs w:val="28"/>
          <w:u w:val="single"/>
        </w:rPr>
        <w:t>Амортизация</w:t>
      </w:r>
    </w:p>
    <w:p w14:paraId="305818EA" w14:textId="77777777" w:rsidR="001D2370" w:rsidRPr="001D2370" w:rsidRDefault="001D2370" w:rsidP="001D2370">
      <w:pPr>
        <w:widowControl w:val="0"/>
        <w:autoSpaceDE w:val="0"/>
        <w:autoSpaceDN w:val="0"/>
        <w:adjustRightInd w:val="0"/>
        <w:ind w:firstLine="709"/>
        <w:jc w:val="both"/>
        <w:rPr>
          <w:sz w:val="28"/>
          <w:szCs w:val="28"/>
        </w:rPr>
      </w:pPr>
    </w:p>
    <w:p w14:paraId="3EC0A386"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7F4E0F56" w14:textId="77777777" w:rsidR="001D2370" w:rsidRPr="001D2370" w:rsidRDefault="001D2370" w:rsidP="001D2370">
      <w:pPr>
        <w:tabs>
          <w:tab w:val="left" w:pos="874"/>
        </w:tabs>
        <w:autoSpaceDE w:val="0"/>
        <w:autoSpaceDN w:val="0"/>
        <w:adjustRightInd w:val="0"/>
        <w:ind w:firstLine="709"/>
        <w:jc w:val="both"/>
        <w:rPr>
          <w:sz w:val="28"/>
          <w:szCs w:val="28"/>
        </w:rPr>
      </w:pPr>
      <w:r w:rsidRPr="001D2370">
        <w:rPr>
          <w:sz w:val="28"/>
          <w:szCs w:val="28"/>
        </w:rPr>
        <w:t>Расходы на амортизацию</w:t>
      </w:r>
      <w:r w:rsidRPr="001D2370">
        <w:rPr>
          <w:b/>
          <w:bCs/>
          <w:sz w:val="28"/>
          <w:szCs w:val="28"/>
        </w:rPr>
        <w:t xml:space="preserve"> </w:t>
      </w:r>
      <w:r w:rsidRPr="001D2370">
        <w:rPr>
          <w:bCs/>
          <w:sz w:val="28"/>
          <w:szCs w:val="28"/>
        </w:rPr>
        <w:t>регулирующим органом</w:t>
      </w:r>
      <w:r w:rsidRPr="001D2370">
        <w:rPr>
          <w:sz w:val="28"/>
          <w:szCs w:val="28"/>
        </w:rPr>
        <w:t xml:space="preserve"> на 2022 год не утверждены. Предприятием в целях корректировки затраты </w:t>
      </w:r>
      <w:r w:rsidRPr="001D2370">
        <w:rPr>
          <w:sz w:val="28"/>
          <w:szCs w:val="28"/>
          <w:u w:val="single"/>
        </w:rPr>
        <w:t>не заявлены</w:t>
      </w:r>
      <w:r w:rsidRPr="001D2370">
        <w:rPr>
          <w:sz w:val="28"/>
          <w:szCs w:val="28"/>
        </w:rPr>
        <w:t>.</w:t>
      </w:r>
    </w:p>
    <w:p w14:paraId="70AF5744" w14:textId="77777777" w:rsidR="001D2370" w:rsidRPr="001D2370" w:rsidRDefault="001D2370" w:rsidP="001D2370">
      <w:pPr>
        <w:autoSpaceDE w:val="0"/>
        <w:autoSpaceDN w:val="0"/>
        <w:adjustRightInd w:val="0"/>
        <w:ind w:firstLine="567"/>
        <w:jc w:val="both"/>
        <w:rPr>
          <w:b/>
          <w:bCs/>
          <w:color w:val="FF0000"/>
          <w:sz w:val="28"/>
          <w:szCs w:val="28"/>
        </w:rPr>
      </w:pPr>
    </w:p>
    <w:p w14:paraId="11B3C3D1" w14:textId="77777777" w:rsidR="001D2370" w:rsidRPr="001D2370" w:rsidRDefault="001D2370" w:rsidP="001D2370">
      <w:pPr>
        <w:tabs>
          <w:tab w:val="left" w:pos="859"/>
        </w:tabs>
        <w:autoSpaceDE w:val="0"/>
        <w:autoSpaceDN w:val="0"/>
        <w:adjustRightInd w:val="0"/>
        <w:ind w:firstLine="709"/>
        <w:jc w:val="both"/>
        <w:rPr>
          <w:b/>
          <w:bCs/>
          <w:spacing w:val="26"/>
          <w:sz w:val="32"/>
          <w:szCs w:val="28"/>
          <w:u w:val="single"/>
        </w:rPr>
      </w:pPr>
      <w:r w:rsidRPr="001D2370">
        <w:rPr>
          <w:b/>
          <w:bCs/>
          <w:spacing w:val="26"/>
          <w:sz w:val="32"/>
          <w:szCs w:val="28"/>
          <w:u w:val="single"/>
        </w:rPr>
        <w:t>Неподконтрольные расходы</w:t>
      </w:r>
    </w:p>
    <w:p w14:paraId="386BE2FF"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Неподконтрольные расходы в соответствии с Методическими указаниями включают в себя:</w:t>
      </w:r>
    </w:p>
    <w:p w14:paraId="1DF021B6" w14:textId="77777777" w:rsidR="001D2370" w:rsidRPr="001D2370" w:rsidRDefault="001D2370" w:rsidP="001D2370">
      <w:pPr>
        <w:autoSpaceDE w:val="0"/>
        <w:autoSpaceDN w:val="0"/>
        <w:adjustRightInd w:val="0"/>
        <w:ind w:firstLine="709"/>
        <w:jc w:val="both"/>
        <w:rPr>
          <w:sz w:val="28"/>
          <w:szCs w:val="28"/>
        </w:rPr>
      </w:pPr>
      <w:r w:rsidRPr="001D2370">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204A0B20" w14:textId="77777777" w:rsidR="001D2370" w:rsidRPr="001D2370" w:rsidRDefault="001D2370" w:rsidP="001D2370">
      <w:pPr>
        <w:autoSpaceDE w:val="0"/>
        <w:autoSpaceDN w:val="0"/>
        <w:adjustRightInd w:val="0"/>
        <w:ind w:firstLine="709"/>
        <w:jc w:val="both"/>
        <w:rPr>
          <w:sz w:val="28"/>
          <w:szCs w:val="28"/>
        </w:rPr>
      </w:pPr>
      <w:r w:rsidRPr="001D2370">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53999374" w14:textId="77777777" w:rsidR="001D2370" w:rsidRPr="001D2370" w:rsidRDefault="001D2370" w:rsidP="001D2370">
      <w:pPr>
        <w:autoSpaceDE w:val="0"/>
        <w:autoSpaceDN w:val="0"/>
        <w:adjustRightInd w:val="0"/>
        <w:ind w:firstLine="709"/>
        <w:jc w:val="both"/>
        <w:rPr>
          <w:sz w:val="28"/>
          <w:szCs w:val="28"/>
        </w:rPr>
      </w:pPr>
      <w:r w:rsidRPr="001D2370">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45BAB842" w14:textId="77777777" w:rsidR="001D2370" w:rsidRPr="001D2370" w:rsidRDefault="001D2370" w:rsidP="001D2370">
      <w:pPr>
        <w:autoSpaceDE w:val="0"/>
        <w:autoSpaceDN w:val="0"/>
        <w:adjustRightInd w:val="0"/>
        <w:ind w:firstLine="709"/>
        <w:jc w:val="both"/>
        <w:rPr>
          <w:sz w:val="28"/>
          <w:szCs w:val="28"/>
        </w:rPr>
      </w:pPr>
      <w:r w:rsidRPr="001D2370">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273BA421" w14:textId="77777777" w:rsidR="001D2370" w:rsidRPr="001D2370" w:rsidRDefault="001D2370" w:rsidP="001D2370">
      <w:pPr>
        <w:autoSpaceDE w:val="0"/>
        <w:autoSpaceDN w:val="0"/>
        <w:adjustRightInd w:val="0"/>
        <w:ind w:firstLine="709"/>
        <w:jc w:val="both"/>
        <w:rPr>
          <w:sz w:val="28"/>
          <w:szCs w:val="28"/>
        </w:rPr>
      </w:pPr>
      <w:r w:rsidRPr="001D2370">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36144BE6" w14:textId="77777777" w:rsidR="001D2370" w:rsidRPr="001D2370" w:rsidRDefault="001D2370" w:rsidP="001D2370">
      <w:pPr>
        <w:autoSpaceDE w:val="0"/>
        <w:autoSpaceDN w:val="0"/>
        <w:adjustRightInd w:val="0"/>
        <w:ind w:firstLine="709"/>
        <w:jc w:val="both"/>
        <w:rPr>
          <w:sz w:val="28"/>
          <w:szCs w:val="28"/>
        </w:rPr>
      </w:pPr>
      <w:r w:rsidRPr="001D2370">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43B07C17" w14:textId="77777777" w:rsidR="001D2370" w:rsidRPr="001D2370" w:rsidRDefault="001D2370" w:rsidP="001D2370">
      <w:pPr>
        <w:autoSpaceDE w:val="0"/>
        <w:autoSpaceDN w:val="0"/>
        <w:adjustRightInd w:val="0"/>
        <w:ind w:firstLine="709"/>
        <w:jc w:val="both"/>
        <w:rPr>
          <w:sz w:val="28"/>
          <w:szCs w:val="28"/>
        </w:rPr>
      </w:pPr>
      <w:r w:rsidRPr="001D2370">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64954769" w14:textId="77777777" w:rsidR="001D2370" w:rsidRPr="001D2370" w:rsidRDefault="001D2370" w:rsidP="001D2370">
      <w:pPr>
        <w:autoSpaceDE w:val="0"/>
        <w:autoSpaceDN w:val="0"/>
        <w:adjustRightInd w:val="0"/>
        <w:ind w:firstLine="709"/>
        <w:jc w:val="both"/>
        <w:rPr>
          <w:sz w:val="28"/>
          <w:szCs w:val="28"/>
        </w:rPr>
      </w:pPr>
      <w:r w:rsidRPr="001D2370">
        <w:rPr>
          <w:sz w:val="28"/>
          <w:szCs w:val="28"/>
        </w:rPr>
        <w:t>8) расходы на концессионную плату;</w:t>
      </w:r>
    </w:p>
    <w:p w14:paraId="4DE164CE" w14:textId="77777777" w:rsidR="001D2370" w:rsidRPr="001D2370" w:rsidRDefault="001D2370" w:rsidP="001D2370">
      <w:pPr>
        <w:autoSpaceDE w:val="0"/>
        <w:autoSpaceDN w:val="0"/>
        <w:adjustRightInd w:val="0"/>
        <w:ind w:firstLine="709"/>
        <w:jc w:val="both"/>
        <w:rPr>
          <w:sz w:val="28"/>
          <w:szCs w:val="28"/>
        </w:rPr>
      </w:pPr>
      <w:r w:rsidRPr="001D2370">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1D2370">
        <w:rPr>
          <w:sz w:val="28"/>
          <w:szCs w:val="28"/>
        </w:rPr>
        <w:t>концедента</w:t>
      </w:r>
      <w:proofErr w:type="spellEnd"/>
      <w:r w:rsidRPr="001D2370">
        <w:rPr>
          <w:sz w:val="28"/>
          <w:szCs w:val="28"/>
        </w:rPr>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1D2370">
        <w:rPr>
          <w:sz w:val="28"/>
          <w:szCs w:val="28"/>
        </w:rPr>
        <w:t>концедентом</w:t>
      </w:r>
      <w:proofErr w:type="spellEnd"/>
      <w:r w:rsidRPr="001D2370">
        <w:rPr>
          <w:sz w:val="28"/>
          <w:szCs w:val="28"/>
        </w:rPr>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w:t>
      </w:r>
      <w:proofErr w:type="spellStart"/>
      <w:r w:rsidRPr="001D2370">
        <w:rPr>
          <w:sz w:val="28"/>
          <w:szCs w:val="28"/>
        </w:rPr>
        <w:t>концеденту</w:t>
      </w:r>
      <w:proofErr w:type="spellEnd"/>
      <w:r w:rsidRPr="001D2370">
        <w:rPr>
          <w:sz w:val="28"/>
          <w:szCs w:val="28"/>
        </w:rPr>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w:t>
      </w:r>
      <w:proofErr w:type="spellStart"/>
      <w:r w:rsidRPr="001D2370">
        <w:rPr>
          <w:sz w:val="28"/>
          <w:szCs w:val="28"/>
        </w:rPr>
        <w:t>концедент</w:t>
      </w:r>
      <w:proofErr w:type="spellEnd"/>
      <w:r w:rsidRPr="001D2370">
        <w:rPr>
          <w:sz w:val="28"/>
          <w:szCs w:val="28"/>
        </w:rPr>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5AE50E9F" w14:textId="77777777" w:rsidR="001D2370" w:rsidRPr="001D2370" w:rsidRDefault="001D2370" w:rsidP="001D2370">
      <w:pPr>
        <w:autoSpaceDE w:val="0"/>
        <w:autoSpaceDN w:val="0"/>
        <w:adjustRightInd w:val="0"/>
        <w:ind w:firstLine="709"/>
        <w:jc w:val="both"/>
        <w:rPr>
          <w:b/>
          <w:bCs/>
          <w:sz w:val="28"/>
          <w:szCs w:val="28"/>
        </w:rPr>
      </w:pPr>
      <w:r w:rsidRPr="001D2370">
        <w:rPr>
          <w:sz w:val="28"/>
          <w:szCs w:val="28"/>
        </w:rPr>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206ED729" w14:textId="77777777" w:rsidR="001D2370" w:rsidRPr="001D2370" w:rsidRDefault="001D2370" w:rsidP="001D2370">
      <w:pPr>
        <w:tabs>
          <w:tab w:val="left" w:pos="859"/>
        </w:tabs>
        <w:autoSpaceDE w:val="0"/>
        <w:autoSpaceDN w:val="0"/>
        <w:adjustRightInd w:val="0"/>
        <w:ind w:firstLine="567"/>
        <w:jc w:val="both"/>
        <w:rPr>
          <w:b/>
          <w:bCs/>
          <w:sz w:val="18"/>
          <w:szCs w:val="28"/>
        </w:rPr>
      </w:pPr>
    </w:p>
    <w:p w14:paraId="5740FADD" w14:textId="77777777" w:rsidR="001D2370" w:rsidRPr="001D2370" w:rsidRDefault="001D2370" w:rsidP="001D2370">
      <w:pPr>
        <w:tabs>
          <w:tab w:val="left" w:pos="859"/>
        </w:tabs>
        <w:autoSpaceDE w:val="0"/>
        <w:autoSpaceDN w:val="0"/>
        <w:adjustRightInd w:val="0"/>
        <w:ind w:firstLine="709"/>
        <w:jc w:val="both"/>
        <w:rPr>
          <w:sz w:val="28"/>
          <w:szCs w:val="28"/>
        </w:rPr>
      </w:pPr>
      <w:r w:rsidRPr="001D2370">
        <w:rPr>
          <w:bCs/>
          <w:sz w:val="28"/>
          <w:szCs w:val="28"/>
        </w:rPr>
        <w:t xml:space="preserve">Неподконтрольные расходы </w:t>
      </w:r>
      <w:r w:rsidRPr="001D2370">
        <w:rPr>
          <w:sz w:val="28"/>
          <w:szCs w:val="28"/>
        </w:rPr>
        <w:t xml:space="preserve">утверждены регулирующим органом на 2022 год в размере </w:t>
      </w:r>
      <w:r w:rsidRPr="001D2370">
        <w:rPr>
          <w:b/>
          <w:bCs/>
          <w:i/>
          <w:iCs/>
          <w:sz w:val="28"/>
          <w:szCs w:val="28"/>
        </w:rPr>
        <w:t>697,23</w:t>
      </w:r>
      <w:r w:rsidRPr="001D2370">
        <w:rPr>
          <w:sz w:val="28"/>
          <w:szCs w:val="28"/>
        </w:rPr>
        <w:t xml:space="preserve"> тыс. руб., организацией неподконтрольные расходы в целях корректировки предложены в размере </w:t>
      </w:r>
      <w:r w:rsidRPr="001D2370">
        <w:rPr>
          <w:b/>
          <w:bCs/>
          <w:i/>
          <w:iCs/>
          <w:sz w:val="28"/>
          <w:szCs w:val="28"/>
        </w:rPr>
        <w:t>3662,40</w:t>
      </w:r>
      <w:r w:rsidRPr="001D2370">
        <w:rPr>
          <w:sz w:val="28"/>
          <w:szCs w:val="28"/>
        </w:rPr>
        <w:t xml:space="preserve"> тыс. руб.</w:t>
      </w:r>
    </w:p>
    <w:p w14:paraId="72E4C840" w14:textId="77777777" w:rsidR="001D2370" w:rsidRPr="001D2370" w:rsidRDefault="001D2370" w:rsidP="001D2370">
      <w:pPr>
        <w:tabs>
          <w:tab w:val="left" w:pos="859"/>
        </w:tabs>
        <w:autoSpaceDE w:val="0"/>
        <w:autoSpaceDN w:val="0"/>
        <w:adjustRightInd w:val="0"/>
        <w:ind w:firstLine="709"/>
        <w:jc w:val="both"/>
        <w:rPr>
          <w:sz w:val="22"/>
          <w:szCs w:val="28"/>
        </w:rPr>
      </w:pPr>
    </w:p>
    <w:p w14:paraId="4DE32288" w14:textId="77777777" w:rsidR="001D2370" w:rsidRPr="001D2370" w:rsidRDefault="001D2370" w:rsidP="001D2370">
      <w:pPr>
        <w:tabs>
          <w:tab w:val="left" w:pos="859"/>
        </w:tabs>
        <w:autoSpaceDE w:val="0"/>
        <w:autoSpaceDN w:val="0"/>
        <w:adjustRightInd w:val="0"/>
        <w:ind w:firstLine="709"/>
        <w:jc w:val="both"/>
        <w:rPr>
          <w:sz w:val="28"/>
          <w:szCs w:val="28"/>
        </w:rPr>
      </w:pPr>
      <w:r w:rsidRPr="001D2370">
        <w:rPr>
          <w:sz w:val="28"/>
          <w:szCs w:val="28"/>
        </w:rPr>
        <w:t xml:space="preserve">В процессе экспертизы определены расходы в сумме </w:t>
      </w:r>
      <w:r w:rsidRPr="001D2370">
        <w:rPr>
          <w:b/>
          <w:bCs/>
          <w:i/>
          <w:iCs/>
          <w:sz w:val="28"/>
          <w:szCs w:val="28"/>
        </w:rPr>
        <w:t>2173,23</w:t>
      </w:r>
      <w:r w:rsidRPr="001D2370">
        <w:rPr>
          <w:sz w:val="28"/>
          <w:szCs w:val="28"/>
        </w:rPr>
        <w:t xml:space="preserve"> тыс. руб., в том числе: </w:t>
      </w:r>
    </w:p>
    <w:p w14:paraId="1DB088CF" w14:textId="77777777" w:rsidR="001D2370" w:rsidRPr="001D2370" w:rsidRDefault="001D2370" w:rsidP="001D2370">
      <w:pPr>
        <w:tabs>
          <w:tab w:val="left" w:pos="571"/>
          <w:tab w:val="left" w:pos="998"/>
        </w:tabs>
        <w:autoSpaceDE w:val="0"/>
        <w:autoSpaceDN w:val="0"/>
        <w:adjustRightInd w:val="0"/>
        <w:ind w:firstLine="709"/>
        <w:jc w:val="both"/>
        <w:rPr>
          <w:sz w:val="28"/>
          <w:szCs w:val="28"/>
        </w:rPr>
      </w:pPr>
      <w:r w:rsidRPr="001D2370">
        <w:rPr>
          <w:sz w:val="28"/>
          <w:szCs w:val="28"/>
        </w:rPr>
        <w:t xml:space="preserve">- По статье </w:t>
      </w:r>
      <w:r w:rsidRPr="001D2370">
        <w:rPr>
          <w:b/>
          <w:bCs/>
          <w:sz w:val="28"/>
          <w:szCs w:val="28"/>
        </w:rPr>
        <w:t xml:space="preserve">«Реагенты» </w:t>
      </w:r>
      <w:r w:rsidRPr="001D2370">
        <w:rPr>
          <w:bCs/>
          <w:sz w:val="28"/>
          <w:szCs w:val="28"/>
        </w:rPr>
        <w:t>регулирующим органом</w:t>
      </w:r>
      <w:r w:rsidRPr="001D2370">
        <w:rPr>
          <w:sz w:val="28"/>
          <w:szCs w:val="28"/>
        </w:rPr>
        <w:t xml:space="preserve"> на 2022 год утверждены расходы в размере </w:t>
      </w:r>
      <w:r w:rsidRPr="001D2370">
        <w:rPr>
          <w:b/>
          <w:bCs/>
          <w:i/>
          <w:iCs/>
          <w:sz w:val="28"/>
          <w:szCs w:val="28"/>
        </w:rPr>
        <w:t>89,02</w:t>
      </w:r>
      <w:r w:rsidRPr="001D2370">
        <w:rPr>
          <w:sz w:val="28"/>
          <w:szCs w:val="28"/>
        </w:rPr>
        <w:t xml:space="preserve"> тыс. руб., в том числе:</w:t>
      </w:r>
    </w:p>
    <w:p w14:paraId="187D3908" w14:textId="77777777" w:rsidR="001D2370" w:rsidRPr="001D2370" w:rsidRDefault="001D2370" w:rsidP="001D2370">
      <w:pPr>
        <w:widowControl w:val="0"/>
        <w:tabs>
          <w:tab w:val="left" w:pos="1134"/>
        </w:tabs>
        <w:autoSpaceDE w:val="0"/>
        <w:autoSpaceDN w:val="0"/>
        <w:adjustRightInd w:val="0"/>
        <w:ind w:firstLine="709"/>
        <w:jc w:val="both"/>
        <w:rPr>
          <w:bCs/>
          <w:sz w:val="28"/>
          <w:szCs w:val="28"/>
        </w:rPr>
      </w:pPr>
      <w:r w:rsidRPr="001D2370">
        <w:rPr>
          <w:b/>
          <w:i/>
          <w:sz w:val="28"/>
          <w:szCs w:val="28"/>
        </w:rPr>
        <w:t>Хлорная известь</w:t>
      </w:r>
      <w:r w:rsidRPr="001D2370">
        <w:rPr>
          <w:bCs/>
          <w:i/>
          <w:sz w:val="28"/>
          <w:szCs w:val="28"/>
        </w:rPr>
        <w:t xml:space="preserve"> </w:t>
      </w:r>
      <w:r w:rsidRPr="001D2370">
        <w:rPr>
          <w:bCs/>
          <w:iCs/>
          <w:sz w:val="28"/>
          <w:szCs w:val="28"/>
        </w:rPr>
        <w:t>в размере 0,35 тыс. руб. (о</w:t>
      </w:r>
      <w:r w:rsidRPr="001D2370">
        <w:rPr>
          <w:bCs/>
          <w:sz w:val="28"/>
          <w:szCs w:val="28"/>
        </w:rPr>
        <w:t xml:space="preserve">бъем реагентов </w:t>
      </w:r>
      <w:r w:rsidRPr="001D2370">
        <w:rPr>
          <w:bCs/>
          <w:i/>
          <w:sz w:val="28"/>
          <w:szCs w:val="28"/>
        </w:rPr>
        <w:t>10</w:t>
      </w:r>
      <w:r w:rsidRPr="001D2370">
        <w:rPr>
          <w:bCs/>
          <w:sz w:val="28"/>
          <w:szCs w:val="28"/>
        </w:rPr>
        <w:t xml:space="preserve"> кг., цена </w:t>
      </w:r>
      <w:r w:rsidRPr="001D2370">
        <w:rPr>
          <w:bCs/>
          <w:i/>
          <w:sz w:val="28"/>
          <w:szCs w:val="28"/>
        </w:rPr>
        <w:t>35,18</w:t>
      </w:r>
      <w:r w:rsidRPr="001D2370">
        <w:rPr>
          <w:bCs/>
          <w:sz w:val="28"/>
          <w:szCs w:val="28"/>
        </w:rPr>
        <w:t xml:space="preserve"> руб./кг.). </w:t>
      </w:r>
    </w:p>
    <w:p w14:paraId="1701947E" w14:textId="77777777" w:rsidR="001D2370" w:rsidRPr="001D2370" w:rsidRDefault="001D2370" w:rsidP="001D2370">
      <w:pPr>
        <w:widowControl w:val="0"/>
        <w:tabs>
          <w:tab w:val="left" w:pos="1134"/>
        </w:tabs>
        <w:autoSpaceDE w:val="0"/>
        <w:autoSpaceDN w:val="0"/>
        <w:adjustRightInd w:val="0"/>
        <w:ind w:firstLine="709"/>
        <w:jc w:val="both"/>
        <w:rPr>
          <w:bCs/>
          <w:sz w:val="28"/>
          <w:szCs w:val="28"/>
        </w:rPr>
      </w:pPr>
      <w:r w:rsidRPr="001D2370">
        <w:rPr>
          <w:b/>
          <w:i/>
          <w:sz w:val="28"/>
          <w:szCs w:val="28"/>
        </w:rPr>
        <w:t>Гипохлорит кальция</w:t>
      </w:r>
      <w:r w:rsidRPr="001D2370">
        <w:rPr>
          <w:bCs/>
          <w:i/>
          <w:sz w:val="28"/>
          <w:szCs w:val="28"/>
        </w:rPr>
        <w:t xml:space="preserve"> </w:t>
      </w:r>
      <w:r w:rsidRPr="001D2370">
        <w:rPr>
          <w:bCs/>
          <w:iCs/>
          <w:sz w:val="28"/>
          <w:szCs w:val="28"/>
        </w:rPr>
        <w:t>в размере 26,85 тыс. руб. (о</w:t>
      </w:r>
      <w:r w:rsidRPr="001D2370">
        <w:rPr>
          <w:bCs/>
          <w:sz w:val="28"/>
          <w:szCs w:val="28"/>
        </w:rPr>
        <w:t xml:space="preserve">бъем реагента </w:t>
      </w:r>
      <w:r w:rsidRPr="001D2370">
        <w:rPr>
          <w:bCs/>
          <w:i/>
          <w:sz w:val="28"/>
          <w:szCs w:val="28"/>
        </w:rPr>
        <w:t>337,22</w:t>
      </w:r>
      <w:r w:rsidRPr="001D2370">
        <w:rPr>
          <w:bCs/>
          <w:sz w:val="28"/>
          <w:szCs w:val="28"/>
        </w:rPr>
        <w:t xml:space="preserve"> кг., цена </w:t>
      </w:r>
      <w:r w:rsidRPr="001D2370">
        <w:rPr>
          <w:bCs/>
          <w:i/>
          <w:sz w:val="28"/>
          <w:szCs w:val="28"/>
        </w:rPr>
        <w:t>79,61</w:t>
      </w:r>
      <w:r w:rsidRPr="001D2370">
        <w:rPr>
          <w:bCs/>
          <w:sz w:val="28"/>
          <w:szCs w:val="28"/>
        </w:rPr>
        <w:t xml:space="preserve"> руб./кг.). </w:t>
      </w:r>
    </w:p>
    <w:p w14:paraId="32AA5C2C" w14:textId="77777777" w:rsidR="001D2370" w:rsidRPr="001D2370" w:rsidRDefault="001D2370" w:rsidP="001D2370">
      <w:pPr>
        <w:widowControl w:val="0"/>
        <w:tabs>
          <w:tab w:val="left" w:pos="1134"/>
        </w:tabs>
        <w:autoSpaceDE w:val="0"/>
        <w:autoSpaceDN w:val="0"/>
        <w:adjustRightInd w:val="0"/>
        <w:ind w:firstLine="709"/>
        <w:jc w:val="both"/>
        <w:rPr>
          <w:bCs/>
          <w:sz w:val="28"/>
          <w:szCs w:val="28"/>
        </w:rPr>
      </w:pPr>
      <w:r w:rsidRPr="001D2370">
        <w:rPr>
          <w:b/>
          <w:i/>
          <w:sz w:val="28"/>
          <w:szCs w:val="28"/>
        </w:rPr>
        <w:t>Гипохлорит натрия</w:t>
      </w:r>
      <w:r w:rsidRPr="001D2370">
        <w:rPr>
          <w:bCs/>
          <w:i/>
          <w:sz w:val="28"/>
          <w:szCs w:val="28"/>
        </w:rPr>
        <w:t xml:space="preserve"> </w:t>
      </w:r>
      <w:r w:rsidRPr="001D2370">
        <w:rPr>
          <w:bCs/>
          <w:iCs/>
          <w:sz w:val="28"/>
          <w:szCs w:val="28"/>
        </w:rPr>
        <w:t>в размере 61,82 тыс. руб. (о</w:t>
      </w:r>
      <w:r w:rsidRPr="001D2370">
        <w:rPr>
          <w:bCs/>
          <w:sz w:val="28"/>
          <w:szCs w:val="28"/>
        </w:rPr>
        <w:t xml:space="preserve">бъем реагента </w:t>
      </w:r>
      <w:r w:rsidRPr="001D2370">
        <w:rPr>
          <w:bCs/>
          <w:i/>
          <w:sz w:val="28"/>
          <w:szCs w:val="28"/>
        </w:rPr>
        <w:t>1500,81</w:t>
      </w:r>
      <w:r w:rsidRPr="001D2370">
        <w:rPr>
          <w:bCs/>
          <w:sz w:val="28"/>
          <w:szCs w:val="28"/>
        </w:rPr>
        <w:t xml:space="preserve"> кг., цена </w:t>
      </w:r>
      <w:r w:rsidRPr="001D2370">
        <w:rPr>
          <w:bCs/>
          <w:i/>
          <w:sz w:val="28"/>
          <w:szCs w:val="28"/>
        </w:rPr>
        <w:t>41,19</w:t>
      </w:r>
      <w:r w:rsidRPr="001D2370">
        <w:rPr>
          <w:bCs/>
          <w:sz w:val="28"/>
          <w:szCs w:val="28"/>
        </w:rPr>
        <w:t xml:space="preserve"> руб./кг.). </w:t>
      </w:r>
    </w:p>
    <w:p w14:paraId="4C9ED8E1" w14:textId="77777777" w:rsidR="001D2370" w:rsidRPr="001D2370" w:rsidRDefault="001D2370" w:rsidP="001D2370">
      <w:pPr>
        <w:tabs>
          <w:tab w:val="left" w:pos="571"/>
          <w:tab w:val="left" w:pos="998"/>
        </w:tabs>
        <w:autoSpaceDE w:val="0"/>
        <w:autoSpaceDN w:val="0"/>
        <w:adjustRightInd w:val="0"/>
        <w:ind w:firstLine="709"/>
        <w:jc w:val="both"/>
        <w:rPr>
          <w:sz w:val="28"/>
          <w:szCs w:val="28"/>
        </w:rPr>
      </w:pPr>
      <w:r w:rsidRPr="001D2370">
        <w:rPr>
          <w:sz w:val="28"/>
          <w:szCs w:val="28"/>
        </w:rPr>
        <w:t xml:space="preserve">Организацией в целях корректировки расходы заявлены в размере </w:t>
      </w:r>
      <w:r w:rsidRPr="001D2370">
        <w:rPr>
          <w:b/>
          <w:bCs/>
          <w:i/>
          <w:iCs/>
          <w:sz w:val="28"/>
          <w:szCs w:val="28"/>
        </w:rPr>
        <w:t>87,25</w:t>
      </w:r>
      <w:r w:rsidRPr="001D2370">
        <w:rPr>
          <w:sz w:val="28"/>
          <w:szCs w:val="28"/>
        </w:rPr>
        <w:t xml:space="preserve"> тыс. руб., в том числе:</w:t>
      </w:r>
    </w:p>
    <w:p w14:paraId="04F301DD" w14:textId="77777777" w:rsidR="001D2370" w:rsidRPr="001D2370" w:rsidRDefault="001D2370" w:rsidP="001D2370">
      <w:pPr>
        <w:widowControl w:val="0"/>
        <w:tabs>
          <w:tab w:val="left" w:pos="1134"/>
        </w:tabs>
        <w:autoSpaceDE w:val="0"/>
        <w:autoSpaceDN w:val="0"/>
        <w:adjustRightInd w:val="0"/>
        <w:ind w:firstLine="709"/>
        <w:jc w:val="both"/>
        <w:rPr>
          <w:bCs/>
          <w:sz w:val="28"/>
          <w:szCs w:val="28"/>
        </w:rPr>
      </w:pPr>
      <w:r w:rsidRPr="001D2370">
        <w:rPr>
          <w:b/>
          <w:i/>
          <w:sz w:val="28"/>
          <w:szCs w:val="28"/>
        </w:rPr>
        <w:t>Хлорная известь</w:t>
      </w:r>
      <w:r w:rsidRPr="001D2370">
        <w:rPr>
          <w:bCs/>
          <w:i/>
          <w:sz w:val="28"/>
          <w:szCs w:val="28"/>
        </w:rPr>
        <w:t xml:space="preserve"> </w:t>
      </w:r>
      <w:r w:rsidRPr="001D2370">
        <w:rPr>
          <w:bCs/>
          <w:iCs/>
          <w:sz w:val="28"/>
          <w:szCs w:val="28"/>
        </w:rPr>
        <w:t>в размере 0,34 тыс. руб. (о</w:t>
      </w:r>
      <w:r w:rsidRPr="001D2370">
        <w:rPr>
          <w:bCs/>
          <w:sz w:val="28"/>
          <w:szCs w:val="28"/>
        </w:rPr>
        <w:t>бъем реагента</w:t>
      </w:r>
      <w:r w:rsidRPr="001D2370">
        <w:rPr>
          <w:bCs/>
          <w:i/>
          <w:sz w:val="28"/>
          <w:szCs w:val="28"/>
        </w:rPr>
        <w:t>10</w:t>
      </w:r>
      <w:r w:rsidRPr="001D2370">
        <w:rPr>
          <w:bCs/>
          <w:sz w:val="28"/>
          <w:szCs w:val="28"/>
        </w:rPr>
        <w:t xml:space="preserve"> кг., цена </w:t>
      </w:r>
      <w:r w:rsidRPr="001D2370">
        <w:rPr>
          <w:bCs/>
          <w:i/>
          <w:sz w:val="28"/>
          <w:szCs w:val="28"/>
        </w:rPr>
        <w:t>34,48</w:t>
      </w:r>
      <w:r w:rsidRPr="001D2370">
        <w:rPr>
          <w:bCs/>
          <w:sz w:val="28"/>
          <w:szCs w:val="28"/>
        </w:rPr>
        <w:t xml:space="preserve"> руб./кг.). </w:t>
      </w:r>
    </w:p>
    <w:p w14:paraId="799B31C1" w14:textId="77777777" w:rsidR="001D2370" w:rsidRPr="001D2370" w:rsidRDefault="001D2370" w:rsidP="001D2370">
      <w:pPr>
        <w:widowControl w:val="0"/>
        <w:tabs>
          <w:tab w:val="left" w:pos="1134"/>
        </w:tabs>
        <w:autoSpaceDE w:val="0"/>
        <w:autoSpaceDN w:val="0"/>
        <w:adjustRightInd w:val="0"/>
        <w:ind w:firstLine="709"/>
        <w:jc w:val="both"/>
        <w:rPr>
          <w:bCs/>
          <w:sz w:val="28"/>
          <w:szCs w:val="28"/>
        </w:rPr>
      </w:pPr>
      <w:r w:rsidRPr="001D2370">
        <w:rPr>
          <w:b/>
          <w:i/>
          <w:sz w:val="28"/>
          <w:szCs w:val="28"/>
        </w:rPr>
        <w:t>Гипохлорит кальция</w:t>
      </w:r>
      <w:r w:rsidRPr="001D2370">
        <w:rPr>
          <w:bCs/>
          <w:i/>
          <w:sz w:val="28"/>
          <w:szCs w:val="28"/>
        </w:rPr>
        <w:t xml:space="preserve"> </w:t>
      </w:r>
      <w:r w:rsidRPr="001D2370">
        <w:rPr>
          <w:bCs/>
          <w:iCs/>
          <w:sz w:val="28"/>
          <w:szCs w:val="28"/>
        </w:rPr>
        <w:t>в размере 26,31 тыс. руб. (о</w:t>
      </w:r>
      <w:r w:rsidRPr="001D2370">
        <w:rPr>
          <w:bCs/>
          <w:sz w:val="28"/>
          <w:szCs w:val="28"/>
        </w:rPr>
        <w:t xml:space="preserve">бъем реагента </w:t>
      </w:r>
      <w:r w:rsidRPr="001D2370">
        <w:rPr>
          <w:bCs/>
          <w:i/>
          <w:sz w:val="28"/>
          <w:szCs w:val="28"/>
        </w:rPr>
        <w:t>337,22</w:t>
      </w:r>
      <w:r w:rsidRPr="001D2370">
        <w:rPr>
          <w:bCs/>
          <w:sz w:val="28"/>
          <w:szCs w:val="28"/>
        </w:rPr>
        <w:t xml:space="preserve"> кг., цена </w:t>
      </w:r>
      <w:r w:rsidRPr="001D2370">
        <w:rPr>
          <w:bCs/>
          <w:i/>
          <w:sz w:val="28"/>
          <w:szCs w:val="28"/>
        </w:rPr>
        <w:t>78,03</w:t>
      </w:r>
      <w:r w:rsidRPr="001D2370">
        <w:rPr>
          <w:bCs/>
          <w:sz w:val="28"/>
          <w:szCs w:val="28"/>
        </w:rPr>
        <w:t xml:space="preserve"> руб./кг.). </w:t>
      </w:r>
    </w:p>
    <w:p w14:paraId="51D0BB57" w14:textId="77777777" w:rsidR="001D2370" w:rsidRPr="001D2370" w:rsidRDefault="001D2370" w:rsidP="001D2370">
      <w:pPr>
        <w:widowControl w:val="0"/>
        <w:tabs>
          <w:tab w:val="left" w:pos="1134"/>
        </w:tabs>
        <w:autoSpaceDE w:val="0"/>
        <w:autoSpaceDN w:val="0"/>
        <w:adjustRightInd w:val="0"/>
        <w:ind w:firstLine="709"/>
        <w:jc w:val="both"/>
        <w:rPr>
          <w:bCs/>
          <w:sz w:val="28"/>
          <w:szCs w:val="28"/>
        </w:rPr>
      </w:pPr>
      <w:r w:rsidRPr="001D2370">
        <w:rPr>
          <w:b/>
          <w:i/>
          <w:sz w:val="28"/>
          <w:szCs w:val="28"/>
        </w:rPr>
        <w:t>Гипохлорит натрия</w:t>
      </w:r>
      <w:r w:rsidRPr="001D2370">
        <w:rPr>
          <w:bCs/>
          <w:i/>
          <w:sz w:val="28"/>
          <w:szCs w:val="28"/>
        </w:rPr>
        <w:t xml:space="preserve"> </w:t>
      </w:r>
      <w:r w:rsidRPr="001D2370">
        <w:rPr>
          <w:bCs/>
          <w:iCs/>
          <w:sz w:val="28"/>
          <w:szCs w:val="28"/>
        </w:rPr>
        <w:t>в размере 60,59 тыс. руб. (о</w:t>
      </w:r>
      <w:r w:rsidRPr="001D2370">
        <w:rPr>
          <w:bCs/>
          <w:sz w:val="28"/>
          <w:szCs w:val="28"/>
        </w:rPr>
        <w:t xml:space="preserve">бъем реагента </w:t>
      </w:r>
      <w:r w:rsidRPr="001D2370">
        <w:rPr>
          <w:bCs/>
          <w:i/>
          <w:sz w:val="28"/>
          <w:szCs w:val="28"/>
        </w:rPr>
        <w:t>1500,81</w:t>
      </w:r>
      <w:r w:rsidRPr="001D2370">
        <w:rPr>
          <w:bCs/>
          <w:sz w:val="28"/>
          <w:szCs w:val="28"/>
        </w:rPr>
        <w:t xml:space="preserve"> кг., цена </w:t>
      </w:r>
      <w:r w:rsidRPr="001D2370">
        <w:rPr>
          <w:bCs/>
          <w:i/>
          <w:sz w:val="28"/>
          <w:szCs w:val="28"/>
        </w:rPr>
        <w:t>40,37</w:t>
      </w:r>
      <w:r w:rsidRPr="001D2370">
        <w:rPr>
          <w:bCs/>
          <w:sz w:val="28"/>
          <w:szCs w:val="28"/>
        </w:rPr>
        <w:t xml:space="preserve"> руб./кг.). </w:t>
      </w:r>
    </w:p>
    <w:p w14:paraId="4FAFC6C1" w14:textId="77777777" w:rsidR="001D2370" w:rsidRPr="001D2370" w:rsidRDefault="001D2370" w:rsidP="001D2370">
      <w:pPr>
        <w:widowControl w:val="0"/>
        <w:tabs>
          <w:tab w:val="left" w:pos="1134"/>
        </w:tabs>
        <w:autoSpaceDE w:val="0"/>
        <w:autoSpaceDN w:val="0"/>
        <w:adjustRightInd w:val="0"/>
        <w:ind w:firstLine="709"/>
        <w:jc w:val="both"/>
        <w:rPr>
          <w:sz w:val="28"/>
          <w:szCs w:val="28"/>
        </w:rPr>
      </w:pPr>
      <w:r w:rsidRPr="001D2370">
        <w:rPr>
          <w:sz w:val="28"/>
          <w:szCs w:val="28"/>
        </w:rPr>
        <w:t xml:space="preserve">В процессе экспертизы на 2022 год расходы приняты в размере </w:t>
      </w:r>
      <w:r w:rsidRPr="001D2370">
        <w:rPr>
          <w:b/>
          <w:bCs/>
          <w:i/>
          <w:iCs/>
          <w:sz w:val="28"/>
          <w:szCs w:val="28"/>
        </w:rPr>
        <w:t>54,61</w:t>
      </w:r>
      <w:r w:rsidRPr="001D2370">
        <w:rPr>
          <w:sz w:val="28"/>
          <w:szCs w:val="28"/>
        </w:rPr>
        <w:t xml:space="preserve"> тыс. руб., в том числе:</w:t>
      </w:r>
    </w:p>
    <w:p w14:paraId="2568C543" w14:textId="77777777" w:rsidR="001D2370" w:rsidRPr="001D2370" w:rsidRDefault="001D2370" w:rsidP="001D2370">
      <w:pPr>
        <w:widowControl w:val="0"/>
        <w:tabs>
          <w:tab w:val="left" w:pos="1134"/>
        </w:tabs>
        <w:autoSpaceDE w:val="0"/>
        <w:autoSpaceDN w:val="0"/>
        <w:adjustRightInd w:val="0"/>
        <w:ind w:firstLine="709"/>
        <w:jc w:val="both"/>
        <w:rPr>
          <w:bCs/>
          <w:sz w:val="28"/>
          <w:szCs w:val="28"/>
        </w:rPr>
      </w:pPr>
      <w:r w:rsidRPr="001D2370">
        <w:rPr>
          <w:b/>
          <w:i/>
          <w:sz w:val="28"/>
          <w:szCs w:val="28"/>
        </w:rPr>
        <w:t>Хлорная известь</w:t>
      </w:r>
      <w:r w:rsidRPr="001D2370">
        <w:rPr>
          <w:bCs/>
          <w:i/>
          <w:sz w:val="28"/>
          <w:szCs w:val="28"/>
        </w:rPr>
        <w:t xml:space="preserve"> </w:t>
      </w:r>
      <w:r w:rsidRPr="001D2370">
        <w:rPr>
          <w:bCs/>
          <w:iCs/>
          <w:sz w:val="28"/>
          <w:szCs w:val="28"/>
        </w:rPr>
        <w:t>в размере 0,00 тыс. руб. В 2020 году факт использования реагента отсутствует</w:t>
      </w:r>
      <w:r w:rsidRPr="001D2370">
        <w:rPr>
          <w:bCs/>
          <w:sz w:val="28"/>
          <w:szCs w:val="28"/>
        </w:rPr>
        <w:t xml:space="preserve">. </w:t>
      </w:r>
    </w:p>
    <w:p w14:paraId="3F646B70" w14:textId="77777777" w:rsidR="001D2370" w:rsidRPr="001D2370" w:rsidRDefault="001D2370" w:rsidP="001D2370">
      <w:pPr>
        <w:widowControl w:val="0"/>
        <w:tabs>
          <w:tab w:val="left" w:pos="1134"/>
        </w:tabs>
        <w:autoSpaceDE w:val="0"/>
        <w:autoSpaceDN w:val="0"/>
        <w:adjustRightInd w:val="0"/>
        <w:ind w:firstLine="709"/>
        <w:jc w:val="both"/>
        <w:rPr>
          <w:bCs/>
          <w:sz w:val="28"/>
          <w:szCs w:val="28"/>
        </w:rPr>
      </w:pPr>
      <w:r w:rsidRPr="001D2370">
        <w:rPr>
          <w:b/>
          <w:i/>
          <w:sz w:val="28"/>
          <w:szCs w:val="28"/>
        </w:rPr>
        <w:t>Гипохлорит кальция</w:t>
      </w:r>
      <w:r w:rsidRPr="001D2370">
        <w:rPr>
          <w:bCs/>
          <w:i/>
          <w:sz w:val="28"/>
          <w:szCs w:val="28"/>
        </w:rPr>
        <w:t xml:space="preserve"> </w:t>
      </w:r>
      <w:r w:rsidRPr="001D2370">
        <w:rPr>
          <w:bCs/>
          <w:iCs/>
          <w:sz w:val="28"/>
          <w:szCs w:val="28"/>
        </w:rPr>
        <w:t>в размере 3,91 тыс. руб. О</w:t>
      </w:r>
      <w:r w:rsidRPr="001D2370">
        <w:rPr>
          <w:bCs/>
          <w:sz w:val="28"/>
          <w:szCs w:val="28"/>
        </w:rPr>
        <w:t xml:space="preserve">бъем реагента </w:t>
      </w:r>
      <w:r w:rsidRPr="001D2370">
        <w:rPr>
          <w:bCs/>
          <w:i/>
          <w:sz w:val="28"/>
          <w:szCs w:val="28"/>
        </w:rPr>
        <w:t>50</w:t>
      </w:r>
      <w:r w:rsidRPr="001D2370">
        <w:rPr>
          <w:bCs/>
          <w:sz w:val="28"/>
          <w:szCs w:val="28"/>
        </w:rPr>
        <w:t xml:space="preserve"> кг. принят по актам на списание за 2020 год, цена </w:t>
      </w:r>
      <w:r w:rsidRPr="001D2370">
        <w:rPr>
          <w:bCs/>
          <w:i/>
          <w:sz w:val="28"/>
          <w:szCs w:val="28"/>
        </w:rPr>
        <w:t>78,11</w:t>
      </w:r>
      <w:r w:rsidRPr="001D2370">
        <w:rPr>
          <w:bCs/>
          <w:sz w:val="28"/>
          <w:szCs w:val="28"/>
        </w:rPr>
        <w:t xml:space="preserve"> руб./кг. рассчитана по счет-фактуре от 12.04.2019 ООО «Компания </w:t>
      </w:r>
      <w:proofErr w:type="spellStart"/>
      <w:r w:rsidRPr="001D2370">
        <w:rPr>
          <w:bCs/>
          <w:sz w:val="28"/>
          <w:szCs w:val="28"/>
        </w:rPr>
        <w:t>Химкомпонент</w:t>
      </w:r>
      <w:proofErr w:type="spellEnd"/>
      <w:r w:rsidRPr="001D2370">
        <w:rPr>
          <w:bCs/>
          <w:sz w:val="28"/>
          <w:szCs w:val="28"/>
        </w:rPr>
        <w:t xml:space="preserve">», с учетом ИПЦ Минэкономразвития России на 2020 год 103,4%, на 2021 год 106,0%, на 2022 год 104,3%. </w:t>
      </w:r>
    </w:p>
    <w:p w14:paraId="0A7A8833" w14:textId="77777777" w:rsidR="001D2370" w:rsidRPr="001D2370" w:rsidRDefault="001D2370" w:rsidP="001D2370">
      <w:pPr>
        <w:widowControl w:val="0"/>
        <w:tabs>
          <w:tab w:val="left" w:pos="1134"/>
        </w:tabs>
        <w:autoSpaceDE w:val="0"/>
        <w:autoSpaceDN w:val="0"/>
        <w:adjustRightInd w:val="0"/>
        <w:ind w:firstLine="709"/>
        <w:jc w:val="both"/>
        <w:rPr>
          <w:bCs/>
          <w:sz w:val="28"/>
          <w:szCs w:val="28"/>
        </w:rPr>
      </w:pPr>
      <w:r w:rsidRPr="001D2370">
        <w:rPr>
          <w:b/>
          <w:i/>
          <w:sz w:val="28"/>
          <w:szCs w:val="28"/>
        </w:rPr>
        <w:t>Гипохлорит натрия</w:t>
      </w:r>
      <w:r w:rsidRPr="001D2370">
        <w:rPr>
          <w:bCs/>
          <w:i/>
          <w:sz w:val="28"/>
          <w:szCs w:val="28"/>
        </w:rPr>
        <w:t xml:space="preserve"> </w:t>
      </w:r>
      <w:r w:rsidRPr="001D2370">
        <w:rPr>
          <w:bCs/>
          <w:iCs/>
          <w:sz w:val="28"/>
          <w:szCs w:val="28"/>
        </w:rPr>
        <w:t>в размере 50,71 тыс. руб. О</w:t>
      </w:r>
      <w:r w:rsidRPr="001D2370">
        <w:rPr>
          <w:bCs/>
          <w:sz w:val="28"/>
          <w:szCs w:val="28"/>
        </w:rPr>
        <w:t xml:space="preserve">бъем реагента </w:t>
      </w:r>
      <w:r w:rsidRPr="001D2370">
        <w:rPr>
          <w:bCs/>
          <w:i/>
          <w:sz w:val="28"/>
          <w:szCs w:val="28"/>
        </w:rPr>
        <w:t>1122</w:t>
      </w:r>
      <w:r w:rsidRPr="001D2370">
        <w:rPr>
          <w:bCs/>
          <w:sz w:val="28"/>
          <w:szCs w:val="28"/>
        </w:rPr>
        <w:t xml:space="preserve"> кг. принят по актам на списание за 2020 год, цена </w:t>
      </w:r>
      <w:r w:rsidRPr="001D2370">
        <w:rPr>
          <w:bCs/>
          <w:i/>
          <w:sz w:val="28"/>
          <w:szCs w:val="28"/>
        </w:rPr>
        <w:t>45,19</w:t>
      </w:r>
      <w:r w:rsidRPr="001D2370">
        <w:rPr>
          <w:bCs/>
          <w:sz w:val="28"/>
          <w:szCs w:val="28"/>
        </w:rPr>
        <w:t xml:space="preserve"> руб./кг. рассчитана по счет-фактуре от 23.04.2021 ООО «ПО «ТЕПЛОХИМ» (представлена в электронном виде), с учетом ИПЦ Минэкономразвития России на 2022 год 104,3%. </w:t>
      </w:r>
    </w:p>
    <w:p w14:paraId="19C7BE35" w14:textId="77777777" w:rsidR="001D2370" w:rsidRPr="001D2370" w:rsidRDefault="001D2370" w:rsidP="001D2370">
      <w:pPr>
        <w:widowControl w:val="0"/>
        <w:tabs>
          <w:tab w:val="left" w:pos="1134"/>
        </w:tabs>
        <w:autoSpaceDE w:val="0"/>
        <w:autoSpaceDN w:val="0"/>
        <w:adjustRightInd w:val="0"/>
        <w:ind w:firstLine="709"/>
        <w:jc w:val="both"/>
        <w:rPr>
          <w:sz w:val="28"/>
          <w:szCs w:val="28"/>
        </w:rPr>
      </w:pPr>
      <w:r w:rsidRPr="001D2370">
        <w:rPr>
          <w:sz w:val="28"/>
          <w:szCs w:val="28"/>
        </w:rPr>
        <w:t>В подтверждение фактических расходов 2020 года организацией представлены следующие документы:</w:t>
      </w:r>
    </w:p>
    <w:p w14:paraId="1ED8BB24" w14:textId="77777777" w:rsidR="001D2370" w:rsidRPr="001D2370" w:rsidRDefault="001D2370" w:rsidP="001D2370">
      <w:pPr>
        <w:widowControl w:val="0"/>
        <w:tabs>
          <w:tab w:val="left" w:pos="1134"/>
        </w:tabs>
        <w:autoSpaceDE w:val="0"/>
        <w:autoSpaceDN w:val="0"/>
        <w:adjustRightInd w:val="0"/>
        <w:ind w:firstLine="709"/>
        <w:jc w:val="both"/>
        <w:rPr>
          <w:sz w:val="28"/>
          <w:szCs w:val="28"/>
        </w:rPr>
      </w:pPr>
      <w:r w:rsidRPr="001D2370">
        <w:rPr>
          <w:sz w:val="28"/>
          <w:szCs w:val="28"/>
        </w:rPr>
        <w:t>- расшифровка по химреагентам за 2020 год (Том 1, стр. 289);</w:t>
      </w:r>
    </w:p>
    <w:p w14:paraId="7B901D48" w14:textId="77777777" w:rsidR="001D2370" w:rsidRPr="001D2370" w:rsidRDefault="001D2370" w:rsidP="001D2370">
      <w:pPr>
        <w:widowControl w:val="0"/>
        <w:tabs>
          <w:tab w:val="left" w:pos="1134"/>
        </w:tabs>
        <w:autoSpaceDE w:val="0"/>
        <w:autoSpaceDN w:val="0"/>
        <w:adjustRightInd w:val="0"/>
        <w:ind w:firstLine="709"/>
        <w:jc w:val="both"/>
        <w:rPr>
          <w:sz w:val="28"/>
          <w:szCs w:val="28"/>
        </w:rPr>
      </w:pPr>
      <w:r w:rsidRPr="001D2370">
        <w:rPr>
          <w:sz w:val="28"/>
          <w:szCs w:val="28"/>
        </w:rPr>
        <w:t>- карточка счета 20 за 2020 год по статье затрат «Химреагенты (холодное водоснабжение)» (Том 1, стр. 290);</w:t>
      </w:r>
    </w:p>
    <w:p w14:paraId="62C03EC0" w14:textId="77777777" w:rsidR="001D2370" w:rsidRPr="001D2370" w:rsidRDefault="001D2370" w:rsidP="001D2370">
      <w:pPr>
        <w:widowControl w:val="0"/>
        <w:tabs>
          <w:tab w:val="left" w:pos="1134"/>
        </w:tabs>
        <w:autoSpaceDE w:val="0"/>
        <w:autoSpaceDN w:val="0"/>
        <w:adjustRightInd w:val="0"/>
        <w:ind w:firstLine="709"/>
        <w:jc w:val="both"/>
        <w:rPr>
          <w:sz w:val="28"/>
          <w:szCs w:val="28"/>
        </w:rPr>
      </w:pPr>
      <w:r w:rsidRPr="001D2370">
        <w:rPr>
          <w:sz w:val="28"/>
          <w:szCs w:val="28"/>
        </w:rPr>
        <w:t>- акты на списание за 2020 год (Том 1, стр. 241-310);</w:t>
      </w:r>
    </w:p>
    <w:p w14:paraId="043445AA" w14:textId="77777777" w:rsidR="001D2370" w:rsidRPr="001D2370" w:rsidRDefault="001D2370" w:rsidP="001D2370">
      <w:pPr>
        <w:widowControl w:val="0"/>
        <w:tabs>
          <w:tab w:val="left" w:pos="1134"/>
        </w:tabs>
        <w:autoSpaceDE w:val="0"/>
        <w:autoSpaceDN w:val="0"/>
        <w:adjustRightInd w:val="0"/>
        <w:ind w:firstLine="709"/>
        <w:jc w:val="both"/>
        <w:rPr>
          <w:sz w:val="28"/>
          <w:szCs w:val="28"/>
        </w:rPr>
      </w:pPr>
      <w:r w:rsidRPr="001D2370">
        <w:rPr>
          <w:sz w:val="28"/>
          <w:szCs w:val="28"/>
        </w:rPr>
        <w:t>- реестр счетов-фактур и списание химреагентов на ХВС за 2020 год (Том 1, стр. 311);</w:t>
      </w:r>
    </w:p>
    <w:p w14:paraId="64612C2D" w14:textId="77777777" w:rsidR="001D2370" w:rsidRPr="001D2370" w:rsidRDefault="001D2370" w:rsidP="001D2370">
      <w:pPr>
        <w:widowControl w:val="0"/>
        <w:tabs>
          <w:tab w:val="left" w:pos="1134"/>
        </w:tabs>
        <w:autoSpaceDE w:val="0"/>
        <w:autoSpaceDN w:val="0"/>
        <w:adjustRightInd w:val="0"/>
        <w:ind w:firstLine="709"/>
        <w:jc w:val="both"/>
        <w:rPr>
          <w:sz w:val="28"/>
          <w:szCs w:val="28"/>
        </w:rPr>
      </w:pPr>
      <w:r w:rsidRPr="001D2370">
        <w:rPr>
          <w:sz w:val="28"/>
          <w:szCs w:val="28"/>
        </w:rPr>
        <w:t>- договор поставки от 18.03.2020 № ТХ-4-2020 ООО «ПО «</w:t>
      </w:r>
      <w:proofErr w:type="spellStart"/>
      <w:r w:rsidRPr="001D2370">
        <w:rPr>
          <w:sz w:val="28"/>
          <w:szCs w:val="28"/>
        </w:rPr>
        <w:t>Теплохим</w:t>
      </w:r>
      <w:proofErr w:type="spellEnd"/>
      <w:r w:rsidRPr="001D2370">
        <w:rPr>
          <w:sz w:val="28"/>
          <w:szCs w:val="28"/>
        </w:rPr>
        <w:t>» (Том 1, стр. 315-317);</w:t>
      </w:r>
    </w:p>
    <w:p w14:paraId="7EE894A2" w14:textId="77777777" w:rsidR="001D2370" w:rsidRPr="001D2370" w:rsidRDefault="001D2370" w:rsidP="001D2370">
      <w:pPr>
        <w:widowControl w:val="0"/>
        <w:tabs>
          <w:tab w:val="left" w:pos="1134"/>
        </w:tabs>
        <w:autoSpaceDE w:val="0"/>
        <w:autoSpaceDN w:val="0"/>
        <w:adjustRightInd w:val="0"/>
        <w:ind w:firstLine="709"/>
        <w:jc w:val="both"/>
        <w:rPr>
          <w:sz w:val="28"/>
          <w:szCs w:val="28"/>
        </w:rPr>
      </w:pPr>
      <w:r w:rsidRPr="001D2370">
        <w:rPr>
          <w:sz w:val="28"/>
          <w:szCs w:val="28"/>
        </w:rPr>
        <w:t>- счета-фактуры за 2020 год (Том 1, стр. 318-321);</w:t>
      </w:r>
    </w:p>
    <w:p w14:paraId="3B9B0655" w14:textId="77777777" w:rsidR="001D2370" w:rsidRPr="001D2370" w:rsidRDefault="001D2370" w:rsidP="001D2370">
      <w:pPr>
        <w:widowControl w:val="0"/>
        <w:tabs>
          <w:tab w:val="left" w:pos="1134"/>
        </w:tabs>
        <w:autoSpaceDE w:val="0"/>
        <w:autoSpaceDN w:val="0"/>
        <w:adjustRightInd w:val="0"/>
        <w:ind w:firstLine="709"/>
        <w:jc w:val="both"/>
        <w:rPr>
          <w:sz w:val="28"/>
          <w:szCs w:val="28"/>
        </w:rPr>
      </w:pPr>
      <w:r w:rsidRPr="001D2370">
        <w:rPr>
          <w:sz w:val="28"/>
          <w:szCs w:val="28"/>
        </w:rPr>
        <w:t xml:space="preserve">- </w:t>
      </w:r>
      <w:proofErr w:type="spellStart"/>
      <w:r w:rsidRPr="001D2370">
        <w:rPr>
          <w:sz w:val="28"/>
          <w:szCs w:val="28"/>
        </w:rPr>
        <w:t>оборотно</w:t>
      </w:r>
      <w:proofErr w:type="spellEnd"/>
      <w:r w:rsidRPr="001D2370">
        <w:rPr>
          <w:sz w:val="28"/>
          <w:szCs w:val="28"/>
        </w:rPr>
        <w:t>-сальдовая ведомость по счету 20 (Том 1, стр. 84).</w:t>
      </w:r>
    </w:p>
    <w:p w14:paraId="454ED1E8" w14:textId="77777777" w:rsidR="001D2370" w:rsidRPr="001D2370" w:rsidRDefault="001D2370" w:rsidP="001D2370">
      <w:pPr>
        <w:tabs>
          <w:tab w:val="left" w:pos="571"/>
          <w:tab w:val="left" w:pos="998"/>
        </w:tabs>
        <w:autoSpaceDE w:val="0"/>
        <w:autoSpaceDN w:val="0"/>
        <w:adjustRightInd w:val="0"/>
        <w:ind w:firstLine="709"/>
        <w:jc w:val="both"/>
        <w:rPr>
          <w:sz w:val="20"/>
          <w:szCs w:val="28"/>
        </w:rPr>
      </w:pPr>
    </w:p>
    <w:p w14:paraId="7BD781C0" w14:textId="77777777" w:rsidR="001D2370" w:rsidRPr="001D2370" w:rsidRDefault="001D2370" w:rsidP="001D2370">
      <w:pPr>
        <w:tabs>
          <w:tab w:val="left" w:pos="859"/>
        </w:tabs>
        <w:autoSpaceDE w:val="0"/>
        <w:autoSpaceDN w:val="0"/>
        <w:adjustRightInd w:val="0"/>
        <w:ind w:firstLine="709"/>
        <w:jc w:val="both"/>
        <w:rPr>
          <w:color w:val="FF0000"/>
          <w:sz w:val="28"/>
          <w:szCs w:val="28"/>
        </w:rPr>
      </w:pPr>
      <w:r w:rsidRPr="001D2370">
        <w:rPr>
          <w:sz w:val="28"/>
          <w:szCs w:val="28"/>
        </w:rPr>
        <w:t xml:space="preserve">- По статье </w:t>
      </w:r>
      <w:r w:rsidRPr="001D2370">
        <w:rPr>
          <w:b/>
          <w:bCs/>
          <w:sz w:val="28"/>
          <w:szCs w:val="28"/>
        </w:rPr>
        <w:t xml:space="preserve">«Затраты на покупную тепловую энергию» </w:t>
      </w:r>
      <w:r w:rsidRPr="001D2370">
        <w:rPr>
          <w:bCs/>
          <w:sz w:val="28"/>
          <w:szCs w:val="28"/>
        </w:rPr>
        <w:t>регулирующим органом</w:t>
      </w:r>
      <w:r w:rsidRPr="001D2370">
        <w:rPr>
          <w:b/>
          <w:bCs/>
          <w:sz w:val="28"/>
          <w:szCs w:val="28"/>
        </w:rPr>
        <w:t xml:space="preserve"> </w:t>
      </w:r>
      <w:r w:rsidRPr="001D2370">
        <w:rPr>
          <w:sz w:val="28"/>
          <w:szCs w:val="28"/>
        </w:rPr>
        <w:t>на 2022 год утверждены расходы в размере 96,20 тыс. руб., организацией в целях корректировки расходы не заявлены. В процессе экспертизы определены расходы в сумме 39,59 тыс. руб.</w:t>
      </w:r>
    </w:p>
    <w:p w14:paraId="1599A61A" w14:textId="77777777" w:rsidR="001D2370" w:rsidRPr="001D2370" w:rsidRDefault="001D2370" w:rsidP="001D2370">
      <w:pPr>
        <w:widowControl w:val="0"/>
        <w:tabs>
          <w:tab w:val="left" w:pos="1134"/>
        </w:tabs>
        <w:autoSpaceDE w:val="0"/>
        <w:autoSpaceDN w:val="0"/>
        <w:adjustRightInd w:val="0"/>
        <w:ind w:firstLine="709"/>
        <w:jc w:val="both"/>
        <w:rPr>
          <w:sz w:val="28"/>
          <w:szCs w:val="28"/>
        </w:rPr>
      </w:pPr>
      <w:r w:rsidRPr="001D2370">
        <w:rPr>
          <w:sz w:val="28"/>
          <w:szCs w:val="28"/>
        </w:rPr>
        <w:t xml:space="preserve">Расходы по статье приняты на основании договора от 02.12.2019                      № 782 (Том 4, стр. 19-30), заключенного с ООО «ЮТЭЦ» на отпуск тепловой энергии в горячей воде и теплоноситель (здание АБК). </w:t>
      </w:r>
    </w:p>
    <w:p w14:paraId="4285F6F5"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Количество тепловой энергии на отопление и горячей воды приняты:</w:t>
      </w:r>
    </w:p>
    <w:p w14:paraId="285FE1BB"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 на период с 01.01.2022 по 30.06.2022 по счетам-фактурам за период с января по май 2021 года (отопительный период 4,5 мес.) (представлены в электронном виде);</w:t>
      </w:r>
    </w:p>
    <w:p w14:paraId="01639CC7"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 xml:space="preserve">- на период с 01.07.2022 по 31.12.2022 в пересчете на отопительный период (3,5 мес.) от предыдущего периода. </w:t>
      </w:r>
    </w:p>
    <w:p w14:paraId="65822999"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Тарифы на период с 01.01.2022 по 30.06.2022 на уровне тарифов на период с 01.07.2021 по 31.12.2021, утвержденных для ООО «ЮТЭЦ» постановлением РЭК Кузбасса от 24.11.2020 № 411 «О</w:t>
      </w:r>
      <w:r w:rsidRPr="001D2370">
        <w:rPr>
          <w:bCs/>
          <w:sz w:val="28"/>
          <w:szCs w:val="28"/>
          <w:shd w:val="clear" w:color="auto" w:fill="FFFFFF"/>
        </w:rPr>
        <w:t>б установлении                               ООО «ЮТЭЦ» тарифов на горячую воду в открытой системе горячего водоснабжения (теплоснабжения), реализуемую ООО «ЮТЭЦ» на потребительском рынке Юргинского городского округа на 2021 год</w:t>
      </w:r>
      <w:r w:rsidRPr="001D2370">
        <w:rPr>
          <w:sz w:val="28"/>
          <w:szCs w:val="28"/>
        </w:rPr>
        <w:t xml:space="preserve">» (в редакции постановления РЭК Кузбасса от 22.04.2021 № 142), тарифы на период с 01.07.2022 по 31.12.2022 рассчитаны по тарифам предыдущего периода с учетом индекса ИЦП Минэкономразвития России на 2022 год 103,5%. </w:t>
      </w:r>
    </w:p>
    <w:p w14:paraId="4D82D256" w14:textId="77777777" w:rsidR="001D2370" w:rsidRPr="001D2370" w:rsidRDefault="001D2370" w:rsidP="001D2370">
      <w:pPr>
        <w:widowControl w:val="0"/>
        <w:autoSpaceDE w:val="0"/>
        <w:autoSpaceDN w:val="0"/>
        <w:adjustRightInd w:val="0"/>
        <w:ind w:firstLine="709"/>
        <w:jc w:val="both"/>
        <w:rPr>
          <w:color w:val="FF0000"/>
          <w:sz w:val="16"/>
          <w:szCs w:val="16"/>
        </w:rPr>
      </w:pPr>
      <w:r w:rsidRPr="001D2370">
        <w:rPr>
          <w:sz w:val="28"/>
          <w:szCs w:val="28"/>
        </w:rPr>
        <w:t>Расходы приняты в доле на водоснабжение 13%, в соответствии с учетной политикой организации. Расчет расходов на 2022 год приведен в таблице 2.</w:t>
      </w:r>
    </w:p>
    <w:p w14:paraId="2ECC06EF" w14:textId="77777777" w:rsidR="001D2370" w:rsidRPr="001D2370" w:rsidRDefault="001D2370" w:rsidP="001D2370">
      <w:pPr>
        <w:widowControl w:val="0"/>
        <w:autoSpaceDE w:val="0"/>
        <w:autoSpaceDN w:val="0"/>
        <w:adjustRightInd w:val="0"/>
        <w:ind w:firstLine="709"/>
        <w:jc w:val="right"/>
        <w:rPr>
          <w:sz w:val="28"/>
          <w:szCs w:val="28"/>
        </w:rPr>
      </w:pPr>
      <w:r w:rsidRPr="001D2370">
        <w:rPr>
          <w:noProof/>
        </w:rPr>
        <w:drawing>
          <wp:anchor distT="0" distB="0" distL="114300" distR="114300" simplePos="0" relativeHeight="251667456" behindDoc="1" locked="0" layoutInCell="1" allowOverlap="1" wp14:anchorId="30D7E295" wp14:editId="651C4126">
            <wp:simplePos x="0" y="0"/>
            <wp:positionH relativeFrom="column">
              <wp:posOffset>123190</wp:posOffset>
            </wp:positionH>
            <wp:positionV relativeFrom="paragraph">
              <wp:posOffset>294005</wp:posOffset>
            </wp:positionV>
            <wp:extent cx="5700395" cy="1697990"/>
            <wp:effectExtent l="0" t="0" r="0" b="0"/>
            <wp:wrapTight wrapText="bothSides">
              <wp:wrapPolygon edited="0">
                <wp:start x="0" y="0"/>
                <wp:lineTo x="0" y="21325"/>
                <wp:lineTo x="18985" y="21325"/>
                <wp:lineTo x="18985" y="19387"/>
                <wp:lineTo x="21511" y="19387"/>
                <wp:lineTo x="21511" y="8724"/>
                <wp:lineTo x="21150" y="7755"/>
                <wp:lineTo x="21511" y="4604"/>
                <wp:lineTo x="12704" y="3877"/>
                <wp:lineTo x="21511" y="2666"/>
                <wp:lineTo x="21439" y="242"/>
                <wp:lineTo x="144" y="0"/>
                <wp:lineTo x="0" y="0"/>
              </wp:wrapPolygon>
            </wp:wrapTight>
            <wp:docPr id="22507" name="Рисунок 2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700395" cy="1697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2370">
        <w:rPr>
          <w:sz w:val="28"/>
          <w:szCs w:val="28"/>
        </w:rPr>
        <w:t>Таблица 2.</w:t>
      </w:r>
    </w:p>
    <w:p w14:paraId="6432C28F" w14:textId="77777777" w:rsidR="001D2370" w:rsidRPr="001D2370" w:rsidRDefault="001D2370" w:rsidP="001D2370">
      <w:pPr>
        <w:widowControl w:val="0"/>
        <w:autoSpaceDE w:val="0"/>
        <w:autoSpaceDN w:val="0"/>
        <w:adjustRightInd w:val="0"/>
        <w:ind w:firstLine="709"/>
        <w:jc w:val="right"/>
        <w:rPr>
          <w:sz w:val="28"/>
          <w:szCs w:val="28"/>
        </w:rPr>
      </w:pPr>
    </w:p>
    <w:p w14:paraId="0A5EC996" w14:textId="77777777" w:rsidR="001D2370" w:rsidRPr="001D2370" w:rsidRDefault="001D2370" w:rsidP="001D2370">
      <w:pPr>
        <w:tabs>
          <w:tab w:val="left" w:pos="571"/>
          <w:tab w:val="left" w:pos="998"/>
        </w:tabs>
        <w:autoSpaceDE w:val="0"/>
        <w:autoSpaceDN w:val="0"/>
        <w:adjustRightInd w:val="0"/>
        <w:ind w:firstLine="567"/>
        <w:jc w:val="both"/>
        <w:rPr>
          <w:sz w:val="28"/>
          <w:szCs w:val="28"/>
        </w:rPr>
      </w:pPr>
      <w:r w:rsidRPr="001D2370">
        <w:rPr>
          <w:sz w:val="28"/>
          <w:szCs w:val="28"/>
        </w:rPr>
        <w:t xml:space="preserve">- По статье </w:t>
      </w:r>
      <w:r w:rsidRPr="001D2370">
        <w:rPr>
          <w:b/>
          <w:bCs/>
          <w:sz w:val="28"/>
          <w:szCs w:val="28"/>
        </w:rPr>
        <w:t xml:space="preserve">«Затраты на покупную холодную воду» </w:t>
      </w:r>
      <w:r w:rsidRPr="001D2370">
        <w:rPr>
          <w:bCs/>
          <w:sz w:val="28"/>
          <w:szCs w:val="28"/>
        </w:rPr>
        <w:t>регулирующим органом</w:t>
      </w:r>
      <w:r w:rsidRPr="001D2370">
        <w:rPr>
          <w:sz w:val="28"/>
          <w:szCs w:val="28"/>
        </w:rPr>
        <w:t xml:space="preserve"> на 2022 год утверждены расходы в размере </w:t>
      </w:r>
      <w:r w:rsidRPr="001D2370">
        <w:rPr>
          <w:b/>
          <w:bCs/>
          <w:i/>
          <w:iCs/>
          <w:sz w:val="28"/>
          <w:szCs w:val="28"/>
        </w:rPr>
        <w:t>152,50</w:t>
      </w:r>
      <w:r w:rsidRPr="001D2370">
        <w:rPr>
          <w:sz w:val="28"/>
          <w:szCs w:val="28"/>
        </w:rPr>
        <w:t xml:space="preserve"> тыс. руб. (ООО «</w:t>
      </w:r>
      <w:proofErr w:type="spellStart"/>
      <w:r w:rsidRPr="001D2370">
        <w:rPr>
          <w:sz w:val="28"/>
          <w:szCs w:val="28"/>
        </w:rPr>
        <w:t>Водснаб</w:t>
      </w:r>
      <w:proofErr w:type="spellEnd"/>
      <w:r w:rsidRPr="001D2370">
        <w:rPr>
          <w:sz w:val="28"/>
          <w:szCs w:val="28"/>
        </w:rPr>
        <w:t>»: объем – 4703,04 м</w:t>
      </w:r>
      <w:r w:rsidRPr="001D2370">
        <w:rPr>
          <w:sz w:val="28"/>
          <w:szCs w:val="28"/>
          <w:vertAlign w:val="superscript"/>
        </w:rPr>
        <w:t>3</w:t>
      </w:r>
      <w:r w:rsidRPr="001D2370">
        <w:rPr>
          <w:sz w:val="28"/>
          <w:szCs w:val="28"/>
        </w:rPr>
        <w:t>, по среднему тарифу на 2022 год 32,43 руб./м</w:t>
      </w:r>
      <w:r w:rsidRPr="001D2370">
        <w:rPr>
          <w:sz w:val="28"/>
          <w:szCs w:val="28"/>
          <w:vertAlign w:val="superscript"/>
        </w:rPr>
        <w:t>3</w:t>
      </w:r>
      <w:r w:rsidRPr="001D2370">
        <w:rPr>
          <w:sz w:val="28"/>
          <w:szCs w:val="28"/>
        </w:rPr>
        <w:t>).</w:t>
      </w:r>
    </w:p>
    <w:p w14:paraId="7168269A" w14:textId="77777777" w:rsidR="001D2370" w:rsidRPr="001D2370" w:rsidRDefault="001D2370" w:rsidP="001D2370">
      <w:pPr>
        <w:tabs>
          <w:tab w:val="left" w:pos="571"/>
          <w:tab w:val="left" w:pos="998"/>
        </w:tabs>
        <w:autoSpaceDE w:val="0"/>
        <w:autoSpaceDN w:val="0"/>
        <w:adjustRightInd w:val="0"/>
        <w:ind w:firstLine="567"/>
        <w:jc w:val="both"/>
        <w:rPr>
          <w:sz w:val="28"/>
          <w:szCs w:val="28"/>
        </w:rPr>
      </w:pPr>
      <w:r w:rsidRPr="001D2370">
        <w:rPr>
          <w:sz w:val="28"/>
          <w:szCs w:val="28"/>
        </w:rPr>
        <w:t xml:space="preserve">Организацией в целях корректировки расходы заявлены в размере </w:t>
      </w:r>
      <w:r w:rsidRPr="001D2370">
        <w:rPr>
          <w:b/>
          <w:bCs/>
          <w:i/>
          <w:iCs/>
          <w:sz w:val="28"/>
          <w:szCs w:val="28"/>
        </w:rPr>
        <w:t>2038,31</w:t>
      </w:r>
      <w:r w:rsidRPr="001D2370">
        <w:rPr>
          <w:sz w:val="28"/>
          <w:szCs w:val="28"/>
        </w:rPr>
        <w:t xml:space="preserve"> тыс. руб., в том числе:</w:t>
      </w:r>
    </w:p>
    <w:p w14:paraId="439DDB1B" w14:textId="77777777" w:rsidR="001D2370" w:rsidRPr="001D2370" w:rsidRDefault="001D2370" w:rsidP="001D2370">
      <w:pPr>
        <w:tabs>
          <w:tab w:val="left" w:pos="571"/>
          <w:tab w:val="left" w:pos="998"/>
        </w:tabs>
        <w:autoSpaceDE w:val="0"/>
        <w:autoSpaceDN w:val="0"/>
        <w:adjustRightInd w:val="0"/>
        <w:ind w:firstLine="567"/>
        <w:jc w:val="both"/>
        <w:rPr>
          <w:sz w:val="28"/>
          <w:szCs w:val="28"/>
        </w:rPr>
      </w:pPr>
      <w:r w:rsidRPr="001D2370">
        <w:rPr>
          <w:sz w:val="28"/>
          <w:szCs w:val="28"/>
        </w:rPr>
        <w:t>- ООО «</w:t>
      </w:r>
      <w:proofErr w:type="spellStart"/>
      <w:r w:rsidRPr="001D2370">
        <w:rPr>
          <w:sz w:val="28"/>
          <w:szCs w:val="28"/>
        </w:rPr>
        <w:t>Водснаб</w:t>
      </w:r>
      <w:proofErr w:type="spellEnd"/>
      <w:r w:rsidRPr="001D2370">
        <w:rPr>
          <w:sz w:val="28"/>
          <w:szCs w:val="28"/>
        </w:rPr>
        <w:t xml:space="preserve">» в размере </w:t>
      </w:r>
      <w:r w:rsidRPr="001D2370">
        <w:rPr>
          <w:b/>
          <w:i/>
          <w:sz w:val="28"/>
          <w:szCs w:val="28"/>
        </w:rPr>
        <w:t>196,02</w:t>
      </w:r>
      <w:r w:rsidRPr="001D2370">
        <w:rPr>
          <w:sz w:val="28"/>
          <w:szCs w:val="28"/>
        </w:rPr>
        <w:t xml:space="preserve"> тыс. руб.: объем – 4703,04 м</w:t>
      </w:r>
      <w:r w:rsidRPr="001D2370">
        <w:rPr>
          <w:sz w:val="28"/>
          <w:szCs w:val="28"/>
          <w:vertAlign w:val="superscript"/>
        </w:rPr>
        <w:t>3</w:t>
      </w:r>
      <w:r w:rsidRPr="001D2370">
        <w:rPr>
          <w:sz w:val="28"/>
          <w:szCs w:val="28"/>
        </w:rPr>
        <w:t>, по среднему тарифу на 2022 год 41,68 руб./м</w:t>
      </w:r>
      <w:r w:rsidRPr="001D2370">
        <w:rPr>
          <w:sz w:val="28"/>
          <w:szCs w:val="28"/>
          <w:vertAlign w:val="superscript"/>
        </w:rPr>
        <w:t>3</w:t>
      </w:r>
      <w:r w:rsidRPr="001D2370">
        <w:rPr>
          <w:sz w:val="28"/>
          <w:szCs w:val="28"/>
        </w:rPr>
        <w:t>;</w:t>
      </w:r>
    </w:p>
    <w:p w14:paraId="19EB69B6" w14:textId="77777777" w:rsidR="001D2370" w:rsidRPr="001D2370" w:rsidRDefault="001D2370" w:rsidP="001D2370">
      <w:pPr>
        <w:tabs>
          <w:tab w:val="left" w:pos="571"/>
          <w:tab w:val="left" w:pos="998"/>
        </w:tabs>
        <w:autoSpaceDE w:val="0"/>
        <w:autoSpaceDN w:val="0"/>
        <w:adjustRightInd w:val="0"/>
        <w:ind w:firstLine="567"/>
        <w:jc w:val="both"/>
        <w:rPr>
          <w:sz w:val="28"/>
          <w:szCs w:val="28"/>
        </w:rPr>
      </w:pPr>
      <w:r w:rsidRPr="001D2370">
        <w:rPr>
          <w:sz w:val="28"/>
          <w:szCs w:val="28"/>
        </w:rPr>
        <w:t xml:space="preserve">- ООО «ЮЗК» в размере </w:t>
      </w:r>
      <w:r w:rsidRPr="001D2370">
        <w:rPr>
          <w:b/>
          <w:i/>
          <w:sz w:val="28"/>
          <w:szCs w:val="28"/>
        </w:rPr>
        <w:t>1842,29</w:t>
      </w:r>
      <w:r w:rsidRPr="001D2370">
        <w:rPr>
          <w:sz w:val="28"/>
          <w:szCs w:val="28"/>
        </w:rPr>
        <w:t xml:space="preserve"> тыс. руб.: объем – 77785,00 м</w:t>
      </w:r>
      <w:r w:rsidRPr="001D2370">
        <w:rPr>
          <w:sz w:val="28"/>
          <w:szCs w:val="28"/>
          <w:vertAlign w:val="superscript"/>
        </w:rPr>
        <w:t>3</w:t>
      </w:r>
      <w:r w:rsidRPr="001D2370">
        <w:rPr>
          <w:sz w:val="28"/>
          <w:szCs w:val="28"/>
        </w:rPr>
        <w:t>, по среднему тарифу на 2022 год 23,68 руб./м</w:t>
      </w:r>
      <w:r w:rsidRPr="001D2370">
        <w:rPr>
          <w:sz w:val="28"/>
          <w:szCs w:val="28"/>
          <w:vertAlign w:val="superscript"/>
        </w:rPr>
        <w:t>3</w:t>
      </w:r>
      <w:r w:rsidRPr="001D2370">
        <w:rPr>
          <w:sz w:val="28"/>
          <w:szCs w:val="28"/>
        </w:rPr>
        <w:t>.</w:t>
      </w:r>
    </w:p>
    <w:p w14:paraId="774328DB"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В расчет расходов приняты тарифы в соответствии с постановлениями РЭК Кузбасса:</w:t>
      </w:r>
    </w:p>
    <w:p w14:paraId="66834D2C"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 от 17.12.2020 №667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w:t>
      </w:r>
      <w:proofErr w:type="spellStart"/>
      <w:r w:rsidRPr="001D2370">
        <w:rPr>
          <w:sz w:val="28"/>
          <w:szCs w:val="28"/>
        </w:rPr>
        <w:t>Водснаб</w:t>
      </w:r>
      <w:proofErr w:type="spellEnd"/>
      <w:r w:rsidRPr="001D2370">
        <w:rPr>
          <w:sz w:val="28"/>
          <w:szCs w:val="28"/>
        </w:rPr>
        <w:t>» (Юргинский городской округ)» (в редакции постановления РЭК Кузбасса от 31.08.2021 № 314);</w:t>
      </w:r>
    </w:p>
    <w:p w14:paraId="56347550"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 от 23.11.2021 № 566 «Об утверждении производственной программы в сфере холодного водоснабжения и об установлении тарифов на питьевую воду ООО «Юргинская зерновая компания» (Юргинский муниципальный округ)».</w:t>
      </w:r>
    </w:p>
    <w:p w14:paraId="35856038" w14:textId="77777777" w:rsidR="001D2370" w:rsidRPr="001D2370" w:rsidRDefault="001D2370" w:rsidP="001D2370">
      <w:pPr>
        <w:tabs>
          <w:tab w:val="left" w:pos="859"/>
        </w:tabs>
        <w:autoSpaceDE w:val="0"/>
        <w:autoSpaceDN w:val="0"/>
        <w:adjustRightInd w:val="0"/>
        <w:ind w:firstLine="709"/>
        <w:jc w:val="both"/>
        <w:rPr>
          <w:sz w:val="28"/>
          <w:szCs w:val="28"/>
        </w:rPr>
      </w:pPr>
      <w:r w:rsidRPr="001D2370">
        <w:rPr>
          <w:sz w:val="28"/>
          <w:szCs w:val="28"/>
        </w:rPr>
        <w:t xml:space="preserve">В процессе экспертизы определены расходы в сумме </w:t>
      </w:r>
      <w:r w:rsidRPr="001D2370">
        <w:rPr>
          <w:b/>
          <w:bCs/>
          <w:i/>
          <w:iCs/>
          <w:sz w:val="28"/>
          <w:szCs w:val="28"/>
        </w:rPr>
        <w:t>1716,07</w:t>
      </w:r>
      <w:r w:rsidRPr="001D2370">
        <w:rPr>
          <w:sz w:val="28"/>
          <w:szCs w:val="28"/>
        </w:rPr>
        <w:t xml:space="preserve"> тыс. руб., в том числе:</w:t>
      </w:r>
    </w:p>
    <w:p w14:paraId="58C91C3C" w14:textId="77777777" w:rsidR="001D2370" w:rsidRPr="001D2370" w:rsidRDefault="001D2370" w:rsidP="001D2370">
      <w:pPr>
        <w:widowControl w:val="0"/>
        <w:tabs>
          <w:tab w:val="left" w:pos="1134"/>
        </w:tabs>
        <w:autoSpaceDE w:val="0"/>
        <w:autoSpaceDN w:val="0"/>
        <w:adjustRightInd w:val="0"/>
        <w:ind w:firstLine="709"/>
        <w:jc w:val="both"/>
        <w:rPr>
          <w:sz w:val="28"/>
          <w:szCs w:val="28"/>
        </w:rPr>
      </w:pPr>
      <w:r w:rsidRPr="001D2370">
        <w:rPr>
          <w:sz w:val="28"/>
          <w:szCs w:val="28"/>
        </w:rPr>
        <w:t>- ООО «</w:t>
      </w:r>
      <w:proofErr w:type="spellStart"/>
      <w:r w:rsidRPr="001D2370">
        <w:rPr>
          <w:sz w:val="28"/>
          <w:szCs w:val="28"/>
        </w:rPr>
        <w:t>Водснаб</w:t>
      </w:r>
      <w:proofErr w:type="spellEnd"/>
      <w:r w:rsidRPr="001D2370">
        <w:rPr>
          <w:sz w:val="28"/>
          <w:szCs w:val="28"/>
        </w:rPr>
        <w:t xml:space="preserve">» </w:t>
      </w:r>
      <w:r w:rsidRPr="001D2370">
        <w:rPr>
          <w:b/>
          <w:bCs/>
          <w:i/>
          <w:iCs/>
          <w:sz w:val="28"/>
          <w:szCs w:val="28"/>
        </w:rPr>
        <w:t>196,15</w:t>
      </w:r>
      <w:r w:rsidRPr="001D2370">
        <w:rPr>
          <w:sz w:val="28"/>
          <w:szCs w:val="28"/>
        </w:rPr>
        <w:t xml:space="preserve"> тыс. руб.: объем покупной воды питьевого качества в размере </w:t>
      </w:r>
      <w:r w:rsidRPr="001D2370">
        <w:rPr>
          <w:bCs/>
          <w:iCs/>
          <w:sz w:val="28"/>
          <w:szCs w:val="28"/>
        </w:rPr>
        <w:t>4703,04</w:t>
      </w:r>
      <w:r w:rsidRPr="001D2370">
        <w:rPr>
          <w:sz w:val="28"/>
          <w:szCs w:val="28"/>
        </w:rPr>
        <w:t xml:space="preserve"> м</w:t>
      </w:r>
      <w:r w:rsidRPr="001D2370">
        <w:rPr>
          <w:sz w:val="28"/>
          <w:szCs w:val="28"/>
          <w:vertAlign w:val="superscript"/>
        </w:rPr>
        <w:t>3</w:t>
      </w:r>
      <w:r w:rsidRPr="001D2370">
        <w:rPr>
          <w:sz w:val="28"/>
          <w:szCs w:val="28"/>
        </w:rPr>
        <w:t xml:space="preserve"> </w:t>
      </w:r>
      <w:r w:rsidRPr="001D2370">
        <w:rPr>
          <w:color w:val="000000"/>
          <w:sz w:val="28"/>
          <w:szCs w:val="28"/>
        </w:rPr>
        <w:t>по предложению организации, не превышающие объемы в соответствии с договором</w:t>
      </w:r>
      <w:r w:rsidRPr="001D2370">
        <w:rPr>
          <w:sz w:val="28"/>
          <w:szCs w:val="28"/>
        </w:rPr>
        <w:t xml:space="preserve">, тариф на период с 01.01.2022 по 30.06.2022 в размере </w:t>
      </w:r>
      <w:r w:rsidRPr="001D2370">
        <w:rPr>
          <w:bCs/>
          <w:iCs/>
          <w:sz w:val="28"/>
          <w:szCs w:val="28"/>
        </w:rPr>
        <w:t>40,83</w:t>
      </w:r>
      <w:r w:rsidRPr="001D2370">
        <w:rPr>
          <w:sz w:val="28"/>
          <w:szCs w:val="28"/>
        </w:rPr>
        <w:t xml:space="preserve"> руб./м</w:t>
      </w:r>
      <w:r w:rsidRPr="001D2370">
        <w:rPr>
          <w:sz w:val="28"/>
          <w:szCs w:val="28"/>
          <w:vertAlign w:val="superscript"/>
        </w:rPr>
        <w:t xml:space="preserve">3 </w:t>
      </w:r>
      <w:r w:rsidRPr="001D2370">
        <w:rPr>
          <w:sz w:val="28"/>
          <w:szCs w:val="28"/>
        </w:rPr>
        <w:t xml:space="preserve">в соответствии с утвержденным тарифом согласно вышеуказанного постановления на период с 01.07.2021 по 31.12.2021, тариф на период с 01.07.2022 по 31.12.2022 в размере </w:t>
      </w:r>
      <w:r w:rsidRPr="001D2370">
        <w:rPr>
          <w:bCs/>
          <w:iCs/>
          <w:sz w:val="28"/>
          <w:szCs w:val="28"/>
        </w:rPr>
        <w:t>42,59</w:t>
      </w:r>
      <w:r w:rsidRPr="001D2370">
        <w:rPr>
          <w:sz w:val="28"/>
          <w:szCs w:val="28"/>
        </w:rPr>
        <w:t xml:space="preserve"> руб./м</w:t>
      </w:r>
      <w:r w:rsidRPr="001D2370">
        <w:rPr>
          <w:sz w:val="28"/>
          <w:szCs w:val="28"/>
          <w:vertAlign w:val="superscript"/>
        </w:rPr>
        <w:t xml:space="preserve">3 </w:t>
      </w:r>
      <w:r w:rsidRPr="001D2370">
        <w:rPr>
          <w:sz w:val="28"/>
          <w:szCs w:val="28"/>
        </w:rPr>
        <w:t>и рассчитан от тарифа на период с 01.01.2022 по 30.06.2022 с учетом ИПЦ Минэкономразвития России на 2022 год 104,3%;</w:t>
      </w:r>
    </w:p>
    <w:p w14:paraId="364D061C" w14:textId="77777777" w:rsidR="001D2370" w:rsidRPr="001D2370" w:rsidRDefault="001D2370" w:rsidP="001D2370">
      <w:pPr>
        <w:widowControl w:val="0"/>
        <w:tabs>
          <w:tab w:val="left" w:pos="1134"/>
        </w:tabs>
        <w:autoSpaceDE w:val="0"/>
        <w:autoSpaceDN w:val="0"/>
        <w:adjustRightInd w:val="0"/>
        <w:ind w:firstLine="709"/>
        <w:jc w:val="both"/>
        <w:rPr>
          <w:sz w:val="28"/>
          <w:szCs w:val="28"/>
        </w:rPr>
      </w:pPr>
      <w:r w:rsidRPr="001D2370">
        <w:rPr>
          <w:sz w:val="28"/>
          <w:szCs w:val="28"/>
        </w:rPr>
        <w:t xml:space="preserve">- ООО «ЮЗК» </w:t>
      </w:r>
      <w:r w:rsidRPr="001D2370">
        <w:rPr>
          <w:b/>
          <w:bCs/>
          <w:i/>
          <w:iCs/>
          <w:sz w:val="28"/>
          <w:szCs w:val="28"/>
        </w:rPr>
        <w:t>1519,92</w:t>
      </w:r>
      <w:r w:rsidRPr="001D2370">
        <w:rPr>
          <w:sz w:val="28"/>
          <w:szCs w:val="28"/>
        </w:rPr>
        <w:t xml:space="preserve"> тыс. руб.: объем покупной воды питьевого качества в размере </w:t>
      </w:r>
      <w:r w:rsidRPr="001D2370">
        <w:rPr>
          <w:bCs/>
          <w:iCs/>
          <w:sz w:val="28"/>
          <w:szCs w:val="28"/>
        </w:rPr>
        <w:t>77785,00</w:t>
      </w:r>
      <w:r w:rsidRPr="001D2370">
        <w:rPr>
          <w:sz w:val="28"/>
          <w:szCs w:val="28"/>
        </w:rPr>
        <w:t xml:space="preserve"> м</w:t>
      </w:r>
      <w:r w:rsidRPr="001D2370">
        <w:rPr>
          <w:sz w:val="28"/>
          <w:szCs w:val="28"/>
          <w:vertAlign w:val="superscript"/>
        </w:rPr>
        <w:t>3</w:t>
      </w:r>
      <w:r w:rsidRPr="001D2370">
        <w:rPr>
          <w:sz w:val="28"/>
          <w:szCs w:val="28"/>
        </w:rPr>
        <w:t xml:space="preserve"> </w:t>
      </w:r>
      <w:r w:rsidRPr="001D2370">
        <w:rPr>
          <w:color w:val="000000"/>
          <w:sz w:val="28"/>
          <w:szCs w:val="28"/>
        </w:rPr>
        <w:t>по договору от 19.10.2020 (Том 2, стр. 139-145)</w:t>
      </w:r>
      <w:r w:rsidRPr="001D2370">
        <w:rPr>
          <w:sz w:val="28"/>
          <w:szCs w:val="28"/>
        </w:rPr>
        <w:t>, ц</w:t>
      </w:r>
      <w:r w:rsidRPr="001D2370">
        <w:rPr>
          <w:color w:val="000000"/>
          <w:sz w:val="28"/>
          <w:szCs w:val="28"/>
        </w:rPr>
        <w:t>ены на покупную воду приняты в соответствии с утвержденными тарифами</w:t>
      </w:r>
      <w:r w:rsidRPr="001D2370">
        <w:rPr>
          <w:sz w:val="28"/>
          <w:szCs w:val="28"/>
        </w:rPr>
        <w:t xml:space="preserve"> согласно вышеуказанного постановления на период с 01.01.2022 по 30.06.2022 в размере </w:t>
      </w:r>
      <w:r w:rsidRPr="001D2370">
        <w:rPr>
          <w:bCs/>
          <w:iCs/>
          <w:sz w:val="28"/>
          <w:szCs w:val="28"/>
        </w:rPr>
        <w:t>19,54</w:t>
      </w:r>
      <w:r w:rsidRPr="001D2370">
        <w:rPr>
          <w:sz w:val="28"/>
          <w:szCs w:val="28"/>
        </w:rPr>
        <w:t xml:space="preserve"> руб./м</w:t>
      </w:r>
      <w:r w:rsidRPr="001D2370">
        <w:rPr>
          <w:sz w:val="28"/>
          <w:szCs w:val="28"/>
          <w:vertAlign w:val="superscript"/>
        </w:rPr>
        <w:t>3</w:t>
      </w:r>
      <w:r w:rsidRPr="001D2370">
        <w:rPr>
          <w:sz w:val="28"/>
          <w:szCs w:val="28"/>
        </w:rPr>
        <w:t xml:space="preserve">, тариф на период с 01.07.2022 по 31.12.2022 в размере </w:t>
      </w:r>
      <w:r w:rsidRPr="001D2370">
        <w:rPr>
          <w:bCs/>
          <w:iCs/>
          <w:sz w:val="28"/>
          <w:szCs w:val="28"/>
        </w:rPr>
        <w:t>19,54</w:t>
      </w:r>
      <w:r w:rsidRPr="001D2370">
        <w:rPr>
          <w:sz w:val="28"/>
          <w:szCs w:val="28"/>
        </w:rPr>
        <w:t xml:space="preserve"> руб./м</w:t>
      </w:r>
      <w:r w:rsidRPr="001D2370">
        <w:rPr>
          <w:sz w:val="28"/>
          <w:szCs w:val="28"/>
          <w:vertAlign w:val="superscript"/>
        </w:rPr>
        <w:t>3</w:t>
      </w:r>
      <w:r w:rsidRPr="001D2370">
        <w:rPr>
          <w:sz w:val="28"/>
          <w:szCs w:val="28"/>
        </w:rPr>
        <w:t>.</w:t>
      </w:r>
    </w:p>
    <w:p w14:paraId="43F0319E"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В подтверждение фактических расходов организацией представлены следующие документы:</w:t>
      </w:r>
    </w:p>
    <w:p w14:paraId="70AC653E"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 реестр счетов-фактур за 2020 год ООО «</w:t>
      </w:r>
      <w:proofErr w:type="spellStart"/>
      <w:r w:rsidRPr="001D2370">
        <w:rPr>
          <w:sz w:val="28"/>
          <w:szCs w:val="28"/>
        </w:rPr>
        <w:t>Водснаб</w:t>
      </w:r>
      <w:proofErr w:type="spellEnd"/>
      <w:r w:rsidRPr="001D2370">
        <w:rPr>
          <w:sz w:val="28"/>
          <w:szCs w:val="28"/>
        </w:rPr>
        <w:t>» (Том 2, стр. 115);</w:t>
      </w:r>
    </w:p>
    <w:p w14:paraId="20B4FC7A"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 счета-фактуры за 2020 год ООО «</w:t>
      </w:r>
      <w:proofErr w:type="spellStart"/>
      <w:r w:rsidRPr="001D2370">
        <w:rPr>
          <w:sz w:val="28"/>
          <w:szCs w:val="28"/>
        </w:rPr>
        <w:t>Водснаб</w:t>
      </w:r>
      <w:proofErr w:type="spellEnd"/>
      <w:r w:rsidRPr="001D2370">
        <w:rPr>
          <w:sz w:val="28"/>
          <w:szCs w:val="28"/>
        </w:rPr>
        <w:t>» (Том 2, стр. 116-128);</w:t>
      </w:r>
    </w:p>
    <w:p w14:paraId="5A469F06"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 копию договора холодного водоснабжения и водоотведения от 01.01.2020 № 300 ООО «</w:t>
      </w:r>
      <w:proofErr w:type="spellStart"/>
      <w:r w:rsidRPr="001D2370">
        <w:rPr>
          <w:sz w:val="28"/>
          <w:szCs w:val="28"/>
        </w:rPr>
        <w:t>Водснаб</w:t>
      </w:r>
      <w:proofErr w:type="spellEnd"/>
      <w:r w:rsidRPr="001D2370">
        <w:rPr>
          <w:sz w:val="28"/>
          <w:szCs w:val="28"/>
        </w:rPr>
        <w:t>» (Том 2, стр. 131-138);</w:t>
      </w:r>
    </w:p>
    <w:p w14:paraId="624F86B0"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 копию договора холодного водоснабжения от 19.10.2020 б/н                        ООО «ЮЗК» (Том 2, стр. 139-145);</w:t>
      </w:r>
    </w:p>
    <w:p w14:paraId="1FEF0227"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 счета-фактуры за период с ноября 2020 по март 2021 ООО «</w:t>
      </w:r>
      <w:proofErr w:type="gramStart"/>
      <w:r w:rsidRPr="001D2370">
        <w:rPr>
          <w:sz w:val="28"/>
          <w:szCs w:val="28"/>
        </w:rPr>
        <w:t xml:space="preserve">ЮЗК»   </w:t>
      </w:r>
      <w:proofErr w:type="gramEnd"/>
      <w:r w:rsidRPr="001D2370">
        <w:rPr>
          <w:sz w:val="28"/>
          <w:szCs w:val="28"/>
        </w:rPr>
        <w:t xml:space="preserve">                (Том 2, стр. 147-152);</w:t>
      </w:r>
    </w:p>
    <w:p w14:paraId="2F326172"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 счета-фактуры за период с апреля 2021 по июнь 2021 ООО «ЮЗК» (представлены в электронном виде).</w:t>
      </w:r>
    </w:p>
    <w:p w14:paraId="3AD10CA2" w14:textId="77777777" w:rsidR="001D2370" w:rsidRPr="001D2370" w:rsidRDefault="001D2370" w:rsidP="001D2370">
      <w:pPr>
        <w:widowControl w:val="0"/>
        <w:autoSpaceDE w:val="0"/>
        <w:autoSpaceDN w:val="0"/>
        <w:adjustRightInd w:val="0"/>
        <w:ind w:firstLine="709"/>
        <w:jc w:val="both"/>
        <w:rPr>
          <w:sz w:val="28"/>
          <w:szCs w:val="28"/>
        </w:rPr>
      </w:pPr>
    </w:p>
    <w:p w14:paraId="00DE81DD" w14:textId="77777777" w:rsidR="001D2370" w:rsidRPr="001D2370" w:rsidRDefault="001D2370" w:rsidP="001D2370">
      <w:pPr>
        <w:tabs>
          <w:tab w:val="left" w:pos="998"/>
        </w:tabs>
        <w:autoSpaceDE w:val="0"/>
        <w:autoSpaceDN w:val="0"/>
        <w:adjustRightInd w:val="0"/>
        <w:ind w:firstLine="709"/>
        <w:jc w:val="both"/>
        <w:rPr>
          <w:b/>
          <w:bCs/>
          <w:sz w:val="28"/>
          <w:szCs w:val="28"/>
        </w:rPr>
      </w:pPr>
      <w:r w:rsidRPr="001D2370">
        <w:rPr>
          <w:sz w:val="28"/>
          <w:szCs w:val="28"/>
        </w:rPr>
        <w:t xml:space="preserve">- По статье </w:t>
      </w:r>
      <w:r w:rsidRPr="001D2370">
        <w:rPr>
          <w:b/>
          <w:bCs/>
          <w:sz w:val="28"/>
          <w:szCs w:val="28"/>
        </w:rPr>
        <w:t>«Расходы, связанные с оплатой налогов и сборов».</w:t>
      </w:r>
    </w:p>
    <w:p w14:paraId="7328BB0C"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При определении размера расходов, связанных с уплатой налогов и сборов, учитываются:</w:t>
      </w:r>
    </w:p>
    <w:p w14:paraId="7C9CAB4D"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налог на прибыль;</w:t>
      </w:r>
    </w:p>
    <w:p w14:paraId="21649C97"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налог на имущество организаций;</w:t>
      </w:r>
    </w:p>
    <w:p w14:paraId="2BD80AD3"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земельный налог;</w:t>
      </w:r>
    </w:p>
    <w:p w14:paraId="1A23FC73"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водный налог и плата за пользование водным объектом;</w:t>
      </w:r>
    </w:p>
    <w:p w14:paraId="7198794D"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транспортный налог;</w:t>
      </w:r>
    </w:p>
    <w:p w14:paraId="017281A7"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20E48EC1"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7B454698" w14:textId="77777777" w:rsidR="001D2370" w:rsidRPr="001D2370" w:rsidRDefault="001D2370" w:rsidP="001D2370">
      <w:pPr>
        <w:tabs>
          <w:tab w:val="left" w:pos="730"/>
        </w:tabs>
        <w:autoSpaceDE w:val="0"/>
        <w:autoSpaceDN w:val="0"/>
        <w:adjustRightInd w:val="0"/>
        <w:ind w:firstLine="567"/>
        <w:jc w:val="both"/>
        <w:rPr>
          <w:sz w:val="20"/>
          <w:szCs w:val="28"/>
        </w:rPr>
      </w:pPr>
    </w:p>
    <w:p w14:paraId="2BB241AC" w14:textId="77777777" w:rsidR="001D2370" w:rsidRPr="001D2370" w:rsidRDefault="001D2370" w:rsidP="001D2370">
      <w:pPr>
        <w:tabs>
          <w:tab w:val="left" w:pos="730"/>
        </w:tabs>
        <w:autoSpaceDE w:val="0"/>
        <w:autoSpaceDN w:val="0"/>
        <w:adjustRightInd w:val="0"/>
        <w:ind w:firstLine="567"/>
        <w:jc w:val="both"/>
        <w:rPr>
          <w:sz w:val="28"/>
          <w:szCs w:val="28"/>
        </w:rPr>
      </w:pPr>
      <w:r w:rsidRPr="001D2370">
        <w:rPr>
          <w:sz w:val="28"/>
          <w:szCs w:val="28"/>
        </w:rPr>
        <w:t xml:space="preserve">- По статье </w:t>
      </w:r>
      <w:r w:rsidRPr="001D2370">
        <w:rPr>
          <w:b/>
          <w:bCs/>
          <w:sz w:val="28"/>
          <w:szCs w:val="28"/>
        </w:rPr>
        <w:t xml:space="preserve">«Водный налог» </w:t>
      </w:r>
      <w:r w:rsidRPr="001D2370">
        <w:rPr>
          <w:sz w:val="28"/>
          <w:szCs w:val="28"/>
        </w:rPr>
        <w:t xml:space="preserve">регулирующим органом на 2022 год утверждены затраты в размере </w:t>
      </w:r>
      <w:r w:rsidRPr="001D2370">
        <w:rPr>
          <w:b/>
          <w:i/>
          <w:sz w:val="28"/>
          <w:szCs w:val="28"/>
        </w:rPr>
        <w:t>227,23</w:t>
      </w:r>
      <w:r w:rsidRPr="001D2370">
        <w:rPr>
          <w:sz w:val="28"/>
          <w:szCs w:val="28"/>
        </w:rPr>
        <w:t xml:space="preserve"> тыс. руб. Предприятием в целях корректировки затраты заявлены в размере </w:t>
      </w:r>
      <w:r w:rsidRPr="001D2370">
        <w:rPr>
          <w:b/>
          <w:i/>
          <w:sz w:val="28"/>
          <w:szCs w:val="28"/>
        </w:rPr>
        <w:t>140,13</w:t>
      </w:r>
      <w:r w:rsidRPr="001D2370">
        <w:rPr>
          <w:sz w:val="28"/>
          <w:szCs w:val="28"/>
        </w:rPr>
        <w:t xml:space="preserve"> тыс. руб. В процессе экспертизы определены расходы в сумме </w:t>
      </w:r>
      <w:r w:rsidRPr="001D2370">
        <w:rPr>
          <w:b/>
          <w:i/>
          <w:sz w:val="28"/>
          <w:szCs w:val="28"/>
        </w:rPr>
        <w:t>177,00</w:t>
      </w:r>
      <w:r w:rsidRPr="001D2370">
        <w:rPr>
          <w:sz w:val="28"/>
          <w:szCs w:val="28"/>
        </w:rPr>
        <w:t xml:space="preserve"> тыс. руб. </w:t>
      </w:r>
    </w:p>
    <w:p w14:paraId="708E3CDF" w14:textId="77777777" w:rsidR="001D2370" w:rsidRPr="001D2370" w:rsidRDefault="001D2370" w:rsidP="001D2370">
      <w:pPr>
        <w:tabs>
          <w:tab w:val="left" w:pos="730"/>
        </w:tabs>
        <w:autoSpaceDE w:val="0"/>
        <w:autoSpaceDN w:val="0"/>
        <w:adjustRightInd w:val="0"/>
        <w:ind w:firstLine="567"/>
        <w:jc w:val="both"/>
        <w:rPr>
          <w:sz w:val="28"/>
          <w:szCs w:val="28"/>
        </w:rPr>
      </w:pPr>
      <w:r w:rsidRPr="001D2370">
        <w:rPr>
          <w:sz w:val="28"/>
          <w:szCs w:val="28"/>
        </w:rPr>
        <w:t>Расходы по статье рассчитаны регулятором, исходя из объемов воды, принятых в расчет (с учетом распределения объемов по категориям потребителей) и ставок водного налога в соответствии со ст. 333.12 Налогового кодекса РФ от 05.08.2000 № 117-ФЗ. Расчет представлен в таблице 3.</w:t>
      </w:r>
    </w:p>
    <w:p w14:paraId="1BC22B9A" w14:textId="77777777" w:rsidR="001D2370" w:rsidRPr="001D2370" w:rsidRDefault="001D2370" w:rsidP="001D2370">
      <w:pPr>
        <w:tabs>
          <w:tab w:val="left" w:pos="730"/>
        </w:tabs>
        <w:autoSpaceDE w:val="0"/>
        <w:autoSpaceDN w:val="0"/>
        <w:adjustRightInd w:val="0"/>
        <w:ind w:firstLine="567"/>
        <w:jc w:val="right"/>
        <w:rPr>
          <w:sz w:val="28"/>
          <w:szCs w:val="28"/>
        </w:rPr>
      </w:pPr>
      <w:r w:rsidRPr="001D2370">
        <w:rPr>
          <w:noProof/>
        </w:rPr>
        <w:drawing>
          <wp:anchor distT="0" distB="0" distL="114300" distR="114300" simplePos="0" relativeHeight="251662336" behindDoc="0" locked="0" layoutInCell="1" allowOverlap="1" wp14:anchorId="07FC328A" wp14:editId="712B828A">
            <wp:simplePos x="0" y="0"/>
            <wp:positionH relativeFrom="column">
              <wp:posOffset>-16990</wp:posOffset>
            </wp:positionH>
            <wp:positionV relativeFrom="paragraph">
              <wp:posOffset>295871</wp:posOffset>
            </wp:positionV>
            <wp:extent cx="5939790" cy="2411095"/>
            <wp:effectExtent l="0" t="0" r="3810" b="8255"/>
            <wp:wrapSquare wrapText="bothSides"/>
            <wp:docPr id="22508" name="Рисунок 2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939790" cy="2411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2370">
        <w:rPr>
          <w:sz w:val="28"/>
          <w:szCs w:val="28"/>
        </w:rPr>
        <w:t>Таблица 3.</w:t>
      </w:r>
    </w:p>
    <w:p w14:paraId="030F7EB4" w14:textId="77777777" w:rsidR="001D2370" w:rsidRPr="001D2370" w:rsidRDefault="001D2370" w:rsidP="001D2370">
      <w:pPr>
        <w:tabs>
          <w:tab w:val="left" w:pos="730"/>
        </w:tabs>
        <w:autoSpaceDE w:val="0"/>
        <w:autoSpaceDN w:val="0"/>
        <w:adjustRightInd w:val="0"/>
        <w:ind w:firstLine="567"/>
        <w:jc w:val="both"/>
        <w:rPr>
          <w:sz w:val="28"/>
          <w:szCs w:val="28"/>
        </w:rPr>
      </w:pPr>
    </w:p>
    <w:p w14:paraId="047C6502"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 xml:space="preserve">- По статье </w:t>
      </w:r>
      <w:r w:rsidRPr="001D2370">
        <w:rPr>
          <w:b/>
          <w:bCs/>
          <w:sz w:val="28"/>
          <w:szCs w:val="28"/>
        </w:rPr>
        <w:t xml:space="preserve">«Налог на имущество» </w:t>
      </w:r>
      <w:r w:rsidRPr="001D2370">
        <w:rPr>
          <w:sz w:val="28"/>
          <w:szCs w:val="28"/>
        </w:rPr>
        <w:t xml:space="preserve">регулирующим органом на 2022 год утверждены затраты в размере </w:t>
      </w:r>
      <w:r w:rsidRPr="001D2370">
        <w:rPr>
          <w:b/>
          <w:i/>
          <w:sz w:val="28"/>
          <w:szCs w:val="28"/>
        </w:rPr>
        <w:t>132,29</w:t>
      </w:r>
      <w:r w:rsidRPr="001D2370">
        <w:rPr>
          <w:sz w:val="28"/>
          <w:szCs w:val="28"/>
        </w:rPr>
        <w:t xml:space="preserve"> тыс. руб. Предприятием в целях корректировки затраты заявлены в размере </w:t>
      </w:r>
      <w:r w:rsidRPr="001D2370">
        <w:rPr>
          <w:b/>
          <w:i/>
          <w:sz w:val="28"/>
          <w:szCs w:val="28"/>
        </w:rPr>
        <w:t>225,23</w:t>
      </w:r>
      <w:r w:rsidRPr="001D2370">
        <w:rPr>
          <w:sz w:val="28"/>
          <w:szCs w:val="28"/>
        </w:rPr>
        <w:t xml:space="preserve"> тыс. руб.  В процессе экспертизы определены расходы в сумме </w:t>
      </w:r>
      <w:r w:rsidRPr="001D2370">
        <w:rPr>
          <w:b/>
          <w:i/>
          <w:sz w:val="28"/>
          <w:szCs w:val="28"/>
        </w:rPr>
        <w:t>185,96</w:t>
      </w:r>
      <w:r w:rsidRPr="001D2370">
        <w:rPr>
          <w:sz w:val="28"/>
          <w:szCs w:val="28"/>
        </w:rPr>
        <w:t xml:space="preserve"> тыс. руб. </w:t>
      </w:r>
    </w:p>
    <w:p w14:paraId="333BB840"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 xml:space="preserve">Расходы рассчитаны, исходя из: 1) среднегодовой остаточной стоимости имущества, рассчитанной на основании данных о балансовой и остаточной стоимости имущества, имеющихся в приложениях к договору о закреплении имущества на праве хозяйственного ведения; 2) ставки налога на имущество </w:t>
      </w:r>
      <w:r w:rsidRPr="001D2370">
        <w:rPr>
          <w:b/>
          <w:i/>
          <w:sz w:val="28"/>
          <w:szCs w:val="28"/>
        </w:rPr>
        <w:t xml:space="preserve">2,2%. </w:t>
      </w:r>
      <w:r w:rsidRPr="001D2370">
        <w:rPr>
          <w:sz w:val="28"/>
          <w:szCs w:val="28"/>
        </w:rPr>
        <w:t>Расчет представлен в таблице 4.</w:t>
      </w:r>
    </w:p>
    <w:p w14:paraId="15183467" w14:textId="77777777" w:rsidR="001D2370" w:rsidRPr="001D2370" w:rsidRDefault="001D2370" w:rsidP="001D2370">
      <w:pPr>
        <w:widowControl w:val="0"/>
        <w:autoSpaceDE w:val="0"/>
        <w:autoSpaceDN w:val="0"/>
        <w:adjustRightInd w:val="0"/>
        <w:ind w:firstLine="709"/>
        <w:jc w:val="right"/>
        <w:rPr>
          <w:sz w:val="28"/>
          <w:szCs w:val="28"/>
        </w:rPr>
      </w:pPr>
      <w:r w:rsidRPr="001D2370">
        <w:rPr>
          <w:noProof/>
        </w:rPr>
        <w:drawing>
          <wp:anchor distT="0" distB="0" distL="114300" distR="114300" simplePos="0" relativeHeight="251663360" behindDoc="0" locked="0" layoutInCell="1" allowOverlap="1" wp14:anchorId="2D3BE0FE" wp14:editId="6D3349A9">
            <wp:simplePos x="0" y="0"/>
            <wp:positionH relativeFrom="column">
              <wp:posOffset>-7620</wp:posOffset>
            </wp:positionH>
            <wp:positionV relativeFrom="paragraph">
              <wp:posOffset>286048</wp:posOffset>
            </wp:positionV>
            <wp:extent cx="5939790" cy="2646045"/>
            <wp:effectExtent l="0" t="0" r="3810" b="1905"/>
            <wp:wrapSquare wrapText="bothSides"/>
            <wp:docPr id="22509" name="Рисунок 2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939790" cy="2646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2370">
        <w:rPr>
          <w:sz w:val="28"/>
          <w:szCs w:val="28"/>
        </w:rPr>
        <w:t>Таблица 4.</w:t>
      </w:r>
    </w:p>
    <w:p w14:paraId="5C9F10BF" w14:textId="77777777" w:rsidR="001D2370" w:rsidRPr="001D2370" w:rsidRDefault="001D2370" w:rsidP="001D2370">
      <w:pPr>
        <w:tabs>
          <w:tab w:val="left" w:pos="730"/>
        </w:tabs>
        <w:autoSpaceDE w:val="0"/>
        <w:autoSpaceDN w:val="0"/>
        <w:adjustRightInd w:val="0"/>
        <w:ind w:firstLine="567"/>
        <w:jc w:val="both"/>
        <w:rPr>
          <w:sz w:val="28"/>
          <w:szCs w:val="28"/>
        </w:rPr>
      </w:pPr>
    </w:p>
    <w:p w14:paraId="5D524FDB" w14:textId="77777777" w:rsidR="001D2370" w:rsidRPr="001D2370" w:rsidRDefault="001D2370" w:rsidP="001D2370">
      <w:pPr>
        <w:tabs>
          <w:tab w:val="left" w:pos="730"/>
        </w:tabs>
        <w:autoSpaceDE w:val="0"/>
        <w:autoSpaceDN w:val="0"/>
        <w:adjustRightInd w:val="0"/>
        <w:ind w:firstLine="567"/>
        <w:jc w:val="both"/>
        <w:rPr>
          <w:sz w:val="28"/>
          <w:szCs w:val="28"/>
        </w:rPr>
      </w:pPr>
      <w:r w:rsidRPr="001D2370">
        <w:rPr>
          <w:sz w:val="28"/>
          <w:szCs w:val="28"/>
        </w:rPr>
        <w:t>- по статье «</w:t>
      </w:r>
      <w:r w:rsidRPr="001D2370">
        <w:rPr>
          <w:b/>
          <w:sz w:val="28"/>
          <w:szCs w:val="28"/>
        </w:rPr>
        <w:t>Экономически обоснованные расходы, не учтенные при установлении регулируемых тарифов в предыдущие периоды регулирования</w:t>
      </w:r>
      <w:r w:rsidRPr="001D2370">
        <w:rPr>
          <w:sz w:val="28"/>
          <w:szCs w:val="28"/>
        </w:rPr>
        <w:t>» на 2022 год регулирующим органом расходы не утверждены. Предприятием в целях корректировки затраты заявлены в размере 1075,29 тыс. руб.</w:t>
      </w:r>
    </w:p>
    <w:p w14:paraId="39CE6C43" w14:textId="77777777" w:rsidR="001D2370" w:rsidRPr="001D2370" w:rsidRDefault="001D2370" w:rsidP="001D2370">
      <w:pPr>
        <w:widowControl w:val="0"/>
        <w:tabs>
          <w:tab w:val="left" w:pos="1134"/>
        </w:tabs>
        <w:autoSpaceDE w:val="0"/>
        <w:autoSpaceDN w:val="0"/>
        <w:adjustRightInd w:val="0"/>
        <w:ind w:firstLine="709"/>
        <w:jc w:val="both"/>
        <w:rPr>
          <w:sz w:val="28"/>
          <w:szCs w:val="28"/>
        </w:rPr>
      </w:pPr>
      <w:r w:rsidRPr="001D2370">
        <w:rPr>
          <w:sz w:val="28"/>
          <w:szCs w:val="28"/>
        </w:rPr>
        <w:t>В данной статье предприятием учтена разница расходов между фактически понесенными и утвержденными на 2020 год по статье «Затраты на покупную холодную воду» по поставщику ООО «ЮЗК».</w:t>
      </w:r>
    </w:p>
    <w:p w14:paraId="3F1C08CD" w14:textId="77777777" w:rsidR="001D2370" w:rsidRPr="001D2370" w:rsidRDefault="001D2370" w:rsidP="001D2370">
      <w:pPr>
        <w:widowControl w:val="0"/>
        <w:tabs>
          <w:tab w:val="left" w:pos="709"/>
        </w:tabs>
        <w:autoSpaceDE w:val="0"/>
        <w:autoSpaceDN w:val="0"/>
        <w:adjustRightInd w:val="0"/>
        <w:ind w:firstLine="709"/>
        <w:jc w:val="both"/>
        <w:rPr>
          <w:sz w:val="28"/>
          <w:szCs w:val="32"/>
        </w:rPr>
      </w:pPr>
      <w:r w:rsidRPr="001D2370">
        <w:rPr>
          <w:sz w:val="28"/>
          <w:szCs w:val="28"/>
        </w:rPr>
        <w:t xml:space="preserve">Экономически обоснованные расходы, не учтенные при установлении регулируемых тарифов в предыдущие периоды регулирования, за 2020 год учтены регулятором при расчете расходов по статье </w:t>
      </w:r>
      <w:r w:rsidRPr="001D2370">
        <w:rPr>
          <w:b/>
          <w:sz w:val="28"/>
          <w:szCs w:val="28"/>
        </w:rPr>
        <w:t xml:space="preserve">«Размер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w:t>
      </w:r>
      <w:r w:rsidRPr="001D2370">
        <w:rPr>
          <w:sz w:val="28"/>
          <w:szCs w:val="28"/>
        </w:rPr>
        <w:t xml:space="preserve">в соответствии с главой </w:t>
      </w:r>
      <w:r w:rsidRPr="001D2370">
        <w:rPr>
          <w:rFonts w:eastAsia="Calibri"/>
          <w:sz w:val="28"/>
          <w:szCs w:val="28"/>
          <w:lang w:val="en-US" w:eastAsia="en-US"/>
        </w:rPr>
        <w:t>VII</w:t>
      </w:r>
      <w:r w:rsidRPr="001D2370">
        <w:rPr>
          <w:rFonts w:eastAsia="Calibri"/>
          <w:sz w:val="28"/>
          <w:szCs w:val="28"/>
          <w:lang w:eastAsia="en-US"/>
        </w:rPr>
        <w:t xml:space="preserve"> Методических указаний</w:t>
      </w:r>
      <w:r w:rsidRPr="001D2370">
        <w:rPr>
          <w:sz w:val="28"/>
          <w:szCs w:val="28"/>
        </w:rPr>
        <w:t>.</w:t>
      </w:r>
    </w:p>
    <w:p w14:paraId="318A7EBC" w14:textId="77777777" w:rsidR="001D2370" w:rsidRPr="001D2370" w:rsidRDefault="001D2370" w:rsidP="001D2370">
      <w:pPr>
        <w:widowControl w:val="0"/>
        <w:tabs>
          <w:tab w:val="left" w:pos="874"/>
        </w:tabs>
        <w:autoSpaceDE w:val="0"/>
        <w:autoSpaceDN w:val="0"/>
        <w:adjustRightInd w:val="0"/>
        <w:spacing w:before="53"/>
        <w:ind w:firstLine="709"/>
        <w:jc w:val="both"/>
        <w:rPr>
          <w:b/>
          <w:sz w:val="28"/>
          <w:szCs w:val="28"/>
          <w:u w:val="single"/>
        </w:rPr>
      </w:pPr>
    </w:p>
    <w:p w14:paraId="292CB91B" w14:textId="77777777" w:rsidR="001D2370" w:rsidRPr="001D2370" w:rsidRDefault="001D2370" w:rsidP="001D2370">
      <w:pPr>
        <w:widowControl w:val="0"/>
        <w:tabs>
          <w:tab w:val="left" w:pos="874"/>
        </w:tabs>
        <w:autoSpaceDE w:val="0"/>
        <w:autoSpaceDN w:val="0"/>
        <w:adjustRightInd w:val="0"/>
        <w:spacing w:before="53"/>
        <w:ind w:firstLine="709"/>
        <w:jc w:val="both"/>
        <w:rPr>
          <w:b/>
          <w:spacing w:val="20"/>
          <w:sz w:val="32"/>
          <w:szCs w:val="28"/>
          <w:u w:val="single"/>
        </w:rPr>
      </w:pPr>
      <w:r w:rsidRPr="001D2370">
        <w:rPr>
          <w:b/>
          <w:spacing w:val="20"/>
          <w:sz w:val="32"/>
          <w:szCs w:val="28"/>
          <w:u w:val="single"/>
        </w:rPr>
        <w:t xml:space="preserve">Нормативная прибыль </w:t>
      </w:r>
    </w:p>
    <w:p w14:paraId="33C60D3D" w14:textId="77777777" w:rsidR="001D2370" w:rsidRPr="001D2370" w:rsidRDefault="001D2370" w:rsidP="001D2370">
      <w:pPr>
        <w:widowControl w:val="0"/>
        <w:tabs>
          <w:tab w:val="left" w:pos="1134"/>
        </w:tabs>
        <w:autoSpaceDE w:val="0"/>
        <w:autoSpaceDN w:val="0"/>
        <w:adjustRightInd w:val="0"/>
        <w:ind w:firstLine="709"/>
        <w:jc w:val="both"/>
        <w:rPr>
          <w:bCs/>
          <w:sz w:val="28"/>
          <w:szCs w:val="28"/>
        </w:rPr>
      </w:pPr>
      <w:r w:rsidRPr="001D2370">
        <w:rPr>
          <w:bCs/>
          <w:sz w:val="28"/>
          <w:szCs w:val="28"/>
        </w:rPr>
        <w:t>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4FF69B20" w14:textId="77777777" w:rsidR="001D2370" w:rsidRPr="001D2370" w:rsidRDefault="001D2370" w:rsidP="001D2370">
      <w:pPr>
        <w:widowControl w:val="0"/>
        <w:tabs>
          <w:tab w:val="left" w:pos="1134"/>
        </w:tabs>
        <w:autoSpaceDE w:val="0"/>
        <w:autoSpaceDN w:val="0"/>
        <w:adjustRightInd w:val="0"/>
        <w:ind w:firstLine="709"/>
        <w:jc w:val="both"/>
        <w:rPr>
          <w:bCs/>
          <w:sz w:val="28"/>
          <w:szCs w:val="28"/>
        </w:rPr>
      </w:pPr>
      <w:r w:rsidRPr="001D2370">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42A9FCC8" w14:textId="77777777" w:rsidR="001D2370" w:rsidRPr="001D2370" w:rsidRDefault="001D2370" w:rsidP="001D2370">
      <w:pPr>
        <w:widowControl w:val="0"/>
        <w:tabs>
          <w:tab w:val="left" w:pos="1134"/>
        </w:tabs>
        <w:autoSpaceDE w:val="0"/>
        <w:autoSpaceDN w:val="0"/>
        <w:adjustRightInd w:val="0"/>
        <w:ind w:firstLine="709"/>
        <w:jc w:val="both"/>
        <w:rPr>
          <w:bCs/>
          <w:sz w:val="12"/>
          <w:szCs w:val="28"/>
        </w:rPr>
      </w:pPr>
    </w:p>
    <w:p w14:paraId="0E535C8D" w14:textId="77777777" w:rsidR="001D2370" w:rsidRPr="001D2370" w:rsidRDefault="001D2370" w:rsidP="001D2370">
      <w:pPr>
        <w:widowControl w:val="0"/>
        <w:tabs>
          <w:tab w:val="left" w:pos="1134"/>
        </w:tabs>
        <w:autoSpaceDE w:val="0"/>
        <w:autoSpaceDN w:val="0"/>
        <w:adjustRightInd w:val="0"/>
        <w:jc w:val="center"/>
        <w:rPr>
          <w:position w:val="-11"/>
          <w:sz w:val="28"/>
        </w:rPr>
      </w:pPr>
      <w:r w:rsidRPr="001D2370">
        <w:rPr>
          <w:noProof/>
          <w:position w:val="-11"/>
          <w:sz w:val="28"/>
        </w:rPr>
        <w:drawing>
          <wp:inline distT="0" distB="0" distL="0" distR="0" wp14:anchorId="639DCCFB" wp14:editId="37CDAB4D">
            <wp:extent cx="3133725" cy="35486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184897" cy="360656"/>
                    </a:xfrm>
                    <a:prstGeom prst="rect">
                      <a:avLst/>
                    </a:prstGeom>
                    <a:noFill/>
                    <a:ln>
                      <a:noFill/>
                    </a:ln>
                  </pic:spPr>
                </pic:pic>
              </a:graphicData>
            </a:graphic>
          </wp:inline>
        </w:drawing>
      </w:r>
    </w:p>
    <w:p w14:paraId="2F12432C" w14:textId="77777777" w:rsidR="001D2370" w:rsidRPr="001D2370" w:rsidRDefault="001D2370" w:rsidP="001D2370">
      <w:pPr>
        <w:widowControl w:val="0"/>
        <w:tabs>
          <w:tab w:val="left" w:pos="1134"/>
        </w:tabs>
        <w:autoSpaceDE w:val="0"/>
        <w:autoSpaceDN w:val="0"/>
        <w:adjustRightInd w:val="0"/>
        <w:jc w:val="center"/>
        <w:rPr>
          <w:position w:val="-11"/>
          <w:sz w:val="10"/>
        </w:rPr>
      </w:pPr>
    </w:p>
    <w:p w14:paraId="6AA7C06E" w14:textId="77777777" w:rsidR="001D2370" w:rsidRPr="001D2370" w:rsidRDefault="001D2370" w:rsidP="001D2370">
      <w:pPr>
        <w:widowControl w:val="0"/>
        <w:tabs>
          <w:tab w:val="left" w:pos="1134"/>
        </w:tabs>
        <w:autoSpaceDE w:val="0"/>
        <w:autoSpaceDN w:val="0"/>
        <w:adjustRightInd w:val="0"/>
        <w:jc w:val="center"/>
        <w:rPr>
          <w:bCs/>
          <w:sz w:val="28"/>
          <w:szCs w:val="28"/>
        </w:rPr>
      </w:pPr>
      <w:r w:rsidRPr="001D2370">
        <w:rPr>
          <w:noProof/>
          <w:position w:val="-11"/>
        </w:rPr>
        <w:drawing>
          <wp:inline distT="0" distB="0" distL="0" distR="0" wp14:anchorId="683174F3" wp14:editId="4C606F29">
            <wp:extent cx="2381250" cy="35309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04944" cy="356603"/>
                    </a:xfrm>
                    <a:prstGeom prst="rect">
                      <a:avLst/>
                    </a:prstGeom>
                    <a:noFill/>
                    <a:ln>
                      <a:noFill/>
                    </a:ln>
                  </pic:spPr>
                </pic:pic>
              </a:graphicData>
            </a:graphic>
          </wp:inline>
        </w:drawing>
      </w:r>
    </w:p>
    <w:p w14:paraId="408E26CF" w14:textId="77777777" w:rsidR="001D2370" w:rsidRPr="001D2370" w:rsidRDefault="001D2370" w:rsidP="001D2370">
      <w:pPr>
        <w:widowControl w:val="0"/>
        <w:tabs>
          <w:tab w:val="left" w:pos="1134"/>
        </w:tabs>
        <w:autoSpaceDE w:val="0"/>
        <w:autoSpaceDN w:val="0"/>
        <w:adjustRightInd w:val="0"/>
        <w:ind w:firstLine="709"/>
        <w:jc w:val="both"/>
        <w:rPr>
          <w:bCs/>
          <w:sz w:val="28"/>
          <w:szCs w:val="28"/>
        </w:rPr>
      </w:pPr>
      <w:r w:rsidRPr="001D2370">
        <w:rPr>
          <w:bCs/>
          <w:sz w:val="28"/>
          <w:szCs w:val="28"/>
        </w:rPr>
        <w:t>где:</w:t>
      </w:r>
    </w:p>
    <w:p w14:paraId="2873ADCA" w14:textId="77777777" w:rsidR="001D2370" w:rsidRPr="001D2370" w:rsidRDefault="001D2370" w:rsidP="001D2370">
      <w:pPr>
        <w:widowControl w:val="0"/>
        <w:tabs>
          <w:tab w:val="left" w:pos="1134"/>
        </w:tabs>
        <w:autoSpaceDE w:val="0"/>
        <w:autoSpaceDN w:val="0"/>
        <w:adjustRightInd w:val="0"/>
        <w:ind w:firstLine="709"/>
        <w:jc w:val="both"/>
        <w:rPr>
          <w:bCs/>
          <w:sz w:val="28"/>
          <w:szCs w:val="28"/>
        </w:rPr>
      </w:pPr>
      <w:r w:rsidRPr="001D2370">
        <w:rPr>
          <w:noProof/>
          <w:position w:val="-9"/>
        </w:rPr>
        <w:drawing>
          <wp:inline distT="0" distB="0" distL="0" distR="0" wp14:anchorId="2A954C6A" wp14:editId="3CA15427">
            <wp:extent cx="393700" cy="318770"/>
            <wp:effectExtent l="0" t="0" r="635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93700" cy="318770"/>
                    </a:xfrm>
                    <a:prstGeom prst="rect">
                      <a:avLst/>
                    </a:prstGeom>
                    <a:noFill/>
                    <a:ln>
                      <a:noFill/>
                    </a:ln>
                  </pic:spPr>
                </pic:pic>
              </a:graphicData>
            </a:graphic>
          </wp:inline>
        </w:drawing>
      </w:r>
      <w:r w:rsidRPr="001D2370">
        <w:rPr>
          <w:bCs/>
          <w:sz w:val="28"/>
          <w:szCs w:val="28"/>
        </w:rPr>
        <w:t xml:space="preserve"> - величина нормативной прибыли, тыс. руб.;</w:t>
      </w:r>
    </w:p>
    <w:p w14:paraId="78DEE902" w14:textId="77777777" w:rsidR="001D2370" w:rsidRPr="001D2370" w:rsidRDefault="001D2370" w:rsidP="001D2370">
      <w:pPr>
        <w:widowControl w:val="0"/>
        <w:tabs>
          <w:tab w:val="left" w:pos="1134"/>
        </w:tabs>
        <w:autoSpaceDE w:val="0"/>
        <w:autoSpaceDN w:val="0"/>
        <w:adjustRightInd w:val="0"/>
        <w:ind w:firstLine="709"/>
        <w:jc w:val="both"/>
        <w:rPr>
          <w:bCs/>
          <w:sz w:val="28"/>
          <w:szCs w:val="28"/>
        </w:rPr>
      </w:pPr>
      <w:r w:rsidRPr="001D2370">
        <w:rPr>
          <w:noProof/>
          <w:position w:val="-11"/>
        </w:rPr>
        <w:drawing>
          <wp:inline distT="0" distB="0" distL="0" distR="0" wp14:anchorId="14262740" wp14:editId="16BC75E1">
            <wp:extent cx="425450" cy="329565"/>
            <wp:effectExtent l="0" t="0" r="0" b="0"/>
            <wp:docPr id="22510" name="Рисунок 2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25450" cy="329565"/>
                    </a:xfrm>
                    <a:prstGeom prst="rect">
                      <a:avLst/>
                    </a:prstGeom>
                    <a:noFill/>
                    <a:ln>
                      <a:noFill/>
                    </a:ln>
                  </pic:spPr>
                </pic:pic>
              </a:graphicData>
            </a:graphic>
          </wp:inline>
        </w:drawing>
      </w:r>
      <w:r w:rsidRPr="001D2370">
        <w:rPr>
          <w:bCs/>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1A9DEEA2" w14:textId="77777777" w:rsidR="001D2370" w:rsidRPr="001D2370" w:rsidRDefault="001D2370" w:rsidP="001D2370">
      <w:pPr>
        <w:widowControl w:val="0"/>
        <w:tabs>
          <w:tab w:val="left" w:pos="1134"/>
        </w:tabs>
        <w:autoSpaceDE w:val="0"/>
        <w:autoSpaceDN w:val="0"/>
        <w:adjustRightInd w:val="0"/>
        <w:ind w:firstLine="709"/>
        <w:jc w:val="both"/>
        <w:rPr>
          <w:bCs/>
          <w:sz w:val="28"/>
          <w:szCs w:val="28"/>
        </w:rPr>
      </w:pPr>
      <w:r w:rsidRPr="001D2370">
        <w:rPr>
          <w:noProof/>
        </w:rPr>
        <w:drawing>
          <wp:inline distT="0" distB="0" distL="0" distR="0" wp14:anchorId="5702F1FB" wp14:editId="270A21B2">
            <wp:extent cx="233680" cy="23368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1D2370">
        <w:rPr>
          <w:bCs/>
          <w:sz w:val="28"/>
          <w:szCs w:val="28"/>
        </w:rPr>
        <w:t xml:space="preserve"> - нормативный уровень прибыли, установленный на i-й год в соответствии с пунктом 84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37D88EE6" w14:textId="77777777" w:rsidR="001D2370" w:rsidRPr="001D2370" w:rsidRDefault="001D2370" w:rsidP="001D2370">
      <w:pPr>
        <w:widowControl w:val="0"/>
        <w:tabs>
          <w:tab w:val="left" w:pos="1134"/>
        </w:tabs>
        <w:autoSpaceDE w:val="0"/>
        <w:autoSpaceDN w:val="0"/>
        <w:adjustRightInd w:val="0"/>
        <w:ind w:firstLine="709"/>
        <w:jc w:val="both"/>
        <w:rPr>
          <w:bCs/>
          <w:sz w:val="28"/>
          <w:szCs w:val="28"/>
        </w:rPr>
      </w:pPr>
      <w:r w:rsidRPr="001D2370">
        <w:rPr>
          <w:noProof/>
          <w:position w:val="-11"/>
        </w:rPr>
        <w:drawing>
          <wp:inline distT="0" distB="0" distL="0" distR="0" wp14:anchorId="4ABB78A3" wp14:editId="150FF04A">
            <wp:extent cx="680720" cy="32956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80720" cy="329565"/>
                    </a:xfrm>
                    <a:prstGeom prst="rect">
                      <a:avLst/>
                    </a:prstGeom>
                    <a:noFill/>
                    <a:ln>
                      <a:noFill/>
                    </a:ln>
                  </pic:spPr>
                </pic:pic>
              </a:graphicData>
            </a:graphic>
          </wp:inline>
        </w:drawing>
      </w:r>
      <w:r w:rsidRPr="001D2370">
        <w:rPr>
          <w:bCs/>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09EEE36D" w14:textId="77777777" w:rsidR="001D2370" w:rsidRPr="001D2370" w:rsidRDefault="001D2370" w:rsidP="001D2370">
      <w:pPr>
        <w:widowControl w:val="0"/>
        <w:tabs>
          <w:tab w:val="left" w:pos="1134"/>
        </w:tabs>
        <w:autoSpaceDE w:val="0"/>
        <w:autoSpaceDN w:val="0"/>
        <w:adjustRightInd w:val="0"/>
        <w:ind w:firstLine="709"/>
        <w:jc w:val="both"/>
        <w:rPr>
          <w:bCs/>
          <w:sz w:val="28"/>
          <w:szCs w:val="28"/>
        </w:rPr>
      </w:pPr>
      <w:proofErr w:type="spellStart"/>
      <w:r w:rsidRPr="001D2370">
        <w:rPr>
          <w:sz w:val="32"/>
        </w:rPr>
        <w:t>КВ</w:t>
      </w:r>
      <w:r w:rsidRPr="001D2370">
        <w:t>i</w:t>
      </w:r>
      <w:proofErr w:type="spellEnd"/>
      <w:r w:rsidRPr="001D2370">
        <w:rPr>
          <w:bCs/>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2C978638" w14:textId="77777777" w:rsidR="001D2370" w:rsidRPr="001D2370" w:rsidRDefault="001D2370" w:rsidP="001D2370">
      <w:pPr>
        <w:widowControl w:val="0"/>
        <w:tabs>
          <w:tab w:val="left" w:pos="1134"/>
        </w:tabs>
        <w:autoSpaceDE w:val="0"/>
        <w:autoSpaceDN w:val="0"/>
        <w:adjustRightInd w:val="0"/>
        <w:ind w:firstLine="709"/>
        <w:jc w:val="both"/>
        <w:rPr>
          <w:bCs/>
          <w:sz w:val="28"/>
          <w:szCs w:val="28"/>
        </w:rPr>
      </w:pPr>
      <w:r w:rsidRPr="001D2370">
        <w:rPr>
          <w:noProof/>
          <w:position w:val="-11"/>
        </w:rPr>
        <w:drawing>
          <wp:inline distT="0" distB="0" distL="0" distR="0" wp14:anchorId="1F821004" wp14:editId="5BAD27B8">
            <wp:extent cx="542290" cy="34036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42290" cy="340360"/>
                    </a:xfrm>
                    <a:prstGeom prst="rect">
                      <a:avLst/>
                    </a:prstGeom>
                    <a:noFill/>
                    <a:ln>
                      <a:noFill/>
                    </a:ln>
                  </pic:spPr>
                </pic:pic>
              </a:graphicData>
            </a:graphic>
          </wp:inline>
        </w:drawing>
      </w:r>
      <w:r w:rsidRPr="001D2370">
        <w:rPr>
          <w:bCs/>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15 Основ ценообразования, тыс. руб.;</w:t>
      </w:r>
    </w:p>
    <w:p w14:paraId="4C04DFF8" w14:textId="77777777" w:rsidR="001D2370" w:rsidRPr="001D2370" w:rsidRDefault="001D2370" w:rsidP="001D2370">
      <w:pPr>
        <w:widowControl w:val="0"/>
        <w:tabs>
          <w:tab w:val="left" w:pos="1134"/>
        </w:tabs>
        <w:autoSpaceDE w:val="0"/>
        <w:autoSpaceDN w:val="0"/>
        <w:adjustRightInd w:val="0"/>
        <w:ind w:firstLine="709"/>
        <w:jc w:val="both"/>
        <w:rPr>
          <w:sz w:val="28"/>
          <w:szCs w:val="28"/>
        </w:rPr>
      </w:pPr>
      <w:proofErr w:type="spellStart"/>
      <w:r w:rsidRPr="001D2370">
        <w:rPr>
          <w:bCs/>
          <w:sz w:val="32"/>
          <w:szCs w:val="28"/>
        </w:rPr>
        <w:t>КД</w:t>
      </w:r>
      <w:r w:rsidRPr="001D2370">
        <w:rPr>
          <w:bCs/>
          <w:sz w:val="28"/>
          <w:szCs w:val="28"/>
        </w:rPr>
        <w:t>i</w:t>
      </w:r>
      <w:proofErr w:type="spellEnd"/>
      <w:r w:rsidRPr="001D2370">
        <w:rPr>
          <w:bCs/>
          <w:sz w:val="28"/>
          <w:szCs w:val="28"/>
        </w:rPr>
        <w:t xml:space="preserve">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тыс. руб.</w:t>
      </w:r>
    </w:p>
    <w:p w14:paraId="72110DD3" w14:textId="77777777" w:rsidR="001D2370" w:rsidRPr="001D2370" w:rsidRDefault="001D2370" w:rsidP="001D2370">
      <w:pPr>
        <w:tabs>
          <w:tab w:val="left" w:pos="816"/>
        </w:tabs>
        <w:autoSpaceDE w:val="0"/>
        <w:autoSpaceDN w:val="0"/>
        <w:adjustRightInd w:val="0"/>
        <w:jc w:val="center"/>
        <w:rPr>
          <w:b/>
          <w:sz w:val="28"/>
          <w:szCs w:val="28"/>
          <w:u w:val="single"/>
        </w:rPr>
      </w:pPr>
    </w:p>
    <w:p w14:paraId="134C449A" w14:textId="77777777" w:rsidR="001D2370" w:rsidRPr="001D2370" w:rsidRDefault="001D2370" w:rsidP="001D2370">
      <w:pPr>
        <w:widowControl w:val="0"/>
        <w:autoSpaceDE w:val="0"/>
        <w:autoSpaceDN w:val="0"/>
        <w:adjustRightInd w:val="0"/>
        <w:ind w:firstLine="709"/>
        <w:jc w:val="both"/>
        <w:rPr>
          <w:bCs/>
          <w:sz w:val="28"/>
          <w:szCs w:val="28"/>
        </w:rPr>
      </w:pPr>
      <w:r w:rsidRPr="001D2370">
        <w:rPr>
          <w:bCs/>
          <w:sz w:val="28"/>
          <w:szCs w:val="28"/>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6FF07F9D" w14:textId="77777777" w:rsidR="001D2370" w:rsidRPr="001D2370" w:rsidRDefault="001D2370" w:rsidP="001D2370">
      <w:pPr>
        <w:tabs>
          <w:tab w:val="left" w:pos="567"/>
        </w:tabs>
        <w:autoSpaceDE w:val="0"/>
        <w:autoSpaceDN w:val="0"/>
        <w:adjustRightInd w:val="0"/>
        <w:ind w:firstLine="709"/>
        <w:jc w:val="both"/>
        <w:rPr>
          <w:bCs/>
          <w:sz w:val="28"/>
          <w:szCs w:val="28"/>
        </w:rPr>
      </w:pPr>
      <w:r w:rsidRPr="001D2370">
        <w:rPr>
          <w:bCs/>
          <w:sz w:val="28"/>
          <w:szCs w:val="28"/>
        </w:rPr>
        <w:t>При определении нормативного уровня прибыли учитываются расходы, предусмотренные пунктом 31 Методических указаний.</w:t>
      </w:r>
    </w:p>
    <w:p w14:paraId="785CA8A9" w14:textId="77777777" w:rsidR="001D2370" w:rsidRPr="001D2370" w:rsidRDefault="001D2370" w:rsidP="001D2370">
      <w:pPr>
        <w:tabs>
          <w:tab w:val="left" w:pos="874"/>
        </w:tabs>
        <w:autoSpaceDE w:val="0"/>
        <w:autoSpaceDN w:val="0"/>
        <w:adjustRightInd w:val="0"/>
        <w:ind w:firstLine="709"/>
        <w:jc w:val="both"/>
        <w:rPr>
          <w:bCs/>
          <w:sz w:val="28"/>
          <w:szCs w:val="28"/>
        </w:rPr>
      </w:pPr>
      <w:bookmarkStart w:id="158" w:name="_Hlk5281286"/>
      <w:r w:rsidRPr="001D2370">
        <w:rPr>
          <w:bCs/>
          <w:sz w:val="28"/>
          <w:szCs w:val="28"/>
        </w:rPr>
        <w:t xml:space="preserve">Долгосрочными параметрами регулирования тарифов на холодное водоснабжение нормативный уровень прибыли для организации </w:t>
      </w:r>
      <w:r w:rsidRPr="001D2370">
        <w:rPr>
          <w:sz w:val="28"/>
          <w:szCs w:val="28"/>
        </w:rPr>
        <w:t>утвержден в размере 0,00%.</w:t>
      </w:r>
    </w:p>
    <w:p w14:paraId="15BF5AB3" w14:textId="77777777" w:rsidR="001D2370" w:rsidRPr="001D2370" w:rsidRDefault="001D2370" w:rsidP="001D2370">
      <w:pPr>
        <w:widowControl w:val="0"/>
        <w:tabs>
          <w:tab w:val="left" w:pos="1134"/>
        </w:tabs>
        <w:autoSpaceDE w:val="0"/>
        <w:autoSpaceDN w:val="0"/>
        <w:adjustRightInd w:val="0"/>
        <w:ind w:firstLine="709"/>
        <w:jc w:val="both"/>
        <w:rPr>
          <w:sz w:val="28"/>
          <w:szCs w:val="28"/>
        </w:rPr>
      </w:pPr>
      <w:r w:rsidRPr="001D2370">
        <w:rPr>
          <w:sz w:val="28"/>
          <w:szCs w:val="28"/>
        </w:rPr>
        <w:t xml:space="preserve">Расходы по статье на 2022 год не утверждены. Организацией расходы по данной статье для учета в необходимой валовой выручке </w:t>
      </w:r>
      <w:r w:rsidRPr="001D2370">
        <w:rPr>
          <w:sz w:val="28"/>
          <w:szCs w:val="28"/>
          <w:u w:val="single"/>
        </w:rPr>
        <w:t>не заявлены</w:t>
      </w:r>
      <w:r w:rsidRPr="001D2370">
        <w:rPr>
          <w:sz w:val="28"/>
          <w:szCs w:val="28"/>
        </w:rPr>
        <w:t xml:space="preserve">. </w:t>
      </w:r>
    </w:p>
    <w:p w14:paraId="69074FE1" w14:textId="77777777" w:rsidR="001D2370" w:rsidRPr="001D2370" w:rsidRDefault="001D2370" w:rsidP="001D2370">
      <w:pPr>
        <w:tabs>
          <w:tab w:val="left" w:pos="874"/>
        </w:tabs>
        <w:autoSpaceDE w:val="0"/>
        <w:autoSpaceDN w:val="0"/>
        <w:adjustRightInd w:val="0"/>
        <w:ind w:firstLine="709"/>
        <w:jc w:val="both"/>
        <w:rPr>
          <w:sz w:val="28"/>
          <w:szCs w:val="28"/>
        </w:rPr>
      </w:pPr>
    </w:p>
    <w:p w14:paraId="5890562F" w14:textId="77777777" w:rsidR="001D2370" w:rsidRPr="001D2370" w:rsidRDefault="001D2370" w:rsidP="001D2370">
      <w:pPr>
        <w:widowControl w:val="0"/>
        <w:tabs>
          <w:tab w:val="left" w:pos="1134"/>
        </w:tabs>
        <w:autoSpaceDE w:val="0"/>
        <w:autoSpaceDN w:val="0"/>
        <w:adjustRightInd w:val="0"/>
        <w:ind w:firstLine="709"/>
        <w:jc w:val="both"/>
        <w:rPr>
          <w:sz w:val="28"/>
          <w:szCs w:val="28"/>
        </w:rPr>
      </w:pPr>
      <w:r w:rsidRPr="001D2370">
        <w:rPr>
          <w:sz w:val="28"/>
          <w:szCs w:val="28"/>
        </w:rPr>
        <w:t>Инвестиционная программа в сфере холодного водоснабжения питьевой водой для МУП «Комфорт» (Юргинский муниципальный округ) на 2020-2022 годы не утверждена.</w:t>
      </w:r>
    </w:p>
    <w:p w14:paraId="3447350C" w14:textId="77777777" w:rsidR="001D2370" w:rsidRPr="001D2370" w:rsidRDefault="001D2370" w:rsidP="001D2370">
      <w:pPr>
        <w:tabs>
          <w:tab w:val="left" w:pos="874"/>
        </w:tabs>
        <w:autoSpaceDE w:val="0"/>
        <w:autoSpaceDN w:val="0"/>
        <w:adjustRightInd w:val="0"/>
        <w:ind w:firstLine="567"/>
        <w:jc w:val="both"/>
        <w:rPr>
          <w:sz w:val="28"/>
          <w:szCs w:val="20"/>
        </w:rPr>
      </w:pPr>
    </w:p>
    <w:p w14:paraId="2ACADD62" w14:textId="77777777" w:rsidR="001D2370" w:rsidRPr="001D2370" w:rsidRDefault="001D2370" w:rsidP="001D2370">
      <w:pPr>
        <w:tabs>
          <w:tab w:val="left" w:pos="874"/>
        </w:tabs>
        <w:autoSpaceDE w:val="0"/>
        <w:autoSpaceDN w:val="0"/>
        <w:adjustRightInd w:val="0"/>
        <w:ind w:firstLine="709"/>
        <w:rPr>
          <w:b/>
          <w:bCs/>
          <w:spacing w:val="20"/>
          <w:sz w:val="32"/>
          <w:szCs w:val="28"/>
          <w:u w:val="single"/>
        </w:rPr>
      </w:pPr>
      <w:r w:rsidRPr="001D2370">
        <w:rPr>
          <w:b/>
          <w:bCs/>
          <w:spacing w:val="20"/>
          <w:sz w:val="32"/>
          <w:szCs w:val="28"/>
          <w:u w:val="single"/>
        </w:rPr>
        <w:t>Расчетная предпринимательская прибыль</w:t>
      </w:r>
    </w:p>
    <w:p w14:paraId="439BD224" w14:textId="77777777" w:rsidR="001D2370" w:rsidRPr="001D2370" w:rsidRDefault="001D2370" w:rsidP="001D2370">
      <w:pPr>
        <w:widowControl w:val="0"/>
        <w:tabs>
          <w:tab w:val="left" w:pos="1134"/>
        </w:tabs>
        <w:autoSpaceDE w:val="0"/>
        <w:autoSpaceDN w:val="0"/>
        <w:adjustRightInd w:val="0"/>
        <w:ind w:firstLine="709"/>
        <w:jc w:val="both"/>
        <w:rPr>
          <w:bCs/>
          <w:sz w:val="28"/>
          <w:szCs w:val="28"/>
        </w:rPr>
      </w:pPr>
    </w:p>
    <w:p w14:paraId="4BD98B3D" w14:textId="77777777" w:rsidR="001D2370" w:rsidRPr="001D2370" w:rsidRDefault="001D2370" w:rsidP="001D2370">
      <w:pPr>
        <w:widowControl w:val="0"/>
        <w:tabs>
          <w:tab w:val="left" w:pos="1134"/>
        </w:tabs>
        <w:autoSpaceDE w:val="0"/>
        <w:autoSpaceDN w:val="0"/>
        <w:adjustRightInd w:val="0"/>
        <w:ind w:firstLine="709"/>
        <w:jc w:val="both"/>
        <w:rPr>
          <w:bCs/>
          <w:sz w:val="28"/>
          <w:szCs w:val="28"/>
        </w:rPr>
      </w:pPr>
      <w:r w:rsidRPr="001D2370">
        <w:rPr>
          <w:bCs/>
          <w:sz w:val="28"/>
          <w:szCs w:val="28"/>
        </w:rPr>
        <w:t xml:space="preserve">В соответствии с п. 32(1) Методических указаний расчетная предпринимательская прибыль гарантирующей организации определяется в размере 5 процентов включаемых в необходимую валовую выручку на очередной период регулирования расходов, указанных в </w:t>
      </w:r>
      <w:proofErr w:type="spellStart"/>
      <w:r w:rsidRPr="001D2370">
        <w:rPr>
          <w:bCs/>
          <w:sz w:val="28"/>
          <w:szCs w:val="28"/>
        </w:rPr>
        <w:t>п.п</w:t>
      </w:r>
      <w:proofErr w:type="spellEnd"/>
      <w:r w:rsidRPr="001D2370">
        <w:rPr>
          <w:bCs/>
          <w:sz w:val="28"/>
          <w:szCs w:val="28"/>
        </w:rPr>
        <w:t>. 1 - 7 п. 15 Методических указаний, с учетом особенностей, предусмотренных п. 47(2) Основ ценообразования.</w:t>
      </w:r>
    </w:p>
    <w:p w14:paraId="73BF8D08" w14:textId="77777777" w:rsidR="001D2370" w:rsidRPr="001D2370" w:rsidRDefault="001D2370" w:rsidP="001D2370">
      <w:pPr>
        <w:widowControl w:val="0"/>
        <w:tabs>
          <w:tab w:val="left" w:pos="1134"/>
        </w:tabs>
        <w:autoSpaceDE w:val="0"/>
        <w:autoSpaceDN w:val="0"/>
        <w:adjustRightInd w:val="0"/>
        <w:ind w:firstLine="709"/>
        <w:jc w:val="both"/>
        <w:rPr>
          <w:bCs/>
          <w:sz w:val="28"/>
          <w:szCs w:val="28"/>
        </w:rPr>
      </w:pPr>
      <w:r w:rsidRPr="001D2370">
        <w:rPr>
          <w:bCs/>
          <w:sz w:val="28"/>
          <w:szCs w:val="28"/>
        </w:rPr>
        <w:t>Согласно п. 47(2) Основ ценообразования при установлении (корректировке) тарифов в сфере водоснабжения и (или) водоотведения на 2018 год и последующие периоды регулирования расчетная предпринимательская прибыль гарантирующей организации не устанавливается для регулируемой организации:</w:t>
      </w:r>
    </w:p>
    <w:p w14:paraId="16925F00" w14:textId="77777777" w:rsidR="001D2370" w:rsidRPr="001D2370" w:rsidRDefault="001D2370" w:rsidP="001D2370">
      <w:pPr>
        <w:widowControl w:val="0"/>
        <w:tabs>
          <w:tab w:val="left" w:pos="1134"/>
        </w:tabs>
        <w:autoSpaceDE w:val="0"/>
        <w:autoSpaceDN w:val="0"/>
        <w:adjustRightInd w:val="0"/>
        <w:ind w:firstLine="709"/>
        <w:jc w:val="both"/>
        <w:rPr>
          <w:bCs/>
          <w:sz w:val="28"/>
          <w:szCs w:val="28"/>
        </w:rPr>
      </w:pPr>
      <w:r w:rsidRPr="001D2370">
        <w:rPr>
          <w:bCs/>
          <w:sz w:val="28"/>
          <w:szCs w:val="28"/>
        </w:rPr>
        <w:t>- являющейся государственным или муниципальным унитарным предприятием;</w:t>
      </w:r>
    </w:p>
    <w:p w14:paraId="0853367B" w14:textId="77777777" w:rsidR="001D2370" w:rsidRPr="001D2370" w:rsidRDefault="001D2370" w:rsidP="001D2370">
      <w:pPr>
        <w:widowControl w:val="0"/>
        <w:tabs>
          <w:tab w:val="left" w:pos="1134"/>
        </w:tabs>
        <w:autoSpaceDE w:val="0"/>
        <w:autoSpaceDN w:val="0"/>
        <w:adjustRightInd w:val="0"/>
        <w:ind w:firstLine="709"/>
        <w:jc w:val="both"/>
        <w:rPr>
          <w:bCs/>
          <w:sz w:val="28"/>
          <w:szCs w:val="28"/>
        </w:rPr>
      </w:pPr>
      <w:r w:rsidRPr="001D2370">
        <w:rPr>
          <w:bCs/>
          <w:sz w:val="28"/>
          <w:szCs w:val="28"/>
        </w:rPr>
        <w:t>- владеющей объектом (объектами) централизованных систем водоснабжения и (или) водоотведения исключительно на основании договора (договоров) аренды, заключенного на срок менее 3 лет.</w:t>
      </w:r>
    </w:p>
    <w:p w14:paraId="7B5DB7FD" w14:textId="77777777" w:rsidR="001D2370" w:rsidRPr="001D2370" w:rsidRDefault="001D2370" w:rsidP="001D2370">
      <w:pPr>
        <w:widowControl w:val="0"/>
        <w:tabs>
          <w:tab w:val="left" w:pos="1134"/>
        </w:tabs>
        <w:autoSpaceDE w:val="0"/>
        <w:autoSpaceDN w:val="0"/>
        <w:adjustRightInd w:val="0"/>
        <w:ind w:firstLine="709"/>
        <w:jc w:val="both"/>
        <w:rPr>
          <w:bCs/>
          <w:sz w:val="28"/>
          <w:szCs w:val="28"/>
        </w:rPr>
      </w:pPr>
      <w:r w:rsidRPr="001D2370">
        <w:rPr>
          <w:bCs/>
          <w:sz w:val="28"/>
          <w:szCs w:val="28"/>
        </w:rPr>
        <w:t xml:space="preserve">На основании вышеизложенного, в соответствии с п. 47(2) Основ ценообразования расходы по данной статье </w:t>
      </w:r>
      <w:r w:rsidRPr="001D2370">
        <w:rPr>
          <w:bCs/>
          <w:sz w:val="28"/>
          <w:szCs w:val="28"/>
          <w:u w:val="single"/>
        </w:rPr>
        <w:t>не подлежат включению</w:t>
      </w:r>
      <w:r w:rsidRPr="001D2370">
        <w:rPr>
          <w:bCs/>
          <w:sz w:val="28"/>
          <w:szCs w:val="28"/>
        </w:rPr>
        <w:t xml:space="preserve"> в необходимую валовую выручку рассматриваемого предприятия, в связи с тем, что оно является муниципальным.</w:t>
      </w:r>
    </w:p>
    <w:p w14:paraId="556864A9" w14:textId="77777777" w:rsidR="001D2370" w:rsidRPr="001D2370" w:rsidRDefault="001D2370" w:rsidP="001D2370">
      <w:pPr>
        <w:widowControl w:val="0"/>
        <w:tabs>
          <w:tab w:val="left" w:pos="1134"/>
        </w:tabs>
        <w:autoSpaceDE w:val="0"/>
        <w:autoSpaceDN w:val="0"/>
        <w:adjustRightInd w:val="0"/>
        <w:ind w:firstLine="709"/>
        <w:jc w:val="both"/>
        <w:rPr>
          <w:sz w:val="28"/>
          <w:szCs w:val="28"/>
        </w:rPr>
      </w:pPr>
      <w:r w:rsidRPr="001D2370">
        <w:rPr>
          <w:sz w:val="28"/>
          <w:szCs w:val="28"/>
        </w:rPr>
        <w:t xml:space="preserve">Расходы по статье на 2022 год не утверждены. Организацией расходы по данной статье для учета в необходимой валовой выручке </w:t>
      </w:r>
      <w:r w:rsidRPr="001D2370">
        <w:rPr>
          <w:sz w:val="28"/>
          <w:szCs w:val="28"/>
          <w:u w:val="single"/>
        </w:rPr>
        <w:t>не заявлены</w:t>
      </w:r>
      <w:r w:rsidRPr="001D2370">
        <w:rPr>
          <w:sz w:val="28"/>
          <w:szCs w:val="28"/>
        </w:rPr>
        <w:t xml:space="preserve">. </w:t>
      </w:r>
    </w:p>
    <w:p w14:paraId="20EA9C0F" w14:textId="77777777" w:rsidR="001D2370" w:rsidRPr="001D2370" w:rsidRDefault="001D2370" w:rsidP="001D2370">
      <w:pPr>
        <w:tabs>
          <w:tab w:val="left" w:pos="730"/>
        </w:tabs>
        <w:autoSpaceDE w:val="0"/>
        <w:autoSpaceDN w:val="0"/>
        <w:adjustRightInd w:val="0"/>
        <w:ind w:firstLine="571"/>
        <w:jc w:val="both"/>
        <w:rPr>
          <w:sz w:val="22"/>
          <w:szCs w:val="52"/>
        </w:rPr>
      </w:pPr>
    </w:p>
    <w:bookmarkEnd w:id="158"/>
    <w:p w14:paraId="6371BE2B" w14:textId="77777777" w:rsidR="001D2370" w:rsidRPr="001D2370" w:rsidRDefault="001D2370" w:rsidP="001D2370">
      <w:pPr>
        <w:widowControl w:val="0"/>
        <w:tabs>
          <w:tab w:val="left" w:pos="998"/>
        </w:tabs>
        <w:autoSpaceDE w:val="0"/>
        <w:autoSpaceDN w:val="0"/>
        <w:adjustRightInd w:val="0"/>
        <w:ind w:firstLine="709"/>
        <w:rPr>
          <w:b/>
          <w:spacing w:val="20"/>
          <w:sz w:val="32"/>
          <w:szCs w:val="28"/>
          <w:u w:val="single"/>
        </w:rPr>
      </w:pPr>
      <w:r w:rsidRPr="001D2370">
        <w:rPr>
          <w:b/>
          <w:spacing w:val="20"/>
          <w:sz w:val="32"/>
          <w:szCs w:val="28"/>
          <w:u w:val="single"/>
        </w:rPr>
        <w:t xml:space="preserve">Корректировка необходимой валовой выручки </w:t>
      </w:r>
    </w:p>
    <w:p w14:paraId="1D9965D8" w14:textId="77777777" w:rsidR="001D2370" w:rsidRPr="001D2370" w:rsidRDefault="001D2370" w:rsidP="001D2370">
      <w:pPr>
        <w:widowControl w:val="0"/>
        <w:tabs>
          <w:tab w:val="left" w:pos="998"/>
        </w:tabs>
        <w:autoSpaceDE w:val="0"/>
        <w:autoSpaceDN w:val="0"/>
        <w:adjustRightInd w:val="0"/>
        <w:ind w:firstLine="709"/>
        <w:jc w:val="center"/>
        <w:rPr>
          <w:b/>
          <w:sz w:val="16"/>
          <w:szCs w:val="28"/>
          <w:u w:val="single"/>
        </w:rPr>
      </w:pPr>
    </w:p>
    <w:p w14:paraId="20E4CA5D" w14:textId="77777777" w:rsidR="001D2370" w:rsidRPr="001D2370" w:rsidRDefault="001D2370" w:rsidP="001D2370">
      <w:pPr>
        <w:widowControl w:val="0"/>
        <w:tabs>
          <w:tab w:val="left" w:pos="998"/>
        </w:tabs>
        <w:autoSpaceDE w:val="0"/>
        <w:autoSpaceDN w:val="0"/>
        <w:adjustRightInd w:val="0"/>
        <w:ind w:firstLine="709"/>
        <w:jc w:val="both"/>
        <w:rPr>
          <w:b/>
          <w:sz w:val="28"/>
          <w:szCs w:val="28"/>
        </w:rPr>
      </w:pPr>
      <w:r w:rsidRPr="001D2370">
        <w:rPr>
          <w:b/>
          <w:sz w:val="28"/>
          <w:szCs w:val="28"/>
        </w:rPr>
        <w:t>«Корректировка необходимой валовой выручки в целях сглаживания тарифов»</w:t>
      </w:r>
    </w:p>
    <w:p w14:paraId="043422C9"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32"/>
        </w:rPr>
        <w:t xml:space="preserve">Регулирующим органом расходы по статье на 2022 год не утверждены. </w:t>
      </w:r>
      <w:r w:rsidRPr="001D2370">
        <w:rPr>
          <w:sz w:val="28"/>
          <w:szCs w:val="28"/>
        </w:rPr>
        <w:t>Организацией расходы по данной статье для учета в необходимой валовой выручке не заявлены.</w:t>
      </w:r>
    </w:p>
    <w:p w14:paraId="5F273A0E"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Кузбасса может производиться корректировка общей суммы необходимой валовой выручки. Расчет величины сглаживания необходимой валовой выручки рассчитывается по следующей формуле в соответствии с п. 42 Методических указаний:</w:t>
      </w:r>
    </w:p>
    <w:p w14:paraId="7EEB1E66" w14:textId="77777777" w:rsidR="001D2370" w:rsidRPr="001D2370" w:rsidRDefault="001D2370" w:rsidP="001D2370">
      <w:pPr>
        <w:widowControl w:val="0"/>
        <w:autoSpaceDE w:val="0"/>
        <w:autoSpaceDN w:val="0"/>
        <w:adjustRightInd w:val="0"/>
        <w:ind w:firstLine="709"/>
        <w:jc w:val="both"/>
        <w:rPr>
          <w:sz w:val="10"/>
          <w:szCs w:val="28"/>
        </w:rPr>
      </w:pPr>
    </w:p>
    <w:p w14:paraId="1CFA1DCD" w14:textId="77777777" w:rsidR="001D2370" w:rsidRPr="001D2370" w:rsidRDefault="001D2370" w:rsidP="001D2370">
      <w:pPr>
        <w:widowControl w:val="0"/>
        <w:autoSpaceDE w:val="0"/>
        <w:autoSpaceDN w:val="0"/>
        <w:adjustRightInd w:val="0"/>
        <w:ind w:firstLine="709"/>
        <w:jc w:val="center"/>
        <w:rPr>
          <w:position w:val="-16"/>
        </w:rPr>
      </w:pPr>
      <w:r w:rsidRPr="001D2370">
        <w:rPr>
          <w:noProof/>
          <w:position w:val="-16"/>
        </w:rPr>
        <w:drawing>
          <wp:inline distT="0" distB="0" distL="0" distR="0" wp14:anchorId="1CD99583" wp14:editId="624989FF">
            <wp:extent cx="3413125" cy="393700"/>
            <wp:effectExtent l="0" t="0" r="0" b="6350"/>
            <wp:docPr id="22511" name="Рисунок 2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413125" cy="393700"/>
                    </a:xfrm>
                    <a:prstGeom prst="rect">
                      <a:avLst/>
                    </a:prstGeom>
                    <a:noFill/>
                    <a:ln>
                      <a:noFill/>
                    </a:ln>
                  </pic:spPr>
                </pic:pic>
              </a:graphicData>
            </a:graphic>
          </wp:inline>
        </w:drawing>
      </w:r>
      <w:r w:rsidRPr="001D2370">
        <w:rPr>
          <w:position w:val="-16"/>
        </w:rPr>
        <w:t>,</w:t>
      </w:r>
    </w:p>
    <w:p w14:paraId="425606EE"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где:</w:t>
      </w:r>
    </w:p>
    <w:p w14:paraId="7954C0E8"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3A3FD973" wp14:editId="3E85D423">
            <wp:extent cx="669925" cy="351155"/>
            <wp:effectExtent l="0" t="0" r="0" b="0"/>
            <wp:docPr id="22512" name="Рисунок 2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69925" cy="351155"/>
                    </a:xfrm>
                    <a:prstGeom prst="rect">
                      <a:avLst/>
                    </a:prstGeom>
                    <a:noFill/>
                    <a:ln>
                      <a:noFill/>
                    </a:ln>
                  </pic:spPr>
                </pic:pic>
              </a:graphicData>
            </a:graphic>
          </wp:inline>
        </w:drawing>
      </w:r>
      <w:r w:rsidRPr="001D2370">
        <w:rPr>
          <w:sz w:val="28"/>
          <w:szCs w:val="28"/>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43798C6D"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4"/>
          <w:sz w:val="28"/>
          <w:szCs w:val="28"/>
        </w:rPr>
        <w:drawing>
          <wp:inline distT="0" distB="0" distL="0" distR="0" wp14:anchorId="2F2827DF" wp14:editId="328E51BB">
            <wp:extent cx="701675" cy="351155"/>
            <wp:effectExtent l="0" t="0" r="0" b="0"/>
            <wp:docPr id="22513" name="Рисунок 2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01675" cy="351155"/>
                    </a:xfrm>
                    <a:prstGeom prst="rect">
                      <a:avLst/>
                    </a:prstGeom>
                    <a:noFill/>
                    <a:ln>
                      <a:noFill/>
                    </a:ln>
                  </pic:spPr>
                </pic:pic>
              </a:graphicData>
            </a:graphic>
          </wp:inline>
        </w:drawing>
      </w:r>
      <w:r w:rsidRPr="001D2370">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290D0D16"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18E243DC" wp14:editId="3B5208FE">
            <wp:extent cx="627380" cy="351155"/>
            <wp:effectExtent l="0" t="0" r="0" b="0"/>
            <wp:docPr id="22514" name="Рисунок 2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27380" cy="351155"/>
                    </a:xfrm>
                    <a:prstGeom prst="rect">
                      <a:avLst/>
                    </a:prstGeom>
                    <a:noFill/>
                    <a:ln>
                      <a:noFill/>
                    </a:ln>
                  </pic:spPr>
                </pic:pic>
              </a:graphicData>
            </a:graphic>
          </wp:inline>
        </w:drawing>
      </w:r>
      <w:r w:rsidRPr="001D2370">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74BBD683" w14:textId="77777777" w:rsidR="001D2370" w:rsidRPr="001D2370" w:rsidRDefault="001D2370" w:rsidP="001D2370">
      <w:pPr>
        <w:widowControl w:val="0"/>
        <w:autoSpaceDE w:val="0"/>
        <w:autoSpaceDN w:val="0"/>
        <w:adjustRightInd w:val="0"/>
        <w:jc w:val="both"/>
        <w:rPr>
          <w:sz w:val="16"/>
          <w:szCs w:val="28"/>
        </w:rPr>
      </w:pPr>
    </w:p>
    <w:p w14:paraId="65215167" w14:textId="77777777" w:rsidR="001D2370" w:rsidRPr="001D2370" w:rsidRDefault="001D2370" w:rsidP="001D2370">
      <w:pPr>
        <w:widowControl w:val="0"/>
        <w:tabs>
          <w:tab w:val="left" w:pos="816"/>
        </w:tabs>
        <w:autoSpaceDE w:val="0"/>
        <w:autoSpaceDN w:val="0"/>
        <w:adjustRightInd w:val="0"/>
        <w:ind w:firstLine="709"/>
        <w:jc w:val="both"/>
        <w:rPr>
          <w:sz w:val="28"/>
          <w:szCs w:val="28"/>
        </w:rPr>
      </w:pPr>
      <w:r w:rsidRPr="001D2370">
        <w:rPr>
          <w:sz w:val="28"/>
          <w:szCs w:val="28"/>
        </w:rPr>
        <w:t>В соответствии с вышеуказанным пунктом Методических указаний, в целях недопущения резких изменений уровня тарифов специалистом регулирующего органа произведена корректировка общей суммы необходимой валовой выручки 2021 года в сторону уменьшения на сумму 492,69 тыс. руб.</w:t>
      </w:r>
    </w:p>
    <w:p w14:paraId="4A3CD953" w14:textId="77777777" w:rsidR="001D2370" w:rsidRPr="001D2370" w:rsidRDefault="001D2370" w:rsidP="001D2370">
      <w:pPr>
        <w:widowControl w:val="0"/>
        <w:tabs>
          <w:tab w:val="left" w:pos="816"/>
        </w:tabs>
        <w:autoSpaceDE w:val="0"/>
        <w:autoSpaceDN w:val="0"/>
        <w:adjustRightInd w:val="0"/>
        <w:ind w:firstLine="709"/>
        <w:jc w:val="both"/>
        <w:rPr>
          <w:sz w:val="28"/>
          <w:szCs w:val="28"/>
        </w:rPr>
      </w:pPr>
      <w:r w:rsidRPr="001D2370">
        <w:rPr>
          <w:sz w:val="28"/>
          <w:szCs w:val="28"/>
        </w:rPr>
        <w:t>При корректировке 2022 года учтена сумма сглаживания 492,69 тыс. руб. в сторону увеличения.</w:t>
      </w:r>
    </w:p>
    <w:p w14:paraId="1B6A1720" w14:textId="77777777" w:rsidR="001D2370" w:rsidRPr="001D2370" w:rsidRDefault="001D2370" w:rsidP="001D2370">
      <w:pPr>
        <w:widowControl w:val="0"/>
        <w:tabs>
          <w:tab w:val="left" w:pos="1134"/>
        </w:tabs>
        <w:autoSpaceDE w:val="0"/>
        <w:autoSpaceDN w:val="0"/>
        <w:adjustRightInd w:val="0"/>
        <w:ind w:firstLine="709"/>
        <w:jc w:val="both"/>
        <w:rPr>
          <w:sz w:val="12"/>
          <w:szCs w:val="28"/>
        </w:rPr>
      </w:pPr>
    </w:p>
    <w:tbl>
      <w:tblPr>
        <w:tblStyle w:val="364"/>
        <w:tblW w:w="0" w:type="auto"/>
        <w:jc w:val="center"/>
        <w:tblLook w:val="04A0" w:firstRow="1" w:lastRow="0" w:firstColumn="1" w:lastColumn="0" w:noHBand="0" w:noVBand="1"/>
      </w:tblPr>
      <w:tblGrid>
        <w:gridCol w:w="3256"/>
        <w:gridCol w:w="1701"/>
        <w:gridCol w:w="1559"/>
        <w:gridCol w:w="1539"/>
        <w:gridCol w:w="1289"/>
      </w:tblGrid>
      <w:tr w:rsidR="001D2370" w:rsidRPr="001D2370" w14:paraId="18D19ED6" w14:textId="77777777" w:rsidTr="001A60FA">
        <w:trPr>
          <w:jc w:val="center"/>
        </w:trPr>
        <w:tc>
          <w:tcPr>
            <w:tcW w:w="3256" w:type="dxa"/>
            <w:vAlign w:val="center"/>
          </w:tcPr>
          <w:p w14:paraId="5005F586" w14:textId="77777777" w:rsidR="001D2370" w:rsidRPr="001D2370" w:rsidRDefault="001D2370" w:rsidP="001D2370">
            <w:pPr>
              <w:widowControl w:val="0"/>
              <w:tabs>
                <w:tab w:val="left" w:pos="1134"/>
              </w:tabs>
              <w:autoSpaceDE w:val="0"/>
              <w:autoSpaceDN w:val="0"/>
              <w:adjustRightInd w:val="0"/>
              <w:jc w:val="both"/>
            </w:pPr>
            <w:r w:rsidRPr="001D2370">
              <w:t>Показатель</w:t>
            </w:r>
          </w:p>
        </w:tc>
        <w:tc>
          <w:tcPr>
            <w:tcW w:w="1701" w:type="dxa"/>
            <w:vAlign w:val="center"/>
          </w:tcPr>
          <w:p w14:paraId="0FA8F9CA" w14:textId="77777777" w:rsidR="001D2370" w:rsidRPr="001D2370" w:rsidRDefault="001D2370" w:rsidP="001D2370">
            <w:pPr>
              <w:widowControl w:val="0"/>
              <w:tabs>
                <w:tab w:val="left" w:pos="1134"/>
              </w:tabs>
              <w:autoSpaceDE w:val="0"/>
              <w:autoSpaceDN w:val="0"/>
              <w:adjustRightInd w:val="0"/>
              <w:jc w:val="center"/>
            </w:pPr>
            <w:r w:rsidRPr="001D2370">
              <w:t>2020 год</w:t>
            </w:r>
          </w:p>
        </w:tc>
        <w:tc>
          <w:tcPr>
            <w:tcW w:w="1559" w:type="dxa"/>
            <w:vAlign w:val="center"/>
          </w:tcPr>
          <w:p w14:paraId="60836145" w14:textId="77777777" w:rsidR="001D2370" w:rsidRPr="001D2370" w:rsidRDefault="001D2370" w:rsidP="001D2370">
            <w:pPr>
              <w:widowControl w:val="0"/>
              <w:tabs>
                <w:tab w:val="left" w:pos="1134"/>
              </w:tabs>
              <w:autoSpaceDE w:val="0"/>
              <w:autoSpaceDN w:val="0"/>
              <w:adjustRightInd w:val="0"/>
              <w:jc w:val="center"/>
            </w:pPr>
            <w:r w:rsidRPr="001D2370">
              <w:t>2021 год</w:t>
            </w:r>
          </w:p>
        </w:tc>
        <w:tc>
          <w:tcPr>
            <w:tcW w:w="1539" w:type="dxa"/>
            <w:vAlign w:val="center"/>
          </w:tcPr>
          <w:p w14:paraId="2B377852" w14:textId="77777777" w:rsidR="001D2370" w:rsidRPr="001D2370" w:rsidRDefault="001D2370" w:rsidP="001D2370">
            <w:pPr>
              <w:widowControl w:val="0"/>
              <w:tabs>
                <w:tab w:val="left" w:pos="1134"/>
              </w:tabs>
              <w:autoSpaceDE w:val="0"/>
              <w:autoSpaceDN w:val="0"/>
              <w:adjustRightInd w:val="0"/>
              <w:jc w:val="center"/>
            </w:pPr>
            <w:r w:rsidRPr="001D2370">
              <w:t>2022 год</w:t>
            </w:r>
          </w:p>
        </w:tc>
        <w:tc>
          <w:tcPr>
            <w:tcW w:w="1289" w:type="dxa"/>
            <w:vAlign w:val="center"/>
          </w:tcPr>
          <w:p w14:paraId="0A0FBCFB" w14:textId="77777777" w:rsidR="001D2370" w:rsidRPr="001D2370" w:rsidRDefault="001D2370" w:rsidP="001D2370">
            <w:pPr>
              <w:widowControl w:val="0"/>
              <w:tabs>
                <w:tab w:val="left" w:pos="1134"/>
              </w:tabs>
              <w:autoSpaceDE w:val="0"/>
              <w:autoSpaceDN w:val="0"/>
              <w:adjustRightInd w:val="0"/>
              <w:jc w:val="center"/>
            </w:pPr>
            <w:r w:rsidRPr="001D2370">
              <w:t>ИТОГО:</w:t>
            </w:r>
          </w:p>
        </w:tc>
      </w:tr>
      <w:tr w:rsidR="001D2370" w:rsidRPr="001D2370" w14:paraId="68BB693A" w14:textId="77777777" w:rsidTr="001A60FA">
        <w:trPr>
          <w:jc w:val="center"/>
        </w:trPr>
        <w:tc>
          <w:tcPr>
            <w:tcW w:w="3256" w:type="dxa"/>
            <w:vAlign w:val="center"/>
          </w:tcPr>
          <w:p w14:paraId="3CC72D51" w14:textId="77777777" w:rsidR="001D2370" w:rsidRPr="001D2370" w:rsidRDefault="001D2370" w:rsidP="001D2370">
            <w:pPr>
              <w:widowControl w:val="0"/>
              <w:tabs>
                <w:tab w:val="left" w:pos="1134"/>
              </w:tabs>
              <w:autoSpaceDE w:val="0"/>
              <w:autoSpaceDN w:val="0"/>
              <w:adjustRightInd w:val="0"/>
              <w:jc w:val="both"/>
            </w:pPr>
            <w:r w:rsidRPr="001D2370">
              <w:t>Корректировка НВВ в целях сглаживания</w:t>
            </w:r>
          </w:p>
        </w:tc>
        <w:tc>
          <w:tcPr>
            <w:tcW w:w="1701" w:type="dxa"/>
            <w:vAlign w:val="center"/>
          </w:tcPr>
          <w:p w14:paraId="40225165" w14:textId="77777777" w:rsidR="001D2370" w:rsidRPr="001D2370" w:rsidRDefault="001D2370" w:rsidP="001D2370">
            <w:pPr>
              <w:widowControl w:val="0"/>
              <w:tabs>
                <w:tab w:val="left" w:pos="1134"/>
              </w:tabs>
              <w:autoSpaceDE w:val="0"/>
              <w:autoSpaceDN w:val="0"/>
              <w:adjustRightInd w:val="0"/>
              <w:jc w:val="center"/>
            </w:pPr>
            <w:r w:rsidRPr="001D2370">
              <w:t>0,00</w:t>
            </w:r>
          </w:p>
        </w:tc>
        <w:tc>
          <w:tcPr>
            <w:tcW w:w="1559" w:type="dxa"/>
            <w:vAlign w:val="center"/>
          </w:tcPr>
          <w:p w14:paraId="7F9968C7" w14:textId="77777777" w:rsidR="001D2370" w:rsidRPr="001D2370" w:rsidRDefault="001D2370" w:rsidP="001D2370">
            <w:pPr>
              <w:widowControl w:val="0"/>
              <w:tabs>
                <w:tab w:val="left" w:pos="1134"/>
              </w:tabs>
              <w:autoSpaceDE w:val="0"/>
              <w:autoSpaceDN w:val="0"/>
              <w:adjustRightInd w:val="0"/>
              <w:jc w:val="center"/>
            </w:pPr>
            <w:r w:rsidRPr="001D2370">
              <w:t>-492,69</w:t>
            </w:r>
          </w:p>
        </w:tc>
        <w:tc>
          <w:tcPr>
            <w:tcW w:w="1539" w:type="dxa"/>
            <w:vAlign w:val="center"/>
          </w:tcPr>
          <w:p w14:paraId="3B55995F" w14:textId="77777777" w:rsidR="001D2370" w:rsidRPr="001D2370" w:rsidRDefault="001D2370" w:rsidP="001D2370">
            <w:pPr>
              <w:widowControl w:val="0"/>
              <w:tabs>
                <w:tab w:val="left" w:pos="1134"/>
              </w:tabs>
              <w:autoSpaceDE w:val="0"/>
              <w:autoSpaceDN w:val="0"/>
              <w:adjustRightInd w:val="0"/>
              <w:jc w:val="center"/>
            </w:pPr>
            <w:r w:rsidRPr="001D2370">
              <w:t>+492,69</w:t>
            </w:r>
          </w:p>
        </w:tc>
        <w:tc>
          <w:tcPr>
            <w:tcW w:w="1289" w:type="dxa"/>
            <w:vAlign w:val="center"/>
          </w:tcPr>
          <w:p w14:paraId="5DE9ADBF" w14:textId="77777777" w:rsidR="001D2370" w:rsidRPr="001D2370" w:rsidRDefault="001D2370" w:rsidP="001D2370">
            <w:pPr>
              <w:widowControl w:val="0"/>
              <w:tabs>
                <w:tab w:val="left" w:pos="1134"/>
              </w:tabs>
              <w:autoSpaceDE w:val="0"/>
              <w:autoSpaceDN w:val="0"/>
              <w:adjustRightInd w:val="0"/>
              <w:jc w:val="center"/>
            </w:pPr>
            <w:r w:rsidRPr="001D2370">
              <w:t>0,00</w:t>
            </w:r>
          </w:p>
        </w:tc>
      </w:tr>
    </w:tbl>
    <w:p w14:paraId="78C0C509" w14:textId="77777777" w:rsidR="001D2370" w:rsidRPr="001D2370" w:rsidRDefault="001D2370" w:rsidP="001D2370">
      <w:pPr>
        <w:tabs>
          <w:tab w:val="left" w:pos="998"/>
        </w:tabs>
        <w:autoSpaceDE w:val="0"/>
        <w:autoSpaceDN w:val="0"/>
        <w:adjustRightInd w:val="0"/>
        <w:ind w:firstLine="576"/>
        <w:jc w:val="both"/>
        <w:rPr>
          <w:sz w:val="28"/>
          <w:szCs w:val="28"/>
        </w:rPr>
      </w:pPr>
    </w:p>
    <w:p w14:paraId="1653EAD9" w14:textId="77777777" w:rsidR="001D2370" w:rsidRPr="001D2370" w:rsidRDefault="001D2370" w:rsidP="001D2370">
      <w:pPr>
        <w:widowControl w:val="0"/>
        <w:autoSpaceDE w:val="0"/>
        <w:autoSpaceDN w:val="0"/>
        <w:adjustRightInd w:val="0"/>
        <w:ind w:firstLine="709"/>
        <w:jc w:val="both"/>
        <w:rPr>
          <w:b/>
          <w:sz w:val="28"/>
          <w:szCs w:val="28"/>
        </w:rPr>
      </w:pPr>
      <w:bookmarkStart w:id="159" w:name="_Hlk88214723"/>
      <w:r w:rsidRPr="001D2370">
        <w:rPr>
          <w:b/>
          <w:sz w:val="28"/>
          <w:szCs w:val="28"/>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bookmarkEnd w:id="159"/>
    <w:p w14:paraId="2C6554FC"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32"/>
        </w:rPr>
        <w:t xml:space="preserve">Регулирующим органом расходы по статье на 2022 год не утверждены. </w:t>
      </w:r>
      <w:r w:rsidRPr="001D2370">
        <w:rPr>
          <w:sz w:val="28"/>
          <w:szCs w:val="28"/>
        </w:rPr>
        <w:t>Организацией расходы по данной статье для учета в необходимой валовой выручке не заявлены.</w:t>
      </w:r>
    </w:p>
    <w:p w14:paraId="467A0C55" w14:textId="77777777" w:rsidR="001D2370" w:rsidRPr="001D2370" w:rsidRDefault="001D2370" w:rsidP="001D2370">
      <w:pPr>
        <w:widowControl w:val="0"/>
        <w:autoSpaceDE w:val="0"/>
        <w:autoSpaceDN w:val="0"/>
        <w:adjustRightInd w:val="0"/>
        <w:ind w:firstLine="709"/>
        <w:jc w:val="both"/>
        <w:rPr>
          <w:bCs/>
          <w:sz w:val="28"/>
          <w:szCs w:val="28"/>
        </w:rPr>
      </w:pPr>
    </w:p>
    <w:p w14:paraId="5337E8FA" w14:textId="77777777" w:rsidR="001D2370" w:rsidRPr="001D2370" w:rsidRDefault="001D2370" w:rsidP="001D2370">
      <w:pPr>
        <w:widowControl w:val="0"/>
        <w:autoSpaceDE w:val="0"/>
        <w:autoSpaceDN w:val="0"/>
        <w:adjustRightInd w:val="0"/>
        <w:ind w:firstLine="709"/>
        <w:jc w:val="both"/>
        <w:rPr>
          <w:bCs/>
          <w:sz w:val="28"/>
          <w:szCs w:val="28"/>
        </w:rPr>
      </w:pPr>
      <w:r w:rsidRPr="001D2370">
        <w:rPr>
          <w:bCs/>
          <w:sz w:val="28"/>
          <w:szCs w:val="28"/>
        </w:rPr>
        <w:t>В соответствии с п. 91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(33) с применением данных за последний расчетный период регулирования, по которому имеются фактические значения.</w:t>
      </w:r>
    </w:p>
    <w:p w14:paraId="22F19F54" w14:textId="77777777" w:rsidR="001D2370" w:rsidRPr="001D2370" w:rsidRDefault="001D2370" w:rsidP="001D2370">
      <w:pPr>
        <w:widowControl w:val="0"/>
        <w:autoSpaceDE w:val="0"/>
        <w:autoSpaceDN w:val="0"/>
        <w:adjustRightInd w:val="0"/>
        <w:jc w:val="both"/>
        <w:outlineLvl w:val="0"/>
        <w:rPr>
          <w:bCs/>
          <w:sz w:val="16"/>
          <w:szCs w:val="28"/>
        </w:rPr>
      </w:pPr>
    </w:p>
    <w:p w14:paraId="2A7A318F" w14:textId="77777777" w:rsidR="001D2370" w:rsidRPr="001D2370" w:rsidRDefault="001D2370" w:rsidP="001D2370">
      <w:pPr>
        <w:widowControl w:val="0"/>
        <w:autoSpaceDE w:val="0"/>
        <w:autoSpaceDN w:val="0"/>
        <w:adjustRightInd w:val="0"/>
        <w:jc w:val="center"/>
        <w:rPr>
          <w:bCs/>
          <w:sz w:val="28"/>
          <w:szCs w:val="28"/>
        </w:rPr>
      </w:pPr>
      <w:r w:rsidRPr="001D2370">
        <w:rPr>
          <w:bCs/>
          <w:noProof/>
          <w:position w:val="-12"/>
          <w:sz w:val="28"/>
          <w:szCs w:val="28"/>
        </w:rPr>
        <w:drawing>
          <wp:inline distT="0" distB="0" distL="0" distR="0" wp14:anchorId="552FC958" wp14:editId="254C2357">
            <wp:extent cx="2785745" cy="34036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785745" cy="340360"/>
                    </a:xfrm>
                    <a:prstGeom prst="rect">
                      <a:avLst/>
                    </a:prstGeom>
                    <a:noFill/>
                    <a:ln>
                      <a:noFill/>
                    </a:ln>
                  </pic:spPr>
                </pic:pic>
              </a:graphicData>
            </a:graphic>
          </wp:inline>
        </w:drawing>
      </w:r>
    </w:p>
    <w:p w14:paraId="2CCBFED6" w14:textId="77777777" w:rsidR="001D2370" w:rsidRPr="001D2370" w:rsidRDefault="001D2370" w:rsidP="001D2370">
      <w:pPr>
        <w:widowControl w:val="0"/>
        <w:autoSpaceDE w:val="0"/>
        <w:autoSpaceDN w:val="0"/>
        <w:adjustRightInd w:val="0"/>
        <w:ind w:firstLine="709"/>
        <w:jc w:val="both"/>
        <w:rPr>
          <w:bCs/>
          <w:sz w:val="28"/>
          <w:szCs w:val="28"/>
        </w:rPr>
      </w:pPr>
      <w:r w:rsidRPr="001D2370">
        <w:rPr>
          <w:bCs/>
          <w:sz w:val="28"/>
          <w:szCs w:val="28"/>
        </w:rPr>
        <w:t>где:</w:t>
      </w:r>
    </w:p>
    <w:p w14:paraId="28FC20F3" w14:textId="77777777" w:rsidR="001D2370" w:rsidRPr="001D2370" w:rsidRDefault="001D2370" w:rsidP="001D2370">
      <w:pPr>
        <w:widowControl w:val="0"/>
        <w:autoSpaceDE w:val="0"/>
        <w:autoSpaceDN w:val="0"/>
        <w:adjustRightInd w:val="0"/>
        <w:ind w:firstLine="709"/>
        <w:jc w:val="both"/>
        <w:rPr>
          <w:bCs/>
          <w:sz w:val="28"/>
          <w:szCs w:val="28"/>
        </w:rPr>
      </w:pPr>
      <w:r w:rsidRPr="001D2370">
        <w:rPr>
          <w:bCs/>
          <w:noProof/>
          <w:position w:val="-12"/>
          <w:sz w:val="28"/>
          <w:szCs w:val="28"/>
        </w:rPr>
        <w:drawing>
          <wp:inline distT="0" distB="0" distL="0" distR="0" wp14:anchorId="74F4896F" wp14:editId="64495671">
            <wp:extent cx="690880" cy="34036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r w:rsidRPr="001D2370">
        <w:rPr>
          <w:bCs/>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формулой (38) Методических указаний;</w:t>
      </w:r>
    </w:p>
    <w:p w14:paraId="6B88CF82" w14:textId="77777777" w:rsidR="001D2370" w:rsidRPr="001D2370" w:rsidRDefault="001D2370" w:rsidP="001D2370">
      <w:pPr>
        <w:widowControl w:val="0"/>
        <w:autoSpaceDE w:val="0"/>
        <w:autoSpaceDN w:val="0"/>
        <w:adjustRightInd w:val="0"/>
        <w:ind w:firstLine="709"/>
        <w:jc w:val="both"/>
        <w:rPr>
          <w:bCs/>
          <w:sz w:val="28"/>
          <w:szCs w:val="28"/>
        </w:rPr>
      </w:pPr>
      <w:r w:rsidRPr="001D2370">
        <w:rPr>
          <w:bCs/>
          <w:noProof/>
          <w:position w:val="-12"/>
          <w:sz w:val="28"/>
          <w:szCs w:val="28"/>
        </w:rPr>
        <w:drawing>
          <wp:inline distT="0" distB="0" distL="0" distR="0" wp14:anchorId="6C861546" wp14:editId="6EEB11AB">
            <wp:extent cx="520700" cy="34036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20700" cy="340360"/>
                    </a:xfrm>
                    <a:prstGeom prst="rect">
                      <a:avLst/>
                    </a:prstGeom>
                    <a:noFill/>
                    <a:ln>
                      <a:noFill/>
                    </a:ln>
                  </pic:spPr>
                </pic:pic>
              </a:graphicData>
            </a:graphic>
          </wp:inline>
        </w:drawing>
      </w:r>
      <w:r w:rsidRPr="001D2370">
        <w:rPr>
          <w:bCs/>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Методических указаний на (i-2)-й год, без учета уровня собираемости платежей.</w:t>
      </w:r>
    </w:p>
    <w:p w14:paraId="7A8DA822" w14:textId="77777777" w:rsidR="001D2370" w:rsidRPr="001D2370" w:rsidRDefault="001D2370" w:rsidP="001D2370">
      <w:pPr>
        <w:widowControl w:val="0"/>
        <w:autoSpaceDE w:val="0"/>
        <w:autoSpaceDN w:val="0"/>
        <w:adjustRightInd w:val="0"/>
        <w:ind w:firstLine="709"/>
        <w:jc w:val="both"/>
        <w:rPr>
          <w:rFonts w:eastAsia="Calibri"/>
          <w:sz w:val="28"/>
          <w:szCs w:val="28"/>
          <w:lang w:eastAsia="en-US"/>
        </w:rPr>
      </w:pPr>
    </w:p>
    <w:p w14:paraId="27780E93"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 xml:space="preserve">Согласно п. 95 Методических указаний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индексации, рассчитывается с учетом пунктов 22 - </w:t>
      </w:r>
      <w:hyperlink r:id="rId207" w:history="1">
        <w:r w:rsidRPr="001D2370">
          <w:rPr>
            <w:sz w:val="28"/>
            <w:szCs w:val="28"/>
          </w:rPr>
          <w:t>23</w:t>
        </w:r>
      </w:hyperlink>
      <w:r w:rsidRPr="001D2370">
        <w:rPr>
          <w:sz w:val="28"/>
          <w:szCs w:val="28"/>
        </w:rPr>
        <w:t xml:space="preserve"> Основ ценообразования по формуле (38):</w:t>
      </w:r>
    </w:p>
    <w:p w14:paraId="43D3D85F" w14:textId="77777777" w:rsidR="001D2370" w:rsidRPr="001D2370" w:rsidRDefault="001D2370" w:rsidP="001D2370">
      <w:pPr>
        <w:widowControl w:val="0"/>
        <w:autoSpaceDE w:val="0"/>
        <w:autoSpaceDN w:val="0"/>
        <w:adjustRightInd w:val="0"/>
        <w:ind w:firstLine="709"/>
        <w:jc w:val="both"/>
        <w:rPr>
          <w:sz w:val="16"/>
          <w:szCs w:val="28"/>
        </w:rPr>
      </w:pPr>
    </w:p>
    <w:p w14:paraId="31208C7B" w14:textId="77777777" w:rsidR="001D2370" w:rsidRPr="001D2370" w:rsidRDefault="001D2370" w:rsidP="001D2370">
      <w:pPr>
        <w:widowControl w:val="0"/>
        <w:autoSpaceDE w:val="0"/>
        <w:autoSpaceDN w:val="0"/>
        <w:adjustRightInd w:val="0"/>
        <w:ind w:left="-284" w:hanging="283"/>
        <w:jc w:val="right"/>
        <w:rPr>
          <w:sz w:val="28"/>
          <w:szCs w:val="28"/>
        </w:rPr>
      </w:pPr>
      <w:r w:rsidRPr="001D2370">
        <w:rPr>
          <w:noProof/>
          <w:position w:val="-4"/>
        </w:rPr>
        <w:drawing>
          <wp:inline distT="0" distB="0" distL="0" distR="0" wp14:anchorId="4B11B50C" wp14:editId="015B64CE">
            <wp:extent cx="5939790" cy="226695"/>
            <wp:effectExtent l="0" t="0" r="3810" b="190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39790" cy="226695"/>
                    </a:xfrm>
                    <a:prstGeom prst="rect">
                      <a:avLst/>
                    </a:prstGeom>
                    <a:noFill/>
                    <a:ln>
                      <a:noFill/>
                    </a:ln>
                  </pic:spPr>
                </pic:pic>
              </a:graphicData>
            </a:graphic>
          </wp:inline>
        </w:drawing>
      </w:r>
    </w:p>
    <w:p w14:paraId="48BA079A" w14:textId="77777777" w:rsidR="001D2370" w:rsidRPr="001D2370" w:rsidRDefault="001D2370" w:rsidP="001D2370">
      <w:pPr>
        <w:widowControl w:val="0"/>
        <w:autoSpaceDE w:val="0"/>
        <w:autoSpaceDN w:val="0"/>
        <w:adjustRightInd w:val="0"/>
        <w:ind w:firstLine="709"/>
        <w:jc w:val="both"/>
        <w:rPr>
          <w:rFonts w:eastAsia="Calibri"/>
          <w:sz w:val="18"/>
          <w:szCs w:val="28"/>
          <w:lang w:eastAsia="en-US"/>
        </w:rPr>
      </w:pPr>
    </w:p>
    <w:p w14:paraId="23C26C46"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где:</w:t>
      </w:r>
    </w:p>
    <w:p w14:paraId="74C07E49"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2A36E557" wp14:editId="1708FE6B">
            <wp:extent cx="520700" cy="34036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20700" cy="340360"/>
                    </a:xfrm>
                    <a:prstGeom prst="rect">
                      <a:avLst/>
                    </a:prstGeom>
                    <a:noFill/>
                    <a:ln>
                      <a:noFill/>
                    </a:ln>
                  </pic:spPr>
                </pic:pic>
              </a:graphicData>
            </a:graphic>
          </wp:inline>
        </w:drawing>
      </w:r>
      <w:r w:rsidRPr="001D2370">
        <w:rPr>
          <w:sz w:val="28"/>
          <w:szCs w:val="28"/>
        </w:rPr>
        <w:t xml:space="preserve"> - операционные расходы, в i-2 году, определенные исходя из уточненных параметров расчета тарифов (индексов) в соответствии с формулой (40) Методических указаний, тыс. руб.;</w:t>
      </w:r>
    </w:p>
    <w:p w14:paraId="17B9B3F4"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4F151C9C" wp14:editId="77F764AC">
            <wp:extent cx="499745" cy="34036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1D2370">
        <w:rPr>
          <w:sz w:val="28"/>
          <w:szCs w:val="28"/>
        </w:rPr>
        <w:t xml:space="preserve"> - фактические документально подтвержденные неподконтрольные расходы в (i-2)-м году, определяемые с учетом пунктов 22, 29, 49, </w:t>
      </w:r>
      <w:hyperlink r:id="rId208" w:history="1">
        <w:r w:rsidRPr="001D2370">
          <w:rPr>
            <w:sz w:val="28"/>
            <w:szCs w:val="28"/>
          </w:rPr>
          <w:t>51</w:t>
        </w:r>
      </w:hyperlink>
      <w:r w:rsidRPr="001D2370">
        <w:rPr>
          <w:sz w:val="28"/>
          <w:szCs w:val="28"/>
        </w:rPr>
        <w:t xml:space="preserve"> - 60 и 88 Методических указаний;</w:t>
      </w:r>
    </w:p>
    <w:p w14:paraId="4A394DD0"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68DE1477" wp14:editId="2AC40E58">
            <wp:extent cx="467995" cy="340360"/>
            <wp:effectExtent l="0" t="0" r="8255"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67995" cy="340360"/>
                    </a:xfrm>
                    <a:prstGeom prst="rect">
                      <a:avLst/>
                    </a:prstGeom>
                    <a:noFill/>
                    <a:ln>
                      <a:noFill/>
                    </a:ln>
                  </pic:spPr>
                </pic:pic>
              </a:graphicData>
            </a:graphic>
          </wp:inline>
        </w:drawing>
      </w:r>
      <w:r w:rsidRPr="001D2370">
        <w:rPr>
          <w:sz w:val="28"/>
          <w:szCs w:val="28"/>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формулой (40.1) Методических указаний, тыс. руб.;</w:t>
      </w:r>
    </w:p>
    <w:p w14:paraId="136B0AEB"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3E671C23" wp14:editId="14AF4036">
            <wp:extent cx="372110" cy="340360"/>
            <wp:effectExtent l="0" t="0" r="889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72110" cy="340360"/>
                    </a:xfrm>
                    <a:prstGeom prst="rect">
                      <a:avLst/>
                    </a:prstGeom>
                    <a:noFill/>
                    <a:ln>
                      <a:noFill/>
                    </a:ln>
                  </pic:spPr>
                </pic:pic>
              </a:graphicData>
            </a:graphic>
          </wp:inline>
        </w:drawing>
      </w:r>
      <w:r w:rsidRPr="001D2370">
        <w:rPr>
          <w:sz w:val="28"/>
          <w:szCs w:val="28"/>
        </w:rPr>
        <w:t xml:space="preserve"> - расходы на амортизацию в (i-2)-м году, определенные исходя из фактического состава имущества в (i-2)-м году в соответствии с пунктом 28 Методических указаний, тыс. руб.;</w:t>
      </w:r>
    </w:p>
    <w:p w14:paraId="0C8E917F"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1"/>
          <w:sz w:val="28"/>
          <w:szCs w:val="28"/>
        </w:rPr>
        <w:drawing>
          <wp:inline distT="0" distB="0" distL="0" distR="0" wp14:anchorId="223F14C3" wp14:editId="690C38B5">
            <wp:extent cx="478155" cy="31877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78155" cy="318770"/>
                    </a:xfrm>
                    <a:prstGeom prst="rect">
                      <a:avLst/>
                    </a:prstGeom>
                    <a:noFill/>
                    <a:ln>
                      <a:noFill/>
                    </a:ln>
                  </pic:spPr>
                </pic:pic>
              </a:graphicData>
            </a:graphic>
          </wp:inline>
        </w:drawing>
      </w:r>
      <w:r w:rsidRPr="001D2370">
        <w:rPr>
          <w:sz w:val="28"/>
          <w:szCs w:val="28"/>
        </w:rPr>
        <w:t xml:space="preserve"> - величина нормативной прибыли в (i-2)-м году, определяемая в соответствии с пунктом 86 Методический указаний, тыс. руб.;</w:t>
      </w:r>
    </w:p>
    <w:p w14:paraId="54706A7C"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14E8569E" wp14:editId="304F9D3A">
            <wp:extent cx="574040" cy="34036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74040" cy="340360"/>
                    </a:xfrm>
                    <a:prstGeom prst="rect">
                      <a:avLst/>
                    </a:prstGeom>
                    <a:noFill/>
                    <a:ln>
                      <a:noFill/>
                    </a:ln>
                  </pic:spPr>
                </pic:pic>
              </a:graphicData>
            </a:graphic>
          </wp:inline>
        </w:drawing>
      </w:r>
      <w:r w:rsidRPr="001D2370">
        <w:rPr>
          <w:sz w:val="28"/>
          <w:szCs w:val="28"/>
        </w:rPr>
        <w:t xml:space="preserve"> - расчетная предпринимательская прибыль гарантирующей организации в (i-2)-м году, определяемая в соответствии с пунктом 86(1) Методических указаний исходя из скорректированных расходов, тыс. руб.;</w:t>
      </w:r>
    </w:p>
    <w:p w14:paraId="77B1FD79"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1"/>
          <w:sz w:val="28"/>
          <w:szCs w:val="28"/>
        </w:rPr>
        <w:drawing>
          <wp:inline distT="0" distB="0" distL="0" distR="0" wp14:anchorId="794F8BE4" wp14:editId="7BB69127">
            <wp:extent cx="499745" cy="31877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99745" cy="318770"/>
                    </a:xfrm>
                    <a:prstGeom prst="rect">
                      <a:avLst/>
                    </a:prstGeom>
                    <a:noFill/>
                    <a:ln>
                      <a:noFill/>
                    </a:ln>
                  </pic:spPr>
                </pic:pic>
              </a:graphicData>
            </a:graphic>
          </wp:inline>
        </w:drawing>
      </w:r>
      <w:r w:rsidRPr="001D2370">
        <w:rPr>
          <w:sz w:val="28"/>
          <w:szCs w:val="28"/>
        </w:rPr>
        <w:t>,</w:t>
      </w:r>
      <w:r w:rsidRPr="001D2370">
        <w:rPr>
          <w:noProof/>
          <w:position w:val="-11"/>
          <w:sz w:val="28"/>
          <w:szCs w:val="28"/>
        </w:rPr>
        <w:drawing>
          <wp:inline distT="0" distB="0" distL="0" distR="0" wp14:anchorId="25EB7197" wp14:editId="54718166">
            <wp:extent cx="712470" cy="31877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12470" cy="318770"/>
                    </a:xfrm>
                    <a:prstGeom prst="rect">
                      <a:avLst/>
                    </a:prstGeom>
                    <a:noFill/>
                    <a:ln>
                      <a:noFill/>
                    </a:ln>
                  </pic:spPr>
                </pic:pic>
              </a:graphicData>
            </a:graphic>
          </wp:inline>
        </w:drawing>
      </w:r>
      <w:r w:rsidRPr="001D2370">
        <w:rPr>
          <w:sz w:val="28"/>
          <w:szCs w:val="28"/>
        </w:rPr>
        <w:t xml:space="preserve">, </w:t>
      </w:r>
      <w:r w:rsidRPr="001D2370">
        <w:rPr>
          <w:noProof/>
          <w:position w:val="-12"/>
          <w:sz w:val="28"/>
          <w:szCs w:val="28"/>
        </w:rPr>
        <w:drawing>
          <wp:inline distT="0" distB="0" distL="0" distR="0" wp14:anchorId="217E1434" wp14:editId="7CD9C2D0">
            <wp:extent cx="765810" cy="34036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765810" cy="340360"/>
                    </a:xfrm>
                    <a:prstGeom prst="rect">
                      <a:avLst/>
                    </a:prstGeom>
                    <a:noFill/>
                    <a:ln>
                      <a:noFill/>
                    </a:ln>
                  </pic:spPr>
                </pic:pic>
              </a:graphicData>
            </a:graphic>
          </wp:inline>
        </w:drawing>
      </w:r>
      <w:r w:rsidRPr="001D2370">
        <w:rPr>
          <w:sz w:val="28"/>
          <w:szCs w:val="28"/>
        </w:rPr>
        <w:t xml:space="preserve">, </w:t>
      </w:r>
      <w:r w:rsidRPr="001D2370">
        <w:rPr>
          <w:noProof/>
          <w:position w:val="-12"/>
          <w:sz w:val="28"/>
          <w:szCs w:val="28"/>
        </w:rPr>
        <w:drawing>
          <wp:inline distT="0" distB="0" distL="0" distR="0" wp14:anchorId="4913A10B" wp14:editId="11160A07">
            <wp:extent cx="775970" cy="340360"/>
            <wp:effectExtent l="0" t="0" r="0" b="0"/>
            <wp:docPr id="22515" name="Рисунок 2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75970" cy="340360"/>
                    </a:xfrm>
                    <a:prstGeom prst="rect">
                      <a:avLst/>
                    </a:prstGeom>
                    <a:noFill/>
                    <a:ln>
                      <a:noFill/>
                    </a:ln>
                  </pic:spPr>
                </pic:pic>
              </a:graphicData>
            </a:graphic>
          </wp:inline>
        </w:drawing>
      </w:r>
      <w:r w:rsidRPr="001D2370">
        <w:rPr>
          <w:sz w:val="28"/>
          <w:szCs w:val="28"/>
        </w:rPr>
        <w:t xml:space="preserve"> - показатели, утвержденные и учтенные органом регулирования в i-2 году, тыс. руб.</w:t>
      </w:r>
    </w:p>
    <w:p w14:paraId="0255F06A"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Операционные расходы и расходы на приобретение энергетических</w:t>
      </w:r>
    </w:p>
    <w:p w14:paraId="35F4C3E3" w14:textId="77777777" w:rsidR="001D2370" w:rsidRPr="001D2370" w:rsidRDefault="001D2370" w:rsidP="001D2370">
      <w:pPr>
        <w:widowControl w:val="0"/>
        <w:autoSpaceDE w:val="0"/>
        <w:autoSpaceDN w:val="0"/>
        <w:adjustRightInd w:val="0"/>
        <w:ind w:firstLine="709"/>
        <w:jc w:val="both"/>
        <w:outlineLvl w:val="0"/>
        <w:rPr>
          <w:sz w:val="14"/>
          <w:szCs w:val="28"/>
        </w:rPr>
      </w:pPr>
    </w:p>
    <w:p w14:paraId="0A0BA9D9" w14:textId="77777777" w:rsidR="001D2370" w:rsidRPr="001D2370" w:rsidRDefault="001D2370" w:rsidP="001D2370">
      <w:pPr>
        <w:widowControl w:val="0"/>
        <w:autoSpaceDE w:val="0"/>
        <w:autoSpaceDN w:val="0"/>
        <w:adjustRightInd w:val="0"/>
        <w:ind w:firstLine="142"/>
        <w:jc w:val="center"/>
        <w:rPr>
          <w:sz w:val="28"/>
          <w:szCs w:val="28"/>
        </w:rPr>
      </w:pPr>
      <w:r w:rsidRPr="001D2370">
        <w:rPr>
          <w:noProof/>
          <w:position w:val="-33"/>
          <w:sz w:val="28"/>
          <w:szCs w:val="28"/>
        </w:rPr>
        <w:drawing>
          <wp:inline distT="0" distB="0" distL="0" distR="0" wp14:anchorId="158B58A8" wp14:editId="1DD4DBA8">
            <wp:extent cx="5939790" cy="594995"/>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9790" cy="594995"/>
                    </a:xfrm>
                    <a:prstGeom prst="rect">
                      <a:avLst/>
                    </a:prstGeom>
                    <a:noFill/>
                    <a:ln>
                      <a:noFill/>
                    </a:ln>
                  </pic:spPr>
                </pic:pic>
              </a:graphicData>
            </a:graphic>
          </wp:inline>
        </w:drawing>
      </w:r>
    </w:p>
    <w:p w14:paraId="7C7F8DCB" w14:textId="77777777" w:rsidR="001D2370" w:rsidRPr="001D2370" w:rsidRDefault="001D2370" w:rsidP="001D2370">
      <w:pPr>
        <w:widowControl w:val="0"/>
        <w:autoSpaceDE w:val="0"/>
        <w:autoSpaceDN w:val="0"/>
        <w:adjustRightInd w:val="0"/>
        <w:ind w:firstLine="709"/>
        <w:jc w:val="center"/>
        <w:rPr>
          <w:position w:val="-12"/>
          <w:sz w:val="18"/>
          <w:szCs w:val="28"/>
        </w:rPr>
      </w:pPr>
    </w:p>
    <w:p w14:paraId="446FAC24" w14:textId="77777777" w:rsidR="001D2370" w:rsidRPr="001D2370" w:rsidRDefault="001D2370" w:rsidP="001D2370">
      <w:pPr>
        <w:widowControl w:val="0"/>
        <w:autoSpaceDE w:val="0"/>
        <w:autoSpaceDN w:val="0"/>
        <w:adjustRightInd w:val="0"/>
        <w:ind w:firstLine="709"/>
        <w:jc w:val="center"/>
        <w:rPr>
          <w:sz w:val="28"/>
          <w:szCs w:val="28"/>
        </w:rPr>
      </w:pPr>
      <w:r w:rsidRPr="001D2370">
        <w:rPr>
          <w:noProof/>
          <w:position w:val="-12"/>
          <w:sz w:val="28"/>
          <w:szCs w:val="28"/>
        </w:rPr>
        <w:drawing>
          <wp:inline distT="0" distB="0" distL="0" distR="0" wp14:anchorId="09FB7F78" wp14:editId="1055E45B">
            <wp:extent cx="2306955" cy="34036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06955" cy="340360"/>
                    </a:xfrm>
                    <a:prstGeom prst="rect">
                      <a:avLst/>
                    </a:prstGeom>
                    <a:noFill/>
                    <a:ln>
                      <a:noFill/>
                    </a:ln>
                  </pic:spPr>
                </pic:pic>
              </a:graphicData>
            </a:graphic>
          </wp:inline>
        </w:drawing>
      </w:r>
    </w:p>
    <w:p w14:paraId="0B2BC39D"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28FC0C0B" w14:textId="77777777" w:rsidR="001D2370" w:rsidRPr="001D2370" w:rsidRDefault="001D2370" w:rsidP="001D2370">
      <w:pPr>
        <w:widowControl w:val="0"/>
        <w:autoSpaceDE w:val="0"/>
        <w:autoSpaceDN w:val="0"/>
        <w:adjustRightInd w:val="0"/>
        <w:ind w:firstLine="709"/>
        <w:jc w:val="center"/>
        <w:rPr>
          <w:position w:val="-12"/>
          <w:sz w:val="8"/>
          <w:szCs w:val="28"/>
        </w:rPr>
      </w:pPr>
    </w:p>
    <w:p w14:paraId="6866C9B3" w14:textId="77777777" w:rsidR="001D2370" w:rsidRPr="001D2370" w:rsidRDefault="001D2370" w:rsidP="001D2370">
      <w:pPr>
        <w:widowControl w:val="0"/>
        <w:autoSpaceDE w:val="0"/>
        <w:autoSpaceDN w:val="0"/>
        <w:adjustRightInd w:val="0"/>
        <w:ind w:firstLine="709"/>
        <w:jc w:val="center"/>
        <w:rPr>
          <w:sz w:val="28"/>
          <w:szCs w:val="28"/>
        </w:rPr>
      </w:pPr>
      <w:r w:rsidRPr="001D2370">
        <w:rPr>
          <w:noProof/>
          <w:position w:val="-12"/>
          <w:sz w:val="28"/>
          <w:szCs w:val="28"/>
        </w:rPr>
        <w:drawing>
          <wp:inline distT="0" distB="0" distL="0" distR="0" wp14:anchorId="4A262EA8" wp14:editId="35D8B454">
            <wp:extent cx="3072765" cy="340360"/>
            <wp:effectExtent l="0" t="0" r="0" b="0"/>
            <wp:docPr id="22516" name="Рисунок 2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072765" cy="340360"/>
                    </a:xfrm>
                    <a:prstGeom prst="rect">
                      <a:avLst/>
                    </a:prstGeom>
                    <a:noFill/>
                    <a:ln>
                      <a:noFill/>
                    </a:ln>
                  </pic:spPr>
                </pic:pic>
              </a:graphicData>
            </a:graphic>
          </wp:inline>
        </w:drawing>
      </w:r>
    </w:p>
    <w:p w14:paraId="4A54D1B6" w14:textId="77777777" w:rsidR="001D2370" w:rsidRPr="001D2370" w:rsidRDefault="001D2370" w:rsidP="001D2370">
      <w:pPr>
        <w:widowControl w:val="0"/>
        <w:autoSpaceDE w:val="0"/>
        <w:autoSpaceDN w:val="0"/>
        <w:adjustRightInd w:val="0"/>
        <w:ind w:firstLine="709"/>
        <w:jc w:val="both"/>
        <w:rPr>
          <w:sz w:val="8"/>
          <w:szCs w:val="28"/>
        </w:rPr>
      </w:pPr>
    </w:p>
    <w:p w14:paraId="32FE0C5C" w14:textId="77777777" w:rsidR="001D2370" w:rsidRPr="001D2370" w:rsidRDefault="001D2370" w:rsidP="001D2370">
      <w:pPr>
        <w:widowControl w:val="0"/>
        <w:autoSpaceDE w:val="0"/>
        <w:autoSpaceDN w:val="0"/>
        <w:adjustRightInd w:val="0"/>
        <w:ind w:firstLine="709"/>
        <w:jc w:val="center"/>
        <w:rPr>
          <w:sz w:val="28"/>
          <w:szCs w:val="28"/>
        </w:rPr>
      </w:pPr>
      <w:r w:rsidRPr="001D2370">
        <w:rPr>
          <w:noProof/>
          <w:position w:val="-15"/>
          <w:sz w:val="28"/>
          <w:szCs w:val="28"/>
        </w:rPr>
        <w:drawing>
          <wp:inline distT="0" distB="0" distL="0" distR="0" wp14:anchorId="558AD76D" wp14:editId="4A77536E">
            <wp:extent cx="2637155" cy="372110"/>
            <wp:effectExtent l="0" t="0" r="0" b="0"/>
            <wp:docPr id="22517" name="Рисунок 2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637155" cy="372110"/>
                    </a:xfrm>
                    <a:prstGeom prst="rect">
                      <a:avLst/>
                    </a:prstGeom>
                    <a:noFill/>
                    <a:ln>
                      <a:noFill/>
                    </a:ln>
                  </pic:spPr>
                </pic:pic>
              </a:graphicData>
            </a:graphic>
          </wp:inline>
        </w:drawing>
      </w:r>
    </w:p>
    <w:p w14:paraId="572CE5B6"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где:</w:t>
      </w:r>
    </w:p>
    <w:p w14:paraId="70754B1C"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i0 - первый год текущего долгосрочного периода регулирования;</w:t>
      </w:r>
    </w:p>
    <w:p w14:paraId="5ECF62C3"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5EC86CD7" wp14:editId="4A0451B1">
            <wp:extent cx="478155" cy="340360"/>
            <wp:effectExtent l="0" t="0" r="0" b="0"/>
            <wp:docPr id="22518" name="Рисунок 2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1D2370">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550CBAC4"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ОР</w:t>
      </w:r>
      <w:r w:rsidRPr="001D2370">
        <w:rPr>
          <w:sz w:val="28"/>
          <w:szCs w:val="28"/>
          <w:vertAlign w:val="subscript"/>
        </w:rPr>
        <w:t>i0</w:t>
      </w:r>
      <w:r w:rsidRPr="001D2370">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6465C891"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ИЭР - индекс эффективности операционных расходов, установленный на j-й год и выраженный в процентах;</w:t>
      </w:r>
    </w:p>
    <w:p w14:paraId="2FCC5AF0"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4"/>
          <w:sz w:val="28"/>
          <w:szCs w:val="28"/>
        </w:rPr>
        <w:drawing>
          <wp:inline distT="0" distB="0" distL="0" distR="0" wp14:anchorId="22BEC81F" wp14:editId="0C10186B">
            <wp:extent cx="680720" cy="351155"/>
            <wp:effectExtent l="0" t="0" r="0" b="0"/>
            <wp:docPr id="22519" name="Рисунок 2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80720" cy="351155"/>
                    </a:xfrm>
                    <a:prstGeom prst="rect">
                      <a:avLst/>
                    </a:prstGeom>
                    <a:noFill/>
                    <a:ln>
                      <a:noFill/>
                    </a:ln>
                  </pic:spPr>
                </pic:pic>
              </a:graphicData>
            </a:graphic>
          </wp:inline>
        </w:drawing>
      </w:r>
      <w:r w:rsidRPr="001D2370">
        <w:rPr>
          <w:sz w:val="28"/>
          <w:szCs w:val="28"/>
        </w:rPr>
        <w:t xml:space="preserve"> - скорректированный прогнозный индекс изменения потребительских цен в j-м году;</w:t>
      </w:r>
    </w:p>
    <w:p w14:paraId="4DC9711E"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4"/>
          <w:sz w:val="28"/>
          <w:szCs w:val="28"/>
        </w:rPr>
        <w:drawing>
          <wp:inline distT="0" distB="0" distL="0" distR="0" wp14:anchorId="60857B77" wp14:editId="7BDE5FB7">
            <wp:extent cx="659130" cy="351155"/>
            <wp:effectExtent l="0" t="0" r="0" b="0"/>
            <wp:docPr id="22520" name="Рисунок 2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59130" cy="351155"/>
                    </a:xfrm>
                    <a:prstGeom prst="rect">
                      <a:avLst/>
                    </a:prstGeom>
                    <a:noFill/>
                    <a:ln>
                      <a:noFill/>
                    </a:ln>
                  </pic:spPr>
                </pic:pic>
              </a:graphicData>
            </a:graphic>
          </wp:inline>
        </w:drawing>
      </w:r>
      <w:r w:rsidRPr="001D2370">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44057420"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1D0AE75E" wp14:editId="465ACC9A">
            <wp:extent cx="531495" cy="340360"/>
            <wp:effectExtent l="0" t="0" r="0" b="0"/>
            <wp:docPr id="22521" name="Рисунок 2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31495" cy="340360"/>
                    </a:xfrm>
                    <a:prstGeom prst="rect">
                      <a:avLst/>
                    </a:prstGeom>
                    <a:noFill/>
                    <a:ln>
                      <a:noFill/>
                    </a:ln>
                  </pic:spPr>
                </pic:pic>
              </a:graphicData>
            </a:graphic>
          </wp:inline>
        </w:drawing>
      </w:r>
      <w:r w:rsidRPr="001D2370">
        <w:rPr>
          <w:sz w:val="28"/>
          <w:szCs w:val="28"/>
        </w:rPr>
        <w:t xml:space="preserve"> - удельное потребление электрической энергии в i-м году, установленное на соответствующий год, тыс. </w:t>
      </w:r>
      <w:proofErr w:type="spellStart"/>
      <w:r w:rsidRPr="001D2370">
        <w:rPr>
          <w:sz w:val="28"/>
          <w:szCs w:val="28"/>
        </w:rPr>
        <w:t>кВтч</w:t>
      </w:r>
      <w:proofErr w:type="spellEnd"/>
      <w:r w:rsidRPr="001D2370">
        <w:rPr>
          <w:sz w:val="28"/>
          <w:szCs w:val="28"/>
        </w:rPr>
        <w:t>/куб. м;</w:t>
      </w:r>
    </w:p>
    <w:p w14:paraId="2044BC81"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2468066A" wp14:editId="45CADB83">
            <wp:extent cx="351155" cy="340360"/>
            <wp:effectExtent l="0" t="0" r="0" b="0"/>
            <wp:docPr id="22522" name="Рисунок 2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51155" cy="340360"/>
                    </a:xfrm>
                    <a:prstGeom prst="rect">
                      <a:avLst/>
                    </a:prstGeom>
                    <a:noFill/>
                    <a:ln>
                      <a:noFill/>
                    </a:ln>
                  </pic:spPr>
                </pic:pic>
              </a:graphicData>
            </a:graphic>
          </wp:inline>
        </w:drawing>
      </w:r>
      <w:r w:rsidRPr="001D2370">
        <w:rPr>
          <w:sz w:val="28"/>
          <w:szCs w:val="28"/>
        </w:rPr>
        <w:t xml:space="preserve"> - скорректированный объем поданной воды (принятых сточных вод) в i-м году, тыс. куб. м;</w:t>
      </w:r>
    </w:p>
    <w:p w14:paraId="08006248"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1254039D" wp14:editId="3C1B5B67">
            <wp:extent cx="499745" cy="340360"/>
            <wp:effectExtent l="0" t="0" r="0" b="0"/>
            <wp:docPr id="22523" name="Рисунок 2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1D2370">
        <w:rPr>
          <w:sz w:val="28"/>
          <w:szCs w:val="28"/>
        </w:rPr>
        <w:t xml:space="preserve"> - скорректированная цена на электрическую энергию, определяемая в i-м году, руб./кВт час;</w:t>
      </w:r>
    </w:p>
    <w:p w14:paraId="11C7073A"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4"/>
          <w:sz w:val="28"/>
          <w:szCs w:val="28"/>
        </w:rPr>
        <w:drawing>
          <wp:inline distT="0" distB="0" distL="0" distR="0" wp14:anchorId="008E4F32" wp14:editId="6E80DD4B">
            <wp:extent cx="340360" cy="351155"/>
            <wp:effectExtent l="0" t="0" r="0" b="0"/>
            <wp:docPr id="22524" name="Рисунок 2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40360" cy="351155"/>
                    </a:xfrm>
                    <a:prstGeom prst="rect">
                      <a:avLst/>
                    </a:prstGeom>
                    <a:noFill/>
                    <a:ln>
                      <a:noFill/>
                    </a:ln>
                  </pic:spPr>
                </pic:pic>
              </a:graphicData>
            </a:graphic>
          </wp:inline>
        </w:drawing>
      </w:r>
      <w:r w:rsidRPr="001D2370">
        <w:rPr>
          <w:sz w:val="28"/>
          <w:szCs w:val="28"/>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1B6CEFD9"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4"/>
          <w:sz w:val="28"/>
          <w:szCs w:val="28"/>
        </w:rPr>
        <w:drawing>
          <wp:inline distT="0" distB="0" distL="0" distR="0" wp14:anchorId="60B685EC" wp14:editId="553CA7E4">
            <wp:extent cx="499745" cy="351155"/>
            <wp:effectExtent l="0" t="0" r="0" b="0"/>
            <wp:docPr id="22525" name="Рисунок 2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99745" cy="351155"/>
                    </a:xfrm>
                    <a:prstGeom prst="rect">
                      <a:avLst/>
                    </a:prstGeom>
                    <a:noFill/>
                    <a:ln>
                      <a:noFill/>
                    </a:ln>
                  </pic:spPr>
                </pic:pic>
              </a:graphicData>
            </a:graphic>
          </wp:inline>
        </w:drawing>
      </w:r>
      <w:r w:rsidRPr="001D2370">
        <w:rPr>
          <w:sz w:val="28"/>
          <w:szCs w:val="28"/>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p>
    <w:p w14:paraId="3D3A1F04" w14:textId="77777777" w:rsidR="001D2370" w:rsidRPr="001D2370" w:rsidRDefault="001D2370" w:rsidP="001D2370">
      <w:pPr>
        <w:widowControl w:val="0"/>
        <w:autoSpaceDE w:val="0"/>
        <w:autoSpaceDN w:val="0"/>
        <w:adjustRightInd w:val="0"/>
        <w:ind w:firstLine="142"/>
        <w:jc w:val="center"/>
        <w:rPr>
          <w:sz w:val="28"/>
          <w:szCs w:val="28"/>
        </w:rPr>
      </w:pPr>
      <w:r w:rsidRPr="001D2370">
        <w:rPr>
          <w:noProof/>
          <w:position w:val="-33"/>
          <w:sz w:val="28"/>
          <w:szCs w:val="28"/>
        </w:rPr>
        <w:drawing>
          <wp:inline distT="0" distB="0" distL="0" distR="0" wp14:anchorId="1301CB05" wp14:editId="46D63597">
            <wp:extent cx="5939790" cy="605155"/>
            <wp:effectExtent l="0" t="0" r="3810" b="4445"/>
            <wp:docPr id="22526" name="Рисунок 2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939790" cy="605155"/>
                    </a:xfrm>
                    <a:prstGeom prst="rect">
                      <a:avLst/>
                    </a:prstGeom>
                    <a:noFill/>
                    <a:ln>
                      <a:noFill/>
                    </a:ln>
                  </pic:spPr>
                </pic:pic>
              </a:graphicData>
            </a:graphic>
          </wp:inline>
        </w:drawing>
      </w:r>
    </w:p>
    <w:p w14:paraId="79C4A55B"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i-м году;</w:t>
      </w:r>
    </w:p>
    <w:p w14:paraId="08088A26" w14:textId="77777777" w:rsidR="001D2370" w:rsidRPr="001D2370" w:rsidRDefault="001D2370" w:rsidP="001D2370">
      <w:pPr>
        <w:widowControl w:val="0"/>
        <w:autoSpaceDE w:val="0"/>
        <w:autoSpaceDN w:val="0"/>
        <w:adjustRightInd w:val="0"/>
        <w:ind w:firstLine="709"/>
        <w:jc w:val="center"/>
        <w:rPr>
          <w:sz w:val="28"/>
          <w:szCs w:val="28"/>
        </w:rPr>
      </w:pPr>
      <w:r w:rsidRPr="001D2370">
        <w:rPr>
          <w:noProof/>
          <w:position w:val="-12"/>
          <w:sz w:val="28"/>
          <w:szCs w:val="28"/>
        </w:rPr>
        <w:drawing>
          <wp:inline distT="0" distB="0" distL="0" distR="0" wp14:anchorId="22D2B33B" wp14:editId="08329BF4">
            <wp:extent cx="2487930" cy="340360"/>
            <wp:effectExtent l="0" t="0" r="0" b="0"/>
            <wp:docPr id="22527" name="Рисунок 2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487930" cy="340360"/>
                    </a:xfrm>
                    <a:prstGeom prst="rect">
                      <a:avLst/>
                    </a:prstGeom>
                    <a:noFill/>
                    <a:ln>
                      <a:noFill/>
                    </a:ln>
                  </pic:spPr>
                </pic:pic>
              </a:graphicData>
            </a:graphic>
          </wp:inline>
        </w:drawing>
      </w:r>
    </w:p>
    <w:p w14:paraId="4AA89178" w14:textId="77777777" w:rsidR="001D2370" w:rsidRPr="001D2370" w:rsidRDefault="001D2370" w:rsidP="001D2370">
      <w:pPr>
        <w:widowControl w:val="0"/>
        <w:autoSpaceDE w:val="0"/>
        <w:autoSpaceDN w:val="0"/>
        <w:adjustRightInd w:val="0"/>
        <w:ind w:firstLine="709"/>
        <w:jc w:val="both"/>
        <w:rPr>
          <w:sz w:val="12"/>
          <w:szCs w:val="28"/>
        </w:rPr>
      </w:pPr>
    </w:p>
    <w:p w14:paraId="3FE1953D" w14:textId="77777777" w:rsidR="001D2370" w:rsidRPr="001D2370" w:rsidRDefault="001D2370" w:rsidP="001D2370">
      <w:pPr>
        <w:widowControl w:val="0"/>
        <w:autoSpaceDE w:val="0"/>
        <w:autoSpaceDN w:val="0"/>
        <w:adjustRightInd w:val="0"/>
        <w:ind w:firstLine="709"/>
        <w:jc w:val="center"/>
        <w:rPr>
          <w:sz w:val="28"/>
          <w:szCs w:val="28"/>
        </w:rPr>
      </w:pPr>
      <w:r w:rsidRPr="001D2370">
        <w:rPr>
          <w:noProof/>
          <w:position w:val="-12"/>
          <w:sz w:val="28"/>
          <w:szCs w:val="28"/>
        </w:rPr>
        <w:drawing>
          <wp:inline distT="0" distB="0" distL="0" distR="0" wp14:anchorId="189597FD" wp14:editId="3DF48F2A">
            <wp:extent cx="3466465" cy="340360"/>
            <wp:effectExtent l="0" t="0" r="635"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466465" cy="340360"/>
                    </a:xfrm>
                    <a:prstGeom prst="rect">
                      <a:avLst/>
                    </a:prstGeom>
                    <a:noFill/>
                    <a:ln>
                      <a:noFill/>
                    </a:ln>
                  </pic:spPr>
                </pic:pic>
              </a:graphicData>
            </a:graphic>
          </wp:inline>
        </w:drawing>
      </w:r>
    </w:p>
    <w:p w14:paraId="4C272D89" w14:textId="77777777" w:rsidR="001D2370" w:rsidRPr="001D2370" w:rsidRDefault="001D2370" w:rsidP="001D2370">
      <w:pPr>
        <w:widowControl w:val="0"/>
        <w:autoSpaceDE w:val="0"/>
        <w:autoSpaceDN w:val="0"/>
        <w:adjustRightInd w:val="0"/>
        <w:ind w:firstLine="709"/>
        <w:jc w:val="center"/>
        <w:rPr>
          <w:position w:val="-15"/>
          <w:sz w:val="18"/>
          <w:szCs w:val="28"/>
        </w:rPr>
      </w:pPr>
    </w:p>
    <w:p w14:paraId="160ABB96" w14:textId="77777777" w:rsidR="001D2370" w:rsidRPr="001D2370" w:rsidRDefault="001D2370" w:rsidP="001D2370">
      <w:pPr>
        <w:widowControl w:val="0"/>
        <w:autoSpaceDE w:val="0"/>
        <w:autoSpaceDN w:val="0"/>
        <w:adjustRightInd w:val="0"/>
        <w:ind w:firstLine="709"/>
        <w:jc w:val="center"/>
        <w:rPr>
          <w:sz w:val="28"/>
          <w:szCs w:val="28"/>
        </w:rPr>
      </w:pPr>
      <w:r w:rsidRPr="001D2370">
        <w:rPr>
          <w:noProof/>
          <w:position w:val="-15"/>
          <w:sz w:val="28"/>
          <w:szCs w:val="28"/>
        </w:rPr>
        <w:drawing>
          <wp:inline distT="0" distB="0" distL="0" distR="0" wp14:anchorId="6A251852" wp14:editId="2C22E85E">
            <wp:extent cx="2913380" cy="372110"/>
            <wp:effectExtent l="0" t="0" r="127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913380" cy="372110"/>
                    </a:xfrm>
                    <a:prstGeom prst="rect">
                      <a:avLst/>
                    </a:prstGeom>
                    <a:noFill/>
                    <a:ln>
                      <a:noFill/>
                    </a:ln>
                  </pic:spPr>
                </pic:pic>
              </a:graphicData>
            </a:graphic>
          </wp:inline>
        </w:drawing>
      </w:r>
    </w:p>
    <w:p w14:paraId="34CB22AA" w14:textId="77777777" w:rsidR="001D2370" w:rsidRPr="001D2370" w:rsidRDefault="001D2370" w:rsidP="001D2370">
      <w:pPr>
        <w:widowControl w:val="0"/>
        <w:autoSpaceDE w:val="0"/>
        <w:autoSpaceDN w:val="0"/>
        <w:adjustRightInd w:val="0"/>
        <w:ind w:firstLine="709"/>
        <w:jc w:val="both"/>
        <w:rPr>
          <w:sz w:val="28"/>
          <w:szCs w:val="28"/>
        </w:rPr>
      </w:pPr>
    </w:p>
    <w:p w14:paraId="6FFD9DEF" w14:textId="77777777" w:rsidR="001D2370" w:rsidRPr="001D2370" w:rsidRDefault="001D2370" w:rsidP="001D2370">
      <w:pPr>
        <w:widowControl w:val="0"/>
        <w:autoSpaceDE w:val="0"/>
        <w:autoSpaceDN w:val="0"/>
        <w:adjustRightInd w:val="0"/>
        <w:ind w:firstLine="709"/>
        <w:jc w:val="center"/>
        <w:rPr>
          <w:sz w:val="28"/>
          <w:szCs w:val="28"/>
        </w:rPr>
      </w:pPr>
      <w:r w:rsidRPr="001D2370">
        <w:rPr>
          <w:noProof/>
          <w:position w:val="-14"/>
          <w:sz w:val="28"/>
          <w:szCs w:val="28"/>
        </w:rPr>
        <w:drawing>
          <wp:inline distT="0" distB="0" distL="0" distR="0" wp14:anchorId="52392B2D" wp14:editId="763A2CB2">
            <wp:extent cx="5390515" cy="351155"/>
            <wp:effectExtent l="0" t="0" r="635"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390515" cy="351155"/>
                    </a:xfrm>
                    <a:prstGeom prst="rect">
                      <a:avLst/>
                    </a:prstGeom>
                    <a:noFill/>
                    <a:ln>
                      <a:noFill/>
                    </a:ln>
                  </pic:spPr>
                </pic:pic>
              </a:graphicData>
            </a:graphic>
          </wp:inline>
        </w:drawing>
      </w:r>
    </w:p>
    <w:p w14:paraId="6FA0D348"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где:</w:t>
      </w:r>
    </w:p>
    <w:p w14:paraId="07D65BEF"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i0 - первый год текущего долгосрочного периода регулирования;</w:t>
      </w:r>
    </w:p>
    <w:p w14:paraId="45918D28"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30D19037" wp14:editId="72966904">
            <wp:extent cx="478155" cy="34036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1D2370">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7BE10D3F"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1"/>
          <w:sz w:val="28"/>
          <w:szCs w:val="28"/>
        </w:rPr>
        <w:drawing>
          <wp:inline distT="0" distB="0" distL="0" distR="0" wp14:anchorId="0F47B2E5" wp14:editId="4CA6B928">
            <wp:extent cx="446405" cy="31877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46405" cy="318770"/>
                    </a:xfrm>
                    <a:prstGeom prst="rect">
                      <a:avLst/>
                    </a:prstGeom>
                    <a:noFill/>
                    <a:ln>
                      <a:noFill/>
                    </a:ln>
                  </pic:spPr>
                </pic:pic>
              </a:graphicData>
            </a:graphic>
          </wp:inline>
        </w:drawing>
      </w:r>
      <w:r w:rsidRPr="001D2370">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03C6224D"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331A15B0" wp14:editId="0ABED8D5">
            <wp:extent cx="553085" cy="34036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53085" cy="340360"/>
                    </a:xfrm>
                    <a:prstGeom prst="rect">
                      <a:avLst/>
                    </a:prstGeom>
                    <a:noFill/>
                    <a:ln>
                      <a:noFill/>
                    </a:ln>
                  </pic:spPr>
                </pic:pic>
              </a:graphicData>
            </a:graphic>
          </wp:inline>
        </w:drawing>
      </w:r>
      <w:r w:rsidRPr="001D2370">
        <w:rPr>
          <w:sz w:val="28"/>
          <w:szCs w:val="28"/>
        </w:rPr>
        <w:t xml:space="preserve"> - индекс эффективности операционных расходов, установленный на j-й год и выраженный в процентах;</w:t>
      </w:r>
    </w:p>
    <w:p w14:paraId="631E938D"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4"/>
          <w:sz w:val="28"/>
          <w:szCs w:val="28"/>
        </w:rPr>
        <w:drawing>
          <wp:inline distT="0" distB="0" distL="0" distR="0" wp14:anchorId="56911954" wp14:editId="17857CF7">
            <wp:extent cx="627380" cy="351155"/>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27380" cy="351155"/>
                    </a:xfrm>
                    <a:prstGeom prst="rect">
                      <a:avLst/>
                    </a:prstGeom>
                    <a:noFill/>
                    <a:ln>
                      <a:noFill/>
                    </a:ln>
                  </pic:spPr>
                </pic:pic>
              </a:graphicData>
            </a:graphic>
          </wp:inline>
        </w:drawing>
      </w:r>
      <w:r w:rsidRPr="001D2370">
        <w:rPr>
          <w:sz w:val="28"/>
          <w:szCs w:val="28"/>
        </w:rPr>
        <w:t xml:space="preserve"> - фактический индекс изменения потребительских цен в j-м году;</w:t>
      </w:r>
    </w:p>
    <w:p w14:paraId="270F6F2D"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4"/>
          <w:sz w:val="28"/>
          <w:szCs w:val="28"/>
        </w:rPr>
        <w:drawing>
          <wp:inline distT="0" distB="0" distL="0" distR="0" wp14:anchorId="7717D436" wp14:editId="68351C91">
            <wp:extent cx="605790" cy="351155"/>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05790" cy="351155"/>
                    </a:xfrm>
                    <a:prstGeom prst="rect">
                      <a:avLst/>
                    </a:prstGeom>
                    <a:noFill/>
                    <a:ln>
                      <a:noFill/>
                    </a:ln>
                  </pic:spPr>
                </pic:pic>
              </a:graphicData>
            </a:graphic>
          </wp:inline>
        </w:drawing>
      </w:r>
      <w:r w:rsidRPr="001D2370">
        <w:rPr>
          <w:sz w:val="28"/>
          <w:szCs w:val="28"/>
        </w:rPr>
        <w:t xml:space="preserve"> - фактический индекс изменения количества активов в (j)-м году, рассчитываемый в соответствии с формулой 8.1 Методических указаний;</w:t>
      </w:r>
    </w:p>
    <w:p w14:paraId="1628DADB"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5895D7BE" wp14:editId="0782718A">
            <wp:extent cx="520700" cy="34036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20700" cy="340360"/>
                    </a:xfrm>
                    <a:prstGeom prst="rect">
                      <a:avLst/>
                    </a:prstGeom>
                    <a:noFill/>
                    <a:ln>
                      <a:noFill/>
                    </a:ln>
                  </pic:spPr>
                </pic:pic>
              </a:graphicData>
            </a:graphic>
          </wp:inline>
        </w:drawing>
      </w:r>
      <w:r w:rsidRPr="001D2370">
        <w:rPr>
          <w:sz w:val="28"/>
          <w:szCs w:val="28"/>
        </w:rPr>
        <w:t xml:space="preserve"> - расходы на электрическую энергию, определенные на (i-2)-й год исходя из фактических значений параметров расчета тарифов, тыс. руб.;</w:t>
      </w:r>
    </w:p>
    <w:p w14:paraId="3860BE4E"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324A629F" wp14:editId="6AB63D09">
            <wp:extent cx="531495" cy="340360"/>
            <wp:effectExtent l="0" t="0" r="1905"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31495" cy="340360"/>
                    </a:xfrm>
                    <a:prstGeom prst="rect">
                      <a:avLst/>
                    </a:prstGeom>
                    <a:noFill/>
                    <a:ln>
                      <a:noFill/>
                    </a:ln>
                  </pic:spPr>
                </pic:pic>
              </a:graphicData>
            </a:graphic>
          </wp:inline>
        </w:drawing>
      </w:r>
      <w:r w:rsidRPr="001D2370">
        <w:rPr>
          <w:sz w:val="28"/>
          <w:szCs w:val="28"/>
        </w:rPr>
        <w:t xml:space="preserve"> - удельное потребление электрической энергии в (i-2)-м году, установленное на соответствующий год, тыс. </w:t>
      </w:r>
      <w:proofErr w:type="spellStart"/>
      <w:r w:rsidRPr="001D2370">
        <w:rPr>
          <w:sz w:val="28"/>
          <w:szCs w:val="28"/>
        </w:rPr>
        <w:t>кВтч</w:t>
      </w:r>
      <w:proofErr w:type="spellEnd"/>
      <w:r w:rsidRPr="001D2370">
        <w:rPr>
          <w:sz w:val="28"/>
          <w:szCs w:val="28"/>
        </w:rPr>
        <w:t>/куб. м;</w:t>
      </w:r>
    </w:p>
    <w:p w14:paraId="72717965"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6C5062DA" wp14:editId="62ED2434">
            <wp:extent cx="372110" cy="340360"/>
            <wp:effectExtent l="0" t="0" r="889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72110" cy="340360"/>
                    </a:xfrm>
                    <a:prstGeom prst="rect">
                      <a:avLst/>
                    </a:prstGeom>
                    <a:noFill/>
                    <a:ln>
                      <a:noFill/>
                    </a:ln>
                  </pic:spPr>
                </pic:pic>
              </a:graphicData>
            </a:graphic>
          </wp:inline>
        </w:drawing>
      </w:r>
      <w:r w:rsidRPr="001D2370">
        <w:rPr>
          <w:sz w:val="28"/>
          <w:szCs w:val="28"/>
        </w:rPr>
        <w:t xml:space="preserve"> - фактический объем поданной воды (принятых сточных вод) в i-2 году, тыс. куб. м;</w:t>
      </w:r>
    </w:p>
    <w:p w14:paraId="064B0757"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3E92C505" wp14:editId="1F9D1A66">
            <wp:extent cx="744220" cy="34036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44220" cy="340360"/>
                    </a:xfrm>
                    <a:prstGeom prst="rect">
                      <a:avLst/>
                    </a:prstGeom>
                    <a:noFill/>
                    <a:ln>
                      <a:noFill/>
                    </a:ln>
                  </pic:spPr>
                </pic:pic>
              </a:graphicData>
            </a:graphic>
          </wp:inline>
        </w:drawing>
      </w:r>
      <w:r w:rsidRPr="001D2370">
        <w:rPr>
          <w:sz w:val="28"/>
          <w:szCs w:val="28"/>
        </w:rPr>
        <w:t xml:space="preserve"> - фактическая (расчетная) цена на электрическую энергию, определяемая в i-2 году, руб./кВт час;</w:t>
      </w:r>
    </w:p>
    <w:p w14:paraId="07653A99"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690A7CC4" wp14:editId="52615081">
            <wp:extent cx="499745" cy="34036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1D2370">
        <w:rPr>
          <w:sz w:val="28"/>
          <w:szCs w:val="28"/>
        </w:rPr>
        <w:t xml:space="preserve"> расходы на энергетические ресурсы (за исключением электрической энергии), холодной воды, теплоносителя, определенные на             </w:t>
      </w:r>
      <w:proofErr w:type="gramStart"/>
      <w:r w:rsidRPr="001D2370">
        <w:rPr>
          <w:sz w:val="28"/>
          <w:szCs w:val="28"/>
        </w:rPr>
        <w:t xml:space="preserve">   (</w:t>
      </w:r>
      <w:proofErr w:type="gramEnd"/>
      <w:r w:rsidRPr="001D2370">
        <w:rPr>
          <w:sz w:val="28"/>
          <w:szCs w:val="28"/>
        </w:rPr>
        <w:t>i-2)-й год исходя из фактических значений параметров расчета тарифов, тыс. руб.;</w:t>
      </w:r>
    </w:p>
    <w:p w14:paraId="5185B694"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4"/>
          <w:sz w:val="28"/>
          <w:szCs w:val="28"/>
        </w:rPr>
        <w:drawing>
          <wp:inline distT="0" distB="0" distL="0" distR="0" wp14:anchorId="7A5A54E1" wp14:editId="76772AC7">
            <wp:extent cx="446405" cy="351155"/>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46405" cy="351155"/>
                    </a:xfrm>
                    <a:prstGeom prst="rect">
                      <a:avLst/>
                    </a:prstGeom>
                    <a:noFill/>
                    <a:ln>
                      <a:noFill/>
                    </a:ln>
                  </pic:spPr>
                </pic:pic>
              </a:graphicData>
            </a:graphic>
          </wp:inline>
        </w:drawing>
      </w:r>
      <w:r w:rsidRPr="001D2370">
        <w:rPr>
          <w:sz w:val="28"/>
          <w:szCs w:val="28"/>
        </w:rPr>
        <w:t xml:space="preserve"> - фактический объем потребления z-го энергетического ресурса (за исключением электрической энергии), холодной воды, </w:t>
      </w:r>
      <w:proofErr w:type="gramStart"/>
      <w:r w:rsidRPr="001D2370">
        <w:rPr>
          <w:sz w:val="28"/>
          <w:szCs w:val="28"/>
        </w:rPr>
        <w:t xml:space="preserve">теплоносителя)   </w:t>
      </w:r>
      <w:proofErr w:type="gramEnd"/>
      <w:r w:rsidRPr="001D2370">
        <w:rPr>
          <w:sz w:val="28"/>
          <w:szCs w:val="28"/>
        </w:rPr>
        <w:t xml:space="preserve">         в i-2 году;</w:t>
      </w:r>
    </w:p>
    <w:p w14:paraId="11BA320C"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4"/>
          <w:sz w:val="28"/>
          <w:szCs w:val="28"/>
        </w:rPr>
        <w:drawing>
          <wp:inline distT="0" distB="0" distL="0" distR="0" wp14:anchorId="54B11BFD" wp14:editId="298B90F4">
            <wp:extent cx="627380" cy="351155"/>
            <wp:effectExtent l="0" t="0" r="127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27380" cy="351155"/>
                    </a:xfrm>
                    <a:prstGeom prst="rect">
                      <a:avLst/>
                    </a:prstGeom>
                    <a:noFill/>
                    <a:ln>
                      <a:noFill/>
                    </a:ln>
                  </pic:spPr>
                </pic:pic>
              </a:graphicData>
            </a:graphic>
          </wp:inline>
        </w:drawing>
      </w:r>
      <w:r w:rsidRPr="001D2370">
        <w:rPr>
          <w:sz w:val="28"/>
          <w:szCs w:val="28"/>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2F1EA784"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6A44A486" wp14:editId="6668983F">
            <wp:extent cx="499745" cy="34036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1D2370">
        <w:rPr>
          <w:sz w:val="28"/>
          <w:szCs w:val="28"/>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460D2C6C"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1"/>
          <w:sz w:val="28"/>
          <w:szCs w:val="28"/>
        </w:rPr>
        <w:drawing>
          <wp:inline distT="0" distB="0" distL="0" distR="0" wp14:anchorId="55A5947C" wp14:editId="4C3E2C97">
            <wp:extent cx="499745" cy="31877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99745" cy="318770"/>
                    </a:xfrm>
                    <a:prstGeom prst="rect">
                      <a:avLst/>
                    </a:prstGeom>
                    <a:noFill/>
                    <a:ln>
                      <a:noFill/>
                    </a:ln>
                  </pic:spPr>
                </pic:pic>
              </a:graphicData>
            </a:graphic>
          </wp:inline>
        </w:drawing>
      </w:r>
      <w:r w:rsidRPr="001D2370">
        <w:rPr>
          <w:sz w:val="28"/>
          <w:szCs w:val="28"/>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пунктом 56 Методических указаний, тыс. руб.</w:t>
      </w:r>
    </w:p>
    <w:p w14:paraId="026E114A"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 xml:space="preserve">На основании вышеизложенного </w:t>
      </w:r>
      <w:r w:rsidRPr="001D2370">
        <w:rPr>
          <w:b/>
          <w:sz w:val="28"/>
          <w:szCs w:val="28"/>
        </w:rPr>
        <w:t xml:space="preserve">расчет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по услуге холодного водоснабжения </w:t>
      </w:r>
      <w:r w:rsidRPr="001D2370">
        <w:rPr>
          <w:sz w:val="28"/>
          <w:szCs w:val="28"/>
        </w:rPr>
        <w:t>представлен в Таблице 5.</w:t>
      </w:r>
    </w:p>
    <w:p w14:paraId="539A067E" w14:textId="77777777" w:rsidR="001D2370" w:rsidRPr="001D2370" w:rsidRDefault="001D2370" w:rsidP="001D2370">
      <w:pPr>
        <w:widowControl w:val="0"/>
        <w:autoSpaceDE w:val="0"/>
        <w:autoSpaceDN w:val="0"/>
        <w:adjustRightInd w:val="0"/>
        <w:ind w:firstLine="709"/>
        <w:jc w:val="right"/>
        <w:rPr>
          <w:sz w:val="28"/>
          <w:szCs w:val="28"/>
        </w:rPr>
      </w:pPr>
    </w:p>
    <w:p w14:paraId="56F7FBF9" w14:textId="77777777" w:rsidR="001D2370" w:rsidRPr="001D2370" w:rsidRDefault="001D2370" w:rsidP="001D2370">
      <w:pPr>
        <w:widowControl w:val="0"/>
        <w:autoSpaceDE w:val="0"/>
        <w:autoSpaceDN w:val="0"/>
        <w:adjustRightInd w:val="0"/>
        <w:ind w:firstLine="709"/>
        <w:jc w:val="right"/>
        <w:rPr>
          <w:sz w:val="28"/>
          <w:szCs w:val="28"/>
        </w:rPr>
      </w:pPr>
      <w:r w:rsidRPr="001D2370">
        <w:rPr>
          <w:sz w:val="28"/>
          <w:szCs w:val="28"/>
        </w:rPr>
        <w:t>Таблица 5.</w:t>
      </w:r>
    </w:p>
    <w:p w14:paraId="028A5507" w14:textId="77777777" w:rsidR="001D2370" w:rsidRPr="001D2370" w:rsidRDefault="001D2370" w:rsidP="001D2370">
      <w:pPr>
        <w:tabs>
          <w:tab w:val="left" w:pos="730"/>
        </w:tabs>
        <w:autoSpaceDE w:val="0"/>
        <w:autoSpaceDN w:val="0"/>
        <w:adjustRightInd w:val="0"/>
        <w:ind w:firstLine="571"/>
        <w:jc w:val="right"/>
        <w:rPr>
          <w:sz w:val="28"/>
          <w:szCs w:val="28"/>
        </w:rPr>
      </w:pPr>
      <w:r w:rsidRPr="001D2370">
        <w:rPr>
          <w:noProof/>
        </w:rPr>
        <w:drawing>
          <wp:anchor distT="0" distB="0" distL="114300" distR="114300" simplePos="0" relativeHeight="251664384" behindDoc="0" locked="0" layoutInCell="1" allowOverlap="1" wp14:anchorId="08418B01" wp14:editId="557E594A">
            <wp:simplePos x="0" y="0"/>
            <wp:positionH relativeFrom="column">
              <wp:posOffset>-26126</wp:posOffset>
            </wp:positionH>
            <wp:positionV relativeFrom="paragraph">
              <wp:posOffset>1270</wp:posOffset>
            </wp:positionV>
            <wp:extent cx="5939790" cy="6045835"/>
            <wp:effectExtent l="0" t="0" r="3810" b="0"/>
            <wp:wrapSquare wrapText="bothSides"/>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939790" cy="6045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ECB1A8"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Корректировка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по услуге холодного водоснабжения, рассчитанная по итогу 2020 года составила 24,37 тыс. руб.</w:t>
      </w:r>
    </w:p>
    <w:p w14:paraId="066831C9" w14:textId="77777777" w:rsidR="001D2370" w:rsidRPr="001D2370" w:rsidRDefault="001D2370" w:rsidP="001D2370">
      <w:pPr>
        <w:tabs>
          <w:tab w:val="left" w:pos="730"/>
        </w:tabs>
        <w:autoSpaceDE w:val="0"/>
        <w:autoSpaceDN w:val="0"/>
        <w:adjustRightInd w:val="0"/>
        <w:ind w:firstLine="571"/>
        <w:jc w:val="right"/>
        <w:rPr>
          <w:sz w:val="28"/>
          <w:szCs w:val="28"/>
        </w:rPr>
      </w:pPr>
    </w:p>
    <w:p w14:paraId="664A9587" w14:textId="77777777" w:rsidR="001D2370" w:rsidRPr="001D2370" w:rsidRDefault="001D2370" w:rsidP="001D2370">
      <w:pPr>
        <w:tabs>
          <w:tab w:val="left" w:pos="567"/>
        </w:tabs>
        <w:autoSpaceDE w:val="0"/>
        <w:autoSpaceDN w:val="0"/>
        <w:adjustRightInd w:val="0"/>
        <w:jc w:val="both"/>
        <w:rPr>
          <w:color w:val="FF0000"/>
          <w:sz w:val="10"/>
          <w:szCs w:val="28"/>
        </w:rPr>
      </w:pPr>
    </w:p>
    <w:p w14:paraId="56574E02" w14:textId="77777777" w:rsidR="001D2370" w:rsidRPr="001D2370" w:rsidRDefault="001D2370" w:rsidP="001D2370">
      <w:pPr>
        <w:widowControl w:val="0"/>
        <w:autoSpaceDE w:val="0"/>
        <w:autoSpaceDN w:val="0"/>
        <w:adjustRightInd w:val="0"/>
        <w:ind w:firstLine="709"/>
        <w:jc w:val="both"/>
        <w:rPr>
          <w:rFonts w:eastAsia="Calibri"/>
          <w:b/>
          <w:sz w:val="28"/>
          <w:szCs w:val="28"/>
          <w:lang w:eastAsia="en-US"/>
        </w:rPr>
      </w:pPr>
      <w:r w:rsidRPr="001D2370">
        <w:rPr>
          <w:rFonts w:eastAsia="Calibri"/>
          <w:b/>
          <w:sz w:val="28"/>
          <w:szCs w:val="28"/>
          <w:lang w:eastAsia="en-US"/>
        </w:rPr>
        <w:t>«Величина отклонения показателя ввода объектов системы водоснабжения и (или) водоотведения в эксплуатацию и изменения инвестиционной программы»</w:t>
      </w:r>
    </w:p>
    <w:p w14:paraId="6E588721"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32"/>
        </w:rPr>
        <w:t xml:space="preserve">Регулирующим органом расходы по статье на 2022 год не утверждены. </w:t>
      </w:r>
      <w:r w:rsidRPr="001D2370">
        <w:rPr>
          <w:sz w:val="28"/>
          <w:szCs w:val="28"/>
        </w:rPr>
        <w:t>Организацией расходы по данной статье для учета в необходимой валовой выручке не заявлены.</w:t>
      </w:r>
    </w:p>
    <w:p w14:paraId="5544E61D" w14:textId="77777777" w:rsidR="001D2370" w:rsidRPr="001D2370" w:rsidRDefault="001D2370" w:rsidP="001D2370">
      <w:pPr>
        <w:widowControl w:val="0"/>
        <w:autoSpaceDE w:val="0"/>
        <w:autoSpaceDN w:val="0"/>
        <w:adjustRightInd w:val="0"/>
        <w:ind w:firstLine="709"/>
        <w:jc w:val="both"/>
        <w:rPr>
          <w:rFonts w:eastAsia="Calibri"/>
          <w:sz w:val="28"/>
          <w:szCs w:val="28"/>
          <w:lang w:eastAsia="en-US"/>
        </w:rPr>
      </w:pPr>
    </w:p>
    <w:p w14:paraId="4F3CBA61" w14:textId="77777777" w:rsidR="001D2370" w:rsidRPr="001D2370" w:rsidRDefault="001D2370" w:rsidP="001D2370">
      <w:pPr>
        <w:widowControl w:val="0"/>
        <w:autoSpaceDE w:val="0"/>
        <w:autoSpaceDN w:val="0"/>
        <w:adjustRightInd w:val="0"/>
        <w:ind w:firstLine="709"/>
        <w:jc w:val="both"/>
        <w:rPr>
          <w:rFonts w:eastAsia="Calibri"/>
          <w:sz w:val="28"/>
          <w:szCs w:val="28"/>
          <w:lang w:eastAsia="en-US"/>
        </w:rPr>
      </w:pPr>
      <w:r w:rsidRPr="001D2370">
        <w:rPr>
          <w:rFonts w:eastAsia="Calibri"/>
          <w:sz w:val="28"/>
          <w:szCs w:val="28"/>
          <w:lang w:eastAsia="en-US"/>
        </w:rPr>
        <w:t>В соответствии с п. 92 Методических указаний 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67C6FEE4" w14:textId="77777777" w:rsidR="001D2370" w:rsidRPr="001D2370" w:rsidRDefault="001D2370" w:rsidP="001D2370">
      <w:pPr>
        <w:widowControl w:val="0"/>
        <w:autoSpaceDE w:val="0"/>
        <w:autoSpaceDN w:val="0"/>
        <w:adjustRightInd w:val="0"/>
        <w:ind w:firstLine="709"/>
        <w:jc w:val="center"/>
        <w:rPr>
          <w:rFonts w:eastAsia="Calibri"/>
          <w:sz w:val="28"/>
          <w:szCs w:val="28"/>
          <w:lang w:eastAsia="en-US"/>
        </w:rPr>
      </w:pPr>
      <w:r w:rsidRPr="001D2370">
        <w:rPr>
          <w:rFonts w:eastAsia="Calibri"/>
          <w:noProof/>
          <w:sz w:val="28"/>
          <w:szCs w:val="28"/>
          <w:lang w:eastAsia="en-US"/>
        </w:rPr>
        <w:drawing>
          <wp:inline distT="0" distB="0" distL="0" distR="0" wp14:anchorId="6B344100" wp14:editId="4EAE8407">
            <wp:extent cx="3041015" cy="638175"/>
            <wp:effectExtent l="0" t="0" r="6985" b="9525"/>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3041015" cy="638175"/>
                    </a:xfrm>
                    <a:prstGeom prst="rect">
                      <a:avLst/>
                    </a:prstGeom>
                    <a:noFill/>
                    <a:ln>
                      <a:noFill/>
                    </a:ln>
                  </pic:spPr>
                </pic:pic>
              </a:graphicData>
            </a:graphic>
          </wp:inline>
        </w:drawing>
      </w:r>
    </w:p>
    <w:p w14:paraId="582D60FF" w14:textId="77777777" w:rsidR="001D2370" w:rsidRPr="001D2370" w:rsidRDefault="001D2370" w:rsidP="001D2370">
      <w:pPr>
        <w:widowControl w:val="0"/>
        <w:autoSpaceDE w:val="0"/>
        <w:autoSpaceDN w:val="0"/>
        <w:adjustRightInd w:val="0"/>
        <w:ind w:firstLine="709"/>
        <w:jc w:val="both"/>
        <w:rPr>
          <w:rFonts w:eastAsia="Calibri"/>
          <w:sz w:val="28"/>
          <w:szCs w:val="28"/>
          <w:lang w:eastAsia="en-US"/>
        </w:rPr>
      </w:pPr>
      <w:r w:rsidRPr="001D2370">
        <w:rPr>
          <w:rFonts w:eastAsia="Calibri"/>
          <w:sz w:val="28"/>
          <w:szCs w:val="28"/>
          <w:lang w:eastAsia="en-US"/>
        </w:rPr>
        <w:t>где:</w:t>
      </w:r>
    </w:p>
    <w:p w14:paraId="5FEEED41" w14:textId="77777777" w:rsidR="001D2370" w:rsidRPr="001D2370" w:rsidRDefault="001D2370" w:rsidP="001D2370">
      <w:pPr>
        <w:widowControl w:val="0"/>
        <w:autoSpaceDE w:val="0"/>
        <w:autoSpaceDN w:val="0"/>
        <w:adjustRightInd w:val="0"/>
        <w:ind w:firstLine="709"/>
        <w:jc w:val="both"/>
        <w:rPr>
          <w:rFonts w:eastAsia="Calibri"/>
          <w:sz w:val="28"/>
          <w:szCs w:val="28"/>
          <w:lang w:eastAsia="en-US"/>
        </w:rPr>
      </w:pPr>
      <w:r w:rsidRPr="001D2370">
        <w:rPr>
          <w:rFonts w:eastAsia="Calibri"/>
          <w:noProof/>
          <w:sz w:val="28"/>
          <w:szCs w:val="28"/>
          <w:lang w:eastAsia="en-US"/>
        </w:rPr>
        <w:drawing>
          <wp:inline distT="0" distB="0" distL="0" distR="0" wp14:anchorId="180BD118" wp14:editId="18614350">
            <wp:extent cx="553085" cy="34036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53085" cy="340360"/>
                    </a:xfrm>
                    <a:prstGeom prst="rect">
                      <a:avLst/>
                    </a:prstGeom>
                    <a:noFill/>
                    <a:ln>
                      <a:noFill/>
                    </a:ln>
                  </pic:spPr>
                </pic:pic>
              </a:graphicData>
            </a:graphic>
          </wp:inline>
        </w:drawing>
      </w:r>
      <w:r w:rsidRPr="001D2370">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6C10AF8D" w14:textId="77777777" w:rsidR="001D2370" w:rsidRPr="001D2370" w:rsidRDefault="001D2370" w:rsidP="001D2370">
      <w:pPr>
        <w:widowControl w:val="0"/>
        <w:autoSpaceDE w:val="0"/>
        <w:autoSpaceDN w:val="0"/>
        <w:adjustRightInd w:val="0"/>
        <w:ind w:firstLine="709"/>
        <w:jc w:val="both"/>
        <w:rPr>
          <w:rFonts w:eastAsia="Calibri"/>
          <w:sz w:val="28"/>
          <w:szCs w:val="28"/>
          <w:lang w:eastAsia="en-US"/>
        </w:rPr>
      </w:pPr>
      <w:r w:rsidRPr="001D2370">
        <w:rPr>
          <w:rFonts w:eastAsia="Calibri"/>
          <w:noProof/>
          <w:sz w:val="28"/>
          <w:szCs w:val="28"/>
          <w:lang w:eastAsia="en-US"/>
        </w:rPr>
        <w:drawing>
          <wp:inline distT="0" distB="0" distL="0" distR="0" wp14:anchorId="66601360" wp14:editId="0ED43660">
            <wp:extent cx="574040" cy="34036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74040" cy="340360"/>
                    </a:xfrm>
                    <a:prstGeom prst="rect">
                      <a:avLst/>
                    </a:prstGeom>
                    <a:noFill/>
                    <a:ln>
                      <a:noFill/>
                    </a:ln>
                  </pic:spPr>
                </pic:pic>
              </a:graphicData>
            </a:graphic>
          </wp:inline>
        </w:drawing>
      </w:r>
      <w:r w:rsidRPr="001D2370">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572BA55D" w14:textId="77777777" w:rsidR="001D2370" w:rsidRPr="001D2370" w:rsidRDefault="001D2370" w:rsidP="001D2370">
      <w:pPr>
        <w:widowControl w:val="0"/>
        <w:autoSpaceDE w:val="0"/>
        <w:autoSpaceDN w:val="0"/>
        <w:adjustRightInd w:val="0"/>
        <w:ind w:firstLine="709"/>
        <w:jc w:val="both"/>
        <w:rPr>
          <w:rFonts w:eastAsia="Calibri"/>
          <w:sz w:val="28"/>
          <w:szCs w:val="28"/>
          <w:lang w:eastAsia="en-US"/>
        </w:rPr>
      </w:pPr>
      <w:r w:rsidRPr="001D2370">
        <w:rPr>
          <w:rFonts w:eastAsia="Calibri"/>
          <w:noProof/>
          <w:sz w:val="28"/>
          <w:szCs w:val="28"/>
          <w:lang w:eastAsia="en-US"/>
        </w:rPr>
        <w:drawing>
          <wp:inline distT="0" distB="0" distL="0" distR="0" wp14:anchorId="7E36B4F2" wp14:editId="13C8B156">
            <wp:extent cx="574040" cy="34036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74040" cy="340360"/>
                    </a:xfrm>
                    <a:prstGeom prst="rect">
                      <a:avLst/>
                    </a:prstGeom>
                    <a:noFill/>
                    <a:ln>
                      <a:noFill/>
                    </a:ln>
                  </pic:spPr>
                </pic:pic>
              </a:graphicData>
            </a:graphic>
          </wp:inline>
        </w:drawing>
      </w:r>
      <w:r w:rsidRPr="001D2370">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4073C56A" w14:textId="77777777" w:rsidR="001D2370" w:rsidRPr="001D2370" w:rsidRDefault="001D2370" w:rsidP="001D2370">
      <w:pPr>
        <w:widowControl w:val="0"/>
        <w:autoSpaceDE w:val="0"/>
        <w:autoSpaceDN w:val="0"/>
        <w:adjustRightInd w:val="0"/>
        <w:ind w:firstLine="709"/>
        <w:jc w:val="both"/>
        <w:rPr>
          <w:rFonts w:eastAsia="Calibri"/>
          <w:sz w:val="12"/>
          <w:szCs w:val="28"/>
          <w:lang w:eastAsia="en-US"/>
        </w:rPr>
      </w:pPr>
    </w:p>
    <w:p w14:paraId="34694B2D" w14:textId="77777777" w:rsidR="001D2370" w:rsidRPr="001D2370" w:rsidRDefault="001D2370" w:rsidP="001D2370">
      <w:pPr>
        <w:widowControl w:val="0"/>
        <w:autoSpaceDE w:val="0"/>
        <w:autoSpaceDN w:val="0"/>
        <w:adjustRightInd w:val="0"/>
        <w:ind w:firstLine="709"/>
        <w:jc w:val="both"/>
        <w:rPr>
          <w:rFonts w:eastAsia="Calibri"/>
          <w:sz w:val="28"/>
          <w:szCs w:val="28"/>
          <w:lang w:eastAsia="en-US"/>
        </w:rPr>
      </w:pPr>
      <w:r w:rsidRPr="001D2370">
        <w:rPr>
          <w:rFonts w:eastAsia="Calibri"/>
          <w:sz w:val="28"/>
          <w:szCs w:val="28"/>
          <w:lang w:eastAsia="en-US"/>
        </w:rPr>
        <w:t xml:space="preserve">При корректировке НВВ на 2022 год показатель </w:t>
      </w:r>
      <w:r w:rsidRPr="001D2370">
        <w:rPr>
          <w:noProof/>
          <w:position w:val="-11"/>
          <w:sz w:val="28"/>
          <w:szCs w:val="28"/>
        </w:rPr>
        <w:drawing>
          <wp:inline distT="0" distB="0" distL="0" distR="0" wp14:anchorId="1547E8D1" wp14:editId="02BB52BA">
            <wp:extent cx="478155" cy="29781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8155" cy="297815"/>
                    </a:xfrm>
                    <a:prstGeom prst="rect">
                      <a:avLst/>
                    </a:prstGeom>
                    <a:noFill/>
                    <a:ln>
                      <a:noFill/>
                    </a:ln>
                  </pic:spPr>
                </pic:pic>
              </a:graphicData>
            </a:graphic>
          </wp:inline>
        </w:drawing>
      </w:r>
      <w:r w:rsidRPr="001D2370">
        <w:rPr>
          <w:rFonts w:eastAsia="Calibri"/>
          <w:sz w:val="28"/>
          <w:szCs w:val="28"/>
          <w:lang w:eastAsia="en-US"/>
        </w:rPr>
        <w:t xml:space="preserve">  равен нулю.</w:t>
      </w:r>
    </w:p>
    <w:p w14:paraId="4675C4C1" w14:textId="77777777" w:rsidR="001D2370" w:rsidRPr="001D2370" w:rsidRDefault="001D2370" w:rsidP="001D2370">
      <w:pPr>
        <w:widowControl w:val="0"/>
        <w:autoSpaceDE w:val="0"/>
        <w:autoSpaceDN w:val="0"/>
        <w:adjustRightInd w:val="0"/>
        <w:ind w:firstLine="709"/>
        <w:jc w:val="both"/>
        <w:rPr>
          <w:rFonts w:eastAsia="Calibri"/>
          <w:b/>
          <w:sz w:val="18"/>
          <w:szCs w:val="18"/>
          <w:lang w:eastAsia="en-US"/>
        </w:rPr>
      </w:pPr>
    </w:p>
    <w:p w14:paraId="2F09FDED" w14:textId="77777777" w:rsidR="001D2370" w:rsidRPr="001D2370" w:rsidRDefault="001D2370" w:rsidP="001D2370">
      <w:pPr>
        <w:widowControl w:val="0"/>
        <w:autoSpaceDE w:val="0"/>
        <w:autoSpaceDN w:val="0"/>
        <w:adjustRightInd w:val="0"/>
        <w:ind w:firstLine="709"/>
        <w:jc w:val="both"/>
        <w:rPr>
          <w:rFonts w:eastAsia="Calibri"/>
          <w:b/>
          <w:sz w:val="28"/>
          <w:szCs w:val="28"/>
          <w:lang w:eastAsia="en-US"/>
        </w:rPr>
      </w:pPr>
      <w:r w:rsidRPr="001D2370">
        <w:rPr>
          <w:rFonts w:eastAsia="Calibri"/>
          <w:b/>
          <w:sz w:val="28"/>
          <w:szCs w:val="28"/>
          <w:lang w:eastAsia="en-US"/>
        </w:rPr>
        <w:t>«Корректировка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2D5F3076" w14:textId="77777777" w:rsidR="001D2370" w:rsidRPr="001D2370" w:rsidRDefault="001D2370" w:rsidP="001D2370">
      <w:pPr>
        <w:widowControl w:val="0"/>
        <w:autoSpaceDE w:val="0"/>
        <w:autoSpaceDN w:val="0"/>
        <w:adjustRightInd w:val="0"/>
        <w:ind w:firstLine="709"/>
        <w:jc w:val="both"/>
        <w:rPr>
          <w:sz w:val="28"/>
          <w:szCs w:val="32"/>
        </w:rPr>
      </w:pPr>
    </w:p>
    <w:p w14:paraId="37D2DDA8"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32"/>
        </w:rPr>
        <w:t xml:space="preserve">Регулирующим органом расходы по статье на 2022 год не утверждены. </w:t>
      </w:r>
      <w:r w:rsidRPr="001D2370">
        <w:rPr>
          <w:sz w:val="28"/>
          <w:szCs w:val="28"/>
        </w:rPr>
        <w:t>Организацией расходы по данной статье для учета в необходимой валовой выручке не заявлены.</w:t>
      </w:r>
    </w:p>
    <w:p w14:paraId="2F8E581D" w14:textId="77777777" w:rsidR="001D2370" w:rsidRPr="001D2370" w:rsidRDefault="001D2370" w:rsidP="001D2370">
      <w:pPr>
        <w:widowControl w:val="0"/>
        <w:autoSpaceDE w:val="0"/>
        <w:autoSpaceDN w:val="0"/>
        <w:adjustRightInd w:val="0"/>
        <w:ind w:firstLine="709"/>
        <w:jc w:val="both"/>
        <w:rPr>
          <w:rFonts w:eastAsia="Calibri"/>
          <w:sz w:val="28"/>
          <w:szCs w:val="28"/>
          <w:lang w:eastAsia="en-US"/>
        </w:rPr>
      </w:pPr>
      <w:r w:rsidRPr="001D2370">
        <w:rPr>
          <w:rFonts w:eastAsia="Calibri"/>
          <w:sz w:val="28"/>
          <w:szCs w:val="28"/>
          <w:lang w:eastAsia="en-US"/>
        </w:rPr>
        <w:t>В соответствии с п. 93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формуле (36).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02D72176" w14:textId="77777777" w:rsidR="001D2370" w:rsidRPr="001D2370" w:rsidRDefault="001D2370" w:rsidP="001D2370">
      <w:pPr>
        <w:widowControl w:val="0"/>
        <w:autoSpaceDE w:val="0"/>
        <w:autoSpaceDN w:val="0"/>
        <w:adjustRightInd w:val="0"/>
        <w:ind w:firstLine="284"/>
        <w:jc w:val="both"/>
        <w:rPr>
          <w:rFonts w:eastAsia="Calibri"/>
          <w:sz w:val="28"/>
          <w:szCs w:val="28"/>
          <w:lang w:eastAsia="en-US"/>
        </w:rPr>
      </w:pPr>
      <w:r w:rsidRPr="001D2370">
        <w:rPr>
          <w:rFonts w:eastAsia="Calibri"/>
          <w:noProof/>
          <w:sz w:val="28"/>
          <w:szCs w:val="28"/>
          <w:lang w:eastAsia="en-US"/>
        </w:rPr>
        <w:drawing>
          <wp:inline distT="0" distB="0" distL="0" distR="0" wp14:anchorId="676150E8" wp14:editId="1B69BBFD">
            <wp:extent cx="5263117" cy="584999"/>
            <wp:effectExtent l="0" t="0" r="0" b="5715"/>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280378" cy="586918"/>
                    </a:xfrm>
                    <a:prstGeom prst="rect">
                      <a:avLst/>
                    </a:prstGeom>
                    <a:noFill/>
                    <a:ln>
                      <a:noFill/>
                    </a:ln>
                  </pic:spPr>
                </pic:pic>
              </a:graphicData>
            </a:graphic>
          </wp:inline>
        </w:drawing>
      </w:r>
      <w:r w:rsidRPr="001D2370">
        <w:rPr>
          <w:rFonts w:eastAsia="Calibri"/>
          <w:sz w:val="28"/>
          <w:szCs w:val="28"/>
          <w:lang w:eastAsia="en-US"/>
        </w:rPr>
        <w:t>, (36)</w:t>
      </w:r>
    </w:p>
    <w:p w14:paraId="122B65F1" w14:textId="77777777" w:rsidR="001D2370" w:rsidRPr="001D2370" w:rsidRDefault="001D2370" w:rsidP="001D2370">
      <w:pPr>
        <w:widowControl w:val="0"/>
        <w:autoSpaceDE w:val="0"/>
        <w:autoSpaceDN w:val="0"/>
        <w:adjustRightInd w:val="0"/>
        <w:ind w:firstLine="709"/>
        <w:jc w:val="both"/>
        <w:rPr>
          <w:rFonts w:eastAsia="Calibri"/>
          <w:sz w:val="28"/>
          <w:szCs w:val="28"/>
          <w:lang w:eastAsia="en-US"/>
        </w:rPr>
      </w:pPr>
      <w:r w:rsidRPr="001D2370">
        <w:rPr>
          <w:rFonts w:eastAsia="Calibri"/>
          <w:sz w:val="28"/>
          <w:szCs w:val="28"/>
          <w:lang w:eastAsia="en-US"/>
        </w:rPr>
        <w:t>где:</w:t>
      </w:r>
    </w:p>
    <w:p w14:paraId="25F27944" w14:textId="77777777" w:rsidR="001D2370" w:rsidRPr="001D2370" w:rsidRDefault="001D2370" w:rsidP="001D2370">
      <w:pPr>
        <w:widowControl w:val="0"/>
        <w:autoSpaceDE w:val="0"/>
        <w:autoSpaceDN w:val="0"/>
        <w:adjustRightInd w:val="0"/>
        <w:ind w:firstLine="709"/>
        <w:jc w:val="both"/>
        <w:rPr>
          <w:rFonts w:eastAsia="Calibri"/>
          <w:sz w:val="28"/>
          <w:szCs w:val="28"/>
          <w:lang w:eastAsia="en-US"/>
        </w:rPr>
      </w:pPr>
      <w:r w:rsidRPr="001D2370">
        <w:rPr>
          <w:rFonts w:eastAsia="Calibri"/>
          <w:noProof/>
          <w:sz w:val="28"/>
          <w:szCs w:val="28"/>
          <w:lang w:eastAsia="en-US"/>
        </w:rPr>
        <w:drawing>
          <wp:inline distT="0" distB="0" distL="0" distR="0" wp14:anchorId="425D8C03" wp14:editId="19D12449">
            <wp:extent cx="372110" cy="318770"/>
            <wp:effectExtent l="0" t="0" r="889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72110" cy="318770"/>
                    </a:xfrm>
                    <a:prstGeom prst="rect">
                      <a:avLst/>
                    </a:prstGeom>
                    <a:noFill/>
                    <a:ln>
                      <a:noFill/>
                    </a:ln>
                  </pic:spPr>
                </pic:pic>
              </a:graphicData>
            </a:graphic>
          </wp:inline>
        </w:drawing>
      </w:r>
      <w:r w:rsidRPr="001D2370">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порядком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 162/</w:t>
      </w:r>
      <w:proofErr w:type="spellStart"/>
      <w:r w:rsidRPr="001D2370">
        <w:rPr>
          <w:rFonts w:eastAsia="Calibri"/>
          <w:sz w:val="28"/>
          <w:szCs w:val="28"/>
          <w:lang w:eastAsia="en-US"/>
        </w:rPr>
        <w:t>пр</w:t>
      </w:r>
      <w:proofErr w:type="spellEnd"/>
      <w:r w:rsidRPr="001D2370">
        <w:rPr>
          <w:rFonts w:eastAsia="Calibri"/>
          <w:sz w:val="28"/>
          <w:szCs w:val="28"/>
          <w:lang w:eastAsia="en-US"/>
        </w:rPr>
        <w:t xml:space="preserve"> (зарегистрирован Минюстом России 23.07.2014, регистрационный №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6222DE59" w14:textId="77777777" w:rsidR="001D2370" w:rsidRPr="001D2370" w:rsidRDefault="001D2370" w:rsidP="001D2370">
      <w:pPr>
        <w:widowControl w:val="0"/>
        <w:autoSpaceDE w:val="0"/>
        <w:autoSpaceDN w:val="0"/>
        <w:adjustRightInd w:val="0"/>
        <w:ind w:firstLine="709"/>
        <w:jc w:val="both"/>
        <w:rPr>
          <w:rFonts w:eastAsia="Calibri"/>
          <w:sz w:val="28"/>
          <w:szCs w:val="28"/>
          <w:lang w:eastAsia="en-US"/>
        </w:rPr>
      </w:pPr>
      <w:r w:rsidRPr="001D2370">
        <w:rPr>
          <w:rFonts w:eastAsia="Calibri"/>
          <w:noProof/>
          <w:sz w:val="28"/>
          <w:szCs w:val="28"/>
          <w:lang w:eastAsia="en-US"/>
        </w:rPr>
        <w:drawing>
          <wp:inline distT="0" distB="0" distL="0" distR="0" wp14:anchorId="0769CC28" wp14:editId="00C9C086">
            <wp:extent cx="584835" cy="329565"/>
            <wp:effectExtent l="0" t="0" r="571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84835" cy="329565"/>
                    </a:xfrm>
                    <a:prstGeom prst="rect">
                      <a:avLst/>
                    </a:prstGeom>
                    <a:noFill/>
                    <a:ln>
                      <a:noFill/>
                    </a:ln>
                  </pic:spPr>
                </pic:pic>
              </a:graphicData>
            </a:graphic>
          </wp:inline>
        </w:drawing>
      </w:r>
      <w:r w:rsidRPr="001D2370">
        <w:rPr>
          <w:rFonts w:eastAsia="Calibri"/>
          <w:sz w:val="28"/>
          <w:szCs w:val="28"/>
          <w:lang w:eastAsia="en-US"/>
        </w:rPr>
        <w:t xml:space="preserve"> - максимальный процент корректировки i-го года, определяемый следующим образом:</w:t>
      </w:r>
    </w:p>
    <w:p w14:paraId="6EB8E275" w14:textId="77777777" w:rsidR="001D2370" w:rsidRPr="001D2370" w:rsidRDefault="001D2370" w:rsidP="001D2370">
      <w:pPr>
        <w:widowControl w:val="0"/>
        <w:autoSpaceDE w:val="0"/>
        <w:autoSpaceDN w:val="0"/>
        <w:adjustRightInd w:val="0"/>
        <w:ind w:firstLine="709"/>
        <w:jc w:val="both"/>
        <w:rPr>
          <w:rFonts w:eastAsia="Calibri"/>
          <w:sz w:val="28"/>
          <w:szCs w:val="28"/>
          <w:lang w:eastAsia="en-US"/>
        </w:rPr>
      </w:pPr>
      <w:r w:rsidRPr="001D2370">
        <w:rPr>
          <w:rFonts w:eastAsia="Calibri"/>
          <w:sz w:val="28"/>
          <w:szCs w:val="28"/>
          <w:lang w:eastAsia="en-US"/>
        </w:rPr>
        <w:t xml:space="preserve">для 2015 года: </w:t>
      </w:r>
      <w:r w:rsidRPr="001D2370">
        <w:rPr>
          <w:rFonts w:eastAsia="Calibri"/>
          <w:noProof/>
          <w:sz w:val="28"/>
          <w:szCs w:val="28"/>
          <w:lang w:eastAsia="en-US"/>
        </w:rPr>
        <w:drawing>
          <wp:inline distT="0" distB="0" distL="0" distR="0" wp14:anchorId="56EB8BAD" wp14:editId="255A5221">
            <wp:extent cx="690880" cy="32956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90880" cy="329565"/>
                    </a:xfrm>
                    <a:prstGeom prst="rect">
                      <a:avLst/>
                    </a:prstGeom>
                    <a:noFill/>
                    <a:ln>
                      <a:noFill/>
                    </a:ln>
                  </pic:spPr>
                </pic:pic>
              </a:graphicData>
            </a:graphic>
          </wp:inline>
        </w:drawing>
      </w:r>
      <w:r w:rsidRPr="001D2370">
        <w:rPr>
          <w:rFonts w:eastAsia="Calibri"/>
          <w:sz w:val="28"/>
          <w:szCs w:val="28"/>
          <w:lang w:eastAsia="en-US"/>
        </w:rPr>
        <w:t xml:space="preserve"> = 1%;</w:t>
      </w:r>
    </w:p>
    <w:p w14:paraId="45D49272" w14:textId="77777777" w:rsidR="001D2370" w:rsidRPr="001D2370" w:rsidRDefault="001D2370" w:rsidP="001D2370">
      <w:pPr>
        <w:widowControl w:val="0"/>
        <w:autoSpaceDE w:val="0"/>
        <w:autoSpaceDN w:val="0"/>
        <w:adjustRightInd w:val="0"/>
        <w:ind w:firstLine="709"/>
        <w:jc w:val="both"/>
        <w:rPr>
          <w:rFonts w:eastAsia="Calibri"/>
          <w:sz w:val="28"/>
          <w:szCs w:val="28"/>
          <w:lang w:eastAsia="en-US"/>
        </w:rPr>
      </w:pPr>
      <w:r w:rsidRPr="001D2370">
        <w:rPr>
          <w:rFonts w:eastAsia="Calibri"/>
          <w:sz w:val="28"/>
          <w:szCs w:val="28"/>
          <w:lang w:eastAsia="en-US"/>
        </w:rPr>
        <w:t xml:space="preserve">для 2016 года: </w:t>
      </w:r>
      <w:r w:rsidRPr="001D2370">
        <w:rPr>
          <w:rFonts w:eastAsia="Calibri"/>
          <w:noProof/>
          <w:sz w:val="28"/>
          <w:szCs w:val="28"/>
          <w:lang w:eastAsia="en-US"/>
        </w:rPr>
        <w:drawing>
          <wp:inline distT="0" distB="0" distL="0" distR="0" wp14:anchorId="150D789C" wp14:editId="40D8AA20">
            <wp:extent cx="690880" cy="329565"/>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90880" cy="329565"/>
                    </a:xfrm>
                    <a:prstGeom prst="rect">
                      <a:avLst/>
                    </a:prstGeom>
                    <a:noFill/>
                    <a:ln>
                      <a:noFill/>
                    </a:ln>
                  </pic:spPr>
                </pic:pic>
              </a:graphicData>
            </a:graphic>
          </wp:inline>
        </w:drawing>
      </w:r>
      <w:r w:rsidRPr="001D2370">
        <w:rPr>
          <w:rFonts w:eastAsia="Calibri"/>
          <w:sz w:val="28"/>
          <w:szCs w:val="28"/>
          <w:lang w:eastAsia="en-US"/>
        </w:rPr>
        <w:t xml:space="preserve"> = 1%;</w:t>
      </w:r>
    </w:p>
    <w:p w14:paraId="070307A5" w14:textId="77777777" w:rsidR="001D2370" w:rsidRPr="001D2370" w:rsidRDefault="001D2370" w:rsidP="001D2370">
      <w:pPr>
        <w:widowControl w:val="0"/>
        <w:autoSpaceDE w:val="0"/>
        <w:autoSpaceDN w:val="0"/>
        <w:adjustRightInd w:val="0"/>
        <w:ind w:firstLine="709"/>
        <w:jc w:val="both"/>
        <w:rPr>
          <w:rFonts w:eastAsia="Calibri"/>
          <w:sz w:val="28"/>
          <w:szCs w:val="28"/>
          <w:lang w:eastAsia="en-US"/>
        </w:rPr>
      </w:pPr>
      <w:r w:rsidRPr="001D2370">
        <w:rPr>
          <w:rFonts w:eastAsia="Calibri"/>
          <w:sz w:val="28"/>
          <w:szCs w:val="28"/>
          <w:lang w:eastAsia="en-US"/>
        </w:rPr>
        <w:t xml:space="preserve">для 2017 года: </w:t>
      </w:r>
      <w:r w:rsidRPr="001D2370">
        <w:rPr>
          <w:rFonts w:eastAsia="Calibri"/>
          <w:noProof/>
          <w:sz w:val="28"/>
          <w:szCs w:val="28"/>
          <w:lang w:eastAsia="en-US"/>
        </w:rPr>
        <w:drawing>
          <wp:inline distT="0" distB="0" distL="0" distR="0" wp14:anchorId="530362F8" wp14:editId="43F899A9">
            <wp:extent cx="690880" cy="329565"/>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90880" cy="329565"/>
                    </a:xfrm>
                    <a:prstGeom prst="rect">
                      <a:avLst/>
                    </a:prstGeom>
                    <a:noFill/>
                    <a:ln>
                      <a:noFill/>
                    </a:ln>
                  </pic:spPr>
                </pic:pic>
              </a:graphicData>
            </a:graphic>
          </wp:inline>
        </w:drawing>
      </w:r>
      <w:r w:rsidRPr="001D2370">
        <w:rPr>
          <w:rFonts w:eastAsia="Calibri"/>
          <w:sz w:val="28"/>
          <w:szCs w:val="28"/>
          <w:lang w:eastAsia="en-US"/>
        </w:rPr>
        <w:t xml:space="preserve"> = 2%;</w:t>
      </w:r>
    </w:p>
    <w:p w14:paraId="1A48EB75" w14:textId="77777777" w:rsidR="001D2370" w:rsidRPr="001D2370" w:rsidRDefault="001D2370" w:rsidP="001D2370">
      <w:pPr>
        <w:widowControl w:val="0"/>
        <w:autoSpaceDE w:val="0"/>
        <w:autoSpaceDN w:val="0"/>
        <w:adjustRightInd w:val="0"/>
        <w:ind w:firstLine="709"/>
        <w:jc w:val="both"/>
        <w:rPr>
          <w:rFonts w:eastAsia="Calibri"/>
          <w:sz w:val="28"/>
          <w:szCs w:val="28"/>
          <w:lang w:eastAsia="en-US"/>
        </w:rPr>
      </w:pPr>
      <w:r w:rsidRPr="001D2370">
        <w:rPr>
          <w:rFonts w:eastAsia="Calibri"/>
          <w:sz w:val="28"/>
          <w:szCs w:val="28"/>
          <w:lang w:eastAsia="en-US"/>
        </w:rPr>
        <w:t xml:space="preserve">начиная с 2018 года: </w:t>
      </w:r>
      <w:r w:rsidRPr="001D2370">
        <w:rPr>
          <w:rFonts w:eastAsia="Calibri"/>
          <w:noProof/>
          <w:sz w:val="28"/>
          <w:szCs w:val="28"/>
          <w:lang w:eastAsia="en-US"/>
        </w:rPr>
        <w:drawing>
          <wp:inline distT="0" distB="0" distL="0" distR="0" wp14:anchorId="332BD2DE" wp14:editId="33456CC2">
            <wp:extent cx="659130" cy="329565"/>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59130" cy="329565"/>
                    </a:xfrm>
                    <a:prstGeom prst="rect">
                      <a:avLst/>
                    </a:prstGeom>
                    <a:noFill/>
                    <a:ln>
                      <a:noFill/>
                    </a:ln>
                  </pic:spPr>
                </pic:pic>
              </a:graphicData>
            </a:graphic>
          </wp:inline>
        </w:drawing>
      </w:r>
      <w:r w:rsidRPr="001D2370">
        <w:rPr>
          <w:rFonts w:eastAsia="Calibri"/>
          <w:sz w:val="28"/>
          <w:szCs w:val="28"/>
          <w:lang w:eastAsia="en-US"/>
        </w:rPr>
        <w:t xml:space="preserve"> = 3%.</w:t>
      </w:r>
    </w:p>
    <w:p w14:paraId="7A7DA8EA" w14:textId="77777777" w:rsidR="001D2370" w:rsidRPr="001D2370" w:rsidRDefault="001D2370" w:rsidP="001D2370">
      <w:pPr>
        <w:widowControl w:val="0"/>
        <w:autoSpaceDE w:val="0"/>
        <w:autoSpaceDN w:val="0"/>
        <w:adjustRightInd w:val="0"/>
        <w:ind w:firstLine="709"/>
        <w:jc w:val="both"/>
        <w:rPr>
          <w:rFonts w:eastAsia="Calibri"/>
          <w:sz w:val="16"/>
          <w:szCs w:val="16"/>
          <w:lang w:eastAsia="en-US"/>
        </w:rPr>
      </w:pPr>
    </w:p>
    <w:p w14:paraId="41C608CD" w14:textId="77777777" w:rsidR="001D2370" w:rsidRPr="001D2370" w:rsidRDefault="001D2370" w:rsidP="001D2370">
      <w:pPr>
        <w:widowControl w:val="0"/>
        <w:autoSpaceDE w:val="0"/>
        <w:autoSpaceDN w:val="0"/>
        <w:adjustRightInd w:val="0"/>
        <w:ind w:firstLine="709"/>
        <w:jc w:val="both"/>
        <w:rPr>
          <w:rFonts w:eastAsia="Calibri"/>
          <w:sz w:val="28"/>
          <w:szCs w:val="28"/>
          <w:lang w:eastAsia="en-US"/>
        </w:rPr>
      </w:pPr>
      <w:r w:rsidRPr="001D2370">
        <w:rPr>
          <w:rFonts w:eastAsia="Calibri"/>
          <w:sz w:val="28"/>
          <w:szCs w:val="28"/>
          <w:lang w:eastAsia="en-US"/>
        </w:rPr>
        <w:t>Фактические показатели представлены в таблице 6.</w:t>
      </w:r>
    </w:p>
    <w:p w14:paraId="654C7A9C" w14:textId="77777777" w:rsidR="001D2370" w:rsidRPr="001D2370" w:rsidRDefault="001D2370" w:rsidP="001D2370">
      <w:pPr>
        <w:widowControl w:val="0"/>
        <w:autoSpaceDE w:val="0"/>
        <w:autoSpaceDN w:val="0"/>
        <w:adjustRightInd w:val="0"/>
        <w:ind w:firstLine="709"/>
        <w:jc w:val="right"/>
        <w:rPr>
          <w:rFonts w:eastAsia="Calibri"/>
          <w:sz w:val="28"/>
          <w:szCs w:val="28"/>
          <w:lang w:eastAsia="en-US"/>
        </w:rPr>
      </w:pPr>
    </w:p>
    <w:p w14:paraId="4208A038" w14:textId="77777777" w:rsidR="001D2370" w:rsidRPr="001D2370" w:rsidRDefault="001D2370" w:rsidP="001D2370">
      <w:pPr>
        <w:widowControl w:val="0"/>
        <w:autoSpaceDE w:val="0"/>
        <w:autoSpaceDN w:val="0"/>
        <w:adjustRightInd w:val="0"/>
        <w:ind w:firstLine="709"/>
        <w:jc w:val="right"/>
        <w:rPr>
          <w:rFonts w:eastAsia="Calibri"/>
          <w:sz w:val="28"/>
          <w:szCs w:val="28"/>
          <w:lang w:eastAsia="en-US"/>
        </w:rPr>
      </w:pPr>
    </w:p>
    <w:p w14:paraId="5FF74D3F" w14:textId="77777777" w:rsidR="001D2370" w:rsidRPr="001D2370" w:rsidRDefault="001D2370" w:rsidP="001D2370">
      <w:pPr>
        <w:widowControl w:val="0"/>
        <w:autoSpaceDE w:val="0"/>
        <w:autoSpaceDN w:val="0"/>
        <w:adjustRightInd w:val="0"/>
        <w:ind w:firstLine="709"/>
        <w:jc w:val="right"/>
        <w:rPr>
          <w:rFonts w:eastAsia="Calibri"/>
          <w:sz w:val="28"/>
          <w:szCs w:val="28"/>
          <w:lang w:eastAsia="en-US"/>
        </w:rPr>
      </w:pPr>
    </w:p>
    <w:p w14:paraId="2D5B5FFA" w14:textId="77777777" w:rsidR="001D2370" w:rsidRPr="001D2370" w:rsidRDefault="001D2370" w:rsidP="001D2370">
      <w:pPr>
        <w:widowControl w:val="0"/>
        <w:autoSpaceDE w:val="0"/>
        <w:autoSpaceDN w:val="0"/>
        <w:adjustRightInd w:val="0"/>
        <w:ind w:firstLine="709"/>
        <w:jc w:val="right"/>
        <w:rPr>
          <w:rFonts w:eastAsia="Calibri"/>
          <w:sz w:val="28"/>
          <w:szCs w:val="28"/>
          <w:lang w:eastAsia="en-US"/>
        </w:rPr>
      </w:pPr>
    </w:p>
    <w:p w14:paraId="257DB77D" w14:textId="77777777" w:rsidR="001D2370" w:rsidRPr="001D2370" w:rsidRDefault="001D2370" w:rsidP="001D2370">
      <w:pPr>
        <w:widowControl w:val="0"/>
        <w:autoSpaceDE w:val="0"/>
        <w:autoSpaceDN w:val="0"/>
        <w:adjustRightInd w:val="0"/>
        <w:ind w:firstLine="709"/>
        <w:jc w:val="right"/>
        <w:rPr>
          <w:rFonts w:eastAsia="Calibri"/>
          <w:sz w:val="28"/>
          <w:szCs w:val="28"/>
          <w:lang w:eastAsia="en-US"/>
        </w:rPr>
      </w:pPr>
      <w:r w:rsidRPr="001D2370">
        <w:rPr>
          <w:rFonts w:eastAsia="Calibri"/>
          <w:sz w:val="28"/>
          <w:szCs w:val="28"/>
          <w:lang w:eastAsia="en-US"/>
        </w:rPr>
        <w:t>Таблица 6.</w:t>
      </w:r>
    </w:p>
    <w:p w14:paraId="62F4FCB1" w14:textId="77777777" w:rsidR="001D2370" w:rsidRPr="001D2370" w:rsidRDefault="001D2370" w:rsidP="001D2370">
      <w:pPr>
        <w:widowControl w:val="0"/>
        <w:autoSpaceDE w:val="0"/>
        <w:autoSpaceDN w:val="0"/>
        <w:adjustRightInd w:val="0"/>
        <w:jc w:val="center"/>
        <w:rPr>
          <w:bCs/>
          <w:sz w:val="28"/>
          <w:szCs w:val="28"/>
        </w:rPr>
      </w:pPr>
      <w:r w:rsidRPr="001D2370">
        <w:rPr>
          <w:bCs/>
          <w:sz w:val="28"/>
          <w:szCs w:val="28"/>
        </w:rPr>
        <w:t>Показатели надежности, качества, энергетической эффективности</w:t>
      </w:r>
    </w:p>
    <w:p w14:paraId="6B8EFAAC" w14:textId="77777777" w:rsidR="001D2370" w:rsidRPr="001D2370" w:rsidRDefault="001D2370" w:rsidP="001D2370">
      <w:pPr>
        <w:widowControl w:val="0"/>
        <w:autoSpaceDE w:val="0"/>
        <w:autoSpaceDN w:val="0"/>
        <w:adjustRightInd w:val="0"/>
        <w:jc w:val="center"/>
        <w:rPr>
          <w:bCs/>
          <w:sz w:val="28"/>
          <w:szCs w:val="28"/>
        </w:rPr>
      </w:pPr>
      <w:r w:rsidRPr="001D2370">
        <w:rPr>
          <w:bCs/>
          <w:sz w:val="28"/>
          <w:szCs w:val="28"/>
        </w:rPr>
        <w:t>объектов централизованных систем холодного водоснабжения</w:t>
      </w:r>
    </w:p>
    <w:tbl>
      <w:tblPr>
        <w:tblStyle w:val="364"/>
        <w:tblW w:w="11057" w:type="dxa"/>
        <w:tblInd w:w="-1281" w:type="dxa"/>
        <w:tblLayout w:type="fixed"/>
        <w:tblLook w:val="04A0" w:firstRow="1" w:lastRow="0" w:firstColumn="1" w:lastColumn="0" w:noHBand="0" w:noVBand="1"/>
      </w:tblPr>
      <w:tblGrid>
        <w:gridCol w:w="736"/>
        <w:gridCol w:w="8620"/>
        <w:gridCol w:w="851"/>
        <w:gridCol w:w="850"/>
      </w:tblGrid>
      <w:tr w:rsidR="001D2370" w:rsidRPr="001D2370" w14:paraId="7112F5B9" w14:textId="77777777" w:rsidTr="001A60FA">
        <w:tc>
          <w:tcPr>
            <w:tcW w:w="736" w:type="dxa"/>
            <w:vAlign w:val="center"/>
          </w:tcPr>
          <w:p w14:paraId="673399A9" w14:textId="77777777" w:rsidR="001D2370" w:rsidRPr="001D2370" w:rsidRDefault="001D2370" w:rsidP="001D2370">
            <w:pPr>
              <w:widowControl w:val="0"/>
              <w:autoSpaceDE w:val="0"/>
              <w:autoSpaceDN w:val="0"/>
              <w:adjustRightInd w:val="0"/>
              <w:jc w:val="center"/>
              <w:rPr>
                <w:bCs/>
                <w:sz w:val="22"/>
                <w:szCs w:val="22"/>
              </w:rPr>
            </w:pPr>
            <w:bookmarkStart w:id="160" w:name="_Hlk56175745"/>
            <w:r w:rsidRPr="001D2370">
              <w:rPr>
                <w:bCs/>
                <w:sz w:val="22"/>
                <w:szCs w:val="22"/>
              </w:rPr>
              <w:t>№ п/п</w:t>
            </w:r>
          </w:p>
        </w:tc>
        <w:tc>
          <w:tcPr>
            <w:tcW w:w="8620" w:type="dxa"/>
            <w:vAlign w:val="center"/>
          </w:tcPr>
          <w:p w14:paraId="419AC7EE" w14:textId="77777777" w:rsidR="001D2370" w:rsidRPr="001D2370" w:rsidRDefault="001D2370" w:rsidP="001D2370">
            <w:pPr>
              <w:widowControl w:val="0"/>
              <w:autoSpaceDE w:val="0"/>
              <w:autoSpaceDN w:val="0"/>
              <w:adjustRightInd w:val="0"/>
              <w:jc w:val="center"/>
              <w:rPr>
                <w:bCs/>
                <w:sz w:val="22"/>
                <w:szCs w:val="22"/>
              </w:rPr>
            </w:pPr>
            <w:r w:rsidRPr="001D2370">
              <w:rPr>
                <w:bCs/>
                <w:sz w:val="22"/>
                <w:szCs w:val="22"/>
              </w:rPr>
              <w:t>Наименование показателя</w:t>
            </w:r>
          </w:p>
        </w:tc>
        <w:tc>
          <w:tcPr>
            <w:tcW w:w="851" w:type="dxa"/>
            <w:vAlign w:val="center"/>
          </w:tcPr>
          <w:p w14:paraId="69F4BFA3" w14:textId="77777777" w:rsidR="001D2370" w:rsidRPr="001D2370" w:rsidRDefault="001D2370" w:rsidP="001D2370">
            <w:pPr>
              <w:widowControl w:val="0"/>
              <w:autoSpaceDE w:val="0"/>
              <w:autoSpaceDN w:val="0"/>
              <w:adjustRightInd w:val="0"/>
              <w:jc w:val="center"/>
              <w:rPr>
                <w:bCs/>
                <w:sz w:val="22"/>
                <w:szCs w:val="22"/>
              </w:rPr>
            </w:pPr>
            <w:r w:rsidRPr="001D2370">
              <w:rPr>
                <w:bCs/>
                <w:sz w:val="22"/>
                <w:szCs w:val="22"/>
              </w:rPr>
              <w:t>План 2020 год</w:t>
            </w:r>
          </w:p>
        </w:tc>
        <w:tc>
          <w:tcPr>
            <w:tcW w:w="850" w:type="dxa"/>
            <w:vAlign w:val="center"/>
          </w:tcPr>
          <w:p w14:paraId="6D68C9AC" w14:textId="77777777" w:rsidR="001D2370" w:rsidRPr="001D2370" w:rsidRDefault="001D2370" w:rsidP="001D2370">
            <w:pPr>
              <w:widowControl w:val="0"/>
              <w:autoSpaceDE w:val="0"/>
              <w:autoSpaceDN w:val="0"/>
              <w:adjustRightInd w:val="0"/>
              <w:jc w:val="center"/>
              <w:rPr>
                <w:bCs/>
                <w:sz w:val="22"/>
                <w:szCs w:val="22"/>
              </w:rPr>
            </w:pPr>
            <w:r w:rsidRPr="001D2370">
              <w:rPr>
                <w:bCs/>
                <w:sz w:val="22"/>
                <w:szCs w:val="22"/>
              </w:rPr>
              <w:t>Факт</w:t>
            </w:r>
          </w:p>
          <w:p w14:paraId="680DB62E" w14:textId="77777777" w:rsidR="001D2370" w:rsidRPr="001D2370" w:rsidRDefault="001D2370" w:rsidP="001D2370">
            <w:pPr>
              <w:widowControl w:val="0"/>
              <w:autoSpaceDE w:val="0"/>
              <w:autoSpaceDN w:val="0"/>
              <w:adjustRightInd w:val="0"/>
              <w:jc w:val="center"/>
              <w:rPr>
                <w:bCs/>
                <w:sz w:val="22"/>
                <w:szCs w:val="22"/>
              </w:rPr>
            </w:pPr>
            <w:r w:rsidRPr="001D2370">
              <w:rPr>
                <w:bCs/>
                <w:sz w:val="22"/>
                <w:szCs w:val="22"/>
              </w:rPr>
              <w:t xml:space="preserve"> 2020 год</w:t>
            </w:r>
          </w:p>
        </w:tc>
      </w:tr>
      <w:tr w:rsidR="001D2370" w:rsidRPr="001D2370" w14:paraId="1515CBFF" w14:textId="77777777" w:rsidTr="001A60FA">
        <w:trPr>
          <w:trHeight w:val="70"/>
        </w:trPr>
        <w:tc>
          <w:tcPr>
            <w:tcW w:w="11057" w:type="dxa"/>
            <w:gridSpan w:val="4"/>
            <w:vAlign w:val="center"/>
          </w:tcPr>
          <w:p w14:paraId="7F69B370" w14:textId="77777777" w:rsidR="001D2370" w:rsidRPr="001D2370" w:rsidRDefault="001D2370" w:rsidP="00A71310">
            <w:pPr>
              <w:widowControl w:val="0"/>
              <w:numPr>
                <w:ilvl w:val="0"/>
                <w:numId w:val="25"/>
              </w:numPr>
              <w:autoSpaceDE w:val="0"/>
              <w:autoSpaceDN w:val="0"/>
              <w:adjustRightInd w:val="0"/>
              <w:contextualSpacing/>
              <w:jc w:val="center"/>
              <w:rPr>
                <w:bCs/>
                <w:sz w:val="22"/>
                <w:szCs w:val="22"/>
                <w:lang w:eastAsia="en-US"/>
              </w:rPr>
            </w:pPr>
            <w:r w:rsidRPr="001D2370">
              <w:rPr>
                <w:bCs/>
                <w:sz w:val="22"/>
                <w:szCs w:val="22"/>
                <w:lang w:eastAsia="en-US"/>
              </w:rPr>
              <w:t>Показатели качества воды</w:t>
            </w:r>
          </w:p>
        </w:tc>
      </w:tr>
      <w:tr w:rsidR="001D2370" w:rsidRPr="001D2370" w14:paraId="6C34027C" w14:textId="77777777" w:rsidTr="001A60FA">
        <w:trPr>
          <w:trHeight w:val="1138"/>
        </w:trPr>
        <w:tc>
          <w:tcPr>
            <w:tcW w:w="736" w:type="dxa"/>
            <w:vAlign w:val="center"/>
          </w:tcPr>
          <w:p w14:paraId="003FB64E" w14:textId="77777777" w:rsidR="001D2370" w:rsidRPr="001D2370" w:rsidRDefault="001D2370" w:rsidP="001D2370">
            <w:pPr>
              <w:widowControl w:val="0"/>
              <w:autoSpaceDE w:val="0"/>
              <w:autoSpaceDN w:val="0"/>
              <w:adjustRightInd w:val="0"/>
              <w:jc w:val="center"/>
              <w:rPr>
                <w:bCs/>
                <w:sz w:val="22"/>
                <w:szCs w:val="22"/>
              </w:rPr>
            </w:pPr>
            <w:r w:rsidRPr="001D2370">
              <w:rPr>
                <w:bCs/>
                <w:sz w:val="22"/>
                <w:szCs w:val="22"/>
              </w:rPr>
              <w:t>1.1.</w:t>
            </w:r>
          </w:p>
        </w:tc>
        <w:tc>
          <w:tcPr>
            <w:tcW w:w="8620" w:type="dxa"/>
            <w:vAlign w:val="center"/>
          </w:tcPr>
          <w:p w14:paraId="27417873" w14:textId="77777777" w:rsidR="001D2370" w:rsidRPr="001D2370" w:rsidRDefault="001D2370" w:rsidP="001D2370">
            <w:pPr>
              <w:widowControl w:val="0"/>
              <w:autoSpaceDE w:val="0"/>
              <w:autoSpaceDN w:val="0"/>
              <w:adjustRightInd w:val="0"/>
              <w:rPr>
                <w:sz w:val="22"/>
                <w:szCs w:val="22"/>
              </w:rPr>
            </w:pPr>
            <w:r w:rsidRPr="001D2370">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851" w:type="dxa"/>
            <w:vAlign w:val="center"/>
          </w:tcPr>
          <w:p w14:paraId="15B68A68" w14:textId="77777777" w:rsidR="001D2370" w:rsidRPr="001D2370" w:rsidRDefault="001D2370" w:rsidP="001D2370">
            <w:pPr>
              <w:widowControl w:val="0"/>
              <w:autoSpaceDE w:val="0"/>
              <w:autoSpaceDN w:val="0"/>
              <w:adjustRightInd w:val="0"/>
              <w:jc w:val="center"/>
              <w:rPr>
                <w:bCs/>
                <w:sz w:val="22"/>
                <w:szCs w:val="22"/>
              </w:rPr>
            </w:pPr>
            <w:r w:rsidRPr="001D2370">
              <w:rPr>
                <w:bCs/>
                <w:sz w:val="22"/>
                <w:szCs w:val="22"/>
              </w:rPr>
              <w:t>33,00</w:t>
            </w:r>
          </w:p>
        </w:tc>
        <w:tc>
          <w:tcPr>
            <w:tcW w:w="850" w:type="dxa"/>
            <w:vAlign w:val="center"/>
          </w:tcPr>
          <w:p w14:paraId="16E8633E" w14:textId="77777777" w:rsidR="001D2370" w:rsidRPr="001D2370" w:rsidRDefault="001D2370" w:rsidP="001D2370">
            <w:pPr>
              <w:widowControl w:val="0"/>
              <w:autoSpaceDE w:val="0"/>
              <w:autoSpaceDN w:val="0"/>
              <w:adjustRightInd w:val="0"/>
              <w:jc w:val="center"/>
              <w:rPr>
                <w:bCs/>
                <w:sz w:val="22"/>
                <w:szCs w:val="22"/>
              </w:rPr>
            </w:pPr>
            <w:r w:rsidRPr="001D2370">
              <w:rPr>
                <w:bCs/>
                <w:sz w:val="22"/>
                <w:szCs w:val="22"/>
              </w:rPr>
              <w:t>33,30</w:t>
            </w:r>
          </w:p>
        </w:tc>
      </w:tr>
      <w:tr w:rsidR="001D2370" w:rsidRPr="001D2370" w14:paraId="25E73150" w14:textId="77777777" w:rsidTr="001A60FA">
        <w:trPr>
          <w:trHeight w:val="560"/>
        </w:trPr>
        <w:tc>
          <w:tcPr>
            <w:tcW w:w="736" w:type="dxa"/>
            <w:vAlign w:val="center"/>
          </w:tcPr>
          <w:p w14:paraId="22503B65" w14:textId="77777777" w:rsidR="001D2370" w:rsidRPr="001D2370" w:rsidRDefault="001D2370" w:rsidP="001D2370">
            <w:pPr>
              <w:widowControl w:val="0"/>
              <w:autoSpaceDE w:val="0"/>
              <w:autoSpaceDN w:val="0"/>
              <w:adjustRightInd w:val="0"/>
              <w:jc w:val="center"/>
              <w:rPr>
                <w:bCs/>
                <w:sz w:val="22"/>
                <w:szCs w:val="22"/>
              </w:rPr>
            </w:pPr>
            <w:r w:rsidRPr="001D2370">
              <w:rPr>
                <w:bCs/>
                <w:sz w:val="22"/>
                <w:szCs w:val="22"/>
              </w:rPr>
              <w:t>1.2.</w:t>
            </w:r>
          </w:p>
        </w:tc>
        <w:tc>
          <w:tcPr>
            <w:tcW w:w="8620" w:type="dxa"/>
          </w:tcPr>
          <w:p w14:paraId="7B035E57" w14:textId="77777777" w:rsidR="001D2370" w:rsidRPr="001D2370" w:rsidRDefault="001D2370" w:rsidP="001D2370">
            <w:pPr>
              <w:widowControl w:val="0"/>
              <w:autoSpaceDE w:val="0"/>
              <w:autoSpaceDN w:val="0"/>
              <w:adjustRightInd w:val="0"/>
              <w:rPr>
                <w:bCs/>
                <w:sz w:val="22"/>
                <w:szCs w:val="22"/>
              </w:rPr>
            </w:pPr>
            <w:r w:rsidRPr="001D2370">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851" w:type="dxa"/>
            <w:vAlign w:val="center"/>
          </w:tcPr>
          <w:p w14:paraId="4B4728D7" w14:textId="77777777" w:rsidR="001D2370" w:rsidRPr="001D2370" w:rsidRDefault="001D2370" w:rsidP="001D2370">
            <w:pPr>
              <w:widowControl w:val="0"/>
              <w:autoSpaceDE w:val="0"/>
              <w:autoSpaceDN w:val="0"/>
              <w:adjustRightInd w:val="0"/>
              <w:jc w:val="center"/>
              <w:rPr>
                <w:bCs/>
                <w:sz w:val="22"/>
                <w:szCs w:val="22"/>
              </w:rPr>
            </w:pPr>
            <w:r w:rsidRPr="001D2370">
              <w:rPr>
                <w:bCs/>
                <w:sz w:val="22"/>
                <w:szCs w:val="22"/>
              </w:rPr>
              <w:t>32,50</w:t>
            </w:r>
          </w:p>
        </w:tc>
        <w:tc>
          <w:tcPr>
            <w:tcW w:w="850" w:type="dxa"/>
            <w:vAlign w:val="center"/>
          </w:tcPr>
          <w:p w14:paraId="03F6960D" w14:textId="77777777" w:rsidR="001D2370" w:rsidRPr="001D2370" w:rsidRDefault="001D2370" w:rsidP="001D2370">
            <w:pPr>
              <w:widowControl w:val="0"/>
              <w:autoSpaceDE w:val="0"/>
              <w:autoSpaceDN w:val="0"/>
              <w:adjustRightInd w:val="0"/>
              <w:jc w:val="center"/>
              <w:rPr>
                <w:bCs/>
                <w:sz w:val="22"/>
                <w:szCs w:val="22"/>
              </w:rPr>
            </w:pPr>
            <w:r w:rsidRPr="001D2370">
              <w:rPr>
                <w:bCs/>
                <w:sz w:val="22"/>
                <w:szCs w:val="22"/>
              </w:rPr>
              <w:t>30,77</w:t>
            </w:r>
          </w:p>
        </w:tc>
      </w:tr>
      <w:tr w:rsidR="001D2370" w:rsidRPr="001D2370" w14:paraId="213902C9" w14:textId="77777777" w:rsidTr="001A60FA">
        <w:trPr>
          <w:trHeight w:val="98"/>
        </w:trPr>
        <w:tc>
          <w:tcPr>
            <w:tcW w:w="11057" w:type="dxa"/>
            <w:gridSpan w:val="4"/>
            <w:vAlign w:val="center"/>
          </w:tcPr>
          <w:p w14:paraId="315B9392" w14:textId="77777777" w:rsidR="001D2370" w:rsidRPr="001D2370" w:rsidRDefault="001D2370" w:rsidP="00A71310">
            <w:pPr>
              <w:widowControl w:val="0"/>
              <w:numPr>
                <w:ilvl w:val="0"/>
                <w:numId w:val="25"/>
              </w:numPr>
              <w:autoSpaceDE w:val="0"/>
              <w:autoSpaceDN w:val="0"/>
              <w:adjustRightInd w:val="0"/>
              <w:contextualSpacing/>
              <w:jc w:val="center"/>
              <w:rPr>
                <w:bCs/>
                <w:sz w:val="22"/>
                <w:szCs w:val="22"/>
                <w:lang w:eastAsia="en-US"/>
              </w:rPr>
            </w:pPr>
            <w:r w:rsidRPr="001D2370">
              <w:rPr>
                <w:bCs/>
                <w:sz w:val="22"/>
                <w:szCs w:val="22"/>
                <w:lang w:eastAsia="en-US"/>
              </w:rPr>
              <w:t>Показатели надежности и бесперебойности водоснабжения</w:t>
            </w:r>
          </w:p>
        </w:tc>
      </w:tr>
      <w:tr w:rsidR="001D2370" w:rsidRPr="001D2370" w14:paraId="5E492398" w14:textId="77777777" w:rsidTr="001A60FA">
        <w:trPr>
          <w:trHeight w:val="1545"/>
        </w:trPr>
        <w:tc>
          <w:tcPr>
            <w:tcW w:w="736" w:type="dxa"/>
            <w:vAlign w:val="center"/>
          </w:tcPr>
          <w:p w14:paraId="232C9C15" w14:textId="77777777" w:rsidR="001D2370" w:rsidRPr="001D2370" w:rsidRDefault="001D2370" w:rsidP="001D2370">
            <w:pPr>
              <w:widowControl w:val="0"/>
              <w:autoSpaceDE w:val="0"/>
              <w:autoSpaceDN w:val="0"/>
              <w:adjustRightInd w:val="0"/>
              <w:jc w:val="center"/>
              <w:rPr>
                <w:bCs/>
                <w:sz w:val="22"/>
                <w:szCs w:val="22"/>
              </w:rPr>
            </w:pPr>
            <w:r w:rsidRPr="001D2370">
              <w:rPr>
                <w:bCs/>
                <w:sz w:val="22"/>
                <w:szCs w:val="22"/>
              </w:rPr>
              <w:t>2.1.</w:t>
            </w:r>
          </w:p>
        </w:tc>
        <w:tc>
          <w:tcPr>
            <w:tcW w:w="8620" w:type="dxa"/>
          </w:tcPr>
          <w:p w14:paraId="016C9AEA" w14:textId="77777777" w:rsidR="001D2370" w:rsidRPr="001D2370" w:rsidRDefault="001D2370" w:rsidP="001D2370">
            <w:pPr>
              <w:widowControl w:val="0"/>
              <w:autoSpaceDE w:val="0"/>
              <w:autoSpaceDN w:val="0"/>
              <w:adjustRightInd w:val="0"/>
              <w:rPr>
                <w:bCs/>
                <w:sz w:val="22"/>
                <w:szCs w:val="22"/>
              </w:rPr>
            </w:pPr>
            <w:r w:rsidRPr="001D2370">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851" w:type="dxa"/>
            <w:vAlign w:val="center"/>
          </w:tcPr>
          <w:p w14:paraId="3E7FA8D9" w14:textId="77777777" w:rsidR="001D2370" w:rsidRPr="001D2370" w:rsidRDefault="001D2370" w:rsidP="001D2370">
            <w:pPr>
              <w:widowControl w:val="0"/>
              <w:autoSpaceDE w:val="0"/>
              <w:autoSpaceDN w:val="0"/>
              <w:adjustRightInd w:val="0"/>
              <w:jc w:val="center"/>
              <w:rPr>
                <w:bCs/>
                <w:sz w:val="22"/>
                <w:szCs w:val="22"/>
              </w:rPr>
            </w:pPr>
            <w:r w:rsidRPr="001D2370">
              <w:rPr>
                <w:bCs/>
                <w:sz w:val="22"/>
                <w:szCs w:val="22"/>
              </w:rPr>
              <w:t>0,55</w:t>
            </w:r>
          </w:p>
        </w:tc>
        <w:tc>
          <w:tcPr>
            <w:tcW w:w="850" w:type="dxa"/>
            <w:vAlign w:val="center"/>
          </w:tcPr>
          <w:p w14:paraId="427D5C42" w14:textId="77777777" w:rsidR="001D2370" w:rsidRPr="001D2370" w:rsidRDefault="001D2370" w:rsidP="001D2370">
            <w:pPr>
              <w:widowControl w:val="0"/>
              <w:autoSpaceDE w:val="0"/>
              <w:autoSpaceDN w:val="0"/>
              <w:adjustRightInd w:val="0"/>
              <w:jc w:val="center"/>
              <w:rPr>
                <w:bCs/>
                <w:sz w:val="22"/>
                <w:szCs w:val="22"/>
              </w:rPr>
            </w:pPr>
            <w:r w:rsidRPr="001D2370">
              <w:rPr>
                <w:bCs/>
                <w:sz w:val="22"/>
                <w:szCs w:val="22"/>
              </w:rPr>
              <w:t>0,82</w:t>
            </w:r>
          </w:p>
        </w:tc>
      </w:tr>
      <w:tr w:rsidR="001D2370" w:rsidRPr="001D2370" w14:paraId="68405A0B" w14:textId="77777777" w:rsidTr="001A60FA">
        <w:trPr>
          <w:trHeight w:val="70"/>
        </w:trPr>
        <w:tc>
          <w:tcPr>
            <w:tcW w:w="11057" w:type="dxa"/>
            <w:gridSpan w:val="4"/>
            <w:vAlign w:val="center"/>
          </w:tcPr>
          <w:p w14:paraId="36E77355" w14:textId="77777777" w:rsidR="001D2370" w:rsidRPr="001D2370" w:rsidRDefault="001D2370" w:rsidP="00A71310">
            <w:pPr>
              <w:widowControl w:val="0"/>
              <w:numPr>
                <w:ilvl w:val="0"/>
                <w:numId w:val="25"/>
              </w:numPr>
              <w:autoSpaceDE w:val="0"/>
              <w:autoSpaceDN w:val="0"/>
              <w:adjustRightInd w:val="0"/>
              <w:contextualSpacing/>
              <w:jc w:val="center"/>
              <w:rPr>
                <w:bCs/>
                <w:sz w:val="22"/>
                <w:szCs w:val="22"/>
                <w:lang w:eastAsia="en-US"/>
              </w:rPr>
            </w:pPr>
            <w:r w:rsidRPr="001D2370">
              <w:rPr>
                <w:bCs/>
                <w:sz w:val="22"/>
                <w:szCs w:val="22"/>
                <w:lang w:eastAsia="en-US"/>
              </w:rPr>
              <w:t>Показатели энергетической эффективности использования ресурсов, в том числе уровень потерь воды</w:t>
            </w:r>
          </w:p>
        </w:tc>
      </w:tr>
      <w:tr w:rsidR="001D2370" w:rsidRPr="001D2370" w14:paraId="354309EF" w14:textId="77777777" w:rsidTr="001A60FA">
        <w:trPr>
          <w:trHeight w:val="555"/>
        </w:trPr>
        <w:tc>
          <w:tcPr>
            <w:tcW w:w="736" w:type="dxa"/>
            <w:vAlign w:val="center"/>
          </w:tcPr>
          <w:p w14:paraId="07CB53DB" w14:textId="77777777" w:rsidR="001D2370" w:rsidRPr="001D2370" w:rsidRDefault="001D2370" w:rsidP="001D2370">
            <w:pPr>
              <w:widowControl w:val="0"/>
              <w:autoSpaceDE w:val="0"/>
              <w:autoSpaceDN w:val="0"/>
              <w:adjustRightInd w:val="0"/>
              <w:jc w:val="center"/>
              <w:rPr>
                <w:bCs/>
                <w:sz w:val="22"/>
                <w:szCs w:val="22"/>
              </w:rPr>
            </w:pPr>
            <w:r w:rsidRPr="001D2370">
              <w:rPr>
                <w:bCs/>
                <w:sz w:val="22"/>
                <w:szCs w:val="22"/>
              </w:rPr>
              <w:t>3.1.</w:t>
            </w:r>
          </w:p>
        </w:tc>
        <w:tc>
          <w:tcPr>
            <w:tcW w:w="8620" w:type="dxa"/>
            <w:vAlign w:val="center"/>
          </w:tcPr>
          <w:p w14:paraId="1E5CB5B4" w14:textId="77777777" w:rsidR="001D2370" w:rsidRPr="001D2370" w:rsidRDefault="001D2370" w:rsidP="001D2370">
            <w:pPr>
              <w:widowControl w:val="0"/>
              <w:autoSpaceDE w:val="0"/>
              <w:autoSpaceDN w:val="0"/>
              <w:adjustRightInd w:val="0"/>
              <w:rPr>
                <w:bCs/>
                <w:sz w:val="22"/>
                <w:szCs w:val="22"/>
              </w:rPr>
            </w:pPr>
            <w:r w:rsidRPr="001D2370">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851" w:type="dxa"/>
            <w:vAlign w:val="center"/>
          </w:tcPr>
          <w:p w14:paraId="65B37642" w14:textId="77777777" w:rsidR="001D2370" w:rsidRPr="001D2370" w:rsidRDefault="001D2370" w:rsidP="001D2370">
            <w:pPr>
              <w:widowControl w:val="0"/>
              <w:autoSpaceDE w:val="0"/>
              <w:autoSpaceDN w:val="0"/>
              <w:adjustRightInd w:val="0"/>
              <w:jc w:val="center"/>
              <w:rPr>
                <w:bCs/>
                <w:sz w:val="22"/>
                <w:szCs w:val="22"/>
              </w:rPr>
            </w:pPr>
            <w:r w:rsidRPr="001D2370">
              <w:rPr>
                <w:bCs/>
                <w:sz w:val="22"/>
                <w:szCs w:val="22"/>
              </w:rPr>
              <w:t>25,22</w:t>
            </w:r>
          </w:p>
        </w:tc>
        <w:tc>
          <w:tcPr>
            <w:tcW w:w="850" w:type="dxa"/>
            <w:vAlign w:val="center"/>
          </w:tcPr>
          <w:p w14:paraId="30CCA0D6" w14:textId="77777777" w:rsidR="001D2370" w:rsidRPr="001D2370" w:rsidRDefault="001D2370" w:rsidP="001D2370">
            <w:pPr>
              <w:widowControl w:val="0"/>
              <w:autoSpaceDE w:val="0"/>
              <w:autoSpaceDN w:val="0"/>
              <w:adjustRightInd w:val="0"/>
              <w:jc w:val="center"/>
              <w:rPr>
                <w:bCs/>
                <w:sz w:val="22"/>
                <w:szCs w:val="22"/>
              </w:rPr>
            </w:pPr>
            <w:r w:rsidRPr="001D2370">
              <w:rPr>
                <w:bCs/>
                <w:sz w:val="22"/>
                <w:szCs w:val="22"/>
              </w:rPr>
              <w:t>25,22</w:t>
            </w:r>
          </w:p>
        </w:tc>
      </w:tr>
      <w:tr w:rsidR="001D2370" w:rsidRPr="001D2370" w14:paraId="646B5A01" w14:textId="77777777" w:rsidTr="001A60FA">
        <w:tc>
          <w:tcPr>
            <w:tcW w:w="736" w:type="dxa"/>
            <w:vAlign w:val="center"/>
          </w:tcPr>
          <w:p w14:paraId="67E0E7A5" w14:textId="77777777" w:rsidR="001D2370" w:rsidRPr="001D2370" w:rsidRDefault="001D2370" w:rsidP="001D2370">
            <w:pPr>
              <w:widowControl w:val="0"/>
              <w:autoSpaceDE w:val="0"/>
              <w:autoSpaceDN w:val="0"/>
              <w:adjustRightInd w:val="0"/>
              <w:jc w:val="center"/>
              <w:rPr>
                <w:bCs/>
                <w:sz w:val="22"/>
                <w:szCs w:val="22"/>
              </w:rPr>
            </w:pPr>
            <w:r w:rsidRPr="001D2370">
              <w:rPr>
                <w:bCs/>
                <w:sz w:val="22"/>
                <w:szCs w:val="22"/>
              </w:rPr>
              <w:t>3.2.</w:t>
            </w:r>
          </w:p>
        </w:tc>
        <w:tc>
          <w:tcPr>
            <w:tcW w:w="8620" w:type="dxa"/>
          </w:tcPr>
          <w:p w14:paraId="3A238C45" w14:textId="77777777" w:rsidR="001D2370" w:rsidRPr="001D2370" w:rsidRDefault="001D2370" w:rsidP="001D2370">
            <w:pPr>
              <w:widowControl w:val="0"/>
              <w:autoSpaceDE w:val="0"/>
              <w:autoSpaceDN w:val="0"/>
              <w:adjustRightInd w:val="0"/>
              <w:rPr>
                <w:bCs/>
                <w:sz w:val="22"/>
                <w:szCs w:val="22"/>
              </w:rPr>
            </w:pPr>
            <w:r w:rsidRPr="001D2370">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1D2370">
              <w:rPr>
                <w:sz w:val="22"/>
                <w:szCs w:val="22"/>
                <w:vertAlign w:val="superscript"/>
              </w:rPr>
              <w:t>3</w:t>
            </w:r>
            <w:r w:rsidRPr="001D2370">
              <w:rPr>
                <w:sz w:val="22"/>
                <w:szCs w:val="22"/>
              </w:rPr>
              <w:t xml:space="preserve">) – </w:t>
            </w:r>
            <w:r w:rsidRPr="001D2370">
              <w:rPr>
                <w:sz w:val="22"/>
                <w:szCs w:val="22"/>
                <w:u w:val="single"/>
              </w:rPr>
              <w:t>для организаций, оказывающих услуги водоснабжения (полный цикл)</w:t>
            </w:r>
          </w:p>
        </w:tc>
        <w:tc>
          <w:tcPr>
            <w:tcW w:w="851" w:type="dxa"/>
            <w:vAlign w:val="center"/>
          </w:tcPr>
          <w:p w14:paraId="00C8F90E" w14:textId="77777777" w:rsidR="001D2370" w:rsidRPr="001D2370" w:rsidRDefault="001D2370" w:rsidP="001D2370">
            <w:pPr>
              <w:widowControl w:val="0"/>
              <w:autoSpaceDE w:val="0"/>
              <w:autoSpaceDN w:val="0"/>
              <w:adjustRightInd w:val="0"/>
              <w:jc w:val="center"/>
              <w:rPr>
                <w:bCs/>
                <w:sz w:val="22"/>
                <w:szCs w:val="22"/>
              </w:rPr>
            </w:pPr>
            <w:r w:rsidRPr="001D2370">
              <w:rPr>
                <w:bCs/>
                <w:sz w:val="22"/>
                <w:szCs w:val="22"/>
              </w:rPr>
              <w:t>2,15</w:t>
            </w:r>
          </w:p>
        </w:tc>
        <w:tc>
          <w:tcPr>
            <w:tcW w:w="850" w:type="dxa"/>
            <w:vAlign w:val="center"/>
          </w:tcPr>
          <w:p w14:paraId="3907343A" w14:textId="77777777" w:rsidR="001D2370" w:rsidRPr="001D2370" w:rsidRDefault="001D2370" w:rsidP="001D2370">
            <w:pPr>
              <w:widowControl w:val="0"/>
              <w:autoSpaceDE w:val="0"/>
              <w:autoSpaceDN w:val="0"/>
              <w:adjustRightInd w:val="0"/>
              <w:jc w:val="center"/>
              <w:rPr>
                <w:bCs/>
                <w:sz w:val="22"/>
                <w:szCs w:val="22"/>
              </w:rPr>
            </w:pPr>
            <w:r w:rsidRPr="001D2370">
              <w:rPr>
                <w:bCs/>
                <w:sz w:val="22"/>
                <w:szCs w:val="22"/>
              </w:rPr>
              <w:t>2,21</w:t>
            </w:r>
          </w:p>
        </w:tc>
      </w:tr>
      <w:bookmarkEnd w:id="160"/>
    </w:tbl>
    <w:p w14:paraId="0568C1DE" w14:textId="77777777" w:rsidR="001D2370" w:rsidRPr="001D2370" w:rsidRDefault="001D2370" w:rsidP="001D2370">
      <w:pPr>
        <w:widowControl w:val="0"/>
        <w:autoSpaceDE w:val="0"/>
        <w:autoSpaceDN w:val="0"/>
        <w:adjustRightInd w:val="0"/>
        <w:ind w:firstLine="540"/>
        <w:jc w:val="both"/>
        <w:rPr>
          <w:rFonts w:eastAsia="Calibri"/>
          <w:sz w:val="28"/>
          <w:szCs w:val="28"/>
          <w:lang w:eastAsia="en-US"/>
        </w:rPr>
      </w:pPr>
    </w:p>
    <w:p w14:paraId="1EE20B89" w14:textId="77777777" w:rsidR="001D2370" w:rsidRPr="001D2370" w:rsidRDefault="001D2370" w:rsidP="001D2370">
      <w:pPr>
        <w:widowControl w:val="0"/>
        <w:autoSpaceDE w:val="0"/>
        <w:autoSpaceDN w:val="0"/>
        <w:adjustRightInd w:val="0"/>
        <w:ind w:firstLine="540"/>
        <w:jc w:val="both"/>
        <w:rPr>
          <w:rFonts w:eastAsia="Calibri"/>
          <w:sz w:val="28"/>
          <w:szCs w:val="28"/>
          <w:lang w:eastAsia="en-US"/>
        </w:rPr>
      </w:pPr>
      <w:r w:rsidRPr="001D2370">
        <w:rPr>
          <w:rFonts w:eastAsia="Calibri"/>
          <w:sz w:val="28"/>
          <w:szCs w:val="28"/>
          <w:lang w:eastAsia="en-US"/>
        </w:rPr>
        <w:t xml:space="preserve">Значение агрегированного показателя по холодному водоснабжению составило </w:t>
      </w:r>
      <w:r w:rsidRPr="001D2370">
        <w:rPr>
          <w:rFonts w:eastAsia="Calibri"/>
          <w:b/>
          <w:i/>
          <w:sz w:val="28"/>
          <w:szCs w:val="28"/>
          <w:lang w:eastAsia="en-US"/>
        </w:rPr>
        <w:t>0,91</w:t>
      </w:r>
      <w:r w:rsidRPr="001D2370">
        <w:rPr>
          <w:rFonts w:eastAsia="Calibri"/>
          <w:sz w:val="28"/>
          <w:szCs w:val="28"/>
          <w:lang w:eastAsia="en-US"/>
        </w:rPr>
        <w:t xml:space="preserve"> (расчет приведен в Приложении 1 к Экспертному заключению), значение </w:t>
      </w:r>
      <w:r w:rsidRPr="001D2370">
        <w:rPr>
          <w:rFonts w:eastAsia="Calibri"/>
          <w:b/>
          <w:i/>
          <w:sz w:val="28"/>
          <w:szCs w:val="28"/>
          <w:lang w:eastAsia="en-US"/>
        </w:rPr>
        <w:t xml:space="preserve">(1- А) = 1- 0,91 = 0,09.  </w:t>
      </w:r>
      <w:r w:rsidRPr="001D2370">
        <w:rPr>
          <w:rFonts w:eastAsia="Calibri"/>
          <w:b/>
          <w:i/>
          <w:sz w:val="28"/>
          <w:szCs w:val="28"/>
          <w:lang w:val="en-US" w:eastAsia="en-US"/>
        </w:rPr>
        <w:t>Min</w:t>
      </w:r>
      <w:r w:rsidRPr="001D2370">
        <w:rPr>
          <w:rFonts w:eastAsia="Calibri"/>
          <w:b/>
          <w:i/>
          <w:sz w:val="28"/>
          <w:szCs w:val="28"/>
          <w:lang w:eastAsia="en-US"/>
        </w:rPr>
        <w:t xml:space="preserve"> (0,09; 0,03) = 0,03.</w:t>
      </w:r>
      <w:r w:rsidRPr="001D2370">
        <w:rPr>
          <w:rFonts w:eastAsia="Calibri"/>
          <w:sz w:val="28"/>
          <w:szCs w:val="28"/>
          <w:lang w:eastAsia="en-US"/>
        </w:rPr>
        <w:t xml:space="preserve"> </w:t>
      </w:r>
    </w:p>
    <w:p w14:paraId="60E14ED9" w14:textId="77777777" w:rsidR="001D2370" w:rsidRPr="001D2370" w:rsidRDefault="001D2370" w:rsidP="001D2370">
      <w:pPr>
        <w:widowControl w:val="0"/>
        <w:autoSpaceDE w:val="0"/>
        <w:autoSpaceDN w:val="0"/>
        <w:adjustRightInd w:val="0"/>
        <w:ind w:firstLine="540"/>
        <w:jc w:val="both"/>
        <w:rPr>
          <w:rFonts w:eastAsia="Calibri"/>
          <w:sz w:val="22"/>
          <w:szCs w:val="28"/>
          <w:lang w:eastAsia="en-US"/>
        </w:rPr>
      </w:pPr>
    </w:p>
    <w:p w14:paraId="3E9AD0FF" w14:textId="77777777" w:rsidR="001D2370" w:rsidRPr="001D2370" w:rsidRDefault="001D2370" w:rsidP="001D2370">
      <w:pPr>
        <w:widowControl w:val="0"/>
        <w:autoSpaceDE w:val="0"/>
        <w:autoSpaceDN w:val="0"/>
        <w:adjustRightInd w:val="0"/>
        <w:ind w:firstLine="540"/>
        <w:jc w:val="both"/>
        <w:rPr>
          <w:rFonts w:eastAsia="Calibri"/>
          <w:sz w:val="28"/>
          <w:szCs w:val="28"/>
          <w:lang w:eastAsia="en-US"/>
        </w:rPr>
      </w:pPr>
      <w:r w:rsidRPr="001D2370">
        <w:rPr>
          <w:rFonts w:eastAsia="Calibri"/>
          <w:sz w:val="28"/>
          <w:szCs w:val="28"/>
          <w:lang w:eastAsia="en-US"/>
        </w:rPr>
        <w:t xml:space="preserve">Таким образом, </w:t>
      </w:r>
    </w:p>
    <w:p w14:paraId="54508B45" w14:textId="77777777" w:rsidR="001D2370" w:rsidRPr="001D2370" w:rsidRDefault="001D2370" w:rsidP="001D2370">
      <w:pPr>
        <w:widowControl w:val="0"/>
        <w:autoSpaceDE w:val="0"/>
        <w:autoSpaceDN w:val="0"/>
        <w:adjustRightInd w:val="0"/>
        <w:ind w:firstLine="540"/>
        <w:jc w:val="both"/>
        <w:rPr>
          <w:rFonts w:eastAsia="Calibri"/>
          <w:b/>
          <w:sz w:val="28"/>
          <w:szCs w:val="28"/>
          <w:lang w:eastAsia="en-US"/>
        </w:rPr>
      </w:pPr>
      <w:r w:rsidRPr="001D2370">
        <w:rPr>
          <w:rFonts w:eastAsia="Calibri"/>
          <w:sz w:val="32"/>
          <w:szCs w:val="32"/>
          <w:lang w:eastAsia="en-US"/>
        </w:rPr>
        <w:t>∆ЦП</w:t>
      </w:r>
      <w:r w:rsidRPr="001D2370">
        <w:rPr>
          <w:rFonts w:eastAsia="Calibri"/>
          <w:sz w:val="32"/>
          <w:szCs w:val="32"/>
          <w:vertAlign w:val="subscript"/>
          <w:lang w:eastAsia="en-US"/>
        </w:rPr>
        <w:t xml:space="preserve">2020 </w:t>
      </w:r>
      <w:proofErr w:type="gramStart"/>
      <w:r w:rsidRPr="001D2370">
        <w:rPr>
          <w:rFonts w:eastAsia="Calibri"/>
          <w:sz w:val="28"/>
          <w:szCs w:val="28"/>
          <w:lang w:eastAsia="en-US"/>
        </w:rPr>
        <w:t>=</w:t>
      </w:r>
      <w:r w:rsidRPr="001D2370">
        <w:rPr>
          <w:rFonts w:ascii="Arial" w:eastAsia="Calibri" w:hAnsi="Arial" w:cs="Arial"/>
          <w:sz w:val="20"/>
          <w:lang w:eastAsia="en-US"/>
        </w:rPr>
        <w:t xml:space="preserve">  </w:t>
      </w:r>
      <w:r w:rsidRPr="001D2370">
        <w:rPr>
          <w:rFonts w:eastAsia="Calibri"/>
          <w:b/>
          <w:sz w:val="28"/>
          <w:szCs w:val="28"/>
          <w:lang w:eastAsia="en-US"/>
        </w:rPr>
        <w:t>35115</w:t>
      </w:r>
      <w:proofErr w:type="gramEnd"/>
      <w:r w:rsidRPr="001D2370">
        <w:rPr>
          <w:rFonts w:eastAsia="Calibri"/>
          <w:b/>
          <w:sz w:val="28"/>
          <w:szCs w:val="28"/>
          <w:lang w:eastAsia="en-US"/>
        </w:rPr>
        <w:t>,45 тыс. руб. * 0,03 * 1,06 * 1,043 =  1164,69 тыс. руб.</w:t>
      </w:r>
    </w:p>
    <w:p w14:paraId="30FBBE98" w14:textId="77777777" w:rsidR="001D2370" w:rsidRPr="001D2370" w:rsidRDefault="001D2370" w:rsidP="001D2370">
      <w:pPr>
        <w:widowControl w:val="0"/>
        <w:tabs>
          <w:tab w:val="left" w:pos="998"/>
        </w:tabs>
        <w:autoSpaceDE w:val="0"/>
        <w:autoSpaceDN w:val="0"/>
        <w:adjustRightInd w:val="0"/>
        <w:ind w:firstLine="709"/>
        <w:jc w:val="both"/>
        <w:rPr>
          <w:sz w:val="22"/>
          <w:szCs w:val="28"/>
        </w:rPr>
      </w:pPr>
    </w:p>
    <w:p w14:paraId="44CB8F9B" w14:textId="77777777" w:rsidR="001D2370" w:rsidRPr="001D2370" w:rsidRDefault="001D2370" w:rsidP="001D2370">
      <w:pPr>
        <w:widowControl w:val="0"/>
        <w:tabs>
          <w:tab w:val="left" w:pos="998"/>
        </w:tabs>
        <w:autoSpaceDE w:val="0"/>
        <w:autoSpaceDN w:val="0"/>
        <w:adjustRightInd w:val="0"/>
        <w:ind w:firstLine="709"/>
        <w:jc w:val="both"/>
        <w:rPr>
          <w:b/>
          <w:sz w:val="28"/>
          <w:szCs w:val="28"/>
          <w:u w:val="single"/>
        </w:rPr>
      </w:pPr>
      <w:r w:rsidRPr="001D2370">
        <w:rPr>
          <w:sz w:val="28"/>
          <w:szCs w:val="28"/>
        </w:rPr>
        <w:t xml:space="preserve">Затраты по статье приняты по расчету регулирующего органа в сумме    </w:t>
      </w:r>
      <w:proofErr w:type="gramStart"/>
      <w:r w:rsidRPr="001D2370">
        <w:rPr>
          <w:sz w:val="28"/>
          <w:szCs w:val="28"/>
        </w:rPr>
        <w:t xml:space="preserve">   (</w:t>
      </w:r>
      <w:proofErr w:type="gramEnd"/>
      <w:r w:rsidRPr="001D2370">
        <w:rPr>
          <w:sz w:val="28"/>
          <w:szCs w:val="28"/>
        </w:rPr>
        <w:t>-1164,69) тыс. руб.</w:t>
      </w:r>
    </w:p>
    <w:p w14:paraId="50510499" w14:textId="77777777" w:rsidR="001D2370" w:rsidRPr="001D2370" w:rsidRDefault="001D2370" w:rsidP="001D2370">
      <w:pPr>
        <w:tabs>
          <w:tab w:val="left" w:pos="567"/>
        </w:tabs>
        <w:autoSpaceDE w:val="0"/>
        <w:autoSpaceDN w:val="0"/>
        <w:adjustRightInd w:val="0"/>
        <w:jc w:val="both"/>
        <w:rPr>
          <w:bCs/>
          <w:sz w:val="20"/>
          <w:szCs w:val="28"/>
        </w:rPr>
      </w:pPr>
    </w:p>
    <w:p w14:paraId="4F2A52DF" w14:textId="77777777" w:rsidR="001D2370" w:rsidRPr="001D2370" w:rsidRDefault="001D2370" w:rsidP="001D2370">
      <w:pPr>
        <w:tabs>
          <w:tab w:val="left" w:pos="567"/>
        </w:tabs>
        <w:autoSpaceDE w:val="0"/>
        <w:autoSpaceDN w:val="0"/>
        <w:adjustRightInd w:val="0"/>
        <w:jc w:val="both"/>
        <w:rPr>
          <w:bCs/>
          <w:sz w:val="20"/>
          <w:szCs w:val="28"/>
        </w:rPr>
      </w:pPr>
    </w:p>
    <w:p w14:paraId="25BA276E"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 xml:space="preserve">Исходя из анализа экономической обоснованности расходов </w:t>
      </w:r>
      <w:r w:rsidRPr="001D2370">
        <w:rPr>
          <w:b/>
          <w:sz w:val="28"/>
          <w:szCs w:val="28"/>
          <w:u w:val="single"/>
        </w:rPr>
        <w:t>скорректированная величина необходимой валовой выручки</w:t>
      </w:r>
      <w:r w:rsidRPr="001D2370">
        <w:rPr>
          <w:sz w:val="28"/>
          <w:szCs w:val="28"/>
        </w:rPr>
        <w:t xml:space="preserve">,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по услуге холодного водоснабжения питьевой водой МУП «Комфорт» (Юргинский муниципальный округ) </w:t>
      </w:r>
      <w:r w:rsidRPr="001D2370">
        <w:rPr>
          <w:b/>
          <w:sz w:val="28"/>
          <w:szCs w:val="28"/>
          <w:u w:val="single"/>
        </w:rPr>
        <w:t>на 2022 год</w:t>
      </w:r>
      <w:r w:rsidRPr="001D2370">
        <w:rPr>
          <w:sz w:val="28"/>
          <w:szCs w:val="28"/>
        </w:rPr>
        <w:t xml:space="preserve"> составляет:</w:t>
      </w:r>
    </w:p>
    <w:p w14:paraId="71876872" w14:textId="77777777" w:rsidR="001D2370" w:rsidRPr="001D2370" w:rsidRDefault="001D2370" w:rsidP="001D2370">
      <w:pPr>
        <w:tabs>
          <w:tab w:val="left" w:pos="567"/>
        </w:tabs>
        <w:autoSpaceDE w:val="0"/>
        <w:autoSpaceDN w:val="0"/>
        <w:adjustRightInd w:val="0"/>
        <w:ind w:firstLine="709"/>
        <w:jc w:val="both"/>
        <w:rPr>
          <w:b/>
          <w:bCs/>
          <w:sz w:val="28"/>
          <w:szCs w:val="28"/>
        </w:rPr>
      </w:pPr>
    </w:p>
    <w:p w14:paraId="72BED42C" w14:textId="77777777" w:rsidR="001D2370" w:rsidRPr="001D2370" w:rsidRDefault="001D2370" w:rsidP="001D2370">
      <w:pPr>
        <w:tabs>
          <w:tab w:val="left" w:pos="567"/>
        </w:tabs>
        <w:autoSpaceDE w:val="0"/>
        <w:autoSpaceDN w:val="0"/>
        <w:adjustRightInd w:val="0"/>
        <w:jc w:val="both"/>
        <w:rPr>
          <w:bCs/>
          <w:sz w:val="28"/>
          <w:szCs w:val="28"/>
        </w:rPr>
      </w:pPr>
      <w:proofErr w:type="spellStart"/>
      <w:r w:rsidRPr="001D2370">
        <w:rPr>
          <w:b/>
          <w:bCs/>
          <w:sz w:val="28"/>
          <w:szCs w:val="28"/>
        </w:rPr>
        <w:t>НВВ</w:t>
      </w:r>
      <w:r w:rsidRPr="001D2370">
        <w:rPr>
          <w:b/>
          <w:bCs/>
          <w:sz w:val="28"/>
          <w:szCs w:val="28"/>
          <w:vertAlign w:val="superscript"/>
        </w:rPr>
        <w:t>ск</w:t>
      </w:r>
      <w:proofErr w:type="spellEnd"/>
      <w:r w:rsidRPr="001D2370">
        <w:rPr>
          <w:b/>
          <w:bCs/>
          <w:sz w:val="28"/>
          <w:szCs w:val="28"/>
        </w:rPr>
        <w:t xml:space="preserve"> </w:t>
      </w:r>
      <w:r w:rsidRPr="001D2370">
        <w:rPr>
          <w:b/>
          <w:bCs/>
          <w:sz w:val="28"/>
          <w:szCs w:val="28"/>
          <w:vertAlign w:val="subscript"/>
        </w:rPr>
        <w:t>2022</w:t>
      </w:r>
      <w:r w:rsidRPr="001D2370">
        <w:rPr>
          <w:b/>
          <w:bCs/>
          <w:sz w:val="28"/>
          <w:szCs w:val="28"/>
        </w:rPr>
        <w:t xml:space="preserve"> = 20973,63 + 2173,23 + 16150,07 + 0 + 0 + 0 + 0 – 1164,69 + 492,69 +                          + 24,37 = 38649,31 тыс. руб.</w:t>
      </w:r>
      <w:r w:rsidRPr="001D2370">
        <w:rPr>
          <w:bCs/>
          <w:sz w:val="28"/>
          <w:szCs w:val="28"/>
        </w:rPr>
        <w:t>,</w:t>
      </w:r>
    </w:p>
    <w:p w14:paraId="1DDE9871" w14:textId="77777777" w:rsidR="001D2370" w:rsidRPr="001D2370" w:rsidRDefault="001D2370" w:rsidP="001D2370">
      <w:pPr>
        <w:tabs>
          <w:tab w:val="left" w:pos="567"/>
        </w:tabs>
        <w:autoSpaceDE w:val="0"/>
        <w:autoSpaceDN w:val="0"/>
        <w:adjustRightInd w:val="0"/>
        <w:ind w:firstLine="709"/>
        <w:jc w:val="both"/>
        <w:rPr>
          <w:bCs/>
          <w:sz w:val="22"/>
          <w:szCs w:val="28"/>
        </w:rPr>
      </w:pPr>
    </w:p>
    <w:p w14:paraId="7F8AF5A6" w14:textId="77777777" w:rsidR="001D2370" w:rsidRPr="001D2370" w:rsidRDefault="001D2370" w:rsidP="001D2370">
      <w:pPr>
        <w:tabs>
          <w:tab w:val="left" w:pos="567"/>
        </w:tabs>
        <w:autoSpaceDE w:val="0"/>
        <w:autoSpaceDN w:val="0"/>
        <w:adjustRightInd w:val="0"/>
        <w:ind w:firstLine="709"/>
        <w:jc w:val="both"/>
        <w:rPr>
          <w:bCs/>
          <w:sz w:val="28"/>
          <w:szCs w:val="28"/>
        </w:rPr>
      </w:pPr>
      <w:r w:rsidRPr="001D2370">
        <w:rPr>
          <w:bCs/>
          <w:sz w:val="28"/>
          <w:szCs w:val="28"/>
        </w:rPr>
        <w:t>в том числе с календарной разбивкой по периодам:</w:t>
      </w:r>
    </w:p>
    <w:p w14:paraId="10FECFE7" w14:textId="77777777" w:rsidR="001D2370" w:rsidRPr="001D2370" w:rsidRDefault="001D2370" w:rsidP="001D2370">
      <w:pPr>
        <w:widowControl w:val="0"/>
        <w:tabs>
          <w:tab w:val="left" w:pos="284"/>
        </w:tabs>
        <w:autoSpaceDE w:val="0"/>
        <w:autoSpaceDN w:val="0"/>
        <w:adjustRightInd w:val="0"/>
        <w:ind w:firstLine="709"/>
        <w:jc w:val="both"/>
        <w:rPr>
          <w:sz w:val="28"/>
          <w:szCs w:val="28"/>
        </w:rPr>
      </w:pPr>
      <w:r w:rsidRPr="001D2370">
        <w:rPr>
          <w:sz w:val="28"/>
          <w:szCs w:val="28"/>
        </w:rPr>
        <w:t>- с 01.01.2022 по 30.06.2022 – 18213,68 тыс. руб.;</w:t>
      </w:r>
    </w:p>
    <w:p w14:paraId="1A7A884B" w14:textId="77777777" w:rsidR="001D2370" w:rsidRPr="001D2370" w:rsidRDefault="001D2370" w:rsidP="001D2370">
      <w:pPr>
        <w:widowControl w:val="0"/>
        <w:tabs>
          <w:tab w:val="left" w:pos="284"/>
        </w:tabs>
        <w:autoSpaceDE w:val="0"/>
        <w:autoSpaceDN w:val="0"/>
        <w:adjustRightInd w:val="0"/>
        <w:ind w:firstLine="709"/>
        <w:jc w:val="both"/>
        <w:rPr>
          <w:sz w:val="28"/>
          <w:szCs w:val="28"/>
        </w:rPr>
      </w:pPr>
      <w:r w:rsidRPr="001D2370">
        <w:rPr>
          <w:sz w:val="28"/>
          <w:szCs w:val="28"/>
        </w:rPr>
        <w:t>- с 01.07.2022 по 31.12.2022 – 20435,63 тыс. руб.</w:t>
      </w:r>
    </w:p>
    <w:p w14:paraId="69CB61A3" w14:textId="77777777" w:rsidR="001D2370" w:rsidRPr="001D2370" w:rsidRDefault="001D2370" w:rsidP="001D2370">
      <w:pPr>
        <w:tabs>
          <w:tab w:val="left" w:pos="567"/>
        </w:tabs>
        <w:autoSpaceDE w:val="0"/>
        <w:autoSpaceDN w:val="0"/>
        <w:adjustRightInd w:val="0"/>
        <w:ind w:firstLine="567"/>
        <w:jc w:val="both"/>
        <w:rPr>
          <w:bCs/>
          <w:sz w:val="28"/>
          <w:szCs w:val="28"/>
        </w:rPr>
      </w:pPr>
    </w:p>
    <w:p w14:paraId="3A6D937D" w14:textId="77777777" w:rsidR="001D2370" w:rsidRPr="001D2370" w:rsidRDefault="001D2370" w:rsidP="001D2370">
      <w:pPr>
        <w:tabs>
          <w:tab w:val="left" w:pos="567"/>
        </w:tabs>
        <w:autoSpaceDE w:val="0"/>
        <w:autoSpaceDN w:val="0"/>
        <w:adjustRightInd w:val="0"/>
        <w:ind w:firstLine="567"/>
        <w:jc w:val="both"/>
        <w:rPr>
          <w:bCs/>
          <w:sz w:val="28"/>
          <w:szCs w:val="28"/>
        </w:rPr>
      </w:pPr>
      <w:r w:rsidRPr="001D2370">
        <w:rPr>
          <w:bCs/>
          <w:sz w:val="28"/>
          <w:szCs w:val="28"/>
        </w:rPr>
        <w:t>Распределение НВВ по периодам произведено исходя из не превышения уровня тарифа в 1 полугодии 2022 года над тарифом декабря 2021 года (40,74 руб./м</w:t>
      </w:r>
      <w:r w:rsidRPr="001D2370">
        <w:rPr>
          <w:bCs/>
          <w:sz w:val="28"/>
          <w:szCs w:val="28"/>
          <w:vertAlign w:val="superscript"/>
        </w:rPr>
        <w:t>3</w:t>
      </w:r>
      <w:r w:rsidRPr="001D2370">
        <w:rPr>
          <w:bCs/>
          <w:sz w:val="28"/>
          <w:szCs w:val="28"/>
        </w:rPr>
        <w:t>) на основании положений п. 9 Основ ценообразования.</w:t>
      </w:r>
    </w:p>
    <w:p w14:paraId="18C0041F" w14:textId="77777777" w:rsidR="001D2370" w:rsidRPr="001D2370" w:rsidRDefault="001D2370" w:rsidP="001D2370">
      <w:pPr>
        <w:autoSpaceDE w:val="0"/>
        <w:autoSpaceDN w:val="0"/>
        <w:adjustRightInd w:val="0"/>
        <w:ind w:firstLine="709"/>
        <w:jc w:val="both"/>
        <w:rPr>
          <w:b/>
          <w:sz w:val="28"/>
          <w:szCs w:val="28"/>
        </w:rPr>
      </w:pPr>
      <w:r w:rsidRPr="001D2370">
        <w:rPr>
          <w:sz w:val="28"/>
          <w:szCs w:val="28"/>
        </w:rPr>
        <w:t xml:space="preserve">Увеличение необходимой валовой выручки к установленной составляет </w:t>
      </w:r>
      <w:r w:rsidRPr="001D2370">
        <w:rPr>
          <w:b/>
          <w:bCs/>
          <w:i/>
          <w:iCs/>
          <w:sz w:val="28"/>
          <w:szCs w:val="28"/>
        </w:rPr>
        <w:t xml:space="preserve">1174,69 </w:t>
      </w:r>
      <w:r w:rsidRPr="001D2370">
        <w:rPr>
          <w:sz w:val="28"/>
          <w:szCs w:val="28"/>
        </w:rPr>
        <w:t xml:space="preserve">тыс. руб., отклонение в сторону уменьшения от предложенной организацией составило </w:t>
      </w:r>
      <w:r w:rsidRPr="001D2370">
        <w:rPr>
          <w:b/>
          <w:bCs/>
          <w:i/>
          <w:iCs/>
          <w:sz w:val="28"/>
          <w:szCs w:val="28"/>
        </w:rPr>
        <w:t>1694,80</w:t>
      </w:r>
      <w:r w:rsidRPr="001D2370">
        <w:rPr>
          <w:sz w:val="28"/>
          <w:szCs w:val="28"/>
        </w:rPr>
        <w:t xml:space="preserve"> тыс. руб. </w:t>
      </w:r>
    </w:p>
    <w:p w14:paraId="196AC758" w14:textId="77777777" w:rsidR="001D2370" w:rsidRPr="001D2370" w:rsidRDefault="001D2370" w:rsidP="001D2370">
      <w:pPr>
        <w:widowControl w:val="0"/>
        <w:tabs>
          <w:tab w:val="left" w:pos="284"/>
        </w:tabs>
        <w:autoSpaceDE w:val="0"/>
        <w:autoSpaceDN w:val="0"/>
        <w:adjustRightInd w:val="0"/>
        <w:jc w:val="center"/>
        <w:rPr>
          <w:b/>
          <w:sz w:val="18"/>
          <w:szCs w:val="18"/>
        </w:rPr>
      </w:pPr>
    </w:p>
    <w:p w14:paraId="306E49A5" w14:textId="77777777" w:rsidR="001D2370" w:rsidRPr="001D2370" w:rsidRDefault="001D2370" w:rsidP="001D2370">
      <w:pPr>
        <w:widowControl w:val="0"/>
        <w:tabs>
          <w:tab w:val="left" w:pos="284"/>
        </w:tabs>
        <w:autoSpaceDE w:val="0"/>
        <w:autoSpaceDN w:val="0"/>
        <w:adjustRightInd w:val="0"/>
        <w:jc w:val="center"/>
        <w:rPr>
          <w:b/>
          <w:sz w:val="18"/>
          <w:szCs w:val="18"/>
        </w:rPr>
      </w:pPr>
    </w:p>
    <w:p w14:paraId="120C0E25" w14:textId="77777777" w:rsidR="001D2370" w:rsidRPr="001D2370" w:rsidRDefault="001D2370" w:rsidP="001D2370">
      <w:pPr>
        <w:widowControl w:val="0"/>
        <w:tabs>
          <w:tab w:val="left" w:pos="284"/>
        </w:tabs>
        <w:autoSpaceDE w:val="0"/>
        <w:autoSpaceDN w:val="0"/>
        <w:adjustRightInd w:val="0"/>
        <w:jc w:val="center"/>
        <w:rPr>
          <w:b/>
          <w:spacing w:val="20"/>
          <w:sz w:val="32"/>
          <w:szCs w:val="28"/>
          <w:u w:val="single"/>
        </w:rPr>
      </w:pPr>
      <w:r w:rsidRPr="001D2370">
        <w:rPr>
          <w:b/>
          <w:spacing w:val="20"/>
          <w:sz w:val="32"/>
          <w:szCs w:val="28"/>
          <w:u w:val="single"/>
        </w:rPr>
        <w:t>Натуральные показатели по холодному водоснабжению питьевой водой</w:t>
      </w:r>
    </w:p>
    <w:p w14:paraId="738754B1" w14:textId="77777777" w:rsidR="001D2370" w:rsidRPr="001D2370" w:rsidRDefault="001D2370" w:rsidP="001D2370">
      <w:pPr>
        <w:widowControl w:val="0"/>
        <w:autoSpaceDE w:val="0"/>
        <w:autoSpaceDN w:val="0"/>
        <w:adjustRightInd w:val="0"/>
        <w:ind w:firstLine="709"/>
        <w:jc w:val="both"/>
        <w:rPr>
          <w:color w:val="000000"/>
          <w:sz w:val="28"/>
          <w:szCs w:val="28"/>
        </w:rPr>
      </w:pPr>
    </w:p>
    <w:p w14:paraId="29C8ED6F" w14:textId="77777777" w:rsidR="001D2370" w:rsidRPr="001D2370" w:rsidRDefault="001D2370" w:rsidP="001D2370">
      <w:pPr>
        <w:widowControl w:val="0"/>
        <w:autoSpaceDE w:val="0"/>
        <w:autoSpaceDN w:val="0"/>
        <w:adjustRightInd w:val="0"/>
        <w:ind w:firstLine="709"/>
        <w:jc w:val="both"/>
        <w:rPr>
          <w:color w:val="000000"/>
          <w:sz w:val="28"/>
          <w:szCs w:val="28"/>
        </w:rPr>
      </w:pPr>
      <w:r w:rsidRPr="001D2370">
        <w:rPr>
          <w:color w:val="000000"/>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1C497ACA" w14:textId="77777777" w:rsidR="001D2370" w:rsidRPr="001D2370" w:rsidRDefault="001D2370" w:rsidP="001D2370">
      <w:pPr>
        <w:widowControl w:val="0"/>
        <w:autoSpaceDE w:val="0"/>
        <w:autoSpaceDN w:val="0"/>
        <w:adjustRightInd w:val="0"/>
        <w:ind w:firstLine="709"/>
        <w:jc w:val="both"/>
        <w:rPr>
          <w:color w:val="000000"/>
          <w:sz w:val="28"/>
          <w:szCs w:val="28"/>
        </w:rPr>
      </w:pPr>
      <w:r w:rsidRPr="001D2370">
        <w:rPr>
          <w:color w:val="000000"/>
          <w:sz w:val="28"/>
          <w:szCs w:val="28"/>
        </w:rPr>
        <w:t>В соответствии с п. 5 Методических указаний объем отпускаемой воды определяется по формулам:</w:t>
      </w:r>
    </w:p>
    <w:p w14:paraId="49F86B74" w14:textId="77777777" w:rsidR="001D2370" w:rsidRPr="001D2370" w:rsidRDefault="001D2370" w:rsidP="001D2370">
      <w:pPr>
        <w:widowControl w:val="0"/>
        <w:autoSpaceDE w:val="0"/>
        <w:autoSpaceDN w:val="0"/>
        <w:adjustRightInd w:val="0"/>
        <w:ind w:firstLine="709"/>
        <w:jc w:val="both"/>
        <w:rPr>
          <w:color w:val="000000"/>
          <w:sz w:val="16"/>
          <w:szCs w:val="28"/>
        </w:rPr>
      </w:pPr>
    </w:p>
    <w:p w14:paraId="5A3F1356" w14:textId="77777777" w:rsidR="001D2370" w:rsidRPr="001D2370" w:rsidRDefault="001D2370" w:rsidP="001D2370">
      <w:pPr>
        <w:widowControl w:val="0"/>
        <w:autoSpaceDE w:val="0"/>
        <w:autoSpaceDN w:val="0"/>
        <w:adjustRightInd w:val="0"/>
        <w:ind w:firstLine="709"/>
        <w:rPr>
          <w:position w:val="-12"/>
        </w:rPr>
      </w:pPr>
      <w:r w:rsidRPr="001D2370">
        <w:rPr>
          <w:noProof/>
          <w:position w:val="-12"/>
        </w:rPr>
        <w:drawing>
          <wp:inline distT="0" distB="0" distL="0" distR="0" wp14:anchorId="096A2DB7" wp14:editId="496873C9">
            <wp:extent cx="2867025" cy="352425"/>
            <wp:effectExtent l="0" t="0" r="9525"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40D5AE0C" w14:textId="77777777" w:rsidR="001D2370" w:rsidRPr="001D2370" w:rsidRDefault="001D2370" w:rsidP="001D2370">
      <w:pPr>
        <w:widowControl w:val="0"/>
        <w:autoSpaceDE w:val="0"/>
        <w:autoSpaceDN w:val="0"/>
        <w:adjustRightInd w:val="0"/>
        <w:ind w:firstLine="709"/>
        <w:rPr>
          <w:color w:val="000000"/>
          <w:sz w:val="28"/>
          <w:szCs w:val="28"/>
        </w:rPr>
      </w:pPr>
      <w:r w:rsidRPr="001D2370">
        <w:rPr>
          <w:noProof/>
          <w:position w:val="-36"/>
        </w:rPr>
        <w:drawing>
          <wp:inline distT="0" distB="0" distL="0" distR="0" wp14:anchorId="472EC999" wp14:editId="68F8DBC7">
            <wp:extent cx="3181350" cy="647700"/>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6082DA19" w14:textId="77777777" w:rsidR="001D2370" w:rsidRPr="001D2370" w:rsidRDefault="001D2370" w:rsidP="001D2370">
      <w:pPr>
        <w:widowControl w:val="0"/>
        <w:autoSpaceDE w:val="0"/>
        <w:autoSpaceDN w:val="0"/>
        <w:adjustRightInd w:val="0"/>
        <w:ind w:firstLine="709"/>
        <w:jc w:val="both"/>
        <w:rPr>
          <w:color w:val="000000"/>
          <w:sz w:val="14"/>
          <w:szCs w:val="28"/>
        </w:rPr>
      </w:pPr>
    </w:p>
    <w:p w14:paraId="16F5E5D3" w14:textId="77777777" w:rsidR="001D2370" w:rsidRPr="001D2370" w:rsidRDefault="001D2370" w:rsidP="001D2370">
      <w:pPr>
        <w:widowControl w:val="0"/>
        <w:autoSpaceDE w:val="0"/>
        <w:autoSpaceDN w:val="0"/>
        <w:adjustRightInd w:val="0"/>
        <w:ind w:firstLine="540"/>
        <w:jc w:val="both"/>
        <w:rPr>
          <w:sz w:val="28"/>
          <w:szCs w:val="28"/>
        </w:rPr>
      </w:pPr>
      <w:r w:rsidRPr="001D2370">
        <w:rPr>
          <w:sz w:val="28"/>
          <w:szCs w:val="28"/>
        </w:rPr>
        <w:t>где:</w:t>
      </w:r>
    </w:p>
    <w:p w14:paraId="727E82FA" w14:textId="77777777" w:rsidR="001D2370" w:rsidRPr="001D2370" w:rsidRDefault="001D2370" w:rsidP="001D2370">
      <w:pPr>
        <w:widowControl w:val="0"/>
        <w:autoSpaceDE w:val="0"/>
        <w:autoSpaceDN w:val="0"/>
        <w:adjustRightInd w:val="0"/>
        <w:ind w:firstLine="540"/>
        <w:jc w:val="both"/>
        <w:rPr>
          <w:sz w:val="28"/>
          <w:szCs w:val="28"/>
        </w:rPr>
      </w:pPr>
      <w:r w:rsidRPr="001D2370">
        <w:rPr>
          <w:noProof/>
          <w:position w:val="-11"/>
          <w:sz w:val="28"/>
          <w:szCs w:val="28"/>
        </w:rPr>
        <w:drawing>
          <wp:inline distT="0" distB="0" distL="0" distR="0" wp14:anchorId="2E146265" wp14:editId="5F0F9541">
            <wp:extent cx="266700" cy="32385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1D2370">
        <w:rPr>
          <w:sz w:val="28"/>
          <w:szCs w:val="28"/>
        </w:rPr>
        <w:t xml:space="preserve"> - объем воды, отпускаемой абонентам (планируемой к отпуску) в году i, тыс. куб. м;</w:t>
      </w:r>
    </w:p>
    <w:p w14:paraId="7A739AEA" w14:textId="77777777" w:rsidR="001D2370" w:rsidRPr="001D2370" w:rsidRDefault="001D2370" w:rsidP="001D2370">
      <w:pPr>
        <w:widowControl w:val="0"/>
        <w:autoSpaceDE w:val="0"/>
        <w:autoSpaceDN w:val="0"/>
        <w:adjustRightInd w:val="0"/>
        <w:ind w:firstLine="540"/>
        <w:jc w:val="both"/>
        <w:rPr>
          <w:sz w:val="28"/>
          <w:szCs w:val="28"/>
        </w:rPr>
      </w:pPr>
      <w:r w:rsidRPr="001D2370">
        <w:rPr>
          <w:noProof/>
          <w:position w:val="-12"/>
          <w:sz w:val="28"/>
          <w:szCs w:val="28"/>
        </w:rPr>
        <w:drawing>
          <wp:inline distT="0" distB="0" distL="0" distR="0" wp14:anchorId="73DDD346" wp14:editId="1FFF1D84">
            <wp:extent cx="361950" cy="333375"/>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1D2370">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400B0B01" w14:textId="77777777" w:rsidR="001D2370" w:rsidRPr="001D2370" w:rsidRDefault="001D2370" w:rsidP="001D2370">
      <w:pPr>
        <w:widowControl w:val="0"/>
        <w:autoSpaceDE w:val="0"/>
        <w:autoSpaceDN w:val="0"/>
        <w:adjustRightInd w:val="0"/>
        <w:ind w:firstLine="540"/>
        <w:jc w:val="both"/>
        <w:rPr>
          <w:sz w:val="28"/>
          <w:szCs w:val="28"/>
        </w:rPr>
      </w:pPr>
      <w:r w:rsidRPr="001D2370">
        <w:rPr>
          <w:noProof/>
          <w:position w:val="-12"/>
          <w:sz w:val="28"/>
          <w:szCs w:val="28"/>
        </w:rPr>
        <w:drawing>
          <wp:inline distT="0" distB="0" distL="0" distR="0" wp14:anchorId="191C18D0" wp14:editId="65F09E74">
            <wp:extent cx="428625" cy="3333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1D2370">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02B1F2EB" w14:textId="77777777" w:rsidR="001D2370" w:rsidRPr="001D2370" w:rsidRDefault="001D2370" w:rsidP="001D2370">
      <w:pPr>
        <w:widowControl w:val="0"/>
        <w:autoSpaceDE w:val="0"/>
        <w:autoSpaceDN w:val="0"/>
        <w:adjustRightInd w:val="0"/>
        <w:ind w:firstLine="540"/>
        <w:jc w:val="both"/>
        <w:rPr>
          <w:sz w:val="28"/>
          <w:szCs w:val="28"/>
        </w:rPr>
      </w:pPr>
      <w:r w:rsidRPr="001D2370">
        <w:rPr>
          <w:noProof/>
          <w:position w:val="-11"/>
          <w:sz w:val="28"/>
          <w:szCs w:val="28"/>
        </w:rPr>
        <w:drawing>
          <wp:inline distT="0" distB="0" distL="0" distR="0" wp14:anchorId="5AFBBF80" wp14:editId="06EE78E8">
            <wp:extent cx="200025" cy="323850"/>
            <wp:effectExtent l="0" t="0" r="9525"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1D2370">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7FC0D4C5" w14:textId="77777777" w:rsidR="001D2370" w:rsidRPr="001D2370" w:rsidRDefault="001D2370" w:rsidP="001D2370">
      <w:pPr>
        <w:widowControl w:val="0"/>
        <w:autoSpaceDE w:val="0"/>
        <w:autoSpaceDN w:val="0"/>
        <w:adjustRightInd w:val="0"/>
        <w:ind w:firstLine="709"/>
        <w:jc w:val="both"/>
        <w:rPr>
          <w:sz w:val="28"/>
          <w:szCs w:val="28"/>
        </w:rPr>
      </w:pPr>
      <w:r w:rsidRPr="001D2370">
        <w:rPr>
          <w:color w:val="000000"/>
          <w:sz w:val="28"/>
          <w:szCs w:val="28"/>
        </w:rPr>
        <w:t xml:space="preserve">Проанализировав представленные документы (в том числе информацию, представленную организацией в соответствии со Стандартами раскрытия информации в сфере водоснабжения и водоотведения), а также с учетом отсутствия динамики за 3 года (тарифы утверждены с 28.02.2019) специалист полагает экономически и технологически </w:t>
      </w:r>
      <w:r w:rsidRPr="001D2370">
        <w:rPr>
          <w:sz w:val="28"/>
          <w:szCs w:val="28"/>
        </w:rPr>
        <w:t xml:space="preserve">обоснованным принять показатели объемов </w:t>
      </w:r>
      <w:bookmarkStart w:id="161" w:name="_Hlk23259968"/>
      <w:r w:rsidRPr="001D2370">
        <w:rPr>
          <w:sz w:val="28"/>
          <w:szCs w:val="28"/>
        </w:rPr>
        <w:t>отпущенной воды:</w:t>
      </w:r>
    </w:p>
    <w:p w14:paraId="23AF7AA3"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 xml:space="preserve">- на потребительский рынок </w:t>
      </w:r>
      <w:bookmarkEnd w:id="161"/>
      <w:r w:rsidRPr="001D2370">
        <w:rPr>
          <w:sz w:val="28"/>
          <w:szCs w:val="28"/>
        </w:rPr>
        <w:t>на уровне значений, утвержденных в плановой смете 2021 года (683752,47 м</w:t>
      </w:r>
      <w:r w:rsidRPr="001D2370">
        <w:rPr>
          <w:sz w:val="28"/>
          <w:szCs w:val="28"/>
          <w:vertAlign w:val="superscript"/>
        </w:rPr>
        <w:t>3</w:t>
      </w:r>
      <w:r w:rsidRPr="001D2370">
        <w:rPr>
          <w:sz w:val="28"/>
          <w:szCs w:val="28"/>
        </w:rPr>
        <w:t>);</w:t>
      </w:r>
    </w:p>
    <w:p w14:paraId="1E008D5E"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 на собственные нужды производства на уровне значений, ранее утвержденных в плановой смете 2022 года (принятых в смете на тепловую энергию в размере 210390,00 м</w:t>
      </w:r>
      <w:r w:rsidRPr="001D2370">
        <w:rPr>
          <w:sz w:val="28"/>
          <w:szCs w:val="28"/>
          <w:vertAlign w:val="superscript"/>
        </w:rPr>
        <w:t>3</w:t>
      </w:r>
      <w:r w:rsidRPr="001D2370">
        <w:rPr>
          <w:sz w:val="28"/>
          <w:szCs w:val="28"/>
        </w:rPr>
        <w:t>).</w:t>
      </w:r>
    </w:p>
    <w:p w14:paraId="163C13EF"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Расход воды на коммунально-бытовые нужды в размере 120,89 м</w:t>
      </w:r>
      <w:r w:rsidRPr="001D2370">
        <w:rPr>
          <w:sz w:val="28"/>
          <w:szCs w:val="28"/>
          <w:vertAlign w:val="superscript"/>
        </w:rPr>
        <w:t>3</w:t>
      </w:r>
      <w:r w:rsidRPr="001D2370">
        <w:rPr>
          <w:sz w:val="28"/>
          <w:szCs w:val="28"/>
        </w:rPr>
        <w:t xml:space="preserve"> и нужды предприятия в размере 19007,09 м</w:t>
      </w:r>
      <w:r w:rsidRPr="001D2370">
        <w:rPr>
          <w:sz w:val="28"/>
          <w:szCs w:val="28"/>
          <w:vertAlign w:val="superscript"/>
        </w:rPr>
        <w:t>3</w:t>
      </w:r>
      <w:r w:rsidRPr="001D2370">
        <w:rPr>
          <w:sz w:val="28"/>
          <w:szCs w:val="28"/>
        </w:rPr>
        <w:t xml:space="preserve"> приняты по предложению организации, что также соответствует объемам, ранее утвержденной плановой сметы 2022 года. </w:t>
      </w:r>
    </w:p>
    <w:p w14:paraId="19D587ED"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Объем воды, поданной в сеть (1195697,34 м</w:t>
      </w:r>
      <w:r w:rsidRPr="001D2370">
        <w:rPr>
          <w:sz w:val="28"/>
          <w:szCs w:val="28"/>
          <w:vertAlign w:val="superscript"/>
        </w:rPr>
        <w:t>3</w:t>
      </w:r>
      <w:r w:rsidRPr="001D2370">
        <w:rPr>
          <w:sz w:val="28"/>
          <w:szCs w:val="28"/>
        </w:rPr>
        <w:t>), рассчитан с учетом утвержденного уровня потерь воды 25,22% (301554,87 м</w:t>
      </w:r>
      <w:r w:rsidRPr="001D2370">
        <w:rPr>
          <w:sz w:val="28"/>
          <w:szCs w:val="28"/>
          <w:vertAlign w:val="superscript"/>
        </w:rPr>
        <w:t>3</w:t>
      </w:r>
      <w:r w:rsidRPr="001D2370">
        <w:rPr>
          <w:sz w:val="28"/>
          <w:szCs w:val="28"/>
        </w:rPr>
        <w:t>).</w:t>
      </w:r>
    </w:p>
    <w:p w14:paraId="2FCC493E" w14:textId="77777777" w:rsidR="001D2370" w:rsidRPr="001D2370" w:rsidRDefault="001D2370" w:rsidP="001D2370">
      <w:pPr>
        <w:widowControl w:val="0"/>
        <w:autoSpaceDE w:val="0"/>
        <w:autoSpaceDN w:val="0"/>
        <w:adjustRightInd w:val="0"/>
        <w:ind w:firstLine="709"/>
        <w:jc w:val="both"/>
        <w:rPr>
          <w:sz w:val="28"/>
          <w:szCs w:val="28"/>
        </w:rPr>
      </w:pPr>
    </w:p>
    <w:p w14:paraId="4B22A790" w14:textId="77777777" w:rsidR="001D2370" w:rsidRPr="001D2370" w:rsidRDefault="001D2370" w:rsidP="001D2370">
      <w:pPr>
        <w:widowControl w:val="0"/>
        <w:autoSpaceDE w:val="0"/>
        <w:autoSpaceDN w:val="0"/>
        <w:adjustRightInd w:val="0"/>
        <w:ind w:firstLine="709"/>
        <w:jc w:val="both"/>
        <w:rPr>
          <w:sz w:val="28"/>
          <w:szCs w:val="28"/>
        </w:rPr>
      </w:pPr>
      <w:bookmarkStart w:id="162" w:name="_Hlk46492048"/>
      <w:r w:rsidRPr="001D2370">
        <w:rPr>
          <w:sz w:val="28"/>
          <w:szCs w:val="28"/>
        </w:rPr>
        <w:t>Планируемый   объем   отпущенной   воды по категориям потребителей составил по периодам календарной разбивки:</w:t>
      </w:r>
    </w:p>
    <w:bookmarkEnd w:id="162"/>
    <w:p w14:paraId="0B832990" w14:textId="77777777" w:rsidR="001D2370" w:rsidRPr="001D2370" w:rsidRDefault="001D2370" w:rsidP="001D2370">
      <w:pPr>
        <w:widowControl w:val="0"/>
        <w:tabs>
          <w:tab w:val="left" w:pos="284"/>
        </w:tabs>
        <w:autoSpaceDE w:val="0"/>
        <w:autoSpaceDN w:val="0"/>
        <w:adjustRightInd w:val="0"/>
        <w:jc w:val="both"/>
        <w:rPr>
          <w:sz w:val="28"/>
          <w:szCs w:val="28"/>
        </w:rPr>
      </w:pPr>
      <w:r w:rsidRPr="001D2370">
        <w:rPr>
          <w:sz w:val="28"/>
          <w:szCs w:val="28"/>
        </w:rPr>
        <w:t xml:space="preserve">           - с 01.01.2022 по 30.06.2022 – 447071,24 м</w:t>
      </w:r>
      <w:r w:rsidRPr="001D2370">
        <w:rPr>
          <w:sz w:val="28"/>
          <w:szCs w:val="28"/>
          <w:vertAlign w:val="superscript"/>
        </w:rPr>
        <w:t>3</w:t>
      </w:r>
      <w:r w:rsidRPr="001D2370">
        <w:rPr>
          <w:sz w:val="28"/>
          <w:szCs w:val="28"/>
        </w:rPr>
        <w:t>;</w:t>
      </w:r>
    </w:p>
    <w:p w14:paraId="41DE4285" w14:textId="77777777" w:rsidR="001D2370" w:rsidRPr="001D2370" w:rsidRDefault="001D2370" w:rsidP="001D2370">
      <w:pPr>
        <w:widowControl w:val="0"/>
        <w:tabs>
          <w:tab w:val="left" w:pos="284"/>
        </w:tabs>
        <w:autoSpaceDE w:val="0"/>
        <w:autoSpaceDN w:val="0"/>
        <w:adjustRightInd w:val="0"/>
        <w:jc w:val="both"/>
        <w:rPr>
          <w:sz w:val="28"/>
          <w:szCs w:val="28"/>
        </w:rPr>
      </w:pPr>
      <w:r w:rsidRPr="001D2370">
        <w:rPr>
          <w:sz w:val="28"/>
          <w:szCs w:val="28"/>
        </w:rPr>
        <w:t xml:space="preserve">           - с 01.07.2022 по 31.12.2022 – 447071,24 м</w:t>
      </w:r>
      <w:r w:rsidRPr="001D2370">
        <w:rPr>
          <w:sz w:val="28"/>
          <w:szCs w:val="28"/>
          <w:vertAlign w:val="superscript"/>
        </w:rPr>
        <w:t>3</w:t>
      </w:r>
      <w:r w:rsidRPr="001D2370">
        <w:rPr>
          <w:sz w:val="28"/>
          <w:szCs w:val="28"/>
        </w:rPr>
        <w:t>.</w:t>
      </w:r>
    </w:p>
    <w:p w14:paraId="06AAAD8E" w14:textId="77777777" w:rsidR="001D2370" w:rsidRPr="001D2370" w:rsidRDefault="001D2370" w:rsidP="001D2370">
      <w:pPr>
        <w:widowControl w:val="0"/>
        <w:tabs>
          <w:tab w:val="left" w:pos="284"/>
        </w:tabs>
        <w:autoSpaceDE w:val="0"/>
        <w:autoSpaceDN w:val="0"/>
        <w:adjustRightInd w:val="0"/>
        <w:jc w:val="both"/>
        <w:rPr>
          <w:sz w:val="28"/>
          <w:szCs w:val="28"/>
        </w:rPr>
      </w:pPr>
    </w:p>
    <w:p w14:paraId="5CD0CDC4" w14:textId="77777777" w:rsidR="001D2370" w:rsidRPr="001D2370" w:rsidRDefault="001D2370" w:rsidP="001D2370">
      <w:pPr>
        <w:widowControl w:val="0"/>
        <w:tabs>
          <w:tab w:val="left" w:pos="284"/>
        </w:tabs>
        <w:autoSpaceDE w:val="0"/>
        <w:autoSpaceDN w:val="0"/>
        <w:adjustRightInd w:val="0"/>
        <w:ind w:firstLine="709"/>
        <w:jc w:val="both"/>
        <w:rPr>
          <w:sz w:val="28"/>
          <w:szCs w:val="28"/>
        </w:rPr>
      </w:pPr>
      <w:r w:rsidRPr="001D2370">
        <w:rPr>
          <w:sz w:val="28"/>
          <w:szCs w:val="28"/>
        </w:rPr>
        <w:t>Планируемые объемы по категориям потребителей представлены в таблице 7.</w:t>
      </w:r>
    </w:p>
    <w:p w14:paraId="5172C659" w14:textId="77777777" w:rsidR="001D2370" w:rsidRPr="001D2370" w:rsidRDefault="001D2370" w:rsidP="001D2370">
      <w:pPr>
        <w:widowControl w:val="0"/>
        <w:tabs>
          <w:tab w:val="left" w:pos="284"/>
        </w:tabs>
        <w:autoSpaceDE w:val="0"/>
        <w:autoSpaceDN w:val="0"/>
        <w:adjustRightInd w:val="0"/>
        <w:ind w:firstLine="709"/>
        <w:jc w:val="both"/>
        <w:rPr>
          <w:sz w:val="20"/>
          <w:szCs w:val="28"/>
        </w:rPr>
      </w:pPr>
    </w:p>
    <w:p w14:paraId="3B301E9F" w14:textId="77777777" w:rsidR="001D2370" w:rsidRPr="001D2370" w:rsidRDefault="001D2370" w:rsidP="001D2370">
      <w:pPr>
        <w:widowControl w:val="0"/>
        <w:tabs>
          <w:tab w:val="left" w:pos="284"/>
        </w:tabs>
        <w:autoSpaceDE w:val="0"/>
        <w:autoSpaceDN w:val="0"/>
        <w:adjustRightInd w:val="0"/>
        <w:jc w:val="right"/>
        <w:rPr>
          <w:sz w:val="28"/>
          <w:szCs w:val="28"/>
        </w:rPr>
      </w:pPr>
      <w:r w:rsidRPr="001D2370">
        <w:rPr>
          <w:sz w:val="28"/>
          <w:szCs w:val="28"/>
        </w:rPr>
        <w:t>Таблица 7.</w:t>
      </w:r>
    </w:p>
    <w:tbl>
      <w:tblPr>
        <w:tblStyle w:val="364"/>
        <w:tblW w:w="9852" w:type="dxa"/>
        <w:jc w:val="center"/>
        <w:tblLook w:val="04A0" w:firstRow="1" w:lastRow="0" w:firstColumn="1" w:lastColumn="0" w:noHBand="0" w:noVBand="1"/>
      </w:tblPr>
      <w:tblGrid>
        <w:gridCol w:w="2402"/>
        <w:gridCol w:w="1356"/>
        <w:gridCol w:w="1595"/>
        <w:gridCol w:w="1508"/>
        <w:gridCol w:w="1635"/>
        <w:gridCol w:w="1356"/>
      </w:tblGrid>
      <w:tr w:rsidR="001D2370" w:rsidRPr="001D2370" w14:paraId="17BE13AE" w14:textId="77777777" w:rsidTr="001A60FA">
        <w:trPr>
          <w:jc w:val="center"/>
        </w:trPr>
        <w:tc>
          <w:tcPr>
            <w:tcW w:w="2402" w:type="dxa"/>
            <w:vAlign w:val="center"/>
          </w:tcPr>
          <w:p w14:paraId="40138EE1" w14:textId="77777777" w:rsidR="001D2370" w:rsidRPr="001D2370" w:rsidRDefault="001D2370" w:rsidP="001D2370">
            <w:pPr>
              <w:tabs>
                <w:tab w:val="left" w:pos="10206"/>
              </w:tabs>
              <w:jc w:val="center"/>
            </w:pPr>
          </w:p>
        </w:tc>
        <w:tc>
          <w:tcPr>
            <w:tcW w:w="7450" w:type="dxa"/>
            <w:gridSpan w:val="5"/>
            <w:vAlign w:val="center"/>
          </w:tcPr>
          <w:p w14:paraId="495D34C4" w14:textId="77777777" w:rsidR="001D2370" w:rsidRPr="001D2370" w:rsidRDefault="001D2370" w:rsidP="001D2370">
            <w:pPr>
              <w:tabs>
                <w:tab w:val="left" w:pos="10206"/>
              </w:tabs>
              <w:jc w:val="center"/>
              <w:rPr>
                <w:vertAlign w:val="superscript"/>
              </w:rPr>
            </w:pPr>
            <w:r w:rsidRPr="001D2370">
              <w:t>Отпущено воды по категориям потребителей, м</w:t>
            </w:r>
            <w:r w:rsidRPr="001D2370">
              <w:rPr>
                <w:vertAlign w:val="superscript"/>
              </w:rPr>
              <w:t>3</w:t>
            </w:r>
          </w:p>
        </w:tc>
      </w:tr>
      <w:tr w:rsidR="001D2370" w:rsidRPr="001D2370" w14:paraId="195A64CB" w14:textId="77777777" w:rsidTr="001A60FA">
        <w:trPr>
          <w:trHeight w:val="827"/>
          <w:jc w:val="center"/>
        </w:trPr>
        <w:tc>
          <w:tcPr>
            <w:tcW w:w="2402" w:type="dxa"/>
            <w:vAlign w:val="center"/>
          </w:tcPr>
          <w:p w14:paraId="7205B0D5" w14:textId="77777777" w:rsidR="001D2370" w:rsidRPr="001D2370" w:rsidRDefault="001D2370" w:rsidP="001D2370">
            <w:pPr>
              <w:tabs>
                <w:tab w:val="left" w:pos="10206"/>
              </w:tabs>
              <w:jc w:val="center"/>
            </w:pPr>
          </w:p>
        </w:tc>
        <w:tc>
          <w:tcPr>
            <w:tcW w:w="1356" w:type="dxa"/>
            <w:vAlign w:val="center"/>
          </w:tcPr>
          <w:p w14:paraId="5F5DC52D" w14:textId="77777777" w:rsidR="001D2370" w:rsidRPr="001D2370" w:rsidRDefault="001D2370" w:rsidP="001D2370">
            <w:pPr>
              <w:tabs>
                <w:tab w:val="left" w:pos="10206"/>
              </w:tabs>
              <w:jc w:val="center"/>
            </w:pPr>
            <w:r w:rsidRPr="001D2370">
              <w:t>Население</w:t>
            </w:r>
          </w:p>
        </w:tc>
        <w:tc>
          <w:tcPr>
            <w:tcW w:w="1595" w:type="dxa"/>
            <w:vAlign w:val="center"/>
          </w:tcPr>
          <w:p w14:paraId="2B623B79" w14:textId="77777777" w:rsidR="001D2370" w:rsidRPr="001D2370" w:rsidRDefault="001D2370" w:rsidP="001D2370">
            <w:pPr>
              <w:tabs>
                <w:tab w:val="left" w:pos="10206"/>
              </w:tabs>
              <w:jc w:val="center"/>
            </w:pPr>
            <w:r w:rsidRPr="001D2370">
              <w:t>Бюджетные потребители</w:t>
            </w:r>
          </w:p>
        </w:tc>
        <w:tc>
          <w:tcPr>
            <w:tcW w:w="1508" w:type="dxa"/>
            <w:vAlign w:val="center"/>
          </w:tcPr>
          <w:p w14:paraId="7290488D" w14:textId="77777777" w:rsidR="001D2370" w:rsidRPr="001D2370" w:rsidRDefault="001D2370" w:rsidP="001D2370">
            <w:pPr>
              <w:tabs>
                <w:tab w:val="left" w:pos="10206"/>
              </w:tabs>
              <w:jc w:val="center"/>
            </w:pPr>
            <w:r w:rsidRPr="001D2370">
              <w:t>Прочие потребители</w:t>
            </w:r>
          </w:p>
        </w:tc>
        <w:tc>
          <w:tcPr>
            <w:tcW w:w="1635" w:type="dxa"/>
            <w:vAlign w:val="center"/>
          </w:tcPr>
          <w:p w14:paraId="243C40E3" w14:textId="77777777" w:rsidR="001D2370" w:rsidRPr="001D2370" w:rsidRDefault="001D2370" w:rsidP="001D2370">
            <w:pPr>
              <w:widowControl w:val="0"/>
              <w:autoSpaceDE w:val="0"/>
              <w:autoSpaceDN w:val="0"/>
              <w:adjustRightInd w:val="0"/>
              <w:jc w:val="center"/>
            </w:pPr>
            <w:r w:rsidRPr="001D2370">
              <w:t>Собственные нужды производства</w:t>
            </w:r>
          </w:p>
        </w:tc>
        <w:tc>
          <w:tcPr>
            <w:tcW w:w="1356" w:type="dxa"/>
            <w:vAlign w:val="center"/>
          </w:tcPr>
          <w:p w14:paraId="3691FB17" w14:textId="77777777" w:rsidR="001D2370" w:rsidRPr="001D2370" w:rsidRDefault="001D2370" w:rsidP="001D2370">
            <w:pPr>
              <w:tabs>
                <w:tab w:val="left" w:pos="10206"/>
              </w:tabs>
              <w:jc w:val="center"/>
            </w:pPr>
            <w:r w:rsidRPr="001D2370">
              <w:t>Всего:</w:t>
            </w:r>
          </w:p>
        </w:tc>
      </w:tr>
      <w:tr w:rsidR="001D2370" w:rsidRPr="001D2370" w14:paraId="22E383D3" w14:textId="77777777" w:rsidTr="001A60FA">
        <w:trPr>
          <w:trHeight w:val="300"/>
          <w:jc w:val="center"/>
        </w:trPr>
        <w:tc>
          <w:tcPr>
            <w:tcW w:w="9852" w:type="dxa"/>
            <w:gridSpan w:val="6"/>
            <w:vAlign w:val="center"/>
          </w:tcPr>
          <w:p w14:paraId="3BD98581" w14:textId="77777777" w:rsidR="001D2370" w:rsidRPr="001D2370" w:rsidRDefault="001D2370" w:rsidP="001D2370">
            <w:pPr>
              <w:tabs>
                <w:tab w:val="left" w:pos="10206"/>
              </w:tabs>
              <w:jc w:val="center"/>
            </w:pPr>
            <w:r w:rsidRPr="001D2370">
              <w:t>2022 год</w:t>
            </w:r>
          </w:p>
        </w:tc>
      </w:tr>
      <w:tr w:rsidR="001D2370" w:rsidRPr="001D2370" w14:paraId="40675382" w14:textId="77777777" w:rsidTr="001A60FA">
        <w:trPr>
          <w:jc w:val="center"/>
        </w:trPr>
        <w:tc>
          <w:tcPr>
            <w:tcW w:w="2402" w:type="dxa"/>
            <w:vAlign w:val="center"/>
          </w:tcPr>
          <w:p w14:paraId="0D4506F4" w14:textId="77777777" w:rsidR="001D2370" w:rsidRPr="001D2370" w:rsidRDefault="001D2370" w:rsidP="001D2370">
            <w:pPr>
              <w:tabs>
                <w:tab w:val="left" w:pos="10206"/>
              </w:tabs>
              <w:jc w:val="center"/>
            </w:pPr>
            <w:r w:rsidRPr="001D2370">
              <w:t xml:space="preserve">Утверждено </w:t>
            </w:r>
          </w:p>
          <w:p w14:paraId="2C287531" w14:textId="77777777" w:rsidR="001D2370" w:rsidRPr="001D2370" w:rsidRDefault="001D2370" w:rsidP="001D2370">
            <w:pPr>
              <w:tabs>
                <w:tab w:val="left" w:pos="10206"/>
              </w:tabs>
              <w:jc w:val="center"/>
            </w:pPr>
            <w:r w:rsidRPr="001D2370">
              <w:t>РЭК Кузбасса</w:t>
            </w:r>
          </w:p>
        </w:tc>
        <w:tc>
          <w:tcPr>
            <w:tcW w:w="1356" w:type="dxa"/>
            <w:vAlign w:val="center"/>
          </w:tcPr>
          <w:p w14:paraId="27249545" w14:textId="77777777" w:rsidR="001D2370" w:rsidRPr="001D2370" w:rsidRDefault="001D2370" w:rsidP="001D2370">
            <w:pPr>
              <w:widowControl w:val="0"/>
              <w:autoSpaceDE w:val="0"/>
              <w:autoSpaceDN w:val="0"/>
              <w:adjustRightInd w:val="0"/>
              <w:jc w:val="center"/>
            </w:pPr>
            <w:r w:rsidRPr="001D2370">
              <w:t>677665,78</w:t>
            </w:r>
          </w:p>
        </w:tc>
        <w:tc>
          <w:tcPr>
            <w:tcW w:w="1595" w:type="dxa"/>
            <w:vAlign w:val="center"/>
          </w:tcPr>
          <w:p w14:paraId="417F41F2" w14:textId="77777777" w:rsidR="001D2370" w:rsidRPr="001D2370" w:rsidRDefault="001D2370" w:rsidP="001D2370">
            <w:pPr>
              <w:widowControl w:val="0"/>
              <w:autoSpaceDE w:val="0"/>
              <w:autoSpaceDN w:val="0"/>
              <w:adjustRightInd w:val="0"/>
              <w:jc w:val="center"/>
            </w:pPr>
            <w:r w:rsidRPr="001D2370">
              <w:t>27367,45</w:t>
            </w:r>
          </w:p>
        </w:tc>
        <w:tc>
          <w:tcPr>
            <w:tcW w:w="1508" w:type="dxa"/>
            <w:vAlign w:val="center"/>
          </w:tcPr>
          <w:p w14:paraId="4A11BE80" w14:textId="77777777" w:rsidR="001D2370" w:rsidRPr="001D2370" w:rsidRDefault="001D2370" w:rsidP="001D2370">
            <w:pPr>
              <w:tabs>
                <w:tab w:val="left" w:pos="10206"/>
              </w:tabs>
              <w:jc w:val="center"/>
            </w:pPr>
            <w:r w:rsidRPr="001D2370">
              <w:t>7967,56</w:t>
            </w:r>
          </w:p>
        </w:tc>
        <w:tc>
          <w:tcPr>
            <w:tcW w:w="1635" w:type="dxa"/>
            <w:vAlign w:val="center"/>
          </w:tcPr>
          <w:p w14:paraId="25C60952" w14:textId="77777777" w:rsidR="001D2370" w:rsidRPr="001D2370" w:rsidRDefault="001D2370" w:rsidP="001D2370">
            <w:pPr>
              <w:tabs>
                <w:tab w:val="left" w:pos="10206"/>
              </w:tabs>
              <w:jc w:val="center"/>
            </w:pPr>
            <w:r w:rsidRPr="001D2370">
              <w:t>210390,00</w:t>
            </w:r>
          </w:p>
        </w:tc>
        <w:tc>
          <w:tcPr>
            <w:tcW w:w="1356" w:type="dxa"/>
            <w:vAlign w:val="center"/>
          </w:tcPr>
          <w:p w14:paraId="396059F1" w14:textId="77777777" w:rsidR="001D2370" w:rsidRPr="001D2370" w:rsidRDefault="001D2370" w:rsidP="001D2370">
            <w:pPr>
              <w:tabs>
                <w:tab w:val="left" w:pos="10206"/>
              </w:tabs>
              <w:jc w:val="center"/>
            </w:pPr>
            <w:r w:rsidRPr="001D2370">
              <w:t>923390,79</w:t>
            </w:r>
          </w:p>
        </w:tc>
      </w:tr>
      <w:tr w:rsidR="001D2370" w:rsidRPr="001D2370" w14:paraId="13CD794F" w14:textId="77777777" w:rsidTr="001A60FA">
        <w:trPr>
          <w:jc w:val="center"/>
        </w:trPr>
        <w:tc>
          <w:tcPr>
            <w:tcW w:w="2402" w:type="dxa"/>
            <w:vAlign w:val="center"/>
          </w:tcPr>
          <w:p w14:paraId="56FB7DB7" w14:textId="77777777" w:rsidR="001D2370" w:rsidRPr="001D2370" w:rsidRDefault="001D2370" w:rsidP="001D2370">
            <w:pPr>
              <w:tabs>
                <w:tab w:val="left" w:pos="10206"/>
              </w:tabs>
              <w:jc w:val="center"/>
            </w:pPr>
            <w:r w:rsidRPr="001D2370">
              <w:t>Предложение организации в целях корректировки</w:t>
            </w:r>
          </w:p>
        </w:tc>
        <w:tc>
          <w:tcPr>
            <w:tcW w:w="1356" w:type="dxa"/>
            <w:vAlign w:val="center"/>
          </w:tcPr>
          <w:p w14:paraId="0912A702" w14:textId="77777777" w:rsidR="001D2370" w:rsidRPr="001D2370" w:rsidRDefault="001D2370" w:rsidP="001D2370">
            <w:pPr>
              <w:widowControl w:val="0"/>
              <w:autoSpaceDE w:val="0"/>
              <w:autoSpaceDN w:val="0"/>
              <w:adjustRightInd w:val="0"/>
              <w:jc w:val="center"/>
            </w:pPr>
            <w:r w:rsidRPr="001D2370">
              <w:t>640946,57</w:t>
            </w:r>
          </w:p>
        </w:tc>
        <w:tc>
          <w:tcPr>
            <w:tcW w:w="1595" w:type="dxa"/>
            <w:vAlign w:val="center"/>
          </w:tcPr>
          <w:p w14:paraId="2B9D9CD1" w14:textId="77777777" w:rsidR="001D2370" w:rsidRPr="001D2370" w:rsidRDefault="001D2370" w:rsidP="001D2370">
            <w:pPr>
              <w:widowControl w:val="0"/>
              <w:autoSpaceDE w:val="0"/>
              <w:autoSpaceDN w:val="0"/>
              <w:adjustRightInd w:val="0"/>
              <w:jc w:val="center"/>
            </w:pPr>
            <w:r w:rsidRPr="001D2370">
              <w:t>22188,39</w:t>
            </w:r>
          </w:p>
        </w:tc>
        <w:tc>
          <w:tcPr>
            <w:tcW w:w="1508" w:type="dxa"/>
            <w:vAlign w:val="center"/>
          </w:tcPr>
          <w:p w14:paraId="5895D464" w14:textId="77777777" w:rsidR="001D2370" w:rsidRPr="001D2370" w:rsidRDefault="001D2370" w:rsidP="001D2370">
            <w:pPr>
              <w:tabs>
                <w:tab w:val="left" w:pos="10206"/>
              </w:tabs>
              <w:jc w:val="center"/>
            </w:pPr>
            <w:r w:rsidRPr="001D2370">
              <w:t>7408,34</w:t>
            </w:r>
          </w:p>
        </w:tc>
        <w:tc>
          <w:tcPr>
            <w:tcW w:w="1635" w:type="dxa"/>
            <w:vAlign w:val="center"/>
          </w:tcPr>
          <w:p w14:paraId="0701F1B3" w14:textId="77777777" w:rsidR="001D2370" w:rsidRPr="001D2370" w:rsidRDefault="001D2370" w:rsidP="001D2370">
            <w:pPr>
              <w:tabs>
                <w:tab w:val="left" w:pos="10206"/>
              </w:tabs>
              <w:jc w:val="center"/>
            </w:pPr>
            <w:r w:rsidRPr="001D2370">
              <w:t>190513,40</w:t>
            </w:r>
          </w:p>
        </w:tc>
        <w:tc>
          <w:tcPr>
            <w:tcW w:w="1356" w:type="dxa"/>
            <w:vAlign w:val="center"/>
          </w:tcPr>
          <w:p w14:paraId="70A20CAF" w14:textId="77777777" w:rsidR="001D2370" w:rsidRPr="001D2370" w:rsidRDefault="001D2370" w:rsidP="001D2370">
            <w:pPr>
              <w:tabs>
                <w:tab w:val="left" w:pos="10206"/>
              </w:tabs>
              <w:jc w:val="center"/>
            </w:pPr>
            <w:r w:rsidRPr="001D2370">
              <w:t>861056,70</w:t>
            </w:r>
          </w:p>
        </w:tc>
      </w:tr>
      <w:tr w:rsidR="001D2370" w:rsidRPr="001D2370" w14:paraId="1355DA38" w14:textId="77777777" w:rsidTr="001A60FA">
        <w:trPr>
          <w:jc w:val="center"/>
        </w:trPr>
        <w:tc>
          <w:tcPr>
            <w:tcW w:w="2402" w:type="dxa"/>
            <w:vAlign w:val="center"/>
          </w:tcPr>
          <w:p w14:paraId="4CB3762F" w14:textId="77777777" w:rsidR="001D2370" w:rsidRPr="001D2370" w:rsidRDefault="001D2370" w:rsidP="001D2370">
            <w:pPr>
              <w:tabs>
                <w:tab w:val="left" w:pos="10206"/>
              </w:tabs>
              <w:jc w:val="center"/>
            </w:pPr>
            <w:r w:rsidRPr="001D2370">
              <w:t xml:space="preserve">Предложение </w:t>
            </w:r>
          </w:p>
          <w:p w14:paraId="1BC9C28B" w14:textId="77777777" w:rsidR="001D2370" w:rsidRPr="001D2370" w:rsidRDefault="001D2370" w:rsidP="001D2370">
            <w:pPr>
              <w:tabs>
                <w:tab w:val="left" w:pos="10206"/>
              </w:tabs>
              <w:jc w:val="center"/>
            </w:pPr>
            <w:r w:rsidRPr="001D2370">
              <w:t xml:space="preserve">РЭК Кузбасса в целях корректировки </w:t>
            </w:r>
          </w:p>
        </w:tc>
        <w:tc>
          <w:tcPr>
            <w:tcW w:w="1356" w:type="dxa"/>
            <w:vAlign w:val="center"/>
          </w:tcPr>
          <w:p w14:paraId="2638FD54" w14:textId="77777777" w:rsidR="001D2370" w:rsidRPr="001D2370" w:rsidRDefault="001D2370" w:rsidP="001D2370">
            <w:pPr>
              <w:widowControl w:val="0"/>
              <w:autoSpaceDE w:val="0"/>
              <w:autoSpaceDN w:val="0"/>
              <w:adjustRightInd w:val="0"/>
              <w:jc w:val="center"/>
            </w:pPr>
            <w:r w:rsidRPr="001D2370">
              <w:t>652801,32</w:t>
            </w:r>
          </w:p>
        </w:tc>
        <w:tc>
          <w:tcPr>
            <w:tcW w:w="1595" w:type="dxa"/>
            <w:vAlign w:val="center"/>
          </w:tcPr>
          <w:p w14:paraId="735B4725" w14:textId="77777777" w:rsidR="001D2370" w:rsidRPr="001D2370" w:rsidRDefault="001D2370" w:rsidP="001D2370">
            <w:pPr>
              <w:widowControl w:val="0"/>
              <w:autoSpaceDE w:val="0"/>
              <w:autoSpaceDN w:val="0"/>
              <w:adjustRightInd w:val="0"/>
              <w:jc w:val="center"/>
            </w:pPr>
            <w:r w:rsidRPr="001D2370">
              <w:t>23693,58</w:t>
            </w:r>
          </w:p>
        </w:tc>
        <w:tc>
          <w:tcPr>
            <w:tcW w:w="1508" w:type="dxa"/>
            <w:vAlign w:val="center"/>
          </w:tcPr>
          <w:p w14:paraId="0FC54929" w14:textId="77777777" w:rsidR="001D2370" w:rsidRPr="001D2370" w:rsidRDefault="001D2370" w:rsidP="001D2370">
            <w:pPr>
              <w:tabs>
                <w:tab w:val="left" w:pos="10206"/>
              </w:tabs>
              <w:jc w:val="center"/>
            </w:pPr>
            <w:r w:rsidRPr="001D2370">
              <w:t>7257,57</w:t>
            </w:r>
          </w:p>
        </w:tc>
        <w:tc>
          <w:tcPr>
            <w:tcW w:w="1635" w:type="dxa"/>
            <w:vAlign w:val="center"/>
          </w:tcPr>
          <w:p w14:paraId="1E9460F8" w14:textId="77777777" w:rsidR="001D2370" w:rsidRPr="001D2370" w:rsidRDefault="001D2370" w:rsidP="001D2370">
            <w:pPr>
              <w:tabs>
                <w:tab w:val="left" w:pos="10206"/>
              </w:tabs>
              <w:jc w:val="center"/>
            </w:pPr>
            <w:r w:rsidRPr="001D2370">
              <w:t>210390,00</w:t>
            </w:r>
          </w:p>
        </w:tc>
        <w:tc>
          <w:tcPr>
            <w:tcW w:w="1356" w:type="dxa"/>
            <w:vAlign w:val="center"/>
          </w:tcPr>
          <w:p w14:paraId="3D58D0FA" w14:textId="77777777" w:rsidR="001D2370" w:rsidRPr="001D2370" w:rsidRDefault="001D2370" w:rsidP="001D2370">
            <w:pPr>
              <w:tabs>
                <w:tab w:val="left" w:pos="10206"/>
              </w:tabs>
              <w:jc w:val="center"/>
            </w:pPr>
            <w:r w:rsidRPr="001D2370">
              <w:t>894142,47</w:t>
            </w:r>
          </w:p>
        </w:tc>
      </w:tr>
    </w:tbl>
    <w:p w14:paraId="5FA15030" w14:textId="77777777" w:rsidR="001D2370" w:rsidRPr="001D2370" w:rsidRDefault="001D2370" w:rsidP="001D2370">
      <w:pPr>
        <w:autoSpaceDE w:val="0"/>
        <w:autoSpaceDN w:val="0"/>
        <w:adjustRightInd w:val="0"/>
        <w:spacing w:before="48"/>
        <w:jc w:val="center"/>
        <w:rPr>
          <w:rFonts w:eastAsia="Calibri"/>
          <w:b/>
          <w:sz w:val="28"/>
          <w:u w:val="single"/>
          <w:lang w:eastAsia="en-US"/>
        </w:rPr>
      </w:pPr>
    </w:p>
    <w:p w14:paraId="4A8E23F8" w14:textId="77777777" w:rsidR="001D2370" w:rsidRPr="001D2370" w:rsidRDefault="001D2370" w:rsidP="001D2370">
      <w:pPr>
        <w:widowControl w:val="0"/>
        <w:tabs>
          <w:tab w:val="left" w:pos="284"/>
        </w:tabs>
        <w:autoSpaceDE w:val="0"/>
        <w:autoSpaceDN w:val="0"/>
        <w:adjustRightInd w:val="0"/>
        <w:jc w:val="center"/>
        <w:rPr>
          <w:b/>
          <w:spacing w:val="20"/>
          <w:sz w:val="32"/>
          <w:szCs w:val="28"/>
          <w:u w:val="single"/>
        </w:rPr>
      </w:pPr>
      <w:r w:rsidRPr="001D2370">
        <w:rPr>
          <w:b/>
          <w:spacing w:val="20"/>
          <w:sz w:val="32"/>
          <w:szCs w:val="28"/>
          <w:u w:val="single"/>
        </w:rPr>
        <w:t>Водоотведение</w:t>
      </w:r>
    </w:p>
    <w:p w14:paraId="4A06B576" w14:textId="77777777" w:rsidR="001D2370" w:rsidRPr="001D2370" w:rsidRDefault="001D2370" w:rsidP="001D2370">
      <w:pPr>
        <w:widowControl w:val="0"/>
        <w:autoSpaceDE w:val="0"/>
        <w:autoSpaceDN w:val="0"/>
        <w:adjustRightInd w:val="0"/>
        <w:spacing w:line="240" w:lineRule="atLeast"/>
        <w:ind w:firstLine="557"/>
        <w:jc w:val="both"/>
        <w:rPr>
          <w:sz w:val="20"/>
          <w:szCs w:val="20"/>
        </w:rPr>
      </w:pPr>
    </w:p>
    <w:p w14:paraId="7E6C5DEF" w14:textId="77777777" w:rsidR="001D2370" w:rsidRPr="001D2370" w:rsidRDefault="001D2370" w:rsidP="001D2370">
      <w:pPr>
        <w:widowControl w:val="0"/>
        <w:autoSpaceDE w:val="0"/>
        <w:autoSpaceDN w:val="0"/>
        <w:adjustRightInd w:val="0"/>
        <w:ind w:firstLine="709"/>
        <w:jc w:val="both"/>
        <w:rPr>
          <w:rFonts w:eastAsia="Calibri"/>
          <w:sz w:val="28"/>
          <w:szCs w:val="28"/>
          <w:lang w:eastAsia="en-US"/>
        </w:rPr>
      </w:pPr>
      <w:r w:rsidRPr="001D2370">
        <w:rPr>
          <w:rFonts w:eastAsia="Calibri"/>
          <w:sz w:val="28"/>
          <w:szCs w:val="28"/>
          <w:lang w:eastAsia="en-US"/>
        </w:rPr>
        <w:t xml:space="preserve">Корректировка необходимой валовой выручки осуществляется в соответствии с главой </w:t>
      </w:r>
      <w:r w:rsidRPr="001D2370">
        <w:rPr>
          <w:rFonts w:eastAsia="Calibri"/>
          <w:sz w:val="28"/>
          <w:szCs w:val="28"/>
          <w:lang w:val="en-US" w:eastAsia="en-US"/>
        </w:rPr>
        <w:t>VII</w:t>
      </w:r>
      <w:r w:rsidRPr="001D2370">
        <w:rPr>
          <w:rFonts w:eastAsia="Calibri"/>
          <w:sz w:val="28"/>
          <w:szCs w:val="28"/>
          <w:lang w:eastAsia="en-US"/>
        </w:rPr>
        <w:t xml:space="preserve"> Методических указаний.</w:t>
      </w:r>
    </w:p>
    <w:p w14:paraId="1E5C9383"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 xml:space="preserve">Согласно п. 90 Методических указаний в целях корректировки долгосрочного тарифа, установленного с применением метода индексации, в соответствии с пунктом 73 Основ ценообразования орган регулирования тарифов </w:t>
      </w:r>
      <w:r w:rsidRPr="001D2370">
        <w:rPr>
          <w:b/>
          <w:sz w:val="28"/>
          <w:szCs w:val="28"/>
          <w:u w:val="single"/>
        </w:rPr>
        <w:t>ежегодно</w:t>
      </w:r>
      <w:r w:rsidRPr="001D2370">
        <w:rPr>
          <w:sz w:val="28"/>
          <w:szCs w:val="28"/>
        </w:rPr>
        <w:t xml:space="preserve"> уточняет необходимую валовую выручку регулируемой организации на следующий i-й год долгосрочного периода регулирования (начиная со второго года долгосрочного периода регулирования) с использованием уточненных значений прогнозных параметров регулирования, а также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6093BB77" w14:textId="77777777" w:rsidR="001D2370" w:rsidRPr="001D2370" w:rsidRDefault="001D2370" w:rsidP="001D2370">
      <w:pPr>
        <w:widowControl w:val="0"/>
        <w:autoSpaceDE w:val="0"/>
        <w:autoSpaceDN w:val="0"/>
        <w:adjustRightInd w:val="0"/>
        <w:ind w:firstLine="709"/>
        <w:jc w:val="both"/>
        <w:rPr>
          <w:rFonts w:eastAsia="Calibri"/>
          <w:sz w:val="20"/>
          <w:szCs w:val="28"/>
          <w:lang w:eastAsia="en-US"/>
        </w:rPr>
      </w:pPr>
    </w:p>
    <w:p w14:paraId="1E8BAAE2"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4"/>
        </w:rPr>
        <w:drawing>
          <wp:anchor distT="0" distB="0" distL="114300" distR="114300" simplePos="0" relativeHeight="251665408" behindDoc="0" locked="0" layoutInCell="1" allowOverlap="1" wp14:anchorId="05A102E0" wp14:editId="0CF7ED65">
            <wp:simplePos x="0" y="0"/>
            <wp:positionH relativeFrom="column">
              <wp:posOffset>1905</wp:posOffset>
            </wp:positionH>
            <wp:positionV relativeFrom="paragraph">
              <wp:posOffset>498267</wp:posOffset>
            </wp:positionV>
            <wp:extent cx="5939790" cy="237490"/>
            <wp:effectExtent l="0" t="0" r="3810" b="0"/>
            <wp:wrapSquare wrapText="bothSides"/>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39790" cy="237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2370">
        <w:rPr>
          <w:sz w:val="28"/>
          <w:szCs w:val="28"/>
        </w:rPr>
        <w:t xml:space="preserve">Корректировка необходимой валовой выручки </w:t>
      </w:r>
      <w:r w:rsidRPr="001D2370">
        <w:rPr>
          <w:sz w:val="28"/>
          <w:szCs w:val="28"/>
          <w:u w:val="single"/>
        </w:rPr>
        <w:t>при методе индексации</w:t>
      </w:r>
      <w:r w:rsidRPr="001D2370">
        <w:rPr>
          <w:sz w:val="28"/>
          <w:szCs w:val="28"/>
        </w:rPr>
        <w:t xml:space="preserve"> рассчитывается по формуле (32) Методических указаний:</w:t>
      </w:r>
    </w:p>
    <w:p w14:paraId="6F277418"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где:</w:t>
      </w:r>
    </w:p>
    <w:p w14:paraId="579DAE4F"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1E5B0101" wp14:editId="24423784">
            <wp:extent cx="627380" cy="340360"/>
            <wp:effectExtent l="0" t="0" r="127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7380" cy="340360"/>
                    </a:xfrm>
                    <a:prstGeom prst="rect">
                      <a:avLst/>
                    </a:prstGeom>
                    <a:noFill/>
                    <a:ln>
                      <a:noFill/>
                    </a:ln>
                  </pic:spPr>
                </pic:pic>
              </a:graphicData>
            </a:graphic>
          </wp:inline>
        </w:drawing>
      </w:r>
      <w:r w:rsidRPr="001D2370">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5734F4A0"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1B58869E" wp14:editId="2E310FB3">
            <wp:extent cx="478155" cy="34036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1D2370">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подпункте "в" пункта 16 Методических указаний) в соответствии с формулой (39) Методических указаний, тыс. руб.;</w:t>
      </w:r>
    </w:p>
    <w:p w14:paraId="2599757E"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2B3417A0" wp14:editId="087B278D">
            <wp:extent cx="499745" cy="34036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1D2370">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пунктами 49 и 88 Методических указаний, тыс. руб.;</w:t>
      </w:r>
    </w:p>
    <w:p w14:paraId="0B3D34AC"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77A8F834" wp14:editId="2846D4A2">
            <wp:extent cx="467995" cy="34036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7995" cy="340360"/>
                    </a:xfrm>
                    <a:prstGeom prst="rect">
                      <a:avLst/>
                    </a:prstGeom>
                    <a:noFill/>
                    <a:ln>
                      <a:noFill/>
                    </a:ln>
                  </pic:spPr>
                </pic:pic>
              </a:graphicData>
            </a:graphic>
          </wp:inline>
        </w:drawing>
      </w:r>
      <w:r w:rsidRPr="001D2370">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формулой (39.1) Методических указаний, тыс. руб.;</w:t>
      </w:r>
    </w:p>
    <w:p w14:paraId="461A726A"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40581A80" wp14:editId="0EFD7D90">
            <wp:extent cx="478155" cy="34036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1D2370">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пунктом 86 Методических указаний, тыс. руб.;</w:t>
      </w:r>
    </w:p>
    <w:p w14:paraId="7FA434BB"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2DC6C7B8" wp14:editId="3DE89F7B">
            <wp:extent cx="351155" cy="34036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1155" cy="340360"/>
                    </a:xfrm>
                    <a:prstGeom prst="rect">
                      <a:avLst/>
                    </a:prstGeom>
                    <a:noFill/>
                    <a:ln>
                      <a:noFill/>
                    </a:ln>
                  </pic:spPr>
                </pic:pic>
              </a:graphicData>
            </a:graphic>
          </wp:inline>
        </w:drawing>
      </w:r>
      <w:r w:rsidRPr="001D2370">
        <w:rPr>
          <w:sz w:val="28"/>
          <w:szCs w:val="28"/>
        </w:rPr>
        <w:t xml:space="preserve"> - скорректированная величина амортизации на год i долгосрочного периода регулирования, определяемая в соответствии с пунктом 28 Методических указаний, тыс. руб.;</w:t>
      </w:r>
    </w:p>
    <w:p w14:paraId="5987DD2C"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203B1005" wp14:editId="14E25D98">
            <wp:extent cx="627380" cy="340360"/>
            <wp:effectExtent l="0" t="0" r="127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27380" cy="340360"/>
                    </a:xfrm>
                    <a:prstGeom prst="rect">
                      <a:avLst/>
                    </a:prstGeom>
                    <a:noFill/>
                    <a:ln>
                      <a:noFill/>
                    </a:ln>
                  </pic:spPr>
                </pic:pic>
              </a:graphicData>
            </a:graphic>
          </wp:inline>
        </w:drawing>
      </w:r>
      <w:r w:rsidRPr="001D2370">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пунктом 86(1) Методических указаний, тыс. руб.;</w:t>
      </w:r>
    </w:p>
    <w:p w14:paraId="4C3CC8E9"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1"/>
          <w:sz w:val="28"/>
          <w:szCs w:val="28"/>
        </w:rPr>
        <w:drawing>
          <wp:inline distT="0" distB="0" distL="0" distR="0" wp14:anchorId="4B2D5886" wp14:editId="25A9F163">
            <wp:extent cx="520700" cy="31877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0700" cy="318770"/>
                    </a:xfrm>
                    <a:prstGeom prst="rect">
                      <a:avLst/>
                    </a:prstGeom>
                    <a:noFill/>
                    <a:ln>
                      <a:noFill/>
                    </a:ln>
                  </pic:spPr>
                </pic:pic>
              </a:graphicData>
            </a:graphic>
          </wp:inline>
        </w:drawing>
      </w:r>
      <w:r w:rsidRPr="001D2370">
        <w:rPr>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формулой (35) Методических указаний, тыс. руб.;</w:t>
      </w:r>
    </w:p>
    <w:p w14:paraId="52F46A03"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1"/>
          <w:sz w:val="28"/>
          <w:szCs w:val="28"/>
        </w:rPr>
        <w:drawing>
          <wp:inline distT="0" distB="0" distL="0" distR="0" wp14:anchorId="039E1B3D" wp14:editId="6387B672">
            <wp:extent cx="680720" cy="318770"/>
            <wp:effectExtent l="0" t="0" r="508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80720" cy="318770"/>
                    </a:xfrm>
                    <a:prstGeom prst="rect">
                      <a:avLst/>
                    </a:prstGeom>
                    <a:noFill/>
                    <a:ln>
                      <a:noFill/>
                    </a:ln>
                  </pic:spPr>
                </pic:pic>
              </a:graphicData>
            </a:graphic>
          </wp:inline>
        </w:drawing>
      </w:r>
      <w:r w:rsidRPr="001D2370">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формулой (36) Методических указаний, тыс. руб.;</w:t>
      </w:r>
    </w:p>
    <w:p w14:paraId="0593C6FE"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686F1199" wp14:editId="080300CA">
            <wp:extent cx="850900" cy="340360"/>
            <wp:effectExtent l="0" t="0" r="635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50900" cy="340360"/>
                    </a:xfrm>
                    <a:prstGeom prst="rect">
                      <a:avLst/>
                    </a:prstGeom>
                    <a:noFill/>
                    <a:ln>
                      <a:noFill/>
                    </a:ln>
                  </pic:spPr>
                </pic:pic>
              </a:graphicData>
            </a:graphic>
          </wp:inline>
        </w:drawing>
      </w:r>
      <w:r w:rsidRPr="001D2370">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пунктом 42 Методических указаний, тыс. руб.;</w:t>
      </w:r>
    </w:p>
    <w:p w14:paraId="11459FD8"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7641EF91" wp14:editId="5A9071A1">
            <wp:extent cx="818515" cy="340360"/>
            <wp:effectExtent l="0" t="0" r="635"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8515" cy="340360"/>
                    </a:xfrm>
                    <a:prstGeom prst="rect">
                      <a:avLst/>
                    </a:prstGeom>
                    <a:noFill/>
                    <a:ln>
                      <a:noFill/>
                    </a:ln>
                  </pic:spPr>
                </pic:pic>
              </a:graphicData>
            </a:graphic>
          </wp:inline>
        </w:drawing>
      </w:r>
      <w:r w:rsidRPr="001D2370">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формулой (33) Методических указаний, тыс. руб.</w:t>
      </w:r>
    </w:p>
    <w:p w14:paraId="3711E355" w14:textId="77777777" w:rsidR="001D2370" w:rsidRPr="001D2370" w:rsidRDefault="001D2370" w:rsidP="001D2370">
      <w:pPr>
        <w:widowControl w:val="0"/>
        <w:autoSpaceDE w:val="0"/>
        <w:autoSpaceDN w:val="0"/>
        <w:adjustRightInd w:val="0"/>
        <w:ind w:firstLine="540"/>
        <w:jc w:val="both"/>
        <w:rPr>
          <w:sz w:val="14"/>
          <w:szCs w:val="20"/>
        </w:rPr>
      </w:pPr>
    </w:p>
    <w:p w14:paraId="444B00C1"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При расчете статей расходов специалистом использовались:</w:t>
      </w:r>
    </w:p>
    <w:p w14:paraId="0C68D3E4"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u w:val="single"/>
        </w:rPr>
        <w:t>- индексы потребительских цен</w:t>
      </w:r>
      <w:r w:rsidRPr="001D2370">
        <w:rPr>
          <w:sz w:val="28"/>
          <w:szCs w:val="28"/>
        </w:rPr>
        <w:t xml:space="preserve"> на 2020 год – 103,4%, на 2021 год – 106,0%, на 2022 год 104,3% (далее – ИПЦ Минэкономразвития России); </w:t>
      </w:r>
    </w:p>
    <w:p w14:paraId="2C959B42"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u w:val="single"/>
        </w:rPr>
        <w:t>- индексы цен производителей электрической энергии</w:t>
      </w:r>
      <w:r w:rsidRPr="001D2370">
        <w:rPr>
          <w:sz w:val="28"/>
          <w:szCs w:val="28"/>
        </w:rPr>
        <w:t xml:space="preserve"> на 2021 год 103,4%, на 2022 год 103,5% (далее – ИЦП Минэкономразвития России).</w:t>
      </w:r>
    </w:p>
    <w:p w14:paraId="02720D1F"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 xml:space="preserve">Вышеуказанные индексы приняты согласно </w:t>
      </w:r>
      <w:r w:rsidRPr="001D2370">
        <w:rPr>
          <w:rFonts w:eastAsia="Calibri"/>
          <w:sz w:val="28"/>
          <w:szCs w:val="28"/>
        </w:rPr>
        <w:t xml:space="preserve">основных параметров прогноза социально-экономического развития Российской Федерации на 2022 год и на плановый период 2023 и 2024 годов, определенных в базовом варианте прогноза социально-экономического развития Российской Федерации на 2022 год и на плановый период 2023 и 2024 годов, опубликованном 30.09.2021 года на официальном сайте Министерства экономического развития Российской Федерации (далее - </w:t>
      </w:r>
      <w:r w:rsidRPr="001D2370">
        <w:rPr>
          <w:sz w:val="28"/>
          <w:szCs w:val="28"/>
        </w:rPr>
        <w:t>прогноз Минэкономразвития России).</w:t>
      </w:r>
    </w:p>
    <w:p w14:paraId="6C6DFF14" w14:textId="77777777" w:rsidR="001D2370" w:rsidRPr="001D2370" w:rsidRDefault="001D2370" w:rsidP="001D2370">
      <w:pPr>
        <w:widowControl w:val="0"/>
        <w:autoSpaceDE w:val="0"/>
        <w:autoSpaceDN w:val="0"/>
        <w:adjustRightInd w:val="0"/>
        <w:ind w:firstLine="709"/>
        <w:jc w:val="both"/>
        <w:rPr>
          <w:sz w:val="28"/>
          <w:szCs w:val="28"/>
        </w:rPr>
      </w:pPr>
    </w:p>
    <w:p w14:paraId="52DF9189" w14:textId="77777777" w:rsidR="001D2370" w:rsidRPr="001D2370" w:rsidRDefault="001D2370" w:rsidP="001D2370">
      <w:pPr>
        <w:autoSpaceDE w:val="0"/>
        <w:autoSpaceDN w:val="0"/>
        <w:adjustRightInd w:val="0"/>
        <w:spacing w:before="38"/>
        <w:jc w:val="center"/>
        <w:rPr>
          <w:b/>
          <w:bCs/>
          <w:spacing w:val="20"/>
          <w:sz w:val="32"/>
          <w:szCs w:val="28"/>
        </w:rPr>
      </w:pPr>
      <w:r w:rsidRPr="001D2370">
        <w:rPr>
          <w:b/>
          <w:bCs/>
          <w:spacing w:val="20"/>
          <w:sz w:val="32"/>
          <w:szCs w:val="28"/>
        </w:rPr>
        <w:t xml:space="preserve">Анализ экономической обоснованности расходов </w:t>
      </w:r>
    </w:p>
    <w:p w14:paraId="65DF1B7F" w14:textId="77777777" w:rsidR="001D2370" w:rsidRPr="001D2370" w:rsidRDefault="001D2370" w:rsidP="001D2370">
      <w:pPr>
        <w:autoSpaceDE w:val="0"/>
        <w:autoSpaceDN w:val="0"/>
        <w:adjustRightInd w:val="0"/>
        <w:spacing w:before="38"/>
        <w:jc w:val="center"/>
        <w:rPr>
          <w:b/>
          <w:bCs/>
          <w:spacing w:val="20"/>
          <w:sz w:val="32"/>
          <w:szCs w:val="28"/>
        </w:rPr>
      </w:pPr>
      <w:r w:rsidRPr="001D2370">
        <w:rPr>
          <w:b/>
          <w:bCs/>
          <w:spacing w:val="20"/>
          <w:sz w:val="32"/>
          <w:szCs w:val="28"/>
        </w:rPr>
        <w:t>на 2022 год</w:t>
      </w:r>
    </w:p>
    <w:p w14:paraId="3B2EB21A" w14:textId="77777777" w:rsidR="001D2370" w:rsidRPr="001D2370" w:rsidRDefault="001D2370" w:rsidP="001D2370">
      <w:pPr>
        <w:autoSpaceDE w:val="0"/>
        <w:autoSpaceDN w:val="0"/>
        <w:adjustRightInd w:val="0"/>
        <w:spacing w:before="38"/>
        <w:ind w:firstLine="1157"/>
        <w:rPr>
          <w:b/>
          <w:bCs/>
          <w:sz w:val="18"/>
          <w:szCs w:val="18"/>
        </w:rPr>
      </w:pPr>
    </w:p>
    <w:p w14:paraId="0973568E" w14:textId="77777777" w:rsidR="001D2370" w:rsidRPr="001D2370" w:rsidRDefault="001D2370" w:rsidP="001D2370">
      <w:pPr>
        <w:widowControl w:val="0"/>
        <w:autoSpaceDE w:val="0"/>
        <w:autoSpaceDN w:val="0"/>
        <w:adjustRightInd w:val="0"/>
        <w:spacing w:before="38"/>
        <w:ind w:firstLine="709"/>
        <w:jc w:val="both"/>
        <w:rPr>
          <w:b/>
          <w:bCs/>
          <w:spacing w:val="20"/>
          <w:sz w:val="32"/>
          <w:szCs w:val="28"/>
          <w:u w:val="single"/>
        </w:rPr>
      </w:pPr>
      <w:r w:rsidRPr="001D2370">
        <w:rPr>
          <w:b/>
          <w:bCs/>
          <w:spacing w:val="20"/>
          <w:sz w:val="32"/>
          <w:szCs w:val="28"/>
          <w:u w:val="single"/>
        </w:rPr>
        <w:t>Операционные расходы</w:t>
      </w:r>
    </w:p>
    <w:p w14:paraId="28CC4786" w14:textId="77777777" w:rsidR="001D2370" w:rsidRPr="001D2370" w:rsidRDefault="001D2370" w:rsidP="001D2370">
      <w:pPr>
        <w:widowControl w:val="0"/>
        <w:autoSpaceDE w:val="0"/>
        <w:autoSpaceDN w:val="0"/>
        <w:adjustRightInd w:val="0"/>
        <w:ind w:firstLine="709"/>
        <w:jc w:val="both"/>
        <w:rPr>
          <w:sz w:val="28"/>
          <w:szCs w:val="28"/>
        </w:rPr>
      </w:pPr>
    </w:p>
    <w:p w14:paraId="3FE0B386"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Согласно п. 95 Методических указаний операционные расходы определяются по формуле:</w:t>
      </w:r>
    </w:p>
    <w:p w14:paraId="2A53FF56" w14:textId="77777777" w:rsidR="001D2370" w:rsidRPr="001D2370" w:rsidRDefault="001D2370" w:rsidP="001D2370">
      <w:pPr>
        <w:widowControl w:val="0"/>
        <w:autoSpaceDE w:val="0"/>
        <w:autoSpaceDN w:val="0"/>
        <w:adjustRightInd w:val="0"/>
        <w:ind w:firstLine="284"/>
        <w:jc w:val="center"/>
        <w:rPr>
          <w:sz w:val="28"/>
          <w:szCs w:val="28"/>
        </w:rPr>
      </w:pPr>
      <w:r w:rsidRPr="001D2370">
        <w:rPr>
          <w:noProof/>
          <w:position w:val="-33"/>
        </w:rPr>
        <w:drawing>
          <wp:inline distT="0" distB="0" distL="0" distR="0" wp14:anchorId="72641350" wp14:editId="0445DE80">
            <wp:extent cx="5939790" cy="594995"/>
            <wp:effectExtent l="0" t="0" r="381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9790" cy="594995"/>
                    </a:xfrm>
                    <a:prstGeom prst="rect">
                      <a:avLst/>
                    </a:prstGeom>
                    <a:noFill/>
                    <a:ln>
                      <a:noFill/>
                    </a:ln>
                  </pic:spPr>
                </pic:pic>
              </a:graphicData>
            </a:graphic>
          </wp:inline>
        </w:drawing>
      </w:r>
    </w:p>
    <w:p w14:paraId="7377500B"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где:</w:t>
      </w:r>
    </w:p>
    <w:p w14:paraId="4346B2FA"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i0 - первый год текущего долгосрочного периода регулирования;</w:t>
      </w:r>
    </w:p>
    <w:p w14:paraId="0A4CF9C4"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0775807D" wp14:editId="41CEE06D">
            <wp:extent cx="478155" cy="34036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1D2370">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4616789E" w14:textId="77777777" w:rsidR="001D2370" w:rsidRPr="001D2370" w:rsidRDefault="001D2370" w:rsidP="001D2370">
      <w:pPr>
        <w:widowControl w:val="0"/>
        <w:autoSpaceDE w:val="0"/>
        <w:autoSpaceDN w:val="0"/>
        <w:adjustRightInd w:val="0"/>
        <w:ind w:firstLine="709"/>
        <w:jc w:val="both"/>
        <w:rPr>
          <w:sz w:val="28"/>
          <w:szCs w:val="28"/>
        </w:rPr>
      </w:pPr>
      <w:r w:rsidRPr="001D2370">
        <w:rPr>
          <w:sz w:val="32"/>
          <w:szCs w:val="28"/>
        </w:rPr>
        <w:t>ОР</w:t>
      </w:r>
      <w:r w:rsidRPr="001D2370">
        <w:rPr>
          <w:sz w:val="28"/>
          <w:szCs w:val="28"/>
          <w:vertAlign w:val="subscript"/>
        </w:rPr>
        <w:t>i0</w:t>
      </w:r>
      <w:r w:rsidRPr="001D2370">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671E29E0" w14:textId="77777777" w:rsidR="001D2370" w:rsidRPr="001D2370" w:rsidRDefault="001D2370" w:rsidP="001D2370">
      <w:pPr>
        <w:widowControl w:val="0"/>
        <w:autoSpaceDE w:val="0"/>
        <w:autoSpaceDN w:val="0"/>
        <w:adjustRightInd w:val="0"/>
        <w:ind w:firstLine="709"/>
        <w:jc w:val="both"/>
        <w:rPr>
          <w:sz w:val="28"/>
          <w:szCs w:val="28"/>
        </w:rPr>
      </w:pPr>
      <w:r w:rsidRPr="001D2370">
        <w:rPr>
          <w:sz w:val="32"/>
          <w:szCs w:val="28"/>
        </w:rPr>
        <w:t>ИЭР</w:t>
      </w:r>
      <w:r w:rsidRPr="001D2370">
        <w:rPr>
          <w:sz w:val="28"/>
          <w:szCs w:val="28"/>
        </w:rPr>
        <w:t xml:space="preserve"> - индекс эффективности операционных расходов, установленный на j-й год и выраженный в процентах;</w:t>
      </w:r>
    </w:p>
    <w:p w14:paraId="0B396679"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4"/>
          <w:sz w:val="28"/>
          <w:szCs w:val="28"/>
        </w:rPr>
        <w:drawing>
          <wp:inline distT="0" distB="0" distL="0" distR="0" wp14:anchorId="38848519" wp14:editId="4EF2DF35">
            <wp:extent cx="680720" cy="351155"/>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80720" cy="351155"/>
                    </a:xfrm>
                    <a:prstGeom prst="rect">
                      <a:avLst/>
                    </a:prstGeom>
                    <a:noFill/>
                    <a:ln>
                      <a:noFill/>
                    </a:ln>
                  </pic:spPr>
                </pic:pic>
              </a:graphicData>
            </a:graphic>
          </wp:inline>
        </w:drawing>
      </w:r>
      <w:r w:rsidRPr="001D2370">
        <w:rPr>
          <w:sz w:val="28"/>
          <w:szCs w:val="28"/>
        </w:rPr>
        <w:t xml:space="preserve"> - скорректированный прогнозный индекс изменения потребительских цен в j-м году;</w:t>
      </w:r>
    </w:p>
    <w:p w14:paraId="341CD93E"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4"/>
          <w:sz w:val="28"/>
          <w:szCs w:val="28"/>
        </w:rPr>
        <w:drawing>
          <wp:inline distT="0" distB="0" distL="0" distR="0" wp14:anchorId="5669C6E6" wp14:editId="33004CCF">
            <wp:extent cx="659130" cy="351155"/>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59130" cy="351155"/>
                    </a:xfrm>
                    <a:prstGeom prst="rect">
                      <a:avLst/>
                    </a:prstGeom>
                    <a:noFill/>
                    <a:ln>
                      <a:noFill/>
                    </a:ln>
                  </pic:spPr>
                </pic:pic>
              </a:graphicData>
            </a:graphic>
          </wp:inline>
        </w:drawing>
      </w:r>
      <w:r w:rsidRPr="001D2370">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51C6FC95" w14:textId="77777777" w:rsidR="001D2370" w:rsidRPr="001D2370" w:rsidRDefault="001D2370" w:rsidP="001D2370">
      <w:pPr>
        <w:widowControl w:val="0"/>
        <w:autoSpaceDE w:val="0"/>
        <w:autoSpaceDN w:val="0"/>
        <w:adjustRightInd w:val="0"/>
        <w:ind w:firstLine="539"/>
        <w:jc w:val="both"/>
        <w:rPr>
          <w:sz w:val="28"/>
          <w:szCs w:val="28"/>
        </w:rPr>
      </w:pPr>
    </w:p>
    <w:p w14:paraId="59D4D0E5"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Индекс изменения количества активов рассчитывается по формуле:</w:t>
      </w:r>
    </w:p>
    <w:p w14:paraId="545EC931" w14:textId="77777777" w:rsidR="001D2370" w:rsidRPr="001D2370" w:rsidRDefault="001D2370" w:rsidP="001D2370">
      <w:pPr>
        <w:widowControl w:val="0"/>
        <w:autoSpaceDE w:val="0"/>
        <w:autoSpaceDN w:val="0"/>
        <w:adjustRightInd w:val="0"/>
        <w:ind w:left="-284"/>
        <w:jc w:val="center"/>
        <w:rPr>
          <w:sz w:val="28"/>
          <w:szCs w:val="28"/>
        </w:rPr>
      </w:pPr>
      <w:r w:rsidRPr="001D2370">
        <w:rPr>
          <w:noProof/>
          <w:position w:val="-32"/>
          <w:sz w:val="28"/>
          <w:szCs w:val="28"/>
        </w:rPr>
        <w:drawing>
          <wp:inline distT="0" distB="0" distL="0" distR="0" wp14:anchorId="2D8F6037" wp14:editId="706AEE9A">
            <wp:extent cx="5741670" cy="584835"/>
            <wp:effectExtent l="0" t="0" r="0" b="571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41670" cy="584835"/>
                    </a:xfrm>
                    <a:prstGeom prst="rect">
                      <a:avLst/>
                    </a:prstGeom>
                    <a:noFill/>
                    <a:ln>
                      <a:noFill/>
                    </a:ln>
                  </pic:spPr>
                </pic:pic>
              </a:graphicData>
            </a:graphic>
          </wp:inline>
        </w:drawing>
      </w:r>
      <w:r w:rsidRPr="001D2370">
        <w:rPr>
          <w:sz w:val="28"/>
          <w:szCs w:val="28"/>
        </w:rPr>
        <w:t>, (8.1)</w:t>
      </w:r>
    </w:p>
    <w:p w14:paraId="53593B22"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 xml:space="preserve"> где:</w:t>
      </w:r>
    </w:p>
    <w:p w14:paraId="213E7B7E"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1"/>
          <w:sz w:val="28"/>
          <w:szCs w:val="28"/>
        </w:rPr>
        <w:drawing>
          <wp:inline distT="0" distB="0" distL="0" distR="0" wp14:anchorId="515074DE" wp14:editId="16A04A48">
            <wp:extent cx="584835" cy="318770"/>
            <wp:effectExtent l="0" t="0" r="5715"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84835" cy="318770"/>
                    </a:xfrm>
                    <a:prstGeom prst="rect">
                      <a:avLst/>
                    </a:prstGeom>
                    <a:noFill/>
                    <a:ln>
                      <a:noFill/>
                    </a:ln>
                  </pic:spPr>
                </pic:pic>
              </a:graphicData>
            </a:graphic>
          </wp:inline>
        </w:drawing>
      </w:r>
      <w:r w:rsidRPr="001D2370">
        <w:rPr>
          <w:sz w:val="28"/>
          <w:szCs w:val="28"/>
        </w:rPr>
        <w:t xml:space="preserve"> - индекс изменения количества активов в году i;</w:t>
      </w:r>
    </w:p>
    <w:p w14:paraId="75145914"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1"/>
          <w:sz w:val="28"/>
          <w:szCs w:val="28"/>
        </w:rPr>
        <w:drawing>
          <wp:inline distT="0" distB="0" distL="0" distR="0" wp14:anchorId="1E4E79A2" wp14:editId="439D0EA6">
            <wp:extent cx="403860" cy="31877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03860" cy="318770"/>
                    </a:xfrm>
                    <a:prstGeom prst="rect">
                      <a:avLst/>
                    </a:prstGeom>
                    <a:noFill/>
                    <a:ln>
                      <a:noFill/>
                    </a:ln>
                  </pic:spPr>
                </pic:pic>
              </a:graphicData>
            </a:graphic>
          </wp:inline>
        </w:drawing>
      </w:r>
      <w:r w:rsidRPr="001D2370">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28AA38F9"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1"/>
          <w:sz w:val="28"/>
          <w:szCs w:val="28"/>
        </w:rPr>
        <w:drawing>
          <wp:inline distT="0" distB="0" distL="0" distR="0" wp14:anchorId="7B47C520" wp14:editId="0B626021">
            <wp:extent cx="733425" cy="318770"/>
            <wp:effectExtent l="0" t="0" r="9525"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33425" cy="318770"/>
                    </a:xfrm>
                    <a:prstGeom prst="rect">
                      <a:avLst/>
                    </a:prstGeom>
                    <a:noFill/>
                    <a:ln>
                      <a:noFill/>
                    </a:ln>
                  </pic:spPr>
                </pic:pic>
              </a:graphicData>
            </a:graphic>
          </wp:inline>
        </w:drawing>
      </w:r>
      <w:r w:rsidRPr="001D2370">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255860BB"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1"/>
          <w:sz w:val="28"/>
          <w:szCs w:val="28"/>
        </w:rPr>
        <w:drawing>
          <wp:inline distT="0" distB="0" distL="0" distR="0" wp14:anchorId="580E7D12" wp14:editId="3EE10663">
            <wp:extent cx="499745" cy="31877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99745" cy="318770"/>
                    </a:xfrm>
                    <a:prstGeom prst="rect">
                      <a:avLst/>
                    </a:prstGeom>
                    <a:noFill/>
                    <a:ln>
                      <a:noFill/>
                    </a:ln>
                  </pic:spPr>
                </pic:pic>
              </a:graphicData>
            </a:graphic>
          </wp:inline>
        </w:drawing>
      </w:r>
      <w:r w:rsidRPr="001D2370">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4A83A938" w14:textId="77777777" w:rsidR="001D2370" w:rsidRPr="001D2370" w:rsidRDefault="001D2370" w:rsidP="001D2370">
      <w:pPr>
        <w:autoSpaceDE w:val="0"/>
        <w:autoSpaceDN w:val="0"/>
        <w:adjustRightInd w:val="0"/>
        <w:spacing w:before="58"/>
        <w:ind w:firstLine="576"/>
        <w:jc w:val="both"/>
        <w:rPr>
          <w:sz w:val="28"/>
          <w:szCs w:val="28"/>
        </w:rPr>
      </w:pPr>
    </w:p>
    <w:p w14:paraId="37FFA788" w14:textId="77777777" w:rsidR="001D2370" w:rsidRPr="001D2370" w:rsidRDefault="001D2370" w:rsidP="001D2370">
      <w:pPr>
        <w:autoSpaceDE w:val="0"/>
        <w:autoSpaceDN w:val="0"/>
        <w:adjustRightInd w:val="0"/>
        <w:spacing w:before="38"/>
        <w:ind w:firstLine="709"/>
        <w:jc w:val="both"/>
        <w:rPr>
          <w:sz w:val="28"/>
          <w:szCs w:val="28"/>
        </w:rPr>
      </w:pPr>
      <w:r w:rsidRPr="001D2370">
        <w:rPr>
          <w:sz w:val="28"/>
          <w:szCs w:val="28"/>
        </w:rPr>
        <w:t>Операционные расходы</w:t>
      </w:r>
      <w:r w:rsidRPr="001D2370">
        <w:rPr>
          <w:b/>
          <w:bCs/>
          <w:sz w:val="28"/>
          <w:szCs w:val="28"/>
        </w:rPr>
        <w:t xml:space="preserve"> </w:t>
      </w:r>
      <w:r w:rsidRPr="001D2370">
        <w:rPr>
          <w:sz w:val="28"/>
          <w:szCs w:val="28"/>
        </w:rPr>
        <w:t xml:space="preserve">утверждены регулирующим органом на 2022 год в размере </w:t>
      </w:r>
      <w:r w:rsidRPr="001D2370">
        <w:rPr>
          <w:b/>
          <w:bCs/>
          <w:i/>
          <w:iCs/>
          <w:sz w:val="28"/>
          <w:szCs w:val="28"/>
        </w:rPr>
        <w:t>5008,19</w:t>
      </w:r>
      <w:r w:rsidRPr="001D2370">
        <w:rPr>
          <w:sz w:val="28"/>
          <w:szCs w:val="28"/>
        </w:rPr>
        <w:t xml:space="preserve"> тыс. руб.</w:t>
      </w:r>
    </w:p>
    <w:p w14:paraId="65CACC3E" w14:textId="77777777" w:rsidR="001D2370" w:rsidRPr="001D2370" w:rsidRDefault="001D2370" w:rsidP="001D2370">
      <w:pPr>
        <w:autoSpaceDE w:val="0"/>
        <w:autoSpaceDN w:val="0"/>
        <w:adjustRightInd w:val="0"/>
        <w:ind w:firstLine="709"/>
        <w:jc w:val="both"/>
        <w:rPr>
          <w:sz w:val="28"/>
          <w:szCs w:val="28"/>
        </w:rPr>
      </w:pPr>
      <w:r w:rsidRPr="001D2370">
        <w:rPr>
          <w:sz w:val="28"/>
          <w:szCs w:val="28"/>
        </w:rPr>
        <w:t>При расчете Операционных расходов на 2022 год регулятором использовались следующие показатели:</w:t>
      </w:r>
    </w:p>
    <w:p w14:paraId="300A5D70" w14:textId="77777777" w:rsidR="001D2370" w:rsidRPr="001D2370" w:rsidRDefault="001D2370" w:rsidP="00A71310">
      <w:pPr>
        <w:widowControl w:val="0"/>
        <w:numPr>
          <w:ilvl w:val="0"/>
          <w:numId w:val="17"/>
        </w:numPr>
        <w:tabs>
          <w:tab w:val="left" w:pos="710"/>
        </w:tabs>
        <w:autoSpaceDE w:val="0"/>
        <w:autoSpaceDN w:val="0"/>
        <w:adjustRightInd w:val="0"/>
        <w:ind w:firstLine="709"/>
        <w:jc w:val="both"/>
        <w:rPr>
          <w:sz w:val="28"/>
          <w:szCs w:val="28"/>
        </w:rPr>
      </w:pPr>
      <w:r w:rsidRPr="001D2370">
        <w:rPr>
          <w:sz w:val="28"/>
          <w:szCs w:val="28"/>
        </w:rPr>
        <w:t xml:space="preserve">базовый уровень операционных расходов 2020 года – </w:t>
      </w:r>
      <w:r w:rsidRPr="001D2370">
        <w:rPr>
          <w:b/>
          <w:bCs/>
          <w:i/>
          <w:iCs/>
          <w:sz w:val="28"/>
          <w:szCs w:val="28"/>
        </w:rPr>
        <w:t>4738,04</w:t>
      </w:r>
      <w:r w:rsidRPr="001D2370">
        <w:rPr>
          <w:sz w:val="28"/>
          <w:szCs w:val="28"/>
        </w:rPr>
        <w:t xml:space="preserve"> тыс. руб.;</w:t>
      </w:r>
    </w:p>
    <w:p w14:paraId="18AF4F48" w14:textId="77777777" w:rsidR="001D2370" w:rsidRPr="001D2370" w:rsidRDefault="001D2370" w:rsidP="00A71310">
      <w:pPr>
        <w:widowControl w:val="0"/>
        <w:numPr>
          <w:ilvl w:val="0"/>
          <w:numId w:val="17"/>
        </w:numPr>
        <w:tabs>
          <w:tab w:val="left" w:pos="710"/>
        </w:tabs>
        <w:autoSpaceDE w:val="0"/>
        <w:autoSpaceDN w:val="0"/>
        <w:adjustRightInd w:val="0"/>
        <w:ind w:firstLine="709"/>
        <w:jc w:val="both"/>
        <w:rPr>
          <w:sz w:val="28"/>
          <w:szCs w:val="28"/>
        </w:rPr>
      </w:pPr>
      <w:r w:rsidRPr="001D2370">
        <w:rPr>
          <w:sz w:val="28"/>
          <w:szCs w:val="28"/>
        </w:rPr>
        <w:t>индекс потребительских цен на 2021 годы 103,7%, на 2022 год 104,0%, согласно прогнозу Минэкономразвития России от 30.09.2019;</w:t>
      </w:r>
    </w:p>
    <w:p w14:paraId="18813C79" w14:textId="77777777" w:rsidR="001D2370" w:rsidRPr="001D2370" w:rsidRDefault="001D2370" w:rsidP="00A71310">
      <w:pPr>
        <w:widowControl w:val="0"/>
        <w:numPr>
          <w:ilvl w:val="0"/>
          <w:numId w:val="17"/>
        </w:numPr>
        <w:tabs>
          <w:tab w:val="left" w:pos="715"/>
        </w:tabs>
        <w:autoSpaceDE w:val="0"/>
        <w:autoSpaceDN w:val="0"/>
        <w:adjustRightInd w:val="0"/>
        <w:ind w:firstLine="709"/>
        <w:jc w:val="both"/>
        <w:rPr>
          <w:sz w:val="28"/>
          <w:szCs w:val="28"/>
        </w:rPr>
      </w:pPr>
      <w:r w:rsidRPr="001D2370">
        <w:rPr>
          <w:sz w:val="28"/>
          <w:szCs w:val="28"/>
        </w:rPr>
        <w:t>индекс эффективности операционных расходов 1%;</w:t>
      </w:r>
    </w:p>
    <w:p w14:paraId="30F9B417" w14:textId="77777777" w:rsidR="001D2370" w:rsidRPr="001D2370" w:rsidRDefault="001D2370" w:rsidP="00A71310">
      <w:pPr>
        <w:widowControl w:val="0"/>
        <w:numPr>
          <w:ilvl w:val="0"/>
          <w:numId w:val="17"/>
        </w:numPr>
        <w:tabs>
          <w:tab w:val="left" w:pos="715"/>
        </w:tabs>
        <w:autoSpaceDE w:val="0"/>
        <w:autoSpaceDN w:val="0"/>
        <w:adjustRightInd w:val="0"/>
        <w:ind w:firstLine="709"/>
        <w:jc w:val="both"/>
        <w:rPr>
          <w:sz w:val="28"/>
          <w:szCs w:val="28"/>
        </w:rPr>
      </w:pPr>
      <w:r w:rsidRPr="001D2370">
        <w:rPr>
          <w:sz w:val="28"/>
          <w:szCs w:val="28"/>
        </w:rPr>
        <w:t>индекс изменения количества активов 0%.</w:t>
      </w:r>
    </w:p>
    <w:p w14:paraId="767EB0CA" w14:textId="77777777" w:rsidR="001D2370" w:rsidRPr="001D2370" w:rsidRDefault="001D2370" w:rsidP="001D2370">
      <w:pPr>
        <w:tabs>
          <w:tab w:val="left" w:pos="715"/>
        </w:tabs>
        <w:autoSpaceDE w:val="0"/>
        <w:autoSpaceDN w:val="0"/>
        <w:adjustRightInd w:val="0"/>
        <w:ind w:firstLine="709"/>
        <w:jc w:val="both"/>
        <w:rPr>
          <w:sz w:val="28"/>
          <w:szCs w:val="28"/>
        </w:rPr>
      </w:pPr>
    </w:p>
    <w:p w14:paraId="75513ECC" w14:textId="77777777" w:rsidR="001D2370" w:rsidRPr="001D2370" w:rsidRDefault="001D2370" w:rsidP="001D2370">
      <w:pPr>
        <w:tabs>
          <w:tab w:val="left" w:pos="715"/>
        </w:tabs>
        <w:autoSpaceDE w:val="0"/>
        <w:autoSpaceDN w:val="0"/>
        <w:adjustRightInd w:val="0"/>
        <w:ind w:firstLine="709"/>
        <w:jc w:val="both"/>
        <w:rPr>
          <w:sz w:val="28"/>
          <w:szCs w:val="28"/>
        </w:rPr>
      </w:pPr>
      <w:r w:rsidRPr="001D2370">
        <w:rPr>
          <w:sz w:val="28"/>
          <w:szCs w:val="28"/>
        </w:rPr>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48E31D68" w14:textId="77777777" w:rsidR="001D2370" w:rsidRPr="001D2370" w:rsidRDefault="001D2370" w:rsidP="001D2370">
      <w:pPr>
        <w:autoSpaceDE w:val="0"/>
        <w:autoSpaceDN w:val="0"/>
        <w:adjustRightInd w:val="0"/>
        <w:ind w:firstLine="709"/>
        <w:jc w:val="both"/>
        <w:rPr>
          <w:rFonts w:eastAsia="Calibri"/>
          <w:sz w:val="28"/>
          <w:szCs w:val="28"/>
          <w:lang w:eastAsia="en-US"/>
        </w:rPr>
      </w:pPr>
    </w:p>
    <w:p w14:paraId="4BEBFE04" w14:textId="77777777" w:rsidR="001D2370" w:rsidRPr="001D2370" w:rsidRDefault="001D2370" w:rsidP="001D2370">
      <w:pPr>
        <w:autoSpaceDE w:val="0"/>
        <w:autoSpaceDN w:val="0"/>
        <w:adjustRightInd w:val="0"/>
        <w:ind w:firstLine="709"/>
        <w:jc w:val="both"/>
        <w:rPr>
          <w:rFonts w:eastAsia="Calibri"/>
          <w:sz w:val="28"/>
          <w:szCs w:val="28"/>
          <w:lang w:eastAsia="en-US"/>
        </w:rPr>
      </w:pPr>
      <w:r w:rsidRPr="001D2370">
        <w:rPr>
          <w:rFonts w:eastAsia="Calibri"/>
          <w:sz w:val="28"/>
          <w:szCs w:val="28"/>
          <w:lang w:eastAsia="en-US"/>
        </w:rPr>
        <w:t xml:space="preserve">Организацией операционные расходы заявлены в размере </w:t>
      </w:r>
      <w:r w:rsidRPr="001D2370">
        <w:rPr>
          <w:rFonts w:eastAsia="Calibri"/>
          <w:b/>
          <w:i/>
          <w:sz w:val="28"/>
          <w:szCs w:val="28"/>
          <w:lang w:eastAsia="en-US"/>
        </w:rPr>
        <w:t>5008,20</w:t>
      </w:r>
      <w:r w:rsidRPr="001D2370">
        <w:rPr>
          <w:rFonts w:eastAsia="Calibri"/>
          <w:sz w:val="28"/>
          <w:szCs w:val="28"/>
          <w:lang w:eastAsia="en-US"/>
        </w:rPr>
        <w:t xml:space="preserve"> тыс. руб.</w:t>
      </w:r>
    </w:p>
    <w:p w14:paraId="377CB41F" w14:textId="77777777" w:rsidR="001D2370" w:rsidRPr="001D2370" w:rsidRDefault="001D2370" w:rsidP="001D2370">
      <w:pPr>
        <w:autoSpaceDE w:val="0"/>
        <w:autoSpaceDN w:val="0"/>
        <w:adjustRightInd w:val="0"/>
        <w:spacing w:before="58"/>
        <w:ind w:firstLine="709"/>
        <w:jc w:val="both"/>
        <w:rPr>
          <w:sz w:val="28"/>
          <w:szCs w:val="28"/>
        </w:rPr>
      </w:pPr>
      <w:r w:rsidRPr="001D2370">
        <w:rPr>
          <w:sz w:val="28"/>
          <w:szCs w:val="28"/>
        </w:rPr>
        <w:t xml:space="preserve">При </w:t>
      </w:r>
      <w:r w:rsidRPr="001D2370">
        <w:rPr>
          <w:b/>
          <w:bCs/>
          <w:sz w:val="28"/>
          <w:szCs w:val="28"/>
          <w:u w:val="single"/>
        </w:rPr>
        <w:t>корректировке</w:t>
      </w:r>
      <w:r w:rsidRPr="001D2370">
        <w:rPr>
          <w:sz w:val="28"/>
          <w:szCs w:val="28"/>
        </w:rPr>
        <w:t xml:space="preserve"> Операционных расходов на 2022 год регулятором использовались следующие показатели:</w:t>
      </w:r>
    </w:p>
    <w:p w14:paraId="4616ECD7" w14:textId="77777777" w:rsidR="001D2370" w:rsidRPr="001D2370" w:rsidRDefault="001D2370" w:rsidP="00A71310">
      <w:pPr>
        <w:widowControl w:val="0"/>
        <w:numPr>
          <w:ilvl w:val="0"/>
          <w:numId w:val="17"/>
        </w:numPr>
        <w:tabs>
          <w:tab w:val="left" w:pos="710"/>
        </w:tabs>
        <w:autoSpaceDE w:val="0"/>
        <w:autoSpaceDN w:val="0"/>
        <w:adjustRightInd w:val="0"/>
        <w:ind w:firstLine="709"/>
        <w:jc w:val="both"/>
        <w:rPr>
          <w:sz w:val="28"/>
          <w:szCs w:val="28"/>
        </w:rPr>
      </w:pPr>
      <w:r w:rsidRPr="001D2370">
        <w:rPr>
          <w:sz w:val="28"/>
          <w:szCs w:val="28"/>
        </w:rPr>
        <w:t xml:space="preserve">базовый уровень операционных расходов 2020 года – </w:t>
      </w:r>
      <w:r w:rsidRPr="001D2370">
        <w:rPr>
          <w:b/>
          <w:bCs/>
          <w:i/>
          <w:iCs/>
          <w:sz w:val="28"/>
          <w:szCs w:val="28"/>
        </w:rPr>
        <w:t>4738,04</w:t>
      </w:r>
      <w:r w:rsidRPr="001D2370">
        <w:rPr>
          <w:sz w:val="28"/>
          <w:szCs w:val="28"/>
        </w:rPr>
        <w:t xml:space="preserve"> тыс. руб.;</w:t>
      </w:r>
    </w:p>
    <w:p w14:paraId="7888DD4D" w14:textId="77777777" w:rsidR="001D2370" w:rsidRPr="001D2370" w:rsidRDefault="001D2370" w:rsidP="00A71310">
      <w:pPr>
        <w:widowControl w:val="0"/>
        <w:numPr>
          <w:ilvl w:val="0"/>
          <w:numId w:val="17"/>
        </w:numPr>
        <w:autoSpaceDE w:val="0"/>
        <w:autoSpaceDN w:val="0"/>
        <w:adjustRightInd w:val="0"/>
        <w:ind w:firstLine="720"/>
        <w:contextualSpacing/>
        <w:jc w:val="both"/>
        <w:rPr>
          <w:sz w:val="28"/>
          <w:szCs w:val="28"/>
          <w:lang w:eastAsia="en-US"/>
        </w:rPr>
      </w:pPr>
      <w:r w:rsidRPr="001D2370">
        <w:rPr>
          <w:sz w:val="28"/>
          <w:szCs w:val="28"/>
          <w:lang w:eastAsia="en-US"/>
        </w:rPr>
        <w:t>индекс потребительских цен на 2021 год 106,0%, на 2022 год 104,3%, согласно прогнозу Минэкономразвития России от 30.09.2021;</w:t>
      </w:r>
    </w:p>
    <w:p w14:paraId="359ED413" w14:textId="77777777" w:rsidR="001D2370" w:rsidRPr="001D2370" w:rsidRDefault="001D2370" w:rsidP="00A71310">
      <w:pPr>
        <w:widowControl w:val="0"/>
        <w:numPr>
          <w:ilvl w:val="0"/>
          <w:numId w:val="17"/>
        </w:numPr>
        <w:tabs>
          <w:tab w:val="left" w:pos="715"/>
        </w:tabs>
        <w:autoSpaceDE w:val="0"/>
        <w:autoSpaceDN w:val="0"/>
        <w:adjustRightInd w:val="0"/>
        <w:ind w:hanging="11"/>
        <w:contextualSpacing/>
        <w:jc w:val="both"/>
        <w:rPr>
          <w:sz w:val="28"/>
          <w:szCs w:val="28"/>
          <w:lang w:eastAsia="en-US"/>
        </w:rPr>
      </w:pPr>
      <w:r w:rsidRPr="001D2370">
        <w:rPr>
          <w:sz w:val="28"/>
          <w:szCs w:val="28"/>
          <w:lang w:eastAsia="en-US"/>
        </w:rPr>
        <w:t>индекс эффективности операционных расходов 1%;</w:t>
      </w:r>
    </w:p>
    <w:p w14:paraId="293AB58B" w14:textId="77777777" w:rsidR="001D2370" w:rsidRPr="001D2370" w:rsidRDefault="001D2370" w:rsidP="00A71310">
      <w:pPr>
        <w:widowControl w:val="0"/>
        <w:numPr>
          <w:ilvl w:val="0"/>
          <w:numId w:val="17"/>
        </w:numPr>
        <w:tabs>
          <w:tab w:val="left" w:pos="715"/>
        </w:tabs>
        <w:autoSpaceDE w:val="0"/>
        <w:autoSpaceDN w:val="0"/>
        <w:adjustRightInd w:val="0"/>
        <w:ind w:firstLine="709"/>
        <w:jc w:val="both"/>
        <w:rPr>
          <w:sz w:val="28"/>
          <w:szCs w:val="28"/>
        </w:rPr>
      </w:pPr>
      <w:r w:rsidRPr="001D2370">
        <w:rPr>
          <w:sz w:val="28"/>
          <w:szCs w:val="28"/>
        </w:rPr>
        <w:t>индекс изменения количества активов 0,0%.</w:t>
      </w:r>
    </w:p>
    <w:p w14:paraId="4C536AC4" w14:textId="77777777" w:rsidR="001D2370" w:rsidRPr="001D2370" w:rsidRDefault="001D2370" w:rsidP="001D2370">
      <w:pPr>
        <w:widowControl w:val="0"/>
        <w:autoSpaceDE w:val="0"/>
        <w:autoSpaceDN w:val="0"/>
        <w:adjustRightInd w:val="0"/>
        <w:ind w:firstLine="709"/>
        <w:rPr>
          <w:sz w:val="28"/>
          <w:szCs w:val="28"/>
        </w:rPr>
      </w:pPr>
    </w:p>
    <w:p w14:paraId="3733AFCE" w14:textId="77777777" w:rsidR="001D2370" w:rsidRPr="001D2370" w:rsidRDefault="001D2370" w:rsidP="001D2370">
      <w:pPr>
        <w:widowControl w:val="0"/>
        <w:autoSpaceDE w:val="0"/>
        <w:autoSpaceDN w:val="0"/>
        <w:adjustRightInd w:val="0"/>
        <w:ind w:firstLine="709"/>
        <w:rPr>
          <w:sz w:val="28"/>
          <w:szCs w:val="28"/>
        </w:rPr>
      </w:pPr>
      <w:r w:rsidRPr="001D2370">
        <w:rPr>
          <w:sz w:val="28"/>
          <w:szCs w:val="28"/>
        </w:rPr>
        <w:t xml:space="preserve">Таким образом, в процессе экспертизы операционные расходы на 2022 год определены в сумме </w:t>
      </w:r>
      <w:r w:rsidRPr="001D2370">
        <w:rPr>
          <w:b/>
          <w:bCs/>
          <w:i/>
          <w:iCs/>
          <w:sz w:val="28"/>
          <w:szCs w:val="28"/>
        </w:rPr>
        <w:t xml:space="preserve">5134,04 </w:t>
      </w:r>
      <w:r w:rsidRPr="001D2370">
        <w:rPr>
          <w:sz w:val="28"/>
          <w:szCs w:val="28"/>
        </w:rPr>
        <w:t>тыс. руб.</w:t>
      </w:r>
    </w:p>
    <w:p w14:paraId="54EC3A11" w14:textId="77777777" w:rsidR="001D2370" w:rsidRPr="001D2370" w:rsidRDefault="001D2370" w:rsidP="001D2370">
      <w:pPr>
        <w:autoSpaceDE w:val="0"/>
        <w:autoSpaceDN w:val="0"/>
        <w:adjustRightInd w:val="0"/>
        <w:ind w:firstLine="576"/>
        <w:jc w:val="both"/>
        <w:rPr>
          <w:sz w:val="28"/>
          <w:szCs w:val="28"/>
        </w:rPr>
      </w:pPr>
      <w:r w:rsidRPr="001D2370">
        <w:rPr>
          <w:sz w:val="28"/>
          <w:szCs w:val="28"/>
        </w:rPr>
        <w:t xml:space="preserve"> </w:t>
      </w:r>
    </w:p>
    <w:p w14:paraId="057C7BEA" w14:textId="77777777" w:rsidR="001D2370" w:rsidRPr="001D2370" w:rsidRDefault="001D2370" w:rsidP="001D2370">
      <w:pPr>
        <w:autoSpaceDE w:val="0"/>
        <w:autoSpaceDN w:val="0"/>
        <w:adjustRightInd w:val="0"/>
        <w:ind w:firstLine="709"/>
        <w:rPr>
          <w:sz w:val="28"/>
          <w:szCs w:val="28"/>
        </w:rPr>
      </w:pPr>
      <w:r w:rsidRPr="001D2370">
        <w:rPr>
          <w:sz w:val="28"/>
          <w:szCs w:val="28"/>
        </w:rPr>
        <w:t>ОР</w:t>
      </w:r>
      <w:r w:rsidRPr="001D2370">
        <w:rPr>
          <w:sz w:val="20"/>
          <w:szCs w:val="20"/>
        </w:rPr>
        <w:t>2022</w:t>
      </w:r>
      <w:r w:rsidRPr="001D2370">
        <w:rPr>
          <w:sz w:val="28"/>
          <w:szCs w:val="28"/>
        </w:rPr>
        <w:t xml:space="preserve"> = 4738,04 х [(1- 1%/100%) х (1+0,06) х (1+0)] х [(1- 1%/100%) х           </w:t>
      </w:r>
      <w:proofErr w:type="spellStart"/>
      <w:r w:rsidRPr="001D2370">
        <w:rPr>
          <w:sz w:val="28"/>
          <w:szCs w:val="28"/>
        </w:rPr>
        <w:t>х</w:t>
      </w:r>
      <w:proofErr w:type="spellEnd"/>
      <w:r w:rsidRPr="001D2370">
        <w:rPr>
          <w:sz w:val="28"/>
          <w:szCs w:val="28"/>
        </w:rPr>
        <w:t xml:space="preserve"> (1+0,043) х (1+0)] = 5134,04 тыс. руб.</w:t>
      </w:r>
    </w:p>
    <w:p w14:paraId="13AA7C67" w14:textId="77777777" w:rsidR="001D2370" w:rsidRPr="001D2370" w:rsidRDefault="001D2370" w:rsidP="001D2370">
      <w:pPr>
        <w:autoSpaceDE w:val="0"/>
        <w:autoSpaceDN w:val="0"/>
        <w:adjustRightInd w:val="0"/>
        <w:ind w:firstLine="576"/>
        <w:jc w:val="both"/>
        <w:rPr>
          <w:sz w:val="22"/>
          <w:szCs w:val="22"/>
        </w:rPr>
      </w:pPr>
    </w:p>
    <w:p w14:paraId="0E733E55" w14:textId="77777777" w:rsidR="001D2370" w:rsidRPr="001D2370" w:rsidRDefault="001D2370" w:rsidP="001D2370">
      <w:pPr>
        <w:autoSpaceDE w:val="0"/>
        <w:autoSpaceDN w:val="0"/>
        <w:adjustRightInd w:val="0"/>
        <w:ind w:firstLine="576"/>
        <w:jc w:val="both"/>
        <w:rPr>
          <w:sz w:val="18"/>
          <w:szCs w:val="18"/>
        </w:rPr>
      </w:pPr>
    </w:p>
    <w:p w14:paraId="762AFE38" w14:textId="77777777" w:rsidR="001D2370" w:rsidRPr="001D2370" w:rsidRDefault="001D2370" w:rsidP="001D2370">
      <w:pPr>
        <w:autoSpaceDE w:val="0"/>
        <w:autoSpaceDN w:val="0"/>
        <w:adjustRightInd w:val="0"/>
        <w:ind w:firstLine="709"/>
        <w:rPr>
          <w:b/>
          <w:bCs/>
          <w:spacing w:val="20"/>
          <w:sz w:val="32"/>
          <w:szCs w:val="28"/>
          <w:u w:val="single"/>
        </w:rPr>
      </w:pPr>
      <w:r w:rsidRPr="001D2370">
        <w:rPr>
          <w:b/>
          <w:bCs/>
          <w:spacing w:val="20"/>
          <w:sz w:val="32"/>
          <w:szCs w:val="28"/>
          <w:u w:val="single"/>
        </w:rPr>
        <w:t>Расходы на электрическую энергию</w:t>
      </w:r>
    </w:p>
    <w:p w14:paraId="6A67A526" w14:textId="77777777" w:rsidR="001D2370" w:rsidRPr="001D2370" w:rsidRDefault="001D2370" w:rsidP="001D2370">
      <w:pPr>
        <w:widowControl w:val="0"/>
        <w:autoSpaceDE w:val="0"/>
        <w:autoSpaceDN w:val="0"/>
        <w:adjustRightInd w:val="0"/>
        <w:ind w:firstLine="709"/>
        <w:jc w:val="both"/>
        <w:rPr>
          <w:rFonts w:eastAsia="Calibri"/>
          <w:sz w:val="28"/>
          <w:szCs w:val="28"/>
          <w:lang w:eastAsia="en-US"/>
        </w:rPr>
      </w:pPr>
    </w:p>
    <w:p w14:paraId="253797EB" w14:textId="77777777" w:rsidR="001D2370" w:rsidRPr="001D2370" w:rsidRDefault="001D2370" w:rsidP="001D2370">
      <w:pPr>
        <w:widowControl w:val="0"/>
        <w:autoSpaceDE w:val="0"/>
        <w:autoSpaceDN w:val="0"/>
        <w:adjustRightInd w:val="0"/>
        <w:ind w:firstLine="709"/>
        <w:jc w:val="both"/>
        <w:rPr>
          <w:rFonts w:eastAsia="Calibri"/>
          <w:sz w:val="28"/>
          <w:szCs w:val="28"/>
          <w:lang w:eastAsia="en-US"/>
        </w:rPr>
      </w:pPr>
      <w:r w:rsidRPr="001D2370">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60CBE889" w14:textId="77777777" w:rsidR="001D2370" w:rsidRPr="001D2370" w:rsidRDefault="001D2370" w:rsidP="001D2370">
      <w:pPr>
        <w:widowControl w:val="0"/>
        <w:autoSpaceDE w:val="0"/>
        <w:autoSpaceDN w:val="0"/>
        <w:adjustRightInd w:val="0"/>
        <w:ind w:firstLine="709"/>
        <w:jc w:val="both"/>
        <w:rPr>
          <w:rFonts w:eastAsia="Calibri"/>
          <w:sz w:val="12"/>
          <w:szCs w:val="12"/>
          <w:lang w:eastAsia="en-US"/>
        </w:rPr>
      </w:pPr>
    </w:p>
    <w:p w14:paraId="09A4CBA1" w14:textId="77777777" w:rsidR="001D2370" w:rsidRPr="001D2370" w:rsidRDefault="001D2370" w:rsidP="001D2370">
      <w:pPr>
        <w:widowControl w:val="0"/>
        <w:autoSpaceDE w:val="0"/>
        <w:autoSpaceDN w:val="0"/>
        <w:adjustRightInd w:val="0"/>
        <w:ind w:firstLine="709"/>
        <w:jc w:val="center"/>
        <w:rPr>
          <w:rFonts w:eastAsia="Calibri"/>
          <w:sz w:val="28"/>
          <w:szCs w:val="28"/>
          <w:lang w:eastAsia="en-US"/>
        </w:rPr>
      </w:pPr>
      <w:r w:rsidRPr="001D2370">
        <w:rPr>
          <w:noProof/>
          <w:position w:val="-12"/>
        </w:rPr>
        <w:drawing>
          <wp:inline distT="0" distB="0" distL="0" distR="0" wp14:anchorId="59BEDE8D" wp14:editId="0A6CB838">
            <wp:extent cx="2306955" cy="34036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06955" cy="340360"/>
                    </a:xfrm>
                    <a:prstGeom prst="rect">
                      <a:avLst/>
                    </a:prstGeom>
                    <a:noFill/>
                    <a:ln>
                      <a:noFill/>
                    </a:ln>
                  </pic:spPr>
                </pic:pic>
              </a:graphicData>
            </a:graphic>
          </wp:inline>
        </w:drawing>
      </w:r>
    </w:p>
    <w:p w14:paraId="12249CA2" w14:textId="77777777" w:rsidR="001D2370" w:rsidRPr="001D2370" w:rsidRDefault="001D2370" w:rsidP="001D2370">
      <w:pPr>
        <w:widowControl w:val="0"/>
        <w:autoSpaceDE w:val="0"/>
        <w:autoSpaceDN w:val="0"/>
        <w:adjustRightInd w:val="0"/>
        <w:jc w:val="both"/>
        <w:rPr>
          <w:rFonts w:eastAsia="Calibri"/>
          <w:b/>
          <w:bCs/>
          <w:sz w:val="12"/>
          <w:szCs w:val="12"/>
          <w:lang w:eastAsia="en-US"/>
        </w:rPr>
      </w:pPr>
    </w:p>
    <w:p w14:paraId="2199AEB9" w14:textId="77777777" w:rsidR="001D2370" w:rsidRPr="001D2370" w:rsidRDefault="001D2370" w:rsidP="001D2370">
      <w:pPr>
        <w:widowControl w:val="0"/>
        <w:autoSpaceDE w:val="0"/>
        <w:autoSpaceDN w:val="0"/>
        <w:adjustRightInd w:val="0"/>
        <w:ind w:firstLine="540"/>
        <w:jc w:val="center"/>
        <w:rPr>
          <w:position w:val="-12"/>
        </w:rPr>
      </w:pPr>
      <w:r w:rsidRPr="001D2370">
        <w:rPr>
          <w:noProof/>
          <w:position w:val="-12"/>
        </w:rPr>
        <w:drawing>
          <wp:inline distT="0" distB="0" distL="0" distR="0" wp14:anchorId="07E3EC87" wp14:editId="4DF5A2A7">
            <wp:extent cx="3072765" cy="34036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072765" cy="340360"/>
                    </a:xfrm>
                    <a:prstGeom prst="rect">
                      <a:avLst/>
                    </a:prstGeom>
                    <a:noFill/>
                    <a:ln>
                      <a:noFill/>
                    </a:ln>
                  </pic:spPr>
                </pic:pic>
              </a:graphicData>
            </a:graphic>
          </wp:inline>
        </w:drawing>
      </w:r>
    </w:p>
    <w:p w14:paraId="1FD0A7B5" w14:textId="77777777" w:rsidR="001D2370" w:rsidRPr="001D2370" w:rsidRDefault="001D2370" w:rsidP="001D2370">
      <w:pPr>
        <w:widowControl w:val="0"/>
        <w:autoSpaceDE w:val="0"/>
        <w:autoSpaceDN w:val="0"/>
        <w:adjustRightInd w:val="0"/>
        <w:ind w:firstLine="540"/>
        <w:jc w:val="both"/>
        <w:rPr>
          <w:rFonts w:eastAsia="Calibri"/>
          <w:sz w:val="28"/>
          <w:szCs w:val="28"/>
          <w:lang w:eastAsia="en-US"/>
        </w:rPr>
      </w:pPr>
      <w:r w:rsidRPr="001D2370">
        <w:rPr>
          <w:rFonts w:eastAsia="Calibri"/>
          <w:sz w:val="28"/>
          <w:szCs w:val="28"/>
          <w:lang w:eastAsia="en-US"/>
        </w:rPr>
        <w:t>где:</w:t>
      </w:r>
    </w:p>
    <w:p w14:paraId="22BE7C95" w14:textId="77777777" w:rsidR="001D2370" w:rsidRPr="001D2370" w:rsidRDefault="001D2370" w:rsidP="001D2370">
      <w:pPr>
        <w:widowControl w:val="0"/>
        <w:autoSpaceDE w:val="0"/>
        <w:autoSpaceDN w:val="0"/>
        <w:adjustRightInd w:val="0"/>
        <w:ind w:firstLine="540"/>
        <w:jc w:val="both"/>
        <w:rPr>
          <w:sz w:val="28"/>
          <w:szCs w:val="28"/>
        </w:rPr>
      </w:pPr>
      <w:r w:rsidRPr="001D2370">
        <w:rPr>
          <w:noProof/>
          <w:position w:val="-12"/>
          <w:sz w:val="28"/>
          <w:szCs w:val="28"/>
        </w:rPr>
        <w:drawing>
          <wp:inline distT="0" distB="0" distL="0" distR="0" wp14:anchorId="636DAF91" wp14:editId="01F531C9">
            <wp:extent cx="531495" cy="34036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31495" cy="340360"/>
                    </a:xfrm>
                    <a:prstGeom prst="rect">
                      <a:avLst/>
                    </a:prstGeom>
                    <a:noFill/>
                    <a:ln>
                      <a:noFill/>
                    </a:ln>
                  </pic:spPr>
                </pic:pic>
              </a:graphicData>
            </a:graphic>
          </wp:inline>
        </w:drawing>
      </w:r>
      <w:r w:rsidRPr="001D2370">
        <w:rPr>
          <w:sz w:val="28"/>
          <w:szCs w:val="28"/>
        </w:rPr>
        <w:t xml:space="preserve"> - удельное потребление электрической энергии в i-м году, установленное на соответствующий год, тыс. </w:t>
      </w:r>
      <w:proofErr w:type="spellStart"/>
      <w:r w:rsidRPr="001D2370">
        <w:rPr>
          <w:sz w:val="28"/>
          <w:szCs w:val="28"/>
        </w:rPr>
        <w:t>кВтч</w:t>
      </w:r>
      <w:proofErr w:type="spellEnd"/>
      <w:r w:rsidRPr="001D2370">
        <w:rPr>
          <w:sz w:val="28"/>
          <w:szCs w:val="28"/>
        </w:rPr>
        <w:t>/куб. м;</w:t>
      </w:r>
    </w:p>
    <w:p w14:paraId="00BE31F4"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368392E9" wp14:editId="70A7B289">
            <wp:extent cx="351155" cy="34036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51155" cy="340360"/>
                    </a:xfrm>
                    <a:prstGeom prst="rect">
                      <a:avLst/>
                    </a:prstGeom>
                    <a:noFill/>
                    <a:ln>
                      <a:noFill/>
                    </a:ln>
                  </pic:spPr>
                </pic:pic>
              </a:graphicData>
            </a:graphic>
          </wp:inline>
        </w:drawing>
      </w:r>
      <w:r w:rsidRPr="001D2370">
        <w:rPr>
          <w:sz w:val="28"/>
          <w:szCs w:val="28"/>
        </w:rPr>
        <w:t xml:space="preserve"> - скорректированный объем поданной воды (принятых сточных вод) в i-м году, тыс. куб. м;</w:t>
      </w:r>
    </w:p>
    <w:p w14:paraId="1B8F1E9B"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6C7923F5" wp14:editId="7E65674F">
            <wp:extent cx="499745" cy="34036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1D2370">
        <w:rPr>
          <w:sz w:val="28"/>
          <w:szCs w:val="28"/>
        </w:rPr>
        <w:t xml:space="preserve"> - скорректированная цена на электрическую энергию, определяемая в i-м году, руб./кВт час.</w:t>
      </w:r>
    </w:p>
    <w:p w14:paraId="5C95E64B" w14:textId="77777777" w:rsidR="001D2370" w:rsidRPr="001D2370" w:rsidRDefault="001D2370" w:rsidP="001D2370">
      <w:pPr>
        <w:widowControl w:val="0"/>
        <w:tabs>
          <w:tab w:val="left" w:pos="1134"/>
        </w:tabs>
        <w:autoSpaceDE w:val="0"/>
        <w:autoSpaceDN w:val="0"/>
        <w:adjustRightInd w:val="0"/>
        <w:ind w:firstLine="709"/>
        <w:jc w:val="both"/>
        <w:rPr>
          <w:sz w:val="28"/>
          <w:szCs w:val="28"/>
        </w:rPr>
      </w:pPr>
      <w:r w:rsidRPr="001D2370">
        <w:rPr>
          <w:sz w:val="28"/>
          <w:szCs w:val="28"/>
        </w:rPr>
        <w:t xml:space="preserve">Оборудование организации потребляет электроэнергию по уровню напряжения СН2 (1-20 </w:t>
      </w:r>
      <w:proofErr w:type="spellStart"/>
      <w:r w:rsidRPr="001D2370">
        <w:rPr>
          <w:sz w:val="28"/>
          <w:szCs w:val="28"/>
        </w:rPr>
        <w:t>кВ</w:t>
      </w:r>
      <w:proofErr w:type="spellEnd"/>
      <w:r w:rsidRPr="001D2370">
        <w:rPr>
          <w:sz w:val="28"/>
          <w:szCs w:val="28"/>
        </w:rPr>
        <w:t xml:space="preserve">). </w:t>
      </w:r>
    </w:p>
    <w:p w14:paraId="7DB0A33F" w14:textId="77777777" w:rsidR="001D2370" w:rsidRPr="001D2370" w:rsidRDefault="001D2370" w:rsidP="001D2370">
      <w:pPr>
        <w:widowControl w:val="0"/>
        <w:tabs>
          <w:tab w:val="left" w:pos="1134"/>
        </w:tabs>
        <w:autoSpaceDE w:val="0"/>
        <w:autoSpaceDN w:val="0"/>
        <w:adjustRightInd w:val="0"/>
        <w:ind w:firstLine="709"/>
        <w:jc w:val="both"/>
        <w:rPr>
          <w:color w:val="FF0000"/>
          <w:sz w:val="28"/>
          <w:szCs w:val="28"/>
        </w:rPr>
      </w:pPr>
      <w:r w:rsidRPr="001D2370">
        <w:rPr>
          <w:sz w:val="28"/>
          <w:szCs w:val="28"/>
        </w:rPr>
        <w:t xml:space="preserve">Электроэнергия СН2 (1-20 </w:t>
      </w:r>
      <w:proofErr w:type="spellStart"/>
      <w:r w:rsidRPr="001D2370">
        <w:rPr>
          <w:sz w:val="28"/>
          <w:szCs w:val="28"/>
        </w:rPr>
        <w:t>кВ</w:t>
      </w:r>
      <w:proofErr w:type="spellEnd"/>
      <w:r w:rsidRPr="001D2370">
        <w:rPr>
          <w:sz w:val="28"/>
          <w:szCs w:val="28"/>
        </w:rPr>
        <w:t>). Поставщик ОАО «</w:t>
      </w:r>
      <w:proofErr w:type="spellStart"/>
      <w:r w:rsidRPr="001D2370">
        <w:rPr>
          <w:sz w:val="28"/>
          <w:szCs w:val="28"/>
        </w:rPr>
        <w:t>Кузбассэнергосбыт</w:t>
      </w:r>
      <w:proofErr w:type="spellEnd"/>
      <w:r w:rsidRPr="001D2370">
        <w:rPr>
          <w:sz w:val="28"/>
          <w:szCs w:val="28"/>
        </w:rPr>
        <w:t>» договор от 01.01.2020 № 585283 (Том 2, стр. 35-55).</w:t>
      </w:r>
    </w:p>
    <w:p w14:paraId="7C73A1DE" w14:textId="77777777" w:rsidR="001D2370" w:rsidRPr="001D2370" w:rsidRDefault="001D2370" w:rsidP="001D2370">
      <w:pPr>
        <w:widowControl w:val="0"/>
        <w:tabs>
          <w:tab w:val="left" w:pos="1134"/>
        </w:tabs>
        <w:autoSpaceDE w:val="0"/>
        <w:autoSpaceDN w:val="0"/>
        <w:adjustRightInd w:val="0"/>
        <w:ind w:firstLine="709"/>
        <w:jc w:val="both"/>
        <w:rPr>
          <w:sz w:val="28"/>
          <w:szCs w:val="28"/>
        </w:rPr>
      </w:pPr>
      <w:r w:rsidRPr="001D2370">
        <w:rPr>
          <w:bCs/>
          <w:sz w:val="28"/>
          <w:szCs w:val="28"/>
        </w:rPr>
        <w:t xml:space="preserve">Расходы по статье </w:t>
      </w:r>
      <w:r w:rsidRPr="001D2370">
        <w:rPr>
          <w:sz w:val="28"/>
          <w:szCs w:val="28"/>
        </w:rPr>
        <w:t xml:space="preserve">утверждены регулирующим органом на 2022 год в размере </w:t>
      </w:r>
      <w:r w:rsidRPr="001D2370">
        <w:rPr>
          <w:b/>
          <w:i/>
          <w:iCs/>
          <w:sz w:val="28"/>
          <w:szCs w:val="28"/>
        </w:rPr>
        <w:t>791,29</w:t>
      </w:r>
      <w:r w:rsidRPr="001D2370">
        <w:rPr>
          <w:b/>
          <w:sz w:val="28"/>
          <w:szCs w:val="28"/>
        </w:rPr>
        <w:t xml:space="preserve"> </w:t>
      </w:r>
      <w:r w:rsidRPr="001D2370">
        <w:rPr>
          <w:bCs/>
          <w:sz w:val="28"/>
          <w:szCs w:val="28"/>
        </w:rPr>
        <w:t xml:space="preserve">тыс. руб.: </w:t>
      </w:r>
      <w:r w:rsidRPr="001D2370">
        <w:rPr>
          <w:sz w:val="28"/>
          <w:szCs w:val="28"/>
        </w:rPr>
        <w:t>объем энергии</w:t>
      </w:r>
      <w:r w:rsidRPr="001D2370">
        <w:rPr>
          <w:bCs/>
          <w:color w:val="000000"/>
          <w:sz w:val="28"/>
          <w:szCs w:val="28"/>
        </w:rPr>
        <w:t xml:space="preserve"> </w:t>
      </w:r>
      <w:r w:rsidRPr="001D2370">
        <w:rPr>
          <w:bCs/>
          <w:color w:val="000000"/>
          <w:sz w:val="28"/>
          <w:szCs w:val="28"/>
          <w:u w:val="single"/>
        </w:rPr>
        <w:t>по уровню напряжения СН2</w:t>
      </w:r>
      <w:r w:rsidRPr="001D2370">
        <w:rPr>
          <w:sz w:val="28"/>
          <w:szCs w:val="28"/>
        </w:rPr>
        <w:t xml:space="preserve"> </w:t>
      </w:r>
      <w:r w:rsidRPr="001D2370">
        <w:rPr>
          <w:b/>
          <w:i/>
          <w:sz w:val="28"/>
          <w:szCs w:val="28"/>
        </w:rPr>
        <w:t xml:space="preserve">179,32 </w:t>
      </w:r>
      <w:r w:rsidRPr="001D2370">
        <w:rPr>
          <w:sz w:val="28"/>
          <w:szCs w:val="28"/>
        </w:rPr>
        <w:t xml:space="preserve">тыс. кВт*ч, тариф </w:t>
      </w:r>
      <w:r w:rsidRPr="001D2370">
        <w:rPr>
          <w:b/>
          <w:i/>
          <w:sz w:val="28"/>
          <w:szCs w:val="28"/>
        </w:rPr>
        <w:t xml:space="preserve">4,41 </w:t>
      </w:r>
      <w:r w:rsidRPr="001D2370">
        <w:rPr>
          <w:sz w:val="28"/>
          <w:szCs w:val="28"/>
        </w:rPr>
        <w:t>руб./кВт*ч.</w:t>
      </w:r>
    </w:p>
    <w:p w14:paraId="7B15B6C2" w14:textId="77777777" w:rsidR="001D2370" w:rsidRPr="001D2370" w:rsidRDefault="001D2370" w:rsidP="001D2370">
      <w:pPr>
        <w:widowControl w:val="0"/>
        <w:tabs>
          <w:tab w:val="left" w:pos="1134"/>
        </w:tabs>
        <w:autoSpaceDE w:val="0"/>
        <w:autoSpaceDN w:val="0"/>
        <w:adjustRightInd w:val="0"/>
        <w:ind w:firstLine="709"/>
        <w:jc w:val="both"/>
        <w:rPr>
          <w:sz w:val="28"/>
          <w:szCs w:val="28"/>
        </w:rPr>
      </w:pPr>
      <w:r w:rsidRPr="001D2370">
        <w:rPr>
          <w:sz w:val="28"/>
          <w:szCs w:val="28"/>
        </w:rPr>
        <w:t xml:space="preserve">Организацией расходы на электрическую энергию в целях корректировки заявлены в размере </w:t>
      </w:r>
      <w:r w:rsidRPr="001D2370">
        <w:rPr>
          <w:b/>
          <w:i/>
          <w:iCs/>
          <w:sz w:val="28"/>
          <w:szCs w:val="28"/>
        </w:rPr>
        <w:t>816,25</w:t>
      </w:r>
      <w:r w:rsidRPr="001D2370">
        <w:rPr>
          <w:b/>
          <w:sz w:val="28"/>
          <w:szCs w:val="28"/>
        </w:rPr>
        <w:t xml:space="preserve"> </w:t>
      </w:r>
      <w:r w:rsidRPr="001D2370">
        <w:rPr>
          <w:bCs/>
          <w:sz w:val="28"/>
          <w:szCs w:val="28"/>
        </w:rPr>
        <w:t>тыс. руб.</w:t>
      </w:r>
      <w:r w:rsidRPr="001D2370">
        <w:rPr>
          <w:sz w:val="28"/>
          <w:szCs w:val="28"/>
        </w:rPr>
        <w:t xml:space="preserve">: объем энергии </w:t>
      </w:r>
      <w:r w:rsidRPr="001D2370">
        <w:rPr>
          <w:bCs/>
          <w:color w:val="000000"/>
          <w:sz w:val="28"/>
          <w:szCs w:val="28"/>
          <w:u w:val="single"/>
        </w:rPr>
        <w:t>по уровню напряжения СН2</w:t>
      </w:r>
      <w:r w:rsidRPr="001D2370">
        <w:rPr>
          <w:bCs/>
          <w:color w:val="000000"/>
          <w:sz w:val="28"/>
          <w:szCs w:val="28"/>
        </w:rPr>
        <w:t> </w:t>
      </w:r>
      <w:r w:rsidRPr="001D2370">
        <w:rPr>
          <w:b/>
          <w:i/>
          <w:sz w:val="28"/>
          <w:szCs w:val="28"/>
        </w:rPr>
        <w:t xml:space="preserve">166,20 </w:t>
      </w:r>
      <w:r w:rsidRPr="001D2370">
        <w:rPr>
          <w:sz w:val="28"/>
          <w:szCs w:val="28"/>
        </w:rPr>
        <w:t xml:space="preserve">тыс. кВт*ч, тариф </w:t>
      </w:r>
      <w:r w:rsidRPr="001D2370">
        <w:rPr>
          <w:b/>
          <w:i/>
          <w:sz w:val="28"/>
          <w:szCs w:val="28"/>
        </w:rPr>
        <w:t xml:space="preserve">4,91 </w:t>
      </w:r>
      <w:r w:rsidRPr="001D2370">
        <w:rPr>
          <w:sz w:val="28"/>
          <w:szCs w:val="28"/>
        </w:rPr>
        <w:t>руб./кВт*ч.</w:t>
      </w:r>
    </w:p>
    <w:p w14:paraId="0B112D16" w14:textId="77777777" w:rsidR="001D2370" w:rsidRPr="001D2370" w:rsidRDefault="001D2370" w:rsidP="001D2370">
      <w:pPr>
        <w:autoSpaceDE w:val="0"/>
        <w:autoSpaceDN w:val="0"/>
        <w:adjustRightInd w:val="0"/>
        <w:ind w:firstLine="709"/>
        <w:jc w:val="both"/>
        <w:rPr>
          <w:sz w:val="28"/>
          <w:szCs w:val="28"/>
        </w:rPr>
      </w:pPr>
      <w:r w:rsidRPr="001D2370">
        <w:rPr>
          <w:sz w:val="28"/>
          <w:szCs w:val="28"/>
        </w:rPr>
        <w:t xml:space="preserve">В процессе экспертизы определены расходы в сумме </w:t>
      </w:r>
      <w:r w:rsidRPr="001D2370">
        <w:rPr>
          <w:b/>
          <w:i/>
          <w:iCs/>
          <w:sz w:val="28"/>
          <w:szCs w:val="28"/>
        </w:rPr>
        <w:t xml:space="preserve">869,22 </w:t>
      </w:r>
      <w:r w:rsidRPr="001D2370">
        <w:rPr>
          <w:bCs/>
          <w:sz w:val="28"/>
          <w:szCs w:val="28"/>
        </w:rPr>
        <w:t xml:space="preserve">тыс. руб.: </w:t>
      </w:r>
      <w:r w:rsidRPr="001D2370">
        <w:rPr>
          <w:bCs/>
          <w:color w:val="000000"/>
          <w:sz w:val="28"/>
          <w:szCs w:val="28"/>
          <w:u w:val="single"/>
        </w:rPr>
        <w:t>по уровню напряжения СН2</w:t>
      </w:r>
      <w:r w:rsidRPr="001D2370">
        <w:rPr>
          <w:color w:val="000000"/>
          <w:sz w:val="28"/>
          <w:szCs w:val="28"/>
        </w:rPr>
        <w:t xml:space="preserve"> о</w:t>
      </w:r>
      <w:r w:rsidRPr="001D2370">
        <w:rPr>
          <w:sz w:val="28"/>
          <w:szCs w:val="28"/>
        </w:rPr>
        <w:t>бъем электроэнергии принят по утвержденному удельному расходу на 2022 год 1,04 кВт*ч/м</w:t>
      </w:r>
      <w:r w:rsidRPr="001D2370">
        <w:rPr>
          <w:sz w:val="28"/>
          <w:szCs w:val="28"/>
          <w:vertAlign w:val="superscript"/>
        </w:rPr>
        <w:t>3</w:t>
      </w:r>
      <w:r w:rsidRPr="001D2370">
        <w:rPr>
          <w:sz w:val="28"/>
          <w:szCs w:val="28"/>
        </w:rPr>
        <w:t xml:space="preserve"> и объему принятых сточных вод 172419,41 м</w:t>
      </w:r>
      <w:r w:rsidRPr="001D2370">
        <w:rPr>
          <w:sz w:val="28"/>
          <w:szCs w:val="28"/>
          <w:vertAlign w:val="superscript"/>
        </w:rPr>
        <w:t>3</w:t>
      </w:r>
      <w:r w:rsidRPr="001D2370">
        <w:rPr>
          <w:sz w:val="28"/>
          <w:szCs w:val="28"/>
        </w:rPr>
        <w:t xml:space="preserve"> – </w:t>
      </w:r>
      <w:r w:rsidRPr="001D2370">
        <w:rPr>
          <w:b/>
          <w:i/>
          <w:sz w:val="28"/>
          <w:szCs w:val="28"/>
        </w:rPr>
        <w:t xml:space="preserve">179,32 </w:t>
      </w:r>
      <w:r w:rsidRPr="001D2370">
        <w:rPr>
          <w:sz w:val="28"/>
          <w:szCs w:val="28"/>
        </w:rPr>
        <w:t xml:space="preserve">тыс. кВт*ч. Средняя цена 1 кВт*ч электроэнергии принята в размере </w:t>
      </w:r>
      <w:r w:rsidRPr="001D2370">
        <w:rPr>
          <w:b/>
          <w:i/>
          <w:sz w:val="28"/>
          <w:szCs w:val="28"/>
        </w:rPr>
        <w:t xml:space="preserve">4,85 </w:t>
      </w:r>
      <w:r w:rsidRPr="001D2370">
        <w:rPr>
          <w:sz w:val="28"/>
          <w:szCs w:val="28"/>
        </w:rPr>
        <w:t>руб./кВт*ч, и рассчитана от факта 2020 года по представленным счетам-фактурам за период с января по декабрь, с учетом индекса ИЦП Минэкономразвития России в сфере электроэнергетики согласно прогнозу на 2021 год 103,4%, на 2022 год 103,5%.</w:t>
      </w:r>
    </w:p>
    <w:p w14:paraId="2CFB5B2B" w14:textId="77777777" w:rsidR="001D2370" w:rsidRPr="001D2370" w:rsidRDefault="001D2370" w:rsidP="001D2370">
      <w:pPr>
        <w:widowControl w:val="0"/>
        <w:tabs>
          <w:tab w:val="left" w:pos="1134"/>
        </w:tabs>
        <w:autoSpaceDE w:val="0"/>
        <w:autoSpaceDN w:val="0"/>
        <w:adjustRightInd w:val="0"/>
        <w:ind w:firstLine="709"/>
        <w:jc w:val="both"/>
        <w:rPr>
          <w:sz w:val="28"/>
          <w:szCs w:val="28"/>
        </w:rPr>
      </w:pPr>
      <w:r w:rsidRPr="001D2370">
        <w:rPr>
          <w:sz w:val="28"/>
          <w:szCs w:val="28"/>
        </w:rPr>
        <w:t>В подтверждение фактических расходов 2020 года организацией представлены следующие документы:</w:t>
      </w:r>
    </w:p>
    <w:p w14:paraId="41E5409C" w14:textId="77777777" w:rsidR="001D2370" w:rsidRPr="001D2370" w:rsidRDefault="001D2370" w:rsidP="001D2370">
      <w:pPr>
        <w:widowControl w:val="0"/>
        <w:tabs>
          <w:tab w:val="left" w:pos="1134"/>
        </w:tabs>
        <w:autoSpaceDE w:val="0"/>
        <w:autoSpaceDN w:val="0"/>
        <w:adjustRightInd w:val="0"/>
        <w:ind w:firstLine="709"/>
        <w:jc w:val="both"/>
        <w:rPr>
          <w:sz w:val="28"/>
          <w:szCs w:val="28"/>
        </w:rPr>
      </w:pPr>
      <w:r w:rsidRPr="001D2370">
        <w:rPr>
          <w:sz w:val="28"/>
          <w:szCs w:val="28"/>
        </w:rPr>
        <w:t>- отчет о потреблении электроэнергии за 2020 год (Том 1, стр. 327-328);</w:t>
      </w:r>
    </w:p>
    <w:p w14:paraId="12EC7F29" w14:textId="77777777" w:rsidR="001D2370" w:rsidRPr="001D2370" w:rsidRDefault="001D2370" w:rsidP="001D2370">
      <w:pPr>
        <w:widowControl w:val="0"/>
        <w:tabs>
          <w:tab w:val="left" w:pos="1134"/>
        </w:tabs>
        <w:autoSpaceDE w:val="0"/>
        <w:autoSpaceDN w:val="0"/>
        <w:adjustRightInd w:val="0"/>
        <w:ind w:firstLine="709"/>
        <w:jc w:val="both"/>
        <w:rPr>
          <w:sz w:val="28"/>
          <w:szCs w:val="28"/>
        </w:rPr>
      </w:pPr>
      <w:r w:rsidRPr="001D2370">
        <w:rPr>
          <w:sz w:val="28"/>
          <w:szCs w:val="28"/>
        </w:rPr>
        <w:t xml:space="preserve">- реестр счетов-фактур за электроэнергию за 2020 год (Том </w:t>
      </w:r>
      <w:proofErr w:type="gramStart"/>
      <w:r w:rsidRPr="001D2370">
        <w:rPr>
          <w:sz w:val="28"/>
          <w:szCs w:val="28"/>
        </w:rPr>
        <w:t xml:space="preserve">1,   </w:t>
      </w:r>
      <w:proofErr w:type="gramEnd"/>
      <w:r w:rsidRPr="001D2370">
        <w:rPr>
          <w:sz w:val="28"/>
          <w:szCs w:val="28"/>
        </w:rPr>
        <w:t xml:space="preserve">                  стр. 329-330);</w:t>
      </w:r>
    </w:p>
    <w:p w14:paraId="15D6FD3F" w14:textId="77777777" w:rsidR="001D2370" w:rsidRPr="001D2370" w:rsidRDefault="001D2370" w:rsidP="001D2370">
      <w:pPr>
        <w:widowControl w:val="0"/>
        <w:tabs>
          <w:tab w:val="left" w:pos="1134"/>
        </w:tabs>
        <w:autoSpaceDE w:val="0"/>
        <w:autoSpaceDN w:val="0"/>
        <w:adjustRightInd w:val="0"/>
        <w:ind w:firstLine="709"/>
        <w:jc w:val="both"/>
        <w:rPr>
          <w:sz w:val="28"/>
          <w:szCs w:val="28"/>
        </w:rPr>
      </w:pPr>
      <w:r w:rsidRPr="001D2370">
        <w:rPr>
          <w:sz w:val="28"/>
          <w:szCs w:val="28"/>
        </w:rPr>
        <w:t>- счета-фактуры за 2020 год с расшифровками (Том 1, стр. 339-399, Том 2, стр. 1-32);</w:t>
      </w:r>
    </w:p>
    <w:p w14:paraId="73BE19F3" w14:textId="77777777" w:rsidR="001D2370" w:rsidRPr="001D2370" w:rsidRDefault="001D2370" w:rsidP="001D2370">
      <w:pPr>
        <w:widowControl w:val="0"/>
        <w:tabs>
          <w:tab w:val="left" w:pos="1134"/>
        </w:tabs>
        <w:autoSpaceDE w:val="0"/>
        <w:autoSpaceDN w:val="0"/>
        <w:adjustRightInd w:val="0"/>
        <w:ind w:firstLine="709"/>
        <w:jc w:val="both"/>
        <w:rPr>
          <w:sz w:val="28"/>
          <w:szCs w:val="28"/>
        </w:rPr>
      </w:pPr>
      <w:r w:rsidRPr="001D2370">
        <w:rPr>
          <w:sz w:val="28"/>
          <w:szCs w:val="28"/>
        </w:rPr>
        <w:t xml:space="preserve">- </w:t>
      </w:r>
      <w:proofErr w:type="spellStart"/>
      <w:r w:rsidRPr="001D2370">
        <w:rPr>
          <w:sz w:val="28"/>
          <w:szCs w:val="28"/>
        </w:rPr>
        <w:t>оборотно</w:t>
      </w:r>
      <w:proofErr w:type="spellEnd"/>
      <w:r w:rsidRPr="001D2370">
        <w:rPr>
          <w:sz w:val="28"/>
          <w:szCs w:val="28"/>
        </w:rPr>
        <w:t>-сальдовая ведомость по счету 20 (Том 1, стр. 84);</w:t>
      </w:r>
    </w:p>
    <w:p w14:paraId="5EF664BB" w14:textId="77777777" w:rsidR="001D2370" w:rsidRPr="001D2370" w:rsidRDefault="001D2370" w:rsidP="001D2370">
      <w:pPr>
        <w:widowControl w:val="0"/>
        <w:tabs>
          <w:tab w:val="left" w:pos="1134"/>
        </w:tabs>
        <w:autoSpaceDE w:val="0"/>
        <w:autoSpaceDN w:val="0"/>
        <w:adjustRightInd w:val="0"/>
        <w:ind w:firstLine="709"/>
        <w:jc w:val="both"/>
        <w:rPr>
          <w:sz w:val="28"/>
          <w:szCs w:val="28"/>
        </w:rPr>
      </w:pPr>
      <w:r w:rsidRPr="001D2370">
        <w:rPr>
          <w:sz w:val="28"/>
          <w:szCs w:val="28"/>
        </w:rPr>
        <w:t xml:space="preserve">- </w:t>
      </w:r>
      <w:proofErr w:type="spellStart"/>
      <w:r w:rsidRPr="001D2370">
        <w:rPr>
          <w:sz w:val="28"/>
          <w:szCs w:val="28"/>
        </w:rPr>
        <w:t>оборотно</w:t>
      </w:r>
      <w:proofErr w:type="spellEnd"/>
      <w:r w:rsidRPr="001D2370">
        <w:rPr>
          <w:sz w:val="28"/>
          <w:szCs w:val="28"/>
        </w:rPr>
        <w:t>-сальдовая ведомость по счету 26 (Том 1, стр. 86).</w:t>
      </w:r>
    </w:p>
    <w:p w14:paraId="2D8331AD" w14:textId="77777777" w:rsidR="001D2370" w:rsidRPr="001D2370" w:rsidRDefault="001D2370" w:rsidP="001D2370">
      <w:pPr>
        <w:autoSpaceDE w:val="0"/>
        <w:autoSpaceDN w:val="0"/>
        <w:adjustRightInd w:val="0"/>
        <w:ind w:firstLine="709"/>
        <w:jc w:val="right"/>
        <w:rPr>
          <w:sz w:val="36"/>
          <w:szCs w:val="28"/>
        </w:rPr>
      </w:pPr>
    </w:p>
    <w:p w14:paraId="1D15883A" w14:textId="77777777" w:rsidR="001D2370" w:rsidRPr="001D2370" w:rsidRDefault="001D2370" w:rsidP="001D2370">
      <w:pPr>
        <w:tabs>
          <w:tab w:val="left" w:pos="874"/>
        </w:tabs>
        <w:autoSpaceDE w:val="0"/>
        <w:autoSpaceDN w:val="0"/>
        <w:adjustRightInd w:val="0"/>
        <w:ind w:firstLine="709"/>
        <w:rPr>
          <w:b/>
          <w:bCs/>
          <w:spacing w:val="20"/>
          <w:sz w:val="32"/>
          <w:szCs w:val="28"/>
          <w:u w:val="single"/>
        </w:rPr>
      </w:pPr>
      <w:r w:rsidRPr="001D2370">
        <w:rPr>
          <w:b/>
          <w:bCs/>
          <w:spacing w:val="20"/>
          <w:sz w:val="32"/>
          <w:szCs w:val="28"/>
          <w:u w:val="single"/>
        </w:rPr>
        <w:t>Амортизация</w:t>
      </w:r>
    </w:p>
    <w:p w14:paraId="5E17CC65" w14:textId="77777777" w:rsidR="001D2370" w:rsidRPr="001D2370" w:rsidRDefault="001D2370" w:rsidP="001D2370">
      <w:pPr>
        <w:widowControl w:val="0"/>
        <w:autoSpaceDE w:val="0"/>
        <w:autoSpaceDN w:val="0"/>
        <w:adjustRightInd w:val="0"/>
        <w:ind w:firstLine="709"/>
        <w:jc w:val="both"/>
        <w:rPr>
          <w:szCs w:val="28"/>
        </w:rPr>
      </w:pPr>
    </w:p>
    <w:p w14:paraId="520928CA"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водоотведения, учитываются при установлении тарифов в сфере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446EAF04" w14:textId="77777777" w:rsidR="001D2370" w:rsidRPr="001D2370" w:rsidRDefault="001D2370" w:rsidP="001D2370">
      <w:pPr>
        <w:tabs>
          <w:tab w:val="left" w:pos="874"/>
        </w:tabs>
        <w:autoSpaceDE w:val="0"/>
        <w:autoSpaceDN w:val="0"/>
        <w:adjustRightInd w:val="0"/>
        <w:ind w:firstLine="709"/>
        <w:jc w:val="both"/>
        <w:rPr>
          <w:sz w:val="28"/>
          <w:szCs w:val="28"/>
        </w:rPr>
      </w:pPr>
      <w:r w:rsidRPr="001D2370">
        <w:rPr>
          <w:sz w:val="28"/>
          <w:szCs w:val="28"/>
        </w:rPr>
        <w:t>Расходы на амортизацию</w:t>
      </w:r>
      <w:r w:rsidRPr="001D2370">
        <w:rPr>
          <w:b/>
          <w:bCs/>
          <w:sz w:val="28"/>
          <w:szCs w:val="28"/>
        </w:rPr>
        <w:t xml:space="preserve"> </w:t>
      </w:r>
      <w:r w:rsidRPr="001D2370">
        <w:rPr>
          <w:bCs/>
          <w:sz w:val="28"/>
          <w:szCs w:val="28"/>
        </w:rPr>
        <w:t>регулирующим органом</w:t>
      </w:r>
      <w:r w:rsidRPr="001D2370">
        <w:rPr>
          <w:sz w:val="28"/>
          <w:szCs w:val="28"/>
        </w:rPr>
        <w:t xml:space="preserve"> на 2022 год не утверждены. Предприятием в целях корректировки затраты </w:t>
      </w:r>
      <w:r w:rsidRPr="001D2370">
        <w:rPr>
          <w:sz w:val="28"/>
          <w:szCs w:val="28"/>
          <w:u w:val="single"/>
        </w:rPr>
        <w:t>не заявлены</w:t>
      </w:r>
      <w:r w:rsidRPr="001D2370">
        <w:rPr>
          <w:sz w:val="28"/>
          <w:szCs w:val="28"/>
        </w:rPr>
        <w:t>.</w:t>
      </w:r>
    </w:p>
    <w:p w14:paraId="653CF9ED" w14:textId="77777777" w:rsidR="001D2370" w:rsidRPr="001D2370" w:rsidRDefault="001D2370" w:rsidP="001D2370">
      <w:pPr>
        <w:autoSpaceDE w:val="0"/>
        <w:autoSpaceDN w:val="0"/>
        <w:adjustRightInd w:val="0"/>
        <w:ind w:firstLine="567"/>
        <w:jc w:val="both"/>
        <w:rPr>
          <w:b/>
          <w:bCs/>
          <w:color w:val="FF0000"/>
          <w:sz w:val="44"/>
          <w:szCs w:val="28"/>
        </w:rPr>
      </w:pPr>
    </w:p>
    <w:p w14:paraId="6F4CF241" w14:textId="77777777" w:rsidR="001D2370" w:rsidRPr="001D2370" w:rsidRDefault="001D2370" w:rsidP="001D2370">
      <w:pPr>
        <w:tabs>
          <w:tab w:val="left" w:pos="859"/>
        </w:tabs>
        <w:autoSpaceDE w:val="0"/>
        <w:autoSpaceDN w:val="0"/>
        <w:adjustRightInd w:val="0"/>
        <w:ind w:firstLine="709"/>
        <w:jc w:val="both"/>
        <w:rPr>
          <w:b/>
          <w:bCs/>
          <w:spacing w:val="20"/>
          <w:sz w:val="32"/>
          <w:szCs w:val="28"/>
          <w:u w:val="single"/>
        </w:rPr>
      </w:pPr>
      <w:r w:rsidRPr="001D2370">
        <w:rPr>
          <w:b/>
          <w:bCs/>
          <w:spacing w:val="20"/>
          <w:sz w:val="32"/>
          <w:szCs w:val="28"/>
          <w:u w:val="single"/>
        </w:rPr>
        <w:t>Неподконтрольные расходы</w:t>
      </w:r>
    </w:p>
    <w:p w14:paraId="75F69CCC" w14:textId="77777777" w:rsidR="001D2370" w:rsidRPr="001D2370" w:rsidRDefault="001D2370" w:rsidP="001D2370">
      <w:pPr>
        <w:widowControl w:val="0"/>
        <w:autoSpaceDE w:val="0"/>
        <w:autoSpaceDN w:val="0"/>
        <w:adjustRightInd w:val="0"/>
        <w:ind w:firstLine="709"/>
        <w:jc w:val="both"/>
        <w:rPr>
          <w:sz w:val="32"/>
          <w:szCs w:val="28"/>
        </w:rPr>
      </w:pPr>
    </w:p>
    <w:p w14:paraId="10EA419D"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Неподконтрольные расходы в соответствии с Методическими указаниями включают в себя:</w:t>
      </w:r>
    </w:p>
    <w:p w14:paraId="05E3CF1F" w14:textId="77777777" w:rsidR="001D2370" w:rsidRPr="001D2370" w:rsidRDefault="001D2370" w:rsidP="001D2370">
      <w:pPr>
        <w:autoSpaceDE w:val="0"/>
        <w:autoSpaceDN w:val="0"/>
        <w:adjustRightInd w:val="0"/>
        <w:ind w:firstLine="709"/>
        <w:jc w:val="both"/>
        <w:rPr>
          <w:sz w:val="28"/>
          <w:szCs w:val="28"/>
        </w:rPr>
      </w:pPr>
      <w:r w:rsidRPr="001D2370">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0F8D9CC0" w14:textId="77777777" w:rsidR="001D2370" w:rsidRPr="001D2370" w:rsidRDefault="001D2370" w:rsidP="001D2370">
      <w:pPr>
        <w:autoSpaceDE w:val="0"/>
        <w:autoSpaceDN w:val="0"/>
        <w:adjustRightInd w:val="0"/>
        <w:ind w:firstLine="709"/>
        <w:jc w:val="both"/>
        <w:rPr>
          <w:sz w:val="28"/>
          <w:szCs w:val="28"/>
        </w:rPr>
      </w:pPr>
      <w:r w:rsidRPr="001D2370">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46C325FA" w14:textId="77777777" w:rsidR="001D2370" w:rsidRPr="001D2370" w:rsidRDefault="001D2370" w:rsidP="001D2370">
      <w:pPr>
        <w:autoSpaceDE w:val="0"/>
        <w:autoSpaceDN w:val="0"/>
        <w:adjustRightInd w:val="0"/>
        <w:ind w:firstLine="709"/>
        <w:jc w:val="both"/>
        <w:rPr>
          <w:sz w:val="28"/>
          <w:szCs w:val="28"/>
        </w:rPr>
      </w:pPr>
      <w:r w:rsidRPr="001D2370">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4794B273" w14:textId="77777777" w:rsidR="001D2370" w:rsidRPr="001D2370" w:rsidRDefault="001D2370" w:rsidP="001D2370">
      <w:pPr>
        <w:autoSpaceDE w:val="0"/>
        <w:autoSpaceDN w:val="0"/>
        <w:adjustRightInd w:val="0"/>
        <w:ind w:firstLine="709"/>
        <w:jc w:val="both"/>
        <w:rPr>
          <w:sz w:val="28"/>
          <w:szCs w:val="28"/>
        </w:rPr>
      </w:pPr>
      <w:r w:rsidRPr="001D2370">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2E8EBC52" w14:textId="77777777" w:rsidR="001D2370" w:rsidRPr="001D2370" w:rsidRDefault="001D2370" w:rsidP="001D2370">
      <w:pPr>
        <w:autoSpaceDE w:val="0"/>
        <w:autoSpaceDN w:val="0"/>
        <w:adjustRightInd w:val="0"/>
        <w:ind w:firstLine="709"/>
        <w:jc w:val="both"/>
        <w:rPr>
          <w:sz w:val="28"/>
          <w:szCs w:val="28"/>
        </w:rPr>
      </w:pPr>
      <w:r w:rsidRPr="001D2370">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34DB67C3" w14:textId="77777777" w:rsidR="001D2370" w:rsidRPr="001D2370" w:rsidRDefault="001D2370" w:rsidP="001D2370">
      <w:pPr>
        <w:autoSpaceDE w:val="0"/>
        <w:autoSpaceDN w:val="0"/>
        <w:adjustRightInd w:val="0"/>
        <w:ind w:firstLine="709"/>
        <w:jc w:val="both"/>
        <w:rPr>
          <w:sz w:val="28"/>
          <w:szCs w:val="28"/>
        </w:rPr>
      </w:pPr>
      <w:r w:rsidRPr="001D2370">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602872BD" w14:textId="77777777" w:rsidR="001D2370" w:rsidRPr="001D2370" w:rsidRDefault="001D2370" w:rsidP="001D2370">
      <w:pPr>
        <w:autoSpaceDE w:val="0"/>
        <w:autoSpaceDN w:val="0"/>
        <w:adjustRightInd w:val="0"/>
        <w:ind w:firstLine="709"/>
        <w:jc w:val="both"/>
        <w:rPr>
          <w:sz w:val="28"/>
          <w:szCs w:val="28"/>
        </w:rPr>
      </w:pPr>
      <w:r w:rsidRPr="001D2370">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0AC6A0C5" w14:textId="77777777" w:rsidR="001D2370" w:rsidRPr="001D2370" w:rsidRDefault="001D2370" w:rsidP="001D2370">
      <w:pPr>
        <w:autoSpaceDE w:val="0"/>
        <w:autoSpaceDN w:val="0"/>
        <w:adjustRightInd w:val="0"/>
        <w:ind w:firstLine="709"/>
        <w:jc w:val="both"/>
        <w:rPr>
          <w:sz w:val="28"/>
          <w:szCs w:val="28"/>
        </w:rPr>
      </w:pPr>
      <w:r w:rsidRPr="001D2370">
        <w:rPr>
          <w:sz w:val="28"/>
          <w:szCs w:val="28"/>
        </w:rPr>
        <w:t>8) расходы на концессионную плату;</w:t>
      </w:r>
    </w:p>
    <w:p w14:paraId="01124C75" w14:textId="77777777" w:rsidR="001D2370" w:rsidRPr="001D2370" w:rsidRDefault="001D2370" w:rsidP="001D2370">
      <w:pPr>
        <w:autoSpaceDE w:val="0"/>
        <w:autoSpaceDN w:val="0"/>
        <w:adjustRightInd w:val="0"/>
        <w:ind w:firstLine="709"/>
        <w:jc w:val="both"/>
        <w:rPr>
          <w:sz w:val="28"/>
          <w:szCs w:val="28"/>
        </w:rPr>
      </w:pPr>
      <w:r w:rsidRPr="001D2370">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1D2370">
        <w:rPr>
          <w:sz w:val="28"/>
          <w:szCs w:val="28"/>
        </w:rPr>
        <w:t>концедента</w:t>
      </w:r>
      <w:proofErr w:type="spellEnd"/>
      <w:r w:rsidRPr="001D2370">
        <w:rPr>
          <w:sz w:val="28"/>
          <w:szCs w:val="28"/>
        </w:rPr>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1D2370">
        <w:rPr>
          <w:sz w:val="28"/>
          <w:szCs w:val="28"/>
        </w:rPr>
        <w:t>концедентом</w:t>
      </w:r>
      <w:proofErr w:type="spellEnd"/>
      <w:r w:rsidRPr="001D2370">
        <w:rPr>
          <w:sz w:val="28"/>
          <w:szCs w:val="28"/>
        </w:rPr>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w:t>
      </w:r>
      <w:proofErr w:type="spellStart"/>
      <w:r w:rsidRPr="001D2370">
        <w:rPr>
          <w:sz w:val="28"/>
          <w:szCs w:val="28"/>
        </w:rPr>
        <w:t>концеденту</w:t>
      </w:r>
      <w:proofErr w:type="spellEnd"/>
      <w:r w:rsidRPr="001D2370">
        <w:rPr>
          <w:sz w:val="28"/>
          <w:szCs w:val="28"/>
        </w:rPr>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w:t>
      </w:r>
      <w:proofErr w:type="spellStart"/>
      <w:r w:rsidRPr="001D2370">
        <w:rPr>
          <w:sz w:val="28"/>
          <w:szCs w:val="28"/>
        </w:rPr>
        <w:t>концедент</w:t>
      </w:r>
      <w:proofErr w:type="spellEnd"/>
      <w:r w:rsidRPr="001D2370">
        <w:rPr>
          <w:sz w:val="28"/>
          <w:szCs w:val="28"/>
        </w:rPr>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360BE265" w14:textId="77777777" w:rsidR="001D2370" w:rsidRPr="001D2370" w:rsidRDefault="001D2370" w:rsidP="001D2370">
      <w:pPr>
        <w:autoSpaceDE w:val="0"/>
        <w:autoSpaceDN w:val="0"/>
        <w:adjustRightInd w:val="0"/>
        <w:ind w:firstLine="709"/>
        <w:jc w:val="both"/>
        <w:rPr>
          <w:b/>
          <w:bCs/>
          <w:sz w:val="28"/>
          <w:szCs w:val="28"/>
        </w:rPr>
      </w:pPr>
      <w:r w:rsidRPr="001D2370">
        <w:rPr>
          <w:sz w:val="28"/>
          <w:szCs w:val="28"/>
        </w:rPr>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00F917E2" w14:textId="77777777" w:rsidR="001D2370" w:rsidRPr="001D2370" w:rsidRDefault="001D2370" w:rsidP="001D2370">
      <w:pPr>
        <w:tabs>
          <w:tab w:val="left" w:pos="859"/>
        </w:tabs>
        <w:autoSpaceDE w:val="0"/>
        <w:autoSpaceDN w:val="0"/>
        <w:adjustRightInd w:val="0"/>
        <w:ind w:firstLine="567"/>
        <w:jc w:val="both"/>
        <w:rPr>
          <w:b/>
          <w:bCs/>
          <w:sz w:val="28"/>
          <w:szCs w:val="28"/>
        </w:rPr>
      </w:pPr>
    </w:p>
    <w:p w14:paraId="6F15FA36" w14:textId="77777777" w:rsidR="001D2370" w:rsidRPr="001D2370" w:rsidRDefault="001D2370" w:rsidP="001D2370">
      <w:pPr>
        <w:tabs>
          <w:tab w:val="left" w:pos="859"/>
        </w:tabs>
        <w:autoSpaceDE w:val="0"/>
        <w:autoSpaceDN w:val="0"/>
        <w:adjustRightInd w:val="0"/>
        <w:ind w:firstLine="709"/>
        <w:jc w:val="both"/>
        <w:rPr>
          <w:sz w:val="28"/>
          <w:szCs w:val="28"/>
        </w:rPr>
      </w:pPr>
      <w:r w:rsidRPr="001D2370">
        <w:rPr>
          <w:bCs/>
          <w:sz w:val="28"/>
          <w:szCs w:val="28"/>
        </w:rPr>
        <w:t xml:space="preserve">Неподконтрольные расходы </w:t>
      </w:r>
      <w:r w:rsidRPr="001D2370">
        <w:rPr>
          <w:sz w:val="28"/>
          <w:szCs w:val="28"/>
        </w:rPr>
        <w:t xml:space="preserve">утверждены регулирующим органом на 2022 год в размере </w:t>
      </w:r>
      <w:r w:rsidRPr="001D2370">
        <w:rPr>
          <w:b/>
          <w:bCs/>
          <w:i/>
          <w:iCs/>
          <w:sz w:val="28"/>
          <w:szCs w:val="28"/>
        </w:rPr>
        <w:t>1220,03</w:t>
      </w:r>
      <w:r w:rsidRPr="001D2370">
        <w:rPr>
          <w:sz w:val="28"/>
          <w:szCs w:val="28"/>
        </w:rPr>
        <w:t xml:space="preserve"> тыс. руб., организацией неподконтрольные расходы в целях корректировки предложены в размере </w:t>
      </w:r>
      <w:r w:rsidRPr="001D2370">
        <w:rPr>
          <w:b/>
          <w:bCs/>
          <w:i/>
          <w:iCs/>
          <w:sz w:val="28"/>
          <w:szCs w:val="28"/>
        </w:rPr>
        <w:t>1509,84</w:t>
      </w:r>
      <w:r w:rsidRPr="001D2370">
        <w:rPr>
          <w:sz w:val="28"/>
          <w:szCs w:val="28"/>
        </w:rPr>
        <w:t xml:space="preserve"> тыс. руб.</w:t>
      </w:r>
    </w:p>
    <w:p w14:paraId="392CE3E7" w14:textId="77777777" w:rsidR="001D2370" w:rsidRPr="001D2370" w:rsidRDefault="001D2370" w:rsidP="001D2370">
      <w:pPr>
        <w:tabs>
          <w:tab w:val="left" w:pos="859"/>
        </w:tabs>
        <w:autoSpaceDE w:val="0"/>
        <w:autoSpaceDN w:val="0"/>
        <w:adjustRightInd w:val="0"/>
        <w:ind w:firstLine="709"/>
        <w:jc w:val="both"/>
        <w:rPr>
          <w:sz w:val="28"/>
          <w:szCs w:val="28"/>
        </w:rPr>
      </w:pPr>
      <w:r w:rsidRPr="001D2370">
        <w:rPr>
          <w:sz w:val="28"/>
          <w:szCs w:val="28"/>
        </w:rPr>
        <w:t xml:space="preserve"> В процессе экспертизы определены расходы в сумме </w:t>
      </w:r>
      <w:r w:rsidRPr="001D2370">
        <w:rPr>
          <w:b/>
          <w:bCs/>
          <w:i/>
          <w:iCs/>
          <w:sz w:val="28"/>
          <w:szCs w:val="28"/>
        </w:rPr>
        <w:t>983,64</w:t>
      </w:r>
      <w:r w:rsidRPr="001D2370">
        <w:rPr>
          <w:sz w:val="28"/>
          <w:szCs w:val="28"/>
        </w:rPr>
        <w:t xml:space="preserve"> тыс. руб., в том числе: </w:t>
      </w:r>
    </w:p>
    <w:p w14:paraId="0A2FE4B8" w14:textId="77777777" w:rsidR="001D2370" w:rsidRPr="001D2370" w:rsidRDefault="001D2370" w:rsidP="001D2370">
      <w:pPr>
        <w:tabs>
          <w:tab w:val="left" w:pos="571"/>
          <w:tab w:val="left" w:pos="998"/>
        </w:tabs>
        <w:autoSpaceDE w:val="0"/>
        <w:autoSpaceDN w:val="0"/>
        <w:adjustRightInd w:val="0"/>
        <w:ind w:firstLine="709"/>
        <w:jc w:val="both"/>
        <w:rPr>
          <w:sz w:val="28"/>
          <w:szCs w:val="28"/>
        </w:rPr>
      </w:pPr>
    </w:p>
    <w:p w14:paraId="6A662B7A" w14:textId="77777777" w:rsidR="001D2370" w:rsidRPr="001D2370" w:rsidRDefault="001D2370" w:rsidP="001D2370">
      <w:pPr>
        <w:tabs>
          <w:tab w:val="left" w:pos="859"/>
        </w:tabs>
        <w:autoSpaceDE w:val="0"/>
        <w:autoSpaceDN w:val="0"/>
        <w:adjustRightInd w:val="0"/>
        <w:ind w:firstLine="709"/>
        <w:jc w:val="both"/>
        <w:rPr>
          <w:sz w:val="28"/>
          <w:szCs w:val="28"/>
        </w:rPr>
      </w:pPr>
      <w:r w:rsidRPr="001D2370">
        <w:rPr>
          <w:sz w:val="28"/>
          <w:szCs w:val="28"/>
        </w:rPr>
        <w:t xml:space="preserve">- По статье </w:t>
      </w:r>
      <w:r w:rsidRPr="001D2370">
        <w:rPr>
          <w:b/>
          <w:bCs/>
          <w:sz w:val="28"/>
          <w:szCs w:val="28"/>
        </w:rPr>
        <w:t xml:space="preserve">«Затраты на покупную тепловую энергию» </w:t>
      </w:r>
      <w:r w:rsidRPr="001D2370">
        <w:rPr>
          <w:bCs/>
          <w:sz w:val="28"/>
          <w:szCs w:val="28"/>
        </w:rPr>
        <w:t>регулирующим органом</w:t>
      </w:r>
      <w:r w:rsidRPr="001D2370">
        <w:rPr>
          <w:b/>
          <w:bCs/>
          <w:sz w:val="28"/>
          <w:szCs w:val="28"/>
        </w:rPr>
        <w:t xml:space="preserve"> </w:t>
      </w:r>
      <w:r w:rsidRPr="001D2370">
        <w:rPr>
          <w:sz w:val="28"/>
          <w:szCs w:val="28"/>
        </w:rPr>
        <w:t xml:space="preserve">на 2022 год утверждены расходы в размере </w:t>
      </w:r>
      <w:r w:rsidRPr="001D2370">
        <w:rPr>
          <w:b/>
          <w:i/>
          <w:sz w:val="28"/>
          <w:szCs w:val="28"/>
        </w:rPr>
        <w:t>29,60</w:t>
      </w:r>
      <w:r w:rsidRPr="001D2370">
        <w:rPr>
          <w:sz w:val="28"/>
          <w:szCs w:val="28"/>
        </w:rPr>
        <w:t xml:space="preserve"> тыс. руб., организацией в целях корректировки расходы не заявлены. В процессе экспертизы определены расходы в сумме </w:t>
      </w:r>
      <w:r w:rsidRPr="001D2370">
        <w:rPr>
          <w:b/>
          <w:i/>
          <w:sz w:val="28"/>
          <w:szCs w:val="28"/>
        </w:rPr>
        <w:t>12,18</w:t>
      </w:r>
      <w:r w:rsidRPr="001D2370">
        <w:rPr>
          <w:sz w:val="28"/>
          <w:szCs w:val="28"/>
        </w:rPr>
        <w:t xml:space="preserve"> тыс. руб. </w:t>
      </w:r>
    </w:p>
    <w:p w14:paraId="6C9ECFD8" w14:textId="77777777" w:rsidR="001D2370" w:rsidRPr="001D2370" w:rsidRDefault="001D2370" w:rsidP="001D2370">
      <w:pPr>
        <w:widowControl w:val="0"/>
        <w:tabs>
          <w:tab w:val="left" w:pos="1134"/>
        </w:tabs>
        <w:autoSpaceDE w:val="0"/>
        <w:autoSpaceDN w:val="0"/>
        <w:adjustRightInd w:val="0"/>
        <w:ind w:firstLine="709"/>
        <w:jc w:val="both"/>
        <w:rPr>
          <w:sz w:val="28"/>
          <w:szCs w:val="28"/>
        </w:rPr>
      </w:pPr>
      <w:r w:rsidRPr="001D2370">
        <w:rPr>
          <w:sz w:val="28"/>
          <w:szCs w:val="28"/>
        </w:rPr>
        <w:t xml:space="preserve">Расходы по статье приняты на основании договора от 02.12.2019                      № 782 (Том 4, стр. 19-30), заключенного с ООО «ЮТЭЦ» на отпуск тепловой энергии в горячей воде и теплоноситель (здание АБК). </w:t>
      </w:r>
    </w:p>
    <w:p w14:paraId="23987A38"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Количество тепловой энергии на отопление и горячей воды приняты:</w:t>
      </w:r>
    </w:p>
    <w:p w14:paraId="2B958DC9"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 на период с 01.01.2022 по 30.06.2022 по счетам-фактурам за период с января по май 2021 года (отопительный период 4,5 мес.) (представлены в электронном виде);</w:t>
      </w:r>
    </w:p>
    <w:p w14:paraId="236D30E3"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 xml:space="preserve">- на период с 01.07.2022 по 31.12.2022 в пересчете на отопительный период (3,5 мес.) от предыдущего периода. </w:t>
      </w:r>
    </w:p>
    <w:p w14:paraId="2EF93847"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Тарифы на период с 01.01.2022 по 30.06.2022 на уровне тарифов на период с 01.07.2021 по 31.12.2021 утвержденных для ООО «ЮТЭЦ» постановлением РЭК Кузбасса от 24.11.2020 № 411 «О</w:t>
      </w:r>
      <w:r w:rsidRPr="001D2370">
        <w:rPr>
          <w:bCs/>
          <w:sz w:val="28"/>
          <w:szCs w:val="28"/>
          <w:shd w:val="clear" w:color="auto" w:fill="FFFFFF"/>
        </w:rPr>
        <w:t>б установлении                               ООО «ЮТЭЦ» тарифов на горячую воду в открытой системе горячего водоснабжения (теплоснабжения), реализуемую ООО «ЮТЭЦ» на потребительском рынке Юргинского городского округа на 2021 год</w:t>
      </w:r>
      <w:r w:rsidRPr="001D2370">
        <w:rPr>
          <w:sz w:val="28"/>
          <w:szCs w:val="28"/>
        </w:rPr>
        <w:t xml:space="preserve">» (в редакции постановления РЭК Кузбасса от 22.04.2021 № 142), тарифы на период с 01.07.2022 по 31.12.2022 рассчитаны по тарифам предыдущего периода с учетом индекса ИЦП Минэкономразвития России на 2022 год 103,5%. </w:t>
      </w:r>
    </w:p>
    <w:p w14:paraId="29F0BE08"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Расходы приняты в доле на водоотведение 4%, в соответствии с учетной политикой организации. Расчет расходов на 2022 год приведен в таблице 8.</w:t>
      </w:r>
    </w:p>
    <w:p w14:paraId="13B70244" w14:textId="77777777" w:rsidR="001D2370" w:rsidRPr="001D2370" w:rsidRDefault="001D2370" w:rsidP="001D2370">
      <w:pPr>
        <w:widowControl w:val="0"/>
        <w:autoSpaceDE w:val="0"/>
        <w:autoSpaceDN w:val="0"/>
        <w:adjustRightInd w:val="0"/>
        <w:ind w:firstLine="709"/>
        <w:jc w:val="right"/>
        <w:rPr>
          <w:sz w:val="28"/>
          <w:szCs w:val="16"/>
        </w:rPr>
      </w:pPr>
      <w:r w:rsidRPr="001D2370">
        <w:rPr>
          <w:noProof/>
        </w:rPr>
        <w:drawing>
          <wp:anchor distT="0" distB="0" distL="114300" distR="114300" simplePos="0" relativeHeight="251666432" behindDoc="0" locked="0" layoutInCell="1" allowOverlap="1" wp14:anchorId="133944E7" wp14:editId="1715077F">
            <wp:simplePos x="0" y="0"/>
            <wp:positionH relativeFrom="column">
              <wp:posOffset>151285</wp:posOffset>
            </wp:positionH>
            <wp:positionV relativeFrom="paragraph">
              <wp:posOffset>273517</wp:posOffset>
            </wp:positionV>
            <wp:extent cx="5607685" cy="1706245"/>
            <wp:effectExtent l="0" t="0" r="0" b="8255"/>
            <wp:wrapSquare wrapText="bothSides"/>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607685" cy="1706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2370">
        <w:rPr>
          <w:sz w:val="28"/>
          <w:szCs w:val="16"/>
        </w:rPr>
        <w:t>Таблица 8.</w:t>
      </w:r>
    </w:p>
    <w:p w14:paraId="6EDE9782" w14:textId="77777777" w:rsidR="001D2370" w:rsidRPr="001D2370" w:rsidRDefault="001D2370" w:rsidP="001D2370">
      <w:pPr>
        <w:tabs>
          <w:tab w:val="left" w:pos="571"/>
          <w:tab w:val="left" w:pos="998"/>
        </w:tabs>
        <w:autoSpaceDE w:val="0"/>
        <w:autoSpaceDN w:val="0"/>
        <w:adjustRightInd w:val="0"/>
        <w:ind w:firstLine="567"/>
        <w:jc w:val="both"/>
        <w:rPr>
          <w:sz w:val="28"/>
          <w:szCs w:val="28"/>
        </w:rPr>
      </w:pPr>
    </w:p>
    <w:p w14:paraId="6C6747E4" w14:textId="77777777" w:rsidR="001D2370" w:rsidRPr="001D2370" w:rsidRDefault="001D2370" w:rsidP="001D2370">
      <w:pPr>
        <w:tabs>
          <w:tab w:val="left" w:pos="571"/>
          <w:tab w:val="left" w:pos="998"/>
        </w:tabs>
        <w:autoSpaceDE w:val="0"/>
        <w:autoSpaceDN w:val="0"/>
        <w:adjustRightInd w:val="0"/>
        <w:ind w:firstLine="567"/>
        <w:jc w:val="both"/>
        <w:rPr>
          <w:sz w:val="28"/>
          <w:szCs w:val="28"/>
        </w:rPr>
      </w:pPr>
      <w:r w:rsidRPr="001D2370">
        <w:rPr>
          <w:sz w:val="28"/>
          <w:szCs w:val="28"/>
        </w:rPr>
        <w:t xml:space="preserve">- По статье </w:t>
      </w:r>
      <w:r w:rsidRPr="001D2370">
        <w:rPr>
          <w:b/>
          <w:bCs/>
          <w:sz w:val="28"/>
          <w:szCs w:val="28"/>
        </w:rPr>
        <w:t xml:space="preserve">«Услуги на транспортировку сточных вод» </w:t>
      </w:r>
      <w:r w:rsidRPr="001D2370">
        <w:rPr>
          <w:bCs/>
          <w:sz w:val="28"/>
          <w:szCs w:val="28"/>
        </w:rPr>
        <w:t>регулирующим органом</w:t>
      </w:r>
      <w:r w:rsidRPr="001D2370">
        <w:rPr>
          <w:sz w:val="28"/>
          <w:szCs w:val="28"/>
        </w:rPr>
        <w:t xml:space="preserve"> на 2022 год утверждены расходы в размере </w:t>
      </w:r>
      <w:r w:rsidRPr="001D2370">
        <w:rPr>
          <w:b/>
          <w:bCs/>
          <w:i/>
          <w:iCs/>
          <w:sz w:val="28"/>
          <w:szCs w:val="28"/>
        </w:rPr>
        <w:t>1190,43</w:t>
      </w:r>
      <w:r w:rsidRPr="001D2370">
        <w:rPr>
          <w:sz w:val="28"/>
          <w:szCs w:val="28"/>
        </w:rPr>
        <w:t xml:space="preserve"> тыс. руб. (объем – 82098,84 м</w:t>
      </w:r>
      <w:r w:rsidRPr="001D2370">
        <w:rPr>
          <w:sz w:val="28"/>
          <w:szCs w:val="28"/>
          <w:vertAlign w:val="superscript"/>
        </w:rPr>
        <w:t>3</w:t>
      </w:r>
      <w:r w:rsidRPr="001D2370">
        <w:rPr>
          <w:sz w:val="28"/>
          <w:szCs w:val="28"/>
        </w:rPr>
        <w:t>, по среднему тарифу на 2022 год 14,50 руб./м</w:t>
      </w:r>
      <w:r w:rsidRPr="001D2370">
        <w:rPr>
          <w:sz w:val="28"/>
          <w:szCs w:val="28"/>
          <w:vertAlign w:val="superscript"/>
        </w:rPr>
        <w:t>3</w:t>
      </w:r>
      <w:r w:rsidRPr="001D2370">
        <w:rPr>
          <w:sz w:val="28"/>
          <w:szCs w:val="28"/>
        </w:rPr>
        <w:t xml:space="preserve">), организацией в целях корректировки расходы заявлены в размере </w:t>
      </w:r>
      <w:r w:rsidRPr="001D2370">
        <w:rPr>
          <w:b/>
          <w:bCs/>
          <w:i/>
          <w:iCs/>
          <w:sz w:val="28"/>
          <w:szCs w:val="28"/>
        </w:rPr>
        <w:t>1480,24</w:t>
      </w:r>
      <w:r w:rsidRPr="001D2370">
        <w:rPr>
          <w:sz w:val="28"/>
          <w:szCs w:val="28"/>
        </w:rPr>
        <w:t xml:space="preserve"> тыс. руб. (объем – 82098,84 м</w:t>
      </w:r>
      <w:r w:rsidRPr="001D2370">
        <w:rPr>
          <w:sz w:val="28"/>
          <w:szCs w:val="28"/>
          <w:vertAlign w:val="superscript"/>
        </w:rPr>
        <w:t>3</w:t>
      </w:r>
      <w:r w:rsidRPr="001D2370">
        <w:rPr>
          <w:sz w:val="28"/>
          <w:szCs w:val="28"/>
        </w:rPr>
        <w:t>, по среднему тарифу на 2022 год 18,03 руб./м</w:t>
      </w:r>
      <w:r w:rsidRPr="001D2370">
        <w:rPr>
          <w:sz w:val="28"/>
          <w:szCs w:val="28"/>
          <w:vertAlign w:val="superscript"/>
        </w:rPr>
        <w:t>3</w:t>
      </w:r>
      <w:r w:rsidRPr="001D2370">
        <w:rPr>
          <w:sz w:val="28"/>
          <w:szCs w:val="28"/>
        </w:rPr>
        <w:t>).</w:t>
      </w:r>
    </w:p>
    <w:p w14:paraId="513DE4CC"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Включают в себя расходы на передаваемые сточные воды                                ООО «</w:t>
      </w:r>
      <w:proofErr w:type="spellStart"/>
      <w:r w:rsidRPr="001D2370">
        <w:rPr>
          <w:sz w:val="28"/>
          <w:szCs w:val="28"/>
        </w:rPr>
        <w:t>Водснаб</w:t>
      </w:r>
      <w:proofErr w:type="spellEnd"/>
      <w:r w:rsidRPr="001D2370">
        <w:rPr>
          <w:sz w:val="28"/>
          <w:szCs w:val="28"/>
        </w:rPr>
        <w:t>».</w:t>
      </w:r>
    </w:p>
    <w:p w14:paraId="4E7F4066"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В расчет расходов приняты тарифы в соответствии с постановлением РЭК Кузбасса от 17.12.2020 №667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w:t>
      </w:r>
      <w:proofErr w:type="spellStart"/>
      <w:r w:rsidRPr="001D2370">
        <w:rPr>
          <w:sz w:val="28"/>
          <w:szCs w:val="28"/>
        </w:rPr>
        <w:t>Водснаб</w:t>
      </w:r>
      <w:proofErr w:type="spellEnd"/>
      <w:r w:rsidRPr="001D2370">
        <w:rPr>
          <w:sz w:val="28"/>
          <w:szCs w:val="28"/>
        </w:rPr>
        <w:t>» (Юргинский городской округ)» (в редакции постановления РЭК Кузбасса от 31.08.2021 № 314).</w:t>
      </w:r>
    </w:p>
    <w:p w14:paraId="02D65E2D" w14:textId="77777777" w:rsidR="001D2370" w:rsidRPr="001D2370" w:rsidRDefault="001D2370" w:rsidP="001D2370">
      <w:pPr>
        <w:tabs>
          <w:tab w:val="left" w:pos="859"/>
        </w:tabs>
        <w:autoSpaceDE w:val="0"/>
        <w:autoSpaceDN w:val="0"/>
        <w:adjustRightInd w:val="0"/>
        <w:ind w:firstLine="567"/>
        <w:jc w:val="both"/>
        <w:rPr>
          <w:sz w:val="28"/>
          <w:szCs w:val="28"/>
        </w:rPr>
      </w:pPr>
      <w:r w:rsidRPr="001D2370">
        <w:rPr>
          <w:sz w:val="28"/>
          <w:szCs w:val="28"/>
        </w:rPr>
        <w:t xml:space="preserve">В процессе экспертизы определены расходы в сумме </w:t>
      </w:r>
      <w:r w:rsidRPr="001D2370">
        <w:rPr>
          <w:b/>
          <w:bCs/>
          <w:i/>
          <w:iCs/>
          <w:sz w:val="28"/>
          <w:szCs w:val="28"/>
        </w:rPr>
        <w:t>971,46</w:t>
      </w:r>
      <w:r w:rsidRPr="001D2370">
        <w:rPr>
          <w:sz w:val="28"/>
          <w:szCs w:val="28"/>
        </w:rPr>
        <w:t xml:space="preserve"> тыс. руб., в том числе: объем </w:t>
      </w:r>
      <w:r w:rsidRPr="001D2370">
        <w:rPr>
          <w:color w:val="000000"/>
          <w:sz w:val="28"/>
          <w:szCs w:val="28"/>
        </w:rPr>
        <w:t>передаваемых сточных вод</w:t>
      </w:r>
      <w:r w:rsidRPr="001D2370">
        <w:rPr>
          <w:sz w:val="28"/>
          <w:szCs w:val="28"/>
        </w:rPr>
        <w:t xml:space="preserve"> в размере </w:t>
      </w:r>
      <w:r w:rsidRPr="001D2370">
        <w:rPr>
          <w:bCs/>
          <w:iCs/>
          <w:sz w:val="28"/>
          <w:szCs w:val="28"/>
        </w:rPr>
        <w:t>53760,13</w:t>
      </w:r>
      <w:r w:rsidRPr="001D2370">
        <w:rPr>
          <w:sz w:val="28"/>
          <w:szCs w:val="28"/>
        </w:rPr>
        <w:t xml:space="preserve"> м</w:t>
      </w:r>
      <w:r w:rsidRPr="001D2370">
        <w:rPr>
          <w:sz w:val="28"/>
          <w:szCs w:val="28"/>
          <w:vertAlign w:val="superscript"/>
        </w:rPr>
        <w:t>3</w:t>
      </w:r>
      <w:r w:rsidRPr="001D2370">
        <w:rPr>
          <w:sz w:val="28"/>
          <w:szCs w:val="28"/>
        </w:rPr>
        <w:t xml:space="preserve">, тариф на период с 01.01.2022 по 30.06.2022 в размере </w:t>
      </w:r>
      <w:r w:rsidRPr="001D2370">
        <w:rPr>
          <w:b/>
          <w:bCs/>
          <w:i/>
          <w:iCs/>
          <w:sz w:val="28"/>
          <w:szCs w:val="28"/>
        </w:rPr>
        <w:t>17,69</w:t>
      </w:r>
      <w:r w:rsidRPr="001D2370">
        <w:rPr>
          <w:sz w:val="28"/>
          <w:szCs w:val="28"/>
        </w:rPr>
        <w:t xml:space="preserve"> руб./м</w:t>
      </w:r>
      <w:r w:rsidRPr="001D2370">
        <w:rPr>
          <w:sz w:val="28"/>
          <w:szCs w:val="28"/>
          <w:vertAlign w:val="superscript"/>
        </w:rPr>
        <w:t xml:space="preserve">3 </w:t>
      </w:r>
      <w:r w:rsidRPr="001D2370">
        <w:rPr>
          <w:sz w:val="28"/>
          <w:szCs w:val="28"/>
        </w:rPr>
        <w:t xml:space="preserve">в соответствии с утвержденным тарифом согласно вышеуказанного постановления на период с 01.07.2021 по 31.12.2021, тариф на период с 01.07.2022 по 31.12.2022 в размере </w:t>
      </w:r>
      <w:r w:rsidRPr="001D2370">
        <w:rPr>
          <w:b/>
          <w:bCs/>
          <w:i/>
          <w:iCs/>
          <w:sz w:val="28"/>
          <w:szCs w:val="28"/>
        </w:rPr>
        <w:t>18,45</w:t>
      </w:r>
      <w:r w:rsidRPr="001D2370">
        <w:rPr>
          <w:sz w:val="28"/>
          <w:szCs w:val="28"/>
        </w:rPr>
        <w:t xml:space="preserve"> руб./м</w:t>
      </w:r>
      <w:r w:rsidRPr="001D2370">
        <w:rPr>
          <w:sz w:val="28"/>
          <w:szCs w:val="28"/>
          <w:vertAlign w:val="superscript"/>
        </w:rPr>
        <w:t xml:space="preserve">3 </w:t>
      </w:r>
      <w:r w:rsidRPr="001D2370">
        <w:rPr>
          <w:sz w:val="28"/>
          <w:szCs w:val="28"/>
        </w:rPr>
        <w:t>и рассчитан от тарифа на период с 01.01.2022 по 30.06.2022 с учетом ИПЦ Минэкономразвития России на 2022 год 104,3%.</w:t>
      </w:r>
    </w:p>
    <w:p w14:paraId="74E7A502" w14:textId="77777777" w:rsidR="001D2370" w:rsidRPr="001D2370" w:rsidRDefault="001D2370" w:rsidP="001D2370">
      <w:pPr>
        <w:tabs>
          <w:tab w:val="left" w:pos="859"/>
        </w:tabs>
        <w:autoSpaceDE w:val="0"/>
        <w:autoSpaceDN w:val="0"/>
        <w:adjustRightInd w:val="0"/>
        <w:ind w:firstLine="709"/>
        <w:jc w:val="both"/>
        <w:rPr>
          <w:sz w:val="28"/>
          <w:szCs w:val="28"/>
        </w:rPr>
      </w:pPr>
      <w:r w:rsidRPr="001D2370">
        <w:rPr>
          <w:sz w:val="28"/>
          <w:szCs w:val="28"/>
        </w:rPr>
        <w:t>Объем передаваемых сточных вод согласно Приложения № 5 (Том 2, стр.137) к договору от 01.01.2020 № 300 ООО «</w:t>
      </w:r>
      <w:proofErr w:type="spellStart"/>
      <w:r w:rsidRPr="001D2370">
        <w:rPr>
          <w:sz w:val="28"/>
          <w:szCs w:val="28"/>
        </w:rPr>
        <w:t>Водснаб</w:t>
      </w:r>
      <w:proofErr w:type="spellEnd"/>
      <w:r w:rsidRPr="001D2370">
        <w:rPr>
          <w:sz w:val="28"/>
          <w:szCs w:val="28"/>
        </w:rPr>
        <w:t>» составляет 82098,84 м</w:t>
      </w:r>
      <w:r w:rsidRPr="001D2370">
        <w:rPr>
          <w:sz w:val="28"/>
          <w:szCs w:val="28"/>
          <w:vertAlign w:val="superscript"/>
        </w:rPr>
        <w:t>3</w:t>
      </w:r>
      <w:r w:rsidRPr="001D2370">
        <w:rPr>
          <w:sz w:val="28"/>
          <w:szCs w:val="28"/>
        </w:rPr>
        <w:t>. Разница между объемом, принятым в расчет и объемом, согласно договора (с учетом факта отчетного периода) будет учитываться регулятором по итогам отчетного периода в статье «Размер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75B23490"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В подтверждение фактических расходов организацией представлены следующие документы:</w:t>
      </w:r>
    </w:p>
    <w:p w14:paraId="50976C60"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 реестр счетов-фактур за 2020 год ООО «</w:t>
      </w:r>
      <w:proofErr w:type="spellStart"/>
      <w:r w:rsidRPr="001D2370">
        <w:rPr>
          <w:sz w:val="28"/>
          <w:szCs w:val="28"/>
        </w:rPr>
        <w:t>Водснаб</w:t>
      </w:r>
      <w:proofErr w:type="spellEnd"/>
      <w:r w:rsidRPr="001D2370">
        <w:rPr>
          <w:sz w:val="28"/>
          <w:szCs w:val="28"/>
        </w:rPr>
        <w:t>» (Том 2, стр. 115);</w:t>
      </w:r>
    </w:p>
    <w:p w14:paraId="5C2586A6"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 счета-фактуры за 2020 год ООО «</w:t>
      </w:r>
      <w:proofErr w:type="spellStart"/>
      <w:r w:rsidRPr="001D2370">
        <w:rPr>
          <w:sz w:val="28"/>
          <w:szCs w:val="28"/>
        </w:rPr>
        <w:t>Водснаб</w:t>
      </w:r>
      <w:proofErr w:type="spellEnd"/>
      <w:r w:rsidRPr="001D2370">
        <w:rPr>
          <w:sz w:val="28"/>
          <w:szCs w:val="28"/>
        </w:rPr>
        <w:t>» (Том 2, стр. 116-128);</w:t>
      </w:r>
    </w:p>
    <w:p w14:paraId="26AB7E19"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 копию договора холодного водоснабжения и водоотведения от 01.01.2020 № 300 ООО «</w:t>
      </w:r>
      <w:proofErr w:type="spellStart"/>
      <w:r w:rsidRPr="001D2370">
        <w:rPr>
          <w:sz w:val="28"/>
          <w:szCs w:val="28"/>
        </w:rPr>
        <w:t>Водснаб</w:t>
      </w:r>
      <w:proofErr w:type="spellEnd"/>
      <w:r w:rsidRPr="001D2370">
        <w:rPr>
          <w:sz w:val="28"/>
          <w:szCs w:val="28"/>
        </w:rPr>
        <w:t>» (Том 2, стр. 131-138).</w:t>
      </w:r>
    </w:p>
    <w:p w14:paraId="1C115F39" w14:textId="77777777" w:rsidR="001D2370" w:rsidRPr="001D2370" w:rsidRDefault="001D2370" w:rsidP="001D2370">
      <w:pPr>
        <w:tabs>
          <w:tab w:val="left" w:pos="730"/>
        </w:tabs>
        <w:autoSpaceDE w:val="0"/>
        <w:autoSpaceDN w:val="0"/>
        <w:adjustRightInd w:val="0"/>
        <w:ind w:firstLine="567"/>
        <w:jc w:val="both"/>
        <w:rPr>
          <w:sz w:val="28"/>
          <w:szCs w:val="28"/>
        </w:rPr>
      </w:pPr>
      <w:r w:rsidRPr="001D2370">
        <w:rPr>
          <w:sz w:val="28"/>
          <w:szCs w:val="28"/>
        </w:rPr>
        <w:t>- по статье «</w:t>
      </w:r>
      <w:r w:rsidRPr="001D2370">
        <w:rPr>
          <w:b/>
          <w:sz w:val="28"/>
          <w:szCs w:val="28"/>
          <w:u w:val="single"/>
        </w:rPr>
        <w:t>Экономически обоснованные расходы, не учтенные при установлении регулируемых тарифов в предыдущие периоды регулирования</w:t>
      </w:r>
      <w:r w:rsidRPr="001D2370">
        <w:rPr>
          <w:sz w:val="28"/>
          <w:szCs w:val="28"/>
        </w:rPr>
        <w:t xml:space="preserve">» на 2022 год регулирующим органом расходы не утверждены. Предприятием в целях корректировки затраты не заявлены. </w:t>
      </w:r>
    </w:p>
    <w:p w14:paraId="617ED4E3" w14:textId="77777777" w:rsidR="001D2370" w:rsidRPr="001D2370" w:rsidRDefault="001D2370" w:rsidP="001D2370">
      <w:pPr>
        <w:widowControl w:val="0"/>
        <w:tabs>
          <w:tab w:val="left" w:pos="1134"/>
        </w:tabs>
        <w:autoSpaceDE w:val="0"/>
        <w:autoSpaceDN w:val="0"/>
        <w:adjustRightInd w:val="0"/>
        <w:ind w:firstLine="709"/>
        <w:jc w:val="both"/>
        <w:rPr>
          <w:sz w:val="28"/>
          <w:szCs w:val="28"/>
        </w:rPr>
      </w:pPr>
      <w:r w:rsidRPr="001D2370">
        <w:rPr>
          <w:sz w:val="28"/>
          <w:szCs w:val="28"/>
        </w:rPr>
        <w:t>В процессе проведения экспертизы регулятором признаны экономически обоснованными расходы в размере 245,81 тыс. руб., рассчитанные по статье «Размер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Расчет приведен ниже в таблице 9.</w:t>
      </w:r>
    </w:p>
    <w:p w14:paraId="59B9F7BB" w14:textId="77777777" w:rsidR="001D2370" w:rsidRPr="001D2370" w:rsidRDefault="001D2370" w:rsidP="001D2370">
      <w:pPr>
        <w:widowControl w:val="0"/>
        <w:tabs>
          <w:tab w:val="left" w:pos="709"/>
        </w:tabs>
        <w:autoSpaceDE w:val="0"/>
        <w:autoSpaceDN w:val="0"/>
        <w:adjustRightInd w:val="0"/>
        <w:ind w:firstLine="709"/>
        <w:jc w:val="both"/>
        <w:rPr>
          <w:sz w:val="28"/>
          <w:szCs w:val="28"/>
        </w:rPr>
      </w:pPr>
      <w:r w:rsidRPr="001D2370">
        <w:rPr>
          <w:sz w:val="28"/>
          <w:szCs w:val="28"/>
        </w:rPr>
        <w:t>В соответствии с п. 12 Методических указаний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(далее - выпадающие расходы и недополученные доходы), то такие выпадающие расходы и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органом регулирования тарифов при установлении тарифов для такой регулируемой организации в полном объеме 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4E61B705" w14:textId="77777777" w:rsidR="001D2370" w:rsidRPr="001D2370" w:rsidRDefault="001D2370" w:rsidP="001D2370">
      <w:pPr>
        <w:widowControl w:val="0"/>
        <w:tabs>
          <w:tab w:val="left" w:pos="709"/>
        </w:tabs>
        <w:autoSpaceDE w:val="0"/>
        <w:autoSpaceDN w:val="0"/>
        <w:adjustRightInd w:val="0"/>
        <w:ind w:firstLine="709"/>
        <w:jc w:val="both"/>
        <w:rPr>
          <w:sz w:val="28"/>
          <w:szCs w:val="28"/>
        </w:rPr>
      </w:pPr>
      <w:r w:rsidRPr="001D2370">
        <w:rPr>
          <w:sz w:val="28"/>
          <w:szCs w:val="28"/>
        </w:rPr>
        <w:t>Расходы по статье будут учтены в соответствии с п. 12 Методических указаний в следующих периодах регулирования.</w:t>
      </w:r>
    </w:p>
    <w:p w14:paraId="15B71ED9" w14:textId="77777777" w:rsidR="001D2370" w:rsidRPr="001D2370" w:rsidRDefault="001D2370" w:rsidP="001D2370">
      <w:pPr>
        <w:tabs>
          <w:tab w:val="left" w:pos="859"/>
        </w:tabs>
        <w:autoSpaceDE w:val="0"/>
        <w:autoSpaceDN w:val="0"/>
        <w:adjustRightInd w:val="0"/>
        <w:ind w:firstLine="709"/>
        <w:jc w:val="both"/>
        <w:rPr>
          <w:sz w:val="28"/>
          <w:szCs w:val="28"/>
        </w:rPr>
      </w:pPr>
      <w:r w:rsidRPr="001D2370">
        <w:rPr>
          <w:sz w:val="28"/>
          <w:szCs w:val="28"/>
        </w:rPr>
        <w:t xml:space="preserve">В процессе экспертизы определены расходы в сумме </w:t>
      </w:r>
      <w:r w:rsidRPr="001D2370">
        <w:rPr>
          <w:b/>
          <w:i/>
          <w:sz w:val="28"/>
          <w:szCs w:val="28"/>
        </w:rPr>
        <w:t>0,00</w:t>
      </w:r>
      <w:r w:rsidRPr="001D2370">
        <w:rPr>
          <w:sz w:val="28"/>
          <w:szCs w:val="28"/>
        </w:rPr>
        <w:t xml:space="preserve"> тыс. руб. </w:t>
      </w:r>
    </w:p>
    <w:p w14:paraId="2D27311E" w14:textId="77777777" w:rsidR="001D2370" w:rsidRPr="001D2370" w:rsidRDefault="001D2370" w:rsidP="001D2370">
      <w:pPr>
        <w:widowControl w:val="0"/>
        <w:tabs>
          <w:tab w:val="left" w:pos="1134"/>
        </w:tabs>
        <w:autoSpaceDE w:val="0"/>
        <w:autoSpaceDN w:val="0"/>
        <w:adjustRightInd w:val="0"/>
        <w:ind w:firstLine="709"/>
        <w:jc w:val="both"/>
        <w:rPr>
          <w:sz w:val="28"/>
          <w:szCs w:val="28"/>
        </w:rPr>
      </w:pPr>
    </w:p>
    <w:p w14:paraId="53940DE9" w14:textId="77777777" w:rsidR="001D2370" w:rsidRPr="001D2370" w:rsidRDefault="001D2370" w:rsidP="001D2370">
      <w:pPr>
        <w:widowControl w:val="0"/>
        <w:tabs>
          <w:tab w:val="left" w:pos="874"/>
        </w:tabs>
        <w:autoSpaceDE w:val="0"/>
        <w:autoSpaceDN w:val="0"/>
        <w:adjustRightInd w:val="0"/>
        <w:spacing w:before="53"/>
        <w:ind w:firstLine="709"/>
        <w:jc w:val="both"/>
        <w:rPr>
          <w:b/>
          <w:spacing w:val="20"/>
          <w:sz w:val="32"/>
          <w:szCs w:val="28"/>
          <w:u w:val="single"/>
        </w:rPr>
      </w:pPr>
      <w:r w:rsidRPr="001D2370">
        <w:rPr>
          <w:b/>
          <w:spacing w:val="20"/>
          <w:sz w:val="32"/>
          <w:szCs w:val="28"/>
          <w:u w:val="single"/>
        </w:rPr>
        <w:t xml:space="preserve">Нормативная прибыль </w:t>
      </w:r>
    </w:p>
    <w:p w14:paraId="71E67E74" w14:textId="77777777" w:rsidR="001D2370" w:rsidRPr="001D2370" w:rsidRDefault="001D2370" w:rsidP="001D2370">
      <w:pPr>
        <w:widowControl w:val="0"/>
        <w:tabs>
          <w:tab w:val="left" w:pos="1134"/>
        </w:tabs>
        <w:autoSpaceDE w:val="0"/>
        <w:autoSpaceDN w:val="0"/>
        <w:adjustRightInd w:val="0"/>
        <w:ind w:firstLine="709"/>
        <w:jc w:val="both"/>
        <w:rPr>
          <w:bCs/>
          <w:sz w:val="28"/>
          <w:szCs w:val="28"/>
        </w:rPr>
      </w:pPr>
    </w:p>
    <w:p w14:paraId="328E2E0A" w14:textId="77777777" w:rsidR="001D2370" w:rsidRPr="001D2370" w:rsidRDefault="001D2370" w:rsidP="001D2370">
      <w:pPr>
        <w:widowControl w:val="0"/>
        <w:tabs>
          <w:tab w:val="left" w:pos="1134"/>
        </w:tabs>
        <w:autoSpaceDE w:val="0"/>
        <w:autoSpaceDN w:val="0"/>
        <w:adjustRightInd w:val="0"/>
        <w:ind w:firstLine="709"/>
        <w:jc w:val="both"/>
        <w:rPr>
          <w:bCs/>
          <w:sz w:val="28"/>
          <w:szCs w:val="28"/>
        </w:rPr>
      </w:pPr>
      <w:r w:rsidRPr="001D2370">
        <w:rPr>
          <w:bCs/>
          <w:sz w:val="28"/>
          <w:szCs w:val="28"/>
        </w:rPr>
        <w:t>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1388FFE4" w14:textId="77777777" w:rsidR="001D2370" w:rsidRPr="001D2370" w:rsidRDefault="001D2370" w:rsidP="001D2370">
      <w:pPr>
        <w:widowControl w:val="0"/>
        <w:tabs>
          <w:tab w:val="left" w:pos="1134"/>
        </w:tabs>
        <w:autoSpaceDE w:val="0"/>
        <w:autoSpaceDN w:val="0"/>
        <w:adjustRightInd w:val="0"/>
        <w:ind w:firstLine="709"/>
        <w:jc w:val="both"/>
        <w:rPr>
          <w:bCs/>
          <w:sz w:val="28"/>
          <w:szCs w:val="28"/>
        </w:rPr>
      </w:pPr>
      <w:r w:rsidRPr="001D2370">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09CD8188" w14:textId="77777777" w:rsidR="001D2370" w:rsidRPr="001D2370" w:rsidRDefault="001D2370" w:rsidP="001D2370">
      <w:pPr>
        <w:widowControl w:val="0"/>
        <w:tabs>
          <w:tab w:val="left" w:pos="1134"/>
        </w:tabs>
        <w:autoSpaceDE w:val="0"/>
        <w:autoSpaceDN w:val="0"/>
        <w:adjustRightInd w:val="0"/>
        <w:ind w:firstLine="709"/>
        <w:jc w:val="both"/>
        <w:rPr>
          <w:bCs/>
          <w:sz w:val="12"/>
          <w:szCs w:val="28"/>
        </w:rPr>
      </w:pPr>
    </w:p>
    <w:p w14:paraId="2BEEFE9F" w14:textId="77777777" w:rsidR="001D2370" w:rsidRPr="001D2370" w:rsidRDefault="001D2370" w:rsidP="001D2370">
      <w:pPr>
        <w:widowControl w:val="0"/>
        <w:tabs>
          <w:tab w:val="left" w:pos="1134"/>
        </w:tabs>
        <w:autoSpaceDE w:val="0"/>
        <w:autoSpaceDN w:val="0"/>
        <w:adjustRightInd w:val="0"/>
        <w:jc w:val="center"/>
        <w:rPr>
          <w:position w:val="-11"/>
          <w:sz w:val="28"/>
        </w:rPr>
      </w:pPr>
      <w:r w:rsidRPr="001D2370">
        <w:rPr>
          <w:noProof/>
          <w:position w:val="-11"/>
          <w:sz w:val="28"/>
        </w:rPr>
        <w:drawing>
          <wp:inline distT="0" distB="0" distL="0" distR="0" wp14:anchorId="1CCD41BF" wp14:editId="095FEF1E">
            <wp:extent cx="3381375" cy="382905"/>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381375" cy="382905"/>
                    </a:xfrm>
                    <a:prstGeom prst="rect">
                      <a:avLst/>
                    </a:prstGeom>
                    <a:noFill/>
                    <a:ln>
                      <a:noFill/>
                    </a:ln>
                  </pic:spPr>
                </pic:pic>
              </a:graphicData>
            </a:graphic>
          </wp:inline>
        </w:drawing>
      </w:r>
    </w:p>
    <w:p w14:paraId="0AAAE6CB" w14:textId="77777777" w:rsidR="001D2370" w:rsidRPr="001D2370" w:rsidRDefault="001D2370" w:rsidP="001D2370">
      <w:pPr>
        <w:widowControl w:val="0"/>
        <w:tabs>
          <w:tab w:val="left" w:pos="1134"/>
        </w:tabs>
        <w:autoSpaceDE w:val="0"/>
        <w:autoSpaceDN w:val="0"/>
        <w:adjustRightInd w:val="0"/>
        <w:jc w:val="center"/>
        <w:rPr>
          <w:position w:val="-11"/>
          <w:sz w:val="10"/>
        </w:rPr>
      </w:pPr>
    </w:p>
    <w:p w14:paraId="5964A2BB" w14:textId="77777777" w:rsidR="001D2370" w:rsidRPr="001D2370" w:rsidRDefault="001D2370" w:rsidP="001D2370">
      <w:pPr>
        <w:widowControl w:val="0"/>
        <w:tabs>
          <w:tab w:val="left" w:pos="1134"/>
        </w:tabs>
        <w:autoSpaceDE w:val="0"/>
        <w:autoSpaceDN w:val="0"/>
        <w:adjustRightInd w:val="0"/>
        <w:jc w:val="center"/>
        <w:rPr>
          <w:bCs/>
          <w:sz w:val="28"/>
          <w:szCs w:val="28"/>
        </w:rPr>
      </w:pPr>
      <w:r w:rsidRPr="001D2370">
        <w:rPr>
          <w:noProof/>
          <w:position w:val="-11"/>
        </w:rPr>
        <w:drawing>
          <wp:inline distT="0" distB="0" distL="0" distR="0" wp14:anchorId="40650440" wp14:editId="7E60E77C">
            <wp:extent cx="2509520" cy="372110"/>
            <wp:effectExtent l="0" t="0" r="508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09520" cy="372110"/>
                    </a:xfrm>
                    <a:prstGeom prst="rect">
                      <a:avLst/>
                    </a:prstGeom>
                    <a:noFill/>
                    <a:ln>
                      <a:noFill/>
                    </a:ln>
                  </pic:spPr>
                </pic:pic>
              </a:graphicData>
            </a:graphic>
          </wp:inline>
        </w:drawing>
      </w:r>
    </w:p>
    <w:p w14:paraId="04C3C77D" w14:textId="77777777" w:rsidR="001D2370" w:rsidRPr="001D2370" w:rsidRDefault="001D2370" w:rsidP="001D2370">
      <w:pPr>
        <w:widowControl w:val="0"/>
        <w:tabs>
          <w:tab w:val="left" w:pos="1134"/>
        </w:tabs>
        <w:autoSpaceDE w:val="0"/>
        <w:autoSpaceDN w:val="0"/>
        <w:adjustRightInd w:val="0"/>
        <w:ind w:firstLine="709"/>
        <w:jc w:val="both"/>
        <w:rPr>
          <w:bCs/>
          <w:sz w:val="28"/>
          <w:szCs w:val="28"/>
        </w:rPr>
      </w:pPr>
      <w:r w:rsidRPr="001D2370">
        <w:rPr>
          <w:bCs/>
          <w:sz w:val="28"/>
          <w:szCs w:val="28"/>
        </w:rPr>
        <w:t>где:</w:t>
      </w:r>
    </w:p>
    <w:p w14:paraId="65C8BAEF" w14:textId="77777777" w:rsidR="001D2370" w:rsidRPr="001D2370" w:rsidRDefault="001D2370" w:rsidP="001D2370">
      <w:pPr>
        <w:widowControl w:val="0"/>
        <w:tabs>
          <w:tab w:val="left" w:pos="1134"/>
        </w:tabs>
        <w:autoSpaceDE w:val="0"/>
        <w:autoSpaceDN w:val="0"/>
        <w:adjustRightInd w:val="0"/>
        <w:ind w:firstLine="709"/>
        <w:jc w:val="both"/>
        <w:rPr>
          <w:bCs/>
          <w:sz w:val="28"/>
          <w:szCs w:val="28"/>
        </w:rPr>
      </w:pPr>
      <w:r w:rsidRPr="001D2370">
        <w:rPr>
          <w:noProof/>
          <w:position w:val="-9"/>
        </w:rPr>
        <w:drawing>
          <wp:inline distT="0" distB="0" distL="0" distR="0" wp14:anchorId="669D70E3" wp14:editId="4100A395">
            <wp:extent cx="393700" cy="318770"/>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93700" cy="318770"/>
                    </a:xfrm>
                    <a:prstGeom prst="rect">
                      <a:avLst/>
                    </a:prstGeom>
                    <a:noFill/>
                    <a:ln>
                      <a:noFill/>
                    </a:ln>
                  </pic:spPr>
                </pic:pic>
              </a:graphicData>
            </a:graphic>
          </wp:inline>
        </w:drawing>
      </w:r>
      <w:r w:rsidRPr="001D2370">
        <w:rPr>
          <w:bCs/>
          <w:sz w:val="28"/>
          <w:szCs w:val="28"/>
        </w:rPr>
        <w:t xml:space="preserve"> - величина нормативной прибыли, тыс. руб.;</w:t>
      </w:r>
    </w:p>
    <w:p w14:paraId="60B84953" w14:textId="77777777" w:rsidR="001D2370" w:rsidRPr="001D2370" w:rsidRDefault="001D2370" w:rsidP="001D2370">
      <w:pPr>
        <w:widowControl w:val="0"/>
        <w:tabs>
          <w:tab w:val="left" w:pos="1134"/>
        </w:tabs>
        <w:autoSpaceDE w:val="0"/>
        <w:autoSpaceDN w:val="0"/>
        <w:adjustRightInd w:val="0"/>
        <w:ind w:firstLine="709"/>
        <w:jc w:val="both"/>
        <w:rPr>
          <w:bCs/>
          <w:sz w:val="28"/>
          <w:szCs w:val="28"/>
        </w:rPr>
      </w:pPr>
      <w:r w:rsidRPr="001D2370">
        <w:rPr>
          <w:noProof/>
          <w:position w:val="-11"/>
        </w:rPr>
        <w:drawing>
          <wp:inline distT="0" distB="0" distL="0" distR="0" wp14:anchorId="50907347" wp14:editId="50A35710">
            <wp:extent cx="425450" cy="32956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25450" cy="329565"/>
                    </a:xfrm>
                    <a:prstGeom prst="rect">
                      <a:avLst/>
                    </a:prstGeom>
                    <a:noFill/>
                    <a:ln>
                      <a:noFill/>
                    </a:ln>
                  </pic:spPr>
                </pic:pic>
              </a:graphicData>
            </a:graphic>
          </wp:inline>
        </w:drawing>
      </w:r>
      <w:r w:rsidRPr="001D2370">
        <w:rPr>
          <w:bCs/>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18E1E194" w14:textId="77777777" w:rsidR="001D2370" w:rsidRPr="001D2370" w:rsidRDefault="001D2370" w:rsidP="001D2370">
      <w:pPr>
        <w:widowControl w:val="0"/>
        <w:tabs>
          <w:tab w:val="left" w:pos="1134"/>
        </w:tabs>
        <w:autoSpaceDE w:val="0"/>
        <w:autoSpaceDN w:val="0"/>
        <w:adjustRightInd w:val="0"/>
        <w:ind w:firstLine="709"/>
        <w:jc w:val="both"/>
        <w:rPr>
          <w:bCs/>
          <w:sz w:val="28"/>
          <w:szCs w:val="28"/>
        </w:rPr>
      </w:pPr>
      <w:r w:rsidRPr="001D2370">
        <w:rPr>
          <w:noProof/>
        </w:rPr>
        <w:drawing>
          <wp:inline distT="0" distB="0" distL="0" distR="0" wp14:anchorId="254FECB6" wp14:editId="0638CB2D">
            <wp:extent cx="233680" cy="23368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1D2370">
        <w:rPr>
          <w:bCs/>
          <w:sz w:val="28"/>
          <w:szCs w:val="28"/>
        </w:rPr>
        <w:t xml:space="preserve"> - нормативный уровень прибыли, установленный на i-й год в соответствии с пунктом 84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2C9797E0" w14:textId="77777777" w:rsidR="001D2370" w:rsidRPr="001D2370" w:rsidRDefault="001D2370" w:rsidP="001D2370">
      <w:pPr>
        <w:widowControl w:val="0"/>
        <w:tabs>
          <w:tab w:val="left" w:pos="1134"/>
        </w:tabs>
        <w:autoSpaceDE w:val="0"/>
        <w:autoSpaceDN w:val="0"/>
        <w:adjustRightInd w:val="0"/>
        <w:ind w:firstLine="709"/>
        <w:jc w:val="both"/>
        <w:rPr>
          <w:bCs/>
          <w:sz w:val="28"/>
          <w:szCs w:val="28"/>
        </w:rPr>
      </w:pPr>
      <w:r w:rsidRPr="001D2370">
        <w:rPr>
          <w:noProof/>
          <w:position w:val="-11"/>
        </w:rPr>
        <w:drawing>
          <wp:inline distT="0" distB="0" distL="0" distR="0" wp14:anchorId="4BD734A5" wp14:editId="1A0B79BB">
            <wp:extent cx="680720" cy="32956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80720" cy="329565"/>
                    </a:xfrm>
                    <a:prstGeom prst="rect">
                      <a:avLst/>
                    </a:prstGeom>
                    <a:noFill/>
                    <a:ln>
                      <a:noFill/>
                    </a:ln>
                  </pic:spPr>
                </pic:pic>
              </a:graphicData>
            </a:graphic>
          </wp:inline>
        </w:drawing>
      </w:r>
      <w:r w:rsidRPr="001D2370">
        <w:rPr>
          <w:bCs/>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4EAA2D30" w14:textId="77777777" w:rsidR="001D2370" w:rsidRPr="001D2370" w:rsidRDefault="001D2370" w:rsidP="001D2370">
      <w:pPr>
        <w:widowControl w:val="0"/>
        <w:tabs>
          <w:tab w:val="left" w:pos="1134"/>
        </w:tabs>
        <w:autoSpaceDE w:val="0"/>
        <w:autoSpaceDN w:val="0"/>
        <w:adjustRightInd w:val="0"/>
        <w:ind w:firstLine="709"/>
        <w:jc w:val="both"/>
        <w:rPr>
          <w:bCs/>
          <w:sz w:val="28"/>
          <w:szCs w:val="28"/>
        </w:rPr>
      </w:pPr>
      <w:proofErr w:type="spellStart"/>
      <w:r w:rsidRPr="001D2370">
        <w:rPr>
          <w:sz w:val="32"/>
        </w:rPr>
        <w:t>КВ</w:t>
      </w:r>
      <w:r w:rsidRPr="001D2370">
        <w:t>i</w:t>
      </w:r>
      <w:proofErr w:type="spellEnd"/>
      <w:r w:rsidRPr="001D2370">
        <w:rPr>
          <w:bCs/>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719468D8" w14:textId="77777777" w:rsidR="001D2370" w:rsidRPr="001D2370" w:rsidRDefault="001D2370" w:rsidP="001D2370">
      <w:pPr>
        <w:widowControl w:val="0"/>
        <w:tabs>
          <w:tab w:val="left" w:pos="1134"/>
        </w:tabs>
        <w:autoSpaceDE w:val="0"/>
        <w:autoSpaceDN w:val="0"/>
        <w:adjustRightInd w:val="0"/>
        <w:ind w:firstLine="709"/>
        <w:jc w:val="both"/>
        <w:rPr>
          <w:bCs/>
          <w:sz w:val="28"/>
          <w:szCs w:val="28"/>
        </w:rPr>
      </w:pPr>
      <w:r w:rsidRPr="001D2370">
        <w:rPr>
          <w:noProof/>
          <w:position w:val="-11"/>
        </w:rPr>
        <w:drawing>
          <wp:inline distT="0" distB="0" distL="0" distR="0" wp14:anchorId="4549C1F7" wp14:editId="39A30210">
            <wp:extent cx="542290" cy="34036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42290" cy="340360"/>
                    </a:xfrm>
                    <a:prstGeom prst="rect">
                      <a:avLst/>
                    </a:prstGeom>
                    <a:noFill/>
                    <a:ln>
                      <a:noFill/>
                    </a:ln>
                  </pic:spPr>
                </pic:pic>
              </a:graphicData>
            </a:graphic>
          </wp:inline>
        </w:drawing>
      </w:r>
      <w:r w:rsidRPr="001D2370">
        <w:rPr>
          <w:bCs/>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15 Основ ценообразования, тыс. руб.;</w:t>
      </w:r>
    </w:p>
    <w:p w14:paraId="65872193" w14:textId="77777777" w:rsidR="001D2370" w:rsidRPr="001D2370" w:rsidRDefault="001D2370" w:rsidP="001D2370">
      <w:pPr>
        <w:widowControl w:val="0"/>
        <w:tabs>
          <w:tab w:val="left" w:pos="1134"/>
        </w:tabs>
        <w:autoSpaceDE w:val="0"/>
        <w:autoSpaceDN w:val="0"/>
        <w:adjustRightInd w:val="0"/>
        <w:ind w:firstLine="709"/>
        <w:jc w:val="both"/>
        <w:rPr>
          <w:sz w:val="28"/>
          <w:szCs w:val="28"/>
        </w:rPr>
      </w:pPr>
      <w:proofErr w:type="spellStart"/>
      <w:r w:rsidRPr="001D2370">
        <w:rPr>
          <w:bCs/>
          <w:sz w:val="32"/>
          <w:szCs w:val="28"/>
        </w:rPr>
        <w:t>КД</w:t>
      </w:r>
      <w:r w:rsidRPr="001D2370">
        <w:rPr>
          <w:bCs/>
          <w:sz w:val="28"/>
          <w:szCs w:val="28"/>
        </w:rPr>
        <w:t>i</w:t>
      </w:r>
      <w:proofErr w:type="spellEnd"/>
      <w:r w:rsidRPr="001D2370">
        <w:rPr>
          <w:bCs/>
          <w:sz w:val="28"/>
          <w:szCs w:val="28"/>
        </w:rPr>
        <w:t xml:space="preserve">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тыс. руб.</w:t>
      </w:r>
    </w:p>
    <w:p w14:paraId="0C1FEF07" w14:textId="77777777" w:rsidR="001D2370" w:rsidRPr="001D2370" w:rsidRDefault="001D2370" w:rsidP="001D2370">
      <w:pPr>
        <w:tabs>
          <w:tab w:val="left" w:pos="816"/>
        </w:tabs>
        <w:autoSpaceDE w:val="0"/>
        <w:autoSpaceDN w:val="0"/>
        <w:adjustRightInd w:val="0"/>
        <w:jc w:val="center"/>
        <w:rPr>
          <w:b/>
          <w:sz w:val="22"/>
          <w:szCs w:val="22"/>
          <w:u w:val="single"/>
        </w:rPr>
      </w:pPr>
    </w:p>
    <w:p w14:paraId="4021A53A" w14:textId="77777777" w:rsidR="001D2370" w:rsidRPr="001D2370" w:rsidRDefault="001D2370" w:rsidP="001D2370">
      <w:pPr>
        <w:widowControl w:val="0"/>
        <w:autoSpaceDE w:val="0"/>
        <w:autoSpaceDN w:val="0"/>
        <w:adjustRightInd w:val="0"/>
        <w:ind w:firstLine="709"/>
        <w:jc w:val="both"/>
        <w:rPr>
          <w:bCs/>
          <w:sz w:val="28"/>
          <w:szCs w:val="28"/>
        </w:rPr>
      </w:pPr>
      <w:r w:rsidRPr="001D2370">
        <w:rPr>
          <w:bCs/>
          <w:sz w:val="28"/>
          <w:szCs w:val="28"/>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65CC790F" w14:textId="77777777" w:rsidR="001D2370" w:rsidRPr="001D2370" w:rsidRDefault="001D2370" w:rsidP="001D2370">
      <w:pPr>
        <w:tabs>
          <w:tab w:val="left" w:pos="567"/>
        </w:tabs>
        <w:autoSpaceDE w:val="0"/>
        <w:autoSpaceDN w:val="0"/>
        <w:adjustRightInd w:val="0"/>
        <w:ind w:firstLine="709"/>
        <w:jc w:val="both"/>
        <w:rPr>
          <w:bCs/>
          <w:sz w:val="28"/>
          <w:szCs w:val="28"/>
        </w:rPr>
      </w:pPr>
      <w:r w:rsidRPr="001D2370">
        <w:rPr>
          <w:bCs/>
          <w:sz w:val="28"/>
          <w:szCs w:val="28"/>
        </w:rPr>
        <w:t>При определении нормативного уровня прибыли учитываются расходы, предусмотренные пунктом 31 Методических указаний.</w:t>
      </w:r>
    </w:p>
    <w:p w14:paraId="704D303A" w14:textId="77777777" w:rsidR="001D2370" w:rsidRPr="001D2370" w:rsidRDefault="001D2370" w:rsidP="001D2370">
      <w:pPr>
        <w:tabs>
          <w:tab w:val="left" w:pos="874"/>
        </w:tabs>
        <w:autoSpaceDE w:val="0"/>
        <w:autoSpaceDN w:val="0"/>
        <w:adjustRightInd w:val="0"/>
        <w:ind w:firstLine="709"/>
        <w:jc w:val="both"/>
        <w:rPr>
          <w:bCs/>
          <w:sz w:val="28"/>
          <w:szCs w:val="28"/>
        </w:rPr>
      </w:pPr>
      <w:r w:rsidRPr="001D2370">
        <w:rPr>
          <w:bCs/>
          <w:sz w:val="28"/>
          <w:szCs w:val="28"/>
        </w:rPr>
        <w:t xml:space="preserve">Долгосрочными параметрами регулирования тарифов на водоотведение нормативный уровень прибыли для организации </w:t>
      </w:r>
      <w:r w:rsidRPr="001D2370">
        <w:rPr>
          <w:sz w:val="28"/>
          <w:szCs w:val="28"/>
        </w:rPr>
        <w:t>утвержден в размере 0,00%.</w:t>
      </w:r>
    </w:p>
    <w:p w14:paraId="5C4023F8" w14:textId="77777777" w:rsidR="001D2370" w:rsidRPr="001D2370" w:rsidRDefault="001D2370" w:rsidP="001D2370">
      <w:pPr>
        <w:tabs>
          <w:tab w:val="left" w:pos="874"/>
        </w:tabs>
        <w:autoSpaceDE w:val="0"/>
        <w:autoSpaceDN w:val="0"/>
        <w:adjustRightInd w:val="0"/>
        <w:ind w:firstLine="709"/>
        <w:jc w:val="both"/>
        <w:rPr>
          <w:sz w:val="28"/>
          <w:szCs w:val="28"/>
        </w:rPr>
      </w:pPr>
      <w:r w:rsidRPr="001D2370">
        <w:rPr>
          <w:sz w:val="28"/>
          <w:szCs w:val="28"/>
        </w:rPr>
        <w:t xml:space="preserve">Расходы по статье на 2022 год утверждены в размере </w:t>
      </w:r>
      <w:r w:rsidRPr="001D2370">
        <w:rPr>
          <w:b/>
          <w:bCs/>
          <w:i/>
          <w:iCs/>
          <w:sz w:val="28"/>
          <w:szCs w:val="28"/>
        </w:rPr>
        <w:t>0,00</w:t>
      </w:r>
      <w:r w:rsidRPr="001D2370">
        <w:rPr>
          <w:sz w:val="28"/>
          <w:szCs w:val="28"/>
        </w:rPr>
        <w:t xml:space="preserve"> тыс. руб. Предприятием в целях корректировки затраты </w:t>
      </w:r>
      <w:r w:rsidRPr="001D2370">
        <w:rPr>
          <w:sz w:val="28"/>
          <w:szCs w:val="28"/>
          <w:u w:val="single"/>
        </w:rPr>
        <w:t>не заявлены</w:t>
      </w:r>
      <w:r w:rsidRPr="001D2370">
        <w:rPr>
          <w:sz w:val="28"/>
          <w:szCs w:val="28"/>
        </w:rPr>
        <w:t>.</w:t>
      </w:r>
    </w:p>
    <w:p w14:paraId="23B0C786" w14:textId="77777777" w:rsidR="001D2370" w:rsidRPr="001D2370" w:rsidRDefault="001D2370" w:rsidP="001D2370">
      <w:pPr>
        <w:tabs>
          <w:tab w:val="left" w:pos="874"/>
        </w:tabs>
        <w:autoSpaceDE w:val="0"/>
        <w:autoSpaceDN w:val="0"/>
        <w:adjustRightInd w:val="0"/>
        <w:ind w:firstLine="709"/>
        <w:jc w:val="both"/>
        <w:rPr>
          <w:sz w:val="6"/>
          <w:szCs w:val="6"/>
        </w:rPr>
      </w:pPr>
    </w:p>
    <w:p w14:paraId="4FE31EC5" w14:textId="77777777" w:rsidR="001D2370" w:rsidRPr="001D2370" w:rsidRDefault="001D2370" w:rsidP="001D2370">
      <w:pPr>
        <w:widowControl w:val="0"/>
        <w:tabs>
          <w:tab w:val="left" w:pos="1134"/>
        </w:tabs>
        <w:autoSpaceDE w:val="0"/>
        <w:autoSpaceDN w:val="0"/>
        <w:adjustRightInd w:val="0"/>
        <w:ind w:firstLine="709"/>
        <w:jc w:val="both"/>
        <w:rPr>
          <w:sz w:val="28"/>
          <w:szCs w:val="28"/>
        </w:rPr>
      </w:pPr>
      <w:r w:rsidRPr="001D2370">
        <w:rPr>
          <w:sz w:val="28"/>
          <w:szCs w:val="28"/>
        </w:rPr>
        <w:t>Инвестиционная программа в сфере водоотведения для МУП «Комфорт» (Юргинский муниципальный округ) на период 2020-2022 годы не утверждена.</w:t>
      </w:r>
    </w:p>
    <w:p w14:paraId="57204328" w14:textId="77777777" w:rsidR="001D2370" w:rsidRPr="001D2370" w:rsidRDefault="001D2370" w:rsidP="001D2370">
      <w:pPr>
        <w:tabs>
          <w:tab w:val="left" w:pos="874"/>
        </w:tabs>
        <w:autoSpaceDE w:val="0"/>
        <w:autoSpaceDN w:val="0"/>
        <w:adjustRightInd w:val="0"/>
        <w:ind w:firstLine="709"/>
        <w:rPr>
          <w:b/>
          <w:bCs/>
          <w:sz w:val="28"/>
          <w:szCs w:val="28"/>
          <w:u w:val="single"/>
        </w:rPr>
      </w:pPr>
    </w:p>
    <w:p w14:paraId="0BBD3C56" w14:textId="77777777" w:rsidR="001D2370" w:rsidRPr="001D2370" w:rsidRDefault="001D2370" w:rsidP="001D2370">
      <w:pPr>
        <w:tabs>
          <w:tab w:val="left" w:pos="874"/>
        </w:tabs>
        <w:autoSpaceDE w:val="0"/>
        <w:autoSpaceDN w:val="0"/>
        <w:adjustRightInd w:val="0"/>
        <w:ind w:firstLine="709"/>
        <w:rPr>
          <w:b/>
          <w:bCs/>
          <w:spacing w:val="20"/>
          <w:sz w:val="32"/>
          <w:szCs w:val="28"/>
          <w:u w:val="single"/>
        </w:rPr>
      </w:pPr>
      <w:r w:rsidRPr="001D2370">
        <w:rPr>
          <w:b/>
          <w:bCs/>
          <w:spacing w:val="20"/>
          <w:sz w:val="32"/>
          <w:szCs w:val="28"/>
          <w:u w:val="single"/>
        </w:rPr>
        <w:t>Расчетная предпринимательская прибыль</w:t>
      </w:r>
    </w:p>
    <w:p w14:paraId="75C06ACF" w14:textId="77777777" w:rsidR="001D2370" w:rsidRPr="001D2370" w:rsidRDefault="001D2370" w:rsidP="001D2370">
      <w:pPr>
        <w:widowControl w:val="0"/>
        <w:tabs>
          <w:tab w:val="left" w:pos="1134"/>
        </w:tabs>
        <w:autoSpaceDE w:val="0"/>
        <w:autoSpaceDN w:val="0"/>
        <w:adjustRightInd w:val="0"/>
        <w:ind w:firstLine="709"/>
        <w:jc w:val="both"/>
        <w:rPr>
          <w:bCs/>
          <w:sz w:val="28"/>
          <w:szCs w:val="28"/>
        </w:rPr>
      </w:pPr>
    </w:p>
    <w:p w14:paraId="71CE708C" w14:textId="77777777" w:rsidR="001D2370" w:rsidRPr="001D2370" w:rsidRDefault="001D2370" w:rsidP="001D2370">
      <w:pPr>
        <w:widowControl w:val="0"/>
        <w:tabs>
          <w:tab w:val="left" w:pos="1134"/>
        </w:tabs>
        <w:autoSpaceDE w:val="0"/>
        <w:autoSpaceDN w:val="0"/>
        <w:adjustRightInd w:val="0"/>
        <w:ind w:firstLine="709"/>
        <w:jc w:val="both"/>
        <w:rPr>
          <w:bCs/>
          <w:sz w:val="28"/>
          <w:szCs w:val="28"/>
        </w:rPr>
      </w:pPr>
      <w:r w:rsidRPr="001D2370">
        <w:rPr>
          <w:bCs/>
          <w:sz w:val="28"/>
          <w:szCs w:val="28"/>
        </w:rPr>
        <w:t xml:space="preserve">В соответствии с п. 32(1) Методических указаний расчетная предпринимательская прибыль гарантирующей организации определяется в размере 5 процентов включаемых в необходимую валовую выручку на очередной период регулирования расходов, указанных в </w:t>
      </w:r>
      <w:proofErr w:type="spellStart"/>
      <w:r w:rsidRPr="001D2370">
        <w:rPr>
          <w:bCs/>
          <w:sz w:val="28"/>
          <w:szCs w:val="28"/>
        </w:rPr>
        <w:t>п.п</w:t>
      </w:r>
      <w:proofErr w:type="spellEnd"/>
      <w:r w:rsidRPr="001D2370">
        <w:rPr>
          <w:bCs/>
          <w:sz w:val="28"/>
          <w:szCs w:val="28"/>
        </w:rPr>
        <w:t>. 1 - 7 п. 15 Методических указаний, с учетом особенностей, предусмотренных п. 47(2) Основ ценообразования.</w:t>
      </w:r>
    </w:p>
    <w:p w14:paraId="17C093B0" w14:textId="77777777" w:rsidR="001D2370" w:rsidRPr="001D2370" w:rsidRDefault="001D2370" w:rsidP="001D2370">
      <w:pPr>
        <w:widowControl w:val="0"/>
        <w:tabs>
          <w:tab w:val="left" w:pos="1134"/>
        </w:tabs>
        <w:autoSpaceDE w:val="0"/>
        <w:autoSpaceDN w:val="0"/>
        <w:adjustRightInd w:val="0"/>
        <w:ind w:firstLine="709"/>
        <w:jc w:val="both"/>
        <w:rPr>
          <w:bCs/>
          <w:sz w:val="28"/>
          <w:szCs w:val="28"/>
        </w:rPr>
      </w:pPr>
      <w:r w:rsidRPr="001D2370">
        <w:rPr>
          <w:bCs/>
          <w:sz w:val="28"/>
          <w:szCs w:val="28"/>
        </w:rPr>
        <w:t>Согласно п. 47(2) Основ ценообразования при установлении (корректировке) тарифов в сфере водоснабжения и (или) водоотведения на 2018 год и последующие периоды регулирования расчетная предпринимательская прибыль гарантирующей организации не устанавливается для регулируемой организации:</w:t>
      </w:r>
    </w:p>
    <w:p w14:paraId="51EE7EE8" w14:textId="77777777" w:rsidR="001D2370" w:rsidRPr="001D2370" w:rsidRDefault="001D2370" w:rsidP="001D2370">
      <w:pPr>
        <w:widowControl w:val="0"/>
        <w:tabs>
          <w:tab w:val="left" w:pos="1134"/>
        </w:tabs>
        <w:autoSpaceDE w:val="0"/>
        <w:autoSpaceDN w:val="0"/>
        <w:adjustRightInd w:val="0"/>
        <w:ind w:firstLine="709"/>
        <w:jc w:val="both"/>
        <w:rPr>
          <w:bCs/>
          <w:sz w:val="28"/>
          <w:szCs w:val="28"/>
        </w:rPr>
      </w:pPr>
      <w:r w:rsidRPr="001D2370">
        <w:rPr>
          <w:bCs/>
          <w:sz w:val="28"/>
          <w:szCs w:val="28"/>
        </w:rPr>
        <w:t>- являющейся государственным или муниципальным унитарным предприятием;</w:t>
      </w:r>
    </w:p>
    <w:p w14:paraId="45877E6C" w14:textId="77777777" w:rsidR="001D2370" w:rsidRPr="001D2370" w:rsidRDefault="001D2370" w:rsidP="001D2370">
      <w:pPr>
        <w:widowControl w:val="0"/>
        <w:tabs>
          <w:tab w:val="left" w:pos="1134"/>
        </w:tabs>
        <w:autoSpaceDE w:val="0"/>
        <w:autoSpaceDN w:val="0"/>
        <w:adjustRightInd w:val="0"/>
        <w:ind w:firstLine="709"/>
        <w:jc w:val="both"/>
        <w:rPr>
          <w:bCs/>
          <w:sz w:val="28"/>
          <w:szCs w:val="28"/>
        </w:rPr>
      </w:pPr>
      <w:r w:rsidRPr="001D2370">
        <w:rPr>
          <w:bCs/>
          <w:sz w:val="28"/>
          <w:szCs w:val="28"/>
        </w:rPr>
        <w:t>- владеющей объектом (объектами) централизованных систем водоснабжения и (или) водоотведения исключительно на основании договора (договоров) аренды, заключенного на срок менее 3 лет.</w:t>
      </w:r>
    </w:p>
    <w:p w14:paraId="7A09BD89" w14:textId="77777777" w:rsidR="001D2370" w:rsidRPr="001D2370" w:rsidRDefault="001D2370" w:rsidP="001D2370">
      <w:pPr>
        <w:widowControl w:val="0"/>
        <w:tabs>
          <w:tab w:val="left" w:pos="1134"/>
        </w:tabs>
        <w:autoSpaceDE w:val="0"/>
        <w:autoSpaceDN w:val="0"/>
        <w:adjustRightInd w:val="0"/>
        <w:ind w:firstLine="709"/>
        <w:jc w:val="both"/>
        <w:rPr>
          <w:bCs/>
          <w:sz w:val="28"/>
          <w:szCs w:val="28"/>
        </w:rPr>
      </w:pPr>
      <w:r w:rsidRPr="001D2370">
        <w:rPr>
          <w:bCs/>
          <w:sz w:val="28"/>
          <w:szCs w:val="28"/>
        </w:rPr>
        <w:t xml:space="preserve">На основании вышеизложенного, в соответствии с п. 47(2) Основ ценообразования расходы по данной статье </w:t>
      </w:r>
      <w:r w:rsidRPr="001D2370">
        <w:rPr>
          <w:bCs/>
          <w:sz w:val="28"/>
          <w:szCs w:val="28"/>
          <w:u w:val="single"/>
        </w:rPr>
        <w:t>не подлежат включению</w:t>
      </w:r>
      <w:r w:rsidRPr="001D2370">
        <w:rPr>
          <w:bCs/>
          <w:sz w:val="28"/>
          <w:szCs w:val="28"/>
        </w:rPr>
        <w:t xml:space="preserve"> в необходимую валовую выручку рассматриваемого предприятия, в связи с тем, что оно является муниципальным.</w:t>
      </w:r>
    </w:p>
    <w:p w14:paraId="62B93BD6" w14:textId="77777777" w:rsidR="001D2370" w:rsidRPr="001D2370" w:rsidRDefault="001D2370" w:rsidP="001D2370">
      <w:pPr>
        <w:widowControl w:val="0"/>
        <w:tabs>
          <w:tab w:val="left" w:pos="1134"/>
        </w:tabs>
        <w:autoSpaceDE w:val="0"/>
        <w:autoSpaceDN w:val="0"/>
        <w:adjustRightInd w:val="0"/>
        <w:ind w:firstLine="709"/>
        <w:jc w:val="both"/>
        <w:rPr>
          <w:sz w:val="28"/>
          <w:szCs w:val="28"/>
        </w:rPr>
      </w:pPr>
      <w:r w:rsidRPr="001D2370">
        <w:rPr>
          <w:sz w:val="28"/>
          <w:szCs w:val="28"/>
        </w:rPr>
        <w:t xml:space="preserve">Расходы по статье на 2022 год не утверждены. Организацией расходы по данной статье для учета в необходимой валовой выручке </w:t>
      </w:r>
      <w:r w:rsidRPr="001D2370">
        <w:rPr>
          <w:sz w:val="28"/>
          <w:szCs w:val="28"/>
          <w:u w:val="single"/>
        </w:rPr>
        <w:t>не заявлены</w:t>
      </w:r>
      <w:r w:rsidRPr="001D2370">
        <w:rPr>
          <w:sz w:val="28"/>
          <w:szCs w:val="28"/>
        </w:rPr>
        <w:t xml:space="preserve">. </w:t>
      </w:r>
    </w:p>
    <w:p w14:paraId="77395F60" w14:textId="77777777" w:rsidR="001D2370" w:rsidRPr="001D2370" w:rsidRDefault="001D2370" w:rsidP="001D2370">
      <w:pPr>
        <w:tabs>
          <w:tab w:val="left" w:pos="730"/>
        </w:tabs>
        <w:autoSpaceDE w:val="0"/>
        <w:autoSpaceDN w:val="0"/>
        <w:adjustRightInd w:val="0"/>
        <w:ind w:firstLine="571"/>
        <w:jc w:val="both"/>
        <w:rPr>
          <w:sz w:val="28"/>
          <w:szCs w:val="52"/>
        </w:rPr>
      </w:pPr>
    </w:p>
    <w:p w14:paraId="6F0CCF85" w14:textId="77777777" w:rsidR="001D2370" w:rsidRPr="001D2370" w:rsidRDefault="001D2370" w:rsidP="001D2370">
      <w:pPr>
        <w:tabs>
          <w:tab w:val="left" w:pos="730"/>
        </w:tabs>
        <w:autoSpaceDE w:val="0"/>
        <w:autoSpaceDN w:val="0"/>
        <w:adjustRightInd w:val="0"/>
        <w:ind w:firstLine="571"/>
        <w:jc w:val="both"/>
        <w:rPr>
          <w:sz w:val="28"/>
          <w:szCs w:val="52"/>
        </w:rPr>
      </w:pPr>
    </w:p>
    <w:p w14:paraId="59822603" w14:textId="77777777" w:rsidR="001D2370" w:rsidRPr="001D2370" w:rsidRDefault="001D2370" w:rsidP="001D2370">
      <w:pPr>
        <w:widowControl w:val="0"/>
        <w:tabs>
          <w:tab w:val="left" w:pos="998"/>
        </w:tabs>
        <w:autoSpaceDE w:val="0"/>
        <w:autoSpaceDN w:val="0"/>
        <w:adjustRightInd w:val="0"/>
        <w:ind w:firstLine="709"/>
        <w:rPr>
          <w:b/>
          <w:spacing w:val="20"/>
          <w:sz w:val="32"/>
          <w:szCs w:val="28"/>
          <w:u w:val="single"/>
        </w:rPr>
      </w:pPr>
      <w:r w:rsidRPr="001D2370">
        <w:rPr>
          <w:b/>
          <w:spacing w:val="20"/>
          <w:sz w:val="32"/>
          <w:szCs w:val="28"/>
          <w:u w:val="single"/>
        </w:rPr>
        <w:t xml:space="preserve">Корректировка необходимой валовой выручки </w:t>
      </w:r>
    </w:p>
    <w:p w14:paraId="70F9354D" w14:textId="77777777" w:rsidR="001D2370" w:rsidRPr="001D2370" w:rsidRDefault="001D2370" w:rsidP="001D2370">
      <w:pPr>
        <w:widowControl w:val="0"/>
        <w:tabs>
          <w:tab w:val="left" w:pos="998"/>
        </w:tabs>
        <w:autoSpaceDE w:val="0"/>
        <w:autoSpaceDN w:val="0"/>
        <w:adjustRightInd w:val="0"/>
        <w:ind w:firstLine="709"/>
        <w:jc w:val="center"/>
        <w:rPr>
          <w:b/>
          <w:sz w:val="28"/>
          <w:szCs w:val="28"/>
          <w:u w:val="single"/>
        </w:rPr>
      </w:pPr>
    </w:p>
    <w:p w14:paraId="237EC09D" w14:textId="77777777" w:rsidR="001D2370" w:rsidRPr="001D2370" w:rsidRDefault="001D2370" w:rsidP="001D2370">
      <w:pPr>
        <w:widowControl w:val="0"/>
        <w:tabs>
          <w:tab w:val="left" w:pos="998"/>
        </w:tabs>
        <w:autoSpaceDE w:val="0"/>
        <w:autoSpaceDN w:val="0"/>
        <w:adjustRightInd w:val="0"/>
        <w:ind w:firstLine="709"/>
        <w:jc w:val="both"/>
        <w:rPr>
          <w:b/>
          <w:sz w:val="28"/>
          <w:szCs w:val="28"/>
        </w:rPr>
      </w:pPr>
      <w:r w:rsidRPr="001D2370">
        <w:rPr>
          <w:b/>
          <w:sz w:val="28"/>
          <w:szCs w:val="28"/>
        </w:rPr>
        <w:t>«Корректировка необходимой валовой выручки в целях сглаживания тарифов»</w:t>
      </w:r>
    </w:p>
    <w:p w14:paraId="50B00167"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32"/>
        </w:rPr>
        <w:t xml:space="preserve">Регулирующим органом расходы по статье на 2022 год не утверждены. </w:t>
      </w:r>
      <w:r w:rsidRPr="001D2370">
        <w:rPr>
          <w:sz w:val="28"/>
          <w:szCs w:val="28"/>
        </w:rPr>
        <w:t>Организацией расходы по данной статье для учета в необходимой валовой выручке не заявлены.</w:t>
      </w:r>
    </w:p>
    <w:p w14:paraId="0B32B95E"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Кузбасса может производиться корректировка общей суммы необходимой валовой выручки. Расчет величины сглаживания необходимой валовой выручки рассчитывается по следующей формуле в соответствии с п. 42 Методических указаний:</w:t>
      </w:r>
    </w:p>
    <w:p w14:paraId="33FE02AC" w14:textId="77777777" w:rsidR="001D2370" w:rsidRPr="001D2370" w:rsidRDefault="001D2370" w:rsidP="001D2370">
      <w:pPr>
        <w:widowControl w:val="0"/>
        <w:autoSpaceDE w:val="0"/>
        <w:autoSpaceDN w:val="0"/>
        <w:adjustRightInd w:val="0"/>
        <w:ind w:firstLine="709"/>
        <w:jc w:val="both"/>
        <w:rPr>
          <w:sz w:val="10"/>
          <w:szCs w:val="28"/>
        </w:rPr>
      </w:pPr>
    </w:p>
    <w:p w14:paraId="32B94AD0" w14:textId="77777777" w:rsidR="001D2370" w:rsidRPr="001D2370" w:rsidRDefault="001D2370" w:rsidP="001D2370">
      <w:pPr>
        <w:widowControl w:val="0"/>
        <w:autoSpaceDE w:val="0"/>
        <w:autoSpaceDN w:val="0"/>
        <w:adjustRightInd w:val="0"/>
        <w:ind w:firstLine="709"/>
        <w:jc w:val="center"/>
        <w:rPr>
          <w:position w:val="-16"/>
        </w:rPr>
      </w:pPr>
      <w:r w:rsidRPr="001D2370">
        <w:rPr>
          <w:noProof/>
          <w:position w:val="-16"/>
        </w:rPr>
        <w:drawing>
          <wp:inline distT="0" distB="0" distL="0" distR="0" wp14:anchorId="3D92F7C7" wp14:editId="4A387093">
            <wp:extent cx="3413125" cy="393700"/>
            <wp:effectExtent l="0" t="0" r="0"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413125" cy="393700"/>
                    </a:xfrm>
                    <a:prstGeom prst="rect">
                      <a:avLst/>
                    </a:prstGeom>
                    <a:noFill/>
                    <a:ln>
                      <a:noFill/>
                    </a:ln>
                  </pic:spPr>
                </pic:pic>
              </a:graphicData>
            </a:graphic>
          </wp:inline>
        </w:drawing>
      </w:r>
      <w:r w:rsidRPr="001D2370">
        <w:rPr>
          <w:position w:val="-16"/>
        </w:rPr>
        <w:t>,</w:t>
      </w:r>
    </w:p>
    <w:p w14:paraId="0977EE99"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где:</w:t>
      </w:r>
    </w:p>
    <w:p w14:paraId="59091FAC" w14:textId="77777777" w:rsidR="001D2370" w:rsidRPr="001D2370" w:rsidRDefault="001D2370" w:rsidP="001D2370">
      <w:pPr>
        <w:widowControl w:val="0"/>
        <w:autoSpaceDE w:val="0"/>
        <w:autoSpaceDN w:val="0"/>
        <w:adjustRightInd w:val="0"/>
        <w:ind w:firstLine="709"/>
        <w:jc w:val="both"/>
        <w:rPr>
          <w:sz w:val="16"/>
          <w:szCs w:val="28"/>
        </w:rPr>
      </w:pPr>
    </w:p>
    <w:p w14:paraId="4E10FD40"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724384BA" wp14:editId="2347BECB">
            <wp:extent cx="669925" cy="35115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69925" cy="351155"/>
                    </a:xfrm>
                    <a:prstGeom prst="rect">
                      <a:avLst/>
                    </a:prstGeom>
                    <a:noFill/>
                    <a:ln>
                      <a:noFill/>
                    </a:ln>
                  </pic:spPr>
                </pic:pic>
              </a:graphicData>
            </a:graphic>
          </wp:inline>
        </w:drawing>
      </w:r>
      <w:r w:rsidRPr="001D2370">
        <w:rPr>
          <w:sz w:val="28"/>
          <w:szCs w:val="28"/>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7CD04C13" w14:textId="77777777" w:rsidR="001D2370" w:rsidRPr="001D2370" w:rsidRDefault="001D2370" w:rsidP="001D2370">
      <w:pPr>
        <w:widowControl w:val="0"/>
        <w:autoSpaceDE w:val="0"/>
        <w:autoSpaceDN w:val="0"/>
        <w:adjustRightInd w:val="0"/>
        <w:ind w:firstLine="540"/>
        <w:jc w:val="both"/>
        <w:rPr>
          <w:sz w:val="18"/>
          <w:szCs w:val="28"/>
        </w:rPr>
      </w:pPr>
    </w:p>
    <w:p w14:paraId="5E036E36"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4"/>
          <w:sz w:val="28"/>
          <w:szCs w:val="28"/>
        </w:rPr>
        <w:drawing>
          <wp:inline distT="0" distB="0" distL="0" distR="0" wp14:anchorId="126F48E4" wp14:editId="524C0FD2">
            <wp:extent cx="701675" cy="35115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01675" cy="351155"/>
                    </a:xfrm>
                    <a:prstGeom prst="rect">
                      <a:avLst/>
                    </a:prstGeom>
                    <a:noFill/>
                    <a:ln>
                      <a:noFill/>
                    </a:ln>
                  </pic:spPr>
                </pic:pic>
              </a:graphicData>
            </a:graphic>
          </wp:inline>
        </w:drawing>
      </w:r>
      <w:r w:rsidRPr="001D2370">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44A7EA74"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4B07BF95" wp14:editId="034D9E3C">
            <wp:extent cx="627380" cy="35115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27380" cy="351155"/>
                    </a:xfrm>
                    <a:prstGeom prst="rect">
                      <a:avLst/>
                    </a:prstGeom>
                    <a:noFill/>
                    <a:ln>
                      <a:noFill/>
                    </a:ln>
                  </pic:spPr>
                </pic:pic>
              </a:graphicData>
            </a:graphic>
          </wp:inline>
        </w:drawing>
      </w:r>
      <w:r w:rsidRPr="001D2370">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78DA4000" w14:textId="77777777" w:rsidR="001D2370" w:rsidRPr="001D2370" w:rsidRDefault="001D2370" w:rsidP="001D2370">
      <w:pPr>
        <w:widowControl w:val="0"/>
        <w:autoSpaceDE w:val="0"/>
        <w:autoSpaceDN w:val="0"/>
        <w:adjustRightInd w:val="0"/>
        <w:jc w:val="both"/>
        <w:rPr>
          <w:sz w:val="20"/>
          <w:szCs w:val="28"/>
        </w:rPr>
      </w:pPr>
    </w:p>
    <w:p w14:paraId="67D6345D" w14:textId="77777777" w:rsidR="001D2370" w:rsidRPr="001D2370" w:rsidRDefault="001D2370" w:rsidP="001D2370">
      <w:pPr>
        <w:widowControl w:val="0"/>
        <w:tabs>
          <w:tab w:val="left" w:pos="816"/>
        </w:tabs>
        <w:autoSpaceDE w:val="0"/>
        <w:autoSpaceDN w:val="0"/>
        <w:adjustRightInd w:val="0"/>
        <w:ind w:firstLine="709"/>
        <w:jc w:val="both"/>
        <w:rPr>
          <w:sz w:val="28"/>
          <w:szCs w:val="28"/>
        </w:rPr>
      </w:pPr>
      <w:r w:rsidRPr="001D2370">
        <w:rPr>
          <w:sz w:val="28"/>
          <w:szCs w:val="28"/>
        </w:rPr>
        <w:t>В соответствии с вышеуказанным пунктом Методических указаний, в целях недопущения резких изменений уровня тарифов специалистом регулирующего органа произведена корректировка общей суммы необходимой валовой выручки 2021 года в сторону уменьшения на сумму 371,11 тыс. руб.</w:t>
      </w:r>
    </w:p>
    <w:p w14:paraId="1FA3B113" w14:textId="77777777" w:rsidR="001D2370" w:rsidRPr="001D2370" w:rsidRDefault="001D2370" w:rsidP="001D2370">
      <w:pPr>
        <w:widowControl w:val="0"/>
        <w:tabs>
          <w:tab w:val="left" w:pos="816"/>
        </w:tabs>
        <w:autoSpaceDE w:val="0"/>
        <w:autoSpaceDN w:val="0"/>
        <w:adjustRightInd w:val="0"/>
        <w:ind w:firstLine="709"/>
        <w:jc w:val="both"/>
        <w:rPr>
          <w:sz w:val="28"/>
          <w:szCs w:val="28"/>
        </w:rPr>
      </w:pPr>
      <w:r w:rsidRPr="001D2370">
        <w:rPr>
          <w:sz w:val="28"/>
          <w:szCs w:val="28"/>
        </w:rPr>
        <w:t>При корректировке 2022 года учтена сумма сглаживания 371,11 тыс. руб. в сторону увеличения.</w:t>
      </w:r>
    </w:p>
    <w:p w14:paraId="65CCDED9" w14:textId="77777777" w:rsidR="001D2370" w:rsidRPr="001D2370" w:rsidRDefault="001D2370" w:rsidP="001D2370">
      <w:pPr>
        <w:widowControl w:val="0"/>
        <w:tabs>
          <w:tab w:val="left" w:pos="1134"/>
        </w:tabs>
        <w:autoSpaceDE w:val="0"/>
        <w:autoSpaceDN w:val="0"/>
        <w:adjustRightInd w:val="0"/>
        <w:ind w:firstLine="709"/>
        <w:jc w:val="both"/>
        <w:rPr>
          <w:sz w:val="12"/>
          <w:szCs w:val="28"/>
        </w:rPr>
      </w:pPr>
    </w:p>
    <w:tbl>
      <w:tblPr>
        <w:tblStyle w:val="364"/>
        <w:tblW w:w="0" w:type="auto"/>
        <w:jc w:val="center"/>
        <w:tblLook w:val="04A0" w:firstRow="1" w:lastRow="0" w:firstColumn="1" w:lastColumn="0" w:noHBand="0" w:noVBand="1"/>
      </w:tblPr>
      <w:tblGrid>
        <w:gridCol w:w="3256"/>
        <w:gridCol w:w="1701"/>
        <w:gridCol w:w="1559"/>
        <w:gridCol w:w="1539"/>
        <w:gridCol w:w="1289"/>
      </w:tblGrid>
      <w:tr w:rsidR="001D2370" w:rsidRPr="001D2370" w14:paraId="685B7E66" w14:textId="77777777" w:rsidTr="001A60FA">
        <w:trPr>
          <w:jc w:val="center"/>
        </w:trPr>
        <w:tc>
          <w:tcPr>
            <w:tcW w:w="3256" w:type="dxa"/>
            <w:vAlign w:val="center"/>
          </w:tcPr>
          <w:p w14:paraId="7F8E0677" w14:textId="77777777" w:rsidR="001D2370" w:rsidRPr="001D2370" w:rsidRDefault="001D2370" w:rsidP="001D2370">
            <w:pPr>
              <w:widowControl w:val="0"/>
              <w:tabs>
                <w:tab w:val="left" w:pos="1134"/>
              </w:tabs>
              <w:autoSpaceDE w:val="0"/>
              <w:autoSpaceDN w:val="0"/>
              <w:adjustRightInd w:val="0"/>
              <w:jc w:val="both"/>
            </w:pPr>
            <w:r w:rsidRPr="001D2370">
              <w:t>Показатель</w:t>
            </w:r>
          </w:p>
        </w:tc>
        <w:tc>
          <w:tcPr>
            <w:tcW w:w="1701" w:type="dxa"/>
            <w:vAlign w:val="center"/>
          </w:tcPr>
          <w:p w14:paraId="069B090E" w14:textId="77777777" w:rsidR="001D2370" w:rsidRPr="001D2370" w:rsidRDefault="001D2370" w:rsidP="001D2370">
            <w:pPr>
              <w:widowControl w:val="0"/>
              <w:tabs>
                <w:tab w:val="left" w:pos="1134"/>
              </w:tabs>
              <w:autoSpaceDE w:val="0"/>
              <w:autoSpaceDN w:val="0"/>
              <w:adjustRightInd w:val="0"/>
              <w:jc w:val="center"/>
            </w:pPr>
            <w:r w:rsidRPr="001D2370">
              <w:t>2020 год</w:t>
            </w:r>
          </w:p>
        </w:tc>
        <w:tc>
          <w:tcPr>
            <w:tcW w:w="1559" w:type="dxa"/>
            <w:vAlign w:val="center"/>
          </w:tcPr>
          <w:p w14:paraId="04B72173" w14:textId="77777777" w:rsidR="001D2370" w:rsidRPr="001D2370" w:rsidRDefault="001D2370" w:rsidP="001D2370">
            <w:pPr>
              <w:widowControl w:val="0"/>
              <w:tabs>
                <w:tab w:val="left" w:pos="1134"/>
              </w:tabs>
              <w:autoSpaceDE w:val="0"/>
              <w:autoSpaceDN w:val="0"/>
              <w:adjustRightInd w:val="0"/>
              <w:jc w:val="center"/>
            </w:pPr>
            <w:r w:rsidRPr="001D2370">
              <w:t>2021 год</w:t>
            </w:r>
          </w:p>
        </w:tc>
        <w:tc>
          <w:tcPr>
            <w:tcW w:w="1539" w:type="dxa"/>
            <w:vAlign w:val="center"/>
          </w:tcPr>
          <w:p w14:paraId="008AF792" w14:textId="77777777" w:rsidR="001D2370" w:rsidRPr="001D2370" w:rsidRDefault="001D2370" w:rsidP="001D2370">
            <w:pPr>
              <w:widowControl w:val="0"/>
              <w:tabs>
                <w:tab w:val="left" w:pos="1134"/>
              </w:tabs>
              <w:autoSpaceDE w:val="0"/>
              <w:autoSpaceDN w:val="0"/>
              <w:adjustRightInd w:val="0"/>
              <w:jc w:val="center"/>
            </w:pPr>
            <w:r w:rsidRPr="001D2370">
              <w:t>2022 год</w:t>
            </w:r>
          </w:p>
        </w:tc>
        <w:tc>
          <w:tcPr>
            <w:tcW w:w="1289" w:type="dxa"/>
            <w:vAlign w:val="center"/>
          </w:tcPr>
          <w:p w14:paraId="6E4857C1" w14:textId="77777777" w:rsidR="001D2370" w:rsidRPr="001D2370" w:rsidRDefault="001D2370" w:rsidP="001D2370">
            <w:pPr>
              <w:widowControl w:val="0"/>
              <w:tabs>
                <w:tab w:val="left" w:pos="1134"/>
              </w:tabs>
              <w:autoSpaceDE w:val="0"/>
              <w:autoSpaceDN w:val="0"/>
              <w:adjustRightInd w:val="0"/>
              <w:jc w:val="center"/>
            </w:pPr>
            <w:r w:rsidRPr="001D2370">
              <w:t>ИТОГО:</w:t>
            </w:r>
          </w:p>
        </w:tc>
      </w:tr>
      <w:tr w:rsidR="001D2370" w:rsidRPr="001D2370" w14:paraId="6AA9135E" w14:textId="77777777" w:rsidTr="001A60FA">
        <w:trPr>
          <w:jc w:val="center"/>
        </w:trPr>
        <w:tc>
          <w:tcPr>
            <w:tcW w:w="3256" w:type="dxa"/>
            <w:vAlign w:val="center"/>
          </w:tcPr>
          <w:p w14:paraId="190CFB07" w14:textId="77777777" w:rsidR="001D2370" w:rsidRPr="001D2370" w:rsidRDefault="001D2370" w:rsidP="001D2370">
            <w:pPr>
              <w:widowControl w:val="0"/>
              <w:tabs>
                <w:tab w:val="left" w:pos="1134"/>
              </w:tabs>
              <w:autoSpaceDE w:val="0"/>
              <w:autoSpaceDN w:val="0"/>
              <w:adjustRightInd w:val="0"/>
              <w:jc w:val="both"/>
            </w:pPr>
            <w:r w:rsidRPr="001D2370">
              <w:t>Корректировка НВВ в целях сглаживания</w:t>
            </w:r>
          </w:p>
        </w:tc>
        <w:tc>
          <w:tcPr>
            <w:tcW w:w="1701" w:type="dxa"/>
            <w:vAlign w:val="center"/>
          </w:tcPr>
          <w:p w14:paraId="22070B92" w14:textId="77777777" w:rsidR="001D2370" w:rsidRPr="001D2370" w:rsidRDefault="001D2370" w:rsidP="001D2370">
            <w:pPr>
              <w:widowControl w:val="0"/>
              <w:tabs>
                <w:tab w:val="left" w:pos="1134"/>
              </w:tabs>
              <w:autoSpaceDE w:val="0"/>
              <w:autoSpaceDN w:val="0"/>
              <w:adjustRightInd w:val="0"/>
              <w:jc w:val="center"/>
            </w:pPr>
            <w:r w:rsidRPr="001D2370">
              <w:t>0,00</w:t>
            </w:r>
          </w:p>
        </w:tc>
        <w:tc>
          <w:tcPr>
            <w:tcW w:w="1559" w:type="dxa"/>
            <w:vAlign w:val="center"/>
          </w:tcPr>
          <w:p w14:paraId="03539338" w14:textId="77777777" w:rsidR="001D2370" w:rsidRPr="001D2370" w:rsidRDefault="001D2370" w:rsidP="001D2370">
            <w:pPr>
              <w:widowControl w:val="0"/>
              <w:tabs>
                <w:tab w:val="left" w:pos="1134"/>
              </w:tabs>
              <w:autoSpaceDE w:val="0"/>
              <w:autoSpaceDN w:val="0"/>
              <w:adjustRightInd w:val="0"/>
              <w:jc w:val="center"/>
            </w:pPr>
            <w:r w:rsidRPr="001D2370">
              <w:t>-371,11</w:t>
            </w:r>
          </w:p>
        </w:tc>
        <w:tc>
          <w:tcPr>
            <w:tcW w:w="1539" w:type="dxa"/>
            <w:vAlign w:val="center"/>
          </w:tcPr>
          <w:p w14:paraId="38438125" w14:textId="77777777" w:rsidR="001D2370" w:rsidRPr="001D2370" w:rsidRDefault="001D2370" w:rsidP="001D2370">
            <w:pPr>
              <w:widowControl w:val="0"/>
              <w:tabs>
                <w:tab w:val="left" w:pos="1134"/>
              </w:tabs>
              <w:autoSpaceDE w:val="0"/>
              <w:autoSpaceDN w:val="0"/>
              <w:adjustRightInd w:val="0"/>
              <w:jc w:val="center"/>
            </w:pPr>
            <w:r w:rsidRPr="001D2370">
              <w:t>+371,11</w:t>
            </w:r>
          </w:p>
        </w:tc>
        <w:tc>
          <w:tcPr>
            <w:tcW w:w="1289" w:type="dxa"/>
            <w:vAlign w:val="center"/>
          </w:tcPr>
          <w:p w14:paraId="10BE2BF5" w14:textId="77777777" w:rsidR="001D2370" w:rsidRPr="001D2370" w:rsidRDefault="001D2370" w:rsidP="001D2370">
            <w:pPr>
              <w:widowControl w:val="0"/>
              <w:tabs>
                <w:tab w:val="left" w:pos="1134"/>
              </w:tabs>
              <w:autoSpaceDE w:val="0"/>
              <w:autoSpaceDN w:val="0"/>
              <w:adjustRightInd w:val="0"/>
              <w:jc w:val="center"/>
            </w:pPr>
            <w:r w:rsidRPr="001D2370">
              <w:t>0,00</w:t>
            </w:r>
          </w:p>
        </w:tc>
      </w:tr>
    </w:tbl>
    <w:p w14:paraId="7358F448" w14:textId="77777777" w:rsidR="001D2370" w:rsidRPr="001D2370" w:rsidRDefault="001D2370" w:rsidP="001D2370">
      <w:pPr>
        <w:widowControl w:val="0"/>
        <w:autoSpaceDE w:val="0"/>
        <w:autoSpaceDN w:val="0"/>
        <w:adjustRightInd w:val="0"/>
        <w:ind w:firstLine="709"/>
        <w:jc w:val="both"/>
        <w:rPr>
          <w:sz w:val="28"/>
          <w:szCs w:val="28"/>
        </w:rPr>
      </w:pPr>
    </w:p>
    <w:p w14:paraId="36A06704"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Расчетная величина корректировки необходимой валовой выручки в целях сглаживания тарифов, принятая регулятором, не превышает максимально допустимый размер сглаживания 12%, предусмотренный условиями вышеуказанной формулы Методических указаний.</w:t>
      </w:r>
    </w:p>
    <w:p w14:paraId="429CDDD8" w14:textId="77777777" w:rsidR="001D2370" w:rsidRPr="001D2370" w:rsidRDefault="001D2370" w:rsidP="001D2370">
      <w:pPr>
        <w:widowControl w:val="0"/>
        <w:tabs>
          <w:tab w:val="left" w:pos="1134"/>
        </w:tabs>
        <w:autoSpaceDE w:val="0"/>
        <w:autoSpaceDN w:val="0"/>
        <w:adjustRightInd w:val="0"/>
        <w:ind w:firstLine="709"/>
        <w:jc w:val="both"/>
        <w:rPr>
          <w:sz w:val="28"/>
          <w:szCs w:val="28"/>
        </w:rPr>
      </w:pPr>
    </w:p>
    <w:p w14:paraId="16F775B2" w14:textId="77777777" w:rsidR="001D2370" w:rsidRPr="001D2370" w:rsidRDefault="001D2370" w:rsidP="001D2370">
      <w:pPr>
        <w:widowControl w:val="0"/>
        <w:autoSpaceDE w:val="0"/>
        <w:autoSpaceDN w:val="0"/>
        <w:adjustRightInd w:val="0"/>
        <w:ind w:firstLine="709"/>
        <w:jc w:val="both"/>
        <w:rPr>
          <w:b/>
          <w:sz w:val="28"/>
          <w:szCs w:val="28"/>
        </w:rPr>
      </w:pPr>
      <w:r w:rsidRPr="001D2370">
        <w:rPr>
          <w:b/>
          <w:sz w:val="28"/>
          <w:szCs w:val="28"/>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2E6AF96B"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32"/>
        </w:rPr>
        <w:t xml:space="preserve">Регулирующим органом расходы по статье на 2022 год не утверждены. </w:t>
      </w:r>
      <w:r w:rsidRPr="001D2370">
        <w:rPr>
          <w:sz w:val="28"/>
          <w:szCs w:val="28"/>
        </w:rPr>
        <w:t>Организацией расходы по данной статье для учета в необходимой валовой выручке не заявлены.</w:t>
      </w:r>
    </w:p>
    <w:p w14:paraId="58EF49D9" w14:textId="77777777" w:rsidR="001D2370" w:rsidRPr="001D2370" w:rsidRDefault="001D2370" w:rsidP="001D2370">
      <w:pPr>
        <w:widowControl w:val="0"/>
        <w:autoSpaceDE w:val="0"/>
        <w:autoSpaceDN w:val="0"/>
        <w:adjustRightInd w:val="0"/>
        <w:ind w:firstLine="709"/>
        <w:jc w:val="both"/>
        <w:rPr>
          <w:bCs/>
          <w:sz w:val="28"/>
          <w:szCs w:val="28"/>
        </w:rPr>
      </w:pPr>
    </w:p>
    <w:p w14:paraId="6EF0EAB6" w14:textId="77777777" w:rsidR="001D2370" w:rsidRPr="001D2370" w:rsidRDefault="001D2370" w:rsidP="001D2370">
      <w:pPr>
        <w:widowControl w:val="0"/>
        <w:autoSpaceDE w:val="0"/>
        <w:autoSpaceDN w:val="0"/>
        <w:adjustRightInd w:val="0"/>
        <w:ind w:firstLine="709"/>
        <w:jc w:val="both"/>
        <w:rPr>
          <w:bCs/>
          <w:sz w:val="28"/>
          <w:szCs w:val="28"/>
        </w:rPr>
      </w:pPr>
      <w:r w:rsidRPr="001D2370">
        <w:rPr>
          <w:bCs/>
          <w:sz w:val="28"/>
          <w:szCs w:val="28"/>
        </w:rPr>
        <w:t>В соответствии с п. 91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(33) с применением данных за последний расчетный период регулирования, по которому имеются фактические значения.</w:t>
      </w:r>
    </w:p>
    <w:p w14:paraId="2B694300" w14:textId="77777777" w:rsidR="001D2370" w:rsidRPr="001D2370" w:rsidRDefault="001D2370" w:rsidP="001D2370">
      <w:pPr>
        <w:widowControl w:val="0"/>
        <w:autoSpaceDE w:val="0"/>
        <w:autoSpaceDN w:val="0"/>
        <w:adjustRightInd w:val="0"/>
        <w:jc w:val="both"/>
        <w:outlineLvl w:val="0"/>
        <w:rPr>
          <w:bCs/>
          <w:sz w:val="16"/>
          <w:szCs w:val="28"/>
        </w:rPr>
      </w:pPr>
    </w:p>
    <w:p w14:paraId="003C2CA6" w14:textId="77777777" w:rsidR="001D2370" w:rsidRPr="001D2370" w:rsidRDefault="001D2370" w:rsidP="001D2370">
      <w:pPr>
        <w:widowControl w:val="0"/>
        <w:autoSpaceDE w:val="0"/>
        <w:autoSpaceDN w:val="0"/>
        <w:adjustRightInd w:val="0"/>
        <w:jc w:val="center"/>
        <w:rPr>
          <w:bCs/>
          <w:sz w:val="28"/>
          <w:szCs w:val="28"/>
        </w:rPr>
      </w:pPr>
      <w:r w:rsidRPr="001D2370">
        <w:rPr>
          <w:bCs/>
          <w:noProof/>
          <w:position w:val="-12"/>
          <w:sz w:val="28"/>
          <w:szCs w:val="28"/>
        </w:rPr>
        <w:drawing>
          <wp:inline distT="0" distB="0" distL="0" distR="0" wp14:anchorId="53BC14E0" wp14:editId="7179AE3D">
            <wp:extent cx="2785745" cy="340360"/>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785745" cy="340360"/>
                    </a:xfrm>
                    <a:prstGeom prst="rect">
                      <a:avLst/>
                    </a:prstGeom>
                    <a:noFill/>
                    <a:ln>
                      <a:noFill/>
                    </a:ln>
                  </pic:spPr>
                </pic:pic>
              </a:graphicData>
            </a:graphic>
          </wp:inline>
        </w:drawing>
      </w:r>
    </w:p>
    <w:p w14:paraId="1F898106" w14:textId="77777777" w:rsidR="001D2370" w:rsidRPr="001D2370" w:rsidRDefault="001D2370" w:rsidP="001D2370">
      <w:pPr>
        <w:widowControl w:val="0"/>
        <w:autoSpaceDE w:val="0"/>
        <w:autoSpaceDN w:val="0"/>
        <w:adjustRightInd w:val="0"/>
        <w:ind w:firstLine="709"/>
        <w:jc w:val="both"/>
        <w:rPr>
          <w:bCs/>
          <w:sz w:val="28"/>
          <w:szCs w:val="28"/>
        </w:rPr>
      </w:pPr>
      <w:r w:rsidRPr="001D2370">
        <w:rPr>
          <w:bCs/>
          <w:sz w:val="28"/>
          <w:szCs w:val="28"/>
        </w:rPr>
        <w:t>где:</w:t>
      </w:r>
    </w:p>
    <w:p w14:paraId="792776CE" w14:textId="77777777" w:rsidR="001D2370" w:rsidRPr="001D2370" w:rsidRDefault="001D2370" w:rsidP="001D2370">
      <w:pPr>
        <w:widowControl w:val="0"/>
        <w:autoSpaceDE w:val="0"/>
        <w:autoSpaceDN w:val="0"/>
        <w:adjustRightInd w:val="0"/>
        <w:ind w:firstLine="709"/>
        <w:jc w:val="both"/>
        <w:rPr>
          <w:bCs/>
          <w:sz w:val="28"/>
          <w:szCs w:val="28"/>
        </w:rPr>
      </w:pPr>
      <w:r w:rsidRPr="001D2370">
        <w:rPr>
          <w:bCs/>
          <w:noProof/>
          <w:position w:val="-12"/>
          <w:sz w:val="28"/>
          <w:szCs w:val="28"/>
        </w:rPr>
        <w:drawing>
          <wp:inline distT="0" distB="0" distL="0" distR="0" wp14:anchorId="641E5B56" wp14:editId="7BA2D1C6">
            <wp:extent cx="690880" cy="3403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r w:rsidRPr="001D2370">
        <w:rPr>
          <w:bCs/>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формулой (38) Методических указаний;</w:t>
      </w:r>
    </w:p>
    <w:p w14:paraId="7A05AAD4" w14:textId="77777777" w:rsidR="001D2370" w:rsidRPr="001D2370" w:rsidRDefault="001D2370" w:rsidP="001D2370">
      <w:pPr>
        <w:widowControl w:val="0"/>
        <w:autoSpaceDE w:val="0"/>
        <w:autoSpaceDN w:val="0"/>
        <w:adjustRightInd w:val="0"/>
        <w:ind w:firstLine="709"/>
        <w:jc w:val="both"/>
        <w:rPr>
          <w:bCs/>
          <w:sz w:val="28"/>
          <w:szCs w:val="28"/>
        </w:rPr>
      </w:pPr>
      <w:r w:rsidRPr="001D2370">
        <w:rPr>
          <w:bCs/>
          <w:noProof/>
          <w:position w:val="-12"/>
          <w:sz w:val="28"/>
          <w:szCs w:val="28"/>
        </w:rPr>
        <w:drawing>
          <wp:inline distT="0" distB="0" distL="0" distR="0" wp14:anchorId="30568979" wp14:editId="02E4BA35">
            <wp:extent cx="520700" cy="3403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20700" cy="340360"/>
                    </a:xfrm>
                    <a:prstGeom prst="rect">
                      <a:avLst/>
                    </a:prstGeom>
                    <a:noFill/>
                    <a:ln>
                      <a:noFill/>
                    </a:ln>
                  </pic:spPr>
                </pic:pic>
              </a:graphicData>
            </a:graphic>
          </wp:inline>
        </w:drawing>
      </w:r>
      <w:r w:rsidRPr="001D2370">
        <w:rPr>
          <w:bCs/>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Методических указаний на (i-2)-й год, без учета уровня собираемости платежей.</w:t>
      </w:r>
    </w:p>
    <w:p w14:paraId="467779BB" w14:textId="77777777" w:rsidR="001D2370" w:rsidRPr="001D2370" w:rsidRDefault="001D2370" w:rsidP="001D2370">
      <w:pPr>
        <w:widowControl w:val="0"/>
        <w:autoSpaceDE w:val="0"/>
        <w:autoSpaceDN w:val="0"/>
        <w:adjustRightInd w:val="0"/>
        <w:ind w:firstLine="709"/>
        <w:jc w:val="both"/>
        <w:rPr>
          <w:rFonts w:eastAsia="Calibri"/>
          <w:sz w:val="28"/>
          <w:szCs w:val="28"/>
          <w:lang w:eastAsia="en-US"/>
        </w:rPr>
      </w:pPr>
    </w:p>
    <w:p w14:paraId="7085D85E"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 xml:space="preserve">Согласно п. 95 Методических указаний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индексации, рассчитывается с учетом пунктов 22 - </w:t>
      </w:r>
      <w:hyperlink r:id="rId215" w:history="1">
        <w:r w:rsidRPr="001D2370">
          <w:rPr>
            <w:sz w:val="28"/>
            <w:szCs w:val="28"/>
          </w:rPr>
          <w:t>23</w:t>
        </w:r>
      </w:hyperlink>
      <w:r w:rsidRPr="001D2370">
        <w:rPr>
          <w:sz w:val="28"/>
          <w:szCs w:val="28"/>
        </w:rPr>
        <w:t xml:space="preserve"> Основ ценообразования по формуле (38):</w:t>
      </w:r>
    </w:p>
    <w:p w14:paraId="59CA7B65" w14:textId="77777777" w:rsidR="001D2370" w:rsidRPr="001D2370" w:rsidRDefault="001D2370" w:rsidP="001D2370">
      <w:pPr>
        <w:widowControl w:val="0"/>
        <w:autoSpaceDE w:val="0"/>
        <w:autoSpaceDN w:val="0"/>
        <w:adjustRightInd w:val="0"/>
        <w:ind w:firstLine="709"/>
        <w:jc w:val="both"/>
        <w:rPr>
          <w:sz w:val="16"/>
          <w:szCs w:val="28"/>
        </w:rPr>
      </w:pPr>
    </w:p>
    <w:p w14:paraId="47ECA53C" w14:textId="77777777" w:rsidR="001D2370" w:rsidRPr="001D2370" w:rsidRDefault="001D2370" w:rsidP="001D2370">
      <w:pPr>
        <w:widowControl w:val="0"/>
        <w:autoSpaceDE w:val="0"/>
        <w:autoSpaceDN w:val="0"/>
        <w:adjustRightInd w:val="0"/>
        <w:ind w:left="-284" w:hanging="283"/>
        <w:jc w:val="right"/>
        <w:rPr>
          <w:sz w:val="28"/>
          <w:szCs w:val="28"/>
        </w:rPr>
      </w:pPr>
      <w:r w:rsidRPr="001D2370">
        <w:rPr>
          <w:noProof/>
          <w:position w:val="-4"/>
        </w:rPr>
        <w:drawing>
          <wp:inline distT="0" distB="0" distL="0" distR="0" wp14:anchorId="1BC82F2A" wp14:editId="69C622AB">
            <wp:extent cx="5939790" cy="226695"/>
            <wp:effectExtent l="0" t="0" r="381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39790" cy="226695"/>
                    </a:xfrm>
                    <a:prstGeom prst="rect">
                      <a:avLst/>
                    </a:prstGeom>
                    <a:noFill/>
                    <a:ln>
                      <a:noFill/>
                    </a:ln>
                  </pic:spPr>
                </pic:pic>
              </a:graphicData>
            </a:graphic>
          </wp:inline>
        </w:drawing>
      </w:r>
    </w:p>
    <w:p w14:paraId="5C8BDCF1" w14:textId="77777777" w:rsidR="001D2370" w:rsidRPr="001D2370" w:rsidRDefault="001D2370" w:rsidP="001D2370">
      <w:pPr>
        <w:widowControl w:val="0"/>
        <w:autoSpaceDE w:val="0"/>
        <w:autoSpaceDN w:val="0"/>
        <w:adjustRightInd w:val="0"/>
        <w:ind w:firstLine="709"/>
        <w:jc w:val="both"/>
        <w:rPr>
          <w:rFonts w:eastAsia="Calibri"/>
          <w:sz w:val="18"/>
          <w:szCs w:val="28"/>
          <w:lang w:eastAsia="en-US"/>
        </w:rPr>
      </w:pPr>
    </w:p>
    <w:p w14:paraId="7CA7E3D6"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где:</w:t>
      </w:r>
    </w:p>
    <w:p w14:paraId="4FDC8439"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712CE4BE" wp14:editId="62503911">
            <wp:extent cx="520700" cy="34036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20700" cy="340360"/>
                    </a:xfrm>
                    <a:prstGeom prst="rect">
                      <a:avLst/>
                    </a:prstGeom>
                    <a:noFill/>
                    <a:ln>
                      <a:noFill/>
                    </a:ln>
                  </pic:spPr>
                </pic:pic>
              </a:graphicData>
            </a:graphic>
          </wp:inline>
        </w:drawing>
      </w:r>
      <w:r w:rsidRPr="001D2370">
        <w:rPr>
          <w:sz w:val="28"/>
          <w:szCs w:val="28"/>
        </w:rPr>
        <w:t xml:space="preserve"> - операционные расходы, в i-2 году, определенные исходя из уточненных параметров расчета тарифов (индексов) в соответствии с формулой (40) Методических указаний, тыс. руб.;</w:t>
      </w:r>
    </w:p>
    <w:p w14:paraId="59C965BB"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3AAA3EAE" wp14:editId="30337C91">
            <wp:extent cx="499745" cy="34036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1D2370">
        <w:rPr>
          <w:sz w:val="28"/>
          <w:szCs w:val="28"/>
        </w:rPr>
        <w:t xml:space="preserve"> - фактические документально подтвержденные неподконтрольные расходы в (i-2)-м году, определяемые с учетом пунктов 22, 29, 49, </w:t>
      </w:r>
      <w:hyperlink r:id="rId216" w:history="1">
        <w:r w:rsidRPr="001D2370">
          <w:rPr>
            <w:sz w:val="28"/>
            <w:szCs w:val="28"/>
          </w:rPr>
          <w:t>51</w:t>
        </w:r>
      </w:hyperlink>
      <w:r w:rsidRPr="001D2370">
        <w:rPr>
          <w:sz w:val="28"/>
          <w:szCs w:val="28"/>
        </w:rPr>
        <w:t xml:space="preserve"> - 60 и 88 Методических указаний;</w:t>
      </w:r>
    </w:p>
    <w:p w14:paraId="1E50ADC6"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423E9AF8" wp14:editId="76CC0331">
            <wp:extent cx="467995" cy="340360"/>
            <wp:effectExtent l="0" t="0" r="8255"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67995" cy="340360"/>
                    </a:xfrm>
                    <a:prstGeom prst="rect">
                      <a:avLst/>
                    </a:prstGeom>
                    <a:noFill/>
                    <a:ln>
                      <a:noFill/>
                    </a:ln>
                  </pic:spPr>
                </pic:pic>
              </a:graphicData>
            </a:graphic>
          </wp:inline>
        </w:drawing>
      </w:r>
      <w:r w:rsidRPr="001D2370">
        <w:rPr>
          <w:sz w:val="28"/>
          <w:szCs w:val="28"/>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формулой (40.1) Методических указаний, тыс. руб.;</w:t>
      </w:r>
    </w:p>
    <w:p w14:paraId="18273B8E"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0BA36C9C" wp14:editId="178A4F40">
            <wp:extent cx="372110" cy="340360"/>
            <wp:effectExtent l="0" t="0" r="889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72110" cy="340360"/>
                    </a:xfrm>
                    <a:prstGeom prst="rect">
                      <a:avLst/>
                    </a:prstGeom>
                    <a:noFill/>
                    <a:ln>
                      <a:noFill/>
                    </a:ln>
                  </pic:spPr>
                </pic:pic>
              </a:graphicData>
            </a:graphic>
          </wp:inline>
        </w:drawing>
      </w:r>
      <w:r w:rsidRPr="001D2370">
        <w:rPr>
          <w:sz w:val="28"/>
          <w:szCs w:val="28"/>
        </w:rPr>
        <w:t xml:space="preserve"> - расходы на амортизацию в (i-2)-м году, определенные исходя из фактического состава имущества в (i-2)-м году в соответствии с пунктом 28 Методических указаний, тыс. руб.;</w:t>
      </w:r>
    </w:p>
    <w:p w14:paraId="34247A06"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1"/>
          <w:sz w:val="28"/>
          <w:szCs w:val="28"/>
        </w:rPr>
        <w:drawing>
          <wp:inline distT="0" distB="0" distL="0" distR="0" wp14:anchorId="300F1508" wp14:editId="4DA69205">
            <wp:extent cx="478155" cy="31877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78155" cy="318770"/>
                    </a:xfrm>
                    <a:prstGeom prst="rect">
                      <a:avLst/>
                    </a:prstGeom>
                    <a:noFill/>
                    <a:ln>
                      <a:noFill/>
                    </a:ln>
                  </pic:spPr>
                </pic:pic>
              </a:graphicData>
            </a:graphic>
          </wp:inline>
        </w:drawing>
      </w:r>
      <w:r w:rsidRPr="001D2370">
        <w:rPr>
          <w:sz w:val="28"/>
          <w:szCs w:val="28"/>
        </w:rPr>
        <w:t xml:space="preserve"> - величина нормативной прибыли в (i-2)-м году, определяемая в соответствии с пунктом 86 Методический указаний, тыс. руб.;</w:t>
      </w:r>
    </w:p>
    <w:p w14:paraId="7669FDEF"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0A3CB9EA" wp14:editId="56B4EF4B">
            <wp:extent cx="574040" cy="34036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74040" cy="340360"/>
                    </a:xfrm>
                    <a:prstGeom prst="rect">
                      <a:avLst/>
                    </a:prstGeom>
                    <a:noFill/>
                    <a:ln>
                      <a:noFill/>
                    </a:ln>
                  </pic:spPr>
                </pic:pic>
              </a:graphicData>
            </a:graphic>
          </wp:inline>
        </w:drawing>
      </w:r>
      <w:r w:rsidRPr="001D2370">
        <w:rPr>
          <w:sz w:val="28"/>
          <w:szCs w:val="28"/>
        </w:rPr>
        <w:t xml:space="preserve"> - расчетная предпринимательская прибыль гарантирующей организации в (i-2)-м году, определяемая в соответствии с пунктом 86(1) Методических указаний исходя из скорректированных расходов, тыс. руб.;</w:t>
      </w:r>
    </w:p>
    <w:p w14:paraId="5B3FBE25"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1"/>
          <w:sz w:val="28"/>
          <w:szCs w:val="28"/>
        </w:rPr>
        <w:drawing>
          <wp:inline distT="0" distB="0" distL="0" distR="0" wp14:anchorId="764CED4E" wp14:editId="0038BA1B">
            <wp:extent cx="499745" cy="31877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99745" cy="318770"/>
                    </a:xfrm>
                    <a:prstGeom prst="rect">
                      <a:avLst/>
                    </a:prstGeom>
                    <a:noFill/>
                    <a:ln>
                      <a:noFill/>
                    </a:ln>
                  </pic:spPr>
                </pic:pic>
              </a:graphicData>
            </a:graphic>
          </wp:inline>
        </w:drawing>
      </w:r>
      <w:r w:rsidRPr="001D2370">
        <w:rPr>
          <w:sz w:val="28"/>
          <w:szCs w:val="28"/>
        </w:rPr>
        <w:t>,</w:t>
      </w:r>
      <w:r w:rsidRPr="001D2370">
        <w:rPr>
          <w:noProof/>
          <w:position w:val="-11"/>
          <w:sz w:val="28"/>
          <w:szCs w:val="28"/>
        </w:rPr>
        <w:drawing>
          <wp:inline distT="0" distB="0" distL="0" distR="0" wp14:anchorId="1B485F86" wp14:editId="4285569F">
            <wp:extent cx="712470" cy="31877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12470" cy="318770"/>
                    </a:xfrm>
                    <a:prstGeom prst="rect">
                      <a:avLst/>
                    </a:prstGeom>
                    <a:noFill/>
                    <a:ln>
                      <a:noFill/>
                    </a:ln>
                  </pic:spPr>
                </pic:pic>
              </a:graphicData>
            </a:graphic>
          </wp:inline>
        </w:drawing>
      </w:r>
      <w:r w:rsidRPr="001D2370">
        <w:rPr>
          <w:sz w:val="28"/>
          <w:szCs w:val="28"/>
        </w:rPr>
        <w:t xml:space="preserve">, </w:t>
      </w:r>
      <w:r w:rsidRPr="001D2370">
        <w:rPr>
          <w:noProof/>
          <w:position w:val="-12"/>
          <w:sz w:val="28"/>
          <w:szCs w:val="28"/>
        </w:rPr>
        <w:drawing>
          <wp:inline distT="0" distB="0" distL="0" distR="0" wp14:anchorId="1058E9CE" wp14:editId="3E0E47B9">
            <wp:extent cx="765810" cy="34036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765810" cy="340360"/>
                    </a:xfrm>
                    <a:prstGeom prst="rect">
                      <a:avLst/>
                    </a:prstGeom>
                    <a:noFill/>
                    <a:ln>
                      <a:noFill/>
                    </a:ln>
                  </pic:spPr>
                </pic:pic>
              </a:graphicData>
            </a:graphic>
          </wp:inline>
        </w:drawing>
      </w:r>
      <w:r w:rsidRPr="001D2370">
        <w:rPr>
          <w:sz w:val="28"/>
          <w:szCs w:val="28"/>
        </w:rPr>
        <w:t xml:space="preserve">, </w:t>
      </w:r>
      <w:r w:rsidRPr="001D2370">
        <w:rPr>
          <w:noProof/>
          <w:position w:val="-12"/>
          <w:sz w:val="28"/>
          <w:szCs w:val="28"/>
        </w:rPr>
        <w:drawing>
          <wp:inline distT="0" distB="0" distL="0" distR="0" wp14:anchorId="44E24D69" wp14:editId="38C0A0BE">
            <wp:extent cx="775970" cy="34036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75970" cy="340360"/>
                    </a:xfrm>
                    <a:prstGeom prst="rect">
                      <a:avLst/>
                    </a:prstGeom>
                    <a:noFill/>
                    <a:ln>
                      <a:noFill/>
                    </a:ln>
                  </pic:spPr>
                </pic:pic>
              </a:graphicData>
            </a:graphic>
          </wp:inline>
        </w:drawing>
      </w:r>
      <w:r w:rsidRPr="001D2370">
        <w:rPr>
          <w:sz w:val="28"/>
          <w:szCs w:val="28"/>
        </w:rPr>
        <w:t xml:space="preserve"> - показатели, утвержденные и учтенные органом регулирования в i-2 году, тыс. руб.</w:t>
      </w:r>
    </w:p>
    <w:p w14:paraId="376E8941"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Операционные расходы и расходы на приобретение энергетических</w:t>
      </w:r>
    </w:p>
    <w:p w14:paraId="2694471A" w14:textId="77777777" w:rsidR="001D2370" w:rsidRPr="001D2370" w:rsidRDefault="001D2370" w:rsidP="001D2370">
      <w:pPr>
        <w:widowControl w:val="0"/>
        <w:autoSpaceDE w:val="0"/>
        <w:autoSpaceDN w:val="0"/>
        <w:adjustRightInd w:val="0"/>
        <w:ind w:firstLine="709"/>
        <w:jc w:val="both"/>
        <w:outlineLvl w:val="0"/>
        <w:rPr>
          <w:sz w:val="14"/>
          <w:szCs w:val="28"/>
        </w:rPr>
      </w:pPr>
    </w:p>
    <w:p w14:paraId="217864AC" w14:textId="77777777" w:rsidR="001D2370" w:rsidRPr="001D2370" w:rsidRDefault="001D2370" w:rsidP="001D2370">
      <w:pPr>
        <w:widowControl w:val="0"/>
        <w:autoSpaceDE w:val="0"/>
        <w:autoSpaceDN w:val="0"/>
        <w:adjustRightInd w:val="0"/>
        <w:ind w:firstLine="142"/>
        <w:jc w:val="center"/>
        <w:rPr>
          <w:sz w:val="28"/>
          <w:szCs w:val="28"/>
        </w:rPr>
      </w:pPr>
      <w:r w:rsidRPr="001D2370">
        <w:rPr>
          <w:noProof/>
          <w:position w:val="-33"/>
          <w:sz w:val="28"/>
          <w:szCs w:val="28"/>
        </w:rPr>
        <w:drawing>
          <wp:inline distT="0" distB="0" distL="0" distR="0" wp14:anchorId="50E36C91" wp14:editId="3FC8E4D2">
            <wp:extent cx="5939790" cy="594995"/>
            <wp:effectExtent l="0" t="0" r="381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9790" cy="594995"/>
                    </a:xfrm>
                    <a:prstGeom prst="rect">
                      <a:avLst/>
                    </a:prstGeom>
                    <a:noFill/>
                    <a:ln>
                      <a:noFill/>
                    </a:ln>
                  </pic:spPr>
                </pic:pic>
              </a:graphicData>
            </a:graphic>
          </wp:inline>
        </w:drawing>
      </w:r>
    </w:p>
    <w:p w14:paraId="22BAE51D" w14:textId="77777777" w:rsidR="001D2370" w:rsidRPr="001D2370" w:rsidRDefault="001D2370" w:rsidP="001D2370">
      <w:pPr>
        <w:widowControl w:val="0"/>
        <w:autoSpaceDE w:val="0"/>
        <w:autoSpaceDN w:val="0"/>
        <w:adjustRightInd w:val="0"/>
        <w:ind w:firstLine="709"/>
        <w:jc w:val="center"/>
        <w:rPr>
          <w:position w:val="-12"/>
          <w:sz w:val="18"/>
          <w:szCs w:val="28"/>
        </w:rPr>
      </w:pPr>
    </w:p>
    <w:p w14:paraId="76F46013" w14:textId="77777777" w:rsidR="001D2370" w:rsidRPr="001D2370" w:rsidRDefault="001D2370" w:rsidP="001D2370">
      <w:pPr>
        <w:widowControl w:val="0"/>
        <w:autoSpaceDE w:val="0"/>
        <w:autoSpaceDN w:val="0"/>
        <w:adjustRightInd w:val="0"/>
        <w:ind w:firstLine="709"/>
        <w:jc w:val="center"/>
        <w:rPr>
          <w:sz w:val="28"/>
          <w:szCs w:val="28"/>
        </w:rPr>
      </w:pPr>
      <w:r w:rsidRPr="001D2370">
        <w:rPr>
          <w:noProof/>
          <w:position w:val="-12"/>
          <w:sz w:val="28"/>
          <w:szCs w:val="28"/>
        </w:rPr>
        <w:drawing>
          <wp:inline distT="0" distB="0" distL="0" distR="0" wp14:anchorId="18FF2695" wp14:editId="0F77D0E3">
            <wp:extent cx="2306955" cy="34036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06955" cy="340360"/>
                    </a:xfrm>
                    <a:prstGeom prst="rect">
                      <a:avLst/>
                    </a:prstGeom>
                    <a:noFill/>
                    <a:ln>
                      <a:noFill/>
                    </a:ln>
                  </pic:spPr>
                </pic:pic>
              </a:graphicData>
            </a:graphic>
          </wp:inline>
        </w:drawing>
      </w:r>
    </w:p>
    <w:p w14:paraId="1816B13D"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399A4036" w14:textId="77777777" w:rsidR="001D2370" w:rsidRPr="001D2370" w:rsidRDefault="001D2370" w:rsidP="001D2370">
      <w:pPr>
        <w:widowControl w:val="0"/>
        <w:autoSpaceDE w:val="0"/>
        <w:autoSpaceDN w:val="0"/>
        <w:adjustRightInd w:val="0"/>
        <w:ind w:firstLine="709"/>
        <w:jc w:val="center"/>
        <w:rPr>
          <w:position w:val="-12"/>
          <w:sz w:val="8"/>
          <w:szCs w:val="28"/>
        </w:rPr>
      </w:pPr>
    </w:p>
    <w:p w14:paraId="6D9E234B" w14:textId="77777777" w:rsidR="001D2370" w:rsidRPr="001D2370" w:rsidRDefault="001D2370" w:rsidP="001D2370">
      <w:pPr>
        <w:widowControl w:val="0"/>
        <w:autoSpaceDE w:val="0"/>
        <w:autoSpaceDN w:val="0"/>
        <w:adjustRightInd w:val="0"/>
        <w:ind w:firstLine="709"/>
        <w:jc w:val="center"/>
        <w:rPr>
          <w:sz w:val="28"/>
          <w:szCs w:val="28"/>
        </w:rPr>
      </w:pPr>
      <w:r w:rsidRPr="001D2370">
        <w:rPr>
          <w:noProof/>
          <w:position w:val="-12"/>
          <w:sz w:val="28"/>
          <w:szCs w:val="28"/>
        </w:rPr>
        <w:drawing>
          <wp:inline distT="0" distB="0" distL="0" distR="0" wp14:anchorId="02955522" wp14:editId="35EFA376">
            <wp:extent cx="3072765" cy="34036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072765" cy="340360"/>
                    </a:xfrm>
                    <a:prstGeom prst="rect">
                      <a:avLst/>
                    </a:prstGeom>
                    <a:noFill/>
                    <a:ln>
                      <a:noFill/>
                    </a:ln>
                  </pic:spPr>
                </pic:pic>
              </a:graphicData>
            </a:graphic>
          </wp:inline>
        </w:drawing>
      </w:r>
    </w:p>
    <w:p w14:paraId="66BCDF9E" w14:textId="77777777" w:rsidR="001D2370" w:rsidRPr="001D2370" w:rsidRDefault="001D2370" w:rsidP="001D2370">
      <w:pPr>
        <w:widowControl w:val="0"/>
        <w:autoSpaceDE w:val="0"/>
        <w:autoSpaceDN w:val="0"/>
        <w:adjustRightInd w:val="0"/>
        <w:ind w:firstLine="709"/>
        <w:jc w:val="both"/>
        <w:rPr>
          <w:sz w:val="8"/>
          <w:szCs w:val="28"/>
        </w:rPr>
      </w:pPr>
    </w:p>
    <w:p w14:paraId="76DB9579" w14:textId="77777777" w:rsidR="001D2370" w:rsidRPr="001D2370" w:rsidRDefault="001D2370" w:rsidP="001D2370">
      <w:pPr>
        <w:widowControl w:val="0"/>
        <w:autoSpaceDE w:val="0"/>
        <w:autoSpaceDN w:val="0"/>
        <w:adjustRightInd w:val="0"/>
        <w:ind w:firstLine="709"/>
        <w:jc w:val="center"/>
        <w:rPr>
          <w:sz w:val="28"/>
          <w:szCs w:val="28"/>
        </w:rPr>
      </w:pPr>
      <w:r w:rsidRPr="001D2370">
        <w:rPr>
          <w:noProof/>
          <w:position w:val="-15"/>
          <w:sz w:val="28"/>
          <w:szCs w:val="28"/>
        </w:rPr>
        <w:drawing>
          <wp:inline distT="0" distB="0" distL="0" distR="0" wp14:anchorId="455EC2DB" wp14:editId="5F6625FF">
            <wp:extent cx="2637155" cy="37211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637155" cy="372110"/>
                    </a:xfrm>
                    <a:prstGeom prst="rect">
                      <a:avLst/>
                    </a:prstGeom>
                    <a:noFill/>
                    <a:ln>
                      <a:noFill/>
                    </a:ln>
                  </pic:spPr>
                </pic:pic>
              </a:graphicData>
            </a:graphic>
          </wp:inline>
        </w:drawing>
      </w:r>
    </w:p>
    <w:p w14:paraId="6102446E"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где:</w:t>
      </w:r>
    </w:p>
    <w:p w14:paraId="2F082B5F"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i0 - первый год текущего долгосрочного периода регулирования;</w:t>
      </w:r>
    </w:p>
    <w:p w14:paraId="67749534"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6CCC8AB1" wp14:editId="7DF18715">
            <wp:extent cx="478155" cy="34036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1D2370">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7E8CE6D8"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ОР</w:t>
      </w:r>
      <w:r w:rsidRPr="001D2370">
        <w:rPr>
          <w:sz w:val="28"/>
          <w:szCs w:val="28"/>
          <w:vertAlign w:val="subscript"/>
        </w:rPr>
        <w:t>i0</w:t>
      </w:r>
      <w:r w:rsidRPr="001D2370">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7E80EF71"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ИЭР - индекс эффективности операционных расходов, установленный на j-й год и выраженный в процентах;</w:t>
      </w:r>
    </w:p>
    <w:p w14:paraId="336EAF5F"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4"/>
          <w:sz w:val="28"/>
          <w:szCs w:val="28"/>
        </w:rPr>
        <w:drawing>
          <wp:inline distT="0" distB="0" distL="0" distR="0" wp14:anchorId="35D8284A" wp14:editId="408E7BDE">
            <wp:extent cx="680720" cy="351155"/>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80720" cy="351155"/>
                    </a:xfrm>
                    <a:prstGeom prst="rect">
                      <a:avLst/>
                    </a:prstGeom>
                    <a:noFill/>
                    <a:ln>
                      <a:noFill/>
                    </a:ln>
                  </pic:spPr>
                </pic:pic>
              </a:graphicData>
            </a:graphic>
          </wp:inline>
        </w:drawing>
      </w:r>
      <w:r w:rsidRPr="001D2370">
        <w:rPr>
          <w:sz w:val="28"/>
          <w:szCs w:val="28"/>
        </w:rPr>
        <w:t xml:space="preserve"> - скорректированный прогнозный индекс изменения потребительских цен в j-м году;</w:t>
      </w:r>
    </w:p>
    <w:p w14:paraId="384AA9F3"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4"/>
          <w:sz w:val="28"/>
          <w:szCs w:val="28"/>
        </w:rPr>
        <w:drawing>
          <wp:inline distT="0" distB="0" distL="0" distR="0" wp14:anchorId="3532DD73" wp14:editId="7B664A88">
            <wp:extent cx="659130" cy="351155"/>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59130" cy="351155"/>
                    </a:xfrm>
                    <a:prstGeom prst="rect">
                      <a:avLst/>
                    </a:prstGeom>
                    <a:noFill/>
                    <a:ln>
                      <a:noFill/>
                    </a:ln>
                  </pic:spPr>
                </pic:pic>
              </a:graphicData>
            </a:graphic>
          </wp:inline>
        </w:drawing>
      </w:r>
      <w:r w:rsidRPr="001D2370">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2366B256"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1E4647BB" wp14:editId="093AA262">
            <wp:extent cx="531495" cy="34036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31495" cy="340360"/>
                    </a:xfrm>
                    <a:prstGeom prst="rect">
                      <a:avLst/>
                    </a:prstGeom>
                    <a:noFill/>
                    <a:ln>
                      <a:noFill/>
                    </a:ln>
                  </pic:spPr>
                </pic:pic>
              </a:graphicData>
            </a:graphic>
          </wp:inline>
        </w:drawing>
      </w:r>
      <w:r w:rsidRPr="001D2370">
        <w:rPr>
          <w:sz w:val="28"/>
          <w:szCs w:val="28"/>
        </w:rPr>
        <w:t xml:space="preserve"> - удельное потребление электрической энергии в i-м году, установленное на соответствующий год, тыс. </w:t>
      </w:r>
      <w:proofErr w:type="spellStart"/>
      <w:r w:rsidRPr="001D2370">
        <w:rPr>
          <w:sz w:val="28"/>
          <w:szCs w:val="28"/>
        </w:rPr>
        <w:t>кВтч</w:t>
      </w:r>
      <w:proofErr w:type="spellEnd"/>
      <w:r w:rsidRPr="001D2370">
        <w:rPr>
          <w:sz w:val="28"/>
          <w:szCs w:val="28"/>
        </w:rPr>
        <w:t>/куб. м;</w:t>
      </w:r>
    </w:p>
    <w:p w14:paraId="35D445AA"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29744E16" wp14:editId="6DE47C94">
            <wp:extent cx="351155" cy="34036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51155" cy="340360"/>
                    </a:xfrm>
                    <a:prstGeom prst="rect">
                      <a:avLst/>
                    </a:prstGeom>
                    <a:noFill/>
                    <a:ln>
                      <a:noFill/>
                    </a:ln>
                  </pic:spPr>
                </pic:pic>
              </a:graphicData>
            </a:graphic>
          </wp:inline>
        </w:drawing>
      </w:r>
      <w:r w:rsidRPr="001D2370">
        <w:rPr>
          <w:sz w:val="28"/>
          <w:szCs w:val="28"/>
        </w:rPr>
        <w:t xml:space="preserve"> - скорректированный объем поданной воды (принятых сточных вод) в i-м году, тыс. куб. м;</w:t>
      </w:r>
    </w:p>
    <w:p w14:paraId="2B815BFB"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718C2AC1" wp14:editId="29512B05">
            <wp:extent cx="499745" cy="34036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1D2370">
        <w:rPr>
          <w:sz w:val="28"/>
          <w:szCs w:val="28"/>
        </w:rPr>
        <w:t xml:space="preserve"> - скорректированная цена на электрическую энергию, определяемая в i-м году, руб./кВт час;</w:t>
      </w:r>
    </w:p>
    <w:p w14:paraId="1CB28221"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4"/>
          <w:sz w:val="28"/>
          <w:szCs w:val="28"/>
        </w:rPr>
        <w:drawing>
          <wp:inline distT="0" distB="0" distL="0" distR="0" wp14:anchorId="29EC30DD" wp14:editId="651B6427">
            <wp:extent cx="340360" cy="351155"/>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40360" cy="351155"/>
                    </a:xfrm>
                    <a:prstGeom prst="rect">
                      <a:avLst/>
                    </a:prstGeom>
                    <a:noFill/>
                    <a:ln>
                      <a:noFill/>
                    </a:ln>
                  </pic:spPr>
                </pic:pic>
              </a:graphicData>
            </a:graphic>
          </wp:inline>
        </w:drawing>
      </w:r>
      <w:r w:rsidRPr="001D2370">
        <w:rPr>
          <w:sz w:val="28"/>
          <w:szCs w:val="28"/>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0736EC95"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4"/>
          <w:sz w:val="28"/>
          <w:szCs w:val="28"/>
        </w:rPr>
        <w:drawing>
          <wp:inline distT="0" distB="0" distL="0" distR="0" wp14:anchorId="66DE0C26" wp14:editId="6F8501CB">
            <wp:extent cx="499745" cy="35115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99745" cy="351155"/>
                    </a:xfrm>
                    <a:prstGeom prst="rect">
                      <a:avLst/>
                    </a:prstGeom>
                    <a:noFill/>
                    <a:ln>
                      <a:noFill/>
                    </a:ln>
                  </pic:spPr>
                </pic:pic>
              </a:graphicData>
            </a:graphic>
          </wp:inline>
        </w:drawing>
      </w:r>
      <w:r w:rsidRPr="001D2370">
        <w:rPr>
          <w:sz w:val="28"/>
          <w:szCs w:val="28"/>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p>
    <w:p w14:paraId="611EB345" w14:textId="77777777" w:rsidR="001D2370" w:rsidRPr="001D2370" w:rsidRDefault="001D2370" w:rsidP="001D2370">
      <w:pPr>
        <w:widowControl w:val="0"/>
        <w:autoSpaceDE w:val="0"/>
        <w:autoSpaceDN w:val="0"/>
        <w:adjustRightInd w:val="0"/>
        <w:ind w:firstLine="142"/>
        <w:jc w:val="center"/>
        <w:rPr>
          <w:sz w:val="28"/>
          <w:szCs w:val="28"/>
        </w:rPr>
      </w:pPr>
      <w:r w:rsidRPr="001D2370">
        <w:rPr>
          <w:noProof/>
          <w:position w:val="-33"/>
          <w:sz w:val="28"/>
          <w:szCs w:val="28"/>
        </w:rPr>
        <w:drawing>
          <wp:inline distT="0" distB="0" distL="0" distR="0" wp14:anchorId="5CA2A97A" wp14:editId="674C9A57">
            <wp:extent cx="5939790" cy="605155"/>
            <wp:effectExtent l="0" t="0" r="3810" b="4445"/>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939790" cy="605155"/>
                    </a:xfrm>
                    <a:prstGeom prst="rect">
                      <a:avLst/>
                    </a:prstGeom>
                    <a:noFill/>
                    <a:ln>
                      <a:noFill/>
                    </a:ln>
                  </pic:spPr>
                </pic:pic>
              </a:graphicData>
            </a:graphic>
          </wp:inline>
        </w:drawing>
      </w:r>
    </w:p>
    <w:p w14:paraId="71D03F2C"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i-м году;</w:t>
      </w:r>
    </w:p>
    <w:p w14:paraId="5D146468" w14:textId="77777777" w:rsidR="001D2370" w:rsidRPr="001D2370" w:rsidRDefault="001D2370" w:rsidP="001D2370">
      <w:pPr>
        <w:widowControl w:val="0"/>
        <w:autoSpaceDE w:val="0"/>
        <w:autoSpaceDN w:val="0"/>
        <w:adjustRightInd w:val="0"/>
        <w:ind w:firstLine="709"/>
        <w:jc w:val="center"/>
        <w:rPr>
          <w:sz w:val="28"/>
          <w:szCs w:val="28"/>
        </w:rPr>
      </w:pPr>
      <w:r w:rsidRPr="001D2370">
        <w:rPr>
          <w:noProof/>
          <w:position w:val="-12"/>
          <w:sz w:val="28"/>
          <w:szCs w:val="28"/>
        </w:rPr>
        <w:drawing>
          <wp:inline distT="0" distB="0" distL="0" distR="0" wp14:anchorId="00C9E077" wp14:editId="5BB4D513">
            <wp:extent cx="2487930" cy="34036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487930" cy="340360"/>
                    </a:xfrm>
                    <a:prstGeom prst="rect">
                      <a:avLst/>
                    </a:prstGeom>
                    <a:noFill/>
                    <a:ln>
                      <a:noFill/>
                    </a:ln>
                  </pic:spPr>
                </pic:pic>
              </a:graphicData>
            </a:graphic>
          </wp:inline>
        </w:drawing>
      </w:r>
    </w:p>
    <w:p w14:paraId="725CD97F" w14:textId="77777777" w:rsidR="001D2370" w:rsidRPr="001D2370" w:rsidRDefault="001D2370" w:rsidP="001D2370">
      <w:pPr>
        <w:widowControl w:val="0"/>
        <w:autoSpaceDE w:val="0"/>
        <w:autoSpaceDN w:val="0"/>
        <w:adjustRightInd w:val="0"/>
        <w:ind w:firstLine="709"/>
        <w:jc w:val="both"/>
        <w:rPr>
          <w:sz w:val="12"/>
          <w:szCs w:val="28"/>
        </w:rPr>
      </w:pPr>
    </w:p>
    <w:p w14:paraId="6F10D6AB" w14:textId="77777777" w:rsidR="001D2370" w:rsidRPr="001D2370" w:rsidRDefault="001D2370" w:rsidP="001D2370">
      <w:pPr>
        <w:widowControl w:val="0"/>
        <w:autoSpaceDE w:val="0"/>
        <w:autoSpaceDN w:val="0"/>
        <w:adjustRightInd w:val="0"/>
        <w:ind w:firstLine="709"/>
        <w:jc w:val="center"/>
        <w:rPr>
          <w:sz w:val="28"/>
          <w:szCs w:val="28"/>
        </w:rPr>
      </w:pPr>
      <w:r w:rsidRPr="001D2370">
        <w:rPr>
          <w:noProof/>
          <w:position w:val="-12"/>
          <w:sz w:val="28"/>
          <w:szCs w:val="28"/>
        </w:rPr>
        <w:drawing>
          <wp:inline distT="0" distB="0" distL="0" distR="0" wp14:anchorId="435F1B4F" wp14:editId="32A79019">
            <wp:extent cx="3466465" cy="340360"/>
            <wp:effectExtent l="0" t="0" r="635"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466465" cy="340360"/>
                    </a:xfrm>
                    <a:prstGeom prst="rect">
                      <a:avLst/>
                    </a:prstGeom>
                    <a:noFill/>
                    <a:ln>
                      <a:noFill/>
                    </a:ln>
                  </pic:spPr>
                </pic:pic>
              </a:graphicData>
            </a:graphic>
          </wp:inline>
        </w:drawing>
      </w:r>
    </w:p>
    <w:p w14:paraId="74084FEF" w14:textId="77777777" w:rsidR="001D2370" w:rsidRPr="001D2370" w:rsidRDefault="001D2370" w:rsidP="001D2370">
      <w:pPr>
        <w:widowControl w:val="0"/>
        <w:autoSpaceDE w:val="0"/>
        <w:autoSpaceDN w:val="0"/>
        <w:adjustRightInd w:val="0"/>
        <w:ind w:firstLine="709"/>
        <w:jc w:val="center"/>
        <w:rPr>
          <w:position w:val="-15"/>
          <w:sz w:val="18"/>
          <w:szCs w:val="28"/>
        </w:rPr>
      </w:pPr>
    </w:p>
    <w:p w14:paraId="7DEF80BA" w14:textId="77777777" w:rsidR="001D2370" w:rsidRPr="001D2370" w:rsidRDefault="001D2370" w:rsidP="001D2370">
      <w:pPr>
        <w:widowControl w:val="0"/>
        <w:autoSpaceDE w:val="0"/>
        <w:autoSpaceDN w:val="0"/>
        <w:adjustRightInd w:val="0"/>
        <w:ind w:firstLine="709"/>
        <w:jc w:val="center"/>
        <w:rPr>
          <w:sz w:val="28"/>
          <w:szCs w:val="28"/>
        </w:rPr>
      </w:pPr>
      <w:r w:rsidRPr="001D2370">
        <w:rPr>
          <w:noProof/>
          <w:position w:val="-15"/>
          <w:sz w:val="28"/>
          <w:szCs w:val="28"/>
        </w:rPr>
        <w:drawing>
          <wp:inline distT="0" distB="0" distL="0" distR="0" wp14:anchorId="614FE639" wp14:editId="513FFC10">
            <wp:extent cx="2913380" cy="372110"/>
            <wp:effectExtent l="0" t="0" r="127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913380" cy="372110"/>
                    </a:xfrm>
                    <a:prstGeom prst="rect">
                      <a:avLst/>
                    </a:prstGeom>
                    <a:noFill/>
                    <a:ln>
                      <a:noFill/>
                    </a:ln>
                  </pic:spPr>
                </pic:pic>
              </a:graphicData>
            </a:graphic>
          </wp:inline>
        </w:drawing>
      </w:r>
    </w:p>
    <w:p w14:paraId="682A57FA" w14:textId="77777777" w:rsidR="001D2370" w:rsidRPr="001D2370" w:rsidRDefault="001D2370" w:rsidP="001D2370">
      <w:pPr>
        <w:widowControl w:val="0"/>
        <w:autoSpaceDE w:val="0"/>
        <w:autoSpaceDN w:val="0"/>
        <w:adjustRightInd w:val="0"/>
        <w:ind w:firstLine="709"/>
        <w:jc w:val="both"/>
        <w:rPr>
          <w:sz w:val="28"/>
          <w:szCs w:val="28"/>
        </w:rPr>
      </w:pPr>
    </w:p>
    <w:p w14:paraId="3B7E0E20" w14:textId="77777777" w:rsidR="001D2370" w:rsidRPr="001D2370" w:rsidRDefault="001D2370" w:rsidP="001D2370">
      <w:pPr>
        <w:widowControl w:val="0"/>
        <w:autoSpaceDE w:val="0"/>
        <w:autoSpaceDN w:val="0"/>
        <w:adjustRightInd w:val="0"/>
        <w:ind w:firstLine="709"/>
        <w:jc w:val="center"/>
        <w:rPr>
          <w:sz w:val="28"/>
          <w:szCs w:val="28"/>
        </w:rPr>
      </w:pPr>
      <w:r w:rsidRPr="001D2370">
        <w:rPr>
          <w:noProof/>
          <w:position w:val="-14"/>
          <w:sz w:val="28"/>
          <w:szCs w:val="28"/>
        </w:rPr>
        <w:drawing>
          <wp:inline distT="0" distB="0" distL="0" distR="0" wp14:anchorId="1EB5C61C" wp14:editId="3E7DE0E9">
            <wp:extent cx="5390515" cy="351155"/>
            <wp:effectExtent l="0" t="0" r="635"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390515" cy="351155"/>
                    </a:xfrm>
                    <a:prstGeom prst="rect">
                      <a:avLst/>
                    </a:prstGeom>
                    <a:noFill/>
                    <a:ln>
                      <a:noFill/>
                    </a:ln>
                  </pic:spPr>
                </pic:pic>
              </a:graphicData>
            </a:graphic>
          </wp:inline>
        </w:drawing>
      </w:r>
    </w:p>
    <w:p w14:paraId="6DF0C893"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где:</w:t>
      </w:r>
    </w:p>
    <w:p w14:paraId="494B9F45"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i0 - первый год текущего долгосрочного периода регулирования;</w:t>
      </w:r>
    </w:p>
    <w:p w14:paraId="7529FB3F"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7E2A2215" wp14:editId="316A7EDC">
            <wp:extent cx="478155" cy="34036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1D2370">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66989047"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1"/>
          <w:sz w:val="28"/>
          <w:szCs w:val="28"/>
        </w:rPr>
        <w:drawing>
          <wp:inline distT="0" distB="0" distL="0" distR="0" wp14:anchorId="5D9181E1" wp14:editId="32308B47">
            <wp:extent cx="446405" cy="31877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46405" cy="318770"/>
                    </a:xfrm>
                    <a:prstGeom prst="rect">
                      <a:avLst/>
                    </a:prstGeom>
                    <a:noFill/>
                    <a:ln>
                      <a:noFill/>
                    </a:ln>
                  </pic:spPr>
                </pic:pic>
              </a:graphicData>
            </a:graphic>
          </wp:inline>
        </w:drawing>
      </w:r>
      <w:r w:rsidRPr="001D2370">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05E3DF52"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0B5BE3E9" wp14:editId="5F430F33">
            <wp:extent cx="553085" cy="340360"/>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53085" cy="340360"/>
                    </a:xfrm>
                    <a:prstGeom prst="rect">
                      <a:avLst/>
                    </a:prstGeom>
                    <a:noFill/>
                    <a:ln>
                      <a:noFill/>
                    </a:ln>
                  </pic:spPr>
                </pic:pic>
              </a:graphicData>
            </a:graphic>
          </wp:inline>
        </w:drawing>
      </w:r>
      <w:r w:rsidRPr="001D2370">
        <w:rPr>
          <w:sz w:val="28"/>
          <w:szCs w:val="28"/>
        </w:rPr>
        <w:t xml:space="preserve"> - индекс эффективности операционных расходов, установленный на j-й год и выраженный в процентах;</w:t>
      </w:r>
    </w:p>
    <w:p w14:paraId="11FAF301"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4"/>
          <w:sz w:val="28"/>
          <w:szCs w:val="28"/>
        </w:rPr>
        <w:drawing>
          <wp:inline distT="0" distB="0" distL="0" distR="0" wp14:anchorId="2AAB0227" wp14:editId="7D7E57D9">
            <wp:extent cx="627380" cy="351155"/>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27380" cy="351155"/>
                    </a:xfrm>
                    <a:prstGeom prst="rect">
                      <a:avLst/>
                    </a:prstGeom>
                    <a:noFill/>
                    <a:ln>
                      <a:noFill/>
                    </a:ln>
                  </pic:spPr>
                </pic:pic>
              </a:graphicData>
            </a:graphic>
          </wp:inline>
        </w:drawing>
      </w:r>
      <w:r w:rsidRPr="001D2370">
        <w:rPr>
          <w:sz w:val="28"/>
          <w:szCs w:val="28"/>
        </w:rPr>
        <w:t xml:space="preserve"> - фактический индекс изменения потребительских цен в j-м году;</w:t>
      </w:r>
    </w:p>
    <w:p w14:paraId="63493944"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4"/>
          <w:sz w:val="28"/>
          <w:szCs w:val="28"/>
        </w:rPr>
        <w:drawing>
          <wp:inline distT="0" distB="0" distL="0" distR="0" wp14:anchorId="72FD1D2F" wp14:editId="73558FEE">
            <wp:extent cx="605790" cy="351155"/>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05790" cy="351155"/>
                    </a:xfrm>
                    <a:prstGeom prst="rect">
                      <a:avLst/>
                    </a:prstGeom>
                    <a:noFill/>
                    <a:ln>
                      <a:noFill/>
                    </a:ln>
                  </pic:spPr>
                </pic:pic>
              </a:graphicData>
            </a:graphic>
          </wp:inline>
        </w:drawing>
      </w:r>
      <w:r w:rsidRPr="001D2370">
        <w:rPr>
          <w:sz w:val="28"/>
          <w:szCs w:val="28"/>
        </w:rPr>
        <w:t xml:space="preserve"> - фактический индекс изменения количества активов в (j)-м году, рассчитываемый в соответствии с формулой 8.1 Методических указаний;</w:t>
      </w:r>
    </w:p>
    <w:p w14:paraId="0B26BF9F"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347F810B" wp14:editId="1A8645E9">
            <wp:extent cx="520700" cy="34036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20700" cy="340360"/>
                    </a:xfrm>
                    <a:prstGeom prst="rect">
                      <a:avLst/>
                    </a:prstGeom>
                    <a:noFill/>
                    <a:ln>
                      <a:noFill/>
                    </a:ln>
                  </pic:spPr>
                </pic:pic>
              </a:graphicData>
            </a:graphic>
          </wp:inline>
        </w:drawing>
      </w:r>
      <w:r w:rsidRPr="001D2370">
        <w:rPr>
          <w:sz w:val="28"/>
          <w:szCs w:val="28"/>
        </w:rPr>
        <w:t xml:space="preserve"> - расходы на электрическую энергию, определенные на (i-2)-й год исходя из фактических значений параметров расчета тарифов, тыс. руб.;</w:t>
      </w:r>
    </w:p>
    <w:p w14:paraId="6891E909"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2C34B6FD" wp14:editId="7D5CDC5A">
            <wp:extent cx="531495" cy="340360"/>
            <wp:effectExtent l="0" t="0" r="1905"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31495" cy="340360"/>
                    </a:xfrm>
                    <a:prstGeom prst="rect">
                      <a:avLst/>
                    </a:prstGeom>
                    <a:noFill/>
                    <a:ln>
                      <a:noFill/>
                    </a:ln>
                  </pic:spPr>
                </pic:pic>
              </a:graphicData>
            </a:graphic>
          </wp:inline>
        </w:drawing>
      </w:r>
      <w:r w:rsidRPr="001D2370">
        <w:rPr>
          <w:sz w:val="28"/>
          <w:szCs w:val="28"/>
        </w:rPr>
        <w:t xml:space="preserve"> - удельное потребление электрической энергии в (i-2)-м году, установленное на соответствующий год, тыс. </w:t>
      </w:r>
      <w:proofErr w:type="spellStart"/>
      <w:r w:rsidRPr="001D2370">
        <w:rPr>
          <w:sz w:val="28"/>
          <w:szCs w:val="28"/>
        </w:rPr>
        <w:t>кВтч</w:t>
      </w:r>
      <w:proofErr w:type="spellEnd"/>
      <w:r w:rsidRPr="001D2370">
        <w:rPr>
          <w:sz w:val="28"/>
          <w:szCs w:val="28"/>
        </w:rPr>
        <w:t>/куб. м;</w:t>
      </w:r>
    </w:p>
    <w:p w14:paraId="40A5F9E7"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6E7E5DBB" wp14:editId="00DEC4A6">
            <wp:extent cx="372110" cy="340360"/>
            <wp:effectExtent l="0" t="0" r="889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72110" cy="340360"/>
                    </a:xfrm>
                    <a:prstGeom prst="rect">
                      <a:avLst/>
                    </a:prstGeom>
                    <a:noFill/>
                    <a:ln>
                      <a:noFill/>
                    </a:ln>
                  </pic:spPr>
                </pic:pic>
              </a:graphicData>
            </a:graphic>
          </wp:inline>
        </w:drawing>
      </w:r>
      <w:r w:rsidRPr="001D2370">
        <w:rPr>
          <w:sz w:val="28"/>
          <w:szCs w:val="28"/>
        </w:rPr>
        <w:t xml:space="preserve"> - фактический объем поданной воды (принятых сточных вод) в i-2 году, тыс. куб. м;</w:t>
      </w:r>
    </w:p>
    <w:p w14:paraId="3A70E185"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7D2AD590" wp14:editId="6F4FFD88">
            <wp:extent cx="744220" cy="34036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44220" cy="340360"/>
                    </a:xfrm>
                    <a:prstGeom prst="rect">
                      <a:avLst/>
                    </a:prstGeom>
                    <a:noFill/>
                    <a:ln>
                      <a:noFill/>
                    </a:ln>
                  </pic:spPr>
                </pic:pic>
              </a:graphicData>
            </a:graphic>
          </wp:inline>
        </w:drawing>
      </w:r>
      <w:r w:rsidRPr="001D2370">
        <w:rPr>
          <w:sz w:val="28"/>
          <w:szCs w:val="28"/>
        </w:rPr>
        <w:t xml:space="preserve"> - фактическая (расчетная) цена на электрическую энергию, определяемая в i-2 году, руб./кВт час;</w:t>
      </w:r>
    </w:p>
    <w:p w14:paraId="1788738D"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6ABE3853" wp14:editId="1E83B3FA">
            <wp:extent cx="499745" cy="34036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1D2370">
        <w:rPr>
          <w:sz w:val="28"/>
          <w:szCs w:val="28"/>
        </w:rPr>
        <w:t xml:space="preserve"> расходы на энергетические ресурсы (за исключением электрической энергии), холодной воды, теплоносителя, определенные на             </w:t>
      </w:r>
      <w:proofErr w:type="gramStart"/>
      <w:r w:rsidRPr="001D2370">
        <w:rPr>
          <w:sz w:val="28"/>
          <w:szCs w:val="28"/>
        </w:rPr>
        <w:t xml:space="preserve">   (</w:t>
      </w:r>
      <w:proofErr w:type="gramEnd"/>
      <w:r w:rsidRPr="001D2370">
        <w:rPr>
          <w:sz w:val="28"/>
          <w:szCs w:val="28"/>
        </w:rPr>
        <w:t>i-2)-й год исходя из фактических значений параметров расчета тарифов, тыс. руб.;</w:t>
      </w:r>
    </w:p>
    <w:p w14:paraId="68C59F98"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4"/>
          <w:sz w:val="28"/>
          <w:szCs w:val="28"/>
        </w:rPr>
        <w:drawing>
          <wp:inline distT="0" distB="0" distL="0" distR="0" wp14:anchorId="3D9C3FE8" wp14:editId="2E4C8910">
            <wp:extent cx="446405" cy="351155"/>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46405" cy="351155"/>
                    </a:xfrm>
                    <a:prstGeom prst="rect">
                      <a:avLst/>
                    </a:prstGeom>
                    <a:noFill/>
                    <a:ln>
                      <a:noFill/>
                    </a:ln>
                  </pic:spPr>
                </pic:pic>
              </a:graphicData>
            </a:graphic>
          </wp:inline>
        </w:drawing>
      </w:r>
      <w:r w:rsidRPr="001D2370">
        <w:rPr>
          <w:sz w:val="28"/>
          <w:szCs w:val="28"/>
        </w:rPr>
        <w:t xml:space="preserve"> - фактический объем потребления z-го энергетического ресурса (за исключением электрической энергии), холодной воды, </w:t>
      </w:r>
      <w:proofErr w:type="gramStart"/>
      <w:r w:rsidRPr="001D2370">
        <w:rPr>
          <w:sz w:val="28"/>
          <w:szCs w:val="28"/>
        </w:rPr>
        <w:t xml:space="preserve">теплоносителя)   </w:t>
      </w:r>
      <w:proofErr w:type="gramEnd"/>
      <w:r w:rsidRPr="001D2370">
        <w:rPr>
          <w:sz w:val="28"/>
          <w:szCs w:val="28"/>
        </w:rPr>
        <w:t xml:space="preserve">         в i-2 году;</w:t>
      </w:r>
    </w:p>
    <w:p w14:paraId="00886CFA"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4"/>
          <w:sz w:val="28"/>
          <w:szCs w:val="28"/>
        </w:rPr>
        <w:drawing>
          <wp:inline distT="0" distB="0" distL="0" distR="0" wp14:anchorId="4933063A" wp14:editId="4582A9A0">
            <wp:extent cx="627380" cy="351155"/>
            <wp:effectExtent l="0" t="0" r="127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27380" cy="351155"/>
                    </a:xfrm>
                    <a:prstGeom prst="rect">
                      <a:avLst/>
                    </a:prstGeom>
                    <a:noFill/>
                    <a:ln>
                      <a:noFill/>
                    </a:ln>
                  </pic:spPr>
                </pic:pic>
              </a:graphicData>
            </a:graphic>
          </wp:inline>
        </w:drawing>
      </w:r>
      <w:r w:rsidRPr="001D2370">
        <w:rPr>
          <w:sz w:val="28"/>
          <w:szCs w:val="28"/>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0CC975BC"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2"/>
          <w:sz w:val="28"/>
          <w:szCs w:val="28"/>
        </w:rPr>
        <w:drawing>
          <wp:inline distT="0" distB="0" distL="0" distR="0" wp14:anchorId="40B22EB3" wp14:editId="0EB65F20">
            <wp:extent cx="499745" cy="34036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1D2370">
        <w:rPr>
          <w:sz w:val="28"/>
          <w:szCs w:val="28"/>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27B668A5" w14:textId="77777777" w:rsidR="001D2370" w:rsidRPr="001D2370" w:rsidRDefault="001D2370" w:rsidP="001D2370">
      <w:pPr>
        <w:widowControl w:val="0"/>
        <w:autoSpaceDE w:val="0"/>
        <w:autoSpaceDN w:val="0"/>
        <w:adjustRightInd w:val="0"/>
        <w:ind w:firstLine="709"/>
        <w:jc w:val="both"/>
        <w:rPr>
          <w:sz w:val="28"/>
          <w:szCs w:val="28"/>
        </w:rPr>
      </w:pPr>
      <w:r w:rsidRPr="001D2370">
        <w:rPr>
          <w:noProof/>
          <w:position w:val="-11"/>
          <w:sz w:val="28"/>
          <w:szCs w:val="28"/>
        </w:rPr>
        <w:drawing>
          <wp:inline distT="0" distB="0" distL="0" distR="0" wp14:anchorId="056BF6CA" wp14:editId="19E764A6">
            <wp:extent cx="499745" cy="31877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99745" cy="318770"/>
                    </a:xfrm>
                    <a:prstGeom prst="rect">
                      <a:avLst/>
                    </a:prstGeom>
                    <a:noFill/>
                    <a:ln>
                      <a:noFill/>
                    </a:ln>
                  </pic:spPr>
                </pic:pic>
              </a:graphicData>
            </a:graphic>
          </wp:inline>
        </w:drawing>
      </w:r>
      <w:r w:rsidRPr="001D2370">
        <w:rPr>
          <w:sz w:val="28"/>
          <w:szCs w:val="28"/>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пунктом 56 Методических указаний, тыс. руб.</w:t>
      </w:r>
    </w:p>
    <w:p w14:paraId="1BD93B87"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 xml:space="preserve">На основании вышеизложенного </w:t>
      </w:r>
      <w:r w:rsidRPr="001D2370">
        <w:rPr>
          <w:b/>
          <w:sz w:val="28"/>
          <w:szCs w:val="28"/>
        </w:rPr>
        <w:t xml:space="preserve">расчет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по услуге водоотведения </w:t>
      </w:r>
      <w:r w:rsidRPr="001D2370">
        <w:rPr>
          <w:sz w:val="28"/>
          <w:szCs w:val="28"/>
        </w:rPr>
        <w:t>представлен в Таблице 9.</w:t>
      </w:r>
    </w:p>
    <w:p w14:paraId="77CD6100" w14:textId="77777777" w:rsidR="001D2370" w:rsidRPr="001D2370" w:rsidRDefault="001D2370" w:rsidP="001D2370">
      <w:pPr>
        <w:widowControl w:val="0"/>
        <w:autoSpaceDE w:val="0"/>
        <w:autoSpaceDN w:val="0"/>
        <w:adjustRightInd w:val="0"/>
        <w:ind w:firstLine="709"/>
        <w:jc w:val="right"/>
        <w:rPr>
          <w:sz w:val="28"/>
          <w:szCs w:val="28"/>
        </w:rPr>
      </w:pPr>
      <w:r w:rsidRPr="001D2370">
        <w:rPr>
          <w:sz w:val="28"/>
          <w:szCs w:val="28"/>
        </w:rPr>
        <w:t>Таблица 9.</w:t>
      </w:r>
    </w:p>
    <w:p w14:paraId="1D0F32FA" w14:textId="77777777" w:rsidR="001D2370" w:rsidRPr="001D2370" w:rsidRDefault="001D2370" w:rsidP="001D2370">
      <w:pPr>
        <w:tabs>
          <w:tab w:val="left" w:pos="730"/>
        </w:tabs>
        <w:autoSpaceDE w:val="0"/>
        <w:autoSpaceDN w:val="0"/>
        <w:adjustRightInd w:val="0"/>
        <w:ind w:firstLine="571"/>
        <w:jc w:val="right"/>
        <w:rPr>
          <w:sz w:val="28"/>
          <w:szCs w:val="28"/>
        </w:rPr>
      </w:pPr>
      <w:r w:rsidRPr="001D2370">
        <w:rPr>
          <w:noProof/>
        </w:rPr>
        <w:drawing>
          <wp:anchor distT="0" distB="0" distL="114300" distR="114300" simplePos="0" relativeHeight="251668480" behindDoc="0" locked="0" layoutInCell="1" allowOverlap="1" wp14:anchorId="5D0CEFCC" wp14:editId="5458477D">
            <wp:simplePos x="0" y="0"/>
            <wp:positionH relativeFrom="column">
              <wp:posOffset>29845</wp:posOffset>
            </wp:positionH>
            <wp:positionV relativeFrom="paragraph">
              <wp:posOffset>1270</wp:posOffset>
            </wp:positionV>
            <wp:extent cx="5765800" cy="4939030"/>
            <wp:effectExtent l="0" t="0" r="6350" b="0"/>
            <wp:wrapSquare wrapText="bothSides"/>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765800" cy="4939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236753"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Корректировка НВВ по результатам деятельности прошлых периодов регулирования, а также осуществляемая с целью учета отклонения фактических значений параметров расчета тарифов от значений, учтенных при установлении тарифов, по услуге водоотведения, рассчитанная по итогу 2020 года составила 245,81 тыс. руб.</w:t>
      </w:r>
    </w:p>
    <w:p w14:paraId="483FD86F" w14:textId="77777777" w:rsidR="001D2370" w:rsidRPr="001D2370" w:rsidRDefault="001D2370" w:rsidP="001D2370">
      <w:pPr>
        <w:tabs>
          <w:tab w:val="left" w:pos="730"/>
        </w:tabs>
        <w:autoSpaceDE w:val="0"/>
        <w:autoSpaceDN w:val="0"/>
        <w:adjustRightInd w:val="0"/>
        <w:ind w:firstLine="709"/>
        <w:jc w:val="both"/>
        <w:rPr>
          <w:sz w:val="28"/>
          <w:szCs w:val="28"/>
        </w:rPr>
      </w:pPr>
      <w:r w:rsidRPr="001D2370">
        <w:rPr>
          <w:sz w:val="28"/>
          <w:szCs w:val="28"/>
        </w:rPr>
        <w:t>В целях недопущения резкого роста тарифов в плановом периоде данная сумма в размере 245,81 тыс. руб. признана экономически обоснованной и в соответствии с п. 12 Методических указаний будет учтена в статье «Экономически обоснованные расходы, не учтенные при установлении регулируемых тарифов в предыдущие периоды регулирования».</w:t>
      </w:r>
    </w:p>
    <w:p w14:paraId="545EE8C6" w14:textId="77777777" w:rsidR="001D2370" w:rsidRPr="001D2370" w:rsidRDefault="001D2370" w:rsidP="001D2370">
      <w:pPr>
        <w:widowControl w:val="0"/>
        <w:autoSpaceDE w:val="0"/>
        <w:autoSpaceDN w:val="0"/>
        <w:adjustRightInd w:val="0"/>
        <w:ind w:firstLine="709"/>
        <w:jc w:val="both"/>
        <w:rPr>
          <w:rFonts w:eastAsia="Calibri"/>
          <w:sz w:val="28"/>
          <w:szCs w:val="28"/>
          <w:lang w:eastAsia="en-US"/>
        </w:rPr>
      </w:pPr>
      <w:r w:rsidRPr="001D2370">
        <w:rPr>
          <w:rFonts w:eastAsia="Calibri"/>
          <w:sz w:val="28"/>
          <w:szCs w:val="28"/>
          <w:lang w:eastAsia="en-US"/>
        </w:rPr>
        <w:t xml:space="preserve">При корректировке НВВ на 2022 год показатель  </w:t>
      </w:r>
      <w:r w:rsidRPr="001D2370">
        <w:rPr>
          <w:noProof/>
          <w:position w:val="-12"/>
          <w:sz w:val="28"/>
          <w:szCs w:val="28"/>
        </w:rPr>
        <w:drawing>
          <wp:inline distT="0" distB="0" distL="0" distR="0" wp14:anchorId="59BB7334" wp14:editId="073F8835">
            <wp:extent cx="818515" cy="340360"/>
            <wp:effectExtent l="0" t="0" r="635"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8515" cy="340360"/>
                    </a:xfrm>
                    <a:prstGeom prst="rect">
                      <a:avLst/>
                    </a:prstGeom>
                    <a:noFill/>
                    <a:ln>
                      <a:noFill/>
                    </a:ln>
                  </pic:spPr>
                </pic:pic>
              </a:graphicData>
            </a:graphic>
          </wp:inline>
        </w:drawing>
      </w:r>
      <w:r w:rsidRPr="001D2370">
        <w:rPr>
          <w:rFonts w:eastAsia="Calibri"/>
          <w:sz w:val="28"/>
          <w:szCs w:val="28"/>
          <w:lang w:eastAsia="en-US"/>
        </w:rPr>
        <w:t xml:space="preserve"> равен нулю.</w:t>
      </w:r>
    </w:p>
    <w:p w14:paraId="5814D496" w14:textId="77777777" w:rsidR="001D2370" w:rsidRPr="001D2370" w:rsidRDefault="001D2370" w:rsidP="001D2370">
      <w:pPr>
        <w:tabs>
          <w:tab w:val="left" w:pos="730"/>
        </w:tabs>
        <w:autoSpaceDE w:val="0"/>
        <w:autoSpaceDN w:val="0"/>
        <w:adjustRightInd w:val="0"/>
        <w:ind w:firstLine="709"/>
        <w:jc w:val="both"/>
        <w:rPr>
          <w:sz w:val="28"/>
          <w:szCs w:val="28"/>
        </w:rPr>
      </w:pPr>
    </w:p>
    <w:p w14:paraId="322C6479" w14:textId="77777777" w:rsidR="001D2370" w:rsidRPr="001D2370" w:rsidRDefault="001D2370" w:rsidP="001D2370">
      <w:pPr>
        <w:widowControl w:val="0"/>
        <w:autoSpaceDE w:val="0"/>
        <w:autoSpaceDN w:val="0"/>
        <w:adjustRightInd w:val="0"/>
        <w:ind w:firstLine="709"/>
        <w:jc w:val="both"/>
        <w:rPr>
          <w:rFonts w:eastAsia="Calibri"/>
          <w:b/>
          <w:sz w:val="28"/>
          <w:szCs w:val="28"/>
          <w:lang w:eastAsia="en-US"/>
        </w:rPr>
      </w:pPr>
      <w:r w:rsidRPr="001D2370">
        <w:rPr>
          <w:rFonts w:eastAsia="Calibri"/>
          <w:b/>
          <w:sz w:val="28"/>
          <w:szCs w:val="28"/>
          <w:lang w:eastAsia="en-US"/>
        </w:rPr>
        <w:t>«Величина отклонения показателя ввода объектов системы водоснабжения и (или) водоотведения в эксплуатацию и изменения инвестиционной программы»</w:t>
      </w:r>
    </w:p>
    <w:p w14:paraId="6C173199"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32"/>
        </w:rPr>
        <w:t xml:space="preserve">Регулирующим органом расходы по статье на 2022 год не утверждены. </w:t>
      </w:r>
      <w:r w:rsidRPr="001D2370">
        <w:rPr>
          <w:sz w:val="28"/>
          <w:szCs w:val="28"/>
        </w:rPr>
        <w:t>Организацией расходы по данной статье для учета в необходимой валовой выручке не заявлены.</w:t>
      </w:r>
    </w:p>
    <w:p w14:paraId="50D6AAE6" w14:textId="77777777" w:rsidR="001D2370" w:rsidRPr="001D2370" w:rsidRDefault="001D2370" w:rsidP="001D2370">
      <w:pPr>
        <w:widowControl w:val="0"/>
        <w:autoSpaceDE w:val="0"/>
        <w:autoSpaceDN w:val="0"/>
        <w:adjustRightInd w:val="0"/>
        <w:ind w:firstLine="709"/>
        <w:jc w:val="both"/>
        <w:rPr>
          <w:rFonts w:eastAsia="Calibri"/>
          <w:sz w:val="28"/>
          <w:szCs w:val="28"/>
          <w:lang w:eastAsia="en-US"/>
        </w:rPr>
      </w:pPr>
    </w:p>
    <w:p w14:paraId="56671E2F" w14:textId="77777777" w:rsidR="001D2370" w:rsidRPr="001D2370" w:rsidRDefault="001D2370" w:rsidP="001D2370">
      <w:pPr>
        <w:widowControl w:val="0"/>
        <w:autoSpaceDE w:val="0"/>
        <w:autoSpaceDN w:val="0"/>
        <w:adjustRightInd w:val="0"/>
        <w:ind w:firstLine="709"/>
        <w:jc w:val="both"/>
        <w:rPr>
          <w:rFonts w:eastAsia="Calibri"/>
          <w:sz w:val="28"/>
          <w:szCs w:val="28"/>
          <w:lang w:eastAsia="en-US"/>
        </w:rPr>
      </w:pPr>
      <w:r w:rsidRPr="001D2370">
        <w:rPr>
          <w:rFonts w:eastAsia="Calibri"/>
          <w:sz w:val="28"/>
          <w:szCs w:val="28"/>
          <w:lang w:eastAsia="en-US"/>
        </w:rPr>
        <w:t>В соответствии с п. 92 Методических указаний 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4CFDC8BD" w14:textId="77777777" w:rsidR="001D2370" w:rsidRPr="001D2370" w:rsidRDefault="001D2370" w:rsidP="001D2370">
      <w:pPr>
        <w:widowControl w:val="0"/>
        <w:autoSpaceDE w:val="0"/>
        <w:autoSpaceDN w:val="0"/>
        <w:adjustRightInd w:val="0"/>
        <w:ind w:firstLine="709"/>
        <w:jc w:val="center"/>
        <w:rPr>
          <w:rFonts w:eastAsia="Calibri"/>
          <w:sz w:val="28"/>
          <w:szCs w:val="28"/>
          <w:lang w:eastAsia="en-US"/>
        </w:rPr>
      </w:pPr>
      <w:r w:rsidRPr="001D2370">
        <w:rPr>
          <w:rFonts w:eastAsia="Calibri"/>
          <w:noProof/>
          <w:sz w:val="28"/>
          <w:szCs w:val="28"/>
          <w:lang w:eastAsia="en-US"/>
        </w:rPr>
        <w:drawing>
          <wp:inline distT="0" distB="0" distL="0" distR="0" wp14:anchorId="2B590577" wp14:editId="11336027">
            <wp:extent cx="3041015" cy="638175"/>
            <wp:effectExtent l="0" t="0" r="698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3041015" cy="638175"/>
                    </a:xfrm>
                    <a:prstGeom prst="rect">
                      <a:avLst/>
                    </a:prstGeom>
                    <a:noFill/>
                    <a:ln>
                      <a:noFill/>
                    </a:ln>
                  </pic:spPr>
                </pic:pic>
              </a:graphicData>
            </a:graphic>
          </wp:inline>
        </w:drawing>
      </w:r>
    </w:p>
    <w:p w14:paraId="3F0AE86E" w14:textId="77777777" w:rsidR="001D2370" w:rsidRPr="001D2370" w:rsidRDefault="001D2370" w:rsidP="001D2370">
      <w:pPr>
        <w:widowControl w:val="0"/>
        <w:autoSpaceDE w:val="0"/>
        <w:autoSpaceDN w:val="0"/>
        <w:adjustRightInd w:val="0"/>
        <w:ind w:firstLine="709"/>
        <w:jc w:val="both"/>
        <w:rPr>
          <w:rFonts w:eastAsia="Calibri"/>
          <w:sz w:val="28"/>
          <w:szCs w:val="28"/>
          <w:lang w:eastAsia="en-US"/>
        </w:rPr>
      </w:pPr>
      <w:r w:rsidRPr="001D2370">
        <w:rPr>
          <w:rFonts w:eastAsia="Calibri"/>
          <w:sz w:val="28"/>
          <w:szCs w:val="28"/>
          <w:lang w:eastAsia="en-US"/>
        </w:rPr>
        <w:t>где:</w:t>
      </w:r>
    </w:p>
    <w:p w14:paraId="2083A1C6" w14:textId="77777777" w:rsidR="001D2370" w:rsidRPr="001D2370" w:rsidRDefault="001D2370" w:rsidP="001D2370">
      <w:pPr>
        <w:widowControl w:val="0"/>
        <w:autoSpaceDE w:val="0"/>
        <w:autoSpaceDN w:val="0"/>
        <w:adjustRightInd w:val="0"/>
        <w:ind w:firstLine="709"/>
        <w:jc w:val="both"/>
        <w:rPr>
          <w:rFonts w:eastAsia="Calibri"/>
          <w:sz w:val="28"/>
          <w:szCs w:val="28"/>
          <w:lang w:eastAsia="en-US"/>
        </w:rPr>
      </w:pPr>
      <w:r w:rsidRPr="001D2370">
        <w:rPr>
          <w:rFonts w:eastAsia="Calibri"/>
          <w:noProof/>
          <w:sz w:val="28"/>
          <w:szCs w:val="28"/>
          <w:lang w:eastAsia="en-US"/>
        </w:rPr>
        <w:drawing>
          <wp:inline distT="0" distB="0" distL="0" distR="0" wp14:anchorId="7AFC7B4D" wp14:editId="43132F96">
            <wp:extent cx="553085" cy="34036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53085" cy="340360"/>
                    </a:xfrm>
                    <a:prstGeom prst="rect">
                      <a:avLst/>
                    </a:prstGeom>
                    <a:noFill/>
                    <a:ln>
                      <a:noFill/>
                    </a:ln>
                  </pic:spPr>
                </pic:pic>
              </a:graphicData>
            </a:graphic>
          </wp:inline>
        </w:drawing>
      </w:r>
      <w:r w:rsidRPr="001D2370">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74E1EC4A" w14:textId="77777777" w:rsidR="001D2370" w:rsidRPr="001D2370" w:rsidRDefault="001D2370" w:rsidP="001D2370">
      <w:pPr>
        <w:widowControl w:val="0"/>
        <w:autoSpaceDE w:val="0"/>
        <w:autoSpaceDN w:val="0"/>
        <w:adjustRightInd w:val="0"/>
        <w:ind w:firstLine="709"/>
        <w:jc w:val="both"/>
        <w:rPr>
          <w:rFonts w:eastAsia="Calibri"/>
          <w:sz w:val="28"/>
          <w:szCs w:val="28"/>
          <w:lang w:eastAsia="en-US"/>
        </w:rPr>
      </w:pPr>
      <w:r w:rsidRPr="001D2370">
        <w:rPr>
          <w:rFonts w:eastAsia="Calibri"/>
          <w:noProof/>
          <w:sz w:val="28"/>
          <w:szCs w:val="28"/>
          <w:lang w:eastAsia="en-US"/>
        </w:rPr>
        <w:drawing>
          <wp:inline distT="0" distB="0" distL="0" distR="0" wp14:anchorId="521555A6" wp14:editId="17839813">
            <wp:extent cx="574040" cy="34036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74040" cy="340360"/>
                    </a:xfrm>
                    <a:prstGeom prst="rect">
                      <a:avLst/>
                    </a:prstGeom>
                    <a:noFill/>
                    <a:ln>
                      <a:noFill/>
                    </a:ln>
                  </pic:spPr>
                </pic:pic>
              </a:graphicData>
            </a:graphic>
          </wp:inline>
        </w:drawing>
      </w:r>
      <w:r w:rsidRPr="001D2370">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1A32B80A" w14:textId="77777777" w:rsidR="001D2370" w:rsidRPr="001D2370" w:rsidRDefault="001D2370" w:rsidP="001D2370">
      <w:pPr>
        <w:widowControl w:val="0"/>
        <w:autoSpaceDE w:val="0"/>
        <w:autoSpaceDN w:val="0"/>
        <w:adjustRightInd w:val="0"/>
        <w:ind w:firstLine="709"/>
        <w:jc w:val="both"/>
        <w:rPr>
          <w:rFonts w:eastAsia="Calibri"/>
          <w:sz w:val="28"/>
          <w:szCs w:val="28"/>
          <w:lang w:eastAsia="en-US"/>
        </w:rPr>
      </w:pPr>
      <w:r w:rsidRPr="001D2370">
        <w:rPr>
          <w:rFonts w:eastAsia="Calibri"/>
          <w:noProof/>
          <w:sz w:val="28"/>
          <w:szCs w:val="28"/>
          <w:lang w:eastAsia="en-US"/>
        </w:rPr>
        <w:drawing>
          <wp:inline distT="0" distB="0" distL="0" distR="0" wp14:anchorId="2E6DD16B" wp14:editId="4607B868">
            <wp:extent cx="574040" cy="34036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74040" cy="340360"/>
                    </a:xfrm>
                    <a:prstGeom prst="rect">
                      <a:avLst/>
                    </a:prstGeom>
                    <a:noFill/>
                    <a:ln>
                      <a:noFill/>
                    </a:ln>
                  </pic:spPr>
                </pic:pic>
              </a:graphicData>
            </a:graphic>
          </wp:inline>
        </w:drawing>
      </w:r>
      <w:r w:rsidRPr="001D2370">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26CB1381" w14:textId="77777777" w:rsidR="001D2370" w:rsidRPr="001D2370" w:rsidRDefault="001D2370" w:rsidP="001D2370">
      <w:pPr>
        <w:widowControl w:val="0"/>
        <w:autoSpaceDE w:val="0"/>
        <w:autoSpaceDN w:val="0"/>
        <w:adjustRightInd w:val="0"/>
        <w:ind w:firstLine="709"/>
        <w:jc w:val="both"/>
        <w:rPr>
          <w:rFonts w:eastAsia="Calibri"/>
          <w:sz w:val="12"/>
          <w:szCs w:val="28"/>
          <w:lang w:eastAsia="en-US"/>
        </w:rPr>
      </w:pPr>
    </w:p>
    <w:p w14:paraId="57B7F45C" w14:textId="77777777" w:rsidR="001D2370" w:rsidRPr="001D2370" w:rsidRDefault="001D2370" w:rsidP="001D2370">
      <w:pPr>
        <w:widowControl w:val="0"/>
        <w:autoSpaceDE w:val="0"/>
        <w:autoSpaceDN w:val="0"/>
        <w:adjustRightInd w:val="0"/>
        <w:ind w:firstLine="709"/>
        <w:jc w:val="both"/>
        <w:rPr>
          <w:rFonts w:eastAsia="Calibri"/>
          <w:sz w:val="28"/>
          <w:szCs w:val="28"/>
          <w:lang w:eastAsia="en-US"/>
        </w:rPr>
      </w:pPr>
      <w:r w:rsidRPr="001D2370">
        <w:rPr>
          <w:rFonts w:eastAsia="Calibri"/>
          <w:sz w:val="28"/>
          <w:szCs w:val="28"/>
          <w:lang w:eastAsia="en-US"/>
        </w:rPr>
        <w:t xml:space="preserve">При корректировке НВВ на 2022 год показатель </w:t>
      </w:r>
      <w:r w:rsidRPr="001D2370">
        <w:rPr>
          <w:noProof/>
          <w:position w:val="-11"/>
          <w:sz w:val="28"/>
          <w:szCs w:val="28"/>
        </w:rPr>
        <w:drawing>
          <wp:inline distT="0" distB="0" distL="0" distR="0" wp14:anchorId="313A5303" wp14:editId="258F5CC7">
            <wp:extent cx="478155" cy="29781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8155" cy="297815"/>
                    </a:xfrm>
                    <a:prstGeom prst="rect">
                      <a:avLst/>
                    </a:prstGeom>
                    <a:noFill/>
                    <a:ln>
                      <a:noFill/>
                    </a:ln>
                  </pic:spPr>
                </pic:pic>
              </a:graphicData>
            </a:graphic>
          </wp:inline>
        </w:drawing>
      </w:r>
      <w:r w:rsidRPr="001D2370">
        <w:rPr>
          <w:rFonts w:eastAsia="Calibri"/>
          <w:sz w:val="28"/>
          <w:szCs w:val="28"/>
          <w:lang w:eastAsia="en-US"/>
        </w:rPr>
        <w:t xml:space="preserve">  равен нулю.</w:t>
      </w:r>
    </w:p>
    <w:p w14:paraId="4726459D" w14:textId="77777777" w:rsidR="001D2370" w:rsidRPr="001D2370" w:rsidRDefault="001D2370" w:rsidP="001D2370">
      <w:pPr>
        <w:widowControl w:val="0"/>
        <w:autoSpaceDE w:val="0"/>
        <w:autoSpaceDN w:val="0"/>
        <w:adjustRightInd w:val="0"/>
        <w:ind w:firstLine="709"/>
        <w:jc w:val="both"/>
        <w:rPr>
          <w:rFonts w:eastAsia="Calibri"/>
          <w:b/>
          <w:sz w:val="28"/>
          <w:szCs w:val="28"/>
          <w:lang w:eastAsia="en-US"/>
        </w:rPr>
      </w:pPr>
    </w:p>
    <w:p w14:paraId="224969DC" w14:textId="77777777" w:rsidR="001D2370" w:rsidRPr="001D2370" w:rsidRDefault="001D2370" w:rsidP="001D2370">
      <w:pPr>
        <w:widowControl w:val="0"/>
        <w:autoSpaceDE w:val="0"/>
        <w:autoSpaceDN w:val="0"/>
        <w:adjustRightInd w:val="0"/>
        <w:ind w:firstLine="709"/>
        <w:jc w:val="both"/>
        <w:rPr>
          <w:rFonts w:eastAsia="Calibri"/>
          <w:b/>
          <w:sz w:val="28"/>
          <w:szCs w:val="28"/>
          <w:lang w:eastAsia="en-US"/>
        </w:rPr>
      </w:pPr>
      <w:r w:rsidRPr="001D2370">
        <w:rPr>
          <w:rFonts w:eastAsia="Calibri"/>
          <w:b/>
          <w:sz w:val="28"/>
          <w:szCs w:val="28"/>
          <w:lang w:eastAsia="en-US"/>
        </w:rPr>
        <w:t>«Корректировка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756EDDE2" w14:textId="77777777" w:rsidR="001D2370" w:rsidRPr="001D2370" w:rsidRDefault="001D2370" w:rsidP="001D2370">
      <w:pPr>
        <w:widowControl w:val="0"/>
        <w:autoSpaceDE w:val="0"/>
        <w:autoSpaceDN w:val="0"/>
        <w:adjustRightInd w:val="0"/>
        <w:ind w:firstLine="709"/>
        <w:jc w:val="both"/>
        <w:rPr>
          <w:sz w:val="28"/>
          <w:szCs w:val="32"/>
        </w:rPr>
      </w:pPr>
    </w:p>
    <w:p w14:paraId="39431373"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32"/>
        </w:rPr>
        <w:t xml:space="preserve">Регулирующим органом расходы по статье на 2022 год не утверждены. </w:t>
      </w:r>
      <w:r w:rsidRPr="001D2370">
        <w:rPr>
          <w:sz w:val="28"/>
          <w:szCs w:val="28"/>
        </w:rPr>
        <w:t>Организацией расходы по данной статье для учета в необходимой валовой выручке не заявлены.</w:t>
      </w:r>
    </w:p>
    <w:p w14:paraId="5D4DEF6D" w14:textId="77777777" w:rsidR="001D2370" w:rsidRPr="001D2370" w:rsidRDefault="001D2370" w:rsidP="001D2370">
      <w:pPr>
        <w:widowControl w:val="0"/>
        <w:autoSpaceDE w:val="0"/>
        <w:autoSpaceDN w:val="0"/>
        <w:adjustRightInd w:val="0"/>
        <w:ind w:firstLine="709"/>
        <w:jc w:val="both"/>
        <w:rPr>
          <w:rFonts w:eastAsia="Calibri"/>
          <w:sz w:val="28"/>
          <w:szCs w:val="28"/>
          <w:lang w:eastAsia="en-US"/>
        </w:rPr>
      </w:pPr>
      <w:r w:rsidRPr="001D2370">
        <w:rPr>
          <w:rFonts w:eastAsia="Calibri"/>
          <w:sz w:val="28"/>
          <w:szCs w:val="28"/>
          <w:lang w:eastAsia="en-US"/>
        </w:rPr>
        <w:t>В соответствии с п. 93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формуле (36).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11E721D6" w14:textId="77777777" w:rsidR="001D2370" w:rsidRPr="001D2370" w:rsidRDefault="001D2370" w:rsidP="001D2370">
      <w:pPr>
        <w:widowControl w:val="0"/>
        <w:autoSpaceDE w:val="0"/>
        <w:autoSpaceDN w:val="0"/>
        <w:adjustRightInd w:val="0"/>
        <w:jc w:val="both"/>
        <w:rPr>
          <w:rFonts w:eastAsia="Calibri"/>
          <w:sz w:val="28"/>
          <w:szCs w:val="28"/>
          <w:lang w:eastAsia="en-US"/>
        </w:rPr>
      </w:pPr>
      <w:r w:rsidRPr="001D2370">
        <w:rPr>
          <w:rFonts w:eastAsia="Calibri"/>
          <w:noProof/>
          <w:sz w:val="28"/>
          <w:szCs w:val="28"/>
          <w:lang w:eastAsia="en-US"/>
        </w:rPr>
        <w:drawing>
          <wp:inline distT="0" distB="0" distL="0" distR="0" wp14:anchorId="07E70B19" wp14:editId="45A17887">
            <wp:extent cx="5263117" cy="584999"/>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263117" cy="584999"/>
                    </a:xfrm>
                    <a:prstGeom prst="rect">
                      <a:avLst/>
                    </a:prstGeom>
                    <a:noFill/>
                    <a:ln>
                      <a:noFill/>
                    </a:ln>
                  </pic:spPr>
                </pic:pic>
              </a:graphicData>
            </a:graphic>
          </wp:inline>
        </w:drawing>
      </w:r>
      <w:r w:rsidRPr="001D2370">
        <w:rPr>
          <w:rFonts w:eastAsia="Calibri"/>
          <w:sz w:val="28"/>
          <w:szCs w:val="28"/>
          <w:lang w:eastAsia="en-US"/>
        </w:rPr>
        <w:t>, (36)</w:t>
      </w:r>
    </w:p>
    <w:p w14:paraId="6B09BE2B" w14:textId="77777777" w:rsidR="001D2370" w:rsidRPr="001D2370" w:rsidRDefault="001D2370" w:rsidP="001D2370">
      <w:pPr>
        <w:widowControl w:val="0"/>
        <w:autoSpaceDE w:val="0"/>
        <w:autoSpaceDN w:val="0"/>
        <w:adjustRightInd w:val="0"/>
        <w:ind w:firstLine="709"/>
        <w:jc w:val="both"/>
        <w:rPr>
          <w:rFonts w:eastAsia="Calibri"/>
          <w:sz w:val="28"/>
          <w:szCs w:val="28"/>
          <w:lang w:eastAsia="en-US"/>
        </w:rPr>
      </w:pPr>
      <w:r w:rsidRPr="001D2370">
        <w:rPr>
          <w:rFonts w:eastAsia="Calibri"/>
          <w:sz w:val="28"/>
          <w:szCs w:val="28"/>
          <w:lang w:eastAsia="en-US"/>
        </w:rPr>
        <w:t>где:</w:t>
      </w:r>
    </w:p>
    <w:p w14:paraId="6FD176FF" w14:textId="77777777" w:rsidR="001D2370" w:rsidRPr="001D2370" w:rsidRDefault="001D2370" w:rsidP="001D2370">
      <w:pPr>
        <w:widowControl w:val="0"/>
        <w:autoSpaceDE w:val="0"/>
        <w:autoSpaceDN w:val="0"/>
        <w:adjustRightInd w:val="0"/>
        <w:ind w:firstLine="709"/>
        <w:jc w:val="both"/>
        <w:rPr>
          <w:rFonts w:eastAsia="Calibri"/>
          <w:sz w:val="28"/>
          <w:szCs w:val="28"/>
          <w:lang w:eastAsia="en-US"/>
        </w:rPr>
      </w:pPr>
      <w:r w:rsidRPr="001D2370">
        <w:rPr>
          <w:rFonts w:eastAsia="Calibri"/>
          <w:noProof/>
          <w:sz w:val="28"/>
          <w:szCs w:val="28"/>
          <w:lang w:eastAsia="en-US"/>
        </w:rPr>
        <w:drawing>
          <wp:inline distT="0" distB="0" distL="0" distR="0" wp14:anchorId="5E99A098" wp14:editId="46B2C0FC">
            <wp:extent cx="372110" cy="318770"/>
            <wp:effectExtent l="0" t="0" r="889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72110" cy="318770"/>
                    </a:xfrm>
                    <a:prstGeom prst="rect">
                      <a:avLst/>
                    </a:prstGeom>
                    <a:noFill/>
                    <a:ln>
                      <a:noFill/>
                    </a:ln>
                  </pic:spPr>
                </pic:pic>
              </a:graphicData>
            </a:graphic>
          </wp:inline>
        </w:drawing>
      </w:r>
      <w:r w:rsidRPr="001D2370">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порядком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 162/</w:t>
      </w:r>
      <w:proofErr w:type="spellStart"/>
      <w:r w:rsidRPr="001D2370">
        <w:rPr>
          <w:rFonts w:eastAsia="Calibri"/>
          <w:sz w:val="28"/>
          <w:szCs w:val="28"/>
          <w:lang w:eastAsia="en-US"/>
        </w:rPr>
        <w:t>пр</w:t>
      </w:r>
      <w:proofErr w:type="spellEnd"/>
      <w:r w:rsidRPr="001D2370">
        <w:rPr>
          <w:rFonts w:eastAsia="Calibri"/>
          <w:sz w:val="28"/>
          <w:szCs w:val="28"/>
          <w:lang w:eastAsia="en-US"/>
        </w:rPr>
        <w:t xml:space="preserve"> (зарегистрирован Минюстом России 23.07.2014, регистрационный №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51CF0CBF" w14:textId="77777777" w:rsidR="001D2370" w:rsidRPr="001D2370" w:rsidRDefault="001D2370" w:rsidP="001D2370">
      <w:pPr>
        <w:widowControl w:val="0"/>
        <w:autoSpaceDE w:val="0"/>
        <w:autoSpaceDN w:val="0"/>
        <w:adjustRightInd w:val="0"/>
        <w:ind w:firstLine="709"/>
        <w:jc w:val="both"/>
        <w:rPr>
          <w:rFonts w:eastAsia="Calibri"/>
          <w:sz w:val="28"/>
          <w:szCs w:val="28"/>
          <w:lang w:eastAsia="en-US"/>
        </w:rPr>
      </w:pPr>
      <w:r w:rsidRPr="001D2370">
        <w:rPr>
          <w:rFonts w:eastAsia="Calibri"/>
          <w:noProof/>
          <w:sz w:val="28"/>
          <w:szCs w:val="28"/>
          <w:lang w:eastAsia="en-US"/>
        </w:rPr>
        <w:drawing>
          <wp:inline distT="0" distB="0" distL="0" distR="0" wp14:anchorId="52A24E40" wp14:editId="37A0CAC3">
            <wp:extent cx="584835" cy="329565"/>
            <wp:effectExtent l="0" t="0" r="571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84835" cy="329565"/>
                    </a:xfrm>
                    <a:prstGeom prst="rect">
                      <a:avLst/>
                    </a:prstGeom>
                    <a:noFill/>
                    <a:ln>
                      <a:noFill/>
                    </a:ln>
                  </pic:spPr>
                </pic:pic>
              </a:graphicData>
            </a:graphic>
          </wp:inline>
        </w:drawing>
      </w:r>
      <w:r w:rsidRPr="001D2370">
        <w:rPr>
          <w:rFonts w:eastAsia="Calibri"/>
          <w:sz w:val="28"/>
          <w:szCs w:val="28"/>
          <w:lang w:eastAsia="en-US"/>
        </w:rPr>
        <w:t xml:space="preserve"> - максимальный процент корректировки i-го года, определяемый следующим образом:</w:t>
      </w:r>
    </w:p>
    <w:p w14:paraId="0F28DBD3" w14:textId="77777777" w:rsidR="001D2370" w:rsidRPr="001D2370" w:rsidRDefault="001D2370" w:rsidP="001D2370">
      <w:pPr>
        <w:widowControl w:val="0"/>
        <w:autoSpaceDE w:val="0"/>
        <w:autoSpaceDN w:val="0"/>
        <w:adjustRightInd w:val="0"/>
        <w:ind w:firstLine="709"/>
        <w:jc w:val="both"/>
        <w:rPr>
          <w:rFonts w:eastAsia="Calibri"/>
          <w:sz w:val="28"/>
          <w:szCs w:val="28"/>
          <w:lang w:eastAsia="en-US"/>
        </w:rPr>
      </w:pPr>
      <w:r w:rsidRPr="001D2370">
        <w:rPr>
          <w:rFonts w:eastAsia="Calibri"/>
          <w:sz w:val="28"/>
          <w:szCs w:val="28"/>
          <w:lang w:eastAsia="en-US"/>
        </w:rPr>
        <w:t xml:space="preserve">для 2015 года: </w:t>
      </w:r>
      <w:r w:rsidRPr="001D2370">
        <w:rPr>
          <w:rFonts w:eastAsia="Calibri"/>
          <w:noProof/>
          <w:sz w:val="28"/>
          <w:szCs w:val="28"/>
          <w:lang w:eastAsia="en-US"/>
        </w:rPr>
        <w:drawing>
          <wp:inline distT="0" distB="0" distL="0" distR="0" wp14:anchorId="2E8F68B1" wp14:editId="4EB01D93">
            <wp:extent cx="690880" cy="32956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90880" cy="329565"/>
                    </a:xfrm>
                    <a:prstGeom prst="rect">
                      <a:avLst/>
                    </a:prstGeom>
                    <a:noFill/>
                    <a:ln>
                      <a:noFill/>
                    </a:ln>
                  </pic:spPr>
                </pic:pic>
              </a:graphicData>
            </a:graphic>
          </wp:inline>
        </w:drawing>
      </w:r>
      <w:r w:rsidRPr="001D2370">
        <w:rPr>
          <w:rFonts w:eastAsia="Calibri"/>
          <w:sz w:val="28"/>
          <w:szCs w:val="28"/>
          <w:lang w:eastAsia="en-US"/>
        </w:rPr>
        <w:t xml:space="preserve"> = 1%;</w:t>
      </w:r>
    </w:p>
    <w:p w14:paraId="2D85D85D" w14:textId="77777777" w:rsidR="001D2370" w:rsidRPr="001D2370" w:rsidRDefault="001D2370" w:rsidP="001D2370">
      <w:pPr>
        <w:widowControl w:val="0"/>
        <w:autoSpaceDE w:val="0"/>
        <w:autoSpaceDN w:val="0"/>
        <w:adjustRightInd w:val="0"/>
        <w:ind w:firstLine="709"/>
        <w:jc w:val="both"/>
        <w:rPr>
          <w:rFonts w:eastAsia="Calibri"/>
          <w:sz w:val="28"/>
          <w:szCs w:val="28"/>
          <w:lang w:eastAsia="en-US"/>
        </w:rPr>
      </w:pPr>
      <w:r w:rsidRPr="001D2370">
        <w:rPr>
          <w:rFonts w:eastAsia="Calibri"/>
          <w:sz w:val="28"/>
          <w:szCs w:val="28"/>
          <w:lang w:eastAsia="en-US"/>
        </w:rPr>
        <w:t xml:space="preserve">для 2016 года: </w:t>
      </w:r>
      <w:r w:rsidRPr="001D2370">
        <w:rPr>
          <w:rFonts w:eastAsia="Calibri"/>
          <w:noProof/>
          <w:sz w:val="28"/>
          <w:szCs w:val="28"/>
          <w:lang w:eastAsia="en-US"/>
        </w:rPr>
        <w:drawing>
          <wp:inline distT="0" distB="0" distL="0" distR="0" wp14:anchorId="556B70FC" wp14:editId="15DA528F">
            <wp:extent cx="690880" cy="32956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90880" cy="329565"/>
                    </a:xfrm>
                    <a:prstGeom prst="rect">
                      <a:avLst/>
                    </a:prstGeom>
                    <a:noFill/>
                    <a:ln>
                      <a:noFill/>
                    </a:ln>
                  </pic:spPr>
                </pic:pic>
              </a:graphicData>
            </a:graphic>
          </wp:inline>
        </w:drawing>
      </w:r>
      <w:r w:rsidRPr="001D2370">
        <w:rPr>
          <w:rFonts w:eastAsia="Calibri"/>
          <w:sz w:val="28"/>
          <w:szCs w:val="28"/>
          <w:lang w:eastAsia="en-US"/>
        </w:rPr>
        <w:t xml:space="preserve"> = 1%;</w:t>
      </w:r>
    </w:p>
    <w:p w14:paraId="02CA2FCC" w14:textId="77777777" w:rsidR="001D2370" w:rsidRPr="001D2370" w:rsidRDefault="001D2370" w:rsidP="001D2370">
      <w:pPr>
        <w:widowControl w:val="0"/>
        <w:autoSpaceDE w:val="0"/>
        <w:autoSpaceDN w:val="0"/>
        <w:adjustRightInd w:val="0"/>
        <w:ind w:firstLine="709"/>
        <w:jc w:val="both"/>
        <w:rPr>
          <w:rFonts w:eastAsia="Calibri"/>
          <w:sz w:val="28"/>
          <w:szCs w:val="28"/>
          <w:lang w:eastAsia="en-US"/>
        </w:rPr>
      </w:pPr>
      <w:r w:rsidRPr="001D2370">
        <w:rPr>
          <w:rFonts w:eastAsia="Calibri"/>
          <w:sz w:val="28"/>
          <w:szCs w:val="28"/>
          <w:lang w:eastAsia="en-US"/>
        </w:rPr>
        <w:t xml:space="preserve">для 2017 года: </w:t>
      </w:r>
      <w:r w:rsidRPr="001D2370">
        <w:rPr>
          <w:rFonts w:eastAsia="Calibri"/>
          <w:noProof/>
          <w:sz w:val="28"/>
          <w:szCs w:val="28"/>
          <w:lang w:eastAsia="en-US"/>
        </w:rPr>
        <w:drawing>
          <wp:inline distT="0" distB="0" distL="0" distR="0" wp14:anchorId="739DF7B6" wp14:editId="0E34F110">
            <wp:extent cx="690880" cy="32956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90880" cy="329565"/>
                    </a:xfrm>
                    <a:prstGeom prst="rect">
                      <a:avLst/>
                    </a:prstGeom>
                    <a:noFill/>
                    <a:ln>
                      <a:noFill/>
                    </a:ln>
                  </pic:spPr>
                </pic:pic>
              </a:graphicData>
            </a:graphic>
          </wp:inline>
        </w:drawing>
      </w:r>
      <w:r w:rsidRPr="001D2370">
        <w:rPr>
          <w:rFonts w:eastAsia="Calibri"/>
          <w:sz w:val="28"/>
          <w:szCs w:val="28"/>
          <w:lang w:eastAsia="en-US"/>
        </w:rPr>
        <w:t xml:space="preserve"> = 2%;</w:t>
      </w:r>
    </w:p>
    <w:p w14:paraId="21984794" w14:textId="77777777" w:rsidR="001D2370" w:rsidRPr="001D2370" w:rsidRDefault="001D2370" w:rsidP="001D2370">
      <w:pPr>
        <w:widowControl w:val="0"/>
        <w:autoSpaceDE w:val="0"/>
        <w:autoSpaceDN w:val="0"/>
        <w:adjustRightInd w:val="0"/>
        <w:ind w:firstLine="709"/>
        <w:jc w:val="both"/>
        <w:rPr>
          <w:rFonts w:eastAsia="Calibri"/>
          <w:sz w:val="28"/>
          <w:szCs w:val="28"/>
          <w:lang w:eastAsia="en-US"/>
        </w:rPr>
      </w:pPr>
      <w:r w:rsidRPr="001D2370">
        <w:rPr>
          <w:rFonts w:eastAsia="Calibri"/>
          <w:sz w:val="28"/>
          <w:szCs w:val="28"/>
          <w:lang w:eastAsia="en-US"/>
        </w:rPr>
        <w:t xml:space="preserve">начиная с 2018 года: </w:t>
      </w:r>
      <w:r w:rsidRPr="001D2370">
        <w:rPr>
          <w:rFonts w:eastAsia="Calibri"/>
          <w:noProof/>
          <w:sz w:val="28"/>
          <w:szCs w:val="28"/>
          <w:lang w:eastAsia="en-US"/>
        </w:rPr>
        <w:drawing>
          <wp:inline distT="0" distB="0" distL="0" distR="0" wp14:anchorId="2010B4AD" wp14:editId="3BF01DBA">
            <wp:extent cx="659130" cy="329565"/>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59130" cy="329565"/>
                    </a:xfrm>
                    <a:prstGeom prst="rect">
                      <a:avLst/>
                    </a:prstGeom>
                    <a:noFill/>
                    <a:ln>
                      <a:noFill/>
                    </a:ln>
                  </pic:spPr>
                </pic:pic>
              </a:graphicData>
            </a:graphic>
          </wp:inline>
        </w:drawing>
      </w:r>
      <w:r w:rsidRPr="001D2370">
        <w:rPr>
          <w:rFonts w:eastAsia="Calibri"/>
          <w:sz w:val="28"/>
          <w:szCs w:val="28"/>
          <w:lang w:eastAsia="en-US"/>
        </w:rPr>
        <w:t xml:space="preserve"> = 3%.</w:t>
      </w:r>
    </w:p>
    <w:p w14:paraId="69FEC185" w14:textId="77777777" w:rsidR="001D2370" w:rsidRPr="001D2370" w:rsidRDefault="001D2370" w:rsidP="001D2370">
      <w:pPr>
        <w:widowControl w:val="0"/>
        <w:autoSpaceDE w:val="0"/>
        <w:autoSpaceDN w:val="0"/>
        <w:adjustRightInd w:val="0"/>
        <w:ind w:firstLine="709"/>
        <w:jc w:val="both"/>
        <w:rPr>
          <w:rFonts w:eastAsia="Calibri"/>
          <w:sz w:val="28"/>
          <w:szCs w:val="28"/>
          <w:lang w:eastAsia="en-US"/>
        </w:rPr>
      </w:pPr>
    </w:p>
    <w:p w14:paraId="6D530A78" w14:textId="77777777" w:rsidR="001D2370" w:rsidRPr="001D2370" w:rsidRDefault="001D2370" w:rsidP="001D2370">
      <w:pPr>
        <w:widowControl w:val="0"/>
        <w:autoSpaceDE w:val="0"/>
        <w:autoSpaceDN w:val="0"/>
        <w:adjustRightInd w:val="0"/>
        <w:ind w:firstLine="709"/>
        <w:jc w:val="both"/>
        <w:rPr>
          <w:rFonts w:eastAsia="Calibri"/>
          <w:sz w:val="28"/>
          <w:szCs w:val="28"/>
          <w:lang w:eastAsia="en-US"/>
        </w:rPr>
      </w:pPr>
      <w:r w:rsidRPr="001D2370">
        <w:rPr>
          <w:rFonts w:eastAsia="Calibri"/>
          <w:sz w:val="28"/>
          <w:szCs w:val="28"/>
          <w:lang w:eastAsia="en-US"/>
        </w:rPr>
        <w:t>Фактические показатели представлены в таблице 10.</w:t>
      </w:r>
    </w:p>
    <w:p w14:paraId="25C580CD" w14:textId="77777777" w:rsidR="001D2370" w:rsidRPr="001D2370" w:rsidRDefault="001D2370" w:rsidP="001D2370">
      <w:pPr>
        <w:widowControl w:val="0"/>
        <w:autoSpaceDE w:val="0"/>
        <w:autoSpaceDN w:val="0"/>
        <w:adjustRightInd w:val="0"/>
        <w:ind w:firstLine="709"/>
        <w:jc w:val="both"/>
        <w:rPr>
          <w:rFonts w:eastAsia="Calibri"/>
          <w:sz w:val="28"/>
          <w:szCs w:val="28"/>
          <w:lang w:eastAsia="en-US"/>
        </w:rPr>
      </w:pPr>
    </w:p>
    <w:p w14:paraId="24EAFED5" w14:textId="77777777" w:rsidR="001D2370" w:rsidRPr="001D2370" w:rsidRDefault="001D2370" w:rsidP="001D2370">
      <w:pPr>
        <w:widowControl w:val="0"/>
        <w:autoSpaceDE w:val="0"/>
        <w:autoSpaceDN w:val="0"/>
        <w:adjustRightInd w:val="0"/>
        <w:ind w:firstLine="709"/>
        <w:jc w:val="right"/>
        <w:rPr>
          <w:rFonts w:eastAsia="Calibri"/>
          <w:sz w:val="28"/>
          <w:szCs w:val="28"/>
          <w:lang w:eastAsia="en-US"/>
        </w:rPr>
      </w:pPr>
    </w:p>
    <w:p w14:paraId="663EFA5B" w14:textId="77777777" w:rsidR="001D2370" w:rsidRPr="001D2370" w:rsidRDefault="001D2370" w:rsidP="001D2370">
      <w:pPr>
        <w:widowControl w:val="0"/>
        <w:autoSpaceDE w:val="0"/>
        <w:autoSpaceDN w:val="0"/>
        <w:adjustRightInd w:val="0"/>
        <w:ind w:firstLine="709"/>
        <w:jc w:val="right"/>
        <w:rPr>
          <w:rFonts w:eastAsia="Calibri"/>
          <w:sz w:val="28"/>
          <w:szCs w:val="28"/>
          <w:lang w:eastAsia="en-US"/>
        </w:rPr>
      </w:pPr>
    </w:p>
    <w:p w14:paraId="1917721E" w14:textId="77777777" w:rsidR="001D2370" w:rsidRPr="001D2370" w:rsidRDefault="001D2370" w:rsidP="001D2370">
      <w:pPr>
        <w:widowControl w:val="0"/>
        <w:autoSpaceDE w:val="0"/>
        <w:autoSpaceDN w:val="0"/>
        <w:adjustRightInd w:val="0"/>
        <w:ind w:firstLine="709"/>
        <w:jc w:val="right"/>
        <w:rPr>
          <w:rFonts w:eastAsia="Calibri"/>
          <w:sz w:val="28"/>
          <w:szCs w:val="28"/>
          <w:lang w:eastAsia="en-US"/>
        </w:rPr>
      </w:pPr>
      <w:r w:rsidRPr="001D2370">
        <w:rPr>
          <w:rFonts w:eastAsia="Calibri"/>
          <w:sz w:val="28"/>
          <w:szCs w:val="28"/>
          <w:lang w:eastAsia="en-US"/>
        </w:rPr>
        <w:t>Таблица 10.</w:t>
      </w:r>
    </w:p>
    <w:p w14:paraId="3381A272" w14:textId="77777777" w:rsidR="001D2370" w:rsidRPr="001D2370" w:rsidRDefault="001D2370" w:rsidP="001D2370">
      <w:pPr>
        <w:widowControl w:val="0"/>
        <w:autoSpaceDE w:val="0"/>
        <w:autoSpaceDN w:val="0"/>
        <w:adjustRightInd w:val="0"/>
        <w:jc w:val="center"/>
        <w:rPr>
          <w:bCs/>
          <w:sz w:val="28"/>
          <w:szCs w:val="28"/>
        </w:rPr>
      </w:pPr>
      <w:r w:rsidRPr="001D2370">
        <w:rPr>
          <w:bCs/>
          <w:sz w:val="28"/>
          <w:szCs w:val="28"/>
        </w:rPr>
        <w:t>Показатели надежности, качества, энергетической эффективности</w:t>
      </w:r>
    </w:p>
    <w:p w14:paraId="0F41B613" w14:textId="77777777" w:rsidR="001D2370" w:rsidRPr="001D2370" w:rsidRDefault="001D2370" w:rsidP="001D2370">
      <w:pPr>
        <w:widowControl w:val="0"/>
        <w:autoSpaceDE w:val="0"/>
        <w:autoSpaceDN w:val="0"/>
        <w:adjustRightInd w:val="0"/>
        <w:jc w:val="center"/>
        <w:rPr>
          <w:bCs/>
          <w:sz w:val="28"/>
          <w:szCs w:val="28"/>
        </w:rPr>
      </w:pPr>
      <w:r w:rsidRPr="001D2370">
        <w:rPr>
          <w:bCs/>
          <w:sz w:val="28"/>
          <w:szCs w:val="28"/>
        </w:rPr>
        <w:t>объектов централизованных систем водоотведения</w:t>
      </w:r>
    </w:p>
    <w:tbl>
      <w:tblPr>
        <w:tblStyle w:val="364"/>
        <w:tblW w:w="9644" w:type="dxa"/>
        <w:tblInd w:w="-289" w:type="dxa"/>
        <w:tblLayout w:type="fixed"/>
        <w:tblLook w:val="04A0" w:firstRow="1" w:lastRow="0" w:firstColumn="1" w:lastColumn="0" w:noHBand="0" w:noVBand="1"/>
      </w:tblPr>
      <w:tblGrid>
        <w:gridCol w:w="710"/>
        <w:gridCol w:w="6666"/>
        <w:gridCol w:w="1134"/>
        <w:gridCol w:w="1134"/>
      </w:tblGrid>
      <w:tr w:rsidR="001D2370" w:rsidRPr="001D2370" w14:paraId="6143D26C" w14:textId="77777777" w:rsidTr="001A60FA">
        <w:tc>
          <w:tcPr>
            <w:tcW w:w="710" w:type="dxa"/>
            <w:vAlign w:val="center"/>
          </w:tcPr>
          <w:p w14:paraId="66F2B564" w14:textId="77777777" w:rsidR="001D2370" w:rsidRPr="001D2370" w:rsidRDefault="001D2370" w:rsidP="001D2370">
            <w:pPr>
              <w:widowControl w:val="0"/>
              <w:autoSpaceDE w:val="0"/>
              <w:autoSpaceDN w:val="0"/>
              <w:adjustRightInd w:val="0"/>
              <w:jc w:val="center"/>
              <w:rPr>
                <w:bCs/>
                <w:sz w:val="22"/>
                <w:szCs w:val="22"/>
              </w:rPr>
            </w:pPr>
            <w:r w:rsidRPr="001D2370">
              <w:rPr>
                <w:bCs/>
                <w:sz w:val="22"/>
                <w:szCs w:val="22"/>
              </w:rPr>
              <w:t>№ п/п</w:t>
            </w:r>
          </w:p>
        </w:tc>
        <w:tc>
          <w:tcPr>
            <w:tcW w:w="6666" w:type="dxa"/>
            <w:vAlign w:val="center"/>
          </w:tcPr>
          <w:p w14:paraId="0825A9E7" w14:textId="77777777" w:rsidR="001D2370" w:rsidRPr="001D2370" w:rsidRDefault="001D2370" w:rsidP="001D2370">
            <w:pPr>
              <w:widowControl w:val="0"/>
              <w:autoSpaceDE w:val="0"/>
              <w:autoSpaceDN w:val="0"/>
              <w:adjustRightInd w:val="0"/>
              <w:jc w:val="center"/>
              <w:rPr>
                <w:bCs/>
                <w:sz w:val="22"/>
                <w:szCs w:val="22"/>
              </w:rPr>
            </w:pPr>
            <w:r w:rsidRPr="001D2370">
              <w:rPr>
                <w:bCs/>
                <w:sz w:val="22"/>
                <w:szCs w:val="22"/>
              </w:rPr>
              <w:t>Наименование показателя</w:t>
            </w:r>
          </w:p>
        </w:tc>
        <w:tc>
          <w:tcPr>
            <w:tcW w:w="1134" w:type="dxa"/>
            <w:vAlign w:val="center"/>
          </w:tcPr>
          <w:p w14:paraId="27F3BDF7" w14:textId="77777777" w:rsidR="001D2370" w:rsidRPr="001D2370" w:rsidRDefault="001D2370" w:rsidP="001D2370">
            <w:pPr>
              <w:widowControl w:val="0"/>
              <w:autoSpaceDE w:val="0"/>
              <w:autoSpaceDN w:val="0"/>
              <w:adjustRightInd w:val="0"/>
              <w:jc w:val="center"/>
              <w:rPr>
                <w:bCs/>
                <w:sz w:val="22"/>
                <w:szCs w:val="22"/>
              </w:rPr>
            </w:pPr>
            <w:r w:rsidRPr="001D2370">
              <w:rPr>
                <w:bCs/>
                <w:sz w:val="22"/>
                <w:szCs w:val="22"/>
              </w:rPr>
              <w:t xml:space="preserve">План </w:t>
            </w:r>
          </w:p>
          <w:p w14:paraId="4CCB654D" w14:textId="77777777" w:rsidR="001D2370" w:rsidRPr="001D2370" w:rsidRDefault="001D2370" w:rsidP="001D2370">
            <w:pPr>
              <w:widowControl w:val="0"/>
              <w:autoSpaceDE w:val="0"/>
              <w:autoSpaceDN w:val="0"/>
              <w:adjustRightInd w:val="0"/>
              <w:jc w:val="center"/>
              <w:rPr>
                <w:bCs/>
                <w:sz w:val="22"/>
                <w:szCs w:val="22"/>
              </w:rPr>
            </w:pPr>
            <w:r w:rsidRPr="001D2370">
              <w:rPr>
                <w:bCs/>
                <w:sz w:val="22"/>
                <w:szCs w:val="22"/>
              </w:rPr>
              <w:t>2020 год</w:t>
            </w:r>
          </w:p>
        </w:tc>
        <w:tc>
          <w:tcPr>
            <w:tcW w:w="1134" w:type="dxa"/>
            <w:vAlign w:val="center"/>
          </w:tcPr>
          <w:p w14:paraId="31FA1A22" w14:textId="77777777" w:rsidR="001D2370" w:rsidRPr="001D2370" w:rsidRDefault="001D2370" w:rsidP="001D2370">
            <w:pPr>
              <w:widowControl w:val="0"/>
              <w:autoSpaceDE w:val="0"/>
              <w:autoSpaceDN w:val="0"/>
              <w:adjustRightInd w:val="0"/>
              <w:jc w:val="center"/>
              <w:rPr>
                <w:bCs/>
                <w:sz w:val="22"/>
                <w:szCs w:val="22"/>
              </w:rPr>
            </w:pPr>
            <w:r w:rsidRPr="001D2370">
              <w:rPr>
                <w:bCs/>
                <w:sz w:val="22"/>
                <w:szCs w:val="22"/>
              </w:rPr>
              <w:t>Факт</w:t>
            </w:r>
          </w:p>
          <w:p w14:paraId="62C9580D" w14:textId="77777777" w:rsidR="001D2370" w:rsidRPr="001D2370" w:rsidRDefault="001D2370" w:rsidP="001D2370">
            <w:pPr>
              <w:widowControl w:val="0"/>
              <w:autoSpaceDE w:val="0"/>
              <w:autoSpaceDN w:val="0"/>
              <w:adjustRightInd w:val="0"/>
              <w:jc w:val="center"/>
              <w:rPr>
                <w:bCs/>
                <w:sz w:val="22"/>
                <w:szCs w:val="22"/>
              </w:rPr>
            </w:pPr>
            <w:r w:rsidRPr="001D2370">
              <w:rPr>
                <w:bCs/>
                <w:sz w:val="22"/>
                <w:szCs w:val="22"/>
              </w:rPr>
              <w:t xml:space="preserve"> 2020 год</w:t>
            </w:r>
          </w:p>
        </w:tc>
      </w:tr>
      <w:tr w:rsidR="001D2370" w:rsidRPr="001D2370" w14:paraId="647AB7B5" w14:textId="77777777" w:rsidTr="001A60FA">
        <w:trPr>
          <w:trHeight w:val="98"/>
        </w:trPr>
        <w:tc>
          <w:tcPr>
            <w:tcW w:w="9644" w:type="dxa"/>
            <w:gridSpan w:val="4"/>
            <w:vAlign w:val="center"/>
          </w:tcPr>
          <w:p w14:paraId="01EC6210" w14:textId="77777777" w:rsidR="001D2370" w:rsidRPr="001D2370" w:rsidRDefault="001D2370" w:rsidP="00A71310">
            <w:pPr>
              <w:widowControl w:val="0"/>
              <w:numPr>
                <w:ilvl w:val="0"/>
                <w:numId w:val="26"/>
              </w:numPr>
              <w:autoSpaceDE w:val="0"/>
              <w:autoSpaceDN w:val="0"/>
              <w:adjustRightInd w:val="0"/>
              <w:contextualSpacing/>
              <w:jc w:val="center"/>
              <w:rPr>
                <w:bCs/>
                <w:sz w:val="22"/>
                <w:szCs w:val="22"/>
              </w:rPr>
            </w:pPr>
            <w:r w:rsidRPr="001D2370">
              <w:rPr>
                <w:bCs/>
                <w:sz w:val="22"/>
                <w:szCs w:val="22"/>
                <w:lang w:eastAsia="en-US"/>
              </w:rPr>
              <w:t xml:space="preserve">Показатели надежности и бесперебойности </w:t>
            </w:r>
            <w:r w:rsidRPr="001D2370">
              <w:rPr>
                <w:bCs/>
                <w:sz w:val="22"/>
                <w:szCs w:val="22"/>
              </w:rPr>
              <w:t>водоотведения</w:t>
            </w:r>
          </w:p>
        </w:tc>
      </w:tr>
      <w:tr w:rsidR="001D2370" w:rsidRPr="001D2370" w14:paraId="4905A1FC" w14:textId="77777777" w:rsidTr="001A60FA">
        <w:trPr>
          <w:trHeight w:val="323"/>
        </w:trPr>
        <w:tc>
          <w:tcPr>
            <w:tcW w:w="710" w:type="dxa"/>
            <w:vAlign w:val="center"/>
          </w:tcPr>
          <w:p w14:paraId="52E687ED" w14:textId="77777777" w:rsidR="001D2370" w:rsidRPr="001D2370" w:rsidRDefault="001D2370" w:rsidP="001D2370">
            <w:pPr>
              <w:widowControl w:val="0"/>
              <w:autoSpaceDE w:val="0"/>
              <w:autoSpaceDN w:val="0"/>
              <w:adjustRightInd w:val="0"/>
              <w:jc w:val="center"/>
              <w:rPr>
                <w:bCs/>
                <w:sz w:val="22"/>
                <w:szCs w:val="22"/>
              </w:rPr>
            </w:pPr>
            <w:r w:rsidRPr="001D2370">
              <w:rPr>
                <w:bCs/>
                <w:sz w:val="22"/>
                <w:szCs w:val="22"/>
              </w:rPr>
              <w:t>1.2.</w:t>
            </w:r>
          </w:p>
        </w:tc>
        <w:tc>
          <w:tcPr>
            <w:tcW w:w="6666" w:type="dxa"/>
          </w:tcPr>
          <w:p w14:paraId="70F97286" w14:textId="77777777" w:rsidR="001D2370" w:rsidRPr="001D2370" w:rsidRDefault="001D2370" w:rsidP="001D2370">
            <w:pPr>
              <w:widowControl w:val="0"/>
              <w:autoSpaceDE w:val="0"/>
              <w:autoSpaceDN w:val="0"/>
              <w:adjustRightInd w:val="0"/>
              <w:rPr>
                <w:bCs/>
                <w:sz w:val="22"/>
                <w:szCs w:val="22"/>
              </w:rPr>
            </w:pPr>
            <w:r w:rsidRPr="001D2370">
              <w:rPr>
                <w:sz w:val="22"/>
                <w:szCs w:val="22"/>
              </w:rPr>
              <w:t>Удельное количество аварий и засоров в расчете на протяженность канализационной сети в год (ед./км)</w:t>
            </w:r>
          </w:p>
        </w:tc>
        <w:tc>
          <w:tcPr>
            <w:tcW w:w="1134" w:type="dxa"/>
            <w:vAlign w:val="center"/>
          </w:tcPr>
          <w:p w14:paraId="2CAB804F" w14:textId="77777777" w:rsidR="001D2370" w:rsidRPr="001D2370" w:rsidRDefault="001D2370" w:rsidP="001D2370">
            <w:pPr>
              <w:widowControl w:val="0"/>
              <w:autoSpaceDE w:val="0"/>
              <w:autoSpaceDN w:val="0"/>
              <w:adjustRightInd w:val="0"/>
              <w:jc w:val="center"/>
              <w:rPr>
                <w:bCs/>
                <w:sz w:val="22"/>
                <w:szCs w:val="22"/>
              </w:rPr>
            </w:pPr>
            <w:r w:rsidRPr="001D2370">
              <w:rPr>
                <w:bCs/>
                <w:sz w:val="22"/>
                <w:szCs w:val="22"/>
              </w:rPr>
              <w:t>0,80</w:t>
            </w:r>
          </w:p>
        </w:tc>
        <w:tc>
          <w:tcPr>
            <w:tcW w:w="1134" w:type="dxa"/>
            <w:vAlign w:val="center"/>
          </w:tcPr>
          <w:p w14:paraId="4A661377" w14:textId="77777777" w:rsidR="001D2370" w:rsidRPr="001D2370" w:rsidRDefault="001D2370" w:rsidP="001D2370">
            <w:pPr>
              <w:widowControl w:val="0"/>
              <w:autoSpaceDE w:val="0"/>
              <w:autoSpaceDN w:val="0"/>
              <w:adjustRightInd w:val="0"/>
              <w:jc w:val="center"/>
              <w:rPr>
                <w:bCs/>
                <w:sz w:val="22"/>
                <w:szCs w:val="22"/>
              </w:rPr>
            </w:pPr>
            <w:r w:rsidRPr="001D2370">
              <w:rPr>
                <w:bCs/>
                <w:sz w:val="22"/>
                <w:szCs w:val="22"/>
              </w:rPr>
              <w:t>0,00</w:t>
            </w:r>
          </w:p>
        </w:tc>
      </w:tr>
      <w:tr w:rsidR="001D2370" w:rsidRPr="001D2370" w14:paraId="1A2C6FA0" w14:textId="77777777" w:rsidTr="001A60FA">
        <w:trPr>
          <w:trHeight w:val="70"/>
        </w:trPr>
        <w:tc>
          <w:tcPr>
            <w:tcW w:w="9644" w:type="dxa"/>
            <w:gridSpan w:val="4"/>
            <w:vAlign w:val="center"/>
          </w:tcPr>
          <w:p w14:paraId="78240DA5" w14:textId="77777777" w:rsidR="001D2370" w:rsidRPr="001D2370" w:rsidRDefault="001D2370" w:rsidP="00A71310">
            <w:pPr>
              <w:widowControl w:val="0"/>
              <w:numPr>
                <w:ilvl w:val="0"/>
                <w:numId w:val="26"/>
              </w:numPr>
              <w:autoSpaceDE w:val="0"/>
              <w:autoSpaceDN w:val="0"/>
              <w:adjustRightInd w:val="0"/>
              <w:contextualSpacing/>
              <w:jc w:val="center"/>
              <w:rPr>
                <w:bCs/>
                <w:sz w:val="22"/>
                <w:szCs w:val="22"/>
                <w:lang w:eastAsia="en-US"/>
              </w:rPr>
            </w:pPr>
            <w:r w:rsidRPr="001D2370">
              <w:rPr>
                <w:bCs/>
                <w:sz w:val="22"/>
                <w:szCs w:val="22"/>
                <w:lang w:eastAsia="en-US"/>
              </w:rPr>
              <w:t>Показатели качества очистки сточных вод</w:t>
            </w:r>
          </w:p>
        </w:tc>
      </w:tr>
      <w:tr w:rsidR="001D2370" w:rsidRPr="001D2370" w14:paraId="1A7171A9" w14:textId="77777777" w:rsidTr="001A60FA">
        <w:trPr>
          <w:trHeight w:val="193"/>
        </w:trPr>
        <w:tc>
          <w:tcPr>
            <w:tcW w:w="710" w:type="dxa"/>
            <w:vAlign w:val="center"/>
          </w:tcPr>
          <w:p w14:paraId="35C30A31" w14:textId="77777777" w:rsidR="001D2370" w:rsidRPr="001D2370" w:rsidRDefault="001D2370" w:rsidP="001D2370">
            <w:pPr>
              <w:widowControl w:val="0"/>
              <w:autoSpaceDE w:val="0"/>
              <w:autoSpaceDN w:val="0"/>
              <w:adjustRightInd w:val="0"/>
              <w:jc w:val="center"/>
              <w:rPr>
                <w:bCs/>
                <w:sz w:val="22"/>
                <w:szCs w:val="22"/>
              </w:rPr>
            </w:pPr>
            <w:r w:rsidRPr="001D2370">
              <w:rPr>
                <w:bCs/>
                <w:sz w:val="22"/>
                <w:szCs w:val="22"/>
              </w:rPr>
              <w:t>2.1.</w:t>
            </w:r>
          </w:p>
        </w:tc>
        <w:tc>
          <w:tcPr>
            <w:tcW w:w="6666" w:type="dxa"/>
            <w:vAlign w:val="center"/>
          </w:tcPr>
          <w:p w14:paraId="166AD511" w14:textId="77777777" w:rsidR="001D2370" w:rsidRPr="001D2370" w:rsidRDefault="001D2370" w:rsidP="001D2370">
            <w:pPr>
              <w:widowControl w:val="0"/>
              <w:autoSpaceDE w:val="0"/>
              <w:autoSpaceDN w:val="0"/>
              <w:adjustRightInd w:val="0"/>
              <w:rPr>
                <w:sz w:val="22"/>
                <w:szCs w:val="22"/>
              </w:rPr>
            </w:pPr>
            <w:r w:rsidRPr="001D2370">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134" w:type="dxa"/>
            <w:vAlign w:val="center"/>
          </w:tcPr>
          <w:p w14:paraId="1B7CA9CC" w14:textId="77777777" w:rsidR="001D2370" w:rsidRPr="001D2370" w:rsidRDefault="001D2370" w:rsidP="001D2370">
            <w:pPr>
              <w:widowControl w:val="0"/>
              <w:autoSpaceDE w:val="0"/>
              <w:autoSpaceDN w:val="0"/>
              <w:adjustRightInd w:val="0"/>
              <w:jc w:val="center"/>
              <w:rPr>
                <w:bCs/>
                <w:sz w:val="22"/>
                <w:szCs w:val="22"/>
              </w:rPr>
            </w:pPr>
            <w:r w:rsidRPr="001D2370">
              <w:rPr>
                <w:bCs/>
                <w:sz w:val="22"/>
                <w:szCs w:val="22"/>
              </w:rPr>
              <w:t>52,38</w:t>
            </w:r>
          </w:p>
        </w:tc>
        <w:tc>
          <w:tcPr>
            <w:tcW w:w="1134" w:type="dxa"/>
            <w:vAlign w:val="center"/>
          </w:tcPr>
          <w:p w14:paraId="188AA891" w14:textId="77777777" w:rsidR="001D2370" w:rsidRPr="001D2370" w:rsidRDefault="001D2370" w:rsidP="001D2370">
            <w:pPr>
              <w:widowControl w:val="0"/>
              <w:autoSpaceDE w:val="0"/>
              <w:autoSpaceDN w:val="0"/>
              <w:adjustRightInd w:val="0"/>
              <w:jc w:val="center"/>
              <w:rPr>
                <w:bCs/>
                <w:sz w:val="22"/>
                <w:szCs w:val="22"/>
              </w:rPr>
            </w:pPr>
            <w:r w:rsidRPr="001D2370">
              <w:rPr>
                <w:bCs/>
                <w:sz w:val="22"/>
                <w:szCs w:val="22"/>
              </w:rPr>
              <w:t>46,80</w:t>
            </w:r>
          </w:p>
        </w:tc>
      </w:tr>
      <w:tr w:rsidR="001D2370" w:rsidRPr="001D2370" w14:paraId="6EBD4B0D" w14:textId="77777777" w:rsidTr="001A60FA">
        <w:trPr>
          <w:trHeight w:val="70"/>
        </w:trPr>
        <w:tc>
          <w:tcPr>
            <w:tcW w:w="9644" w:type="dxa"/>
            <w:gridSpan w:val="4"/>
            <w:vAlign w:val="center"/>
          </w:tcPr>
          <w:p w14:paraId="0D220F9A" w14:textId="77777777" w:rsidR="001D2370" w:rsidRPr="001D2370" w:rsidRDefault="001D2370" w:rsidP="00A71310">
            <w:pPr>
              <w:widowControl w:val="0"/>
              <w:numPr>
                <w:ilvl w:val="0"/>
                <w:numId w:val="26"/>
              </w:numPr>
              <w:autoSpaceDE w:val="0"/>
              <w:autoSpaceDN w:val="0"/>
              <w:adjustRightInd w:val="0"/>
              <w:contextualSpacing/>
              <w:jc w:val="center"/>
              <w:rPr>
                <w:bCs/>
                <w:sz w:val="22"/>
                <w:szCs w:val="22"/>
                <w:lang w:eastAsia="en-US"/>
              </w:rPr>
            </w:pPr>
            <w:r w:rsidRPr="001D2370">
              <w:rPr>
                <w:bCs/>
                <w:sz w:val="22"/>
                <w:szCs w:val="22"/>
                <w:lang w:eastAsia="en-US"/>
              </w:rPr>
              <w:t>Показатели энергетической эффективности использования ресурсов</w:t>
            </w:r>
          </w:p>
        </w:tc>
      </w:tr>
      <w:tr w:rsidR="001D2370" w:rsidRPr="001D2370" w14:paraId="31CECA1C" w14:textId="77777777" w:rsidTr="001A60FA">
        <w:trPr>
          <w:trHeight w:val="737"/>
        </w:trPr>
        <w:tc>
          <w:tcPr>
            <w:tcW w:w="710" w:type="dxa"/>
            <w:vAlign w:val="center"/>
          </w:tcPr>
          <w:p w14:paraId="6EF53631" w14:textId="77777777" w:rsidR="001D2370" w:rsidRPr="001D2370" w:rsidRDefault="001D2370" w:rsidP="001D2370">
            <w:pPr>
              <w:widowControl w:val="0"/>
              <w:autoSpaceDE w:val="0"/>
              <w:autoSpaceDN w:val="0"/>
              <w:adjustRightInd w:val="0"/>
              <w:jc w:val="center"/>
              <w:rPr>
                <w:bCs/>
                <w:sz w:val="22"/>
                <w:szCs w:val="22"/>
              </w:rPr>
            </w:pPr>
            <w:r w:rsidRPr="001D2370">
              <w:rPr>
                <w:bCs/>
                <w:sz w:val="22"/>
                <w:szCs w:val="22"/>
              </w:rPr>
              <w:t>3.1.</w:t>
            </w:r>
          </w:p>
        </w:tc>
        <w:tc>
          <w:tcPr>
            <w:tcW w:w="6666" w:type="dxa"/>
            <w:vAlign w:val="center"/>
          </w:tcPr>
          <w:p w14:paraId="502CFB66" w14:textId="77777777" w:rsidR="001D2370" w:rsidRPr="001D2370" w:rsidRDefault="001D2370" w:rsidP="001D2370">
            <w:pPr>
              <w:widowControl w:val="0"/>
              <w:autoSpaceDE w:val="0"/>
              <w:autoSpaceDN w:val="0"/>
              <w:adjustRightInd w:val="0"/>
              <w:rPr>
                <w:sz w:val="22"/>
                <w:szCs w:val="22"/>
              </w:rPr>
            </w:pPr>
            <w:r w:rsidRPr="001D2370">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1D2370">
              <w:rPr>
                <w:sz w:val="22"/>
                <w:szCs w:val="22"/>
                <w:vertAlign w:val="superscript"/>
              </w:rPr>
              <w:t>3</w:t>
            </w:r>
            <w:r w:rsidRPr="001D2370">
              <w:rPr>
                <w:sz w:val="22"/>
                <w:szCs w:val="22"/>
              </w:rPr>
              <w:t xml:space="preserve">) – </w:t>
            </w:r>
            <w:r w:rsidRPr="001D2370">
              <w:rPr>
                <w:sz w:val="22"/>
                <w:szCs w:val="22"/>
                <w:u w:val="single"/>
              </w:rPr>
              <w:t>для организаций, оказывающих услуги по водоотведению</w:t>
            </w:r>
          </w:p>
        </w:tc>
        <w:tc>
          <w:tcPr>
            <w:tcW w:w="1134" w:type="dxa"/>
            <w:vAlign w:val="center"/>
          </w:tcPr>
          <w:p w14:paraId="68B54CCC" w14:textId="77777777" w:rsidR="001D2370" w:rsidRPr="001D2370" w:rsidRDefault="001D2370" w:rsidP="001D2370">
            <w:pPr>
              <w:widowControl w:val="0"/>
              <w:autoSpaceDE w:val="0"/>
              <w:autoSpaceDN w:val="0"/>
              <w:adjustRightInd w:val="0"/>
              <w:jc w:val="center"/>
              <w:rPr>
                <w:bCs/>
                <w:sz w:val="22"/>
                <w:szCs w:val="22"/>
              </w:rPr>
            </w:pPr>
            <w:r w:rsidRPr="001D2370">
              <w:rPr>
                <w:bCs/>
                <w:sz w:val="22"/>
                <w:szCs w:val="22"/>
              </w:rPr>
              <w:t>1,04</w:t>
            </w:r>
          </w:p>
        </w:tc>
        <w:tc>
          <w:tcPr>
            <w:tcW w:w="1134" w:type="dxa"/>
            <w:vAlign w:val="center"/>
          </w:tcPr>
          <w:p w14:paraId="0E5018A9" w14:textId="77777777" w:rsidR="001D2370" w:rsidRPr="001D2370" w:rsidRDefault="001D2370" w:rsidP="001D2370">
            <w:pPr>
              <w:widowControl w:val="0"/>
              <w:autoSpaceDE w:val="0"/>
              <w:autoSpaceDN w:val="0"/>
              <w:adjustRightInd w:val="0"/>
              <w:jc w:val="center"/>
              <w:rPr>
                <w:bCs/>
                <w:sz w:val="22"/>
                <w:szCs w:val="22"/>
              </w:rPr>
            </w:pPr>
            <w:r w:rsidRPr="001D2370">
              <w:rPr>
                <w:bCs/>
                <w:sz w:val="22"/>
                <w:szCs w:val="22"/>
              </w:rPr>
              <w:t>1,01</w:t>
            </w:r>
          </w:p>
        </w:tc>
      </w:tr>
    </w:tbl>
    <w:p w14:paraId="652C6F48" w14:textId="77777777" w:rsidR="001D2370" w:rsidRPr="001D2370" w:rsidRDefault="001D2370" w:rsidP="001D2370">
      <w:pPr>
        <w:widowControl w:val="0"/>
        <w:autoSpaceDE w:val="0"/>
        <w:autoSpaceDN w:val="0"/>
        <w:adjustRightInd w:val="0"/>
        <w:ind w:left="-567"/>
        <w:jc w:val="center"/>
        <w:rPr>
          <w:bCs/>
          <w:sz w:val="12"/>
          <w:szCs w:val="12"/>
        </w:rPr>
      </w:pPr>
    </w:p>
    <w:p w14:paraId="74B6188F" w14:textId="77777777" w:rsidR="001D2370" w:rsidRPr="001D2370" w:rsidRDefault="001D2370" w:rsidP="001D2370">
      <w:pPr>
        <w:widowControl w:val="0"/>
        <w:autoSpaceDE w:val="0"/>
        <w:autoSpaceDN w:val="0"/>
        <w:adjustRightInd w:val="0"/>
        <w:ind w:firstLine="709"/>
        <w:jc w:val="both"/>
        <w:rPr>
          <w:rFonts w:eastAsia="Calibri"/>
          <w:sz w:val="28"/>
          <w:szCs w:val="28"/>
          <w:lang w:eastAsia="en-US"/>
        </w:rPr>
      </w:pPr>
      <w:r w:rsidRPr="001D2370">
        <w:rPr>
          <w:rFonts w:eastAsia="Calibri"/>
          <w:sz w:val="28"/>
          <w:szCs w:val="28"/>
          <w:lang w:eastAsia="en-US"/>
        </w:rPr>
        <w:t xml:space="preserve">При корректировке НВВ на 2022 год показатель </w:t>
      </w:r>
      <w:r w:rsidRPr="001D2370">
        <w:rPr>
          <w:rFonts w:eastAsia="Calibri"/>
          <w:noProof/>
          <w:position w:val="-11"/>
          <w:sz w:val="28"/>
          <w:szCs w:val="28"/>
        </w:rPr>
        <w:drawing>
          <wp:inline distT="0" distB="0" distL="0" distR="0" wp14:anchorId="05B129FD" wp14:editId="78A471F9">
            <wp:extent cx="574040" cy="266065"/>
            <wp:effectExtent l="0" t="0" r="0" b="63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74040" cy="266065"/>
                    </a:xfrm>
                    <a:prstGeom prst="rect">
                      <a:avLst/>
                    </a:prstGeom>
                    <a:noFill/>
                    <a:ln>
                      <a:noFill/>
                    </a:ln>
                  </pic:spPr>
                </pic:pic>
              </a:graphicData>
            </a:graphic>
          </wp:inline>
        </w:drawing>
      </w:r>
      <w:r w:rsidRPr="001D2370">
        <w:rPr>
          <w:rFonts w:eastAsia="Calibri"/>
          <w:sz w:val="28"/>
          <w:szCs w:val="28"/>
          <w:lang w:eastAsia="en-US"/>
        </w:rPr>
        <w:t xml:space="preserve">  равен нулю.</w:t>
      </w:r>
    </w:p>
    <w:p w14:paraId="08D92C60" w14:textId="77777777" w:rsidR="001D2370" w:rsidRPr="001D2370" w:rsidRDefault="001D2370" w:rsidP="001D2370">
      <w:pPr>
        <w:widowControl w:val="0"/>
        <w:autoSpaceDE w:val="0"/>
        <w:autoSpaceDN w:val="0"/>
        <w:adjustRightInd w:val="0"/>
        <w:ind w:firstLine="709"/>
        <w:jc w:val="both"/>
        <w:rPr>
          <w:sz w:val="28"/>
          <w:szCs w:val="28"/>
        </w:rPr>
      </w:pPr>
    </w:p>
    <w:p w14:paraId="0E880D42"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 xml:space="preserve">Исходя из анализа экономической обоснованности расходов </w:t>
      </w:r>
      <w:r w:rsidRPr="001D2370">
        <w:rPr>
          <w:b/>
          <w:sz w:val="28"/>
          <w:szCs w:val="28"/>
          <w:u w:val="single"/>
        </w:rPr>
        <w:t>скорректированная величина необходимой валовой выручки</w:t>
      </w:r>
      <w:r w:rsidRPr="001D2370">
        <w:rPr>
          <w:sz w:val="28"/>
          <w:szCs w:val="28"/>
        </w:rPr>
        <w:t xml:space="preserve">,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по услуге водоотведения МУП «Комфорт» (Юргинский муниципальный округ) </w:t>
      </w:r>
      <w:r w:rsidRPr="001D2370">
        <w:rPr>
          <w:b/>
          <w:sz w:val="28"/>
          <w:szCs w:val="28"/>
          <w:u w:val="single"/>
        </w:rPr>
        <w:t>на 2022 год</w:t>
      </w:r>
      <w:r w:rsidRPr="001D2370">
        <w:rPr>
          <w:sz w:val="28"/>
          <w:szCs w:val="28"/>
        </w:rPr>
        <w:t xml:space="preserve"> составляет:</w:t>
      </w:r>
    </w:p>
    <w:p w14:paraId="1471612A" w14:textId="77777777" w:rsidR="001D2370" w:rsidRPr="001D2370" w:rsidRDefault="001D2370" w:rsidP="001D2370">
      <w:pPr>
        <w:tabs>
          <w:tab w:val="left" w:pos="567"/>
        </w:tabs>
        <w:autoSpaceDE w:val="0"/>
        <w:autoSpaceDN w:val="0"/>
        <w:adjustRightInd w:val="0"/>
        <w:ind w:firstLine="709"/>
        <w:jc w:val="both"/>
        <w:rPr>
          <w:b/>
          <w:bCs/>
          <w:color w:val="FF0000"/>
          <w:sz w:val="28"/>
          <w:szCs w:val="28"/>
        </w:rPr>
      </w:pPr>
    </w:p>
    <w:p w14:paraId="5CA946F9" w14:textId="77777777" w:rsidR="001D2370" w:rsidRPr="001D2370" w:rsidRDefault="001D2370" w:rsidP="001D2370">
      <w:pPr>
        <w:tabs>
          <w:tab w:val="left" w:pos="567"/>
        </w:tabs>
        <w:autoSpaceDE w:val="0"/>
        <w:autoSpaceDN w:val="0"/>
        <w:adjustRightInd w:val="0"/>
        <w:ind w:firstLine="426"/>
        <w:jc w:val="both"/>
        <w:rPr>
          <w:bCs/>
          <w:sz w:val="28"/>
          <w:szCs w:val="28"/>
        </w:rPr>
      </w:pPr>
      <w:proofErr w:type="spellStart"/>
      <w:r w:rsidRPr="001D2370">
        <w:rPr>
          <w:b/>
          <w:bCs/>
          <w:sz w:val="28"/>
          <w:szCs w:val="28"/>
        </w:rPr>
        <w:t>НВВ</w:t>
      </w:r>
      <w:r w:rsidRPr="001D2370">
        <w:rPr>
          <w:b/>
          <w:bCs/>
          <w:sz w:val="28"/>
          <w:szCs w:val="28"/>
          <w:vertAlign w:val="superscript"/>
        </w:rPr>
        <w:t>ск</w:t>
      </w:r>
      <w:proofErr w:type="spellEnd"/>
      <w:r w:rsidRPr="001D2370">
        <w:rPr>
          <w:b/>
          <w:bCs/>
          <w:sz w:val="28"/>
          <w:szCs w:val="28"/>
        </w:rPr>
        <w:t xml:space="preserve"> </w:t>
      </w:r>
      <w:r w:rsidRPr="001D2370">
        <w:rPr>
          <w:b/>
          <w:bCs/>
          <w:sz w:val="28"/>
          <w:szCs w:val="28"/>
          <w:vertAlign w:val="subscript"/>
        </w:rPr>
        <w:t>2022</w:t>
      </w:r>
      <w:r w:rsidRPr="001D2370">
        <w:rPr>
          <w:b/>
          <w:bCs/>
          <w:sz w:val="28"/>
          <w:szCs w:val="28"/>
        </w:rPr>
        <w:t xml:space="preserve"> = 5134,04 + 983,64 + 869,22 + 0 + 0 + 0 – 0 + 371,11 + 0 =                              = 7358,01 тыс. руб.</w:t>
      </w:r>
      <w:r w:rsidRPr="001D2370">
        <w:rPr>
          <w:bCs/>
          <w:sz w:val="28"/>
          <w:szCs w:val="28"/>
        </w:rPr>
        <w:t>,</w:t>
      </w:r>
    </w:p>
    <w:p w14:paraId="65149991" w14:textId="77777777" w:rsidR="001D2370" w:rsidRPr="001D2370" w:rsidRDefault="001D2370" w:rsidP="001D2370">
      <w:pPr>
        <w:tabs>
          <w:tab w:val="left" w:pos="567"/>
        </w:tabs>
        <w:autoSpaceDE w:val="0"/>
        <w:autoSpaceDN w:val="0"/>
        <w:adjustRightInd w:val="0"/>
        <w:ind w:firstLine="709"/>
        <w:jc w:val="both"/>
        <w:rPr>
          <w:bCs/>
          <w:sz w:val="28"/>
          <w:szCs w:val="28"/>
        </w:rPr>
      </w:pPr>
    </w:p>
    <w:p w14:paraId="62544B15" w14:textId="77777777" w:rsidR="001D2370" w:rsidRPr="001D2370" w:rsidRDefault="001D2370" w:rsidP="001D2370">
      <w:pPr>
        <w:tabs>
          <w:tab w:val="left" w:pos="567"/>
        </w:tabs>
        <w:autoSpaceDE w:val="0"/>
        <w:autoSpaceDN w:val="0"/>
        <w:adjustRightInd w:val="0"/>
        <w:ind w:firstLine="709"/>
        <w:jc w:val="both"/>
        <w:rPr>
          <w:bCs/>
          <w:sz w:val="28"/>
          <w:szCs w:val="28"/>
        </w:rPr>
      </w:pPr>
      <w:r w:rsidRPr="001D2370">
        <w:rPr>
          <w:bCs/>
          <w:sz w:val="28"/>
          <w:szCs w:val="28"/>
        </w:rPr>
        <w:t>в том числе с календарной разбивкой по периодам:</w:t>
      </w:r>
    </w:p>
    <w:p w14:paraId="56D144B0" w14:textId="77777777" w:rsidR="001D2370" w:rsidRPr="001D2370" w:rsidRDefault="001D2370" w:rsidP="001D2370">
      <w:pPr>
        <w:widowControl w:val="0"/>
        <w:tabs>
          <w:tab w:val="left" w:pos="284"/>
        </w:tabs>
        <w:autoSpaceDE w:val="0"/>
        <w:autoSpaceDN w:val="0"/>
        <w:adjustRightInd w:val="0"/>
        <w:jc w:val="both"/>
        <w:rPr>
          <w:sz w:val="28"/>
          <w:szCs w:val="28"/>
        </w:rPr>
      </w:pPr>
      <w:r w:rsidRPr="001D2370">
        <w:rPr>
          <w:sz w:val="28"/>
          <w:szCs w:val="28"/>
        </w:rPr>
        <w:t xml:space="preserve">           - с 01.01.2022 по 30.06.2022 – 3470,80 тыс. руб.;</w:t>
      </w:r>
    </w:p>
    <w:p w14:paraId="3544E888" w14:textId="77777777" w:rsidR="001D2370" w:rsidRPr="001D2370" w:rsidRDefault="001D2370" w:rsidP="001D2370">
      <w:pPr>
        <w:widowControl w:val="0"/>
        <w:tabs>
          <w:tab w:val="left" w:pos="284"/>
        </w:tabs>
        <w:autoSpaceDE w:val="0"/>
        <w:autoSpaceDN w:val="0"/>
        <w:adjustRightInd w:val="0"/>
        <w:jc w:val="both"/>
        <w:rPr>
          <w:sz w:val="28"/>
          <w:szCs w:val="28"/>
        </w:rPr>
      </w:pPr>
      <w:r w:rsidRPr="001D2370">
        <w:rPr>
          <w:sz w:val="28"/>
          <w:szCs w:val="28"/>
        </w:rPr>
        <w:t xml:space="preserve">           - с 01.07.2022 по 31.12.2022 – 3887,20 тыс. руб.</w:t>
      </w:r>
    </w:p>
    <w:p w14:paraId="2F998605" w14:textId="77777777" w:rsidR="001D2370" w:rsidRPr="001D2370" w:rsidRDefault="001D2370" w:rsidP="001D2370">
      <w:pPr>
        <w:tabs>
          <w:tab w:val="left" w:pos="567"/>
        </w:tabs>
        <w:autoSpaceDE w:val="0"/>
        <w:autoSpaceDN w:val="0"/>
        <w:adjustRightInd w:val="0"/>
        <w:ind w:firstLine="709"/>
        <w:jc w:val="both"/>
        <w:rPr>
          <w:bCs/>
          <w:sz w:val="28"/>
          <w:szCs w:val="28"/>
        </w:rPr>
      </w:pPr>
      <w:r w:rsidRPr="001D2370">
        <w:rPr>
          <w:bCs/>
          <w:sz w:val="28"/>
          <w:szCs w:val="28"/>
        </w:rPr>
        <w:t>Распределение НВВ по периодам произведено исходя из не превышения уровня тарифа в 1 полугодии 2022 года над тарифом декабря 2021 года (40,26 руб./м</w:t>
      </w:r>
      <w:r w:rsidRPr="001D2370">
        <w:rPr>
          <w:bCs/>
          <w:sz w:val="28"/>
          <w:szCs w:val="28"/>
          <w:vertAlign w:val="superscript"/>
        </w:rPr>
        <w:t>3</w:t>
      </w:r>
      <w:r w:rsidRPr="001D2370">
        <w:rPr>
          <w:bCs/>
          <w:sz w:val="28"/>
          <w:szCs w:val="28"/>
        </w:rPr>
        <w:t>) на основании положений п. 9 Основ ценообразования.</w:t>
      </w:r>
    </w:p>
    <w:p w14:paraId="2FB734C6" w14:textId="77777777" w:rsidR="001D2370" w:rsidRPr="001D2370" w:rsidRDefault="001D2370" w:rsidP="001D2370">
      <w:pPr>
        <w:autoSpaceDE w:val="0"/>
        <w:autoSpaceDN w:val="0"/>
        <w:adjustRightInd w:val="0"/>
        <w:ind w:firstLine="709"/>
        <w:jc w:val="both"/>
        <w:rPr>
          <w:b/>
          <w:sz w:val="28"/>
          <w:szCs w:val="28"/>
        </w:rPr>
      </w:pPr>
      <w:r w:rsidRPr="001D2370">
        <w:rPr>
          <w:sz w:val="28"/>
          <w:szCs w:val="28"/>
        </w:rPr>
        <w:t xml:space="preserve">Увеличение необходимой валовой выручки к установленной составляет </w:t>
      </w:r>
      <w:r w:rsidRPr="001D2370">
        <w:rPr>
          <w:b/>
          <w:bCs/>
          <w:i/>
          <w:iCs/>
          <w:sz w:val="28"/>
          <w:szCs w:val="28"/>
        </w:rPr>
        <w:t xml:space="preserve">338,50 </w:t>
      </w:r>
      <w:r w:rsidRPr="001D2370">
        <w:rPr>
          <w:sz w:val="28"/>
          <w:szCs w:val="28"/>
        </w:rPr>
        <w:t xml:space="preserve">тыс. руб., отклонение в сторону уменьшения от предложенной организацией составило </w:t>
      </w:r>
      <w:r w:rsidRPr="001D2370">
        <w:rPr>
          <w:b/>
          <w:bCs/>
          <w:i/>
          <w:iCs/>
          <w:sz w:val="28"/>
          <w:szCs w:val="28"/>
        </w:rPr>
        <w:t>347,39</w:t>
      </w:r>
      <w:r w:rsidRPr="001D2370">
        <w:rPr>
          <w:sz w:val="28"/>
          <w:szCs w:val="28"/>
        </w:rPr>
        <w:t xml:space="preserve"> тыс. руб. </w:t>
      </w:r>
    </w:p>
    <w:p w14:paraId="22706A4C" w14:textId="77777777" w:rsidR="001D2370" w:rsidRPr="001D2370" w:rsidRDefault="001D2370" w:rsidP="001D2370">
      <w:pPr>
        <w:widowControl w:val="0"/>
        <w:tabs>
          <w:tab w:val="left" w:pos="284"/>
        </w:tabs>
        <w:autoSpaceDE w:val="0"/>
        <w:autoSpaceDN w:val="0"/>
        <w:adjustRightInd w:val="0"/>
        <w:jc w:val="center"/>
        <w:rPr>
          <w:b/>
          <w:spacing w:val="20"/>
          <w:sz w:val="32"/>
          <w:szCs w:val="28"/>
          <w:u w:val="single"/>
        </w:rPr>
      </w:pPr>
    </w:p>
    <w:p w14:paraId="4DAA9B55" w14:textId="77777777" w:rsidR="001D2370" w:rsidRPr="001D2370" w:rsidRDefault="001D2370" w:rsidP="001D2370">
      <w:pPr>
        <w:widowControl w:val="0"/>
        <w:tabs>
          <w:tab w:val="left" w:pos="284"/>
        </w:tabs>
        <w:autoSpaceDE w:val="0"/>
        <w:autoSpaceDN w:val="0"/>
        <w:adjustRightInd w:val="0"/>
        <w:jc w:val="center"/>
        <w:rPr>
          <w:b/>
          <w:spacing w:val="20"/>
          <w:sz w:val="32"/>
          <w:szCs w:val="28"/>
          <w:u w:val="single"/>
        </w:rPr>
      </w:pPr>
      <w:r w:rsidRPr="001D2370">
        <w:rPr>
          <w:b/>
          <w:spacing w:val="20"/>
          <w:sz w:val="32"/>
          <w:szCs w:val="28"/>
          <w:u w:val="single"/>
        </w:rPr>
        <w:t>Натуральные показатели по водоотведению</w:t>
      </w:r>
    </w:p>
    <w:p w14:paraId="2515EEC9" w14:textId="77777777" w:rsidR="001D2370" w:rsidRPr="001D2370" w:rsidRDefault="001D2370" w:rsidP="001D2370">
      <w:pPr>
        <w:widowControl w:val="0"/>
        <w:autoSpaceDE w:val="0"/>
        <w:autoSpaceDN w:val="0"/>
        <w:adjustRightInd w:val="0"/>
        <w:ind w:firstLine="709"/>
        <w:jc w:val="both"/>
        <w:rPr>
          <w:color w:val="000000"/>
          <w:sz w:val="20"/>
          <w:szCs w:val="20"/>
        </w:rPr>
      </w:pPr>
    </w:p>
    <w:p w14:paraId="557665DE" w14:textId="77777777" w:rsidR="001D2370" w:rsidRPr="001D2370" w:rsidRDefault="001D2370" w:rsidP="001D2370">
      <w:pPr>
        <w:widowControl w:val="0"/>
        <w:autoSpaceDE w:val="0"/>
        <w:autoSpaceDN w:val="0"/>
        <w:adjustRightInd w:val="0"/>
        <w:ind w:firstLine="709"/>
        <w:jc w:val="both"/>
        <w:rPr>
          <w:color w:val="000000"/>
          <w:sz w:val="28"/>
          <w:szCs w:val="28"/>
        </w:rPr>
      </w:pPr>
      <w:r w:rsidRPr="001D2370">
        <w:rPr>
          <w:color w:val="000000"/>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3A2ECF1D" w14:textId="77777777" w:rsidR="001D2370" w:rsidRPr="001D2370" w:rsidRDefault="001D2370" w:rsidP="001D2370">
      <w:pPr>
        <w:widowControl w:val="0"/>
        <w:autoSpaceDE w:val="0"/>
        <w:autoSpaceDN w:val="0"/>
        <w:adjustRightInd w:val="0"/>
        <w:ind w:firstLine="709"/>
        <w:jc w:val="both"/>
        <w:rPr>
          <w:color w:val="000000"/>
          <w:sz w:val="28"/>
          <w:szCs w:val="28"/>
        </w:rPr>
      </w:pPr>
      <w:r w:rsidRPr="001D2370">
        <w:rPr>
          <w:color w:val="000000"/>
          <w:sz w:val="28"/>
          <w:szCs w:val="28"/>
        </w:rPr>
        <w:t>В соответствии с п. 5 Методических указаний объем отпускаемой воды определяется по формулам:</w:t>
      </w:r>
    </w:p>
    <w:p w14:paraId="30CC60BB" w14:textId="77777777" w:rsidR="001D2370" w:rsidRPr="001D2370" w:rsidRDefault="001D2370" w:rsidP="001D2370">
      <w:pPr>
        <w:widowControl w:val="0"/>
        <w:autoSpaceDE w:val="0"/>
        <w:autoSpaceDN w:val="0"/>
        <w:adjustRightInd w:val="0"/>
        <w:ind w:firstLine="709"/>
        <w:jc w:val="both"/>
        <w:rPr>
          <w:color w:val="000000"/>
          <w:sz w:val="14"/>
        </w:rPr>
      </w:pPr>
    </w:p>
    <w:p w14:paraId="2BA7AD91" w14:textId="77777777" w:rsidR="001D2370" w:rsidRPr="001D2370" w:rsidRDefault="001D2370" w:rsidP="001D2370">
      <w:pPr>
        <w:widowControl w:val="0"/>
        <w:autoSpaceDE w:val="0"/>
        <w:autoSpaceDN w:val="0"/>
        <w:adjustRightInd w:val="0"/>
        <w:ind w:firstLine="709"/>
        <w:rPr>
          <w:position w:val="-12"/>
        </w:rPr>
      </w:pPr>
      <w:r w:rsidRPr="001D2370">
        <w:rPr>
          <w:noProof/>
          <w:position w:val="-12"/>
        </w:rPr>
        <w:drawing>
          <wp:inline distT="0" distB="0" distL="0" distR="0" wp14:anchorId="57B55DF5" wp14:editId="63E26D9F">
            <wp:extent cx="2867025" cy="352425"/>
            <wp:effectExtent l="0" t="0" r="9525"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5ABA6007" w14:textId="77777777" w:rsidR="001D2370" w:rsidRPr="001D2370" w:rsidRDefault="001D2370" w:rsidP="001D2370">
      <w:pPr>
        <w:widowControl w:val="0"/>
        <w:autoSpaceDE w:val="0"/>
        <w:autoSpaceDN w:val="0"/>
        <w:adjustRightInd w:val="0"/>
        <w:ind w:firstLine="709"/>
        <w:rPr>
          <w:position w:val="-36"/>
        </w:rPr>
      </w:pPr>
    </w:p>
    <w:p w14:paraId="3B02C9E7" w14:textId="77777777" w:rsidR="001D2370" w:rsidRPr="001D2370" w:rsidRDefault="001D2370" w:rsidP="001D2370">
      <w:pPr>
        <w:widowControl w:val="0"/>
        <w:autoSpaceDE w:val="0"/>
        <w:autoSpaceDN w:val="0"/>
        <w:adjustRightInd w:val="0"/>
        <w:ind w:firstLine="709"/>
        <w:rPr>
          <w:color w:val="000000"/>
          <w:sz w:val="28"/>
          <w:szCs w:val="28"/>
        </w:rPr>
      </w:pPr>
      <w:r w:rsidRPr="001D2370">
        <w:rPr>
          <w:noProof/>
          <w:position w:val="-36"/>
        </w:rPr>
        <w:drawing>
          <wp:inline distT="0" distB="0" distL="0" distR="0" wp14:anchorId="00946301" wp14:editId="57A6C29A">
            <wp:extent cx="3181350" cy="64770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75088931" w14:textId="77777777" w:rsidR="001D2370" w:rsidRPr="001D2370" w:rsidRDefault="001D2370" w:rsidP="001D2370">
      <w:pPr>
        <w:widowControl w:val="0"/>
        <w:autoSpaceDE w:val="0"/>
        <w:autoSpaceDN w:val="0"/>
        <w:adjustRightInd w:val="0"/>
        <w:ind w:firstLine="709"/>
        <w:jc w:val="both"/>
        <w:rPr>
          <w:color w:val="000000"/>
          <w:sz w:val="14"/>
          <w:szCs w:val="28"/>
        </w:rPr>
      </w:pPr>
    </w:p>
    <w:p w14:paraId="63841AAE" w14:textId="77777777" w:rsidR="001D2370" w:rsidRPr="001D2370" w:rsidRDefault="001D2370" w:rsidP="001D2370">
      <w:pPr>
        <w:widowControl w:val="0"/>
        <w:autoSpaceDE w:val="0"/>
        <w:autoSpaceDN w:val="0"/>
        <w:adjustRightInd w:val="0"/>
        <w:ind w:firstLine="540"/>
        <w:jc w:val="both"/>
        <w:rPr>
          <w:sz w:val="28"/>
          <w:szCs w:val="28"/>
        </w:rPr>
      </w:pPr>
      <w:r w:rsidRPr="001D2370">
        <w:rPr>
          <w:sz w:val="28"/>
          <w:szCs w:val="28"/>
        </w:rPr>
        <w:t>где:</w:t>
      </w:r>
    </w:p>
    <w:p w14:paraId="5E00650B" w14:textId="77777777" w:rsidR="001D2370" w:rsidRPr="001D2370" w:rsidRDefault="001D2370" w:rsidP="001D2370">
      <w:pPr>
        <w:widowControl w:val="0"/>
        <w:autoSpaceDE w:val="0"/>
        <w:autoSpaceDN w:val="0"/>
        <w:adjustRightInd w:val="0"/>
        <w:ind w:firstLine="540"/>
        <w:jc w:val="both"/>
        <w:rPr>
          <w:sz w:val="28"/>
          <w:szCs w:val="28"/>
        </w:rPr>
      </w:pPr>
      <w:r w:rsidRPr="001D2370">
        <w:rPr>
          <w:noProof/>
          <w:position w:val="-11"/>
          <w:sz w:val="28"/>
          <w:szCs w:val="28"/>
        </w:rPr>
        <w:drawing>
          <wp:inline distT="0" distB="0" distL="0" distR="0" wp14:anchorId="3384725A" wp14:editId="7B23B4EB">
            <wp:extent cx="266700" cy="32385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1D2370">
        <w:rPr>
          <w:sz w:val="28"/>
          <w:szCs w:val="28"/>
        </w:rPr>
        <w:t xml:space="preserve"> - объем воды, отпускаемой абонентам (планируемой к отпуску) в году i, тыс. куб. м;</w:t>
      </w:r>
    </w:p>
    <w:p w14:paraId="50313D0C" w14:textId="77777777" w:rsidR="001D2370" w:rsidRPr="001D2370" w:rsidRDefault="001D2370" w:rsidP="001D2370">
      <w:pPr>
        <w:widowControl w:val="0"/>
        <w:autoSpaceDE w:val="0"/>
        <w:autoSpaceDN w:val="0"/>
        <w:adjustRightInd w:val="0"/>
        <w:ind w:firstLine="540"/>
        <w:jc w:val="both"/>
        <w:rPr>
          <w:sz w:val="10"/>
          <w:szCs w:val="28"/>
        </w:rPr>
      </w:pPr>
    </w:p>
    <w:p w14:paraId="0BFFDE56" w14:textId="77777777" w:rsidR="001D2370" w:rsidRPr="001D2370" w:rsidRDefault="001D2370" w:rsidP="001D2370">
      <w:pPr>
        <w:widowControl w:val="0"/>
        <w:autoSpaceDE w:val="0"/>
        <w:autoSpaceDN w:val="0"/>
        <w:adjustRightInd w:val="0"/>
        <w:ind w:firstLine="540"/>
        <w:jc w:val="both"/>
        <w:rPr>
          <w:sz w:val="28"/>
          <w:szCs w:val="28"/>
        </w:rPr>
      </w:pPr>
      <w:r w:rsidRPr="001D2370">
        <w:rPr>
          <w:noProof/>
          <w:position w:val="-12"/>
          <w:sz w:val="28"/>
          <w:szCs w:val="28"/>
        </w:rPr>
        <w:drawing>
          <wp:inline distT="0" distB="0" distL="0" distR="0" wp14:anchorId="23E08D7D" wp14:editId="78A0C076">
            <wp:extent cx="361950" cy="333375"/>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1D2370">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72014F13" w14:textId="77777777" w:rsidR="001D2370" w:rsidRPr="001D2370" w:rsidRDefault="001D2370" w:rsidP="001D2370">
      <w:pPr>
        <w:widowControl w:val="0"/>
        <w:autoSpaceDE w:val="0"/>
        <w:autoSpaceDN w:val="0"/>
        <w:adjustRightInd w:val="0"/>
        <w:ind w:firstLine="540"/>
        <w:jc w:val="both"/>
        <w:rPr>
          <w:sz w:val="10"/>
          <w:szCs w:val="28"/>
        </w:rPr>
      </w:pPr>
    </w:p>
    <w:p w14:paraId="374370D5" w14:textId="77777777" w:rsidR="001D2370" w:rsidRPr="001D2370" w:rsidRDefault="001D2370" w:rsidP="001D2370">
      <w:pPr>
        <w:widowControl w:val="0"/>
        <w:autoSpaceDE w:val="0"/>
        <w:autoSpaceDN w:val="0"/>
        <w:adjustRightInd w:val="0"/>
        <w:ind w:firstLine="540"/>
        <w:jc w:val="both"/>
        <w:rPr>
          <w:sz w:val="28"/>
          <w:szCs w:val="28"/>
        </w:rPr>
      </w:pPr>
      <w:r w:rsidRPr="001D2370">
        <w:rPr>
          <w:noProof/>
          <w:position w:val="-12"/>
          <w:sz w:val="28"/>
          <w:szCs w:val="28"/>
        </w:rPr>
        <w:drawing>
          <wp:inline distT="0" distB="0" distL="0" distR="0" wp14:anchorId="4A0456B8" wp14:editId="237FA165">
            <wp:extent cx="428625" cy="333375"/>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1D2370">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314C68A2" w14:textId="77777777" w:rsidR="001D2370" w:rsidRPr="001D2370" w:rsidRDefault="001D2370" w:rsidP="001D2370">
      <w:pPr>
        <w:widowControl w:val="0"/>
        <w:autoSpaceDE w:val="0"/>
        <w:autoSpaceDN w:val="0"/>
        <w:adjustRightInd w:val="0"/>
        <w:ind w:firstLine="540"/>
        <w:jc w:val="both"/>
        <w:rPr>
          <w:sz w:val="28"/>
          <w:szCs w:val="28"/>
        </w:rPr>
      </w:pPr>
      <w:r w:rsidRPr="001D2370">
        <w:rPr>
          <w:noProof/>
          <w:position w:val="-11"/>
          <w:sz w:val="28"/>
          <w:szCs w:val="28"/>
        </w:rPr>
        <w:drawing>
          <wp:inline distT="0" distB="0" distL="0" distR="0" wp14:anchorId="725F5D48" wp14:editId="4F8A78D5">
            <wp:extent cx="200025" cy="323850"/>
            <wp:effectExtent l="0" t="0" r="9525"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1D2370">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5B56CCBE" w14:textId="77777777" w:rsidR="001D2370" w:rsidRPr="001D2370" w:rsidRDefault="001D2370" w:rsidP="001D2370">
      <w:pPr>
        <w:widowControl w:val="0"/>
        <w:autoSpaceDE w:val="0"/>
        <w:autoSpaceDN w:val="0"/>
        <w:adjustRightInd w:val="0"/>
        <w:ind w:firstLine="709"/>
        <w:jc w:val="both"/>
        <w:rPr>
          <w:color w:val="000000"/>
          <w:sz w:val="18"/>
          <w:szCs w:val="18"/>
        </w:rPr>
      </w:pPr>
    </w:p>
    <w:p w14:paraId="2BF97036" w14:textId="77777777" w:rsidR="001D2370" w:rsidRPr="001D2370" w:rsidRDefault="001D2370" w:rsidP="001D2370">
      <w:pPr>
        <w:widowControl w:val="0"/>
        <w:autoSpaceDE w:val="0"/>
        <w:autoSpaceDN w:val="0"/>
        <w:adjustRightInd w:val="0"/>
        <w:ind w:firstLine="709"/>
        <w:jc w:val="both"/>
        <w:rPr>
          <w:color w:val="000000"/>
          <w:sz w:val="28"/>
          <w:szCs w:val="28"/>
        </w:rPr>
      </w:pPr>
      <w:r w:rsidRPr="001D2370">
        <w:rPr>
          <w:color w:val="000000"/>
          <w:sz w:val="28"/>
          <w:szCs w:val="28"/>
        </w:rPr>
        <w:t>Проанализировав представленные документы (в том числе информацию, представленную организацией в соответствии со Стандартами раскрытия информации в сфере водоснабжения и водоотведения), а также с учетом отсутствия динамики за 3 года (тарифы утверждены с 28.02.2019)  специалист полагает экономически и технологически обоснованным принять показатели объемов принятых сточных вод на объемам, ранее утвержденной плановой сметы на 2022 год.</w:t>
      </w:r>
    </w:p>
    <w:p w14:paraId="1B52A3A2" w14:textId="77777777" w:rsidR="001D2370" w:rsidRPr="001D2370" w:rsidRDefault="001D2370" w:rsidP="001D2370">
      <w:pPr>
        <w:widowControl w:val="0"/>
        <w:autoSpaceDE w:val="0"/>
        <w:autoSpaceDN w:val="0"/>
        <w:adjustRightInd w:val="0"/>
        <w:ind w:firstLine="709"/>
        <w:jc w:val="both"/>
        <w:rPr>
          <w:sz w:val="20"/>
          <w:szCs w:val="20"/>
        </w:rPr>
      </w:pPr>
    </w:p>
    <w:p w14:paraId="4C5C336D" w14:textId="77777777" w:rsidR="001D2370" w:rsidRPr="001D2370" w:rsidRDefault="001D2370" w:rsidP="001D2370">
      <w:pPr>
        <w:widowControl w:val="0"/>
        <w:autoSpaceDE w:val="0"/>
        <w:autoSpaceDN w:val="0"/>
        <w:adjustRightInd w:val="0"/>
        <w:ind w:firstLine="709"/>
        <w:jc w:val="both"/>
        <w:rPr>
          <w:sz w:val="28"/>
          <w:szCs w:val="28"/>
        </w:rPr>
      </w:pPr>
      <w:r w:rsidRPr="001D2370">
        <w:rPr>
          <w:sz w:val="28"/>
          <w:szCs w:val="28"/>
        </w:rPr>
        <w:t>Планируемый объем принятых сточных вод по категориям потребителей составил:</w:t>
      </w:r>
    </w:p>
    <w:p w14:paraId="082DB192" w14:textId="77777777" w:rsidR="001D2370" w:rsidRPr="001D2370" w:rsidRDefault="001D2370" w:rsidP="001D2370">
      <w:pPr>
        <w:widowControl w:val="0"/>
        <w:autoSpaceDE w:val="0"/>
        <w:autoSpaceDN w:val="0"/>
        <w:adjustRightInd w:val="0"/>
        <w:ind w:firstLine="709"/>
        <w:jc w:val="both"/>
        <w:rPr>
          <w:sz w:val="14"/>
          <w:szCs w:val="14"/>
        </w:rPr>
      </w:pPr>
    </w:p>
    <w:p w14:paraId="5C01E0C4" w14:textId="77777777" w:rsidR="001D2370" w:rsidRPr="001D2370" w:rsidRDefault="001D2370" w:rsidP="001D2370">
      <w:pPr>
        <w:widowControl w:val="0"/>
        <w:tabs>
          <w:tab w:val="left" w:pos="284"/>
        </w:tabs>
        <w:autoSpaceDE w:val="0"/>
        <w:autoSpaceDN w:val="0"/>
        <w:adjustRightInd w:val="0"/>
        <w:jc w:val="both"/>
        <w:rPr>
          <w:sz w:val="28"/>
          <w:szCs w:val="28"/>
        </w:rPr>
      </w:pPr>
      <w:r w:rsidRPr="001D2370">
        <w:rPr>
          <w:sz w:val="28"/>
          <w:szCs w:val="28"/>
        </w:rPr>
        <w:t xml:space="preserve">          - с 01.01.2022 по 30.06.2022 – 86209,71 м</w:t>
      </w:r>
      <w:r w:rsidRPr="001D2370">
        <w:rPr>
          <w:sz w:val="28"/>
          <w:szCs w:val="28"/>
          <w:vertAlign w:val="superscript"/>
        </w:rPr>
        <w:t>3</w:t>
      </w:r>
      <w:r w:rsidRPr="001D2370">
        <w:rPr>
          <w:sz w:val="28"/>
          <w:szCs w:val="28"/>
        </w:rPr>
        <w:t>;</w:t>
      </w:r>
    </w:p>
    <w:p w14:paraId="4F1897EB" w14:textId="77777777" w:rsidR="001D2370" w:rsidRPr="001D2370" w:rsidRDefault="001D2370" w:rsidP="001D2370">
      <w:pPr>
        <w:widowControl w:val="0"/>
        <w:tabs>
          <w:tab w:val="left" w:pos="284"/>
        </w:tabs>
        <w:autoSpaceDE w:val="0"/>
        <w:autoSpaceDN w:val="0"/>
        <w:adjustRightInd w:val="0"/>
        <w:jc w:val="both"/>
        <w:rPr>
          <w:sz w:val="28"/>
          <w:szCs w:val="28"/>
        </w:rPr>
      </w:pPr>
      <w:r w:rsidRPr="001D2370">
        <w:rPr>
          <w:sz w:val="28"/>
          <w:szCs w:val="28"/>
        </w:rPr>
        <w:t xml:space="preserve">          - с 01.07.2022 по 31.12.2022 – 86209,71 м</w:t>
      </w:r>
      <w:r w:rsidRPr="001D2370">
        <w:rPr>
          <w:sz w:val="28"/>
          <w:szCs w:val="28"/>
          <w:vertAlign w:val="superscript"/>
        </w:rPr>
        <w:t>3</w:t>
      </w:r>
      <w:r w:rsidRPr="001D2370">
        <w:rPr>
          <w:sz w:val="28"/>
          <w:szCs w:val="28"/>
        </w:rPr>
        <w:t>.</w:t>
      </w:r>
    </w:p>
    <w:p w14:paraId="7D88EE9B" w14:textId="77777777" w:rsidR="001D2370" w:rsidRPr="001D2370" w:rsidRDefault="001D2370" w:rsidP="001D2370">
      <w:pPr>
        <w:widowControl w:val="0"/>
        <w:tabs>
          <w:tab w:val="left" w:pos="284"/>
        </w:tabs>
        <w:autoSpaceDE w:val="0"/>
        <w:autoSpaceDN w:val="0"/>
        <w:adjustRightInd w:val="0"/>
        <w:ind w:firstLine="709"/>
        <w:jc w:val="both"/>
        <w:rPr>
          <w:sz w:val="28"/>
          <w:szCs w:val="28"/>
        </w:rPr>
      </w:pPr>
      <w:r w:rsidRPr="001D2370">
        <w:rPr>
          <w:sz w:val="28"/>
          <w:szCs w:val="28"/>
        </w:rPr>
        <w:t>Планируемые объемы по категориям потребителей представлены в таблице 11.</w:t>
      </w:r>
    </w:p>
    <w:p w14:paraId="0936A127" w14:textId="77777777" w:rsidR="001D2370" w:rsidRPr="001D2370" w:rsidRDefault="001D2370" w:rsidP="001D2370">
      <w:pPr>
        <w:widowControl w:val="0"/>
        <w:tabs>
          <w:tab w:val="left" w:pos="284"/>
        </w:tabs>
        <w:autoSpaceDE w:val="0"/>
        <w:autoSpaceDN w:val="0"/>
        <w:adjustRightInd w:val="0"/>
        <w:ind w:firstLine="709"/>
        <w:jc w:val="right"/>
        <w:rPr>
          <w:sz w:val="28"/>
          <w:szCs w:val="28"/>
        </w:rPr>
      </w:pPr>
      <w:r w:rsidRPr="001D2370">
        <w:rPr>
          <w:sz w:val="28"/>
          <w:szCs w:val="28"/>
        </w:rPr>
        <w:t>Таблица 11.</w:t>
      </w:r>
    </w:p>
    <w:p w14:paraId="0FD11DED" w14:textId="77777777" w:rsidR="001D2370" w:rsidRPr="001D2370" w:rsidRDefault="001D2370" w:rsidP="001D2370">
      <w:pPr>
        <w:widowControl w:val="0"/>
        <w:tabs>
          <w:tab w:val="left" w:pos="284"/>
        </w:tabs>
        <w:autoSpaceDE w:val="0"/>
        <w:autoSpaceDN w:val="0"/>
        <w:adjustRightInd w:val="0"/>
        <w:jc w:val="both"/>
        <w:rPr>
          <w:sz w:val="20"/>
          <w:szCs w:val="20"/>
        </w:rPr>
      </w:pPr>
    </w:p>
    <w:tbl>
      <w:tblPr>
        <w:tblStyle w:val="364"/>
        <w:tblW w:w="9852" w:type="dxa"/>
        <w:jc w:val="center"/>
        <w:tblLook w:val="04A0" w:firstRow="1" w:lastRow="0" w:firstColumn="1" w:lastColumn="0" w:noHBand="0" w:noVBand="1"/>
      </w:tblPr>
      <w:tblGrid>
        <w:gridCol w:w="2402"/>
        <w:gridCol w:w="1356"/>
        <w:gridCol w:w="1595"/>
        <w:gridCol w:w="1508"/>
        <w:gridCol w:w="1635"/>
        <w:gridCol w:w="1356"/>
      </w:tblGrid>
      <w:tr w:rsidR="001D2370" w:rsidRPr="001D2370" w14:paraId="78AB4868" w14:textId="77777777" w:rsidTr="001A60FA">
        <w:trPr>
          <w:jc w:val="center"/>
        </w:trPr>
        <w:tc>
          <w:tcPr>
            <w:tcW w:w="2402" w:type="dxa"/>
            <w:vAlign w:val="center"/>
          </w:tcPr>
          <w:p w14:paraId="6475CEE2" w14:textId="77777777" w:rsidR="001D2370" w:rsidRPr="001D2370" w:rsidRDefault="001D2370" w:rsidP="001D2370">
            <w:pPr>
              <w:tabs>
                <w:tab w:val="left" w:pos="10206"/>
              </w:tabs>
              <w:jc w:val="center"/>
              <w:rPr>
                <w:color w:val="FF0000"/>
              </w:rPr>
            </w:pPr>
          </w:p>
        </w:tc>
        <w:tc>
          <w:tcPr>
            <w:tcW w:w="7450" w:type="dxa"/>
            <w:gridSpan w:val="5"/>
            <w:vAlign w:val="center"/>
          </w:tcPr>
          <w:p w14:paraId="168EA060" w14:textId="77777777" w:rsidR="001D2370" w:rsidRPr="001D2370" w:rsidRDefault="001D2370" w:rsidP="001D2370">
            <w:pPr>
              <w:tabs>
                <w:tab w:val="left" w:pos="10206"/>
              </w:tabs>
              <w:jc w:val="center"/>
              <w:rPr>
                <w:vertAlign w:val="superscript"/>
              </w:rPr>
            </w:pPr>
            <w:r w:rsidRPr="001D2370">
              <w:t>Принято сточных вод по категориям потребителей, м</w:t>
            </w:r>
            <w:r w:rsidRPr="001D2370">
              <w:rPr>
                <w:vertAlign w:val="superscript"/>
              </w:rPr>
              <w:t>3</w:t>
            </w:r>
          </w:p>
        </w:tc>
      </w:tr>
      <w:tr w:rsidR="001D2370" w:rsidRPr="001D2370" w14:paraId="1EE9762A" w14:textId="77777777" w:rsidTr="001A60FA">
        <w:trPr>
          <w:trHeight w:val="827"/>
          <w:jc w:val="center"/>
        </w:trPr>
        <w:tc>
          <w:tcPr>
            <w:tcW w:w="2402" w:type="dxa"/>
            <w:vAlign w:val="center"/>
          </w:tcPr>
          <w:p w14:paraId="5E05AD33" w14:textId="77777777" w:rsidR="001D2370" w:rsidRPr="001D2370" w:rsidRDefault="001D2370" w:rsidP="001D2370">
            <w:pPr>
              <w:tabs>
                <w:tab w:val="left" w:pos="10206"/>
              </w:tabs>
              <w:jc w:val="center"/>
              <w:rPr>
                <w:color w:val="FF0000"/>
              </w:rPr>
            </w:pPr>
          </w:p>
        </w:tc>
        <w:tc>
          <w:tcPr>
            <w:tcW w:w="1356" w:type="dxa"/>
            <w:vAlign w:val="center"/>
          </w:tcPr>
          <w:p w14:paraId="1AD25B44" w14:textId="77777777" w:rsidR="001D2370" w:rsidRPr="001D2370" w:rsidRDefault="001D2370" w:rsidP="001D2370">
            <w:pPr>
              <w:tabs>
                <w:tab w:val="left" w:pos="10206"/>
              </w:tabs>
              <w:jc w:val="center"/>
            </w:pPr>
            <w:r w:rsidRPr="001D2370">
              <w:t>Население</w:t>
            </w:r>
          </w:p>
        </w:tc>
        <w:tc>
          <w:tcPr>
            <w:tcW w:w="1595" w:type="dxa"/>
            <w:vAlign w:val="center"/>
          </w:tcPr>
          <w:p w14:paraId="1303FC19" w14:textId="77777777" w:rsidR="001D2370" w:rsidRPr="001D2370" w:rsidRDefault="001D2370" w:rsidP="001D2370">
            <w:pPr>
              <w:tabs>
                <w:tab w:val="left" w:pos="10206"/>
              </w:tabs>
              <w:jc w:val="center"/>
              <w:rPr>
                <w:color w:val="FF0000"/>
              </w:rPr>
            </w:pPr>
            <w:r w:rsidRPr="001D2370">
              <w:t>Бюджетные потребители</w:t>
            </w:r>
          </w:p>
        </w:tc>
        <w:tc>
          <w:tcPr>
            <w:tcW w:w="1508" w:type="dxa"/>
            <w:vAlign w:val="center"/>
          </w:tcPr>
          <w:p w14:paraId="1AEB0DFF" w14:textId="77777777" w:rsidR="001D2370" w:rsidRPr="001D2370" w:rsidRDefault="001D2370" w:rsidP="001D2370">
            <w:pPr>
              <w:tabs>
                <w:tab w:val="left" w:pos="10206"/>
              </w:tabs>
              <w:jc w:val="center"/>
            </w:pPr>
            <w:r w:rsidRPr="001D2370">
              <w:t>Прочие потребители</w:t>
            </w:r>
          </w:p>
        </w:tc>
        <w:tc>
          <w:tcPr>
            <w:tcW w:w="1635" w:type="dxa"/>
            <w:vAlign w:val="center"/>
          </w:tcPr>
          <w:p w14:paraId="4684AAFB" w14:textId="77777777" w:rsidR="001D2370" w:rsidRPr="001D2370" w:rsidRDefault="001D2370" w:rsidP="001D2370">
            <w:pPr>
              <w:widowControl w:val="0"/>
              <w:autoSpaceDE w:val="0"/>
              <w:autoSpaceDN w:val="0"/>
              <w:adjustRightInd w:val="0"/>
              <w:jc w:val="center"/>
            </w:pPr>
            <w:r w:rsidRPr="001D2370">
              <w:t>Собственные нужды производства</w:t>
            </w:r>
          </w:p>
        </w:tc>
        <w:tc>
          <w:tcPr>
            <w:tcW w:w="1356" w:type="dxa"/>
            <w:vAlign w:val="center"/>
          </w:tcPr>
          <w:p w14:paraId="6AA033A0" w14:textId="77777777" w:rsidR="001D2370" w:rsidRPr="001D2370" w:rsidRDefault="001D2370" w:rsidP="001D2370">
            <w:pPr>
              <w:tabs>
                <w:tab w:val="left" w:pos="10206"/>
              </w:tabs>
              <w:jc w:val="center"/>
            </w:pPr>
            <w:r w:rsidRPr="001D2370">
              <w:t>Всего:</w:t>
            </w:r>
          </w:p>
        </w:tc>
      </w:tr>
      <w:tr w:rsidR="001D2370" w:rsidRPr="001D2370" w14:paraId="72567A1E" w14:textId="77777777" w:rsidTr="001A60FA">
        <w:trPr>
          <w:trHeight w:val="300"/>
          <w:jc w:val="center"/>
        </w:trPr>
        <w:tc>
          <w:tcPr>
            <w:tcW w:w="9852" w:type="dxa"/>
            <w:gridSpan w:val="6"/>
            <w:vAlign w:val="center"/>
          </w:tcPr>
          <w:p w14:paraId="7D66F874" w14:textId="77777777" w:rsidR="001D2370" w:rsidRPr="001D2370" w:rsidRDefault="001D2370" w:rsidP="001D2370">
            <w:pPr>
              <w:tabs>
                <w:tab w:val="left" w:pos="10206"/>
              </w:tabs>
              <w:jc w:val="center"/>
            </w:pPr>
            <w:r w:rsidRPr="001D2370">
              <w:t>2022 год</w:t>
            </w:r>
          </w:p>
        </w:tc>
      </w:tr>
      <w:tr w:rsidR="001D2370" w:rsidRPr="001D2370" w14:paraId="78A4476F" w14:textId="77777777" w:rsidTr="001A60FA">
        <w:trPr>
          <w:jc w:val="center"/>
        </w:trPr>
        <w:tc>
          <w:tcPr>
            <w:tcW w:w="2402" w:type="dxa"/>
            <w:vAlign w:val="center"/>
          </w:tcPr>
          <w:p w14:paraId="7A97B406" w14:textId="77777777" w:rsidR="001D2370" w:rsidRPr="001D2370" w:rsidRDefault="001D2370" w:rsidP="001D2370">
            <w:pPr>
              <w:tabs>
                <w:tab w:val="left" w:pos="10206"/>
              </w:tabs>
              <w:jc w:val="center"/>
            </w:pPr>
            <w:r w:rsidRPr="001D2370">
              <w:t xml:space="preserve">Утверждено </w:t>
            </w:r>
          </w:p>
          <w:p w14:paraId="28E2565F" w14:textId="77777777" w:rsidR="001D2370" w:rsidRPr="001D2370" w:rsidRDefault="001D2370" w:rsidP="001D2370">
            <w:pPr>
              <w:tabs>
                <w:tab w:val="left" w:pos="10206"/>
              </w:tabs>
              <w:jc w:val="center"/>
            </w:pPr>
            <w:r w:rsidRPr="001D2370">
              <w:t>РЭК Кузбасса</w:t>
            </w:r>
          </w:p>
        </w:tc>
        <w:tc>
          <w:tcPr>
            <w:tcW w:w="1356" w:type="dxa"/>
            <w:vAlign w:val="center"/>
          </w:tcPr>
          <w:p w14:paraId="0E184EA9" w14:textId="77777777" w:rsidR="001D2370" w:rsidRPr="001D2370" w:rsidRDefault="001D2370" w:rsidP="001D2370">
            <w:pPr>
              <w:widowControl w:val="0"/>
              <w:autoSpaceDE w:val="0"/>
              <w:autoSpaceDN w:val="0"/>
              <w:adjustRightInd w:val="0"/>
              <w:jc w:val="center"/>
            </w:pPr>
            <w:r w:rsidRPr="001D2370">
              <w:t>130893,82</w:t>
            </w:r>
          </w:p>
        </w:tc>
        <w:tc>
          <w:tcPr>
            <w:tcW w:w="1595" w:type="dxa"/>
            <w:vAlign w:val="center"/>
          </w:tcPr>
          <w:p w14:paraId="558E5C32" w14:textId="77777777" w:rsidR="001D2370" w:rsidRPr="001D2370" w:rsidRDefault="001D2370" w:rsidP="001D2370">
            <w:pPr>
              <w:widowControl w:val="0"/>
              <w:autoSpaceDE w:val="0"/>
              <w:autoSpaceDN w:val="0"/>
              <w:adjustRightInd w:val="0"/>
              <w:jc w:val="center"/>
            </w:pPr>
            <w:r w:rsidRPr="001D2370">
              <w:t>15040,03</w:t>
            </w:r>
          </w:p>
        </w:tc>
        <w:tc>
          <w:tcPr>
            <w:tcW w:w="1508" w:type="dxa"/>
            <w:vAlign w:val="center"/>
          </w:tcPr>
          <w:p w14:paraId="5173C9D9" w14:textId="77777777" w:rsidR="001D2370" w:rsidRPr="001D2370" w:rsidRDefault="001D2370" w:rsidP="001D2370">
            <w:pPr>
              <w:widowControl w:val="0"/>
              <w:autoSpaceDE w:val="0"/>
              <w:autoSpaceDN w:val="0"/>
              <w:adjustRightInd w:val="0"/>
              <w:jc w:val="center"/>
            </w:pPr>
            <w:r w:rsidRPr="001D2370">
              <w:t>1679,16</w:t>
            </w:r>
          </w:p>
        </w:tc>
        <w:tc>
          <w:tcPr>
            <w:tcW w:w="1635" w:type="dxa"/>
            <w:vAlign w:val="center"/>
          </w:tcPr>
          <w:p w14:paraId="621361F2" w14:textId="77777777" w:rsidR="001D2370" w:rsidRPr="001D2370" w:rsidRDefault="001D2370" w:rsidP="001D2370">
            <w:pPr>
              <w:widowControl w:val="0"/>
              <w:autoSpaceDE w:val="0"/>
              <w:autoSpaceDN w:val="0"/>
              <w:adjustRightInd w:val="0"/>
              <w:jc w:val="center"/>
            </w:pPr>
            <w:r w:rsidRPr="001D2370">
              <w:t>24806,40</w:t>
            </w:r>
          </w:p>
        </w:tc>
        <w:tc>
          <w:tcPr>
            <w:tcW w:w="1356" w:type="dxa"/>
            <w:vAlign w:val="center"/>
          </w:tcPr>
          <w:p w14:paraId="1CA17222" w14:textId="77777777" w:rsidR="001D2370" w:rsidRPr="001D2370" w:rsidRDefault="001D2370" w:rsidP="001D2370">
            <w:pPr>
              <w:widowControl w:val="0"/>
              <w:autoSpaceDE w:val="0"/>
              <w:autoSpaceDN w:val="0"/>
              <w:adjustRightInd w:val="0"/>
              <w:jc w:val="center"/>
            </w:pPr>
            <w:r w:rsidRPr="001D2370">
              <w:t>172419,41</w:t>
            </w:r>
          </w:p>
        </w:tc>
      </w:tr>
      <w:tr w:rsidR="001D2370" w:rsidRPr="001D2370" w14:paraId="15CB3166" w14:textId="77777777" w:rsidTr="001A60FA">
        <w:trPr>
          <w:jc w:val="center"/>
        </w:trPr>
        <w:tc>
          <w:tcPr>
            <w:tcW w:w="2402" w:type="dxa"/>
            <w:vAlign w:val="center"/>
          </w:tcPr>
          <w:p w14:paraId="5155594C" w14:textId="77777777" w:rsidR="001D2370" w:rsidRPr="001D2370" w:rsidRDefault="001D2370" w:rsidP="001D2370">
            <w:pPr>
              <w:tabs>
                <w:tab w:val="left" w:pos="10206"/>
              </w:tabs>
              <w:jc w:val="center"/>
            </w:pPr>
            <w:r w:rsidRPr="001D2370">
              <w:t xml:space="preserve">Предложение организации </w:t>
            </w:r>
          </w:p>
          <w:p w14:paraId="524F88B5" w14:textId="77777777" w:rsidR="001D2370" w:rsidRPr="001D2370" w:rsidRDefault="001D2370" w:rsidP="001D2370">
            <w:pPr>
              <w:tabs>
                <w:tab w:val="left" w:pos="10206"/>
              </w:tabs>
              <w:jc w:val="center"/>
            </w:pPr>
            <w:r w:rsidRPr="001D2370">
              <w:t>в целях корректировки</w:t>
            </w:r>
          </w:p>
        </w:tc>
        <w:tc>
          <w:tcPr>
            <w:tcW w:w="1356" w:type="dxa"/>
            <w:vAlign w:val="center"/>
          </w:tcPr>
          <w:p w14:paraId="503C6843" w14:textId="77777777" w:rsidR="001D2370" w:rsidRPr="001D2370" w:rsidRDefault="001D2370" w:rsidP="001D2370">
            <w:pPr>
              <w:widowControl w:val="0"/>
              <w:autoSpaceDE w:val="0"/>
              <w:autoSpaceDN w:val="0"/>
              <w:adjustRightInd w:val="0"/>
              <w:jc w:val="center"/>
            </w:pPr>
            <w:r w:rsidRPr="001D2370">
              <w:t>125231,38</w:t>
            </w:r>
          </w:p>
        </w:tc>
        <w:tc>
          <w:tcPr>
            <w:tcW w:w="1595" w:type="dxa"/>
            <w:vAlign w:val="center"/>
          </w:tcPr>
          <w:p w14:paraId="3878AA62" w14:textId="77777777" w:rsidR="001D2370" w:rsidRPr="001D2370" w:rsidRDefault="001D2370" w:rsidP="001D2370">
            <w:pPr>
              <w:widowControl w:val="0"/>
              <w:autoSpaceDE w:val="0"/>
              <w:autoSpaceDN w:val="0"/>
              <w:adjustRightInd w:val="0"/>
              <w:jc w:val="center"/>
            </w:pPr>
            <w:r w:rsidRPr="001D2370">
              <w:t>9239,79</w:t>
            </w:r>
          </w:p>
        </w:tc>
        <w:tc>
          <w:tcPr>
            <w:tcW w:w="1508" w:type="dxa"/>
            <w:vAlign w:val="center"/>
          </w:tcPr>
          <w:p w14:paraId="082D357E" w14:textId="77777777" w:rsidR="001D2370" w:rsidRPr="001D2370" w:rsidRDefault="001D2370" w:rsidP="001D2370">
            <w:pPr>
              <w:widowControl w:val="0"/>
              <w:autoSpaceDE w:val="0"/>
              <w:autoSpaceDN w:val="0"/>
              <w:adjustRightInd w:val="0"/>
              <w:jc w:val="center"/>
            </w:pPr>
            <w:r w:rsidRPr="001D2370">
              <w:t>533,18</w:t>
            </w:r>
          </w:p>
        </w:tc>
        <w:tc>
          <w:tcPr>
            <w:tcW w:w="1635" w:type="dxa"/>
            <w:vAlign w:val="center"/>
          </w:tcPr>
          <w:p w14:paraId="4969C59D" w14:textId="77777777" w:rsidR="001D2370" w:rsidRPr="001D2370" w:rsidRDefault="001D2370" w:rsidP="001D2370">
            <w:pPr>
              <w:widowControl w:val="0"/>
              <w:autoSpaceDE w:val="0"/>
              <w:autoSpaceDN w:val="0"/>
              <w:adjustRightInd w:val="0"/>
              <w:jc w:val="center"/>
            </w:pPr>
            <w:r w:rsidRPr="001D2370">
              <w:t>24806,40</w:t>
            </w:r>
          </w:p>
        </w:tc>
        <w:tc>
          <w:tcPr>
            <w:tcW w:w="1356" w:type="dxa"/>
            <w:vAlign w:val="center"/>
          </w:tcPr>
          <w:p w14:paraId="79CF03A1" w14:textId="77777777" w:rsidR="001D2370" w:rsidRPr="001D2370" w:rsidRDefault="001D2370" w:rsidP="001D2370">
            <w:pPr>
              <w:widowControl w:val="0"/>
              <w:autoSpaceDE w:val="0"/>
              <w:autoSpaceDN w:val="0"/>
              <w:adjustRightInd w:val="0"/>
              <w:jc w:val="center"/>
            </w:pPr>
            <w:r w:rsidRPr="001D2370">
              <w:t>159810,75</w:t>
            </w:r>
          </w:p>
        </w:tc>
      </w:tr>
      <w:tr w:rsidR="001D2370" w:rsidRPr="001D2370" w14:paraId="2039D28A" w14:textId="77777777" w:rsidTr="001A60FA">
        <w:trPr>
          <w:jc w:val="center"/>
        </w:trPr>
        <w:tc>
          <w:tcPr>
            <w:tcW w:w="2402" w:type="dxa"/>
            <w:vAlign w:val="center"/>
          </w:tcPr>
          <w:p w14:paraId="2F32DDEA" w14:textId="77777777" w:rsidR="001D2370" w:rsidRPr="001D2370" w:rsidRDefault="001D2370" w:rsidP="001D2370">
            <w:pPr>
              <w:tabs>
                <w:tab w:val="left" w:pos="10206"/>
              </w:tabs>
              <w:jc w:val="center"/>
            </w:pPr>
            <w:r w:rsidRPr="001D2370">
              <w:t xml:space="preserve">Предложение </w:t>
            </w:r>
          </w:p>
          <w:p w14:paraId="4D7814E7" w14:textId="77777777" w:rsidR="001D2370" w:rsidRPr="001D2370" w:rsidRDefault="001D2370" w:rsidP="001D2370">
            <w:pPr>
              <w:tabs>
                <w:tab w:val="left" w:pos="10206"/>
              </w:tabs>
              <w:jc w:val="center"/>
            </w:pPr>
            <w:r w:rsidRPr="001D2370">
              <w:t xml:space="preserve">РЭК Кузбасса в целях корректировки </w:t>
            </w:r>
          </w:p>
        </w:tc>
        <w:tc>
          <w:tcPr>
            <w:tcW w:w="1356" w:type="dxa"/>
            <w:vAlign w:val="center"/>
          </w:tcPr>
          <w:p w14:paraId="12C6B2EB" w14:textId="77777777" w:rsidR="001D2370" w:rsidRPr="001D2370" w:rsidRDefault="001D2370" w:rsidP="001D2370">
            <w:pPr>
              <w:widowControl w:val="0"/>
              <w:autoSpaceDE w:val="0"/>
              <w:autoSpaceDN w:val="0"/>
              <w:adjustRightInd w:val="0"/>
              <w:jc w:val="center"/>
            </w:pPr>
            <w:r w:rsidRPr="001D2370">
              <w:t>130893,82</w:t>
            </w:r>
          </w:p>
        </w:tc>
        <w:tc>
          <w:tcPr>
            <w:tcW w:w="1595" w:type="dxa"/>
            <w:vAlign w:val="center"/>
          </w:tcPr>
          <w:p w14:paraId="6BCAA268" w14:textId="77777777" w:rsidR="001D2370" w:rsidRPr="001D2370" w:rsidRDefault="001D2370" w:rsidP="001D2370">
            <w:pPr>
              <w:widowControl w:val="0"/>
              <w:autoSpaceDE w:val="0"/>
              <w:autoSpaceDN w:val="0"/>
              <w:adjustRightInd w:val="0"/>
              <w:jc w:val="center"/>
            </w:pPr>
            <w:r w:rsidRPr="001D2370">
              <w:t>15040,03</w:t>
            </w:r>
          </w:p>
        </w:tc>
        <w:tc>
          <w:tcPr>
            <w:tcW w:w="1508" w:type="dxa"/>
            <w:vAlign w:val="center"/>
          </w:tcPr>
          <w:p w14:paraId="57C56318" w14:textId="77777777" w:rsidR="001D2370" w:rsidRPr="001D2370" w:rsidRDefault="001D2370" w:rsidP="001D2370">
            <w:pPr>
              <w:widowControl w:val="0"/>
              <w:autoSpaceDE w:val="0"/>
              <w:autoSpaceDN w:val="0"/>
              <w:adjustRightInd w:val="0"/>
              <w:jc w:val="center"/>
            </w:pPr>
            <w:r w:rsidRPr="001D2370">
              <w:t>1679,16</w:t>
            </w:r>
          </w:p>
        </w:tc>
        <w:tc>
          <w:tcPr>
            <w:tcW w:w="1635" w:type="dxa"/>
            <w:vAlign w:val="center"/>
          </w:tcPr>
          <w:p w14:paraId="4A777E8A" w14:textId="77777777" w:rsidR="001D2370" w:rsidRPr="001D2370" w:rsidRDefault="001D2370" w:rsidP="001D2370">
            <w:pPr>
              <w:widowControl w:val="0"/>
              <w:autoSpaceDE w:val="0"/>
              <w:autoSpaceDN w:val="0"/>
              <w:adjustRightInd w:val="0"/>
              <w:jc w:val="center"/>
            </w:pPr>
            <w:r w:rsidRPr="001D2370">
              <w:t>24806,40</w:t>
            </w:r>
          </w:p>
        </w:tc>
        <w:tc>
          <w:tcPr>
            <w:tcW w:w="1356" w:type="dxa"/>
            <w:vAlign w:val="center"/>
          </w:tcPr>
          <w:p w14:paraId="653E4068" w14:textId="77777777" w:rsidR="001D2370" w:rsidRPr="001D2370" w:rsidRDefault="001D2370" w:rsidP="001D2370">
            <w:pPr>
              <w:widowControl w:val="0"/>
              <w:autoSpaceDE w:val="0"/>
              <w:autoSpaceDN w:val="0"/>
              <w:adjustRightInd w:val="0"/>
              <w:jc w:val="center"/>
            </w:pPr>
            <w:r w:rsidRPr="001D2370">
              <w:t>172419,41</w:t>
            </w:r>
          </w:p>
        </w:tc>
      </w:tr>
    </w:tbl>
    <w:p w14:paraId="654EBC2A" w14:textId="77777777" w:rsidR="001D2370" w:rsidRPr="001D2370" w:rsidRDefault="001D2370" w:rsidP="001D2370">
      <w:pPr>
        <w:autoSpaceDE w:val="0"/>
        <w:autoSpaceDN w:val="0"/>
        <w:adjustRightInd w:val="0"/>
        <w:spacing w:before="48"/>
        <w:jc w:val="center"/>
        <w:rPr>
          <w:rFonts w:eastAsia="Calibri"/>
          <w:b/>
          <w:sz w:val="28"/>
          <w:u w:val="single"/>
          <w:lang w:eastAsia="en-US"/>
        </w:rPr>
      </w:pPr>
    </w:p>
    <w:p w14:paraId="189594C4" w14:textId="77777777" w:rsidR="001D2370" w:rsidRPr="001D2370" w:rsidRDefault="001D2370" w:rsidP="001D2370">
      <w:pPr>
        <w:autoSpaceDE w:val="0"/>
        <w:autoSpaceDN w:val="0"/>
        <w:adjustRightInd w:val="0"/>
        <w:spacing w:before="48"/>
        <w:jc w:val="center"/>
        <w:rPr>
          <w:rFonts w:eastAsia="Calibri"/>
          <w:b/>
          <w:sz w:val="28"/>
          <w:u w:val="single"/>
          <w:lang w:eastAsia="en-US"/>
        </w:rPr>
      </w:pPr>
    </w:p>
    <w:p w14:paraId="3D78E032" w14:textId="77777777" w:rsidR="001D2370" w:rsidRPr="001D2370" w:rsidRDefault="001D2370" w:rsidP="001D2370">
      <w:pPr>
        <w:autoSpaceDE w:val="0"/>
        <w:autoSpaceDN w:val="0"/>
        <w:adjustRightInd w:val="0"/>
        <w:spacing w:before="48"/>
        <w:jc w:val="center"/>
        <w:rPr>
          <w:rFonts w:eastAsia="Calibri"/>
          <w:b/>
          <w:spacing w:val="20"/>
          <w:sz w:val="32"/>
          <w:u w:val="single"/>
          <w:lang w:eastAsia="en-US"/>
        </w:rPr>
      </w:pPr>
      <w:r w:rsidRPr="001D2370">
        <w:rPr>
          <w:rFonts w:eastAsia="Calibri"/>
          <w:b/>
          <w:spacing w:val="20"/>
          <w:sz w:val="32"/>
          <w:u w:val="single"/>
          <w:lang w:eastAsia="en-US"/>
        </w:rPr>
        <w:t xml:space="preserve">Расчет </w:t>
      </w:r>
      <w:proofErr w:type="spellStart"/>
      <w:r w:rsidRPr="001D2370">
        <w:rPr>
          <w:rFonts w:eastAsia="Calibri"/>
          <w:b/>
          <w:spacing w:val="20"/>
          <w:sz w:val="32"/>
          <w:u w:val="single"/>
          <w:lang w:eastAsia="en-US"/>
        </w:rPr>
        <w:t>одноставочных</w:t>
      </w:r>
      <w:proofErr w:type="spellEnd"/>
      <w:r w:rsidRPr="001D2370">
        <w:rPr>
          <w:rFonts w:eastAsia="Calibri"/>
          <w:b/>
          <w:spacing w:val="20"/>
          <w:sz w:val="32"/>
          <w:u w:val="single"/>
          <w:lang w:eastAsia="en-US"/>
        </w:rPr>
        <w:t xml:space="preserve"> тарифов в сфере холодного водоснабжения питьевой водой, водоотведения</w:t>
      </w:r>
    </w:p>
    <w:p w14:paraId="613DB275" w14:textId="77777777" w:rsidR="001D2370" w:rsidRPr="001D2370" w:rsidRDefault="001D2370" w:rsidP="001D2370">
      <w:pPr>
        <w:autoSpaceDE w:val="0"/>
        <w:autoSpaceDN w:val="0"/>
        <w:adjustRightInd w:val="0"/>
        <w:ind w:firstLine="426"/>
        <w:jc w:val="both"/>
        <w:rPr>
          <w:rFonts w:eastAsia="Calibri"/>
          <w:sz w:val="28"/>
          <w:szCs w:val="28"/>
          <w:lang w:eastAsia="en-US"/>
        </w:rPr>
      </w:pPr>
    </w:p>
    <w:p w14:paraId="16F4199C" w14:textId="77777777" w:rsidR="001D2370" w:rsidRPr="001D2370" w:rsidRDefault="001D2370" w:rsidP="001D2370">
      <w:pPr>
        <w:autoSpaceDE w:val="0"/>
        <w:autoSpaceDN w:val="0"/>
        <w:adjustRightInd w:val="0"/>
        <w:ind w:firstLine="426"/>
        <w:jc w:val="both"/>
        <w:rPr>
          <w:rFonts w:eastAsia="Calibri"/>
          <w:sz w:val="28"/>
          <w:szCs w:val="28"/>
          <w:lang w:eastAsia="en-US"/>
        </w:rPr>
      </w:pPr>
      <w:r w:rsidRPr="001D2370">
        <w:rPr>
          <w:rFonts w:eastAsia="Calibri"/>
          <w:sz w:val="28"/>
          <w:szCs w:val="28"/>
          <w:lang w:eastAsia="en-US"/>
        </w:rPr>
        <w:t xml:space="preserve">Тарифы регулируемых организаций на холодное водоснабжение, водоотведение, без дифференциации в виде </w:t>
      </w:r>
      <w:proofErr w:type="spellStart"/>
      <w:r w:rsidRPr="001D2370">
        <w:rPr>
          <w:rFonts w:eastAsia="Calibri"/>
          <w:sz w:val="28"/>
          <w:szCs w:val="28"/>
          <w:lang w:eastAsia="en-US"/>
        </w:rPr>
        <w:t>одноставочных</w:t>
      </w:r>
      <w:proofErr w:type="spellEnd"/>
      <w:r w:rsidRPr="001D2370">
        <w:rPr>
          <w:rFonts w:eastAsia="Calibri"/>
          <w:sz w:val="28"/>
          <w:szCs w:val="28"/>
          <w:lang w:eastAsia="en-US"/>
        </w:rPr>
        <w:t xml:space="preserve"> тарифов рассчитываются в соответствии с формулой:</w:t>
      </w:r>
    </w:p>
    <w:p w14:paraId="2D8726C0" w14:textId="77777777" w:rsidR="001D2370" w:rsidRPr="001D2370" w:rsidRDefault="001D2370" w:rsidP="001D2370">
      <w:pPr>
        <w:autoSpaceDE w:val="0"/>
        <w:autoSpaceDN w:val="0"/>
        <w:adjustRightInd w:val="0"/>
        <w:ind w:firstLine="426"/>
        <w:jc w:val="both"/>
        <w:rPr>
          <w:rFonts w:eastAsia="Calibri"/>
          <w:sz w:val="12"/>
          <w:szCs w:val="12"/>
          <w:lang w:eastAsia="en-US"/>
        </w:rPr>
      </w:pPr>
    </w:p>
    <w:p w14:paraId="34E66C9E" w14:textId="77777777" w:rsidR="001D2370" w:rsidRPr="001D2370" w:rsidRDefault="001D2370" w:rsidP="001D2370">
      <w:pPr>
        <w:autoSpaceDE w:val="0"/>
        <w:autoSpaceDN w:val="0"/>
        <w:adjustRightInd w:val="0"/>
        <w:jc w:val="center"/>
        <w:rPr>
          <w:rFonts w:eastAsia="Calibri"/>
          <w:sz w:val="28"/>
          <w:szCs w:val="28"/>
          <w:lang w:eastAsia="en-US"/>
        </w:rPr>
      </w:pPr>
      <w:r w:rsidRPr="001D2370">
        <w:rPr>
          <w:rFonts w:eastAsia="Calibri"/>
          <w:noProof/>
          <w:position w:val="-33"/>
          <w:sz w:val="28"/>
          <w:szCs w:val="28"/>
        </w:rPr>
        <w:drawing>
          <wp:inline distT="0" distB="0" distL="0" distR="0" wp14:anchorId="0E4A6FF4" wp14:editId="58B59EAF">
            <wp:extent cx="962025" cy="5905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962025" cy="590550"/>
                    </a:xfrm>
                    <a:prstGeom prst="rect">
                      <a:avLst/>
                    </a:prstGeom>
                    <a:noFill/>
                    <a:ln>
                      <a:noFill/>
                    </a:ln>
                  </pic:spPr>
                </pic:pic>
              </a:graphicData>
            </a:graphic>
          </wp:inline>
        </w:drawing>
      </w:r>
      <w:r w:rsidRPr="001D2370">
        <w:rPr>
          <w:rFonts w:eastAsia="Calibri"/>
          <w:sz w:val="28"/>
          <w:szCs w:val="28"/>
          <w:lang w:eastAsia="en-US"/>
        </w:rPr>
        <w:t>, (42)</w:t>
      </w:r>
    </w:p>
    <w:p w14:paraId="06E1AD36" w14:textId="77777777" w:rsidR="001D2370" w:rsidRPr="001D2370" w:rsidRDefault="001D2370" w:rsidP="001D2370">
      <w:pPr>
        <w:autoSpaceDE w:val="0"/>
        <w:autoSpaceDN w:val="0"/>
        <w:adjustRightInd w:val="0"/>
        <w:ind w:firstLine="540"/>
        <w:jc w:val="both"/>
        <w:rPr>
          <w:rFonts w:eastAsia="Calibri"/>
          <w:sz w:val="28"/>
          <w:szCs w:val="28"/>
          <w:lang w:eastAsia="en-US"/>
        </w:rPr>
      </w:pPr>
      <w:r w:rsidRPr="001D2370">
        <w:rPr>
          <w:rFonts w:eastAsia="Calibri"/>
          <w:sz w:val="28"/>
          <w:szCs w:val="28"/>
          <w:lang w:eastAsia="en-US"/>
        </w:rPr>
        <w:t>где:</w:t>
      </w:r>
    </w:p>
    <w:p w14:paraId="1ABEB2DB" w14:textId="77777777" w:rsidR="001D2370" w:rsidRPr="001D2370" w:rsidRDefault="001D2370" w:rsidP="001D2370">
      <w:pPr>
        <w:autoSpaceDE w:val="0"/>
        <w:autoSpaceDN w:val="0"/>
        <w:adjustRightInd w:val="0"/>
        <w:ind w:firstLine="540"/>
        <w:jc w:val="both"/>
        <w:rPr>
          <w:rFonts w:eastAsia="Calibri"/>
          <w:sz w:val="28"/>
          <w:szCs w:val="28"/>
          <w:lang w:eastAsia="en-US"/>
        </w:rPr>
      </w:pPr>
      <w:r w:rsidRPr="001D2370">
        <w:rPr>
          <w:rFonts w:eastAsia="Calibri"/>
          <w:noProof/>
          <w:position w:val="-11"/>
          <w:sz w:val="28"/>
          <w:szCs w:val="28"/>
        </w:rPr>
        <w:drawing>
          <wp:inline distT="0" distB="0" distL="0" distR="0" wp14:anchorId="4A957E82" wp14:editId="64232062">
            <wp:extent cx="257175" cy="3238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1D2370">
        <w:rPr>
          <w:rFonts w:eastAsia="Calibri"/>
          <w:sz w:val="28"/>
          <w:szCs w:val="28"/>
          <w:lang w:eastAsia="en-US"/>
        </w:rPr>
        <w:t xml:space="preserve"> - тариф регулируемой организации, устанавливаемый на i-</w:t>
      </w:r>
      <w:proofErr w:type="spellStart"/>
      <w:r w:rsidRPr="001D2370">
        <w:rPr>
          <w:rFonts w:eastAsia="Calibri"/>
          <w:sz w:val="28"/>
          <w:szCs w:val="28"/>
          <w:lang w:eastAsia="en-US"/>
        </w:rPr>
        <w:t>ый</w:t>
      </w:r>
      <w:proofErr w:type="spellEnd"/>
      <w:r w:rsidRPr="001D2370">
        <w:rPr>
          <w:rFonts w:eastAsia="Calibri"/>
          <w:sz w:val="28"/>
          <w:szCs w:val="28"/>
          <w:lang w:eastAsia="en-US"/>
        </w:rPr>
        <w:t xml:space="preserve"> год, руб./куб. м;</w:t>
      </w:r>
    </w:p>
    <w:p w14:paraId="20E044EA" w14:textId="77777777" w:rsidR="001D2370" w:rsidRPr="001D2370" w:rsidRDefault="001D2370" w:rsidP="001D2370">
      <w:pPr>
        <w:autoSpaceDE w:val="0"/>
        <w:autoSpaceDN w:val="0"/>
        <w:adjustRightInd w:val="0"/>
        <w:ind w:firstLine="540"/>
        <w:jc w:val="both"/>
        <w:rPr>
          <w:rFonts w:eastAsia="Calibri"/>
          <w:sz w:val="28"/>
          <w:szCs w:val="28"/>
          <w:lang w:eastAsia="en-US"/>
        </w:rPr>
      </w:pPr>
      <w:r w:rsidRPr="001D2370">
        <w:rPr>
          <w:rFonts w:eastAsia="Calibri"/>
          <w:noProof/>
          <w:position w:val="-11"/>
          <w:sz w:val="28"/>
          <w:szCs w:val="28"/>
        </w:rPr>
        <w:drawing>
          <wp:inline distT="0" distB="0" distL="0" distR="0" wp14:anchorId="329E43AB" wp14:editId="7C96B875">
            <wp:extent cx="581025" cy="3238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1D2370">
        <w:rPr>
          <w:rFonts w:eastAsia="Calibr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w:t>
      </w:r>
      <w:proofErr w:type="spellStart"/>
      <w:r w:rsidRPr="001D2370">
        <w:rPr>
          <w:rFonts w:eastAsia="Calibri"/>
          <w:sz w:val="28"/>
          <w:szCs w:val="28"/>
          <w:lang w:eastAsia="en-US"/>
        </w:rPr>
        <w:t>ый</w:t>
      </w:r>
      <w:proofErr w:type="spellEnd"/>
      <w:r w:rsidRPr="001D2370">
        <w:rPr>
          <w:rFonts w:eastAsia="Calibri"/>
          <w:sz w:val="28"/>
          <w:szCs w:val="28"/>
          <w:lang w:eastAsia="en-US"/>
        </w:rPr>
        <w:t xml:space="preserve"> год, руб.;</w:t>
      </w:r>
    </w:p>
    <w:p w14:paraId="56C0982D" w14:textId="77777777" w:rsidR="001D2370" w:rsidRPr="001D2370" w:rsidRDefault="001D2370" w:rsidP="001D2370">
      <w:pPr>
        <w:autoSpaceDE w:val="0"/>
        <w:autoSpaceDN w:val="0"/>
        <w:adjustRightInd w:val="0"/>
        <w:ind w:firstLine="540"/>
        <w:jc w:val="both"/>
        <w:rPr>
          <w:rFonts w:eastAsia="Calibri"/>
          <w:sz w:val="28"/>
          <w:szCs w:val="28"/>
          <w:lang w:eastAsia="en-US"/>
        </w:rPr>
      </w:pPr>
      <w:r w:rsidRPr="001D2370">
        <w:rPr>
          <w:rFonts w:eastAsia="Calibri"/>
          <w:noProof/>
          <w:position w:val="-11"/>
          <w:sz w:val="28"/>
          <w:szCs w:val="28"/>
        </w:rPr>
        <w:drawing>
          <wp:inline distT="0" distB="0" distL="0" distR="0" wp14:anchorId="3D2F4954" wp14:editId="5A1CF9D9">
            <wp:extent cx="266700" cy="323850"/>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1D2370">
        <w:rPr>
          <w:rFonts w:eastAsia="Calibri"/>
          <w:sz w:val="28"/>
          <w:szCs w:val="28"/>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359AE804" w14:textId="77777777" w:rsidR="001D2370" w:rsidRPr="001D2370" w:rsidRDefault="001D2370" w:rsidP="001D2370">
      <w:pPr>
        <w:autoSpaceDE w:val="0"/>
        <w:autoSpaceDN w:val="0"/>
        <w:adjustRightInd w:val="0"/>
        <w:ind w:firstLine="540"/>
        <w:jc w:val="both"/>
        <w:rPr>
          <w:rFonts w:eastAsia="Calibri"/>
          <w:sz w:val="28"/>
          <w:szCs w:val="28"/>
          <w:lang w:eastAsia="en-US"/>
        </w:rPr>
      </w:pPr>
    </w:p>
    <w:p w14:paraId="12C3A9FD" w14:textId="77777777" w:rsidR="001D2370" w:rsidRPr="001D2370" w:rsidRDefault="001D2370" w:rsidP="001D2370">
      <w:pPr>
        <w:tabs>
          <w:tab w:val="left" w:pos="10206"/>
        </w:tabs>
        <w:ind w:firstLine="567"/>
        <w:jc w:val="both"/>
        <w:rPr>
          <w:sz w:val="28"/>
          <w:szCs w:val="28"/>
        </w:rPr>
      </w:pPr>
      <w:r w:rsidRPr="001D2370">
        <w:rPr>
          <w:sz w:val="28"/>
          <w:szCs w:val="28"/>
        </w:rPr>
        <w:t xml:space="preserve">Исходя из вышеизложенного, предлагается установить (скорректировать) </w:t>
      </w:r>
      <w:r w:rsidRPr="001D2370">
        <w:rPr>
          <w:color w:val="000000"/>
          <w:sz w:val="28"/>
          <w:szCs w:val="28"/>
        </w:rPr>
        <w:t>МУП «Комфорт» (Юргинский муниципальный округ)</w:t>
      </w:r>
      <w:r w:rsidRPr="001D2370">
        <w:rPr>
          <w:sz w:val="28"/>
          <w:szCs w:val="28"/>
        </w:rPr>
        <w:t xml:space="preserve"> тарифы на питьевую воду, водоотведение в целях корректировки долгосрочных тарифов на 2022 год с календарной разбивкой:</w:t>
      </w:r>
    </w:p>
    <w:p w14:paraId="775CFBCA" w14:textId="77777777" w:rsidR="001D2370" w:rsidRPr="001D2370" w:rsidRDefault="001D2370" w:rsidP="001D2370">
      <w:pPr>
        <w:tabs>
          <w:tab w:val="left" w:pos="10206"/>
        </w:tabs>
        <w:ind w:firstLine="567"/>
        <w:jc w:val="both"/>
        <w:rPr>
          <w:sz w:val="28"/>
          <w:szCs w:val="28"/>
        </w:rPr>
      </w:pPr>
    </w:p>
    <w:p w14:paraId="45346D04" w14:textId="77777777" w:rsidR="001D2370" w:rsidRPr="001D2370" w:rsidRDefault="001D2370" w:rsidP="001D2370">
      <w:pPr>
        <w:tabs>
          <w:tab w:val="left" w:pos="10206"/>
        </w:tabs>
        <w:ind w:firstLine="567"/>
        <w:jc w:val="both"/>
        <w:rPr>
          <w:sz w:val="28"/>
          <w:szCs w:val="28"/>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6"/>
        <w:gridCol w:w="1983"/>
        <w:gridCol w:w="1751"/>
        <w:gridCol w:w="1241"/>
        <w:gridCol w:w="1901"/>
      </w:tblGrid>
      <w:tr w:rsidR="001D2370" w:rsidRPr="001D2370" w14:paraId="2837011C" w14:textId="77777777" w:rsidTr="001A60FA">
        <w:tc>
          <w:tcPr>
            <w:tcW w:w="2786" w:type="dxa"/>
            <w:shd w:val="clear" w:color="auto" w:fill="auto"/>
            <w:vAlign w:val="center"/>
          </w:tcPr>
          <w:p w14:paraId="07471D61" w14:textId="77777777" w:rsidR="001D2370" w:rsidRPr="001D2370" w:rsidRDefault="001D2370" w:rsidP="001D2370">
            <w:pPr>
              <w:widowControl w:val="0"/>
              <w:autoSpaceDE w:val="0"/>
              <w:autoSpaceDN w:val="0"/>
              <w:adjustRightInd w:val="0"/>
              <w:jc w:val="center"/>
              <w:rPr>
                <w:sz w:val="28"/>
                <w:szCs w:val="28"/>
              </w:rPr>
            </w:pPr>
            <w:r w:rsidRPr="001D2370">
              <w:rPr>
                <w:sz w:val="28"/>
                <w:szCs w:val="28"/>
              </w:rPr>
              <w:t>Предприятие</w:t>
            </w:r>
          </w:p>
        </w:tc>
        <w:tc>
          <w:tcPr>
            <w:tcW w:w="1983" w:type="dxa"/>
            <w:shd w:val="clear" w:color="auto" w:fill="auto"/>
            <w:vAlign w:val="center"/>
          </w:tcPr>
          <w:p w14:paraId="4E3ECD6E" w14:textId="77777777" w:rsidR="001D2370" w:rsidRPr="001D2370" w:rsidRDefault="001D2370" w:rsidP="001D2370">
            <w:pPr>
              <w:widowControl w:val="0"/>
              <w:autoSpaceDE w:val="0"/>
              <w:autoSpaceDN w:val="0"/>
              <w:adjustRightInd w:val="0"/>
              <w:jc w:val="center"/>
              <w:rPr>
                <w:sz w:val="28"/>
                <w:szCs w:val="28"/>
              </w:rPr>
            </w:pPr>
            <w:r w:rsidRPr="001D2370">
              <w:rPr>
                <w:sz w:val="28"/>
                <w:szCs w:val="28"/>
              </w:rPr>
              <w:t>Год долгосрочного периода</w:t>
            </w:r>
          </w:p>
        </w:tc>
        <w:tc>
          <w:tcPr>
            <w:tcW w:w="1751" w:type="dxa"/>
            <w:shd w:val="clear" w:color="auto" w:fill="auto"/>
            <w:vAlign w:val="center"/>
          </w:tcPr>
          <w:p w14:paraId="5A5BE1D5" w14:textId="77777777" w:rsidR="001D2370" w:rsidRPr="001D2370" w:rsidRDefault="001D2370" w:rsidP="001D2370">
            <w:pPr>
              <w:widowControl w:val="0"/>
              <w:autoSpaceDE w:val="0"/>
              <w:autoSpaceDN w:val="0"/>
              <w:adjustRightInd w:val="0"/>
              <w:jc w:val="center"/>
              <w:rPr>
                <w:sz w:val="28"/>
                <w:szCs w:val="28"/>
              </w:rPr>
            </w:pPr>
            <w:r w:rsidRPr="001D2370">
              <w:rPr>
                <w:sz w:val="28"/>
                <w:szCs w:val="28"/>
              </w:rPr>
              <w:t>Календарная разбивка</w:t>
            </w:r>
          </w:p>
        </w:tc>
        <w:tc>
          <w:tcPr>
            <w:tcW w:w="1241" w:type="dxa"/>
            <w:shd w:val="clear" w:color="auto" w:fill="auto"/>
            <w:vAlign w:val="center"/>
          </w:tcPr>
          <w:p w14:paraId="11F37F4D" w14:textId="77777777" w:rsidR="001D2370" w:rsidRPr="001D2370" w:rsidRDefault="001D2370" w:rsidP="001D2370">
            <w:pPr>
              <w:widowControl w:val="0"/>
              <w:autoSpaceDE w:val="0"/>
              <w:autoSpaceDN w:val="0"/>
              <w:adjustRightInd w:val="0"/>
              <w:jc w:val="center"/>
              <w:rPr>
                <w:sz w:val="28"/>
                <w:szCs w:val="28"/>
                <w:vertAlign w:val="superscript"/>
              </w:rPr>
            </w:pPr>
            <w:r w:rsidRPr="001D2370">
              <w:rPr>
                <w:sz w:val="28"/>
                <w:szCs w:val="28"/>
              </w:rPr>
              <w:t>Тарифы, руб./м</w:t>
            </w:r>
            <w:r w:rsidRPr="001D2370">
              <w:rPr>
                <w:sz w:val="28"/>
                <w:szCs w:val="28"/>
                <w:vertAlign w:val="superscript"/>
              </w:rPr>
              <w:t>3</w:t>
            </w:r>
          </w:p>
        </w:tc>
        <w:tc>
          <w:tcPr>
            <w:tcW w:w="1901" w:type="dxa"/>
            <w:shd w:val="clear" w:color="auto" w:fill="auto"/>
            <w:vAlign w:val="center"/>
          </w:tcPr>
          <w:p w14:paraId="4567550F" w14:textId="77777777" w:rsidR="001D2370" w:rsidRPr="001D2370" w:rsidRDefault="001D2370" w:rsidP="001D2370">
            <w:pPr>
              <w:widowControl w:val="0"/>
              <w:autoSpaceDE w:val="0"/>
              <w:autoSpaceDN w:val="0"/>
              <w:adjustRightInd w:val="0"/>
              <w:jc w:val="center"/>
              <w:rPr>
                <w:sz w:val="28"/>
                <w:szCs w:val="28"/>
              </w:rPr>
            </w:pPr>
            <w:r w:rsidRPr="001D2370">
              <w:rPr>
                <w:sz w:val="28"/>
                <w:szCs w:val="28"/>
              </w:rPr>
              <w:t>Рост к предыдущему периоду, %</w:t>
            </w:r>
          </w:p>
        </w:tc>
      </w:tr>
      <w:tr w:rsidR="001D2370" w:rsidRPr="001D2370" w14:paraId="055FFE89" w14:textId="77777777" w:rsidTr="001A60FA">
        <w:tc>
          <w:tcPr>
            <w:tcW w:w="2786" w:type="dxa"/>
            <w:shd w:val="clear" w:color="auto" w:fill="auto"/>
            <w:vAlign w:val="center"/>
          </w:tcPr>
          <w:p w14:paraId="61324EC9" w14:textId="77777777" w:rsidR="001D2370" w:rsidRPr="001D2370" w:rsidRDefault="001D2370" w:rsidP="001D2370">
            <w:pPr>
              <w:widowControl w:val="0"/>
              <w:autoSpaceDE w:val="0"/>
              <w:autoSpaceDN w:val="0"/>
              <w:adjustRightInd w:val="0"/>
              <w:jc w:val="center"/>
              <w:rPr>
                <w:sz w:val="28"/>
                <w:szCs w:val="28"/>
              </w:rPr>
            </w:pPr>
            <w:r w:rsidRPr="001D2370">
              <w:rPr>
                <w:sz w:val="28"/>
                <w:szCs w:val="28"/>
              </w:rPr>
              <w:t>1</w:t>
            </w:r>
          </w:p>
        </w:tc>
        <w:tc>
          <w:tcPr>
            <w:tcW w:w="1983" w:type="dxa"/>
            <w:shd w:val="clear" w:color="auto" w:fill="auto"/>
            <w:vAlign w:val="center"/>
          </w:tcPr>
          <w:p w14:paraId="62055706" w14:textId="77777777" w:rsidR="001D2370" w:rsidRPr="001D2370" w:rsidRDefault="001D2370" w:rsidP="001D2370">
            <w:pPr>
              <w:widowControl w:val="0"/>
              <w:autoSpaceDE w:val="0"/>
              <w:autoSpaceDN w:val="0"/>
              <w:adjustRightInd w:val="0"/>
              <w:jc w:val="center"/>
              <w:rPr>
                <w:sz w:val="28"/>
                <w:szCs w:val="28"/>
              </w:rPr>
            </w:pPr>
            <w:r w:rsidRPr="001D2370">
              <w:rPr>
                <w:sz w:val="28"/>
                <w:szCs w:val="28"/>
              </w:rPr>
              <w:t>2</w:t>
            </w:r>
          </w:p>
        </w:tc>
        <w:tc>
          <w:tcPr>
            <w:tcW w:w="1751" w:type="dxa"/>
            <w:shd w:val="clear" w:color="auto" w:fill="auto"/>
            <w:vAlign w:val="center"/>
          </w:tcPr>
          <w:p w14:paraId="01E87180" w14:textId="77777777" w:rsidR="001D2370" w:rsidRPr="001D2370" w:rsidRDefault="001D2370" w:rsidP="001D2370">
            <w:pPr>
              <w:widowControl w:val="0"/>
              <w:autoSpaceDE w:val="0"/>
              <w:autoSpaceDN w:val="0"/>
              <w:adjustRightInd w:val="0"/>
              <w:jc w:val="center"/>
              <w:rPr>
                <w:sz w:val="28"/>
                <w:szCs w:val="28"/>
              </w:rPr>
            </w:pPr>
            <w:r w:rsidRPr="001D2370">
              <w:rPr>
                <w:sz w:val="28"/>
                <w:szCs w:val="28"/>
              </w:rPr>
              <w:t>3</w:t>
            </w:r>
          </w:p>
        </w:tc>
        <w:tc>
          <w:tcPr>
            <w:tcW w:w="1241" w:type="dxa"/>
            <w:shd w:val="clear" w:color="auto" w:fill="auto"/>
            <w:vAlign w:val="center"/>
          </w:tcPr>
          <w:p w14:paraId="4D56F9B1" w14:textId="77777777" w:rsidR="001D2370" w:rsidRPr="001D2370" w:rsidRDefault="001D2370" w:rsidP="001D2370">
            <w:pPr>
              <w:widowControl w:val="0"/>
              <w:autoSpaceDE w:val="0"/>
              <w:autoSpaceDN w:val="0"/>
              <w:adjustRightInd w:val="0"/>
              <w:jc w:val="center"/>
              <w:rPr>
                <w:sz w:val="28"/>
                <w:szCs w:val="28"/>
              </w:rPr>
            </w:pPr>
            <w:r w:rsidRPr="001D2370">
              <w:rPr>
                <w:sz w:val="28"/>
                <w:szCs w:val="28"/>
              </w:rPr>
              <w:t>4</w:t>
            </w:r>
          </w:p>
        </w:tc>
        <w:tc>
          <w:tcPr>
            <w:tcW w:w="1901" w:type="dxa"/>
            <w:shd w:val="clear" w:color="auto" w:fill="auto"/>
            <w:vAlign w:val="center"/>
          </w:tcPr>
          <w:p w14:paraId="1CB5CC01" w14:textId="77777777" w:rsidR="001D2370" w:rsidRPr="001D2370" w:rsidRDefault="001D2370" w:rsidP="001D2370">
            <w:pPr>
              <w:widowControl w:val="0"/>
              <w:autoSpaceDE w:val="0"/>
              <w:autoSpaceDN w:val="0"/>
              <w:adjustRightInd w:val="0"/>
              <w:jc w:val="center"/>
              <w:rPr>
                <w:sz w:val="28"/>
                <w:szCs w:val="28"/>
              </w:rPr>
            </w:pPr>
            <w:r w:rsidRPr="001D2370">
              <w:rPr>
                <w:sz w:val="28"/>
                <w:szCs w:val="28"/>
              </w:rPr>
              <w:t>5</w:t>
            </w:r>
          </w:p>
        </w:tc>
      </w:tr>
      <w:tr w:rsidR="001D2370" w:rsidRPr="001D2370" w14:paraId="7CFD48FF" w14:textId="77777777" w:rsidTr="001A60FA">
        <w:tc>
          <w:tcPr>
            <w:tcW w:w="9662" w:type="dxa"/>
            <w:gridSpan w:val="5"/>
            <w:shd w:val="clear" w:color="auto" w:fill="auto"/>
            <w:vAlign w:val="center"/>
          </w:tcPr>
          <w:p w14:paraId="4EB47BC6" w14:textId="77777777" w:rsidR="001D2370" w:rsidRPr="001D2370" w:rsidRDefault="001D2370" w:rsidP="001D2370">
            <w:pPr>
              <w:widowControl w:val="0"/>
              <w:autoSpaceDE w:val="0"/>
              <w:autoSpaceDN w:val="0"/>
              <w:adjustRightInd w:val="0"/>
              <w:jc w:val="center"/>
              <w:rPr>
                <w:sz w:val="28"/>
                <w:szCs w:val="28"/>
              </w:rPr>
            </w:pPr>
            <w:r w:rsidRPr="001D2370">
              <w:rPr>
                <w:sz w:val="28"/>
                <w:szCs w:val="28"/>
              </w:rPr>
              <w:t>Питьевая вода</w:t>
            </w:r>
          </w:p>
        </w:tc>
      </w:tr>
      <w:tr w:rsidR="001D2370" w:rsidRPr="001D2370" w14:paraId="5EA50DF3" w14:textId="77777777" w:rsidTr="001A60FA">
        <w:trPr>
          <w:trHeight w:val="430"/>
        </w:trPr>
        <w:tc>
          <w:tcPr>
            <w:tcW w:w="2786" w:type="dxa"/>
            <w:vMerge w:val="restart"/>
            <w:shd w:val="clear" w:color="auto" w:fill="auto"/>
            <w:vAlign w:val="center"/>
          </w:tcPr>
          <w:p w14:paraId="1BE65853" w14:textId="77777777" w:rsidR="001D2370" w:rsidRPr="001D2370" w:rsidRDefault="001D2370" w:rsidP="001D2370">
            <w:pPr>
              <w:widowControl w:val="0"/>
              <w:autoSpaceDE w:val="0"/>
              <w:autoSpaceDN w:val="0"/>
              <w:adjustRightInd w:val="0"/>
              <w:jc w:val="center"/>
              <w:rPr>
                <w:sz w:val="28"/>
                <w:szCs w:val="28"/>
              </w:rPr>
            </w:pPr>
            <w:r w:rsidRPr="001D2370">
              <w:rPr>
                <w:color w:val="000000"/>
                <w:sz w:val="28"/>
                <w:szCs w:val="28"/>
              </w:rPr>
              <w:t>МУП «Комфорт»</w:t>
            </w:r>
          </w:p>
        </w:tc>
        <w:tc>
          <w:tcPr>
            <w:tcW w:w="1983" w:type="dxa"/>
            <w:vMerge w:val="restart"/>
            <w:shd w:val="clear" w:color="auto" w:fill="auto"/>
            <w:vAlign w:val="center"/>
          </w:tcPr>
          <w:p w14:paraId="6ED71B07" w14:textId="77777777" w:rsidR="001D2370" w:rsidRPr="001D2370" w:rsidRDefault="001D2370" w:rsidP="001D2370">
            <w:pPr>
              <w:widowControl w:val="0"/>
              <w:autoSpaceDE w:val="0"/>
              <w:autoSpaceDN w:val="0"/>
              <w:adjustRightInd w:val="0"/>
              <w:jc w:val="center"/>
              <w:rPr>
                <w:sz w:val="28"/>
                <w:szCs w:val="28"/>
              </w:rPr>
            </w:pPr>
            <w:r w:rsidRPr="001D2370">
              <w:rPr>
                <w:sz w:val="28"/>
                <w:szCs w:val="28"/>
              </w:rPr>
              <w:t>2022</w:t>
            </w:r>
          </w:p>
        </w:tc>
        <w:tc>
          <w:tcPr>
            <w:tcW w:w="1751" w:type="dxa"/>
            <w:shd w:val="clear" w:color="auto" w:fill="auto"/>
            <w:vAlign w:val="center"/>
          </w:tcPr>
          <w:p w14:paraId="4D34C232" w14:textId="77777777" w:rsidR="001D2370" w:rsidRPr="001D2370" w:rsidRDefault="001D2370" w:rsidP="001D2370">
            <w:pPr>
              <w:widowControl w:val="0"/>
              <w:autoSpaceDE w:val="0"/>
              <w:autoSpaceDN w:val="0"/>
              <w:adjustRightInd w:val="0"/>
              <w:jc w:val="center"/>
            </w:pPr>
            <w:r w:rsidRPr="001D2370">
              <w:t>с 01.01.2022</w:t>
            </w:r>
          </w:p>
          <w:p w14:paraId="7C0ACC4E" w14:textId="77777777" w:rsidR="001D2370" w:rsidRPr="001D2370" w:rsidRDefault="001D2370" w:rsidP="001D2370">
            <w:pPr>
              <w:widowControl w:val="0"/>
              <w:autoSpaceDE w:val="0"/>
              <w:autoSpaceDN w:val="0"/>
              <w:adjustRightInd w:val="0"/>
              <w:jc w:val="center"/>
            </w:pPr>
            <w:r w:rsidRPr="001D2370">
              <w:t xml:space="preserve"> по 30.06.2022</w:t>
            </w:r>
          </w:p>
        </w:tc>
        <w:tc>
          <w:tcPr>
            <w:tcW w:w="1241" w:type="dxa"/>
            <w:shd w:val="clear" w:color="auto" w:fill="auto"/>
            <w:vAlign w:val="center"/>
          </w:tcPr>
          <w:p w14:paraId="454CCBDD" w14:textId="77777777" w:rsidR="001D2370" w:rsidRPr="001D2370" w:rsidRDefault="001D2370" w:rsidP="001D2370">
            <w:pPr>
              <w:widowControl w:val="0"/>
              <w:autoSpaceDE w:val="0"/>
              <w:autoSpaceDN w:val="0"/>
              <w:adjustRightInd w:val="0"/>
              <w:jc w:val="center"/>
              <w:rPr>
                <w:sz w:val="28"/>
                <w:szCs w:val="28"/>
              </w:rPr>
            </w:pPr>
            <w:r w:rsidRPr="001D2370">
              <w:rPr>
                <w:sz w:val="28"/>
                <w:szCs w:val="28"/>
              </w:rPr>
              <w:t>40,74</w:t>
            </w:r>
          </w:p>
        </w:tc>
        <w:tc>
          <w:tcPr>
            <w:tcW w:w="1901" w:type="dxa"/>
            <w:shd w:val="clear" w:color="auto" w:fill="auto"/>
            <w:vAlign w:val="center"/>
          </w:tcPr>
          <w:p w14:paraId="2E35BD1F" w14:textId="77777777" w:rsidR="001D2370" w:rsidRPr="001D2370" w:rsidRDefault="001D2370" w:rsidP="001D2370">
            <w:pPr>
              <w:widowControl w:val="0"/>
              <w:autoSpaceDE w:val="0"/>
              <w:autoSpaceDN w:val="0"/>
              <w:adjustRightInd w:val="0"/>
              <w:jc w:val="center"/>
              <w:rPr>
                <w:sz w:val="28"/>
                <w:szCs w:val="28"/>
              </w:rPr>
            </w:pPr>
            <w:r w:rsidRPr="001D2370">
              <w:rPr>
                <w:sz w:val="28"/>
                <w:szCs w:val="28"/>
              </w:rPr>
              <w:t>0,0</w:t>
            </w:r>
          </w:p>
        </w:tc>
      </w:tr>
      <w:tr w:rsidR="001D2370" w:rsidRPr="001D2370" w14:paraId="5CC6DC9E" w14:textId="77777777" w:rsidTr="001A60FA">
        <w:tc>
          <w:tcPr>
            <w:tcW w:w="2786" w:type="dxa"/>
            <w:vMerge/>
            <w:shd w:val="clear" w:color="auto" w:fill="auto"/>
            <w:vAlign w:val="center"/>
          </w:tcPr>
          <w:p w14:paraId="7D150C40" w14:textId="77777777" w:rsidR="001D2370" w:rsidRPr="001D2370" w:rsidRDefault="001D2370" w:rsidP="001D2370">
            <w:pPr>
              <w:widowControl w:val="0"/>
              <w:autoSpaceDE w:val="0"/>
              <w:autoSpaceDN w:val="0"/>
              <w:adjustRightInd w:val="0"/>
              <w:jc w:val="center"/>
              <w:rPr>
                <w:sz w:val="28"/>
                <w:szCs w:val="28"/>
              </w:rPr>
            </w:pPr>
          </w:p>
        </w:tc>
        <w:tc>
          <w:tcPr>
            <w:tcW w:w="1983" w:type="dxa"/>
            <w:vMerge/>
            <w:shd w:val="clear" w:color="auto" w:fill="auto"/>
            <w:vAlign w:val="center"/>
          </w:tcPr>
          <w:p w14:paraId="2B83DF73" w14:textId="77777777" w:rsidR="001D2370" w:rsidRPr="001D2370" w:rsidRDefault="001D2370" w:rsidP="001D2370">
            <w:pPr>
              <w:widowControl w:val="0"/>
              <w:autoSpaceDE w:val="0"/>
              <w:autoSpaceDN w:val="0"/>
              <w:adjustRightInd w:val="0"/>
              <w:jc w:val="center"/>
              <w:rPr>
                <w:sz w:val="28"/>
                <w:szCs w:val="28"/>
              </w:rPr>
            </w:pPr>
          </w:p>
        </w:tc>
        <w:tc>
          <w:tcPr>
            <w:tcW w:w="1751" w:type="dxa"/>
            <w:shd w:val="clear" w:color="auto" w:fill="auto"/>
            <w:vAlign w:val="center"/>
          </w:tcPr>
          <w:p w14:paraId="7D1FFD57" w14:textId="77777777" w:rsidR="001D2370" w:rsidRPr="001D2370" w:rsidRDefault="001D2370" w:rsidP="001D2370">
            <w:pPr>
              <w:widowControl w:val="0"/>
              <w:autoSpaceDE w:val="0"/>
              <w:autoSpaceDN w:val="0"/>
              <w:adjustRightInd w:val="0"/>
              <w:jc w:val="center"/>
            </w:pPr>
            <w:r w:rsidRPr="001D2370">
              <w:t>с 01.07.2022 по 31.12.2022</w:t>
            </w:r>
          </w:p>
        </w:tc>
        <w:tc>
          <w:tcPr>
            <w:tcW w:w="1241" w:type="dxa"/>
            <w:shd w:val="clear" w:color="auto" w:fill="auto"/>
            <w:vAlign w:val="center"/>
          </w:tcPr>
          <w:p w14:paraId="4F46E625" w14:textId="77777777" w:rsidR="001D2370" w:rsidRPr="001D2370" w:rsidRDefault="001D2370" w:rsidP="001D2370">
            <w:pPr>
              <w:widowControl w:val="0"/>
              <w:autoSpaceDE w:val="0"/>
              <w:autoSpaceDN w:val="0"/>
              <w:adjustRightInd w:val="0"/>
              <w:jc w:val="center"/>
              <w:rPr>
                <w:sz w:val="28"/>
                <w:szCs w:val="28"/>
              </w:rPr>
            </w:pPr>
            <w:r w:rsidRPr="001D2370">
              <w:rPr>
                <w:sz w:val="28"/>
                <w:szCs w:val="28"/>
              </w:rPr>
              <w:t>45,71</w:t>
            </w:r>
          </w:p>
        </w:tc>
        <w:tc>
          <w:tcPr>
            <w:tcW w:w="1901" w:type="dxa"/>
            <w:shd w:val="clear" w:color="auto" w:fill="auto"/>
            <w:vAlign w:val="center"/>
          </w:tcPr>
          <w:p w14:paraId="6DF7F6E0" w14:textId="77777777" w:rsidR="001D2370" w:rsidRPr="001D2370" w:rsidRDefault="001D2370" w:rsidP="001D2370">
            <w:pPr>
              <w:widowControl w:val="0"/>
              <w:autoSpaceDE w:val="0"/>
              <w:autoSpaceDN w:val="0"/>
              <w:adjustRightInd w:val="0"/>
              <w:jc w:val="center"/>
              <w:rPr>
                <w:sz w:val="28"/>
                <w:szCs w:val="28"/>
              </w:rPr>
            </w:pPr>
            <w:r w:rsidRPr="001D2370">
              <w:rPr>
                <w:sz w:val="28"/>
                <w:szCs w:val="28"/>
              </w:rPr>
              <w:t>+12,2</w:t>
            </w:r>
          </w:p>
        </w:tc>
      </w:tr>
      <w:tr w:rsidR="001D2370" w:rsidRPr="001D2370" w14:paraId="34C2057B" w14:textId="77777777" w:rsidTr="001A60FA">
        <w:tc>
          <w:tcPr>
            <w:tcW w:w="9662" w:type="dxa"/>
            <w:gridSpan w:val="5"/>
            <w:shd w:val="clear" w:color="auto" w:fill="auto"/>
            <w:vAlign w:val="center"/>
          </w:tcPr>
          <w:p w14:paraId="540A934E" w14:textId="77777777" w:rsidR="001D2370" w:rsidRPr="001D2370" w:rsidRDefault="001D2370" w:rsidP="001D2370">
            <w:pPr>
              <w:widowControl w:val="0"/>
              <w:autoSpaceDE w:val="0"/>
              <w:autoSpaceDN w:val="0"/>
              <w:adjustRightInd w:val="0"/>
              <w:jc w:val="center"/>
              <w:rPr>
                <w:sz w:val="28"/>
                <w:szCs w:val="28"/>
              </w:rPr>
            </w:pPr>
            <w:r w:rsidRPr="001D2370">
              <w:rPr>
                <w:sz w:val="28"/>
                <w:szCs w:val="28"/>
              </w:rPr>
              <w:t>Водоотведение</w:t>
            </w:r>
          </w:p>
        </w:tc>
      </w:tr>
      <w:tr w:rsidR="001D2370" w:rsidRPr="001D2370" w14:paraId="4BAA3776" w14:textId="77777777" w:rsidTr="001A60FA">
        <w:trPr>
          <w:trHeight w:val="535"/>
        </w:trPr>
        <w:tc>
          <w:tcPr>
            <w:tcW w:w="2786" w:type="dxa"/>
            <w:vMerge w:val="restart"/>
            <w:shd w:val="clear" w:color="auto" w:fill="auto"/>
            <w:vAlign w:val="center"/>
          </w:tcPr>
          <w:p w14:paraId="125919FA" w14:textId="77777777" w:rsidR="001D2370" w:rsidRPr="001D2370" w:rsidRDefault="001D2370" w:rsidP="001D2370">
            <w:pPr>
              <w:widowControl w:val="0"/>
              <w:autoSpaceDE w:val="0"/>
              <w:autoSpaceDN w:val="0"/>
              <w:adjustRightInd w:val="0"/>
              <w:jc w:val="center"/>
              <w:rPr>
                <w:sz w:val="28"/>
                <w:szCs w:val="28"/>
              </w:rPr>
            </w:pPr>
            <w:r w:rsidRPr="001D2370">
              <w:rPr>
                <w:color w:val="000000"/>
                <w:sz w:val="28"/>
                <w:szCs w:val="28"/>
              </w:rPr>
              <w:t>МУП «Комфорт»</w:t>
            </w:r>
          </w:p>
        </w:tc>
        <w:tc>
          <w:tcPr>
            <w:tcW w:w="1983" w:type="dxa"/>
            <w:vMerge w:val="restart"/>
            <w:shd w:val="clear" w:color="auto" w:fill="auto"/>
            <w:vAlign w:val="center"/>
          </w:tcPr>
          <w:p w14:paraId="7F463A92" w14:textId="77777777" w:rsidR="001D2370" w:rsidRPr="001D2370" w:rsidRDefault="001D2370" w:rsidP="001D2370">
            <w:pPr>
              <w:widowControl w:val="0"/>
              <w:autoSpaceDE w:val="0"/>
              <w:autoSpaceDN w:val="0"/>
              <w:adjustRightInd w:val="0"/>
              <w:jc w:val="center"/>
              <w:rPr>
                <w:sz w:val="28"/>
                <w:szCs w:val="28"/>
              </w:rPr>
            </w:pPr>
            <w:r w:rsidRPr="001D2370">
              <w:rPr>
                <w:sz w:val="28"/>
                <w:szCs w:val="28"/>
              </w:rPr>
              <w:t>2022</w:t>
            </w:r>
          </w:p>
        </w:tc>
        <w:tc>
          <w:tcPr>
            <w:tcW w:w="1751" w:type="dxa"/>
            <w:shd w:val="clear" w:color="auto" w:fill="auto"/>
            <w:vAlign w:val="center"/>
          </w:tcPr>
          <w:p w14:paraId="4442006E" w14:textId="77777777" w:rsidR="001D2370" w:rsidRPr="001D2370" w:rsidRDefault="001D2370" w:rsidP="001D2370">
            <w:pPr>
              <w:widowControl w:val="0"/>
              <w:autoSpaceDE w:val="0"/>
              <w:autoSpaceDN w:val="0"/>
              <w:adjustRightInd w:val="0"/>
              <w:jc w:val="center"/>
            </w:pPr>
            <w:r w:rsidRPr="001D2370">
              <w:t>с 01.01.2022</w:t>
            </w:r>
          </w:p>
          <w:p w14:paraId="33174C83" w14:textId="77777777" w:rsidR="001D2370" w:rsidRPr="001D2370" w:rsidRDefault="001D2370" w:rsidP="001D2370">
            <w:pPr>
              <w:widowControl w:val="0"/>
              <w:autoSpaceDE w:val="0"/>
              <w:autoSpaceDN w:val="0"/>
              <w:adjustRightInd w:val="0"/>
              <w:jc w:val="center"/>
            </w:pPr>
            <w:r w:rsidRPr="001D2370">
              <w:t xml:space="preserve"> по 30.06.2022</w:t>
            </w:r>
          </w:p>
        </w:tc>
        <w:tc>
          <w:tcPr>
            <w:tcW w:w="1241" w:type="dxa"/>
            <w:shd w:val="clear" w:color="auto" w:fill="auto"/>
            <w:vAlign w:val="center"/>
          </w:tcPr>
          <w:p w14:paraId="1FDEFB2F" w14:textId="77777777" w:rsidR="001D2370" w:rsidRPr="001D2370" w:rsidRDefault="001D2370" w:rsidP="001D2370">
            <w:pPr>
              <w:widowControl w:val="0"/>
              <w:autoSpaceDE w:val="0"/>
              <w:autoSpaceDN w:val="0"/>
              <w:adjustRightInd w:val="0"/>
              <w:jc w:val="center"/>
              <w:rPr>
                <w:sz w:val="28"/>
                <w:szCs w:val="28"/>
              </w:rPr>
            </w:pPr>
            <w:r w:rsidRPr="001D2370">
              <w:rPr>
                <w:sz w:val="28"/>
                <w:szCs w:val="28"/>
              </w:rPr>
              <w:t>40,26</w:t>
            </w:r>
          </w:p>
        </w:tc>
        <w:tc>
          <w:tcPr>
            <w:tcW w:w="1901" w:type="dxa"/>
            <w:shd w:val="clear" w:color="auto" w:fill="auto"/>
            <w:vAlign w:val="center"/>
          </w:tcPr>
          <w:p w14:paraId="4856F963" w14:textId="77777777" w:rsidR="001D2370" w:rsidRPr="001D2370" w:rsidRDefault="001D2370" w:rsidP="001D2370">
            <w:pPr>
              <w:widowControl w:val="0"/>
              <w:autoSpaceDE w:val="0"/>
              <w:autoSpaceDN w:val="0"/>
              <w:adjustRightInd w:val="0"/>
              <w:jc w:val="center"/>
              <w:rPr>
                <w:sz w:val="28"/>
                <w:szCs w:val="28"/>
              </w:rPr>
            </w:pPr>
            <w:r w:rsidRPr="001D2370">
              <w:rPr>
                <w:sz w:val="28"/>
                <w:szCs w:val="28"/>
              </w:rPr>
              <w:t>0,0</w:t>
            </w:r>
          </w:p>
        </w:tc>
      </w:tr>
      <w:tr w:rsidR="001D2370" w:rsidRPr="001D2370" w14:paraId="4B8CE6D2" w14:textId="77777777" w:rsidTr="001A60FA">
        <w:tc>
          <w:tcPr>
            <w:tcW w:w="2786" w:type="dxa"/>
            <w:vMerge/>
            <w:shd w:val="clear" w:color="auto" w:fill="auto"/>
            <w:vAlign w:val="center"/>
          </w:tcPr>
          <w:p w14:paraId="5C1E844E" w14:textId="77777777" w:rsidR="001D2370" w:rsidRPr="001D2370" w:rsidRDefault="001D2370" w:rsidP="001D2370">
            <w:pPr>
              <w:widowControl w:val="0"/>
              <w:autoSpaceDE w:val="0"/>
              <w:autoSpaceDN w:val="0"/>
              <w:adjustRightInd w:val="0"/>
              <w:jc w:val="center"/>
              <w:rPr>
                <w:sz w:val="28"/>
                <w:szCs w:val="28"/>
              </w:rPr>
            </w:pPr>
          </w:p>
        </w:tc>
        <w:tc>
          <w:tcPr>
            <w:tcW w:w="1983" w:type="dxa"/>
            <w:vMerge/>
            <w:shd w:val="clear" w:color="auto" w:fill="auto"/>
            <w:vAlign w:val="center"/>
          </w:tcPr>
          <w:p w14:paraId="19C68765" w14:textId="77777777" w:rsidR="001D2370" w:rsidRPr="001D2370" w:rsidRDefault="001D2370" w:rsidP="001D2370">
            <w:pPr>
              <w:widowControl w:val="0"/>
              <w:autoSpaceDE w:val="0"/>
              <w:autoSpaceDN w:val="0"/>
              <w:adjustRightInd w:val="0"/>
              <w:jc w:val="center"/>
              <w:rPr>
                <w:sz w:val="28"/>
                <w:szCs w:val="28"/>
              </w:rPr>
            </w:pPr>
          </w:p>
        </w:tc>
        <w:tc>
          <w:tcPr>
            <w:tcW w:w="1751" w:type="dxa"/>
            <w:shd w:val="clear" w:color="auto" w:fill="auto"/>
            <w:vAlign w:val="center"/>
          </w:tcPr>
          <w:p w14:paraId="7044E61C" w14:textId="77777777" w:rsidR="001D2370" w:rsidRPr="001D2370" w:rsidRDefault="001D2370" w:rsidP="001D2370">
            <w:pPr>
              <w:widowControl w:val="0"/>
              <w:autoSpaceDE w:val="0"/>
              <w:autoSpaceDN w:val="0"/>
              <w:adjustRightInd w:val="0"/>
              <w:jc w:val="center"/>
            </w:pPr>
            <w:r w:rsidRPr="001D2370">
              <w:t>с 01.07.2022 по 31.12.2022</w:t>
            </w:r>
          </w:p>
        </w:tc>
        <w:tc>
          <w:tcPr>
            <w:tcW w:w="1241" w:type="dxa"/>
            <w:shd w:val="clear" w:color="auto" w:fill="auto"/>
            <w:vAlign w:val="center"/>
          </w:tcPr>
          <w:p w14:paraId="1E3CB7C3" w14:textId="77777777" w:rsidR="001D2370" w:rsidRPr="001D2370" w:rsidRDefault="001D2370" w:rsidP="001D2370">
            <w:pPr>
              <w:widowControl w:val="0"/>
              <w:autoSpaceDE w:val="0"/>
              <w:autoSpaceDN w:val="0"/>
              <w:adjustRightInd w:val="0"/>
              <w:jc w:val="center"/>
              <w:rPr>
                <w:sz w:val="28"/>
                <w:szCs w:val="28"/>
              </w:rPr>
            </w:pPr>
            <w:r w:rsidRPr="001D2370">
              <w:rPr>
                <w:sz w:val="28"/>
                <w:szCs w:val="28"/>
              </w:rPr>
              <w:t>45,09</w:t>
            </w:r>
          </w:p>
        </w:tc>
        <w:tc>
          <w:tcPr>
            <w:tcW w:w="1901" w:type="dxa"/>
            <w:shd w:val="clear" w:color="auto" w:fill="auto"/>
            <w:vAlign w:val="center"/>
          </w:tcPr>
          <w:p w14:paraId="1A62636C" w14:textId="77777777" w:rsidR="001D2370" w:rsidRPr="001D2370" w:rsidRDefault="001D2370" w:rsidP="001D2370">
            <w:pPr>
              <w:widowControl w:val="0"/>
              <w:autoSpaceDE w:val="0"/>
              <w:autoSpaceDN w:val="0"/>
              <w:adjustRightInd w:val="0"/>
              <w:jc w:val="center"/>
              <w:rPr>
                <w:sz w:val="28"/>
                <w:szCs w:val="28"/>
              </w:rPr>
            </w:pPr>
            <w:r w:rsidRPr="001D2370">
              <w:rPr>
                <w:sz w:val="28"/>
                <w:szCs w:val="28"/>
              </w:rPr>
              <w:t>+12,0</w:t>
            </w:r>
          </w:p>
        </w:tc>
      </w:tr>
    </w:tbl>
    <w:p w14:paraId="777FF627" w14:textId="77777777" w:rsidR="001D2370" w:rsidRPr="001D2370" w:rsidRDefault="001D2370" w:rsidP="001D2370">
      <w:pPr>
        <w:widowControl w:val="0"/>
        <w:autoSpaceDE w:val="0"/>
        <w:autoSpaceDN w:val="0"/>
        <w:adjustRightInd w:val="0"/>
        <w:jc w:val="center"/>
        <w:rPr>
          <w:sz w:val="28"/>
          <w:szCs w:val="28"/>
        </w:rPr>
      </w:pPr>
    </w:p>
    <w:p w14:paraId="1F9F64A1" w14:textId="77777777" w:rsidR="001D2370" w:rsidRPr="001D2370" w:rsidRDefault="001D2370" w:rsidP="001D2370">
      <w:pPr>
        <w:widowControl w:val="0"/>
        <w:autoSpaceDE w:val="0"/>
        <w:autoSpaceDN w:val="0"/>
        <w:adjustRightInd w:val="0"/>
        <w:jc w:val="center"/>
        <w:rPr>
          <w:sz w:val="28"/>
          <w:szCs w:val="28"/>
        </w:rPr>
        <w:sectPr w:rsidR="001D2370" w:rsidRPr="001D2370" w:rsidSect="0008006D">
          <w:headerReference w:type="default" r:id="rId218"/>
          <w:headerReference w:type="first" r:id="rId219"/>
          <w:pgSz w:w="11906" w:h="16838" w:code="9"/>
          <w:pgMar w:top="1134" w:right="851" w:bottom="851" w:left="1701" w:header="709" w:footer="709" w:gutter="0"/>
          <w:cols w:space="708"/>
          <w:titlePg/>
          <w:docGrid w:linePitch="360"/>
        </w:sectPr>
      </w:pPr>
    </w:p>
    <w:p w14:paraId="40E429EA" w14:textId="77777777" w:rsidR="001D2370" w:rsidRPr="001D2370" w:rsidRDefault="001D2370" w:rsidP="001D2370">
      <w:pPr>
        <w:widowControl w:val="0"/>
        <w:autoSpaceDE w:val="0"/>
        <w:autoSpaceDN w:val="0"/>
        <w:adjustRightInd w:val="0"/>
        <w:jc w:val="right"/>
        <w:rPr>
          <w:sz w:val="28"/>
          <w:szCs w:val="28"/>
        </w:rPr>
      </w:pPr>
      <w:r w:rsidRPr="001D2370">
        <w:rPr>
          <w:sz w:val="28"/>
          <w:szCs w:val="28"/>
        </w:rPr>
        <w:t>Приложение №1 к Экспертному заключению</w:t>
      </w:r>
    </w:p>
    <w:p w14:paraId="0C28BD0B" w14:textId="77777777" w:rsidR="001D2370" w:rsidRPr="001D2370" w:rsidRDefault="001D2370" w:rsidP="001D2370">
      <w:pPr>
        <w:widowControl w:val="0"/>
        <w:autoSpaceDE w:val="0"/>
        <w:autoSpaceDN w:val="0"/>
        <w:adjustRightInd w:val="0"/>
        <w:rPr>
          <w:sz w:val="28"/>
          <w:szCs w:val="28"/>
        </w:rPr>
      </w:pPr>
      <w:r w:rsidRPr="001D2370">
        <w:rPr>
          <w:noProof/>
        </w:rPr>
        <w:drawing>
          <wp:anchor distT="0" distB="0" distL="114300" distR="114300" simplePos="0" relativeHeight="251669504" behindDoc="0" locked="0" layoutInCell="1" allowOverlap="1" wp14:anchorId="24A9EDF9" wp14:editId="261B31C4">
            <wp:simplePos x="0" y="0"/>
            <wp:positionH relativeFrom="column">
              <wp:posOffset>-1270</wp:posOffset>
            </wp:positionH>
            <wp:positionV relativeFrom="paragraph">
              <wp:posOffset>291153</wp:posOffset>
            </wp:positionV>
            <wp:extent cx="9431655" cy="4536440"/>
            <wp:effectExtent l="0" t="0" r="0" b="0"/>
            <wp:wrapSquare wrapText="bothSides"/>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9431655" cy="4536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E909F8" w14:textId="77777777" w:rsidR="001D2370" w:rsidRPr="001D2370" w:rsidRDefault="001D2370" w:rsidP="001D2370">
      <w:pPr>
        <w:widowControl w:val="0"/>
        <w:autoSpaceDE w:val="0"/>
        <w:autoSpaceDN w:val="0"/>
        <w:adjustRightInd w:val="0"/>
        <w:rPr>
          <w:sz w:val="28"/>
          <w:szCs w:val="28"/>
        </w:rPr>
      </w:pPr>
    </w:p>
    <w:p w14:paraId="343020B3" w14:textId="77777777" w:rsidR="001D2370" w:rsidRPr="001D2370" w:rsidRDefault="001D2370" w:rsidP="001D2370">
      <w:pPr>
        <w:widowControl w:val="0"/>
        <w:autoSpaceDE w:val="0"/>
        <w:autoSpaceDN w:val="0"/>
        <w:adjustRightInd w:val="0"/>
        <w:jc w:val="right"/>
        <w:rPr>
          <w:sz w:val="28"/>
          <w:szCs w:val="28"/>
        </w:rPr>
      </w:pPr>
    </w:p>
    <w:p w14:paraId="35632FF2" w14:textId="77777777" w:rsidR="001D2370" w:rsidRPr="001D2370" w:rsidRDefault="001D2370" w:rsidP="001D2370">
      <w:pPr>
        <w:widowControl w:val="0"/>
        <w:autoSpaceDE w:val="0"/>
        <w:autoSpaceDN w:val="0"/>
        <w:adjustRightInd w:val="0"/>
        <w:rPr>
          <w:sz w:val="28"/>
          <w:szCs w:val="28"/>
        </w:rPr>
      </w:pPr>
    </w:p>
    <w:p w14:paraId="4D9F264A" w14:textId="77777777" w:rsidR="00B41A15" w:rsidRDefault="00B41A15" w:rsidP="001D2370">
      <w:pPr>
        <w:widowControl w:val="0"/>
        <w:autoSpaceDE w:val="0"/>
        <w:autoSpaceDN w:val="0"/>
        <w:adjustRightInd w:val="0"/>
        <w:rPr>
          <w:sz w:val="28"/>
          <w:szCs w:val="28"/>
        </w:rPr>
        <w:sectPr w:rsidR="00B41A15" w:rsidSect="001D2370">
          <w:pgSz w:w="16838" w:h="11906" w:orient="landscape"/>
          <w:pgMar w:top="993" w:right="709" w:bottom="851" w:left="851" w:header="426" w:footer="407" w:gutter="0"/>
          <w:cols w:space="708"/>
          <w:titlePg/>
          <w:docGrid w:linePitch="360"/>
        </w:sectPr>
      </w:pPr>
    </w:p>
    <w:p w14:paraId="6D8CD25A" w14:textId="581EDBC3" w:rsidR="00B41A15" w:rsidRPr="00081AD4" w:rsidRDefault="00B41A15" w:rsidP="00B41A15">
      <w:pPr>
        <w:tabs>
          <w:tab w:val="left" w:pos="5580"/>
          <w:tab w:val="left" w:pos="9498"/>
        </w:tabs>
        <w:ind w:left="-4019" w:right="-569" w:firstLine="9689"/>
        <w:rPr>
          <w:color w:val="000000" w:themeColor="text1"/>
        </w:rPr>
      </w:pPr>
      <w:r w:rsidRPr="00081AD4">
        <w:rPr>
          <w:color w:val="000000" w:themeColor="text1"/>
        </w:rPr>
        <w:t xml:space="preserve">Приложение № </w:t>
      </w:r>
      <w:r>
        <w:rPr>
          <w:color w:val="000000" w:themeColor="text1"/>
        </w:rPr>
        <w:t>36 к протоколу</w:t>
      </w:r>
      <w:r w:rsidRPr="00081AD4">
        <w:rPr>
          <w:color w:val="000000" w:themeColor="text1"/>
        </w:rPr>
        <w:t xml:space="preserve"> № </w:t>
      </w:r>
      <w:r>
        <w:rPr>
          <w:color w:val="000000" w:themeColor="text1"/>
        </w:rPr>
        <w:t>79</w:t>
      </w:r>
    </w:p>
    <w:p w14:paraId="4E6EAEFF" w14:textId="77777777" w:rsidR="00B41A15" w:rsidRPr="00081AD4" w:rsidRDefault="00B41A15" w:rsidP="00B41A15">
      <w:pPr>
        <w:tabs>
          <w:tab w:val="left" w:pos="5580"/>
          <w:tab w:val="left" w:pos="9498"/>
        </w:tabs>
        <w:ind w:left="-4019" w:right="-569" w:firstLine="9689"/>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073C407C" w14:textId="77777777" w:rsidR="00B41A15" w:rsidRPr="00081AD4" w:rsidRDefault="00B41A15" w:rsidP="00B41A15">
      <w:pPr>
        <w:tabs>
          <w:tab w:val="left" w:pos="5580"/>
          <w:tab w:val="left" w:pos="9498"/>
        </w:tabs>
        <w:ind w:left="-4019" w:right="-569" w:firstLine="9689"/>
        <w:rPr>
          <w:color w:val="000000" w:themeColor="text1"/>
        </w:rPr>
      </w:pPr>
      <w:r w:rsidRPr="00081AD4">
        <w:rPr>
          <w:color w:val="000000" w:themeColor="text1"/>
        </w:rPr>
        <w:t>энергетической комиссии</w:t>
      </w:r>
    </w:p>
    <w:p w14:paraId="2D829257" w14:textId="77777777" w:rsidR="00B41A15" w:rsidRDefault="00B41A15" w:rsidP="00B41A15">
      <w:pPr>
        <w:tabs>
          <w:tab w:val="left" w:pos="5580"/>
          <w:tab w:val="left" w:pos="9498"/>
        </w:tabs>
        <w:ind w:left="-4019" w:right="-569" w:firstLine="9689"/>
        <w:rPr>
          <w:color w:val="000000" w:themeColor="text1"/>
        </w:rPr>
      </w:pPr>
      <w:r w:rsidRPr="00081AD4">
        <w:rPr>
          <w:color w:val="000000" w:themeColor="text1"/>
        </w:rPr>
        <w:t xml:space="preserve">Кузбасса от </w:t>
      </w:r>
      <w:r>
        <w:rPr>
          <w:color w:val="000000" w:themeColor="text1"/>
        </w:rPr>
        <w:t>30</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3933243E" w14:textId="77777777" w:rsidR="001D2370" w:rsidRPr="001D2370" w:rsidRDefault="001D2370" w:rsidP="001D2370">
      <w:pPr>
        <w:widowControl w:val="0"/>
        <w:autoSpaceDE w:val="0"/>
        <w:autoSpaceDN w:val="0"/>
        <w:adjustRightInd w:val="0"/>
        <w:rPr>
          <w:sz w:val="28"/>
          <w:szCs w:val="28"/>
        </w:rPr>
      </w:pPr>
    </w:p>
    <w:p w14:paraId="4608B599" w14:textId="77777777" w:rsidR="00B41A15" w:rsidRPr="00B41A15" w:rsidRDefault="00B41A15" w:rsidP="00B41A15">
      <w:pPr>
        <w:tabs>
          <w:tab w:val="left" w:pos="3052"/>
        </w:tabs>
        <w:jc w:val="center"/>
        <w:rPr>
          <w:b/>
          <w:bCs/>
          <w:sz w:val="28"/>
          <w:szCs w:val="28"/>
        </w:rPr>
      </w:pPr>
      <w:r w:rsidRPr="00B41A15">
        <w:rPr>
          <w:b/>
          <w:bCs/>
          <w:sz w:val="28"/>
          <w:szCs w:val="28"/>
        </w:rPr>
        <w:t xml:space="preserve">Производственная программа </w:t>
      </w:r>
    </w:p>
    <w:p w14:paraId="572B8280" w14:textId="77777777" w:rsidR="00B41A15" w:rsidRPr="00B41A15" w:rsidRDefault="00B41A15" w:rsidP="00B41A15">
      <w:pPr>
        <w:tabs>
          <w:tab w:val="left" w:pos="3052"/>
        </w:tabs>
        <w:jc w:val="center"/>
        <w:rPr>
          <w:b/>
          <w:bCs/>
          <w:kern w:val="32"/>
          <w:sz w:val="28"/>
          <w:szCs w:val="28"/>
          <w:lang w:eastAsia="en-US"/>
        </w:rPr>
      </w:pPr>
      <w:r w:rsidRPr="00B41A15">
        <w:rPr>
          <w:b/>
          <w:bCs/>
          <w:sz w:val="28"/>
          <w:szCs w:val="28"/>
          <w:lang w:eastAsia="en-US"/>
        </w:rPr>
        <w:t>МУП «</w:t>
      </w:r>
      <w:r w:rsidRPr="00B41A15">
        <w:rPr>
          <w:b/>
          <w:sz w:val="28"/>
          <w:szCs w:val="28"/>
          <w:lang w:eastAsia="en-US"/>
        </w:rPr>
        <w:t xml:space="preserve">Комфорт» </w:t>
      </w:r>
      <w:r w:rsidRPr="00B41A15">
        <w:rPr>
          <w:b/>
          <w:bCs/>
          <w:sz w:val="28"/>
          <w:szCs w:val="28"/>
          <w:lang w:eastAsia="en-US"/>
        </w:rPr>
        <w:t>(Юргинский муниципальный округ)</w:t>
      </w:r>
      <w:r w:rsidRPr="00B41A15">
        <w:rPr>
          <w:b/>
          <w:bCs/>
          <w:kern w:val="32"/>
          <w:sz w:val="28"/>
          <w:szCs w:val="28"/>
          <w:lang w:eastAsia="en-US"/>
        </w:rPr>
        <w:t xml:space="preserve"> </w:t>
      </w:r>
    </w:p>
    <w:p w14:paraId="3B3A5320" w14:textId="77777777" w:rsidR="00B41A15" w:rsidRPr="00B41A15" w:rsidRDefault="00B41A15" w:rsidP="00B41A15">
      <w:pPr>
        <w:tabs>
          <w:tab w:val="left" w:pos="3052"/>
        </w:tabs>
        <w:jc w:val="center"/>
        <w:rPr>
          <w:b/>
          <w:bCs/>
          <w:sz w:val="28"/>
          <w:szCs w:val="28"/>
        </w:rPr>
      </w:pPr>
      <w:r w:rsidRPr="00B41A15">
        <w:rPr>
          <w:b/>
          <w:bCs/>
          <w:sz w:val="28"/>
          <w:szCs w:val="28"/>
        </w:rPr>
        <w:t xml:space="preserve">в сфере холодного водоснабжения питьевой водой, водоотведения </w:t>
      </w:r>
    </w:p>
    <w:p w14:paraId="4793B84F" w14:textId="77777777" w:rsidR="00B41A15" w:rsidRPr="00B41A15" w:rsidRDefault="00B41A15" w:rsidP="00B41A15">
      <w:pPr>
        <w:tabs>
          <w:tab w:val="left" w:pos="3052"/>
        </w:tabs>
        <w:jc w:val="center"/>
        <w:rPr>
          <w:b/>
          <w:lang w:eastAsia="en-US"/>
        </w:rPr>
      </w:pPr>
      <w:r w:rsidRPr="00B41A15">
        <w:rPr>
          <w:b/>
          <w:bCs/>
          <w:sz w:val="28"/>
          <w:szCs w:val="28"/>
        </w:rPr>
        <w:t>на период с 01.01.2020 по 31.12.2022</w:t>
      </w:r>
    </w:p>
    <w:p w14:paraId="091285B2" w14:textId="77777777" w:rsidR="00B41A15" w:rsidRPr="00B41A15" w:rsidRDefault="00B41A15" w:rsidP="00B41A15">
      <w:pPr>
        <w:rPr>
          <w:b/>
          <w:lang w:eastAsia="en-US"/>
        </w:rPr>
      </w:pPr>
    </w:p>
    <w:p w14:paraId="269FACB9" w14:textId="77777777" w:rsidR="00B41A15" w:rsidRPr="00B41A15" w:rsidRDefault="00B41A15" w:rsidP="00B41A15">
      <w:pPr>
        <w:rPr>
          <w:lang w:eastAsia="en-US"/>
        </w:rPr>
      </w:pPr>
    </w:p>
    <w:p w14:paraId="56B1EB61" w14:textId="77777777" w:rsidR="00B41A15" w:rsidRPr="00B41A15" w:rsidRDefault="00B41A15" w:rsidP="00B41A15">
      <w:pPr>
        <w:jc w:val="center"/>
        <w:rPr>
          <w:sz w:val="28"/>
          <w:szCs w:val="28"/>
        </w:rPr>
      </w:pPr>
      <w:r w:rsidRPr="00B41A15">
        <w:rPr>
          <w:sz w:val="28"/>
          <w:szCs w:val="28"/>
        </w:rPr>
        <w:t>Раздел 1. Паспорт производственной программы</w:t>
      </w:r>
    </w:p>
    <w:p w14:paraId="029FCE98" w14:textId="77777777" w:rsidR="00B41A15" w:rsidRPr="00B41A15" w:rsidRDefault="00B41A15" w:rsidP="00B41A15">
      <w:pPr>
        <w:jc w:val="center"/>
        <w:rPr>
          <w:sz w:val="28"/>
          <w:szCs w:val="28"/>
        </w:rPr>
      </w:pPr>
    </w:p>
    <w:tbl>
      <w:tblPr>
        <w:tblStyle w:val="365"/>
        <w:tblW w:w="10207" w:type="dxa"/>
        <w:jc w:val="center"/>
        <w:tblLook w:val="04A0" w:firstRow="1" w:lastRow="0" w:firstColumn="1" w:lastColumn="0" w:noHBand="0" w:noVBand="1"/>
      </w:tblPr>
      <w:tblGrid>
        <w:gridCol w:w="5103"/>
        <w:gridCol w:w="5104"/>
      </w:tblGrid>
      <w:tr w:rsidR="00B41A15" w:rsidRPr="00B41A15" w14:paraId="40300EDB" w14:textId="77777777" w:rsidTr="00B41A15">
        <w:trPr>
          <w:trHeight w:val="1221"/>
          <w:jc w:val="center"/>
        </w:trPr>
        <w:tc>
          <w:tcPr>
            <w:tcW w:w="5103" w:type="dxa"/>
            <w:vAlign w:val="center"/>
          </w:tcPr>
          <w:p w14:paraId="47C55557" w14:textId="77777777" w:rsidR="00B41A15" w:rsidRPr="00B41A15" w:rsidRDefault="00B41A15" w:rsidP="00B41A15">
            <w:pPr>
              <w:rPr>
                <w:sz w:val="28"/>
                <w:szCs w:val="28"/>
              </w:rPr>
            </w:pPr>
            <w:r w:rsidRPr="00B41A15">
              <w:rPr>
                <w:sz w:val="28"/>
                <w:szCs w:val="28"/>
              </w:rPr>
              <w:t>Наименование организации</w:t>
            </w:r>
          </w:p>
        </w:tc>
        <w:tc>
          <w:tcPr>
            <w:tcW w:w="5104" w:type="dxa"/>
            <w:vAlign w:val="center"/>
          </w:tcPr>
          <w:p w14:paraId="7867C651" w14:textId="77777777" w:rsidR="00B41A15" w:rsidRPr="00B41A15" w:rsidRDefault="00B41A15" w:rsidP="00B41A15">
            <w:pPr>
              <w:jc w:val="center"/>
              <w:rPr>
                <w:sz w:val="28"/>
                <w:szCs w:val="28"/>
              </w:rPr>
            </w:pPr>
            <w:r w:rsidRPr="00B41A15">
              <w:rPr>
                <w:bCs/>
                <w:sz w:val="28"/>
                <w:szCs w:val="28"/>
              </w:rPr>
              <w:t>МУП «Комфорт»</w:t>
            </w:r>
          </w:p>
        </w:tc>
      </w:tr>
      <w:tr w:rsidR="00B41A15" w:rsidRPr="00B41A15" w14:paraId="09B68642" w14:textId="77777777" w:rsidTr="00B41A15">
        <w:trPr>
          <w:trHeight w:val="1109"/>
          <w:jc w:val="center"/>
        </w:trPr>
        <w:tc>
          <w:tcPr>
            <w:tcW w:w="5103" w:type="dxa"/>
            <w:vAlign w:val="center"/>
          </w:tcPr>
          <w:p w14:paraId="0EB6C419" w14:textId="77777777" w:rsidR="00B41A15" w:rsidRPr="00B41A15" w:rsidRDefault="00B41A15" w:rsidP="00B41A15">
            <w:pPr>
              <w:rPr>
                <w:sz w:val="28"/>
                <w:szCs w:val="28"/>
              </w:rPr>
            </w:pPr>
            <w:r w:rsidRPr="00B41A15">
              <w:rPr>
                <w:sz w:val="28"/>
                <w:szCs w:val="28"/>
              </w:rPr>
              <w:t>Юридический адрес, почтовый адрес</w:t>
            </w:r>
          </w:p>
        </w:tc>
        <w:tc>
          <w:tcPr>
            <w:tcW w:w="5104" w:type="dxa"/>
            <w:vAlign w:val="center"/>
          </w:tcPr>
          <w:p w14:paraId="148DB313" w14:textId="77777777" w:rsidR="00B41A15" w:rsidRPr="00B41A15" w:rsidRDefault="00B41A15" w:rsidP="00B41A15">
            <w:pPr>
              <w:jc w:val="center"/>
              <w:rPr>
                <w:sz w:val="28"/>
                <w:szCs w:val="28"/>
              </w:rPr>
            </w:pPr>
            <w:r w:rsidRPr="00B41A15">
              <w:rPr>
                <w:sz w:val="28"/>
                <w:szCs w:val="28"/>
              </w:rPr>
              <w:t xml:space="preserve">Юридический адрес: 652081, Кемеровская область, </w:t>
            </w:r>
          </w:p>
          <w:p w14:paraId="1B1B9807" w14:textId="77777777" w:rsidR="00B41A15" w:rsidRPr="00B41A15" w:rsidRDefault="00B41A15" w:rsidP="00B41A15">
            <w:pPr>
              <w:jc w:val="center"/>
              <w:rPr>
                <w:sz w:val="28"/>
                <w:szCs w:val="28"/>
              </w:rPr>
            </w:pPr>
            <w:r w:rsidRPr="00B41A15">
              <w:rPr>
                <w:sz w:val="28"/>
                <w:szCs w:val="28"/>
              </w:rPr>
              <w:t>Юргинский округ, с. Верх-Тайменка, пер. Школьный, 2</w:t>
            </w:r>
          </w:p>
          <w:p w14:paraId="0CA3F9E5" w14:textId="77777777" w:rsidR="00B41A15" w:rsidRPr="00B41A15" w:rsidRDefault="00B41A15" w:rsidP="00B41A15">
            <w:pPr>
              <w:jc w:val="center"/>
              <w:rPr>
                <w:sz w:val="28"/>
                <w:szCs w:val="28"/>
              </w:rPr>
            </w:pPr>
            <w:r w:rsidRPr="00B41A15">
              <w:rPr>
                <w:sz w:val="28"/>
                <w:szCs w:val="28"/>
              </w:rPr>
              <w:t>Почтовый адрес: 652050, Кемеровская область, г. Юрга, ул. Шоссейная, 54 А</w:t>
            </w:r>
          </w:p>
        </w:tc>
      </w:tr>
      <w:tr w:rsidR="00B41A15" w:rsidRPr="00B41A15" w14:paraId="0BD0D602" w14:textId="77777777" w:rsidTr="00B41A15">
        <w:trPr>
          <w:jc w:val="center"/>
        </w:trPr>
        <w:tc>
          <w:tcPr>
            <w:tcW w:w="5103" w:type="dxa"/>
            <w:vAlign w:val="center"/>
          </w:tcPr>
          <w:p w14:paraId="3A495111" w14:textId="77777777" w:rsidR="00B41A15" w:rsidRPr="00B41A15" w:rsidRDefault="00B41A15" w:rsidP="00B41A15">
            <w:pPr>
              <w:rPr>
                <w:sz w:val="28"/>
                <w:szCs w:val="28"/>
              </w:rPr>
            </w:pPr>
            <w:r w:rsidRPr="00B41A15">
              <w:rPr>
                <w:sz w:val="28"/>
                <w:szCs w:val="28"/>
              </w:rPr>
              <w:t>Наименование уполномоченного органа, утвердившего производственную программу</w:t>
            </w:r>
          </w:p>
        </w:tc>
        <w:tc>
          <w:tcPr>
            <w:tcW w:w="5104" w:type="dxa"/>
            <w:vAlign w:val="center"/>
          </w:tcPr>
          <w:p w14:paraId="29B7D0C5" w14:textId="77777777" w:rsidR="00B41A15" w:rsidRPr="00B41A15" w:rsidRDefault="00B41A15" w:rsidP="00B41A15">
            <w:pPr>
              <w:jc w:val="center"/>
              <w:rPr>
                <w:sz w:val="28"/>
                <w:szCs w:val="28"/>
              </w:rPr>
            </w:pPr>
            <w:r w:rsidRPr="00B41A15">
              <w:rPr>
                <w:sz w:val="28"/>
                <w:szCs w:val="28"/>
              </w:rPr>
              <w:t>региональная энергетическая комиссия Кемеровской области</w:t>
            </w:r>
          </w:p>
        </w:tc>
      </w:tr>
      <w:tr w:rsidR="00B41A15" w:rsidRPr="00B41A15" w14:paraId="703D6896" w14:textId="77777777" w:rsidTr="00B41A15">
        <w:trPr>
          <w:jc w:val="center"/>
        </w:trPr>
        <w:tc>
          <w:tcPr>
            <w:tcW w:w="5103" w:type="dxa"/>
            <w:vAlign w:val="center"/>
          </w:tcPr>
          <w:p w14:paraId="65AEC64B" w14:textId="77777777" w:rsidR="00B41A15" w:rsidRPr="00B41A15" w:rsidRDefault="00B41A15" w:rsidP="00B41A15">
            <w:pPr>
              <w:rPr>
                <w:sz w:val="28"/>
                <w:szCs w:val="28"/>
              </w:rPr>
            </w:pPr>
            <w:r w:rsidRPr="00B41A15">
              <w:rPr>
                <w:sz w:val="28"/>
                <w:szCs w:val="28"/>
              </w:rPr>
              <w:t>Юридический адрес, почтовый адрес уполномоченного органа, утвердившего программу</w:t>
            </w:r>
          </w:p>
        </w:tc>
        <w:tc>
          <w:tcPr>
            <w:tcW w:w="5104" w:type="dxa"/>
            <w:vAlign w:val="center"/>
          </w:tcPr>
          <w:p w14:paraId="7CFA1498" w14:textId="77777777" w:rsidR="00B41A15" w:rsidRPr="00B41A15" w:rsidRDefault="00B41A15" w:rsidP="00B41A15">
            <w:pPr>
              <w:jc w:val="center"/>
              <w:rPr>
                <w:sz w:val="28"/>
                <w:szCs w:val="28"/>
              </w:rPr>
            </w:pPr>
            <w:r w:rsidRPr="00B41A15">
              <w:rPr>
                <w:sz w:val="28"/>
                <w:szCs w:val="28"/>
              </w:rPr>
              <w:t xml:space="preserve">650993, г. Кемерово, </w:t>
            </w:r>
          </w:p>
          <w:p w14:paraId="20F4F3E5" w14:textId="77777777" w:rsidR="00B41A15" w:rsidRPr="00B41A15" w:rsidRDefault="00B41A15" w:rsidP="00B41A15">
            <w:pPr>
              <w:jc w:val="center"/>
              <w:rPr>
                <w:sz w:val="28"/>
                <w:szCs w:val="28"/>
              </w:rPr>
            </w:pPr>
            <w:r w:rsidRPr="00B41A15">
              <w:rPr>
                <w:sz w:val="28"/>
                <w:szCs w:val="28"/>
              </w:rPr>
              <w:t>ул. Н. Островского, д. 32</w:t>
            </w:r>
          </w:p>
        </w:tc>
      </w:tr>
    </w:tbl>
    <w:p w14:paraId="7EE23EDF" w14:textId="77777777" w:rsidR="00B41A15" w:rsidRPr="00B41A15" w:rsidRDefault="00B41A15" w:rsidP="00B41A15">
      <w:pPr>
        <w:jc w:val="center"/>
        <w:rPr>
          <w:sz w:val="28"/>
          <w:szCs w:val="28"/>
        </w:rPr>
      </w:pPr>
    </w:p>
    <w:p w14:paraId="4892DEEE" w14:textId="77777777" w:rsidR="00B41A15" w:rsidRPr="00B41A15" w:rsidRDefault="00B41A15" w:rsidP="00B41A15">
      <w:pPr>
        <w:jc w:val="center"/>
        <w:rPr>
          <w:sz w:val="28"/>
          <w:szCs w:val="28"/>
        </w:rPr>
      </w:pPr>
    </w:p>
    <w:p w14:paraId="457F3C48" w14:textId="77777777" w:rsidR="00B41A15" w:rsidRPr="00B41A15" w:rsidRDefault="00B41A15" w:rsidP="00B41A15">
      <w:pPr>
        <w:jc w:val="center"/>
        <w:rPr>
          <w:sz w:val="28"/>
          <w:szCs w:val="28"/>
        </w:rPr>
      </w:pPr>
    </w:p>
    <w:p w14:paraId="3D387E9B" w14:textId="77777777" w:rsidR="00B41A15" w:rsidRPr="00B41A15" w:rsidRDefault="00B41A15" w:rsidP="00B41A15">
      <w:pPr>
        <w:jc w:val="center"/>
        <w:rPr>
          <w:sz w:val="28"/>
          <w:szCs w:val="28"/>
        </w:rPr>
      </w:pPr>
    </w:p>
    <w:p w14:paraId="3B5DE217" w14:textId="77777777" w:rsidR="00B41A15" w:rsidRPr="00B41A15" w:rsidRDefault="00B41A15" w:rsidP="00B41A15">
      <w:pPr>
        <w:jc w:val="center"/>
        <w:rPr>
          <w:sz w:val="28"/>
          <w:szCs w:val="28"/>
        </w:rPr>
      </w:pPr>
    </w:p>
    <w:p w14:paraId="1BB767C5" w14:textId="77777777" w:rsidR="00B41A15" w:rsidRPr="00B41A15" w:rsidRDefault="00B41A15" w:rsidP="00B41A15">
      <w:pPr>
        <w:jc w:val="center"/>
        <w:rPr>
          <w:sz w:val="28"/>
          <w:szCs w:val="28"/>
        </w:rPr>
      </w:pPr>
    </w:p>
    <w:p w14:paraId="6614BB1E" w14:textId="77777777" w:rsidR="00B41A15" w:rsidRPr="00B41A15" w:rsidRDefault="00B41A15" w:rsidP="00B41A15">
      <w:pPr>
        <w:jc w:val="center"/>
        <w:rPr>
          <w:sz w:val="28"/>
          <w:szCs w:val="28"/>
        </w:rPr>
      </w:pPr>
    </w:p>
    <w:p w14:paraId="445B63D6" w14:textId="77777777" w:rsidR="00B41A15" w:rsidRPr="00B41A15" w:rsidRDefault="00B41A15" w:rsidP="00B41A15">
      <w:pPr>
        <w:jc w:val="center"/>
        <w:rPr>
          <w:sz w:val="28"/>
          <w:szCs w:val="28"/>
        </w:rPr>
      </w:pPr>
    </w:p>
    <w:p w14:paraId="0111DED7" w14:textId="77777777" w:rsidR="00B41A15" w:rsidRPr="00B41A15" w:rsidRDefault="00B41A15" w:rsidP="00B41A15">
      <w:pPr>
        <w:jc w:val="center"/>
        <w:rPr>
          <w:sz w:val="28"/>
          <w:szCs w:val="28"/>
        </w:rPr>
      </w:pPr>
    </w:p>
    <w:p w14:paraId="259E8645" w14:textId="77777777" w:rsidR="00B41A15" w:rsidRPr="00B41A15" w:rsidRDefault="00B41A15" w:rsidP="00B41A15">
      <w:pPr>
        <w:jc w:val="center"/>
        <w:rPr>
          <w:sz w:val="28"/>
          <w:szCs w:val="28"/>
        </w:rPr>
      </w:pPr>
    </w:p>
    <w:p w14:paraId="22580C0E" w14:textId="77777777" w:rsidR="00B41A15" w:rsidRDefault="00B41A15" w:rsidP="00B41A15">
      <w:pPr>
        <w:jc w:val="center"/>
        <w:rPr>
          <w:sz w:val="28"/>
          <w:szCs w:val="28"/>
        </w:rPr>
        <w:sectPr w:rsidR="00B41A15" w:rsidSect="00B41A15">
          <w:pgSz w:w="11906" w:h="16838"/>
          <w:pgMar w:top="709" w:right="851" w:bottom="851" w:left="993" w:header="426" w:footer="407" w:gutter="0"/>
          <w:cols w:space="708"/>
          <w:titlePg/>
          <w:docGrid w:linePitch="360"/>
        </w:sectPr>
      </w:pPr>
    </w:p>
    <w:p w14:paraId="4D91C654" w14:textId="77777777" w:rsidR="00B41A15" w:rsidRPr="00B41A15" w:rsidRDefault="00B41A15" w:rsidP="00B41A15">
      <w:pPr>
        <w:jc w:val="center"/>
        <w:rPr>
          <w:sz w:val="28"/>
          <w:szCs w:val="28"/>
        </w:rPr>
      </w:pPr>
    </w:p>
    <w:p w14:paraId="6C7271DF" w14:textId="77777777" w:rsidR="00B41A15" w:rsidRPr="00B41A15" w:rsidRDefault="00B41A15" w:rsidP="00B41A15">
      <w:pPr>
        <w:jc w:val="center"/>
        <w:rPr>
          <w:sz w:val="28"/>
          <w:szCs w:val="28"/>
        </w:rPr>
      </w:pPr>
      <w:r w:rsidRPr="00B41A15">
        <w:rPr>
          <w:sz w:val="28"/>
          <w:szCs w:val="28"/>
        </w:rPr>
        <w:t xml:space="preserve">Раздел 2. Перечень плановых мероприятий по ремонту объектов централизованных систем холодного водоснабжения и (или) водоотведения </w:t>
      </w:r>
    </w:p>
    <w:p w14:paraId="7D876900" w14:textId="77777777" w:rsidR="00B41A15" w:rsidRPr="00B41A15" w:rsidRDefault="00B41A15" w:rsidP="00B41A15">
      <w:pPr>
        <w:jc w:val="center"/>
        <w:rPr>
          <w:sz w:val="28"/>
          <w:szCs w:val="28"/>
        </w:rPr>
      </w:pPr>
    </w:p>
    <w:tbl>
      <w:tblPr>
        <w:tblStyle w:val="365"/>
        <w:tblW w:w="10207" w:type="dxa"/>
        <w:jc w:val="center"/>
        <w:tblLayout w:type="fixed"/>
        <w:tblLook w:val="04A0" w:firstRow="1" w:lastRow="0" w:firstColumn="1" w:lastColumn="0" w:noHBand="0" w:noVBand="1"/>
      </w:tblPr>
      <w:tblGrid>
        <w:gridCol w:w="2411"/>
        <w:gridCol w:w="1915"/>
        <w:gridCol w:w="2054"/>
        <w:gridCol w:w="2126"/>
        <w:gridCol w:w="851"/>
        <w:gridCol w:w="850"/>
      </w:tblGrid>
      <w:tr w:rsidR="00B41A15" w:rsidRPr="00B41A15" w14:paraId="3579EDA2" w14:textId="77777777" w:rsidTr="00B41A15">
        <w:trPr>
          <w:trHeight w:val="706"/>
          <w:jc w:val="center"/>
        </w:trPr>
        <w:tc>
          <w:tcPr>
            <w:tcW w:w="2411" w:type="dxa"/>
            <w:vMerge w:val="restart"/>
            <w:vAlign w:val="center"/>
          </w:tcPr>
          <w:p w14:paraId="4ED421E8" w14:textId="77777777" w:rsidR="00B41A15" w:rsidRPr="00B41A15" w:rsidRDefault="00B41A15" w:rsidP="00B41A15">
            <w:pPr>
              <w:jc w:val="center"/>
              <w:rPr>
                <w:sz w:val="28"/>
                <w:szCs w:val="28"/>
              </w:rPr>
            </w:pPr>
            <w:r w:rsidRPr="00B41A15">
              <w:rPr>
                <w:sz w:val="28"/>
                <w:szCs w:val="28"/>
              </w:rPr>
              <w:t>Наименование мероприятия</w:t>
            </w:r>
          </w:p>
        </w:tc>
        <w:tc>
          <w:tcPr>
            <w:tcW w:w="1915" w:type="dxa"/>
            <w:vMerge w:val="restart"/>
            <w:vAlign w:val="center"/>
          </w:tcPr>
          <w:p w14:paraId="3B259354" w14:textId="77777777" w:rsidR="00B41A15" w:rsidRPr="00B41A15" w:rsidRDefault="00B41A15" w:rsidP="00B41A15">
            <w:pPr>
              <w:jc w:val="center"/>
              <w:rPr>
                <w:sz w:val="28"/>
                <w:szCs w:val="28"/>
              </w:rPr>
            </w:pPr>
            <w:r w:rsidRPr="00B41A15">
              <w:rPr>
                <w:sz w:val="28"/>
                <w:szCs w:val="28"/>
              </w:rPr>
              <w:t xml:space="preserve">Срок </w:t>
            </w:r>
          </w:p>
          <w:p w14:paraId="2B91D363" w14:textId="77777777" w:rsidR="00B41A15" w:rsidRPr="00B41A15" w:rsidRDefault="00B41A15" w:rsidP="00B41A15">
            <w:pPr>
              <w:jc w:val="center"/>
              <w:rPr>
                <w:sz w:val="28"/>
                <w:szCs w:val="28"/>
              </w:rPr>
            </w:pPr>
            <w:r w:rsidRPr="00B41A15">
              <w:rPr>
                <w:sz w:val="28"/>
                <w:szCs w:val="28"/>
              </w:rPr>
              <w:t>реализации</w:t>
            </w:r>
          </w:p>
        </w:tc>
        <w:tc>
          <w:tcPr>
            <w:tcW w:w="2054" w:type="dxa"/>
            <w:vMerge w:val="restart"/>
          </w:tcPr>
          <w:p w14:paraId="14673696" w14:textId="77777777" w:rsidR="00B41A15" w:rsidRPr="00B41A15" w:rsidRDefault="00B41A15" w:rsidP="00B41A15">
            <w:pPr>
              <w:jc w:val="center"/>
              <w:rPr>
                <w:sz w:val="28"/>
                <w:szCs w:val="28"/>
              </w:rPr>
            </w:pPr>
            <w:r w:rsidRPr="00B41A15">
              <w:rPr>
                <w:sz w:val="28"/>
                <w:szCs w:val="28"/>
              </w:rPr>
              <w:t>Финансовые потребности, тыс. руб.              (без НДС)</w:t>
            </w:r>
          </w:p>
        </w:tc>
        <w:tc>
          <w:tcPr>
            <w:tcW w:w="3827" w:type="dxa"/>
            <w:gridSpan w:val="3"/>
            <w:vAlign w:val="center"/>
          </w:tcPr>
          <w:p w14:paraId="56A5E61E" w14:textId="77777777" w:rsidR="00B41A15" w:rsidRPr="00B41A15" w:rsidRDefault="00B41A15" w:rsidP="00B41A15">
            <w:pPr>
              <w:jc w:val="center"/>
              <w:rPr>
                <w:sz w:val="28"/>
                <w:szCs w:val="28"/>
              </w:rPr>
            </w:pPr>
            <w:r w:rsidRPr="00B41A15">
              <w:rPr>
                <w:sz w:val="28"/>
                <w:szCs w:val="28"/>
              </w:rPr>
              <w:t>Ожидаемый эффект</w:t>
            </w:r>
          </w:p>
        </w:tc>
      </w:tr>
      <w:tr w:rsidR="00B41A15" w:rsidRPr="00B41A15" w14:paraId="784692D5" w14:textId="77777777" w:rsidTr="00B41A15">
        <w:trPr>
          <w:trHeight w:val="844"/>
          <w:jc w:val="center"/>
        </w:trPr>
        <w:tc>
          <w:tcPr>
            <w:tcW w:w="2411" w:type="dxa"/>
            <w:vMerge/>
          </w:tcPr>
          <w:p w14:paraId="219E2670" w14:textId="77777777" w:rsidR="00B41A15" w:rsidRPr="00B41A15" w:rsidRDefault="00B41A15" w:rsidP="00B41A15">
            <w:pPr>
              <w:jc w:val="center"/>
              <w:rPr>
                <w:sz w:val="28"/>
                <w:szCs w:val="28"/>
              </w:rPr>
            </w:pPr>
          </w:p>
        </w:tc>
        <w:tc>
          <w:tcPr>
            <w:tcW w:w="1915" w:type="dxa"/>
            <w:vMerge/>
          </w:tcPr>
          <w:p w14:paraId="4B354E36" w14:textId="77777777" w:rsidR="00B41A15" w:rsidRPr="00B41A15" w:rsidRDefault="00B41A15" w:rsidP="00B41A15">
            <w:pPr>
              <w:jc w:val="center"/>
              <w:rPr>
                <w:sz w:val="28"/>
                <w:szCs w:val="28"/>
              </w:rPr>
            </w:pPr>
          </w:p>
        </w:tc>
        <w:tc>
          <w:tcPr>
            <w:tcW w:w="2054" w:type="dxa"/>
            <w:vMerge/>
          </w:tcPr>
          <w:p w14:paraId="570637F2" w14:textId="77777777" w:rsidR="00B41A15" w:rsidRPr="00B41A15" w:rsidRDefault="00B41A15" w:rsidP="00B41A15">
            <w:pPr>
              <w:jc w:val="center"/>
              <w:rPr>
                <w:sz w:val="28"/>
                <w:szCs w:val="28"/>
              </w:rPr>
            </w:pPr>
          </w:p>
        </w:tc>
        <w:tc>
          <w:tcPr>
            <w:tcW w:w="2126" w:type="dxa"/>
            <w:vAlign w:val="center"/>
          </w:tcPr>
          <w:p w14:paraId="249D1FF3" w14:textId="77777777" w:rsidR="00B41A15" w:rsidRPr="00B41A15" w:rsidRDefault="00B41A15" w:rsidP="00B41A15">
            <w:pPr>
              <w:jc w:val="center"/>
              <w:rPr>
                <w:sz w:val="28"/>
                <w:szCs w:val="28"/>
              </w:rPr>
            </w:pPr>
            <w:r w:rsidRPr="00B41A15">
              <w:rPr>
                <w:sz w:val="28"/>
                <w:szCs w:val="28"/>
              </w:rPr>
              <w:t>Наименование показателей</w:t>
            </w:r>
          </w:p>
        </w:tc>
        <w:tc>
          <w:tcPr>
            <w:tcW w:w="851" w:type="dxa"/>
            <w:vAlign w:val="center"/>
          </w:tcPr>
          <w:p w14:paraId="3ADF695F" w14:textId="77777777" w:rsidR="00B41A15" w:rsidRPr="00B41A15" w:rsidRDefault="00B41A15" w:rsidP="00B41A15">
            <w:pPr>
              <w:jc w:val="center"/>
              <w:rPr>
                <w:sz w:val="28"/>
                <w:szCs w:val="28"/>
              </w:rPr>
            </w:pPr>
            <w:r w:rsidRPr="00B41A15">
              <w:rPr>
                <w:sz w:val="28"/>
                <w:szCs w:val="28"/>
              </w:rPr>
              <w:t>тыс. руб.</w:t>
            </w:r>
          </w:p>
        </w:tc>
        <w:tc>
          <w:tcPr>
            <w:tcW w:w="850" w:type="dxa"/>
            <w:vAlign w:val="center"/>
          </w:tcPr>
          <w:p w14:paraId="27DA2EEA" w14:textId="77777777" w:rsidR="00B41A15" w:rsidRPr="00B41A15" w:rsidRDefault="00B41A15" w:rsidP="00B41A15">
            <w:pPr>
              <w:jc w:val="center"/>
              <w:rPr>
                <w:sz w:val="28"/>
                <w:szCs w:val="28"/>
              </w:rPr>
            </w:pPr>
            <w:r w:rsidRPr="00B41A15">
              <w:rPr>
                <w:sz w:val="28"/>
                <w:szCs w:val="28"/>
              </w:rPr>
              <w:t>%</w:t>
            </w:r>
          </w:p>
        </w:tc>
      </w:tr>
      <w:tr w:rsidR="00B41A15" w:rsidRPr="00B41A15" w14:paraId="1B80B2C7" w14:textId="77777777" w:rsidTr="00B41A15">
        <w:trPr>
          <w:jc w:val="center"/>
        </w:trPr>
        <w:tc>
          <w:tcPr>
            <w:tcW w:w="10207" w:type="dxa"/>
            <w:gridSpan w:val="6"/>
          </w:tcPr>
          <w:p w14:paraId="467BEEB0" w14:textId="77777777" w:rsidR="00B41A15" w:rsidRPr="00B41A15" w:rsidRDefault="00B41A15" w:rsidP="00A71310">
            <w:pPr>
              <w:numPr>
                <w:ilvl w:val="0"/>
                <w:numId w:val="18"/>
              </w:numPr>
              <w:contextualSpacing/>
              <w:jc w:val="center"/>
              <w:rPr>
                <w:sz w:val="28"/>
                <w:szCs w:val="28"/>
              </w:rPr>
            </w:pPr>
            <w:r w:rsidRPr="00B41A15">
              <w:rPr>
                <w:sz w:val="28"/>
                <w:szCs w:val="28"/>
              </w:rPr>
              <w:t>Холодное водоснабжение</w:t>
            </w:r>
          </w:p>
        </w:tc>
      </w:tr>
      <w:tr w:rsidR="00B41A15" w:rsidRPr="00B41A15" w14:paraId="4EB006A7" w14:textId="77777777" w:rsidTr="00B41A15">
        <w:trPr>
          <w:jc w:val="center"/>
        </w:trPr>
        <w:tc>
          <w:tcPr>
            <w:tcW w:w="2411" w:type="dxa"/>
          </w:tcPr>
          <w:p w14:paraId="335731CB" w14:textId="77777777" w:rsidR="00B41A15" w:rsidRPr="00B41A15" w:rsidRDefault="00B41A15" w:rsidP="00B41A15">
            <w:pPr>
              <w:jc w:val="center"/>
              <w:rPr>
                <w:sz w:val="28"/>
                <w:szCs w:val="28"/>
              </w:rPr>
            </w:pPr>
            <w:r w:rsidRPr="00B41A15">
              <w:rPr>
                <w:sz w:val="28"/>
                <w:szCs w:val="28"/>
              </w:rPr>
              <w:t>-</w:t>
            </w:r>
          </w:p>
        </w:tc>
        <w:tc>
          <w:tcPr>
            <w:tcW w:w="1915" w:type="dxa"/>
          </w:tcPr>
          <w:p w14:paraId="331E06BF" w14:textId="77777777" w:rsidR="00B41A15" w:rsidRPr="00B41A15" w:rsidRDefault="00B41A15" w:rsidP="00B41A15">
            <w:pPr>
              <w:jc w:val="center"/>
              <w:rPr>
                <w:sz w:val="28"/>
                <w:szCs w:val="28"/>
              </w:rPr>
            </w:pPr>
            <w:r w:rsidRPr="00B41A15">
              <w:rPr>
                <w:sz w:val="28"/>
                <w:szCs w:val="28"/>
              </w:rPr>
              <w:t>-</w:t>
            </w:r>
          </w:p>
        </w:tc>
        <w:tc>
          <w:tcPr>
            <w:tcW w:w="2054" w:type="dxa"/>
          </w:tcPr>
          <w:p w14:paraId="21F5AA9A" w14:textId="77777777" w:rsidR="00B41A15" w:rsidRPr="00B41A15" w:rsidRDefault="00B41A15" w:rsidP="00B41A15">
            <w:pPr>
              <w:jc w:val="center"/>
              <w:rPr>
                <w:sz w:val="28"/>
                <w:szCs w:val="28"/>
              </w:rPr>
            </w:pPr>
            <w:r w:rsidRPr="00B41A15">
              <w:rPr>
                <w:sz w:val="28"/>
                <w:szCs w:val="28"/>
              </w:rPr>
              <w:t>-</w:t>
            </w:r>
          </w:p>
        </w:tc>
        <w:tc>
          <w:tcPr>
            <w:tcW w:w="2126" w:type="dxa"/>
          </w:tcPr>
          <w:p w14:paraId="689E87EC" w14:textId="77777777" w:rsidR="00B41A15" w:rsidRPr="00B41A15" w:rsidRDefault="00B41A15" w:rsidP="00B41A15">
            <w:pPr>
              <w:jc w:val="center"/>
              <w:rPr>
                <w:sz w:val="28"/>
                <w:szCs w:val="28"/>
              </w:rPr>
            </w:pPr>
            <w:r w:rsidRPr="00B41A15">
              <w:rPr>
                <w:sz w:val="28"/>
                <w:szCs w:val="28"/>
              </w:rPr>
              <w:t>-</w:t>
            </w:r>
          </w:p>
        </w:tc>
        <w:tc>
          <w:tcPr>
            <w:tcW w:w="851" w:type="dxa"/>
          </w:tcPr>
          <w:p w14:paraId="24D1487F" w14:textId="77777777" w:rsidR="00B41A15" w:rsidRPr="00B41A15" w:rsidRDefault="00B41A15" w:rsidP="00B41A15">
            <w:pPr>
              <w:jc w:val="center"/>
              <w:rPr>
                <w:sz w:val="28"/>
                <w:szCs w:val="28"/>
              </w:rPr>
            </w:pPr>
            <w:r w:rsidRPr="00B41A15">
              <w:rPr>
                <w:sz w:val="28"/>
                <w:szCs w:val="28"/>
              </w:rPr>
              <w:t>-</w:t>
            </w:r>
          </w:p>
        </w:tc>
        <w:tc>
          <w:tcPr>
            <w:tcW w:w="850" w:type="dxa"/>
          </w:tcPr>
          <w:p w14:paraId="0BD6E8DC" w14:textId="77777777" w:rsidR="00B41A15" w:rsidRPr="00B41A15" w:rsidRDefault="00B41A15" w:rsidP="00B41A15">
            <w:pPr>
              <w:jc w:val="center"/>
              <w:rPr>
                <w:sz w:val="28"/>
                <w:szCs w:val="28"/>
              </w:rPr>
            </w:pPr>
            <w:r w:rsidRPr="00B41A15">
              <w:rPr>
                <w:sz w:val="28"/>
                <w:szCs w:val="28"/>
              </w:rPr>
              <w:t>-</w:t>
            </w:r>
          </w:p>
        </w:tc>
      </w:tr>
      <w:tr w:rsidR="00B41A15" w:rsidRPr="00B41A15" w14:paraId="507743DC" w14:textId="77777777" w:rsidTr="00B41A15">
        <w:trPr>
          <w:jc w:val="center"/>
        </w:trPr>
        <w:tc>
          <w:tcPr>
            <w:tcW w:w="10207" w:type="dxa"/>
            <w:gridSpan w:val="6"/>
          </w:tcPr>
          <w:p w14:paraId="51FC207D" w14:textId="77777777" w:rsidR="00B41A15" w:rsidRPr="00B41A15" w:rsidRDefault="00B41A15" w:rsidP="00A71310">
            <w:pPr>
              <w:numPr>
                <w:ilvl w:val="0"/>
                <w:numId w:val="18"/>
              </w:numPr>
              <w:contextualSpacing/>
              <w:jc w:val="center"/>
              <w:rPr>
                <w:sz w:val="28"/>
                <w:szCs w:val="28"/>
              </w:rPr>
            </w:pPr>
            <w:r w:rsidRPr="00B41A15">
              <w:rPr>
                <w:sz w:val="28"/>
                <w:szCs w:val="28"/>
              </w:rPr>
              <w:t>Водоотведение</w:t>
            </w:r>
          </w:p>
        </w:tc>
      </w:tr>
      <w:tr w:rsidR="00B41A15" w:rsidRPr="00B41A15" w14:paraId="7EE66EAA" w14:textId="77777777" w:rsidTr="00B41A15">
        <w:trPr>
          <w:jc w:val="center"/>
        </w:trPr>
        <w:tc>
          <w:tcPr>
            <w:tcW w:w="2411" w:type="dxa"/>
          </w:tcPr>
          <w:p w14:paraId="0A7330B5" w14:textId="77777777" w:rsidR="00B41A15" w:rsidRPr="00B41A15" w:rsidRDefault="00B41A15" w:rsidP="00B41A15">
            <w:pPr>
              <w:jc w:val="center"/>
              <w:rPr>
                <w:sz w:val="28"/>
                <w:szCs w:val="28"/>
              </w:rPr>
            </w:pPr>
            <w:r w:rsidRPr="00B41A15">
              <w:rPr>
                <w:sz w:val="28"/>
                <w:szCs w:val="28"/>
              </w:rPr>
              <w:t>-</w:t>
            </w:r>
          </w:p>
        </w:tc>
        <w:tc>
          <w:tcPr>
            <w:tcW w:w="1915" w:type="dxa"/>
          </w:tcPr>
          <w:p w14:paraId="002044CF" w14:textId="77777777" w:rsidR="00B41A15" w:rsidRPr="00B41A15" w:rsidRDefault="00B41A15" w:rsidP="00B41A15">
            <w:pPr>
              <w:jc w:val="center"/>
              <w:rPr>
                <w:sz w:val="28"/>
                <w:szCs w:val="28"/>
              </w:rPr>
            </w:pPr>
            <w:r w:rsidRPr="00B41A15">
              <w:rPr>
                <w:sz w:val="28"/>
                <w:szCs w:val="28"/>
              </w:rPr>
              <w:t>-</w:t>
            </w:r>
          </w:p>
        </w:tc>
        <w:tc>
          <w:tcPr>
            <w:tcW w:w="2054" w:type="dxa"/>
          </w:tcPr>
          <w:p w14:paraId="70FC5D63" w14:textId="77777777" w:rsidR="00B41A15" w:rsidRPr="00B41A15" w:rsidRDefault="00B41A15" w:rsidP="00B41A15">
            <w:pPr>
              <w:jc w:val="center"/>
              <w:rPr>
                <w:sz w:val="28"/>
                <w:szCs w:val="28"/>
              </w:rPr>
            </w:pPr>
            <w:r w:rsidRPr="00B41A15">
              <w:rPr>
                <w:sz w:val="28"/>
                <w:szCs w:val="28"/>
              </w:rPr>
              <w:t>-</w:t>
            </w:r>
          </w:p>
        </w:tc>
        <w:tc>
          <w:tcPr>
            <w:tcW w:w="2126" w:type="dxa"/>
          </w:tcPr>
          <w:p w14:paraId="1C9794E8" w14:textId="77777777" w:rsidR="00B41A15" w:rsidRPr="00B41A15" w:rsidRDefault="00B41A15" w:rsidP="00B41A15">
            <w:pPr>
              <w:jc w:val="center"/>
              <w:rPr>
                <w:sz w:val="28"/>
                <w:szCs w:val="28"/>
              </w:rPr>
            </w:pPr>
            <w:r w:rsidRPr="00B41A15">
              <w:rPr>
                <w:sz w:val="28"/>
                <w:szCs w:val="28"/>
              </w:rPr>
              <w:t>-</w:t>
            </w:r>
          </w:p>
        </w:tc>
        <w:tc>
          <w:tcPr>
            <w:tcW w:w="851" w:type="dxa"/>
          </w:tcPr>
          <w:p w14:paraId="7E384665" w14:textId="77777777" w:rsidR="00B41A15" w:rsidRPr="00B41A15" w:rsidRDefault="00B41A15" w:rsidP="00B41A15">
            <w:pPr>
              <w:jc w:val="center"/>
              <w:rPr>
                <w:sz w:val="28"/>
                <w:szCs w:val="28"/>
              </w:rPr>
            </w:pPr>
            <w:r w:rsidRPr="00B41A15">
              <w:rPr>
                <w:sz w:val="28"/>
                <w:szCs w:val="28"/>
              </w:rPr>
              <w:t>-</w:t>
            </w:r>
          </w:p>
        </w:tc>
        <w:tc>
          <w:tcPr>
            <w:tcW w:w="850" w:type="dxa"/>
          </w:tcPr>
          <w:p w14:paraId="4FF180C9" w14:textId="77777777" w:rsidR="00B41A15" w:rsidRPr="00B41A15" w:rsidRDefault="00B41A15" w:rsidP="00B41A15">
            <w:pPr>
              <w:jc w:val="center"/>
              <w:rPr>
                <w:sz w:val="28"/>
                <w:szCs w:val="28"/>
              </w:rPr>
            </w:pPr>
            <w:r w:rsidRPr="00B41A15">
              <w:rPr>
                <w:sz w:val="28"/>
                <w:szCs w:val="28"/>
              </w:rPr>
              <w:t>-</w:t>
            </w:r>
          </w:p>
        </w:tc>
      </w:tr>
    </w:tbl>
    <w:p w14:paraId="6930732E" w14:textId="77777777" w:rsidR="00B41A15" w:rsidRPr="00B41A15" w:rsidRDefault="00B41A15" w:rsidP="00B41A15">
      <w:pPr>
        <w:jc w:val="center"/>
        <w:rPr>
          <w:sz w:val="28"/>
          <w:szCs w:val="28"/>
        </w:rPr>
      </w:pPr>
    </w:p>
    <w:p w14:paraId="02BF9CA2" w14:textId="77777777" w:rsidR="00B41A15" w:rsidRPr="00B41A15" w:rsidRDefault="00B41A15" w:rsidP="00B41A15">
      <w:pPr>
        <w:jc w:val="center"/>
        <w:rPr>
          <w:sz w:val="28"/>
          <w:szCs w:val="28"/>
        </w:rPr>
      </w:pPr>
    </w:p>
    <w:p w14:paraId="0BE89C11" w14:textId="77777777" w:rsidR="00B41A15" w:rsidRPr="00B41A15" w:rsidRDefault="00B41A15" w:rsidP="00B41A15">
      <w:pPr>
        <w:jc w:val="center"/>
        <w:rPr>
          <w:sz w:val="28"/>
          <w:szCs w:val="28"/>
        </w:rPr>
      </w:pPr>
    </w:p>
    <w:p w14:paraId="75B7E7E8" w14:textId="77777777" w:rsidR="00B41A15" w:rsidRPr="00B41A15" w:rsidRDefault="00B41A15" w:rsidP="00B41A15">
      <w:pPr>
        <w:jc w:val="center"/>
        <w:rPr>
          <w:sz w:val="28"/>
          <w:szCs w:val="28"/>
        </w:rPr>
      </w:pPr>
    </w:p>
    <w:p w14:paraId="2B4894CD" w14:textId="77777777" w:rsidR="00B41A15" w:rsidRPr="00B41A15" w:rsidRDefault="00B41A15" w:rsidP="00B41A15">
      <w:pPr>
        <w:jc w:val="center"/>
        <w:rPr>
          <w:sz w:val="28"/>
          <w:szCs w:val="28"/>
        </w:rPr>
      </w:pPr>
    </w:p>
    <w:p w14:paraId="1A814BD3" w14:textId="77777777" w:rsidR="00B41A15" w:rsidRPr="00B41A15" w:rsidRDefault="00B41A15" w:rsidP="00B41A15">
      <w:pPr>
        <w:jc w:val="center"/>
        <w:rPr>
          <w:sz w:val="28"/>
          <w:szCs w:val="28"/>
        </w:rPr>
      </w:pPr>
    </w:p>
    <w:p w14:paraId="6D469ED6" w14:textId="77777777" w:rsidR="00B41A15" w:rsidRPr="00B41A15" w:rsidRDefault="00B41A15" w:rsidP="00B41A15">
      <w:pPr>
        <w:jc w:val="center"/>
        <w:rPr>
          <w:sz w:val="28"/>
          <w:szCs w:val="28"/>
        </w:rPr>
      </w:pPr>
    </w:p>
    <w:p w14:paraId="494878FE" w14:textId="77777777" w:rsidR="00B41A15" w:rsidRPr="00B41A15" w:rsidRDefault="00B41A15" w:rsidP="00B41A15">
      <w:pPr>
        <w:jc w:val="center"/>
        <w:rPr>
          <w:sz w:val="28"/>
          <w:szCs w:val="28"/>
        </w:rPr>
      </w:pPr>
    </w:p>
    <w:p w14:paraId="7C568ED9" w14:textId="77777777" w:rsidR="00B41A15" w:rsidRPr="00B41A15" w:rsidRDefault="00B41A15" w:rsidP="00B41A15">
      <w:pPr>
        <w:jc w:val="center"/>
        <w:rPr>
          <w:sz w:val="28"/>
          <w:szCs w:val="28"/>
        </w:rPr>
      </w:pPr>
    </w:p>
    <w:p w14:paraId="1FB30E39" w14:textId="77777777" w:rsidR="00B41A15" w:rsidRPr="00B41A15" w:rsidRDefault="00B41A15" w:rsidP="00B41A15">
      <w:pPr>
        <w:jc w:val="center"/>
        <w:rPr>
          <w:sz w:val="28"/>
          <w:szCs w:val="28"/>
        </w:rPr>
      </w:pPr>
    </w:p>
    <w:p w14:paraId="3335700F" w14:textId="77777777" w:rsidR="00B41A15" w:rsidRPr="00B41A15" w:rsidRDefault="00B41A15" w:rsidP="00B41A15">
      <w:pPr>
        <w:jc w:val="center"/>
        <w:rPr>
          <w:sz w:val="28"/>
          <w:szCs w:val="28"/>
        </w:rPr>
      </w:pPr>
    </w:p>
    <w:p w14:paraId="2418B0A4" w14:textId="77777777" w:rsidR="00B41A15" w:rsidRPr="00B41A15" w:rsidRDefault="00B41A15" w:rsidP="00B41A15">
      <w:pPr>
        <w:jc w:val="center"/>
        <w:rPr>
          <w:sz w:val="28"/>
          <w:szCs w:val="28"/>
        </w:rPr>
      </w:pPr>
    </w:p>
    <w:p w14:paraId="623D381A" w14:textId="77777777" w:rsidR="00B41A15" w:rsidRPr="00B41A15" w:rsidRDefault="00B41A15" w:rsidP="00B41A15">
      <w:pPr>
        <w:jc w:val="center"/>
        <w:rPr>
          <w:sz w:val="28"/>
          <w:szCs w:val="28"/>
        </w:rPr>
      </w:pPr>
    </w:p>
    <w:p w14:paraId="619E23F2" w14:textId="77777777" w:rsidR="00B41A15" w:rsidRPr="00B41A15" w:rsidRDefault="00B41A15" w:rsidP="00B41A15">
      <w:pPr>
        <w:jc w:val="center"/>
        <w:rPr>
          <w:sz w:val="28"/>
          <w:szCs w:val="28"/>
        </w:rPr>
      </w:pPr>
    </w:p>
    <w:p w14:paraId="0AD5E757" w14:textId="77777777" w:rsidR="00B41A15" w:rsidRPr="00B41A15" w:rsidRDefault="00B41A15" w:rsidP="00B41A15">
      <w:pPr>
        <w:jc w:val="center"/>
        <w:rPr>
          <w:sz w:val="28"/>
          <w:szCs w:val="28"/>
        </w:rPr>
      </w:pPr>
    </w:p>
    <w:p w14:paraId="4B18A1B6" w14:textId="77777777" w:rsidR="00B41A15" w:rsidRPr="00B41A15" w:rsidRDefault="00B41A15" w:rsidP="00B41A15">
      <w:pPr>
        <w:jc w:val="center"/>
        <w:rPr>
          <w:sz w:val="28"/>
          <w:szCs w:val="28"/>
        </w:rPr>
      </w:pPr>
    </w:p>
    <w:p w14:paraId="0B00AA4C" w14:textId="77777777" w:rsidR="00B41A15" w:rsidRPr="00B41A15" w:rsidRDefault="00B41A15" w:rsidP="00B41A15">
      <w:pPr>
        <w:jc w:val="center"/>
        <w:rPr>
          <w:sz w:val="28"/>
          <w:szCs w:val="28"/>
        </w:rPr>
      </w:pPr>
    </w:p>
    <w:p w14:paraId="3391DDA8" w14:textId="77777777" w:rsidR="00B41A15" w:rsidRPr="00B41A15" w:rsidRDefault="00B41A15" w:rsidP="00B41A15">
      <w:pPr>
        <w:jc w:val="center"/>
        <w:rPr>
          <w:sz w:val="28"/>
          <w:szCs w:val="28"/>
        </w:rPr>
      </w:pPr>
    </w:p>
    <w:p w14:paraId="7DF14AC6" w14:textId="77777777" w:rsidR="00B41A15" w:rsidRPr="00B41A15" w:rsidRDefault="00B41A15" w:rsidP="00B41A15">
      <w:pPr>
        <w:jc w:val="center"/>
        <w:rPr>
          <w:sz w:val="28"/>
          <w:szCs w:val="28"/>
        </w:rPr>
      </w:pPr>
    </w:p>
    <w:p w14:paraId="2CCE787B" w14:textId="77777777" w:rsidR="00B41A15" w:rsidRPr="00B41A15" w:rsidRDefault="00B41A15" w:rsidP="00B41A15">
      <w:pPr>
        <w:jc w:val="center"/>
        <w:rPr>
          <w:sz w:val="28"/>
          <w:szCs w:val="28"/>
        </w:rPr>
      </w:pPr>
    </w:p>
    <w:p w14:paraId="07F0C58D" w14:textId="77777777" w:rsidR="00B41A15" w:rsidRPr="00B41A15" w:rsidRDefault="00B41A15" w:rsidP="00B41A15">
      <w:pPr>
        <w:jc w:val="center"/>
        <w:rPr>
          <w:sz w:val="28"/>
          <w:szCs w:val="28"/>
        </w:rPr>
      </w:pPr>
    </w:p>
    <w:p w14:paraId="3AD774E9" w14:textId="77777777" w:rsidR="00B41A15" w:rsidRPr="00B41A15" w:rsidRDefault="00B41A15" w:rsidP="00B41A15">
      <w:pPr>
        <w:jc w:val="center"/>
        <w:rPr>
          <w:sz w:val="28"/>
          <w:szCs w:val="28"/>
        </w:rPr>
      </w:pPr>
    </w:p>
    <w:p w14:paraId="76ACDB71" w14:textId="77777777" w:rsidR="00B41A15" w:rsidRPr="00B41A15" w:rsidRDefault="00B41A15" w:rsidP="00B41A15">
      <w:pPr>
        <w:jc w:val="center"/>
        <w:rPr>
          <w:sz w:val="28"/>
          <w:szCs w:val="28"/>
        </w:rPr>
      </w:pPr>
    </w:p>
    <w:p w14:paraId="606B8538" w14:textId="77777777" w:rsidR="00B41A15" w:rsidRPr="00B41A15" w:rsidRDefault="00B41A15" w:rsidP="00B41A15">
      <w:pPr>
        <w:jc w:val="center"/>
        <w:rPr>
          <w:sz w:val="28"/>
          <w:szCs w:val="28"/>
        </w:rPr>
      </w:pPr>
    </w:p>
    <w:p w14:paraId="17E2A943" w14:textId="77777777" w:rsidR="00B41A15" w:rsidRPr="00B41A15" w:rsidRDefault="00B41A15" w:rsidP="00B41A15">
      <w:pPr>
        <w:jc w:val="center"/>
        <w:rPr>
          <w:sz w:val="28"/>
          <w:szCs w:val="28"/>
        </w:rPr>
      </w:pPr>
    </w:p>
    <w:p w14:paraId="6D8422BD" w14:textId="77777777" w:rsidR="00B41A15" w:rsidRPr="00B41A15" w:rsidRDefault="00B41A15" w:rsidP="00B41A15">
      <w:pPr>
        <w:jc w:val="center"/>
        <w:rPr>
          <w:sz w:val="28"/>
          <w:szCs w:val="28"/>
        </w:rPr>
      </w:pPr>
    </w:p>
    <w:p w14:paraId="01359DBB" w14:textId="77777777" w:rsidR="00B41A15" w:rsidRPr="00B41A15" w:rsidRDefault="00B41A15" w:rsidP="00B41A15">
      <w:pPr>
        <w:jc w:val="center"/>
        <w:rPr>
          <w:sz w:val="28"/>
          <w:szCs w:val="28"/>
        </w:rPr>
      </w:pPr>
    </w:p>
    <w:p w14:paraId="00F0C629" w14:textId="77777777" w:rsidR="00B41A15" w:rsidRPr="00B41A15" w:rsidRDefault="00B41A15" w:rsidP="00B41A15">
      <w:pPr>
        <w:jc w:val="center"/>
        <w:rPr>
          <w:sz w:val="28"/>
          <w:szCs w:val="28"/>
        </w:rPr>
      </w:pPr>
    </w:p>
    <w:p w14:paraId="2FEEC15A" w14:textId="77777777" w:rsidR="00B41A15" w:rsidRPr="00B41A15" w:rsidRDefault="00B41A15" w:rsidP="00B41A15">
      <w:pPr>
        <w:jc w:val="center"/>
        <w:rPr>
          <w:sz w:val="28"/>
          <w:szCs w:val="28"/>
        </w:rPr>
      </w:pPr>
    </w:p>
    <w:p w14:paraId="757C7058" w14:textId="77777777" w:rsidR="00B41A15" w:rsidRPr="00B41A15" w:rsidRDefault="00B41A15" w:rsidP="00B41A15">
      <w:pPr>
        <w:jc w:val="center"/>
        <w:rPr>
          <w:sz w:val="28"/>
          <w:szCs w:val="28"/>
        </w:rPr>
      </w:pPr>
    </w:p>
    <w:p w14:paraId="41EEDEEF" w14:textId="77777777" w:rsidR="00B41A15" w:rsidRPr="00B41A15" w:rsidRDefault="00B41A15" w:rsidP="00B41A15">
      <w:pPr>
        <w:jc w:val="center"/>
        <w:rPr>
          <w:sz w:val="28"/>
          <w:szCs w:val="28"/>
        </w:rPr>
      </w:pPr>
    </w:p>
    <w:p w14:paraId="03EB5BE8" w14:textId="77777777" w:rsidR="00B41A15" w:rsidRPr="00B41A15" w:rsidRDefault="00B41A15" w:rsidP="00B41A15">
      <w:pPr>
        <w:jc w:val="center"/>
        <w:rPr>
          <w:sz w:val="28"/>
          <w:szCs w:val="28"/>
        </w:rPr>
      </w:pPr>
    </w:p>
    <w:p w14:paraId="77318807" w14:textId="77777777" w:rsidR="00B41A15" w:rsidRPr="00B41A15" w:rsidRDefault="00B41A15" w:rsidP="00B41A15">
      <w:pPr>
        <w:jc w:val="center"/>
        <w:rPr>
          <w:sz w:val="28"/>
          <w:szCs w:val="28"/>
        </w:rPr>
      </w:pPr>
    </w:p>
    <w:p w14:paraId="423C6FF3" w14:textId="77777777" w:rsidR="00B41A15" w:rsidRPr="00B41A15" w:rsidRDefault="00B41A15" w:rsidP="00B41A15">
      <w:pPr>
        <w:jc w:val="center"/>
        <w:rPr>
          <w:sz w:val="28"/>
          <w:szCs w:val="28"/>
        </w:rPr>
      </w:pPr>
      <w:r w:rsidRPr="00B41A15">
        <w:rPr>
          <w:sz w:val="28"/>
          <w:szCs w:val="28"/>
        </w:rPr>
        <w:t>Раздел 3. Перечень плановых мероприятий, направленных на улучшение качества питьевой воды и (или) качества очистки сточных вод</w:t>
      </w:r>
    </w:p>
    <w:p w14:paraId="239F9D6A" w14:textId="77777777" w:rsidR="00B41A15" w:rsidRPr="00B41A15" w:rsidRDefault="00B41A15" w:rsidP="00B41A15">
      <w:pPr>
        <w:jc w:val="center"/>
        <w:rPr>
          <w:sz w:val="28"/>
          <w:szCs w:val="28"/>
        </w:rPr>
      </w:pPr>
    </w:p>
    <w:tbl>
      <w:tblPr>
        <w:tblStyle w:val="365"/>
        <w:tblW w:w="9924" w:type="dxa"/>
        <w:jc w:val="center"/>
        <w:tblLook w:val="04A0" w:firstRow="1" w:lastRow="0" w:firstColumn="1" w:lastColumn="0" w:noHBand="0" w:noVBand="1"/>
      </w:tblPr>
      <w:tblGrid>
        <w:gridCol w:w="2694"/>
        <w:gridCol w:w="1632"/>
        <w:gridCol w:w="2054"/>
        <w:gridCol w:w="1984"/>
        <w:gridCol w:w="851"/>
        <w:gridCol w:w="709"/>
      </w:tblGrid>
      <w:tr w:rsidR="00B41A15" w:rsidRPr="00B41A15" w14:paraId="2106D7EC" w14:textId="77777777" w:rsidTr="00B41A15">
        <w:trPr>
          <w:trHeight w:val="706"/>
          <w:jc w:val="center"/>
        </w:trPr>
        <w:tc>
          <w:tcPr>
            <w:tcW w:w="2694" w:type="dxa"/>
            <w:vMerge w:val="restart"/>
            <w:vAlign w:val="center"/>
          </w:tcPr>
          <w:p w14:paraId="3D66A0B5" w14:textId="77777777" w:rsidR="00B41A15" w:rsidRPr="00B41A15" w:rsidRDefault="00B41A15" w:rsidP="00B41A15">
            <w:pPr>
              <w:jc w:val="center"/>
              <w:rPr>
                <w:sz w:val="28"/>
                <w:szCs w:val="28"/>
              </w:rPr>
            </w:pPr>
            <w:r w:rsidRPr="00B41A15">
              <w:rPr>
                <w:sz w:val="28"/>
                <w:szCs w:val="28"/>
              </w:rPr>
              <w:t>Наименование мероприятия</w:t>
            </w:r>
          </w:p>
        </w:tc>
        <w:tc>
          <w:tcPr>
            <w:tcW w:w="1632" w:type="dxa"/>
            <w:vMerge w:val="restart"/>
            <w:vAlign w:val="center"/>
          </w:tcPr>
          <w:p w14:paraId="2530183F" w14:textId="77777777" w:rsidR="00B41A15" w:rsidRPr="00B41A15" w:rsidRDefault="00B41A15" w:rsidP="00B41A15">
            <w:pPr>
              <w:jc w:val="center"/>
              <w:rPr>
                <w:sz w:val="28"/>
                <w:szCs w:val="28"/>
              </w:rPr>
            </w:pPr>
            <w:r w:rsidRPr="00B41A15">
              <w:rPr>
                <w:sz w:val="28"/>
                <w:szCs w:val="28"/>
              </w:rPr>
              <w:t>Срок реализации</w:t>
            </w:r>
          </w:p>
        </w:tc>
        <w:tc>
          <w:tcPr>
            <w:tcW w:w="2054" w:type="dxa"/>
            <w:vMerge w:val="restart"/>
          </w:tcPr>
          <w:p w14:paraId="411EF038" w14:textId="77777777" w:rsidR="00B41A15" w:rsidRPr="00B41A15" w:rsidRDefault="00B41A15" w:rsidP="00B41A15">
            <w:pPr>
              <w:jc w:val="center"/>
              <w:rPr>
                <w:sz w:val="28"/>
                <w:szCs w:val="28"/>
              </w:rPr>
            </w:pPr>
            <w:r w:rsidRPr="00B41A15">
              <w:rPr>
                <w:sz w:val="28"/>
                <w:szCs w:val="28"/>
              </w:rPr>
              <w:t>Финансовые потребности, тыс. руб.                (без НДС)</w:t>
            </w:r>
          </w:p>
        </w:tc>
        <w:tc>
          <w:tcPr>
            <w:tcW w:w="3544" w:type="dxa"/>
            <w:gridSpan w:val="3"/>
            <w:vAlign w:val="center"/>
          </w:tcPr>
          <w:p w14:paraId="5AF26B2F" w14:textId="77777777" w:rsidR="00B41A15" w:rsidRPr="00B41A15" w:rsidRDefault="00B41A15" w:rsidP="00B41A15">
            <w:pPr>
              <w:jc w:val="center"/>
              <w:rPr>
                <w:sz w:val="28"/>
                <w:szCs w:val="28"/>
              </w:rPr>
            </w:pPr>
            <w:r w:rsidRPr="00B41A15">
              <w:rPr>
                <w:sz w:val="28"/>
                <w:szCs w:val="28"/>
              </w:rPr>
              <w:t>Ожидаемый эффект</w:t>
            </w:r>
          </w:p>
        </w:tc>
      </w:tr>
      <w:tr w:rsidR="00B41A15" w:rsidRPr="00B41A15" w14:paraId="5E4CD011" w14:textId="77777777" w:rsidTr="00B41A15">
        <w:trPr>
          <w:trHeight w:val="844"/>
          <w:jc w:val="center"/>
        </w:trPr>
        <w:tc>
          <w:tcPr>
            <w:tcW w:w="2694" w:type="dxa"/>
            <w:vMerge/>
          </w:tcPr>
          <w:p w14:paraId="1E963727" w14:textId="77777777" w:rsidR="00B41A15" w:rsidRPr="00B41A15" w:rsidRDefault="00B41A15" w:rsidP="00B41A15">
            <w:pPr>
              <w:jc w:val="center"/>
              <w:rPr>
                <w:sz w:val="28"/>
                <w:szCs w:val="28"/>
              </w:rPr>
            </w:pPr>
          </w:p>
        </w:tc>
        <w:tc>
          <w:tcPr>
            <w:tcW w:w="1632" w:type="dxa"/>
            <w:vMerge/>
          </w:tcPr>
          <w:p w14:paraId="03CE9269" w14:textId="77777777" w:rsidR="00B41A15" w:rsidRPr="00B41A15" w:rsidRDefault="00B41A15" w:rsidP="00B41A15">
            <w:pPr>
              <w:jc w:val="center"/>
              <w:rPr>
                <w:sz w:val="28"/>
                <w:szCs w:val="28"/>
              </w:rPr>
            </w:pPr>
          </w:p>
        </w:tc>
        <w:tc>
          <w:tcPr>
            <w:tcW w:w="2054" w:type="dxa"/>
            <w:vMerge/>
          </w:tcPr>
          <w:p w14:paraId="26D38550" w14:textId="77777777" w:rsidR="00B41A15" w:rsidRPr="00B41A15" w:rsidRDefault="00B41A15" w:rsidP="00B41A15">
            <w:pPr>
              <w:jc w:val="center"/>
              <w:rPr>
                <w:sz w:val="28"/>
                <w:szCs w:val="28"/>
              </w:rPr>
            </w:pPr>
          </w:p>
        </w:tc>
        <w:tc>
          <w:tcPr>
            <w:tcW w:w="1984" w:type="dxa"/>
            <w:vAlign w:val="center"/>
          </w:tcPr>
          <w:p w14:paraId="1BAE0643" w14:textId="77777777" w:rsidR="00B41A15" w:rsidRPr="00B41A15" w:rsidRDefault="00B41A15" w:rsidP="00B41A15">
            <w:pPr>
              <w:jc w:val="center"/>
              <w:rPr>
                <w:sz w:val="28"/>
                <w:szCs w:val="28"/>
              </w:rPr>
            </w:pPr>
            <w:r w:rsidRPr="00B41A15">
              <w:rPr>
                <w:sz w:val="28"/>
                <w:szCs w:val="28"/>
              </w:rPr>
              <w:t>Наименование показателей</w:t>
            </w:r>
          </w:p>
        </w:tc>
        <w:tc>
          <w:tcPr>
            <w:tcW w:w="851" w:type="dxa"/>
            <w:vAlign w:val="center"/>
          </w:tcPr>
          <w:p w14:paraId="7E32F4A7" w14:textId="77777777" w:rsidR="00B41A15" w:rsidRPr="00B41A15" w:rsidRDefault="00B41A15" w:rsidP="00B41A15">
            <w:pPr>
              <w:jc w:val="center"/>
              <w:rPr>
                <w:sz w:val="28"/>
                <w:szCs w:val="28"/>
              </w:rPr>
            </w:pPr>
            <w:r w:rsidRPr="00B41A15">
              <w:rPr>
                <w:sz w:val="28"/>
                <w:szCs w:val="28"/>
              </w:rPr>
              <w:t>тыс. руб.</w:t>
            </w:r>
          </w:p>
        </w:tc>
        <w:tc>
          <w:tcPr>
            <w:tcW w:w="709" w:type="dxa"/>
            <w:vAlign w:val="center"/>
          </w:tcPr>
          <w:p w14:paraId="03E0B357" w14:textId="77777777" w:rsidR="00B41A15" w:rsidRPr="00B41A15" w:rsidRDefault="00B41A15" w:rsidP="00B41A15">
            <w:pPr>
              <w:jc w:val="center"/>
              <w:rPr>
                <w:sz w:val="28"/>
                <w:szCs w:val="28"/>
              </w:rPr>
            </w:pPr>
            <w:r w:rsidRPr="00B41A15">
              <w:rPr>
                <w:sz w:val="28"/>
                <w:szCs w:val="28"/>
              </w:rPr>
              <w:t>%</w:t>
            </w:r>
          </w:p>
        </w:tc>
      </w:tr>
      <w:tr w:rsidR="00B41A15" w:rsidRPr="00B41A15" w14:paraId="2D8B30DF" w14:textId="77777777" w:rsidTr="00B41A15">
        <w:trPr>
          <w:jc w:val="center"/>
        </w:trPr>
        <w:tc>
          <w:tcPr>
            <w:tcW w:w="9924" w:type="dxa"/>
            <w:gridSpan w:val="6"/>
          </w:tcPr>
          <w:p w14:paraId="43D7169C" w14:textId="77777777" w:rsidR="00B41A15" w:rsidRPr="00B41A15" w:rsidRDefault="00B41A15" w:rsidP="00A71310">
            <w:pPr>
              <w:numPr>
                <w:ilvl w:val="0"/>
                <w:numId w:val="19"/>
              </w:numPr>
              <w:contextualSpacing/>
              <w:jc w:val="center"/>
              <w:rPr>
                <w:sz w:val="28"/>
                <w:szCs w:val="28"/>
              </w:rPr>
            </w:pPr>
            <w:r w:rsidRPr="00B41A15">
              <w:rPr>
                <w:sz w:val="28"/>
                <w:szCs w:val="28"/>
              </w:rPr>
              <w:t>Холодное водоснабжение</w:t>
            </w:r>
          </w:p>
        </w:tc>
      </w:tr>
      <w:tr w:rsidR="00B41A15" w:rsidRPr="00B41A15" w14:paraId="610D56FE" w14:textId="77777777" w:rsidTr="00B41A15">
        <w:trPr>
          <w:jc w:val="center"/>
        </w:trPr>
        <w:tc>
          <w:tcPr>
            <w:tcW w:w="2694" w:type="dxa"/>
          </w:tcPr>
          <w:p w14:paraId="4FDE9874" w14:textId="77777777" w:rsidR="00B41A15" w:rsidRPr="00B41A15" w:rsidRDefault="00B41A15" w:rsidP="00B41A15">
            <w:pPr>
              <w:jc w:val="center"/>
              <w:rPr>
                <w:sz w:val="28"/>
                <w:szCs w:val="28"/>
              </w:rPr>
            </w:pPr>
            <w:r w:rsidRPr="00B41A15">
              <w:rPr>
                <w:sz w:val="28"/>
                <w:szCs w:val="28"/>
              </w:rPr>
              <w:t>-</w:t>
            </w:r>
          </w:p>
        </w:tc>
        <w:tc>
          <w:tcPr>
            <w:tcW w:w="1632" w:type="dxa"/>
          </w:tcPr>
          <w:p w14:paraId="298B71E2" w14:textId="77777777" w:rsidR="00B41A15" w:rsidRPr="00B41A15" w:rsidRDefault="00B41A15" w:rsidP="00B41A15">
            <w:pPr>
              <w:jc w:val="center"/>
              <w:rPr>
                <w:sz w:val="28"/>
                <w:szCs w:val="28"/>
              </w:rPr>
            </w:pPr>
            <w:r w:rsidRPr="00B41A15">
              <w:rPr>
                <w:sz w:val="28"/>
                <w:szCs w:val="28"/>
              </w:rPr>
              <w:t>-</w:t>
            </w:r>
          </w:p>
        </w:tc>
        <w:tc>
          <w:tcPr>
            <w:tcW w:w="2054" w:type="dxa"/>
          </w:tcPr>
          <w:p w14:paraId="659CB979" w14:textId="77777777" w:rsidR="00B41A15" w:rsidRPr="00B41A15" w:rsidRDefault="00B41A15" w:rsidP="00B41A15">
            <w:pPr>
              <w:jc w:val="center"/>
              <w:rPr>
                <w:sz w:val="28"/>
                <w:szCs w:val="28"/>
              </w:rPr>
            </w:pPr>
            <w:r w:rsidRPr="00B41A15">
              <w:rPr>
                <w:sz w:val="28"/>
                <w:szCs w:val="28"/>
              </w:rPr>
              <w:t>-</w:t>
            </w:r>
          </w:p>
        </w:tc>
        <w:tc>
          <w:tcPr>
            <w:tcW w:w="1984" w:type="dxa"/>
          </w:tcPr>
          <w:p w14:paraId="48845702" w14:textId="77777777" w:rsidR="00B41A15" w:rsidRPr="00B41A15" w:rsidRDefault="00B41A15" w:rsidP="00B41A15">
            <w:pPr>
              <w:jc w:val="center"/>
              <w:rPr>
                <w:sz w:val="28"/>
                <w:szCs w:val="28"/>
              </w:rPr>
            </w:pPr>
            <w:r w:rsidRPr="00B41A15">
              <w:rPr>
                <w:sz w:val="28"/>
                <w:szCs w:val="28"/>
              </w:rPr>
              <w:t>-</w:t>
            </w:r>
          </w:p>
        </w:tc>
        <w:tc>
          <w:tcPr>
            <w:tcW w:w="851" w:type="dxa"/>
          </w:tcPr>
          <w:p w14:paraId="180AD1D4" w14:textId="77777777" w:rsidR="00B41A15" w:rsidRPr="00B41A15" w:rsidRDefault="00B41A15" w:rsidP="00B41A15">
            <w:pPr>
              <w:jc w:val="center"/>
              <w:rPr>
                <w:sz w:val="28"/>
                <w:szCs w:val="28"/>
              </w:rPr>
            </w:pPr>
            <w:r w:rsidRPr="00B41A15">
              <w:rPr>
                <w:sz w:val="28"/>
                <w:szCs w:val="28"/>
              </w:rPr>
              <w:t>-</w:t>
            </w:r>
          </w:p>
        </w:tc>
        <w:tc>
          <w:tcPr>
            <w:tcW w:w="709" w:type="dxa"/>
          </w:tcPr>
          <w:p w14:paraId="72206D48" w14:textId="77777777" w:rsidR="00B41A15" w:rsidRPr="00B41A15" w:rsidRDefault="00B41A15" w:rsidP="00B41A15">
            <w:pPr>
              <w:jc w:val="center"/>
              <w:rPr>
                <w:sz w:val="28"/>
                <w:szCs w:val="28"/>
              </w:rPr>
            </w:pPr>
            <w:r w:rsidRPr="00B41A15">
              <w:rPr>
                <w:sz w:val="28"/>
                <w:szCs w:val="28"/>
              </w:rPr>
              <w:t>-</w:t>
            </w:r>
          </w:p>
        </w:tc>
      </w:tr>
      <w:tr w:rsidR="00B41A15" w:rsidRPr="00B41A15" w14:paraId="45F9FBE4" w14:textId="77777777" w:rsidTr="00B41A15">
        <w:trPr>
          <w:jc w:val="center"/>
        </w:trPr>
        <w:tc>
          <w:tcPr>
            <w:tcW w:w="9924" w:type="dxa"/>
            <w:gridSpan w:val="6"/>
          </w:tcPr>
          <w:p w14:paraId="57CF4795" w14:textId="77777777" w:rsidR="00B41A15" w:rsidRPr="00B41A15" w:rsidRDefault="00B41A15" w:rsidP="00A71310">
            <w:pPr>
              <w:numPr>
                <w:ilvl w:val="0"/>
                <w:numId w:val="19"/>
              </w:numPr>
              <w:contextualSpacing/>
              <w:jc w:val="center"/>
              <w:rPr>
                <w:sz w:val="28"/>
                <w:szCs w:val="28"/>
              </w:rPr>
            </w:pPr>
            <w:r w:rsidRPr="00B41A15">
              <w:rPr>
                <w:sz w:val="28"/>
                <w:szCs w:val="28"/>
              </w:rPr>
              <w:t>Водоотведение</w:t>
            </w:r>
          </w:p>
        </w:tc>
      </w:tr>
      <w:tr w:rsidR="00B41A15" w:rsidRPr="00B41A15" w14:paraId="5EA979C0" w14:textId="77777777" w:rsidTr="00B41A15">
        <w:trPr>
          <w:jc w:val="center"/>
        </w:trPr>
        <w:tc>
          <w:tcPr>
            <w:tcW w:w="2694" w:type="dxa"/>
          </w:tcPr>
          <w:p w14:paraId="22412EB9" w14:textId="77777777" w:rsidR="00B41A15" w:rsidRPr="00B41A15" w:rsidRDefault="00B41A15" w:rsidP="00B41A15">
            <w:pPr>
              <w:jc w:val="center"/>
              <w:rPr>
                <w:sz w:val="28"/>
                <w:szCs w:val="28"/>
              </w:rPr>
            </w:pPr>
            <w:r w:rsidRPr="00B41A15">
              <w:rPr>
                <w:sz w:val="28"/>
                <w:szCs w:val="28"/>
              </w:rPr>
              <w:t>-</w:t>
            </w:r>
          </w:p>
        </w:tc>
        <w:tc>
          <w:tcPr>
            <w:tcW w:w="1632" w:type="dxa"/>
          </w:tcPr>
          <w:p w14:paraId="39AA4154" w14:textId="77777777" w:rsidR="00B41A15" w:rsidRPr="00B41A15" w:rsidRDefault="00B41A15" w:rsidP="00B41A15">
            <w:pPr>
              <w:jc w:val="center"/>
              <w:rPr>
                <w:sz w:val="28"/>
                <w:szCs w:val="28"/>
              </w:rPr>
            </w:pPr>
            <w:r w:rsidRPr="00B41A15">
              <w:rPr>
                <w:sz w:val="28"/>
                <w:szCs w:val="28"/>
              </w:rPr>
              <w:t>-</w:t>
            </w:r>
          </w:p>
        </w:tc>
        <w:tc>
          <w:tcPr>
            <w:tcW w:w="2054" w:type="dxa"/>
          </w:tcPr>
          <w:p w14:paraId="5399105A" w14:textId="77777777" w:rsidR="00B41A15" w:rsidRPr="00B41A15" w:rsidRDefault="00B41A15" w:rsidP="00B41A15">
            <w:pPr>
              <w:jc w:val="center"/>
              <w:rPr>
                <w:sz w:val="28"/>
                <w:szCs w:val="28"/>
              </w:rPr>
            </w:pPr>
            <w:r w:rsidRPr="00B41A15">
              <w:rPr>
                <w:sz w:val="28"/>
                <w:szCs w:val="28"/>
              </w:rPr>
              <w:t>-</w:t>
            </w:r>
          </w:p>
        </w:tc>
        <w:tc>
          <w:tcPr>
            <w:tcW w:w="1984" w:type="dxa"/>
          </w:tcPr>
          <w:p w14:paraId="3215288F" w14:textId="77777777" w:rsidR="00B41A15" w:rsidRPr="00B41A15" w:rsidRDefault="00B41A15" w:rsidP="00B41A15">
            <w:pPr>
              <w:jc w:val="center"/>
              <w:rPr>
                <w:sz w:val="28"/>
                <w:szCs w:val="28"/>
              </w:rPr>
            </w:pPr>
            <w:r w:rsidRPr="00B41A15">
              <w:rPr>
                <w:sz w:val="28"/>
                <w:szCs w:val="28"/>
              </w:rPr>
              <w:t>-</w:t>
            </w:r>
          </w:p>
        </w:tc>
        <w:tc>
          <w:tcPr>
            <w:tcW w:w="851" w:type="dxa"/>
          </w:tcPr>
          <w:p w14:paraId="70C1C3F2" w14:textId="77777777" w:rsidR="00B41A15" w:rsidRPr="00B41A15" w:rsidRDefault="00B41A15" w:rsidP="00B41A15">
            <w:pPr>
              <w:jc w:val="center"/>
              <w:rPr>
                <w:sz w:val="28"/>
                <w:szCs w:val="28"/>
              </w:rPr>
            </w:pPr>
            <w:r w:rsidRPr="00B41A15">
              <w:rPr>
                <w:sz w:val="28"/>
                <w:szCs w:val="28"/>
              </w:rPr>
              <w:t>-</w:t>
            </w:r>
          </w:p>
        </w:tc>
        <w:tc>
          <w:tcPr>
            <w:tcW w:w="709" w:type="dxa"/>
          </w:tcPr>
          <w:p w14:paraId="54871E7D" w14:textId="77777777" w:rsidR="00B41A15" w:rsidRPr="00B41A15" w:rsidRDefault="00B41A15" w:rsidP="00B41A15">
            <w:pPr>
              <w:jc w:val="center"/>
              <w:rPr>
                <w:sz w:val="28"/>
                <w:szCs w:val="28"/>
              </w:rPr>
            </w:pPr>
            <w:r w:rsidRPr="00B41A15">
              <w:rPr>
                <w:sz w:val="28"/>
                <w:szCs w:val="28"/>
              </w:rPr>
              <w:t>-</w:t>
            </w:r>
          </w:p>
        </w:tc>
      </w:tr>
    </w:tbl>
    <w:p w14:paraId="26B09A83" w14:textId="77777777" w:rsidR="00B41A15" w:rsidRPr="00B41A15" w:rsidRDefault="00B41A15" w:rsidP="00B41A15">
      <w:pPr>
        <w:jc w:val="center"/>
        <w:rPr>
          <w:sz w:val="28"/>
          <w:szCs w:val="28"/>
        </w:rPr>
      </w:pPr>
    </w:p>
    <w:p w14:paraId="60244C4F" w14:textId="77777777" w:rsidR="00B41A15" w:rsidRPr="00B41A15" w:rsidRDefault="00B41A15" w:rsidP="00B41A15">
      <w:pPr>
        <w:jc w:val="center"/>
        <w:rPr>
          <w:sz w:val="28"/>
          <w:szCs w:val="28"/>
        </w:rPr>
      </w:pPr>
    </w:p>
    <w:p w14:paraId="6B905FCB" w14:textId="77777777" w:rsidR="00B41A15" w:rsidRPr="00B41A15" w:rsidRDefault="00B41A15" w:rsidP="00B41A15">
      <w:pPr>
        <w:jc w:val="center"/>
        <w:rPr>
          <w:sz w:val="28"/>
          <w:szCs w:val="28"/>
        </w:rPr>
      </w:pPr>
    </w:p>
    <w:p w14:paraId="1CB7DA92" w14:textId="77777777" w:rsidR="00B41A15" w:rsidRPr="00B41A15" w:rsidRDefault="00B41A15" w:rsidP="00B41A15">
      <w:pPr>
        <w:jc w:val="center"/>
        <w:rPr>
          <w:sz w:val="28"/>
          <w:szCs w:val="28"/>
        </w:rPr>
      </w:pPr>
    </w:p>
    <w:p w14:paraId="5448D533" w14:textId="77777777" w:rsidR="00B41A15" w:rsidRPr="00B41A15" w:rsidRDefault="00B41A15" w:rsidP="00B41A15">
      <w:pPr>
        <w:jc w:val="center"/>
        <w:rPr>
          <w:sz w:val="28"/>
          <w:szCs w:val="28"/>
        </w:rPr>
      </w:pPr>
    </w:p>
    <w:p w14:paraId="0927EE48" w14:textId="77777777" w:rsidR="00B41A15" w:rsidRPr="00B41A15" w:rsidRDefault="00B41A15" w:rsidP="00B41A15">
      <w:pPr>
        <w:jc w:val="center"/>
        <w:rPr>
          <w:sz w:val="28"/>
          <w:szCs w:val="28"/>
        </w:rPr>
      </w:pPr>
    </w:p>
    <w:p w14:paraId="5BECF115" w14:textId="77777777" w:rsidR="00B41A15" w:rsidRPr="00B41A15" w:rsidRDefault="00B41A15" w:rsidP="00B41A15">
      <w:pPr>
        <w:jc w:val="center"/>
        <w:rPr>
          <w:sz w:val="28"/>
          <w:szCs w:val="28"/>
        </w:rPr>
      </w:pPr>
    </w:p>
    <w:p w14:paraId="2BE9A3EC" w14:textId="77777777" w:rsidR="00B41A15" w:rsidRPr="00B41A15" w:rsidRDefault="00B41A15" w:rsidP="00B41A15">
      <w:pPr>
        <w:jc w:val="center"/>
        <w:rPr>
          <w:sz w:val="28"/>
          <w:szCs w:val="28"/>
        </w:rPr>
      </w:pPr>
    </w:p>
    <w:p w14:paraId="3D4260C9" w14:textId="77777777" w:rsidR="00B41A15" w:rsidRPr="00B41A15" w:rsidRDefault="00B41A15" w:rsidP="00B41A15">
      <w:pPr>
        <w:jc w:val="center"/>
        <w:rPr>
          <w:sz w:val="28"/>
          <w:szCs w:val="28"/>
        </w:rPr>
      </w:pPr>
    </w:p>
    <w:p w14:paraId="3687E6DF" w14:textId="77777777" w:rsidR="00B41A15" w:rsidRPr="00B41A15" w:rsidRDefault="00B41A15" w:rsidP="00B41A15">
      <w:pPr>
        <w:jc w:val="center"/>
        <w:rPr>
          <w:sz w:val="28"/>
          <w:szCs w:val="28"/>
        </w:rPr>
      </w:pPr>
    </w:p>
    <w:p w14:paraId="16B0C96A" w14:textId="77777777" w:rsidR="00B41A15" w:rsidRPr="00B41A15" w:rsidRDefault="00B41A15" w:rsidP="00B41A15">
      <w:pPr>
        <w:jc w:val="center"/>
        <w:rPr>
          <w:sz w:val="28"/>
          <w:szCs w:val="28"/>
        </w:rPr>
      </w:pPr>
    </w:p>
    <w:p w14:paraId="172B972A" w14:textId="77777777" w:rsidR="00B41A15" w:rsidRPr="00B41A15" w:rsidRDefault="00B41A15" w:rsidP="00B41A15">
      <w:pPr>
        <w:jc w:val="center"/>
        <w:rPr>
          <w:sz w:val="28"/>
          <w:szCs w:val="28"/>
        </w:rPr>
      </w:pPr>
    </w:p>
    <w:p w14:paraId="7E52EDD0" w14:textId="77777777" w:rsidR="00B41A15" w:rsidRPr="00B41A15" w:rsidRDefault="00B41A15" w:rsidP="00B41A15">
      <w:pPr>
        <w:jc w:val="center"/>
        <w:rPr>
          <w:sz w:val="28"/>
          <w:szCs w:val="28"/>
        </w:rPr>
      </w:pPr>
    </w:p>
    <w:p w14:paraId="4E7A304F" w14:textId="77777777" w:rsidR="00B41A15" w:rsidRPr="00B41A15" w:rsidRDefault="00B41A15" w:rsidP="00B41A15">
      <w:pPr>
        <w:jc w:val="center"/>
        <w:rPr>
          <w:sz w:val="28"/>
          <w:szCs w:val="28"/>
        </w:rPr>
      </w:pPr>
    </w:p>
    <w:p w14:paraId="409C2855" w14:textId="77777777" w:rsidR="00B41A15" w:rsidRPr="00B41A15" w:rsidRDefault="00B41A15" w:rsidP="00B41A15">
      <w:pPr>
        <w:jc w:val="center"/>
        <w:rPr>
          <w:sz w:val="28"/>
          <w:szCs w:val="28"/>
        </w:rPr>
      </w:pPr>
    </w:p>
    <w:p w14:paraId="41C4125B" w14:textId="77777777" w:rsidR="00B41A15" w:rsidRPr="00B41A15" w:rsidRDefault="00B41A15" w:rsidP="00B41A15">
      <w:pPr>
        <w:jc w:val="center"/>
        <w:rPr>
          <w:sz w:val="28"/>
          <w:szCs w:val="28"/>
        </w:rPr>
      </w:pPr>
    </w:p>
    <w:p w14:paraId="1A00FFDB" w14:textId="77777777" w:rsidR="00B41A15" w:rsidRPr="00B41A15" w:rsidRDefault="00B41A15" w:rsidP="00B41A15">
      <w:pPr>
        <w:jc w:val="center"/>
        <w:rPr>
          <w:sz w:val="28"/>
          <w:szCs w:val="28"/>
        </w:rPr>
      </w:pPr>
    </w:p>
    <w:p w14:paraId="33644362" w14:textId="77777777" w:rsidR="00B41A15" w:rsidRPr="00B41A15" w:rsidRDefault="00B41A15" w:rsidP="00B41A15">
      <w:pPr>
        <w:jc w:val="center"/>
        <w:rPr>
          <w:sz w:val="28"/>
          <w:szCs w:val="28"/>
        </w:rPr>
      </w:pPr>
    </w:p>
    <w:p w14:paraId="2879E3BD" w14:textId="77777777" w:rsidR="00B41A15" w:rsidRPr="00B41A15" w:rsidRDefault="00B41A15" w:rsidP="00B41A15">
      <w:pPr>
        <w:jc w:val="center"/>
        <w:rPr>
          <w:sz w:val="28"/>
          <w:szCs w:val="28"/>
        </w:rPr>
      </w:pPr>
    </w:p>
    <w:p w14:paraId="67229B08" w14:textId="77777777" w:rsidR="00B41A15" w:rsidRPr="00B41A15" w:rsidRDefault="00B41A15" w:rsidP="00B41A15">
      <w:pPr>
        <w:jc w:val="center"/>
        <w:rPr>
          <w:sz w:val="28"/>
          <w:szCs w:val="28"/>
        </w:rPr>
      </w:pPr>
    </w:p>
    <w:p w14:paraId="35A265C9" w14:textId="77777777" w:rsidR="00B41A15" w:rsidRPr="00B41A15" w:rsidRDefault="00B41A15" w:rsidP="00B41A15">
      <w:pPr>
        <w:jc w:val="center"/>
        <w:rPr>
          <w:sz w:val="28"/>
          <w:szCs w:val="28"/>
        </w:rPr>
      </w:pPr>
    </w:p>
    <w:p w14:paraId="3227AEBB" w14:textId="77777777" w:rsidR="00B41A15" w:rsidRPr="00B41A15" w:rsidRDefault="00B41A15" w:rsidP="00B41A15">
      <w:pPr>
        <w:jc w:val="center"/>
        <w:rPr>
          <w:sz w:val="28"/>
          <w:szCs w:val="28"/>
        </w:rPr>
      </w:pPr>
    </w:p>
    <w:p w14:paraId="37670630" w14:textId="77777777" w:rsidR="00B41A15" w:rsidRPr="00B41A15" w:rsidRDefault="00B41A15" w:rsidP="00B41A15">
      <w:pPr>
        <w:jc w:val="center"/>
        <w:rPr>
          <w:sz w:val="28"/>
          <w:szCs w:val="28"/>
        </w:rPr>
      </w:pPr>
    </w:p>
    <w:p w14:paraId="06653981" w14:textId="77777777" w:rsidR="00B41A15" w:rsidRPr="00B41A15" w:rsidRDefault="00B41A15" w:rsidP="00B41A15">
      <w:pPr>
        <w:jc w:val="center"/>
        <w:rPr>
          <w:sz w:val="28"/>
          <w:szCs w:val="28"/>
        </w:rPr>
      </w:pPr>
    </w:p>
    <w:p w14:paraId="745BCA13" w14:textId="77777777" w:rsidR="00B41A15" w:rsidRPr="00B41A15" w:rsidRDefault="00B41A15" w:rsidP="00B41A15">
      <w:pPr>
        <w:jc w:val="center"/>
        <w:rPr>
          <w:sz w:val="28"/>
          <w:szCs w:val="28"/>
        </w:rPr>
      </w:pPr>
    </w:p>
    <w:p w14:paraId="00642E4C" w14:textId="77777777" w:rsidR="00B41A15" w:rsidRPr="00B41A15" w:rsidRDefault="00B41A15" w:rsidP="00B41A15">
      <w:pPr>
        <w:jc w:val="center"/>
        <w:rPr>
          <w:sz w:val="28"/>
          <w:szCs w:val="28"/>
        </w:rPr>
      </w:pPr>
    </w:p>
    <w:p w14:paraId="1E50C299" w14:textId="77777777" w:rsidR="00B41A15" w:rsidRPr="00B41A15" w:rsidRDefault="00B41A15" w:rsidP="00B41A15">
      <w:pPr>
        <w:jc w:val="center"/>
        <w:rPr>
          <w:sz w:val="28"/>
          <w:szCs w:val="28"/>
        </w:rPr>
      </w:pPr>
    </w:p>
    <w:p w14:paraId="1B4628C6" w14:textId="77777777" w:rsidR="00B41A15" w:rsidRPr="00B41A15" w:rsidRDefault="00B41A15" w:rsidP="00B41A15">
      <w:pPr>
        <w:jc w:val="center"/>
        <w:rPr>
          <w:sz w:val="28"/>
          <w:szCs w:val="28"/>
        </w:rPr>
      </w:pPr>
    </w:p>
    <w:p w14:paraId="6D96F6D7" w14:textId="77777777" w:rsidR="00B41A15" w:rsidRPr="00B41A15" w:rsidRDefault="00B41A15" w:rsidP="00B41A15">
      <w:pPr>
        <w:jc w:val="center"/>
        <w:rPr>
          <w:sz w:val="28"/>
          <w:szCs w:val="28"/>
        </w:rPr>
      </w:pPr>
    </w:p>
    <w:p w14:paraId="538877D0" w14:textId="77777777" w:rsidR="00B41A15" w:rsidRPr="00B41A15" w:rsidRDefault="00B41A15" w:rsidP="00B41A15">
      <w:pPr>
        <w:jc w:val="center"/>
        <w:rPr>
          <w:sz w:val="28"/>
          <w:szCs w:val="28"/>
        </w:rPr>
      </w:pPr>
    </w:p>
    <w:p w14:paraId="35693B02" w14:textId="77777777" w:rsidR="00B41A15" w:rsidRPr="00B41A15" w:rsidRDefault="00B41A15" w:rsidP="00B41A15">
      <w:pPr>
        <w:jc w:val="center"/>
        <w:rPr>
          <w:sz w:val="28"/>
          <w:szCs w:val="28"/>
        </w:rPr>
      </w:pPr>
    </w:p>
    <w:p w14:paraId="21098A67" w14:textId="77777777" w:rsidR="00B41A15" w:rsidRPr="00B41A15" w:rsidRDefault="00B41A15" w:rsidP="00B41A15">
      <w:pPr>
        <w:jc w:val="center"/>
        <w:rPr>
          <w:sz w:val="28"/>
          <w:szCs w:val="28"/>
        </w:rPr>
      </w:pPr>
    </w:p>
    <w:p w14:paraId="060F609F" w14:textId="77777777" w:rsidR="00B41A15" w:rsidRPr="00B41A15" w:rsidRDefault="00B41A15" w:rsidP="00B41A15">
      <w:pPr>
        <w:jc w:val="center"/>
        <w:rPr>
          <w:sz w:val="28"/>
          <w:szCs w:val="28"/>
        </w:rPr>
      </w:pPr>
    </w:p>
    <w:p w14:paraId="16FA6704" w14:textId="77777777" w:rsidR="00B41A15" w:rsidRPr="00B41A15" w:rsidRDefault="00B41A15" w:rsidP="00B41A15">
      <w:pPr>
        <w:jc w:val="center"/>
        <w:rPr>
          <w:sz w:val="28"/>
          <w:szCs w:val="28"/>
        </w:rPr>
      </w:pPr>
    </w:p>
    <w:p w14:paraId="1F4EC139" w14:textId="77777777" w:rsidR="00B41A15" w:rsidRPr="00B41A15" w:rsidRDefault="00B41A15" w:rsidP="00B41A15">
      <w:pPr>
        <w:jc w:val="center"/>
        <w:rPr>
          <w:sz w:val="28"/>
          <w:szCs w:val="28"/>
        </w:rPr>
      </w:pPr>
      <w:r w:rsidRPr="00B41A15">
        <w:rPr>
          <w:sz w:val="28"/>
          <w:szCs w:val="28"/>
        </w:rPr>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p w14:paraId="2B576719" w14:textId="77777777" w:rsidR="00B41A15" w:rsidRPr="00B41A15" w:rsidRDefault="00B41A15" w:rsidP="00B41A15">
      <w:pPr>
        <w:jc w:val="center"/>
        <w:rPr>
          <w:sz w:val="28"/>
          <w:szCs w:val="28"/>
        </w:rPr>
      </w:pPr>
    </w:p>
    <w:tbl>
      <w:tblPr>
        <w:tblStyle w:val="365"/>
        <w:tblW w:w="9924" w:type="dxa"/>
        <w:jc w:val="center"/>
        <w:tblLook w:val="04A0" w:firstRow="1" w:lastRow="0" w:firstColumn="1" w:lastColumn="0" w:noHBand="0" w:noVBand="1"/>
      </w:tblPr>
      <w:tblGrid>
        <w:gridCol w:w="2553"/>
        <w:gridCol w:w="1773"/>
        <w:gridCol w:w="2054"/>
        <w:gridCol w:w="1984"/>
        <w:gridCol w:w="851"/>
        <w:gridCol w:w="709"/>
      </w:tblGrid>
      <w:tr w:rsidR="00B41A15" w:rsidRPr="00B41A15" w14:paraId="04A771A5" w14:textId="77777777" w:rsidTr="00B41A15">
        <w:trPr>
          <w:trHeight w:val="706"/>
          <w:jc w:val="center"/>
        </w:trPr>
        <w:tc>
          <w:tcPr>
            <w:tcW w:w="2553" w:type="dxa"/>
            <w:vMerge w:val="restart"/>
            <w:vAlign w:val="center"/>
          </w:tcPr>
          <w:p w14:paraId="531AF72F" w14:textId="77777777" w:rsidR="00B41A15" w:rsidRPr="00B41A15" w:rsidRDefault="00B41A15" w:rsidP="00B41A15">
            <w:pPr>
              <w:jc w:val="center"/>
              <w:rPr>
                <w:sz w:val="28"/>
                <w:szCs w:val="28"/>
              </w:rPr>
            </w:pPr>
            <w:r w:rsidRPr="00B41A15">
              <w:rPr>
                <w:sz w:val="28"/>
                <w:szCs w:val="28"/>
              </w:rPr>
              <w:t>Наименование мероприятия</w:t>
            </w:r>
          </w:p>
        </w:tc>
        <w:tc>
          <w:tcPr>
            <w:tcW w:w="1773" w:type="dxa"/>
            <w:vMerge w:val="restart"/>
            <w:vAlign w:val="center"/>
          </w:tcPr>
          <w:p w14:paraId="4C899C64" w14:textId="77777777" w:rsidR="00B41A15" w:rsidRPr="00B41A15" w:rsidRDefault="00B41A15" w:rsidP="00B41A15">
            <w:pPr>
              <w:jc w:val="center"/>
              <w:rPr>
                <w:sz w:val="28"/>
                <w:szCs w:val="28"/>
              </w:rPr>
            </w:pPr>
            <w:r w:rsidRPr="00B41A15">
              <w:rPr>
                <w:sz w:val="28"/>
                <w:szCs w:val="28"/>
              </w:rPr>
              <w:t>Срок реализации</w:t>
            </w:r>
          </w:p>
        </w:tc>
        <w:tc>
          <w:tcPr>
            <w:tcW w:w="2054" w:type="dxa"/>
            <w:vMerge w:val="restart"/>
          </w:tcPr>
          <w:p w14:paraId="56418BC2" w14:textId="77777777" w:rsidR="00B41A15" w:rsidRPr="00B41A15" w:rsidRDefault="00B41A15" w:rsidP="00B41A15">
            <w:pPr>
              <w:jc w:val="center"/>
              <w:rPr>
                <w:sz w:val="28"/>
                <w:szCs w:val="28"/>
              </w:rPr>
            </w:pPr>
            <w:r w:rsidRPr="00B41A15">
              <w:rPr>
                <w:sz w:val="28"/>
                <w:szCs w:val="28"/>
              </w:rPr>
              <w:t>Финансовые потребности, тыс. руб.               (без НДС)</w:t>
            </w:r>
          </w:p>
        </w:tc>
        <w:tc>
          <w:tcPr>
            <w:tcW w:w="3544" w:type="dxa"/>
            <w:gridSpan w:val="3"/>
            <w:vAlign w:val="center"/>
          </w:tcPr>
          <w:p w14:paraId="2B9B6CBE" w14:textId="77777777" w:rsidR="00B41A15" w:rsidRPr="00B41A15" w:rsidRDefault="00B41A15" w:rsidP="00B41A15">
            <w:pPr>
              <w:jc w:val="center"/>
              <w:rPr>
                <w:sz w:val="28"/>
                <w:szCs w:val="28"/>
              </w:rPr>
            </w:pPr>
            <w:r w:rsidRPr="00B41A15">
              <w:rPr>
                <w:sz w:val="28"/>
                <w:szCs w:val="28"/>
              </w:rPr>
              <w:t>Ожидаемый эффект</w:t>
            </w:r>
          </w:p>
        </w:tc>
      </w:tr>
      <w:tr w:rsidR="00B41A15" w:rsidRPr="00B41A15" w14:paraId="58AA126A" w14:textId="77777777" w:rsidTr="00B41A15">
        <w:trPr>
          <w:trHeight w:val="844"/>
          <w:jc w:val="center"/>
        </w:trPr>
        <w:tc>
          <w:tcPr>
            <w:tcW w:w="2553" w:type="dxa"/>
            <w:vMerge/>
          </w:tcPr>
          <w:p w14:paraId="26BF7865" w14:textId="77777777" w:rsidR="00B41A15" w:rsidRPr="00B41A15" w:rsidRDefault="00B41A15" w:rsidP="00B41A15">
            <w:pPr>
              <w:jc w:val="center"/>
              <w:rPr>
                <w:sz w:val="28"/>
                <w:szCs w:val="28"/>
              </w:rPr>
            </w:pPr>
          </w:p>
        </w:tc>
        <w:tc>
          <w:tcPr>
            <w:tcW w:w="1773" w:type="dxa"/>
            <w:vMerge/>
          </w:tcPr>
          <w:p w14:paraId="1A7A900A" w14:textId="77777777" w:rsidR="00B41A15" w:rsidRPr="00B41A15" w:rsidRDefault="00B41A15" w:rsidP="00B41A15">
            <w:pPr>
              <w:jc w:val="center"/>
              <w:rPr>
                <w:sz w:val="28"/>
                <w:szCs w:val="28"/>
              </w:rPr>
            </w:pPr>
          </w:p>
        </w:tc>
        <w:tc>
          <w:tcPr>
            <w:tcW w:w="2054" w:type="dxa"/>
            <w:vMerge/>
          </w:tcPr>
          <w:p w14:paraId="6AF47ED6" w14:textId="77777777" w:rsidR="00B41A15" w:rsidRPr="00B41A15" w:rsidRDefault="00B41A15" w:rsidP="00B41A15">
            <w:pPr>
              <w:jc w:val="center"/>
              <w:rPr>
                <w:sz w:val="28"/>
                <w:szCs w:val="28"/>
              </w:rPr>
            </w:pPr>
          </w:p>
        </w:tc>
        <w:tc>
          <w:tcPr>
            <w:tcW w:w="1984" w:type="dxa"/>
            <w:vAlign w:val="center"/>
          </w:tcPr>
          <w:p w14:paraId="40B2C237" w14:textId="77777777" w:rsidR="00B41A15" w:rsidRPr="00B41A15" w:rsidRDefault="00B41A15" w:rsidP="00B41A15">
            <w:pPr>
              <w:jc w:val="center"/>
              <w:rPr>
                <w:sz w:val="28"/>
                <w:szCs w:val="28"/>
              </w:rPr>
            </w:pPr>
            <w:r w:rsidRPr="00B41A15">
              <w:rPr>
                <w:sz w:val="28"/>
                <w:szCs w:val="28"/>
              </w:rPr>
              <w:t>Наименование показателей</w:t>
            </w:r>
          </w:p>
        </w:tc>
        <w:tc>
          <w:tcPr>
            <w:tcW w:w="851" w:type="dxa"/>
            <w:vAlign w:val="center"/>
          </w:tcPr>
          <w:p w14:paraId="24D1962B" w14:textId="77777777" w:rsidR="00B41A15" w:rsidRPr="00B41A15" w:rsidRDefault="00B41A15" w:rsidP="00B41A15">
            <w:pPr>
              <w:jc w:val="center"/>
              <w:rPr>
                <w:sz w:val="28"/>
                <w:szCs w:val="28"/>
              </w:rPr>
            </w:pPr>
            <w:r w:rsidRPr="00B41A15">
              <w:rPr>
                <w:sz w:val="28"/>
                <w:szCs w:val="28"/>
              </w:rPr>
              <w:t>тыс. руб.</w:t>
            </w:r>
          </w:p>
        </w:tc>
        <w:tc>
          <w:tcPr>
            <w:tcW w:w="709" w:type="dxa"/>
            <w:vAlign w:val="center"/>
          </w:tcPr>
          <w:p w14:paraId="177AAF76" w14:textId="77777777" w:rsidR="00B41A15" w:rsidRPr="00B41A15" w:rsidRDefault="00B41A15" w:rsidP="00B41A15">
            <w:pPr>
              <w:jc w:val="center"/>
              <w:rPr>
                <w:sz w:val="28"/>
                <w:szCs w:val="28"/>
              </w:rPr>
            </w:pPr>
            <w:r w:rsidRPr="00B41A15">
              <w:rPr>
                <w:sz w:val="28"/>
                <w:szCs w:val="28"/>
              </w:rPr>
              <w:t>%</w:t>
            </w:r>
          </w:p>
        </w:tc>
      </w:tr>
      <w:tr w:rsidR="00B41A15" w:rsidRPr="00B41A15" w14:paraId="54C8A48B" w14:textId="77777777" w:rsidTr="00B41A15">
        <w:trPr>
          <w:jc w:val="center"/>
        </w:trPr>
        <w:tc>
          <w:tcPr>
            <w:tcW w:w="9924" w:type="dxa"/>
            <w:gridSpan w:val="6"/>
          </w:tcPr>
          <w:p w14:paraId="0F915077" w14:textId="77777777" w:rsidR="00B41A15" w:rsidRPr="00B41A15" w:rsidRDefault="00B41A15" w:rsidP="00A71310">
            <w:pPr>
              <w:numPr>
                <w:ilvl w:val="0"/>
                <w:numId w:val="20"/>
              </w:numPr>
              <w:contextualSpacing/>
              <w:jc w:val="center"/>
              <w:rPr>
                <w:sz w:val="28"/>
                <w:szCs w:val="28"/>
              </w:rPr>
            </w:pPr>
            <w:r w:rsidRPr="00B41A15">
              <w:rPr>
                <w:sz w:val="28"/>
                <w:szCs w:val="28"/>
              </w:rPr>
              <w:t>Холодное водоснабжение</w:t>
            </w:r>
          </w:p>
        </w:tc>
      </w:tr>
      <w:tr w:rsidR="00B41A15" w:rsidRPr="00B41A15" w14:paraId="60B1491A" w14:textId="77777777" w:rsidTr="00B41A15">
        <w:trPr>
          <w:jc w:val="center"/>
        </w:trPr>
        <w:tc>
          <w:tcPr>
            <w:tcW w:w="2553" w:type="dxa"/>
          </w:tcPr>
          <w:p w14:paraId="305D54FE" w14:textId="77777777" w:rsidR="00B41A15" w:rsidRPr="00B41A15" w:rsidRDefault="00B41A15" w:rsidP="00B41A15">
            <w:pPr>
              <w:jc w:val="center"/>
              <w:rPr>
                <w:sz w:val="28"/>
                <w:szCs w:val="28"/>
              </w:rPr>
            </w:pPr>
            <w:r w:rsidRPr="00B41A15">
              <w:rPr>
                <w:sz w:val="28"/>
                <w:szCs w:val="28"/>
              </w:rPr>
              <w:t>-</w:t>
            </w:r>
          </w:p>
        </w:tc>
        <w:tc>
          <w:tcPr>
            <w:tcW w:w="1773" w:type="dxa"/>
          </w:tcPr>
          <w:p w14:paraId="07926EB7" w14:textId="77777777" w:rsidR="00B41A15" w:rsidRPr="00B41A15" w:rsidRDefault="00B41A15" w:rsidP="00B41A15">
            <w:pPr>
              <w:jc w:val="center"/>
              <w:rPr>
                <w:sz w:val="28"/>
                <w:szCs w:val="28"/>
              </w:rPr>
            </w:pPr>
            <w:r w:rsidRPr="00B41A15">
              <w:rPr>
                <w:sz w:val="28"/>
                <w:szCs w:val="28"/>
              </w:rPr>
              <w:t>-</w:t>
            </w:r>
          </w:p>
        </w:tc>
        <w:tc>
          <w:tcPr>
            <w:tcW w:w="2054" w:type="dxa"/>
          </w:tcPr>
          <w:p w14:paraId="17AE1F2D" w14:textId="77777777" w:rsidR="00B41A15" w:rsidRPr="00B41A15" w:rsidRDefault="00B41A15" w:rsidP="00B41A15">
            <w:pPr>
              <w:jc w:val="center"/>
              <w:rPr>
                <w:sz w:val="28"/>
                <w:szCs w:val="28"/>
              </w:rPr>
            </w:pPr>
            <w:r w:rsidRPr="00B41A15">
              <w:rPr>
                <w:sz w:val="28"/>
                <w:szCs w:val="28"/>
              </w:rPr>
              <w:t>-</w:t>
            </w:r>
          </w:p>
        </w:tc>
        <w:tc>
          <w:tcPr>
            <w:tcW w:w="1984" w:type="dxa"/>
          </w:tcPr>
          <w:p w14:paraId="0DEEB9C6" w14:textId="77777777" w:rsidR="00B41A15" w:rsidRPr="00B41A15" w:rsidRDefault="00B41A15" w:rsidP="00B41A15">
            <w:pPr>
              <w:jc w:val="center"/>
              <w:rPr>
                <w:sz w:val="28"/>
                <w:szCs w:val="28"/>
              </w:rPr>
            </w:pPr>
            <w:r w:rsidRPr="00B41A15">
              <w:rPr>
                <w:sz w:val="28"/>
                <w:szCs w:val="28"/>
              </w:rPr>
              <w:t>-</w:t>
            </w:r>
          </w:p>
        </w:tc>
        <w:tc>
          <w:tcPr>
            <w:tcW w:w="851" w:type="dxa"/>
          </w:tcPr>
          <w:p w14:paraId="1A598BCB" w14:textId="77777777" w:rsidR="00B41A15" w:rsidRPr="00B41A15" w:rsidRDefault="00B41A15" w:rsidP="00B41A15">
            <w:pPr>
              <w:jc w:val="center"/>
              <w:rPr>
                <w:sz w:val="28"/>
                <w:szCs w:val="28"/>
              </w:rPr>
            </w:pPr>
            <w:r w:rsidRPr="00B41A15">
              <w:rPr>
                <w:sz w:val="28"/>
                <w:szCs w:val="28"/>
              </w:rPr>
              <w:t>-</w:t>
            </w:r>
          </w:p>
        </w:tc>
        <w:tc>
          <w:tcPr>
            <w:tcW w:w="709" w:type="dxa"/>
          </w:tcPr>
          <w:p w14:paraId="78549A53" w14:textId="77777777" w:rsidR="00B41A15" w:rsidRPr="00B41A15" w:rsidRDefault="00B41A15" w:rsidP="00B41A15">
            <w:pPr>
              <w:jc w:val="center"/>
              <w:rPr>
                <w:sz w:val="28"/>
                <w:szCs w:val="28"/>
              </w:rPr>
            </w:pPr>
            <w:r w:rsidRPr="00B41A15">
              <w:rPr>
                <w:sz w:val="28"/>
                <w:szCs w:val="28"/>
              </w:rPr>
              <w:t>-</w:t>
            </w:r>
          </w:p>
        </w:tc>
      </w:tr>
      <w:tr w:rsidR="00B41A15" w:rsidRPr="00B41A15" w14:paraId="34F14FE9" w14:textId="77777777" w:rsidTr="00B41A15">
        <w:trPr>
          <w:jc w:val="center"/>
        </w:trPr>
        <w:tc>
          <w:tcPr>
            <w:tcW w:w="9924" w:type="dxa"/>
            <w:gridSpan w:val="6"/>
          </w:tcPr>
          <w:p w14:paraId="0C4E5A77" w14:textId="77777777" w:rsidR="00B41A15" w:rsidRPr="00B41A15" w:rsidRDefault="00B41A15" w:rsidP="00A71310">
            <w:pPr>
              <w:numPr>
                <w:ilvl w:val="0"/>
                <w:numId w:val="20"/>
              </w:numPr>
              <w:contextualSpacing/>
              <w:jc w:val="center"/>
              <w:rPr>
                <w:sz w:val="28"/>
                <w:szCs w:val="28"/>
              </w:rPr>
            </w:pPr>
            <w:r w:rsidRPr="00B41A15">
              <w:rPr>
                <w:sz w:val="28"/>
                <w:szCs w:val="28"/>
              </w:rPr>
              <w:t>Водоотведение</w:t>
            </w:r>
          </w:p>
        </w:tc>
      </w:tr>
      <w:tr w:rsidR="00B41A15" w:rsidRPr="00B41A15" w14:paraId="74AC027D" w14:textId="77777777" w:rsidTr="00B41A15">
        <w:trPr>
          <w:jc w:val="center"/>
        </w:trPr>
        <w:tc>
          <w:tcPr>
            <w:tcW w:w="2553" w:type="dxa"/>
          </w:tcPr>
          <w:p w14:paraId="28937ED4" w14:textId="77777777" w:rsidR="00B41A15" w:rsidRPr="00B41A15" w:rsidRDefault="00B41A15" w:rsidP="00B41A15">
            <w:pPr>
              <w:jc w:val="center"/>
              <w:rPr>
                <w:sz w:val="28"/>
                <w:szCs w:val="28"/>
              </w:rPr>
            </w:pPr>
            <w:r w:rsidRPr="00B41A15">
              <w:rPr>
                <w:sz w:val="28"/>
                <w:szCs w:val="28"/>
              </w:rPr>
              <w:t>-</w:t>
            </w:r>
          </w:p>
        </w:tc>
        <w:tc>
          <w:tcPr>
            <w:tcW w:w="1773" w:type="dxa"/>
          </w:tcPr>
          <w:p w14:paraId="3D75550C" w14:textId="77777777" w:rsidR="00B41A15" w:rsidRPr="00B41A15" w:rsidRDefault="00B41A15" w:rsidP="00B41A15">
            <w:pPr>
              <w:jc w:val="center"/>
              <w:rPr>
                <w:sz w:val="28"/>
                <w:szCs w:val="28"/>
              </w:rPr>
            </w:pPr>
            <w:r w:rsidRPr="00B41A15">
              <w:rPr>
                <w:sz w:val="28"/>
                <w:szCs w:val="28"/>
              </w:rPr>
              <w:t>-</w:t>
            </w:r>
          </w:p>
        </w:tc>
        <w:tc>
          <w:tcPr>
            <w:tcW w:w="2054" w:type="dxa"/>
          </w:tcPr>
          <w:p w14:paraId="594C7284" w14:textId="77777777" w:rsidR="00B41A15" w:rsidRPr="00B41A15" w:rsidRDefault="00B41A15" w:rsidP="00B41A15">
            <w:pPr>
              <w:jc w:val="center"/>
              <w:rPr>
                <w:sz w:val="28"/>
                <w:szCs w:val="28"/>
              </w:rPr>
            </w:pPr>
            <w:r w:rsidRPr="00B41A15">
              <w:rPr>
                <w:sz w:val="28"/>
                <w:szCs w:val="28"/>
              </w:rPr>
              <w:t>-</w:t>
            </w:r>
          </w:p>
        </w:tc>
        <w:tc>
          <w:tcPr>
            <w:tcW w:w="1984" w:type="dxa"/>
          </w:tcPr>
          <w:p w14:paraId="64D224E4" w14:textId="77777777" w:rsidR="00B41A15" w:rsidRPr="00B41A15" w:rsidRDefault="00B41A15" w:rsidP="00B41A15">
            <w:pPr>
              <w:jc w:val="center"/>
              <w:rPr>
                <w:sz w:val="28"/>
                <w:szCs w:val="28"/>
              </w:rPr>
            </w:pPr>
            <w:r w:rsidRPr="00B41A15">
              <w:rPr>
                <w:sz w:val="28"/>
                <w:szCs w:val="28"/>
              </w:rPr>
              <w:t>-</w:t>
            </w:r>
          </w:p>
        </w:tc>
        <w:tc>
          <w:tcPr>
            <w:tcW w:w="851" w:type="dxa"/>
          </w:tcPr>
          <w:p w14:paraId="6CDE3117" w14:textId="77777777" w:rsidR="00B41A15" w:rsidRPr="00B41A15" w:rsidRDefault="00B41A15" w:rsidP="00B41A15">
            <w:pPr>
              <w:jc w:val="center"/>
              <w:rPr>
                <w:sz w:val="28"/>
                <w:szCs w:val="28"/>
              </w:rPr>
            </w:pPr>
            <w:r w:rsidRPr="00B41A15">
              <w:rPr>
                <w:sz w:val="28"/>
                <w:szCs w:val="28"/>
              </w:rPr>
              <w:t>-</w:t>
            </w:r>
          </w:p>
        </w:tc>
        <w:tc>
          <w:tcPr>
            <w:tcW w:w="709" w:type="dxa"/>
          </w:tcPr>
          <w:p w14:paraId="230E3FA3" w14:textId="77777777" w:rsidR="00B41A15" w:rsidRPr="00B41A15" w:rsidRDefault="00B41A15" w:rsidP="00B41A15">
            <w:pPr>
              <w:jc w:val="center"/>
              <w:rPr>
                <w:sz w:val="28"/>
                <w:szCs w:val="28"/>
              </w:rPr>
            </w:pPr>
            <w:r w:rsidRPr="00B41A15">
              <w:rPr>
                <w:sz w:val="28"/>
                <w:szCs w:val="28"/>
              </w:rPr>
              <w:t>-</w:t>
            </w:r>
          </w:p>
        </w:tc>
      </w:tr>
    </w:tbl>
    <w:p w14:paraId="05E8710C" w14:textId="77777777" w:rsidR="00B41A15" w:rsidRPr="00B41A15" w:rsidRDefault="00B41A15" w:rsidP="00B41A15">
      <w:pPr>
        <w:jc w:val="center"/>
        <w:rPr>
          <w:sz w:val="28"/>
          <w:szCs w:val="28"/>
        </w:rPr>
      </w:pPr>
    </w:p>
    <w:p w14:paraId="414581BF" w14:textId="77777777" w:rsidR="00B41A15" w:rsidRPr="00B41A15" w:rsidRDefault="00B41A15" w:rsidP="00B41A15">
      <w:pPr>
        <w:jc w:val="center"/>
        <w:rPr>
          <w:sz w:val="28"/>
          <w:szCs w:val="28"/>
        </w:rPr>
      </w:pPr>
    </w:p>
    <w:p w14:paraId="228F528E" w14:textId="77777777" w:rsidR="00B41A15" w:rsidRPr="00B41A15" w:rsidRDefault="00B41A15" w:rsidP="00B41A15">
      <w:pPr>
        <w:jc w:val="center"/>
        <w:rPr>
          <w:sz w:val="28"/>
          <w:szCs w:val="28"/>
        </w:rPr>
      </w:pPr>
    </w:p>
    <w:p w14:paraId="6F5EE714" w14:textId="77777777" w:rsidR="00B41A15" w:rsidRPr="00B41A15" w:rsidRDefault="00B41A15" w:rsidP="00B41A15">
      <w:pPr>
        <w:jc w:val="center"/>
        <w:rPr>
          <w:sz w:val="28"/>
          <w:szCs w:val="28"/>
        </w:rPr>
      </w:pPr>
    </w:p>
    <w:p w14:paraId="26D3CDC6" w14:textId="77777777" w:rsidR="00B41A15" w:rsidRPr="00B41A15" w:rsidRDefault="00B41A15" w:rsidP="00B41A15">
      <w:pPr>
        <w:jc w:val="center"/>
        <w:rPr>
          <w:sz w:val="28"/>
          <w:szCs w:val="28"/>
        </w:rPr>
      </w:pPr>
    </w:p>
    <w:p w14:paraId="2689E0CD" w14:textId="77777777" w:rsidR="00B41A15" w:rsidRPr="00B41A15" w:rsidRDefault="00B41A15" w:rsidP="00B41A15">
      <w:pPr>
        <w:jc w:val="center"/>
        <w:rPr>
          <w:sz w:val="28"/>
          <w:szCs w:val="28"/>
        </w:rPr>
      </w:pPr>
    </w:p>
    <w:p w14:paraId="1281D0F9" w14:textId="77777777" w:rsidR="00B41A15" w:rsidRPr="00B41A15" w:rsidRDefault="00B41A15" w:rsidP="00B41A15">
      <w:pPr>
        <w:jc w:val="center"/>
        <w:rPr>
          <w:sz w:val="28"/>
          <w:szCs w:val="28"/>
        </w:rPr>
      </w:pPr>
    </w:p>
    <w:p w14:paraId="193A9249" w14:textId="77777777" w:rsidR="00B41A15" w:rsidRPr="00B41A15" w:rsidRDefault="00B41A15" w:rsidP="00B41A15">
      <w:pPr>
        <w:jc w:val="center"/>
        <w:rPr>
          <w:sz w:val="28"/>
          <w:szCs w:val="28"/>
        </w:rPr>
      </w:pPr>
    </w:p>
    <w:p w14:paraId="770ACC57" w14:textId="77777777" w:rsidR="00B41A15" w:rsidRPr="00B41A15" w:rsidRDefault="00B41A15" w:rsidP="00B41A15">
      <w:pPr>
        <w:jc w:val="center"/>
        <w:rPr>
          <w:sz w:val="28"/>
          <w:szCs w:val="28"/>
        </w:rPr>
      </w:pPr>
    </w:p>
    <w:p w14:paraId="744E0CEE" w14:textId="77777777" w:rsidR="00B41A15" w:rsidRPr="00B41A15" w:rsidRDefault="00B41A15" w:rsidP="00B41A15">
      <w:pPr>
        <w:jc w:val="center"/>
        <w:rPr>
          <w:sz w:val="28"/>
          <w:szCs w:val="28"/>
        </w:rPr>
      </w:pPr>
    </w:p>
    <w:p w14:paraId="7152F2E1" w14:textId="77777777" w:rsidR="00B41A15" w:rsidRPr="00B41A15" w:rsidRDefault="00B41A15" w:rsidP="00B41A15">
      <w:pPr>
        <w:jc w:val="center"/>
        <w:rPr>
          <w:sz w:val="28"/>
          <w:szCs w:val="28"/>
        </w:rPr>
      </w:pPr>
    </w:p>
    <w:p w14:paraId="163C9BA6" w14:textId="77777777" w:rsidR="00B41A15" w:rsidRPr="00B41A15" w:rsidRDefault="00B41A15" w:rsidP="00B41A15">
      <w:pPr>
        <w:jc w:val="center"/>
        <w:rPr>
          <w:sz w:val="28"/>
          <w:szCs w:val="28"/>
        </w:rPr>
      </w:pPr>
    </w:p>
    <w:p w14:paraId="2E2BF72A" w14:textId="77777777" w:rsidR="00B41A15" w:rsidRPr="00B41A15" w:rsidRDefault="00B41A15" w:rsidP="00B41A15">
      <w:pPr>
        <w:jc w:val="center"/>
        <w:rPr>
          <w:sz w:val="28"/>
          <w:szCs w:val="28"/>
        </w:rPr>
      </w:pPr>
    </w:p>
    <w:p w14:paraId="67B5C126" w14:textId="77777777" w:rsidR="00B41A15" w:rsidRPr="00B41A15" w:rsidRDefault="00B41A15" w:rsidP="00B41A15">
      <w:pPr>
        <w:jc w:val="center"/>
        <w:rPr>
          <w:sz w:val="28"/>
          <w:szCs w:val="28"/>
        </w:rPr>
      </w:pPr>
    </w:p>
    <w:p w14:paraId="42BFC62A" w14:textId="77777777" w:rsidR="00B41A15" w:rsidRPr="00B41A15" w:rsidRDefault="00B41A15" w:rsidP="00B41A15">
      <w:pPr>
        <w:jc w:val="center"/>
        <w:rPr>
          <w:sz w:val="28"/>
          <w:szCs w:val="28"/>
        </w:rPr>
      </w:pPr>
    </w:p>
    <w:p w14:paraId="522220A8" w14:textId="77777777" w:rsidR="00B41A15" w:rsidRPr="00B41A15" w:rsidRDefault="00B41A15" w:rsidP="00B41A15">
      <w:pPr>
        <w:jc w:val="center"/>
        <w:rPr>
          <w:sz w:val="28"/>
          <w:szCs w:val="28"/>
        </w:rPr>
      </w:pPr>
    </w:p>
    <w:p w14:paraId="024BC05A" w14:textId="77777777" w:rsidR="00B41A15" w:rsidRPr="00B41A15" w:rsidRDefault="00B41A15" w:rsidP="00B41A15">
      <w:pPr>
        <w:jc w:val="center"/>
        <w:rPr>
          <w:sz w:val="28"/>
          <w:szCs w:val="28"/>
        </w:rPr>
      </w:pPr>
    </w:p>
    <w:p w14:paraId="2F1EDEB7" w14:textId="77777777" w:rsidR="00B41A15" w:rsidRPr="00B41A15" w:rsidRDefault="00B41A15" w:rsidP="00B41A15">
      <w:pPr>
        <w:jc w:val="center"/>
        <w:rPr>
          <w:sz w:val="28"/>
          <w:szCs w:val="28"/>
        </w:rPr>
      </w:pPr>
    </w:p>
    <w:p w14:paraId="4E52D7CA" w14:textId="77777777" w:rsidR="00B41A15" w:rsidRPr="00B41A15" w:rsidRDefault="00B41A15" w:rsidP="00B41A15">
      <w:pPr>
        <w:jc w:val="center"/>
        <w:rPr>
          <w:sz w:val="28"/>
          <w:szCs w:val="28"/>
        </w:rPr>
      </w:pPr>
    </w:p>
    <w:p w14:paraId="5B2D51E6" w14:textId="77777777" w:rsidR="00B41A15" w:rsidRPr="00B41A15" w:rsidRDefault="00B41A15" w:rsidP="00B41A15">
      <w:pPr>
        <w:jc w:val="center"/>
        <w:rPr>
          <w:sz w:val="28"/>
          <w:szCs w:val="28"/>
        </w:rPr>
      </w:pPr>
    </w:p>
    <w:p w14:paraId="74ABC582" w14:textId="77777777" w:rsidR="00B41A15" w:rsidRPr="00B41A15" w:rsidRDefault="00B41A15" w:rsidP="00B41A15">
      <w:pPr>
        <w:jc w:val="center"/>
        <w:rPr>
          <w:sz w:val="28"/>
          <w:szCs w:val="28"/>
        </w:rPr>
      </w:pPr>
    </w:p>
    <w:p w14:paraId="7CC50E13" w14:textId="77777777" w:rsidR="00B41A15" w:rsidRPr="00B41A15" w:rsidRDefault="00B41A15" w:rsidP="00B41A15">
      <w:pPr>
        <w:jc w:val="center"/>
        <w:rPr>
          <w:sz w:val="28"/>
          <w:szCs w:val="28"/>
        </w:rPr>
      </w:pPr>
    </w:p>
    <w:p w14:paraId="2EB9E6DD" w14:textId="77777777" w:rsidR="00B41A15" w:rsidRPr="00B41A15" w:rsidRDefault="00B41A15" w:rsidP="00B41A15">
      <w:pPr>
        <w:jc w:val="center"/>
        <w:rPr>
          <w:sz w:val="28"/>
          <w:szCs w:val="28"/>
        </w:rPr>
      </w:pPr>
    </w:p>
    <w:p w14:paraId="2CDA7EC8" w14:textId="77777777" w:rsidR="00B41A15" w:rsidRPr="00B41A15" w:rsidRDefault="00B41A15" w:rsidP="00B41A15">
      <w:pPr>
        <w:jc w:val="center"/>
        <w:rPr>
          <w:sz w:val="28"/>
          <w:szCs w:val="28"/>
        </w:rPr>
      </w:pPr>
    </w:p>
    <w:p w14:paraId="553E97F8" w14:textId="77777777" w:rsidR="00B41A15" w:rsidRPr="00B41A15" w:rsidRDefault="00B41A15" w:rsidP="00B41A15">
      <w:pPr>
        <w:jc w:val="center"/>
        <w:rPr>
          <w:sz w:val="28"/>
          <w:szCs w:val="28"/>
        </w:rPr>
      </w:pPr>
    </w:p>
    <w:p w14:paraId="5D58F2B6" w14:textId="77777777" w:rsidR="00B41A15" w:rsidRPr="00B41A15" w:rsidRDefault="00B41A15" w:rsidP="00B41A15">
      <w:pPr>
        <w:jc w:val="center"/>
        <w:rPr>
          <w:sz w:val="28"/>
          <w:szCs w:val="28"/>
        </w:rPr>
      </w:pPr>
    </w:p>
    <w:p w14:paraId="3864265B" w14:textId="77777777" w:rsidR="00B41A15" w:rsidRPr="00B41A15" w:rsidRDefault="00B41A15" w:rsidP="00B41A15">
      <w:pPr>
        <w:jc w:val="center"/>
        <w:rPr>
          <w:sz w:val="28"/>
          <w:szCs w:val="28"/>
        </w:rPr>
      </w:pPr>
    </w:p>
    <w:p w14:paraId="75203CA9" w14:textId="77777777" w:rsidR="00B41A15" w:rsidRPr="00B41A15" w:rsidRDefault="00B41A15" w:rsidP="00B41A15">
      <w:pPr>
        <w:jc w:val="center"/>
        <w:rPr>
          <w:sz w:val="28"/>
          <w:szCs w:val="28"/>
        </w:rPr>
      </w:pPr>
    </w:p>
    <w:p w14:paraId="70C403CC" w14:textId="77777777" w:rsidR="00B41A15" w:rsidRPr="00B41A15" w:rsidRDefault="00B41A15" w:rsidP="00B41A15">
      <w:pPr>
        <w:jc w:val="center"/>
        <w:rPr>
          <w:sz w:val="28"/>
          <w:szCs w:val="28"/>
        </w:rPr>
      </w:pPr>
    </w:p>
    <w:p w14:paraId="2AD2923C" w14:textId="77777777" w:rsidR="00B41A15" w:rsidRPr="00B41A15" w:rsidRDefault="00B41A15" w:rsidP="00B41A15">
      <w:pPr>
        <w:jc w:val="center"/>
        <w:rPr>
          <w:sz w:val="28"/>
          <w:szCs w:val="28"/>
        </w:rPr>
      </w:pPr>
    </w:p>
    <w:p w14:paraId="6B40DBA4" w14:textId="77777777" w:rsidR="00B41A15" w:rsidRPr="00B41A15" w:rsidRDefault="00B41A15" w:rsidP="00B41A15">
      <w:pPr>
        <w:jc w:val="center"/>
        <w:rPr>
          <w:sz w:val="28"/>
          <w:szCs w:val="28"/>
        </w:rPr>
      </w:pPr>
    </w:p>
    <w:p w14:paraId="3237063C" w14:textId="77777777" w:rsidR="00B41A15" w:rsidRPr="00B41A15" w:rsidRDefault="00B41A15" w:rsidP="00B41A15">
      <w:pPr>
        <w:jc w:val="center"/>
        <w:rPr>
          <w:sz w:val="28"/>
          <w:szCs w:val="28"/>
        </w:rPr>
      </w:pPr>
    </w:p>
    <w:p w14:paraId="03F6F5C1" w14:textId="77777777" w:rsidR="00B41A15" w:rsidRPr="00B41A15" w:rsidRDefault="00B41A15" w:rsidP="00B41A15">
      <w:pPr>
        <w:jc w:val="center"/>
        <w:rPr>
          <w:sz w:val="28"/>
          <w:szCs w:val="28"/>
        </w:rPr>
      </w:pPr>
      <w:r w:rsidRPr="00B41A15">
        <w:rPr>
          <w:sz w:val="28"/>
          <w:szCs w:val="28"/>
        </w:rPr>
        <w:t>Раздел 5. Планируемые объемы подачи питьевой воды и объемы принимаемых сточных вод</w:t>
      </w:r>
    </w:p>
    <w:p w14:paraId="343EAB4E" w14:textId="77777777" w:rsidR="00B41A15" w:rsidRPr="00B41A15" w:rsidRDefault="00B41A15" w:rsidP="00B41A15">
      <w:pPr>
        <w:jc w:val="center"/>
        <w:rPr>
          <w:sz w:val="28"/>
          <w:szCs w:val="28"/>
        </w:rPr>
      </w:pPr>
    </w:p>
    <w:tbl>
      <w:tblPr>
        <w:tblStyle w:val="365"/>
        <w:tblW w:w="11199" w:type="dxa"/>
        <w:jc w:val="center"/>
        <w:tblLayout w:type="fixed"/>
        <w:tblLook w:val="04A0" w:firstRow="1" w:lastRow="0" w:firstColumn="1" w:lastColumn="0" w:noHBand="0" w:noVBand="1"/>
      </w:tblPr>
      <w:tblGrid>
        <w:gridCol w:w="992"/>
        <w:gridCol w:w="1844"/>
        <w:gridCol w:w="724"/>
        <w:gridCol w:w="1260"/>
        <w:gridCol w:w="1276"/>
        <w:gridCol w:w="1276"/>
        <w:gridCol w:w="1275"/>
        <w:gridCol w:w="1276"/>
        <w:gridCol w:w="1276"/>
      </w:tblGrid>
      <w:tr w:rsidR="00B41A15" w:rsidRPr="00B41A15" w14:paraId="622FDAFF" w14:textId="77777777" w:rsidTr="00B41A15">
        <w:trPr>
          <w:trHeight w:val="464"/>
          <w:jc w:val="center"/>
        </w:trPr>
        <w:tc>
          <w:tcPr>
            <w:tcW w:w="992" w:type="dxa"/>
            <w:vMerge w:val="restart"/>
            <w:vAlign w:val="center"/>
          </w:tcPr>
          <w:p w14:paraId="633EA008" w14:textId="77777777" w:rsidR="00B41A15" w:rsidRPr="00B41A15" w:rsidRDefault="00B41A15" w:rsidP="00B41A15">
            <w:pPr>
              <w:jc w:val="center"/>
              <w:rPr>
                <w:sz w:val="28"/>
                <w:szCs w:val="28"/>
              </w:rPr>
            </w:pPr>
            <w:r w:rsidRPr="00B41A15">
              <w:rPr>
                <w:sz w:val="28"/>
                <w:szCs w:val="28"/>
              </w:rPr>
              <w:t>№ п/п</w:t>
            </w:r>
          </w:p>
        </w:tc>
        <w:tc>
          <w:tcPr>
            <w:tcW w:w="1844" w:type="dxa"/>
            <w:vMerge w:val="restart"/>
            <w:vAlign w:val="center"/>
          </w:tcPr>
          <w:p w14:paraId="748E44CB" w14:textId="77777777" w:rsidR="00B41A15" w:rsidRPr="00B41A15" w:rsidRDefault="00B41A15" w:rsidP="00B41A15">
            <w:pPr>
              <w:jc w:val="center"/>
              <w:rPr>
                <w:sz w:val="28"/>
                <w:szCs w:val="28"/>
              </w:rPr>
            </w:pPr>
            <w:proofErr w:type="spellStart"/>
            <w:r w:rsidRPr="00B41A15">
              <w:rPr>
                <w:sz w:val="28"/>
                <w:szCs w:val="28"/>
              </w:rPr>
              <w:t>Наименова-ние</w:t>
            </w:r>
            <w:proofErr w:type="spellEnd"/>
            <w:r w:rsidRPr="00B41A15">
              <w:rPr>
                <w:sz w:val="28"/>
                <w:szCs w:val="28"/>
              </w:rPr>
              <w:t xml:space="preserve"> показателя</w:t>
            </w:r>
          </w:p>
        </w:tc>
        <w:tc>
          <w:tcPr>
            <w:tcW w:w="724" w:type="dxa"/>
            <w:vMerge w:val="restart"/>
            <w:vAlign w:val="center"/>
          </w:tcPr>
          <w:p w14:paraId="10F2238C" w14:textId="77777777" w:rsidR="00B41A15" w:rsidRPr="00B41A15" w:rsidRDefault="00B41A15" w:rsidP="00B41A15">
            <w:pPr>
              <w:jc w:val="center"/>
              <w:rPr>
                <w:sz w:val="28"/>
                <w:szCs w:val="28"/>
              </w:rPr>
            </w:pPr>
            <w:r w:rsidRPr="00B41A15">
              <w:rPr>
                <w:sz w:val="28"/>
                <w:szCs w:val="28"/>
              </w:rPr>
              <w:t>Ед. изм.</w:t>
            </w:r>
          </w:p>
        </w:tc>
        <w:tc>
          <w:tcPr>
            <w:tcW w:w="2536" w:type="dxa"/>
            <w:gridSpan w:val="2"/>
            <w:vAlign w:val="center"/>
          </w:tcPr>
          <w:p w14:paraId="344A78D1" w14:textId="77777777" w:rsidR="00B41A15" w:rsidRPr="00B41A15" w:rsidRDefault="00B41A15" w:rsidP="00B41A15">
            <w:pPr>
              <w:jc w:val="center"/>
              <w:rPr>
                <w:sz w:val="28"/>
                <w:szCs w:val="28"/>
              </w:rPr>
            </w:pPr>
            <w:r w:rsidRPr="00B41A15">
              <w:rPr>
                <w:sz w:val="28"/>
                <w:szCs w:val="28"/>
              </w:rPr>
              <w:t>2020 год</w:t>
            </w:r>
          </w:p>
        </w:tc>
        <w:tc>
          <w:tcPr>
            <w:tcW w:w="2551" w:type="dxa"/>
            <w:gridSpan w:val="2"/>
            <w:vAlign w:val="center"/>
          </w:tcPr>
          <w:p w14:paraId="2809C44B" w14:textId="77777777" w:rsidR="00B41A15" w:rsidRPr="00B41A15" w:rsidRDefault="00B41A15" w:rsidP="00B41A15">
            <w:pPr>
              <w:jc w:val="center"/>
              <w:rPr>
                <w:sz w:val="28"/>
                <w:szCs w:val="28"/>
              </w:rPr>
            </w:pPr>
            <w:r w:rsidRPr="00B41A15">
              <w:rPr>
                <w:sz w:val="28"/>
                <w:szCs w:val="28"/>
              </w:rPr>
              <w:t>2021 год</w:t>
            </w:r>
          </w:p>
        </w:tc>
        <w:tc>
          <w:tcPr>
            <w:tcW w:w="2552" w:type="dxa"/>
            <w:gridSpan w:val="2"/>
            <w:vAlign w:val="center"/>
          </w:tcPr>
          <w:p w14:paraId="19BC26F9" w14:textId="77777777" w:rsidR="00B41A15" w:rsidRPr="00B41A15" w:rsidRDefault="00B41A15" w:rsidP="00B41A15">
            <w:pPr>
              <w:jc w:val="center"/>
              <w:rPr>
                <w:sz w:val="28"/>
                <w:szCs w:val="28"/>
              </w:rPr>
            </w:pPr>
            <w:r w:rsidRPr="00B41A15">
              <w:rPr>
                <w:sz w:val="28"/>
                <w:szCs w:val="28"/>
              </w:rPr>
              <w:t>2022 год</w:t>
            </w:r>
          </w:p>
        </w:tc>
      </w:tr>
      <w:tr w:rsidR="00B41A15" w:rsidRPr="00B41A15" w14:paraId="134BF517" w14:textId="77777777" w:rsidTr="00B41A15">
        <w:trPr>
          <w:trHeight w:val="772"/>
          <w:jc w:val="center"/>
        </w:trPr>
        <w:tc>
          <w:tcPr>
            <w:tcW w:w="992" w:type="dxa"/>
            <w:vMerge/>
          </w:tcPr>
          <w:p w14:paraId="60F15FD9" w14:textId="77777777" w:rsidR="00B41A15" w:rsidRPr="00B41A15" w:rsidRDefault="00B41A15" w:rsidP="00B41A15">
            <w:pPr>
              <w:jc w:val="both"/>
              <w:rPr>
                <w:sz w:val="28"/>
                <w:szCs w:val="28"/>
              </w:rPr>
            </w:pPr>
          </w:p>
        </w:tc>
        <w:tc>
          <w:tcPr>
            <w:tcW w:w="1844" w:type="dxa"/>
            <w:vMerge/>
          </w:tcPr>
          <w:p w14:paraId="26F6E14C" w14:textId="77777777" w:rsidR="00B41A15" w:rsidRPr="00B41A15" w:rsidRDefault="00B41A15" w:rsidP="00B41A15">
            <w:pPr>
              <w:jc w:val="both"/>
              <w:rPr>
                <w:sz w:val="28"/>
                <w:szCs w:val="28"/>
              </w:rPr>
            </w:pPr>
          </w:p>
        </w:tc>
        <w:tc>
          <w:tcPr>
            <w:tcW w:w="724" w:type="dxa"/>
            <w:vMerge/>
          </w:tcPr>
          <w:p w14:paraId="682DF5CD" w14:textId="77777777" w:rsidR="00B41A15" w:rsidRPr="00B41A15" w:rsidRDefault="00B41A15" w:rsidP="00B41A15">
            <w:pPr>
              <w:jc w:val="both"/>
              <w:rPr>
                <w:sz w:val="28"/>
                <w:szCs w:val="28"/>
              </w:rPr>
            </w:pPr>
          </w:p>
        </w:tc>
        <w:tc>
          <w:tcPr>
            <w:tcW w:w="1260" w:type="dxa"/>
            <w:vAlign w:val="center"/>
          </w:tcPr>
          <w:p w14:paraId="463BA778" w14:textId="77777777" w:rsidR="00B41A15" w:rsidRPr="00B41A15" w:rsidRDefault="00B41A15" w:rsidP="00B41A15">
            <w:pPr>
              <w:jc w:val="center"/>
            </w:pPr>
            <w:r w:rsidRPr="00B41A15">
              <w:t>с 01.01.    по 30.06.</w:t>
            </w:r>
          </w:p>
        </w:tc>
        <w:tc>
          <w:tcPr>
            <w:tcW w:w="1276" w:type="dxa"/>
            <w:vAlign w:val="center"/>
          </w:tcPr>
          <w:p w14:paraId="799472F1" w14:textId="77777777" w:rsidR="00B41A15" w:rsidRPr="00B41A15" w:rsidRDefault="00B41A15" w:rsidP="00B41A15">
            <w:pPr>
              <w:jc w:val="center"/>
            </w:pPr>
            <w:r w:rsidRPr="00B41A15">
              <w:t>с 01.07.     по 31.12.</w:t>
            </w:r>
          </w:p>
        </w:tc>
        <w:tc>
          <w:tcPr>
            <w:tcW w:w="1276" w:type="dxa"/>
            <w:vAlign w:val="center"/>
          </w:tcPr>
          <w:p w14:paraId="4F0A8B46" w14:textId="77777777" w:rsidR="00B41A15" w:rsidRPr="00B41A15" w:rsidRDefault="00B41A15" w:rsidP="00B41A15">
            <w:pPr>
              <w:jc w:val="center"/>
            </w:pPr>
            <w:r w:rsidRPr="00B41A15">
              <w:t>с 01.01.   по 30.06.</w:t>
            </w:r>
          </w:p>
        </w:tc>
        <w:tc>
          <w:tcPr>
            <w:tcW w:w="1275" w:type="dxa"/>
            <w:vAlign w:val="center"/>
          </w:tcPr>
          <w:p w14:paraId="628DE2DB" w14:textId="77777777" w:rsidR="00B41A15" w:rsidRPr="00B41A15" w:rsidRDefault="00B41A15" w:rsidP="00B41A15">
            <w:pPr>
              <w:jc w:val="center"/>
            </w:pPr>
            <w:r w:rsidRPr="00B41A15">
              <w:t>с 01.07.   по 31.12.</w:t>
            </w:r>
          </w:p>
        </w:tc>
        <w:tc>
          <w:tcPr>
            <w:tcW w:w="1276" w:type="dxa"/>
            <w:vAlign w:val="center"/>
          </w:tcPr>
          <w:p w14:paraId="7844D102" w14:textId="77777777" w:rsidR="00B41A15" w:rsidRPr="00B41A15" w:rsidRDefault="00B41A15" w:rsidP="00B41A15">
            <w:pPr>
              <w:jc w:val="center"/>
            </w:pPr>
            <w:r w:rsidRPr="00B41A15">
              <w:t>с 01.01. по 30.06.</w:t>
            </w:r>
          </w:p>
        </w:tc>
        <w:tc>
          <w:tcPr>
            <w:tcW w:w="1276" w:type="dxa"/>
            <w:vAlign w:val="center"/>
          </w:tcPr>
          <w:p w14:paraId="031337AF" w14:textId="77777777" w:rsidR="00B41A15" w:rsidRPr="00B41A15" w:rsidRDefault="00B41A15" w:rsidP="00B41A15">
            <w:pPr>
              <w:jc w:val="center"/>
            </w:pPr>
            <w:r w:rsidRPr="00B41A15">
              <w:t>с 01.07. по 31.12.</w:t>
            </w:r>
          </w:p>
        </w:tc>
      </w:tr>
      <w:tr w:rsidR="00B41A15" w:rsidRPr="00B41A15" w14:paraId="49B0B98A" w14:textId="77777777" w:rsidTr="00B41A15">
        <w:trPr>
          <w:trHeight w:val="199"/>
          <w:jc w:val="center"/>
        </w:trPr>
        <w:tc>
          <w:tcPr>
            <w:tcW w:w="992" w:type="dxa"/>
          </w:tcPr>
          <w:p w14:paraId="640635E4" w14:textId="77777777" w:rsidR="00B41A15" w:rsidRPr="00B41A15" w:rsidRDefault="00B41A15" w:rsidP="00B41A15">
            <w:pPr>
              <w:jc w:val="center"/>
              <w:rPr>
                <w:sz w:val="28"/>
                <w:szCs w:val="28"/>
              </w:rPr>
            </w:pPr>
            <w:r w:rsidRPr="00B41A15">
              <w:rPr>
                <w:sz w:val="28"/>
                <w:szCs w:val="28"/>
              </w:rPr>
              <w:t>1</w:t>
            </w:r>
          </w:p>
        </w:tc>
        <w:tc>
          <w:tcPr>
            <w:tcW w:w="1844" w:type="dxa"/>
          </w:tcPr>
          <w:p w14:paraId="5D4E680F" w14:textId="77777777" w:rsidR="00B41A15" w:rsidRPr="00B41A15" w:rsidRDefault="00B41A15" w:rsidP="00B41A15">
            <w:pPr>
              <w:jc w:val="center"/>
              <w:rPr>
                <w:sz w:val="28"/>
                <w:szCs w:val="28"/>
              </w:rPr>
            </w:pPr>
            <w:r w:rsidRPr="00B41A15">
              <w:rPr>
                <w:sz w:val="28"/>
                <w:szCs w:val="28"/>
              </w:rPr>
              <w:t>2</w:t>
            </w:r>
          </w:p>
        </w:tc>
        <w:tc>
          <w:tcPr>
            <w:tcW w:w="724" w:type="dxa"/>
          </w:tcPr>
          <w:p w14:paraId="23FAE76F" w14:textId="77777777" w:rsidR="00B41A15" w:rsidRPr="00B41A15" w:rsidRDefault="00B41A15" w:rsidP="00B41A15">
            <w:pPr>
              <w:jc w:val="center"/>
              <w:rPr>
                <w:sz w:val="28"/>
                <w:szCs w:val="28"/>
              </w:rPr>
            </w:pPr>
            <w:r w:rsidRPr="00B41A15">
              <w:rPr>
                <w:sz w:val="28"/>
                <w:szCs w:val="28"/>
              </w:rPr>
              <w:t>3</w:t>
            </w:r>
          </w:p>
        </w:tc>
        <w:tc>
          <w:tcPr>
            <w:tcW w:w="1260" w:type="dxa"/>
            <w:vAlign w:val="center"/>
          </w:tcPr>
          <w:p w14:paraId="6B8D5AF3" w14:textId="77777777" w:rsidR="00B41A15" w:rsidRPr="00B41A15" w:rsidRDefault="00B41A15" w:rsidP="00B41A15">
            <w:pPr>
              <w:jc w:val="center"/>
              <w:rPr>
                <w:sz w:val="28"/>
                <w:szCs w:val="28"/>
              </w:rPr>
            </w:pPr>
            <w:r w:rsidRPr="00B41A15">
              <w:rPr>
                <w:sz w:val="28"/>
                <w:szCs w:val="28"/>
              </w:rPr>
              <w:t>4</w:t>
            </w:r>
          </w:p>
        </w:tc>
        <w:tc>
          <w:tcPr>
            <w:tcW w:w="1276" w:type="dxa"/>
            <w:vAlign w:val="center"/>
          </w:tcPr>
          <w:p w14:paraId="28E6FD03" w14:textId="77777777" w:rsidR="00B41A15" w:rsidRPr="00B41A15" w:rsidRDefault="00B41A15" w:rsidP="00B41A15">
            <w:pPr>
              <w:jc w:val="center"/>
              <w:rPr>
                <w:sz w:val="28"/>
                <w:szCs w:val="28"/>
              </w:rPr>
            </w:pPr>
            <w:r w:rsidRPr="00B41A15">
              <w:rPr>
                <w:sz w:val="28"/>
                <w:szCs w:val="28"/>
              </w:rPr>
              <w:t>5</w:t>
            </w:r>
          </w:p>
        </w:tc>
        <w:tc>
          <w:tcPr>
            <w:tcW w:w="1276" w:type="dxa"/>
            <w:vAlign w:val="center"/>
          </w:tcPr>
          <w:p w14:paraId="408522BF" w14:textId="77777777" w:rsidR="00B41A15" w:rsidRPr="00B41A15" w:rsidRDefault="00B41A15" w:rsidP="00B41A15">
            <w:pPr>
              <w:jc w:val="center"/>
              <w:rPr>
                <w:sz w:val="28"/>
                <w:szCs w:val="28"/>
              </w:rPr>
            </w:pPr>
            <w:r w:rsidRPr="00B41A15">
              <w:rPr>
                <w:sz w:val="28"/>
                <w:szCs w:val="28"/>
              </w:rPr>
              <w:t>6</w:t>
            </w:r>
          </w:p>
        </w:tc>
        <w:tc>
          <w:tcPr>
            <w:tcW w:w="1275" w:type="dxa"/>
            <w:vAlign w:val="center"/>
          </w:tcPr>
          <w:p w14:paraId="4E92DE3D" w14:textId="77777777" w:rsidR="00B41A15" w:rsidRPr="00B41A15" w:rsidRDefault="00B41A15" w:rsidP="00B41A15">
            <w:pPr>
              <w:jc w:val="center"/>
              <w:rPr>
                <w:sz w:val="28"/>
                <w:szCs w:val="28"/>
              </w:rPr>
            </w:pPr>
            <w:r w:rsidRPr="00B41A15">
              <w:rPr>
                <w:sz w:val="28"/>
                <w:szCs w:val="28"/>
              </w:rPr>
              <w:t>7</w:t>
            </w:r>
          </w:p>
        </w:tc>
        <w:tc>
          <w:tcPr>
            <w:tcW w:w="1276" w:type="dxa"/>
            <w:vAlign w:val="center"/>
          </w:tcPr>
          <w:p w14:paraId="7364B6BA" w14:textId="77777777" w:rsidR="00B41A15" w:rsidRPr="00B41A15" w:rsidRDefault="00B41A15" w:rsidP="00B41A15">
            <w:pPr>
              <w:jc w:val="center"/>
              <w:rPr>
                <w:sz w:val="28"/>
                <w:szCs w:val="28"/>
              </w:rPr>
            </w:pPr>
            <w:r w:rsidRPr="00B41A15">
              <w:rPr>
                <w:sz w:val="28"/>
                <w:szCs w:val="28"/>
              </w:rPr>
              <w:t>8</w:t>
            </w:r>
          </w:p>
        </w:tc>
        <w:tc>
          <w:tcPr>
            <w:tcW w:w="1276" w:type="dxa"/>
            <w:vAlign w:val="center"/>
          </w:tcPr>
          <w:p w14:paraId="79C30556" w14:textId="77777777" w:rsidR="00B41A15" w:rsidRPr="00B41A15" w:rsidRDefault="00B41A15" w:rsidP="00B41A15">
            <w:pPr>
              <w:jc w:val="center"/>
              <w:rPr>
                <w:sz w:val="28"/>
                <w:szCs w:val="28"/>
              </w:rPr>
            </w:pPr>
            <w:r w:rsidRPr="00B41A15">
              <w:rPr>
                <w:sz w:val="28"/>
                <w:szCs w:val="28"/>
              </w:rPr>
              <w:t>9</w:t>
            </w:r>
          </w:p>
        </w:tc>
      </w:tr>
      <w:tr w:rsidR="00B41A15" w:rsidRPr="00B41A15" w14:paraId="4C8F64D1" w14:textId="77777777" w:rsidTr="00B41A15">
        <w:trPr>
          <w:trHeight w:val="572"/>
          <w:jc w:val="center"/>
        </w:trPr>
        <w:tc>
          <w:tcPr>
            <w:tcW w:w="11199" w:type="dxa"/>
            <w:gridSpan w:val="9"/>
            <w:vAlign w:val="center"/>
          </w:tcPr>
          <w:p w14:paraId="1BCAC25F" w14:textId="77777777" w:rsidR="00B41A15" w:rsidRPr="00B41A15" w:rsidRDefault="00B41A15" w:rsidP="00A71310">
            <w:pPr>
              <w:numPr>
                <w:ilvl w:val="0"/>
                <w:numId w:val="24"/>
              </w:numPr>
              <w:contextualSpacing/>
              <w:jc w:val="center"/>
              <w:rPr>
                <w:sz w:val="28"/>
                <w:szCs w:val="28"/>
              </w:rPr>
            </w:pPr>
            <w:r w:rsidRPr="00B41A15">
              <w:rPr>
                <w:sz w:val="28"/>
                <w:szCs w:val="28"/>
              </w:rPr>
              <w:t>Холодное водоснабжение питьевой водой</w:t>
            </w:r>
          </w:p>
        </w:tc>
      </w:tr>
      <w:tr w:rsidR="00B41A15" w:rsidRPr="00B41A15" w14:paraId="11F61B6F" w14:textId="77777777" w:rsidTr="00B41A15">
        <w:trPr>
          <w:trHeight w:val="439"/>
          <w:jc w:val="center"/>
        </w:trPr>
        <w:tc>
          <w:tcPr>
            <w:tcW w:w="992" w:type="dxa"/>
            <w:vAlign w:val="center"/>
          </w:tcPr>
          <w:p w14:paraId="341B8982" w14:textId="77777777" w:rsidR="00B41A15" w:rsidRPr="00B41A15" w:rsidRDefault="00B41A15" w:rsidP="00B41A15">
            <w:pPr>
              <w:jc w:val="center"/>
            </w:pPr>
            <w:r w:rsidRPr="00B41A15">
              <w:t>1.1.</w:t>
            </w:r>
          </w:p>
        </w:tc>
        <w:tc>
          <w:tcPr>
            <w:tcW w:w="1844" w:type="dxa"/>
            <w:vAlign w:val="center"/>
          </w:tcPr>
          <w:p w14:paraId="1F770311" w14:textId="77777777" w:rsidR="00B41A15" w:rsidRPr="00B41A15" w:rsidRDefault="00B41A15" w:rsidP="00B41A15">
            <w:r w:rsidRPr="00B41A15">
              <w:t>Поднято воды</w:t>
            </w:r>
          </w:p>
        </w:tc>
        <w:tc>
          <w:tcPr>
            <w:tcW w:w="724" w:type="dxa"/>
            <w:vAlign w:val="center"/>
          </w:tcPr>
          <w:p w14:paraId="33BD578D" w14:textId="77777777" w:rsidR="00B41A15" w:rsidRPr="00B41A15" w:rsidRDefault="00B41A15" w:rsidP="00B41A15">
            <w:pPr>
              <w:jc w:val="center"/>
              <w:rPr>
                <w:vertAlign w:val="superscript"/>
              </w:rPr>
            </w:pPr>
            <w:r w:rsidRPr="00B41A15">
              <w:t>м</w:t>
            </w:r>
            <w:r w:rsidRPr="00B41A15">
              <w:rPr>
                <w:vertAlign w:val="superscript"/>
              </w:rPr>
              <w:t>3</w:t>
            </w:r>
          </w:p>
        </w:tc>
        <w:tc>
          <w:tcPr>
            <w:tcW w:w="1260" w:type="dxa"/>
            <w:vAlign w:val="center"/>
          </w:tcPr>
          <w:p w14:paraId="01D494CB" w14:textId="77777777" w:rsidR="00B41A15" w:rsidRPr="00B41A15" w:rsidRDefault="00B41A15" w:rsidP="00B41A15">
            <w:pPr>
              <w:jc w:val="center"/>
            </w:pPr>
            <w:r w:rsidRPr="00B41A15">
              <w:t>624617,38</w:t>
            </w:r>
          </w:p>
        </w:tc>
        <w:tc>
          <w:tcPr>
            <w:tcW w:w="1276" w:type="dxa"/>
            <w:vAlign w:val="center"/>
          </w:tcPr>
          <w:p w14:paraId="535CD7AF" w14:textId="77777777" w:rsidR="00B41A15" w:rsidRPr="00B41A15" w:rsidRDefault="00B41A15" w:rsidP="00B41A15">
            <w:pPr>
              <w:jc w:val="center"/>
            </w:pPr>
            <w:r w:rsidRPr="00B41A15">
              <w:t>624617,38</w:t>
            </w:r>
          </w:p>
        </w:tc>
        <w:tc>
          <w:tcPr>
            <w:tcW w:w="1276" w:type="dxa"/>
            <w:vAlign w:val="center"/>
          </w:tcPr>
          <w:p w14:paraId="2BCB274D" w14:textId="77777777" w:rsidR="00B41A15" w:rsidRPr="00B41A15" w:rsidRDefault="00B41A15" w:rsidP="00B41A15">
            <w:pPr>
              <w:jc w:val="center"/>
            </w:pPr>
            <w:r w:rsidRPr="00B41A15">
              <w:t>566168,64</w:t>
            </w:r>
          </w:p>
        </w:tc>
        <w:tc>
          <w:tcPr>
            <w:tcW w:w="1275" w:type="dxa"/>
            <w:vAlign w:val="center"/>
          </w:tcPr>
          <w:p w14:paraId="2BAF6D78" w14:textId="77777777" w:rsidR="00B41A15" w:rsidRPr="00B41A15" w:rsidRDefault="00B41A15" w:rsidP="00B41A15">
            <w:pPr>
              <w:jc w:val="center"/>
            </w:pPr>
            <w:r w:rsidRPr="00B41A15">
              <w:t>566168,64</w:t>
            </w:r>
          </w:p>
        </w:tc>
        <w:tc>
          <w:tcPr>
            <w:tcW w:w="1276" w:type="dxa"/>
            <w:vAlign w:val="center"/>
          </w:tcPr>
          <w:p w14:paraId="04076CCA" w14:textId="77777777" w:rsidR="00B41A15" w:rsidRPr="00B41A15" w:rsidRDefault="00B41A15" w:rsidP="00B41A15">
            <w:pPr>
              <w:jc w:val="center"/>
            </w:pPr>
            <w:r w:rsidRPr="00B41A15">
              <w:t>566168,64</w:t>
            </w:r>
          </w:p>
        </w:tc>
        <w:tc>
          <w:tcPr>
            <w:tcW w:w="1276" w:type="dxa"/>
            <w:vAlign w:val="center"/>
          </w:tcPr>
          <w:p w14:paraId="2BE52CD8" w14:textId="77777777" w:rsidR="00B41A15" w:rsidRPr="00B41A15" w:rsidRDefault="00B41A15" w:rsidP="00B41A15">
            <w:pPr>
              <w:jc w:val="center"/>
            </w:pPr>
            <w:r w:rsidRPr="00B41A15">
              <w:t>566168,64</w:t>
            </w:r>
          </w:p>
        </w:tc>
      </w:tr>
      <w:tr w:rsidR="00B41A15" w:rsidRPr="00B41A15" w14:paraId="1F964E34" w14:textId="77777777" w:rsidTr="00B41A15">
        <w:trPr>
          <w:jc w:val="center"/>
        </w:trPr>
        <w:tc>
          <w:tcPr>
            <w:tcW w:w="992" w:type="dxa"/>
            <w:vAlign w:val="center"/>
          </w:tcPr>
          <w:p w14:paraId="2987374F" w14:textId="77777777" w:rsidR="00B41A15" w:rsidRPr="00B41A15" w:rsidRDefault="00B41A15" w:rsidP="00B41A15">
            <w:pPr>
              <w:jc w:val="center"/>
            </w:pPr>
            <w:r w:rsidRPr="00B41A15">
              <w:t>1.2.</w:t>
            </w:r>
          </w:p>
        </w:tc>
        <w:tc>
          <w:tcPr>
            <w:tcW w:w="1844" w:type="dxa"/>
            <w:vAlign w:val="center"/>
          </w:tcPr>
          <w:p w14:paraId="43619E33" w14:textId="77777777" w:rsidR="00B41A15" w:rsidRPr="00B41A15" w:rsidRDefault="00B41A15" w:rsidP="00B41A15">
            <w:r w:rsidRPr="00B41A15">
              <w:t>Получено со стороны</w:t>
            </w:r>
          </w:p>
        </w:tc>
        <w:tc>
          <w:tcPr>
            <w:tcW w:w="724" w:type="dxa"/>
            <w:vAlign w:val="center"/>
          </w:tcPr>
          <w:p w14:paraId="12FEF5D4" w14:textId="77777777" w:rsidR="00B41A15" w:rsidRPr="00B41A15" w:rsidRDefault="00B41A15" w:rsidP="00B41A15">
            <w:pPr>
              <w:jc w:val="center"/>
            </w:pPr>
            <w:r w:rsidRPr="00B41A15">
              <w:t>м</w:t>
            </w:r>
            <w:r w:rsidRPr="00B41A15">
              <w:rPr>
                <w:vertAlign w:val="superscript"/>
              </w:rPr>
              <w:t>3</w:t>
            </w:r>
          </w:p>
        </w:tc>
        <w:tc>
          <w:tcPr>
            <w:tcW w:w="1260" w:type="dxa"/>
            <w:vAlign w:val="center"/>
          </w:tcPr>
          <w:p w14:paraId="5A297DB0" w14:textId="77777777" w:rsidR="00B41A15" w:rsidRPr="00B41A15" w:rsidRDefault="00B41A15" w:rsidP="00B41A15">
            <w:pPr>
              <w:jc w:val="center"/>
            </w:pPr>
            <w:r w:rsidRPr="00B41A15">
              <w:t>2351,52</w:t>
            </w:r>
          </w:p>
        </w:tc>
        <w:tc>
          <w:tcPr>
            <w:tcW w:w="1276" w:type="dxa"/>
            <w:vAlign w:val="center"/>
          </w:tcPr>
          <w:p w14:paraId="04C7A135" w14:textId="77777777" w:rsidR="00B41A15" w:rsidRPr="00B41A15" w:rsidRDefault="00B41A15" w:rsidP="00B41A15">
            <w:pPr>
              <w:jc w:val="center"/>
            </w:pPr>
            <w:r w:rsidRPr="00B41A15">
              <w:t>2351,52</w:t>
            </w:r>
          </w:p>
        </w:tc>
        <w:tc>
          <w:tcPr>
            <w:tcW w:w="1276" w:type="dxa"/>
            <w:vAlign w:val="center"/>
          </w:tcPr>
          <w:p w14:paraId="798020AD" w14:textId="77777777" w:rsidR="00B41A15" w:rsidRPr="00B41A15" w:rsidRDefault="00B41A15" w:rsidP="00B41A15">
            <w:pPr>
              <w:jc w:val="center"/>
            </w:pPr>
            <w:r w:rsidRPr="00B41A15">
              <w:t>41244,02</w:t>
            </w:r>
          </w:p>
        </w:tc>
        <w:tc>
          <w:tcPr>
            <w:tcW w:w="1275" w:type="dxa"/>
            <w:vAlign w:val="center"/>
          </w:tcPr>
          <w:p w14:paraId="4372966B" w14:textId="77777777" w:rsidR="00B41A15" w:rsidRPr="00B41A15" w:rsidRDefault="00B41A15" w:rsidP="00B41A15">
            <w:pPr>
              <w:jc w:val="center"/>
            </w:pPr>
            <w:r w:rsidRPr="00B41A15">
              <w:t>41244,02</w:t>
            </w:r>
          </w:p>
        </w:tc>
        <w:tc>
          <w:tcPr>
            <w:tcW w:w="1276" w:type="dxa"/>
            <w:vAlign w:val="center"/>
          </w:tcPr>
          <w:p w14:paraId="1E014D3B" w14:textId="77777777" w:rsidR="00B41A15" w:rsidRPr="00B41A15" w:rsidRDefault="00B41A15" w:rsidP="00B41A15">
            <w:pPr>
              <w:jc w:val="center"/>
            </w:pPr>
            <w:r w:rsidRPr="00B41A15">
              <w:t>41244,02</w:t>
            </w:r>
          </w:p>
        </w:tc>
        <w:tc>
          <w:tcPr>
            <w:tcW w:w="1276" w:type="dxa"/>
            <w:vAlign w:val="center"/>
          </w:tcPr>
          <w:p w14:paraId="32FC996A" w14:textId="77777777" w:rsidR="00B41A15" w:rsidRPr="00B41A15" w:rsidRDefault="00B41A15" w:rsidP="00B41A15">
            <w:pPr>
              <w:jc w:val="center"/>
            </w:pPr>
            <w:r w:rsidRPr="00B41A15">
              <w:t>41244,02</w:t>
            </w:r>
          </w:p>
        </w:tc>
      </w:tr>
      <w:tr w:rsidR="00B41A15" w:rsidRPr="00B41A15" w14:paraId="3FC9B490" w14:textId="77777777" w:rsidTr="00B41A15">
        <w:trPr>
          <w:trHeight w:val="964"/>
          <w:jc w:val="center"/>
        </w:trPr>
        <w:tc>
          <w:tcPr>
            <w:tcW w:w="992" w:type="dxa"/>
            <w:vAlign w:val="center"/>
          </w:tcPr>
          <w:p w14:paraId="6442DA6F" w14:textId="77777777" w:rsidR="00B41A15" w:rsidRPr="00B41A15" w:rsidRDefault="00B41A15" w:rsidP="00B41A15">
            <w:pPr>
              <w:jc w:val="center"/>
            </w:pPr>
            <w:r w:rsidRPr="00B41A15">
              <w:t>1.3.</w:t>
            </w:r>
          </w:p>
        </w:tc>
        <w:tc>
          <w:tcPr>
            <w:tcW w:w="1844" w:type="dxa"/>
            <w:vAlign w:val="center"/>
          </w:tcPr>
          <w:p w14:paraId="73C2C158" w14:textId="77777777" w:rsidR="00B41A15" w:rsidRPr="00B41A15" w:rsidRDefault="00B41A15" w:rsidP="00B41A15">
            <w:r w:rsidRPr="00B41A15">
              <w:t>Расход воды на коммунально-бытовые нужды</w:t>
            </w:r>
          </w:p>
        </w:tc>
        <w:tc>
          <w:tcPr>
            <w:tcW w:w="724" w:type="dxa"/>
            <w:vAlign w:val="center"/>
          </w:tcPr>
          <w:p w14:paraId="118031D3" w14:textId="77777777" w:rsidR="00B41A15" w:rsidRPr="00B41A15" w:rsidRDefault="00B41A15" w:rsidP="00B41A15">
            <w:pPr>
              <w:jc w:val="center"/>
            </w:pPr>
            <w:r w:rsidRPr="00B41A15">
              <w:t>м</w:t>
            </w:r>
            <w:r w:rsidRPr="00B41A15">
              <w:rPr>
                <w:vertAlign w:val="superscript"/>
              </w:rPr>
              <w:t>3</w:t>
            </w:r>
          </w:p>
        </w:tc>
        <w:tc>
          <w:tcPr>
            <w:tcW w:w="1260" w:type="dxa"/>
            <w:vAlign w:val="center"/>
          </w:tcPr>
          <w:p w14:paraId="7E043202" w14:textId="77777777" w:rsidR="00B41A15" w:rsidRPr="00B41A15" w:rsidRDefault="00B41A15" w:rsidP="00B41A15">
            <w:pPr>
              <w:jc w:val="center"/>
            </w:pPr>
            <w:r w:rsidRPr="00B41A15">
              <w:t>60,45</w:t>
            </w:r>
          </w:p>
        </w:tc>
        <w:tc>
          <w:tcPr>
            <w:tcW w:w="1276" w:type="dxa"/>
            <w:vAlign w:val="center"/>
          </w:tcPr>
          <w:p w14:paraId="01FF6613" w14:textId="77777777" w:rsidR="00B41A15" w:rsidRPr="00B41A15" w:rsidRDefault="00B41A15" w:rsidP="00B41A15">
            <w:pPr>
              <w:jc w:val="center"/>
            </w:pPr>
            <w:r w:rsidRPr="00B41A15">
              <w:t>60,45</w:t>
            </w:r>
          </w:p>
        </w:tc>
        <w:tc>
          <w:tcPr>
            <w:tcW w:w="1276" w:type="dxa"/>
            <w:vAlign w:val="center"/>
          </w:tcPr>
          <w:p w14:paraId="3DFB9762" w14:textId="77777777" w:rsidR="00B41A15" w:rsidRPr="00B41A15" w:rsidRDefault="00B41A15" w:rsidP="00B41A15">
            <w:pPr>
              <w:jc w:val="center"/>
            </w:pPr>
            <w:r w:rsidRPr="00B41A15">
              <w:t>60,45</w:t>
            </w:r>
          </w:p>
        </w:tc>
        <w:tc>
          <w:tcPr>
            <w:tcW w:w="1275" w:type="dxa"/>
            <w:vAlign w:val="center"/>
          </w:tcPr>
          <w:p w14:paraId="77EB5215" w14:textId="77777777" w:rsidR="00B41A15" w:rsidRPr="00B41A15" w:rsidRDefault="00B41A15" w:rsidP="00B41A15">
            <w:pPr>
              <w:jc w:val="center"/>
            </w:pPr>
            <w:r w:rsidRPr="00B41A15">
              <w:t>60,45</w:t>
            </w:r>
          </w:p>
        </w:tc>
        <w:tc>
          <w:tcPr>
            <w:tcW w:w="1276" w:type="dxa"/>
            <w:vAlign w:val="center"/>
          </w:tcPr>
          <w:p w14:paraId="19B8EB6A" w14:textId="77777777" w:rsidR="00B41A15" w:rsidRPr="00B41A15" w:rsidRDefault="00B41A15" w:rsidP="00B41A15">
            <w:pPr>
              <w:jc w:val="center"/>
            </w:pPr>
            <w:r w:rsidRPr="00B41A15">
              <w:t>60,45</w:t>
            </w:r>
          </w:p>
        </w:tc>
        <w:tc>
          <w:tcPr>
            <w:tcW w:w="1276" w:type="dxa"/>
            <w:vAlign w:val="center"/>
          </w:tcPr>
          <w:p w14:paraId="662BF7AE" w14:textId="77777777" w:rsidR="00B41A15" w:rsidRPr="00B41A15" w:rsidRDefault="00B41A15" w:rsidP="00B41A15">
            <w:pPr>
              <w:jc w:val="center"/>
            </w:pPr>
            <w:r w:rsidRPr="00B41A15">
              <w:t>60,45</w:t>
            </w:r>
          </w:p>
        </w:tc>
      </w:tr>
      <w:tr w:rsidR="00B41A15" w:rsidRPr="00B41A15" w14:paraId="16149F32" w14:textId="77777777" w:rsidTr="00B41A15">
        <w:trPr>
          <w:jc w:val="center"/>
        </w:trPr>
        <w:tc>
          <w:tcPr>
            <w:tcW w:w="992" w:type="dxa"/>
            <w:vAlign w:val="center"/>
          </w:tcPr>
          <w:p w14:paraId="3820D6CC" w14:textId="77777777" w:rsidR="00B41A15" w:rsidRPr="00B41A15" w:rsidRDefault="00B41A15" w:rsidP="00B41A15">
            <w:pPr>
              <w:jc w:val="center"/>
            </w:pPr>
            <w:r w:rsidRPr="00B41A15">
              <w:t>1.4.</w:t>
            </w:r>
          </w:p>
        </w:tc>
        <w:tc>
          <w:tcPr>
            <w:tcW w:w="1844" w:type="dxa"/>
            <w:vAlign w:val="center"/>
          </w:tcPr>
          <w:p w14:paraId="5EDD2BD2" w14:textId="77777777" w:rsidR="00B41A15" w:rsidRPr="00B41A15" w:rsidRDefault="00B41A15" w:rsidP="00B41A15">
            <w:r w:rsidRPr="00B41A15">
              <w:t>Расход воды на нужды предприятия:</w:t>
            </w:r>
          </w:p>
        </w:tc>
        <w:tc>
          <w:tcPr>
            <w:tcW w:w="724" w:type="dxa"/>
            <w:vAlign w:val="center"/>
          </w:tcPr>
          <w:p w14:paraId="65E6FDB7" w14:textId="77777777" w:rsidR="00B41A15" w:rsidRPr="00B41A15" w:rsidRDefault="00B41A15" w:rsidP="00B41A15">
            <w:pPr>
              <w:jc w:val="center"/>
            </w:pPr>
            <w:r w:rsidRPr="00B41A15">
              <w:t>м</w:t>
            </w:r>
            <w:r w:rsidRPr="00B41A15">
              <w:rPr>
                <w:vertAlign w:val="superscript"/>
              </w:rPr>
              <w:t>3</w:t>
            </w:r>
          </w:p>
        </w:tc>
        <w:tc>
          <w:tcPr>
            <w:tcW w:w="1260" w:type="dxa"/>
            <w:vAlign w:val="center"/>
          </w:tcPr>
          <w:p w14:paraId="69A03AEE" w14:textId="77777777" w:rsidR="00B41A15" w:rsidRPr="00B41A15" w:rsidRDefault="00B41A15" w:rsidP="00B41A15">
            <w:pPr>
              <w:jc w:val="center"/>
            </w:pPr>
            <w:r w:rsidRPr="00B41A15">
              <w:t>9503,55</w:t>
            </w:r>
          </w:p>
        </w:tc>
        <w:tc>
          <w:tcPr>
            <w:tcW w:w="1276" w:type="dxa"/>
            <w:vAlign w:val="center"/>
          </w:tcPr>
          <w:p w14:paraId="4301BA6A" w14:textId="77777777" w:rsidR="00B41A15" w:rsidRPr="00B41A15" w:rsidRDefault="00B41A15" w:rsidP="00B41A15">
            <w:pPr>
              <w:jc w:val="center"/>
            </w:pPr>
            <w:r w:rsidRPr="00B41A15">
              <w:t>9503,55</w:t>
            </w:r>
          </w:p>
        </w:tc>
        <w:tc>
          <w:tcPr>
            <w:tcW w:w="1276" w:type="dxa"/>
            <w:vAlign w:val="center"/>
          </w:tcPr>
          <w:p w14:paraId="34595B4F" w14:textId="77777777" w:rsidR="00B41A15" w:rsidRPr="00B41A15" w:rsidRDefault="00B41A15" w:rsidP="00B41A15">
            <w:pPr>
              <w:jc w:val="center"/>
            </w:pPr>
            <w:r w:rsidRPr="00B41A15">
              <w:t>9503,55</w:t>
            </w:r>
          </w:p>
        </w:tc>
        <w:tc>
          <w:tcPr>
            <w:tcW w:w="1275" w:type="dxa"/>
            <w:vAlign w:val="center"/>
          </w:tcPr>
          <w:p w14:paraId="6310C7A1" w14:textId="77777777" w:rsidR="00B41A15" w:rsidRPr="00B41A15" w:rsidRDefault="00B41A15" w:rsidP="00B41A15">
            <w:pPr>
              <w:jc w:val="center"/>
            </w:pPr>
            <w:r w:rsidRPr="00B41A15">
              <w:t>9503,55</w:t>
            </w:r>
          </w:p>
        </w:tc>
        <w:tc>
          <w:tcPr>
            <w:tcW w:w="1276" w:type="dxa"/>
            <w:vAlign w:val="center"/>
          </w:tcPr>
          <w:p w14:paraId="15C754D7" w14:textId="77777777" w:rsidR="00B41A15" w:rsidRPr="00B41A15" w:rsidRDefault="00B41A15" w:rsidP="00B41A15">
            <w:pPr>
              <w:jc w:val="center"/>
            </w:pPr>
            <w:r w:rsidRPr="00B41A15">
              <w:t>9503,55</w:t>
            </w:r>
          </w:p>
        </w:tc>
        <w:tc>
          <w:tcPr>
            <w:tcW w:w="1276" w:type="dxa"/>
            <w:vAlign w:val="center"/>
          </w:tcPr>
          <w:p w14:paraId="1B0E7E6B" w14:textId="77777777" w:rsidR="00B41A15" w:rsidRPr="00B41A15" w:rsidRDefault="00B41A15" w:rsidP="00B41A15">
            <w:pPr>
              <w:jc w:val="center"/>
            </w:pPr>
            <w:r w:rsidRPr="00B41A15">
              <w:t>9503,55</w:t>
            </w:r>
          </w:p>
        </w:tc>
      </w:tr>
      <w:tr w:rsidR="00B41A15" w:rsidRPr="00B41A15" w14:paraId="6170B81C" w14:textId="77777777" w:rsidTr="00B41A15">
        <w:trPr>
          <w:trHeight w:val="660"/>
          <w:jc w:val="center"/>
        </w:trPr>
        <w:tc>
          <w:tcPr>
            <w:tcW w:w="992" w:type="dxa"/>
            <w:vAlign w:val="center"/>
          </w:tcPr>
          <w:p w14:paraId="302C1037" w14:textId="77777777" w:rsidR="00B41A15" w:rsidRPr="00B41A15" w:rsidRDefault="00B41A15" w:rsidP="00B41A15">
            <w:pPr>
              <w:jc w:val="center"/>
            </w:pPr>
            <w:r w:rsidRPr="00B41A15">
              <w:t>1.4.1.</w:t>
            </w:r>
          </w:p>
        </w:tc>
        <w:tc>
          <w:tcPr>
            <w:tcW w:w="1844" w:type="dxa"/>
            <w:vAlign w:val="center"/>
          </w:tcPr>
          <w:p w14:paraId="2576D9A9" w14:textId="77777777" w:rsidR="00B41A15" w:rsidRPr="00B41A15" w:rsidRDefault="00B41A15" w:rsidP="00B41A15">
            <w:r w:rsidRPr="00B41A15">
              <w:t>- на очистные сооружения</w:t>
            </w:r>
          </w:p>
        </w:tc>
        <w:tc>
          <w:tcPr>
            <w:tcW w:w="724" w:type="dxa"/>
            <w:vAlign w:val="center"/>
          </w:tcPr>
          <w:p w14:paraId="5B88ED67" w14:textId="77777777" w:rsidR="00B41A15" w:rsidRPr="00B41A15" w:rsidRDefault="00B41A15" w:rsidP="00B41A15">
            <w:pPr>
              <w:jc w:val="center"/>
            </w:pPr>
            <w:r w:rsidRPr="00B41A15">
              <w:t>м</w:t>
            </w:r>
            <w:r w:rsidRPr="00B41A15">
              <w:rPr>
                <w:vertAlign w:val="superscript"/>
              </w:rPr>
              <w:t>3</w:t>
            </w:r>
          </w:p>
        </w:tc>
        <w:tc>
          <w:tcPr>
            <w:tcW w:w="1260" w:type="dxa"/>
            <w:vAlign w:val="center"/>
          </w:tcPr>
          <w:p w14:paraId="2F086D6C" w14:textId="77777777" w:rsidR="00B41A15" w:rsidRPr="00B41A15" w:rsidRDefault="00B41A15" w:rsidP="00B41A15">
            <w:pPr>
              <w:jc w:val="center"/>
            </w:pPr>
            <w:r w:rsidRPr="00B41A15">
              <w:t>-</w:t>
            </w:r>
          </w:p>
        </w:tc>
        <w:tc>
          <w:tcPr>
            <w:tcW w:w="1276" w:type="dxa"/>
            <w:vAlign w:val="center"/>
          </w:tcPr>
          <w:p w14:paraId="715A9C60" w14:textId="77777777" w:rsidR="00B41A15" w:rsidRPr="00B41A15" w:rsidRDefault="00B41A15" w:rsidP="00B41A15">
            <w:pPr>
              <w:jc w:val="center"/>
            </w:pPr>
            <w:r w:rsidRPr="00B41A15">
              <w:t>-</w:t>
            </w:r>
          </w:p>
        </w:tc>
        <w:tc>
          <w:tcPr>
            <w:tcW w:w="1276" w:type="dxa"/>
            <w:vAlign w:val="center"/>
          </w:tcPr>
          <w:p w14:paraId="3C2E0E67" w14:textId="77777777" w:rsidR="00B41A15" w:rsidRPr="00B41A15" w:rsidRDefault="00B41A15" w:rsidP="00B41A15">
            <w:pPr>
              <w:jc w:val="center"/>
            </w:pPr>
            <w:r w:rsidRPr="00B41A15">
              <w:t>-</w:t>
            </w:r>
          </w:p>
        </w:tc>
        <w:tc>
          <w:tcPr>
            <w:tcW w:w="1275" w:type="dxa"/>
            <w:vAlign w:val="center"/>
          </w:tcPr>
          <w:p w14:paraId="4DEB6540" w14:textId="77777777" w:rsidR="00B41A15" w:rsidRPr="00B41A15" w:rsidRDefault="00B41A15" w:rsidP="00B41A15">
            <w:pPr>
              <w:jc w:val="center"/>
            </w:pPr>
            <w:r w:rsidRPr="00B41A15">
              <w:t>-</w:t>
            </w:r>
          </w:p>
        </w:tc>
        <w:tc>
          <w:tcPr>
            <w:tcW w:w="1276" w:type="dxa"/>
            <w:vAlign w:val="center"/>
          </w:tcPr>
          <w:p w14:paraId="5A982E4D" w14:textId="77777777" w:rsidR="00B41A15" w:rsidRPr="00B41A15" w:rsidRDefault="00B41A15" w:rsidP="00B41A15">
            <w:pPr>
              <w:jc w:val="center"/>
            </w:pPr>
            <w:r w:rsidRPr="00B41A15">
              <w:t>-</w:t>
            </w:r>
          </w:p>
        </w:tc>
        <w:tc>
          <w:tcPr>
            <w:tcW w:w="1276" w:type="dxa"/>
            <w:vAlign w:val="center"/>
          </w:tcPr>
          <w:p w14:paraId="1B3528F3" w14:textId="77777777" w:rsidR="00B41A15" w:rsidRPr="00B41A15" w:rsidRDefault="00B41A15" w:rsidP="00B41A15">
            <w:pPr>
              <w:jc w:val="center"/>
            </w:pPr>
            <w:r w:rsidRPr="00B41A15">
              <w:t>-</w:t>
            </w:r>
          </w:p>
        </w:tc>
      </w:tr>
      <w:tr w:rsidR="00B41A15" w:rsidRPr="00B41A15" w14:paraId="21FE68A8" w14:textId="77777777" w:rsidTr="00B41A15">
        <w:trPr>
          <w:trHeight w:val="684"/>
          <w:jc w:val="center"/>
        </w:trPr>
        <w:tc>
          <w:tcPr>
            <w:tcW w:w="992" w:type="dxa"/>
            <w:vAlign w:val="center"/>
          </w:tcPr>
          <w:p w14:paraId="3C53EF1A" w14:textId="77777777" w:rsidR="00B41A15" w:rsidRPr="00B41A15" w:rsidRDefault="00B41A15" w:rsidP="00B41A15">
            <w:pPr>
              <w:jc w:val="center"/>
            </w:pPr>
            <w:r w:rsidRPr="00B41A15">
              <w:t>1.4.2.</w:t>
            </w:r>
          </w:p>
        </w:tc>
        <w:tc>
          <w:tcPr>
            <w:tcW w:w="1844" w:type="dxa"/>
            <w:vAlign w:val="center"/>
          </w:tcPr>
          <w:p w14:paraId="7B08859E" w14:textId="77777777" w:rsidR="00B41A15" w:rsidRPr="00B41A15" w:rsidRDefault="00B41A15" w:rsidP="00B41A15">
            <w:r w:rsidRPr="00B41A15">
              <w:t>- на промывку сетей</w:t>
            </w:r>
          </w:p>
        </w:tc>
        <w:tc>
          <w:tcPr>
            <w:tcW w:w="724" w:type="dxa"/>
            <w:vAlign w:val="center"/>
          </w:tcPr>
          <w:p w14:paraId="10FB020D" w14:textId="77777777" w:rsidR="00B41A15" w:rsidRPr="00B41A15" w:rsidRDefault="00B41A15" w:rsidP="00B41A15">
            <w:pPr>
              <w:jc w:val="center"/>
            </w:pPr>
            <w:r w:rsidRPr="00B41A15">
              <w:t>м</w:t>
            </w:r>
            <w:r w:rsidRPr="00B41A15">
              <w:rPr>
                <w:vertAlign w:val="superscript"/>
              </w:rPr>
              <w:t>3</w:t>
            </w:r>
          </w:p>
        </w:tc>
        <w:tc>
          <w:tcPr>
            <w:tcW w:w="1260" w:type="dxa"/>
            <w:vAlign w:val="center"/>
          </w:tcPr>
          <w:p w14:paraId="088A65BF" w14:textId="77777777" w:rsidR="00B41A15" w:rsidRPr="00B41A15" w:rsidRDefault="00B41A15" w:rsidP="00B41A15">
            <w:pPr>
              <w:jc w:val="center"/>
            </w:pPr>
            <w:r w:rsidRPr="00B41A15">
              <w:t>3024,00</w:t>
            </w:r>
          </w:p>
        </w:tc>
        <w:tc>
          <w:tcPr>
            <w:tcW w:w="1276" w:type="dxa"/>
            <w:vAlign w:val="center"/>
          </w:tcPr>
          <w:p w14:paraId="406E0CA1" w14:textId="77777777" w:rsidR="00B41A15" w:rsidRPr="00B41A15" w:rsidRDefault="00B41A15" w:rsidP="00B41A15">
            <w:pPr>
              <w:jc w:val="center"/>
            </w:pPr>
            <w:r w:rsidRPr="00B41A15">
              <w:t>3024,00</w:t>
            </w:r>
          </w:p>
        </w:tc>
        <w:tc>
          <w:tcPr>
            <w:tcW w:w="1276" w:type="dxa"/>
            <w:vAlign w:val="center"/>
          </w:tcPr>
          <w:p w14:paraId="58E757D3" w14:textId="77777777" w:rsidR="00B41A15" w:rsidRPr="00B41A15" w:rsidRDefault="00B41A15" w:rsidP="00B41A15">
            <w:pPr>
              <w:jc w:val="center"/>
            </w:pPr>
            <w:r w:rsidRPr="00B41A15">
              <w:t>3024,00</w:t>
            </w:r>
          </w:p>
        </w:tc>
        <w:tc>
          <w:tcPr>
            <w:tcW w:w="1275" w:type="dxa"/>
            <w:vAlign w:val="center"/>
          </w:tcPr>
          <w:p w14:paraId="3E21239A" w14:textId="77777777" w:rsidR="00B41A15" w:rsidRPr="00B41A15" w:rsidRDefault="00B41A15" w:rsidP="00B41A15">
            <w:pPr>
              <w:jc w:val="center"/>
            </w:pPr>
            <w:r w:rsidRPr="00B41A15">
              <w:t>3024,00</w:t>
            </w:r>
          </w:p>
        </w:tc>
        <w:tc>
          <w:tcPr>
            <w:tcW w:w="1276" w:type="dxa"/>
            <w:vAlign w:val="center"/>
          </w:tcPr>
          <w:p w14:paraId="185F9EA5" w14:textId="77777777" w:rsidR="00B41A15" w:rsidRPr="00B41A15" w:rsidRDefault="00B41A15" w:rsidP="00B41A15">
            <w:pPr>
              <w:jc w:val="center"/>
            </w:pPr>
            <w:r w:rsidRPr="00B41A15">
              <w:t>3024,00</w:t>
            </w:r>
          </w:p>
        </w:tc>
        <w:tc>
          <w:tcPr>
            <w:tcW w:w="1276" w:type="dxa"/>
            <w:vAlign w:val="center"/>
          </w:tcPr>
          <w:p w14:paraId="2755CF4C" w14:textId="77777777" w:rsidR="00B41A15" w:rsidRPr="00B41A15" w:rsidRDefault="00B41A15" w:rsidP="00B41A15">
            <w:pPr>
              <w:jc w:val="center"/>
            </w:pPr>
            <w:r w:rsidRPr="00B41A15">
              <w:t>3024,00</w:t>
            </w:r>
          </w:p>
        </w:tc>
      </w:tr>
      <w:tr w:rsidR="00B41A15" w:rsidRPr="00B41A15" w14:paraId="5F286A5D" w14:textId="77777777" w:rsidTr="00B41A15">
        <w:trPr>
          <w:trHeight w:val="379"/>
          <w:jc w:val="center"/>
        </w:trPr>
        <w:tc>
          <w:tcPr>
            <w:tcW w:w="992" w:type="dxa"/>
            <w:vAlign w:val="center"/>
          </w:tcPr>
          <w:p w14:paraId="3801CAE6" w14:textId="77777777" w:rsidR="00B41A15" w:rsidRPr="00B41A15" w:rsidRDefault="00B41A15" w:rsidP="00B41A15">
            <w:pPr>
              <w:jc w:val="center"/>
            </w:pPr>
            <w:r w:rsidRPr="00B41A15">
              <w:t>1.4.3.</w:t>
            </w:r>
          </w:p>
        </w:tc>
        <w:tc>
          <w:tcPr>
            <w:tcW w:w="1844" w:type="dxa"/>
            <w:vAlign w:val="center"/>
          </w:tcPr>
          <w:p w14:paraId="37D1B98A" w14:textId="77777777" w:rsidR="00B41A15" w:rsidRPr="00B41A15" w:rsidRDefault="00B41A15" w:rsidP="00B41A15">
            <w:r w:rsidRPr="00B41A15">
              <w:t>- прочие</w:t>
            </w:r>
          </w:p>
        </w:tc>
        <w:tc>
          <w:tcPr>
            <w:tcW w:w="724" w:type="dxa"/>
            <w:vAlign w:val="center"/>
          </w:tcPr>
          <w:p w14:paraId="03C7B0C3" w14:textId="77777777" w:rsidR="00B41A15" w:rsidRPr="00B41A15" w:rsidRDefault="00B41A15" w:rsidP="00B41A15">
            <w:pPr>
              <w:jc w:val="center"/>
            </w:pPr>
            <w:r w:rsidRPr="00B41A15">
              <w:t>м</w:t>
            </w:r>
            <w:r w:rsidRPr="00B41A15">
              <w:rPr>
                <w:vertAlign w:val="superscript"/>
              </w:rPr>
              <w:t>3</w:t>
            </w:r>
          </w:p>
        </w:tc>
        <w:tc>
          <w:tcPr>
            <w:tcW w:w="1260" w:type="dxa"/>
            <w:vAlign w:val="center"/>
          </w:tcPr>
          <w:p w14:paraId="1ED4E336" w14:textId="77777777" w:rsidR="00B41A15" w:rsidRPr="00B41A15" w:rsidRDefault="00B41A15" w:rsidP="00B41A15">
            <w:pPr>
              <w:jc w:val="center"/>
            </w:pPr>
            <w:r w:rsidRPr="00B41A15">
              <w:t>6479,55</w:t>
            </w:r>
          </w:p>
        </w:tc>
        <w:tc>
          <w:tcPr>
            <w:tcW w:w="1276" w:type="dxa"/>
            <w:vAlign w:val="center"/>
          </w:tcPr>
          <w:p w14:paraId="681D5533" w14:textId="77777777" w:rsidR="00B41A15" w:rsidRPr="00B41A15" w:rsidRDefault="00B41A15" w:rsidP="00B41A15">
            <w:pPr>
              <w:jc w:val="center"/>
            </w:pPr>
            <w:r w:rsidRPr="00B41A15">
              <w:t>6479,55</w:t>
            </w:r>
          </w:p>
        </w:tc>
        <w:tc>
          <w:tcPr>
            <w:tcW w:w="1276" w:type="dxa"/>
            <w:vAlign w:val="center"/>
          </w:tcPr>
          <w:p w14:paraId="485A636A" w14:textId="77777777" w:rsidR="00B41A15" w:rsidRPr="00B41A15" w:rsidRDefault="00B41A15" w:rsidP="00B41A15">
            <w:pPr>
              <w:jc w:val="center"/>
            </w:pPr>
            <w:r w:rsidRPr="00B41A15">
              <w:t>6479,55</w:t>
            </w:r>
          </w:p>
        </w:tc>
        <w:tc>
          <w:tcPr>
            <w:tcW w:w="1275" w:type="dxa"/>
            <w:vAlign w:val="center"/>
          </w:tcPr>
          <w:p w14:paraId="4EA4A3D6" w14:textId="77777777" w:rsidR="00B41A15" w:rsidRPr="00B41A15" w:rsidRDefault="00B41A15" w:rsidP="00B41A15">
            <w:pPr>
              <w:jc w:val="center"/>
            </w:pPr>
            <w:r w:rsidRPr="00B41A15">
              <w:t>6479,55</w:t>
            </w:r>
          </w:p>
        </w:tc>
        <w:tc>
          <w:tcPr>
            <w:tcW w:w="1276" w:type="dxa"/>
            <w:vAlign w:val="center"/>
          </w:tcPr>
          <w:p w14:paraId="1D2E29C7" w14:textId="77777777" w:rsidR="00B41A15" w:rsidRPr="00B41A15" w:rsidRDefault="00B41A15" w:rsidP="00B41A15">
            <w:pPr>
              <w:jc w:val="center"/>
            </w:pPr>
            <w:r w:rsidRPr="00B41A15">
              <w:t>6479,55</w:t>
            </w:r>
          </w:p>
        </w:tc>
        <w:tc>
          <w:tcPr>
            <w:tcW w:w="1276" w:type="dxa"/>
            <w:vAlign w:val="center"/>
          </w:tcPr>
          <w:p w14:paraId="0F057364" w14:textId="77777777" w:rsidR="00B41A15" w:rsidRPr="00B41A15" w:rsidRDefault="00B41A15" w:rsidP="00B41A15">
            <w:pPr>
              <w:jc w:val="center"/>
            </w:pPr>
            <w:r w:rsidRPr="00B41A15">
              <w:t>6479,55</w:t>
            </w:r>
          </w:p>
        </w:tc>
      </w:tr>
      <w:tr w:rsidR="00B41A15" w:rsidRPr="00B41A15" w14:paraId="2E05D850" w14:textId="77777777" w:rsidTr="00B41A15">
        <w:trPr>
          <w:jc w:val="center"/>
        </w:trPr>
        <w:tc>
          <w:tcPr>
            <w:tcW w:w="992" w:type="dxa"/>
            <w:vAlign w:val="center"/>
          </w:tcPr>
          <w:p w14:paraId="2C8563FA" w14:textId="77777777" w:rsidR="00B41A15" w:rsidRPr="00B41A15" w:rsidRDefault="00B41A15" w:rsidP="00B41A15">
            <w:pPr>
              <w:jc w:val="center"/>
            </w:pPr>
            <w:r w:rsidRPr="00B41A15">
              <w:t>1.5.</w:t>
            </w:r>
          </w:p>
        </w:tc>
        <w:tc>
          <w:tcPr>
            <w:tcW w:w="1844" w:type="dxa"/>
            <w:vAlign w:val="center"/>
          </w:tcPr>
          <w:p w14:paraId="145940C5" w14:textId="77777777" w:rsidR="00B41A15" w:rsidRPr="00B41A15" w:rsidRDefault="00B41A15" w:rsidP="00B41A15">
            <w:r w:rsidRPr="00B41A15">
              <w:t>Объем пропущенной воды через очистные сооружения</w:t>
            </w:r>
          </w:p>
        </w:tc>
        <w:tc>
          <w:tcPr>
            <w:tcW w:w="724" w:type="dxa"/>
            <w:vAlign w:val="center"/>
          </w:tcPr>
          <w:p w14:paraId="3F167BF7" w14:textId="77777777" w:rsidR="00B41A15" w:rsidRPr="00B41A15" w:rsidRDefault="00B41A15" w:rsidP="00B41A15">
            <w:pPr>
              <w:jc w:val="center"/>
            </w:pPr>
            <w:r w:rsidRPr="00B41A15">
              <w:t>м</w:t>
            </w:r>
            <w:r w:rsidRPr="00B41A15">
              <w:rPr>
                <w:vertAlign w:val="superscript"/>
              </w:rPr>
              <w:t>3</w:t>
            </w:r>
          </w:p>
        </w:tc>
        <w:tc>
          <w:tcPr>
            <w:tcW w:w="1260" w:type="dxa"/>
            <w:vAlign w:val="center"/>
          </w:tcPr>
          <w:p w14:paraId="5C9E879F" w14:textId="77777777" w:rsidR="00B41A15" w:rsidRPr="00B41A15" w:rsidRDefault="00B41A15" w:rsidP="00B41A15">
            <w:pPr>
              <w:jc w:val="center"/>
            </w:pPr>
            <w:r w:rsidRPr="00B41A15">
              <w:t>-</w:t>
            </w:r>
          </w:p>
        </w:tc>
        <w:tc>
          <w:tcPr>
            <w:tcW w:w="1276" w:type="dxa"/>
            <w:vAlign w:val="center"/>
          </w:tcPr>
          <w:p w14:paraId="48C5D73F" w14:textId="77777777" w:rsidR="00B41A15" w:rsidRPr="00B41A15" w:rsidRDefault="00B41A15" w:rsidP="00B41A15">
            <w:pPr>
              <w:jc w:val="center"/>
            </w:pPr>
            <w:r w:rsidRPr="00B41A15">
              <w:t>-</w:t>
            </w:r>
          </w:p>
        </w:tc>
        <w:tc>
          <w:tcPr>
            <w:tcW w:w="1276" w:type="dxa"/>
            <w:vAlign w:val="center"/>
          </w:tcPr>
          <w:p w14:paraId="68DF68B9" w14:textId="77777777" w:rsidR="00B41A15" w:rsidRPr="00B41A15" w:rsidRDefault="00B41A15" w:rsidP="00B41A15">
            <w:pPr>
              <w:jc w:val="center"/>
            </w:pPr>
            <w:r w:rsidRPr="00B41A15">
              <w:t>-</w:t>
            </w:r>
          </w:p>
        </w:tc>
        <w:tc>
          <w:tcPr>
            <w:tcW w:w="1275" w:type="dxa"/>
            <w:vAlign w:val="center"/>
          </w:tcPr>
          <w:p w14:paraId="5DC15D11" w14:textId="77777777" w:rsidR="00B41A15" w:rsidRPr="00B41A15" w:rsidRDefault="00B41A15" w:rsidP="00B41A15">
            <w:pPr>
              <w:jc w:val="center"/>
            </w:pPr>
            <w:r w:rsidRPr="00B41A15">
              <w:t>-</w:t>
            </w:r>
          </w:p>
        </w:tc>
        <w:tc>
          <w:tcPr>
            <w:tcW w:w="1276" w:type="dxa"/>
            <w:vAlign w:val="center"/>
          </w:tcPr>
          <w:p w14:paraId="5E1C498A" w14:textId="77777777" w:rsidR="00B41A15" w:rsidRPr="00B41A15" w:rsidRDefault="00B41A15" w:rsidP="00B41A15">
            <w:pPr>
              <w:jc w:val="center"/>
            </w:pPr>
            <w:r w:rsidRPr="00B41A15">
              <w:t>-</w:t>
            </w:r>
          </w:p>
        </w:tc>
        <w:tc>
          <w:tcPr>
            <w:tcW w:w="1276" w:type="dxa"/>
            <w:vAlign w:val="center"/>
          </w:tcPr>
          <w:p w14:paraId="7E3E1057" w14:textId="77777777" w:rsidR="00B41A15" w:rsidRPr="00B41A15" w:rsidRDefault="00B41A15" w:rsidP="00B41A15">
            <w:pPr>
              <w:jc w:val="center"/>
            </w:pPr>
            <w:r w:rsidRPr="00B41A15">
              <w:t>-</w:t>
            </w:r>
          </w:p>
        </w:tc>
      </w:tr>
      <w:tr w:rsidR="00B41A15" w:rsidRPr="00B41A15" w14:paraId="2A89F62B" w14:textId="77777777" w:rsidTr="00B41A15">
        <w:trPr>
          <w:trHeight w:val="634"/>
          <w:jc w:val="center"/>
        </w:trPr>
        <w:tc>
          <w:tcPr>
            <w:tcW w:w="992" w:type="dxa"/>
            <w:vAlign w:val="center"/>
          </w:tcPr>
          <w:p w14:paraId="31482E89" w14:textId="77777777" w:rsidR="00B41A15" w:rsidRPr="00B41A15" w:rsidRDefault="00B41A15" w:rsidP="00B41A15">
            <w:pPr>
              <w:jc w:val="center"/>
            </w:pPr>
            <w:r w:rsidRPr="00B41A15">
              <w:t>1.6.</w:t>
            </w:r>
          </w:p>
        </w:tc>
        <w:tc>
          <w:tcPr>
            <w:tcW w:w="1844" w:type="dxa"/>
            <w:vAlign w:val="center"/>
          </w:tcPr>
          <w:p w14:paraId="392DFD76" w14:textId="77777777" w:rsidR="00B41A15" w:rsidRPr="00B41A15" w:rsidRDefault="00B41A15" w:rsidP="00B41A15">
            <w:r w:rsidRPr="00B41A15">
              <w:t>Подано воды в сеть</w:t>
            </w:r>
          </w:p>
        </w:tc>
        <w:tc>
          <w:tcPr>
            <w:tcW w:w="724" w:type="dxa"/>
            <w:vAlign w:val="center"/>
          </w:tcPr>
          <w:p w14:paraId="34615A7B" w14:textId="77777777" w:rsidR="00B41A15" w:rsidRPr="00B41A15" w:rsidRDefault="00B41A15" w:rsidP="00B41A15">
            <w:pPr>
              <w:jc w:val="center"/>
            </w:pPr>
            <w:r w:rsidRPr="00B41A15">
              <w:t>м</w:t>
            </w:r>
            <w:r w:rsidRPr="00B41A15">
              <w:rPr>
                <w:vertAlign w:val="superscript"/>
              </w:rPr>
              <w:t>3</w:t>
            </w:r>
          </w:p>
        </w:tc>
        <w:tc>
          <w:tcPr>
            <w:tcW w:w="1260" w:type="dxa"/>
            <w:vAlign w:val="center"/>
          </w:tcPr>
          <w:p w14:paraId="15D8E685" w14:textId="77777777" w:rsidR="00B41A15" w:rsidRPr="00B41A15" w:rsidRDefault="00B41A15" w:rsidP="00B41A15">
            <w:pPr>
              <w:jc w:val="center"/>
            </w:pPr>
            <w:r w:rsidRPr="00B41A15">
              <w:t>617404,91</w:t>
            </w:r>
          </w:p>
        </w:tc>
        <w:tc>
          <w:tcPr>
            <w:tcW w:w="1276" w:type="dxa"/>
            <w:vAlign w:val="center"/>
          </w:tcPr>
          <w:p w14:paraId="3D103AE2" w14:textId="77777777" w:rsidR="00B41A15" w:rsidRPr="00B41A15" w:rsidRDefault="00B41A15" w:rsidP="00B41A15">
            <w:pPr>
              <w:jc w:val="center"/>
            </w:pPr>
            <w:r w:rsidRPr="00B41A15">
              <w:t>617404,91</w:t>
            </w:r>
          </w:p>
        </w:tc>
        <w:tc>
          <w:tcPr>
            <w:tcW w:w="1276" w:type="dxa"/>
            <w:vAlign w:val="center"/>
          </w:tcPr>
          <w:p w14:paraId="32AFBD47" w14:textId="77777777" w:rsidR="00B41A15" w:rsidRPr="00B41A15" w:rsidRDefault="00B41A15" w:rsidP="00B41A15">
            <w:pPr>
              <w:jc w:val="center"/>
            </w:pPr>
            <w:r w:rsidRPr="00B41A15">
              <w:t>597848,67</w:t>
            </w:r>
          </w:p>
        </w:tc>
        <w:tc>
          <w:tcPr>
            <w:tcW w:w="1275" w:type="dxa"/>
            <w:vAlign w:val="center"/>
          </w:tcPr>
          <w:p w14:paraId="1AFD2A15" w14:textId="77777777" w:rsidR="00B41A15" w:rsidRPr="00B41A15" w:rsidRDefault="00B41A15" w:rsidP="00B41A15">
            <w:pPr>
              <w:jc w:val="center"/>
            </w:pPr>
            <w:r w:rsidRPr="00B41A15">
              <w:t>597848,67</w:t>
            </w:r>
          </w:p>
        </w:tc>
        <w:tc>
          <w:tcPr>
            <w:tcW w:w="1276" w:type="dxa"/>
            <w:vAlign w:val="center"/>
          </w:tcPr>
          <w:p w14:paraId="7D442092" w14:textId="77777777" w:rsidR="00B41A15" w:rsidRPr="00B41A15" w:rsidRDefault="00B41A15" w:rsidP="00B41A15">
            <w:pPr>
              <w:jc w:val="center"/>
            </w:pPr>
            <w:r w:rsidRPr="00B41A15">
              <w:t>597848,67</w:t>
            </w:r>
          </w:p>
        </w:tc>
        <w:tc>
          <w:tcPr>
            <w:tcW w:w="1276" w:type="dxa"/>
            <w:vAlign w:val="center"/>
          </w:tcPr>
          <w:p w14:paraId="39A2830A" w14:textId="77777777" w:rsidR="00B41A15" w:rsidRPr="00B41A15" w:rsidRDefault="00B41A15" w:rsidP="00B41A15">
            <w:pPr>
              <w:jc w:val="center"/>
            </w:pPr>
            <w:r w:rsidRPr="00B41A15">
              <w:t>597848,67</w:t>
            </w:r>
          </w:p>
        </w:tc>
      </w:tr>
      <w:tr w:rsidR="00B41A15" w:rsidRPr="00B41A15" w14:paraId="35D1E2AC" w14:textId="77777777" w:rsidTr="00B41A15">
        <w:trPr>
          <w:trHeight w:val="465"/>
          <w:jc w:val="center"/>
        </w:trPr>
        <w:tc>
          <w:tcPr>
            <w:tcW w:w="992" w:type="dxa"/>
            <w:vAlign w:val="center"/>
          </w:tcPr>
          <w:p w14:paraId="09B599CE" w14:textId="77777777" w:rsidR="00B41A15" w:rsidRPr="00B41A15" w:rsidRDefault="00B41A15" w:rsidP="00B41A15">
            <w:pPr>
              <w:jc w:val="center"/>
            </w:pPr>
            <w:r w:rsidRPr="00B41A15">
              <w:t>1.7.</w:t>
            </w:r>
          </w:p>
        </w:tc>
        <w:tc>
          <w:tcPr>
            <w:tcW w:w="1844" w:type="dxa"/>
            <w:vAlign w:val="center"/>
          </w:tcPr>
          <w:p w14:paraId="16DA2092" w14:textId="77777777" w:rsidR="00B41A15" w:rsidRPr="00B41A15" w:rsidRDefault="00B41A15" w:rsidP="00B41A15">
            <w:r w:rsidRPr="00B41A15">
              <w:t>Потери воды</w:t>
            </w:r>
          </w:p>
        </w:tc>
        <w:tc>
          <w:tcPr>
            <w:tcW w:w="724" w:type="dxa"/>
            <w:vAlign w:val="center"/>
          </w:tcPr>
          <w:p w14:paraId="49204560" w14:textId="77777777" w:rsidR="00B41A15" w:rsidRPr="00B41A15" w:rsidRDefault="00B41A15" w:rsidP="00B41A15">
            <w:pPr>
              <w:jc w:val="center"/>
            </w:pPr>
            <w:r w:rsidRPr="00B41A15">
              <w:t>м</w:t>
            </w:r>
            <w:r w:rsidRPr="00B41A15">
              <w:rPr>
                <w:vertAlign w:val="superscript"/>
              </w:rPr>
              <w:t>3</w:t>
            </w:r>
          </w:p>
        </w:tc>
        <w:tc>
          <w:tcPr>
            <w:tcW w:w="1260" w:type="dxa"/>
            <w:vAlign w:val="center"/>
          </w:tcPr>
          <w:p w14:paraId="76124086" w14:textId="77777777" w:rsidR="00B41A15" w:rsidRPr="00B41A15" w:rsidRDefault="00B41A15" w:rsidP="00B41A15">
            <w:pPr>
              <w:jc w:val="center"/>
            </w:pPr>
            <w:r w:rsidRPr="00B41A15">
              <w:t>155709,52</w:t>
            </w:r>
          </w:p>
        </w:tc>
        <w:tc>
          <w:tcPr>
            <w:tcW w:w="1276" w:type="dxa"/>
            <w:vAlign w:val="center"/>
          </w:tcPr>
          <w:p w14:paraId="35424DEA" w14:textId="77777777" w:rsidR="00B41A15" w:rsidRPr="00B41A15" w:rsidRDefault="00B41A15" w:rsidP="00B41A15">
            <w:pPr>
              <w:jc w:val="center"/>
            </w:pPr>
            <w:r w:rsidRPr="00B41A15">
              <w:t>155709,52</w:t>
            </w:r>
          </w:p>
        </w:tc>
        <w:tc>
          <w:tcPr>
            <w:tcW w:w="1276" w:type="dxa"/>
            <w:vAlign w:val="center"/>
          </w:tcPr>
          <w:p w14:paraId="4BB3DFF3" w14:textId="77777777" w:rsidR="00B41A15" w:rsidRPr="00B41A15" w:rsidRDefault="00B41A15" w:rsidP="00B41A15">
            <w:pPr>
              <w:jc w:val="center"/>
            </w:pPr>
            <w:r w:rsidRPr="00B41A15">
              <w:t>150777,43</w:t>
            </w:r>
          </w:p>
        </w:tc>
        <w:tc>
          <w:tcPr>
            <w:tcW w:w="1275" w:type="dxa"/>
            <w:vAlign w:val="center"/>
          </w:tcPr>
          <w:p w14:paraId="4EA3543A" w14:textId="77777777" w:rsidR="00B41A15" w:rsidRPr="00B41A15" w:rsidRDefault="00B41A15" w:rsidP="00B41A15">
            <w:pPr>
              <w:jc w:val="center"/>
            </w:pPr>
            <w:r w:rsidRPr="00B41A15">
              <w:t>150777,43</w:t>
            </w:r>
          </w:p>
        </w:tc>
        <w:tc>
          <w:tcPr>
            <w:tcW w:w="1276" w:type="dxa"/>
            <w:vAlign w:val="center"/>
          </w:tcPr>
          <w:p w14:paraId="6AE324F0" w14:textId="77777777" w:rsidR="00B41A15" w:rsidRPr="00B41A15" w:rsidRDefault="00B41A15" w:rsidP="00B41A15">
            <w:pPr>
              <w:jc w:val="center"/>
            </w:pPr>
            <w:r w:rsidRPr="00B41A15">
              <w:t>150777,43</w:t>
            </w:r>
          </w:p>
        </w:tc>
        <w:tc>
          <w:tcPr>
            <w:tcW w:w="1276" w:type="dxa"/>
            <w:vAlign w:val="center"/>
          </w:tcPr>
          <w:p w14:paraId="270CEC4C" w14:textId="77777777" w:rsidR="00B41A15" w:rsidRPr="00B41A15" w:rsidRDefault="00B41A15" w:rsidP="00B41A15">
            <w:pPr>
              <w:jc w:val="center"/>
            </w:pPr>
            <w:r w:rsidRPr="00B41A15">
              <w:t>150777,43</w:t>
            </w:r>
          </w:p>
        </w:tc>
      </w:tr>
      <w:tr w:rsidR="00B41A15" w:rsidRPr="00B41A15" w14:paraId="79F9C997" w14:textId="77777777" w:rsidTr="00B41A15">
        <w:trPr>
          <w:trHeight w:val="977"/>
          <w:jc w:val="center"/>
        </w:trPr>
        <w:tc>
          <w:tcPr>
            <w:tcW w:w="992" w:type="dxa"/>
            <w:vAlign w:val="center"/>
          </w:tcPr>
          <w:p w14:paraId="4FF1A9C3" w14:textId="77777777" w:rsidR="00B41A15" w:rsidRPr="00B41A15" w:rsidRDefault="00B41A15" w:rsidP="00B41A15">
            <w:pPr>
              <w:jc w:val="center"/>
            </w:pPr>
            <w:r w:rsidRPr="00B41A15">
              <w:t>1.8.</w:t>
            </w:r>
          </w:p>
        </w:tc>
        <w:tc>
          <w:tcPr>
            <w:tcW w:w="1844" w:type="dxa"/>
            <w:vAlign w:val="center"/>
          </w:tcPr>
          <w:p w14:paraId="050A9069" w14:textId="77777777" w:rsidR="00B41A15" w:rsidRPr="00B41A15" w:rsidRDefault="00B41A15" w:rsidP="00B41A15">
            <w:r w:rsidRPr="00B41A15">
              <w:t>Уровень потерь к объему поданной воды в сеть</w:t>
            </w:r>
          </w:p>
        </w:tc>
        <w:tc>
          <w:tcPr>
            <w:tcW w:w="724" w:type="dxa"/>
            <w:vAlign w:val="center"/>
          </w:tcPr>
          <w:p w14:paraId="0152B536" w14:textId="77777777" w:rsidR="00B41A15" w:rsidRPr="00B41A15" w:rsidRDefault="00B41A15" w:rsidP="00B41A15">
            <w:pPr>
              <w:jc w:val="center"/>
            </w:pPr>
            <w:r w:rsidRPr="00B41A15">
              <w:t>%</w:t>
            </w:r>
          </w:p>
        </w:tc>
        <w:tc>
          <w:tcPr>
            <w:tcW w:w="1260" w:type="dxa"/>
            <w:vAlign w:val="center"/>
          </w:tcPr>
          <w:p w14:paraId="5CFE7A69" w14:textId="77777777" w:rsidR="00B41A15" w:rsidRPr="00B41A15" w:rsidRDefault="00B41A15" w:rsidP="00B41A15">
            <w:pPr>
              <w:jc w:val="center"/>
            </w:pPr>
            <w:r w:rsidRPr="00B41A15">
              <w:t>25,22</w:t>
            </w:r>
          </w:p>
        </w:tc>
        <w:tc>
          <w:tcPr>
            <w:tcW w:w="1276" w:type="dxa"/>
            <w:vAlign w:val="center"/>
          </w:tcPr>
          <w:p w14:paraId="29AAE4EA" w14:textId="77777777" w:rsidR="00B41A15" w:rsidRPr="00B41A15" w:rsidRDefault="00B41A15" w:rsidP="00B41A15">
            <w:pPr>
              <w:jc w:val="center"/>
            </w:pPr>
            <w:r w:rsidRPr="00B41A15">
              <w:t>25,22</w:t>
            </w:r>
          </w:p>
        </w:tc>
        <w:tc>
          <w:tcPr>
            <w:tcW w:w="1276" w:type="dxa"/>
            <w:vAlign w:val="center"/>
          </w:tcPr>
          <w:p w14:paraId="1C1CB0FD" w14:textId="77777777" w:rsidR="00B41A15" w:rsidRPr="00B41A15" w:rsidRDefault="00B41A15" w:rsidP="00B41A15">
            <w:pPr>
              <w:jc w:val="center"/>
            </w:pPr>
            <w:r w:rsidRPr="00B41A15">
              <w:t>25,22</w:t>
            </w:r>
          </w:p>
        </w:tc>
        <w:tc>
          <w:tcPr>
            <w:tcW w:w="1275" w:type="dxa"/>
            <w:vAlign w:val="center"/>
          </w:tcPr>
          <w:p w14:paraId="13BE946F" w14:textId="77777777" w:rsidR="00B41A15" w:rsidRPr="00B41A15" w:rsidRDefault="00B41A15" w:rsidP="00B41A15">
            <w:pPr>
              <w:jc w:val="center"/>
            </w:pPr>
            <w:r w:rsidRPr="00B41A15">
              <w:t>25,22</w:t>
            </w:r>
          </w:p>
        </w:tc>
        <w:tc>
          <w:tcPr>
            <w:tcW w:w="1276" w:type="dxa"/>
            <w:vAlign w:val="center"/>
          </w:tcPr>
          <w:p w14:paraId="1151147C" w14:textId="77777777" w:rsidR="00B41A15" w:rsidRPr="00B41A15" w:rsidRDefault="00B41A15" w:rsidP="00B41A15">
            <w:pPr>
              <w:jc w:val="center"/>
            </w:pPr>
            <w:r w:rsidRPr="00B41A15">
              <w:t>25,22</w:t>
            </w:r>
          </w:p>
        </w:tc>
        <w:tc>
          <w:tcPr>
            <w:tcW w:w="1276" w:type="dxa"/>
            <w:vAlign w:val="center"/>
          </w:tcPr>
          <w:p w14:paraId="6E8B8853" w14:textId="77777777" w:rsidR="00B41A15" w:rsidRPr="00B41A15" w:rsidRDefault="00B41A15" w:rsidP="00B41A15">
            <w:pPr>
              <w:jc w:val="center"/>
            </w:pPr>
            <w:r w:rsidRPr="00B41A15">
              <w:t>25,22</w:t>
            </w:r>
          </w:p>
        </w:tc>
      </w:tr>
      <w:tr w:rsidR="00B41A15" w:rsidRPr="00B41A15" w14:paraId="102416A0" w14:textId="77777777" w:rsidTr="00B41A15">
        <w:trPr>
          <w:trHeight w:val="1295"/>
          <w:jc w:val="center"/>
        </w:trPr>
        <w:tc>
          <w:tcPr>
            <w:tcW w:w="992" w:type="dxa"/>
            <w:vAlign w:val="center"/>
          </w:tcPr>
          <w:p w14:paraId="7EB7A65B" w14:textId="77777777" w:rsidR="00B41A15" w:rsidRPr="00B41A15" w:rsidRDefault="00B41A15" w:rsidP="00B41A15">
            <w:pPr>
              <w:jc w:val="center"/>
            </w:pPr>
            <w:r w:rsidRPr="00B41A15">
              <w:t>1.9.</w:t>
            </w:r>
          </w:p>
        </w:tc>
        <w:tc>
          <w:tcPr>
            <w:tcW w:w="1844" w:type="dxa"/>
            <w:vAlign w:val="center"/>
          </w:tcPr>
          <w:p w14:paraId="6675DEAD" w14:textId="77777777" w:rsidR="00B41A15" w:rsidRPr="00B41A15" w:rsidRDefault="00B41A15" w:rsidP="00B41A15">
            <w:r w:rsidRPr="00B41A15">
              <w:t>Отпущено воды по категориям потребителей</w:t>
            </w:r>
          </w:p>
        </w:tc>
        <w:tc>
          <w:tcPr>
            <w:tcW w:w="724" w:type="dxa"/>
            <w:vAlign w:val="center"/>
          </w:tcPr>
          <w:p w14:paraId="52EC8929" w14:textId="77777777" w:rsidR="00B41A15" w:rsidRPr="00B41A15" w:rsidRDefault="00B41A15" w:rsidP="00B41A15">
            <w:pPr>
              <w:jc w:val="center"/>
            </w:pPr>
            <w:r w:rsidRPr="00B41A15">
              <w:t>м</w:t>
            </w:r>
            <w:r w:rsidRPr="00B41A15">
              <w:rPr>
                <w:vertAlign w:val="superscript"/>
              </w:rPr>
              <w:t>3</w:t>
            </w:r>
          </w:p>
        </w:tc>
        <w:tc>
          <w:tcPr>
            <w:tcW w:w="1260" w:type="dxa"/>
            <w:vAlign w:val="center"/>
          </w:tcPr>
          <w:p w14:paraId="5756BC77" w14:textId="77777777" w:rsidR="00B41A15" w:rsidRPr="00B41A15" w:rsidRDefault="00B41A15" w:rsidP="00B41A15">
            <w:pPr>
              <w:jc w:val="center"/>
            </w:pPr>
            <w:r w:rsidRPr="00B41A15">
              <w:t>461695,40</w:t>
            </w:r>
          </w:p>
        </w:tc>
        <w:tc>
          <w:tcPr>
            <w:tcW w:w="1276" w:type="dxa"/>
            <w:vAlign w:val="center"/>
          </w:tcPr>
          <w:p w14:paraId="35890184" w14:textId="77777777" w:rsidR="00B41A15" w:rsidRPr="00B41A15" w:rsidRDefault="00B41A15" w:rsidP="00B41A15">
            <w:pPr>
              <w:jc w:val="center"/>
            </w:pPr>
            <w:r w:rsidRPr="00B41A15">
              <w:t>461695,40</w:t>
            </w:r>
          </w:p>
        </w:tc>
        <w:tc>
          <w:tcPr>
            <w:tcW w:w="1276" w:type="dxa"/>
            <w:vAlign w:val="center"/>
          </w:tcPr>
          <w:p w14:paraId="640BE816" w14:textId="77777777" w:rsidR="00B41A15" w:rsidRPr="00B41A15" w:rsidRDefault="00B41A15" w:rsidP="00B41A15">
            <w:pPr>
              <w:jc w:val="center"/>
            </w:pPr>
            <w:r w:rsidRPr="00B41A15">
              <w:t>447071,24</w:t>
            </w:r>
          </w:p>
        </w:tc>
        <w:tc>
          <w:tcPr>
            <w:tcW w:w="1275" w:type="dxa"/>
            <w:vAlign w:val="center"/>
          </w:tcPr>
          <w:p w14:paraId="37D38A9B" w14:textId="77777777" w:rsidR="00B41A15" w:rsidRPr="00B41A15" w:rsidRDefault="00B41A15" w:rsidP="00B41A15">
            <w:pPr>
              <w:jc w:val="center"/>
            </w:pPr>
            <w:r w:rsidRPr="00B41A15">
              <w:t>447071,24</w:t>
            </w:r>
          </w:p>
        </w:tc>
        <w:tc>
          <w:tcPr>
            <w:tcW w:w="1276" w:type="dxa"/>
            <w:vAlign w:val="center"/>
          </w:tcPr>
          <w:p w14:paraId="49792464" w14:textId="77777777" w:rsidR="00B41A15" w:rsidRPr="00B41A15" w:rsidRDefault="00B41A15" w:rsidP="00B41A15">
            <w:pPr>
              <w:jc w:val="center"/>
            </w:pPr>
            <w:r w:rsidRPr="00B41A15">
              <w:t>447071,24</w:t>
            </w:r>
          </w:p>
        </w:tc>
        <w:tc>
          <w:tcPr>
            <w:tcW w:w="1276" w:type="dxa"/>
            <w:vAlign w:val="center"/>
          </w:tcPr>
          <w:p w14:paraId="4775E020" w14:textId="77777777" w:rsidR="00B41A15" w:rsidRPr="00B41A15" w:rsidRDefault="00B41A15" w:rsidP="00B41A15">
            <w:pPr>
              <w:jc w:val="center"/>
            </w:pPr>
            <w:r w:rsidRPr="00B41A15">
              <w:t>447071,24</w:t>
            </w:r>
          </w:p>
        </w:tc>
      </w:tr>
      <w:tr w:rsidR="00B41A15" w:rsidRPr="00B41A15" w14:paraId="13C8BC76" w14:textId="77777777" w:rsidTr="00B41A15">
        <w:trPr>
          <w:trHeight w:val="744"/>
          <w:jc w:val="center"/>
        </w:trPr>
        <w:tc>
          <w:tcPr>
            <w:tcW w:w="992" w:type="dxa"/>
            <w:vAlign w:val="center"/>
          </w:tcPr>
          <w:p w14:paraId="5384BA49" w14:textId="77777777" w:rsidR="00B41A15" w:rsidRPr="00B41A15" w:rsidRDefault="00B41A15" w:rsidP="00B41A15">
            <w:pPr>
              <w:jc w:val="center"/>
            </w:pPr>
            <w:r w:rsidRPr="00B41A15">
              <w:t>1.9.1.</w:t>
            </w:r>
          </w:p>
        </w:tc>
        <w:tc>
          <w:tcPr>
            <w:tcW w:w="1844" w:type="dxa"/>
            <w:vAlign w:val="center"/>
          </w:tcPr>
          <w:p w14:paraId="25EB6B45" w14:textId="77777777" w:rsidR="00B41A15" w:rsidRPr="00B41A15" w:rsidRDefault="00B41A15" w:rsidP="00B41A15">
            <w:proofErr w:type="gramStart"/>
            <w:r w:rsidRPr="00B41A15">
              <w:t>Потребитель-</w:t>
            </w:r>
            <w:proofErr w:type="spellStart"/>
            <w:r w:rsidRPr="00B41A15">
              <w:t>ский</w:t>
            </w:r>
            <w:proofErr w:type="spellEnd"/>
            <w:proofErr w:type="gramEnd"/>
            <w:r w:rsidRPr="00B41A15">
              <w:t xml:space="preserve"> рынок</w:t>
            </w:r>
          </w:p>
        </w:tc>
        <w:tc>
          <w:tcPr>
            <w:tcW w:w="724" w:type="dxa"/>
            <w:vAlign w:val="center"/>
          </w:tcPr>
          <w:p w14:paraId="537F0D5B" w14:textId="77777777" w:rsidR="00B41A15" w:rsidRPr="00B41A15" w:rsidRDefault="00B41A15" w:rsidP="00B41A15">
            <w:pPr>
              <w:jc w:val="center"/>
            </w:pPr>
            <w:r w:rsidRPr="00B41A15">
              <w:t>м</w:t>
            </w:r>
            <w:r w:rsidRPr="00B41A15">
              <w:rPr>
                <w:vertAlign w:val="superscript"/>
              </w:rPr>
              <w:t>3</w:t>
            </w:r>
          </w:p>
        </w:tc>
        <w:tc>
          <w:tcPr>
            <w:tcW w:w="1260" w:type="dxa"/>
            <w:vAlign w:val="center"/>
          </w:tcPr>
          <w:p w14:paraId="4C304D5A" w14:textId="77777777" w:rsidR="00B41A15" w:rsidRPr="00B41A15" w:rsidRDefault="00B41A15" w:rsidP="00B41A15">
            <w:pPr>
              <w:jc w:val="center"/>
            </w:pPr>
            <w:r w:rsidRPr="00B41A15">
              <w:t>356500,40</w:t>
            </w:r>
          </w:p>
        </w:tc>
        <w:tc>
          <w:tcPr>
            <w:tcW w:w="1276" w:type="dxa"/>
            <w:vAlign w:val="center"/>
          </w:tcPr>
          <w:p w14:paraId="741441BF" w14:textId="77777777" w:rsidR="00B41A15" w:rsidRPr="00B41A15" w:rsidRDefault="00B41A15" w:rsidP="00B41A15">
            <w:pPr>
              <w:jc w:val="center"/>
            </w:pPr>
            <w:r w:rsidRPr="00B41A15">
              <w:t>356500,40</w:t>
            </w:r>
          </w:p>
        </w:tc>
        <w:tc>
          <w:tcPr>
            <w:tcW w:w="1276" w:type="dxa"/>
            <w:vAlign w:val="center"/>
          </w:tcPr>
          <w:p w14:paraId="482B243D" w14:textId="77777777" w:rsidR="00B41A15" w:rsidRPr="00B41A15" w:rsidRDefault="00B41A15" w:rsidP="00B41A15">
            <w:pPr>
              <w:jc w:val="center"/>
            </w:pPr>
            <w:r w:rsidRPr="00B41A15">
              <w:t>341876,24</w:t>
            </w:r>
          </w:p>
        </w:tc>
        <w:tc>
          <w:tcPr>
            <w:tcW w:w="1275" w:type="dxa"/>
            <w:vAlign w:val="center"/>
          </w:tcPr>
          <w:p w14:paraId="3A1A08B5" w14:textId="77777777" w:rsidR="00B41A15" w:rsidRPr="00B41A15" w:rsidRDefault="00B41A15" w:rsidP="00B41A15">
            <w:pPr>
              <w:jc w:val="center"/>
            </w:pPr>
            <w:r w:rsidRPr="00B41A15">
              <w:t>341876,24</w:t>
            </w:r>
          </w:p>
        </w:tc>
        <w:tc>
          <w:tcPr>
            <w:tcW w:w="1276" w:type="dxa"/>
            <w:vAlign w:val="center"/>
          </w:tcPr>
          <w:p w14:paraId="13CCEBB6" w14:textId="77777777" w:rsidR="00B41A15" w:rsidRPr="00B41A15" w:rsidRDefault="00B41A15" w:rsidP="00B41A15">
            <w:pPr>
              <w:jc w:val="center"/>
            </w:pPr>
            <w:r w:rsidRPr="00B41A15">
              <w:t>341876,24</w:t>
            </w:r>
          </w:p>
        </w:tc>
        <w:tc>
          <w:tcPr>
            <w:tcW w:w="1276" w:type="dxa"/>
            <w:vAlign w:val="center"/>
          </w:tcPr>
          <w:p w14:paraId="377B646F" w14:textId="77777777" w:rsidR="00B41A15" w:rsidRPr="00B41A15" w:rsidRDefault="00B41A15" w:rsidP="00B41A15">
            <w:pPr>
              <w:jc w:val="center"/>
            </w:pPr>
            <w:r w:rsidRPr="00B41A15">
              <w:t>341876,24</w:t>
            </w:r>
          </w:p>
        </w:tc>
      </w:tr>
      <w:tr w:rsidR="00B41A15" w:rsidRPr="00B41A15" w14:paraId="6F2929CD" w14:textId="77777777" w:rsidTr="00B41A15">
        <w:trPr>
          <w:trHeight w:val="569"/>
          <w:jc w:val="center"/>
        </w:trPr>
        <w:tc>
          <w:tcPr>
            <w:tcW w:w="992" w:type="dxa"/>
            <w:vAlign w:val="center"/>
          </w:tcPr>
          <w:p w14:paraId="16F2AEF2" w14:textId="77777777" w:rsidR="00B41A15" w:rsidRPr="00B41A15" w:rsidRDefault="00B41A15" w:rsidP="00B41A15">
            <w:pPr>
              <w:jc w:val="center"/>
            </w:pPr>
            <w:r w:rsidRPr="00B41A15">
              <w:t>1.9.1.1.</w:t>
            </w:r>
          </w:p>
        </w:tc>
        <w:tc>
          <w:tcPr>
            <w:tcW w:w="1844" w:type="dxa"/>
            <w:vAlign w:val="center"/>
          </w:tcPr>
          <w:p w14:paraId="772E369A" w14:textId="77777777" w:rsidR="00B41A15" w:rsidRPr="00B41A15" w:rsidRDefault="00B41A15" w:rsidP="00B41A15">
            <w:r w:rsidRPr="00B41A15">
              <w:t>- население</w:t>
            </w:r>
          </w:p>
        </w:tc>
        <w:tc>
          <w:tcPr>
            <w:tcW w:w="724" w:type="dxa"/>
            <w:vAlign w:val="center"/>
          </w:tcPr>
          <w:p w14:paraId="42F1B718" w14:textId="77777777" w:rsidR="00B41A15" w:rsidRPr="00B41A15" w:rsidRDefault="00B41A15" w:rsidP="00B41A15">
            <w:pPr>
              <w:jc w:val="center"/>
            </w:pPr>
            <w:r w:rsidRPr="00B41A15">
              <w:t>м</w:t>
            </w:r>
            <w:r w:rsidRPr="00B41A15">
              <w:rPr>
                <w:vertAlign w:val="superscript"/>
              </w:rPr>
              <w:t>3</w:t>
            </w:r>
          </w:p>
        </w:tc>
        <w:tc>
          <w:tcPr>
            <w:tcW w:w="1260" w:type="dxa"/>
            <w:vAlign w:val="center"/>
          </w:tcPr>
          <w:p w14:paraId="4E09E504" w14:textId="77777777" w:rsidR="00B41A15" w:rsidRPr="00B41A15" w:rsidRDefault="00B41A15" w:rsidP="00B41A15">
            <w:pPr>
              <w:jc w:val="center"/>
            </w:pPr>
            <w:r w:rsidRPr="00B41A15">
              <w:t>338832,89</w:t>
            </w:r>
          </w:p>
        </w:tc>
        <w:tc>
          <w:tcPr>
            <w:tcW w:w="1276" w:type="dxa"/>
            <w:vAlign w:val="center"/>
          </w:tcPr>
          <w:p w14:paraId="6CA3A75D" w14:textId="77777777" w:rsidR="00B41A15" w:rsidRPr="00B41A15" w:rsidRDefault="00B41A15" w:rsidP="00B41A15">
            <w:pPr>
              <w:jc w:val="center"/>
            </w:pPr>
            <w:r w:rsidRPr="00B41A15">
              <w:t>338832,89</w:t>
            </w:r>
          </w:p>
        </w:tc>
        <w:tc>
          <w:tcPr>
            <w:tcW w:w="1276" w:type="dxa"/>
            <w:vAlign w:val="center"/>
          </w:tcPr>
          <w:p w14:paraId="5D587D9D" w14:textId="77777777" w:rsidR="00B41A15" w:rsidRPr="00B41A15" w:rsidRDefault="00B41A15" w:rsidP="00B41A15">
            <w:pPr>
              <w:jc w:val="center"/>
            </w:pPr>
            <w:r w:rsidRPr="00B41A15">
              <w:t>326400,66</w:t>
            </w:r>
          </w:p>
        </w:tc>
        <w:tc>
          <w:tcPr>
            <w:tcW w:w="1275" w:type="dxa"/>
            <w:vAlign w:val="center"/>
          </w:tcPr>
          <w:p w14:paraId="26D7E05B" w14:textId="77777777" w:rsidR="00B41A15" w:rsidRPr="00B41A15" w:rsidRDefault="00B41A15" w:rsidP="00B41A15">
            <w:pPr>
              <w:jc w:val="center"/>
            </w:pPr>
            <w:r w:rsidRPr="00B41A15">
              <w:t>326400,66</w:t>
            </w:r>
          </w:p>
        </w:tc>
        <w:tc>
          <w:tcPr>
            <w:tcW w:w="1276" w:type="dxa"/>
            <w:vAlign w:val="center"/>
          </w:tcPr>
          <w:p w14:paraId="42C6C140" w14:textId="77777777" w:rsidR="00B41A15" w:rsidRPr="00B41A15" w:rsidRDefault="00B41A15" w:rsidP="00B41A15">
            <w:pPr>
              <w:jc w:val="center"/>
            </w:pPr>
            <w:r w:rsidRPr="00B41A15">
              <w:t>326400,66</w:t>
            </w:r>
          </w:p>
        </w:tc>
        <w:tc>
          <w:tcPr>
            <w:tcW w:w="1276" w:type="dxa"/>
            <w:vAlign w:val="center"/>
          </w:tcPr>
          <w:p w14:paraId="5DF084F2" w14:textId="77777777" w:rsidR="00B41A15" w:rsidRPr="00B41A15" w:rsidRDefault="00B41A15" w:rsidP="00B41A15">
            <w:pPr>
              <w:jc w:val="center"/>
            </w:pPr>
            <w:r w:rsidRPr="00B41A15">
              <w:t>326400,66</w:t>
            </w:r>
          </w:p>
        </w:tc>
      </w:tr>
      <w:tr w:rsidR="00B41A15" w:rsidRPr="00B41A15" w14:paraId="31AD46C4" w14:textId="77777777" w:rsidTr="00B41A15">
        <w:trPr>
          <w:trHeight w:val="720"/>
          <w:jc w:val="center"/>
        </w:trPr>
        <w:tc>
          <w:tcPr>
            <w:tcW w:w="992" w:type="dxa"/>
            <w:vAlign w:val="center"/>
          </w:tcPr>
          <w:p w14:paraId="1935A146" w14:textId="77777777" w:rsidR="00B41A15" w:rsidRPr="00B41A15" w:rsidRDefault="00B41A15" w:rsidP="00B41A15">
            <w:pPr>
              <w:jc w:val="center"/>
            </w:pPr>
            <w:r w:rsidRPr="00B41A15">
              <w:t>1.9.1.2.</w:t>
            </w:r>
          </w:p>
        </w:tc>
        <w:tc>
          <w:tcPr>
            <w:tcW w:w="1844" w:type="dxa"/>
            <w:vAlign w:val="center"/>
          </w:tcPr>
          <w:p w14:paraId="3978C163" w14:textId="77777777" w:rsidR="00B41A15" w:rsidRPr="00B41A15" w:rsidRDefault="00B41A15" w:rsidP="00B41A15">
            <w:r w:rsidRPr="00B41A15">
              <w:t>- прочие потребители</w:t>
            </w:r>
          </w:p>
        </w:tc>
        <w:tc>
          <w:tcPr>
            <w:tcW w:w="724" w:type="dxa"/>
            <w:vAlign w:val="center"/>
          </w:tcPr>
          <w:p w14:paraId="689FCD54" w14:textId="77777777" w:rsidR="00B41A15" w:rsidRPr="00B41A15" w:rsidRDefault="00B41A15" w:rsidP="00B41A15">
            <w:pPr>
              <w:jc w:val="center"/>
            </w:pPr>
            <w:r w:rsidRPr="00B41A15">
              <w:t>м</w:t>
            </w:r>
            <w:r w:rsidRPr="00B41A15">
              <w:rPr>
                <w:vertAlign w:val="superscript"/>
              </w:rPr>
              <w:t>3</w:t>
            </w:r>
          </w:p>
        </w:tc>
        <w:tc>
          <w:tcPr>
            <w:tcW w:w="1260" w:type="dxa"/>
            <w:vAlign w:val="center"/>
          </w:tcPr>
          <w:p w14:paraId="5594EB9A" w14:textId="77777777" w:rsidR="00B41A15" w:rsidRPr="00B41A15" w:rsidRDefault="00B41A15" w:rsidP="00B41A15">
            <w:pPr>
              <w:jc w:val="center"/>
            </w:pPr>
            <w:r w:rsidRPr="00B41A15">
              <w:t>17667,51</w:t>
            </w:r>
          </w:p>
        </w:tc>
        <w:tc>
          <w:tcPr>
            <w:tcW w:w="1276" w:type="dxa"/>
            <w:vAlign w:val="center"/>
          </w:tcPr>
          <w:p w14:paraId="4D1F55DA" w14:textId="77777777" w:rsidR="00B41A15" w:rsidRPr="00B41A15" w:rsidRDefault="00B41A15" w:rsidP="00B41A15">
            <w:pPr>
              <w:jc w:val="center"/>
            </w:pPr>
            <w:r w:rsidRPr="00B41A15">
              <w:t>17667,51</w:t>
            </w:r>
          </w:p>
        </w:tc>
        <w:tc>
          <w:tcPr>
            <w:tcW w:w="1276" w:type="dxa"/>
            <w:vAlign w:val="center"/>
          </w:tcPr>
          <w:p w14:paraId="462D5D0B" w14:textId="77777777" w:rsidR="00B41A15" w:rsidRPr="00B41A15" w:rsidRDefault="00B41A15" w:rsidP="00B41A15">
            <w:pPr>
              <w:jc w:val="center"/>
            </w:pPr>
            <w:r w:rsidRPr="00B41A15">
              <w:t>15475,58</w:t>
            </w:r>
          </w:p>
        </w:tc>
        <w:tc>
          <w:tcPr>
            <w:tcW w:w="1275" w:type="dxa"/>
            <w:vAlign w:val="center"/>
          </w:tcPr>
          <w:p w14:paraId="55574876" w14:textId="77777777" w:rsidR="00B41A15" w:rsidRPr="00B41A15" w:rsidRDefault="00B41A15" w:rsidP="00B41A15">
            <w:pPr>
              <w:jc w:val="center"/>
            </w:pPr>
            <w:r w:rsidRPr="00B41A15">
              <w:t>15475,58</w:t>
            </w:r>
          </w:p>
        </w:tc>
        <w:tc>
          <w:tcPr>
            <w:tcW w:w="1276" w:type="dxa"/>
            <w:vAlign w:val="center"/>
          </w:tcPr>
          <w:p w14:paraId="1083AC10" w14:textId="77777777" w:rsidR="00B41A15" w:rsidRPr="00B41A15" w:rsidRDefault="00B41A15" w:rsidP="00B41A15">
            <w:pPr>
              <w:jc w:val="center"/>
            </w:pPr>
            <w:r w:rsidRPr="00B41A15">
              <w:t>15475,58</w:t>
            </w:r>
          </w:p>
        </w:tc>
        <w:tc>
          <w:tcPr>
            <w:tcW w:w="1276" w:type="dxa"/>
            <w:vAlign w:val="center"/>
          </w:tcPr>
          <w:p w14:paraId="266CA972" w14:textId="77777777" w:rsidR="00B41A15" w:rsidRPr="00B41A15" w:rsidRDefault="00B41A15" w:rsidP="00B41A15">
            <w:pPr>
              <w:jc w:val="center"/>
            </w:pPr>
            <w:r w:rsidRPr="00B41A15">
              <w:t>15475,58</w:t>
            </w:r>
          </w:p>
        </w:tc>
      </w:tr>
      <w:tr w:rsidR="00B41A15" w:rsidRPr="00B41A15" w14:paraId="28D42CDA" w14:textId="77777777" w:rsidTr="00B41A15">
        <w:trPr>
          <w:trHeight w:val="199"/>
          <w:jc w:val="center"/>
        </w:trPr>
        <w:tc>
          <w:tcPr>
            <w:tcW w:w="992" w:type="dxa"/>
          </w:tcPr>
          <w:p w14:paraId="5F80AA90" w14:textId="77777777" w:rsidR="00B41A15" w:rsidRPr="00B41A15" w:rsidRDefault="00B41A15" w:rsidP="00B41A15">
            <w:pPr>
              <w:jc w:val="center"/>
              <w:rPr>
                <w:sz w:val="28"/>
                <w:szCs w:val="28"/>
              </w:rPr>
            </w:pPr>
            <w:r w:rsidRPr="00B41A15">
              <w:rPr>
                <w:sz w:val="28"/>
                <w:szCs w:val="28"/>
              </w:rPr>
              <w:t>1</w:t>
            </w:r>
          </w:p>
        </w:tc>
        <w:tc>
          <w:tcPr>
            <w:tcW w:w="1844" w:type="dxa"/>
          </w:tcPr>
          <w:p w14:paraId="661C3C96" w14:textId="77777777" w:rsidR="00B41A15" w:rsidRPr="00B41A15" w:rsidRDefault="00B41A15" w:rsidP="00B41A15">
            <w:pPr>
              <w:jc w:val="center"/>
              <w:rPr>
                <w:sz w:val="28"/>
                <w:szCs w:val="28"/>
              </w:rPr>
            </w:pPr>
            <w:r w:rsidRPr="00B41A15">
              <w:rPr>
                <w:sz w:val="28"/>
                <w:szCs w:val="28"/>
              </w:rPr>
              <w:t>2</w:t>
            </w:r>
          </w:p>
        </w:tc>
        <w:tc>
          <w:tcPr>
            <w:tcW w:w="724" w:type="dxa"/>
          </w:tcPr>
          <w:p w14:paraId="644D445F" w14:textId="77777777" w:rsidR="00B41A15" w:rsidRPr="00B41A15" w:rsidRDefault="00B41A15" w:rsidP="00B41A15">
            <w:pPr>
              <w:jc w:val="center"/>
              <w:rPr>
                <w:sz w:val="28"/>
                <w:szCs w:val="28"/>
              </w:rPr>
            </w:pPr>
            <w:r w:rsidRPr="00B41A15">
              <w:rPr>
                <w:sz w:val="28"/>
                <w:szCs w:val="28"/>
              </w:rPr>
              <w:t>3</w:t>
            </w:r>
          </w:p>
        </w:tc>
        <w:tc>
          <w:tcPr>
            <w:tcW w:w="1260" w:type="dxa"/>
            <w:vAlign w:val="center"/>
          </w:tcPr>
          <w:p w14:paraId="0344D059" w14:textId="77777777" w:rsidR="00B41A15" w:rsidRPr="00B41A15" w:rsidRDefault="00B41A15" w:rsidP="00B41A15">
            <w:pPr>
              <w:jc w:val="center"/>
              <w:rPr>
                <w:sz w:val="28"/>
                <w:szCs w:val="28"/>
              </w:rPr>
            </w:pPr>
            <w:r w:rsidRPr="00B41A15">
              <w:rPr>
                <w:sz w:val="28"/>
                <w:szCs w:val="28"/>
              </w:rPr>
              <w:t>4</w:t>
            </w:r>
          </w:p>
        </w:tc>
        <w:tc>
          <w:tcPr>
            <w:tcW w:w="1276" w:type="dxa"/>
            <w:vAlign w:val="center"/>
          </w:tcPr>
          <w:p w14:paraId="01F9A606" w14:textId="77777777" w:rsidR="00B41A15" w:rsidRPr="00B41A15" w:rsidRDefault="00B41A15" w:rsidP="00B41A15">
            <w:pPr>
              <w:jc w:val="center"/>
              <w:rPr>
                <w:sz w:val="28"/>
                <w:szCs w:val="28"/>
              </w:rPr>
            </w:pPr>
            <w:r w:rsidRPr="00B41A15">
              <w:rPr>
                <w:sz w:val="28"/>
                <w:szCs w:val="28"/>
              </w:rPr>
              <w:t>5</w:t>
            </w:r>
          </w:p>
        </w:tc>
        <w:tc>
          <w:tcPr>
            <w:tcW w:w="1276" w:type="dxa"/>
            <w:vAlign w:val="center"/>
          </w:tcPr>
          <w:p w14:paraId="6162F6CB" w14:textId="77777777" w:rsidR="00B41A15" w:rsidRPr="00B41A15" w:rsidRDefault="00B41A15" w:rsidP="00B41A15">
            <w:pPr>
              <w:jc w:val="center"/>
              <w:rPr>
                <w:sz w:val="28"/>
                <w:szCs w:val="28"/>
              </w:rPr>
            </w:pPr>
            <w:r w:rsidRPr="00B41A15">
              <w:rPr>
                <w:sz w:val="28"/>
                <w:szCs w:val="28"/>
              </w:rPr>
              <w:t>6</w:t>
            </w:r>
          </w:p>
        </w:tc>
        <w:tc>
          <w:tcPr>
            <w:tcW w:w="1275" w:type="dxa"/>
            <w:vAlign w:val="center"/>
          </w:tcPr>
          <w:p w14:paraId="2CA2A694" w14:textId="77777777" w:rsidR="00B41A15" w:rsidRPr="00B41A15" w:rsidRDefault="00B41A15" w:rsidP="00B41A15">
            <w:pPr>
              <w:jc w:val="center"/>
              <w:rPr>
                <w:sz w:val="28"/>
                <w:szCs w:val="28"/>
              </w:rPr>
            </w:pPr>
            <w:r w:rsidRPr="00B41A15">
              <w:rPr>
                <w:sz w:val="28"/>
                <w:szCs w:val="28"/>
              </w:rPr>
              <w:t>7</w:t>
            </w:r>
          </w:p>
        </w:tc>
        <w:tc>
          <w:tcPr>
            <w:tcW w:w="1276" w:type="dxa"/>
            <w:vAlign w:val="center"/>
          </w:tcPr>
          <w:p w14:paraId="76DD4FFB" w14:textId="77777777" w:rsidR="00B41A15" w:rsidRPr="00B41A15" w:rsidRDefault="00B41A15" w:rsidP="00B41A15">
            <w:pPr>
              <w:jc w:val="center"/>
              <w:rPr>
                <w:sz w:val="28"/>
                <w:szCs w:val="28"/>
              </w:rPr>
            </w:pPr>
            <w:r w:rsidRPr="00B41A15">
              <w:rPr>
                <w:sz w:val="28"/>
                <w:szCs w:val="28"/>
              </w:rPr>
              <w:t>8</w:t>
            </w:r>
          </w:p>
        </w:tc>
        <w:tc>
          <w:tcPr>
            <w:tcW w:w="1276" w:type="dxa"/>
            <w:vAlign w:val="center"/>
          </w:tcPr>
          <w:p w14:paraId="235256AF" w14:textId="77777777" w:rsidR="00B41A15" w:rsidRPr="00B41A15" w:rsidRDefault="00B41A15" w:rsidP="00B41A15">
            <w:pPr>
              <w:jc w:val="center"/>
              <w:rPr>
                <w:sz w:val="28"/>
                <w:szCs w:val="28"/>
              </w:rPr>
            </w:pPr>
            <w:r w:rsidRPr="00B41A15">
              <w:rPr>
                <w:sz w:val="28"/>
                <w:szCs w:val="28"/>
              </w:rPr>
              <w:t>9</w:t>
            </w:r>
          </w:p>
        </w:tc>
      </w:tr>
      <w:tr w:rsidR="00B41A15" w:rsidRPr="00B41A15" w14:paraId="531E4F3D" w14:textId="77777777" w:rsidTr="00B41A15">
        <w:trPr>
          <w:trHeight w:val="928"/>
          <w:jc w:val="center"/>
        </w:trPr>
        <w:tc>
          <w:tcPr>
            <w:tcW w:w="992" w:type="dxa"/>
            <w:vAlign w:val="center"/>
          </w:tcPr>
          <w:p w14:paraId="6EC9604A" w14:textId="77777777" w:rsidR="00B41A15" w:rsidRPr="00B41A15" w:rsidRDefault="00B41A15" w:rsidP="00B41A15">
            <w:pPr>
              <w:jc w:val="center"/>
            </w:pPr>
            <w:r w:rsidRPr="00B41A15">
              <w:t>1.9.2.</w:t>
            </w:r>
          </w:p>
        </w:tc>
        <w:tc>
          <w:tcPr>
            <w:tcW w:w="1844" w:type="dxa"/>
            <w:vAlign w:val="center"/>
          </w:tcPr>
          <w:p w14:paraId="3E7FE075" w14:textId="77777777" w:rsidR="00B41A15" w:rsidRPr="00B41A15" w:rsidRDefault="00B41A15" w:rsidP="00B41A15">
            <w:r w:rsidRPr="00B41A15">
              <w:t>Собственные нужды производства</w:t>
            </w:r>
          </w:p>
        </w:tc>
        <w:tc>
          <w:tcPr>
            <w:tcW w:w="724" w:type="dxa"/>
            <w:vAlign w:val="center"/>
          </w:tcPr>
          <w:p w14:paraId="4AD2BFCC" w14:textId="77777777" w:rsidR="00B41A15" w:rsidRPr="00B41A15" w:rsidRDefault="00B41A15" w:rsidP="00B41A15">
            <w:pPr>
              <w:jc w:val="center"/>
            </w:pPr>
            <w:r w:rsidRPr="00B41A15">
              <w:t>м</w:t>
            </w:r>
            <w:r w:rsidRPr="00B41A15">
              <w:rPr>
                <w:vertAlign w:val="superscript"/>
              </w:rPr>
              <w:t>3</w:t>
            </w:r>
          </w:p>
        </w:tc>
        <w:tc>
          <w:tcPr>
            <w:tcW w:w="1260" w:type="dxa"/>
            <w:vAlign w:val="center"/>
          </w:tcPr>
          <w:p w14:paraId="1214C00A" w14:textId="77777777" w:rsidR="00B41A15" w:rsidRPr="00B41A15" w:rsidRDefault="00B41A15" w:rsidP="00B41A15">
            <w:pPr>
              <w:jc w:val="center"/>
            </w:pPr>
            <w:r w:rsidRPr="00B41A15">
              <w:t>105195,00</w:t>
            </w:r>
          </w:p>
        </w:tc>
        <w:tc>
          <w:tcPr>
            <w:tcW w:w="1276" w:type="dxa"/>
            <w:vAlign w:val="center"/>
          </w:tcPr>
          <w:p w14:paraId="41180BAF" w14:textId="77777777" w:rsidR="00B41A15" w:rsidRPr="00B41A15" w:rsidRDefault="00B41A15" w:rsidP="00B41A15">
            <w:pPr>
              <w:jc w:val="center"/>
            </w:pPr>
            <w:r w:rsidRPr="00B41A15">
              <w:t>105195,00</w:t>
            </w:r>
          </w:p>
        </w:tc>
        <w:tc>
          <w:tcPr>
            <w:tcW w:w="1276" w:type="dxa"/>
            <w:vAlign w:val="center"/>
          </w:tcPr>
          <w:p w14:paraId="5285206D" w14:textId="77777777" w:rsidR="00B41A15" w:rsidRPr="00B41A15" w:rsidRDefault="00B41A15" w:rsidP="00B41A15">
            <w:pPr>
              <w:jc w:val="center"/>
            </w:pPr>
            <w:r w:rsidRPr="00B41A15">
              <w:t>105195,00</w:t>
            </w:r>
          </w:p>
        </w:tc>
        <w:tc>
          <w:tcPr>
            <w:tcW w:w="1275" w:type="dxa"/>
            <w:vAlign w:val="center"/>
          </w:tcPr>
          <w:p w14:paraId="5839C5FF" w14:textId="77777777" w:rsidR="00B41A15" w:rsidRPr="00B41A15" w:rsidRDefault="00B41A15" w:rsidP="00B41A15">
            <w:pPr>
              <w:jc w:val="center"/>
            </w:pPr>
            <w:r w:rsidRPr="00B41A15">
              <w:t>105195,00</w:t>
            </w:r>
          </w:p>
        </w:tc>
        <w:tc>
          <w:tcPr>
            <w:tcW w:w="1276" w:type="dxa"/>
            <w:vAlign w:val="center"/>
          </w:tcPr>
          <w:p w14:paraId="3B6D9DA8" w14:textId="77777777" w:rsidR="00B41A15" w:rsidRPr="00B41A15" w:rsidRDefault="00B41A15" w:rsidP="00B41A15">
            <w:pPr>
              <w:jc w:val="center"/>
            </w:pPr>
            <w:r w:rsidRPr="00B41A15">
              <w:t>105195,00</w:t>
            </w:r>
          </w:p>
        </w:tc>
        <w:tc>
          <w:tcPr>
            <w:tcW w:w="1276" w:type="dxa"/>
            <w:vAlign w:val="center"/>
          </w:tcPr>
          <w:p w14:paraId="7745FD96" w14:textId="77777777" w:rsidR="00B41A15" w:rsidRPr="00B41A15" w:rsidRDefault="00B41A15" w:rsidP="00B41A15">
            <w:pPr>
              <w:jc w:val="center"/>
            </w:pPr>
            <w:r w:rsidRPr="00B41A15">
              <w:t>105195,00</w:t>
            </w:r>
          </w:p>
        </w:tc>
      </w:tr>
      <w:tr w:rsidR="00B41A15" w:rsidRPr="00B41A15" w14:paraId="4B081139" w14:textId="77777777" w:rsidTr="00B41A15">
        <w:trPr>
          <w:trHeight w:val="323"/>
          <w:jc w:val="center"/>
        </w:trPr>
        <w:tc>
          <w:tcPr>
            <w:tcW w:w="11199" w:type="dxa"/>
            <w:gridSpan w:val="9"/>
            <w:vAlign w:val="center"/>
          </w:tcPr>
          <w:p w14:paraId="4CD2B8CB" w14:textId="77777777" w:rsidR="00B41A15" w:rsidRPr="00B41A15" w:rsidRDefault="00B41A15" w:rsidP="00A71310">
            <w:pPr>
              <w:numPr>
                <w:ilvl w:val="0"/>
                <w:numId w:val="24"/>
              </w:numPr>
              <w:contextualSpacing/>
              <w:jc w:val="center"/>
              <w:rPr>
                <w:sz w:val="28"/>
                <w:szCs w:val="28"/>
              </w:rPr>
            </w:pPr>
            <w:r w:rsidRPr="00B41A15">
              <w:rPr>
                <w:sz w:val="28"/>
                <w:szCs w:val="28"/>
              </w:rPr>
              <w:t>Водоотведение</w:t>
            </w:r>
          </w:p>
        </w:tc>
      </w:tr>
      <w:tr w:rsidR="00B41A15" w:rsidRPr="00B41A15" w14:paraId="7571CE87" w14:textId="77777777" w:rsidTr="00B41A15">
        <w:trPr>
          <w:jc w:val="center"/>
        </w:trPr>
        <w:tc>
          <w:tcPr>
            <w:tcW w:w="992" w:type="dxa"/>
            <w:vAlign w:val="center"/>
          </w:tcPr>
          <w:p w14:paraId="0F898A82" w14:textId="77777777" w:rsidR="00B41A15" w:rsidRPr="00B41A15" w:rsidRDefault="00B41A15" w:rsidP="00B41A15">
            <w:pPr>
              <w:jc w:val="center"/>
            </w:pPr>
            <w:r w:rsidRPr="00B41A15">
              <w:t>2.1.</w:t>
            </w:r>
          </w:p>
        </w:tc>
        <w:tc>
          <w:tcPr>
            <w:tcW w:w="1844" w:type="dxa"/>
          </w:tcPr>
          <w:p w14:paraId="2A9345B1" w14:textId="77777777" w:rsidR="00B41A15" w:rsidRPr="00B41A15" w:rsidRDefault="00B41A15" w:rsidP="00B41A15">
            <w:r w:rsidRPr="00B41A15">
              <w:t>Объем отведенных стоков</w:t>
            </w:r>
          </w:p>
        </w:tc>
        <w:tc>
          <w:tcPr>
            <w:tcW w:w="724" w:type="dxa"/>
            <w:vAlign w:val="center"/>
          </w:tcPr>
          <w:p w14:paraId="6EE54E12" w14:textId="77777777" w:rsidR="00B41A15" w:rsidRPr="00B41A15" w:rsidRDefault="00B41A15" w:rsidP="00B41A15">
            <w:pPr>
              <w:jc w:val="center"/>
            </w:pPr>
            <w:r w:rsidRPr="00B41A15">
              <w:t>м</w:t>
            </w:r>
            <w:r w:rsidRPr="00B41A15">
              <w:rPr>
                <w:vertAlign w:val="superscript"/>
              </w:rPr>
              <w:t>3</w:t>
            </w:r>
          </w:p>
        </w:tc>
        <w:tc>
          <w:tcPr>
            <w:tcW w:w="1260" w:type="dxa"/>
            <w:vAlign w:val="center"/>
          </w:tcPr>
          <w:p w14:paraId="6DF10046" w14:textId="77777777" w:rsidR="00B41A15" w:rsidRPr="00B41A15" w:rsidRDefault="00B41A15" w:rsidP="00B41A15">
            <w:pPr>
              <w:jc w:val="center"/>
            </w:pPr>
            <w:r w:rsidRPr="00B41A15">
              <w:t>86209,71</w:t>
            </w:r>
          </w:p>
        </w:tc>
        <w:tc>
          <w:tcPr>
            <w:tcW w:w="1276" w:type="dxa"/>
            <w:vAlign w:val="center"/>
          </w:tcPr>
          <w:p w14:paraId="51A46175" w14:textId="77777777" w:rsidR="00B41A15" w:rsidRPr="00B41A15" w:rsidRDefault="00B41A15" w:rsidP="00B41A15">
            <w:pPr>
              <w:jc w:val="center"/>
            </w:pPr>
            <w:r w:rsidRPr="00B41A15">
              <w:t>86209,71</w:t>
            </w:r>
          </w:p>
        </w:tc>
        <w:tc>
          <w:tcPr>
            <w:tcW w:w="1276" w:type="dxa"/>
            <w:vAlign w:val="center"/>
          </w:tcPr>
          <w:p w14:paraId="2A3BB23A" w14:textId="77777777" w:rsidR="00B41A15" w:rsidRPr="00B41A15" w:rsidRDefault="00B41A15" w:rsidP="00B41A15">
            <w:pPr>
              <w:jc w:val="center"/>
            </w:pPr>
            <w:r w:rsidRPr="00B41A15">
              <w:t>86209,71</w:t>
            </w:r>
          </w:p>
        </w:tc>
        <w:tc>
          <w:tcPr>
            <w:tcW w:w="1275" w:type="dxa"/>
            <w:vAlign w:val="center"/>
          </w:tcPr>
          <w:p w14:paraId="4F31240D" w14:textId="77777777" w:rsidR="00B41A15" w:rsidRPr="00B41A15" w:rsidRDefault="00B41A15" w:rsidP="00B41A15">
            <w:pPr>
              <w:jc w:val="center"/>
            </w:pPr>
            <w:r w:rsidRPr="00B41A15">
              <w:t>86209,71</w:t>
            </w:r>
          </w:p>
        </w:tc>
        <w:tc>
          <w:tcPr>
            <w:tcW w:w="1276" w:type="dxa"/>
            <w:vAlign w:val="center"/>
          </w:tcPr>
          <w:p w14:paraId="2B40DD6B" w14:textId="77777777" w:rsidR="00B41A15" w:rsidRPr="00B41A15" w:rsidRDefault="00B41A15" w:rsidP="00B41A15">
            <w:pPr>
              <w:jc w:val="center"/>
            </w:pPr>
            <w:r w:rsidRPr="00B41A15">
              <w:t>86209,71</w:t>
            </w:r>
          </w:p>
        </w:tc>
        <w:tc>
          <w:tcPr>
            <w:tcW w:w="1276" w:type="dxa"/>
            <w:vAlign w:val="center"/>
          </w:tcPr>
          <w:p w14:paraId="727B0B6A" w14:textId="77777777" w:rsidR="00B41A15" w:rsidRPr="00B41A15" w:rsidRDefault="00B41A15" w:rsidP="00B41A15">
            <w:pPr>
              <w:jc w:val="center"/>
            </w:pPr>
            <w:r w:rsidRPr="00B41A15">
              <w:t>86209,71</w:t>
            </w:r>
          </w:p>
        </w:tc>
      </w:tr>
      <w:tr w:rsidR="00B41A15" w:rsidRPr="00B41A15" w14:paraId="4BD4A163" w14:textId="77777777" w:rsidTr="00B41A15">
        <w:trPr>
          <w:jc w:val="center"/>
        </w:trPr>
        <w:tc>
          <w:tcPr>
            <w:tcW w:w="992" w:type="dxa"/>
            <w:vAlign w:val="center"/>
          </w:tcPr>
          <w:p w14:paraId="2A0CF5F9" w14:textId="77777777" w:rsidR="00B41A15" w:rsidRPr="00B41A15" w:rsidRDefault="00B41A15" w:rsidP="00B41A15">
            <w:pPr>
              <w:jc w:val="center"/>
            </w:pPr>
            <w:r w:rsidRPr="00B41A15">
              <w:t>2.2.</w:t>
            </w:r>
          </w:p>
        </w:tc>
        <w:tc>
          <w:tcPr>
            <w:tcW w:w="1844" w:type="dxa"/>
          </w:tcPr>
          <w:p w14:paraId="4E451EB5" w14:textId="77777777" w:rsidR="00B41A15" w:rsidRPr="00B41A15" w:rsidRDefault="00B41A15" w:rsidP="00B41A15">
            <w:r w:rsidRPr="00B41A15">
              <w:t>Хозяйственные нужды предприятия</w:t>
            </w:r>
          </w:p>
        </w:tc>
        <w:tc>
          <w:tcPr>
            <w:tcW w:w="724" w:type="dxa"/>
            <w:vAlign w:val="center"/>
          </w:tcPr>
          <w:p w14:paraId="4CB7EA02" w14:textId="77777777" w:rsidR="00B41A15" w:rsidRPr="00B41A15" w:rsidRDefault="00B41A15" w:rsidP="00B41A15">
            <w:pPr>
              <w:jc w:val="center"/>
            </w:pPr>
            <w:r w:rsidRPr="00B41A15">
              <w:t>м</w:t>
            </w:r>
            <w:r w:rsidRPr="00B41A15">
              <w:rPr>
                <w:vertAlign w:val="superscript"/>
              </w:rPr>
              <w:t>3</w:t>
            </w:r>
          </w:p>
        </w:tc>
        <w:tc>
          <w:tcPr>
            <w:tcW w:w="1260" w:type="dxa"/>
            <w:vAlign w:val="center"/>
          </w:tcPr>
          <w:p w14:paraId="469929EA" w14:textId="77777777" w:rsidR="00B41A15" w:rsidRPr="00B41A15" w:rsidRDefault="00B41A15" w:rsidP="00B41A15">
            <w:pPr>
              <w:jc w:val="center"/>
            </w:pPr>
            <w:r w:rsidRPr="00B41A15">
              <w:t>-</w:t>
            </w:r>
          </w:p>
        </w:tc>
        <w:tc>
          <w:tcPr>
            <w:tcW w:w="1276" w:type="dxa"/>
            <w:vAlign w:val="center"/>
          </w:tcPr>
          <w:p w14:paraId="7CE9D204" w14:textId="77777777" w:rsidR="00B41A15" w:rsidRPr="00B41A15" w:rsidRDefault="00B41A15" w:rsidP="00B41A15">
            <w:pPr>
              <w:jc w:val="center"/>
            </w:pPr>
            <w:r w:rsidRPr="00B41A15">
              <w:t>-</w:t>
            </w:r>
          </w:p>
        </w:tc>
        <w:tc>
          <w:tcPr>
            <w:tcW w:w="1276" w:type="dxa"/>
            <w:vAlign w:val="center"/>
          </w:tcPr>
          <w:p w14:paraId="312AE5C1" w14:textId="77777777" w:rsidR="00B41A15" w:rsidRPr="00B41A15" w:rsidRDefault="00B41A15" w:rsidP="00B41A15">
            <w:pPr>
              <w:jc w:val="center"/>
            </w:pPr>
            <w:r w:rsidRPr="00B41A15">
              <w:t>-</w:t>
            </w:r>
          </w:p>
        </w:tc>
        <w:tc>
          <w:tcPr>
            <w:tcW w:w="1275" w:type="dxa"/>
            <w:vAlign w:val="center"/>
          </w:tcPr>
          <w:p w14:paraId="55BCF228" w14:textId="77777777" w:rsidR="00B41A15" w:rsidRPr="00B41A15" w:rsidRDefault="00B41A15" w:rsidP="00B41A15">
            <w:pPr>
              <w:jc w:val="center"/>
            </w:pPr>
            <w:r w:rsidRPr="00B41A15">
              <w:t>-</w:t>
            </w:r>
          </w:p>
        </w:tc>
        <w:tc>
          <w:tcPr>
            <w:tcW w:w="1276" w:type="dxa"/>
            <w:vAlign w:val="center"/>
          </w:tcPr>
          <w:p w14:paraId="4CA2C897" w14:textId="77777777" w:rsidR="00B41A15" w:rsidRPr="00B41A15" w:rsidRDefault="00B41A15" w:rsidP="00B41A15">
            <w:pPr>
              <w:jc w:val="center"/>
            </w:pPr>
            <w:r w:rsidRPr="00B41A15">
              <w:t>-</w:t>
            </w:r>
          </w:p>
        </w:tc>
        <w:tc>
          <w:tcPr>
            <w:tcW w:w="1276" w:type="dxa"/>
            <w:vAlign w:val="center"/>
          </w:tcPr>
          <w:p w14:paraId="1BF61D74" w14:textId="77777777" w:rsidR="00B41A15" w:rsidRPr="00B41A15" w:rsidRDefault="00B41A15" w:rsidP="00B41A15">
            <w:pPr>
              <w:jc w:val="center"/>
            </w:pPr>
            <w:r w:rsidRPr="00B41A15">
              <w:t>-</w:t>
            </w:r>
          </w:p>
        </w:tc>
      </w:tr>
      <w:tr w:rsidR="00B41A15" w:rsidRPr="00B41A15" w14:paraId="76D1DC04" w14:textId="77777777" w:rsidTr="00B41A15">
        <w:trPr>
          <w:jc w:val="center"/>
        </w:trPr>
        <w:tc>
          <w:tcPr>
            <w:tcW w:w="992" w:type="dxa"/>
            <w:vAlign w:val="center"/>
          </w:tcPr>
          <w:p w14:paraId="37404049" w14:textId="77777777" w:rsidR="00B41A15" w:rsidRPr="00B41A15" w:rsidRDefault="00B41A15" w:rsidP="00B41A15">
            <w:pPr>
              <w:jc w:val="center"/>
            </w:pPr>
            <w:r w:rsidRPr="00B41A15">
              <w:t>2.3.</w:t>
            </w:r>
          </w:p>
        </w:tc>
        <w:tc>
          <w:tcPr>
            <w:tcW w:w="1844" w:type="dxa"/>
          </w:tcPr>
          <w:p w14:paraId="36EF0AE2" w14:textId="77777777" w:rsidR="00B41A15" w:rsidRPr="00B41A15" w:rsidRDefault="00B41A15" w:rsidP="00B41A15">
            <w:r w:rsidRPr="00B41A15">
              <w:t>Принято сточных вод по категориям потребителей</w:t>
            </w:r>
          </w:p>
        </w:tc>
        <w:tc>
          <w:tcPr>
            <w:tcW w:w="724" w:type="dxa"/>
            <w:vAlign w:val="center"/>
          </w:tcPr>
          <w:p w14:paraId="0B815C31" w14:textId="77777777" w:rsidR="00B41A15" w:rsidRPr="00B41A15" w:rsidRDefault="00B41A15" w:rsidP="00B41A15">
            <w:pPr>
              <w:jc w:val="center"/>
            </w:pPr>
            <w:r w:rsidRPr="00B41A15">
              <w:t>м</w:t>
            </w:r>
            <w:r w:rsidRPr="00B41A15">
              <w:rPr>
                <w:vertAlign w:val="superscript"/>
              </w:rPr>
              <w:t>3</w:t>
            </w:r>
          </w:p>
        </w:tc>
        <w:tc>
          <w:tcPr>
            <w:tcW w:w="1260" w:type="dxa"/>
            <w:vAlign w:val="center"/>
          </w:tcPr>
          <w:p w14:paraId="7CBA8057" w14:textId="77777777" w:rsidR="00B41A15" w:rsidRPr="00B41A15" w:rsidRDefault="00B41A15" w:rsidP="00B41A15">
            <w:pPr>
              <w:jc w:val="center"/>
            </w:pPr>
            <w:r w:rsidRPr="00B41A15">
              <w:t>86209,71</w:t>
            </w:r>
          </w:p>
        </w:tc>
        <w:tc>
          <w:tcPr>
            <w:tcW w:w="1276" w:type="dxa"/>
            <w:vAlign w:val="center"/>
          </w:tcPr>
          <w:p w14:paraId="19DA80D2" w14:textId="77777777" w:rsidR="00B41A15" w:rsidRPr="00B41A15" w:rsidRDefault="00B41A15" w:rsidP="00B41A15">
            <w:pPr>
              <w:jc w:val="center"/>
            </w:pPr>
            <w:r w:rsidRPr="00B41A15">
              <w:t>86209,71</w:t>
            </w:r>
          </w:p>
        </w:tc>
        <w:tc>
          <w:tcPr>
            <w:tcW w:w="1276" w:type="dxa"/>
            <w:vAlign w:val="center"/>
          </w:tcPr>
          <w:p w14:paraId="6E8CAB76" w14:textId="77777777" w:rsidR="00B41A15" w:rsidRPr="00B41A15" w:rsidRDefault="00B41A15" w:rsidP="00B41A15">
            <w:pPr>
              <w:jc w:val="center"/>
            </w:pPr>
            <w:r w:rsidRPr="00B41A15">
              <w:t>86209,71</w:t>
            </w:r>
          </w:p>
        </w:tc>
        <w:tc>
          <w:tcPr>
            <w:tcW w:w="1275" w:type="dxa"/>
            <w:vAlign w:val="center"/>
          </w:tcPr>
          <w:p w14:paraId="259AD065" w14:textId="77777777" w:rsidR="00B41A15" w:rsidRPr="00B41A15" w:rsidRDefault="00B41A15" w:rsidP="00B41A15">
            <w:pPr>
              <w:jc w:val="center"/>
            </w:pPr>
            <w:r w:rsidRPr="00B41A15">
              <w:t>86209,71</w:t>
            </w:r>
          </w:p>
        </w:tc>
        <w:tc>
          <w:tcPr>
            <w:tcW w:w="1276" w:type="dxa"/>
            <w:vAlign w:val="center"/>
          </w:tcPr>
          <w:p w14:paraId="3F39765A" w14:textId="77777777" w:rsidR="00B41A15" w:rsidRPr="00B41A15" w:rsidRDefault="00B41A15" w:rsidP="00B41A15">
            <w:pPr>
              <w:jc w:val="center"/>
            </w:pPr>
            <w:r w:rsidRPr="00B41A15">
              <w:t>86209,71</w:t>
            </w:r>
          </w:p>
        </w:tc>
        <w:tc>
          <w:tcPr>
            <w:tcW w:w="1276" w:type="dxa"/>
            <w:vAlign w:val="center"/>
          </w:tcPr>
          <w:p w14:paraId="1A7E355C" w14:textId="77777777" w:rsidR="00B41A15" w:rsidRPr="00B41A15" w:rsidRDefault="00B41A15" w:rsidP="00B41A15">
            <w:pPr>
              <w:jc w:val="center"/>
            </w:pPr>
            <w:r w:rsidRPr="00B41A15">
              <w:t>86209,71</w:t>
            </w:r>
          </w:p>
        </w:tc>
      </w:tr>
      <w:tr w:rsidR="00B41A15" w:rsidRPr="00B41A15" w14:paraId="39D881AD" w14:textId="77777777" w:rsidTr="00B41A15">
        <w:trPr>
          <w:jc w:val="center"/>
        </w:trPr>
        <w:tc>
          <w:tcPr>
            <w:tcW w:w="992" w:type="dxa"/>
            <w:vAlign w:val="center"/>
          </w:tcPr>
          <w:p w14:paraId="6BF27E3C" w14:textId="77777777" w:rsidR="00B41A15" w:rsidRPr="00B41A15" w:rsidRDefault="00B41A15" w:rsidP="00B41A15">
            <w:pPr>
              <w:jc w:val="center"/>
            </w:pPr>
            <w:r w:rsidRPr="00B41A15">
              <w:t>2.3.1.</w:t>
            </w:r>
          </w:p>
        </w:tc>
        <w:tc>
          <w:tcPr>
            <w:tcW w:w="1844" w:type="dxa"/>
          </w:tcPr>
          <w:p w14:paraId="50E1BC81" w14:textId="77777777" w:rsidR="00B41A15" w:rsidRPr="00B41A15" w:rsidRDefault="00B41A15" w:rsidP="00B41A15">
            <w:proofErr w:type="gramStart"/>
            <w:r w:rsidRPr="00B41A15">
              <w:t>Потребитель-</w:t>
            </w:r>
            <w:proofErr w:type="spellStart"/>
            <w:r w:rsidRPr="00B41A15">
              <w:t>ский</w:t>
            </w:r>
            <w:proofErr w:type="spellEnd"/>
            <w:proofErr w:type="gramEnd"/>
            <w:r w:rsidRPr="00B41A15">
              <w:t xml:space="preserve"> рынок</w:t>
            </w:r>
          </w:p>
        </w:tc>
        <w:tc>
          <w:tcPr>
            <w:tcW w:w="724" w:type="dxa"/>
            <w:vAlign w:val="center"/>
          </w:tcPr>
          <w:p w14:paraId="7F0992AD" w14:textId="77777777" w:rsidR="00B41A15" w:rsidRPr="00B41A15" w:rsidRDefault="00B41A15" w:rsidP="00B41A15">
            <w:pPr>
              <w:jc w:val="center"/>
            </w:pPr>
            <w:r w:rsidRPr="00B41A15">
              <w:t>м</w:t>
            </w:r>
            <w:r w:rsidRPr="00B41A15">
              <w:rPr>
                <w:vertAlign w:val="superscript"/>
              </w:rPr>
              <w:t>3</w:t>
            </w:r>
          </w:p>
        </w:tc>
        <w:tc>
          <w:tcPr>
            <w:tcW w:w="1260" w:type="dxa"/>
            <w:vAlign w:val="center"/>
          </w:tcPr>
          <w:p w14:paraId="2D4CF3AE" w14:textId="77777777" w:rsidR="00B41A15" w:rsidRPr="00B41A15" w:rsidRDefault="00B41A15" w:rsidP="00B41A15">
            <w:pPr>
              <w:jc w:val="center"/>
            </w:pPr>
            <w:r w:rsidRPr="00B41A15">
              <w:t>73806,51</w:t>
            </w:r>
          </w:p>
        </w:tc>
        <w:tc>
          <w:tcPr>
            <w:tcW w:w="1276" w:type="dxa"/>
            <w:vAlign w:val="center"/>
          </w:tcPr>
          <w:p w14:paraId="7C2D255C" w14:textId="77777777" w:rsidR="00B41A15" w:rsidRPr="00B41A15" w:rsidRDefault="00B41A15" w:rsidP="00B41A15">
            <w:pPr>
              <w:jc w:val="center"/>
            </w:pPr>
            <w:r w:rsidRPr="00B41A15">
              <w:t>73806,51</w:t>
            </w:r>
          </w:p>
        </w:tc>
        <w:tc>
          <w:tcPr>
            <w:tcW w:w="1276" w:type="dxa"/>
            <w:vAlign w:val="center"/>
          </w:tcPr>
          <w:p w14:paraId="6AFF41BD" w14:textId="77777777" w:rsidR="00B41A15" w:rsidRPr="00B41A15" w:rsidRDefault="00B41A15" w:rsidP="00B41A15">
            <w:pPr>
              <w:jc w:val="center"/>
            </w:pPr>
            <w:r w:rsidRPr="00B41A15">
              <w:t>73806,51</w:t>
            </w:r>
          </w:p>
        </w:tc>
        <w:tc>
          <w:tcPr>
            <w:tcW w:w="1275" w:type="dxa"/>
            <w:vAlign w:val="center"/>
          </w:tcPr>
          <w:p w14:paraId="5D89F1A9" w14:textId="77777777" w:rsidR="00B41A15" w:rsidRPr="00B41A15" w:rsidRDefault="00B41A15" w:rsidP="00B41A15">
            <w:pPr>
              <w:jc w:val="center"/>
            </w:pPr>
            <w:r w:rsidRPr="00B41A15">
              <w:t>73806,51</w:t>
            </w:r>
          </w:p>
        </w:tc>
        <w:tc>
          <w:tcPr>
            <w:tcW w:w="1276" w:type="dxa"/>
            <w:vAlign w:val="center"/>
          </w:tcPr>
          <w:p w14:paraId="1008BFEE" w14:textId="77777777" w:rsidR="00B41A15" w:rsidRPr="00B41A15" w:rsidRDefault="00B41A15" w:rsidP="00B41A15">
            <w:pPr>
              <w:jc w:val="center"/>
            </w:pPr>
            <w:r w:rsidRPr="00B41A15">
              <w:t>73806,51</w:t>
            </w:r>
          </w:p>
        </w:tc>
        <w:tc>
          <w:tcPr>
            <w:tcW w:w="1276" w:type="dxa"/>
            <w:vAlign w:val="center"/>
          </w:tcPr>
          <w:p w14:paraId="3AB7D7A4" w14:textId="77777777" w:rsidR="00B41A15" w:rsidRPr="00B41A15" w:rsidRDefault="00B41A15" w:rsidP="00B41A15">
            <w:pPr>
              <w:jc w:val="center"/>
            </w:pPr>
            <w:r w:rsidRPr="00B41A15">
              <w:t>73806,51</w:t>
            </w:r>
          </w:p>
        </w:tc>
      </w:tr>
      <w:tr w:rsidR="00B41A15" w:rsidRPr="00B41A15" w14:paraId="23729F73" w14:textId="77777777" w:rsidTr="00B41A15">
        <w:trPr>
          <w:trHeight w:val="347"/>
          <w:jc w:val="center"/>
        </w:trPr>
        <w:tc>
          <w:tcPr>
            <w:tcW w:w="992" w:type="dxa"/>
            <w:vAlign w:val="center"/>
          </w:tcPr>
          <w:p w14:paraId="41F38E2F" w14:textId="77777777" w:rsidR="00B41A15" w:rsidRPr="00B41A15" w:rsidRDefault="00B41A15" w:rsidP="00B41A15">
            <w:pPr>
              <w:jc w:val="center"/>
            </w:pPr>
            <w:r w:rsidRPr="00B41A15">
              <w:t>2.3.1.1.</w:t>
            </w:r>
          </w:p>
        </w:tc>
        <w:tc>
          <w:tcPr>
            <w:tcW w:w="1844" w:type="dxa"/>
          </w:tcPr>
          <w:p w14:paraId="37A26DBA" w14:textId="77777777" w:rsidR="00B41A15" w:rsidRPr="00B41A15" w:rsidRDefault="00B41A15" w:rsidP="00B41A15">
            <w:r w:rsidRPr="00B41A15">
              <w:t>- население</w:t>
            </w:r>
          </w:p>
        </w:tc>
        <w:tc>
          <w:tcPr>
            <w:tcW w:w="724" w:type="dxa"/>
            <w:vAlign w:val="center"/>
          </w:tcPr>
          <w:p w14:paraId="6D584B70" w14:textId="77777777" w:rsidR="00B41A15" w:rsidRPr="00B41A15" w:rsidRDefault="00B41A15" w:rsidP="00B41A15">
            <w:pPr>
              <w:jc w:val="center"/>
            </w:pPr>
            <w:r w:rsidRPr="00B41A15">
              <w:t>м</w:t>
            </w:r>
            <w:r w:rsidRPr="00B41A15">
              <w:rPr>
                <w:vertAlign w:val="superscript"/>
              </w:rPr>
              <w:t>3</w:t>
            </w:r>
          </w:p>
        </w:tc>
        <w:tc>
          <w:tcPr>
            <w:tcW w:w="1260" w:type="dxa"/>
            <w:vAlign w:val="center"/>
          </w:tcPr>
          <w:p w14:paraId="6F5303D7" w14:textId="77777777" w:rsidR="00B41A15" w:rsidRPr="00B41A15" w:rsidRDefault="00B41A15" w:rsidP="00B41A15">
            <w:pPr>
              <w:jc w:val="center"/>
            </w:pPr>
            <w:r w:rsidRPr="00B41A15">
              <w:t>65446,91</w:t>
            </w:r>
          </w:p>
        </w:tc>
        <w:tc>
          <w:tcPr>
            <w:tcW w:w="1276" w:type="dxa"/>
            <w:vAlign w:val="center"/>
          </w:tcPr>
          <w:p w14:paraId="5EC74E8F" w14:textId="77777777" w:rsidR="00B41A15" w:rsidRPr="00B41A15" w:rsidRDefault="00B41A15" w:rsidP="00B41A15">
            <w:pPr>
              <w:jc w:val="center"/>
            </w:pPr>
            <w:r w:rsidRPr="00B41A15">
              <w:t>65446,91</w:t>
            </w:r>
          </w:p>
        </w:tc>
        <w:tc>
          <w:tcPr>
            <w:tcW w:w="1276" w:type="dxa"/>
            <w:vAlign w:val="center"/>
          </w:tcPr>
          <w:p w14:paraId="1F1D9CBE" w14:textId="77777777" w:rsidR="00B41A15" w:rsidRPr="00B41A15" w:rsidRDefault="00B41A15" w:rsidP="00B41A15">
            <w:pPr>
              <w:jc w:val="center"/>
            </w:pPr>
            <w:r w:rsidRPr="00B41A15">
              <w:t>65446,91</w:t>
            </w:r>
          </w:p>
        </w:tc>
        <w:tc>
          <w:tcPr>
            <w:tcW w:w="1275" w:type="dxa"/>
            <w:vAlign w:val="center"/>
          </w:tcPr>
          <w:p w14:paraId="4E12E1DD" w14:textId="77777777" w:rsidR="00B41A15" w:rsidRPr="00B41A15" w:rsidRDefault="00B41A15" w:rsidP="00B41A15">
            <w:pPr>
              <w:jc w:val="center"/>
            </w:pPr>
            <w:r w:rsidRPr="00B41A15">
              <w:t>65446,91</w:t>
            </w:r>
          </w:p>
        </w:tc>
        <w:tc>
          <w:tcPr>
            <w:tcW w:w="1276" w:type="dxa"/>
            <w:vAlign w:val="center"/>
          </w:tcPr>
          <w:p w14:paraId="456FC802" w14:textId="77777777" w:rsidR="00B41A15" w:rsidRPr="00B41A15" w:rsidRDefault="00B41A15" w:rsidP="00B41A15">
            <w:pPr>
              <w:jc w:val="center"/>
            </w:pPr>
            <w:r w:rsidRPr="00B41A15">
              <w:t>65446,91</w:t>
            </w:r>
          </w:p>
        </w:tc>
        <w:tc>
          <w:tcPr>
            <w:tcW w:w="1276" w:type="dxa"/>
            <w:vAlign w:val="center"/>
          </w:tcPr>
          <w:p w14:paraId="6C58BDB4" w14:textId="77777777" w:rsidR="00B41A15" w:rsidRPr="00B41A15" w:rsidRDefault="00B41A15" w:rsidP="00B41A15">
            <w:pPr>
              <w:jc w:val="center"/>
            </w:pPr>
            <w:r w:rsidRPr="00B41A15">
              <w:t>65446,91</w:t>
            </w:r>
          </w:p>
        </w:tc>
      </w:tr>
      <w:tr w:rsidR="00B41A15" w:rsidRPr="00B41A15" w14:paraId="2706C42A" w14:textId="77777777" w:rsidTr="00B41A15">
        <w:trPr>
          <w:jc w:val="center"/>
        </w:trPr>
        <w:tc>
          <w:tcPr>
            <w:tcW w:w="992" w:type="dxa"/>
            <w:vAlign w:val="center"/>
          </w:tcPr>
          <w:p w14:paraId="7F5BB865" w14:textId="77777777" w:rsidR="00B41A15" w:rsidRPr="00B41A15" w:rsidRDefault="00B41A15" w:rsidP="00B41A15">
            <w:pPr>
              <w:jc w:val="center"/>
            </w:pPr>
            <w:r w:rsidRPr="00B41A15">
              <w:t>2.3.1.2.</w:t>
            </w:r>
          </w:p>
        </w:tc>
        <w:tc>
          <w:tcPr>
            <w:tcW w:w="1844" w:type="dxa"/>
          </w:tcPr>
          <w:p w14:paraId="7CBDEEAD" w14:textId="77777777" w:rsidR="00B41A15" w:rsidRPr="00B41A15" w:rsidRDefault="00B41A15" w:rsidP="00B41A15">
            <w:r w:rsidRPr="00B41A15">
              <w:t>- прочие потребители</w:t>
            </w:r>
          </w:p>
        </w:tc>
        <w:tc>
          <w:tcPr>
            <w:tcW w:w="724" w:type="dxa"/>
            <w:vAlign w:val="center"/>
          </w:tcPr>
          <w:p w14:paraId="1D7A69F2" w14:textId="77777777" w:rsidR="00B41A15" w:rsidRPr="00B41A15" w:rsidRDefault="00B41A15" w:rsidP="00B41A15">
            <w:pPr>
              <w:jc w:val="center"/>
            </w:pPr>
            <w:r w:rsidRPr="00B41A15">
              <w:t>м</w:t>
            </w:r>
            <w:r w:rsidRPr="00B41A15">
              <w:rPr>
                <w:vertAlign w:val="superscript"/>
              </w:rPr>
              <w:t>3</w:t>
            </w:r>
          </w:p>
        </w:tc>
        <w:tc>
          <w:tcPr>
            <w:tcW w:w="1260" w:type="dxa"/>
            <w:vAlign w:val="center"/>
          </w:tcPr>
          <w:p w14:paraId="7C3F2F91" w14:textId="77777777" w:rsidR="00B41A15" w:rsidRPr="00B41A15" w:rsidRDefault="00B41A15" w:rsidP="00B41A15">
            <w:pPr>
              <w:jc w:val="center"/>
            </w:pPr>
            <w:r w:rsidRPr="00B41A15">
              <w:t>8359,60</w:t>
            </w:r>
          </w:p>
        </w:tc>
        <w:tc>
          <w:tcPr>
            <w:tcW w:w="1276" w:type="dxa"/>
            <w:vAlign w:val="center"/>
          </w:tcPr>
          <w:p w14:paraId="1F10D8E5" w14:textId="77777777" w:rsidR="00B41A15" w:rsidRPr="00B41A15" w:rsidRDefault="00B41A15" w:rsidP="00B41A15">
            <w:pPr>
              <w:jc w:val="center"/>
            </w:pPr>
            <w:r w:rsidRPr="00B41A15">
              <w:t>8359,60</w:t>
            </w:r>
          </w:p>
        </w:tc>
        <w:tc>
          <w:tcPr>
            <w:tcW w:w="1276" w:type="dxa"/>
            <w:vAlign w:val="center"/>
          </w:tcPr>
          <w:p w14:paraId="645D8F8C" w14:textId="77777777" w:rsidR="00B41A15" w:rsidRPr="00B41A15" w:rsidRDefault="00B41A15" w:rsidP="00B41A15">
            <w:pPr>
              <w:jc w:val="center"/>
            </w:pPr>
            <w:r w:rsidRPr="00B41A15">
              <w:t>8359,60</w:t>
            </w:r>
          </w:p>
        </w:tc>
        <w:tc>
          <w:tcPr>
            <w:tcW w:w="1275" w:type="dxa"/>
            <w:vAlign w:val="center"/>
          </w:tcPr>
          <w:p w14:paraId="7458DD33" w14:textId="77777777" w:rsidR="00B41A15" w:rsidRPr="00B41A15" w:rsidRDefault="00B41A15" w:rsidP="00B41A15">
            <w:pPr>
              <w:jc w:val="center"/>
            </w:pPr>
            <w:r w:rsidRPr="00B41A15">
              <w:t>8359,60</w:t>
            </w:r>
          </w:p>
        </w:tc>
        <w:tc>
          <w:tcPr>
            <w:tcW w:w="1276" w:type="dxa"/>
            <w:vAlign w:val="center"/>
          </w:tcPr>
          <w:p w14:paraId="102AEA96" w14:textId="77777777" w:rsidR="00B41A15" w:rsidRPr="00B41A15" w:rsidRDefault="00B41A15" w:rsidP="00B41A15">
            <w:pPr>
              <w:jc w:val="center"/>
            </w:pPr>
            <w:r w:rsidRPr="00B41A15">
              <w:t>8359,60</w:t>
            </w:r>
          </w:p>
        </w:tc>
        <w:tc>
          <w:tcPr>
            <w:tcW w:w="1276" w:type="dxa"/>
            <w:vAlign w:val="center"/>
          </w:tcPr>
          <w:p w14:paraId="5976361C" w14:textId="77777777" w:rsidR="00B41A15" w:rsidRPr="00B41A15" w:rsidRDefault="00B41A15" w:rsidP="00B41A15">
            <w:pPr>
              <w:jc w:val="center"/>
            </w:pPr>
            <w:r w:rsidRPr="00B41A15">
              <w:t>8359,60</w:t>
            </w:r>
          </w:p>
        </w:tc>
      </w:tr>
      <w:tr w:rsidR="00B41A15" w:rsidRPr="00B41A15" w14:paraId="39883636" w14:textId="77777777" w:rsidTr="00B41A15">
        <w:trPr>
          <w:jc w:val="center"/>
        </w:trPr>
        <w:tc>
          <w:tcPr>
            <w:tcW w:w="992" w:type="dxa"/>
            <w:vAlign w:val="center"/>
          </w:tcPr>
          <w:p w14:paraId="49A039A0" w14:textId="77777777" w:rsidR="00B41A15" w:rsidRPr="00B41A15" w:rsidRDefault="00B41A15" w:rsidP="00B41A15">
            <w:pPr>
              <w:jc w:val="center"/>
            </w:pPr>
            <w:r w:rsidRPr="00B41A15">
              <w:t>2.3.2.</w:t>
            </w:r>
          </w:p>
        </w:tc>
        <w:tc>
          <w:tcPr>
            <w:tcW w:w="1844" w:type="dxa"/>
          </w:tcPr>
          <w:p w14:paraId="22CF9C13" w14:textId="77777777" w:rsidR="00B41A15" w:rsidRPr="00B41A15" w:rsidRDefault="00B41A15" w:rsidP="00B41A15">
            <w:r w:rsidRPr="00B41A15">
              <w:t>Собственные нужды производства</w:t>
            </w:r>
          </w:p>
        </w:tc>
        <w:tc>
          <w:tcPr>
            <w:tcW w:w="724" w:type="dxa"/>
            <w:vAlign w:val="center"/>
          </w:tcPr>
          <w:p w14:paraId="11A33C6D" w14:textId="77777777" w:rsidR="00B41A15" w:rsidRPr="00B41A15" w:rsidRDefault="00B41A15" w:rsidP="00B41A15">
            <w:pPr>
              <w:jc w:val="center"/>
            </w:pPr>
            <w:r w:rsidRPr="00B41A15">
              <w:t>м</w:t>
            </w:r>
            <w:r w:rsidRPr="00B41A15">
              <w:rPr>
                <w:vertAlign w:val="superscript"/>
              </w:rPr>
              <w:t>3</w:t>
            </w:r>
          </w:p>
        </w:tc>
        <w:tc>
          <w:tcPr>
            <w:tcW w:w="1260" w:type="dxa"/>
            <w:vAlign w:val="center"/>
          </w:tcPr>
          <w:p w14:paraId="3E51EBED" w14:textId="77777777" w:rsidR="00B41A15" w:rsidRPr="00B41A15" w:rsidRDefault="00B41A15" w:rsidP="00B41A15">
            <w:pPr>
              <w:jc w:val="center"/>
            </w:pPr>
            <w:r w:rsidRPr="00B41A15">
              <w:t>12403,20</w:t>
            </w:r>
          </w:p>
        </w:tc>
        <w:tc>
          <w:tcPr>
            <w:tcW w:w="1276" w:type="dxa"/>
            <w:vAlign w:val="center"/>
          </w:tcPr>
          <w:p w14:paraId="67D4C421" w14:textId="77777777" w:rsidR="00B41A15" w:rsidRPr="00B41A15" w:rsidRDefault="00B41A15" w:rsidP="00B41A15">
            <w:pPr>
              <w:jc w:val="center"/>
            </w:pPr>
            <w:r w:rsidRPr="00B41A15">
              <w:t>12403,20</w:t>
            </w:r>
          </w:p>
        </w:tc>
        <w:tc>
          <w:tcPr>
            <w:tcW w:w="1276" w:type="dxa"/>
            <w:vAlign w:val="center"/>
          </w:tcPr>
          <w:p w14:paraId="68750871" w14:textId="77777777" w:rsidR="00B41A15" w:rsidRPr="00B41A15" w:rsidRDefault="00B41A15" w:rsidP="00B41A15">
            <w:pPr>
              <w:jc w:val="center"/>
            </w:pPr>
            <w:r w:rsidRPr="00B41A15">
              <w:t>12403,20</w:t>
            </w:r>
          </w:p>
        </w:tc>
        <w:tc>
          <w:tcPr>
            <w:tcW w:w="1275" w:type="dxa"/>
            <w:vAlign w:val="center"/>
          </w:tcPr>
          <w:p w14:paraId="6CD1CAD0" w14:textId="77777777" w:rsidR="00B41A15" w:rsidRPr="00B41A15" w:rsidRDefault="00B41A15" w:rsidP="00B41A15">
            <w:pPr>
              <w:jc w:val="center"/>
            </w:pPr>
            <w:r w:rsidRPr="00B41A15">
              <w:t>12403,20</w:t>
            </w:r>
          </w:p>
        </w:tc>
        <w:tc>
          <w:tcPr>
            <w:tcW w:w="1276" w:type="dxa"/>
            <w:vAlign w:val="center"/>
          </w:tcPr>
          <w:p w14:paraId="475E7FC1" w14:textId="77777777" w:rsidR="00B41A15" w:rsidRPr="00B41A15" w:rsidRDefault="00B41A15" w:rsidP="00B41A15">
            <w:pPr>
              <w:jc w:val="center"/>
            </w:pPr>
            <w:r w:rsidRPr="00B41A15">
              <w:t>12403,20</w:t>
            </w:r>
          </w:p>
        </w:tc>
        <w:tc>
          <w:tcPr>
            <w:tcW w:w="1276" w:type="dxa"/>
            <w:vAlign w:val="center"/>
          </w:tcPr>
          <w:p w14:paraId="0F57E210" w14:textId="77777777" w:rsidR="00B41A15" w:rsidRPr="00B41A15" w:rsidRDefault="00B41A15" w:rsidP="00B41A15">
            <w:pPr>
              <w:jc w:val="center"/>
            </w:pPr>
            <w:r w:rsidRPr="00B41A15">
              <w:t>12403,20</w:t>
            </w:r>
          </w:p>
        </w:tc>
      </w:tr>
      <w:tr w:rsidR="00B41A15" w:rsidRPr="00B41A15" w14:paraId="10F2216E" w14:textId="77777777" w:rsidTr="00B41A15">
        <w:trPr>
          <w:jc w:val="center"/>
        </w:trPr>
        <w:tc>
          <w:tcPr>
            <w:tcW w:w="992" w:type="dxa"/>
            <w:vAlign w:val="center"/>
          </w:tcPr>
          <w:p w14:paraId="39948A83" w14:textId="77777777" w:rsidR="00B41A15" w:rsidRPr="00B41A15" w:rsidRDefault="00B41A15" w:rsidP="00B41A15">
            <w:pPr>
              <w:jc w:val="center"/>
            </w:pPr>
            <w:r w:rsidRPr="00B41A15">
              <w:t>2.4.</w:t>
            </w:r>
          </w:p>
        </w:tc>
        <w:tc>
          <w:tcPr>
            <w:tcW w:w="1844" w:type="dxa"/>
          </w:tcPr>
          <w:p w14:paraId="129295B7" w14:textId="77777777" w:rsidR="00B41A15" w:rsidRPr="00B41A15" w:rsidRDefault="00B41A15" w:rsidP="00B41A15">
            <w:r w:rsidRPr="00B41A15">
              <w:t>Пропущено через собственные очистные сооружения</w:t>
            </w:r>
          </w:p>
        </w:tc>
        <w:tc>
          <w:tcPr>
            <w:tcW w:w="724" w:type="dxa"/>
            <w:vAlign w:val="center"/>
          </w:tcPr>
          <w:p w14:paraId="1C8643F5" w14:textId="77777777" w:rsidR="00B41A15" w:rsidRPr="00B41A15" w:rsidRDefault="00B41A15" w:rsidP="00B41A15">
            <w:pPr>
              <w:jc w:val="center"/>
            </w:pPr>
            <w:r w:rsidRPr="00B41A15">
              <w:t>м</w:t>
            </w:r>
            <w:r w:rsidRPr="00B41A15">
              <w:rPr>
                <w:vertAlign w:val="superscript"/>
              </w:rPr>
              <w:t>3</w:t>
            </w:r>
          </w:p>
        </w:tc>
        <w:tc>
          <w:tcPr>
            <w:tcW w:w="1260" w:type="dxa"/>
            <w:vAlign w:val="center"/>
          </w:tcPr>
          <w:p w14:paraId="65E9C380" w14:textId="77777777" w:rsidR="00B41A15" w:rsidRPr="00B41A15" w:rsidRDefault="00B41A15" w:rsidP="00B41A15">
            <w:pPr>
              <w:jc w:val="center"/>
            </w:pPr>
            <w:r w:rsidRPr="00B41A15">
              <w:t>-</w:t>
            </w:r>
          </w:p>
        </w:tc>
        <w:tc>
          <w:tcPr>
            <w:tcW w:w="1276" w:type="dxa"/>
            <w:vAlign w:val="center"/>
          </w:tcPr>
          <w:p w14:paraId="53FDF9DD" w14:textId="77777777" w:rsidR="00B41A15" w:rsidRPr="00B41A15" w:rsidRDefault="00B41A15" w:rsidP="00B41A15">
            <w:pPr>
              <w:jc w:val="center"/>
            </w:pPr>
            <w:r w:rsidRPr="00B41A15">
              <w:t>-</w:t>
            </w:r>
          </w:p>
        </w:tc>
        <w:tc>
          <w:tcPr>
            <w:tcW w:w="1276" w:type="dxa"/>
            <w:vAlign w:val="center"/>
          </w:tcPr>
          <w:p w14:paraId="5167707F" w14:textId="77777777" w:rsidR="00B41A15" w:rsidRPr="00B41A15" w:rsidRDefault="00B41A15" w:rsidP="00B41A15">
            <w:pPr>
              <w:jc w:val="center"/>
            </w:pPr>
            <w:r w:rsidRPr="00B41A15">
              <w:t>-</w:t>
            </w:r>
          </w:p>
        </w:tc>
        <w:tc>
          <w:tcPr>
            <w:tcW w:w="1275" w:type="dxa"/>
            <w:vAlign w:val="center"/>
          </w:tcPr>
          <w:p w14:paraId="0853907B" w14:textId="77777777" w:rsidR="00B41A15" w:rsidRPr="00B41A15" w:rsidRDefault="00B41A15" w:rsidP="00B41A15">
            <w:pPr>
              <w:jc w:val="center"/>
            </w:pPr>
            <w:r w:rsidRPr="00B41A15">
              <w:t>-</w:t>
            </w:r>
          </w:p>
        </w:tc>
        <w:tc>
          <w:tcPr>
            <w:tcW w:w="1276" w:type="dxa"/>
            <w:vAlign w:val="center"/>
          </w:tcPr>
          <w:p w14:paraId="08DA7815" w14:textId="77777777" w:rsidR="00B41A15" w:rsidRPr="00B41A15" w:rsidRDefault="00B41A15" w:rsidP="00B41A15">
            <w:pPr>
              <w:jc w:val="center"/>
            </w:pPr>
            <w:r w:rsidRPr="00B41A15">
              <w:t>-</w:t>
            </w:r>
          </w:p>
        </w:tc>
        <w:tc>
          <w:tcPr>
            <w:tcW w:w="1276" w:type="dxa"/>
            <w:vAlign w:val="center"/>
          </w:tcPr>
          <w:p w14:paraId="403D765A" w14:textId="77777777" w:rsidR="00B41A15" w:rsidRPr="00B41A15" w:rsidRDefault="00B41A15" w:rsidP="00B41A15">
            <w:pPr>
              <w:jc w:val="center"/>
            </w:pPr>
            <w:r w:rsidRPr="00B41A15">
              <w:t>-</w:t>
            </w:r>
          </w:p>
        </w:tc>
      </w:tr>
    </w:tbl>
    <w:p w14:paraId="33F93E6C" w14:textId="77777777" w:rsidR="00B41A15" w:rsidRPr="00B41A15" w:rsidRDefault="00B41A15" w:rsidP="00B41A15">
      <w:pPr>
        <w:ind w:left="-567"/>
        <w:jc w:val="center"/>
        <w:rPr>
          <w:bCs/>
          <w:sz w:val="28"/>
          <w:szCs w:val="28"/>
        </w:rPr>
      </w:pPr>
    </w:p>
    <w:p w14:paraId="7BDC7751" w14:textId="77777777" w:rsidR="00B41A15" w:rsidRPr="00B41A15" w:rsidRDefault="00B41A15" w:rsidP="00B41A15">
      <w:pPr>
        <w:ind w:left="-567"/>
        <w:jc w:val="center"/>
        <w:rPr>
          <w:bCs/>
          <w:sz w:val="28"/>
          <w:szCs w:val="28"/>
        </w:rPr>
      </w:pPr>
    </w:p>
    <w:p w14:paraId="53DA6692" w14:textId="77777777" w:rsidR="00B41A15" w:rsidRPr="00B41A15" w:rsidRDefault="00B41A15" w:rsidP="00B41A15">
      <w:pPr>
        <w:ind w:left="-567"/>
        <w:jc w:val="center"/>
        <w:rPr>
          <w:bCs/>
          <w:sz w:val="28"/>
          <w:szCs w:val="28"/>
        </w:rPr>
      </w:pPr>
    </w:p>
    <w:p w14:paraId="7C9DCA86" w14:textId="77777777" w:rsidR="00B41A15" w:rsidRPr="00B41A15" w:rsidRDefault="00B41A15" w:rsidP="00B41A15">
      <w:pPr>
        <w:ind w:left="-567"/>
        <w:jc w:val="center"/>
        <w:rPr>
          <w:bCs/>
          <w:sz w:val="28"/>
          <w:szCs w:val="28"/>
        </w:rPr>
      </w:pPr>
    </w:p>
    <w:p w14:paraId="4C6F6E91" w14:textId="77777777" w:rsidR="00B41A15" w:rsidRPr="00B41A15" w:rsidRDefault="00B41A15" w:rsidP="00B41A15">
      <w:pPr>
        <w:ind w:left="-567"/>
        <w:jc w:val="center"/>
        <w:rPr>
          <w:bCs/>
          <w:sz w:val="28"/>
          <w:szCs w:val="28"/>
        </w:rPr>
      </w:pPr>
    </w:p>
    <w:p w14:paraId="69F17C20" w14:textId="77777777" w:rsidR="00B41A15" w:rsidRPr="00B41A15" w:rsidRDefault="00B41A15" w:rsidP="00B41A15">
      <w:pPr>
        <w:ind w:left="-567"/>
        <w:jc w:val="center"/>
        <w:rPr>
          <w:bCs/>
          <w:sz w:val="28"/>
          <w:szCs w:val="28"/>
        </w:rPr>
      </w:pPr>
    </w:p>
    <w:p w14:paraId="7033D474" w14:textId="77777777" w:rsidR="00B41A15" w:rsidRPr="00B41A15" w:rsidRDefault="00B41A15" w:rsidP="00B41A15">
      <w:pPr>
        <w:ind w:left="-567"/>
        <w:jc w:val="center"/>
        <w:rPr>
          <w:bCs/>
          <w:sz w:val="28"/>
          <w:szCs w:val="28"/>
        </w:rPr>
      </w:pPr>
    </w:p>
    <w:p w14:paraId="0F6A5783" w14:textId="77777777" w:rsidR="00B41A15" w:rsidRPr="00B41A15" w:rsidRDefault="00B41A15" w:rsidP="00B41A15">
      <w:pPr>
        <w:ind w:left="-567"/>
        <w:jc w:val="center"/>
        <w:rPr>
          <w:bCs/>
          <w:sz w:val="28"/>
          <w:szCs w:val="28"/>
        </w:rPr>
      </w:pPr>
    </w:p>
    <w:p w14:paraId="7DABE952" w14:textId="77777777" w:rsidR="00B41A15" w:rsidRPr="00B41A15" w:rsidRDefault="00B41A15" w:rsidP="00B41A15">
      <w:pPr>
        <w:ind w:left="-567"/>
        <w:jc w:val="center"/>
        <w:rPr>
          <w:bCs/>
          <w:sz w:val="28"/>
          <w:szCs w:val="28"/>
        </w:rPr>
      </w:pPr>
    </w:p>
    <w:p w14:paraId="4722D97D" w14:textId="77777777" w:rsidR="00B41A15" w:rsidRPr="00B41A15" w:rsidRDefault="00B41A15" w:rsidP="00B41A15">
      <w:pPr>
        <w:ind w:left="-567"/>
        <w:jc w:val="center"/>
        <w:rPr>
          <w:bCs/>
          <w:sz w:val="28"/>
          <w:szCs w:val="28"/>
        </w:rPr>
      </w:pPr>
    </w:p>
    <w:p w14:paraId="1EFE5D10" w14:textId="77777777" w:rsidR="00B41A15" w:rsidRPr="00B41A15" w:rsidRDefault="00B41A15" w:rsidP="00B41A15">
      <w:pPr>
        <w:ind w:left="-567"/>
        <w:jc w:val="center"/>
        <w:rPr>
          <w:bCs/>
          <w:sz w:val="28"/>
          <w:szCs w:val="28"/>
        </w:rPr>
      </w:pPr>
    </w:p>
    <w:p w14:paraId="1F4501AF" w14:textId="77777777" w:rsidR="00B41A15" w:rsidRPr="00B41A15" w:rsidRDefault="00B41A15" w:rsidP="00B41A15">
      <w:pPr>
        <w:ind w:left="-567"/>
        <w:jc w:val="center"/>
        <w:rPr>
          <w:bCs/>
          <w:sz w:val="28"/>
          <w:szCs w:val="28"/>
        </w:rPr>
      </w:pPr>
    </w:p>
    <w:p w14:paraId="355E6C5E" w14:textId="77777777" w:rsidR="00B41A15" w:rsidRPr="00B41A15" w:rsidRDefault="00B41A15" w:rsidP="00B41A15">
      <w:pPr>
        <w:ind w:left="-567"/>
        <w:jc w:val="center"/>
        <w:rPr>
          <w:bCs/>
          <w:sz w:val="28"/>
          <w:szCs w:val="28"/>
        </w:rPr>
      </w:pPr>
    </w:p>
    <w:p w14:paraId="02702B2B" w14:textId="77777777" w:rsidR="00B41A15" w:rsidRPr="00B41A15" w:rsidRDefault="00B41A15" w:rsidP="00B41A15">
      <w:pPr>
        <w:ind w:left="-567"/>
        <w:jc w:val="center"/>
        <w:rPr>
          <w:bCs/>
          <w:sz w:val="28"/>
          <w:szCs w:val="28"/>
        </w:rPr>
      </w:pPr>
    </w:p>
    <w:p w14:paraId="2434BC02" w14:textId="77777777" w:rsidR="00B41A15" w:rsidRPr="00B41A15" w:rsidRDefault="00B41A15" w:rsidP="00B41A15">
      <w:pPr>
        <w:ind w:left="-567"/>
        <w:jc w:val="center"/>
        <w:rPr>
          <w:bCs/>
          <w:sz w:val="28"/>
          <w:szCs w:val="28"/>
        </w:rPr>
      </w:pPr>
    </w:p>
    <w:p w14:paraId="161D52BA" w14:textId="77777777" w:rsidR="00B41A15" w:rsidRPr="00B41A15" w:rsidRDefault="00B41A15" w:rsidP="00B41A15">
      <w:pPr>
        <w:ind w:left="-567"/>
        <w:jc w:val="center"/>
        <w:rPr>
          <w:bCs/>
          <w:sz w:val="28"/>
          <w:szCs w:val="28"/>
        </w:rPr>
      </w:pPr>
    </w:p>
    <w:p w14:paraId="7DFB6450" w14:textId="77777777" w:rsidR="00B41A15" w:rsidRPr="00B41A15" w:rsidRDefault="00B41A15" w:rsidP="00B41A15">
      <w:pPr>
        <w:ind w:left="-567"/>
        <w:jc w:val="center"/>
        <w:rPr>
          <w:bCs/>
          <w:sz w:val="28"/>
          <w:szCs w:val="28"/>
        </w:rPr>
      </w:pPr>
    </w:p>
    <w:p w14:paraId="30443A7D" w14:textId="77777777" w:rsidR="00B41A15" w:rsidRPr="00B41A15" w:rsidRDefault="00B41A15" w:rsidP="00B41A15">
      <w:pPr>
        <w:ind w:left="-567"/>
        <w:jc w:val="center"/>
        <w:rPr>
          <w:bCs/>
          <w:sz w:val="28"/>
          <w:szCs w:val="28"/>
        </w:rPr>
      </w:pPr>
    </w:p>
    <w:p w14:paraId="448496C4" w14:textId="77777777" w:rsidR="00B41A15" w:rsidRPr="00B41A15" w:rsidRDefault="00B41A15" w:rsidP="00B41A15">
      <w:pPr>
        <w:ind w:left="-567"/>
        <w:jc w:val="center"/>
        <w:rPr>
          <w:bCs/>
          <w:sz w:val="28"/>
          <w:szCs w:val="28"/>
        </w:rPr>
      </w:pPr>
    </w:p>
    <w:p w14:paraId="2D98B060" w14:textId="77777777" w:rsidR="00B41A15" w:rsidRPr="00B41A15" w:rsidRDefault="00B41A15" w:rsidP="00B41A15">
      <w:pPr>
        <w:ind w:left="-567"/>
        <w:jc w:val="center"/>
        <w:rPr>
          <w:bCs/>
          <w:sz w:val="28"/>
          <w:szCs w:val="28"/>
        </w:rPr>
      </w:pPr>
    </w:p>
    <w:p w14:paraId="55B31E2D" w14:textId="77777777" w:rsidR="00B41A15" w:rsidRPr="00B41A15" w:rsidRDefault="00B41A15" w:rsidP="00B41A15">
      <w:pPr>
        <w:jc w:val="center"/>
        <w:rPr>
          <w:bCs/>
          <w:sz w:val="28"/>
          <w:szCs w:val="28"/>
        </w:rPr>
      </w:pPr>
      <w:r w:rsidRPr="00B41A15">
        <w:rPr>
          <w:bCs/>
          <w:sz w:val="28"/>
          <w:szCs w:val="28"/>
        </w:rPr>
        <w:t>Раздел 6. Объем финансовых потребностей, необходимых для реализации производственной программы</w:t>
      </w:r>
    </w:p>
    <w:p w14:paraId="5399933E" w14:textId="77777777" w:rsidR="00B41A15" w:rsidRPr="00B41A15" w:rsidRDefault="00B41A15" w:rsidP="00B41A15">
      <w:pPr>
        <w:ind w:left="-567"/>
        <w:jc w:val="center"/>
        <w:rPr>
          <w:bCs/>
          <w:sz w:val="28"/>
          <w:szCs w:val="28"/>
        </w:rPr>
      </w:pPr>
    </w:p>
    <w:tbl>
      <w:tblPr>
        <w:tblStyle w:val="365"/>
        <w:tblW w:w="10915" w:type="dxa"/>
        <w:jc w:val="center"/>
        <w:tblLook w:val="04A0" w:firstRow="1" w:lastRow="0" w:firstColumn="1" w:lastColumn="0" w:noHBand="0" w:noVBand="1"/>
      </w:tblPr>
      <w:tblGrid>
        <w:gridCol w:w="594"/>
        <w:gridCol w:w="2667"/>
        <w:gridCol w:w="1276"/>
        <w:gridCol w:w="1276"/>
        <w:gridCol w:w="1276"/>
        <w:gridCol w:w="1275"/>
        <w:gridCol w:w="1275"/>
        <w:gridCol w:w="1276"/>
      </w:tblGrid>
      <w:tr w:rsidR="00B41A15" w:rsidRPr="00B41A15" w14:paraId="6354B039" w14:textId="77777777" w:rsidTr="00B41A15">
        <w:trPr>
          <w:jc w:val="center"/>
        </w:trPr>
        <w:tc>
          <w:tcPr>
            <w:tcW w:w="594" w:type="dxa"/>
            <w:vMerge w:val="restart"/>
            <w:vAlign w:val="center"/>
          </w:tcPr>
          <w:p w14:paraId="45B284C5" w14:textId="77777777" w:rsidR="00B41A15" w:rsidRPr="00B41A15" w:rsidRDefault="00B41A15" w:rsidP="00B41A15">
            <w:pPr>
              <w:jc w:val="center"/>
              <w:rPr>
                <w:bCs/>
                <w:sz w:val="28"/>
                <w:szCs w:val="28"/>
              </w:rPr>
            </w:pPr>
            <w:r w:rsidRPr="00B41A15">
              <w:rPr>
                <w:bCs/>
                <w:sz w:val="28"/>
                <w:szCs w:val="28"/>
              </w:rPr>
              <w:t>№ п/п</w:t>
            </w:r>
          </w:p>
        </w:tc>
        <w:tc>
          <w:tcPr>
            <w:tcW w:w="2667" w:type="dxa"/>
            <w:vMerge w:val="restart"/>
            <w:vAlign w:val="center"/>
          </w:tcPr>
          <w:p w14:paraId="6C9C4BD6" w14:textId="77777777" w:rsidR="00B41A15" w:rsidRPr="00B41A15" w:rsidRDefault="00B41A15" w:rsidP="00B41A15">
            <w:pPr>
              <w:jc w:val="center"/>
              <w:rPr>
                <w:bCs/>
                <w:sz w:val="28"/>
                <w:szCs w:val="28"/>
              </w:rPr>
            </w:pPr>
            <w:r w:rsidRPr="00B41A15">
              <w:rPr>
                <w:bCs/>
                <w:sz w:val="28"/>
                <w:szCs w:val="28"/>
              </w:rPr>
              <w:t>Наименование показателя</w:t>
            </w:r>
          </w:p>
        </w:tc>
        <w:tc>
          <w:tcPr>
            <w:tcW w:w="2552" w:type="dxa"/>
            <w:gridSpan w:val="2"/>
          </w:tcPr>
          <w:p w14:paraId="43163B84" w14:textId="77777777" w:rsidR="00B41A15" w:rsidRPr="00B41A15" w:rsidRDefault="00B41A15" w:rsidP="00B41A15">
            <w:pPr>
              <w:jc w:val="center"/>
              <w:rPr>
                <w:bCs/>
                <w:sz w:val="28"/>
                <w:szCs w:val="28"/>
              </w:rPr>
            </w:pPr>
            <w:r w:rsidRPr="00B41A15">
              <w:rPr>
                <w:bCs/>
                <w:sz w:val="28"/>
                <w:szCs w:val="28"/>
              </w:rPr>
              <w:t>2020 год</w:t>
            </w:r>
          </w:p>
        </w:tc>
        <w:tc>
          <w:tcPr>
            <w:tcW w:w="2551" w:type="dxa"/>
            <w:gridSpan w:val="2"/>
          </w:tcPr>
          <w:p w14:paraId="46F60AA6" w14:textId="77777777" w:rsidR="00B41A15" w:rsidRPr="00B41A15" w:rsidRDefault="00B41A15" w:rsidP="00B41A15">
            <w:pPr>
              <w:jc w:val="center"/>
              <w:rPr>
                <w:bCs/>
                <w:sz w:val="28"/>
                <w:szCs w:val="28"/>
              </w:rPr>
            </w:pPr>
            <w:r w:rsidRPr="00B41A15">
              <w:rPr>
                <w:bCs/>
                <w:sz w:val="28"/>
                <w:szCs w:val="28"/>
              </w:rPr>
              <w:t>2021 год</w:t>
            </w:r>
          </w:p>
        </w:tc>
        <w:tc>
          <w:tcPr>
            <w:tcW w:w="2551" w:type="dxa"/>
            <w:gridSpan w:val="2"/>
          </w:tcPr>
          <w:p w14:paraId="68035805" w14:textId="77777777" w:rsidR="00B41A15" w:rsidRPr="00B41A15" w:rsidRDefault="00B41A15" w:rsidP="00B41A15">
            <w:pPr>
              <w:jc w:val="center"/>
              <w:rPr>
                <w:bCs/>
                <w:sz w:val="28"/>
                <w:szCs w:val="28"/>
              </w:rPr>
            </w:pPr>
            <w:r w:rsidRPr="00B41A15">
              <w:rPr>
                <w:bCs/>
                <w:sz w:val="28"/>
                <w:szCs w:val="28"/>
              </w:rPr>
              <w:t>2022 год</w:t>
            </w:r>
          </w:p>
        </w:tc>
      </w:tr>
      <w:tr w:rsidR="00B41A15" w:rsidRPr="00B41A15" w14:paraId="61B17F90" w14:textId="77777777" w:rsidTr="00B41A15">
        <w:trPr>
          <w:trHeight w:val="554"/>
          <w:jc w:val="center"/>
        </w:trPr>
        <w:tc>
          <w:tcPr>
            <w:tcW w:w="594" w:type="dxa"/>
            <w:vMerge/>
          </w:tcPr>
          <w:p w14:paraId="42F976F0" w14:textId="77777777" w:rsidR="00B41A15" w:rsidRPr="00B41A15" w:rsidRDefault="00B41A15" w:rsidP="00B41A15">
            <w:pPr>
              <w:jc w:val="center"/>
              <w:rPr>
                <w:bCs/>
                <w:sz w:val="28"/>
                <w:szCs w:val="28"/>
              </w:rPr>
            </w:pPr>
          </w:p>
        </w:tc>
        <w:tc>
          <w:tcPr>
            <w:tcW w:w="2667" w:type="dxa"/>
            <w:vMerge/>
          </w:tcPr>
          <w:p w14:paraId="7754B52B" w14:textId="77777777" w:rsidR="00B41A15" w:rsidRPr="00B41A15" w:rsidRDefault="00B41A15" w:rsidP="00B41A15">
            <w:pPr>
              <w:jc w:val="center"/>
              <w:rPr>
                <w:bCs/>
                <w:sz w:val="28"/>
                <w:szCs w:val="28"/>
              </w:rPr>
            </w:pPr>
          </w:p>
        </w:tc>
        <w:tc>
          <w:tcPr>
            <w:tcW w:w="1276" w:type="dxa"/>
            <w:vAlign w:val="center"/>
          </w:tcPr>
          <w:p w14:paraId="07B7269D" w14:textId="77777777" w:rsidR="00B41A15" w:rsidRPr="00B41A15" w:rsidRDefault="00B41A15" w:rsidP="00B41A15">
            <w:pPr>
              <w:jc w:val="center"/>
            </w:pPr>
            <w:r w:rsidRPr="00B41A15">
              <w:t>с 01.01.    по 30.06.</w:t>
            </w:r>
          </w:p>
        </w:tc>
        <w:tc>
          <w:tcPr>
            <w:tcW w:w="1276" w:type="dxa"/>
          </w:tcPr>
          <w:p w14:paraId="18510F68" w14:textId="77777777" w:rsidR="00B41A15" w:rsidRPr="00B41A15" w:rsidRDefault="00B41A15" w:rsidP="00B41A15">
            <w:pPr>
              <w:jc w:val="center"/>
              <w:rPr>
                <w:bCs/>
                <w:sz w:val="28"/>
                <w:szCs w:val="28"/>
              </w:rPr>
            </w:pPr>
            <w:r w:rsidRPr="00B41A15">
              <w:t>с 01.07.     по 31.12.</w:t>
            </w:r>
          </w:p>
        </w:tc>
        <w:tc>
          <w:tcPr>
            <w:tcW w:w="1276" w:type="dxa"/>
            <w:vAlign w:val="center"/>
          </w:tcPr>
          <w:p w14:paraId="78C8CF5C" w14:textId="77777777" w:rsidR="00B41A15" w:rsidRPr="00B41A15" w:rsidRDefault="00B41A15" w:rsidP="00B41A15">
            <w:pPr>
              <w:jc w:val="center"/>
            </w:pPr>
            <w:r w:rsidRPr="00B41A15">
              <w:t>с 01.01.    по 30.06.</w:t>
            </w:r>
          </w:p>
        </w:tc>
        <w:tc>
          <w:tcPr>
            <w:tcW w:w="1275" w:type="dxa"/>
          </w:tcPr>
          <w:p w14:paraId="4AC800AC" w14:textId="77777777" w:rsidR="00B41A15" w:rsidRPr="00B41A15" w:rsidRDefault="00B41A15" w:rsidP="00B41A15">
            <w:pPr>
              <w:jc w:val="center"/>
              <w:rPr>
                <w:bCs/>
                <w:sz w:val="28"/>
                <w:szCs w:val="28"/>
              </w:rPr>
            </w:pPr>
            <w:r w:rsidRPr="00B41A15">
              <w:t>с 01.07.     по 31.12.</w:t>
            </w:r>
          </w:p>
        </w:tc>
        <w:tc>
          <w:tcPr>
            <w:tcW w:w="1275" w:type="dxa"/>
            <w:vAlign w:val="center"/>
          </w:tcPr>
          <w:p w14:paraId="75CE90E3" w14:textId="77777777" w:rsidR="00B41A15" w:rsidRPr="00B41A15" w:rsidRDefault="00B41A15" w:rsidP="00B41A15">
            <w:pPr>
              <w:jc w:val="center"/>
            </w:pPr>
            <w:r w:rsidRPr="00B41A15">
              <w:t>с 01.01.    по 30.06.</w:t>
            </w:r>
          </w:p>
        </w:tc>
        <w:tc>
          <w:tcPr>
            <w:tcW w:w="1276" w:type="dxa"/>
          </w:tcPr>
          <w:p w14:paraId="10993C78" w14:textId="77777777" w:rsidR="00B41A15" w:rsidRPr="00B41A15" w:rsidRDefault="00B41A15" w:rsidP="00B41A15">
            <w:pPr>
              <w:jc w:val="center"/>
              <w:rPr>
                <w:bCs/>
                <w:sz w:val="28"/>
                <w:szCs w:val="28"/>
              </w:rPr>
            </w:pPr>
            <w:r w:rsidRPr="00B41A15">
              <w:t>с 01.07.     по 31.12.</w:t>
            </w:r>
          </w:p>
        </w:tc>
      </w:tr>
      <w:tr w:rsidR="00B41A15" w:rsidRPr="00B41A15" w14:paraId="42051959" w14:textId="77777777" w:rsidTr="00B41A15">
        <w:trPr>
          <w:jc w:val="center"/>
        </w:trPr>
        <w:tc>
          <w:tcPr>
            <w:tcW w:w="594" w:type="dxa"/>
          </w:tcPr>
          <w:p w14:paraId="7177AB73" w14:textId="77777777" w:rsidR="00B41A15" w:rsidRPr="00B41A15" w:rsidRDefault="00B41A15" w:rsidP="00B41A15">
            <w:pPr>
              <w:jc w:val="center"/>
              <w:rPr>
                <w:bCs/>
                <w:sz w:val="28"/>
                <w:szCs w:val="28"/>
              </w:rPr>
            </w:pPr>
            <w:r w:rsidRPr="00B41A15">
              <w:rPr>
                <w:bCs/>
                <w:sz w:val="28"/>
                <w:szCs w:val="28"/>
              </w:rPr>
              <w:t>1</w:t>
            </w:r>
          </w:p>
        </w:tc>
        <w:tc>
          <w:tcPr>
            <w:tcW w:w="2667" w:type="dxa"/>
          </w:tcPr>
          <w:p w14:paraId="16F94973" w14:textId="77777777" w:rsidR="00B41A15" w:rsidRPr="00B41A15" w:rsidRDefault="00B41A15" w:rsidP="00B41A15">
            <w:pPr>
              <w:jc w:val="center"/>
              <w:rPr>
                <w:bCs/>
                <w:sz w:val="28"/>
                <w:szCs w:val="28"/>
              </w:rPr>
            </w:pPr>
            <w:r w:rsidRPr="00B41A15">
              <w:rPr>
                <w:bCs/>
                <w:sz w:val="28"/>
                <w:szCs w:val="28"/>
              </w:rPr>
              <w:t>2</w:t>
            </w:r>
          </w:p>
        </w:tc>
        <w:tc>
          <w:tcPr>
            <w:tcW w:w="1276" w:type="dxa"/>
          </w:tcPr>
          <w:p w14:paraId="74837F31" w14:textId="77777777" w:rsidR="00B41A15" w:rsidRPr="00B41A15" w:rsidRDefault="00B41A15" w:rsidP="00B41A15">
            <w:pPr>
              <w:jc w:val="center"/>
              <w:rPr>
                <w:bCs/>
                <w:sz w:val="28"/>
                <w:szCs w:val="28"/>
              </w:rPr>
            </w:pPr>
            <w:r w:rsidRPr="00B41A15">
              <w:rPr>
                <w:bCs/>
                <w:sz w:val="28"/>
                <w:szCs w:val="28"/>
              </w:rPr>
              <w:t>3</w:t>
            </w:r>
          </w:p>
        </w:tc>
        <w:tc>
          <w:tcPr>
            <w:tcW w:w="1276" w:type="dxa"/>
          </w:tcPr>
          <w:p w14:paraId="73B36067" w14:textId="77777777" w:rsidR="00B41A15" w:rsidRPr="00B41A15" w:rsidRDefault="00B41A15" w:rsidP="00B41A15">
            <w:pPr>
              <w:jc w:val="center"/>
              <w:rPr>
                <w:bCs/>
                <w:sz w:val="28"/>
                <w:szCs w:val="28"/>
              </w:rPr>
            </w:pPr>
            <w:r w:rsidRPr="00B41A15">
              <w:rPr>
                <w:bCs/>
                <w:sz w:val="28"/>
                <w:szCs w:val="28"/>
              </w:rPr>
              <w:t>4</w:t>
            </w:r>
          </w:p>
        </w:tc>
        <w:tc>
          <w:tcPr>
            <w:tcW w:w="1276" w:type="dxa"/>
          </w:tcPr>
          <w:p w14:paraId="438634F2" w14:textId="77777777" w:rsidR="00B41A15" w:rsidRPr="00B41A15" w:rsidRDefault="00B41A15" w:rsidP="00B41A15">
            <w:pPr>
              <w:jc w:val="center"/>
              <w:rPr>
                <w:bCs/>
                <w:sz w:val="28"/>
                <w:szCs w:val="28"/>
              </w:rPr>
            </w:pPr>
            <w:r w:rsidRPr="00B41A15">
              <w:rPr>
                <w:bCs/>
                <w:sz w:val="28"/>
                <w:szCs w:val="28"/>
              </w:rPr>
              <w:t>5</w:t>
            </w:r>
          </w:p>
        </w:tc>
        <w:tc>
          <w:tcPr>
            <w:tcW w:w="1275" w:type="dxa"/>
          </w:tcPr>
          <w:p w14:paraId="0EAA068D" w14:textId="77777777" w:rsidR="00B41A15" w:rsidRPr="00B41A15" w:rsidRDefault="00B41A15" w:rsidP="00B41A15">
            <w:pPr>
              <w:jc w:val="center"/>
              <w:rPr>
                <w:bCs/>
                <w:sz w:val="28"/>
                <w:szCs w:val="28"/>
              </w:rPr>
            </w:pPr>
            <w:r w:rsidRPr="00B41A15">
              <w:rPr>
                <w:bCs/>
                <w:sz w:val="28"/>
                <w:szCs w:val="28"/>
              </w:rPr>
              <w:t>6</w:t>
            </w:r>
          </w:p>
        </w:tc>
        <w:tc>
          <w:tcPr>
            <w:tcW w:w="1275" w:type="dxa"/>
          </w:tcPr>
          <w:p w14:paraId="2BCA1283" w14:textId="77777777" w:rsidR="00B41A15" w:rsidRPr="00B41A15" w:rsidRDefault="00B41A15" w:rsidP="00B41A15">
            <w:pPr>
              <w:jc w:val="center"/>
              <w:rPr>
                <w:bCs/>
                <w:sz w:val="28"/>
                <w:szCs w:val="28"/>
              </w:rPr>
            </w:pPr>
            <w:r w:rsidRPr="00B41A15">
              <w:rPr>
                <w:bCs/>
                <w:sz w:val="28"/>
                <w:szCs w:val="28"/>
              </w:rPr>
              <w:t>7</w:t>
            </w:r>
          </w:p>
        </w:tc>
        <w:tc>
          <w:tcPr>
            <w:tcW w:w="1276" w:type="dxa"/>
          </w:tcPr>
          <w:p w14:paraId="0234E36A" w14:textId="77777777" w:rsidR="00B41A15" w:rsidRPr="00B41A15" w:rsidRDefault="00B41A15" w:rsidP="00B41A15">
            <w:pPr>
              <w:jc w:val="center"/>
              <w:rPr>
                <w:bCs/>
                <w:sz w:val="28"/>
                <w:szCs w:val="28"/>
              </w:rPr>
            </w:pPr>
            <w:r w:rsidRPr="00B41A15">
              <w:rPr>
                <w:bCs/>
                <w:sz w:val="28"/>
                <w:szCs w:val="28"/>
              </w:rPr>
              <w:t>8</w:t>
            </w:r>
          </w:p>
        </w:tc>
      </w:tr>
      <w:tr w:rsidR="00B41A15" w:rsidRPr="00B41A15" w14:paraId="7296758E" w14:textId="77777777" w:rsidTr="00B41A15">
        <w:trPr>
          <w:jc w:val="center"/>
        </w:trPr>
        <w:tc>
          <w:tcPr>
            <w:tcW w:w="594" w:type="dxa"/>
            <w:vAlign w:val="center"/>
          </w:tcPr>
          <w:p w14:paraId="58AA3BE2" w14:textId="77777777" w:rsidR="00B41A15" w:rsidRPr="00B41A15" w:rsidRDefault="00B41A15" w:rsidP="00B41A15">
            <w:pPr>
              <w:jc w:val="center"/>
              <w:rPr>
                <w:bCs/>
                <w:sz w:val="28"/>
                <w:szCs w:val="28"/>
              </w:rPr>
            </w:pPr>
            <w:r w:rsidRPr="00B41A15">
              <w:rPr>
                <w:bCs/>
                <w:sz w:val="28"/>
                <w:szCs w:val="28"/>
              </w:rPr>
              <w:t>1.</w:t>
            </w:r>
          </w:p>
        </w:tc>
        <w:tc>
          <w:tcPr>
            <w:tcW w:w="2667" w:type="dxa"/>
            <w:vAlign w:val="center"/>
          </w:tcPr>
          <w:p w14:paraId="15C821B3" w14:textId="77777777" w:rsidR="00B41A15" w:rsidRPr="00B41A15" w:rsidRDefault="00B41A15" w:rsidP="00B41A15">
            <w:pPr>
              <w:rPr>
                <w:bCs/>
                <w:sz w:val="28"/>
                <w:szCs w:val="28"/>
              </w:rPr>
            </w:pPr>
            <w:r w:rsidRPr="00B41A15">
              <w:rPr>
                <w:bCs/>
                <w:sz w:val="28"/>
                <w:szCs w:val="28"/>
              </w:rPr>
              <w:t>Финансовые потребности, необходимые для реализации производственной программы в сфере холодного водоснабжения, тыс. руб.</w:t>
            </w:r>
          </w:p>
        </w:tc>
        <w:tc>
          <w:tcPr>
            <w:tcW w:w="1276" w:type="dxa"/>
            <w:vAlign w:val="center"/>
          </w:tcPr>
          <w:p w14:paraId="39C18647" w14:textId="77777777" w:rsidR="00B41A15" w:rsidRPr="00B41A15" w:rsidRDefault="00B41A15" w:rsidP="00B41A15">
            <w:pPr>
              <w:jc w:val="center"/>
              <w:rPr>
                <w:bCs/>
                <w:sz w:val="28"/>
                <w:szCs w:val="28"/>
              </w:rPr>
            </w:pPr>
            <w:r w:rsidRPr="00B41A15">
              <w:rPr>
                <w:bCs/>
                <w:sz w:val="28"/>
                <w:szCs w:val="28"/>
              </w:rPr>
              <w:t>16976,54</w:t>
            </w:r>
          </w:p>
        </w:tc>
        <w:tc>
          <w:tcPr>
            <w:tcW w:w="1276" w:type="dxa"/>
            <w:vAlign w:val="center"/>
          </w:tcPr>
          <w:p w14:paraId="504918C0" w14:textId="77777777" w:rsidR="00B41A15" w:rsidRPr="00B41A15" w:rsidRDefault="00B41A15" w:rsidP="00B41A15">
            <w:pPr>
              <w:jc w:val="center"/>
              <w:rPr>
                <w:bCs/>
                <w:sz w:val="28"/>
                <w:szCs w:val="28"/>
              </w:rPr>
            </w:pPr>
            <w:r w:rsidRPr="00B41A15">
              <w:rPr>
                <w:bCs/>
                <w:sz w:val="28"/>
                <w:szCs w:val="28"/>
              </w:rPr>
              <w:t>18138,91</w:t>
            </w:r>
          </w:p>
        </w:tc>
        <w:tc>
          <w:tcPr>
            <w:tcW w:w="1276" w:type="dxa"/>
            <w:vAlign w:val="center"/>
          </w:tcPr>
          <w:p w14:paraId="1F47581E" w14:textId="77777777" w:rsidR="00B41A15" w:rsidRPr="00B41A15" w:rsidRDefault="00B41A15" w:rsidP="00B41A15">
            <w:pPr>
              <w:jc w:val="center"/>
              <w:rPr>
                <w:bCs/>
                <w:sz w:val="28"/>
                <w:szCs w:val="28"/>
              </w:rPr>
            </w:pPr>
            <w:r w:rsidRPr="00B41A15">
              <w:rPr>
                <w:bCs/>
                <w:sz w:val="28"/>
                <w:szCs w:val="28"/>
              </w:rPr>
              <w:t>17565,43</w:t>
            </w:r>
          </w:p>
        </w:tc>
        <w:tc>
          <w:tcPr>
            <w:tcW w:w="1275" w:type="dxa"/>
            <w:vAlign w:val="center"/>
          </w:tcPr>
          <w:p w14:paraId="0F0C2CA0" w14:textId="77777777" w:rsidR="00B41A15" w:rsidRPr="00B41A15" w:rsidRDefault="00B41A15" w:rsidP="00B41A15">
            <w:pPr>
              <w:jc w:val="center"/>
              <w:rPr>
                <w:bCs/>
                <w:sz w:val="28"/>
                <w:szCs w:val="28"/>
              </w:rPr>
            </w:pPr>
            <w:r w:rsidRPr="00B41A15">
              <w:rPr>
                <w:bCs/>
                <w:sz w:val="28"/>
                <w:szCs w:val="28"/>
              </w:rPr>
              <w:t>18213,68</w:t>
            </w:r>
          </w:p>
        </w:tc>
        <w:tc>
          <w:tcPr>
            <w:tcW w:w="1275" w:type="dxa"/>
            <w:vAlign w:val="center"/>
          </w:tcPr>
          <w:p w14:paraId="6118B2AA" w14:textId="77777777" w:rsidR="00B41A15" w:rsidRPr="00B41A15" w:rsidRDefault="00B41A15" w:rsidP="00B41A15">
            <w:pPr>
              <w:jc w:val="center"/>
              <w:rPr>
                <w:bCs/>
                <w:sz w:val="28"/>
                <w:szCs w:val="28"/>
              </w:rPr>
            </w:pPr>
            <w:r w:rsidRPr="00B41A15">
              <w:rPr>
                <w:bCs/>
                <w:sz w:val="28"/>
                <w:szCs w:val="28"/>
              </w:rPr>
              <w:t>18213,68</w:t>
            </w:r>
          </w:p>
        </w:tc>
        <w:tc>
          <w:tcPr>
            <w:tcW w:w="1276" w:type="dxa"/>
            <w:vAlign w:val="center"/>
          </w:tcPr>
          <w:p w14:paraId="0B8B1AF9" w14:textId="77777777" w:rsidR="00B41A15" w:rsidRPr="00B41A15" w:rsidRDefault="00B41A15" w:rsidP="00B41A15">
            <w:pPr>
              <w:jc w:val="center"/>
              <w:rPr>
                <w:bCs/>
                <w:sz w:val="28"/>
                <w:szCs w:val="28"/>
              </w:rPr>
            </w:pPr>
            <w:r w:rsidRPr="00B41A15">
              <w:rPr>
                <w:bCs/>
                <w:sz w:val="28"/>
                <w:szCs w:val="28"/>
              </w:rPr>
              <w:t>20435,63</w:t>
            </w:r>
          </w:p>
        </w:tc>
      </w:tr>
      <w:tr w:rsidR="00B41A15" w:rsidRPr="00B41A15" w14:paraId="183C5C6E" w14:textId="77777777" w:rsidTr="00B41A15">
        <w:trPr>
          <w:jc w:val="center"/>
        </w:trPr>
        <w:tc>
          <w:tcPr>
            <w:tcW w:w="594" w:type="dxa"/>
            <w:vAlign w:val="center"/>
          </w:tcPr>
          <w:p w14:paraId="1128C425" w14:textId="77777777" w:rsidR="00B41A15" w:rsidRPr="00B41A15" w:rsidRDefault="00B41A15" w:rsidP="00B41A15">
            <w:pPr>
              <w:jc w:val="center"/>
              <w:rPr>
                <w:bCs/>
                <w:sz w:val="28"/>
                <w:szCs w:val="28"/>
              </w:rPr>
            </w:pPr>
            <w:r w:rsidRPr="00B41A15">
              <w:rPr>
                <w:bCs/>
                <w:sz w:val="28"/>
                <w:szCs w:val="28"/>
              </w:rPr>
              <w:t>2.</w:t>
            </w:r>
          </w:p>
        </w:tc>
        <w:tc>
          <w:tcPr>
            <w:tcW w:w="2667" w:type="dxa"/>
            <w:vAlign w:val="center"/>
          </w:tcPr>
          <w:p w14:paraId="63F98725" w14:textId="77777777" w:rsidR="00B41A15" w:rsidRPr="00B41A15" w:rsidRDefault="00B41A15" w:rsidP="00B41A15">
            <w:pPr>
              <w:rPr>
                <w:bCs/>
                <w:sz w:val="28"/>
                <w:szCs w:val="28"/>
              </w:rPr>
            </w:pPr>
            <w:r w:rsidRPr="00B41A15">
              <w:rPr>
                <w:bCs/>
                <w:sz w:val="28"/>
                <w:szCs w:val="28"/>
              </w:rPr>
              <w:t xml:space="preserve">Финансовые потребности, необходимые для реализации производственной программы в сфере водоотведения, </w:t>
            </w:r>
          </w:p>
          <w:p w14:paraId="76C2901F" w14:textId="77777777" w:rsidR="00B41A15" w:rsidRPr="00B41A15" w:rsidRDefault="00B41A15" w:rsidP="00B41A15">
            <w:pPr>
              <w:rPr>
                <w:bCs/>
                <w:sz w:val="28"/>
                <w:szCs w:val="28"/>
              </w:rPr>
            </w:pPr>
            <w:r w:rsidRPr="00B41A15">
              <w:rPr>
                <w:bCs/>
                <w:sz w:val="28"/>
                <w:szCs w:val="28"/>
              </w:rPr>
              <w:t>тыс. руб.</w:t>
            </w:r>
          </w:p>
        </w:tc>
        <w:tc>
          <w:tcPr>
            <w:tcW w:w="1276" w:type="dxa"/>
            <w:vAlign w:val="center"/>
          </w:tcPr>
          <w:p w14:paraId="211FF4DE" w14:textId="77777777" w:rsidR="00B41A15" w:rsidRPr="00B41A15" w:rsidRDefault="00B41A15" w:rsidP="00B41A15">
            <w:pPr>
              <w:jc w:val="center"/>
              <w:rPr>
                <w:bCs/>
                <w:sz w:val="28"/>
                <w:szCs w:val="28"/>
              </w:rPr>
            </w:pPr>
            <w:r w:rsidRPr="00B41A15">
              <w:rPr>
                <w:bCs/>
                <w:sz w:val="28"/>
                <w:szCs w:val="28"/>
              </w:rPr>
              <w:t>3313,90</w:t>
            </w:r>
          </w:p>
        </w:tc>
        <w:tc>
          <w:tcPr>
            <w:tcW w:w="1276" w:type="dxa"/>
            <w:vAlign w:val="center"/>
          </w:tcPr>
          <w:p w14:paraId="6201A903" w14:textId="77777777" w:rsidR="00B41A15" w:rsidRPr="00B41A15" w:rsidRDefault="00B41A15" w:rsidP="00B41A15">
            <w:pPr>
              <w:jc w:val="center"/>
              <w:rPr>
                <w:bCs/>
                <w:sz w:val="28"/>
                <w:szCs w:val="28"/>
              </w:rPr>
            </w:pPr>
            <w:r w:rsidRPr="00B41A15">
              <w:rPr>
                <w:bCs/>
                <w:sz w:val="28"/>
                <w:szCs w:val="28"/>
              </w:rPr>
              <w:t>3346,52</w:t>
            </w:r>
          </w:p>
        </w:tc>
        <w:tc>
          <w:tcPr>
            <w:tcW w:w="1276" w:type="dxa"/>
            <w:vAlign w:val="center"/>
          </w:tcPr>
          <w:p w14:paraId="74BDB30D" w14:textId="77777777" w:rsidR="00B41A15" w:rsidRPr="00B41A15" w:rsidRDefault="00B41A15" w:rsidP="00B41A15">
            <w:pPr>
              <w:jc w:val="center"/>
              <w:rPr>
                <w:bCs/>
                <w:sz w:val="28"/>
                <w:szCs w:val="28"/>
              </w:rPr>
            </w:pPr>
            <w:r w:rsidRPr="00B41A15">
              <w:rPr>
                <w:bCs/>
                <w:sz w:val="28"/>
                <w:szCs w:val="28"/>
              </w:rPr>
              <w:t>3346,52</w:t>
            </w:r>
          </w:p>
        </w:tc>
        <w:tc>
          <w:tcPr>
            <w:tcW w:w="1275" w:type="dxa"/>
            <w:vAlign w:val="center"/>
          </w:tcPr>
          <w:p w14:paraId="2C8AE732" w14:textId="77777777" w:rsidR="00B41A15" w:rsidRPr="00B41A15" w:rsidRDefault="00B41A15" w:rsidP="00B41A15">
            <w:pPr>
              <w:jc w:val="center"/>
              <w:rPr>
                <w:bCs/>
                <w:sz w:val="28"/>
                <w:szCs w:val="28"/>
              </w:rPr>
            </w:pPr>
            <w:r w:rsidRPr="00B41A15">
              <w:rPr>
                <w:bCs/>
                <w:sz w:val="28"/>
                <w:szCs w:val="28"/>
              </w:rPr>
              <w:t>3470,80</w:t>
            </w:r>
          </w:p>
        </w:tc>
        <w:tc>
          <w:tcPr>
            <w:tcW w:w="1275" w:type="dxa"/>
            <w:vAlign w:val="center"/>
          </w:tcPr>
          <w:p w14:paraId="67D42B2C" w14:textId="77777777" w:rsidR="00B41A15" w:rsidRPr="00B41A15" w:rsidRDefault="00B41A15" w:rsidP="00B41A15">
            <w:pPr>
              <w:jc w:val="center"/>
              <w:rPr>
                <w:bCs/>
                <w:sz w:val="28"/>
                <w:szCs w:val="28"/>
              </w:rPr>
            </w:pPr>
            <w:r w:rsidRPr="00B41A15">
              <w:rPr>
                <w:bCs/>
                <w:sz w:val="28"/>
                <w:szCs w:val="28"/>
              </w:rPr>
              <w:t>3470,80</w:t>
            </w:r>
          </w:p>
        </w:tc>
        <w:tc>
          <w:tcPr>
            <w:tcW w:w="1276" w:type="dxa"/>
            <w:vAlign w:val="center"/>
          </w:tcPr>
          <w:p w14:paraId="51893829" w14:textId="77777777" w:rsidR="00B41A15" w:rsidRPr="00B41A15" w:rsidRDefault="00B41A15" w:rsidP="00B41A15">
            <w:pPr>
              <w:jc w:val="center"/>
              <w:rPr>
                <w:bCs/>
                <w:sz w:val="28"/>
                <w:szCs w:val="28"/>
              </w:rPr>
            </w:pPr>
            <w:r w:rsidRPr="00B41A15">
              <w:rPr>
                <w:bCs/>
                <w:sz w:val="28"/>
                <w:szCs w:val="28"/>
              </w:rPr>
              <w:t>3887,20</w:t>
            </w:r>
          </w:p>
        </w:tc>
      </w:tr>
    </w:tbl>
    <w:p w14:paraId="5EB2B223" w14:textId="77777777" w:rsidR="00B41A15" w:rsidRPr="00B41A15" w:rsidRDefault="00B41A15" w:rsidP="00B41A15">
      <w:pPr>
        <w:ind w:left="-567"/>
        <w:jc w:val="center"/>
        <w:rPr>
          <w:bCs/>
          <w:sz w:val="28"/>
          <w:szCs w:val="28"/>
        </w:rPr>
      </w:pPr>
    </w:p>
    <w:p w14:paraId="0868E22D" w14:textId="77777777" w:rsidR="00B41A15" w:rsidRPr="00B41A15" w:rsidRDefault="00B41A15" w:rsidP="00B41A15">
      <w:pPr>
        <w:ind w:left="-567"/>
        <w:jc w:val="center"/>
        <w:rPr>
          <w:bCs/>
          <w:sz w:val="28"/>
          <w:szCs w:val="28"/>
        </w:rPr>
      </w:pPr>
    </w:p>
    <w:p w14:paraId="3AB99CAF" w14:textId="77777777" w:rsidR="00B41A15" w:rsidRPr="00B41A15" w:rsidRDefault="00B41A15" w:rsidP="00B41A15">
      <w:pPr>
        <w:ind w:left="-567"/>
        <w:jc w:val="center"/>
        <w:rPr>
          <w:bCs/>
          <w:sz w:val="28"/>
          <w:szCs w:val="28"/>
        </w:rPr>
      </w:pPr>
    </w:p>
    <w:p w14:paraId="7DBCB239" w14:textId="77777777" w:rsidR="00B41A15" w:rsidRPr="00B41A15" w:rsidRDefault="00B41A15" w:rsidP="00B41A15">
      <w:pPr>
        <w:ind w:left="-567"/>
        <w:jc w:val="center"/>
        <w:rPr>
          <w:bCs/>
          <w:sz w:val="28"/>
          <w:szCs w:val="28"/>
        </w:rPr>
      </w:pPr>
    </w:p>
    <w:p w14:paraId="4B0E2DF1" w14:textId="77777777" w:rsidR="00B41A15" w:rsidRPr="00B41A15" w:rsidRDefault="00B41A15" w:rsidP="00B41A15">
      <w:pPr>
        <w:ind w:left="-567"/>
        <w:jc w:val="center"/>
        <w:rPr>
          <w:bCs/>
          <w:sz w:val="28"/>
          <w:szCs w:val="28"/>
        </w:rPr>
      </w:pPr>
    </w:p>
    <w:p w14:paraId="7A054C7E" w14:textId="77777777" w:rsidR="00B41A15" w:rsidRPr="00B41A15" w:rsidRDefault="00B41A15" w:rsidP="00B41A15">
      <w:pPr>
        <w:ind w:left="-567"/>
        <w:jc w:val="center"/>
        <w:rPr>
          <w:bCs/>
          <w:sz w:val="28"/>
          <w:szCs w:val="28"/>
        </w:rPr>
      </w:pPr>
    </w:p>
    <w:p w14:paraId="385464BA" w14:textId="77777777" w:rsidR="00B41A15" w:rsidRPr="00B41A15" w:rsidRDefault="00B41A15" w:rsidP="00B41A15">
      <w:pPr>
        <w:ind w:left="-567"/>
        <w:jc w:val="center"/>
        <w:rPr>
          <w:bCs/>
          <w:sz w:val="28"/>
          <w:szCs w:val="28"/>
        </w:rPr>
      </w:pPr>
    </w:p>
    <w:p w14:paraId="18A8FD3A" w14:textId="77777777" w:rsidR="00B41A15" w:rsidRPr="00B41A15" w:rsidRDefault="00B41A15" w:rsidP="00B41A15">
      <w:pPr>
        <w:ind w:left="-567"/>
        <w:jc w:val="center"/>
        <w:rPr>
          <w:bCs/>
          <w:sz w:val="28"/>
          <w:szCs w:val="28"/>
        </w:rPr>
      </w:pPr>
    </w:p>
    <w:p w14:paraId="260762C1" w14:textId="77777777" w:rsidR="00B41A15" w:rsidRPr="00B41A15" w:rsidRDefault="00B41A15" w:rsidP="00B41A15">
      <w:pPr>
        <w:ind w:left="-567"/>
        <w:jc w:val="center"/>
        <w:rPr>
          <w:bCs/>
          <w:sz w:val="28"/>
          <w:szCs w:val="28"/>
        </w:rPr>
      </w:pPr>
    </w:p>
    <w:p w14:paraId="046440F0" w14:textId="77777777" w:rsidR="00B41A15" w:rsidRPr="00B41A15" w:rsidRDefault="00B41A15" w:rsidP="00B41A15">
      <w:pPr>
        <w:ind w:left="-567"/>
        <w:jc w:val="center"/>
        <w:rPr>
          <w:bCs/>
          <w:sz w:val="28"/>
          <w:szCs w:val="28"/>
        </w:rPr>
      </w:pPr>
    </w:p>
    <w:p w14:paraId="151BDADB" w14:textId="77777777" w:rsidR="00B41A15" w:rsidRPr="00B41A15" w:rsidRDefault="00B41A15" w:rsidP="00B41A15">
      <w:pPr>
        <w:ind w:left="-567"/>
        <w:jc w:val="center"/>
        <w:rPr>
          <w:bCs/>
          <w:sz w:val="28"/>
          <w:szCs w:val="28"/>
        </w:rPr>
      </w:pPr>
    </w:p>
    <w:p w14:paraId="68A7C8B7" w14:textId="77777777" w:rsidR="00B41A15" w:rsidRPr="00B41A15" w:rsidRDefault="00B41A15" w:rsidP="00B41A15">
      <w:pPr>
        <w:ind w:left="-567"/>
        <w:jc w:val="center"/>
        <w:rPr>
          <w:bCs/>
          <w:sz w:val="28"/>
          <w:szCs w:val="28"/>
        </w:rPr>
      </w:pPr>
    </w:p>
    <w:p w14:paraId="07CC076D" w14:textId="77777777" w:rsidR="00B41A15" w:rsidRPr="00B41A15" w:rsidRDefault="00B41A15" w:rsidP="00B41A15">
      <w:pPr>
        <w:ind w:left="-567"/>
        <w:jc w:val="center"/>
        <w:rPr>
          <w:bCs/>
          <w:sz w:val="28"/>
          <w:szCs w:val="28"/>
        </w:rPr>
      </w:pPr>
    </w:p>
    <w:p w14:paraId="39458623" w14:textId="77777777" w:rsidR="00B41A15" w:rsidRPr="00B41A15" w:rsidRDefault="00B41A15" w:rsidP="00B41A15">
      <w:pPr>
        <w:ind w:left="-567"/>
        <w:jc w:val="center"/>
        <w:rPr>
          <w:bCs/>
          <w:sz w:val="28"/>
          <w:szCs w:val="28"/>
        </w:rPr>
      </w:pPr>
    </w:p>
    <w:p w14:paraId="3B37C6A1" w14:textId="77777777" w:rsidR="00B41A15" w:rsidRPr="00B41A15" w:rsidRDefault="00B41A15" w:rsidP="00B41A15">
      <w:pPr>
        <w:ind w:left="-567"/>
        <w:jc w:val="center"/>
        <w:rPr>
          <w:bCs/>
          <w:sz w:val="28"/>
          <w:szCs w:val="28"/>
        </w:rPr>
      </w:pPr>
    </w:p>
    <w:p w14:paraId="65CBE720" w14:textId="77777777" w:rsidR="00B41A15" w:rsidRPr="00B41A15" w:rsidRDefault="00B41A15" w:rsidP="00B41A15">
      <w:pPr>
        <w:ind w:left="-567"/>
        <w:jc w:val="center"/>
        <w:rPr>
          <w:bCs/>
          <w:sz w:val="28"/>
          <w:szCs w:val="28"/>
        </w:rPr>
      </w:pPr>
    </w:p>
    <w:p w14:paraId="5A6EB241" w14:textId="77777777" w:rsidR="00B41A15" w:rsidRPr="00B41A15" w:rsidRDefault="00B41A15" w:rsidP="00B41A15">
      <w:pPr>
        <w:ind w:left="-567"/>
        <w:jc w:val="center"/>
        <w:rPr>
          <w:bCs/>
          <w:sz w:val="28"/>
          <w:szCs w:val="28"/>
        </w:rPr>
      </w:pPr>
    </w:p>
    <w:p w14:paraId="63B95C93" w14:textId="77777777" w:rsidR="00B41A15" w:rsidRPr="00B41A15" w:rsidRDefault="00B41A15" w:rsidP="00B41A15">
      <w:pPr>
        <w:ind w:left="-567"/>
        <w:jc w:val="center"/>
        <w:rPr>
          <w:bCs/>
          <w:sz w:val="28"/>
          <w:szCs w:val="28"/>
        </w:rPr>
      </w:pPr>
    </w:p>
    <w:p w14:paraId="592161FF" w14:textId="77777777" w:rsidR="00B41A15" w:rsidRPr="00B41A15" w:rsidRDefault="00B41A15" w:rsidP="00B41A15">
      <w:pPr>
        <w:ind w:left="-567"/>
        <w:jc w:val="center"/>
        <w:rPr>
          <w:bCs/>
          <w:sz w:val="28"/>
          <w:szCs w:val="28"/>
        </w:rPr>
      </w:pPr>
    </w:p>
    <w:p w14:paraId="70B9515F" w14:textId="77777777" w:rsidR="00B41A15" w:rsidRPr="00B41A15" w:rsidRDefault="00B41A15" w:rsidP="00B41A15">
      <w:pPr>
        <w:ind w:left="-567"/>
        <w:jc w:val="center"/>
        <w:rPr>
          <w:bCs/>
          <w:sz w:val="28"/>
          <w:szCs w:val="28"/>
        </w:rPr>
      </w:pPr>
    </w:p>
    <w:p w14:paraId="10738C45" w14:textId="77777777" w:rsidR="00B41A15" w:rsidRPr="00B41A15" w:rsidRDefault="00B41A15" w:rsidP="00B41A15">
      <w:pPr>
        <w:ind w:left="-567"/>
        <w:jc w:val="center"/>
        <w:rPr>
          <w:bCs/>
          <w:sz w:val="28"/>
          <w:szCs w:val="28"/>
        </w:rPr>
      </w:pPr>
    </w:p>
    <w:p w14:paraId="3BD8F621" w14:textId="77777777" w:rsidR="00B41A15" w:rsidRPr="00B41A15" w:rsidRDefault="00B41A15" w:rsidP="00B41A15">
      <w:pPr>
        <w:ind w:left="-567"/>
        <w:jc w:val="center"/>
        <w:rPr>
          <w:bCs/>
          <w:sz w:val="28"/>
          <w:szCs w:val="28"/>
        </w:rPr>
      </w:pPr>
    </w:p>
    <w:p w14:paraId="0D671946" w14:textId="77777777" w:rsidR="00B41A15" w:rsidRPr="00B41A15" w:rsidRDefault="00B41A15" w:rsidP="00B41A15">
      <w:pPr>
        <w:ind w:left="-567"/>
        <w:jc w:val="center"/>
        <w:rPr>
          <w:bCs/>
          <w:sz w:val="28"/>
          <w:szCs w:val="28"/>
        </w:rPr>
      </w:pPr>
    </w:p>
    <w:p w14:paraId="47413845" w14:textId="77777777" w:rsidR="00B41A15" w:rsidRPr="00B41A15" w:rsidRDefault="00B41A15" w:rsidP="00B41A15">
      <w:pPr>
        <w:jc w:val="center"/>
        <w:rPr>
          <w:bCs/>
          <w:sz w:val="28"/>
          <w:szCs w:val="28"/>
        </w:rPr>
      </w:pPr>
      <w:r w:rsidRPr="00B41A15">
        <w:rPr>
          <w:bCs/>
          <w:sz w:val="28"/>
          <w:szCs w:val="28"/>
        </w:rPr>
        <w:t>Раздел 7. График реализации мероприятий производственной программы</w:t>
      </w:r>
    </w:p>
    <w:p w14:paraId="2C187E7E" w14:textId="77777777" w:rsidR="00B41A15" w:rsidRPr="00B41A15" w:rsidRDefault="00B41A15" w:rsidP="00B41A15">
      <w:pPr>
        <w:ind w:left="-567"/>
        <w:jc w:val="center"/>
        <w:rPr>
          <w:bCs/>
          <w:sz w:val="28"/>
          <w:szCs w:val="28"/>
        </w:rPr>
      </w:pPr>
    </w:p>
    <w:tbl>
      <w:tblPr>
        <w:tblStyle w:val="365"/>
        <w:tblW w:w="10060" w:type="dxa"/>
        <w:jc w:val="center"/>
        <w:tblLook w:val="04A0" w:firstRow="1" w:lastRow="0" w:firstColumn="1" w:lastColumn="0" w:noHBand="0" w:noVBand="1"/>
      </w:tblPr>
      <w:tblGrid>
        <w:gridCol w:w="3539"/>
        <w:gridCol w:w="3260"/>
        <w:gridCol w:w="3261"/>
      </w:tblGrid>
      <w:tr w:rsidR="00B41A15" w:rsidRPr="00B41A15" w14:paraId="371C7BD1" w14:textId="77777777" w:rsidTr="00B41A15">
        <w:trPr>
          <w:trHeight w:val="914"/>
          <w:jc w:val="center"/>
        </w:trPr>
        <w:tc>
          <w:tcPr>
            <w:tcW w:w="3539" w:type="dxa"/>
            <w:vAlign w:val="center"/>
          </w:tcPr>
          <w:p w14:paraId="42B96FEE" w14:textId="77777777" w:rsidR="00B41A15" w:rsidRPr="00B41A15" w:rsidRDefault="00B41A15" w:rsidP="00B41A15">
            <w:pPr>
              <w:jc w:val="center"/>
              <w:rPr>
                <w:bCs/>
                <w:sz w:val="28"/>
                <w:szCs w:val="28"/>
              </w:rPr>
            </w:pPr>
            <w:r w:rsidRPr="00B41A15">
              <w:rPr>
                <w:bCs/>
                <w:sz w:val="28"/>
                <w:szCs w:val="28"/>
              </w:rPr>
              <w:t>Наименование мероприятия</w:t>
            </w:r>
          </w:p>
        </w:tc>
        <w:tc>
          <w:tcPr>
            <w:tcW w:w="3260" w:type="dxa"/>
            <w:vAlign w:val="center"/>
          </w:tcPr>
          <w:p w14:paraId="5F07D43A" w14:textId="77777777" w:rsidR="00B41A15" w:rsidRPr="00B41A15" w:rsidRDefault="00B41A15" w:rsidP="00B41A15">
            <w:pPr>
              <w:jc w:val="center"/>
              <w:rPr>
                <w:bCs/>
                <w:sz w:val="28"/>
                <w:szCs w:val="28"/>
              </w:rPr>
            </w:pPr>
            <w:r w:rsidRPr="00B41A15">
              <w:rPr>
                <w:bCs/>
                <w:sz w:val="28"/>
                <w:szCs w:val="28"/>
              </w:rPr>
              <w:t>Дата начала    реализации мероприятий</w:t>
            </w:r>
          </w:p>
        </w:tc>
        <w:tc>
          <w:tcPr>
            <w:tcW w:w="3261" w:type="dxa"/>
            <w:vAlign w:val="center"/>
          </w:tcPr>
          <w:p w14:paraId="4A659BF2" w14:textId="77777777" w:rsidR="00B41A15" w:rsidRPr="00B41A15" w:rsidRDefault="00B41A15" w:rsidP="00B41A15">
            <w:pPr>
              <w:jc w:val="center"/>
              <w:rPr>
                <w:bCs/>
                <w:sz w:val="28"/>
                <w:szCs w:val="28"/>
              </w:rPr>
            </w:pPr>
            <w:r w:rsidRPr="00B41A15">
              <w:rPr>
                <w:bCs/>
                <w:sz w:val="28"/>
                <w:szCs w:val="28"/>
              </w:rPr>
              <w:t>Дата окончания реализации мероприятий</w:t>
            </w:r>
          </w:p>
        </w:tc>
      </w:tr>
      <w:tr w:rsidR="00B41A15" w:rsidRPr="00B41A15" w14:paraId="5333D86E" w14:textId="77777777" w:rsidTr="00B41A15">
        <w:trPr>
          <w:trHeight w:val="1409"/>
          <w:jc w:val="center"/>
        </w:trPr>
        <w:tc>
          <w:tcPr>
            <w:tcW w:w="3539" w:type="dxa"/>
            <w:vAlign w:val="center"/>
          </w:tcPr>
          <w:p w14:paraId="5AC6BFCA" w14:textId="77777777" w:rsidR="00B41A15" w:rsidRPr="00B41A15" w:rsidRDefault="00B41A15" w:rsidP="00B41A15">
            <w:pPr>
              <w:jc w:val="center"/>
              <w:rPr>
                <w:bCs/>
                <w:sz w:val="28"/>
                <w:szCs w:val="28"/>
              </w:rPr>
            </w:pPr>
            <w:r w:rsidRPr="00B41A15">
              <w:rPr>
                <w:bCs/>
                <w:sz w:val="28"/>
                <w:szCs w:val="28"/>
              </w:rPr>
              <w:t>Бесперебойное холодное водоснабжение и (или) водоотведение</w:t>
            </w:r>
          </w:p>
        </w:tc>
        <w:tc>
          <w:tcPr>
            <w:tcW w:w="3260" w:type="dxa"/>
            <w:vAlign w:val="center"/>
          </w:tcPr>
          <w:p w14:paraId="15B8916F" w14:textId="77777777" w:rsidR="00B41A15" w:rsidRPr="00B41A15" w:rsidRDefault="00B41A15" w:rsidP="00B41A15">
            <w:pPr>
              <w:jc w:val="center"/>
              <w:rPr>
                <w:bCs/>
                <w:sz w:val="28"/>
                <w:szCs w:val="28"/>
              </w:rPr>
            </w:pPr>
            <w:r w:rsidRPr="00B41A15">
              <w:rPr>
                <w:bCs/>
                <w:sz w:val="28"/>
                <w:szCs w:val="28"/>
              </w:rPr>
              <w:t>01.01.2020</w:t>
            </w:r>
          </w:p>
        </w:tc>
        <w:tc>
          <w:tcPr>
            <w:tcW w:w="3261" w:type="dxa"/>
            <w:vAlign w:val="center"/>
          </w:tcPr>
          <w:p w14:paraId="64B01C20" w14:textId="77777777" w:rsidR="00B41A15" w:rsidRPr="00B41A15" w:rsidRDefault="00B41A15" w:rsidP="00B41A15">
            <w:pPr>
              <w:jc w:val="center"/>
              <w:rPr>
                <w:bCs/>
                <w:sz w:val="28"/>
                <w:szCs w:val="28"/>
              </w:rPr>
            </w:pPr>
            <w:r w:rsidRPr="00B41A15">
              <w:rPr>
                <w:bCs/>
                <w:sz w:val="28"/>
                <w:szCs w:val="28"/>
              </w:rPr>
              <w:t>31.12.2022</w:t>
            </w:r>
          </w:p>
        </w:tc>
      </w:tr>
    </w:tbl>
    <w:p w14:paraId="0702E7E1" w14:textId="77777777" w:rsidR="00B41A15" w:rsidRPr="00B41A15" w:rsidRDefault="00B41A15" w:rsidP="00B41A15">
      <w:pPr>
        <w:ind w:left="-567"/>
        <w:jc w:val="center"/>
        <w:rPr>
          <w:bCs/>
          <w:sz w:val="28"/>
          <w:szCs w:val="28"/>
        </w:rPr>
      </w:pPr>
    </w:p>
    <w:p w14:paraId="15865624" w14:textId="77777777" w:rsidR="00B41A15" w:rsidRPr="00B41A15" w:rsidRDefault="00B41A15" w:rsidP="00B41A15">
      <w:pPr>
        <w:ind w:left="-567"/>
        <w:jc w:val="center"/>
        <w:rPr>
          <w:bCs/>
          <w:sz w:val="28"/>
          <w:szCs w:val="28"/>
        </w:rPr>
      </w:pPr>
    </w:p>
    <w:p w14:paraId="5DA36DC8" w14:textId="77777777" w:rsidR="00B41A15" w:rsidRPr="00B41A15" w:rsidRDefault="00B41A15" w:rsidP="00B41A15">
      <w:pPr>
        <w:ind w:left="-567"/>
        <w:jc w:val="center"/>
        <w:rPr>
          <w:bCs/>
          <w:sz w:val="28"/>
          <w:szCs w:val="28"/>
        </w:rPr>
      </w:pPr>
    </w:p>
    <w:p w14:paraId="61B76F2A" w14:textId="77777777" w:rsidR="00B41A15" w:rsidRPr="00B41A15" w:rsidRDefault="00B41A15" w:rsidP="00B41A15">
      <w:pPr>
        <w:ind w:left="-567"/>
        <w:jc w:val="center"/>
        <w:rPr>
          <w:bCs/>
          <w:sz w:val="28"/>
          <w:szCs w:val="28"/>
        </w:rPr>
      </w:pPr>
    </w:p>
    <w:p w14:paraId="55309278" w14:textId="77777777" w:rsidR="00B41A15" w:rsidRPr="00B41A15" w:rsidRDefault="00B41A15" w:rsidP="00B41A15">
      <w:pPr>
        <w:ind w:left="-567"/>
        <w:jc w:val="center"/>
        <w:rPr>
          <w:bCs/>
          <w:sz w:val="28"/>
          <w:szCs w:val="28"/>
        </w:rPr>
      </w:pPr>
    </w:p>
    <w:p w14:paraId="436FFB3B" w14:textId="77777777" w:rsidR="00B41A15" w:rsidRPr="00B41A15" w:rsidRDefault="00B41A15" w:rsidP="00B41A15">
      <w:pPr>
        <w:ind w:left="-567"/>
        <w:jc w:val="center"/>
        <w:rPr>
          <w:bCs/>
          <w:sz w:val="28"/>
          <w:szCs w:val="28"/>
        </w:rPr>
      </w:pPr>
    </w:p>
    <w:p w14:paraId="3A05E704" w14:textId="77777777" w:rsidR="00B41A15" w:rsidRPr="00B41A15" w:rsidRDefault="00B41A15" w:rsidP="00B41A15">
      <w:pPr>
        <w:ind w:left="-567"/>
        <w:jc w:val="center"/>
        <w:rPr>
          <w:bCs/>
          <w:sz w:val="28"/>
          <w:szCs w:val="28"/>
        </w:rPr>
      </w:pPr>
    </w:p>
    <w:p w14:paraId="0F7C6377" w14:textId="77777777" w:rsidR="00B41A15" w:rsidRPr="00B41A15" w:rsidRDefault="00B41A15" w:rsidP="00B41A15">
      <w:pPr>
        <w:ind w:left="-567"/>
        <w:jc w:val="center"/>
        <w:rPr>
          <w:bCs/>
          <w:sz w:val="28"/>
          <w:szCs w:val="28"/>
        </w:rPr>
      </w:pPr>
    </w:p>
    <w:p w14:paraId="32008BFF" w14:textId="77777777" w:rsidR="00B41A15" w:rsidRPr="00B41A15" w:rsidRDefault="00B41A15" w:rsidP="00B41A15">
      <w:pPr>
        <w:ind w:left="-567"/>
        <w:jc w:val="center"/>
        <w:rPr>
          <w:bCs/>
          <w:sz w:val="28"/>
          <w:szCs w:val="28"/>
        </w:rPr>
      </w:pPr>
    </w:p>
    <w:p w14:paraId="5A077F37" w14:textId="77777777" w:rsidR="00B41A15" w:rsidRPr="00B41A15" w:rsidRDefault="00B41A15" w:rsidP="00B41A15">
      <w:pPr>
        <w:ind w:left="-567"/>
        <w:jc w:val="center"/>
        <w:rPr>
          <w:bCs/>
          <w:sz w:val="28"/>
          <w:szCs w:val="28"/>
        </w:rPr>
      </w:pPr>
    </w:p>
    <w:p w14:paraId="6CA8490E" w14:textId="77777777" w:rsidR="00B41A15" w:rsidRPr="00B41A15" w:rsidRDefault="00B41A15" w:rsidP="00B41A15">
      <w:pPr>
        <w:ind w:left="-567"/>
        <w:jc w:val="center"/>
        <w:rPr>
          <w:bCs/>
          <w:sz w:val="28"/>
          <w:szCs w:val="28"/>
        </w:rPr>
      </w:pPr>
    </w:p>
    <w:p w14:paraId="0F078364" w14:textId="77777777" w:rsidR="00B41A15" w:rsidRPr="00B41A15" w:rsidRDefault="00B41A15" w:rsidP="00B41A15">
      <w:pPr>
        <w:ind w:left="-567"/>
        <w:jc w:val="center"/>
        <w:rPr>
          <w:bCs/>
          <w:sz w:val="28"/>
          <w:szCs w:val="28"/>
        </w:rPr>
      </w:pPr>
    </w:p>
    <w:p w14:paraId="2E485CFC" w14:textId="77777777" w:rsidR="00B41A15" w:rsidRPr="00B41A15" w:rsidRDefault="00B41A15" w:rsidP="00B41A15">
      <w:pPr>
        <w:ind w:left="-567"/>
        <w:jc w:val="center"/>
        <w:rPr>
          <w:bCs/>
          <w:sz w:val="28"/>
          <w:szCs w:val="28"/>
        </w:rPr>
      </w:pPr>
    </w:p>
    <w:p w14:paraId="2923F83B" w14:textId="77777777" w:rsidR="00B41A15" w:rsidRPr="00B41A15" w:rsidRDefault="00B41A15" w:rsidP="00B41A15">
      <w:pPr>
        <w:ind w:left="-567"/>
        <w:jc w:val="center"/>
        <w:rPr>
          <w:bCs/>
          <w:sz w:val="28"/>
          <w:szCs w:val="28"/>
        </w:rPr>
      </w:pPr>
    </w:p>
    <w:p w14:paraId="63F6AA40" w14:textId="77777777" w:rsidR="00B41A15" w:rsidRPr="00B41A15" w:rsidRDefault="00B41A15" w:rsidP="00B41A15">
      <w:pPr>
        <w:ind w:left="-567"/>
        <w:jc w:val="center"/>
        <w:rPr>
          <w:bCs/>
          <w:sz w:val="28"/>
          <w:szCs w:val="28"/>
        </w:rPr>
      </w:pPr>
    </w:p>
    <w:p w14:paraId="08EE49A5" w14:textId="77777777" w:rsidR="00B41A15" w:rsidRPr="00B41A15" w:rsidRDefault="00B41A15" w:rsidP="00B41A15">
      <w:pPr>
        <w:ind w:left="-567"/>
        <w:jc w:val="center"/>
        <w:rPr>
          <w:bCs/>
          <w:sz w:val="28"/>
          <w:szCs w:val="28"/>
        </w:rPr>
      </w:pPr>
    </w:p>
    <w:p w14:paraId="388C041A" w14:textId="77777777" w:rsidR="00B41A15" w:rsidRPr="00B41A15" w:rsidRDefault="00B41A15" w:rsidP="00B41A15">
      <w:pPr>
        <w:ind w:left="-567"/>
        <w:jc w:val="center"/>
        <w:rPr>
          <w:bCs/>
          <w:sz w:val="28"/>
          <w:szCs w:val="28"/>
        </w:rPr>
      </w:pPr>
    </w:p>
    <w:p w14:paraId="6E862605" w14:textId="77777777" w:rsidR="00B41A15" w:rsidRPr="00B41A15" w:rsidRDefault="00B41A15" w:rsidP="00B41A15">
      <w:pPr>
        <w:ind w:left="-567"/>
        <w:jc w:val="center"/>
        <w:rPr>
          <w:bCs/>
          <w:sz w:val="28"/>
          <w:szCs w:val="28"/>
        </w:rPr>
      </w:pPr>
    </w:p>
    <w:p w14:paraId="2B6D8015" w14:textId="77777777" w:rsidR="00B41A15" w:rsidRPr="00B41A15" w:rsidRDefault="00B41A15" w:rsidP="00B41A15">
      <w:pPr>
        <w:ind w:left="-567"/>
        <w:jc w:val="center"/>
        <w:rPr>
          <w:bCs/>
          <w:sz w:val="28"/>
          <w:szCs w:val="28"/>
        </w:rPr>
      </w:pPr>
    </w:p>
    <w:p w14:paraId="22D77F9F" w14:textId="77777777" w:rsidR="00B41A15" w:rsidRPr="00B41A15" w:rsidRDefault="00B41A15" w:rsidP="00B41A15">
      <w:pPr>
        <w:ind w:left="-567"/>
        <w:jc w:val="center"/>
        <w:rPr>
          <w:bCs/>
          <w:sz w:val="28"/>
          <w:szCs w:val="28"/>
        </w:rPr>
      </w:pPr>
    </w:p>
    <w:p w14:paraId="4047B002" w14:textId="77777777" w:rsidR="00B41A15" w:rsidRPr="00B41A15" w:rsidRDefault="00B41A15" w:rsidP="00B41A15">
      <w:pPr>
        <w:ind w:left="-567"/>
        <w:jc w:val="center"/>
        <w:rPr>
          <w:bCs/>
          <w:sz w:val="28"/>
          <w:szCs w:val="28"/>
        </w:rPr>
      </w:pPr>
    </w:p>
    <w:p w14:paraId="19380DE0" w14:textId="77777777" w:rsidR="00B41A15" w:rsidRPr="00B41A15" w:rsidRDefault="00B41A15" w:rsidP="00B41A15">
      <w:pPr>
        <w:ind w:left="-567"/>
        <w:jc w:val="center"/>
        <w:rPr>
          <w:bCs/>
          <w:sz w:val="28"/>
          <w:szCs w:val="28"/>
        </w:rPr>
      </w:pPr>
    </w:p>
    <w:p w14:paraId="1679195A" w14:textId="77777777" w:rsidR="00B41A15" w:rsidRPr="00B41A15" w:rsidRDefault="00B41A15" w:rsidP="00B41A15">
      <w:pPr>
        <w:ind w:left="-567"/>
        <w:jc w:val="center"/>
        <w:rPr>
          <w:bCs/>
          <w:sz w:val="28"/>
          <w:szCs w:val="28"/>
        </w:rPr>
      </w:pPr>
    </w:p>
    <w:p w14:paraId="3ECE5668" w14:textId="77777777" w:rsidR="00B41A15" w:rsidRPr="00B41A15" w:rsidRDefault="00B41A15" w:rsidP="00B41A15">
      <w:pPr>
        <w:ind w:left="-567"/>
        <w:jc w:val="center"/>
        <w:rPr>
          <w:bCs/>
          <w:sz w:val="28"/>
          <w:szCs w:val="28"/>
        </w:rPr>
      </w:pPr>
    </w:p>
    <w:p w14:paraId="0CD59CEA" w14:textId="77777777" w:rsidR="00B41A15" w:rsidRPr="00B41A15" w:rsidRDefault="00B41A15" w:rsidP="00B41A15">
      <w:pPr>
        <w:ind w:left="-567"/>
        <w:jc w:val="center"/>
        <w:rPr>
          <w:bCs/>
          <w:sz w:val="28"/>
          <w:szCs w:val="28"/>
        </w:rPr>
      </w:pPr>
    </w:p>
    <w:p w14:paraId="79F17B45" w14:textId="77777777" w:rsidR="00B41A15" w:rsidRPr="00B41A15" w:rsidRDefault="00B41A15" w:rsidP="00B41A15">
      <w:pPr>
        <w:ind w:left="-567"/>
        <w:jc w:val="center"/>
        <w:rPr>
          <w:bCs/>
          <w:sz w:val="28"/>
          <w:szCs w:val="28"/>
        </w:rPr>
      </w:pPr>
    </w:p>
    <w:p w14:paraId="40130419" w14:textId="77777777" w:rsidR="00B41A15" w:rsidRPr="00B41A15" w:rsidRDefault="00B41A15" w:rsidP="00B41A15">
      <w:pPr>
        <w:ind w:left="-567"/>
        <w:jc w:val="center"/>
        <w:rPr>
          <w:bCs/>
          <w:sz w:val="28"/>
          <w:szCs w:val="28"/>
        </w:rPr>
      </w:pPr>
    </w:p>
    <w:p w14:paraId="3490FAA4" w14:textId="77777777" w:rsidR="00B41A15" w:rsidRPr="00B41A15" w:rsidRDefault="00B41A15" w:rsidP="00B41A15">
      <w:pPr>
        <w:ind w:left="-567"/>
        <w:jc w:val="center"/>
        <w:rPr>
          <w:bCs/>
          <w:sz w:val="28"/>
          <w:szCs w:val="28"/>
        </w:rPr>
      </w:pPr>
    </w:p>
    <w:p w14:paraId="38EC2AF6" w14:textId="77777777" w:rsidR="00B41A15" w:rsidRPr="00B41A15" w:rsidRDefault="00B41A15" w:rsidP="00B41A15">
      <w:pPr>
        <w:ind w:left="-567"/>
        <w:jc w:val="center"/>
        <w:rPr>
          <w:bCs/>
          <w:sz w:val="28"/>
          <w:szCs w:val="28"/>
        </w:rPr>
      </w:pPr>
    </w:p>
    <w:p w14:paraId="573900D9" w14:textId="77777777" w:rsidR="00B41A15" w:rsidRPr="00B41A15" w:rsidRDefault="00B41A15" w:rsidP="00B41A15">
      <w:pPr>
        <w:ind w:left="-567"/>
        <w:jc w:val="center"/>
        <w:rPr>
          <w:bCs/>
          <w:sz w:val="28"/>
          <w:szCs w:val="28"/>
        </w:rPr>
      </w:pPr>
    </w:p>
    <w:p w14:paraId="40E26ABC" w14:textId="77777777" w:rsidR="00B41A15" w:rsidRPr="00B41A15" w:rsidRDefault="00B41A15" w:rsidP="00B41A15">
      <w:pPr>
        <w:ind w:left="-567"/>
        <w:jc w:val="center"/>
        <w:rPr>
          <w:bCs/>
          <w:sz w:val="28"/>
          <w:szCs w:val="28"/>
        </w:rPr>
      </w:pPr>
    </w:p>
    <w:p w14:paraId="49258956" w14:textId="77777777" w:rsidR="00B41A15" w:rsidRPr="00B41A15" w:rsidRDefault="00B41A15" w:rsidP="00B41A15">
      <w:pPr>
        <w:ind w:left="-567"/>
        <w:jc w:val="center"/>
        <w:rPr>
          <w:bCs/>
          <w:sz w:val="28"/>
          <w:szCs w:val="28"/>
        </w:rPr>
      </w:pPr>
    </w:p>
    <w:p w14:paraId="40127651" w14:textId="77777777" w:rsidR="00B41A15" w:rsidRPr="00B41A15" w:rsidRDefault="00B41A15" w:rsidP="00B41A15">
      <w:pPr>
        <w:ind w:left="-567"/>
        <w:jc w:val="center"/>
        <w:rPr>
          <w:bCs/>
          <w:sz w:val="28"/>
          <w:szCs w:val="28"/>
        </w:rPr>
      </w:pPr>
    </w:p>
    <w:p w14:paraId="1F51E59B" w14:textId="77777777" w:rsidR="00B41A15" w:rsidRPr="00B41A15" w:rsidRDefault="00B41A15" w:rsidP="00B41A15">
      <w:pPr>
        <w:ind w:left="-567"/>
        <w:jc w:val="center"/>
        <w:rPr>
          <w:bCs/>
          <w:sz w:val="28"/>
          <w:szCs w:val="28"/>
        </w:rPr>
      </w:pPr>
    </w:p>
    <w:p w14:paraId="23E23F88" w14:textId="77777777" w:rsidR="00B41A15" w:rsidRPr="00B41A15" w:rsidRDefault="00B41A15" w:rsidP="00B41A15">
      <w:pPr>
        <w:ind w:left="-567"/>
        <w:jc w:val="center"/>
        <w:rPr>
          <w:bCs/>
          <w:sz w:val="28"/>
          <w:szCs w:val="28"/>
        </w:rPr>
      </w:pPr>
    </w:p>
    <w:p w14:paraId="39ABFE2D" w14:textId="77777777" w:rsidR="00B41A15" w:rsidRPr="00B41A15" w:rsidRDefault="00B41A15" w:rsidP="00B41A15">
      <w:pPr>
        <w:ind w:left="-567"/>
        <w:jc w:val="center"/>
        <w:rPr>
          <w:bCs/>
          <w:sz w:val="28"/>
          <w:szCs w:val="28"/>
        </w:rPr>
      </w:pPr>
    </w:p>
    <w:p w14:paraId="1642DFEA" w14:textId="77777777" w:rsidR="00B41A15" w:rsidRPr="00B41A15" w:rsidRDefault="00B41A15" w:rsidP="00B41A15">
      <w:pPr>
        <w:jc w:val="center"/>
        <w:rPr>
          <w:bCs/>
          <w:sz w:val="28"/>
          <w:szCs w:val="28"/>
        </w:rPr>
      </w:pPr>
      <w:r w:rsidRPr="00B41A15">
        <w:rPr>
          <w:bCs/>
          <w:sz w:val="28"/>
          <w:szCs w:val="28"/>
        </w:rPr>
        <w:t>Раздел 8. Показатели надежности, качества, энергетической эффективности объектов централизованных систем холодного водоснабжения и (или) водоотведения</w:t>
      </w:r>
    </w:p>
    <w:p w14:paraId="1E94C623" w14:textId="77777777" w:rsidR="00B41A15" w:rsidRPr="00B41A15" w:rsidRDefault="00B41A15" w:rsidP="00B41A15">
      <w:pPr>
        <w:ind w:left="-567"/>
        <w:jc w:val="center"/>
        <w:rPr>
          <w:bCs/>
          <w:sz w:val="28"/>
          <w:szCs w:val="28"/>
        </w:rPr>
      </w:pPr>
    </w:p>
    <w:tbl>
      <w:tblPr>
        <w:tblStyle w:val="365"/>
        <w:tblW w:w="11057" w:type="dxa"/>
        <w:jc w:val="center"/>
        <w:tblLayout w:type="fixed"/>
        <w:tblLook w:val="04A0" w:firstRow="1" w:lastRow="0" w:firstColumn="1" w:lastColumn="0" w:noHBand="0" w:noVBand="1"/>
      </w:tblPr>
      <w:tblGrid>
        <w:gridCol w:w="736"/>
        <w:gridCol w:w="3375"/>
        <w:gridCol w:w="993"/>
        <w:gridCol w:w="1701"/>
        <w:gridCol w:w="992"/>
        <w:gridCol w:w="1134"/>
        <w:gridCol w:w="1134"/>
        <w:gridCol w:w="992"/>
      </w:tblGrid>
      <w:tr w:rsidR="00B41A15" w:rsidRPr="00B41A15" w14:paraId="3914FBAB" w14:textId="77777777" w:rsidTr="00B41A15">
        <w:trPr>
          <w:jc w:val="center"/>
        </w:trPr>
        <w:tc>
          <w:tcPr>
            <w:tcW w:w="736" w:type="dxa"/>
            <w:vAlign w:val="center"/>
          </w:tcPr>
          <w:p w14:paraId="4C81F40C" w14:textId="77777777" w:rsidR="00B41A15" w:rsidRPr="00B41A15" w:rsidRDefault="00B41A15" w:rsidP="00B41A15">
            <w:pPr>
              <w:jc w:val="center"/>
              <w:rPr>
                <w:bCs/>
                <w:sz w:val="28"/>
                <w:szCs w:val="28"/>
              </w:rPr>
            </w:pPr>
            <w:r w:rsidRPr="00B41A15">
              <w:rPr>
                <w:bCs/>
                <w:sz w:val="28"/>
                <w:szCs w:val="28"/>
              </w:rPr>
              <w:t>№ п/п</w:t>
            </w:r>
          </w:p>
        </w:tc>
        <w:tc>
          <w:tcPr>
            <w:tcW w:w="3375" w:type="dxa"/>
            <w:vAlign w:val="center"/>
          </w:tcPr>
          <w:p w14:paraId="307C4734" w14:textId="77777777" w:rsidR="00B41A15" w:rsidRPr="00B41A15" w:rsidRDefault="00B41A15" w:rsidP="00B41A15">
            <w:pPr>
              <w:jc w:val="center"/>
              <w:rPr>
                <w:bCs/>
                <w:sz w:val="28"/>
                <w:szCs w:val="28"/>
              </w:rPr>
            </w:pPr>
            <w:r w:rsidRPr="00B41A15">
              <w:rPr>
                <w:bCs/>
                <w:sz w:val="28"/>
                <w:szCs w:val="28"/>
              </w:rPr>
              <w:t>Наименование показателя</w:t>
            </w:r>
          </w:p>
        </w:tc>
        <w:tc>
          <w:tcPr>
            <w:tcW w:w="993" w:type="dxa"/>
            <w:vAlign w:val="center"/>
          </w:tcPr>
          <w:p w14:paraId="2AC45D60" w14:textId="77777777" w:rsidR="00B41A15" w:rsidRPr="00B41A15" w:rsidRDefault="00B41A15" w:rsidP="00B41A15">
            <w:pPr>
              <w:jc w:val="center"/>
              <w:rPr>
                <w:bCs/>
                <w:sz w:val="28"/>
                <w:szCs w:val="28"/>
              </w:rPr>
            </w:pPr>
            <w:r w:rsidRPr="00B41A15">
              <w:rPr>
                <w:bCs/>
                <w:sz w:val="28"/>
                <w:szCs w:val="28"/>
              </w:rPr>
              <w:t>Факт 2018 год</w:t>
            </w:r>
          </w:p>
        </w:tc>
        <w:tc>
          <w:tcPr>
            <w:tcW w:w="1701" w:type="dxa"/>
            <w:vAlign w:val="center"/>
          </w:tcPr>
          <w:p w14:paraId="4A3EEA4A" w14:textId="77777777" w:rsidR="00B41A15" w:rsidRPr="00B41A15" w:rsidRDefault="00B41A15" w:rsidP="00B41A15">
            <w:pPr>
              <w:jc w:val="center"/>
              <w:rPr>
                <w:bCs/>
                <w:sz w:val="28"/>
                <w:szCs w:val="28"/>
              </w:rPr>
            </w:pPr>
            <w:r w:rsidRPr="00B41A15">
              <w:rPr>
                <w:bCs/>
                <w:sz w:val="28"/>
                <w:szCs w:val="28"/>
              </w:rPr>
              <w:t>Ожидаемые значения 2019 год</w:t>
            </w:r>
          </w:p>
        </w:tc>
        <w:tc>
          <w:tcPr>
            <w:tcW w:w="992" w:type="dxa"/>
            <w:vAlign w:val="center"/>
          </w:tcPr>
          <w:p w14:paraId="6AAEFE7C" w14:textId="77777777" w:rsidR="00B41A15" w:rsidRPr="00B41A15" w:rsidRDefault="00B41A15" w:rsidP="00B41A15">
            <w:pPr>
              <w:jc w:val="center"/>
              <w:rPr>
                <w:bCs/>
                <w:sz w:val="28"/>
                <w:szCs w:val="28"/>
              </w:rPr>
            </w:pPr>
            <w:r w:rsidRPr="00B41A15">
              <w:rPr>
                <w:bCs/>
                <w:sz w:val="28"/>
                <w:szCs w:val="28"/>
              </w:rPr>
              <w:t>План 2020 год</w:t>
            </w:r>
          </w:p>
        </w:tc>
        <w:tc>
          <w:tcPr>
            <w:tcW w:w="1134" w:type="dxa"/>
            <w:vAlign w:val="center"/>
          </w:tcPr>
          <w:p w14:paraId="5665C093" w14:textId="77777777" w:rsidR="00B41A15" w:rsidRPr="00B41A15" w:rsidRDefault="00B41A15" w:rsidP="00B41A15">
            <w:pPr>
              <w:jc w:val="center"/>
              <w:rPr>
                <w:bCs/>
                <w:sz w:val="28"/>
                <w:szCs w:val="28"/>
              </w:rPr>
            </w:pPr>
            <w:r w:rsidRPr="00B41A15">
              <w:rPr>
                <w:bCs/>
                <w:sz w:val="28"/>
                <w:szCs w:val="28"/>
              </w:rPr>
              <w:t>План 2021 год</w:t>
            </w:r>
          </w:p>
        </w:tc>
        <w:tc>
          <w:tcPr>
            <w:tcW w:w="1134" w:type="dxa"/>
            <w:vAlign w:val="center"/>
          </w:tcPr>
          <w:p w14:paraId="1899A5F7" w14:textId="77777777" w:rsidR="00B41A15" w:rsidRPr="00B41A15" w:rsidRDefault="00B41A15" w:rsidP="00B41A15">
            <w:pPr>
              <w:jc w:val="center"/>
              <w:rPr>
                <w:bCs/>
                <w:sz w:val="28"/>
                <w:szCs w:val="28"/>
              </w:rPr>
            </w:pPr>
            <w:r w:rsidRPr="00B41A15">
              <w:rPr>
                <w:bCs/>
                <w:sz w:val="28"/>
                <w:szCs w:val="28"/>
              </w:rPr>
              <w:t>План 2022 год</w:t>
            </w:r>
          </w:p>
        </w:tc>
        <w:tc>
          <w:tcPr>
            <w:tcW w:w="992" w:type="dxa"/>
            <w:vAlign w:val="center"/>
          </w:tcPr>
          <w:p w14:paraId="5980B10C" w14:textId="77777777" w:rsidR="00B41A15" w:rsidRPr="00B41A15" w:rsidRDefault="00B41A15" w:rsidP="00B41A15">
            <w:pPr>
              <w:jc w:val="center"/>
              <w:rPr>
                <w:bCs/>
                <w:sz w:val="28"/>
                <w:szCs w:val="28"/>
              </w:rPr>
            </w:pPr>
            <w:r w:rsidRPr="00B41A15">
              <w:rPr>
                <w:bCs/>
                <w:sz w:val="28"/>
                <w:szCs w:val="28"/>
              </w:rPr>
              <w:t>План 2023 год</w:t>
            </w:r>
          </w:p>
        </w:tc>
      </w:tr>
      <w:tr w:rsidR="00B41A15" w:rsidRPr="00B41A15" w14:paraId="7C5F1EC1" w14:textId="77777777" w:rsidTr="00B41A15">
        <w:trPr>
          <w:jc w:val="center"/>
        </w:trPr>
        <w:tc>
          <w:tcPr>
            <w:tcW w:w="736" w:type="dxa"/>
          </w:tcPr>
          <w:p w14:paraId="75078E95" w14:textId="77777777" w:rsidR="00B41A15" w:rsidRPr="00B41A15" w:rsidRDefault="00B41A15" w:rsidP="00B41A15">
            <w:pPr>
              <w:jc w:val="center"/>
              <w:rPr>
                <w:bCs/>
                <w:sz w:val="28"/>
                <w:szCs w:val="28"/>
              </w:rPr>
            </w:pPr>
            <w:r w:rsidRPr="00B41A15">
              <w:rPr>
                <w:bCs/>
                <w:sz w:val="28"/>
                <w:szCs w:val="28"/>
              </w:rPr>
              <w:t>1</w:t>
            </w:r>
          </w:p>
        </w:tc>
        <w:tc>
          <w:tcPr>
            <w:tcW w:w="3375" w:type="dxa"/>
          </w:tcPr>
          <w:p w14:paraId="3DF5E490" w14:textId="77777777" w:rsidR="00B41A15" w:rsidRPr="00B41A15" w:rsidRDefault="00B41A15" w:rsidP="00B41A15">
            <w:pPr>
              <w:jc w:val="center"/>
              <w:rPr>
                <w:bCs/>
                <w:sz w:val="28"/>
                <w:szCs w:val="28"/>
              </w:rPr>
            </w:pPr>
            <w:r w:rsidRPr="00B41A15">
              <w:rPr>
                <w:bCs/>
                <w:sz w:val="28"/>
                <w:szCs w:val="28"/>
              </w:rPr>
              <w:t>2</w:t>
            </w:r>
          </w:p>
        </w:tc>
        <w:tc>
          <w:tcPr>
            <w:tcW w:w="993" w:type="dxa"/>
          </w:tcPr>
          <w:p w14:paraId="1D4E3AA9" w14:textId="77777777" w:rsidR="00B41A15" w:rsidRPr="00B41A15" w:rsidRDefault="00B41A15" w:rsidP="00B41A15">
            <w:pPr>
              <w:jc w:val="center"/>
              <w:rPr>
                <w:bCs/>
                <w:sz w:val="28"/>
                <w:szCs w:val="28"/>
              </w:rPr>
            </w:pPr>
            <w:r w:rsidRPr="00B41A15">
              <w:rPr>
                <w:bCs/>
                <w:sz w:val="28"/>
                <w:szCs w:val="28"/>
              </w:rPr>
              <w:t>3</w:t>
            </w:r>
          </w:p>
        </w:tc>
        <w:tc>
          <w:tcPr>
            <w:tcW w:w="1701" w:type="dxa"/>
          </w:tcPr>
          <w:p w14:paraId="5D2D30C5" w14:textId="77777777" w:rsidR="00B41A15" w:rsidRPr="00B41A15" w:rsidRDefault="00B41A15" w:rsidP="00B41A15">
            <w:pPr>
              <w:jc w:val="center"/>
              <w:rPr>
                <w:bCs/>
                <w:sz w:val="28"/>
                <w:szCs w:val="28"/>
              </w:rPr>
            </w:pPr>
            <w:r w:rsidRPr="00B41A15">
              <w:rPr>
                <w:bCs/>
                <w:sz w:val="28"/>
                <w:szCs w:val="28"/>
              </w:rPr>
              <w:t>4</w:t>
            </w:r>
          </w:p>
        </w:tc>
        <w:tc>
          <w:tcPr>
            <w:tcW w:w="992" w:type="dxa"/>
          </w:tcPr>
          <w:p w14:paraId="29B4EB6E" w14:textId="77777777" w:rsidR="00B41A15" w:rsidRPr="00B41A15" w:rsidRDefault="00B41A15" w:rsidP="00B41A15">
            <w:pPr>
              <w:jc w:val="center"/>
              <w:rPr>
                <w:bCs/>
                <w:sz w:val="28"/>
                <w:szCs w:val="28"/>
              </w:rPr>
            </w:pPr>
            <w:r w:rsidRPr="00B41A15">
              <w:rPr>
                <w:bCs/>
                <w:sz w:val="28"/>
                <w:szCs w:val="28"/>
              </w:rPr>
              <w:t>5</w:t>
            </w:r>
          </w:p>
        </w:tc>
        <w:tc>
          <w:tcPr>
            <w:tcW w:w="1134" w:type="dxa"/>
          </w:tcPr>
          <w:p w14:paraId="1CB8AA16" w14:textId="77777777" w:rsidR="00B41A15" w:rsidRPr="00B41A15" w:rsidRDefault="00B41A15" w:rsidP="00B41A15">
            <w:pPr>
              <w:jc w:val="center"/>
              <w:rPr>
                <w:bCs/>
                <w:sz w:val="28"/>
                <w:szCs w:val="28"/>
              </w:rPr>
            </w:pPr>
            <w:r w:rsidRPr="00B41A15">
              <w:rPr>
                <w:bCs/>
                <w:sz w:val="28"/>
                <w:szCs w:val="28"/>
              </w:rPr>
              <w:t>6</w:t>
            </w:r>
          </w:p>
        </w:tc>
        <w:tc>
          <w:tcPr>
            <w:tcW w:w="1134" w:type="dxa"/>
          </w:tcPr>
          <w:p w14:paraId="7361E0A3" w14:textId="77777777" w:rsidR="00B41A15" w:rsidRPr="00B41A15" w:rsidRDefault="00B41A15" w:rsidP="00B41A15">
            <w:pPr>
              <w:jc w:val="center"/>
              <w:rPr>
                <w:bCs/>
                <w:sz w:val="28"/>
                <w:szCs w:val="28"/>
              </w:rPr>
            </w:pPr>
            <w:r w:rsidRPr="00B41A15">
              <w:rPr>
                <w:bCs/>
                <w:sz w:val="28"/>
                <w:szCs w:val="28"/>
              </w:rPr>
              <w:t>7</w:t>
            </w:r>
          </w:p>
        </w:tc>
        <w:tc>
          <w:tcPr>
            <w:tcW w:w="992" w:type="dxa"/>
          </w:tcPr>
          <w:p w14:paraId="0CF3B478" w14:textId="77777777" w:rsidR="00B41A15" w:rsidRPr="00B41A15" w:rsidRDefault="00B41A15" w:rsidP="00B41A15">
            <w:pPr>
              <w:jc w:val="center"/>
              <w:rPr>
                <w:bCs/>
                <w:sz w:val="28"/>
                <w:szCs w:val="28"/>
              </w:rPr>
            </w:pPr>
            <w:r w:rsidRPr="00B41A15">
              <w:rPr>
                <w:bCs/>
                <w:sz w:val="28"/>
                <w:szCs w:val="28"/>
              </w:rPr>
              <w:t>8</w:t>
            </w:r>
          </w:p>
        </w:tc>
      </w:tr>
      <w:tr w:rsidR="00B41A15" w:rsidRPr="00B41A15" w14:paraId="74E55719" w14:textId="77777777" w:rsidTr="00B41A15">
        <w:trPr>
          <w:trHeight w:val="530"/>
          <w:jc w:val="center"/>
        </w:trPr>
        <w:tc>
          <w:tcPr>
            <w:tcW w:w="11057" w:type="dxa"/>
            <w:gridSpan w:val="8"/>
            <w:vAlign w:val="center"/>
          </w:tcPr>
          <w:p w14:paraId="682BD709" w14:textId="77777777" w:rsidR="00B41A15" w:rsidRPr="00B41A15" w:rsidRDefault="00B41A15" w:rsidP="00A71310">
            <w:pPr>
              <w:numPr>
                <w:ilvl w:val="0"/>
                <w:numId w:val="25"/>
              </w:numPr>
              <w:contextualSpacing/>
              <w:jc w:val="center"/>
              <w:rPr>
                <w:bCs/>
                <w:sz w:val="28"/>
                <w:szCs w:val="28"/>
              </w:rPr>
            </w:pPr>
            <w:r w:rsidRPr="00B41A15">
              <w:rPr>
                <w:bCs/>
                <w:sz w:val="28"/>
                <w:szCs w:val="28"/>
              </w:rPr>
              <w:t>Показатели качества воды</w:t>
            </w:r>
          </w:p>
        </w:tc>
      </w:tr>
      <w:tr w:rsidR="00B41A15" w:rsidRPr="00B41A15" w14:paraId="0339C015" w14:textId="77777777" w:rsidTr="00B41A15">
        <w:trPr>
          <w:trHeight w:val="3739"/>
          <w:jc w:val="center"/>
        </w:trPr>
        <w:tc>
          <w:tcPr>
            <w:tcW w:w="736" w:type="dxa"/>
            <w:vAlign w:val="center"/>
          </w:tcPr>
          <w:p w14:paraId="1D4B4A54" w14:textId="77777777" w:rsidR="00B41A15" w:rsidRPr="00B41A15" w:rsidRDefault="00B41A15" w:rsidP="00B41A15">
            <w:pPr>
              <w:jc w:val="center"/>
              <w:rPr>
                <w:bCs/>
                <w:sz w:val="28"/>
                <w:szCs w:val="28"/>
              </w:rPr>
            </w:pPr>
            <w:r w:rsidRPr="00B41A15">
              <w:rPr>
                <w:bCs/>
                <w:sz w:val="28"/>
                <w:szCs w:val="28"/>
              </w:rPr>
              <w:t>1.1.</w:t>
            </w:r>
          </w:p>
        </w:tc>
        <w:tc>
          <w:tcPr>
            <w:tcW w:w="3375" w:type="dxa"/>
            <w:vAlign w:val="center"/>
          </w:tcPr>
          <w:p w14:paraId="6C6F2FE3" w14:textId="77777777" w:rsidR="00B41A15" w:rsidRPr="00B41A15" w:rsidRDefault="00B41A15" w:rsidP="00B41A15">
            <w:pPr>
              <w:rPr>
                <w:sz w:val="22"/>
                <w:szCs w:val="22"/>
              </w:rPr>
            </w:pPr>
            <w:r w:rsidRPr="00B41A15">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008CFA39" w14:textId="77777777" w:rsidR="00B41A15" w:rsidRPr="00B41A15" w:rsidRDefault="00B41A15" w:rsidP="00B41A15">
            <w:pPr>
              <w:jc w:val="center"/>
              <w:rPr>
                <w:bCs/>
                <w:sz w:val="28"/>
                <w:szCs w:val="28"/>
              </w:rPr>
            </w:pPr>
            <w:r w:rsidRPr="00B41A15">
              <w:rPr>
                <w:bCs/>
                <w:sz w:val="28"/>
                <w:szCs w:val="28"/>
              </w:rPr>
              <w:t>-</w:t>
            </w:r>
          </w:p>
        </w:tc>
        <w:tc>
          <w:tcPr>
            <w:tcW w:w="1701" w:type="dxa"/>
            <w:vAlign w:val="center"/>
          </w:tcPr>
          <w:p w14:paraId="3B681FC5" w14:textId="77777777" w:rsidR="00B41A15" w:rsidRPr="00B41A15" w:rsidRDefault="00B41A15" w:rsidP="00B41A15">
            <w:pPr>
              <w:jc w:val="center"/>
              <w:rPr>
                <w:bCs/>
                <w:sz w:val="28"/>
                <w:szCs w:val="28"/>
              </w:rPr>
            </w:pPr>
            <w:r w:rsidRPr="00B41A15">
              <w:rPr>
                <w:bCs/>
                <w:sz w:val="28"/>
                <w:szCs w:val="28"/>
              </w:rPr>
              <w:t>33,00</w:t>
            </w:r>
          </w:p>
        </w:tc>
        <w:tc>
          <w:tcPr>
            <w:tcW w:w="992" w:type="dxa"/>
            <w:vAlign w:val="center"/>
          </w:tcPr>
          <w:p w14:paraId="249791D9" w14:textId="77777777" w:rsidR="00B41A15" w:rsidRPr="00B41A15" w:rsidRDefault="00B41A15" w:rsidP="00B41A15">
            <w:pPr>
              <w:jc w:val="center"/>
              <w:rPr>
                <w:bCs/>
                <w:sz w:val="28"/>
                <w:szCs w:val="28"/>
              </w:rPr>
            </w:pPr>
            <w:r w:rsidRPr="00B41A15">
              <w:rPr>
                <w:bCs/>
                <w:sz w:val="28"/>
                <w:szCs w:val="28"/>
              </w:rPr>
              <w:t>33,00</w:t>
            </w:r>
          </w:p>
        </w:tc>
        <w:tc>
          <w:tcPr>
            <w:tcW w:w="1134" w:type="dxa"/>
            <w:vAlign w:val="center"/>
          </w:tcPr>
          <w:p w14:paraId="65C3097F" w14:textId="77777777" w:rsidR="00B41A15" w:rsidRPr="00B41A15" w:rsidRDefault="00B41A15" w:rsidP="00B41A15">
            <w:pPr>
              <w:jc w:val="center"/>
              <w:rPr>
                <w:bCs/>
                <w:sz w:val="28"/>
                <w:szCs w:val="28"/>
              </w:rPr>
            </w:pPr>
            <w:r w:rsidRPr="00B41A15">
              <w:rPr>
                <w:bCs/>
                <w:sz w:val="28"/>
                <w:szCs w:val="28"/>
              </w:rPr>
              <w:t>33,00</w:t>
            </w:r>
          </w:p>
        </w:tc>
        <w:tc>
          <w:tcPr>
            <w:tcW w:w="1134" w:type="dxa"/>
            <w:vAlign w:val="center"/>
          </w:tcPr>
          <w:p w14:paraId="06503AE9" w14:textId="77777777" w:rsidR="00B41A15" w:rsidRPr="00B41A15" w:rsidRDefault="00B41A15" w:rsidP="00B41A15">
            <w:pPr>
              <w:jc w:val="center"/>
              <w:rPr>
                <w:bCs/>
                <w:sz w:val="28"/>
                <w:szCs w:val="28"/>
              </w:rPr>
            </w:pPr>
            <w:r w:rsidRPr="00B41A15">
              <w:rPr>
                <w:bCs/>
                <w:sz w:val="28"/>
                <w:szCs w:val="28"/>
              </w:rPr>
              <w:t>33,00</w:t>
            </w:r>
          </w:p>
        </w:tc>
        <w:tc>
          <w:tcPr>
            <w:tcW w:w="992" w:type="dxa"/>
            <w:vAlign w:val="center"/>
          </w:tcPr>
          <w:p w14:paraId="4EF0B417" w14:textId="77777777" w:rsidR="00B41A15" w:rsidRPr="00B41A15" w:rsidRDefault="00B41A15" w:rsidP="00B41A15">
            <w:pPr>
              <w:jc w:val="center"/>
              <w:rPr>
                <w:bCs/>
                <w:sz w:val="28"/>
                <w:szCs w:val="28"/>
              </w:rPr>
            </w:pPr>
            <w:r w:rsidRPr="00B41A15">
              <w:rPr>
                <w:bCs/>
                <w:sz w:val="28"/>
                <w:szCs w:val="28"/>
              </w:rPr>
              <w:t>33,00</w:t>
            </w:r>
          </w:p>
        </w:tc>
      </w:tr>
      <w:tr w:rsidR="00B41A15" w:rsidRPr="00B41A15" w14:paraId="2774D14C" w14:textId="77777777" w:rsidTr="00B41A15">
        <w:trPr>
          <w:trHeight w:val="2761"/>
          <w:jc w:val="center"/>
        </w:trPr>
        <w:tc>
          <w:tcPr>
            <w:tcW w:w="736" w:type="dxa"/>
            <w:vAlign w:val="center"/>
          </w:tcPr>
          <w:p w14:paraId="598AA46B" w14:textId="77777777" w:rsidR="00B41A15" w:rsidRPr="00B41A15" w:rsidRDefault="00B41A15" w:rsidP="00B41A15">
            <w:pPr>
              <w:jc w:val="center"/>
              <w:rPr>
                <w:bCs/>
                <w:sz w:val="28"/>
                <w:szCs w:val="28"/>
              </w:rPr>
            </w:pPr>
            <w:r w:rsidRPr="00B41A15">
              <w:rPr>
                <w:bCs/>
                <w:sz w:val="28"/>
                <w:szCs w:val="28"/>
              </w:rPr>
              <w:t>1.2.</w:t>
            </w:r>
          </w:p>
        </w:tc>
        <w:tc>
          <w:tcPr>
            <w:tcW w:w="3375" w:type="dxa"/>
          </w:tcPr>
          <w:p w14:paraId="36D27EF5" w14:textId="77777777" w:rsidR="00B41A15" w:rsidRPr="00B41A15" w:rsidRDefault="00B41A15" w:rsidP="00B41A15">
            <w:pPr>
              <w:rPr>
                <w:bCs/>
                <w:sz w:val="28"/>
                <w:szCs w:val="28"/>
              </w:rPr>
            </w:pPr>
            <w:r w:rsidRPr="00B41A15">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445D3E91" w14:textId="77777777" w:rsidR="00B41A15" w:rsidRPr="00B41A15" w:rsidRDefault="00B41A15" w:rsidP="00B41A15">
            <w:pPr>
              <w:jc w:val="center"/>
              <w:rPr>
                <w:bCs/>
                <w:sz w:val="28"/>
                <w:szCs w:val="28"/>
              </w:rPr>
            </w:pPr>
            <w:r w:rsidRPr="00B41A15">
              <w:rPr>
                <w:bCs/>
                <w:sz w:val="28"/>
                <w:szCs w:val="28"/>
              </w:rPr>
              <w:t>-</w:t>
            </w:r>
          </w:p>
        </w:tc>
        <w:tc>
          <w:tcPr>
            <w:tcW w:w="1701" w:type="dxa"/>
            <w:vAlign w:val="center"/>
          </w:tcPr>
          <w:p w14:paraId="4836180B" w14:textId="77777777" w:rsidR="00B41A15" w:rsidRPr="00B41A15" w:rsidRDefault="00B41A15" w:rsidP="00B41A15">
            <w:pPr>
              <w:jc w:val="center"/>
              <w:rPr>
                <w:bCs/>
                <w:sz w:val="28"/>
                <w:szCs w:val="28"/>
              </w:rPr>
            </w:pPr>
            <w:r w:rsidRPr="00B41A15">
              <w:rPr>
                <w:bCs/>
                <w:sz w:val="28"/>
                <w:szCs w:val="28"/>
              </w:rPr>
              <w:t>32,50</w:t>
            </w:r>
          </w:p>
        </w:tc>
        <w:tc>
          <w:tcPr>
            <w:tcW w:w="992" w:type="dxa"/>
            <w:vAlign w:val="center"/>
          </w:tcPr>
          <w:p w14:paraId="5E452FE4" w14:textId="77777777" w:rsidR="00B41A15" w:rsidRPr="00B41A15" w:rsidRDefault="00B41A15" w:rsidP="00B41A15">
            <w:pPr>
              <w:jc w:val="center"/>
              <w:rPr>
                <w:bCs/>
                <w:sz w:val="28"/>
                <w:szCs w:val="28"/>
              </w:rPr>
            </w:pPr>
            <w:r w:rsidRPr="00B41A15">
              <w:rPr>
                <w:bCs/>
                <w:sz w:val="28"/>
                <w:szCs w:val="28"/>
              </w:rPr>
              <w:t>32,50</w:t>
            </w:r>
          </w:p>
        </w:tc>
        <w:tc>
          <w:tcPr>
            <w:tcW w:w="1134" w:type="dxa"/>
            <w:vAlign w:val="center"/>
          </w:tcPr>
          <w:p w14:paraId="1F4B2C20" w14:textId="77777777" w:rsidR="00B41A15" w:rsidRPr="00B41A15" w:rsidRDefault="00B41A15" w:rsidP="00B41A15">
            <w:pPr>
              <w:jc w:val="center"/>
              <w:rPr>
                <w:bCs/>
                <w:sz w:val="28"/>
                <w:szCs w:val="28"/>
              </w:rPr>
            </w:pPr>
            <w:r w:rsidRPr="00B41A15">
              <w:rPr>
                <w:bCs/>
                <w:sz w:val="28"/>
                <w:szCs w:val="28"/>
              </w:rPr>
              <w:t>32,50</w:t>
            </w:r>
          </w:p>
        </w:tc>
        <w:tc>
          <w:tcPr>
            <w:tcW w:w="1134" w:type="dxa"/>
            <w:vAlign w:val="center"/>
          </w:tcPr>
          <w:p w14:paraId="21E8897D" w14:textId="77777777" w:rsidR="00B41A15" w:rsidRPr="00B41A15" w:rsidRDefault="00B41A15" w:rsidP="00B41A15">
            <w:pPr>
              <w:jc w:val="center"/>
              <w:rPr>
                <w:bCs/>
                <w:sz w:val="28"/>
                <w:szCs w:val="28"/>
              </w:rPr>
            </w:pPr>
            <w:r w:rsidRPr="00B41A15">
              <w:rPr>
                <w:bCs/>
                <w:sz w:val="28"/>
                <w:szCs w:val="28"/>
              </w:rPr>
              <w:t>32,50</w:t>
            </w:r>
          </w:p>
        </w:tc>
        <w:tc>
          <w:tcPr>
            <w:tcW w:w="992" w:type="dxa"/>
            <w:vAlign w:val="center"/>
          </w:tcPr>
          <w:p w14:paraId="70EF4D49" w14:textId="77777777" w:rsidR="00B41A15" w:rsidRPr="00B41A15" w:rsidRDefault="00B41A15" w:rsidP="00B41A15">
            <w:pPr>
              <w:jc w:val="center"/>
              <w:rPr>
                <w:bCs/>
                <w:sz w:val="28"/>
                <w:szCs w:val="28"/>
              </w:rPr>
            </w:pPr>
            <w:r w:rsidRPr="00B41A15">
              <w:rPr>
                <w:bCs/>
                <w:sz w:val="28"/>
                <w:szCs w:val="28"/>
              </w:rPr>
              <w:t>32,50</w:t>
            </w:r>
          </w:p>
        </w:tc>
      </w:tr>
      <w:tr w:rsidR="00B41A15" w:rsidRPr="00B41A15" w14:paraId="318CABA5" w14:textId="77777777" w:rsidTr="00B41A15">
        <w:trPr>
          <w:trHeight w:val="698"/>
          <w:jc w:val="center"/>
        </w:trPr>
        <w:tc>
          <w:tcPr>
            <w:tcW w:w="11057" w:type="dxa"/>
            <w:gridSpan w:val="8"/>
            <w:vAlign w:val="center"/>
          </w:tcPr>
          <w:p w14:paraId="478E1A1D" w14:textId="77777777" w:rsidR="00B41A15" w:rsidRPr="00B41A15" w:rsidRDefault="00B41A15" w:rsidP="00A71310">
            <w:pPr>
              <w:numPr>
                <w:ilvl w:val="0"/>
                <w:numId w:val="25"/>
              </w:numPr>
              <w:contextualSpacing/>
              <w:jc w:val="center"/>
              <w:rPr>
                <w:bCs/>
                <w:sz w:val="28"/>
                <w:szCs w:val="28"/>
              </w:rPr>
            </w:pPr>
            <w:r w:rsidRPr="00B41A15">
              <w:rPr>
                <w:bCs/>
                <w:sz w:val="28"/>
                <w:szCs w:val="28"/>
              </w:rPr>
              <w:t>Показатели надежности и бесперебойности водоснабжения и водоотведения</w:t>
            </w:r>
          </w:p>
        </w:tc>
      </w:tr>
      <w:tr w:rsidR="00B41A15" w:rsidRPr="00B41A15" w14:paraId="25F591FA" w14:textId="77777777" w:rsidTr="00B41A15">
        <w:trPr>
          <w:trHeight w:val="4519"/>
          <w:jc w:val="center"/>
        </w:trPr>
        <w:tc>
          <w:tcPr>
            <w:tcW w:w="736" w:type="dxa"/>
            <w:vAlign w:val="center"/>
          </w:tcPr>
          <w:p w14:paraId="7CA19C00" w14:textId="77777777" w:rsidR="00B41A15" w:rsidRPr="00B41A15" w:rsidRDefault="00B41A15" w:rsidP="00B41A15">
            <w:pPr>
              <w:jc w:val="center"/>
              <w:rPr>
                <w:bCs/>
                <w:sz w:val="28"/>
                <w:szCs w:val="28"/>
              </w:rPr>
            </w:pPr>
            <w:r w:rsidRPr="00B41A15">
              <w:rPr>
                <w:bCs/>
                <w:sz w:val="28"/>
                <w:szCs w:val="28"/>
              </w:rPr>
              <w:t>2.1.</w:t>
            </w:r>
          </w:p>
        </w:tc>
        <w:tc>
          <w:tcPr>
            <w:tcW w:w="3375" w:type="dxa"/>
          </w:tcPr>
          <w:p w14:paraId="5EEA9BA4" w14:textId="77777777" w:rsidR="00B41A15" w:rsidRPr="00B41A15" w:rsidRDefault="00B41A15" w:rsidP="00B41A15">
            <w:pPr>
              <w:rPr>
                <w:bCs/>
                <w:sz w:val="28"/>
                <w:szCs w:val="28"/>
              </w:rPr>
            </w:pPr>
            <w:r w:rsidRPr="00B41A15">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6961D54B" w14:textId="77777777" w:rsidR="00B41A15" w:rsidRPr="00B41A15" w:rsidRDefault="00B41A15" w:rsidP="00B41A15">
            <w:pPr>
              <w:jc w:val="center"/>
              <w:rPr>
                <w:bCs/>
                <w:sz w:val="28"/>
                <w:szCs w:val="28"/>
              </w:rPr>
            </w:pPr>
            <w:r w:rsidRPr="00B41A15">
              <w:rPr>
                <w:bCs/>
                <w:sz w:val="28"/>
                <w:szCs w:val="28"/>
              </w:rPr>
              <w:t>-</w:t>
            </w:r>
          </w:p>
        </w:tc>
        <w:tc>
          <w:tcPr>
            <w:tcW w:w="1701" w:type="dxa"/>
            <w:vAlign w:val="center"/>
          </w:tcPr>
          <w:p w14:paraId="69407B9B" w14:textId="77777777" w:rsidR="00B41A15" w:rsidRPr="00B41A15" w:rsidRDefault="00B41A15" w:rsidP="00B41A15">
            <w:pPr>
              <w:jc w:val="center"/>
              <w:rPr>
                <w:bCs/>
                <w:sz w:val="28"/>
                <w:szCs w:val="28"/>
              </w:rPr>
            </w:pPr>
            <w:r w:rsidRPr="00B41A15">
              <w:rPr>
                <w:bCs/>
                <w:sz w:val="28"/>
                <w:szCs w:val="28"/>
              </w:rPr>
              <w:t>0,55</w:t>
            </w:r>
          </w:p>
        </w:tc>
        <w:tc>
          <w:tcPr>
            <w:tcW w:w="992" w:type="dxa"/>
            <w:vAlign w:val="center"/>
          </w:tcPr>
          <w:p w14:paraId="69D2CF95" w14:textId="77777777" w:rsidR="00B41A15" w:rsidRPr="00B41A15" w:rsidRDefault="00B41A15" w:rsidP="00B41A15">
            <w:pPr>
              <w:jc w:val="center"/>
              <w:rPr>
                <w:bCs/>
                <w:sz w:val="28"/>
                <w:szCs w:val="28"/>
              </w:rPr>
            </w:pPr>
            <w:r w:rsidRPr="00B41A15">
              <w:rPr>
                <w:bCs/>
                <w:sz w:val="28"/>
                <w:szCs w:val="28"/>
              </w:rPr>
              <w:t>0,55</w:t>
            </w:r>
          </w:p>
        </w:tc>
        <w:tc>
          <w:tcPr>
            <w:tcW w:w="1134" w:type="dxa"/>
            <w:vAlign w:val="center"/>
          </w:tcPr>
          <w:p w14:paraId="57728502" w14:textId="77777777" w:rsidR="00B41A15" w:rsidRPr="00B41A15" w:rsidRDefault="00B41A15" w:rsidP="00B41A15">
            <w:pPr>
              <w:jc w:val="center"/>
              <w:rPr>
                <w:bCs/>
                <w:sz w:val="28"/>
                <w:szCs w:val="28"/>
              </w:rPr>
            </w:pPr>
            <w:r w:rsidRPr="00B41A15">
              <w:rPr>
                <w:bCs/>
                <w:sz w:val="28"/>
                <w:szCs w:val="28"/>
              </w:rPr>
              <w:t>0,55</w:t>
            </w:r>
          </w:p>
        </w:tc>
        <w:tc>
          <w:tcPr>
            <w:tcW w:w="1134" w:type="dxa"/>
            <w:vAlign w:val="center"/>
          </w:tcPr>
          <w:p w14:paraId="5F657D8F" w14:textId="77777777" w:rsidR="00B41A15" w:rsidRPr="00B41A15" w:rsidRDefault="00B41A15" w:rsidP="00B41A15">
            <w:pPr>
              <w:jc w:val="center"/>
              <w:rPr>
                <w:bCs/>
                <w:sz w:val="28"/>
                <w:szCs w:val="28"/>
              </w:rPr>
            </w:pPr>
            <w:r w:rsidRPr="00B41A15">
              <w:rPr>
                <w:bCs/>
                <w:sz w:val="28"/>
                <w:szCs w:val="28"/>
              </w:rPr>
              <w:t>0,55</w:t>
            </w:r>
          </w:p>
        </w:tc>
        <w:tc>
          <w:tcPr>
            <w:tcW w:w="992" w:type="dxa"/>
            <w:vAlign w:val="center"/>
          </w:tcPr>
          <w:p w14:paraId="538EBD00" w14:textId="77777777" w:rsidR="00B41A15" w:rsidRPr="00B41A15" w:rsidRDefault="00B41A15" w:rsidP="00B41A15">
            <w:pPr>
              <w:jc w:val="center"/>
              <w:rPr>
                <w:bCs/>
                <w:sz w:val="28"/>
                <w:szCs w:val="28"/>
              </w:rPr>
            </w:pPr>
            <w:r w:rsidRPr="00B41A15">
              <w:rPr>
                <w:bCs/>
                <w:sz w:val="28"/>
                <w:szCs w:val="28"/>
              </w:rPr>
              <w:t>0,55</w:t>
            </w:r>
          </w:p>
        </w:tc>
      </w:tr>
      <w:tr w:rsidR="00B41A15" w:rsidRPr="00B41A15" w14:paraId="55E1A194" w14:textId="77777777" w:rsidTr="00B41A15">
        <w:trPr>
          <w:jc w:val="center"/>
        </w:trPr>
        <w:tc>
          <w:tcPr>
            <w:tcW w:w="736" w:type="dxa"/>
          </w:tcPr>
          <w:p w14:paraId="58EDE9A7" w14:textId="77777777" w:rsidR="00B41A15" w:rsidRPr="00B41A15" w:rsidRDefault="00B41A15" w:rsidP="00B41A15">
            <w:pPr>
              <w:jc w:val="center"/>
              <w:rPr>
                <w:bCs/>
                <w:sz w:val="28"/>
                <w:szCs w:val="28"/>
              </w:rPr>
            </w:pPr>
            <w:r w:rsidRPr="00B41A15">
              <w:rPr>
                <w:bCs/>
                <w:sz w:val="28"/>
                <w:szCs w:val="28"/>
              </w:rPr>
              <w:t>1</w:t>
            </w:r>
          </w:p>
        </w:tc>
        <w:tc>
          <w:tcPr>
            <w:tcW w:w="3375" w:type="dxa"/>
          </w:tcPr>
          <w:p w14:paraId="3A299099" w14:textId="77777777" w:rsidR="00B41A15" w:rsidRPr="00B41A15" w:rsidRDefault="00B41A15" w:rsidP="00B41A15">
            <w:pPr>
              <w:jc w:val="center"/>
              <w:rPr>
                <w:bCs/>
                <w:sz w:val="28"/>
                <w:szCs w:val="28"/>
              </w:rPr>
            </w:pPr>
            <w:r w:rsidRPr="00B41A15">
              <w:rPr>
                <w:bCs/>
                <w:sz w:val="28"/>
                <w:szCs w:val="28"/>
              </w:rPr>
              <w:t>2</w:t>
            </w:r>
          </w:p>
        </w:tc>
        <w:tc>
          <w:tcPr>
            <w:tcW w:w="993" w:type="dxa"/>
          </w:tcPr>
          <w:p w14:paraId="679D0AC2" w14:textId="77777777" w:rsidR="00B41A15" w:rsidRPr="00B41A15" w:rsidRDefault="00B41A15" w:rsidP="00B41A15">
            <w:pPr>
              <w:jc w:val="center"/>
              <w:rPr>
                <w:bCs/>
                <w:sz w:val="28"/>
                <w:szCs w:val="28"/>
              </w:rPr>
            </w:pPr>
            <w:r w:rsidRPr="00B41A15">
              <w:rPr>
                <w:bCs/>
                <w:sz w:val="28"/>
                <w:szCs w:val="28"/>
              </w:rPr>
              <w:t>3</w:t>
            </w:r>
          </w:p>
        </w:tc>
        <w:tc>
          <w:tcPr>
            <w:tcW w:w="1701" w:type="dxa"/>
          </w:tcPr>
          <w:p w14:paraId="0EB291C4" w14:textId="77777777" w:rsidR="00B41A15" w:rsidRPr="00B41A15" w:rsidRDefault="00B41A15" w:rsidP="00B41A15">
            <w:pPr>
              <w:jc w:val="center"/>
              <w:rPr>
                <w:bCs/>
                <w:sz w:val="28"/>
                <w:szCs w:val="28"/>
              </w:rPr>
            </w:pPr>
            <w:r w:rsidRPr="00B41A15">
              <w:rPr>
                <w:bCs/>
                <w:sz w:val="28"/>
                <w:szCs w:val="28"/>
              </w:rPr>
              <w:t>4</w:t>
            </w:r>
          </w:p>
        </w:tc>
        <w:tc>
          <w:tcPr>
            <w:tcW w:w="992" w:type="dxa"/>
          </w:tcPr>
          <w:p w14:paraId="738EC525" w14:textId="77777777" w:rsidR="00B41A15" w:rsidRPr="00B41A15" w:rsidRDefault="00B41A15" w:rsidP="00B41A15">
            <w:pPr>
              <w:jc w:val="center"/>
              <w:rPr>
                <w:bCs/>
                <w:sz w:val="28"/>
                <w:szCs w:val="28"/>
              </w:rPr>
            </w:pPr>
            <w:r w:rsidRPr="00B41A15">
              <w:rPr>
                <w:bCs/>
                <w:sz w:val="28"/>
                <w:szCs w:val="28"/>
              </w:rPr>
              <w:t>5</w:t>
            </w:r>
          </w:p>
        </w:tc>
        <w:tc>
          <w:tcPr>
            <w:tcW w:w="1134" w:type="dxa"/>
          </w:tcPr>
          <w:p w14:paraId="472E1E71" w14:textId="77777777" w:rsidR="00B41A15" w:rsidRPr="00B41A15" w:rsidRDefault="00B41A15" w:rsidP="00B41A15">
            <w:pPr>
              <w:jc w:val="center"/>
              <w:rPr>
                <w:bCs/>
                <w:sz w:val="28"/>
                <w:szCs w:val="28"/>
              </w:rPr>
            </w:pPr>
            <w:r w:rsidRPr="00B41A15">
              <w:rPr>
                <w:bCs/>
                <w:sz w:val="28"/>
                <w:szCs w:val="28"/>
              </w:rPr>
              <w:t>6</w:t>
            </w:r>
          </w:p>
        </w:tc>
        <w:tc>
          <w:tcPr>
            <w:tcW w:w="1134" w:type="dxa"/>
          </w:tcPr>
          <w:p w14:paraId="4F52B495" w14:textId="77777777" w:rsidR="00B41A15" w:rsidRPr="00B41A15" w:rsidRDefault="00B41A15" w:rsidP="00B41A15">
            <w:pPr>
              <w:jc w:val="center"/>
              <w:rPr>
                <w:bCs/>
                <w:sz w:val="28"/>
                <w:szCs w:val="28"/>
              </w:rPr>
            </w:pPr>
            <w:r w:rsidRPr="00B41A15">
              <w:rPr>
                <w:bCs/>
                <w:sz w:val="28"/>
                <w:szCs w:val="28"/>
              </w:rPr>
              <w:t>7</w:t>
            </w:r>
          </w:p>
        </w:tc>
        <w:tc>
          <w:tcPr>
            <w:tcW w:w="992" w:type="dxa"/>
          </w:tcPr>
          <w:p w14:paraId="32E6A8AC" w14:textId="77777777" w:rsidR="00B41A15" w:rsidRPr="00B41A15" w:rsidRDefault="00B41A15" w:rsidP="00B41A15">
            <w:pPr>
              <w:jc w:val="center"/>
              <w:rPr>
                <w:bCs/>
                <w:sz w:val="28"/>
                <w:szCs w:val="28"/>
              </w:rPr>
            </w:pPr>
            <w:r w:rsidRPr="00B41A15">
              <w:rPr>
                <w:bCs/>
                <w:sz w:val="28"/>
                <w:szCs w:val="28"/>
              </w:rPr>
              <w:t>8</w:t>
            </w:r>
          </w:p>
        </w:tc>
      </w:tr>
      <w:tr w:rsidR="00B41A15" w:rsidRPr="00B41A15" w14:paraId="72C9EA6A" w14:textId="77777777" w:rsidTr="00B41A15">
        <w:trPr>
          <w:trHeight w:val="1094"/>
          <w:jc w:val="center"/>
        </w:trPr>
        <w:tc>
          <w:tcPr>
            <w:tcW w:w="736" w:type="dxa"/>
            <w:vAlign w:val="center"/>
          </w:tcPr>
          <w:p w14:paraId="4C009577" w14:textId="77777777" w:rsidR="00B41A15" w:rsidRPr="00B41A15" w:rsidRDefault="00B41A15" w:rsidP="00B41A15">
            <w:pPr>
              <w:jc w:val="center"/>
              <w:rPr>
                <w:bCs/>
                <w:sz w:val="28"/>
                <w:szCs w:val="28"/>
              </w:rPr>
            </w:pPr>
            <w:r w:rsidRPr="00B41A15">
              <w:rPr>
                <w:bCs/>
                <w:sz w:val="28"/>
                <w:szCs w:val="28"/>
              </w:rPr>
              <w:t>2.2.</w:t>
            </w:r>
          </w:p>
        </w:tc>
        <w:tc>
          <w:tcPr>
            <w:tcW w:w="3375" w:type="dxa"/>
          </w:tcPr>
          <w:p w14:paraId="4D72C2E2" w14:textId="77777777" w:rsidR="00B41A15" w:rsidRPr="00B41A15" w:rsidRDefault="00B41A15" w:rsidP="00B41A15">
            <w:pPr>
              <w:rPr>
                <w:bCs/>
                <w:sz w:val="28"/>
                <w:szCs w:val="28"/>
              </w:rPr>
            </w:pPr>
            <w:r w:rsidRPr="00B41A15">
              <w:rPr>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46AB2AF9" w14:textId="77777777" w:rsidR="00B41A15" w:rsidRPr="00B41A15" w:rsidRDefault="00B41A15" w:rsidP="00B41A15">
            <w:pPr>
              <w:jc w:val="center"/>
              <w:rPr>
                <w:bCs/>
                <w:sz w:val="28"/>
                <w:szCs w:val="28"/>
              </w:rPr>
            </w:pPr>
            <w:r w:rsidRPr="00B41A15">
              <w:rPr>
                <w:bCs/>
                <w:sz w:val="28"/>
                <w:szCs w:val="28"/>
              </w:rPr>
              <w:t>-</w:t>
            </w:r>
          </w:p>
        </w:tc>
        <w:tc>
          <w:tcPr>
            <w:tcW w:w="1701" w:type="dxa"/>
            <w:vAlign w:val="center"/>
          </w:tcPr>
          <w:p w14:paraId="2F9C6840" w14:textId="77777777" w:rsidR="00B41A15" w:rsidRPr="00B41A15" w:rsidRDefault="00B41A15" w:rsidP="00B41A15">
            <w:pPr>
              <w:jc w:val="center"/>
              <w:rPr>
                <w:bCs/>
                <w:sz w:val="28"/>
                <w:szCs w:val="28"/>
              </w:rPr>
            </w:pPr>
            <w:r w:rsidRPr="00B41A15">
              <w:rPr>
                <w:bCs/>
                <w:sz w:val="28"/>
                <w:szCs w:val="28"/>
              </w:rPr>
              <w:t>0,80</w:t>
            </w:r>
          </w:p>
        </w:tc>
        <w:tc>
          <w:tcPr>
            <w:tcW w:w="992" w:type="dxa"/>
            <w:vAlign w:val="center"/>
          </w:tcPr>
          <w:p w14:paraId="1E583844" w14:textId="77777777" w:rsidR="00B41A15" w:rsidRPr="00B41A15" w:rsidRDefault="00B41A15" w:rsidP="00B41A15">
            <w:pPr>
              <w:jc w:val="center"/>
              <w:rPr>
                <w:bCs/>
                <w:sz w:val="28"/>
                <w:szCs w:val="28"/>
              </w:rPr>
            </w:pPr>
            <w:r w:rsidRPr="00B41A15">
              <w:rPr>
                <w:bCs/>
                <w:sz w:val="28"/>
                <w:szCs w:val="28"/>
              </w:rPr>
              <w:t>0,80</w:t>
            </w:r>
          </w:p>
        </w:tc>
        <w:tc>
          <w:tcPr>
            <w:tcW w:w="1134" w:type="dxa"/>
            <w:vAlign w:val="center"/>
          </w:tcPr>
          <w:p w14:paraId="39735A73" w14:textId="77777777" w:rsidR="00B41A15" w:rsidRPr="00B41A15" w:rsidRDefault="00B41A15" w:rsidP="00B41A15">
            <w:pPr>
              <w:jc w:val="center"/>
              <w:rPr>
                <w:bCs/>
                <w:sz w:val="28"/>
                <w:szCs w:val="28"/>
              </w:rPr>
            </w:pPr>
            <w:r w:rsidRPr="00B41A15">
              <w:rPr>
                <w:bCs/>
                <w:sz w:val="28"/>
                <w:szCs w:val="28"/>
              </w:rPr>
              <w:t>0,80</w:t>
            </w:r>
          </w:p>
        </w:tc>
        <w:tc>
          <w:tcPr>
            <w:tcW w:w="1134" w:type="dxa"/>
            <w:vAlign w:val="center"/>
          </w:tcPr>
          <w:p w14:paraId="1961CE23" w14:textId="77777777" w:rsidR="00B41A15" w:rsidRPr="00B41A15" w:rsidRDefault="00B41A15" w:rsidP="00B41A15">
            <w:pPr>
              <w:jc w:val="center"/>
              <w:rPr>
                <w:bCs/>
                <w:sz w:val="28"/>
                <w:szCs w:val="28"/>
              </w:rPr>
            </w:pPr>
            <w:r w:rsidRPr="00B41A15">
              <w:rPr>
                <w:bCs/>
                <w:sz w:val="28"/>
                <w:szCs w:val="28"/>
              </w:rPr>
              <w:t>0,80</w:t>
            </w:r>
          </w:p>
        </w:tc>
        <w:tc>
          <w:tcPr>
            <w:tcW w:w="992" w:type="dxa"/>
            <w:vAlign w:val="center"/>
          </w:tcPr>
          <w:p w14:paraId="582DDED1" w14:textId="77777777" w:rsidR="00B41A15" w:rsidRPr="00B41A15" w:rsidRDefault="00B41A15" w:rsidP="00B41A15">
            <w:pPr>
              <w:jc w:val="center"/>
              <w:rPr>
                <w:bCs/>
                <w:sz w:val="28"/>
                <w:szCs w:val="28"/>
              </w:rPr>
            </w:pPr>
            <w:r w:rsidRPr="00B41A15">
              <w:rPr>
                <w:bCs/>
                <w:sz w:val="28"/>
                <w:szCs w:val="28"/>
              </w:rPr>
              <w:t>0,80</w:t>
            </w:r>
          </w:p>
        </w:tc>
      </w:tr>
      <w:tr w:rsidR="00B41A15" w:rsidRPr="00B41A15" w14:paraId="03E209DF" w14:textId="77777777" w:rsidTr="00B41A15">
        <w:trPr>
          <w:trHeight w:val="498"/>
          <w:jc w:val="center"/>
        </w:trPr>
        <w:tc>
          <w:tcPr>
            <w:tcW w:w="11057" w:type="dxa"/>
            <w:gridSpan w:val="8"/>
            <w:vAlign w:val="center"/>
          </w:tcPr>
          <w:p w14:paraId="4732D354" w14:textId="77777777" w:rsidR="00B41A15" w:rsidRPr="00B41A15" w:rsidRDefault="00B41A15" w:rsidP="00A71310">
            <w:pPr>
              <w:numPr>
                <w:ilvl w:val="0"/>
                <w:numId w:val="25"/>
              </w:numPr>
              <w:contextualSpacing/>
              <w:jc w:val="center"/>
              <w:rPr>
                <w:bCs/>
                <w:sz w:val="28"/>
                <w:szCs w:val="28"/>
              </w:rPr>
            </w:pPr>
            <w:r w:rsidRPr="00B41A15">
              <w:rPr>
                <w:bCs/>
                <w:sz w:val="28"/>
                <w:szCs w:val="28"/>
              </w:rPr>
              <w:t>Показатели качества очистки сточных вод</w:t>
            </w:r>
          </w:p>
        </w:tc>
      </w:tr>
      <w:tr w:rsidR="00B41A15" w:rsidRPr="00B41A15" w14:paraId="62FEFE89" w14:textId="77777777" w:rsidTr="00B41A15">
        <w:trPr>
          <w:trHeight w:val="2166"/>
          <w:jc w:val="center"/>
        </w:trPr>
        <w:tc>
          <w:tcPr>
            <w:tcW w:w="736" w:type="dxa"/>
            <w:vAlign w:val="center"/>
          </w:tcPr>
          <w:p w14:paraId="11A16703" w14:textId="77777777" w:rsidR="00B41A15" w:rsidRPr="00B41A15" w:rsidRDefault="00B41A15" w:rsidP="00B41A15">
            <w:pPr>
              <w:jc w:val="center"/>
              <w:rPr>
                <w:bCs/>
                <w:sz w:val="28"/>
                <w:szCs w:val="28"/>
              </w:rPr>
            </w:pPr>
            <w:r w:rsidRPr="00B41A15">
              <w:rPr>
                <w:bCs/>
                <w:sz w:val="28"/>
                <w:szCs w:val="28"/>
              </w:rPr>
              <w:t>3.1.</w:t>
            </w:r>
          </w:p>
        </w:tc>
        <w:tc>
          <w:tcPr>
            <w:tcW w:w="3375" w:type="dxa"/>
            <w:vAlign w:val="center"/>
          </w:tcPr>
          <w:p w14:paraId="77F99E00" w14:textId="77777777" w:rsidR="00B41A15" w:rsidRPr="00B41A15" w:rsidRDefault="00B41A15" w:rsidP="00B41A15">
            <w:pPr>
              <w:rPr>
                <w:sz w:val="22"/>
                <w:szCs w:val="22"/>
              </w:rPr>
            </w:pPr>
            <w:r w:rsidRPr="00B41A15">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3E2F63E1" w14:textId="77777777" w:rsidR="00B41A15" w:rsidRPr="00B41A15" w:rsidRDefault="00B41A15" w:rsidP="00B41A15">
            <w:pPr>
              <w:jc w:val="center"/>
              <w:rPr>
                <w:bCs/>
                <w:sz w:val="28"/>
                <w:szCs w:val="28"/>
              </w:rPr>
            </w:pPr>
            <w:r w:rsidRPr="00B41A15">
              <w:rPr>
                <w:bCs/>
                <w:sz w:val="28"/>
                <w:szCs w:val="28"/>
              </w:rPr>
              <w:t>-</w:t>
            </w:r>
          </w:p>
        </w:tc>
        <w:tc>
          <w:tcPr>
            <w:tcW w:w="1701" w:type="dxa"/>
            <w:vAlign w:val="center"/>
          </w:tcPr>
          <w:p w14:paraId="3B178E92" w14:textId="77777777" w:rsidR="00B41A15" w:rsidRPr="00B41A15" w:rsidRDefault="00B41A15" w:rsidP="00B41A15">
            <w:pPr>
              <w:jc w:val="center"/>
              <w:rPr>
                <w:bCs/>
                <w:sz w:val="28"/>
                <w:szCs w:val="28"/>
              </w:rPr>
            </w:pPr>
            <w:r w:rsidRPr="00B41A15">
              <w:rPr>
                <w:bCs/>
                <w:sz w:val="28"/>
                <w:szCs w:val="28"/>
              </w:rPr>
              <w:t>52,38</w:t>
            </w:r>
          </w:p>
        </w:tc>
        <w:tc>
          <w:tcPr>
            <w:tcW w:w="992" w:type="dxa"/>
            <w:vAlign w:val="center"/>
          </w:tcPr>
          <w:p w14:paraId="11C55D18" w14:textId="77777777" w:rsidR="00B41A15" w:rsidRPr="00B41A15" w:rsidRDefault="00B41A15" w:rsidP="00B41A15">
            <w:pPr>
              <w:jc w:val="center"/>
              <w:rPr>
                <w:bCs/>
                <w:sz w:val="28"/>
                <w:szCs w:val="28"/>
              </w:rPr>
            </w:pPr>
            <w:r w:rsidRPr="00B41A15">
              <w:rPr>
                <w:bCs/>
                <w:sz w:val="28"/>
                <w:szCs w:val="28"/>
              </w:rPr>
              <w:t>52,38</w:t>
            </w:r>
          </w:p>
        </w:tc>
        <w:tc>
          <w:tcPr>
            <w:tcW w:w="1134" w:type="dxa"/>
            <w:vAlign w:val="center"/>
          </w:tcPr>
          <w:p w14:paraId="5B912454" w14:textId="77777777" w:rsidR="00B41A15" w:rsidRPr="00B41A15" w:rsidRDefault="00B41A15" w:rsidP="00B41A15">
            <w:pPr>
              <w:jc w:val="center"/>
              <w:rPr>
                <w:bCs/>
                <w:sz w:val="28"/>
                <w:szCs w:val="28"/>
              </w:rPr>
            </w:pPr>
            <w:r w:rsidRPr="00B41A15">
              <w:rPr>
                <w:bCs/>
                <w:sz w:val="28"/>
                <w:szCs w:val="28"/>
              </w:rPr>
              <w:t>52,38</w:t>
            </w:r>
          </w:p>
        </w:tc>
        <w:tc>
          <w:tcPr>
            <w:tcW w:w="1134" w:type="dxa"/>
            <w:vAlign w:val="center"/>
          </w:tcPr>
          <w:p w14:paraId="6A2B96B6" w14:textId="77777777" w:rsidR="00B41A15" w:rsidRPr="00B41A15" w:rsidRDefault="00B41A15" w:rsidP="00B41A15">
            <w:pPr>
              <w:jc w:val="center"/>
              <w:rPr>
                <w:bCs/>
                <w:sz w:val="28"/>
                <w:szCs w:val="28"/>
              </w:rPr>
            </w:pPr>
            <w:r w:rsidRPr="00B41A15">
              <w:rPr>
                <w:bCs/>
                <w:sz w:val="28"/>
                <w:szCs w:val="28"/>
              </w:rPr>
              <w:t>52,38</w:t>
            </w:r>
          </w:p>
        </w:tc>
        <w:tc>
          <w:tcPr>
            <w:tcW w:w="992" w:type="dxa"/>
            <w:vAlign w:val="center"/>
          </w:tcPr>
          <w:p w14:paraId="2541A90C" w14:textId="77777777" w:rsidR="00B41A15" w:rsidRPr="00B41A15" w:rsidRDefault="00B41A15" w:rsidP="00B41A15">
            <w:pPr>
              <w:jc w:val="center"/>
              <w:rPr>
                <w:bCs/>
                <w:sz w:val="28"/>
                <w:szCs w:val="28"/>
              </w:rPr>
            </w:pPr>
            <w:r w:rsidRPr="00B41A15">
              <w:rPr>
                <w:bCs/>
                <w:sz w:val="28"/>
                <w:szCs w:val="28"/>
              </w:rPr>
              <w:t>52,38</w:t>
            </w:r>
          </w:p>
        </w:tc>
      </w:tr>
      <w:tr w:rsidR="00B41A15" w:rsidRPr="00B41A15" w14:paraId="1432172D" w14:textId="77777777" w:rsidTr="00B41A15">
        <w:trPr>
          <w:trHeight w:val="1970"/>
          <w:jc w:val="center"/>
        </w:trPr>
        <w:tc>
          <w:tcPr>
            <w:tcW w:w="736" w:type="dxa"/>
            <w:vAlign w:val="center"/>
          </w:tcPr>
          <w:p w14:paraId="6B77AB0E" w14:textId="77777777" w:rsidR="00B41A15" w:rsidRPr="00B41A15" w:rsidRDefault="00B41A15" w:rsidP="00B41A15">
            <w:pPr>
              <w:jc w:val="center"/>
              <w:rPr>
                <w:bCs/>
                <w:sz w:val="28"/>
                <w:szCs w:val="28"/>
              </w:rPr>
            </w:pPr>
            <w:r w:rsidRPr="00B41A15">
              <w:rPr>
                <w:bCs/>
                <w:sz w:val="28"/>
                <w:szCs w:val="28"/>
              </w:rPr>
              <w:t>3.2.</w:t>
            </w:r>
          </w:p>
        </w:tc>
        <w:tc>
          <w:tcPr>
            <w:tcW w:w="3375" w:type="dxa"/>
            <w:vAlign w:val="center"/>
          </w:tcPr>
          <w:p w14:paraId="68EA1764" w14:textId="77777777" w:rsidR="00B41A15" w:rsidRPr="00B41A15" w:rsidRDefault="00B41A15" w:rsidP="00B41A15">
            <w:pPr>
              <w:rPr>
                <w:bCs/>
                <w:sz w:val="28"/>
                <w:szCs w:val="28"/>
              </w:rPr>
            </w:pPr>
            <w:r w:rsidRPr="00B41A15">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77905953" w14:textId="77777777" w:rsidR="00B41A15" w:rsidRPr="00B41A15" w:rsidRDefault="00B41A15" w:rsidP="00B41A15">
            <w:pPr>
              <w:jc w:val="center"/>
              <w:rPr>
                <w:bCs/>
                <w:sz w:val="28"/>
                <w:szCs w:val="28"/>
              </w:rPr>
            </w:pPr>
            <w:r w:rsidRPr="00B41A15">
              <w:rPr>
                <w:bCs/>
                <w:sz w:val="28"/>
                <w:szCs w:val="28"/>
              </w:rPr>
              <w:t>-</w:t>
            </w:r>
          </w:p>
        </w:tc>
        <w:tc>
          <w:tcPr>
            <w:tcW w:w="1701" w:type="dxa"/>
            <w:vAlign w:val="center"/>
          </w:tcPr>
          <w:p w14:paraId="77BFCAF9" w14:textId="77777777" w:rsidR="00B41A15" w:rsidRPr="00B41A15" w:rsidRDefault="00B41A15" w:rsidP="00B41A15">
            <w:pPr>
              <w:jc w:val="center"/>
              <w:rPr>
                <w:bCs/>
                <w:sz w:val="28"/>
                <w:szCs w:val="28"/>
              </w:rPr>
            </w:pPr>
            <w:r w:rsidRPr="00B41A15">
              <w:rPr>
                <w:bCs/>
                <w:sz w:val="28"/>
                <w:szCs w:val="28"/>
              </w:rPr>
              <w:t>-</w:t>
            </w:r>
          </w:p>
        </w:tc>
        <w:tc>
          <w:tcPr>
            <w:tcW w:w="992" w:type="dxa"/>
            <w:vAlign w:val="center"/>
          </w:tcPr>
          <w:p w14:paraId="13DA9C2F" w14:textId="77777777" w:rsidR="00B41A15" w:rsidRPr="00B41A15" w:rsidRDefault="00B41A15" w:rsidP="00B41A15">
            <w:pPr>
              <w:jc w:val="center"/>
              <w:rPr>
                <w:bCs/>
                <w:sz w:val="28"/>
                <w:szCs w:val="28"/>
              </w:rPr>
            </w:pPr>
            <w:r w:rsidRPr="00B41A15">
              <w:rPr>
                <w:bCs/>
                <w:sz w:val="28"/>
                <w:szCs w:val="28"/>
              </w:rPr>
              <w:t>-</w:t>
            </w:r>
          </w:p>
        </w:tc>
        <w:tc>
          <w:tcPr>
            <w:tcW w:w="1134" w:type="dxa"/>
            <w:vAlign w:val="center"/>
          </w:tcPr>
          <w:p w14:paraId="44A675F0" w14:textId="77777777" w:rsidR="00B41A15" w:rsidRPr="00B41A15" w:rsidRDefault="00B41A15" w:rsidP="00B41A15">
            <w:pPr>
              <w:jc w:val="center"/>
              <w:rPr>
                <w:bCs/>
                <w:sz w:val="28"/>
                <w:szCs w:val="28"/>
              </w:rPr>
            </w:pPr>
            <w:r w:rsidRPr="00B41A15">
              <w:rPr>
                <w:bCs/>
                <w:sz w:val="28"/>
                <w:szCs w:val="28"/>
              </w:rPr>
              <w:t>-</w:t>
            </w:r>
          </w:p>
        </w:tc>
        <w:tc>
          <w:tcPr>
            <w:tcW w:w="1134" w:type="dxa"/>
            <w:vAlign w:val="center"/>
          </w:tcPr>
          <w:p w14:paraId="4107613D" w14:textId="77777777" w:rsidR="00B41A15" w:rsidRPr="00B41A15" w:rsidRDefault="00B41A15" w:rsidP="00B41A15">
            <w:pPr>
              <w:jc w:val="center"/>
              <w:rPr>
                <w:bCs/>
                <w:sz w:val="28"/>
                <w:szCs w:val="28"/>
              </w:rPr>
            </w:pPr>
            <w:r w:rsidRPr="00B41A15">
              <w:rPr>
                <w:bCs/>
                <w:sz w:val="28"/>
                <w:szCs w:val="28"/>
              </w:rPr>
              <w:t>-</w:t>
            </w:r>
          </w:p>
        </w:tc>
        <w:tc>
          <w:tcPr>
            <w:tcW w:w="992" w:type="dxa"/>
            <w:vAlign w:val="center"/>
          </w:tcPr>
          <w:p w14:paraId="532A2DF6" w14:textId="77777777" w:rsidR="00B41A15" w:rsidRPr="00B41A15" w:rsidRDefault="00B41A15" w:rsidP="00B41A15">
            <w:pPr>
              <w:jc w:val="center"/>
              <w:rPr>
                <w:bCs/>
                <w:sz w:val="28"/>
                <w:szCs w:val="28"/>
              </w:rPr>
            </w:pPr>
            <w:r w:rsidRPr="00B41A15">
              <w:rPr>
                <w:bCs/>
                <w:sz w:val="28"/>
                <w:szCs w:val="28"/>
              </w:rPr>
              <w:t>-</w:t>
            </w:r>
          </w:p>
        </w:tc>
      </w:tr>
      <w:tr w:rsidR="00B41A15" w:rsidRPr="00B41A15" w14:paraId="720FFEC4" w14:textId="77777777" w:rsidTr="00B41A15">
        <w:trPr>
          <w:trHeight w:val="3543"/>
          <w:jc w:val="center"/>
        </w:trPr>
        <w:tc>
          <w:tcPr>
            <w:tcW w:w="736" w:type="dxa"/>
            <w:vAlign w:val="center"/>
          </w:tcPr>
          <w:p w14:paraId="60AFE6E6" w14:textId="77777777" w:rsidR="00B41A15" w:rsidRPr="00B41A15" w:rsidRDefault="00B41A15" w:rsidP="00B41A15">
            <w:pPr>
              <w:jc w:val="center"/>
              <w:rPr>
                <w:bCs/>
                <w:sz w:val="28"/>
                <w:szCs w:val="28"/>
              </w:rPr>
            </w:pPr>
            <w:r w:rsidRPr="00B41A15">
              <w:rPr>
                <w:bCs/>
                <w:sz w:val="28"/>
                <w:szCs w:val="28"/>
              </w:rPr>
              <w:t>3.3.</w:t>
            </w:r>
          </w:p>
        </w:tc>
        <w:tc>
          <w:tcPr>
            <w:tcW w:w="3375" w:type="dxa"/>
            <w:vAlign w:val="center"/>
          </w:tcPr>
          <w:p w14:paraId="5739DF51" w14:textId="77777777" w:rsidR="00B41A15" w:rsidRPr="00B41A15" w:rsidRDefault="00B41A15" w:rsidP="00B41A15">
            <w:pPr>
              <w:rPr>
                <w:sz w:val="22"/>
                <w:szCs w:val="22"/>
              </w:rPr>
            </w:pPr>
            <w:r w:rsidRPr="00B41A15">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6239177E" w14:textId="77777777" w:rsidR="00B41A15" w:rsidRPr="00B41A15" w:rsidRDefault="00B41A15" w:rsidP="00B41A15">
            <w:pPr>
              <w:jc w:val="center"/>
              <w:rPr>
                <w:bCs/>
                <w:sz w:val="28"/>
                <w:szCs w:val="28"/>
              </w:rPr>
            </w:pPr>
            <w:r w:rsidRPr="00B41A15">
              <w:rPr>
                <w:bCs/>
                <w:sz w:val="28"/>
                <w:szCs w:val="28"/>
              </w:rPr>
              <w:t>-</w:t>
            </w:r>
          </w:p>
        </w:tc>
        <w:tc>
          <w:tcPr>
            <w:tcW w:w="1701" w:type="dxa"/>
            <w:vAlign w:val="center"/>
          </w:tcPr>
          <w:p w14:paraId="43471A49" w14:textId="77777777" w:rsidR="00B41A15" w:rsidRPr="00B41A15" w:rsidRDefault="00B41A15" w:rsidP="00B41A15">
            <w:pPr>
              <w:jc w:val="center"/>
              <w:rPr>
                <w:bCs/>
                <w:sz w:val="28"/>
                <w:szCs w:val="28"/>
              </w:rPr>
            </w:pPr>
            <w:r w:rsidRPr="00B41A15">
              <w:rPr>
                <w:bCs/>
                <w:sz w:val="28"/>
                <w:szCs w:val="28"/>
              </w:rPr>
              <w:t>-</w:t>
            </w:r>
          </w:p>
        </w:tc>
        <w:tc>
          <w:tcPr>
            <w:tcW w:w="992" w:type="dxa"/>
            <w:vAlign w:val="center"/>
          </w:tcPr>
          <w:p w14:paraId="19C8305F" w14:textId="77777777" w:rsidR="00B41A15" w:rsidRPr="00B41A15" w:rsidRDefault="00B41A15" w:rsidP="00B41A15">
            <w:pPr>
              <w:jc w:val="center"/>
              <w:rPr>
                <w:bCs/>
                <w:sz w:val="28"/>
                <w:szCs w:val="28"/>
              </w:rPr>
            </w:pPr>
            <w:r w:rsidRPr="00B41A15">
              <w:rPr>
                <w:bCs/>
                <w:sz w:val="28"/>
                <w:szCs w:val="28"/>
              </w:rPr>
              <w:t>-</w:t>
            </w:r>
          </w:p>
        </w:tc>
        <w:tc>
          <w:tcPr>
            <w:tcW w:w="1134" w:type="dxa"/>
            <w:vAlign w:val="center"/>
          </w:tcPr>
          <w:p w14:paraId="2FF47BCA" w14:textId="77777777" w:rsidR="00B41A15" w:rsidRPr="00B41A15" w:rsidRDefault="00B41A15" w:rsidP="00B41A15">
            <w:pPr>
              <w:jc w:val="center"/>
              <w:rPr>
                <w:bCs/>
                <w:sz w:val="28"/>
                <w:szCs w:val="28"/>
              </w:rPr>
            </w:pPr>
            <w:r w:rsidRPr="00B41A15">
              <w:rPr>
                <w:bCs/>
                <w:sz w:val="28"/>
                <w:szCs w:val="28"/>
              </w:rPr>
              <w:t>-</w:t>
            </w:r>
          </w:p>
        </w:tc>
        <w:tc>
          <w:tcPr>
            <w:tcW w:w="1134" w:type="dxa"/>
            <w:vAlign w:val="center"/>
          </w:tcPr>
          <w:p w14:paraId="513DAE9A" w14:textId="77777777" w:rsidR="00B41A15" w:rsidRPr="00B41A15" w:rsidRDefault="00B41A15" w:rsidP="00B41A15">
            <w:pPr>
              <w:jc w:val="center"/>
              <w:rPr>
                <w:bCs/>
                <w:sz w:val="28"/>
                <w:szCs w:val="28"/>
              </w:rPr>
            </w:pPr>
            <w:r w:rsidRPr="00B41A15">
              <w:rPr>
                <w:bCs/>
                <w:sz w:val="28"/>
                <w:szCs w:val="28"/>
              </w:rPr>
              <w:t>-</w:t>
            </w:r>
          </w:p>
        </w:tc>
        <w:tc>
          <w:tcPr>
            <w:tcW w:w="992" w:type="dxa"/>
            <w:vAlign w:val="center"/>
          </w:tcPr>
          <w:p w14:paraId="466028F4" w14:textId="77777777" w:rsidR="00B41A15" w:rsidRPr="00B41A15" w:rsidRDefault="00B41A15" w:rsidP="00B41A15">
            <w:pPr>
              <w:jc w:val="center"/>
              <w:rPr>
                <w:bCs/>
                <w:sz w:val="28"/>
                <w:szCs w:val="28"/>
              </w:rPr>
            </w:pPr>
            <w:r w:rsidRPr="00B41A15">
              <w:rPr>
                <w:bCs/>
                <w:sz w:val="28"/>
                <w:szCs w:val="28"/>
              </w:rPr>
              <w:t>-</w:t>
            </w:r>
          </w:p>
        </w:tc>
      </w:tr>
      <w:tr w:rsidR="00B41A15" w:rsidRPr="00B41A15" w14:paraId="203F94AB" w14:textId="77777777" w:rsidTr="00B41A15">
        <w:trPr>
          <w:trHeight w:val="982"/>
          <w:jc w:val="center"/>
        </w:trPr>
        <w:tc>
          <w:tcPr>
            <w:tcW w:w="11057" w:type="dxa"/>
            <w:gridSpan w:val="8"/>
            <w:vAlign w:val="center"/>
          </w:tcPr>
          <w:p w14:paraId="6AAD9525" w14:textId="77777777" w:rsidR="00B41A15" w:rsidRPr="00B41A15" w:rsidRDefault="00B41A15" w:rsidP="00A71310">
            <w:pPr>
              <w:numPr>
                <w:ilvl w:val="0"/>
                <w:numId w:val="25"/>
              </w:numPr>
              <w:contextualSpacing/>
              <w:jc w:val="center"/>
              <w:rPr>
                <w:bCs/>
                <w:sz w:val="28"/>
                <w:szCs w:val="28"/>
              </w:rPr>
            </w:pPr>
            <w:r w:rsidRPr="00B41A15">
              <w:rPr>
                <w:bCs/>
                <w:sz w:val="28"/>
                <w:szCs w:val="28"/>
              </w:rPr>
              <w:t>Показатели энергетической эффективности использования ресурсов, в том числе уровень потерь воды</w:t>
            </w:r>
          </w:p>
        </w:tc>
      </w:tr>
      <w:tr w:rsidR="00B41A15" w:rsidRPr="00B41A15" w14:paraId="0CCF011D" w14:textId="77777777" w:rsidTr="00B41A15">
        <w:trPr>
          <w:trHeight w:val="1980"/>
          <w:jc w:val="center"/>
        </w:trPr>
        <w:tc>
          <w:tcPr>
            <w:tcW w:w="736" w:type="dxa"/>
            <w:vAlign w:val="center"/>
          </w:tcPr>
          <w:p w14:paraId="423730FF" w14:textId="77777777" w:rsidR="00B41A15" w:rsidRPr="00B41A15" w:rsidRDefault="00B41A15" w:rsidP="00B41A15">
            <w:pPr>
              <w:jc w:val="center"/>
              <w:rPr>
                <w:bCs/>
                <w:sz w:val="28"/>
                <w:szCs w:val="28"/>
              </w:rPr>
            </w:pPr>
            <w:r w:rsidRPr="00B41A15">
              <w:rPr>
                <w:bCs/>
                <w:sz w:val="28"/>
                <w:szCs w:val="28"/>
              </w:rPr>
              <w:t>4.1.</w:t>
            </w:r>
          </w:p>
        </w:tc>
        <w:tc>
          <w:tcPr>
            <w:tcW w:w="3375" w:type="dxa"/>
            <w:vAlign w:val="center"/>
          </w:tcPr>
          <w:p w14:paraId="5A5F8E69" w14:textId="77777777" w:rsidR="00B41A15" w:rsidRPr="00B41A15" w:rsidRDefault="00B41A15" w:rsidP="00B41A15">
            <w:pPr>
              <w:rPr>
                <w:bCs/>
                <w:sz w:val="28"/>
                <w:szCs w:val="28"/>
              </w:rPr>
            </w:pPr>
            <w:r w:rsidRPr="00B41A15">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1EE741F1" w14:textId="77777777" w:rsidR="00B41A15" w:rsidRPr="00B41A15" w:rsidRDefault="00B41A15" w:rsidP="00B41A15">
            <w:pPr>
              <w:jc w:val="center"/>
              <w:rPr>
                <w:bCs/>
                <w:sz w:val="28"/>
                <w:szCs w:val="28"/>
              </w:rPr>
            </w:pPr>
            <w:r w:rsidRPr="00B41A15">
              <w:rPr>
                <w:bCs/>
                <w:sz w:val="28"/>
                <w:szCs w:val="28"/>
              </w:rPr>
              <w:t>-</w:t>
            </w:r>
          </w:p>
        </w:tc>
        <w:tc>
          <w:tcPr>
            <w:tcW w:w="1701" w:type="dxa"/>
            <w:vAlign w:val="center"/>
          </w:tcPr>
          <w:p w14:paraId="28D96E54" w14:textId="77777777" w:rsidR="00B41A15" w:rsidRPr="00B41A15" w:rsidRDefault="00B41A15" w:rsidP="00B41A15">
            <w:pPr>
              <w:jc w:val="center"/>
              <w:rPr>
                <w:bCs/>
                <w:sz w:val="28"/>
                <w:szCs w:val="28"/>
              </w:rPr>
            </w:pPr>
            <w:r w:rsidRPr="00B41A15">
              <w:rPr>
                <w:bCs/>
                <w:sz w:val="28"/>
                <w:szCs w:val="28"/>
              </w:rPr>
              <w:t>25,22</w:t>
            </w:r>
          </w:p>
        </w:tc>
        <w:tc>
          <w:tcPr>
            <w:tcW w:w="992" w:type="dxa"/>
            <w:vAlign w:val="center"/>
          </w:tcPr>
          <w:p w14:paraId="386A53B3" w14:textId="77777777" w:rsidR="00B41A15" w:rsidRPr="00B41A15" w:rsidRDefault="00B41A15" w:rsidP="00B41A15">
            <w:pPr>
              <w:jc w:val="center"/>
              <w:rPr>
                <w:bCs/>
                <w:sz w:val="28"/>
                <w:szCs w:val="28"/>
              </w:rPr>
            </w:pPr>
            <w:r w:rsidRPr="00B41A15">
              <w:rPr>
                <w:bCs/>
                <w:sz w:val="28"/>
                <w:szCs w:val="28"/>
              </w:rPr>
              <w:t>25,22</w:t>
            </w:r>
          </w:p>
        </w:tc>
        <w:tc>
          <w:tcPr>
            <w:tcW w:w="1134" w:type="dxa"/>
            <w:vAlign w:val="center"/>
          </w:tcPr>
          <w:p w14:paraId="6219C2EE" w14:textId="77777777" w:rsidR="00B41A15" w:rsidRPr="00B41A15" w:rsidRDefault="00B41A15" w:rsidP="00B41A15">
            <w:pPr>
              <w:jc w:val="center"/>
              <w:rPr>
                <w:bCs/>
                <w:sz w:val="28"/>
                <w:szCs w:val="28"/>
              </w:rPr>
            </w:pPr>
            <w:r w:rsidRPr="00B41A15">
              <w:rPr>
                <w:bCs/>
                <w:sz w:val="28"/>
                <w:szCs w:val="28"/>
              </w:rPr>
              <w:t>25,22</w:t>
            </w:r>
          </w:p>
        </w:tc>
        <w:tc>
          <w:tcPr>
            <w:tcW w:w="1134" w:type="dxa"/>
            <w:vAlign w:val="center"/>
          </w:tcPr>
          <w:p w14:paraId="11581A8D" w14:textId="77777777" w:rsidR="00B41A15" w:rsidRPr="00B41A15" w:rsidRDefault="00B41A15" w:rsidP="00B41A15">
            <w:pPr>
              <w:jc w:val="center"/>
              <w:rPr>
                <w:bCs/>
                <w:sz w:val="28"/>
                <w:szCs w:val="28"/>
              </w:rPr>
            </w:pPr>
            <w:r w:rsidRPr="00B41A15">
              <w:rPr>
                <w:bCs/>
                <w:sz w:val="28"/>
                <w:szCs w:val="28"/>
              </w:rPr>
              <w:t>25,22</w:t>
            </w:r>
          </w:p>
        </w:tc>
        <w:tc>
          <w:tcPr>
            <w:tcW w:w="992" w:type="dxa"/>
            <w:vAlign w:val="center"/>
          </w:tcPr>
          <w:p w14:paraId="7BFF50E3" w14:textId="77777777" w:rsidR="00B41A15" w:rsidRPr="00B41A15" w:rsidRDefault="00B41A15" w:rsidP="00B41A15">
            <w:pPr>
              <w:jc w:val="center"/>
              <w:rPr>
                <w:bCs/>
                <w:sz w:val="28"/>
                <w:szCs w:val="28"/>
              </w:rPr>
            </w:pPr>
            <w:r w:rsidRPr="00B41A15">
              <w:rPr>
                <w:bCs/>
                <w:sz w:val="28"/>
                <w:szCs w:val="28"/>
              </w:rPr>
              <w:t>25,22</w:t>
            </w:r>
          </w:p>
        </w:tc>
      </w:tr>
      <w:tr w:rsidR="00B41A15" w:rsidRPr="00B41A15" w14:paraId="7F2776BB" w14:textId="77777777" w:rsidTr="00B41A15">
        <w:trPr>
          <w:trHeight w:val="2263"/>
          <w:jc w:val="center"/>
        </w:trPr>
        <w:tc>
          <w:tcPr>
            <w:tcW w:w="736" w:type="dxa"/>
            <w:vAlign w:val="center"/>
          </w:tcPr>
          <w:p w14:paraId="7C6A77B2" w14:textId="77777777" w:rsidR="00B41A15" w:rsidRPr="00B41A15" w:rsidRDefault="00B41A15" w:rsidP="00B41A15">
            <w:pPr>
              <w:jc w:val="center"/>
              <w:rPr>
                <w:bCs/>
                <w:sz w:val="28"/>
                <w:szCs w:val="28"/>
              </w:rPr>
            </w:pPr>
            <w:r w:rsidRPr="00B41A15">
              <w:rPr>
                <w:bCs/>
                <w:sz w:val="28"/>
                <w:szCs w:val="28"/>
              </w:rPr>
              <w:t>4.2.</w:t>
            </w:r>
          </w:p>
        </w:tc>
        <w:tc>
          <w:tcPr>
            <w:tcW w:w="3375" w:type="dxa"/>
            <w:vAlign w:val="center"/>
          </w:tcPr>
          <w:p w14:paraId="1B7ED06B" w14:textId="77777777" w:rsidR="00B41A15" w:rsidRPr="00B41A15" w:rsidRDefault="00B41A15" w:rsidP="00B41A15">
            <w:pPr>
              <w:rPr>
                <w:bCs/>
                <w:sz w:val="28"/>
                <w:szCs w:val="28"/>
              </w:rPr>
            </w:pPr>
            <w:r w:rsidRPr="00B41A15">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B41A15">
              <w:rPr>
                <w:sz w:val="22"/>
                <w:szCs w:val="22"/>
                <w:vertAlign w:val="superscript"/>
              </w:rPr>
              <w:t>3</w:t>
            </w:r>
            <w:r w:rsidRPr="00B41A15">
              <w:rPr>
                <w:sz w:val="22"/>
                <w:szCs w:val="22"/>
              </w:rPr>
              <w:t xml:space="preserve">) – </w:t>
            </w:r>
            <w:r w:rsidRPr="00B41A15">
              <w:rPr>
                <w:sz w:val="22"/>
                <w:szCs w:val="22"/>
                <w:u w:val="single"/>
              </w:rPr>
              <w:t>для организаций, оказывающих услуги по водоподготовке</w:t>
            </w:r>
          </w:p>
        </w:tc>
        <w:tc>
          <w:tcPr>
            <w:tcW w:w="993" w:type="dxa"/>
            <w:vAlign w:val="center"/>
          </w:tcPr>
          <w:p w14:paraId="6B0E49F2" w14:textId="77777777" w:rsidR="00B41A15" w:rsidRPr="00B41A15" w:rsidRDefault="00B41A15" w:rsidP="00B41A15">
            <w:pPr>
              <w:jc w:val="center"/>
              <w:rPr>
                <w:bCs/>
                <w:sz w:val="28"/>
                <w:szCs w:val="28"/>
              </w:rPr>
            </w:pPr>
            <w:r w:rsidRPr="00B41A15">
              <w:rPr>
                <w:bCs/>
                <w:sz w:val="28"/>
                <w:szCs w:val="28"/>
              </w:rPr>
              <w:t>-</w:t>
            </w:r>
          </w:p>
        </w:tc>
        <w:tc>
          <w:tcPr>
            <w:tcW w:w="1701" w:type="dxa"/>
            <w:vAlign w:val="center"/>
          </w:tcPr>
          <w:p w14:paraId="1E37C825" w14:textId="77777777" w:rsidR="00B41A15" w:rsidRPr="00B41A15" w:rsidRDefault="00B41A15" w:rsidP="00B41A15">
            <w:pPr>
              <w:jc w:val="center"/>
              <w:rPr>
                <w:bCs/>
                <w:sz w:val="28"/>
                <w:szCs w:val="28"/>
              </w:rPr>
            </w:pPr>
            <w:r w:rsidRPr="00B41A15">
              <w:rPr>
                <w:bCs/>
                <w:sz w:val="28"/>
                <w:szCs w:val="28"/>
              </w:rPr>
              <w:t>-</w:t>
            </w:r>
          </w:p>
        </w:tc>
        <w:tc>
          <w:tcPr>
            <w:tcW w:w="992" w:type="dxa"/>
            <w:vAlign w:val="center"/>
          </w:tcPr>
          <w:p w14:paraId="5D05F766" w14:textId="77777777" w:rsidR="00B41A15" w:rsidRPr="00B41A15" w:rsidRDefault="00B41A15" w:rsidP="00B41A15">
            <w:pPr>
              <w:jc w:val="center"/>
              <w:rPr>
                <w:bCs/>
                <w:sz w:val="28"/>
                <w:szCs w:val="28"/>
              </w:rPr>
            </w:pPr>
            <w:r w:rsidRPr="00B41A15">
              <w:rPr>
                <w:bCs/>
                <w:sz w:val="28"/>
                <w:szCs w:val="28"/>
              </w:rPr>
              <w:t>-</w:t>
            </w:r>
          </w:p>
        </w:tc>
        <w:tc>
          <w:tcPr>
            <w:tcW w:w="1134" w:type="dxa"/>
            <w:vAlign w:val="center"/>
          </w:tcPr>
          <w:p w14:paraId="48F0FA97" w14:textId="77777777" w:rsidR="00B41A15" w:rsidRPr="00B41A15" w:rsidRDefault="00B41A15" w:rsidP="00B41A15">
            <w:pPr>
              <w:jc w:val="center"/>
              <w:rPr>
                <w:bCs/>
                <w:sz w:val="28"/>
                <w:szCs w:val="28"/>
              </w:rPr>
            </w:pPr>
            <w:r w:rsidRPr="00B41A15">
              <w:rPr>
                <w:bCs/>
                <w:sz w:val="28"/>
                <w:szCs w:val="28"/>
              </w:rPr>
              <w:t>-</w:t>
            </w:r>
          </w:p>
        </w:tc>
        <w:tc>
          <w:tcPr>
            <w:tcW w:w="1134" w:type="dxa"/>
            <w:vAlign w:val="center"/>
          </w:tcPr>
          <w:p w14:paraId="5FCA5A54" w14:textId="77777777" w:rsidR="00B41A15" w:rsidRPr="00B41A15" w:rsidRDefault="00B41A15" w:rsidP="00B41A15">
            <w:pPr>
              <w:jc w:val="center"/>
              <w:rPr>
                <w:bCs/>
                <w:sz w:val="28"/>
                <w:szCs w:val="28"/>
              </w:rPr>
            </w:pPr>
            <w:r w:rsidRPr="00B41A15">
              <w:rPr>
                <w:bCs/>
                <w:sz w:val="28"/>
                <w:szCs w:val="28"/>
              </w:rPr>
              <w:t>-</w:t>
            </w:r>
          </w:p>
        </w:tc>
        <w:tc>
          <w:tcPr>
            <w:tcW w:w="992" w:type="dxa"/>
            <w:vAlign w:val="center"/>
          </w:tcPr>
          <w:p w14:paraId="70F842CC" w14:textId="77777777" w:rsidR="00B41A15" w:rsidRPr="00B41A15" w:rsidRDefault="00B41A15" w:rsidP="00B41A15">
            <w:pPr>
              <w:jc w:val="center"/>
              <w:rPr>
                <w:bCs/>
                <w:sz w:val="28"/>
                <w:szCs w:val="28"/>
              </w:rPr>
            </w:pPr>
            <w:r w:rsidRPr="00B41A15">
              <w:rPr>
                <w:bCs/>
                <w:sz w:val="28"/>
                <w:szCs w:val="28"/>
              </w:rPr>
              <w:t>-</w:t>
            </w:r>
          </w:p>
        </w:tc>
      </w:tr>
      <w:tr w:rsidR="00B41A15" w:rsidRPr="00B41A15" w14:paraId="5F53E18A" w14:textId="77777777" w:rsidTr="00B41A15">
        <w:trPr>
          <w:jc w:val="center"/>
        </w:trPr>
        <w:tc>
          <w:tcPr>
            <w:tcW w:w="736" w:type="dxa"/>
            <w:vAlign w:val="center"/>
          </w:tcPr>
          <w:p w14:paraId="2802D00F" w14:textId="77777777" w:rsidR="00B41A15" w:rsidRPr="00B41A15" w:rsidRDefault="00B41A15" w:rsidP="00B41A15">
            <w:pPr>
              <w:jc w:val="center"/>
              <w:rPr>
                <w:bCs/>
                <w:sz w:val="28"/>
                <w:szCs w:val="28"/>
              </w:rPr>
            </w:pPr>
            <w:r w:rsidRPr="00B41A15">
              <w:rPr>
                <w:bCs/>
                <w:sz w:val="28"/>
                <w:szCs w:val="28"/>
              </w:rPr>
              <w:t>1</w:t>
            </w:r>
          </w:p>
        </w:tc>
        <w:tc>
          <w:tcPr>
            <w:tcW w:w="3375" w:type="dxa"/>
            <w:vAlign w:val="center"/>
          </w:tcPr>
          <w:p w14:paraId="0EF48720" w14:textId="77777777" w:rsidR="00B41A15" w:rsidRPr="00B41A15" w:rsidRDefault="00B41A15" w:rsidP="00B41A15">
            <w:pPr>
              <w:jc w:val="center"/>
              <w:rPr>
                <w:sz w:val="28"/>
                <w:szCs w:val="28"/>
              </w:rPr>
            </w:pPr>
            <w:r w:rsidRPr="00B41A15">
              <w:rPr>
                <w:sz w:val="28"/>
                <w:szCs w:val="28"/>
              </w:rPr>
              <w:t>2</w:t>
            </w:r>
          </w:p>
        </w:tc>
        <w:tc>
          <w:tcPr>
            <w:tcW w:w="993" w:type="dxa"/>
            <w:vAlign w:val="center"/>
          </w:tcPr>
          <w:p w14:paraId="55F08887" w14:textId="77777777" w:rsidR="00B41A15" w:rsidRPr="00B41A15" w:rsidRDefault="00B41A15" w:rsidP="00B41A15">
            <w:pPr>
              <w:jc w:val="center"/>
              <w:rPr>
                <w:bCs/>
                <w:sz w:val="28"/>
                <w:szCs w:val="28"/>
              </w:rPr>
            </w:pPr>
            <w:r w:rsidRPr="00B41A15">
              <w:rPr>
                <w:bCs/>
                <w:sz w:val="28"/>
                <w:szCs w:val="28"/>
              </w:rPr>
              <w:t>3</w:t>
            </w:r>
          </w:p>
        </w:tc>
        <w:tc>
          <w:tcPr>
            <w:tcW w:w="1701" w:type="dxa"/>
            <w:vAlign w:val="center"/>
          </w:tcPr>
          <w:p w14:paraId="07B27BD6" w14:textId="77777777" w:rsidR="00B41A15" w:rsidRPr="00B41A15" w:rsidRDefault="00B41A15" w:rsidP="00B41A15">
            <w:pPr>
              <w:jc w:val="center"/>
              <w:rPr>
                <w:bCs/>
                <w:sz w:val="28"/>
                <w:szCs w:val="28"/>
              </w:rPr>
            </w:pPr>
            <w:r w:rsidRPr="00B41A15">
              <w:rPr>
                <w:bCs/>
                <w:sz w:val="28"/>
                <w:szCs w:val="28"/>
              </w:rPr>
              <w:t>4</w:t>
            </w:r>
          </w:p>
        </w:tc>
        <w:tc>
          <w:tcPr>
            <w:tcW w:w="992" w:type="dxa"/>
            <w:vAlign w:val="center"/>
          </w:tcPr>
          <w:p w14:paraId="65457D95" w14:textId="77777777" w:rsidR="00B41A15" w:rsidRPr="00B41A15" w:rsidRDefault="00B41A15" w:rsidP="00B41A15">
            <w:pPr>
              <w:jc w:val="center"/>
              <w:rPr>
                <w:bCs/>
                <w:sz w:val="28"/>
                <w:szCs w:val="28"/>
              </w:rPr>
            </w:pPr>
            <w:r w:rsidRPr="00B41A15">
              <w:rPr>
                <w:bCs/>
                <w:sz w:val="28"/>
                <w:szCs w:val="28"/>
              </w:rPr>
              <w:t>5</w:t>
            </w:r>
          </w:p>
        </w:tc>
        <w:tc>
          <w:tcPr>
            <w:tcW w:w="1134" w:type="dxa"/>
            <w:vAlign w:val="center"/>
          </w:tcPr>
          <w:p w14:paraId="35EFA9DA" w14:textId="77777777" w:rsidR="00B41A15" w:rsidRPr="00B41A15" w:rsidRDefault="00B41A15" w:rsidP="00B41A15">
            <w:pPr>
              <w:jc w:val="center"/>
              <w:rPr>
                <w:bCs/>
                <w:sz w:val="28"/>
                <w:szCs w:val="28"/>
              </w:rPr>
            </w:pPr>
            <w:r w:rsidRPr="00B41A15">
              <w:rPr>
                <w:bCs/>
                <w:sz w:val="28"/>
                <w:szCs w:val="28"/>
              </w:rPr>
              <w:t>6</w:t>
            </w:r>
          </w:p>
        </w:tc>
        <w:tc>
          <w:tcPr>
            <w:tcW w:w="1134" w:type="dxa"/>
            <w:vAlign w:val="center"/>
          </w:tcPr>
          <w:p w14:paraId="4653D92D" w14:textId="77777777" w:rsidR="00B41A15" w:rsidRPr="00B41A15" w:rsidRDefault="00B41A15" w:rsidP="00B41A15">
            <w:pPr>
              <w:jc w:val="center"/>
              <w:rPr>
                <w:bCs/>
                <w:sz w:val="28"/>
                <w:szCs w:val="28"/>
              </w:rPr>
            </w:pPr>
            <w:r w:rsidRPr="00B41A15">
              <w:rPr>
                <w:bCs/>
                <w:sz w:val="28"/>
                <w:szCs w:val="28"/>
              </w:rPr>
              <w:t>7</w:t>
            </w:r>
          </w:p>
        </w:tc>
        <w:tc>
          <w:tcPr>
            <w:tcW w:w="992" w:type="dxa"/>
            <w:vAlign w:val="center"/>
          </w:tcPr>
          <w:p w14:paraId="19BF6A0B" w14:textId="77777777" w:rsidR="00B41A15" w:rsidRPr="00B41A15" w:rsidRDefault="00B41A15" w:rsidP="00B41A15">
            <w:pPr>
              <w:jc w:val="center"/>
              <w:rPr>
                <w:bCs/>
                <w:sz w:val="28"/>
                <w:szCs w:val="28"/>
              </w:rPr>
            </w:pPr>
            <w:r w:rsidRPr="00B41A15">
              <w:rPr>
                <w:bCs/>
                <w:sz w:val="28"/>
                <w:szCs w:val="28"/>
              </w:rPr>
              <w:t>8</w:t>
            </w:r>
          </w:p>
        </w:tc>
      </w:tr>
      <w:tr w:rsidR="00B41A15" w:rsidRPr="00B41A15" w14:paraId="58982E73" w14:textId="77777777" w:rsidTr="00B41A15">
        <w:trPr>
          <w:jc w:val="center"/>
        </w:trPr>
        <w:tc>
          <w:tcPr>
            <w:tcW w:w="736" w:type="dxa"/>
            <w:vAlign w:val="center"/>
          </w:tcPr>
          <w:p w14:paraId="30005828" w14:textId="77777777" w:rsidR="00B41A15" w:rsidRPr="00B41A15" w:rsidRDefault="00B41A15" w:rsidP="00B41A15">
            <w:pPr>
              <w:jc w:val="center"/>
              <w:rPr>
                <w:bCs/>
                <w:sz w:val="28"/>
                <w:szCs w:val="28"/>
              </w:rPr>
            </w:pPr>
            <w:r w:rsidRPr="00B41A15">
              <w:rPr>
                <w:bCs/>
                <w:sz w:val="28"/>
                <w:szCs w:val="28"/>
              </w:rPr>
              <w:t>4.3.</w:t>
            </w:r>
          </w:p>
        </w:tc>
        <w:tc>
          <w:tcPr>
            <w:tcW w:w="3375" w:type="dxa"/>
            <w:vAlign w:val="center"/>
          </w:tcPr>
          <w:p w14:paraId="1842B506" w14:textId="77777777" w:rsidR="00B41A15" w:rsidRPr="00B41A15" w:rsidRDefault="00B41A15" w:rsidP="00B41A15">
            <w:pPr>
              <w:rPr>
                <w:sz w:val="22"/>
                <w:szCs w:val="22"/>
              </w:rPr>
            </w:pPr>
            <w:r w:rsidRPr="00B41A15">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B41A15">
              <w:rPr>
                <w:sz w:val="22"/>
                <w:szCs w:val="22"/>
                <w:vertAlign w:val="superscript"/>
              </w:rPr>
              <w:t>3</w:t>
            </w:r>
            <w:r w:rsidRPr="00B41A15">
              <w:rPr>
                <w:sz w:val="22"/>
                <w:szCs w:val="22"/>
              </w:rPr>
              <w:t xml:space="preserve">) – </w:t>
            </w:r>
            <w:r w:rsidRPr="00B41A15">
              <w:rPr>
                <w:sz w:val="22"/>
                <w:szCs w:val="22"/>
                <w:u w:val="single"/>
              </w:rPr>
              <w:t>для организаций, оказывающих услуги по транспортировке</w:t>
            </w:r>
          </w:p>
        </w:tc>
        <w:tc>
          <w:tcPr>
            <w:tcW w:w="993" w:type="dxa"/>
            <w:vAlign w:val="center"/>
          </w:tcPr>
          <w:p w14:paraId="52276D63" w14:textId="77777777" w:rsidR="00B41A15" w:rsidRPr="00B41A15" w:rsidRDefault="00B41A15" w:rsidP="00B41A15">
            <w:pPr>
              <w:jc w:val="center"/>
              <w:rPr>
                <w:bCs/>
                <w:sz w:val="28"/>
                <w:szCs w:val="28"/>
              </w:rPr>
            </w:pPr>
            <w:r w:rsidRPr="00B41A15">
              <w:rPr>
                <w:bCs/>
                <w:sz w:val="28"/>
                <w:szCs w:val="28"/>
              </w:rPr>
              <w:t>-</w:t>
            </w:r>
          </w:p>
        </w:tc>
        <w:tc>
          <w:tcPr>
            <w:tcW w:w="1701" w:type="dxa"/>
            <w:vAlign w:val="center"/>
          </w:tcPr>
          <w:p w14:paraId="4D9C505F" w14:textId="77777777" w:rsidR="00B41A15" w:rsidRPr="00B41A15" w:rsidRDefault="00B41A15" w:rsidP="00B41A15">
            <w:pPr>
              <w:jc w:val="center"/>
              <w:rPr>
                <w:bCs/>
                <w:sz w:val="28"/>
                <w:szCs w:val="28"/>
              </w:rPr>
            </w:pPr>
            <w:r w:rsidRPr="00B41A15">
              <w:rPr>
                <w:bCs/>
                <w:sz w:val="28"/>
                <w:szCs w:val="28"/>
              </w:rPr>
              <w:t>-</w:t>
            </w:r>
          </w:p>
        </w:tc>
        <w:tc>
          <w:tcPr>
            <w:tcW w:w="992" w:type="dxa"/>
            <w:vAlign w:val="center"/>
          </w:tcPr>
          <w:p w14:paraId="00C42B73" w14:textId="77777777" w:rsidR="00B41A15" w:rsidRPr="00B41A15" w:rsidRDefault="00B41A15" w:rsidP="00B41A15">
            <w:pPr>
              <w:jc w:val="center"/>
              <w:rPr>
                <w:bCs/>
                <w:sz w:val="28"/>
                <w:szCs w:val="28"/>
              </w:rPr>
            </w:pPr>
            <w:r w:rsidRPr="00B41A15">
              <w:rPr>
                <w:bCs/>
                <w:sz w:val="28"/>
                <w:szCs w:val="28"/>
              </w:rPr>
              <w:t>-</w:t>
            </w:r>
          </w:p>
        </w:tc>
        <w:tc>
          <w:tcPr>
            <w:tcW w:w="1134" w:type="dxa"/>
            <w:vAlign w:val="center"/>
          </w:tcPr>
          <w:p w14:paraId="00C39394" w14:textId="77777777" w:rsidR="00B41A15" w:rsidRPr="00B41A15" w:rsidRDefault="00B41A15" w:rsidP="00B41A15">
            <w:pPr>
              <w:jc w:val="center"/>
              <w:rPr>
                <w:bCs/>
                <w:sz w:val="28"/>
                <w:szCs w:val="28"/>
              </w:rPr>
            </w:pPr>
            <w:r w:rsidRPr="00B41A15">
              <w:rPr>
                <w:bCs/>
                <w:sz w:val="28"/>
                <w:szCs w:val="28"/>
              </w:rPr>
              <w:t>-</w:t>
            </w:r>
          </w:p>
        </w:tc>
        <w:tc>
          <w:tcPr>
            <w:tcW w:w="1134" w:type="dxa"/>
            <w:vAlign w:val="center"/>
          </w:tcPr>
          <w:p w14:paraId="6A013C1A" w14:textId="77777777" w:rsidR="00B41A15" w:rsidRPr="00B41A15" w:rsidRDefault="00B41A15" w:rsidP="00B41A15">
            <w:pPr>
              <w:jc w:val="center"/>
              <w:rPr>
                <w:bCs/>
                <w:sz w:val="28"/>
                <w:szCs w:val="28"/>
              </w:rPr>
            </w:pPr>
            <w:r w:rsidRPr="00B41A15">
              <w:rPr>
                <w:bCs/>
                <w:sz w:val="28"/>
                <w:szCs w:val="28"/>
              </w:rPr>
              <w:t>-</w:t>
            </w:r>
          </w:p>
        </w:tc>
        <w:tc>
          <w:tcPr>
            <w:tcW w:w="992" w:type="dxa"/>
            <w:vAlign w:val="center"/>
          </w:tcPr>
          <w:p w14:paraId="4C6BA4A5" w14:textId="77777777" w:rsidR="00B41A15" w:rsidRPr="00B41A15" w:rsidRDefault="00B41A15" w:rsidP="00B41A15">
            <w:pPr>
              <w:jc w:val="center"/>
              <w:rPr>
                <w:bCs/>
                <w:sz w:val="28"/>
                <w:szCs w:val="28"/>
              </w:rPr>
            </w:pPr>
            <w:r w:rsidRPr="00B41A15">
              <w:rPr>
                <w:bCs/>
                <w:sz w:val="28"/>
                <w:szCs w:val="28"/>
              </w:rPr>
              <w:t>-</w:t>
            </w:r>
          </w:p>
        </w:tc>
      </w:tr>
      <w:tr w:rsidR="00B41A15" w:rsidRPr="00B41A15" w14:paraId="530A97A5" w14:textId="77777777" w:rsidTr="00B41A15">
        <w:trPr>
          <w:jc w:val="center"/>
        </w:trPr>
        <w:tc>
          <w:tcPr>
            <w:tcW w:w="736" w:type="dxa"/>
            <w:vAlign w:val="center"/>
          </w:tcPr>
          <w:p w14:paraId="613AC9D1" w14:textId="77777777" w:rsidR="00B41A15" w:rsidRPr="00B41A15" w:rsidRDefault="00B41A15" w:rsidP="00B41A15">
            <w:pPr>
              <w:jc w:val="center"/>
              <w:rPr>
                <w:bCs/>
                <w:sz w:val="28"/>
                <w:szCs w:val="28"/>
              </w:rPr>
            </w:pPr>
            <w:r w:rsidRPr="00B41A15">
              <w:rPr>
                <w:bCs/>
                <w:sz w:val="28"/>
                <w:szCs w:val="28"/>
              </w:rPr>
              <w:t>4.4.</w:t>
            </w:r>
          </w:p>
        </w:tc>
        <w:tc>
          <w:tcPr>
            <w:tcW w:w="3375" w:type="dxa"/>
          </w:tcPr>
          <w:p w14:paraId="275D412D" w14:textId="77777777" w:rsidR="00B41A15" w:rsidRPr="00B41A15" w:rsidRDefault="00B41A15" w:rsidP="00B41A15">
            <w:pPr>
              <w:rPr>
                <w:bCs/>
                <w:sz w:val="28"/>
                <w:szCs w:val="28"/>
              </w:rPr>
            </w:pPr>
            <w:r w:rsidRPr="00B41A15">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B41A15">
              <w:rPr>
                <w:sz w:val="22"/>
                <w:szCs w:val="22"/>
                <w:vertAlign w:val="superscript"/>
              </w:rPr>
              <w:t>3</w:t>
            </w:r>
            <w:r w:rsidRPr="00B41A15">
              <w:rPr>
                <w:sz w:val="22"/>
                <w:szCs w:val="22"/>
              </w:rPr>
              <w:t xml:space="preserve">) – </w:t>
            </w:r>
            <w:r w:rsidRPr="00B41A15">
              <w:rPr>
                <w:sz w:val="22"/>
                <w:szCs w:val="22"/>
                <w:u w:val="single"/>
              </w:rPr>
              <w:t>для организаций, оказывающих услуги водоснабжения (полный цикл)</w:t>
            </w:r>
          </w:p>
        </w:tc>
        <w:tc>
          <w:tcPr>
            <w:tcW w:w="993" w:type="dxa"/>
            <w:vAlign w:val="center"/>
          </w:tcPr>
          <w:p w14:paraId="3F9A248E" w14:textId="77777777" w:rsidR="00B41A15" w:rsidRPr="00B41A15" w:rsidRDefault="00B41A15" w:rsidP="00B41A15">
            <w:pPr>
              <w:jc w:val="center"/>
              <w:rPr>
                <w:bCs/>
                <w:sz w:val="28"/>
                <w:szCs w:val="28"/>
              </w:rPr>
            </w:pPr>
            <w:r w:rsidRPr="00B41A15">
              <w:rPr>
                <w:bCs/>
                <w:sz w:val="28"/>
                <w:szCs w:val="28"/>
              </w:rPr>
              <w:t>-</w:t>
            </w:r>
          </w:p>
        </w:tc>
        <w:tc>
          <w:tcPr>
            <w:tcW w:w="1701" w:type="dxa"/>
            <w:vAlign w:val="center"/>
          </w:tcPr>
          <w:p w14:paraId="177920D3" w14:textId="77777777" w:rsidR="00B41A15" w:rsidRPr="00B41A15" w:rsidRDefault="00B41A15" w:rsidP="00B41A15">
            <w:pPr>
              <w:jc w:val="center"/>
              <w:rPr>
                <w:bCs/>
                <w:sz w:val="28"/>
                <w:szCs w:val="28"/>
              </w:rPr>
            </w:pPr>
            <w:r w:rsidRPr="00B41A15">
              <w:rPr>
                <w:bCs/>
                <w:sz w:val="28"/>
                <w:szCs w:val="28"/>
              </w:rPr>
              <w:t>2,15</w:t>
            </w:r>
          </w:p>
        </w:tc>
        <w:tc>
          <w:tcPr>
            <w:tcW w:w="992" w:type="dxa"/>
            <w:vAlign w:val="center"/>
          </w:tcPr>
          <w:p w14:paraId="1CECEBD6" w14:textId="77777777" w:rsidR="00B41A15" w:rsidRPr="00B41A15" w:rsidRDefault="00B41A15" w:rsidP="00B41A15">
            <w:pPr>
              <w:jc w:val="center"/>
              <w:rPr>
                <w:bCs/>
                <w:sz w:val="28"/>
                <w:szCs w:val="28"/>
              </w:rPr>
            </w:pPr>
            <w:r w:rsidRPr="00B41A15">
              <w:rPr>
                <w:bCs/>
                <w:sz w:val="28"/>
                <w:szCs w:val="28"/>
              </w:rPr>
              <w:t>2,15</w:t>
            </w:r>
          </w:p>
        </w:tc>
        <w:tc>
          <w:tcPr>
            <w:tcW w:w="1134" w:type="dxa"/>
            <w:vAlign w:val="center"/>
          </w:tcPr>
          <w:p w14:paraId="48203886" w14:textId="77777777" w:rsidR="00B41A15" w:rsidRPr="00B41A15" w:rsidRDefault="00B41A15" w:rsidP="00B41A15">
            <w:pPr>
              <w:jc w:val="center"/>
              <w:rPr>
                <w:bCs/>
                <w:sz w:val="28"/>
                <w:szCs w:val="28"/>
              </w:rPr>
            </w:pPr>
            <w:r w:rsidRPr="00B41A15">
              <w:rPr>
                <w:bCs/>
                <w:sz w:val="28"/>
                <w:szCs w:val="28"/>
              </w:rPr>
              <w:t>2,15</w:t>
            </w:r>
          </w:p>
        </w:tc>
        <w:tc>
          <w:tcPr>
            <w:tcW w:w="1134" w:type="dxa"/>
            <w:vAlign w:val="center"/>
          </w:tcPr>
          <w:p w14:paraId="172546F9" w14:textId="77777777" w:rsidR="00B41A15" w:rsidRPr="00B41A15" w:rsidRDefault="00B41A15" w:rsidP="00B41A15">
            <w:pPr>
              <w:jc w:val="center"/>
              <w:rPr>
                <w:bCs/>
                <w:sz w:val="28"/>
                <w:szCs w:val="28"/>
              </w:rPr>
            </w:pPr>
            <w:r w:rsidRPr="00B41A15">
              <w:rPr>
                <w:bCs/>
                <w:sz w:val="28"/>
                <w:szCs w:val="28"/>
              </w:rPr>
              <w:t>2,15</w:t>
            </w:r>
          </w:p>
        </w:tc>
        <w:tc>
          <w:tcPr>
            <w:tcW w:w="992" w:type="dxa"/>
            <w:vAlign w:val="center"/>
          </w:tcPr>
          <w:p w14:paraId="0C206D37" w14:textId="77777777" w:rsidR="00B41A15" w:rsidRPr="00B41A15" w:rsidRDefault="00B41A15" w:rsidP="00B41A15">
            <w:pPr>
              <w:jc w:val="center"/>
              <w:rPr>
                <w:bCs/>
                <w:sz w:val="28"/>
                <w:szCs w:val="28"/>
              </w:rPr>
            </w:pPr>
            <w:r w:rsidRPr="00B41A15">
              <w:rPr>
                <w:bCs/>
                <w:sz w:val="28"/>
                <w:szCs w:val="28"/>
              </w:rPr>
              <w:t>2,15</w:t>
            </w:r>
          </w:p>
        </w:tc>
      </w:tr>
      <w:tr w:rsidR="00B41A15" w:rsidRPr="00B41A15" w14:paraId="7B5CFB8C" w14:textId="77777777" w:rsidTr="00B41A15">
        <w:trPr>
          <w:trHeight w:val="2070"/>
          <w:jc w:val="center"/>
        </w:trPr>
        <w:tc>
          <w:tcPr>
            <w:tcW w:w="736" w:type="dxa"/>
            <w:vAlign w:val="center"/>
          </w:tcPr>
          <w:p w14:paraId="5868656A" w14:textId="77777777" w:rsidR="00B41A15" w:rsidRPr="00B41A15" w:rsidRDefault="00B41A15" w:rsidP="00B41A15">
            <w:pPr>
              <w:jc w:val="center"/>
              <w:rPr>
                <w:bCs/>
                <w:sz w:val="28"/>
                <w:szCs w:val="28"/>
              </w:rPr>
            </w:pPr>
            <w:r w:rsidRPr="00B41A15">
              <w:rPr>
                <w:bCs/>
                <w:sz w:val="28"/>
                <w:szCs w:val="28"/>
              </w:rPr>
              <w:t>4.5.</w:t>
            </w:r>
          </w:p>
        </w:tc>
        <w:tc>
          <w:tcPr>
            <w:tcW w:w="3375" w:type="dxa"/>
          </w:tcPr>
          <w:p w14:paraId="3807707F" w14:textId="77777777" w:rsidR="00B41A15" w:rsidRPr="00B41A15" w:rsidRDefault="00B41A15" w:rsidP="00B41A15">
            <w:pPr>
              <w:rPr>
                <w:bCs/>
                <w:sz w:val="28"/>
                <w:szCs w:val="28"/>
              </w:rPr>
            </w:pPr>
            <w:r w:rsidRPr="00B41A15">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B41A15">
              <w:rPr>
                <w:sz w:val="22"/>
                <w:szCs w:val="22"/>
                <w:vertAlign w:val="superscript"/>
              </w:rPr>
              <w:t>3</w:t>
            </w:r>
            <w:r w:rsidRPr="00B41A15">
              <w:rPr>
                <w:sz w:val="22"/>
                <w:szCs w:val="22"/>
              </w:rPr>
              <w:t xml:space="preserve">) – </w:t>
            </w:r>
            <w:r w:rsidRPr="00B41A15">
              <w:rPr>
                <w:sz w:val="22"/>
                <w:szCs w:val="22"/>
                <w:u w:val="single"/>
              </w:rPr>
              <w:t>для организаций, оказывающих услуги по очистке сточных вод</w:t>
            </w:r>
          </w:p>
        </w:tc>
        <w:tc>
          <w:tcPr>
            <w:tcW w:w="993" w:type="dxa"/>
            <w:vAlign w:val="center"/>
          </w:tcPr>
          <w:p w14:paraId="10737B93" w14:textId="77777777" w:rsidR="00B41A15" w:rsidRPr="00B41A15" w:rsidRDefault="00B41A15" w:rsidP="00B41A15">
            <w:pPr>
              <w:jc w:val="center"/>
              <w:rPr>
                <w:bCs/>
                <w:sz w:val="28"/>
                <w:szCs w:val="28"/>
              </w:rPr>
            </w:pPr>
            <w:r w:rsidRPr="00B41A15">
              <w:rPr>
                <w:bCs/>
                <w:sz w:val="28"/>
                <w:szCs w:val="28"/>
              </w:rPr>
              <w:t>-</w:t>
            </w:r>
          </w:p>
        </w:tc>
        <w:tc>
          <w:tcPr>
            <w:tcW w:w="1701" w:type="dxa"/>
            <w:vAlign w:val="center"/>
          </w:tcPr>
          <w:p w14:paraId="39587C29" w14:textId="77777777" w:rsidR="00B41A15" w:rsidRPr="00B41A15" w:rsidRDefault="00B41A15" w:rsidP="00B41A15">
            <w:pPr>
              <w:jc w:val="center"/>
              <w:rPr>
                <w:bCs/>
                <w:sz w:val="28"/>
                <w:szCs w:val="28"/>
              </w:rPr>
            </w:pPr>
            <w:r w:rsidRPr="00B41A15">
              <w:rPr>
                <w:bCs/>
                <w:sz w:val="28"/>
                <w:szCs w:val="28"/>
              </w:rPr>
              <w:t>-</w:t>
            </w:r>
          </w:p>
        </w:tc>
        <w:tc>
          <w:tcPr>
            <w:tcW w:w="992" w:type="dxa"/>
            <w:vAlign w:val="center"/>
          </w:tcPr>
          <w:p w14:paraId="12A00EDC" w14:textId="77777777" w:rsidR="00B41A15" w:rsidRPr="00B41A15" w:rsidRDefault="00B41A15" w:rsidP="00B41A15">
            <w:pPr>
              <w:jc w:val="center"/>
              <w:rPr>
                <w:bCs/>
                <w:sz w:val="28"/>
                <w:szCs w:val="28"/>
              </w:rPr>
            </w:pPr>
            <w:r w:rsidRPr="00B41A15">
              <w:rPr>
                <w:bCs/>
                <w:sz w:val="28"/>
                <w:szCs w:val="28"/>
              </w:rPr>
              <w:t>-</w:t>
            </w:r>
          </w:p>
        </w:tc>
        <w:tc>
          <w:tcPr>
            <w:tcW w:w="1134" w:type="dxa"/>
            <w:vAlign w:val="center"/>
          </w:tcPr>
          <w:p w14:paraId="2166B8DC" w14:textId="77777777" w:rsidR="00B41A15" w:rsidRPr="00B41A15" w:rsidRDefault="00B41A15" w:rsidP="00B41A15">
            <w:pPr>
              <w:jc w:val="center"/>
              <w:rPr>
                <w:bCs/>
                <w:sz w:val="28"/>
                <w:szCs w:val="28"/>
              </w:rPr>
            </w:pPr>
            <w:r w:rsidRPr="00B41A15">
              <w:rPr>
                <w:bCs/>
                <w:sz w:val="28"/>
                <w:szCs w:val="28"/>
              </w:rPr>
              <w:t>-</w:t>
            </w:r>
          </w:p>
        </w:tc>
        <w:tc>
          <w:tcPr>
            <w:tcW w:w="1134" w:type="dxa"/>
            <w:vAlign w:val="center"/>
          </w:tcPr>
          <w:p w14:paraId="7CCE8677" w14:textId="77777777" w:rsidR="00B41A15" w:rsidRPr="00B41A15" w:rsidRDefault="00B41A15" w:rsidP="00B41A15">
            <w:pPr>
              <w:jc w:val="center"/>
              <w:rPr>
                <w:bCs/>
                <w:sz w:val="28"/>
                <w:szCs w:val="28"/>
              </w:rPr>
            </w:pPr>
            <w:r w:rsidRPr="00B41A15">
              <w:rPr>
                <w:bCs/>
                <w:sz w:val="28"/>
                <w:szCs w:val="28"/>
              </w:rPr>
              <w:t>-</w:t>
            </w:r>
          </w:p>
        </w:tc>
        <w:tc>
          <w:tcPr>
            <w:tcW w:w="992" w:type="dxa"/>
            <w:vAlign w:val="center"/>
          </w:tcPr>
          <w:p w14:paraId="1A098C6D" w14:textId="77777777" w:rsidR="00B41A15" w:rsidRPr="00B41A15" w:rsidRDefault="00B41A15" w:rsidP="00B41A15">
            <w:pPr>
              <w:jc w:val="center"/>
              <w:rPr>
                <w:bCs/>
                <w:sz w:val="28"/>
                <w:szCs w:val="28"/>
              </w:rPr>
            </w:pPr>
            <w:r w:rsidRPr="00B41A15">
              <w:rPr>
                <w:bCs/>
                <w:sz w:val="28"/>
                <w:szCs w:val="28"/>
              </w:rPr>
              <w:t>-</w:t>
            </w:r>
          </w:p>
        </w:tc>
      </w:tr>
      <w:tr w:rsidR="00B41A15" w:rsidRPr="00B41A15" w14:paraId="0F416F6D" w14:textId="77777777" w:rsidTr="00B41A15">
        <w:trPr>
          <w:trHeight w:val="2397"/>
          <w:jc w:val="center"/>
        </w:trPr>
        <w:tc>
          <w:tcPr>
            <w:tcW w:w="736" w:type="dxa"/>
            <w:vAlign w:val="center"/>
          </w:tcPr>
          <w:p w14:paraId="392B34C7" w14:textId="77777777" w:rsidR="00B41A15" w:rsidRPr="00B41A15" w:rsidRDefault="00B41A15" w:rsidP="00B41A15">
            <w:pPr>
              <w:jc w:val="center"/>
              <w:rPr>
                <w:bCs/>
                <w:sz w:val="28"/>
                <w:szCs w:val="28"/>
              </w:rPr>
            </w:pPr>
            <w:r w:rsidRPr="00B41A15">
              <w:rPr>
                <w:bCs/>
                <w:sz w:val="28"/>
                <w:szCs w:val="28"/>
              </w:rPr>
              <w:t>4.6.</w:t>
            </w:r>
          </w:p>
        </w:tc>
        <w:tc>
          <w:tcPr>
            <w:tcW w:w="3375" w:type="dxa"/>
            <w:vAlign w:val="center"/>
          </w:tcPr>
          <w:p w14:paraId="49948724" w14:textId="77777777" w:rsidR="00B41A15" w:rsidRPr="00B41A15" w:rsidRDefault="00B41A15" w:rsidP="00B41A15">
            <w:pPr>
              <w:rPr>
                <w:sz w:val="22"/>
                <w:szCs w:val="22"/>
              </w:rPr>
            </w:pPr>
            <w:r w:rsidRPr="00B41A15">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B41A15">
              <w:rPr>
                <w:sz w:val="22"/>
                <w:szCs w:val="22"/>
                <w:vertAlign w:val="superscript"/>
              </w:rPr>
              <w:t>3</w:t>
            </w:r>
            <w:r w:rsidRPr="00B41A15">
              <w:rPr>
                <w:sz w:val="22"/>
                <w:szCs w:val="22"/>
              </w:rPr>
              <w:t xml:space="preserve">) – </w:t>
            </w:r>
            <w:r w:rsidRPr="00B41A15">
              <w:rPr>
                <w:sz w:val="22"/>
                <w:szCs w:val="22"/>
                <w:u w:val="single"/>
              </w:rPr>
              <w:t>для организаций, оказывающих услуги по транспортировке сточных вод</w:t>
            </w:r>
          </w:p>
        </w:tc>
        <w:tc>
          <w:tcPr>
            <w:tcW w:w="993" w:type="dxa"/>
            <w:vAlign w:val="center"/>
          </w:tcPr>
          <w:p w14:paraId="6211498A" w14:textId="77777777" w:rsidR="00B41A15" w:rsidRPr="00B41A15" w:rsidRDefault="00B41A15" w:rsidP="00B41A15">
            <w:pPr>
              <w:jc w:val="center"/>
              <w:rPr>
                <w:bCs/>
                <w:sz w:val="28"/>
                <w:szCs w:val="28"/>
              </w:rPr>
            </w:pPr>
            <w:r w:rsidRPr="00B41A15">
              <w:rPr>
                <w:bCs/>
                <w:sz w:val="28"/>
                <w:szCs w:val="28"/>
              </w:rPr>
              <w:t>-</w:t>
            </w:r>
          </w:p>
        </w:tc>
        <w:tc>
          <w:tcPr>
            <w:tcW w:w="1701" w:type="dxa"/>
            <w:vAlign w:val="center"/>
          </w:tcPr>
          <w:p w14:paraId="4C3F2EB0" w14:textId="77777777" w:rsidR="00B41A15" w:rsidRPr="00B41A15" w:rsidRDefault="00B41A15" w:rsidP="00B41A15">
            <w:pPr>
              <w:jc w:val="center"/>
              <w:rPr>
                <w:bCs/>
                <w:sz w:val="28"/>
                <w:szCs w:val="28"/>
              </w:rPr>
            </w:pPr>
            <w:r w:rsidRPr="00B41A15">
              <w:rPr>
                <w:bCs/>
                <w:sz w:val="28"/>
                <w:szCs w:val="28"/>
              </w:rPr>
              <w:t>-</w:t>
            </w:r>
          </w:p>
        </w:tc>
        <w:tc>
          <w:tcPr>
            <w:tcW w:w="992" w:type="dxa"/>
            <w:vAlign w:val="center"/>
          </w:tcPr>
          <w:p w14:paraId="2EEF03EF" w14:textId="77777777" w:rsidR="00B41A15" w:rsidRPr="00B41A15" w:rsidRDefault="00B41A15" w:rsidP="00B41A15">
            <w:pPr>
              <w:jc w:val="center"/>
              <w:rPr>
                <w:bCs/>
                <w:sz w:val="28"/>
                <w:szCs w:val="28"/>
              </w:rPr>
            </w:pPr>
            <w:r w:rsidRPr="00B41A15">
              <w:rPr>
                <w:bCs/>
                <w:sz w:val="28"/>
                <w:szCs w:val="28"/>
              </w:rPr>
              <w:t>-</w:t>
            </w:r>
          </w:p>
        </w:tc>
        <w:tc>
          <w:tcPr>
            <w:tcW w:w="1134" w:type="dxa"/>
            <w:vAlign w:val="center"/>
          </w:tcPr>
          <w:p w14:paraId="2276B42E" w14:textId="77777777" w:rsidR="00B41A15" w:rsidRPr="00B41A15" w:rsidRDefault="00B41A15" w:rsidP="00B41A15">
            <w:pPr>
              <w:jc w:val="center"/>
              <w:rPr>
                <w:bCs/>
                <w:sz w:val="28"/>
                <w:szCs w:val="28"/>
              </w:rPr>
            </w:pPr>
            <w:r w:rsidRPr="00B41A15">
              <w:rPr>
                <w:bCs/>
                <w:sz w:val="28"/>
                <w:szCs w:val="28"/>
              </w:rPr>
              <w:t>-</w:t>
            </w:r>
          </w:p>
        </w:tc>
        <w:tc>
          <w:tcPr>
            <w:tcW w:w="1134" w:type="dxa"/>
            <w:vAlign w:val="center"/>
          </w:tcPr>
          <w:p w14:paraId="3EEAFFB5" w14:textId="77777777" w:rsidR="00B41A15" w:rsidRPr="00B41A15" w:rsidRDefault="00B41A15" w:rsidP="00B41A15">
            <w:pPr>
              <w:jc w:val="center"/>
              <w:rPr>
                <w:bCs/>
                <w:sz w:val="28"/>
                <w:szCs w:val="28"/>
              </w:rPr>
            </w:pPr>
            <w:r w:rsidRPr="00B41A15">
              <w:rPr>
                <w:bCs/>
                <w:sz w:val="28"/>
                <w:szCs w:val="28"/>
              </w:rPr>
              <w:t>-</w:t>
            </w:r>
          </w:p>
        </w:tc>
        <w:tc>
          <w:tcPr>
            <w:tcW w:w="992" w:type="dxa"/>
            <w:vAlign w:val="center"/>
          </w:tcPr>
          <w:p w14:paraId="5860A908" w14:textId="77777777" w:rsidR="00B41A15" w:rsidRPr="00B41A15" w:rsidRDefault="00B41A15" w:rsidP="00B41A15">
            <w:pPr>
              <w:jc w:val="center"/>
              <w:rPr>
                <w:bCs/>
                <w:sz w:val="28"/>
                <w:szCs w:val="28"/>
              </w:rPr>
            </w:pPr>
            <w:r w:rsidRPr="00B41A15">
              <w:rPr>
                <w:bCs/>
                <w:sz w:val="28"/>
                <w:szCs w:val="28"/>
              </w:rPr>
              <w:t>-</w:t>
            </w:r>
          </w:p>
        </w:tc>
      </w:tr>
      <w:tr w:rsidR="00B41A15" w:rsidRPr="00B41A15" w14:paraId="5E738433" w14:textId="77777777" w:rsidTr="00B41A15">
        <w:trPr>
          <w:trHeight w:val="2120"/>
          <w:jc w:val="center"/>
        </w:trPr>
        <w:tc>
          <w:tcPr>
            <w:tcW w:w="736" w:type="dxa"/>
            <w:vAlign w:val="center"/>
          </w:tcPr>
          <w:p w14:paraId="5C5C6211" w14:textId="77777777" w:rsidR="00B41A15" w:rsidRPr="00B41A15" w:rsidRDefault="00B41A15" w:rsidP="00B41A15">
            <w:pPr>
              <w:jc w:val="center"/>
              <w:rPr>
                <w:bCs/>
                <w:sz w:val="28"/>
                <w:szCs w:val="28"/>
              </w:rPr>
            </w:pPr>
            <w:r w:rsidRPr="00B41A15">
              <w:rPr>
                <w:bCs/>
                <w:sz w:val="28"/>
                <w:szCs w:val="28"/>
              </w:rPr>
              <w:t>4.7.</w:t>
            </w:r>
          </w:p>
        </w:tc>
        <w:tc>
          <w:tcPr>
            <w:tcW w:w="3375" w:type="dxa"/>
            <w:vAlign w:val="center"/>
          </w:tcPr>
          <w:p w14:paraId="5F2B0C3A" w14:textId="77777777" w:rsidR="00B41A15" w:rsidRPr="00B41A15" w:rsidRDefault="00B41A15" w:rsidP="00B41A15">
            <w:pPr>
              <w:rPr>
                <w:sz w:val="22"/>
                <w:szCs w:val="22"/>
              </w:rPr>
            </w:pPr>
            <w:r w:rsidRPr="00B41A15">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B41A15">
              <w:rPr>
                <w:sz w:val="22"/>
                <w:szCs w:val="22"/>
                <w:vertAlign w:val="superscript"/>
              </w:rPr>
              <w:t>3</w:t>
            </w:r>
            <w:r w:rsidRPr="00B41A15">
              <w:rPr>
                <w:sz w:val="22"/>
                <w:szCs w:val="22"/>
              </w:rPr>
              <w:t xml:space="preserve">) – </w:t>
            </w:r>
            <w:r w:rsidRPr="00B41A15">
              <w:rPr>
                <w:sz w:val="22"/>
                <w:szCs w:val="22"/>
                <w:u w:val="single"/>
              </w:rPr>
              <w:t>для организаций, оказывающих услуги по водоотведению</w:t>
            </w:r>
          </w:p>
        </w:tc>
        <w:tc>
          <w:tcPr>
            <w:tcW w:w="993" w:type="dxa"/>
            <w:vAlign w:val="center"/>
          </w:tcPr>
          <w:p w14:paraId="1180F60C" w14:textId="77777777" w:rsidR="00B41A15" w:rsidRPr="00B41A15" w:rsidRDefault="00B41A15" w:rsidP="00B41A15">
            <w:pPr>
              <w:jc w:val="center"/>
              <w:rPr>
                <w:bCs/>
                <w:sz w:val="28"/>
                <w:szCs w:val="28"/>
              </w:rPr>
            </w:pPr>
            <w:r w:rsidRPr="00B41A15">
              <w:rPr>
                <w:bCs/>
                <w:sz w:val="28"/>
                <w:szCs w:val="28"/>
              </w:rPr>
              <w:t>-</w:t>
            </w:r>
          </w:p>
        </w:tc>
        <w:tc>
          <w:tcPr>
            <w:tcW w:w="1701" w:type="dxa"/>
            <w:vAlign w:val="center"/>
          </w:tcPr>
          <w:p w14:paraId="1B6BF032" w14:textId="77777777" w:rsidR="00B41A15" w:rsidRPr="00B41A15" w:rsidRDefault="00B41A15" w:rsidP="00B41A15">
            <w:pPr>
              <w:jc w:val="center"/>
              <w:rPr>
                <w:bCs/>
                <w:sz w:val="28"/>
                <w:szCs w:val="28"/>
              </w:rPr>
            </w:pPr>
            <w:r w:rsidRPr="00B41A15">
              <w:rPr>
                <w:bCs/>
                <w:sz w:val="28"/>
                <w:szCs w:val="28"/>
              </w:rPr>
              <w:t>1,04</w:t>
            </w:r>
          </w:p>
        </w:tc>
        <w:tc>
          <w:tcPr>
            <w:tcW w:w="992" w:type="dxa"/>
            <w:vAlign w:val="center"/>
          </w:tcPr>
          <w:p w14:paraId="16EA6CBB" w14:textId="77777777" w:rsidR="00B41A15" w:rsidRPr="00B41A15" w:rsidRDefault="00B41A15" w:rsidP="00B41A15">
            <w:pPr>
              <w:jc w:val="center"/>
              <w:rPr>
                <w:bCs/>
                <w:sz w:val="28"/>
                <w:szCs w:val="28"/>
              </w:rPr>
            </w:pPr>
            <w:r w:rsidRPr="00B41A15">
              <w:rPr>
                <w:bCs/>
                <w:sz w:val="28"/>
                <w:szCs w:val="28"/>
              </w:rPr>
              <w:t>1,04</w:t>
            </w:r>
          </w:p>
        </w:tc>
        <w:tc>
          <w:tcPr>
            <w:tcW w:w="1134" w:type="dxa"/>
            <w:vAlign w:val="center"/>
          </w:tcPr>
          <w:p w14:paraId="3A5A0F1C" w14:textId="77777777" w:rsidR="00B41A15" w:rsidRPr="00B41A15" w:rsidRDefault="00B41A15" w:rsidP="00B41A15">
            <w:pPr>
              <w:jc w:val="center"/>
              <w:rPr>
                <w:bCs/>
                <w:sz w:val="28"/>
                <w:szCs w:val="28"/>
              </w:rPr>
            </w:pPr>
            <w:r w:rsidRPr="00B41A15">
              <w:rPr>
                <w:bCs/>
                <w:sz w:val="28"/>
                <w:szCs w:val="28"/>
              </w:rPr>
              <w:t>1,04</w:t>
            </w:r>
          </w:p>
        </w:tc>
        <w:tc>
          <w:tcPr>
            <w:tcW w:w="1134" w:type="dxa"/>
            <w:vAlign w:val="center"/>
          </w:tcPr>
          <w:p w14:paraId="2C028276" w14:textId="77777777" w:rsidR="00B41A15" w:rsidRPr="00B41A15" w:rsidRDefault="00B41A15" w:rsidP="00B41A15">
            <w:pPr>
              <w:jc w:val="center"/>
              <w:rPr>
                <w:bCs/>
                <w:sz w:val="28"/>
                <w:szCs w:val="28"/>
              </w:rPr>
            </w:pPr>
            <w:r w:rsidRPr="00B41A15">
              <w:rPr>
                <w:bCs/>
                <w:sz w:val="28"/>
                <w:szCs w:val="28"/>
              </w:rPr>
              <w:t>1,04</w:t>
            </w:r>
          </w:p>
        </w:tc>
        <w:tc>
          <w:tcPr>
            <w:tcW w:w="992" w:type="dxa"/>
            <w:vAlign w:val="center"/>
          </w:tcPr>
          <w:p w14:paraId="7753A1CF" w14:textId="77777777" w:rsidR="00B41A15" w:rsidRPr="00B41A15" w:rsidRDefault="00B41A15" w:rsidP="00B41A15">
            <w:pPr>
              <w:jc w:val="center"/>
              <w:rPr>
                <w:bCs/>
                <w:sz w:val="28"/>
                <w:szCs w:val="28"/>
              </w:rPr>
            </w:pPr>
            <w:r w:rsidRPr="00B41A15">
              <w:rPr>
                <w:bCs/>
                <w:sz w:val="28"/>
                <w:szCs w:val="28"/>
              </w:rPr>
              <w:t>1,04</w:t>
            </w:r>
          </w:p>
        </w:tc>
      </w:tr>
    </w:tbl>
    <w:p w14:paraId="10A37810" w14:textId="77777777" w:rsidR="00B41A15" w:rsidRPr="00B41A15" w:rsidRDefault="00B41A15" w:rsidP="00B41A15">
      <w:pPr>
        <w:ind w:left="-567"/>
        <w:jc w:val="center"/>
        <w:rPr>
          <w:bCs/>
          <w:sz w:val="28"/>
          <w:szCs w:val="28"/>
        </w:rPr>
      </w:pPr>
    </w:p>
    <w:p w14:paraId="6A41C7FD" w14:textId="77777777" w:rsidR="00B41A15" w:rsidRPr="00B41A15" w:rsidRDefault="00B41A15" w:rsidP="00B41A15">
      <w:pPr>
        <w:ind w:left="-567"/>
        <w:jc w:val="center"/>
        <w:rPr>
          <w:bCs/>
          <w:sz w:val="28"/>
          <w:szCs w:val="28"/>
        </w:rPr>
      </w:pPr>
    </w:p>
    <w:p w14:paraId="78A22E5E" w14:textId="77777777" w:rsidR="00B41A15" w:rsidRPr="00B41A15" w:rsidRDefault="00B41A15" w:rsidP="00B41A15">
      <w:pPr>
        <w:ind w:left="-567"/>
        <w:jc w:val="center"/>
        <w:rPr>
          <w:bCs/>
          <w:sz w:val="28"/>
          <w:szCs w:val="28"/>
        </w:rPr>
      </w:pPr>
    </w:p>
    <w:p w14:paraId="00D9B6DA" w14:textId="77777777" w:rsidR="00B41A15" w:rsidRPr="00B41A15" w:rsidRDefault="00B41A15" w:rsidP="00B41A15">
      <w:pPr>
        <w:ind w:left="-567"/>
        <w:jc w:val="center"/>
        <w:rPr>
          <w:bCs/>
          <w:sz w:val="28"/>
          <w:szCs w:val="28"/>
        </w:rPr>
      </w:pPr>
    </w:p>
    <w:p w14:paraId="3B486F7C" w14:textId="77777777" w:rsidR="00B41A15" w:rsidRPr="00B41A15" w:rsidRDefault="00B41A15" w:rsidP="00B41A15">
      <w:pPr>
        <w:ind w:left="-567"/>
        <w:jc w:val="center"/>
        <w:rPr>
          <w:bCs/>
          <w:sz w:val="28"/>
          <w:szCs w:val="28"/>
        </w:rPr>
      </w:pPr>
    </w:p>
    <w:p w14:paraId="64E9BAEB" w14:textId="77777777" w:rsidR="00B41A15" w:rsidRPr="00B41A15" w:rsidRDefault="00B41A15" w:rsidP="00B41A15">
      <w:pPr>
        <w:ind w:left="-567"/>
        <w:jc w:val="center"/>
        <w:rPr>
          <w:bCs/>
          <w:sz w:val="28"/>
          <w:szCs w:val="28"/>
        </w:rPr>
      </w:pPr>
    </w:p>
    <w:p w14:paraId="75B4AAA0" w14:textId="77777777" w:rsidR="00B41A15" w:rsidRPr="00B41A15" w:rsidRDefault="00B41A15" w:rsidP="00B41A15">
      <w:pPr>
        <w:ind w:left="-567"/>
        <w:jc w:val="center"/>
        <w:rPr>
          <w:bCs/>
          <w:sz w:val="28"/>
          <w:szCs w:val="28"/>
        </w:rPr>
      </w:pPr>
    </w:p>
    <w:p w14:paraId="2F02B37D" w14:textId="77777777" w:rsidR="00B41A15" w:rsidRPr="00B41A15" w:rsidRDefault="00B41A15" w:rsidP="00B41A15">
      <w:pPr>
        <w:ind w:left="-567"/>
        <w:jc w:val="center"/>
        <w:rPr>
          <w:bCs/>
          <w:sz w:val="28"/>
          <w:szCs w:val="28"/>
        </w:rPr>
      </w:pPr>
    </w:p>
    <w:p w14:paraId="15AC8387" w14:textId="77777777" w:rsidR="00B41A15" w:rsidRPr="00B41A15" w:rsidRDefault="00B41A15" w:rsidP="00B41A15">
      <w:pPr>
        <w:ind w:left="-567"/>
        <w:jc w:val="center"/>
        <w:rPr>
          <w:bCs/>
          <w:sz w:val="28"/>
          <w:szCs w:val="28"/>
        </w:rPr>
      </w:pPr>
    </w:p>
    <w:p w14:paraId="163E7F9A" w14:textId="77777777" w:rsidR="00B41A15" w:rsidRPr="00B41A15" w:rsidRDefault="00B41A15" w:rsidP="00B41A15">
      <w:pPr>
        <w:ind w:left="-567"/>
        <w:jc w:val="center"/>
        <w:rPr>
          <w:bCs/>
          <w:sz w:val="28"/>
          <w:szCs w:val="28"/>
        </w:rPr>
      </w:pPr>
    </w:p>
    <w:p w14:paraId="76B1FB34" w14:textId="77777777" w:rsidR="00B41A15" w:rsidRPr="00B41A15" w:rsidRDefault="00B41A15" w:rsidP="00B41A15">
      <w:pPr>
        <w:jc w:val="center"/>
        <w:rPr>
          <w:bCs/>
          <w:sz w:val="28"/>
          <w:szCs w:val="28"/>
        </w:rPr>
      </w:pPr>
      <w:r w:rsidRPr="00B41A15">
        <w:rPr>
          <w:bCs/>
          <w:sz w:val="28"/>
          <w:szCs w:val="28"/>
        </w:rPr>
        <w:t>Раздел 9. Расчет эффективности производственной программы</w:t>
      </w:r>
    </w:p>
    <w:p w14:paraId="24FEE5F0" w14:textId="77777777" w:rsidR="00B41A15" w:rsidRPr="00B41A15" w:rsidRDefault="00B41A15" w:rsidP="00B41A15">
      <w:pPr>
        <w:ind w:left="-567"/>
        <w:jc w:val="center"/>
        <w:rPr>
          <w:bCs/>
          <w:sz w:val="28"/>
          <w:szCs w:val="28"/>
        </w:rPr>
      </w:pPr>
    </w:p>
    <w:tbl>
      <w:tblPr>
        <w:tblStyle w:val="365"/>
        <w:tblW w:w="11057" w:type="dxa"/>
        <w:jc w:val="center"/>
        <w:tblLayout w:type="fixed"/>
        <w:tblLook w:val="04A0" w:firstRow="1" w:lastRow="0" w:firstColumn="1" w:lastColumn="0" w:noHBand="0" w:noVBand="1"/>
      </w:tblPr>
      <w:tblGrid>
        <w:gridCol w:w="736"/>
        <w:gridCol w:w="3659"/>
        <w:gridCol w:w="1559"/>
        <w:gridCol w:w="2552"/>
        <w:gridCol w:w="2551"/>
      </w:tblGrid>
      <w:tr w:rsidR="00B41A15" w:rsidRPr="00B41A15" w14:paraId="3E6390DB" w14:textId="77777777" w:rsidTr="00B41A15">
        <w:trPr>
          <w:trHeight w:val="2331"/>
          <w:jc w:val="center"/>
        </w:trPr>
        <w:tc>
          <w:tcPr>
            <w:tcW w:w="736" w:type="dxa"/>
            <w:vAlign w:val="center"/>
          </w:tcPr>
          <w:p w14:paraId="61C7FF54" w14:textId="77777777" w:rsidR="00B41A15" w:rsidRPr="00B41A15" w:rsidRDefault="00B41A15" w:rsidP="00B41A15">
            <w:pPr>
              <w:jc w:val="center"/>
              <w:rPr>
                <w:bCs/>
                <w:sz w:val="28"/>
                <w:szCs w:val="28"/>
              </w:rPr>
            </w:pPr>
            <w:r w:rsidRPr="00B41A15">
              <w:rPr>
                <w:bCs/>
                <w:sz w:val="28"/>
                <w:szCs w:val="28"/>
              </w:rPr>
              <w:t>№ п/п</w:t>
            </w:r>
          </w:p>
        </w:tc>
        <w:tc>
          <w:tcPr>
            <w:tcW w:w="3659" w:type="dxa"/>
            <w:vAlign w:val="center"/>
          </w:tcPr>
          <w:p w14:paraId="509B1CDF" w14:textId="77777777" w:rsidR="00B41A15" w:rsidRPr="00B41A15" w:rsidRDefault="00B41A15" w:rsidP="00B41A15">
            <w:pPr>
              <w:jc w:val="center"/>
              <w:rPr>
                <w:bCs/>
                <w:sz w:val="28"/>
                <w:szCs w:val="28"/>
              </w:rPr>
            </w:pPr>
            <w:r w:rsidRPr="00B41A15">
              <w:rPr>
                <w:bCs/>
                <w:sz w:val="28"/>
                <w:szCs w:val="28"/>
              </w:rPr>
              <w:t>Наименование показателя</w:t>
            </w:r>
          </w:p>
        </w:tc>
        <w:tc>
          <w:tcPr>
            <w:tcW w:w="1559" w:type="dxa"/>
            <w:vAlign w:val="center"/>
          </w:tcPr>
          <w:p w14:paraId="69AF6B4E" w14:textId="77777777" w:rsidR="00B41A15" w:rsidRPr="00B41A15" w:rsidRDefault="00B41A15" w:rsidP="00B41A15">
            <w:pPr>
              <w:jc w:val="center"/>
              <w:rPr>
                <w:bCs/>
                <w:sz w:val="28"/>
                <w:szCs w:val="28"/>
              </w:rPr>
            </w:pPr>
            <w:r w:rsidRPr="00B41A15">
              <w:rPr>
                <w:bCs/>
                <w:sz w:val="28"/>
                <w:szCs w:val="28"/>
              </w:rPr>
              <w:t>Значение показателя в базовом периоде    2020 год</w:t>
            </w:r>
          </w:p>
        </w:tc>
        <w:tc>
          <w:tcPr>
            <w:tcW w:w="2552" w:type="dxa"/>
            <w:vAlign w:val="center"/>
          </w:tcPr>
          <w:p w14:paraId="09B47671" w14:textId="77777777" w:rsidR="00B41A15" w:rsidRPr="00B41A15" w:rsidRDefault="00B41A15" w:rsidP="00B41A15">
            <w:pPr>
              <w:jc w:val="center"/>
              <w:rPr>
                <w:bCs/>
                <w:sz w:val="28"/>
                <w:szCs w:val="28"/>
              </w:rPr>
            </w:pPr>
            <w:r w:rsidRPr="00B41A15">
              <w:rPr>
                <w:bCs/>
                <w:sz w:val="28"/>
                <w:szCs w:val="28"/>
              </w:rPr>
              <w:t>Планируемое значение показателя по итогам реализации производственной программы                  2023 год</w:t>
            </w:r>
          </w:p>
        </w:tc>
        <w:tc>
          <w:tcPr>
            <w:tcW w:w="2551" w:type="dxa"/>
            <w:vAlign w:val="center"/>
          </w:tcPr>
          <w:p w14:paraId="6B307E20" w14:textId="77777777" w:rsidR="00B41A15" w:rsidRPr="00B41A15" w:rsidRDefault="00B41A15" w:rsidP="00B41A15">
            <w:pPr>
              <w:jc w:val="center"/>
              <w:rPr>
                <w:bCs/>
                <w:sz w:val="28"/>
                <w:szCs w:val="28"/>
              </w:rPr>
            </w:pPr>
            <w:r w:rsidRPr="00B41A15">
              <w:rPr>
                <w:bCs/>
                <w:sz w:val="28"/>
                <w:szCs w:val="28"/>
              </w:rPr>
              <w:t xml:space="preserve">Эффективность производственной </w:t>
            </w:r>
            <w:proofErr w:type="gramStart"/>
            <w:r w:rsidRPr="00B41A15">
              <w:rPr>
                <w:bCs/>
                <w:sz w:val="28"/>
                <w:szCs w:val="28"/>
              </w:rPr>
              <w:t xml:space="preserve">программы,   </w:t>
            </w:r>
            <w:proofErr w:type="gramEnd"/>
            <w:r w:rsidRPr="00B41A15">
              <w:rPr>
                <w:bCs/>
                <w:sz w:val="28"/>
                <w:szCs w:val="28"/>
              </w:rPr>
              <w:t xml:space="preserve">            тыс. руб.</w:t>
            </w:r>
          </w:p>
        </w:tc>
      </w:tr>
      <w:tr w:rsidR="00B41A15" w:rsidRPr="00B41A15" w14:paraId="2DEB49C1" w14:textId="77777777" w:rsidTr="00B41A15">
        <w:trPr>
          <w:jc w:val="center"/>
        </w:trPr>
        <w:tc>
          <w:tcPr>
            <w:tcW w:w="736" w:type="dxa"/>
          </w:tcPr>
          <w:p w14:paraId="0CB8E586" w14:textId="77777777" w:rsidR="00B41A15" w:rsidRPr="00B41A15" w:rsidRDefault="00B41A15" w:rsidP="00B41A15">
            <w:pPr>
              <w:jc w:val="center"/>
              <w:rPr>
                <w:bCs/>
                <w:sz w:val="28"/>
                <w:szCs w:val="28"/>
              </w:rPr>
            </w:pPr>
            <w:r w:rsidRPr="00B41A15">
              <w:rPr>
                <w:bCs/>
                <w:sz w:val="28"/>
                <w:szCs w:val="28"/>
              </w:rPr>
              <w:t>1</w:t>
            </w:r>
          </w:p>
        </w:tc>
        <w:tc>
          <w:tcPr>
            <w:tcW w:w="3659" w:type="dxa"/>
          </w:tcPr>
          <w:p w14:paraId="2C49EF7E" w14:textId="77777777" w:rsidR="00B41A15" w:rsidRPr="00B41A15" w:rsidRDefault="00B41A15" w:rsidP="00B41A15">
            <w:pPr>
              <w:jc w:val="center"/>
              <w:rPr>
                <w:bCs/>
                <w:sz w:val="28"/>
                <w:szCs w:val="28"/>
              </w:rPr>
            </w:pPr>
            <w:r w:rsidRPr="00B41A15">
              <w:rPr>
                <w:bCs/>
                <w:sz w:val="28"/>
                <w:szCs w:val="28"/>
              </w:rPr>
              <w:t>2</w:t>
            </w:r>
          </w:p>
        </w:tc>
        <w:tc>
          <w:tcPr>
            <w:tcW w:w="1559" w:type="dxa"/>
          </w:tcPr>
          <w:p w14:paraId="2B7575E3" w14:textId="77777777" w:rsidR="00B41A15" w:rsidRPr="00B41A15" w:rsidRDefault="00B41A15" w:rsidP="00B41A15">
            <w:pPr>
              <w:jc w:val="center"/>
              <w:rPr>
                <w:bCs/>
                <w:sz w:val="28"/>
                <w:szCs w:val="28"/>
              </w:rPr>
            </w:pPr>
            <w:r w:rsidRPr="00B41A15">
              <w:rPr>
                <w:bCs/>
                <w:sz w:val="28"/>
                <w:szCs w:val="28"/>
              </w:rPr>
              <w:t>3</w:t>
            </w:r>
          </w:p>
        </w:tc>
        <w:tc>
          <w:tcPr>
            <w:tcW w:w="2552" w:type="dxa"/>
          </w:tcPr>
          <w:p w14:paraId="54385962" w14:textId="77777777" w:rsidR="00B41A15" w:rsidRPr="00B41A15" w:rsidRDefault="00B41A15" w:rsidP="00B41A15">
            <w:pPr>
              <w:jc w:val="center"/>
              <w:rPr>
                <w:bCs/>
                <w:sz w:val="28"/>
                <w:szCs w:val="28"/>
              </w:rPr>
            </w:pPr>
            <w:r w:rsidRPr="00B41A15">
              <w:rPr>
                <w:bCs/>
                <w:sz w:val="28"/>
                <w:szCs w:val="28"/>
              </w:rPr>
              <w:t>4</w:t>
            </w:r>
          </w:p>
        </w:tc>
        <w:tc>
          <w:tcPr>
            <w:tcW w:w="2551" w:type="dxa"/>
          </w:tcPr>
          <w:p w14:paraId="10C9EF3A" w14:textId="77777777" w:rsidR="00B41A15" w:rsidRPr="00B41A15" w:rsidRDefault="00B41A15" w:rsidP="00B41A15">
            <w:pPr>
              <w:jc w:val="center"/>
              <w:rPr>
                <w:bCs/>
                <w:sz w:val="28"/>
                <w:szCs w:val="28"/>
              </w:rPr>
            </w:pPr>
            <w:r w:rsidRPr="00B41A15">
              <w:rPr>
                <w:bCs/>
                <w:sz w:val="28"/>
                <w:szCs w:val="28"/>
              </w:rPr>
              <w:t>5</w:t>
            </w:r>
          </w:p>
        </w:tc>
      </w:tr>
      <w:tr w:rsidR="00B41A15" w:rsidRPr="00B41A15" w14:paraId="65D0093A" w14:textId="77777777" w:rsidTr="00B41A15">
        <w:trPr>
          <w:trHeight w:val="596"/>
          <w:jc w:val="center"/>
        </w:trPr>
        <w:tc>
          <w:tcPr>
            <w:tcW w:w="11057" w:type="dxa"/>
            <w:gridSpan w:val="5"/>
            <w:vAlign w:val="center"/>
          </w:tcPr>
          <w:p w14:paraId="3679481B" w14:textId="77777777" w:rsidR="00B41A15" w:rsidRPr="00B41A15" w:rsidRDefault="00B41A15" w:rsidP="00A71310">
            <w:pPr>
              <w:numPr>
                <w:ilvl w:val="0"/>
                <w:numId w:val="21"/>
              </w:numPr>
              <w:contextualSpacing/>
              <w:jc w:val="center"/>
              <w:rPr>
                <w:bCs/>
                <w:sz w:val="28"/>
                <w:szCs w:val="28"/>
              </w:rPr>
            </w:pPr>
            <w:r w:rsidRPr="00B41A15">
              <w:rPr>
                <w:bCs/>
                <w:sz w:val="28"/>
                <w:szCs w:val="28"/>
              </w:rPr>
              <w:t>Показатели качества воды</w:t>
            </w:r>
          </w:p>
        </w:tc>
      </w:tr>
      <w:tr w:rsidR="00B41A15" w:rsidRPr="00B41A15" w14:paraId="304994C0" w14:textId="77777777" w:rsidTr="00B41A15">
        <w:trPr>
          <w:trHeight w:val="3565"/>
          <w:jc w:val="center"/>
        </w:trPr>
        <w:tc>
          <w:tcPr>
            <w:tcW w:w="736" w:type="dxa"/>
            <w:vAlign w:val="center"/>
          </w:tcPr>
          <w:p w14:paraId="78FED29B" w14:textId="77777777" w:rsidR="00B41A15" w:rsidRPr="00B41A15" w:rsidRDefault="00B41A15" w:rsidP="00B41A15">
            <w:pPr>
              <w:jc w:val="center"/>
              <w:rPr>
                <w:bCs/>
                <w:sz w:val="28"/>
                <w:szCs w:val="28"/>
              </w:rPr>
            </w:pPr>
            <w:r w:rsidRPr="00B41A15">
              <w:rPr>
                <w:bCs/>
                <w:sz w:val="28"/>
                <w:szCs w:val="28"/>
              </w:rPr>
              <w:t>1.1.</w:t>
            </w:r>
          </w:p>
        </w:tc>
        <w:tc>
          <w:tcPr>
            <w:tcW w:w="3659" w:type="dxa"/>
            <w:vAlign w:val="center"/>
          </w:tcPr>
          <w:p w14:paraId="62E26AA9" w14:textId="77777777" w:rsidR="00B41A15" w:rsidRPr="00B41A15" w:rsidRDefault="00B41A15" w:rsidP="00B41A15">
            <w:pPr>
              <w:rPr>
                <w:sz w:val="22"/>
                <w:szCs w:val="22"/>
              </w:rPr>
            </w:pPr>
            <w:r w:rsidRPr="00B41A15">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2322B408" w14:textId="77777777" w:rsidR="00B41A15" w:rsidRPr="00B41A15" w:rsidRDefault="00B41A15" w:rsidP="00B41A15">
            <w:pPr>
              <w:jc w:val="center"/>
              <w:rPr>
                <w:bCs/>
                <w:sz w:val="28"/>
                <w:szCs w:val="28"/>
              </w:rPr>
            </w:pPr>
            <w:r w:rsidRPr="00B41A15">
              <w:rPr>
                <w:bCs/>
                <w:sz w:val="28"/>
                <w:szCs w:val="28"/>
              </w:rPr>
              <w:t>33,00</w:t>
            </w:r>
          </w:p>
        </w:tc>
        <w:tc>
          <w:tcPr>
            <w:tcW w:w="2552" w:type="dxa"/>
            <w:vAlign w:val="center"/>
          </w:tcPr>
          <w:p w14:paraId="05615A32" w14:textId="77777777" w:rsidR="00B41A15" w:rsidRPr="00B41A15" w:rsidRDefault="00B41A15" w:rsidP="00B41A15">
            <w:pPr>
              <w:jc w:val="center"/>
              <w:rPr>
                <w:bCs/>
                <w:sz w:val="28"/>
                <w:szCs w:val="28"/>
              </w:rPr>
            </w:pPr>
            <w:r w:rsidRPr="00B41A15">
              <w:rPr>
                <w:bCs/>
                <w:sz w:val="28"/>
                <w:szCs w:val="28"/>
              </w:rPr>
              <w:t>33,00</w:t>
            </w:r>
          </w:p>
        </w:tc>
        <w:tc>
          <w:tcPr>
            <w:tcW w:w="2551" w:type="dxa"/>
            <w:vAlign w:val="center"/>
          </w:tcPr>
          <w:p w14:paraId="02CDE7FD" w14:textId="77777777" w:rsidR="00B41A15" w:rsidRPr="00B41A15" w:rsidRDefault="00B41A15" w:rsidP="00B41A15">
            <w:pPr>
              <w:jc w:val="center"/>
              <w:rPr>
                <w:bCs/>
                <w:sz w:val="28"/>
                <w:szCs w:val="28"/>
              </w:rPr>
            </w:pPr>
            <w:r w:rsidRPr="00B41A15">
              <w:rPr>
                <w:bCs/>
                <w:sz w:val="28"/>
                <w:szCs w:val="28"/>
              </w:rPr>
              <w:t>-</w:t>
            </w:r>
          </w:p>
        </w:tc>
      </w:tr>
      <w:tr w:rsidR="00B41A15" w:rsidRPr="00B41A15" w14:paraId="2885C98E" w14:textId="77777777" w:rsidTr="00B41A15">
        <w:trPr>
          <w:trHeight w:val="2429"/>
          <w:jc w:val="center"/>
        </w:trPr>
        <w:tc>
          <w:tcPr>
            <w:tcW w:w="736" w:type="dxa"/>
            <w:vAlign w:val="center"/>
          </w:tcPr>
          <w:p w14:paraId="11DC5A4E" w14:textId="77777777" w:rsidR="00B41A15" w:rsidRPr="00B41A15" w:rsidRDefault="00B41A15" w:rsidP="00B41A15">
            <w:pPr>
              <w:jc w:val="center"/>
              <w:rPr>
                <w:bCs/>
                <w:sz w:val="28"/>
                <w:szCs w:val="28"/>
              </w:rPr>
            </w:pPr>
            <w:r w:rsidRPr="00B41A15">
              <w:rPr>
                <w:bCs/>
                <w:sz w:val="28"/>
                <w:szCs w:val="28"/>
              </w:rPr>
              <w:t>1.2.</w:t>
            </w:r>
          </w:p>
        </w:tc>
        <w:tc>
          <w:tcPr>
            <w:tcW w:w="3659" w:type="dxa"/>
            <w:vAlign w:val="center"/>
          </w:tcPr>
          <w:p w14:paraId="4D811091" w14:textId="77777777" w:rsidR="00B41A15" w:rsidRPr="00B41A15" w:rsidRDefault="00B41A15" w:rsidP="00B41A15">
            <w:pPr>
              <w:rPr>
                <w:bCs/>
                <w:sz w:val="28"/>
                <w:szCs w:val="28"/>
              </w:rPr>
            </w:pPr>
            <w:r w:rsidRPr="00B41A15">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6B656749" w14:textId="77777777" w:rsidR="00B41A15" w:rsidRPr="00B41A15" w:rsidRDefault="00B41A15" w:rsidP="00B41A15">
            <w:pPr>
              <w:jc w:val="center"/>
              <w:rPr>
                <w:bCs/>
                <w:sz w:val="28"/>
                <w:szCs w:val="28"/>
              </w:rPr>
            </w:pPr>
            <w:r w:rsidRPr="00B41A15">
              <w:rPr>
                <w:bCs/>
                <w:sz w:val="28"/>
                <w:szCs w:val="28"/>
              </w:rPr>
              <w:t>32,50</w:t>
            </w:r>
          </w:p>
        </w:tc>
        <w:tc>
          <w:tcPr>
            <w:tcW w:w="2552" w:type="dxa"/>
            <w:vAlign w:val="center"/>
          </w:tcPr>
          <w:p w14:paraId="2C3848D7" w14:textId="77777777" w:rsidR="00B41A15" w:rsidRPr="00B41A15" w:rsidRDefault="00B41A15" w:rsidP="00B41A15">
            <w:pPr>
              <w:jc w:val="center"/>
              <w:rPr>
                <w:bCs/>
                <w:sz w:val="28"/>
                <w:szCs w:val="28"/>
              </w:rPr>
            </w:pPr>
            <w:r w:rsidRPr="00B41A15">
              <w:rPr>
                <w:bCs/>
                <w:sz w:val="28"/>
                <w:szCs w:val="28"/>
              </w:rPr>
              <w:t>32,50</w:t>
            </w:r>
          </w:p>
        </w:tc>
        <w:tc>
          <w:tcPr>
            <w:tcW w:w="2551" w:type="dxa"/>
            <w:vAlign w:val="center"/>
          </w:tcPr>
          <w:p w14:paraId="064F3A8C" w14:textId="77777777" w:rsidR="00B41A15" w:rsidRPr="00B41A15" w:rsidRDefault="00B41A15" w:rsidP="00B41A15">
            <w:pPr>
              <w:jc w:val="center"/>
              <w:rPr>
                <w:bCs/>
                <w:sz w:val="28"/>
                <w:szCs w:val="28"/>
              </w:rPr>
            </w:pPr>
            <w:r w:rsidRPr="00B41A15">
              <w:rPr>
                <w:bCs/>
                <w:sz w:val="28"/>
                <w:szCs w:val="28"/>
              </w:rPr>
              <w:t>-</w:t>
            </w:r>
          </w:p>
        </w:tc>
      </w:tr>
      <w:tr w:rsidR="00B41A15" w:rsidRPr="00B41A15" w14:paraId="0FD6EEF4" w14:textId="77777777" w:rsidTr="00B41A15">
        <w:trPr>
          <w:trHeight w:val="704"/>
          <w:jc w:val="center"/>
        </w:trPr>
        <w:tc>
          <w:tcPr>
            <w:tcW w:w="11057" w:type="dxa"/>
            <w:gridSpan w:val="5"/>
            <w:vAlign w:val="center"/>
          </w:tcPr>
          <w:p w14:paraId="2F920502" w14:textId="77777777" w:rsidR="00B41A15" w:rsidRPr="00B41A15" w:rsidRDefault="00B41A15" w:rsidP="00A71310">
            <w:pPr>
              <w:numPr>
                <w:ilvl w:val="0"/>
                <w:numId w:val="21"/>
              </w:numPr>
              <w:contextualSpacing/>
              <w:jc w:val="center"/>
              <w:rPr>
                <w:bCs/>
                <w:sz w:val="28"/>
                <w:szCs w:val="28"/>
              </w:rPr>
            </w:pPr>
            <w:r w:rsidRPr="00B41A15">
              <w:rPr>
                <w:bCs/>
                <w:sz w:val="28"/>
                <w:szCs w:val="28"/>
              </w:rPr>
              <w:t>Показатели надежности и бесперебойности водоснабжения и водоотведения</w:t>
            </w:r>
          </w:p>
        </w:tc>
      </w:tr>
      <w:tr w:rsidR="00B41A15" w:rsidRPr="00B41A15" w14:paraId="2F42FD68" w14:textId="77777777" w:rsidTr="00B41A15">
        <w:trPr>
          <w:trHeight w:val="4258"/>
          <w:jc w:val="center"/>
        </w:trPr>
        <w:tc>
          <w:tcPr>
            <w:tcW w:w="736" w:type="dxa"/>
            <w:vAlign w:val="center"/>
          </w:tcPr>
          <w:p w14:paraId="4399B638" w14:textId="77777777" w:rsidR="00B41A15" w:rsidRPr="00B41A15" w:rsidRDefault="00B41A15" w:rsidP="00B41A15">
            <w:pPr>
              <w:jc w:val="center"/>
              <w:rPr>
                <w:bCs/>
                <w:sz w:val="28"/>
                <w:szCs w:val="28"/>
              </w:rPr>
            </w:pPr>
            <w:r w:rsidRPr="00B41A15">
              <w:rPr>
                <w:bCs/>
                <w:sz w:val="28"/>
                <w:szCs w:val="28"/>
              </w:rPr>
              <w:t>2.1.</w:t>
            </w:r>
          </w:p>
        </w:tc>
        <w:tc>
          <w:tcPr>
            <w:tcW w:w="3659" w:type="dxa"/>
            <w:vAlign w:val="center"/>
          </w:tcPr>
          <w:p w14:paraId="7AF0694B" w14:textId="77777777" w:rsidR="00B41A15" w:rsidRPr="00B41A15" w:rsidRDefault="00B41A15" w:rsidP="00B41A15">
            <w:pPr>
              <w:rPr>
                <w:bCs/>
                <w:sz w:val="28"/>
                <w:szCs w:val="28"/>
              </w:rPr>
            </w:pPr>
            <w:r w:rsidRPr="00B41A15">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7404521C" w14:textId="77777777" w:rsidR="00B41A15" w:rsidRPr="00B41A15" w:rsidRDefault="00B41A15" w:rsidP="00B41A15">
            <w:pPr>
              <w:jc w:val="center"/>
              <w:rPr>
                <w:bCs/>
                <w:sz w:val="28"/>
                <w:szCs w:val="28"/>
              </w:rPr>
            </w:pPr>
            <w:r w:rsidRPr="00B41A15">
              <w:rPr>
                <w:bCs/>
                <w:sz w:val="28"/>
                <w:szCs w:val="28"/>
              </w:rPr>
              <w:t>0,55</w:t>
            </w:r>
          </w:p>
        </w:tc>
        <w:tc>
          <w:tcPr>
            <w:tcW w:w="2552" w:type="dxa"/>
            <w:vAlign w:val="center"/>
          </w:tcPr>
          <w:p w14:paraId="64CF03B7" w14:textId="77777777" w:rsidR="00B41A15" w:rsidRPr="00B41A15" w:rsidRDefault="00B41A15" w:rsidP="00B41A15">
            <w:pPr>
              <w:jc w:val="center"/>
              <w:rPr>
                <w:bCs/>
                <w:sz w:val="28"/>
                <w:szCs w:val="28"/>
              </w:rPr>
            </w:pPr>
            <w:r w:rsidRPr="00B41A15">
              <w:rPr>
                <w:bCs/>
                <w:sz w:val="28"/>
                <w:szCs w:val="28"/>
              </w:rPr>
              <w:t>0,55</w:t>
            </w:r>
          </w:p>
        </w:tc>
        <w:tc>
          <w:tcPr>
            <w:tcW w:w="2551" w:type="dxa"/>
            <w:vAlign w:val="center"/>
          </w:tcPr>
          <w:p w14:paraId="74CE73F2" w14:textId="77777777" w:rsidR="00B41A15" w:rsidRPr="00B41A15" w:rsidRDefault="00B41A15" w:rsidP="00B41A15">
            <w:pPr>
              <w:jc w:val="center"/>
              <w:rPr>
                <w:bCs/>
                <w:sz w:val="28"/>
                <w:szCs w:val="28"/>
              </w:rPr>
            </w:pPr>
            <w:r w:rsidRPr="00B41A15">
              <w:rPr>
                <w:bCs/>
                <w:sz w:val="28"/>
                <w:szCs w:val="28"/>
              </w:rPr>
              <w:t>-</w:t>
            </w:r>
          </w:p>
        </w:tc>
      </w:tr>
      <w:tr w:rsidR="00B41A15" w:rsidRPr="00B41A15" w14:paraId="636E8BCC" w14:textId="77777777" w:rsidTr="00B41A15">
        <w:trPr>
          <w:jc w:val="center"/>
        </w:trPr>
        <w:tc>
          <w:tcPr>
            <w:tcW w:w="736" w:type="dxa"/>
          </w:tcPr>
          <w:p w14:paraId="3800473D" w14:textId="77777777" w:rsidR="00B41A15" w:rsidRPr="00B41A15" w:rsidRDefault="00B41A15" w:rsidP="00B41A15">
            <w:pPr>
              <w:jc w:val="center"/>
              <w:rPr>
                <w:bCs/>
                <w:sz w:val="28"/>
                <w:szCs w:val="28"/>
              </w:rPr>
            </w:pPr>
            <w:r w:rsidRPr="00B41A15">
              <w:rPr>
                <w:bCs/>
                <w:sz w:val="28"/>
                <w:szCs w:val="28"/>
              </w:rPr>
              <w:t>1</w:t>
            </w:r>
          </w:p>
        </w:tc>
        <w:tc>
          <w:tcPr>
            <w:tcW w:w="3659" w:type="dxa"/>
          </w:tcPr>
          <w:p w14:paraId="7DB9BB6F" w14:textId="77777777" w:rsidR="00B41A15" w:rsidRPr="00B41A15" w:rsidRDefault="00B41A15" w:rsidP="00B41A15">
            <w:pPr>
              <w:jc w:val="center"/>
              <w:rPr>
                <w:bCs/>
                <w:sz w:val="28"/>
                <w:szCs w:val="28"/>
              </w:rPr>
            </w:pPr>
            <w:r w:rsidRPr="00B41A15">
              <w:rPr>
                <w:bCs/>
                <w:sz w:val="28"/>
                <w:szCs w:val="28"/>
              </w:rPr>
              <w:t>2</w:t>
            </w:r>
          </w:p>
        </w:tc>
        <w:tc>
          <w:tcPr>
            <w:tcW w:w="1559" w:type="dxa"/>
          </w:tcPr>
          <w:p w14:paraId="59588E14" w14:textId="77777777" w:rsidR="00B41A15" w:rsidRPr="00B41A15" w:rsidRDefault="00B41A15" w:rsidP="00B41A15">
            <w:pPr>
              <w:jc w:val="center"/>
              <w:rPr>
                <w:bCs/>
                <w:sz w:val="28"/>
                <w:szCs w:val="28"/>
              </w:rPr>
            </w:pPr>
            <w:r w:rsidRPr="00B41A15">
              <w:rPr>
                <w:bCs/>
                <w:sz w:val="28"/>
                <w:szCs w:val="28"/>
              </w:rPr>
              <w:t>3</w:t>
            </w:r>
          </w:p>
        </w:tc>
        <w:tc>
          <w:tcPr>
            <w:tcW w:w="2552" w:type="dxa"/>
          </w:tcPr>
          <w:p w14:paraId="354F7FBD" w14:textId="77777777" w:rsidR="00B41A15" w:rsidRPr="00B41A15" w:rsidRDefault="00B41A15" w:rsidP="00B41A15">
            <w:pPr>
              <w:jc w:val="center"/>
              <w:rPr>
                <w:bCs/>
                <w:sz w:val="28"/>
                <w:szCs w:val="28"/>
              </w:rPr>
            </w:pPr>
            <w:r w:rsidRPr="00B41A15">
              <w:rPr>
                <w:bCs/>
                <w:sz w:val="28"/>
                <w:szCs w:val="28"/>
              </w:rPr>
              <w:t>4</w:t>
            </w:r>
          </w:p>
        </w:tc>
        <w:tc>
          <w:tcPr>
            <w:tcW w:w="2551" w:type="dxa"/>
          </w:tcPr>
          <w:p w14:paraId="45E453C5" w14:textId="77777777" w:rsidR="00B41A15" w:rsidRPr="00B41A15" w:rsidRDefault="00B41A15" w:rsidP="00B41A15">
            <w:pPr>
              <w:jc w:val="center"/>
              <w:rPr>
                <w:bCs/>
                <w:sz w:val="28"/>
                <w:szCs w:val="28"/>
              </w:rPr>
            </w:pPr>
            <w:r w:rsidRPr="00B41A15">
              <w:rPr>
                <w:bCs/>
                <w:sz w:val="28"/>
                <w:szCs w:val="28"/>
              </w:rPr>
              <w:t>5</w:t>
            </w:r>
          </w:p>
        </w:tc>
      </w:tr>
      <w:tr w:rsidR="00B41A15" w:rsidRPr="00B41A15" w14:paraId="00B0B387" w14:textId="77777777" w:rsidTr="00B41A15">
        <w:trPr>
          <w:trHeight w:val="953"/>
          <w:jc w:val="center"/>
        </w:trPr>
        <w:tc>
          <w:tcPr>
            <w:tcW w:w="736" w:type="dxa"/>
            <w:vAlign w:val="center"/>
          </w:tcPr>
          <w:p w14:paraId="22F60C25" w14:textId="77777777" w:rsidR="00B41A15" w:rsidRPr="00B41A15" w:rsidRDefault="00B41A15" w:rsidP="00B41A15">
            <w:pPr>
              <w:jc w:val="center"/>
              <w:rPr>
                <w:bCs/>
                <w:sz w:val="28"/>
                <w:szCs w:val="28"/>
              </w:rPr>
            </w:pPr>
            <w:r w:rsidRPr="00B41A15">
              <w:rPr>
                <w:bCs/>
                <w:sz w:val="28"/>
                <w:szCs w:val="28"/>
              </w:rPr>
              <w:t>2.2.</w:t>
            </w:r>
          </w:p>
        </w:tc>
        <w:tc>
          <w:tcPr>
            <w:tcW w:w="3659" w:type="dxa"/>
            <w:vAlign w:val="center"/>
          </w:tcPr>
          <w:p w14:paraId="543CA4A8" w14:textId="77777777" w:rsidR="00B41A15" w:rsidRPr="00B41A15" w:rsidRDefault="00B41A15" w:rsidP="00B41A15">
            <w:pPr>
              <w:rPr>
                <w:bCs/>
                <w:sz w:val="28"/>
                <w:szCs w:val="28"/>
              </w:rPr>
            </w:pPr>
            <w:r w:rsidRPr="00B41A15">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3585AA3B" w14:textId="77777777" w:rsidR="00B41A15" w:rsidRPr="00B41A15" w:rsidRDefault="00B41A15" w:rsidP="00B41A15">
            <w:pPr>
              <w:jc w:val="center"/>
              <w:rPr>
                <w:bCs/>
                <w:sz w:val="28"/>
                <w:szCs w:val="28"/>
              </w:rPr>
            </w:pPr>
            <w:r w:rsidRPr="00B41A15">
              <w:rPr>
                <w:bCs/>
                <w:sz w:val="28"/>
                <w:szCs w:val="28"/>
              </w:rPr>
              <w:t>0,80</w:t>
            </w:r>
          </w:p>
        </w:tc>
        <w:tc>
          <w:tcPr>
            <w:tcW w:w="2552" w:type="dxa"/>
            <w:vAlign w:val="center"/>
          </w:tcPr>
          <w:p w14:paraId="63E0742B" w14:textId="77777777" w:rsidR="00B41A15" w:rsidRPr="00B41A15" w:rsidRDefault="00B41A15" w:rsidP="00B41A15">
            <w:pPr>
              <w:jc w:val="center"/>
              <w:rPr>
                <w:bCs/>
                <w:sz w:val="28"/>
                <w:szCs w:val="28"/>
              </w:rPr>
            </w:pPr>
            <w:r w:rsidRPr="00B41A15">
              <w:rPr>
                <w:bCs/>
                <w:sz w:val="28"/>
                <w:szCs w:val="28"/>
              </w:rPr>
              <w:t>0,80</w:t>
            </w:r>
          </w:p>
        </w:tc>
        <w:tc>
          <w:tcPr>
            <w:tcW w:w="2551" w:type="dxa"/>
            <w:vAlign w:val="center"/>
          </w:tcPr>
          <w:p w14:paraId="34D5948D" w14:textId="77777777" w:rsidR="00B41A15" w:rsidRPr="00B41A15" w:rsidRDefault="00B41A15" w:rsidP="00B41A15">
            <w:pPr>
              <w:jc w:val="center"/>
              <w:rPr>
                <w:bCs/>
                <w:sz w:val="28"/>
                <w:szCs w:val="28"/>
              </w:rPr>
            </w:pPr>
            <w:r w:rsidRPr="00B41A15">
              <w:rPr>
                <w:bCs/>
                <w:sz w:val="28"/>
                <w:szCs w:val="28"/>
              </w:rPr>
              <w:t>-</w:t>
            </w:r>
          </w:p>
        </w:tc>
      </w:tr>
      <w:tr w:rsidR="00B41A15" w:rsidRPr="00B41A15" w14:paraId="643DAD46" w14:textId="77777777" w:rsidTr="00B41A15">
        <w:trPr>
          <w:trHeight w:val="498"/>
          <w:jc w:val="center"/>
        </w:trPr>
        <w:tc>
          <w:tcPr>
            <w:tcW w:w="11057" w:type="dxa"/>
            <w:gridSpan w:val="5"/>
            <w:vAlign w:val="center"/>
          </w:tcPr>
          <w:p w14:paraId="15E3EE67" w14:textId="77777777" w:rsidR="00B41A15" w:rsidRPr="00B41A15" w:rsidRDefault="00B41A15" w:rsidP="00A71310">
            <w:pPr>
              <w:numPr>
                <w:ilvl w:val="0"/>
                <w:numId w:val="21"/>
              </w:numPr>
              <w:contextualSpacing/>
              <w:jc w:val="center"/>
              <w:rPr>
                <w:bCs/>
                <w:sz w:val="28"/>
                <w:szCs w:val="28"/>
              </w:rPr>
            </w:pPr>
            <w:r w:rsidRPr="00B41A15">
              <w:rPr>
                <w:bCs/>
                <w:sz w:val="28"/>
                <w:szCs w:val="28"/>
              </w:rPr>
              <w:t>Показатели качества очистки сточных вод</w:t>
            </w:r>
          </w:p>
        </w:tc>
      </w:tr>
      <w:tr w:rsidR="00B41A15" w:rsidRPr="00B41A15" w14:paraId="1916E314" w14:textId="77777777" w:rsidTr="00B41A15">
        <w:trPr>
          <w:trHeight w:val="1327"/>
          <w:jc w:val="center"/>
        </w:trPr>
        <w:tc>
          <w:tcPr>
            <w:tcW w:w="736" w:type="dxa"/>
            <w:vAlign w:val="center"/>
          </w:tcPr>
          <w:p w14:paraId="2D2D4331" w14:textId="77777777" w:rsidR="00B41A15" w:rsidRPr="00B41A15" w:rsidRDefault="00B41A15" w:rsidP="00B41A15">
            <w:pPr>
              <w:jc w:val="center"/>
              <w:rPr>
                <w:bCs/>
                <w:sz w:val="28"/>
                <w:szCs w:val="28"/>
              </w:rPr>
            </w:pPr>
            <w:r w:rsidRPr="00B41A15">
              <w:rPr>
                <w:bCs/>
                <w:sz w:val="28"/>
                <w:szCs w:val="28"/>
              </w:rPr>
              <w:t>3.1.</w:t>
            </w:r>
          </w:p>
        </w:tc>
        <w:tc>
          <w:tcPr>
            <w:tcW w:w="3659" w:type="dxa"/>
            <w:vAlign w:val="center"/>
          </w:tcPr>
          <w:p w14:paraId="3C77680C" w14:textId="77777777" w:rsidR="00B41A15" w:rsidRPr="00B41A15" w:rsidRDefault="00B41A15" w:rsidP="00B41A15">
            <w:pPr>
              <w:rPr>
                <w:sz w:val="22"/>
                <w:szCs w:val="22"/>
              </w:rPr>
            </w:pPr>
            <w:r w:rsidRPr="00B41A15">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4BDF6582" w14:textId="77777777" w:rsidR="00B41A15" w:rsidRPr="00B41A15" w:rsidRDefault="00B41A15" w:rsidP="00B41A15">
            <w:pPr>
              <w:jc w:val="center"/>
              <w:rPr>
                <w:bCs/>
                <w:sz w:val="28"/>
                <w:szCs w:val="28"/>
              </w:rPr>
            </w:pPr>
            <w:r w:rsidRPr="00B41A15">
              <w:rPr>
                <w:bCs/>
                <w:sz w:val="28"/>
                <w:szCs w:val="28"/>
              </w:rPr>
              <w:t>52,38</w:t>
            </w:r>
          </w:p>
        </w:tc>
        <w:tc>
          <w:tcPr>
            <w:tcW w:w="2552" w:type="dxa"/>
            <w:vAlign w:val="center"/>
          </w:tcPr>
          <w:p w14:paraId="5445FB33" w14:textId="77777777" w:rsidR="00B41A15" w:rsidRPr="00B41A15" w:rsidRDefault="00B41A15" w:rsidP="00B41A15">
            <w:pPr>
              <w:jc w:val="center"/>
              <w:rPr>
                <w:bCs/>
                <w:sz w:val="28"/>
                <w:szCs w:val="28"/>
              </w:rPr>
            </w:pPr>
            <w:r w:rsidRPr="00B41A15">
              <w:rPr>
                <w:bCs/>
                <w:sz w:val="28"/>
                <w:szCs w:val="28"/>
              </w:rPr>
              <w:t>52,38</w:t>
            </w:r>
          </w:p>
        </w:tc>
        <w:tc>
          <w:tcPr>
            <w:tcW w:w="2551" w:type="dxa"/>
            <w:vAlign w:val="center"/>
          </w:tcPr>
          <w:p w14:paraId="1BC2BE9A" w14:textId="77777777" w:rsidR="00B41A15" w:rsidRPr="00B41A15" w:rsidRDefault="00B41A15" w:rsidP="00B41A15">
            <w:pPr>
              <w:jc w:val="center"/>
              <w:rPr>
                <w:bCs/>
                <w:sz w:val="28"/>
                <w:szCs w:val="28"/>
              </w:rPr>
            </w:pPr>
            <w:r w:rsidRPr="00B41A15">
              <w:rPr>
                <w:bCs/>
                <w:sz w:val="28"/>
                <w:szCs w:val="28"/>
              </w:rPr>
              <w:t>-</w:t>
            </w:r>
          </w:p>
        </w:tc>
      </w:tr>
      <w:tr w:rsidR="00B41A15" w:rsidRPr="00B41A15" w14:paraId="617DC46E" w14:textId="77777777" w:rsidTr="00B41A15">
        <w:trPr>
          <w:trHeight w:val="1350"/>
          <w:jc w:val="center"/>
        </w:trPr>
        <w:tc>
          <w:tcPr>
            <w:tcW w:w="736" w:type="dxa"/>
            <w:vAlign w:val="center"/>
          </w:tcPr>
          <w:p w14:paraId="1E123489" w14:textId="77777777" w:rsidR="00B41A15" w:rsidRPr="00B41A15" w:rsidRDefault="00B41A15" w:rsidP="00B41A15">
            <w:pPr>
              <w:jc w:val="center"/>
              <w:rPr>
                <w:bCs/>
                <w:sz w:val="28"/>
                <w:szCs w:val="28"/>
              </w:rPr>
            </w:pPr>
            <w:r w:rsidRPr="00B41A15">
              <w:rPr>
                <w:bCs/>
                <w:sz w:val="28"/>
                <w:szCs w:val="28"/>
              </w:rPr>
              <w:t>3.2.</w:t>
            </w:r>
          </w:p>
        </w:tc>
        <w:tc>
          <w:tcPr>
            <w:tcW w:w="3659" w:type="dxa"/>
            <w:vAlign w:val="center"/>
          </w:tcPr>
          <w:p w14:paraId="3B761D13" w14:textId="77777777" w:rsidR="00B41A15" w:rsidRPr="00B41A15" w:rsidRDefault="00B41A15" w:rsidP="00B41A15">
            <w:pPr>
              <w:rPr>
                <w:bCs/>
                <w:sz w:val="28"/>
                <w:szCs w:val="28"/>
              </w:rPr>
            </w:pPr>
            <w:r w:rsidRPr="00B41A15">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3D46294F" w14:textId="77777777" w:rsidR="00B41A15" w:rsidRPr="00B41A15" w:rsidRDefault="00B41A15" w:rsidP="00B41A15">
            <w:pPr>
              <w:jc w:val="center"/>
              <w:rPr>
                <w:bCs/>
                <w:sz w:val="28"/>
                <w:szCs w:val="28"/>
              </w:rPr>
            </w:pPr>
            <w:r w:rsidRPr="00B41A15">
              <w:rPr>
                <w:bCs/>
                <w:sz w:val="28"/>
                <w:szCs w:val="28"/>
              </w:rPr>
              <w:t>-</w:t>
            </w:r>
          </w:p>
        </w:tc>
        <w:tc>
          <w:tcPr>
            <w:tcW w:w="2552" w:type="dxa"/>
            <w:vAlign w:val="center"/>
          </w:tcPr>
          <w:p w14:paraId="47AB9982" w14:textId="77777777" w:rsidR="00B41A15" w:rsidRPr="00B41A15" w:rsidRDefault="00B41A15" w:rsidP="00B41A15">
            <w:pPr>
              <w:jc w:val="center"/>
              <w:rPr>
                <w:bCs/>
                <w:sz w:val="28"/>
                <w:szCs w:val="28"/>
              </w:rPr>
            </w:pPr>
            <w:r w:rsidRPr="00B41A15">
              <w:rPr>
                <w:bCs/>
                <w:sz w:val="28"/>
                <w:szCs w:val="28"/>
              </w:rPr>
              <w:t>-</w:t>
            </w:r>
          </w:p>
        </w:tc>
        <w:tc>
          <w:tcPr>
            <w:tcW w:w="2551" w:type="dxa"/>
            <w:vAlign w:val="center"/>
          </w:tcPr>
          <w:p w14:paraId="1D2CF9F4" w14:textId="77777777" w:rsidR="00B41A15" w:rsidRPr="00B41A15" w:rsidRDefault="00B41A15" w:rsidP="00B41A15">
            <w:pPr>
              <w:jc w:val="center"/>
              <w:rPr>
                <w:bCs/>
                <w:sz w:val="28"/>
                <w:szCs w:val="28"/>
              </w:rPr>
            </w:pPr>
            <w:r w:rsidRPr="00B41A15">
              <w:rPr>
                <w:bCs/>
                <w:sz w:val="28"/>
                <w:szCs w:val="28"/>
              </w:rPr>
              <w:t>-</w:t>
            </w:r>
          </w:p>
        </w:tc>
      </w:tr>
      <w:tr w:rsidR="00B41A15" w:rsidRPr="00B41A15" w14:paraId="739C3D63" w14:textId="77777777" w:rsidTr="00B41A15">
        <w:trPr>
          <w:trHeight w:val="2551"/>
          <w:jc w:val="center"/>
        </w:trPr>
        <w:tc>
          <w:tcPr>
            <w:tcW w:w="736" w:type="dxa"/>
            <w:vAlign w:val="center"/>
          </w:tcPr>
          <w:p w14:paraId="30E5920B" w14:textId="77777777" w:rsidR="00B41A15" w:rsidRPr="00B41A15" w:rsidRDefault="00B41A15" w:rsidP="00B41A15">
            <w:pPr>
              <w:jc w:val="center"/>
              <w:rPr>
                <w:bCs/>
                <w:sz w:val="28"/>
                <w:szCs w:val="28"/>
              </w:rPr>
            </w:pPr>
            <w:r w:rsidRPr="00B41A15">
              <w:rPr>
                <w:bCs/>
                <w:sz w:val="28"/>
                <w:szCs w:val="28"/>
              </w:rPr>
              <w:t>3.3.</w:t>
            </w:r>
          </w:p>
        </w:tc>
        <w:tc>
          <w:tcPr>
            <w:tcW w:w="3659" w:type="dxa"/>
            <w:vAlign w:val="center"/>
          </w:tcPr>
          <w:p w14:paraId="722080EA" w14:textId="77777777" w:rsidR="00B41A15" w:rsidRPr="00B41A15" w:rsidRDefault="00B41A15" w:rsidP="00B41A15">
            <w:pPr>
              <w:rPr>
                <w:sz w:val="22"/>
                <w:szCs w:val="22"/>
              </w:rPr>
            </w:pPr>
            <w:r w:rsidRPr="00B41A15">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63FE97CD" w14:textId="77777777" w:rsidR="00B41A15" w:rsidRPr="00B41A15" w:rsidRDefault="00B41A15" w:rsidP="00B41A15">
            <w:pPr>
              <w:jc w:val="center"/>
              <w:rPr>
                <w:bCs/>
                <w:sz w:val="28"/>
                <w:szCs w:val="28"/>
              </w:rPr>
            </w:pPr>
            <w:r w:rsidRPr="00B41A15">
              <w:rPr>
                <w:bCs/>
                <w:sz w:val="28"/>
                <w:szCs w:val="28"/>
              </w:rPr>
              <w:t>-</w:t>
            </w:r>
          </w:p>
        </w:tc>
        <w:tc>
          <w:tcPr>
            <w:tcW w:w="2552" w:type="dxa"/>
            <w:vAlign w:val="center"/>
          </w:tcPr>
          <w:p w14:paraId="39128AFC" w14:textId="77777777" w:rsidR="00B41A15" w:rsidRPr="00B41A15" w:rsidRDefault="00B41A15" w:rsidP="00B41A15">
            <w:pPr>
              <w:jc w:val="center"/>
              <w:rPr>
                <w:bCs/>
                <w:sz w:val="28"/>
                <w:szCs w:val="28"/>
              </w:rPr>
            </w:pPr>
            <w:r w:rsidRPr="00B41A15">
              <w:rPr>
                <w:bCs/>
                <w:sz w:val="28"/>
                <w:szCs w:val="28"/>
              </w:rPr>
              <w:t>-</w:t>
            </w:r>
          </w:p>
        </w:tc>
        <w:tc>
          <w:tcPr>
            <w:tcW w:w="2551" w:type="dxa"/>
            <w:vAlign w:val="center"/>
          </w:tcPr>
          <w:p w14:paraId="176AB486" w14:textId="77777777" w:rsidR="00B41A15" w:rsidRPr="00B41A15" w:rsidRDefault="00B41A15" w:rsidP="00B41A15">
            <w:pPr>
              <w:jc w:val="center"/>
              <w:rPr>
                <w:bCs/>
                <w:sz w:val="28"/>
                <w:szCs w:val="28"/>
              </w:rPr>
            </w:pPr>
            <w:r w:rsidRPr="00B41A15">
              <w:rPr>
                <w:bCs/>
                <w:sz w:val="28"/>
                <w:szCs w:val="28"/>
              </w:rPr>
              <w:t>-</w:t>
            </w:r>
          </w:p>
        </w:tc>
      </w:tr>
      <w:tr w:rsidR="00B41A15" w:rsidRPr="00B41A15" w14:paraId="3527E322" w14:textId="77777777" w:rsidTr="00B41A15">
        <w:trPr>
          <w:trHeight w:val="465"/>
          <w:jc w:val="center"/>
        </w:trPr>
        <w:tc>
          <w:tcPr>
            <w:tcW w:w="11057" w:type="dxa"/>
            <w:gridSpan w:val="5"/>
            <w:vAlign w:val="center"/>
          </w:tcPr>
          <w:p w14:paraId="4BEBEE75" w14:textId="77777777" w:rsidR="00B41A15" w:rsidRPr="00B41A15" w:rsidRDefault="00B41A15" w:rsidP="00A71310">
            <w:pPr>
              <w:numPr>
                <w:ilvl w:val="0"/>
                <w:numId w:val="21"/>
              </w:numPr>
              <w:contextualSpacing/>
              <w:jc w:val="center"/>
              <w:rPr>
                <w:bCs/>
                <w:sz w:val="28"/>
                <w:szCs w:val="28"/>
              </w:rPr>
            </w:pPr>
            <w:r w:rsidRPr="00B41A15">
              <w:rPr>
                <w:bCs/>
                <w:sz w:val="28"/>
                <w:szCs w:val="28"/>
              </w:rPr>
              <w:t>Показатели энергетической эффективности использования ресурсов, в том числе уровень потерь воды</w:t>
            </w:r>
          </w:p>
        </w:tc>
      </w:tr>
      <w:tr w:rsidR="00B41A15" w:rsidRPr="00B41A15" w14:paraId="7DE2BF14" w14:textId="77777777" w:rsidTr="00B41A15">
        <w:trPr>
          <w:trHeight w:val="1651"/>
          <w:jc w:val="center"/>
        </w:trPr>
        <w:tc>
          <w:tcPr>
            <w:tcW w:w="736" w:type="dxa"/>
            <w:vAlign w:val="center"/>
          </w:tcPr>
          <w:p w14:paraId="56416704" w14:textId="77777777" w:rsidR="00B41A15" w:rsidRPr="00B41A15" w:rsidRDefault="00B41A15" w:rsidP="00B41A15">
            <w:pPr>
              <w:jc w:val="center"/>
              <w:rPr>
                <w:bCs/>
                <w:sz w:val="28"/>
                <w:szCs w:val="28"/>
              </w:rPr>
            </w:pPr>
            <w:r w:rsidRPr="00B41A15">
              <w:rPr>
                <w:bCs/>
                <w:sz w:val="28"/>
                <w:szCs w:val="28"/>
              </w:rPr>
              <w:t>4.1.</w:t>
            </w:r>
          </w:p>
        </w:tc>
        <w:tc>
          <w:tcPr>
            <w:tcW w:w="3659" w:type="dxa"/>
            <w:vAlign w:val="center"/>
          </w:tcPr>
          <w:p w14:paraId="2619F23A" w14:textId="77777777" w:rsidR="00B41A15" w:rsidRPr="00B41A15" w:rsidRDefault="00B41A15" w:rsidP="00B41A15">
            <w:pPr>
              <w:rPr>
                <w:bCs/>
                <w:sz w:val="28"/>
                <w:szCs w:val="28"/>
              </w:rPr>
            </w:pPr>
            <w:r w:rsidRPr="00B41A15">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4C6E5284" w14:textId="77777777" w:rsidR="00B41A15" w:rsidRPr="00B41A15" w:rsidRDefault="00B41A15" w:rsidP="00B41A15">
            <w:pPr>
              <w:jc w:val="center"/>
              <w:rPr>
                <w:bCs/>
                <w:sz w:val="28"/>
                <w:szCs w:val="28"/>
              </w:rPr>
            </w:pPr>
            <w:r w:rsidRPr="00B41A15">
              <w:rPr>
                <w:bCs/>
                <w:sz w:val="28"/>
                <w:szCs w:val="28"/>
              </w:rPr>
              <w:t>25,22</w:t>
            </w:r>
          </w:p>
        </w:tc>
        <w:tc>
          <w:tcPr>
            <w:tcW w:w="2552" w:type="dxa"/>
            <w:vAlign w:val="center"/>
          </w:tcPr>
          <w:p w14:paraId="3F607BAD" w14:textId="77777777" w:rsidR="00B41A15" w:rsidRPr="00B41A15" w:rsidRDefault="00B41A15" w:rsidP="00B41A15">
            <w:pPr>
              <w:jc w:val="center"/>
              <w:rPr>
                <w:bCs/>
                <w:sz w:val="28"/>
                <w:szCs w:val="28"/>
              </w:rPr>
            </w:pPr>
            <w:r w:rsidRPr="00B41A15">
              <w:rPr>
                <w:bCs/>
                <w:sz w:val="28"/>
                <w:szCs w:val="28"/>
              </w:rPr>
              <w:t>25,22</w:t>
            </w:r>
          </w:p>
        </w:tc>
        <w:tc>
          <w:tcPr>
            <w:tcW w:w="2551" w:type="dxa"/>
            <w:vAlign w:val="center"/>
          </w:tcPr>
          <w:p w14:paraId="737580FF" w14:textId="77777777" w:rsidR="00B41A15" w:rsidRPr="00B41A15" w:rsidRDefault="00B41A15" w:rsidP="00B41A15">
            <w:pPr>
              <w:jc w:val="center"/>
              <w:rPr>
                <w:bCs/>
                <w:sz w:val="28"/>
                <w:szCs w:val="28"/>
              </w:rPr>
            </w:pPr>
            <w:r w:rsidRPr="00B41A15">
              <w:rPr>
                <w:bCs/>
                <w:sz w:val="28"/>
                <w:szCs w:val="28"/>
              </w:rPr>
              <w:t>-</w:t>
            </w:r>
          </w:p>
        </w:tc>
      </w:tr>
      <w:tr w:rsidR="00B41A15" w:rsidRPr="00B41A15" w14:paraId="32768EB6" w14:textId="77777777" w:rsidTr="00B41A15">
        <w:trPr>
          <w:trHeight w:val="2253"/>
          <w:jc w:val="center"/>
        </w:trPr>
        <w:tc>
          <w:tcPr>
            <w:tcW w:w="736" w:type="dxa"/>
            <w:vAlign w:val="center"/>
          </w:tcPr>
          <w:p w14:paraId="7EC9599F" w14:textId="77777777" w:rsidR="00B41A15" w:rsidRPr="00B41A15" w:rsidRDefault="00B41A15" w:rsidP="00B41A15">
            <w:pPr>
              <w:jc w:val="center"/>
              <w:rPr>
                <w:bCs/>
                <w:sz w:val="28"/>
                <w:szCs w:val="28"/>
              </w:rPr>
            </w:pPr>
            <w:r w:rsidRPr="00B41A15">
              <w:rPr>
                <w:bCs/>
                <w:sz w:val="28"/>
                <w:szCs w:val="28"/>
              </w:rPr>
              <w:t>4.2.</w:t>
            </w:r>
          </w:p>
        </w:tc>
        <w:tc>
          <w:tcPr>
            <w:tcW w:w="3659" w:type="dxa"/>
            <w:vAlign w:val="center"/>
          </w:tcPr>
          <w:p w14:paraId="0D80369B" w14:textId="77777777" w:rsidR="00B41A15" w:rsidRPr="00B41A15" w:rsidRDefault="00B41A15" w:rsidP="00B41A15">
            <w:pPr>
              <w:rPr>
                <w:bCs/>
                <w:sz w:val="28"/>
                <w:szCs w:val="28"/>
              </w:rPr>
            </w:pPr>
            <w:r w:rsidRPr="00B41A15">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B41A15">
              <w:rPr>
                <w:sz w:val="22"/>
                <w:szCs w:val="22"/>
                <w:vertAlign w:val="superscript"/>
              </w:rPr>
              <w:t>3</w:t>
            </w:r>
            <w:r w:rsidRPr="00B41A15">
              <w:rPr>
                <w:sz w:val="22"/>
                <w:szCs w:val="22"/>
              </w:rPr>
              <w:t xml:space="preserve">) – </w:t>
            </w:r>
            <w:r w:rsidRPr="00B41A15">
              <w:rPr>
                <w:sz w:val="22"/>
                <w:szCs w:val="22"/>
                <w:u w:val="single"/>
              </w:rPr>
              <w:t>для организаций, оказывающих услуги по водоподготовке</w:t>
            </w:r>
          </w:p>
        </w:tc>
        <w:tc>
          <w:tcPr>
            <w:tcW w:w="1559" w:type="dxa"/>
            <w:vAlign w:val="center"/>
          </w:tcPr>
          <w:p w14:paraId="0ABB85F2" w14:textId="77777777" w:rsidR="00B41A15" w:rsidRPr="00B41A15" w:rsidRDefault="00B41A15" w:rsidP="00B41A15">
            <w:pPr>
              <w:jc w:val="center"/>
              <w:rPr>
                <w:bCs/>
                <w:sz w:val="28"/>
                <w:szCs w:val="28"/>
              </w:rPr>
            </w:pPr>
            <w:r w:rsidRPr="00B41A15">
              <w:rPr>
                <w:bCs/>
                <w:sz w:val="28"/>
                <w:szCs w:val="28"/>
              </w:rPr>
              <w:t>-</w:t>
            </w:r>
          </w:p>
        </w:tc>
        <w:tc>
          <w:tcPr>
            <w:tcW w:w="2552" w:type="dxa"/>
            <w:vAlign w:val="center"/>
          </w:tcPr>
          <w:p w14:paraId="570E39C7" w14:textId="77777777" w:rsidR="00B41A15" w:rsidRPr="00B41A15" w:rsidRDefault="00B41A15" w:rsidP="00B41A15">
            <w:pPr>
              <w:jc w:val="center"/>
              <w:rPr>
                <w:bCs/>
                <w:sz w:val="28"/>
                <w:szCs w:val="28"/>
              </w:rPr>
            </w:pPr>
            <w:r w:rsidRPr="00B41A15">
              <w:rPr>
                <w:bCs/>
                <w:sz w:val="28"/>
                <w:szCs w:val="28"/>
              </w:rPr>
              <w:t>-</w:t>
            </w:r>
          </w:p>
        </w:tc>
        <w:tc>
          <w:tcPr>
            <w:tcW w:w="2551" w:type="dxa"/>
            <w:vAlign w:val="center"/>
          </w:tcPr>
          <w:p w14:paraId="57CB6F38" w14:textId="77777777" w:rsidR="00B41A15" w:rsidRPr="00B41A15" w:rsidRDefault="00B41A15" w:rsidP="00B41A15">
            <w:pPr>
              <w:jc w:val="center"/>
              <w:rPr>
                <w:bCs/>
                <w:sz w:val="28"/>
                <w:szCs w:val="28"/>
              </w:rPr>
            </w:pPr>
            <w:r w:rsidRPr="00B41A15">
              <w:rPr>
                <w:bCs/>
                <w:sz w:val="28"/>
                <w:szCs w:val="28"/>
              </w:rPr>
              <w:t>-</w:t>
            </w:r>
          </w:p>
        </w:tc>
      </w:tr>
      <w:tr w:rsidR="00B41A15" w:rsidRPr="00B41A15" w14:paraId="731BA0BC" w14:textId="77777777" w:rsidTr="00B41A15">
        <w:trPr>
          <w:trHeight w:val="2339"/>
          <w:jc w:val="center"/>
        </w:trPr>
        <w:tc>
          <w:tcPr>
            <w:tcW w:w="736" w:type="dxa"/>
            <w:vAlign w:val="center"/>
          </w:tcPr>
          <w:p w14:paraId="094DAE04" w14:textId="77777777" w:rsidR="00B41A15" w:rsidRPr="00B41A15" w:rsidRDefault="00B41A15" w:rsidP="00B41A15">
            <w:pPr>
              <w:jc w:val="center"/>
              <w:rPr>
                <w:bCs/>
                <w:sz w:val="28"/>
                <w:szCs w:val="28"/>
              </w:rPr>
            </w:pPr>
            <w:r w:rsidRPr="00B41A15">
              <w:rPr>
                <w:bCs/>
                <w:sz w:val="28"/>
                <w:szCs w:val="28"/>
              </w:rPr>
              <w:t>4.3.</w:t>
            </w:r>
          </w:p>
        </w:tc>
        <w:tc>
          <w:tcPr>
            <w:tcW w:w="3659" w:type="dxa"/>
            <w:vAlign w:val="center"/>
          </w:tcPr>
          <w:p w14:paraId="04199763" w14:textId="77777777" w:rsidR="00B41A15" w:rsidRPr="00B41A15" w:rsidRDefault="00B41A15" w:rsidP="00B41A15">
            <w:pPr>
              <w:rPr>
                <w:sz w:val="22"/>
                <w:szCs w:val="22"/>
              </w:rPr>
            </w:pPr>
            <w:r w:rsidRPr="00B41A15">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B41A15">
              <w:rPr>
                <w:sz w:val="22"/>
                <w:szCs w:val="22"/>
                <w:vertAlign w:val="superscript"/>
              </w:rPr>
              <w:t>3</w:t>
            </w:r>
            <w:r w:rsidRPr="00B41A15">
              <w:rPr>
                <w:sz w:val="22"/>
                <w:szCs w:val="22"/>
              </w:rPr>
              <w:t xml:space="preserve">) – </w:t>
            </w:r>
            <w:r w:rsidRPr="00B41A15">
              <w:rPr>
                <w:sz w:val="22"/>
                <w:szCs w:val="22"/>
                <w:u w:val="single"/>
              </w:rPr>
              <w:t>для организаций, оказывающих услуги по транспортировке</w:t>
            </w:r>
          </w:p>
        </w:tc>
        <w:tc>
          <w:tcPr>
            <w:tcW w:w="1559" w:type="dxa"/>
            <w:vAlign w:val="center"/>
          </w:tcPr>
          <w:p w14:paraId="64D172D3" w14:textId="77777777" w:rsidR="00B41A15" w:rsidRPr="00B41A15" w:rsidRDefault="00B41A15" w:rsidP="00B41A15">
            <w:pPr>
              <w:jc w:val="center"/>
              <w:rPr>
                <w:bCs/>
                <w:sz w:val="28"/>
                <w:szCs w:val="28"/>
              </w:rPr>
            </w:pPr>
            <w:r w:rsidRPr="00B41A15">
              <w:rPr>
                <w:bCs/>
                <w:sz w:val="28"/>
                <w:szCs w:val="28"/>
              </w:rPr>
              <w:t>-</w:t>
            </w:r>
          </w:p>
        </w:tc>
        <w:tc>
          <w:tcPr>
            <w:tcW w:w="2552" w:type="dxa"/>
            <w:vAlign w:val="center"/>
          </w:tcPr>
          <w:p w14:paraId="522EFBE4" w14:textId="77777777" w:rsidR="00B41A15" w:rsidRPr="00B41A15" w:rsidRDefault="00B41A15" w:rsidP="00B41A15">
            <w:pPr>
              <w:jc w:val="center"/>
              <w:rPr>
                <w:bCs/>
                <w:sz w:val="28"/>
                <w:szCs w:val="28"/>
              </w:rPr>
            </w:pPr>
            <w:r w:rsidRPr="00B41A15">
              <w:rPr>
                <w:bCs/>
                <w:sz w:val="28"/>
                <w:szCs w:val="28"/>
              </w:rPr>
              <w:t>-</w:t>
            </w:r>
          </w:p>
        </w:tc>
        <w:tc>
          <w:tcPr>
            <w:tcW w:w="2551" w:type="dxa"/>
            <w:vAlign w:val="center"/>
          </w:tcPr>
          <w:p w14:paraId="6F82419A" w14:textId="77777777" w:rsidR="00B41A15" w:rsidRPr="00B41A15" w:rsidRDefault="00B41A15" w:rsidP="00B41A15">
            <w:pPr>
              <w:jc w:val="center"/>
              <w:rPr>
                <w:bCs/>
                <w:sz w:val="28"/>
                <w:szCs w:val="28"/>
              </w:rPr>
            </w:pPr>
            <w:r w:rsidRPr="00B41A15">
              <w:rPr>
                <w:bCs/>
                <w:sz w:val="28"/>
                <w:szCs w:val="28"/>
              </w:rPr>
              <w:t>-</w:t>
            </w:r>
          </w:p>
        </w:tc>
      </w:tr>
      <w:tr w:rsidR="00B41A15" w:rsidRPr="00B41A15" w14:paraId="7614AA7F" w14:textId="77777777" w:rsidTr="00B41A15">
        <w:trPr>
          <w:jc w:val="center"/>
        </w:trPr>
        <w:tc>
          <w:tcPr>
            <w:tcW w:w="736" w:type="dxa"/>
            <w:vAlign w:val="center"/>
          </w:tcPr>
          <w:p w14:paraId="05F24CCE" w14:textId="77777777" w:rsidR="00B41A15" w:rsidRPr="00B41A15" w:rsidRDefault="00B41A15" w:rsidP="00B41A15">
            <w:pPr>
              <w:jc w:val="center"/>
              <w:rPr>
                <w:bCs/>
                <w:sz w:val="28"/>
                <w:szCs w:val="28"/>
              </w:rPr>
            </w:pPr>
            <w:r w:rsidRPr="00B41A15">
              <w:rPr>
                <w:bCs/>
                <w:sz w:val="28"/>
                <w:szCs w:val="28"/>
              </w:rPr>
              <w:t>1</w:t>
            </w:r>
          </w:p>
        </w:tc>
        <w:tc>
          <w:tcPr>
            <w:tcW w:w="3659" w:type="dxa"/>
            <w:vAlign w:val="center"/>
          </w:tcPr>
          <w:p w14:paraId="3B791BBB" w14:textId="77777777" w:rsidR="00B41A15" w:rsidRPr="00B41A15" w:rsidRDefault="00B41A15" w:rsidP="00B41A15">
            <w:pPr>
              <w:jc w:val="center"/>
              <w:rPr>
                <w:sz w:val="28"/>
                <w:szCs w:val="28"/>
              </w:rPr>
            </w:pPr>
            <w:r w:rsidRPr="00B41A15">
              <w:rPr>
                <w:sz w:val="28"/>
                <w:szCs w:val="28"/>
              </w:rPr>
              <w:t>2</w:t>
            </w:r>
          </w:p>
        </w:tc>
        <w:tc>
          <w:tcPr>
            <w:tcW w:w="1559" w:type="dxa"/>
            <w:vAlign w:val="center"/>
          </w:tcPr>
          <w:p w14:paraId="3029A4CF" w14:textId="77777777" w:rsidR="00B41A15" w:rsidRPr="00B41A15" w:rsidRDefault="00B41A15" w:rsidP="00B41A15">
            <w:pPr>
              <w:jc w:val="center"/>
              <w:rPr>
                <w:bCs/>
                <w:sz w:val="28"/>
                <w:szCs w:val="28"/>
              </w:rPr>
            </w:pPr>
            <w:r w:rsidRPr="00B41A15">
              <w:rPr>
                <w:bCs/>
                <w:sz w:val="28"/>
                <w:szCs w:val="28"/>
              </w:rPr>
              <w:t>3</w:t>
            </w:r>
          </w:p>
        </w:tc>
        <w:tc>
          <w:tcPr>
            <w:tcW w:w="2552" w:type="dxa"/>
            <w:vAlign w:val="center"/>
          </w:tcPr>
          <w:p w14:paraId="48A464CD" w14:textId="77777777" w:rsidR="00B41A15" w:rsidRPr="00B41A15" w:rsidRDefault="00B41A15" w:rsidP="00B41A15">
            <w:pPr>
              <w:jc w:val="center"/>
              <w:rPr>
                <w:bCs/>
                <w:sz w:val="28"/>
                <w:szCs w:val="28"/>
              </w:rPr>
            </w:pPr>
            <w:r w:rsidRPr="00B41A15">
              <w:rPr>
                <w:bCs/>
                <w:sz w:val="28"/>
                <w:szCs w:val="28"/>
              </w:rPr>
              <w:t>4</w:t>
            </w:r>
          </w:p>
        </w:tc>
        <w:tc>
          <w:tcPr>
            <w:tcW w:w="2551" w:type="dxa"/>
            <w:vAlign w:val="center"/>
          </w:tcPr>
          <w:p w14:paraId="65BBF0E0" w14:textId="77777777" w:rsidR="00B41A15" w:rsidRPr="00B41A15" w:rsidRDefault="00B41A15" w:rsidP="00B41A15">
            <w:pPr>
              <w:jc w:val="center"/>
              <w:rPr>
                <w:bCs/>
                <w:sz w:val="28"/>
                <w:szCs w:val="28"/>
              </w:rPr>
            </w:pPr>
            <w:r w:rsidRPr="00B41A15">
              <w:rPr>
                <w:bCs/>
                <w:sz w:val="28"/>
                <w:szCs w:val="28"/>
              </w:rPr>
              <w:t>5</w:t>
            </w:r>
          </w:p>
        </w:tc>
      </w:tr>
      <w:tr w:rsidR="00B41A15" w:rsidRPr="00B41A15" w14:paraId="0B50AEDE" w14:textId="77777777" w:rsidTr="00B41A15">
        <w:trPr>
          <w:trHeight w:val="2259"/>
          <w:jc w:val="center"/>
        </w:trPr>
        <w:tc>
          <w:tcPr>
            <w:tcW w:w="736" w:type="dxa"/>
            <w:vAlign w:val="center"/>
          </w:tcPr>
          <w:p w14:paraId="11DDC446" w14:textId="77777777" w:rsidR="00B41A15" w:rsidRPr="00B41A15" w:rsidRDefault="00B41A15" w:rsidP="00B41A15">
            <w:pPr>
              <w:jc w:val="center"/>
              <w:rPr>
                <w:bCs/>
                <w:sz w:val="28"/>
                <w:szCs w:val="28"/>
              </w:rPr>
            </w:pPr>
            <w:r w:rsidRPr="00B41A15">
              <w:rPr>
                <w:bCs/>
                <w:sz w:val="28"/>
                <w:szCs w:val="28"/>
              </w:rPr>
              <w:t>4.4.</w:t>
            </w:r>
          </w:p>
        </w:tc>
        <w:tc>
          <w:tcPr>
            <w:tcW w:w="3659" w:type="dxa"/>
            <w:vAlign w:val="center"/>
          </w:tcPr>
          <w:p w14:paraId="03BF67E8" w14:textId="77777777" w:rsidR="00B41A15" w:rsidRPr="00B41A15" w:rsidRDefault="00B41A15" w:rsidP="00B41A15">
            <w:pPr>
              <w:rPr>
                <w:bCs/>
                <w:sz w:val="28"/>
                <w:szCs w:val="28"/>
              </w:rPr>
            </w:pPr>
            <w:r w:rsidRPr="00B41A15">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B41A15">
              <w:rPr>
                <w:sz w:val="22"/>
                <w:szCs w:val="22"/>
                <w:vertAlign w:val="superscript"/>
              </w:rPr>
              <w:t>3</w:t>
            </w:r>
            <w:r w:rsidRPr="00B41A15">
              <w:rPr>
                <w:sz w:val="22"/>
                <w:szCs w:val="22"/>
              </w:rPr>
              <w:t xml:space="preserve">) – </w:t>
            </w:r>
            <w:r w:rsidRPr="00B41A15">
              <w:rPr>
                <w:sz w:val="22"/>
                <w:szCs w:val="22"/>
                <w:u w:val="single"/>
              </w:rPr>
              <w:t>для организаций, оказывающих услуги водоснабжения (полный цикл)</w:t>
            </w:r>
          </w:p>
        </w:tc>
        <w:tc>
          <w:tcPr>
            <w:tcW w:w="1559" w:type="dxa"/>
            <w:vAlign w:val="center"/>
          </w:tcPr>
          <w:p w14:paraId="6101E4C7" w14:textId="77777777" w:rsidR="00B41A15" w:rsidRPr="00B41A15" w:rsidRDefault="00B41A15" w:rsidP="00B41A15">
            <w:pPr>
              <w:jc w:val="center"/>
              <w:rPr>
                <w:bCs/>
                <w:sz w:val="28"/>
                <w:szCs w:val="28"/>
              </w:rPr>
            </w:pPr>
            <w:r w:rsidRPr="00B41A15">
              <w:rPr>
                <w:bCs/>
                <w:sz w:val="28"/>
                <w:szCs w:val="28"/>
              </w:rPr>
              <w:t>2,15</w:t>
            </w:r>
          </w:p>
        </w:tc>
        <w:tc>
          <w:tcPr>
            <w:tcW w:w="2552" w:type="dxa"/>
            <w:vAlign w:val="center"/>
          </w:tcPr>
          <w:p w14:paraId="20B29AA9" w14:textId="77777777" w:rsidR="00B41A15" w:rsidRPr="00B41A15" w:rsidRDefault="00B41A15" w:rsidP="00B41A15">
            <w:pPr>
              <w:jc w:val="center"/>
              <w:rPr>
                <w:bCs/>
                <w:sz w:val="28"/>
                <w:szCs w:val="28"/>
              </w:rPr>
            </w:pPr>
            <w:r w:rsidRPr="00B41A15">
              <w:rPr>
                <w:bCs/>
                <w:sz w:val="28"/>
                <w:szCs w:val="28"/>
              </w:rPr>
              <w:t>2,15</w:t>
            </w:r>
          </w:p>
        </w:tc>
        <w:tc>
          <w:tcPr>
            <w:tcW w:w="2551" w:type="dxa"/>
            <w:vAlign w:val="center"/>
          </w:tcPr>
          <w:p w14:paraId="7EE3FC3D" w14:textId="77777777" w:rsidR="00B41A15" w:rsidRPr="00B41A15" w:rsidRDefault="00B41A15" w:rsidP="00B41A15">
            <w:pPr>
              <w:jc w:val="center"/>
              <w:rPr>
                <w:bCs/>
                <w:sz w:val="28"/>
                <w:szCs w:val="28"/>
              </w:rPr>
            </w:pPr>
            <w:r w:rsidRPr="00B41A15">
              <w:rPr>
                <w:bCs/>
                <w:sz w:val="28"/>
                <w:szCs w:val="28"/>
              </w:rPr>
              <w:t>-</w:t>
            </w:r>
          </w:p>
        </w:tc>
      </w:tr>
      <w:tr w:rsidR="00B41A15" w:rsidRPr="00B41A15" w14:paraId="3D181125" w14:textId="77777777" w:rsidTr="00B41A15">
        <w:trPr>
          <w:trHeight w:val="1978"/>
          <w:jc w:val="center"/>
        </w:trPr>
        <w:tc>
          <w:tcPr>
            <w:tcW w:w="736" w:type="dxa"/>
            <w:vAlign w:val="center"/>
          </w:tcPr>
          <w:p w14:paraId="3151341F" w14:textId="77777777" w:rsidR="00B41A15" w:rsidRPr="00B41A15" w:rsidRDefault="00B41A15" w:rsidP="00B41A15">
            <w:pPr>
              <w:jc w:val="center"/>
              <w:rPr>
                <w:bCs/>
                <w:sz w:val="28"/>
                <w:szCs w:val="28"/>
              </w:rPr>
            </w:pPr>
            <w:r w:rsidRPr="00B41A15">
              <w:rPr>
                <w:bCs/>
                <w:sz w:val="28"/>
                <w:szCs w:val="28"/>
              </w:rPr>
              <w:t>4.5.</w:t>
            </w:r>
          </w:p>
        </w:tc>
        <w:tc>
          <w:tcPr>
            <w:tcW w:w="3659" w:type="dxa"/>
            <w:vAlign w:val="center"/>
          </w:tcPr>
          <w:p w14:paraId="134948F4" w14:textId="77777777" w:rsidR="00B41A15" w:rsidRPr="00B41A15" w:rsidRDefault="00B41A15" w:rsidP="00B41A15">
            <w:pPr>
              <w:rPr>
                <w:bCs/>
                <w:sz w:val="28"/>
                <w:szCs w:val="28"/>
              </w:rPr>
            </w:pPr>
            <w:r w:rsidRPr="00B41A15">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B41A15">
              <w:rPr>
                <w:sz w:val="22"/>
                <w:szCs w:val="22"/>
                <w:vertAlign w:val="superscript"/>
              </w:rPr>
              <w:t>3</w:t>
            </w:r>
            <w:r w:rsidRPr="00B41A15">
              <w:rPr>
                <w:sz w:val="22"/>
                <w:szCs w:val="22"/>
              </w:rPr>
              <w:t xml:space="preserve">) – </w:t>
            </w:r>
            <w:r w:rsidRPr="00B41A15">
              <w:rPr>
                <w:sz w:val="22"/>
                <w:szCs w:val="22"/>
                <w:u w:val="single"/>
              </w:rPr>
              <w:t>для организаций, оказывающих услуги по очистке сточных вод</w:t>
            </w:r>
          </w:p>
        </w:tc>
        <w:tc>
          <w:tcPr>
            <w:tcW w:w="1559" w:type="dxa"/>
            <w:vAlign w:val="center"/>
          </w:tcPr>
          <w:p w14:paraId="7D807B40" w14:textId="77777777" w:rsidR="00B41A15" w:rsidRPr="00B41A15" w:rsidRDefault="00B41A15" w:rsidP="00B41A15">
            <w:pPr>
              <w:jc w:val="center"/>
              <w:rPr>
                <w:bCs/>
                <w:sz w:val="28"/>
                <w:szCs w:val="28"/>
              </w:rPr>
            </w:pPr>
            <w:r w:rsidRPr="00B41A15">
              <w:rPr>
                <w:bCs/>
                <w:sz w:val="28"/>
                <w:szCs w:val="28"/>
              </w:rPr>
              <w:t>-</w:t>
            </w:r>
          </w:p>
        </w:tc>
        <w:tc>
          <w:tcPr>
            <w:tcW w:w="2552" w:type="dxa"/>
            <w:vAlign w:val="center"/>
          </w:tcPr>
          <w:p w14:paraId="45053272" w14:textId="77777777" w:rsidR="00B41A15" w:rsidRPr="00B41A15" w:rsidRDefault="00B41A15" w:rsidP="00B41A15">
            <w:pPr>
              <w:jc w:val="center"/>
              <w:rPr>
                <w:bCs/>
                <w:sz w:val="28"/>
                <w:szCs w:val="28"/>
              </w:rPr>
            </w:pPr>
            <w:r w:rsidRPr="00B41A15">
              <w:rPr>
                <w:bCs/>
                <w:sz w:val="28"/>
                <w:szCs w:val="28"/>
              </w:rPr>
              <w:t>-</w:t>
            </w:r>
          </w:p>
        </w:tc>
        <w:tc>
          <w:tcPr>
            <w:tcW w:w="2551" w:type="dxa"/>
            <w:vAlign w:val="center"/>
          </w:tcPr>
          <w:p w14:paraId="736D2457" w14:textId="77777777" w:rsidR="00B41A15" w:rsidRPr="00B41A15" w:rsidRDefault="00B41A15" w:rsidP="00B41A15">
            <w:pPr>
              <w:jc w:val="center"/>
              <w:rPr>
                <w:bCs/>
                <w:sz w:val="28"/>
                <w:szCs w:val="28"/>
              </w:rPr>
            </w:pPr>
            <w:r w:rsidRPr="00B41A15">
              <w:rPr>
                <w:bCs/>
                <w:sz w:val="28"/>
                <w:szCs w:val="28"/>
              </w:rPr>
              <w:t>-</w:t>
            </w:r>
          </w:p>
        </w:tc>
      </w:tr>
      <w:tr w:rsidR="00B41A15" w:rsidRPr="00B41A15" w14:paraId="7C0ACD2B" w14:textId="77777777" w:rsidTr="00B41A15">
        <w:trPr>
          <w:trHeight w:val="2117"/>
          <w:jc w:val="center"/>
        </w:trPr>
        <w:tc>
          <w:tcPr>
            <w:tcW w:w="736" w:type="dxa"/>
            <w:vAlign w:val="center"/>
          </w:tcPr>
          <w:p w14:paraId="5F5695E0" w14:textId="77777777" w:rsidR="00B41A15" w:rsidRPr="00B41A15" w:rsidRDefault="00B41A15" w:rsidP="00B41A15">
            <w:pPr>
              <w:jc w:val="center"/>
              <w:rPr>
                <w:bCs/>
                <w:sz w:val="28"/>
                <w:szCs w:val="28"/>
              </w:rPr>
            </w:pPr>
            <w:r w:rsidRPr="00B41A15">
              <w:rPr>
                <w:bCs/>
                <w:sz w:val="28"/>
                <w:szCs w:val="28"/>
              </w:rPr>
              <w:t>4.6.</w:t>
            </w:r>
          </w:p>
        </w:tc>
        <w:tc>
          <w:tcPr>
            <w:tcW w:w="3659" w:type="dxa"/>
            <w:vAlign w:val="center"/>
          </w:tcPr>
          <w:p w14:paraId="17C09FA0" w14:textId="77777777" w:rsidR="00B41A15" w:rsidRPr="00B41A15" w:rsidRDefault="00B41A15" w:rsidP="00B41A15">
            <w:pPr>
              <w:rPr>
                <w:sz w:val="22"/>
                <w:szCs w:val="22"/>
              </w:rPr>
            </w:pPr>
            <w:r w:rsidRPr="00B41A15">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B41A15">
              <w:rPr>
                <w:sz w:val="22"/>
                <w:szCs w:val="22"/>
                <w:vertAlign w:val="superscript"/>
              </w:rPr>
              <w:t>3</w:t>
            </w:r>
            <w:r w:rsidRPr="00B41A15">
              <w:rPr>
                <w:sz w:val="22"/>
                <w:szCs w:val="22"/>
              </w:rPr>
              <w:t xml:space="preserve">) – </w:t>
            </w:r>
            <w:r w:rsidRPr="00B41A15">
              <w:rPr>
                <w:sz w:val="22"/>
                <w:szCs w:val="22"/>
                <w:u w:val="single"/>
              </w:rPr>
              <w:t>для организаций, оказывающих услуги по транспортировке сточных вод</w:t>
            </w:r>
          </w:p>
        </w:tc>
        <w:tc>
          <w:tcPr>
            <w:tcW w:w="1559" w:type="dxa"/>
            <w:vAlign w:val="center"/>
          </w:tcPr>
          <w:p w14:paraId="53B86A28" w14:textId="77777777" w:rsidR="00B41A15" w:rsidRPr="00B41A15" w:rsidRDefault="00B41A15" w:rsidP="00B41A15">
            <w:pPr>
              <w:jc w:val="center"/>
              <w:rPr>
                <w:bCs/>
                <w:sz w:val="28"/>
                <w:szCs w:val="28"/>
              </w:rPr>
            </w:pPr>
            <w:r w:rsidRPr="00B41A15">
              <w:rPr>
                <w:bCs/>
                <w:sz w:val="28"/>
                <w:szCs w:val="28"/>
              </w:rPr>
              <w:t>-</w:t>
            </w:r>
          </w:p>
        </w:tc>
        <w:tc>
          <w:tcPr>
            <w:tcW w:w="2552" w:type="dxa"/>
            <w:vAlign w:val="center"/>
          </w:tcPr>
          <w:p w14:paraId="64CD60BD" w14:textId="77777777" w:rsidR="00B41A15" w:rsidRPr="00B41A15" w:rsidRDefault="00B41A15" w:rsidP="00B41A15">
            <w:pPr>
              <w:jc w:val="center"/>
              <w:rPr>
                <w:bCs/>
                <w:sz w:val="28"/>
                <w:szCs w:val="28"/>
              </w:rPr>
            </w:pPr>
            <w:r w:rsidRPr="00B41A15">
              <w:rPr>
                <w:bCs/>
                <w:sz w:val="28"/>
                <w:szCs w:val="28"/>
              </w:rPr>
              <w:t>-</w:t>
            </w:r>
          </w:p>
        </w:tc>
        <w:tc>
          <w:tcPr>
            <w:tcW w:w="2551" w:type="dxa"/>
            <w:vAlign w:val="center"/>
          </w:tcPr>
          <w:p w14:paraId="36051531" w14:textId="77777777" w:rsidR="00B41A15" w:rsidRPr="00B41A15" w:rsidRDefault="00B41A15" w:rsidP="00B41A15">
            <w:pPr>
              <w:jc w:val="center"/>
              <w:rPr>
                <w:bCs/>
                <w:sz w:val="28"/>
                <w:szCs w:val="28"/>
              </w:rPr>
            </w:pPr>
            <w:r w:rsidRPr="00B41A15">
              <w:rPr>
                <w:bCs/>
                <w:sz w:val="28"/>
                <w:szCs w:val="28"/>
              </w:rPr>
              <w:t>-</w:t>
            </w:r>
          </w:p>
        </w:tc>
      </w:tr>
      <w:tr w:rsidR="00B41A15" w:rsidRPr="00B41A15" w14:paraId="20F0E65B" w14:textId="77777777" w:rsidTr="00B41A15">
        <w:trPr>
          <w:trHeight w:val="2248"/>
          <w:jc w:val="center"/>
        </w:trPr>
        <w:tc>
          <w:tcPr>
            <w:tcW w:w="736" w:type="dxa"/>
            <w:vAlign w:val="center"/>
          </w:tcPr>
          <w:p w14:paraId="456DD8B1" w14:textId="77777777" w:rsidR="00B41A15" w:rsidRPr="00B41A15" w:rsidRDefault="00B41A15" w:rsidP="00B41A15">
            <w:pPr>
              <w:jc w:val="center"/>
              <w:rPr>
                <w:bCs/>
                <w:sz w:val="28"/>
                <w:szCs w:val="28"/>
              </w:rPr>
            </w:pPr>
            <w:r w:rsidRPr="00B41A15">
              <w:rPr>
                <w:bCs/>
                <w:sz w:val="28"/>
                <w:szCs w:val="28"/>
              </w:rPr>
              <w:t>4.7.</w:t>
            </w:r>
          </w:p>
        </w:tc>
        <w:tc>
          <w:tcPr>
            <w:tcW w:w="3659" w:type="dxa"/>
            <w:vAlign w:val="center"/>
          </w:tcPr>
          <w:p w14:paraId="221ED1B3" w14:textId="77777777" w:rsidR="00B41A15" w:rsidRPr="00B41A15" w:rsidRDefault="00B41A15" w:rsidP="00B41A15">
            <w:pPr>
              <w:rPr>
                <w:sz w:val="22"/>
                <w:szCs w:val="22"/>
              </w:rPr>
            </w:pPr>
            <w:r w:rsidRPr="00B41A15">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B41A15">
              <w:rPr>
                <w:sz w:val="22"/>
                <w:szCs w:val="22"/>
                <w:vertAlign w:val="superscript"/>
              </w:rPr>
              <w:t>3</w:t>
            </w:r>
            <w:r w:rsidRPr="00B41A15">
              <w:rPr>
                <w:sz w:val="22"/>
                <w:szCs w:val="22"/>
              </w:rPr>
              <w:t xml:space="preserve">) – </w:t>
            </w:r>
            <w:r w:rsidRPr="00B41A15">
              <w:rPr>
                <w:sz w:val="22"/>
                <w:szCs w:val="22"/>
                <w:u w:val="single"/>
              </w:rPr>
              <w:t>для организаций, оказывающих услуги по водоотведению</w:t>
            </w:r>
          </w:p>
        </w:tc>
        <w:tc>
          <w:tcPr>
            <w:tcW w:w="1559" w:type="dxa"/>
            <w:vAlign w:val="center"/>
          </w:tcPr>
          <w:p w14:paraId="135F79E0" w14:textId="77777777" w:rsidR="00B41A15" w:rsidRPr="00B41A15" w:rsidRDefault="00B41A15" w:rsidP="00B41A15">
            <w:pPr>
              <w:jc w:val="center"/>
              <w:rPr>
                <w:bCs/>
                <w:sz w:val="28"/>
                <w:szCs w:val="28"/>
              </w:rPr>
            </w:pPr>
            <w:r w:rsidRPr="00B41A15">
              <w:rPr>
                <w:bCs/>
                <w:sz w:val="28"/>
                <w:szCs w:val="28"/>
              </w:rPr>
              <w:t>1,04</w:t>
            </w:r>
          </w:p>
        </w:tc>
        <w:tc>
          <w:tcPr>
            <w:tcW w:w="2552" w:type="dxa"/>
            <w:vAlign w:val="center"/>
          </w:tcPr>
          <w:p w14:paraId="50D3428B" w14:textId="77777777" w:rsidR="00B41A15" w:rsidRPr="00B41A15" w:rsidRDefault="00B41A15" w:rsidP="00B41A15">
            <w:pPr>
              <w:jc w:val="center"/>
              <w:rPr>
                <w:bCs/>
                <w:sz w:val="28"/>
                <w:szCs w:val="28"/>
              </w:rPr>
            </w:pPr>
            <w:r w:rsidRPr="00B41A15">
              <w:rPr>
                <w:bCs/>
                <w:sz w:val="28"/>
                <w:szCs w:val="28"/>
              </w:rPr>
              <w:t>1,04</w:t>
            </w:r>
          </w:p>
        </w:tc>
        <w:tc>
          <w:tcPr>
            <w:tcW w:w="2551" w:type="dxa"/>
            <w:vAlign w:val="center"/>
          </w:tcPr>
          <w:p w14:paraId="53ACA2DD" w14:textId="77777777" w:rsidR="00B41A15" w:rsidRPr="00B41A15" w:rsidRDefault="00B41A15" w:rsidP="00B41A15">
            <w:pPr>
              <w:jc w:val="center"/>
              <w:rPr>
                <w:bCs/>
                <w:sz w:val="28"/>
                <w:szCs w:val="28"/>
              </w:rPr>
            </w:pPr>
            <w:r w:rsidRPr="00B41A15">
              <w:rPr>
                <w:bCs/>
                <w:sz w:val="28"/>
                <w:szCs w:val="28"/>
              </w:rPr>
              <w:t>-</w:t>
            </w:r>
          </w:p>
        </w:tc>
      </w:tr>
    </w:tbl>
    <w:p w14:paraId="54C20461" w14:textId="77777777" w:rsidR="00B41A15" w:rsidRPr="00B41A15" w:rsidRDefault="00B41A15" w:rsidP="00B41A15">
      <w:pPr>
        <w:ind w:left="-567"/>
        <w:jc w:val="center"/>
        <w:rPr>
          <w:bCs/>
          <w:sz w:val="28"/>
          <w:szCs w:val="28"/>
        </w:rPr>
      </w:pPr>
    </w:p>
    <w:p w14:paraId="322ED67B" w14:textId="77777777" w:rsidR="00B41A15" w:rsidRPr="00B41A15" w:rsidRDefault="00B41A15" w:rsidP="00B41A15">
      <w:pPr>
        <w:ind w:left="-567"/>
        <w:jc w:val="center"/>
        <w:rPr>
          <w:bCs/>
          <w:sz w:val="28"/>
          <w:szCs w:val="28"/>
        </w:rPr>
      </w:pPr>
    </w:p>
    <w:p w14:paraId="49E6ECF9" w14:textId="77777777" w:rsidR="00B41A15" w:rsidRPr="00B41A15" w:rsidRDefault="00B41A15" w:rsidP="00B41A15">
      <w:pPr>
        <w:ind w:left="-567"/>
        <w:jc w:val="center"/>
        <w:rPr>
          <w:bCs/>
          <w:sz w:val="28"/>
          <w:szCs w:val="28"/>
        </w:rPr>
      </w:pPr>
    </w:p>
    <w:p w14:paraId="3B1DE074" w14:textId="77777777" w:rsidR="00B41A15" w:rsidRPr="00B41A15" w:rsidRDefault="00B41A15" w:rsidP="00B41A15">
      <w:pPr>
        <w:ind w:left="-567"/>
        <w:jc w:val="center"/>
        <w:rPr>
          <w:bCs/>
          <w:sz w:val="28"/>
          <w:szCs w:val="28"/>
        </w:rPr>
      </w:pPr>
    </w:p>
    <w:p w14:paraId="04388D5F" w14:textId="77777777" w:rsidR="00B41A15" w:rsidRPr="00B41A15" w:rsidRDefault="00B41A15" w:rsidP="00B41A15">
      <w:pPr>
        <w:ind w:left="-567"/>
        <w:jc w:val="center"/>
        <w:rPr>
          <w:bCs/>
          <w:sz w:val="28"/>
          <w:szCs w:val="28"/>
        </w:rPr>
      </w:pPr>
    </w:p>
    <w:p w14:paraId="08943714" w14:textId="77777777" w:rsidR="00B41A15" w:rsidRPr="00B41A15" w:rsidRDefault="00B41A15" w:rsidP="00B41A15">
      <w:pPr>
        <w:ind w:left="-567"/>
        <w:jc w:val="center"/>
        <w:rPr>
          <w:bCs/>
          <w:sz w:val="28"/>
          <w:szCs w:val="28"/>
        </w:rPr>
      </w:pPr>
    </w:p>
    <w:p w14:paraId="3911AB45" w14:textId="77777777" w:rsidR="00B41A15" w:rsidRPr="00B41A15" w:rsidRDefault="00B41A15" w:rsidP="00B41A15">
      <w:pPr>
        <w:ind w:left="-567"/>
        <w:jc w:val="center"/>
        <w:rPr>
          <w:bCs/>
          <w:sz w:val="28"/>
          <w:szCs w:val="28"/>
        </w:rPr>
      </w:pPr>
    </w:p>
    <w:p w14:paraId="75E447F6" w14:textId="77777777" w:rsidR="00B41A15" w:rsidRPr="00B41A15" w:rsidRDefault="00B41A15" w:rsidP="00B41A15">
      <w:pPr>
        <w:ind w:left="-567"/>
        <w:jc w:val="center"/>
        <w:rPr>
          <w:bCs/>
          <w:sz w:val="28"/>
          <w:szCs w:val="28"/>
        </w:rPr>
      </w:pPr>
    </w:p>
    <w:p w14:paraId="51A996A9" w14:textId="77777777" w:rsidR="00B41A15" w:rsidRPr="00B41A15" w:rsidRDefault="00B41A15" w:rsidP="00B41A15">
      <w:pPr>
        <w:ind w:left="-567"/>
        <w:jc w:val="center"/>
        <w:rPr>
          <w:bCs/>
          <w:sz w:val="28"/>
          <w:szCs w:val="28"/>
        </w:rPr>
      </w:pPr>
    </w:p>
    <w:p w14:paraId="7205B99E" w14:textId="77777777" w:rsidR="00B41A15" w:rsidRPr="00B41A15" w:rsidRDefault="00B41A15" w:rsidP="00B41A15">
      <w:pPr>
        <w:ind w:left="-567"/>
        <w:jc w:val="center"/>
        <w:rPr>
          <w:bCs/>
          <w:sz w:val="28"/>
          <w:szCs w:val="28"/>
        </w:rPr>
      </w:pPr>
    </w:p>
    <w:p w14:paraId="60AED5A3" w14:textId="77777777" w:rsidR="00B41A15" w:rsidRPr="00B41A15" w:rsidRDefault="00B41A15" w:rsidP="00B41A15">
      <w:pPr>
        <w:ind w:left="-567"/>
        <w:jc w:val="center"/>
        <w:rPr>
          <w:bCs/>
          <w:sz w:val="28"/>
          <w:szCs w:val="28"/>
        </w:rPr>
      </w:pPr>
    </w:p>
    <w:p w14:paraId="2E46B624" w14:textId="77777777" w:rsidR="00B41A15" w:rsidRPr="00B41A15" w:rsidRDefault="00B41A15" w:rsidP="00B41A15">
      <w:pPr>
        <w:ind w:left="-567"/>
        <w:jc w:val="center"/>
        <w:rPr>
          <w:bCs/>
          <w:sz w:val="28"/>
          <w:szCs w:val="28"/>
        </w:rPr>
      </w:pPr>
    </w:p>
    <w:p w14:paraId="69C65A71" w14:textId="77777777" w:rsidR="00B41A15" w:rsidRPr="00B41A15" w:rsidRDefault="00B41A15" w:rsidP="00B41A15">
      <w:pPr>
        <w:ind w:left="-567"/>
        <w:jc w:val="center"/>
        <w:rPr>
          <w:bCs/>
          <w:sz w:val="28"/>
          <w:szCs w:val="28"/>
        </w:rPr>
      </w:pPr>
    </w:p>
    <w:p w14:paraId="7988994F" w14:textId="77777777" w:rsidR="00B41A15" w:rsidRPr="00B41A15" w:rsidRDefault="00B41A15" w:rsidP="00B41A15">
      <w:pPr>
        <w:ind w:left="-567"/>
        <w:jc w:val="center"/>
        <w:rPr>
          <w:bCs/>
          <w:sz w:val="28"/>
          <w:szCs w:val="28"/>
        </w:rPr>
      </w:pPr>
    </w:p>
    <w:p w14:paraId="086E59FF" w14:textId="77777777" w:rsidR="00B41A15" w:rsidRPr="00B41A15" w:rsidRDefault="00B41A15" w:rsidP="00B41A15">
      <w:pPr>
        <w:ind w:left="-567"/>
        <w:jc w:val="center"/>
        <w:rPr>
          <w:bCs/>
          <w:sz w:val="28"/>
          <w:szCs w:val="28"/>
        </w:rPr>
      </w:pPr>
    </w:p>
    <w:p w14:paraId="0C7F4D81" w14:textId="77777777" w:rsidR="00B41A15" w:rsidRPr="00B41A15" w:rsidRDefault="00B41A15" w:rsidP="00B41A15">
      <w:pPr>
        <w:ind w:left="-567"/>
        <w:jc w:val="center"/>
        <w:rPr>
          <w:bCs/>
          <w:sz w:val="28"/>
          <w:szCs w:val="28"/>
        </w:rPr>
      </w:pPr>
    </w:p>
    <w:p w14:paraId="0ACCF461" w14:textId="77777777" w:rsidR="00B41A15" w:rsidRPr="00B41A15" w:rsidRDefault="00B41A15" w:rsidP="00B41A15">
      <w:pPr>
        <w:ind w:left="-567"/>
        <w:jc w:val="center"/>
        <w:rPr>
          <w:bCs/>
          <w:sz w:val="28"/>
          <w:szCs w:val="28"/>
        </w:rPr>
      </w:pPr>
    </w:p>
    <w:p w14:paraId="73C7EEA6" w14:textId="77777777" w:rsidR="00B41A15" w:rsidRPr="00B41A15" w:rsidRDefault="00B41A15" w:rsidP="00B41A15">
      <w:pPr>
        <w:ind w:left="-567"/>
        <w:jc w:val="center"/>
        <w:rPr>
          <w:bCs/>
          <w:sz w:val="28"/>
          <w:szCs w:val="28"/>
        </w:rPr>
      </w:pPr>
    </w:p>
    <w:p w14:paraId="581B4619" w14:textId="77777777" w:rsidR="00B41A15" w:rsidRPr="00B41A15" w:rsidRDefault="00B41A15" w:rsidP="00B41A15">
      <w:pPr>
        <w:jc w:val="center"/>
        <w:rPr>
          <w:bCs/>
          <w:sz w:val="28"/>
          <w:szCs w:val="28"/>
        </w:rPr>
      </w:pPr>
      <w:r w:rsidRPr="00B41A15">
        <w:rPr>
          <w:bCs/>
          <w:sz w:val="28"/>
          <w:szCs w:val="28"/>
        </w:rPr>
        <w:t>Раздел 10. Отчет об исполнении производственной программы                             за 2018-2020 годы</w:t>
      </w:r>
    </w:p>
    <w:p w14:paraId="295D0739" w14:textId="77777777" w:rsidR="00B41A15" w:rsidRPr="00B41A15" w:rsidRDefault="00B41A15" w:rsidP="00B41A15">
      <w:pPr>
        <w:ind w:left="-567"/>
        <w:jc w:val="center"/>
        <w:rPr>
          <w:bCs/>
          <w:sz w:val="28"/>
          <w:szCs w:val="28"/>
        </w:rPr>
      </w:pPr>
    </w:p>
    <w:tbl>
      <w:tblPr>
        <w:tblStyle w:val="365"/>
        <w:tblW w:w="9356" w:type="dxa"/>
        <w:tblInd w:w="-147" w:type="dxa"/>
        <w:tblLook w:val="04A0" w:firstRow="1" w:lastRow="0" w:firstColumn="1" w:lastColumn="0" w:noHBand="0" w:noVBand="1"/>
      </w:tblPr>
      <w:tblGrid>
        <w:gridCol w:w="6221"/>
        <w:gridCol w:w="3135"/>
      </w:tblGrid>
      <w:tr w:rsidR="00B41A15" w:rsidRPr="00B41A15" w14:paraId="241BFF19" w14:textId="77777777" w:rsidTr="001A60FA">
        <w:tc>
          <w:tcPr>
            <w:tcW w:w="6221" w:type="dxa"/>
            <w:vAlign w:val="center"/>
          </w:tcPr>
          <w:p w14:paraId="70EADCE3" w14:textId="77777777" w:rsidR="00B41A15" w:rsidRPr="00B41A15" w:rsidRDefault="00B41A15" w:rsidP="00B41A15">
            <w:pPr>
              <w:jc w:val="center"/>
              <w:rPr>
                <w:bCs/>
                <w:sz w:val="28"/>
                <w:szCs w:val="28"/>
              </w:rPr>
            </w:pPr>
            <w:r w:rsidRPr="00B41A15">
              <w:rPr>
                <w:bCs/>
                <w:sz w:val="28"/>
                <w:szCs w:val="28"/>
              </w:rPr>
              <w:t>Наименование показателя</w:t>
            </w:r>
          </w:p>
        </w:tc>
        <w:tc>
          <w:tcPr>
            <w:tcW w:w="3135" w:type="dxa"/>
            <w:vAlign w:val="center"/>
          </w:tcPr>
          <w:p w14:paraId="7D28DFBB" w14:textId="77777777" w:rsidR="00B41A15" w:rsidRPr="00B41A15" w:rsidRDefault="00B41A15" w:rsidP="00B41A15">
            <w:pPr>
              <w:jc w:val="center"/>
              <w:rPr>
                <w:bCs/>
                <w:sz w:val="28"/>
                <w:szCs w:val="28"/>
              </w:rPr>
            </w:pPr>
            <w:r w:rsidRPr="00B41A15">
              <w:rPr>
                <w:bCs/>
                <w:sz w:val="28"/>
                <w:szCs w:val="28"/>
              </w:rPr>
              <w:t>Фактическое значение показателя, тыс. руб.</w:t>
            </w:r>
          </w:p>
        </w:tc>
      </w:tr>
      <w:tr w:rsidR="00B41A15" w:rsidRPr="00B41A15" w14:paraId="29DB02E1" w14:textId="77777777" w:rsidTr="001A60FA">
        <w:tc>
          <w:tcPr>
            <w:tcW w:w="9356" w:type="dxa"/>
            <w:gridSpan w:val="2"/>
            <w:vAlign w:val="center"/>
          </w:tcPr>
          <w:p w14:paraId="611626CA" w14:textId="77777777" w:rsidR="00B41A15" w:rsidRPr="00B41A15" w:rsidRDefault="00B41A15" w:rsidP="00B41A15">
            <w:pPr>
              <w:jc w:val="center"/>
              <w:rPr>
                <w:bCs/>
                <w:sz w:val="28"/>
                <w:szCs w:val="28"/>
              </w:rPr>
            </w:pPr>
            <w:r w:rsidRPr="00B41A15">
              <w:rPr>
                <w:bCs/>
                <w:sz w:val="28"/>
                <w:szCs w:val="28"/>
              </w:rPr>
              <w:t>2018 год</w:t>
            </w:r>
          </w:p>
        </w:tc>
      </w:tr>
      <w:tr w:rsidR="00B41A15" w:rsidRPr="00B41A15" w14:paraId="6BE06E07" w14:textId="77777777" w:rsidTr="001A60FA">
        <w:trPr>
          <w:trHeight w:val="181"/>
        </w:trPr>
        <w:tc>
          <w:tcPr>
            <w:tcW w:w="9356" w:type="dxa"/>
            <w:gridSpan w:val="2"/>
            <w:vAlign w:val="center"/>
          </w:tcPr>
          <w:p w14:paraId="520A3001" w14:textId="77777777" w:rsidR="00B41A15" w:rsidRPr="00B41A15" w:rsidRDefault="00B41A15" w:rsidP="00A71310">
            <w:pPr>
              <w:numPr>
                <w:ilvl w:val="0"/>
                <w:numId w:val="27"/>
              </w:numPr>
              <w:tabs>
                <w:tab w:val="left" w:pos="314"/>
              </w:tabs>
              <w:ind w:left="0" w:firstLine="0"/>
              <w:contextualSpacing/>
              <w:jc w:val="center"/>
              <w:rPr>
                <w:bCs/>
                <w:sz w:val="28"/>
                <w:szCs w:val="28"/>
              </w:rPr>
            </w:pPr>
            <w:r w:rsidRPr="00B41A15">
              <w:rPr>
                <w:bCs/>
                <w:sz w:val="28"/>
                <w:szCs w:val="28"/>
              </w:rPr>
              <w:t>Холодное водоснабжение</w:t>
            </w:r>
          </w:p>
        </w:tc>
      </w:tr>
      <w:tr w:rsidR="00B41A15" w:rsidRPr="00B41A15" w14:paraId="5471D69B" w14:textId="77777777" w:rsidTr="001A60FA">
        <w:tc>
          <w:tcPr>
            <w:tcW w:w="6221" w:type="dxa"/>
            <w:vAlign w:val="center"/>
          </w:tcPr>
          <w:p w14:paraId="1BE9F051" w14:textId="77777777" w:rsidR="00B41A15" w:rsidRPr="00B41A15" w:rsidRDefault="00B41A15" w:rsidP="00B41A15">
            <w:pPr>
              <w:jc w:val="center"/>
              <w:rPr>
                <w:bCs/>
                <w:sz w:val="28"/>
                <w:szCs w:val="28"/>
              </w:rPr>
            </w:pPr>
            <w:r w:rsidRPr="00B41A15">
              <w:rPr>
                <w:bCs/>
                <w:sz w:val="28"/>
                <w:szCs w:val="28"/>
              </w:rPr>
              <w:t>-</w:t>
            </w:r>
          </w:p>
        </w:tc>
        <w:tc>
          <w:tcPr>
            <w:tcW w:w="3135" w:type="dxa"/>
            <w:vAlign w:val="center"/>
          </w:tcPr>
          <w:p w14:paraId="78B50AF2" w14:textId="77777777" w:rsidR="00B41A15" w:rsidRPr="00B41A15" w:rsidRDefault="00B41A15" w:rsidP="00B41A15">
            <w:pPr>
              <w:jc w:val="center"/>
              <w:rPr>
                <w:bCs/>
                <w:sz w:val="28"/>
                <w:szCs w:val="28"/>
              </w:rPr>
            </w:pPr>
            <w:r w:rsidRPr="00B41A15">
              <w:rPr>
                <w:bCs/>
                <w:sz w:val="28"/>
                <w:szCs w:val="28"/>
              </w:rPr>
              <w:t>-</w:t>
            </w:r>
          </w:p>
        </w:tc>
      </w:tr>
      <w:tr w:rsidR="00B41A15" w:rsidRPr="00B41A15" w14:paraId="5598C10F" w14:textId="77777777" w:rsidTr="001A60FA">
        <w:trPr>
          <w:trHeight w:val="77"/>
        </w:trPr>
        <w:tc>
          <w:tcPr>
            <w:tcW w:w="9356" w:type="dxa"/>
            <w:gridSpan w:val="2"/>
            <w:vAlign w:val="center"/>
          </w:tcPr>
          <w:p w14:paraId="2E42D958" w14:textId="77777777" w:rsidR="00B41A15" w:rsidRPr="00B41A15" w:rsidRDefault="00B41A15" w:rsidP="00A71310">
            <w:pPr>
              <w:numPr>
                <w:ilvl w:val="0"/>
                <w:numId w:val="27"/>
              </w:numPr>
              <w:tabs>
                <w:tab w:val="left" w:pos="314"/>
              </w:tabs>
              <w:ind w:left="0" w:firstLine="0"/>
              <w:contextualSpacing/>
              <w:jc w:val="center"/>
              <w:rPr>
                <w:bCs/>
                <w:sz w:val="28"/>
                <w:szCs w:val="28"/>
              </w:rPr>
            </w:pPr>
            <w:r w:rsidRPr="00B41A15">
              <w:rPr>
                <w:bCs/>
                <w:sz w:val="28"/>
                <w:szCs w:val="28"/>
              </w:rPr>
              <w:t>Водоотведение</w:t>
            </w:r>
          </w:p>
        </w:tc>
      </w:tr>
      <w:tr w:rsidR="00B41A15" w:rsidRPr="00B41A15" w14:paraId="2B7FED25" w14:textId="77777777" w:rsidTr="001A60FA">
        <w:tc>
          <w:tcPr>
            <w:tcW w:w="6221" w:type="dxa"/>
            <w:vAlign w:val="center"/>
          </w:tcPr>
          <w:p w14:paraId="60335036" w14:textId="77777777" w:rsidR="00B41A15" w:rsidRPr="00B41A15" w:rsidRDefault="00B41A15" w:rsidP="00B41A15">
            <w:pPr>
              <w:jc w:val="center"/>
              <w:rPr>
                <w:bCs/>
                <w:sz w:val="28"/>
                <w:szCs w:val="28"/>
              </w:rPr>
            </w:pPr>
            <w:r w:rsidRPr="00B41A15">
              <w:rPr>
                <w:bCs/>
                <w:sz w:val="28"/>
                <w:szCs w:val="28"/>
              </w:rPr>
              <w:t>-</w:t>
            </w:r>
          </w:p>
        </w:tc>
        <w:tc>
          <w:tcPr>
            <w:tcW w:w="3135" w:type="dxa"/>
            <w:vAlign w:val="center"/>
          </w:tcPr>
          <w:p w14:paraId="2B9919CF" w14:textId="77777777" w:rsidR="00B41A15" w:rsidRPr="00B41A15" w:rsidRDefault="00B41A15" w:rsidP="00B41A15">
            <w:pPr>
              <w:jc w:val="center"/>
              <w:rPr>
                <w:bCs/>
                <w:sz w:val="28"/>
                <w:szCs w:val="28"/>
              </w:rPr>
            </w:pPr>
            <w:r w:rsidRPr="00B41A15">
              <w:rPr>
                <w:bCs/>
                <w:sz w:val="28"/>
                <w:szCs w:val="28"/>
              </w:rPr>
              <w:t>-</w:t>
            </w:r>
          </w:p>
        </w:tc>
      </w:tr>
      <w:tr w:rsidR="00B41A15" w:rsidRPr="00B41A15" w14:paraId="189E7CCA" w14:textId="77777777" w:rsidTr="001A60FA">
        <w:tc>
          <w:tcPr>
            <w:tcW w:w="9356" w:type="dxa"/>
            <w:gridSpan w:val="2"/>
            <w:vAlign w:val="center"/>
          </w:tcPr>
          <w:p w14:paraId="65B98133" w14:textId="77777777" w:rsidR="00B41A15" w:rsidRPr="00B41A15" w:rsidRDefault="00B41A15" w:rsidP="00A71310">
            <w:pPr>
              <w:numPr>
                <w:ilvl w:val="0"/>
                <w:numId w:val="28"/>
              </w:numPr>
              <w:ind w:left="30" w:hanging="33"/>
              <w:contextualSpacing/>
              <w:jc w:val="center"/>
              <w:rPr>
                <w:bCs/>
                <w:sz w:val="28"/>
                <w:szCs w:val="28"/>
              </w:rPr>
            </w:pPr>
            <w:r w:rsidRPr="00B41A15">
              <w:rPr>
                <w:bCs/>
                <w:sz w:val="28"/>
                <w:szCs w:val="28"/>
              </w:rPr>
              <w:t>год</w:t>
            </w:r>
          </w:p>
        </w:tc>
      </w:tr>
      <w:tr w:rsidR="00B41A15" w:rsidRPr="00B41A15" w14:paraId="336D2AEA" w14:textId="77777777" w:rsidTr="001A60FA">
        <w:trPr>
          <w:trHeight w:val="77"/>
        </w:trPr>
        <w:tc>
          <w:tcPr>
            <w:tcW w:w="9356" w:type="dxa"/>
            <w:gridSpan w:val="2"/>
            <w:vAlign w:val="center"/>
          </w:tcPr>
          <w:p w14:paraId="1325FD25" w14:textId="77777777" w:rsidR="00B41A15" w:rsidRPr="00B41A15" w:rsidRDefault="00B41A15" w:rsidP="00A71310">
            <w:pPr>
              <w:numPr>
                <w:ilvl w:val="0"/>
                <w:numId w:val="27"/>
              </w:numPr>
              <w:ind w:left="456"/>
              <w:contextualSpacing/>
              <w:jc w:val="center"/>
              <w:rPr>
                <w:bCs/>
                <w:sz w:val="28"/>
                <w:szCs w:val="28"/>
              </w:rPr>
            </w:pPr>
            <w:r w:rsidRPr="00B41A15">
              <w:rPr>
                <w:bCs/>
                <w:sz w:val="28"/>
                <w:szCs w:val="28"/>
              </w:rPr>
              <w:t>Холодное водоснабжение</w:t>
            </w:r>
          </w:p>
        </w:tc>
      </w:tr>
      <w:tr w:rsidR="00B41A15" w:rsidRPr="00B41A15" w14:paraId="0D1C2361" w14:textId="77777777" w:rsidTr="001A60FA">
        <w:tc>
          <w:tcPr>
            <w:tcW w:w="6221" w:type="dxa"/>
            <w:vAlign w:val="center"/>
          </w:tcPr>
          <w:p w14:paraId="7E142EDE" w14:textId="77777777" w:rsidR="00B41A15" w:rsidRPr="00B41A15" w:rsidRDefault="00B41A15" w:rsidP="00B41A15">
            <w:pPr>
              <w:jc w:val="center"/>
              <w:rPr>
                <w:bCs/>
                <w:sz w:val="28"/>
                <w:szCs w:val="28"/>
              </w:rPr>
            </w:pPr>
            <w:r w:rsidRPr="00B41A15">
              <w:rPr>
                <w:bCs/>
                <w:sz w:val="28"/>
                <w:szCs w:val="28"/>
              </w:rPr>
              <w:t>-</w:t>
            </w:r>
          </w:p>
        </w:tc>
        <w:tc>
          <w:tcPr>
            <w:tcW w:w="3135" w:type="dxa"/>
            <w:vAlign w:val="center"/>
          </w:tcPr>
          <w:p w14:paraId="6756EF03" w14:textId="77777777" w:rsidR="00B41A15" w:rsidRPr="00B41A15" w:rsidRDefault="00B41A15" w:rsidP="00B41A15">
            <w:pPr>
              <w:jc w:val="center"/>
              <w:rPr>
                <w:bCs/>
                <w:sz w:val="28"/>
                <w:szCs w:val="28"/>
              </w:rPr>
            </w:pPr>
            <w:r w:rsidRPr="00B41A15">
              <w:rPr>
                <w:bCs/>
                <w:sz w:val="28"/>
                <w:szCs w:val="28"/>
              </w:rPr>
              <w:t>-</w:t>
            </w:r>
          </w:p>
        </w:tc>
      </w:tr>
      <w:tr w:rsidR="00B41A15" w:rsidRPr="00B41A15" w14:paraId="2DB55BB7" w14:textId="77777777" w:rsidTr="001A60FA">
        <w:trPr>
          <w:trHeight w:val="77"/>
        </w:trPr>
        <w:tc>
          <w:tcPr>
            <w:tcW w:w="9356" w:type="dxa"/>
            <w:gridSpan w:val="2"/>
            <w:vAlign w:val="center"/>
          </w:tcPr>
          <w:p w14:paraId="0B85F930" w14:textId="77777777" w:rsidR="00B41A15" w:rsidRPr="00B41A15" w:rsidRDefault="00B41A15" w:rsidP="00A71310">
            <w:pPr>
              <w:numPr>
                <w:ilvl w:val="0"/>
                <w:numId w:val="27"/>
              </w:numPr>
              <w:ind w:left="456"/>
              <w:contextualSpacing/>
              <w:jc w:val="center"/>
              <w:rPr>
                <w:bCs/>
                <w:sz w:val="28"/>
                <w:szCs w:val="28"/>
              </w:rPr>
            </w:pPr>
            <w:r w:rsidRPr="00B41A15">
              <w:rPr>
                <w:bCs/>
                <w:sz w:val="28"/>
                <w:szCs w:val="28"/>
              </w:rPr>
              <w:t>Водоотведение</w:t>
            </w:r>
          </w:p>
        </w:tc>
      </w:tr>
      <w:tr w:rsidR="00B41A15" w:rsidRPr="00B41A15" w14:paraId="4BFC5209" w14:textId="77777777" w:rsidTr="001A60FA">
        <w:tc>
          <w:tcPr>
            <w:tcW w:w="6221" w:type="dxa"/>
            <w:vAlign w:val="center"/>
          </w:tcPr>
          <w:p w14:paraId="218C3494" w14:textId="77777777" w:rsidR="00B41A15" w:rsidRPr="00B41A15" w:rsidRDefault="00B41A15" w:rsidP="00B41A15">
            <w:pPr>
              <w:jc w:val="center"/>
              <w:rPr>
                <w:bCs/>
                <w:sz w:val="28"/>
                <w:szCs w:val="28"/>
              </w:rPr>
            </w:pPr>
            <w:r w:rsidRPr="00B41A15">
              <w:rPr>
                <w:bCs/>
                <w:sz w:val="28"/>
                <w:szCs w:val="28"/>
              </w:rPr>
              <w:t>-</w:t>
            </w:r>
          </w:p>
        </w:tc>
        <w:tc>
          <w:tcPr>
            <w:tcW w:w="3135" w:type="dxa"/>
            <w:vAlign w:val="center"/>
          </w:tcPr>
          <w:p w14:paraId="1AC9D4FB" w14:textId="77777777" w:rsidR="00B41A15" w:rsidRPr="00B41A15" w:rsidRDefault="00B41A15" w:rsidP="00B41A15">
            <w:pPr>
              <w:jc w:val="center"/>
              <w:rPr>
                <w:bCs/>
                <w:sz w:val="28"/>
                <w:szCs w:val="28"/>
              </w:rPr>
            </w:pPr>
            <w:r w:rsidRPr="00B41A15">
              <w:rPr>
                <w:bCs/>
                <w:sz w:val="28"/>
                <w:szCs w:val="28"/>
              </w:rPr>
              <w:t>-</w:t>
            </w:r>
          </w:p>
        </w:tc>
      </w:tr>
      <w:tr w:rsidR="00B41A15" w:rsidRPr="00B41A15" w14:paraId="2CEA5065" w14:textId="77777777" w:rsidTr="001A60FA">
        <w:tc>
          <w:tcPr>
            <w:tcW w:w="9356" w:type="dxa"/>
            <w:gridSpan w:val="2"/>
            <w:vAlign w:val="center"/>
          </w:tcPr>
          <w:p w14:paraId="29E40D98" w14:textId="77777777" w:rsidR="00B41A15" w:rsidRPr="00B41A15" w:rsidRDefault="00B41A15" w:rsidP="00A71310">
            <w:pPr>
              <w:numPr>
                <w:ilvl w:val="0"/>
                <w:numId w:val="28"/>
              </w:numPr>
              <w:ind w:left="30" w:hanging="33"/>
              <w:contextualSpacing/>
              <w:jc w:val="center"/>
              <w:rPr>
                <w:bCs/>
                <w:sz w:val="28"/>
                <w:szCs w:val="28"/>
              </w:rPr>
            </w:pPr>
            <w:r w:rsidRPr="00B41A15">
              <w:rPr>
                <w:bCs/>
                <w:sz w:val="28"/>
                <w:szCs w:val="28"/>
              </w:rPr>
              <w:t>год</w:t>
            </w:r>
          </w:p>
        </w:tc>
      </w:tr>
      <w:tr w:rsidR="00B41A15" w:rsidRPr="00B41A15" w14:paraId="0907F9C2" w14:textId="77777777" w:rsidTr="001A60FA">
        <w:trPr>
          <w:trHeight w:val="77"/>
        </w:trPr>
        <w:tc>
          <w:tcPr>
            <w:tcW w:w="9356" w:type="dxa"/>
            <w:gridSpan w:val="2"/>
            <w:vAlign w:val="center"/>
          </w:tcPr>
          <w:p w14:paraId="341AF3CE" w14:textId="77777777" w:rsidR="00B41A15" w:rsidRPr="00B41A15" w:rsidRDefault="00B41A15" w:rsidP="00A71310">
            <w:pPr>
              <w:numPr>
                <w:ilvl w:val="0"/>
                <w:numId w:val="27"/>
              </w:numPr>
              <w:ind w:left="456"/>
              <w:contextualSpacing/>
              <w:jc w:val="center"/>
              <w:rPr>
                <w:bCs/>
                <w:sz w:val="28"/>
                <w:szCs w:val="28"/>
              </w:rPr>
            </w:pPr>
            <w:r w:rsidRPr="00B41A15">
              <w:rPr>
                <w:bCs/>
                <w:sz w:val="28"/>
                <w:szCs w:val="28"/>
              </w:rPr>
              <w:t>Холодное водоснабжение</w:t>
            </w:r>
          </w:p>
        </w:tc>
      </w:tr>
      <w:tr w:rsidR="00B41A15" w:rsidRPr="00B41A15" w14:paraId="161EA1F7" w14:textId="77777777" w:rsidTr="001A60FA">
        <w:tc>
          <w:tcPr>
            <w:tcW w:w="6221" w:type="dxa"/>
            <w:vAlign w:val="center"/>
          </w:tcPr>
          <w:p w14:paraId="12054BBD" w14:textId="77777777" w:rsidR="00B41A15" w:rsidRPr="00B41A15" w:rsidRDefault="00B41A15" w:rsidP="00B41A15">
            <w:pPr>
              <w:jc w:val="center"/>
              <w:rPr>
                <w:bCs/>
                <w:sz w:val="28"/>
                <w:szCs w:val="28"/>
              </w:rPr>
            </w:pPr>
            <w:r w:rsidRPr="00B41A15">
              <w:rPr>
                <w:bCs/>
                <w:sz w:val="28"/>
                <w:szCs w:val="28"/>
              </w:rPr>
              <w:t>-</w:t>
            </w:r>
          </w:p>
        </w:tc>
        <w:tc>
          <w:tcPr>
            <w:tcW w:w="3135" w:type="dxa"/>
            <w:vAlign w:val="center"/>
          </w:tcPr>
          <w:p w14:paraId="70375757" w14:textId="77777777" w:rsidR="00B41A15" w:rsidRPr="00B41A15" w:rsidRDefault="00B41A15" w:rsidP="00B41A15">
            <w:pPr>
              <w:jc w:val="center"/>
              <w:rPr>
                <w:bCs/>
                <w:sz w:val="28"/>
                <w:szCs w:val="28"/>
              </w:rPr>
            </w:pPr>
            <w:r w:rsidRPr="00B41A15">
              <w:rPr>
                <w:bCs/>
                <w:sz w:val="28"/>
                <w:szCs w:val="28"/>
              </w:rPr>
              <w:t>-</w:t>
            </w:r>
          </w:p>
        </w:tc>
      </w:tr>
      <w:tr w:rsidR="00B41A15" w:rsidRPr="00B41A15" w14:paraId="7690EE6C" w14:textId="77777777" w:rsidTr="001A60FA">
        <w:trPr>
          <w:trHeight w:val="77"/>
        </w:trPr>
        <w:tc>
          <w:tcPr>
            <w:tcW w:w="9356" w:type="dxa"/>
            <w:gridSpan w:val="2"/>
            <w:vAlign w:val="center"/>
          </w:tcPr>
          <w:p w14:paraId="30382FDD" w14:textId="77777777" w:rsidR="00B41A15" w:rsidRPr="00B41A15" w:rsidRDefault="00B41A15" w:rsidP="00A71310">
            <w:pPr>
              <w:numPr>
                <w:ilvl w:val="0"/>
                <w:numId w:val="27"/>
              </w:numPr>
              <w:ind w:left="456"/>
              <w:contextualSpacing/>
              <w:jc w:val="center"/>
              <w:rPr>
                <w:bCs/>
                <w:sz w:val="28"/>
                <w:szCs w:val="28"/>
              </w:rPr>
            </w:pPr>
            <w:r w:rsidRPr="00B41A15">
              <w:rPr>
                <w:bCs/>
                <w:sz w:val="28"/>
                <w:szCs w:val="28"/>
              </w:rPr>
              <w:t>Водоотведение</w:t>
            </w:r>
          </w:p>
        </w:tc>
      </w:tr>
      <w:tr w:rsidR="00B41A15" w:rsidRPr="00B41A15" w14:paraId="33EA5570" w14:textId="77777777" w:rsidTr="001A60FA">
        <w:tc>
          <w:tcPr>
            <w:tcW w:w="6221" w:type="dxa"/>
            <w:vAlign w:val="center"/>
          </w:tcPr>
          <w:p w14:paraId="3117ADD4" w14:textId="77777777" w:rsidR="00B41A15" w:rsidRPr="00B41A15" w:rsidRDefault="00B41A15" w:rsidP="00B41A15">
            <w:pPr>
              <w:jc w:val="center"/>
              <w:rPr>
                <w:bCs/>
                <w:sz w:val="28"/>
                <w:szCs w:val="28"/>
              </w:rPr>
            </w:pPr>
            <w:r w:rsidRPr="00B41A15">
              <w:rPr>
                <w:bCs/>
                <w:sz w:val="28"/>
                <w:szCs w:val="28"/>
              </w:rPr>
              <w:t>-</w:t>
            </w:r>
          </w:p>
        </w:tc>
        <w:tc>
          <w:tcPr>
            <w:tcW w:w="3135" w:type="dxa"/>
            <w:vAlign w:val="center"/>
          </w:tcPr>
          <w:p w14:paraId="74747CF2" w14:textId="77777777" w:rsidR="00B41A15" w:rsidRPr="00B41A15" w:rsidRDefault="00B41A15" w:rsidP="00B41A15">
            <w:pPr>
              <w:jc w:val="center"/>
              <w:rPr>
                <w:bCs/>
                <w:sz w:val="28"/>
                <w:szCs w:val="28"/>
              </w:rPr>
            </w:pPr>
            <w:r w:rsidRPr="00B41A15">
              <w:rPr>
                <w:bCs/>
                <w:sz w:val="28"/>
                <w:szCs w:val="28"/>
              </w:rPr>
              <w:t>-</w:t>
            </w:r>
          </w:p>
        </w:tc>
      </w:tr>
    </w:tbl>
    <w:p w14:paraId="3FDC778A" w14:textId="77777777" w:rsidR="00B41A15" w:rsidRPr="00B41A15" w:rsidRDefault="00B41A15" w:rsidP="00B41A15">
      <w:pPr>
        <w:jc w:val="both"/>
        <w:rPr>
          <w:sz w:val="28"/>
          <w:szCs w:val="28"/>
          <w:lang w:eastAsia="en-US"/>
        </w:rPr>
      </w:pPr>
    </w:p>
    <w:p w14:paraId="07E2B869" w14:textId="77777777" w:rsidR="00B41A15" w:rsidRPr="00B41A15" w:rsidRDefault="00B41A15" w:rsidP="00B41A15">
      <w:pPr>
        <w:jc w:val="both"/>
        <w:rPr>
          <w:sz w:val="28"/>
          <w:szCs w:val="28"/>
          <w:lang w:eastAsia="en-US"/>
        </w:rPr>
      </w:pPr>
    </w:p>
    <w:p w14:paraId="1FC94E5E" w14:textId="77777777" w:rsidR="00B41A15" w:rsidRPr="00B41A15" w:rsidRDefault="00B41A15" w:rsidP="00B41A15">
      <w:pPr>
        <w:jc w:val="both"/>
        <w:rPr>
          <w:sz w:val="28"/>
          <w:szCs w:val="28"/>
          <w:lang w:eastAsia="en-US"/>
        </w:rPr>
      </w:pPr>
    </w:p>
    <w:p w14:paraId="08D024CC" w14:textId="77777777" w:rsidR="00B41A15" w:rsidRPr="00B41A15" w:rsidRDefault="00B41A15" w:rsidP="00B41A15">
      <w:pPr>
        <w:jc w:val="both"/>
        <w:rPr>
          <w:sz w:val="28"/>
          <w:szCs w:val="28"/>
          <w:lang w:eastAsia="en-US"/>
        </w:rPr>
      </w:pPr>
    </w:p>
    <w:p w14:paraId="342065E0" w14:textId="77777777" w:rsidR="00B41A15" w:rsidRPr="00B41A15" w:rsidRDefault="00B41A15" w:rsidP="00B41A15">
      <w:pPr>
        <w:jc w:val="both"/>
        <w:rPr>
          <w:sz w:val="28"/>
          <w:szCs w:val="28"/>
          <w:lang w:eastAsia="en-US"/>
        </w:rPr>
      </w:pPr>
    </w:p>
    <w:p w14:paraId="59F10BF4" w14:textId="77777777" w:rsidR="00B41A15" w:rsidRPr="00B41A15" w:rsidRDefault="00B41A15" w:rsidP="00B41A15">
      <w:pPr>
        <w:jc w:val="both"/>
        <w:rPr>
          <w:sz w:val="28"/>
          <w:szCs w:val="28"/>
          <w:lang w:eastAsia="en-US"/>
        </w:rPr>
      </w:pPr>
    </w:p>
    <w:p w14:paraId="0F6477B8" w14:textId="77777777" w:rsidR="00B41A15" w:rsidRPr="00B41A15" w:rsidRDefault="00B41A15" w:rsidP="00B41A15">
      <w:pPr>
        <w:jc w:val="both"/>
        <w:rPr>
          <w:sz w:val="28"/>
          <w:szCs w:val="28"/>
          <w:lang w:eastAsia="en-US"/>
        </w:rPr>
      </w:pPr>
    </w:p>
    <w:p w14:paraId="1C518CC9" w14:textId="77777777" w:rsidR="00B41A15" w:rsidRPr="00B41A15" w:rsidRDefault="00B41A15" w:rsidP="00B41A15">
      <w:pPr>
        <w:jc w:val="both"/>
        <w:rPr>
          <w:sz w:val="28"/>
          <w:szCs w:val="28"/>
          <w:lang w:eastAsia="en-US"/>
        </w:rPr>
      </w:pPr>
    </w:p>
    <w:p w14:paraId="7F92C4AC" w14:textId="77777777" w:rsidR="00B41A15" w:rsidRPr="00B41A15" w:rsidRDefault="00B41A15" w:rsidP="00B41A15">
      <w:pPr>
        <w:jc w:val="both"/>
        <w:rPr>
          <w:sz w:val="28"/>
          <w:szCs w:val="28"/>
          <w:lang w:eastAsia="en-US"/>
        </w:rPr>
      </w:pPr>
    </w:p>
    <w:p w14:paraId="3C8FE987" w14:textId="77777777" w:rsidR="00B41A15" w:rsidRPr="00B41A15" w:rsidRDefault="00B41A15" w:rsidP="00B41A15">
      <w:pPr>
        <w:jc w:val="both"/>
        <w:rPr>
          <w:sz w:val="28"/>
          <w:szCs w:val="28"/>
          <w:lang w:eastAsia="en-US"/>
        </w:rPr>
      </w:pPr>
    </w:p>
    <w:p w14:paraId="77FEC15F" w14:textId="77777777" w:rsidR="00B41A15" w:rsidRPr="00B41A15" w:rsidRDefault="00B41A15" w:rsidP="00B41A15">
      <w:pPr>
        <w:jc w:val="both"/>
        <w:rPr>
          <w:sz w:val="28"/>
          <w:szCs w:val="28"/>
          <w:lang w:eastAsia="en-US"/>
        </w:rPr>
      </w:pPr>
    </w:p>
    <w:p w14:paraId="034D57D8" w14:textId="77777777" w:rsidR="00B41A15" w:rsidRPr="00B41A15" w:rsidRDefault="00B41A15" w:rsidP="00B41A15">
      <w:pPr>
        <w:jc w:val="both"/>
        <w:rPr>
          <w:sz w:val="28"/>
          <w:szCs w:val="28"/>
          <w:lang w:eastAsia="en-US"/>
        </w:rPr>
      </w:pPr>
    </w:p>
    <w:p w14:paraId="492FB689" w14:textId="77777777" w:rsidR="00B41A15" w:rsidRPr="00B41A15" w:rsidRDefault="00B41A15" w:rsidP="00B41A15">
      <w:pPr>
        <w:jc w:val="both"/>
        <w:rPr>
          <w:sz w:val="28"/>
          <w:szCs w:val="28"/>
          <w:lang w:eastAsia="en-US"/>
        </w:rPr>
      </w:pPr>
    </w:p>
    <w:p w14:paraId="467A8109" w14:textId="77777777" w:rsidR="00B41A15" w:rsidRPr="00B41A15" w:rsidRDefault="00B41A15" w:rsidP="00B41A15">
      <w:pPr>
        <w:jc w:val="both"/>
        <w:rPr>
          <w:sz w:val="28"/>
          <w:szCs w:val="28"/>
          <w:lang w:eastAsia="en-US"/>
        </w:rPr>
      </w:pPr>
    </w:p>
    <w:p w14:paraId="64B509E3" w14:textId="77777777" w:rsidR="00B41A15" w:rsidRPr="00B41A15" w:rsidRDefault="00B41A15" w:rsidP="00B41A15">
      <w:pPr>
        <w:jc w:val="both"/>
        <w:rPr>
          <w:sz w:val="28"/>
          <w:szCs w:val="28"/>
          <w:lang w:eastAsia="en-US"/>
        </w:rPr>
      </w:pPr>
    </w:p>
    <w:p w14:paraId="10493E95" w14:textId="77777777" w:rsidR="00B41A15" w:rsidRPr="00B41A15" w:rsidRDefault="00B41A15" w:rsidP="00B41A15">
      <w:pPr>
        <w:jc w:val="both"/>
        <w:rPr>
          <w:sz w:val="28"/>
          <w:szCs w:val="28"/>
          <w:lang w:eastAsia="en-US"/>
        </w:rPr>
      </w:pPr>
    </w:p>
    <w:p w14:paraId="64F289EE" w14:textId="77777777" w:rsidR="00B41A15" w:rsidRPr="00B41A15" w:rsidRDefault="00B41A15" w:rsidP="00B41A15">
      <w:pPr>
        <w:jc w:val="both"/>
        <w:rPr>
          <w:sz w:val="28"/>
          <w:szCs w:val="28"/>
          <w:lang w:eastAsia="en-US"/>
        </w:rPr>
      </w:pPr>
    </w:p>
    <w:p w14:paraId="47A26B51" w14:textId="77777777" w:rsidR="00B41A15" w:rsidRPr="00B41A15" w:rsidRDefault="00B41A15" w:rsidP="00B41A15">
      <w:pPr>
        <w:jc w:val="both"/>
        <w:rPr>
          <w:sz w:val="28"/>
          <w:szCs w:val="28"/>
          <w:lang w:eastAsia="en-US"/>
        </w:rPr>
      </w:pPr>
    </w:p>
    <w:p w14:paraId="3CFBE5EE" w14:textId="77777777" w:rsidR="00B41A15" w:rsidRPr="00B41A15" w:rsidRDefault="00B41A15" w:rsidP="00B41A15">
      <w:pPr>
        <w:jc w:val="both"/>
        <w:rPr>
          <w:sz w:val="28"/>
          <w:szCs w:val="28"/>
          <w:lang w:eastAsia="en-US"/>
        </w:rPr>
      </w:pPr>
    </w:p>
    <w:p w14:paraId="26B0BDB2" w14:textId="77777777" w:rsidR="00B41A15" w:rsidRPr="00B41A15" w:rsidRDefault="00B41A15" w:rsidP="00B41A15">
      <w:pPr>
        <w:jc w:val="both"/>
        <w:rPr>
          <w:sz w:val="28"/>
          <w:szCs w:val="28"/>
          <w:lang w:eastAsia="en-US"/>
        </w:rPr>
      </w:pPr>
    </w:p>
    <w:p w14:paraId="656A0E28" w14:textId="77777777" w:rsidR="00B41A15" w:rsidRPr="00B41A15" w:rsidRDefault="00B41A15" w:rsidP="00B41A15">
      <w:pPr>
        <w:jc w:val="both"/>
        <w:rPr>
          <w:sz w:val="28"/>
          <w:szCs w:val="28"/>
          <w:lang w:eastAsia="en-US"/>
        </w:rPr>
      </w:pPr>
    </w:p>
    <w:p w14:paraId="30AE1316" w14:textId="77777777" w:rsidR="00B41A15" w:rsidRPr="00B41A15" w:rsidRDefault="00B41A15" w:rsidP="00B41A15">
      <w:pPr>
        <w:jc w:val="both"/>
        <w:rPr>
          <w:sz w:val="28"/>
          <w:szCs w:val="28"/>
          <w:lang w:eastAsia="en-US"/>
        </w:rPr>
      </w:pPr>
    </w:p>
    <w:p w14:paraId="211F04D1" w14:textId="77777777" w:rsidR="00B41A15" w:rsidRPr="00B41A15" w:rsidRDefault="00B41A15" w:rsidP="00B41A15">
      <w:pPr>
        <w:jc w:val="both"/>
        <w:rPr>
          <w:sz w:val="28"/>
          <w:szCs w:val="28"/>
          <w:lang w:eastAsia="en-US"/>
        </w:rPr>
      </w:pPr>
    </w:p>
    <w:p w14:paraId="3E0886E4" w14:textId="77777777" w:rsidR="00B41A15" w:rsidRPr="00B41A15" w:rsidRDefault="00B41A15" w:rsidP="00B41A15">
      <w:pPr>
        <w:jc w:val="both"/>
        <w:rPr>
          <w:sz w:val="28"/>
          <w:szCs w:val="28"/>
          <w:lang w:eastAsia="en-US"/>
        </w:rPr>
      </w:pPr>
    </w:p>
    <w:p w14:paraId="682B9ECF" w14:textId="77777777" w:rsidR="00B41A15" w:rsidRPr="00B41A15" w:rsidRDefault="00B41A15" w:rsidP="00B41A15">
      <w:pPr>
        <w:jc w:val="both"/>
        <w:rPr>
          <w:sz w:val="28"/>
          <w:szCs w:val="28"/>
          <w:lang w:eastAsia="en-US"/>
        </w:rPr>
      </w:pPr>
    </w:p>
    <w:p w14:paraId="6C785E10" w14:textId="77777777" w:rsidR="00B41A15" w:rsidRPr="00B41A15" w:rsidRDefault="00B41A15" w:rsidP="00B41A15">
      <w:pPr>
        <w:jc w:val="both"/>
        <w:rPr>
          <w:sz w:val="28"/>
          <w:szCs w:val="28"/>
          <w:lang w:eastAsia="en-US"/>
        </w:rPr>
      </w:pPr>
    </w:p>
    <w:p w14:paraId="60BD771C" w14:textId="77777777" w:rsidR="00B41A15" w:rsidRPr="00B41A15" w:rsidRDefault="00B41A15" w:rsidP="00B41A15">
      <w:pPr>
        <w:jc w:val="center"/>
        <w:rPr>
          <w:bCs/>
          <w:sz w:val="28"/>
          <w:szCs w:val="28"/>
        </w:rPr>
      </w:pPr>
      <w:r w:rsidRPr="00B41A15">
        <w:rPr>
          <w:bCs/>
          <w:sz w:val="28"/>
          <w:szCs w:val="28"/>
        </w:rPr>
        <w:t>Раздел 11. Мероприятия, направленные на повышение качества обслуживания абонентов</w:t>
      </w:r>
    </w:p>
    <w:p w14:paraId="5F8F4B35" w14:textId="77777777" w:rsidR="00B41A15" w:rsidRPr="00B41A15" w:rsidRDefault="00B41A15" w:rsidP="00B41A15">
      <w:pPr>
        <w:ind w:left="-567"/>
        <w:jc w:val="center"/>
        <w:rPr>
          <w:bCs/>
          <w:sz w:val="28"/>
          <w:szCs w:val="28"/>
        </w:rPr>
      </w:pPr>
    </w:p>
    <w:tbl>
      <w:tblPr>
        <w:tblStyle w:val="365"/>
        <w:tblW w:w="9498" w:type="dxa"/>
        <w:tblInd w:w="-147" w:type="dxa"/>
        <w:tblLook w:val="04A0" w:firstRow="1" w:lastRow="0" w:firstColumn="1" w:lastColumn="0" w:noHBand="0" w:noVBand="1"/>
      </w:tblPr>
      <w:tblGrid>
        <w:gridCol w:w="5515"/>
        <w:gridCol w:w="3983"/>
      </w:tblGrid>
      <w:tr w:rsidR="00B41A15" w:rsidRPr="00B41A15" w14:paraId="079E8204" w14:textId="77777777" w:rsidTr="001A60FA">
        <w:trPr>
          <w:trHeight w:val="748"/>
        </w:trPr>
        <w:tc>
          <w:tcPr>
            <w:tcW w:w="5515" w:type="dxa"/>
            <w:vAlign w:val="center"/>
          </w:tcPr>
          <w:p w14:paraId="17450886" w14:textId="77777777" w:rsidR="00B41A15" w:rsidRPr="00B41A15" w:rsidRDefault="00B41A15" w:rsidP="00B41A15">
            <w:pPr>
              <w:jc w:val="center"/>
              <w:rPr>
                <w:bCs/>
                <w:sz w:val="28"/>
                <w:szCs w:val="28"/>
              </w:rPr>
            </w:pPr>
            <w:r w:rsidRPr="00B41A15">
              <w:rPr>
                <w:bCs/>
                <w:sz w:val="28"/>
                <w:szCs w:val="28"/>
              </w:rPr>
              <w:t>Наименование мероприятия</w:t>
            </w:r>
          </w:p>
        </w:tc>
        <w:tc>
          <w:tcPr>
            <w:tcW w:w="3983" w:type="dxa"/>
            <w:vAlign w:val="center"/>
          </w:tcPr>
          <w:p w14:paraId="4E64AF1B" w14:textId="77777777" w:rsidR="00B41A15" w:rsidRPr="00B41A15" w:rsidRDefault="00B41A15" w:rsidP="00B41A15">
            <w:pPr>
              <w:jc w:val="center"/>
              <w:rPr>
                <w:bCs/>
                <w:sz w:val="28"/>
                <w:szCs w:val="28"/>
              </w:rPr>
            </w:pPr>
            <w:r w:rsidRPr="00B41A15">
              <w:rPr>
                <w:bCs/>
                <w:sz w:val="28"/>
                <w:szCs w:val="28"/>
              </w:rPr>
              <w:t>Период проведения мероприятий</w:t>
            </w:r>
          </w:p>
        </w:tc>
      </w:tr>
      <w:tr w:rsidR="00B41A15" w:rsidRPr="00B41A15" w14:paraId="1F9C7031" w14:textId="77777777" w:rsidTr="001A60FA">
        <w:trPr>
          <w:trHeight w:val="517"/>
        </w:trPr>
        <w:tc>
          <w:tcPr>
            <w:tcW w:w="5515" w:type="dxa"/>
            <w:vAlign w:val="center"/>
          </w:tcPr>
          <w:p w14:paraId="66EE99CF" w14:textId="77777777" w:rsidR="00B41A15" w:rsidRPr="00B41A15" w:rsidRDefault="00B41A15" w:rsidP="00B41A15">
            <w:pPr>
              <w:jc w:val="center"/>
              <w:rPr>
                <w:bCs/>
                <w:sz w:val="28"/>
                <w:szCs w:val="28"/>
              </w:rPr>
            </w:pPr>
            <w:r w:rsidRPr="00B41A15">
              <w:rPr>
                <w:bCs/>
                <w:sz w:val="28"/>
                <w:szCs w:val="28"/>
              </w:rPr>
              <w:t>-</w:t>
            </w:r>
          </w:p>
        </w:tc>
        <w:tc>
          <w:tcPr>
            <w:tcW w:w="3983" w:type="dxa"/>
            <w:vAlign w:val="center"/>
          </w:tcPr>
          <w:p w14:paraId="6A8F898A" w14:textId="77777777" w:rsidR="00B41A15" w:rsidRPr="00B41A15" w:rsidRDefault="00B41A15" w:rsidP="00B41A15">
            <w:pPr>
              <w:jc w:val="center"/>
              <w:rPr>
                <w:bCs/>
                <w:sz w:val="28"/>
                <w:szCs w:val="28"/>
              </w:rPr>
            </w:pPr>
            <w:r w:rsidRPr="00B41A15">
              <w:rPr>
                <w:bCs/>
                <w:sz w:val="28"/>
                <w:szCs w:val="28"/>
              </w:rPr>
              <w:t>-</w:t>
            </w:r>
          </w:p>
        </w:tc>
      </w:tr>
    </w:tbl>
    <w:p w14:paraId="4F88C158" w14:textId="77777777" w:rsidR="00B41A15" w:rsidRPr="00B41A15" w:rsidRDefault="00B41A15" w:rsidP="00B41A15">
      <w:pPr>
        <w:jc w:val="both"/>
        <w:rPr>
          <w:sz w:val="28"/>
          <w:szCs w:val="28"/>
          <w:lang w:eastAsia="en-US"/>
        </w:rPr>
      </w:pPr>
    </w:p>
    <w:p w14:paraId="4C6E39FD" w14:textId="77777777" w:rsidR="00B41A15" w:rsidRPr="00B41A15" w:rsidRDefault="00B41A15" w:rsidP="00B41A15">
      <w:pPr>
        <w:jc w:val="both"/>
        <w:rPr>
          <w:sz w:val="28"/>
          <w:szCs w:val="28"/>
          <w:lang w:eastAsia="en-US"/>
        </w:rPr>
      </w:pPr>
    </w:p>
    <w:p w14:paraId="3BB383C4" w14:textId="77777777" w:rsidR="00B41A15" w:rsidRPr="00B41A15" w:rsidRDefault="00B41A15" w:rsidP="00B41A15">
      <w:pPr>
        <w:jc w:val="both"/>
        <w:rPr>
          <w:sz w:val="28"/>
          <w:szCs w:val="28"/>
          <w:lang w:eastAsia="en-US"/>
        </w:rPr>
      </w:pPr>
    </w:p>
    <w:p w14:paraId="70D2BC69" w14:textId="77777777" w:rsidR="00B41A15" w:rsidRPr="00B41A15" w:rsidRDefault="00B41A15" w:rsidP="00B41A15">
      <w:pPr>
        <w:jc w:val="both"/>
        <w:rPr>
          <w:sz w:val="28"/>
          <w:szCs w:val="28"/>
          <w:lang w:eastAsia="en-US"/>
        </w:rPr>
      </w:pPr>
    </w:p>
    <w:p w14:paraId="5F92E98D" w14:textId="77777777" w:rsidR="00B41A15" w:rsidRPr="00B41A15" w:rsidRDefault="00B41A15" w:rsidP="00B41A15">
      <w:pPr>
        <w:jc w:val="both"/>
        <w:rPr>
          <w:sz w:val="28"/>
          <w:szCs w:val="28"/>
          <w:lang w:eastAsia="en-US"/>
        </w:rPr>
      </w:pPr>
    </w:p>
    <w:p w14:paraId="2216A529" w14:textId="77777777" w:rsidR="00B41A15" w:rsidRPr="00B41A15" w:rsidRDefault="00B41A15" w:rsidP="00B41A15">
      <w:pPr>
        <w:jc w:val="both"/>
        <w:rPr>
          <w:sz w:val="28"/>
          <w:szCs w:val="28"/>
          <w:lang w:eastAsia="en-US"/>
        </w:rPr>
      </w:pPr>
    </w:p>
    <w:p w14:paraId="59CACEB0" w14:textId="77777777" w:rsidR="00B41A15" w:rsidRPr="00B41A15" w:rsidRDefault="00B41A15" w:rsidP="00B41A15">
      <w:pPr>
        <w:jc w:val="both"/>
        <w:rPr>
          <w:sz w:val="28"/>
          <w:szCs w:val="28"/>
          <w:lang w:eastAsia="en-US"/>
        </w:rPr>
      </w:pPr>
    </w:p>
    <w:p w14:paraId="54682A00" w14:textId="77777777" w:rsidR="00B41A15" w:rsidRPr="00B41A15" w:rsidRDefault="00B41A15" w:rsidP="00B41A15">
      <w:pPr>
        <w:jc w:val="both"/>
        <w:rPr>
          <w:sz w:val="28"/>
          <w:szCs w:val="28"/>
          <w:lang w:eastAsia="en-US"/>
        </w:rPr>
      </w:pPr>
    </w:p>
    <w:p w14:paraId="3B2029B4" w14:textId="77777777" w:rsidR="00B41A15" w:rsidRPr="00B41A15" w:rsidRDefault="00B41A15" w:rsidP="00B41A15">
      <w:pPr>
        <w:jc w:val="both"/>
        <w:rPr>
          <w:sz w:val="28"/>
          <w:szCs w:val="28"/>
          <w:lang w:eastAsia="en-US"/>
        </w:rPr>
      </w:pPr>
    </w:p>
    <w:p w14:paraId="5BECA0DA" w14:textId="77777777" w:rsidR="00B41A15" w:rsidRPr="00B41A15" w:rsidRDefault="00B41A15" w:rsidP="00B41A15">
      <w:pPr>
        <w:jc w:val="both"/>
        <w:rPr>
          <w:sz w:val="28"/>
          <w:szCs w:val="28"/>
          <w:lang w:eastAsia="en-US"/>
        </w:rPr>
      </w:pPr>
    </w:p>
    <w:p w14:paraId="1FE3A975" w14:textId="77777777" w:rsidR="00B41A15" w:rsidRPr="00B41A15" w:rsidRDefault="00B41A15" w:rsidP="00B41A15">
      <w:pPr>
        <w:jc w:val="both"/>
        <w:rPr>
          <w:sz w:val="28"/>
          <w:szCs w:val="28"/>
          <w:lang w:eastAsia="en-US"/>
        </w:rPr>
      </w:pPr>
    </w:p>
    <w:p w14:paraId="7BE8B44F" w14:textId="77777777" w:rsidR="00B41A15" w:rsidRPr="00B41A15" w:rsidRDefault="00B41A15" w:rsidP="00B41A15">
      <w:pPr>
        <w:jc w:val="both"/>
        <w:rPr>
          <w:sz w:val="28"/>
          <w:szCs w:val="28"/>
          <w:lang w:eastAsia="en-US"/>
        </w:rPr>
      </w:pPr>
    </w:p>
    <w:p w14:paraId="295A2D7E" w14:textId="77777777" w:rsidR="00B41A15" w:rsidRPr="00B41A15" w:rsidRDefault="00B41A15" w:rsidP="00B41A15">
      <w:pPr>
        <w:jc w:val="both"/>
        <w:rPr>
          <w:sz w:val="28"/>
          <w:szCs w:val="28"/>
          <w:lang w:eastAsia="en-US"/>
        </w:rPr>
      </w:pPr>
    </w:p>
    <w:p w14:paraId="038FF8BE" w14:textId="77777777" w:rsidR="00B41A15" w:rsidRPr="00B41A15" w:rsidRDefault="00B41A15" w:rsidP="00B41A15">
      <w:pPr>
        <w:jc w:val="both"/>
        <w:rPr>
          <w:sz w:val="28"/>
          <w:szCs w:val="28"/>
          <w:lang w:eastAsia="en-US"/>
        </w:rPr>
      </w:pPr>
    </w:p>
    <w:p w14:paraId="45464CD1" w14:textId="77777777" w:rsidR="00B41A15" w:rsidRPr="00B41A15" w:rsidRDefault="00B41A15" w:rsidP="00B41A15">
      <w:pPr>
        <w:jc w:val="both"/>
        <w:rPr>
          <w:sz w:val="28"/>
          <w:szCs w:val="28"/>
          <w:lang w:eastAsia="en-US"/>
        </w:rPr>
      </w:pPr>
    </w:p>
    <w:p w14:paraId="34FDC5D1" w14:textId="77777777" w:rsidR="00B41A15" w:rsidRPr="00B41A15" w:rsidRDefault="00B41A15" w:rsidP="00B41A15">
      <w:pPr>
        <w:jc w:val="both"/>
        <w:rPr>
          <w:sz w:val="28"/>
          <w:szCs w:val="28"/>
          <w:lang w:eastAsia="en-US"/>
        </w:rPr>
      </w:pPr>
    </w:p>
    <w:p w14:paraId="069ABF3E" w14:textId="77777777" w:rsidR="00B41A15" w:rsidRPr="00B41A15" w:rsidRDefault="00B41A15" w:rsidP="00B41A15">
      <w:pPr>
        <w:jc w:val="both"/>
        <w:rPr>
          <w:sz w:val="28"/>
          <w:szCs w:val="28"/>
          <w:lang w:eastAsia="en-US"/>
        </w:rPr>
      </w:pPr>
    </w:p>
    <w:p w14:paraId="79A7589B" w14:textId="77777777" w:rsidR="00B41A15" w:rsidRPr="00B41A15" w:rsidRDefault="00B41A15" w:rsidP="00B41A15">
      <w:pPr>
        <w:jc w:val="both"/>
        <w:rPr>
          <w:sz w:val="28"/>
          <w:szCs w:val="28"/>
          <w:lang w:eastAsia="en-US"/>
        </w:rPr>
      </w:pPr>
    </w:p>
    <w:p w14:paraId="23FF1D29" w14:textId="77777777" w:rsidR="00B41A15" w:rsidRPr="00B41A15" w:rsidRDefault="00B41A15" w:rsidP="00B41A15">
      <w:pPr>
        <w:jc w:val="both"/>
        <w:rPr>
          <w:sz w:val="28"/>
          <w:szCs w:val="28"/>
          <w:lang w:eastAsia="en-US"/>
        </w:rPr>
      </w:pPr>
    </w:p>
    <w:p w14:paraId="0D0E6246" w14:textId="77777777" w:rsidR="00B41A15" w:rsidRPr="00B41A15" w:rsidRDefault="00B41A15" w:rsidP="00B41A15">
      <w:pPr>
        <w:jc w:val="both"/>
        <w:rPr>
          <w:sz w:val="28"/>
          <w:szCs w:val="28"/>
          <w:lang w:eastAsia="en-US"/>
        </w:rPr>
      </w:pPr>
    </w:p>
    <w:p w14:paraId="7BDCC9A1" w14:textId="77777777" w:rsidR="00B41A15" w:rsidRPr="00B41A15" w:rsidRDefault="00B41A15" w:rsidP="00B41A15">
      <w:pPr>
        <w:jc w:val="both"/>
        <w:rPr>
          <w:sz w:val="28"/>
          <w:szCs w:val="28"/>
          <w:lang w:eastAsia="en-US"/>
        </w:rPr>
      </w:pPr>
    </w:p>
    <w:p w14:paraId="60301A26" w14:textId="77777777" w:rsidR="00B41A15" w:rsidRPr="00B41A15" w:rsidRDefault="00B41A15" w:rsidP="00B41A15">
      <w:pPr>
        <w:jc w:val="both"/>
        <w:rPr>
          <w:sz w:val="28"/>
          <w:szCs w:val="28"/>
          <w:lang w:eastAsia="en-US"/>
        </w:rPr>
      </w:pPr>
    </w:p>
    <w:p w14:paraId="30681CF7" w14:textId="77777777" w:rsidR="00B41A15" w:rsidRPr="00B41A15" w:rsidRDefault="00B41A15" w:rsidP="00B41A15">
      <w:pPr>
        <w:jc w:val="both"/>
        <w:rPr>
          <w:sz w:val="28"/>
          <w:szCs w:val="28"/>
          <w:lang w:eastAsia="en-US"/>
        </w:rPr>
      </w:pPr>
    </w:p>
    <w:p w14:paraId="252BFE8F" w14:textId="77777777" w:rsidR="00B41A15" w:rsidRPr="00B41A15" w:rsidRDefault="00B41A15" w:rsidP="00B41A15">
      <w:pPr>
        <w:jc w:val="both"/>
        <w:rPr>
          <w:sz w:val="28"/>
          <w:szCs w:val="28"/>
          <w:lang w:eastAsia="en-US"/>
        </w:rPr>
      </w:pPr>
    </w:p>
    <w:p w14:paraId="23D16AB9" w14:textId="77777777" w:rsidR="00B41A15" w:rsidRPr="00B41A15" w:rsidRDefault="00B41A15" w:rsidP="00B41A15">
      <w:pPr>
        <w:jc w:val="both"/>
        <w:rPr>
          <w:sz w:val="28"/>
          <w:szCs w:val="28"/>
          <w:lang w:eastAsia="en-US"/>
        </w:rPr>
      </w:pPr>
    </w:p>
    <w:p w14:paraId="33F80C95" w14:textId="77777777" w:rsidR="00B41A15" w:rsidRPr="00B41A15" w:rsidRDefault="00B41A15" w:rsidP="00B41A15">
      <w:pPr>
        <w:jc w:val="both"/>
        <w:rPr>
          <w:sz w:val="28"/>
          <w:szCs w:val="28"/>
          <w:lang w:eastAsia="en-US"/>
        </w:rPr>
      </w:pPr>
    </w:p>
    <w:p w14:paraId="4E076DA5" w14:textId="77777777" w:rsidR="00B41A15" w:rsidRPr="00B41A15" w:rsidRDefault="00B41A15" w:rsidP="00B41A15">
      <w:pPr>
        <w:jc w:val="both"/>
        <w:rPr>
          <w:sz w:val="28"/>
          <w:szCs w:val="28"/>
          <w:lang w:eastAsia="en-US"/>
        </w:rPr>
      </w:pPr>
    </w:p>
    <w:p w14:paraId="0E0631A7" w14:textId="77777777" w:rsidR="00B41A15" w:rsidRPr="00B41A15" w:rsidRDefault="00B41A15" w:rsidP="00B41A15">
      <w:pPr>
        <w:jc w:val="both"/>
        <w:rPr>
          <w:sz w:val="28"/>
          <w:szCs w:val="28"/>
          <w:lang w:eastAsia="en-US"/>
        </w:rPr>
      </w:pPr>
    </w:p>
    <w:p w14:paraId="1EAB9DED" w14:textId="77777777" w:rsidR="00B41A15" w:rsidRPr="00B41A15" w:rsidRDefault="00B41A15" w:rsidP="00B41A15">
      <w:pPr>
        <w:jc w:val="both"/>
        <w:rPr>
          <w:sz w:val="28"/>
          <w:szCs w:val="28"/>
          <w:lang w:eastAsia="en-US"/>
        </w:rPr>
      </w:pPr>
    </w:p>
    <w:p w14:paraId="38D640CD" w14:textId="77777777" w:rsidR="00B41A15" w:rsidRPr="00B41A15" w:rsidRDefault="00B41A15" w:rsidP="00B41A15">
      <w:pPr>
        <w:jc w:val="both"/>
        <w:rPr>
          <w:sz w:val="28"/>
          <w:szCs w:val="28"/>
          <w:lang w:eastAsia="en-US"/>
        </w:rPr>
      </w:pPr>
    </w:p>
    <w:p w14:paraId="0E80B8B1" w14:textId="77777777" w:rsidR="00B41A15" w:rsidRPr="00B41A15" w:rsidRDefault="00B41A15" w:rsidP="00B41A15">
      <w:pPr>
        <w:jc w:val="both"/>
        <w:rPr>
          <w:sz w:val="28"/>
          <w:szCs w:val="28"/>
          <w:lang w:eastAsia="en-US"/>
        </w:rPr>
      </w:pPr>
    </w:p>
    <w:p w14:paraId="7B3A04F6" w14:textId="77777777" w:rsidR="00B41A15" w:rsidRPr="00B41A15" w:rsidRDefault="00B41A15" w:rsidP="00B41A15">
      <w:pPr>
        <w:jc w:val="both"/>
        <w:rPr>
          <w:sz w:val="28"/>
          <w:szCs w:val="28"/>
          <w:lang w:eastAsia="en-US"/>
        </w:rPr>
      </w:pPr>
    </w:p>
    <w:p w14:paraId="7BDD4714" w14:textId="77777777" w:rsidR="00B41A15" w:rsidRPr="00B41A15" w:rsidRDefault="00B41A15" w:rsidP="00B41A15">
      <w:pPr>
        <w:jc w:val="both"/>
        <w:rPr>
          <w:sz w:val="28"/>
          <w:szCs w:val="28"/>
          <w:lang w:eastAsia="en-US"/>
        </w:rPr>
      </w:pPr>
    </w:p>
    <w:p w14:paraId="72FCB1E4" w14:textId="77777777" w:rsidR="00B41A15" w:rsidRPr="00B41A15" w:rsidRDefault="00B41A15" w:rsidP="00B41A15">
      <w:pPr>
        <w:jc w:val="both"/>
        <w:rPr>
          <w:sz w:val="28"/>
          <w:szCs w:val="28"/>
          <w:lang w:eastAsia="en-US"/>
        </w:rPr>
      </w:pPr>
    </w:p>
    <w:p w14:paraId="634159C2" w14:textId="77777777" w:rsidR="00B41A15" w:rsidRPr="00B41A15" w:rsidRDefault="00B41A15" w:rsidP="00B41A15">
      <w:pPr>
        <w:jc w:val="both"/>
        <w:rPr>
          <w:sz w:val="28"/>
          <w:szCs w:val="28"/>
          <w:lang w:eastAsia="en-US"/>
        </w:rPr>
      </w:pPr>
    </w:p>
    <w:p w14:paraId="5D1D50E6" w14:textId="77777777" w:rsidR="00B41A15" w:rsidRPr="00B41A15" w:rsidRDefault="00B41A15" w:rsidP="00B41A15">
      <w:pPr>
        <w:jc w:val="both"/>
        <w:rPr>
          <w:sz w:val="28"/>
          <w:szCs w:val="28"/>
          <w:lang w:eastAsia="en-US"/>
        </w:rPr>
      </w:pPr>
    </w:p>
    <w:p w14:paraId="48B57733" w14:textId="77777777" w:rsidR="00B41A15" w:rsidRPr="00B41A15" w:rsidRDefault="00B41A15" w:rsidP="00B41A15">
      <w:pPr>
        <w:jc w:val="both"/>
        <w:rPr>
          <w:sz w:val="28"/>
          <w:szCs w:val="28"/>
          <w:lang w:eastAsia="en-US"/>
        </w:rPr>
      </w:pPr>
    </w:p>
    <w:p w14:paraId="4349EE79" w14:textId="77777777" w:rsidR="00B72676" w:rsidRDefault="00B72676" w:rsidP="00B41A15">
      <w:pPr>
        <w:jc w:val="both"/>
        <w:rPr>
          <w:sz w:val="28"/>
          <w:szCs w:val="28"/>
          <w:lang w:eastAsia="en-US"/>
        </w:rPr>
        <w:sectPr w:rsidR="00B72676" w:rsidSect="00B41A15">
          <w:pgSz w:w="11906" w:h="16838"/>
          <w:pgMar w:top="709" w:right="851" w:bottom="851" w:left="993" w:header="426" w:footer="407" w:gutter="0"/>
          <w:cols w:space="708"/>
          <w:titlePg/>
          <w:docGrid w:linePitch="360"/>
        </w:sectPr>
      </w:pPr>
    </w:p>
    <w:p w14:paraId="26D33800" w14:textId="44CC190B" w:rsidR="00B41A15" w:rsidRPr="00081AD4" w:rsidRDefault="00B41A15" w:rsidP="00B72676">
      <w:pPr>
        <w:tabs>
          <w:tab w:val="left" w:pos="5580"/>
          <w:tab w:val="left" w:pos="9498"/>
        </w:tabs>
        <w:ind w:left="-4019" w:right="-569" w:firstLine="15359"/>
        <w:rPr>
          <w:color w:val="000000" w:themeColor="text1"/>
        </w:rPr>
      </w:pPr>
      <w:r w:rsidRPr="00081AD4">
        <w:rPr>
          <w:color w:val="000000" w:themeColor="text1"/>
        </w:rPr>
        <w:t xml:space="preserve">Приложение № </w:t>
      </w:r>
      <w:r>
        <w:rPr>
          <w:color w:val="000000" w:themeColor="text1"/>
        </w:rPr>
        <w:t>37 к протоколу</w:t>
      </w:r>
      <w:r w:rsidRPr="00081AD4">
        <w:rPr>
          <w:color w:val="000000" w:themeColor="text1"/>
        </w:rPr>
        <w:t xml:space="preserve"> № </w:t>
      </w:r>
      <w:r>
        <w:rPr>
          <w:color w:val="000000" w:themeColor="text1"/>
        </w:rPr>
        <w:t>79</w:t>
      </w:r>
    </w:p>
    <w:p w14:paraId="10181359" w14:textId="77777777" w:rsidR="00B41A15" w:rsidRPr="00081AD4" w:rsidRDefault="00B41A15" w:rsidP="00B72676">
      <w:pPr>
        <w:tabs>
          <w:tab w:val="left" w:pos="5580"/>
          <w:tab w:val="left" w:pos="9498"/>
        </w:tabs>
        <w:ind w:left="-4019" w:right="-569" w:firstLine="15359"/>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06AAEB6B" w14:textId="77777777" w:rsidR="00B41A15" w:rsidRPr="00081AD4" w:rsidRDefault="00B41A15" w:rsidP="00B72676">
      <w:pPr>
        <w:tabs>
          <w:tab w:val="left" w:pos="5580"/>
          <w:tab w:val="left" w:pos="9498"/>
        </w:tabs>
        <w:ind w:left="-4019" w:right="-569" w:firstLine="15359"/>
        <w:rPr>
          <w:color w:val="000000" w:themeColor="text1"/>
        </w:rPr>
      </w:pPr>
      <w:r w:rsidRPr="00081AD4">
        <w:rPr>
          <w:color w:val="000000" w:themeColor="text1"/>
        </w:rPr>
        <w:t>энергетической комиссии</w:t>
      </w:r>
    </w:p>
    <w:p w14:paraId="6616102E" w14:textId="07F80D3D" w:rsidR="00B41A15" w:rsidRDefault="00B41A15" w:rsidP="00B72676">
      <w:pPr>
        <w:tabs>
          <w:tab w:val="left" w:pos="5580"/>
          <w:tab w:val="left" w:pos="9498"/>
        </w:tabs>
        <w:ind w:left="-4019" w:right="-569" w:firstLine="15359"/>
        <w:rPr>
          <w:color w:val="000000" w:themeColor="text1"/>
        </w:rPr>
      </w:pPr>
      <w:r w:rsidRPr="00081AD4">
        <w:rPr>
          <w:color w:val="000000" w:themeColor="text1"/>
        </w:rPr>
        <w:t xml:space="preserve">Кузбасса от </w:t>
      </w:r>
      <w:r>
        <w:rPr>
          <w:color w:val="000000" w:themeColor="text1"/>
        </w:rPr>
        <w:t>30</w:t>
      </w:r>
      <w:r w:rsidRPr="00081AD4">
        <w:rPr>
          <w:color w:val="000000" w:themeColor="text1"/>
        </w:rPr>
        <w:t>.</w:t>
      </w:r>
      <w:r>
        <w:rPr>
          <w:color w:val="000000" w:themeColor="text1"/>
        </w:rPr>
        <w:t>11</w:t>
      </w:r>
      <w:r w:rsidRPr="00081AD4">
        <w:rPr>
          <w:color w:val="000000" w:themeColor="text1"/>
        </w:rPr>
        <w:t>.202</w:t>
      </w:r>
      <w:r>
        <w:rPr>
          <w:color w:val="000000" w:themeColor="text1"/>
        </w:rPr>
        <w:t>1</w:t>
      </w:r>
    </w:p>
    <w:tbl>
      <w:tblPr>
        <w:tblW w:w="5000" w:type="pct"/>
        <w:jc w:val="center"/>
        <w:tblCellMar>
          <w:left w:w="0" w:type="dxa"/>
          <w:right w:w="0" w:type="dxa"/>
        </w:tblCellMar>
        <w:tblLook w:val="04A0" w:firstRow="1" w:lastRow="0" w:firstColumn="1" w:lastColumn="0" w:noHBand="0" w:noVBand="1"/>
      </w:tblPr>
      <w:tblGrid>
        <w:gridCol w:w="221"/>
        <w:gridCol w:w="129"/>
        <w:gridCol w:w="605"/>
        <w:gridCol w:w="2492"/>
        <w:gridCol w:w="617"/>
        <w:gridCol w:w="838"/>
        <w:gridCol w:w="834"/>
        <w:gridCol w:w="873"/>
        <w:gridCol w:w="872"/>
        <w:gridCol w:w="827"/>
        <w:gridCol w:w="885"/>
        <w:gridCol w:w="839"/>
        <w:gridCol w:w="873"/>
        <w:gridCol w:w="777"/>
        <w:gridCol w:w="790"/>
        <w:gridCol w:w="2806"/>
      </w:tblGrid>
      <w:tr w:rsidR="00B72676" w:rsidRPr="00B72676" w14:paraId="0305E832" w14:textId="77777777" w:rsidTr="00B72676">
        <w:trPr>
          <w:trHeight w:val="450"/>
          <w:jc w:val="center"/>
        </w:trPr>
        <w:tc>
          <w:tcPr>
            <w:tcW w:w="361" w:type="dxa"/>
            <w:tcBorders>
              <w:top w:val="nil"/>
              <w:left w:val="nil"/>
              <w:bottom w:val="nil"/>
              <w:right w:val="nil"/>
            </w:tcBorders>
            <w:shd w:val="clear" w:color="auto" w:fill="auto"/>
            <w:noWrap/>
            <w:vAlign w:val="center"/>
            <w:hideMark/>
          </w:tcPr>
          <w:p w14:paraId="04AD5D6B" w14:textId="77777777" w:rsidR="00B72676" w:rsidRPr="00B72676" w:rsidRDefault="00B72676" w:rsidP="00B72676">
            <w:pPr>
              <w:rPr>
                <w:sz w:val="13"/>
                <w:szCs w:val="13"/>
              </w:rPr>
            </w:pPr>
          </w:p>
        </w:tc>
        <w:tc>
          <w:tcPr>
            <w:tcW w:w="202" w:type="dxa"/>
            <w:tcBorders>
              <w:top w:val="nil"/>
              <w:left w:val="nil"/>
              <w:bottom w:val="nil"/>
              <w:right w:val="nil"/>
            </w:tcBorders>
            <w:shd w:val="clear" w:color="auto" w:fill="auto"/>
            <w:noWrap/>
            <w:vAlign w:val="bottom"/>
            <w:hideMark/>
          </w:tcPr>
          <w:p w14:paraId="09E57B89" w14:textId="77777777" w:rsidR="00B72676" w:rsidRPr="00B72676" w:rsidRDefault="00B72676" w:rsidP="00B72676">
            <w:pPr>
              <w:rPr>
                <w:sz w:val="13"/>
                <w:szCs w:val="13"/>
              </w:rPr>
            </w:pPr>
          </w:p>
        </w:tc>
        <w:tc>
          <w:tcPr>
            <w:tcW w:w="5273" w:type="dxa"/>
            <w:gridSpan w:val="2"/>
            <w:tcBorders>
              <w:top w:val="single" w:sz="4" w:space="0" w:color="C0C0C0"/>
              <w:left w:val="nil"/>
              <w:bottom w:val="single" w:sz="4" w:space="0" w:color="C0C0C0"/>
              <w:right w:val="nil"/>
            </w:tcBorders>
            <w:shd w:val="clear" w:color="auto" w:fill="auto"/>
            <w:vAlign w:val="bottom"/>
            <w:hideMark/>
          </w:tcPr>
          <w:p w14:paraId="43C0E9F2" w14:textId="77777777" w:rsidR="00B72676" w:rsidRPr="00B72676" w:rsidRDefault="00B72676" w:rsidP="00B72676">
            <w:pPr>
              <w:rPr>
                <w:rFonts w:ascii="Tahoma" w:hAnsi="Tahoma" w:cs="Tahoma"/>
                <w:sz w:val="13"/>
                <w:szCs w:val="13"/>
              </w:rPr>
            </w:pPr>
            <w:r w:rsidRPr="00B72676">
              <w:rPr>
                <w:rFonts w:ascii="Tahoma" w:hAnsi="Tahoma" w:cs="Tahoma"/>
                <w:sz w:val="13"/>
                <w:szCs w:val="13"/>
              </w:rPr>
              <w:t>МУП "Комфорт"</w:t>
            </w:r>
          </w:p>
        </w:tc>
        <w:tc>
          <w:tcPr>
            <w:tcW w:w="1036" w:type="dxa"/>
            <w:tcBorders>
              <w:top w:val="single" w:sz="4" w:space="0" w:color="C0C0C0"/>
              <w:left w:val="nil"/>
              <w:bottom w:val="single" w:sz="4" w:space="0" w:color="C0C0C0"/>
              <w:right w:val="nil"/>
            </w:tcBorders>
            <w:shd w:val="clear" w:color="auto" w:fill="auto"/>
            <w:vAlign w:val="bottom"/>
            <w:hideMark/>
          </w:tcPr>
          <w:p w14:paraId="5ADBC513" w14:textId="77777777" w:rsidR="00B72676" w:rsidRPr="00B72676" w:rsidRDefault="00B72676" w:rsidP="00B72676">
            <w:pPr>
              <w:rPr>
                <w:rFonts w:ascii="Tahoma" w:hAnsi="Tahoma" w:cs="Tahoma"/>
                <w:sz w:val="13"/>
                <w:szCs w:val="13"/>
              </w:rPr>
            </w:pPr>
            <w:r w:rsidRPr="00B72676">
              <w:rPr>
                <w:rFonts w:ascii="Tahoma" w:hAnsi="Tahoma" w:cs="Tahoma"/>
                <w:sz w:val="13"/>
                <w:szCs w:val="13"/>
              </w:rPr>
              <w:t> </w:t>
            </w:r>
          </w:p>
        </w:tc>
        <w:tc>
          <w:tcPr>
            <w:tcW w:w="1416" w:type="dxa"/>
            <w:tcBorders>
              <w:top w:val="single" w:sz="4" w:space="0" w:color="C0C0C0"/>
              <w:left w:val="nil"/>
              <w:bottom w:val="single" w:sz="4" w:space="0" w:color="C0C0C0"/>
              <w:right w:val="nil"/>
            </w:tcBorders>
            <w:shd w:val="clear" w:color="auto" w:fill="auto"/>
            <w:vAlign w:val="bottom"/>
            <w:hideMark/>
          </w:tcPr>
          <w:p w14:paraId="3C2453C7" w14:textId="77777777" w:rsidR="00B72676" w:rsidRPr="00B72676" w:rsidRDefault="00B72676" w:rsidP="00B72676">
            <w:pPr>
              <w:rPr>
                <w:rFonts w:ascii="Tahoma" w:hAnsi="Tahoma" w:cs="Tahoma"/>
                <w:sz w:val="13"/>
                <w:szCs w:val="13"/>
              </w:rPr>
            </w:pPr>
            <w:r w:rsidRPr="00B72676">
              <w:rPr>
                <w:rFonts w:ascii="Tahoma" w:hAnsi="Tahoma" w:cs="Tahoma"/>
                <w:sz w:val="13"/>
                <w:szCs w:val="13"/>
              </w:rPr>
              <w:t> </w:t>
            </w:r>
          </w:p>
        </w:tc>
        <w:tc>
          <w:tcPr>
            <w:tcW w:w="1409" w:type="dxa"/>
            <w:tcBorders>
              <w:top w:val="single" w:sz="4" w:space="0" w:color="C0C0C0"/>
              <w:left w:val="nil"/>
              <w:bottom w:val="single" w:sz="4" w:space="0" w:color="C0C0C0"/>
              <w:right w:val="nil"/>
            </w:tcBorders>
            <w:shd w:val="clear" w:color="auto" w:fill="auto"/>
            <w:vAlign w:val="bottom"/>
            <w:hideMark/>
          </w:tcPr>
          <w:p w14:paraId="58AEC605" w14:textId="77777777" w:rsidR="00B72676" w:rsidRPr="00B72676" w:rsidRDefault="00B72676" w:rsidP="00B72676">
            <w:pPr>
              <w:rPr>
                <w:rFonts w:ascii="Tahoma" w:hAnsi="Tahoma" w:cs="Tahoma"/>
                <w:sz w:val="13"/>
                <w:szCs w:val="13"/>
              </w:rPr>
            </w:pPr>
            <w:r w:rsidRPr="00B72676">
              <w:rPr>
                <w:rFonts w:ascii="Tahoma" w:hAnsi="Tahoma" w:cs="Tahoma"/>
                <w:sz w:val="13"/>
                <w:szCs w:val="13"/>
              </w:rPr>
              <w:t> </w:t>
            </w:r>
          </w:p>
        </w:tc>
        <w:tc>
          <w:tcPr>
            <w:tcW w:w="1476" w:type="dxa"/>
            <w:tcBorders>
              <w:top w:val="single" w:sz="4" w:space="0" w:color="C0C0C0"/>
              <w:left w:val="nil"/>
              <w:bottom w:val="single" w:sz="4" w:space="0" w:color="C0C0C0"/>
              <w:right w:val="nil"/>
            </w:tcBorders>
            <w:shd w:val="clear" w:color="auto" w:fill="auto"/>
            <w:vAlign w:val="bottom"/>
            <w:hideMark/>
          </w:tcPr>
          <w:p w14:paraId="43EF87A8" w14:textId="77777777" w:rsidR="00B72676" w:rsidRPr="00B72676" w:rsidRDefault="00B72676" w:rsidP="00B72676">
            <w:pPr>
              <w:rPr>
                <w:rFonts w:ascii="Tahoma" w:hAnsi="Tahoma" w:cs="Tahoma"/>
                <w:sz w:val="13"/>
                <w:szCs w:val="13"/>
              </w:rPr>
            </w:pPr>
            <w:r w:rsidRPr="00B72676">
              <w:rPr>
                <w:rFonts w:ascii="Tahoma" w:hAnsi="Tahoma" w:cs="Tahoma"/>
                <w:sz w:val="13"/>
                <w:szCs w:val="13"/>
              </w:rPr>
              <w:t> </w:t>
            </w:r>
          </w:p>
        </w:tc>
        <w:tc>
          <w:tcPr>
            <w:tcW w:w="1475" w:type="dxa"/>
            <w:tcBorders>
              <w:top w:val="single" w:sz="4" w:space="0" w:color="C0C0C0"/>
              <w:left w:val="nil"/>
              <w:bottom w:val="single" w:sz="4" w:space="0" w:color="C0C0C0"/>
              <w:right w:val="nil"/>
            </w:tcBorders>
            <w:shd w:val="clear" w:color="auto" w:fill="auto"/>
            <w:vAlign w:val="bottom"/>
            <w:hideMark/>
          </w:tcPr>
          <w:p w14:paraId="573409B4" w14:textId="77777777" w:rsidR="00B72676" w:rsidRPr="00B72676" w:rsidRDefault="00B72676" w:rsidP="00B72676">
            <w:pPr>
              <w:rPr>
                <w:rFonts w:ascii="Tahoma" w:hAnsi="Tahoma" w:cs="Tahoma"/>
                <w:sz w:val="13"/>
                <w:szCs w:val="13"/>
              </w:rPr>
            </w:pPr>
            <w:r w:rsidRPr="00B72676">
              <w:rPr>
                <w:rFonts w:ascii="Tahoma" w:hAnsi="Tahoma" w:cs="Tahoma"/>
                <w:sz w:val="13"/>
                <w:szCs w:val="13"/>
              </w:rPr>
              <w:t> </w:t>
            </w:r>
          </w:p>
        </w:tc>
        <w:tc>
          <w:tcPr>
            <w:tcW w:w="1398" w:type="dxa"/>
            <w:tcBorders>
              <w:top w:val="single" w:sz="4" w:space="0" w:color="C0C0C0"/>
              <w:left w:val="nil"/>
              <w:bottom w:val="single" w:sz="4" w:space="0" w:color="C0C0C0"/>
              <w:right w:val="nil"/>
            </w:tcBorders>
            <w:shd w:val="clear" w:color="auto" w:fill="auto"/>
            <w:vAlign w:val="bottom"/>
            <w:hideMark/>
          </w:tcPr>
          <w:p w14:paraId="026517C9" w14:textId="77777777" w:rsidR="00B72676" w:rsidRPr="00B72676" w:rsidRDefault="00B72676" w:rsidP="00B72676">
            <w:pPr>
              <w:rPr>
                <w:rFonts w:ascii="Tahoma" w:hAnsi="Tahoma" w:cs="Tahoma"/>
                <w:sz w:val="13"/>
                <w:szCs w:val="13"/>
              </w:rPr>
            </w:pPr>
            <w:r w:rsidRPr="00B72676">
              <w:rPr>
                <w:rFonts w:ascii="Tahoma" w:hAnsi="Tahoma" w:cs="Tahoma"/>
                <w:sz w:val="13"/>
                <w:szCs w:val="13"/>
              </w:rPr>
              <w:t> </w:t>
            </w:r>
          </w:p>
        </w:tc>
        <w:tc>
          <w:tcPr>
            <w:tcW w:w="1497" w:type="dxa"/>
            <w:tcBorders>
              <w:top w:val="single" w:sz="4" w:space="0" w:color="C0C0C0"/>
              <w:left w:val="nil"/>
              <w:bottom w:val="single" w:sz="4" w:space="0" w:color="C0C0C0"/>
              <w:right w:val="nil"/>
            </w:tcBorders>
            <w:shd w:val="clear" w:color="auto" w:fill="auto"/>
            <w:vAlign w:val="bottom"/>
            <w:hideMark/>
          </w:tcPr>
          <w:p w14:paraId="7B4E21E1" w14:textId="77777777" w:rsidR="00B72676" w:rsidRPr="00B72676" w:rsidRDefault="00B72676" w:rsidP="00B72676">
            <w:pPr>
              <w:rPr>
                <w:rFonts w:ascii="Tahoma" w:hAnsi="Tahoma" w:cs="Tahoma"/>
                <w:sz w:val="13"/>
                <w:szCs w:val="13"/>
              </w:rPr>
            </w:pPr>
            <w:r w:rsidRPr="00B72676">
              <w:rPr>
                <w:rFonts w:ascii="Tahoma" w:hAnsi="Tahoma" w:cs="Tahoma"/>
                <w:sz w:val="13"/>
                <w:szCs w:val="13"/>
              </w:rPr>
              <w:t> </w:t>
            </w:r>
          </w:p>
        </w:tc>
        <w:tc>
          <w:tcPr>
            <w:tcW w:w="1418" w:type="dxa"/>
            <w:tcBorders>
              <w:top w:val="single" w:sz="4" w:space="0" w:color="C0C0C0"/>
              <w:left w:val="nil"/>
              <w:bottom w:val="single" w:sz="4" w:space="0" w:color="C0C0C0"/>
              <w:right w:val="nil"/>
            </w:tcBorders>
            <w:shd w:val="clear" w:color="auto" w:fill="auto"/>
            <w:vAlign w:val="bottom"/>
            <w:hideMark/>
          </w:tcPr>
          <w:p w14:paraId="7F76A6DA" w14:textId="77777777" w:rsidR="00B72676" w:rsidRPr="00B72676" w:rsidRDefault="00B72676" w:rsidP="00B72676">
            <w:pPr>
              <w:rPr>
                <w:rFonts w:ascii="Tahoma" w:hAnsi="Tahoma" w:cs="Tahoma"/>
                <w:sz w:val="13"/>
                <w:szCs w:val="13"/>
              </w:rPr>
            </w:pPr>
            <w:r w:rsidRPr="00B72676">
              <w:rPr>
                <w:rFonts w:ascii="Tahoma" w:hAnsi="Tahoma" w:cs="Tahoma"/>
                <w:sz w:val="13"/>
                <w:szCs w:val="13"/>
              </w:rPr>
              <w:t> </w:t>
            </w:r>
          </w:p>
        </w:tc>
        <w:tc>
          <w:tcPr>
            <w:tcW w:w="1477" w:type="dxa"/>
            <w:tcBorders>
              <w:top w:val="single" w:sz="4" w:space="0" w:color="C0C0C0"/>
              <w:left w:val="nil"/>
              <w:bottom w:val="single" w:sz="4" w:space="0" w:color="C0C0C0"/>
              <w:right w:val="nil"/>
            </w:tcBorders>
            <w:shd w:val="clear" w:color="auto" w:fill="auto"/>
            <w:vAlign w:val="bottom"/>
            <w:hideMark/>
          </w:tcPr>
          <w:p w14:paraId="05EC028B" w14:textId="77777777" w:rsidR="00B72676" w:rsidRPr="00B72676" w:rsidRDefault="00B72676" w:rsidP="00B72676">
            <w:pPr>
              <w:rPr>
                <w:rFonts w:ascii="Tahoma" w:hAnsi="Tahoma" w:cs="Tahoma"/>
                <w:sz w:val="13"/>
                <w:szCs w:val="13"/>
              </w:rPr>
            </w:pPr>
            <w:r w:rsidRPr="00B72676">
              <w:rPr>
                <w:rFonts w:ascii="Tahoma" w:hAnsi="Tahoma" w:cs="Tahoma"/>
                <w:sz w:val="13"/>
                <w:szCs w:val="13"/>
              </w:rPr>
              <w:t> </w:t>
            </w:r>
          </w:p>
        </w:tc>
        <w:tc>
          <w:tcPr>
            <w:tcW w:w="1312" w:type="dxa"/>
            <w:tcBorders>
              <w:top w:val="single" w:sz="4" w:space="0" w:color="C0C0C0"/>
              <w:left w:val="nil"/>
              <w:bottom w:val="single" w:sz="4" w:space="0" w:color="C0C0C0"/>
              <w:right w:val="nil"/>
            </w:tcBorders>
            <w:shd w:val="clear" w:color="auto" w:fill="auto"/>
            <w:vAlign w:val="bottom"/>
            <w:hideMark/>
          </w:tcPr>
          <w:p w14:paraId="4A2A4006" w14:textId="77777777" w:rsidR="00B72676" w:rsidRPr="00B72676" w:rsidRDefault="00B72676" w:rsidP="00B72676">
            <w:pPr>
              <w:rPr>
                <w:rFonts w:ascii="Tahoma" w:hAnsi="Tahoma" w:cs="Tahoma"/>
                <w:sz w:val="13"/>
                <w:szCs w:val="13"/>
              </w:rPr>
            </w:pPr>
            <w:r w:rsidRPr="00B72676">
              <w:rPr>
                <w:rFonts w:ascii="Tahoma" w:hAnsi="Tahoma" w:cs="Tahoma"/>
                <w:sz w:val="13"/>
                <w:szCs w:val="13"/>
              </w:rPr>
              <w:t> </w:t>
            </w:r>
          </w:p>
        </w:tc>
        <w:tc>
          <w:tcPr>
            <w:tcW w:w="1333" w:type="dxa"/>
            <w:tcBorders>
              <w:top w:val="single" w:sz="4" w:space="0" w:color="C0C0C0"/>
              <w:left w:val="nil"/>
              <w:bottom w:val="single" w:sz="4" w:space="0" w:color="C0C0C0"/>
              <w:right w:val="nil"/>
            </w:tcBorders>
            <w:shd w:val="clear" w:color="auto" w:fill="auto"/>
            <w:vAlign w:val="bottom"/>
            <w:hideMark/>
          </w:tcPr>
          <w:p w14:paraId="51E7027E" w14:textId="77777777" w:rsidR="00B72676" w:rsidRPr="00B72676" w:rsidRDefault="00B72676" w:rsidP="00B72676">
            <w:pPr>
              <w:rPr>
                <w:rFonts w:ascii="Tahoma" w:hAnsi="Tahoma" w:cs="Tahoma"/>
                <w:sz w:val="13"/>
                <w:szCs w:val="13"/>
              </w:rPr>
            </w:pPr>
            <w:r w:rsidRPr="00B72676">
              <w:rPr>
                <w:rFonts w:ascii="Tahoma" w:hAnsi="Tahoma" w:cs="Tahoma"/>
                <w:sz w:val="13"/>
                <w:szCs w:val="13"/>
              </w:rPr>
              <w:t> </w:t>
            </w:r>
          </w:p>
        </w:tc>
        <w:tc>
          <w:tcPr>
            <w:tcW w:w="4797" w:type="dxa"/>
            <w:tcBorders>
              <w:top w:val="single" w:sz="4" w:space="0" w:color="C0C0C0"/>
              <w:left w:val="nil"/>
              <w:bottom w:val="single" w:sz="4" w:space="0" w:color="C0C0C0"/>
              <w:right w:val="nil"/>
            </w:tcBorders>
            <w:shd w:val="clear" w:color="auto" w:fill="auto"/>
            <w:vAlign w:val="bottom"/>
            <w:hideMark/>
          </w:tcPr>
          <w:p w14:paraId="26576D39" w14:textId="77777777" w:rsidR="00B72676" w:rsidRPr="00B72676" w:rsidRDefault="00B72676" w:rsidP="00B72676">
            <w:pPr>
              <w:rPr>
                <w:rFonts w:ascii="Tahoma" w:hAnsi="Tahoma" w:cs="Tahoma"/>
                <w:sz w:val="13"/>
                <w:szCs w:val="13"/>
              </w:rPr>
            </w:pPr>
            <w:r w:rsidRPr="00B72676">
              <w:rPr>
                <w:rFonts w:ascii="Tahoma" w:hAnsi="Tahoma" w:cs="Tahoma"/>
                <w:sz w:val="13"/>
                <w:szCs w:val="13"/>
              </w:rPr>
              <w:t>2020-2022</w:t>
            </w:r>
          </w:p>
        </w:tc>
      </w:tr>
      <w:tr w:rsidR="00B72676" w:rsidRPr="00B72676" w14:paraId="606C3894" w14:textId="77777777" w:rsidTr="00B72676">
        <w:trPr>
          <w:trHeight w:val="780"/>
          <w:jc w:val="center"/>
        </w:trPr>
        <w:tc>
          <w:tcPr>
            <w:tcW w:w="361" w:type="dxa"/>
            <w:tcBorders>
              <w:top w:val="nil"/>
              <w:left w:val="nil"/>
              <w:bottom w:val="nil"/>
              <w:right w:val="nil"/>
            </w:tcBorders>
            <w:shd w:val="clear" w:color="auto" w:fill="auto"/>
            <w:noWrap/>
            <w:vAlign w:val="center"/>
            <w:hideMark/>
          </w:tcPr>
          <w:p w14:paraId="14A97A64" w14:textId="77777777" w:rsidR="00B72676" w:rsidRPr="00B72676" w:rsidRDefault="00B72676" w:rsidP="00B72676">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44C918F6" w14:textId="77777777" w:rsidR="00B72676" w:rsidRPr="00B72676" w:rsidRDefault="00B72676" w:rsidP="00B72676">
            <w:pPr>
              <w:rPr>
                <w:sz w:val="13"/>
                <w:szCs w:val="13"/>
              </w:rPr>
            </w:pPr>
          </w:p>
        </w:tc>
        <w:tc>
          <w:tcPr>
            <w:tcW w:w="101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1CF5C8C" w14:textId="77777777" w:rsidR="00B72676" w:rsidRPr="00B72676" w:rsidRDefault="00B72676" w:rsidP="00B72676">
            <w:pPr>
              <w:jc w:val="center"/>
              <w:rPr>
                <w:rFonts w:ascii="Tahoma" w:hAnsi="Tahoma" w:cs="Tahoma"/>
                <w:b/>
                <w:bCs/>
                <w:color w:val="272727"/>
                <w:sz w:val="13"/>
                <w:szCs w:val="13"/>
              </w:rPr>
            </w:pPr>
            <w:r w:rsidRPr="00B72676">
              <w:rPr>
                <w:rFonts w:ascii="Tahoma" w:hAnsi="Tahoma" w:cs="Tahoma"/>
                <w:b/>
                <w:bCs/>
                <w:color w:val="272727"/>
                <w:sz w:val="13"/>
                <w:szCs w:val="13"/>
              </w:rPr>
              <w:t>№ п/п</w:t>
            </w:r>
          </w:p>
        </w:tc>
        <w:tc>
          <w:tcPr>
            <w:tcW w:w="425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B1E5621" w14:textId="77777777" w:rsidR="00B72676" w:rsidRPr="00B72676" w:rsidRDefault="00B72676" w:rsidP="00B72676">
            <w:pPr>
              <w:jc w:val="center"/>
              <w:rPr>
                <w:rFonts w:ascii="Tahoma" w:hAnsi="Tahoma" w:cs="Tahoma"/>
                <w:b/>
                <w:bCs/>
                <w:color w:val="272727"/>
                <w:sz w:val="13"/>
                <w:szCs w:val="13"/>
              </w:rPr>
            </w:pPr>
            <w:r w:rsidRPr="00B72676">
              <w:rPr>
                <w:rFonts w:ascii="Tahoma" w:hAnsi="Tahoma" w:cs="Tahoma"/>
                <w:b/>
                <w:bCs/>
                <w:color w:val="272727"/>
                <w:sz w:val="13"/>
                <w:szCs w:val="13"/>
              </w:rPr>
              <w:t>Наименование показателя</w:t>
            </w:r>
          </w:p>
        </w:tc>
        <w:tc>
          <w:tcPr>
            <w:tcW w:w="103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5DAFFCA" w14:textId="77777777" w:rsidR="00B72676" w:rsidRPr="00B72676" w:rsidRDefault="00B72676" w:rsidP="00B72676">
            <w:pPr>
              <w:jc w:val="center"/>
              <w:rPr>
                <w:rFonts w:ascii="Tahoma" w:hAnsi="Tahoma" w:cs="Tahoma"/>
                <w:b/>
                <w:bCs/>
                <w:color w:val="272727"/>
                <w:sz w:val="13"/>
                <w:szCs w:val="13"/>
              </w:rPr>
            </w:pPr>
            <w:r w:rsidRPr="00B72676">
              <w:rPr>
                <w:rFonts w:ascii="Tahoma" w:hAnsi="Tahoma" w:cs="Tahoma"/>
                <w:b/>
                <w:bCs/>
                <w:color w:val="272727"/>
                <w:sz w:val="13"/>
                <w:szCs w:val="13"/>
              </w:rPr>
              <w:t>Ед. изм.</w:t>
            </w:r>
          </w:p>
        </w:tc>
        <w:tc>
          <w:tcPr>
            <w:tcW w:w="2825" w:type="dxa"/>
            <w:gridSpan w:val="2"/>
            <w:tcBorders>
              <w:top w:val="single" w:sz="4" w:space="0" w:color="C0C0C0"/>
              <w:left w:val="nil"/>
              <w:bottom w:val="single" w:sz="4" w:space="0" w:color="C0C0C0"/>
              <w:right w:val="single" w:sz="4" w:space="0" w:color="C0C0C0"/>
            </w:tcBorders>
            <w:shd w:val="clear" w:color="auto" w:fill="auto"/>
            <w:vAlign w:val="center"/>
            <w:hideMark/>
          </w:tcPr>
          <w:p w14:paraId="0D93AD05" w14:textId="77777777" w:rsidR="00B72676" w:rsidRPr="00B72676" w:rsidRDefault="00B72676" w:rsidP="00B72676">
            <w:pPr>
              <w:jc w:val="center"/>
              <w:rPr>
                <w:rFonts w:ascii="Tahoma" w:hAnsi="Tahoma" w:cs="Tahoma"/>
                <w:b/>
                <w:bCs/>
                <w:color w:val="272727"/>
                <w:sz w:val="13"/>
                <w:szCs w:val="13"/>
              </w:rPr>
            </w:pPr>
            <w:r w:rsidRPr="00B72676">
              <w:rPr>
                <w:rFonts w:ascii="Tahoma" w:hAnsi="Tahoma" w:cs="Tahoma"/>
                <w:b/>
                <w:bCs/>
                <w:color w:val="272727"/>
                <w:sz w:val="13"/>
                <w:szCs w:val="13"/>
              </w:rPr>
              <w:t>2020 год</w:t>
            </w:r>
          </w:p>
        </w:tc>
        <w:tc>
          <w:tcPr>
            <w:tcW w:w="1476" w:type="dxa"/>
            <w:tcBorders>
              <w:top w:val="nil"/>
              <w:left w:val="nil"/>
              <w:bottom w:val="single" w:sz="4" w:space="0" w:color="C0C0C0"/>
              <w:right w:val="single" w:sz="4" w:space="0" w:color="C0C0C0"/>
            </w:tcBorders>
            <w:shd w:val="clear" w:color="auto" w:fill="auto"/>
            <w:vAlign w:val="center"/>
            <w:hideMark/>
          </w:tcPr>
          <w:p w14:paraId="75615AFA" w14:textId="77777777" w:rsidR="00B72676" w:rsidRPr="00B72676" w:rsidRDefault="00B72676" w:rsidP="00B72676">
            <w:pPr>
              <w:jc w:val="center"/>
              <w:rPr>
                <w:rFonts w:ascii="Tahoma" w:hAnsi="Tahoma" w:cs="Tahoma"/>
                <w:b/>
                <w:bCs/>
                <w:color w:val="272727"/>
                <w:sz w:val="13"/>
                <w:szCs w:val="13"/>
              </w:rPr>
            </w:pPr>
            <w:r w:rsidRPr="00B72676">
              <w:rPr>
                <w:rFonts w:ascii="Tahoma" w:hAnsi="Tahoma" w:cs="Tahoma"/>
                <w:b/>
                <w:bCs/>
                <w:color w:val="272727"/>
                <w:sz w:val="13"/>
                <w:szCs w:val="13"/>
              </w:rPr>
              <w:t>2021 год</w:t>
            </w:r>
          </w:p>
        </w:tc>
        <w:tc>
          <w:tcPr>
            <w:tcW w:w="1475" w:type="dxa"/>
            <w:tcBorders>
              <w:top w:val="nil"/>
              <w:left w:val="nil"/>
              <w:bottom w:val="single" w:sz="4" w:space="0" w:color="C0C0C0"/>
              <w:right w:val="single" w:sz="4" w:space="0" w:color="C0C0C0"/>
            </w:tcBorders>
            <w:shd w:val="clear" w:color="auto" w:fill="auto"/>
            <w:vAlign w:val="center"/>
            <w:hideMark/>
          </w:tcPr>
          <w:p w14:paraId="32EC1192" w14:textId="77777777" w:rsidR="00B72676" w:rsidRPr="00B72676" w:rsidRDefault="00B72676" w:rsidP="00B72676">
            <w:pPr>
              <w:jc w:val="center"/>
              <w:rPr>
                <w:rFonts w:ascii="Tahoma" w:hAnsi="Tahoma" w:cs="Tahoma"/>
                <w:b/>
                <w:bCs/>
                <w:color w:val="272727"/>
                <w:sz w:val="13"/>
                <w:szCs w:val="13"/>
              </w:rPr>
            </w:pPr>
            <w:r w:rsidRPr="00B72676">
              <w:rPr>
                <w:rFonts w:ascii="Tahoma" w:hAnsi="Tahoma" w:cs="Tahoma"/>
                <w:b/>
                <w:bCs/>
                <w:color w:val="272727"/>
                <w:sz w:val="13"/>
                <w:szCs w:val="13"/>
              </w:rPr>
              <w:t>2022 год</w:t>
            </w:r>
          </w:p>
        </w:tc>
        <w:tc>
          <w:tcPr>
            <w:tcW w:w="2895" w:type="dxa"/>
            <w:gridSpan w:val="2"/>
            <w:tcBorders>
              <w:top w:val="single" w:sz="4" w:space="0" w:color="C0C0C0"/>
              <w:left w:val="nil"/>
              <w:bottom w:val="single" w:sz="4" w:space="0" w:color="C0C0C0"/>
              <w:right w:val="single" w:sz="4" w:space="0" w:color="C0C0C0"/>
            </w:tcBorders>
            <w:shd w:val="clear" w:color="auto" w:fill="auto"/>
            <w:vAlign w:val="center"/>
            <w:hideMark/>
          </w:tcPr>
          <w:p w14:paraId="256AE57B" w14:textId="77777777" w:rsidR="00B72676" w:rsidRPr="00B72676" w:rsidRDefault="00B72676" w:rsidP="00B72676">
            <w:pPr>
              <w:jc w:val="center"/>
              <w:rPr>
                <w:rFonts w:ascii="Tahoma" w:hAnsi="Tahoma" w:cs="Tahoma"/>
                <w:b/>
                <w:bCs/>
                <w:color w:val="272727"/>
                <w:sz w:val="13"/>
                <w:szCs w:val="13"/>
              </w:rPr>
            </w:pPr>
            <w:r w:rsidRPr="00B72676">
              <w:rPr>
                <w:rFonts w:ascii="Tahoma" w:hAnsi="Tahoma" w:cs="Tahoma"/>
                <w:b/>
                <w:bCs/>
                <w:color w:val="272727"/>
                <w:sz w:val="13"/>
                <w:szCs w:val="13"/>
              </w:rPr>
              <w:t xml:space="preserve">2022 год </w:t>
            </w:r>
          </w:p>
        </w:tc>
        <w:tc>
          <w:tcPr>
            <w:tcW w:w="1418" w:type="dxa"/>
            <w:tcBorders>
              <w:top w:val="nil"/>
              <w:left w:val="nil"/>
              <w:bottom w:val="single" w:sz="4" w:space="0" w:color="C0C0C0"/>
              <w:right w:val="single" w:sz="4" w:space="0" w:color="C0C0C0"/>
            </w:tcBorders>
            <w:shd w:val="clear" w:color="auto" w:fill="auto"/>
            <w:vAlign w:val="center"/>
            <w:hideMark/>
          </w:tcPr>
          <w:p w14:paraId="10F2788D" w14:textId="77777777" w:rsidR="00B72676" w:rsidRPr="00B72676" w:rsidRDefault="00B72676" w:rsidP="00B72676">
            <w:pPr>
              <w:jc w:val="center"/>
              <w:rPr>
                <w:rFonts w:ascii="Tahoma" w:hAnsi="Tahoma" w:cs="Tahoma"/>
                <w:b/>
                <w:bCs/>
                <w:color w:val="272727"/>
                <w:sz w:val="13"/>
                <w:szCs w:val="13"/>
              </w:rPr>
            </w:pPr>
            <w:r w:rsidRPr="00B72676">
              <w:rPr>
                <w:rFonts w:ascii="Tahoma" w:hAnsi="Tahoma" w:cs="Tahoma"/>
                <w:b/>
                <w:bCs/>
                <w:color w:val="272727"/>
                <w:sz w:val="13"/>
                <w:szCs w:val="13"/>
              </w:rPr>
              <w:t>2022 год</w:t>
            </w:r>
          </w:p>
        </w:tc>
        <w:tc>
          <w:tcPr>
            <w:tcW w:w="4122" w:type="dxa"/>
            <w:gridSpan w:val="3"/>
            <w:tcBorders>
              <w:top w:val="single" w:sz="4" w:space="0" w:color="C0C0C0"/>
              <w:left w:val="nil"/>
              <w:bottom w:val="single" w:sz="4" w:space="0" w:color="C0C0C0"/>
              <w:right w:val="single" w:sz="4" w:space="0" w:color="C0C0C0"/>
            </w:tcBorders>
            <w:shd w:val="clear" w:color="auto" w:fill="auto"/>
            <w:vAlign w:val="center"/>
            <w:hideMark/>
          </w:tcPr>
          <w:p w14:paraId="41077D08" w14:textId="77777777" w:rsidR="00B72676" w:rsidRPr="00B72676" w:rsidRDefault="00B72676" w:rsidP="00B72676">
            <w:pPr>
              <w:jc w:val="center"/>
              <w:rPr>
                <w:rFonts w:ascii="Tahoma" w:hAnsi="Tahoma" w:cs="Tahoma"/>
                <w:b/>
                <w:bCs/>
                <w:color w:val="272727"/>
                <w:sz w:val="13"/>
                <w:szCs w:val="13"/>
              </w:rPr>
            </w:pPr>
            <w:r w:rsidRPr="00B72676">
              <w:rPr>
                <w:rFonts w:ascii="Tahoma" w:hAnsi="Tahoma" w:cs="Tahoma"/>
                <w:b/>
                <w:bCs/>
                <w:color w:val="272727"/>
                <w:sz w:val="13"/>
                <w:szCs w:val="13"/>
              </w:rPr>
              <w:t>2022 год (с учетом корректировки)</w:t>
            </w:r>
          </w:p>
        </w:tc>
        <w:tc>
          <w:tcPr>
            <w:tcW w:w="4797"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7548481" w14:textId="77777777" w:rsidR="00B72676" w:rsidRPr="00B72676" w:rsidRDefault="00B72676" w:rsidP="00B72676">
            <w:pPr>
              <w:jc w:val="center"/>
              <w:rPr>
                <w:rFonts w:ascii="Tahoma" w:hAnsi="Tahoma" w:cs="Tahoma"/>
                <w:b/>
                <w:bCs/>
                <w:color w:val="272727"/>
                <w:sz w:val="13"/>
                <w:szCs w:val="13"/>
              </w:rPr>
            </w:pPr>
            <w:r w:rsidRPr="00B72676">
              <w:rPr>
                <w:rFonts w:ascii="Tahoma" w:hAnsi="Tahoma" w:cs="Tahoma"/>
                <w:b/>
                <w:bCs/>
                <w:color w:val="272727"/>
                <w:sz w:val="13"/>
                <w:szCs w:val="13"/>
              </w:rPr>
              <w:t>Обоснование отклонений</w:t>
            </w:r>
          </w:p>
        </w:tc>
      </w:tr>
      <w:tr w:rsidR="00B72676" w:rsidRPr="00B72676" w14:paraId="4288F8FD" w14:textId="77777777" w:rsidTr="00B72676">
        <w:trPr>
          <w:trHeight w:val="435"/>
          <w:jc w:val="center"/>
        </w:trPr>
        <w:tc>
          <w:tcPr>
            <w:tcW w:w="361" w:type="dxa"/>
            <w:tcBorders>
              <w:top w:val="nil"/>
              <w:left w:val="nil"/>
              <w:bottom w:val="nil"/>
              <w:right w:val="nil"/>
            </w:tcBorders>
            <w:shd w:val="clear" w:color="auto" w:fill="auto"/>
            <w:noWrap/>
            <w:vAlign w:val="center"/>
            <w:hideMark/>
          </w:tcPr>
          <w:p w14:paraId="32C37F4D" w14:textId="77777777" w:rsidR="00B72676" w:rsidRPr="00B72676" w:rsidRDefault="00B72676" w:rsidP="00B72676">
            <w:pPr>
              <w:jc w:val="center"/>
              <w:rPr>
                <w:rFonts w:ascii="Tahoma" w:hAnsi="Tahoma" w:cs="Tahoma"/>
                <w:b/>
                <w:bCs/>
                <w:color w:val="272727"/>
                <w:sz w:val="13"/>
                <w:szCs w:val="13"/>
              </w:rPr>
            </w:pPr>
          </w:p>
        </w:tc>
        <w:tc>
          <w:tcPr>
            <w:tcW w:w="202" w:type="dxa"/>
            <w:tcBorders>
              <w:top w:val="nil"/>
              <w:left w:val="nil"/>
              <w:bottom w:val="nil"/>
              <w:right w:val="nil"/>
            </w:tcBorders>
            <w:shd w:val="clear" w:color="auto" w:fill="auto"/>
            <w:noWrap/>
            <w:vAlign w:val="bottom"/>
            <w:hideMark/>
          </w:tcPr>
          <w:p w14:paraId="10F77847" w14:textId="77777777" w:rsidR="00B72676" w:rsidRPr="00B72676" w:rsidRDefault="00B72676" w:rsidP="00B72676">
            <w:pPr>
              <w:rPr>
                <w:sz w:val="13"/>
                <w:szCs w:val="13"/>
              </w:rPr>
            </w:pPr>
          </w:p>
        </w:tc>
        <w:tc>
          <w:tcPr>
            <w:tcW w:w="1016" w:type="dxa"/>
            <w:vMerge/>
            <w:tcBorders>
              <w:top w:val="nil"/>
              <w:left w:val="single" w:sz="4" w:space="0" w:color="C0C0C0"/>
              <w:bottom w:val="single" w:sz="4" w:space="0" w:color="C0C0C0"/>
              <w:right w:val="single" w:sz="4" w:space="0" w:color="C0C0C0"/>
            </w:tcBorders>
            <w:vAlign w:val="center"/>
            <w:hideMark/>
          </w:tcPr>
          <w:p w14:paraId="00CE0454" w14:textId="77777777" w:rsidR="00B72676" w:rsidRPr="00B72676" w:rsidRDefault="00B72676" w:rsidP="00B72676">
            <w:pPr>
              <w:rPr>
                <w:rFonts w:ascii="Tahoma" w:hAnsi="Tahoma" w:cs="Tahoma"/>
                <w:b/>
                <w:bCs/>
                <w:color w:val="272727"/>
                <w:sz w:val="13"/>
                <w:szCs w:val="13"/>
              </w:rPr>
            </w:pPr>
          </w:p>
        </w:tc>
        <w:tc>
          <w:tcPr>
            <w:tcW w:w="4257" w:type="dxa"/>
            <w:vMerge/>
            <w:tcBorders>
              <w:top w:val="nil"/>
              <w:left w:val="single" w:sz="4" w:space="0" w:color="C0C0C0"/>
              <w:bottom w:val="single" w:sz="4" w:space="0" w:color="C0C0C0"/>
              <w:right w:val="single" w:sz="4" w:space="0" w:color="C0C0C0"/>
            </w:tcBorders>
            <w:vAlign w:val="center"/>
            <w:hideMark/>
          </w:tcPr>
          <w:p w14:paraId="7A88B765" w14:textId="77777777" w:rsidR="00B72676" w:rsidRPr="00B72676" w:rsidRDefault="00B72676" w:rsidP="00B72676">
            <w:pPr>
              <w:rPr>
                <w:rFonts w:ascii="Tahoma" w:hAnsi="Tahoma" w:cs="Tahoma"/>
                <w:b/>
                <w:bCs/>
                <w:color w:val="272727"/>
                <w:sz w:val="13"/>
                <w:szCs w:val="13"/>
              </w:rPr>
            </w:pPr>
          </w:p>
        </w:tc>
        <w:tc>
          <w:tcPr>
            <w:tcW w:w="1036" w:type="dxa"/>
            <w:vMerge/>
            <w:tcBorders>
              <w:top w:val="nil"/>
              <w:left w:val="single" w:sz="4" w:space="0" w:color="C0C0C0"/>
              <w:bottom w:val="single" w:sz="4" w:space="0" w:color="C0C0C0"/>
              <w:right w:val="single" w:sz="4" w:space="0" w:color="C0C0C0"/>
            </w:tcBorders>
            <w:vAlign w:val="center"/>
            <w:hideMark/>
          </w:tcPr>
          <w:p w14:paraId="69F09653" w14:textId="77777777" w:rsidR="00B72676" w:rsidRPr="00B72676" w:rsidRDefault="00B72676" w:rsidP="00B72676">
            <w:pPr>
              <w:rPr>
                <w:rFonts w:ascii="Tahoma" w:hAnsi="Tahoma" w:cs="Tahoma"/>
                <w:b/>
                <w:bCs/>
                <w:color w:val="272727"/>
                <w:sz w:val="13"/>
                <w:szCs w:val="13"/>
              </w:rPr>
            </w:pPr>
          </w:p>
        </w:tc>
        <w:tc>
          <w:tcPr>
            <w:tcW w:w="141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DC3E477" w14:textId="77777777" w:rsidR="00B72676" w:rsidRPr="00B72676" w:rsidRDefault="00B72676" w:rsidP="00B72676">
            <w:pPr>
              <w:jc w:val="center"/>
              <w:rPr>
                <w:rFonts w:ascii="Tahoma" w:hAnsi="Tahoma" w:cs="Tahoma"/>
                <w:b/>
                <w:bCs/>
                <w:color w:val="272727"/>
                <w:sz w:val="13"/>
                <w:szCs w:val="13"/>
              </w:rPr>
            </w:pPr>
            <w:r w:rsidRPr="00B72676">
              <w:rPr>
                <w:rFonts w:ascii="Tahoma" w:hAnsi="Tahoma" w:cs="Tahoma"/>
                <w:b/>
                <w:bCs/>
                <w:color w:val="272727"/>
                <w:sz w:val="13"/>
                <w:szCs w:val="13"/>
              </w:rPr>
              <w:t>Утверждено регулирующим органом</w:t>
            </w:r>
          </w:p>
        </w:tc>
        <w:tc>
          <w:tcPr>
            <w:tcW w:w="140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F207BCD" w14:textId="77777777" w:rsidR="00B72676" w:rsidRPr="00B72676" w:rsidRDefault="00B72676" w:rsidP="00B72676">
            <w:pPr>
              <w:jc w:val="center"/>
              <w:rPr>
                <w:rFonts w:ascii="Tahoma" w:hAnsi="Tahoma" w:cs="Tahoma"/>
                <w:b/>
                <w:bCs/>
                <w:color w:val="272727"/>
                <w:sz w:val="13"/>
                <w:szCs w:val="13"/>
              </w:rPr>
            </w:pPr>
            <w:r w:rsidRPr="00B72676">
              <w:rPr>
                <w:rFonts w:ascii="Tahoma" w:hAnsi="Tahoma" w:cs="Tahoma"/>
                <w:b/>
                <w:bCs/>
                <w:color w:val="272727"/>
                <w:sz w:val="13"/>
                <w:szCs w:val="13"/>
              </w:rPr>
              <w:t>Факт</w:t>
            </w:r>
          </w:p>
        </w:tc>
        <w:tc>
          <w:tcPr>
            <w:tcW w:w="147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C3A47C1" w14:textId="77777777" w:rsidR="00B72676" w:rsidRPr="00B72676" w:rsidRDefault="00B72676" w:rsidP="00B72676">
            <w:pPr>
              <w:jc w:val="center"/>
              <w:rPr>
                <w:rFonts w:ascii="Tahoma" w:hAnsi="Tahoma" w:cs="Tahoma"/>
                <w:b/>
                <w:bCs/>
                <w:color w:val="272727"/>
                <w:sz w:val="13"/>
                <w:szCs w:val="13"/>
              </w:rPr>
            </w:pPr>
            <w:r w:rsidRPr="00B72676">
              <w:rPr>
                <w:rFonts w:ascii="Tahoma" w:hAnsi="Tahoma" w:cs="Tahoma"/>
                <w:b/>
                <w:bCs/>
                <w:color w:val="272727"/>
                <w:sz w:val="13"/>
                <w:szCs w:val="13"/>
              </w:rPr>
              <w:t>Утверждено регулирующим органом (с учетом корректировки)</w:t>
            </w:r>
          </w:p>
        </w:tc>
        <w:tc>
          <w:tcPr>
            <w:tcW w:w="147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2DFA0AF" w14:textId="77777777" w:rsidR="00B72676" w:rsidRPr="00B72676" w:rsidRDefault="00B72676" w:rsidP="00B72676">
            <w:pPr>
              <w:jc w:val="center"/>
              <w:rPr>
                <w:rFonts w:ascii="Tahoma" w:hAnsi="Tahoma" w:cs="Tahoma"/>
                <w:b/>
                <w:bCs/>
                <w:color w:val="272727"/>
                <w:sz w:val="13"/>
                <w:szCs w:val="13"/>
              </w:rPr>
            </w:pPr>
            <w:r w:rsidRPr="00B72676">
              <w:rPr>
                <w:rFonts w:ascii="Tahoma" w:hAnsi="Tahoma" w:cs="Tahoma"/>
                <w:b/>
                <w:bCs/>
                <w:color w:val="272727"/>
                <w:sz w:val="13"/>
                <w:szCs w:val="13"/>
              </w:rPr>
              <w:t>Утверждено регулирующим органом</w:t>
            </w:r>
          </w:p>
        </w:tc>
        <w:tc>
          <w:tcPr>
            <w:tcW w:w="2895" w:type="dxa"/>
            <w:gridSpan w:val="2"/>
            <w:tcBorders>
              <w:top w:val="single" w:sz="4" w:space="0" w:color="C0C0C0"/>
              <w:left w:val="nil"/>
              <w:bottom w:val="single" w:sz="4" w:space="0" w:color="C0C0C0"/>
              <w:right w:val="single" w:sz="4" w:space="0" w:color="C0C0C0"/>
            </w:tcBorders>
            <w:shd w:val="clear" w:color="auto" w:fill="auto"/>
            <w:vAlign w:val="center"/>
            <w:hideMark/>
          </w:tcPr>
          <w:p w14:paraId="08245728" w14:textId="77777777" w:rsidR="00B72676" w:rsidRPr="00B72676" w:rsidRDefault="00B72676" w:rsidP="00B72676">
            <w:pPr>
              <w:jc w:val="center"/>
              <w:rPr>
                <w:rFonts w:ascii="Tahoma" w:hAnsi="Tahoma" w:cs="Tahoma"/>
                <w:b/>
                <w:bCs/>
                <w:color w:val="272727"/>
                <w:sz w:val="13"/>
                <w:szCs w:val="13"/>
              </w:rPr>
            </w:pPr>
            <w:r w:rsidRPr="00B72676">
              <w:rPr>
                <w:rFonts w:ascii="Tahoma" w:hAnsi="Tahoma" w:cs="Tahoma"/>
                <w:b/>
                <w:bCs/>
                <w:color w:val="272727"/>
                <w:sz w:val="13"/>
                <w:szCs w:val="13"/>
              </w:rPr>
              <w:t>Предложение организации</w:t>
            </w:r>
          </w:p>
        </w:tc>
        <w:tc>
          <w:tcPr>
            <w:tcW w:w="2895" w:type="dxa"/>
            <w:gridSpan w:val="2"/>
            <w:tcBorders>
              <w:top w:val="single" w:sz="4" w:space="0" w:color="C0C0C0"/>
              <w:left w:val="nil"/>
              <w:bottom w:val="nil"/>
              <w:right w:val="single" w:sz="4" w:space="0" w:color="C0C0C0"/>
            </w:tcBorders>
            <w:shd w:val="clear" w:color="auto" w:fill="auto"/>
            <w:vAlign w:val="center"/>
            <w:hideMark/>
          </w:tcPr>
          <w:p w14:paraId="75305D7D" w14:textId="77777777" w:rsidR="00B72676" w:rsidRPr="00B72676" w:rsidRDefault="00B72676" w:rsidP="00B72676">
            <w:pPr>
              <w:jc w:val="center"/>
              <w:rPr>
                <w:rFonts w:ascii="Tahoma" w:hAnsi="Tahoma" w:cs="Tahoma"/>
                <w:b/>
                <w:bCs/>
                <w:color w:val="272727"/>
                <w:sz w:val="13"/>
                <w:szCs w:val="13"/>
              </w:rPr>
            </w:pPr>
            <w:r w:rsidRPr="00B72676">
              <w:rPr>
                <w:rFonts w:ascii="Tahoma" w:hAnsi="Tahoma" w:cs="Tahoma"/>
                <w:b/>
                <w:bCs/>
                <w:color w:val="272727"/>
                <w:sz w:val="13"/>
                <w:szCs w:val="13"/>
              </w:rPr>
              <w:t>Предложение регулирующего органа</w:t>
            </w:r>
          </w:p>
        </w:tc>
        <w:tc>
          <w:tcPr>
            <w:tcW w:w="2645" w:type="dxa"/>
            <w:gridSpan w:val="2"/>
            <w:tcBorders>
              <w:top w:val="single" w:sz="4" w:space="0" w:color="C0C0C0"/>
              <w:left w:val="nil"/>
              <w:bottom w:val="single" w:sz="4" w:space="0" w:color="C0C0C0"/>
              <w:right w:val="single" w:sz="4" w:space="0" w:color="C0C0C0"/>
            </w:tcBorders>
            <w:shd w:val="clear" w:color="auto" w:fill="auto"/>
            <w:vAlign w:val="center"/>
            <w:hideMark/>
          </w:tcPr>
          <w:p w14:paraId="5B7F7AF2" w14:textId="77777777" w:rsidR="00B72676" w:rsidRPr="00B72676" w:rsidRDefault="00B72676" w:rsidP="00B72676">
            <w:pPr>
              <w:jc w:val="center"/>
              <w:rPr>
                <w:rFonts w:ascii="Tahoma" w:hAnsi="Tahoma" w:cs="Tahoma"/>
                <w:b/>
                <w:bCs/>
                <w:color w:val="272727"/>
                <w:sz w:val="13"/>
                <w:szCs w:val="13"/>
              </w:rPr>
            </w:pPr>
            <w:r w:rsidRPr="00B72676">
              <w:rPr>
                <w:rFonts w:ascii="Tahoma" w:hAnsi="Tahoma" w:cs="Tahoma"/>
                <w:b/>
                <w:bCs/>
                <w:color w:val="272727"/>
                <w:sz w:val="13"/>
                <w:szCs w:val="13"/>
              </w:rPr>
              <w:t>В том числе на период</w:t>
            </w:r>
          </w:p>
        </w:tc>
        <w:tc>
          <w:tcPr>
            <w:tcW w:w="4797" w:type="dxa"/>
            <w:vMerge/>
            <w:tcBorders>
              <w:top w:val="single" w:sz="4" w:space="0" w:color="C0C0C0"/>
              <w:left w:val="single" w:sz="4" w:space="0" w:color="C0C0C0"/>
              <w:bottom w:val="single" w:sz="4" w:space="0" w:color="C0C0C0"/>
              <w:right w:val="single" w:sz="4" w:space="0" w:color="C0C0C0"/>
            </w:tcBorders>
            <w:vAlign w:val="center"/>
            <w:hideMark/>
          </w:tcPr>
          <w:p w14:paraId="449C7D8A" w14:textId="77777777" w:rsidR="00B72676" w:rsidRPr="00B72676" w:rsidRDefault="00B72676" w:rsidP="00B72676">
            <w:pPr>
              <w:rPr>
                <w:rFonts w:ascii="Tahoma" w:hAnsi="Tahoma" w:cs="Tahoma"/>
                <w:b/>
                <w:bCs/>
                <w:color w:val="272727"/>
                <w:sz w:val="13"/>
                <w:szCs w:val="13"/>
              </w:rPr>
            </w:pPr>
          </w:p>
        </w:tc>
      </w:tr>
      <w:tr w:rsidR="00B72676" w:rsidRPr="00B72676" w14:paraId="4234A663" w14:textId="77777777" w:rsidTr="00B72676">
        <w:trPr>
          <w:trHeight w:val="945"/>
          <w:jc w:val="center"/>
        </w:trPr>
        <w:tc>
          <w:tcPr>
            <w:tcW w:w="361" w:type="dxa"/>
            <w:tcBorders>
              <w:top w:val="nil"/>
              <w:left w:val="nil"/>
              <w:bottom w:val="nil"/>
              <w:right w:val="nil"/>
            </w:tcBorders>
            <w:shd w:val="clear" w:color="auto" w:fill="auto"/>
            <w:noWrap/>
            <w:vAlign w:val="center"/>
            <w:hideMark/>
          </w:tcPr>
          <w:p w14:paraId="1BC4E44B" w14:textId="77777777" w:rsidR="00B72676" w:rsidRPr="00B72676" w:rsidRDefault="00B72676" w:rsidP="00B72676">
            <w:pPr>
              <w:jc w:val="center"/>
              <w:rPr>
                <w:rFonts w:ascii="Tahoma" w:hAnsi="Tahoma" w:cs="Tahoma"/>
                <w:b/>
                <w:bCs/>
                <w:color w:val="272727"/>
                <w:sz w:val="13"/>
                <w:szCs w:val="13"/>
              </w:rPr>
            </w:pPr>
          </w:p>
        </w:tc>
        <w:tc>
          <w:tcPr>
            <w:tcW w:w="202" w:type="dxa"/>
            <w:tcBorders>
              <w:top w:val="nil"/>
              <w:left w:val="nil"/>
              <w:bottom w:val="nil"/>
              <w:right w:val="nil"/>
            </w:tcBorders>
            <w:shd w:val="clear" w:color="auto" w:fill="auto"/>
            <w:noWrap/>
            <w:vAlign w:val="bottom"/>
            <w:hideMark/>
          </w:tcPr>
          <w:p w14:paraId="6B76D7AD" w14:textId="77777777" w:rsidR="00B72676" w:rsidRPr="00B72676" w:rsidRDefault="00B72676" w:rsidP="00B72676">
            <w:pPr>
              <w:rPr>
                <w:sz w:val="13"/>
                <w:szCs w:val="13"/>
              </w:rPr>
            </w:pPr>
          </w:p>
        </w:tc>
        <w:tc>
          <w:tcPr>
            <w:tcW w:w="1016" w:type="dxa"/>
            <w:vMerge/>
            <w:tcBorders>
              <w:top w:val="nil"/>
              <w:left w:val="single" w:sz="4" w:space="0" w:color="C0C0C0"/>
              <w:bottom w:val="single" w:sz="4" w:space="0" w:color="C0C0C0"/>
              <w:right w:val="single" w:sz="4" w:space="0" w:color="C0C0C0"/>
            </w:tcBorders>
            <w:vAlign w:val="center"/>
            <w:hideMark/>
          </w:tcPr>
          <w:p w14:paraId="493CFE29" w14:textId="77777777" w:rsidR="00B72676" w:rsidRPr="00B72676" w:rsidRDefault="00B72676" w:rsidP="00B72676">
            <w:pPr>
              <w:rPr>
                <w:rFonts w:ascii="Tahoma" w:hAnsi="Tahoma" w:cs="Tahoma"/>
                <w:b/>
                <w:bCs/>
                <w:color w:val="272727"/>
                <w:sz w:val="13"/>
                <w:szCs w:val="13"/>
              </w:rPr>
            </w:pPr>
          </w:p>
        </w:tc>
        <w:tc>
          <w:tcPr>
            <w:tcW w:w="4257" w:type="dxa"/>
            <w:vMerge/>
            <w:tcBorders>
              <w:top w:val="nil"/>
              <w:left w:val="single" w:sz="4" w:space="0" w:color="C0C0C0"/>
              <w:bottom w:val="single" w:sz="4" w:space="0" w:color="C0C0C0"/>
              <w:right w:val="single" w:sz="4" w:space="0" w:color="C0C0C0"/>
            </w:tcBorders>
            <w:vAlign w:val="center"/>
            <w:hideMark/>
          </w:tcPr>
          <w:p w14:paraId="43EF3D8A" w14:textId="77777777" w:rsidR="00B72676" w:rsidRPr="00B72676" w:rsidRDefault="00B72676" w:rsidP="00B72676">
            <w:pPr>
              <w:rPr>
                <w:rFonts w:ascii="Tahoma" w:hAnsi="Tahoma" w:cs="Tahoma"/>
                <w:b/>
                <w:bCs/>
                <w:color w:val="272727"/>
                <w:sz w:val="13"/>
                <w:szCs w:val="13"/>
              </w:rPr>
            </w:pPr>
          </w:p>
        </w:tc>
        <w:tc>
          <w:tcPr>
            <w:tcW w:w="1036" w:type="dxa"/>
            <w:vMerge/>
            <w:tcBorders>
              <w:top w:val="nil"/>
              <w:left w:val="single" w:sz="4" w:space="0" w:color="C0C0C0"/>
              <w:bottom w:val="single" w:sz="4" w:space="0" w:color="C0C0C0"/>
              <w:right w:val="single" w:sz="4" w:space="0" w:color="C0C0C0"/>
            </w:tcBorders>
            <w:vAlign w:val="center"/>
            <w:hideMark/>
          </w:tcPr>
          <w:p w14:paraId="4C18BE62" w14:textId="77777777" w:rsidR="00B72676" w:rsidRPr="00B72676" w:rsidRDefault="00B72676" w:rsidP="00B72676">
            <w:pPr>
              <w:rPr>
                <w:rFonts w:ascii="Tahoma" w:hAnsi="Tahoma" w:cs="Tahoma"/>
                <w:b/>
                <w:bCs/>
                <w:color w:val="272727"/>
                <w:sz w:val="13"/>
                <w:szCs w:val="13"/>
              </w:rPr>
            </w:pPr>
          </w:p>
        </w:tc>
        <w:tc>
          <w:tcPr>
            <w:tcW w:w="1416" w:type="dxa"/>
            <w:vMerge/>
            <w:tcBorders>
              <w:top w:val="nil"/>
              <w:left w:val="single" w:sz="4" w:space="0" w:color="C0C0C0"/>
              <w:bottom w:val="single" w:sz="4" w:space="0" w:color="C0C0C0"/>
              <w:right w:val="single" w:sz="4" w:space="0" w:color="C0C0C0"/>
            </w:tcBorders>
            <w:vAlign w:val="center"/>
            <w:hideMark/>
          </w:tcPr>
          <w:p w14:paraId="6C4C9AFA" w14:textId="77777777" w:rsidR="00B72676" w:rsidRPr="00B72676" w:rsidRDefault="00B72676" w:rsidP="00B72676">
            <w:pPr>
              <w:rPr>
                <w:rFonts w:ascii="Tahoma" w:hAnsi="Tahoma" w:cs="Tahoma"/>
                <w:b/>
                <w:bCs/>
                <w:color w:val="272727"/>
                <w:sz w:val="13"/>
                <w:szCs w:val="13"/>
              </w:rPr>
            </w:pPr>
          </w:p>
        </w:tc>
        <w:tc>
          <w:tcPr>
            <w:tcW w:w="1409" w:type="dxa"/>
            <w:vMerge/>
            <w:tcBorders>
              <w:top w:val="nil"/>
              <w:left w:val="single" w:sz="4" w:space="0" w:color="C0C0C0"/>
              <w:bottom w:val="single" w:sz="4" w:space="0" w:color="C0C0C0"/>
              <w:right w:val="single" w:sz="4" w:space="0" w:color="C0C0C0"/>
            </w:tcBorders>
            <w:vAlign w:val="center"/>
            <w:hideMark/>
          </w:tcPr>
          <w:p w14:paraId="51E25FCE" w14:textId="77777777" w:rsidR="00B72676" w:rsidRPr="00B72676" w:rsidRDefault="00B72676" w:rsidP="00B72676">
            <w:pPr>
              <w:rPr>
                <w:rFonts w:ascii="Tahoma" w:hAnsi="Tahoma" w:cs="Tahoma"/>
                <w:b/>
                <w:bCs/>
                <w:color w:val="272727"/>
                <w:sz w:val="13"/>
                <w:szCs w:val="13"/>
              </w:rPr>
            </w:pPr>
          </w:p>
        </w:tc>
        <w:tc>
          <w:tcPr>
            <w:tcW w:w="1476" w:type="dxa"/>
            <w:vMerge/>
            <w:tcBorders>
              <w:top w:val="nil"/>
              <w:left w:val="single" w:sz="4" w:space="0" w:color="C0C0C0"/>
              <w:bottom w:val="single" w:sz="4" w:space="0" w:color="C0C0C0"/>
              <w:right w:val="single" w:sz="4" w:space="0" w:color="C0C0C0"/>
            </w:tcBorders>
            <w:vAlign w:val="center"/>
            <w:hideMark/>
          </w:tcPr>
          <w:p w14:paraId="74824CC1" w14:textId="77777777" w:rsidR="00B72676" w:rsidRPr="00B72676" w:rsidRDefault="00B72676" w:rsidP="00B72676">
            <w:pPr>
              <w:rPr>
                <w:rFonts w:ascii="Tahoma" w:hAnsi="Tahoma" w:cs="Tahoma"/>
                <w:b/>
                <w:bCs/>
                <w:color w:val="272727"/>
                <w:sz w:val="13"/>
                <w:szCs w:val="13"/>
              </w:rPr>
            </w:pPr>
          </w:p>
        </w:tc>
        <w:tc>
          <w:tcPr>
            <w:tcW w:w="1475" w:type="dxa"/>
            <w:vMerge/>
            <w:tcBorders>
              <w:top w:val="nil"/>
              <w:left w:val="single" w:sz="4" w:space="0" w:color="C0C0C0"/>
              <w:bottom w:val="single" w:sz="4" w:space="0" w:color="C0C0C0"/>
              <w:right w:val="single" w:sz="4" w:space="0" w:color="C0C0C0"/>
            </w:tcBorders>
            <w:vAlign w:val="center"/>
            <w:hideMark/>
          </w:tcPr>
          <w:p w14:paraId="45C79008" w14:textId="77777777" w:rsidR="00B72676" w:rsidRPr="00B72676" w:rsidRDefault="00B72676" w:rsidP="00B72676">
            <w:pPr>
              <w:rPr>
                <w:rFonts w:ascii="Tahoma" w:hAnsi="Tahoma" w:cs="Tahoma"/>
                <w:b/>
                <w:bCs/>
                <w:color w:val="272727"/>
                <w:sz w:val="13"/>
                <w:szCs w:val="13"/>
              </w:rPr>
            </w:pPr>
          </w:p>
        </w:tc>
        <w:tc>
          <w:tcPr>
            <w:tcW w:w="1398" w:type="dxa"/>
            <w:tcBorders>
              <w:top w:val="nil"/>
              <w:left w:val="nil"/>
              <w:bottom w:val="single" w:sz="4" w:space="0" w:color="C0C0C0"/>
              <w:right w:val="single" w:sz="4" w:space="0" w:color="C0C0C0"/>
            </w:tcBorders>
            <w:shd w:val="clear" w:color="auto" w:fill="auto"/>
            <w:vAlign w:val="center"/>
            <w:hideMark/>
          </w:tcPr>
          <w:p w14:paraId="13ED6FEE" w14:textId="77777777" w:rsidR="00B72676" w:rsidRPr="00B72676" w:rsidRDefault="00B72676" w:rsidP="00B72676">
            <w:pPr>
              <w:jc w:val="center"/>
              <w:rPr>
                <w:rFonts w:ascii="Tahoma" w:hAnsi="Tahoma" w:cs="Tahoma"/>
                <w:b/>
                <w:bCs/>
                <w:color w:val="272727"/>
                <w:sz w:val="13"/>
                <w:szCs w:val="13"/>
              </w:rPr>
            </w:pPr>
            <w:r w:rsidRPr="00B72676">
              <w:rPr>
                <w:rFonts w:ascii="Tahoma" w:hAnsi="Tahoma" w:cs="Tahoma"/>
                <w:b/>
                <w:bCs/>
                <w:color w:val="272727"/>
                <w:sz w:val="13"/>
                <w:szCs w:val="13"/>
              </w:rPr>
              <w:t>корректировка</w:t>
            </w:r>
          </w:p>
        </w:tc>
        <w:tc>
          <w:tcPr>
            <w:tcW w:w="1497" w:type="dxa"/>
            <w:tcBorders>
              <w:top w:val="nil"/>
              <w:left w:val="nil"/>
              <w:bottom w:val="single" w:sz="4" w:space="0" w:color="C0C0C0"/>
              <w:right w:val="single" w:sz="4" w:space="0" w:color="C0C0C0"/>
            </w:tcBorders>
            <w:shd w:val="clear" w:color="auto" w:fill="auto"/>
            <w:vAlign w:val="center"/>
            <w:hideMark/>
          </w:tcPr>
          <w:p w14:paraId="16EBBBF4" w14:textId="77777777" w:rsidR="00B72676" w:rsidRPr="00B72676" w:rsidRDefault="00B72676" w:rsidP="00B72676">
            <w:pPr>
              <w:jc w:val="center"/>
              <w:rPr>
                <w:rFonts w:ascii="Tahoma" w:hAnsi="Tahoma" w:cs="Tahoma"/>
                <w:b/>
                <w:bCs/>
                <w:color w:val="272727"/>
                <w:sz w:val="13"/>
                <w:szCs w:val="13"/>
              </w:rPr>
            </w:pPr>
            <w:r w:rsidRPr="00B72676">
              <w:rPr>
                <w:rFonts w:ascii="Tahoma" w:hAnsi="Tahoma" w:cs="Tahoma"/>
                <w:b/>
                <w:bCs/>
                <w:color w:val="272727"/>
                <w:sz w:val="13"/>
                <w:szCs w:val="13"/>
              </w:rPr>
              <w:t>с учетом корректировки</w:t>
            </w:r>
          </w:p>
        </w:tc>
        <w:tc>
          <w:tcPr>
            <w:tcW w:w="1418" w:type="dxa"/>
            <w:tcBorders>
              <w:top w:val="single" w:sz="4" w:space="0" w:color="C0C0C0"/>
              <w:left w:val="nil"/>
              <w:bottom w:val="single" w:sz="4" w:space="0" w:color="C0C0C0"/>
              <w:right w:val="single" w:sz="4" w:space="0" w:color="C0C0C0"/>
            </w:tcBorders>
            <w:shd w:val="clear" w:color="auto" w:fill="auto"/>
            <w:vAlign w:val="center"/>
            <w:hideMark/>
          </w:tcPr>
          <w:p w14:paraId="6C9645D9" w14:textId="77777777" w:rsidR="00B72676" w:rsidRPr="00B72676" w:rsidRDefault="00B72676" w:rsidP="00B72676">
            <w:pPr>
              <w:jc w:val="center"/>
              <w:rPr>
                <w:rFonts w:ascii="Tahoma" w:hAnsi="Tahoma" w:cs="Tahoma"/>
                <w:b/>
                <w:bCs/>
                <w:color w:val="272727"/>
                <w:sz w:val="13"/>
                <w:szCs w:val="13"/>
              </w:rPr>
            </w:pPr>
            <w:r w:rsidRPr="00B72676">
              <w:rPr>
                <w:rFonts w:ascii="Tahoma" w:hAnsi="Tahoma" w:cs="Tahoma"/>
                <w:b/>
                <w:bCs/>
                <w:color w:val="272727"/>
                <w:sz w:val="13"/>
                <w:szCs w:val="13"/>
              </w:rPr>
              <w:t>корректировка</w:t>
            </w:r>
          </w:p>
        </w:tc>
        <w:tc>
          <w:tcPr>
            <w:tcW w:w="1477" w:type="dxa"/>
            <w:tcBorders>
              <w:top w:val="single" w:sz="4" w:space="0" w:color="C0C0C0"/>
              <w:left w:val="nil"/>
              <w:bottom w:val="single" w:sz="4" w:space="0" w:color="C0C0C0"/>
              <w:right w:val="single" w:sz="4" w:space="0" w:color="C0C0C0"/>
            </w:tcBorders>
            <w:shd w:val="clear" w:color="auto" w:fill="auto"/>
            <w:vAlign w:val="center"/>
            <w:hideMark/>
          </w:tcPr>
          <w:p w14:paraId="5C02773D" w14:textId="77777777" w:rsidR="00B72676" w:rsidRPr="00B72676" w:rsidRDefault="00B72676" w:rsidP="00B72676">
            <w:pPr>
              <w:jc w:val="center"/>
              <w:rPr>
                <w:rFonts w:ascii="Tahoma" w:hAnsi="Tahoma" w:cs="Tahoma"/>
                <w:b/>
                <w:bCs/>
                <w:color w:val="272727"/>
                <w:sz w:val="13"/>
                <w:szCs w:val="13"/>
              </w:rPr>
            </w:pPr>
            <w:r w:rsidRPr="00B72676">
              <w:rPr>
                <w:rFonts w:ascii="Tahoma" w:hAnsi="Tahoma" w:cs="Tahoma"/>
                <w:b/>
                <w:bCs/>
                <w:color w:val="272727"/>
                <w:sz w:val="13"/>
                <w:szCs w:val="13"/>
              </w:rPr>
              <w:t>с учетом корректировки</w:t>
            </w:r>
          </w:p>
        </w:tc>
        <w:tc>
          <w:tcPr>
            <w:tcW w:w="1312" w:type="dxa"/>
            <w:tcBorders>
              <w:top w:val="nil"/>
              <w:left w:val="nil"/>
              <w:bottom w:val="single" w:sz="4" w:space="0" w:color="C0C0C0"/>
              <w:right w:val="single" w:sz="4" w:space="0" w:color="C0C0C0"/>
            </w:tcBorders>
            <w:shd w:val="clear" w:color="auto" w:fill="auto"/>
            <w:vAlign w:val="center"/>
            <w:hideMark/>
          </w:tcPr>
          <w:p w14:paraId="65A53E18" w14:textId="77777777" w:rsidR="00B72676" w:rsidRPr="00B72676" w:rsidRDefault="00B72676" w:rsidP="00B72676">
            <w:pPr>
              <w:jc w:val="center"/>
              <w:rPr>
                <w:rFonts w:ascii="Tahoma" w:hAnsi="Tahoma" w:cs="Tahoma"/>
                <w:b/>
                <w:bCs/>
                <w:color w:val="272727"/>
                <w:sz w:val="13"/>
                <w:szCs w:val="13"/>
              </w:rPr>
            </w:pPr>
            <w:r w:rsidRPr="00B72676">
              <w:rPr>
                <w:rFonts w:ascii="Tahoma" w:hAnsi="Tahoma" w:cs="Tahoma"/>
                <w:b/>
                <w:bCs/>
                <w:color w:val="272727"/>
                <w:sz w:val="13"/>
                <w:szCs w:val="13"/>
              </w:rPr>
              <w:t>с 01.01.</w:t>
            </w:r>
            <w:r w:rsidRPr="00B72676">
              <w:rPr>
                <w:rFonts w:ascii="Tahoma" w:hAnsi="Tahoma" w:cs="Tahoma"/>
                <w:b/>
                <w:bCs/>
                <w:color w:val="272727"/>
                <w:sz w:val="13"/>
                <w:szCs w:val="13"/>
              </w:rPr>
              <w:br/>
              <w:t>по 30.06.</w:t>
            </w:r>
          </w:p>
        </w:tc>
        <w:tc>
          <w:tcPr>
            <w:tcW w:w="1333" w:type="dxa"/>
            <w:tcBorders>
              <w:top w:val="nil"/>
              <w:left w:val="nil"/>
              <w:bottom w:val="single" w:sz="4" w:space="0" w:color="C0C0C0"/>
              <w:right w:val="single" w:sz="4" w:space="0" w:color="C0C0C0"/>
            </w:tcBorders>
            <w:shd w:val="clear" w:color="auto" w:fill="auto"/>
            <w:vAlign w:val="center"/>
            <w:hideMark/>
          </w:tcPr>
          <w:p w14:paraId="0F4BFDE2" w14:textId="77777777" w:rsidR="00B72676" w:rsidRPr="00B72676" w:rsidRDefault="00B72676" w:rsidP="00B72676">
            <w:pPr>
              <w:jc w:val="center"/>
              <w:rPr>
                <w:rFonts w:ascii="Tahoma" w:hAnsi="Tahoma" w:cs="Tahoma"/>
                <w:b/>
                <w:bCs/>
                <w:color w:val="272727"/>
                <w:sz w:val="13"/>
                <w:szCs w:val="13"/>
              </w:rPr>
            </w:pPr>
            <w:r w:rsidRPr="00B72676">
              <w:rPr>
                <w:rFonts w:ascii="Tahoma" w:hAnsi="Tahoma" w:cs="Tahoma"/>
                <w:b/>
                <w:bCs/>
                <w:color w:val="272727"/>
                <w:sz w:val="13"/>
                <w:szCs w:val="13"/>
              </w:rPr>
              <w:t>с 01.07.                 по 31.12.</w:t>
            </w:r>
          </w:p>
        </w:tc>
        <w:tc>
          <w:tcPr>
            <w:tcW w:w="4797" w:type="dxa"/>
            <w:vMerge/>
            <w:tcBorders>
              <w:top w:val="single" w:sz="4" w:space="0" w:color="C0C0C0"/>
              <w:left w:val="single" w:sz="4" w:space="0" w:color="C0C0C0"/>
              <w:bottom w:val="single" w:sz="4" w:space="0" w:color="C0C0C0"/>
              <w:right w:val="single" w:sz="4" w:space="0" w:color="C0C0C0"/>
            </w:tcBorders>
            <w:vAlign w:val="center"/>
            <w:hideMark/>
          </w:tcPr>
          <w:p w14:paraId="71576E70" w14:textId="77777777" w:rsidR="00B72676" w:rsidRPr="00B72676" w:rsidRDefault="00B72676" w:rsidP="00B72676">
            <w:pPr>
              <w:rPr>
                <w:rFonts w:ascii="Tahoma" w:hAnsi="Tahoma" w:cs="Tahoma"/>
                <w:b/>
                <w:bCs/>
                <w:color w:val="272727"/>
                <w:sz w:val="13"/>
                <w:szCs w:val="13"/>
              </w:rPr>
            </w:pPr>
          </w:p>
        </w:tc>
      </w:tr>
      <w:tr w:rsidR="00B72676" w:rsidRPr="00B72676" w14:paraId="2C80B975" w14:textId="77777777" w:rsidTr="00B72676">
        <w:trPr>
          <w:trHeight w:val="225"/>
          <w:jc w:val="center"/>
        </w:trPr>
        <w:tc>
          <w:tcPr>
            <w:tcW w:w="361" w:type="dxa"/>
            <w:tcBorders>
              <w:top w:val="nil"/>
              <w:left w:val="nil"/>
              <w:bottom w:val="nil"/>
              <w:right w:val="nil"/>
            </w:tcBorders>
            <w:shd w:val="clear" w:color="auto" w:fill="auto"/>
            <w:noWrap/>
            <w:vAlign w:val="center"/>
            <w:hideMark/>
          </w:tcPr>
          <w:p w14:paraId="78E00CC9" w14:textId="77777777" w:rsidR="00B72676" w:rsidRPr="00B72676" w:rsidRDefault="00B72676" w:rsidP="00B72676">
            <w:pPr>
              <w:jc w:val="center"/>
              <w:rPr>
                <w:rFonts w:ascii="Tahoma" w:hAnsi="Tahoma" w:cs="Tahoma"/>
                <w:b/>
                <w:bCs/>
                <w:color w:val="272727"/>
                <w:sz w:val="13"/>
                <w:szCs w:val="13"/>
              </w:rPr>
            </w:pPr>
          </w:p>
        </w:tc>
        <w:tc>
          <w:tcPr>
            <w:tcW w:w="202" w:type="dxa"/>
            <w:tcBorders>
              <w:top w:val="nil"/>
              <w:left w:val="nil"/>
              <w:bottom w:val="nil"/>
              <w:right w:val="nil"/>
            </w:tcBorders>
            <w:shd w:val="clear" w:color="auto" w:fill="auto"/>
            <w:noWrap/>
            <w:vAlign w:val="bottom"/>
            <w:hideMark/>
          </w:tcPr>
          <w:p w14:paraId="46577FA4" w14:textId="77777777" w:rsidR="00B72676" w:rsidRPr="00B72676" w:rsidRDefault="00B72676" w:rsidP="00B72676">
            <w:pPr>
              <w:rPr>
                <w:sz w:val="13"/>
                <w:szCs w:val="13"/>
              </w:rPr>
            </w:pPr>
          </w:p>
        </w:tc>
        <w:tc>
          <w:tcPr>
            <w:tcW w:w="1016" w:type="dxa"/>
            <w:tcBorders>
              <w:top w:val="single" w:sz="4" w:space="0" w:color="C0C0C0"/>
              <w:left w:val="nil"/>
              <w:bottom w:val="single" w:sz="4" w:space="0" w:color="C0C0C0"/>
              <w:right w:val="nil"/>
            </w:tcBorders>
            <w:shd w:val="clear" w:color="auto" w:fill="auto"/>
            <w:noWrap/>
            <w:vAlign w:val="center"/>
            <w:hideMark/>
          </w:tcPr>
          <w:p w14:paraId="25C8A3E7" w14:textId="77777777" w:rsidR="00B72676" w:rsidRPr="00B72676" w:rsidRDefault="00B72676" w:rsidP="00B72676">
            <w:pPr>
              <w:jc w:val="center"/>
              <w:rPr>
                <w:rFonts w:ascii="Tahoma" w:hAnsi="Tahoma" w:cs="Tahoma"/>
                <w:color w:val="C0C0C0"/>
                <w:sz w:val="13"/>
                <w:szCs w:val="13"/>
              </w:rPr>
            </w:pPr>
            <w:r w:rsidRPr="00B72676">
              <w:rPr>
                <w:rFonts w:ascii="Tahoma" w:hAnsi="Tahoma" w:cs="Tahoma"/>
                <w:color w:val="C0C0C0"/>
                <w:sz w:val="13"/>
                <w:szCs w:val="13"/>
              </w:rPr>
              <w:t>1</w:t>
            </w:r>
          </w:p>
        </w:tc>
        <w:tc>
          <w:tcPr>
            <w:tcW w:w="4257" w:type="dxa"/>
            <w:tcBorders>
              <w:top w:val="nil"/>
              <w:left w:val="nil"/>
              <w:bottom w:val="single" w:sz="4" w:space="0" w:color="C0C0C0"/>
              <w:right w:val="nil"/>
            </w:tcBorders>
            <w:shd w:val="clear" w:color="auto" w:fill="auto"/>
            <w:noWrap/>
            <w:vAlign w:val="center"/>
            <w:hideMark/>
          </w:tcPr>
          <w:p w14:paraId="1D4488EC" w14:textId="77777777" w:rsidR="00B72676" w:rsidRPr="00B72676" w:rsidRDefault="00B72676" w:rsidP="00B72676">
            <w:pPr>
              <w:jc w:val="center"/>
              <w:rPr>
                <w:rFonts w:ascii="Tahoma" w:hAnsi="Tahoma" w:cs="Tahoma"/>
                <w:color w:val="C0C0C0"/>
                <w:sz w:val="13"/>
                <w:szCs w:val="13"/>
              </w:rPr>
            </w:pPr>
            <w:r w:rsidRPr="00B72676">
              <w:rPr>
                <w:rFonts w:ascii="Tahoma" w:hAnsi="Tahoma" w:cs="Tahoma"/>
                <w:color w:val="C0C0C0"/>
                <w:sz w:val="13"/>
                <w:szCs w:val="13"/>
              </w:rPr>
              <w:t>2</w:t>
            </w:r>
          </w:p>
        </w:tc>
        <w:tc>
          <w:tcPr>
            <w:tcW w:w="1036" w:type="dxa"/>
            <w:tcBorders>
              <w:top w:val="nil"/>
              <w:left w:val="nil"/>
              <w:bottom w:val="single" w:sz="4" w:space="0" w:color="C0C0C0"/>
              <w:right w:val="nil"/>
            </w:tcBorders>
            <w:shd w:val="clear" w:color="auto" w:fill="auto"/>
            <w:noWrap/>
            <w:vAlign w:val="center"/>
            <w:hideMark/>
          </w:tcPr>
          <w:p w14:paraId="69457B75" w14:textId="77777777" w:rsidR="00B72676" w:rsidRPr="00B72676" w:rsidRDefault="00B72676" w:rsidP="00B72676">
            <w:pPr>
              <w:jc w:val="center"/>
              <w:rPr>
                <w:rFonts w:ascii="Tahoma" w:hAnsi="Tahoma" w:cs="Tahoma"/>
                <w:color w:val="C0C0C0"/>
                <w:sz w:val="13"/>
                <w:szCs w:val="13"/>
              </w:rPr>
            </w:pPr>
            <w:r w:rsidRPr="00B72676">
              <w:rPr>
                <w:rFonts w:ascii="Tahoma" w:hAnsi="Tahoma" w:cs="Tahoma"/>
                <w:color w:val="C0C0C0"/>
                <w:sz w:val="13"/>
                <w:szCs w:val="13"/>
              </w:rPr>
              <w:t>3</w:t>
            </w:r>
          </w:p>
        </w:tc>
        <w:tc>
          <w:tcPr>
            <w:tcW w:w="1416" w:type="dxa"/>
            <w:tcBorders>
              <w:top w:val="nil"/>
              <w:left w:val="nil"/>
              <w:bottom w:val="single" w:sz="4" w:space="0" w:color="C0C0C0"/>
              <w:right w:val="nil"/>
            </w:tcBorders>
            <w:shd w:val="clear" w:color="auto" w:fill="auto"/>
            <w:noWrap/>
            <w:vAlign w:val="center"/>
            <w:hideMark/>
          </w:tcPr>
          <w:p w14:paraId="299E1A69" w14:textId="77777777" w:rsidR="00B72676" w:rsidRPr="00B72676" w:rsidRDefault="00B72676" w:rsidP="00B72676">
            <w:pPr>
              <w:jc w:val="center"/>
              <w:rPr>
                <w:rFonts w:ascii="Tahoma" w:hAnsi="Tahoma" w:cs="Tahoma"/>
                <w:color w:val="C0C0C0"/>
                <w:sz w:val="13"/>
                <w:szCs w:val="13"/>
              </w:rPr>
            </w:pPr>
            <w:r w:rsidRPr="00B72676">
              <w:rPr>
                <w:rFonts w:ascii="Tahoma" w:hAnsi="Tahoma" w:cs="Tahoma"/>
                <w:color w:val="C0C0C0"/>
                <w:sz w:val="13"/>
                <w:szCs w:val="13"/>
              </w:rPr>
              <w:t>4</w:t>
            </w:r>
          </w:p>
        </w:tc>
        <w:tc>
          <w:tcPr>
            <w:tcW w:w="1409" w:type="dxa"/>
            <w:tcBorders>
              <w:top w:val="nil"/>
              <w:left w:val="nil"/>
              <w:bottom w:val="single" w:sz="4" w:space="0" w:color="C0C0C0"/>
              <w:right w:val="nil"/>
            </w:tcBorders>
            <w:shd w:val="clear" w:color="auto" w:fill="auto"/>
            <w:noWrap/>
            <w:vAlign w:val="center"/>
            <w:hideMark/>
          </w:tcPr>
          <w:p w14:paraId="3167FEFE" w14:textId="77777777" w:rsidR="00B72676" w:rsidRPr="00B72676" w:rsidRDefault="00B72676" w:rsidP="00B72676">
            <w:pPr>
              <w:jc w:val="center"/>
              <w:rPr>
                <w:rFonts w:ascii="Tahoma" w:hAnsi="Tahoma" w:cs="Tahoma"/>
                <w:color w:val="C0C0C0"/>
                <w:sz w:val="13"/>
                <w:szCs w:val="13"/>
              </w:rPr>
            </w:pPr>
            <w:r w:rsidRPr="00B72676">
              <w:rPr>
                <w:rFonts w:ascii="Tahoma" w:hAnsi="Tahoma" w:cs="Tahoma"/>
                <w:color w:val="C0C0C0"/>
                <w:sz w:val="13"/>
                <w:szCs w:val="13"/>
              </w:rPr>
              <w:t>5</w:t>
            </w:r>
          </w:p>
        </w:tc>
        <w:tc>
          <w:tcPr>
            <w:tcW w:w="1476" w:type="dxa"/>
            <w:tcBorders>
              <w:top w:val="nil"/>
              <w:left w:val="nil"/>
              <w:bottom w:val="single" w:sz="4" w:space="0" w:color="C0C0C0"/>
              <w:right w:val="nil"/>
            </w:tcBorders>
            <w:shd w:val="clear" w:color="auto" w:fill="auto"/>
            <w:noWrap/>
            <w:vAlign w:val="center"/>
            <w:hideMark/>
          </w:tcPr>
          <w:p w14:paraId="7DAE2FBC" w14:textId="77777777" w:rsidR="00B72676" w:rsidRPr="00B72676" w:rsidRDefault="00B72676" w:rsidP="00B72676">
            <w:pPr>
              <w:jc w:val="center"/>
              <w:rPr>
                <w:rFonts w:ascii="Tahoma" w:hAnsi="Tahoma" w:cs="Tahoma"/>
                <w:color w:val="C0C0C0"/>
                <w:sz w:val="13"/>
                <w:szCs w:val="13"/>
              </w:rPr>
            </w:pPr>
            <w:r w:rsidRPr="00B72676">
              <w:rPr>
                <w:rFonts w:ascii="Tahoma" w:hAnsi="Tahoma" w:cs="Tahoma"/>
                <w:color w:val="C0C0C0"/>
                <w:sz w:val="13"/>
                <w:szCs w:val="13"/>
              </w:rPr>
              <w:t>6</w:t>
            </w:r>
          </w:p>
        </w:tc>
        <w:tc>
          <w:tcPr>
            <w:tcW w:w="1475" w:type="dxa"/>
            <w:tcBorders>
              <w:top w:val="nil"/>
              <w:left w:val="nil"/>
              <w:bottom w:val="single" w:sz="4" w:space="0" w:color="C0C0C0"/>
              <w:right w:val="nil"/>
            </w:tcBorders>
            <w:shd w:val="clear" w:color="auto" w:fill="auto"/>
            <w:noWrap/>
            <w:vAlign w:val="center"/>
            <w:hideMark/>
          </w:tcPr>
          <w:p w14:paraId="1E6A3ADB" w14:textId="77777777" w:rsidR="00B72676" w:rsidRPr="00B72676" w:rsidRDefault="00B72676" w:rsidP="00B72676">
            <w:pPr>
              <w:jc w:val="center"/>
              <w:rPr>
                <w:rFonts w:ascii="Tahoma" w:hAnsi="Tahoma" w:cs="Tahoma"/>
                <w:color w:val="C0C0C0"/>
                <w:sz w:val="13"/>
                <w:szCs w:val="13"/>
              </w:rPr>
            </w:pPr>
            <w:r w:rsidRPr="00B72676">
              <w:rPr>
                <w:rFonts w:ascii="Tahoma" w:hAnsi="Tahoma" w:cs="Tahoma"/>
                <w:color w:val="C0C0C0"/>
                <w:sz w:val="13"/>
                <w:szCs w:val="13"/>
              </w:rPr>
              <w:t>7</w:t>
            </w:r>
          </w:p>
        </w:tc>
        <w:tc>
          <w:tcPr>
            <w:tcW w:w="1398" w:type="dxa"/>
            <w:tcBorders>
              <w:top w:val="nil"/>
              <w:left w:val="nil"/>
              <w:bottom w:val="single" w:sz="4" w:space="0" w:color="C0C0C0"/>
              <w:right w:val="nil"/>
            </w:tcBorders>
            <w:shd w:val="clear" w:color="auto" w:fill="auto"/>
            <w:noWrap/>
            <w:vAlign w:val="center"/>
            <w:hideMark/>
          </w:tcPr>
          <w:p w14:paraId="6C60AB43" w14:textId="77777777" w:rsidR="00B72676" w:rsidRPr="00B72676" w:rsidRDefault="00B72676" w:rsidP="00B72676">
            <w:pPr>
              <w:jc w:val="center"/>
              <w:rPr>
                <w:rFonts w:ascii="Tahoma" w:hAnsi="Tahoma" w:cs="Tahoma"/>
                <w:color w:val="C0C0C0"/>
                <w:sz w:val="13"/>
                <w:szCs w:val="13"/>
              </w:rPr>
            </w:pPr>
            <w:r w:rsidRPr="00B72676">
              <w:rPr>
                <w:rFonts w:ascii="Tahoma" w:hAnsi="Tahoma" w:cs="Tahoma"/>
                <w:color w:val="C0C0C0"/>
                <w:sz w:val="13"/>
                <w:szCs w:val="13"/>
              </w:rPr>
              <w:t>8</w:t>
            </w:r>
          </w:p>
        </w:tc>
        <w:tc>
          <w:tcPr>
            <w:tcW w:w="1497" w:type="dxa"/>
            <w:tcBorders>
              <w:top w:val="nil"/>
              <w:left w:val="nil"/>
              <w:bottom w:val="single" w:sz="4" w:space="0" w:color="C0C0C0"/>
              <w:right w:val="nil"/>
            </w:tcBorders>
            <w:shd w:val="clear" w:color="auto" w:fill="auto"/>
            <w:noWrap/>
            <w:vAlign w:val="center"/>
            <w:hideMark/>
          </w:tcPr>
          <w:p w14:paraId="53972306" w14:textId="77777777" w:rsidR="00B72676" w:rsidRPr="00B72676" w:rsidRDefault="00B72676" w:rsidP="00B72676">
            <w:pPr>
              <w:jc w:val="center"/>
              <w:rPr>
                <w:rFonts w:ascii="Tahoma" w:hAnsi="Tahoma" w:cs="Tahoma"/>
                <w:color w:val="C0C0C0"/>
                <w:sz w:val="13"/>
                <w:szCs w:val="13"/>
              </w:rPr>
            </w:pPr>
            <w:r w:rsidRPr="00B72676">
              <w:rPr>
                <w:rFonts w:ascii="Tahoma" w:hAnsi="Tahoma" w:cs="Tahoma"/>
                <w:color w:val="C0C0C0"/>
                <w:sz w:val="13"/>
                <w:szCs w:val="13"/>
              </w:rPr>
              <w:t>9</w:t>
            </w:r>
          </w:p>
        </w:tc>
        <w:tc>
          <w:tcPr>
            <w:tcW w:w="1418" w:type="dxa"/>
            <w:tcBorders>
              <w:top w:val="nil"/>
              <w:left w:val="nil"/>
              <w:bottom w:val="single" w:sz="4" w:space="0" w:color="C0C0C0"/>
              <w:right w:val="nil"/>
            </w:tcBorders>
            <w:shd w:val="clear" w:color="auto" w:fill="auto"/>
            <w:noWrap/>
            <w:vAlign w:val="center"/>
            <w:hideMark/>
          </w:tcPr>
          <w:p w14:paraId="6827766B" w14:textId="77777777" w:rsidR="00B72676" w:rsidRPr="00B72676" w:rsidRDefault="00B72676" w:rsidP="00B72676">
            <w:pPr>
              <w:jc w:val="center"/>
              <w:rPr>
                <w:rFonts w:ascii="Tahoma" w:hAnsi="Tahoma" w:cs="Tahoma"/>
                <w:color w:val="C0C0C0"/>
                <w:sz w:val="13"/>
                <w:szCs w:val="13"/>
              </w:rPr>
            </w:pPr>
            <w:r w:rsidRPr="00B72676">
              <w:rPr>
                <w:rFonts w:ascii="Tahoma" w:hAnsi="Tahoma" w:cs="Tahoma"/>
                <w:color w:val="C0C0C0"/>
                <w:sz w:val="13"/>
                <w:szCs w:val="13"/>
              </w:rPr>
              <w:t>10</w:t>
            </w:r>
          </w:p>
        </w:tc>
        <w:tc>
          <w:tcPr>
            <w:tcW w:w="1477" w:type="dxa"/>
            <w:tcBorders>
              <w:top w:val="nil"/>
              <w:left w:val="nil"/>
              <w:bottom w:val="single" w:sz="4" w:space="0" w:color="C0C0C0"/>
              <w:right w:val="nil"/>
            </w:tcBorders>
            <w:shd w:val="clear" w:color="auto" w:fill="auto"/>
            <w:noWrap/>
            <w:vAlign w:val="center"/>
            <w:hideMark/>
          </w:tcPr>
          <w:p w14:paraId="4CF6CD86" w14:textId="77777777" w:rsidR="00B72676" w:rsidRPr="00B72676" w:rsidRDefault="00B72676" w:rsidP="00B72676">
            <w:pPr>
              <w:jc w:val="center"/>
              <w:rPr>
                <w:rFonts w:ascii="Tahoma" w:hAnsi="Tahoma" w:cs="Tahoma"/>
                <w:color w:val="C0C0C0"/>
                <w:sz w:val="13"/>
                <w:szCs w:val="13"/>
              </w:rPr>
            </w:pPr>
            <w:r w:rsidRPr="00B72676">
              <w:rPr>
                <w:rFonts w:ascii="Tahoma" w:hAnsi="Tahoma" w:cs="Tahoma"/>
                <w:color w:val="C0C0C0"/>
                <w:sz w:val="13"/>
                <w:szCs w:val="13"/>
              </w:rPr>
              <w:t>11</w:t>
            </w:r>
          </w:p>
        </w:tc>
        <w:tc>
          <w:tcPr>
            <w:tcW w:w="1312" w:type="dxa"/>
            <w:tcBorders>
              <w:top w:val="nil"/>
              <w:left w:val="nil"/>
              <w:bottom w:val="single" w:sz="4" w:space="0" w:color="C0C0C0"/>
              <w:right w:val="nil"/>
            </w:tcBorders>
            <w:shd w:val="clear" w:color="auto" w:fill="auto"/>
            <w:noWrap/>
            <w:vAlign w:val="center"/>
            <w:hideMark/>
          </w:tcPr>
          <w:p w14:paraId="333761AD" w14:textId="77777777" w:rsidR="00B72676" w:rsidRPr="00B72676" w:rsidRDefault="00B72676" w:rsidP="00B72676">
            <w:pPr>
              <w:jc w:val="center"/>
              <w:rPr>
                <w:rFonts w:ascii="Tahoma" w:hAnsi="Tahoma" w:cs="Tahoma"/>
                <w:color w:val="C0C0C0"/>
                <w:sz w:val="13"/>
                <w:szCs w:val="13"/>
              </w:rPr>
            </w:pPr>
            <w:r w:rsidRPr="00B72676">
              <w:rPr>
                <w:rFonts w:ascii="Tahoma" w:hAnsi="Tahoma" w:cs="Tahoma"/>
                <w:color w:val="C0C0C0"/>
                <w:sz w:val="13"/>
                <w:szCs w:val="13"/>
              </w:rPr>
              <w:t>12</w:t>
            </w:r>
          </w:p>
        </w:tc>
        <w:tc>
          <w:tcPr>
            <w:tcW w:w="1333" w:type="dxa"/>
            <w:tcBorders>
              <w:top w:val="nil"/>
              <w:left w:val="nil"/>
              <w:bottom w:val="single" w:sz="4" w:space="0" w:color="C0C0C0"/>
              <w:right w:val="nil"/>
            </w:tcBorders>
            <w:shd w:val="clear" w:color="auto" w:fill="auto"/>
            <w:noWrap/>
            <w:vAlign w:val="center"/>
            <w:hideMark/>
          </w:tcPr>
          <w:p w14:paraId="6EAAF513" w14:textId="77777777" w:rsidR="00B72676" w:rsidRPr="00B72676" w:rsidRDefault="00B72676" w:rsidP="00B72676">
            <w:pPr>
              <w:jc w:val="center"/>
              <w:rPr>
                <w:rFonts w:ascii="Tahoma" w:hAnsi="Tahoma" w:cs="Tahoma"/>
                <w:color w:val="C0C0C0"/>
                <w:sz w:val="13"/>
                <w:szCs w:val="13"/>
              </w:rPr>
            </w:pPr>
            <w:r w:rsidRPr="00B72676">
              <w:rPr>
                <w:rFonts w:ascii="Tahoma" w:hAnsi="Tahoma" w:cs="Tahoma"/>
                <w:color w:val="C0C0C0"/>
                <w:sz w:val="13"/>
                <w:szCs w:val="13"/>
              </w:rPr>
              <w:t>13</w:t>
            </w:r>
          </w:p>
        </w:tc>
        <w:tc>
          <w:tcPr>
            <w:tcW w:w="4797" w:type="dxa"/>
            <w:tcBorders>
              <w:top w:val="nil"/>
              <w:left w:val="nil"/>
              <w:bottom w:val="single" w:sz="4" w:space="0" w:color="C0C0C0"/>
              <w:right w:val="nil"/>
            </w:tcBorders>
            <w:shd w:val="clear" w:color="auto" w:fill="auto"/>
            <w:noWrap/>
            <w:vAlign w:val="center"/>
            <w:hideMark/>
          </w:tcPr>
          <w:p w14:paraId="2F88C1D4" w14:textId="77777777" w:rsidR="00B72676" w:rsidRPr="00B72676" w:rsidRDefault="00B72676" w:rsidP="00B72676">
            <w:pPr>
              <w:jc w:val="center"/>
              <w:rPr>
                <w:rFonts w:ascii="Tahoma" w:hAnsi="Tahoma" w:cs="Tahoma"/>
                <w:color w:val="C0C0C0"/>
                <w:sz w:val="13"/>
                <w:szCs w:val="13"/>
              </w:rPr>
            </w:pPr>
            <w:r w:rsidRPr="00B72676">
              <w:rPr>
                <w:rFonts w:ascii="Tahoma" w:hAnsi="Tahoma" w:cs="Tahoma"/>
                <w:color w:val="C0C0C0"/>
                <w:sz w:val="13"/>
                <w:szCs w:val="13"/>
              </w:rPr>
              <w:t>14</w:t>
            </w:r>
          </w:p>
        </w:tc>
      </w:tr>
      <w:tr w:rsidR="00B72676" w:rsidRPr="00B72676" w14:paraId="592C955A" w14:textId="77777777" w:rsidTr="00B72676">
        <w:trPr>
          <w:trHeight w:val="300"/>
          <w:jc w:val="center"/>
        </w:trPr>
        <w:tc>
          <w:tcPr>
            <w:tcW w:w="361" w:type="dxa"/>
            <w:tcBorders>
              <w:top w:val="nil"/>
              <w:left w:val="nil"/>
              <w:bottom w:val="nil"/>
              <w:right w:val="nil"/>
            </w:tcBorders>
            <w:shd w:val="clear" w:color="auto" w:fill="auto"/>
            <w:noWrap/>
            <w:vAlign w:val="center"/>
            <w:hideMark/>
          </w:tcPr>
          <w:p w14:paraId="6157965E" w14:textId="77777777" w:rsidR="00B72676" w:rsidRPr="00B72676" w:rsidRDefault="00B72676" w:rsidP="00B72676">
            <w:pPr>
              <w:jc w:val="center"/>
              <w:rPr>
                <w:rFonts w:ascii="Tahoma" w:hAnsi="Tahoma" w:cs="Tahoma"/>
                <w:color w:val="C0C0C0"/>
                <w:sz w:val="13"/>
                <w:szCs w:val="13"/>
              </w:rPr>
            </w:pPr>
          </w:p>
        </w:tc>
        <w:tc>
          <w:tcPr>
            <w:tcW w:w="202" w:type="dxa"/>
            <w:tcBorders>
              <w:top w:val="nil"/>
              <w:left w:val="nil"/>
              <w:bottom w:val="nil"/>
              <w:right w:val="nil"/>
            </w:tcBorders>
            <w:shd w:val="clear" w:color="auto" w:fill="auto"/>
            <w:noWrap/>
            <w:vAlign w:val="bottom"/>
            <w:hideMark/>
          </w:tcPr>
          <w:p w14:paraId="78307E52" w14:textId="77777777" w:rsidR="00B72676" w:rsidRPr="00B72676" w:rsidRDefault="00B72676" w:rsidP="00B72676">
            <w:pPr>
              <w:rPr>
                <w:sz w:val="13"/>
                <w:szCs w:val="13"/>
              </w:rPr>
            </w:pPr>
          </w:p>
        </w:tc>
        <w:tc>
          <w:tcPr>
            <w:tcW w:w="1016" w:type="dxa"/>
            <w:tcBorders>
              <w:top w:val="nil"/>
              <w:left w:val="single" w:sz="4" w:space="0" w:color="C0C0C0"/>
              <w:bottom w:val="single" w:sz="4" w:space="0" w:color="C0C0C0"/>
              <w:right w:val="single" w:sz="4" w:space="0" w:color="C0C0C0"/>
            </w:tcBorders>
            <w:shd w:val="clear" w:color="000000" w:fill="C0C0C0"/>
            <w:vAlign w:val="center"/>
            <w:hideMark/>
          </w:tcPr>
          <w:p w14:paraId="776AF863"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w:t>
            </w:r>
          </w:p>
        </w:tc>
        <w:tc>
          <w:tcPr>
            <w:tcW w:w="4257" w:type="dxa"/>
            <w:tcBorders>
              <w:top w:val="nil"/>
              <w:left w:val="nil"/>
              <w:bottom w:val="single" w:sz="4" w:space="0" w:color="C0C0C0"/>
              <w:right w:val="single" w:sz="4" w:space="0" w:color="C0C0C0"/>
            </w:tcBorders>
            <w:shd w:val="clear" w:color="000000" w:fill="C0C0C0"/>
            <w:vAlign w:val="center"/>
            <w:hideMark/>
          </w:tcPr>
          <w:p w14:paraId="5DC7DDAE" w14:textId="77777777" w:rsidR="00B72676" w:rsidRPr="00B72676" w:rsidRDefault="00B72676" w:rsidP="00B72676">
            <w:pPr>
              <w:rPr>
                <w:rFonts w:ascii="Tahoma" w:hAnsi="Tahoma" w:cs="Tahoma"/>
                <w:b/>
                <w:bCs/>
                <w:sz w:val="13"/>
                <w:szCs w:val="13"/>
              </w:rPr>
            </w:pPr>
            <w:r w:rsidRPr="00B72676">
              <w:rPr>
                <w:rFonts w:ascii="Tahoma" w:hAnsi="Tahoma" w:cs="Tahoma"/>
                <w:b/>
                <w:bCs/>
                <w:sz w:val="13"/>
                <w:szCs w:val="13"/>
              </w:rPr>
              <w:t>Натуральные показатели</w:t>
            </w:r>
          </w:p>
        </w:tc>
        <w:tc>
          <w:tcPr>
            <w:tcW w:w="1036" w:type="dxa"/>
            <w:tcBorders>
              <w:top w:val="nil"/>
              <w:left w:val="nil"/>
              <w:bottom w:val="single" w:sz="4" w:space="0" w:color="C0C0C0"/>
              <w:right w:val="single" w:sz="4" w:space="0" w:color="C0C0C0"/>
            </w:tcBorders>
            <w:shd w:val="clear" w:color="000000" w:fill="C0C0C0"/>
            <w:vAlign w:val="center"/>
            <w:hideMark/>
          </w:tcPr>
          <w:p w14:paraId="579055D2"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16" w:type="dxa"/>
            <w:tcBorders>
              <w:top w:val="nil"/>
              <w:left w:val="nil"/>
              <w:bottom w:val="single" w:sz="4" w:space="0" w:color="C0C0C0"/>
              <w:right w:val="single" w:sz="4" w:space="0" w:color="C0C0C0"/>
            </w:tcBorders>
            <w:shd w:val="clear" w:color="000000" w:fill="C0C0C0"/>
            <w:vAlign w:val="center"/>
            <w:hideMark/>
          </w:tcPr>
          <w:p w14:paraId="57392B8F"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09" w:type="dxa"/>
            <w:tcBorders>
              <w:top w:val="nil"/>
              <w:left w:val="nil"/>
              <w:bottom w:val="single" w:sz="4" w:space="0" w:color="C0C0C0"/>
              <w:right w:val="single" w:sz="4" w:space="0" w:color="C0C0C0"/>
            </w:tcBorders>
            <w:shd w:val="clear" w:color="000000" w:fill="C0C0C0"/>
            <w:vAlign w:val="center"/>
            <w:hideMark/>
          </w:tcPr>
          <w:p w14:paraId="4748F7B9"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76" w:type="dxa"/>
            <w:tcBorders>
              <w:top w:val="nil"/>
              <w:left w:val="nil"/>
              <w:bottom w:val="single" w:sz="4" w:space="0" w:color="C0C0C0"/>
              <w:right w:val="single" w:sz="4" w:space="0" w:color="C0C0C0"/>
            </w:tcBorders>
            <w:shd w:val="clear" w:color="000000" w:fill="C0C0C0"/>
            <w:vAlign w:val="center"/>
            <w:hideMark/>
          </w:tcPr>
          <w:p w14:paraId="555447D3"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75" w:type="dxa"/>
            <w:tcBorders>
              <w:top w:val="nil"/>
              <w:left w:val="nil"/>
              <w:bottom w:val="single" w:sz="4" w:space="0" w:color="C0C0C0"/>
              <w:right w:val="single" w:sz="4" w:space="0" w:color="C0C0C0"/>
            </w:tcBorders>
            <w:shd w:val="clear" w:color="000000" w:fill="C0C0C0"/>
            <w:vAlign w:val="center"/>
            <w:hideMark/>
          </w:tcPr>
          <w:p w14:paraId="1D545EC5"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398" w:type="dxa"/>
            <w:tcBorders>
              <w:top w:val="nil"/>
              <w:left w:val="nil"/>
              <w:bottom w:val="single" w:sz="4" w:space="0" w:color="C0C0C0"/>
              <w:right w:val="single" w:sz="4" w:space="0" w:color="C0C0C0"/>
            </w:tcBorders>
            <w:shd w:val="clear" w:color="000000" w:fill="C0C0C0"/>
            <w:vAlign w:val="center"/>
            <w:hideMark/>
          </w:tcPr>
          <w:p w14:paraId="48C45B5F"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97" w:type="dxa"/>
            <w:tcBorders>
              <w:top w:val="nil"/>
              <w:left w:val="nil"/>
              <w:bottom w:val="single" w:sz="4" w:space="0" w:color="C0C0C0"/>
              <w:right w:val="single" w:sz="4" w:space="0" w:color="C0C0C0"/>
            </w:tcBorders>
            <w:shd w:val="clear" w:color="000000" w:fill="C0C0C0"/>
            <w:vAlign w:val="center"/>
            <w:hideMark/>
          </w:tcPr>
          <w:p w14:paraId="2FF22102"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18" w:type="dxa"/>
            <w:tcBorders>
              <w:top w:val="nil"/>
              <w:left w:val="nil"/>
              <w:bottom w:val="single" w:sz="4" w:space="0" w:color="C0C0C0"/>
              <w:right w:val="single" w:sz="4" w:space="0" w:color="C0C0C0"/>
            </w:tcBorders>
            <w:shd w:val="clear" w:color="000000" w:fill="C0C0C0"/>
            <w:vAlign w:val="center"/>
            <w:hideMark/>
          </w:tcPr>
          <w:p w14:paraId="76E906DD"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77" w:type="dxa"/>
            <w:tcBorders>
              <w:top w:val="nil"/>
              <w:left w:val="nil"/>
              <w:bottom w:val="single" w:sz="4" w:space="0" w:color="C0C0C0"/>
              <w:right w:val="single" w:sz="4" w:space="0" w:color="C0C0C0"/>
            </w:tcBorders>
            <w:shd w:val="clear" w:color="000000" w:fill="C0C0C0"/>
            <w:vAlign w:val="center"/>
            <w:hideMark/>
          </w:tcPr>
          <w:p w14:paraId="64B954E1"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312" w:type="dxa"/>
            <w:tcBorders>
              <w:top w:val="nil"/>
              <w:left w:val="nil"/>
              <w:bottom w:val="single" w:sz="4" w:space="0" w:color="C0C0C0"/>
              <w:right w:val="single" w:sz="4" w:space="0" w:color="C0C0C0"/>
            </w:tcBorders>
            <w:shd w:val="clear" w:color="000000" w:fill="C0C0C0"/>
            <w:vAlign w:val="center"/>
            <w:hideMark/>
          </w:tcPr>
          <w:p w14:paraId="34FA1AAC"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333" w:type="dxa"/>
            <w:tcBorders>
              <w:top w:val="nil"/>
              <w:left w:val="nil"/>
              <w:bottom w:val="single" w:sz="4" w:space="0" w:color="C0C0C0"/>
              <w:right w:val="single" w:sz="4" w:space="0" w:color="C0C0C0"/>
            </w:tcBorders>
            <w:shd w:val="clear" w:color="000000" w:fill="C0C0C0"/>
            <w:vAlign w:val="center"/>
            <w:hideMark/>
          </w:tcPr>
          <w:p w14:paraId="79DE17A4"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4797" w:type="dxa"/>
            <w:tcBorders>
              <w:top w:val="nil"/>
              <w:left w:val="nil"/>
              <w:bottom w:val="single" w:sz="4" w:space="0" w:color="C0C0C0"/>
              <w:right w:val="single" w:sz="4" w:space="0" w:color="C0C0C0"/>
            </w:tcBorders>
            <w:shd w:val="clear" w:color="000000" w:fill="C0C0C0"/>
            <w:vAlign w:val="center"/>
            <w:hideMark/>
          </w:tcPr>
          <w:p w14:paraId="583DE2A4"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r>
      <w:tr w:rsidR="00B72676" w:rsidRPr="00B72676" w14:paraId="38B3ADAF" w14:textId="77777777" w:rsidTr="00B72676">
        <w:trPr>
          <w:trHeight w:val="300"/>
          <w:jc w:val="center"/>
        </w:trPr>
        <w:tc>
          <w:tcPr>
            <w:tcW w:w="361" w:type="dxa"/>
            <w:tcBorders>
              <w:top w:val="nil"/>
              <w:left w:val="nil"/>
              <w:bottom w:val="nil"/>
              <w:right w:val="nil"/>
            </w:tcBorders>
            <w:shd w:val="clear" w:color="auto" w:fill="auto"/>
            <w:noWrap/>
            <w:vAlign w:val="center"/>
            <w:hideMark/>
          </w:tcPr>
          <w:p w14:paraId="1E6A8D7E" w14:textId="77777777" w:rsidR="00B72676" w:rsidRPr="00B72676" w:rsidRDefault="00B72676" w:rsidP="00B72676">
            <w:pPr>
              <w:jc w:val="cente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78C2CE8C" w14:textId="77777777" w:rsidR="00B72676" w:rsidRPr="00B72676" w:rsidRDefault="00B72676" w:rsidP="00B72676">
            <w:pPr>
              <w:rPr>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647ABE67"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1.1</w:t>
            </w:r>
          </w:p>
        </w:tc>
        <w:tc>
          <w:tcPr>
            <w:tcW w:w="4257" w:type="dxa"/>
            <w:tcBorders>
              <w:top w:val="nil"/>
              <w:left w:val="nil"/>
              <w:bottom w:val="single" w:sz="4" w:space="0" w:color="C0C0C0"/>
              <w:right w:val="single" w:sz="4" w:space="0" w:color="C0C0C0"/>
            </w:tcBorders>
            <w:shd w:val="clear" w:color="auto" w:fill="auto"/>
            <w:vAlign w:val="center"/>
            <w:hideMark/>
          </w:tcPr>
          <w:p w14:paraId="53E764D6" w14:textId="77777777" w:rsidR="00B72676" w:rsidRPr="00B72676" w:rsidRDefault="00B72676" w:rsidP="00B72676">
            <w:pPr>
              <w:ind w:firstLineChars="100" w:firstLine="130"/>
              <w:rPr>
                <w:rFonts w:ascii="Tahoma" w:hAnsi="Tahoma" w:cs="Tahoma"/>
                <w:sz w:val="13"/>
                <w:szCs w:val="13"/>
              </w:rPr>
            </w:pPr>
            <w:r w:rsidRPr="00B72676">
              <w:rPr>
                <w:rFonts w:ascii="Tahoma" w:hAnsi="Tahoma" w:cs="Tahoma"/>
                <w:sz w:val="13"/>
                <w:szCs w:val="13"/>
              </w:rPr>
              <w:t>Поднято воды</w:t>
            </w:r>
          </w:p>
        </w:tc>
        <w:tc>
          <w:tcPr>
            <w:tcW w:w="1036" w:type="dxa"/>
            <w:tcBorders>
              <w:top w:val="nil"/>
              <w:left w:val="nil"/>
              <w:bottom w:val="single" w:sz="4" w:space="0" w:color="C0C0C0"/>
              <w:right w:val="single" w:sz="4" w:space="0" w:color="C0C0C0"/>
            </w:tcBorders>
            <w:shd w:val="clear" w:color="auto" w:fill="auto"/>
            <w:vAlign w:val="center"/>
            <w:hideMark/>
          </w:tcPr>
          <w:p w14:paraId="6F144366"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м3</w:t>
            </w:r>
          </w:p>
        </w:tc>
        <w:tc>
          <w:tcPr>
            <w:tcW w:w="1416" w:type="dxa"/>
            <w:tcBorders>
              <w:top w:val="nil"/>
              <w:left w:val="nil"/>
              <w:bottom w:val="single" w:sz="4" w:space="0" w:color="C0C0C0"/>
              <w:right w:val="single" w:sz="4" w:space="0" w:color="C0C0C0"/>
            </w:tcBorders>
            <w:shd w:val="clear" w:color="000000" w:fill="FFFFCC"/>
            <w:vAlign w:val="center"/>
            <w:hideMark/>
          </w:tcPr>
          <w:p w14:paraId="776AA234"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1 249 234,77</w:t>
            </w:r>
          </w:p>
        </w:tc>
        <w:tc>
          <w:tcPr>
            <w:tcW w:w="1409" w:type="dxa"/>
            <w:tcBorders>
              <w:top w:val="nil"/>
              <w:left w:val="nil"/>
              <w:bottom w:val="single" w:sz="4" w:space="0" w:color="C0C0C0"/>
              <w:right w:val="single" w:sz="4" w:space="0" w:color="C0C0C0"/>
            </w:tcBorders>
            <w:shd w:val="clear" w:color="000000" w:fill="FFFFCC"/>
            <w:vAlign w:val="center"/>
            <w:hideMark/>
          </w:tcPr>
          <w:p w14:paraId="50DD925C"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1 101 004,09</w:t>
            </w:r>
          </w:p>
        </w:tc>
        <w:tc>
          <w:tcPr>
            <w:tcW w:w="1476" w:type="dxa"/>
            <w:tcBorders>
              <w:top w:val="nil"/>
              <w:left w:val="nil"/>
              <w:bottom w:val="single" w:sz="4" w:space="0" w:color="C0C0C0"/>
              <w:right w:val="single" w:sz="4" w:space="0" w:color="C0C0C0"/>
            </w:tcBorders>
            <w:shd w:val="clear" w:color="000000" w:fill="FFFFCC"/>
            <w:vAlign w:val="center"/>
            <w:hideMark/>
          </w:tcPr>
          <w:p w14:paraId="5F44BBCC"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1 132 337,28</w:t>
            </w:r>
          </w:p>
        </w:tc>
        <w:tc>
          <w:tcPr>
            <w:tcW w:w="1475" w:type="dxa"/>
            <w:tcBorders>
              <w:top w:val="nil"/>
              <w:left w:val="nil"/>
              <w:bottom w:val="single" w:sz="4" w:space="0" w:color="C0C0C0"/>
              <w:right w:val="single" w:sz="4" w:space="0" w:color="C0C0C0"/>
            </w:tcBorders>
            <w:shd w:val="clear" w:color="000000" w:fill="FFFFCC"/>
            <w:vAlign w:val="center"/>
            <w:hideMark/>
          </w:tcPr>
          <w:p w14:paraId="6AE55BEC"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1 249 234,77</w:t>
            </w:r>
          </w:p>
        </w:tc>
        <w:tc>
          <w:tcPr>
            <w:tcW w:w="1398" w:type="dxa"/>
            <w:tcBorders>
              <w:top w:val="nil"/>
              <w:left w:val="nil"/>
              <w:bottom w:val="single" w:sz="4" w:space="0" w:color="C0C0C0"/>
              <w:right w:val="single" w:sz="4" w:space="0" w:color="C0C0C0"/>
            </w:tcBorders>
            <w:shd w:val="clear" w:color="000000" w:fill="FFFFCC"/>
            <w:vAlign w:val="center"/>
            <w:hideMark/>
          </w:tcPr>
          <w:p w14:paraId="7C044C44"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-83 356,64</w:t>
            </w:r>
          </w:p>
        </w:tc>
        <w:tc>
          <w:tcPr>
            <w:tcW w:w="1497" w:type="dxa"/>
            <w:tcBorders>
              <w:top w:val="nil"/>
              <w:left w:val="nil"/>
              <w:bottom w:val="single" w:sz="4" w:space="0" w:color="C0C0C0"/>
              <w:right w:val="single" w:sz="4" w:space="0" w:color="C0C0C0"/>
            </w:tcBorders>
            <w:shd w:val="clear" w:color="000000" w:fill="FFFFCC"/>
            <w:vAlign w:val="center"/>
            <w:hideMark/>
          </w:tcPr>
          <w:p w14:paraId="4BEEBD5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1 088 093,13</w:t>
            </w:r>
          </w:p>
        </w:tc>
        <w:tc>
          <w:tcPr>
            <w:tcW w:w="1418" w:type="dxa"/>
            <w:tcBorders>
              <w:top w:val="nil"/>
              <w:left w:val="nil"/>
              <w:bottom w:val="single" w:sz="4" w:space="0" w:color="C0C0C0"/>
              <w:right w:val="single" w:sz="4" w:space="0" w:color="C0C0C0"/>
            </w:tcBorders>
            <w:shd w:val="clear" w:color="000000" w:fill="FFFFCC"/>
            <w:vAlign w:val="center"/>
            <w:hideMark/>
          </w:tcPr>
          <w:p w14:paraId="20E1CCEE"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-116 897,49</w:t>
            </w:r>
          </w:p>
        </w:tc>
        <w:tc>
          <w:tcPr>
            <w:tcW w:w="1477" w:type="dxa"/>
            <w:tcBorders>
              <w:top w:val="nil"/>
              <w:left w:val="nil"/>
              <w:bottom w:val="single" w:sz="4" w:space="0" w:color="C0C0C0"/>
              <w:right w:val="single" w:sz="4" w:space="0" w:color="C0C0C0"/>
            </w:tcBorders>
            <w:shd w:val="clear" w:color="000000" w:fill="FFFFCC"/>
            <w:vAlign w:val="center"/>
            <w:hideMark/>
          </w:tcPr>
          <w:p w14:paraId="117F8DA5"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1 132 337,28</w:t>
            </w:r>
          </w:p>
        </w:tc>
        <w:tc>
          <w:tcPr>
            <w:tcW w:w="1312" w:type="dxa"/>
            <w:tcBorders>
              <w:top w:val="nil"/>
              <w:left w:val="nil"/>
              <w:bottom w:val="single" w:sz="4" w:space="0" w:color="C0C0C0"/>
              <w:right w:val="single" w:sz="4" w:space="0" w:color="C0C0C0"/>
            </w:tcBorders>
            <w:shd w:val="clear" w:color="000000" w:fill="D7EAD3"/>
            <w:vAlign w:val="center"/>
            <w:hideMark/>
          </w:tcPr>
          <w:p w14:paraId="6569BBD8"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566 168,64</w:t>
            </w:r>
          </w:p>
        </w:tc>
        <w:tc>
          <w:tcPr>
            <w:tcW w:w="1333" w:type="dxa"/>
            <w:tcBorders>
              <w:top w:val="nil"/>
              <w:left w:val="nil"/>
              <w:bottom w:val="single" w:sz="4" w:space="0" w:color="C0C0C0"/>
              <w:right w:val="single" w:sz="4" w:space="0" w:color="C0C0C0"/>
            </w:tcBorders>
            <w:shd w:val="clear" w:color="000000" w:fill="D7EAD3"/>
            <w:vAlign w:val="center"/>
            <w:hideMark/>
          </w:tcPr>
          <w:p w14:paraId="2458438F"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566 168,64</w:t>
            </w:r>
          </w:p>
        </w:tc>
        <w:tc>
          <w:tcPr>
            <w:tcW w:w="4797" w:type="dxa"/>
            <w:tcBorders>
              <w:top w:val="nil"/>
              <w:left w:val="nil"/>
              <w:bottom w:val="single" w:sz="4" w:space="0" w:color="C0C0C0"/>
              <w:right w:val="single" w:sz="4" w:space="0" w:color="C0C0C0"/>
            </w:tcBorders>
            <w:shd w:val="clear" w:color="000000" w:fill="FFFFCC"/>
            <w:vAlign w:val="center"/>
            <w:hideMark/>
          </w:tcPr>
          <w:p w14:paraId="6924829D" w14:textId="77777777" w:rsidR="00B72676" w:rsidRPr="00B72676" w:rsidRDefault="00B72676" w:rsidP="00B72676">
            <w:pPr>
              <w:rPr>
                <w:rFonts w:ascii="Tahoma" w:hAnsi="Tahoma" w:cs="Tahoma"/>
                <w:sz w:val="13"/>
                <w:szCs w:val="13"/>
              </w:rPr>
            </w:pPr>
            <w:r w:rsidRPr="00B72676">
              <w:rPr>
                <w:rFonts w:ascii="Tahoma" w:hAnsi="Tahoma" w:cs="Tahoma"/>
                <w:sz w:val="13"/>
                <w:szCs w:val="13"/>
              </w:rPr>
              <w:t> </w:t>
            </w:r>
          </w:p>
        </w:tc>
      </w:tr>
      <w:tr w:rsidR="00B72676" w:rsidRPr="00B72676" w14:paraId="5B0B179A" w14:textId="77777777" w:rsidTr="00B72676">
        <w:trPr>
          <w:trHeight w:val="300"/>
          <w:jc w:val="center"/>
        </w:trPr>
        <w:tc>
          <w:tcPr>
            <w:tcW w:w="361" w:type="dxa"/>
            <w:tcBorders>
              <w:top w:val="nil"/>
              <w:left w:val="nil"/>
              <w:bottom w:val="nil"/>
              <w:right w:val="nil"/>
            </w:tcBorders>
            <w:shd w:val="clear" w:color="auto" w:fill="auto"/>
            <w:noWrap/>
            <w:vAlign w:val="center"/>
            <w:hideMark/>
          </w:tcPr>
          <w:p w14:paraId="601AD496" w14:textId="77777777" w:rsidR="00B72676" w:rsidRPr="00B72676" w:rsidRDefault="00B72676" w:rsidP="00B72676">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005A594F" w14:textId="77777777" w:rsidR="00B72676" w:rsidRPr="00B72676" w:rsidRDefault="00B72676" w:rsidP="00B72676">
            <w:pPr>
              <w:rPr>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2520E4DF"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1.2</w:t>
            </w:r>
          </w:p>
        </w:tc>
        <w:tc>
          <w:tcPr>
            <w:tcW w:w="4257" w:type="dxa"/>
            <w:tcBorders>
              <w:top w:val="nil"/>
              <w:left w:val="nil"/>
              <w:bottom w:val="single" w:sz="4" w:space="0" w:color="C0C0C0"/>
              <w:right w:val="single" w:sz="4" w:space="0" w:color="C0C0C0"/>
            </w:tcBorders>
            <w:shd w:val="clear" w:color="auto" w:fill="auto"/>
            <w:vAlign w:val="center"/>
            <w:hideMark/>
          </w:tcPr>
          <w:p w14:paraId="79F90930" w14:textId="77777777" w:rsidR="00B72676" w:rsidRPr="00B72676" w:rsidRDefault="00B72676" w:rsidP="00B72676">
            <w:pPr>
              <w:ind w:firstLineChars="100" w:firstLine="130"/>
              <w:rPr>
                <w:rFonts w:ascii="Tahoma" w:hAnsi="Tahoma" w:cs="Tahoma"/>
                <w:sz w:val="13"/>
                <w:szCs w:val="13"/>
              </w:rPr>
            </w:pPr>
            <w:r w:rsidRPr="00B72676">
              <w:rPr>
                <w:rFonts w:ascii="Tahoma" w:hAnsi="Tahoma" w:cs="Tahoma"/>
                <w:sz w:val="13"/>
                <w:szCs w:val="13"/>
              </w:rPr>
              <w:t>Получено воды со стороны</w:t>
            </w:r>
          </w:p>
        </w:tc>
        <w:tc>
          <w:tcPr>
            <w:tcW w:w="1036" w:type="dxa"/>
            <w:tcBorders>
              <w:top w:val="nil"/>
              <w:left w:val="nil"/>
              <w:bottom w:val="single" w:sz="4" w:space="0" w:color="C0C0C0"/>
              <w:right w:val="single" w:sz="4" w:space="0" w:color="C0C0C0"/>
            </w:tcBorders>
            <w:shd w:val="clear" w:color="auto" w:fill="auto"/>
            <w:vAlign w:val="center"/>
            <w:hideMark/>
          </w:tcPr>
          <w:p w14:paraId="61E27E48"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м3</w:t>
            </w:r>
          </w:p>
        </w:tc>
        <w:tc>
          <w:tcPr>
            <w:tcW w:w="1416" w:type="dxa"/>
            <w:tcBorders>
              <w:top w:val="nil"/>
              <w:left w:val="nil"/>
              <w:bottom w:val="single" w:sz="4" w:space="0" w:color="C0C0C0"/>
              <w:right w:val="single" w:sz="4" w:space="0" w:color="C0C0C0"/>
            </w:tcBorders>
            <w:shd w:val="clear" w:color="000000" w:fill="FFFFCC"/>
            <w:vAlign w:val="center"/>
            <w:hideMark/>
          </w:tcPr>
          <w:p w14:paraId="4913762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4 703,04</w:t>
            </w:r>
          </w:p>
        </w:tc>
        <w:tc>
          <w:tcPr>
            <w:tcW w:w="1409" w:type="dxa"/>
            <w:tcBorders>
              <w:top w:val="nil"/>
              <w:left w:val="nil"/>
              <w:bottom w:val="single" w:sz="4" w:space="0" w:color="C0C0C0"/>
              <w:right w:val="single" w:sz="4" w:space="0" w:color="C0C0C0"/>
            </w:tcBorders>
            <w:shd w:val="clear" w:color="000000" w:fill="FFFFCC"/>
            <w:vAlign w:val="center"/>
            <w:hideMark/>
          </w:tcPr>
          <w:p w14:paraId="0AA7D85D"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53 243,00</w:t>
            </w:r>
          </w:p>
        </w:tc>
        <w:tc>
          <w:tcPr>
            <w:tcW w:w="1476" w:type="dxa"/>
            <w:tcBorders>
              <w:top w:val="nil"/>
              <w:left w:val="nil"/>
              <w:bottom w:val="single" w:sz="4" w:space="0" w:color="C0C0C0"/>
              <w:right w:val="single" w:sz="4" w:space="0" w:color="C0C0C0"/>
            </w:tcBorders>
            <w:shd w:val="clear" w:color="000000" w:fill="FFFFCC"/>
            <w:vAlign w:val="center"/>
            <w:hideMark/>
          </w:tcPr>
          <w:p w14:paraId="64240B60"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82 488,04</w:t>
            </w:r>
          </w:p>
        </w:tc>
        <w:tc>
          <w:tcPr>
            <w:tcW w:w="1475" w:type="dxa"/>
            <w:tcBorders>
              <w:top w:val="nil"/>
              <w:left w:val="nil"/>
              <w:bottom w:val="single" w:sz="4" w:space="0" w:color="C0C0C0"/>
              <w:right w:val="single" w:sz="4" w:space="0" w:color="C0C0C0"/>
            </w:tcBorders>
            <w:shd w:val="clear" w:color="000000" w:fill="FFFFCC"/>
            <w:vAlign w:val="center"/>
            <w:hideMark/>
          </w:tcPr>
          <w:p w14:paraId="55D5466E"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4 703,04</w:t>
            </w:r>
          </w:p>
        </w:tc>
        <w:tc>
          <w:tcPr>
            <w:tcW w:w="1398" w:type="dxa"/>
            <w:tcBorders>
              <w:top w:val="nil"/>
              <w:left w:val="nil"/>
              <w:bottom w:val="single" w:sz="4" w:space="0" w:color="C0C0C0"/>
              <w:right w:val="single" w:sz="4" w:space="0" w:color="C0C0C0"/>
            </w:tcBorders>
            <w:shd w:val="clear" w:color="000000" w:fill="FFFFCC"/>
            <w:vAlign w:val="center"/>
            <w:hideMark/>
          </w:tcPr>
          <w:p w14:paraId="71FBBAA8"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497" w:type="dxa"/>
            <w:tcBorders>
              <w:top w:val="nil"/>
              <w:left w:val="nil"/>
              <w:bottom w:val="single" w:sz="4" w:space="0" w:color="C0C0C0"/>
              <w:right w:val="single" w:sz="4" w:space="0" w:color="C0C0C0"/>
            </w:tcBorders>
            <w:shd w:val="clear" w:color="000000" w:fill="FFFFCC"/>
            <w:vAlign w:val="center"/>
            <w:hideMark/>
          </w:tcPr>
          <w:p w14:paraId="6134B0EC"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82 488,04</w:t>
            </w:r>
          </w:p>
        </w:tc>
        <w:tc>
          <w:tcPr>
            <w:tcW w:w="1418" w:type="dxa"/>
            <w:tcBorders>
              <w:top w:val="nil"/>
              <w:left w:val="nil"/>
              <w:bottom w:val="single" w:sz="4" w:space="0" w:color="C0C0C0"/>
              <w:right w:val="single" w:sz="4" w:space="0" w:color="C0C0C0"/>
            </w:tcBorders>
            <w:shd w:val="clear" w:color="000000" w:fill="FFFFCC"/>
            <w:vAlign w:val="center"/>
            <w:hideMark/>
          </w:tcPr>
          <w:p w14:paraId="3D742B2C"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77 785,00</w:t>
            </w:r>
          </w:p>
        </w:tc>
        <w:tc>
          <w:tcPr>
            <w:tcW w:w="1477" w:type="dxa"/>
            <w:tcBorders>
              <w:top w:val="nil"/>
              <w:left w:val="nil"/>
              <w:bottom w:val="single" w:sz="4" w:space="0" w:color="C0C0C0"/>
              <w:right w:val="single" w:sz="4" w:space="0" w:color="C0C0C0"/>
            </w:tcBorders>
            <w:shd w:val="clear" w:color="000000" w:fill="FFFFCC"/>
            <w:vAlign w:val="center"/>
            <w:hideMark/>
          </w:tcPr>
          <w:p w14:paraId="2CA8FDDE"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82 488,04</w:t>
            </w:r>
          </w:p>
        </w:tc>
        <w:tc>
          <w:tcPr>
            <w:tcW w:w="1312" w:type="dxa"/>
            <w:tcBorders>
              <w:top w:val="nil"/>
              <w:left w:val="nil"/>
              <w:bottom w:val="single" w:sz="4" w:space="0" w:color="C0C0C0"/>
              <w:right w:val="single" w:sz="4" w:space="0" w:color="C0C0C0"/>
            </w:tcBorders>
            <w:shd w:val="clear" w:color="000000" w:fill="D7EAD3"/>
            <w:vAlign w:val="center"/>
            <w:hideMark/>
          </w:tcPr>
          <w:p w14:paraId="6A20010B"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41 244,02</w:t>
            </w:r>
          </w:p>
        </w:tc>
        <w:tc>
          <w:tcPr>
            <w:tcW w:w="1333" w:type="dxa"/>
            <w:tcBorders>
              <w:top w:val="nil"/>
              <w:left w:val="nil"/>
              <w:bottom w:val="single" w:sz="4" w:space="0" w:color="C0C0C0"/>
              <w:right w:val="single" w:sz="4" w:space="0" w:color="C0C0C0"/>
            </w:tcBorders>
            <w:shd w:val="clear" w:color="000000" w:fill="D7EAD3"/>
            <w:vAlign w:val="center"/>
            <w:hideMark/>
          </w:tcPr>
          <w:p w14:paraId="68D4E334"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41 244,02</w:t>
            </w:r>
          </w:p>
        </w:tc>
        <w:tc>
          <w:tcPr>
            <w:tcW w:w="4797" w:type="dxa"/>
            <w:tcBorders>
              <w:top w:val="nil"/>
              <w:left w:val="nil"/>
              <w:bottom w:val="single" w:sz="4" w:space="0" w:color="C0C0C0"/>
              <w:right w:val="single" w:sz="4" w:space="0" w:color="C0C0C0"/>
            </w:tcBorders>
            <w:shd w:val="clear" w:color="000000" w:fill="FFFFCC"/>
            <w:vAlign w:val="center"/>
            <w:hideMark/>
          </w:tcPr>
          <w:p w14:paraId="4A1D246C" w14:textId="77777777" w:rsidR="00B72676" w:rsidRPr="00B72676" w:rsidRDefault="00B72676" w:rsidP="00B72676">
            <w:pPr>
              <w:rPr>
                <w:rFonts w:ascii="Tahoma" w:hAnsi="Tahoma" w:cs="Tahoma"/>
                <w:sz w:val="13"/>
                <w:szCs w:val="13"/>
              </w:rPr>
            </w:pPr>
            <w:r w:rsidRPr="00B72676">
              <w:rPr>
                <w:rFonts w:ascii="Tahoma" w:hAnsi="Tahoma" w:cs="Tahoma"/>
                <w:sz w:val="13"/>
                <w:szCs w:val="13"/>
              </w:rPr>
              <w:t> </w:t>
            </w:r>
          </w:p>
        </w:tc>
      </w:tr>
      <w:tr w:rsidR="00B72676" w:rsidRPr="00B72676" w14:paraId="5E644685" w14:textId="77777777" w:rsidTr="00B72676">
        <w:trPr>
          <w:trHeight w:val="300"/>
          <w:jc w:val="center"/>
        </w:trPr>
        <w:tc>
          <w:tcPr>
            <w:tcW w:w="361" w:type="dxa"/>
            <w:tcBorders>
              <w:top w:val="nil"/>
              <w:left w:val="nil"/>
              <w:bottom w:val="nil"/>
              <w:right w:val="nil"/>
            </w:tcBorders>
            <w:shd w:val="clear" w:color="auto" w:fill="auto"/>
            <w:noWrap/>
            <w:vAlign w:val="center"/>
            <w:hideMark/>
          </w:tcPr>
          <w:p w14:paraId="53955D04" w14:textId="77777777" w:rsidR="00B72676" w:rsidRPr="00B72676" w:rsidRDefault="00B72676" w:rsidP="00B72676">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241E35C7" w14:textId="77777777" w:rsidR="00B72676" w:rsidRPr="00B72676" w:rsidRDefault="00B72676" w:rsidP="00B72676">
            <w:pPr>
              <w:rPr>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3601C62C"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1.3</w:t>
            </w:r>
          </w:p>
        </w:tc>
        <w:tc>
          <w:tcPr>
            <w:tcW w:w="4257" w:type="dxa"/>
            <w:tcBorders>
              <w:top w:val="nil"/>
              <w:left w:val="nil"/>
              <w:bottom w:val="single" w:sz="4" w:space="0" w:color="C0C0C0"/>
              <w:right w:val="single" w:sz="4" w:space="0" w:color="C0C0C0"/>
            </w:tcBorders>
            <w:shd w:val="clear" w:color="auto" w:fill="auto"/>
            <w:vAlign w:val="center"/>
            <w:hideMark/>
          </w:tcPr>
          <w:p w14:paraId="7D1C4645" w14:textId="77777777" w:rsidR="00B72676" w:rsidRPr="00B72676" w:rsidRDefault="00B72676" w:rsidP="00B72676">
            <w:pPr>
              <w:ind w:firstLineChars="100" w:firstLine="130"/>
              <w:rPr>
                <w:rFonts w:ascii="Tahoma" w:hAnsi="Tahoma" w:cs="Tahoma"/>
                <w:sz w:val="13"/>
                <w:szCs w:val="13"/>
              </w:rPr>
            </w:pPr>
            <w:r w:rsidRPr="00B72676">
              <w:rPr>
                <w:rFonts w:ascii="Tahoma" w:hAnsi="Tahoma" w:cs="Tahoma"/>
                <w:sz w:val="13"/>
                <w:szCs w:val="13"/>
              </w:rPr>
              <w:t>Расход воды на коммунально-бытовые нужды</w:t>
            </w:r>
          </w:p>
        </w:tc>
        <w:tc>
          <w:tcPr>
            <w:tcW w:w="1036" w:type="dxa"/>
            <w:tcBorders>
              <w:top w:val="nil"/>
              <w:left w:val="nil"/>
              <w:bottom w:val="single" w:sz="4" w:space="0" w:color="C0C0C0"/>
              <w:right w:val="single" w:sz="4" w:space="0" w:color="C0C0C0"/>
            </w:tcBorders>
            <w:shd w:val="clear" w:color="auto" w:fill="auto"/>
            <w:vAlign w:val="center"/>
            <w:hideMark/>
          </w:tcPr>
          <w:p w14:paraId="40C0BF6D"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м3</w:t>
            </w:r>
          </w:p>
        </w:tc>
        <w:tc>
          <w:tcPr>
            <w:tcW w:w="1416" w:type="dxa"/>
            <w:tcBorders>
              <w:top w:val="nil"/>
              <w:left w:val="nil"/>
              <w:bottom w:val="single" w:sz="4" w:space="0" w:color="C0C0C0"/>
              <w:right w:val="single" w:sz="4" w:space="0" w:color="C0C0C0"/>
            </w:tcBorders>
            <w:shd w:val="clear" w:color="000000" w:fill="FFFFCC"/>
            <w:vAlign w:val="center"/>
            <w:hideMark/>
          </w:tcPr>
          <w:p w14:paraId="3D7C83E7"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120,89</w:t>
            </w:r>
          </w:p>
        </w:tc>
        <w:tc>
          <w:tcPr>
            <w:tcW w:w="1409" w:type="dxa"/>
            <w:tcBorders>
              <w:top w:val="nil"/>
              <w:left w:val="nil"/>
              <w:bottom w:val="single" w:sz="4" w:space="0" w:color="C0C0C0"/>
              <w:right w:val="single" w:sz="4" w:space="0" w:color="C0C0C0"/>
            </w:tcBorders>
            <w:shd w:val="clear" w:color="000000" w:fill="FFFFCC"/>
            <w:vAlign w:val="center"/>
            <w:hideMark/>
          </w:tcPr>
          <w:p w14:paraId="6CDCFD7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120,89</w:t>
            </w:r>
          </w:p>
        </w:tc>
        <w:tc>
          <w:tcPr>
            <w:tcW w:w="1476" w:type="dxa"/>
            <w:tcBorders>
              <w:top w:val="nil"/>
              <w:left w:val="nil"/>
              <w:bottom w:val="single" w:sz="4" w:space="0" w:color="C0C0C0"/>
              <w:right w:val="single" w:sz="4" w:space="0" w:color="C0C0C0"/>
            </w:tcBorders>
            <w:shd w:val="clear" w:color="000000" w:fill="FFFFCC"/>
            <w:vAlign w:val="center"/>
            <w:hideMark/>
          </w:tcPr>
          <w:p w14:paraId="74F3F805"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120,89</w:t>
            </w:r>
          </w:p>
        </w:tc>
        <w:tc>
          <w:tcPr>
            <w:tcW w:w="1475" w:type="dxa"/>
            <w:tcBorders>
              <w:top w:val="nil"/>
              <w:left w:val="nil"/>
              <w:bottom w:val="single" w:sz="4" w:space="0" w:color="C0C0C0"/>
              <w:right w:val="single" w:sz="4" w:space="0" w:color="C0C0C0"/>
            </w:tcBorders>
            <w:shd w:val="clear" w:color="000000" w:fill="FFFFCC"/>
            <w:vAlign w:val="center"/>
            <w:hideMark/>
          </w:tcPr>
          <w:p w14:paraId="4E7ED086"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120,89</w:t>
            </w:r>
          </w:p>
        </w:tc>
        <w:tc>
          <w:tcPr>
            <w:tcW w:w="1398" w:type="dxa"/>
            <w:tcBorders>
              <w:top w:val="nil"/>
              <w:left w:val="nil"/>
              <w:bottom w:val="single" w:sz="4" w:space="0" w:color="C0C0C0"/>
              <w:right w:val="single" w:sz="4" w:space="0" w:color="C0C0C0"/>
            </w:tcBorders>
            <w:shd w:val="clear" w:color="000000" w:fill="FFFFCC"/>
            <w:vAlign w:val="center"/>
            <w:hideMark/>
          </w:tcPr>
          <w:p w14:paraId="7212967E"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497" w:type="dxa"/>
            <w:tcBorders>
              <w:top w:val="nil"/>
              <w:left w:val="nil"/>
              <w:bottom w:val="single" w:sz="4" w:space="0" w:color="C0C0C0"/>
              <w:right w:val="single" w:sz="4" w:space="0" w:color="C0C0C0"/>
            </w:tcBorders>
            <w:shd w:val="clear" w:color="000000" w:fill="FFFFCC"/>
            <w:vAlign w:val="center"/>
            <w:hideMark/>
          </w:tcPr>
          <w:p w14:paraId="4E245C9A"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120,89</w:t>
            </w:r>
          </w:p>
        </w:tc>
        <w:tc>
          <w:tcPr>
            <w:tcW w:w="1418" w:type="dxa"/>
            <w:tcBorders>
              <w:top w:val="nil"/>
              <w:left w:val="nil"/>
              <w:bottom w:val="single" w:sz="4" w:space="0" w:color="C0C0C0"/>
              <w:right w:val="single" w:sz="4" w:space="0" w:color="C0C0C0"/>
            </w:tcBorders>
            <w:shd w:val="clear" w:color="000000" w:fill="FFFFCC"/>
            <w:vAlign w:val="center"/>
            <w:hideMark/>
          </w:tcPr>
          <w:p w14:paraId="64017176"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477" w:type="dxa"/>
            <w:tcBorders>
              <w:top w:val="nil"/>
              <w:left w:val="nil"/>
              <w:bottom w:val="single" w:sz="4" w:space="0" w:color="C0C0C0"/>
              <w:right w:val="single" w:sz="4" w:space="0" w:color="C0C0C0"/>
            </w:tcBorders>
            <w:shd w:val="clear" w:color="000000" w:fill="FFFFCC"/>
            <w:vAlign w:val="center"/>
            <w:hideMark/>
          </w:tcPr>
          <w:p w14:paraId="266A9CD4"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120,89</w:t>
            </w:r>
          </w:p>
        </w:tc>
        <w:tc>
          <w:tcPr>
            <w:tcW w:w="1312" w:type="dxa"/>
            <w:tcBorders>
              <w:top w:val="nil"/>
              <w:left w:val="nil"/>
              <w:bottom w:val="single" w:sz="4" w:space="0" w:color="C0C0C0"/>
              <w:right w:val="single" w:sz="4" w:space="0" w:color="C0C0C0"/>
            </w:tcBorders>
            <w:shd w:val="clear" w:color="000000" w:fill="D7EAD3"/>
            <w:vAlign w:val="center"/>
            <w:hideMark/>
          </w:tcPr>
          <w:p w14:paraId="630F262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60,45</w:t>
            </w:r>
          </w:p>
        </w:tc>
        <w:tc>
          <w:tcPr>
            <w:tcW w:w="1333" w:type="dxa"/>
            <w:tcBorders>
              <w:top w:val="nil"/>
              <w:left w:val="nil"/>
              <w:bottom w:val="single" w:sz="4" w:space="0" w:color="C0C0C0"/>
              <w:right w:val="single" w:sz="4" w:space="0" w:color="C0C0C0"/>
            </w:tcBorders>
            <w:shd w:val="clear" w:color="000000" w:fill="D7EAD3"/>
            <w:vAlign w:val="center"/>
            <w:hideMark/>
          </w:tcPr>
          <w:p w14:paraId="57370499"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60,45</w:t>
            </w:r>
          </w:p>
        </w:tc>
        <w:tc>
          <w:tcPr>
            <w:tcW w:w="4797" w:type="dxa"/>
            <w:tcBorders>
              <w:top w:val="nil"/>
              <w:left w:val="nil"/>
              <w:bottom w:val="single" w:sz="4" w:space="0" w:color="C0C0C0"/>
              <w:right w:val="single" w:sz="4" w:space="0" w:color="C0C0C0"/>
            </w:tcBorders>
            <w:shd w:val="clear" w:color="000000" w:fill="FFFFCC"/>
            <w:vAlign w:val="center"/>
            <w:hideMark/>
          </w:tcPr>
          <w:p w14:paraId="74B85365" w14:textId="77777777" w:rsidR="00B72676" w:rsidRPr="00B72676" w:rsidRDefault="00B72676" w:rsidP="00B72676">
            <w:pPr>
              <w:rPr>
                <w:rFonts w:ascii="Tahoma" w:hAnsi="Tahoma" w:cs="Tahoma"/>
                <w:sz w:val="13"/>
                <w:szCs w:val="13"/>
              </w:rPr>
            </w:pPr>
            <w:r w:rsidRPr="00B72676">
              <w:rPr>
                <w:rFonts w:ascii="Tahoma" w:hAnsi="Tahoma" w:cs="Tahoma"/>
                <w:sz w:val="13"/>
                <w:szCs w:val="13"/>
              </w:rPr>
              <w:t> </w:t>
            </w:r>
          </w:p>
        </w:tc>
      </w:tr>
      <w:tr w:rsidR="00B72676" w:rsidRPr="00B72676" w14:paraId="1E24B47F" w14:textId="77777777" w:rsidTr="00B72676">
        <w:trPr>
          <w:trHeight w:val="300"/>
          <w:jc w:val="center"/>
        </w:trPr>
        <w:tc>
          <w:tcPr>
            <w:tcW w:w="361" w:type="dxa"/>
            <w:tcBorders>
              <w:top w:val="nil"/>
              <w:left w:val="nil"/>
              <w:bottom w:val="nil"/>
              <w:right w:val="nil"/>
            </w:tcBorders>
            <w:shd w:val="clear" w:color="auto" w:fill="auto"/>
            <w:noWrap/>
            <w:vAlign w:val="center"/>
            <w:hideMark/>
          </w:tcPr>
          <w:p w14:paraId="47F24DD5" w14:textId="77777777" w:rsidR="00B72676" w:rsidRPr="00B72676" w:rsidRDefault="00B72676" w:rsidP="00B72676">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35A0C556" w14:textId="77777777" w:rsidR="00B72676" w:rsidRPr="00B72676" w:rsidRDefault="00B72676" w:rsidP="00B72676">
            <w:pPr>
              <w:rPr>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73BF4FBA"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1.4</w:t>
            </w:r>
          </w:p>
        </w:tc>
        <w:tc>
          <w:tcPr>
            <w:tcW w:w="4257" w:type="dxa"/>
            <w:tcBorders>
              <w:top w:val="nil"/>
              <w:left w:val="nil"/>
              <w:bottom w:val="single" w:sz="4" w:space="0" w:color="C0C0C0"/>
              <w:right w:val="single" w:sz="4" w:space="0" w:color="C0C0C0"/>
            </w:tcBorders>
            <w:shd w:val="clear" w:color="auto" w:fill="auto"/>
            <w:vAlign w:val="center"/>
            <w:hideMark/>
          </w:tcPr>
          <w:p w14:paraId="0D628A76" w14:textId="77777777" w:rsidR="00B72676" w:rsidRPr="00B72676" w:rsidRDefault="00B72676" w:rsidP="00B72676">
            <w:pPr>
              <w:ind w:firstLineChars="100" w:firstLine="130"/>
              <w:rPr>
                <w:rFonts w:ascii="Tahoma" w:hAnsi="Tahoma" w:cs="Tahoma"/>
                <w:sz w:val="13"/>
                <w:szCs w:val="13"/>
              </w:rPr>
            </w:pPr>
            <w:r w:rsidRPr="00B72676">
              <w:rPr>
                <w:rFonts w:ascii="Tahoma" w:hAnsi="Tahoma" w:cs="Tahoma"/>
                <w:sz w:val="13"/>
                <w:szCs w:val="13"/>
              </w:rPr>
              <w:t>Расход воды на нужды предприятия</w:t>
            </w:r>
          </w:p>
        </w:tc>
        <w:tc>
          <w:tcPr>
            <w:tcW w:w="1036" w:type="dxa"/>
            <w:tcBorders>
              <w:top w:val="nil"/>
              <w:left w:val="nil"/>
              <w:bottom w:val="single" w:sz="4" w:space="0" w:color="C0C0C0"/>
              <w:right w:val="single" w:sz="4" w:space="0" w:color="C0C0C0"/>
            </w:tcBorders>
            <w:shd w:val="clear" w:color="auto" w:fill="auto"/>
            <w:vAlign w:val="center"/>
            <w:hideMark/>
          </w:tcPr>
          <w:p w14:paraId="186675F6"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м3</w:t>
            </w:r>
          </w:p>
        </w:tc>
        <w:tc>
          <w:tcPr>
            <w:tcW w:w="1416" w:type="dxa"/>
            <w:tcBorders>
              <w:top w:val="nil"/>
              <w:left w:val="nil"/>
              <w:bottom w:val="single" w:sz="4" w:space="0" w:color="C0C0C0"/>
              <w:right w:val="single" w:sz="4" w:space="0" w:color="C0C0C0"/>
            </w:tcBorders>
            <w:shd w:val="clear" w:color="000000" w:fill="D7EAD3"/>
            <w:vAlign w:val="center"/>
            <w:hideMark/>
          </w:tcPr>
          <w:p w14:paraId="2DC80E79"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19 007,09</w:t>
            </w:r>
          </w:p>
        </w:tc>
        <w:tc>
          <w:tcPr>
            <w:tcW w:w="1409" w:type="dxa"/>
            <w:tcBorders>
              <w:top w:val="nil"/>
              <w:left w:val="nil"/>
              <w:bottom w:val="single" w:sz="4" w:space="0" w:color="C0C0C0"/>
              <w:right w:val="single" w:sz="4" w:space="0" w:color="C0C0C0"/>
            </w:tcBorders>
            <w:shd w:val="clear" w:color="000000" w:fill="D7EAD3"/>
            <w:vAlign w:val="center"/>
            <w:hideMark/>
          </w:tcPr>
          <w:p w14:paraId="6EE002F5"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19 007,09</w:t>
            </w:r>
          </w:p>
        </w:tc>
        <w:tc>
          <w:tcPr>
            <w:tcW w:w="1476" w:type="dxa"/>
            <w:tcBorders>
              <w:top w:val="nil"/>
              <w:left w:val="nil"/>
              <w:bottom w:val="single" w:sz="4" w:space="0" w:color="C0C0C0"/>
              <w:right w:val="single" w:sz="4" w:space="0" w:color="C0C0C0"/>
            </w:tcBorders>
            <w:shd w:val="clear" w:color="000000" w:fill="D7EAD3"/>
            <w:vAlign w:val="center"/>
            <w:hideMark/>
          </w:tcPr>
          <w:p w14:paraId="22DE6A64"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19 007,09</w:t>
            </w:r>
          </w:p>
        </w:tc>
        <w:tc>
          <w:tcPr>
            <w:tcW w:w="1475" w:type="dxa"/>
            <w:tcBorders>
              <w:top w:val="nil"/>
              <w:left w:val="nil"/>
              <w:bottom w:val="single" w:sz="4" w:space="0" w:color="C0C0C0"/>
              <w:right w:val="single" w:sz="4" w:space="0" w:color="C0C0C0"/>
            </w:tcBorders>
            <w:shd w:val="clear" w:color="000000" w:fill="D7EAD3"/>
            <w:vAlign w:val="center"/>
            <w:hideMark/>
          </w:tcPr>
          <w:p w14:paraId="49A43BB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19 007,09</w:t>
            </w:r>
          </w:p>
        </w:tc>
        <w:tc>
          <w:tcPr>
            <w:tcW w:w="1398" w:type="dxa"/>
            <w:tcBorders>
              <w:top w:val="nil"/>
              <w:left w:val="nil"/>
              <w:bottom w:val="single" w:sz="4" w:space="0" w:color="C0C0C0"/>
              <w:right w:val="single" w:sz="4" w:space="0" w:color="C0C0C0"/>
            </w:tcBorders>
            <w:shd w:val="clear" w:color="000000" w:fill="D7EAD3"/>
            <w:vAlign w:val="center"/>
            <w:hideMark/>
          </w:tcPr>
          <w:p w14:paraId="3C92EC70"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497" w:type="dxa"/>
            <w:tcBorders>
              <w:top w:val="nil"/>
              <w:left w:val="nil"/>
              <w:bottom w:val="single" w:sz="4" w:space="0" w:color="C0C0C0"/>
              <w:right w:val="single" w:sz="4" w:space="0" w:color="C0C0C0"/>
            </w:tcBorders>
            <w:shd w:val="clear" w:color="000000" w:fill="D7EAD3"/>
            <w:vAlign w:val="center"/>
            <w:hideMark/>
          </w:tcPr>
          <w:p w14:paraId="6B85572E"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19 007,09</w:t>
            </w:r>
          </w:p>
        </w:tc>
        <w:tc>
          <w:tcPr>
            <w:tcW w:w="1418" w:type="dxa"/>
            <w:tcBorders>
              <w:top w:val="nil"/>
              <w:left w:val="nil"/>
              <w:bottom w:val="single" w:sz="4" w:space="0" w:color="C0C0C0"/>
              <w:right w:val="single" w:sz="4" w:space="0" w:color="C0C0C0"/>
            </w:tcBorders>
            <w:shd w:val="clear" w:color="000000" w:fill="D7EAD3"/>
            <w:vAlign w:val="center"/>
            <w:hideMark/>
          </w:tcPr>
          <w:p w14:paraId="756E7F6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477" w:type="dxa"/>
            <w:tcBorders>
              <w:top w:val="nil"/>
              <w:left w:val="nil"/>
              <w:bottom w:val="single" w:sz="4" w:space="0" w:color="C0C0C0"/>
              <w:right w:val="single" w:sz="4" w:space="0" w:color="C0C0C0"/>
            </w:tcBorders>
            <w:shd w:val="clear" w:color="000000" w:fill="D7EAD3"/>
            <w:vAlign w:val="center"/>
            <w:hideMark/>
          </w:tcPr>
          <w:p w14:paraId="2B19E696"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19 007,09</w:t>
            </w:r>
          </w:p>
        </w:tc>
        <w:tc>
          <w:tcPr>
            <w:tcW w:w="1312" w:type="dxa"/>
            <w:tcBorders>
              <w:top w:val="nil"/>
              <w:left w:val="nil"/>
              <w:bottom w:val="single" w:sz="4" w:space="0" w:color="C0C0C0"/>
              <w:right w:val="single" w:sz="4" w:space="0" w:color="C0C0C0"/>
            </w:tcBorders>
            <w:shd w:val="clear" w:color="000000" w:fill="D7EAD3"/>
            <w:vAlign w:val="center"/>
            <w:hideMark/>
          </w:tcPr>
          <w:p w14:paraId="1BAFD871"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9 503,55</w:t>
            </w:r>
          </w:p>
        </w:tc>
        <w:tc>
          <w:tcPr>
            <w:tcW w:w="1333" w:type="dxa"/>
            <w:tcBorders>
              <w:top w:val="nil"/>
              <w:left w:val="nil"/>
              <w:bottom w:val="single" w:sz="4" w:space="0" w:color="C0C0C0"/>
              <w:right w:val="single" w:sz="4" w:space="0" w:color="C0C0C0"/>
            </w:tcBorders>
            <w:shd w:val="clear" w:color="000000" w:fill="D7EAD3"/>
            <w:vAlign w:val="center"/>
            <w:hideMark/>
          </w:tcPr>
          <w:p w14:paraId="440F399F"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9 503,55</w:t>
            </w:r>
          </w:p>
        </w:tc>
        <w:tc>
          <w:tcPr>
            <w:tcW w:w="4797" w:type="dxa"/>
            <w:tcBorders>
              <w:top w:val="nil"/>
              <w:left w:val="nil"/>
              <w:bottom w:val="single" w:sz="4" w:space="0" w:color="C0C0C0"/>
              <w:right w:val="single" w:sz="4" w:space="0" w:color="C0C0C0"/>
            </w:tcBorders>
            <w:shd w:val="clear" w:color="000000" w:fill="FFFFCC"/>
            <w:vAlign w:val="center"/>
            <w:hideMark/>
          </w:tcPr>
          <w:p w14:paraId="1722690C" w14:textId="77777777" w:rsidR="00B72676" w:rsidRPr="00B72676" w:rsidRDefault="00B72676" w:rsidP="00B72676">
            <w:pPr>
              <w:rPr>
                <w:rFonts w:ascii="Tahoma" w:hAnsi="Tahoma" w:cs="Tahoma"/>
                <w:sz w:val="13"/>
                <w:szCs w:val="13"/>
              </w:rPr>
            </w:pPr>
            <w:r w:rsidRPr="00B72676">
              <w:rPr>
                <w:rFonts w:ascii="Tahoma" w:hAnsi="Tahoma" w:cs="Tahoma"/>
                <w:sz w:val="13"/>
                <w:szCs w:val="13"/>
              </w:rPr>
              <w:t> </w:t>
            </w:r>
          </w:p>
        </w:tc>
      </w:tr>
      <w:tr w:rsidR="00B72676" w:rsidRPr="00B72676" w14:paraId="4613B80B" w14:textId="77777777" w:rsidTr="00B72676">
        <w:trPr>
          <w:trHeight w:val="300"/>
          <w:jc w:val="center"/>
        </w:trPr>
        <w:tc>
          <w:tcPr>
            <w:tcW w:w="361" w:type="dxa"/>
            <w:tcBorders>
              <w:top w:val="nil"/>
              <w:left w:val="nil"/>
              <w:bottom w:val="nil"/>
              <w:right w:val="nil"/>
            </w:tcBorders>
            <w:shd w:val="clear" w:color="auto" w:fill="auto"/>
            <w:noWrap/>
            <w:vAlign w:val="center"/>
            <w:hideMark/>
          </w:tcPr>
          <w:p w14:paraId="012D3C64" w14:textId="77777777" w:rsidR="00B72676" w:rsidRPr="00B72676" w:rsidRDefault="00B72676" w:rsidP="00B72676">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3F726A0C" w14:textId="77777777" w:rsidR="00B72676" w:rsidRPr="00B72676" w:rsidRDefault="00B72676" w:rsidP="00B72676">
            <w:pPr>
              <w:rPr>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235B1E29"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1.4.2</w:t>
            </w:r>
          </w:p>
        </w:tc>
        <w:tc>
          <w:tcPr>
            <w:tcW w:w="4257" w:type="dxa"/>
            <w:tcBorders>
              <w:top w:val="nil"/>
              <w:left w:val="nil"/>
              <w:bottom w:val="single" w:sz="4" w:space="0" w:color="C0C0C0"/>
              <w:right w:val="single" w:sz="4" w:space="0" w:color="C0C0C0"/>
            </w:tcBorders>
            <w:shd w:val="clear" w:color="auto" w:fill="auto"/>
            <w:vAlign w:val="center"/>
            <w:hideMark/>
          </w:tcPr>
          <w:p w14:paraId="79A0DAFD" w14:textId="77777777" w:rsidR="00B72676" w:rsidRPr="00B72676" w:rsidRDefault="00B72676" w:rsidP="00B72676">
            <w:pPr>
              <w:ind w:firstLineChars="200" w:firstLine="260"/>
              <w:rPr>
                <w:rFonts w:ascii="Tahoma" w:hAnsi="Tahoma" w:cs="Tahoma"/>
                <w:sz w:val="13"/>
                <w:szCs w:val="13"/>
              </w:rPr>
            </w:pPr>
            <w:r w:rsidRPr="00B72676">
              <w:rPr>
                <w:rFonts w:ascii="Tahoma" w:hAnsi="Tahoma" w:cs="Tahoma"/>
                <w:sz w:val="13"/>
                <w:szCs w:val="13"/>
              </w:rPr>
              <w:t>На промывку сетей</w:t>
            </w:r>
          </w:p>
        </w:tc>
        <w:tc>
          <w:tcPr>
            <w:tcW w:w="1036" w:type="dxa"/>
            <w:tcBorders>
              <w:top w:val="nil"/>
              <w:left w:val="nil"/>
              <w:bottom w:val="single" w:sz="4" w:space="0" w:color="C0C0C0"/>
              <w:right w:val="single" w:sz="4" w:space="0" w:color="C0C0C0"/>
            </w:tcBorders>
            <w:shd w:val="clear" w:color="auto" w:fill="auto"/>
            <w:vAlign w:val="center"/>
            <w:hideMark/>
          </w:tcPr>
          <w:p w14:paraId="2AFE22C8"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м3</w:t>
            </w:r>
          </w:p>
        </w:tc>
        <w:tc>
          <w:tcPr>
            <w:tcW w:w="1416" w:type="dxa"/>
            <w:tcBorders>
              <w:top w:val="nil"/>
              <w:left w:val="nil"/>
              <w:bottom w:val="single" w:sz="4" w:space="0" w:color="C0C0C0"/>
              <w:right w:val="single" w:sz="4" w:space="0" w:color="C0C0C0"/>
            </w:tcBorders>
            <w:shd w:val="clear" w:color="000000" w:fill="FFFFCC"/>
            <w:vAlign w:val="center"/>
            <w:hideMark/>
          </w:tcPr>
          <w:p w14:paraId="72892AB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6 048,00</w:t>
            </w:r>
          </w:p>
        </w:tc>
        <w:tc>
          <w:tcPr>
            <w:tcW w:w="1409" w:type="dxa"/>
            <w:tcBorders>
              <w:top w:val="nil"/>
              <w:left w:val="nil"/>
              <w:bottom w:val="single" w:sz="4" w:space="0" w:color="C0C0C0"/>
              <w:right w:val="single" w:sz="4" w:space="0" w:color="C0C0C0"/>
            </w:tcBorders>
            <w:shd w:val="clear" w:color="000000" w:fill="FFFFCC"/>
            <w:vAlign w:val="center"/>
            <w:hideMark/>
          </w:tcPr>
          <w:p w14:paraId="1337D8EA"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6 048,00</w:t>
            </w:r>
          </w:p>
        </w:tc>
        <w:tc>
          <w:tcPr>
            <w:tcW w:w="1476" w:type="dxa"/>
            <w:tcBorders>
              <w:top w:val="nil"/>
              <w:left w:val="nil"/>
              <w:bottom w:val="single" w:sz="4" w:space="0" w:color="C0C0C0"/>
              <w:right w:val="single" w:sz="4" w:space="0" w:color="C0C0C0"/>
            </w:tcBorders>
            <w:shd w:val="clear" w:color="000000" w:fill="FFFFCC"/>
            <w:vAlign w:val="center"/>
            <w:hideMark/>
          </w:tcPr>
          <w:p w14:paraId="6089525C"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6 048,00</w:t>
            </w:r>
          </w:p>
        </w:tc>
        <w:tc>
          <w:tcPr>
            <w:tcW w:w="1475" w:type="dxa"/>
            <w:tcBorders>
              <w:top w:val="nil"/>
              <w:left w:val="nil"/>
              <w:bottom w:val="single" w:sz="4" w:space="0" w:color="C0C0C0"/>
              <w:right w:val="single" w:sz="4" w:space="0" w:color="C0C0C0"/>
            </w:tcBorders>
            <w:shd w:val="clear" w:color="000000" w:fill="FFFFCC"/>
            <w:vAlign w:val="center"/>
            <w:hideMark/>
          </w:tcPr>
          <w:p w14:paraId="0F298CF5"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6 048,00</w:t>
            </w:r>
          </w:p>
        </w:tc>
        <w:tc>
          <w:tcPr>
            <w:tcW w:w="1398" w:type="dxa"/>
            <w:tcBorders>
              <w:top w:val="nil"/>
              <w:left w:val="nil"/>
              <w:bottom w:val="single" w:sz="4" w:space="0" w:color="C0C0C0"/>
              <w:right w:val="single" w:sz="4" w:space="0" w:color="C0C0C0"/>
            </w:tcBorders>
            <w:shd w:val="clear" w:color="000000" w:fill="FFFFCC"/>
            <w:vAlign w:val="center"/>
            <w:hideMark/>
          </w:tcPr>
          <w:p w14:paraId="48115E4F"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497" w:type="dxa"/>
            <w:tcBorders>
              <w:top w:val="nil"/>
              <w:left w:val="nil"/>
              <w:bottom w:val="single" w:sz="4" w:space="0" w:color="C0C0C0"/>
              <w:right w:val="single" w:sz="4" w:space="0" w:color="C0C0C0"/>
            </w:tcBorders>
            <w:shd w:val="clear" w:color="000000" w:fill="FFFFCC"/>
            <w:vAlign w:val="center"/>
            <w:hideMark/>
          </w:tcPr>
          <w:p w14:paraId="5D5BC53A"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6 048,00</w:t>
            </w:r>
          </w:p>
        </w:tc>
        <w:tc>
          <w:tcPr>
            <w:tcW w:w="1418" w:type="dxa"/>
            <w:tcBorders>
              <w:top w:val="nil"/>
              <w:left w:val="nil"/>
              <w:bottom w:val="single" w:sz="4" w:space="0" w:color="C0C0C0"/>
              <w:right w:val="single" w:sz="4" w:space="0" w:color="C0C0C0"/>
            </w:tcBorders>
            <w:shd w:val="clear" w:color="000000" w:fill="FFFFCC"/>
            <w:vAlign w:val="center"/>
            <w:hideMark/>
          </w:tcPr>
          <w:p w14:paraId="24AA3BAE"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477" w:type="dxa"/>
            <w:tcBorders>
              <w:top w:val="nil"/>
              <w:left w:val="nil"/>
              <w:bottom w:val="single" w:sz="4" w:space="0" w:color="C0C0C0"/>
              <w:right w:val="single" w:sz="4" w:space="0" w:color="C0C0C0"/>
            </w:tcBorders>
            <w:shd w:val="clear" w:color="000000" w:fill="FFFFCC"/>
            <w:vAlign w:val="center"/>
            <w:hideMark/>
          </w:tcPr>
          <w:p w14:paraId="31C0547C"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6 048,00</w:t>
            </w:r>
          </w:p>
        </w:tc>
        <w:tc>
          <w:tcPr>
            <w:tcW w:w="1312" w:type="dxa"/>
            <w:tcBorders>
              <w:top w:val="nil"/>
              <w:left w:val="nil"/>
              <w:bottom w:val="single" w:sz="4" w:space="0" w:color="C0C0C0"/>
              <w:right w:val="single" w:sz="4" w:space="0" w:color="C0C0C0"/>
            </w:tcBorders>
            <w:shd w:val="clear" w:color="000000" w:fill="D7EAD3"/>
            <w:vAlign w:val="center"/>
            <w:hideMark/>
          </w:tcPr>
          <w:p w14:paraId="3A75DD75"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3 024,00</w:t>
            </w:r>
          </w:p>
        </w:tc>
        <w:tc>
          <w:tcPr>
            <w:tcW w:w="1333" w:type="dxa"/>
            <w:tcBorders>
              <w:top w:val="nil"/>
              <w:left w:val="nil"/>
              <w:bottom w:val="single" w:sz="4" w:space="0" w:color="C0C0C0"/>
              <w:right w:val="single" w:sz="4" w:space="0" w:color="C0C0C0"/>
            </w:tcBorders>
            <w:shd w:val="clear" w:color="000000" w:fill="D7EAD3"/>
            <w:vAlign w:val="center"/>
            <w:hideMark/>
          </w:tcPr>
          <w:p w14:paraId="56BDA51F"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3 024,00</w:t>
            </w:r>
          </w:p>
        </w:tc>
        <w:tc>
          <w:tcPr>
            <w:tcW w:w="4797" w:type="dxa"/>
            <w:tcBorders>
              <w:top w:val="nil"/>
              <w:left w:val="nil"/>
              <w:bottom w:val="single" w:sz="4" w:space="0" w:color="C0C0C0"/>
              <w:right w:val="single" w:sz="4" w:space="0" w:color="C0C0C0"/>
            </w:tcBorders>
            <w:shd w:val="clear" w:color="000000" w:fill="FFFFCC"/>
            <w:vAlign w:val="center"/>
            <w:hideMark/>
          </w:tcPr>
          <w:p w14:paraId="44748B60" w14:textId="77777777" w:rsidR="00B72676" w:rsidRPr="00B72676" w:rsidRDefault="00B72676" w:rsidP="00B72676">
            <w:pPr>
              <w:rPr>
                <w:rFonts w:ascii="Tahoma" w:hAnsi="Tahoma" w:cs="Tahoma"/>
                <w:sz w:val="13"/>
                <w:szCs w:val="13"/>
              </w:rPr>
            </w:pPr>
            <w:r w:rsidRPr="00B72676">
              <w:rPr>
                <w:rFonts w:ascii="Tahoma" w:hAnsi="Tahoma" w:cs="Tahoma"/>
                <w:sz w:val="13"/>
                <w:szCs w:val="13"/>
              </w:rPr>
              <w:t> </w:t>
            </w:r>
          </w:p>
        </w:tc>
      </w:tr>
      <w:tr w:rsidR="00B72676" w:rsidRPr="00B72676" w14:paraId="4F03E338" w14:textId="77777777" w:rsidTr="00B72676">
        <w:trPr>
          <w:trHeight w:val="300"/>
          <w:jc w:val="center"/>
        </w:trPr>
        <w:tc>
          <w:tcPr>
            <w:tcW w:w="361" w:type="dxa"/>
            <w:tcBorders>
              <w:top w:val="nil"/>
              <w:left w:val="nil"/>
              <w:bottom w:val="nil"/>
              <w:right w:val="nil"/>
            </w:tcBorders>
            <w:shd w:val="clear" w:color="auto" w:fill="auto"/>
            <w:noWrap/>
            <w:vAlign w:val="center"/>
            <w:hideMark/>
          </w:tcPr>
          <w:p w14:paraId="7D88537C" w14:textId="77777777" w:rsidR="00B72676" w:rsidRPr="00B72676" w:rsidRDefault="00B72676" w:rsidP="00B72676">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71F7C5EA" w14:textId="77777777" w:rsidR="00B72676" w:rsidRPr="00B72676" w:rsidRDefault="00B72676" w:rsidP="00B72676">
            <w:pPr>
              <w:rPr>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4970843D"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1.4.3</w:t>
            </w:r>
          </w:p>
        </w:tc>
        <w:tc>
          <w:tcPr>
            <w:tcW w:w="4257" w:type="dxa"/>
            <w:tcBorders>
              <w:top w:val="nil"/>
              <w:left w:val="nil"/>
              <w:bottom w:val="single" w:sz="4" w:space="0" w:color="C0C0C0"/>
              <w:right w:val="single" w:sz="4" w:space="0" w:color="C0C0C0"/>
            </w:tcBorders>
            <w:shd w:val="clear" w:color="auto" w:fill="auto"/>
            <w:vAlign w:val="center"/>
            <w:hideMark/>
          </w:tcPr>
          <w:p w14:paraId="7C8DF717" w14:textId="77777777" w:rsidR="00B72676" w:rsidRPr="00B72676" w:rsidRDefault="00B72676" w:rsidP="00B72676">
            <w:pPr>
              <w:ind w:firstLineChars="200" w:firstLine="260"/>
              <w:rPr>
                <w:rFonts w:ascii="Tahoma" w:hAnsi="Tahoma" w:cs="Tahoma"/>
                <w:sz w:val="13"/>
                <w:szCs w:val="13"/>
              </w:rPr>
            </w:pPr>
            <w:r w:rsidRPr="00B72676">
              <w:rPr>
                <w:rFonts w:ascii="Tahoma" w:hAnsi="Tahoma" w:cs="Tahoma"/>
                <w:sz w:val="13"/>
                <w:szCs w:val="13"/>
              </w:rPr>
              <w:t>Прочие</w:t>
            </w:r>
          </w:p>
        </w:tc>
        <w:tc>
          <w:tcPr>
            <w:tcW w:w="1036" w:type="dxa"/>
            <w:tcBorders>
              <w:top w:val="nil"/>
              <w:left w:val="nil"/>
              <w:bottom w:val="single" w:sz="4" w:space="0" w:color="C0C0C0"/>
              <w:right w:val="single" w:sz="4" w:space="0" w:color="C0C0C0"/>
            </w:tcBorders>
            <w:shd w:val="clear" w:color="auto" w:fill="auto"/>
            <w:vAlign w:val="center"/>
            <w:hideMark/>
          </w:tcPr>
          <w:p w14:paraId="6D4D32E0"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м3</w:t>
            </w:r>
          </w:p>
        </w:tc>
        <w:tc>
          <w:tcPr>
            <w:tcW w:w="1416" w:type="dxa"/>
            <w:tcBorders>
              <w:top w:val="nil"/>
              <w:left w:val="nil"/>
              <w:bottom w:val="single" w:sz="4" w:space="0" w:color="C0C0C0"/>
              <w:right w:val="single" w:sz="4" w:space="0" w:color="C0C0C0"/>
            </w:tcBorders>
            <w:shd w:val="clear" w:color="000000" w:fill="FFFFCC"/>
            <w:vAlign w:val="center"/>
            <w:hideMark/>
          </w:tcPr>
          <w:p w14:paraId="45A5AF97"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12 959,09</w:t>
            </w:r>
          </w:p>
        </w:tc>
        <w:tc>
          <w:tcPr>
            <w:tcW w:w="1409" w:type="dxa"/>
            <w:tcBorders>
              <w:top w:val="nil"/>
              <w:left w:val="nil"/>
              <w:bottom w:val="single" w:sz="4" w:space="0" w:color="C0C0C0"/>
              <w:right w:val="single" w:sz="4" w:space="0" w:color="C0C0C0"/>
            </w:tcBorders>
            <w:shd w:val="clear" w:color="000000" w:fill="FFFFCC"/>
            <w:vAlign w:val="center"/>
            <w:hideMark/>
          </w:tcPr>
          <w:p w14:paraId="004E0335"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12 959,09</w:t>
            </w:r>
          </w:p>
        </w:tc>
        <w:tc>
          <w:tcPr>
            <w:tcW w:w="1476" w:type="dxa"/>
            <w:tcBorders>
              <w:top w:val="nil"/>
              <w:left w:val="nil"/>
              <w:bottom w:val="single" w:sz="4" w:space="0" w:color="C0C0C0"/>
              <w:right w:val="single" w:sz="4" w:space="0" w:color="C0C0C0"/>
            </w:tcBorders>
            <w:shd w:val="clear" w:color="000000" w:fill="FFFFCC"/>
            <w:vAlign w:val="center"/>
            <w:hideMark/>
          </w:tcPr>
          <w:p w14:paraId="4BDDC971"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12 959,09</w:t>
            </w:r>
          </w:p>
        </w:tc>
        <w:tc>
          <w:tcPr>
            <w:tcW w:w="1475" w:type="dxa"/>
            <w:tcBorders>
              <w:top w:val="nil"/>
              <w:left w:val="nil"/>
              <w:bottom w:val="single" w:sz="4" w:space="0" w:color="C0C0C0"/>
              <w:right w:val="single" w:sz="4" w:space="0" w:color="C0C0C0"/>
            </w:tcBorders>
            <w:shd w:val="clear" w:color="000000" w:fill="FFFFCC"/>
            <w:vAlign w:val="center"/>
            <w:hideMark/>
          </w:tcPr>
          <w:p w14:paraId="1685CEF1"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12 959,09</w:t>
            </w:r>
          </w:p>
        </w:tc>
        <w:tc>
          <w:tcPr>
            <w:tcW w:w="1398" w:type="dxa"/>
            <w:tcBorders>
              <w:top w:val="nil"/>
              <w:left w:val="nil"/>
              <w:bottom w:val="single" w:sz="4" w:space="0" w:color="C0C0C0"/>
              <w:right w:val="single" w:sz="4" w:space="0" w:color="C0C0C0"/>
            </w:tcBorders>
            <w:shd w:val="clear" w:color="000000" w:fill="FFFFCC"/>
            <w:vAlign w:val="center"/>
            <w:hideMark/>
          </w:tcPr>
          <w:p w14:paraId="2660C214"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497" w:type="dxa"/>
            <w:tcBorders>
              <w:top w:val="nil"/>
              <w:left w:val="nil"/>
              <w:bottom w:val="single" w:sz="4" w:space="0" w:color="C0C0C0"/>
              <w:right w:val="single" w:sz="4" w:space="0" w:color="C0C0C0"/>
            </w:tcBorders>
            <w:shd w:val="clear" w:color="000000" w:fill="FFFFCC"/>
            <w:vAlign w:val="center"/>
            <w:hideMark/>
          </w:tcPr>
          <w:p w14:paraId="69023A87"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12 959,09</w:t>
            </w:r>
          </w:p>
        </w:tc>
        <w:tc>
          <w:tcPr>
            <w:tcW w:w="1418" w:type="dxa"/>
            <w:tcBorders>
              <w:top w:val="nil"/>
              <w:left w:val="nil"/>
              <w:bottom w:val="single" w:sz="4" w:space="0" w:color="C0C0C0"/>
              <w:right w:val="single" w:sz="4" w:space="0" w:color="C0C0C0"/>
            </w:tcBorders>
            <w:shd w:val="clear" w:color="000000" w:fill="FFFFCC"/>
            <w:vAlign w:val="center"/>
            <w:hideMark/>
          </w:tcPr>
          <w:p w14:paraId="158C2EE7"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477" w:type="dxa"/>
            <w:tcBorders>
              <w:top w:val="nil"/>
              <w:left w:val="nil"/>
              <w:bottom w:val="single" w:sz="4" w:space="0" w:color="C0C0C0"/>
              <w:right w:val="single" w:sz="4" w:space="0" w:color="C0C0C0"/>
            </w:tcBorders>
            <w:shd w:val="clear" w:color="000000" w:fill="FFFFCC"/>
            <w:vAlign w:val="center"/>
            <w:hideMark/>
          </w:tcPr>
          <w:p w14:paraId="3DF00FF0"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12 959,09</w:t>
            </w:r>
          </w:p>
        </w:tc>
        <w:tc>
          <w:tcPr>
            <w:tcW w:w="1312" w:type="dxa"/>
            <w:tcBorders>
              <w:top w:val="nil"/>
              <w:left w:val="nil"/>
              <w:bottom w:val="single" w:sz="4" w:space="0" w:color="C0C0C0"/>
              <w:right w:val="single" w:sz="4" w:space="0" w:color="C0C0C0"/>
            </w:tcBorders>
            <w:shd w:val="clear" w:color="000000" w:fill="D7EAD3"/>
            <w:vAlign w:val="center"/>
            <w:hideMark/>
          </w:tcPr>
          <w:p w14:paraId="3DA0309F"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6 479,55</w:t>
            </w:r>
          </w:p>
        </w:tc>
        <w:tc>
          <w:tcPr>
            <w:tcW w:w="1333" w:type="dxa"/>
            <w:tcBorders>
              <w:top w:val="nil"/>
              <w:left w:val="nil"/>
              <w:bottom w:val="single" w:sz="4" w:space="0" w:color="C0C0C0"/>
              <w:right w:val="single" w:sz="4" w:space="0" w:color="C0C0C0"/>
            </w:tcBorders>
            <w:shd w:val="clear" w:color="000000" w:fill="D7EAD3"/>
            <w:vAlign w:val="center"/>
            <w:hideMark/>
          </w:tcPr>
          <w:p w14:paraId="457613B6"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6 479,55</w:t>
            </w:r>
          </w:p>
        </w:tc>
        <w:tc>
          <w:tcPr>
            <w:tcW w:w="4797" w:type="dxa"/>
            <w:tcBorders>
              <w:top w:val="nil"/>
              <w:left w:val="nil"/>
              <w:bottom w:val="single" w:sz="4" w:space="0" w:color="C0C0C0"/>
              <w:right w:val="single" w:sz="4" w:space="0" w:color="C0C0C0"/>
            </w:tcBorders>
            <w:shd w:val="clear" w:color="000000" w:fill="FFFFCC"/>
            <w:vAlign w:val="center"/>
            <w:hideMark/>
          </w:tcPr>
          <w:p w14:paraId="5DDEFFB0" w14:textId="77777777" w:rsidR="00B72676" w:rsidRPr="00B72676" w:rsidRDefault="00B72676" w:rsidP="00B72676">
            <w:pPr>
              <w:rPr>
                <w:rFonts w:ascii="Tahoma" w:hAnsi="Tahoma" w:cs="Tahoma"/>
                <w:sz w:val="13"/>
                <w:szCs w:val="13"/>
              </w:rPr>
            </w:pPr>
            <w:r w:rsidRPr="00B72676">
              <w:rPr>
                <w:rFonts w:ascii="Tahoma" w:hAnsi="Tahoma" w:cs="Tahoma"/>
                <w:sz w:val="13"/>
                <w:szCs w:val="13"/>
              </w:rPr>
              <w:t> </w:t>
            </w:r>
          </w:p>
        </w:tc>
      </w:tr>
      <w:tr w:rsidR="00B72676" w:rsidRPr="00B72676" w14:paraId="49791E76" w14:textId="77777777" w:rsidTr="00B72676">
        <w:trPr>
          <w:trHeight w:val="300"/>
          <w:jc w:val="center"/>
        </w:trPr>
        <w:tc>
          <w:tcPr>
            <w:tcW w:w="361" w:type="dxa"/>
            <w:tcBorders>
              <w:top w:val="nil"/>
              <w:left w:val="nil"/>
              <w:bottom w:val="nil"/>
              <w:right w:val="nil"/>
            </w:tcBorders>
            <w:shd w:val="clear" w:color="auto" w:fill="auto"/>
            <w:noWrap/>
            <w:vAlign w:val="center"/>
            <w:hideMark/>
          </w:tcPr>
          <w:p w14:paraId="6330C4D7" w14:textId="77777777" w:rsidR="00B72676" w:rsidRPr="00B72676" w:rsidRDefault="00B72676" w:rsidP="00B72676">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60FC62B7" w14:textId="77777777" w:rsidR="00B72676" w:rsidRPr="00B72676" w:rsidRDefault="00B72676" w:rsidP="00B72676">
            <w:pPr>
              <w:rPr>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4D63F4ED"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1.6</w:t>
            </w:r>
          </w:p>
        </w:tc>
        <w:tc>
          <w:tcPr>
            <w:tcW w:w="4257" w:type="dxa"/>
            <w:tcBorders>
              <w:top w:val="nil"/>
              <w:left w:val="nil"/>
              <w:bottom w:val="single" w:sz="4" w:space="0" w:color="C0C0C0"/>
              <w:right w:val="single" w:sz="4" w:space="0" w:color="C0C0C0"/>
            </w:tcBorders>
            <w:shd w:val="clear" w:color="auto" w:fill="auto"/>
            <w:vAlign w:val="center"/>
            <w:hideMark/>
          </w:tcPr>
          <w:p w14:paraId="0EB7F7E6" w14:textId="77777777" w:rsidR="00B72676" w:rsidRPr="00B72676" w:rsidRDefault="00B72676" w:rsidP="00B72676">
            <w:pPr>
              <w:ind w:firstLineChars="100" w:firstLine="130"/>
              <w:rPr>
                <w:rFonts w:ascii="Tahoma" w:hAnsi="Tahoma" w:cs="Tahoma"/>
                <w:sz w:val="13"/>
                <w:szCs w:val="13"/>
              </w:rPr>
            </w:pPr>
            <w:r w:rsidRPr="00B72676">
              <w:rPr>
                <w:rFonts w:ascii="Tahoma" w:hAnsi="Tahoma" w:cs="Tahoma"/>
                <w:sz w:val="13"/>
                <w:szCs w:val="13"/>
              </w:rPr>
              <w:t>Подано воды в сеть</w:t>
            </w:r>
          </w:p>
        </w:tc>
        <w:tc>
          <w:tcPr>
            <w:tcW w:w="1036" w:type="dxa"/>
            <w:tcBorders>
              <w:top w:val="nil"/>
              <w:left w:val="nil"/>
              <w:bottom w:val="single" w:sz="4" w:space="0" w:color="C0C0C0"/>
              <w:right w:val="single" w:sz="4" w:space="0" w:color="C0C0C0"/>
            </w:tcBorders>
            <w:shd w:val="clear" w:color="auto" w:fill="auto"/>
            <w:vAlign w:val="center"/>
            <w:hideMark/>
          </w:tcPr>
          <w:p w14:paraId="42ADF730"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м3</w:t>
            </w:r>
          </w:p>
        </w:tc>
        <w:tc>
          <w:tcPr>
            <w:tcW w:w="1416" w:type="dxa"/>
            <w:tcBorders>
              <w:top w:val="nil"/>
              <w:left w:val="nil"/>
              <w:bottom w:val="single" w:sz="4" w:space="0" w:color="C0C0C0"/>
              <w:right w:val="single" w:sz="4" w:space="0" w:color="C0C0C0"/>
            </w:tcBorders>
            <w:shd w:val="clear" w:color="000000" w:fill="FFFFCC"/>
            <w:vAlign w:val="center"/>
            <w:hideMark/>
          </w:tcPr>
          <w:p w14:paraId="26F0D4F7"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1 234 809,83</w:t>
            </w:r>
          </w:p>
        </w:tc>
        <w:tc>
          <w:tcPr>
            <w:tcW w:w="1409" w:type="dxa"/>
            <w:tcBorders>
              <w:top w:val="nil"/>
              <w:left w:val="nil"/>
              <w:bottom w:val="single" w:sz="4" w:space="0" w:color="C0C0C0"/>
              <w:right w:val="single" w:sz="4" w:space="0" w:color="C0C0C0"/>
            </w:tcBorders>
            <w:shd w:val="clear" w:color="000000" w:fill="FFFFCC"/>
            <w:vAlign w:val="center"/>
            <w:hideMark/>
          </w:tcPr>
          <w:p w14:paraId="0026CA1F"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1 135 119,11</w:t>
            </w:r>
          </w:p>
        </w:tc>
        <w:tc>
          <w:tcPr>
            <w:tcW w:w="1476" w:type="dxa"/>
            <w:tcBorders>
              <w:top w:val="nil"/>
              <w:left w:val="nil"/>
              <w:bottom w:val="single" w:sz="4" w:space="0" w:color="C0C0C0"/>
              <w:right w:val="single" w:sz="4" w:space="0" w:color="C0C0C0"/>
            </w:tcBorders>
            <w:shd w:val="clear" w:color="000000" w:fill="FFFFCC"/>
            <w:vAlign w:val="center"/>
            <w:hideMark/>
          </w:tcPr>
          <w:p w14:paraId="6B24B830"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1 195 697,34</w:t>
            </w:r>
          </w:p>
        </w:tc>
        <w:tc>
          <w:tcPr>
            <w:tcW w:w="1475" w:type="dxa"/>
            <w:tcBorders>
              <w:top w:val="nil"/>
              <w:left w:val="nil"/>
              <w:bottom w:val="single" w:sz="4" w:space="0" w:color="C0C0C0"/>
              <w:right w:val="single" w:sz="4" w:space="0" w:color="C0C0C0"/>
            </w:tcBorders>
            <w:shd w:val="clear" w:color="000000" w:fill="FFFFCC"/>
            <w:vAlign w:val="center"/>
            <w:hideMark/>
          </w:tcPr>
          <w:p w14:paraId="7ABAFABA"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1 234 809,83</w:t>
            </w:r>
          </w:p>
        </w:tc>
        <w:tc>
          <w:tcPr>
            <w:tcW w:w="1398" w:type="dxa"/>
            <w:tcBorders>
              <w:top w:val="nil"/>
              <w:left w:val="nil"/>
              <w:bottom w:val="single" w:sz="4" w:space="0" w:color="C0C0C0"/>
              <w:right w:val="single" w:sz="4" w:space="0" w:color="C0C0C0"/>
            </w:tcBorders>
            <w:shd w:val="clear" w:color="000000" w:fill="FFFFCC"/>
            <w:vAlign w:val="center"/>
            <w:hideMark/>
          </w:tcPr>
          <w:p w14:paraId="7231B25F"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-83 356,64</w:t>
            </w:r>
          </w:p>
        </w:tc>
        <w:tc>
          <w:tcPr>
            <w:tcW w:w="1497" w:type="dxa"/>
            <w:tcBorders>
              <w:top w:val="nil"/>
              <w:left w:val="nil"/>
              <w:bottom w:val="single" w:sz="4" w:space="0" w:color="C0C0C0"/>
              <w:right w:val="single" w:sz="4" w:space="0" w:color="C0C0C0"/>
            </w:tcBorders>
            <w:shd w:val="clear" w:color="000000" w:fill="FFFFCC"/>
            <w:vAlign w:val="center"/>
            <w:hideMark/>
          </w:tcPr>
          <w:p w14:paraId="7794C9A4"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1 151 453,19</w:t>
            </w:r>
          </w:p>
        </w:tc>
        <w:tc>
          <w:tcPr>
            <w:tcW w:w="1418" w:type="dxa"/>
            <w:tcBorders>
              <w:top w:val="nil"/>
              <w:left w:val="nil"/>
              <w:bottom w:val="single" w:sz="4" w:space="0" w:color="C0C0C0"/>
              <w:right w:val="single" w:sz="4" w:space="0" w:color="C0C0C0"/>
            </w:tcBorders>
            <w:shd w:val="clear" w:color="000000" w:fill="FFFFCC"/>
            <w:vAlign w:val="center"/>
            <w:hideMark/>
          </w:tcPr>
          <w:p w14:paraId="22087E68"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-39 112,49</w:t>
            </w:r>
          </w:p>
        </w:tc>
        <w:tc>
          <w:tcPr>
            <w:tcW w:w="1477" w:type="dxa"/>
            <w:tcBorders>
              <w:top w:val="nil"/>
              <w:left w:val="nil"/>
              <w:bottom w:val="single" w:sz="4" w:space="0" w:color="C0C0C0"/>
              <w:right w:val="single" w:sz="4" w:space="0" w:color="C0C0C0"/>
            </w:tcBorders>
            <w:shd w:val="clear" w:color="000000" w:fill="FFFFCC"/>
            <w:vAlign w:val="center"/>
            <w:hideMark/>
          </w:tcPr>
          <w:p w14:paraId="3AE62FED"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1 195 697,34</w:t>
            </w:r>
          </w:p>
        </w:tc>
        <w:tc>
          <w:tcPr>
            <w:tcW w:w="1312" w:type="dxa"/>
            <w:tcBorders>
              <w:top w:val="nil"/>
              <w:left w:val="nil"/>
              <w:bottom w:val="single" w:sz="4" w:space="0" w:color="C0C0C0"/>
              <w:right w:val="single" w:sz="4" w:space="0" w:color="C0C0C0"/>
            </w:tcBorders>
            <w:shd w:val="clear" w:color="000000" w:fill="D7EAD3"/>
            <w:vAlign w:val="center"/>
            <w:hideMark/>
          </w:tcPr>
          <w:p w14:paraId="2BC97044"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597 848,67</w:t>
            </w:r>
          </w:p>
        </w:tc>
        <w:tc>
          <w:tcPr>
            <w:tcW w:w="1333" w:type="dxa"/>
            <w:tcBorders>
              <w:top w:val="nil"/>
              <w:left w:val="nil"/>
              <w:bottom w:val="single" w:sz="4" w:space="0" w:color="C0C0C0"/>
              <w:right w:val="single" w:sz="4" w:space="0" w:color="C0C0C0"/>
            </w:tcBorders>
            <w:shd w:val="clear" w:color="000000" w:fill="D7EAD3"/>
            <w:vAlign w:val="center"/>
            <w:hideMark/>
          </w:tcPr>
          <w:p w14:paraId="69E49A05"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597 848,67</w:t>
            </w:r>
          </w:p>
        </w:tc>
        <w:tc>
          <w:tcPr>
            <w:tcW w:w="4797" w:type="dxa"/>
            <w:tcBorders>
              <w:top w:val="nil"/>
              <w:left w:val="nil"/>
              <w:bottom w:val="single" w:sz="4" w:space="0" w:color="C0C0C0"/>
              <w:right w:val="single" w:sz="4" w:space="0" w:color="C0C0C0"/>
            </w:tcBorders>
            <w:shd w:val="clear" w:color="000000" w:fill="FFFFCC"/>
            <w:vAlign w:val="center"/>
            <w:hideMark/>
          </w:tcPr>
          <w:p w14:paraId="01F5B04D" w14:textId="77777777" w:rsidR="00B72676" w:rsidRPr="00B72676" w:rsidRDefault="00B72676" w:rsidP="00B72676">
            <w:pPr>
              <w:rPr>
                <w:rFonts w:ascii="Tahoma" w:hAnsi="Tahoma" w:cs="Tahoma"/>
                <w:sz w:val="13"/>
                <w:szCs w:val="13"/>
              </w:rPr>
            </w:pPr>
            <w:r w:rsidRPr="00B72676">
              <w:rPr>
                <w:rFonts w:ascii="Tahoma" w:hAnsi="Tahoma" w:cs="Tahoma"/>
                <w:sz w:val="13"/>
                <w:szCs w:val="13"/>
              </w:rPr>
              <w:t> </w:t>
            </w:r>
          </w:p>
        </w:tc>
      </w:tr>
      <w:tr w:rsidR="00B72676" w:rsidRPr="00B72676" w14:paraId="28015C82" w14:textId="77777777" w:rsidTr="00B72676">
        <w:trPr>
          <w:trHeight w:val="300"/>
          <w:jc w:val="center"/>
        </w:trPr>
        <w:tc>
          <w:tcPr>
            <w:tcW w:w="361" w:type="dxa"/>
            <w:tcBorders>
              <w:top w:val="nil"/>
              <w:left w:val="nil"/>
              <w:bottom w:val="nil"/>
              <w:right w:val="nil"/>
            </w:tcBorders>
            <w:shd w:val="clear" w:color="auto" w:fill="auto"/>
            <w:noWrap/>
            <w:vAlign w:val="center"/>
            <w:hideMark/>
          </w:tcPr>
          <w:p w14:paraId="46928051" w14:textId="77777777" w:rsidR="00B72676" w:rsidRPr="00B72676" w:rsidRDefault="00B72676" w:rsidP="00B72676">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7D518009" w14:textId="77777777" w:rsidR="00B72676" w:rsidRPr="00B72676" w:rsidRDefault="00B72676" w:rsidP="00B72676">
            <w:pPr>
              <w:rPr>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3AA9C697"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1.7</w:t>
            </w:r>
          </w:p>
        </w:tc>
        <w:tc>
          <w:tcPr>
            <w:tcW w:w="4257" w:type="dxa"/>
            <w:tcBorders>
              <w:top w:val="nil"/>
              <w:left w:val="nil"/>
              <w:bottom w:val="single" w:sz="4" w:space="0" w:color="C0C0C0"/>
              <w:right w:val="single" w:sz="4" w:space="0" w:color="C0C0C0"/>
            </w:tcBorders>
            <w:shd w:val="clear" w:color="auto" w:fill="auto"/>
            <w:vAlign w:val="center"/>
            <w:hideMark/>
          </w:tcPr>
          <w:p w14:paraId="1E34694C" w14:textId="77777777" w:rsidR="00B72676" w:rsidRPr="00B72676" w:rsidRDefault="00B72676" w:rsidP="00B72676">
            <w:pPr>
              <w:ind w:firstLineChars="100" w:firstLine="130"/>
              <w:rPr>
                <w:rFonts w:ascii="Tahoma" w:hAnsi="Tahoma" w:cs="Tahoma"/>
                <w:sz w:val="13"/>
                <w:szCs w:val="13"/>
              </w:rPr>
            </w:pPr>
            <w:r w:rsidRPr="00B72676">
              <w:rPr>
                <w:rFonts w:ascii="Tahoma" w:hAnsi="Tahoma" w:cs="Tahoma"/>
                <w:sz w:val="13"/>
                <w:szCs w:val="13"/>
              </w:rPr>
              <w:t>Потери воды</w:t>
            </w:r>
          </w:p>
        </w:tc>
        <w:tc>
          <w:tcPr>
            <w:tcW w:w="1036" w:type="dxa"/>
            <w:tcBorders>
              <w:top w:val="nil"/>
              <w:left w:val="nil"/>
              <w:bottom w:val="single" w:sz="4" w:space="0" w:color="C0C0C0"/>
              <w:right w:val="single" w:sz="4" w:space="0" w:color="C0C0C0"/>
            </w:tcBorders>
            <w:shd w:val="clear" w:color="auto" w:fill="auto"/>
            <w:vAlign w:val="center"/>
            <w:hideMark/>
          </w:tcPr>
          <w:p w14:paraId="5BB8454D"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м3</w:t>
            </w:r>
          </w:p>
        </w:tc>
        <w:tc>
          <w:tcPr>
            <w:tcW w:w="1416" w:type="dxa"/>
            <w:tcBorders>
              <w:top w:val="nil"/>
              <w:left w:val="nil"/>
              <w:bottom w:val="single" w:sz="4" w:space="0" w:color="C0C0C0"/>
              <w:right w:val="single" w:sz="4" w:space="0" w:color="C0C0C0"/>
            </w:tcBorders>
            <w:shd w:val="clear" w:color="000000" w:fill="D7EAD3"/>
            <w:vAlign w:val="center"/>
            <w:hideMark/>
          </w:tcPr>
          <w:p w14:paraId="474779C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311 419,04</w:t>
            </w:r>
          </w:p>
        </w:tc>
        <w:tc>
          <w:tcPr>
            <w:tcW w:w="1409" w:type="dxa"/>
            <w:tcBorders>
              <w:top w:val="nil"/>
              <w:left w:val="nil"/>
              <w:bottom w:val="single" w:sz="4" w:space="0" w:color="C0C0C0"/>
              <w:right w:val="single" w:sz="4" w:space="0" w:color="C0C0C0"/>
            </w:tcBorders>
            <w:shd w:val="clear" w:color="000000" w:fill="D7EAD3"/>
            <w:vAlign w:val="center"/>
            <w:hideMark/>
          </w:tcPr>
          <w:p w14:paraId="1C16D8B4"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286 277,04</w:t>
            </w:r>
          </w:p>
        </w:tc>
        <w:tc>
          <w:tcPr>
            <w:tcW w:w="1476" w:type="dxa"/>
            <w:tcBorders>
              <w:top w:val="nil"/>
              <w:left w:val="nil"/>
              <w:bottom w:val="single" w:sz="4" w:space="0" w:color="C0C0C0"/>
              <w:right w:val="single" w:sz="4" w:space="0" w:color="C0C0C0"/>
            </w:tcBorders>
            <w:shd w:val="clear" w:color="000000" w:fill="D7EAD3"/>
            <w:vAlign w:val="center"/>
            <w:hideMark/>
          </w:tcPr>
          <w:p w14:paraId="338420F9"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301 554,87</w:t>
            </w:r>
          </w:p>
        </w:tc>
        <w:tc>
          <w:tcPr>
            <w:tcW w:w="1475" w:type="dxa"/>
            <w:tcBorders>
              <w:top w:val="nil"/>
              <w:left w:val="nil"/>
              <w:bottom w:val="single" w:sz="4" w:space="0" w:color="C0C0C0"/>
              <w:right w:val="single" w:sz="4" w:space="0" w:color="C0C0C0"/>
            </w:tcBorders>
            <w:shd w:val="clear" w:color="000000" w:fill="D7EAD3"/>
            <w:vAlign w:val="center"/>
            <w:hideMark/>
          </w:tcPr>
          <w:p w14:paraId="6EF1B10B"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311 419,04</w:t>
            </w:r>
          </w:p>
        </w:tc>
        <w:tc>
          <w:tcPr>
            <w:tcW w:w="1398" w:type="dxa"/>
            <w:tcBorders>
              <w:top w:val="nil"/>
              <w:left w:val="nil"/>
              <w:bottom w:val="single" w:sz="4" w:space="0" w:color="C0C0C0"/>
              <w:right w:val="single" w:sz="4" w:space="0" w:color="C0C0C0"/>
            </w:tcBorders>
            <w:shd w:val="clear" w:color="000000" w:fill="D7EAD3"/>
            <w:vAlign w:val="center"/>
            <w:hideMark/>
          </w:tcPr>
          <w:p w14:paraId="4921E2DD"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-21 022,55</w:t>
            </w:r>
          </w:p>
        </w:tc>
        <w:tc>
          <w:tcPr>
            <w:tcW w:w="1497" w:type="dxa"/>
            <w:tcBorders>
              <w:top w:val="nil"/>
              <w:left w:val="nil"/>
              <w:bottom w:val="single" w:sz="4" w:space="0" w:color="C0C0C0"/>
              <w:right w:val="single" w:sz="4" w:space="0" w:color="C0C0C0"/>
            </w:tcBorders>
            <w:shd w:val="clear" w:color="000000" w:fill="D7EAD3"/>
            <w:vAlign w:val="center"/>
            <w:hideMark/>
          </w:tcPr>
          <w:p w14:paraId="34091978"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290 396,49</w:t>
            </w:r>
          </w:p>
        </w:tc>
        <w:tc>
          <w:tcPr>
            <w:tcW w:w="1418" w:type="dxa"/>
            <w:tcBorders>
              <w:top w:val="nil"/>
              <w:left w:val="nil"/>
              <w:bottom w:val="single" w:sz="4" w:space="0" w:color="C0C0C0"/>
              <w:right w:val="single" w:sz="4" w:space="0" w:color="C0C0C0"/>
            </w:tcBorders>
            <w:shd w:val="clear" w:color="000000" w:fill="D7EAD3"/>
            <w:vAlign w:val="center"/>
            <w:hideMark/>
          </w:tcPr>
          <w:p w14:paraId="5C22DA9F"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-9 864,17</w:t>
            </w:r>
          </w:p>
        </w:tc>
        <w:tc>
          <w:tcPr>
            <w:tcW w:w="1477" w:type="dxa"/>
            <w:tcBorders>
              <w:top w:val="nil"/>
              <w:left w:val="nil"/>
              <w:bottom w:val="single" w:sz="4" w:space="0" w:color="C0C0C0"/>
              <w:right w:val="single" w:sz="4" w:space="0" w:color="C0C0C0"/>
            </w:tcBorders>
            <w:shd w:val="clear" w:color="000000" w:fill="D7EAD3"/>
            <w:vAlign w:val="center"/>
            <w:hideMark/>
          </w:tcPr>
          <w:p w14:paraId="4029F149"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301 554,87</w:t>
            </w:r>
          </w:p>
        </w:tc>
        <w:tc>
          <w:tcPr>
            <w:tcW w:w="1312" w:type="dxa"/>
            <w:tcBorders>
              <w:top w:val="nil"/>
              <w:left w:val="nil"/>
              <w:bottom w:val="single" w:sz="4" w:space="0" w:color="C0C0C0"/>
              <w:right w:val="single" w:sz="4" w:space="0" w:color="C0C0C0"/>
            </w:tcBorders>
            <w:shd w:val="clear" w:color="000000" w:fill="D7EAD3"/>
            <w:vAlign w:val="center"/>
            <w:hideMark/>
          </w:tcPr>
          <w:p w14:paraId="241A4A19"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150 777,43</w:t>
            </w:r>
          </w:p>
        </w:tc>
        <w:tc>
          <w:tcPr>
            <w:tcW w:w="1333" w:type="dxa"/>
            <w:tcBorders>
              <w:top w:val="nil"/>
              <w:left w:val="nil"/>
              <w:bottom w:val="single" w:sz="4" w:space="0" w:color="C0C0C0"/>
              <w:right w:val="single" w:sz="4" w:space="0" w:color="C0C0C0"/>
            </w:tcBorders>
            <w:shd w:val="clear" w:color="000000" w:fill="D7EAD3"/>
            <w:vAlign w:val="center"/>
            <w:hideMark/>
          </w:tcPr>
          <w:p w14:paraId="1F996CFD"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150 777,43</w:t>
            </w:r>
          </w:p>
        </w:tc>
        <w:tc>
          <w:tcPr>
            <w:tcW w:w="4797" w:type="dxa"/>
            <w:tcBorders>
              <w:top w:val="nil"/>
              <w:left w:val="nil"/>
              <w:bottom w:val="single" w:sz="4" w:space="0" w:color="C0C0C0"/>
              <w:right w:val="single" w:sz="4" w:space="0" w:color="C0C0C0"/>
            </w:tcBorders>
            <w:shd w:val="clear" w:color="000000" w:fill="FFFFCC"/>
            <w:vAlign w:val="center"/>
            <w:hideMark/>
          </w:tcPr>
          <w:p w14:paraId="5BF6D976" w14:textId="77777777" w:rsidR="00B72676" w:rsidRPr="00B72676" w:rsidRDefault="00B72676" w:rsidP="00B72676">
            <w:pPr>
              <w:rPr>
                <w:rFonts w:ascii="Tahoma" w:hAnsi="Tahoma" w:cs="Tahoma"/>
                <w:sz w:val="13"/>
                <w:szCs w:val="13"/>
              </w:rPr>
            </w:pPr>
            <w:r w:rsidRPr="00B72676">
              <w:rPr>
                <w:rFonts w:ascii="Tahoma" w:hAnsi="Tahoma" w:cs="Tahoma"/>
                <w:sz w:val="13"/>
                <w:szCs w:val="13"/>
              </w:rPr>
              <w:t> </w:t>
            </w:r>
          </w:p>
        </w:tc>
      </w:tr>
      <w:tr w:rsidR="00B72676" w:rsidRPr="00B72676" w14:paraId="1EB43314" w14:textId="77777777" w:rsidTr="00B72676">
        <w:trPr>
          <w:trHeight w:val="300"/>
          <w:jc w:val="center"/>
        </w:trPr>
        <w:tc>
          <w:tcPr>
            <w:tcW w:w="361" w:type="dxa"/>
            <w:tcBorders>
              <w:top w:val="nil"/>
              <w:left w:val="nil"/>
              <w:bottom w:val="nil"/>
              <w:right w:val="nil"/>
            </w:tcBorders>
            <w:shd w:val="clear" w:color="auto" w:fill="auto"/>
            <w:noWrap/>
            <w:vAlign w:val="center"/>
            <w:hideMark/>
          </w:tcPr>
          <w:p w14:paraId="5746BC7E" w14:textId="77777777" w:rsidR="00B72676" w:rsidRPr="00B72676" w:rsidRDefault="00B72676" w:rsidP="00B72676">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4FBA22BC" w14:textId="77777777" w:rsidR="00B72676" w:rsidRPr="00B72676" w:rsidRDefault="00B72676" w:rsidP="00B72676">
            <w:pPr>
              <w:rPr>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32D374E4"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1.7.1</w:t>
            </w:r>
          </w:p>
        </w:tc>
        <w:tc>
          <w:tcPr>
            <w:tcW w:w="4257" w:type="dxa"/>
            <w:tcBorders>
              <w:top w:val="nil"/>
              <w:left w:val="nil"/>
              <w:bottom w:val="single" w:sz="4" w:space="0" w:color="C0C0C0"/>
              <w:right w:val="single" w:sz="4" w:space="0" w:color="C0C0C0"/>
            </w:tcBorders>
            <w:shd w:val="clear" w:color="auto" w:fill="auto"/>
            <w:vAlign w:val="center"/>
            <w:hideMark/>
          </w:tcPr>
          <w:p w14:paraId="75382C8F" w14:textId="77777777" w:rsidR="00B72676" w:rsidRPr="00B72676" w:rsidRDefault="00B72676" w:rsidP="00B72676">
            <w:pPr>
              <w:ind w:firstLineChars="200" w:firstLine="260"/>
              <w:rPr>
                <w:rFonts w:ascii="Tahoma" w:hAnsi="Tahoma" w:cs="Tahoma"/>
                <w:sz w:val="13"/>
                <w:szCs w:val="13"/>
              </w:rPr>
            </w:pPr>
            <w:r w:rsidRPr="00B72676">
              <w:rPr>
                <w:rFonts w:ascii="Tahoma" w:hAnsi="Tahoma" w:cs="Tahoma"/>
                <w:sz w:val="13"/>
                <w:szCs w:val="13"/>
              </w:rPr>
              <w:t>То же в %</w:t>
            </w:r>
          </w:p>
        </w:tc>
        <w:tc>
          <w:tcPr>
            <w:tcW w:w="1036" w:type="dxa"/>
            <w:tcBorders>
              <w:top w:val="nil"/>
              <w:left w:val="nil"/>
              <w:bottom w:val="single" w:sz="4" w:space="0" w:color="C0C0C0"/>
              <w:right w:val="single" w:sz="4" w:space="0" w:color="C0C0C0"/>
            </w:tcBorders>
            <w:shd w:val="clear" w:color="auto" w:fill="auto"/>
            <w:vAlign w:val="center"/>
            <w:hideMark/>
          </w:tcPr>
          <w:p w14:paraId="0712731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w:t>
            </w:r>
          </w:p>
        </w:tc>
        <w:tc>
          <w:tcPr>
            <w:tcW w:w="1416" w:type="dxa"/>
            <w:tcBorders>
              <w:top w:val="nil"/>
              <w:left w:val="nil"/>
              <w:bottom w:val="single" w:sz="4" w:space="0" w:color="C0C0C0"/>
              <w:right w:val="single" w:sz="4" w:space="0" w:color="C0C0C0"/>
            </w:tcBorders>
            <w:shd w:val="clear" w:color="000000" w:fill="D7EAD3"/>
            <w:vAlign w:val="center"/>
            <w:hideMark/>
          </w:tcPr>
          <w:p w14:paraId="69D53C99"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25,22</w:t>
            </w:r>
          </w:p>
        </w:tc>
        <w:tc>
          <w:tcPr>
            <w:tcW w:w="1409" w:type="dxa"/>
            <w:tcBorders>
              <w:top w:val="nil"/>
              <w:left w:val="nil"/>
              <w:bottom w:val="single" w:sz="4" w:space="0" w:color="C0C0C0"/>
              <w:right w:val="single" w:sz="4" w:space="0" w:color="C0C0C0"/>
            </w:tcBorders>
            <w:shd w:val="clear" w:color="000000" w:fill="D7EAD3"/>
            <w:vAlign w:val="center"/>
            <w:hideMark/>
          </w:tcPr>
          <w:p w14:paraId="3482A93A"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25,22</w:t>
            </w:r>
          </w:p>
        </w:tc>
        <w:tc>
          <w:tcPr>
            <w:tcW w:w="1476" w:type="dxa"/>
            <w:tcBorders>
              <w:top w:val="nil"/>
              <w:left w:val="nil"/>
              <w:bottom w:val="single" w:sz="4" w:space="0" w:color="C0C0C0"/>
              <w:right w:val="single" w:sz="4" w:space="0" w:color="C0C0C0"/>
            </w:tcBorders>
            <w:shd w:val="clear" w:color="000000" w:fill="D7EAD3"/>
            <w:vAlign w:val="center"/>
            <w:hideMark/>
          </w:tcPr>
          <w:p w14:paraId="13A2E247"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25,22</w:t>
            </w:r>
          </w:p>
        </w:tc>
        <w:tc>
          <w:tcPr>
            <w:tcW w:w="1475" w:type="dxa"/>
            <w:tcBorders>
              <w:top w:val="nil"/>
              <w:left w:val="nil"/>
              <w:bottom w:val="single" w:sz="4" w:space="0" w:color="C0C0C0"/>
              <w:right w:val="single" w:sz="4" w:space="0" w:color="C0C0C0"/>
            </w:tcBorders>
            <w:shd w:val="clear" w:color="000000" w:fill="D7EAD3"/>
            <w:vAlign w:val="center"/>
            <w:hideMark/>
          </w:tcPr>
          <w:p w14:paraId="6ACF66DA"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25,22</w:t>
            </w:r>
          </w:p>
        </w:tc>
        <w:tc>
          <w:tcPr>
            <w:tcW w:w="1398" w:type="dxa"/>
            <w:tcBorders>
              <w:top w:val="nil"/>
              <w:left w:val="nil"/>
              <w:bottom w:val="single" w:sz="4" w:space="0" w:color="C0C0C0"/>
              <w:right w:val="single" w:sz="4" w:space="0" w:color="C0C0C0"/>
            </w:tcBorders>
            <w:shd w:val="clear" w:color="000000" w:fill="D7EAD3"/>
            <w:vAlign w:val="center"/>
            <w:hideMark/>
          </w:tcPr>
          <w:p w14:paraId="31A9A7B7"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25,22</w:t>
            </w:r>
          </w:p>
        </w:tc>
        <w:tc>
          <w:tcPr>
            <w:tcW w:w="1497" w:type="dxa"/>
            <w:tcBorders>
              <w:top w:val="nil"/>
              <w:left w:val="nil"/>
              <w:bottom w:val="single" w:sz="4" w:space="0" w:color="C0C0C0"/>
              <w:right w:val="single" w:sz="4" w:space="0" w:color="C0C0C0"/>
            </w:tcBorders>
            <w:shd w:val="clear" w:color="000000" w:fill="D7EAD3"/>
            <w:vAlign w:val="center"/>
            <w:hideMark/>
          </w:tcPr>
          <w:p w14:paraId="5493EE5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25,22</w:t>
            </w:r>
          </w:p>
        </w:tc>
        <w:tc>
          <w:tcPr>
            <w:tcW w:w="1418" w:type="dxa"/>
            <w:tcBorders>
              <w:top w:val="nil"/>
              <w:left w:val="nil"/>
              <w:bottom w:val="single" w:sz="4" w:space="0" w:color="C0C0C0"/>
              <w:right w:val="single" w:sz="4" w:space="0" w:color="C0C0C0"/>
            </w:tcBorders>
            <w:shd w:val="clear" w:color="000000" w:fill="D7EAD3"/>
            <w:vAlign w:val="center"/>
            <w:hideMark/>
          </w:tcPr>
          <w:p w14:paraId="4A2AADA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25,22</w:t>
            </w:r>
          </w:p>
        </w:tc>
        <w:tc>
          <w:tcPr>
            <w:tcW w:w="1477" w:type="dxa"/>
            <w:tcBorders>
              <w:top w:val="nil"/>
              <w:left w:val="nil"/>
              <w:bottom w:val="single" w:sz="4" w:space="0" w:color="C0C0C0"/>
              <w:right w:val="single" w:sz="4" w:space="0" w:color="C0C0C0"/>
            </w:tcBorders>
            <w:shd w:val="clear" w:color="000000" w:fill="D7EAD3"/>
            <w:vAlign w:val="center"/>
            <w:hideMark/>
          </w:tcPr>
          <w:p w14:paraId="625404A1"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25,22</w:t>
            </w:r>
          </w:p>
        </w:tc>
        <w:tc>
          <w:tcPr>
            <w:tcW w:w="1312" w:type="dxa"/>
            <w:tcBorders>
              <w:top w:val="nil"/>
              <w:left w:val="nil"/>
              <w:bottom w:val="single" w:sz="4" w:space="0" w:color="C0C0C0"/>
              <w:right w:val="single" w:sz="4" w:space="0" w:color="C0C0C0"/>
            </w:tcBorders>
            <w:shd w:val="clear" w:color="000000" w:fill="D7EAD3"/>
            <w:vAlign w:val="center"/>
            <w:hideMark/>
          </w:tcPr>
          <w:p w14:paraId="4C427A17"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25,22</w:t>
            </w:r>
          </w:p>
        </w:tc>
        <w:tc>
          <w:tcPr>
            <w:tcW w:w="1333" w:type="dxa"/>
            <w:tcBorders>
              <w:top w:val="nil"/>
              <w:left w:val="nil"/>
              <w:bottom w:val="single" w:sz="4" w:space="0" w:color="C0C0C0"/>
              <w:right w:val="single" w:sz="4" w:space="0" w:color="C0C0C0"/>
            </w:tcBorders>
            <w:shd w:val="clear" w:color="000000" w:fill="D7EAD3"/>
            <w:vAlign w:val="center"/>
            <w:hideMark/>
          </w:tcPr>
          <w:p w14:paraId="2D52A9E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25,22</w:t>
            </w:r>
          </w:p>
        </w:tc>
        <w:tc>
          <w:tcPr>
            <w:tcW w:w="4797" w:type="dxa"/>
            <w:tcBorders>
              <w:top w:val="nil"/>
              <w:left w:val="nil"/>
              <w:bottom w:val="single" w:sz="4" w:space="0" w:color="C0C0C0"/>
              <w:right w:val="single" w:sz="4" w:space="0" w:color="C0C0C0"/>
            </w:tcBorders>
            <w:shd w:val="clear" w:color="000000" w:fill="FFFFCC"/>
            <w:vAlign w:val="center"/>
            <w:hideMark/>
          </w:tcPr>
          <w:p w14:paraId="574C21A9" w14:textId="77777777" w:rsidR="00B72676" w:rsidRPr="00B72676" w:rsidRDefault="00B72676" w:rsidP="00B72676">
            <w:pPr>
              <w:rPr>
                <w:rFonts w:ascii="Tahoma" w:hAnsi="Tahoma" w:cs="Tahoma"/>
                <w:sz w:val="13"/>
                <w:szCs w:val="13"/>
              </w:rPr>
            </w:pPr>
            <w:r w:rsidRPr="00B72676">
              <w:rPr>
                <w:rFonts w:ascii="Tahoma" w:hAnsi="Tahoma" w:cs="Tahoma"/>
                <w:sz w:val="13"/>
                <w:szCs w:val="13"/>
              </w:rPr>
              <w:t> </w:t>
            </w:r>
          </w:p>
        </w:tc>
      </w:tr>
      <w:tr w:rsidR="00B72676" w:rsidRPr="00B72676" w14:paraId="42476321" w14:textId="77777777" w:rsidTr="00B72676">
        <w:trPr>
          <w:trHeight w:val="300"/>
          <w:jc w:val="center"/>
        </w:trPr>
        <w:tc>
          <w:tcPr>
            <w:tcW w:w="361" w:type="dxa"/>
            <w:tcBorders>
              <w:top w:val="nil"/>
              <w:left w:val="nil"/>
              <w:bottom w:val="nil"/>
              <w:right w:val="nil"/>
            </w:tcBorders>
            <w:shd w:val="clear" w:color="auto" w:fill="auto"/>
            <w:noWrap/>
            <w:vAlign w:val="center"/>
            <w:hideMark/>
          </w:tcPr>
          <w:p w14:paraId="02184236" w14:textId="77777777" w:rsidR="00B72676" w:rsidRPr="00B72676" w:rsidRDefault="00B72676" w:rsidP="00B72676">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77B0D114" w14:textId="77777777" w:rsidR="00B72676" w:rsidRPr="00B72676" w:rsidRDefault="00B72676" w:rsidP="00B72676">
            <w:pPr>
              <w:rPr>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5551E6B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1.8</w:t>
            </w:r>
          </w:p>
        </w:tc>
        <w:tc>
          <w:tcPr>
            <w:tcW w:w="4257" w:type="dxa"/>
            <w:tcBorders>
              <w:top w:val="nil"/>
              <w:left w:val="nil"/>
              <w:bottom w:val="single" w:sz="4" w:space="0" w:color="C0C0C0"/>
              <w:right w:val="single" w:sz="4" w:space="0" w:color="C0C0C0"/>
            </w:tcBorders>
            <w:shd w:val="clear" w:color="auto" w:fill="auto"/>
            <w:vAlign w:val="center"/>
            <w:hideMark/>
          </w:tcPr>
          <w:p w14:paraId="420C4A4D" w14:textId="77777777" w:rsidR="00B72676" w:rsidRPr="00B72676" w:rsidRDefault="00B72676" w:rsidP="00B72676">
            <w:pPr>
              <w:ind w:firstLineChars="100" w:firstLine="130"/>
              <w:rPr>
                <w:rFonts w:ascii="Tahoma" w:hAnsi="Tahoma" w:cs="Tahoma"/>
                <w:sz w:val="13"/>
                <w:szCs w:val="13"/>
              </w:rPr>
            </w:pPr>
            <w:r w:rsidRPr="00B72676">
              <w:rPr>
                <w:rFonts w:ascii="Tahoma" w:hAnsi="Tahoma" w:cs="Tahoma"/>
                <w:sz w:val="13"/>
                <w:szCs w:val="13"/>
              </w:rPr>
              <w:t>Отпущено воды по категориям потребителей</w:t>
            </w:r>
          </w:p>
        </w:tc>
        <w:tc>
          <w:tcPr>
            <w:tcW w:w="1036" w:type="dxa"/>
            <w:tcBorders>
              <w:top w:val="nil"/>
              <w:left w:val="nil"/>
              <w:bottom w:val="single" w:sz="4" w:space="0" w:color="C0C0C0"/>
              <w:right w:val="single" w:sz="4" w:space="0" w:color="C0C0C0"/>
            </w:tcBorders>
            <w:shd w:val="clear" w:color="auto" w:fill="auto"/>
            <w:vAlign w:val="center"/>
            <w:hideMark/>
          </w:tcPr>
          <w:p w14:paraId="6C8B4DAD"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м3</w:t>
            </w:r>
          </w:p>
        </w:tc>
        <w:tc>
          <w:tcPr>
            <w:tcW w:w="1416" w:type="dxa"/>
            <w:tcBorders>
              <w:top w:val="nil"/>
              <w:left w:val="nil"/>
              <w:bottom w:val="single" w:sz="4" w:space="0" w:color="C0C0C0"/>
              <w:right w:val="single" w:sz="4" w:space="0" w:color="C0C0C0"/>
            </w:tcBorders>
            <w:shd w:val="clear" w:color="000000" w:fill="D7EAD3"/>
            <w:vAlign w:val="center"/>
            <w:hideMark/>
          </w:tcPr>
          <w:p w14:paraId="372FE0A8"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923 390,79</w:t>
            </w:r>
          </w:p>
        </w:tc>
        <w:tc>
          <w:tcPr>
            <w:tcW w:w="1409" w:type="dxa"/>
            <w:tcBorders>
              <w:top w:val="nil"/>
              <w:left w:val="nil"/>
              <w:bottom w:val="single" w:sz="4" w:space="0" w:color="C0C0C0"/>
              <w:right w:val="single" w:sz="4" w:space="0" w:color="C0C0C0"/>
            </w:tcBorders>
            <w:shd w:val="clear" w:color="000000" w:fill="D7EAD3"/>
            <w:vAlign w:val="center"/>
            <w:hideMark/>
          </w:tcPr>
          <w:p w14:paraId="42CA5BC8"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848 842,07</w:t>
            </w:r>
          </w:p>
        </w:tc>
        <w:tc>
          <w:tcPr>
            <w:tcW w:w="1476" w:type="dxa"/>
            <w:tcBorders>
              <w:top w:val="nil"/>
              <w:left w:val="nil"/>
              <w:bottom w:val="single" w:sz="4" w:space="0" w:color="C0C0C0"/>
              <w:right w:val="single" w:sz="4" w:space="0" w:color="C0C0C0"/>
            </w:tcBorders>
            <w:shd w:val="clear" w:color="000000" w:fill="D7EAD3"/>
            <w:vAlign w:val="center"/>
            <w:hideMark/>
          </w:tcPr>
          <w:p w14:paraId="682FDDD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894 142,47</w:t>
            </w:r>
          </w:p>
        </w:tc>
        <w:tc>
          <w:tcPr>
            <w:tcW w:w="1475" w:type="dxa"/>
            <w:tcBorders>
              <w:top w:val="nil"/>
              <w:left w:val="nil"/>
              <w:bottom w:val="single" w:sz="4" w:space="0" w:color="C0C0C0"/>
              <w:right w:val="single" w:sz="4" w:space="0" w:color="C0C0C0"/>
            </w:tcBorders>
            <w:shd w:val="clear" w:color="000000" w:fill="D7EAD3"/>
            <w:vAlign w:val="center"/>
            <w:hideMark/>
          </w:tcPr>
          <w:p w14:paraId="0F5DBD26"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923 390,79</w:t>
            </w:r>
          </w:p>
        </w:tc>
        <w:tc>
          <w:tcPr>
            <w:tcW w:w="1398" w:type="dxa"/>
            <w:tcBorders>
              <w:top w:val="nil"/>
              <w:left w:val="nil"/>
              <w:bottom w:val="single" w:sz="4" w:space="0" w:color="C0C0C0"/>
              <w:right w:val="single" w:sz="4" w:space="0" w:color="C0C0C0"/>
            </w:tcBorders>
            <w:shd w:val="clear" w:color="000000" w:fill="D7EAD3"/>
            <w:vAlign w:val="center"/>
            <w:hideMark/>
          </w:tcPr>
          <w:p w14:paraId="1A2E17F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-62 334,09</w:t>
            </w:r>
          </w:p>
        </w:tc>
        <w:tc>
          <w:tcPr>
            <w:tcW w:w="1497" w:type="dxa"/>
            <w:tcBorders>
              <w:top w:val="nil"/>
              <w:left w:val="nil"/>
              <w:bottom w:val="single" w:sz="4" w:space="0" w:color="C0C0C0"/>
              <w:right w:val="single" w:sz="4" w:space="0" w:color="C0C0C0"/>
            </w:tcBorders>
            <w:shd w:val="clear" w:color="000000" w:fill="D7EAD3"/>
            <w:vAlign w:val="center"/>
            <w:hideMark/>
          </w:tcPr>
          <w:p w14:paraId="75598124"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861 056,70</w:t>
            </w:r>
          </w:p>
        </w:tc>
        <w:tc>
          <w:tcPr>
            <w:tcW w:w="1418" w:type="dxa"/>
            <w:tcBorders>
              <w:top w:val="nil"/>
              <w:left w:val="nil"/>
              <w:bottom w:val="single" w:sz="4" w:space="0" w:color="C0C0C0"/>
              <w:right w:val="single" w:sz="4" w:space="0" w:color="C0C0C0"/>
            </w:tcBorders>
            <w:shd w:val="clear" w:color="000000" w:fill="D7EAD3"/>
            <w:vAlign w:val="center"/>
            <w:hideMark/>
          </w:tcPr>
          <w:p w14:paraId="05BC474E"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-29 248,32</w:t>
            </w:r>
          </w:p>
        </w:tc>
        <w:tc>
          <w:tcPr>
            <w:tcW w:w="1477" w:type="dxa"/>
            <w:tcBorders>
              <w:top w:val="nil"/>
              <w:left w:val="nil"/>
              <w:bottom w:val="single" w:sz="4" w:space="0" w:color="C0C0C0"/>
              <w:right w:val="single" w:sz="4" w:space="0" w:color="C0C0C0"/>
            </w:tcBorders>
            <w:shd w:val="clear" w:color="000000" w:fill="D7EAD3"/>
            <w:vAlign w:val="center"/>
            <w:hideMark/>
          </w:tcPr>
          <w:p w14:paraId="23082D51"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894 142,47</w:t>
            </w:r>
          </w:p>
        </w:tc>
        <w:tc>
          <w:tcPr>
            <w:tcW w:w="1312" w:type="dxa"/>
            <w:tcBorders>
              <w:top w:val="nil"/>
              <w:left w:val="nil"/>
              <w:bottom w:val="single" w:sz="4" w:space="0" w:color="C0C0C0"/>
              <w:right w:val="single" w:sz="4" w:space="0" w:color="C0C0C0"/>
            </w:tcBorders>
            <w:shd w:val="clear" w:color="000000" w:fill="D7EAD3"/>
            <w:vAlign w:val="center"/>
            <w:hideMark/>
          </w:tcPr>
          <w:p w14:paraId="0BBF35D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447 071,24</w:t>
            </w:r>
          </w:p>
        </w:tc>
        <w:tc>
          <w:tcPr>
            <w:tcW w:w="1333" w:type="dxa"/>
            <w:tcBorders>
              <w:top w:val="nil"/>
              <w:left w:val="nil"/>
              <w:bottom w:val="single" w:sz="4" w:space="0" w:color="C0C0C0"/>
              <w:right w:val="single" w:sz="4" w:space="0" w:color="C0C0C0"/>
            </w:tcBorders>
            <w:shd w:val="clear" w:color="000000" w:fill="D7EAD3"/>
            <w:vAlign w:val="center"/>
            <w:hideMark/>
          </w:tcPr>
          <w:p w14:paraId="41809860"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447 071,24</w:t>
            </w:r>
          </w:p>
        </w:tc>
        <w:tc>
          <w:tcPr>
            <w:tcW w:w="4797" w:type="dxa"/>
            <w:tcBorders>
              <w:top w:val="nil"/>
              <w:left w:val="nil"/>
              <w:bottom w:val="single" w:sz="4" w:space="0" w:color="C0C0C0"/>
              <w:right w:val="single" w:sz="4" w:space="0" w:color="C0C0C0"/>
            </w:tcBorders>
            <w:shd w:val="clear" w:color="000000" w:fill="FFFFCC"/>
            <w:vAlign w:val="center"/>
            <w:hideMark/>
          </w:tcPr>
          <w:p w14:paraId="7D62619B" w14:textId="77777777" w:rsidR="00B72676" w:rsidRPr="00B72676" w:rsidRDefault="00B72676" w:rsidP="00B72676">
            <w:pPr>
              <w:rPr>
                <w:rFonts w:ascii="Tahoma" w:hAnsi="Tahoma" w:cs="Tahoma"/>
                <w:sz w:val="13"/>
                <w:szCs w:val="13"/>
              </w:rPr>
            </w:pPr>
            <w:r w:rsidRPr="00B72676">
              <w:rPr>
                <w:rFonts w:ascii="Tahoma" w:hAnsi="Tahoma" w:cs="Tahoma"/>
                <w:sz w:val="13"/>
                <w:szCs w:val="13"/>
              </w:rPr>
              <w:t> </w:t>
            </w:r>
          </w:p>
        </w:tc>
      </w:tr>
      <w:tr w:rsidR="00B72676" w:rsidRPr="00B72676" w14:paraId="21FB2BA5" w14:textId="77777777" w:rsidTr="00B72676">
        <w:trPr>
          <w:trHeight w:val="405"/>
          <w:jc w:val="center"/>
        </w:trPr>
        <w:tc>
          <w:tcPr>
            <w:tcW w:w="361" w:type="dxa"/>
            <w:tcBorders>
              <w:top w:val="nil"/>
              <w:left w:val="nil"/>
              <w:bottom w:val="nil"/>
              <w:right w:val="nil"/>
            </w:tcBorders>
            <w:shd w:val="clear" w:color="auto" w:fill="auto"/>
            <w:noWrap/>
            <w:vAlign w:val="center"/>
            <w:hideMark/>
          </w:tcPr>
          <w:p w14:paraId="47B2D183" w14:textId="77777777" w:rsidR="00B72676" w:rsidRPr="00B72676" w:rsidRDefault="00B72676" w:rsidP="00B72676">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321C7757" w14:textId="77777777" w:rsidR="00B72676" w:rsidRPr="00B72676" w:rsidRDefault="00B72676" w:rsidP="00B72676">
            <w:pPr>
              <w:rPr>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091B1BE7"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1.8.1</w:t>
            </w:r>
          </w:p>
        </w:tc>
        <w:tc>
          <w:tcPr>
            <w:tcW w:w="4257" w:type="dxa"/>
            <w:tcBorders>
              <w:top w:val="nil"/>
              <w:left w:val="nil"/>
              <w:bottom w:val="single" w:sz="4" w:space="0" w:color="C0C0C0"/>
              <w:right w:val="single" w:sz="4" w:space="0" w:color="C0C0C0"/>
            </w:tcBorders>
            <w:shd w:val="clear" w:color="auto" w:fill="auto"/>
            <w:vAlign w:val="center"/>
            <w:hideMark/>
          </w:tcPr>
          <w:p w14:paraId="700A117B" w14:textId="77777777" w:rsidR="00B72676" w:rsidRPr="00B72676" w:rsidRDefault="00B72676" w:rsidP="00B72676">
            <w:pPr>
              <w:ind w:firstLineChars="200" w:firstLine="260"/>
              <w:rPr>
                <w:rFonts w:ascii="Tahoma" w:hAnsi="Tahoma" w:cs="Tahoma"/>
                <w:sz w:val="13"/>
                <w:szCs w:val="13"/>
              </w:rPr>
            </w:pPr>
            <w:r w:rsidRPr="00B72676">
              <w:rPr>
                <w:rFonts w:ascii="Tahoma" w:hAnsi="Tahoma" w:cs="Tahoma"/>
                <w:sz w:val="13"/>
                <w:szCs w:val="13"/>
              </w:rPr>
              <w:t>На потребительский рынок</w:t>
            </w:r>
          </w:p>
        </w:tc>
        <w:tc>
          <w:tcPr>
            <w:tcW w:w="1036" w:type="dxa"/>
            <w:tcBorders>
              <w:top w:val="nil"/>
              <w:left w:val="nil"/>
              <w:bottom w:val="single" w:sz="4" w:space="0" w:color="C0C0C0"/>
              <w:right w:val="single" w:sz="4" w:space="0" w:color="C0C0C0"/>
            </w:tcBorders>
            <w:shd w:val="clear" w:color="auto" w:fill="auto"/>
            <w:vAlign w:val="center"/>
            <w:hideMark/>
          </w:tcPr>
          <w:p w14:paraId="4D4D8E19"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м3</w:t>
            </w:r>
          </w:p>
        </w:tc>
        <w:tc>
          <w:tcPr>
            <w:tcW w:w="1416" w:type="dxa"/>
            <w:tcBorders>
              <w:top w:val="nil"/>
              <w:left w:val="nil"/>
              <w:bottom w:val="single" w:sz="4" w:space="0" w:color="C0C0C0"/>
              <w:right w:val="single" w:sz="4" w:space="0" w:color="C0C0C0"/>
            </w:tcBorders>
            <w:shd w:val="clear" w:color="000000" w:fill="D7EAD3"/>
            <w:vAlign w:val="center"/>
            <w:hideMark/>
          </w:tcPr>
          <w:p w14:paraId="33513D0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713 000,79</w:t>
            </w:r>
          </w:p>
        </w:tc>
        <w:tc>
          <w:tcPr>
            <w:tcW w:w="1409" w:type="dxa"/>
            <w:tcBorders>
              <w:top w:val="nil"/>
              <w:left w:val="nil"/>
              <w:bottom w:val="single" w:sz="4" w:space="0" w:color="C0C0C0"/>
              <w:right w:val="single" w:sz="4" w:space="0" w:color="C0C0C0"/>
            </w:tcBorders>
            <w:shd w:val="clear" w:color="000000" w:fill="D7EAD3"/>
            <w:vAlign w:val="center"/>
            <w:hideMark/>
          </w:tcPr>
          <w:p w14:paraId="4E9E4D18"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659 209,49</w:t>
            </w:r>
          </w:p>
        </w:tc>
        <w:tc>
          <w:tcPr>
            <w:tcW w:w="1476" w:type="dxa"/>
            <w:tcBorders>
              <w:top w:val="nil"/>
              <w:left w:val="nil"/>
              <w:bottom w:val="single" w:sz="4" w:space="0" w:color="C0C0C0"/>
              <w:right w:val="single" w:sz="4" w:space="0" w:color="C0C0C0"/>
            </w:tcBorders>
            <w:shd w:val="clear" w:color="000000" w:fill="D7EAD3"/>
            <w:vAlign w:val="center"/>
            <w:hideMark/>
          </w:tcPr>
          <w:p w14:paraId="2A00639E"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683 752,47</w:t>
            </w:r>
          </w:p>
        </w:tc>
        <w:tc>
          <w:tcPr>
            <w:tcW w:w="1475" w:type="dxa"/>
            <w:tcBorders>
              <w:top w:val="nil"/>
              <w:left w:val="nil"/>
              <w:bottom w:val="single" w:sz="4" w:space="0" w:color="C0C0C0"/>
              <w:right w:val="single" w:sz="4" w:space="0" w:color="C0C0C0"/>
            </w:tcBorders>
            <w:shd w:val="clear" w:color="000000" w:fill="D7EAD3"/>
            <w:vAlign w:val="center"/>
            <w:hideMark/>
          </w:tcPr>
          <w:p w14:paraId="6BFA6C54"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713 000,79</w:t>
            </w:r>
          </w:p>
        </w:tc>
        <w:tc>
          <w:tcPr>
            <w:tcW w:w="1398" w:type="dxa"/>
            <w:tcBorders>
              <w:top w:val="nil"/>
              <w:left w:val="nil"/>
              <w:bottom w:val="single" w:sz="4" w:space="0" w:color="C0C0C0"/>
              <w:right w:val="single" w:sz="4" w:space="0" w:color="C0C0C0"/>
            </w:tcBorders>
            <w:shd w:val="clear" w:color="000000" w:fill="D7EAD3"/>
            <w:vAlign w:val="center"/>
            <w:hideMark/>
          </w:tcPr>
          <w:p w14:paraId="011ABABF"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-42 457,49</w:t>
            </w:r>
          </w:p>
        </w:tc>
        <w:tc>
          <w:tcPr>
            <w:tcW w:w="1497" w:type="dxa"/>
            <w:tcBorders>
              <w:top w:val="nil"/>
              <w:left w:val="nil"/>
              <w:bottom w:val="single" w:sz="4" w:space="0" w:color="C0C0C0"/>
              <w:right w:val="single" w:sz="4" w:space="0" w:color="C0C0C0"/>
            </w:tcBorders>
            <w:shd w:val="clear" w:color="000000" w:fill="D7EAD3"/>
            <w:vAlign w:val="center"/>
            <w:hideMark/>
          </w:tcPr>
          <w:p w14:paraId="797AD7F9"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670 543,30</w:t>
            </w:r>
          </w:p>
        </w:tc>
        <w:tc>
          <w:tcPr>
            <w:tcW w:w="1418" w:type="dxa"/>
            <w:tcBorders>
              <w:top w:val="nil"/>
              <w:left w:val="nil"/>
              <w:bottom w:val="single" w:sz="4" w:space="0" w:color="C0C0C0"/>
              <w:right w:val="single" w:sz="4" w:space="0" w:color="C0C0C0"/>
            </w:tcBorders>
            <w:shd w:val="clear" w:color="000000" w:fill="D7EAD3"/>
            <w:vAlign w:val="center"/>
            <w:hideMark/>
          </w:tcPr>
          <w:p w14:paraId="78BC5A3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-29 248,32</w:t>
            </w:r>
          </w:p>
        </w:tc>
        <w:tc>
          <w:tcPr>
            <w:tcW w:w="1477" w:type="dxa"/>
            <w:tcBorders>
              <w:top w:val="nil"/>
              <w:left w:val="nil"/>
              <w:bottom w:val="single" w:sz="4" w:space="0" w:color="C0C0C0"/>
              <w:right w:val="single" w:sz="4" w:space="0" w:color="C0C0C0"/>
            </w:tcBorders>
            <w:shd w:val="clear" w:color="000000" w:fill="D7EAD3"/>
            <w:vAlign w:val="center"/>
            <w:hideMark/>
          </w:tcPr>
          <w:p w14:paraId="6CDD4DBC"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683 752,47</w:t>
            </w:r>
          </w:p>
        </w:tc>
        <w:tc>
          <w:tcPr>
            <w:tcW w:w="1312" w:type="dxa"/>
            <w:tcBorders>
              <w:top w:val="nil"/>
              <w:left w:val="nil"/>
              <w:bottom w:val="single" w:sz="4" w:space="0" w:color="C0C0C0"/>
              <w:right w:val="single" w:sz="4" w:space="0" w:color="C0C0C0"/>
            </w:tcBorders>
            <w:shd w:val="clear" w:color="000000" w:fill="D7EAD3"/>
            <w:vAlign w:val="center"/>
            <w:hideMark/>
          </w:tcPr>
          <w:p w14:paraId="00FC2534"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341 876,24</w:t>
            </w:r>
          </w:p>
        </w:tc>
        <w:tc>
          <w:tcPr>
            <w:tcW w:w="1333" w:type="dxa"/>
            <w:tcBorders>
              <w:top w:val="nil"/>
              <w:left w:val="nil"/>
              <w:bottom w:val="single" w:sz="4" w:space="0" w:color="C0C0C0"/>
              <w:right w:val="single" w:sz="4" w:space="0" w:color="C0C0C0"/>
            </w:tcBorders>
            <w:shd w:val="clear" w:color="000000" w:fill="D7EAD3"/>
            <w:vAlign w:val="center"/>
            <w:hideMark/>
          </w:tcPr>
          <w:p w14:paraId="642BF1C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341 876,24</w:t>
            </w:r>
          </w:p>
        </w:tc>
        <w:tc>
          <w:tcPr>
            <w:tcW w:w="4797" w:type="dxa"/>
            <w:tcBorders>
              <w:top w:val="nil"/>
              <w:left w:val="nil"/>
              <w:bottom w:val="single" w:sz="4" w:space="0" w:color="C0C0C0"/>
              <w:right w:val="single" w:sz="4" w:space="0" w:color="C0C0C0"/>
            </w:tcBorders>
            <w:shd w:val="clear" w:color="000000" w:fill="FFFFCC"/>
            <w:vAlign w:val="center"/>
            <w:hideMark/>
          </w:tcPr>
          <w:p w14:paraId="04E6B6B0" w14:textId="77777777" w:rsidR="00B72676" w:rsidRPr="00B72676" w:rsidRDefault="00B72676" w:rsidP="00B72676">
            <w:pPr>
              <w:rPr>
                <w:rFonts w:ascii="Tahoma" w:hAnsi="Tahoma" w:cs="Tahoma"/>
                <w:sz w:val="13"/>
                <w:szCs w:val="13"/>
              </w:rPr>
            </w:pPr>
            <w:r w:rsidRPr="00B72676">
              <w:rPr>
                <w:rFonts w:ascii="Tahoma" w:hAnsi="Tahoma" w:cs="Tahoma"/>
                <w:sz w:val="13"/>
                <w:szCs w:val="13"/>
              </w:rPr>
              <w:t> </w:t>
            </w:r>
          </w:p>
        </w:tc>
      </w:tr>
      <w:tr w:rsidR="00B72676" w:rsidRPr="00B72676" w14:paraId="270D008E" w14:textId="77777777" w:rsidTr="00B72676">
        <w:trPr>
          <w:trHeight w:val="285"/>
          <w:jc w:val="center"/>
        </w:trPr>
        <w:tc>
          <w:tcPr>
            <w:tcW w:w="361" w:type="dxa"/>
            <w:tcBorders>
              <w:top w:val="nil"/>
              <w:left w:val="nil"/>
              <w:bottom w:val="nil"/>
              <w:right w:val="nil"/>
            </w:tcBorders>
            <w:shd w:val="clear" w:color="auto" w:fill="auto"/>
            <w:noWrap/>
            <w:vAlign w:val="center"/>
            <w:hideMark/>
          </w:tcPr>
          <w:p w14:paraId="3BC62B23" w14:textId="77777777" w:rsidR="00B72676" w:rsidRPr="00B72676" w:rsidRDefault="00B72676" w:rsidP="00B72676">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3C71C185" w14:textId="77777777" w:rsidR="00B72676" w:rsidRPr="00B72676" w:rsidRDefault="00B72676" w:rsidP="00B72676">
            <w:pPr>
              <w:rPr>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7319E30E"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1.8.1.1</w:t>
            </w:r>
          </w:p>
        </w:tc>
        <w:tc>
          <w:tcPr>
            <w:tcW w:w="4257" w:type="dxa"/>
            <w:tcBorders>
              <w:top w:val="nil"/>
              <w:left w:val="nil"/>
              <w:bottom w:val="single" w:sz="4" w:space="0" w:color="C0C0C0"/>
              <w:right w:val="single" w:sz="4" w:space="0" w:color="C0C0C0"/>
            </w:tcBorders>
            <w:shd w:val="clear" w:color="auto" w:fill="auto"/>
            <w:vAlign w:val="center"/>
            <w:hideMark/>
          </w:tcPr>
          <w:p w14:paraId="432884D3" w14:textId="77777777" w:rsidR="00B72676" w:rsidRPr="00B72676" w:rsidRDefault="00B72676" w:rsidP="00B72676">
            <w:pPr>
              <w:ind w:firstLineChars="300" w:firstLine="390"/>
              <w:rPr>
                <w:rFonts w:ascii="Tahoma" w:hAnsi="Tahoma" w:cs="Tahoma"/>
                <w:sz w:val="13"/>
                <w:szCs w:val="13"/>
              </w:rPr>
            </w:pPr>
            <w:r w:rsidRPr="00B72676">
              <w:rPr>
                <w:rFonts w:ascii="Tahoma" w:hAnsi="Tahoma" w:cs="Tahoma"/>
                <w:sz w:val="13"/>
                <w:szCs w:val="13"/>
              </w:rPr>
              <w:t>Населению</w:t>
            </w:r>
          </w:p>
        </w:tc>
        <w:tc>
          <w:tcPr>
            <w:tcW w:w="1036" w:type="dxa"/>
            <w:tcBorders>
              <w:top w:val="nil"/>
              <w:left w:val="nil"/>
              <w:bottom w:val="single" w:sz="4" w:space="0" w:color="C0C0C0"/>
              <w:right w:val="single" w:sz="4" w:space="0" w:color="C0C0C0"/>
            </w:tcBorders>
            <w:shd w:val="clear" w:color="auto" w:fill="auto"/>
            <w:vAlign w:val="center"/>
            <w:hideMark/>
          </w:tcPr>
          <w:p w14:paraId="047C6C7F"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м3</w:t>
            </w:r>
          </w:p>
        </w:tc>
        <w:tc>
          <w:tcPr>
            <w:tcW w:w="1416" w:type="dxa"/>
            <w:tcBorders>
              <w:top w:val="nil"/>
              <w:left w:val="nil"/>
              <w:bottom w:val="single" w:sz="4" w:space="0" w:color="C0C0C0"/>
              <w:right w:val="single" w:sz="4" w:space="0" w:color="C0C0C0"/>
            </w:tcBorders>
            <w:shd w:val="clear" w:color="000000" w:fill="FFFFCC"/>
            <w:vAlign w:val="center"/>
            <w:hideMark/>
          </w:tcPr>
          <w:p w14:paraId="345AEF7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677 665,78</w:t>
            </w:r>
          </w:p>
        </w:tc>
        <w:tc>
          <w:tcPr>
            <w:tcW w:w="1409" w:type="dxa"/>
            <w:tcBorders>
              <w:top w:val="nil"/>
              <w:left w:val="nil"/>
              <w:bottom w:val="single" w:sz="4" w:space="0" w:color="C0C0C0"/>
              <w:right w:val="single" w:sz="4" w:space="0" w:color="C0C0C0"/>
            </w:tcBorders>
            <w:shd w:val="clear" w:color="000000" w:fill="FFFFCC"/>
            <w:vAlign w:val="center"/>
            <w:hideMark/>
          </w:tcPr>
          <w:p w14:paraId="1FA0C1CE"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627 668,58</w:t>
            </w:r>
          </w:p>
        </w:tc>
        <w:tc>
          <w:tcPr>
            <w:tcW w:w="1476" w:type="dxa"/>
            <w:tcBorders>
              <w:top w:val="nil"/>
              <w:left w:val="nil"/>
              <w:bottom w:val="single" w:sz="4" w:space="0" w:color="C0C0C0"/>
              <w:right w:val="single" w:sz="4" w:space="0" w:color="C0C0C0"/>
            </w:tcBorders>
            <w:shd w:val="clear" w:color="000000" w:fill="FFFFCC"/>
            <w:vAlign w:val="center"/>
            <w:hideMark/>
          </w:tcPr>
          <w:p w14:paraId="7537CA0F"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652 801,32</w:t>
            </w:r>
          </w:p>
        </w:tc>
        <w:tc>
          <w:tcPr>
            <w:tcW w:w="1475" w:type="dxa"/>
            <w:tcBorders>
              <w:top w:val="nil"/>
              <w:left w:val="nil"/>
              <w:bottom w:val="single" w:sz="4" w:space="0" w:color="C0C0C0"/>
              <w:right w:val="single" w:sz="4" w:space="0" w:color="C0C0C0"/>
            </w:tcBorders>
            <w:shd w:val="clear" w:color="000000" w:fill="FFFFCC"/>
            <w:vAlign w:val="center"/>
            <w:hideMark/>
          </w:tcPr>
          <w:p w14:paraId="784F9390"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677 665,78</w:t>
            </w:r>
          </w:p>
        </w:tc>
        <w:tc>
          <w:tcPr>
            <w:tcW w:w="1398" w:type="dxa"/>
            <w:tcBorders>
              <w:top w:val="nil"/>
              <w:left w:val="nil"/>
              <w:bottom w:val="single" w:sz="4" w:space="0" w:color="C0C0C0"/>
              <w:right w:val="single" w:sz="4" w:space="0" w:color="C0C0C0"/>
            </w:tcBorders>
            <w:shd w:val="clear" w:color="000000" w:fill="FFFFCC"/>
            <w:vAlign w:val="center"/>
            <w:hideMark/>
          </w:tcPr>
          <w:p w14:paraId="1FDCEDBB"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-36 719,21</w:t>
            </w:r>
          </w:p>
        </w:tc>
        <w:tc>
          <w:tcPr>
            <w:tcW w:w="1497" w:type="dxa"/>
            <w:tcBorders>
              <w:top w:val="nil"/>
              <w:left w:val="nil"/>
              <w:bottom w:val="single" w:sz="4" w:space="0" w:color="C0C0C0"/>
              <w:right w:val="single" w:sz="4" w:space="0" w:color="C0C0C0"/>
            </w:tcBorders>
            <w:shd w:val="clear" w:color="000000" w:fill="FFFFCC"/>
            <w:vAlign w:val="center"/>
            <w:hideMark/>
          </w:tcPr>
          <w:p w14:paraId="7998E07E"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640 946,57</w:t>
            </w:r>
          </w:p>
        </w:tc>
        <w:tc>
          <w:tcPr>
            <w:tcW w:w="1418" w:type="dxa"/>
            <w:tcBorders>
              <w:top w:val="nil"/>
              <w:left w:val="nil"/>
              <w:bottom w:val="single" w:sz="4" w:space="0" w:color="C0C0C0"/>
              <w:right w:val="single" w:sz="4" w:space="0" w:color="C0C0C0"/>
            </w:tcBorders>
            <w:shd w:val="clear" w:color="000000" w:fill="FFFFCC"/>
            <w:vAlign w:val="center"/>
            <w:hideMark/>
          </w:tcPr>
          <w:p w14:paraId="78E93F80"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-24 864,46</w:t>
            </w:r>
          </w:p>
        </w:tc>
        <w:tc>
          <w:tcPr>
            <w:tcW w:w="1477" w:type="dxa"/>
            <w:tcBorders>
              <w:top w:val="nil"/>
              <w:left w:val="nil"/>
              <w:bottom w:val="single" w:sz="4" w:space="0" w:color="C0C0C0"/>
              <w:right w:val="single" w:sz="4" w:space="0" w:color="C0C0C0"/>
            </w:tcBorders>
            <w:shd w:val="clear" w:color="000000" w:fill="FFFFCC"/>
            <w:vAlign w:val="center"/>
            <w:hideMark/>
          </w:tcPr>
          <w:p w14:paraId="273609E9"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652 801,32</w:t>
            </w:r>
          </w:p>
        </w:tc>
        <w:tc>
          <w:tcPr>
            <w:tcW w:w="1312" w:type="dxa"/>
            <w:tcBorders>
              <w:top w:val="nil"/>
              <w:left w:val="nil"/>
              <w:bottom w:val="single" w:sz="4" w:space="0" w:color="C0C0C0"/>
              <w:right w:val="single" w:sz="4" w:space="0" w:color="C0C0C0"/>
            </w:tcBorders>
            <w:shd w:val="clear" w:color="000000" w:fill="D7EAD3"/>
            <w:vAlign w:val="center"/>
            <w:hideMark/>
          </w:tcPr>
          <w:p w14:paraId="5F270596"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326 400,66</w:t>
            </w:r>
          </w:p>
        </w:tc>
        <w:tc>
          <w:tcPr>
            <w:tcW w:w="1333" w:type="dxa"/>
            <w:tcBorders>
              <w:top w:val="nil"/>
              <w:left w:val="nil"/>
              <w:bottom w:val="single" w:sz="4" w:space="0" w:color="C0C0C0"/>
              <w:right w:val="single" w:sz="4" w:space="0" w:color="C0C0C0"/>
            </w:tcBorders>
            <w:shd w:val="clear" w:color="000000" w:fill="D7EAD3"/>
            <w:vAlign w:val="center"/>
            <w:hideMark/>
          </w:tcPr>
          <w:p w14:paraId="770E3271"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326 400,66</w:t>
            </w:r>
          </w:p>
        </w:tc>
        <w:tc>
          <w:tcPr>
            <w:tcW w:w="4797" w:type="dxa"/>
            <w:vMerge w:val="restart"/>
            <w:tcBorders>
              <w:top w:val="nil"/>
              <w:left w:val="single" w:sz="4" w:space="0" w:color="C0C0C0"/>
              <w:bottom w:val="nil"/>
              <w:right w:val="single" w:sz="4" w:space="0" w:color="C0C0C0"/>
            </w:tcBorders>
            <w:shd w:val="clear" w:color="000000" w:fill="FFFFCC"/>
            <w:vAlign w:val="center"/>
            <w:hideMark/>
          </w:tcPr>
          <w:p w14:paraId="76B208EA" w14:textId="77777777" w:rsidR="00B72676" w:rsidRPr="00B72676" w:rsidRDefault="00B72676" w:rsidP="00B72676">
            <w:pPr>
              <w:rPr>
                <w:rFonts w:ascii="Tahoma" w:hAnsi="Tahoma" w:cs="Tahoma"/>
                <w:sz w:val="13"/>
                <w:szCs w:val="13"/>
              </w:rPr>
            </w:pPr>
            <w:r w:rsidRPr="00B72676">
              <w:rPr>
                <w:rFonts w:ascii="Tahoma" w:hAnsi="Tahoma" w:cs="Tahoma"/>
                <w:sz w:val="13"/>
                <w:szCs w:val="13"/>
              </w:rPr>
              <w:t xml:space="preserve">Принято на уровне плановой сметы 2021 года. Динамики 3-х лет нет, т.к. тариф для организации с 28.02.2019, также в мае 2019 присоединилось </w:t>
            </w:r>
            <w:proofErr w:type="spellStart"/>
            <w:r w:rsidRPr="00B72676">
              <w:rPr>
                <w:rFonts w:ascii="Tahoma" w:hAnsi="Tahoma" w:cs="Tahoma"/>
                <w:sz w:val="13"/>
                <w:szCs w:val="13"/>
              </w:rPr>
              <w:t>Тальское</w:t>
            </w:r>
            <w:proofErr w:type="spellEnd"/>
            <w:r w:rsidRPr="00B72676">
              <w:rPr>
                <w:rFonts w:ascii="Tahoma" w:hAnsi="Tahoma" w:cs="Tahoma"/>
                <w:sz w:val="13"/>
                <w:szCs w:val="13"/>
              </w:rPr>
              <w:t xml:space="preserve"> с/п.</w:t>
            </w:r>
          </w:p>
        </w:tc>
      </w:tr>
      <w:tr w:rsidR="00B72676" w:rsidRPr="00B72676" w14:paraId="73927FFA" w14:textId="77777777" w:rsidTr="00B72676">
        <w:trPr>
          <w:trHeight w:val="360"/>
          <w:jc w:val="center"/>
        </w:trPr>
        <w:tc>
          <w:tcPr>
            <w:tcW w:w="361" w:type="dxa"/>
            <w:tcBorders>
              <w:top w:val="nil"/>
              <w:left w:val="nil"/>
              <w:bottom w:val="nil"/>
              <w:right w:val="nil"/>
            </w:tcBorders>
            <w:shd w:val="clear" w:color="auto" w:fill="auto"/>
            <w:noWrap/>
            <w:vAlign w:val="center"/>
            <w:hideMark/>
          </w:tcPr>
          <w:p w14:paraId="38DB11B1" w14:textId="77777777" w:rsidR="00B72676" w:rsidRPr="00B72676" w:rsidRDefault="00B72676" w:rsidP="00B72676">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47427F6E" w14:textId="77777777" w:rsidR="00B72676" w:rsidRPr="00B72676" w:rsidRDefault="00B72676" w:rsidP="00B72676">
            <w:pPr>
              <w:rPr>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5D1F676A"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1.8.1.2</w:t>
            </w:r>
          </w:p>
        </w:tc>
        <w:tc>
          <w:tcPr>
            <w:tcW w:w="4257" w:type="dxa"/>
            <w:tcBorders>
              <w:top w:val="nil"/>
              <w:left w:val="nil"/>
              <w:bottom w:val="single" w:sz="4" w:space="0" w:color="C0C0C0"/>
              <w:right w:val="single" w:sz="4" w:space="0" w:color="C0C0C0"/>
            </w:tcBorders>
            <w:shd w:val="clear" w:color="auto" w:fill="auto"/>
            <w:vAlign w:val="center"/>
            <w:hideMark/>
          </w:tcPr>
          <w:p w14:paraId="18CF4027" w14:textId="77777777" w:rsidR="00B72676" w:rsidRPr="00B72676" w:rsidRDefault="00B72676" w:rsidP="00B72676">
            <w:pPr>
              <w:ind w:firstLineChars="300" w:firstLine="390"/>
              <w:rPr>
                <w:rFonts w:ascii="Tahoma" w:hAnsi="Tahoma" w:cs="Tahoma"/>
                <w:sz w:val="13"/>
                <w:szCs w:val="13"/>
              </w:rPr>
            </w:pPr>
            <w:r w:rsidRPr="00B72676">
              <w:rPr>
                <w:rFonts w:ascii="Tahoma" w:hAnsi="Tahoma" w:cs="Tahoma"/>
                <w:sz w:val="13"/>
                <w:szCs w:val="13"/>
              </w:rPr>
              <w:t>Бюджетным организациям</w:t>
            </w:r>
          </w:p>
        </w:tc>
        <w:tc>
          <w:tcPr>
            <w:tcW w:w="1036" w:type="dxa"/>
            <w:tcBorders>
              <w:top w:val="nil"/>
              <w:left w:val="nil"/>
              <w:bottom w:val="single" w:sz="4" w:space="0" w:color="C0C0C0"/>
              <w:right w:val="single" w:sz="4" w:space="0" w:color="C0C0C0"/>
            </w:tcBorders>
            <w:shd w:val="clear" w:color="auto" w:fill="auto"/>
            <w:vAlign w:val="center"/>
            <w:hideMark/>
          </w:tcPr>
          <w:p w14:paraId="61DCC83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м3</w:t>
            </w:r>
          </w:p>
        </w:tc>
        <w:tc>
          <w:tcPr>
            <w:tcW w:w="1416" w:type="dxa"/>
            <w:tcBorders>
              <w:top w:val="nil"/>
              <w:left w:val="nil"/>
              <w:bottom w:val="single" w:sz="4" w:space="0" w:color="C0C0C0"/>
              <w:right w:val="single" w:sz="4" w:space="0" w:color="C0C0C0"/>
            </w:tcBorders>
            <w:shd w:val="clear" w:color="000000" w:fill="FFFFCC"/>
            <w:vAlign w:val="center"/>
            <w:hideMark/>
          </w:tcPr>
          <w:p w14:paraId="6DF9108F"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27 367,45</w:t>
            </w:r>
          </w:p>
        </w:tc>
        <w:tc>
          <w:tcPr>
            <w:tcW w:w="1409" w:type="dxa"/>
            <w:tcBorders>
              <w:top w:val="nil"/>
              <w:left w:val="nil"/>
              <w:bottom w:val="single" w:sz="4" w:space="0" w:color="C0C0C0"/>
              <w:right w:val="single" w:sz="4" w:space="0" w:color="C0C0C0"/>
            </w:tcBorders>
            <w:shd w:val="clear" w:color="000000" w:fill="FFFFCC"/>
            <w:vAlign w:val="center"/>
            <w:hideMark/>
          </w:tcPr>
          <w:p w14:paraId="06FD3B75"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21 754,87</w:t>
            </w:r>
          </w:p>
        </w:tc>
        <w:tc>
          <w:tcPr>
            <w:tcW w:w="1476" w:type="dxa"/>
            <w:tcBorders>
              <w:top w:val="nil"/>
              <w:left w:val="nil"/>
              <w:bottom w:val="single" w:sz="4" w:space="0" w:color="C0C0C0"/>
              <w:right w:val="single" w:sz="4" w:space="0" w:color="C0C0C0"/>
            </w:tcBorders>
            <w:shd w:val="clear" w:color="000000" w:fill="FFFFCC"/>
            <w:vAlign w:val="center"/>
            <w:hideMark/>
          </w:tcPr>
          <w:p w14:paraId="3BDEB49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23 693,58</w:t>
            </w:r>
          </w:p>
        </w:tc>
        <w:tc>
          <w:tcPr>
            <w:tcW w:w="1475" w:type="dxa"/>
            <w:tcBorders>
              <w:top w:val="nil"/>
              <w:left w:val="nil"/>
              <w:bottom w:val="single" w:sz="4" w:space="0" w:color="C0C0C0"/>
              <w:right w:val="single" w:sz="4" w:space="0" w:color="C0C0C0"/>
            </w:tcBorders>
            <w:shd w:val="clear" w:color="000000" w:fill="FFFFCC"/>
            <w:vAlign w:val="center"/>
            <w:hideMark/>
          </w:tcPr>
          <w:p w14:paraId="69C2204D"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27 367,45</w:t>
            </w:r>
          </w:p>
        </w:tc>
        <w:tc>
          <w:tcPr>
            <w:tcW w:w="1398" w:type="dxa"/>
            <w:tcBorders>
              <w:top w:val="nil"/>
              <w:left w:val="nil"/>
              <w:bottom w:val="single" w:sz="4" w:space="0" w:color="C0C0C0"/>
              <w:right w:val="single" w:sz="4" w:space="0" w:color="C0C0C0"/>
            </w:tcBorders>
            <w:shd w:val="clear" w:color="000000" w:fill="FFFFCC"/>
            <w:vAlign w:val="center"/>
            <w:hideMark/>
          </w:tcPr>
          <w:p w14:paraId="575E0CF4"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-5 179,06</w:t>
            </w:r>
          </w:p>
        </w:tc>
        <w:tc>
          <w:tcPr>
            <w:tcW w:w="1497" w:type="dxa"/>
            <w:tcBorders>
              <w:top w:val="nil"/>
              <w:left w:val="nil"/>
              <w:bottom w:val="single" w:sz="4" w:space="0" w:color="C0C0C0"/>
              <w:right w:val="single" w:sz="4" w:space="0" w:color="C0C0C0"/>
            </w:tcBorders>
            <w:shd w:val="clear" w:color="000000" w:fill="FFFFCC"/>
            <w:vAlign w:val="center"/>
            <w:hideMark/>
          </w:tcPr>
          <w:p w14:paraId="4E23C475"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22 188,39</w:t>
            </w:r>
          </w:p>
        </w:tc>
        <w:tc>
          <w:tcPr>
            <w:tcW w:w="1418" w:type="dxa"/>
            <w:tcBorders>
              <w:top w:val="nil"/>
              <w:left w:val="nil"/>
              <w:bottom w:val="single" w:sz="4" w:space="0" w:color="C0C0C0"/>
              <w:right w:val="single" w:sz="4" w:space="0" w:color="C0C0C0"/>
            </w:tcBorders>
            <w:shd w:val="clear" w:color="000000" w:fill="FFFFCC"/>
            <w:vAlign w:val="center"/>
            <w:hideMark/>
          </w:tcPr>
          <w:p w14:paraId="4D3491D9"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-3 673,87</w:t>
            </w:r>
          </w:p>
        </w:tc>
        <w:tc>
          <w:tcPr>
            <w:tcW w:w="1477" w:type="dxa"/>
            <w:tcBorders>
              <w:top w:val="nil"/>
              <w:left w:val="nil"/>
              <w:bottom w:val="single" w:sz="4" w:space="0" w:color="C0C0C0"/>
              <w:right w:val="single" w:sz="4" w:space="0" w:color="C0C0C0"/>
            </w:tcBorders>
            <w:shd w:val="clear" w:color="000000" w:fill="FFFFCC"/>
            <w:vAlign w:val="center"/>
            <w:hideMark/>
          </w:tcPr>
          <w:p w14:paraId="74CC0766"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23 693,58</w:t>
            </w:r>
          </w:p>
        </w:tc>
        <w:tc>
          <w:tcPr>
            <w:tcW w:w="1312" w:type="dxa"/>
            <w:tcBorders>
              <w:top w:val="nil"/>
              <w:left w:val="nil"/>
              <w:bottom w:val="single" w:sz="4" w:space="0" w:color="C0C0C0"/>
              <w:right w:val="single" w:sz="4" w:space="0" w:color="C0C0C0"/>
            </w:tcBorders>
            <w:shd w:val="clear" w:color="000000" w:fill="D7EAD3"/>
            <w:vAlign w:val="center"/>
            <w:hideMark/>
          </w:tcPr>
          <w:p w14:paraId="5244BE87"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11 846,79</w:t>
            </w:r>
          </w:p>
        </w:tc>
        <w:tc>
          <w:tcPr>
            <w:tcW w:w="1333" w:type="dxa"/>
            <w:tcBorders>
              <w:top w:val="nil"/>
              <w:left w:val="nil"/>
              <w:bottom w:val="single" w:sz="4" w:space="0" w:color="C0C0C0"/>
              <w:right w:val="single" w:sz="4" w:space="0" w:color="C0C0C0"/>
            </w:tcBorders>
            <w:shd w:val="clear" w:color="000000" w:fill="D7EAD3"/>
            <w:vAlign w:val="center"/>
            <w:hideMark/>
          </w:tcPr>
          <w:p w14:paraId="324E1F3B"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11 846,79</w:t>
            </w:r>
          </w:p>
        </w:tc>
        <w:tc>
          <w:tcPr>
            <w:tcW w:w="4797" w:type="dxa"/>
            <w:vMerge/>
            <w:tcBorders>
              <w:top w:val="nil"/>
              <w:left w:val="single" w:sz="4" w:space="0" w:color="C0C0C0"/>
              <w:bottom w:val="nil"/>
              <w:right w:val="single" w:sz="4" w:space="0" w:color="C0C0C0"/>
            </w:tcBorders>
            <w:vAlign w:val="center"/>
            <w:hideMark/>
          </w:tcPr>
          <w:p w14:paraId="7A10DA45" w14:textId="77777777" w:rsidR="00B72676" w:rsidRPr="00B72676" w:rsidRDefault="00B72676" w:rsidP="00B72676">
            <w:pPr>
              <w:rPr>
                <w:rFonts w:ascii="Tahoma" w:hAnsi="Tahoma" w:cs="Tahoma"/>
                <w:sz w:val="13"/>
                <w:szCs w:val="13"/>
              </w:rPr>
            </w:pPr>
          </w:p>
        </w:tc>
      </w:tr>
      <w:tr w:rsidR="00B72676" w:rsidRPr="00B72676" w14:paraId="3A274368" w14:textId="77777777" w:rsidTr="00B72676">
        <w:trPr>
          <w:trHeight w:val="480"/>
          <w:jc w:val="center"/>
        </w:trPr>
        <w:tc>
          <w:tcPr>
            <w:tcW w:w="361" w:type="dxa"/>
            <w:tcBorders>
              <w:top w:val="nil"/>
              <w:left w:val="nil"/>
              <w:bottom w:val="nil"/>
              <w:right w:val="nil"/>
            </w:tcBorders>
            <w:shd w:val="clear" w:color="auto" w:fill="auto"/>
            <w:noWrap/>
            <w:vAlign w:val="center"/>
            <w:hideMark/>
          </w:tcPr>
          <w:p w14:paraId="56447DD9" w14:textId="77777777" w:rsidR="00B72676" w:rsidRPr="00B72676" w:rsidRDefault="00B72676" w:rsidP="00B72676">
            <w:pPr>
              <w:jc w:val="cente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1C9CDA8E" w14:textId="77777777" w:rsidR="00B72676" w:rsidRPr="00B72676" w:rsidRDefault="00B72676" w:rsidP="00B72676">
            <w:pPr>
              <w:rPr>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48794291"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1.8.1.3</w:t>
            </w:r>
          </w:p>
        </w:tc>
        <w:tc>
          <w:tcPr>
            <w:tcW w:w="4257" w:type="dxa"/>
            <w:tcBorders>
              <w:top w:val="nil"/>
              <w:left w:val="nil"/>
              <w:bottom w:val="single" w:sz="4" w:space="0" w:color="C0C0C0"/>
              <w:right w:val="single" w:sz="4" w:space="0" w:color="C0C0C0"/>
            </w:tcBorders>
            <w:shd w:val="clear" w:color="auto" w:fill="auto"/>
            <w:vAlign w:val="center"/>
            <w:hideMark/>
          </w:tcPr>
          <w:p w14:paraId="6EFB8B5E" w14:textId="77777777" w:rsidR="00B72676" w:rsidRPr="00B72676" w:rsidRDefault="00B72676" w:rsidP="00B72676">
            <w:pPr>
              <w:ind w:firstLineChars="300" w:firstLine="390"/>
              <w:rPr>
                <w:rFonts w:ascii="Tahoma" w:hAnsi="Tahoma" w:cs="Tahoma"/>
                <w:sz w:val="13"/>
                <w:szCs w:val="13"/>
              </w:rPr>
            </w:pPr>
            <w:r w:rsidRPr="00B72676">
              <w:rPr>
                <w:rFonts w:ascii="Tahoma" w:hAnsi="Tahoma" w:cs="Tahoma"/>
                <w:sz w:val="13"/>
                <w:szCs w:val="13"/>
              </w:rPr>
              <w:t>Прочим потребителям</w:t>
            </w:r>
          </w:p>
        </w:tc>
        <w:tc>
          <w:tcPr>
            <w:tcW w:w="1036" w:type="dxa"/>
            <w:tcBorders>
              <w:top w:val="nil"/>
              <w:left w:val="nil"/>
              <w:bottom w:val="single" w:sz="4" w:space="0" w:color="C0C0C0"/>
              <w:right w:val="single" w:sz="4" w:space="0" w:color="C0C0C0"/>
            </w:tcBorders>
            <w:shd w:val="clear" w:color="auto" w:fill="auto"/>
            <w:vAlign w:val="center"/>
            <w:hideMark/>
          </w:tcPr>
          <w:p w14:paraId="431E750F"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м3</w:t>
            </w:r>
          </w:p>
        </w:tc>
        <w:tc>
          <w:tcPr>
            <w:tcW w:w="1416" w:type="dxa"/>
            <w:tcBorders>
              <w:top w:val="nil"/>
              <w:left w:val="nil"/>
              <w:bottom w:val="single" w:sz="4" w:space="0" w:color="C0C0C0"/>
              <w:right w:val="single" w:sz="4" w:space="0" w:color="C0C0C0"/>
            </w:tcBorders>
            <w:shd w:val="clear" w:color="000000" w:fill="FFFFCC"/>
            <w:vAlign w:val="center"/>
            <w:hideMark/>
          </w:tcPr>
          <w:p w14:paraId="027D871C"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7 967,56</w:t>
            </w:r>
          </w:p>
        </w:tc>
        <w:tc>
          <w:tcPr>
            <w:tcW w:w="1409" w:type="dxa"/>
            <w:tcBorders>
              <w:top w:val="nil"/>
              <w:left w:val="nil"/>
              <w:bottom w:val="single" w:sz="4" w:space="0" w:color="C0C0C0"/>
              <w:right w:val="single" w:sz="4" w:space="0" w:color="C0C0C0"/>
            </w:tcBorders>
            <w:shd w:val="clear" w:color="000000" w:fill="FFFFCC"/>
            <w:vAlign w:val="center"/>
            <w:hideMark/>
          </w:tcPr>
          <w:p w14:paraId="24B4FBAA"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9 786,04</w:t>
            </w:r>
          </w:p>
        </w:tc>
        <w:tc>
          <w:tcPr>
            <w:tcW w:w="1476" w:type="dxa"/>
            <w:tcBorders>
              <w:top w:val="nil"/>
              <w:left w:val="nil"/>
              <w:bottom w:val="single" w:sz="4" w:space="0" w:color="C0C0C0"/>
              <w:right w:val="single" w:sz="4" w:space="0" w:color="C0C0C0"/>
            </w:tcBorders>
            <w:shd w:val="clear" w:color="000000" w:fill="FFFFCC"/>
            <w:vAlign w:val="center"/>
            <w:hideMark/>
          </w:tcPr>
          <w:p w14:paraId="4E276EF8"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7 257,57</w:t>
            </w:r>
          </w:p>
        </w:tc>
        <w:tc>
          <w:tcPr>
            <w:tcW w:w="1475" w:type="dxa"/>
            <w:tcBorders>
              <w:top w:val="nil"/>
              <w:left w:val="nil"/>
              <w:bottom w:val="single" w:sz="4" w:space="0" w:color="C0C0C0"/>
              <w:right w:val="single" w:sz="4" w:space="0" w:color="C0C0C0"/>
            </w:tcBorders>
            <w:shd w:val="clear" w:color="000000" w:fill="FFFFCC"/>
            <w:vAlign w:val="center"/>
            <w:hideMark/>
          </w:tcPr>
          <w:p w14:paraId="59D8F224"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7 967,56</w:t>
            </w:r>
          </w:p>
        </w:tc>
        <w:tc>
          <w:tcPr>
            <w:tcW w:w="1398" w:type="dxa"/>
            <w:tcBorders>
              <w:top w:val="nil"/>
              <w:left w:val="nil"/>
              <w:bottom w:val="single" w:sz="4" w:space="0" w:color="C0C0C0"/>
              <w:right w:val="single" w:sz="4" w:space="0" w:color="C0C0C0"/>
            </w:tcBorders>
            <w:shd w:val="clear" w:color="000000" w:fill="FFFFCC"/>
            <w:vAlign w:val="center"/>
            <w:hideMark/>
          </w:tcPr>
          <w:p w14:paraId="72CE24F1"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-559,22</w:t>
            </w:r>
          </w:p>
        </w:tc>
        <w:tc>
          <w:tcPr>
            <w:tcW w:w="1497" w:type="dxa"/>
            <w:tcBorders>
              <w:top w:val="nil"/>
              <w:left w:val="nil"/>
              <w:bottom w:val="single" w:sz="4" w:space="0" w:color="C0C0C0"/>
              <w:right w:val="single" w:sz="4" w:space="0" w:color="C0C0C0"/>
            </w:tcBorders>
            <w:shd w:val="clear" w:color="000000" w:fill="FFFFCC"/>
            <w:vAlign w:val="center"/>
            <w:hideMark/>
          </w:tcPr>
          <w:p w14:paraId="696C37E5"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7 408,34</w:t>
            </w:r>
          </w:p>
        </w:tc>
        <w:tc>
          <w:tcPr>
            <w:tcW w:w="1418" w:type="dxa"/>
            <w:tcBorders>
              <w:top w:val="nil"/>
              <w:left w:val="nil"/>
              <w:bottom w:val="single" w:sz="4" w:space="0" w:color="C0C0C0"/>
              <w:right w:val="single" w:sz="4" w:space="0" w:color="C0C0C0"/>
            </w:tcBorders>
            <w:shd w:val="clear" w:color="000000" w:fill="FFFFCC"/>
            <w:vAlign w:val="center"/>
            <w:hideMark/>
          </w:tcPr>
          <w:p w14:paraId="77A94041"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-709,99</w:t>
            </w:r>
          </w:p>
        </w:tc>
        <w:tc>
          <w:tcPr>
            <w:tcW w:w="1477" w:type="dxa"/>
            <w:tcBorders>
              <w:top w:val="nil"/>
              <w:left w:val="nil"/>
              <w:bottom w:val="single" w:sz="4" w:space="0" w:color="C0C0C0"/>
              <w:right w:val="single" w:sz="4" w:space="0" w:color="C0C0C0"/>
            </w:tcBorders>
            <w:shd w:val="clear" w:color="000000" w:fill="FFFFCC"/>
            <w:vAlign w:val="center"/>
            <w:hideMark/>
          </w:tcPr>
          <w:p w14:paraId="3312E551"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7 257,57</w:t>
            </w:r>
          </w:p>
        </w:tc>
        <w:tc>
          <w:tcPr>
            <w:tcW w:w="1312" w:type="dxa"/>
            <w:tcBorders>
              <w:top w:val="nil"/>
              <w:left w:val="nil"/>
              <w:bottom w:val="single" w:sz="4" w:space="0" w:color="C0C0C0"/>
              <w:right w:val="single" w:sz="4" w:space="0" w:color="C0C0C0"/>
            </w:tcBorders>
            <w:shd w:val="clear" w:color="000000" w:fill="D7EAD3"/>
            <w:vAlign w:val="center"/>
            <w:hideMark/>
          </w:tcPr>
          <w:p w14:paraId="76F416E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3 628,79</w:t>
            </w:r>
          </w:p>
        </w:tc>
        <w:tc>
          <w:tcPr>
            <w:tcW w:w="1333" w:type="dxa"/>
            <w:tcBorders>
              <w:top w:val="nil"/>
              <w:left w:val="nil"/>
              <w:bottom w:val="single" w:sz="4" w:space="0" w:color="C0C0C0"/>
              <w:right w:val="single" w:sz="4" w:space="0" w:color="C0C0C0"/>
            </w:tcBorders>
            <w:shd w:val="clear" w:color="000000" w:fill="D7EAD3"/>
            <w:vAlign w:val="center"/>
            <w:hideMark/>
          </w:tcPr>
          <w:p w14:paraId="0D1EE0BA"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3 628,79</w:t>
            </w:r>
          </w:p>
        </w:tc>
        <w:tc>
          <w:tcPr>
            <w:tcW w:w="4797" w:type="dxa"/>
            <w:vMerge/>
            <w:tcBorders>
              <w:top w:val="nil"/>
              <w:left w:val="single" w:sz="4" w:space="0" w:color="C0C0C0"/>
              <w:bottom w:val="nil"/>
              <w:right w:val="single" w:sz="4" w:space="0" w:color="C0C0C0"/>
            </w:tcBorders>
            <w:vAlign w:val="center"/>
            <w:hideMark/>
          </w:tcPr>
          <w:p w14:paraId="74A00686" w14:textId="77777777" w:rsidR="00B72676" w:rsidRPr="00B72676" w:rsidRDefault="00B72676" w:rsidP="00B72676">
            <w:pPr>
              <w:rPr>
                <w:rFonts w:ascii="Tahoma" w:hAnsi="Tahoma" w:cs="Tahoma"/>
                <w:sz w:val="13"/>
                <w:szCs w:val="13"/>
              </w:rPr>
            </w:pPr>
          </w:p>
        </w:tc>
      </w:tr>
      <w:tr w:rsidR="00B72676" w:rsidRPr="00B72676" w14:paraId="2D2D00AF" w14:textId="77777777" w:rsidTr="00B72676">
        <w:trPr>
          <w:trHeight w:val="300"/>
          <w:jc w:val="center"/>
        </w:trPr>
        <w:tc>
          <w:tcPr>
            <w:tcW w:w="361" w:type="dxa"/>
            <w:tcBorders>
              <w:top w:val="nil"/>
              <w:left w:val="nil"/>
              <w:bottom w:val="nil"/>
              <w:right w:val="nil"/>
            </w:tcBorders>
            <w:shd w:val="clear" w:color="auto" w:fill="auto"/>
            <w:noWrap/>
            <w:vAlign w:val="center"/>
            <w:hideMark/>
          </w:tcPr>
          <w:p w14:paraId="0F51C905" w14:textId="77777777" w:rsidR="00B72676" w:rsidRPr="00B72676" w:rsidRDefault="00B72676" w:rsidP="00B72676">
            <w:pPr>
              <w:jc w:val="cente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4F998F4B" w14:textId="77777777" w:rsidR="00B72676" w:rsidRPr="00B72676" w:rsidRDefault="00B72676" w:rsidP="00B72676">
            <w:pPr>
              <w:rPr>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511B1F37"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1.8.2</w:t>
            </w:r>
          </w:p>
        </w:tc>
        <w:tc>
          <w:tcPr>
            <w:tcW w:w="4257" w:type="dxa"/>
            <w:tcBorders>
              <w:top w:val="nil"/>
              <w:left w:val="nil"/>
              <w:bottom w:val="single" w:sz="4" w:space="0" w:color="C0C0C0"/>
              <w:right w:val="single" w:sz="4" w:space="0" w:color="C0C0C0"/>
            </w:tcBorders>
            <w:shd w:val="clear" w:color="auto" w:fill="auto"/>
            <w:vAlign w:val="center"/>
            <w:hideMark/>
          </w:tcPr>
          <w:p w14:paraId="18895B32" w14:textId="77777777" w:rsidR="00B72676" w:rsidRPr="00B72676" w:rsidRDefault="00B72676" w:rsidP="00B72676">
            <w:pPr>
              <w:ind w:firstLineChars="200" w:firstLine="260"/>
              <w:rPr>
                <w:rFonts w:ascii="Tahoma" w:hAnsi="Tahoma" w:cs="Tahoma"/>
                <w:sz w:val="13"/>
                <w:szCs w:val="13"/>
              </w:rPr>
            </w:pPr>
            <w:r w:rsidRPr="00B72676">
              <w:rPr>
                <w:rFonts w:ascii="Tahoma" w:hAnsi="Tahoma" w:cs="Tahoma"/>
                <w:sz w:val="13"/>
                <w:szCs w:val="13"/>
              </w:rPr>
              <w:t>На собственные нужды производства</w:t>
            </w:r>
          </w:p>
        </w:tc>
        <w:tc>
          <w:tcPr>
            <w:tcW w:w="1036" w:type="dxa"/>
            <w:tcBorders>
              <w:top w:val="nil"/>
              <w:left w:val="nil"/>
              <w:bottom w:val="single" w:sz="4" w:space="0" w:color="C0C0C0"/>
              <w:right w:val="single" w:sz="4" w:space="0" w:color="C0C0C0"/>
            </w:tcBorders>
            <w:shd w:val="clear" w:color="auto" w:fill="auto"/>
            <w:vAlign w:val="center"/>
            <w:hideMark/>
          </w:tcPr>
          <w:p w14:paraId="687C5B50"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м3</w:t>
            </w:r>
          </w:p>
        </w:tc>
        <w:tc>
          <w:tcPr>
            <w:tcW w:w="1416" w:type="dxa"/>
            <w:tcBorders>
              <w:top w:val="nil"/>
              <w:left w:val="nil"/>
              <w:bottom w:val="single" w:sz="4" w:space="0" w:color="C0C0C0"/>
              <w:right w:val="single" w:sz="4" w:space="0" w:color="C0C0C0"/>
            </w:tcBorders>
            <w:shd w:val="clear" w:color="000000" w:fill="FFFFCC"/>
            <w:vAlign w:val="center"/>
            <w:hideMark/>
          </w:tcPr>
          <w:p w14:paraId="05C7F737"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210 390,00</w:t>
            </w:r>
          </w:p>
        </w:tc>
        <w:tc>
          <w:tcPr>
            <w:tcW w:w="1409" w:type="dxa"/>
            <w:tcBorders>
              <w:top w:val="nil"/>
              <w:left w:val="nil"/>
              <w:bottom w:val="single" w:sz="4" w:space="0" w:color="C0C0C0"/>
              <w:right w:val="single" w:sz="4" w:space="0" w:color="C0C0C0"/>
            </w:tcBorders>
            <w:shd w:val="clear" w:color="000000" w:fill="FFFFCC"/>
            <w:vAlign w:val="center"/>
            <w:hideMark/>
          </w:tcPr>
          <w:p w14:paraId="6363A2B7"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189 632,58</w:t>
            </w:r>
          </w:p>
        </w:tc>
        <w:tc>
          <w:tcPr>
            <w:tcW w:w="1476" w:type="dxa"/>
            <w:tcBorders>
              <w:top w:val="nil"/>
              <w:left w:val="nil"/>
              <w:bottom w:val="single" w:sz="4" w:space="0" w:color="C0C0C0"/>
              <w:right w:val="single" w:sz="4" w:space="0" w:color="C0C0C0"/>
            </w:tcBorders>
            <w:shd w:val="clear" w:color="000000" w:fill="FFFFCC"/>
            <w:vAlign w:val="center"/>
            <w:hideMark/>
          </w:tcPr>
          <w:p w14:paraId="006626FE"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210 390,00</w:t>
            </w:r>
          </w:p>
        </w:tc>
        <w:tc>
          <w:tcPr>
            <w:tcW w:w="1475" w:type="dxa"/>
            <w:tcBorders>
              <w:top w:val="nil"/>
              <w:left w:val="nil"/>
              <w:bottom w:val="single" w:sz="4" w:space="0" w:color="C0C0C0"/>
              <w:right w:val="single" w:sz="4" w:space="0" w:color="C0C0C0"/>
            </w:tcBorders>
            <w:shd w:val="clear" w:color="000000" w:fill="FFFFCC"/>
            <w:vAlign w:val="center"/>
            <w:hideMark/>
          </w:tcPr>
          <w:p w14:paraId="69F28FF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210 390,00</w:t>
            </w:r>
          </w:p>
        </w:tc>
        <w:tc>
          <w:tcPr>
            <w:tcW w:w="1398" w:type="dxa"/>
            <w:tcBorders>
              <w:top w:val="nil"/>
              <w:left w:val="nil"/>
              <w:bottom w:val="single" w:sz="4" w:space="0" w:color="C0C0C0"/>
              <w:right w:val="single" w:sz="4" w:space="0" w:color="C0C0C0"/>
            </w:tcBorders>
            <w:shd w:val="clear" w:color="000000" w:fill="FFFFCC"/>
            <w:vAlign w:val="center"/>
            <w:hideMark/>
          </w:tcPr>
          <w:p w14:paraId="19894788"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-19 876,60</w:t>
            </w:r>
          </w:p>
        </w:tc>
        <w:tc>
          <w:tcPr>
            <w:tcW w:w="1497" w:type="dxa"/>
            <w:tcBorders>
              <w:top w:val="nil"/>
              <w:left w:val="nil"/>
              <w:bottom w:val="single" w:sz="4" w:space="0" w:color="C0C0C0"/>
              <w:right w:val="single" w:sz="4" w:space="0" w:color="C0C0C0"/>
            </w:tcBorders>
            <w:shd w:val="clear" w:color="000000" w:fill="FFFFCC"/>
            <w:vAlign w:val="center"/>
            <w:hideMark/>
          </w:tcPr>
          <w:p w14:paraId="4289DDA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190 513,40</w:t>
            </w:r>
          </w:p>
        </w:tc>
        <w:tc>
          <w:tcPr>
            <w:tcW w:w="1418" w:type="dxa"/>
            <w:tcBorders>
              <w:top w:val="nil"/>
              <w:left w:val="nil"/>
              <w:bottom w:val="single" w:sz="4" w:space="0" w:color="C0C0C0"/>
              <w:right w:val="single" w:sz="4" w:space="0" w:color="C0C0C0"/>
            </w:tcBorders>
            <w:shd w:val="clear" w:color="000000" w:fill="FFFFCC"/>
            <w:vAlign w:val="center"/>
            <w:hideMark/>
          </w:tcPr>
          <w:p w14:paraId="3E0876A7"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477" w:type="dxa"/>
            <w:tcBorders>
              <w:top w:val="nil"/>
              <w:left w:val="nil"/>
              <w:bottom w:val="single" w:sz="4" w:space="0" w:color="C0C0C0"/>
              <w:right w:val="single" w:sz="4" w:space="0" w:color="C0C0C0"/>
            </w:tcBorders>
            <w:shd w:val="clear" w:color="000000" w:fill="FFFFCC"/>
            <w:vAlign w:val="center"/>
            <w:hideMark/>
          </w:tcPr>
          <w:p w14:paraId="65BCC699"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210 390,00</w:t>
            </w:r>
          </w:p>
        </w:tc>
        <w:tc>
          <w:tcPr>
            <w:tcW w:w="1312" w:type="dxa"/>
            <w:tcBorders>
              <w:top w:val="nil"/>
              <w:left w:val="nil"/>
              <w:bottom w:val="single" w:sz="4" w:space="0" w:color="C0C0C0"/>
              <w:right w:val="single" w:sz="4" w:space="0" w:color="C0C0C0"/>
            </w:tcBorders>
            <w:shd w:val="clear" w:color="000000" w:fill="D7EAD3"/>
            <w:vAlign w:val="center"/>
            <w:hideMark/>
          </w:tcPr>
          <w:p w14:paraId="161BC4EF"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105 195,00</w:t>
            </w:r>
          </w:p>
        </w:tc>
        <w:tc>
          <w:tcPr>
            <w:tcW w:w="1333" w:type="dxa"/>
            <w:tcBorders>
              <w:top w:val="nil"/>
              <w:left w:val="nil"/>
              <w:bottom w:val="single" w:sz="4" w:space="0" w:color="C0C0C0"/>
              <w:right w:val="single" w:sz="4" w:space="0" w:color="C0C0C0"/>
            </w:tcBorders>
            <w:shd w:val="clear" w:color="000000" w:fill="D7EAD3"/>
            <w:vAlign w:val="center"/>
            <w:hideMark/>
          </w:tcPr>
          <w:p w14:paraId="425EC72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105 195,00</w:t>
            </w:r>
          </w:p>
        </w:tc>
        <w:tc>
          <w:tcPr>
            <w:tcW w:w="4797" w:type="dxa"/>
            <w:tcBorders>
              <w:top w:val="nil"/>
              <w:left w:val="nil"/>
              <w:bottom w:val="single" w:sz="4" w:space="0" w:color="C0C0C0"/>
              <w:right w:val="single" w:sz="4" w:space="0" w:color="C0C0C0"/>
            </w:tcBorders>
            <w:shd w:val="clear" w:color="000000" w:fill="FFFFCC"/>
            <w:vAlign w:val="center"/>
            <w:hideMark/>
          </w:tcPr>
          <w:p w14:paraId="490A5A0A" w14:textId="77777777" w:rsidR="00B72676" w:rsidRPr="00B72676" w:rsidRDefault="00B72676" w:rsidP="00B72676">
            <w:pPr>
              <w:rPr>
                <w:rFonts w:ascii="Tahoma" w:hAnsi="Tahoma" w:cs="Tahoma"/>
                <w:sz w:val="13"/>
                <w:szCs w:val="13"/>
              </w:rPr>
            </w:pPr>
            <w:r w:rsidRPr="00B72676">
              <w:rPr>
                <w:rFonts w:ascii="Tahoma" w:hAnsi="Tahoma" w:cs="Tahoma"/>
                <w:sz w:val="13"/>
                <w:szCs w:val="13"/>
              </w:rPr>
              <w:t>по ранее утвержденной плановой смете 2021 года.</w:t>
            </w:r>
          </w:p>
        </w:tc>
      </w:tr>
      <w:tr w:rsidR="00B72676" w:rsidRPr="00B72676" w14:paraId="6E3B7728" w14:textId="77777777" w:rsidTr="00B72676">
        <w:trPr>
          <w:trHeight w:val="300"/>
          <w:jc w:val="center"/>
        </w:trPr>
        <w:tc>
          <w:tcPr>
            <w:tcW w:w="361" w:type="dxa"/>
            <w:tcBorders>
              <w:top w:val="nil"/>
              <w:left w:val="nil"/>
              <w:bottom w:val="nil"/>
              <w:right w:val="nil"/>
            </w:tcBorders>
            <w:shd w:val="clear" w:color="auto" w:fill="auto"/>
            <w:noWrap/>
            <w:vAlign w:val="center"/>
            <w:hideMark/>
          </w:tcPr>
          <w:p w14:paraId="32800541" w14:textId="77777777" w:rsidR="00B72676" w:rsidRPr="00B72676" w:rsidRDefault="00B72676" w:rsidP="00B72676">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7456539F" w14:textId="77777777" w:rsidR="00B72676" w:rsidRPr="00B72676" w:rsidRDefault="00B72676" w:rsidP="00B72676">
            <w:pPr>
              <w:rPr>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2ED2DFC4"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2</w:t>
            </w:r>
          </w:p>
        </w:tc>
        <w:tc>
          <w:tcPr>
            <w:tcW w:w="4257" w:type="dxa"/>
            <w:tcBorders>
              <w:top w:val="nil"/>
              <w:left w:val="nil"/>
              <w:bottom w:val="single" w:sz="4" w:space="0" w:color="C0C0C0"/>
              <w:right w:val="single" w:sz="4" w:space="0" w:color="C0C0C0"/>
            </w:tcBorders>
            <w:shd w:val="clear" w:color="auto" w:fill="auto"/>
            <w:vAlign w:val="center"/>
            <w:hideMark/>
          </w:tcPr>
          <w:p w14:paraId="6ADF3658" w14:textId="77777777" w:rsidR="00B72676" w:rsidRPr="00B72676" w:rsidRDefault="00B72676" w:rsidP="00B72676">
            <w:pPr>
              <w:rPr>
                <w:rFonts w:ascii="Tahoma" w:hAnsi="Tahoma" w:cs="Tahoma"/>
                <w:b/>
                <w:bCs/>
                <w:sz w:val="13"/>
                <w:szCs w:val="13"/>
              </w:rPr>
            </w:pPr>
            <w:r w:rsidRPr="00B72676">
              <w:rPr>
                <w:rFonts w:ascii="Tahoma" w:hAnsi="Tahoma" w:cs="Tahoma"/>
                <w:b/>
                <w:bCs/>
                <w:sz w:val="13"/>
                <w:szCs w:val="13"/>
              </w:rPr>
              <w:t>Себестоимость</w:t>
            </w:r>
          </w:p>
        </w:tc>
        <w:tc>
          <w:tcPr>
            <w:tcW w:w="1036" w:type="dxa"/>
            <w:tcBorders>
              <w:top w:val="nil"/>
              <w:left w:val="nil"/>
              <w:bottom w:val="single" w:sz="4" w:space="0" w:color="C0C0C0"/>
              <w:right w:val="single" w:sz="4" w:space="0" w:color="C0C0C0"/>
            </w:tcBorders>
            <w:shd w:val="clear" w:color="auto" w:fill="auto"/>
            <w:vAlign w:val="center"/>
            <w:hideMark/>
          </w:tcPr>
          <w:p w14:paraId="1034CD80" w14:textId="77777777" w:rsidR="00B72676" w:rsidRPr="00B72676" w:rsidRDefault="00B72676" w:rsidP="00B72676">
            <w:pPr>
              <w:jc w:val="center"/>
              <w:rPr>
                <w:rFonts w:ascii="Tahoma" w:hAnsi="Tahoma" w:cs="Tahoma"/>
                <w:b/>
                <w:bCs/>
                <w:sz w:val="13"/>
                <w:szCs w:val="13"/>
              </w:rPr>
            </w:pPr>
            <w:proofErr w:type="spellStart"/>
            <w:r w:rsidRPr="00B72676">
              <w:rPr>
                <w:rFonts w:ascii="Tahoma" w:hAnsi="Tahoma" w:cs="Tahoma"/>
                <w:b/>
                <w:bCs/>
                <w:sz w:val="13"/>
                <w:szCs w:val="13"/>
              </w:rPr>
              <w:t>тыс</w:t>
            </w:r>
            <w:proofErr w:type="spellEnd"/>
            <w:r w:rsidRPr="00B72676">
              <w:rPr>
                <w:rFonts w:ascii="Tahoma" w:hAnsi="Tahoma" w:cs="Tahoma"/>
                <w:b/>
                <w:bCs/>
                <w:sz w:val="13"/>
                <w:szCs w:val="13"/>
              </w:rPr>
              <w:t xml:space="preserve"> </w:t>
            </w:r>
            <w:proofErr w:type="spellStart"/>
            <w:r w:rsidRPr="00B72676">
              <w:rPr>
                <w:rFonts w:ascii="Tahoma" w:hAnsi="Tahoma" w:cs="Tahoma"/>
                <w:b/>
                <w:bCs/>
                <w:sz w:val="13"/>
                <w:szCs w:val="13"/>
              </w:rPr>
              <w:t>руб</w:t>
            </w:r>
            <w:proofErr w:type="spellEnd"/>
          </w:p>
        </w:tc>
        <w:tc>
          <w:tcPr>
            <w:tcW w:w="1416" w:type="dxa"/>
            <w:tcBorders>
              <w:top w:val="nil"/>
              <w:left w:val="nil"/>
              <w:bottom w:val="single" w:sz="4" w:space="0" w:color="C0C0C0"/>
              <w:right w:val="single" w:sz="4" w:space="0" w:color="C0C0C0"/>
            </w:tcBorders>
            <w:shd w:val="clear" w:color="000000" w:fill="D7EAD3"/>
            <w:vAlign w:val="center"/>
            <w:hideMark/>
          </w:tcPr>
          <w:p w14:paraId="54BC60F8"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35 115,45</w:t>
            </w:r>
          </w:p>
        </w:tc>
        <w:tc>
          <w:tcPr>
            <w:tcW w:w="1409" w:type="dxa"/>
            <w:tcBorders>
              <w:top w:val="nil"/>
              <w:left w:val="nil"/>
              <w:bottom w:val="single" w:sz="4" w:space="0" w:color="C0C0C0"/>
              <w:right w:val="single" w:sz="4" w:space="0" w:color="C0C0C0"/>
            </w:tcBorders>
            <w:shd w:val="clear" w:color="000000" w:fill="D7EAD3"/>
            <w:vAlign w:val="center"/>
            <w:hideMark/>
          </w:tcPr>
          <w:p w14:paraId="59E0F025"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36 634,06</w:t>
            </w:r>
          </w:p>
        </w:tc>
        <w:tc>
          <w:tcPr>
            <w:tcW w:w="1476" w:type="dxa"/>
            <w:tcBorders>
              <w:top w:val="nil"/>
              <w:left w:val="nil"/>
              <w:bottom w:val="single" w:sz="4" w:space="0" w:color="C0C0C0"/>
              <w:right w:val="single" w:sz="4" w:space="0" w:color="C0C0C0"/>
            </w:tcBorders>
            <w:shd w:val="clear" w:color="000000" w:fill="D7EAD3"/>
            <w:vAlign w:val="center"/>
            <w:hideMark/>
          </w:tcPr>
          <w:p w14:paraId="2569A46B"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37 980,25</w:t>
            </w:r>
          </w:p>
        </w:tc>
        <w:tc>
          <w:tcPr>
            <w:tcW w:w="1475" w:type="dxa"/>
            <w:tcBorders>
              <w:top w:val="nil"/>
              <w:left w:val="nil"/>
              <w:bottom w:val="single" w:sz="4" w:space="0" w:color="C0C0C0"/>
              <w:right w:val="single" w:sz="4" w:space="0" w:color="C0C0C0"/>
            </w:tcBorders>
            <w:shd w:val="clear" w:color="000000" w:fill="D7EAD3"/>
            <w:vAlign w:val="center"/>
            <w:hideMark/>
          </w:tcPr>
          <w:p w14:paraId="60D562B4"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37 474,62</w:t>
            </w:r>
          </w:p>
        </w:tc>
        <w:tc>
          <w:tcPr>
            <w:tcW w:w="1398" w:type="dxa"/>
            <w:tcBorders>
              <w:top w:val="nil"/>
              <w:left w:val="nil"/>
              <w:bottom w:val="single" w:sz="4" w:space="0" w:color="C0C0C0"/>
              <w:right w:val="single" w:sz="4" w:space="0" w:color="C0C0C0"/>
            </w:tcBorders>
            <w:shd w:val="clear" w:color="000000" w:fill="D7EAD3"/>
            <w:vAlign w:val="center"/>
            <w:hideMark/>
          </w:tcPr>
          <w:p w14:paraId="75387851"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1 301,53</w:t>
            </w:r>
          </w:p>
        </w:tc>
        <w:tc>
          <w:tcPr>
            <w:tcW w:w="1497" w:type="dxa"/>
            <w:tcBorders>
              <w:top w:val="nil"/>
              <w:left w:val="nil"/>
              <w:bottom w:val="single" w:sz="4" w:space="0" w:color="C0C0C0"/>
              <w:right w:val="single" w:sz="4" w:space="0" w:color="C0C0C0"/>
            </w:tcBorders>
            <w:shd w:val="clear" w:color="000000" w:fill="D7EAD3"/>
            <w:vAlign w:val="center"/>
            <w:hideMark/>
          </w:tcPr>
          <w:p w14:paraId="126CAEF8"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38 776,14</w:t>
            </w:r>
          </w:p>
        </w:tc>
        <w:tc>
          <w:tcPr>
            <w:tcW w:w="1418" w:type="dxa"/>
            <w:tcBorders>
              <w:top w:val="nil"/>
              <w:left w:val="nil"/>
              <w:bottom w:val="single" w:sz="4" w:space="0" w:color="C0C0C0"/>
              <w:right w:val="single" w:sz="4" w:space="0" w:color="C0C0C0"/>
            </w:tcBorders>
            <w:shd w:val="clear" w:color="000000" w:fill="D7EAD3"/>
            <w:vAlign w:val="center"/>
            <w:hideMark/>
          </w:tcPr>
          <w:p w14:paraId="6E81172A"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1 822,32</w:t>
            </w:r>
          </w:p>
        </w:tc>
        <w:tc>
          <w:tcPr>
            <w:tcW w:w="1477" w:type="dxa"/>
            <w:tcBorders>
              <w:top w:val="nil"/>
              <w:left w:val="nil"/>
              <w:bottom w:val="single" w:sz="4" w:space="0" w:color="C0C0C0"/>
              <w:right w:val="single" w:sz="4" w:space="0" w:color="C0C0C0"/>
            </w:tcBorders>
            <w:shd w:val="clear" w:color="000000" w:fill="D7EAD3"/>
            <w:vAlign w:val="center"/>
            <w:hideMark/>
          </w:tcPr>
          <w:p w14:paraId="69629380"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39 296,93</w:t>
            </w:r>
          </w:p>
        </w:tc>
        <w:tc>
          <w:tcPr>
            <w:tcW w:w="1312" w:type="dxa"/>
            <w:tcBorders>
              <w:top w:val="nil"/>
              <w:left w:val="nil"/>
              <w:bottom w:val="single" w:sz="4" w:space="0" w:color="C0C0C0"/>
              <w:right w:val="single" w:sz="4" w:space="0" w:color="C0C0C0"/>
            </w:tcBorders>
            <w:shd w:val="clear" w:color="000000" w:fill="D7EAD3"/>
            <w:vAlign w:val="center"/>
            <w:hideMark/>
          </w:tcPr>
          <w:p w14:paraId="05C18F6A"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18 092,43</w:t>
            </w:r>
          </w:p>
        </w:tc>
        <w:tc>
          <w:tcPr>
            <w:tcW w:w="1333" w:type="dxa"/>
            <w:tcBorders>
              <w:top w:val="nil"/>
              <w:left w:val="nil"/>
              <w:bottom w:val="single" w:sz="4" w:space="0" w:color="C0C0C0"/>
              <w:right w:val="single" w:sz="4" w:space="0" w:color="C0C0C0"/>
            </w:tcBorders>
            <w:shd w:val="clear" w:color="000000" w:fill="D7EAD3"/>
            <w:vAlign w:val="center"/>
            <w:hideMark/>
          </w:tcPr>
          <w:p w14:paraId="6DA776EC"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21 204,51</w:t>
            </w:r>
          </w:p>
        </w:tc>
        <w:tc>
          <w:tcPr>
            <w:tcW w:w="4797" w:type="dxa"/>
            <w:tcBorders>
              <w:top w:val="nil"/>
              <w:left w:val="nil"/>
              <w:bottom w:val="single" w:sz="4" w:space="0" w:color="C0C0C0"/>
              <w:right w:val="single" w:sz="4" w:space="0" w:color="C0C0C0"/>
            </w:tcBorders>
            <w:shd w:val="clear" w:color="000000" w:fill="FFFFCC"/>
            <w:vAlign w:val="center"/>
            <w:hideMark/>
          </w:tcPr>
          <w:p w14:paraId="4C8A3C63" w14:textId="77777777" w:rsidR="00B72676" w:rsidRPr="00B72676" w:rsidRDefault="00B72676" w:rsidP="00B72676">
            <w:pPr>
              <w:rPr>
                <w:rFonts w:ascii="Tahoma" w:hAnsi="Tahoma" w:cs="Tahoma"/>
                <w:b/>
                <w:bCs/>
                <w:color w:val="FF0000"/>
                <w:sz w:val="13"/>
                <w:szCs w:val="13"/>
              </w:rPr>
            </w:pPr>
            <w:r w:rsidRPr="00B72676">
              <w:rPr>
                <w:rFonts w:ascii="Tahoma" w:hAnsi="Tahoma" w:cs="Tahoma"/>
                <w:b/>
                <w:bCs/>
                <w:color w:val="FF0000"/>
                <w:sz w:val="13"/>
                <w:szCs w:val="13"/>
              </w:rPr>
              <w:t> </w:t>
            </w:r>
          </w:p>
        </w:tc>
      </w:tr>
      <w:tr w:rsidR="00B72676" w:rsidRPr="00B72676" w14:paraId="0C208B87" w14:textId="77777777" w:rsidTr="00B72676">
        <w:trPr>
          <w:trHeight w:val="300"/>
          <w:jc w:val="center"/>
        </w:trPr>
        <w:tc>
          <w:tcPr>
            <w:tcW w:w="361" w:type="dxa"/>
            <w:tcBorders>
              <w:top w:val="nil"/>
              <w:left w:val="nil"/>
              <w:bottom w:val="nil"/>
              <w:right w:val="nil"/>
            </w:tcBorders>
            <w:shd w:val="clear" w:color="auto" w:fill="auto"/>
            <w:noWrap/>
            <w:vAlign w:val="center"/>
            <w:hideMark/>
          </w:tcPr>
          <w:p w14:paraId="7A572786" w14:textId="77777777" w:rsidR="00B72676" w:rsidRPr="00B72676" w:rsidRDefault="00B72676" w:rsidP="00B72676">
            <w:pPr>
              <w:rPr>
                <w:rFonts w:ascii="Tahoma" w:hAnsi="Tahoma" w:cs="Tahoma"/>
                <w:b/>
                <w:bCs/>
                <w:color w:val="FF0000"/>
                <w:sz w:val="13"/>
                <w:szCs w:val="13"/>
              </w:rPr>
            </w:pPr>
          </w:p>
        </w:tc>
        <w:tc>
          <w:tcPr>
            <w:tcW w:w="202" w:type="dxa"/>
            <w:tcBorders>
              <w:top w:val="nil"/>
              <w:left w:val="nil"/>
              <w:bottom w:val="nil"/>
              <w:right w:val="nil"/>
            </w:tcBorders>
            <w:shd w:val="clear" w:color="auto" w:fill="auto"/>
            <w:noWrap/>
            <w:vAlign w:val="bottom"/>
            <w:hideMark/>
          </w:tcPr>
          <w:p w14:paraId="7C943264" w14:textId="77777777" w:rsidR="00B72676" w:rsidRPr="00B72676" w:rsidRDefault="00B72676" w:rsidP="00B72676">
            <w:pPr>
              <w:rPr>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5C5E2A20"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w:t>
            </w:r>
          </w:p>
        </w:tc>
        <w:tc>
          <w:tcPr>
            <w:tcW w:w="4257" w:type="dxa"/>
            <w:tcBorders>
              <w:top w:val="nil"/>
              <w:left w:val="nil"/>
              <w:bottom w:val="single" w:sz="4" w:space="0" w:color="C0C0C0"/>
              <w:right w:val="single" w:sz="4" w:space="0" w:color="C0C0C0"/>
            </w:tcBorders>
            <w:shd w:val="clear" w:color="auto" w:fill="auto"/>
            <w:vAlign w:val="center"/>
            <w:hideMark/>
          </w:tcPr>
          <w:p w14:paraId="2382FAF3" w14:textId="77777777" w:rsidR="00B72676" w:rsidRPr="00B72676" w:rsidRDefault="00B72676" w:rsidP="00B72676">
            <w:pPr>
              <w:rPr>
                <w:rFonts w:ascii="Tahoma" w:hAnsi="Tahoma" w:cs="Tahoma"/>
                <w:b/>
                <w:bCs/>
                <w:sz w:val="13"/>
                <w:szCs w:val="13"/>
              </w:rPr>
            </w:pPr>
            <w:r w:rsidRPr="00B72676">
              <w:rPr>
                <w:rFonts w:ascii="Tahoma" w:hAnsi="Tahoma" w:cs="Tahoma"/>
                <w:b/>
                <w:bCs/>
                <w:sz w:val="13"/>
                <w:szCs w:val="13"/>
              </w:rPr>
              <w:t>Производственные расходы</w:t>
            </w:r>
          </w:p>
        </w:tc>
        <w:tc>
          <w:tcPr>
            <w:tcW w:w="1036" w:type="dxa"/>
            <w:tcBorders>
              <w:top w:val="nil"/>
              <w:left w:val="nil"/>
              <w:bottom w:val="single" w:sz="4" w:space="0" w:color="C0C0C0"/>
              <w:right w:val="single" w:sz="4" w:space="0" w:color="C0C0C0"/>
            </w:tcBorders>
            <w:shd w:val="clear" w:color="auto" w:fill="auto"/>
            <w:vAlign w:val="center"/>
            <w:hideMark/>
          </w:tcPr>
          <w:p w14:paraId="72E1F046" w14:textId="77777777" w:rsidR="00B72676" w:rsidRPr="00B72676" w:rsidRDefault="00B72676" w:rsidP="00B72676">
            <w:pPr>
              <w:jc w:val="center"/>
              <w:rPr>
                <w:rFonts w:ascii="Tahoma" w:hAnsi="Tahoma" w:cs="Tahoma"/>
                <w:b/>
                <w:bCs/>
                <w:sz w:val="13"/>
                <w:szCs w:val="13"/>
              </w:rPr>
            </w:pPr>
            <w:proofErr w:type="spellStart"/>
            <w:r w:rsidRPr="00B72676">
              <w:rPr>
                <w:rFonts w:ascii="Tahoma" w:hAnsi="Tahoma" w:cs="Tahoma"/>
                <w:b/>
                <w:bCs/>
                <w:sz w:val="13"/>
                <w:szCs w:val="13"/>
              </w:rPr>
              <w:t>тыс</w:t>
            </w:r>
            <w:proofErr w:type="spellEnd"/>
            <w:r w:rsidRPr="00B72676">
              <w:rPr>
                <w:rFonts w:ascii="Tahoma" w:hAnsi="Tahoma" w:cs="Tahoma"/>
                <w:b/>
                <w:bCs/>
                <w:sz w:val="13"/>
                <w:szCs w:val="13"/>
              </w:rPr>
              <w:t xml:space="preserve"> </w:t>
            </w:r>
            <w:proofErr w:type="spellStart"/>
            <w:r w:rsidRPr="00B72676">
              <w:rPr>
                <w:rFonts w:ascii="Tahoma" w:hAnsi="Tahoma" w:cs="Tahoma"/>
                <w:b/>
                <w:bCs/>
                <w:sz w:val="13"/>
                <w:szCs w:val="13"/>
              </w:rPr>
              <w:t>руб</w:t>
            </w:r>
            <w:proofErr w:type="spellEnd"/>
          </w:p>
        </w:tc>
        <w:tc>
          <w:tcPr>
            <w:tcW w:w="1416" w:type="dxa"/>
            <w:tcBorders>
              <w:top w:val="nil"/>
              <w:left w:val="nil"/>
              <w:bottom w:val="single" w:sz="4" w:space="0" w:color="C0C0C0"/>
              <w:right w:val="single" w:sz="4" w:space="0" w:color="C0C0C0"/>
            </w:tcBorders>
            <w:shd w:val="clear" w:color="000000" w:fill="D7EAD3"/>
            <w:vAlign w:val="center"/>
            <w:hideMark/>
          </w:tcPr>
          <w:p w14:paraId="60CBAFE1"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26 103,95</w:t>
            </w:r>
          </w:p>
        </w:tc>
        <w:tc>
          <w:tcPr>
            <w:tcW w:w="1409" w:type="dxa"/>
            <w:tcBorders>
              <w:top w:val="nil"/>
              <w:left w:val="nil"/>
              <w:bottom w:val="single" w:sz="4" w:space="0" w:color="C0C0C0"/>
              <w:right w:val="single" w:sz="4" w:space="0" w:color="C0C0C0"/>
            </w:tcBorders>
            <w:shd w:val="clear" w:color="000000" w:fill="D7EAD3"/>
            <w:vAlign w:val="center"/>
            <w:hideMark/>
          </w:tcPr>
          <w:p w14:paraId="01272DB9"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26 731,23</w:t>
            </w:r>
          </w:p>
        </w:tc>
        <w:tc>
          <w:tcPr>
            <w:tcW w:w="1476" w:type="dxa"/>
            <w:tcBorders>
              <w:top w:val="nil"/>
              <w:left w:val="nil"/>
              <w:bottom w:val="single" w:sz="4" w:space="0" w:color="C0C0C0"/>
              <w:right w:val="single" w:sz="4" w:space="0" w:color="C0C0C0"/>
            </w:tcBorders>
            <w:shd w:val="clear" w:color="000000" w:fill="D7EAD3"/>
            <w:vAlign w:val="center"/>
            <w:hideMark/>
          </w:tcPr>
          <w:p w14:paraId="5711C3A9"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28 761,03</w:t>
            </w:r>
          </w:p>
        </w:tc>
        <w:tc>
          <w:tcPr>
            <w:tcW w:w="1475" w:type="dxa"/>
            <w:tcBorders>
              <w:top w:val="nil"/>
              <w:left w:val="nil"/>
              <w:bottom w:val="single" w:sz="4" w:space="0" w:color="C0C0C0"/>
              <w:right w:val="single" w:sz="4" w:space="0" w:color="C0C0C0"/>
            </w:tcBorders>
            <w:shd w:val="clear" w:color="000000" w:fill="D7EAD3"/>
            <w:vAlign w:val="center"/>
            <w:hideMark/>
          </w:tcPr>
          <w:p w14:paraId="5F8BFFBD"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27 983,55</w:t>
            </w:r>
          </w:p>
        </w:tc>
        <w:tc>
          <w:tcPr>
            <w:tcW w:w="1398" w:type="dxa"/>
            <w:tcBorders>
              <w:top w:val="nil"/>
              <w:left w:val="nil"/>
              <w:bottom w:val="single" w:sz="4" w:space="0" w:color="C0C0C0"/>
              <w:right w:val="single" w:sz="4" w:space="0" w:color="C0C0C0"/>
            </w:tcBorders>
            <w:shd w:val="clear" w:color="000000" w:fill="D7EAD3"/>
            <w:vAlign w:val="center"/>
            <w:hideMark/>
          </w:tcPr>
          <w:p w14:paraId="18DED6B2"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1 295,68</w:t>
            </w:r>
          </w:p>
        </w:tc>
        <w:tc>
          <w:tcPr>
            <w:tcW w:w="1497" w:type="dxa"/>
            <w:tcBorders>
              <w:top w:val="nil"/>
              <w:left w:val="nil"/>
              <w:bottom w:val="single" w:sz="4" w:space="0" w:color="C0C0C0"/>
              <w:right w:val="single" w:sz="4" w:space="0" w:color="C0C0C0"/>
            </w:tcBorders>
            <w:shd w:val="clear" w:color="000000" w:fill="D7EAD3"/>
            <w:vAlign w:val="center"/>
            <w:hideMark/>
          </w:tcPr>
          <w:p w14:paraId="37DF26C2"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29 279,23</w:t>
            </w:r>
          </w:p>
        </w:tc>
        <w:tc>
          <w:tcPr>
            <w:tcW w:w="1418" w:type="dxa"/>
            <w:tcBorders>
              <w:top w:val="nil"/>
              <w:left w:val="nil"/>
              <w:bottom w:val="single" w:sz="4" w:space="0" w:color="C0C0C0"/>
              <w:right w:val="single" w:sz="4" w:space="0" w:color="C0C0C0"/>
            </w:tcBorders>
            <w:shd w:val="clear" w:color="000000" w:fill="D7EAD3"/>
            <w:vAlign w:val="center"/>
            <w:hideMark/>
          </w:tcPr>
          <w:p w14:paraId="06DEADE2"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1 589,42</w:t>
            </w:r>
          </w:p>
        </w:tc>
        <w:tc>
          <w:tcPr>
            <w:tcW w:w="1477" w:type="dxa"/>
            <w:tcBorders>
              <w:top w:val="nil"/>
              <w:left w:val="nil"/>
              <w:bottom w:val="single" w:sz="4" w:space="0" w:color="C0C0C0"/>
              <w:right w:val="single" w:sz="4" w:space="0" w:color="C0C0C0"/>
            </w:tcBorders>
            <w:shd w:val="clear" w:color="000000" w:fill="D7EAD3"/>
            <w:vAlign w:val="center"/>
            <w:hideMark/>
          </w:tcPr>
          <w:p w14:paraId="27C15C91"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29 572,97</w:t>
            </w:r>
          </w:p>
        </w:tc>
        <w:tc>
          <w:tcPr>
            <w:tcW w:w="1312" w:type="dxa"/>
            <w:tcBorders>
              <w:top w:val="nil"/>
              <w:left w:val="nil"/>
              <w:bottom w:val="single" w:sz="4" w:space="0" w:color="C0C0C0"/>
              <w:right w:val="single" w:sz="4" w:space="0" w:color="C0C0C0"/>
            </w:tcBorders>
            <w:shd w:val="clear" w:color="000000" w:fill="D7EAD3"/>
            <w:vAlign w:val="center"/>
            <w:hideMark/>
          </w:tcPr>
          <w:p w14:paraId="4008F99F"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14 784,42</w:t>
            </w:r>
          </w:p>
        </w:tc>
        <w:tc>
          <w:tcPr>
            <w:tcW w:w="1333" w:type="dxa"/>
            <w:tcBorders>
              <w:top w:val="nil"/>
              <w:left w:val="nil"/>
              <w:bottom w:val="single" w:sz="4" w:space="0" w:color="C0C0C0"/>
              <w:right w:val="single" w:sz="4" w:space="0" w:color="C0C0C0"/>
            </w:tcBorders>
            <w:shd w:val="clear" w:color="000000" w:fill="D7EAD3"/>
            <w:vAlign w:val="center"/>
            <w:hideMark/>
          </w:tcPr>
          <w:p w14:paraId="335D2586"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14 788,55</w:t>
            </w:r>
          </w:p>
        </w:tc>
        <w:tc>
          <w:tcPr>
            <w:tcW w:w="4797" w:type="dxa"/>
            <w:tcBorders>
              <w:top w:val="nil"/>
              <w:left w:val="nil"/>
              <w:bottom w:val="single" w:sz="4" w:space="0" w:color="C0C0C0"/>
              <w:right w:val="single" w:sz="4" w:space="0" w:color="C0C0C0"/>
            </w:tcBorders>
            <w:shd w:val="clear" w:color="000000" w:fill="FFFFCC"/>
            <w:vAlign w:val="center"/>
            <w:hideMark/>
          </w:tcPr>
          <w:p w14:paraId="17755A94" w14:textId="77777777" w:rsidR="00B72676" w:rsidRPr="00B72676" w:rsidRDefault="00B72676" w:rsidP="00B72676">
            <w:pPr>
              <w:rPr>
                <w:rFonts w:ascii="Tahoma" w:hAnsi="Tahoma" w:cs="Tahoma"/>
                <w:b/>
                <w:bCs/>
                <w:color w:val="FF0000"/>
                <w:sz w:val="13"/>
                <w:szCs w:val="13"/>
              </w:rPr>
            </w:pPr>
            <w:r w:rsidRPr="00B72676">
              <w:rPr>
                <w:rFonts w:ascii="Tahoma" w:hAnsi="Tahoma" w:cs="Tahoma"/>
                <w:b/>
                <w:bCs/>
                <w:color w:val="FF0000"/>
                <w:sz w:val="13"/>
                <w:szCs w:val="13"/>
              </w:rPr>
              <w:t> </w:t>
            </w:r>
          </w:p>
        </w:tc>
      </w:tr>
      <w:tr w:rsidR="00B72676" w:rsidRPr="00B72676" w14:paraId="0AF773E8" w14:textId="77777777" w:rsidTr="00B72676">
        <w:trPr>
          <w:trHeight w:val="300"/>
          <w:jc w:val="center"/>
        </w:trPr>
        <w:tc>
          <w:tcPr>
            <w:tcW w:w="361" w:type="dxa"/>
            <w:tcBorders>
              <w:top w:val="nil"/>
              <w:left w:val="nil"/>
              <w:bottom w:val="nil"/>
              <w:right w:val="nil"/>
            </w:tcBorders>
            <w:shd w:val="clear" w:color="000000" w:fill="00B050"/>
            <w:noWrap/>
            <w:vAlign w:val="center"/>
            <w:hideMark/>
          </w:tcPr>
          <w:p w14:paraId="57957084"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НР</w:t>
            </w:r>
          </w:p>
        </w:tc>
        <w:tc>
          <w:tcPr>
            <w:tcW w:w="202" w:type="dxa"/>
            <w:tcBorders>
              <w:top w:val="nil"/>
              <w:left w:val="nil"/>
              <w:bottom w:val="nil"/>
              <w:right w:val="nil"/>
            </w:tcBorders>
            <w:shd w:val="clear" w:color="auto" w:fill="auto"/>
            <w:noWrap/>
            <w:vAlign w:val="bottom"/>
            <w:hideMark/>
          </w:tcPr>
          <w:p w14:paraId="1B0A53D1" w14:textId="77777777" w:rsidR="00B72676" w:rsidRPr="00B72676" w:rsidRDefault="00B72676" w:rsidP="00B72676">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763E46EC"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3.1</w:t>
            </w:r>
          </w:p>
        </w:tc>
        <w:tc>
          <w:tcPr>
            <w:tcW w:w="4257" w:type="dxa"/>
            <w:tcBorders>
              <w:top w:val="nil"/>
              <w:left w:val="nil"/>
              <w:bottom w:val="single" w:sz="4" w:space="0" w:color="C0C0C0"/>
              <w:right w:val="single" w:sz="4" w:space="0" w:color="C0C0C0"/>
            </w:tcBorders>
            <w:shd w:val="clear" w:color="auto" w:fill="auto"/>
            <w:vAlign w:val="center"/>
            <w:hideMark/>
          </w:tcPr>
          <w:p w14:paraId="4E33CF4F" w14:textId="77777777" w:rsidR="00B72676" w:rsidRPr="00B72676" w:rsidRDefault="00B72676" w:rsidP="00B72676">
            <w:pPr>
              <w:ind w:firstLineChars="100" w:firstLine="131"/>
              <w:rPr>
                <w:rFonts w:ascii="Tahoma" w:hAnsi="Tahoma" w:cs="Tahoma"/>
                <w:b/>
                <w:bCs/>
                <w:sz w:val="13"/>
                <w:szCs w:val="13"/>
              </w:rPr>
            </w:pPr>
            <w:r w:rsidRPr="00B72676">
              <w:rPr>
                <w:rFonts w:ascii="Tahoma" w:hAnsi="Tahoma" w:cs="Tahoma"/>
                <w:b/>
                <w:bCs/>
                <w:sz w:val="13"/>
                <w:szCs w:val="13"/>
              </w:rPr>
              <w:t>Реагенты</w:t>
            </w:r>
          </w:p>
        </w:tc>
        <w:tc>
          <w:tcPr>
            <w:tcW w:w="1036" w:type="dxa"/>
            <w:tcBorders>
              <w:top w:val="nil"/>
              <w:left w:val="nil"/>
              <w:bottom w:val="single" w:sz="4" w:space="0" w:color="C0C0C0"/>
              <w:right w:val="single" w:sz="4" w:space="0" w:color="C0C0C0"/>
            </w:tcBorders>
            <w:shd w:val="clear" w:color="auto" w:fill="auto"/>
            <w:vAlign w:val="center"/>
            <w:hideMark/>
          </w:tcPr>
          <w:p w14:paraId="34A4E20A" w14:textId="77777777" w:rsidR="00B72676" w:rsidRPr="00B72676" w:rsidRDefault="00B72676" w:rsidP="00B72676">
            <w:pPr>
              <w:jc w:val="center"/>
              <w:rPr>
                <w:rFonts w:ascii="Tahoma" w:hAnsi="Tahoma" w:cs="Tahoma"/>
                <w:b/>
                <w:bCs/>
                <w:sz w:val="13"/>
                <w:szCs w:val="13"/>
              </w:rPr>
            </w:pPr>
            <w:proofErr w:type="spellStart"/>
            <w:r w:rsidRPr="00B72676">
              <w:rPr>
                <w:rFonts w:ascii="Tahoma" w:hAnsi="Tahoma" w:cs="Tahoma"/>
                <w:b/>
                <w:bCs/>
                <w:sz w:val="13"/>
                <w:szCs w:val="13"/>
              </w:rPr>
              <w:t>тыс</w:t>
            </w:r>
            <w:proofErr w:type="spellEnd"/>
            <w:r w:rsidRPr="00B72676">
              <w:rPr>
                <w:rFonts w:ascii="Tahoma" w:hAnsi="Tahoma" w:cs="Tahoma"/>
                <w:b/>
                <w:bCs/>
                <w:sz w:val="13"/>
                <w:szCs w:val="13"/>
              </w:rPr>
              <w:t xml:space="preserve"> </w:t>
            </w:r>
            <w:proofErr w:type="spellStart"/>
            <w:r w:rsidRPr="00B72676">
              <w:rPr>
                <w:rFonts w:ascii="Tahoma" w:hAnsi="Tahoma" w:cs="Tahoma"/>
                <w:b/>
                <w:bCs/>
                <w:sz w:val="13"/>
                <w:szCs w:val="13"/>
              </w:rPr>
              <w:t>руб</w:t>
            </w:r>
            <w:proofErr w:type="spellEnd"/>
          </w:p>
        </w:tc>
        <w:tc>
          <w:tcPr>
            <w:tcW w:w="1416" w:type="dxa"/>
            <w:tcBorders>
              <w:top w:val="nil"/>
              <w:left w:val="nil"/>
              <w:bottom w:val="single" w:sz="4" w:space="0" w:color="C0C0C0"/>
              <w:right w:val="single" w:sz="4" w:space="0" w:color="C0C0C0"/>
            </w:tcBorders>
            <w:shd w:val="clear" w:color="000000" w:fill="D7EAD3"/>
            <w:vAlign w:val="center"/>
            <w:hideMark/>
          </w:tcPr>
          <w:p w14:paraId="34807964"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82,54</w:t>
            </w:r>
          </w:p>
        </w:tc>
        <w:tc>
          <w:tcPr>
            <w:tcW w:w="1409" w:type="dxa"/>
            <w:tcBorders>
              <w:top w:val="nil"/>
              <w:left w:val="nil"/>
              <w:bottom w:val="single" w:sz="4" w:space="0" w:color="C0C0C0"/>
              <w:right w:val="single" w:sz="4" w:space="0" w:color="C0C0C0"/>
            </w:tcBorders>
            <w:shd w:val="clear" w:color="000000" w:fill="D7EAD3"/>
            <w:vAlign w:val="center"/>
            <w:hideMark/>
          </w:tcPr>
          <w:p w14:paraId="3FBDD06A"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45,48</w:t>
            </w:r>
          </w:p>
        </w:tc>
        <w:tc>
          <w:tcPr>
            <w:tcW w:w="1476" w:type="dxa"/>
            <w:tcBorders>
              <w:top w:val="nil"/>
              <w:left w:val="nil"/>
              <w:bottom w:val="single" w:sz="4" w:space="0" w:color="C0C0C0"/>
              <w:right w:val="single" w:sz="4" w:space="0" w:color="C0C0C0"/>
            </w:tcBorders>
            <w:shd w:val="clear" w:color="000000" w:fill="D7EAD3"/>
            <w:vAlign w:val="center"/>
            <w:hideMark/>
          </w:tcPr>
          <w:p w14:paraId="6FF1393D"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30,12</w:t>
            </w:r>
          </w:p>
        </w:tc>
        <w:tc>
          <w:tcPr>
            <w:tcW w:w="1475" w:type="dxa"/>
            <w:tcBorders>
              <w:top w:val="nil"/>
              <w:left w:val="nil"/>
              <w:bottom w:val="single" w:sz="4" w:space="0" w:color="C0C0C0"/>
              <w:right w:val="single" w:sz="4" w:space="0" w:color="C0C0C0"/>
            </w:tcBorders>
            <w:shd w:val="clear" w:color="000000" w:fill="D7EAD3"/>
            <w:vAlign w:val="center"/>
            <w:hideMark/>
          </w:tcPr>
          <w:p w14:paraId="142DC4FC"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89,02</w:t>
            </w:r>
          </w:p>
        </w:tc>
        <w:tc>
          <w:tcPr>
            <w:tcW w:w="1398" w:type="dxa"/>
            <w:tcBorders>
              <w:top w:val="nil"/>
              <w:left w:val="nil"/>
              <w:bottom w:val="single" w:sz="4" w:space="0" w:color="C0C0C0"/>
              <w:right w:val="single" w:sz="4" w:space="0" w:color="C0C0C0"/>
            </w:tcBorders>
            <w:shd w:val="clear" w:color="000000" w:fill="D7EAD3"/>
            <w:vAlign w:val="center"/>
            <w:hideMark/>
          </w:tcPr>
          <w:p w14:paraId="3AEAB9B6"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-1,77</w:t>
            </w:r>
          </w:p>
        </w:tc>
        <w:tc>
          <w:tcPr>
            <w:tcW w:w="1497" w:type="dxa"/>
            <w:tcBorders>
              <w:top w:val="nil"/>
              <w:left w:val="nil"/>
              <w:bottom w:val="single" w:sz="4" w:space="0" w:color="C0C0C0"/>
              <w:right w:val="single" w:sz="4" w:space="0" w:color="C0C0C0"/>
            </w:tcBorders>
            <w:shd w:val="clear" w:color="000000" w:fill="D7EAD3"/>
            <w:vAlign w:val="center"/>
            <w:hideMark/>
          </w:tcPr>
          <w:p w14:paraId="59E33D81"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87,25</w:t>
            </w:r>
          </w:p>
        </w:tc>
        <w:tc>
          <w:tcPr>
            <w:tcW w:w="1418" w:type="dxa"/>
            <w:tcBorders>
              <w:top w:val="nil"/>
              <w:left w:val="nil"/>
              <w:bottom w:val="single" w:sz="4" w:space="0" w:color="C0C0C0"/>
              <w:right w:val="single" w:sz="4" w:space="0" w:color="C0C0C0"/>
            </w:tcBorders>
            <w:shd w:val="clear" w:color="000000" w:fill="D7EAD3"/>
            <w:vAlign w:val="center"/>
            <w:hideMark/>
          </w:tcPr>
          <w:p w14:paraId="7DBB5527"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-34,40</w:t>
            </w:r>
          </w:p>
        </w:tc>
        <w:tc>
          <w:tcPr>
            <w:tcW w:w="1477" w:type="dxa"/>
            <w:tcBorders>
              <w:top w:val="nil"/>
              <w:left w:val="nil"/>
              <w:bottom w:val="single" w:sz="4" w:space="0" w:color="C0C0C0"/>
              <w:right w:val="single" w:sz="4" w:space="0" w:color="C0C0C0"/>
            </w:tcBorders>
            <w:shd w:val="clear" w:color="000000" w:fill="D7EAD3"/>
            <w:vAlign w:val="center"/>
            <w:hideMark/>
          </w:tcPr>
          <w:p w14:paraId="16BEAA76"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54,61</w:t>
            </w:r>
          </w:p>
        </w:tc>
        <w:tc>
          <w:tcPr>
            <w:tcW w:w="1312" w:type="dxa"/>
            <w:tcBorders>
              <w:top w:val="nil"/>
              <w:left w:val="nil"/>
              <w:bottom w:val="single" w:sz="4" w:space="0" w:color="C0C0C0"/>
              <w:right w:val="single" w:sz="4" w:space="0" w:color="C0C0C0"/>
            </w:tcBorders>
            <w:shd w:val="clear" w:color="000000" w:fill="D7EAD3"/>
            <w:vAlign w:val="center"/>
            <w:hideMark/>
          </w:tcPr>
          <w:p w14:paraId="2B9E3CEC"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27,31</w:t>
            </w:r>
          </w:p>
        </w:tc>
        <w:tc>
          <w:tcPr>
            <w:tcW w:w="1333" w:type="dxa"/>
            <w:tcBorders>
              <w:top w:val="nil"/>
              <w:left w:val="nil"/>
              <w:bottom w:val="single" w:sz="4" w:space="0" w:color="C0C0C0"/>
              <w:right w:val="single" w:sz="4" w:space="0" w:color="C0C0C0"/>
            </w:tcBorders>
            <w:shd w:val="clear" w:color="000000" w:fill="D7EAD3"/>
            <w:vAlign w:val="center"/>
            <w:hideMark/>
          </w:tcPr>
          <w:p w14:paraId="7093EB38"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27,31</w:t>
            </w:r>
          </w:p>
        </w:tc>
        <w:tc>
          <w:tcPr>
            <w:tcW w:w="4797" w:type="dxa"/>
            <w:tcBorders>
              <w:top w:val="nil"/>
              <w:left w:val="nil"/>
              <w:bottom w:val="single" w:sz="4" w:space="0" w:color="C0C0C0"/>
              <w:right w:val="single" w:sz="4" w:space="0" w:color="C0C0C0"/>
            </w:tcBorders>
            <w:shd w:val="clear" w:color="000000" w:fill="FFFFCC"/>
            <w:vAlign w:val="center"/>
            <w:hideMark/>
          </w:tcPr>
          <w:p w14:paraId="75B3BA1A" w14:textId="77777777" w:rsidR="00B72676" w:rsidRPr="00B72676" w:rsidRDefault="00B72676" w:rsidP="00B72676">
            <w:pPr>
              <w:rPr>
                <w:rFonts w:ascii="Tahoma" w:hAnsi="Tahoma" w:cs="Tahoma"/>
                <w:b/>
                <w:bCs/>
                <w:color w:val="FF0000"/>
                <w:sz w:val="13"/>
                <w:szCs w:val="13"/>
              </w:rPr>
            </w:pPr>
            <w:r w:rsidRPr="00B72676">
              <w:rPr>
                <w:rFonts w:ascii="Tahoma" w:hAnsi="Tahoma" w:cs="Tahoma"/>
                <w:b/>
                <w:bCs/>
                <w:color w:val="FF0000"/>
                <w:sz w:val="13"/>
                <w:szCs w:val="13"/>
              </w:rPr>
              <w:t> </w:t>
            </w:r>
          </w:p>
        </w:tc>
      </w:tr>
      <w:tr w:rsidR="00B72676" w:rsidRPr="00B72676" w14:paraId="51255AC1" w14:textId="77777777" w:rsidTr="00B72676">
        <w:trPr>
          <w:trHeight w:val="300"/>
          <w:jc w:val="center"/>
        </w:trPr>
        <w:tc>
          <w:tcPr>
            <w:tcW w:w="361" w:type="dxa"/>
            <w:tcBorders>
              <w:top w:val="nil"/>
              <w:left w:val="nil"/>
              <w:bottom w:val="nil"/>
              <w:right w:val="nil"/>
            </w:tcBorders>
            <w:shd w:val="clear" w:color="000000" w:fill="00B050"/>
            <w:noWrap/>
            <w:vAlign w:val="center"/>
            <w:hideMark/>
          </w:tcPr>
          <w:p w14:paraId="52263384"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НР</w:t>
            </w:r>
          </w:p>
        </w:tc>
        <w:tc>
          <w:tcPr>
            <w:tcW w:w="202" w:type="dxa"/>
            <w:vMerge w:val="restart"/>
            <w:tcBorders>
              <w:top w:val="nil"/>
              <w:left w:val="nil"/>
              <w:bottom w:val="nil"/>
              <w:right w:val="single" w:sz="4" w:space="0" w:color="C0C0C0"/>
            </w:tcBorders>
            <w:shd w:val="clear" w:color="auto" w:fill="auto"/>
            <w:vAlign w:val="center"/>
            <w:hideMark/>
          </w:tcPr>
          <w:p w14:paraId="1E933D8D" w14:textId="77777777" w:rsidR="00B72676" w:rsidRPr="00B72676" w:rsidRDefault="00B72676" w:rsidP="00B72676">
            <w:pPr>
              <w:jc w:val="center"/>
              <w:rPr>
                <w:rFonts w:ascii="Wingdings 2" w:hAnsi="Wingdings 2" w:cs="Tahoma"/>
                <w:color w:val="5A5A5A"/>
                <w:sz w:val="13"/>
                <w:szCs w:val="13"/>
              </w:rPr>
            </w:pPr>
            <w:r w:rsidRPr="00B72676">
              <w:rPr>
                <w:rFonts w:ascii="Wingdings 2" w:hAnsi="Wingdings 2" w:cs="Tahoma"/>
                <w:color w:val="5A5A5A"/>
                <w:sz w:val="13"/>
                <w:szCs w:val="13"/>
              </w:rPr>
              <w:t>О</w:t>
            </w:r>
          </w:p>
        </w:tc>
        <w:tc>
          <w:tcPr>
            <w:tcW w:w="1016" w:type="dxa"/>
            <w:tcBorders>
              <w:top w:val="single" w:sz="4" w:space="0" w:color="C0C0C0"/>
              <w:left w:val="nil"/>
              <w:bottom w:val="single" w:sz="4" w:space="0" w:color="C0C0C0"/>
              <w:right w:val="single" w:sz="4" w:space="0" w:color="C0C0C0"/>
            </w:tcBorders>
            <w:shd w:val="clear" w:color="auto" w:fill="auto"/>
            <w:vAlign w:val="center"/>
            <w:hideMark/>
          </w:tcPr>
          <w:p w14:paraId="11AD0199"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3.1.1</w:t>
            </w:r>
          </w:p>
        </w:tc>
        <w:tc>
          <w:tcPr>
            <w:tcW w:w="4257" w:type="dxa"/>
            <w:tcBorders>
              <w:top w:val="single" w:sz="4" w:space="0" w:color="C0C0C0"/>
              <w:left w:val="nil"/>
              <w:bottom w:val="single" w:sz="4" w:space="0" w:color="C0C0C0"/>
              <w:right w:val="single" w:sz="4" w:space="0" w:color="C0C0C0"/>
            </w:tcBorders>
            <w:shd w:val="clear" w:color="000000" w:fill="E3FAFD"/>
            <w:vAlign w:val="center"/>
            <w:hideMark/>
          </w:tcPr>
          <w:p w14:paraId="352306FA" w14:textId="77777777" w:rsidR="00B72676" w:rsidRPr="00B72676" w:rsidRDefault="00B72676" w:rsidP="00B72676">
            <w:pPr>
              <w:ind w:firstLineChars="200" w:firstLine="260"/>
              <w:rPr>
                <w:rFonts w:ascii="Tahoma" w:hAnsi="Tahoma" w:cs="Tahoma"/>
                <w:sz w:val="13"/>
                <w:szCs w:val="13"/>
              </w:rPr>
            </w:pPr>
            <w:r w:rsidRPr="00B72676">
              <w:rPr>
                <w:rFonts w:ascii="Tahoma" w:hAnsi="Tahoma" w:cs="Tahoma"/>
                <w:sz w:val="13"/>
                <w:szCs w:val="13"/>
              </w:rPr>
              <w:t>Хлорная известь</w:t>
            </w:r>
          </w:p>
        </w:tc>
        <w:tc>
          <w:tcPr>
            <w:tcW w:w="1036" w:type="dxa"/>
            <w:tcBorders>
              <w:top w:val="single" w:sz="4" w:space="0" w:color="C0C0C0"/>
              <w:left w:val="nil"/>
              <w:bottom w:val="single" w:sz="4" w:space="0" w:color="C0C0C0"/>
              <w:right w:val="single" w:sz="4" w:space="0" w:color="C0C0C0"/>
            </w:tcBorders>
            <w:shd w:val="clear" w:color="auto" w:fill="auto"/>
            <w:vAlign w:val="center"/>
            <w:hideMark/>
          </w:tcPr>
          <w:p w14:paraId="1BCF67BC" w14:textId="77777777" w:rsidR="00B72676" w:rsidRPr="00B72676" w:rsidRDefault="00B72676" w:rsidP="00B72676">
            <w:pPr>
              <w:jc w:val="center"/>
              <w:rPr>
                <w:rFonts w:ascii="Tahoma" w:hAnsi="Tahoma" w:cs="Tahoma"/>
                <w:sz w:val="13"/>
                <w:szCs w:val="13"/>
              </w:rPr>
            </w:pPr>
            <w:proofErr w:type="spellStart"/>
            <w:r w:rsidRPr="00B72676">
              <w:rPr>
                <w:rFonts w:ascii="Tahoma" w:hAnsi="Tahoma" w:cs="Tahoma"/>
                <w:sz w:val="13"/>
                <w:szCs w:val="13"/>
              </w:rPr>
              <w:t>тыс</w:t>
            </w:r>
            <w:proofErr w:type="spellEnd"/>
            <w:r w:rsidRPr="00B72676">
              <w:rPr>
                <w:rFonts w:ascii="Tahoma" w:hAnsi="Tahoma" w:cs="Tahoma"/>
                <w:sz w:val="13"/>
                <w:szCs w:val="13"/>
              </w:rPr>
              <w:t xml:space="preserve"> </w:t>
            </w:r>
            <w:proofErr w:type="spellStart"/>
            <w:r w:rsidRPr="00B72676">
              <w:rPr>
                <w:rFonts w:ascii="Tahoma" w:hAnsi="Tahoma" w:cs="Tahoma"/>
                <w:sz w:val="13"/>
                <w:szCs w:val="13"/>
              </w:rPr>
              <w:t>руб</w:t>
            </w:r>
            <w:proofErr w:type="spellEnd"/>
          </w:p>
        </w:tc>
        <w:tc>
          <w:tcPr>
            <w:tcW w:w="1416" w:type="dxa"/>
            <w:tcBorders>
              <w:top w:val="single" w:sz="4" w:space="0" w:color="C0C0C0"/>
              <w:left w:val="nil"/>
              <w:bottom w:val="single" w:sz="4" w:space="0" w:color="C0C0C0"/>
              <w:right w:val="single" w:sz="4" w:space="0" w:color="C0C0C0"/>
            </w:tcBorders>
            <w:shd w:val="clear" w:color="000000" w:fill="D7EAD3"/>
            <w:vAlign w:val="center"/>
            <w:hideMark/>
          </w:tcPr>
          <w:p w14:paraId="7ECB52A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0,33</w:t>
            </w:r>
          </w:p>
        </w:tc>
        <w:tc>
          <w:tcPr>
            <w:tcW w:w="1409" w:type="dxa"/>
            <w:tcBorders>
              <w:top w:val="single" w:sz="4" w:space="0" w:color="C0C0C0"/>
              <w:left w:val="nil"/>
              <w:bottom w:val="single" w:sz="4" w:space="0" w:color="C0C0C0"/>
              <w:right w:val="single" w:sz="4" w:space="0" w:color="C0C0C0"/>
            </w:tcBorders>
            <w:shd w:val="clear" w:color="000000" w:fill="D7EAD3"/>
            <w:vAlign w:val="center"/>
            <w:hideMark/>
          </w:tcPr>
          <w:p w14:paraId="592E3205"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476" w:type="dxa"/>
            <w:tcBorders>
              <w:top w:val="single" w:sz="4" w:space="0" w:color="C0C0C0"/>
              <w:left w:val="nil"/>
              <w:bottom w:val="single" w:sz="4" w:space="0" w:color="C0C0C0"/>
              <w:right w:val="single" w:sz="4" w:space="0" w:color="C0C0C0"/>
            </w:tcBorders>
            <w:shd w:val="clear" w:color="000000" w:fill="D7EAD3"/>
            <w:vAlign w:val="center"/>
            <w:hideMark/>
          </w:tcPr>
          <w:p w14:paraId="5C41DEEE"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6,24</w:t>
            </w:r>
          </w:p>
        </w:tc>
        <w:tc>
          <w:tcPr>
            <w:tcW w:w="1475" w:type="dxa"/>
            <w:tcBorders>
              <w:top w:val="single" w:sz="4" w:space="0" w:color="C0C0C0"/>
              <w:left w:val="nil"/>
              <w:bottom w:val="single" w:sz="4" w:space="0" w:color="C0C0C0"/>
              <w:right w:val="single" w:sz="4" w:space="0" w:color="C0C0C0"/>
            </w:tcBorders>
            <w:shd w:val="clear" w:color="000000" w:fill="D7EAD3"/>
            <w:vAlign w:val="center"/>
            <w:hideMark/>
          </w:tcPr>
          <w:p w14:paraId="661226A0"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0,35</w:t>
            </w:r>
          </w:p>
        </w:tc>
        <w:tc>
          <w:tcPr>
            <w:tcW w:w="1398" w:type="dxa"/>
            <w:tcBorders>
              <w:top w:val="single" w:sz="4" w:space="0" w:color="C0C0C0"/>
              <w:left w:val="nil"/>
              <w:bottom w:val="single" w:sz="4" w:space="0" w:color="C0C0C0"/>
              <w:right w:val="single" w:sz="4" w:space="0" w:color="C0C0C0"/>
            </w:tcBorders>
            <w:shd w:val="clear" w:color="000000" w:fill="D7EAD3"/>
            <w:vAlign w:val="center"/>
            <w:hideMark/>
          </w:tcPr>
          <w:p w14:paraId="6160C3FB"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-0,01</w:t>
            </w:r>
          </w:p>
        </w:tc>
        <w:tc>
          <w:tcPr>
            <w:tcW w:w="1497" w:type="dxa"/>
            <w:tcBorders>
              <w:top w:val="single" w:sz="4" w:space="0" w:color="C0C0C0"/>
              <w:left w:val="nil"/>
              <w:bottom w:val="single" w:sz="4" w:space="0" w:color="C0C0C0"/>
              <w:right w:val="single" w:sz="4" w:space="0" w:color="C0C0C0"/>
            </w:tcBorders>
            <w:shd w:val="clear" w:color="000000" w:fill="D7EAD3"/>
            <w:vAlign w:val="center"/>
            <w:hideMark/>
          </w:tcPr>
          <w:p w14:paraId="584B57B0"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0,34</w:t>
            </w:r>
          </w:p>
        </w:tc>
        <w:tc>
          <w:tcPr>
            <w:tcW w:w="1418" w:type="dxa"/>
            <w:tcBorders>
              <w:top w:val="single" w:sz="4" w:space="0" w:color="C0C0C0"/>
              <w:left w:val="nil"/>
              <w:bottom w:val="single" w:sz="4" w:space="0" w:color="C0C0C0"/>
              <w:right w:val="single" w:sz="4" w:space="0" w:color="C0C0C0"/>
            </w:tcBorders>
            <w:shd w:val="clear" w:color="000000" w:fill="D7EAD3"/>
            <w:vAlign w:val="center"/>
            <w:hideMark/>
          </w:tcPr>
          <w:p w14:paraId="5D6FDD2B"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-0,35</w:t>
            </w:r>
          </w:p>
        </w:tc>
        <w:tc>
          <w:tcPr>
            <w:tcW w:w="1477" w:type="dxa"/>
            <w:tcBorders>
              <w:top w:val="single" w:sz="4" w:space="0" w:color="C0C0C0"/>
              <w:left w:val="nil"/>
              <w:bottom w:val="single" w:sz="4" w:space="0" w:color="C0C0C0"/>
              <w:right w:val="single" w:sz="4" w:space="0" w:color="C0C0C0"/>
            </w:tcBorders>
            <w:shd w:val="clear" w:color="000000" w:fill="D7EAD3"/>
            <w:vAlign w:val="center"/>
            <w:hideMark/>
          </w:tcPr>
          <w:p w14:paraId="2784997B"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312" w:type="dxa"/>
            <w:tcBorders>
              <w:top w:val="single" w:sz="4" w:space="0" w:color="C0C0C0"/>
              <w:left w:val="nil"/>
              <w:bottom w:val="single" w:sz="4" w:space="0" w:color="C0C0C0"/>
              <w:right w:val="single" w:sz="4" w:space="0" w:color="C0C0C0"/>
            </w:tcBorders>
            <w:shd w:val="clear" w:color="000000" w:fill="D7EAD3"/>
            <w:vAlign w:val="center"/>
            <w:hideMark/>
          </w:tcPr>
          <w:p w14:paraId="2500DBE0"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333" w:type="dxa"/>
            <w:tcBorders>
              <w:top w:val="single" w:sz="4" w:space="0" w:color="C0C0C0"/>
              <w:left w:val="nil"/>
              <w:bottom w:val="single" w:sz="4" w:space="0" w:color="C0C0C0"/>
              <w:right w:val="single" w:sz="4" w:space="0" w:color="C0C0C0"/>
            </w:tcBorders>
            <w:shd w:val="clear" w:color="000000" w:fill="D7EAD3"/>
            <w:vAlign w:val="center"/>
            <w:hideMark/>
          </w:tcPr>
          <w:p w14:paraId="2CFFF23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4797" w:type="dxa"/>
            <w:tcBorders>
              <w:top w:val="single" w:sz="4" w:space="0" w:color="C0C0C0"/>
              <w:left w:val="nil"/>
              <w:bottom w:val="single" w:sz="4" w:space="0" w:color="C0C0C0"/>
              <w:right w:val="single" w:sz="4" w:space="0" w:color="C0C0C0"/>
            </w:tcBorders>
            <w:shd w:val="clear" w:color="000000" w:fill="FFFFCC"/>
            <w:vAlign w:val="center"/>
            <w:hideMark/>
          </w:tcPr>
          <w:p w14:paraId="71FB4F7D" w14:textId="77777777" w:rsidR="00B72676" w:rsidRPr="00B72676" w:rsidRDefault="00B72676" w:rsidP="00B72676">
            <w:pPr>
              <w:rPr>
                <w:rFonts w:ascii="Tahoma" w:hAnsi="Tahoma" w:cs="Tahoma"/>
                <w:color w:val="FF0000"/>
                <w:sz w:val="13"/>
                <w:szCs w:val="13"/>
              </w:rPr>
            </w:pPr>
            <w:r w:rsidRPr="00B72676">
              <w:rPr>
                <w:rFonts w:ascii="Tahoma" w:hAnsi="Tahoma" w:cs="Tahoma"/>
                <w:color w:val="FF0000"/>
                <w:sz w:val="13"/>
                <w:szCs w:val="13"/>
              </w:rPr>
              <w:t> </w:t>
            </w:r>
          </w:p>
        </w:tc>
      </w:tr>
      <w:tr w:rsidR="00B72676" w:rsidRPr="00B72676" w14:paraId="54FB041A" w14:textId="77777777" w:rsidTr="00B72676">
        <w:trPr>
          <w:trHeight w:val="300"/>
          <w:jc w:val="center"/>
        </w:trPr>
        <w:tc>
          <w:tcPr>
            <w:tcW w:w="361" w:type="dxa"/>
            <w:tcBorders>
              <w:top w:val="nil"/>
              <w:left w:val="nil"/>
              <w:bottom w:val="nil"/>
              <w:right w:val="nil"/>
            </w:tcBorders>
            <w:shd w:val="clear" w:color="000000" w:fill="00B050"/>
            <w:noWrap/>
            <w:vAlign w:val="center"/>
            <w:hideMark/>
          </w:tcPr>
          <w:p w14:paraId="21179121"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НР</w:t>
            </w:r>
          </w:p>
        </w:tc>
        <w:tc>
          <w:tcPr>
            <w:tcW w:w="202" w:type="dxa"/>
            <w:vMerge/>
            <w:tcBorders>
              <w:top w:val="nil"/>
              <w:left w:val="nil"/>
              <w:bottom w:val="nil"/>
              <w:right w:val="single" w:sz="4" w:space="0" w:color="C0C0C0"/>
            </w:tcBorders>
            <w:vAlign w:val="center"/>
            <w:hideMark/>
          </w:tcPr>
          <w:p w14:paraId="202771DC" w14:textId="77777777" w:rsidR="00B72676" w:rsidRPr="00B72676" w:rsidRDefault="00B72676" w:rsidP="00B72676">
            <w:pPr>
              <w:rPr>
                <w:rFonts w:ascii="Wingdings 2" w:hAnsi="Wingdings 2" w:cs="Tahoma"/>
                <w:color w:val="5A5A5A"/>
                <w:sz w:val="13"/>
                <w:szCs w:val="13"/>
              </w:rPr>
            </w:pPr>
          </w:p>
        </w:tc>
        <w:tc>
          <w:tcPr>
            <w:tcW w:w="1016" w:type="dxa"/>
            <w:tcBorders>
              <w:top w:val="nil"/>
              <w:left w:val="nil"/>
              <w:bottom w:val="single" w:sz="4" w:space="0" w:color="C0C0C0"/>
              <w:right w:val="single" w:sz="4" w:space="0" w:color="C0C0C0"/>
            </w:tcBorders>
            <w:shd w:val="clear" w:color="auto" w:fill="auto"/>
            <w:vAlign w:val="center"/>
            <w:hideMark/>
          </w:tcPr>
          <w:p w14:paraId="2447DAB7"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3.1.1.1</w:t>
            </w:r>
          </w:p>
        </w:tc>
        <w:tc>
          <w:tcPr>
            <w:tcW w:w="4257" w:type="dxa"/>
            <w:tcBorders>
              <w:top w:val="nil"/>
              <w:left w:val="nil"/>
              <w:bottom w:val="single" w:sz="4" w:space="0" w:color="C0C0C0"/>
              <w:right w:val="single" w:sz="4" w:space="0" w:color="C0C0C0"/>
            </w:tcBorders>
            <w:shd w:val="clear" w:color="auto" w:fill="auto"/>
            <w:vAlign w:val="center"/>
            <w:hideMark/>
          </w:tcPr>
          <w:p w14:paraId="739E777E" w14:textId="77777777" w:rsidR="00B72676" w:rsidRPr="00B72676" w:rsidRDefault="00B72676" w:rsidP="00B72676">
            <w:pPr>
              <w:ind w:firstLineChars="300" w:firstLine="390"/>
              <w:rPr>
                <w:rFonts w:ascii="Tahoma" w:hAnsi="Tahoma" w:cs="Tahoma"/>
                <w:sz w:val="13"/>
                <w:szCs w:val="13"/>
              </w:rPr>
            </w:pPr>
            <w:r w:rsidRPr="00B72676">
              <w:rPr>
                <w:rFonts w:ascii="Tahoma" w:hAnsi="Tahoma" w:cs="Tahoma"/>
                <w:sz w:val="13"/>
                <w:szCs w:val="13"/>
              </w:rPr>
              <w:t>Количество</w:t>
            </w:r>
          </w:p>
        </w:tc>
        <w:tc>
          <w:tcPr>
            <w:tcW w:w="1036" w:type="dxa"/>
            <w:tcBorders>
              <w:top w:val="nil"/>
              <w:left w:val="nil"/>
              <w:bottom w:val="single" w:sz="4" w:space="0" w:color="C0C0C0"/>
              <w:right w:val="single" w:sz="4" w:space="0" w:color="C0C0C0"/>
            </w:tcBorders>
            <w:shd w:val="clear" w:color="000000" w:fill="FFFFCC"/>
            <w:vAlign w:val="center"/>
            <w:hideMark/>
          </w:tcPr>
          <w:p w14:paraId="215B14E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кг</w:t>
            </w:r>
          </w:p>
        </w:tc>
        <w:tc>
          <w:tcPr>
            <w:tcW w:w="1416" w:type="dxa"/>
            <w:tcBorders>
              <w:top w:val="nil"/>
              <w:left w:val="nil"/>
              <w:bottom w:val="single" w:sz="4" w:space="0" w:color="C0C0C0"/>
              <w:right w:val="single" w:sz="4" w:space="0" w:color="C0C0C0"/>
            </w:tcBorders>
            <w:shd w:val="clear" w:color="000000" w:fill="FFFFCC"/>
            <w:vAlign w:val="center"/>
            <w:hideMark/>
          </w:tcPr>
          <w:p w14:paraId="3E3D0289"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10,00</w:t>
            </w:r>
          </w:p>
        </w:tc>
        <w:tc>
          <w:tcPr>
            <w:tcW w:w="1409" w:type="dxa"/>
            <w:tcBorders>
              <w:top w:val="nil"/>
              <w:left w:val="nil"/>
              <w:bottom w:val="single" w:sz="4" w:space="0" w:color="C0C0C0"/>
              <w:right w:val="single" w:sz="4" w:space="0" w:color="C0C0C0"/>
            </w:tcBorders>
            <w:shd w:val="clear" w:color="000000" w:fill="FFFFCC"/>
            <w:vAlign w:val="center"/>
            <w:hideMark/>
          </w:tcPr>
          <w:p w14:paraId="459712D8"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 </w:t>
            </w:r>
          </w:p>
        </w:tc>
        <w:tc>
          <w:tcPr>
            <w:tcW w:w="1476" w:type="dxa"/>
            <w:tcBorders>
              <w:top w:val="nil"/>
              <w:left w:val="nil"/>
              <w:bottom w:val="single" w:sz="4" w:space="0" w:color="C0C0C0"/>
              <w:right w:val="single" w:sz="4" w:space="0" w:color="C0C0C0"/>
            </w:tcBorders>
            <w:shd w:val="clear" w:color="000000" w:fill="FFFFCC"/>
            <w:vAlign w:val="center"/>
            <w:hideMark/>
          </w:tcPr>
          <w:p w14:paraId="4FBAB079"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60,00</w:t>
            </w:r>
          </w:p>
        </w:tc>
        <w:tc>
          <w:tcPr>
            <w:tcW w:w="1475" w:type="dxa"/>
            <w:tcBorders>
              <w:top w:val="nil"/>
              <w:left w:val="nil"/>
              <w:bottom w:val="single" w:sz="4" w:space="0" w:color="C0C0C0"/>
              <w:right w:val="single" w:sz="4" w:space="0" w:color="C0C0C0"/>
            </w:tcBorders>
            <w:shd w:val="clear" w:color="000000" w:fill="FFFFCC"/>
            <w:vAlign w:val="center"/>
            <w:hideMark/>
          </w:tcPr>
          <w:p w14:paraId="48110127"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10,00</w:t>
            </w:r>
          </w:p>
        </w:tc>
        <w:tc>
          <w:tcPr>
            <w:tcW w:w="1398" w:type="dxa"/>
            <w:tcBorders>
              <w:top w:val="nil"/>
              <w:left w:val="nil"/>
              <w:bottom w:val="single" w:sz="4" w:space="0" w:color="C0C0C0"/>
              <w:right w:val="single" w:sz="4" w:space="0" w:color="C0C0C0"/>
            </w:tcBorders>
            <w:shd w:val="clear" w:color="000000" w:fill="FFFFCC"/>
            <w:vAlign w:val="center"/>
            <w:hideMark/>
          </w:tcPr>
          <w:p w14:paraId="4F65FDEC"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 </w:t>
            </w:r>
          </w:p>
        </w:tc>
        <w:tc>
          <w:tcPr>
            <w:tcW w:w="1497" w:type="dxa"/>
            <w:tcBorders>
              <w:top w:val="nil"/>
              <w:left w:val="nil"/>
              <w:bottom w:val="single" w:sz="4" w:space="0" w:color="C0C0C0"/>
              <w:right w:val="single" w:sz="4" w:space="0" w:color="C0C0C0"/>
            </w:tcBorders>
            <w:shd w:val="clear" w:color="000000" w:fill="FFFFCC"/>
            <w:vAlign w:val="center"/>
            <w:hideMark/>
          </w:tcPr>
          <w:p w14:paraId="16CB2EE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10,00</w:t>
            </w:r>
          </w:p>
        </w:tc>
        <w:tc>
          <w:tcPr>
            <w:tcW w:w="1418" w:type="dxa"/>
            <w:tcBorders>
              <w:top w:val="nil"/>
              <w:left w:val="nil"/>
              <w:bottom w:val="single" w:sz="4" w:space="0" w:color="C0C0C0"/>
              <w:right w:val="single" w:sz="4" w:space="0" w:color="C0C0C0"/>
            </w:tcBorders>
            <w:shd w:val="clear" w:color="000000" w:fill="FFFFCC"/>
            <w:vAlign w:val="center"/>
            <w:hideMark/>
          </w:tcPr>
          <w:p w14:paraId="0BD28060"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 </w:t>
            </w:r>
          </w:p>
        </w:tc>
        <w:tc>
          <w:tcPr>
            <w:tcW w:w="1477" w:type="dxa"/>
            <w:tcBorders>
              <w:top w:val="nil"/>
              <w:left w:val="nil"/>
              <w:bottom w:val="single" w:sz="4" w:space="0" w:color="C0C0C0"/>
              <w:right w:val="single" w:sz="4" w:space="0" w:color="C0C0C0"/>
            </w:tcBorders>
            <w:shd w:val="clear" w:color="000000" w:fill="FFFFCC"/>
            <w:vAlign w:val="center"/>
            <w:hideMark/>
          </w:tcPr>
          <w:p w14:paraId="2593A869"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312" w:type="dxa"/>
            <w:tcBorders>
              <w:top w:val="nil"/>
              <w:left w:val="nil"/>
              <w:bottom w:val="single" w:sz="4" w:space="0" w:color="C0C0C0"/>
              <w:right w:val="single" w:sz="4" w:space="0" w:color="C0C0C0"/>
            </w:tcBorders>
            <w:shd w:val="clear" w:color="000000" w:fill="D7EAD3"/>
            <w:vAlign w:val="center"/>
            <w:hideMark/>
          </w:tcPr>
          <w:p w14:paraId="2CB08D3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333" w:type="dxa"/>
            <w:tcBorders>
              <w:top w:val="nil"/>
              <w:left w:val="nil"/>
              <w:bottom w:val="single" w:sz="4" w:space="0" w:color="C0C0C0"/>
              <w:right w:val="single" w:sz="4" w:space="0" w:color="C0C0C0"/>
            </w:tcBorders>
            <w:shd w:val="clear" w:color="000000" w:fill="D7EAD3"/>
            <w:vAlign w:val="center"/>
            <w:hideMark/>
          </w:tcPr>
          <w:p w14:paraId="0C25BB31"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4797" w:type="dxa"/>
            <w:tcBorders>
              <w:top w:val="nil"/>
              <w:left w:val="nil"/>
              <w:bottom w:val="single" w:sz="4" w:space="0" w:color="C0C0C0"/>
              <w:right w:val="single" w:sz="4" w:space="0" w:color="C0C0C0"/>
            </w:tcBorders>
            <w:shd w:val="clear" w:color="000000" w:fill="FFFFCC"/>
            <w:vAlign w:val="center"/>
            <w:hideMark/>
          </w:tcPr>
          <w:p w14:paraId="1E8AFC3A" w14:textId="77777777" w:rsidR="00B72676" w:rsidRPr="00B72676" w:rsidRDefault="00B72676" w:rsidP="00B72676">
            <w:pPr>
              <w:rPr>
                <w:rFonts w:ascii="Tahoma" w:hAnsi="Tahoma" w:cs="Tahoma"/>
                <w:sz w:val="13"/>
                <w:szCs w:val="13"/>
              </w:rPr>
            </w:pPr>
            <w:r w:rsidRPr="00B72676">
              <w:rPr>
                <w:rFonts w:ascii="Tahoma" w:hAnsi="Tahoma" w:cs="Tahoma"/>
                <w:sz w:val="13"/>
                <w:szCs w:val="13"/>
              </w:rPr>
              <w:t>факт использования отсутствует.</w:t>
            </w:r>
          </w:p>
        </w:tc>
      </w:tr>
      <w:tr w:rsidR="00B72676" w:rsidRPr="00B72676" w14:paraId="1EEFD7BE" w14:textId="77777777" w:rsidTr="00B72676">
        <w:trPr>
          <w:trHeight w:val="225"/>
          <w:jc w:val="center"/>
        </w:trPr>
        <w:tc>
          <w:tcPr>
            <w:tcW w:w="361" w:type="dxa"/>
            <w:tcBorders>
              <w:top w:val="nil"/>
              <w:left w:val="nil"/>
              <w:bottom w:val="nil"/>
              <w:right w:val="nil"/>
            </w:tcBorders>
            <w:shd w:val="clear" w:color="000000" w:fill="00B050"/>
            <w:noWrap/>
            <w:vAlign w:val="center"/>
            <w:hideMark/>
          </w:tcPr>
          <w:p w14:paraId="3CD93AC7"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НР</w:t>
            </w:r>
          </w:p>
        </w:tc>
        <w:tc>
          <w:tcPr>
            <w:tcW w:w="202" w:type="dxa"/>
            <w:vMerge/>
            <w:tcBorders>
              <w:top w:val="nil"/>
              <w:left w:val="nil"/>
              <w:bottom w:val="nil"/>
              <w:right w:val="single" w:sz="4" w:space="0" w:color="C0C0C0"/>
            </w:tcBorders>
            <w:vAlign w:val="center"/>
            <w:hideMark/>
          </w:tcPr>
          <w:p w14:paraId="74B0BC42" w14:textId="77777777" w:rsidR="00B72676" w:rsidRPr="00B72676" w:rsidRDefault="00B72676" w:rsidP="00B72676">
            <w:pPr>
              <w:rPr>
                <w:rFonts w:ascii="Wingdings 2" w:hAnsi="Wingdings 2" w:cs="Tahoma"/>
                <w:color w:val="5A5A5A"/>
                <w:sz w:val="13"/>
                <w:szCs w:val="13"/>
              </w:rPr>
            </w:pPr>
          </w:p>
        </w:tc>
        <w:tc>
          <w:tcPr>
            <w:tcW w:w="1016" w:type="dxa"/>
            <w:tcBorders>
              <w:top w:val="nil"/>
              <w:left w:val="nil"/>
              <w:bottom w:val="single" w:sz="4" w:space="0" w:color="C0C0C0"/>
              <w:right w:val="single" w:sz="4" w:space="0" w:color="C0C0C0"/>
            </w:tcBorders>
            <w:shd w:val="clear" w:color="auto" w:fill="auto"/>
            <w:vAlign w:val="center"/>
            <w:hideMark/>
          </w:tcPr>
          <w:p w14:paraId="3B33134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3.1.1.2</w:t>
            </w:r>
          </w:p>
        </w:tc>
        <w:tc>
          <w:tcPr>
            <w:tcW w:w="4257" w:type="dxa"/>
            <w:tcBorders>
              <w:top w:val="nil"/>
              <w:left w:val="nil"/>
              <w:bottom w:val="single" w:sz="4" w:space="0" w:color="C0C0C0"/>
              <w:right w:val="single" w:sz="4" w:space="0" w:color="C0C0C0"/>
            </w:tcBorders>
            <w:shd w:val="clear" w:color="auto" w:fill="auto"/>
            <w:vAlign w:val="center"/>
            <w:hideMark/>
          </w:tcPr>
          <w:p w14:paraId="31769861" w14:textId="77777777" w:rsidR="00B72676" w:rsidRPr="00B72676" w:rsidRDefault="00B72676" w:rsidP="00B72676">
            <w:pPr>
              <w:ind w:firstLineChars="300" w:firstLine="390"/>
              <w:rPr>
                <w:rFonts w:ascii="Tahoma" w:hAnsi="Tahoma" w:cs="Tahoma"/>
                <w:sz w:val="13"/>
                <w:szCs w:val="13"/>
              </w:rPr>
            </w:pPr>
            <w:r w:rsidRPr="00B72676">
              <w:rPr>
                <w:rFonts w:ascii="Tahoma" w:hAnsi="Tahoma" w:cs="Tahoma"/>
                <w:sz w:val="13"/>
                <w:szCs w:val="13"/>
              </w:rPr>
              <w:t>Цена</w:t>
            </w:r>
          </w:p>
        </w:tc>
        <w:tc>
          <w:tcPr>
            <w:tcW w:w="1036" w:type="dxa"/>
            <w:tcBorders>
              <w:top w:val="nil"/>
              <w:left w:val="nil"/>
              <w:bottom w:val="single" w:sz="4" w:space="0" w:color="C0C0C0"/>
              <w:right w:val="single" w:sz="4" w:space="0" w:color="C0C0C0"/>
            </w:tcBorders>
            <w:shd w:val="clear" w:color="auto" w:fill="auto"/>
            <w:vAlign w:val="center"/>
            <w:hideMark/>
          </w:tcPr>
          <w:p w14:paraId="2DC08D11" w14:textId="77777777" w:rsidR="00B72676" w:rsidRPr="00B72676" w:rsidRDefault="00B72676" w:rsidP="00B72676">
            <w:pPr>
              <w:jc w:val="center"/>
              <w:rPr>
                <w:rFonts w:ascii="Tahoma" w:hAnsi="Tahoma" w:cs="Tahoma"/>
                <w:sz w:val="13"/>
                <w:szCs w:val="13"/>
              </w:rPr>
            </w:pPr>
            <w:proofErr w:type="spellStart"/>
            <w:r w:rsidRPr="00B72676">
              <w:rPr>
                <w:rFonts w:ascii="Tahoma" w:hAnsi="Tahoma" w:cs="Tahoma"/>
                <w:sz w:val="13"/>
                <w:szCs w:val="13"/>
              </w:rPr>
              <w:t>руб</w:t>
            </w:r>
            <w:proofErr w:type="spellEnd"/>
            <w:r w:rsidRPr="00B72676">
              <w:rPr>
                <w:rFonts w:ascii="Tahoma" w:hAnsi="Tahoma" w:cs="Tahoma"/>
                <w:sz w:val="13"/>
                <w:szCs w:val="13"/>
              </w:rPr>
              <w:t>/кг</w:t>
            </w:r>
          </w:p>
        </w:tc>
        <w:tc>
          <w:tcPr>
            <w:tcW w:w="1416" w:type="dxa"/>
            <w:tcBorders>
              <w:top w:val="nil"/>
              <w:left w:val="nil"/>
              <w:bottom w:val="single" w:sz="4" w:space="0" w:color="C0C0C0"/>
              <w:right w:val="single" w:sz="4" w:space="0" w:color="C0C0C0"/>
            </w:tcBorders>
            <w:shd w:val="clear" w:color="000000" w:fill="FFFFCC"/>
            <w:vAlign w:val="center"/>
            <w:hideMark/>
          </w:tcPr>
          <w:p w14:paraId="4EF0981F"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32,62</w:t>
            </w:r>
          </w:p>
        </w:tc>
        <w:tc>
          <w:tcPr>
            <w:tcW w:w="1409" w:type="dxa"/>
            <w:tcBorders>
              <w:top w:val="nil"/>
              <w:left w:val="nil"/>
              <w:bottom w:val="single" w:sz="4" w:space="0" w:color="C0C0C0"/>
              <w:right w:val="single" w:sz="4" w:space="0" w:color="C0C0C0"/>
            </w:tcBorders>
            <w:shd w:val="clear" w:color="000000" w:fill="FFFFCC"/>
            <w:vAlign w:val="center"/>
            <w:hideMark/>
          </w:tcPr>
          <w:p w14:paraId="7F08BA05"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 </w:t>
            </w:r>
          </w:p>
        </w:tc>
        <w:tc>
          <w:tcPr>
            <w:tcW w:w="1476" w:type="dxa"/>
            <w:tcBorders>
              <w:top w:val="nil"/>
              <w:left w:val="nil"/>
              <w:bottom w:val="single" w:sz="4" w:space="0" w:color="C0C0C0"/>
              <w:right w:val="single" w:sz="4" w:space="0" w:color="C0C0C0"/>
            </w:tcBorders>
            <w:shd w:val="clear" w:color="000000" w:fill="FFFFCC"/>
            <w:vAlign w:val="center"/>
            <w:hideMark/>
          </w:tcPr>
          <w:p w14:paraId="0CD54D14"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104,07</w:t>
            </w:r>
          </w:p>
        </w:tc>
        <w:tc>
          <w:tcPr>
            <w:tcW w:w="1475" w:type="dxa"/>
            <w:tcBorders>
              <w:top w:val="nil"/>
              <w:left w:val="nil"/>
              <w:bottom w:val="single" w:sz="4" w:space="0" w:color="C0C0C0"/>
              <w:right w:val="single" w:sz="4" w:space="0" w:color="C0C0C0"/>
            </w:tcBorders>
            <w:shd w:val="clear" w:color="000000" w:fill="FFFFCC"/>
            <w:vAlign w:val="center"/>
            <w:hideMark/>
          </w:tcPr>
          <w:p w14:paraId="6DFAA419"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35,18</w:t>
            </w:r>
          </w:p>
        </w:tc>
        <w:tc>
          <w:tcPr>
            <w:tcW w:w="1398" w:type="dxa"/>
            <w:tcBorders>
              <w:top w:val="nil"/>
              <w:left w:val="nil"/>
              <w:bottom w:val="single" w:sz="4" w:space="0" w:color="C0C0C0"/>
              <w:right w:val="single" w:sz="4" w:space="0" w:color="C0C0C0"/>
            </w:tcBorders>
            <w:shd w:val="clear" w:color="000000" w:fill="FFFFCC"/>
            <w:vAlign w:val="center"/>
            <w:hideMark/>
          </w:tcPr>
          <w:p w14:paraId="437636E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 </w:t>
            </w:r>
          </w:p>
        </w:tc>
        <w:tc>
          <w:tcPr>
            <w:tcW w:w="1497" w:type="dxa"/>
            <w:tcBorders>
              <w:top w:val="nil"/>
              <w:left w:val="nil"/>
              <w:bottom w:val="single" w:sz="4" w:space="0" w:color="C0C0C0"/>
              <w:right w:val="single" w:sz="4" w:space="0" w:color="C0C0C0"/>
            </w:tcBorders>
            <w:shd w:val="clear" w:color="000000" w:fill="FFFFCC"/>
            <w:vAlign w:val="center"/>
            <w:hideMark/>
          </w:tcPr>
          <w:p w14:paraId="29247A35"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34,48</w:t>
            </w:r>
          </w:p>
        </w:tc>
        <w:tc>
          <w:tcPr>
            <w:tcW w:w="1418" w:type="dxa"/>
            <w:tcBorders>
              <w:top w:val="nil"/>
              <w:left w:val="nil"/>
              <w:bottom w:val="single" w:sz="4" w:space="0" w:color="C0C0C0"/>
              <w:right w:val="single" w:sz="4" w:space="0" w:color="C0C0C0"/>
            </w:tcBorders>
            <w:shd w:val="clear" w:color="000000" w:fill="FFFFCC"/>
            <w:vAlign w:val="center"/>
            <w:hideMark/>
          </w:tcPr>
          <w:p w14:paraId="777111A0"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 </w:t>
            </w:r>
          </w:p>
        </w:tc>
        <w:tc>
          <w:tcPr>
            <w:tcW w:w="1477" w:type="dxa"/>
            <w:tcBorders>
              <w:top w:val="nil"/>
              <w:left w:val="nil"/>
              <w:bottom w:val="single" w:sz="4" w:space="0" w:color="C0C0C0"/>
              <w:right w:val="single" w:sz="4" w:space="0" w:color="C0C0C0"/>
            </w:tcBorders>
            <w:shd w:val="clear" w:color="000000" w:fill="FFFFCC"/>
            <w:vAlign w:val="center"/>
            <w:hideMark/>
          </w:tcPr>
          <w:p w14:paraId="47BE272D"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312" w:type="dxa"/>
            <w:tcBorders>
              <w:top w:val="nil"/>
              <w:left w:val="nil"/>
              <w:bottom w:val="single" w:sz="4" w:space="0" w:color="C0C0C0"/>
              <w:right w:val="single" w:sz="4" w:space="0" w:color="C0C0C0"/>
            </w:tcBorders>
            <w:shd w:val="clear" w:color="000000" w:fill="D7EAD3"/>
            <w:vAlign w:val="center"/>
            <w:hideMark/>
          </w:tcPr>
          <w:p w14:paraId="64F1D385"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333" w:type="dxa"/>
            <w:tcBorders>
              <w:top w:val="nil"/>
              <w:left w:val="nil"/>
              <w:bottom w:val="single" w:sz="4" w:space="0" w:color="C0C0C0"/>
              <w:right w:val="single" w:sz="4" w:space="0" w:color="C0C0C0"/>
            </w:tcBorders>
            <w:shd w:val="clear" w:color="000000" w:fill="D7EAD3"/>
            <w:vAlign w:val="center"/>
            <w:hideMark/>
          </w:tcPr>
          <w:p w14:paraId="2C4C7DEB"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4797" w:type="dxa"/>
            <w:tcBorders>
              <w:top w:val="nil"/>
              <w:left w:val="nil"/>
              <w:bottom w:val="single" w:sz="4" w:space="0" w:color="C0C0C0"/>
              <w:right w:val="single" w:sz="4" w:space="0" w:color="C0C0C0"/>
            </w:tcBorders>
            <w:shd w:val="clear" w:color="000000" w:fill="FFFFCC"/>
            <w:vAlign w:val="center"/>
            <w:hideMark/>
          </w:tcPr>
          <w:p w14:paraId="0D8769BB" w14:textId="77777777" w:rsidR="00B72676" w:rsidRPr="00B72676" w:rsidRDefault="00B72676" w:rsidP="00B72676">
            <w:pPr>
              <w:rPr>
                <w:rFonts w:ascii="Tahoma" w:hAnsi="Tahoma" w:cs="Tahoma"/>
                <w:sz w:val="13"/>
                <w:szCs w:val="13"/>
              </w:rPr>
            </w:pPr>
            <w:r w:rsidRPr="00B72676">
              <w:rPr>
                <w:rFonts w:ascii="Tahoma" w:hAnsi="Tahoma" w:cs="Tahoma"/>
                <w:sz w:val="13"/>
                <w:szCs w:val="13"/>
              </w:rPr>
              <w:t> </w:t>
            </w:r>
          </w:p>
        </w:tc>
      </w:tr>
      <w:tr w:rsidR="00B72676" w:rsidRPr="00B72676" w14:paraId="62C6D9FF" w14:textId="77777777" w:rsidTr="00B72676">
        <w:trPr>
          <w:trHeight w:val="300"/>
          <w:jc w:val="center"/>
        </w:trPr>
        <w:tc>
          <w:tcPr>
            <w:tcW w:w="361" w:type="dxa"/>
            <w:tcBorders>
              <w:top w:val="nil"/>
              <w:left w:val="nil"/>
              <w:bottom w:val="nil"/>
              <w:right w:val="nil"/>
            </w:tcBorders>
            <w:shd w:val="clear" w:color="000000" w:fill="00B050"/>
            <w:noWrap/>
            <w:vAlign w:val="center"/>
            <w:hideMark/>
          </w:tcPr>
          <w:p w14:paraId="72345F53"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НР</w:t>
            </w:r>
          </w:p>
        </w:tc>
        <w:tc>
          <w:tcPr>
            <w:tcW w:w="202" w:type="dxa"/>
            <w:vMerge w:val="restart"/>
            <w:tcBorders>
              <w:top w:val="nil"/>
              <w:left w:val="nil"/>
              <w:bottom w:val="nil"/>
              <w:right w:val="single" w:sz="4" w:space="0" w:color="C0C0C0"/>
            </w:tcBorders>
            <w:shd w:val="clear" w:color="auto" w:fill="auto"/>
            <w:vAlign w:val="center"/>
            <w:hideMark/>
          </w:tcPr>
          <w:p w14:paraId="5E39E20B" w14:textId="77777777" w:rsidR="00B72676" w:rsidRPr="00B72676" w:rsidRDefault="00B72676" w:rsidP="00B72676">
            <w:pPr>
              <w:jc w:val="center"/>
              <w:rPr>
                <w:rFonts w:ascii="Wingdings 2" w:hAnsi="Wingdings 2" w:cs="Tahoma"/>
                <w:color w:val="5A5A5A"/>
                <w:sz w:val="13"/>
                <w:szCs w:val="13"/>
              </w:rPr>
            </w:pPr>
            <w:r w:rsidRPr="00B72676">
              <w:rPr>
                <w:rFonts w:ascii="Wingdings 2" w:hAnsi="Wingdings 2" w:cs="Tahoma"/>
                <w:color w:val="5A5A5A"/>
                <w:sz w:val="13"/>
                <w:szCs w:val="13"/>
              </w:rPr>
              <w:t>О</w:t>
            </w:r>
          </w:p>
        </w:tc>
        <w:tc>
          <w:tcPr>
            <w:tcW w:w="1016" w:type="dxa"/>
            <w:tcBorders>
              <w:top w:val="nil"/>
              <w:left w:val="nil"/>
              <w:bottom w:val="single" w:sz="4" w:space="0" w:color="C0C0C0"/>
              <w:right w:val="single" w:sz="4" w:space="0" w:color="C0C0C0"/>
            </w:tcBorders>
            <w:shd w:val="clear" w:color="auto" w:fill="auto"/>
            <w:vAlign w:val="center"/>
            <w:hideMark/>
          </w:tcPr>
          <w:p w14:paraId="6DA1B99A"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3.1.2</w:t>
            </w:r>
          </w:p>
        </w:tc>
        <w:tc>
          <w:tcPr>
            <w:tcW w:w="4257" w:type="dxa"/>
            <w:tcBorders>
              <w:top w:val="nil"/>
              <w:left w:val="nil"/>
              <w:bottom w:val="single" w:sz="4" w:space="0" w:color="C0C0C0"/>
              <w:right w:val="single" w:sz="4" w:space="0" w:color="C0C0C0"/>
            </w:tcBorders>
            <w:shd w:val="clear" w:color="000000" w:fill="E3FAFD"/>
            <w:vAlign w:val="center"/>
            <w:hideMark/>
          </w:tcPr>
          <w:p w14:paraId="705A4194" w14:textId="77777777" w:rsidR="00B72676" w:rsidRPr="00B72676" w:rsidRDefault="00B72676" w:rsidP="00B72676">
            <w:pPr>
              <w:ind w:firstLineChars="200" w:firstLine="260"/>
              <w:rPr>
                <w:rFonts w:ascii="Tahoma" w:hAnsi="Tahoma" w:cs="Tahoma"/>
                <w:sz w:val="13"/>
                <w:szCs w:val="13"/>
              </w:rPr>
            </w:pPr>
            <w:r w:rsidRPr="00B72676">
              <w:rPr>
                <w:rFonts w:ascii="Tahoma" w:hAnsi="Tahoma" w:cs="Tahoma"/>
                <w:sz w:val="13"/>
                <w:szCs w:val="13"/>
              </w:rPr>
              <w:t>Гипохлорит кальция</w:t>
            </w:r>
          </w:p>
        </w:tc>
        <w:tc>
          <w:tcPr>
            <w:tcW w:w="1036" w:type="dxa"/>
            <w:tcBorders>
              <w:top w:val="nil"/>
              <w:left w:val="nil"/>
              <w:bottom w:val="single" w:sz="4" w:space="0" w:color="C0C0C0"/>
              <w:right w:val="single" w:sz="4" w:space="0" w:color="C0C0C0"/>
            </w:tcBorders>
            <w:shd w:val="clear" w:color="auto" w:fill="auto"/>
            <w:vAlign w:val="center"/>
            <w:hideMark/>
          </w:tcPr>
          <w:p w14:paraId="5192B5B0" w14:textId="77777777" w:rsidR="00B72676" w:rsidRPr="00B72676" w:rsidRDefault="00B72676" w:rsidP="00B72676">
            <w:pPr>
              <w:jc w:val="center"/>
              <w:rPr>
                <w:rFonts w:ascii="Tahoma" w:hAnsi="Tahoma" w:cs="Tahoma"/>
                <w:sz w:val="13"/>
                <w:szCs w:val="13"/>
              </w:rPr>
            </w:pPr>
            <w:proofErr w:type="spellStart"/>
            <w:r w:rsidRPr="00B72676">
              <w:rPr>
                <w:rFonts w:ascii="Tahoma" w:hAnsi="Tahoma" w:cs="Tahoma"/>
                <w:sz w:val="13"/>
                <w:szCs w:val="13"/>
              </w:rPr>
              <w:t>тыс</w:t>
            </w:r>
            <w:proofErr w:type="spellEnd"/>
            <w:r w:rsidRPr="00B72676">
              <w:rPr>
                <w:rFonts w:ascii="Tahoma" w:hAnsi="Tahoma" w:cs="Tahoma"/>
                <w:sz w:val="13"/>
                <w:szCs w:val="13"/>
              </w:rPr>
              <w:t xml:space="preserve"> </w:t>
            </w:r>
            <w:proofErr w:type="spellStart"/>
            <w:r w:rsidRPr="00B72676">
              <w:rPr>
                <w:rFonts w:ascii="Tahoma" w:hAnsi="Tahoma" w:cs="Tahoma"/>
                <w:sz w:val="13"/>
                <w:szCs w:val="13"/>
              </w:rPr>
              <w:t>руб</w:t>
            </w:r>
            <w:proofErr w:type="spellEnd"/>
          </w:p>
        </w:tc>
        <w:tc>
          <w:tcPr>
            <w:tcW w:w="1416" w:type="dxa"/>
            <w:tcBorders>
              <w:top w:val="nil"/>
              <w:left w:val="nil"/>
              <w:bottom w:val="single" w:sz="4" w:space="0" w:color="C0C0C0"/>
              <w:right w:val="single" w:sz="4" w:space="0" w:color="C0C0C0"/>
            </w:tcBorders>
            <w:shd w:val="clear" w:color="000000" w:fill="D7EAD3"/>
            <w:vAlign w:val="center"/>
            <w:hideMark/>
          </w:tcPr>
          <w:p w14:paraId="0451029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24,89</w:t>
            </w:r>
          </w:p>
        </w:tc>
        <w:tc>
          <w:tcPr>
            <w:tcW w:w="1409" w:type="dxa"/>
            <w:tcBorders>
              <w:top w:val="nil"/>
              <w:left w:val="nil"/>
              <w:bottom w:val="single" w:sz="4" w:space="0" w:color="C0C0C0"/>
              <w:right w:val="single" w:sz="4" w:space="0" w:color="C0C0C0"/>
            </w:tcBorders>
            <w:shd w:val="clear" w:color="000000" w:fill="D7EAD3"/>
            <w:vAlign w:val="center"/>
            <w:hideMark/>
          </w:tcPr>
          <w:p w14:paraId="32DC6884"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3,42</w:t>
            </w:r>
          </w:p>
        </w:tc>
        <w:tc>
          <w:tcPr>
            <w:tcW w:w="1476" w:type="dxa"/>
            <w:tcBorders>
              <w:top w:val="nil"/>
              <w:left w:val="nil"/>
              <w:bottom w:val="single" w:sz="4" w:space="0" w:color="C0C0C0"/>
              <w:right w:val="single" w:sz="4" w:space="0" w:color="C0C0C0"/>
            </w:tcBorders>
            <w:shd w:val="clear" w:color="000000" w:fill="D7EAD3"/>
            <w:vAlign w:val="center"/>
            <w:hideMark/>
          </w:tcPr>
          <w:p w14:paraId="4CA262C0"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16,93</w:t>
            </w:r>
          </w:p>
        </w:tc>
        <w:tc>
          <w:tcPr>
            <w:tcW w:w="1475" w:type="dxa"/>
            <w:tcBorders>
              <w:top w:val="nil"/>
              <w:left w:val="nil"/>
              <w:bottom w:val="single" w:sz="4" w:space="0" w:color="C0C0C0"/>
              <w:right w:val="single" w:sz="4" w:space="0" w:color="C0C0C0"/>
            </w:tcBorders>
            <w:shd w:val="clear" w:color="000000" w:fill="D7EAD3"/>
            <w:vAlign w:val="center"/>
            <w:hideMark/>
          </w:tcPr>
          <w:p w14:paraId="0CB32E94"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26,85</w:t>
            </w:r>
          </w:p>
        </w:tc>
        <w:tc>
          <w:tcPr>
            <w:tcW w:w="1398" w:type="dxa"/>
            <w:tcBorders>
              <w:top w:val="nil"/>
              <w:left w:val="nil"/>
              <w:bottom w:val="single" w:sz="4" w:space="0" w:color="C0C0C0"/>
              <w:right w:val="single" w:sz="4" w:space="0" w:color="C0C0C0"/>
            </w:tcBorders>
            <w:shd w:val="clear" w:color="000000" w:fill="D7EAD3"/>
            <w:vAlign w:val="center"/>
            <w:hideMark/>
          </w:tcPr>
          <w:p w14:paraId="510E9A8A"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-0,53</w:t>
            </w:r>
          </w:p>
        </w:tc>
        <w:tc>
          <w:tcPr>
            <w:tcW w:w="1497" w:type="dxa"/>
            <w:tcBorders>
              <w:top w:val="nil"/>
              <w:left w:val="nil"/>
              <w:bottom w:val="single" w:sz="4" w:space="0" w:color="C0C0C0"/>
              <w:right w:val="single" w:sz="4" w:space="0" w:color="C0C0C0"/>
            </w:tcBorders>
            <w:shd w:val="clear" w:color="000000" w:fill="D7EAD3"/>
            <w:vAlign w:val="center"/>
            <w:hideMark/>
          </w:tcPr>
          <w:p w14:paraId="384B7181"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26,31</w:t>
            </w:r>
          </w:p>
        </w:tc>
        <w:tc>
          <w:tcPr>
            <w:tcW w:w="1418" w:type="dxa"/>
            <w:tcBorders>
              <w:top w:val="nil"/>
              <w:left w:val="nil"/>
              <w:bottom w:val="single" w:sz="4" w:space="0" w:color="C0C0C0"/>
              <w:right w:val="single" w:sz="4" w:space="0" w:color="C0C0C0"/>
            </w:tcBorders>
            <w:shd w:val="clear" w:color="000000" w:fill="D7EAD3"/>
            <w:vAlign w:val="center"/>
            <w:hideMark/>
          </w:tcPr>
          <w:p w14:paraId="414E45BE"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-22,94</w:t>
            </w:r>
          </w:p>
        </w:tc>
        <w:tc>
          <w:tcPr>
            <w:tcW w:w="1477" w:type="dxa"/>
            <w:tcBorders>
              <w:top w:val="nil"/>
              <w:left w:val="nil"/>
              <w:bottom w:val="single" w:sz="4" w:space="0" w:color="C0C0C0"/>
              <w:right w:val="single" w:sz="4" w:space="0" w:color="C0C0C0"/>
            </w:tcBorders>
            <w:shd w:val="clear" w:color="000000" w:fill="D7EAD3"/>
            <w:vAlign w:val="center"/>
            <w:hideMark/>
          </w:tcPr>
          <w:p w14:paraId="72D668BB"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3,91</w:t>
            </w:r>
          </w:p>
        </w:tc>
        <w:tc>
          <w:tcPr>
            <w:tcW w:w="1312" w:type="dxa"/>
            <w:tcBorders>
              <w:top w:val="nil"/>
              <w:left w:val="nil"/>
              <w:bottom w:val="single" w:sz="4" w:space="0" w:color="C0C0C0"/>
              <w:right w:val="single" w:sz="4" w:space="0" w:color="C0C0C0"/>
            </w:tcBorders>
            <w:shd w:val="clear" w:color="000000" w:fill="D7EAD3"/>
            <w:vAlign w:val="center"/>
            <w:hideMark/>
          </w:tcPr>
          <w:p w14:paraId="267CBE8D"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1,95</w:t>
            </w:r>
          </w:p>
        </w:tc>
        <w:tc>
          <w:tcPr>
            <w:tcW w:w="1333" w:type="dxa"/>
            <w:tcBorders>
              <w:top w:val="nil"/>
              <w:left w:val="nil"/>
              <w:bottom w:val="single" w:sz="4" w:space="0" w:color="C0C0C0"/>
              <w:right w:val="single" w:sz="4" w:space="0" w:color="C0C0C0"/>
            </w:tcBorders>
            <w:shd w:val="clear" w:color="000000" w:fill="D7EAD3"/>
            <w:vAlign w:val="center"/>
            <w:hideMark/>
          </w:tcPr>
          <w:p w14:paraId="1AA7015D"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1,95</w:t>
            </w:r>
          </w:p>
        </w:tc>
        <w:tc>
          <w:tcPr>
            <w:tcW w:w="4797" w:type="dxa"/>
            <w:tcBorders>
              <w:top w:val="nil"/>
              <w:left w:val="nil"/>
              <w:bottom w:val="single" w:sz="4" w:space="0" w:color="C0C0C0"/>
              <w:right w:val="single" w:sz="4" w:space="0" w:color="C0C0C0"/>
            </w:tcBorders>
            <w:shd w:val="clear" w:color="000000" w:fill="FFFFCC"/>
            <w:vAlign w:val="center"/>
            <w:hideMark/>
          </w:tcPr>
          <w:p w14:paraId="13EC13F8" w14:textId="77777777" w:rsidR="00B72676" w:rsidRPr="00B72676" w:rsidRDefault="00B72676" w:rsidP="00B72676">
            <w:pPr>
              <w:rPr>
                <w:rFonts w:ascii="Tahoma" w:hAnsi="Tahoma" w:cs="Tahoma"/>
                <w:sz w:val="13"/>
                <w:szCs w:val="13"/>
              </w:rPr>
            </w:pPr>
            <w:r w:rsidRPr="00B72676">
              <w:rPr>
                <w:rFonts w:ascii="Tahoma" w:hAnsi="Tahoma" w:cs="Tahoma"/>
                <w:sz w:val="13"/>
                <w:szCs w:val="13"/>
              </w:rPr>
              <w:t> </w:t>
            </w:r>
          </w:p>
        </w:tc>
      </w:tr>
      <w:tr w:rsidR="00B72676" w:rsidRPr="00B72676" w14:paraId="100E996A" w14:textId="77777777" w:rsidTr="00B72676">
        <w:trPr>
          <w:trHeight w:val="300"/>
          <w:jc w:val="center"/>
        </w:trPr>
        <w:tc>
          <w:tcPr>
            <w:tcW w:w="361" w:type="dxa"/>
            <w:tcBorders>
              <w:top w:val="nil"/>
              <w:left w:val="nil"/>
              <w:bottom w:val="nil"/>
              <w:right w:val="nil"/>
            </w:tcBorders>
            <w:shd w:val="clear" w:color="000000" w:fill="00B050"/>
            <w:noWrap/>
            <w:vAlign w:val="center"/>
            <w:hideMark/>
          </w:tcPr>
          <w:p w14:paraId="01A601BA"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НР</w:t>
            </w:r>
          </w:p>
        </w:tc>
        <w:tc>
          <w:tcPr>
            <w:tcW w:w="202" w:type="dxa"/>
            <w:vMerge/>
            <w:tcBorders>
              <w:top w:val="nil"/>
              <w:left w:val="nil"/>
              <w:bottom w:val="nil"/>
              <w:right w:val="single" w:sz="4" w:space="0" w:color="C0C0C0"/>
            </w:tcBorders>
            <w:vAlign w:val="center"/>
            <w:hideMark/>
          </w:tcPr>
          <w:p w14:paraId="589CFA3C" w14:textId="77777777" w:rsidR="00B72676" w:rsidRPr="00B72676" w:rsidRDefault="00B72676" w:rsidP="00B72676">
            <w:pPr>
              <w:rPr>
                <w:rFonts w:ascii="Wingdings 2" w:hAnsi="Wingdings 2" w:cs="Tahoma"/>
                <w:color w:val="5A5A5A"/>
                <w:sz w:val="13"/>
                <w:szCs w:val="13"/>
              </w:rPr>
            </w:pPr>
          </w:p>
        </w:tc>
        <w:tc>
          <w:tcPr>
            <w:tcW w:w="1016" w:type="dxa"/>
            <w:tcBorders>
              <w:top w:val="nil"/>
              <w:left w:val="nil"/>
              <w:bottom w:val="single" w:sz="4" w:space="0" w:color="C0C0C0"/>
              <w:right w:val="single" w:sz="4" w:space="0" w:color="C0C0C0"/>
            </w:tcBorders>
            <w:shd w:val="clear" w:color="auto" w:fill="auto"/>
            <w:vAlign w:val="center"/>
            <w:hideMark/>
          </w:tcPr>
          <w:p w14:paraId="1938BC7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3.1.2.1</w:t>
            </w:r>
          </w:p>
        </w:tc>
        <w:tc>
          <w:tcPr>
            <w:tcW w:w="4257" w:type="dxa"/>
            <w:tcBorders>
              <w:top w:val="nil"/>
              <w:left w:val="nil"/>
              <w:bottom w:val="single" w:sz="4" w:space="0" w:color="C0C0C0"/>
              <w:right w:val="single" w:sz="4" w:space="0" w:color="C0C0C0"/>
            </w:tcBorders>
            <w:shd w:val="clear" w:color="auto" w:fill="auto"/>
            <w:vAlign w:val="center"/>
            <w:hideMark/>
          </w:tcPr>
          <w:p w14:paraId="30A22EE4" w14:textId="77777777" w:rsidR="00B72676" w:rsidRPr="00B72676" w:rsidRDefault="00B72676" w:rsidP="00B72676">
            <w:pPr>
              <w:ind w:firstLineChars="300" w:firstLine="390"/>
              <w:rPr>
                <w:rFonts w:ascii="Tahoma" w:hAnsi="Tahoma" w:cs="Tahoma"/>
                <w:sz w:val="13"/>
                <w:szCs w:val="13"/>
              </w:rPr>
            </w:pPr>
            <w:r w:rsidRPr="00B72676">
              <w:rPr>
                <w:rFonts w:ascii="Tahoma" w:hAnsi="Tahoma" w:cs="Tahoma"/>
                <w:sz w:val="13"/>
                <w:szCs w:val="13"/>
              </w:rPr>
              <w:t>Количество</w:t>
            </w:r>
          </w:p>
        </w:tc>
        <w:tc>
          <w:tcPr>
            <w:tcW w:w="1036" w:type="dxa"/>
            <w:tcBorders>
              <w:top w:val="nil"/>
              <w:left w:val="nil"/>
              <w:bottom w:val="single" w:sz="4" w:space="0" w:color="C0C0C0"/>
              <w:right w:val="single" w:sz="4" w:space="0" w:color="C0C0C0"/>
            </w:tcBorders>
            <w:shd w:val="clear" w:color="000000" w:fill="FFFFCC"/>
            <w:vAlign w:val="center"/>
            <w:hideMark/>
          </w:tcPr>
          <w:p w14:paraId="58EDB39F"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кг</w:t>
            </w:r>
          </w:p>
        </w:tc>
        <w:tc>
          <w:tcPr>
            <w:tcW w:w="1416" w:type="dxa"/>
            <w:tcBorders>
              <w:top w:val="nil"/>
              <w:left w:val="nil"/>
              <w:bottom w:val="single" w:sz="4" w:space="0" w:color="C0C0C0"/>
              <w:right w:val="single" w:sz="4" w:space="0" w:color="C0C0C0"/>
            </w:tcBorders>
            <w:shd w:val="clear" w:color="000000" w:fill="FFFFCC"/>
            <w:vAlign w:val="center"/>
            <w:hideMark/>
          </w:tcPr>
          <w:p w14:paraId="3210CFF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337,22</w:t>
            </w:r>
          </w:p>
        </w:tc>
        <w:tc>
          <w:tcPr>
            <w:tcW w:w="1409" w:type="dxa"/>
            <w:tcBorders>
              <w:top w:val="nil"/>
              <w:left w:val="nil"/>
              <w:bottom w:val="single" w:sz="4" w:space="0" w:color="C0C0C0"/>
              <w:right w:val="single" w:sz="4" w:space="0" w:color="C0C0C0"/>
            </w:tcBorders>
            <w:shd w:val="clear" w:color="000000" w:fill="FFFFCC"/>
            <w:vAlign w:val="center"/>
            <w:hideMark/>
          </w:tcPr>
          <w:p w14:paraId="4A067A6A"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50,00</w:t>
            </w:r>
          </w:p>
        </w:tc>
        <w:tc>
          <w:tcPr>
            <w:tcW w:w="1476" w:type="dxa"/>
            <w:tcBorders>
              <w:top w:val="nil"/>
              <w:left w:val="nil"/>
              <w:bottom w:val="single" w:sz="4" w:space="0" w:color="C0C0C0"/>
              <w:right w:val="single" w:sz="4" w:space="0" w:color="C0C0C0"/>
            </w:tcBorders>
            <w:shd w:val="clear" w:color="000000" w:fill="FFFFCC"/>
            <w:vAlign w:val="center"/>
            <w:hideMark/>
          </w:tcPr>
          <w:p w14:paraId="759305E1"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250,00</w:t>
            </w:r>
          </w:p>
        </w:tc>
        <w:tc>
          <w:tcPr>
            <w:tcW w:w="1475" w:type="dxa"/>
            <w:tcBorders>
              <w:top w:val="nil"/>
              <w:left w:val="nil"/>
              <w:bottom w:val="single" w:sz="4" w:space="0" w:color="C0C0C0"/>
              <w:right w:val="single" w:sz="4" w:space="0" w:color="C0C0C0"/>
            </w:tcBorders>
            <w:shd w:val="clear" w:color="000000" w:fill="FFFFCC"/>
            <w:vAlign w:val="center"/>
            <w:hideMark/>
          </w:tcPr>
          <w:p w14:paraId="24556C9F"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337,22</w:t>
            </w:r>
          </w:p>
        </w:tc>
        <w:tc>
          <w:tcPr>
            <w:tcW w:w="1398" w:type="dxa"/>
            <w:tcBorders>
              <w:top w:val="nil"/>
              <w:left w:val="nil"/>
              <w:bottom w:val="single" w:sz="4" w:space="0" w:color="C0C0C0"/>
              <w:right w:val="single" w:sz="4" w:space="0" w:color="C0C0C0"/>
            </w:tcBorders>
            <w:shd w:val="clear" w:color="000000" w:fill="FFFFCC"/>
            <w:vAlign w:val="center"/>
            <w:hideMark/>
          </w:tcPr>
          <w:p w14:paraId="7C34C82E"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 </w:t>
            </w:r>
          </w:p>
        </w:tc>
        <w:tc>
          <w:tcPr>
            <w:tcW w:w="1497" w:type="dxa"/>
            <w:tcBorders>
              <w:top w:val="nil"/>
              <w:left w:val="nil"/>
              <w:bottom w:val="single" w:sz="4" w:space="0" w:color="C0C0C0"/>
              <w:right w:val="single" w:sz="4" w:space="0" w:color="C0C0C0"/>
            </w:tcBorders>
            <w:shd w:val="clear" w:color="000000" w:fill="FFFFCC"/>
            <w:vAlign w:val="center"/>
            <w:hideMark/>
          </w:tcPr>
          <w:p w14:paraId="0FF0844D"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337,22</w:t>
            </w:r>
          </w:p>
        </w:tc>
        <w:tc>
          <w:tcPr>
            <w:tcW w:w="1418" w:type="dxa"/>
            <w:tcBorders>
              <w:top w:val="nil"/>
              <w:left w:val="nil"/>
              <w:bottom w:val="single" w:sz="4" w:space="0" w:color="C0C0C0"/>
              <w:right w:val="single" w:sz="4" w:space="0" w:color="C0C0C0"/>
            </w:tcBorders>
            <w:shd w:val="clear" w:color="000000" w:fill="FFFFCC"/>
            <w:vAlign w:val="center"/>
            <w:hideMark/>
          </w:tcPr>
          <w:p w14:paraId="19102D8E"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 </w:t>
            </w:r>
          </w:p>
        </w:tc>
        <w:tc>
          <w:tcPr>
            <w:tcW w:w="1477" w:type="dxa"/>
            <w:tcBorders>
              <w:top w:val="nil"/>
              <w:left w:val="nil"/>
              <w:bottom w:val="single" w:sz="4" w:space="0" w:color="C0C0C0"/>
              <w:right w:val="single" w:sz="4" w:space="0" w:color="C0C0C0"/>
            </w:tcBorders>
            <w:shd w:val="clear" w:color="000000" w:fill="FFFFCC"/>
            <w:vAlign w:val="center"/>
            <w:hideMark/>
          </w:tcPr>
          <w:p w14:paraId="1CB0612D"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50,00</w:t>
            </w:r>
          </w:p>
        </w:tc>
        <w:tc>
          <w:tcPr>
            <w:tcW w:w="1312" w:type="dxa"/>
            <w:tcBorders>
              <w:top w:val="nil"/>
              <w:left w:val="nil"/>
              <w:bottom w:val="single" w:sz="4" w:space="0" w:color="C0C0C0"/>
              <w:right w:val="single" w:sz="4" w:space="0" w:color="C0C0C0"/>
            </w:tcBorders>
            <w:shd w:val="clear" w:color="000000" w:fill="D7EAD3"/>
            <w:vAlign w:val="center"/>
            <w:hideMark/>
          </w:tcPr>
          <w:p w14:paraId="358CC4DA"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25,00</w:t>
            </w:r>
          </w:p>
        </w:tc>
        <w:tc>
          <w:tcPr>
            <w:tcW w:w="1333" w:type="dxa"/>
            <w:tcBorders>
              <w:top w:val="nil"/>
              <w:left w:val="nil"/>
              <w:bottom w:val="single" w:sz="4" w:space="0" w:color="C0C0C0"/>
              <w:right w:val="single" w:sz="4" w:space="0" w:color="C0C0C0"/>
            </w:tcBorders>
            <w:shd w:val="clear" w:color="000000" w:fill="D7EAD3"/>
            <w:vAlign w:val="center"/>
            <w:hideMark/>
          </w:tcPr>
          <w:p w14:paraId="7468C04D"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25,00</w:t>
            </w:r>
          </w:p>
        </w:tc>
        <w:tc>
          <w:tcPr>
            <w:tcW w:w="4797" w:type="dxa"/>
            <w:tcBorders>
              <w:top w:val="nil"/>
              <w:left w:val="nil"/>
              <w:bottom w:val="single" w:sz="4" w:space="0" w:color="C0C0C0"/>
              <w:right w:val="single" w:sz="4" w:space="0" w:color="C0C0C0"/>
            </w:tcBorders>
            <w:shd w:val="clear" w:color="000000" w:fill="FFFFCC"/>
            <w:vAlign w:val="center"/>
            <w:hideMark/>
          </w:tcPr>
          <w:p w14:paraId="71A63365" w14:textId="77777777" w:rsidR="00B72676" w:rsidRPr="00B72676" w:rsidRDefault="00B72676" w:rsidP="00B72676">
            <w:pPr>
              <w:rPr>
                <w:rFonts w:ascii="Tahoma" w:hAnsi="Tahoma" w:cs="Tahoma"/>
                <w:sz w:val="13"/>
                <w:szCs w:val="13"/>
              </w:rPr>
            </w:pPr>
            <w:r w:rsidRPr="00B72676">
              <w:rPr>
                <w:rFonts w:ascii="Tahoma" w:hAnsi="Tahoma" w:cs="Tahoma"/>
                <w:sz w:val="13"/>
                <w:szCs w:val="13"/>
              </w:rPr>
              <w:t>по актам на списание за 2020 год.</w:t>
            </w:r>
          </w:p>
        </w:tc>
      </w:tr>
      <w:tr w:rsidR="00B72676" w:rsidRPr="00B72676" w14:paraId="481D4262" w14:textId="77777777" w:rsidTr="00B72676">
        <w:trPr>
          <w:trHeight w:val="900"/>
          <w:jc w:val="center"/>
        </w:trPr>
        <w:tc>
          <w:tcPr>
            <w:tcW w:w="361" w:type="dxa"/>
            <w:tcBorders>
              <w:top w:val="nil"/>
              <w:left w:val="nil"/>
              <w:bottom w:val="nil"/>
              <w:right w:val="nil"/>
            </w:tcBorders>
            <w:shd w:val="clear" w:color="000000" w:fill="00B050"/>
            <w:noWrap/>
            <w:vAlign w:val="center"/>
            <w:hideMark/>
          </w:tcPr>
          <w:p w14:paraId="1B202464"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НР</w:t>
            </w:r>
          </w:p>
        </w:tc>
        <w:tc>
          <w:tcPr>
            <w:tcW w:w="202" w:type="dxa"/>
            <w:vMerge/>
            <w:tcBorders>
              <w:top w:val="nil"/>
              <w:left w:val="nil"/>
              <w:bottom w:val="nil"/>
              <w:right w:val="single" w:sz="4" w:space="0" w:color="C0C0C0"/>
            </w:tcBorders>
            <w:vAlign w:val="center"/>
            <w:hideMark/>
          </w:tcPr>
          <w:p w14:paraId="3B20E29A" w14:textId="77777777" w:rsidR="00B72676" w:rsidRPr="00B72676" w:rsidRDefault="00B72676" w:rsidP="00B72676">
            <w:pPr>
              <w:rPr>
                <w:rFonts w:ascii="Wingdings 2" w:hAnsi="Wingdings 2" w:cs="Tahoma"/>
                <w:color w:val="5A5A5A"/>
                <w:sz w:val="13"/>
                <w:szCs w:val="13"/>
              </w:rPr>
            </w:pPr>
          </w:p>
        </w:tc>
        <w:tc>
          <w:tcPr>
            <w:tcW w:w="1016" w:type="dxa"/>
            <w:tcBorders>
              <w:top w:val="nil"/>
              <w:left w:val="nil"/>
              <w:bottom w:val="single" w:sz="4" w:space="0" w:color="C0C0C0"/>
              <w:right w:val="single" w:sz="4" w:space="0" w:color="C0C0C0"/>
            </w:tcBorders>
            <w:shd w:val="clear" w:color="auto" w:fill="auto"/>
            <w:vAlign w:val="center"/>
            <w:hideMark/>
          </w:tcPr>
          <w:p w14:paraId="77A1F25A"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3.1.2.2</w:t>
            </w:r>
          </w:p>
        </w:tc>
        <w:tc>
          <w:tcPr>
            <w:tcW w:w="4257" w:type="dxa"/>
            <w:tcBorders>
              <w:top w:val="nil"/>
              <w:left w:val="nil"/>
              <w:bottom w:val="single" w:sz="4" w:space="0" w:color="C0C0C0"/>
              <w:right w:val="single" w:sz="4" w:space="0" w:color="C0C0C0"/>
            </w:tcBorders>
            <w:shd w:val="clear" w:color="auto" w:fill="auto"/>
            <w:vAlign w:val="center"/>
            <w:hideMark/>
          </w:tcPr>
          <w:p w14:paraId="1ADB60AE" w14:textId="77777777" w:rsidR="00B72676" w:rsidRPr="00B72676" w:rsidRDefault="00B72676" w:rsidP="00B72676">
            <w:pPr>
              <w:ind w:firstLineChars="300" w:firstLine="390"/>
              <w:rPr>
                <w:rFonts w:ascii="Tahoma" w:hAnsi="Tahoma" w:cs="Tahoma"/>
                <w:sz w:val="13"/>
                <w:szCs w:val="13"/>
              </w:rPr>
            </w:pPr>
            <w:r w:rsidRPr="00B72676">
              <w:rPr>
                <w:rFonts w:ascii="Tahoma" w:hAnsi="Tahoma" w:cs="Tahoma"/>
                <w:sz w:val="13"/>
                <w:szCs w:val="13"/>
              </w:rPr>
              <w:t>Цена</w:t>
            </w:r>
          </w:p>
        </w:tc>
        <w:tc>
          <w:tcPr>
            <w:tcW w:w="1036" w:type="dxa"/>
            <w:tcBorders>
              <w:top w:val="nil"/>
              <w:left w:val="nil"/>
              <w:bottom w:val="single" w:sz="4" w:space="0" w:color="C0C0C0"/>
              <w:right w:val="single" w:sz="4" w:space="0" w:color="C0C0C0"/>
            </w:tcBorders>
            <w:shd w:val="clear" w:color="auto" w:fill="auto"/>
            <w:vAlign w:val="center"/>
            <w:hideMark/>
          </w:tcPr>
          <w:p w14:paraId="6D18C1F5" w14:textId="77777777" w:rsidR="00B72676" w:rsidRPr="00B72676" w:rsidRDefault="00B72676" w:rsidP="00B72676">
            <w:pPr>
              <w:jc w:val="center"/>
              <w:rPr>
                <w:rFonts w:ascii="Tahoma" w:hAnsi="Tahoma" w:cs="Tahoma"/>
                <w:sz w:val="13"/>
                <w:szCs w:val="13"/>
              </w:rPr>
            </w:pPr>
            <w:proofErr w:type="spellStart"/>
            <w:r w:rsidRPr="00B72676">
              <w:rPr>
                <w:rFonts w:ascii="Tahoma" w:hAnsi="Tahoma" w:cs="Tahoma"/>
                <w:sz w:val="13"/>
                <w:szCs w:val="13"/>
              </w:rPr>
              <w:t>руб</w:t>
            </w:r>
            <w:proofErr w:type="spellEnd"/>
            <w:r w:rsidRPr="00B72676">
              <w:rPr>
                <w:rFonts w:ascii="Tahoma" w:hAnsi="Tahoma" w:cs="Tahoma"/>
                <w:sz w:val="13"/>
                <w:szCs w:val="13"/>
              </w:rPr>
              <w:t>/кг</w:t>
            </w:r>
          </w:p>
        </w:tc>
        <w:tc>
          <w:tcPr>
            <w:tcW w:w="1416" w:type="dxa"/>
            <w:tcBorders>
              <w:top w:val="nil"/>
              <w:left w:val="nil"/>
              <w:bottom w:val="single" w:sz="4" w:space="0" w:color="C0C0C0"/>
              <w:right w:val="single" w:sz="4" w:space="0" w:color="C0C0C0"/>
            </w:tcBorders>
            <w:shd w:val="clear" w:color="000000" w:fill="FFFFCC"/>
            <w:vAlign w:val="center"/>
            <w:hideMark/>
          </w:tcPr>
          <w:p w14:paraId="69D5D088"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73,82</w:t>
            </w:r>
          </w:p>
        </w:tc>
        <w:tc>
          <w:tcPr>
            <w:tcW w:w="1409" w:type="dxa"/>
            <w:tcBorders>
              <w:top w:val="nil"/>
              <w:left w:val="nil"/>
              <w:bottom w:val="single" w:sz="4" w:space="0" w:color="C0C0C0"/>
              <w:right w:val="single" w:sz="4" w:space="0" w:color="C0C0C0"/>
            </w:tcBorders>
            <w:shd w:val="clear" w:color="000000" w:fill="FFFFCC"/>
            <w:vAlign w:val="center"/>
            <w:hideMark/>
          </w:tcPr>
          <w:p w14:paraId="4AADED6A"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68,33</w:t>
            </w:r>
          </w:p>
        </w:tc>
        <w:tc>
          <w:tcPr>
            <w:tcW w:w="1476" w:type="dxa"/>
            <w:tcBorders>
              <w:top w:val="nil"/>
              <w:left w:val="nil"/>
              <w:bottom w:val="single" w:sz="4" w:space="0" w:color="C0C0C0"/>
              <w:right w:val="single" w:sz="4" w:space="0" w:color="C0C0C0"/>
            </w:tcBorders>
            <w:shd w:val="clear" w:color="000000" w:fill="FFFFCC"/>
            <w:vAlign w:val="center"/>
            <w:hideMark/>
          </w:tcPr>
          <w:p w14:paraId="0D79C697"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67,72</w:t>
            </w:r>
          </w:p>
        </w:tc>
        <w:tc>
          <w:tcPr>
            <w:tcW w:w="1475" w:type="dxa"/>
            <w:tcBorders>
              <w:top w:val="nil"/>
              <w:left w:val="nil"/>
              <w:bottom w:val="single" w:sz="4" w:space="0" w:color="C0C0C0"/>
              <w:right w:val="single" w:sz="4" w:space="0" w:color="C0C0C0"/>
            </w:tcBorders>
            <w:shd w:val="clear" w:color="000000" w:fill="FFFFCC"/>
            <w:vAlign w:val="center"/>
            <w:hideMark/>
          </w:tcPr>
          <w:p w14:paraId="13C4427C"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79,61</w:t>
            </w:r>
          </w:p>
        </w:tc>
        <w:tc>
          <w:tcPr>
            <w:tcW w:w="1398" w:type="dxa"/>
            <w:tcBorders>
              <w:top w:val="nil"/>
              <w:left w:val="nil"/>
              <w:bottom w:val="single" w:sz="4" w:space="0" w:color="C0C0C0"/>
              <w:right w:val="single" w:sz="4" w:space="0" w:color="C0C0C0"/>
            </w:tcBorders>
            <w:shd w:val="clear" w:color="000000" w:fill="FFFFCC"/>
            <w:vAlign w:val="center"/>
            <w:hideMark/>
          </w:tcPr>
          <w:p w14:paraId="6B37484A"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 </w:t>
            </w:r>
          </w:p>
        </w:tc>
        <w:tc>
          <w:tcPr>
            <w:tcW w:w="1497" w:type="dxa"/>
            <w:tcBorders>
              <w:top w:val="nil"/>
              <w:left w:val="nil"/>
              <w:bottom w:val="single" w:sz="4" w:space="0" w:color="C0C0C0"/>
              <w:right w:val="single" w:sz="4" w:space="0" w:color="C0C0C0"/>
            </w:tcBorders>
            <w:shd w:val="clear" w:color="000000" w:fill="FFFFCC"/>
            <w:vAlign w:val="center"/>
            <w:hideMark/>
          </w:tcPr>
          <w:p w14:paraId="42DD3665"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78,03</w:t>
            </w:r>
          </w:p>
        </w:tc>
        <w:tc>
          <w:tcPr>
            <w:tcW w:w="1418" w:type="dxa"/>
            <w:tcBorders>
              <w:top w:val="nil"/>
              <w:left w:val="nil"/>
              <w:bottom w:val="single" w:sz="4" w:space="0" w:color="C0C0C0"/>
              <w:right w:val="single" w:sz="4" w:space="0" w:color="C0C0C0"/>
            </w:tcBorders>
            <w:shd w:val="clear" w:color="000000" w:fill="FFFFCC"/>
            <w:vAlign w:val="center"/>
            <w:hideMark/>
          </w:tcPr>
          <w:p w14:paraId="3B7C8FBE"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 </w:t>
            </w:r>
          </w:p>
        </w:tc>
        <w:tc>
          <w:tcPr>
            <w:tcW w:w="1477" w:type="dxa"/>
            <w:tcBorders>
              <w:top w:val="nil"/>
              <w:left w:val="nil"/>
              <w:bottom w:val="single" w:sz="4" w:space="0" w:color="C0C0C0"/>
              <w:right w:val="single" w:sz="4" w:space="0" w:color="C0C0C0"/>
            </w:tcBorders>
            <w:shd w:val="clear" w:color="000000" w:fill="FFFFCC"/>
            <w:vAlign w:val="center"/>
            <w:hideMark/>
          </w:tcPr>
          <w:p w14:paraId="34A337B4"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78,11</w:t>
            </w:r>
          </w:p>
        </w:tc>
        <w:tc>
          <w:tcPr>
            <w:tcW w:w="1312" w:type="dxa"/>
            <w:tcBorders>
              <w:top w:val="nil"/>
              <w:left w:val="nil"/>
              <w:bottom w:val="single" w:sz="4" w:space="0" w:color="C0C0C0"/>
              <w:right w:val="single" w:sz="4" w:space="0" w:color="C0C0C0"/>
            </w:tcBorders>
            <w:shd w:val="clear" w:color="000000" w:fill="D7EAD3"/>
            <w:vAlign w:val="center"/>
            <w:hideMark/>
          </w:tcPr>
          <w:p w14:paraId="749CB966"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78,11</w:t>
            </w:r>
          </w:p>
        </w:tc>
        <w:tc>
          <w:tcPr>
            <w:tcW w:w="1333" w:type="dxa"/>
            <w:tcBorders>
              <w:top w:val="nil"/>
              <w:left w:val="nil"/>
              <w:bottom w:val="single" w:sz="4" w:space="0" w:color="C0C0C0"/>
              <w:right w:val="single" w:sz="4" w:space="0" w:color="C0C0C0"/>
            </w:tcBorders>
            <w:shd w:val="clear" w:color="000000" w:fill="D7EAD3"/>
            <w:vAlign w:val="center"/>
            <w:hideMark/>
          </w:tcPr>
          <w:p w14:paraId="3B81630F"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78,11</w:t>
            </w:r>
          </w:p>
        </w:tc>
        <w:tc>
          <w:tcPr>
            <w:tcW w:w="4797" w:type="dxa"/>
            <w:tcBorders>
              <w:top w:val="nil"/>
              <w:left w:val="nil"/>
              <w:bottom w:val="single" w:sz="4" w:space="0" w:color="C0C0C0"/>
              <w:right w:val="single" w:sz="4" w:space="0" w:color="C0C0C0"/>
            </w:tcBorders>
            <w:shd w:val="clear" w:color="000000" w:fill="FFFFCC"/>
            <w:vAlign w:val="center"/>
            <w:hideMark/>
          </w:tcPr>
          <w:p w14:paraId="6DC20A97" w14:textId="77777777" w:rsidR="00B72676" w:rsidRPr="00B72676" w:rsidRDefault="00B72676" w:rsidP="00B72676">
            <w:pPr>
              <w:rPr>
                <w:rFonts w:ascii="Tahoma" w:hAnsi="Tahoma" w:cs="Tahoma"/>
                <w:sz w:val="13"/>
                <w:szCs w:val="13"/>
              </w:rPr>
            </w:pPr>
            <w:r w:rsidRPr="00B72676">
              <w:rPr>
                <w:rFonts w:ascii="Tahoma" w:hAnsi="Tahoma" w:cs="Tahoma"/>
                <w:sz w:val="13"/>
                <w:szCs w:val="13"/>
              </w:rPr>
              <w:t xml:space="preserve">по счет-фактуре от 12.04.2019 ООО "Компания </w:t>
            </w:r>
            <w:proofErr w:type="spellStart"/>
            <w:r w:rsidRPr="00B72676">
              <w:rPr>
                <w:rFonts w:ascii="Tahoma" w:hAnsi="Tahoma" w:cs="Tahoma"/>
                <w:sz w:val="13"/>
                <w:szCs w:val="13"/>
              </w:rPr>
              <w:t>Химкомпонент</w:t>
            </w:r>
            <w:proofErr w:type="spellEnd"/>
            <w:r w:rsidRPr="00B72676">
              <w:rPr>
                <w:rFonts w:ascii="Tahoma" w:hAnsi="Tahoma" w:cs="Tahoma"/>
                <w:sz w:val="13"/>
                <w:szCs w:val="13"/>
              </w:rPr>
              <w:t>", с учетом ИПЦ Минэкономразвития России на 2020 год 103,4%, на 2021 год 106%, на 2022 год 104,3%.</w:t>
            </w:r>
          </w:p>
        </w:tc>
      </w:tr>
      <w:tr w:rsidR="00B72676" w:rsidRPr="00B72676" w14:paraId="1522A9BA" w14:textId="77777777" w:rsidTr="00B72676">
        <w:trPr>
          <w:trHeight w:val="300"/>
          <w:jc w:val="center"/>
        </w:trPr>
        <w:tc>
          <w:tcPr>
            <w:tcW w:w="361" w:type="dxa"/>
            <w:tcBorders>
              <w:top w:val="nil"/>
              <w:left w:val="nil"/>
              <w:bottom w:val="nil"/>
              <w:right w:val="nil"/>
            </w:tcBorders>
            <w:shd w:val="clear" w:color="000000" w:fill="00B050"/>
            <w:noWrap/>
            <w:vAlign w:val="center"/>
            <w:hideMark/>
          </w:tcPr>
          <w:p w14:paraId="25888970"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НР</w:t>
            </w:r>
          </w:p>
        </w:tc>
        <w:tc>
          <w:tcPr>
            <w:tcW w:w="202" w:type="dxa"/>
            <w:vMerge w:val="restart"/>
            <w:tcBorders>
              <w:top w:val="nil"/>
              <w:left w:val="nil"/>
              <w:bottom w:val="nil"/>
              <w:right w:val="single" w:sz="4" w:space="0" w:color="C0C0C0"/>
            </w:tcBorders>
            <w:shd w:val="clear" w:color="auto" w:fill="auto"/>
            <w:vAlign w:val="center"/>
            <w:hideMark/>
          </w:tcPr>
          <w:p w14:paraId="020D4D61" w14:textId="77777777" w:rsidR="00B72676" w:rsidRPr="00B72676" w:rsidRDefault="00B72676" w:rsidP="00B72676">
            <w:pPr>
              <w:jc w:val="center"/>
              <w:rPr>
                <w:rFonts w:ascii="Wingdings 2" w:hAnsi="Wingdings 2" w:cs="Tahoma"/>
                <w:color w:val="5A5A5A"/>
                <w:sz w:val="13"/>
                <w:szCs w:val="13"/>
              </w:rPr>
            </w:pPr>
            <w:r w:rsidRPr="00B72676">
              <w:rPr>
                <w:rFonts w:ascii="Wingdings 2" w:hAnsi="Wingdings 2" w:cs="Tahoma"/>
                <w:color w:val="5A5A5A"/>
                <w:sz w:val="13"/>
                <w:szCs w:val="13"/>
              </w:rPr>
              <w:t>О</w:t>
            </w:r>
          </w:p>
        </w:tc>
        <w:tc>
          <w:tcPr>
            <w:tcW w:w="1016" w:type="dxa"/>
            <w:tcBorders>
              <w:top w:val="nil"/>
              <w:left w:val="nil"/>
              <w:bottom w:val="single" w:sz="4" w:space="0" w:color="C0C0C0"/>
              <w:right w:val="single" w:sz="4" w:space="0" w:color="C0C0C0"/>
            </w:tcBorders>
            <w:shd w:val="clear" w:color="auto" w:fill="auto"/>
            <w:vAlign w:val="center"/>
            <w:hideMark/>
          </w:tcPr>
          <w:p w14:paraId="535E44D9"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3.1.3</w:t>
            </w:r>
          </w:p>
        </w:tc>
        <w:tc>
          <w:tcPr>
            <w:tcW w:w="4257" w:type="dxa"/>
            <w:tcBorders>
              <w:top w:val="nil"/>
              <w:left w:val="nil"/>
              <w:bottom w:val="single" w:sz="4" w:space="0" w:color="C0C0C0"/>
              <w:right w:val="single" w:sz="4" w:space="0" w:color="C0C0C0"/>
            </w:tcBorders>
            <w:shd w:val="clear" w:color="000000" w:fill="E3FAFD"/>
            <w:vAlign w:val="center"/>
            <w:hideMark/>
          </w:tcPr>
          <w:p w14:paraId="62842507" w14:textId="77777777" w:rsidR="00B72676" w:rsidRPr="00B72676" w:rsidRDefault="00B72676" w:rsidP="00B72676">
            <w:pPr>
              <w:ind w:firstLineChars="200" w:firstLine="260"/>
              <w:rPr>
                <w:rFonts w:ascii="Tahoma" w:hAnsi="Tahoma" w:cs="Tahoma"/>
                <w:sz w:val="13"/>
                <w:szCs w:val="13"/>
              </w:rPr>
            </w:pPr>
            <w:r w:rsidRPr="00B72676">
              <w:rPr>
                <w:rFonts w:ascii="Tahoma" w:hAnsi="Tahoma" w:cs="Tahoma"/>
                <w:sz w:val="13"/>
                <w:szCs w:val="13"/>
              </w:rPr>
              <w:t>гипохлорит натрия</w:t>
            </w:r>
          </w:p>
        </w:tc>
        <w:tc>
          <w:tcPr>
            <w:tcW w:w="1036" w:type="dxa"/>
            <w:tcBorders>
              <w:top w:val="nil"/>
              <w:left w:val="nil"/>
              <w:bottom w:val="single" w:sz="4" w:space="0" w:color="C0C0C0"/>
              <w:right w:val="single" w:sz="4" w:space="0" w:color="C0C0C0"/>
            </w:tcBorders>
            <w:shd w:val="clear" w:color="auto" w:fill="auto"/>
            <w:vAlign w:val="center"/>
            <w:hideMark/>
          </w:tcPr>
          <w:p w14:paraId="028D797A" w14:textId="77777777" w:rsidR="00B72676" w:rsidRPr="00B72676" w:rsidRDefault="00B72676" w:rsidP="00B72676">
            <w:pPr>
              <w:jc w:val="center"/>
              <w:rPr>
                <w:rFonts w:ascii="Tahoma" w:hAnsi="Tahoma" w:cs="Tahoma"/>
                <w:sz w:val="13"/>
                <w:szCs w:val="13"/>
              </w:rPr>
            </w:pPr>
            <w:proofErr w:type="spellStart"/>
            <w:r w:rsidRPr="00B72676">
              <w:rPr>
                <w:rFonts w:ascii="Tahoma" w:hAnsi="Tahoma" w:cs="Tahoma"/>
                <w:sz w:val="13"/>
                <w:szCs w:val="13"/>
              </w:rPr>
              <w:t>тыс</w:t>
            </w:r>
            <w:proofErr w:type="spellEnd"/>
            <w:r w:rsidRPr="00B72676">
              <w:rPr>
                <w:rFonts w:ascii="Tahoma" w:hAnsi="Tahoma" w:cs="Tahoma"/>
                <w:sz w:val="13"/>
                <w:szCs w:val="13"/>
              </w:rPr>
              <w:t xml:space="preserve"> </w:t>
            </w:r>
            <w:proofErr w:type="spellStart"/>
            <w:r w:rsidRPr="00B72676">
              <w:rPr>
                <w:rFonts w:ascii="Tahoma" w:hAnsi="Tahoma" w:cs="Tahoma"/>
                <w:sz w:val="13"/>
                <w:szCs w:val="13"/>
              </w:rPr>
              <w:t>руб</w:t>
            </w:r>
            <w:proofErr w:type="spellEnd"/>
          </w:p>
        </w:tc>
        <w:tc>
          <w:tcPr>
            <w:tcW w:w="1416" w:type="dxa"/>
            <w:tcBorders>
              <w:top w:val="nil"/>
              <w:left w:val="nil"/>
              <w:bottom w:val="single" w:sz="4" w:space="0" w:color="C0C0C0"/>
              <w:right w:val="single" w:sz="4" w:space="0" w:color="C0C0C0"/>
            </w:tcBorders>
            <w:shd w:val="clear" w:color="000000" w:fill="D7EAD3"/>
            <w:vAlign w:val="center"/>
            <w:hideMark/>
          </w:tcPr>
          <w:p w14:paraId="087A016F"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57,32</w:t>
            </w:r>
          </w:p>
        </w:tc>
        <w:tc>
          <w:tcPr>
            <w:tcW w:w="1409" w:type="dxa"/>
            <w:tcBorders>
              <w:top w:val="nil"/>
              <w:left w:val="nil"/>
              <w:bottom w:val="single" w:sz="4" w:space="0" w:color="C0C0C0"/>
              <w:right w:val="single" w:sz="4" w:space="0" w:color="C0C0C0"/>
            </w:tcBorders>
            <w:shd w:val="clear" w:color="000000" w:fill="D7EAD3"/>
            <w:vAlign w:val="center"/>
            <w:hideMark/>
          </w:tcPr>
          <w:p w14:paraId="4B95B71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42,06</w:t>
            </w:r>
          </w:p>
        </w:tc>
        <w:tc>
          <w:tcPr>
            <w:tcW w:w="1476" w:type="dxa"/>
            <w:tcBorders>
              <w:top w:val="nil"/>
              <w:left w:val="nil"/>
              <w:bottom w:val="single" w:sz="4" w:space="0" w:color="C0C0C0"/>
              <w:right w:val="single" w:sz="4" w:space="0" w:color="C0C0C0"/>
            </w:tcBorders>
            <w:shd w:val="clear" w:color="000000" w:fill="D7EAD3"/>
            <w:vAlign w:val="center"/>
            <w:hideMark/>
          </w:tcPr>
          <w:p w14:paraId="499D23C4"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6,95</w:t>
            </w:r>
          </w:p>
        </w:tc>
        <w:tc>
          <w:tcPr>
            <w:tcW w:w="1475" w:type="dxa"/>
            <w:tcBorders>
              <w:top w:val="nil"/>
              <w:left w:val="nil"/>
              <w:bottom w:val="single" w:sz="4" w:space="0" w:color="C0C0C0"/>
              <w:right w:val="single" w:sz="4" w:space="0" w:color="C0C0C0"/>
            </w:tcBorders>
            <w:shd w:val="clear" w:color="000000" w:fill="D7EAD3"/>
            <w:vAlign w:val="center"/>
            <w:hideMark/>
          </w:tcPr>
          <w:p w14:paraId="2C71F8E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61,82</w:t>
            </w:r>
          </w:p>
        </w:tc>
        <w:tc>
          <w:tcPr>
            <w:tcW w:w="1398" w:type="dxa"/>
            <w:tcBorders>
              <w:top w:val="nil"/>
              <w:left w:val="nil"/>
              <w:bottom w:val="single" w:sz="4" w:space="0" w:color="C0C0C0"/>
              <w:right w:val="single" w:sz="4" w:space="0" w:color="C0C0C0"/>
            </w:tcBorders>
            <w:shd w:val="clear" w:color="000000" w:fill="D7EAD3"/>
            <w:vAlign w:val="center"/>
            <w:hideMark/>
          </w:tcPr>
          <w:p w14:paraId="2B65D869"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-1,23</w:t>
            </w:r>
          </w:p>
        </w:tc>
        <w:tc>
          <w:tcPr>
            <w:tcW w:w="1497" w:type="dxa"/>
            <w:tcBorders>
              <w:top w:val="nil"/>
              <w:left w:val="nil"/>
              <w:bottom w:val="single" w:sz="4" w:space="0" w:color="C0C0C0"/>
              <w:right w:val="single" w:sz="4" w:space="0" w:color="C0C0C0"/>
            </w:tcBorders>
            <w:shd w:val="clear" w:color="000000" w:fill="D7EAD3"/>
            <w:vAlign w:val="center"/>
            <w:hideMark/>
          </w:tcPr>
          <w:p w14:paraId="7D2BF39B"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60,59</w:t>
            </w:r>
          </w:p>
        </w:tc>
        <w:tc>
          <w:tcPr>
            <w:tcW w:w="1418" w:type="dxa"/>
            <w:tcBorders>
              <w:top w:val="nil"/>
              <w:left w:val="nil"/>
              <w:bottom w:val="single" w:sz="4" w:space="0" w:color="C0C0C0"/>
              <w:right w:val="single" w:sz="4" w:space="0" w:color="C0C0C0"/>
            </w:tcBorders>
            <w:shd w:val="clear" w:color="000000" w:fill="D7EAD3"/>
            <w:vAlign w:val="center"/>
            <w:hideMark/>
          </w:tcPr>
          <w:p w14:paraId="1A2D7BBE"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-11,11</w:t>
            </w:r>
          </w:p>
        </w:tc>
        <w:tc>
          <w:tcPr>
            <w:tcW w:w="1477" w:type="dxa"/>
            <w:tcBorders>
              <w:top w:val="nil"/>
              <w:left w:val="nil"/>
              <w:bottom w:val="single" w:sz="4" w:space="0" w:color="C0C0C0"/>
              <w:right w:val="single" w:sz="4" w:space="0" w:color="C0C0C0"/>
            </w:tcBorders>
            <w:shd w:val="clear" w:color="000000" w:fill="D7EAD3"/>
            <w:vAlign w:val="center"/>
            <w:hideMark/>
          </w:tcPr>
          <w:p w14:paraId="5DF0FA5E"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50,71</w:t>
            </w:r>
          </w:p>
        </w:tc>
        <w:tc>
          <w:tcPr>
            <w:tcW w:w="1312" w:type="dxa"/>
            <w:tcBorders>
              <w:top w:val="nil"/>
              <w:left w:val="nil"/>
              <w:bottom w:val="single" w:sz="4" w:space="0" w:color="C0C0C0"/>
              <w:right w:val="single" w:sz="4" w:space="0" w:color="C0C0C0"/>
            </w:tcBorders>
            <w:shd w:val="clear" w:color="000000" w:fill="D7EAD3"/>
            <w:vAlign w:val="center"/>
            <w:hideMark/>
          </w:tcPr>
          <w:p w14:paraId="00C1D9E5"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25,35</w:t>
            </w:r>
          </w:p>
        </w:tc>
        <w:tc>
          <w:tcPr>
            <w:tcW w:w="1333" w:type="dxa"/>
            <w:tcBorders>
              <w:top w:val="nil"/>
              <w:left w:val="nil"/>
              <w:bottom w:val="single" w:sz="4" w:space="0" w:color="C0C0C0"/>
              <w:right w:val="single" w:sz="4" w:space="0" w:color="C0C0C0"/>
            </w:tcBorders>
            <w:shd w:val="clear" w:color="000000" w:fill="D7EAD3"/>
            <w:vAlign w:val="center"/>
            <w:hideMark/>
          </w:tcPr>
          <w:p w14:paraId="27D0CF54"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25,35</w:t>
            </w:r>
          </w:p>
        </w:tc>
        <w:tc>
          <w:tcPr>
            <w:tcW w:w="4797" w:type="dxa"/>
            <w:tcBorders>
              <w:top w:val="nil"/>
              <w:left w:val="nil"/>
              <w:bottom w:val="single" w:sz="4" w:space="0" w:color="C0C0C0"/>
              <w:right w:val="single" w:sz="4" w:space="0" w:color="C0C0C0"/>
            </w:tcBorders>
            <w:shd w:val="clear" w:color="000000" w:fill="FFFFCC"/>
            <w:vAlign w:val="center"/>
            <w:hideMark/>
          </w:tcPr>
          <w:p w14:paraId="10AE98A5" w14:textId="77777777" w:rsidR="00B72676" w:rsidRPr="00B72676" w:rsidRDefault="00B72676" w:rsidP="00B72676">
            <w:pPr>
              <w:rPr>
                <w:rFonts w:ascii="Tahoma" w:hAnsi="Tahoma" w:cs="Tahoma"/>
                <w:sz w:val="13"/>
                <w:szCs w:val="13"/>
              </w:rPr>
            </w:pPr>
            <w:r w:rsidRPr="00B72676">
              <w:rPr>
                <w:rFonts w:ascii="Tahoma" w:hAnsi="Tahoma" w:cs="Tahoma"/>
                <w:sz w:val="13"/>
                <w:szCs w:val="13"/>
              </w:rPr>
              <w:t> </w:t>
            </w:r>
          </w:p>
        </w:tc>
      </w:tr>
      <w:tr w:rsidR="00B72676" w:rsidRPr="00B72676" w14:paraId="270CAEA7" w14:textId="77777777" w:rsidTr="00B72676">
        <w:trPr>
          <w:trHeight w:val="300"/>
          <w:jc w:val="center"/>
        </w:trPr>
        <w:tc>
          <w:tcPr>
            <w:tcW w:w="361" w:type="dxa"/>
            <w:tcBorders>
              <w:top w:val="nil"/>
              <w:left w:val="nil"/>
              <w:bottom w:val="nil"/>
              <w:right w:val="nil"/>
            </w:tcBorders>
            <w:shd w:val="clear" w:color="000000" w:fill="00B050"/>
            <w:noWrap/>
            <w:vAlign w:val="center"/>
            <w:hideMark/>
          </w:tcPr>
          <w:p w14:paraId="6DD6141B"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НР</w:t>
            </w:r>
          </w:p>
        </w:tc>
        <w:tc>
          <w:tcPr>
            <w:tcW w:w="202" w:type="dxa"/>
            <w:vMerge/>
            <w:tcBorders>
              <w:top w:val="nil"/>
              <w:left w:val="nil"/>
              <w:bottom w:val="nil"/>
              <w:right w:val="single" w:sz="4" w:space="0" w:color="C0C0C0"/>
            </w:tcBorders>
            <w:vAlign w:val="center"/>
            <w:hideMark/>
          </w:tcPr>
          <w:p w14:paraId="48CE3599" w14:textId="77777777" w:rsidR="00B72676" w:rsidRPr="00B72676" w:rsidRDefault="00B72676" w:rsidP="00B72676">
            <w:pPr>
              <w:rPr>
                <w:rFonts w:ascii="Wingdings 2" w:hAnsi="Wingdings 2" w:cs="Tahoma"/>
                <w:color w:val="5A5A5A"/>
                <w:sz w:val="13"/>
                <w:szCs w:val="13"/>
              </w:rPr>
            </w:pPr>
          </w:p>
        </w:tc>
        <w:tc>
          <w:tcPr>
            <w:tcW w:w="1016" w:type="dxa"/>
            <w:tcBorders>
              <w:top w:val="nil"/>
              <w:left w:val="nil"/>
              <w:bottom w:val="single" w:sz="4" w:space="0" w:color="C0C0C0"/>
              <w:right w:val="single" w:sz="4" w:space="0" w:color="C0C0C0"/>
            </w:tcBorders>
            <w:shd w:val="clear" w:color="auto" w:fill="auto"/>
            <w:vAlign w:val="center"/>
            <w:hideMark/>
          </w:tcPr>
          <w:p w14:paraId="29EB1277"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3.1.3.1</w:t>
            </w:r>
          </w:p>
        </w:tc>
        <w:tc>
          <w:tcPr>
            <w:tcW w:w="4257" w:type="dxa"/>
            <w:tcBorders>
              <w:top w:val="nil"/>
              <w:left w:val="nil"/>
              <w:bottom w:val="single" w:sz="4" w:space="0" w:color="C0C0C0"/>
              <w:right w:val="single" w:sz="4" w:space="0" w:color="C0C0C0"/>
            </w:tcBorders>
            <w:shd w:val="clear" w:color="auto" w:fill="auto"/>
            <w:vAlign w:val="center"/>
            <w:hideMark/>
          </w:tcPr>
          <w:p w14:paraId="3A301794" w14:textId="77777777" w:rsidR="00B72676" w:rsidRPr="00B72676" w:rsidRDefault="00B72676" w:rsidP="00B72676">
            <w:pPr>
              <w:ind w:firstLineChars="300" w:firstLine="390"/>
              <w:rPr>
                <w:rFonts w:ascii="Tahoma" w:hAnsi="Tahoma" w:cs="Tahoma"/>
                <w:sz w:val="13"/>
                <w:szCs w:val="13"/>
              </w:rPr>
            </w:pPr>
            <w:r w:rsidRPr="00B72676">
              <w:rPr>
                <w:rFonts w:ascii="Tahoma" w:hAnsi="Tahoma" w:cs="Tahoma"/>
                <w:sz w:val="13"/>
                <w:szCs w:val="13"/>
              </w:rPr>
              <w:t>Количество</w:t>
            </w:r>
          </w:p>
        </w:tc>
        <w:tc>
          <w:tcPr>
            <w:tcW w:w="1036" w:type="dxa"/>
            <w:tcBorders>
              <w:top w:val="nil"/>
              <w:left w:val="nil"/>
              <w:bottom w:val="single" w:sz="4" w:space="0" w:color="C0C0C0"/>
              <w:right w:val="single" w:sz="4" w:space="0" w:color="C0C0C0"/>
            </w:tcBorders>
            <w:shd w:val="clear" w:color="000000" w:fill="FFFFCC"/>
            <w:vAlign w:val="center"/>
            <w:hideMark/>
          </w:tcPr>
          <w:p w14:paraId="62055305"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кг</w:t>
            </w:r>
          </w:p>
        </w:tc>
        <w:tc>
          <w:tcPr>
            <w:tcW w:w="1416" w:type="dxa"/>
            <w:tcBorders>
              <w:top w:val="nil"/>
              <w:left w:val="nil"/>
              <w:bottom w:val="single" w:sz="4" w:space="0" w:color="C0C0C0"/>
              <w:right w:val="single" w:sz="4" w:space="0" w:color="C0C0C0"/>
            </w:tcBorders>
            <w:shd w:val="clear" w:color="000000" w:fill="FFFFCC"/>
            <w:vAlign w:val="center"/>
            <w:hideMark/>
          </w:tcPr>
          <w:p w14:paraId="014EC0E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1 500,81</w:t>
            </w:r>
          </w:p>
        </w:tc>
        <w:tc>
          <w:tcPr>
            <w:tcW w:w="1409" w:type="dxa"/>
            <w:tcBorders>
              <w:top w:val="nil"/>
              <w:left w:val="nil"/>
              <w:bottom w:val="single" w:sz="4" w:space="0" w:color="C0C0C0"/>
              <w:right w:val="single" w:sz="4" w:space="0" w:color="C0C0C0"/>
            </w:tcBorders>
            <w:shd w:val="clear" w:color="000000" w:fill="FFFFCC"/>
            <w:vAlign w:val="center"/>
            <w:hideMark/>
          </w:tcPr>
          <w:p w14:paraId="454A5E51"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1 122,00</w:t>
            </w:r>
          </w:p>
        </w:tc>
        <w:tc>
          <w:tcPr>
            <w:tcW w:w="1476" w:type="dxa"/>
            <w:tcBorders>
              <w:top w:val="nil"/>
              <w:left w:val="nil"/>
              <w:bottom w:val="single" w:sz="4" w:space="0" w:color="C0C0C0"/>
              <w:right w:val="single" w:sz="4" w:space="0" w:color="C0C0C0"/>
            </w:tcBorders>
            <w:shd w:val="clear" w:color="000000" w:fill="FFFFCC"/>
            <w:vAlign w:val="center"/>
            <w:hideMark/>
          </w:tcPr>
          <w:p w14:paraId="51111674"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189,00</w:t>
            </w:r>
          </w:p>
        </w:tc>
        <w:tc>
          <w:tcPr>
            <w:tcW w:w="1475" w:type="dxa"/>
            <w:tcBorders>
              <w:top w:val="nil"/>
              <w:left w:val="nil"/>
              <w:bottom w:val="single" w:sz="4" w:space="0" w:color="C0C0C0"/>
              <w:right w:val="single" w:sz="4" w:space="0" w:color="C0C0C0"/>
            </w:tcBorders>
            <w:shd w:val="clear" w:color="000000" w:fill="FFFFCC"/>
            <w:vAlign w:val="center"/>
            <w:hideMark/>
          </w:tcPr>
          <w:p w14:paraId="17973AF5"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1 500,81</w:t>
            </w:r>
          </w:p>
        </w:tc>
        <w:tc>
          <w:tcPr>
            <w:tcW w:w="1398" w:type="dxa"/>
            <w:tcBorders>
              <w:top w:val="nil"/>
              <w:left w:val="nil"/>
              <w:bottom w:val="single" w:sz="4" w:space="0" w:color="C0C0C0"/>
              <w:right w:val="single" w:sz="4" w:space="0" w:color="C0C0C0"/>
            </w:tcBorders>
            <w:shd w:val="clear" w:color="000000" w:fill="FFFFCC"/>
            <w:vAlign w:val="center"/>
            <w:hideMark/>
          </w:tcPr>
          <w:p w14:paraId="1FBD822D"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 </w:t>
            </w:r>
          </w:p>
        </w:tc>
        <w:tc>
          <w:tcPr>
            <w:tcW w:w="1497" w:type="dxa"/>
            <w:tcBorders>
              <w:top w:val="nil"/>
              <w:left w:val="nil"/>
              <w:bottom w:val="single" w:sz="4" w:space="0" w:color="C0C0C0"/>
              <w:right w:val="single" w:sz="4" w:space="0" w:color="C0C0C0"/>
            </w:tcBorders>
            <w:shd w:val="clear" w:color="000000" w:fill="FFFFCC"/>
            <w:vAlign w:val="center"/>
            <w:hideMark/>
          </w:tcPr>
          <w:p w14:paraId="4437C287"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1 500,81</w:t>
            </w:r>
          </w:p>
        </w:tc>
        <w:tc>
          <w:tcPr>
            <w:tcW w:w="1418" w:type="dxa"/>
            <w:tcBorders>
              <w:top w:val="nil"/>
              <w:left w:val="nil"/>
              <w:bottom w:val="single" w:sz="4" w:space="0" w:color="C0C0C0"/>
              <w:right w:val="single" w:sz="4" w:space="0" w:color="C0C0C0"/>
            </w:tcBorders>
            <w:shd w:val="clear" w:color="000000" w:fill="FFFFCC"/>
            <w:vAlign w:val="center"/>
            <w:hideMark/>
          </w:tcPr>
          <w:p w14:paraId="2A2E8824"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 </w:t>
            </w:r>
          </w:p>
        </w:tc>
        <w:tc>
          <w:tcPr>
            <w:tcW w:w="1477" w:type="dxa"/>
            <w:tcBorders>
              <w:top w:val="nil"/>
              <w:left w:val="nil"/>
              <w:bottom w:val="single" w:sz="4" w:space="0" w:color="C0C0C0"/>
              <w:right w:val="single" w:sz="4" w:space="0" w:color="C0C0C0"/>
            </w:tcBorders>
            <w:shd w:val="clear" w:color="000000" w:fill="FFFFCC"/>
            <w:vAlign w:val="center"/>
            <w:hideMark/>
          </w:tcPr>
          <w:p w14:paraId="56299169"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1 122,00</w:t>
            </w:r>
          </w:p>
        </w:tc>
        <w:tc>
          <w:tcPr>
            <w:tcW w:w="1312" w:type="dxa"/>
            <w:tcBorders>
              <w:top w:val="nil"/>
              <w:left w:val="nil"/>
              <w:bottom w:val="single" w:sz="4" w:space="0" w:color="C0C0C0"/>
              <w:right w:val="single" w:sz="4" w:space="0" w:color="C0C0C0"/>
            </w:tcBorders>
            <w:shd w:val="clear" w:color="000000" w:fill="D7EAD3"/>
            <w:vAlign w:val="center"/>
            <w:hideMark/>
          </w:tcPr>
          <w:p w14:paraId="13BC5C2A"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561,00</w:t>
            </w:r>
          </w:p>
        </w:tc>
        <w:tc>
          <w:tcPr>
            <w:tcW w:w="1333" w:type="dxa"/>
            <w:tcBorders>
              <w:top w:val="nil"/>
              <w:left w:val="nil"/>
              <w:bottom w:val="single" w:sz="4" w:space="0" w:color="C0C0C0"/>
              <w:right w:val="single" w:sz="4" w:space="0" w:color="C0C0C0"/>
            </w:tcBorders>
            <w:shd w:val="clear" w:color="000000" w:fill="D7EAD3"/>
            <w:vAlign w:val="center"/>
            <w:hideMark/>
          </w:tcPr>
          <w:p w14:paraId="3C2863C4"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561,00</w:t>
            </w:r>
          </w:p>
        </w:tc>
        <w:tc>
          <w:tcPr>
            <w:tcW w:w="4797" w:type="dxa"/>
            <w:tcBorders>
              <w:top w:val="nil"/>
              <w:left w:val="nil"/>
              <w:bottom w:val="single" w:sz="4" w:space="0" w:color="C0C0C0"/>
              <w:right w:val="single" w:sz="4" w:space="0" w:color="C0C0C0"/>
            </w:tcBorders>
            <w:shd w:val="clear" w:color="000000" w:fill="FFFFCC"/>
            <w:vAlign w:val="center"/>
            <w:hideMark/>
          </w:tcPr>
          <w:p w14:paraId="74882BFE" w14:textId="77777777" w:rsidR="00B72676" w:rsidRPr="00B72676" w:rsidRDefault="00B72676" w:rsidP="00B72676">
            <w:pPr>
              <w:rPr>
                <w:rFonts w:ascii="Tahoma" w:hAnsi="Tahoma" w:cs="Tahoma"/>
                <w:sz w:val="13"/>
                <w:szCs w:val="13"/>
              </w:rPr>
            </w:pPr>
            <w:r w:rsidRPr="00B72676">
              <w:rPr>
                <w:rFonts w:ascii="Tahoma" w:hAnsi="Tahoma" w:cs="Tahoma"/>
                <w:sz w:val="13"/>
                <w:szCs w:val="13"/>
              </w:rPr>
              <w:t>по актам на списание за 2020 год.</w:t>
            </w:r>
          </w:p>
        </w:tc>
      </w:tr>
      <w:tr w:rsidR="00B72676" w:rsidRPr="00B72676" w14:paraId="664337B4" w14:textId="77777777" w:rsidTr="00B72676">
        <w:trPr>
          <w:trHeight w:val="675"/>
          <w:jc w:val="center"/>
        </w:trPr>
        <w:tc>
          <w:tcPr>
            <w:tcW w:w="361" w:type="dxa"/>
            <w:tcBorders>
              <w:top w:val="nil"/>
              <w:left w:val="nil"/>
              <w:bottom w:val="nil"/>
              <w:right w:val="nil"/>
            </w:tcBorders>
            <w:shd w:val="clear" w:color="000000" w:fill="00B050"/>
            <w:noWrap/>
            <w:vAlign w:val="center"/>
            <w:hideMark/>
          </w:tcPr>
          <w:p w14:paraId="2C950E6B"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НР</w:t>
            </w:r>
          </w:p>
        </w:tc>
        <w:tc>
          <w:tcPr>
            <w:tcW w:w="202" w:type="dxa"/>
            <w:vMerge/>
            <w:tcBorders>
              <w:top w:val="nil"/>
              <w:left w:val="nil"/>
              <w:bottom w:val="nil"/>
              <w:right w:val="single" w:sz="4" w:space="0" w:color="C0C0C0"/>
            </w:tcBorders>
            <w:vAlign w:val="center"/>
            <w:hideMark/>
          </w:tcPr>
          <w:p w14:paraId="6D56D8DD" w14:textId="77777777" w:rsidR="00B72676" w:rsidRPr="00B72676" w:rsidRDefault="00B72676" w:rsidP="00B72676">
            <w:pPr>
              <w:rPr>
                <w:rFonts w:ascii="Wingdings 2" w:hAnsi="Wingdings 2" w:cs="Tahoma"/>
                <w:color w:val="5A5A5A"/>
                <w:sz w:val="13"/>
                <w:szCs w:val="13"/>
              </w:rPr>
            </w:pPr>
          </w:p>
        </w:tc>
        <w:tc>
          <w:tcPr>
            <w:tcW w:w="1016" w:type="dxa"/>
            <w:tcBorders>
              <w:top w:val="nil"/>
              <w:left w:val="nil"/>
              <w:bottom w:val="single" w:sz="4" w:space="0" w:color="C0C0C0"/>
              <w:right w:val="single" w:sz="4" w:space="0" w:color="C0C0C0"/>
            </w:tcBorders>
            <w:shd w:val="clear" w:color="auto" w:fill="auto"/>
            <w:vAlign w:val="center"/>
            <w:hideMark/>
          </w:tcPr>
          <w:p w14:paraId="37CA86C1"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3.1.3.2</w:t>
            </w:r>
          </w:p>
        </w:tc>
        <w:tc>
          <w:tcPr>
            <w:tcW w:w="4257" w:type="dxa"/>
            <w:tcBorders>
              <w:top w:val="nil"/>
              <w:left w:val="nil"/>
              <w:bottom w:val="single" w:sz="4" w:space="0" w:color="C0C0C0"/>
              <w:right w:val="single" w:sz="4" w:space="0" w:color="C0C0C0"/>
            </w:tcBorders>
            <w:shd w:val="clear" w:color="auto" w:fill="auto"/>
            <w:vAlign w:val="center"/>
            <w:hideMark/>
          </w:tcPr>
          <w:p w14:paraId="6FA06650" w14:textId="77777777" w:rsidR="00B72676" w:rsidRPr="00B72676" w:rsidRDefault="00B72676" w:rsidP="00B72676">
            <w:pPr>
              <w:ind w:firstLineChars="300" w:firstLine="390"/>
              <w:rPr>
                <w:rFonts w:ascii="Tahoma" w:hAnsi="Tahoma" w:cs="Tahoma"/>
                <w:sz w:val="13"/>
                <w:szCs w:val="13"/>
              </w:rPr>
            </w:pPr>
            <w:r w:rsidRPr="00B72676">
              <w:rPr>
                <w:rFonts w:ascii="Tahoma" w:hAnsi="Tahoma" w:cs="Tahoma"/>
                <w:sz w:val="13"/>
                <w:szCs w:val="13"/>
              </w:rPr>
              <w:t>Цена</w:t>
            </w:r>
          </w:p>
        </w:tc>
        <w:tc>
          <w:tcPr>
            <w:tcW w:w="1036" w:type="dxa"/>
            <w:tcBorders>
              <w:top w:val="nil"/>
              <w:left w:val="nil"/>
              <w:bottom w:val="single" w:sz="4" w:space="0" w:color="C0C0C0"/>
              <w:right w:val="single" w:sz="4" w:space="0" w:color="C0C0C0"/>
            </w:tcBorders>
            <w:shd w:val="clear" w:color="auto" w:fill="auto"/>
            <w:vAlign w:val="center"/>
            <w:hideMark/>
          </w:tcPr>
          <w:p w14:paraId="778200D9" w14:textId="77777777" w:rsidR="00B72676" w:rsidRPr="00B72676" w:rsidRDefault="00B72676" w:rsidP="00B72676">
            <w:pPr>
              <w:jc w:val="center"/>
              <w:rPr>
                <w:rFonts w:ascii="Tahoma" w:hAnsi="Tahoma" w:cs="Tahoma"/>
                <w:sz w:val="13"/>
                <w:szCs w:val="13"/>
              </w:rPr>
            </w:pPr>
            <w:proofErr w:type="spellStart"/>
            <w:r w:rsidRPr="00B72676">
              <w:rPr>
                <w:rFonts w:ascii="Tahoma" w:hAnsi="Tahoma" w:cs="Tahoma"/>
                <w:sz w:val="13"/>
                <w:szCs w:val="13"/>
              </w:rPr>
              <w:t>руб</w:t>
            </w:r>
            <w:proofErr w:type="spellEnd"/>
            <w:r w:rsidRPr="00B72676">
              <w:rPr>
                <w:rFonts w:ascii="Tahoma" w:hAnsi="Tahoma" w:cs="Tahoma"/>
                <w:sz w:val="13"/>
                <w:szCs w:val="13"/>
              </w:rPr>
              <w:t>/кг</w:t>
            </w:r>
          </w:p>
        </w:tc>
        <w:tc>
          <w:tcPr>
            <w:tcW w:w="1416" w:type="dxa"/>
            <w:tcBorders>
              <w:top w:val="nil"/>
              <w:left w:val="nil"/>
              <w:bottom w:val="single" w:sz="4" w:space="0" w:color="C0C0C0"/>
              <w:right w:val="single" w:sz="4" w:space="0" w:color="C0C0C0"/>
            </w:tcBorders>
            <w:shd w:val="clear" w:color="000000" w:fill="FFFFCC"/>
            <w:vAlign w:val="center"/>
            <w:hideMark/>
          </w:tcPr>
          <w:p w14:paraId="5167735A"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38,19</w:t>
            </w:r>
          </w:p>
        </w:tc>
        <w:tc>
          <w:tcPr>
            <w:tcW w:w="1409" w:type="dxa"/>
            <w:tcBorders>
              <w:top w:val="nil"/>
              <w:left w:val="nil"/>
              <w:bottom w:val="single" w:sz="4" w:space="0" w:color="C0C0C0"/>
              <w:right w:val="single" w:sz="4" w:space="0" w:color="C0C0C0"/>
            </w:tcBorders>
            <w:shd w:val="clear" w:color="000000" w:fill="FFFFCC"/>
            <w:vAlign w:val="center"/>
            <w:hideMark/>
          </w:tcPr>
          <w:p w14:paraId="08C11A8A"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37,49</w:t>
            </w:r>
          </w:p>
        </w:tc>
        <w:tc>
          <w:tcPr>
            <w:tcW w:w="1476" w:type="dxa"/>
            <w:tcBorders>
              <w:top w:val="nil"/>
              <w:left w:val="nil"/>
              <w:bottom w:val="single" w:sz="4" w:space="0" w:color="C0C0C0"/>
              <w:right w:val="single" w:sz="4" w:space="0" w:color="C0C0C0"/>
            </w:tcBorders>
            <w:shd w:val="clear" w:color="000000" w:fill="FFFFCC"/>
            <w:vAlign w:val="center"/>
            <w:hideMark/>
          </w:tcPr>
          <w:p w14:paraId="7323E79D"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36,75</w:t>
            </w:r>
          </w:p>
        </w:tc>
        <w:tc>
          <w:tcPr>
            <w:tcW w:w="1475" w:type="dxa"/>
            <w:tcBorders>
              <w:top w:val="nil"/>
              <w:left w:val="nil"/>
              <w:bottom w:val="single" w:sz="4" w:space="0" w:color="C0C0C0"/>
              <w:right w:val="single" w:sz="4" w:space="0" w:color="C0C0C0"/>
            </w:tcBorders>
            <w:shd w:val="clear" w:color="000000" w:fill="FFFFCC"/>
            <w:vAlign w:val="center"/>
            <w:hideMark/>
          </w:tcPr>
          <w:p w14:paraId="437956D0"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41,19</w:t>
            </w:r>
          </w:p>
        </w:tc>
        <w:tc>
          <w:tcPr>
            <w:tcW w:w="1398" w:type="dxa"/>
            <w:tcBorders>
              <w:top w:val="nil"/>
              <w:left w:val="nil"/>
              <w:bottom w:val="single" w:sz="4" w:space="0" w:color="C0C0C0"/>
              <w:right w:val="single" w:sz="4" w:space="0" w:color="C0C0C0"/>
            </w:tcBorders>
            <w:shd w:val="clear" w:color="000000" w:fill="FFFFCC"/>
            <w:vAlign w:val="center"/>
            <w:hideMark/>
          </w:tcPr>
          <w:p w14:paraId="21044F3E"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 </w:t>
            </w:r>
          </w:p>
        </w:tc>
        <w:tc>
          <w:tcPr>
            <w:tcW w:w="1497" w:type="dxa"/>
            <w:tcBorders>
              <w:top w:val="nil"/>
              <w:left w:val="nil"/>
              <w:bottom w:val="single" w:sz="4" w:space="0" w:color="C0C0C0"/>
              <w:right w:val="single" w:sz="4" w:space="0" w:color="C0C0C0"/>
            </w:tcBorders>
            <w:shd w:val="clear" w:color="000000" w:fill="FFFFCC"/>
            <w:vAlign w:val="center"/>
            <w:hideMark/>
          </w:tcPr>
          <w:p w14:paraId="3D60C3A8"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40,37</w:t>
            </w:r>
          </w:p>
        </w:tc>
        <w:tc>
          <w:tcPr>
            <w:tcW w:w="1418" w:type="dxa"/>
            <w:tcBorders>
              <w:top w:val="nil"/>
              <w:left w:val="nil"/>
              <w:bottom w:val="single" w:sz="4" w:space="0" w:color="C0C0C0"/>
              <w:right w:val="single" w:sz="4" w:space="0" w:color="C0C0C0"/>
            </w:tcBorders>
            <w:shd w:val="clear" w:color="000000" w:fill="FFFFCC"/>
            <w:vAlign w:val="center"/>
            <w:hideMark/>
          </w:tcPr>
          <w:p w14:paraId="443EDE78"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 </w:t>
            </w:r>
          </w:p>
        </w:tc>
        <w:tc>
          <w:tcPr>
            <w:tcW w:w="1477" w:type="dxa"/>
            <w:tcBorders>
              <w:top w:val="nil"/>
              <w:left w:val="nil"/>
              <w:bottom w:val="single" w:sz="4" w:space="0" w:color="C0C0C0"/>
              <w:right w:val="single" w:sz="4" w:space="0" w:color="C0C0C0"/>
            </w:tcBorders>
            <w:shd w:val="clear" w:color="000000" w:fill="FFFFCC"/>
            <w:vAlign w:val="center"/>
            <w:hideMark/>
          </w:tcPr>
          <w:p w14:paraId="3AE984A6"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45,19</w:t>
            </w:r>
          </w:p>
        </w:tc>
        <w:tc>
          <w:tcPr>
            <w:tcW w:w="1312" w:type="dxa"/>
            <w:tcBorders>
              <w:top w:val="nil"/>
              <w:left w:val="nil"/>
              <w:bottom w:val="single" w:sz="4" w:space="0" w:color="C0C0C0"/>
              <w:right w:val="single" w:sz="4" w:space="0" w:color="C0C0C0"/>
            </w:tcBorders>
            <w:shd w:val="clear" w:color="000000" w:fill="D7EAD3"/>
            <w:vAlign w:val="center"/>
            <w:hideMark/>
          </w:tcPr>
          <w:p w14:paraId="2B92B317"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45,19</w:t>
            </w:r>
          </w:p>
        </w:tc>
        <w:tc>
          <w:tcPr>
            <w:tcW w:w="1333" w:type="dxa"/>
            <w:tcBorders>
              <w:top w:val="nil"/>
              <w:left w:val="nil"/>
              <w:bottom w:val="single" w:sz="4" w:space="0" w:color="C0C0C0"/>
              <w:right w:val="single" w:sz="4" w:space="0" w:color="C0C0C0"/>
            </w:tcBorders>
            <w:shd w:val="clear" w:color="000000" w:fill="D7EAD3"/>
            <w:vAlign w:val="center"/>
            <w:hideMark/>
          </w:tcPr>
          <w:p w14:paraId="35ED4A94"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45,19</w:t>
            </w:r>
          </w:p>
        </w:tc>
        <w:tc>
          <w:tcPr>
            <w:tcW w:w="4797" w:type="dxa"/>
            <w:tcBorders>
              <w:top w:val="nil"/>
              <w:left w:val="nil"/>
              <w:bottom w:val="single" w:sz="4" w:space="0" w:color="C0C0C0"/>
              <w:right w:val="single" w:sz="4" w:space="0" w:color="C0C0C0"/>
            </w:tcBorders>
            <w:shd w:val="clear" w:color="000000" w:fill="FFFFCC"/>
            <w:vAlign w:val="center"/>
            <w:hideMark/>
          </w:tcPr>
          <w:p w14:paraId="6B52E5B5" w14:textId="77777777" w:rsidR="00B72676" w:rsidRPr="00B72676" w:rsidRDefault="00B72676" w:rsidP="00B72676">
            <w:pPr>
              <w:rPr>
                <w:rFonts w:ascii="Tahoma" w:hAnsi="Tahoma" w:cs="Tahoma"/>
                <w:sz w:val="13"/>
                <w:szCs w:val="13"/>
              </w:rPr>
            </w:pPr>
            <w:r w:rsidRPr="00B72676">
              <w:rPr>
                <w:rFonts w:ascii="Tahoma" w:hAnsi="Tahoma" w:cs="Tahoma"/>
                <w:sz w:val="13"/>
                <w:szCs w:val="13"/>
              </w:rPr>
              <w:t>по счет-фактуре от 23.04.2021 ООО "ПО"ТЕПЛОХИМ", с учетом ИПЦ Минэкономразвития России на 2022 год 104,3%.</w:t>
            </w:r>
          </w:p>
        </w:tc>
      </w:tr>
      <w:tr w:rsidR="00B72676" w:rsidRPr="00B72676" w14:paraId="783DA46E" w14:textId="77777777" w:rsidTr="00B72676">
        <w:trPr>
          <w:trHeight w:val="1080"/>
          <w:jc w:val="center"/>
        </w:trPr>
        <w:tc>
          <w:tcPr>
            <w:tcW w:w="361" w:type="dxa"/>
            <w:tcBorders>
              <w:top w:val="nil"/>
              <w:left w:val="nil"/>
              <w:bottom w:val="nil"/>
              <w:right w:val="nil"/>
            </w:tcBorders>
            <w:shd w:val="clear" w:color="000000" w:fill="FFFF00"/>
            <w:noWrap/>
            <w:vAlign w:val="center"/>
            <w:hideMark/>
          </w:tcPr>
          <w:p w14:paraId="3BBCE469"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589358D3" w14:textId="77777777" w:rsidR="00B72676" w:rsidRPr="00B72676" w:rsidRDefault="00B72676" w:rsidP="00B72676">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27C377D6"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3.2</w:t>
            </w:r>
          </w:p>
        </w:tc>
        <w:tc>
          <w:tcPr>
            <w:tcW w:w="4257" w:type="dxa"/>
            <w:tcBorders>
              <w:top w:val="nil"/>
              <w:left w:val="nil"/>
              <w:bottom w:val="single" w:sz="4" w:space="0" w:color="C0C0C0"/>
              <w:right w:val="single" w:sz="4" w:space="0" w:color="C0C0C0"/>
            </w:tcBorders>
            <w:shd w:val="clear" w:color="auto" w:fill="auto"/>
            <w:vAlign w:val="center"/>
            <w:hideMark/>
          </w:tcPr>
          <w:p w14:paraId="10D916C6" w14:textId="77777777" w:rsidR="00B72676" w:rsidRPr="00B72676" w:rsidRDefault="00B72676" w:rsidP="00B72676">
            <w:pPr>
              <w:ind w:firstLineChars="100" w:firstLine="131"/>
              <w:rPr>
                <w:rFonts w:ascii="Tahoma" w:hAnsi="Tahoma" w:cs="Tahoma"/>
                <w:b/>
                <w:bCs/>
                <w:sz w:val="13"/>
                <w:szCs w:val="13"/>
              </w:rPr>
            </w:pPr>
            <w:r w:rsidRPr="00B72676">
              <w:rPr>
                <w:rFonts w:ascii="Tahoma" w:hAnsi="Tahoma" w:cs="Tahoma"/>
                <w:b/>
                <w:bCs/>
                <w:sz w:val="13"/>
                <w:szCs w:val="13"/>
              </w:rPr>
              <w:t>Материалы и запасные части</w:t>
            </w:r>
          </w:p>
        </w:tc>
        <w:tc>
          <w:tcPr>
            <w:tcW w:w="1036" w:type="dxa"/>
            <w:tcBorders>
              <w:top w:val="nil"/>
              <w:left w:val="nil"/>
              <w:bottom w:val="single" w:sz="4" w:space="0" w:color="C0C0C0"/>
              <w:right w:val="single" w:sz="4" w:space="0" w:color="C0C0C0"/>
            </w:tcBorders>
            <w:shd w:val="clear" w:color="auto" w:fill="auto"/>
            <w:vAlign w:val="center"/>
            <w:hideMark/>
          </w:tcPr>
          <w:p w14:paraId="734B6F16" w14:textId="77777777" w:rsidR="00B72676" w:rsidRPr="00B72676" w:rsidRDefault="00B72676" w:rsidP="00B72676">
            <w:pPr>
              <w:jc w:val="center"/>
              <w:rPr>
                <w:rFonts w:ascii="Tahoma" w:hAnsi="Tahoma" w:cs="Tahoma"/>
                <w:b/>
                <w:bCs/>
                <w:sz w:val="13"/>
                <w:szCs w:val="13"/>
              </w:rPr>
            </w:pPr>
            <w:proofErr w:type="spellStart"/>
            <w:r w:rsidRPr="00B72676">
              <w:rPr>
                <w:rFonts w:ascii="Tahoma" w:hAnsi="Tahoma" w:cs="Tahoma"/>
                <w:b/>
                <w:bCs/>
                <w:sz w:val="13"/>
                <w:szCs w:val="13"/>
              </w:rPr>
              <w:t>тыс</w:t>
            </w:r>
            <w:proofErr w:type="spellEnd"/>
            <w:r w:rsidRPr="00B72676">
              <w:rPr>
                <w:rFonts w:ascii="Tahoma" w:hAnsi="Tahoma" w:cs="Tahoma"/>
                <w:b/>
                <w:bCs/>
                <w:sz w:val="13"/>
                <w:szCs w:val="13"/>
              </w:rPr>
              <w:t xml:space="preserve"> </w:t>
            </w:r>
            <w:proofErr w:type="spellStart"/>
            <w:r w:rsidRPr="00B72676">
              <w:rPr>
                <w:rFonts w:ascii="Tahoma" w:hAnsi="Tahoma" w:cs="Tahoma"/>
                <w:b/>
                <w:bCs/>
                <w:sz w:val="13"/>
                <w:szCs w:val="13"/>
              </w:rPr>
              <w:t>руб</w:t>
            </w:r>
            <w:proofErr w:type="spellEnd"/>
          </w:p>
        </w:tc>
        <w:tc>
          <w:tcPr>
            <w:tcW w:w="1416" w:type="dxa"/>
            <w:tcBorders>
              <w:top w:val="nil"/>
              <w:left w:val="nil"/>
              <w:bottom w:val="single" w:sz="4" w:space="0" w:color="C0C0C0"/>
              <w:right w:val="single" w:sz="4" w:space="0" w:color="C0C0C0"/>
            </w:tcBorders>
            <w:shd w:val="clear" w:color="000000" w:fill="FFFFCC"/>
            <w:vAlign w:val="center"/>
            <w:hideMark/>
          </w:tcPr>
          <w:p w14:paraId="2FF191EF"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4,95</w:t>
            </w:r>
          </w:p>
        </w:tc>
        <w:tc>
          <w:tcPr>
            <w:tcW w:w="1409" w:type="dxa"/>
            <w:tcBorders>
              <w:top w:val="nil"/>
              <w:left w:val="nil"/>
              <w:bottom w:val="single" w:sz="4" w:space="0" w:color="C0C0C0"/>
              <w:right w:val="single" w:sz="4" w:space="0" w:color="C0C0C0"/>
            </w:tcBorders>
            <w:shd w:val="clear" w:color="000000" w:fill="FFFFCC"/>
            <w:vAlign w:val="center"/>
            <w:hideMark/>
          </w:tcPr>
          <w:p w14:paraId="617849E0"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1 083,77</w:t>
            </w:r>
          </w:p>
        </w:tc>
        <w:tc>
          <w:tcPr>
            <w:tcW w:w="1476" w:type="dxa"/>
            <w:tcBorders>
              <w:top w:val="nil"/>
              <w:left w:val="nil"/>
              <w:bottom w:val="single" w:sz="4" w:space="0" w:color="C0C0C0"/>
              <w:right w:val="single" w:sz="4" w:space="0" w:color="C0C0C0"/>
            </w:tcBorders>
            <w:shd w:val="clear" w:color="000000" w:fill="FFFFCC"/>
            <w:vAlign w:val="center"/>
            <w:hideMark/>
          </w:tcPr>
          <w:p w14:paraId="5EB6FE39"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5,08</w:t>
            </w:r>
          </w:p>
        </w:tc>
        <w:tc>
          <w:tcPr>
            <w:tcW w:w="1475" w:type="dxa"/>
            <w:tcBorders>
              <w:top w:val="nil"/>
              <w:left w:val="nil"/>
              <w:bottom w:val="single" w:sz="4" w:space="0" w:color="C0C0C0"/>
              <w:right w:val="single" w:sz="4" w:space="0" w:color="C0C0C0"/>
            </w:tcBorders>
            <w:shd w:val="clear" w:color="000000" w:fill="FFFFCC"/>
            <w:vAlign w:val="center"/>
            <w:hideMark/>
          </w:tcPr>
          <w:p w14:paraId="2D43C778"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5,23</w:t>
            </w:r>
          </w:p>
        </w:tc>
        <w:tc>
          <w:tcPr>
            <w:tcW w:w="1398" w:type="dxa"/>
            <w:tcBorders>
              <w:top w:val="nil"/>
              <w:left w:val="nil"/>
              <w:bottom w:val="single" w:sz="4" w:space="0" w:color="C0C0C0"/>
              <w:right w:val="single" w:sz="4" w:space="0" w:color="C0C0C0"/>
            </w:tcBorders>
            <w:shd w:val="clear" w:color="000000" w:fill="FFFFCC"/>
            <w:vAlign w:val="center"/>
            <w:hideMark/>
          </w:tcPr>
          <w:p w14:paraId="1C481C9D"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97" w:type="dxa"/>
            <w:tcBorders>
              <w:top w:val="nil"/>
              <w:left w:val="nil"/>
              <w:bottom w:val="single" w:sz="4" w:space="0" w:color="C0C0C0"/>
              <w:right w:val="single" w:sz="4" w:space="0" w:color="C0C0C0"/>
            </w:tcBorders>
            <w:shd w:val="clear" w:color="000000" w:fill="FFFFCC"/>
            <w:vAlign w:val="center"/>
            <w:hideMark/>
          </w:tcPr>
          <w:p w14:paraId="157E7A98"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5,23</w:t>
            </w:r>
          </w:p>
        </w:tc>
        <w:tc>
          <w:tcPr>
            <w:tcW w:w="1418" w:type="dxa"/>
            <w:tcBorders>
              <w:top w:val="nil"/>
              <w:left w:val="nil"/>
              <w:bottom w:val="single" w:sz="4" w:space="0" w:color="C0C0C0"/>
              <w:right w:val="single" w:sz="4" w:space="0" w:color="C0C0C0"/>
            </w:tcBorders>
            <w:shd w:val="clear" w:color="000000" w:fill="FFFFCC"/>
            <w:vAlign w:val="center"/>
            <w:hideMark/>
          </w:tcPr>
          <w:p w14:paraId="3031DE9B"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0,13</w:t>
            </w:r>
          </w:p>
        </w:tc>
        <w:tc>
          <w:tcPr>
            <w:tcW w:w="1477" w:type="dxa"/>
            <w:tcBorders>
              <w:top w:val="nil"/>
              <w:left w:val="nil"/>
              <w:bottom w:val="single" w:sz="4" w:space="0" w:color="C0C0C0"/>
              <w:right w:val="single" w:sz="4" w:space="0" w:color="C0C0C0"/>
            </w:tcBorders>
            <w:shd w:val="clear" w:color="000000" w:fill="FFFFCC"/>
            <w:vAlign w:val="center"/>
            <w:hideMark/>
          </w:tcPr>
          <w:p w14:paraId="04359B6E"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5,36</w:t>
            </w:r>
          </w:p>
        </w:tc>
        <w:tc>
          <w:tcPr>
            <w:tcW w:w="1312" w:type="dxa"/>
            <w:tcBorders>
              <w:top w:val="nil"/>
              <w:left w:val="nil"/>
              <w:bottom w:val="single" w:sz="4" w:space="0" w:color="C0C0C0"/>
              <w:right w:val="single" w:sz="4" w:space="0" w:color="C0C0C0"/>
            </w:tcBorders>
            <w:shd w:val="clear" w:color="000000" w:fill="D7EAD3"/>
            <w:vAlign w:val="center"/>
            <w:hideMark/>
          </w:tcPr>
          <w:p w14:paraId="17988A81"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2,68</w:t>
            </w:r>
          </w:p>
        </w:tc>
        <w:tc>
          <w:tcPr>
            <w:tcW w:w="1333" w:type="dxa"/>
            <w:tcBorders>
              <w:top w:val="nil"/>
              <w:left w:val="nil"/>
              <w:bottom w:val="single" w:sz="4" w:space="0" w:color="C0C0C0"/>
              <w:right w:val="single" w:sz="4" w:space="0" w:color="C0C0C0"/>
            </w:tcBorders>
            <w:shd w:val="clear" w:color="000000" w:fill="D7EAD3"/>
            <w:vAlign w:val="center"/>
            <w:hideMark/>
          </w:tcPr>
          <w:p w14:paraId="52062B89"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2,68</w:t>
            </w:r>
          </w:p>
        </w:tc>
        <w:tc>
          <w:tcPr>
            <w:tcW w:w="4797" w:type="dxa"/>
            <w:tcBorders>
              <w:top w:val="nil"/>
              <w:left w:val="nil"/>
              <w:bottom w:val="single" w:sz="4" w:space="0" w:color="C0C0C0"/>
              <w:right w:val="single" w:sz="4" w:space="0" w:color="C0C0C0"/>
            </w:tcBorders>
            <w:shd w:val="clear" w:color="000000" w:fill="FFFFCC"/>
            <w:vAlign w:val="center"/>
            <w:hideMark/>
          </w:tcPr>
          <w:p w14:paraId="51C11B35" w14:textId="77777777" w:rsidR="00B72676" w:rsidRPr="00B72676" w:rsidRDefault="00B72676" w:rsidP="00B72676">
            <w:pPr>
              <w:rPr>
                <w:rFonts w:ascii="Tahoma" w:hAnsi="Tahoma" w:cs="Tahoma"/>
                <w:sz w:val="13"/>
                <w:szCs w:val="13"/>
              </w:rPr>
            </w:pPr>
            <w:r w:rsidRPr="00B72676">
              <w:rPr>
                <w:rFonts w:ascii="Tahoma" w:hAnsi="Tahoma" w:cs="Tahoma"/>
                <w:sz w:val="13"/>
                <w:szCs w:val="13"/>
              </w:rPr>
              <w:t xml:space="preserve">Рассчитаны исходя из базового уровня операционных расходов 2020 года, с применением коэффициентов индексации на 2021-2022 годы, рассчитанных в соответствии с Методическими указаниями (с учетом ИПЦ Минэкономразвития </w:t>
            </w:r>
            <w:proofErr w:type="gramStart"/>
            <w:r w:rsidRPr="00B72676">
              <w:rPr>
                <w:rFonts w:ascii="Tahoma" w:hAnsi="Tahoma" w:cs="Tahoma"/>
                <w:sz w:val="13"/>
                <w:szCs w:val="13"/>
              </w:rPr>
              <w:t>РФ  на</w:t>
            </w:r>
            <w:proofErr w:type="gramEnd"/>
            <w:r w:rsidRPr="00B72676">
              <w:rPr>
                <w:rFonts w:ascii="Tahoma" w:hAnsi="Tahoma" w:cs="Tahoma"/>
                <w:sz w:val="13"/>
                <w:szCs w:val="13"/>
              </w:rPr>
              <w:t xml:space="preserve"> 2021 год 106%, на 2022 год 104,3%, а также с учетом индекса эффективности операционных расходов 1%)  </w:t>
            </w:r>
          </w:p>
        </w:tc>
      </w:tr>
      <w:tr w:rsidR="00B72676" w:rsidRPr="00B72676" w14:paraId="05DBC149" w14:textId="77777777" w:rsidTr="00B72676">
        <w:trPr>
          <w:trHeight w:val="450"/>
          <w:jc w:val="center"/>
        </w:trPr>
        <w:tc>
          <w:tcPr>
            <w:tcW w:w="361" w:type="dxa"/>
            <w:tcBorders>
              <w:top w:val="nil"/>
              <w:left w:val="nil"/>
              <w:bottom w:val="nil"/>
              <w:right w:val="nil"/>
            </w:tcBorders>
            <w:shd w:val="clear" w:color="000000" w:fill="FABF8F"/>
            <w:noWrap/>
            <w:vAlign w:val="center"/>
            <w:hideMark/>
          </w:tcPr>
          <w:p w14:paraId="6FDA0A8B"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ЭР</w:t>
            </w:r>
          </w:p>
        </w:tc>
        <w:tc>
          <w:tcPr>
            <w:tcW w:w="202" w:type="dxa"/>
            <w:tcBorders>
              <w:top w:val="nil"/>
              <w:left w:val="nil"/>
              <w:bottom w:val="nil"/>
              <w:right w:val="nil"/>
            </w:tcBorders>
            <w:shd w:val="clear" w:color="auto" w:fill="auto"/>
            <w:noWrap/>
            <w:vAlign w:val="bottom"/>
            <w:hideMark/>
          </w:tcPr>
          <w:p w14:paraId="1AD356A2" w14:textId="77777777" w:rsidR="00B72676" w:rsidRPr="00B72676" w:rsidRDefault="00B72676" w:rsidP="00B72676">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38AF3A20"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3.3</w:t>
            </w:r>
          </w:p>
        </w:tc>
        <w:tc>
          <w:tcPr>
            <w:tcW w:w="4257" w:type="dxa"/>
            <w:tcBorders>
              <w:top w:val="nil"/>
              <w:left w:val="nil"/>
              <w:bottom w:val="single" w:sz="4" w:space="0" w:color="C0C0C0"/>
              <w:right w:val="single" w:sz="4" w:space="0" w:color="C0C0C0"/>
            </w:tcBorders>
            <w:shd w:val="clear" w:color="auto" w:fill="auto"/>
            <w:vAlign w:val="center"/>
            <w:hideMark/>
          </w:tcPr>
          <w:p w14:paraId="3555BD16" w14:textId="77777777" w:rsidR="00B72676" w:rsidRPr="00B72676" w:rsidRDefault="00B72676" w:rsidP="00B72676">
            <w:pPr>
              <w:ind w:firstLineChars="100" w:firstLine="131"/>
              <w:rPr>
                <w:rFonts w:ascii="Tahoma" w:hAnsi="Tahoma" w:cs="Tahoma"/>
                <w:b/>
                <w:bCs/>
                <w:sz w:val="13"/>
                <w:szCs w:val="13"/>
              </w:rPr>
            </w:pPr>
            <w:r w:rsidRPr="00B72676">
              <w:rPr>
                <w:rFonts w:ascii="Tahoma" w:hAnsi="Tahoma" w:cs="Tahoma"/>
                <w:b/>
                <w:bCs/>
                <w:sz w:val="13"/>
                <w:szCs w:val="13"/>
              </w:rPr>
              <w:t>Затраты на покупную электрическую энергию, по уровням напряжения:</w:t>
            </w:r>
          </w:p>
        </w:tc>
        <w:tc>
          <w:tcPr>
            <w:tcW w:w="1036" w:type="dxa"/>
            <w:tcBorders>
              <w:top w:val="nil"/>
              <w:left w:val="nil"/>
              <w:bottom w:val="single" w:sz="4" w:space="0" w:color="C0C0C0"/>
              <w:right w:val="single" w:sz="4" w:space="0" w:color="C0C0C0"/>
            </w:tcBorders>
            <w:shd w:val="clear" w:color="auto" w:fill="auto"/>
            <w:vAlign w:val="center"/>
            <w:hideMark/>
          </w:tcPr>
          <w:p w14:paraId="3543B834" w14:textId="77777777" w:rsidR="00B72676" w:rsidRPr="00B72676" w:rsidRDefault="00B72676" w:rsidP="00B72676">
            <w:pPr>
              <w:jc w:val="center"/>
              <w:rPr>
                <w:rFonts w:ascii="Tahoma" w:hAnsi="Tahoma" w:cs="Tahoma"/>
                <w:b/>
                <w:bCs/>
                <w:sz w:val="13"/>
                <w:szCs w:val="13"/>
              </w:rPr>
            </w:pPr>
            <w:proofErr w:type="spellStart"/>
            <w:r w:rsidRPr="00B72676">
              <w:rPr>
                <w:rFonts w:ascii="Tahoma" w:hAnsi="Tahoma" w:cs="Tahoma"/>
                <w:b/>
                <w:bCs/>
                <w:sz w:val="13"/>
                <w:szCs w:val="13"/>
              </w:rPr>
              <w:t>тыс</w:t>
            </w:r>
            <w:proofErr w:type="spellEnd"/>
            <w:r w:rsidRPr="00B72676">
              <w:rPr>
                <w:rFonts w:ascii="Tahoma" w:hAnsi="Tahoma" w:cs="Tahoma"/>
                <w:b/>
                <w:bCs/>
                <w:sz w:val="13"/>
                <w:szCs w:val="13"/>
              </w:rPr>
              <w:t xml:space="preserve"> </w:t>
            </w:r>
            <w:proofErr w:type="spellStart"/>
            <w:r w:rsidRPr="00B72676">
              <w:rPr>
                <w:rFonts w:ascii="Tahoma" w:hAnsi="Tahoma" w:cs="Tahoma"/>
                <w:b/>
                <w:bCs/>
                <w:sz w:val="13"/>
                <w:szCs w:val="13"/>
              </w:rPr>
              <w:t>руб</w:t>
            </w:r>
            <w:proofErr w:type="spellEnd"/>
          </w:p>
        </w:tc>
        <w:tc>
          <w:tcPr>
            <w:tcW w:w="1416" w:type="dxa"/>
            <w:tcBorders>
              <w:top w:val="nil"/>
              <w:left w:val="nil"/>
              <w:bottom w:val="single" w:sz="4" w:space="0" w:color="C0C0C0"/>
              <w:right w:val="single" w:sz="4" w:space="0" w:color="C0C0C0"/>
            </w:tcBorders>
            <w:shd w:val="clear" w:color="000000" w:fill="D7EAD3"/>
            <w:vAlign w:val="center"/>
            <w:hideMark/>
          </w:tcPr>
          <w:p w14:paraId="01FE7A1C"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15 072,29</w:t>
            </w:r>
          </w:p>
        </w:tc>
        <w:tc>
          <w:tcPr>
            <w:tcW w:w="1409" w:type="dxa"/>
            <w:tcBorders>
              <w:top w:val="nil"/>
              <w:left w:val="nil"/>
              <w:bottom w:val="single" w:sz="4" w:space="0" w:color="C0C0C0"/>
              <w:right w:val="single" w:sz="4" w:space="0" w:color="C0C0C0"/>
            </w:tcBorders>
            <w:shd w:val="clear" w:color="000000" w:fill="D7EAD3"/>
            <w:vAlign w:val="center"/>
            <w:hideMark/>
          </w:tcPr>
          <w:p w14:paraId="1A9F4822"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14 596,69</w:t>
            </w:r>
          </w:p>
        </w:tc>
        <w:tc>
          <w:tcPr>
            <w:tcW w:w="1476" w:type="dxa"/>
            <w:tcBorders>
              <w:top w:val="nil"/>
              <w:left w:val="nil"/>
              <w:bottom w:val="single" w:sz="4" w:space="0" w:color="C0C0C0"/>
              <w:right w:val="single" w:sz="4" w:space="0" w:color="C0C0C0"/>
            </w:tcBorders>
            <w:shd w:val="clear" w:color="000000" w:fill="D7EAD3"/>
            <w:vAlign w:val="center"/>
            <w:hideMark/>
          </w:tcPr>
          <w:p w14:paraId="6B9F1086"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15 686,27</w:t>
            </w:r>
          </w:p>
        </w:tc>
        <w:tc>
          <w:tcPr>
            <w:tcW w:w="1475" w:type="dxa"/>
            <w:tcBorders>
              <w:top w:val="nil"/>
              <w:left w:val="nil"/>
              <w:bottom w:val="single" w:sz="4" w:space="0" w:color="C0C0C0"/>
              <w:right w:val="single" w:sz="4" w:space="0" w:color="C0C0C0"/>
            </w:tcBorders>
            <w:shd w:val="clear" w:color="000000" w:fill="D7EAD3"/>
            <w:vAlign w:val="center"/>
            <w:hideMark/>
          </w:tcPr>
          <w:p w14:paraId="5049E328"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16 317,87</w:t>
            </w:r>
          </w:p>
        </w:tc>
        <w:tc>
          <w:tcPr>
            <w:tcW w:w="1398" w:type="dxa"/>
            <w:tcBorders>
              <w:top w:val="nil"/>
              <w:left w:val="nil"/>
              <w:bottom w:val="single" w:sz="4" w:space="0" w:color="C0C0C0"/>
              <w:right w:val="single" w:sz="4" w:space="0" w:color="C0C0C0"/>
            </w:tcBorders>
            <w:shd w:val="clear" w:color="000000" w:fill="D7EAD3"/>
            <w:vAlign w:val="center"/>
            <w:hideMark/>
          </w:tcPr>
          <w:p w14:paraId="3D9C66C0"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-588,36</w:t>
            </w:r>
          </w:p>
        </w:tc>
        <w:tc>
          <w:tcPr>
            <w:tcW w:w="1497" w:type="dxa"/>
            <w:tcBorders>
              <w:top w:val="nil"/>
              <w:left w:val="nil"/>
              <w:bottom w:val="single" w:sz="4" w:space="0" w:color="C0C0C0"/>
              <w:right w:val="single" w:sz="4" w:space="0" w:color="C0C0C0"/>
            </w:tcBorders>
            <w:shd w:val="clear" w:color="000000" w:fill="D7EAD3"/>
            <w:vAlign w:val="center"/>
            <w:hideMark/>
          </w:tcPr>
          <w:p w14:paraId="341E98D6"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15 729,50</w:t>
            </w:r>
          </w:p>
        </w:tc>
        <w:tc>
          <w:tcPr>
            <w:tcW w:w="1418" w:type="dxa"/>
            <w:tcBorders>
              <w:top w:val="nil"/>
              <w:left w:val="nil"/>
              <w:bottom w:val="single" w:sz="4" w:space="0" w:color="C0C0C0"/>
              <w:right w:val="single" w:sz="4" w:space="0" w:color="C0C0C0"/>
            </w:tcBorders>
            <w:shd w:val="clear" w:color="000000" w:fill="D7EAD3"/>
            <w:vAlign w:val="center"/>
            <w:hideMark/>
          </w:tcPr>
          <w:p w14:paraId="14DA0F5B"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-167,79</w:t>
            </w:r>
          </w:p>
        </w:tc>
        <w:tc>
          <w:tcPr>
            <w:tcW w:w="1477" w:type="dxa"/>
            <w:tcBorders>
              <w:top w:val="nil"/>
              <w:left w:val="nil"/>
              <w:bottom w:val="single" w:sz="4" w:space="0" w:color="C0C0C0"/>
              <w:right w:val="single" w:sz="4" w:space="0" w:color="C0C0C0"/>
            </w:tcBorders>
            <w:shd w:val="clear" w:color="000000" w:fill="D7EAD3"/>
            <w:vAlign w:val="center"/>
            <w:hideMark/>
          </w:tcPr>
          <w:p w14:paraId="0C8BBFB9"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16 150,07</w:t>
            </w:r>
          </w:p>
        </w:tc>
        <w:tc>
          <w:tcPr>
            <w:tcW w:w="1312" w:type="dxa"/>
            <w:tcBorders>
              <w:top w:val="nil"/>
              <w:left w:val="nil"/>
              <w:bottom w:val="single" w:sz="4" w:space="0" w:color="C0C0C0"/>
              <w:right w:val="single" w:sz="4" w:space="0" w:color="C0C0C0"/>
            </w:tcBorders>
            <w:shd w:val="clear" w:color="000000" w:fill="D7EAD3"/>
            <w:vAlign w:val="center"/>
            <w:hideMark/>
          </w:tcPr>
          <w:p w14:paraId="6846CF62"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8 075,04</w:t>
            </w:r>
          </w:p>
        </w:tc>
        <w:tc>
          <w:tcPr>
            <w:tcW w:w="1333" w:type="dxa"/>
            <w:tcBorders>
              <w:top w:val="nil"/>
              <w:left w:val="nil"/>
              <w:bottom w:val="single" w:sz="4" w:space="0" w:color="C0C0C0"/>
              <w:right w:val="single" w:sz="4" w:space="0" w:color="C0C0C0"/>
            </w:tcBorders>
            <w:shd w:val="clear" w:color="000000" w:fill="D7EAD3"/>
            <w:vAlign w:val="center"/>
            <w:hideMark/>
          </w:tcPr>
          <w:p w14:paraId="7F8EBEC3"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8 075,04</w:t>
            </w:r>
          </w:p>
        </w:tc>
        <w:tc>
          <w:tcPr>
            <w:tcW w:w="4797" w:type="dxa"/>
            <w:tcBorders>
              <w:top w:val="nil"/>
              <w:left w:val="nil"/>
              <w:bottom w:val="single" w:sz="4" w:space="0" w:color="C0C0C0"/>
              <w:right w:val="single" w:sz="4" w:space="0" w:color="C0C0C0"/>
            </w:tcBorders>
            <w:shd w:val="clear" w:color="000000" w:fill="FFFFCC"/>
            <w:vAlign w:val="center"/>
            <w:hideMark/>
          </w:tcPr>
          <w:p w14:paraId="223928B7" w14:textId="77777777" w:rsidR="00B72676" w:rsidRPr="00B72676" w:rsidRDefault="00B72676" w:rsidP="00B72676">
            <w:pPr>
              <w:rPr>
                <w:rFonts w:ascii="Tahoma" w:hAnsi="Tahoma" w:cs="Tahoma"/>
                <w:b/>
                <w:bCs/>
                <w:sz w:val="13"/>
                <w:szCs w:val="13"/>
              </w:rPr>
            </w:pPr>
            <w:r w:rsidRPr="00B72676">
              <w:rPr>
                <w:rFonts w:ascii="Tahoma" w:hAnsi="Tahoma" w:cs="Tahoma"/>
                <w:b/>
                <w:bCs/>
                <w:sz w:val="13"/>
                <w:szCs w:val="13"/>
              </w:rPr>
              <w:t> </w:t>
            </w:r>
          </w:p>
        </w:tc>
      </w:tr>
      <w:tr w:rsidR="00B72676" w:rsidRPr="00B72676" w14:paraId="331F08D8" w14:textId="77777777" w:rsidTr="00B72676">
        <w:trPr>
          <w:trHeight w:val="300"/>
          <w:jc w:val="center"/>
        </w:trPr>
        <w:tc>
          <w:tcPr>
            <w:tcW w:w="361" w:type="dxa"/>
            <w:tcBorders>
              <w:top w:val="nil"/>
              <w:left w:val="nil"/>
              <w:bottom w:val="nil"/>
              <w:right w:val="nil"/>
            </w:tcBorders>
            <w:shd w:val="clear" w:color="000000" w:fill="FABF8F"/>
            <w:noWrap/>
            <w:vAlign w:val="center"/>
            <w:hideMark/>
          </w:tcPr>
          <w:p w14:paraId="5A92C7F6"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ЭР</w:t>
            </w:r>
          </w:p>
        </w:tc>
        <w:tc>
          <w:tcPr>
            <w:tcW w:w="202" w:type="dxa"/>
            <w:tcBorders>
              <w:top w:val="nil"/>
              <w:left w:val="nil"/>
              <w:bottom w:val="nil"/>
              <w:right w:val="nil"/>
            </w:tcBorders>
            <w:shd w:val="clear" w:color="auto" w:fill="auto"/>
            <w:noWrap/>
            <w:vAlign w:val="bottom"/>
            <w:hideMark/>
          </w:tcPr>
          <w:p w14:paraId="4C0E1C48" w14:textId="77777777" w:rsidR="00B72676" w:rsidRPr="00B72676" w:rsidRDefault="00B72676" w:rsidP="00B72676">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545FCFEB"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3.3.0.1</w:t>
            </w:r>
          </w:p>
        </w:tc>
        <w:tc>
          <w:tcPr>
            <w:tcW w:w="4257" w:type="dxa"/>
            <w:tcBorders>
              <w:top w:val="nil"/>
              <w:left w:val="nil"/>
              <w:bottom w:val="single" w:sz="4" w:space="0" w:color="C0C0C0"/>
              <w:right w:val="single" w:sz="4" w:space="0" w:color="C0C0C0"/>
            </w:tcBorders>
            <w:shd w:val="clear" w:color="auto" w:fill="auto"/>
            <w:vAlign w:val="center"/>
            <w:hideMark/>
          </w:tcPr>
          <w:p w14:paraId="7AB85B6F" w14:textId="77777777" w:rsidR="00B72676" w:rsidRPr="00B72676" w:rsidRDefault="00B72676" w:rsidP="00B72676">
            <w:pPr>
              <w:ind w:firstLineChars="300" w:firstLine="390"/>
              <w:rPr>
                <w:rFonts w:ascii="Tahoma" w:hAnsi="Tahoma" w:cs="Tahoma"/>
                <w:sz w:val="13"/>
                <w:szCs w:val="13"/>
              </w:rPr>
            </w:pPr>
            <w:r w:rsidRPr="00B72676">
              <w:rPr>
                <w:rFonts w:ascii="Tahoma" w:hAnsi="Tahoma" w:cs="Tahoma"/>
                <w:sz w:val="13"/>
                <w:szCs w:val="13"/>
              </w:rPr>
              <w:t>Средний тариф на энергию</w:t>
            </w:r>
          </w:p>
        </w:tc>
        <w:tc>
          <w:tcPr>
            <w:tcW w:w="1036" w:type="dxa"/>
            <w:tcBorders>
              <w:top w:val="nil"/>
              <w:left w:val="nil"/>
              <w:bottom w:val="single" w:sz="4" w:space="0" w:color="C0C0C0"/>
              <w:right w:val="single" w:sz="4" w:space="0" w:color="C0C0C0"/>
            </w:tcBorders>
            <w:shd w:val="clear" w:color="auto" w:fill="auto"/>
            <w:vAlign w:val="center"/>
            <w:hideMark/>
          </w:tcPr>
          <w:p w14:paraId="0D98B534" w14:textId="77777777" w:rsidR="00B72676" w:rsidRPr="00B72676" w:rsidRDefault="00B72676" w:rsidP="00B72676">
            <w:pPr>
              <w:jc w:val="center"/>
              <w:rPr>
                <w:rFonts w:ascii="Tahoma" w:hAnsi="Tahoma" w:cs="Tahoma"/>
                <w:sz w:val="13"/>
                <w:szCs w:val="13"/>
              </w:rPr>
            </w:pPr>
            <w:proofErr w:type="spellStart"/>
            <w:r w:rsidRPr="00B72676">
              <w:rPr>
                <w:rFonts w:ascii="Tahoma" w:hAnsi="Tahoma" w:cs="Tahoma"/>
                <w:sz w:val="13"/>
                <w:szCs w:val="13"/>
              </w:rPr>
              <w:t>руб</w:t>
            </w:r>
            <w:proofErr w:type="spellEnd"/>
            <w:r w:rsidRPr="00B72676">
              <w:rPr>
                <w:rFonts w:ascii="Tahoma" w:hAnsi="Tahoma" w:cs="Tahoma"/>
                <w:sz w:val="13"/>
                <w:szCs w:val="13"/>
              </w:rPr>
              <w:t>/</w:t>
            </w:r>
            <w:proofErr w:type="spellStart"/>
            <w:r w:rsidRPr="00B72676">
              <w:rPr>
                <w:rFonts w:ascii="Tahoma" w:hAnsi="Tahoma" w:cs="Tahoma"/>
                <w:sz w:val="13"/>
                <w:szCs w:val="13"/>
              </w:rPr>
              <w:t>кВт.ч</w:t>
            </w:r>
            <w:proofErr w:type="spellEnd"/>
          </w:p>
        </w:tc>
        <w:tc>
          <w:tcPr>
            <w:tcW w:w="1416" w:type="dxa"/>
            <w:tcBorders>
              <w:top w:val="nil"/>
              <w:left w:val="nil"/>
              <w:bottom w:val="single" w:sz="4" w:space="0" w:color="C0C0C0"/>
              <w:right w:val="single" w:sz="4" w:space="0" w:color="C0C0C0"/>
            </w:tcBorders>
            <w:shd w:val="clear" w:color="000000" w:fill="D7EAD3"/>
            <w:vAlign w:val="center"/>
            <w:hideMark/>
          </w:tcPr>
          <w:p w14:paraId="366C3361"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5,68</w:t>
            </w:r>
          </w:p>
        </w:tc>
        <w:tc>
          <w:tcPr>
            <w:tcW w:w="1409" w:type="dxa"/>
            <w:tcBorders>
              <w:top w:val="nil"/>
              <w:left w:val="nil"/>
              <w:bottom w:val="single" w:sz="4" w:space="0" w:color="C0C0C0"/>
              <w:right w:val="single" w:sz="4" w:space="0" w:color="C0C0C0"/>
            </w:tcBorders>
            <w:shd w:val="clear" w:color="000000" w:fill="D7EAD3"/>
            <w:vAlign w:val="center"/>
            <w:hideMark/>
          </w:tcPr>
          <w:p w14:paraId="6FFBDF8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5,81</w:t>
            </w:r>
          </w:p>
        </w:tc>
        <w:tc>
          <w:tcPr>
            <w:tcW w:w="1476" w:type="dxa"/>
            <w:tcBorders>
              <w:top w:val="nil"/>
              <w:left w:val="nil"/>
              <w:bottom w:val="single" w:sz="4" w:space="0" w:color="C0C0C0"/>
              <w:right w:val="single" w:sz="4" w:space="0" w:color="C0C0C0"/>
            </w:tcBorders>
            <w:shd w:val="clear" w:color="000000" w:fill="D7EAD3"/>
            <w:vAlign w:val="center"/>
            <w:hideMark/>
          </w:tcPr>
          <w:p w14:paraId="2CBA852D"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6,11</w:t>
            </w:r>
          </w:p>
        </w:tc>
        <w:tc>
          <w:tcPr>
            <w:tcW w:w="1475" w:type="dxa"/>
            <w:tcBorders>
              <w:top w:val="nil"/>
              <w:left w:val="nil"/>
              <w:bottom w:val="single" w:sz="4" w:space="0" w:color="C0C0C0"/>
              <w:right w:val="single" w:sz="4" w:space="0" w:color="C0C0C0"/>
            </w:tcBorders>
            <w:shd w:val="clear" w:color="000000" w:fill="D7EAD3"/>
            <w:vAlign w:val="center"/>
            <w:hideMark/>
          </w:tcPr>
          <w:p w14:paraId="0A93C81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6,15</w:t>
            </w:r>
          </w:p>
        </w:tc>
        <w:tc>
          <w:tcPr>
            <w:tcW w:w="1398" w:type="dxa"/>
            <w:tcBorders>
              <w:top w:val="nil"/>
              <w:left w:val="nil"/>
              <w:bottom w:val="single" w:sz="4" w:space="0" w:color="C0C0C0"/>
              <w:right w:val="single" w:sz="4" w:space="0" w:color="C0C0C0"/>
            </w:tcBorders>
            <w:shd w:val="clear" w:color="000000" w:fill="D7EAD3"/>
            <w:vAlign w:val="center"/>
            <w:hideMark/>
          </w:tcPr>
          <w:p w14:paraId="626F2145"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497" w:type="dxa"/>
            <w:tcBorders>
              <w:top w:val="nil"/>
              <w:left w:val="nil"/>
              <w:bottom w:val="single" w:sz="4" w:space="0" w:color="C0C0C0"/>
              <w:right w:val="single" w:sz="4" w:space="0" w:color="C0C0C0"/>
            </w:tcBorders>
            <w:shd w:val="clear" w:color="000000" w:fill="D7EAD3"/>
            <w:vAlign w:val="center"/>
            <w:hideMark/>
          </w:tcPr>
          <w:p w14:paraId="5C5C3FE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6,36</w:t>
            </w:r>
          </w:p>
        </w:tc>
        <w:tc>
          <w:tcPr>
            <w:tcW w:w="1418" w:type="dxa"/>
            <w:tcBorders>
              <w:top w:val="nil"/>
              <w:left w:val="nil"/>
              <w:bottom w:val="single" w:sz="4" w:space="0" w:color="C0C0C0"/>
              <w:right w:val="single" w:sz="4" w:space="0" w:color="C0C0C0"/>
            </w:tcBorders>
            <w:shd w:val="clear" w:color="000000" w:fill="D7EAD3"/>
            <w:vAlign w:val="center"/>
            <w:hideMark/>
          </w:tcPr>
          <w:p w14:paraId="5A0BCFEA"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477" w:type="dxa"/>
            <w:tcBorders>
              <w:top w:val="nil"/>
              <w:left w:val="nil"/>
              <w:bottom w:val="single" w:sz="4" w:space="0" w:color="C0C0C0"/>
              <w:right w:val="single" w:sz="4" w:space="0" w:color="C0C0C0"/>
            </w:tcBorders>
            <w:shd w:val="clear" w:color="000000" w:fill="D7EAD3"/>
            <w:vAlign w:val="center"/>
            <w:hideMark/>
          </w:tcPr>
          <w:p w14:paraId="123425CB"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6,29</w:t>
            </w:r>
          </w:p>
        </w:tc>
        <w:tc>
          <w:tcPr>
            <w:tcW w:w="1312" w:type="dxa"/>
            <w:tcBorders>
              <w:top w:val="nil"/>
              <w:left w:val="nil"/>
              <w:bottom w:val="single" w:sz="4" w:space="0" w:color="C0C0C0"/>
              <w:right w:val="single" w:sz="4" w:space="0" w:color="C0C0C0"/>
            </w:tcBorders>
            <w:shd w:val="clear" w:color="000000" w:fill="D7EAD3"/>
            <w:vAlign w:val="center"/>
            <w:hideMark/>
          </w:tcPr>
          <w:p w14:paraId="759A91CB"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6,29</w:t>
            </w:r>
          </w:p>
        </w:tc>
        <w:tc>
          <w:tcPr>
            <w:tcW w:w="1333" w:type="dxa"/>
            <w:tcBorders>
              <w:top w:val="nil"/>
              <w:left w:val="nil"/>
              <w:bottom w:val="single" w:sz="4" w:space="0" w:color="C0C0C0"/>
              <w:right w:val="single" w:sz="4" w:space="0" w:color="C0C0C0"/>
            </w:tcBorders>
            <w:shd w:val="clear" w:color="000000" w:fill="D7EAD3"/>
            <w:vAlign w:val="center"/>
            <w:hideMark/>
          </w:tcPr>
          <w:p w14:paraId="45D809AA"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6,29</w:t>
            </w:r>
          </w:p>
        </w:tc>
        <w:tc>
          <w:tcPr>
            <w:tcW w:w="4797" w:type="dxa"/>
            <w:tcBorders>
              <w:top w:val="nil"/>
              <w:left w:val="nil"/>
              <w:bottom w:val="single" w:sz="4" w:space="0" w:color="C0C0C0"/>
              <w:right w:val="single" w:sz="4" w:space="0" w:color="C0C0C0"/>
            </w:tcBorders>
            <w:shd w:val="clear" w:color="000000" w:fill="FFFFCC"/>
            <w:vAlign w:val="center"/>
            <w:hideMark/>
          </w:tcPr>
          <w:p w14:paraId="0BF78E69" w14:textId="77777777" w:rsidR="00B72676" w:rsidRPr="00B72676" w:rsidRDefault="00B72676" w:rsidP="00B72676">
            <w:pPr>
              <w:rPr>
                <w:rFonts w:ascii="Tahoma" w:hAnsi="Tahoma" w:cs="Tahoma"/>
                <w:b/>
                <w:bCs/>
                <w:i/>
                <w:iCs/>
                <w:sz w:val="13"/>
                <w:szCs w:val="13"/>
              </w:rPr>
            </w:pPr>
            <w:r w:rsidRPr="00B72676">
              <w:rPr>
                <w:rFonts w:ascii="Tahoma" w:hAnsi="Tahoma" w:cs="Tahoma"/>
                <w:b/>
                <w:bCs/>
                <w:i/>
                <w:iCs/>
                <w:sz w:val="13"/>
                <w:szCs w:val="13"/>
              </w:rPr>
              <w:t>рост 2,9%</w:t>
            </w:r>
          </w:p>
        </w:tc>
      </w:tr>
      <w:tr w:rsidR="00B72676" w:rsidRPr="00B72676" w14:paraId="49CC93EE" w14:textId="77777777" w:rsidTr="00B72676">
        <w:trPr>
          <w:trHeight w:val="300"/>
          <w:jc w:val="center"/>
        </w:trPr>
        <w:tc>
          <w:tcPr>
            <w:tcW w:w="361" w:type="dxa"/>
            <w:tcBorders>
              <w:top w:val="nil"/>
              <w:left w:val="nil"/>
              <w:bottom w:val="nil"/>
              <w:right w:val="nil"/>
            </w:tcBorders>
            <w:shd w:val="clear" w:color="000000" w:fill="FABF8F"/>
            <w:noWrap/>
            <w:vAlign w:val="center"/>
            <w:hideMark/>
          </w:tcPr>
          <w:p w14:paraId="48A310DF"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ЭР</w:t>
            </w:r>
          </w:p>
        </w:tc>
        <w:tc>
          <w:tcPr>
            <w:tcW w:w="202" w:type="dxa"/>
            <w:tcBorders>
              <w:top w:val="nil"/>
              <w:left w:val="nil"/>
              <w:bottom w:val="nil"/>
              <w:right w:val="nil"/>
            </w:tcBorders>
            <w:shd w:val="clear" w:color="auto" w:fill="auto"/>
            <w:noWrap/>
            <w:vAlign w:val="bottom"/>
            <w:hideMark/>
          </w:tcPr>
          <w:p w14:paraId="32CB2303" w14:textId="77777777" w:rsidR="00B72676" w:rsidRPr="00B72676" w:rsidRDefault="00B72676" w:rsidP="00B72676">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360B086D"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3.3.0.2</w:t>
            </w:r>
          </w:p>
        </w:tc>
        <w:tc>
          <w:tcPr>
            <w:tcW w:w="4257" w:type="dxa"/>
            <w:tcBorders>
              <w:top w:val="nil"/>
              <w:left w:val="nil"/>
              <w:bottom w:val="single" w:sz="4" w:space="0" w:color="C0C0C0"/>
              <w:right w:val="single" w:sz="4" w:space="0" w:color="C0C0C0"/>
            </w:tcBorders>
            <w:shd w:val="clear" w:color="auto" w:fill="auto"/>
            <w:vAlign w:val="center"/>
            <w:hideMark/>
          </w:tcPr>
          <w:p w14:paraId="604F0B5F" w14:textId="77777777" w:rsidR="00B72676" w:rsidRPr="00B72676" w:rsidRDefault="00B72676" w:rsidP="00B72676">
            <w:pPr>
              <w:ind w:firstLineChars="300" w:firstLine="390"/>
              <w:rPr>
                <w:rFonts w:ascii="Tahoma" w:hAnsi="Tahoma" w:cs="Tahoma"/>
                <w:sz w:val="13"/>
                <w:szCs w:val="13"/>
              </w:rPr>
            </w:pPr>
            <w:r w:rsidRPr="00B72676">
              <w:rPr>
                <w:rFonts w:ascii="Tahoma" w:hAnsi="Tahoma" w:cs="Tahoma"/>
                <w:sz w:val="13"/>
                <w:szCs w:val="13"/>
              </w:rPr>
              <w:t>Объем энергии</w:t>
            </w:r>
          </w:p>
        </w:tc>
        <w:tc>
          <w:tcPr>
            <w:tcW w:w="1036" w:type="dxa"/>
            <w:tcBorders>
              <w:top w:val="nil"/>
              <w:left w:val="nil"/>
              <w:bottom w:val="single" w:sz="4" w:space="0" w:color="C0C0C0"/>
              <w:right w:val="single" w:sz="4" w:space="0" w:color="C0C0C0"/>
            </w:tcBorders>
            <w:shd w:val="clear" w:color="auto" w:fill="auto"/>
            <w:vAlign w:val="center"/>
            <w:hideMark/>
          </w:tcPr>
          <w:p w14:paraId="53742A2E" w14:textId="77777777" w:rsidR="00B72676" w:rsidRPr="00B72676" w:rsidRDefault="00B72676" w:rsidP="00B72676">
            <w:pPr>
              <w:jc w:val="center"/>
              <w:rPr>
                <w:rFonts w:ascii="Tahoma" w:hAnsi="Tahoma" w:cs="Tahoma"/>
                <w:sz w:val="13"/>
                <w:szCs w:val="13"/>
              </w:rPr>
            </w:pPr>
            <w:proofErr w:type="spellStart"/>
            <w:r w:rsidRPr="00B72676">
              <w:rPr>
                <w:rFonts w:ascii="Tahoma" w:hAnsi="Tahoma" w:cs="Tahoma"/>
                <w:sz w:val="13"/>
                <w:szCs w:val="13"/>
              </w:rPr>
              <w:t>тыс</w:t>
            </w:r>
            <w:proofErr w:type="spellEnd"/>
            <w:r w:rsidRPr="00B72676">
              <w:rPr>
                <w:rFonts w:ascii="Tahoma" w:hAnsi="Tahoma" w:cs="Tahoma"/>
                <w:sz w:val="13"/>
                <w:szCs w:val="13"/>
              </w:rPr>
              <w:t xml:space="preserve"> </w:t>
            </w:r>
            <w:proofErr w:type="spellStart"/>
            <w:r w:rsidRPr="00B72676">
              <w:rPr>
                <w:rFonts w:ascii="Tahoma" w:hAnsi="Tahoma" w:cs="Tahoma"/>
                <w:sz w:val="13"/>
                <w:szCs w:val="13"/>
              </w:rPr>
              <w:t>кВт.ч</w:t>
            </w:r>
            <w:proofErr w:type="spellEnd"/>
          </w:p>
        </w:tc>
        <w:tc>
          <w:tcPr>
            <w:tcW w:w="1416" w:type="dxa"/>
            <w:tcBorders>
              <w:top w:val="nil"/>
              <w:left w:val="nil"/>
              <w:bottom w:val="single" w:sz="4" w:space="0" w:color="C0C0C0"/>
              <w:right w:val="single" w:sz="4" w:space="0" w:color="C0C0C0"/>
            </w:tcBorders>
            <w:shd w:val="clear" w:color="000000" w:fill="D7EAD3"/>
            <w:vAlign w:val="center"/>
            <w:hideMark/>
          </w:tcPr>
          <w:p w14:paraId="2A830B6B"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2 652,54</w:t>
            </w:r>
          </w:p>
        </w:tc>
        <w:tc>
          <w:tcPr>
            <w:tcW w:w="1409" w:type="dxa"/>
            <w:tcBorders>
              <w:top w:val="nil"/>
              <w:left w:val="nil"/>
              <w:bottom w:val="single" w:sz="4" w:space="0" w:color="C0C0C0"/>
              <w:right w:val="single" w:sz="4" w:space="0" w:color="C0C0C0"/>
            </w:tcBorders>
            <w:shd w:val="clear" w:color="000000" w:fill="D7EAD3"/>
            <w:vAlign w:val="center"/>
            <w:hideMark/>
          </w:tcPr>
          <w:p w14:paraId="0059C025"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2 511,13</w:t>
            </w:r>
          </w:p>
        </w:tc>
        <w:tc>
          <w:tcPr>
            <w:tcW w:w="1476" w:type="dxa"/>
            <w:tcBorders>
              <w:top w:val="nil"/>
              <w:left w:val="nil"/>
              <w:bottom w:val="single" w:sz="4" w:space="0" w:color="C0C0C0"/>
              <w:right w:val="single" w:sz="4" w:space="0" w:color="C0C0C0"/>
            </w:tcBorders>
            <w:shd w:val="clear" w:color="000000" w:fill="D7EAD3"/>
            <w:vAlign w:val="center"/>
            <w:hideMark/>
          </w:tcPr>
          <w:p w14:paraId="0E2D0EBB"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2 568,52</w:t>
            </w:r>
          </w:p>
        </w:tc>
        <w:tc>
          <w:tcPr>
            <w:tcW w:w="1475" w:type="dxa"/>
            <w:tcBorders>
              <w:top w:val="nil"/>
              <w:left w:val="nil"/>
              <w:bottom w:val="single" w:sz="4" w:space="0" w:color="C0C0C0"/>
              <w:right w:val="single" w:sz="4" w:space="0" w:color="C0C0C0"/>
            </w:tcBorders>
            <w:shd w:val="clear" w:color="000000" w:fill="D7EAD3"/>
            <w:vAlign w:val="center"/>
            <w:hideMark/>
          </w:tcPr>
          <w:p w14:paraId="719AD3C1"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2 652,54</w:t>
            </w:r>
          </w:p>
        </w:tc>
        <w:tc>
          <w:tcPr>
            <w:tcW w:w="1398" w:type="dxa"/>
            <w:tcBorders>
              <w:top w:val="nil"/>
              <w:left w:val="nil"/>
              <w:bottom w:val="single" w:sz="4" w:space="0" w:color="C0C0C0"/>
              <w:right w:val="single" w:sz="4" w:space="0" w:color="C0C0C0"/>
            </w:tcBorders>
            <w:shd w:val="clear" w:color="000000" w:fill="D7EAD3"/>
            <w:vAlign w:val="center"/>
            <w:hideMark/>
          </w:tcPr>
          <w:p w14:paraId="5BBA87AE"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497" w:type="dxa"/>
            <w:tcBorders>
              <w:top w:val="nil"/>
              <w:left w:val="nil"/>
              <w:bottom w:val="single" w:sz="4" w:space="0" w:color="C0C0C0"/>
              <w:right w:val="single" w:sz="4" w:space="0" w:color="C0C0C0"/>
            </w:tcBorders>
            <w:shd w:val="clear" w:color="000000" w:fill="D7EAD3"/>
            <w:vAlign w:val="center"/>
            <w:hideMark/>
          </w:tcPr>
          <w:p w14:paraId="1DF41846"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2 472,40</w:t>
            </w:r>
          </w:p>
        </w:tc>
        <w:tc>
          <w:tcPr>
            <w:tcW w:w="1418" w:type="dxa"/>
            <w:tcBorders>
              <w:top w:val="nil"/>
              <w:left w:val="nil"/>
              <w:bottom w:val="single" w:sz="4" w:space="0" w:color="C0C0C0"/>
              <w:right w:val="single" w:sz="4" w:space="0" w:color="C0C0C0"/>
            </w:tcBorders>
            <w:shd w:val="clear" w:color="000000" w:fill="D7EAD3"/>
            <w:vAlign w:val="center"/>
            <w:hideMark/>
          </w:tcPr>
          <w:p w14:paraId="3853E4C9"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477" w:type="dxa"/>
            <w:tcBorders>
              <w:top w:val="nil"/>
              <w:left w:val="nil"/>
              <w:bottom w:val="single" w:sz="4" w:space="0" w:color="C0C0C0"/>
              <w:right w:val="single" w:sz="4" w:space="0" w:color="C0C0C0"/>
            </w:tcBorders>
            <w:shd w:val="clear" w:color="000000" w:fill="D7EAD3"/>
            <w:vAlign w:val="center"/>
            <w:hideMark/>
          </w:tcPr>
          <w:p w14:paraId="057CC51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2 568,52</w:t>
            </w:r>
          </w:p>
        </w:tc>
        <w:tc>
          <w:tcPr>
            <w:tcW w:w="1312" w:type="dxa"/>
            <w:tcBorders>
              <w:top w:val="nil"/>
              <w:left w:val="nil"/>
              <w:bottom w:val="single" w:sz="4" w:space="0" w:color="C0C0C0"/>
              <w:right w:val="single" w:sz="4" w:space="0" w:color="C0C0C0"/>
            </w:tcBorders>
            <w:shd w:val="clear" w:color="000000" w:fill="D7EAD3"/>
            <w:vAlign w:val="center"/>
            <w:hideMark/>
          </w:tcPr>
          <w:p w14:paraId="1EA0F30C"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1 284,26</w:t>
            </w:r>
          </w:p>
        </w:tc>
        <w:tc>
          <w:tcPr>
            <w:tcW w:w="1333" w:type="dxa"/>
            <w:tcBorders>
              <w:top w:val="nil"/>
              <w:left w:val="nil"/>
              <w:bottom w:val="single" w:sz="4" w:space="0" w:color="C0C0C0"/>
              <w:right w:val="single" w:sz="4" w:space="0" w:color="C0C0C0"/>
            </w:tcBorders>
            <w:shd w:val="clear" w:color="000000" w:fill="D7EAD3"/>
            <w:vAlign w:val="center"/>
            <w:hideMark/>
          </w:tcPr>
          <w:p w14:paraId="1F98CCFB"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1 284,26</w:t>
            </w:r>
          </w:p>
        </w:tc>
        <w:tc>
          <w:tcPr>
            <w:tcW w:w="4797" w:type="dxa"/>
            <w:tcBorders>
              <w:top w:val="nil"/>
              <w:left w:val="nil"/>
              <w:bottom w:val="single" w:sz="4" w:space="0" w:color="C0C0C0"/>
              <w:right w:val="single" w:sz="4" w:space="0" w:color="C0C0C0"/>
            </w:tcBorders>
            <w:shd w:val="clear" w:color="000000" w:fill="FFFFCC"/>
            <w:vAlign w:val="center"/>
            <w:hideMark/>
          </w:tcPr>
          <w:p w14:paraId="43FC86CF" w14:textId="77777777" w:rsidR="00B72676" w:rsidRPr="00B72676" w:rsidRDefault="00B72676" w:rsidP="00B72676">
            <w:pPr>
              <w:rPr>
                <w:rFonts w:ascii="Tahoma" w:hAnsi="Tahoma" w:cs="Tahoma"/>
                <w:sz w:val="13"/>
                <w:szCs w:val="13"/>
              </w:rPr>
            </w:pPr>
            <w:r w:rsidRPr="00B72676">
              <w:rPr>
                <w:rFonts w:ascii="Tahoma" w:hAnsi="Tahoma" w:cs="Tahoma"/>
                <w:sz w:val="13"/>
                <w:szCs w:val="13"/>
              </w:rPr>
              <w:t> </w:t>
            </w:r>
          </w:p>
        </w:tc>
      </w:tr>
      <w:tr w:rsidR="00B72676" w:rsidRPr="00B72676" w14:paraId="48C12B60" w14:textId="77777777" w:rsidTr="00B72676">
        <w:trPr>
          <w:trHeight w:val="300"/>
          <w:jc w:val="center"/>
        </w:trPr>
        <w:tc>
          <w:tcPr>
            <w:tcW w:w="361" w:type="dxa"/>
            <w:tcBorders>
              <w:top w:val="nil"/>
              <w:left w:val="nil"/>
              <w:bottom w:val="nil"/>
              <w:right w:val="nil"/>
            </w:tcBorders>
            <w:shd w:val="clear" w:color="000000" w:fill="FABF8F"/>
            <w:noWrap/>
            <w:vAlign w:val="center"/>
            <w:hideMark/>
          </w:tcPr>
          <w:p w14:paraId="4853FE68"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ЭР</w:t>
            </w:r>
          </w:p>
        </w:tc>
        <w:tc>
          <w:tcPr>
            <w:tcW w:w="202" w:type="dxa"/>
            <w:tcBorders>
              <w:top w:val="nil"/>
              <w:left w:val="nil"/>
              <w:bottom w:val="nil"/>
              <w:right w:val="nil"/>
            </w:tcBorders>
            <w:shd w:val="clear" w:color="auto" w:fill="auto"/>
            <w:noWrap/>
            <w:vAlign w:val="bottom"/>
            <w:hideMark/>
          </w:tcPr>
          <w:p w14:paraId="5953B9AA" w14:textId="77777777" w:rsidR="00B72676" w:rsidRPr="00B72676" w:rsidRDefault="00B72676" w:rsidP="00B72676">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7C069F7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3.3.0.3</w:t>
            </w:r>
          </w:p>
        </w:tc>
        <w:tc>
          <w:tcPr>
            <w:tcW w:w="4257" w:type="dxa"/>
            <w:tcBorders>
              <w:top w:val="nil"/>
              <w:left w:val="nil"/>
              <w:bottom w:val="single" w:sz="4" w:space="0" w:color="C0C0C0"/>
              <w:right w:val="single" w:sz="4" w:space="0" w:color="C0C0C0"/>
            </w:tcBorders>
            <w:shd w:val="clear" w:color="auto" w:fill="auto"/>
            <w:vAlign w:val="center"/>
            <w:hideMark/>
          </w:tcPr>
          <w:p w14:paraId="251FDFD0" w14:textId="77777777" w:rsidR="00B72676" w:rsidRPr="00B72676" w:rsidRDefault="00B72676" w:rsidP="00B72676">
            <w:pPr>
              <w:ind w:firstLineChars="300" w:firstLine="390"/>
              <w:rPr>
                <w:rFonts w:ascii="Tahoma" w:hAnsi="Tahoma" w:cs="Tahoma"/>
                <w:sz w:val="13"/>
                <w:szCs w:val="13"/>
              </w:rPr>
            </w:pPr>
            <w:r w:rsidRPr="00B72676">
              <w:rPr>
                <w:rFonts w:ascii="Tahoma" w:hAnsi="Tahoma" w:cs="Tahoma"/>
                <w:sz w:val="13"/>
                <w:szCs w:val="13"/>
              </w:rPr>
              <w:t>Удельный расход энергии</w:t>
            </w:r>
          </w:p>
        </w:tc>
        <w:tc>
          <w:tcPr>
            <w:tcW w:w="1036" w:type="dxa"/>
            <w:tcBorders>
              <w:top w:val="nil"/>
              <w:left w:val="nil"/>
              <w:bottom w:val="single" w:sz="4" w:space="0" w:color="C0C0C0"/>
              <w:right w:val="single" w:sz="4" w:space="0" w:color="C0C0C0"/>
            </w:tcBorders>
            <w:shd w:val="clear" w:color="auto" w:fill="auto"/>
            <w:vAlign w:val="center"/>
            <w:hideMark/>
          </w:tcPr>
          <w:p w14:paraId="52D9EABB" w14:textId="77777777" w:rsidR="00B72676" w:rsidRPr="00B72676" w:rsidRDefault="00B72676" w:rsidP="00B72676">
            <w:pPr>
              <w:jc w:val="center"/>
              <w:rPr>
                <w:rFonts w:ascii="Tahoma" w:hAnsi="Tahoma" w:cs="Tahoma"/>
                <w:sz w:val="13"/>
                <w:szCs w:val="13"/>
              </w:rPr>
            </w:pPr>
            <w:proofErr w:type="spellStart"/>
            <w:r w:rsidRPr="00B72676">
              <w:rPr>
                <w:rFonts w:ascii="Tahoma" w:hAnsi="Tahoma" w:cs="Tahoma"/>
                <w:sz w:val="13"/>
                <w:szCs w:val="13"/>
              </w:rPr>
              <w:t>кВт.ч</w:t>
            </w:r>
            <w:proofErr w:type="spellEnd"/>
            <w:r w:rsidRPr="00B72676">
              <w:rPr>
                <w:rFonts w:ascii="Tahoma" w:hAnsi="Tahoma" w:cs="Tahoma"/>
                <w:sz w:val="13"/>
                <w:szCs w:val="13"/>
              </w:rPr>
              <w:t>/м3</w:t>
            </w:r>
          </w:p>
        </w:tc>
        <w:tc>
          <w:tcPr>
            <w:tcW w:w="1416" w:type="dxa"/>
            <w:tcBorders>
              <w:top w:val="nil"/>
              <w:left w:val="nil"/>
              <w:bottom w:val="single" w:sz="4" w:space="0" w:color="C0C0C0"/>
              <w:right w:val="single" w:sz="4" w:space="0" w:color="C0C0C0"/>
            </w:tcBorders>
            <w:shd w:val="clear" w:color="000000" w:fill="D7EAD3"/>
            <w:vAlign w:val="center"/>
            <w:hideMark/>
          </w:tcPr>
          <w:p w14:paraId="0D0EDC4E"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2,15</w:t>
            </w:r>
          </w:p>
        </w:tc>
        <w:tc>
          <w:tcPr>
            <w:tcW w:w="1409" w:type="dxa"/>
            <w:tcBorders>
              <w:top w:val="nil"/>
              <w:left w:val="nil"/>
              <w:bottom w:val="single" w:sz="4" w:space="0" w:color="C0C0C0"/>
              <w:right w:val="single" w:sz="4" w:space="0" w:color="C0C0C0"/>
            </w:tcBorders>
            <w:shd w:val="clear" w:color="000000" w:fill="D7EAD3"/>
            <w:vAlign w:val="center"/>
            <w:hideMark/>
          </w:tcPr>
          <w:p w14:paraId="0E26640C"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2,21</w:t>
            </w:r>
          </w:p>
        </w:tc>
        <w:tc>
          <w:tcPr>
            <w:tcW w:w="1476" w:type="dxa"/>
            <w:tcBorders>
              <w:top w:val="nil"/>
              <w:left w:val="nil"/>
              <w:bottom w:val="single" w:sz="4" w:space="0" w:color="C0C0C0"/>
              <w:right w:val="single" w:sz="4" w:space="0" w:color="C0C0C0"/>
            </w:tcBorders>
            <w:shd w:val="clear" w:color="000000" w:fill="D7EAD3"/>
            <w:vAlign w:val="center"/>
            <w:hideMark/>
          </w:tcPr>
          <w:p w14:paraId="71D8CD50"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2,15</w:t>
            </w:r>
          </w:p>
        </w:tc>
        <w:tc>
          <w:tcPr>
            <w:tcW w:w="1475" w:type="dxa"/>
            <w:tcBorders>
              <w:top w:val="nil"/>
              <w:left w:val="nil"/>
              <w:bottom w:val="single" w:sz="4" w:space="0" w:color="C0C0C0"/>
              <w:right w:val="single" w:sz="4" w:space="0" w:color="C0C0C0"/>
            </w:tcBorders>
            <w:shd w:val="clear" w:color="000000" w:fill="D7EAD3"/>
            <w:vAlign w:val="center"/>
            <w:hideMark/>
          </w:tcPr>
          <w:p w14:paraId="254975AB"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2,15</w:t>
            </w:r>
          </w:p>
        </w:tc>
        <w:tc>
          <w:tcPr>
            <w:tcW w:w="1398" w:type="dxa"/>
            <w:tcBorders>
              <w:top w:val="nil"/>
              <w:left w:val="nil"/>
              <w:bottom w:val="single" w:sz="4" w:space="0" w:color="C0C0C0"/>
              <w:right w:val="single" w:sz="4" w:space="0" w:color="C0C0C0"/>
            </w:tcBorders>
            <w:shd w:val="clear" w:color="000000" w:fill="D7EAD3"/>
            <w:vAlign w:val="center"/>
            <w:hideMark/>
          </w:tcPr>
          <w:p w14:paraId="0E33E17D"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497" w:type="dxa"/>
            <w:tcBorders>
              <w:top w:val="nil"/>
              <w:left w:val="nil"/>
              <w:bottom w:val="single" w:sz="4" w:space="0" w:color="C0C0C0"/>
              <w:right w:val="single" w:sz="4" w:space="0" w:color="C0C0C0"/>
            </w:tcBorders>
            <w:shd w:val="clear" w:color="000000" w:fill="D7EAD3"/>
            <w:vAlign w:val="center"/>
            <w:hideMark/>
          </w:tcPr>
          <w:p w14:paraId="775E2D0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2,15</w:t>
            </w:r>
          </w:p>
        </w:tc>
        <w:tc>
          <w:tcPr>
            <w:tcW w:w="1418" w:type="dxa"/>
            <w:tcBorders>
              <w:top w:val="nil"/>
              <w:left w:val="nil"/>
              <w:bottom w:val="single" w:sz="4" w:space="0" w:color="C0C0C0"/>
              <w:right w:val="single" w:sz="4" w:space="0" w:color="C0C0C0"/>
            </w:tcBorders>
            <w:shd w:val="clear" w:color="000000" w:fill="D7EAD3"/>
            <w:vAlign w:val="center"/>
            <w:hideMark/>
          </w:tcPr>
          <w:p w14:paraId="72F1933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477" w:type="dxa"/>
            <w:tcBorders>
              <w:top w:val="nil"/>
              <w:left w:val="nil"/>
              <w:bottom w:val="single" w:sz="4" w:space="0" w:color="C0C0C0"/>
              <w:right w:val="single" w:sz="4" w:space="0" w:color="C0C0C0"/>
            </w:tcBorders>
            <w:shd w:val="clear" w:color="000000" w:fill="D7EAD3"/>
            <w:vAlign w:val="center"/>
            <w:hideMark/>
          </w:tcPr>
          <w:p w14:paraId="38A8CD8A"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2,15</w:t>
            </w:r>
          </w:p>
        </w:tc>
        <w:tc>
          <w:tcPr>
            <w:tcW w:w="1312" w:type="dxa"/>
            <w:tcBorders>
              <w:top w:val="nil"/>
              <w:left w:val="nil"/>
              <w:bottom w:val="single" w:sz="4" w:space="0" w:color="C0C0C0"/>
              <w:right w:val="single" w:sz="4" w:space="0" w:color="C0C0C0"/>
            </w:tcBorders>
            <w:shd w:val="clear" w:color="000000" w:fill="D7EAD3"/>
            <w:vAlign w:val="center"/>
            <w:hideMark/>
          </w:tcPr>
          <w:p w14:paraId="3EE20205"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2,15</w:t>
            </w:r>
          </w:p>
        </w:tc>
        <w:tc>
          <w:tcPr>
            <w:tcW w:w="1333" w:type="dxa"/>
            <w:tcBorders>
              <w:top w:val="nil"/>
              <w:left w:val="nil"/>
              <w:bottom w:val="single" w:sz="4" w:space="0" w:color="C0C0C0"/>
              <w:right w:val="single" w:sz="4" w:space="0" w:color="C0C0C0"/>
            </w:tcBorders>
            <w:shd w:val="clear" w:color="000000" w:fill="D7EAD3"/>
            <w:vAlign w:val="center"/>
            <w:hideMark/>
          </w:tcPr>
          <w:p w14:paraId="7F746051"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2,15</w:t>
            </w:r>
          </w:p>
        </w:tc>
        <w:tc>
          <w:tcPr>
            <w:tcW w:w="4797" w:type="dxa"/>
            <w:tcBorders>
              <w:top w:val="nil"/>
              <w:left w:val="nil"/>
              <w:bottom w:val="single" w:sz="4" w:space="0" w:color="C0C0C0"/>
              <w:right w:val="single" w:sz="4" w:space="0" w:color="C0C0C0"/>
            </w:tcBorders>
            <w:shd w:val="clear" w:color="000000" w:fill="FFFFCC"/>
            <w:vAlign w:val="center"/>
            <w:hideMark/>
          </w:tcPr>
          <w:p w14:paraId="2E9FEFD9" w14:textId="77777777" w:rsidR="00B72676" w:rsidRPr="00B72676" w:rsidRDefault="00B72676" w:rsidP="00B72676">
            <w:pPr>
              <w:rPr>
                <w:rFonts w:ascii="Tahoma" w:hAnsi="Tahoma" w:cs="Tahoma"/>
                <w:sz w:val="13"/>
                <w:szCs w:val="13"/>
              </w:rPr>
            </w:pPr>
            <w:r w:rsidRPr="00B72676">
              <w:rPr>
                <w:rFonts w:ascii="Tahoma" w:hAnsi="Tahoma" w:cs="Tahoma"/>
                <w:sz w:val="13"/>
                <w:szCs w:val="13"/>
              </w:rPr>
              <w:t> </w:t>
            </w:r>
          </w:p>
        </w:tc>
      </w:tr>
      <w:tr w:rsidR="00B72676" w:rsidRPr="00B72676" w14:paraId="7ED485C8" w14:textId="77777777" w:rsidTr="00B72676">
        <w:trPr>
          <w:trHeight w:val="300"/>
          <w:jc w:val="center"/>
        </w:trPr>
        <w:tc>
          <w:tcPr>
            <w:tcW w:w="361" w:type="dxa"/>
            <w:tcBorders>
              <w:top w:val="nil"/>
              <w:left w:val="nil"/>
              <w:bottom w:val="nil"/>
              <w:right w:val="nil"/>
            </w:tcBorders>
            <w:shd w:val="clear" w:color="000000" w:fill="FABF8F"/>
            <w:noWrap/>
            <w:vAlign w:val="center"/>
            <w:hideMark/>
          </w:tcPr>
          <w:p w14:paraId="35A9F005"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ЭР</w:t>
            </w:r>
          </w:p>
        </w:tc>
        <w:tc>
          <w:tcPr>
            <w:tcW w:w="202" w:type="dxa"/>
            <w:tcBorders>
              <w:top w:val="nil"/>
              <w:left w:val="nil"/>
              <w:bottom w:val="nil"/>
              <w:right w:val="nil"/>
            </w:tcBorders>
            <w:shd w:val="clear" w:color="auto" w:fill="auto"/>
            <w:noWrap/>
            <w:vAlign w:val="bottom"/>
            <w:hideMark/>
          </w:tcPr>
          <w:p w14:paraId="5369CA1B" w14:textId="77777777" w:rsidR="00B72676" w:rsidRPr="00B72676" w:rsidRDefault="00B72676" w:rsidP="00B72676">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1C7B42EE"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3.3.1.1</w:t>
            </w:r>
          </w:p>
        </w:tc>
        <w:tc>
          <w:tcPr>
            <w:tcW w:w="4257" w:type="dxa"/>
            <w:tcBorders>
              <w:top w:val="nil"/>
              <w:left w:val="nil"/>
              <w:bottom w:val="single" w:sz="4" w:space="0" w:color="C0C0C0"/>
              <w:right w:val="single" w:sz="4" w:space="0" w:color="C0C0C0"/>
            </w:tcBorders>
            <w:shd w:val="clear" w:color="auto" w:fill="auto"/>
            <w:vAlign w:val="center"/>
            <w:hideMark/>
          </w:tcPr>
          <w:p w14:paraId="3FC36520" w14:textId="77777777" w:rsidR="00B72676" w:rsidRPr="00B72676" w:rsidRDefault="00B72676" w:rsidP="00B72676">
            <w:pPr>
              <w:ind w:firstLineChars="300" w:firstLine="392"/>
              <w:rPr>
                <w:rFonts w:ascii="Tahoma" w:hAnsi="Tahoma" w:cs="Tahoma"/>
                <w:b/>
                <w:bCs/>
                <w:sz w:val="13"/>
                <w:szCs w:val="13"/>
              </w:rPr>
            </w:pPr>
            <w:r w:rsidRPr="00B72676">
              <w:rPr>
                <w:rFonts w:ascii="Tahoma" w:hAnsi="Tahoma" w:cs="Tahoma"/>
                <w:b/>
                <w:bCs/>
                <w:sz w:val="13"/>
                <w:szCs w:val="13"/>
              </w:rPr>
              <w:t xml:space="preserve">Энергия НН (0,4 </w:t>
            </w:r>
            <w:proofErr w:type="spellStart"/>
            <w:r w:rsidRPr="00B72676">
              <w:rPr>
                <w:rFonts w:ascii="Tahoma" w:hAnsi="Tahoma" w:cs="Tahoma"/>
                <w:b/>
                <w:bCs/>
                <w:sz w:val="13"/>
                <w:szCs w:val="13"/>
              </w:rPr>
              <w:t>кВ</w:t>
            </w:r>
            <w:proofErr w:type="spellEnd"/>
            <w:r w:rsidRPr="00B72676">
              <w:rPr>
                <w:rFonts w:ascii="Tahoma" w:hAnsi="Tahoma" w:cs="Tahoma"/>
                <w:b/>
                <w:bCs/>
                <w:sz w:val="13"/>
                <w:szCs w:val="13"/>
              </w:rPr>
              <w:t xml:space="preserve"> и ниже)</w:t>
            </w:r>
          </w:p>
        </w:tc>
        <w:tc>
          <w:tcPr>
            <w:tcW w:w="1036" w:type="dxa"/>
            <w:tcBorders>
              <w:top w:val="nil"/>
              <w:left w:val="nil"/>
              <w:bottom w:val="single" w:sz="4" w:space="0" w:color="C0C0C0"/>
              <w:right w:val="single" w:sz="4" w:space="0" w:color="C0C0C0"/>
            </w:tcBorders>
            <w:shd w:val="clear" w:color="auto" w:fill="auto"/>
            <w:vAlign w:val="center"/>
            <w:hideMark/>
          </w:tcPr>
          <w:p w14:paraId="460B4D19" w14:textId="77777777" w:rsidR="00B72676" w:rsidRPr="00B72676" w:rsidRDefault="00B72676" w:rsidP="00B72676">
            <w:pPr>
              <w:jc w:val="center"/>
              <w:rPr>
                <w:rFonts w:ascii="Tahoma" w:hAnsi="Tahoma" w:cs="Tahoma"/>
                <w:b/>
                <w:bCs/>
                <w:sz w:val="13"/>
                <w:szCs w:val="13"/>
              </w:rPr>
            </w:pPr>
            <w:proofErr w:type="spellStart"/>
            <w:r w:rsidRPr="00B72676">
              <w:rPr>
                <w:rFonts w:ascii="Tahoma" w:hAnsi="Tahoma" w:cs="Tahoma"/>
                <w:b/>
                <w:bCs/>
                <w:sz w:val="13"/>
                <w:szCs w:val="13"/>
              </w:rPr>
              <w:t>тыс</w:t>
            </w:r>
            <w:proofErr w:type="spellEnd"/>
            <w:r w:rsidRPr="00B72676">
              <w:rPr>
                <w:rFonts w:ascii="Tahoma" w:hAnsi="Tahoma" w:cs="Tahoma"/>
                <w:b/>
                <w:bCs/>
                <w:sz w:val="13"/>
                <w:szCs w:val="13"/>
              </w:rPr>
              <w:t xml:space="preserve"> </w:t>
            </w:r>
            <w:proofErr w:type="spellStart"/>
            <w:r w:rsidRPr="00B72676">
              <w:rPr>
                <w:rFonts w:ascii="Tahoma" w:hAnsi="Tahoma" w:cs="Tahoma"/>
                <w:b/>
                <w:bCs/>
                <w:sz w:val="13"/>
                <w:szCs w:val="13"/>
              </w:rPr>
              <w:t>руб</w:t>
            </w:r>
            <w:proofErr w:type="spellEnd"/>
          </w:p>
        </w:tc>
        <w:tc>
          <w:tcPr>
            <w:tcW w:w="1416" w:type="dxa"/>
            <w:tcBorders>
              <w:top w:val="nil"/>
              <w:left w:val="nil"/>
              <w:bottom w:val="single" w:sz="4" w:space="0" w:color="C0C0C0"/>
              <w:right w:val="single" w:sz="4" w:space="0" w:color="C0C0C0"/>
            </w:tcBorders>
            <w:shd w:val="clear" w:color="000000" w:fill="D7EAD3"/>
            <w:vAlign w:val="center"/>
            <w:hideMark/>
          </w:tcPr>
          <w:p w14:paraId="3A999512"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13 242,28</w:t>
            </w:r>
          </w:p>
        </w:tc>
        <w:tc>
          <w:tcPr>
            <w:tcW w:w="1409" w:type="dxa"/>
            <w:tcBorders>
              <w:top w:val="nil"/>
              <w:left w:val="nil"/>
              <w:bottom w:val="single" w:sz="4" w:space="0" w:color="C0C0C0"/>
              <w:right w:val="single" w:sz="4" w:space="0" w:color="C0C0C0"/>
            </w:tcBorders>
            <w:shd w:val="clear" w:color="000000" w:fill="D7EAD3"/>
            <w:vAlign w:val="center"/>
            <w:hideMark/>
          </w:tcPr>
          <w:p w14:paraId="30F896FA"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12 272,25</w:t>
            </w:r>
          </w:p>
        </w:tc>
        <w:tc>
          <w:tcPr>
            <w:tcW w:w="1476" w:type="dxa"/>
            <w:tcBorders>
              <w:top w:val="nil"/>
              <w:left w:val="nil"/>
              <w:bottom w:val="single" w:sz="4" w:space="0" w:color="C0C0C0"/>
              <w:right w:val="single" w:sz="4" w:space="0" w:color="C0C0C0"/>
            </w:tcBorders>
            <w:shd w:val="clear" w:color="000000" w:fill="D7EAD3"/>
            <w:vAlign w:val="center"/>
            <w:hideMark/>
          </w:tcPr>
          <w:p w14:paraId="4BC4BA94"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13 690,90</w:t>
            </w:r>
          </w:p>
        </w:tc>
        <w:tc>
          <w:tcPr>
            <w:tcW w:w="1475" w:type="dxa"/>
            <w:tcBorders>
              <w:top w:val="nil"/>
              <w:left w:val="nil"/>
              <w:bottom w:val="single" w:sz="4" w:space="0" w:color="C0C0C0"/>
              <w:right w:val="single" w:sz="4" w:space="0" w:color="C0C0C0"/>
            </w:tcBorders>
            <w:shd w:val="clear" w:color="000000" w:fill="D7EAD3"/>
            <w:vAlign w:val="center"/>
            <w:hideMark/>
          </w:tcPr>
          <w:p w14:paraId="55369DBA"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14 336,62</w:t>
            </w:r>
          </w:p>
        </w:tc>
        <w:tc>
          <w:tcPr>
            <w:tcW w:w="1398" w:type="dxa"/>
            <w:tcBorders>
              <w:top w:val="nil"/>
              <w:left w:val="nil"/>
              <w:bottom w:val="single" w:sz="4" w:space="0" w:color="C0C0C0"/>
              <w:right w:val="single" w:sz="4" w:space="0" w:color="C0C0C0"/>
            </w:tcBorders>
            <w:shd w:val="clear" w:color="000000" w:fill="D7EAD3"/>
            <w:vAlign w:val="center"/>
            <w:hideMark/>
          </w:tcPr>
          <w:p w14:paraId="2B4DB9DE"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-662,93</w:t>
            </w:r>
          </w:p>
        </w:tc>
        <w:tc>
          <w:tcPr>
            <w:tcW w:w="1497" w:type="dxa"/>
            <w:tcBorders>
              <w:top w:val="nil"/>
              <w:left w:val="nil"/>
              <w:bottom w:val="single" w:sz="4" w:space="0" w:color="C0C0C0"/>
              <w:right w:val="single" w:sz="4" w:space="0" w:color="C0C0C0"/>
            </w:tcBorders>
            <w:shd w:val="clear" w:color="000000" w:fill="D7EAD3"/>
            <w:vAlign w:val="center"/>
            <w:hideMark/>
          </w:tcPr>
          <w:p w14:paraId="5FE0568F"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13 673,69</w:t>
            </w:r>
          </w:p>
        </w:tc>
        <w:tc>
          <w:tcPr>
            <w:tcW w:w="1418" w:type="dxa"/>
            <w:tcBorders>
              <w:top w:val="nil"/>
              <w:left w:val="nil"/>
              <w:bottom w:val="single" w:sz="4" w:space="0" w:color="C0C0C0"/>
              <w:right w:val="single" w:sz="4" w:space="0" w:color="C0C0C0"/>
            </w:tcBorders>
            <w:shd w:val="clear" w:color="000000" w:fill="D7EAD3"/>
            <w:vAlign w:val="center"/>
            <w:hideMark/>
          </w:tcPr>
          <w:p w14:paraId="3C658EC8"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-271,81</w:t>
            </w:r>
          </w:p>
        </w:tc>
        <w:tc>
          <w:tcPr>
            <w:tcW w:w="1477" w:type="dxa"/>
            <w:tcBorders>
              <w:top w:val="nil"/>
              <w:left w:val="nil"/>
              <w:bottom w:val="single" w:sz="4" w:space="0" w:color="C0C0C0"/>
              <w:right w:val="single" w:sz="4" w:space="0" w:color="C0C0C0"/>
            </w:tcBorders>
            <w:shd w:val="clear" w:color="000000" w:fill="D7EAD3"/>
            <w:vAlign w:val="center"/>
            <w:hideMark/>
          </w:tcPr>
          <w:p w14:paraId="1F23588A"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14 064,81</w:t>
            </w:r>
          </w:p>
        </w:tc>
        <w:tc>
          <w:tcPr>
            <w:tcW w:w="1312" w:type="dxa"/>
            <w:tcBorders>
              <w:top w:val="nil"/>
              <w:left w:val="nil"/>
              <w:bottom w:val="single" w:sz="4" w:space="0" w:color="C0C0C0"/>
              <w:right w:val="single" w:sz="4" w:space="0" w:color="C0C0C0"/>
            </w:tcBorders>
            <w:shd w:val="clear" w:color="000000" w:fill="D7EAD3"/>
            <w:vAlign w:val="center"/>
            <w:hideMark/>
          </w:tcPr>
          <w:p w14:paraId="2A085D5B"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7 032,41</w:t>
            </w:r>
          </w:p>
        </w:tc>
        <w:tc>
          <w:tcPr>
            <w:tcW w:w="1333" w:type="dxa"/>
            <w:tcBorders>
              <w:top w:val="nil"/>
              <w:left w:val="nil"/>
              <w:bottom w:val="single" w:sz="4" w:space="0" w:color="C0C0C0"/>
              <w:right w:val="single" w:sz="4" w:space="0" w:color="C0C0C0"/>
            </w:tcBorders>
            <w:shd w:val="clear" w:color="000000" w:fill="D7EAD3"/>
            <w:vAlign w:val="center"/>
            <w:hideMark/>
          </w:tcPr>
          <w:p w14:paraId="1DF240E1"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7 032,41</w:t>
            </w:r>
          </w:p>
        </w:tc>
        <w:tc>
          <w:tcPr>
            <w:tcW w:w="4797" w:type="dxa"/>
            <w:tcBorders>
              <w:top w:val="nil"/>
              <w:left w:val="nil"/>
              <w:bottom w:val="single" w:sz="4" w:space="0" w:color="C0C0C0"/>
              <w:right w:val="single" w:sz="4" w:space="0" w:color="C0C0C0"/>
            </w:tcBorders>
            <w:shd w:val="clear" w:color="000000" w:fill="FFFFCC"/>
            <w:vAlign w:val="center"/>
            <w:hideMark/>
          </w:tcPr>
          <w:p w14:paraId="71AFC2E3" w14:textId="77777777" w:rsidR="00B72676" w:rsidRPr="00B72676" w:rsidRDefault="00B72676" w:rsidP="00B72676">
            <w:pPr>
              <w:rPr>
                <w:rFonts w:ascii="Tahoma" w:hAnsi="Tahoma" w:cs="Tahoma"/>
                <w:b/>
                <w:bCs/>
                <w:sz w:val="13"/>
                <w:szCs w:val="13"/>
              </w:rPr>
            </w:pPr>
            <w:r w:rsidRPr="00B72676">
              <w:rPr>
                <w:rFonts w:ascii="Tahoma" w:hAnsi="Tahoma" w:cs="Tahoma"/>
                <w:b/>
                <w:bCs/>
                <w:sz w:val="13"/>
                <w:szCs w:val="13"/>
              </w:rPr>
              <w:t> </w:t>
            </w:r>
          </w:p>
        </w:tc>
      </w:tr>
      <w:tr w:rsidR="00B72676" w:rsidRPr="00B72676" w14:paraId="59BE8F42" w14:textId="77777777" w:rsidTr="00B72676">
        <w:trPr>
          <w:trHeight w:val="675"/>
          <w:jc w:val="center"/>
        </w:trPr>
        <w:tc>
          <w:tcPr>
            <w:tcW w:w="361" w:type="dxa"/>
            <w:tcBorders>
              <w:top w:val="nil"/>
              <w:left w:val="nil"/>
              <w:bottom w:val="nil"/>
              <w:right w:val="nil"/>
            </w:tcBorders>
            <w:shd w:val="clear" w:color="000000" w:fill="FABF8F"/>
            <w:noWrap/>
            <w:vAlign w:val="center"/>
            <w:hideMark/>
          </w:tcPr>
          <w:p w14:paraId="3A1D4BA8"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ЭР</w:t>
            </w:r>
          </w:p>
        </w:tc>
        <w:tc>
          <w:tcPr>
            <w:tcW w:w="202" w:type="dxa"/>
            <w:tcBorders>
              <w:top w:val="nil"/>
              <w:left w:val="nil"/>
              <w:bottom w:val="nil"/>
              <w:right w:val="nil"/>
            </w:tcBorders>
            <w:shd w:val="clear" w:color="auto" w:fill="auto"/>
            <w:noWrap/>
            <w:vAlign w:val="bottom"/>
            <w:hideMark/>
          </w:tcPr>
          <w:p w14:paraId="10EC4B91" w14:textId="77777777" w:rsidR="00B72676" w:rsidRPr="00B72676" w:rsidRDefault="00B72676" w:rsidP="00B72676">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541BC3DB"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3.3.1.1.1</w:t>
            </w:r>
          </w:p>
        </w:tc>
        <w:tc>
          <w:tcPr>
            <w:tcW w:w="4257" w:type="dxa"/>
            <w:tcBorders>
              <w:top w:val="nil"/>
              <w:left w:val="nil"/>
              <w:bottom w:val="single" w:sz="4" w:space="0" w:color="C0C0C0"/>
              <w:right w:val="single" w:sz="4" w:space="0" w:color="C0C0C0"/>
            </w:tcBorders>
            <w:shd w:val="clear" w:color="auto" w:fill="auto"/>
            <w:vAlign w:val="center"/>
            <w:hideMark/>
          </w:tcPr>
          <w:p w14:paraId="48357BA7" w14:textId="77777777" w:rsidR="00B72676" w:rsidRPr="00B72676" w:rsidRDefault="00B72676" w:rsidP="00B72676">
            <w:pPr>
              <w:ind w:firstLineChars="400" w:firstLine="520"/>
              <w:rPr>
                <w:rFonts w:ascii="Tahoma" w:hAnsi="Tahoma" w:cs="Tahoma"/>
                <w:sz w:val="13"/>
                <w:szCs w:val="13"/>
              </w:rPr>
            </w:pPr>
            <w:r w:rsidRPr="00B72676">
              <w:rPr>
                <w:rFonts w:ascii="Tahoma" w:hAnsi="Tahoma" w:cs="Tahoma"/>
                <w:sz w:val="13"/>
                <w:szCs w:val="13"/>
              </w:rPr>
              <w:t>Тариф на энергию</w:t>
            </w:r>
          </w:p>
        </w:tc>
        <w:tc>
          <w:tcPr>
            <w:tcW w:w="1036" w:type="dxa"/>
            <w:tcBorders>
              <w:top w:val="nil"/>
              <w:left w:val="nil"/>
              <w:bottom w:val="single" w:sz="4" w:space="0" w:color="C0C0C0"/>
              <w:right w:val="single" w:sz="4" w:space="0" w:color="C0C0C0"/>
            </w:tcBorders>
            <w:shd w:val="clear" w:color="auto" w:fill="auto"/>
            <w:vAlign w:val="center"/>
            <w:hideMark/>
          </w:tcPr>
          <w:p w14:paraId="46D5A05E" w14:textId="77777777" w:rsidR="00B72676" w:rsidRPr="00B72676" w:rsidRDefault="00B72676" w:rsidP="00B72676">
            <w:pPr>
              <w:jc w:val="center"/>
              <w:rPr>
                <w:rFonts w:ascii="Tahoma" w:hAnsi="Tahoma" w:cs="Tahoma"/>
                <w:sz w:val="13"/>
                <w:szCs w:val="13"/>
              </w:rPr>
            </w:pPr>
            <w:proofErr w:type="spellStart"/>
            <w:r w:rsidRPr="00B72676">
              <w:rPr>
                <w:rFonts w:ascii="Tahoma" w:hAnsi="Tahoma" w:cs="Tahoma"/>
                <w:sz w:val="13"/>
                <w:szCs w:val="13"/>
              </w:rPr>
              <w:t>руб</w:t>
            </w:r>
            <w:proofErr w:type="spellEnd"/>
            <w:r w:rsidRPr="00B72676">
              <w:rPr>
                <w:rFonts w:ascii="Tahoma" w:hAnsi="Tahoma" w:cs="Tahoma"/>
                <w:sz w:val="13"/>
                <w:szCs w:val="13"/>
              </w:rPr>
              <w:t>/</w:t>
            </w:r>
            <w:proofErr w:type="spellStart"/>
            <w:r w:rsidRPr="00B72676">
              <w:rPr>
                <w:rFonts w:ascii="Tahoma" w:hAnsi="Tahoma" w:cs="Tahoma"/>
                <w:sz w:val="13"/>
                <w:szCs w:val="13"/>
              </w:rPr>
              <w:t>кВт.ч</w:t>
            </w:r>
            <w:proofErr w:type="spellEnd"/>
          </w:p>
        </w:tc>
        <w:tc>
          <w:tcPr>
            <w:tcW w:w="1416" w:type="dxa"/>
            <w:tcBorders>
              <w:top w:val="nil"/>
              <w:left w:val="nil"/>
              <w:bottom w:val="single" w:sz="4" w:space="0" w:color="C0C0C0"/>
              <w:right w:val="single" w:sz="4" w:space="0" w:color="C0C0C0"/>
            </w:tcBorders>
            <w:shd w:val="clear" w:color="000000" w:fill="FFFFCC"/>
            <w:vAlign w:val="center"/>
            <w:hideMark/>
          </w:tcPr>
          <w:p w14:paraId="0C7602CE"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6,01</w:t>
            </w:r>
          </w:p>
        </w:tc>
        <w:tc>
          <w:tcPr>
            <w:tcW w:w="1409" w:type="dxa"/>
            <w:tcBorders>
              <w:top w:val="nil"/>
              <w:left w:val="nil"/>
              <w:bottom w:val="single" w:sz="4" w:space="0" w:color="C0C0C0"/>
              <w:right w:val="single" w:sz="4" w:space="0" w:color="C0C0C0"/>
            </w:tcBorders>
            <w:shd w:val="clear" w:color="000000" w:fill="FFFFCC"/>
            <w:vAlign w:val="center"/>
            <w:hideMark/>
          </w:tcPr>
          <w:p w14:paraId="26564558"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6,16</w:t>
            </w:r>
          </w:p>
        </w:tc>
        <w:tc>
          <w:tcPr>
            <w:tcW w:w="1476" w:type="dxa"/>
            <w:tcBorders>
              <w:top w:val="nil"/>
              <w:left w:val="nil"/>
              <w:bottom w:val="single" w:sz="4" w:space="0" w:color="C0C0C0"/>
              <w:right w:val="single" w:sz="4" w:space="0" w:color="C0C0C0"/>
            </w:tcBorders>
            <w:shd w:val="clear" w:color="000000" w:fill="FFFFCC"/>
            <w:vAlign w:val="center"/>
            <w:hideMark/>
          </w:tcPr>
          <w:p w14:paraId="56AF16C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6,42</w:t>
            </w:r>
          </w:p>
        </w:tc>
        <w:tc>
          <w:tcPr>
            <w:tcW w:w="1475" w:type="dxa"/>
            <w:tcBorders>
              <w:top w:val="nil"/>
              <w:left w:val="nil"/>
              <w:bottom w:val="single" w:sz="4" w:space="0" w:color="C0C0C0"/>
              <w:right w:val="single" w:sz="4" w:space="0" w:color="C0C0C0"/>
            </w:tcBorders>
            <w:shd w:val="clear" w:color="000000" w:fill="FFFFCC"/>
            <w:vAlign w:val="center"/>
            <w:hideMark/>
          </w:tcPr>
          <w:p w14:paraId="16090FDC"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6,51</w:t>
            </w:r>
          </w:p>
        </w:tc>
        <w:tc>
          <w:tcPr>
            <w:tcW w:w="1398" w:type="dxa"/>
            <w:tcBorders>
              <w:top w:val="nil"/>
              <w:left w:val="nil"/>
              <w:bottom w:val="single" w:sz="4" w:space="0" w:color="C0C0C0"/>
              <w:right w:val="single" w:sz="4" w:space="0" w:color="C0C0C0"/>
            </w:tcBorders>
            <w:shd w:val="clear" w:color="000000" w:fill="FFFFCC"/>
            <w:vAlign w:val="center"/>
            <w:hideMark/>
          </w:tcPr>
          <w:p w14:paraId="74B2164D"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 </w:t>
            </w:r>
          </w:p>
        </w:tc>
        <w:tc>
          <w:tcPr>
            <w:tcW w:w="1497" w:type="dxa"/>
            <w:tcBorders>
              <w:top w:val="nil"/>
              <w:left w:val="nil"/>
              <w:bottom w:val="single" w:sz="4" w:space="0" w:color="C0C0C0"/>
              <w:right w:val="single" w:sz="4" w:space="0" w:color="C0C0C0"/>
            </w:tcBorders>
            <w:shd w:val="clear" w:color="000000" w:fill="FFFFCC"/>
            <w:vAlign w:val="center"/>
            <w:hideMark/>
          </w:tcPr>
          <w:p w14:paraId="6F0E8EB1"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6,66</w:t>
            </w:r>
          </w:p>
        </w:tc>
        <w:tc>
          <w:tcPr>
            <w:tcW w:w="1418" w:type="dxa"/>
            <w:tcBorders>
              <w:top w:val="nil"/>
              <w:left w:val="nil"/>
              <w:bottom w:val="single" w:sz="4" w:space="0" w:color="C0C0C0"/>
              <w:right w:val="single" w:sz="4" w:space="0" w:color="C0C0C0"/>
            </w:tcBorders>
            <w:shd w:val="clear" w:color="000000" w:fill="FFFFCC"/>
            <w:vAlign w:val="center"/>
            <w:hideMark/>
          </w:tcPr>
          <w:p w14:paraId="1C850CEC"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 </w:t>
            </w:r>
          </w:p>
        </w:tc>
        <w:tc>
          <w:tcPr>
            <w:tcW w:w="1477" w:type="dxa"/>
            <w:tcBorders>
              <w:top w:val="nil"/>
              <w:left w:val="nil"/>
              <w:bottom w:val="single" w:sz="4" w:space="0" w:color="C0C0C0"/>
              <w:right w:val="single" w:sz="4" w:space="0" w:color="C0C0C0"/>
            </w:tcBorders>
            <w:shd w:val="clear" w:color="000000" w:fill="FFFFCC"/>
            <w:vAlign w:val="center"/>
            <w:hideMark/>
          </w:tcPr>
          <w:p w14:paraId="374D6D8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6,59</w:t>
            </w:r>
          </w:p>
        </w:tc>
        <w:tc>
          <w:tcPr>
            <w:tcW w:w="1312" w:type="dxa"/>
            <w:tcBorders>
              <w:top w:val="nil"/>
              <w:left w:val="nil"/>
              <w:bottom w:val="single" w:sz="4" w:space="0" w:color="C0C0C0"/>
              <w:right w:val="single" w:sz="4" w:space="0" w:color="C0C0C0"/>
            </w:tcBorders>
            <w:shd w:val="clear" w:color="000000" w:fill="D7EAD3"/>
            <w:vAlign w:val="center"/>
            <w:hideMark/>
          </w:tcPr>
          <w:p w14:paraId="306F01C6"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6,59</w:t>
            </w:r>
          </w:p>
        </w:tc>
        <w:tc>
          <w:tcPr>
            <w:tcW w:w="1333" w:type="dxa"/>
            <w:tcBorders>
              <w:top w:val="nil"/>
              <w:left w:val="nil"/>
              <w:bottom w:val="single" w:sz="4" w:space="0" w:color="C0C0C0"/>
              <w:right w:val="single" w:sz="4" w:space="0" w:color="C0C0C0"/>
            </w:tcBorders>
            <w:shd w:val="clear" w:color="000000" w:fill="D7EAD3"/>
            <w:vAlign w:val="center"/>
            <w:hideMark/>
          </w:tcPr>
          <w:p w14:paraId="2DA3D1D6"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6,59</w:t>
            </w:r>
          </w:p>
        </w:tc>
        <w:tc>
          <w:tcPr>
            <w:tcW w:w="4797" w:type="dxa"/>
            <w:tcBorders>
              <w:top w:val="nil"/>
              <w:left w:val="nil"/>
              <w:bottom w:val="single" w:sz="4" w:space="0" w:color="C0C0C0"/>
              <w:right w:val="single" w:sz="4" w:space="0" w:color="C0C0C0"/>
            </w:tcBorders>
            <w:shd w:val="clear" w:color="000000" w:fill="FFFFCC"/>
            <w:vAlign w:val="center"/>
            <w:hideMark/>
          </w:tcPr>
          <w:p w14:paraId="00B5CE78" w14:textId="77777777" w:rsidR="00B72676" w:rsidRPr="00B72676" w:rsidRDefault="00B72676" w:rsidP="00B72676">
            <w:pPr>
              <w:rPr>
                <w:rFonts w:ascii="Tahoma" w:hAnsi="Tahoma" w:cs="Tahoma"/>
                <w:sz w:val="13"/>
                <w:szCs w:val="13"/>
              </w:rPr>
            </w:pPr>
            <w:r w:rsidRPr="00B72676">
              <w:rPr>
                <w:rFonts w:ascii="Tahoma" w:hAnsi="Tahoma" w:cs="Tahoma"/>
                <w:sz w:val="13"/>
                <w:szCs w:val="13"/>
              </w:rPr>
              <w:t>по факту 2020 года, с учетом ИЦП Минэкономразвития России на 2021 год 103,4%, на 2022 год 103,5%.</w:t>
            </w:r>
          </w:p>
        </w:tc>
      </w:tr>
      <w:tr w:rsidR="00B72676" w:rsidRPr="00B72676" w14:paraId="0EA81DA6" w14:textId="77777777" w:rsidTr="00B72676">
        <w:trPr>
          <w:trHeight w:val="225"/>
          <w:jc w:val="center"/>
        </w:trPr>
        <w:tc>
          <w:tcPr>
            <w:tcW w:w="361" w:type="dxa"/>
            <w:tcBorders>
              <w:top w:val="nil"/>
              <w:left w:val="nil"/>
              <w:bottom w:val="nil"/>
              <w:right w:val="nil"/>
            </w:tcBorders>
            <w:shd w:val="clear" w:color="000000" w:fill="FABF8F"/>
            <w:noWrap/>
            <w:vAlign w:val="center"/>
            <w:hideMark/>
          </w:tcPr>
          <w:p w14:paraId="7E8AC39F"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ЭР</w:t>
            </w:r>
          </w:p>
        </w:tc>
        <w:tc>
          <w:tcPr>
            <w:tcW w:w="202" w:type="dxa"/>
            <w:tcBorders>
              <w:top w:val="nil"/>
              <w:left w:val="nil"/>
              <w:bottom w:val="nil"/>
              <w:right w:val="nil"/>
            </w:tcBorders>
            <w:shd w:val="clear" w:color="auto" w:fill="auto"/>
            <w:noWrap/>
            <w:vAlign w:val="bottom"/>
            <w:hideMark/>
          </w:tcPr>
          <w:p w14:paraId="2C7F9E9A" w14:textId="77777777" w:rsidR="00B72676" w:rsidRPr="00B72676" w:rsidRDefault="00B72676" w:rsidP="00B72676">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36F44CE4"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3.3.1.1.2</w:t>
            </w:r>
          </w:p>
        </w:tc>
        <w:tc>
          <w:tcPr>
            <w:tcW w:w="4257" w:type="dxa"/>
            <w:tcBorders>
              <w:top w:val="nil"/>
              <w:left w:val="nil"/>
              <w:bottom w:val="single" w:sz="4" w:space="0" w:color="C0C0C0"/>
              <w:right w:val="single" w:sz="4" w:space="0" w:color="C0C0C0"/>
            </w:tcBorders>
            <w:shd w:val="clear" w:color="auto" w:fill="auto"/>
            <w:vAlign w:val="center"/>
            <w:hideMark/>
          </w:tcPr>
          <w:p w14:paraId="5536A397" w14:textId="77777777" w:rsidR="00B72676" w:rsidRPr="00B72676" w:rsidRDefault="00B72676" w:rsidP="00B72676">
            <w:pPr>
              <w:ind w:firstLineChars="400" w:firstLine="520"/>
              <w:rPr>
                <w:rFonts w:ascii="Tahoma" w:hAnsi="Tahoma" w:cs="Tahoma"/>
                <w:sz w:val="13"/>
                <w:szCs w:val="13"/>
              </w:rPr>
            </w:pPr>
            <w:r w:rsidRPr="00B72676">
              <w:rPr>
                <w:rFonts w:ascii="Tahoma" w:hAnsi="Tahoma" w:cs="Tahoma"/>
                <w:sz w:val="13"/>
                <w:szCs w:val="13"/>
              </w:rPr>
              <w:t>Объем энергии</w:t>
            </w:r>
          </w:p>
        </w:tc>
        <w:tc>
          <w:tcPr>
            <w:tcW w:w="1036" w:type="dxa"/>
            <w:tcBorders>
              <w:top w:val="nil"/>
              <w:left w:val="nil"/>
              <w:bottom w:val="single" w:sz="4" w:space="0" w:color="C0C0C0"/>
              <w:right w:val="single" w:sz="4" w:space="0" w:color="C0C0C0"/>
            </w:tcBorders>
            <w:shd w:val="clear" w:color="auto" w:fill="auto"/>
            <w:vAlign w:val="center"/>
            <w:hideMark/>
          </w:tcPr>
          <w:p w14:paraId="2C2EACC0" w14:textId="77777777" w:rsidR="00B72676" w:rsidRPr="00B72676" w:rsidRDefault="00B72676" w:rsidP="00B72676">
            <w:pPr>
              <w:jc w:val="center"/>
              <w:rPr>
                <w:rFonts w:ascii="Tahoma" w:hAnsi="Tahoma" w:cs="Tahoma"/>
                <w:sz w:val="13"/>
                <w:szCs w:val="13"/>
              </w:rPr>
            </w:pPr>
            <w:proofErr w:type="spellStart"/>
            <w:r w:rsidRPr="00B72676">
              <w:rPr>
                <w:rFonts w:ascii="Tahoma" w:hAnsi="Tahoma" w:cs="Tahoma"/>
                <w:sz w:val="13"/>
                <w:szCs w:val="13"/>
              </w:rPr>
              <w:t>тыс</w:t>
            </w:r>
            <w:proofErr w:type="spellEnd"/>
            <w:r w:rsidRPr="00B72676">
              <w:rPr>
                <w:rFonts w:ascii="Tahoma" w:hAnsi="Tahoma" w:cs="Tahoma"/>
                <w:sz w:val="13"/>
                <w:szCs w:val="13"/>
              </w:rPr>
              <w:t xml:space="preserve"> </w:t>
            </w:r>
            <w:proofErr w:type="spellStart"/>
            <w:r w:rsidRPr="00B72676">
              <w:rPr>
                <w:rFonts w:ascii="Tahoma" w:hAnsi="Tahoma" w:cs="Tahoma"/>
                <w:sz w:val="13"/>
                <w:szCs w:val="13"/>
              </w:rPr>
              <w:t>кВт.ч</w:t>
            </w:r>
            <w:proofErr w:type="spellEnd"/>
          </w:p>
        </w:tc>
        <w:tc>
          <w:tcPr>
            <w:tcW w:w="1416" w:type="dxa"/>
            <w:tcBorders>
              <w:top w:val="nil"/>
              <w:left w:val="nil"/>
              <w:bottom w:val="single" w:sz="4" w:space="0" w:color="C0C0C0"/>
              <w:right w:val="single" w:sz="4" w:space="0" w:color="C0C0C0"/>
            </w:tcBorders>
            <w:shd w:val="clear" w:color="000000" w:fill="FFFFCC"/>
            <w:vAlign w:val="center"/>
            <w:hideMark/>
          </w:tcPr>
          <w:p w14:paraId="15A613E0"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2 203,44</w:t>
            </w:r>
          </w:p>
        </w:tc>
        <w:tc>
          <w:tcPr>
            <w:tcW w:w="1409" w:type="dxa"/>
            <w:tcBorders>
              <w:top w:val="nil"/>
              <w:left w:val="nil"/>
              <w:bottom w:val="single" w:sz="4" w:space="0" w:color="C0C0C0"/>
              <w:right w:val="single" w:sz="4" w:space="0" w:color="C0C0C0"/>
            </w:tcBorders>
            <w:shd w:val="clear" w:color="000000" w:fill="FFFFCC"/>
            <w:vAlign w:val="center"/>
            <w:hideMark/>
          </w:tcPr>
          <w:p w14:paraId="1F552EDA"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1 992,35</w:t>
            </w:r>
          </w:p>
        </w:tc>
        <w:tc>
          <w:tcPr>
            <w:tcW w:w="1476" w:type="dxa"/>
            <w:tcBorders>
              <w:top w:val="nil"/>
              <w:left w:val="nil"/>
              <w:bottom w:val="single" w:sz="4" w:space="0" w:color="C0C0C0"/>
              <w:right w:val="single" w:sz="4" w:space="0" w:color="C0C0C0"/>
            </w:tcBorders>
            <w:shd w:val="clear" w:color="000000" w:fill="FFFFCC"/>
            <w:vAlign w:val="center"/>
            <w:hideMark/>
          </w:tcPr>
          <w:p w14:paraId="21F316B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2 133,65</w:t>
            </w:r>
          </w:p>
        </w:tc>
        <w:tc>
          <w:tcPr>
            <w:tcW w:w="1475" w:type="dxa"/>
            <w:tcBorders>
              <w:top w:val="nil"/>
              <w:left w:val="nil"/>
              <w:bottom w:val="single" w:sz="4" w:space="0" w:color="C0C0C0"/>
              <w:right w:val="single" w:sz="4" w:space="0" w:color="C0C0C0"/>
            </w:tcBorders>
            <w:shd w:val="clear" w:color="000000" w:fill="FFFFCC"/>
            <w:vAlign w:val="center"/>
            <w:hideMark/>
          </w:tcPr>
          <w:p w14:paraId="05BA78AB"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2 203,44</w:t>
            </w:r>
          </w:p>
        </w:tc>
        <w:tc>
          <w:tcPr>
            <w:tcW w:w="1398" w:type="dxa"/>
            <w:tcBorders>
              <w:top w:val="nil"/>
              <w:left w:val="nil"/>
              <w:bottom w:val="single" w:sz="4" w:space="0" w:color="C0C0C0"/>
              <w:right w:val="single" w:sz="4" w:space="0" w:color="C0C0C0"/>
            </w:tcBorders>
            <w:shd w:val="clear" w:color="000000" w:fill="FFFFCC"/>
            <w:vAlign w:val="center"/>
            <w:hideMark/>
          </w:tcPr>
          <w:p w14:paraId="5DB3EEF8"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 </w:t>
            </w:r>
          </w:p>
        </w:tc>
        <w:tc>
          <w:tcPr>
            <w:tcW w:w="1497" w:type="dxa"/>
            <w:tcBorders>
              <w:top w:val="nil"/>
              <w:left w:val="nil"/>
              <w:bottom w:val="single" w:sz="4" w:space="0" w:color="C0C0C0"/>
              <w:right w:val="single" w:sz="4" w:space="0" w:color="C0C0C0"/>
            </w:tcBorders>
            <w:shd w:val="clear" w:color="000000" w:fill="FFFFCC"/>
            <w:vAlign w:val="center"/>
            <w:hideMark/>
          </w:tcPr>
          <w:p w14:paraId="5AE3786F"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2 053,80</w:t>
            </w:r>
          </w:p>
        </w:tc>
        <w:tc>
          <w:tcPr>
            <w:tcW w:w="1418" w:type="dxa"/>
            <w:tcBorders>
              <w:top w:val="nil"/>
              <w:left w:val="nil"/>
              <w:bottom w:val="single" w:sz="4" w:space="0" w:color="C0C0C0"/>
              <w:right w:val="single" w:sz="4" w:space="0" w:color="C0C0C0"/>
            </w:tcBorders>
            <w:shd w:val="clear" w:color="000000" w:fill="FFFFCC"/>
            <w:vAlign w:val="center"/>
            <w:hideMark/>
          </w:tcPr>
          <w:p w14:paraId="63901A15"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 </w:t>
            </w:r>
          </w:p>
        </w:tc>
        <w:tc>
          <w:tcPr>
            <w:tcW w:w="1477" w:type="dxa"/>
            <w:tcBorders>
              <w:top w:val="nil"/>
              <w:left w:val="nil"/>
              <w:bottom w:val="single" w:sz="4" w:space="0" w:color="C0C0C0"/>
              <w:right w:val="single" w:sz="4" w:space="0" w:color="C0C0C0"/>
            </w:tcBorders>
            <w:shd w:val="clear" w:color="000000" w:fill="FFFFCC"/>
            <w:vAlign w:val="center"/>
            <w:hideMark/>
          </w:tcPr>
          <w:p w14:paraId="2A4576B7"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2 133,65</w:t>
            </w:r>
          </w:p>
        </w:tc>
        <w:tc>
          <w:tcPr>
            <w:tcW w:w="1312" w:type="dxa"/>
            <w:tcBorders>
              <w:top w:val="nil"/>
              <w:left w:val="nil"/>
              <w:bottom w:val="single" w:sz="4" w:space="0" w:color="C0C0C0"/>
              <w:right w:val="single" w:sz="4" w:space="0" w:color="C0C0C0"/>
            </w:tcBorders>
            <w:shd w:val="clear" w:color="000000" w:fill="D7EAD3"/>
            <w:vAlign w:val="center"/>
            <w:hideMark/>
          </w:tcPr>
          <w:p w14:paraId="45E81136"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1 066,82</w:t>
            </w:r>
          </w:p>
        </w:tc>
        <w:tc>
          <w:tcPr>
            <w:tcW w:w="1333" w:type="dxa"/>
            <w:tcBorders>
              <w:top w:val="nil"/>
              <w:left w:val="nil"/>
              <w:bottom w:val="single" w:sz="4" w:space="0" w:color="C0C0C0"/>
              <w:right w:val="single" w:sz="4" w:space="0" w:color="C0C0C0"/>
            </w:tcBorders>
            <w:shd w:val="clear" w:color="000000" w:fill="D7EAD3"/>
            <w:vAlign w:val="center"/>
            <w:hideMark/>
          </w:tcPr>
          <w:p w14:paraId="72E93070"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1 066,82</w:t>
            </w:r>
          </w:p>
        </w:tc>
        <w:tc>
          <w:tcPr>
            <w:tcW w:w="4797" w:type="dxa"/>
            <w:tcBorders>
              <w:top w:val="nil"/>
              <w:left w:val="nil"/>
              <w:bottom w:val="single" w:sz="4" w:space="0" w:color="C0C0C0"/>
              <w:right w:val="single" w:sz="4" w:space="0" w:color="C0C0C0"/>
            </w:tcBorders>
            <w:shd w:val="clear" w:color="000000" w:fill="FFFFCC"/>
            <w:vAlign w:val="center"/>
            <w:hideMark/>
          </w:tcPr>
          <w:p w14:paraId="76F42122" w14:textId="77777777" w:rsidR="00B72676" w:rsidRPr="00B72676" w:rsidRDefault="00B72676" w:rsidP="00B72676">
            <w:pPr>
              <w:rPr>
                <w:rFonts w:ascii="Tahoma" w:hAnsi="Tahoma" w:cs="Tahoma"/>
                <w:sz w:val="13"/>
                <w:szCs w:val="13"/>
              </w:rPr>
            </w:pPr>
            <w:r w:rsidRPr="00B72676">
              <w:rPr>
                <w:rFonts w:ascii="Tahoma" w:hAnsi="Tahoma" w:cs="Tahoma"/>
                <w:sz w:val="13"/>
                <w:szCs w:val="13"/>
              </w:rPr>
              <w:t>рассчитано по утвержденному удельному расходу.</w:t>
            </w:r>
          </w:p>
        </w:tc>
      </w:tr>
      <w:tr w:rsidR="00B72676" w:rsidRPr="00B72676" w14:paraId="0AEDF2ED" w14:textId="77777777" w:rsidTr="00B72676">
        <w:trPr>
          <w:trHeight w:val="300"/>
          <w:jc w:val="center"/>
        </w:trPr>
        <w:tc>
          <w:tcPr>
            <w:tcW w:w="361" w:type="dxa"/>
            <w:tcBorders>
              <w:top w:val="nil"/>
              <w:left w:val="nil"/>
              <w:bottom w:val="nil"/>
              <w:right w:val="nil"/>
            </w:tcBorders>
            <w:shd w:val="clear" w:color="000000" w:fill="FABF8F"/>
            <w:noWrap/>
            <w:vAlign w:val="center"/>
            <w:hideMark/>
          </w:tcPr>
          <w:p w14:paraId="62862C5D"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ЭР</w:t>
            </w:r>
          </w:p>
        </w:tc>
        <w:tc>
          <w:tcPr>
            <w:tcW w:w="202" w:type="dxa"/>
            <w:tcBorders>
              <w:top w:val="nil"/>
              <w:left w:val="nil"/>
              <w:bottom w:val="nil"/>
              <w:right w:val="nil"/>
            </w:tcBorders>
            <w:shd w:val="clear" w:color="auto" w:fill="auto"/>
            <w:noWrap/>
            <w:vAlign w:val="bottom"/>
            <w:hideMark/>
          </w:tcPr>
          <w:p w14:paraId="5060DB6D" w14:textId="77777777" w:rsidR="00B72676" w:rsidRPr="00B72676" w:rsidRDefault="00B72676" w:rsidP="00B72676">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2ECED72A"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3.3.2.1</w:t>
            </w:r>
          </w:p>
        </w:tc>
        <w:tc>
          <w:tcPr>
            <w:tcW w:w="4257" w:type="dxa"/>
            <w:tcBorders>
              <w:top w:val="nil"/>
              <w:left w:val="nil"/>
              <w:bottom w:val="single" w:sz="4" w:space="0" w:color="C0C0C0"/>
              <w:right w:val="single" w:sz="4" w:space="0" w:color="C0C0C0"/>
            </w:tcBorders>
            <w:shd w:val="clear" w:color="auto" w:fill="auto"/>
            <w:vAlign w:val="center"/>
            <w:hideMark/>
          </w:tcPr>
          <w:p w14:paraId="502135AE" w14:textId="77777777" w:rsidR="00B72676" w:rsidRPr="00B72676" w:rsidRDefault="00B72676" w:rsidP="00B72676">
            <w:pPr>
              <w:ind w:firstLineChars="300" w:firstLine="392"/>
              <w:rPr>
                <w:rFonts w:ascii="Tahoma" w:hAnsi="Tahoma" w:cs="Tahoma"/>
                <w:b/>
                <w:bCs/>
                <w:sz w:val="13"/>
                <w:szCs w:val="13"/>
              </w:rPr>
            </w:pPr>
            <w:r w:rsidRPr="00B72676">
              <w:rPr>
                <w:rFonts w:ascii="Tahoma" w:hAnsi="Tahoma" w:cs="Tahoma"/>
                <w:b/>
                <w:bCs/>
                <w:sz w:val="13"/>
                <w:szCs w:val="13"/>
              </w:rPr>
              <w:t xml:space="preserve">Энергия СН 2 (1-20 </w:t>
            </w:r>
            <w:proofErr w:type="spellStart"/>
            <w:r w:rsidRPr="00B72676">
              <w:rPr>
                <w:rFonts w:ascii="Tahoma" w:hAnsi="Tahoma" w:cs="Tahoma"/>
                <w:b/>
                <w:bCs/>
                <w:sz w:val="13"/>
                <w:szCs w:val="13"/>
              </w:rPr>
              <w:t>кВ</w:t>
            </w:r>
            <w:proofErr w:type="spellEnd"/>
            <w:r w:rsidRPr="00B72676">
              <w:rPr>
                <w:rFonts w:ascii="Tahoma" w:hAnsi="Tahoma" w:cs="Tahoma"/>
                <w:b/>
                <w:bCs/>
                <w:sz w:val="13"/>
                <w:szCs w:val="13"/>
              </w:rPr>
              <w:t>)</w:t>
            </w:r>
          </w:p>
        </w:tc>
        <w:tc>
          <w:tcPr>
            <w:tcW w:w="1036" w:type="dxa"/>
            <w:tcBorders>
              <w:top w:val="nil"/>
              <w:left w:val="nil"/>
              <w:bottom w:val="single" w:sz="4" w:space="0" w:color="C0C0C0"/>
              <w:right w:val="single" w:sz="4" w:space="0" w:color="C0C0C0"/>
            </w:tcBorders>
            <w:shd w:val="clear" w:color="auto" w:fill="auto"/>
            <w:vAlign w:val="center"/>
            <w:hideMark/>
          </w:tcPr>
          <w:p w14:paraId="251542BB" w14:textId="77777777" w:rsidR="00B72676" w:rsidRPr="00B72676" w:rsidRDefault="00B72676" w:rsidP="00B72676">
            <w:pPr>
              <w:jc w:val="center"/>
              <w:rPr>
                <w:rFonts w:ascii="Tahoma" w:hAnsi="Tahoma" w:cs="Tahoma"/>
                <w:b/>
                <w:bCs/>
                <w:sz w:val="13"/>
                <w:szCs w:val="13"/>
              </w:rPr>
            </w:pPr>
            <w:proofErr w:type="spellStart"/>
            <w:r w:rsidRPr="00B72676">
              <w:rPr>
                <w:rFonts w:ascii="Tahoma" w:hAnsi="Tahoma" w:cs="Tahoma"/>
                <w:b/>
                <w:bCs/>
                <w:sz w:val="13"/>
                <w:szCs w:val="13"/>
              </w:rPr>
              <w:t>тыс</w:t>
            </w:r>
            <w:proofErr w:type="spellEnd"/>
            <w:r w:rsidRPr="00B72676">
              <w:rPr>
                <w:rFonts w:ascii="Tahoma" w:hAnsi="Tahoma" w:cs="Tahoma"/>
                <w:b/>
                <w:bCs/>
                <w:sz w:val="13"/>
                <w:szCs w:val="13"/>
              </w:rPr>
              <w:t xml:space="preserve"> </w:t>
            </w:r>
            <w:proofErr w:type="spellStart"/>
            <w:r w:rsidRPr="00B72676">
              <w:rPr>
                <w:rFonts w:ascii="Tahoma" w:hAnsi="Tahoma" w:cs="Tahoma"/>
                <w:b/>
                <w:bCs/>
                <w:sz w:val="13"/>
                <w:szCs w:val="13"/>
              </w:rPr>
              <w:t>руб</w:t>
            </w:r>
            <w:proofErr w:type="spellEnd"/>
          </w:p>
        </w:tc>
        <w:tc>
          <w:tcPr>
            <w:tcW w:w="1416" w:type="dxa"/>
            <w:tcBorders>
              <w:top w:val="nil"/>
              <w:left w:val="nil"/>
              <w:bottom w:val="single" w:sz="4" w:space="0" w:color="C0C0C0"/>
              <w:right w:val="single" w:sz="4" w:space="0" w:color="C0C0C0"/>
            </w:tcBorders>
            <w:shd w:val="clear" w:color="000000" w:fill="D7EAD3"/>
            <w:vAlign w:val="center"/>
            <w:hideMark/>
          </w:tcPr>
          <w:p w14:paraId="3BADD6B3"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1 830,02</w:t>
            </w:r>
          </w:p>
        </w:tc>
        <w:tc>
          <w:tcPr>
            <w:tcW w:w="1409" w:type="dxa"/>
            <w:tcBorders>
              <w:top w:val="nil"/>
              <w:left w:val="nil"/>
              <w:bottom w:val="single" w:sz="4" w:space="0" w:color="C0C0C0"/>
              <w:right w:val="single" w:sz="4" w:space="0" w:color="C0C0C0"/>
            </w:tcBorders>
            <w:shd w:val="clear" w:color="000000" w:fill="D7EAD3"/>
            <w:vAlign w:val="center"/>
            <w:hideMark/>
          </w:tcPr>
          <w:p w14:paraId="171277E8"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2 324,44</w:t>
            </w:r>
          </w:p>
        </w:tc>
        <w:tc>
          <w:tcPr>
            <w:tcW w:w="1476" w:type="dxa"/>
            <w:tcBorders>
              <w:top w:val="nil"/>
              <w:left w:val="nil"/>
              <w:bottom w:val="single" w:sz="4" w:space="0" w:color="C0C0C0"/>
              <w:right w:val="single" w:sz="4" w:space="0" w:color="C0C0C0"/>
            </w:tcBorders>
            <w:shd w:val="clear" w:color="000000" w:fill="D7EAD3"/>
            <w:vAlign w:val="center"/>
            <w:hideMark/>
          </w:tcPr>
          <w:p w14:paraId="3A8EC1D1"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1 995,36</w:t>
            </w:r>
          </w:p>
        </w:tc>
        <w:tc>
          <w:tcPr>
            <w:tcW w:w="1475" w:type="dxa"/>
            <w:tcBorders>
              <w:top w:val="nil"/>
              <w:left w:val="nil"/>
              <w:bottom w:val="single" w:sz="4" w:space="0" w:color="C0C0C0"/>
              <w:right w:val="single" w:sz="4" w:space="0" w:color="C0C0C0"/>
            </w:tcBorders>
            <w:shd w:val="clear" w:color="000000" w:fill="D7EAD3"/>
            <w:vAlign w:val="center"/>
            <w:hideMark/>
          </w:tcPr>
          <w:p w14:paraId="11AE5428"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1 981,25</w:t>
            </w:r>
          </w:p>
        </w:tc>
        <w:tc>
          <w:tcPr>
            <w:tcW w:w="1398" w:type="dxa"/>
            <w:tcBorders>
              <w:top w:val="nil"/>
              <w:left w:val="nil"/>
              <w:bottom w:val="single" w:sz="4" w:space="0" w:color="C0C0C0"/>
              <w:right w:val="single" w:sz="4" w:space="0" w:color="C0C0C0"/>
            </w:tcBorders>
            <w:shd w:val="clear" w:color="000000" w:fill="D7EAD3"/>
            <w:vAlign w:val="center"/>
            <w:hideMark/>
          </w:tcPr>
          <w:p w14:paraId="67DF4537"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74,57</w:t>
            </w:r>
          </w:p>
        </w:tc>
        <w:tc>
          <w:tcPr>
            <w:tcW w:w="1497" w:type="dxa"/>
            <w:tcBorders>
              <w:top w:val="nil"/>
              <w:left w:val="nil"/>
              <w:bottom w:val="single" w:sz="4" w:space="0" w:color="C0C0C0"/>
              <w:right w:val="single" w:sz="4" w:space="0" w:color="C0C0C0"/>
            </w:tcBorders>
            <w:shd w:val="clear" w:color="000000" w:fill="D7EAD3"/>
            <w:vAlign w:val="center"/>
            <w:hideMark/>
          </w:tcPr>
          <w:p w14:paraId="7B6F4224"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2 055,82</w:t>
            </w:r>
          </w:p>
        </w:tc>
        <w:tc>
          <w:tcPr>
            <w:tcW w:w="1418" w:type="dxa"/>
            <w:tcBorders>
              <w:top w:val="nil"/>
              <w:left w:val="nil"/>
              <w:bottom w:val="single" w:sz="4" w:space="0" w:color="C0C0C0"/>
              <w:right w:val="single" w:sz="4" w:space="0" w:color="C0C0C0"/>
            </w:tcBorders>
            <w:shd w:val="clear" w:color="000000" w:fill="D7EAD3"/>
            <w:vAlign w:val="center"/>
            <w:hideMark/>
          </w:tcPr>
          <w:p w14:paraId="7649663F"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104,01</w:t>
            </w:r>
          </w:p>
        </w:tc>
        <w:tc>
          <w:tcPr>
            <w:tcW w:w="1477" w:type="dxa"/>
            <w:tcBorders>
              <w:top w:val="nil"/>
              <w:left w:val="nil"/>
              <w:bottom w:val="single" w:sz="4" w:space="0" w:color="C0C0C0"/>
              <w:right w:val="single" w:sz="4" w:space="0" w:color="C0C0C0"/>
            </w:tcBorders>
            <w:shd w:val="clear" w:color="000000" w:fill="D7EAD3"/>
            <w:vAlign w:val="center"/>
            <w:hideMark/>
          </w:tcPr>
          <w:p w14:paraId="78E472CC"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2 085,26</w:t>
            </w:r>
          </w:p>
        </w:tc>
        <w:tc>
          <w:tcPr>
            <w:tcW w:w="1312" w:type="dxa"/>
            <w:tcBorders>
              <w:top w:val="nil"/>
              <w:left w:val="nil"/>
              <w:bottom w:val="single" w:sz="4" w:space="0" w:color="C0C0C0"/>
              <w:right w:val="single" w:sz="4" w:space="0" w:color="C0C0C0"/>
            </w:tcBorders>
            <w:shd w:val="clear" w:color="000000" w:fill="D7EAD3"/>
            <w:vAlign w:val="center"/>
            <w:hideMark/>
          </w:tcPr>
          <w:p w14:paraId="6F14FC4F"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1 042,63</w:t>
            </w:r>
          </w:p>
        </w:tc>
        <w:tc>
          <w:tcPr>
            <w:tcW w:w="1333" w:type="dxa"/>
            <w:tcBorders>
              <w:top w:val="nil"/>
              <w:left w:val="nil"/>
              <w:bottom w:val="single" w:sz="4" w:space="0" w:color="C0C0C0"/>
              <w:right w:val="single" w:sz="4" w:space="0" w:color="C0C0C0"/>
            </w:tcBorders>
            <w:shd w:val="clear" w:color="000000" w:fill="D7EAD3"/>
            <w:vAlign w:val="center"/>
            <w:hideMark/>
          </w:tcPr>
          <w:p w14:paraId="13205AD0"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1 042,63</w:t>
            </w:r>
          </w:p>
        </w:tc>
        <w:tc>
          <w:tcPr>
            <w:tcW w:w="4797" w:type="dxa"/>
            <w:tcBorders>
              <w:top w:val="nil"/>
              <w:left w:val="nil"/>
              <w:bottom w:val="single" w:sz="4" w:space="0" w:color="C0C0C0"/>
              <w:right w:val="single" w:sz="4" w:space="0" w:color="C0C0C0"/>
            </w:tcBorders>
            <w:shd w:val="clear" w:color="000000" w:fill="FFFFCC"/>
            <w:vAlign w:val="center"/>
            <w:hideMark/>
          </w:tcPr>
          <w:p w14:paraId="5B4897A1" w14:textId="77777777" w:rsidR="00B72676" w:rsidRPr="00B72676" w:rsidRDefault="00B72676" w:rsidP="00B72676">
            <w:pPr>
              <w:rPr>
                <w:rFonts w:ascii="Tahoma" w:hAnsi="Tahoma" w:cs="Tahoma"/>
                <w:b/>
                <w:bCs/>
                <w:sz w:val="13"/>
                <w:szCs w:val="13"/>
              </w:rPr>
            </w:pPr>
            <w:r w:rsidRPr="00B72676">
              <w:rPr>
                <w:rFonts w:ascii="Tahoma" w:hAnsi="Tahoma" w:cs="Tahoma"/>
                <w:b/>
                <w:bCs/>
                <w:sz w:val="13"/>
                <w:szCs w:val="13"/>
              </w:rPr>
              <w:t> </w:t>
            </w:r>
          </w:p>
        </w:tc>
      </w:tr>
      <w:tr w:rsidR="00B72676" w:rsidRPr="00B72676" w14:paraId="49BB9D87" w14:textId="77777777" w:rsidTr="00B72676">
        <w:trPr>
          <w:trHeight w:val="675"/>
          <w:jc w:val="center"/>
        </w:trPr>
        <w:tc>
          <w:tcPr>
            <w:tcW w:w="361" w:type="dxa"/>
            <w:tcBorders>
              <w:top w:val="nil"/>
              <w:left w:val="nil"/>
              <w:bottom w:val="nil"/>
              <w:right w:val="nil"/>
            </w:tcBorders>
            <w:shd w:val="clear" w:color="000000" w:fill="FABF8F"/>
            <w:noWrap/>
            <w:vAlign w:val="center"/>
            <w:hideMark/>
          </w:tcPr>
          <w:p w14:paraId="658D361A"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ЭР</w:t>
            </w:r>
          </w:p>
        </w:tc>
        <w:tc>
          <w:tcPr>
            <w:tcW w:w="202" w:type="dxa"/>
            <w:tcBorders>
              <w:top w:val="nil"/>
              <w:left w:val="nil"/>
              <w:bottom w:val="nil"/>
              <w:right w:val="nil"/>
            </w:tcBorders>
            <w:shd w:val="clear" w:color="auto" w:fill="auto"/>
            <w:noWrap/>
            <w:vAlign w:val="bottom"/>
            <w:hideMark/>
          </w:tcPr>
          <w:p w14:paraId="756172A3" w14:textId="77777777" w:rsidR="00B72676" w:rsidRPr="00B72676" w:rsidRDefault="00B72676" w:rsidP="00B72676">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3677C656"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3.3.2.1.1</w:t>
            </w:r>
          </w:p>
        </w:tc>
        <w:tc>
          <w:tcPr>
            <w:tcW w:w="4257" w:type="dxa"/>
            <w:tcBorders>
              <w:top w:val="nil"/>
              <w:left w:val="nil"/>
              <w:bottom w:val="single" w:sz="4" w:space="0" w:color="C0C0C0"/>
              <w:right w:val="single" w:sz="4" w:space="0" w:color="C0C0C0"/>
            </w:tcBorders>
            <w:shd w:val="clear" w:color="auto" w:fill="auto"/>
            <w:vAlign w:val="center"/>
            <w:hideMark/>
          </w:tcPr>
          <w:p w14:paraId="2C00931B" w14:textId="77777777" w:rsidR="00B72676" w:rsidRPr="00B72676" w:rsidRDefault="00B72676" w:rsidP="00B72676">
            <w:pPr>
              <w:ind w:firstLineChars="400" w:firstLine="520"/>
              <w:rPr>
                <w:rFonts w:ascii="Tahoma" w:hAnsi="Tahoma" w:cs="Tahoma"/>
                <w:sz w:val="13"/>
                <w:szCs w:val="13"/>
              </w:rPr>
            </w:pPr>
            <w:r w:rsidRPr="00B72676">
              <w:rPr>
                <w:rFonts w:ascii="Tahoma" w:hAnsi="Tahoma" w:cs="Tahoma"/>
                <w:sz w:val="13"/>
                <w:szCs w:val="13"/>
              </w:rPr>
              <w:t>Тариф на энергию</w:t>
            </w:r>
          </w:p>
        </w:tc>
        <w:tc>
          <w:tcPr>
            <w:tcW w:w="1036" w:type="dxa"/>
            <w:tcBorders>
              <w:top w:val="nil"/>
              <w:left w:val="nil"/>
              <w:bottom w:val="single" w:sz="4" w:space="0" w:color="C0C0C0"/>
              <w:right w:val="single" w:sz="4" w:space="0" w:color="C0C0C0"/>
            </w:tcBorders>
            <w:shd w:val="clear" w:color="auto" w:fill="auto"/>
            <w:vAlign w:val="center"/>
            <w:hideMark/>
          </w:tcPr>
          <w:p w14:paraId="2D183FB0" w14:textId="77777777" w:rsidR="00B72676" w:rsidRPr="00B72676" w:rsidRDefault="00B72676" w:rsidP="00B72676">
            <w:pPr>
              <w:jc w:val="center"/>
              <w:rPr>
                <w:rFonts w:ascii="Tahoma" w:hAnsi="Tahoma" w:cs="Tahoma"/>
                <w:sz w:val="13"/>
                <w:szCs w:val="13"/>
              </w:rPr>
            </w:pPr>
            <w:proofErr w:type="spellStart"/>
            <w:r w:rsidRPr="00B72676">
              <w:rPr>
                <w:rFonts w:ascii="Tahoma" w:hAnsi="Tahoma" w:cs="Tahoma"/>
                <w:sz w:val="13"/>
                <w:szCs w:val="13"/>
              </w:rPr>
              <w:t>руб</w:t>
            </w:r>
            <w:proofErr w:type="spellEnd"/>
            <w:r w:rsidRPr="00B72676">
              <w:rPr>
                <w:rFonts w:ascii="Tahoma" w:hAnsi="Tahoma" w:cs="Tahoma"/>
                <w:sz w:val="13"/>
                <w:szCs w:val="13"/>
              </w:rPr>
              <w:t>/</w:t>
            </w:r>
            <w:proofErr w:type="spellStart"/>
            <w:r w:rsidRPr="00B72676">
              <w:rPr>
                <w:rFonts w:ascii="Tahoma" w:hAnsi="Tahoma" w:cs="Tahoma"/>
                <w:sz w:val="13"/>
                <w:szCs w:val="13"/>
              </w:rPr>
              <w:t>кВт.ч</w:t>
            </w:r>
            <w:proofErr w:type="spellEnd"/>
          </w:p>
        </w:tc>
        <w:tc>
          <w:tcPr>
            <w:tcW w:w="1416" w:type="dxa"/>
            <w:tcBorders>
              <w:top w:val="nil"/>
              <w:left w:val="nil"/>
              <w:bottom w:val="single" w:sz="4" w:space="0" w:color="C0C0C0"/>
              <w:right w:val="single" w:sz="4" w:space="0" w:color="C0C0C0"/>
            </w:tcBorders>
            <w:shd w:val="clear" w:color="000000" w:fill="FFFFCC"/>
            <w:vAlign w:val="center"/>
            <w:hideMark/>
          </w:tcPr>
          <w:p w14:paraId="1650045A"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4,07</w:t>
            </w:r>
          </w:p>
        </w:tc>
        <w:tc>
          <w:tcPr>
            <w:tcW w:w="1409" w:type="dxa"/>
            <w:tcBorders>
              <w:top w:val="nil"/>
              <w:left w:val="nil"/>
              <w:bottom w:val="single" w:sz="4" w:space="0" w:color="C0C0C0"/>
              <w:right w:val="single" w:sz="4" w:space="0" w:color="C0C0C0"/>
            </w:tcBorders>
            <w:shd w:val="clear" w:color="000000" w:fill="FFFFCC"/>
            <w:vAlign w:val="center"/>
            <w:hideMark/>
          </w:tcPr>
          <w:p w14:paraId="16C3BA21"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4,48</w:t>
            </w:r>
          </w:p>
        </w:tc>
        <w:tc>
          <w:tcPr>
            <w:tcW w:w="1476" w:type="dxa"/>
            <w:tcBorders>
              <w:top w:val="nil"/>
              <w:left w:val="nil"/>
              <w:bottom w:val="single" w:sz="4" w:space="0" w:color="C0C0C0"/>
              <w:right w:val="single" w:sz="4" w:space="0" w:color="C0C0C0"/>
            </w:tcBorders>
            <w:shd w:val="clear" w:color="000000" w:fill="FFFFCC"/>
            <w:vAlign w:val="center"/>
            <w:hideMark/>
          </w:tcPr>
          <w:p w14:paraId="6DC837C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4,59</w:t>
            </w:r>
          </w:p>
        </w:tc>
        <w:tc>
          <w:tcPr>
            <w:tcW w:w="1475" w:type="dxa"/>
            <w:tcBorders>
              <w:top w:val="nil"/>
              <w:left w:val="nil"/>
              <w:bottom w:val="single" w:sz="4" w:space="0" w:color="C0C0C0"/>
              <w:right w:val="single" w:sz="4" w:space="0" w:color="C0C0C0"/>
            </w:tcBorders>
            <w:shd w:val="clear" w:color="000000" w:fill="FFFFCC"/>
            <w:vAlign w:val="center"/>
            <w:hideMark/>
          </w:tcPr>
          <w:p w14:paraId="3510216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4,41</w:t>
            </w:r>
          </w:p>
        </w:tc>
        <w:tc>
          <w:tcPr>
            <w:tcW w:w="1398" w:type="dxa"/>
            <w:tcBorders>
              <w:top w:val="nil"/>
              <w:left w:val="nil"/>
              <w:bottom w:val="single" w:sz="4" w:space="0" w:color="C0C0C0"/>
              <w:right w:val="single" w:sz="4" w:space="0" w:color="C0C0C0"/>
            </w:tcBorders>
            <w:shd w:val="clear" w:color="000000" w:fill="FFFFCC"/>
            <w:vAlign w:val="center"/>
            <w:hideMark/>
          </w:tcPr>
          <w:p w14:paraId="46DD9C05"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 </w:t>
            </w:r>
          </w:p>
        </w:tc>
        <w:tc>
          <w:tcPr>
            <w:tcW w:w="1497" w:type="dxa"/>
            <w:tcBorders>
              <w:top w:val="nil"/>
              <w:left w:val="nil"/>
              <w:bottom w:val="single" w:sz="4" w:space="0" w:color="C0C0C0"/>
              <w:right w:val="single" w:sz="4" w:space="0" w:color="C0C0C0"/>
            </w:tcBorders>
            <w:shd w:val="clear" w:color="000000" w:fill="FFFFCC"/>
            <w:vAlign w:val="center"/>
            <w:hideMark/>
          </w:tcPr>
          <w:p w14:paraId="3EB7497A"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4,91</w:t>
            </w:r>
          </w:p>
        </w:tc>
        <w:tc>
          <w:tcPr>
            <w:tcW w:w="1418" w:type="dxa"/>
            <w:tcBorders>
              <w:top w:val="nil"/>
              <w:left w:val="nil"/>
              <w:bottom w:val="single" w:sz="4" w:space="0" w:color="C0C0C0"/>
              <w:right w:val="single" w:sz="4" w:space="0" w:color="C0C0C0"/>
            </w:tcBorders>
            <w:shd w:val="clear" w:color="000000" w:fill="FFFFCC"/>
            <w:vAlign w:val="center"/>
            <w:hideMark/>
          </w:tcPr>
          <w:p w14:paraId="188AA91C"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 </w:t>
            </w:r>
          </w:p>
        </w:tc>
        <w:tc>
          <w:tcPr>
            <w:tcW w:w="1477" w:type="dxa"/>
            <w:tcBorders>
              <w:top w:val="nil"/>
              <w:left w:val="nil"/>
              <w:bottom w:val="single" w:sz="4" w:space="0" w:color="C0C0C0"/>
              <w:right w:val="single" w:sz="4" w:space="0" w:color="C0C0C0"/>
            </w:tcBorders>
            <w:shd w:val="clear" w:color="000000" w:fill="FFFFCC"/>
            <w:vAlign w:val="center"/>
            <w:hideMark/>
          </w:tcPr>
          <w:p w14:paraId="1A865E35"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4,80</w:t>
            </w:r>
          </w:p>
        </w:tc>
        <w:tc>
          <w:tcPr>
            <w:tcW w:w="1312" w:type="dxa"/>
            <w:tcBorders>
              <w:top w:val="nil"/>
              <w:left w:val="nil"/>
              <w:bottom w:val="single" w:sz="4" w:space="0" w:color="C0C0C0"/>
              <w:right w:val="single" w:sz="4" w:space="0" w:color="C0C0C0"/>
            </w:tcBorders>
            <w:shd w:val="clear" w:color="000000" w:fill="D7EAD3"/>
            <w:vAlign w:val="center"/>
            <w:hideMark/>
          </w:tcPr>
          <w:p w14:paraId="2FD8D239"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4,80</w:t>
            </w:r>
          </w:p>
        </w:tc>
        <w:tc>
          <w:tcPr>
            <w:tcW w:w="1333" w:type="dxa"/>
            <w:tcBorders>
              <w:top w:val="nil"/>
              <w:left w:val="nil"/>
              <w:bottom w:val="single" w:sz="4" w:space="0" w:color="C0C0C0"/>
              <w:right w:val="single" w:sz="4" w:space="0" w:color="C0C0C0"/>
            </w:tcBorders>
            <w:shd w:val="clear" w:color="000000" w:fill="D7EAD3"/>
            <w:vAlign w:val="center"/>
            <w:hideMark/>
          </w:tcPr>
          <w:p w14:paraId="2C05ACAD"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4,80</w:t>
            </w:r>
          </w:p>
        </w:tc>
        <w:tc>
          <w:tcPr>
            <w:tcW w:w="4797" w:type="dxa"/>
            <w:tcBorders>
              <w:top w:val="nil"/>
              <w:left w:val="nil"/>
              <w:bottom w:val="single" w:sz="4" w:space="0" w:color="C0C0C0"/>
              <w:right w:val="single" w:sz="4" w:space="0" w:color="C0C0C0"/>
            </w:tcBorders>
            <w:shd w:val="clear" w:color="000000" w:fill="FFFFCC"/>
            <w:vAlign w:val="center"/>
            <w:hideMark/>
          </w:tcPr>
          <w:p w14:paraId="70BE25C3" w14:textId="77777777" w:rsidR="00B72676" w:rsidRPr="00B72676" w:rsidRDefault="00B72676" w:rsidP="00B72676">
            <w:pPr>
              <w:rPr>
                <w:rFonts w:ascii="Tahoma" w:hAnsi="Tahoma" w:cs="Tahoma"/>
                <w:sz w:val="13"/>
                <w:szCs w:val="13"/>
              </w:rPr>
            </w:pPr>
            <w:r w:rsidRPr="00B72676">
              <w:rPr>
                <w:rFonts w:ascii="Tahoma" w:hAnsi="Tahoma" w:cs="Tahoma"/>
                <w:sz w:val="13"/>
                <w:szCs w:val="13"/>
              </w:rPr>
              <w:t>по факту 2020 года, с учетом ИЦП Минэкономразвития России на 2021 год 103,4%, на 2022 год 103,5%.</w:t>
            </w:r>
          </w:p>
        </w:tc>
      </w:tr>
      <w:tr w:rsidR="00B72676" w:rsidRPr="00B72676" w14:paraId="5E96EFDE" w14:textId="77777777" w:rsidTr="00B72676">
        <w:trPr>
          <w:trHeight w:val="225"/>
          <w:jc w:val="center"/>
        </w:trPr>
        <w:tc>
          <w:tcPr>
            <w:tcW w:w="361" w:type="dxa"/>
            <w:tcBorders>
              <w:top w:val="nil"/>
              <w:left w:val="nil"/>
              <w:bottom w:val="nil"/>
              <w:right w:val="nil"/>
            </w:tcBorders>
            <w:shd w:val="clear" w:color="000000" w:fill="FABF8F"/>
            <w:noWrap/>
            <w:vAlign w:val="center"/>
            <w:hideMark/>
          </w:tcPr>
          <w:p w14:paraId="3D972F44"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ЭР</w:t>
            </w:r>
          </w:p>
        </w:tc>
        <w:tc>
          <w:tcPr>
            <w:tcW w:w="202" w:type="dxa"/>
            <w:tcBorders>
              <w:top w:val="nil"/>
              <w:left w:val="nil"/>
              <w:bottom w:val="nil"/>
              <w:right w:val="nil"/>
            </w:tcBorders>
            <w:shd w:val="clear" w:color="auto" w:fill="auto"/>
            <w:noWrap/>
            <w:vAlign w:val="bottom"/>
            <w:hideMark/>
          </w:tcPr>
          <w:p w14:paraId="6BFD1AC4" w14:textId="77777777" w:rsidR="00B72676" w:rsidRPr="00B72676" w:rsidRDefault="00B72676" w:rsidP="00B72676">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67F8D3F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3.3.2.1.2</w:t>
            </w:r>
          </w:p>
        </w:tc>
        <w:tc>
          <w:tcPr>
            <w:tcW w:w="4257" w:type="dxa"/>
            <w:tcBorders>
              <w:top w:val="nil"/>
              <w:left w:val="nil"/>
              <w:bottom w:val="single" w:sz="4" w:space="0" w:color="C0C0C0"/>
              <w:right w:val="single" w:sz="4" w:space="0" w:color="C0C0C0"/>
            </w:tcBorders>
            <w:shd w:val="clear" w:color="auto" w:fill="auto"/>
            <w:vAlign w:val="center"/>
            <w:hideMark/>
          </w:tcPr>
          <w:p w14:paraId="4FE81021" w14:textId="77777777" w:rsidR="00B72676" w:rsidRPr="00B72676" w:rsidRDefault="00B72676" w:rsidP="00B72676">
            <w:pPr>
              <w:ind w:firstLineChars="400" w:firstLine="520"/>
              <w:rPr>
                <w:rFonts w:ascii="Tahoma" w:hAnsi="Tahoma" w:cs="Tahoma"/>
                <w:sz w:val="13"/>
                <w:szCs w:val="13"/>
              </w:rPr>
            </w:pPr>
            <w:r w:rsidRPr="00B72676">
              <w:rPr>
                <w:rFonts w:ascii="Tahoma" w:hAnsi="Tahoma" w:cs="Tahoma"/>
                <w:sz w:val="13"/>
                <w:szCs w:val="13"/>
              </w:rPr>
              <w:t>Объем энергии</w:t>
            </w:r>
          </w:p>
        </w:tc>
        <w:tc>
          <w:tcPr>
            <w:tcW w:w="1036" w:type="dxa"/>
            <w:tcBorders>
              <w:top w:val="nil"/>
              <w:left w:val="nil"/>
              <w:bottom w:val="single" w:sz="4" w:space="0" w:color="C0C0C0"/>
              <w:right w:val="single" w:sz="4" w:space="0" w:color="C0C0C0"/>
            </w:tcBorders>
            <w:shd w:val="clear" w:color="auto" w:fill="auto"/>
            <w:vAlign w:val="center"/>
            <w:hideMark/>
          </w:tcPr>
          <w:p w14:paraId="14BFAFB0" w14:textId="77777777" w:rsidR="00B72676" w:rsidRPr="00B72676" w:rsidRDefault="00B72676" w:rsidP="00B72676">
            <w:pPr>
              <w:jc w:val="center"/>
              <w:rPr>
                <w:rFonts w:ascii="Tahoma" w:hAnsi="Tahoma" w:cs="Tahoma"/>
                <w:sz w:val="13"/>
                <w:szCs w:val="13"/>
              </w:rPr>
            </w:pPr>
            <w:proofErr w:type="spellStart"/>
            <w:r w:rsidRPr="00B72676">
              <w:rPr>
                <w:rFonts w:ascii="Tahoma" w:hAnsi="Tahoma" w:cs="Tahoma"/>
                <w:sz w:val="13"/>
                <w:szCs w:val="13"/>
              </w:rPr>
              <w:t>тыс</w:t>
            </w:r>
            <w:proofErr w:type="spellEnd"/>
            <w:r w:rsidRPr="00B72676">
              <w:rPr>
                <w:rFonts w:ascii="Tahoma" w:hAnsi="Tahoma" w:cs="Tahoma"/>
                <w:sz w:val="13"/>
                <w:szCs w:val="13"/>
              </w:rPr>
              <w:t xml:space="preserve"> </w:t>
            </w:r>
            <w:proofErr w:type="spellStart"/>
            <w:r w:rsidRPr="00B72676">
              <w:rPr>
                <w:rFonts w:ascii="Tahoma" w:hAnsi="Tahoma" w:cs="Tahoma"/>
                <w:sz w:val="13"/>
                <w:szCs w:val="13"/>
              </w:rPr>
              <w:t>кВт.ч</w:t>
            </w:r>
            <w:proofErr w:type="spellEnd"/>
          </w:p>
        </w:tc>
        <w:tc>
          <w:tcPr>
            <w:tcW w:w="1416" w:type="dxa"/>
            <w:tcBorders>
              <w:top w:val="nil"/>
              <w:left w:val="nil"/>
              <w:bottom w:val="single" w:sz="4" w:space="0" w:color="C0C0C0"/>
              <w:right w:val="single" w:sz="4" w:space="0" w:color="C0C0C0"/>
            </w:tcBorders>
            <w:shd w:val="clear" w:color="000000" w:fill="FFFFCC"/>
            <w:vAlign w:val="center"/>
            <w:hideMark/>
          </w:tcPr>
          <w:p w14:paraId="18C3A36B"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449,10</w:t>
            </w:r>
          </w:p>
        </w:tc>
        <w:tc>
          <w:tcPr>
            <w:tcW w:w="1409" w:type="dxa"/>
            <w:tcBorders>
              <w:top w:val="nil"/>
              <w:left w:val="nil"/>
              <w:bottom w:val="single" w:sz="4" w:space="0" w:color="C0C0C0"/>
              <w:right w:val="single" w:sz="4" w:space="0" w:color="C0C0C0"/>
            </w:tcBorders>
            <w:shd w:val="clear" w:color="000000" w:fill="FFFFCC"/>
            <w:vAlign w:val="center"/>
            <w:hideMark/>
          </w:tcPr>
          <w:p w14:paraId="2461075B"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518,78</w:t>
            </w:r>
          </w:p>
        </w:tc>
        <w:tc>
          <w:tcPr>
            <w:tcW w:w="1476" w:type="dxa"/>
            <w:tcBorders>
              <w:top w:val="nil"/>
              <w:left w:val="nil"/>
              <w:bottom w:val="single" w:sz="4" w:space="0" w:color="C0C0C0"/>
              <w:right w:val="single" w:sz="4" w:space="0" w:color="C0C0C0"/>
            </w:tcBorders>
            <w:shd w:val="clear" w:color="000000" w:fill="FFFFCC"/>
            <w:vAlign w:val="center"/>
            <w:hideMark/>
          </w:tcPr>
          <w:p w14:paraId="3963EC79"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434,88</w:t>
            </w:r>
          </w:p>
        </w:tc>
        <w:tc>
          <w:tcPr>
            <w:tcW w:w="1475" w:type="dxa"/>
            <w:tcBorders>
              <w:top w:val="nil"/>
              <w:left w:val="nil"/>
              <w:bottom w:val="single" w:sz="4" w:space="0" w:color="C0C0C0"/>
              <w:right w:val="single" w:sz="4" w:space="0" w:color="C0C0C0"/>
            </w:tcBorders>
            <w:shd w:val="clear" w:color="000000" w:fill="FFFFCC"/>
            <w:vAlign w:val="center"/>
            <w:hideMark/>
          </w:tcPr>
          <w:p w14:paraId="4973C38F"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449,10</w:t>
            </w:r>
          </w:p>
        </w:tc>
        <w:tc>
          <w:tcPr>
            <w:tcW w:w="1398" w:type="dxa"/>
            <w:tcBorders>
              <w:top w:val="nil"/>
              <w:left w:val="nil"/>
              <w:bottom w:val="single" w:sz="4" w:space="0" w:color="C0C0C0"/>
              <w:right w:val="single" w:sz="4" w:space="0" w:color="C0C0C0"/>
            </w:tcBorders>
            <w:shd w:val="clear" w:color="000000" w:fill="FFFFCC"/>
            <w:vAlign w:val="center"/>
            <w:hideMark/>
          </w:tcPr>
          <w:p w14:paraId="79222A79"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 </w:t>
            </w:r>
          </w:p>
        </w:tc>
        <w:tc>
          <w:tcPr>
            <w:tcW w:w="1497" w:type="dxa"/>
            <w:tcBorders>
              <w:top w:val="nil"/>
              <w:left w:val="nil"/>
              <w:bottom w:val="single" w:sz="4" w:space="0" w:color="C0C0C0"/>
              <w:right w:val="single" w:sz="4" w:space="0" w:color="C0C0C0"/>
            </w:tcBorders>
            <w:shd w:val="clear" w:color="000000" w:fill="FFFFCC"/>
            <w:vAlign w:val="center"/>
            <w:hideMark/>
          </w:tcPr>
          <w:p w14:paraId="2EC468E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418,60</w:t>
            </w:r>
          </w:p>
        </w:tc>
        <w:tc>
          <w:tcPr>
            <w:tcW w:w="1418" w:type="dxa"/>
            <w:tcBorders>
              <w:top w:val="nil"/>
              <w:left w:val="nil"/>
              <w:bottom w:val="single" w:sz="4" w:space="0" w:color="C0C0C0"/>
              <w:right w:val="single" w:sz="4" w:space="0" w:color="C0C0C0"/>
            </w:tcBorders>
            <w:shd w:val="clear" w:color="000000" w:fill="FFFFCC"/>
            <w:vAlign w:val="center"/>
            <w:hideMark/>
          </w:tcPr>
          <w:p w14:paraId="3FF8629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 </w:t>
            </w:r>
          </w:p>
        </w:tc>
        <w:tc>
          <w:tcPr>
            <w:tcW w:w="1477" w:type="dxa"/>
            <w:tcBorders>
              <w:top w:val="nil"/>
              <w:left w:val="nil"/>
              <w:bottom w:val="single" w:sz="4" w:space="0" w:color="C0C0C0"/>
              <w:right w:val="single" w:sz="4" w:space="0" w:color="C0C0C0"/>
            </w:tcBorders>
            <w:shd w:val="clear" w:color="000000" w:fill="FFFFCC"/>
            <w:vAlign w:val="center"/>
            <w:hideMark/>
          </w:tcPr>
          <w:p w14:paraId="36EA44EB"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434,88</w:t>
            </w:r>
          </w:p>
        </w:tc>
        <w:tc>
          <w:tcPr>
            <w:tcW w:w="1312" w:type="dxa"/>
            <w:tcBorders>
              <w:top w:val="nil"/>
              <w:left w:val="nil"/>
              <w:bottom w:val="single" w:sz="4" w:space="0" w:color="C0C0C0"/>
              <w:right w:val="single" w:sz="4" w:space="0" w:color="C0C0C0"/>
            </w:tcBorders>
            <w:shd w:val="clear" w:color="000000" w:fill="D7EAD3"/>
            <w:vAlign w:val="center"/>
            <w:hideMark/>
          </w:tcPr>
          <w:p w14:paraId="5462C8F5"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217,44</w:t>
            </w:r>
          </w:p>
        </w:tc>
        <w:tc>
          <w:tcPr>
            <w:tcW w:w="1333" w:type="dxa"/>
            <w:tcBorders>
              <w:top w:val="nil"/>
              <w:left w:val="nil"/>
              <w:bottom w:val="single" w:sz="4" w:space="0" w:color="C0C0C0"/>
              <w:right w:val="single" w:sz="4" w:space="0" w:color="C0C0C0"/>
            </w:tcBorders>
            <w:shd w:val="clear" w:color="000000" w:fill="D7EAD3"/>
            <w:vAlign w:val="center"/>
            <w:hideMark/>
          </w:tcPr>
          <w:p w14:paraId="6CC433D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217,44</w:t>
            </w:r>
          </w:p>
        </w:tc>
        <w:tc>
          <w:tcPr>
            <w:tcW w:w="4797" w:type="dxa"/>
            <w:tcBorders>
              <w:top w:val="nil"/>
              <w:left w:val="nil"/>
              <w:bottom w:val="single" w:sz="4" w:space="0" w:color="C0C0C0"/>
              <w:right w:val="single" w:sz="4" w:space="0" w:color="C0C0C0"/>
            </w:tcBorders>
            <w:shd w:val="clear" w:color="000000" w:fill="FFFFCC"/>
            <w:vAlign w:val="center"/>
            <w:hideMark/>
          </w:tcPr>
          <w:p w14:paraId="3E04F0CE" w14:textId="77777777" w:rsidR="00B72676" w:rsidRPr="00B72676" w:rsidRDefault="00B72676" w:rsidP="00B72676">
            <w:pPr>
              <w:rPr>
                <w:rFonts w:ascii="Tahoma" w:hAnsi="Tahoma" w:cs="Tahoma"/>
                <w:sz w:val="13"/>
                <w:szCs w:val="13"/>
              </w:rPr>
            </w:pPr>
            <w:r w:rsidRPr="00B72676">
              <w:rPr>
                <w:rFonts w:ascii="Tahoma" w:hAnsi="Tahoma" w:cs="Tahoma"/>
                <w:sz w:val="13"/>
                <w:szCs w:val="13"/>
              </w:rPr>
              <w:t>рассчитано по утвержденному удельному расходу.</w:t>
            </w:r>
          </w:p>
        </w:tc>
      </w:tr>
      <w:tr w:rsidR="00B72676" w:rsidRPr="00B72676" w14:paraId="20E1C1D3" w14:textId="77777777" w:rsidTr="00B72676">
        <w:trPr>
          <w:trHeight w:val="1350"/>
          <w:jc w:val="center"/>
        </w:trPr>
        <w:tc>
          <w:tcPr>
            <w:tcW w:w="361" w:type="dxa"/>
            <w:tcBorders>
              <w:top w:val="nil"/>
              <w:left w:val="nil"/>
              <w:bottom w:val="nil"/>
              <w:right w:val="nil"/>
            </w:tcBorders>
            <w:shd w:val="clear" w:color="000000" w:fill="00B050"/>
            <w:noWrap/>
            <w:vAlign w:val="center"/>
            <w:hideMark/>
          </w:tcPr>
          <w:p w14:paraId="5F7CFA1A"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НР</w:t>
            </w:r>
          </w:p>
        </w:tc>
        <w:tc>
          <w:tcPr>
            <w:tcW w:w="202" w:type="dxa"/>
            <w:tcBorders>
              <w:top w:val="nil"/>
              <w:left w:val="nil"/>
              <w:bottom w:val="nil"/>
              <w:right w:val="nil"/>
            </w:tcBorders>
            <w:shd w:val="clear" w:color="auto" w:fill="auto"/>
            <w:noWrap/>
            <w:vAlign w:val="bottom"/>
            <w:hideMark/>
          </w:tcPr>
          <w:p w14:paraId="5893AB35" w14:textId="77777777" w:rsidR="00B72676" w:rsidRPr="00B72676" w:rsidRDefault="00B72676" w:rsidP="00B72676">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341C0272"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3.4</w:t>
            </w:r>
          </w:p>
        </w:tc>
        <w:tc>
          <w:tcPr>
            <w:tcW w:w="4257" w:type="dxa"/>
            <w:tcBorders>
              <w:top w:val="nil"/>
              <w:left w:val="nil"/>
              <w:bottom w:val="single" w:sz="4" w:space="0" w:color="C0C0C0"/>
              <w:right w:val="single" w:sz="4" w:space="0" w:color="C0C0C0"/>
            </w:tcBorders>
            <w:shd w:val="clear" w:color="auto" w:fill="auto"/>
            <w:vAlign w:val="center"/>
            <w:hideMark/>
          </w:tcPr>
          <w:p w14:paraId="3196A25C" w14:textId="77777777" w:rsidR="00B72676" w:rsidRPr="00B72676" w:rsidRDefault="00B72676" w:rsidP="00B72676">
            <w:pPr>
              <w:ind w:firstLineChars="100" w:firstLine="131"/>
              <w:rPr>
                <w:rFonts w:ascii="Tahoma" w:hAnsi="Tahoma" w:cs="Tahoma"/>
                <w:b/>
                <w:bCs/>
                <w:sz w:val="13"/>
                <w:szCs w:val="13"/>
              </w:rPr>
            </w:pPr>
            <w:r w:rsidRPr="00B72676">
              <w:rPr>
                <w:rFonts w:ascii="Tahoma" w:hAnsi="Tahoma" w:cs="Tahoma"/>
                <w:b/>
                <w:bCs/>
                <w:sz w:val="13"/>
                <w:szCs w:val="13"/>
              </w:rPr>
              <w:t>Затраты на покупную тепловую энергию</w:t>
            </w:r>
          </w:p>
        </w:tc>
        <w:tc>
          <w:tcPr>
            <w:tcW w:w="1036" w:type="dxa"/>
            <w:tcBorders>
              <w:top w:val="nil"/>
              <w:left w:val="nil"/>
              <w:bottom w:val="single" w:sz="4" w:space="0" w:color="C0C0C0"/>
              <w:right w:val="single" w:sz="4" w:space="0" w:color="C0C0C0"/>
            </w:tcBorders>
            <w:shd w:val="clear" w:color="auto" w:fill="auto"/>
            <w:vAlign w:val="center"/>
            <w:hideMark/>
          </w:tcPr>
          <w:p w14:paraId="7ADF802E" w14:textId="77777777" w:rsidR="00B72676" w:rsidRPr="00B72676" w:rsidRDefault="00B72676" w:rsidP="00B72676">
            <w:pPr>
              <w:jc w:val="center"/>
              <w:rPr>
                <w:rFonts w:ascii="Tahoma" w:hAnsi="Tahoma" w:cs="Tahoma"/>
                <w:b/>
                <w:bCs/>
                <w:sz w:val="13"/>
                <w:szCs w:val="13"/>
              </w:rPr>
            </w:pPr>
            <w:proofErr w:type="spellStart"/>
            <w:r w:rsidRPr="00B72676">
              <w:rPr>
                <w:rFonts w:ascii="Tahoma" w:hAnsi="Tahoma" w:cs="Tahoma"/>
                <w:b/>
                <w:bCs/>
                <w:sz w:val="13"/>
                <w:szCs w:val="13"/>
              </w:rPr>
              <w:t>тыс</w:t>
            </w:r>
            <w:proofErr w:type="spellEnd"/>
            <w:r w:rsidRPr="00B72676">
              <w:rPr>
                <w:rFonts w:ascii="Tahoma" w:hAnsi="Tahoma" w:cs="Tahoma"/>
                <w:b/>
                <w:bCs/>
                <w:sz w:val="13"/>
                <w:szCs w:val="13"/>
              </w:rPr>
              <w:t xml:space="preserve"> </w:t>
            </w:r>
            <w:proofErr w:type="spellStart"/>
            <w:r w:rsidRPr="00B72676">
              <w:rPr>
                <w:rFonts w:ascii="Tahoma" w:hAnsi="Tahoma" w:cs="Tahoma"/>
                <w:b/>
                <w:bCs/>
                <w:sz w:val="13"/>
                <w:szCs w:val="13"/>
              </w:rPr>
              <w:t>руб</w:t>
            </w:r>
            <w:proofErr w:type="spellEnd"/>
          </w:p>
        </w:tc>
        <w:tc>
          <w:tcPr>
            <w:tcW w:w="1416" w:type="dxa"/>
            <w:tcBorders>
              <w:top w:val="nil"/>
              <w:left w:val="nil"/>
              <w:bottom w:val="single" w:sz="4" w:space="0" w:color="C0C0C0"/>
              <w:right w:val="single" w:sz="4" w:space="0" w:color="C0C0C0"/>
            </w:tcBorders>
            <w:shd w:val="clear" w:color="000000" w:fill="FFFFCC"/>
            <w:vAlign w:val="center"/>
            <w:hideMark/>
          </w:tcPr>
          <w:p w14:paraId="6B455FF7"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88,86</w:t>
            </w:r>
          </w:p>
        </w:tc>
        <w:tc>
          <w:tcPr>
            <w:tcW w:w="1409" w:type="dxa"/>
            <w:tcBorders>
              <w:top w:val="nil"/>
              <w:left w:val="nil"/>
              <w:bottom w:val="single" w:sz="4" w:space="0" w:color="C0C0C0"/>
              <w:right w:val="single" w:sz="4" w:space="0" w:color="C0C0C0"/>
            </w:tcBorders>
            <w:shd w:val="clear" w:color="000000" w:fill="FFFFCC"/>
            <w:vAlign w:val="center"/>
            <w:hideMark/>
          </w:tcPr>
          <w:p w14:paraId="5F7F7F4A"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23,92</w:t>
            </w:r>
          </w:p>
        </w:tc>
        <w:tc>
          <w:tcPr>
            <w:tcW w:w="1476" w:type="dxa"/>
            <w:tcBorders>
              <w:top w:val="nil"/>
              <w:left w:val="nil"/>
              <w:bottom w:val="single" w:sz="4" w:space="0" w:color="C0C0C0"/>
              <w:right w:val="single" w:sz="4" w:space="0" w:color="C0C0C0"/>
            </w:tcBorders>
            <w:shd w:val="clear" w:color="000000" w:fill="FFFFCC"/>
            <w:vAlign w:val="center"/>
            <w:hideMark/>
          </w:tcPr>
          <w:p w14:paraId="39431DC3"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103,82</w:t>
            </w:r>
          </w:p>
        </w:tc>
        <w:tc>
          <w:tcPr>
            <w:tcW w:w="1475" w:type="dxa"/>
            <w:tcBorders>
              <w:top w:val="nil"/>
              <w:left w:val="nil"/>
              <w:bottom w:val="single" w:sz="4" w:space="0" w:color="C0C0C0"/>
              <w:right w:val="single" w:sz="4" w:space="0" w:color="C0C0C0"/>
            </w:tcBorders>
            <w:shd w:val="clear" w:color="000000" w:fill="FFFFCC"/>
            <w:vAlign w:val="center"/>
            <w:hideMark/>
          </w:tcPr>
          <w:p w14:paraId="5ED9A08C"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96,20</w:t>
            </w:r>
          </w:p>
        </w:tc>
        <w:tc>
          <w:tcPr>
            <w:tcW w:w="1398" w:type="dxa"/>
            <w:tcBorders>
              <w:top w:val="nil"/>
              <w:left w:val="nil"/>
              <w:bottom w:val="single" w:sz="4" w:space="0" w:color="C0C0C0"/>
              <w:right w:val="single" w:sz="4" w:space="0" w:color="C0C0C0"/>
            </w:tcBorders>
            <w:shd w:val="clear" w:color="000000" w:fill="FFFFCC"/>
            <w:vAlign w:val="center"/>
            <w:hideMark/>
          </w:tcPr>
          <w:p w14:paraId="5DF10B7A"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1497" w:type="dxa"/>
            <w:tcBorders>
              <w:top w:val="nil"/>
              <w:left w:val="nil"/>
              <w:bottom w:val="single" w:sz="4" w:space="0" w:color="C0C0C0"/>
              <w:right w:val="single" w:sz="4" w:space="0" w:color="C0C0C0"/>
            </w:tcBorders>
            <w:shd w:val="clear" w:color="000000" w:fill="FFFFCC"/>
            <w:vAlign w:val="center"/>
            <w:hideMark/>
          </w:tcPr>
          <w:p w14:paraId="03522163"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96,20</w:t>
            </w:r>
          </w:p>
        </w:tc>
        <w:tc>
          <w:tcPr>
            <w:tcW w:w="1418" w:type="dxa"/>
            <w:tcBorders>
              <w:top w:val="nil"/>
              <w:left w:val="nil"/>
              <w:bottom w:val="single" w:sz="4" w:space="0" w:color="C0C0C0"/>
              <w:right w:val="single" w:sz="4" w:space="0" w:color="C0C0C0"/>
            </w:tcBorders>
            <w:shd w:val="clear" w:color="000000" w:fill="FFFFCC"/>
            <w:vAlign w:val="center"/>
            <w:hideMark/>
          </w:tcPr>
          <w:p w14:paraId="00D7932F"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-56,61</w:t>
            </w:r>
          </w:p>
        </w:tc>
        <w:tc>
          <w:tcPr>
            <w:tcW w:w="1477" w:type="dxa"/>
            <w:tcBorders>
              <w:top w:val="nil"/>
              <w:left w:val="nil"/>
              <w:bottom w:val="single" w:sz="4" w:space="0" w:color="C0C0C0"/>
              <w:right w:val="single" w:sz="4" w:space="0" w:color="C0C0C0"/>
            </w:tcBorders>
            <w:shd w:val="clear" w:color="000000" w:fill="FFFFCC"/>
            <w:vAlign w:val="center"/>
            <w:hideMark/>
          </w:tcPr>
          <w:p w14:paraId="693618BD"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39,59</w:t>
            </w:r>
          </w:p>
        </w:tc>
        <w:tc>
          <w:tcPr>
            <w:tcW w:w="1312" w:type="dxa"/>
            <w:tcBorders>
              <w:top w:val="nil"/>
              <w:left w:val="nil"/>
              <w:bottom w:val="single" w:sz="4" w:space="0" w:color="C0C0C0"/>
              <w:right w:val="single" w:sz="4" w:space="0" w:color="C0C0C0"/>
            </w:tcBorders>
            <w:shd w:val="clear" w:color="000000" w:fill="D7EAD3"/>
            <w:vAlign w:val="center"/>
            <w:hideMark/>
          </w:tcPr>
          <w:p w14:paraId="5B5FF101"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19,80</w:t>
            </w:r>
          </w:p>
        </w:tc>
        <w:tc>
          <w:tcPr>
            <w:tcW w:w="1333" w:type="dxa"/>
            <w:tcBorders>
              <w:top w:val="nil"/>
              <w:left w:val="nil"/>
              <w:bottom w:val="single" w:sz="4" w:space="0" w:color="C0C0C0"/>
              <w:right w:val="single" w:sz="4" w:space="0" w:color="C0C0C0"/>
            </w:tcBorders>
            <w:shd w:val="clear" w:color="000000" w:fill="D7EAD3"/>
            <w:vAlign w:val="center"/>
            <w:hideMark/>
          </w:tcPr>
          <w:p w14:paraId="0AADA51C"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19,80</w:t>
            </w:r>
          </w:p>
        </w:tc>
        <w:tc>
          <w:tcPr>
            <w:tcW w:w="4797" w:type="dxa"/>
            <w:tcBorders>
              <w:top w:val="nil"/>
              <w:left w:val="nil"/>
              <w:bottom w:val="single" w:sz="4" w:space="0" w:color="C0C0C0"/>
              <w:right w:val="single" w:sz="4" w:space="0" w:color="C0C0C0"/>
            </w:tcBorders>
            <w:shd w:val="clear" w:color="000000" w:fill="FFFFCC"/>
            <w:vAlign w:val="center"/>
            <w:hideMark/>
          </w:tcPr>
          <w:p w14:paraId="42A3CC4F" w14:textId="77777777" w:rsidR="00B72676" w:rsidRPr="00B72676" w:rsidRDefault="00B72676" w:rsidP="00B72676">
            <w:pPr>
              <w:rPr>
                <w:rFonts w:ascii="Tahoma" w:hAnsi="Tahoma" w:cs="Tahoma"/>
                <w:sz w:val="13"/>
                <w:szCs w:val="13"/>
              </w:rPr>
            </w:pPr>
            <w:r w:rsidRPr="00B72676">
              <w:rPr>
                <w:rFonts w:ascii="Tahoma" w:hAnsi="Tahoma" w:cs="Tahoma"/>
                <w:sz w:val="13"/>
                <w:szCs w:val="13"/>
              </w:rPr>
              <w:t>объемы на 1 п/г (4,5 мес.) приняты на основании счетов-фактур 2021 года, на 2 п/г в пересчете на 3,5 мес. от 1 п/г 2021, тарифы на 1 п/г на уровне утвержденного, на 2 п/г с учетом ИЦП Минэкономразвития РФ 103,5%, в доле на водоснабжение 13%.</w:t>
            </w:r>
          </w:p>
        </w:tc>
      </w:tr>
      <w:tr w:rsidR="00B72676" w:rsidRPr="00B72676" w14:paraId="3D805CFF" w14:textId="77777777" w:rsidTr="00B72676">
        <w:trPr>
          <w:trHeight w:val="420"/>
          <w:jc w:val="center"/>
        </w:trPr>
        <w:tc>
          <w:tcPr>
            <w:tcW w:w="361" w:type="dxa"/>
            <w:tcBorders>
              <w:top w:val="nil"/>
              <w:left w:val="nil"/>
              <w:bottom w:val="nil"/>
              <w:right w:val="nil"/>
            </w:tcBorders>
            <w:shd w:val="clear" w:color="000000" w:fill="00B050"/>
            <w:noWrap/>
            <w:vAlign w:val="center"/>
            <w:hideMark/>
          </w:tcPr>
          <w:p w14:paraId="0FD58E4D"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НР</w:t>
            </w:r>
          </w:p>
        </w:tc>
        <w:tc>
          <w:tcPr>
            <w:tcW w:w="202" w:type="dxa"/>
            <w:tcBorders>
              <w:top w:val="nil"/>
              <w:left w:val="nil"/>
              <w:bottom w:val="nil"/>
              <w:right w:val="nil"/>
            </w:tcBorders>
            <w:shd w:val="clear" w:color="auto" w:fill="auto"/>
            <w:noWrap/>
            <w:vAlign w:val="bottom"/>
            <w:hideMark/>
          </w:tcPr>
          <w:p w14:paraId="0EC0E0DD" w14:textId="77777777" w:rsidR="00B72676" w:rsidRPr="00B72676" w:rsidRDefault="00B72676" w:rsidP="00B72676">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187F3D4D"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3.6</w:t>
            </w:r>
          </w:p>
        </w:tc>
        <w:tc>
          <w:tcPr>
            <w:tcW w:w="4257" w:type="dxa"/>
            <w:tcBorders>
              <w:top w:val="nil"/>
              <w:left w:val="nil"/>
              <w:bottom w:val="single" w:sz="4" w:space="0" w:color="C0C0C0"/>
              <w:right w:val="single" w:sz="4" w:space="0" w:color="C0C0C0"/>
            </w:tcBorders>
            <w:shd w:val="clear" w:color="auto" w:fill="auto"/>
            <w:vAlign w:val="center"/>
            <w:hideMark/>
          </w:tcPr>
          <w:p w14:paraId="645F8398" w14:textId="77777777" w:rsidR="00B72676" w:rsidRPr="00B72676" w:rsidRDefault="00B72676" w:rsidP="00B72676">
            <w:pPr>
              <w:ind w:firstLineChars="100" w:firstLine="131"/>
              <w:rPr>
                <w:rFonts w:ascii="Tahoma" w:hAnsi="Tahoma" w:cs="Tahoma"/>
                <w:b/>
                <w:bCs/>
                <w:sz w:val="13"/>
                <w:szCs w:val="13"/>
              </w:rPr>
            </w:pPr>
            <w:r w:rsidRPr="00B72676">
              <w:rPr>
                <w:rFonts w:ascii="Tahoma" w:hAnsi="Tahoma" w:cs="Tahoma"/>
                <w:b/>
                <w:bCs/>
                <w:sz w:val="13"/>
                <w:szCs w:val="13"/>
              </w:rPr>
              <w:t>Затраты на покупную холодную воду, в том числе:</w:t>
            </w:r>
          </w:p>
        </w:tc>
        <w:tc>
          <w:tcPr>
            <w:tcW w:w="1036" w:type="dxa"/>
            <w:tcBorders>
              <w:top w:val="nil"/>
              <w:left w:val="nil"/>
              <w:bottom w:val="single" w:sz="4" w:space="0" w:color="C0C0C0"/>
              <w:right w:val="single" w:sz="4" w:space="0" w:color="C0C0C0"/>
            </w:tcBorders>
            <w:shd w:val="clear" w:color="auto" w:fill="auto"/>
            <w:vAlign w:val="center"/>
            <w:hideMark/>
          </w:tcPr>
          <w:p w14:paraId="3F484924" w14:textId="77777777" w:rsidR="00B72676" w:rsidRPr="00B72676" w:rsidRDefault="00B72676" w:rsidP="00B72676">
            <w:pPr>
              <w:jc w:val="center"/>
              <w:rPr>
                <w:rFonts w:ascii="Tahoma" w:hAnsi="Tahoma" w:cs="Tahoma"/>
                <w:b/>
                <w:bCs/>
                <w:sz w:val="13"/>
                <w:szCs w:val="13"/>
              </w:rPr>
            </w:pPr>
            <w:proofErr w:type="spellStart"/>
            <w:r w:rsidRPr="00B72676">
              <w:rPr>
                <w:rFonts w:ascii="Tahoma" w:hAnsi="Tahoma" w:cs="Tahoma"/>
                <w:b/>
                <w:bCs/>
                <w:sz w:val="13"/>
                <w:szCs w:val="13"/>
              </w:rPr>
              <w:t>тыс</w:t>
            </w:r>
            <w:proofErr w:type="spellEnd"/>
            <w:r w:rsidRPr="00B72676">
              <w:rPr>
                <w:rFonts w:ascii="Tahoma" w:hAnsi="Tahoma" w:cs="Tahoma"/>
                <w:b/>
                <w:bCs/>
                <w:sz w:val="13"/>
                <w:szCs w:val="13"/>
              </w:rPr>
              <w:t xml:space="preserve"> </w:t>
            </w:r>
            <w:proofErr w:type="spellStart"/>
            <w:r w:rsidRPr="00B72676">
              <w:rPr>
                <w:rFonts w:ascii="Tahoma" w:hAnsi="Tahoma" w:cs="Tahoma"/>
                <w:b/>
                <w:bCs/>
                <w:sz w:val="13"/>
                <w:szCs w:val="13"/>
              </w:rPr>
              <w:t>руб</w:t>
            </w:r>
            <w:proofErr w:type="spellEnd"/>
          </w:p>
        </w:tc>
        <w:tc>
          <w:tcPr>
            <w:tcW w:w="1416" w:type="dxa"/>
            <w:tcBorders>
              <w:top w:val="nil"/>
              <w:left w:val="nil"/>
              <w:bottom w:val="single" w:sz="4" w:space="0" w:color="C0C0C0"/>
              <w:right w:val="single" w:sz="4" w:space="0" w:color="C0C0C0"/>
            </w:tcBorders>
            <w:shd w:val="clear" w:color="000000" w:fill="D7EAD3"/>
            <w:vAlign w:val="center"/>
            <w:hideMark/>
          </w:tcPr>
          <w:p w14:paraId="532ACBA2"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143,35</w:t>
            </w:r>
          </w:p>
        </w:tc>
        <w:tc>
          <w:tcPr>
            <w:tcW w:w="1409" w:type="dxa"/>
            <w:tcBorders>
              <w:top w:val="nil"/>
              <w:left w:val="nil"/>
              <w:bottom w:val="single" w:sz="4" w:space="0" w:color="C0C0C0"/>
              <w:right w:val="single" w:sz="4" w:space="0" w:color="C0C0C0"/>
            </w:tcBorders>
            <w:shd w:val="clear" w:color="000000" w:fill="D7EAD3"/>
            <w:vAlign w:val="center"/>
            <w:hideMark/>
          </w:tcPr>
          <w:p w14:paraId="2BD2F2B9"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1 269,91</w:t>
            </w:r>
          </w:p>
        </w:tc>
        <w:tc>
          <w:tcPr>
            <w:tcW w:w="1476" w:type="dxa"/>
            <w:tcBorders>
              <w:top w:val="nil"/>
              <w:left w:val="nil"/>
              <w:bottom w:val="single" w:sz="4" w:space="0" w:color="C0C0C0"/>
              <w:right w:val="single" w:sz="4" w:space="0" w:color="C0C0C0"/>
            </w:tcBorders>
            <w:shd w:val="clear" w:color="000000" w:fill="D7EAD3"/>
            <w:vAlign w:val="center"/>
            <w:hideMark/>
          </w:tcPr>
          <w:p w14:paraId="56B67A1F"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1 949,12</w:t>
            </w:r>
          </w:p>
        </w:tc>
        <w:tc>
          <w:tcPr>
            <w:tcW w:w="1475" w:type="dxa"/>
            <w:tcBorders>
              <w:top w:val="nil"/>
              <w:left w:val="nil"/>
              <w:bottom w:val="single" w:sz="4" w:space="0" w:color="C0C0C0"/>
              <w:right w:val="single" w:sz="4" w:space="0" w:color="C0C0C0"/>
            </w:tcBorders>
            <w:shd w:val="clear" w:color="000000" w:fill="D7EAD3"/>
            <w:vAlign w:val="center"/>
            <w:hideMark/>
          </w:tcPr>
          <w:p w14:paraId="3177EC13"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152,50</w:t>
            </w:r>
          </w:p>
        </w:tc>
        <w:tc>
          <w:tcPr>
            <w:tcW w:w="1398" w:type="dxa"/>
            <w:tcBorders>
              <w:top w:val="nil"/>
              <w:left w:val="nil"/>
              <w:bottom w:val="single" w:sz="4" w:space="0" w:color="C0C0C0"/>
              <w:right w:val="single" w:sz="4" w:space="0" w:color="C0C0C0"/>
            </w:tcBorders>
            <w:shd w:val="clear" w:color="000000" w:fill="D7EAD3"/>
            <w:vAlign w:val="center"/>
            <w:hideMark/>
          </w:tcPr>
          <w:p w14:paraId="60A8758F"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1 885,82</w:t>
            </w:r>
          </w:p>
        </w:tc>
        <w:tc>
          <w:tcPr>
            <w:tcW w:w="1497" w:type="dxa"/>
            <w:tcBorders>
              <w:top w:val="nil"/>
              <w:left w:val="nil"/>
              <w:bottom w:val="single" w:sz="4" w:space="0" w:color="C0C0C0"/>
              <w:right w:val="single" w:sz="4" w:space="0" w:color="C0C0C0"/>
            </w:tcBorders>
            <w:shd w:val="clear" w:color="000000" w:fill="D7EAD3"/>
            <w:vAlign w:val="center"/>
            <w:hideMark/>
          </w:tcPr>
          <w:p w14:paraId="39B2D4ED"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2 038,31</w:t>
            </w:r>
          </w:p>
        </w:tc>
        <w:tc>
          <w:tcPr>
            <w:tcW w:w="1418" w:type="dxa"/>
            <w:tcBorders>
              <w:top w:val="nil"/>
              <w:left w:val="nil"/>
              <w:bottom w:val="single" w:sz="4" w:space="0" w:color="C0C0C0"/>
              <w:right w:val="single" w:sz="4" w:space="0" w:color="C0C0C0"/>
            </w:tcBorders>
            <w:shd w:val="clear" w:color="000000" w:fill="D7EAD3"/>
            <w:vAlign w:val="center"/>
            <w:hideMark/>
          </w:tcPr>
          <w:p w14:paraId="1C9F6A1B"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1 563,58</w:t>
            </w:r>
          </w:p>
        </w:tc>
        <w:tc>
          <w:tcPr>
            <w:tcW w:w="1477" w:type="dxa"/>
            <w:tcBorders>
              <w:top w:val="nil"/>
              <w:left w:val="nil"/>
              <w:bottom w:val="single" w:sz="4" w:space="0" w:color="C0C0C0"/>
              <w:right w:val="single" w:sz="4" w:space="0" w:color="C0C0C0"/>
            </w:tcBorders>
            <w:shd w:val="clear" w:color="000000" w:fill="D7EAD3"/>
            <w:vAlign w:val="center"/>
            <w:hideMark/>
          </w:tcPr>
          <w:p w14:paraId="2AB657C4"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1 716,07</w:t>
            </w:r>
          </w:p>
        </w:tc>
        <w:tc>
          <w:tcPr>
            <w:tcW w:w="1312" w:type="dxa"/>
            <w:tcBorders>
              <w:top w:val="nil"/>
              <w:left w:val="nil"/>
              <w:bottom w:val="single" w:sz="4" w:space="0" w:color="C0C0C0"/>
              <w:right w:val="single" w:sz="4" w:space="0" w:color="C0C0C0"/>
            </w:tcBorders>
            <w:shd w:val="clear" w:color="000000" w:fill="D7EAD3"/>
            <w:vAlign w:val="center"/>
            <w:hideMark/>
          </w:tcPr>
          <w:p w14:paraId="3051B865"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855,97</w:t>
            </w:r>
          </w:p>
        </w:tc>
        <w:tc>
          <w:tcPr>
            <w:tcW w:w="1333" w:type="dxa"/>
            <w:tcBorders>
              <w:top w:val="nil"/>
              <w:left w:val="nil"/>
              <w:bottom w:val="single" w:sz="4" w:space="0" w:color="C0C0C0"/>
              <w:right w:val="single" w:sz="4" w:space="0" w:color="C0C0C0"/>
            </w:tcBorders>
            <w:shd w:val="clear" w:color="000000" w:fill="D7EAD3"/>
            <w:vAlign w:val="center"/>
            <w:hideMark/>
          </w:tcPr>
          <w:p w14:paraId="4A1BCB64"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860,10</w:t>
            </w:r>
          </w:p>
        </w:tc>
        <w:tc>
          <w:tcPr>
            <w:tcW w:w="4797" w:type="dxa"/>
            <w:tcBorders>
              <w:top w:val="nil"/>
              <w:left w:val="nil"/>
              <w:bottom w:val="single" w:sz="4" w:space="0" w:color="C0C0C0"/>
              <w:right w:val="single" w:sz="4" w:space="0" w:color="C0C0C0"/>
            </w:tcBorders>
            <w:shd w:val="clear" w:color="000000" w:fill="FFFFCC"/>
            <w:vAlign w:val="center"/>
            <w:hideMark/>
          </w:tcPr>
          <w:p w14:paraId="275686DC" w14:textId="77777777" w:rsidR="00B72676" w:rsidRPr="00B72676" w:rsidRDefault="00B72676" w:rsidP="00B72676">
            <w:pPr>
              <w:rPr>
                <w:rFonts w:ascii="Tahoma" w:hAnsi="Tahoma" w:cs="Tahoma"/>
                <w:b/>
                <w:bCs/>
                <w:sz w:val="13"/>
                <w:szCs w:val="13"/>
              </w:rPr>
            </w:pPr>
            <w:r w:rsidRPr="00B72676">
              <w:rPr>
                <w:rFonts w:ascii="Tahoma" w:hAnsi="Tahoma" w:cs="Tahoma"/>
                <w:b/>
                <w:bCs/>
                <w:sz w:val="13"/>
                <w:szCs w:val="13"/>
              </w:rPr>
              <w:t> </w:t>
            </w:r>
          </w:p>
        </w:tc>
      </w:tr>
      <w:tr w:rsidR="00B72676" w:rsidRPr="00B72676" w14:paraId="2122BFD8" w14:textId="77777777" w:rsidTr="00B72676">
        <w:trPr>
          <w:trHeight w:val="300"/>
          <w:jc w:val="center"/>
        </w:trPr>
        <w:tc>
          <w:tcPr>
            <w:tcW w:w="361" w:type="dxa"/>
            <w:tcBorders>
              <w:top w:val="nil"/>
              <w:left w:val="nil"/>
              <w:bottom w:val="nil"/>
              <w:right w:val="nil"/>
            </w:tcBorders>
            <w:shd w:val="clear" w:color="000000" w:fill="00B050"/>
            <w:noWrap/>
            <w:vAlign w:val="center"/>
            <w:hideMark/>
          </w:tcPr>
          <w:p w14:paraId="007C6986"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НР</w:t>
            </w:r>
          </w:p>
        </w:tc>
        <w:tc>
          <w:tcPr>
            <w:tcW w:w="202" w:type="dxa"/>
            <w:tcBorders>
              <w:top w:val="nil"/>
              <w:left w:val="nil"/>
              <w:bottom w:val="nil"/>
              <w:right w:val="nil"/>
            </w:tcBorders>
            <w:shd w:val="clear" w:color="auto" w:fill="auto"/>
            <w:noWrap/>
            <w:vAlign w:val="bottom"/>
            <w:hideMark/>
          </w:tcPr>
          <w:p w14:paraId="3FE8E6B6" w14:textId="77777777" w:rsidR="00B72676" w:rsidRPr="00B72676" w:rsidRDefault="00B72676" w:rsidP="00B72676">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64E7B453"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3.6.2</w:t>
            </w:r>
          </w:p>
        </w:tc>
        <w:tc>
          <w:tcPr>
            <w:tcW w:w="4257" w:type="dxa"/>
            <w:tcBorders>
              <w:top w:val="nil"/>
              <w:left w:val="nil"/>
              <w:bottom w:val="single" w:sz="4" w:space="0" w:color="C0C0C0"/>
              <w:right w:val="single" w:sz="4" w:space="0" w:color="C0C0C0"/>
            </w:tcBorders>
            <w:shd w:val="clear" w:color="auto" w:fill="auto"/>
            <w:vAlign w:val="center"/>
            <w:hideMark/>
          </w:tcPr>
          <w:p w14:paraId="27FDC226" w14:textId="77777777" w:rsidR="00B72676" w:rsidRPr="00B72676" w:rsidRDefault="00B72676" w:rsidP="00B72676">
            <w:pPr>
              <w:ind w:firstLineChars="200" w:firstLine="261"/>
              <w:rPr>
                <w:rFonts w:ascii="Tahoma" w:hAnsi="Tahoma" w:cs="Tahoma"/>
                <w:b/>
                <w:bCs/>
                <w:sz w:val="13"/>
                <w:szCs w:val="13"/>
              </w:rPr>
            </w:pPr>
            <w:r w:rsidRPr="00B72676">
              <w:rPr>
                <w:rFonts w:ascii="Tahoma" w:hAnsi="Tahoma" w:cs="Tahoma"/>
                <w:b/>
                <w:bCs/>
                <w:sz w:val="13"/>
                <w:szCs w:val="13"/>
              </w:rPr>
              <w:t>Питьевого качества</w:t>
            </w:r>
          </w:p>
        </w:tc>
        <w:tc>
          <w:tcPr>
            <w:tcW w:w="1036" w:type="dxa"/>
            <w:tcBorders>
              <w:top w:val="nil"/>
              <w:left w:val="nil"/>
              <w:bottom w:val="single" w:sz="4" w:space="0" w:color="C0C0C0"/>
              <w:right w:val="single" w:sz="4" w:space="0" w:color="C0C0C0"/>
            </w:tcBorders>
            <w:shd w:val="clear" w:color="auto" w:fill="auto"/>
            <w:vAlign w:val="center"/>
            <w:hideMark/>
          </w:tcPr>
          <w:p w14:paraId="4D0DF828" w14:textId="77777777" w:rsidR="00B72676" w:rsidRPr="00B72676" w:rsidRDefault="00B72676" w:rsidP="00B72676">
            <w:pPr>
              <w:jc w:val="center"/>
              <w:rPr>
                <w:rFonts w:ascii="Tahoma" w:hAnsi="Tahoma" w:cs="Tahoma"/>
                <w:b/>
                <w:bCs/>
                <w:sz w:val="13"/>
                <w:szCs w:val="13"/>
              </w:rPr>
            </w:pPr>
            <w:proofErr w:type="spellStart"/>
            <w:r w:rsidRPr="00B72676">
              <w:rPr>
                <w:rFonts w:ascii="Tahoma" w:hAnsi="Tahoma" w:cs="Tahoma"/>
                <w:b/>
                <w:bCs/>
                <w:sz w:val="13"/>
                <w:szCs w:val="13"/>
              </w:rPr>
              <w:t>тыс</w:t>
            </w:r>
            <w:proofErr w:type="spellEnd"/>
            <w:r w:rsidRPr="00B72676">
              <w:rPr>
                <w:rFonts w:ascii="Tahoma" w:hAnsi="Tahoma" w:cs="Tahoma"/>
                <w:b/>
                <w:bCs/>
                <w:sz w:val="13"/>
                <w:szCs w:val="13"/>
              </w:rPr>
              <w:t xml:space="preserve"> </w:t>
            </w:r>
            <w:proofErr w:type="spellStart"/>
            <w:r w:rsidRPr="00B72676">
              <w:rPr>
                <w:rFonts w:ascii="Tahoma" w:hAnsi="Tahoma" w:cs="Tahoma"/>
                <w:b/>
                <w:bCs/>
                <w:sz w:val="13"/>
                <w:szCs w:val="13"/>
              </w:rPr>
              <w:t>руб</w:t>
            </w:r>
            <w:proofErr w:type="spellEnd"/>
          </w:p>
        </w:tc>
        <w:tc>
          <w:tcPr>
            <w:tcW w:w="1416" w:type="dxa"/>
            <w:tcBorders>
              <w:top w:val="nil"/>
              <w:left w:val="nil"/>
              <w:bottom w:val="single" w:sz="4" w:space="0" w:color="C0C0C0"/>
              <w:right w:val="single" w:sz="4" w:space="0" w:color="C0C0C0"/>
            </w:tcBorders>
            <w:shd w:val="clear" w:color="000000" w:fill="D7EAD3"/>
            <w:vAlign w:val="center"/>
            <w:hideMark/>
          </w:tcPr>
          <w:p w14:paraId="2BF5F3E5"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143,35</w:t>
            </w:r>
          </w:p>
        </w:tc>
        <w:tc>
          <w:tcPr>
            <w:tcW w:w="1409" w:type="dxa"/>
            <w:tcBorders>
              <w:top w:val="nil"/>
              <w:left w:val="nil"/>
              <w:bottom w:val="single" w:sz="4" w:space="0" w:color="C0C0C0"/>
              <w:right w:val="single" w:sz="4" w:space="0" w:color="C0C0C0"/>
            </w:tcBorders>
            <w:shd w:val="clear" w:color="000000" w:fill="D7EAD3"/>
            <w:vAlign w:val="center"/>
            <w:hideMark/>
          </w:tcPr>
          <w:p w14:paraId="159A581C"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1 269,91</w:t>
            </w:r>
          </w:p>
        </w:tc>
        <w:tc>
          <w:tcPr>
            <w:tcW w:w="1476" w:type="dxa"/>
            <w:tcBorders>
              <w:top w:val="nil"/>
              <w:left w:val="nil"/>
              <w:bottom w:val="single" w:sz="4" w:space="0" w:color="C0C0C0"/>
              <w:right w:val="single" w:sz="4" w:space="0" w:color="C0C0C0"/>
            </w:tcBorders>
            <w:shd w:val="clear" w:color="000000" w:fill="D7EAD3"/>
            <w:vAlign w:val="center"/>
            <w:hideMark/>
          </w:tcPr>
          <w:p w14:paraId="5D32DB53"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1 949,12</w:t>
            </w:r>
          </w:p>
        </w:tc>
        <w:tc>
          <w:tcPr>
            <w:tcW w:w="1475" w:type="dxa"/>
            <w:tcBorders>
              <w:top w:val="nil"/>
              <w:left w:val="nil"/>
              <w:bottom w:val="single" w:sz="4" w:space="0" w:color="C0C0C0"/>
              <w:right w:val="single" w:sz="4" w:space="0" w:color="C0C0C0"/>
            </w:tcBorders>
            <w:shd w:val="clear" w:color="000000" w:fill="D7EAD3"/>
            <w:vAlign w:val="center"/>
            <w:hideMark/>
          </w:tcPr>
          <w:p w14:paraId="0314DEFD"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152,50</w:t>
            </w:r>
          </w:p>
        </w:tc>
        <w:tc>
          <w:tcPr>
            <w:tcW w:w="1398" w:type="dxa"/>
            <w:tcBorders>
              <w:top w:val="nil"/>
              <w:left w:val="nil"/>
              <w:bottom w:val="single" w:sz="4" w:space="0" w:color="C0C0C0"/>
              <w:right w:val="single" w:sz="4" w:space="0" w:color="C0C0C0"/>
            </w:tcBorders>
            <w:shd w:val="clear" w:color="000000" w:fill="D7EAD3"/>
            <w:vAlign w:val="center"/>
            <w:hideMark/>
          </w:tcPr>
          <w:p w14:paraId="52BB4F99"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1 885,82</w:t>
            </w:r>
          </w:p>
        </w:tc>
        <w:tc>
          <w:tcPr>
            <w:tcW w:w="1497" w:type="dxa"/>
            <w:tcBorders>
              <w:top w:val="nil"/>
              <w:left w:val="nil"/>
              <w:bottom w:val="single" w:sz="4" w:space="0" w:color="C0C0C0"/>
              <w:right w:val="single" w:sz="4" w:space="0" w:color="C0C0C0"/>
            </w:tcBorders>
            <w:shd w:val="clear" w:color="000000" w:fill="D7EAD3"/>
            <w:vAlign w:val="center"/>
            <w:hideMark/>
          </w:tcPr>
          <w:p w14:paraId="76E9898E"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2 038,31</w:t>
            </w:r>
          </w:p>
        </w:tc>
        <w:tc>
          <w:tcPr>
            <w:tcW w:w="1418" w:type="dxa"/>
            <w:tcBorders>
              <w:top w:val="nil"/>
              <w:left w:val="nil"/>
              <w:bottom w:val="single" w:sz="4" w:space="0" w:color="C0C0C0"/>
              <w:right w:val="single" w:sz="4" w:space="0" w:color="C0C0C0"/>
            </w:tcBorders>
            <w:shd w:val="clear" w:color="000000" w:fill="D7EAD3"/>
            <w:vAlign w:val="center"/>
            <w:hideMark/>
          </w:tcPr>
          <w:p w14:paraId="784F0FC8"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1 563,58</w:t>
            </w:r>
          </w:p>
        </w:tc>
        <w:tc>
          <w:tcPr>
            <w:tcW w:w="1477" w:type="dxa"/>
            <w:tcBorders>
              <w:top w:val="nil"/>
              <w:left w:val="nil"/>
              <w:bottom w:val="single" w:sz="4" w:space="0" w:color="C0C0C0"/>
              <w:right w:val="single" w:sz="4" w:space="0" w:color="C0C0C0"/>
            </w:tcBorders>
            <w:shd w:val="clear" w:color="000000" w:fill="D7EAD3"/>
            <w:vAlign w:val="center"/>
            <w:hideMark/>
          </w:tcPr>
          <w:p w14:paraId="0C1D6DF6"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1 716,07</w:t>
            </w:r>
          </w:p>
        </w:tc>
        <w:tc>
          <w:tcPr>
            <w:tcW w:w="1312" w:type="dxa"/>
            <w:tcBorders>
              <w:top w:val="nil"/>
              <w:left w:val="nil"/>
              <w:bottom w:val="single" w:sz="4" w:space="0" w:color="C0C0C0"/>
              <w:right w:val="single" w:sz="4" w:space="0" w:color="C0C0C0"/>
            </w:tcBorders>
            <w:shd w:val="clear" w:color="000000" w:fill="D7EAD3"/>
            <w:vAlign w:val="center"/>
            <w:hideMark/>
          </w:tcPr>
          <w:p w14:paraId="6010250C"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855,97</w:t>
            </w:r>
          </w:p>
        </w:tc>
        <w:tc>
          <w:tcPr>
            <w:tcW w:w="1333" w:type="dxa"/>
            <w:tcBorders>
              <w:top w:val="nil"/>
              <w:left w:val="nil"/>
              <w:bottom w:val="single" w:sz="4" w:space="0" w:color="C0C0C0"/>
              <w:right w:val="single" w:sz="4" w:space="0" w:color="C0C0C0"/>
            </w:tcBorders>
            <w:shd w:val="clear" w:color="000000" w:fill="D7EAD3"/>
            <w:vAlign w:val="center"/>
            <w:hideMark/>
          </w:tcPr>
          <w:p w14:paraId="666A1D6A"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860,10</w:t>
            </w:r>
          </w:p>
        </w:tc>
        <w:tc>
          <w:tcPr>
            <w:tcW w:w="4797" w:type="dxa"/>
            <w:tcBorders>
              <w:top w:val="nil"/>
              <w:left w:val="nil"/>
              <w:bottom w:val="single" w:sz="4" w:space="0" w:color="C0C0C0"/>
              <w:right w:val="single" w:sz="4" w:space="0" w:color="C0C0C0"/>
            </w:tcBorders>
            <w:shd w:val="clear" w:color="000000" w:fill="FFFFCC"/>
            <w:vAlign w:val="center"/>
            <w:hideMark/>
          </w:tcPr>
          <w:p w14:paraId="0FF76678" w14:textId="77777777" w:rsidR="00B72676" w:rsidRPr="00B72676" w:rsidRDefault="00B72676" w:rsidP="00B72676">
            <w:pPr>
              <w:rPr>
                <w:rFonts w:ascii="Tahoma" w:hAnsi="Tahoma" w:cs="Tahoma"/>
                <w:b/>
                <w:bCs/>
                <w:sz w:val="13"/>
                <w:szCs w:val="13"/>
              </w:rPr>
            </w:pPr>
            <w:r w:rsidRPr="00B72676">
              <w:rPr>
                <w:rFonts w:ascii="Tahoma" w:hAnsi="Tahoma" w:cs="Tahoma"/>
                <w:b/>
                <w:bCs/>
                <w:sz w:val="13"/>
                <w:szCs w:val="13"/>
              </w:rPr>
              <w:t> </w:t>
            </w:r>
          </w:p>
        </w:tc>
      </w:tr>
      <w:tr w:rsidR="00B72676" w:rsidRPr="00B72676" w14:paraId="1126E55A" w14:textId="77777777" w:rsidTr="00B72676">
        <w:trPr>
          <w:trHeight w:val="225"/>
          <w:jc w:val="center"/>
        </w:trPr>
        <w:tc>
          <w:tcPr>
            <w:tcW w:w="361" w:type="dxa"/>
            <w:tcBorders>
              <w:top w:val="nil"/>
              <w:left w:val="nil"/>
              <w:bottom w:val="nil"/>
              <w:right w:val="nil"/>
            </w:tcBorders>
            <w:shd w:val="clear" w:color="000000" w:fill="00B050"/>
            <w:noWrap/>
            <w:vAlign w:val="center"/>
            <w:hideMark/>
          </w:tcPr>
          <w:p w14:paraId="4D26886D"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НР</w:t>
            </w:r>
          </w:p>
        </w:tc>
        <w:tc>
          <w:tcPr>
            <w:tcW w:w="202" w:type="dxa"/>
            <w:vMerge w:val="restart"/>
            <w:tcBorders>
              <w:top w:val="nil"/>
              <w:left w:val="nil"/>
              <w:bottom w:val="nil"/>
              <w:right w:val="single" w:sz="4" w:space="0" w:color="C0C0C0"/>
            </w:tcBorders>
            <w:shd w:val="clear" w:color="auto" w:fill="auto"/>
            <w:vAlign w:val="center"/>
            <w:hideMark/>
          </w:tcPr>
          <w:p w14:paraId="5A4C97F6" w14:textId="77777777" w:rsidR="00B72676" w:rsidRPr="00B72676" w:rsidRDefault="00B72676" w:rsidP="00B72676">
            <w:pPr>
              <w:jc w:val="center"/>
              <w:rPr>
                <w:rFonts w:ascii="Wingdings 2" w:hAnsi="Wingdings 2" w:cs="Tahoma"/>
                <w:color w:val="5A5A5A"/>
                <w:sz w:val="13"/>
                <w:szCs w:val="13"/>
              </w:rPr>
            </w:pPr>
            <w:r w:rsidRPr="00B72676">
              <w:rPr>
                <w:rFonts w:ascii="Wingdings 2" w:hAnsi="Wingdings 2" w:cs="Tahoma"/>
                <w:color w:val="5A5A5A"/>
                <w:sz w:val="13"/>
                <w:szCs w:val="13"/>
              </w:rPr>
              <w:t>О</w:t>
            </w:r>
          </w:p>
        </w:tc>
        <w:tc>
          <w:tcPr>
            <w:tcW w:w="1016" w:type="dxa"/>
            <w:tcBorders>
              <w:top w:val="single" w:sz="4" w:space="0" w:color="C0C0C0"/>
              <w:left w:val="nil"/>
              <w:bottom w:val="single" w:sz="4" w:space="0" w:color="C0C0C0"/>
              <w:right w:val="single" w:sz="4" w:space="0" w:color="C0C0C0"/>
            </w:tcBorders>
            <w:shd w:val="clear" w:color="auto" w:fill="auto"/>
            <w:vAlign w:val="center"/>
            <w:hideMark/>
          </w:tcPr>
          <w:p w14:paraId="476E9474"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3.6.2.1</w:t>
            </w:r>
          </w:p>
        </w:tc>
        <w:tc>
          <w:tcPr>
            <w:tcW w:w="4257" w:type="dxa"/>
            <w:tcBorders>
              <w:top w:val="single" w:sz="4" w:space="0" w:color="C0C0C0"/>
              <w:left w:val="nil"/>
              <w:bottom w:val="single" w:sz="4" w:space="0" w:color="C0C0C0"/>
              <w:right w:val="single" w:sz="4" w:space="0" w:color="C0C0C0"/>
            </w:tcBorders>
            <w:shd w:val="clear" w:color="000000" w:fill="CCECFF"/>
            <w:vAlign w:val="center"/>
            <w:hideMark/>
          </w:tcPr>
          <w:p w14:paraId="7842090B" w14:textId="77777777" w:rsidR="00B72676" w:rsidRPr="00B72676" w:rsidRDefault="00B72676" w:rsidP="00B72676">
            <w:pPr>
              <w:ind w:firstLineChars="300" w:firstLine="390"/>
              <w:rPr>
                <w:rFonts w:ascii="Tahoma" w:hAnsi="Tahoma" w:cs="Tahoma"/>
                <w:sz w:val="13"/>
                <w:szCs w:val="13"/>
              </w:rPr>
            </w:pPr>
            <w:r w:rsidRPr="00B72676">
              <w:rPr>
                <w:rFonts w:ascii="Tahoma" w:hAnsi="Tahoma" w:cs="Tahoma"/>
                <w:sz w:val="13"/>
                <w:szCs w:val="13"/>
              </w:rPr>
              <w:t>ООО "</w:t>
            </w:r>
            <w:proofErr w:type="spellStart"/>
            <w:r w:rsidRPr="00B72676">
              <w:rPr>
                <w:rFonts w:ascii="Tahoma" w:hAnsi="Tahoma" w:cs="Tahoma"/>
                <w:sz w:val="13"/>
                <w:szCs w:val="13"/>
              </w:rPr>
              <w:t>Водснаб</w:t>
            </w:r>
            <w:proofErr w:type="spellEnd"/>
            <w:r w:rsidRPr="00B72676">
              <w:rPr>
                <w:rFonts w:ascii="Tahoma" w:hAnsi="Tahoma" w:cs="Tahoma"/>
                <w:sz w:val="13"/>
                <w:szCs w:val="13"/>
              </w:rPr>
              <w:t>"</w:t>
            </w:r>
          </w:p>
        </w:tc>
        <w:tc>
          <w:tcPr>
            <w:tcW w:w="1036" w:type="dxa"/>
            <w:tcBorders>
              <w:top w:val="single" w:sz="4" w:space="0" w:color="C0C0C0"/>
              <w:left w:val="nil"/>
              <w:bottom w:val="single" w:sz="4" w:space="0" w:color="C0C0C0"/>
              <w:right w:val="single" w:sz="4" w:space="0" w:color="C0C0C0"/>
            </w:tcBorders>
            <w:shd w:val="clear" w:color="auto" w:fill="auto"/>
            <w:vAlign w:val="center"/>
            <w:hideMark/>
          </w:tcPr>
          <w:p w14:paraId="1861E236" w14:textId="77777777" w:rsidR="00B72676" w:rsidRPr="00B72676" w:rsidRDefault="00B72676" w:rsidP="00B72676">
            <w:pPr>
              <w:jc w:val="center"/>
              <w:rPr>
                <w:rFonts w:ascii="Tahoma" w:hAnsi="Tahoma" w:cs="Tahoma"/>
                <w:sz w:val="13"/>
                <w:szCs w:val="13"/>
              </w:rPr>
            </w:pPr>
            <w:proofErr w:type="spellStart"/>
            <w:r w:rsidRPr="00B72676">
              <w:rPr>
                <w:rFonts w:ascii="Tahoma" w:hAnsi="Tahoma" w:cs="Tahoma"/>
                <w:sz w:val="13"/>
                <w:szCs w:val="13"/>
              </w:rPr>
              <w:t>тыс</w:t>
            </w:r>
            <w:proofErr w:type="spellEnd"/>
            <w:r w:rsidRPr="00B72676">
              <w:rPr>
                <w:rFonts w:ascii="Tahoma" w:hAnsi="Tahoma" w:cs="Tahoma"/>
                <w:sz w:val="13"/>
                <w:szCs w:val="13"/>
              </w:rPr>
              <w:t xml:space="preserve"> </w:t>
            </w:r>
            <w:proofErr w:type="spellStart"/>
            <w:r w:rsidRPr="00B72676">
              <w:rPr>
                <w:rFonts w:ascii="Tahoma" w:hAnsi="Tahoma" w:cs="Tahoma"/>
                <w:sz w:val="13"/>
                <w:szCs w:val="13"/>
              </w:rPr>
              <w:t>руб</w:t>
            </w:r>
            <w:proofErr w:type="spellEnd"/>
          </w:p>
        </w:tc>
        <w:tc>
          <w:tcPr>
            <w:tcW w:w="1416" w:type="dxa"/>
            <w:tcBorders>
              <w:top w:val="single" w:sz="4" w:space="0" w:color="C0C0C0"/>
              <w:left w:val="nil"/>
              <w:bottom w:val="single" w:sz="4" w:space="0" w:color="C0C0C0"/>
              <w:right w:val="single" w:sz="4" w:space="0" w:color="C0C0C0"/>
            </w:tcBorders>
            <w:shd w:val="clear" w:color="000000" w:fill="D7EAD3"/>
            <w:vAlign w:val="center"/>
            <w:hideMark/>
          </w:tcPr>
          <w:p w14:paraId="7E2FE4CA"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143,35</w:t>
            </w:r>
          </w:p>
        </w:tc>
        <w:tc>
          <w:tcPr>
            <w:tcW w:w="1409" w:type="dxa"/>
            <w:tcBorders>
              <w:top w:val="single" w:sz="4" w:space="0" w:color="C0C0C0"/>
              <w:left w:val="nil"/>
              <w:bottom w:val="single" w:sz="4" w:space="0" w:color="C0C0C0"/>
              <w:right w:val="single" w:sz="4" w:space="0" w:color="C0C0C0"/>
            </w:tcBorders>
            <w:shd w:val="clear" w:color="000000" w:fill="D7EAD3"/>
            <w:vAlign w:val="center"/>
            <w:hideMark/>
          </w:tcPr>
          <w:p w14:paraId="0E691BE9"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194,62</w:t>
            </w:r>
          </w:p>
        </w:tc>
        <w:tc>
          <w:tcPr>
            <w:tcW w:w="1476" w:type="dxa"/>
            <w:tcBorders>
              <w:top w:val="single" w:sz="4" w:space="0" w:color="C0C0C0"/>
              <w:left w:val="nil"/>
              <w:bottom w:val="single" w:sz="4" w:space="0" w:color="C0C0C0"/>
              <w:right w:val="single" w:sz="4" w:space="0" w:color="C0C0C0"/>
            </w:tcBorders>
            <w:shd w:val="clear" w:color="000000" w:fill="D7EAD3"/>
            <w:vAlign w:val="center"/>
            <w:hideMark/>
          </w:tcPr>
          <w:p w14:paraId="71607D4D"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174,85</w:t>
            </w:r>
          </w:p>
        </w:tc>
        <w:tc>
          <w:tcPr>
            <w:tcW w:w="1475" w:type="dxa"/>
            <w:tcBorders>
              <w:top w:val="single" w:sz="4" w:space="0" w:color="C0C0C0"/>
              <w:left w:val="nil"/>
              <w:bottom w:val="single" w:sz="4" w:space="0" w:color="C0C0C0"/>
              <w:right w:val="single" w:sz="4" w:space="0" w:color="C0C0C0"/>
            </w:tcBorders>
            <w:shd w:val="clear" w:color="000000" w:fill="D7EAD3"/>
            <w:vAlign w:val="center"/>
            <w:hideMark/>
          </w:tcPr>
          <w:p w14:paraId="1DB3F400"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152,50</w:t>
            </w:r>
          </w:p>
        </w:tc>
        <w:tc>
          <w:tcPr>
            <w:tcW w:w="1398" w:type="dxa"/>
            <w:tcBorders>
              <w:top w:val="single" w:sz="4" w:space="0" w:color="C0C0C0"/>
              <w:left w:val="nil"/>
              <w:bottom w:val="single" w:sz="4" w:space="0" w:color="C0C0C0"/>
              <w:right w:val="single" w:sz="4" w:space="0" w:color="C0C0C0"/>
            </w:tcBorders>
            <w:shd w:val="clear" w:color="000000" w:fill="D7EAD3"/>
            <w:vAlign w:val="center"/>
            <w:hideMark/>
          </w:tcPr>
          <w:p w14:paraId="1BA475C0"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43,53</w:t>
            </w:r>
          </w:p>
        </w:tc>
        <w:tc>
          <w:tcPr>
            <w:tcW w:w="1497" w:type="dxa"/>
            <w:tcBorders>
              <w:top w:val="single" w:sz="4" w:space="0" w:color="C0C0C0"/>
              <w:left w:val="nil"/>
              <w:bottom w:val="single" w:sz="4" w:space="0" w:color="C0C0C0"/>
              <w:right w:val="single" w:sz="4" w:space="0" w:color="C0C0C0"/>
            </w:tcBorders>
            <w:shd w:val="clear" w:color="000000" w:fill="D7EAD3"/>
            <w:vAlign w:val="center"/>
            <w:hideMark/>
          </w:tcPr>
          <w:p w14:paraId="0F4600BF"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196,02</w:t>
            </w:r>
          </w:p>
        </w:tc>
        <w:tc>
          <w:tcPr>
            <w:tcW w:w="1418" w:type="dxa"/>
            <w:tcBorders>
              <w:top w:val="single" w:sz="4" w:space="0" w:color="C0C0C0"/>
              <w:left w:val="nil"/>
              <w:bottom w:val="single" w:sz="4" w:space="0" w:color="C0C0C0"/>
              <w:right w:val="single" w:sz="4" w:space="0" w:color="C0C0C0"/>
            </w:tcBorders>
            <w:shd w:val="clear" w:color="000000" w:fill="D7EAD3"/>
            <w:vAlign w:val="center"/>
            <w:hideMark/>
          </w:tcPr>
          <w:p w14:paraId="0B97697F"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43,66</w:t>
            </w:r>
          </w:p>
        </w:tc>
        <w:tc>
          <w:tcPr>
            <w:tcW w:w="1477" w:type="dxa"/>
            <w:tcBorders>
              <w:top w:val="single" w:sz="4" w:space="0" w:color="C0C0C0"/>
              <w:left w:val="nil"/>
              <w:bottom w:val="single" w:sz="4" w:space="0" w:color="C0C0C0"/>
              <w:right w:val="single" w:sz="4" w:space="0" w:color="C0C0C0"/>
            </w:tcBorders>
            <w:shd w:val="clear" w:color="000000" w:fill="D7EAD3"/>
            <w:vAlign w:val="center"/>
            <w:hideMark/>
          </w:tcPr>
          <w:p w14:paraId="4AB6D2E6"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196,15</w:t>
            </w:r>
          </w:p>
        </w:tc>
        <w:tc>
          <w:tcPr>
            <w:tcW w:w="1312" w:type="dxa"/>
            <w:tcBorders>
              <w:top w:val="single" w:sz="4" w:space="0" w:color="C0C0C0"/>
              <w:left w:val="nil"/>
              <w:bottom w:val="single" w:sz="4" w:space="0" w:color="C0C0C0"/>
              <w:right w:val="single" w:sz="4" w:space="0" w:color="C0C0C0"/>
            </w:tcBorders>
            <w:shd w:val="clear" w:color="000000" w:fill="D7EAD3"/>
            <w:vAlign w:val="center"/>
            <w:hideMark/>
          </w:tcPr>
          <w:p w14:paraId="62C5B05F"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96,01</w:t>
            </w:r>
          </w:p>
        </w:tc>
        <w:tc>
          <w:tcPr>
            <w:tcW w:w="1333" w:type="dxa"/>
            <w:tcBorders>
              <w:top w:val="single" w:sz="4" w:space="0" w:color="C0C0C0"/>
              <w:left w:val="nil"/>
              <w:bottom w:val="single" w:sz="4" w:space="0" w:color="C0C0C0"/>
              <w:right w:val="single" w:sz="4" w:space="0" w:color="C0C0C0"/>
            </w:tcBorders>
            <w:shd w:val="clear" w:color="000000" w:fill="D7EAD3"/>
            <w:vAlign w:val="center"/>
            <w:hideMark/>
          </w:tcPr>
          <w:p w14:paraId="550C1F27"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100,14</w:t>
            </w:r>
          </w:p>
        </w:tc>
        <w:tc>
          <w:tcPr>
            <w:tcW w:w="4797" w:type="dxa"/>
            <w:tcBorders>
              <w:top w:val="single" w:sz="4" w:space="0" w:color="C0C0C0"/>
              <w:left w:val="nil"/>
              <w:bottom w:val="single" w:sz="4" w:space="0" w:color="C0C0C0"/>
              <w:right w:val="single" w:sz="4" w:space="0" w:color="C0C0C0"/>
            </w:tcBorders>
            <w:shd w:val="clear" w:color="000000" w:fill="FFFFCC"/>
            <w:vAlign w:val="center"/>
            <w:hideMark/>
          </w:tcPr>
          <w:p w14:paraId="4D13F18F" w14:textId="77777777" w:rsidR="00B72676" w:rsidRPr="00B72676" w:rsidRDefault="00B72676" w:rsidP="00B72676">
            <w:pPr>
              <w:rPr>
                <w:rFonts w:ascii="Tahoma" w:hAnsi="Tahoma" w:cs="Tahoma"/>
                <w:sz w:val="13"/>
                <w:szCs w:val="13"/>
              </w:rPr>
            </w:pPr>
            <w:r w:rsidRPr="00B72676">
              <w:rPr>
                <w:rFonts w:ascii="Tahoma" w:hAnsi="Tahoma" w:cs="Tahoma"/>
                <w:sz w:val="13"/>
                <w:szCs w:val="13"/>
              </w:rPr>
              <w:t> </w:t>
            </w:r>
          </w:p>
        </w:tc>
      </w:tr>
      <w:tr w:rsidR="00B72676" w:rsidRPr="00B72676" w14:paraId="02334A14" w14:textId="77777777" w:rsidTr="00B72676">
        <w:trPr>
          <w:trHeight w:val="675"/>
          <w:jc w:val="center"/>
        </w:trPr>
        <w:tc>
          <w:tcPr>
            <w:tcW w:w="361" w:type="dxa"/>
            <w:tcBorders>
              <w:top w:val="nil"/>
              <w:left w:val="nil"/>
              <w:bottom w:val="nil"/>
              <w:right w:val="nil"/>
            </w:tcBorders>
            <w:shd w:val="clear" w:color="000000" w:fill="00B050"/>
            <w:noWrap/>
            <w:vAlign w:val="center"/>
            <w:hideMark/>
          </w:tcPr>
          <w:p w14:paraId="1C395E7A"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НР</w:t>
            </w:r>
          </w:p>
        </w:tc>
        <w:tc>
          <w:tcPr>
            <w:tcW w:w="202" w:type="dxa"/>
            <w:vMerge/>
            <w:tcBorders>
              <w:top w:val="nil"/>
              <w:left w:val="nil"/>
              <w:bottom w:val="nil"/>
              <w:right w:val="single" w:sz="4" w:space="0" w:color="C0C0C0"/>
            </w:tcBorders>
            <w:vAlign w:val="center"/>
            <w:hideMark/>
          </w:tcPr>
          <w:p w14:paraId="5FEA2B4F" w14:textId="77777777" w:rsidR="00B72676" w:rsidRPr="00B72676" w:rsidRDefault="00B72676" w:rsidP="00B72676">
            <w:pPr>
              <w:rPr>
                <w:rFonts w:ascii="Wingdings 2" w:hAnsi="Wingdings 2" w:cs="Tahoma"/>
                <w:color w:val="5A5A5A"/>
                <w:sz w:val="13"/>
                <w:szCs w:val="13"/>
              </w:rPr>
            </w:pPr>
          </w:p>
        </w:tc>
        <w:tc>
          <w:tcPr>
            <w:tcW w:w="1016" w:type="dxa"/>
            <w:tcBorders>
              <w:top w:val="nil"/>
              <w:left w:val="nil"/>
              <w:bottom w:val="single" w:sz="4" w:space="0" w:color="C0C0C0"/>
              <w:right w:val="single" w:sz="4" w:space="0" w:color="C0C0C0"/>
            </w:tcBorders>
            <w:shd w:val="clear" w:color="auto" w:fill="auto"/>
            <w:vAlign w:val="center"/>
            <w:hideMark/>
          </w:tcPr>
          <w:p w14:paraId="358C705C"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3.6.2.1.1</w:t>
            </w:r>
          </w:p>
        </w:tc>
        <w:tc>
          <w:tcPr>
            <w:tcW w:w="4257" w:type="dxa"/>
            <w:tcBorders>
              <w:top w:val="nil"/>
              <w:left w:val="nil"/>
              <w:bottom w:val="single" w:sz="4" w:space="0" w:color="C0C0C0"/>
              <w:right w:val="single" w:sz="4" w:space="0" w:color="C0C0C0"/>
            </w:tcBorders>
            <w:shd w:val="clear" w:color="auto" w:fill="auto"/>
            <w:vAlign w:val="center"/>
            <w:hideMark/>
          </w:tcPr>
          <w:p w14:paraId="67BF3A28" w14:textId="77777777" w:rsidR="00B72676" w:rsidRPr="00B72676" w:rsidRDefault="00B72676" w:rsidP="00B72676">
            <w:pPr>
              <w:ind w:firstLineChars="400" w:firstLine="520"/>
              <w:rPr>
                <w:rFonts w:ascii="Tahoma" w:hAnsi="Tahoma" w:cs="Tahoma"/>
                <w:sz w:val="13"/>
                <w:szCs w:val="13"/>
              </w:rPr>
            </w:pPr>
            <w:r w:rsidRPr="00B72676">
              <w:rPr>
                <w:rFonts w:ascii="Tahoma" w:hAnsi="Tahoma" w:cs="Tahoma"/>
                <w:sz w:val="13"/>
                <w:szCs w:val="13"/>
              </w:rPr>
              <w:t>Тариф покупки</w:t>
            </w:r>
          </w:p>
        </w:tc>
        <w:tc>
          <w:tcPr>
            <w:tcW w:w="1036" w:type="dxa"/>
            <w:tcBorders>
              <w:top w:val="nil"/>
              <w:left w:val="nil"/>
              <w:bottom w:val="single" w:sz="4" w:space="0" w:color="C0C0C0"/>
              <w:right w:val="single" w:sz="4" w:space="0" w:color="C0C0C0"/>
            </w:tcBorders>
            <w:shd w:val="clear" w:color="auto" w:fill="auto"/>
            <w:vAlign w:val="center"/>
            <w:hideMark/>
          </w:tcPr>
          <w:p w14:paraId="2E270E56" w14:textId="77777777" w:rsidR="00B72676" w:rsidRPr="00B72676" w:rsidRDefault="00B72676" w:rsidP="00B72676">
            <w:pPr>
              <w:jc w:val="center"/>
              <w:rPr>
                <w:rFonts w:ascii="Tahoma" w:hAnsi="Tahoma" w:cs="Tahoma"/>
                <w:sz w:val="13"/>
                <w:szCs w:val="13"/>
              </w:rPr>
            </w:pPr>
            <w:proofErr w:type="spellStart"/>
            <w:r w:rsidRPr="00B72676">
              <w:rPr>
                <w:rFonts w:ascii="Tahoma" w:hAnsi="Tahoma" w:cs="Tahoma"/>
                <w:sz w:val="13"/>
                <w:szCs w:val="13"/>
              </w:rPr>
              <w:t>руб</w:t>
            </w:r>
            <w:proofErr w:type="spellEnd"/>
            <w:r w:rsidRPr="00B72676">
              <w:rPr>
                <w:rFonts w:ascii="Tahoma" w:hAnsi="Tahoma" w:cs="Tahoma"/>
                <w:sz w:val="13"/>
                <w:szCs w:val="13"/>
              </w:rPr>
              <w:t>/м3</w:t>
            </w:r>
          </w:p>
        </w:tc>
        <w:tc>
          <w:tcPr>
            <w:tcW w:w="1416" w:type="dxa"/>
            <w:tcBorders>
              <w:top w:val="nil"/>
              <w:left w:val="nil"/>
              <w:bottom w:val="single" w:sz="4" w:space="0" w:color="C0C0C0"/>
              <w:right w:val="single" w:sz="4" w:space="0" w:color="C0C0C0"/>
            </w:tcBorders>
            <w:shd w:val="clear" w:color="000000" w:fill="FFFFCC"/>
            <w:vAlign w:val="center"/>
            <w:hideMark/>
          </w:tcPr>
          <w:p w14:paraId="2B5DD21C"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30,48</w:t>
            </w:r>
          </w:p>
        </w:tc>
        <w:tc>
          <w:tcPr>
            <w:tcW w:w="1409" w:type="dxa"/>
            <w:tcBorders>
              <w:top w:val="nil"/>
              <w:left w:val="nil"/>
              <w:bottom w:val="single" w:sz="4" w:space="0" w:color="C0C0C0"/>
              <w:right w:val="single" w:sz="4" w:space="0" w:color="C0C0C0"/>
            </w:tcBorders>
            <w:shd w:val="clear" w:color="000000" w:fill="FFFFCC"/>
            <w:vAlign w:val="center"/>
            <w:hideMark/>
          </w:tcPr>
          <w:p w14:paraId="49523FFB"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37,15</w:t>
            </w:r>
          </w:p>
        </w:tc>
        <w:tc>
          <w:tcPr>
            <w:tcW w:w="1476" w:type="dxa"/>
            <w:tcBorders>
              <w:top w:val="nil"/>
              <w:left w:val="nil"/>
              <w:bottom w:val="single" w:sz="4" w:space="0" w:color="C0C0C0"/>
              <w:right w:val="single" w:sz="4" w:space="0" w:color="C0C0C0"/>
            </w:tcBorders>
            <w:shd w:val="clear" w:color="000000" w:fill="FFFFCC"/>
            <w:vAlign w:val="center"/>
            <w:hideMark/>
          </w:tcPr>
          <w:p w14:paraId="736D68C8"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37,18</w:t>
            </w:r>
          </w:p>
        </w:tc>
        <w:tc>
          <w:tcPr>
            <w:tcW w:w="1475" w:type="dxa"/>
            <w:tcBorders>
              <w:top w:val="nil"/>
              <w:left w:val="nil"/>
              <w:bottom w:val="single" w:sz="4" w:space="0" w:color="C0C0C0"/>
              <w:right w:val="single" w:sz="4" w:space="0" w:color="C0C0C0"/>
            </w:tcBorders>
            <w:shd w:val="clear" w:color="000000" w:fill="FFFFCC"/>
            <w:vAlign w:val="center"/>
            <w:hideMark/>
          </w:tcPr>
          <w:p w14:paraId="4759B060"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32,43</w:t>
            </w:r>
          </w:p>
        </w:tc>
        <w:tc>
          <w:tcPr>
            <w:tcW w:w="1398" w:type="dxa"/>
            <w:tcBorders>
              <w:top w:val="nil"/>
              <w:left w:val="nil"/>
              <w:bottom w:val="single" w:sz="4" w:space="0" w:color="C0C0C0"/>
              <w:right w:val="single" w:sz="4" w:space="0" w:color="C0C0C0"/>
            </w:tcBorders>
            <w:shd w:val="clear" w:color="000000" w:fill="FFFFCC"/>
            <w:vAlign w:val="center"/>
            <w:hideMark/>
          </w:tcPr>
          <w:p w14:paraId="56D0261F"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 </w:t>
            </w:r>
          </w:p>
        </w:tc>
        <w:tc>
          <w:tcPr>
            <w:tcW w:w="1497" w:type="dxa"/>
            <w:tcBorders>
              <w:top w:val="nil"/>
              <w:left w:val="nil"/>
              <w:bottom w:val="single" w:sz="4" w:space="0" w:color="C0C0C0"/>
              <w:right w:val="single" w:sz="4" w:space="0" w:color="C0C0C0"/>
            </w:tcBorders>
            <w:shd w:val="clear" w:color="000000" w:fill="FFFFCC"/>
            <w:vAlign w:val="center"/>
            <w:hideMark/>
          </w:tcPr>
          <w:p w14:paraId="0A534589"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41,68</w:t>
            </w:r>
          </w:p>
        </w:tc>
        <w:tc>
          <w:tcPr>
            <w:tcW w:w="1418" w:type="dxa"/>
            <w:tcBorders>
              <w:top w:val="nil"/>
              <w:left w:val="nil"/>
              <w:bottom w:val="single" w:sz="4" w:space="0" w:color="C0C0C0"/>
              <w:right w:val="single" w:sz="4" w:space="0" w:color="C0C0C0"/>
            </w:tcBorders>
            <w:shd w:val="clear" w:color="000000" w:fill="FFFFCC"/>
            <w:vAlign w:val="center"/>
            <w:hideMark/>
          </w:tcPr>
          <w:p w14:paraId="379F5D2E"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 </w:t>
            </w:r>
          </w:p>
        </w:tc>
        <w:tc>
          <w:tcPr>
            <w:tcW w:w="1477" w:type="dxa"/>
            <w:tcBorders>
              <w:top w:val="nil"/>
              <w:left w:val="nil"/>
              <w:bottom w:val="single" w:sz="4" w:space="0" w:color="C0C0C0"/>
              <w:right w:val="single" w:sz="4" w:space="0" w:color="C0C0C0"/>
            </w:tcBorders>
            <w:shd w:val="clear" w:color="000000" w:fill="FFFFCC"/>
            <w:vAlign w:val="center"/>
            <w:hideMark/>
          </w:tcPr>
          <w:p w14:paraId="77C68154"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41,71</w:t>
            </w:r>
          </w:p>
        </w:tc>
        <w:tc>
          <w:tcPr>
            <w:tcW w:w="1312" w:type="dxa"/>
            <w:tcBorders>
              <w:top w:val="nil"/>
              <w:left w:val="nil"/>
              <w:bottom w:val="single" w:sz="4" w:space="0" w:color="C0C0C0"/>
              <w:right w:val="single" w:sz="4" w:space="0" w:color="C0C0C0"/>
            </w:tcBorders>
            <w:shd w:val="clear" w:color="000000" w:fill="FFFFCC"/>
            <w:vAlign w:val="center"/>
            <w:hideMark/>
          </w:tcPr>
          <w:p w14:paraId="155C68A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40,83</w:t>
            </w:r>
          </w:p>
        </w:tc>
        <w:tc>
          <w:tcPr>
            <w:tcW w:w="1333" w:type="dxa"/>
            <w:tcBorders>
              <w:top w:val="nil"/>
              <w:left w:val="nil"/>
              <w:bottom w:val="single" w:sz="4" w:space="0" w:color="C0C0C0"/>
              <w:right w:val="single" w:sz="4" w:space="0" w:color="C0C0C0"/>
            </w:tcBorders>
            <w:shd w:val="clear" w:color="000000" w:fill="FFFFCC"/>
            <w:vAlign w:val="center"/>
            <w:hideMark/>
          </w:tcPr>
          <w:p w14:paraId="1526BEBC"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42,59</w:t>
            </w:r>
          </w:p>
        </w:tc>
        <w:tc>
          <w:tcPr>
            <w:tcW w:w="4797" w:type="dxa"/>
            <w:tcBorders>
              <w:top w:val="nil"/>
              <w:left w:val="nil"/>
              <w:bottom w:val="single" w:sz="4" w:space="0" w:color="C0C0C0"/>
              <w:right w:val="single" w:sz="4" w:space="0" w:color="C0C0C0"/>
            </w:tcBorders>
            <w:shd w:val="clear" w:color="000000" w:fill="FFFFCC"/>
            <w:vAlign w:val="center"/>
            <w:hideMark/>
          </w:tcPr>
          <w:p w14:paraId="0A6FE866" w14:textId="77777777" w:rsidR="00B72676" w:rsidRPr="00B72676" w:rsidRDefault="00B72676" w:rsidP="00B72676">
            <w:pPr>
              <w:rPr>
                <w:rFonts w:ascii="Tahoma" w:hAnsi="Tahoma" w:cs="Tahoma"/>
                <w:sz w:val="13"/>
                <w:szCs w:val="13"/>
              </w:rPr>
            </w:pPr>
            <w:r w:rsidRPr="00B72676">
              <w:rPr>
                <w:rFonts w:ascii="Tahoma" w:hAnsi="Tahoma" w:cs="Tahoma"/>
                <w:sz w:val="13"/>
                <w:szCs w:val="13"/>
              </w:rPr>
              <w:t>тариф на 1 п/г на уровне тарифа с 01.09.2021, на 2 п/г с учетом ИПЦ Минэкономразвития России на 2022 год 104,3%.</w:t>
            </w:r>
          </w:p>
        </w:tc>
      </w:tr>
      <w:tr w:rsidR="00B72676" w:rsidRPr="00B72676" w14:paraId="5FFBC393" w14:textId="77777777" w:rsidTr="00B72676">
        <w:trPr>
          <w:trHeight w:val="300"/>
          <w:jc w:val="center"/>
        </w:trPr>
        <w:tc>
          <w:tcPr>
            <w:tcW w:w="361" w:type="dxa"/>
            <w:tcBorders>
              <w:top w:val="nil"/>
              <w:left w:val="nil"/>
              <w:bottom w:val="nil"/>
              <w:right w:val="nil"/>
            </w:tcBorders>
            <w:shd w:val="clear" w:color="000000" w:fill="00B050"/>
            <w:noWrap/>
            <w:vAlign w:val="center"/>
            <w:hideMark/>
          </w:tcPr>
          <w:p w14:paraId="04AD9D83"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НР</w:t>
            </w:r>
          </w:p>
        </w:tc>
        <w:tc>
          <w:tcPr>
            <w:tcW w:w="202" w:type="dxa"/>
            <w:vMerge/>
            <w:tcBorders>
              <w:top w:val="nil"/>
              <w:left w:val="nil"/>
              <w:bottom w:val="nil"/>
              <w:right w:val="single" w:sz="4" w:space="0" w:color="C0C0C0"/>
            </w:tcBorders>
            <w:vAlign w:val="center"/>
            <w:hideMark/>
          </w:tcPr>
          <w:p w14:paraId="13805F92" w14:textId="77777777" w:rsidR="00B72676" w:rsidRPr="00B72676" w:rsidRDefault="00B72676" w:rsidP="00B72676">
            <w:pPr>
              <w:rPr>
                <w:rFonts w:ascii="Wingdings 2" w:hAnsi="Wingdings 2" w:cs="Tahoma"/>
                <w:color w:val="5A5A5A"/>
                <w:sz w:val="13"/>
                <w:szCs w:val="13"/>
              </w:rPr>
            </w:pPr>
          </w:p>
        </w:tc>
        <w:tc>
          <w:tcPr>
            <w:tcW w:w="1016" w:type="dxa"/>
            <w:tcBorders>
              <w:top w:val="nil"/>
              <w:left w:val="nil"/>
              <w:bottom w:val="single" w:sz="4" w:space="0" w:color="C0C0C0"/>
              <w:right w:val="single" w:sz="4" w:space="0" w:color="C0C0C0"/>
            </w:tcBorders>
            <w:shd w:val="clear" w:color="auto" w:fill="auto"/>
            <w:vAlign w:val="center"/>
            <w:hideMark/>
          </w:tcPr>
          <w:p w14:paraId="3EDF1841"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3.6.2.1.2</w:t>
            </w:r>
          </w:p>
        </w:tc>
        <w:tc>
          <w:tcPr>
            <w:tcW w:w="4257" w:type="dxa"/>
            <w:tcBorders>
              <w:top w:val="nil"/>
              <w:left w:val="nil"/>
              <w:bottom w:val="single" w:sz="4" w:space="0" w:color="C0C0C0"/>
              <w:right w:val="single" w:sz="4" w:space="0" w:color="C0C0C0"/>
            </w:tcBorders>
            <w:shd w:val="clear" w:color="auto" w:fill="auto"/>
            <w:vAlign w:val="center"/>
            <w:hideMark/>
          </w:tcPr>
          <w:p w14:paraId="0FB2575C" w14:textId="77777777" w:rsidR="00B72676" w:rsidRPr="00B72676" w:rsidRDefault="00B72676" w:rsidP="00B72676">
            <w:pPr>
              <w:ind w:firstLineChars="400" w:firstLine="520"/>
              <w:rPr>
                <w:rFonts w:ascii="Tahoma" w:hAnsi="Tahoma" w:cs="Tahoma"/>
                <w:sz w:val="13"/>
                <w:szCs w:val="13"/>
              </w:rPr>
            </w:pPr>
            <w:r w:rsidRPr="00B72676">
              <w:rPr>
                <w:rFonts w:ascii="Tahoma" w:hAnsi="Tahoma" w:cs="Tahoma"/>
                <w:sz w:val="13"/>
                <w:szCs w:val="13"/>
              </w:rPr>
              <w:t>Объем покупки</w:t>
            </w:r>
          </w:p>
        </w:tc>
        <w:tc>
          <w:tcPr>
            <w:tcW w:w="1036" w:type="dxa"/>
            <w:tcBorders>
              <w:top w:val="nil"/>
              <w:left w:val="nil"/>
              <w:bottom w:val="single" w:sz="4" w:space="0" w:color="C0C0C0"/>
              <w:right w:val="single" w:sz="4" w:space="0" w:color="C0C0C0"/>
            </w:tcBorders>
            <w:shd w:val="clear" w:color="auto" w:fill="auto"/>
            <w:vAlign w:val="center"/>
            <w:hideMark/>
          </w:tcPr>
          <w:p w14:paraId="47CE2935"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м3</w:t>
            </w:r>
          </w:p>
        </w:tc>
        <w:tc>
          <w:tcPr>
            <w:tcW w:w="1416" w:type="dxa"/>
            <w:tcBorders>
              <w:top w:val="nil"/>
              <w:left w:val="nil"/>
              <w:bottom w:val="single" w:sz="4" w:space="0" w:color="C0C0C0"/>
              <w:right w:val="single" w:sz="4" w:space="0" w:color="C0C0C0"/>
            </w:tcBorders>
            <w:shd w:val="clear" w:color="000000" w:fill="FFFFCC"/>
            <w:vAlign w:val="center"/>
            <w:hideMark/>
          </w:tcPr>
          <w:p w14:paraId="4B0FA65A"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4 703,04</w:t>
            </w:r>
          </w:p>
        </w:tc>
        <w:tc>
          <w:tcPr>
            <w:tcW w:w="1409" w:type="dxa"/>
            <w:tcBorders>
              <w:top w:val="nil"/>
              <w:left w:val="nil"/>
              <w:bottom w:val="single" w:sz="4" w:space="0" w:color="C0C0C0"/>
              <w:right w:val="single" w:sz="4" w:space="0" w:color="C0C0C0"/>
            </w:tcBorders>
            <w:shd w:val="clear" w:color="000000" w:fill="FFFFCC"/>
            <w:vAlign w:val="center"/>
            <w:hideMark/>
          </w:tcPr>
          <w:p w14:paraId="326DAB34"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5 239,00</w:t>
            </w:r>
          </w:p>
        </w:tc>
        <w:tc>
          <w:tcPr>
            <w:tcW w:w="1476" w:type="dxa"/>
            <w:tcBorders>
              <w:top w:val="nil"/>
              <w:left w:val="nil"/>
              <w:bottom w:val="single" w:sz="4" w:space="0" w:color="C0C0C0"/>
              <w:right w:val="single" w:sz="4" w:space="0" w:color="C0C0C0"/>
            </w:tcBorders>
            <w:shd w:val="clear" w:color="000000" w:fill="FFFFCC"/>
            <w:vAlign w:val="center"/>
            <w:hideMark/>
          </w:tcPr>
          <w:p w14:paraId="344DC1EF"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4 703,04</w:t>
            </w:r>
          </w:p>
        </w:tc>
        <w:tc>
          <w:tcPr>
            <w:tcW w:w="1475" w:type="dxa"/>
            <w:tcBorders>
              <w:top w:val="nil"/>
              <w:left w:val="nil"/>
              <w:bottom w:val="single" w:sz="4" w:space="0" w:color="C0C0C0"/>
              <w:right w:val="single" w:sz="4" w:space="0" w:color="C0C0C0"/>
            </w:tcBorders>
            <w:shd w:val="clear" w:color="000000" w:fill="FFFFCC"/>
            <w:vAlign w:val="center"/>
            <w:hideMark/>
          </w:tcPr>
          <w:p w14:paraId="2615B1B6"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4 703,04</w:t>
            </w:r>
          </w:p>
        </w:tc>
        <w:tc>
          <w:tcPr>
            <w:tcW w:w="1398" w:type="dxa"/>
            <w:tcBorders>
              <w:top w:val="nil"/>
              <w:left w:val="nil"/>
              <w:bottom w:val="single" w:sz="4" w:space="0" w:color="C0C0C0"/>
              <w:right w:val="single" w:sz="4" w:space="0" w:color="C0C0C0"/>
            </w:tcBorders>
            <w:shd w:val="clear" w:color="000000" w:fill="FFFFCC"/>
            <w:vAlign w:val="center"/>
            <w:hideMark/>
          </w:tcPr>
          <w:p w14:paraId="294F5C5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 </w:t>
            </w:r>
          </w:p>
        </w:tc>
        <w:tc>
          <w:tcPr>
            <w:tcW w:w="1497" w:type="dxa"/>
            <w:tcBorders>
              <w:top w:val="nil"/>
              <w:left w:val="nil"/>
              <w:bottom w:val="single" w:sz="4" w:space="0" w:color="C0C0C0"/>
              <w:right w:val="single" w:sz="4" w:space="0" w:color="C0C0C0"/>
            </w:tcBorders>
            <w:shd w:val="clear" w:color="000000" w:fill="FFFFCC"/>
            <w:vAlign w:val="center"/>
            <w:hideMark/>
          </w:tcPr>
          <w:p w14:paraId="6495A16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4 703,04</w:t>
            </w:r>
          </w:p>
        </w:tc>
        <w:tc>
          <w:tcPr>
            <w:tcW w:w="1418" w:type="dxa"/>
            <w:tcBorders>
              <w:top w:val="nil"/>
              <w:left w:val="nil"/>
              <w:bottom w:val="single" w:sz="4" w:space="0" w:color="C0C0C0"/>
              <w:right w:val="single" w:sz="4" w:space="0" w:color="C0C0C0"/>
            </w:tcBorders>
            <w:shd w:val="clear" w:color="000000" w:fill="FFFFCC"/>
            <w:vAlign w:val="center"/>
            <w:hideMark/>
          </w:tcPr>
          <w:p w14:paraId="5B5D268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 </w:t>
            </w:r>
          </w:p>
        </w:tc>
        <w:tc>
          <w:tcPr>
            <w:tcW w:w="1477" w:type="dxa"/>
            <w:tcBorders>
              <w:top w:val="nil"/>
              <w:left w:val="nil"/>
              <w:bottom w:val="single" w:sz="4" w:space="0" w:color="C0C0C0"/>
              <w:right w:val="single" w:sz="4" w:space="0" w:color="C0C0C0"/>
            </w:tcBorders>
            <w:shd w:val="clear" w:color="000000" w:fill="FFFFCC"/>
            <w:vAlign w:val="center"/>
            <w:hideMark/>
          </w:tcPr>
          <w:p w14:paraId="1F9B3760"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4 703,04</w:t>
            </w:r>
          </w:p>
        </w:tc>
        <w:tc>
          <w:tcPr>
            <w:tcW w:w="1312" w:type="dxa"/>
            <w:tcBorders>
              <w:top w:val="nil"/>
              <w:left w:val="nil"/>
              <w:bottom w:val="single" w:sz="4" w:space="0" w:color="C0C0C0"/>
              <w:right w:val="single" w:sz="4" w:space="0" w:color="C0C0C0"/>
            </w:tcBorders>
            <w:shd w:val="clear" w:color="000000" w:fill="D7EAD3"/>
            <w:vAlign w:val="center"/>
            <w:hideMark/>
          </w:tcPr>
          <w:p w14:paraId="20A811CD"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2 351,52</w:t>
            </w:r>
          </w:p>
        </w:tc>
        <w:tc>
          <w:tcPr>
            <w:tcW w:w="1333" w:type="dxa"/>
            <w:tcBorders>
              <w:top w:val="nil"/>
              <w:left w:val="nil"/>
              <w:bottom w:val="single" w:sz="4" w:space="0" w:color="C0C0C0"/>
              <w:right w:val="single" w:sz="4" w:space="0" w:color="C0C0C0"/>
            </w:tcBorders>
            <w:shd w:val="clear" w:color="000000" w:fill="D7EAD3"/>
            <w:vAlign w:val="center"/>
            <w:hideMark/>
          </w:tcPr>
          <w:p w14:paraId="6ABFBA97"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2 351,52</w:t>
            </w:r>
          </w:p>
        </w:tc>
        <w:tc>
          <w:tcPr>
            <w:tcW w:w="4797" w:type="dxa"/>
            <w:tcBorders>
              <w:top w:val="nil"/>
              <w:left w:val="nil"/>
              <w:bottom w:val="single" w:sz="4" w:space="0" w:color="C0C0C0"/>
              <w:right w:val="single" w:sz="4" w:space="0" w:color="C0C0C0"/>
            </w:tcBorders>
            <w:shd w:val="clear" w:color="000000" w:fill="FFFFCC"/>
            <w:vAlign w:val="center"/>
            <w:hideMark/>
          </w:tcPr>
          <w:p w14:paraId="586619E1" w14:textId="77777777" w:rsidR="00B72676" w:rsidRPr="00B72676" w:rsidRDefault="00B72676" w:rsidP="00B72676">
            <w:pPr>
              <w:rPr>
                <w:rFonts w:ascii="Tahoma" w:hAnsi="Tahoma" w:cs="Tahoma"/>
                <w:sz w:val="13"/>
                <w:szCs w:val="13"/>
              </w:rPr>
            </w:pPr>
            <w:r w:rsidRPr="00B72676">
              <w:rPr>
                <w:rFonts w:ascii="Tahoma" w:hAnsi="Tahoma" w:cs="Tahoma"/>
                <w:sz w:val="13"/>
                <w:szCs w:val="13"/>
              </w:rPr>
              <w:t>в соответствии с договором</w:t>
            </w:r>
          </w:p>
        </w:tc>
      </w:tr>
      <w:tr w:rsidR="00B72676" w:rsidRPr="00B72676" w14:paraId="44591543" w14:textId="77777777" w:rsidTr="00B72676">
        <w:trPr>
          <w:trHeight w:val="225"/>
          <w:jc w:val="center"/>
        </w:trPr>
        <w:tc>
          <w:tcPr>
            <w:tcW w:w="361" w:type="dxa"/>
            <w:tcBorders>
              <w:top w:val="nil"/>
              <w:left w:val="nil"/>
              <w:bottom w:val="nil"/>
              <w:right w:val="nil"/>
            </w:tcBorders>
            <w:shd w:val="clear" w:color="000000" w:fill="00B050"/>
            <w:noWrap/>
            <w:vAlign w:val="center"/>
            <w:hideMark/>
          </w:tcPr>
          <w:p w14:paraId="588ABB63"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НР</w:t>
            </w:r>
          </w:p>
        </w:tc>
        <w:tc>
          <w:tcPr>
            <w:tcW w:w="202" w:type="dxa"/>
            <w:vMerge w:val="restart"/>
            <w:tcBorders>
              <w:top w:val="nil"/>
              <w:left w:val="nil"/>
              <w:bottom w:val="nil"/>
              <w:right w:val="single" w:sz="4" w:space="0" w:color="C0C0C0"/>
            </w:tcBorders>
            <w:shd w:val="clear" w:color="auto" w:fill="auto"/>
            <w:vAlign w:val="center"/>
            <w:hideMark/>
          </w:tcPr>
          <w:p w14:paraId="5D43AEC3" w14:textId="77777777" w:rsidR="00B72676" w:rsidRPr="00B72676" w:rsidRDefault="00B72676" w:rsidP="00B72676">
            <w:pPr>
              <w:jc w:val="center"/>
              <w:rPr>
                <w:rFonts w:ascii="Wingdings 2" w:hAnsi="Wingdings 2" w:cs="Tahoma"/>
                <w:color w:val="5A5A5A"/>
                <w:sz w:val="13"/>
                <w:szCs w:val="13"/>
              </w:rPr>
            </w:pPr>
            <w:r w:rsidRPr="00B72676">
              <w:rPr>
                <w:rFonts w:ascii="Wingdings 2" w:hAnsi="Wingdings 2" w:cs="Tahoma"/>
                <w:color w:val="5A5A5A"/>
                <w:sz w:val="13"/>
                <w:szCs w:val="13"/>
              </w:rPr>
              <w:t>О</w:t>
            </w:r>
          </w:p>
        </w:tc>
        <w:tc>
          <w:tcPr>
            <w:tcW w:w="1016" w:type="dxa"/>
            <w:tcBorders>
              <w:top w:val="nil"/>
              <w:left w:val="nil"/>
              <w:bottom w:val="single" w:sz="4" w:space="0" w:color="C0C0C0"/>
              <w:right w:val="single" w:sz="4" w:space="0" w:color="C0C0C0"/>
            </w:tcBorders>
            <w:shd w:val="clear" w:color="auto" w:fill="auto"/>
            <w:vAlign w:val="center"/>
            <w:hideMark/>
          </w:tcPr>
          <w:p w14:paraId="08945AF7"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3.6.2.2</w:t>
            </w:r>
          </w:p>
        </w:tc>
        <w:tc>
          <w:tcPr>
            <w:tcW w:w="4257" w:type="dxa"/>
            <w:tcBorders>
              <w:top w:val="nil"/>
              <w:left w:val="nil"/>
              <w:bottom w:val="single" w:sz="4" w:space="0" w:color="C0C0C0"/>
              <w:right w:val="single" w:sz="4" w:space="0" w:color="C0C0C0"/>
            </w:tcBorders>
            <w:shd w:val="clear" w:color="000000" w:fill="CCECFF"/>
            <w:vAlign w:val="center"/>
            <w:hideMark/>
          </w:tcPr>
          <w:p w14:paraId="3E726D54" w14:textId="77777777" w:rsidR="00B72676" w:rsidRPr="00B72676" w:rsidRDefault="00B72676" w:rsidP="00B72676">
            <w:pPr>
              <w:ind w:firstLineChars="300" w:firstLine="390"/>
              <w:rPr>
                <w:rFonts w:ascii="Tahoma" w:hAnsi="Tahoma" w:cs="Tahoma"/>
                <w:sz w:val="13"/>
                <w:szCs w:val="13"/>
              </w:rPr>
            </w:pPr>
            <w:r w:rsidRPr="00B72676">
              <w:rPr>
                <w:rFonts w:ascii="Tahoma" w:hAnsi="Tahoma" w:cs="Tahoma"/>
                <w:sz w:val="13"/>
                <w:szCs w:val="13"/>
              </w:rPr>
              <w:t>ООО "ЮЗК"</w:t>
            </w:r>
          </w:p>
        </w:tc>
        <w:tc>
          <w:tcPr>
            <w:tcW w:w="1036" w:type="dxa"/>
            <w:tcBorders>
              <w:top w:val="nil"/>
              <w:left w:val="nil"/>
              <w:bottom w:val="single" w:sz="4" w:space="0" w:color="C0C0C0"/>
              <w:right w:val="single" w:sz="4" w:space="0" w:color="C0C0C0"/>
            </w:tcBorders>
            <w:shd w:val="clear" w:color="auto" w:fill="auto"/>
            <w:vAlign w:val="center"/>
            <w:hideMark/>
          </w:tcPr>
          <w:p w14:paraId="46D900D0" w14:textId="77777777" w:rsidR="00B72676" w:rsidRPr="00B72676" w:rsidRDefault="00B72676" w:rsidP="00B72676">
            <w:pPr>
              <w:jc w:val="center"/>
              <w:rPr>
                <w:rFonts w:ascii="Tahoma" w:hAnsi="Tahoma" w:cs="Tahoma"/>
                <w:sz w:val="13"/>
                <w:szCs w:val="13"/>
              </w:rPr>
            </w:pPr>
            <w:proofErr w:type="spellStart"/>
            <w:r w:rsidRPr="00B72676">
              <w:rPr>
                <w:rFonts w:ascii="Tahoma" w:hAnsi="Tahoma" w:cs="Tahoma"/>
                <w:sz w:val="13"/>
                <w:szCs w:val="13"/>
              </w:rPr>
              <w:t>тыс</w:t>
            </w:r>
            <w:proofErr w:type="spellEnd"/>
            <w:r w:rsidRPr="00B72676">
              <w:rPr>
                <w:rFonts w:ascii="Tahoma" w:hAnsi="Tahoma" w:cs="Tahoma"/>
                <w:sz w:val="13"/>
                <w:szCs w:val="13"/>
              </w:rPr>
              <w:t xml:space="preserve"> </w:t>
            </w:r>
            <w:proofErr w:type="spellStart"/>
            <w:r w:rsidRPr="00B72676">
              <w:rPr>
                <w:rFonts w:ascii="Tahoma" w:hAnsi="Tahoma" w:cs="Tahoma"/>
                <w:sz w:val="13"/>
                <w:szCs w:val="13"/>
              </w:rPr>
              <w:t>руб</w:t>
            </w:r>
            <w:proofErr w:type="spellEnd"/>
          </w:p>
        </w:tc>
        <w:tc>
          <w:tcPr>
            <w:tcW w:w="1416" w:type="dxa"/>
            <w:tcBorders>
              <w:top w:val="nil"/>
              <w:left w:val="nil"/>
              <w:bottom w:val="single" w:sz="4" w:space="0" w:color="C0C0C0"/>
              <w:right w:val="single" w:sz="4" w:space="0" w:color="C0C0C0"/>
            </w:tcBorders>
            <w:shd w:val="clear" w:color="000000" w:fill="D7EAD3"/>
            <w:vAlign w:val="center"/>
            <w:hideMark/>
          </w:tcPr>
          <w:p w14:paraId="0E01087A"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409" w:type="dxa"/>
            <w:tcBorders>
              <w:top w:val="nil"/>
              <w:left w:val="nil"/>
              <w:bottom w:val="single" w:sz="4" w:space="0" w:color="C0C0C0"/>
              <w:right w:val="single" w:sz="4" w:space="0" w:color="C0C0C0"/>
            </w:tcBorders>
            <w:shd w:val="clear" w:color="000000" w:fill="D7EAD3"/>
            <w:vAlign w:val="center"/>
            <w:hideMark/>
          </w:tcPr>
          <w:p w14:paraId="58AEECC9"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1 075,29</w:t>
            </w:r>
          </w:p>
        </w:tc>
        <w:tc>
          <w:tcPr>
            <w:tcW w:w="1476" w:type="dxa"/>
            <w:tcBorders>
              <w:top w:val="nil"/>
              <w:left w:val="nil"/>
              <w:bottom w:val="single" w:sz="4" w:space="0" w:color="C0C0C0"/>
              <w:right w:val="single" w:sz="4" w:space="0" w:color="C0C0C0"/>
            </w:tcBorders>
            <w:shd w:val="clear" w:color="000000" w:fill="D7EAD3"/>
            <w:vAlign w:val="center"/>
            <w:hideMark/>
          </w:tcPr>
          <w:p w14:paraId="49BECB4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1 774,28</w:t>
            </w:r>
          </w:p>
        </w:tc>
        <w:tc>
          <w:tcPr>
            <w:tcW w:w="1475" w:type="dxa"/>
            <w:tcBorders>
              <w:top w:val="nil"/>
              <w:left w:val="nil"/>
              <w:bottom w:val="single" w:sz="4" w:space="0" w:color="C0C0C0"/>
              <w:right w:val="single" w:sz="4" w:space="0" w:color="C0C0C0"/>
            </w:tcBorders>
            <w:shd w:val="clear" w:color="000000" w:fill="D7EAD3"/>
            <w:vAlign w:val="center"/>
            <w:hideMark/>
          </w:tcPr>
          <w:p w14:paraId="3788A6ED"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398" w:type="dxa"/>
            <w:tcBorders>
              <w:top w:val="nil"/>
              <w:left w:val="nil"/>
              <w:bottom w:val="single" w:sz="4" w:space="0" w:color="C0C0C0"/>
              <w:right w:val="single" w:sz="4" w:space="0" w:color="C0C0C0"/>
            </w:tcBorders>
            <w:shd w:val="clear" w:color="000000" w:fill="D7EAD3"/>
            <w:vAlign w:val="center"/>
            <w:hideMark/>
          </w:tcPr>
          <w:p w14:paraId="1078A6EB"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1 842,29</w:t>
            </w:r>
          </w:p>
        </w:tc>
        <w:tc>
          <w:tcPr>
            <w:tcW w:w="1497" w:type="dxa"/>
            <w:tcBorders>
              <w:top w:val="nil"/>
              <w:left w:val="nil"/>
              <w:bottom w:val="single" w:sz="4" w:space="0" w:color="C0C0C0"/>
              <w:right w:val="single" w:sz="4" w:space="0" w:color="C0C0C0"/>
            </w:tcBorders>
            <w:shd w:val="clear" w:color="000000" w:fill="D7EAD3"/>
            <w:vAlign w:val="center"/>
            <w:hideMark/>
          </w:tcPr>
          <w:p w14:paraId="7FA85085"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1 842,29</w:t>
            </w:r>
          </w:p>
        </w:tc>
        <w:tc>
          <w:tcPr>
            <w:tcW w:w="1418" w:type="dxa"/>
            <w:tcBorders>
              <w:top w:val="nil"/>
              <w:left w:val="nil"/>
              <w:bottom w:val="single" w:sz="4" w:space="0" w:color="C0C0C0"/>
              <w:right w:val="single" w:sz="4" w:space="0" w:color="C0C0C0"/>
            </w:tcBorders>
            <w:shd w:val="clear" w:color="000000" w:fill="D7EAD3"/>
            <w:vAlign w:val="center"/>
            <w:hideMark/>
          </w:tcPr>
          <w:p w14:paraId="772605A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1 519,92</w:t>
            </w:r>
          </w:p>
        </w:tc>
        <w:tc>
          <w:tcPr>
            <w:tcW w:w="1477" w:type="dxa"/>
            <w:tcBorders>
              <w:top w:val="nil"/>
              <w:left w:val="nil"/>
              <w:bottom w:val="single" w:sz="4" w:space="0" w:color="C0C0C0"/>
              <w:right w:val="single" w:sz="4" w:space="0" w:color="C0C0C0"/>
            </w:tcBorders>
            <w:shd w:val="clear" w:color="000000" w:fill="D7EAD3"/>
            <w:vAlign w:val="center"/>
            <w:hideMark/>
          </w:tcPr>
          <w:p w14:paraId="08B319DB"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1 519,92</w:t>
            </w:r>
          </w:p>
        </w:tc>
        <w:tc>
          <w:tcPr>
            <w:tcW w:w="1312" w:type="dxa"/>
            <w:tcBorders>
              <w:top w:val="nil"/>
              <w:left w:val="nil"/>
              <w:bottom w:val="single" w:sz="4" w:space="0" w:color="C0C0C0"/>
              <w:right w:val="single" w:sz="4" w:space="0" w:color="C0C0C0"/>
            </w:tcBorders>
            <w:shd w:val="clear" w:color="000000" w:fill="D7EAD3"/>
            <w:vAlign w:val="center"/>
            <w:hideMark/>
          </w:tcPr>
          <w:p w14:paraId="59F39FBA"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759,96</w:t>
            </w:r>
          </w:p>
        </w:tc>
        <w:tc>
          <w:tcPr>
            <w:tcW w:w="1333" w:type="dxa"/>
            <w:tcBorders>
              <w:top w:val="nil"/>
              <w:left w:val="nil"/>
              <w:bottom w:val="single" w:sz="4" w:space="0" w:color="C0C0C0"/>
              <w:right w:val="single" w:sz="4" w:space="0" w:color="C0C0C0"/>
            </w:tcBorders>
            <w:shd w:val="clear" w:color="000000" w:fill="D7EAD3"/>
            <w:vAlign w:val="center"/>
            <w:hideMark/>
          </w:tcPr>
          <w:p w14:paraId="7243931C"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759,96</w:t>
            </w:r>
          </w:p>
        </w:tc>
        <w:tc>
          <w:tcPr>
            <w:tcW w:w="4797" w:type="dxa"/>
            <w:tcBorders>
              <w:top w:val="nil"/>
              <w:left w:val="nil"/>
              <w:bottom w:val="single" w:sz="4" w:space="0" w:color="C0C0C0"/>
              <w:right w:val="single" w:sz="4" w:space="0" w:color="C0C0C0"/>
            </w:tcBorders>
            <w:shd w:val="clear" w:color="000000" w:fill="FFFFCC"/>
            <w:vAlign w:val="center"/>
            <w:hideMark/>
          </w:tcPr>
          <w:p w14:paraId="256F92A2" w14:textId="77777777" w:rsidR="00B72676" w:rsidRPr="00B72676" w:rsidRDefault="00B72676" w:rsidP="00B72676">
            <w:pPr>
              <w:rPr>
                <w:rFonts w:ascii="Tahoma" w:hAnsi="Tahoma" w:cs="Tahoma"/>
                <w:color w:val="FF0000"/>
                <w:sz w:val="13"/>
                <w:szCs w:val="13"/>
              </w:rPr>
            </w:pPr>
            <w:r w:rsidRPr="00B72676">
              <w:rPr>
                <w:rFonts w:ascii="Tahoma" w:hAnsi="Tahoma" w:cs="Tahoma"/>
                <w:color w:val="FF0000"/>
                <w:sz w:val="13"/>
                <w:szCs w:val="13"/>
              </w:rPr>
              <w:t> </w:t>
            </w:r>
          </w:p>
        </w:tc>
      </w:tr>
      <w:tr w:rsidR="00B72676" w:rsidRPr="00B72676" w14:paraId="075EFAED" w14:textId="77777777" w:rsidTr="00B72676">
        <w:trPr>
          <w:trHeight w:val="300"/>
          <w:jc w:val="center"/>
        </w:trPr>
        <w:tc>
          <w:tcPr>
            <w:tcW w:w="361" w:type="dxa"/>
            <w:tcBorders>
              <w:top w:val="nil"/>
              <w:left w:val="nil"/>
              <w:bottom w:val="nil"/>
              <w:right w:val="nil"/>
            </w:tcBorders>
            <w:shd w:val="clear" w:color="000000" w:fill="00B050"/>
            <w:noWrap/>
            <w:vAlign w:val="center"/>
            <w:hideMark/>
          </w:tcPr>
          <w:p w14:paraId="28917EF6"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НР</w:t>
            </w:r>
          </w:p>
        </w:tc>
        <w:tc>
          <w:tcPr>
            <w:tcW w:w="202" w:type="dxa"/>
            <w:vMerge/>
            <w:tcBorders>
              <w:top w:val="nil"/>
              <w:left w:val="nil"/>
              <w:bottom w:val="nil"/>
              <w:right w:val="single" w:sz="4" w:space="0" w:color="C0C0C0"/>
            </w:tcBorders>
            <w:vAlign w:val="center"/>
            <w:hideMark/>
          </w:tcPr>
          <w:p w14:paraId="70C0721D" w14:textId="77777777" w:rsidR="00B72676" w:rsidRPr="00B72676" w:rsidRDefault="00B72676" w:rsidP="00B72676">
            <w:pPr>
              <w:rPr>
                <w:rFonts w:ascii="Wingdings 2" w:hAnsi="Wingdings 2" w:cs="Tahoma"/>
                <w:color w:val="5A5A5A"/>
                <w:sz w:val="13"/>
                <w:szCs w:val="13"/>
              </w:rPr>
            </w:pPr>
          </w:p>
        </w:tc>
        <w:tc>
          <w:tcPr>
            <w:tcW w:w="1016" w:type="dxa"/>
            <w:tcBorders>
              <w:top w:val="nil"/>
              <w:left w:val="nil"/>
              <w:bottom w:val="single" w:sz="4" w:space="0" w:color="C0C0C0"/>
              <w:right w:val="single" w:sz="4" w:space="0" w:color="C0C0C0"/>
            </w:tcBorders>
            <w:shd w:val="clear" w:color="auto" w:fill="auto"/>
            <w:vAlign w:val="center"/>
            <w:hideMark/>
          </w:tcPr>
          <w:p w14:paraId="21E6BF11"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3.6.2.2.1</w:t>
            </w:r>
          </w:p>
        </w:tc>
        <w:tc>
          <w:tcPr>
            <w:tcW w:w="4257" w:type="dxa"/>
            <w:tcBorders>
              <w:top w:val="nil"/>
              <w:left w:val="nil"/>
              <w:bottom w:val="single" w:sz="4" w:space="0" w:color="C0C0C0"/>
              <w:right w:val="single" w:sz="4" w:space="0" w:color="C0C0C0"/>
            </w:tcBorders>
            <w:shd w:val="clear" w:color="auto" w:fill="auto"/>
            <w:vAlign w:val="center"/>
            <w:hideMark/>
          </w:tcPr>
          <w:p w14:paraId="2C3CC4D2" w14:textId="77777777" w:rsidR="00B72676" w:rsidRPr="00B72676" w:rsidRDefault="00B72676" w:rsidP="00B72676">
            <w:pPr>
              <w:ind w:firstLineChars="400" w:firstLine="520"/>
              <w:rPr>
                <w:rFonts w:ascii="Tahoma" w:hAnsi="Tahoma" w:cs="Tahoma"/>
                <w:sz w:val="13"/>
                <w:szCs w:val="13"/>
              </w:rPr>
            </w:pPr>
            <w:r w:rsidRPr="00B72676">
              <w:rPr>
                <w:rFonts w:ascii="Tahoma" w:hAnsi="Tahoma" w:cs="Tahoma"/>
                <w:sz w:val="13"/>
                <w:szCs w:val="13"/>
              </w:rPr>
              <w:t>Тариф покупки</w:t>
            </w:r>
          </w:p>
        </w:tc>
        <w:tc>
          <w:tcPr>
            <w:tcW w:w="1036" w:type="dxa"/>
            <w:tcBorders>
              <w:top w:val="nil"/>
              <w:left w:val="nil"/>
              <w:bottom w:val="single" w:sz="4" w:space="0" w:color="C0C0C0"/>
              <w:right w:val="single" w:sz="4" w:space="0" w:color="C0C0C0"/>
            </w:tcBorders>
            <w:shd w:val="clear" w:color="auto" w:fill="auto"/>
            <w:vAlign w:val="center"/>
            <w:hideMark/>
          </w:tcPr>
          <w:p w14:paraId="3257775E" w14:textId="77777777" w:rsidR="00B72676" w:rsidRPr="00B72676" w:rsidRDefault="00B72676" w:rsidP="00B72676">
            <w:pPr>
              <w:jc w:val="center"/>
              <w:rPr>
                <w:rFonts w:ascii="Tahoma" w:hAnsi="Tahoma" w:cs="Tahoma"/>
                <w:sz w:val="13"/>
                <w:szCs w:val="13"/>
              </w:rPr>
            </w:pPr>
            <w:proofErr w:type="spellStart"/>
            <w:r w:rsidRPr="00B72676">
              <w:rPr>
                <w:rFonts w:ascii="Tahoma" w:hAnsi="Tahoma" w:cs="Tahoma"/>
                <w:sz w:val="13"/>
                <w:szCs w:val="13"/>
              </w:rPr>
              <w:t>руб</w:t>
            </w:r>
            <w:proofErr w:type="spellEnd"/>
            <w:r w:rsidRPr="00B72676">
              <w:rPr>
                <w:rFonts w:ascii="Tahoma" w:hAnsi="Tahoma" w:cs="Tahoma"/>
                <w:sz w:val="13"/>
                <w:szCs w:val="13"/>
              </w:rPr>
              <w:t>/м3</w:t>
            </w:r>
          </w:p>
        </w:tc>
        <w:tc>
          <w:tcPr>
            <w:tcW w:w="1416" w:type="dxa"/>
            <w:tcBorders>
              <w:top w:val="nil"/>
              <w:left w:val="nil"/>
              <w:bottom w:val="single" w:sz="4" w:space="0" w:color="C0C0C0"/>
              <w:right w:val="single" w:sz="4" w:space="0" w:color="C0C0C0"/>
            </w:tcBorders>
            <w:shd w:val="clear" w:color="000000" w:fill="FFFFCC"/>
            <w:vAlign w:val="center"/>
            <w:hideMark/>
          </w:tcPr>
          <w:p w14:paraId="608B2B2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 </w:t>
            </w:r>
          </w:p>
        </w:tc>
        <w:tc>
          <w:tcPr>
            <w:tcW w:w="1409" w:type="dxa"/>
            <w:tcBorders>
              <w:top w:val="nil"/>
              <w:left w:val="nil"/>
              <w:bottom w:val="single" w:sz="4" w:space="0" w:color="C0C0C0"/>
              <w:right w:val="single" w:sz="4" w:space="0" w:color="C0C0C0"/>
            </w:tcBorders>
            <w:shd w:val="clear" w:color="000000" w:fill="FFFFCC"/>
            <w:vAlign w:val="center"/>
            <w:hideMark/>
          </w:tcPr>
          <w:p w14:paraId="5602BD5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22,40</w:t>
            </w:r>
          </w:p>
        </w:tc>
        <w:tc>
          <w:tcPr>
            <w:tcW w:w="1476" w:type="dxa"/>
            <w:tcBorders>
              <w:top w:val="nil"/>
              <w:left w:val="nil"/>
              <w:bottom w:val="single" w:sz="4" w:space="0" w:color="C0C0C0"/>
              <w:right w:val="single" w:sz="4" w:space="0" w:color="C0C0C0"/>
            </w:tcBorders>
            <w:shd w:val="clear" w:color="000000" w:fill="FFFFCC"/>
            <w:vAlign w:val="center"/>
            <w:hideMark/>
          </w:tcPr>
          <w:p w14:paraId="4225EA4D"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22,81</w:t>
            </w:r>
          </w:p>
        </w:tc>
        <w:tc>
          <w:tcPr>
            <w:tcW w:w="1475" w:type="dxa"/>
            <w:tcBorders>
              <w:top w:val="nil"/>
              <w:left w:val="nil"/>
              <w:bottom w:val="single" w:sz="4" w:space="0" w:color="C0C0C0"/>
              <w:right w:val="single" w:sz="4" w:space="0" w:color="C0C0C0"/>
            </w:tcBorders>
            <w:shd w:val="clear" w:color="000000" w:fill="FFFFCC"/>
            <w:vAlign w:val="center"/>
            <w:hideMark/>
          </w:tcPr>
          <w:p w14:paraId="439A5AF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 </w:t>
            </w:r>
          </w:p>
        </w:tc>
        <w:tc>
          <w:tcPr>
            <w:tcW w:w="1398" w:type="dxa"/>
            <w:tcBorders>
              <w:top w:val="nil"/>
              <w:left w:val="nil"/>
              <w:bottom w:val="single" w:sz="4" w:space="0" w:color="C0C0C0"/>
              <w:right w:val="single" w:sz="4" w:space="0" w:color="C0C0C0"/>
            </w:tcBorders>
            <w:shd w:val="clear" w:color="000000" w:fill="FFFFCC"/>
            <w:vAlign w:val="center"/>
            <w:hideMark/>
          </w:tcPr>
          <w:p w14:paraId="139FE0FD"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 </w:t>
            </w:r>
          </w:p>
        </w:tc>
        <w:tc>
          <w:tcPr>
            <w:tcW w:w="1497" w:type="dxa"/>
            <w:tcBorders>
              <w:top w:val="nil"/>
              <w:left w:val="nil"/>
              <w:bottom w:val="single" w:sz="4" w:space="0" w:color="C0C0C0"/>
              <w:right w:val="single" w:sz="4" w:space="0" w:color="C0C0C0"/>
            </w:tcBorders>
            <w:shd w:val="clear" w:color="000000" w:fill="FFFFCC"/>
            <w:vAlign w:val="center"/>
            <w:hideMark/>
          </w:tcPr>
          <w:p w14:paraId="77871309"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23,68</w:t>
            </w:r>
          </w:p>
        </w:tc>
        <w:tc>
          <w:tcPr>
            <w:tcW w:w="1418" w:type="dxa"/>
            <w:tcBorders>
              <w:top w:val="nil"/>
              <w:left w:val="nil"/>
              <w:bottom w:val="single" w:sz="4" w:space="0" w:color="C0C0C0"/>
              <w:right w:val="single" w:sz="4" w:space="0" w:color="C0C0C0"/>
            </w:tcBorders>
            <w:shd w:val="clear" w:color="000000" w:fill="FFFFCC"/>
            <w:vAlign w:val="center"/>
            <w:hideMark/>
          </w:tcPr>
          <w:p w14:paraId="13F24B44"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 </w:t>
            </w:r>
          </w:p>
        </w:tc>
        <w:tc>
          <w:tcPr>
            <w:tcW w:w="1477" w:type="dxa"/>
            <w:tcBorders>
              <w:top w:val="nil"/>
              <w:left w:val="nil"/>
              <w:bottom w:val="single" w:sz="4" w:space="0" w:color="C0C0C0"/>
              <w:right w:val="single" w:sz="4" w:space="0" w:color="C0C0C0"/>
            </w:tcBorders>
            <w:shd w:val="clear" w:color="000000" w:fill="FFFFCC"/>
            <w:vAlign w:val="center"/>
            <w:hideMark/>
          </w:tcPr>
          <w:p w14:paraId="513E2115"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19,54</w:t>
            </w:r>
          </w:p>
        </w:tc>
        <w:tc>
          <w:tcPr>
            <w:tcW w:w="1312" w:type="dxa"/>
            <w:tcBorders>
              <w:top w:val="nil"/>
              <w:left w:val="nil"/>
              <w:bottom w:val="single" w:sz="4" w:space="0" w:color="C0C0C0"/>
              <w:right w:val="single" w:sz="4" w:space="0" w:color="C0C0C0"/>
            </w:tcBorders>
            <w:shd w:val="clear" w:color="000000" w:fill="FFFFCC"/>
            <w:vAlign w:val="center"/>
            <w:hideMark/>
          </w:tcPr>
          <w:p w14:paraId="5787F101"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19,54</w:t>
            </w:r>
          </w:p>
        </w:tc>
        <w:tc>
          <w:tcPr>
            <w:tcW w:w="1333" w:type="dxa"/>
            <w:tcBorders>
              <w:top w:val="nil"/>
              <w:left w:val="nil"/>
              <w:bottom w:val="single" w:sz="4" w:space="0" w:color="C0C0C0"/>
              <w:right w:val="single" w:sz="4" w:space="0" w:color="C0C0C0"/>
            </w:tcBorders>
            <w:shd w:val="clear" w:color="000000" w:fill="FFFFCC"/>
            <w:vAlign w:val="center"/>
            <w:hideMark/>
          </w:tcPr>
          <w:p w14:paraId="15358D0E"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19,54</w:t>
            </w:r>
          </w:p>
        </w:tc>
        <w:tc>
          <w:tcPr>
            <w:tcW w:w="4797" w:type="dxa"/>
            <w:tcBorders>
              <w:top w:val="nil"/>
              <w:left w:val="nil"/>
              <w:bottom w:val="single" w:sz="4" w:space="0" w:color="C0C0C0"/>
              <w:right w:val="single" w:sz="4" w:space="0" w:color="C0C0C0"/>
            </w:tcBorders>
            <w:shd w:val="clear" w:color="000000" w:fill="FFFFCC"/>
            <w:vAlign w:val="center"/>
            <w:hideMark/>
          </w:tcPr>
          <w:p w14:paraId="427115D2" w14:textId="77777777" w:rsidR="00B72676" w:rsidRPr="00B72676" w:rsidRDefault="00B72676" w:rsidP="00B72676">
            <w:pPr>
              <w:rPr>
                <w:rFonts w:ascii="Tahoma" w:hAnsi="Tahoma" w:cs="Tahoma"/>
                <w:sz w:val="13"/>
                <w:szCs w:val="13"/>
              </w:rPr>
            </w:pPr>
            <w:r w:rsidRPr="00B72676">
              <w:rPr>
                <w:rFonts w:ascii="Tahoma" w:hAnsi="Tahoma" w:cs="Tahoma"/>
                <w:sz w:val="13"/>
                <w:szCs w:val="13"/>
              </w:rPr>
              <w:t>по утвержденным тарифам ООО "ЮЗК".</w:t>
            </w:r>
          </w:p>
        </w:tc>
      </w:tr>
      <w:tr w:rsidR="00B72676" w:rsidRPr="00B72676" w14:paraId="374186FB" w14:textId="77777777" w:rsidTr="00B72676">
        <w:trPr>
          <w:trHeight w:val="300"/>
          <w:jc w:val="center"/>
        </w:trPr>
        <w:tc>
          <w:tcPr>
            <w:tcW w:w="361" w:type="dxa"/>
            <w:tcBorders>
              <w:top w:val="nil"/>
              <w:left w:val="nil"/>
              <w:bottom w:val="nil"/>
              <w:right w:val="nil"/>
            </w:tcBorders>
            <w:shd w:val="clear" w:color="000000" w:fill="00B050"/>
            <w:noWrap/>
            <w:vAlign w:val="center"/>
            <w:hideMark/>
          </w:tcPr>
          <w:p w14:paraId="61CCFD35"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НР</w:t>
            </w:r>
          </w:p>
        </w:tc>
        <w:tc>
          <w:tcPr>
            <w:tcW w:w="202" w:type="dxa"/>
            <w:vMerge/>
            <w:tcBorders>
              <w:top w:val="nil"/>
              <w:left w:val="nil"/>
              <w:bottom w:val="nil"/>
              <w:right w:val="single" w:sz="4" w:space="0" w:color="C0C0C0"/>
            </w:tcBorders>
            <w:vAlign w:val="center"/>
            <w:hideMark/>
          </w:tcPr>
          <w:p w14:paraId="101AD36B" w14:textId="77777777" w:rsidR="00B72676" w:rsidRPr="00B72676" w:rsidRDefault="00B72676" w:rsidP="00B72676">
            <w:pPr>
              <w:rPr>
                <w:rFonts w:ascii="Wingdings 2" w:hAnsi="Wingdings 2" w:cs="Tahoma"/>
                <w:color w:val="5A5A5A"/>
                <w:sz w:val="13"/>
                <w:szCs w:val="13"/>
              </w:rPr>
            </w:pPr>
          </w:p>
        </w:tc>
        <w:tc>
          <w:tcPr>
            <w:tcW w:w="1016" w:type="dxa"/>
            <w:tcBorders>
              <w:top w:val="nil"/>
              <w:left w:val="nil"/>
              <w:bottom w:val="single" w:sz="4" w:space="0" w:color="C0C0C0"/>
              <w:right w:val="single" w:sz="4" w:space="0" w:color="C0C0C0"/>
            </w:tcBorders>
            <w:shd w:val="clear" w:color="auto" w:fill="auto"/>
            <w:vAlign w:val="center"/>
            <w:hideMark/>
          </w:tcPr>
          <w:p w14:paraId="702D5854"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3.6.2.2.2</w:t>
            </w:r>
          </w:p>
        </w:tc>
        <w:tc>
          <w:tcPr>
            <w:tcW w:w="4257" w:type="dxa"/>
            <w:tcBorders>
              <w:top w:val="nil"/>
              <w:left w:val="nil"/>
              <w:bottom w:val="single" w:sz="4" w:space="0" w:color="C0C0C0"/>
              <w:right w:val="single" w:sz="4" w:space="0" w:color="C0C0C0"/>
            </w:tcBorders>
            <w:shd w:val="clear" w:color="auto" w:fill="auto"/>
            <w:vAlign w:val="center"/>
            <w:hideMark/>
          </w:tcPr>
          <w:p w14:paraId="16A29205" w14:textId="77777777" w:rsidR="00B72676" w:rsidRPr="00B72676" w:rsidRDefault="00B72676" w:rsidP="00B72676">
            <w:pPr>
              <w:ind w:firstLineChars="400" w:firstLine="520"/>
              <w:rPr>
                <w:rFonts w:ascii="Tahoma" w:hAnsi="Tahoma" w:cs="Tahoma"/>
                <w:sz w:val="13"/>
                <w:szCs w:val="13"/>
              </w:rPr>
            </w:pPr>
            <w:r w:rsidRPr="00B72676">
              <w:rPr>
                <w:rFonts w:ascii="Tahoma" w:hAnsi="Tahoma" w:cs="Tahoma"/>
                <w:sz w:val="13"/>
                <w:szCs w:val="13"/>
              </w:rPr>
              <w:t>Объем покупки</w:t>
            </w:r>
          </w:p>
        </w:tc>
        <w:tc>
          <w:tcPr>
            <w:tcW w:w="1036" w:type="dxa"/>
            <w:tcBorders>
              <w:top w:val="nil"/>
              <w:left w:val="nil"/>
              <w:bottom w:val="single" w:sz="4" w:space="0" w:color="C0C0C0"/>
              <w:right w:val="single" w:sz="4" w:space="0" w:color="C0C0C0"/>
            </w:tcBorders>
            <w:shd w:val="clear" w:color="auto" w:fill="auto"/>
            <w:vAlign w:val="center"/>
            <w:hideMark/>
          </w:tcPr>
          <w:p w14:paraId="75C874E6"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м3</w:t>
            </w:r>
          </w:p>
        </w:tc>
        <w:tc>
          <w:tcPr>
            <w:tcW w:w="1416" w:type="dxa"/>
            <w:tcBorders>
              <w:top w:val="nil"/>
              <w:left w:val="nil"/>
              <w:bottom w:val="single" w:sz="4" w:space="0" w:color="C0C0C0"/>
              <w:right w:val="single" w:sz="4" w:space="0" w:color="C0C0C0"/>
            </w:tcBorders>
            <w:shd w:val="clear" w:color="000000" w:fill="FFFFCC"/>
            <w:vAlign w:val="center"/>
            <w:hideMark/>
          </w:tcPr>
          <w:p w14:paraId="26398668"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 </w:t>
            </w:r>
          </w:p>
        </w:tc>
        <w:tc>
          <w:tcPr>
            <w:tcW w:w="1409" w:type="dxa"/>
            <w:tcBorders>
              <w:top w:val="nil"/>
              <w:left w:val="nil"/>
              <w:bottom w:val="single" w:sz="4" w:space="0" w:color="C0C0C0"/>
              <w:right w:val="single" w:sz="4" w:space="0" w:color="C0C0C0"/>
            </w:tcBorders>
            <w:shd w:val="clear" w:color="000000" w:fill="FFFFCC"/>
            <w:vAlign w:val="center"/>
            <w:hideMark/>
          </w:tcPr>
          <w:p w14:paraId="07E5F829"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48 004,00</w:t>
            </w:r>
          </w:p>
        </w:tc>
        <w:tc>
          <w:tcPr>
            <w:tcW w:w="1476" w:type="dxa"/>
            <w:tcBorders>
              <w:top w:val="nil"/>
              <w:left w:val="nil"/>
              <w:bottom w:val="single" w:sz="4" w:space="0" w:color="C0C0C0"/>
              <w:right w:val="single" w:sz="4" w:space="0" w:color="C0C0C0"/>
            </w:tcBorders>
            <w:shd w:val="clear" w:color="000000" w:fill="FFFFCC"/>
            <w:vAlign w:val="center"/>
            <w:hideMark/>
          </w:tcPr>
          <w:p w14:paraId="1C6DEF19"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77 785,00</w:t>
            </w:r>
          </w:p>
        </w:tc>
        <w:tc>
          <w:tcPr>
            <w:tcW w:w="1475" w:type="dxa"/>
            <w:tcBorders>
              <w:top w:val="nil"/>
              <w:left w:val="nil"/>
              <w:bottom w:val="single" w:sz="4" w:space="0" w:color="C0C0C0"/>
              <w:right w:val="single" w:sz="4" w:space="0" w:color="C0C0C0"/>
            </w:tcBorders>
            <w:shd w:val="clear" w:color="000000" w:fill="FFFFCC"/>
            <w:vAlign w:val="center"/>
            <w:hideMark/>
          </w:tcPr>
          <w:p w14:paraId="407A606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 </w:t>
            </w:r>
          </w:p>
        </w:tc>
        <w:tc>
          <w:tcPr>
            <w:tcW w:w="1398" w:type="dxa"/>
            <w:tcBorders>
              <w:top w:val="nil"/>
              <w:left w:val="nil"/>
              <w:bottom w:val="single" w:sz="4" w:space="0" w:color="C0C0C0"/>
              <w:right w:val="single" w:sz="4" w:space="0" w:color="C0C0C0"/>
            </w:tcBorders>
            <w:shd w:val="clear" w:color="000000" w:fill="FFFFCC"/>
            <w:vAlign w:val="center"/>
            <w:hideMark/>
          </w:tcPr>
          <w:p w14:paraId="31D0625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 </w:t>
            </w:r>
          </w:p>
        </w:tc>
        <w:tc>
          <w:tcPr>
            <w:tcW w:w="1497" w:type="dxa"/>
            <w:tcBorders>
              <w:top w:val="nil"/>
              <w:left w:val="nil"/>
              <w:bottom w:val="single" w:sz="4" w:space="0" w:color="C0C0C0"/>
              <w:right w:val="single" w:sz="4" w:space="0" w:color="C0C0C0"/>
            </w:tcBorders>
            <w:shd w:val="clear" w:color="000000" w:fill="FFFFCC"/>
            <w:vAlign w:val="center"/>
            <w:hideMark/>
          </w:tcPr>
          <w:p w14:paraId="2258D20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77 785,00</w:t>
            </w:r>
          </w:p>
        </w:tc>
        <w:tc>
          <w:tcPr>
            <w:tcW w:w="1418" w:type="dxa"/>
            <w:tcBorders>
              <w:top w:val="nil"/>
              <w:left w:val="nil"/>
              <w:bottom w:val="single" w:sz="4" w:space="0" w:color="C0C0C0"/>
              <w:right w:val="single" w:sz="4" w:space="0" w:color="C0C0C0"/>
            </w:tcBorders>
            <w:shd w:val="clear" w:color="000000" w:fill="FFFFCC"/>
            <w:vAlign w:val="center"/>
            <w:hideMark/>
          </w:tcPr>
          <w:p w14:paraId="447D77FC"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 </w:t>
            </w:r>
          </w:p>
        </w:tc>
        <w:tc>
          <w:tcPr>
            <w:tcW w:w="1477" w:type="dxa"/>
            <w:tcBorders>
              <w:top w:val="nil"/>
              <w:left w:val="nil"/>
              <w:bottom w:val="single" w:sz="4" w:space="0" w:color="C0C0C0"/>
              <w:right w:val="single" w:sz="4" w:space="0" w:color="C0C0C0"/>
            </w:tcBorders>
            <w:shd w:val="clear" w:color="000000" w:fill="FFFFCC"/>
            <w:vAlign w:val="center"/>
            <w:hideMark/>
          </w:tcPr>
          <w:p w14:paraId="1C70CF8C"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77 785,00</w:t>
            </w:r>
          </w:p>
        </w:tc>
        <w:tc>
          <w:tcPr>
            <w:tcW w:w="1312" w:type="dxa"/>
            <w:tcBorders>
              <w:top w:val="nil"/>
              <w:left w:val="nil"/>
              <w:bottom w:val="single" w:sz="4" w:space="0" w:color="C0C0C0"/>
              <w:right w:val="single" w:sz="4" w:space="0" w:color="C0C0C0"/>
            </w:tcBorders>
            <w:shd w:val="clear" w:color="000000" w:fill="D7EAD3"/>
            <w:vAlign w:val="center"/>
            <w:hideMark/>
          </w:tcPr>
          <w:p w14:paraId="2ED6EEE6"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38 892,50</w:t>
            </w:r>
          </w:p>
        </w:tc>
        <w:tc>
          <w:tcPr>
            <w:tcW w:w="1333" w:type="dxa"/>
            <w:tcBorders>
              <w:top w:val="nil"/>
              <w:left w:val="nil"/>
              <w:bottom w:val="single" w:sz="4" w:space="0" w:color="C0C0C0"/>
              <w:right w:val="single" w:sz="4" w:space="0" w:color="C0C0C0"/>
            </w:tcBorders>
            <w:shd w:val="clear" w:color="000000" w:fill="D7EAD3"/>
            <w:vAlign w:val="center"/>
            <w:hideMark/>
          </w:tcPr>
          <w:p w14:paraId="0697BA8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38 892,50</w:t>
            </w:r>
          </w:p>
        </w:tc>
        <w:tc>
          <w:tcPr>
            <w:tcW w:w="4797" w:type="dxa"/>
            <w:tcBorders>
              <w:top w:val="nil"/>
              <w:left w:val="nil"/>
              <w:bottom w:val="single" w:sz="4" w:space="0" w:color="C0C0C0"/>
              <w:right w:val="single" w:sz="4" w:space="0" w:color="C0C0C0"/>
            </w:tcBorders>
            <w:shd w:val="clear" w:color="000000" w:fill="FFFFCC"/>
            <w:vAlign w:val="center"/>
            <w:hideMark/>
          </w:tcPr>
          <w:p w14:paraId="05DAD59C" w14:textId="77777777" w:rsidR="00B72676" w:rsidRPr="00B72676" w:rsidRDefault="00B72676" w:rsidP="00B72676">
            <w:pPr>
              <w:rPr>
                <w:rFonts w:ascii="Tahoma" w:hAnsi="Tahoma" w:cs="Tahoma"/>
                <w:sz w:val="13"/>
                <w:szCs w:val="13"/>
              </w:rPr>
            </w:pPr>
            <w:r w:rsidRPr="00B72676">
              <w:rPr>
                <w:rFonts w:ascii="Tahoma" w:hAnsi="Tahoma" w:cs="Tahoma"/>
                <w:sz w:val="13"/>
                <w:szCs w:val="13"/>
              </w:rPr>
              <w:t>в соответствии с договором</w:t>
            </w:r>
          </w:p>
        </w:tc>
      </w:tr>
      <w:tr w:rsidR="00B72676" w:rsidRPr="00B72676" w14:paraId="40EECA92" w14:textId="77777777" w:rsidTr="00B72676">
        <w:trPr>
          <w:trHeight w:val="450"/>
          <w:jc w:val="center"/>
        </w:trPr>
        <w:tc>
          <w:tcPr>
            <w:tcW w:w="361" w:type="dxa"/>
            <w:tcBorders>
              <w:top w:val="nil"/>
              <w:left w:val="nil"/>
              <w:bottom w:val="nil"/>
              <w:right w:val="nil"/>
            </w:tcBorders>
            <w:shd w:val="clear" w:color="000000" w:fill="FFFF00"/>
            <w:noWrap/>
            <w:vAlign w:val="center"/>
            <w:hideMark/>
          </w:tcPr>
          <w:p w14:paraId="67E425B2"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368707B0" w14:textId="77777777" w:rsidR="00B72676" w:rsidRPr="00B72676" w:rsidRDefault="00B72676" w:rsidP="00B72676">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753EC599"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3.8</w:t>
            </w:r>
          </w:p>
        </w:tc>
        <w:tc>
          <w:tcPr>
            <w:tcW w:w="4257" w:type="dxa"/>
            <w:tcBorders>
              <w:top w:val="nil"/>
              <w:left w:val="nil"/>
              <w:bottom w:val="single" w:sz="4" w:space="0" w:color="C0C0C0"/>
              <w:right w:val="single" w:sz="4" w:space="0" w:color="C0C0C0"/>
            </w:tcBorders>
            <w:shd w:val="clear" w:color="auto" w:fill="auto"/>
            <w:vAlign w:val="center"/>
            <w:hideMark/>
          </w:tcPr>
          <w:p w14:paraId="042F768C" w14:textId="77777777" w:rsidR="00B72676" w:rsidRPr="00B72676" w:rsidRDefault="00B72676" w:rsidP="00B72676">
            <w:pPr>
              <w:ind w:firstLineChars="100" w:firstLine="131"/>
              <w:rPr>
                <w:rFonts w:ascii="Tahoma" w:hAnsi="Tahoma" w:cs="Tahoma"/>
                <w:b/>
                <w:bCs/>
                <w:sz w:val="13"/>
                <w:szCs w:val="13"/>
              </w:rPr>
            </w:pPr>
            <w:r w:rsidRPr="00B72676">
              <w:rPr>
                <w:rFonts w:ascii="Tahoma" w:hAnsi="Tahoma" w:cs="Tahoma"/>
                <w:b/>
                <w:bCs/>
                <w:sz w:val="13"/>
                <w:szCs w:val="13"/>
              </w:rPr>
              <w:t>Расходы на оплату труда основного производственного персонала</w:t>
            </w:r>
          </w:p>
        </w:tc>
        <w:tc>
          <w:tcPr>
            <w:tcW w:w="1036" w:type="dxa"/>
            <w:tcBorders>
              <w:top w:val="nil"/>
              <w:left w:val="nil"/>
              <w:bottom w:val="single" w:sz="4" w:space="0" w:color="C0C0C0"/>
              <w:right w:val="single" w:sz="4" w:space="0" w:color="C0C0C0"/>
            </w:tcBorders>
            <w:shd w:val="clear" w:color="auto" w:fill="auto"/>
            <w:vAlign w:val="center"/>
            <w:hideMark/>
          </w:tcPr>
          <w:p w14:paraId="2BE384FE" w14:textId="77777777" w:rsidR="00B72676" w:rsidRPr="00B72676" w:rsidRDefault="00B72676" w:rsidP="00B72676">
            <w:pPr>
              <w:jc w:val="center"/>
              <w:rPr>
                <w:rFonts w:ascii="Tahoma" w:hAnsi="Tahoma" w:cs="Tahoma"/>
                <w:b/>
                <w:bCs/>
                <w:sz w:val="13"/>
                <w:szCs w:val="13"/>
              </w:rPr>
            </w:pPr>
            <w:proofErr w:type="spellStart"/>
            <w:r w:rsidRPr="00B72676">
              <w:rPr>
                <w:rFonts w:ascii="Tahoma" w:hAnsi="Tahoma" w:cs="Tahoma"/>
                <w:b/>
                <w:bCs/>
                <w:sz w:val="13"/>
                <w:szCs w:val="13"/>
              </w:rPr>
              <w:t>тыс</w:t>
            </w:r>
            <w:proofErr w:type="spellEnd"/>
            <w:r w:rsidRPr="00B72676">
              <w:rPr>
                <w:rFonts w:ascii="Tahoma" w:hAnsi="Tahoma" w:cs="Tahoma"/>
                <w:b/>
                <w:bCs/>
                <w:sz w:val="13"/>
                <w:szCs w:val="13"/>
              </w:rPr>
              <w:t xml:space="preserve"> </w:t>
            </w:r>
            <w:proofErr w:type="spellStart"/>
            <w:r w:rsidRPr="00B72676">
              <w:rPr>
                <w:rFonts w:ascii="Tahoma" w:hAnsi="Tahoma" w:cs="Tahoma"/>
                <w:b/>
                <w:bCs/>
                <w:sz w:val="13"/>
                <w:szCs w:val="13"/>
              </w:rPr>
              <w:t>руб</w:t>
            </w:r>
            <w:proofErr w:type="spellEnd"/>
          </w:p>
        </w:tc>
        <w:tc>
          <w:tcPr>
            <w:tcW w:w="1416" w:type="dxa"/>
            <w:tcBorders>
              <w:top w:val="nil"/>
              <w:left w:val="nil"/>
              <w:bottom w:val="single" w:sz="4" w:space="0" w:color="C0C0C0"/>
              <w:right w:val="single" w:sz="4" w:space="0" w:color="C0C0C0"/>
            </w:tcBorders>
            <w:shd w:val="clear" w:color="000000" w:fill="FFFFCC"/>
            <w:vAlign w:val="center"/>
            <w:hideMark/>
          </w:tcPr>
          <w:p w14:paraId="5271DD96"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7 219,05</w:t>
            </w:r>
          </w:p>
        </w:tc>
        <w:tc>
          <w:tcPr>
            <w:tcW w:w="1409" w:type="dxa"/>
            <w:tcBorders>
              <w:top w:val="nil"/>
              <w:left w:val="nil"/>
              <w:bottom w:val="single" w:sz="4" w:space="0" w:color="C0C0C0"/>
              <w:right w:val="single" w:sz="4" w:space="0" w:color="C0C0C0"/>
            </w:tcBorders>
            <w:shd w:val="clear" w:color="000000" w:fill="FFFFCC"/>
            <w:vAlign w:val="center"/>
            <w:hideMark/>
          </w:tcPr>
          <w:p w14:paraId="754EB11C"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7 102,45</w:t>
            </w:r>
          </w:p>
        </w:tc>
        <w:tc>
          <w:tcPr>
            <w:tcW w:w="1476" w:type="dxa"/>
            <w:tcBorders>
              <w:top w:val="nil"/>
              <w:left w:val="nil"/>
              <w:bottom w:val="single" w:sz="4" w:space="0" w:color="C0C0C0"/>
              <w:right w:val="single" w:sz="4" w:space="0" w:color="C0C0C0"/>
            </w:tcBorders>
            <w:shd w:val="clear" w:color="000000" w:fill="FFFFCC"/>
            <w:vAlign w:val="center"/>
            <w:hideMark/>
          </w:tcPr>
          <w:p w14:paraId="66ED7568"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7 404,14</w:t>
            </w:r>
          </w:p>
        </w:tc>
        <w:tc>
          <w:tcPr>
            <w:tcW w:w="1475" w:type="dxa"/>
            <w:tcBorders>
              <w:top w:val="nil"/>
              <w:left w:val="nil"/>
              <w:bottom w:val="single" w:sz="4" w:space="0" w:color="C0C0C0"/>
              <w:right w:val="single" w:sz="4" w:space="0" w:color="C0C0C0"/>
            </w:tcBorders>
            <w:shd w:val="clear" w:color="000000" w:fill="FFFFCC"/>
            <w:vAlign w:val="center"/>
            <w:hideMark/>
          </w:tcPr>
          <w:p w14:paraId="3EBE08E6"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7 630,66</w:t>
            </w:r>
          </w:p>
        </w:tc>
        <w:tc>
          <w:tcPr>
            <w:tcW w:w="1398" w:type="dxa"/>
            <w:tcBorders>
              <w:top w:val="nil"/>
              <w:left w:val="nil"/>
              <w:bottom w:val="single" w:sz="4" w:space="0" w:color="C0C0C0"/>
              <w:right w:val="single" w:sz="4" w:space="0" w:color="C0C0C0"/>
            </w:tcBorders>
            <w:shd w:val="clear" w:color="000000" w:fill="FFFFCC"/>
            <w:vAlign w:val="center"/>
            <w:hideMark/>
          </w:tcPr>
          <w:p w14:paraId="1B682B89"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1497" w:type="dxa"/>
            <w:tcBorders>
              <w:top w:val="nil"/>
              <w:left w:val="nil"/>
              <w:bottom w:val="single" w:sz="4" w:space="0" w:color="C0C0C0"/>
              <w:right w:val="single" w:sz="4" w:space="0" w:color="C0C0C0"/>
            </w:tcBorders>
            <w:shd w:val="clear" w:color="000000" w:fill="FFFFCC"/>
            <w:vAlign w:val="center"/>
            <w:hideMark/>
          </w:tcPr>
          <w:p w14:paraId="065AE14B"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7 630,66</w:t>
            </w:r>
          </w:p>
        </w:tc>
        <w:tc>
          <w:tcPr>
            <w:tcW w:w="1418" w:type="dxa"/>
            <w:tcBorders>
              <w:top w:val="nil"/>
              <w:left w:val="nil"/>
              <w:bottom w:val="single" w:sz="4" w:space="0" w:color="C0C0C0"/>
              <w:right w:val="single" w:sz="4" w:space="0" w:color="C0C0C0"/>
            </w:tcBorders>
            <w:shd w:val="clear" w:color="000000" w:fill="FFFFCC"/>
            <w:vAlign w:val="center"/>
            <w:hideMark/>
          </w:tcPr>
          <w:p w14:paraId="6781A866"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191,74</w:t>
            </w:r>
          </w:p>
        </w:tc>
        <w:tc>
          <w:tcPr>
            <w:tcW w:w="1477" w:type="dxa"/>
            <w:tcBorders>
              <w:top w:val="nil"/>
              <w:left w:val="nil"/>
              <w:bottom w:val="single" w:sz="4" w:space="0" w:color="C0C0C0"/>
              <w:right w:val="single" w:sz="4" w:space="0" w:color="C0C0C0"/>
            </w:tcBorders>
            <w:shd w:val="clear" w:color="000000" w:fill="FFFFCC"/>
            <w:vAlign w:val="center"/>
            <w:hideMark/>
          </w:tcPr>
          <w:p w14:paraId="74264D0F"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7 822,41</w:t>
            </w:r>
          </w:p>
        </w:tc>
        <w:tc>
          <w:tcPr>
            <w:tcW w:w="1312" w:type="dxa"/>
            <w:tcBorders>
              <w:top w:val="nil"/>
              <w:left w:val="nil"/>
              <w:bottom w:val="single" w:sz="4" w:space="0" w:color="C0C0C0"/>
              <w:right w:val="single" w:sz="4" w:space="0" w:color="C0C0C0"/>
            </w:tcBorders>
            <w:shd w:val="clear" w:color="000000" w:fill="D7EAD3"/>
            <w:vAlign w:val="center"/>
            <w:hideMark/>
          </w:tcPr>
          <w:p w14:paraId="7C6729E3"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3 911,20</w:t>
            </w:r>
          </w:p>
        </w:tc>
        <w:tc>
          <w:tcPr>
            <w:tcW w:w="1333" w:type="dxa"/>
            <w:tcBorders>
              <w:top w:val="nil"/>
              <w:left w:val="nil"/>
              <w:bottom w:val="single" w:sz="4" w:space="0" w:color="C0C0C0"/>
              <w:right w:val="single" w:sz="4" w:space="0" w:color="C0C0C0"/>
            </w:tcBorders>
            <w:shd w:val="clear" w:color="000000" w:fill="D7EAD3"/>
            <w:vAlign w:val="center"/>
            <w:hideMark/>
          </w:tcPr>
          <w:p w14:paraId="1CBEE9F8"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3 911,20</w:t>
            </w:r>
          </w:p>
        </w:tc>
        <w:tc>
          <w:tcPr>
            <w:tcW w:w="4797" w:type="dxa"/>
            <w:vMerge w:val="restart"/>
            <w:tcBorders>
              <w:top w:val="nil"/>
              <w:left w:val="nil"/>
              <w:bottom w:val="nil"/>
              <w:right w:val="single" w:sz="4" w:space="0" w:color="C0C0C0"/>
            </w:tcBorders>
            <w:shd w:val="clear" w:color="000000" w:fill="FFFFCC"/>
            <w:vAlign w:val="center"/>
            <w:hideMark/>
          </w:tcPr>
          <w:p w14:paraId="63229659" w14:textId="77777777" w:rsidR="00B72676" w:rsidRPr="00B72676" w:rsidRDefault="00B72676" w:rsidP="00B72676">
            <w:pPr>
              <w:rPr>
                <w:rFonts w:ascii="Tahoma" w:hAnsi="Tahoma" w:cs="Tahoma"/>
                <w:sz w:val="13"/>
                <w:szCs w:val="13"/>
              </w:rPr>
            </w:pPr>
            <w:r w:rsidRPr="00B72676">
              <w:rPr>
                <w:rFonts w:ascii="Tahoma" w:hAnsi="Tahoma" w:cs="Tahoma"/>
                <w:sz w:val="13"/>
                <w:szCs w:val="13"/>
              </w:rPr>
              <w:t xml:space="preserve">Рассчитаны исходя из базового уровня операционных расходов 2020 года, с применением коэффициентов индексации на 2021-2022 годы, рассчитанных в соответствии с Методическими указаниями (с учетом ИПЦ Минэкономразвития </w:t>
            </w:r>
            <w:proofErr w:type="gramStart"/>
            <w:r w:rsidRPr="00B72676">
              <w:rPr>
                <w:rFonts w:ascii="Tahoma" w:hAnsi="Tahoma" w:cs="Tahoma"/>
                <w:sz w:val="13"/>
                <w:szCs w:val="13"/>
              </w:rPr>
              <w:t>РФ  на</w:t>
            </w:r>
            <w:proofErr w:type="gramEnd"/>
            <w:r w:rsidRPr="00B72676">
              <w:rPr>
                <w:rFonts w:ascii="Tahoma" w:hAnsi="Tahoma" w:cs="Tahoma"/>
                <w:sz w:val="13"/>
                <w:szCs w:val="13"/>
              </w:rPr>
              <w:t xml:space="preserve"> 2021 год 106%, на 2022 год 104,3%, а также с учетом индекса эффективности операционных расходов 1%)  </w:t>
            </w:r>
          </w:p>
        </w:tc>
      </w:tr>
      <w:tr w:rsidR="00B72676" w:rsidRPr="00B72676" w14:paraId="6A0370FD" w14:textId="77777777" w:rsidTr="00B72676">
        <w:trPr>
          <w:trHeight w:val="300"/>
          <w:jc w:val="center"/>
        </w:trPr>
        <w:tc>
          <w:tcPr>
            <w:tcW w:w="361" w:type="dxa"/>
            <w:tcBorders>
              <w:top w:val="nil"/>
              <w:left w:val="nil"/>
              <w:bottom w:val="nil"/>
              <w:right w:val="nil"/>
            </w:tcBorders>
            <w:shd w:val="clear" w:color="000000" w:fill="FFFF00"/>
            <w:noWrap/>
            <w:vAlign w:val="center"/>
            <w:hideMark/>
          </w:tcPr>
          <w:p w14:paraId="23DE0EA5"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 </w:t>
            </w:r>
          </w:p>
        </w:tc>
        <w:tc>
          <w:tcPr>
            <w:tcW w:w="202" w:type="dxa"/>
            <w:tcBorders>
              <w:top w:val="nil"/>
              <w:left w:val="nil"/>
              <w:bottom w:val="nil"/>
              <w:right w:val="nil"/>
            </w:tcBorders>
            <w:shd w:val="clear" w:color="auto" w:fill="auto"/>
            <w:noWrap/>
            <w:vAlign w:val="bottom"/>
            <w:hideMark/>
          </w:tcPr>
          <w:p w14:paraId="18E48DFC" w14:textId="77777777" w:rsidR="00B72676" w:rsidRPr="00B72676" w:rsidRDefault="00B72676" w:rsidP="00B72676">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1327BF50"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3.8.1</w:t>
            </w:r>
          </w:p>
        </w:tc>
        <w:tc>
          <w:tcPr>
            <w:tcW w:w="4257" w:type="dxa"/>
            <w:tcBorders>
              <w:top w:val="nil"/>
              <w:left w:val="nil"/>
              <w:bottom w:val="single" w:sz="4" w:space="0" w:color="C0C0C0"/>
              <w:right w:val="single" w:sz="4" w:space="0" w:color="C0C0C0"/>
            </w:tcBorders>
            <w:shd w:val="clear" w:color="auto" w:fill="auto"/>
            <w:vAlign w:val="center"/>
            <w:hideMark/>
          </w:tcPr>
          <w:p w14:paraId="76E30D77" w14:textId="77777777" w:rsidR="00B72676" w:rsidRPr="00B72676" w:rsidRDefault="00B72676" w:rsidP="00B72676">
            <w:pPr>
              <w:ind w:firstLineChars="200" w:firstLine="260"/>
              <w:rPr>
                <w:rFonts w:ascii="Tahoma" w:hAnsi="Tahoma" w:cs="Tahoma"/>
                <w:sz w:val="13"/>
                <w:szCs w:val="13"/>
              </w:rPr>
            </w:pPr>
            <w:r w:rsidRPr="00B72676">
              <w:rPr>
                <w:rFonts w:ascii="Tahoma" w:hAnsi="Tahoma" w:cs="Tahoma"/>
                <w:sz w:val="13"/>
                <w:szCs w:val="13"/>
              </w:rPr>
              <w:t>Среднемесячная оплата труда</w:t>
            </w:r>
          </w:p>
        </w:tc>
        <w:tc>
          <w:tcPr>
            <w:tcW w:w="1036" w:type="dxa"/>
            <w:tcBorders>
              <w:top w:val="nil"/>
              <w:left w:val="nil"/>
              <w:bottom w:val="single" w:sz="4" w:space="0" w:color="C0C0C0"/>
              <w:right w:val="single" w:sz="4" w:space="0" w:color="C0C0C0"/>
            </w:tcBorders>
            <w:shd w:val="clear" w:color="auto" w:fill="auto"/>
            <w:vAlign w:val="center"/>
            <w:hideMark/>
          </w:tcPr>
          <w:p w14:paraId="7F889147" w14:textId="77777777" w:rsidR="00B72676" w:rsidRPr="00B72676" w:rsidRDefault="00B72676" w:rsidP="00B72676">
            <w:pPr>
              <w:jc w:val="center"/>
              <w:rPr>
                <w:rFonts w:ascii="Tahoma" w:hAnsi="Tahoma" w:cs="Tahoma"/>
                <w:sz w:val="13"/>
                <w:szCs w:val="13"/>
              </w:rPr>
            </w:pPr>
            <w:proofErr w:type="spellStart"/>
            <w:r w:rsidRPr="00B72676">
              <w:rPr>
                <w:rFonts w:ascii="Tahoma" w:hAnsi="Tahoma" w:cs="Tahoma"/>
                <w:sz w:val="13"/>
                <w:szCs w:val="13"/>
              </w:rPr>
              <w:t>руб</w:t>
            </w:r>
            <w:proofErr w:type="spellEnd"/>
          </w:p>
        </w:tc>
        <w:tc>
          <w:tcPr>
            <w:tcW w:w="1416" w:type="dxa"/>
            <w:tcBorders>
              <w:top w:val="nil"/>
              <w:left w:val="nil"/>
              <w:bottom w:val="single" w:sz="4" w:space="0" w:color="C0C0C0"/>
              <w:right w:val="single" w:sz="4" w:space="0" w:color="C0C0C0"/>
            </w:tcBorders>
            <w:shd w:val="clear" w:color="000000" w:fill="D7EAD3"/>
            <w:vAlign w:val="center"/>
            <w:hideMark/>
          </w:tcPr>
          <w:p w14:paraId="353A4528"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15 769,00</w:t>
            </w:r>
          </w:p>
        </w:tc>
        <w:tc>
          <w:tcPr>
            <w:tcW w:w="1409" w:type="dxa"/>
            <w:tcBorders>
              <w:top w:val="nil"/>
              <w:left w:val="nil"/>
              <w:bottom w:val="single" w:sz="4" w:space="0" w:color="C0C0C0"/>
              <w:right w:val="single" w:sz="4" w:space="0" w:color="C0C0C0"/>
            </w:tcBorders>
            <w:shd w:val="clear" w:color="000000" w:fill="D7EAD3"/>
            <w:vAlign w:val="center"/>
            <w:hideMark/>
          </w:tcPr>
          <w:p w14:paraId="177BECD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16 083,45</w:t>
            </w:r>
          </w:p>
        </w:tc>
        <w:tc>
          <w:tcPr>
            <w:tcW w:w="1476" w:type="dxa"/>
            <w:tcBorders>
              <w:top w:val="nil"/>
              <w:left w:val="nil"/>
              <w:bottom w:val="single" w:sz="4" w:space="0" w:color="C0C0C0"/>
              <w:right w:val="single" w:sz="4" w:space="0" w:color="C0C0C0"/>
            </w:tcBorders>
            <w:shd w:val="clear" w:color="000000" w:fill="D7EAD3"/>
            <w:vAlign w:val="center"/>
            <w:hideMark/>
          </w:tcPr>
          <w:p w14:paraId="0838ED3D"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16 173,32</w:t>
            </w:r>
          </w:p>
        </w:tc>
        <w:tc>
          <w:tcPr>
            <w:tcW w:w="1475" w:type="dxa"/>
            <w:tcBorders>
              <w:top w:val="nil"/>
              <w:left w:val="nil"/>
              <w:bottom w:val="single" w:sz="4" w:space="0" w:color="C0C0C0"/>
              <w:right w:val="single" w:sz="4" w:space="0" w:color="C0C0C0"/>
            </w:tcBorders>
            <w:shd w:val="clear" w:color="000000" w:fill="D7EAD3"/>
            <w:vAlign w:val="center"/>
            <w:hideMark/>
          </w:tcPr>
          <w:p w14:paraId="0AF1F270"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16 668,12</w:t>
            </w:r>
          </w:p>
        </w:tc>
        <w:tc>
          <w:tcPr>
            <w:tcW w:w="1398" w:type="dxa"/>
            <w:tcBorders>
              <w:top w:val="nil"/>
              <w:left w:val="nil"/>
              <w:bottom w:val="single" w:sz="4" w:space="0" w:color="C0C0C0"/>
              <w:right w:val="single" w:sz="4" w:space="0" w:color="C0C0C0"/>
            </w:tcBorders>
            <w:shd w:val="clear" w:color="000000" w:fill="D7EAD3"/>
            <w:vAlign w:val="center"/>
            <w:hideMark/>
          </w:tcPr>
          <w:p w14:paraId="7EEE6BC8"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497" w:type="dxa"/>
            <w:tcBorders>
              <w:top w:val="nil"/>
              <w:left w:val="nil"/>
              <w:bottom w:val="single" w:sz="4" w:space="0" w:color="C0C0C0"/>
              <w:right w:val="single" w:sz="4" w:space="0" w:color="C0C0C0"/>
            </w:tcBorders>
            <w:shd w:val="clear" w:color="000000" w:fill="D7EAD3"/>
            <w:vAlign w:val="center"/>
            <w:hideMark/>
          </w:tcPr>
          <w:p w14:paraId="1BA9C13C"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16 668,12</w:t>
            </w:r>
          </w:p>
        </w:tc>
        <w:tc>
          <w:tcPr>
            <w:tcW w:w="1418" w:type="dxa"/>
            <w:tcBorders>
              <w:top w:val="nil"/>
              <w:left w:val="nil"/>
              <w:bottom w:val="single" w:sz="4" w:space="0" w:color="C0C0C0"/>
              <w:right w:val="single" w:sz="4" w:space="0" w:color="C0C0C0"/>
            </w:tcBorders>
            <w:shd w:val="clear" w:color="000000" w:fill="D7EAD3"/>
            <w:vAlign w:val="center"/>
            <w:hideMark/>
          </w:tcPr>
          <w:p w14:paraId="5A66CBB9"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477" w:type="dxa"/>
            <w:tcBorders>
              <w:top w:val="nil"/>
              <w:left w:val="nil"/>
              <w:bottom w:val="single" w:sz="4" w:space="0" w:color="C0C0C0"/>
              <w:right w:val="single" w:sz="4" w:space="0" w:color="C0C0C0"/>
            </w:tcBorders>
            <w:shd w:val="clear" w:color="000000" w:fill="D7EAD3"/>
            <w:vAlign w:val="center"/>
            <w:hideMark/>
          </w:tcPr>
          <w:p w14:paraId="34A26980"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17 086,96</w:t>
            </w:r>
          </w:p>
        </w:tc>
        <w:tc>
          <w:tcPr>
            <w:tcW w:w="1312" w:type="dxa"/>
            <w:tcBorders>
              <w:top w:val="nil"/>
              <w:left w:val="nil"/>
              <w:bottom w:val="single" w:sz="4" w:space="0" w:color="C0C0C0"/>
              <w:right w:val="single" w:sz="4" w:space="0" w:color="C0C0C0"/>
            </w:tcBorders>
            <w:shd w:val="clear" w:color="000000" w:fill="D7EAD3"/>
            <w:vAlign w:val="center"/>
            <w:hideMark/>
          </w:tcPr>
          <w:p w14:paraId="55B61F8D"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17 086,96</w:t>
            </w:r>
          </w:p>
        </w:tc>
        <w:tc>
          <w:tcPr>
            <w:tcW w:w="1333" w:type="dxa"/>
            <w:tcBorders>
              <w:top w:val="nil"/>
              <w:left w:val="nil"/>
              <w:bottom w:val="single" w:sz="4" w:space="0" w:color="C0C0C0"/>
              <w:right w:val="single" w:sz="4" w:space="0" w:color="C0C0C0"/>
            </w:tcBorders>
            <w:shd w:val="clear" w:color="000000" w:fill="D7EAD3"/>
            <w:vAlign w:val="center"/>
            <w:hideMark/>
          </w:tcPr>
          <w:p w14:paraId="46E54C1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17 086,96</w:t>
            </w:r>
          </w:p>
        </w:tc>
        <w:tc>
          <w:tcPr>
            <w:tcW w:w="4797" w:type="dxa"/>
            <w:vMerge/>
            <w:tcBorders>
              <w:top w:val="nil"/>
              <w:left w:val="nil"/>
              <w:bottom w:val="nil"/>
              <w:right w:val="single" w:sz="4" w:space="0" w:color="C0C0C0"/>
            </w:tcBorders>
            <w:vAlign w:val="center"/>
            <w:hideMark/>
          </w:tcPr>
          <w:p w14:paraId="65A4454C" w14:textId="77777777" w:rsidR="00B72676" w:rsidRPr="00B72676" w:rsidRDefault="00B72676" w:rsidP="00B72676">
            <w:pPr>
              <w:rPr>
                <w:rFonts w:ascii="Tahoma" w:hAnsi="Tahoma" w:cs="Tahoma"/>
                <w:sz w:val="13"/>
                <w:szCs w:val="13"/>
              </w:rPr>
            </w:pPr>
          </w:p>
        </w:tc>
      </w:tr>
      <w:tr w:rsidR="00B72676" w:rsidRPr="00B72676" w14:paraId="0135032F" w14:textId="77777777" w:rsidTr="00B72676">
        <w:trPr>
          <w:trHeight w:val="225"/>
          <w:jc w:val="center"/>
        </w:trPr>
        <w:tc>
          <w:tcPr>
            <w:tcW w:w="361" w:type="dxa"/>
            <w:tcBorders>
              <w:top w:val="nil"/>
              <w:left w:val="nil"/>
              <w:bottom w:val="nil"/>
              <w:right w:val="nil"/>
            </w:tcBorders>
            <w:shd w:val="clear" w:color="000000" w:fill="FFFF00"/>
            <w:noWrap/>
            <w:vAlign w:val="center"/>
            <w:hideMark/>
          </w:tcPr>
          <w:p w14:paraId="211287D5"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 </w:t>
            </w:r>
          </w:p>
        </w:tc>
        <w:tc>
          <w:tcPr>
            <w:tcW w:w="202" w:type="dxa"/>
            <w:tcBorders>
              <w:top w:val="nil"/>
              <w:left w:val="nil"/>
              <w:bottom w:val="nil"/>
              <w:right w:val="nil"/>
            </w:tcBorders>
            <w:shd w:val="clear" w:color="auto" w:fill="auto"/>
            <w:noWrap/>
            <w:vAlign w:val="bottom"/>
            <w:hideMark/>
          </w:tcPr>
          <w:p w14:paraId="5EF1BBC3" w14:textId="77777777" w:rsidR="00B72676" w:rsidRPr="00B72676" w:rsidRDefault="00B72676" w:rsidP="00B72676">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7ABD0951"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3.8.2</w:t>
            </w:r>
          </w:p>
        </w:tc>
        <w:tc>
          <w:tcPr>
            <w:tcW w:w="4257" w:type="dxa"/>
            <w:tcBorders>
              <w:top w:val="nil"/>
              <w:left w:val="nil"/>
              <w:bottom w:val="single" w:sz="4" w:space="0" w:color="C0C0C0"/>
              <w:right w:val="single" w:sz="4" w:space="0" w:color="C0C0C0"/>
            </w:tcBorders>
            <w:shd w:val="clear" w:color="auto" w:fill="auto"/>
            <w:vAlign w:val="center"/>
            <w:hideMark/>
          </w:tcPr>
          <w:p w14:paraId="411B74B1" w14:textId="77777777" w:rsidR="00B72676" w:rsidRPr="00B72676" w:rsidRDefault="00B72676" w:rsidP="00B72676">
            <w:pPr>
              <w:ind w:firstLineChars="200" w:firstLine="260"/>
              <w:rPr>
                <w:rFonts w:ascii="Tahoma" w:hAnsi="Tahoma" w:cs="Tahoma"/>
                <w:sz w:val="13"/>
                <w:szCs w:val="13"/>
              </w:rPr>
            </w:pPr>
            <w:r w:rsidRPr="00B72676">
              <w:rPr>
                <w:rFonts w:ascii="Tahoma" w:hAnsi="Tahoma" w:cs="Tahoma"/>
                <w:sz w:val="13"/>
                <w:szCs w:val="13"/>
              </w:rPr>
              <w:t>Численность производственного персонала</w:t>
            </w:r>
          </w:p>
        </w:tc>
        <w:tc>
          <w:tcPr>
            <w:tcW w:w="1036" w:type="dxa"/>
            <w:tcBorders>
              <w:top w:val="nil"/>
              <w:left w:val="nil"/>
              <w:bottom w:val="single" w:sz="4" w:space="0" w:color="C0C0C0"/>
              <w:right w:val="single" w:sz="4" w:space="0" w:color="C0C0C0"/>
            </w:tcBorders>
            <w:shd w:val="clear" w:color="auto" w:fill="auto"/>
            <w:vAlign w:val="center"/>
            <w:hideMark/>
          </w:tcPr>
          <w:p w14:paraId="55588556"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чел</w:t>
            </w:r>
          </w:p>
        </w:tc>
        <w:tc>
          <w:tcPr>
            <w:tcW w:w="1416" w:type="dxa"/>
            <w:tcBorders>
              <w:top w:val="nil"/>
              <w:left w:val="nil"/>
              <w:bottom w:val="single" w:sz="4" w:space="0" w:color="C0C0C0"/>
              <w:right w:val="single" w:sz="4" w:space="0" w:color="C0C0C0"/>
            </w:tcBorders>
            <w:shd w:val="clear" w:color="000000" w:fill="FFFFCC"/>
            <w:vAlign w:val="center"/>
            <w:hideMark/>
          </w:tcPr>
          <w:p w14:paraId="400028AE"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38,15</w:t>
            </w:r>
          </w:p>
        </w:tc>
        <w:tc>
          <w:tcPr>
            <w:tcW w:w="1409" w:type="dxa"/>
            <w:tcBorders>
              <w:top w:val="nil"/>
              <w:left w:val="nil"/>
              <w:bottom w:val="single" w:sz="4" w:space="0" w:color="C0C0C0"/>
              <w:right w:val="single" w:sz="4" w:space="0" w:color="C0C0C0"/>
            </w:tcBorders>
            <w:shd w:val="clear" w:color="000000" w:fill="FFFFCC"/>
            <w:vAlign w:val="center"/>
            <w:hideMark/>
          </w:tcPr>
          <w:p w14:paraId="61257F6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36,80</w:t>
            </w:r>
          </w:p>
        </w:tc>
        <w:tc>
          <w:tcPr>
            <w:tcW w:w="1476" w:type="dxa"/>
            <w:tcBorders>
              <w:top w:val="nil"/>
              <w:left w:val="nil"/>
              <w:bottom w:val="single" w:sz="4" w:space="0" w:color="C0C0C0"/>
              <w:right w:val="single" w:sz="4" w:space="0" w:color="C0C0C0"/>
            </w:tcBorders>
            <w:shd w:val="clear" w:color="000000" w:fill="FFFFCC"/>
            <w:vAlign w:val="center"/>
            <w:hideMark/>
          </w:tcPr>
          <w:p w14:paraId="7694F38B"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38,15</w:t>
            </w:r>
          </w:p>
        </w:tc>
        <w:tc>
          <w:tcPr>
            <w:tcW w:w="1475" w:type="dxa"/>
            <w:tcBorders>
              <w:top w:val="nil"/>
              <w:left w:val="nil"/>
              <w:bottom w:val="single" w:sz="4" w:space="0" w:color="C0C0C0"/>
              <w:right w:val="single" w:sz="4" w:space="0" w:color="C0C0C0"/>
            </w:tcBorders>
            <w:shd w:val="clear" w:color="000000" w:fill="FFFFCC"/>
            <w:vAlign w:val="center"/>
            <w:hideMark/>
          </w:tcPr>
          <w:p w14:paraId="4B5021FE"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38,15</w:t>
            </w:r>
          </w:p>
        </w:tc>
        <w:tc>
          <w:tcPr>
            <w:tcW w:w="1398" w:type="dxa"/>
            <w:tcBorders>
              <w:top w:val="nil"/>
              <w:left w:val="nil"/>
              <w:bottom w:val="single" w:sz="4" w:space="0" w:color="C0C0C0"/>
              <w:right w:val="single" w:sz="4" w:space="0" w:color="C0C0C0"/>
            </w:tcBorders>
            <w:shd w:val="clear" w:color="000000" w:fill="FFFFCC"/>
            <w:vAlign w:val="center"/>
            <w:hideMark/>
          </w:tcPr>
          <w:p w14:paraId="5C34E8E9"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 </w:t>
            </w:r>
          </w:p>
        </w:tc>
        <w:tc>
          <w:tcPr>
            <w:tcW w:w="1497" w:type="dxa"/>
            <w:tcBorders>
              <w:top w:val="nil"/>
              <w:left w:val="nil"/>
              <w:bottom w:val="single" w:sz="4" w:space="0" w:color="C0C0C0"/>
              <w:right w:val="single" w:sz="4" w:space="0" w:color="C0C0C0"/>
            </w:tcBorders>
            <w:shd w:val="clear" w:color="000000" w:fill="FFFFCC"/>
            <w:vAlign w:val="center"/>
            <w:hideMark/>
          </w:tcPr>
          <w:p w14:paraId="74D8121A"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38,15</w:t>
            </w:r>
          </w:p>
        </w:tc>
        <w:tc>
          <w:tcPr>
            <w:tcW w:w="1418" w:type="dxa"/>
            <w:tcBorders>
              <w:top w:val="nil"/>
              <w:left w:val="nil"/>
              <w:bottom w:val="single" w:sz="4" w:space="0" w:color="C0C0C0"/>
              <w:right w:val="single" w:sz="4" w:space="0" w:color="C0C0C0"/>
            </w:tcBorders>
            <w:shd w:val="clear" w:color="000000" w:fill="FFFFCC"/>
            <w:vAlign w:val="center"/>
            <w:hideMark/>
          </w:tcPr>
          <w:p w14:paraId="203B5906"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 </w:t>
            </w:r>
          </w:p>
        </w:tc>
        <w:tc>
          <w:tcPr>
            <w:tcW w:w="1477" w:type="dxa"/>
            <w:tcBorders>
              <w:top w:val="nil"/>
              <w:left w:val="nil"/>
              <w:bottom w:val="single" w:sz="4" w:space="0" w:color="C0C0C0"/>
              <w:right w:val="single" w:sz="4" w:space="0" w:color="C0C0C0"/>
            </w:tcBorders>
            <w:shd w:val="clear" w:color="000000" w:fill="FFFFCC"/>
            <w:vAlign w:val="center"/>
            <w:hideMark/>
          </w:tcPr>
          <w:p w14:paraId="1FD2EC1C"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38,15</w:t>
            </w:r>
          </w:p>
        </w:tc>
        <w:tc>
          <w:tcPr>
            <w:tcW w:w="1312" w:type="dxa"/>
            <w:tcBorders>
              <w:top w:val="nil"/>
              <w:left w:val="nil"/>
              <w:bottom w:val="single" w:sz="4" w:space="0" w:color="C0C0C0"/>
              <w:right w:val="single" w:sz="4" w:space="0" w:color="C0C0C0"/>
            </w:tcBorders>
            <w:shd w:val="clear" w:color="000000" w:fill="D7EAD3"/>
            <w:vAlign w:val="center"/>
            <w:hideMark/>
          </w:tcPr>
          <w:p w14:paraId="79B8B919"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38,15</w:t>
            </w:r>
          </w:p>
        </w:tc>
        <w:tc>
          <w:tcPr>
            <w:tcW w:w="1333" w:type="dxa"/>
            <w:tcBorders>
              <w:top w:val="nil"/>
              <w:left w:val="nil"/>
              <w:bottom w:val="single" w:sz="4" w:space="0" w:color="C0C0C0"/>
              <w:right w:val="single" w:sz="4" w:space="0" w:color="C0C0C0"/>
            </w:tcBorders>
            <w:shd w:val="clear" w:color="000000" w:fill="D7EAD3"/>
            <w:vAlign w:val="center"/>
            <w:hideMark/>
          </w:tcPr>
          <w:p w14:paraId="3EA1E67F"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38,15</w:t>
            </w:r>
          </w:p>
        </w:tc>
        <w:tc>
          <w:tcPr>
            <w:tcW w:w="4797" w:type="dxa"/>
            <w:vMerge/>
            <w:tcBorders>
              <w:top w:val="nil"/>
              <w:left w:val="nil"/>
              <w:bottom w:val="nil"/>
              <w:right w:val="single" w:sz="4" w:space="0" w:color="C0C0C0"/>
            </w:tcBorders>
            <w:vAlign w:val="center"/>
            <w:hideMark/>
          </w:tcPr>
          <w:p w14:paraId="64147E0F" w14:textId="77777777" w:rsidR="00B72676" w:rsidRPr="00B72676" w:rsidRDefault="00B72676" w:rsidP="00B72676">
            <w:pPr>
              <w:rPr>
                <w:rFonts w:ascii="Tahoma" w:hAnsi="Tahoma" w:cs="Tahoma"/>
                <w:sz w:val="13"/>
                <w:szCs w:val="13"/>
              </w:rPr>
            </w:pPr>
          </w:p>
        </w:tc>
      </w:tr>
      <w:tr w:rsidR="00B72676" w:rsidRPr="00B72676" w14:paraId="481EABAE" w14:textId="77777777" w:rsidTr="00B72676">
        <w:trPr>
          <w:trHeight w:val="630"/>
          <w:jc w:val="center"/>
        </w:trPr>
        <w:tc>
          <w:tcPr>
            <w:tcW w:w="361" w:type="dxa"/>
            <w:tcBorders>
              <w:top w:val="nil"/>
              <w:left w:val="nil"/>
              <w:bottom w:val="nil"/>
              <w:right w:val="nil"/>
            </w:tcBorders>
            <w:shd w:val="clear" w:color="000000" w:fill="FFFF00"/>
            <w:noWrap/>
            <w:vAlign w:val="center"/>
            <w:hideMark/>
          </w:tcPr>
          <w:p w14:paraId="69C7CD9B"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3127A19B" w14:textId="77777777" w:rsidR="00B72676" w:rsidRPr="00B72676" w:rsidRDefault="00B72676" w:rsidP="00B72676">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586F84A2"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3.9</w:t>
            </w:r>
          </w:p>
        </w:tc>
        <w:tc>
          <w:tcPr>
            <w:tcW w:w="4257" w:type="dxa"/>
            <w:tcBorders>
              <w:top w:val="nil"/>
              <w:left w:val="nil"/>
              <w:bottom w:val="single" w:sz="4" w:space="0" w:color="C0C0C0"/>
              <w:right w:val="single" w:sz="4" w:space="0" w:color="C0C0C0"/>
            </w:tcBorders>
            <w:shd w:val="clear" w:color="auto" w:fill="auto"/>
            <w:vAlign w:val="center"/>
            <w:hideMark/>
          </w:tcPr>
          <w:p w14:paraId="49402613" w14:textId="77777777" w:rsidR="00B72676" w:rsidRPr="00B72676" w:rsidRDefault="00B72676" w:rsidP="00B72676">
            <w:pPr>
              <w:ind w:firstLineChars="100" w:firstLine="131"/>
              <w:rPr>
                <w:rFonts w:ascii="Tahoma" w:hAnsi="Tahoma" w:cs="Tahoma"/>
                <w:b/>
                <w:bCs/>
                <w:sz w:val="13"/>
                <w:szCs w:val="13"/>
              </w:rPr>
            </w:pPr>
            <w:r w:rsidRPr="00B72676">
              <w:rPr>
                <w:rFonts w:ascii="Tahoma" w:hAnsi="Tahoma" w:cs="Tahoma"/>
                <w:b/>
                <w:bCs/>
                <w:sz w:val="13"/>
                <w:szCs w:val="13"/>
              </w:rPr>
              <w:t>Отчисления на социальные нужды от расходов на оплату труда основного производственного персонала</w:t>
            </w:r>
          </w:p>
        </w:tc>
        <w:tc>
          <w:tcPr>
            <w:tcW w:w="1036" w:type="dxa"/>
            <w:tcBorders>
              <w:top w:val="nil"/>
              <w:left w:val="nil"/>
              <w:bottom w:val="single" w:sz="4" w:space="0" w:color="C0C0C0"/>
              <w:right w:val="single" w:sz="4" w:space="0" w:color="C0C0C0"/>
            </w:tcBorders>
            <w:shd w:val="clear" w:color="auto" w:fill="auto"/>
            <w:vAlign w:val="center"/>
            <w:hideMark/>
          </w:tcPr>
          <w:p w14:paraId="3D017DF8" w14:textId="77777777" w:rsidR="00B72676" w:rsidRPr="00B72676" w:rsidRDefault="00B72676" w:rsidP="00B72676">
            <w:pPr>
              <w:jc w:val="center"/>
              <w:rPr>
                <w:rFonts w:ascii="Tahoma" w:hAnsi="Tahoma" w:cs="Tahoma"/>
                <w:b/>
                <w:bCs/>
                <w:sz w:val="13"/>
                <w:szCs w:val="13"/>
              </w:rPr>
            </w:pPr>
            <w:proofErr w:type="spellStart"/>
            <w:r w:rsidRPr="00B72676">
              <w:rPr>
                <w:rFonts w:ascii="Tahoma" w:hAnsi="Tahoma" w:cs="Tahoma"/>
                <w:b/>
                <w:bCs/>
                <w:sz w:val="13"/>
                <w:szCs w:val="13"/>
              </w:rPr>
              <w:t>тыс</w:t>
            </w:r>
            <w:proofErr w:type="spellEnd"/>
            <w:r w:rsidRPr="00B72676">
              <w:rPr>
                <w:rFonts w:ascii="Tahoma" w:hAnsi="Tahoma" w:cs="Tahoma"/>
                <w:b/>
                <w:bCs/>
                <w:sz w:val="13"/>
                <w:szCs w:val="13"/>
              </w:rPr>
              <w:t xml:space="preserve"> </w:t>
            </w:r>
            <w:proofErr w:type="spellStart"/>
            <w:r w:rsidRPr="00B72676">
              <w:rPr>
                <w:rFonts w:ascii="Tahoma" w:hAnsi="Tahoma" w:cs="Tahoma"/>
                <w:b/>
                <w:bCs/>
                <w:sz w:val="13"/>
                <w:szCs w:val="13"/>
              </w:rPr>
              <w:t>руб</w:t>
            </w:r>
            <w:proofErr w:type="spellEnd"/>
          </w:p>
        </w:tc>
        <w:tc>
          <w:tcPr>
            <w:tcW w:w="1416" w:type="dxa"/>
            <w:tcBorders>
              <w:top w:val="nil"/>
              <w:left w:val="nil"/>
              <w:bottom w:val="single" w:sz="4" w:space="0" w:color="C0C0C0"/>
              <w:right w:val="single" w:sz="4" w:space="0" w:color="C0C0C0"/>
            </w:tcBorders>
            <w:shd w:val="clear" w:color="000000" w:fill="FFFFCC"/>
            <w:vAlign w:val="center"/>
            <w:hideMark/>
          </w:tcPr>
          <w:p w14:paraId="7D4A6F7A"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2 180,15</w:t>
            </w:r>
          </w:p>
        </w:tc>
        <w:tc>
          <w:tcPr>
            <w:tcW w:w="1409" w:type="dxa"/>
            <w:tcBorders>
              <w:top w:val="nil"/>
              <w:left w:val="nil"/>
              <w:bottom w:val="single" w:sz="4" w:space="0" w:color="C0C0C0"/>
              <w:right w:val="single" w:sz="4" w:space="0" w:color="C0C0C0"/>
            </w:tcBorders>
            <w:shd w:val="clear" w:color="000000" w:fill="FFFFCC"/>
            <w:vAlign w:val="center"/>
            <w:hideMark/>
          </w:tcPr>
          <w:p w14:paraId="2BA39A1A"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2 156,18</w:t>
            </w:r>
          </w:p>
        </w:tc>
        <w:tc>
          <w:tcPr>
            <w:tcW w:w="1476" w:type="dxa"/>
            <w:tcBorders>
              <w:top w:val="nil"/>
              <w:left w:val="nil"/>
              <w:bottom w:val="single" w:sz="4" w:space="0" w:color="C0C0C0"/>
              <w:right w:val="single" w:sz="4" w:space="0" w:color="C0C0C0"/>
            </w:tcBorders>
            <w:shd w:val="clear" w:color="000000" w:fill="FFFFCC"/>
            <w:vAlign w:val="center"/>
            <w:hideMark/>
          </w:tcPr>
          <w:p w14:paraId="3E5B97CF"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2 236,05</w:t>
            </w:r>
          </w:p>
        </w:tc>
        <w:tc>
          <w:tcPr>
            <w:tcW w:w="1475" w:type="dxa"/>
            <w:tcBorders>
              <w:top w:val="nil"/>
              <w:left w:val="nil"/>
              <w:bottom w:val="single" w:sz="4" w:space="0" w:color="C0C0C0"/>
              <w:right w:val="single" w:sz="4" w:space="0" w:color="C0C0C0"/>
            </w:tcBorders>
            <w:shd w:val="clear" w:color="000000" w:fill="FFFFCC"/>
            <w:vAlign w:val="center"/>
            <w:hideMark/>
          </w:tcPr>
          <w:p w14:paraId="5ADBBB29"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2 304,46</w:t>
            </w:r>
          </w:p>
        </w:tc>
        <w:tc>
          <w:tcPr>
            <w:tcW w:w="1398" w:type="dxa"/>
            <w:tcBorders>
              <w:top w:val="nil"/>
              <w:left w:val="nil"/>
              <w:bottom w:val="single" w:sz="4" w:space="0" w:color="C0C0C0"/>
              <w:right w:val="single" w:sz="4" w:space="0" w:color="C0C0C0"/>
            </w:tcBorders>
            <w:shd w:val="clear" w:color="000000" w:fill="FFFFCC"/>
            <w:vAlign w:val="center"/>
            <w:hideMark/>
          </w:tcPr>
          <w:p w14:paraId="3AA8015E"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1497" w:type="dxa"/>
            <w:tcBorders>
              <w:top w:val="nil"/>
              <w:left w:val="nil"/>
              <w:bottom w:val="single" w:sz="4" w:space="0" w:color="C0C0C0"/>
              <w:right w:val="single" w:sz="4" w:space="0" w:color="C0C0C0"/>
            </w:tcBorders>
            <w:shd w:val="clear" w:color="000000" w:fill="FFFFCC"/>
            <w:vAlign w:val="center"/>
            <w:hideMark/>
          </w:tcPr>
          <w:p w14:paraId="5A493516"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2 304,46</w:t>
            </w:r>
          </w:p>
        </w:tc>
        <w:tc>
          <w:tcPr>
            <w:tcW w:w="1418" w:type="dxa"/>
            <w:tcBorders>
              <w:top w:val="nil"/>
              <w:left w:val="nil"/>
              <w:bottom w:val="single" w:sz="4" w:space="0" w:color="C0C0C0"/>
              <w:right w:val="single" w:sz="4" w:space="0" w:color="C0C0C0"/>
            </w:tcBorders>
            <w:shd w:val="clear" w:color="000000" w:fill="FFFFCC"/>
            <w:vAlign w:val="center"/>
            <w:hideMark/>
          </w:tcPr>
          <w:p w14:paraId="458660D6"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57,91</w:t>
            </w:r>
          </w:p>
        </w:tc>
        <w:tc>
          <w:tcPr>
            <w:tcW w:w="1477" w:type="dxa"/>
            <w:tcBorders>
              <w:top w:val="nil"/>
              <w:left w:val="nil"/>
              <w:bottom w:val="single" w:sz="4" w:space="0" w:color="C0C0C0"/>
              <w:right w:val="single" w:sz="4" w:space="0" w:color="C0C0C0"/>
            </w:tcBorders>
            <w:shd w:val="clear" w:color="000000" w:fill="FFFFCC"/>
            <w:vAlign w:val="center"/>
            <w:hideMark/>
          </w:tcPr>
          <w:p w14:paraId="4F3DD565"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2 362,37</w:t>
            </w:r>
          </w:p>
        </w:tc>
        <w:tc>
          <w:tcPr>
            <w:tcW w:w="1312" w:type="dxa"/>
            <w:tcBorders>
              <w:top w:val="nil"/>
              <w:left w:val="nil"/>
              <w:bottom w:val="single" w:sz="4" w:space="0" w:color="C0C0C0"/>
              <w:right w:val="single" w:sz="4" w:space="0" w:color="C0C0C0"/>
            </w:tcBorders>
            <w:shd w:val="clear" w:color="000000" w:fill="D7EAD3"/>
            <w:vAlign w:val="center"/>
            <w:hideMark/>
          </w:tcPr>
          <w:p w14:paraId="123073DD"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1 181,18</w:t>
            </w:r>
          </w:p>
        </w:tc>
        <w:tc>
          <w:tcPr>
            <w:tcW w:w="1333" w:type="dxa"/>
            <w:tcBorders>
              <w:top w:val="nil"/>
              <w:left w:val="nil"/>
              <w:bottom w:val="single" w:sz="4" w:space="0" w:color="C0C0C0"/>
              <w:right w:val="single" w:sz="4" w:space="0" w:color="C0C0C0"/>
            </w:tcBorders>
            <w:shd w:val="clear" w:color="000000" w:fill="D7EAD3"/>
            <w:vAlign w:val="center"/>
            <w:hideMark/>
          </w:tcPr>
          <w:p w14:paraId="67D99589"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1 181,18</w:t>
            </w:r>
          </w:p>
        </w:tc>
        <w:tc>
          <w:tcPr>
            <w:tcW w:w="4797" w:type="dxa"/>
            <w:vMerge/>
            <w:tcBorders>
              <w:top w:val="nil"/>
              <w:left w:val="nil"/>
              <w:bottom w:val="nil"/>
              <w:right w:val="single" w:sz="4" w:space="0" w:color="C0C0C0"/>
            </w:tcBorders>
            <w:vAlign w:val="center"/>
            <w:hideMark/>
          </w:tcPr>
          <w:p w14:paraId="214AA813" w14:textId="77777777" w:rsidR="00B72676" w:rsidRPr="00B72676" w:rsidRDefault="00B72676" w:rsidP="00B72676">
            <w:pPr>
              <w:rPr>
                <w:rFonts w:ascii="Tahoma" w:hAnsi="Tahoma" w:cs="Tahoma"/>
                <w:sz w:val="13"/>
                <w:szCs w:val="13"/>
              </w:rPr>
            </w:pPr>
          </w:p>
        </w:tc>
      </w:tr>
      <w:tr w:rsidR="00B72676" w:rsidRPr="00B72676" w14:paraId="09A508CB" w14:textId="77777777" w:rsidTr="00B72676">
        <w:trPr>
          <w:trHeight w:val="420"/>
          <w:jc w:val="center"/>
        </w:trPr>
        <w:tc>
          <w:tcPr>
            <w:tcW w:w="361" w:type="dxa"/>
            <w:tcBorders>
              <w:top w:val="nil"/>
              <w:left w:val="nil"/>
              <w:bottom w:val="nil"/>
              <w:right w:val="nil"/>
            </w:tcBorders>
            <w:shd w:val="clear" w:color="000000" w:fill="FFFF00"/>
            <w:noWrap/>
            <w:vAlign w:val="center"/>
            <w:hideMark/>
          </w:tcPr>
          <w:p w14:paraId="5BAD16B0"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1A4C4E08" w14:textId="77777777" w:rsidR="00B72676" w:rsidRPr="00B72676" w:rsidRDefault="00B72676" w:rsidP="00B72676">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7C5A588D"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3.11</w:t>
            </w:r>
          </w:p>
        </w:tc>
        <w:tc>
          <w:tcPr>
            <w:tcW w:w="4257" w:type="dxa"/>
            <w:tcBorders>
              <w:top w:val="nil"/>
              <w:left w:val="nil"/>
              <w:bottom w:val="single" w:sz="4" w:space="0" w:color="C0C0C0"/>
              <w:right w:val="single" w:sz="4" w:space="0" w:color="C0C0C0"/>
            </w:tcBorders>
            <w:shd w:val="clear" w:color="auto" w:fill="auto"/>
            <w:vAlign w:val="center"/>
            <w:hideMark/>
          </w:tcPr>
          <w:p w14:paraId="31041CA6" w14:textId="77777777" w:rsidR="00B72676" w:rsidRPr="00B72676" w:rsidRDefault="00B72676" w:rsidP="00B72676">
            <w:pPr>
              <w:ind w:firstLineChars="100" w:firstLine="131"/>
              <w:rPr>
                <w:rFonts w:ascii="Tahoma" w:hAnsi="Tahoma" w:cs="Tahoma"/>
                <w:b/>
                <w:bCs/>
                <w:sz w:val="13"/>
                <w:szCs w:val="13"/>
              </w:rPr>
            </w:pPr>
            <w:r w:rsidRPr="00B72676">
              <w:rPr>
                <w:rFonts w:ascii="Tahoma" w:hAnsi="Tahoma" w:cs="Tahoma"/>
                <w:b/>
                <w:bCs/>
                <w:sz w:val="13"/>
                <w:szCs w:val="13"/>
              </w:rPr>
              <w:t>Цеховые (общехозяйственные) расходы, в том числе:</w:t>
            </w:r>
          </w:p>
        </w:tc>
        <w:tc>
          <w:tcPr>
            <w:tcW w:w="1036" w:type="dxa"/>
            <w:tcBorders>
              <w:top w:val="nil"/>
              <w:left w:val="nil"/>
              <w:bottom w:val="single" w:sz="4" w:space="0" w:color="C0C0C0"/>
              <w:right w:val="single" w:sz="4" w:space="0" w:color="C0C0C0"/>
            </w:tcBorders>
            <w:shd w:val="clear" w:color="auto" w:fill="auto"/>
            <w:vAlign w:val="center"/>
            <w:hideMark/>
          </w:tcPr>
          <w:p w14:paraId="05CBD6DD" w14:textId="77777777" w:rsidR="00B72676" w:rsidRPr="00B72676" w:rsidRDefault="00B72676" w:rsidP="00B72676">
            <w:pPr>
              <w:jc w:val="center"/>
              <w:rPr>
                <w:rFonts w:ascii="Tahoma" w:hAnsi="Tahoma" w:cs="Tahoma"/>
                <w:b/>
                <w:bCs/>
                <w:sz w:val="13"/>
                <w:szCs w:val="13"/>
              </w:rPr>
            </w:pPr>
            <w:proofErr w:type="spellStart"/>
            <w:r w:rsidRPr="00B72676">
              <w:rPr>
                <w:rFonts w:ascii="Tahoma" w:hAnsi="Tahoma" w:cs="Tahoma"/>
                <w:b/>
                <w:bCs/>
                <w:sz w:val="13"/>
                <w:szCs w:val="13"/>
              </w:rPr>
              <w:t>тыс</w:t>
            </w:r>
            <w:proofErr w:type="spellEnd"/>
            <w:r w:rsidRPr="00B72676">
              <w:rPr>
                <w:rFonts w:ascii="Tahoma" w:hAnsi="Tahoma" w:cs="Tahoma"/>
                <w:b/>
                <w:bCs/>
                <w:sz w:val="13"/>
                <w:szCs w:val="13"/>
              </w:rPr>
              <w:t xml:space="preserve"> </w:t>
            </w:r>
            <w:proofErr w:type="spellStart"/>
            <w:r w:rsidRPr="00B72676">
              <w:rPr>
                <w:rFonts w:ascii="Tahoma" w:hAnsi="Tahoma" w:cs="Tahoma"/>
                <w:b/>
                <w:bCs/>
                <w:sz w:val="13"/>
                <w:szCs w:val="13"/>
              </w:rPr>
              <w:t>руб</w:t>
            </w:r>
            <w:proofErr w:type="spellEnd"/>
          </w:p>
        </w:tc>
        <w:tc>
          <w:tcPr>
            <w:tcW w:w="1416" w:type="dxa"/>
            <w:tcBorders>
              <w:top w:val="nil"/>
              <w:left w:val="nil"/>
              <w:bottom w:val="single" w:sz="4" w:space="0" w:color="C0C0C0"/>
              <w:right w:val="single" w:sz="4" w:space="0" w:color="C0C0C0"/>
            </w:tcBorders>
            <w:shd w:val="clear" w:color="000000" w:fill="D7EAD3"/>
            <w:vAlign w:val="center"/>
            <w:hideMark/>
          </w:tcPr>
          <w:p w14:paraId="77FE857E"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587,76</w:t>
            </w:r>
          </w:p>
        </w:tc>
        <w:tc>
          <w:tcPr>
            <w:tcW w:w="1409" w:type="dxa"/>
            <w:tcBorders>
              <w:top w:val="nil"/>
              <w:left w:val="nil"/>
              <w:bottom w:val="single" w:sz="4" w:space="0" w:color="C0C0C0"/>
              <w:right w:val="single" w:sz="4" w:space="0" w:color="C0C0C0"/>
            </w:tcBorders>
            <w:shd w:val="clear" w:color="000000" w:fill="D7EAD3"/>
            <w:vAlign w:val="center"/>
            <w:hideMark/>
          </w:tcPr>
          <w:p w14:paraId="7A542F3A"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336,12</w:t>
            </w:r>
          </w:p>
        </w:tc>
        <w:tc>
          <w:tcPr>
            <w:tcW w:w="1476" w:type="dxa"/>
            <w:tcBorders>
              <w:top w:val="nil"/>
              <w:left w:val="nil"/>
              <w:bottom w:val="single" w:sz="4" w:space="0" w:color="C0C0C0"/>
              <w:right w:val="single" w:sz="4" w:space="0" w:color="C0C0C0"/>
            </w:tcBorders>
            <w:shd w:val="clear" w:color="000000" w:fill="D7EAD3"/>
            <w:vAlign w:val="center"/>
            <w:hideMark/>
          </w:tcPr>
          <w:p w14:paraId="0AA4B909"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602,83</w:t>
            </w:r>
          </w:p>
        </w:tc>
        <w:tc>
          <w:tcPr>
            <w:tcW w:w="1475" w:type="dxa"/>
            <w:tcBorders>
              <w:top w:val="nil"/>
              <w:left w:val="nil"/>
              <w:bottom w:val="single" w:sz="4" w:space="0" w:color="C0C0C0"/>
              <w:right w:val="single" w:sz="4" w:space="0" w:color="C0C0C0"/>
            </w:tcBorders>
            <w:shd w:val="clear" w:color="000000" w:fill="D7EAD3"/>
            <w:vAlign w:val="center"/>
            <w:hideMark/>
          </w:tcPr>
          <w:p w14:paraId="6C5B5693"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621,27</w:t>
            </w:r>
          </w:p>
        </w:tc>
        <w:tc>
          <w:tcPr>
            <w:tcW w:w="1398" w:type="dxa"/>
            <w:tcBorders>
              <w:top w:val="nil"/>
              <w:left w:val="nil"/>
              <w:bottom w:val="single" w:sz="4" w:space="0" w:color="C0C0C0"/>
              <w:right w:val="single" w:sz="4" w:space="0" w:color="C0C0C0"/>
            </w:tcBorders>
            <w:shd w:val="clear" w:color="000000" w:fill="D7EAD3"/>
            <w:vAlign w:val="center"/>
            <w:hideMark/>
          </w:tcPr>
          <w:p w14:paraId="07152A1C"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1497" w:type="dxa"/>
            <w:tcBorders>
              <w:top w:val="nil"/>
              <w:left w:val="nil"/>
              <w:bottom w:val="single" w:sz="4" w:space="0" w:color="C0C0C0"/>
              <w:right w:val="single" w:sz="4" w:space="0" w:color="C0C0C0"/>
            </w:tcBorders>
            <w:shd w:val="clear" w:color="000000" w:fill="D7EAD3"/>
            <w:vAlign w:val="center"/>
            <w:hideMark/>
          </w:tcPr>
          <w:p w14:paraId="51FD2C71"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621,26</w:t>
            </w:r>
          </w:p>
        </w:tc>
        <w:tc>
          <w:tcPr>
            <w:tcW w:w="1418" w:type="dxa"/>
            <w:tcBorders>
              <w:top w:val="nil"/>
              <w:left w:val="nil"/>
              <w:bottom w:val="single" w:sz="4" w:space="0" w:color="C0C0C0"/>
              <w:right w:val="single" w:sz="4" w:space="0" w:color="C0C0C0"/>
            </w:tcBorders>
            <w:shd w:val="clear" w:color="000000" w:fill="D7EAD3"/>
            <w:vAlign w:val="center"/>
            <w:hideMark/>
          </w:tcPr>
          <w:p w14:paraId="789ED4B2"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15,61</w:t>
            </w:r>
          </w:p>
        </w:tc>
        <w:tc>
          <w:tcPr>
            <w:tcW w:w="1477" w:type="dxa"/>
            <w:tcBorders>
              <w:top w:val="nil"/>
              <w:left w:val="nil"/>
              <w:bottom w:val="single" w:sz="4" w:space="0" w:color="C0C0C0"/>
              <w:right w:val="single" w:sz="4" w:space="0" w:color="C0C0C0"/>
            </w:tcBorders>
            <w:shd w:val="clear" w:color="000000" w:fill="D7EAD3"/>
            <w:vAlign w:val="center"/>
            <w:hideMark/>
          </w:tcPr>
          <w:p w14:paraId="0052B537"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636,88</w:t>
            </w:r>
          </w:p>
        </w:tc>
        <w:tc>
          <w:tcPr>
            <w:tcW w:w="1312" w:type="dxa"/>
            <w:tcBorders>
              <w:top w:val="nil"/>
              <w:left w:val="nil"/>
              <w:bottom w:val="single" w:sz="4" w:space="0" w:color="C0C0C0"/>
              <w:right w:val="single" w:sz="4" w:space="0" w:color="C0C0C0"/>
            </w:tcBorders>
            <w:shd w:val="clear" w:color="000000" w:fill="D7EAD3"/>
            <w:vAlign w:val="center"/>
            <w:hideMark/>
          </w:tcPr>
          <w:p w14:paraId="7FFEBEE4"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318,44</w:t>
            </w:r>
          </w:p>
        </w:tc>
        <w:tc>
          <w:tcPr>
            <w:tcW w:w="1333" w:type="dxa"/>
            <w:tcBorders>
              <w:top w:val="nil"/>
              <w:left w:val="nil"/>
              <w:bottom w:val="single" w:sz="4" w:space="0" w:color="C0C0C0"/>
              <w:right w:val="single" w:sz="4" w:space="0" w:color="C0C0C0"/>
            </w:tcBorders>
            <w:shd w:val="clear" w:color="000000" w:fill="D7EAD3"/>
            <w:vAlign w:val="center"/>
            <w:hideMark/>
          </w:tcPr>
          <w:p w14:paraId="6AEE2EB5"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318,44</w:t>
            </w:r>
          </w:p>
        </w:tc>
        <w:tc>
          <w:tcPr>
            <w:tcW w:w="4797" w:type="dxa"/>
            <w:vMerge/>
            <w:tcBorders>
              <w:top w:val="nil"/>
              <w:left w:val="nil"/>
              <w:bottom w:val="nil"/>
              <w:right w:val="single" w:sz="4" w:space="0" w:color="C0C0C0"/>
            </w:tcBorders>
            <w:vAlign w:val="center"/>
            <w:hideMark/>
          </w:tcPr>
          <w:p w14:paraId="4E82C3F9" w14:textId="77777777" w:rsidR="00B72676" w:rsidRPr="00B72676" w:rsidRDefault="00B72676" w:rsidP="00B72676">
            <w:pPr>
              <w:rPr>
                <w:rFonts w:ascii="Tahoma" w:hAnsi="Tahoma" w:cs="Tahoma"/>
                <w:sz w:val="13"/>
                <w:szCs w:val="13"/>
              </w:rPr>
            </w:pPr>
          </w:p>
        </w:tc>
      </w:tr>
      <w:tr w:rsidR="00B72676" w:rsidRPr="00B72676" w14:paraId="1D77E078" w14:textId="77777777" w:rsidTr="00B72676">
        <w:trPr>
          <w:trHeight w:val="300"/>
          <w:jc w:val="center"/>
        </w:trPr>
        <w:tc>
          <w:tcPr>
            <w:tcW w:w="361" w:type="dxa"/>
            <w:tcBorders>
              <w:top w:val="nil"/>
              <w:left w:val="nil"/>
              <w:bottom w:val="nil"/>
              <w:right w:val="nil"/>
            </w:tcBorders>
            <w:shd w:val="clear" w:color="000000" w:fill="FFFF00"/>
            <w:noWrap/>
            <w:vAlign w:val="center"/>
            <w:hideMark/>
          </w:tcPr>
          <w:p w14:paraId="1B4F055A"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418D0A9D" w14:textId="77777777" w:rsidR="00B72676" w:rsidRPr="00B72676" w:rsidRDefault="00B72676" w:rsidP="00B72676">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5ADCF65C"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3.11.1</w:t>
            </w:r>
          </w:p>
        </w:tc>
        <w:tc>
          <w:tcPr>
            <w:tcW w:w="4257" w:type="dxa"/>
            <w:tcBorders>
              <w:top w:val="nil"/>
              <w:left w:val="nil"/>
              <w:bottom w:val="single" w:sz="4" w:space="0" w:color="C0C0C0"/>
              <w:right w:val="single" w:sz="4" w:space="0" w:color="C0C0C0"/>
            </w:tcBorders>
            <w:shd w:val="clear" w:color="auto" w:fill="auto"/>
            <w:vAlign w:val="center"/>
            <w:hideMark/>
          </w:tcPr>
          <w:p w14:paraId="69E412A4" w14:textId="77777777" w:rsidR="00B72676" w:rsidRPr="00B72676" w:rsidRDefault="00B72676" w:rsidP="00B72676">
            <w:pPr>
              <w:ind w:firstLineChars="200" w:firstLine="260"/>
              <w:rPr>
                <w:rFonts w:ascii="Tahoma" w:hAnsi="Tahoma" w:cs="Tahoma"/>
                <w:sz w:val="13"/>
                <w:szCs w:val="13"/>
              </w:rPr>
            </w:pPr>
            <w:r w:rsidRPr="00B72676">
              <w:rPr>
                <w:rFonts w:ascii="Tahoma" w:hAnsi="Tahoma" w:cs="Tahoma"/>
                <w:sz w:val="13"/>
                <w:szCs w:val="13"/>
              </w:rPr>
              <w:t>Заработная плата цехового персонала</w:t>
            </w:r>
          </w:p>
        </w:tc>
        <w:tc>
          <w:tcPr>
            <w:tcW w:w="1036" w:type="dxa"/>
            <w:tcBorders>
              <w:top w:val="nil"/>
              <w:left w:val="nil"/>
              <w:bottom w:val="single" w:sz="4" w:space="0" w:color="C0C0C0"/>
              <w:right w:val="single" w:sz="4" w:space="0" w:color="C0C0C0"/>
            </w:tcBorders>
            <w:shd w:val="clear" w:color="auto" w:fill="auto"/>
            <w:vAlign w:val="center"/>
            <w:hideMark/>
          </w:tcPr>
          <w:p w14:paraId="6DAC1B01" w14:textId="77777777" w:rsidR="00B72676" w:rsidRPr="00B72676" w:rsidRDefault="00B72676" w:rsidP="00B72676">
            <w:pPr>
              <w:jc w:val="center"/>
              <w:rPr>
                <w:rFonts w:ascii="Tahoma" w:hAnsi="Tahoma" w:cs="Tahoma"/>
                <w:sz w:val="13"/>
                <w:szCs w:val="13"/>
              </w:rPr>
            </w:pPr>
            <w:proofErr w:type="spellStart"/>
            <w:r w:rsidRPr="00B72676">
              <w:rPr>
                <w:rFonts w:ascii="Tahoma" w:hAnsi="Tahoma" w:cs="Tahoma"/>
                <w:sz w:val="13"/>
                <w:szCs w:val="13"/>
              </w:rPr>
              <w:t>тыс</w:t>
            </w:r>
            <w:proofErr w:type="spellEnd"/>
            <w:r w:rsidRPr="00B72676">
              <w:rPr>
                <w:rFonts w:ascii="Tahoma" w:hAnsi="Tahoma" w:cs="Tahoma"/>
                <w:sz w:val="13"/>
                <w:szCs w:val="13"/>
              </w:rPr>
              <w:t xml:space="preserve"> </w:t>
            </w:r>
            <w:proofErr w:type="spellStart"/>
            <w:r w:rsidRPr="00B72676">
              <w:rPr>
                <w:rFonts w:ascii="Tahoma" w:hAnsi="Tahoma" w:cs="Tahoma"/>
                <w:sz w:val="13"/>
                <w:szCs w:val="13"/>
              </w:rPr>
              <w:t>руб</w:t>
            </w:r>
            <w:proofErr w:type="spellEnd"/>
          </w:p>
        </w:tc>
        <w:tc>
          <w:tcPr>
            <w:tcW w:w="1416" w:type="dxa"/>
            <w:tcBorders>
              <w:top w:val="nil"/>
              <w:left w:val="nil"/>
              <w:bottom w:val="single" w:sz="4" w:space="0" w:color="C0C0C0"/>
              <w:right w:val="single" w:sz="4" w:space="0" w:color="C0C0C0"/>
            </w:tcBorders>
            <w:shd w:val="clear" w:color="000000" w:fill="FFFFCC"/>
            <w:vAlign w:val="center"/>
            <w:hideMark/>
          </w:tcPr>
          <w:p w14:paraId="7E94F81C"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451,43</w:t>
            </w:r>
          </w:p>
        </w:tc>
        <w:tc>
          <w:tcPr>
            <w:tcW w:w="1409" w:type="dxa"/>
            <w:tcBorders>
              <w:top w:val="nil"/>
              <w:left w:val="nil"/>
              <w:bottom w:val="single" w:sz="4" w:space="0" w:color="C0C0C0"/>
              <w:right w:val="single" w:sz="4" w:space="0" w:color="C0C0C0"/>
            </w:tcBorders>
            <w:shd w:val="clear" w:color="000000" w:fill="FFFFCC"/>
            <w:vAlign w:val="center"/>
            <w:hideMark/>
          </w:tcPr>
          <w:p w14:paraId="33FF4907"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258,63</w:t>
            </w:r>
          </w:p>
        </w:tc>
        <w:tc>
          <w:tcPr>
            <w:tcW w:w="1476" w:type="dxa"/>
            <w:tcBorders>
              <w:top w:val="nil"/>
              <w:left w:val="nil"/>
              <w:bottom w:val="single" w:sz="4" w:space="0" w:color="C0C0C0"/>
              <w:right w:val="single" w:sz="4" w:space="0" w:color="C0C0C0"/>
            </w:tcBorders>
            <w:shd w:val="clear" w:color="000000" w:fill="FFFFCC"/>
            <w:vAlign w:val="center"/>
            <w:hideMark/>
          </w:tcPr>
          <w:p w14:paraId="63A158F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463,00</w:t>
            </w:r>
          </w:p>
        </w:tc>
        <w:tc>
          <w:tcPr>
            <w:tcW w:w="1475" w:type="dxa"/>
            <w:tcBorders>
              <w:top w:val="nil"/>
              <w:left w:val="nil"/>
              <w:bottom w:val="single" w:sz="4" w:space="0" w:color="C0C0C0"/>
              <w:right w:val="single" w:sz="4" w:space="0" w:color="C0C0C0"/>
            </w:tcBorders>
            <w:shd w:val="clear" w:color="000000" w:fill="FFFFCC"/>
            <w:vAlign w:val="center"/>
            <w:hideMark/>
          </w:tcPr>
          <w:p w14:paraId="3FDE4017"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477,16</w:t>
            </w:r>
          </w:p>
        </w:tc>
        <w:tc>
          <w:tcPr>
            <w:tcW w:w="1398" w:type="dxa"/>
            <w:tcBorders>
              <w:top w:val="nil"/>
              <w:left w:val="nil"/>
              <w:bottom w:val="single" w:sz="4" w:space="0" w:color="C0C0C0"/>
              <w:right w:val="single" w:sz="4" w:space="0" w:color="C0C0C0"/>
            </w:tcBorders>
            <w:shd w:val="clear" w:color="000000" w:fill="FFFFCC"/>
            <w:vAlign w:val="center"/>
            <w:hideMark/>
          </w:tcPr>
          <w:p w14:paraId="4C4D75B7"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497" w:type="dxa"/>
            <w:tcBorders>
              <w:top w:val="nil"/>
              <w:left w:val="nil"/>
              <w:bottom w:val="single" w:sz="4" w:space="0" w:color="C0C0C0"/>
              <w:right w:val="single" w:sz="4" w:space="0" w:color="C0C0C0"/>
            </w:tcBorders>
            <w:shd w:val="clear" w:color="000000" w:fill="FFFFCC"/>
            <w:vAlign w:val="center"/>
            <w:hideMark/>
          </w:tcPr>
          <w:p w14:paraId="52A9D2A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477,16</w:t>
            </w:r>
          </w:p>
        </w:tc>
        <w:tc>
          <w:tcPr>
            <w:tcW w:w="1418" w:type="dxa"/>
            <w:tcBorders>
              <w:top w:val="nil"/>
              <w:left w:val="nil"/>
              <w:bottom w:val="single" w:sz="4" w:space="0" w:color="C0C0C0"/>
              <w:right w:val="single" w:sz="4" w:space="0" w:color="C0C0C0"/>
            </w:tcBorders>
            <w:shd w:val="clear" w:color="000000" w:fill="FFFFCC"/>
            <w:vAlign w:val="center"/>
            <w:hideMark/>
          </w:tcPr>
          <w:p w14:paraId="580272EE"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11,99</w:t>
            </w:r>
          </w:p>
        </w:tc>
        <w:tc>
          <w:tcPr>
            <w:tcW w:w="1477" w:type="dxa"/>
            <w:tcBorders>
              <w:top w:val="nil"/>
              <w:left w:val="nil"/>
              <w:bottom w:val="single" w:sz="4" w:space="0" w:color="C0C0C0"/>
              <w:right w:val="single" w:sz="4" w:space="0" w:color="C0C0C0"/>
            </w:tcBorders>
            <w:shd w:val="clear" w:color="000000" w:fill="FFFFCC"/>
            <w:vAlign w:val="center"/>
            <w:hideMark/>
          </w:tcPr>
          <w:p w14:paraId="71000BBE"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489,16</w:t>
            </w:r>
          </w:p>
        </w:tc>
        <w:tc>
          <w:tcPr>
            <w:tcW w:w="1312" w:type="dxa"/>
            <w:tcBorders>
              <w:top w:val="nil"/>
              <w:left w:val="nil"/>
              <w:bottom w:val="single" w:sz="4" w:space="0" w:color="C0C0C0"/>
              <w:right w:val="single" w:sz="4" w:space="0" w:color="C0C0C0"/>
            </w:tcBorders>
            <w:shd w:val="clear" w:color="000000" w:fill="D7EAD3"/>
            <w:vAlign w:val="center"/>
            <w:hideMark/>
          </w:tcPr>
          <w:p w14:paraId="29CF7ED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244,58</w:t>
            </w:r>
          </w:p>
        </w:tc>
        <w:tc>
          <w:tcPr>
            <w:tcW w:w="1333" w:type="dxa"/>
            <w:tcBorders>
              <w:top w:val="nil"/>
              <w:left w:val="nil"/>
              <w:bottom w:val="single" w:sz="4" w:space="0" w:color="C0C0C0"/>
              <w:right w:val="single" w:sz="4" w:space="0" w:color="C0C0C0"/>
            </w:tcBorders>
            <w:shd w:val="clear" w:color="000000" w:fill="D7EAD3"/>
            <w:vAlign w:val="center"/>
            <w:hideMark/>
          </w:tcPr>
          <w:p w14:paraId="18410F70"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244,58</w:t>
            </w:r>
          </w:p>
        </w:tc>
        <w:tc>
          <w:tcPr>
            <w:tcW w:w="4797" w:type="dxa"/>
            <w:vMerge/>
            <w:tcBorders>
              <w:top w:val="nil"/>
              <w:left w:val="nil"/>
              <w:bottom w:val="nil"/>
              <w:right w:val="single" w:sz="4" w:space="0" w:color="C0C0C0"/>
            </w:tcBorders>
            <w:vAlign w:val="center"/>
            <w:hideMark/>
          </w:tcPr>
          <w:p w14:paraId="12FA0AAA" w14:textId="77777777" w:rsidR="00B72676" w:rsidRPr="00B72676" w:rsidRDefault="00B72676" w:rsidP="00B72676">
            <w:pPr>
              <w:rPr>
                <w:rFonts w:ascii="Tahoma" w:hAnsi="Tahoma" w:cs="Tahoma"/>
                <w:sz w:val="13"/>
                <w:szCs w:val="13"/>
              </w:rPr>
            </w:pPr>
          </w:p>
        </w:tc>
      </w:tr>
      <w:tr w:rsidR="00B72676" w:rsidRPr="00B72676" w14:paraId="5DD0142B" w14:textId="77777777" w:rsidTr="00B72676">
        <w:trPr>
          <w:trHeight w:val="300"/>
          <w:jc w:val="center"/>
        </w:trPr>
        <w:tc>
          <w:tcPr>
            <w:tcW w:w="361" w:type="dxa"/>
            <w:tcBorders>
              <w:top w:val="nil"/>
              <w:left w:val="nil"/>
              <w:bottom w:val="nil"/>
              <w:right w:val="nil"/>
            </w:tcBorders>
            <w:shd w:val="clear" w:color="000000" w:fill="FFFF00"/>
            <w:noWrap/>
            <w:vAlign w:val="center"/>
            <w:hideMark/>
          </w:tcPr>
          <w:p w14:paraId="1AEB24BA"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 </w:t>
            </w:r>
          </w:p>
        </w:tc>
        <w:tc>
          <w:tcPr>
            <w:tcW w:w="202" w:type="dxa"/>
            <w:tcBorders>
              <w:top w:val="nil"/>
              <w:left w:val="nil"/>
              <w:bottom w:val="nil"/>
              <w:right w:val="nil"/>
            </w:tcBorders>
            <w:shd w:val="clear" w:color="auto" w:fill="auto"/>
            <w:noWrap/>
            <w:vAlign w:val="bottom"/>
            <w:hideMark/>
          </w:tcPr>
          <w:p w14:paraId="49ECB1D6" w14:textId="77777777" w:rsidR="00B72676" w:rsidRPr="00B72676" w:rsidRDefault="00B72676" w:rsidP="00B72676">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186F3669"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3.11.1.1</w:t>
            </w:r>
          </w:p>
        </w:tc>
        <w:tc>
          <w:tcPr>
            <w:tcW w:w="4257" w:type="dxa"/>
            <w:tcBorders>
              <w:top w:val="nil"/>
              <w:left w:val="nil"/>
              <w:bottom w:val="single" w:sz="4" w:space="0" w:color="C0C0C0"/>
              <w:right w:val="single" w:sz="4" w:space="0" w:color="C0C0C0"/>
            </w:tcBorders>
            <w:shd w:val="clear" w:color="auto" w:fill="auto"/>
            <w:vAlign w:val="center"/>
            <w:hideMark/>
          </w:tcPr>
          <w:p w14:paraId="7D87218C" w14:textId="77777777" w:rsidR="00B72676" w:rsidRPr="00B72676" w:rsidRDefault="00B72676" w:rsidP="00B72676">
            <w:pPr>
              <w:ind w:firstLineChars="300" w:firstLine="390"/>
              <w:rPr>
                <w:rFonts w:ascii="Tahoma" w:hAnsi="Tahoma" w:cs="Tahoma"/>
                <w:sz w:val="13"/>
                <w:szCs w:val="13"/>
              </w:rPr>
            </w:pPr>
            <w:r w:rsidRPr="00B72676">
              <w:rPr>
                <w:rFonts w:ascii="Tahoma" w:hAnsi="Tahoma" w:cs="Tahoma"/>
                <w:sz w:val="13"/>
                <w:szCs w:val="13"/>
              </w:rPr>
              <w:t>Среднемесячная оплата труда</w:t>
            </w:r>
          </w:p>
        </w:tc>
        <w:tc>
          <w:tcPr>
            <w:tcW w:w="1036" w:type="dxa"/>
            <w:tcBorders>
              <w:top w:val="nil"/>
              <w:left w:val="nil"/>
              <w:bottom w:val="single" w:sz="4" w:space="0" w:color="C0C0C0"/>
              <w:right w:val="single" w:sz="4" w:space="0" w:color="C0C0C0"/>
            </w:tcBorders>
            <w:shd w:val="clear" w:color="auto" w:fill="auto"/>
            <w:vAlign w:val="center"/>
            <w:hideMark/>
          </w:tcPr>
          <w:p w14:paraId="441EFC08" w14:textId="77777777" w:rsidR="00B72676" w:rsidRPr="00B72676" w:rsidRDefault="00B72676" w:rsidP="00B72676">
            <w:pPr>
              <w:jc w:val="center"/>
              <w:rPr>
                <w:rFonts w:ascii="Tahoma" w:hAnsi="Tahoma" w:cs="Tahoma"/>
                <w:sz w:val="13"/>
                <w:szCs w:val="13"/>
              </w:rPr>
            </w:pPr>
            <w:proofErr w:type="spellStart"/>
            <w:r w:rsidRPr="00B72676">
              <w:rPr>
                <w:rFonts w:ascii="Tahoma" w:hAnsi="Tahoma" w:cs="Tahoma"/>
                <w:sz w:val="13"/>
                <w:szCs w:val="13"/>
              </w:rPr>
              <w:t>руб</w:t>
            </w:r>
            <w:proofErr w:type="spellEnd"/>
          </w:p>
        </w:tc>
        <w:tc>
          <w:tcPr>
            <w:tcW w:w="1416" w:type="dxa"/>
            <w:tcBorders>
              <w:top w:val="nil"/>
              <w:left w:val="nil"/>
              <w:bottom w:val="single" w:sz="4" w:space="0" w:color="C0C0C0"/>
              <w:right w:val="single" w:sz="4" w:space="0" w:color="C0C0C0"/>
            </w:tcBorders>
            <w:shd w:val="clear" w:color="000000" w:fill="D7EAD3"/>
            <w:vAlign w:val="center"/>
            <w:hideMark/>
          </w:tcPr>
          <w:p w14:paraId="73B7A8A1"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17 408,05</w:t>
            </w:r>
          </w:p>
        </w:tc>
        <w:tc>
          <w:tcPr>
            <w:tcW w:w="1409" w:type="dxa"/>
            <w:tcBorders>
              <w:top w:val="nil"/>
              <w:left w:val="nil"/>
              <w:bottom w:val="single" w:sz="4" w:space="0" w:color="C0C0C0"/>
              <w:right w:val="single" w:sz="4" w:space="0" w:color="C0C0C0"/>
            </w:tcBorders>
            <w:shd w:val="clear" w:color="000000" w:fill="D7EAD3"/>
            <w:vAlign w:val="center"/>
            <w:hideMark/>
          </w:tcPr>
          <w:p w14:paraId="67CD0DA4"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17 242,00</w:t>
            </w:r>
          </w:p>
        </w:tc>
        <w:tc>
          <w:tcPr>
            <w:tcW w:w="1476" w:type="dxa"/>
            <w:tcBorders>
              <w:top w:val="nil"/>
              <w:left w:val="nil"/>
              <w:bottom w:val="single" w:sz="4" w:space="0" w:color="C0C0C0"/>
              <w:right w:val="single" w:sz="4" w:space="0" w:color="C0C0C0"/>
            </w:tcBorders>
            <w:shd w:val="clear" w:color="000000" w:fill="D7EAD3"/>
            <w:vAlign w:val="center"/>
            <w:hideMark/>
          </w:tcPr>
          <w:p w14:paraId="40912ECF"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17 854,39</w:t>
            </w:r>
          </w:p>
        </w:tc>
        <w:tc>
          <w:tcPr>
            <w:tcW w:w="1475" w:type="dxa"/>
            <w:tcBorders>
              <w:top w:val="nil"/>
              <w:left w:val="nil"/>
              <w:bottom w:val="single" w:sz="4" w:space="0" w:color="C0C0C0"/>
              <w:right w:val="single" w:sz="4" w:space="0" w:color="C0C0C0"/>
            </w:tcBorders>
            <w:shd w:val="clear" w:color="000000" w:fill="D7EAD3"/>
            <w:vAlign w:val="center"/>
            <w:hideMark/>
          </w:tcPr>
          <w:p w14:paraId="1CBD9A10"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18 400,63</w:t>
            </w:r>
          </w:p>
        </w:tc>
        <w:tc>
          <w:tcPr>
            <w:tcW w:w="1398" w:type="dxa"/>
            <w:tcBorders>
              <w:top w:val="nil"/>
              <w:left w:val="nil"/>
              <w:bottom w:val="single" w:sz="4" w:space="0" w:color="C0C0C0"/>
              <w:right w:val="single" w:sz="4" w:space="0" w:color="C0C0C0"/>
            </w:tcBorders>
            <w:shd w:val="clear" w:color="000000" w:fill="D7EAD3"/>
            <w:vAlign w:val="center"/>
            <w:hideMark/>
          </w:tcPr>
          <w:p w14:paraId="30CC09A4"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497" w:type="dxa"/>
            <w:tcBorders>
              <w:top w:val="nil"/>
              <w:left w:val="nil"/>
              <w:bottom w:val="single" w:sz="4" w:space="0" w:color="C0C0C0"/>
              <w:right w:val="single" w:sz="4" w:space="0" w:color="C0C0C0"/>
            </w:tcBorders>
            <w:shd w:val="clear" w:color="000000" w:fill="D7EAD3"/>
            <w:vAlign w:val="center"/>
            <w:hideMark/>
          </w:tcPr>
          <w:p w14:paraId="1E9AAA67"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18 400,63</w:t>
            </w:r>
          </w:p>
        </w:tc>
        <w:tc>
          <w:tcPr>
            <w:tcW w:w="1418" w:type="dxa"/>
            <w:tcBorders>
              <w:top w:val="nil"/>
              <w:left w:val="nil"/>
              <w:bottom w:val="single" w:sz="4" w:space="0" w:color="C0C0C0"/>
              <w:right w:val="single" w:sz="4" w:space="0" w:color="C0C0C0"/>
            </w:tcBorders>
            <w:shd w:val="clear" w:color="000000" w:fill="D7EAD3"/>
            <w:vAlign w:val="center"/>
            <w:hideMark/>
          </w:tcPr>
          <w:p w14:paraId="2E87F26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477" w:type="dxa"/>
            <w:tcBorders>
              <w:top w:val="nil"/>
              <w:left w:val="nil"/>
              <w:bottom w:val="single" w:sz="4" w:space="0" w:color="C0C0C0"/>
              <w:right w:val="single" w:sz="4" w:space="0" w:color="C0C0C0"/>
            </w:tcBorders>
            <w:shd w:val="clear" w:color="000000" w:fill="D7EAD3"/>
            <w:vAlign w:val="center"/>
            <w:hideMark/>
          </w:tcPr>
          <w:p w14:paraId="306A5F96"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18 863,00</w:t>
            </w:r>
          </w:p>
        </w:tc>
        <w:tc>
          <w:tcPr>
            <w:tcW w:w="1312" w:type="dxa"/>
            <w:tcBorders>
              <w:top w:val="nil"/>
              <w:left w:val="nil"/>
              <w:bottom w:val="single" w:sz="4" w:space="0" w:color="C0C0C0"/>
              <w:right w:val="single" w:sz="4" w:space="0" w:color="C0C0C0"/>
            </w:tcBorders>
            <w:shd w:val="clear" w:color="000000" w:fill="D7EAD3"/>
            <w:vAlign w:val="center"/>
            <w:hideMark/>
          </w:tcPr>
          <w:p w14:paraId="7BE1C9FE"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18 863,00</w:t>
            </w:r>
          </w:p>
        </w:tc>
        <w:tc>
          <w:tcPr>
            <w:tcW w:w="1333" w:type="dxa"/>
            <w:tcBorders>
              <w:top w:val="nil"/>
              <w:left w:val="nil"/>
              <w:bottom w:val="single" w:sz="4" w:space="0" w:color="C0C0C0"/>
              <w:right w:val="single" w:sz="4" w:space="0" w:color="C0C0C0"/>
            </w:tcBorders>
            <w:shd w:val="clear" w:color="000000" w:fill="D7EAD3"/>
            <w:vAlign w:val="center"/>
            <w:hideMark/>
          </w:tcPr>
          <w:p w14:paraId="200F009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18 863,00</w:t>
            </w:r>
          </w:p>
        </w:tc>
        <w:tc>
          <w:tcPr>
            <w:tcW w:w="4797" w:type="dxa"/>
            <w:vMerge/>
            <w:tcBorders>
              <w:top w:val="nil"/>
              <w:left w:val="nil"/>
              <w:bottom w:val="nil"/>
              <w:right w:val="single" w:sz="4" w:space="0" w:color="C0C0C0"/>
            </w:tcBorders>
            <w:vAlign w:val="center"/>
            <w:hideMark/>
          </w:tcPr>
          <w:p w14:paraId="7A95BF12" w14:textId="77777777" w:rsidR="00B72676" w:rsidRPr="00B72676" w:rsidRDefault="00B72676" w:rsidP="00B72676">
            <w:pPr>
              <w:rPr>
                <w:rFonts w:ascii="Tahoma" w:hAnsi="Tahoma" w:cs="Tahoma"/>
                <w:sz w:val="13"/>
                <w:szCs w:val="13"/>
              </w:rPr>
            </w:pPr>
          </w:p>
        </w:tc>
      </w:tr>
      <w:tr w:rsidR="00B72676" w:rsidRPr="00B72676" w14:paraId="157AB27F" w14:textId="77777777" w:rsidTr="00B72676">
        <w:trPr>
          <w:trHeight w:val="300"/>
          <w:jc w:val="center"/>
        </w:trPr>
        <w:tc>
          <w:tcPr>
            <w:tcW w:w="361" w:type="dxa"/>
            <w:tcBorders>
              <w:top w:val="nil"/>
              <w:left w:val="nil"/>
              <w:bottom w:val="nil"/>
              <w:right w:val="nil"/>
            </w:tcBorders>
            <w:shd w:val="clear" w:color="000000" w:fill="FFFF00"/>
            <w:noWrap/>
            <w:vAlign w:val="center"/>
            <w:hideMark/>
          </w:tcPr>
          <w:p w14:paraId="12A28E90"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 </w:t>
            </w:r>
          </w:p>
        </w:tc>
        <w:tc>
          <w:tcPr>
            <w:tcW w:w="202" w:type="dxa"/>
            <w:tcBorders>
              <w:top w:val="nil"/>
              <w:left w:val="nil"/>
              <w:bottom w:val="nil"/>
              <w:right w:val="nil"/>
            </w:tcBorders>
            <w:shd w:val="clear" w:color="auto" w:fill="auto"/>
            <w:noWrap/>
            <w:vAlign w:val="bottom"/>
            <w:hideMark/>
          </w:tcPr>
          <w:p w14:paraId="0143F518" w14:textId="77777777" w:rsidR="00B72676" w:rsidRPr="00B72676" w:rsidRDefault="00B72676" w:rsidP="00B72676">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271E57D6"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3.11.1.2</w:t>
            </w:r>
          </w:p>
        </w:tc>
        <w:tc>
          <w:tcPr>
            <w:tcW w:w="4257" w:type="dxa"/>
            <w:tcBorders>
              <w:top w:val="nil"/>
              <w:left w:val="nil"/>
              <w:bottom w:val="single" w:sz="4" w:space="0" w:color="C0C0C0"/>
              <w:right w:val="single" w:sz="4" w:space="0" w:color="C0C0C0"/>
            </w:tcBorders>
            <w:shd w:val="clear" w:color="auto" w:fill="auto"/>
            <w:vAlign w:val="center"/>
            <w:hideMark/>
          </w:tcPr>
          <w:p w14:paraId="521C7679" w14:textId="77777777" w:rsidR="00B72676" w:rsidRPr="00B72676" w:rsidRDefault="00B72676" w:rsidP="00B72676">
            <w:pPr>
              <w:ind w:firstLineChars="300" w:firstLine="390"/>
              <w:rPr>
                <w:rFonts w:ascii="Tahoma" w:hAnsi="Tahoma" w:cs="Tahoma"/>
                <w:sz w:val="13"/>
                <w:szCs w:val="13"/>
              </w:rPr>
            </w:pPr>
            <w:r w:rsidRPr="00B72676">
              <w:rPr>
                <w:rFonts w:ascii="Tahoma" w:hAnsi="Tahoma" w:cs="Tahoma"/>
                <w:sz w:val="13"/>
                <w:szCs w:val="13"/>
              </w:rPr>
              <w:t>Численность персонала</w:t>
            </w:r>
          </w:p>
        </w:tc>
        <w:tc>
          <w:tcPr>
            <w:tcW w:w="1036" w:type="dxa"/>
            <w:tcBorders>
              <w:top w:val="nil"/>
              <w:left w:val="nil"/>
              <w:bottom w:val="single" w:sz="4" w:space="0" w:color="C0C0C0"/>
              <w:right w:val="single" w:sz="4" w:space="0" w:color="C0C0C0"/>
            </w:tcBorders>
            <w:shd w:val="clear" w:color="auto" w:fill="auto"/>
            <w:vAlign w:val="center"/>
            <w:hideMark/>
          </w:tcPr>
          <w:p w14:paraId="28F9DB1C"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чел</w:t>
            </w:r>
          </w:p>
        </w:tc>
        <w:tc>
          <w:tcPr>
            <w:tcW w:w="1416" w:type="dxa"/>
            <w:tcBorders>
              <w:top w:val="nil"/>
              <w:left w:val="nil"/>
              <w:bottom w:val="single" w:sz="4" w:space="0" w:color="C0C0C0"/>
              <w:right w:val="single" w:sz="4" w:space="0" w:color="C0C0C0"/>
            </w:tcBorders>
            <w:shd w:val="clear" w:color="000000" w:fill="FFFFCC"/>
            <w:vAlign w:val="center"/>
            <w:hideMark/>
          </w:tcPr>
          <w:p w14:paraId="1457868F"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2,16</w:t>
            </w:r>
          </w:p>
        </w:tc>
        <w:tc>
          <w:tcPr>
            <w:tcW w:w="1409" w:type="dxa"/>
            <w:tcBorders>
              <w:top w:val="nil"/>
              <w:left w:val="nil"/>
              <w:bottom w:val="single" w:sz="4" w:space="0" w:color="C0C0C0"/>
              <w:right w:val="single" w:sz="4" w:space="0" w:color="C0C0C0"/>
            </w:tcBorders>
            <w:shd w:val="clear" w:color="000000" w:fill="FFFFCC"/>
            <w:vAlign w:val="center"/>
            <w:hideMark/>
          </w:tcPr>
          <w:p w14:paraId="7CD1D710"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1,25</w:t>
            </w:r>
          </w:p>
        </w:tc>
        <w:tc>
          <w:tcPr>
            <w:tcW w:w="1476" w:type="dxa"/>
            <w:tcBorders>
              <w:top w:val="nil"/>
              <w:left w:val="nil"/>
              <w:bottom w:val="single" w:sz="4" w:space="0" w:color="C0C0C0"/>
              <w:right w:val="single" w:sz="4" w:space="0" w:color="C0C0C0"/>
            </w:tcBorders>
            <w:shd w:val="clear" w:color="000000" w:fill="FFFFCC"/>
            <w:vAlign w:val="center"/>
            <w:hideMark/>
          </w:tcPr>
          <w:p w14:paraId="19348D15"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2,16</w:t>
            </w:r>
          </w:p>
        </w:tc>
        <w:tc>
          <w:tcPr>
            <w:tcW w:w="1475" w:type="dxa"/>
            <w:tcBorders>
              <w:top w:val="nil"/>
              <w:left w:val="nil"/>
              <w:bottom w:val="single" w:sz="4" w:space="0" w:color="C0C0C0"/>
              <w:right w:val="single" w:sz="4" w:space="0" w:color="C0C0C0"/>
            </w:tcBorders>
            <w:shd w:val="clear" w:color="000000" w:fill="FFFFCC"/>
            <w:vAlign w:val="center"/>
            <w:hideMark/>
          </w:tcPr>
          <w:p w14:paraId="1015134F"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2,16</w:t>
            </w:r>
          </w:p>
        </w:tc>
        <w:tc>
          <w:tcPr>
            <w:tcW w:w="1398" w:type="dxa"/>
            <w:tcBorders>
              <w:top w:val="nil"/>
              <w:left w:val="nil"/>
              <w:bottom w:val="single" w:sz="4" w:space="0" w:color="C0C0C0"/>
              <w:right w:val="single" w:sz="4" w:space="0" w:color="C0C0C0"/>
            </w:tcBorders>
            <w:shd w:val="clear" w:color="000000" w:fill="FFFFCC"/>
            <w:vAlign w:val="center"/>
            <w:hideMark/>
          </w:tcPr>
          <w:p w14:paraId="1392656A"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 </w:t>
            </w:r>
          </w:p>
        </w:tc>
        <w:tc>
          <w:tcPr>
            <w:tcW w:w="1497" w:type="dxa"/>
            <w:tcBorders>
              <w:top w:val="nil"/>
              <w:left w:val="nil"/>
              <w:bottom w:val="single" w:sz="4" w:space="0" w:color="C0C0C0"/>
              <w:right w:val="single" w:sz="4" w:space="0" w:color="C0C0C0"/>
            </w:tcBorders>
            <w:shd w:val="clear" w:color="000000" w:fill="FFFFCC"/>
            <w:vAlign w:val="center"/>
            <w:hideMark/>
          </w:tcPr>
          <w:p w14:paraId="7249515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2,16</w:t>
            </w:r>
          </w:p>
        </w:tc>
        <w:tc>
          <w:tcPr>
            <w:tcW w:w="1418" w:type="dxa"/>
            <w:tcBorders>
              <w:top w:val="nil"/>
              <w:left w:val="nil"/>
              <w:bottom w:val="single" w:sz="4" w:space="0" w:color="C0C0C0"/>
              <w:right w:val="single" w:sz="4" w:space="0" w:color="C0C0C0"/>
            </w:tcBorders>
            <w:shd w:val="clear" w:color="000000" w:fill="FFFFCC"/>
            <w:vAlign w:val="center"/>
            <w:hideMark/>
          </w:tcPr>
          <w:p w14:paraId="01C1B160"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 </w:t>
            </w:r>
          </w:p>
        </w:tc>
        <w:tc>
          <w:tcPr>
            <w:tcW w:w="1477" w:type="dxa"/>
            <w:tcBorders>
              <w:top w:val="nil"/>
              <w:left w:val="nil"/>
              <w:bottom w:val="single" w:sz="4" w:space="0" w:color="C0C0C0"/>
              <w:right w:val="single" w:sz="4" w:space="0" w:color="C0C0C0"/>
            </w:tcBorders>
            <w:shd w:val="clear" w:color="000000" w:fill="FFFFCC"/>
            <w:vAlign w:val="center"/>
            <w:hideMark/>
          </w:tcPr>
          <w:p w14:paraId="7EBE69A4"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2,16</w:t>
            </w:r>
          </w:p>
        </w:tc>
        <w:tc>
          <w:tcPr>
            <w:tcW w:w="1312" w:type="dxa"/>
            <w:tcBorders>
              <w:top w:val="nil"/>
              <w:left w:val="nil"/>
              <w:bottom w:val="single" w:sz="4" w:space="0" w:color="C0C0C0"/>
              <w:right w:val="single" w:sz="4" w:space="0" w:color="C0C0C0"/>
            </w:tcBorders>
            <w:shd w:val="clear" w:color="000000" w:fill="D7EAD3"/>
            <w:vAlign w:val="center"/>
            <w:hideMark/>
          </w:tcPr>
          <w:p w14:paraId="69E7BA81"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2,16</w:t>
            </w:r>
          </w:p>
        </w:tc>
        <w:tc>
          <w:tcPr>
            <w:tcW w:w="1333" w:type="dxa"/>
            <w:tcBorders>
              <w:top w:val="nil"/>
              <w:left w:val="nil"/>
              <w:bottom w:val="single" w:sz="4" w:space="0" w:color="C0C0C0"/>
              <w:right w:val="single" w:sz="4" w:space="0" w:color="C0C0C0"/>
            </w:tcBorders>
            <w:shd w:val="clear" w:color="000000" w:fill="D7EAD3"/>
            <w:vAlign w:val="center"/>
            <w:hideMark/>
          </w:tcPr>
          <w:p w14:paraId="79EAD66E"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2,16</w:t>
            </w:r>
          </w:p>
        </w:tc>
        <w:tc>
          <w:tcPr>
            <w:tcW w:w="4797" w:type="dxa"/>
            <w:vMerge/>
            <w:tcBorders>
              <w:top w:val="nil"/>
              <w:left w:val="nil"/>
              <w:bottom w:val="nil"/>
              <w:right w:val="single" w:sz="4" w:space="0" w:color="C0C0C0"/>
            </w:tcBorders>
            <w:vAlign w:val="center"/>
            <w:hideMark/>
          </w:tcPr>
          <w:p w14:paraId="4131258F" w14:textId="77777777" w:rsidR="00B72676" w:rsidRPr="00B72676" w:rsidRDefault="00B72676" w:rsidP="00B72676">
            <w:pPr>
              <w:rPr>
                <w:rFonts w:ascii="Tahoma" w:hAnsi="Tahoma" w:cs="Tahoma"/>
                <w:sz w:val="13"/>
                <w:szCs w:val="13"/>
              </w:rPr>
            </w:pPr>
          </w:p>
        </w:tc>
      </w:tr>
      <w:tr w:rsidR="00B72676" w:rsidRPr="00B72676" w14:paraId="3DDCE23D" w14:textId="77777777" w:rsidTr="00B72676">
        <w:trPr>
          <w:trHeight w:val="450"/>
          <w:jc w:val="center"/>
        </w:trPr>
        <w:tc>
          <w:tcPr>
            <w:tcW w:w="361" w:type="dxa"/>
            <w:tcBorders>
              <w:top w:val="nil"/>
              <w:left w:val="nil"/>
              <w:bottom w:val="nil"/>
              <w:right w:val="nil"/>
            </w:tcBorders>
            <w:shd w:val="clear" w:color="000000" w:fill="FFFF00"/>
            <w:noWrap/>
            <w:vAlign w:val="center"/>
            <w:hideMark/>
          </w:tcPr>
          <w:p w14:paraId="1F1E79EC"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6F3806A8" w14:textId="77777777" w:rsidR="00B72676" w:rsidRPr="00B72676" w:rsidRDefault="00B72676" w:rsidP="00B72676">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5364568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3.11.2</w:t>
            </w:r>
          </w:p>
        </w:tc>
        <w:tc>
          <w:tcPr>
            <w:tcW w:w="4257" w:type="dxa"/>
            <w:tcBorders>
              <w:top w:val="nil"/>
              <w:left w:val="nil"/>
              <w:bottom w:val="single" w:sz="4" w:space="0" w:color="C0C0C0"/>
              <w:right w:val="single" w:sz="4" w:space="0" w:color="C0C0C0"/>
            </w:tcBorders>
            <w:shd w:val="clear" w:color="auto" w:fill="auto"/>
            <w:vAlign w:val="center"/>
            <w:hideMark/>
          </w:tcPr>
          <w:p w14:paraId="4B57C69E" w14:textId="77777777" w:rsidR="00B72676" w:rsidRPr="00B72676" w:rsidRDefault="00B72676" w:rsidP="00B72676">
            <w:pPr>
              <w:ind w:firstLineChars="200" w:firstLine="260"/>
              <w:rPr>
                <w:rFonts w:ascii="Tahoma" w:hAnsi="Tahoma" w:cs="Tahoma"/>
                <w:sz w:val="13"/>
                <w:szCs w:val="13"/>
              </w:rPr>
            </w:pPr>
            <w:r w:rsidRPr="00B72676">
              <w:rPr>
                <w:rFonts w:ascii="Tahoma" w:hAnsi="Tahoma" w:cs="Tahoma"/>
                <w:sz w:val="13"/>
                <w:szCs w:val="13"/>
              </w:rPr>
              <w:t xml:space="preserve">Отчисления на </w:t>
            </w:r>
            <w:proofErr w:type="spellStart"/>
            <w:proofErr w:type="gramStart"/>
            <w:r w:rsidRPr="00B72676">
              <w:rPr>
                <w:rFonts w:ascii="Tahoma" w:hAnsi="Tahoma" w:cs="Tahoma"/>
                <w:sz w:val="13"/>
                <w:szCs w:val="13"/>
              </w:rPr>
              <w:t>соц.нужды</w:t>
            </w:r>
            <w:proofErr w:type="spellEnd"/>
            <w:proofErr w:type="gramEnd"/>
            <w:r w:rsidRPr="00B72676">
              <w:rPr>
                <w:rFonts w:ascii="Tahoma" w:hAnsi="Tahoma" w:cs="Tahoma"/>
                <w:sz w:val="13"/>
                <w:szCs w:val="13"/>
              </w:rPr>
              <w:t xml:space="preserve"> от заработной платы цехового персонала</w:t>
            </w:r>
          </w:p>
        </w:tc>
        <w:tc>
          <w:tcPr>
            <w:tcW w:w="1036" w:type="dxa"/>
            <w:tcBorders>
              <w:top w:val="nil"/>
              <w:left w:val="nil"/>
              <w:bottom w:val="single" w:sz="4" w:space="0" w:color="C0C0C0"/>
              <w:right w:val="single" w:sz="4" w:space="0" w:color="C0C0C0"/>
            </w:tcBorders>
            <w:shd w:val="clear" w:color="auto" w:fill="auto"/>
            <w:vAlign w:val="center"/>
            <w:hideMark/>
          </w:tcPr>
          <w:p w14:paraId="016B6BE0" w14:textId="77777777" w:rsidR="00B72676" w:rsidRPr="00B72676" w:rsidRDefault="00B72676" w:rsidP="00B72676">
            <w:pPr>
              <w:jc w:val="center"/>
              <w:rPr>
                <w:rFonts w:ascii="Tahoma" w:hAnsi="Tahoma" w:cs="Tahoma"/>
                <w:sz w:val="13"/>
                <w:szCs w:val="13"/>
              </w:rPr>
            </w:pPr>
            <w:proofErr w:type="spellStart"/>
            <w:r w:rsidRPr="00B72676">
              <w:rPr>
                <w:rFonts w:ascii="Tahoma" w:hAnsi="Tahoma" w:cs="Tahoma"/>
                <w:sz w:val="13"/>
                <w:szCs w:val="13"/>
              </w:rPr>
              <w:t>тыс</w:t>
            </w:r>
            <w:proofErr w:type="spellEnd"/>
            <w:r w:rsidRPr="00B72676">
              <w:rPr>
                <w:rFonts w:ascii="Tahoma" w:hAnsi="Tahoma" w:cs="Tahoma"/>
                <w:sz w:val="13"/>
                <w:szCs w:val="13"/>
              </w:rPr>
              <w:t xml:space="preserve"> </w:t>
            </w:r>
            <w:proofErr w:type="spellStart"/>
            <w:r w:rsidRPr="00B72676">
              <w:rPr>
                <w:rFonts w:ascii="Tahoma" w:hAnsi="Tahoma" w:cs="Tahoma"/>
                <w:sz w:val="13"/>
                <w:szCs w:val="13"/>
              </w:rPr>
              <w:t>руб</w:t>
            </w:r>
            <w:proofErr w:type="spellEnd"/>
          </w:p>
        </w:tc>
        <w:tc>
          <w:tcPr>
            <w:tcW w:w="1416" w:type="dxa"/>
            <w:tcBorders>
              <w:top w:val="nil"/>
              <w:left w:val="nil"/>
              <w:bottom w:val="single" w:sz="4" w:space="0" w:color="C0C0C0"/>
              <w:right w:val="single" w:sz="4" w:space="0" w:color="C0C0C0"/>
            </w:tcBorders>
            <w:shd w:val="clear" w:color="000000" w:fill="FFFFCC"/>
            <w:vAlign w:val="center"/>
            <w:hideMark/>
          </w:tcPr>
          <w:p w14:paraId="11162700"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136,33</w:t>
            </w:r>
          </w:p>
        </w:tc>
        <w:tc>
          <w:tcPr>
            <w:tcW w:w="1409" w:type="dxa"/>
            <w:tcBorders>
              <w:top w:val="nil"/>
              <w:left w:val="nil"/>
              <w:bottom w:val="single" w:sz="4" w:space="0" w:color="C0C0C0"/>
              <w:right w:val="single" w:sz="4" w:space="0" w:color="C0C0C0"/>
            </w:tcBorders>
            <w:shd w:val="clear" w:color="000000" w:fill="FFFFCC"/>
            <w:vAlign w:val="center"/>
            <w:hideMark/>
          </w:tcPr>
          <w:p w14:paraId="19E2EE70"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77,49</w:t>
            </w:r>
          </w:p>
        </w:tc>
        <w:tc>
          <w:tcPr>
            <w:tcW w:w="1476" w:type="dxa"/>
            <w:tcBorders>
              <w:top w:val="nil"/>
              <w:left w:val="nil"/>
              <w:bottom w:val="single" w:sz="4" w:space="0" w:color="C0C0C0"/>
              <w:right w:val="single" w:sz="4" w:space="0" w:color="C0C0C0"/>
            </w:tcBorders>
            <w:shd w:val="clear" w:color="000000" w:fill="FFFFCC"/>
            <w:vAlign w:val="center"/>
            <w:hideMark/>
          </w:tcPr>
          <w:p w14:paraId="31E20FF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139,83</w:t>
            </w:r>
          </w:p>
        </w:tc>
        <w:tc>
          <w:tcPr>
            <w:tcW w:w="1475" w:type="dxa"/>
            <w:tcBorders>
              <w:top w:val="nil"/>
              <w:left w:val="nil"/>
              <w:bottom w:val="single" w:sz="4" w:space="0" w:color="C0C0C0"/>
              <w:right w:val="single" w:sz="4" w:space="0" w:color="C0C0C0"/>
            </w:tcBorders>
            <w:shd w:val="clear" w:color="000000" w:fill="FFFFCC"/>
            <w:vAlign w:val="center"/>
            <w:hideMark/>
          </w:tcPr>
          <w:p w14:paraId="488AA386"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144,10</w:t>
            </w:r>
          </w:p>
        </w:tc>
        <w:tc>
          <w:tcPr>
            <w:tcW w:w="1398" w:type="dxa"/>
            <w:tcBorders>
              <w:top w:val="nil"/>
              <w:left w:val="nil"/>
              <w:bottom w:val="single" w:sz="4" w:space="0" w:color="C0C0C0"/>
              <w:right w:val="single" w:sz="4" w:space="0" w:color="C0C0C0"/>
            </w:tcBorders>
            <w:shd w:val="clear" w:color="000000" w:fill="FFFFCC"/>
            <w:vAlign w:val="center"/>
            <w:hideMark/>
          </w:tcPr>
          <w:p w14:paraId="09B01D65"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497" w:type="dxa"/>
            <w:tcBorders>
              <w:top w:val="nil"/>
              <w:left w:val="nil"/>
              <w:bottom w:val="single" w:sz="4" w:space="0" w:color="C0C0C0"/>
              <w:right w:val="single" w:sz="4" w:space="0" w:color="C0C0C0"/>
            </w:tcBorders>
            <w:shd w:val="clear" w:color="000000" w:fill="FFFFCC"/>
            <w:vAlign w:val="center"/>
            <w:hideMark/>
          </w:tcPr>
          <w:p w14:paraId="44644F0F"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144,10</w:t>
            </w:r>
          </w:p>
        </w:tc>
        <w:tc>
          <w:tcPr>
            <w:tcW w:w="1418" w:type="dxa"/>
            <w:tcBorders>
              <w:top w:val="nil"/>
              <w:left w:val="nil"/>
              <w:bottom w:val="single" w:sz="4" w:space="0" w:color="C0C0C0"/>
              <w:right w:val="single" w:sz="4" w:space="0" w:color="C0C0C0"/>
            </w:tcBorders>
            <w:shd w:val="clear" w:color="000000" w:fill="FFFFCC"/>
            <w:vAlign w:val="center"/>
            <w:hideMark/>
          </w:tcPr>
          <w:p w14:paraId="5739C219"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3,62</w:t>
            </w:r>
          </w:p>
        </w:tc>
        <w:tc>
          <w:tcPr>
            <w:tcW w:w="1477" w:type="dxa"/>
            <w:tcBorders>
              <w:top w:val="nil"/>
              <w:left w:val="nil"/>
              <w:bottom w:val="single" w:sz="4" w:space="0" w:color="C0C0C0"/>
              <w:right w:val="single" w:sz="4" w:space="0" w:color="C0C0C0"/>
            </w:tcBorders>
            <w:shd w:val="clear" w:color="000000" w:fill="FFFFCC"/>
            <w:vAlign w:val="center"/>
            <w:hideMark/>
          </w:tcPr>
          <w:p w14:paraId="5DD81624"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147,72</w:t>
            </w:r>
          </w:p>
        </w:tc>
        <w:tc>
          <w:tcPr>
            <w:tcW w:w="1312" w:type="dxa"/>
            <w:tcBorders>
              <w:top w:val="nil"/>
              <w:left w:val="nil"/>
              <w:bottom w:val="single" w:sz="4" w:space="0" w:color="C0C0C0"/>
              <w:right w:val="single" w:sz="4" w:space="0" w:color="C0C0C0"/>
            </w:tcBorders>
            <w:shd w:val="clear" w:color="000000" w:fill="D7EAD3"/>
            <w:vAlign w:val="center"/>
            <w:hideMark/>
          </w:tcPr>
          <w:p w14:paraId="45D653D8"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73,86</w:t>
            </w:r>
          </w:p>
        </w:tc>
        <w:tc>
          <w:tcPr>
            <w:tcW w:w="1333" w:type="dxa"/>
            <w:tcBorders>
              <w:top w:val="nil"/>
              <w:left w:val="nil"/>
              <w:bottom w:val="single" w:sz="4" w:space="0" w:color="C0C0C0"/>
              <w:right w:val="single" w:sz="4" w:space="0" w:color="C0C0C0"/>
            </w:tcBorders>
            <w:shd w:val="clear" w:color="000000" w:fill="D7EAD3"/>
            <w:vAlign w:val="center"/>
            <w:hideMark/>
          </w:tcPr>
          <w:p w14:paraId="4A5B6D78"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73,86</w:t>
            </w:r>
          </w:p>
        </w:tc>
        <w:tc>
          <w:tcPr>
            <w:tcW w:w="4797" w:type="dxa"/>
            <w:vMerge/>
            <w:tcBorders>
              <w:top w:val="nil"/>
              <w:left w:val="nil"/>
              <w:bottom w:val="nil"/>
              <w:right w:val="single" w:sz="4" w:space="0" w:color="C0C0C0"/>
            </w:tcBorders>
            <w:vAlign w:val="center"/>
            <w:hideMark/>
          </w:tcPr>
          <w:p w14:paraId="308372EE" w14:textId="77777777" w:rsidR="00B72676" w:rsidRPr="00B72676" w:rsidRDefault="00B72676" w:rsidP="00B72676">
            <w:pPr>
              <w:rPr>
                <w:rFonts w:ascii="Tahoma" w:hAnsi="Tahoma" w:cs="Tahoma"/>
                <w:sz w:val="13"/>
                <w:szCs w:val="13"/>
              </w:rPr>
            </w:pPr>
          </w:p>
        </w:tc>
      </w:tr>
      <w:tr w:rsidR="00B72676" w:rsidRPr="00B72676" w14:paraId="4DF8775F" w14:textId="77777777" w:rsidTr="00B72676">
        <w:trPr>
          <w:trHeight w:val="300"/>
          <w:jc w:val="center"/>
        </w:trPr>
        <w:tc>
          <w:tcPr>
            <w:tcW w:w="361" w:type="dxa"/>
            <w:tcBorders>
              <w:top w:val="nil"/>
              <w:left w:val="nil"/>
              <w:bottom w:val="nil"/>
              <w:right w:val="nil"/>
            </w:tcBorders>
            <w:shd w:val="clear" w:color="000000" w:fill="FFFF00"/>
            <w:noWrap/>
            <w:vAlign w:val="center"/>
            <w:hideMark/>
          </w:tcPr>
          <w:p w14:paraId="5DE00677"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7664E7EE" w14:textId="77777777" w:rsidR="00B72676" w:rsidRPr="00B72676" w:rsidRDefault="00B72676" w:rsidP="00B72676">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18229A76"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3.12</w:t>
            </w:r>
          </w:p>
        </w:tc>
        <w:tc>
          <w:tcPr>
            <w:tcW w:w="4257" w:type="dxa"/>
            <w:tcBorders>
              <w:top w:val="nil"/>
              <w:left w:val="nil"/>
              <w:bottom w:val="single" w:sz="4" w:space="0" w:color="C0C0C0"/>
              <w:right w:val="single" w:sz="4" w:space="0" w:color="C0C0C0"/>
            </w:tcBorders>
            <w:shd w:val="clear" w:color="auto" w:fill="auto"/>
            <w:vAlign w:val="center"/>
            <w:hideMark/>
          </w:tcPr>
          <w:p w14:paraId="028C643B" w14:textId="77777777" w:rsidR="00B72676" w:rsidRPr="00B72676" w:rsidRDefault="00B72676" w:rsidP="00B72676">
            <w:pPr>
              <w:ind w:firstLineChars="100" w:firstLine="131"/>
              <w:rPr>
                <w:rFonts w:ascii="Tahoma" w:hAnsi="Tahoma" w:cs="Tahoma"/>
                <w:b/>
                <w:bCs/>
                <w:sz w:val="13"/>
                <w:szCs w:val="13"/>
              </w:rPr>
            </w:pPr>
            <w:r w:rsidRPr="00B72676">
              <w:rPr>
                <w:rFonts w:ascii="Tahoma" w:hAnsi="Tahoma" w:cs="Tahoma"/>
                <w:b/>
                <w:bCs/>
                <w:sz w:val="13"/>
                <w:szCs w:val="13"/>
              </w:rPr>
              <w:t>Прочие производственные расходы</w:t>
            </w:r>
          </w:p>
        </w:tc>
        <w:tc>
          <w:tcPr>
            <w:tcW w:w="1036" w:type="dxa"/>
            <w:tcBorders>
              <w:top w:val="nil"/>
              <w:left w:val="nil"/>
              <w:bottom w:val="single" w:sz="4" w:space="0" w:color="C0C0C0"/>
              <w:right w:val="single" w:sz="4" w:space="0" w:color="C0C0C0"/>
            </w:tcBorders>
            <w:shd w:val="clear" w:color="auto" w:fill="auto"/>
            <w:vAlign w:val="center"/>
            <w:hideMark/>
          </w:tcPr>
          <w:p w14:paraId="5EEDEA39" w14:textId="77777777" w:rsidR="00B72676" w:rsidRPr="00B72676" w:rsidRDefault="00B72676" w:rsidP="00B72676">
            <w:pPr>
              <w:jc w:val="center"/>
              <w:rPr>
                <w:rFonts w:ascii="Tahoma" w:hAnsi="Tahoma" w:cs="Tahoma"/>
                <w:b/>
                <w:bCs/>
                <w:sz w:val="13"/>
                <w:szCs w:val="13"/>
              </w:rPr>
            </w:pPr>
            <w:proofErr w:type="spellStart"/>
            <w:r w:rsidRPr="00B72676">
              <w:rPr>
                <w:rFonts w:ascii="Tahoma" w:hAnsi="Tahoma" w:cs="Tahoma"/>
                <w:b/>
                <w:bCs/>
                <w:sz w:val="13"/>
                <w:szCs w:val="13"/>
              </w:rPr>
              <w:t>тыс</w:t>
            </w:r>
            <w:proofErr w:type="spellEnd"/>
            <w:r w:rsidRPr="00B72676">
              <w:rPr>
                <w:rFonts w:ascii="Tahoma" w:hAnsi="Tahoma" w:cs="Tahoma"/>
                <w:b/>
                <w:bCs/>
                <w:sz w:val="13"/>
                <w:szCs w:val="13"/>
              </w:rPr>
              <w:t xml:space="preserve"> </w:t>
            </w:r>
            <w:proofErr w:type="spellStart"/>
            <w:r w:rsidRPr="00B72676">
              <w:rPr>
                <w:rFonts w:ascii="Tahoma" w:hAnsi="Tahoma" w:cs="Tahoma"/>
                <w:b/>
                <w:bCs/>
                <w:sz w:val="13"/>
                <w:szCs w:val="13"/>
              </w:rPr>
              <w:t>руб</w:t>
            </w:r>
            <w:proofErr w:type="spellEnd"/>
          </w:p>
        </w:tc>
        <w:tc>
          <w:tcPr>
            <w:tcW w:w="1416" w:type="dxa"/>
            <w:tcBorders>
              <w:top w:val="nil"/>
              <w:left w:val="nil"/>
              <w:bottom w:val="single" w:sz="4" w:space="0" w:color="C0C0C0"/>
              <w:right w:val="single" w:sz="4" w:space="0" w:color="C0C0C0"/>
            </w:tcBorders>
            <w:shd w:val="clear" w:color="000000" w:fill="D7EAD3"/>
            <w:vAlign w:val="center"/>
            <w:hideMark/>
          </w:tcPr>
          <w:p w14:paraId="683F6ECA"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725,01</w:t>
            </w:r>
          </w:p>
        </w:tc>
        <w:tc>
          <w:tcPr>
            <w:tcW w:w="1409" w:type="dxa"/>
            <w:tcBorders>
              <w:top w:val="nil"/>
              <w:left w:val="nil"/>
              <w:bottom w:val="single" w:sz="4" w:space="0" w:color="C0C0C0"/>
              <w:right w:val="single" w:sz="4" w:space="0" w:color="C0C0C0"/>
            </w:tcBorders>
            <w:shd w:val="clear" w:color="000000" w:fill="D7EAD3"/>
            <w:vAlign w:val="center"/>
            <w:hideMark/>
          </w:tcPr>
          <w:p w14:paraId="648A234E"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116,71</w:t>
            </w:r>
          </w:p>
        </w:tc>
        <w:tc>
          <w:tcPr>
            <w:tcW w:w="1476" w:type="dxa"/>
            <w:tcBorders>
              <w:top w:val="nil"/>
              <w:left w:val="nil"/>
              <w:bottom w:val="single" w:sz="4" w:space="0" w:color="C0C0C0"/>
              <w:right w:val="single" w:sz="4" w:space="0" w:color="C0C0C0"/>
            </w:tcBorders>
            <w:shd w:val="clear" w:color="000000" w:fill="D7EAD3"/>
            <w:vAlign w:val="center"/>
            <w:hideMark/>
          </w:tcPr>
          <w:p w14:paraId="22796511"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743,60</w:t>
            </w:r>
          </w:p>
        </w:tc>
        <w:tc>
          <w:tcPr>
            <w:tcW w:w="1475" w:type="dxa"/>
            <w:tcBorders>
              <w:top w:val="nil"/>
              <w:left w:val="nil"/>
              <w:bottom w:val="single" w:sz="4" w:space="0" w:color="C0C0C0"/>
              <w:right w:val="single" w:sz="4" w:space="0" w:color="C0C0C0"/>
            </w:tcBorders>
            <w:shd w:val="clear" w:color="000000" w:fill="D7EAD3"/>
            <w:vAlign w:val="center"/>
            <w:hideMark/>
          </w:tcPr>
          <w:p w14:paraId="26270F13"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766,35</w:t>
            </w:r>
          </w:p>
        </w:tc>
        <w:tc>
          <w:tcPr>
            <w:tcW w:w="1398" w:type="dxa"/>
            <w:tcBorders>
              <w:top w:val="nil"/>
              <w:left w:val="nil"/>
              <w:bottom w:val="single" w:sz="4" w:space="0" w:color="C0C0C0"/>
              <w:right w:val="single" w:sz="4" w:space="0" w:color="C0C0C0"/>
            </w:tcBorders>
            <w:shd w:val="clear" w:color="000000" w:fill="D7EAD3"/>
            <w:vAlign w:val="center"/>
            <w:hideMark/>
          </w:tcPr>
          <w:p w14:paraId="437A13D5"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1497" w:type="dxa"/>
            <w:tcBorders>
              <w:top w:val="nil"/>
              <w:left w:val="nil"/>
              <w:bottom w:val="single" w:sz="4" w:space="0" w:color="C0C0C0"/>
              <w:right w:val="single" w:sz="4" w:space="0" w:color="C0C0C0"/>
            </w:tcBorders>
            <w:shd w:val="clear" w:color="000000" w:fill="D7EAD3"/>
            <w:vAlign w:val="center"/>
            <w:hideMark/>
          </w:tcPr>
          <w:p w14:paraId="3D57BA9B"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766,35</w:t>
            </w:r>
          </w:p>
        </w:tc>
        <w:tc>
          <w:tcPr>
            <w:tcW w:w="1418" w:type="dxa"/>
            <w:tcBorders>
              <w:top w:val="nil"/>
              <w:left w:val="nil"/>
              <w:bottom w:val="single" w:sz="4" w:space="0" w:color="C0C0C0"/>
              <w:right w:val="single" w:sz="4" w:space="0" w:color="C0C0C0"/>
            </w:tcBorders>
            <w:shd w:val="clear" w:color="000000" w:fill="D7EAD3"/>
            <w:vAlign w:val="center"/>
            <w:hideMark/>
          </w:tcPr>
          <w:p w14:paraId="699E992F"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19,26</w:t>
            </w:r>
          </w:p>
        </w:tc>
        <w:tc>
          <w:tcPr>
            <w:tcW w:w="1477" w:type="dxa"/>
            <w:tcBorders>
              <w:top w:val="nil"/>
              <w:left w:val="nil"/>
              <w:bottom w:val="single" w:sz="4" w:space="0" w:color="C0C0C0"/>
              <w:right w:val="single" w:sz="4" w:space="0" w:color="C0C0C0"/>
            </w:tcBorders>
            <w:shd w:val="clear" w:color="000000" w:fill="D7EAD3"/>
            <w:vAlign w:val="center"/>
            <w:hideMark/>
          </w:tcPr>
          <w:p w14:paraId="046787DB"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785,60</w:t>
            </w:r>
          </w:p>
        </w:tc>
        <w:tc>
          <w:tcPr>
            <w:tcW w:w="1312" w:type="dxa"/>
            <w:tcBorders>
              <w:top w:val="nil"/>
              <w:left w:val="nil"/>
              <w:bottom w:val="single" w:sz="4" w:space="0" w:color="C0C0C0"/>
              <w:right w:val="single" w:sz="4" w:space="0" w:color="C0C0C0"/>
            </w:tcBorders>
            <w:shd w:val="clear" w:color="000000" w:fill="D7EAD3"/>
            <w:vAlign w:val="center"/>
            <w:hideMark/>
          </w:tcPr>
          <w:p w14:paraId="12D37FA1"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392,80</w:t>
            </w:r>
          </w:p>
        </w:tc>
        <w:tc>
          <w:tcPr>
            <w:tcW w:w="1333" w:type="dxa"/>
            <w:tcBorders>
              <w:top w:val="nil"/>
              <w:left w:val="nil"/>
              <w:bottom w:val="single" w:sz="4" w:space="0" w:color="C0C0C0"/>
              <w:right w:val="single" w:sz="4" w:space="0" w:color="C0C0C0"/>
            </w:tcBorders>
            <w:shd w:val="clear" w:color="000000" w:fill="D7EAD3"/>
            <w:vAlign w:val="center"/>
            <w:hideMark/>
          </w:tcPr>
          <w:p w14:paraId="56D3F743"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392,80</w:t>
            </w:r>
          </w:p>
        </w:tc>
        <w:tc>
          <w:tcPr>
            <w:tcW w:w="4797" w:type="dxa"/>
            <w:vMerge/>
            <w:tcBorders>
              <w:top w:val="nil"/>
              <w:left w:val="nil"/>
              <w:bottom w:val="nil"/>
              <w:right w:val="single" w:sz="4" w:space="0" w:color="C0C0C0"/>
            </w:tcBorders>
            <w:vAlign w:val="center"/>
            <w:hideMark/>
          </w:tcPr>
          <w:p w14:paraId="1CC1B2E3" w14:textId="77777777" w:rsidR="00B72676" w:rsidRPr="00B72676" w:rsidRDefault="00B72676" w:rsidP="00B72676">
            <w:pPr>
              <w:rPr>
                <w:rFonts w:ascii="Tahoma" w:hAnsi="Tahoma" w:cs="Tahoma"/>
                <w:sz w:val="13"/>
                <w:szCs w:val="13"/>
              </w:rPr>
            </w:pPr>
          </w:p>
        </w:tc>
      </w:tr>
      <w:tr w:rsidR="00B72676" w:rsidRPr="00B72676" w14:paraId="2DC3F539" w14:textId="77777777" w:rsidTr="00B72676">
        <w:trPr>
          <w:trHeight w:val="300"/>
          <w:jc w:val="center"/>
        </w:trPr>
        <w:tc>
          <w:tcPr>
            <w:tcW w:w="361" w:type="dxa"/>
            <w:tcBorders>
              <w:top w:val="nil"/>
              <w:left w:val="nil"/>
              <w:bottom w:val="nil"/>
              <w:right w:val="nil"/>
            </w:tcBorders>
            <w:shd w:val="clear" w:color="000000" w:fill="FFFF00"/>
            <w:noWrap/>
            <w:vAlign w:val="center"/>
            <w:hideMark/>
          </w:tcPr>
          <w:p w14:paraId="5008473C"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68A1ACD3" w14:textId="77777777" w:rsidR="00B72676" w:rsidRPr="00B72676" w:rsidRDefault="00B72676" w:rsidP="00B72676">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1D70074D"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3.12.1</w:t>
            </w:r>
          </w:p>
        </w:tc>
        <w:tc>
          <w:tcPr>
            <w:tcW w:w="4257" w:type="dxa"/>
            <w:tcBorders>
              <w:top w:val="nil"/>
              <w:left w:val="nil"/>
              <w:bottom w:val="single" w:sz="4" w:space="0" w:color="C0C0C0"/>
              <w:right w:val="single" w:sz="4" w:space="0" w:color="C0C0C0"/>
            </w:tcBorders>
            <w:shd w:val="clear" w:color="auto" w:fill="auto"/>
            <w:vAlign w:val="center"/>
            <w:hideMark/>
          </w:tcPr>
          <w:p w14:paraId="6DD4D6FB" w14:textId="77777777" w:rsidR="00B72676" w:rsidRPr="00B72676" w:rsidRDefault="00B72676" w:rsidP="00B72676">
            <w:pPr>
              <w:ind w:firstLineChars="200" w:firstLine="260"/>
              <w:rPr>
                <w:rFonts w:ascii="Tahoma" w:hAnsi="Tahoma" w:cs="Tahoma"/>
                <w:sz w:val="13"/>
                <w:szCs w:val="13"/>
              </w:rPr>
            </w:pPr>
            <w:r w:rsidRPr="00B72676">
              <w:rPr>
                <w:rFonts w:ascii="Tahoma" w:hAnsi="Tahoma" w:cs="Tahoma"/>
                <w:sz w:val="13"/>
                <w:szCs w:val="13"/>
              </w:rPr>
              <w:t>Лабораторные анализы</w:t>
            </w:r>
          </w:p>
        </w:tc>
        <w:tc>
          <w:tcPr>
            <w:tcW w:w="1036" w:type="dxa"/>
            <w:tcBorders>
              <w:top w:val="nil"/>
              <w:left w:val="nil"/>
              <w:bottom w:val="single" w:sz="4" w:space="0" w:color="C0C0C0"/>
              <w:right w:val="single" w:sz="4" w:space="0" w:color="C0C0C0"/>
            </w:tcBorders>
            <w:shd w:val="clear" w:color="auto" w:fill="auto"/>
            <w:vAlign w:val="center"/>
            <w:hideMark/>
          </w:tcPr>
          <w:p w14:paraId="19485C5D" w14:textId="77777777" w:rsidR="00B72676" w:rsidRPr="00B72676" w:rsidRDefault="00B72676" w:rsidP="00B72676">
            <w:pPr>
              <w:jc w:val="center"/>
              <w:rPr>
                <w:rFonts w:ascii="Tahoma" w:hAnsi="Tahoma" w:cs="Tahoma"/>
                <w:sz w:val="13"/>
                <w:szCs w:val="13"/>
              </w:rPr>
            </w:pPr>
            <w:proofErr w:type="spellStart"/>
            <w:r w:rsidRPr="00B72676">
              <w:rPr>
                <w:rFonts w:ascii="Tahoma" w:hAnsi="Tahoma" w:cs="Tahoma"/>
                <w:sz w:val="13"/>
                <w:szCs w:val="13"/>
              </w:rPr>
              <w:t>тыс</w:t>
            </w:r>
            <w:proofErr w:type="spellEnd"/>
            <w:r w:rsidRPr="00B72676">
              <w:rPr>
                <w:rFonts w:ascii="Tahoma" w:hAnsi="Tahoma" w:cs="Tahoma"/>
                <w:sz w:val="13"/>
                <w:szCs w:val="13"/>
              </w:rPr>
              <w:t xml:space="preserve"> </w:t>
            </w:r>
            <w:proofErr w:type="spellStart"/>
            <w:r w:rsidRPr="00B72676">
              <w:rPr>
                <w:rFonts w:ascii="Tahoma" w:hAnsi="Tahoma" w:cs="Tahoma"/>
                <w:sz w:val="13"/>
                <w:szCs w:val="13"/>
              </w:rPr>
              <w:t>руб</w:t>
            </w:r>
            <w:proofErr w:type="spellEnd"/>
          </w:p>
        </w:tc>
        <w:tc>
          <w:tcPr>
            <w:tcW w:w="1416" w:type="dxa"/>
            <w:tcBorders>
              <w:top w:val="nil"/>
              <w:left w:val="nil"/>
              <w:bottom w:val="single" w:sz="4" w:space="0" w:color="C0C0C0"/>
              <w:right w:val="single" w:sz="4" w:space="0" w:color="C0C0C0"/>
            </w:tcBorders>
            <w:shd w:val="clear" w:color="000000" w:fill="FFFFCC"/>
            <w:vAlign w:val="center"/>
            <w:hideMark/>
          </w:tcPr>
          <w:p w14:paraId="080C14F6"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362,17</w:t>
            </w:r>
          </w:p>
        </w:tc>
        <w:tc>
          <w:tcPr>
            <w:tcW w:w="1409" w:type="dxa"/>
            <w:tcBorders>
              <w:top w:val="nil"/>
              <w:left w:val="nil"/>
              <w:bottom w:val="single" w:sz="4" w:space="0" w:color="C0C0C0"/>
              <w:right w:val="single" w:sz="4" w:space="0" w:color="C0C0C0"/>
            </w:tcBorders>
            <w:shd w:val="clear" w:color="000000" w:fill="FFFFCC"/>
            <w:vAlign w:val="center"/>
            <w:hideMark/>
          </w:tcPr>
          <w:p w14:paraId="528CC52F"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19,83</w:t>
            </w:r>
          </w:p>
        </w:tc>
        <w:tc>
          <w:tcPr>
            <w:tcW w:w="1476" w:type="dxa"/>
            <w:tcBorders>
              <w:top w:val="nil"/>
              <w:left w:val="nil"/>
              <w:bottom w:val="single" w:sz="4" w:space="0" w:color="C0C0C0"/>
              <w:right w:val="single" w:sz="4" w:space="0" w:color="C0C0C0"/>
            </w:tcBorders>
            <w:shd w:val="clear" w:color="000000" w:fill="FFFFCC"/>
            <w:vAlign w:val="center"/>
            <w:hideMark/>
          </w:tcPr>
          <w:p w14:paraId="7D756F2B"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371,45</w:t>
            </w:r>
          </w:p>
        </w:tc>
        <w:tc>
          <w:tcPr>
            <w:tcW w:w="1475" w:type="dxa"/>
            <w:tcBorders>
              <w:top w:val="nil"/>
              <w:left w:val="nil"/>
              <w:bottom w:val="single" w:sz="4" w:space="0" w:color="C0C0C0"/>
              <w:right w:val="single" w:sz="4" w:space="0" w:color="C0C0C0"/>
            </w:tcBorders>
            <w:shd w:val="clear" w:color="000000" w:fill="FFFFCC"/>
            <w:vAlign w:val="center"/>
            <w:hideMark/>
          </w:tcPr>
          <w:p w14:paraId="1D36AF5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382,82</w:t>
            </w:r>
          </w:p>
        </w:tc>
        <w:tc>
          <w:tcPr>
            <w:tcW w:w="1398" w:type="dxa"/>
            <w:tcBorders>
              <w:top w:val="nil"/>
              <w:left w:val="nil"/>
              <w:bottom w:val="single" w:sz="4" w:space="0" w:color="C0C0C0"/>
              <w:right w:val="single" w:sz="4" w:space="0" w:color="C0C0C0"/>
            </w:tcBorders>
            <w:shd w:val="clear" w:color="000000" w:fill="FFFFCC"/>
            <w:vAlign w:val="center"/>
            <w:hideMark/>
          </w:tcPr>
          <w:p w14:paraId="55F0A971"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497" w:type="dxa"/>
            <w:tcBorders>
              <w:top w:val="nil"/>
              <w:left w:val="nil"/>
              <w:bottom w:val="single" w:sz="4" w:space="0" w:color="C0C0C0"/>
              <w:right w:val="single" w:sz="4" w:space="0" w:color="C0C0C0"/>
            </w:tcBorders>
            <w:shd w:val="clear" w:color="000000" w:fill="FFFFCC"/>
            <w:vAlign w:val="center"/>
            <w:hideMark/>
          </w:tcPr>
          <w:p w14:paraId="0CA126ED"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382,82</w:t>
            </w:r>
          </w:p>
        </w:tc>
        <w:tc>
          <w:tcPr>
            <w:tcW w:w="1418" w:type="dxa"/>
            <w:tcBorders>
              <w:top w:val="nil"/>
              <w:left w:val="nil"/>
              <w:bottom w:val="single" w:sz="4" w:space="0" w:color="C0C0C0"/>
              <w:right w:val="single" w:sz="4" w:space="0" w:color="C0C0C0"/>
            </w:tcBorders>
            <w:shd w:val="clear" w:color="000000" w:fill="FFFFCC"/>
            <w:vAlign w:val="center"/>
            <w:hideMark/>
          </w:tcPr>
          <w:p w14:paraId="1D5F0188"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9,62</w:t>
            </w:r>
          </w:p>
        </w:tc>
        <w:tc>
          <w:tcPr>
            <w:tcW w:w="1477" w:type="dxa"/>
            <w:tcBorders>
              <w:top w:val="nil"/>
              <w:left w:val="nil"/>
              <w:bottom w:val="single" w:sz="4" w:space="0" w:color="C0C0C0"/>
              <w:right w:val="single" w:sz="4" w:space="0" w:color="C0C0C0"/>
            </w:tcBorders>
            <w:shd w:val="clear" w:color="000000" w:fill="FFFFCC"/>
            <w:vAlign w:val="center"/>
            <w:hideMark/>
          </w:tcPr>
          <w:p w14:paraId="60CA710E"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392,44</w:t>
            </w:r>
          </w:p>
        </w:tc>
        <w:tc>
          <w:tcPr>
            <w:tcW w:w="1312" w:type="dxa"/>
            <w:tcBorders>
              <w:top w:val="nil"/>
              <w:left w:val="nil"/>
              <w:bottom w:val="single" w:sz="4" w:space="0" w:color="C0C0C0"/>
              <w:right w:val="single" w:sz="4" w:space="0" w:color="C0C0C0"/>
            </w:tcBorders>
            <w:shd w:val="clear" w:color="000000" w:fill="D7EAD3"/>
            <w:vAlign w:val="center"/>
            <w:hideMark/>
          </w:tcPr>
          <w:p w14:paraId="51601E3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196,22</w:t>
            </w:r>
          </w:p>
        </w:tc>
        <w:tc>
          <w:tcPr>
            <w:tcW w:w="1333" w:type="dxa"/>
            <w:tcBorders>
              <w:top w:val="nil"/>
              <w:left w:val="nil"/>
              <w:bottom w:val="single" w:sz="4" w:space="0" w:color="C0C0C0"/>
              <w:right w:val="single" w:sz="4" w:space="0" w:color="C0C0C0"/>
            </w:tcBorders>
            <w:shd w:val="clear" w:color="000000" w:fill="D7EAD3"/>
            <w:vAlign w:val="center"/>
            <w:hideMark/>
          </w:tcPr>
          <w:p w14:paraId="6F734485"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196,22</w:t>
            </w:r>
          </w:p>
        </w:tc>
        <w:tc>
          <w:tcPr>
            <w:tcW w:w="4797" w:type="dxa"/>
            <w:vMerge/>
            <w:tcBorders>
              <w:top w:val="nil"/>
              <w:left w:val="nil"/>
              <w:bottom w:val="nil"/>
              <w:right w:val="single" w:sz="4" w:space="0" w:color="C0C0C0"/>
            </w:tcBorders>
            <w:vAlign w:val="center"/>
            <w:hideMark/>
          </w:tcPr>
          <w:p w14:paraId="341892C9" w14:textId="77777777" w:rsidR="00B72676" w:rsidRPr="00B72676" w:rsidRDefault="00B72676" w:rsidP="00B72676">
            <w:pPr>
              <w:rPr>
                <w:rFonts w:ascii="Tahoma" w:hAnsi="Tahoma" w:cs="Tahoma"/>
                <w:sz w:val="13"/>
                <w:szCs w:val="13"/>
              </w:rPr>
            </w:pPr>
          </w:p>
        </w:tc>
      </w:tr>
      <w:tr w:rsidR="00B72676" w:rsidRPr="00B72676" w14:paraId="33FD96FF" w14:textId="77777777" w:rsidTr="00B72676">
        <w:trPr>
          <w:trHeight w:val="300"/>
          <w:jc w:val="center"/>
        </w:trPr>
        <w:tc>
          <w:tcPr>
            <w:tcW w:w="361" w:type="dxa"/>
            <w:tcBorders>
              <w:top w:val="nil"/>
              <w:left w:val="nil"/>
              <w:bottom w:val="nil"/>
              <w:right w:val="nil"/>
            </w:tcBorders>
            <w:shd w:val="clear" w:color="000000" w:fill="FFFF00"/>
            <w:noWrap/>
            <w:vAlign w:val="center"/>
            <w:hideMark/>
          </w:tcPr>
          <w:p w14:paraId="51A35B21"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02EBEF83" w14:textId="77777777" w:rsidR="00B72676" w:rsidRPr="00B72676" w:rsidRDefault="00B72676" w:rsidP="00B72676">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305024FF"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3.12.3</w:t>
            </w:r>
          </w:p>
        </w:tc>
        <w:tc>
          <w:tcPr>
            <w:tcW w:w="4257" w:type="dxa"/>
            <w:tcBorders>
              <w:top w:val="nil"/>
              <w:left w:val="nil"/>
              <w:bottom w:val="single" w:sz="4" w:space="0" w:color="C0C0C0"/>
              <w:right w:val="single" w:sz="4" w:space="0" w:color="C0C0C0"/>
            </w:tcBorders>
            <w:shd w:val="clear" w:color="auto" w:fill="auto"/>
            <w:vAlign w:val="center"/>
            <w:hideMark/>
          </w:tcPr>
          <w:p w14:paraId="0DA80B28" w14:textId="77777777" w:rsidR="00B72676" w:rsidRPr="00B72676" w:rsidRDefault="00B72676" w:rsidP="00B72676">
            <w:pPr>
              <w:ind w:firstLineChars="200" w:firstLine="260"/>
              <w:rPr>
                <w:rFonts w:ascii="Tahoma" w:hAnsi="Tahoma" w:cs="Tahoma"/>
                <w:sz w:val="13"/>
                <w:szCs w:val="13"/>
              </w:rPr>
            </w:pPr>
            <w:r w:rsidRPr="00B72676">
              <w:rPr>
                <w:rFonts w:ascii="Tahoma" w:hAnsi="Tahoma" w:cs="Tahoma"/>
                <w:sz w:val="13"/>
                <w:szCs w:val="13"/>
              </w:rPr>
              <w:t>Прочие расходы:</w:t>
            </w:r>
          </w:p>
        </w:tc>
        <w:tc>
          <w:tcPr>
            <w:tcW w:w="1036" w:type="dxa"/>
            <w:tcBorders>
              <w:top w:val="nil"/>
              <w:left w:val="nil"/>
              <w:bottom w:val="single" w:sz="4" w:space="0" w:color="C0C0C0"/>
              <w:right w:val="single" w:sz="4" w:space="0" w:color="C0C0C0"/>
            </w:tcBorders>
            <w:shd w:val="clear" w:color="auto" w:fill="auto"/>
            <w:vAlign w:val="center"/>
            <w:hideMark/>
          </w:tcPr>
          <w:p w14:paraId="02C0B0B6" w14:textId="77777777" w:rsidR="00B72676" w:rsidRPr="00B72676" w:rsidRDefault="00B72676" w:rsidP="00B72676">
            <w:pPr>
              <w:jc w:val="center"/>
              <w:rPr>
                <w:rFonts w:ascii="Tahoma" w:hAnsi="Tahoma" w:cs="Tahoma"/>
                <w:sz w:val="13"/>
                <w:szCs w:val="13"/>
              </w:rPr>
            </w:pPr>
            <w:proofErr w:type="spellStart"/>
            <w:r w:rsidRPr="00B72676">
              <w:rPr>
                <w:rFonts w:ascii="Tahoma" w:hAnsi="Tahoma" w:cs="Tahoma"/>
                <w:sz w:val="13"/>
                <w:szCs w:val="13"/>
              </w:rPr>
              <w:t>тыс</w:t>
            </w:r>
            <w:proofErr w:type="spellEnd"/>
            <w:r w:rsidRPr="00B72676">
              <w:rPr>
                <w:rFonts w:ascii="Tahoma" w:hAnsi="Tahoma" w:cs="Tahoma"/>
                <w:sz w:val="13"/>
                <w:szCs w:val="13"/>
              </w:rPr>
              <w:t xml:space="preserve"> </w:t>
            </w:r>
            <w:proofErr w:type="spellStart"/>
            <w:r w:rsidRPr="00B72676">
              <w:rPr>
                <w:rFonts w:ascii="Tahoma" w:hAnsi="Tahoma" w:cs="Tahoma"/>
                <w:sz w:val="13"/>
                <w:szCs w:val="13"/>
              </w:rPr>
              <w:t>руб</w:t>
            </w:r>
            <w:proofErr w:type="spellEnd"/>
          </w:p>
        </w:tc>
        <w:tc>
          <w:tcPr>
            <w:tcW w:w="1416" w:type="dxa"/>
            <w:tcBorders>
              <w:top w:val="nil"/>
              <w:left w:val="nil"/>
              <w:bottom w:val="single" w:sz="4" w:space="0" w:color="C0C0C0"/>
              <w:right w:val="single" w:sz="4" w:space="0" w:color="C0C0C0"/>
            </w:tcBorders>
            <w:shd w:val="clear" w:color="000000" w:fill="D7EAD3"/>
            <w:vAlign w:val="center"/>
            <w:hideMark/>
          </w:tcPr>
          <w:p w14:paraId="3547EBEB"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362,84</w:t>
            </w:r>
          </w:p>
        </w:tc>
        <w:tc>
          <w:tcPr>
            <w:tcW w:w="1409" w:type="dxa"/>
            <w:tcBorders>
              <w:top w:val="nil"/>
              <w:left w:val="nil"/>
              <w:bottom w:val="single" w:sz="4" w:space="0" w:color="C0C0C0"/>
              <w:right w:val="single" w:sz="4" w:space="0" w:color="C0C0C0"/>
            </w:tcBorders>
            <w:shd w:val="clear" w:color="000000" w:fill="D7EAD3"/>
            <w:vAlign w:val="center"/>
            <w:hideMark/>
          </w:tcPr>
          <w:p w14:paraId="233259E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96,88</w:t>
            </w:r>
          </w:p>
        </w:tc>
        <w:tc>
          <w:tcPr>
            <w:tcW w:w="1476" w:type="dxa"/>
            <w:tcBorders>
              <w:top w:val="nil"/>
              <w:left w:val="nil"/>
              <w:bottom w:val="single" w:sz="4" w:space="0" w:color="C0C0C0"/>
              <w:right w:val="single" w:sz="4" w:space="0" w:color="C0C0C0"/>
            </w:tcBorders>
            <w:shd w:val="clear" w:color="000000" w:fill="D7EAD3"/>
            <w:vAlign w:val="center"/>
            <w:hideMark/>
          </w:tcPr>
          <w:p w14:paraId="5DAF16D4"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372,14</w:t>
            </w:r>
          </w:p>
        </w:tc>
        <w:tc>
          <w:tcPr>
            <w:tcW w:w="1475" w:type="dxa"/>
            <w:tcBorders>
              <w:top w:val="nil"/>
              <w:left w:val="nil"/>
              <w:bottom w:val="single" w:sz="4" w:space="0" w:color="C0C0C0"/>
              <w:right w:val="single" w:sz="4" w:space="0" w:color="C0C0C0"/>
            </w:tcBorders>
            <w:shd w:val="clear" w:color="000000" w:fill="D7EAD3"/>
            <w:vAlign w:val="center"/>
            <w:hideMark/>
          </w:tcPr>
          <w:p w14:paraId="210BBA27"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383,53</w:t>
            </w:r>
          </w:p>
        </w:tc>
        <w:tc>
          <w:tcPr>
            <w:tcW w:w="1398" w:type="dxa"/>
            <w:tcBorders>
              <w:top w:val="nil"/>
              <w:left w:val="nil"/>
              <w:bottom w:val="single" w:sz="4" w:space="0" w:color="C0C0C0"/>
              <w:right w:val="single" w:sz="4" w:space="0" w:color="C0C0C0"/>
            </w:tcBorders>
            <w:shd w:val="clear" w:color="000000" w:fill="D7EAD3"/>
            <w:vAlign w:val="center"/>
            <w:hideMark/>
          </w:tcPr>
          <w:p w14:paraId="59F13CAA"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497" w:type="dxa"/>
            <w:tcBorders>
              <w:top w:val="nil"/>
              <w:left w:val="nil"/>
              <w:bottom w:val="single" w:sz="4" w:space="0" w:color="C0C0C0"/>
              <w:right w:val="single" w:sz="4" w:space="0" w:color="C0C0C0"/>
            </w:tcBorders>
            <w:shd w:val="clear" w:color="000000" w:fill="D7EAD3"/>
            <w:vAlign w:val="center"/>
            <w:hideMark/>
          </w:tcPr>
          <w:p w14:paraId="16B11F1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383,53</w:t>
            </w:r>
          </w:p>
        </w:tc>
        <w:tc>
          <w:tcPr>
            <w:tcW w:w="1418" w:type="dxa"/>
            <w:tcBorders>
              <w:top w:val="nil"/>
              <w:left w:val="nil"/>
              <w:bottom w:val="single" w:sz="4" w:space="0" w:color="C0C0C0"/>
              <w:right w:val="single" w:sz="4" w:space="0" w:color="C0C0C0"/>
            </w:tcBorders>
            <w:shd w:val="clear" w:color="000000" w:fill="D7EAD3"/>
            <w:vAlign w:val="center"/>
            <w:hideMark/>
          </w:tcPr>
          <w:p w14:paraId="2401E329"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9,64</w:t>
            </w:r>
          </w:p>
        </w:tc>
        <w:tc>
          <w:tcPr>
            <w:tcW w:w="1477" w:type="dxa"/>
            <w:tcBorders>
              <w:top w:val="nil"/>
              <w:left w:val="nil"/>
              <w:bottom w:val="single" w:sz="4" w:space="0" w:color="C0C0C0"/>
              <w:right w:val="single" w:sz="4" w:space="0" w:color="C0C0C0"/>
            </w:tcBorders>
            <w:shd w:val="clear" w:color="000000" w:fill="D7EAD3"/>
            <w:vAlign w:val="center"/>
            <w:hideMark/>
          </w:tcPr>
          <w:p w14:paraId="77746BC4"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393,16</w:t>
            </w:r>
          </w:p>
        </w:tc>
        <w:tc>
          <w:tcPr>
            <w:tcW w:w="1312" w:type="dxa"/>
            <w:tcBorders>
              <w:top w:val="nil"/>
              <w:left w:val="nil"/>
              <w:bottom w:val="single" w:sz="4" w:space="0" w:color="C0C0C0"/>
              <w:right w:val="single" w:sz="4" w:space="0" w:color="C0C0C0"/>
            </w:tcBorders>
            <w:shd w:val="clear" w:color="000000" w:fill="D7EAD3"/>
            <w:vAlign w:val="center"/>
            <w:hideMark/>
          </w:tcPr>
          <w:p w14:paraId="4857302B"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196,58</w:t>
            </w:r>
          </w:p>
        </w:tc>
        <w:tc>
          <w:tcPr>
            <w:tcW w:w="1333" w:type="dxa"/>
            <w:tcBorders>
              <w:top w:val="nil"/>
              <w:left w:val="nil"/>
              <w:bottom w:val="single" w:sz="4" w:space="0" w:color="C0C0C0"/>
              <w:right w:val="single" w:sz="4" w:space="0" w:color="C0C0C0"/>
            </w:tcBorders>
            <w:shd w:val="clear" w:color="000000" w:fill="D7EAD3"/>
            <w:vAlign w:val="center"/>
            <w:hideMark/>
          </w:tcPr>
          <w:p w14:paraId="53DFC619"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196,58</w:t>
            </w:r>
          </w:p>
        </w:tc>
        <w:tc>
          <w:tcPr>
            <w:tcW w:w="4797" w:type="dxa"/>
            <w:vMerge/>
            <w:tcBorders>
              <w:top w:val="nil"/>
              <w:left w:val="nil"/>
              <w:bottom w:val="nil"/>
              <w:right w:val="single" w:sz="4" w:space="0" w:color="C0C0C0"/>
            </w:tcBorders>
            <w:vAlign w:val="center"/>
            <w:hideMark/>
          </w:tcPr>
          <w:p w14:paraId="4ABF9D2D" w14:textId="77777777" w:rsidR="00B72676" w:rsidRPr="00B72676" w:rsidRDefault="00B72676" w:rsidP="00B72676">
            <w:pPr>
              <w:rPr>
                <w:rFonts w:ascii="Tahoma" w:hAnsi="Tahoma" w:cs="Tahoma"/>
                <w:sz w:val="13"/>
                <w:szCs w:val="13"/>
              </w:rPr>
            </w:pPr>
          </w:p>
        </w:tc>
      </w:tr>
      <w:tr w:rsidR="00B72676" w:rsidRPr="00B72676" w14:paraId="13BB7C2B" w14:textId="77777777" w:rsidTr="00B72676">
        <w:trPr>
          <w:trHeight w:val="300"/>
          <w:jc w:val="center"/>
        </w:trPr>
        <w:tc>
          <w:tcPr>
            <w:tcW w:w="361" w:type="dxa"/>
            <w:tcBorders>
              <w:top w:val="nil"/>
              <w:left w:val="nil"/>
              <w:bottom w:val="nil"/>
              <w:right w:val="nil"/>
            </w:tcBorders>
            <w:shd w:val="clear" w:color="000000" w:fill="FFFF00"/>
            <w:noWrap/>
            <w:vAlign w:val="center"/>
            <w:hideMark/>
          </w:tcPr>
          <w:p w14:paraId="229691B3"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ОР</w:t>
            </w:r>
          </w:p>
        </w:tc>
        <w:tc>
          <w:tcPr>
            <w:tcW w:w="202" w:type="dxa"/>
            <w:tcBorders>
              <w:top w:val="nil"/>
              <w:left w:val="nil"/>
              <w:bottom w:val="nil"/>
              <w:right w:val="nil"/>
            </w:tcBorders>
            <w:shd w:val="clear" w:color="auto" w:fill="auto"/>
            <w:vAlign w:val="center"/>
            <w:hideMark/>
          </w:tcPr>
          <w:p w14:paraId="05604A6F" w14:textId="77777777" w:rsidR="00B72676" w:rsidRPr="00B72676" w:rsidRDefault="00B72676" w:rsidP="00B72676">
            <w:pPr>
              <w:jc w:val="center"/>
              <w:rPr>
                <w:rFonts w:ascii="Wingdings 2" w:hAnsi="Wingdings 2" w:cs="Tahoma"/>
                <w:color w:val="5A5A5A"/>
                <w:sz w:val="13"/>
                <w:szCs w:val="13"/>
              </w:rPr>
            </w:pPr>
            <w:r w:rsidRPr="00B72676">
              <w:rPr>
                <w:rFonts w:ascii="Wingdings 2" w:hAnsi="Wingdings 2" w:cs="Tahoma"/>
                <w:color w:val="5A5A5A"/>
                <w:sz w:val="13"/>
                <w:szCs w:val="13"/>
              </w:rPr>
              <w:t>О</w:t>
            </w:r>
          </w:p>
        </w:tc>
        <w:tc>
          <w:tcPr>
            <w:tcW w:w="101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A1445F6"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3.12.3.1</w:t>
            </w:r>
          </w:p>
        </w:tc>
        <w:tc>
          <w:tcPr>
            <w:tcW w:w="4257" w:type="dxa"/>
            <w:tcBorders>
              <w:top w:val="single" w:sz="4" w:space="0" w:color="C0C0C0"/>
              <w:left w:val="nil"/>
              <w:bottom w:val="single" w:sz="4" w:space="0" w:color="C0C0C0"/>
              <w:right w:val="single" w:sz="4" w:space="0" w:color="C0C0C0"/>
            </w:tcBorders>
            <w:shd w:val="clear" w:color="000000" w:fill="E3FAFD"/>
            <w:vAlign w:val="center"/>
            <w:hideMark/>
          </w:tcPr>
          <w:p w14:paraId="56CCCCB3" w14:textId="77777777" w:rsidR="00B72676" w:rsidRPr="00B72676" w:rsidRDefault="00B72676" w:rsidP="00B72676">
            <w:pPr>
              <w:ind w:firstLineChars="300" w:firstLine="390"/>
              <w:rPr>
                <w:rFonts w:ascii="Tahoma" w:hAnsi="Tahoma" w:cs="Tahoma"/>
                <w:sz w:val="13"/>
                <w:szCs w:val="13"/>
              </w:rPr>
            </w:pPr>
            <w:r w:rsidRPr="00B72676">
              <w:rPr>
                <w:rFonts w:ascii="Tahoma" w:hAnsi="Tahoma" w:cs="Tahoma"/>
                <w:sz w:val="13"/>
                <w:szCs w:val="13"/>
              </w:rPr>
              <w:t>охрана труда</w:t>
            </w:r>
          </w:p>
        </w:tc>
        <w:tc>
          <w:tcPr>
            <w:tcW w:w="1036" w:type="dxa"/>
            <w:tcBorders>
              <w:top w:val="single" w:sz="4" w:space="0" w:color="C0C0C0"/>
              <w:left w:val="nil"/>
              <w:bottom w:val="single" w:sz="4" w:space="0" w:color="C0C0C0"/>
              <w:right w:val="single" w:sz="4" w:space="0" w:color="C0C0C0"/>
            </w:tcBorders>
            <w:shd w:val="clear" w:color="auto" w:fill="auto"/>
            <w:vAlign w:val="center"/>
            <w:hideMark/>
          </w:tcPr>
          <w:p w14:paraId="09D5E32B" w14:textId="77777777" w:rsidR="00B72676" w:rsidRPr="00B72676" w:rsidRDefault="00B72676" w:rsidP="00B72676">
            <w:pPr>
              <w:jc w:val="center"/>
              <w:rPr>
                <w:rFonts w:ascii="Tahoma" w:hAnsi="Tahoma" w:cs="Tahoma"/>
                <w:sz w:val="13"/>
                <w:szCs w:val="13"/>
              </w:rPr>
            </w:pPr>
            <w:proofErr w:type="spellStart"/>
            <w:r w:rsidRPr="00B72676">
              <w:rPr>
                <w:rFonts w:ascii="Tahoma" w:hAnsi="Tahoma" w:cs="Tahoma"/>
                <w:sz w:val="13"/>
                <w:szCs w:val="13"/>
              </w:rPr>
              <w:t>тыс</w:t>
            </w:r>
            <w:proofErr w:type="spellEnd"/>
            <w:r w:rsidRPr="00B72676">
              <w:rPr>
                <w:rFonts w:ascii="Tahoma" w:hAnsi="Tahoma" w:cs="Tahoma"/>
                <w:sz w:val="13"/>
                <w:szCs w:val="13"/>
              </w:rPr>
              <w:t xml:space="preserve"> </w:t>
            </w:r>
            <w:proofErr w:type="spellStart"/>
            <w:r w:rsidRPr="00B72676">
              <w:rPr>
                <w:rFonts w:ascii="Tahoma" w:hAnsi="Tahoma" w:cs="Tahoma"/>
                <w:sz w:val="13"/>
                <w:szCs w:val="13"/>
              </w:rPr>
              <w:t>руб</w:t>
            </w:r>
            <w:proofErr w:type="spellEnd"/>
          </w:p>
        </w:tc>
        <w:tc>
          <w:tcPr>
            <w:tcW w:w="1416" w:type="dxa"/>
            <w:tcBorders>
              <w:top w:val="single" w:sz="4" w:space="0" w:color="C0C0C0"/>
              <w:left w:val="nil"/>
              <w:bottom w:val="single" w:sz="4" w:space="0" w:color="C0C0C0"/>
              <w:right w:val="single" w:sz="4" w:space="0" w:color="C0C0C0"/>
            </w:tcBorders>
            <w:shd w:val="clear" w:color="000000" w:fill="FFFFCC"/>
            <w:vAlign w:val="center"/>
            <w:hideMark/>
          </w:tcPr>
          <w:p w14:paraId="6D78B0ED"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139,54</w:t>
            </w:r>
          </w:p>
        </w:tc>
        <w:tc>
          <w:tcPr>
            <w:tcW w:w="1409" w:type="dxa"/>
            <w:tcBorders>
              <w:top w:val="single" w:sz="4" w:space="0" w:color="C0C0C0"/>
              <w:left w:val="nil"/>
              <w:bottom w:val="single" w:sz="4" w:space="0" w:color="C0C0C0"/>
              <w:right w:val="single" w:sz="4" w:space="0" w:color="C0C0C0"/>
            </w:tcBorders>
            <w:shd w:val="clear" w:color="000000" w:fill="FFFFCC"/>
            <w:vAlign w:val="center"/>
            <w:hideMark/>
          </w:tcPr>
          <w:p w14:paraId="4A2858CD"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88,38</w:t>
            </w:r>
          </w:p>
        </w:tc>
        <w:tc>
          <w:tcPr>
            <w:tcW w:w="1476" w:type="dxa"/>
            <w:tcBorders>
              <w:top w:val="single" w:sz="4" w:space="0" w:color="C0C0C0"/>
              <w:left w:val="nil"/>
              <w:bottom w:val="single" w:sz="4" w:space="0" w:color="C0C0C0"/>
              <w:right w:val="single" w:sz="4" w:space="0" w:color="C0C0C0"/>
            </w:tcBorders>
            <w:shd w:val="clear" w:color="000000" w:fill="FFFFCC"/>
            <w:vAlign w:val="center"/>
            <w:hideMark/>
          </w:tcPr>
          <w:p w14:paraId="08E38F1C"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143,12</w:t>
            </w:r>
          </w:p>
        </w:tc>
        <w:tc>
          <w:tcPr>
            <w:tcW w:w="1475" w:type="dxa"/>
            <w:tcBorders>
              <w:top w:val="single" w:sz="4" w:space="0" w:color="C0C0C0"/>
              <w:left w:val="nil"/>
              <w:bottom w:val="single" w:sz="4" w:space="0" w:color="C0C0C0"/>
              <w:right w:val="single" w:sz="4" w:space="0" w:color="C0C0C0"/>
            </w:tcBorders>
            <w:shd w:val="clear" w:color="000000" w:fill="FFFFCC"/>
            <w:vAlign w:val="center"/>
            <w:hideMark/>
          </w:tcPr>
          <w:p w14:paraId="1CF5E876"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147,50</w:t>
            </w:r>
          </w:p>
        </w:tc>
        <w:tc>
          <w:tcPr>
            <w:tcW w:w="1398" w:type="dxa"/>
            <w:tcBorders>
              <w:top w:val="single" w:sz="4" w:space="0" w:color="C0C0C0"/>
              <w:left w:val="nil"/>
              <w:bottom w:val="single" w:sz="4" w:space="0" w:color="C0C0C0"/>
              <w:right w:val="single" w:sz="4" w:space="0" w:color="C0C0C0"/>
            </w:tcBorders>
            <w:shd w:val="clear" w:color="000000" w:fill="FFFFCC"/>
            <w:vAlign w:val="center"/>
            <w:hideMark/>
          </w:tcPr>
          <w:p w14:paraId="20E3AEB1"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497" w:type="dxa"/>
            <w:tcBorders>
              <w:top w:val="single" w:sz="4" w:space="0" w:color="C0C0C0"/>
              <w:left w:val="nil"/>
              <w:bottom w:val="single" w:sz="4" w:space="0" w:color="C0C0C0"/>
              <w:right w:val="single" w:sz="4" w:space="0" w:color="C0C0C0"/>
            </w:tcBorders>
            <w:shd w:val="clear" w:color="000000" w:fill="FFFFCC"/>
            <w:vAlign w:val="center"/>
            <w:hideMark/>
          </w:tcPr>
          <w:p w14:paraId="59B17C2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147,50</w:t>
            </w:r>
          </w:p>
        </w:tc>
        <w:tc>
          <w:tcPr>
            <w:tcW w:w="1418" w:type="dxa"/>
            <w:tcBorders>
              <w:top w:val="single" w:sz="4" w:space="0" w:color="C0C0C0"/>
              <w:left w:val="nil"/>
              <w:bottom w:val="single" w:sz="4" w:space="0" w:color="C0C0C0"/>
              <w:right w:val="single" w:sz="4" w:space="0" w:color="C0C0C0"/>
            </w:tcBorders>
            <w:shd w:val="clear" w:color="000000" w:fill="FFFFCC"/>
            <w:vAlign w:val="center"/>
            <w:hideMark/>
          </w:tcPr>
          <w:p w14:paraId="08F441A1"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3,71</w:t>
            </w:r>
          </w:p>
        </w:tc>
        <w:tc>
          <w:tcPr>
            <w:tcW w:w="1477" w:type="dxa"/>
            <w:tcBorders>
              <w:top w:val="single" w:sz="4" w:space="0" w:color="C0C0C0"/>
              <w:left w:val="nil"/>
              <w:bottom w:val="single" w:sz="4" w:space="0" w:color="C0C0C0"/>
              <w:right w:val="single" w:sz="4" w:space="0" w:color="C0C0C0"/>
            </w:tcBorders>
            <w:shd w:val="clear" w:color="000000" w:fill="FFFFCC"/>
            <w:vAlign w:val="center"/>
            <w:hideMark/>
          </w:tcPr>
          <w:p w14:paraId="1D867B15"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151,21</w:t>
            </w:r>
          </w:p>
        </w:tc>
        <w:tc>
          <w:tcPr>
            <w:tcW w:w="1312" w:type="dxa"/>
            <w:tcBorders>
              <w:top w:val="single" w:sz="4" w:space="0" w:color="C0C0C0"/>
              <w:left w:val="nil"/>
              <w:bottom w:val="single" w:sz="4" w:space="0" w:color="C0C0C0"/>
              <w:right w:val="single" w:sz="4" w:space="0" w:color="C0C0C0"/>
            </w:tcBorders>
            <w:shd w:val="clear" w:color="000000" w:fill="D7EAD3"/>
            <w:vAlign w:val="center"/>
            <w:hideMark/>
          </w:tcPr>
          <w:p w14:paraId="4B2C93F1"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75,60</w:t>
            </w:r>
          </w:p>
        </w:tc>
        <w:tc>
          <w:tcPr>
            <w:tcW w:w="1333" w:type="dxa"/>
            <w:tcBorders>
              <w:top w:val="single" w:sz="4" w:space="0" w:color="C0C0C0"/>
              <w:left w:val="nil"/>
              <w:bottom w:val="single" w:sz="4" w:space="0" w:color="C0C0C0"/>
              <w:right w:val="single" w:sz="4" w:space="0" w:color="C0C0C0"/>
            </w:tcBorders>
            <w:shd w:val="clear" w:color="000000" w:fill="D7EAD3"/>
            <w:vAlign w:val="center"/>
            <w:hideMark/>
          </w:tcPr>
          <w:p w14:paraId="0834710D"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75,60</w:t>
            </w:r>
          </w:p>
        </w:tc>
        <w:tc>
          <w:tcPr>
            <w:tcW w:w="4797" w:type="dxa"/>
            <w:vMerge/>
            <w:tcBorders>
              <w:top w:val="nil"/>
              <w:left w:val="nil"/>
              <w:bottom w:val="nil"/>
              <w:right w:val="single" w:sz="4" w:space="0" w:color="C0C0C0"/>
            </w:tcBorders>
            <w:vAlign w:val="center"/>
            <w:hideMark/>
          </w:tcPr>
          <w:p w14:paraId="5EE1B3CC" w14:textId="77777777" w:rsidR="00B72676" w:rsidRPr="00B72676" w:rsidRDefault="00B72676" w:rsidP="00B72676">
            <w:pPr>
              <w:rPr>
                <w:rFonts w:ascii="Tahoma" w:hAnsi="Tahoma" w:cs="Tahoma"/>
                <w:sz w:val="13"/>
                <w:szCs w:val="13"/>
              </w:rPr>
            </w:pPr>
          </w:p>
        </w:tc>
      </w:tr>
      <w:tr w:rsidR="00B72676" w:rsidRPr="00B72676" w14:paraId="00953E9B" w14:textId="77777777" w:rsidTr="00B72676">
        <w:trPr>
          <w:trHeight w:val="300"/>
          <w:jc w:val="center"/>
        </w:trPr>
        <w:tc>
          <w:tcPr>
            <w:tcW w:w="361" w:type="dxa"/>
            <w:tcBorders>
              <w:top w:val="nil"/>
              <w:left w:val="nil"/>
              <w:bottom w:val="nil"/>
              <w:right w:val="nil"/>
            </w:tcBorders>
            <w:shd w:val="clear" w:color="000000" w:fill="FFFF00"/>
            <w:noWrap/>
            <w:vAlign w:val="center"/>
            <w:hideMark/>
          </w:tcPr>
          <w:p w14:paraId="1A97360B"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ОР</w:t>
            </w:r>
          </w:p>
        </w:tc>
        <w:tc>
          <w:tcPr>
            <w:tcW w:w="202" w:type="dxa"/>
            <w:tcBorders>
              <w:top w:val="nil"/>
              <w:left w:val="nil"/>
              <w:bottom w:val="nil"/>
              <w:right w:val="nil"/>
            </w:tcBorders>
            <w:shd w:val="clear" w:color="auto" w:fill="auto"/>
            <w:vAlign w:val="center"/>
            <w:hideMark/>
          </w:tcPr>
          <w:p w14:paraId="36011538" w14:textId="77777777" w:rsidR="00B72676" w:rsidRPr="00B72676" w:rsidRDefault="00B72676" w:rsidP="00B72676">
            <w:pPr>
              <w:jc w:val="center"/>
              <w:rPr>
                <w:rFonts w:ascii="Wingdings 2" w:hAnsi="Wingdings 2" w:cs="Tahoma"/>
                <w:color w:val="5A5A5A"/>
                <w:sz w:val="13"/>
                <w:szCs w:val="13"/>
              </w:rPr>
            </w:pPr>
            <w:r w:rsidRPr="00B72676">
              <w:rPr>
                <w:rFonts w:ascii="Wingdings 2" w:hAnsi="Wingdings 2" w:cs="Tahoma"/>
                <w:color w:val="5A5A5A"/>
                <w:sz w:val="13"/>
                <w:szCs w:val="13"/>
              </w:rPr>
              <w:t>О</w:t>
            </w: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6297DB49"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3.12.3.2</w:t>
            </w:r>
          </w:p>
        </w:tc>
        <w:tc>
          <w:tcPr>
            <w:tcW w:w="4257" w:type="dxa"/>
            <w:tcBorders>
              <w:top w:val="nil"/>
              <w:left w:val="nil"/>
              <w:bottom w:val="single" w:sz="4" w:space="0" w:color="C0C0C0"/>
              <w:right w:val="single" w:sz="4" w:space="0" w:color="C0C0C0"/>
            </w:tcBorders>
            <w:shd w:val="clear" w:color="000000" w:fill="E3FAFD"/>
            <w:vAlign w:val="center"/>
            <w:hideMark/>
          </w:tcPr>
          <w:p w14:paraId="76C46678" w14:textId="77777777" w:rsidR="00B72676" w:rsidRPr="00B72676" w:rsidRDefault="00B72676" w:rsidP="00B72676">
            <w:pPr>
              <w:ind w:firstLineChars="300" w:firstLine="390"/>
              <w:rPr>
                <w:rFonts w:ascii="Tahoma" w:hAnsi="Tahoma" w:cs="Tahoma"/>
                <w:sz w:val="13"/>
                <w:szCs w:val="13"/>
              </w:rPr>
            </w:pPr>
            <w:r w:rsidRPr="00B72676">
              <w:rPr>
                <w:rFonts w:ascii="Tahoma" w:hAnsi="Tahoma" w:cs="Tahoma"/>
                <w:sz w:val="13"/>
                <w:szCs w:val="13"/>
              </w:rPr>
              <w:t xml:space="preserve">ООО "Леон" </w:t>
            </w:r>
          </w:p>
        </w:tc>
        <w:tc>
          <w:tcPr>
            <w:tcW w:w="1036" w:type="dxa"/>
            <w:tcBorders>
              <w:top w:val="nil"/>
              <w:left w:val="nil"/>
              <w:bottom w:val="single" w:sz="4" w:space="0" w:color="C0C0C0"/>
              <w:right w:val="single" w:sz="4" w:space="0" w:color="C0C0C0"/>
            </w:tcBorders>
            <w:shd w:val="clear" w:color="auto" w:fill="auto"/>
            <w:vAlign w:val="center"/>
            <w:hideMark/>
          </w:tcPr>
          <w:p w14:paraId="679BF976" w14:textId="77777777" w:rsidR="00B72676" w:rsidRPr="00B72676" w:rsidRDefault="00B72676" w:rsidP="00B72676">
            <w:pPr>
              <w:jc w:val="center"/>
              <w:rPr>
                <w:rFonts w:ascii="Tahoma" w:hAnsi="Tahoma" w:cs="Tahoma"/>
                <w:sz w:val="13"/>
                <w:szCs w:val="13"/>
              </w:rPr>
            </w:pPr>
            <w:proofErr w:type="spellStart"/>
            <w:r w:rsidRPr="00B72676">
              <w:rPr>
                <w:rFonts w:ascii="Tahoma" w:hAnsi="Tahoma" w:cs="Tahoma"/>
                <w:sz w:val="13"/>
                <w:szCs w:val="13"/>
              </w:rPr>
              <w:t>тыс</w:t>
            </w:r>
            <w:proofErr w:type="spellEnd"/>
            <w:r w:rsidRPr="00B72676">
              <w:rPr>
                <w:rFonts w:ascii="Tahoma" w:hAnsi="Tahoma" w:cs="Tahoma"/>
                <w:sz w:val="13"/>
                <w:szCs w:val="13"/>
              </w:rPr>
              <w:t xml:space="preserve"> </w:t>
            </w:r>
            <w:proofErr w:type="spellStart"/>
            <w:r w:rsidRPr="00B72676">
              <w:rPr>
                <w:rFonts w:ascii="Tahoma" w:hAnsi="Tahoma" w:cs="Tahoma"/>
                <w:sz w:val="13"/>
                <w:szCs w:val="13"/>
              </w:rPr>
              <w:t>руб</w:t>
            </w:r>
            <w:proofErr w:type="spellEnd"/>
          </w:p>
        </w:tc>
        <w:tc>
          <w:tcPr>
            <w:tcW w:w="1416" w:type="dxa"/>
            <w:tcBorders>
              <w:top w:val="nil"/>
              <w:left w:val="nil"/>
              <w:bottom w:val="single" w:sz="4" w:space="0" w:color="C0C0C0"/>
              <w:right w:val="single" w:sz="4" w:space="0" w:color="C0C0C0"/>
            </w:tcBorders>
            <w:shd w:val="clear" w:color="000000" w:fill="FFFFCC"/>
            <w:vAlign w:val="center"/>
            <w:hideMark/>
          </w:tcPr>
          <w:p w14:paraId="65BE050C"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223,29</w:t>
            </w:r>
          </w:p>
        </w:tc>
        <w:tc>
          <w:tcPr>
            <w:tcW w:w="1409" w:type="dxa"/>
            <w:tcBorders>
              <w:top w:val="nil"/>
              <w:left w:val="nil"/>
              <w:bottom w:val="single" w:sz="4" w:space="0" w:color="C0C0C0"/>
              <w:right w:val="single" w:sz="4" w:space="0" w:color="C0C0C0"/>
            </w:tcBorders>
            <w:shd w:val="clear" w:color="000000" w:fill="FFFFCC"/>
            <w:vAlign w:val="center"/>
            <w:hideMark/>
          </w:tcPr>
          <w:p w14:paraId="45D48DC0"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 </w:t>
            </w:r>
          </w:p>
        </w:tc>
        <w:tc>
          <w:tcPr>
            <w:tcW w:w="1476" w:type="dxa"/>
            <w:tcBorders>
              <w:top w:val="nil"/>
              <w:left w:val="nil"/>
              <w:bottom w:val="single" w:sz="4" w:space="0" w:color="C0C0C0"/>
              <w:right w:val="single" w:sz="4" w:space="0" w:color="C0C0C0"/>
            </w:tcBorders>
            <w:shd w:val="clear" w:color="000000" w:fill="FFFFCC"/>
            <w:vAlign w:val="center"/>
            <w:hideMark/>
          </w:tcPr>
          <w:p w14:paraId="064EEA47"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229,02</w:t>
            </w:r>
          </w:p>
        </w:tc>
        <w:tc>
          <w:tcPr>
            <w:tcW w:w="1475" w:type="dxa"/>
            <w:tcBorders>
              <w:top w:val="nil"/>
              <w:left w:val="nil"/>
              <w:bottom w:val="single" w:sz="4" w:space="0" w:color="C0C0C0"/>
              <w:right w:val="single" w:sz="4" w:space="0" w:color="C0C0C0"/>
            </w:tcBorders>
            <w:shd w:val="clear" w:color="000000" w:fill="FFFFCC"/>
            <w:vAlign w:val="center"/>
            <w:hideMark/>
          </w:tcPr>
          <w:p w14:paraId="1C7E4C0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236,03</w:t>
            </w:r>
          </w:p>
        </w:tc>
        <w:tc>
          <w:tcPr>
            <w:tcW w:w="1398" w:type="dxa"/>
            <w:tcBorders>
              <w:top w:val="nil"/>
              <w:left w:val="nil"/>
              <w:bottom w:val="single" w:sz="4" w:space="0" w:color="C0C0C0"/>
              <w:right w:val="single" w:sz="4" w:space="0" w:color="C0C0C0"/>
            </w:tcBorders>
            <w:shd w:val="clear" w:color="000000" w:fill="FFFFCC"/>
            <w:vAlign w:val="center"/>
            <w:hideMark/>
          </w:tcPr>
          <w:p w14:paraId="3436B4A1"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497" w:type="dxa"/>
            <w:tcBorders>
              <w:top w:val="nil"/>
              <w:left w:val="nil"/>
              <w:bottom w:val="single" w:sz="4" w:space="0" w:color="C0C0C0"/>
              <w:right w:val="single" w:sz="4" w:space="0" w:color="C0C0C0"/>
            </w:tcBorders>
            <w:shd w:val="clear" w:color="000000" w:fill="FFFFCC"/>
            <w:vAlign w:val="center"/>
            <w:hideMark/>
          </w:tcPr>
          <w:p w14:paraId="31BC5E67"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236,03</w:t>
            </w:r>
          </w:p>
        </w:tc>
        <w:tc>
          <w:tcPr>
            <w:tcW w:w="1418" w:type="dxa"/>
            <w:tcBorders>
              <w:top w:val="nil"/>
              <w:left w:val="nil"/>
              <w:bottom w:val="single" w:sz="4" w:space="0" w:color="C0C0C0"/>
              <w:right w:val="single" w:sz="4" w:space="0" w:color="C0C0C0"/>
            </w:tcBorders>
            <w:shd w:val="clear" w:color="000000" w:fill="FFFFCC"/>
            <w:vAlign w:val="center"/>
            <w:hideMark/>
          </w:tcPr>
          <w:p w14:paraId="227E6E0F"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5,93</w:t>
            </w:r>
          </w:p>
        </w:tc>
        <w:tc>
          <w:tcPr>
            <w:tcW w:w="1477" w:type="dxa"/>
            <w:tcBorders>
              <w:top w:val="nil"/>
              <w:left w:val="nil"/>
              <w:bottom w:val="single" w:sz="4" w:space="0" w:color="C0C0C0"/>
              <w:right w:val="single" w:sz="4" w:space="0" w:color="C0C0C0"/>
            </w:tcBorders>
            <w:shd w:val="clear" w:color="000000" w:fill="FFFFCC"/>
            <w:vAlign w:val="center"/>
            <w:hideMark/>
          </w:tcPr>
          <w:p w14:paraId="67510AB7"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241,96</w:t>
            </w:r>
          </w:p>
        </w:tc>
        <w:tc>
          <w:tcPr>
            <w:tcW w:w="1312" w:type="dxa"/>
            <w:tcBorders>
              <w:top w:val="nil"/>
              <w:left w:val="nil"/>
              <w:bottom w:val="single" w:sz="4" w:space="0" w:color="C0C0C0"/>
              <w:right w:val="single" w:sz="4" w:space="0" w:color="C0C0C0"/>
            </w:tcBorders>
            <w:shd w:val="clear" w:color="000000" w:fill="D7EAD3"/>
            <w:vAlign w:val="center"/>
            <w:hideMark/>
          </w:tcPr>
          <w:p w14:paraId="2B15037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120,98</w:t>
            </w:r>
          </w:p>
        </w:tc>
        <w:tc>
          <w:tcPr>
            <w:tcW w:w="1333" w:type="dxa"/>
            <w:tcBorders>
              <w:top w:val="nil"/>
              <w:left w:val="nil"/>
              <w:bottom w:val="single" w:sz="4" w:space="0" w:color="C0C0C0"/>
              <w:right w:val="single" w:sz="4" w:space="0" w:color="C0C0C0"/>
            </w:tcBorders>
            <w:shd w:val="clear" w:color="000000" w:fill="D7EAD3"/>
            <w:vAlign w:val="center"/>
            <w:hideMark/>
          </w:tcPr>
          <w:p w14:paraId="6031F4A5"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120,98</w:t>
            </w:r>
          </w:p>
        </w:tc>
        <w:tc>
          <w:tcPr>
            <w:tcW w:w="4797" w:type="dxa"/>
            <w:vMerge/>
            <w:tcBorders>
              <w:top w:val="nil"/>
              <w:left w:val="nil"/>
              <w:bottom w:val="nil"/>
              <w:right w:val="single" w:sz="4" w:space="0" w:color="C0C0C0"/>
            </w:tcBorders>
            <w:vAlign w:val="center"/>
            <w:hideMark/>
          </w:tcPr>
          <w:p w14:paraId="77833BAC" w14:textId="77777777" w:rsidR="00B72676" w:rsidRPr="00B72676" w:rsidRDefault="00B72676" w:rsidP="00B72676">
            <w:pPr>
              <w:rPr>
                <w:rFonts w:ascii="Tahoma" w:hAnsi="Tahoma" w:cs="Tahoma"/>
                <w:sz w:val="13"/>
                <w:szCs w:val="13"/>
              </w:rPr>
            </w:pPr>
          </w:p>
        </w:tc>
      </w:tr>
      <w:tr w:rsidR="00B72676" w:rsidRPr="00B72676" w14:paraId="34B5002B" w14:textId="77777777" w:rsidTr="00B72676">
        <w:trPr>
          <w:trHeight w:val="540"/>
          <w:jc w:val="center"/>
        </w:trPr>
        <w:tc>
          <w:tcPr>
            <w:tcW w:w="361" w:type="dxa"/>
            <w:tcBorders>
              <w:top w:val="nil"/>
              <w:left w:val="nil"/>
              <w:bottom w:val="nil"/>
              <w:right w:val="nil"/>
            </w:tcBorders>
            <w:shd w:val="clear" w:color="000000" w:fill="FFFF00"/>
            <w:noWrap/>
            <w:vAlign w:val="center"/>
            <w:hideMark/>
          </w:tcPr>
          <w:p w14:paraId="788F835E"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ОР</w:t>
            </w:r>
          </w:p>
        </w:tc>
        <w:tc>
          <w:tcPr>
            <w:tcW w:w="202" w:type="dxa"/>
            <w:tcBorders>
              <w:top w:val="nil"/>
              <w:left w:val="nil"/>
              <w:bottom w:val="nil"/>
              <w:right w:val="nil"/>
            </w:tcBorders>
            <w:shd w:val="clear" w:color="auto" w:fill="auto"/>
            <w:vAlign w:val="center"/>
            <w:hideMark/>
          </w:tcPr>
          <w:p w14:paraId="34AF9CCB" w14:textId="77777777" w:rsidR="00B72676" w:rsidRPr="00B72676" w:rsidRDefault="00B72676" w:rsidP="00B72676">
            <w:pPr>
              <w:jc w:val="center"/>
              <w:rPr>
                <w:rFonts w:ascii="Wingdings 2" w:hAnsi="Wingdings 2" w:cs="Tahoma"/>
                <w:color w:val="5A5A5A"/>
                <w:sz w:val="13"/>
                <w:szCs w:val="13"/>
              </w:rPr>
            </w:pPr>
            <w:r w:rsidRPr="00B72676">
              <w:rPr>
                <w:rFonts w:ascii="Wingdings 2" w:hAnsi="Wingdings 2" w:cs="Tahoma"/>
                <w:color w:val="5A5A5A"/>
                <w:sz w:val="13"/>
                <w:szCs w:val="13"/>
              </w:rPr>
              <w:t>О</w:t>
            </w: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501EEF7D"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3.12.3.3</w:t>
            </w:r>
          </w:p>
        </w:tc>
        <w:tc>
          <w:tcPr>
            <w:tcW w:w="4257" w:type="dxa"/>
            <w:tcBorders>
              <w:top w:val="nil"/>
              <w:left w:val="nil"/>
              <w:bottom w:val="single" w:sz="4" w:space="0" w:color="C0C0C0"/>
              <w:right w:val="single" w:sz="4" w:space="0" w:color="C0C0C0"/>
            </w:tcBorders>
            <w:shd w:val="clear" w:color="000000" w:fill="E3FAFD"/>
            <w:vAlign w:val="center"/>
            <w:hideMark/>
          </w:tcPr>
          <w:p w14:paraId="4DD65CC9" w14:textId="77777777" w:rsidR="00B72676" w:rsidRPr="00B72676" w:rsidRDefault="00B72676" w:rsidP="00B72676">
            <w:pPr>
              <w:ind w:firstLineChars="300" w:firstLine="390"/>
              <w:rPr>
                <w:rFonts w:ascii="Tahoma" w:hAnsi="Tahoma" w:cs="Tahoma"/>
                <w:sz w:val="13"/>
                <w:szCs w:val="13"/>
              </w:rPr>
            </w:pPr>
            <w:r w:rsidRPr="00B72676">
              <w:rPr>
                <w:rFonts w:ascii="Tahoma" w:hAnsi="Tahoma" w:cs="Tahoma"/>
                <w:sz w:val="13"/>
                <w:szCs w:val="13"/>
              </w:rPr>
              <w:t>услуги по отключению и подключению воды ООО "</w:t>
            </w:r>
            <w:proofErr w:type="spellStart"/>
            <w:r w:rsidRPr="00B72676">
              <w:rPr>
                <w:rFonts w:ascii="Tahoma" w:hAnsi="Tahoma" w:cs="Tahoma"/>
                <w:sz w:val="13"/>
                <w:szCs w:val="13"/>
              </w:rPr>
              <w:t>ВодСнаб</w:t>
            </w:r>
            <w:proofErr w:type="spellEnd"/>
            <w:r w:rsidRPr="00B72676">
              <w:rPr>
                <w:rFonts w:ascii="Tahoma" w:hAnsi="Tahoma" w:cs="Tahoma"/>
                <w:sz w:val="13"/>
                <w:szCs w:val="13"/>
              </w:rPr>
              <w:t>"</w:t>
            </w:r>
          </w:p>
        </w:tc>
        <w:tc>
          <w:tcPr>
            <w:tcW w:w="1036" w:type="dxa"/>
            <w:tcBorders>
              <w:top w:val="nil"/>
              <w:left w:val="nil"/>
              <w:bottom w:val="single" w:sz="4" w:space="0" w:color="C0C0C0"/>
              <w:right w:val="single" w:sz="4" w:space="0" w:color="C0C0C0"/>
            </w:tcBorders>
            <w:shd w:val="clear" w:color="auto" w:fill="auto"/>
            <w:vAlign w:val="center"/>
            <w:hideMark/>
          </w:tcPr>
          <w:p w14:paraId="33B264B6" w14:textId="77777777" w:rsidR="00B72676" w:rsidRPr="00B72676" w:rsidRDefault="00B72676" w:rsidP="00B72676">
            <w:pPr>
              <w:jc w:val="center"/>
              <w:rPr>
                <w:rFonts w:ascii="Tahoma" w:hAnsi="Tahoma" w:cs="Tahoma"/>
                <w:sz w:val="13"/>
                <w:szCs w:val="13"/>
              </w:rPr>
            </w:pPr>
            <w:proofErr w:type="spellStart"/>
            <w:r w:rsidRPr="00B72676">
              <w:rPr>
                <w:rFonts w:ascii="Tahoma" w:hAnsi="Tahoma" w:cs="Tahoma"/>
                <w:sz w:val="13"/>
                <w:szCs w:val="13"/>
              </w:rPr>
              <w:t>тыс</w:t>
            </w:r>
            <w:proofErr w:type="spellEnd"/>
            <w:r w:rsidRPr="00B72676">
              <w:rPr>
                <w:rFonts w:ascii="Tahoma" w:hAnsi="Tahoma" w:cs="Tahoma"/>
                <w:sz w:val="13"/>
                <w:szCs w:val="13"/>
              </w:rPr>
              <w:t xml:space="preserve"> </w:t>
            </w:r>
            <w:proofErr w:type="spellStart"/>
            <w:r w:rsidRPr="00B72676">
              <w:rPr>
                <w:rFonts w:ascii="Tahoma" w:hAnsi="Tahoma" w:cs="Tahoma"/>
                <w:sz w:val="13"/>
                <w:szCs w:val="13"/>
              </w:rPr>
              <w:t>руб</w:t>
            </w:r>
            <w:proofErr w:type="spellEnd"/>
          </w:p>
        </w:tc>
        <w:tc>
          <w:tcPr>
            <w:tcW w:w="1416" w:type="dxa"/>
            <w:tcBorders>
              <w:top w:val="nil"/>
              <w:left w:val="nil"/>
              <w:bottom w:val="single" w:sz="4" w:space="0" w:color="C0C0C0"/>
              <w:right w:val="single" w:sz="4" w:space="0" w:color="C0C0C0"/>
            </w:tcBorders>
            <w:shd w:val="clear" w:color="000000" w:fill="FFFFCC"/>
            <w:vAlign w:val="center"/>
            <w:hideMark/>
          </w:tcPr>
          <w:p w14:paraId="5DCE5DDA"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 </w:t>
            </w:r>
          </w:p>
        </w:tc>
        <w:tc>
          <w:tcPr>
            <w:tcW w:w="1409" w:type="dxa"/>
            <w:tcBorders>
              <w:top w:val="nil"/>
              <w:left w:val="nil"/>
              <w:bottom w:val="single" w:sz="4" w:space="0" w:color="C0C0C0"/>
              <w:right w:val="single" w:sz="4" w:space="0" w:color="C0C0C0"/>
            </w:tcBorders>
            <w:shd w:val="clear" w:color="000000" w:fill="FFFFCC"/>
            <w:vAlign w:val="center"/>
            <w:hideMark/>
          </w:tcPr>
          <w:p w14:paraId="50F355D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8,50</w:t>
            </w:r>
          </w:p>
        </w:tc>
        <w:tc>
          <w:tcPr>
            <w:tcW w:w="1476" w:type="dxa"/>
            <w:tcBorders>
              <w:top w:val="nil"/>
              <w:left w:val="nil"/>
              <w:bottom w:val="single" w:sz="4" w:space="0" w:color="C0C0C0"/>
              <w:right w:val="single" w:sz="4" w:space="0" w:color="C0C0C0"/>
            </w:tcBorders>
            <w:shd w:val="clear" w:color="000000" w:fill="FFFFCC"/>
            <w:vAlign w:val="center"/>
            <w:hideMark/>
          </w:tcPr>
          <w:p w14:paraId="2230737E"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475" w:type="dxa"/>
            <w:tcBorders>
              <w:top w:val="nil"/>
              <w:left w:val="nil"/>
              <w:bottom w:val="single" w:sz="4" w:space="0" w:color="C0C0C0"/>
              <w:right w:val="single" w:sz="4" w:space="0" w:color="C0C0C0"/>
            </w:tcBorders>
            <w:shd w:val="clear" w:color="000000" w:fill="FFFFCC"/>
            <w:vAlign w:val="center"/>
            <w:hideMark/>
          </w:tcPr>
          <w:p w14:paraId="37CB7B9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 </w:t>
            </w:r>
          </w:p>
        </w:tc>
        <w:tc>
          <w:tcPr>
            <w:tcW w:w="1398" w:type="dxa"/>
            <w:tcBorders>
              <w:top w:val="nil"/>
              <w:left w:val="nil"/>
              <w:bottom w:val="single" w:sz="4" w:space="0" w:color="C0C0C0"/>
              <w:right w:val="single" w:sz="4" w:space="0" w:color="C0C0C0"/>
            </w:tcBorders>
            <w:shd w:val="clear" w:color="000000" w:fill="FFFFCC"/>
            <w:vAlign w:val="center"/>
            <w:hideMark/>
          </w:tcPr>
          <w:p w14:paraId="14505EDE"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497" w:type="dxa"/>
            <w:tcBorders>
              <w:top w:val="nil"/>
              <w:left w:val="nil"/>
              <w:bottom w:val="single" w:sz="4" w:space="0" w:color="C0C0C0"/>
              <w:right w:val="single" w:sz="4" w:space="0" w:color="C0C0C0"/>
            </w:tcBorders>
            <w:shd w:val="clear" w:color="000000" w:fill="FFFFCC"/>
            <w:vAlign w:val="center"/>
            <w:hideMark/>
          </w:tcPr>
          <w:p w14:paraId="6A54216B"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 </w:t>
            </w:r>
          </w:p>
        </w:tc>
        <w:tc>
          <w:tcPr>
            <w:tcW w:w="1418" w:type="dxa"/>
            <w:tcBorders>
              <w:top w:val="nil"/>
              <w:left w:val="nil"/>
              <w:bottom w:val="single" w:sz="4" w:space="0" w:color="C0C0C0"/>
              <w:right w:val="single" w:sz="4" w:space="0" w:color="C0C0C0"/>
            </w:tcBorders>
            <w:shd w:val="clear" w:color="000000" w:fill="FFFFCC"/>
            <w:vAlign w:val="center"/>
            <w:hideMark/>
          </w:tcPr>
          <w:p w14:paraId="3892FD9B"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477" w:type="dxa"/>
            <w:tcBorders>
              <w:top w:val="nil"/>
              <w:left w:val="nil"/>
              <w:bottom w:val="single" w:sz="4" w:space="0" w:color="C0C0C0"/>
              <w:right w:val="single" w:sz="4" w:space="0" w:color="C0C0C0"/>
            </w:tcBorders>
            <w:shd w:val="clear" w:color="000000" w:fill="FFFFCC"/>
            <w:vAlign w:val="center"/>
            <w:hideMark/>
          </w:tcPr>
          <w:p w14:paraId="7A18072F"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312" w:type="dxa"/>
            <w:tcBorders>
              <w:top w:val="nil"/>
              <w:left w:val="nil"/>
              <w:bottom w:val="single" w:sz="4" w:space="0" w:color="C0C0C0"/>
              <w:right w:val="single" w:sz="4" w:space="0" w:color="C0C0C0"/>
            </w:tcBorders>
            <w:shd w:val="clear" w:color="000000" w:fill="D7EAD3"/>
            <w:vAlign w:val="center"/>
            <w:hideMark/>
          </w:tcPr>
          <w:p w14:paraId="06D89B27"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333" w:type="dxa"/>
            <w:tcBorders>
              <w:top w:val="nil"/>
              <w:left w:val="nil"/>
              <w:bottom w:val="single" w:sz="4" w:space="0" w:color="C0C0C0"/>
              <w:right w:val="single" w:sz="4" w:space="0" w:color="C0C0C0"/>
            </w:tcBorders>
            <w:shd w:val="clear" w:color="000000" w:fill="D7EAD3"/>
            <w:vAlign w:val="center"/>
            <w:hideMark/>
          </w:tcPr>
          <w:p w14:paraId="3EC4CB0F"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4797" w:type="dxa"/>
            <w:vMerge/>
            <w:tcBorders>
              <w:top w:val="nil"/>
              <w:left w:val="nil"/>
              <w:bottom w:val="nil"/>
              <w:right w:val="single" w:sz="4" w:space="0" w:color="C0C0C0"/>
            </w:tcBorders>
            <w:vAlign w:val="center"/>
            <w:hideMark/>
          </w:tcPr>
          <w:p w14:paraId="1EAED884" w14:textId="77777777" w:rsidR="00B72676" w:rsidRPr="00B72676" w:rsidRDefault="00B72676" w:rsidP="00B72676">
            <w:pPr>
              <w:rPr>
                <w:rFonts w:ascii="Tahoma" w:hAnsi="Tahoma" w:cs="Tahoma"/>
                <w:sz w:val="13"/>
                <w:szCs w:val="13"/>
              </w:rPr>
            </w:pPr>
          </w:p>
        </w:tc>
      </w:tr>
      <w:tr w:rsidR="00B72676" w:rsidRPr="00B72676" w14:paraId="0ACE0F8F" w14:textId="77777777" w:rsidTr="00B72676">
        <w:trPr>
          <w:trHeight w:val="300"/>
          <w:jc w:val="center"/>
        </w:trPr>
        <w:tc>
          <w:tcPr>
            <w:tcW w:w="361" w:type="dxa"/>
            <w:tcBorders>
              <w:top w:val="nil"/>
              <w:left w:val="nil"/>
              <w:bottom w:val="nil"/>
              <w:right w:val="nil"/>
            </w:tcBorders>
            <w:shd w:val="clear" w:color="000000" w:fill="FFFF00"/>
            <w:noWrap/>
            <w:vAlign w:val="center"/>
            <w:hideMark/>
          </w:tcPr>
          <w:p w14:paraId="1ED43EA6"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4F7435A7" w14:textId="77777777" w:rsidR="00B72676" w:rsidRPr="00B72676" w:rsidRDefault="00B72676" w:rsidP="00B72676">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383B2F38"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4</w:t>
            </w:r>
          </w:p>
        </w:tc>
        <w:tc>
          <w:tcPr>
            <w:tcW w:w="4257" w:type="dxa"/>
            <w:tcBorders>
              <w:top w:val="nil"/>
              <w:left w:val="nil"/>
              <w:bottom w:val="single" w:sz="4" w:space="0" w:color="C0C0C0"/>
              <w:right w:val="single" w:sz="4" w:space="0" w:color="C0C0C0"/>
            </w:tcBorders>
            <w:shd w:val="clear" w:color="auto" w:fill="auto"/>
            <w:vAlign w:val="center"/>
            <w:hideMark/>
          </w:tcPr>
          <w:p w14:paraId="518F523B" w14:textId="77777777" w:rsidR="00B72676" w:rsidRPr="00B72676" w:rsidRDefault="00B72676" w:rsidP="00B72676">
            <w:pPr>
              <w:rPr>
                <w:rFonts w:ascii="Tahoma" w:hAnsi="Tahoma" w:cs="Tahoma"/>
                <w:b/>
                <w:bCs/>
                <w:sz w:val="13"/>
                <w:szCs w:val="13"/>
              </w:rPr>
            </w:pPr>
            <w:r w:rsidRPr="00B72676">
              <w:rPr>
                <w:rFonts w:ascii="Tahoma" w:hAnsi="Tahoma" w:cs="Tahoma"/>
                <w:b/>
                <w:bCs/>
                <w:sz w:val="13"/>
                <w:szCs w:val="13"/>
              </w:rPr>
              <w:t>Ремонтные расходы</w:t>
            </w:r>
          </w:p>
        </w:tc>
        <w:tc>
          <w:tcPr>
            <w:tcW w:w="1036" w:type="dxa"/>
            <w:tcBorders>
              <w:top w:val="nil"/>
              <w:left w:val="nil"/>
              <w:bottom w:val="single" w:sz="4" w:space="0" w:color="C0C0C0"/>
              <w:right w:val="single" w:sz="4" w:space="0" w:color="C0C0C0"/>
            </w:tcBorders>
            <w:shd w:val="clear" w:color="auto" w:fill="auto"/>
            <w:vAlign w:val="center"/>
            <w:hideMark/>
          </w:tcPr>
          <w:p w14:paraId="025287F1" w14:textId="77777777" w:rsidR="00B72676" w:rsidRPr="00B72676" w:rsidRDefault="00B72676" w:rsidP="00B72676">
            <w:pPr>
              <w:jc w:val="center"/>
              <w:rPr>
                <w:rFonts w:ascii="Tahoma" w:hAnsi="Tahoma" w:cs="Tahoma"/>
                <w:b/>
                <w:bCs/>
                <w:sz w:val="13"/>
                <w:szCs w:val="13"/>
              </w:rPr>
            </w:pPr>
            <w:proofErr w:type="spellStart"/>
            <w:r w:rsidRPr="00B72676">
              <w:rPr>
                <w:rFonts w:ascii="Tahoma" w:hAnsi="Tahoma" w:cs="Tahoma"/>
                <w:b/>
                <w:bCs/>
                <w:sz w:val="13"/>
                <w:szCs w:val="13"/>
              </w:rPr>
              <w:t>тыс</w:t>
            </w:r>
            <w:proofErr w:type="spellEnd"/>
            <w:r w:rsidRPr="00B72676">
              <w:rPr>
                <w:rFonts w:ascii="Tahoma" w:hAnsi="Tahoma" w:cs="Tahoma"/>
                <w:b/>
                <w:bCs/>
                <w:sz w:val="13"/>
                <w:szCs w:val="13"/>
              </w:rPr>
              <w:t xml:space="preserve"> </w:t>
            </w:r>
            <w:proofErr w:type="spellStart"/>
            <w:r w:rsidRPr="00B72676">
              <w:rPr>
                <w:rFonts w:ascii="Tahoma" w:hAnsi="Tahoma" w:cs="Tahoma"/>
                <w:b/>
                <w:bCs/>
                <w:sz w:val="13"/>
                <w:szCs w:val="13"/>
              </w:rPr>
              <w:t>руб</w:t>
            </w:r>
            <w:proofErr w:type="spellEnd"/>
          </w:p>
        </w:tc>
        <w:tc>
          <w:tcPr>
            <w:tcW w:w="1416" w:type="dxa"/>
            <w:tcBorders>
              <w:top w:val="nil"/>
              <w:left w:val="nil"/>
              <w:bottom w:val="single" w:sz="4" w:space="0" w:color="C0C0C0"/>
              <w:right w:val="single" w:sz="4" w:space="0" w:color="C0C0C0"/>
            </w:tcBorders>
            <w:shd w:val="clear" w:color="000000" w:fill="D7EAD3"/>
            <w:vAlign w:val="center"/>
            <w:hideMark/>
          </w:tcPr>
          <w:p w14:paraId="3335C83F"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3 061,46</w:t>
            </w:r>
          </w:p>
        </w:tc>
        <w:tc>
          <w:tcPr>
            <w:tcW w:w="1409" w:type="dxa"/>
            <w:tcBorders>
              <w:top w:val="nil"/>
              <w:left w:val="nil"/>
              <w:bottom w:val="single" w:sz="4" w:space="0" w:color="C0C0C0"/>
              <w:right w:val="single" w:sz="4" w:space="0" w:color="C0C0C0"/>
            </w:tcBorders>
            <w:shd w:val="clear" w:color="000000" w:fill="D7EAD3"/>
            <w:vAlign w:val="center"/>
            <w:hideMark/>
          </w:tcPr>
          <w:p w14:paraId="314FEC5C"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3 664,24</w:t>
            </w:r>
          </w:p>
        </w:tc>
        <w:tc>
          <w:tcPr>
            <w:tcW w:w="1476" w:type="dxa"/>
            <w:tcBorders>
              <w:top w:val="nil"/>
              <w:left w:val="nil"/>
              <w:bottom w:val="single" w:sz="4" w:space="0" w:color="C0C0C0"/>
              <w:right w:val="single" w:sz="4" w:space="0" w:color="C0C0C0"/>
            </w:tcBorders>
            <w:shd w:val="clear" w:color="000000" w:fill="D7EAD3"/>
            <w:vAlign w:val="center"/>
            <w:hideMark/>
          </w:tcPr>
          <w:p w14:paraId="622B5D3C"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3 139,95</w:t>
            </w:r>
          </w:p>
        </w:tc>
        <w:tc>
          <w:tcPr>
            <w:tcW w:w="1475" w:type="dxa"/>
            <w:tcBorders>
              <w:top w:val="nil"/>
              <w:left w:val="nil"/>
              <w:bottom w:val="single" w:sz="4" w:space="0" w:color="C0C0C0"/>
              <w:right w:val="single" w:sz="4" w:space="0" w:color="C0C0C0"/>
            </w:tcBorders>
            <w:shd w:val="clear" w:color="000000" w:fill="D7EAD3"/>
            <w:vAlign w:val="center"/>
            <w:hideMark/>
          </w:tcPr>
          <w:p w14:paraId="34A4C281"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3 236,01</w:t>
            </w:r>
          </w:p>
        </w:tc>
        <w:tc>
          <w:tcPr>
            <w:tcW w:w="1398" w:type="dxa"/>
            <w:tcBorders>
              <w:top w:val="nil"/>
              <w:left w:val="nil"/>
              <w:bottom w:val="single" w:sz="4" w:space="0" w:color="C0C0C0"/>
              <w:right w:val="single" w:sz="4" w:space="0" w:color="C0C0C0"/>
            </w:tcBorders>
            <w:shd w:val="clear" w:color="000000" w:fill="D7EAD3"/>
            <w:vAlign w:val="center"/>
            <w:hideMark/>
          </w:tcPr>
          <w:p w14:paraId="2FC6A46F"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1497" w:type="dxa"/>
            <w:tcBorders>
              <w:top w:val="nil"/>
              <w:left w:val="nil"/>
              <w:bottom w:val="single" w:sz="4" w:space="0" w:color="C0C0C0"/>
              <w:right w:val="single" w:sz="4" w:space="0" w:color="C0C0C0"/>
            </w:tcBorders>
            <w:shd w:val="clear" w:color="000000" w:fill="D7EAD3"/>
            <w:vAlign w:val="center"/>
            <w:hideMark/>
          </w:tcPr>
          <w:p w14:paraId="729EFA6E"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3 236,02</w:t>
            </w:r>
          </w:p>
        </w:tc>
        <w:tc>
          <w:tcPr>
            <w:tcW w:w="1418" w:type="dxa"/>
            <w:tcBorders>
              <w:top w:val="nil"/>
              <w:left w:val="nil"/>
              <w:bottom w:val="single" w:sz="4" w:space="0" w:color="C0C0C0"/>
              <w:right w:val="single" w:sz="4" w:space="0" w:color="C0C0C0"/>
            </w:tcBorders>
            <w:shd w:val="clear" w:color="000000" w:fill="D7EAD3"/>
            <w:vAlign w:val="center"/>
            <w:hideMark/>
          </w:tcPr>
          <w:p w14:paraId="57FA526F"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81,31</w:t>
            </w:r>
          </w:p>
        </w:tc>
        <w:tc>
          <w:tcPr>
            <w:tcW w:w="1477" w:type="dxa"/>
            <w:tcBorders>
              <w:top w:val="nil"/>
              <w:left w:val="nil"/>
              <w:bottom w:val="single" w:sz="4" w:space="0" w:color="C0C0C0"/>
              <w:right w:val="single" w:sz="4" w:space="0" w:color="C0C0C0"/>
            </w:tcBorders>
            <w:shd w:val="clear" w:color="000000" w:fill="D7EAD3"/>
            <w:vAlign w:val="center"/>
            <w:hideMark/>
          </w:tcPr>
          <w:p w14:paraId="39394B8F"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3 317,33</w:t>
            </w:r>
          </w:p>
        </w:tc>
        <w:tc>
          <w:tcPr>
            <w:tcW w:w="1312" w:type="dxa"/>
            <w:tcBorders>
              <w:top w:val="nil"/>
              <w:left w:val="nil"/>
              <w:bottom w:val="single" w:sz="4" w:space="0" w:color="C0C0C0"/>
              <w:right w:val="single" w:sz="4" w:space="0" w:color="C0C0C0"/>
            </w:tcBorders>
            <w:shd w:val="clear" w:color="000000" w:fill="D7EAD3"/>
            <w:vAlign w:val="center"/>
            <w:hideMark/>
          </w:tcPr>
          <w:p w14:paraId="6614819E"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646,14</w:t>
            </w:r>
          </w:p>
        </w:tc>
        <w:tc>
          <w:tcPr>
            <w:tcW w:w="1333" w:type="dxa"/>
            <w:tcBorders>
              <w:top w:val="nil"/>
              <w:left w:val="nil"/>
              <w:bottom w:val="single" w:sz="4" w:space="0" w:color="C0C0C0"/>
              <w:right w:val="single" w:sz="4" w:space="0" w:color="C0C0C0"/>
            </w:tcBorders>
            <w:shd w:val="clear" w:color="000000" w:fill="D7EAD3"/>
            <w:vAlign w:val="center"/>
            <w:hideMark/>
          </w:tcPr>
          <w:p w14:paraId="3BBD6DFB"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2 671,19</w:t>
            </w:r>
          </w:p>
        </w:tc>
        <w:tc>
          <w:tcPr>
            <w:tcW w:w="4797" w:type="dxa"/>
            <w:vMerge/>
            <w:tcBorders>
              <w:top w:val="nil"/>
              <w:left w:val="nil"/>
              <w:bottom w:val="nil"/>
              <w:right w:val="single" w:sz="4" w:space="0" w:color="C0C0C0"/>
            </w:tcBorders>
            <w:vAlign w:val="center"/>
            <w:hideMark/>
          </w:tcPr>
          <w:p w14:paraId="6D30F904" w14:textId="77777777" w:rsidR="00B72676" w:rsidRPr="00B72676" w:rsidRDefault="00B72676" w:rsidP="00B72676">
            <w:pPr>
              <w:rPr>
                <w:rFonts w:ascii="Tahoma" w:hAnsi="Tahoma" w:cs="Tahoma"/>
                <w:sz w:val="13"/>
                <w:szCs w:val="13"/>
              </w:rPr>
            </w:pPr>
          </w:p>
        </w:tc>
      </w:tr>
      <w:tr w:rsidR="00B72676" w:rsidRPr="00B72676" w14:paraId="3767059B" w14:textId="77777777" w:rsidTr="00B72676">
        <w:trPr>
          <w:trHeight w:val="300"/>
          <w:jc w:val="center"/>
        </w:trPr>
        <w:tc>
          <w:tcPr>
            <w:tcW w:w="361" w:type="dxa"/>
            <w:tcBorders>
              <w:top w:val="nil"/>
              <w:left w:val="nil"/>
              <w:bottom w:val="nil"/>
              <w:right w:val="nil"/>
            </w:tcBorders>
            <w:shd w:val="clear" w:color="000000" w:fill="FFFF00"/>
            <w:noWrap/>
            <w:vAlign w:val="center"/>
            <w:hideMark/>
          </w:tcPr>
          <w:p w14:paraId="1E37933A"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5517ED56" w14:textId="77777777" w:rsidR="00B72676" w:rsidRPr="00B72676" w:rsidRDefault="00B72676" w:rsidP="00B72676">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11F8F135"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4.3</w:t>
            </w:r>
          </w:p>
        </w:tc>
        <w:tc>
          <w:tcPr>
            <w:tcW w:w="4257" w:type="dxa"/>
            <w:tcBorders>
              <w:top w:val="nil"/>
              <w:left w:val="nil"/>
              <w:bottom w:val="single" w:sz="4" w:space="0" w:color="C0C0C0"/>
              <w:right w:val="single" w:sz="4" w:space="0" w:color="C0C0C0"/>
            </w:tcBorders>
            <w:shd w:val="clear" w:color="auto" w:fill="auto"/>
            <w:vAlign w:val="center"/>
            <w:hideMark/>
          </w:tcPr>
          <w:p w14:paraId="164A467D" w14:textId="77777777" w:rsidR="00B72676" w:rsidRPr="00B72676" w:rsidRDefault="00B72676" w:rsidP="00B72676">
            <w:pPr>
              <w:ind w:firstLineChars="100" w:firstLine="131"/>
              <w:rPr>
                <w:rFonts w:ascii="Tahoma" w:hAnsi="Tahoma" w:cs="Tahoma"/>
                <w:b/>
                <w:bCs/>
                <w:color w:val="000000"/>
                <w:sz w:val="13"/>
                <w:szCs w:val="13"/>
              </w:rPr>
            </w:pPr>
            <w:r w:rsidRPr="00B72676">
              <w:rPr>
                <w:rFonts w:ascii="Tahoma" w:hAnsi="Tahoma" w:cs="Tahoma"/>
                <w:b/>
                <w:bCs/>
                <w:color w:val="000000"/>
                <w:sz w:val="13"/>
                <w:szCs w:val="13"/>
              </w:rPr>
              <w:t>Текущий ремонт основных средств</w:t>
            </w:r>
          </w:p>
        </w:tc>
        <w:tc>
          <w:tcPr>
            <w:tcW w:w="1036" w:type="dxa"/>
            <w:tcBorders>
              <w:top w:val="nil"/>
              <w:left w:val="nil"/>
              <w:bottom w:val="single" w:sz="4" w:space="0" w:color="C0C0C0"/>
              <w:right w:val="single" w:sz="4" w:space="0" w:color="C0C0C0"/>
            </w:tcBorders>
            <w:shd w:val="clear" w:color="auto" w:fill="auto"/>
            <w:vAlign w:val="center"/>
            <w:hideMark/>
          </w:tcPr>
          <w:p w14:paraId="3A7EE0C8" w14:textId="77777777" w:rsidR="00B72676" w:rsidRPr="00B72676" w:rsidRDefault="00B72676" w:rsidP="00B72676">
            <w:pPr>
              <w:jc w:val="center"/>
              <w:rPr>
                <w:rFonts w:ascii="Tahoma" w:hAnsi="Tahoma" w:cs="Tahoma"/>
                <w:b/>
                <w:bCs/>
                <w:sz w:val="13"/>
                <w:szCs w:val="13"/>
              </w:rPr>
            </w:pPr>
            <w:proofErr w:type="spellStart"/>
            <w:r w:rsidRPr="00B72676">
              <w:rPr>
                <w:rFonts w:ascii="Tahoma" w:hAnsi="Tahoma" w:cs="Tahoma"/>
                <w:b/>
                <w:bCs/>
                <w:sz w:val="13"/>
                <w:szCs w:val="13"/>
              </w:rPr>
              <w:t>тыс</w:t>
            </w:r>
            <w:proofErr w:type="spellEnd"/>
            <w:r w:rsidRPr="00B72676">
              <w:rPr>
                <w:rFonts w:ascii="Tahoma" w:hAnsi="Tahoma" w:cs="Tahoma"/>
                <w:b/>
                <w:bCs/>
                <w:sz w:val="13"/>
                <w:szCs w:val="13"/>
              </w:rPr>
              <w:t xml:space="preserve"> </w:t>
            </w:r>
            <w:proofErr w:type="spellStart"/>
            <w:r w:rsidRPr="00B72676">
              <w:rPr>
                <w:rFonts w:ascii="Tahoma" w:hAnsi="Tahoma" w:cs="Tahoma"/>
                <w:b/>
                <w:bCs/>
                <w:sz w:val="13"/>
                <w:szCs w:val="13"/>
              </w:rPr>
              <w:t>руб</w:t>
            </w:r>
            <w:proofErr w:type="spellEnd"/>
          </w:p>
        </w:tc>
        <w:tc>
          <w:tcPr>
            <w:tcW w:w="1416" w:type="dxa"/>
            <w:tcBorders>
              <w:top w:val="nil"/>
              <w:left w:val="nil"/>
              <w:bottom w:val="single" w:sz="4" w:space="0" w:color="C0C0C0"/>
              <w:right w:val="single" w:sz="4" w:space="0" w:color="C0C0C0"/>
            </w:tcBorders>
            <w:shd w:val="clear" w:color="000000" w:fill="D7EAD3"/>
            <w:vAlign w:val="center"/>
            <w:hideMark/>
          </w:tcPr>
          <w:p w14:paraId="30823B6A"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1 868,86</w:t>
            </w:r>
          </w:p>
        </w:tc>
        <w:tc>
          <w:tcPr>
            <w:tcW w:w="1409" w:type="dxa"/>
            <w:tcBorders>
              <w:top w:val="nil"/>
              <w:left w:val="nil"/>
              <w:bottom w:val="single" w:sz="4" w:space="0" w:color="C0C0C0"/>
              <w:right w:val="single" w:sz="4" w:space="0" w:color="C0C0C0"/>
            </w:tcBorders>
            <w:shd w:val="clear" w:color="000000" w:fill="D7EAD3"/>
            <w:vAlign w:val="center"/>
            <w:hideMark/>
          </w:tcPr>
          <w:p w14:paraId="0F2E146C"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1 912,31</w:t>
            </w:r>
          </w:p>
        </w:tc>
        <w:tc>
          <w:tcPr>
            <w:tcW w:w="1476" w:type="dxa"/>
            <w:tcBorders>
              <w:top w:val="nil"/>
              <w:left w:val="nil"/>
              <w:bottom w:val="single" w:sz="4" w:space="0" w:color="C0C0C0"/>
              <w:right w:val="single" w:sz="4" w:space="0" w:color="C0C0C0"/>
            </w:tcBorders>
            <w:shd w:val="clear" w:color="000000" w:fill="D7EAD3"/>
            <w:vAlign w:val="center"/>
            <w:hideMark/>
          </w:tcPr>
          <w:p w14:paraId="75D22E93"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1 916,78</w:t>
            </w:r>
          </w:p>
        </w:tc>
        <w:tc>
          <w:tcPr>
            <w:tcW w:w="1475" w:type="dxa"/>
            <w:tcBorders>
              <w:top w:val="nil"/>
              <w:left w:val="nil"/>
              <w:bottom w:val="single" w:sz="4" w:space="0" w:color="C0C0C0"/>
              <w:right w:val="single" w:sz="4" w:space="0" w:color="C0C0C0"/>
            </w:tcBorders>
            <w:shd w:val="clear" w:color="000000" w:fill="D7EAD3"/>
            <w:vAlign w:val="center"/>
            <w:hideMark/>
          </w:tcPr>
          <w:p w14:paraId="1B51B836"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1 975,42</w:t>
            </w:r>
          </w:p>
        </w:tc>
        <w:tc>
          <w:tcPr>
            <w:tcW w:w="1398" w:type="dxa"/>
            <w:tcBorders>
              <w:top w:val="nil"/>
              <w:left w:val="nil"/>
              <w:bottom w:val="single" w:sz="4" w:space="0" w:color="C0C0C0"/>
              <w:right w:val="single" w:sz="4" w:space="0" w:color="C0C0C0"/>
            </w:tcBorders>
            <w:shd w:val="clear" w:color="000000" w:fill="D7EAD3"/>
            <w:vAlign w:val="center"/>
            <w:hideMark/>
          </w:tcPr>
          <w:p w14:paraId="2914BE5E"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1497" w:type="dxa"/>
            <w:tcBorders>
              <w:top w:val="nil"/>
              <w:left w:val="nil"/>
              <w:bottom w:val="single" w:sz="4" w:space="0" w:color="C0C0C0"/>
              <w:right w:val="single" w:sz="4" w:space="0" w:color="C0C0C0"/>
            </w:tcBorders>
            <w:shd w:val="clear" w:color="000000" w:fill="D7EAD3"/>
            <w:vAlign w:val="center"/>
            <w:hideMark/>
          </w:tcPr>
          <w:p w14:paraId="1BD7F252"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1 975,42</w:t>
            </w:r>
          </w:p>
        </w:tc>
        <w:tc>
          <w:tcPr>
            <w:tcW w:w="1418" w:type="dxa"/>
            <w:tcBorders>
              <w:top w:val="nil"/>
              <w:left w:val="nil"/>
              <w:bottom w:val="single" w:sz="4" w:space="0" w:color="C0C0C0"/>
              <w:right w:val="single" w:sz="4" w:space="0" w:color="C0C0C0"/>
            </w:tcBorders>
            <w:shd w:val="clear" w:color="000000" w:fill="D7EAD3"/>
            <w:vAlign w:val="center"/>
            <w:hideMark/>
          </w:tcPr>
          <w:p w14:paraId="4677E2EB"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49,64</w:t>
            </w:r>
          </w:p>
        </w:tc>
        <w:tc>
          <w:tcPr>
            <w:tcW w:w="1477" w:type="dxa"/>
            <w:tcBorders>
              <w:top w:val="nil"/>
              <w:left w:val="nil"/>
              <w:bottom w:val="single" w:sz="4" w:space="0" w:color="C0C0C0"/>
              <w:right w:val="single" w:sz="4" w:space="0" w:color="C0C0C0"/>
            </w:tcBorders>
            <w:shd w:val="clear" w:color="000000" w:fill="D7EAD3"/>
            <w:vAlign w:val="center"/>
            <w:hideMark/>
          </w:tcPr>
          <w:p w14:paraId="004934E1"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2 025,06</w:t>
            </w:r>
          </w:p>
        </w:tc>
        <w:tc>
          <w:tcPr>
            <w:tcW w:w="1312" w:type="dxa"/>
            <w:tcBorders>
              <w:top w:val="nil"/>
              <w:left w:val="nil"/>
              <w:bottom w:val="single" w:sz="4" w:space="0" w:color="C0C0C0"/>
              <w:right w:val="single" w:sz="4" w:space="0" w:color="C0C0C0"/>
            </w:tcBorders>
            <w:shd w:val="clear" w:color="000000" w:fill="D7EAD3"/>
            <w:vAlign w:val="center"/>
            <w:hideMark/>
          </w:tcPr>
          <w:p w14:paraId="137E579C"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1333" w:type="dxa"/>
            <w:tcBorders>
              <w:top w:val="nil"/>
              <w:left w:val="nil"/>
              <w:bottom w:val="single" w:sz="4" w:space="0" w:color="C0C0C0"/>
              <w:right w:val="single" w:sz="4" w:space="0" w:color="C0C0C0"/>
            </w:tcBorders>
            <w:shd w:val="clear" w:color="000000" w:fill="D7EAD3"/>
            <w:vAlign w:val="center"/>
            <w:hideMark/>
          </w:tcPr>
          <w:p w14:paraId="70F3B42B"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2 025,06</w:t>
            </w:r>
          </w:p>
        </w:tc>
        <w:tc>
          <w:tcPr>
            <w:tcW w:w="4797" w:type="dxa"/>
            <w:vMerge/>
            <w:tcBorders>
              <w:top w:val="nil"/>
              <w:left w:val="nil"/>
              <w:bottom w:val="nil"/>
              <w:right w:val="single" w:sz="4" w:space="0" w:color="C0C0C0"/>
            </w:tcBorders>
            <w:vAlign w:val="center"/>
            <w:hideMark/>
          </w:tcPr>
          <w:p w14:paraId="5053BC2E" w14:textId="77777777" w:rsidR="00B72676" w:rsidRPr="00B72676" w:rsidRDefault="00B72676" w:rsidP="00B72676">
            <w:pPr>
              <w:rPr>
                <w:rFonts w:ascii="Tahoma" w:hAnsi="Tahoma" w:cs="Tahoma"/>
                <w:sz w:val="13"/>
                <w:szCs w:val="13"/>
              </w:rPr>
            </w:pPr>
          </w:p>
        </w:tc>
      </w:tr>
      <w:tr w:rsidR="00B72676" w:rsidRPr="00B72676" w14:paraId="714ADE36" w14:textId="77777777" w:rsidTr="00B72676">
        <w:trPr>
          <w:trHeight w:val="300"/>
          <w:jc w:val="center"/>
        </w:trPr>
        <w:tc>
          <w:tcPr>
            <w:tcW w:w="361" w:type="dxa"/>
            <w:tcBorders>
              <w:top w:val="nil"/>
              <w:left w:val="nil"/>
              <w:bottom w:val="nil"/>
              <w:right w:val="nil"/>
            </w:tcBorders>
            <w:shd w:val="clear" w:color="000000" w:fill="FFFF00"/>
            <w:noWrap/>
            <w:vAlign w:val="center"/>
            <w:hideMark/>
          </w:tcPr>
          <w:p w14:paraId="064EDD6F"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1A91A1CD" w14:textId="77777777" w:rsidR="00B72676" w:rsidRPr="00B72676" w:rsidRDefault="00B72676" w:rsidP="00B72676">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5FF8EAF8"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4.3.1</w:t>
            </w:r>
          </w:p>
        </w:tc>
        <w:tc>
          <w:tcPr>
            <w:tcW w:w="4257" w:type="dxa"/>
            <w:tcBorders>
              <w:top w:val="nil"/>
              <w:left w:val="nil"/>
              <w:bottom w:val="single" w:sz="4" w:space="0" w:color="C0C0C0"/>
              <w:right w:val="single" w:sz="4" w:space="0" w:color="C0C0C0"/>
            </w:tcBorders>
            <w:shd w:val="clear" w:color="auto" w:fill="auto"/>
            <w:vAlign w:val="center"/>
            <w:hideMark/>
          </w:tcPr>
          <w:p w14:paraId="6B5B2074" w14:textId="77777777" w:rsidR="00B72676" w:rsidRPr="00B72676" w:rsidRDefault="00B72676" w:rsidP="00B72676">
            <w:pPr>
              <w:ind w:firstLineChars="200" w:firstLine="260"/>
              <w:rPr>
                <w:rFonts w:ascii="Tahoma" w:hAnsi="Tahoma" w:cs="Tahoma"/>
                <w:sz w:val="13"/>
                <w:szCs w:val="13"/>
              </w:rPr>
            </w:pPr>
            <w:r w:rsidRPr="00B72676">
              <w:rPr>
                <w:rFonts w:ascii="Tahoma" w:hAnsi="Tahoma" w:cs="Tahoma"/>
                <w:sz w:val="13"/>
                <w:szCs w:val="13"/>
              </w:rPr>
              <w:t>Материалы на ремонт</w:t>
            </w:r>
          </w:p>
        </w:tc>
        <w:tc>
          <w:tcPr>
            <w:tcW w:w="1036" w:type="dxa"/>
            <w:tcBorders>
              <w:top w:val="nil"/>
              <w:left w:val="nil"/>
              <w:bottom w:val="single" w:sz="4" w:space="0" w:color="C0C0C0"/>
              <w:right w:val="single" w:sz="4" w:space="0" w:color="C0C0C0"/>
            </w:tcBorders>
            <w:shd w:val="clear" w:color="auto" w:fill="auto"/>
            <w:vAlign w:val="center"/>
            <w:hideMark/>
          </w:tcPr>
          <w:p w14:paraId="21F905B8" w14:textId="77777777" w:rsidR="00B72676" w:rsidRPr="00B72676" w:rsidRDefault="00B72676" w:rsidP="00B72676">
            <w:pPr>
              <w:jc w:val="center"/>
              <w:rPr>
                <w:rFonts w:ascii="Tahoma" w:hAnsi="Tahoma" w:cs="Tahoma"/>
                <w:sz w:val="13"/>
                <w:szCs w:val="13"/>
              </w:rPr>
            </w:pPr>
            <w:proofErr w:type="spellStart"/>
            <w:r w:rsidRPr="00B72676">
              <w:rPr>
                <w:rFonts w:ascii="Tahoma" w:hAnsi="Tahoma" w:cs="Tahoma"/>
                <w:sz w:val="13"/>
                <w:szCs w:val="13"/>
              </w:rPr>
              <w:t>тыс</w:t>
            </w:r>
            <w:proofErr w:type="spellEnd"/>
            <w:r w:rsidRPr="00B72676">
              <w:rPr>
                <w:rFonts w:ascii="Tahoma" w:hAnsi="Tahoma" w:cs="Tahoma"/>
                <w:sz w:val="13"/>
                <w:szCs w:val="13"/>
              </w:rPr>
              <w:t xml:space="preserve"> </w:t>
            </w:r>
            <w:proofErr w:type="spellStart"/>
            <w:r w:rsidRPr="00B72676">
              <w:rPr>
                <w:rFonts w:ascii="Tahoma" w:hAnsi="Tahoma" w:cs="Tahoma"/>
                <w:sz w:val="13"/>
                <w:szCs w:val="13"/>
              </w:rPr>
              <w:t>руб</w:t>
            </w:r>
            <w:proofErr w:type="spellEnd"/>
          </w:p>
        </w:tc>
        <w:tc>
          <w:tcPr>
            <w:tcW w:w="1416" w:type="dxa"/>
            <w:tcBorders>
              <w:top w:val="nil"/>
              <w:left w:val="nil"/>
              <w:bottom w:val="single" w:sz="4" w:space="0" w:color="C0C0C0"/>
              <w:right w:val="single" w:sz="4" w:space="0" w:color="C0C0C0"/>
            </w:tcBorders>
            <w:shd w:val="clear" w:color="000000" w:fill="FFFFCC"/>
            <w:vAlign w:val="center"/>
            <w:hideMark/>
          </w:tcPr>
          <w:p w14:paraId="695D15D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1 494,78</w:t>
            </w:r>
          </w:p>
        </w:tc>
        <w:tc>
          <w:tcPr>
            <w:tcW w:w="1409" w:type="dxa"/>
            <w:tcBorders>
              <w:top w:val="nil"/>
              <w:left w:val="nil"/>
              <w:bottom w:val="single" w:sz="4" w:space="0" w:color="C0C0C0"/>
              <w:right w:val="single" w:sz="4" w:space="0" w:color="C0C0C0"/>
            </w:tcBorders>
            <w:shd w:val="clear" w:color="000000" w:fill="FFFFCC"/>
            <w:vAlign w:val="center"/>
            <w:hideMark/>
          </w:tcPr>
          <w:p w14:paraId="331AF90C"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928,69</w:t>
            </w:r>
          </w:p>
        </w:tc>
        <w:tc>
          <w:tcPr>
            <w:tcW w:w="1476" w:type="dxa"/>
            <w:tcBorders>
              <w:top w:val="nil"/>
              <w:left w:val="nil"/>
              <w:bottom w:val="single" w:sz="4" w:space="0" w:color="C0C0C0"/>
              <w:right w:val="single" w:sz="4" w:space="0" w:color="C0C0C0"/>
            </w:tcBorders>
            <w:shd w:val="clear" w:color="000000" w:fill="FFFFCC"/>
            <w:vAlign w:val="center"/>
            <w:hideMark/>
          </w:tcPr>
          <w:p w14:paraId="2CD1207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1 533,11</w:t>
            </w:r>
          </w:p>
        </w:tc>
        <w:tc>
          <w:tcPr>
            <w:tcW w:w="1475" w:type="dxa"/>
            <w:tcBorders>
              <w:top w:val="nil"/>
              <w:left w:val="nil"/>
              <w:bottom w:val="single" w:sz="4" w:space="0" w:color="C0C0C0"/>
              <w:right w:val="single" w:sz="4" w:space="0" w:color="C0C0C0"/>
            </w:tcBorders>
            <w:shd w:val="clear" w:color="000000" w:fill="FFFFCC"/>
            <w:vAlign w:val="center"/>
            <w:hideMark/>
          </w:tcPr>
          <w:p w14:paraId="6DD67C25"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1 580,01</w:t>
            </w:r>
          </w:p>
        </w:tc>
        <w:tc>
          <w:tcPr>
            <w:tcW w:w="1398" w:type="dxa"/>
            <w:tcBorders>
              <w:top w:val="nil"/>
              <w:left w:val="nil"/>
              <w:bottom w:val="single" w:sz="4" w:space="0" w:color="C0C0C0"/>
              <w:right w:val="single" w:sz="4" w:space="0" w:color="C0C0C0"/>
            </w:tcBorders>
            <w:shd w:val="clear" w:color="000000" w:fill="FFFFCC"/>
            <w:vAlign w:val="center"/>
            <w:hideMark/>
          </w:tcPr>
          <w:p w14:paraId="5865834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497" w:type="dxa"/>
            <w:tcBorders>
              <w:top w:val="nil"/>
              <w:left w:val="nil"/>
              <w:bottom w:val="single" w:sz="4" w:space="0" w:color="C0C0C0"/>
              <w:right w:val="single" w:sz="4" w:space="0" w:color="C0C0C0"/>
            </w:tcBorders>
            <w:shd w:val="clear" w:color="000000" w:fill="FFFFCC"/>
            <w:vAlign w:val="center"/>
            <w:hideMark/>
          </w:tcPr>
          <w:p w14:paraId="496989DD"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1 580,01</w:t>
            </w:r>
          </w:p>
        </w:tc>
        <w:tc>
          <w:tcPr>
            <w:tcW w:w="1418" w:type="dxa"/>
            <w:tcBorders>
              <w:top w:val="nil"/>
              <w:left w:val="nil"/>
              <w:bottom w:val="single" w:sz="4" w:space="0" w:color="C0C0C0"/>
              <w:right w:val="single" w:sz="4" w:space="0" w:color="C0C0C0"/>
            </w:tcBorders>
            <w:shd w:val="clear" w:color="000000" w:fill="FFFFCC"/>
            <w:vAlign w:val="center"/>
            <w:hideMark/>
          </w:tcPr>
          <w:p w14:paraId="70DACC08"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39,70</w:t>
            </w:r>
          </w:p>
        </w:tc>
        <w:tc>
          <w:tcPr>
            <w:tcW w:w="1477" w:type="dxa"/>
            <w:tcBorders>
              <w:top w:val="nil"/>
              <w:left w:val="nil"/>
              <w:bottom w:val="single" w:sz="4" w:space="0" w:color="C0C0C0"/>
              <w:right w:val="single" w:sz="4" w:space="0" w:color="C0C0C0"/>
            </w:tcBorders>
            <w:shd w:val="clear" w:color="000000" w:fill="FFFFCC"/>
            <w:vAlign w:val="center"/>
            <w:hideMark/>
          </w:tcPr>
          <w:p w14:paraId="14D24C90"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1 619,71</w:t>
            </w:r>
          </w:p>
        </w:tc>
        <w:tc>
          <w:tcPr>
            <w:tcW w:w="1312" w:type="dxa"/>
            <w:tcBorders>
              <w:top w:val="nil"/>
              <w:left w:val="nil"/>
              <w:bottom w:val="single" w:sz="4" w:space="0" w:color="C0C0C0"/>
              <w:right w:val="single" w:sz="4" w:space="0" w:color="C0C0C0"/>
            </w:tcBorders>
            <w:shd w:val="clear" w:color="000000" w:fill="D7EAD3"/>
            <w:vAlign w:val="center"/>
            <w:hideMark/>
          </w:tcPr>
          <w:p w14:paraId="62CFFB50"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333" w:type="dxa"/>
            <w:tcBorders>
              <w:top w:val="nil"/>
              <w:left w:val="nil"/>
              <w:bottom w:val="single" w:sz="4" w:space="0" w:color="C0C0C0"/>
              <w:right w:val="single" w:sz="4" w:space="0" w:color="C0C0C0"/>
            </w:tcBorders>
            <w:shd w:val="clear" w:color="000000" w:fill="D7EAD3"/>
            <w:vAlign w:val="center"/>
            <w:hideMark/>
          </w:tcPr>
          <w:p w14:paraId="5FE9257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1 619,71</w:t>
            </w:r>
          </w:p>
        </w:tc>
        <w:tc>
          <w:tcPr>
            <w:tcW w:w="4797" w:type="dxa"/>
            <w:vMerge/>
            <w:tcBorders>
              <w:top w:val="nil"/>
              <w:left w:val="nil"/>
              <w:bottom w:val="nil"/>
              <w:right w:val="single" w:sz="4" w:space="0" w:color="C0C0C0"/>
            </w:tcBorders>
            <w:vAlign w:val="center"/>
            <w:hideMark/>
          </w:tcPr>
          <w:p w14:paraId="0E4E6A26" w14:textId="77777777" w:rsidR="00B72676" w:rsidRPr="00B72676" w:rsidRDefault="00B72676" w:rsidP="00B72676">
            <w:pPr>
              <w:rPr>
                <w:rFonts w:ascii="Tahoma" w:hAnsi="Tahoma" w:cs="Tahoma"/>
                <w:sz w:val="13"/>
                <w:szCs w:val="13"/>
              </w:rPr>
            </w:pPr>
          </w:p>
        </w:tc>
      </w:tr>
      <w:tr w:rsidR="00B72676" w:rsidRPr="00B72676" w14:paraId="38BA112B" w14:textId="77777777" w:rsidTr="00B72676">
        <w:trPr>
          <w:trHeight w:val="300"/>
          <w:jc w:val="center"/>
        </w:trPr>
        <w:tc>
          <w:tcPr>
            <w:tcW w:w="361" w:type="dxa"/>
            <w:tcBorders>
              <w:top w:val="nil"/>
              <w:left w:val="nil"/>
              <w:bottom w:val="nil"/>
              <w:right w:val="nil"/>
            </w:tcBorders>
            <w:shd w:val="clear" w:color="000000" w:fill="FFFF00"/>
            <w:noWrap/>
            <w:vAlign w:val="center"/>
            <w:hideMark/>
          </w:tcPr>
          <w:p w14:paraId="603BB67A"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6DD43FB5" w14:textId="77777777" w:rsidR="00B72676" w:rsidRPr="00B72676" w:rsidRDefault="00B72676" w:rsidP="00B72676">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029CF759"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4.3.2</w:t>
            </w:r>
          </w:p>
        </w:tc>
        <w:tc>
          <w:tcPr>
            <w:tcW w:w="4257" w:type="dxa"/>
            <w:tcBorders>
              <w:top w:val="nil"/>
              <w:left w:val="nil"/>
              <w:bottom w:val="single" w:sz="4" w:space="0" w:color="C0C0C0"/>
              <w:right w:val="single" w:sz="4" w:space="0" w:color="C0C0C0"/>
            </w:tcBorders>
            <w:shd w:val="clear" w:color="auto" w:fill="auto"/>
            <w:vAlign w:val="center"/>
            <w:hideMark/>
          </w:tcPr>
          <w:p w14:paraId="5AC9B6B8" w14:textId="77777777" w:rsidR="00B72676" w:rsidRPr="00B72676" w:rsidRDefault="00B72676" w:rsidP="00B72676">
            <w:pPr>
              <w:ind w:firstLineChars="200" w:firstLine="260"/>
              <w:rPr>
                <w:rFonts w:ascii="Tahoma" w:hAnsi="Tahoma" w:cs="Tahoma"/>
                <w:sz w:val="13"/>
                <w:szCs w:val="13"/>
              </w:rPr>
            </w:pPr>
            <w:r w:rsidRPr="00B72676">
              <w:rPr>
                <w:rFonts w:ascii="Tahoma" w:hAnsi="Tahoma" w:cs="Tahoma"/>
                <w:sz w:val="13"/>
                <w:szCs w:val="13"/>
              </w:rPr>
              <w:t>Прочие расходы</w:t>
            </w:r>
          </w:p>
        </w:tc>
        <w:tc>
          <w:tcPr>
            <w:tcW w:w="1036" w:type="dxa"/>
            <w:tcBorders>
              <w:top w:val="nil"/>
              <w:left w:val="nil"/>
              <w:bottom w:val="single" w:sz="4" w:space="0" w:color="C0C0C0"/>
              <w:right w:val="single" w:sz="4" w:space="0" w:color="C0C0C0"/>
            </w:tcBorders>
            <w:shd w:val="clear" w:color="auto" w:fill="auto"/>
            <w:vAlign w:val="center"/>
            <w:hideMark/>
          </w:tcPr>
          <w:p w14:paraId="0773A331" w14:textId="77777777" w:rsidR="00B72676" w:rsidRPr="00B72676" w:rsidRDefault="00B72676" w:rsidP="00B72676">
            <w:pPr>
              <w:jc w:val="center"/>
              <w:rPr>
                <w:rFonts w:ascii="Tahoma" w:hAnsi="Tahoma" w:cs="Tahoma"/>
                <w:sz w:val="13"/>
                <w:szCs w:val="13"/>
              </w:rPr>
            </w:pPr>
            <w:proofErr w:type="spellStart"/>
            <w:r w:rsidRPr="00B72676">
              <w:rPr>
                <w:rFonts w:ascii="Tahoma" w:hAnsi="Tahoma" w:cs="Tahoma"/>
                <w:sz w:val="13"/>
                <w:szCs w:val="13"/>
              </w:rPr>
              <w:t>тыс</w:t>
            </w:r>
            <w:proofErr w:type="spellEnd"/>
            <w:r w:rsidRPr="00B72676">
              <w:rPr>
                <w:rFonts w:ascii="Tahoma" w:hAnsi="Tahoma" w:cs="Tahoma"/>
                <w:sz w:val="13"/>
                <w:szCs w:val="13"/>
              </w:rPr>
              <w:t xml:space="preserve"> </w:t>
            </w:r>
            <w:proofErr w:type="spellStart"/>
            <w:r w:rsidRPr="00B72676">
              <w:rPr>
                <w:rFonts w:ascii="Tahoma" w:hAnsi="Tahoma" w:cs="Tahoma"/>
                <w:sz w:val="13"/>
                <w:szCs w:val="13"/>
              </w:rPr>
              <w:t>руб</w:t>
            </w:r>
            <w:proofErr w:type="spellEnd"/>
          </w:p>
        </w:tc>
        <w:tc>
          <w:tcPr>
            <w:tcW w:w="1416" w:type="dxa"/>
            <w:tcBorders>
              <w:top w:val="nil"/>
              <w:left w:val="nil"/>
              <w:bottom w:val="single" w:sz="4" w:space="0" w:color="C0C0C0"/>
              <w:right w:val="single" w:sz="4" w:space="0" w:color="C0C0C0"/>
            </w:tcBorders>
            <w:shd w:val="clear" w:color="000000" w:fill="FFFFCC"/>
            <w:vAlign w:val="center"/>
            <w:hideMark/>
          </w:tcPr>
          <w:p w14:paraId="7A4839F5"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374,08</w:t>
            </w:r>
          </w:p>
        </w:tc>
        <w:tc>
          <w:tcPr>
            <w:tcW w:w="1409" w:type="dxa"/>
            <w:tcBorders>
              <w:top w:val="nil"/>
              <w:left w:val="nil"/>
              <w:bottom w:val="single" w:sz="4" w:space="0" w:color="C0C0C0"/>
              <w:right w:val="single" w:sz="4" w:space="0" w:color="C0C0C0"/>
            </w:tcBorders>
            <w:shd w:val="clear" w:color="000000" w:fill="FFFFCC"/>
            <w:vAlign w:val="center"/>
            <w:hideMark/>
          </w:tcPr>
          <w:p w14:paraId="3FE45DD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983,62</w:t>
            </w:r>
          </w:p>
        </w:tc>
        <w:tc>
          <w:tcPr>
            <w:tcW w:w="1476" w:type="dxa"/>
            <w:tcBorders>
              <w:top w:val="nil"/>
              <w:left w:val="nil"/>
              <w:bottom w:val="single" w:sz="4" w:space="0" w:color="C0C0C0"/>
              <w:right w:val="single" w:sz="4" w:space="0" w:color="C0C0C0"/>
            </w:tcBorders>
            <w:shd w:val="clear" w:color="000000" w:fill="FFFFCC"/>
            <w:vAlign w:val="center"/>
            <w:hideMark/>
          </w:tcPr>
          <w:p w14:paraId="36F017D5"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383,67</w:t>
            </w:r>
          </w:p>
        </w:tc>
        <w:tc>
          <w:tcPr>
            <w:tcW w:w="1475" w:type="dxa"/>
            <w:tcBorders>
              <w:top w:val="nil"/>
              <w:left w:val="nil"/>
              <w:bottom w:val="single" w:sz="4" w:space="0" w:color="C0C0C0"/>
              <w:right w:val="single" w:sz="4" w:space="0" w:color="C0C0C0"/>
            </w:tcBorders>
            <w:shd w:val="clear" w:color="000000" w:fill="FFFFCC"/>
            <w:vAlign w:val="center"/>
            <w:hideMark/>
          </w:tcPr>
          <w:p w14:paraId="33CF185A"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395,41</w:t>
            </w:r>
          </w:p>
        </w:tc>
        <w:tc>
          <w:tcPr>
            <w:tcW w:w="1398" w:type="dxa"/>
            <w:tcBorders>
              <w:top w:val="nil"/>
              <w:left w:val="nil"/>
              <w:bottom w:val="single" w:sz="4" w:space="0" w:color="C0C0C0"/>
              <w:right w:val="single" w:sz="4" w:space="0" w:color="C0C0C0"/>
            </w:tcBorders>
            <w:shd w:val="clear" w:color="000000" w:fill="FFFFCC"/>
            <w:vAlign w:val="center"/>
            <w:hideMark/>
          </w:tcPr>
          <w:p w14:paraId="2AE60399"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497" w:type="dxa"/>
            <w:tcBorders>
              <w:top w:val="nil"/>
              <w:left w:val="nil"/>
              <w:bottom w:val="single" w:sz="4" w:space="0" w:color="C0C0C0"/>
              <w:right w:val="single" w:sz="4" w:space="0" w:color="C0C0C0"/>
            </w:tcBorders>
            <w:shd w:val="clear" w:color="000000" w:fill="FFFFCC"/>
            <w:vAlign w:val="center"/>
            <w:hideMark/>
          </w:tcPr>
          <w:p w14:paraId="5524C25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395,41</w:t>
            </w:r>
          </w:p>
        </w:tc>
        <w:tc>
          <w:tcPr>
            <w:tcW w:w="1418" w:type="dxa"/>
            <w:tcBorders>
              <w:top w:val="nil"/>
              <w:left w:val="nil"/>
              <w:bottom w:val="single" w:sz="4" w:space="0" w:color="C0C0C0"/>
              <w:right w:val="single" w:sz="4" w:space="0" w:color="C0C0C0"/>
            </w:tcBorders>
            <w:shd w:val="clear" w:color="000000" w:fill="FFFFCC"/>
            <w:vAlign w:val="center"/>
            <w:hideMark/>
          </w:tcPr>
          <w:p w14:paraId="7E3FB766"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9,94</w:t>
            </w:r>
          </w:p>
        </w:tc>
        <w:tc>
          <w:tcPr>
            <w:tcW w:w="1477" w:type="dxa"/>
            <w:tcBorders>
              <w:top w:val="nil"/>
              <w:left w:val="nil"/>
              <w:bottom w:val="single" w:sz="4" w:space="0" w:color="C0C0C0"/>
              <w:right w:val="single" w:sz="4" w:space="0" w:color="C0C0C0"/>
            </w:tcBorders>
            <w:shd w:val="clear" w:color="000000" w:fill="FFFFCC"/>
            <w:vAlign w:val="center"/>
            <w:hideMark/>
          </w:tcPr>
          <w:p w14:paraId="6D6BCEAB"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405,35</w:t>
            </w:r>
          </w:p>
        </w:tc>
        <w:tc>
          <w:tcPr>
            <w:tcW w:w="1312" w:type="dxa"/>
            <w:tcBorders>
              <w:top w:val="nil"/>
              <w:left w:val="nil"/>
              <w:bottom w:val="single" w:sz="4" w:space="0" w:color="C0C0C0"/>
              <w:right w:val="single" w:sz="4" w:space="0" w:color="C0C0C0"/>
            </w:tcBorders>
            <w:shd w:val="clear" w:color="000000" w:fill="D7EAD3"/>
            <w:vAlign w:val="center"/>
            <w:hideMark/>
          </w:tcPr>
          <w:p w14:paraId="5BE477D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333" w:type="dxa"/>
            <w:tcBorders>
              <w:top w:val="nil"/>
              <w:left w:val="nil"/>
              <w:bottom w:val="single" w:sz="4" w:space="0" w:color="C0C0C0"/>
              <w:right w:val="single" w:sz="4" w:space="0" w:color="C0C0C0"/>
            </w:tcBorders>
            <w:shd w:val="clear" w:color="000000" w:fill="D7EAD3"/>
            <w:vAlign w:val="center"/>
            <w:hideMark/>
          </w:tcPr>
          <w:p w14:paraId="66D59D50"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405,35</w:t>
            </w:r>
          </w:p>
        </w:tc>
        <w:tc>
          <w:tcPr>
            <w:tcW w:w="4797" w:type="dxa"/>
            <w:vMerge/>
            <w:tcBorders>
              <w:top w:val="nil"/>
              <w:left w:val="nil"/>
              <w:bottom w:val="nil"/>
              <w:right w:val="single" w:sz="4" w:space="0" w:color="C0C0C0"/>
            </w:tcBorders>
            <w:vAlign w:val="center"/>
            <w:hideMark/>
          </w:tcPr>
          <w:p w14:paraId="2C00E0BA" w14:textId="77777777" w:rsidR="00B72676" w:rsidRPr="00B72676" w:rsidRDefault="00B72676" w:rsidP="00B72676">
            <w:pPr>
              <w:rPr>
                <w:rFonts w:ascii="Tahoma" w:hAnsi="Tahoma" w:cs="Tahoma"/>
                <w:sz w:val="13"/>
                <w:szCs w:val="13"/>
              </w:rPr>
            </w:pPr>
          </w:p>
        </w:tc>
      </w:tr>
      <w:tr w:rsidR="00B72676" w:rsidRPr="00B72676" w14:paraId="6F0D86CC" w14:textId="77777777" w:rsidTr="00B72676">
        <w:trPr>
          <w:trHeight w:val="450"/>
          <w:jc w:val="center"/>
        </w:trPr>
        <w:tc>
          <w:tcPr>
            <w:tcW w:w="361" w:type="dxa"/>
            <w:tcBorders>
              <w:top w:val="nil"/>
              <w:left w:val="nil"/>
              <w:bottom w:val="nil"/>
              <w:right w:val="nil"/>
            </w:tcBorders>
            <w:shd w:val="clear" w:color="000000" w:fill="FFFF00"/>
            <w:noWrap/>
            <w:vAlign w:val="center"/>
            <w:hideMark/>
          </w:tcPr>
          <w:p w14:paraId="5531710B"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64CA8557" w14:textId="77777777" w:rsidR="00B72676" w:rsidRPr="00B72676" w:rsidRDefault="00B72676" w:rsidP="00B72676">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486A4C59"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4.4</w:t>
            </w:r>
          </w:p>
        </w:tc>
        <w:tc>
          <w:tcPr>
            <w:tcW w:w="4257" w:type="dxa"/>
            <w:tcBorders>
              <w:top w:val="nil"/>
              <w:left w:val="nil"/>
              <w:bottom w:val="single" w:sz="4" w:space="0" w:color="C0C0C0"/>
              <w:right w:val="single" w:sz="4" w:space="0" w:color="C0C0C0"/>
            </w:tcBorders>
            <w:shd w:val="clear" w:color="auto" w:fill="auto"/>
            <w:vAlign w:val="center"/>
            <w:hideMark/>
          </w:tcPr>
          <w:p w14:paraId="30FFC1D5" w14:textId="77777777" w:rsidR="00B72676" w:rsidRPr="00B72676" w:rsidRDefault="00B72676" w:rsidP="00B72676">
            <w:pPr>
              <w:ind w:firstLineChars="100" w:firstLine="131"/>
              <w:rPr>
                <w:rFonts w:ascii="Tahoma" w:hAnsi="Tahoma" w:cs="Tahoma"/>
                <w:b/>
                <w:bCs/>
                <w:color w:val="000000"/>
                <w:sz w:val="13"/>
                <w:szCs w:val="13"/>
              </w:rPr>
            </w:pPr>
            <w:r w:rsidRPr="00B72676">
              <w:rPr>
                <w:rFonts w:ascii="Tahoma" w:hAnsi="Tahoma" w:cs="Tahoma"/>
                <w:b/>
                <w:bCs/>
                <w:color w:val="000000"/>
                <w:sz w:val="13"/>
                <w:szCs w:val="13"/>
              </w:rPr>
              <w:t>Заработная плата ремонтного персонала</w:t>
            </w:r>
          </w:p>
        </w:tc>
        <w:tc>
          <w:tcPr>
            <w:tcW w:w="1036" w:type="dxa"/>
            <w:tcBorders>
              <w:top w:val="nil"/>
              <w:left w:val="nil"/>
              <w:bottom w:val="single" w:sz="4" w:space="0" w:color="C0C0C0"/>
              <w:right w:val="single" w:sz="4" w:space="0" w:color="C0C0C0"/>
            </w:tcBorders>
            <w:shd w:val="clear" w:color="auto" w:fill="auto"/>
            <w:vAlign w:val="center"/>
            <w:hideMark/>
          </w:tcPr>
          <w:p w14:paraId="5EBBD780" w14:textId="77777777" w:rsidR="00B72676" w:rsidRPr="00B72676" w:rsidRDefault="00B72676" w:rsidP="00B72676">
            <w:pPr>
              <w:jc w:val="center"/>
              <w:rPr>
                <w:rFonts w:ascii="Tahoma" w:hAnsi="Tahoma" w:cs="Tahoma"/>
                <w:b/>
                <w:bCs/>
                <w:sz w:val="13"/>
                <w:szCs w:val="13"/>
              </w:rPr>
            </w:pPr>
            <w:proofErr w:type="spellStart"/>
            <w:r w:rsidRPr="00B72676">
              <w:rPr>
                <w:rFonts w:ascii="Tahoma" w:hAnsi="Tahoma" w:cs="Tahoma"/>
                <w:b/>
                <w:bCs/>
                <w:sz w:val="13"/>
                <w:szCs w:val="13"/>
              </w:rPr>
              <w:t>тыс</w:t>
            </w:r>
            <w:proofErr w:type="spellEnd"/>
            <w:r w:rsidRPr="00B72676">
              <w:rPr>
                <w:rFonts w:ascii="Tahoma" w:hAnsi="Tahoma" w:cs="Tahoma"/>
                <w:b/>
                <w:bCs/>
                <w:sz w:val="13"/>
                <w:szCs w:val="13"/>
              </w:rPr>
              <w:t xml:space="preserve"> </w:t>
            </w:r>
            <w:proofErr w:type="spellStart"/>
            <w:r w:rsidRPr="00B72676">
              <w:rPr>
                <w:rFonts w:ascii="Tahoma" w:hAnsi="Tahoma" w:cs="Tahoma"/>
                <w:b/>
                <w:bCs/>
                <w:sz w:val="13"/>
                <w:szCs w:val="13"/>
              </w:rPr>
              <w:t>руб</w:t>
            </w:r>
            <w:proofErr w:type="spellEnd"/>
          </w:p>
        </w:tc>
        <w:tc>
          <w:tcPr>
            <w:tcW w:w="1416" w:type="dxa"/>
            <w:tcBorders>
              <w:top w:val="nil"/>
              <w:left w:val="nil"/>
              <w:bottom w:val="single" w:sz="4" w:space="0" w:color="C0C0C0"/>
              <w:right w:val="single" w:sz="4" w:space="0" w:color="C0C0C0"/>
            </w:tcBorders>
            <w:shd w:val="clear" w:color="000000" w:fill="FFFFCC"/>
            <w:vAlign w:val="center"/>
            <w:hideMark/>
          </w:tcPr>
          <w:p w14:paraId="67474282"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915,97</w:t>
            </w:r>
          </w:p>
        </w:tc>
        <w:tc>
          <w:tcPr>
            <w:tcW w:w="1409" w:type="dxa"/>
            <w:tcBorders>
              <w:top w:val="nil"/>
              <w:left w:val="nil"/>
              <w:bottom w:val="single" w:sz="4" w:space="0" w:color="C0C0C0"/>
              <w:right w:val="single" w:sz="4" w:space="0" w:color="C0C0C0"/>
            </w:tcBorders>
            <w:shd w:val="clear" w:color="000000" w:fill="FFFFCC"/>
            <w:vAlign w:val="center"/>
            <w:hideMark/>
          </w:tcPr>
          <w:p w14:paraId="33CF5C7B"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1 069,30</w:t>
            </w:r>
          </w:p>
        </w:tc>
        <w:tc>
          <w:tcPr>
            <w:tcW w:w="1476" w:type="dxa"/>
            <w:tcBorders>
              <w:top w:val="nil"/>
              <w:left w:val="nil"/>
              <w:bottom w:val="single" w:sz="4" w:space="0" w:color="C0C0C0"/>
              <w:right w:val="single" w:sz="4" w:space="0" w:color="C0C0C0"/>
            </w:tcBorders>
            <w:shd w:val="clear" w:color="000000" w:fill="FFFFCC"/>
            <w:vAlign w:val="center"/>
            <w:hideMark/>
          </w:tcPr>
          <w:p w14:paraId="351B99B3"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939,46</w:t>
            </w:r>
          </w:p>
        </w:tc>
        <w:tc>
          <w:tcPr>
            <w:tcW w:w="1475" w:type="dxa"/>
            <w:tcBorders>
              <w:top w:val="nil"/>
              <w:left w:val="nil"/>
              <w:bottom w:val="single" w:sz="4" w:space="0" w:color="C0C0C0"/>
              <w:right w:val="single" w:sz="4" w:space="0" w:color="C0C0C0"/>
            </w:tcBorders>
            <w:shd w:val="clear" w:color="000000" w:fill="FFFFCC"/>
            <w:vAlign w:val="center"/>
            <w:hideMark/>
          </w:tcPr>
          <w:p w14:paraId="7EE438A6"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968,20</w:t>
            </w:r>
          </w:p>
        </w:tc>
        <w:tc>
          <w:tcPr>
            <w:tcW w:w="1398" w:type="dxa"/>
            <w:tcBorders>
              <w:top w:val="nil"/>
              <w:left w:val="nil"/>
              <w:bottom w:val="single" w:sz="4" w:space="0" w:color="C0C0C0"/>
              <w:right w:val="single" w:sz="4" w:space="0" w:color="C0C0C0"/>
            </w:tcBorders>
            <w:shd w:val="clear" w:color="000000" w:fill="FFFFCC"/>
            <w:vAlign w:val="center"/>
            <w:hideMark/>
          </w:tcPr>
          <w:p w14:paraId="145E233B"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1497" w:type="dxa"/>
            <w:tcBorders>
              <w:top w:val="nil"/>
              <w:left w:val="nil"/>
              <w:bottom w:val="single" w:sz="4" w:space="0" w:color="C0C0C0"/>
              <w:right w:val="single" w:sz="4" w:space="0" w:color="C0C0C0"/>
            </w:tcBorders>
            <w:shd w:val="clear" w:color="000000" w:fill="FFFFCC"/>
            <w:vAlign w:val="center"/>
            <w:hideMark/>
          </w:tcPr>
          <w:p w14:paraId="7A7A49B3"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968,20</w:t>
            </w:r>
          </w:p>
        </w:tc>
        <w:tc>
          <w:tcPr>
            <w:tcW w:w="1418" w:type="dxa"/>
            <w:tcBorders>
              <w:top w:val="nil"/>
              <w:left w:val="nil"/>
              <w:bottom w:val="single" w:sz="4" w:space="0" w:color="C0C0C0"/>
              <w:right w:val="single" w:sz="4" w:space="0" w:color="C0C0C0"/>
            </w:tcBorders>
            <w:shd w:val="clear" w:color="000000" w:fill="FFFFCC"/>
            <w:vAlign w:val="center"/>
            <w:hideMark/>
          </w:tcPr>
          <w:p w14:paraId="406A4BDE"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24,33</w:t>
            </w:r>
          </w:p>
        </w:tc>
        <w:tc>
          <w:tcPr>
            <w:tcW w:w="1477" w:type="dxa"/>
            <w:tcBorders>
              <w:top w:val="nil"/>
              <w:left w:val="nil"/>
              <w:bottom w:val="single" w:sz="4" w:space="0" w:color="C0C0C0"/>
              <w:right w:val="single" w:sz="4" w:space="0" w:color="C0C0C0"/>
            </w:tcBorders>
            <w:shd w:val="clear" w:color="000000" w:fill="FFFFCC"/>
            <w:vAlign w:val="center"/>
            <w:hideMark/>
          </w:tcPr>
          <w:p w14:paraId="48ED5698"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992,53</w:t>
            </w:r>
          </w:p>
        </w:tc>
        <w:tc>
          <w:tcPr>
            <w:tcW w:w="1312" w:type="dxa"/>
            <w:tcBorders>
              <w:top w:val="nil"/>
              <w:left w:val="nil"/>
              <w:bottom w:val="single" w:sz="4" w:space="0" w:color="C0C0C0"/>
              <w:right w:val="single" w:sz="4" w:space="0" w:color="C0C0C0"/>
            </w:tcBorders>
            <w:shd w:val="clear" w:color="000000" w:fill="D7EAD3"/>
            <w:vAlign w:val="center"/>
            <w:hideMark/>
          </w:tcPr>
          <w:p w14:paraId="541FE1FB"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496,26</w:t>
            </w:r>
          </w:p>
        </w:tc>
        <w:tc>
          <w:tcPr>
            <w:tcW w:w="1333" w:type="dxa"/>
            <w:tcBorders>
              <w:top w:val="nil"/>
              <w:left w:val="nil"/>
              <w:bottom w:val="single" w:sz="4" w:space="0" w:color="C0C0C0"/>
              <w:right w:val="single" w:sz="4" w:space="0" w:color="C0C0C0"/>
            </w:tcBorders>
            <w:shd w:val="clear" w:color="000000" w:fill="D7EAD3"/>
            <w:vAlign w:val="center"/>
            <w:hideMark/>
          </w:tcPr>
          <w:p w14:paraId="662D2F13"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496,26</w:t>
            </w:r>
          </w:p>
        </w:tc>
        <w:tc>
          <w:tcPr>
            <w:tcW w:w="4797" w:type="dxa"/>
            <w:vMerge/>
            <w:tcBorders>
              <w:top w:val="nil"/>
              <w:left w:val="nil"/>
              <w:bottom w:val="nil"/>
              <w:right w:val="single" w:sz="4" w:space="0" w:color="C0C0C0"/>
            </w:tcBorders>
            <w:vAlign w:val="center"/>
            <w:hideMark/>
          </w:tcPr>
          <w:p w14:paraId="6E73E462" w14:textId="77777777" w:rsidR="00B72676" w:rsidRPr="00B72676" w:rsidRDefault="00B72676" w:rsidP="00B72676">
            <w:pPr>
              <w:rPr>
                <w:rFonts w:ascii="Tahoma" w:hAnsi="Tahoma" w:cs="Tahoma"/>
                <w:sz w:val="13"/>
                <w:szCs w:val="13"/>
              </w:rPr>
            </w:pPr>
          </w:p>
        </w:tc>
      </w:tr>
      <w:tr w:rsidR="00B72676" w:rsidRPr="00B72676" w14:paraId="44FFF0CB" w14:textId="77777777" w:rsidTr="00B72676">
        <w:trPr>
          <w:trHeight w:val="225"/>
          <w:jc w:val="center"/>
        </w:trPr>
        <w:tc>
          <w:tcPr>
            <w:tcW w:w="361" w:type="dxa"/>
            <w:tcBorders>
              <w:top w:val="nil"/>
              <w:left w:val="nil"/>
              <w:bottom w:val="nil"/>
              <w:right w:val="nil"/>
            </w:tcBorders>
            <w:shd w:val="clear" w:color="000000" w:fill="FFFF00"/>
            <w:noWrap/>
            <w:vAlign w:val="center"/>
            <w:hideMark/>
          </w:tcPr>
          <w:p w14:paraId="74F94268"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 </w:t>
            </w:r>
          </w:p>
        </w:tc>
        <w:tc>
          <w:tcPr>
            <w:tcW w:w="202" w:type="dxa"/>
            <w:tcBorders>
              <w:top w:val="nil"/>
              <w:left w:val="nil"/>
              <w:bottom w:val="nil"/>
              <w:right w:val="nil"/>
            </w:tcBorders>
            <w:shd w:val="clear" w:color="auto" w:fill="auto"/>
            <w:noWrap/>
            <w:vAlign w:val="bottom"/>
            <w:hideMark/>
          </w:tcPr>
          <w:p w14:paraId="19758B31" w14:textId="77777777" w:rsidR="00B72676" w:rsidRPr="00B72676" w:rsidRDefault="00B72676" w:rsidP="00B72676">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4D69909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4.4.1</w:t>
            </w:r>
          </w:p>
        </w:tc>
        <w:tc>
          <w:tcPr>
            <w:tcW w:w="4257" w:type="dxa"/>
            <w:tcBorders>
              <w:top w:val="nil"/>
              <w:left w:val="nil"/>
              <w:bottom w:val="single" w:sz="4" w:space="0" w:color="C0C0C0"/>
              <w:right w:val="single" w:sz="4" w:space="0" w:color="C0C0C0"/>
            </w:tcBorders>
            <w:shd w:val="clear" w:color="auto" w:fill="auto"/>
            <w:vAlign w:val="center"/>
            <w:hideMark/>
          </w:tcPr>
          <w:p w14:paraId="65DC0C99" w14:textId="77777777" w:rsidR="00B72676" w:rsidRPr="00B72676" w:rsidRDefault="00B72676" w:rsidP="00B72676">
            <w:pPr>
              <w:ind w:firstLineChars="200" w:firstLine="260"/>
              <w:rPr>
                <w:rFonts w:ascii="Tahoma" w:hAnsi="Tahoma" w:cs="Tahoma"/>
                <w:sz w:val="13"/>
                <w:szCs w:val="13"/>
              </w:rPr>
            </w:pPr>
            <w:r w:rsidRPr="00B72676">
              <w:rPr>
                <w:rFonts w:ascii="Tahoma" w:hAnsi="Tahoma" w:cs="Tahoma"/>
                <w:sz w:val="13"/>
                <w:szCs w:val="13"/>
              </w:rPr>
              <w:t>Среднемесячная заработная плата</w:t>
            </w:r>
          </w:p>
        </w:tc>
        <w:tc>
          <w:tcPr>
            <w:tcW w:w="1036" w:type="dxa"/>
            <w:tcBorders>
              <w:top w:val="nil"/>
              <w:left w:val="nil"/>
              <w:bottom w:val="single" w:sz="4" w:space="0" w:color="C0C0C0"/>
              <w:right w:val="single" w:sz="4" w:space="0" w:color="C0C0C0"/>
            </w:tcBorders>
            <w:shd w:val="clear" w:color="auto" w:fill="auto"/>
            <w:vAlign w:val="center"/>
            <w:hideMark/>
          </w:tcPr>
          <w:p w14:paraId="45DC4870" w14:textId="77777777" w:rsidR="00B72676" w:rsidRPr="00B72676" w:rsidRDefault="00B72676" w:rsidP="00B72676">
            <w:pPr>
              <w:jc w:val="center"/>
              <w:rPr>
                <w:rFonts w:ascii="Tahoma" w:hAnsi="Tahoma" w:cs="Tahoma"/>
                <w:sz w:val="13"/>
                <w:szCs w:val="13"/>
              </w:rPr>
            </w:pPr>
            <w:proofErr w:type="spellStart"/>
            <w:r w:rsidRPr="00B72676">
              <w:rPr>
                <w:rFonts w:ascii="Tahoma" w:hAnsi="Tahoma" w:cs="Tahoma"/>
                <w:sz w:val="13"/>
                <w:szCs w:val="13"/>
              </w:rPr>
              <w:t>руб</w:t>
            </w:r>
            <w:proofErr w:type="spellEnd"/>
          </w:p>
        </w:tc>
        <w:tc>
          <w:tcPr>
            <w:tcW w:w="1416" w:type="dxa"/>
            <w:tcBorders>
              <w:top w:val="nil"/>
              <w:left w:val="nil"/>
              <w:bottom w:val="single" w:sz="4" w:space="0" w:color="C0C0C0"/>
              <w:right w:val="single" w:sz="4" w:space="0" w:color="C0C0C0"/>
            </w:tcBorders>
            <w:shd w:val="clear" w:color="000000" w:fill="D7EAD3"/>
            <w:vAlign w:val="center"/>
            <w:hideMark/>
          </w:tcPr>
          <w:p w14:paraId="2ED3B805"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17 792,78</w:t>
            </w:r>
          </w:p>
        </w:tc>
        <w:tc>
          <w:tcPr>
            <w:tcW w:w="1409" w:type="dxa"/>
            <w:tcBorders>
              <w:top w:val="nil"/>
              <w:left w:val="nil"/>
              <w:bottom w:val="single" w:sz="4" w:space="0" w:color="C0C0C0"/>
              <w:right w:val="single" w:sz="4" w:space="0" w:color="C0C0C0"/>
            </w:tcBorders>
            <w:shd w:val="clear" w:color="000000" w:fill="D7EAD3"/>
            <w:vAlign w:val="center"/>
            <w:hideMark/>
          </w:tcPr>
          <w:p w14:paraId="0B476EA9"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18 525,64</w:t>
            </w:r>
          </w:p>
        </w:tc>
        <w:tc>
          <w:tcPr>
            <w:tcW w:w="1476" w:type="dxa"/>
            <w:tcBorders>
              <w:top w:val="nil"/>
              <w:left w:val="nil"/>
              <w:bottom w:val="single" w:sz="4" w:space="0" w:color="C0C0C0"/>
              <w:right w:val="single" w:sz="4" w:space="0" w:color="C0C0C0"/>
            </w:tcBorders>
            <w:shd w:val="clear" w:color="000000" w:fill="D7EAD3"/>
            <w:vAlign w:val="center"/>
            <w:hideMark/>
          </w:tcPr>
          <w:p w14:paraId="4E6D10E0"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18 248,98</w:t>
            </w:r>
          </w:p>
        </w:tc>
        <w:tc>
          <w:tcPr>
            <w:tcW w:w="1475" w:type="dxa"/>
            <w:tcBorders>
              <w:top w:val="nil"/>
              <w:left w:val="nil"/>
              <w:bottom w:val="single" w:sz="4" w:space="0" w:color="C0C0C0"/>
              <w:right w:val="single" w:sz="4" w:space="0" w:color="C0C0C0"/>
            </w:tcBorders>
            <w:shd w:val="clear" w:color="000000" w:fill="D7EAD3"/>
            <w:vAlign w:val="center"/>
            <w:hideMark/>
          </w:tcPr>
          <w:p w14:paraId="492D4627"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18 807,29</w:t>
            </w:r>
          </w:p>
        </w:tc>
        <w:tc>
          <w:tcPr>
            <w:tcW w:w="1398" w:type="dxa"/>
            <w:tcBorders>
              <w:top w:val="nil"/>
              <w:left w:val="nil"/>
              <w:bottom w:val="single" w:sz="4" w:space="0" w:color="C0C0C0"/>
              <w:right w:val="single" w:sz="4" w:space="0" w:color="C0C0C0"/>
            </w:tcBorders>
            <w:shd w:val="clear" w:color="000000" w:fill="D7EAD3"/>
            <w:vAlign w:val="center"/>
            <w:hideMark/>
          </w:tcPr>
          <w:p w14:paraId="68E92BC5"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497" w:type="dxa"/>
            <w:tcBorders>
              <w:top w:val="nil"/>
              <w:left w:val="nil"/>
              <w:bottom w:val="single" w:sz="4" w:space="0" w:color="C0C0C0"/>
              <w:right w:val="single" w:sz="4" w:space="0" w:color="C0C0C0"/>
            </w:tcBorders>
            <w:shd w:val="clear" w:color="000000" w:fill="D7EAD3"/>
            <w:vAlign w:val="center"/>
            <w:hideMark/>
          </w:tcPr>
          <w:p w14:paraId="54410A18"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18 807,29</w:t>
            </w:r>
          </w:p>
        </w:tc>
        <w:tc>
          <w:tcPr>
            <w:tcW w:w="1418" w:type="dxa"/>
            <w:tcBorders>
              <w:top w:val="nil"/>
              <w:left w:val="nil"/>
              <w:bottom w:val="single" w:sz="4" w:space="0" w:color="C0C0C0"/>
              <w:right w:val="single" w:sz="4" w:space="0" w:color="C0C0C0"/>
            </w:tcBorders>
            <w:shd w:val="clear" w:color="000000" w:fill="D7EAD3"/>
            <w:vAlign w:val="center"/>
            <w:hideMark/>
          </w:tcPr>
          <w:p w14:paraId="5E2D1947"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477" w:type="dxa"/>
            <w:tcBorders>
              <w:top w:val="nil"/>
              <w:left w:val="nil"/>
              <w:bottom w:val="single" w:sz="4" w:space="0" w:color="C0C0C0"/>
              <w:right w:val="single" w:sz="4" w:space="0" w:color="C0C0C0"/>
            </w:tcBorders>
            <w:shd w:val="clear" w:color="000000" w:fill="D7EAD3"/>
            <w:vAlign w:val="center"/>
            <w:hideMark/>
          </w:tcPr>
          <w:p w14:paraId="032F9B7A"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19 279,88</w:t>
            </w:r>
          </w:p>
        </w:tc>
        <w:tc>
          <w:tcPr>
            <w:tcW w:w="1312" w:type="dxa"/>
            <w:tcBorders>
              <w:top w:val="nil"/>
              <w:left w:val="nil"/>
              <w:bottom w:val="single" w:sz="4" w:space="0" w:color="C0C0C0"/>
              <w:right w:val="single" w:sz="4" w:space="0" w:color="C0C0C0"/>
            </w:tcBorders>
            <w:shd w:val="clear" w:color="000000" w:fill="D7EAD3"/>
            <w:vAlign w:val="center"/>
            <w:hideMark/>
          </w:tcPr>
          <w:p w14:paraId="546C534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19 279,88</w:t>
            </w:r>
          </w:p>
        </w:tc>
        <w:tc>
          <w:tcPr>
            <w:tcW w:w="1333" w:type="dxa"/>
            <w:tcBorders>
              <w:top w:val="nil"/>
              <w:left w:val="nil"/>
              <w:bottom w:val="single" w:sz="4" w:space="0" w:color="C0C0C0"/>
              <w:right w:val="single" w:sz="4" w:space="0" w:color="C0C0C0"/>
            </w:tcBorders>
            <w:shd w:val="clear" w:color="000000" w:fill="D7EAD3"/>
            <w:vAlign w:val="center"/>
            <w:hideMark/>
          </w:tcPr>
          <w:p w14:paraId="5AC3172B"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19 279,88</w:t>
            </w:r>
          </w:p>
        </w:tc>
        <w:tc>
          <w:tcPr>
            <w:tcW w:w="4797" w:type="dxa"/>
            <w:vMerge/>
            <w:tcBorders>
              <w:top w:val="nil"/>
              <w:left w:val="nil"/>
              <w:bottom w:val="nil"/>
              <w:right w:val="single" w:sz="4" w:space="0" w:color="C0C0C0"/>
            </w:tcBorders>
            <w:vAlign w:val="center"/>
            <w:hideMark/>
          </w:tcPr>
          <w:p w14:paraId="095CB7B3" w14:textId="77777777" w:rsidR="00B72676" w:rsidRPr="00B72676" w:rsidRDefault="00B72676" w:rsidP="00B72676">
            <w:pPr>
              <w:rPr>
                <w:rFonts w:ascii="Tahoma" w:hAnsi="Tahoma" w:cs="Tahoma"/>
                <w:sz w:val="13"/>
                <w:szCs w:val="13"/>
              </w:rPr>
            </w:pPr>
          </w:p>
        </w:tc>
      </w:tr>
      <w:tr w:rsidR="00B72676" w:rsidRPr="00B72676" w14:paraId="43345173" w14:textId="77777777" w:rsidTr="00B72676">
        <w:trPr>
          <w:trHeight w:val="300"/>
          <w:jc w:val="center"/>
        </w:trPr>
        <w:tc>
          <w:tcPr>
            <w:tcW w:w="361" w:type="dxa"/>
            <w:tcBorders>
              <w:top w:val="nil"/>
              <w:left w:val="nil"/>
              <w:bottom w:val="nil"/>
              <w:right w:val="nil"/>
            </w:tcBorders>
            <w:shd w:val="clear" w:color="000000" w:fill="FFFF00"/>
            <w:noWrap/>
            <w:vAlign w:val="center"/>
            <w:hideMark/>
          </w:tcPr>
          <w:p w14:paraId="29C58060"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 </w:t>
            </w:r>
          </w:p>
        </w:tc>
        <w:tc>
          <w:tcPr>
            <w:tcW w:w="202" w:type="dxa"/>
            <w:tcBorders>
              <w:top w:val="nil"/>
              <w:left w:val="nil"/>
              <w:bottom w:val="nil"/>
              <w:right w:val="nil"/>
            </w:tcBorders>
            <w:shd w:val="clear" w:color="auto" w:fill="auto"/>
            <w:noWrap/>
            <w:vAlign w:val="bottom"/>
            <w:hideMark/>
          </w:tcPr>
          <w:p w14:paraId="18DABA8B" w14:textId="77777777" w:rsidR="00B72676" w:rsidRPr="00B72676" w:rsidRDefault="00B72676" w:rsidP="00B72676">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1A332DE8"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4.4.2</w:t>
            </w:r>
          </w:p>
        </w:tc>
        <w:tc>
          <w:tcPr>
            <w:tcW w:w="4257" w:type="dxa"/>
            <w:tcBorders>
              <w:top w:val="nil"/>
              <w:left w:val="nil"/>
              <w:bottom w:val="single" w:sz="4" w:space="0" w:color="C0C0C0"/>
              <w:right w:val="single" w:sz="4" w:space="0" w:color="C0C0C0"/>
            </w:tcBorders>
            <w:shd w:val="clear" w:color="auto" w:fill="auto"/>
            <w:vAlign w:val="center"/>
            <w:hideMark/>
          </w:tcPr>
          <w:p w14:paraId="3874D4BB" w14:textId="77777777" w:rsidR="00B72676" w:rsidRPr="00B72676" w:rsidRDefault="00B72676" w:rsidP="00B72676">
            <w:pPr>
              <w:ind w:firstLineChars="200" w:firstLine="260"/>
              <w:rPr>
                <w:rFonts w:ascii="Tahoma" w:hAnsi="Tahoma" w:cs="Tahoma"/>
                <w:sz w:val="13"/>
                <w:szCs w:val="13"/>
              </w:rPr>
            </w:pPr>
            <w:r w:rsidRPr="00B72676">
              <w:rPr>
                <w:rFonts w:ascii="Tahoma" w:hAnsi="Tahoma" w:cs="Tahoma"/>
                <w:sz w:val="13"/>
                <w:szCs w:val="13"/>
              </w:rPr>
              <w:t>Численность ремонтного персонала</w:t>
            </w:r>
          </w:p>
        </w:tc>
        <w:tc>
          <w:tcPr>
            <w:tcW w:w="1036" w:type="dxa"/>
            <w:tcBorders>
              <w:top w:val="nil"/>
              <w:left w:val="nil"/>
              <w:bottom w:val="single" w:sz="4" w:space="0" w:color="C0C0C0"/>
              <w:right w:val="single" w:sz="4" w:space="0" w:color="C0C0C0"/>
            </w:tcBorders>
            <w:shd w:val="clear" w:color="auto" w:fill="auto"/>
            <w:vAlign w:val="center"/>
            <w:hideMark/>
          </w:tcPr>
          <w:p w14:paraId="7511CD4B"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чел</w:t>
            </w:r>
          </w:p>
        </w:tc>
        <w:tc>
          <w:tcPr>
            <w:tcW w:w="1416" w:type="dxa"/>
            <w:tcBorders>
              <w:top w:val="nil"/>
              <w:left w:val="nil"/>
              <w:bottom w:val="single" w:sz="4" w:space="0" w:color="C0C0C0"/>
              <w:right w:val="single" w:sz="4" w:space="0" w:color="C0C0C0"/>
            </w:tcBorders>
            <w:shd w:val="clear" w:color="000000" w:fill="FFFFCC"/>
            <w:vAlign w:val="center"/>
            <w:hideMark/>
          </w:tcPr>
          <w:p w14:paraId="46FD9B66"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4,29</w:t>
            </w:r>
          </w:p>
        </w:tc>
        <w:tc>
          <w:tcPr>
            <w:tcW w:w="1409" w:type="dxa"/>
            <w:tcBorders>
              <w:top w:val="nil"/>
              <w:left w:val="nil"/>
              <w:bottom w:val="single" w:sz="4" w:space="0" w:color="C0C0C0"/>
              <w:right w:val="single" w:sz="4" w:space="0" w:color="C0C0C0"/>
            </w:tcBorders>
            <w:shd w:val="clear" w:color="000000" w:fill="FFFFCC"/>
            <w:vAlign w:val="center"/>
            <w:hideMark/>
          </w:tcPr>
          <w:p w14:paraId="0A3F7A4A"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4,81</w:t>
            </w:r>
          </w:p>
        </w:tc>
        <w:tc>
          <w:tcPr>
            <w:tcW w:w="1476" w:type="dxa"/>
            <w:tcBorders>
              <w:top w:val="nil"/>
              <w:left w:val="nil"/>
              <w:bottom w:val="single" w:sz="4" w:space="0" w:color="C0C0C0"/>
              <w:right w:val="single" w:sz="4" w:space="0" w:color="C0C0C0"/>
            </w:tcBorders>
            <w:shd w:val="clear" w:color="000000" w:fill="FFFFCC"/>
            <w:vAlign w:val="center"/>
            <w:hideMark/>
          </w:tcPr>
          <w:p w14:paraId="40432161"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4,29</w:t>
            </w:r>
          </w:p>
        </w:tc>
        <w:tc>
          <w:tcPr>
            <w:tcW w:w="1475" w:type="dxa"/>
            <w:tcBorders>
              <w:top w:val="nil"/>
              <w:left w:val="nil"/>
              <w:bottom w:val="single" w:sz="4" w:space="0" w:color="C0C0C0"/>
              <w:right w:val="single" w:sz="4" w:space="0" w:color="C0C0C0"/>
            </w:tcBorders>
            <w:shd w:val="clear" w:color="000000" w:fill="FFFFCC"/>
            <w:vAlign w:val="center"/>
            <w:hideMark/>
          </w:tcPr>
          <w:p w14:paraId="6A645E6D"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4,29</w:t>
            </w:r>
          </w:p>
        </w:tc>
        <w:tc>
          <w:tcPr>
            <w:tcW w:w="1398" w:type="dxa"/>
            <w:tcBorders>
              <w:top w:val="nil"/>
              <w:left w:val="nil"/>
              <w:bottom w:val="single" w:sz="4" w:space="0" w:color="C0C0C0"/>
              <w:right w:val="single" w:sz="4" w:space="0" w:color="C0C0C0"/>
            </w:tcBorders>
            <w:shd w:val="clear" w:color="000000" w:fill="FFFFCC"/>
            <w:vAlign w:val="center"/>
            <w:hideMark/>
          </w:tcPr>
          <w:p w14:paraId="278773C9"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 </w:t>
            </w:r>
          </w:p>
        </w:tc>
        <w:tc>
          <w:tcPr>
            <w:tcW w:w="1497" w:type="dxa"/>
            <w:tcBorders>
              <w:top w:val="nil"/>
              <w:left w:val="nil"/>
              <w:bottom w:val="single" w:sz="4" w:space="0" w:color="C0C0C0"/>
              <w:right w:val="single" w:sz="4" w:space="0" w:color="C0C0C0"/>
            </w:tcBorders>
            <w:shd w:val="clear" w:color="000000" w:fill="FFFFCC"/>
            <w:vAlign w:val="center"/>
            <w:hideMark/>
          </w:tcPr>
          <w:p w14:paraId="1271A6FC"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4,29</w:t>
            </w:r>
          </w:p>
        </w:tc>
        <w:tc>
          <w:tcPr>
            <w:tcW w:w="1418" w:type="dxa"/>
            <w:tcBorders>
              <w:top w:val="nil"/>
              <w:left w:val="nil"/>
              <w:bottom w:val="single" w:sz="4" w:space="0" w:color="C0C0C0"/>
              <w:right w:val="single" w:sz="4" w:space="0" w:color="C0C0C0"/>
            </w:tcBorders>
            <w:shd w:val="clear" w:color="000000" w:fill="FFFFCC"/>
            <w:vAlign w:val="center"/>
            <w:hideMark/>
          </w:tcPr>
          <w:p w14:paraId="2D1FD788"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 </w:t>
            </w:r>
          </w:p>
        </w:tc>
        <w:tc>
          <w:tcPr>
            <w:tcW w:w="1477" w:type="dxa"/>
            <w:tcBorders>
              <w:top w:val="nil"/>
              <w:left w:val="nil"/>
              <w:bottom w:val="single" w:sz="4" w:space="0" w:color="C0C0C0"/>
              <w:right w:val="single" w:sz="4" w:space="0" w:color="C0C0C0"/>
            </w:tcBorders>
            <w:shd w:val="clear" w:color="000000" w:fill="FFFFCC"/>
            <w:vAlign w:val="center"/>
            <w:hideMark/>
          </w:tcPr>
          <w:p w14:paraId="399C48E9"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4,29</w:t>
            </w:r>
          </w:p>
        </w:tc>
        <w:tc>
          <w:tcPr>
            <w:tcW w:w="1312" w:type="dxa"/>
            <w:tcBorders>
              <w:top w:val="nil"/>
              <w:left w:val="nil"/>
              <w:bottom w:val="single" w:sz="4" w:space="0" w:color="C0C0C0"/>
              <w:right w:val="single" w:sz="4" w:space="0" w:color="C0C0C0"/>
            </w:tcBorders>
            <w:shd w:val="clear" w:color="000000" w:fill="D7EAD3"/>
            <w:vAlign w:val="center"/>
            <w:hideMark/>
          </w:tcPr>
          <w:p w14:paraId="3BA5D794"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4,29</w:t>
            </w:r>
          </w:p>
        </w:tc>
        <w:tc>
          <w:tcPr>
            <w:tcW w:w="1333" w:type="dxa"/>
            <w:tcBorders>
              <w:top w:val="nil"/>
              <w:left w:val="nil"/>
              <w:bottom w:val="single" w:sz="4" w:space="0" w:color="C0C0C0"/>
              <w:right w:val="single" w:sz="4" w:space="0" w:color="C0C0C0"/>
            </w:tcBorders>
            <w:shd w:val="clear" w:color="000000" w:fill="D7EAD3"/>
            <w:vAlign w:val="center"/>
            <w:hideMark/>
          </w:tcPr>
          <w:p w14:paraId="644C26CC"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4,29</w:t>
            </w:r>
          </w:p>
        </w:tc>
        <w:tc>
          <w:tcPr>
            <w:tcW w:w="4797" w:type="dxa"/>
            <w:vMerge/>
            <w:tcBorders>
              <w:top w:val="nil"/>
              <w:left w:val="nil"/>
              <w:bottom w:val="nil"/>
              <w:right w:val="single" w:sz="4" w:space="0" w:color="C0C0C0"/>
            </w:tcBorders>
            <w:vAlign w:val="center"/>
            <w:hideMark/>
          </w:tcPr>
          <w:p w14:paraId="58795EBD" w14:textId="77777777" w:rsidR="00B72676" w:rsidRPr="00B72676" w:rsidRDefault="00B72676" w:rsidP="00B72676">
            <w:pPr>
              <w:rPr>
                <w:rFonts w:ascii="Tahoma" w:hAnsi="Tahoma" w:cs="Tahoma"/>
                <w:sz w:val="13"/>
                <w:szCs w:val="13"/>
              </w:rPr>
            </w:pPr>
          </w:p>
        </w:tc>
      </w:tr>
      <w:tr w:rsidR="00B72676" w:rsidRPr="00B72676" w14:paraId="5B319345" w14:textId="77777777" w:rsidTr="00B72676">
        <w:trPr>
          <w:trHeight w:val="450"/>
          <w:jc w:val="center"/>
        </w:trPr>
        <w:tc>
          <w:tcPr>
            <w:tcW w:w="361" w:type="dxa"/>
            <w:tcBorders>
              <w:top w:val="nil"/>
              <w:left w:val="nil"/>
              <w:bottom w:val="nil"/>
              <w:right w:val="nil"/>
            </w:tcBorders>
            <w:shd w:val="clear" w:color="000000" w:fill="FFFF00"/>
            <w:noWrap/>
            <w:vAlign w:val="center"/>
            <w:hideMark/>
          </w:tcPr>
          <w:p w14:paraId="49258BFB"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407808E8" w14:textId="77777777" w:rsidR="00B72676" w:rsidRPr="00B72676" w:rsidRDefault="00B72676" w:rsidP="00B72676">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57FA7543"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4.5</w:t>
            </w:r>
          </w:p>
        </w:tc>
        <w:tc>
          <w:tcPr>
            <w:tcW w:w="4257" w:type="dxa"/>
            <w:tcBorders>
              <w:top w:val="nil"/>
              <w:left w:val="nil"/>
              <w:bottom w:val="single" w:sz="4" w:space="0" w:color="C0C0C0"/>
              <w:right w:val="single" w:sz="4" w:space="0" w:color="C0C0C0"/>
            </w:tcBorders>
            <w:shd w:val="clear" w:color="auto" w:fill="auto"/>
            <w:vAlign w:val="center"/>
            <w:hideMark/>
          </w:tcPr>
          <w:p w14:paraId="3E716208" w14:textId="77777777" w:rsidR="00B72676" w:rsidRPr="00B72676" w:rsidRDefault="00B72676" w:rsidP="00B72676">
            <w:pPr>
              <w:ind w:firstLineChars="100" w:firstLine="131"/>
              <w:rPr>
                <w:rFonts w:ascii="Tahoma" w:hAnsi="Tahoma" w:cs="Tahoma"/>
                <w:b/>
                <w:bCs/>
                <w:color w:val="000000"/>
                <w:sz w:val="13"/>
                <w:szCs w:val="13"/>
              </w:rPr>
            </w:pPr>
            <w:r w:rsidRPr="00B72676">
              <w:rPr>
                <w:rFonts w:ascii="Tahoma" w:hAnsi="Tahoma" w:cs="Tahoma"/>
                <w:b/>
                <w:bCs/>
                <w:color w:val="000000"/>
                <w:sz w:val="13"/>
                <w:szCs w:val="13"/>
              </w:rPr>
              <w:t xml:space="preserve">Отчисления на </w:t>
            </w:r>
            <w:proofErr w:type="spellStart"/>
            <w:proofErr w:type="gramStart"/>
            <w:r w:rsidRPr="00B72676">
              <w:rPr>
                <w:rFonts w:ascii="Tahoma" w:hAnsi="Tahoma" w:cs="Tahoma"/>
                <w:b/>
                <w:bCs/>
                <w:color w:val="000000"/>
                <w:sz w:val="13"/>
                <w:szCs w:val="13"/>
              </w:rPr>
              <w:t>соц.нужды</w:t>
            </w:r>
            <w:proofErr w:type="spellEnd"/>
            <w:proofErr w:type="gramEnd"/>
            <w:r w:rsidRPr="00B72676">
              <w:rPr>
                <w:rFonts w:ascii="Tahoma" w:hAnsi="Tahoma" w:cs="Tahoma"/>
                <w:b/>
                <w:bCs/>
                <w:color w:val="000000"/>
                <w:sz w:val="13"/>
                <w:szCs w:val="13"/>
              </w:rPr>
              <w:t xml:space="preserve"> от заработной платы ремонтного персонала</w:t>
            </w:r>
          </w:p>
        </w:tc>
        <w:tc>
          <w:tcPr>
            <w:tcW w:w="1036" w:type="dxa"/>
            <w:tcBorders>
              <w:top w:val="nil"/>
              <w:left w:val="nil"/>
              <w:bottom w:val="single" w:sz="4" w:space="0" w:color="C0C0C0"/>
              <w:right w:val="single" w:sz="4" w:space="0" w:color="C0C0C0"/>
            </w:tcBorders>
            <w:shd w:val="clear" w:color="auto" w:fill="auto"/>
            <w:vAlign w:val="center"/>
            <w:hideMark/>
          </w:tcPr>
          <w:p w14:paraId="1ECAACD1" w14:textId="77777777" w:rsidR="00B72676" w:rsidRPr="00B72676" w:rsidRDefault="00B72676" w:rsidP="00B72676">
            <w:pPr>
              <w:jc w:val="center"/>
              <w:rPr>
                <w:rFonts w:ascii="Tahoma" w:hAnsi="Tahoma" w:cs="Tahoma"/>
                <w:b/>
                <w:bCs/>
                <w:sz w:val="13"/>
                <w:szCs w:val="13"/>
              </w:rPr>
            </w:pPr>
            <w:proofErr w:type="spellStart"/>
            <w:r w:rsidRPr="00B72676">
              <w:rPr>
                <w:rFonts w:ascii="Tahoma" w:hAnsi="Tahoma" w:cs="Tahoma"/>
                <w:b/>
                <w:bCs/>
                <w:sz w:val="13"/>
                <w:szCs w:val="13"/>
              </w:rPr>
              <w:t>тыс</w:t>
            </w:r>
            <w:proofErr w:type="spellEnd"/>
            <w:r w:rsidRPr="00B72676">
              <w:rPr>
                <w:rFonts w:ascii="Tahoma" w:hAnsi="Tahoma" w:cs="Tahoma"/>
                <w:b/>
                <w:bCs/>
                <w:sz w:val="13"/>
                <w:szCs w:val="13"/>
              </w:rPr>
              <w:t xml:space="preserve"> </w:t>
            </w:r>
            <w:proofErr w:type="spellStart"/>
            <w:r w:rsidRPr="00B72676">
              <w:rPr>
                <w:rFonts w:ascii="Tahoma" w:hAnsi="Tahoma" w:cs="Tahoma"/>
                <w:b/>
                <w:bCs/>
                <w:sz w:val="13"/>
                <w:szCs w:val="13"/>
              </w:rPr>
              <w:t>руб</w:t>
            </w:r>
            <w:proofErr w:type="spellEnd"/>
          </w:p>
        </w:tc>
        <w:tc>
          <w:tcPr>
            <w:tcW w:w="1416" w:type="dxa"/>
            <w:tcBorders>
              <w:top w:val="nil"/>
              <w:left w:val="nil"/>
              <w:bottom w:val="single" w:sz="4" w:space="0" w:color="C0C0C0"/>
              <w:right w:val="single" w:sz="4" w:space="0" w:color="C0C0C0"/>
            </w:tcBorders>
            <w:shd w:val="clear" w:color="000000" w:fill="FFFFCC"/>
            <w:vAlign w:val="center"/>
            <w:hideMark/>
          </w:tcPr>
          <w:p w14:paraId="60549495"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276,62</w:t>
            </w:r>
          </w:p>
        </w:tc>
        <w:tc>
          <w:tcPr>
            <w:tcW w:w="1409" w:type="dxa"/>
            <w:tcBorders>
              <w:top w:val="nil"/>
              <w:left w:val="nil"/>
              <w:bottom w:val="single" w:sz="4" w:space="0" w:color="C0C0C0"/>
              <w:right w:val="single" w:sz="4" w:space="0" w:color="C0C0C0"/>
            </w:tcBorders>
            <w:shd w:val="clear" w:color="000000" w:fill="FFFFCC"/>
            <w:vAlign w:val="center"/>
            <w:hideMark/>
          </w:tcPr>
          <w:p w14:paraId="27D4FCFC"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320,35</w:t>
            </w:r>
          </w:p>
        </w:tc>
        <w:tc>
          <w:tcPr>
            <w:tcW w:w="1476" w:type="dxa"/>
            <w:tcBorders>
              <w:top w:val="nil"/>
              <w:left w:val="nil"/>
              <w:bottom w:val="single" w:sz="4" w:space="0" w:color="C0C0C0"/>
              <w:right w:val="single" w:sz="4" w:space="0" w:color="C0C0C0"/>
            </w:tcBorders>
            <w:shd w:val="clear" w:color="000000" w:fill="FFFFCC"/>
            <w:vAlign w:val="center"/>
            <w:hideMark/>
          </w:tcPr>
          <w:p w14:paraId="30FA15C2"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283,72</w:t>
            </w:r>
          </w:p>
        </w:tc>
        <w:tc>
          <w:tcPr>
            <w:tcW w:w="1475" w:type="dxa"/>
            <w:tcBorders>
              <w:top w:val="nil"/>
              <w:left w:val="nil"/>
              <w:bottom w:val="single" w:sz="4" w:space="0" w:color="C0C0C0"/>
              <w:right w:val="single" w:sz="4" w:space="0" w:color="C0C0C0"/>
            </w:tcBorders>
            <w:shd w:val="clear" w:color="000000" w:fill="FFFFCC"/>
            <w:vAlign w:val="center"/>
            <w:hideMark/>
          </w:tcPr>
          <w:p w14:paraId="05216E86"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292,40</w:t>
            </w:r>
          </w:p>
        </w:tc>
        <w:tc>
          <w:tcPr>
            <w:tcW w:w="1398" w:type="dxa"/>
            <w:tcBorders>
              <w:top w:val="nil"/>
              <w:left w:val="nil"/>
              <w:bottom w:val="single" w:sz="4" w:space="0" w:color="C0C0C0"/>
              <w:right w:val="single" w:sz="4" w:space="0" w:color="C0C0C0"/>
            </w:tcBorders>
            <w:shd w:val="clear" w:color="000000" w:fill="FFFFCC"/>
            <w:vAlign w:val="center"/>
            <w:hideMark/>
          </w:tcPr>
          <w:p w14:paraId="6E99C33F"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1497" w:type="dxa"/>
            <w:tcBorders>
              <w:top w:val="nil"/>
              <w:left w:val="nil"/>
              <w:bottom w:val="single" w:sz="4" w:space="0" w:color="C0C0C0"/>
              <w:right w:val="single" w:sz="4" w:space="0" w:color="C0C0C0"/>
            </w:tcBorders>
            <w:shd w:val="clear" w:color="000000" w:fill="FFFFCC"/>
            <w:vAlign w:val="center"/>
            <w:hideMark/>
          </w:tcPr>
          <w:p w14:paraId="1BE44D69"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292,40</w:t>
            </w:r>
          </w:p>
        </w:tc>
        <w:tc>
          <w:tcPr>
            <w:tcW w:w="1418" w:type="dxa"/>
            <w:tcBorders>
              <w:top w:val="nil"/>
              <w:left w:val="nil"/>
              <w:bottom w:val="single" w:sz="4" w:space="0" w:color="C0C0C0"/>
              <w:right w:val="single" w:sz="4" w:space="0" w:color="C0C0C0"/>
            </w:tcBorders>
            <w:shd w:val="clear" w:color="000000" w:fill="FFFFCC"/>
            <w:vAlign w:val="center"/>
            <w:hideMark/>
          </w:tcPr>
          <w:p w14:paraId="207A82FF"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7,35</w:t>
            </w:r>
          </w:p>
        </w:tc>
        <w:tc>
          <w:tcPr>
            <w:tcW w:w="1477" w:type="dxa"/>
            <w:tcBorders>
              <w:top w:val="nil"/>
              <w:left w:val="nil"/>
              <w:bottom w:val="single" w:sz="4" w:space="0" w:color="C0C0C0"/>
              <w:right w:val="single" w:sz="4" w:space="0" w:color="C0C0C0"/>
            </w:tcBorders>
            <w:shd w:val="clear" w:color="000000" w:fill="FFFFCC"/>
            <w:vAlign w:val="center"/>
            <w:hideMark/>
          </w:tcPr>
          <w:p w14:paraId="17003FEA"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299,74</w:t>
            </w:r>
          </w:p>
        </w:tc>
        <w:tc>
          <w:tcPr>
            <w:tcW w:w="1312" w:type="dxa"/>
            <w:tcBorders>
              <w:top w:val="nil"/>
              <w:left w:val="nil"/>
              <w:bottom w:val="single" w:sz="4" w:space="0" w:color="C0C0C0"/>
              <w:right w:val="single" w:sz="4" w:space="0" w:color="C0C0C0"/>
            </w:tcBorders>
            <w:shd w:val="clear" w:color="000000" w:fill="D7EAD3"/>
            <w:vAlign w:val="center"/>
            <w:hideMark/>
          </w:tcPr>
          <w:p w14:paraId="7FA0AE39"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149,87</w:t>
            </w:r>
          </w:p>
        </w:tc>
        <w:tc>
          <w:tcPr>
            <w:tcW w:w="1333" w:type="dxa"/>
            <w:tcBorders>
              <w:top w:val="nil"/>
              <w:left w:val="nil"/>
              <w:bottom w:val="single" w:sz="4" w:space="0" w:color="C0C0C0"/>
              <w:right w:val="single" w:sz="4" w:space="0" w:color="C0C0C0"/>
            </w:tcBorders>
            <w:shd w:val="clear" w:color="000000" w:fill="D7EAD3"/>
            <w:vAlign w:val="center"/>
            <w:hideMark/>
          </w:tcPr>
          <w:p w14:paraId="5248C614"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149,87</w:t>
            </w:r>
          </w:p>
        </w:tc>
        <w:tc>
          <w:tcPr>
            <w:tcW w:w="4797" w:type="dxa"/>
            <w:vMerge/>
            <w:tcBorders>
              <w:top w:val="nil"/>
              <w:left w:val="nil"/>
              <w:bottom w:val="nil"/>
              <w:right w:val="single" w:sz="4" w:space="0" w:color="C0C0C0"/>
            </w:tcBorders>
            <w:vAlign w:val="center"/>
            <w:hideMark/>
          </w:tcPr>
          <w:p w14:paraId="4CE3D364" w14:textId="77777777" w:rsidR="00B72676" w:rsidRPr="00B72676" w:rsidRDefault="00B72676" w:rsidP="00B72676">
            <w:pPr>
              <w:rPr>
                <w:rFonts w:ascii="Tahoma" w:hAnsi="Tahoma" w:cs="Tahoma"/>
                <w:sz w:val="13"/>
                <w:szCs w:val="13"/>
              </w:rPr>
            </w:pPr>
          </w:p>
        </w:tc>
      </w:tr>
      <w:tr w:rsidR="00B72676" w:rsidRPr="00B72676" w14:paraId="1473E209" w14:textId="77777777" w:rsidTr="00B72676">
        <w:trPr>
          <w:trHeight w:val="300"/>
          <w:jc w:val="center"/>
        </w:trPr>
        <w:tc>
          <w:tcPr>
            <w:tcW w:w="361" w:type="dxa"/>
            <w:tcBorders>
              <w:top w:val="nil"/>
              <w:left w:val="nil"/>
              <w:bottom w:val="nil"/>
              <w:right w:val="nil"/>
            </w:tcBorders>
            <w:shd w:val="clear" w:color="000000" w:fill="FFFF00"/>
            <w:noWrap/>
            <w:vAlign w:val="center"/>
            <w:hideMark/>
          </w:tcPr>
          <w:p w14:paraId="17EBA625"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46519862" w14:textId="77777777" w:rsidR="00B72676" w:rsidRPr="00B72676" w:rsidRDefault="00B72676" w:rsidP="00B72676">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434FB142"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4.6</w:t>
            </w:r>
          </w:p>
        </w:tc>
        <w:tc>
          <w:tcPr>
            <w:tcW w:w="4257" w:type="dxa"/>
            <w:tcBorders>
              <w:top w:val="nil"/>
              <w:left w:val="nil"/>
              <w:bottom w:val="single" w:sz="4" w:space="0" w:color="C0C0C0"/>
              <w:right w:val="single" w:sz="4" w:space="0" w:color="C0C0C0"/>
            </w:tcBorders>
            <w:shd w:val="clear" w:color="auto" w:fill="auto"/>
            <w:vAlign w:val="center"/>
            <w:hideMark/>
          </w:tcPr>
          <w:p w14:paraId="634FF9A8" w14:textId="77777777" w:rsidR="00B72676" w:rsidRPr="00B72676" w:rsidRDefault="00B72676" w:rsidP="00B72676">
            <w:pPr>
              <w:ind w:firstLineChars="100" w:firstLine="131"/>
              <w:rPr>
                <w:rFonts w:ascii="Tahoma" w:hAnsi="Tahoma" w:cs="Tahoma"/>
                <w:b/>
                <w:bCs/>
                <w:color w:val="000000"/>
                <w:sz w:val="13"/>
                <w:szCs w:val="13"/>
              </w:rPr>
            </w:pPr>
            <w:r w:rsidRPr="00B72676">
              <w:rPr>
                <w:rFonts w:ascii="Tahoma" w:hAnsi="Tahoma" w:cs="Tahoma"/>
                <w:b/>
                <w:bCs/>
                <w:color w:val="000000"/>
                <w:sz w:val="13"/>
                <w:szCs w:val="13"/>
              </w:rPr>
              <w:t>Прочие расходы:</w:t>
            </w:r>
          </w:p>
        </w:tc>
        <w:tc>
          <w:tcPr>
            <w:tcW w:w="1036" w:type="dxa"/>
            <w:tcBorders>
              <w:top w:val="nil"/>
              <w:left w:val="nil"/>
              <w:bottom w:val="single" w:sz="4" w:space="0" w:color="C0C0C0"/>
              <w:right w:val="single" w:sz="4" w:space="0" w:color="C0C0C0"/>
            </w:tcBorders>
            <w:shd w:val="clear" w:color="auto" w:fill="auto"/>
            <w:vAlign w:val="center"/>
            <w:hideMark/>
          </w:tcPr>
          <w:p w14:paraId="0E298337" w14:textId="77777777" w:rsidR="00B72676" w:rsidRPr="00B72676" w:rsidRDefault="00B72676" w:rsidP="00B72676">
            <w:pPr>
              <w:jc w:val="center"/>
              <w:rPr>
                <w:rFonts w:ascii="Tahoma" w:hAnsi="Tahoma" w:cs="Tahoma"/>
                <w:b/>
                <w:bCs/>
                <w:sz w:val="13"/>
                <w:szCs w:val="13"/>
              </w:rPr>
            </w:pPr>
            <w:proofErr w:type="spellStart"/>
            <w:r w:rsidRPr="00B72676">
              <w:rPr>
                <w:rFonts w:ascii="Tahoma" w:hAnsi="Tahoma" w:cs="Tahoma"/>
                <w:b/>
                <w:bCs/>
                <w:sz w:val="13"/>
                <w:szCs w:val="13"/>
              </w:rPr>
              <w:t>тыс</w:t>
            </w:r>
            <w:proofErr w:type="spellEnd"/>
            <w:r w:rsidRPr="00B72676">
              <w:rPr>
                <w:rFonts w:ascii="Tahoma" w:hAnsi="Tahoma" w:cs="Tahoma"/>
                <w:b/>
                <w:bCs/>
                <w:sz w:val="13"/>
                <w:szCs w:val="13"/>
              </w:rPr>
              <w:t xml:space="preserve"> </w:t>
            </w:r>
            <w:proofErr w:type="spellStart"/>
            <w:r w:rsidRPr="00B72676">
              <w:rPr>
                <w:rFonts w:ascii="Tahoma" w:hAnsi="Tahoma" w:cs="Tahoma"/>
                <w:b/>
                <w:bCs/>
                <w:sz w:val="13"/>
                <w:szCs w:val="13"/>
              </w:rPr>
              <w:t>руб</w:t>
            </w:r>
            <w:proofErr w:type="spellEnd"/>
          </w:p>
        </w:tc>
        <w:tc>
          <w:tcPr>
            <w:tcW w:w="1416" w:type="dxa"/>
            <w:tcBorders>
              <w:top w:val="nil"/>
              <w:left w:val="nil"/>
              <w:bottom w:val="single" w:sz="4" w:space="0" w:color="C0C0C0"/>
              <w:right w:val="single" w:sz="4" w:space="0" w:color="C0C0C0"/>
            </w:tcBorders>
            <w:shd w:val="clear" w:color="000000" w:fill="D7EAD3"/>
            <w:vAlign w:val="center"/>
            <w:hideMark/>
          </w:tcPr>
          <w:p w14:paraId="699B9F02"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1409" w:type="dxa"/>
            <w:tcBorders>
              <w:top w:val="nil"/>
              <w:left w:val="nil"/>
              <w:bottom w:val="single" w:sz="4" w:space="0" w:color="C0C0C0"/>
              <w:right w:val="single" w:sz="4" w:space="0" w:color="C0C0C0"/>
            </w:tcBorders>
            <w:shd w:val="clear" w:color="000000" w:fill="D7EAD3"/>
            <w:vAlign w:val="center"/>
            <w:hideMark/>
          </w:tcPr>
          <w:p w14:paraId="122FFB40"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362,28</w:t>
            </w:r>
          </w:p>
        </w:tc>
        <w:tc>
          <w:tcPr>
            <w:tcW w:w="1476" w:type="dxa"/>
            <w:tcBorders>
              <w:top w:val="nil"/>
              <w:left w:val="nil"/>
              <w:bottom w:val="single" w:sz="4" w:space="0" w:color="C0C0C0"/>
              <w:right w:val="single" w:sz="4" w:space="0" w:color="C0C0C0"/>
            </w:tcBorders>
            <w:shd w:val="clear" w:color="000000" w:fill="D7EAD3"/>
            <w:vAlign w:val="center"/>
            <w:hideMark/>
          </w:tcPr>
          <w:p w14:paraId="55C692D3"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1475" w:type="dxa"/>
            <w:tcBorders>
              <w:top w:val="nil"/>
              <w:left w:val="nil"/>
              <w:bottom w:val="single" w:sz="4" w:space="0" w:color="C0C0C0"/>
              <w:right w:val="single" w:sz="4" w:space="0" w:color="C0C0C0"/>
            </w:tcBorders>
            <w:shd w:val="clear" w:color="000000" w:fill="D7EAD3"/>
            <w:vAlign w:val="center"/>
            <w:hideMark/>
          </w:tcPr>
          <w:p w14:paraId="3DFB9AEB"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1398" w:type="dxa"/>
            <w:tcBorders>
              <w:top w:val="nil"/>
              <w:left w:val="nil"/>
              <w:bottom w:val="single" w:sz="4" w:space="0" w:color="C0C0C0"/>
              <w:right w:val="single" w:sz="4" w:space="0" w:color="C0C0C0"/>
            </w:tcBorders>
            <w:shd w:val="clear" w:color="000000" w:fill="D7EAD3"/>
            <w:vAlign w:val="center"/>
            <w:hideMark/>
          </w:tcPr>
          <w:p w14:paraId="78730348"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1497" w:type="dxa"/>
            <w:tcBorders>
              <w:top w:val="nil"/>
              <w:left w:val="nil"/>
              <w:bottom w:val="single" w:sz="4" w:space="0" w:color="C0C0C0"/>
              <w:right w:val="single" w:sz="4" w:space="0" w:color="C0C0C0"/>
            </w:tcBorders>
            <w:shd w:val="clear" w:color="000000" w:fill="D7EAD3"/>
            <w:vAlign w:val="center"/>
            <w:hideMark/>
          </w:tcPr>
          <w:p w14:paraId="6F51E028"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1418" w:type="dxa"/>
            <w:tcBorders>
              <w:top w:val="nil"/>
              <w:left w:val="nil"/>
              <w:bottom w:val="single" w:sz="4" w:space="0" w:color="C0C0C0"/>
              <w:right w:val="single" w:sz="4" w:space="0" w:color="C0C0C0"/>
            </w:tcBorders>
            <w:shd w:val="clear" w:color="000000" w:fill="D7EAD3"/>
            <w:vAlign w:val="center"/>
            <w:hideMark/>
          </w:tcPr>
          <w:p w14:paraId="33115A3D"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1477" w:type="dxa"/>
            <w:tcBorders>
              <w:top w:val="nil"/>
              <w:left w:val="nil"/>
              <w:bottom w:val="single" w:sz="4" w:space="0" w:color="C0C0C0"/>
              <w:right w:val="single" w:sz="4" w:space="0" w:color="C0C0C0"/>
            </w:tcBorders>
            <w:shd w:val="clear" w:color="000000" w:fill="D7EAD3"/>
            <w:vAlign w:val="center"/>
            <w:hideMark/>
          </w:tcPr>
          <w:p w14:paraId="3BBFABCE"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1312" w:type="dxa"/>
            <w:tcBorders>
              <w:top w:val="nil"/>
              <w:left w:val="nil"/>
              <w:bottom w:val="single" w:sz="4" w:space="0" w:color="C0C0C0"/>
              <w:right w:val="single" w:sz="4" w:space="0" w:color="C0C0C0"/>
            </w:tcBorders>
            <w:shd w:val="clear" w:color="000000" w:fill="D7EAD3"/>
            <w:vAlign w:val="center"/>
            <w:hideMark/>
          </w:tcPr>
          <w:p w14:paraId="432EC8EA"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1333" w:type="dxa"/>
            <w:tcBorders>
              <w:top w:val="nil"/>
              <w:left w:val="nil"/>
              <w:bottom w:val="single" w:sz="4" w:space="0" w:color="C0C0C0"/>
              <w:right w:val="single" w:sz="4" w:space="0" w:color="C0C0C0"/>
            </w:tcBorders>
            <w:shd w:val="clear" w:color="000000" w:fill="D7EAD3"/>
            <w:vAlign w:val="center"/>
            <w:hideMark/>
          </w:tcPr>
          <w:p w14:paraId="74DE92FE"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4797" w:type="dxa"/>
            <w:vMerge/>
            <w:tcBorders>
              <w:top w:val="nil"/>
              <w:left w:val="nil"/>
              <w:bottom w:val="nil"/>
              <w:right w:val="single" w:sz="4" w:space="0" w:color="C0C0C0"/>
            </w:tcBorders>
            <w:vAlign w:val="center"/>
            <w:hideMark/>
          </w:tcPr>
          <w:p w14:paraId="19BA203F" w14:textId="77777777" w:rsidR="00B72676" w:rsidRPr="00B72676" w:rsidRDefault="00B72676" w:rsidP="00B72676">
            <w:pPr>
              <w:rPr>
                <w:rFonts w:ascii="Tahoma" w:hAnsi="Tahoma" w:cs="Tahoma"/>
                <w:sz w:val="13"/>
                <w:szCs w:val="13"/>
              </w:rPr>
            </w:pPr>
          </w:p>
        </w:tc>
      </w:tr>
      <w:tr w:rsidR="00B72676" w:rsidRPr="00B72676" w14:paraId="40FFD573" w14:textId="77777777" w:rsidTr="00B72676">
        <w:trPr>
          <w:trHeight w:val="300"/>
          <w:jc w:val="center"/>
        </w:trPr>
        <w:tc>
          <w:tcPr>
            <w:tcW w:w="361" w:type="dxa"/>
            <w:tcBorders>
              <w:top w:val="nil"/>
              <w:left w:val="nil"/>
              <w:bottom w:val="nil"/>
              <w:right w:val="nil"/>
            </w:tcBorders>
            <w:shd w:val="clear" w:color="000000" w:fill="FFFF00"/>
            <w:noWrap/>
            <w:vAlign w:val="center"/>
            <w:hideMark/>
          </w:tcPr>
          <w:p w14:paraId="3CB3423F"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ОР</w:t>
            </w:r>
          </w:p>
        </w:tc>
        <w:tc>
          <w:tcPr>
            <w:tcW w:w="202" w:type="dxa"/>
            <w:tcBorders>
              <w:top w:val="nil"/>
              <w:left w:val="nil"/>
              <w:bottom w:val="nil"/>
              <w:right w:val="nil"/>
            </w:tcBorders>
            <w:shd w:val="clear" w:color="auto" w:fill="auto"/>
            <w:vAlign w:val="center"/>
            <w:hideMark/>
          </w:tcPr>
          <w:p w14:paraId="44012F99" w14:textId="77777777" w:rsidR="00B72676" w:rsidRPr="00B72676" w:rsidRDefault="00B72676" w:rsidP="00B72676">
            <w:pPr>
              <w:jc w:val="center"/>
              <w:rPr>
                <w:rFonts w:ascii="Wingdings 2" w:hAnsi="Wingdings 2" w:cs="Tahoma"/>
                <w:color w:val="5A5A5A"/>
                <w:sz w:val="13"/>
                <w:szCs w:val="13"/>
              </w:rPr>
            </w:pPr>
            <w:r w:rsidRPr="00B72676">
              <w:rPr>
                <w:rFonts w:ascii="Wingdings 2" w:hAnsi="Wingdings 2" w:cs="Tahoma"/>
                <w:color w:val="5A5A5A"/>
                <w:sz w:val="13"/>
                <w:szCs w:val="13"/>
              </w:rPr>
              <w:t>О</w:t>
            </w:r>
          </w:p>
        </w:tc>
        <w:tc>
          <w:tcPr>
            <w:tcW w:w="101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C8BC9B5"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4.6.1</w:t>
            </w:r>
          </w:p>
        </w:tc>
        <w:tc>
          <w:tcPr>
            <w:tcW w:w="4257" w:type="dxa"/>
            <w:tcBorders>
              <w:top w:val="single" w:sz="4" w:space="0" w:color="C0C0C0"/>
              <w:left w:val="nil"/>
              <w:bottom w:val="single" w:sz="4" w:space="0" w:color="C0C0C0"/>
              <w:right w:val="single" w:sz="4" w:space="0" w:color="C0C0C0"/>
            </w:tcBorders>
            <w:shd w:val="clear" w:color="000000" w:fill="E3FAFD"/>
            <w:vAlign w:val="center"/>
            <w:hideMark/>
          </w:tcPr>
          <w:p w14:paraId="19C62FC0" w14:textId="77777777" w:rsidR="00B72676" w:rsidRPr="00B72676" w:rsidRDefault="00B72676" w:rsidP="00B72676">
            <w:pPr>
              <w:ind w:firstLineChars="200" w:firstLine="260"/>
              <w:rPr>
                <w:rFonts w:ascii="Tahoma" w:hAnsi="Tahoma" w:cs="Tahoma"/>
                <w:sz w:val="13"/>
                <w:szCs w:val="13"/>
              </w:rPr>
            </w:pPr>
            <w:r w:rsidRPr="00B72676">
              <w:rPr>
                <w:rFonts w:ascii="Tahoma" w:hAnsi="Tahoma" w:cs="Tahoma"/>
                <w:sz w:val="13"/>
                <w:szCs w:val="13"/>
              </w:rPr>
              <w:t>подрядные работы</w:t>
            </w:r>
          </w:p>
        </w:tc>
        <w:tc>
          <w:tcPr>
            <w:tcW w:w="1036" w:type="dxa"/>
            <w:tcBorders>
              <w:top w:val="single" w:sz="4" w:space="0" w:color="C0C0C0"/>
              <w:left w:val="nil"/>
              <w:bottom w:val="single" w:sz="4" w:space="0" w:color="C0C0C0"/>
              <w:right w:val="single" w:sz="4" w:space="0" w:color="C0C0C0"/>
            </w:tcBorders>
            <w:shd w:val="clear" w:color="auto" w:fill="auto"/>
            <w:vAlign w:val="center"/>
            <w:hideMark/>
          </w:tcPr>
          <w:p w14:paraId="63228A20" w14:textId="77777777" w:rsidR="00B72676" w:rsidRPr="00B72676" w:rsidRDefault="00B72676" w:rsidP="00B72676">
            <w:pPr>
              <w:jc w:val="center"/>
              <w:rPr>
                <w:rFonts w:ascii="Tahoma" w:hAnsi="Tahoma" w:cs="Tahoma"/>
                <w:sz w:val="13"/>
                <w:szCs w:val="13"/>
              </w:rPr>
            </w:pPr>
            <w:proofErr w:type="spellStart"/>
            <w:r w:rsidRPr="00B72676">
              <w:rPr>
                <w:rFonts w:ascii="Tahoma" w:hAnsi="Tahoma" w:cs="Tahoma"/>
                <w:sz w:val="13"/>
                <w:szCs w:val="13"/>
              </w:rPr>
              <w:t>тыс</w:t>
            </w:r>
            <w:proofErr w:type="spellEnd"/>
            <w:r w:rsidRPr="00B72676">
              <w:rPr>
                <w:rFonts w:ascii="Tahoma" w:hAnsi="Tahoma" w:cs="Tahoma"/>
                <w:sz w:val="13"/>
                <w:szCs w:val="13"/>
              </w:rPr>
              <w:t xml:space="preserve"> </w:t>
            </w:r>
            <w:proofErr w:type="spellStart"/>
            <w:r w:rsidRPr="00B72676">
              <w:rPr>
                <w:rFonts w:ascii="Tahoma" w:hAnsi="Tahoma" w:cs="Tahoma"/>
                <w:sz w:val="13"/>
                <w:szCs w:val="13"/>
              </w:rPr>
              <w:t>руб</w:t>
            </w:r>
            <w:proofErr w:type="spellEnd"/>
          </w:p>
        </w:tc>
        <w:tc>
          <w:tcPr>
            <w:tcW w:w="1416" w:type="dxa"/>
            <w:tcBorders>
              <w:top w:val="single" w:sz="4" w:space="0" w:color="C0C0C0"/>
              <w:left w:val="nil"/>
              <w:bottom w:val="single" w:sz="4" w:space="0" w:color="C0C0C0"/>
              <w:right w:val="single" w:sz="4" w:space="0" w:color="C0C0C0"/>
            </w:tcBorders>
            <w:shd w:val="clear" w:color="000000" w:fill="FFFFCC"/>
            <w:vAlign w:val="center"/>
            <w:hideMark/>
          </w:tcPr>
          <w:p w14:paraId="3F19E25D"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 </w:t>
            </w:r>
          </w:p>
        </w:tc>
        <w:tc>
          <w:tcPr>
            <w:tcW w:w="1409" w:type="dxa"/>
            <w:tcBorders>
              <w:top w:val="single" w:sz="4" w:space="0" w:color="C0C0C0"/>
              <w:left w:val="nil"/>
              <w:bottom w:val="single" w:sz="4" w:space="0" w:color="C0C0C0"/>
              <w:right w:val="single" w:sz="4" w:space="0" w:color="C0C0C0"/>
            </w:tcBorders>
            <w:shd w:val="clear" w:color="000000" w:fill="FFFFCC"/>
            <w:vAlign w:val="center"/>
            <w:hideMark/>
          </w:tcPr>
          <w:p w14:paraId="5F0DE379"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362,28</w:t>
            </w:r>
          </w:p>
        </w:tc>
        <w:tc>
          <w:tcPr>
            <w:tcW w:w="1476" w:type="dxa"/>
            <w:tcBorders>
              <w:top w:val="single" w:sz="4" w:space="0" w:color="C0C0C0"/>
              <w:left w:val="nil"/>
              <w:bottom w:val="single" w:sz="4" w:space="0" w:color="C0C0C0"/>
              <w:right w:val="single" w:sz="4" w:space="0" w:color="C0C0C0"/>
            </w:tcBorders>
            <w:shd w:val="clear" w:color="000000" w:fill="FFFFCC"/>
            <w:vAlign w:val="center"/>
            <w:hideMark/>
          </w:tcPr>
          <w:p w14:paraId="32DC830E"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475" w:type="dxa"/>
            <w:tcBorders>
              <w:top w:val="single" w:sz="4" w:space="0" w:color="C0C0C0"/>
              <w:left w:val="nil"/>
              <w:bottom w:val="single" w:sz="4" w:space="0" w:color="C0C0C0"/>
              <w:right w:val="single" w:sz="4" w:space="0" w:color="C0C0C0"/>
            </w:tcBorders>
            <w:shd w:val="clear" w:color="000000" w:fill="FFFFCC"/>
            <w:vAlign w:val="center"/>
            <w:hideMark/>
          </w:tcPr>
          <w:p w14:paraId="509C91B8"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398" w:type="dxa"/>
            <w:tcBorders>
              <w:top w:val="single" w:sz="4" w:space="0" w:color="C0C0C0"/>
              <w:left w:val="nil"/>
              <w:bottom w:val="single" w:sz="4" w:space="0" w:color="C0C0C0"/>
              <w:right w:val="single" w:sz="4" w:space="0" w:color="C0C0C0"/>
            </w:tcBorders>
            <w:shd w:val="clear" w:color="000000" w:fill="FFFFCC"/>
            <w:vAlign w:val="center"/>
            <w:hideMark/>
          </w:tcPr>
          <w:p w14:paraId="218F0D5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 </w:t>
            </w:r>
          </w:p>
        </w:tc>
        <w:tc>
          <w:tcPr>
            <w:tcW w:w="1497" w:type="dxa"/>
            <w:tcBorders>
              <w:top w:val="single" w:sz="4" w:space="0" w:color="C0C0C0"/>
              <w:left w:val="nil"/>
              <w:bottom w:val="single" w:sz="4" w:space="0" w:color="C0C0C0"/>
              <w:right w:val="single" w:sz="4" w:space="0" w:color="C0C0C0"/>
            </w:tcBorders>
            <w:shd w:val="clear" w:color="000000" w:fill="FFFFCC"/>
            <w:vAlign w:val="center"/>
            <w:hideMark/>
          </w:tcPr>
          <w:p w14:paraId="07FED597"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 </w:t>
            </w:r>
          </w:p>
        </w:tc>
        <w:tc>
          <w:tcPr>
            <w:tcW w:w="1418" w:type="dxa"/>
            <w:tcBorders>
              <w:top w:val="single" w:sz="4" w:space="0" w:color="C0C0C0"/>
              <w:left w:val="nil"/>
              <w:bottom w:val="single" w:sz="4" w:space="0" w:color="C0C0C0"/>
              <w:right w:val="single" w:sz="4" w:space="0" w:color="C0C0C0"/>
            </w:tcBorders>
            <w:shd w:val="clear" w:color="000000" w:fill="FFFFCC"/>
            <w:vAlign w:val="center"/>
            <w:hideMark/>
          </w:tcPr>
          <w:p w14:paraId="5654AA51"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477" w:type="dxa"/>
            <w:tcBorders>
              <w:top w:val="single" w:sz="4" w:space="0" w:color="C0C0C0"/>
              <w:left w:val="nil"/>
              <w:bottom w:val="single" w:sz="4" w:space="0" w:color="C0C0C0"/>
              <w:right w:val="single" w:sz="4" w:space="0" w:color="C0C0C0"/>
            </w:tcBorders>
            <w:shd w:val="clear" w:color="000000" w:fill="FFFFCC"/>
            <w:vAlign w:val="center"/>
            <w:hideMark/>
          </w:tcPr>
          <w:p w14:paraId="0916C291"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312" w:type="dxa"/>
            <w:tcBorders>
              <w:top w:val="single" w:sz="4" w:space="0" w:color="C0C0C0"/>
              <w:left w:val="nil"/>
              <w:bottom w:val="single" w:sz="4" w:space="0" w:color="C0C0C0"/>
              <w:right w:val="single" w:sz="4" w:space="0" w:color="C0C0C0"/>
            </w:tcBorders>
            <w:shd w:val="clear" w:color="000000" w:fill="D7EAD3"/>
            <w:vAlign w:val="center"/>
            <w:hideMark/>
          </w:tcPr>
          <w:p w14:paraId="4932DFAF"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333" w:type="dxa"/>
            <w:tcBorders>
              <w:top w:val="single" w:sz="4" w:space="0" w:color="C0C0C0"/>
              <w:left w:val="nil"/>
              <w:bottom w:val="single" w:sz="4" w:space="0" w:color="C0C0C0"/>
              <w:right w:val="single" w:sz="4" w:space="0" w:color="C0C0C0"/>
            </w:tcBorders>
            <w:shd w:val="clear" w:color="000000" w:fill="D7EAD3"/>
            <w:vAlign w:val="center"/>
            <w:hideMark/>
          </w:tcPr>
          <w:p w14:paraId="3FBC2074"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4797" w:type="dxa"/>
            <w:vMerge/>
            <w:tcBorders>
              <w:top w:val="nil"/>
              <w:left w:val="nil"/>
              <w:bottom w:val="nil"/>
              <w:right w:val="single" w:sz="4" w:space="0" w:color="C0C0C0"/>
            </w:tcBorders>
            <w:vAlign w:val="center"/>
            <w:hideMark/>
          </w:tcPr>
          <w:p w14:paraId="2F35E0DA" w14:textId="77777777" w:rsidR="00B72676" w:rsidRPr="00B72676" w:rsidRDefault="00B72676" w:rsidP="00B72676">
            <w:pPr>
              <w:rPr>
                <w:rFonts w:ascii="Tahoma" w:hAnsi="Tahoma" w:cs="Tahoma"/>
                <w:sz w:val="13"/>
                <w:szCs w:val="13"/>
              </w:rPr>
            </w:pPr>
          </w:p>
        </w:tc>
      </w:tr>
      <w:tr w:rsidR="00B72676" w:rsidRPr="00B72676" w14:paraId="0DFB25EB" w14:textId="77777777" w:rsidTr="00B72676">
        <w:trPr>
          <w:trHeight w:val="300"/>
          <w:jc w:val="center"/>
        </w:trPr>
        <w:tc>
          <w:tcPr>
            <w:tcW w:w="361" w:type="dxa"/>
            <w:tcBorders>
              <w:top w:val="nil"/>
              <w:left w:val="nil"/>
              <w:bottom w:val="nil"/>
              <w:right w:val="nil"/>
            </w:tcBorders>
            <w:shd w:val="clear" w:color="000000" w:fill="FFFF00"/>
            <w:noWrap/>
            <w:vAlign w:val="center"/>
            <w:hideMark/>
          </w:tcPr>
          <w:p w14:paraId="31AC76D8"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4057FCAF" w14:textId="77777777" w:rsidR="00B72676" w:rsidRPr="00B72676" w:rsidRDefault="00B72676" w:rsidP="00B72676">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0A85929B"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5</w:t>
            </w:r>
          </w:p>
        </w:tc>
        <w:tc>
          <w:tcPr>
            <w:tcW w:w="4257" w:type="dxa"/>
            <w:tcBorders>
              <w:top w:val="nil"/>
              <w:left w:val="nil"/>
              <w:bottom w:val="single" w:sz="4" w:space="0" w:color="C0C0C0"/>
              <w:right w:val="single" w:sz="4" w:space="0" w:color="C0C0C0"/>
            </w:tcBorders>
            <w:shd w:val="clear" w:color="auto" w:fill="auto"/>
            <w:vAlign w:val="center"/>
            <w:hideMark/>
          </w:tcPr>
          <w:p w14:paraId="4155ED4B" w14:textId="77777777" w:rsidR="00B72676" w:rsidRPr="00B72676" w:rsidRDefault="00B72676" w:rsidP="00B72676">
            <w:pPr>
              <w:rPr>
                <w:rFonts w:ascii="Tahoma" w:hAnsi="Tahoma" w:cs="Tahoma"/>
                <w:b/>
                <w:bCs/>
                <w:sz w:val="13"/>
                <w:szCs w:val="13"/>
              </w:rPr>
            </w:pPr>
            <w:r w:rsidRPr="00B72676">
              <w:rPr>
                <w:rFonts w:ascii="Tahoma" w:hAnsi="Tahoma" w:cs="Tahoma"/>
                <w:b/>
                <w:bCs/>
                <w:sz w:val="13"/>
                <w:szCs w:val="13"/>
              </w:rPr>
              <w:t>Административные расходы</w:t>
            </w:r>
          </w:p>
        </w:tc>
        <w:tc>
          <w:tcPr>
            <w:tcW w:w="1036" w:type="dxa"/>
            <w:tcBorders>
              <w:top w:val="nil"/>
              <w:left w:val="nil"/>
              <w:bottom w:val="single" w:sz="4" w:space="0" w:color="C0C0C0"/>
              <w:right w:val="single" w:sz="4" w:space="0" w:color="C0C0C0"/>
            </w:tcBorders>
            <w:shd w:val="clear" w:color="auto" w:fill="auto"/>
            <w:vAlign w:val="center"/>
            <w:hideMark/>
          </w:tcPr>
          <w:p w14:paraId="187D3DCD" w14:textId="77777777" w:rsidR="00B72676" w:rsidRPr="00B72676" w:rsidRDefault="00B72676" w:rsidP="00B72676">
            <w:pPr>
              <w:jc w:val="center"/>
              <w:rPr>
                <w:rFonts w:ascii="Tahoma" w:hAnsi="Tahoma" w:cs="Tahoma"/>
                <w:b/>
                <w:bCs/>
                <w:sz w:val="13"/>
                <w:szCs w:val="13"/>
              </w:rPr>
            </w:pPr>
            <w:proofErr w:type="spellStart"/>
            <w:r w:rsidRPr="00B72676">
              <w:rPr>
                <w:rFonts w:ascii="Tahoma" w:hAnsi="Tahoma" w:cs="Tahoma"/>
                <w:b/>
                <w:bCs/>
                <w:sz w:val="13"/>
                <w:szCs w:val="13"/>
              </w:rPr>
              <w:t>тыс</w:t>
            </w:r>
            <w:proofErr w:type="spellEnd"/>
            <w:r w:rsidRPr="00B72676">
              <w:rPr>
                <w:rFonts w:ascii="Tahoma" w:hAnsi="Tahoma" w:cs="Tahoma"/>
                <w:b/>
                <w:bCs/>
                <w:sz w:val="13"/>
                <w:szCs w:val="13"/>
              </w:rPr>
              <w:t xml:space="preserve"> </w:t>
            </w:r>
            <w:proofErr w:type="spellStart"/>
            <w:r w:rsidRPr="00B72676">
              <w:rPr>
                <w:rFonts w:ascii="Tahoma" w:hAnsi="Tahoma" w:cs="Tahoma"/>
                <w:b/>
                <w:bCs/>
                <w:sz w:val="13"/>
                <w:szCs w:val="13"/>
              </w:rPr>
              <w:t>руб</w:t>
            </w:r>
            <w:proofErr w:type="spellEnd"/>
          </w:p>
        </w:tc>
        <w:tc>
          <w:tcPr>
            <w:tcW w:w="1416" w:type="dxa"/>
            <w:tcBorders>
              <w:top w:val="nil"/>
              <w:left w:val="nil"/>
              <w:bottom w:val="single" w:sz="4" w:space="0" w:color="C0C0C0"/>
              <w:right w:val="single" w:sz="4" w:space="0" w:color="C0C0C0"/>
            </w:tcBorders>
            <w:shd w:val="clear" w:color="000000" w:fill="D7EAD3"/>
            <w:vAlign w:val="center"/>
            <w:hideMark/>
          </w:tcPr>
          <w:p w14:paraId="17B89600"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5 577,51</w:t>
            </w:r>
          </w:p>
        </w:tc>
        <w:tc>
          <w:tcPr>
            <w:tcW w:w="1409" w:type="dxa"/>
            <w:tcBorders>
              <w:top w:val="nil"/>
              <w:left w:val="nil"/>
              <w:bottom w:val="single" w:sz="4" w:space="0" w:color="C0C0C0"/>
              <w:right w:val="single" w:sz="4" w:space="0" w:color="C0C0C0"/>
            </w:tcBorders>
            <w:shd w:val="clear" w:color="000000" w:fill="D7EAD3"/>
            <w:vAlign w:val="center"/>
            <w:hideMark/>
          </w:tcPr>
          <w:p w14:paraId="1F5F3E24"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5 873,23</w:t>
            </w:r>
          </w:p>
        </w:tc>
        <w:tc>
          <w:tcPr>
            <w:tcW w:w="1476" w:type="dxa"/>
            <w:tcBorders>
              <w:top w:val="nil"/>
              <w:left w:val="nil"/>
              <w:bottom w:val="single" w:sz="4" w:space="0" w:color="C0C0C0"/>
              <w:right w:val="single" w:sz="4" w:space="0" w:color="C0C0C0"/>
            </w:tcBorders>
            <w:shd w:val="clear" w:color="000000" w:fill="D7EAD3"/>
            <w:vAlign w:val="center"/>
            <w:hideMark/>
          </w:tcPr>
          <w:p w14:paraId="23DFB123"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5 720,52</w:t>
            </w:r>
          </w:p>
        </w:tc>
        <w:tc>
          <w:tcPr>
            <w:tcW w:w="1475" w:type="dxa"/>
            <w:tcBorders>
              <w:top w:val="nil"/>
              <w:left w:val="nil"/>
              <w:bottom w:val="single" w:sz="4" w:space="0" w:color="C0C0C0"/>
              <w:right w:val="single" w:sz="4" w:space="0" w:color="C0C0C0"/>
            </w:tcBorders>
            <w:shd w:val="clear" w:color="000000" w:fill="D7EAD3"/>
            <w:vAlign w:val="center"/>
            <w:hideMark/>
          </w:tcPr>
          <w:p w14:paraId="579B5F2F"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5 895,53</w:t>
            </w:r>
          </w:p>
        </w:tc>
        <w:tc>
          <w:tcPr>
            <w:tcW w:w="1398" w:type="dxa"/>
            <w:tcBorders>
              <w:top w:val="nil"/>
              <w:left w:val="nil"/>
              <w:bottom w:val="single" w:sz="4" w:space="0" w:color="C0C0C0"/>
              <w:right w:val="single" w:sz="4" w:space="0" w:color="C0C0C0"/>
            </w:tcBorders>
            <w:shd w:val="clear" w:color="000000" w:fill="D7EAD3"/>
            <w:vAlign w:val="center"/>
            <w:hideMark/>
          </w:tcPr>
          <w:p w14:paraId="7E9F753F"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1497" w:type="dxa"/>
            <w:tcBorders>
              <w:top w:val="nil"/>
              <w:left w:val="nil"/>
              <w:bottom w:val="single" w:sz="4" w:space="0" w:color="C0C0C0"/>
              <w:right w:val="single" w:sz="4" w:space="0" w:color="C0C0C0"/>
            </w:tcBorders>
            <w:shd w:val="clear" w:color="000000" w:fill="D7EAD3"/>
            <w:vAlign w:val="center"/>
            <w:hideMark/>
          </w:tcPr>
          <w:p w14:paraId="4661F6A9"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5 895,53</w:t>
            </w:r>
          </w:p>
        </w:tc>
        <w:tc>
          <w:tcPr>
            <w:tcW w:w="1418" w:type="dxa"/>
            <w:tcBorders>
              <w:top w:val="nil"/>
              <w:left w:val="nil"/>
              <w:bottom w:val="single" w:sz="4" w:space="0" w:color="C0C0C0"/>
              <w:right w:val="single" w:sz="4" w:space="0" w:color="C0C0C0"/>
            </w:tcBorders>
            <w:shd w:val="clear" w:color="000000" w:fill="D7EAD3"/>
            <w:vAlign w:val="center"/>
            <w:hideMark/>
          </w:tcPr>
          <w:p w14:paraId="37408624"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148,14</w:t>
            </w:r>
          </w:p>
        </w:tc>
        <w:tc>
          <w:tcPr>
            <w:tcW w:w="1477" w:type="dxa"/>
            <w:tcBorders>
              <w:top w:val="nil"/>
              <w:left w:val="nil"/>
              <w:bottom w:val="single" w:sz="4" w:space="0" w:color="C0C0C0"/>
              <w:right w:val="single" w:sz="4" w:space="0" w:color="C0C0C0"/>
            </w:tcBorders>
            <w:shd w:val="clear" w:color="000000" w:fill="D7EAD3"/>
            <w:vAlign w:val="center"/>
            <w:hideMark/>
          </w:tcPr>
          <w:p w14:paraId="4166D743"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6 043,68</w:t>
            </w:r>
          </w:p>
        </w:tc>
        <w:tc>
          <w:tcPr>
            <w:tcW w:w="1312" w:type="dxa"/>
            <w:tcBorders>
              <w:top w:val="nil"/>
              <w:left w:val="nil"/>
              <w:bottom w:val="single" w:sz="4" w:space="0" w:color="C0C0C0"/>
              <w:right w:val="single" w:sz="4" w:space="0" w:color="C0C0C0"/>
            </w:tcBorders>
            <w:shd w:val="clear" w:color="000000" w:fill="D7EAD3"/>
            <w:vAlign w:val="center"/>
            <w:hideMark/>
          </w:tcPr>
          <w:p w14:paraId="215D0A6C"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2 480,39</w:t>
            </w:r>
          </w:p>
        </w:tc>
        <w:tc>
          <w:tcPr>
            <w:tcW w:w="1333" w:type="dxa"/>
            <w:tcBorders>
              <w:top w:val="nil"/>
              <w:left w:val="nil"/>
              <w:bottom w:val="single" w:sz="4" w:space="0" w:color="C0C0C0"/>
              <w:right w:val="single" w:sz="4" w:space="0" w:color="C0C0C0"/>
            </w:tcBorders>
            <w:shd w:val="clear" w:color="000000" w:fill="D7EAD3"/>
            <w:vAlign w:val="center"/>
            <w:hideMark/>
          </w:tcPr>
          <w:p w14:paraId="096585FD"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3 563,28</w:t>
            </w:r>
          </w:p>
        </w:tc>
        <w:tc>
          <w:tcPr>
            <w:tcW w:w="4797" w:type="dxa"/>
            <w:vMerge w:val="restart"/>
            <w:tcBorders>
              <w:top w:val="nil"/>
              <w:left w:val="nil"/>
              <w:bottom w:val="nil"/>
              <w:right w:val="single" w:sz="4" w:space="0" w:color="C0C0C0"/>
            </w:tcBorders>
            <w:shd w:val="clear" w:color="000000" w:fill="FFFFCC"/>
            <w:vAlign w:val="center"/>
            <w:hideMark/>
          </w:tcPr>
          <w:p w14:paraId="16D1E998" w14:textId="77777777" w:rsidR="00B72676" w:rsidRPr="00B72676" w:rsidRDefault="00B72676" w:rsidP="00B72676">
            <w:pPr>
              <w:rPr>
                <w:rFonts w:ascii="Tahoma" w:hAnsi="Tahoma" w:cs="Tahoma"/>
                <w:sz w:val="13"/>
                <w:szCs w:val="13"/>
              </w:rPr>
            </w:pPr>
            <w:r w:rsidRPr="00B72676">
              <w:rPr>
                <w:rFonts w:ascii="Tahoma" w:hAnsi="Tahoma" w:cs="Tahoma"/>
                <w:sz w:val="13"/>
                <w:szCs w:val="13"/>
              </w:rPr>
              <w:t xml:space="preserve">Рассчитаны исходя из базового уровня операционных расходов 2020 года, с применением коэффициентов индексации на 2021-2022 годы, рассчитанных в соответствии с Методическими указаниями (с учетом ИПЦ Минэкономразвития </w:t>
            </w:r>
            <w:proofErr w:type="gramStart"/>
            <w:r w:rsidRPr="00B72676">
              <w:rPr>
                <w:rFonts w:ascii="Tahoma" w:hAnsi="Tahoma" w:cs="Tahoma"/>
                <w:sz w:val="13"/>
                <w:szCs w:val="13"/>
              </w:rPr>
              <w:t>РФ  на</w:t>
            </w:r>
            <w:proofErr w:type="gramEnd"/>
            <w:r w:rsidRPr="00B72676">
              <w:rPr>
                <w:rFonts w:ascii="Tahoma" w:hAnsi="Tahoma" w:cs="Tahoma"/>
                <w:sz w:val="13"/>
                <w:szCs w:val="13"/>
              </w:rPr>
              <w:t xml:space="preserve"> 2021 год 106%, на 2022 год 104,3%, а также с учетом индекса эффективности операционных расходов 1%)  </w:t>
            </w:r>
          </w:p>
        </w:tc>
      </w:tr>
      <w:tr w:rsidR="00B72676" w:rsidRPr="00B72676" w14:paraId="68CA4797" w14:textId="77777777" w:rsidTr="00B72676">
        <w:trPr>
          <w:trHeight w:val="300"/>
          <w:jc w:val="center"/>
        </w:trPr>
        <w:tc>
          <w:tcPr>
            <w:tcW w:w="361" w:type="dxa"/>
            <w:tcBorders>
              <w:top w:val="nil"/>
              <w:left w:val="nil"/>
              <w:bottom w:val="nil"/>
              <w:right w:val="nil"/>
            </w:tcBorders>
            <w:shd w:val="clear" w:color="000000" w:fill="FFFF00"/>
            <w:noWrap/>
            <w:vAlign w:val="center"/>
            <w:hideMark/>
          </w:tcPr>
          <w:p w14:paraId="76EA5699"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17092E8F" w14:textId="77777777" w:rsidR="00B72676" w:rsidRPr="00B72676" w:rsidRDefault="00B72676" w:rsidP="00B72676">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564BEAE8"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5.1</w:t>
            </w:r>
          </w:p>
        </w:tc>
        <w:tc>
          <w:tcPr>
            <w:tcW w:w="4257" w:type="dxa"/>
            <w:tcBorders>
              <w:top w:val="nil"/>
              <w:left w:val="nil"/>
              <w:bottom w:val="single" w:sz="4" w:space="0" w:color="C0C0C0"/>
              <w:right w:val="single" w:sz="4" w:space="0" w:color="C0C0C0"/>
            </w:tcBorders>
            <w:shd w:val="clear" w:color="auto" w:fill="auto"/>
            <w:vAlign w:val="center"/>
            <w:hideMark/>
          </w:tcPr>
          <w:p w14:paraId="397FA0A5" w14:textId="77777777" w:rsidR="00B72676" w:rsidRPr="00B72676" w:rsidRDefault="00B72676" w:rsidP="00B72676">
            <w:pPr>
              <w:ind w:firstLineChars="100" w:firstLine="131"/>
              <w:rPr>
                <w:rFonts w:ascii="Tahoma" w:hAnsi="Tahoma" w:cs="Tahoma"/>
                <w:b/>
                <w:bCs/>
                <w:color w:val="000000"/>
                <w:sz w:val="13"/>
                <w:szCs w:val="13"/>
              </w:rPr>
            </w:pPr>
            <w:r w:rsidRPr="00B72676">
              <w:rPr>
                <w:rFonts w:ascii="Tahoma" w:hAnsi="Tahoma" w:cs="Tahoma"/>
                <w:b/>
                <w:bCs/>
                <w:color w:val="000000"/>
                <w:sz w:val="13"/>
                <w:szCs w:val="13"/>
              </w:rPr>
              <w:t>Заработная плата АУП</w:t>
            </w:r>
          </w:p>
        </w:tc>
        <w:tc>
          <w:tcPr>
            <w:tcW w:w="1036" w:type="dxa"/>
            <w:tcBorders>
              <w:top w:val="nil"/>
              <w:left w:val="nil"/>
              <w:bottom w:val="single" w:sz="4" w:space="0" w:color="C0C0C0"/>
              <w:right w:val="single" w:sz="4" w:space="0" w:color="C0C0C0"/>
            </w:tcBorders>
            <w:shd w:val="clear" w:color="auto" w:fill="auto"/>
            <w:vAlign w:val="center"/>
            <w:hideMark/>
          </w:tcPr>
          <w:p w14:paraId="7042B607" w14:textId="77777777" w:rsidR="00B72676" w:rsidRPr="00B72676" w:rsidRDefault="00B72676" w:rsidP="00B72676">
            <w:pPr>
              <w:jc w:val="center"/>
              <w:rPr>
                <w:rFonts w:ascii="Tahoma" w:hAnsi="Tahoma" w:cs="Tahoma"/>
                <w:b/>
                <w:bCs/>
                <w:sz w:val="13"/>
                <w:szCs w:val="13"/>
              </w:rPr>
            </w:pPr>
            <w:proofErr w:type="spellStart"/>
            <w:r w:rsidRPr="00B72676">
              <w:rPr>
                <w:rFonts w:ascii="Tahoma" w:hAnsi="Tahoma" w:cs="Tahoma"/>
                <w:b/>
                <w:bCs/>
                <w:sz w:val="13"/>
                <w:szCs w:val="13"/>
              </w:rPr>
              <w:t>тыс</w:t>
            </w:r>
            <w:proofErr w:type="spellEnd"/>
            <w:r w:rsidRPr="00B72676">
              <w:rPr>
                <w:rFonts w:ascii="Tahoma" w:hAnsi="Tahoma" w:cs="Tahoma"/>
                <w:b/>
                <w:bCs/>
                <w:sz w:val="13"/>
                <w:szCs w:val="13"/>
              </w:rPr>
              <w:t xml:space="preserve"> </w:t>
            </w:r>
            <w:proofErr w:type="spellStart"/>
            <w:r w:rsidRPr="00B72676">
              <w:rPr>
                <w:rFonts w:ascii="Tahoma" w:hAnsi="Tahoma" w:cs="Tahoma"/>
                <w:b/>
                <w:bCs/>
                <w:sz w:val="13"/>
                <w:szCs w:val="13"/>
              </w:rPr>
              <w:t>руб</w:t>
            </w:r>
            <w:proofErr w:type="spellEnd"/>
          </w:p>
        </w:tc>
        <w:tc>
          <w:tcPr>
            <w:tcW w:w="1416" w:type="dxa"/>
            <w:tcBorders>
              <w:top w:val="nil"/>
              <w:left w:val="nil"/>
              <w:bottom w:val="single" w:sz="4" w:space="0" w:color="C0C0C0"/>
              <w:right w:val="single" w:sz="4" w:space="0" w:color="C0C0C0"/>
            </w:tcBorders>
            <w:shd w:val="clear" w:color="000000" w:fill="FFFFCC"/>
            <w:vAlign w:val="center"/>
            <w:hideMark/>
          </w:tcPr>
          <w:p w14:paraId="4A4E0D73"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3 026,95</w:t>
            </w:r>
          </w:p>
        </w:tc>
        <w:tc>
          <w:tcPr>
            <w:tcW w:w="1409" w:type="dxa"/>
            <w:tcBorders>
              <w:top w:val="nil"/>
              <w:left w:val="nil"/>
              <w:bottom w:val="single" w:sz="4" w:space="0" w:color="C0C0C0"/>
              <w:right w:val="single" w:sz="4" w:space="0" w:color="C0C0C0"/>
            </w:tcBorders>
            <w:shd w:val="clear" w:color="000000" w:fill="FFFFCC"/>
            <w:vAlign w:val="center"/>
            <w:hideMark/>
          </w:tcPr>
          <w:p w14:paraId="2F66C5A0"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3 099,35</w:t>
            </w:r>
          </w:p>
        </w:tc>
        <w:tc>
          <w:tcPr>
            <w:tcW w:w="1476" w:type="dxa"/>
            <w:tcBorders>
              <w:top w:val="nil"/>
              <w:left w:val="nil"/>
              <w:bottom w:val="single" w:sz="4" w:space="0" w:color="C0C0C0"/>
              <w:right w:val="single" w:sz="4" w:space="0" w:color="C0C0C0"/>
            </w:tcBorders>
            <w:shd w:val="clear" w:color="000000" w:fill="FFFFCC"/>
            <w:vAlign w:val="center"/>
            <w:hideMark/>
          </w:tcPr>
          <w:p w14:paraId="14B86498"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3 104,56</w:t>
            </w:r>
          </w:p>
        </w:tc>
        <w:tc>
          <w:tcPr>
            <w:tcW w:w="1475" w:type="dxa"/>
            <w:tcBorders>
              <w:top w:val="nil"/>
              <w:left w:val="nil"/>
              <w:bottom w:val="single" w:sz="4" w:space="0" w:color="C0C0C0"/>
              <w:right w:val="single" w:sz="4" w:space="0" w:color="C0C0C0"/>
            </w:tcBorders>
            <w:shd w:val="clear" w:color="000000" w:fill="FFFFCC"/>
            <w:vAlign w:val="center"/>
            <w:hideMark/>
          </w:tcPr>
          <w:p w14:paraId="00F7CA0E"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3 199,54</w:t>
            </w:r>
          </w:p>
        </w:tc>
        <w:tc>
          <w:tcPr>
            <w:tcW w:w="1398" w:type="dxa"/>
            <w:tcBorders>
              <w:top w:val="nil"/>
              <w:left w:val="nil"/>
              <w:bottom w:val="single" w:sz="4" w:space="0" w:color="C0C0C0"/>
              <w:right w:val="single" w:sz="4" w:space="0" w:color="C0C0C0"/>
            </w:tcBorders>
            <w:shd w:val="clear" w:color="000000" w:fill="FFFFCC"/>
            <w:vAlign w:val="center"/>
            <w:hideMark/>
          </w:tcPr>
          <w:p w14:paraId="3D0F1C5B"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1497" w:type="dxa"/>
            <w:tcBorders>
              <w:top w:val="nil"/>
              <w:left w:val="nil"/>
              <w:bottom w:val="single" w:sz="4" w:space="0" w:color="C0C0C0"/>
              <w:right w:val="single" w:sz="4" w:space="0" w:color="C0C0C0"/>
            </w:tcBorders>
            <w:shd w:val="clear" w:color="000000" w:fill="FFFFCC"/>
            <w:vAlign w:val="center"/>
            <w:hideMark/>
          </w:tcPr>
          <w:p w14:paraId="07BF9B6A"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3 199,54</w:t>
            </w:r>
          </w:p>
        </w:tc>
        <w:tc>
          <w:tcPr>
            <w:tcW w:w="1418" w:type="dxa"/>
            <w:tcBorders>
              <w:top w:val="nil"/>
              <w:left w:val="nil"/>
              <w:bottom w:val="single" w:sz="4" w:space="0" w:color="C0C0C0"/>
              <w:right w:val="single" w:sz="4" w:space="0" w:color="C0C0C0"/>
            </w:tcBorders>
            <w:shd w:val="clear" w:color="000000" w:fill="FFFFCC"/>
            <w:vAlign w:val="center"/>
            <w:hideMark/>
          </w:tcPr>
          <w:p w14:paraId="5CB9F3F8"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80,40</w:t>
            </w:r>
          </w:p>
        </w:tc>
        <w:tc>
          <w:tcPr>
            <w:tcW w:w="1477" w:type="dxa"/>
            <w:tcBorders>
              <w:top w:val="nil"/>
              <w:left w:val="nil"/>
              <w:bottom w:val="single" w:sz="4" w:space="0" w:color="C0C0C0"/>
              <w:right w:val="single" w:sz="4" w:space="0" w:color="C0C0C0"/>
            </w:tcBorders>
            <w:shd w:val="clear" w:color="000000" w:fill="FFFFCC"/>
            <w:vAlign w:val="center"/>
            <w:hideMark/>
          </w:tcPr>
          <w:p w14:paraId="64D14F5A"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3 279,94</w:t>
            </w:r>
          </w:p>
        </w:tc>
        <w:tc>
          <w:tcPr>
            <w:tcW w:w="1312" w:type="dxa"/>
            <w:tcBorders>
              <w:top w:val="nil"/>
              <w:left w:val="nil"/>
              <w:bottom w:val="single" w:sz="4" w:space="0" w:color="C0C0C0"/>
              <w:right w:val="single" w:sz="4" w:space="0" w:color="C0C0C0"/>
            </w:tcBorders>
            <w:shd w:val="clear" w:color="000000" w:fill="D7EAD3"/>
            <w:vAlign w:val="center"/>
            <w:hideMark/>
          </w:tcPr>
          <w:p w14:paraId="4CDE1CDE"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1 639,97</w:t>
            </w:r>
          </w:p>
        </w:tc>
        <w:tc>
          <w:tcPr>
            <w:tcW w:w="1333" w:type="dxa"/>
            <w:tcBorders>
              <w:top w:val="nil"/>
              <w:left w:val="nil"/>
              <w:bottom w:val="single" w:sz="4" w:space="0" w:color="C0C0C0"/>
              <w:right w:val="single" w:sz="4" w:space="0" w:color="C0C0C0"/>
            </w:tcBorders>
            <w:shd w:val="clear" w:color="000000" w:fill="D7EAD3"/>
            <w:vAlign w:val="center"/>
            <w:hideMark/>
          </w:tcPr>
          <w:p w14:paraId="00063D14"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1 639,97</w:t>
            </w:r>
          </w:p>
        </w:tc>
        <w:tc>
          <w:tcPr>
            <w:tcW w:w="4797" w:type="dxa"/>
            <w:vMerge/>
            <w:tcBorders>
              <w:top w:val="nil"/>
              <w:left w:val="nil"/>
              <w:bottom w:val="nil"/>
              <w:right w:val="single" w:sz="4" w:space="0" w:color="C0C0C0"/>
            </w:tcBorders>
            <w:vAlign w:val="center"/>
            <w:hideMark/>
          </w:tcPr>
          <w:p w14:paraId="0A61E63C" w14:textId="77777777" w:rsidR="00B72676" w:rsidRPr="00B72676" w:rsidRDefault="00B72676" w:rsidP="00B72676">
            <w:pPr>
              <w:rPr>
                <w:rFonts w:ascii="Tahoma" w:hAnsi="Tahoma" w:cs="Tahoma"/>
                <w:sz w:val="13"/>
                <w:szCs w:val="13"/>
              </w:rPr>
            </w:pPr>
          </w:p>
        </w:tc>
      </w:tr>
      <w:tr w:rsidR="00B72676" w:rsidRPr="00B72676" w14:paraId="646F17AC" w14:textId="77777777" w:rsidTr="00B72676">
        <w:trPr>
          <w:trHeight w:val="225"/>
          <w:jc w:val="center"/>
        </w:trPr>
        <w:tc>
          <w:tcPr>
            <w:tcW w:w="361" w:type="dxa"/>
            <w:tcBorders>
              <w:top w:val="nil"/>
              <w:left w:val="nil"/>
              <w:bottom w:val="nil"/>
              <w:right w:val="nil"/>
            </w:tcBorders>
            <w:shd w:val="clear" w:color="000000" w:fill="FFFF00"/>
            <w:noWrap/>
            <w:vAlign w:val="center"/>
            <w:hideMark/>
          </w:tcPr>
          <w:p w14:paraId="33295167"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 </w:t>
            </w:r>
          </w:p>
        </w:tc>
        <w:tc>
          <w:tcPr>
            <w:tcW w:w="202" w:type="dxa"/>
            <w:tcBorders>
              <w:top w:val="nil"/>
              <w:left w:val="nil"/>
              <w:bottom w:val="nil"/>
              <w:right w:val="nil"/>
            </w:tcBorders>
            <w:shd w:val="clear" w:color="auto" w:fill="auto"/>
            <w:noWrap/>
            <w:vAlign w:val="bottom"/>
            <w:hideMark/>
          </w:tcPr>
          <w:p w14:paraId="5324B31C" w14:textId="77777777" w:rsidR="00B72676" w:rsidRPr="00B72676" w:rsidRDefault="00B72676" w:rsidP="00B72676">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41F81915"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5.1.1</w:t>
            </w:r>
          </w:p>
        </w:tc>
        <w:tc>
          <w:tcPr>
            <w:tcW w:w="4257" w:type="dxa"/>
            <w:tcBorders>
              <w:top w:val="nil"/>
              <w:left w:val="nil"/>
              <w:bottom w:val="single" w:sz="4" w:space="0" w:color="C0C0C0"/>
              <w:right w:val="single" w:sz="4" w:space="0" w:color="C0C0C0"/>
            </w:tcBorders>
            <w:shd w:val="clear" w:color="auto" w:fill="auto"/>
            <w:vAlign w:val="center"/>
            <w:hideMark/>
          </w:tcPr>
          <w:p w14:paraId="65E70149" w14:textId="77777777" w:rsidR="00B72676" w:rsidRPr="00B72676" w:rsidRDefault="00B72676" w:rsidP="00B72676">
            <w:pPr>
              <w:ind w:firstLineChars="200" w:firstLine="260"/>
              <w:rPr>
                <w:rFonts w:ascii="Tahoma" w:hAnsi="Tahoma" w:cs="Tahoma"/>
                <w:sz w:val="13"/>
                <w:szCs w:val="13"/>
              </w:rPr>
            </w:pPr>
            <w:r w:rsidRPr="00B72676">
              <w:rPr>
                <w:rFonts w:ascii="Tahoma" w:hAnsi="Tahoma" w:cs="Tahoma"/>
                <w:sz w:val="13"/>
                <w:szCs w:val="13"/>
              </w:rPr>
              <w:t>Среднемесячная оплата труда</w:t>
            </w:r>
          </w:p>
        </w:tc>
        <w:tc>
          <w:tcPr>
            <w:tcW w:w="1036" w:type="dxa"/>
            <w:tcBorders>
              <w:top w:val="nil"/>
              <w:left w:val="nil"/>
              <w:bottom w:val="single" w:sz="4" w:space="0" w:color="C0C0C0"/>
              <w:right w:val="single" w:sz="4" w:space="0" w:color="C0C0C0"/>
            </w:tcBorders>
            <w:shd w:val="clear" w:color="auto" w:fill="auto"/>
            <w:vAlign w:val="center"/>
            <w:hideMark/>
          </w:tcPr>
          <w:p w14:paraId="6A29325F" w14:textId="77777777" w:rsidR="00B72676" w:rsidRPr="00B72676" w:rsidRDefault="00B72676" w:rsidP="00B72676">
            <w:pPr>
              <w:jc w:val="center"/>
              <w:rPr>
                <w:rFonts w:ascii="Tahoma" w:hAnsi="Tahoma" w:cs="Tahoma"/>
                <w:sz w:val="13"/>
                <w:szCs w:val="13"/>
              </w:rPr>
            </w:pPr>
            <w:proofErr w:type="spellStart"/>
            <w:r w:rsidRPr="00B72676">
              <w:rPr>
                <w:rFonts w:ascii="Tahoma" w:hAnsi="Tahoma" w:cs="Tahoma"/>
                <w:sz w:val="13"/>
                <w:szCs w:val="13"/>
              </w:rPr>
              <w:t>руб</w:t>
            </w:r>
            <w:proofErr w:type="spellEnd"/>
          </w:p>
        </w:tc>
        <w:tc>
          <w:tcPr>
            <w:tcW w:w="1416" w:type="dxa"/>
            <w:tcBorders>
              <w:top w:val="nil"/>
              <w:left w:val="nil"/>
              <w:bottom w:val="single" w:sz="4" w:space="0" w:color="C0C0C0"/>
              <w:right w:val="single" w:sz="4" w:space="0" w:color="C0C0C0"/>
            </w:tcBorders>
            <w:shd w:val="clear" w:color="000000" w:fill="D7EAD3"/>
            <w:vAlign w:val="center"/>
            <w:hideMark/>
          </w:tcPr>
          <w:p w14:paraId="497E5315"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24 987,17</w:t>
            </w:r>
          </w:p>
        </w:tc>
        <w:tc>
          <w:tcPr>
            <w:tcW w:w="1409" w:type="dxa"/>
            <w:tcBorders>
              <w:top w:val="nil"/>
              <w:left w:val="nil"/>
              <w:bottom w:val="single" w:sz="4" w:space="0" w:color="C0C0C0"/>
              <w:right w:val="single" w:sz="4" w:space="0" w:color="C0C0C0"/>
            </w:tcBorders>
            <w:shd w:val="clear" w:color="000000" w:fill="D7EAD3"/>
            <w:vAlign w:val="center"/>
            <w:hideMark/>
          </w:tcPr>
          <w:p w14:paraId="0E462E0A"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24 435,12</w:t>
            </w:r>
          </w:p>
        </w:tc>
        <w:tc>
          <w:tcPr>
            <w:tcW w:w="1476" w:type="dxa"/>
            <w:tcBorders>
              <w:top w:val="nil"/>
              <w:left w:val="nil"/>
              <w:bottom w:val="single" w:sz="4" w:space="0" w:color="C0C0C0"/>
              <w:right w:val="single" w:sz="4" w:space="0" w:color="C0C0C0"/>
            </w:tcBorders>
            <w:shd w:val="clear" w:color="000000" w:fill="D7EAD3"/>
            <w:vAlign w:val="center"/>
            <w:hideMark/>
          </w:tcPr>
          <w:p w14:paraId="3560EE34"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25 627,84</w:t>
            </w:r>
          </w:p>
        </w:tc>
        <w:tc>
          <w:tcPr>
            <w:tcW w:w="1475" w:type="dxa"/>
            <w:tcBorders>
              <w:top w:val="nil"/>
              <w:left w:val="nil"/>
              <w:bottom w:val="single" w:sz="4" w:space="0" w:color="C0C0C0"/>
              <w:right w:val="single" w:sz="4" w:space="0" w:color="C0C0C0"/>
            </w:tcBorders>
            <w:shd w:val="clear" w:color="000000" w:fill="D7EAD3"/>
            <w:vAlign w:val="center"/>
            <w:hideMark/>
          </w:tcPr>
          <w:p w14:paraId="629F200C"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26 411,90</w:t>
            </w:r>
          </w:p>
        </w:tc>
        <w:tc>
          <w:tcPr>
            <w:tcW w:w="1398" w:type="dxa"/>
            <w:tcBorders>
              <w:top w:val="nil"/>
              <w:left w:val="nil"/>
              <w:bottom w:val="single" w:sz="4" w:space="0" w:color="C0C0C0"/>
              <w:right w:val="single" w:sz="4" w:space="0" w:color="C0C0C0"/>
            </w:tcBorders>
            <w:shd w:val="clear" w:color="000000" w:fill="D7EAD3"/>
            <w:vAlign w:val="center"/>
            <w:hideMark/>
          </w:tcPr>
          <w:p w14:paraId="0D9D606D"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497" w:type="dxa"/>
            <w:tcBorders>
              <w:top w:val="nil"/>
              <w:left w:val="nil"/>
              <w:bottom w:val="single" w:sz="4" w:space="0" w:color="C0C0C0"/>
              <w:right w:val="single" w:sz="4" w:space="0" w:color="C0C0C0"/>
            </w:tcBorders>
            <w:shd w:val="clear" w:color="000000" w:fill="D7EAD3"/>
            <w:vAlign w:val="center"/>
            <w:hideMark/>
          </w:tcPr>
          <w:p w14:paraId="6988F6EF"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26 411,90</w:t>
            </w:r>
          </w:p>
        </w:tc>
        <w:tc>
          <w:tcPr>
            <w:tcW w:w="1418" w:type="dxa"/>
            <w:tcBorders>
              <w:top w:val="nil"/>
              <w:left w:val="nil"/>
              <w:bottom w:val="single" w:sz="4" w:space="0" w:color="C0C0C0"/>
              <w:right w:val="single" w:sz="4" w:space="0" w:color="C0C0C0"/>
            </w:tcBorders>
            <w:shd w:val="clear" w:color="000000" w:fill="D7EAD3"/>
            <w:vAlign w:val="center"/>
            <w:hideMark/>
          </w:tcPr>
          <w:p w14:paraId="467617A6"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477" w:type="dxa"/>
            <w:tcBorders>
              <w:top w:val="nil"/>
              <w:left w:val="nil"/>
              <w:bottom w:val="single" w:sz="4" w:space="0" w:color="C0C0C0"/>
              <w:right w:val="single" w:sz="4" w:space="0" w:color="C0C0C0"/>
            </w:tcBorders>
            <w:shd w:val="clear" w:color="000000" w:fill="D7EAD3"/>
            <w:vAlign w:val="center"/>
            <w:hideMark/>
          </w:tcPr>
          <w:p w14:paraId="3B761991"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27 075,57</w:t>
            </w:r>
          </w:p>
        </w:tc>
        <w:tc>
          <w:tcPr>
            <w:tcW w:w="1312" w:type="dxa"/>
            <w:tcBorders>
              <w:top w:val="nil"/>
              <w:left w:val="nil"/>
              <w:bottom w:val="single" w:sz="4" w:space="0" w:color="C0C0C0"/>
              <w:right w:val="single" w:sz="4" w:space="0" w:color="C0C0C0"/>
            </w:tcBorders>
            <w:shd w:val="clear" w:color="000000" w:fill="D7EAD3"/>
            <w:vAlign w:val="center"/>
            <w:hideMark/>
          </w:tcPr>
          <w:p w14:paraId="3CBF967C"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27 075,57</w:t>
            </w:r>
          </w:p>
        </w:tc>
        <w:tc>
          <w:tcPr>
            <w:tcW w:w="1333" w:type="dxa"/>
            <w:tcBorders>
              <w:top w:val="nil"/>
              <w:left w:val="nil"/>
              <w:bottom w:val="single" w:sz="4" w:space="0" w:color="C0C0C0"/>
              <w:right w:val="single" w:sz="4" w:space="0" w:color="C0C0C0"/>
            </w:tcBorders>
            <w:shd w:val="clear" w:color="000000" w:fill="D7EAD3"/>
            <w:vAlign w:val="center"/>
            <w:hideMark/>
          </w:tcPr>
          <w:p w14:paraId="1CFCDF7A"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27 075,57</w:t>
            </w:r>
          </w:p>
        </w:tc>
        <w:tc>
          <w:tcPr>
            <w:tcW w:w="4797" w:type="dxa"/>
            <w:vMerge/>
            <w:tcBorders>
              <w:top w:val="nil"/>
              <w:left w:val="nil"/>
              <w:bottom w:val="nil"/>
              <w:right w:val="single" w:sz="4" w:space="0" w:color="C0C0C0"/>
            </w:tcBorders>
            <w:vAlign w:val="center"/>
            <w:hideMark/>
          </w:tcPr>
          <w:p w14:paraId="2C16094A" w14:textId="77777777" w:rsidR="00B72676" w:rsidRPr="00B72676" w:rsidRDefault="00B72676" w:rsidP="00B72676">
            <w:pPr>
              <w:rPr>
                <w:rFonts w:ascii="Tahoma" w:hAnsi="Tahoma" w:cs="Tahoma"/>
                <w:sz w:val="13"/>
                <w:szCs w:val="13"/>
              </w:rPr>
            </w:pPr>
          </w:p>
        </w:tc>
      </w:tr>
      <w:tr w:rsidR="00B72676" w:rsidRPr="00B72676" w14:paraId="1043CD09" w14:textId="77777777" w:rsidTr="00B72676">
        <w:trPr>
          <w:trHeight w:val="300"/>
          <w:jc w:val="center"/>
        </w:trPr>
        <w:tc>
          <w:tcPr>
            <w:tcW w:w="361" w:type="dxa"/>
            <w:tcBorders>
              <w:top w:val="nil"/>
              <w:left w:val="nil"/>
              <w:bottom w:val="nil"/>
              <w:right w:val="nil"/>
            </w:tcBorders>
            <w:shd w:val="clear" w:color="000000" w:fill="FFFF00"/>
            <w:noWrap/>
            <w:vAlign w:val="center"/>
            <w:hideMark/>
          </w:tcPr>
          <w:p w14:paraId="14EC1FBE"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 </w:t>
            </w:r>
          </w:p>
        </w:tc>
        <w:tc>
          <w:tcPr>
            <w:tcW w:w="202" w:type="dxa"/>
            <w:tcBorders>
              <w:top w:val="nil"/>
              <w:left w:val="nil"/>
              <w:bottom w:val="nil"/>
              <w:right w:val="nil"/>
            </w:tcBorders>
            <w:shd w:val="clear" w:color="auto" w:fill="auto"/>
            <w:noWrap/>
            <w:vAlign w:val="bottom"/>
            <w:hideMark/>
          </w:tcPr>
          <w:p w14:paraId="418A71F9" w14:textId="77777777" w:rsidR="00B72676" w:rsidRPr="00B72676" w:rsidRDefault="00B72676" w:rsidP="00B72676">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77432EE7"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5.1.2</w:t>
            </w:r>
          </w:p>
        </w:tc>
        <w:tc>
          <w:tcPr>
            <w:tcW w:w="4257" w:type="dxa"/>
            <w:tcBorders>
              <w:top w:val="nil"/>
              <w:left w:val="nil"/>
              <w:bottom w:val="single" w:sz="4" w:space="0" w:color="C0C0C0"/>
              <w:right w:val="single" w:sz="4" w:space="0" w:color="C0C0C0"/>
            </w:tcBorders>
            <w:shd w:val="clear" w:color="auto" w:fill="auto"/>
            <w:vAlign w:val="center"/>
            <w:hideMark/>
          </w:tcPr>
          <w:p w14:paraId="676B3EC3" w14:textId="77777777" w:rsidR="00B72676" w:rsidRPr="00B72676" w:rsidRDefault="00B72676" w:rsidP="00B72676">
            <w:pPr>
              <w:ind w:firstLineChars="200" w:firstLine="260"/>
              <w:rPr>
                <w:rFonts w:ascii="Tahoma" w:hAnsi="Tahoma" w:cs="Tahoma"/>
                <w:sz w:val="13"/>
                <w:szCs w:val="13"/>
              </w:rPr>
            </w:pPr>
            <w:r w:rsidRPr="00B72676">
              <w:rPr>
                <w:rFonts w:ascii="Tahoma" w:hAnsi="Tahoma" w:cs="Tahoma"/>
                <w:sz w:val="13"/>
                <w:szCs w:val="13"/>
              </w:rPr>
              <w:t>Численность персонала</w:t>
            </w:r>
          </w:p>
        </w:tc>
        <w:tc>
          <w:tcPr>
            <w:tcW w:w="1036" w:type="dxa"/>
            <w:tcBorders>
              <w:top w:val="nil"/>
              <w:left w:val="nil"/>
              <w:bottom w:val="single" w:sz="4" w:space="0" w:color="C0C0C0"/>
              <w:right w:val="single" w:sz="4" w:space="0" w:color="C0C0C0"/>
            </w:tcBorders>
            <w:shd w:val="clear" w:color="auto" w:fill="auto"/>
            <w:vAlign w:val="center"/>
            <w:hideMark/>
          </w:tcPr>
          <w:p w14:paraId="1853BFF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чел</w:t>
            </w:r>
          </w:p>
        </w:tc>
        <w:tc>
          <w:tcPr>
            <w:tcW w:w="1416" w:type="dxa"/>
            <w:tcBorders>
              <w:top w:val="nil"/>
              <w:left w:val="nil"/>
              <w:bottom w:val="single" w:sz="4" w:space="0" w:color="C0C0C0"/>
              <w:right w:val="single" w:sz="4" w:space="0" w:color="C0C0C0"/>
            </w:tcBorders>
            <w:shd w:val="clear" w:color="000000" w:fill="FFFFCC"/>
            <w:vAlign w:val="center"/>
            <w:hideMark/>
          </w:tcPr>
          <w:p w14:paraId="5FF7591D"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10,10</w:t>
            </w:r>
          </w:p>
        </w:tc>
        <w:tc>
          <w:tcPr>
            <w:tcW w:w="1409" w:type="dxa"/>
            <w:tcBorders>
              <w:top w:val="nil"/>
              <w:left w:val="nil"/>
              <w:bottom w:val="single" w:sz="4" w:space="0" w:color="C0C0C0"/>
              <w:right w:val="single" w:sz="4" w:space="0" w:color="C0C0C0"/>
            </w:tcBorders>
            <w:shd w:val="clear" w:color="000000" w:fill="FFFFCC"/>
            <w:vAlign w:val="center"/>
            <w:hideMark/>
          </w:tcPr>
          <w:p w14:paraId="2F22A23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10,57</w:t>
            </w:r>
          </w:p>
        </w:tc>
        <w:tc>
          <w:tcPr>
            <w:tcW w:w="1476" w:type="dxa"/>
            <w:tcBorders>
              <w:top w:val="nil"/>
              <w:left w:val="nil"/>
              <w:bottom w:val="single" w:sz="4" w:space="0" w:color="C0C0C0"/>
              <w:right w:val="single" w:sz="4" w:space="0" w:color="C0C0C0"/>
            </w:tcBorders>
            <w:shd w:val="clear" w:color="000000" w:fill="FFFFCC"/>
            <w:vAlign w:val="center"/>
            <w:hideMark/>
          </w:tcPr>
          <w:p w14:paraId="5EB5513F"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10,10</w:t>
            </w:r>
          </w:p>
        </w:tc>
        <w:tc>
          <w:tcPr>
            <w:tcW w:w="1475" w:type="dxa"/>
            <w:tcBorders>
              <w:top w:val="nil"/>
              <w:left w:val="nil"/>
              <w:bottom w:val="single" w:sz="4" w:space="0" w:color="C0C0C0"/>
              <w:right w:val="single" w:sz="4" w:space="0" w:color="C0C0C0"/>
            </w:tcBorders>
            <w:shd w:val="clear" w:color="000000" w:fill="FFFFCC"/>
            <w:vAlign w:val="center"/>
            <w:hideMark/>
          </w:tcPr>
          <w:p w14:paraId="6CFACC1B"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10,10</w:t>
            </w:r>
          </w:p>
        </w:tc>
        <w:tc>
          <w:tcPr>
            <w:tcW w:w="1398" w:type="dxa"/>
            <w:tcBorders>
              <w:top w:val="nil"/>
              <w:left w:val="nil"/>
              <w:bottom w:val="single" w:sz="4" w:space="0" w:color="C0C0C0"/>
              <w:right w:val="single" w:sz="4" w:space="0" w:color="C0C0C0"/>
            </w:tcBorders>
            <w:shd w:val="clear" w:color="000000" w:fill="FFFFCC"/>
            <w:vAlign w:val="center"/>
            <w:hideMark/>
          </w:tcPr>
          <w:p w14:paraId="6C750910"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 </w:t>
            </w:r>
          </w:p>
        </w:tc>
        <w:tc>
          <w:tcPr>
            <w:tcW w:w="1497" w:type="dxa"/>
            <w:tcBorders>
              <w:top w:val="nil"/>
              <w:left w:val="nil"/>
              <w:bottom w:val="single" w:sz="4" w:space="0" w:color="C0C0C0"/>
              <w:right w:val="single" w:sz="4" w:space="0" w:color="C0C0C0"/>
            </w:tcBorders>
            <w:shd w:val="clear" w:color="000000" w:fill="FFFFCC"/>
            <w:vAlign w:val="center"/>
            <w:hideMark/>
          </w:tcPr>
          <w:p w14:paraId="60E9A25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10,10</w:t>
            </w:r>
          </w:p>
        </w:tc>
        <w:tc>
          <w:tcPr>
            <w:tcW w:w="1418" w:type="dxa"/>
            <w:tcBorders>
              <w:top w:val="nil"/>
              <w:left w:val="nil"/>
              <w:bottom w:val="single" w:sz="4" w:space="0" w:color="C0C0C0"/>
              <w:right w:val="single" w:sz="4" w:space="0" w:color="C0C0C0"/>
            </w:tcBorders>
            <w:shd w:val="clear" w:color="000000" w:fill="FFFFCC"/>
            <w:vAlign w:val="center"/>
            <w:hideMark/>
          </w:tcPr>
          <w:p w14:paraId="7E05193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 </w:t>
            </w:r>
          </w:p>
        </w:tc>
        <w:tc>
          <w:tcPr>
            <w:tcW w:w="1477" w:type="dxa"/>
            <w:tcBorders>
              <w:top w:val="nil"/>
              <w:left w:val="nil"/>
              <w:bottom w:val="single" w:sz="4" w:space="0" w:color="C0C0C0"/>
              <w:right w:val="single" w:sz="4" w:space="0" w:color="C0C0C0"/>
            </w:tcBorders>
            <w:shd w:val="clear" w:color="000000" w:fill="FFFFCC"/>
            <w:vAlign w:val="center"/>
            <w:hideMark/>
          </w:tcPr>
          <w:p w14:paraId="24A4AB9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10,10</w:t>
            </w:r>
          </w:p>
        </w:tc>
        <w:tc>
          <w:tcPr>
            <w:tcW w:w="1312" w:type="dxa"/>
            <w:tcBorders>
              <w:top w:val="nil"/>
              <w:left w:val="nil"/>
              <w:bottom w:val="single" w:sz="4" w:space="0" w:color="C0C0C0"/>
              <w:right w:val="single" w:sz="4" w:space="0" w:color="C0C0C0"/>
            </w:tcBorders>
            <w:shd w:val="clear" w:color="000000" w:fill="D7EAD3"/>
            <w:vAlign w:val="center"/>
            <w:hideMark/>
          </w:tcPr>
          <w:p w14:paraId="5C56C53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10,10</w:t>
            </w:r>
          </w:p>
        </w:tc>
        <w:tc>
          <w:tcPr>
            <w:tcW w:w="1333" w:type="dxa"/>
            <w:tcBorders>
              <w:top w:val="nil"/>
              <w:left w:val="nil"/>
              <w:bottom w:val="single" w:sz="4" w:space="0" w:color="C0C0C0"/>
              <w:right w:val="single" w:sz="4" w:space="0" w:color="C0C0C0"/>
            </w:tcBorders>
            <w:shd w:val="clear" w:color="000000" w:fill="D7EAD3"/>
            <w:vAlign w:val="center"/>
            <w:hideMark/>
          </w:tcPr>
          <w:p w14:paraId="07D8021C"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10,10</w:t>
            </w:r>
          </w:p>
        </w:tc>
        <w:tc>
          <w:tcPr>
            <w:tcW w:w="4797" w:type="dxa"/>
            <w:vMerge/>
            <w:tcBorders>
              <w:top w:val="nil"/>
              <w:left w:val="nil"/>
              <w:bottom w:val="nil"/>
              <w:right w:val="single" w:sz="4" w:space="0" w:color="C0C0C0"/>
            </w:tcBorders>
            <w:vAlign w:val="center"/>
            <w:hideMark/>
          </w:tcPr>
          <w:p w14:paraId="04D591B7" w14:textId="77777777" w:rsidR="00B72676" w:rsidRPr="00B72676" w:rsidRDefault="00B72676" w:rsidP="00B72676">
            <w:pPr>
              <w:rPr>
                <w:rFonts w:ascii="Tahoma" w:hAnsi="Tahoma" w:cs="Tahoma"/>
                <w:sz w:val="13"/>
                <w:szCs w:val="13"/>
              </w:rPr>
            </w:pPr>
          </w:p>
        </w:tc>
      </w:tr>
      <w:tr w:rsidR="00B72676" w:rsidRPr="00B72676" w14:paraId="3C305902" w14:textId="77777777" w:rsidTr="00B72676">
        <w:trPr>
          <w:trHeight w:val="450"/>
          <w:jc w:val="center"/>
        </w:trPr>
        <w:tc>
          <w:tcPr>
            <w:tcW w:w="361" w:type="dxa"/>
            <w:tcBorders>
              <w:top w:val="nil"/>
              <w:left w:val="nil"/>
              <w:bottom w:val="nil"/>
              <w:right w:val="nil"/>
            </w:tcBorders>
            <w:shd w:val="clear" w:color="000000" w:fill="FFFF00"/>
            <w:noWrap/>
            <w:vAlign w:val="center"/>
            <w:hideMark/>
          </w:tcPr>
          <w:p w14:paraId="141D848D"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4B72C421" w14:textId="77777777" w:rsidR="00B72676" w:rsidRPr="00B72676" w:rsidRDefault="00B72676" w:rsidP="00B72676">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0CDAF497"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5.2</w:t>
            </w:r>
          </w:p>
        </w:tc>
        <w:tc>
          <w:tcPr>
            <w:tcW w:w="4257" w:type="dxa"/>
            <w:tcBorders>
              <w:top w:val="nil"/>
              <w:left w:val="nil"/>
              <w:bottom w:val="single" w:sz="4" w:space="0" w:color="C0C0C0"/>
              <w:right w:val="single" w:sz="4" w:space="0" w:color="C0C0C0"/>
            </w:tcBorders>
            <w:shd w:val="clear" w:color="auto" w:fill="auto"/>
            <w:vAlign w:val="center"/>
            <w:hideMark/>
          </w:tcPr>
          <w:p w14:paraId="46E60D16" w14:textId="77777777" w:rsidR="00B72676" w:rsidRPr="00B72676" w:rsidRDefault="00B72676" w:rsidP="00B72676">
            <w:pPr>
              <w:ind w:firstLineChars="100" w:firstLine="131"/>
              <w:rPr>
                <w:rFonts w:ascii="Tahoma" w:hAnsi="Tahoma" w:cs="Tahoma"/>
                <w:b/>
                <w:bCs/>
                <w:color w:val="000000"/>
                <w:sz w:val="13"/>
                <w:szCs w:val="13"/>
              </w:rPr>
            </w:pPr>
            <w:r w:rsidRPr="00B72676">
              <w:rPr>
                <w:rFonts w:ascii="Tahoma" w:hAnsi="Tahoma" w:cs="Tahoma"/>
                <w:b/>
                <w:bCs/>
                <w:color w:val="000000"/>
                <w:sz w:val="13"/>
                <w:szCs w:val="13"/>
              </w:rPr>
              <w:t xml:space="preserve">Отчисления на </w:t>
            </w:r>
            <w:proofErr w:type="spellStart"/>
            <w:proofErr w:type="gramStart"/>
            <w:r w:rsidRPr="00B72676">
              <w:rPr>
                <w:rFonts w:ascii="Tahoma" w:hAnsi="Tahoma" w:cs="Tahoma"/>
                <w:b/>
                <w:bCs/>
                <w:color w:val="000000"/>
                <w:sz w:val="13"/>
                <w:szCs w:val="13"/>
              </w:rPr>
              <w:t>соц.нужды</w:t>
            </w:r>
            <w:proofErr w:type="spellEnd"/>
            <w:proofErr w:type="gramEnd"/>
            <w:r w:rsidRPr="00B72676">
              <w:rPr>
                <w:rFonts w:ascii="Tahoma" w:hAnsi="Tahoma" w:cs="Tahoma"/>
                <w:b/>
                <w:bCs/>
                <w:color w:val="000000"/>
                <w:sz w:val="13"/>
                <w:szCs w:val="13"/>
              </w:rPr>
              <w:t xml:space="preserve"> от заработной платы АУП</w:t>
            </w:r>
          </w:p>
        </w:tc>
        <w:tc>
          <w:tcPr>
            <w:tcW w:w="1036" w:type="dxa"/>
            <w:tcBorders>
              <w:top w:val="nil"/>
              <w:left w:val="nil"/>
              <w:bottom w:val="single" w:sz="4" w:space="0" w:color="C0C0C0"/>
              <w:right w:val="single" w:sz="4" w:space="0" w:color="C0C0C0"/>
            </w:tcBorders>
            <w:shd w:val="clear" w:color="auto" w:fill="auto"/>
            <w:vAlign w:val="center"/>
            <w:hideMark/>
          </w:tcPr>
          <w:p w14:paraId="0290E2BB" w14:textId="77777777" w:rsidR="00B72676" w:rsidRPr="00B72676" w:rsidRDefault="00B72676" w:rsidP="00B72676">
            <w:pPr>
              <w:jc w:val="center"/>
              <w:rPr>
                <w:rFonts w:ascii="Tahoma" w:hAnsi="Tahoma" w:cs="Tahoma"/>
                <w:b/>
                <w:bCs/>
                <w:sz w:val="13"/>
                <w:szCs w:val="13"/>
              </w:rPr>
            </w:pPr>
            <w:proofErr w:type="spellStart"/>
            <w:r w:rsidRPr="00B72676">
              <w:rPr>
                <w:rFonts w:ascii="Tahoma" w:hAnsi="Tahoma" w:cs="Tahoma"/>
                <w:b/>
                <w:bCs/>
                <w:sz w:val="13"/>
                <w:szCs w:val="13"/>
              </w:rPr>
              <w:t>тыс</w:t>
            </w:r>
            <w:proofErr w:type="spellEnd"/>
            <w:r w:rsidRPr="00B72676">
              <w:rPr>
                <w:rFonts w:ascii="Tahoma" w:hAnsi="Tahoma" w:cs="Tahoma"/>
                <w:b/>
                <w:bCs/>
                <w:sz w:val="13"/>
                <w:szCs w:val="13"/>
              </w:rPr>
              <w:t xml:space="preserve"> </w:t>
            </w:r>
            <w:proofErr w:type="spellStart"/>
            <w:r w:rsidRPr="00B72676">
              <w:rPr>
                <w:rFonts w:ascii="Tahoma" w:hAnsi="Tahoma" w:cs="Tahoma"/>
                <w:b/>
                <w:bCs/>
                <w:sz w:val="13"/>
                <w:szCs w:val="13"/>
              </w:rPr>
              <w:t>руб</w:t>
            </w:r>
            <w:proofErr w:type="spellEnd"/>
          </w:p>
        </w:tc>
        <w:tc>
          <w:tcPr>
            <w:tcW w:w="1416" w:type="dxa"/>
            <w:tcBorders>
              <w:top w:val="nil"/>
              <w:left w:val="nil"/>
              <w:bottom w:val="single" w:sz="4" w:space="0" w:color="C0C0C0"/>
              <w:right w:val="single" w:sz="4" w:space="0" w:color="C0C0C0"/>
            </w:tcBorders>
            <w:shd w:val="clear" w:color="000000" w:fill="FFFFCC"/>
            <w:vAlign w:val="center"/>
            <w:hideMark/>
          </w:tcPr>
          <w:p w14:paraId="0B56DC54"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914,14</w:t>
            </w:r>
          </w:p>
        </w:tc>
        <w:tc>
          <w:tcPr>
            <w:tcW w:w="1409" w:type="dxa"/>
            <w:tcBorders>
              <w:top w:val="nil"/>
              <w:left w:val="nil"/>
              <w:bottom w:val="single" w:sz="4" w:space="0" w:color="C0C0C0"/>
              <w:right w:val="single" w:sz="4" w:space="0" w:color="C0C0C0"/>
            </w:tcBorders>
            <w:shd w:val="clear" w:color="000000" w:fill="FFFFCC"/>
            <w:vAlign w:val="center"/>
            <w:hideMark/>
          </w:tcPr>
          <w:p w14:paraId="1E4F456E"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927,79</w:t>
            </w:r>
          </w:p>
        </w:tc>
        <w:tc>
          <w:tcPr>
            <w:tcW w:w="1476" w:type="dxa"/>
            <w:tcBorders>
              <w:top w:val="nil"/>
              <w:left w:val="nil"/>
              <w:bottom w:val="single" w:sz="4" w:space="0" w:color="C0C0C0"/>
              <w:right w:val="single" w:sz="4" w:space="0" w:color="C0C0C0"/>
            </w:tcBorders>
            <w:shd w:val="clear" w:color="000000" w:fill="FFFFCC"/>
            <w:vAlign w:val="center"/>
            <w:hideMark/>
          </w:tcPr>
          <w:p w14:paraId="62275F4C"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937,58</w:t>
            </w:r>
          </w:p>
        </w:tc>
        <w:tc>
          <w:tcPr>
            <w:tcW w:w="1475" w:type="dxa"/>
            <w:tcBorders>
              <w:top w:val="nil"/>
              <w:left w:val="nil"/>
              <w:bottom w:val="single" w:sz="4" w:space="0" w:color="C0C0C0"/>
              <w:right w:val="single" w:sz="4" w:space="0" w:color="C0C0C0"/>
            </w:tcBorders>
            <w:shd w:val="clear" w:color="000000" w:fill="FFFFCC"/>
            <w:vAlign w:val="center"/>
            <w:hideMark/>
          </w:tcPr>
          <w:p w14:paraId="1B7FC91B"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966,26</w:t>
            </w:r>
          </w:p>
        </w:tc>
        <w:tc>
          <w:tcPr>
            <w:tcW w:w="1398" w:type="dxa"/>
            <w:tcBorders>
              <w:top w:val="nil"/>
              <w:left w:val="nil"/>
              <w:bottom w:val="single" w:sz="4" w:space="0" w:color="C0C0C0"/>
              <w:right w:val="single" w:sz="4" w:space="0" w:color="C0C0C0"/>
            </w:tcBorders>
            <w:shd w:val="clear" w:color="000000" w:fill="FFFFCC"/>
            <w:vAlign w:val="center"/>
            <w:hideMark/>
          </w:tcPr>
          <w:p w14:paraId="1052CE8E"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1497" w:type="dxa"/>
            <w:tcBorders>
              <w:top w:val="nil"/>
              <w:left w:val="nil"/>
              <w:bottom w:val="single" w:sz="4" w:space="0" w:color="C0C0C0"/>
              <w:right w:val="single" w:sz="4" w:space="0" w:color="C0C0C0"/>
            </w:tcBorders>
            <w:shd w:val="clear" w:color="000000" w:fill="FFFFCC"/>
            <w:vAlign w:val="center"/>
            <w:hideMark/>
          </w:tcPr>
          <w:p w14:paraId="53CAC479"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966,26</w:t>
            </w:r>
          </w:p>
        </w:tc>
        <w:tc>
          <w:tcPr>
            <w:tcW w:w="1418" w:type="dxa"/>
            <w:tcBorders>
              <w:top w:val="nil"/>
              <w:left w:val="nil"/>
              <w:bottom w:val="single" w:sz="4" w:space="0" w:color="C0C0C0"/>
              <w:right w:val="single" w:sz="4" w:space="0" w:color="C0C0C0"/>
            </w:tcBorders>
            <w:shd w:val="clear" w:color="000000" w:fill="FFFFCC"/>
            <w:vAlign w:val="center"/>
            <w:hideMark/>
          </w:tcPr>
          <w:p w14:paraId="24E03A37"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24,28</w:t>
            </w:r>
          </w:p>
        </w:tc>
        <w:tc>
          <w:tcPr>
            <w:tcW w:w="1477" w:type="dxa"/>
            <w:tcBorders>
              <w:top w:val="nil"/>
              <w:left w:val="nil"/>
              <w:bottom w:val="single" w:sz="4" w:space="0" w:color="C0C0C0"/>
              <w:right w:val="single" w:sz="4" w:space="0" w:color="C0C0C0"/>
            </w:tcBorders>
            <w:shd w:val="clear" w:color="000000" w:fill="FFFFCC"/>
            <w:vAlign w:val="center"/>
            <w:hideMark/>
          </w:tcPr>
          <w:p w14:paraId="492604CE"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990,54</w:t>
            </w:r>
          </w:p>
        </w:tc>
        <w:tc>
          <w:tcPr>
            <w:tcW w:w="1312" w:type="dxa"/>
            <w:tcBorders>
              <w:top w:val="nil"/>
              <w:left w:val="nil"/>
              <w:bottom w:val="single" w:sz="4" w:space="0" w:color="C0C0C0"/>
              <w:right w:val="single" w:sz="4" w:space="0" w:color="C0C0C0"/>
            </w:tcBorders>
            <w:shd w:val="clear" w:color="000000" w:fill="D7EAD3"/>
            <w:vAlign w:val="center"/>
            <w:hideMark/>
          </w:tcPr>
          <w:p w14:paraId="52932ED9"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495,27</w:t>
            </w:r>
          </w:p>
        </w:tc>
        <w:tc>
          <w:tcPr>
            <w:tcW w:w="1333" w:type="dxa"/>
            <w:tcBorders>
              <w:top w:val="nil"/>
              <w:left w:val="nil"/>
              <w:bottom w:val="single" w:sz="4" w:space="0" w:color="C0C0C0"/>
              <w:right w:val="single" w:sz="4" w:space="0" w:color="C0C0C0"/>
            </w:tcBorders>
            <w:shd w:val="clear" w:color="000000" w:fill="D7EAD3"/>
            <w:vAlign w:val="center"/>
            <w:hideMark/>
          </w:tcPr>
          <w:p w14:paraId="737916C4"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495,27</w:t>
            </w:r>
          </w:p>
        </w:tc>
        <w:tc>
          <w:tcPr>
            <w:tcW w:w="4797" w:type="dxa"/>
            <w:vMerge/>
            <w:tcBorders>
              <w:top w:val="nil"/>
              <w:left w:val="nil"/>
              <w:bottom w:val="nil"/>
              <w:right w:val="single" w:sz="4" w:space="0" w:color="C0C0C0"/>
            </w:tcBorders>
            <w:vAlign w:val="center"/>
            <w:hideMark/>
          </w:tcPr>
          <w:p w14:paraId="076B588A" w14:textId="77777777" w:rsidR="00B72676" w:rsidRPr="00B72676" w:rsidRDefault="00B72676" w:rsidP="00B72676">
            <w:pPr>
              <w:rPr>
                <w:rFonts w:ascii="Tahoma" w:hAnsi="Tahoma" w:cs="Tahoma"/>
                <w:sz w:val="13"/>
                <w:szCs w:val="13"/>
              </w:rPr>
            </w:pPr>
          </w:p>
        </w:tc>
      </w:tr>
      <w:tr w:rsidR="00B72676" w:rsidRPr="00B72676" w14:paraId="5E1FAC75" w14:textId="77777777" w:rsidTr="00B72676">
        <w:trPr>
          <w:trHeight w:val="300"/>
          <w:jc w:val="center"/>
        </w:trPr>
        <w:tc>
          <w:tcPr>
            <w:tcW w:w="361" w:type="dxa"/>
            <w:tcBorders>
              <w:top w:val="nil"/>
              <w:left w:val="nil"/>
              <w:bottom w:val="nil"/>
              <w:right w:val="nil"/>
            </w:tcBorders>
            <w:shd w:val="clear" w:color="000000" w:fill="FFFF00"/>
            <w:noWrap/>
            <w:vAlign w:val="center"/>
            <w:hideMark/>
          </w:tcPr>
          <w:p w14:paraId="25D38861"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3F23C53C" w14:textId="77777777" w:rsidR="00B72676" w:rsidRPr="00B72676" w:rsidRDefault="00B72676" w:rsidP="00B72676">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5A525A06"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5.3</w:t>
            </w:r>
          </w:p>
        </w:tc>
        <w:tc>
          <w:tcPr>
            <w:tcW w:w="4257" w:type="dxa"/>
            <w:tcBorders>
              <w:top w:val="nil"/>
              <w:left w:val="nil"/>
              <w:bottom w:val="single" w:sz="4" w:space="0" w:color="C0C0C0"/>
              <w:right w:val="single" w:sz="4" w:space="0" w:color="C0C0C0"/>
            </w:tcBorders>
            <w:shd w:val="clear" w:color="auto" w:fill="auto"/>
            <w:vAlign w:val="center"/>
            <w:hideMark/>
          </w:tcPr>
          <w:p w14:paraId="2454801B" w14:textId="77777777" w:rsidR="00B72676" w:rsidRPr="00B72676" w:rsidRDefault="00B72676" w:rsidP="00B72676">
            <w:pPr>
              <w:ind w:firstLineChars="100" w:firstLine="131"/>
              <w:rPr>
                <w:rFonts w:ascii="Tahoma" w:hAnsi="Tahoma" w:cs="Tahoma"/>
                <w:b/>
                <w:bCs/>
                <w:color w:val="000000"/>
                <w:sz w:val="13"/>
                <w:szCs w:val="13"/>
              </w:rPr>
            </w:pPr>
            <w:r w:rsidRPr="00B72676">
              <w:rPr>
                <w:rFonts w:ascii="Tahoma" w:hAnsi="Tahoma" w:cs="Tahoma"/>
                <w:b/>
                <w:bCs/>
                <w:color w:val="000000"/>
                <w:sz w:val="13"/>
                <w:szCs w:val="13"/>
              </w:rPr>
              <w:t>Прочие административные расходы:</w:t>
            </w:r>
          </w:p>
        </w:tc>
        <w:tc>
          <w:tcPr>
            <w:tcW w:w="1036" w:type="dxa"/>
            <w:tcBorders>
              <w:top w:val="nil"/>
              <w:left w:val="nil"/>
              <w:bottom w:val="single" w:sz="4" w:space="0" w:color="C0C0C0"/>
              <w:right w:val="single" w:sz="4" w:space="0" w:color="C0C0C0"/>
            </w:tcBorders>
            <w:shd w:val="clear" w:color="auto" w:fill="auto"/>
            <w:vAlign w:val="center"/>
            <w:hideMark/>
          </w:tcPr>
          <w:p w14:paraId="58C3632C" w14:textId="77777777" w:rsidR="00B72676" w:rsidRPr="00B72676" w:rsidRDefault="00B72676" w:rsidP="00B72676">
            <w:pPr>
              <w:jc w:val="center"/>
              <w:rPr>
                <w:rFonts w:ascii="Tahoma" w:hAnsi="Tahoma" w:cs="Tahoma"/>
                <w:b/>
                <w:bCs/>
                <w:sz w:val="13"/>
                <w:szCs w:val="13"/>
              </w:rPr>
            </w:pPr>
            <w:proofErr w:type="spellStart"/>
            <w:r w:rsidRPr="00B72676">
              <w:rPr>
                <w:rFonts w:ascii="Tahoma" w:hAnsi="Tahoma" w:cs="Tahoma"/>
                <w:b/>
                <w:bCs/>
                <w:sz w:val="13"/>
                <w:szCs w:val="13"/>
              </w:rPr>
              <w:t>тыс</w:t>
            </w:r>
            <w:proofErr w:type="spellEnd"/>
            <w:r w:rsidRPr="00B72676">
              <w:rPr>
                <w:rFonts w:ascii="Tahoma" w:hAnsi="Tahoma" w:cs="Tahoma"/>
                <w:b/>
                <w:bCs/>
                <w:sz w:val="13"/>
                <w:szCs w:val="13"/>
              </w:rPr>
              <w:t xml:space="preserve"> </w:t>
            </w:r>
            <w:proofErr w:type="spellStart"/>
            <w:r w:rsidRPr="00B72676">
              <w:rPr>
                <w:rFonts w:ascii="Tahoma" w:hAnsi="Tahoma" w:cs="Tahoma"/>
                <w:b/>
                <w:bCs/>
                <w:sz w:val="13"/>
                <w:szCs w:val="13"/>
              </w:rPr>
              <w:t>руб</w:t>
            </w:r>
            <w:proofErr w:type="spellEnd"/>
          </w:p>
        </w:tc>
        <w:tc>
          <w:tcPr>
            <w:tcW w:w="1416" w:type="dxa"/>
            <w:tcBorders>
              <w:top w:val="nil"/>
              <w:left w:val="nil"/>
              <w:bottom w:val="single" w:sz="4" w:space="0" w:color="C0C0C0"/>
              <w:right w:val="single" w:sz="4" w:space="0" w:color="C0C0C0"/>
            </w:tcBorders>
            <w:shd w:val="clear" w:color="000000" w:fill="D7EAD3"/>
            <w:vAlign w:val="center"/>
            <w:hideMark/>
          </w:tcPr>
          <w:p w14:paraId="5AC0873E"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1 636,43</w:t>
            </w:r>
          </w:p>
        </w:tc>
        <w:tc>
          <w:tcPr>
            <w:tcW w:w="1409" w:type="dxa"/>
            <w:tcBorders>
              <w:top w:val="nil"/>
              <w:left w:val="nil"/>
              <w:bottom w:val="single" w:sz="4" w:space="0" w:color="C0C0C0"/>
              <w:right w:val="single" w:sz="4" w:space="0" w:color="C0C0C0"/>
            </w:tcBorders>
            <w:shd w:val="clear" w:color="000000" w:fill="D7EAD3"/>
            <w:vAlign w:val="center"/>
            <w:hideMark/>
          </w:tcPr>
          <w:p w14:paraId="271143D2"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1 846,09</w:t>
            </w:r>
          </w:p>
        </w:tc>
        <w:tc>
          <w:tcPr>
            <w:tcW w:w="1476" w:type="dxa"/>
            <w:tcBorders>
              <w:top w:val="nil"/>
              <w:left w:val="nil"/>
              <w:bottom w:val="single" w:sz="4" w:space="0" w:color="C0C0C0"/>
              <w:right w:val="single" w:sz="4" w:space="0" w:color="C0C0C0"/>
            </w:tcBorders>
            <w:shd w:val="clear" w:color="000000" w:fill="D7EAD3"/>
            <w:vAlign w:val="center"/>
            <w:hideMark/>
          </w:tcPr>
          <w:p w14:paraId="5C639126"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1 678,39</w:t>
            </w:r>
          </w:p>
        </w:tc>
        <w:tc>
          <w:tcPr>
            <w:tcW w:w="1475" w:type="dxa"/>
            <w:tcBorders>
              <w:top w:val="nil"/>
              <w:left w:val="nil"/>
              <w:bottom w:val="single" w:sz="4" w:space="0" w:color="C0C0C0"/>
              <w:right w:val="single" w:sz="4" w:space="0" w:color="C0C0C0"/>
            </w:tcBorders>
            <w:shd w:val="clear" w:color="000000" w:fill="D7EAD3"/>
            <w:vAlign w:val="center"/>
            <w:hideMark/>
          </w:tcPr>
          <w:p w14:paraId="72C4520B"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1 729,74</w:t>
            </w:r>
          </w:p>
        </w:tc>
        <w:tc>
          <w:tcPr>
            <w:tcW w:w="1398" w:type="dxa"/>
            <w:tcBorders>
              <w:top w:val="nil"/>
              <w:left w:val="nil"/>
              <w:bottom w:val="single" w:sz="4" w:space="0" w:color="C0C0C0"/>
              <w:right w:val="single" w:sz="4" w:space="0" w:color="C0C0C0"/>
            </w:tcBorders>
            <w:shd w:val="clear" w:color="000000" w:fill="D7EAD3"/>
            <w:vAlign w:val="center"/>
            <w:hideMark/>
          </w:tcPr>
          <w:p w14:paraId="708C57C5"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1497" w:type="dxa"/>
            <w:tcBorders>
              <w:top w:val="nil"/>
              <w:left w:val="nil"/>
              <w:bottom w:val="single" w:sz="4" w:space="0" w:color="C0C0C0"/>
              <w:right w:val="single" w:sz="4" w:space="0" w:color="C0C0C0"/>
            </w:tcBorders>
            <w:shd w:val="clear" w:color="000000" w:fill="D7EAD3"/>
            <w:vAlign w:val="center"/>
            <w:hideMark/>
          </w:tcPr>
          <w:p w14:paraId="5310106F"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1 729,74</w:t>
            </w:r>
          </w:p>
        </w:tc>
        <w:tc>
          <w:tcPr>
            <w:tcW w:w="1418" w:type="dxa"/>
            <w:tcBorders>
              <w:top w:val="nil"/>
              <w:left w:val="nil"/>
              <w:bottom w:val="single" w:sz="4" w:space="0" w:color="C0C0C0"/>
              <w:right w:val="single" w:sz="4" w:space="0" w:color="C0C0C0"/>
            </w:tcBorders>
            <w:shd w:val="clear" w:color="000000" w:fill="D7EAD3"/>
            <w:vAlign w:val="center"/>
            <w:hideMark/>
          </w:tcPr>
          <w:p w14:paraId="2A535382"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43,46</w:t>
            </w:r>
          </w:p>
        </w:tc>
        <w:tc>
          <w:tcPr>
            <w:tcW w:w="1477" w:type="dxa"/>
            <w:tcBorders>
              <w:top w:val="nil"/>
              <w:left w:val="nil"/>
              <w:bottom w:val="single" w:sz="4" w:space="0" w:color="C0C0C0"/>
              <w:right w:val="single" w:sz="4" w:space="0" w:color="C0C0C0"/>
            </w:tcBorders>
            <w:shd w:val="clear" w:color="000000" w:fill="D7EAD3"/>
            <w:vAlign w:val="center"/>
            <w:hideMark/>
          </w:tcPr>
          <w:p w14:paraId="59B76C41"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1 773,20</w:t>
            </w:r>
          </w:p>
        </w:tc>
        <w:tc>
          <w:tcPr>
            <w:tcW w:w="1312" w:type="dxa"/>
            <w:tcBorders>
              <w:top w:val="nil"/>
              <w:left w:val="nil"/>
              <w:bottom w:val="single" w:sz="4" w:space="0" w:color="C0C0C0"/>
              <w:right w:val="single" w:sz="4" w:space="0" w:color="C0C0C0"/>
            </w:tcBorders>
            <w:shd w:val="clear" w:color="000000" w:fill="D7EAD3"/>
            <w:vAlign w:val="center"/>
            <w:hideMark/>
          </w:tcPr>
          <w:p w14:paraId="6CC0E522"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345,15</w:t>
            </w:r>
          </w:p>
        </w:tc>
        <w:tc>
          <w:tcPr>
            <w:tcW w:w="1333" w:type="dxa"/>
            <w:tcBorders>
              <w:top w:val="nil"/>
              <w:left w:val="nil"/>
              <w:bottom w:val="single" w:sz="4" w:space="0" w:color="C0C0C0"/>
              <w:right w:val="single" w:sz="4" w:space="0" w:color="C0C0C0"/>
            </w:tcBorders>
            <w:shd w:val="clear" w:color="000000" w:fill="D7EAD3"/>
            <w:vAlign w:val="center"/>
            <w:hideMark/>
          </w:tcPr>
          <w:p w14:paraId="3F233C4B"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1 428,05</w:t>
            </w:r>
          </w:p>
        </w:tc>
        <w:tc>
          <w:tcPr>
            <w:tcW w:w="4797" w:type="dxa"/>
            <w:vMerge/>
            <w:tcBorders>
              <w:top w:val="nil"/>
              <w:left w:val="nil"/>
              <w:bottom w:val="nil"/>
              <w:right w:val="single" w:sz="4" w:space="0" w:color="C0C0C0"/>
            </w:tcBorders>
            <w:vAlign w:val="center"/>
            <w:hideMark/>
          </w:tcPr>
          <w:p w14:paraId="45CCD54C" w14:textId="77777777" w:rsidR="00B72676" w:rsidRPr="00B72676" w:rsidRDefault="00B72676" w:rsidP="00B72676">
            <w:pPr>
              <w:rPr>
                <w:rFonts w:ascii="Tahoma" w:hAnsi="Tahoma" w:cs="Tahoma"/>
                <w:sz w:val="13"/>
                <w:szCs w:val="13"/>
              </w:rPr>
            </w:pPr>
          </w:p>
        </w:tc>
      </w:tr>
      <w:tr w:rsidR="00B72676" w:rsidRPr="00B72676" w14:paraId="6AD988ED" w14:textId="77777777" w:rsidTr="00B72676">
        <w:trPr>
          <w:trHeight w:val="300"/>
          <w:jc w:val="center"/>
        </w:trPr>
        <w:tc>
          <w:tcPr>
            <w:tcW w:w="361" w:type="dxa"/>
            <w:tcBorders>
              <w:top w:val="nil"/>
              <w:left w:val="nil"/>
              <w:bottom w:val="nil"/>
              <w:right w:val="nil"/>
            </w:tcBorders>
            <w:shd w:val="clear" w:color="000000" w:fill="FFFF00"/>
            <w:noWrap/>
            <w:vAlign w:val="center"/>
            <w:hideMark/>
          </w:tcPr>
          <w:p w14:paraId="0027FB45"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ОР</w:t>
            </w:r>
          </w:p>
        </w:tc>
        <w:tc>
          <w:tcPr>
            <w:tcW w:w="202" w:type="dxa"/>
            <w:tcBorders>
              <w:top w:val="nil"/>
              <w:left w:val="nil"/>
              <w:bottom w:val="nil"/>
              <w:right w:val="nil"/>
            </w:tcBorders>
            <w:shd w:val="clear" w:color="auto" w:fill="auto"/>
            <w:vAlign w:val="center"/>
            <w:hideMark/>
          </w:tcPr>
          <w:p w14:paraId="18DF35B9" w14:textId="77777777" w:rsidR="00B72676" w:rsidRPr="00B72676" w:rsidRDefault="00B72676" w:rsidP="00B72676">
            <w:pPr>
              <w:jc w:val="center"/>
              <w:rPr>
                <w:rFonts w:ascii="Wingdings 2" w:hAnsi="Wingdings 2" w:cs="Tahoma"/>
                <w:color w:val="5A5A5A"/>
                <w:sz w:val="13"/>
                <w:szCs w:val="13"/>
              </w:rPr>
            </w:pPr>
            <w:r w:rsidRPr="00B72676">
              <w:rPr>
                <w:rFonts w:ascii="Wingdings 2" w:hAnsi="Wingdings 2" w:cs="Tahoma"/>
                <w:color w:val="5A5A5A"/>
                <w:sz w:val="13"/>
                <w:szCs w:val="13"/>
              </w:rPr>
              <w:t>О</w:t>
            </w:r>
          </w:p>
        </w:tc>
        <w:tc>
          <w:tcPr>
            <w:tcW w:w="101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61CC1C4"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5.3.1</w:t>
            </w:r>
          </w:p>
        </w:tc>
        <w:tc>
          <w:tcPr>
            <w:tcW w:w="4257" w:type="dxa"/>
            <w:tcBorders>
              <w:top w:val="single" w:sz="4" w:space="0" w:color="C0C0C0"/>
              <w:left w:val="nil"/>
              <w:bottom w:val="single" w:sz="4" w:space="0" w:color="C0C0C0"/>
              <w:right w:val="single" w:sz="4" w:space="0" w:color="C0C0C0"/>
            </w:tcBorders>
            <w:shd w:val="clear" w:color="000000" w:fill="E3FAFD"/>
            <w:vAlign w:val="center"/>
            <w:hideMark/>
          </w:tcPr>
          <w:p w14:paraId="58424FF4" w14:textId="77777777" w:rsidR="00B72676" w:rsidRPr="00B72676" w:rsidRDefault="00B72676" w:rsidP="00B72676">
            <w:pPr>
              <w:ind w:firstLineChars="200" w:firstLine="260"/>
              <w:rPr>
                <w:rFonts w:ascii="Tahoma" w:hAnsi="Tahoma" w:cs="Tahoma"/>
                <w:sz w:val="13"/>
                <w:szCs w:val="13"/>
              </w:rPr>
            </w:pPr>
            <w:r w:rsidRPr="00B72676">
              <w:rPr>
                <w:rFonts w:ascii="Tahoma" w:hAnsi="Tahoma" w:cs="Tahoma"/>
                <w:sz w:val="13"/>
                <w:szCs w:val="13"/>
              </w:rPr>
              <w:t>аренда транспорта, контор</w:t>
            </w:r>
          </w:p>
        </w:tc>
        <w:tc>
          <w:tcPr>
            <w:tcW w:w="1036" w:type="dxa"/>
            <w:tcBorders>
              <w:top w:val="single" w:sz="4" w:space="0" w:color="C0C0C0"/>
              <w:left w:val="nil"/>
              <w:bottom w:val="single" w:sz="4" w:space="0" w:color="C0C0C0"/>
              <w:right w:val="single" w:sz="4" w:space="0" w:color="C0C0C0"/>
            </w:tcBorders>
            <w:shd w:val="clear" w:color="auto" w:fill="auto"/>
            <w:vAlign w:val="center"/>
            <w:hideMark/>
          </w:tcPr>
          <w:p w14:paraId="03022833" w14:textId="77777777" w:rsidR="00B72676" w:rsidRPr="00B72676" w:rsidRDefault="00B72676" w:rsidP="00B72676">
            <w:pPr>
              <w:jc w:val="center"/>
              <w:rPr>
                <w:rFonts w:ascii="Tahoma" w:hAnsi="Tahoma" w:cs="Tahoma"/>
                <w:sz w:val="13"/>
                <w:szCs w:val="13"/>
              </w:rPr>
            </w:pPr>
            <w:proofErr w:type="spellStart"/>
            <w:r w:rsidRPr="00B72676">
              <w:rPr>
                <w:rFonts w:ascii="Tahoma" w:hAnsi="Tahoma" w:cs="Tahoma"/>
                <w:sz w:val="13"/>
                <w:szCs w:val="13"/>
              </w:rPr>
              <w:t>тыс</w:t>
            </w:r>
            <w:proofErr w:type="spellEnd"/>
            <w:r w:rsidRPr="00B72676">
              <w:rPr>
                <w:rFonts w:ascii="Tahoma" w:hAnsi="Tahoma" w:cs="Tahoma"/>
                <w:sz w:val="13"/>
                <w:szCs w:val="13"/>
              </w:rPr>
              <w:t xml:space="preserve"> </w:t>
            </w:r>
            <w:proofErr w:type="spellStart"/>
            <w:r w:rsidRPr="00B72676">
              <w:rPr>
                <w:rFonts w:ascii="Tahoma" w:hAnsi="Tahoma" w:cs="Tahoma"/>
                <w:sz w:val="13"/>
                <w:szCs w:val="13"/>
              </w:rPr>
              <w:t>руб</w:t>
            </w:r>
            <w:proofErr w:type="spellEnd"/>
          </w:p>
        </w:tc>
        <w:tc>
          <w:tcPr>
            <w:tcW w:w="1416" w:type="dxa"/>
            <w:tcBorders>
              <w:top w:val="single" w:sz="4" w:space="0" w:color="C0C0C0"/>
              <w:left w:val="nil"/>
              <w:bottom w:val="single" w:sz="4" w:space="0" w:color="C0C0C0"/>
              <w:right w:val="single" w:sz="4" w:space="0" w:color="C0C0C0"/>
            </w:tcBorders>
            <w:shd w:val="clear" w:color="000000" w:fill="FFFFCC"/>
            <w:vAlign w:val="center"/>
            <w:hideMark/>
          </w:tcPr>
          <w:p w14:paraId="04CCD6DE"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529,70</w:t>
            </w:r>
          </w:p>
        </w:tc>
        <w:tc>
          <w:tcPr>
            <w:tcW w:w="1409" w:type="dxa"/>
            <w:tcBorders>
              <w:top w:val="single" w:sz="4" w:space="0" w:color="C0C0C0"/>
              <w:left w:val="nil"/>
              <w:bottom w:val="single" w:sz="4" w:space="0" w:color="C0C0C0"/>
              <w:right w:val="single" w:sz="4" w:space="0" w:color="C0C0C0"/>
            </w:tcBorders>
            <w:shd w:val="clear" w:color="000000" w:fill="FFFFCC"/>
            <w:vAlign w:val="center"/>
            <w:hideMark/>
          </w:tcPr>
          <w:p w14:paraId="415BA7D1"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572,28</w:t>
            </w:r>
          </w:p>
        </w:tc>
        <w:tc>
          <w:tcPr>
            <w:tcW w:w="1476" w:type="dxa"/>
            <w:tcBorders>
              <w:top w:val="single" w:sz="4" w:space="0" w:color="C0C0C0"/>
              <w:left w:val="nil"/>
              <w:bottom w:val="single" w:sz="4" w:space="0" w:color="C0C0C0"/>
              <w:right w:val="single" w:sz="4" w:space="0" w:color="C0C0C0"/>
            </w:tcBorders>
            <w:shd w:val="clear" w:color="000000" w:fill="FFFFCC"/>
            <w:vAlign w:val="center"/>
            <w:hideMark/>
          </w:tcPr>
          <w:p w14:paraId="7441CAFD"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543,28</w:t>
            </w:r>
          </w:p>
        </w:tc>
        <w:tc>
          <w:tcPr>
            <w:tcW w:w="1475" w:type="dxa"/>
            <w:tcBorders>
              <w:top w:val="single" w:sz="4" w:space="0" w:color="C0C0C0"/>
              <w:left w:val="nil"/>
              <w:bottom w:val="single" w:sz="4" w:space="0" w:color="C0C0C0"/>
              <w:right w:val="single" w:sz="4" w:space="0" w:color="C0C0C0"/>
            </w:tcBorders>
            <w:shd w:val="clear" w:color="000000" w:fill="FFFFCC"/>
            <w:vAlign w:val="center"/>
            <w:hideMark/>
          </w:tcPr>
          <w:p w14:paraId="1B15472B"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559,90</w:t>
            </w:r>
          </w:p>
        </w:tc>
        <w:tc>
          <w:tcPr>
            <w:tcW w:w="1398" w:type="dxa"/>
            <w:tcBorders>
              <w:top w:val="single" w:sz="4" w:space="0" w:color="C0C0C0"/>
              <w:left w:val="nil"/>
              <w:bottom w:val="single" w:sz="4" w:space="0" w:color="C0C0C0"/>
              <w:right w:val="single" w:sz="4" w:space="0" w:color="C0C0C0"/>
            </w:tcBorders>
            <w:shd w:val="clear" w:color="000000" w:fill="FFFFCC"/>
            <w:vAlign w:val="center"/>
            <w:hideMark/>
          </w:tcPr>
          <w:p w14:paraId="1A580ED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497" w:type="dxa"/>
            <w:tcBorders>
              <w:top w:val="single" w:sz="4" w:space="0" w:color="C0C0C0"/>
              <w:left w:val="nil"/>
              <w:bottom w:val="single" w:sz="4" w:space="0" w:color="C0C0C0"/>
              <w:right w:val="single" w:sz="4" w:space="0" w:color="C0C0C0"/>
            </w:tcBorders>
            <w:shd w:val="clear" w:color="000000" w:fill="FFFFCC"/>
            <w:vAlign w:val="center"/>
            <w:hideMark/>
          </w:tcPr>
          <w:p w14:paraId="3F3D4BBB"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559,90</w:t>
            </w:r>
          </w:p>
        </w:tc>
        <w:tc>
          <w:tcPr>
            <w:tcW w:w="1418" w:type="dxa"/>
            <w:tcBorders>
              <w:top w:val="single" w:sz="4" w:space="0" w:color="C0C0C0"/>
              <w:left w:val="nil"/>
              <w:bottom w:val="single" w:sz="4" w:space="0" w:color="C0C0C0"/>
              <w:right w:val="single" w:sz="4" w:space="0" w:color="C0C0C0"/>
            </w:tcBorders>
            <w:shd w:val="clear" w:color="000000" w:fill="FFFFCC"/>
            <w:vAlign w:val="center"/>
            <w:hideMark/>
          </w:tcPr>
          <w:p w14:paraId="2D8F1CAD"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14,07</w:t>
            </w:r>
          </w:p>
        </w:tc>
        <w:tc>
          <w:tcPr>
            <w:tcW w:w="1477" w:type="dxa"/>
            <w:tcBorders>
              <w:top w:val="single" w:sz="4" w:space="0" w:color="C0C0C0"/>
              <w:left w:val="nil"/>
              <w:bottom w:val="single" w:sz="4" w:space="0" w:color="C0C0C0"/>
              <w:right w:val="single" w:sz="4" w:space="0" w:color="C0C0C0"/>
            </w:tcBorders>
            <w:shd w:val="clear" w:color="000000" w:fill="FFFFCC"/>
            <w:vAlign w:val="center"/>
            <w:hideMark/>
          </w:tcPr>
          <w:p w14:paraId="664BE738"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573,97</w:t>
            </w:r>
          </w:p>
        </w:tc>
        <w:tc>
          <w:tcPr>
            <w:tcW w:w="1312" w:type="dxa"/>
            <w:tcBorders>
              <w:top w:val="single" w:sz="4" w:space="0" w:color="C0C0C0"/>
              <w:left w:val="nil"/>
              <w:bottom w:val="single" w:sz="4" w:space="0" w:color="C0C0C0"/>
              <w:right w:val="single" w:sz="4" w:space="0" w:color="C0C0C0"/>
            </w:tcBorders>
            <w:shd w:val="clear" w:color="000000" w:fill="D7EAD3"/>
            <w:vAlign w:val="center"/>
            <w:hideMark/>
          </w:tcPr>
          <w:p w14:paraId="08F24F66"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186,99</w:t>
            </w:r>
          </w:p>
        </w:tc>
        <w:tc>
          <w:tcPr>
            <w:tcW w:w="1333" w:type="dxa"/>
            <w:tcBorders>
              <w:top w:val="single" w:sz="4" w:space="0" w:color="C0C0C0"/>
              <w:left w:val="nil"/>
              <w:bottom w:val="single" w:sz="4" w:space="0" w:color="C0C0C0"/>
              <w:right w:val="single" w:sz="4" w:space="0" w:color="C0C0C0"/>
            </w:tcBorders>
            <w:shd w:val="clear" w:color="000000" w:fill="D7EAD3"/>
            <w:vAlign w:val="center"/>
            <w:hideMark/>
          </w:tcPr>
          <w:p w14:paraId="52DCBFCA"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386,99</w:t>
            </w:r>
          </w:p>
        </w:tc>
        <w:tc>
          <w:tcPr>
            <w:tcW w:w="4797" w:type="dxa"/>
            <w:vMerge/>
            <w:tcBorders>
              <w:top w:val="nil"/>
              <w:left w:val="nil"/>
              <w:bottom w:val="nil"/>
              <w:right w:val="single" w:sz="4" w:space="0" w:color="C0C0C0"/>
            </w:tcBorders>
            <w:vAlign w:val="center"/>
            <w:hideMark/>
          </w:tcPr>
          <w:p w14:paraId="79B68A03" w14:textId="77777777" w:rsidR="00B72676" w:rsidRPr="00B72676" w:rsidRDefault="00B72676" w:rsidP="00B72676">
            <w:pPr>
              <w:rPr>
                <w:rFonts w:ascii="Tahoma" w:hAnsi="Tahoma" w:cs="Tahoma"/>
                <w:sz w:val="13"/>
                <w:szCs w:val="13"/>
              </w:rPr>
            </w:pPr>
          </w:p>
        </w:tc>
      </w:tr>
      <w:tr w:rsidR="00B72676" w:rsidRPr="00B72676" w14:paraId="54D00FC0" w14:textId="77777777" w:rsidTr="00B72676">
        <w:trPr>
          <w:trHeight w:val="300"/>
          <w:jc w:val="center"/>
        </w:trPr>
        <w:tc>
          <w:tcPr>
            <w:tcW w:w="361" w:type="dxa"/>
            <w:tcBorders>
              <w:top w:val="nil"/>
              <w:left w:val="nil"/>
              <w:bottom w:val="nil"/>
              <w:right w:val="nil"/>
            </w:tcBorders>
            <w:shd w:val="clear" w:color="000000" w:fill="FFFF00"/>
            <w:noWrap/>
            <w:vAlign w:val="center"/>
            <w:hideMark/>
          </w:tcPr>
          <w:p w14:paraId="3666E568"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ОР</w:t>
            </w:r>
          </w:p>
        </w:tc>
        <w:tc>
          <w:tcPr>
            <w:tcW w:w="202" w:type="dxa"/>
            <w:tcBorders>
              <w:top w:val="nil"/>
              <w:left w:val="nil"/>
              <w:bottom w:val="nil"/>
              <w:right w:val="nil"/>
            </w:tcBorders>
            <w:shd w:val="clear" w:color="auto" w:fill="auto"/>
            <w:vAlign w:val="center"/>
            <w:hideMark/>
          </w:tcPr>
          <w:p w14:paraId="247BA39F" w14:textId="77777777" w:rsidR="00B72676" w:rsidRPr="00B72676" w:rsidRDefault="00B72676" w:rsidP="00B72676">
            <w:pPr>
              <w:jc w:val="center"/>
              <w:rPr>
                <w:rFonts w:ascii="Wingdings 2" w:hAnsi="Wingdings 2" w:cs="Tahoma"/>
                <w:color w:val="5A5A5A"/>
                <w:sz w:val="13"/>
                <w:szCs w:val="13"/>
              </w:rPr>
            </w:pPr>
            <w:r w:rsidRPr="00B72676">
              <w:rPr>
                <w:rFonts w:ascii="Wingdings 2" w:hAnsi="Wingdings 2" w:cs="Tahoma"/>
                <w:color w:val="5A5A5A"/>
                <w:sz w:val="13"/>
                <w:szCs w:val="13"/>
              </w:rPr>
              <w:t>О</w:t>
            </w: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3640C04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5.3.2</w:t>
            </w:r>
          </w:p>
        </w:tc>
        <w:tc>
          <w:tcPr>
            <w:tcW w:w="4257" w:type="dxa"/>
            <w:tcBorders>
              <w:top w:val="nil"/>
              <w:left w:val="nil"/>
              <w:bottom w:val="single" w:sz="4" w:space="0" w:color="C0C0C0"/>
              <w:right w:val="single" w:sz="4" w:space="0" w:color="C0C0C0"/>
            </w:tcBorders>
            <w:shd w:val="clear" w:color="000000" w:fill="E3FAFD"/>
            <w:vAlign w:val="center"/>
            <w:hideMark/>
          </w:tcPr>
          <w:p w14:paraId="6D1C9856" w14:textId="77777777" w:rsidR="00B72676" w:rsidRPr="00B72676" w:rsidRDefault="00B72676" w:rsidP="00B72676">
            <w:pPr>
              <w:ind w:firstLineChars="200" w:firstLine="260"/>
              <w:rPr>
                <w:rFonts w:ascii="Tahoma" w:hAnsi="Tahoma" w:cs="Tahoma"/>
                <w:sz w:val="13"/>
                <w:szCs w:val="13"/>
              </w:rPr>
            </w:pPr>
            <w:r w:rsidRPr="00B72676">
              <w:rPr>
                <w:rFonts w:ascii="Tahoma" w:hAnsi="Tahoma" w:cs="Tahoma"/>
                <w:sz w:val="13"/>
                <w:szCs w:val="13"/>
              </w:rPr>
              <w:t>Прочие общехозяйственные расходы</w:t>
            </w:r>
          </w:p>
        </w:tc>
        <w:tc>
          <w:tcPr>
            <w:tcW w:w="1036" w:type="dxa"/>
            <w:tcBorders>
              <w:top w:val="nil"/>
              <w:left w:val="nil"/>
              <w:bottom w:val="single" w:sz="4" w:space="0" w:color="C0C0C0"/>
              <w:right w:val="single" w:sz="4" w:space="0" w:color="C0C0C0"/>
            </w:tcBorders>
            <w:shd w:val="clear" w:color="auto" w:fill="auto"/>
            <w:vAlign w:val="center"/>
            <w:hideMark/>
          </w:tcPr>
          <w:p w14:paraId="7D0D1ED0" w14:textId="77777777" w:rsidR="00B72676" w:rsidRPr="00B72676" w:rsidRDefault="00B72676" w:rsidP="00B72676">
            <w:pPr>
              <w:jc w:val="center"/>
              <w:rPr>
                <w:rFonts w:ascii="Tahoma" w:hAnsi="Tahoma" w:cs="Tahoma"/>
                <w:sz w:val="13"/>
                <w:szCs w:val="13"/>
              </w:rPr>
            </w:pPr>
            <w:proofErr w:type="spellStart"/>
            <w:r w:rsidRPr="00B72676">
              <w:rPr>
                <w:rFonts w:ascii="Tahoma" w:hAnsi="Tahoma" w:cs="Tahoma"/>
                <w:sz w:val="13"/>
                <w:szCs w:val="13"/>
              </w:rPr>
              <w:t>тыс</w:t>
            </w:r>
            <w:proofErr w:type="spellEnd"/>
            <w:r w:rsidRPr="00B72676">
              <w:rPr>
                <w:rFonts w:ascii="Tahoma" w:hAnsi="Tahoma" w:cs="Tahoma"/>
                <w:sz w:val="13"/>
                <w:szCs w:val="13"/>
              </w:rPr>
              <w:t xml:space="preserve"> </w:t>
            </w:r>
            <w:proofErr w:type="spellStart"/>
            <w:r w:rsidRPr="00B72676">
              <w:rPr>
                <w:rFonts w:ascii="Tahoma" w:hAnsi="Tahoma" w:cs="Tahoma"/>
                <w:sz w:val="13"/>
                <w:szCs w:val="13"/>
              </w:rPr>
              <w:t>руб</w:t>
            </w:r>
            <w:proofErr w:type="spellEnd"/>
          </w:p>
        </w:tc>
        <w:tc>
          <w:tcPr>
            <w:tcW w:w="1416" w:type="dxa"/>
            <w:tcBorders>
              <w:top w:val="nil"/>
              <w:left w:val="nil"/>
              <w:bottom w:val="single" w:sz="4" w:space="0" w:color="C0C0C0"/>
              <w:right w:val="single" w:sz="4" w:space="0" w:color="C0C0C0"/>
            </w:tcBorders>
            <w:shd w:val="clear" w:color="000000" w:fill="FFFFCC"/>
            <w:vAlign w:val="center"/>
            <w:hideMark/>
          </w:tcPr>
          <w:p w14:paraId="7B64104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1 106,73</w:t>
            </w:r>
          </w:p>
        </w:tc>
        <w:tc>
          <w:tcPr>
            <w:tcW w:w="1409" w:type="dxa"/>
            <w:tcBorders>
              <w:top w:val="nil"/>
              <w:left w:val="nil"/>
              <w:bottom w:val="single" w:sz="4" w:space="0" w:color="C0C0C0"/>
              <w:right w:val="single" w:sz="4" w:space="0" w:color="C0C0C0"/>
            </w:tcBorders>
            <w:shd w:val="clear" w:color="000000" w:fill="FFFFCC"/>
            <w:vAlign w:val="center"/>
            <w:hideMark/>
          </w:tcPr>
          <w:p w14:paraId="48D0E089"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1 273,81</w:t>
            </w:r>
          </w:p>
        </w:tc>
        <w:tc>
          <w:tcPr>
            <w:tcW w:w="1476" w:type="dxa"/>
            <w:tcBorders>
              <w:top w:val="nil"/>
              <w:left w:val="nil"/>
              <w:bottom w:val="single" w:sz="4" w:space="0" w:color="C0C0C0"/>
              <w:right w:val="single" w:sz="4" w:space="0" w:color="C0C0C0"/>
            </w:tcBorders>
            <w:shd w:val="clear" w:color="000000" w:fill="FFFFCC"/>
            <w:vAlign w:val="center"/>
            <w:hideMark/>
          </w:tcPr>
          <w:p w14:paraId="1042CDE6"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1 135,11</w:t>
            </w:r>
          </w:p>
        </w:tc>
        <w:tc>
          <w:tcPr>
            <w:tcW w:w="1475" w:type="dxa"/>
            <w:tcBorders>
              <w:top w:val="nil"/>
              <w:left w:val="nil"/>
              <w:bottom w:val="single" w:sz="4" w:space="0" w:color="C0C0C0"/>
              <w:right w:val="single" w:sz="4" w:space="0" w:color="C0C0C0"/>
            </w:tcBorders>
            <w:shd w:val="clear" w:color="000000" w:fill="FFFFCC"/>
            <w:vAlign w:val="center"/>
            <w:hideMark/>
          </w:tcPr>
          <w:p w14:paraId="6DE1BA2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1 169,83</w:t>
            </w:r>
          </w:p>
        </w:tc>
        <w:tc>
          <w:tcPr>
            <w:tcW w:w="1398" w:type="dxa"/>
            <w:tcBorders>
              <w:top w:val="nil"/>
              <w:left w:val="nil"/>
              <w:bottom w:val="single" w:sz="4" w:space="0" w:color="C0C0C0"/>
              <w:right w:val="single" w:sz="4" w:space="0" w:color="C0C0C0"/>
            </w:tcBorders>
            <w:shd w:val="clear" w:color="000000" w:fill="FFFFCC"/>
            <w:vAlign w:val="center"/>
            <w:hideMark/>
          </w:tcPr>
          <w:p w14:paraId="07AE926E"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497" w:type="dxa"/>
            <w:tcBorders>
              <w:top w:val="nil"/>
              <w:left w:val="nil"/>
              <w:bottom w:val="single" w:sz="4" w:space="0" w:color="C0C0C0"/>
              <w:right w:val="single" w:sz="4" w:space="0" w:color="C0C0C0"/>
            </w:tcBorders>
            <w:shd w:val="clear" w:color="000000" w:fill="FFFFCC"/>
            <w:vAlign w:val="center"/>
            <w:hideMark/>
          </w:tcPr>
          <w:p w14:paraId="4F3444FA"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1 169,83</w:t>
            </w:r>
          </w:p>
        </w:tc>
        <w:tc>
          <w:tcPr>
            <w:tcW w:w="1418" w:type="dxa"/>
            <w:tcBorders>
              <w:top w:val="nil"/>
              <w:left w:val="nil"/>
              <w:bottom w:val="single" w:sz="4" w:space="0" w:color="C0C0C0"/>
              <w:right w:val="single" w:sz="4" w:space="0" w:color="C0C0C0"/>
            </w:tcBorders>
            <w:shd w:val="clear" w:color="000000" w:fill="FFFFCC"/>
            <w:vAlign w:val="center"/>
            <w:hideMark/>
          </w:tcPr>
          <w:p w14:paraId="2346FB7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29,40</w:t>
            </w:r>
          </w:p>
        </w:tc>
        <w:tc>
          <w:tcPr>
            <w:tcW w:w="1477" w:type="dxa"/>
            <w:tcBorders>
              <w:top w:val="nil"/>
              <w:left w:val="nil"/>
              <w:bottom w:val="single" w:sz="4" w:space="0" w:color="C0C0C0"/>
              <w:right w:val="single" w:sz="4" w:space="0" w:color="C0C0C0"/>
            </w:tcBorders>
            <w:shd w:val="clear" w:color="000000" w:fill="FFFFCC"/>
            <w:vAlign w:val="center"/>
            <w:hideMark/>
          </w:tcPr>
          <w:p w14:paraId="752908F8"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1 199,23</w:t>
            </w:r>
          </w:p>
        </w:tc>
        <w:tc>
          <w:tcPr>
            <w:tcW w:w="1312" w:type="dxa"/>
            <w:tcBorders>
              <w:top w:val="nil"/>
              <w:left w:val="nil"/>
              <w:bottom w:val="single" w:sz="4" w:space="0" w:color="C0C0C0"/>
              <w:right w:val="single" w:sz="4" w:space="0" w:color="C0C0C0"/>
            </w:tcBorders>
            <w:shd w:val="clear" w:color="000000" w:fill="D7EAD3"/>
            <w:vAlign w:val="center"/>
            <w:hideMark/>
          </w:tcPr>
          <w:p w14:paraId="424A1A04"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158,17</w:t>
            </w:r>
          </w:p>
        </w:tc>
        <w:tc>
          <w:tcPr>
            <w:tcW w:w="1333" w:type="dxa"/>
            <w:tcBorders>
              <w:top w:val="nil"/>
              <w:left w:val="nil"/>
              <w:bottom w:val="single" w:sz="4" w:space="0" w:color="C0C0C0"/>
              <w:right w:val="single" w:sz="4" w:space="0" w:color="C0C0C0"/>
            </w:tcBorders>
            <w:shd w:val="clear" w:color="000000" w:fill="D7EAD3"/>
            <w:vAlign w:val="center"/>
            <w:hideMark/>
          </w:tcPr>
          <w:p w14:paraId="2FD4D21D"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1 041,06</w:t>
            </w:r>
          </w:p>
        </w:tc>
        <w:tc>
          <w:tcPr>
            <w:tcW w:w="4797" w:type="dxa"/>
            <w:vMerge/>
            <w:tcBorders>
              <w:top w:val="nil"/>
              <w:left w:val="nil"/>
              <w:bottom w:val="nil"/>
              <w:right w:val="single" w:sz="4" w:space="0" w:color="C0C0C0"/>
            </w:tcBorders>
            <w:vAlign w:val="center"/>
            <w:hideMark/>
          </w:tcPr>
          <w:p w14:paraId="128D6107" w14:textId="77777777" w:rsidR="00B72676" w:rsidRPr="00B72676" w:rsidRDefault="00B72676" w:rsidP="00B72676">
            <w:pPr>
              <w:rPr>
                <w:rFonts w:ascii="Tahoma" w:hAnsi="Tahoma" w:cs="Tahoma"/>
                <w:sz w:val="13"/>
                <w:szCs w:val="13"/>
              </w:rPr>
            </w:pPr>
          </w:p>
        </w:tc>
      </w:tr>
      <w:tr w:rsidR="00B72676" w:rsidRPr="00B72676" w14:paraId="0C32340C" w14:textId="77777777" w:rsidTr="00B72676">
        <w:trPr>
          <w:trHeight w:val="450"/>
          <w:jc w:val="center"/>
        </w:trPr>
        <w:tc>
          <w:tcPr>
            <w:tcW w:w="361" w:type="dxa"/>
            <w:tcBorders>
              <w:top w:val="nil"/>
              <w:left w:val="nil"/>
              <w:bottom w:val="nil"/>
              <w:right w:val="nil"/>
            </w:tcBorders>
            <w:shd w:val="clear" w:color="000000" w:fill="00B050"/>
            <w:noWrap/>
            <w:vAlign w:val="center"/>
            <w:hideMark/>
          </w:tcPr>
          <w:p w14:paraId="4CF91A28"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НР</w:t>
            </w:r>
          </w:p>
        </w:tc>
        <w:tc>
          <w:tcPr>
            <w:tcW w:w="202" w:type="dxa"/>
            <w:tcBorders>
              <w:top w:val="nil"/>
              <w:left w:val="nil"/>
              <w:bottom w:val="nil"/>
              <w:right w:val="nil"/>
            </w:tcBorders>
            <w:shd w:val="clear" w:color="auto" w:fill="auto"/>
            <w:noWrap/>
            <w:vAlign w:val="bottom"/>
            <w:hideMark/>
          </w:tcPr>
          <w:p w14:paraId="0B6D4F78" w14:textId="77777777" w:rsidR="00B72676" w:rsidRPr="00B72676" w:rsidRDefault="00B72676" w:rsidP="00B72676">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7B8E6763"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9</w:t>
            </w:r>
          </w:p>
        </w:tc>
        <w:tc>
          <w:tcPr>
            <w:tcW w:w="4257" w:type="dxa"/>
            <w:tcBorders>
              <w:top w:val="nil"/>
              <w:left w:val="nil"/>
              <w:bottom w:val="single" w:sz="4" w:space="0" w:color="C0C0C0"/>
              <w:right w:val="single" w:sz="4" w:space="0" w:color="C0C0C0"/>
            </w:tcBorders>
            <w:shd w:val="clear" w:color="auto" w:fill="auto"/>
            <w:vAlign w:val="center"/>
            <w:hideMark/>
          </w:tcPr>
          <w:p w14:paraId="21213508" w14:textId="77777777" w:rsidR="00B72676" w:rsidRPr="00B72676" w:rsidRDefault="00B72676" w:rsidP="00B72676">
            <w:pPr>
              <w:rPr>
                <w:rFonts w:ascii="Tahoma" w:hAnsi="Tahoma" w:cs="Tahoma"/>
                <w:b/>
                <w:bCs/>
                <w:sz w:val="13"/>
                <w:szCs w:val="13"/>
              </w:rPr>
            </w:pPr>
            <w:r w:rsidRPr="00B72676">
              <w:rPr>
                <w:rFonts w:ascii="Tahoma" w:hAnsi="Tahoma" w:cs="Tahoma"/>
                <w:b/>
                <w:bCs/>
                <w:sz w:val="13"/>
                <w:szCs w:val="13"/>
              </w:rPr>
              <w:t>Расходы, связанные с оплатой налогов и сборов</w:t>
            </w:r>
          </w:p>
        </w:tc>
        <w:tc>
          <w:tcPr>
            <w:tcW w:w="1036" w:type="dxa"/>
            <w:tcBorders>
              <w:top w:val="nil"/>
              <w:left w:val="nil"/>
              <w:bottom w:val="single" w:sz="4" w:space="0" w:color="C0C0C0"/>
              <w:right w:val="single" w:sz="4" w:space="0" w:color="C0C0C0"/>
            </w:tcBorders>
            <w:shd w:val="clear" w:color="auto" w:fill="auto"/>
            <w:vAlign w:val="center"/>
            <w:hideMark/>
          </w:tcPr>
          <w:p w14:paraId="11FC3552" w14:textId="77777777" w:rsidR="00B72676" w:rsidRPr="00B72676" w:rsidRDefault="00B72676" w:rsidP="00B72676">
            <w:pPr>
              <w:jc w:val="center"/>
              <w:rPr>
                <w:rFonts w:ascii="Tahoma" w:hAnsi="Tahoma" w:cs="Tahoma"/>
                <w:b/>
                <w:bCs/>
                <w:sz w:val="13"/>
                <w:szCs w:val="13"/>
              </w:rPr>
            </w:pPr>
            <w:proofErr w:type="spellStart"/>
            <w:r w:rsidRPr="00B72676">
              <w:rPr>
                <w:rFonts w:ascii="Tahoma" w:hAnsi="Tahoma" w:cs="Tahoma"/>
                <w:b/>
                <w:bCs/>
                <w:sz w:val="13"/>
                <w:szCs w:val="13"/>
              </w:rPr>
              <w:t>тыс</w:t>
            </w:r>
            <w:proofErr w:type="spellEnd"/>
            <w:r w:rsidRPr="00B72676">
              <w:rPr>
                <w:rFonts w:ascii="Tahoma" w:hAnsi="Tahoma" w:cs="Tahoma"/>
                <w:b/>
                <w:bCs/>
                <w:sz w:val="13"/>
                <w:szCs w:val="13"/>
              </w:rPr>
              <w:t xml:space="preserve"> </w:t>
            </w:r>
            <w:proofErr w:type="spellStart"/>
            <w:r w:rsidRPr="00B72676">
              <w:rPr>
                <w:rFonts w:ascii="Tahoma" w:hAnsi="Tahoma" w:cs="Tahoma"/>
                <w:b/>
                <w:bCs/>
                <w:sz w:val="13"/>
                <w:szCs w:val="13"/>
              </w:rPr>
              <w:t>руб</w:t>
            </w:r>
            <w:proofErr w:type="spellEnd"/>
          </w:p>
        </w:tc>
        <w:tc>
          <w:tcPr>
            <w:tcW w:w="1416" w:type="dxa"/>
            <w:tcBorders>
              <w:top w:val="nil"/>
              <w:left w:val="nil"/>
              <w:bottom w:val="single" w:sz="4" w:space="0" w:color="C0C0C0"/>
              <w:right w:val="single" w:sz="4" w:space="0" w:color="C0C0C0"/>
            </w:tcBorders>
            <w:shd w:val="clear" w:color="000000" w:fill="D7EAD3"/>
            <w:vAlign w:val="center"/>
            <w:hideMark/>
          </w:tcPr>
          <w:p w14:paraId="13965439"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372,53</w:t>
            </w:r>
          </w:p>
        </w:tc>
        <w:tc>
          <w:tcPr>
            <w:tcW w:w="1409" w:type="dxa"/>
            <w:tcBorders>
              <w:top w:val="nil"/>
              <w:left w:val="nil"/>
              <w:bottom w:val="single" w:sz="4" w:space="0" w:color="C0C0C0"/>
              <w:right w:val="single" w:sz="4" w:space="0" w:color="C0C0C0"/>
            </w:tcBorders>
            <w:shd w:val="clear" w:color="000000" w:fill="D7EAD3"/>
            <w:vAlign w:val="center"/>
            <w:hideMark/>
          </w:tcPr>
          <w:p w14:paraId="0929C27C"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365,36</w:t>
            </w:r>
          </w:p>
        </w:tc>
        <w:tc>
          <w:tcPr>
            <w:tcW w:w="1476" w:type="dxa"/>
            <w:tcBorders>
              <w:top w:val="nil"/>
              <w:left w:val="nil"/>
              <w:bottom w:val="single" w:sz="4" w:space="0" w:color="C0C0C0"/>
              <w:right w:val="single" w:sz="4" w:space="0" w:color="C0C0C0"/>
            </w:tcBorders>
            <w:shd w:val="clear" w:color="000000" w:fill="D7EAD3"/>
            <w:vAlign w:val="center"/>
            <w:hideMark/>
          </w:tcPr>
          <w:p w14:paraId="2216D63B"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358,75</w:t>
            </w:r>
          </w:p>
        </w:tc>
        <w:tc>
          <w:tcPr>
            <w:tcW w:w="1475" w:type="dxa"/>
            <w:tcBorders>
              <w:top w:val="nil"/>
              <w:left w:val="nil"/>
              <w:bottom w:val="single" w:sz="4" w:space="0" w:color="C0C0C0"/>
              <w:right w:val="single" w:sz="4" w:space="0" w:color="C0C0C0"/>
            </w:tcBorders>
            <w:shd w:val="clear" w:color="000000" w:fill="D7EAD3"/>
            <w:vAlign w:val="center"/>
            <w:hideMark/>
          </w:tcPr>
          <w:p w14:paraId="61255E56"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359,52</w:t>
            </w:r>
          </w:p>
        </w:tc>
        <w:tc>
          <w:tcPr>
            <w:tcW w:w="1398" w:type="dxa"/>
            <w:tcBorders>
              <w:top w:val="nil"/>
              <w:left w:val="nil"/>
              <w:bottom w:val="single" w:sz="4" w:space="0" w:color="C0C0C0"/>
              <w:right w:val="single" w:sz="4" w:space="0" w:color="C0C0C0"/>
            </w:tcBorders>
            <w:shd w:val="clear" w:color="000000" w:fill="D7EAD3"/>
            <w:vAlign w:val="center"/>
            <w:hideMark/>
          </w:tcPr>
          <w:p w14:paraId="71A0FF54"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5,84</w:t>
            </w:r>
          </w:p>
        </w:tc>
        <w:tc>
          <w:tcPr>
            <w:tcW w:w="1497" w:type="dxa"/>
            <w:tcBorders>
              <w:top w:val="nil"/>
              <w:left w:val="nil"/>
              <w:bottom w:val="single" w:sz="4" w:space="0" w:color="C0C0C0"/>
              <w:right w:val="single" w:sz="4" w:space="0" w:color="C0C0C0"/>
            </w:tcBorders>
            <w:shd w:val="clear" w:color="000000" w:fill="D7EAD3"/>
            <w:vAlign w:val="center"/>
            <w:hideMark/>
          </w:tcPr>
          <w:p w14:paraId="48701D8B"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365,36</w:t>
            </w:r>
          </w:p>
        </w:tc>
        <w:tc>
          <w:tcPr>
            <w:tcW w:w="1418" w:type="dxa"/>
            <w:tcBorders>
              <w:top w:val="nil"/>
              <w:left w:val="nil"/>
              <w:bottom w:val="single" w:sz="4" w:space="0" w:color="C0C0C0"/>
              <w:right w:val="single" w:sz="4" w:space="0" w:color="C0C0C0"/>
            </w:tcBorders>
            <w:shd w:val="clear" w:color="000000" w:fill="D7EAD3"/>
            <w:vAlign w:val="center"/>
            <w:hideMark/>
          </w:tcPr>
          <w:p w14:paraId="102A4A38"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3,44</w:t>
            </w:r>
          </w:p>
        </w:tc>
        <w:tc>
          <w:tcPr>
            <w:tcW w:w="1477" w:type="dxa"/>
            <w:tcBorders>
              <w:top w:val="nil"/>
              <w:left w:val="nil"/>
              <w:bottom w:val="single" w:sz="4" w:space="0" w:color="C0C0C0"/>
              <w:right w:val="single" w:sz="4" w:space="0" w:color="C0C0C0"/>
            </w:tcBorders>
            <w:shd w:val="clear" w:color="000000" w:fill="D7EAD3"/>
            <w:vAlign w:val="center"/>
            <w:hideMark/>
          </w:tcPr>
          <w:p w14:paraId="416E0F53"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362,96</w:t>
            </w:r>
          </w:p>
        </w:tc>
        <w:tc>
          <w:tcPr>
            <w:tcW w:w="1312" w:type="dxa"/>
            <w:tcBorders>
              <w:top w:val="nil"/>
              <w:left w:val="nil"/>
              <w:bottom w:val="single" w:sz="4" w:space="0" w:color="C0C0C0"/>
              <w:right w:val="single" w:sz="4" w:space="0" w:color="C0C0C0"/>
            </w:tcBorders>
            <w:shd w:val="clear" w:color="000000" w:fill="D7EAD3"/>
            <w:vAlign w:val="center"/>
            <w:hideMark/>
          </w:tcPr>
          <w:p w14:paraId="364EB9D8"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181,48</w:t>
            </w:r>
          </w:p>
        </w:tc>
        <w:tc>
          <w:tcPr>
            <w:tcW w:w="1333" w:type="dxa"/>
            <w:tcBorders>
              <w:top w:val="nil"/>
              <w:left w:val="nil"/>
              <w:bottom w:val="single" w:sz="4" w:space="0" w:color="C0C0C0"/>
              <w:right w:val="single" w:sz="4" w:space="0" w:color="C0C0C0"/>
            </w:tcBorders>
            <w:shd w:val="clear" w:color="000000" w:fill="D7EAD3"/>
            <w:vAlign w:val="center"/>
            <w:hideMark/>
          </w:tcPr>
          <w:p w14:paraId="053C7362"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181,48</w:t>
            </w:r>
          </w:p>
        </w:tc>
        <w:tc>
          <w:tcPr>
            <w:tcW w:w="4797" w:type="dxa"/>
            <w:tcBorders>
              <w:top w:val="nil"/>
              <w:left w:val="nil"/>
              <w:bottom w:val="single" w:sz="4" w:space="0" w:color="C0C0C0"/>
              <w:right w:val="single" w:sz="4" w:space="0" w:color="C0C0C0"/>
            </w:tcBorders>
            <w:shd w:val="clear" w:color="000000" w:fill="FFFFCC"/>
            <w:vAlign w:val="center"/>
            <w:hideMark/>
          </w:tcPr>
          <w:p w14:paraId="7B2316E4" w14:textId="77777777" w:rsidR="00B72676" w:rsidRPr="00B72676" w:rsidRDefault="00B72676" w:rsidP="00B72676">
            <w:pPr>
              <w:rPr>
                <w:rFonts w:ascii="Tahoma" w:hAnsi="Tahoma" w:cs="Tahoma"/>
                <w:b/>
                <w:bCs/>
                <w:sz w:val="13"/>
                <w:szCs w:val="13"/>
              </w:rPr>
            </w:pPr>
            <w:r w:rsidRPr="00B72676">
              <w:rPr>
                <w:rFonts w:ascii="Tahoma" w:hAnsi="Tahoma" w:cs="Tahoma"/>
                <w:b/>
                <w:bCs/>
                <w:sz w:val="13"/>
                <w:szCs w:val="13"/>
              </w:rPr>
              <w:t> </w:t>
            </w:r>
          </w:p>
        </w:tc>
      </w:tr>
      <w:tr w:rsidR="00B72676" w:rsidRPr="00B72676" w14:paraId="4289647A" w14:textId="77777777" w:rsidTr="00B72676">
        <w:trPr>
          <w:trHeight w:val="300"/>
          <w:jc w:val="center"/>
        </w:trPr>
        <w:tc>
          <w:tcPr>
            <w:tcW w:w="361" w:type="dxa"/>
            <w:tcBorders>
              <w:top w:val="nil"/>
              <w:left w:val="nil"/>
              <w:bottom w:val="nil"/>
              <w:right w:val="nil"/>
            </w:tcBorders>
            <w:shd w:val="clear" w:color="000000" w:fill="00B050"/>
            <w:noWrap/>
            <w:vAlign w:val="center"/>
            <w:hideMark/>
          </w:tcPr>
          <w:p w14:paraId="7D0376B7"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НР</w:t>
            </w:r>
          </w:p>
        </w:tc>
        <w:tc>
          <w:tcPr>
            <w:tcW w:w="202" w:type="dxa"/>
            <w:tcBorders>
              <w:top w:val="nil"/>
              <w:left w:val="nil"/>
              <w:bottom w:val="nil"/>
              <w:right w:val="nil"/>
            </w:tcBorders>
            <w:shd w:val="clear" w:color="auto" w:fill="auto"/>
            <w:noWrap/>
            <w:vAlign w:val="bottom"/>
            <w:hideMark/>
          </w:tcPr>
          <w:p w14:paraId="08EE39D4" w14:textId="77777777" w:rsidR="00B72676" w:rsidRPr="00B72676" w:rsidRDefault="00B72676" w:rsidP="00B72676">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362D2A7F"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9.3</w:t>
            </w:r>
          </w:p>
        </w:tc>
        <w:tc>
          <w:tcPr>
            <w:tcW w:w="4257" w:type="dxa"/>
            <w:tcBorders>
              <w:top w:val="nil"/>
              <w:left w:val="nil"/>
              <w:bottom w:val="single" w:sz="4" w:space="0" w:color="C0C0C0"/>
              <w:right w:val="single" w:sz="4" w:space="0" w:color="C0C0C0"/>
            </w:tcBorders>
            <w:shd w:val="clear" w:color="auto" w:fill="auto"/>
            <w:vAlign w:val="center"/>
            <w:hideMark/>
          </w:tcPr>
          <w:p w14:paraId="7DC4119D" w14:textId="77777777" w:rsidR="00B72676" w:rsidRPr="00B72676" w:rsidRDefault="00B72676" w:rsidP="00B72676">
            <w:pPr>
              <w:ind w:firstLineChars="100" w:firstLine="130"/>
              <w:rPr>
                <w:rFonts w:ascii="Tahoma" w:hAnsi="Tahoma" w:cs="Tahoma"/>
                <w:sz w:val="13"/>
                <w:szCs w:val="13"/>
              </w:rPr>
            </w:pPr>
            <w:r w:rsidRPr="00B72676">
              <w:rPr>
                <w:rFonts w:ascii="Tahoma" w:hAnsi="Tahoma" w:cs="Tahoma"/>
                <w:sz w:val="13"/>
                <w:szCs w:val="13"/>
              </w:rPr>
              <w:t>Водный налог</w:t>
            </w:r>
          </w:p>
        </w:tc>
        <w:tc>
          <w:tcPr>
            <w:tcW w:w="1036" w:type="dxa"/>
            <w:tcBorders>
              <w:top w:val="nil"/>
              <w:left w:val="nil"/>
              <w:bottom w:val="single" w:sz="4" w:space="0" w:color="C0C0C0"/>
              <w:right w:val="single" w:sz="4" w:space="0" w:color="C0C0C0"/>
            </w:tcBorders>
            <w:shd w:val="clear" w:color="auto" w:fill="auto"/>
            <w:vAlign w:val="center"/>
            <w:hideMark/>
          </w:tcPr>
          <w:p w14:paraId="65E4BF2D" w14:textId="77777777" w:rsidR="00B72676" w:rsidRPr="00B72676" w:rsidRDefault="00B72676" w:rsidP="00B72676">
            <w:pPr>
              <w:jc w:val="center"/>
              <w:rPr>
                <w:rFonts w:ascii="Tahoma" w:hAnsi="Tahoma" w:cs="Tahoma"/>
                <w:sz w:val="13"/>
                <w:szCs w:val="13"/>
              </w:rPr>
            </w:pPr>
            <w:proofErr w:type="spellStart"/>
            <w:r w:rsidRPr="00B72676">
              <w:rPr>
                <w:rFonts w:ascii="Tahoma" w:hAnsi="Tahoma" w:cs="Tahoma"/>
                <w:sz w:val="13"/>
                <w:szCs w:val="13"/>
              </w:rPr>
              <w:t>тыс</w:t>
            </w:r>
            <w:proofErr w:type="spellEnd"/>
            <w:r w:rsidRPr="00B72676">
              <w:rPr>
                <w:rFonts w:ascii="Tahoma" w:hAnsi="Tahoma" w:cs="Tahoma"/>
                <w:sz w:val="13"/>
                <w:szCs w:val="13"/>
              </w:rPr>
              <w:t xml:space="preserve"> </w:t>
            </w:r>
            <w:proofErr w:type="spellStart"/>
            <w:r w:rsidRPr="00B72676">
              <w:rPr>
                <w:rFonts w:ascii="Tahoma" w:hAnsi="Tahoma" w:cs="Tahoma"/>
                <w:sz w:val="13"/>
                <w:szCs w:val="13"/>
              </w:rPr>
              <w:t>руб</w:t>
            </w:r>
            <w:proofErr w:type="spellEnd"/>
          </w:p>
        </w:tc>
        <w:tc>
          <w:tcPr>
            <w:tcW w:w="1416" w:type="dxa"/>
            <w:tcBorders>
              <w:top w:val="nil"/>
              <w:left w:val="nil"/>
              <w:bottom w:val="single" w:sz="4" w:space="0" w:color="C0C0C0"/>
              <w:right w:val="single" w:sz="4" w:space="0" w:color="C0C0C0"/>
            </w:tcBorders>
            <w:shd w:val="clear" w:color="000000" w:fill="FFFFCC"/>
            <w:vAlign w:val="center"/>
            <w:hideMark/>
          </w:tcPr>
          <w:p w14:paraId="13870707"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171,91</w:t>
            </w:r>
          </w:p>
        </w:tc>
        <w:tc>
          <w:tcPr>
            <w:tcW w:w="1409" w:type="dxa"/>
            <w:tcBorders>
              <w:top w:val="nil"/>
              <w:left w:val="nil"/>
              <w:bottom w:val="single" w:sz="4" w:space="0" w:color="C0C0C0"/>
              <w:right w:val="single" w:sz="4" w:space="0" w:color="C0C0C0"/>
            </w:tcBorders>
            <w:shd w:val="clear" w:color="000000" w:fill="FFFFCC"/>
            <w:vAlign w:val="center"/>
            <w:hideMark/>
          </w:tcPr>
          <w:p w14:paraId="3E255DAD"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140,13</w:t>
            </w:r>
          </w:p>
        </w:tc>
        <w:tc>
          <w:tcPr>
            <w:tcW w:w="1476" w:type="dxa"/>
            <w:tcBorders>
              <w:top w:val="nil"/>
              <w:left w:val="nil"/>
              <w:bottom w:val="single" w:sz="4" w:space="0" w:color="C0C0C0"/>
              <w:right w:val="single" w:sz="4" w:space="0" w:color="C0C0C0"/>
            </w:tcBorders>
            <w:shd w:val="clear" w:color="000000" w:fill="FFFFCC"/>
            <w:vAlign w:val="center"/>
            <w:hideMark/>
          </w:tcPr>
          <w:p w14:paraId="3A879049"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171,63</w:t>
            </w:r>
          </w:p>
        </w:tc>
        <w:tc>
          <w:tcPr>
            <w:tcW w:w="1475" w:type="dxa"/>
            <w:tcBorders>
              <w:top w:val="nil"/>
              <w:left w:val="nil"/>
              <w:bottom w:val="single" w:sz="4" w:space="0" w:color="C0C0C0"/>
              <w:right w:val="single" w:sz="4" w:space="0" w:color="C0C0C0"/>
            </w:tcBorders>
            <w:shd w:val="clear" w:color="000000" w:fill="FFFFCC"/>
            <w:vAlign w:val="center"/>
            <w:hideMark/>
          </w:tcPr>
          <w:p w14:paraId="7DB7239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227,23</w:t>
            </w:r>
          </w:p>
        </w:tc>
        <w:tc>
          <w:tcPr>
            <w:tcW w:w="1398" w:type="dxa"/>
            <w:tcBorders>
              <w:top w:val="nil"/>
              <w:left w:val="nil"/>
              <w:bottom w:val="single" w:sz="4" w:space="0" w:color="C0C0C0"/>
              <w:right w:val="single" w:sz="4" w:space="0" w:color="C0C0C0"/>
            </w:tcBorders>
            <w:shd w:val="clear" w:color="000000" w:fill="FFFFCC"/>
            <w:vAlign w:val="center"/>
            <w:hideMark/>
          </w:tcPr>
          <w:p w14:paraId="75DC9D2F"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-87,10</w:t>
            </w:r>
          </w:p>
        </w:tc>
        <w:tc>
          <w:tcPr>
            <w:tcW w:w="1497" w:type="dxa"/>
            <w:tcBorders>
              <w:top w:val="nil"/>
              <w:left w:val="nil"/>
              <w:bottom w:val="single" w:sz="4" w:space="0" w:color="C0C0C0"/>
              <w:right w:val="single" w:sz="4" w:space="0" w:color="C0C0C0"/>
            </w:tcBorders>
            <w:shd w:val="clear" w:color="000000" w:fill="FFFFCC"/>
            <w:vAlign w:val="center"/>
            <w:hideMark/>
          </w:tcPr>
          <w:p w14:paraId="2B870BBC"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140,13</w:t>
            </w:r>
          </w:p>
        </w:tc>
        <w:tc>
          <w:tcPr>
            <w:tcW w:w="1418" w:type="dxa"/>
            <w:tcBorders>
              <w:top w:val="nil"/>
              <w:left w:val="nil"/>
              <w:bottom w:val="single" w:sz="4" w:space="0" w:color="C0C0C0"/>
              <w:right w:val="single" w:sz="4" w:space="0" w:color="C0C0C0"/>
            </w:tcBorders>
            <w:shd w:val="clear" w:color="000000" w:fill="FFFFCC"/>
            <w:vAlign w:val="center"/>
            <w:hideMark/>
          </w:tcPr>
          <w:p w14:paraId="76DA0848"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-50,23</w:t>
            </w:r>
          </w:p>
        </w:tc>
        <w:tc>
          <w:tcPr>
            <w:tcW w:w="1477" w:type="dxa"/>
            <w:tcBorders>
              <w:top w:val="nil"/>
              <w:left w:val="nil"/>
              <w:bottom w:val="single" w:sz="4" w:space="0" w:color="C0C0C0"/>
              <w:right w:val="single" w:sz="4" w:space="0" w:color="C0C0C0"/>
            </w:tcBorders>
            <w:shd w:val="clear" w:color="000000" w:fill="FFFFCC"/>
            <w:vAlign w:val="center"/>
            <w:hideMark/>
          </w:tcPr>
          <w:p w14:paraId="257C9BF5"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177,00</w:t>
            </w:r>
          </w:p>
        </w:tc>
        <w:tc>
          <w:tcPr>
            <w:tcW w:w="1312" w:type="dxa"/>
            <w:tcBorders>
              <w:top w:val="nil"/>
              <w:left w:val="nil"/>
              <w:bottom w:val="single" w:sz="4" w:space="0" w:color="C0C0C0"/>
              <w:right w:val="single" w:sz="4" w:space="0" w:color="C0C0C0"/>
            </w:tcBorders>
            <w:shd w:val="clear" w:color="000000" w:fill="D7EAD3"/>
            <w:vAlign w:val="center"/>
            <w:hideMark/>
          </w:tcPr>
          <w:p w14:paraId="3877CBC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88,50</w:t>
            </w:r>
          </w:p>
        </w:tc>
        <w:tc>
          <w:tcPr>
            <w:tcW w:w="1333" w:type="dxa"/>
            <w:tcBorders>
              <w:top w:val="nil"/>
              <w:left w:val="nil"/>
              <w:bottom w:val="single" w:sz="4" w:space="0" w:color="C0C0C0"/>
              <w:right w:val="single" w:sz="4" w:space="0" w:color="C0C0C0"/>
            </w:tcBorders>
            <w:shd w:val="clear" w:color="000000" w:fill="D7EAD3"/>
            <w:vAlign w:val="center"/>
            <w:hideMark/>
          </w:tcPr>
          <w:p w14:paraId="66D0D5CC"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88,50</w:t>
            </w:r>
          </w:p>
        </w:tc>
        <w:tc>
          <w:tcPr>
            <w:tcW w:w="4797" w:type="dxa"/>
            <w:tcBorders>
              <w:top w:val="nil"/>
              <w:left w:val="nil"/>
              <w:bottom w:val="single" w:sz="4" w:space="0" w:color="C0C0C0"/>
              <w:right w:val="single" w:sz="4" w:space="0" w:color="C0C0C0"/>
            </w:tcBorders>
            <w:shd w:val="clear" w:color="000000" w:fill="FFFFCC"/>
            <w:vAlign w:val="center"/>
            <w:hideMark/>
          </w:tcPr>
          <w:p w14:paraId="74A6EAC4" w14:textId="77777777" w:rsidR="00B72676" w:rsidRPr="00B72676" w:rsidRDefault="00B72676" w:rsidP="00B72676">
            <w:pPr>
              <w:rPr>
                <w:rFonts w:ascii="Tahoma" w:hAnsi="Tahoma" w:cs="Tahoma"/>
                <w:sz w:val="13"/>
                <w:szCs w:val="13"/>
              </w:rPr>
            </w:pPr>
            <w:r w:rsidRPr="00B72676">
              <w:rPr>
                <w:rFonts w:ascii="Tahoma" w:hAnsi="Tahoma" w:cs="Tahoma"/>
                <w:sz w:val="13"/>
                <w:szCs w:val="13"/>
              </w:rPr>
              <w:t xml:space="preserve">в соответствии с законодательством </w:t>
            </w:r>
          </w:p>
        </w:tc>
      </w:tr>
      <w:tr w:rsidR="00B72676" w:rsidRPr="00B72676" w14:paraId="1C568DC9" w14:textId="77777777" w:rsidTr="00B72676">
        <w:trPr>
          <w:trHeight w:val="450"/>
          <w:jc w:val="center"/>
        </w:trPr>
        <w:tc>
          <w:tcPr>
            <w:tcW w:w="361" w:type="dxa"/>
            <w:tcBorders>
              <w:top w:val="nil"/>
              <w:left w:val="nil"/>
              <w:bottom w:val="nil"/>
              <w:right w:val="nil"/>
            </w:tcBorders>
            <w:shd w:val="clear" w:color="000000" w:fill="00B050"/>
            <w:noWrap/>
            <w:vAlign w:val="center"/>
            <w:hideMark/>
          </w:tcPr>
          <w:p w14:paraId="2BE07F27"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НР</w:t>
            </w:r>
          </w:p>
        </w:tc>
        <w:tc>
          <w:tcPr>
            <w:tcW w:w="202" w:type="dxa"/>
            <w:tcBorders>
              <w:top w:val="nil"/>
              <w:left w:val="nil"/>
              <w:bottom w:val="nil"/>
              <w:right w:val="nil"/>
            </w:tcBorders>
            <w:shd w:val="clear" w:color="auto" w:fill="auto"/>
            <w:noWrap/>
            <w:vAlign w:val="bottom"/>
            <w:hideMark/>
          </w:tcPr>
          <w:p w14:paraId="5E7AC50C" w14:textId="77777777" w:rsidR="00B72676" w:rsidRPr="00B72676" w:rsidRDefault="00B72676" w:rsidP="00B72676">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26E63AF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9.5</w:t>
            </w:r>
          </w:p>
        </w:tc>
        <w:tc>
          <w:tcPr>
            <w:tcW w:w="4257" w:type="dxa"/>
            <w:tcBorders>
              <w:top w:val="nil"/>
              <w:left w:val="nil"/>
              <w:bottom w:val="single" w:sz="4" w:space="0" w:color="C0C0C0"/>
              <w:right w:val="single" w:sz="4" w:space="0" w:color="C0C0C0"/>
            </w:tcBorders>
            <w:shd w:val="clear" w:color="auto" w:fill="auto"/>
            <w:vAlign w:val="center"/>
            <w:hideMark/>
          </w:tcPr>
          <w:p w14:paraId="69702ABB" w14:textId="77777777" w:rsidR="00B72676" w:rsidRPr="00B72676" w:rsidRDefault="00B72676" w:rsidP="00B72676">
            <w:pPr>
              <w:ind w:firstLineChars="100" w:firstLine="130"/>
              <w:rPr>
                <w:rFonts w:ascii="Tahoma" w:hAnsi="Tahoma" w:cs="Tahoma"/>
                <w:sz w:val="13"/>
                <w:szCs w:val="13"/>
              </w:rPr>
            </w:pPr>
            <w:r w:rsidRPr="00B72676">
              <w:rPr>
                <w:rFonts w:ascii="Tahoma" w:hAnsi="Tahoma" w:cs="Tahoma"/>
                <w:sz w:val="13"/>
                <w:szCs w:val="13"/>
              </w:rPr>
              <w:t>Налог на имущество</w:t>
            </w:r>
          </w:p>
        </w:tc>
        <w:tc>
          <w:tcPr>
            <w:tcW w:w="1036" w:type="dxa"/>
            <w:tcBorders>
              <w:top w:val="nil"/>
              <w:left w:val="nil"/>
              <w:bottom w:val="single" w:sz="4" w:space="0" w:color="C0C0C0"/>
              <w:right w:val="single" w:sz="4" w:space="0" w:color="C0C0C0"/>
            </w:tcBorders>
            <w:shd w:val="clear" w:color="auto" w:fill="auto"/>
            <w:vAlign w:val="center"/>
            <w:hideMark/>
          </w:tcPr>
          <w:p w14:paraId="0F243974" w14:textId="77777777" w:rsidR="00B72676" w:rsidRPr="00B72676" w:rsidRDefault="00B72676" w:rsidP="00B72676">
            <w:pPr>
              <w:jc w:val="center"/>
              <w:rPr>
                <w:rFonts w:ascii="Tahoma" w:hAnsi="Tahoma" w:cs="Tahoma"/>
                <w:sz w:val="13"/>
                <w:szCs w:val="13"/>
              </w:rPr>
            </w:pPr>
            <w:proofErr w:type="spellStart"/>
            <w:r w:rsidRPr="00B72676">
              <w:rPr>
                <w:rFonts w:ascii="Tahoma" w:hAnsi="Tahoma" w:cs="Tahoma"/>
                <w:sz w:val="13"/>
                <w:szCs w:val="13"/>
              </w:rPr>
              <w:t>тыс</w:t>
            </w:r>
            <w:proofErr w:type="spellEnd"/>
            <w:r w:rsidRPr="00B72676">
              <w:rPr>
                <w:rFonts w:ascii="Tahoma" w:hAnsi="Tahoma" w:cs="Tahoma"/>
                <w:sz w:val="13"/>
                <w:szCs w:val="13"/>
              </w:rPr>
              <w:t xml:space="preserve"> </w:t>
            </w:r>
            <w:proofErr w:type="spellStart"/>
            <w:r w:rsidRPr="00B72676">
              <w:rPr>
                <w:rFonts w:ascii="Tahoma" w:hAnsi="Tahoma" w:cs="Tahoma"/>
                <w:sz w:val="13"/>
                <w:szCs w:val="13"/>
              </w:rPr>
              <w:t>руб</w:t>
            </w:r>
            <w:proofErr w:type="spellEnd"/>
          </w:p>
        </w:tc>
        <w:tc>
          <w:tcPr>
            <w:tcW w:w="1416" w:type="dxa"/>
            <w:tcBorders>
              <w:top w:val="nil"/>
              <w:left w:val="nil"/>
              <w:bottom w:val="single" w:sz="4" w:space="0" w:color="C0C0C0"/>
              <w:right w:val="single" w:sz="4" w:space="0" w:color="C0C0C0"/>
            </w:tcBorders>
            <w:shd w:val="clear" w:color="000000" w:fill="FFFFCC"/>
            <w:vAlign w:val="center"/>
            <w:hideMark/>
          </w:tcPr>
          <w:p w14:paraId="7BBCD1BB"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200,62</w:t>
            </w:r>
          </w:p>
        </w:tc>
        <w:tc>
          <w:tcPr>
            <w:tcW w:w="1409" w:type="dxa"/>
            <w:tcBorders>
              <w:top w:val="nil"/>
              <w:left w:val="nil"/>
              <w:bottom w:val="single" w:sz="4" w:space="0" w:color="C0C0C0"/>
              <w:right w:val="single" w:sz="4" w:space="0" w:color="C0C0C0"/>
            </w:tcBorders>
            <w:shd w:val="clear" w:color="000000" w:fill="FFFFCC"/>
            <w:vAlign w:val="center"/>
            <w:hideMark/>
          </w:tcPr>
          <w:p w14:paraId="15C6F4CA"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225,23</w:t>
            </w:r>
          </w:p>
        </w:tc>
        <w:tc>
          <w:tcPr>
            <w:tcW w:w="1476" w:type="dxa"/>
            <w:tcBorders>
              <w:top w:val="nil"/>
              <w:left w:val="nil"/>
              <w:bottom w:val="single" w:sz="4" w:space="0" w:color="C0C0C0"/>
              <w:right w:val="single" w:sz="4" w:space="0" w:color="C0C0C0"/>
            </w:tcBorders>
            <w:shd w:val="clear" w:color="000000" w:fill="FFFFCC"/>
            <w:vAlign w:val="center"/>
            <w:hideMark/>
          </w:tcPr>
          <w:p w14:paraId="0CA9949F"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187,12</w:t>
            </w:r>
          </w:p>
        </w:tc>
        <w:tc>
          <w:tcPr>
            <w:tcW w:w="1475" w:type="dxa"/>
            <w:tcBorders>
              <w:top w:val="nil"/>
              <w:left w:val="nil"/>
              <w:bottom w:val="single" w:sz="4" w:space="0" w:color="C0C0C0"/>
              <w:right w:val="single" w:sz="4" w:space="0" w:color="C0C0C0"/>
            </w:tcBorders>
            <w:shd w:val="clear" w:color="000000" w:fill="FFFFCC"/>
            <w:vAlign w:val="center"/>
            <w:hideMark/>
          </w:tcPr>
          <w:p w14:paraId="60B743D1"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132,29</w:t>
            </w:r>
          </w:p>
        </w:tc>
        <w:tc>
          <w:tcPr>
            <w:tcW w:w="1398" w:type="dxa"/>
            <w:tcBorders>
              <w:top w:val="nil"/>
              <w:left w:val="nil"/>
              <w:bottom w:val="single" w:sz="4" w:space="0" w:color="C0C0C0"/>
              <w:right w:val="single" w:sz="4" w:space="0" w:color="C0C0C0"/>
            </w:tcBorders>
            <w:shd w:val="clear" w:color="000000" w:fill="FFFFCC"/>
            <w:vAlign w:val="center"/>
            <w:hideMark/>
          </w:tcPr>
          <w:p w14:paraId="71B1A1A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92,94</w:t>
            </w:r>
          </w:p>
        </w:tc>
        <w:tc>
          <w:tcPr>
            <w:tcW w:w="1497" w:type="dxa"/>
            <w:tcBorders>
              <w:top w:val="nil"/>
              <w:left w:val="nil"/>
              <w:bottom w:val="single" w:sz="4" w:space="0" w:color="C0C0C0"/>
              <w:right w:val="single" w:sz="4" w:space="0" w:color="C0C0C0"/>
            </w:tcBorders>
            <w:shd w:val="clear" w:color="000000" w:fill="FFFFCC"/>
            <w:vAlign w:val="center"/>
            <w:hideMark/>
          </w:tcPr>
          <w:p w14:paraId="4692B598"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225,23</w:t>
            </w:r>
          </w:p>
        </w:tc>
        <w:tc>
          <w:tcPr>
            <w:tcW w:w="1418" w:type="dxa"/>
            <w:tcBorders>
              <w:top w:val="nil"/>
              <w:left w:val="nil"/>
              <w:bottom w:val="single" w:sz="4" w:space="0" w:color="C0C0C0"/>
              <w:right w:val="single" w:sz="4" w:space="0" w:color="C0C0C0"/>
            </w:tcBorders>
            <w:shd w:val="clear" w:color="000000" w:fill="FFFFCC"/>
            <w:vAlign w:val="center"/>
            <w:hideMark/>
          </w:tcPr>
          <w:p w14:paraId="054D57DF"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53,67</w:t>
            </w:r>
          </w:p>
        </w:tc>
        <w:tc>
          <w:tcPr>
            <w:tcW w:w="1477" w:type="dxa"/>
            <w:tcBorders>
              <w:top w:val="nil"/>
              <w:left w:val="nil"/>
              <w:bottom w:val="single" w:sz="4" w:space="0" w:color="C0C0C0"/>
              <w:right w:val="single" w:sz="4" w:space="0" w:color="C0C0C0"/>
            </w:tcBorders>
            <w:shd w:val="clear" w:color="000000" w:fill="FFFFCC"/>
            <w:vAlign w:val="center"/>
            <w:hideMark/>
          </w:tcPr>
          <w:p w14:paraId="0330BCB7"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185,96</w:t>
            </w:r>
          </w:p>
        </w:tc>
        <w:tc>
          <w:tcPr>
            <w:tcW w:w="1312" w:type="dxa"/>
            <w:tcBorders>
              <w:top w:val="nil"/>
              <w:left w:val="nil"/>
              <w:bottom w:val="single" w:sz="4" w:space="0" w:color="C0C0C0"/>
              <w:right w:val="single" w:sz="4" w:space="0" w:color="C0C0C0"/>
            </w:tcBorders>
            <w:shd w:val="clear" w:color="000000" w:fill="D7EAD3"/>
            <w:vAlign w:val="center"/>
            <w:hideMark/>
          </w:tcPr>
          <w:p w14:paraId="7FC45C84"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92,98</w:t>
            </w:r>
          </w:p>
        </w:tc>
        <w:tc>
          <w:tcPr>
            <w:tcW w:w="1333" w:type="dxa"/>
            <w:tcBorders>
              <w:top w:val="nil"/>
              <w:left w:val="nil"/>
              <w:bottom w:val="single" w:sz="4" w:space="0" w:color="C0C0C0"/>
              <w:right w:val="single" w:sz="4" w:space="0" w:color="C0C0C0"/>
            </w:tcBorders>
            <w:shd w:val="clear" w:color="000000" w:fill="D7EAD3"/>
            <w:vAlign w:val="center"/>
            <w:hideMark/>
          </w:tcPr>
          <w:p w14:paraId="2B1E425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92,98</w:t>
            </w:r>
          </w:p>
        </w:tc>
        <w:tc>
          <w:tcPr>
            <w:tcW w:w="4797" w:type="dxa"/>
            <w:tcBorders>
              <w:top w:val="nil"/>
              <w:left w:val="nil"/>
              <w:bottom w:val="single" w:sz="4" w:space="0" w:color="C0C0C0"/>
              <w:right w:val="single" w:sz="4" w:space="0" w:color="C0C0C0"/>
            </w:tcBorders>
            <w:shd w:val="clear" w:color="000000" w:fill="FFFFCC"/>
            <w:vAlign w:val="center"/>
            <w:hideMark/>
          </w:tcPr>
          <w:p w14:paraId="42E312D7" w14:textId="77777777" w:rsidR="00B72676" w:rsidRPr="00B72676" w:rsidRDefault="00B72676" w:rsidP="00B72676">
            <w:pPr>
              <w:rPr>
                <w:rFonts w:ascii="Tahoma" w:hAnsi="Tahoma" w:cs="Tahoma"/>
                <w:sz w:val="13"/>
                <w:szCs w:val="13"/>
              </w:rPr>
            </w:pPr>
            <w:r w:rsidRPr="00B72676">
              <w:rPr>
                <w:rFonts w:ascii="Tahoma" w:hAnsi="Tahoma" w:cs="Tahoma"/>
                <w:sz w:val="13"/>
                <w:szCs w:val="13"/>
              </w:rPr>
              <w:t>в соответствии с законодательством (2,2% от среднегодовой стоимости)</w:t>
            </w:r>
          </w:p>
        </w:tc>
      </w:tr>
      <w:tr w:rsidR="00B72676" w:rsidRPr="00B72676" w14:paraId="4364C404" w14:textId="77777777" w:rsidTr="00B72676">
        <w:trPr>
          <w:trHeight w:val="300"/>
          <w:jc w:val="center"/>
        </w:trPr>
        <w:tc>
          <w:tcPr>
            <w:tcW w:w="361" w:type="dxa"/>
            <w:tcBorders>
              <w:top w:val="nil"/>
              <w:left w:val="nil"/>
              <w:bottom w:val="nil"/>
              <w:right w:val="nil"/>
            </w:tcBorders>
            <w:shd w:val="clear" w:color="auto" w:fill="auto"/>
            <w:noWrap/>
            <w:vAlign w:val="center"/>
            <w:hideMark/>
          </w:tcPr>
          <w:p w14:paraId="3F8A1D07" w14:textId="77777777" w:rsidR="00B72676" w:rsidRPr="00B72676" w:rsidRDefault="00B72676" w:rsidP="00B72676">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30887A8C" w14:textId="77777777" w:rsidR="00B72676" w:rsidRPr="00B72676" w:rsidRDefault="00B72676" w:rsidP="00B72676">
            <w:pPr>
              <w:rPr>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7ED22100"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10</w:t>
            </w:r>
          </w:p>
        </w:tc>
        <w:tc>
          <w:tcPr>
            <w:tcW w:w="4257" w:type="dxa"/>
            <w:tcBorders>
              <w:top w:val="nil"/>
              <w:left w:val="nil"/>
              <w:bottom w:val="single" w:sz="4" w:space="0" w:color="C0C0C0"/>
              <w:right w:val="single" w:sz="4" w:space="0" w:color="C0C0C0"/>
            </w:tcBorders>
            <w:shd w:val="clear" w:color="auto" w:fill="auto"/>
            <w:vAlign w:val="center"/>
            <w:hideMark/>
          </w:tcPr>
          <w:p w14:paraId="5E48FC87" w14:textId="77777777" w:rsidR="00B72676" w:rsidRPr="00B72676" w:rsidRDefault="00B72676" w:rsidP="00B72676">
            <w:pPr>
              <w:rPr>
                <w:rFonts w:ascii="Tahoma" w:hAnsi="Tahoma" w:cs="Tahoma"/>
                <w:b/>
                <w:bCs/>
                <w:sz w:val="13"/>
                <w:szCs w:val="13"/>
              </w:rPr>
            </w:pPr>
            <w:r w:rsidRPr="00B72676">
              <w:rPr>
                <w:rFonts w:ascii="Tahoma" w:hAnsi="Tahoma" w:cs="Tahoma"/>
                <w:b/>
                <w:bCs/>
                <w:sz w:val="13"/>
                <w:szCs w:val="13"/>
              </w:rPr>
              <w:t>Прибыль</w:t>
            </w:r>
          </w:p>
        </w:tc>
        <w:tc>
          <w:tcPr>
            <w:tcW w:w="1036" w:type="dxa"/>
            <w:tcBorders>
              <w:top w:val="nil"/>
              <w:left w:val="nil"/>
              <w:bottom w:val="single" w:sz="4" w:space="0" w:color="C0C0C0"/>
              <w:right w:val="single" w:sz="4" w:space="0" w:color="C0C0C0"/>
            </w:tcBorders>
            <w:shd w:val="clear" w:color="auto" w:fill="auto"/>
            <w:vAlign w:val="center"/>
            <w:hideMark/>
          </w:tcPr>
          <w:p w14:paraId="310CA6E1" w14:textId="77777777" w:rsidR="00B72676" w:rsidRPr="00B72676" w:rsidRDefault="00B72676" w:rsidP="00B72676">
            <w:pPr>
              <w:jc w:val="center"/>
              <w:rPr>
                <w:rFonts w:ascii="Tahoma" w:hAnsi="Tahoma" w:cs="Tahoma"/>
                <w:b/>
                <w:bCs/>
                <w:sz w:val="13"/>
                <w:szCs w:val="13"/>
              </w:rPr>
            </w:pPr>
            <w:proofErr w:type="spellStart"/>
            <w:r w:rsidRPr="00B72676">
              <w:rPr>
                <w:rFonts w:ascii="Tahoma" w:hAnsi="Tahoma" w:cs="Tahoma"/>
                <w:b/>
                <w:bCs/>
                <w:sz w:val="13"/>
                <w:szCs w:val="13"/>
              </w:rPr>
              <w:t>тыс</w:t>
            </w:r>
            <w:proofErr w:type="spellEnd"/>
            <w:r w:rsidRPr="00B72676">
              <w:rPr>
                <w:rFonts w:ascii="Tahoma" w:hAnsi="Tahoma" w:cs="Tahoma"/>
                <w:b/>
                <w:bCs/>
                <w:sz w:val="13"/>
                <w:szCs w:val="13"/>
              </w:rPr>
              <w:t xml:space="preserve"> </w:t>
            </w:r>
            <w:proofErr w:type="spellStart"/>
            <w:r w:rsidRPr="00B72676">
              <w:rPr>
                <w:rFonts w:ascii="Tahoma" w:hAnsi="Tahoma" w:cs="Tahoma"/>
                <w:b/>
                <w:bCs/>
                <w:sz w:val="13"/>
                <w:szCs w:val="13"/>
              </w:rPr>
              <w:t>руб</w:t>
            </w:r>
            <w:proofErr w:type="spellEnd"/>
          </w:p>
        </w:tc>
        <w:tc>
          <w:tcPr>
            <w:tcW w:w="1416" w:type="dxa"/>
            <w:tcBorders>
              <w:top w:val="nil"/>
              <w:left w:val="nil"/>
              <w:bottom w:val="single" w:sz="4" w:space="0" w:color="C0C0C0"/>
              <w:right w:val="single" w:sz="4" w:space="0" w:color="C0C0C0"/>
            </w:tcBorders>
            <w:shd w:val="clear" w:color="000000" w:fill="D7EAD3"/>
            <w:vAlign w:val="center"/>
            <w:hideMark/>
          </w:tcPr>
          <w:p w14:paraId="4D6AC56D"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1409" w:type="dxa"/>
            <w:tcBorders>
              <w:top w:val="nil"/>
              <w:left w:val="nil"/>
              <w:bottom w:val="single" w:sz="4" w:space="0" w:color="C0C0C0"/>
              <w:right w:val="single" w:sz="4" w:space="0" w:color="C0C0C0"/>
            </w:tcBorders>
            <w:shd w:val="clear" w:color="000000" w:fill="D7EAD3"/>
            <w:vAlign w:val="center"/>
            <w:hideMark/>
          </w:tcPr>
          <w:p w14:paraId="1424CF93"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633C003C"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1475" w:type="dxa"/>
            <w:tcBorders>
              <w:top w:val="nil"/>
              <w:left w:val="nil"/>
              <w:bottom w:val="single" w:sz="4" w:space="0" w:color="C0C0C0"/>
              <w:right w:val="single" w:sz="4" w:space="0" w:color="C0C0C0"/>
            </w:tcBorders>
            <w:shd w:val="clear" w:color="000000" w:fill="D7EAD3"/>
            <w:vAlign w:val="center"/>
            <w:hideMark/>
          </w:tcPr>
          <w:p w14:paraId="0FE1E2BB"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1398" w:type="dxa"/>
            <w:tcBorders>
              <w:top w:val="nil"/>
              <w:left w:val="nil"/>
              <w:bottom w:val="single" w:sz="4" w:space="0" w:color="C0C0C0"/>
              <w:right w:val="single" w:sz="4" w:space="0" w:color="C0C0C0"/>
            </w:tcBorders>
            <w:shd w:val="clear" w:color="000000" w:fill="D7EAD3"/>
            <w:vAlign w:val="center"/>
            <w:hideMark/>
          </w:tcPr>
          <w:p w14:paraId="67C3C6BF"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1497" w:type="dxa"/>
            <w:tcBorders>
              <w:top w:val="nil"/>
              <w:left w:val="nil"/>
              <w:bottom w:val="single" w:sz="4" w:space="0" w:color="C0C0C0"/>
              <w:right w:val="single" w:sz="4" w:space="0" w:color="C0C0C0"/>
            </w:tcBorders>
            <w:shd w:val="clear" w:color="000000" w:fill="D7EAD3"/>
            <w:vAlign w:val="center"/>
            <w:hideMark/>
          </w:tcPr>
          <w:p w14:paraId="5CAC6AAC"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1418" w:type="dxa"/>
            <w:tcBorders>
              <w:top w:val="nil"/>
              <w:left w:val="nil"/>
              <w:bottom w:val="single" w:sz="4" w:space="0" w:color="C0C0C0"/>
              <w:right w:val="single" w:sz="4" w:space="0" w:color="C0C0C0"/>
            </w:tcBorders>
            <w:shd w:val="clear" w:color="000000" w:fill="D7EAD3"/>
            <w:vAlign w:val="center"/>
            <w:hideMark/>
          </w:tcPr>
          <w:p w14:paraId="5D8527CB"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1477" w:type="dxa"/>
            <w:tcBorders>
              <w:top w:val="nil"/>
              <w:left w:val="nil"/>
              <w:bottom w:val="single" w:sz="4" w:space="0" w:color="C0C0C0"/>
              <w:right w:val="single" w:sz="4" w:space="0" w:color="C0C0C0"/>
            </w:tcBorders>
            <w:shd w:val="clear" w:color="000000" w:fill="D7EAD3"/>
            <w:vAlign w:val="center"/>
            <w:hideMark/>
          </w:tcPr>
          <w:p w14:paraId="58547262"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1312" w:type="dxa"/>
            <w:tcBorders>
              <w:top w:val="nil"/>
              <w:left w:val="nil"/>
              <w:bottom w:val="single" w:sz="4" w:space="0" w:color="C0C0C0"/>
              <w:right w:val="single" w:sz="4" w:space="0" w:color="C0C0C0"/>
            </w:tcBorders>
            <w:shd w:val="clear" w:color="000000" w:fill="D7EAD3"/>
            <w:vAlign w:val="center"/>
            <w:hideMark/>
          </w:tcPr>
          <w:p w14:paraId="3AB4F910"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1333" w:type="dxa"/>
            <w:tcBorders>
              <w:top w:val="nil"/>
              <w:left w:val="nil"/>
              <w:bottom w:val="single" w:sz="4" w:space="0" w:color="C0C0C0"/>
              <w:right w:val="single" w:sz="4" w:space="0" w:color="C0C0C0"/>
            </w:tcBorders>
            <w:shd w:val="clear" w:color="000000" w:fill="D7EAD3"/>
            <w:vAlign w:val="center"/>
            <w:hideMark/>
          </w:tcPr>
          <w:p w14:paraId="4BC39E06"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4797" w:type="dxa"/>
            <w:tcBorders>
              <w:top w:val="nil"/>
              <w:left w:val="nil"/>
              <w:bottom w:val="single" w:sz="4" w:space="0" w:color="C0C0C0"/>
              <w:right w:val="single" w:sz="4" w:space="0" w:color="C0C0C0"/>
            </w:tcBorders>
            <w:shd w:val="clear" w:color="000000" w:fill="FFFFCC"/>
            <w:vAlign w:val="center"/>
            <w:hideMark/>
          </w:tcPr>
          <w:p w14:paraId="2A922366" w14:textId="77777777" w:rsidR="00B72676" w:rsidRPr="00B72676" w:rsidRDefault="00B72676" w:rsidP="00B72676">
            <w:pPr>
              <w:rPr>
                <w:rFonts w:ascii="Tahoma" w:hAnsi="Tahoma" w:cs="Tahoma"/>
                <w:b/>
                <w:bCs/>
                <w:sz w:val="13"/>
                <w:szCs w:val="13"/>
              </w:rPr>
            </w:pPr>
            <w:r w:rsidRPr="00B72676">
              <w:rPr>
                <w:rFonts w:ascii="Tahoma" w:hAnsi="Tahoma" w:cs="Tahoma"/>
                <w:b/>
                <w:bCs/>
                <w:sz w:val="13"/>
                <w:szCs w:val="13"/>
              </w:rPr>
              <w:t> </w:t>
            </w:r>
          </w:p>
        </w:tc>
      </w:tr>
      <w:tr w:rsidR="00B72676" w:rsidRPr="00B72676" w14:paraId="5D42B9BA" w14:textId="77777777" w:rsidTr="00B72676">
        <w:trPr>
          <w:trHeight w:val="450"/>
          <w:jc w:val="center"/>
        </w:trPr>
        <w:tc>
          <w:tcPr>
            <w:tcW w:w="361" w:type="dxa"/>
            <w:tcBorders>
              <w:top w:val="nil"/>
              <w:left w:val="nil"/>
              <w:bottom w:val="nil"/>
              <w:right w:val="nil"/>
            </w:tcBorders>
            <w:shd w:val="clear" w:color="000000" w:fill="00B050"/>
            <w:noWrap/>
            <w:vAlign w:val="center"/>
            <w:hideMark/>
          </w:tcPr>
          <w:p w14:paraId="0BC09DA1"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НР</w:t>
            </w:r>
          </w:p>
        </w:tc>
        <w:tc>
          <w:tcPr>
            <w:tcW w:w="202" w:type="dxa"/>
            <w:tcBorders>
              <w:top w:val="nil"/>
              <w:left w:val="nil"/>
              <w:bottom w:val="nil"/>
              <w:right w:val="nil"/>
            </w:tcBorders>
            <w:shd w:val="clear" w:color="auto" w:fill="auto"/>
            <w:noWrap/>
            <w:vAlign w:val="bottom"/>
            <w:hideMark/>
          </w:tcPr>
          <w:p w14:paraId="776BEA99" w14:textId="77777777" w:rsidR="00B72676" w:rsidRPr="00B72676" w:rsidRDefault="00B72676" w:rsidP="00B72676">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0213E9DE"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11</w:t>
            </w:r>
          </w:p>
        </w:tc>
        <w:tc>
          <w:tcPr>
            <w:tcW w:w="4257" w:type="dxa"/>
            <w:tcBorders>
              <w:top w:val="nil"/>
              <w:left w:val="nil"/>
              <w:bottom w:val="single" w:sz="4" w:space="0" w:color="C0C0C0"/>
              <w:right w:val="single" w:sz="4" w:space="0" w:color="C0C0C0"/>
            </w:tcBorders>
            <w:shd w:val="clear" w:color="auto" w:fill="auto"/>
            <w:vAlign w:val="center"/>
            <w:hideMark/>
          </w:tcPr>
          <w:p w14:paraId="50FFADE8" w14:textId="77777777" w:rsidR="00B72676" w:rsidRPr="00B72676" w:rsidRDefault="00B72676" w:rsidP="00B72676">
            <w:pPr>
              <w:rPr>
                <w:rFonts w:ascii="Tahoma" w:hAnsi="Tahoma" w:cs="Tahoma"/>
                <w:b/>
                <w:bCs/>
                <w:sz w:val="13"/>
                <w:szCs w:val="13"/>
              </w:rPr>
            </w:pPr>
            <w:r w:rsidRPr="00B72676">
              <w:rPr>
                <w:rFonts w:ascii="Tahoma" w:hAnsi="Tahoma" w:cs="Tahoma"/>
                <w:b/>
                <w:bCs/>
                <w:sz w:val="13"/>
                <w:szCs w:val="13"/>
              </w:rPr>
              <w:t>Недополученные доходы/выпадающие расходы</w:t>
            </w:r>
          </w:p>
        </w:tc>
        <w:tc>
          <w:tcPr>
            <w:tcW w:w="1036" w:type="dxa"/>
            <w:tcBorders>
              <w:top w:val="nil"/>
              <w:left w:val="nil"/>
              <w:bottom w:val="single" w:sz="4" w:space="0" w:color="C0C0C0"/>
              <w:right w:val="single" w:sz="4" w:space="0" w:color="C0C0C0"/>
            </w:tcBorders>
            <w:shd w:val="clear" w:color="auto" w:fill="auto"/>
            <w:vAlign w:val="center"/>
            <w:hideMark/>
          </w:tcPr>
          <w:p w14:paraId="7BBF8954" w14:textId="77777777" w:rsidR="00B72676" w:rsidRPr="00B72676" w:rsidRDefault="00B72676" w:rsidP="00B72676">
            <w:pPr>
              <w:jc w:val="center"/>
              <w:rPr>
                <w:rFonts w:ascii="Tahoma" w:hAnsi="Tahoma" w:cs="Tahoma"/>
                <w:b/>
                <w:bCs/>
                <w:sz w:val="13"/>
                <w:szCs w:val="13"/>
              </w:rPr>
            </w:pPr>
            <w:proofErr w:type="spellStart"/>
            <w:r w:rsidRPr="00B72676">
              <w:rPr>
                <w:rFonts w:ascii="Tahoma" w:hAnsi="Tahoma" w:cs="Tahoma"/>
                <w:b/>
                <w:bCs/>
                <w:sz w:val="13"/>
                <w:szCs w:val="13"/>
              </w:rPr>
              <w:t>тыс</w:t>
            </w:r>
            <w:proofErr w:type="spellEnd"/>
            <w:r w:rsidRPr="00B72676">
              <w:rPr>
                <w:rFonts w:ascii="Tahoma" w:hAnsi="Tahoma" w:cs="Tahoma"/>
                <w:b/>
                <w:bCs/>
                <w:sz w:val="13"/>
                <w:szCs w:val="13"/>
              </w:rPr>
              <w:t xml:space="preserve"> </w:t>
            </w:r>
            <w:proofErr w:type="spellStart"/>
            <w:r w:rsidRPr="00B72676">
              <w:rPr>
                <w:rFonts w:ascii="Tahoma" w:hAnsi="Tahoma" w:cs="Tahoma"/>
                <w:b/>
                <w:bCs/>
                <w:sz w:val="13"/>
                <w:szCs w:val="13"/>
              </w:rPr>
              <w:t>руб</w:t>
            </w:r>
            <w:proofErr w:type="spellEnd"/>
          </w:p>
        </w:tc>
        <w:tc>
          <w:tcPr>
            <w:tcW w:w="1416" w:type="dxa"/>
            <w:tcBorders>
              <w:top w:val="nil"/>
              <w:left w:val="nil"/>
              <w:bottom w:val="single" w:sz="4" w:space="0" w:color="C0C0C0"/>
              <w:right w:val="single" w:sz="4" w:space="0" w:color="C0C0C0"/>
            </w:tcBorders>
            <w:shd w:val="clear" w:color="000000" w:fill="FFFFCC"/>
            <w:vAlign w:val="center"/>
            <w:hideMark/>
          </w:tcPr>
          <w:p w14:paraId="7E044982"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1409" w:type="dxa"/>
            <w:tcBorders>
              <w:top w:val="nil"/>
              <w:left w:val="nil"/>
              <w:bottom w:val="single" w:sz="4" w:space="0" w:color="C0C0C0"/>
              <w:right w:val="single" w:sz="4" w:space="0" w:color="C0C0C0"/>
            </w:tcBorders>
            <w:shd w:val="clear" w:color="000000" w:fill="FFFFCC"/>
            <w:vAlign w:val="center"/>
            <w:hideMark/>
          </w:tcPr>
          <w:p w14:paraId="0584F2F2"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1476" w:type="dxa"/>
            <w:tcBorders>
              <w:top w:val="nil"/>
              <w:left w:val="nil"/>
              <w:bottom w:val="single" w:sz="4" w:space="0" w:color="C0C0C0"/>
              <w:right w:val="single" w:sz="4" w:space="0" w:color="C0C0C0"/>
            </w:tcBorders>
            <w:shd w:val="clear" w:color="000000" w:fill="FFFFCC"/>
            <w:vAlign w:val="center"/>
            <w:hideMark/>
          </w:tcPr>
          <w:p w14:paraId="5868E4FC"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1475" w:type="dxa"/>
            <w:tcBorders>
              <w:top w:val="nil"/>
              <w:left w:val="nil"/>
              <w:bottom w:val="single" w:sz="4" w:space="0" w:color="C0C0C0"/>
              <w:right w:val="single" w:sz="4" w:space="0" w:color="C0C0C0"/>
            </w:tcBorders>
            <w:shd w:val="clear" w:color="000000" w:fill="FFFFCC"/>
            <w:vAlign w:val="center"/>
            <w:hideMark/>
          </w:tcPr>
          <w:p w14:paraId="4B2584CB"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1398" w:type="dxa"/>
            <w:tcBorders>
              <w:top w:val="nil"/>
              <w:left w:val="nil"/>
              <w:bottom w:val="single" w:sz="4" w:space="0" w:color="C0C0C0"/>
              <w:right w:val="single" w:sz="4" w:space="0" w:color="C0C0C0"/>
            </w:tcBorders>
            <w:shd w:val="clear" w:color="000000" w:fill="FFFFCC"/>
            <w:vAlign w:val="center"/>
            <w:hideMark/>
          </w:tcPr>
          <w:p w14:paraId="79643323"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1497" w:type="dxa"/>
            <w:tcBorders>
              <w:top w:val="nil"/>
              <w:left w:val="nil"/>
              <w:bottom w:val="single" w:sz="4" w:space="0" w:color="C0C0C0"/>
              <w:right w:val="single" w:sz="4" w:space="0" w:color="C0C0C0"/>
            </w:tcBorders>
            <w:shd w:val="clear" w:color="000000" w:fill="FFFFCC"/>
            <w:vAlign w:val="center"/>
            <w:hideMark/>
          </w:tcPr>
          <w:p w14:paraId="140ACC4A"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1418" w:type="dxa"/>
            <w:tcBorders>
              <w:top w:val="nil"/>
              <w:left w:val="nil"/>
              <w:bottom w:val="single" w:sz="4" w:space="0" w:color="C0C0C0"/>
              <w:right w:val="single" w:sz="4" w:space="0" w:color="C0C0C0"/>
            </w:tcBorders>
            <w:shd w:val="clear" w:color="000000" w:fill="FFFFCC"/>
            <w:vAlign w:val="center"/>
            <w:hideMark/>
          </w:tcPr>
          <w:p w14:paraId="7D4BEF0C"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1477" w:type="dxa"/>
            <w:tcBorders>
              <w:top w:val="nil"/>
              <w:left w:val="nil"/>
              <w:bottom w:val="single" w:sz="4" w:space="0" w:color="C0C0C0"/>
              <w:right w:val="single" w:sz="4" w:space="0" w:color="C0C0C0"/>
            </w:tcBorders>
            <w:shd w:val="clear" w:color="000000" w:fill="FFFFCC"/>
            <w:vAlign w:val="center"/>
            <w:hideMark/>
          </w:tcPr>
          <w:p w14:paraId="651E9A17"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1312" w:type="dxa"/>
            <w:tcBorders>
              <w:top w:val="nil"/>
              <w:left w:val="nil"/>
              <w:bottom w:val="single" w:sz="4" w:space="0" w:color="C0C0C0"/>
              <w:right w:val="single" w:sz="4" w:space="0" w:color="C0C0C0"/>
            </w:tcBorders>
            <w:shd w:val="clear" w:color="000000" w:fill="D7EAD3"/>
            <w:vAlign w:val="center"/>
            <w:hideMark/>
          </w:tcPr>
          <w:p w14:paraId="620A5293"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1333" w:type="dxa"/>
            <w:tcBorders>
              <w:top w:val="nil"/>
              <w:left w:val="nil"/>
              <w:bottom w:val="single" w:sz="4" w:space="0" w:color="C0C0C0"/>
              <w:right w:val="single" w:sz="4" w:space="0" w:color="C0C0C0"/>
            </w:tcBorders>
            <w:shd w:val="clear" w:color="000000" w:fill="D7EAD3"/>
            <w:vAlign w:val="center"/>
            <w:hideMark/>
          </w:tcPr>
          <w:p w14:paraId="410EB2A9"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4797" w:type="dxa"/>
            <w:tcBorders>
              <w:top w:val="nil"/>
              <w:left w:val="nil"/>
              <w:bottom w:val="single" w:sz="4" w:space="0" w:color="C0C0C0"/>
              <w:right w:val="single" w:sz="4" w:space="0" w:color="C0C0C0"/>
            </w:tcBorders>
            <w:shd w:val="clear" w:color="000000" w:fill="FFFFCC"/>
            <w:vAlign w:val="center"/>
            <w:hideMark/>
          </w:tcPr>
          <w:p w14:paraId="6BE8CE64" w14:textId="77777777" w:rsidR="00B72676" w:rsidRPr="00B72676" w:rsidRDefault="00B72676" w:rsidP="00B72676">
            <w:pPr>
              <w:rPr>
                <w:rFonts w:ascii="Tahoma" w:hAnsi="Tahoma" w:cs="Tahoma"/>
                <w:b/>
                <w:bCs/>
                <w:sz w:val="13"/>
                <w:szCs w:val="13"/>
              </w:rPr>
            </w:pPr>
            <w:r w:rsidRPr="00B72676">
              <w:rPr>
                <w:rFonts w:ascii="Tahoma" w:hAnsi="Tahoma" w:cs="Tahoma"/>
                <w:b/>
                <w:bCs/>
                <w:sz w:val="13"/>
                <w:szCs w:val="13"/>
              </w:rPr>
              <w:t> </w:t>
            </w:r>
          </w:p>
        </w:tc>
      </w:tr>
      <w:tr w:rsidR="00B72676" w:rsidRPr="00B72676" w14:paraId="3BBDC26F" w14:textId="77777777" w:rsidTr="00B72676">
        <w:trPr>
          <w:trHeight w:val="1110"/>
          <w:jc w:val="center"/>
        </w:trPr>
        <w:tc>
          <w:tcPr>
            <w:tcW w:w="361" w:type="dxa"/>
            <w:tcBorders>
              <w:top w:val="nil"/>
              <w:left w:val="nil"/>
              <w:bottom w:val="nil"/>
              <w:right w:val="nil"/>
            </w:tcBorders>
            <w:shd w:val="clear" w:color="000000" w:fill="00B050"/>
            <w:noWrap/>
            <w:vAlign w:val="center"/>
            <w:hideMark/>
          </w:tcPr>
          <w:p w14:paraId="63DC07E2"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НР</w:t>
            </w:r>
          </w:p>
        </w:tc>
        <w:tc>
          <w:tcPr>
            <w:tcW w:w="202" w:type="dxa"/>
            <w:tcBorders>
              <w:top w:val="nil"/>
              <w:left w:val="nil"/>
              <w:bottom w:val="nil"/>
              <w:right w:val="nil"/>
            </w:tcBorders>
            <w:shd w:val="clear" w:color="auto" w:fill="auto"/>
            <w:noWrap/>
            <w:vAlign w:val="bottom"/>
            <w:hideMark/>
          </w:tcPr>
          <w:p w14:paraId="0B2757D9" w14:textId="77777777" w:rsidR="00B72676" w:rsidRPr="00B72676" w:rsidRDefault="00B72676" w:rsidP="00B72676">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7F61E523"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12</w:t>
            </w:r>
          </w:p>
        </w:tc>
        <w:tc>
          <w:tcPr>
            <w:tcW w:w="4257" w:type="dxa"/>
            <w:tcBorders>
              <w:top w:val="nil"/>
              <w:left w:val="nil"/>
              <w:bottom w:val="single" w:sz="4" w:space="0" w:color="C0C0C0"/>
              <w:right w:val="single" w:sz="4" w:space="0" w:color="C0C0C0"/>
            </w:tcBorders>
            <w:shd w:val="clear" w:color="auto" w:fill="auto"/>
            <w:vAlign w:val="center"/>
            <w:hideMark/>
          </w:tcPr>
          <w:p w14:paraId="69A07097" w14:textId="77777777" w:rsidR="00B72676" w:rsidRPr="00B72676" w:rsidRDefault="00B72676" w:rsidP="00B72676">
            <w:pPr>
              <w:rPr>
                <w:rFonts w:ascii="Tahoma" w:hAnsi="Tahoma" w:cs="Tahoma"/>
                <w:b/>
                <w:bCs/>
                <w:sz w:val="13"/>
                <w:szCs w:val="13"/>
              </w:rPr>
            </w:pPr>
            <w:r w:rsidRPr="00B72676">
              <w:rPr>
                <w:rFonts w:ascii="Tahoma" w:hAnsi="Tahoma" w:cs="Tahoma"/>
                <w:b/>
                <w:bCs/>
                <w:sz w:val="13"/>
                <w:szCs w:val="13"/>
              </w:rPr>
              <w:t>Экономически обоснованные расходы, не учтенные при установлении регулируемых тарифов в предыдущие периоды регулирования</w:t>
            </w:r>
          </w:p>
        </w:tc>
        <w:tc>
          <w:tcPr>
            <w:tcW w:w="1036" w:type="dxa"/>
            <w:tcBorders>
              <w:top w:val="nil"/>
              <w:left w:val="nil"/>
              <w:bottom w:val="single" w:sz="4" w:space="0" w:color="C0C0C0"/>
              <w:right w:val="single" w:sz="4" w:space="0" w:color="C0C0C0"/>
            </w:tcBorders>
            <w:shd w:val="clear" w:color="auto" w:fill="auto"/>
            <w:vAlign w:val="center"/>
            <w:hideMark/>
          </w:tcPr>
          <w:p w14:paraId="4B0C3AE1" w14:textId="77777777" w:rsidR="00B72676" w:rsidRPr="00B72676" w:rsidRDefault="00B72676" w:rsidP="00B72676">
            <w:pPr>
              <w:jc w:val="center"/>
              <w:rPr>
                <w:rFonts w:ascii="Tahoma" w:hAnsi="Tahoma" w:cs="Tahoma"/>
                <w:b/>
                <w:bCs/>
                <w:sz w:val="13"/>
                <w:szCs w:val="13"/>
              </w:rPr>
            </w:pPr>
            <w:proofErr w:type="spellStart"/>
            <w:r w:rsidRPr="00B72676">
              <w:rPr>
                <w:rFonts w:ascii="Tahoma" w:hAnsi="Tahoma" w:cs="Tahoma"/>
                <w:b/>
                <w:bCs/>
                <w:sz w:val="13"/>
                <w:szCs w:val="13"/>
              </w:rPr>
              <w:t>тыс</w:t>
            </w:r>
            <w:proofErr w:type="spellEnd"/>
            <w:r w:rsidRPr="00B72676">
              <w:rPr>
                <w:rFonts w:ascii="Tahoma" w:hAnsi="Tahoma" w:cs="Tahoma"/>
                <w:b/>
                <w:bCs/>
                <w:sz w:val="13"/>
                <w:szCs w:val="13"/>
              </w:rPr>
              <w:t xml:space="preserve"> </w:t>
            </w:r>
            <w:proofErr w:type="spellStart"/>
            <w:r w:rsidRPr="00B72676">
              <w:rPr>
                <w:rFonts w:ascii="Tahoma" w:hAnsi="Tahoma" w:cs="Tahoma"/>
                <w:b/>
                <w:bCs/>
                <w:sz w:val="13"/>
                <w:szCs w:val="13"/>
              </w:rPr>
              <w:t>руб</w:t>
            </w:r>
            <w:proofErr w:type="spellEnd"/>
          </w:p>
        </w:tc>
        <w:tc>
          <w:tcPr>
            <w:tcW w:w="1416" w:type="dxa"/>
            <w:tcBorders>
              <w:top w:val="nil"/>
              <w:left w:val="nil"/>
              <w:bottom w:val="single" w:sz="4" w:space="0" w:color="C0C0C0"/>
              <w:right w:val="single" w:sz="4" w:space="0" w:color="C0C0C0"/>
            </w:tcBorders>
            <w:shd w:val="clear" w:color="000000" w:fill="FFFFCC"/>
            <w:vAlign w:val="center"/>
            <w:hideMark/>
          </w:tcPr>
          <w:p w14:paraId="2F3BA467"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09" w:type="dxa"/>
            <w:tcBorders>
              <w:top w:val="nil"/>
              <w:left w:val="nil"/>
              <w:bottom w:val="single" w:sz="4" w:space="0" w:color="C0C0C0"/>
              <w:right w:val="single" w:sz="4" w:space="0" w:color="C0C0C0"/>
            </w:tcBorders>
            <w:shd w:val="clear" w:color="000000" w:fill="FFFFCC"/>
            <w:vAlign w:val="center"/>
            <w:hideMark/>
          </w:tcPr>
          <w:p w14:paraId="1E1ED504"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76" w:type="dxa"/>
            <w:tcBorders>
              <w:top w:val="nil"/>
              <w:left w:val="nil"/>
              <w:bottom w:val="single" w:sz="4" w:space="0" w:color="C0C0C0"/>
              <w:right w:val="single" w:sz="4" w:space="0" w:color="C0C0C0"/>
            </w:tcBorders>
            <w:shd w:val="clear" w:color="000000" w:fill="FFFFCC"/>
            <w:vAlign w:val="center"/>
            <w:hideMark/>
          </w:tcPr>
          <w:p w14:paraId="1FDECCE0"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75" w:type="dxa"/>
            <w:tcBorders>
              <w:top w:val="nil"/>
              <w:left w:val="nil"/>
              <w:bottom w:val="single" w:sz="4" w:space="0" w:color="C0C0C0"/>
              <w:right w:val="single" w:sz="4" w:space="0" w:color="C0C0C0"/>
            </w:tcBorders>
            <w:shd w:val="clear" w:color="000000" w:fill="FFFFCC"/>
            <w:vAlign w:val="center"/>
            <w:hideMark/>
          </w:tcPr>
          <w:p w14:paraId="41667FB9"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398" w:type="dxa"/>
            <w:tcBorders>
              <w:top w:val="nil"/>
              <w:left w:val="nil"/>
              <w:bottom w:val="single" w:sz="4" w:space="0" w:color="C0C0C0"/>
              <w:right w:val="single" w:sz="4" w:space="0" w:color="C0C0C0"/>
            </w:tcBorders>
            <w:shd w:val="clear" w:color="000000" w:fill="FFFFCC"/>
            <w:vAlign w:val="center"/>
            <w:hideMark/>
          </w:tcPr>
          <w:p w14:paraId="143EA797"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1 075,29</w:t>
            </w:r>
          </w:p>
        </w:tc>
        <w:tc>
          <w:tcPr>
            <w:tcW w:w="1497" w:type="dxa"/>
            <w:tcBorders>
              <w:top w:val="nil"/>
              <w:left w:val="nil"/>
              <w:bottom w:val="single" w:sz="4" w:space="0" w:color="C0C0C0"/>
              <w:right w:val="single" w:sz="4" w:space="0" w:color="C0C0C0"/>
            </w:tcBorders>
            <w:shd w:val="clear" w:color="000000" w:fill="FFFFCC"/>
            <w:vAlign w:val="center"/>
            <w:hideMark/>
          </w:tcPr>
          <w:p w14:paraId="42AFF4FE"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1 075,29</w:t>
            </w:r>
          </w:p>
        </w:tc>
        <w:tc>
          <w:tcPr>
            <w:tcW w:w="1418" w:type="dxa"/>
            <w:tcBorders>
              <w:top w:val="nil"/>
              <w:left w:val="nil"/>
              <w:bottom w:val="single" w:sz="4" w:space="0" w:color="C0C0C0"/>
              <w:right w:val="single" w:sz="4" w:space="0" w:color="C0C0C0"/>
            </w:tcBorders>
            <w:shd w:val="clear" w:color="000000" w:fill="FFFFCC"/>
            <w:vAlign w:val="center"/>
            <w:hideMark/>
          </w:tcPr>
          <w:p w14:paraId="73568365"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1477" w:type="dxa"/>
            <w:tcBorders>
              <w:top w:val="nil"/>
              <w:left w:val="nil"/>
              <w:bottom w:val="single" w:sz="4" w:space="0" w:color="C0C0C0"/>
              <w:right w:val="single" w:sz="4" w:space="0" w:color="C0C0C0"/>
            </w:tcBorders>
            <w:shd w:val="clear" w:color="000000" w:fill="FFFFCC"/>
            <w:vAlign w:val="center"/>
            <w:hideMark/>
          </w:tcPr>
          <w:p w14:paraId="58FBB2B3"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1312" w:type="dxa"/>
            <w:tcBorders>
              <w:top w:val="nil"/>
              <w:left w:val="nil"/>
              <w:bottom w:val="single" w:sz="4" w:space="0" w:color="C0C0C0"/>
              <w:right w:val="single" w:sz="4" w:space="0" w:color="C0C0C0"/>
            </w:tcBorders>
            <w:shd w:val="clear" w:color="000000" w:fill="D7EAD3"/>
            <w:vAlign w:val="center"/>
            <w:hideMark/>
          </w:tcPr>
          <w:p w14:paraId="4B03645A"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1333" w:type="dxa"/>
            <w:tcBorders>
              <w:top w:val="nil"/>
              <w:left w:val="nil"/>
              <w:bottom w:val="single" w:sz="4" w:space="0" w:color="C0C0C0"/>
              <w:right w:val="single" w:sz="4" w:space="0" w:color="C0C0C0"/>
            </w:tcBorders>
            <w:shd w:val="clear" w:color="000000" w:fill="D7EAD3"/>
            <w:vAlign w:val="center"/>
            <w:hideMark/>
          </w:tcPr>
          <w:p w14:paraId="5C2DBD0A"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4797" w:type="dxa"/>
            <w:tcBorders>
              <w:top w:val="nil"/>
              <w:left w:val="nil"/>
              <w:bottom w:val="single" w:sz="4" w:space="0" w:color="C0C0C0"/>
              <w:right w:val="single" w:sz="4" w:space="0" w:color="C0C0C0"/>
            </w:tcBorders>
            <w:shd w:val="clear" w:color="000000" w:fill="FFFFCC"/>
            <w:vAlign w:val="center"/>
            <w:hideMark/>
          </w:tcPr>
          <w:p w14:paraId="61BA1B7F" w14:textId="77777777" w:rsidR="00B72676" w:rsidRPr="00B72676" w:rsidRDefault="00B72676" w:rsidP="00B72676">
            <w:pPr>
              <w:rPr>
                <w:rFonts w:ascii="Tahoma" w:hAnsi="Tahoma" w:cs="Tahoma"/>
                <w:sz w:val="13"/>
                <w:szCs w:val="13"/>
              </w:rPr>
            </w:pPr>
            <w:r w:rsidRPr="00B72676">
              <w:rPr>
                <w:rFonts w:ascii="Tahoma" w:hAnsi="Tahoma" w:cs="Tahoma"/>
                <w:sz w:val="13"/>
                <w:szCs w:val="13"/>
              </w:rPr>
              <w:t>учтено в п. 16.3</w:t>
            </w:r>
          </w:p>
        </w:tc>
      </w:tr>
      <w:tr w:rsidR="00B72676" w:rsidRPr="00B72676" w14:paraId="3720B202" w14:textId="77777777" w:rsidTr="00B72676">
        <w:trPr>
          <w:trHeight w:val="300"/>
          <w:jc w:val="center"/>
        </w:trPr>
        <w:tc>
          <w:tcPr>
            <w:tcW w:w="361" w:type="dxa"/>
            <w:tcBorders>
              <w:top w:val="nil"/>
              <w:left w:val="nil"/>
              <w:bottom w:val="nil"/>
              <w:right w:val="nil"/>
            </w:tcBorders>
            <w:shd w:val="clear" w:color="auto" w:fill="auto"/>
            <w:noWrap/>
            <w:vAlign w:val="center"/>
            <w:hideMark/>
          </w:tcPr>
          <w:p w14:paraId="79D8FA5B" w14:textId="77777777" w:rsidR="00B72676" w:rsidRPr="00B72676" w:rsidRDefault="00B72676" w:rsidP="00B72676">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140973B1" w14:textId="77777777" w:rsidR="00B72676" w:rsidRPr="00B72676" w:rsidRDefault="00B72676" w:rsidP="00B72676">
            <w:pPr>
              <w:rPr>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49A7FFE1"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15</w:t>
            </w:r>
          </w:p>
        </w:tc>
        <w:tc>
          <w:tcPr>
            <w:tcW w:w="4257" w:type="dxa"/>
            <w:tcBorders>
              <w:top w:val="nil"/>
              <w:left w:val="nil"/>
              <w:bottom w:val="single" w:sz="4" w:space="0" w:color="C0C0C0"/>
              <w:right w:val="single" w:sz="4" w:space="0" w:color="C0C0C0"/>
            </w:tcBorders>
            <w:shd w:val="clear" w:color="auto" w:fill="auto"/>
            <w:vAlign w:val="center"/>
            <w:hideMark/>
          </w:tcPr>
          <w:p w14:paraId="4D102584" w14:textId="77777777" w:rsidR="00B72676" w:rsidRPr="00B72676" w:rsidRDefault="00B72676" w:rsidP="00B72676">
            <w:pPr>
              <w:rPr>
                <w:rFonts w:ascii="Tahoma" w:hAnsi="Tahoma" w:cs="Tahoma"/>
                <w:b/>
                <w:bCs/>
                <w:sz w:val="13"/>
                <w:szCs w:val="13"/>
              </w:rPr>
            </w:pPr>
            <w:r w:rsidRPr="00B72676">
              <w:rPr>
                <w:rFonts w:ascii="Tahoma" w:hAnsi="Tahoma" w:cs="Tahoma"/>
                <w:b/>
                <w:bCs/>
                <w:sz w:val="13"/>
                <w:szCs w:val="13"/>
              </w:rPr>
              <w:t>НВВ без НДС</w:t>
            </w:r>
          </w:p>
        </w:tc>
        <w:tc>
          <w:tcPr>
            <w:tcW w:w="1036" w:type="dxa"/>
            <w:tcBorders>
              <w:top w:val="nil"/>
              <w:left w:val="nil"/>
              <w:bottom w:val="single" w:sz="4" w:space="0" w:color="C0C0C0"/>
              <w:right w:val="single" w:sz="4" w:space="0" w:color="C0C0C0"/>
            </w:tcBorders>
            <w:shd w:val="clear" w:color="auto" w:fill="auto"/>
            <w:vAlign w:val="center"/>
            <w:hideMark/>
          </w:tcPr>
          <w:p w14:paraId="7F7C1D6E" w14:textId="77777777" w:rsidR="00B72676" w:rsidRPr="00B72676" w:rsidRDefault="00B72676" w:rsidP="00B72676">
            <w:pPr>
              <w:jc w:val="center"/>
              <w:rPr>
                <w:rFonts w:ascii="Tahoma" w:hAnsi="Tahoma" w:cs="Tahoma"/>
                <w:b/>
                <w:bCs/>
                <w:sz w:val="13"/>
                <w:szCs w:val="13"/>
              </w:rPr>
            </w:pPr>
            <w:proofErr w:type="spellStart"/>
            <w:r w:rsidRPr="00B72676">
              <w:rPr>
                <w:rFonts w:ascii="Tahoma" w:hAnsi="Tahoma" w:cs="Tahoma"/>
                <w:b/>
                <w:bCs/>
                <w:sz w:val="13"/>
                <w:szCs w:val="13"/>
              </w:rPr>
              <w:t>тыс</w:t>
            </w:r>
            <w:proofErr w:type="spellEnd"/>
            <w:r w:rsidRPr="00B72676">
              <w:rPr>
                <w:rFonts w:ascii="Tahoma" w:hAnsi="Tahoma" w:cs="Tahoma"/>
                <w:b/>
                <w:bCs/>
                <w:sz w:val="13"/>
                <w:szCs w:val="13"/>
              </w:rPr>
              <w:t xml:space="preserve"> </w:t>
            </w:r>
            <w:proofErr w:type="spellStart"/>
            <w:r w:rsidRPr="00B72676">
              <w:rPr>
                <w:rFonts w:ascii="Tahoma" w:hAnsi="Tahoma" w:cs="Tahoma"/>
                <w:b/>
                <w:bCs/>
                <w:sz w:val="13"/>
                <w:szCs w:val="13"/>
              </w:rPr>
              <w:t>руб</w:t>
            </w:r>
            <w:proofErr w:type="spellEnd"/>
          </w:p>
        </w:tc>
        <w:tc>
          <w:tcPr>
            <w:tcW w:w="1416" w:type="dxa"/>
            <w:tcBorders>
              <w:top w:val="nil"/>
              <w:left w:val="nil"/>
              <w:bottom w:val="single" w:sz="4" w:space="0" w:color="C0C0C0"/>
              <w:right w:val="single" w:sz="4" w:space="0" w:color="C0C0C0"/>
            </w:tcBorders>
            <w:shd w:val="clear" w:color="000000" w:fill="D7EAD3"/>
            <w:vAlign w:val="center"/>
            <w:hideMark/>
          </w:tcPr>
          <w:p w14:paraId="5781F50D"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35 115,45</w:t>
            </w:r>
          </w:p>
        </w:tc>
        <w:tc>
          <w:tcPr>
            <w:tcW w:w="1409" w:type="dxa"/>
            <w:tcBorders>
              <w:top w:val="nil"/>
              <w:left w:val="nil"/>
              <w:bottom w:val="single" w:sz="4" w:space="0" w:color="C0C0C0"/>
              <w:right w:val="single" w:sz="4" w:space="0" w:color="C0C0C0"/>
            </w:tcBorders>
            <w:shd w:val="clear" w:color="000000" w:fill="D7EAD3"/>
            <w:vAlign w:val="center"/>
            <w:hideMark/>
          </w:tcPr>
          <w:p w14:paraId="2FA2E9BC"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36 634,06</w:t>
            </w:r>
          </w:p>
        </w:tc>
        <w:tc>
          <w:tcPr>
            <w:tcW w:w="1476" w:type="dxa"/>
            <w:tcBorders>
              <w:top w:val="nil"/>
              <w:left w:val="nil"/>
              <w:bottom w:val="single" w:sz="4" w:space="0" w:color="C0C0C0"/>
              <w:right w:val="single" w:sz="4" w:space="0" w:color="C0C0C0"/>
            </w:tcBorders>
            <w:shd w:val="clear" w:color="000000" w:fill="D7EAD3"/>
            <w:vAlign w:val="center"/>
            <w:hideMark/>
          </w:tcPr>
          <w:p w14:paraId="17EDAE5C"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37 980,25</w:t>
            </w:r>
          </w:p>
        </w:tc>
        <w:tc>
          <w:tcPr>
            <w:tcW w:w="1475" w:type="dxa"/>
            <w:tcBorders>
              <w:top w:val="nil"/>
              <w:left w:val="nil"/>
              <w:bottom w:val="single" w:sz="4" w:space="0" w:color="C0C0C0"/>
              <w:right w:val="single" w:sz="4" w:space="0" w:color="C0C0C0"/>
            </w:tcBorders>
            <w:shd w:val="clear" w:color="000000" w:fill="D7EAD3"/>
            <w:vAlign w:val="center"/>
            <w:hideMark/>
          </w:tcPr>
          <w:p w14:paraId="1446C9D4"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37 474,62</w:t>
            </w:r>
          </w:p>
        </w:tc>
        <w:tc>
          <w:tcPr>
            <w:tcW w:w="1398" w:type="dxa"/>
            <w:tcBorders>
              <w:top w:val="nil"/>
              <w:left w:val="nil"/>
              <w:bottom w:val="single" w:sz="4" w:space="0" w:color="C0C0C0"/>
              <w:right w:val="single" w:sz="4" w:space="0" w:color="C0C0C0"/>
            </w:tcBorders>
            <w:shd w:val="clear" w:color="000000" w:fill="D7EAD3"/>
            <w:vAlign w:val="center"/>
            <w:hideMark/>
          </w:tcPr>
          <w:p w14:paraId="7AB98BA6"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2 376,81</w:t>
            </w:r>
          </w:p>
        </w:tc>
        <w:tc>
          <w:tcPr>
            <w:tcW w:w="1497" w:type="dxa"/>
            <w:tcBorders>
              <w:top w:val="nil"/>
              <w:left w:val="nil"/>
              <w:bottom w:val="single" w:sz="4" w:space="0" w:color="C0C0C0"/>
              <w:right w:val="single" w:sz="4" w:space="0" w:color="C0C0C0"/>
            </w:tcBorders>
            <w:shd w:val="clear" w:color="000000" w:fill="D7EAD3"/>
            <w:vAlign w:val="center"/>
            <w:hideMark/>
          </w:tcPr>
          <w:p w14:paraId="3B2F6401"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39 851,43</w:t>
            </w:r>
          </w:p>
        </w:tc>
        <w:tc>
          <w:tcPr>
            <w:tcW w:w="1418" w:type="dxa"/>
            <w:tcBorders>
              <w:top w:val="nil"/>
              <w:left w:val="nil"/>
              <w:bottom w:val="single" w:sz="4" w:space="0" w:color="C0C0C0"/>
              <w:right w:val="single" w:sz="4" w:space="0" w:color="C0C0C0"/>
            </w:tcBorders>
            <w:shd w:val="clear" w:color="000000" w:fill="D7EAD3"/>
            <w:vAlign w:val="center"/>
            <w:hideMark/>
          </w:tcPr>
          <w:p w14:paraId="241C4837"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1 822,32</w:t>
            </w:r>
          </w:p>
        </w:tc>
        <w:tc>
          <w:tcPr>
            <w:tcW w:w="1477" w:type="dxa"/>
            <w:tcBorders>
              <w:top w:val="nil"/>
              <w:left w:val="nil"/>
              <w:bottom w:val="single" w:sz="4" w:space="0" w:color="C0C0C0"/>
              <w:right w:val="single" w:sz="4" w:space="0" w:color="C0C0C0"/>
            </w:tcBorders>
            <w:shd w:val="clear" w:color="000000" w:fill="D7EAD3"/>
            <w:vAlign w:val="center"/>
            <w:hideMark/>
          </w:tcPr>
          <w:p w14:paraId="6C0B3541"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39 296,93</w:t>
            </w:r>
          </w:p>
        </w:tc>
        <w:tc>
          <w:tcPr>
            <w:tcW w:w="1312" w:type="dxa"/>
            <w:tcBorders>
              <w:top w:val="nil"/>
              <w:left w:val="nil"/>
              <w:bottom w:val="single" w:sz="4" w:space="0" w:color="C0C0C0"/>
              <w:right w:val="single" w:sz="4" w:space="0" w:color="C0C0C0"/>
            </w:tcBorders>
            <w:shd w:val="clear" w:color="000000" w:fill="D7EAD3"/>
            <w:vAlign w:val="center"/>
            <w:hideMark/>
          </w:tcPr>
          <w:p w14:paraId="0506DF33"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18 092,43</w:t>
            </w:r>
          </w:p>
        </w:tc>
        <w:tc>
          <w:tcPr>
            <w:tcW w:w="1333" w:type="dxa"/>
            <w:tcBorders>
              <w:top w:val="nil"/>
              <w:left w:val="nil"/>
              <w:bottom w:val="single" w:sz="4" w:space="0" w:color="C0C0C0"/>
              <w:right w:val="single" w:sz="4" w:space="0" w:color="C0C0C0"/>
            </w:tcBorders>
            <w:shd w:val="clear" w:color="000000" w:fill="D7EAD3"/>
            <w:vAlign w:val="center"/>
            <w:hideMark/>
          </w:tcPr>
          <w:p w14:paraId="73AD603F"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21 204,51</w:t>
            </w:r>
          </w:p>
        </w:tc>
        <w:tc>
          <w:tcPr>
            <w:tcW w:w="4797" w:type="dxa"/>
            <w:tcBorders>
              <w:top w:val="nil"/>
              <w:left w:val="nil"/>
              <w:bottom w:val="single" w:sz="4" w:space="0" w:color="C0C0C0"/>
              <w:right w:val="single" w:sz="4" w:space="0" w:color="C0C0C0"/>
            </w:tcBorders>
            <w:shd w:val="clear" w:color="000000" w:fill="FFFFCC"/>
            <w:vAlign w:val="center"/>
            <w:hideMark/>
          </w:tcPr>
          <w:p w14:paraId="5D523DFB" w14:textId="77777777" w:rsidR="00B72676" w:rsidRPr="00B72676" w:rsidRDefault="00B72676" w:rsidP="00B72676">
            <w:pPr>
              <w:rPr>
                <w:rFonts w:ascii="Tahoma" w:hAnsi="Tahoma" w:cs="Tahoma"/>
                <w:b/>
                <w:bCs/>
                <w:sz w:val="13"/>
                <w:szCs w:val="13"/>
              </w:rPr>
            </w:pPr>
            <w:r w:rsidRPr="00B72676">
              <w:rPr>
                <w:rFonts w:ascii="Tahoma" w:hAnsi="Tahoma" w:cs="Tahoma"/>
                <w:b/>
                <w:bCs/>
                <w:sz w:val="13"/>
                <w:szCs w:val="13"/>
              </w:rPr>
              <w:t> </w:t>
            </w:r>
          </w:p>
        </w:tc>
      </w:tr>
      <w:tr w:rsidR="00B72676" w:rsidRPr="00B72676" w14:paraId="76059EB7" w14:textId="77777777" w:rsidTr="00B72676">
        <w:trPr>
          <w:trHeight w:val="300"/>
          <w:jc w:val="center"/>
        </w:trPr>
        <w:tc>
          <w:tcPr>
            <w:tcW w:w="361" w:type="dxa"/>
            <w:tcBorders>
              <w:top w:val="nil"/>
              <w:left w:val="nil"/>
              <w:bottom w:val="nil"/>
              <w:right w:val="nil"/>
            </w:tcBorders>
            <w:shd w:val="clear" w:color="auto" w:fill="auto"/>
            <w:noWrap/>
            <w:vAlign w:val="center"/>
            <w:hideMark/>
          </w:tcPr>
          <w:p w14:paraId="7C59B8CF" w14:textId="77777777" w:rsidR="00B72676" w:rsidRPr="00B72676" w:rsidRDefault="00B72676" w:rsidP="00B72676">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1913E559" w14:textId="77777777" w:rsidR="00B72676" w:rsidRPr="00B72676" w:rsidRDefault="00B72676" w:rsidP="00B72676">
            <w:pPr>
              <w:rPr>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2B523C75"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15.1</w:t>
            </w:r>
          </w:p>
        </w:tc>
        <w:tc>
          <w:tcPr>
            <w:tcW w:w="4257" w:type="dxa"/>
            <w:tcBorders>
              <w:top w:val="nil"/>
              <w:left w:val="nil"/>
              <w:bottom w:val="single" w:sz="4" w:space="0" w:color="C0C0C0"/>
              <w:right w:val="single" w:sz="4" w:space="0" w:color="C0C0C0"/>
            </w:tcBorders>
            <w:shd w:val="clear" w:color="auto" w:fill="auto"/>
            <w:vAlign w:val="center"/>
            <w:hideMark/>
          </w:tcPr>
          <w:p w14:paraId="0CE62608" w14:textId="77777777" w:rsidR="00B72676" w:rsidRPr="00B72676" w:rsidRDefault="00B72676" w:rsidP="00B72676">
            <w:pPr>
              <w:ind w:firstLineChars="100" w:firstLine="130"/>
              <w:rPr>
                <w:rFonts w:ascii="Tahoma" w:hAnsi="Tahoma" w:cs="Tahoma"/>
                <w:sz w:val="13"/>
                <w:szCs w:val="13"/>
              </w:rPr>
            </w:pPr>
            <w:r w:rsidRPr="00B72676">
              <w:rPr>
                <w:rFonts w:ascii="Tahoma" w:hAnsi="Tahoma" w:cs="Tahoma"/>
                <w:sz w:val="13"/>
                <w:szCs w:val="13"/>
              </w:rPr>
              <w:t>На потребительский рынок</w:t>
            </w:r>
          </w:p>
        </w:tc>
        <w:tc>
          <w:tcPr>
            <w:tcW w:w="1036" w:type="dxa"/>
            <w:tcBorders>
              <w:top w:val="nil"/>
              <w:left w:val="nil"/>
              <w:bottom w:val="single" w:sz="4" w:space="0" w:color="C0C0C0"/>
              <w:right w:val="single" w:sz="4" w:space="0" w:color="C0C0C0"/>
            </w:tcBorders>
            <w:shd w:val="clear" w:color="auto" w:fill="auto"/>
            <w:vAlign w:val="center"/>
            <w:hideMark/>
          </w:tcPr>
          <w:p w14:paraId="744DA5FE" w14:textId="77777777" w:rsidR="00B72676" w:rsidRPr="00B72676" w:rsidRDefault="00B72676" w:rsidP="00B72676">
            <w:pPr>
              <w:jc w:val="center"/>
              <w:rPr>
                <w:rFonts w:ascii="Tahoma" w:hAnsi="Tahoma" w:cs="Tahoma"/>
                <w:sz w:val="13"/>
                <w:szCs w:val="13"/>
              </w:rPr>
            </w:pPr>
            <w:proofErr w:type="spellStart"/>
            <w:r w:rsidRPr="00B72676">
              <w:rPr>
                <w:rFonts w:ascii="Tahoma" w:hAnsi="Tahoma" w:cs="Tahoma"/>
                <w:sz w:val="13"/>
                <w:szCs w:val="13"/>
              </w:rPr>
              <w:t>тыс</w:t>
            </w:r>
            <w:proofErr w:type="spellEnd"/>
            <w:r w:rsidRPr="00B72676">
              <w:rPr>
                <w:rFonts w:ascii="Tahoma" w:hAnsi="Tahoma" w:cs="Tahoma"/>
                <w:sz w:val="13"/>
                <w:szCs w:val="13"/>
              </w:rPr>
              <w:t xml:space="preserve"> </w:t>
            </w:r>
            <w:proofErr w:type="spellStart"/>
            <w:r w:rsidRPr="00B72676">
              <w:rPr>
                <w:rFonts w:ascii="Tahoma" w:hAnsi="Tahoma" w:cs="Tahoma"/>
                <w:sz w:val="13"/>
                <w:szCs w:val="13"/>
              </w:rPr>
              <w:t>руб</w:t>
            </w:r>
            <w:proofErr w:type="spellEnd"/>
          </w:p>
        </w:tc>
        <w:tc>
          <w:tcPr>
            <w:tcW w:w="1416" w:type="dxa"/>
            <w:tcBorders>
              <w:top w:val="nil"/>
              <w:left w:val="nil"/>
              <w:bottom w:val="single" w:sz="4" w:space="0" w:color="C0C0C0"/>
              <w:right w:val="single" w:sz="4" w:space="0" w:color="C0C0C0"/>
            </w:tcBorders>
            <w:shd w:val="clear" w:color="000000" w:fill="D7EAD3"/>
            <w:vAlign w:val="center"/>
            <w:hideMark/>
          </w:tcPr>
          <w:p w14:paraId="61E5FE1A"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27 114,57</w:t>
            </w:r>
          </w:p>
        </w:tc>
        <w:tc>
          <w:tcPr>
            <w:tcW w:w="1409" w:type="dxa"/>
            <w:tcBorders>
              <w:top w:val="nil"/>
              <w:left w:val="nil"/>
              <w:bottom w:val="single" w:sz="4" w:space="0" w:color="C0C0C0"/>
              <w:right w:val="single" w:sz="4" w:space="0" w:color="C0C0C0"/>
            </w:tcBorders>
            <w:shd w:val="clear" w:color="000000" w:fill="D7EAD3"/>
            <w:vAlign w:val="center"/>
            <w:hideMark/>
          </w:tcPr>
          <w:p w14:paraId="4F521CF6"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28 449,96</w:t>
            </w:r>
          </w:p>
        </w:tc>
        <w:tc>
          <w:tcPr>
            <w:tcW w:w="1476" w:type="dxa"/>
            <w:tcBorders>
              <w:top w:val="nil"/>
              <w:left w:val="nil"/>
              <w:bottom w:val="single" w:sz="4" w:space="0" w:color="C0C0C0"/>
              <w:right w:val="single" w:sz="4" w:space="0" w:color="C0C0C0"/>
            </w:tcBorders>
            <w:shd w:val="clear" w:color="000000" w:fill="D7EAD3"/>
            <w:vAlign w:val="center"/>
            <w:hideMark/>
          </w:tcPr>
          <w:p w14:paraId="1C2DEA54"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29 043,57</w:t>
            </w:r>
          </w:p>
        </w:tc>
        <w:tc>
          <w:tcPr>
            <w:tcW w:w="1475" w:type="dxa"/>
            <w:tcBorders>
              <w:top w:val="nil"/>
              <w:left w:val="nil"/>
              <w:bottom w:val="single" w:sz="4" w:space="0" w:color="C0C0C0"/>
              <w:right w:val="single" w:sz="4" w:space="0" w:color="C0C0C0"/>
            </w:tcBorders>
            <w:shd w:val="clear" w:color="000000" w:fill="D7EAD3"/>
            <w:vAlign w:val="center"/>
            <w:hideMark/>
          </w:tcPr>
          <w:p w14:paraId="28834DA4"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28 936,21</w:t>
            </w:r>
          </w:p>
        </w:tc>
        <w:tc>
          <w:tcPr>
            <w:tcW w:w="1398" w:type="dxa"/>
            <w:tcBorders>
              <w:top w:val="nil"/>
              <w:left w:val="nil"/>
              <w:bottom w:val="single" w:sz="4" w:space="0" w:color="C0C0C0"/>
              <w:right w:val="single" w:sz="4" w:space="0" w:color="C0C0C0"/>
            </w:tcBorders>
            <w:shd w:val="clear" w:color="000000" w:fill="D7EAD3"/>
            <w:vAlign w:val="center"/>
            <w:hideMark/>
          </w:tcPr>
          <w:p w14:paraId="50465E19"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1 618,91</w:t>
            </w:r>
          </w:p>
        </w:tc>
        <w:tc>
          <w:tcPr>
            <w:tcW w:w="1497" w:type="dxa"/>
            <w:tcBorders>
              <w:top w:val="nil"/>
              <w:left w:val="nil"/>
              <w:bottom w:val="single" w:sz="4" w:space="0" w:color="C0C0C0"/>
              <w:right w:val="single" w:sz="4" w:space="0" w:color="C0C0C0"/>
            </w:tcBorders>
            <w:shd w:val="clear" w:color="000000" w:fill="D7EAD3"/>
            <w:vAlign w:val="center"/>
            <w:hideMark/>
          </w:tcPr>
          <w:p w14:paraId="3694D6E6"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31 034,09</w:t>
            </w:r>
          </w:p>
        </w:tc>
        <w:tc>
          <w:tcPr>
            <w:tcW w:w="1418" w:type="dxa"/>
            <w:tcBorders>
              <w:top w:val="nil"/>
              <w:left w:val="nil"/>
              <w:bottom w:val="single" w:sz="4" w:space="0" w:color="C0C0C0"/>
              <w:right w:val="single" w:sz="4" w:space="0" w:color="C0C0C0"/>
            </w:tcBorders>
            <w:shd w:val="clear" w:color="000000" w:fill="D7EAD3"/>
            <w:vAlign w:val="center"/>
            <w:hideMark/>
          </w:tcPr>
          <w:p w14:paraId="07050C07"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1 114,23</w:t>
            </w:r>
          </w:p>
        </w:tc>
        <w:tc>
          <w:tcPr>
            <w:tcW w:w="1477" w:type="dxa"/>
            <w:tcBorders>
              <w:top w:val="nil"/>
              <w:left w:val="nil"/>
              <w:bottom w:val="single" w:sz="4" w:space="0" w:color="C0C0C0"/>
              <w:right w:val="single" w:sz="4" w:space="0" w:color="C0C0C0"/>
            </w:tcBorders>
            <w:shd w:val="clear" w:color="000000" w:fill="D7EAD3"/>
            <w:vAlign w:val="center"/>
            <w:hideMark/>
          </w:tcPr>
          <w:p w14:paraId="67AB0D2E"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30 050,44</w:t>
            </w:r>
          </w:p>
        </w:tc>
        <w:tc>
          <w:tcPr>
            <w:tcW w:w="1312" w:type="dxa"/>
            <w:tcBorders>
              <w:top w:val="nil"/>
              <w:left w:val="nil"/>
              <w:bottom w:val="single" w:sz="4" w:space="0" w:color="C0C0C0"/>
              <w:right w:val="single" w:sz="4" w:space="0" w:color="C0C0C0"/>
            </w:tcBorders>
            <w:shd w:val="clear" w:color="000000" w:fill="D7EAD3"/>
            <w:vAlign w:val="center"/>
            <w:hideMark/>
          </w:tcPr>
          <w:p w14:paraId="28259719"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13 835,31</w:t>
            </w:r>
          </w:p>
        </w:tc>
        <w:tc>
          <w:tcPr>
            <w:tcW w:w="1333" w:type="dxa"/>
            <w:tcBorders>
              <w:top w:val="nil"/>
              <w:left w:val="nil"/>
              <w:bottom w:val="single" w:sz="4" w:space="0" w:color="C0C0C0"/>
              <w:right w:val="single" w:sz="4" w:space="0" w:color="C0C0C0"/>
            </w:tcBorders>
            <w:shd w:val="clear" w:color="000000" w:fill="D7EAD3"/>
            <w:vAlign w:val="center"/>
            <w:hideMark/>
          </w:tcPr>
          <w:p w14:paraId="4522577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16 215,13</w:t>
            </w:r>
          </w:p>
        </w:tc>
        <w:tc>
          <w:tcPr>
            <w:tcW w:w="4797" w:type="dxa"/>
            <w:tcBorders>
              <w:top w:val="nil"/>
              <w:left w:val="nil"/>
              <w:bottom w:val="single" w:sz="4" w:space="0" w:color="C0C0C0"/>
              <w:right w:val="single" w:sz="4" w:space="0" w:color="C0C0C0"/>
            </w:tcBorders>
            <w:shd w:val="clear" w:color="000000" w:fill="FFFFCC"/>
            <w:vAlign w:val="center"/>
            <w:hideMark/>
          </w:tcPr>
          <w:p w14:paraId="5181A78D" w14:textId="77777777" w:rsidR="00B72676" w:rsidRPr="00B72676" w:rsidRDefault="00B72676" w:rsidP="00B72676">
            <w:pPr>
              <w:rPr>
                <w:rFonts w:ascii="Tahoma" w:hAnsi="Tahoma" w:cs="Tahoma"/>
                <w:sz w:val="13"/>
                <w:szCs w:val="13"/>
              </w:rPr>
            </w:pPr>
            <w:r w:rsidRPr="00B72676">
              <w:rPr>
                <w:rFonts w:ascii="Tahoma" w:hAnsi="Tahoma" w:cs="Tahoma"/>
                <w:sz w:val="13"/>
                <w:szCs w:val="13"/>
              </w:rPr>
              <w:t> </w:t>
            </w:r>
          </w:p>
        </w:tc>
      </w:tr>
      <w:tr w:rsidR="00B72676" w:rsidRPr="00B72676" w14:paraId="19180F41" w14:textId="77777777" w:rsidTr="00B72676">
        <w:trPr>
          <w:trHeight w:val="300"/>
          <w:jc w:val="center"/>
        </w:trPr>
        <w:tc>
          <w:tcPr>
            <w:tcW w:w="361" w:type="dxa"/>
            <w:tcBorders>
              <w:top w:val="nil"/>
              <w:left w:val="nil"/>
              <w:bottom w:val="nil"/>
              <w:right w:val="nil"/>
            </w:tcBorders>
            <w:shd w:val="clear" w:color="auto" w:fill="auto"/>
            <w:noWrap/>
            <w:vAlign w:val="center"/>
            <w:hideMark/>
          </w:tcPr>
          <w:p w14:paraId="50A6D228" w14:textId="77777777" w:rsidR="00B72676" w:rsidRPr="00B72676" w:rsidRDefault="00B72676" w:rsidP="00B72676">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2AD93627" w14:textId="77777777" w:rsidR="00B72676" w:rsidRPr="00B72676" w:rsidRDefault="00B72676" w:rsidP="00B72676">
            <w:pPr>
              <w:rPr>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69FF460A"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15.2</w:t>
            </w:r>
          </w:p>
        </w:tc>
        <w:tc>
          <w:tcPr>
            <w:tcW w:w="4257" w:type="dxa"/>
            <w:tcBorders>
              <w:top w:val="nil"/>
              <w:left w:val="nil"/>
              <w:bottom w:val="single" w:sz="4" w:space="0" w:color="C0C0C0"/>
              <w:right w:val="single" w:sz="4" w:space="0" w:color="C0C0C0"/>
            </w:tcBorders>
            <w:shd w:val="clear" w:color="auto" w:fill="auto"/>
            <w:vAlign w:val="center"/>
            <w:hideMark/>
          </w:tcPr>
          <w:p w14:paraId="012EDF9A" w14:textId="77777777" w:rsidR="00B72676" w:rsidRPr="00B72676" w:rsidRDefault="00B72676" w:rsidP="00B72676">
            <w:pPr>
              <w:ind w:firstLineChars="100" w:firstLine="130"/>
              <w:rPr>
                <w:rFonts w:ascii="Tahoma" w:hAnsi="Tahoma" w:cs="Tahoma"/>
                <w:sz w:val="13"/>
                <w:szCs w:val="13"/>
              </w:rPr>
            </w:pPr>
            <w:r w:rsidRPr="00B72676">
              <w:rPr>
                <w:rFonts w:ascii="Tahoma" w:hAnsi="Tahoma" w:cs="Tahoma"/>
                <w:sz w:val="13"/>
                <w:szCs w:val="13"/>
              </w:rPr>
              <w:t>На собственные нужды производства</w:t>
            </w:r>
          </w:p>
        </w:tc>
        <w:tc>
          <w:tcPr>
            <w:tcW w:w="1036" w:type="dxa"/>
            <w:tcBorders>
              <w:top w:val="nil"/>
              <w:left w:val="nil"/>
              <w:bottom w:val="single" w:sz="4" w:space="0" w:color="C0C0C0"/>
              <w:right w:val="single" w:sz="4" w:space="0" w:color="C0C0C0"/>
            </w:tcBorders>
            <w:shd w:val="clear" w:color="auto" w:fill="auto"/>
            <w:vAlign w:val="center"/>
            <w:hideMark/>
          </w:tcPr>
          <w:p w14:paraId="7E44D4FC" w14:textId="77777777" w:rsidR="00B72676" w:rsidRPr="00B72676" w:rsidRDefault="00B72676" w:rsidP="00B72676">
            <w:pPr>
              <w:jc w:val="center"/>
              <w:rPr>
                <w:rFonts w:ascii="Tahoma" w:hAnsi="Tahoma" w:cs="Tahoma"/>
                <w:sz w:val="13"/>
                <w:szCs w:val="13"/>
              </w:rPr>
            </w:pPr>
            <w:proofErr w:type="spellStart"/>
            <w:r w:rsidRPr="00B72676">
              <w:rPr>
                <w:rFonts w:ascii="Tahoma" w:hAnsi="Tahoma" w:cs="Tahoma"/>
                <w:sz w:val="13"/>
                <w:szCs w:val="13"/>
              </w:rPr>
              <w:t>тыс</w:t>
            </w:r>
            <w:proofErr w:type="spellEnd"/>
            <w:r w:rsidRPr="00B72676">
              <w:rPr>
                <w:rFonts w:ascii="Tahoma" w:hAnsi="Tahoma" w:cs="Tahoma"/>
                <w:sz w:val="13"/>
                <w:szCs w:val="13"/>
              </w:rPr>
              <w:t xml:space="preserve"> </w:t>
            </w:r>
            <w:proofErr w:type="spellStart"/>
            <w:r w:rsidRPr="00B72676">
              <w:rPr>
                <w:rFonts w:ascii="Tahoma" w:hAnsi="Tahoma" w:cs="Tahoma"/>
                <w:sz w:val="13"/>
                <w:szCs w:val="13"/>
              </w:rPr>
              <w:t>руб</w:t>
            </w:r>
            <w:proofErr w:type="spellEnd"/>
          </w:p>
        </w:tc>
        <w:tc>
          <w:tcPr>
            <w:tcW w:w="1416" w:type="dxa"/>
            <w:tcBorders>
              <w:top w:val="nil"/>
              <w:left w:val="nil"/>
              <w:bottom w:val="single" w:sz="4" w:space="0" w:color="C0C0C0"/>
              <w:right w:val="single" w:sz="4" w:space="0" w:color="C0C0C0"/>
            </w:tcBorders>
            <w:shd w:val="clear" w:color="000000" w:fill="D7EAD3"/>
            <w:vAlign w:val="center"/>
            <w:hideMark/>
          </w:tcPr>
          <w:p w14:paraId="31ABB0AC"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8 000,88</w:t>
            </w:r>
          </w:p>
        </w:tc>
        <w:tc>
          <w:tcPr>
            <w:tcW w:w="1409" w:type="dxa"/>
            <w:tcBorders>
              <w:top w:val="nil"/>
              <w:left w:val="nil"/>
              <w:bottom w:val="single" w:sz="4" w:space="0" w:color="C0C0C0"/>
              <w:right w:val="single" w:sz="4" w:space="0" w:color="C0C0C0"/>
            </w:tcBorders>
            <w:shd w:val="clear" w:color="000000" w:fill="D7EAD3"/>
            <w:vAlign w:val="center"/>
            <w:hideMark/>
          </w:tcPr>
          <w:p w14:paraId="22A595DF"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8 184,10</w:t>
            </w:r>
          </w:p>
        </w:tc>
        <w:tc>
          <w:tcPr>
            <w:tcW w:w="1476" w:type="dxa"/>
            <w:tcBorders>
              <w:top w:val="nil"/>
              <w:left w:val="nil"/>
              <w:bottom w:val="single" w:sz="4" w:space="0" w:color="C0C0C0"/>
              <w:right w:val="single" w:sz="4" w:space="0" w:color="C0C0C0"/>
            </w:tcBorders>
            <w:shd w:val="clear" w:color="000000" w:fill="D7EAD3"/>
            <w:vAlign w:val="center"/>
            <w:hideMark/>
          </w:tcPr>
          <w:p w14:paraId="45734841"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8 936,68</w:t>
            </w:r>
          </w:p>
        </w:tc>
        <w:tc>
          <w:tcPr>
            <w:tcW w:w="1475" w:type="dxa"/>
            <w:tcBorders>
              <w:top w:val="nil"/>
              <w:left w:val="nil"/>
              <w:bottom w:val="single" w:sz="4" w:space="0" w:color="C0C0C0"/>
              <w:right w:val="single" w:sz="4" w:space="0" w:color="C0C0C0"/>
            </w:tcBorders>
            <w:shd w:val="clear" w:color="000000" w:fill="D7EAD3"/>
            <w:vAlign w:val="center"/>
            <w:hideMark/>
          </w:tcPr>
          <w:p w14:paraId="72A7C0F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8 538,41</w:t>
            </w:r>
          </w:p>
        </w:tc>
        <w:tc>
          <w:tcPr>
            <w:tcW w:w="1398" w:type="dxa"/>
            <w:tcBorders>
              <w:top w:val="nil"/>
              <w:left w:val="nil"/>
              <w:bottom w:val="single" w:sz="4" w:space="0" w:color="C0C0C0"/>
              <w:right w:val="single" w:sz="4" w:space="0" w:color="C0C0C0"/>
            </w:tcBorders>
            <w:shd w:val="clear" w:color="000000" w:fill="D7EAD3"/>
            <w:vAlign w:val="center"/>
            <w:hideMark/>
          </w:tcPr>
          <w:p w14:paraId="28A2143A"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757,90</w:t>
            </w:r>
          </w:p>
        </w:tc>
        <w:tc>
          <w:tcPr>
            <w:tcW w:w="1497" w:type="dxa"/>
            <w:tcBorders>
              <w:top w:val="nil"/>
              <w:left w:val="nil"/>
              <w:bottom w:val="single" w:sz="4" w:space="0" w:color="C0C0C0"/>
              <w:right w:val="single" w:sz="4" w:space="0" w:color="C0C0C0"/>
            </w:tcBorders>
            <w:shd w:val="clear" w:color="000000" w:fill="D7EAD3"/>
            <w:vAlign w:val="center"/>
            <w:hideMark/>
          </w:tcPr>
          <w:p w14:paraId="6CEEC8EA"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8 817,34</w:t>
            </w:r>
          </w:p>
        </w:tc>
        <w:tc>
          <w:tcPr>
            <w:tcW w:w="1418" w:type="dxa"/>
            <w:tcBorders>
              <w:top w:val="nil"/>
              <w:left w:val="nil"/>
              <w:bottom w:val="single" w:sz="4" w:space="0" w:color="C0C0C0"/>
              <w:right w:val="single" w:sz="4" w:space="0" w:color="C0C0C0"/>
            </w:tcBorders>
            <w:shd w:val="clear" w:color="000000" w:fill="D7EAD3"/>
            <w:vAlign w:val="center"/>
            <w:hideMark/>
          </w:tcPr>
          <w:p w14:paraId="1F9E9CAA"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708,09</w:t>
            </w:r>
          </w:p>
        </w:tc>
        <w:tc>
          <w:tcPr>
            <w:tcW w:w="1477" w:type="dxa"/>
            <w:tcBorders>
              <w:top w:val="nil"/>
              <w:left w:val="nil"/>
              <w:bottom w:val="single" w:sz="4" w:space="0" w:color="C0C0C0"/>
              <w:right w:val="single" w:sz="4" w:space="0" w:color="C0C0C0"/>
            </w:tcBorders>
            <w:shd w:val="clear" w:color="000000" w:fill="D7EAD3"/>
            <w:vAlign w:val="center"/>
            <w:hideMark/>
          </w:tcPr>
          <w:p w14:paraId="22ECEFB7"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9 246,49</w:t>
            </w:r>
          </w:p>
        </w:tc>
        <w:tc>
          <w:tcPr>
            <w:tcW w:w="1312" w:type="dxa"/>
            <w:tcBorders>
              <w:top w:val="nil"/>
              <w:left w:val="nil"/>
              <w:bottom w:val="single" w:sz="4" w:space="0" w:color="C0C0C0"/>
              <w:right w:val="single" w:sz="4" w:space="0" w:color="C0C0C0"/>
            </w:tcBorders>
            <w:shd w:val="clear" w:color="000000" w:fill="D7EAD3"/>
            <w:vAlign w:val="center"/>
            <w:hideMark/>
          </w:tcPr>
          <w:p w14:paraId="76B4FDAB"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4 257,11</w:t>
            </w:r>
          </w:p>
        </w:tc>
        <w:tc>
          <w:tcPr>
            <w:tcW w:w="1333" w:type="dxa"/>
            <w:tcBorders>
              <w:top w:val="nil"/>
              <w:left w:val="nil"/>
              <w:bottom w:val="single" w:sz="4" w:space="0" w:color="C0C0C0"/>
              <w:right w:val="single" w:sz="4" w:space="0" w:color="C0C0C0"/>
            </w:tcBorders>
            <w:shd w:val="clear" w:color="000000" w:fill="D7EAD3"/>
            <w:vAlign w:val="center"/>
            <w:hideMark/>
          </w:tcPr>
          <w:p w14:paraId="1874802F"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4 989,38</w:t>
            </w:r>
          </w:p>
        </w:tc>
        <w:tc>
          <w:tcPr>
            <w:tcW w:w="4797" w:type="dxa"/>
            <w:tcBorders>
              <w:top w:val="nil"/>
              <w:left w:val="nil"/>
              <w:bottom w:val="single" w:sz="4" w:space="0" w:color="C0C0C0"/>
              <w:right w:val="single" w:sz="4" w:space="0" w:color="C0C0C0"/>
            </w:tcBorders>
            <w:shd w:val="clear" w:color="000000" w:fill="FFFFCC"/>
            <w:vAlign w:val="center"/>
            <w:hideMark/>
          </w:tcPr>
          <w:p w14:paraId="486656AD" w14:textId="77777777" w:rsidR="00B72676" w:rsidRPr="00B72676" w:rsidRDefault="00B72676" w:rsidP="00B72676">
            <w:pPr>
              <w:rPr>
                <w:rFonts w:ascii="Tahoma" w:hAnsi="Tahoma" w:cs="Tahoma"/>
                <w:sz w:val="13"/>
                <w:szCs w:val="13"/>
              </w:rPr>
            </w:pPr>
            <w:r w:rsidRPr="00B72676">
              <w:rPr>
                <w:rFonts w:ascii="Tahoma" w:hAnsi="Tahoma" w:cs="Tahoma"/>
                <w:sz w:val="13"/>
                <w:szCs w:val="13"/>
              </w:rPr>
              <w:t> </w:t>
            </w:r>
          </w:p>
        </w:tc>
      </w:tr>
      <w:tr w:rsidR="00B72676" w:rsidRPr="00B72676" w14:paraId="40202C45" w14:textId="77777777" w:rsidTr="00B72676">
        <w:trPr>
          <w:trHeight w:val="300"/>
          <w:jc w:val="center"/>
        </w:trPr>
        <w:tc>
          <w:tcPr>
            <w:tcW w:w="361" w:type="dxa"/>
            <w:tcBorders>
              <w:top w:val="nil"/>
              <w:left w:val="nil"/>
              <w:bottom w:val="nil"/>
              <w:right w:val="nil"/>
            </w:tcBorders>
            <w:shd w:val="clear" w:color="000000" w:fill="C4BD97"/>
            <w:noWrap/>
            <w:vAlign w:val="center"/>
            <w:hideMark/>
          </w:tcPr>
          <w:p w14:paraId="4B0DF360"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КР</w:t>
            </w:r>
          </w:p>
        </w:tc>
        <w:tc>
          <w:tcPr>
            <w:tcW w:w="202" w:type="dxa"/>
            <w:tcBorders>
              <w:top w:val="nil"/>
              <w:left w:val="nil"/>
              <w:bottom w:val="nil"/>
              <w:right w:val="nil"/>
            </w:tcBorders>
            <w:shd w:val="clear" w:color="auto" w:fill="auto"/>
            <w:noWrap/>
            <w:vAlign w:val="bottom"/>
            <w:hideMark/>
          </w:tcPr>
          <w:p w14:paraId="713E7DA4" w14:textId="77777777" w:rsidR="00B72676" w:rsidRPr="00B72676" w:rsidRDefault="00B72676" w:rsidP="00B72676">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0566FFA2"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16</w:t>
            </w:r>
          </w:p>
        </w:tc>
        <w:tc>
          <w:tcPr>
            <w:tcW w:w="4257" w:type="dxa"/>
            <w:tcBorders>
              <w:top w:val="nil"/>
              <w:left w:val="nil"/>
              <w:bottom w:val="single" w:sz="4" w:space="0" w:color="C0C0C0"/>
              <w:right w:val="single" w:sz="4" w:space="0" w:color="C0C0C0"/>
            </w:tcBorders>
            <w:shd w:val="clear" w:color="auto" w:fill="auto"/>
            <w:vAlign w:val="center"/>
            <w:hideMark/>
          </w:tcPr>
          <w:p w14:paraId="5B69917D" w14:textId="77777777" w:rsidR="00B72676" w:rsidRPr="00B72676" w:rsidRDefault="00B72676" w:rsidP="00B72676">
            <w:pPr>
              <w:rPr>
                <w:rFonts w:ascii="Tahoma" w:hAnsi="Tahoma" w:cs="Tahoma"/>
                <w:b/>
                <w:bCs/>
                <w:sz w:val="13"/>
                <w:szCs w:val="13"/>
              </w:rPr>
            </w:pPr>
            <w:r w:rsidRPr="00B72676">
              <w:rPr>
                <w:rFonts w:ascii="Tahoma" w:hAnsi="Tahoma" w:cs="Tahoma"/>
                <w:b/>
                <w:bCs/>
                <w:sz w:val="13"/>
                <w:szCs w:val="13"/>
              </w:rPr>
              <w:t>Корректировки НВВ</w:t>
            </w:r>
          </w:p>
        </w:tc>
        <w:tc>
          <w:tcPr>
            <w:tcW w:w="1036" w:type="dxa"/>
            <w:tcBorders>
              <w:top w:val="nil"/>
              <w:left w:val="nil"/>
              <w:bottom w:val="single" w:sz="4" w:space="0" w:color="C0C0C0"/>
              <w:right w:val="single" w:sz="4" w:space="0" w:color="C0C0C0"/>
            </w:tcBorders>
            <w:shd w:val="clear" w:color="auto" w:fill="auto"/>
            <w:vAlign w:val="center"/>
            <w:hideMark/>
          </w:tcPr>
          <w:p w14:paraId="7BFF459E" w14:textId="77777777" w:rsidR="00B72676" w:rsidRPr="00B72676" w:rsidRDefault="00B72676" w:rsidP="00B72676">
            <w:pPr>
              <w:jc w:val="center"/>
              <w:rPr>
                <w:rFonts w:ascii="Tahoma" w:hAnsi="Tahoma" w:cs="Tahoma"/>
                <w:b/>
                <w:bCs/>
                <w:sz w:val="13"/>
                <w:szCs w:val="13"/>
              </w:rPr>
            </w:pPr>
            <w:proofErr w:type="spellStart"/>
            <w:r w:rsidRPr="00B72676">
              <w:rPr>
                <w:rFonts w:ascii="Tahoma" w:hAnsi="Tahoma" w:cs="Tahoma"/>
                <w:b/>
                <w:bCs/>
                <w:sz w:val="13"/>
                <w:szCs w:val="13"/>
              </w:rPr>
              <w:t>тыс</w:t>
            </w:r>
            <w:proofErr w:type="spellEnd"/>
            <w:r w:rsidRPr="00B72676">
              <w:rPr>
                <w:rFonts w:ascii="Tahoma" w:hAnsi="Tahoma" w:cs="Tahoma"/>
                <w:b/>
                <w:bCs/>
                <w:sz w:val="13"/>
                <w:szCs w:val="13"/>
              </w:rPr>
              <w:t xml:space="preserve"> </w:t>
            </w:r>
            <w:proofErr w:type="spellStart"/>
            <w:r w:rsidRPr="00B72676">
              <w:rPr>
                <w:rFonts w:ascii="Tahoma" w:hAnsi="Tahoma" w:cs="Tahoma"/>
                <w:b/>
                <w:bCs/>
                <w:sz w:val="13"/>
                <w:szCs w:val="13"/>
              </w:rPr>
              <w:t>руб</w:t>
            </w:r>
            <w:proofErr w:type="spellEnd"/>
          </w:p>
        </w:tc>
        <w:tc>
          <w:tcPr>
            <w:tcW w:w="1416" w:type="dxa"/>
            <w:tcBorders>
              <w:top w:val="nil"/>
              <w:left w:val="nil"/>
              <w:bottom w:val="single" w:sz="4" w:space="0" w:color="C0C0C0"/>
              <w:right w:val="single" w:sz="4" w:space="0" w:color="C0C0C0"/>
            </w:tcBorders>
            <w:shd w:val="clear" w:color="000000" w:fill="D7EAD3"/>
            <w:vAlign w:val="center"/>
            <w:hideMark/>
          </w:tcPr>
          <w:p w14:paraId="0B1EBD1B"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1409" w:type="dxa"/>
            <w:tcBorders>
              <w:top w:val="nil"/>
              <w:left w:val="nil"/>
              <w:bottom w:val="single" w:sz="4" w:space="0" w:color="C0C0C0"/>
              <w:right w:val="single" w:sz="4" w:space="0" w:color="C0C0C0"/>
            </w:tcBorders>
            <w:shd w:val="clear" w:color="000000" w:fill="D7EAD3"/>
            <w:vAlign w:val="center"/>
            <w:hideMark/>
          </w:tcPr>
          <w:p w14:paraId="35496E48"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5D187FD8"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-2 201,14</w:t>
            </w:r>
          </w:p>
        </w:tc>
        <w:tc>
          <w:tcPr>
            <w:tcW w:w="1475" w:type="dxa"/>
            <w:tcBorders>
              <w:top w:val="nil"/>
              <w:left w:val="nil"/>
              <w:bottom w:val="single" w:sz="4" w:space="0" w:color="C0C0C0"/>
              <w:right w:val="single" w:sz="4" w:space="0" w:color="C0C0C0"/>
            </w:tcBorders>
            <w:shd w:val="clear" w:color="000000" w:fill="D7EAD3"/>
            <w:vAlign w:val="center"/>
            <w:hideMark/>
          </w:tcPr>
          <w:p w14:paraId="0FED6A72"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1398" w:type="dxa"/>
            <w:tcBorders>
              <w:top w:val="nil"/>
              <w:left w:val="nil"/>
              <w:bottom w:val="single" w:sz="4" w:space="0" w:color="C0C0C0"/>
              <w:right w:val="single" w:sz="4" w:space="0" w:color="C0C0C0"/>
            </w:tcBorders>
            <w:shd w:val="clear" w:color="000000" w:fill="D7EAD3"/>
            <w:vAlign w:val="center"/>
            <w:hideMark/>
          </w:tcPr>
          <w:p w14:paraId="22195D40"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492,69</w:t>
            </w:r>
          </w:p>
        </w:tc>
        <w:tc>
          <w:tcPr>
            <w:tcW w:w="1497" w:type="dxa"/>
            <w:tcBorders>
              <w:top w:val="nil"/>
              <w:left w:val="nil"/>
              <w:bottom w:val="single" w:sz="4" w:space="0" w:color="C0C0C0"/>
              <w:right w:val="single" w:sz="4" w:space="0" w:color="C0C0C0"/>
            </w:tcBorders>
            <w:shd w:val="clear" w:color="000000" w:fill="D7EAD3"/>
            <w:vAlign w:val="center"/>
            <w:hideMark/>
          </w:tcPr>
          <w:p w14:paraId="421B1ED1"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492,69</w:t>
            </w:r>
          </w:p>
        </w:tc>
        <w:tc>
          <w:tcPr>
            <w:tcW w:w="1418" w:type="dxa"/>
            <w:tcBorders>
              <w:top w:val="nil"/>
              <w:left w:val="nil"/>
              <w:bottom w:val="single" w:sz="4" w:space="0" w:color="C0C0C0"/>
              <w:right w:val="single" w:sz="4" w:space="0" w:color="C0C0C0"/>
            </w:tcBorders>
            <w:shd w:val="clear" w:color="000000" w:fill="D7EAD3"/>
            <w:vAlign w:val="center"/>
            <w:hideMark/>
          </w:tcPr>
          <w:p w14:paraId="257A051B"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-647,63</w:t>
            </w:r>
          </w:p>
        </w:tc>
        <w:tc>
          <w:tcPr>
            <w:tcW w:w="1477" w:type="dxa"/>
            <w:tcBorders>
              <w:top w:val="nil"/>
              <w:left w:val="nil"/>
              <w:bottom w:val="single" w:sz="4" w:space="0" w:color="C0C0C0"/>
              <w:right w:val="single" w:sz="4" w:space="0" w:color="C0C0C0"/>
            </w:tcBorders>
            <w:shd w:val="clear" w:color="000000" w:fill="D7EAD3"/>
            <w:vAlign w:val="center"/>
            <w:hideMark/>
          </w:tcPr>
          <w:p w14:paraId="552293BB"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-647,63</w:t>
            </w:r>
          </w:p>
        </w:tc>
        <w:tc>
          <w:tcPr>
            <w:tcW w:w="1312" w:type="dxa"/>
            <w:tcBorders>
              <w:top w:val="nil"/>
              <w:left w:val="nil"/>
              <w:bottom w:val="single" w:sz="4" w:space="0" w:color="C0C0C0"/>
              <w:right w:val="single" w:sz="4" w:space="0" w:color="C0C0C0"/>
            </w:tcBorders>
            <w:shd w:val="clear" w:color="000000" w:fill="D7EAD3"/>
            <w:vAlign w:val="center"/>
            <w:hideMark/>
          </w:tcPr>
          <w:p w14:paraId="2A8A4C3E"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121,25</w:t>
            </w:r>
          </w:p>
        </w:tc>
        <w:tc>
          <w:tcPr>
            <w:tcW w:w="1333" w:type="dxa"/>
            <w:tcBorders>
              <w:top w:val="nil"/>
              <w:left w:val="nil"/>
              <w:bottom w:val="single" w:sz="4" w:space="0" w:color="C0C0C0"/>
              <w:right w:val="single" w:sz="4" w:space="0" w:color="C0C0C0"/>
            </w:tcBorders>
            <w:shd w:val="clear" w:color="000000" w:fill="D7EAD3"/>
            <w:vAlign w:val="center"/>
            <w:hideMark/>
          </w:tcPr>
          <w:p w14:paraId="169BC22A"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-768,88</w:t>
            </w:r>
          </w:p>
        </w:tc>
        <w:tc>
          <w:tcPr>
            <w:tcW w:w="4797" w:type="dxa"/>
            <w:tcBorders>
              <w:top w:val="nil"/>
              <w:left w:val="nil"/>
              <w:bottom w:val="single" w:sz="4" w:space="0" w:color="C0C0C0"/>
              <w:right w:val="single" w:sz="4" w:space="0" w:color="C0C0C0"/>
            </w:tcBorders>
            <w:shd w:val="clear" w:color="000000" w:fill="FFFFCC"/>
            <w:vAlign w:val="center"/>
            <w:hideMark/>
          </w:tcPr>
          <w:p w14:paraId="70747E5A" w14:textId="77777777" w:rsidR="00B72676" w:rsidRPr="00B72676" w:rsidRDefault="00B72676" w:rsidP="00B72676">
            <w:pPr>
              <w:rPr>
                <w:rFonts w:ascii="Tahoma" w:hAnsi="Tahoma" w:cs="Tahoma"/>
                <w:b/>
                <w:bCs/>
                <w:sz w:val="13"/>
                <w:szCs w:val="13"/>
              </w:rPr>
            </w:pPr>
            <w:r w:rsidRPr="00B72676">
              <w:rPr>
                <w:rFonts w:ascii="Tahoma" w:hAnsi="Tahoma" w:cs="Tahoma"/>
                <w:b/>
                <w:bCs/>
                <w:sz w:val="13"/>
                <w:szCs w:val="13"/>
              </w:rPr>
              <w:t> </w:t>
            </w:r>
          </w:p>
        </w:tc>
      </w:tr>
      <w:tr w:rsidR="00B72676" w:rsidRPr="00B72676" w14:paraId="415C835E" w14:textId="77777777" w:rsidTr="00B72676">
        <w:trPr>
          <w:trHeight w:val="465"/>
          <w:jc w:val="center"/>
        </w:trPr>
        <w:tc>
          <w:tcPr>
            <w:tcW w:w="361" w:type="dxa"/>
            <w:tcBorders>
              <w:top w:val="nil"/>
              <w:left w:val="nil"/>
              <w:bottom w:val="nil"/>
              <w:right w:val="nil"/>
            </w:tcBorders>
            <w:shd w:val="clear" w:color="000000" w:fill="C4BD97"/>
            <w:noWrap/>
            <w:vAlign w:val="center"/>
            <w:hideMark/>
          </w:tcPr>
          <w:p w14:paraId="2D4F2A5C"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КР</w:t>
            </w:r>
          </w:p>
        </w:tc>
        <w:tc>
          <w:tcPr>
            <w:tcW w:w="202" w:type="dxa"/>
            <w:tcBorders>
              <w:top w:val="nil"/>
              <w:left w:val="nil"/>
              <w:bottom w:val="nil"/>
              <w:right w:val="nil"/>
            </w:tcBorders>
            <w:shd w:val="clear" w:color="auto" w:fill="auto"/>
            <w:noWrap/>
            <w:vAlign w:val="bottom"/>
            <w:hideMark/>
          </w:tcPr>
          <w:p w14:paraId="5118D659" w14:textId="77777777" w:rsidR="00B72676" w:rsidRPr="00B72676" w:rsidRDefault="00B72676" w:rsidP="00B72676">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40E406BF"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16.1</w:t>
            </w:r>
          </w:p>
        </w:tc>
        <w:tc>
          <w:tcPr>
            <w:tcW w:w="4257" w:type="dxa"/>
            <w:tcBorders>
              <w:top w:val="nil"/>
              <w:left w:val="nil"/>
              <w:bottom w:val="single" w:sz="4" w:space="0" w:color="C0C0C0"/>
              <w:right w:val="single" w:sz="4" w:space="0" w:color="C0C0C0"/>
            </w:tcBorders>
            <w:shd w:val="clear" w:color="auto" w:fill="auto"/>
            <w:vAlign w:val="center"/>
            <w:hideMark/>
          </w:tcPr>
          <w:p w14:paraId="06E3B53E" w14:textId="77777777" w:rsidR="00B72676" w:rsidRPr="00B72676" w:rsidRDefault="00B72676" w:rsidP="00B72676">
            <w:pPr>
              <w:rPr>
                <w:rFonts w:ascii="Tahoma" w:hAnsi="Tahoma" w:cs="Tahoma"/>
                <w:sz w:val="13"/>
                <w:szCs w:val="13"/>
              </w:rPr>
            </w:pPr>
            <w:r w:rsidRPr="00B72676">
              <w:rPr>
                <w:rFonts w:ascii="Tahoma" w:hAnsi="Tahoma" w:cs="Tahoma"/>
                <w:sz w:val="13"/>
                <w:szCs w:val="13"/>
              </w:rPr>
              <w:t>Корректировка НВВ в целях сглаживания тарифов (уменьшение)</w:t>
            </w:r>
          </w:p>
        </w:tc>
        <w:tc>
          <w:tcPr>
            <w:tcW w:w="1036" w:type="dxa"/>
            <w:tcBorders>
              <w:top w:val="nil"/>
              <w:left w:val="nil"/>
              <w:bottom w:val="single" w:sz="4" w:space="0" w:color="C0C0C0"/>
              <w:right w:val="single" w:sz="4" w:space="0" w:color="C0C0C0"/>
            </w:tcBorders>
            <w:shd w:val="clear" w:color="auto" w:fill="auto"/>
            <w:vAlign w:val="center"/>
            <w:hideMark/>
          </w:tcPr>
          <w:p w14:paraId="68ACB58E" w14:textId="77777777" w:rsidR="00B72676" w:rsidRPr="00B72676" w:rsidRDefault="00B72676" w:rsidP="00B72676">
            <w:pPr>
              <w:jc w:val="center"/>
              <w:rPr>
                <w:rFonts w:ascii="Tahoma" w:hAnsi="Tahoma" w:cs="Tahoma"/>
                <w:sz w:val="13"/>
                <w:szCs w:val="13"/>
              </w:rPr>
            </w:pPr>
            <w:proofErr w:type="spellStart"/>
            <w:r w:rsidRPr="00B72676">
              <w:rPr>
                <w:rFonts w:ascii="Tahoma" w:hAnsi="Tahoma" w:cs="Tahoma"/>
                <w:sz w:val="13"/>
                <w:szCs w:val="13"/>
              </w:rPr>
              <w:t>тыс</w:t>
            </w:r>
            <w:proofErr w:type="spellEnd"/>
            <w:r w:rsidRPr="00B72676">
              <w:rPr>
                <w:rFonts w:ascii="Tahoma" w:hAnsi="Tahoma" w:cs="Tahoma"/>
                <w:sz w:val="13"/>
                <w:szCs w:val="13"/>
              </w:rPr>
              <w:t xml:space="preserve"> </w:t>
            </w:r>
            <w:proofErr w:type="spellStart"/>
            <w:r w:rsidRPr="00B72676">
              <w:rPr>
                <w:rFonts w:ascii="Tahoma" w:hAnsi="Tahoma" w:cs="Tahoma"/>
                <w:sz w:val="13"/>
                <w:szCs w:val="13"/>
              </w:rPr>
              <w:t>руб</w:t>
            </w:r>
            <w:proofErr w:type="spellEnd"/>
          </w:p>
        </w:tc>
        <w:tc>
          <w:tcPr>
            <w:tcW w:w="1416" w:type="dxa"/>
            <w:tcBorders>
              <w:top w:val="nil"/>
              <w:left w:val="nil"/>
              <w:bottom w:val="single" w:sz="4" w:space="0" w:color="C0C0C0"/>
              <w:right w:val="single" w:sz="4" w:space="0" w:color="C0C0C0"/>
            </w:tcBorders>
            <w:shd w:val="clear" w:color="000000" w:fill="FFFFCC"/>
            <w:vAlign w:val="center"/>
            <w:hideMark/>
          </w:tcPr>
          <w:p w14:paraId="44BE04F8"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09" w:type="dxa"/>
            <w:tcBorders>
              <w:top w:val="nil"/>
              <w:left w:val="nil"/>
              <w:bottom w:val="single" w:sz="4" w:space="0" w:color="C0C0C0"/>
              <w:right w:val="single" w:sz="4" w:space="0" w:color="C0C0C0"/>
            </w:tcBorders>
            <w:shd w:val="clear" w:color="000000" w:fill="FFFFCC"/>
            <w:vAlign w:val="center"/>
            <w:hideMark/>
          </w:tcPr>
          <w:p w14:paraId="48D165A6"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76" w:type="dxa"/>
            <w:tcBorders>
              <w:top w:val="nil"/>
              <w:left w:val="nil"/>
              <w:bottom w:val="single" w:sz="4" w:space="0" w:color="C0C0C0"/>
              <w:right w:val="single" w:sz="4" w:space="0" w:color="C0C0C0"/>
            </w:tcBorders>
            <w:shd w:val="clear" w:color="000000" w:fill="FFFFCC"/>
            <w:vAlign w:val="center"/>
            <w:hideMark/>
          </w:tcPr>
          <w:p w14:paraId="24357D0E"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-492,69</w:t>
            </w:r>
          </w:p>
        </w:tc>
        <w:tc>
          <w:tcPr>
            <w:tcW w:w="1475" w:type="dxa"/>
            <w:tcBorders>
              <w:top w:val="nil"/>
              <w:left w:val="nil"/>
              <w:bottom w:val="single" w:sz="4" w:space="0" w:color="C0C0C0"/>
              <w:right w:val="single" w:sz="4" w:space="0" w:color="C0C0C0"/>
            </w:tcBorders>
            <w:shd w:val="clear" w:color="000000" w:fill="FFFFCC"/>
            <w:vAlign w:val="center"/>
            <w:hideMark/>
          </w:tcPr>
          <w:p w14:paraId="330B3D35"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398" w:type="dxa"/>
            <w:tcBorders>
              <w:top w:val="nil"/>
              <w:left w:val="nil"/>
              <w:bottom w:val="single" w:sz="4" w:space="0" w:color="C0C0C0"/>
              <w:right w:val="single" w:sz="4" w:space="0" w:color="C0C0C0"/>
            </w:tcBorders>
            <w:shd w:val="clear" w:color="000000" w:fill="FFFFCC"/>
            <w:vAlign w:val="center"/>
            <w:hideMark/>
          </w:tcPr>
          <w:p w14:paraId="5137D9CB"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1497" w:type="dxa"/>
            <w:tcBorders>
              <w:top w:val="nil"/>
              <w:left w:val="nil"/>
              <w:bottom w:val="single" w:sz="4" w:space="0" w:color="C0C0C0"/>
              <w:right w:val="single" w:sz="4" w:space="0" w:color="C0C0C0"/>
            </w:tcBorders>
            <w:shd w:val="clear" w:color="000000" w:fill="FFFFCC"/>
            <w:vAlign w:val="center"/>
            <w:hideMark/>
          </w:tcPr>
          <w:p w14:paraId="66AB1BC8"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18" w:type="dxa"/>
            <w:tcBorders>
              <w:top w:val="nil"/>
              <w:left w:val="nil"/>
              <w:bottom w:val="single" w:sz="4" w:space="0" w:color="C0C0C0"/>
              <w:right w:val="single" w:sz="4" w:space="0" w:color="C0C0C0"/>
            </w:tcBorders>
            <w:shd w:val="clear" w:color="000000" w:fill="FFFFCC"/>
            <w:vAlign w:val="center"/>
            <w:hideMark/>
          </w:tcPr>
          <w:p w14:paraId="4D55BC18"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1477" w:type="dxa"/>
            <w:tcBorders>
              <w:top w:val="nil"/>
              <w:left w:val="nil"/>
              <w:bottom w:val="single" w:sz="4" w:space="0" w:color="C0C0C0"/>
              <w:right w:val="single" w:sz="4" w:space="0" w:color="C0C0C0"/>
            </w:tcBorders>
            <w:shd w:val="clear" w:color="000000" w:fill="FFFFCC"/>
            <w:vAlign w:val="center"/>
            <w:hideMark/>
          </w:tcPr>
          <w:p w14:paraId="6D1DC8E5"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1312" w:type="dxa"/>
            <w:tcBorders>
              <w:top w:val="nil"/>
              <w:left w:val="nil"/>
              <w:bottom w:val="single" w:sz="4" w:space="0" w:color="C0C0C0"/>
              <w:right w:val="single" w:sz="4" w:space="0" w:color="C0C0C0"/>
            </w:tcBorders>
            <w:shd w:val="clear" w:color="000000" w:fill="D7EAD3"/>
            <w:vAlign w:val="center"/>
            <w:hideMark/>
          </w:tcPr>
          <w:p w14:paraId="2AB0F3C7"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1333" w:type="dxa"/>
            <w:tcBorders>
              <w:top w:val="nil"/>
              <w:left w:val="nil"/>
              <w:bottom w:val="single" w:sz="4" w:space="0" w:color="C0C0C0"/>
              <w:right w:val="single" w:sz="4" w:space="0" w:color="C0C0C0"/>
            </w:tcBorders>
            <w:shd w:val="clear" w:color="000000" w:fill="D7EAD3"/>
            <w:vAlign w:val="center"/>
            <w:hideMark/>
          </w:tcPr>
          <w:p w14:paraId="6184D310"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0,00</w:t>
            </w:r>
          </w:p>
        </w:tc>
        <w:tc>
          <w:tcPr>
            <w:tcW w:w="4797" w:type="dxa"/>
            <w:tcBorders>
              <w:top w:val="nil"/>
              <w:left w:val="nil"/>
              <w:bottom w:val="single" w:sz="4" w:space="0" w:color="C0C0C0"/>
              <w:right w:val="single" w:sz="4" w:space="0" w:color="C0C0C0"/>
            </w:tcBorders>
            <w:shd w:val="clear" w:color="000000" w:fill="FFFFCC"/>
            <w:vAlign w:val="center"/>
            <w:hideMark/>
          </w:tcPr>
          <w:p w14:paraId="3FA1E860" w14:textId="77777777" w:rsidR="00B72676" w:rsidRPr="00B72676" w:rsidRDefault="00B72676" w:rsidP="00B72676">
            <w:pPr>
              <w:rPr>
                <w:rFonts w:ascii="Tahoma" w:hAnsi="Tahoma" w:cs="Tahoma"/>
                <w:sz w:val="13"/>
                <w:szCs w:val="13"/>
              </w:rPr>
            </w:pPr>
            <w:r w:rsidRPr="00B72676">
              <w:rPr>
                <w:rFonts w:ascii="Tahoma" w:hAnsi="Tahoma" w:cs="Tahoma"/>
                <w:sz w:val="13"/>
                <w:szCs w:val="13"/>
              </w:rPr>
              <w:t> </w:t>
            </w:r>
          </w:p>
        </w:tc>
      </w:tr>
      <w:tr w:rsidR="00B72676" w:rsidRPr="00B72676" w14:paraId="09AC85DE" w14:textId="77777777" w:rsidTr="00B72676">
        <w:trPr>
          <w:trHeight w:val="465"/>
          <w:jc w:val="center"/>
        </w:trPr>
        <w:tc>
          <w:tcPr>
            <w:tcW w:w="361" w:type="dxa"/>
            <w:tcBorders>
              <w:top w:val="nil"/>
              <w:left w:val="nil"/>
              <w:bottom w:val="nil"/>
              <w:right w:val="nil"/>
            </w:tcBorders>
            <w:shd w:val="clear" w:color="000000" w:fill="C4BD97"/>
            <w:noWrap/>
            <w:vAlign w:val="center"/>
            <w:hideMark/>
          </w:tcPr>
          <w:p w14:paraId="1528747C"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КР</w:t>
            </w:r>
          </w:p>
        </w:tc>
        <w:tc>
          <w:tcPr>
            <w:tcW w:w="202" w:type="dxa"/>
            <w:tcBorders>
              <w:top w:val="nil"/>
              <w:left w:val="nil"/>
              <w:bottom w:val="nil"/>
              <w:right w:val="nil"/>
            </w:tcBorders>
            <w:shd w:val="clear" w:color="auto" w:fill="auto"/>
            <w:noWrap/>
            <w:vAlign w:val="bottom"/>
            <w:hideMark/>
          </w:tcPr>
          <w:p w14:paraId="4C096986" w14:textId="77777777" w:rsidR="00B72676" w:rsidRPr="00B72676" w:rsidRDefault="00B72676" w:rsidP="00B72676">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20222787"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16.2</w:t>
            </w:r>
          </w:p>
        </w:tc>
        <w:tc>
          <w:tcPr>
            <w:tcW w:w="4257" w:type="dxa"/>
            <w:tcBorders>
              <w:top w:val="nil"/>
              <w:left w:val="nil"/>
              <w:bottom w:val="single" w:sz="4" w:space="0" w:color="C0C0C0"/>
              <w:right w:val="single" w:sz="4" w:space="0" w:color="C0C0C0"/>
            </w:tcBorders>
            <w:shd w:val="clear" w:color="auto" w:fill="auto"/>
            <w:vAlign w:val="center"/>
            <w:hideMark/>
          </w:tcPr>
          <w:p w14:paraId="59532475" w14:textId="77777777" w:rsidR="00B72676" w:rsidRPr="00B72676" w:rsidRDefault="00B72676" w:rsidP="00B72676">
            <w:pPr>
              <w:rPr>
                <w:rFonts w:ascii="Tahoma" w:hAnsi="Tahoma" w:cs="Tahoma"/>
                <w:sz w:val="13"/>
                <w:szCs w:val="13"/>
              </w:rPr>
            </w:pPr>
            <w:r w:rsidRPr="00B72676">
              <w:rPr>
                <w:rFonts w:ascii="Tahoma" w:hAnsi="Tahoma" w:cs="Tahoma"/>
                <w:sz w:val="13"/>
                <w:szCs w:val="13"/>
              </w:rPr>
              <w:t>Корректировка НВВ в целях сглаживания тарифов (увеличение)</w:t>
            </w:r>
          </w:p>
        </w:tc>
        <w:tc>
          <w:tcPr>
            <w:tcW w:w="1036" w:type="dxa"/>
            <w:tcBorders>
              <w:top w:val="nil"/>
              <w:left w:val="nil"/>
              <w:bottom w:val="single" w:sz="4" w:space="0" w:color="C0C0C0"/>
              <w:right w:val="single" w:sz="4" w:space="0" w:color="C0C0C0"/>
            </w:tcBorders>
            <w:shd w:val="clear" w:color="auto" w:fill="auto"/>
            <w:vAlign w:val="center"/>
            <w:hideMark/>
          </w:tcPr>
          <w:p w14:paraId="65AA821B" w14:textId="77777777" w:rsidR="00B72676" w:rsidRPr="00B72676" w:rsidRDefault="00B72676" w:rsidP="00B72676">
            <w:pPr>
              <w:jc w:val="center"/>
              <w:rPr>
                <w:rFonts w:ascii="Tahoma" w:hAnsi="Tahoma" w:cs="Tahoma"/>
                <w:sz w:val="13"/>
                <w:szCs w:val="13"/>
              </w:rPr>
            </w:pPr>
            <w:proofErr w:type="spellStart"/>
            <w:r w:rsidRPr="00B72676">
              <w:rPr>
                <w:rFonts w:ascii="Tahoma" w:hAnsi="Tahoma" w:cs="Tahoma"/>
                <w:sz w:val="13"/>
                <w:szCs w:val="13"/>
              </w:rPr>
              <w:t>тыс</w:t>
            </w:r>
            <w:proofErr w:type="spellEnd"/>
            <w:r w:rsidRPr="00B72676">
              <w:rPr>
                <w:rFonts w:ascii="Tahoma" w:hAnsi="Tahoma" w:cs="Tahoma"/>
                <w:sz w:val="13"/>
                <w:szCs w:val="13"/>
              </w:rPr>
              <w:t xml:space="preserve"> </w:t>
            </w:r>
            <w:proofErr w:type="spellStart"/>
            <w:r w:rsidRPr="00B72676">
              <w:rPr>
                <w:rFonts w:ascii="Tahoma" w:hAnsi="Tahoma" w:cs="Tahoma"/>
                <w:sz w:val="13"/>
                <w:szCs w:val="13"/>
              </w:rPr>
              <w:t>руб</w:t>
            </w:r>
            <w:proofErr w:type="spellEnd"/>
          </w:p>
        </w:tc>
        <w:tc>
          <w:tcPr>
            <w:tcW w:w="1416" w:type="dxa"/>
            <w:tcBorders>
              <w:top w:val="nil"/>
              <w:left w:val="nil"/>
              <w:bottom w:val="single" w:sz="4" w:space="0" w:color="C0C0C0"/>
              <w:right w:val="single" w:sz="4" w:space="0" w:color="C0C0C0"/>
            </w:tcBorders>
            <w:shd w:val="clear" w:color="000000" w:fill="FFFFCC"/>
            <w:vAlign w:val="center"/>
            <w:hideMark/>
          </w:tcPr>
          <w:p w14:paraId="594E2B56"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09" w:type="dxa"/>
            <w:tcBorders>
              <w:top w:val="nil"/>
              <w:left w:val="nil"/>
              <w:bottom w:val="single" w:sz="4" w:space="0" w:color="C0C0C0"/>
              <w:right w:val="single" w:sz="4" w:space="0" w:color="C0C0C0"/>
            </w:tcBorders>
            <w:shd w:val="clear" w:color="000000" w:fill="FFFFCC"/>
            <w:vAlign w:val="center"/>
            <w:hideMark/>
          </w:tcPr>
          <w:p w14:paraId="26E160CE"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76" w:type="dxa"/>
            <w:tcBorders>
              <w:top w:val="nil"/>
              <w:left w:val="nil"/>
              <w:bottom w:val="single" w:sz="4" w:space="0" w:color="C0C0C0"/>
              <w:right w:val="single" w:sz="4" w:space="0" w:color="C0C0C0"/>
            </w:tcBorders>
            <w:shd w:val="clear" w:color="000000" w:fill="FFFFCC"/>
            <w:vAlign w:val="center"/>
            <w:hideMark/>
          </w:tcPr>
          <w:p w14:paraId="2F4B7B28"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75" w:type="dxa"/>
            <w:tcBorders>
              <w:top w:val="nil"/>
              <w:left w:val="nil"/>
              <w:bottom w:val="single" w:sz="4" w:space="0" w:color="C0C0C0"/>
              <w:right w:val="single" w:sz="4" w:space="0" w:color="C0C0C0"/>
            </w:tcBorders>
            <w:shd w:val="clear" w:color="000000" w:fill="FFFFCC"/>
            <w:vAlign w:val="center"/>
            <w:hideMark/>
          </w:tcPr>
          <w:p w14:paraId="7DC06978"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398" w:type="dxa"/>
            <w:tcBorders>
              <w:top w:val="nil"/>
              <w:left w:val="nil"/>
              <w:bottom w:val="single" w:sz="4" w:space="0" w:color="C0C0C0"/>
              <w:right w:val="single" w:sz="4" w:space="0" w:color="C0C0C0"/>
            </w:tcBorders>
            <w:shd w:val="clear" w:color="000000" w:fill="FFFFCC"/>
            <w:vAlign w:val="center"/>
            <w:hideMark/>
          </w:tcPr>
          <w:p w14:paraId="599B2CC9"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492,69</w:t>
            </w:r>
          </w:p>
        </w:tc>
        <w:tc>
          <w:tcPr>
            <w:tcW w:w="1497" w:type="dxa"/>
            <w:tcBorders>
              <w:top w:val="nil"/>
              <w:left w:val="nil"/>
              <w:bottom w:val="single" w:sz="4" w:space="0" w:color="C0C0C0"/>
              <w:right w:val="single" w:sz="4" w:space="0" w:color="C0C0C0"/>
            </w:tcBorders>
            <w:shd w:val="clear" w:color="000000" w:fill="FFFFCC"/>
            <w:vAlign w:val="center"/>
            <w:hideMark/>
          </w:tcPr>
          <w:p w14:paraId="3111EF2A"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492,69</w:t>
            </w:r>
          </w:p>
        </w:tc>
        <w:tc>
          <w:tcPr>
            <w:tcW w:w="1418" w:type="dxa"/>
            <w:tcBorders>
              <w:top w:val="nil"/>
              <w:left w:val="nil"/>
              <w:bottom w:val="single" w:sz="4" w:space="0" w:color="C0C0C0"/>
              <w:right w:val="single" w:sz="4" w:space="0" w:color="C0C0C0"/>
            </w:tcBorders>
            <w:shd w:val="clear" w:color="000000" w:fill="FFFFCC"/>
            <w:vAlign w:val="center"/>
            <w:hideMark/>
          </w:tcPr>
          <w:p w14:paraId="1810F76D"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492,69</w:t>
            </w:r>
          </w:p>
        </w:tc>
        <w:tc>
          <w:tcPr>
            <w:tcW w:w="1477" w:type="dxa"/>
            <w:tcBorders>
              <w:top w:val="nil"/>
              <w:left w:val="nil"/>
              <w:bottom w:val="single" w:sz="4" w:space="0" w:color="C0C0C0"/>
              <w:right w:val="single" w:sz="4" w:space="0" w:color="C0C0C0"/>
            </w:tcBorders>
            <w:shd w:val="clear" w:color="000000" w:fill="FFFFCC"/>
            <w:vAlign w:val="center"/>
            <w:hideMark/>
          </w:tcPr>
          <w:p w14:paraId="5DF0C9EB"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492,69</w:t>
            </w:r>
          </w:p>
        </w:tc>
        <w:tc>
          <w:tcPr>
            <w:tcW w:w="1312" w:type="dxa"/>
            <w:tcBorders>
              <w:top w:val="nil"/>
              <w:left w:val="nil"/>
              <w:bottom w:val="single" w:sz="4" w:space="0" w:color="C0C0C0"/>
              <w:right w:val="single" w:sz="4" w:space="0" w:color="C0C0C0"/>
            </w:tcBorders>
            <w:shd w:val="clear" w:color="000000" w:fill="D7EAD3"/>
            <w:vAlign w:val="center"/>
            <w:hideMark/>
          </w:tcPr>
          <w:p w14:paraId="797F147C"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489,92</w:t>
            </w:r>
          </w:p>
        </w:tc>
        <w:tc>
          <w:tcPr>
            <w:tcW w:w="1333" w:type="dxa"/>
            <w:tcBorders>
              <w:top w:val="nil"/>
              <w:left w:val="nil"/>
              <w:bottom w:val="single" w:sz="4" w:space="0" w:color="C0C0C0"/>
              <w:right w:val="single" w:sz="4" w:space="0" w:color="C0C0C0"/>
            </w:tcBorders>
            <w:shd w:val="clear" w:color="000000" w:fill="D7EAD3"/>
            <w:vAlign w:val="center"/>
            <w:hideMark/>
          </w:tcPr>
          <w:p w14:paraId="1B41CA44"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2,77</w:t>
            </w:r>
          </w:p>
        </w:tc>
        <w:tc>
          <w:tcPr>
            <w:tcW w:w="4797" w:type="dxa"/>
            <w:tcBorders>
              <w:top w:val="nil"/>
              <w:left w:val="nil"/>
              <w:bottom w:val="single" w:sz="4" w:space="0" w:color="C0C0C0"/>
              <w:right w:val="single" w:sz="4" w:space="0" w:color="C0C0C0"/>
            </w:tcBorders>
            <w:shd w:val="clear" w:color="000000" w:fill="FFFFCC"/>
            <w:vAlign w:val="center"/>
            <w:hideMark/>
          </w:tcPr>
          <w:p w14:paraId="45F957DD" w14:textId="77777777" w:rsidR="00B72676" w:rsidRPr="00B72676" w:rsidRDefault="00B72676" w:rsidP="00B72676">
            <w:pPr>
              <w:rPr>
                <w:rFonts w:ascii="Tahoma" w:hAnsi="Tahoma" w:cs="Tahoma"/>
                <w:sz w:val="13"/>
                <w:szCs w:val="13"/>
              </w:rPr>
            </w:pPr>
            <w:r w:rsidRPr="00B72676">
              <w:rPr>
                <w:rFonts w:ascii="Tahoma" w:hAnsi="Tahoma" w:cs="Tahoma"/>
                <w:sz w:val="13"/>
                <w:szCs w:val="13"/>
              </w:rPr>
              <w:t>в соответствии с Методическими указаниями</w:t>
            </w:r>
          </w:p>
        </w:tc>
      </w:tr>
      <w:tr w:rsidR="00B72676" w:rsidRPr="00B72676" w14:paraId="4DCD54E2" w14:textId="77777777" w:rsidTr="00B72676">
        <w:trPr>
          <w:trHeight w:val="1575"/>
          <w:jc w:val="center"/>
        </w:trPr>
        <w:tc>
          <w:tcPr>
            <w:tcW w:w="361" w:type="dxa"/>
            <w:tcBorders>
              <w:top w:val="nil"/>
              <w:left w:val="nil"/>
              <w:bottom w:val="nil"/>
              <w:right w:val="nil"/>
            </w:tcBorders>
            <w:shd w:val="clear" w:color="000000" w:fill="C4BD97"/>
            <w:noWrap/>
            <w:vAlign w:val="center"/>
            <w:hideMark/>
          </w:tcPr>
          <w:p w14:paraId="3A983B30"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КР</w:t>
            </w:r>
          </w:p>
        </w:tc>
        <w:tc>
          <w:tcPr>
            <w:tcW w:w="202" w:type="dxa"/>
            <w:tcBorders>
              <w:top w:val="nil"/>
              <w:left w:val="nil"/>
              <w:bottom w:val="nil"/>
              <w:right w:val="nil"/>
            </w:tcBorders>
            <w:shd w:val="clear" w:color="auto" w:fill="auto"/>
            <w:noWrap/>
            <w:vAlign w:val="bottom"/>
            <w:hideMark/>
          </w:tcPr>
          <w:p w14:paraId="7D237A59" w14:textId="77777777" w:rsidR="00B72676" w:rsidRPr="00B72676" w:rsidRDefault="00B72676" w:rsidP="00B72676">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5519A756"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16.3</w:t>
            </w:r>
          </w:p>
        </w:tc>
        <w:tc>
          <w:tcPr>
            <w:tcW w:w="4257" w:type="dxa"/>
            <w:tcBorders>
              <w:top w:val="nil"/>
              <w:left w:val="nil"/>
              <w:bottom w:val="single" w:sz="4" w:space="0" w:color="C0C0C0"/>
              <w:right w:val="single" w:sz="4" w:space="0" w:color="C0C0C0"/>
            </w:tcBorders>
            <w:shd w:val="clear" w:color="auto" w:fill="auto"/>
            <w:vAlign w:val="center"/>
            <w:hideMark/>
          </w:tcPr>
          <w:p w14:paraId="54356396" w14:textId="77777777" w:rsidR="00B72676" w:rsidRPr="00B72676" w:rsidRDefault="00B72676" w:rsidP="00B72676">
            <w:pPr>
              <w:rPr>
                <w:rFonts w:ascii="Tahoma" w:hAnsi="Tahoma" w:cs="Tahoma"/>
                <w:sz w:val="13"/>
                <w:szCs w:val="13"/>
              </w:rPr>
            </w:pPr>
            <w:r w:rsidRPr="00B72676">
              <w:rPr>
                <w:rFonts w:ascii="Tahoma" w:hAnsi="Tahoma" w:cs="Tahoma"/>
                <w:sz w:val="13"/>
                <w:szCs w:val="13"/>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036" w:type="dxa"/>
            <w:tcBorders>
              <w:top w:val="nil"/>
              <w:left w:val="nil"/>
              <w:bottom w:val="single" w:sz="4" w:space="0" w:color="C0C0C0"/>
              <w:right w:val="single" w:sz="4" w:space="0" w:color="C0C0C0"/>
            </w:tcBorders>
            <w:shd w:val="clear" w:color="auto" w:fill="auto"/>
            <w:vAlign w:val="center"/>
            <w:hideMark/>
          </w:tcPr>
          <w:p w14:paraId="1F3A4710" w14:textId="77777777" w:rsidR="00B72676" w:rsidRPr="00B72676" w:rsidRDefault="00B72676" w:rsidP="00B72676">
            <w:pPr>
              <w:jc w:val="center"/>
              <w:rPr>
                <w:rFonts w:ascii="Tahoma" w:hAnsi="Tahoma" w:cs="Tahoma"/>
                <w:sz w:val="13"/>
                <w:szCs w:val="13"/>
              </w:rPr>
            </w:pPr>
            <w:proofErr w:type="spellStart"/>
            <w:r w:rsidRPr="00B72676">
              <w:rPr>
                <w:rFonts w:ascii="Tahoma" w:hAnsi="Tahoma" w:cs="Tahoma"/>
                <w:sz w:val="13"/>
                <w:szCs w:val="13"/>
              </w:rPr>
              <w:t>тыс</w:t>
            </w:r>
            <w:proofErr w:type="spellEnd"/>
            <w:r w:rsidRPr="00B72676">
              <w:rPr>
                <w:rFonts w:ascii="Tahoma" w:hAnsi="Tahoma" w:cs="Tahoma"/>
                <w:sz w:val="13"/>
                <w:szCs w:val="13"/>
              </w:rPr>
              <w:t xml:space="preserve"> </w:t>
            </w:r>
            <w:proofErr w:type="spellStart"/>
            <w:r w:rsidRPr="00B72676">
              <w:rPr>
                <w:rFonts w:ascii="Tahoma" w:hAnsi="Tahoma" w:cs="Tahoma"/>
                <w:sz w:val="13"/>
                <w:szCs w:val="13"/>
              </w:rPr>
              <w:t>руб</w:t>
            </w:r>
            <w:proofErr w:type="spellEnd"/>
          </w:p>
        </w:tc>
        <w:tc>
          <w:tcPr>
            <w:tcW w:w="1416" w:type="dxa"/>
            <w:tcBorders>
              <w:top w:val="nil"/>
              <w:left w:val="nil"/>
              <w:bottom w:val="single" w:sz="4" w:space="0" w:color="C0C0C0"/>
              <w:right w:val="single" w:sz="4" w:space="0" w:color="C0C0C0"/>
            </w:tcBorders>
            <w:shd w:val="clear" w:color="000000" w:fill="FFFFCC"/>
            <w:vAlign w:val="center"/>
            <w:hideMark/>
          </w:tcPr>
          <w:p w14:paraId="19C4F4ED"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09" w:type="dxa"/>
            <w:tcBorders>
              <w:top w:val="nil"/>
              <w:left w:val="nil"/>
              <w:bottom w:val="single" w:sz="4" w:space="0" w:color="C0C0C0"/>
              <w:right w:val="single" w:sz="4" w:space="0" w:color="C0C0C0"/>
            </w:tcBorders>
            <w:shd w:val="clear" w:color="000000" w:fill="FFFFCC"/>
            <w:vAlign w:val="center"/>
            <w:hideMark/>
          </w:tcPr>
          <w:p w14:paraId="33F4DFD8"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76" w:type="dxa"/>
            <w:tcBorders>
              <w:top w:val="nil"/>
              <w:left w:val="nil"/>
              <w:bottom w:val="single" w:sz="4" w:space="0" w:color="C0C0C0"/>
              <w:right w:val="single" w:sz="4" w:space="0" w:color="C0C0C0"/>
            </w:tcBorders>
            <w:shd w:val="clear" w:color="000000" w:fill="FFFFCC"/>
            <w:vAlign w:val="center"/>
            <w:hideMark/>
          </w:tcPr>
          <w:p w14:paraId="543C40B4"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75" w:type="dxa"/>
            <w:tcBorders>
              <w:top w:val="nil"/>
              <w:left w:val="nil"/>
              <w:bottom w:val="single" w:sz="4" w:space="0" w:color="C0C0C0"/>
              <w:right w:val="single" w:sz="4" w:space="0" w:color="C0C0C0"/>
            </w:tcBorders>
            <w:shd w:val="clear" w:color="000000" w:fill="FFFFCC"/>
            <w:vAlign w:val="center"/>
            <w:hideMark/>
          </w:tcPr>
          <w:p w14:paraId="268B0E10"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398" w:type="dxa"/>
            <w:tcBorders>
              <w:top w:val="nil"/>
              <w:left w:val="nil"/>
              <w:bottom w:val="single" w:sz="4" w:space="0" w:color="C0C0C0"/>
              <w:right w:val="single" w:sz="4" w:space="0" w:color="C0C0C0"/>
            </w:tcBorders>
            <w:shd w:val="clear" w:color="000000" w:fill="FFFFCC"/>
            <w:vAlign w:val="center"/>
            <w:hideMark/>
          </w:tcPr>
          <w:p w14:paraId="3FA73907"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97" w:type="dxa"/>
            <w:tcBorders>
              <w:top w:val="nil"/>
              <w:left w:val="nil"/>
              <w:bottom w:val="single" w:sz="4" w:space="0" w:color="C0C0C0"/>
              <w:right w:val="single" w:sz="4" w:space="0" w:color="C0C0C0"/>
            </w:tcBorders>
            <w:shd w:val="clear" w:color="000000" w:fill="FFFFCC"/>
            <w:vAlign w:val="center"/>
            <w:hideMark/>
          </w:tcPr>
          <w:p w14:paraId="0D43AABF"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18" w:type="dxa"/>
            <w:tcBorders>
              <w:top w:val="nil"/>
              <w:left w:val="nil"/>
              <w:bottom w:val="single" w:sz="4" w:space="0" w:color="C0C0C0"/>
              <w:right w:val="single" w:sz="4" w:space="0" w:color="C0C0C0"/>
            </w:tcBorders>
            <w:shd w:val="clear" w:color="000000" w:fill="FFFFCC"/>
            <w:vAlign w:val="center"/>
            <w:hideMark/>
          </w:tcPr>
          <w:p w14:paraId="77FA15C2"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24,37</w:t>
            </w:r>
          </w:p>
        </w:tc>
        <w:tc>
          <w:tcPr>
            <w:tcW w:w="1477" w:type="dxa"/>
            <w:tcBorders>
              <w:top w:val="nil"/>
              <w:left w:val="nil"/>
              <w:bottom w:val="single" w:sz="4" w:space="0" w:color="C0C0C0"/>
              <w:right w:val="single" w:sz="4" w:space="0" w:color="C0C0C0"/>
            </w:tcBorders>
            <w:shd w:val="clear" w:color="000000" w:fill="FFFFCC"/>
            <w:vAlign w:val="center"/>
            <w:hideMark/>
          </w:tcPr>
          <w:p w14:paraId="5021B268"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24,37</w:t>
            </w:r>
          </w:p>
        </w:tc>
        <w:tc>
          <w:tcPr>
            <w:tcW w:w="1312" w:type="dxa"/>
            <w:tcBorders>
              <w:top w:val="nil"/>
              <w:left w:val="nil"/>
              <w:bottom w:val="single" w:sz="4" w:space="0" w:color="C0C0C0"/>
              <w:right w:val="single" w:sz="4" w:space="0" w:color="C0C0C0"/>
            </w:tcBorders>
            <w:shd w:val="clear" w:color="000000" w:fill="D7EAD3"/>
            <w:vAlign w:val="center"/>
            <w:hideMark/>
          </w:tcPr>
          <w:p w14:paraId="37C60E3B"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12,19</w:t>
            </w:r>
          </w:p>
        </w:tc>
        <w:tc>
          <w:tcPr>
            <w:tcW w:w="1333" w:type="dxa"/>
            <w:tcBorders>
              <w:top w:val="nil"/>
              <w:left w:val="nil"/>
              <w:bottom w:val="single" w:sz="4" w:space="0" w:color="C0C0C0"/>
              <w:right w:val="single" w:sz="4" w:space="0" w:color="C0C0C0"/>
            </w:tcBorders>
            <w:shd w:val="clear" w:color="000000" w:fill="D7EAD3"/>
            <w:vAlign w:val="center"/>
            <w:hideMark/>
          </w:tcPr>
          <w:p w14:paraId="441CCE17"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12,19</w:t>
            </w:r>
          </w:p>
        </w:tc>
        <w:tc>
          <w:tcPr>
            <w:tcW w:w="4797" w:type="dxa"/>
            <w:tcBorders>
              <w:top w:val="nil"/>
              <w:left w:val="nil"/>
              <w:bottom w:val="single" w:sz="4" w:space="0" w:color="C0C0C0"/>
              <w:right w:val="single" w:sz="4" w:space="0" w:color="C0C0C0"/>
            </w:tcBorders>
            <w:shd w:val="clear" w:color="000000" w:fill="FFFFCC"/>
            <w:vAlign w:val="center"/>
            <w:hideMark/>
          </w:tcPr>
          <w:p w14:paraId="201B2E56" w14:textId="77777777" w:rsidR="00B72676" w:rsidRPr="00B72676" w:rsidRDefault="00B72676" w:rsidP="00B72676">
            <w:pPr>
              <w:rPr>
                <w:rFonts w:ascii="Tahoma" w:hAnsi="Tahoma" w:cs="Tahoma"/>
                <w:sz w:val="13"/>
                <w:szCs w:val="13"/>
              </w:rPr>
            </w:pPr>
            <w:r w:rsidRPr="00B72676">
              <w:rPr>
                <w:rFonts w:ascii="Tahoma" w:hAnsi="Tahoma" w:cs="Tahoma"/>
                <w:sz w:val="13"/>
                <w:szCs w:val="13"/>
              </w:rPr>
              <w:t>в соответствии с Методическими указаниями</w:t>
            </w:r>
          </w:p>
        </w:tc>
      </w:tr>
      <w:tr w:rsidR="00B72676" w:rsidRPr="00B72676" w14:paraId="25E552C6" w14:textId="77777777" w:rsidTr="00B72676">
        <w:trPr>
          <w:trHeight w:val="4050"/>
          <w:jc w:val="center"/>
        </w:trPr>
        <w:tc>
          <w:tcPr>
            <w:tcW w:w="361" w:type="dxa"/>
            <w:tcBorders>
              <w:top w:val="nil"/>
              <w:left w:val="nil"/>
              <w:bottom w:val="nil"/>
              <w:right w:val="nil"/>
            </w:tcBorders>
            <w:shd w:val="clear" w:color="000000" w:fill="C4BD97"/>
            <w:noWrap/>
            <w:vAlign w:val="center"/>
            <w:hideMark/>
          </w:tcPr>
          <w:p w14:paraId="593E526B"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КР</w:t>
            </w:r>
          </w:p>
        </w:tc>
        <w:tc>
          <w:tcPr>
            <w:tcW w:w="202" w:type="dxa"/>
            <w:tcBorders>
              <w:top w:val="nil"/>
              <w:left w:val="nil"/>
              <w:bottom w:val="nil"/>
              <w:right w:val="nil"/>
            </w:tcBorders>
            <w:shd w:val="clear" w:color="auto" w:fill="auto"/>
            <w:noWrap/>
            <w:vAlign w:val="bottom"/>
            <w:hideMark/>
          </w:tcPr>
          <w:p w14:paraId="46ECB76D" w14:textId="77777777" w:rsidR="00B72676" w:rsidRPr="00B72676" w:rsidRDefault="00B72676" w:rsidP="00B72676">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0245A14D"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16.5</w:t>
            </w:r>
          </w:p>
        </w:tc>
        <w:tc>
          <w:tcPr>
            <w:tcW w:w="4257" w:type="dxa"/>
            <w:tcBorders>
              <w:top w:val="nil"/>
              <w:left w:val="nil"/>
              <w:bottom w:val="single" w:sz="4" w:space="0" w:color="C0C0C0"/>
              <w:right w:val="single" w:sz="4" w:space="0" w:color="C0C0C0"/>
            </w:tcBorders>
            <w:shd w:val="clear" w:color="auto" w:fill="auto"/>
            <w:vAlign w:val="center"/>
            <w:hideMark/>
          </w:tcPr>
          <w:p w14:paraId="4449AC23" w14:textId="77777777" w:rsidR="00B72676" w:rsidRPr="00B72676" w:rsidRDefault="00B72676" w:rsidP="00B72676">
            <w:pPr>
              <w:rPr>
                <w:rFonts w:ascii="Tahoma" w:hAnsi="Tahoma" w:cs="Tahoma"/>
                <w:sz w:val="13"/>
                <w:szCs w:val="13"/>
              </w:rPr>
            </w:pPr>
            <w:r w:rsidRPr="00B72676">
              <w:rPr>
                <w:rFonts w:ascii="Tahoma" w:hAnsi="Tahoma" w:cs="Tahoma"/>
                <w:sz w:val="13"/>
                <w:szCs w:val="13"/>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1036" w:type="dxa"/>
            <w:tcBorders>
              <w:top w:val="nil"/>
              <w:left w:val="nil"/>
              <w:bottom w:val="single" w:sz="4" w:space="0" w:color="C0C0C0"/>
              <w:right w:val="single" w:sz="4" w:space="0" w:color="C0C0C0"/>
            </w:tcBorders>
            <w:shd w:val="clear" w:color="auto" w:fill="auto"/>
            <w:vAlign w:val="center"/>
            <w:hideMark/>
          </w:tcPr>
          <w:p w14:paraId="595D9827" w14:textId="77777777" w:rsidR="00B72676" w:rsidRPr="00B72676" w:rsidRDefault="00B72676" w:rsidP="00B72676">
            <w:pPr>
              <w:jc w:val="center"/>
              <w:rPr>
                <w:rFonts w:ascii="Tahoma" w:hAnsi="Tahoma" w:cs="Tahoma"/>
                <w:sz w:val="13"/>
                <w:szCs w:val="13"/>
              </w:rPr>
            </w:pPr>
            <w:proofErr w:type="spellStart"/>
            <w:r w:rsidRPr="00B72676">
              <w:rPr>
                <w:rFonts w:ascii="Tahoma" w:hAnsi="Tahoma" w:cs="Tahoma"/>
                <w:sz w:val="13"/>
                <w:szCs w:val="13"/>
              </w:rPr>
              <w:t>тыс</w:t>
            </w:r>
            <w:proofErr w:type="spellEnd"/>
            <w:r w:rsidRPr="00B72676">
              <w:rPr>
                <w:rFonts w:ascii="Tahoma" w:hAnsi="Tahoma" w:cs="Tahoma"/>
                <w:sz w:val="13"/>
                <w:szCs w:val="13"/>
              </w:rPr>
              <w:t xml:space="preserve"> </w:t>
            </w:r>
            <w:proofErr w:type="spellStart"/>
            <w:r w:rsidRPr="00B72676">
              <w:rPr>
                <w:rFonts w:ascii="Tahoma" w:hAnsi="Tahoma" w:cs="Tahoma"/>
                <w:sz w:val="13"/>
                <w:szCs w:val="13"/>
              </w:rPr>
              <w:t>руб</w:t>
            </w:r>
            <w:proofErr w:type="spellEnd"/>
          </w:p>
        </w:tc>
        <w:tc>
          <w:tcPr>
            <w:tcW w:w="1416" w:type="dxa"/>
            <w:tcBorders>
              <w:top w:val="nil"/>
              <w:left w:val="nil"/>
              <w:bottom w:val="single" w:sz="4" w:space="0" w:color="C0C0C0"/>
              <w:right w:val="single" w:sz="4" w:space="0" w:color="C0C0C0"/>
            </w:tcBorders>
            <w:shd w:val="clear" w:color="000000" w:fill="FFFFCC"/>
            <w:vAlign w:val="center"/>
            <w:hideMark/>
          </w:tcPr>
          <w:p w14:paraId="76A2EE0D"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09" w:type="dxa"/>
            <w:tcBorders>
              <w:top w:val="nil"/>
              <w:left w:val="nil"/>
              <w:bottom w:val="single" w:sz="4" w:space="0" w:color="C0C0C0"/>
              <w:right w:val="single" w:sz="4" w:space="0" w:color="C0C0C0"/>
            </w:tcBorders>
            <w:shd w:val="clear" w:color="000000" w:fill="FFFFCC"/>
            <w:vAlign w:val="center"/>
            <w:hideMark/>
          </w:tcPr>
          <w:p w14:paraId="6393596A"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76" w:type="dxa"/>
            <w:tcBorders>
              <w:top w:val="nil"/>
              <w:left w:val="nil"/>
              <w:bottom w:val="single" w:sz="4" w:space="0" w:color="C0C0C0"/>
              <w:right w:val="single" w:sz="4" w:space="0" w:color="C0C0C0"/>
            </w:tcBorders>
            <w:shd w:val="clear" w:color="000000" w:fill="FFFFCC"/>
            <w:vAlign w:val="center"/>
            <w:hideMark/>
          </w:tcPr>
          <w:p w14:paraId="26DA188B"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75" w:type="dxa"/>
            <w:tcBorders>
              <w:top w:val="nil"/>
              <w:left w:val="nil"/>
              <w:bottom w:val="single" w:sz="4" w:space="0" w:color="C0C0C0"/>
              <w:right w:val="single" w:sz="4" w:space="0" w:color="C0C0C0"/>
            </w:tcBorders>
            <w:shd w:val="clear" w:color="000000" w:fill="FFFFCC"/>
            <w:vAlign w:val="center"/>
            <w:hideMark/>
          </w:tcPr>
          <w:p w14:paraId="17EC4897"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398" w:type="dxa"/>
            <w:tcBorders>
              <w:top w:val="nil"/>
              <w:left w:val="nil"/>
              <w:bottom w:val="single" w:sz="4" w:space="0" w:color="C0C0C0"/>
              <w:right w:val="single" w:sz="4" w:space="0" w:color="C0C0C0"/>
            </w:tcBorders>
            <w:shd w:val="clear" w:color="000000" w:fill="FFFFCC"/>
            <w:vAlign w:val="center"/>
            <w:hideMark/>
          </w:tcPr>
          <w:p w14:paraId="5EA99641"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97" w:type="dxa"/>
            <w:tcBorders>
              <w:top w:val="nil"/>
              <w:left w:val="nil"/>
              <w:bottom w:val="single" w:sz="4" w:space="0" w:color="C0C0C0"/>
              <w:right w:val="single" w:sz="4" w:space="0" w:color="C0C0C0"/>
            </w:tcBorders>
            <w:shd w:val="clear" w:color="000000" w:fill="FFFFCC"/>
            <w:vAlign w:val="center"/>
            <w:hideMark/>
          </w:tcPr>
          <w:p w14:paraId="2AF62DCE"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18" w:type="dxa"/>
            <w:tcBorders>
              <w:top w:val="nil"/>
              <w:left w:val="nil"/>
              <w:bottom w:val="single" w:sz="4" w:space="0" w:color="C0C0C0"/>
              <w:right w:val="single" w:sz="4" w:space="0" w:color="C0C0C0"/>
            </w:tcBorders>
            <w:shd w:val="clear" w:color="000000" w:fill="FFFFCC"/>
            <w:vAlign w:val="center"/>
            <w:hideMark/>
          </w:tcPr>
          <w:p w14:paraId="41480AC8"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-1 164,69</w:t>
            </w:r>
          </w:p>
        </w:tc>
        <w:tc>
          <w:tcPr>
            <w:tcW w:w="1477" w:type="dxa"/>
            <w:tcBorders>
              <w:top w:val="nil"/>
              <w:left w:val="nil"/>
              <w:bottom w:val="single" w:sz="4" w:space="0" w:color="C0C0C0"/>
              <w:right w:val="single" w:sz="4" w:space="0" w:color="C0C0C0"/>
            </w:tcBorders>
            <w:shd w:val="clear" w:color="000000" w:fill="FFFFCC"/>
            <w:vAlign w:val="center"/>
            <w:hideMark/>
          </w:tcPr>
          <w:p w14:paraId="03D2776C"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-1 164,69</w:t>
            </w:r>
          </w:p>
        </w:tc>
        <w:tc>
          <w:tcPr>
            <w:tcW w:w="1312" w:type="dxa"/>
            <w:tcBorders>
              <w:top w:val="nil"/>
              <w:left w:val="nil"/>
              <w:bottom w:val="single" w:sz="4" w:space="0" w:color="C0C0C0"/>
              <w:right w:val="single" w:sz="4" w:space="0" w:color="C0C0C0"/>
            </w:tcBorders>
            <w:shd w:val="clear" w:color="000000" w:fill="D7EAD3"/>
            <w:vAlign w:val="center"/>
            <w:hideMark/>
          </w:tcPr>
          <w:p w14:paraId="3C3C18C4"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-380,85</w:t>
            </w:r>
          </w:p>
        </w:tc>
        <w:tc>
          <w:tcPr>
            <w:tcW w:w="1333" w:type="dxa"/>
            <w:tcBorders>
              <w:top w:val="nil"/>
              <w:left w:val="nil"/>
              <w:bottom w:val="single" w:sz="4" w:space="0" w:color="C0C0C0"/>
              <w:right w:val="single" w:sz="4" w:space="0" w:color="C0C0C0"/>
            </w:tcBorders>
            <w:shd w:val="clear" w:color="000000" w:fill="D7EAD3"/>
            <w:vAlign w:val="center"/>
            <w:hideMark/>
          </w:tcPr>
          <w:p w14:paraId="688EE95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-783,84</w:t>
            </w:r>
          </w:p>
        </w:tc>
        <w:tc>
          <w:tcPr>
            <w:tcW w:w="4797" w:type="dxa"/>
            <w:tcBorders>
              <w:top w:val="nil"/>
              <w:left w:val="nil"/>
              <w:bottom w:val="single" w:sz="4" w:space="0" w:color="C0C0C0"/>
              <w:right w:val="single" w:sz="4" w:space="0" w:color="C0C0C0"/>
            </w:tcBorders>
            <w:shd w:val="clear" w:color="000000" w:fill="FFFFCC"/>
            <w:vAlign w:val="center"/>
            <w:hideMark/>
          </w:tcPr>
          <w:p w14:paraId="4D99F1FD" w14:textId="77777777" w:rsidR="00B72676" w:rsidRPr="00B72676" w:rsidRDefault="00B72676" w:rsidP="00B72676">
            <w:pPr>
              <w:rPr>
                <w:rFonts w:ascii="Tahoma" w:hAnsi="Tahoma" w:cs="Tahoma"/>
                <w:sz w:val="13"/>
                <w:szCs w:val="13"/>
              </w:rPr>
            </w:pPr>
            <w:r w:rsidRPr="00B72676">
              <w:rPr>
                <w:rFonts w:ascii="Tahoma" w:hAnsi="Tahoma" w:cs="Tahoma"/>
                <w:sz w:val="13"/>
                <w:szCs w:val="13"/>
              </w:rPr>
              <w:t>в соответствии с Методическими указаниями</w:t>
            </w:r>
          </w:p>
        </w:tc>
      </w:tr>
      <w:tr w:rsidR="00B72676" w:rsidRPr="00B72676" w14:paraId="38750AE2" w14:textId="77777777" w:rsidTr="00B72676">
        <w:trPr>
          <w:trHeight w:val="1125"/>
          <w:jc w:val="center"/>
        </w:trPr>
        <w:tc>
          <w:tcPr>
            <w:tcW w:w="361" w:type="dxa"/>
            <w:tcBorders>
              <w:top w:val="nil"/>
              <w:left w:val="nil"/>
              <w:bottom w:val="nil"/>
              <w:right w:val="nil"/>
            </w:tcBorders>
            <w:shd w:val="clear" w:color="000000" w:fill="C4BD97"/>
            <w:noWrap/>
            <w:vAlign w:val="center"/>
            <w:hideMark/>
          </w:tcPr>
          <w:p w14:paraId="69A543EE" w14:textId="77777777" w:rsidR="00B72676" w:rsidRPr="00B72676" w:rsidRDefault="00B72676" w:rsidP="00B72676">
            <w:pPr>
              <w:rPr>
                <w:rFonts w:ascii="Tahoma" w:hAnsi="Tahoma" w:cs="Tahoma"/>
                <w:b/>
                <w:bCs/>
                <w:color w:val="000000"/>
                <w:sz w:val="13"/>
                <w:szCs w:val="13"/>
              </w:rPr>
            </w:pPr>
            <w:r w:rsidRPr="00B72676">
              <w:rPr>
                <w:rFonts w:ascii="Tahoma" w:hAnsi="Tahoma" w:cs="Tahoma"/>
                <w:b/>
                <w:bCs/>
                <w:color w:val="000000"/>
                <w:sz w:val="13"/>
                <w:szCs w:val="13"/>
              </w:rPr>
              <w:t>КР</w:t>
            </w:r>
          </w:p>
        </w:tc>
        <w:tc>
          <w:tcPr>
            <w:tcW w:w="202" w:type="dxa"/>
            <w:tcBorders>
              <w:top w:val="nil"/>
              <w:left w:val="nil"/>
              <w:bottom w:val="nil"/>
              <w:right w:val="nil"/>
            </w:tcBorders>
            <w:shd w:val="clear" w:color="auto" w:fill="auto"/>
            <w:noWrap/>
            <w:vAlign w:val="bottom"/>
            <w:hideMark/>
          </w:tcPr>
          <w:p w14:paraId="042BDEAD" w14:textId="77777777" w:rsidR="00B72676" w:rsidRPr="00B72676" w:rsidRDefault="00B72676" w:rsidP="00B72676">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220A44D4"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16.6</w:t>
            </w:r>
          </w:p>
        </w:tc>
        <w:tc>
          <w:tcPr>
            <w:tcW w:w="4257" w:type="dxa"/>
            <w:tcBorders>
              <w:top w:val="nil"/>
              <w:left w:val="nil"/>
              <w:bottom w:val="single" w:sz="4" w:space="0" w:color="C0C0C0"/>
              <w:right w:val="single" w:sz="4" w:space="0" w:color="C0C0C0"/>
            </w:tcBorders>
            <w:shd w:val="clear" w:color="auto" w:fill="auto"/>
            <w:vAlign w:val="center"/>
            <w:hideMark/>
          </w:tcPr>
          <w:p w14:paraId="7EFF3268" w14:textId="77777777" w:rsidR="00B72676" w:rsidRPr="00B72676" w:rsidRDefault="00B72676" w:rsidP="00B72676">
            <w:pPr>
              <w:rPr>
                <w:rFonts w:ascii="Tahoma" w:hAnsi="Tahoma" w:cs="Tahoma"/>
                <w:sz w:val="13"/>
                <w:szCs w:val="13"/>
              </w:rPr>
            </w:pPr>
            <w:r w:rsidRPr="00B72676">
              <w:rPr>
                <w:rFonts w:ascii="Tahoma" w:hAnsi="Tahoma" w:cs="Tahoma"/>
                <w:sz w:val="13"/>
                <w:szCs w:val="13"/>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036" w:type="dxa"/>
            <w:tcBorders>
              <w:top w:val="nil"/>
              <w:left w:val="nil"/>
              <w:bottom w:val="single" w:sz="4" w:space="0" w:color="C0C0C0"/>
              <w:right w:val="single" w:sz="4" w:space="0" w:color="C0C0C0"/>
            </w:tcBorders>
            <w:shd w:val="clear" w:color="auto" w:fill="auto"/>
            <w:vAlign w:val="center"/>
            <w:hideMark/>
          </w:tcPr>
          <w:p w14:paraId="1F3DC53B" w14:textId="77777777" w:rsidR="00B72676" w:rsidRPr="00B72676" w:rsidRDefault="00B72676" w:rsidP="00B72676">
            <w:pPr>
              <w:jc w:val="center"/>
              <w:rPr>
                <w:rFonts w:ascii="Tahoma" w:hAnsi="Tahoma" w:cs="Tahoma"/>
                <w:sz w:val="13"/>
                <w:szCs w:val="13"/>
              </w:rPr>
            </w:pPr>
            <w:proofErr w:type="spellStart"/>
            <w:r w:rsidRPr="00B72676">
              <w:rPr>
                <w:rFonts w:ascii="Tahoma" w:hAnsi="Tahoma" w:cs="Tahoma"/>
                <w:sz w:val="13"/>
                <w:szCs w:val="13"/>
              </w:rPr>
              <w:t>тыс</w:t>
            </w:r>
            <w:proofErr w:type="spellEnd"/>
            <w:r w:rsidRPr="00B72676">
              <w:rPr>
                <w:rFonts w:ascii="Tahoma" w:hAnsi="Tahoma" w:cs="Tahoma"/>
                <w:sz w:val="13"/>
                <w:szCs w:val="13"/>
              </w:rPr>
              <w:t xml:space="preserve"> </w:t>
            </w:r>
            <w:proofErr w:type="spellStart"/>
            <w:r w:rsidRPr="00B72676">
              <w:rPr>
                <w:rFonts w:ascii="Tahoma" w:hAnsi="Tahoma" w:cs="Tahoma"/>
                <w:sz w:val="13"/>
                <w:szCs w:val="13"/>
              </w:rPr>
              <w:t>руб</w:t>
            </w:r>
            <w:proofErr w:type="spellEnd"/>
          </w:p>
        </w:tc>
        <w:tc>
          <w:tcPr>
            <w:tcW w:w="1416" w:type="dxa"/>
            <w:tcBorders>
              <w:top w:val="nil"/>
              <w:left w:val="nil"/>
              <w:bottom w:val="single" w:sz="4" w:space="0" w:color="C0C0C0"/>
              <w:right w:val="single" w:sz="4" w:space="0" w:color="C0C0C0"/>
            </w:tcBorders>
            <w:shd w:val="clear" w:color="000000" w:fill="FFFFCC"/>
            <w:vAlign w:val="center"/>
            <w:hideMark/>
          </w:tcPr>
          <w:p w14:paraId="1FC42F3E"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09" w:type="dxa"/>
            <w:tcBorders>
              <w:top w:val="nil"/>
              <w:left w:val="nil"/>
              <w:bottom w:val="single" w:sz="4" w:space="0" w:color="C0C0C0"/>
              <w:right w:val="single" w:sz="4" w:space="0" w:color="C0C0C0"/>
            </w:tcBorders>
            <w:shd w:val="clear" w:color="000000" w:fill="FFFFCC"/>
            <w:vAlign w:val="center"/>
            <w:hideMark/>
          </w:tcPr>
          <w:p w14:paraId="445529F3"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76" w:type="dxa"/>
            <w:tcBorders>
              <w:top w:val="nil"/>
              <w:left w:val="nil"/>
              <w:bottom w:val="single" w:sz="4" w:space="0" w:color="C0C0C0"/>
              <w:right w:val="single" w:sz="4" w:space="0" w:color="C0C0C0"/>
            </w:tcBorders>
            <w:shd w:val="clear" w:color="000000" w:fill="FFFFCC"/>
            <w:vAlign w:val="center"/>
            <w:hideMark/>
          </w:tcPr>
          <w:p w14:paraId="1237339C"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-1 708,45</w:t>
            </w:r>
          </w:p>
        </w:tc>
        <w:tc>
          <w:tcPr>
            <w:tcW w:w="1475" w:type="dxa"/>
            <w:tcBorders>
              <w:top w:val="nil"/>
              <w:left w:val="nil"/>
              <w:bottom w:val="single" w:sz="4" w:space="0" w:color="C0C0C0"/>
              <w:right w:val="single" w:sz="4" w:space="0" w:color="C0C0C0"/>
            </w:tcBorders>
            <w:shd w:val="clear" w:color="000000" w:fill="FFFFCC"/>
            <w:vAlign w:val="center"/>
            <w:hideMark/>
          </w:tcPr>
          <w:p w14:paraId="6AC3A376"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398" w:type="dxa"/>
            <w:tcBorders>
              <w:top w:val="nil"/>
              <w:left w:val="nil"/>
              <w:bottom w:val="single" w:sz="4" w:space="0" w:color="C0C0C0"/>
              <w:right w:val="single" w:sz="4" w:space="0" w:color="C0C0C0"/>
            </w:tcBorders>
            <w:shd w:val="clear" w:color="000000" w:fill="FFFFCC"/>
            <w:vAlign w:val="center"/>
            <w:hideMark/>
          </w:tcPr>
          <w:p w14:paraId="6E62E41E"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97" w:type="dxa"/>
            <w:tcBorders>
              <w:top w:val="nil"/>
              <w:left w:val="nil"/>
              <w:bottom w:val="single" w:sz="4" w:space="0" w:color="C0C0C0"/>
              <w:right w:val="single" w:sz="4" w:space="0" w:color="C0C0C0"/>
            </w:tcBorders>
            <w:shd w:val="clear" w:color="000000" w:fill="FFFFCC"/>
            <w:vAlign w:val="center"/>
            <w:hideMark/>
          </w:tcPr>
          <w:p w14:paraId="62D65592"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18" w:type="dxa"/>
            <w:tcBorders>
              <w:top w:val="nil"/>
              <w:left w:val="nil"/>
              <w:bottom w:val="single" w:sz="4" w:space="0" w:color="C0C0C0"/>
              <w:right w:val="single" w:sz="4" w:space="0" w:color="C0C0C0"/>
            </w:tcBorders>
            <w:shd w:val="clear" w:color="000000" w:fill="FFFFCC"/>
            <w:vAlign w:val="center"/>
            <w:hideMark/>
          </w:tcPr>
          <w:p w14:paraId="539DB9D9"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77" w:type="dxa"/>
            <w:tcBorders>
              <w:top w:val="nil"/>
              <w:left w:val="nil"/>
              <w:bottom w:val="single" w:sz="4" w:space="0" w:color="C0C0C0"/>
              <w:right w:val="single" w:sz="4" w:space="0" w:color="C0C0C0"/>
            </w:tcBorders>
            <w:shd w:val="clear" w:color="000000" w:fill="FFFFCC"/>
            <w:vAlign w:val="center"/>
            <w:hideMark/>
          </w:tcPr>
          <w:p w14:paraId="64EFA4AE"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312" w:type="dxa"/>
            <w:tcBorders>
              <w:top w:val="nil"/>
              <w:left w:val="nil"/>
              <w:bottom w:val="single" w:sz="4" w:space="0" w:color="C0C0C0"/>
              <w:right w:val="single" w:sz="4" w:space="0" w:color="C0C0C0"/>
            </w:tcBorders>
            <w:shd w:val="clear" w:color="000000" w:fill="D7EAD3"/>
            <w:vAlign w:val="center"/>
            <w:hideMark/>
          </w:tcPr>
          <w:p w14:paraId="588D81CC"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1333" w:type="dxa"/>
            <w:tcBorders>
              <w:top w:val="nil"/>
              <w:left w:val="nil"/>
              <w:bottom w:val="single" w:sz="4" w:space="0" w:color="C0C0C0"/>
              <w:right w:val="single" w:sz="4" w:space="0" w:color="C0C0C0"/>
            </w:tcBorders>
            <w:shd w:val="clear" w:color="000000" w:fill="D7EAD3"/>
            <w:vAlign w:val="center"/>
            <w:hideMark/>
          </w:tcPr>
          <w:p w14:paraId="47B9601A"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0,00</w:t>
            </w:r>
          </w:p>
        </w:tc>
        <w:tc>
          <w:tcPr>
            <w:tcW w:w="4797" w:type="dxa"/>
            <w:tcBorders>
              <w:top w:val="nil"/>
              <w:left w:val="nil"/>
              <w:bottom w:val="single" w:sz="4" w:space="0" w:color="C0C0C0"/>
              <w:right w:val="single" w:sz="4" w:space="0" w:color="C0C0C0"/>
            </w:tcBorders>
            <w:shd w:val="clear" w:color="000000" w:fill="FFFFCC"/>
            <w:vAlign w:val="center"/>
            <w:hideMark/>
          </w:tcPr>
          <w:p w14:paraId="2DA89BFD" w14:textId="77777777" w:rsidR="00B72676" w:rsidRPr="00B72676" w:rsidRDefault="00B72676" w:rsidP="00B72676">
            <w:pPr>
              <w:rPr>
                <w:rFonts w:ascii="Tahoma" w:hAnsi="Tahoma" w:cs="Tahoma"/>
                <w:sz w:val="13"/>
                <w:szCs w:val="13"/>
              </w:rPr>
            </w:pPr>
            <w:r w:rsidRPr="00B72676">
              <w:rPr>
                <w:rFonts w:ascii="Tahoma" w:hAnsi="Tahoma" w:cs="Tahoma"/>
                <w:sz w:val="13"/>
                <w:szCs w:val="13"/>
              </w:rPr>
              <w:t> </w:t>
            </w:r>
          </w:p>
        </w:tc>
      </w:tr>
      <w:tr w:rsidR="00B72676" w:rsidRPr="00B72676" w14:paraId="37D83613" w14:textId="77777777" w:rsidTr="00B72676">
        <w:trPr>
          <w:trHeight w:val="300"/>
          <w:jc w:val="center"/>
        </w:trPr>
        <w:tc>
          <w:tcPr>
            <w:tcW w:w="361" w:type="dxa"/>
            <w:tcBorders>
              <w:top w:val="nil"/>
              <w:left w:val="nil"/>
              <w:bottom w:val="nil"/>
              <w:right w:val="nil"/>
            </w:tcBorders>
            <w:shd w:val="clear" w:color="auto" w:fill="auto"/>
            <w:noWrap/>
            <w:vAlign w:val="center"/>
            <w:hideMark/>
          </w:tcPr>
          <w:p w14:paraId="7D2F4EFF" w14:textId="77777777" w:rsidR="00B72676" w:rsidRPr="00B72676" w:rsidRDefault="00B72676" w:rsidP="00B72676">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1AF6971B" w14:textId="77777777" w:rsidR="00B72676" w:rsidRPr="00B72676" w:rsidRDefault="00B72676" w:rsidP="00B72676">
            <w:pPr>
              <w:rPr>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010FB410"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17</w:t>
            </w:r>
          </w:p>
        </w:tc>
        <w:tc>
          <w:tcPr>
            <w:tcW w:w="4257" w:type="dxa"/>
            <w:tcBorders>
              <w:top w:val="nil"/>
              <w:left w:val="nil"/>
              <w:bottom w:val="single" w:sz="4" w:space="0" w:color="C0C0C0"/>
              <w:right w:val="single" w:sz="4" w:space="0" w:color="C0C0C0"/>
            </w:tcBorders>
            <w:shd w:val="clear" w:color="auto" w:fill="auto"/>
            <w:vAlign w:val="center"/>
            <w:hideMark/>
          </w:tcPr>
          <w:p w14:paraId="527B87B4" w14:textId="77777777" w:rsidR="00B72676" w:rsidRPr="00B72676" w:rsidRDefault="00B72676" w:rsidP="00B72676">
            <w:pPr>
              <w:rPr>
                <w:rFonts w:ascii="Tahoma" w:hAnsi="Tahoma" w:cs="Tahoma"/>
                <w:b/>
                <w:bCs/>
                <w:sz w:val="13"/>
                <w:szCs w:val="13"/>
              </w:rPr>
            </w:pPr>
            <w:r w:rsidRPr="00B72676">
              <w:rPr>
                <w:rFonts w:ascii="Tahoma" w:hAnsi="Tahoma" w:cs="Tahoma"/>
                <w:b/>
                <w:bCs/>
                <w:sz w:val="13"/>
                <w:szCs w:val="13"/>
              </w:rPr>
              <w:t>НВВ без НДС с учетом корректировок</w:t>
            </w:r>
          </w:p>
        </w:tc>
        <w:tc>
          <w:tcPr>
            <w:tcW w:w="1036" w:type="dxa"/>
            <w:tcBorders>
              <w:top w:val="nil"/>
              <w:left w:val="nil"/>
              <w:bottom w:val="single" w:sz="4" w:space="0" w:color="C0C0C0"/>
              <w:right w:val="single" w:sz="4" w:space="0" w:color="C0C0C0"/>
            </w:tcBorders>
            <w:shd w:val="clear" w:color="auto" w:fill="auto"/>
            <w:vAlign w:val="center"/>
            <w:hideMark/>
          </w:tcPr>
          <w:p w14:paraId="6811DF94" w14:textId="77777777" w:rsidR="00B72676" w:rsidRPr="00B72676" w:rsidRDefault="00B72676" w:rsidP="00B72676">
            <w:pPr>
              <w:jc w:val="center"/>
              <w:rPr>
                <w:rFonts w:ascii="Tahoma" w:hAnsi="Tahoma" w:cs="Tahoma"/>
                <w:b/>
                <w:bCs/>
                <w:sz w:val="13"/>
                <w:szCs w:val="13"/>
              </w:rPr>
            </w:pPr>
            <w:proofErr w:type="spellStart"/>
            <w:r w:rsidRPr="00B72676">
              <w:rPr>
                <w:rFonts w:ascii="Tahoma" w:hAnsi="Tahoma" w:cs="Tahoma"/>
                <w:b/>
                <w:bCs/>
                <w:sz w:val="13"/>
                <w:szCs w:val="13"/>
              </w:rPr>
              <w:t>тыс</w:t>
            </w:r>
            <w:proofErr w:type="spellEnd"/>
            <w:r w:rsidRPr="00B72676">
              <w:rPr>
                <w:rFonts w:ascii="Tahoma" w:hAnsi="Tahoma" w:cs="Tahoma"/>
                <w:b/>
                <w:bCs/>
                <w:sz w:val="13"/>
                <w:szCs w:val="13"/>
              </w:rPr>
              <w:t xml:space="preserve"> </w:t>
            </w:r>
            <w:proofErr w:type="spellStart"/>
            <w:r w:rsidRPr="00B72676">
              <w:rPr>
                <w:rFonts w:ascii="Tahoma" w:hAnsi="Tahoma" w:cs="Tahoma"/>
                <w:b/>
                <w:bCs/>
                <w:sz w:val="13"/>
                <w:szCs w:val="13"/>
              </w:rPr>
              <w:t>руб</w:t>
            </w:r>
            <w:proofErr w:type="spellEnd"/>
          </w:p>
        </w:tc>
        <w:tc>
          <w:tcPr>
            <w:tcW w:w="1416" w:type="dxa"/>
            <w:tcBorders>
              <w:top w:val="nil"/>
              <w:left w:val="nil"/>
              <w:bottom w:val="single" w:sz="4" w:space="0" w:color="C0C0C0"/>
              <w:right w:val="single" w:sz="4" w:space="0" w:color="C0C0C0"/>
            </w:tcBorders>
            <w:shd w:val="clear" w:color="000000" w:fill="D7EAD3"/>
            <w:vAlign w:val="center"/>
            <w:hideMark/>
          </w:tcPr>
          <w:p w14:paraId="10BB183F"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35 115,45</w:t>
            </w:r>
          </w:p>
        </w:tc>
        <w:tc>
          <w:tcPr>
            <w:tcW w:w="1409" w:type="dxa"/>
            <w:tcBorders>
              <w:top w:val="nil"/>
              <w:left w:val="nil"/>
              <w:bottom w:val="single" w:sz="4" w:space="0" w:color="C0C0C0"/>
              <w:right w:val="single" w:sz="4" w:space="0" w:color="C0C0C0"/>
            </w:tcBorders>
            <w:shd w:val="clear" w:color="000000" w:fill="D7EAD3"/>
            <w:vAlign w:val="center"/>
            <w:hideMark/>
          </w:tcPr>
          <w:p w14:paraId="749DD671"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36 634,06</w:t>
            </w:r>
          </w:p>
        </w:tc>
        <w:tc>
          <w:tcPr>
            <w:tcW w:w="1476" w:type="dxa"/>
            <w:tcBorders>
              <w:top w:val="nil"/>
              <w:left w:val="nil"/>
              <w:bottom w:val="single" w:sz="4" w:space="0" w:color="C0C0C0"/>
              <w:right w:val="single" w:sz="4" w:space="0" w:color="C0C0C0"/>
            </w:tcBorders>
            <w:shd w:val="clear" w:color="000000" w:fill="D7EAD3"/>
            <w:vAlign w:val="center"/>
            <w:hideMark/>
          </w:tcPr>
          <w:p w14:paraId="663897AC"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35 779,11</w:t>
            </w:r>
          </w:p>
        </w:tc>
        <w:tc>
          <w:tcPr>
            <w:tcW w:w="1475" w:type="dxa"/>
            <w:tcBorders>
              <w:top w:val="nil"/>
              <w:left w:val="nil"/>
              <w:bottom w:val="single" w:sz="4" w:space="0" w:color="C0C0C0"/>
              <w:right w:val="single" w:sz="4" w:space="0" w:color="C0C0C0"/>
            </w:tcBorders>
            <w:shd w:val="clear" w:color="000000" w:fill="D7EAD3"/>
            <w:vAlign w:val="center"/>
            <w:hideMark/>
          </w:tcPr>
          <w:p w14:paraId="241F8D9C"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37 474,62</w:t>
            </w:r>
          </w:p>
        </w:tc>
        <w:tc>
          <w:tcPr>
            <w:tcW w:w="1398" w:type="dxa"/>
            <w:tcBorders>
              <w:top w:val="nil"/>
              <w:left w:val="nil"/>
              <w:bottom w:val="single" w:sz="4" w:space="0" w:color="C0C0C0"/>
              <w:right w:val="single" w:sz="4" w:space="0" w:color="C0C0C0"/>
            </w:tcBorders>
            <w:shd w:val="clear" w:color="000000" w:fill="D7EAD3"/>
            <w:vAlign w:val="center"/>
            <w:hideMark/>
          </w:tcPr>
          <w:p w14:paraId="69885144"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2 869,50</w:t>
            </w:r>
          </w:p>
        </w:tc>
        <w:tc>
          <w:tcPr>
            <w:tcW w:w="1497" w:type="dxa"/>
            <w:tcBorders>
              <w:top w:val="nil"/>
              <w:left w:val="nil"/>
              <w:bottom w:val="single" w:sz="4" w:space="0" w:color="C0C0C0"/>
              <w:right w:val="single" w:sz="4" w:space="0" w:color="C0C0C0"/>
            </w:tcBorders>
            <w:shd w:val="clear" w:color="000000" w:fill="D7EAD3"/>
            <w:vAlign w:val="center"/>
            <w:hideMark/>
          </w:tcPr>
          <w:p w14:paraId="2DA2955D"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40 344,11</w:t>
            </w:r>
          </w:p>
        </w:tc>
        <w:tc>
          <w:tcPr>
            <w:tcW w:w="1418" w:type="dxa"/>
            <w:tcBorders>
              <w:top w:val="nil"/>
              <w:left w:val="nil"/>
              <w:bottom w:val="single" w:sz="4" w:space="0" w:color="C0C0C0"/>
              <w:right w:val="single" w:sz="4" w:space="0" w:color="C0C0C0"/>
            </w:tcBorders>
            <w:shd w:val="clear" w:color="000000" w:fill="D7EAD3"/>
            <w:vAlign w:val="center"/>
            <w:hideMark/>
          </w:tcPr>
          <w:p w14:paraId="5148EDB2"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1 174,69</w:t>
            </w:r>
          </w:p>
        </w:tc>
        <w:tc>
          <w:tcPr>
            <w:tcW w:w="1477" w:type="dxa"/>
            <w:tcBorders>
              <w:top w:val="nil"/>
              <w:left w:val="nil"/>
              <w:bottom w:val="single" w:sz="4" w:space="0" w:color="C0C0C0"/>
              <w:right w:val="single" w:sz="4" w:space="0" w:color="C0C0C0"/>
            </w:tcBorders>
            <w:shd w:val="clear" w:color="000000" w:fill="D7EAD3"/>
            <w:vAlign w:val="center"/>
            <w:hideMark/>
          </w:tcPr>
          <w:p w14:paraId="75D3A87E"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38 649,31</w:t>
            </w:r>
          </w:p>
        </w:tc>
        <w:tc>
          <w:tcPr>
            <w:tcW w:w="1312" w:type="dxa"/>
            <w:tcBorders>
              <w:top w:val="nil"/>
              <w:left w:val="nil"/>
              <w:bottom w:val="single" w:sz="4" w:space="0" w:color="C0C0C0"/>
              <w:right w:val="single" w:sz="4" w:space="0" w:color="C0C0C0"/>
            </w:tcBorders>
            <w:shd w:val="clear" w:color="000000" w:fill="D7EAD3"/>
            <w:vAlign w:val="center"/>
            <w:hideMark/>
          </w:tcPr>
          <w:p w14:paraId="53F3DA04"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18 213,68</w:t>
            </w:r>
          </w:p>
        </w:tc>
        <w:tc>
          <w:tcPr>
            <w:tcW w:w="1333" w:type="dxa"/>
            <w:tcBorders>
              <w:top w:val="nil"/>
              <w:left w:val="nil"/>
              <w:bottom w:val="single" w:sz="4" w:space="0" w:color="C0C0C0"/>
              <w:right w:val="single" w:sz="4" w:space="0" w:color="C0C0C0"/>
            </w:tcBorders>
            <w:shd w:val="clear" w:color="000000" w:fill="D7EAD3"/>
            <w:vAlign w:val="center"/>
            <w:hideMark/>
          </w:tcPr>
          <w:p w14:paraId="4CFFA930"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20 435,63</w:t>
            </w:r>
          </w:p>
        </w:tc>
        <w:tc>
          <w:tcPr>
            <w:tcW w:w="4797" w:type="dxa"/>
            <w:tcBorders>
              <w:top w:val="nil"/>
              <w:left w:val="nil"/>
              <w:bottom w:val="single" w:sz="4" w:space="0" w:color="C0C0C0"/>
              <w:right w:val="single" w:sz="4" w:space="0" w:color="C0C0C0"/>
            </w:tcBorders>
            <w:shd w:val="clear" w:color="000000" w:fill="FFFFCC"/>
            <w:vAlign w:val="center"/>
            <w:hideMark/>
          </w:tcPr>
          <w:p w14:paraId="070A7932" w14:textId="77777777" w:rsidR="00B72676" w:rsidRPr="00B72676" w:rsidRDefault="00B72676" w:rsidP="00B72676">
            <w:pPr>
              <w:rPr>
                <w:rFonts w:ascii="Tahoma" w:hAnsi="Tahoma" w:cs="Tahoma"/>
                <w:b/>
                <w:bCs/>
                <w:sz w:val="13"/>
                <w:szCs w:val="13"/>
              </w:rPr>
            </w:pPr>
            <w:r w:rsidRPr="00B72676">
              <w:rPr>
                <w:rFonts w:ascii="Tahoma" w:hAnsi="Tahoma" w:cs="Tahoma"/>
                <w:b/>
                <w:bCs/>
                <w:sz w:val="13"/>
                <w:szCs w:val="13"/>
              </w:rPr>
              <w:t> </w:t>
            </w:r>
          </w:p>
        </w:tc>
      </w:tr>
      <w:tr w:rsidR="00B72676" w:rsidRPr="00B72676" w14:paraId="7F8EBD2E" w14:textId="77777777" w:rsidTr="00B72676">
        <w:trPr>
          <w:trHeight w:val="300"/>
          <w:jc w:val="center"/>
        </w:trPr>
        <w:tc>
          <w:tcPr>
            <w:tcW w:w="361" w:type="dxa"/>
            <w:tcBorders>
              <w:top w:val="nil"/>
              <w:left w:val="nil"/>
              <w:bottom w:val="nil"/>
              <w:right w:val="nil"/>
            </w:tcBorders>
            <w:shd w:val="clear" w:color="auto" w:fill="auto"/>
            <w:noWrap/>
            <w:vAlign w:val="center"/>
            <w:hideMark/>
          </w:tcPr>
          <w:p w14:paraId="7C9F589B" w14:textId="77777777" w:rsidR="00B72676" w:rsidRPr="00B72676" w:rsidRDefault="00B72676" w:rsidP="00B72676">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08172D1F" w14:textId="77777777" w:rsidR="00B72676" w:rsidRPr="00B72676" w:rsidRDefault="00B72676" w:rsidP="00B72676">
            <w:pPr>
              <w:rPr>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7C2AA6A5"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17.1</w:t>
            </w:r>
          </w:p>
        </w:tc>
        <w:tc>
          <w:tcPr>
            <w:tcW w:w="4257" w:type="dxa"/>
            <w:tcBorders>
              <w:top w:val="nil"/>
              <w:left w:val="nil"/>
              <w:bottom w:val="single" w:sz="4" w:space="0" w:color="C0C0C0"/>
              <w:right w:val="single" w:sz="4" w:space="0" w:color="C0C0C0"/>
            </w:tcBorders>
            <w:shd w:val="clear" w:color="auto" w:fill="auto"/>
            <w:vAlign w:val="center"/>
            <w:hideMark/>
          </w:tcPr>
          <w:p w14:paraId="0B48047A" w14:textId="77777777" w:rsidR="00B72676" w:rsidRPr="00B72676" w:rsidRDefault="00B72676" w:rsidP="00B72676">
            <w:pPr>
              <w:ind w:firstLineChars="100" w:firstLine="130"/>
              <w:rPr>
                <w:rFonts w:ascii="Tahoma" w:hAnsi="Tahoma" w:cs="Tahoma"/>
                <w:sz w:val="13"/>
                <w:szCs w:val="13"/>
              </w:rPr>
            </w:pPr>
            <w:r w:rsidRPr="00B72676">
              <w:rPr>
                <w:rFonts w:ascii="Tahoma" w:hAnsi="Tahoma" w:cs="Tahoma"/>
                <w:sz w:val="13"/>
                <w:szCs w:val="13"/>
              </w:rPr>
              <w:t>На потребительский рынок</w:t>
            </w:r>
          </w:p>
        </w:tc>
        <w:tc>
          <w:tcPr>
            <w:tcW w:w="1036" w:type="dxa"/>
            <w:tcBorders>
              <w:top w:val="nil"/>
              <w:left w:val="nil"/>
              <w:bottom w:val="single" w:sz="4" w:space="0" w:color="C0C0C0"/>
              <w:right w:val="single" w:sz="4" w:space="0" w:color="C0C0C0"/>
            </w:tcBorders>
            <w:shd w:val="clear" w:color="auto" w:fill="auto"/>
            <w:vAlign w:val="center"/>
            <w:hideMark/>
          </w:tcPr>
          <w:p w14:paraId="64E06B99" w14:textId="77777777" w:rsidR="00B72676" w:rsidRPr="00B72676" w:rsidRDefault="00B72676" w:rsidP="00B72676">
            <w:pPr>
              <w:jc w:val="center"/>
              <w:rPr>
                <w:rFonts w:ascii="Tahoma" w:hAnsi="Tahoma" w:cs="Tahoma"/>
                <w:sz w:val="13"/>
                <w:szCs w:val="13"/>
              </w:rPr>
            </w:pPr>
            <w:proofErr w:type="spellStart"/>
            <w:r w:rsidRPr="00B72676">
              <w:rPr>
                <w:rFonts w:ascii="Tahoma" w:hAnsi="Tahoma" w:cs="Tahoma"/>
                <w:sz w:val="13"/>
                <w:szCs w:val="13"/>
              </w:rPr>
              <w:t>тыс</w:t>
            </w:r>
            <w:proofErr w:type="spellEnd"/>
            <w:r w:rsidRPr="00B72676">
              <w:rPr>
                <w:rFonts w:ascii="Tahoma" w:hAnsi="Tahoma" w:cs="Tahoma"/>
                <w:sz w:val="13"/>
                <w:szCs w:val="13"/>
              </w:rPr>
              <w:t xml:space="preserve"> </w:t>
            </w:r>
            <w:proofErr w:type="spellStart"/>
            <w:r w:rsidRPr="00B72676">
              <w:rPr>
                <w:rFonts w:ascii="Tahoma" w:hAnsi="Tahoma" w:cs="Tahoma"/>
                <w:sz w:val="13"/>
                <w:szCs w:val="13"/>
              </w:rPr>
              <w:t>руб</w:t>
            </w:r>
            <w:proofErr w:type="spellEnd"/>
          </w:p>
        </w:tc>
        <w:tc>
          <w:tcPr>
            <w:tcW w:w="1416" w:type="dxa"/>
            <w:tcBorders>
              <w:top w:val="nil"/>
              <w:left w:val="nil"/>
              <w:bottom w:val="single" w:sz="4" w:space="0" w:color="C0C0C0"/>
              <w:right w:val="single" w:sz="4" w:space="0" w:color="C0C0C0"/>
            </w:tcBorders>
            <w:shd w:val="clear" w:color="000000" w:fill="FFFFCC"/>
            <w:vAlign w:val="center"/>
            <w:hideMark/>
          </w:tcPr>
          <w:p w14:paraId="108CBE07"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27 114,57</w:t>
            </w:r>
          </w:p>
        </w:tc>
        <w:tc>
          <w:tcPr>
            <w:tcW w:w="1409" w:type="dxa"/>
            <w:tcBorders>
              <w:top w:val="nil"/>
              <w:left w:val="nil"/>
              <w:bottom w:val="single" w:sz="4" w:space="0" w:color="C0C0C0"/>
              <w:right w:val="single" w:sz="4" w:space="0" w:color="C0C0C0"/>
            </w:tcBorders>
            <w:shd w:val="clear" w:color="000000" w:fill="FFFFCC"/>
            <w:vAlign w:val="center"/>
            <w:hideMark/>
          </w:tcPr>
          <w:p w14:paraId="0262C62C"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28 449,96</w:t>
            </w:r>
          </w:p>
        </w:tc>
        <w:tc>
          <w:tcPr>
            <w:tcW w:w="1476" w:type="dxa"/>
            <w:tcBorders>
              <w:top w:val="nil"/>
              <w:left w:val="nil"/>
              <w:bottom w:val="single" w:sz="4" w:space="0" w:color="C0C0C0"/>
              <w:right w:val="single" w:sz="4" w:space="0" w:color="C0C0C0"/>
            </w:tcBorders>
            <w:shd w:val="clear" w:color="000000" w:fill="FFFFCC"/>
            <w:vAlign w:val="center"/>
            <w:hideMark/>
          </w:tcPr>
          <w:p w14:paraId="22593F3B"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27 360,36</w:t>
            </w:r>
          </w:p>
        </w:tc>
        <w:tc>
          <w:tcPr>
            <w:tcW w:w="1475" w:type="dxa"/>
            <w:tcBorders>
              <w:top w:val="nil"/>
              <w:left w:val="nil"/>
              <w:bottom w:val="single" w:sz="4" w:space="0" w:color="C0C0C0"/>
              <w:right w:val="single" w:sz="4" w:space="0" w:color="C0C0C0"/>
            </w:tcBorders>
            <w:shd w:val="clear" w:color="000000" w:fill="FFFFCC"/>
            <w:vAlign w:val="center"/>
            <w:hideMark/>
          </w:tcPr>
          <w:p w14:paraId="54DB8B95"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28 936,21</w:t>
            </w:r>
          </w:p>
        </w:tc>
        <w:tc>
          <w:tcPr>
            <w:tcW w:w="1398" w:type="dxa"/>
            <w:tcBorders>
              <w:top w:val="nil"/>
              <w:left w:val="nil"/>
              <w:bottom w:val="single" w:sz="4" w:space="0" w:color="C0C0C0"/>
              <w:right w:val="single" w:sz="4" w:space="0" w:color="C0C0C0"/>
            </w:tcBorders>
            <w:shd w:val="clear" w:color="000000" w:fill="FFFFCC"/>
            <w:vAlign w:val="center"/>
            <w:hideMark/>
          </w:tcPr>
          <w:p w14:paraId="0586B91C"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1 954,50</w:t>
            </w:r>
          </w:p>
        </w:tc>
        <w:tc>
          <w:tcPr>
            <w:tcW w:w="1497" w:type="dxa"/>
            <w:tcBorders>
              <w:top w:val="nil"/>
              <w:left w:val="nil"/>
              <w:bottom w:val="single" w:sz="4" w:space="0" w:color="C0C0C0"/>
              <w:right w:val="single" w:sz="4" w:space="0" w:color="C0C0C0"/>
            </w:tcBorders>
            <w:shd w:val="clear" w:color="000000" w:fill="FFFFCC"/>
            <w:vAlign w:val="center"/>
            <w:hideMark/>
          </w:tcPr>
          <w:p w14:paraId="1C7822D1"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31 417,76</w:t>
            </w:r>
          </w:p>
        </w:tc>
        <w:tc>
          <w:tcPr>
            <w:tcW w:w="1418" w:type="dxa"/>
            <w:tcBorders>
              <w:top w:val="nil"/>
              <w:left w:val="nil"/>
              <w:bottom w:val="single" w:sz="4" w:space="0" w:color="C0C0C0"/>
              <w:right w:val="single" w:sz="4" w:space="0" w:color="C0C0C0"/>
            </w:tcBorders>
            <w:shd w:val="clear" w:color="000000" w:fill="FFFFCC"/>
            <w:vAlign w:val="center"/>
            <w:hideMark/>
          </w:tcPr>
          <w:p w14:paraId="47DC75E1"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618,99</w:t>
            </w:r>
          </w:p>
        </w:tc>
        <w:tc>
          <w:tcPr>
            <w:tcW w:w="1477" w:type="dxa"/>
            <w:tcBorders>
              <w:top w:val="nil"/>
              <w:left w:val="nil"/>
              <w:bottom w:val="single" w:sz="4" w:space="0" w:color="C0C0C0"/>
              <w:right w:val="single" w:sz="4" w:space="0" w:color="C0C0C0"/>
            </w:tcBorders>
            <w:shd w:val="clear" w:color="000000" w:fill="FFFFCC"/>
            <w:vAlign w:val="center"/>
            <w:hideMark/>
          </w:tcPr>
          <w:p w14:paraId="6FA31D4A"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29 555,20</w:t>
            </w:r>
          </w:p>
        </w:tc>
        <w:tc>
          <w:tcPr>
            <w:tcW w:w="1312" w:type="dxa"/>
            <w:tcBorders>
              <w:top w:val="nil"/>
              <w:left w:val="nil"/>
              <w:bottom w:val="single" w:sz="4" w:space="0" w:color="C0C0C0"/>
              <w:right w:val="single" w:sz="4" w:space="0" w:color="C0C0C0"/>
            </w:tcBorders>
            <w:shd w:val="clear" w:color="000000" w:fill="D7EAD3"/>
            <w:vAlign w:val="center"/>
            <w:hideMark/>
          </w:tcPr>
          <w:p w14:paraId="5FA796F1"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13 928,04</w:t>
            </w:r>
          </w:p>
        </w:tc>
        <w:tc>
          <w:tcPr>
            <w:tcW w:w="1333" w:type="dxa"/>
            <w:tcBorders>
              <w:top w:val="nil"/>
              <w:left w:val="nil"/>
              <w:bottom w:val="single" w:sz="4" w:space="0" w:color="C0C0C0"/>
              <w:right w:val="single" w:sz="4" w:space="0" w:color="C0C0C0"/>
            </w:tcBorders>
            <w:shd w:val="clear" w:color="000000" w:fill="D7EAD3"/>
            <w:vAlign w:val="center"/>
            <w:hideMark/>
          </w:tcPr>
          <w:p w14:paraId="3B568D84"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15 627,16</w:t>
            </w:r>
          </w:p>
        </w:tc>
        <w:tc>
          <w:tcPr>
            <w:tcW w:w="4797" w:type="dxa"/>
            <w:tcBorders>
              <w:top w:val="nil"/>
              <w:left w:val="nil"/>
              <w:bottom w:val="single" w:sz="4" w:space="0" w:color="C0C0C0"/>
              <w:right w:val="single" w:sz="4" w:space="0" w:color="C0C0C0"/>
            </w:tcBorders>
            <w:shd w:val="clear" w:color="000000" w:fill="FFFFCC"/>
            <w:vAlign w:val="center"/>
            <w:hideMark/>
          </w:tcPr>
          <w:p w14:paraId="027FE55C" w14:textId="77777777" w:rsidR="00B72676" w:rsidRPr="00B72676" w:rsidRDefault="00B72676" w:rsidP="00B72676">
            <w:pPr>
              <w:rPr>
                <w:rFonts w:ascii="Tahoma" w:hAnsi="Tahoma" w:cs="Tahoma"/>
                <w:sz w:val="13"/>
                <w:szCs w:val="13"/>
              </w:rPr>
            </w:pPr>
            <w:r w:rsidRPr="00B72676">
              <w:rPr>
                <w:rFonts w:ascii="Tahoma" w:hAnsi="Tahoma" w:cs="Tahoma"/>
                <w:sz w:val="13"/>
                <w:szCs w:val="13"/>
              </w:rPr>
              <w:t> </w:t>
            </w:r>
          </w:p>
        </w:tc>
      </w:tr>
      <w:tr w:rsidR="00B72676" w:rsidRPr="00B72676" w14:paraId="67789C7A" w14:textId="77777777" w:rsidTr="00B72676">
        <w:trPr>
          <w:trHeight w:val="300"/>
          <w:jc w:val="center"/>
        </w:trPr>
        <w:tc>
          <w:tcPr>
            <w:tcW w:w="361" w:type="dxa"/>
            <w:tcBorders>
              <w:top w:val="nil"/>
              <w:left w:val="nil"/>
              <w:bottom w:val="nil"/>
              <w:right w:val="nil"/>
            </w:tcBorders>
            <w:shd w:val="clear" w:color="auto" w:fill="auto"/>
            <w:noWrap/>
            <w:vAlign w:val="center"/>
            <w:hideMark/>
          </w:tcPr>
          <w:p w14:paraId="21FC87D9" w14:textId="77777777" w:rsidR="00B72676" w:rsidRPr="00B72676" w:rsidRDefault="00B72676" w:rsidP="00B72676">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6FF45D3B" w14:textId="77777777" w:rsidR="00B72676" w:rsidRPr="00B72676" w:rsidRDefault="00B72676" w:rsidP="00B72676">
            <w:pPr>
              <w:rPr>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0CA992A1"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17.2</w:t>
            </w:r>
          </w:p>
        </w:tc>
        <w:tc>
          <w:tcPr>
            <w:tcW w:w="4257" w:type="dxa"/>
            <w:tcBorders>
              <w:top w:val="nil"/>
              <w:left w:val="nil"/>
              <w:bottom w:val="single" w:sz="4" w:space="0" w:color="C0C0C0"/>
              <w:right w:val="single" w:sz="4" w:space="0" w:color="C0C0C0"/>
            </w:tcBorders>
            <w:shd w:val="clear" w:color="auto" w:fill="auto"/>
            <w:vAlign w:val="center"/>
            <w:hideMark/>
          </w:tcPr>
          <w:p w14:paraId="606AD712" w14:textId="77777777" w:rsidR="00B72676" w:rsidRPr="00B72676" w:rsidRDefault="00B72676" w:rsidP="00B72676">
            <w:pPr>
              <w:ind w:firstLineChars="100" w:firstLine="130"/>
              <w:rPr>
                <w:rFonts w:ascii="Tahoma" w:hAnsi="Tahoma" w:cs="Tahoma"/>
                <w:sz w:val="13"/>
                <w:szCs w:val="13"/>
              </w:rPr>
            </w:pPr>
            <w:r w:rsidRPr="00B72676">
              <w:rPr>
                <w:rFonts w:ascii="Tahoma" w:hAnsi="Tahoma" w:cs="Tahoma"/>
                <w:sz w:val="13"/>
                <w:szCs w:val="13"/>
              </w:rPr>
              <w:t>На собственные нужды производства</w:t>
            </w:r>
          </w:p>
        </w:tc>
        <w:tc>
          <w:tcPr>
            <w:tcW w:w="1036" w:type="dxa"/>
            <w:tcBorders>
              <w:top w:val="nil"/>
              <w:left w:val="nil"/>
              <w:bottom w:val="single" w:sz="4" w:space="0" w:color="C0C0C0"/>
              <w:right w:val="single" w:sz="4" w:space="0" w:color="C0C0C0"/>
            </w:tcBorders>
            <w:shd w:val="clear" w:color="auto" w:fill="auto"/>
            <w:vAlign w:val="center"/>
            <w:hideMark/>
          </w:tcPr>
          <w:p w14:paraId="7DC9AA4C" w14:textId="77777777" w:rsidR="00B72676" w:rsidRPr="00B72676" w:rsidRDefault="00B72676" w:rsidP="00B72676">
            <w:pPr>
              <w:jc w:val="center"/>
              <w:rPr>
                <w:rFonts w:ascii="Tahoma" w:hAnsi="Tahoma" w:cs="Tahoma"/>
                <w:sz w:val="13"/>
                <w:szCs w:val="13"/>
              </w:rPr>
            </w:pPr>
            <w:proofErr w:type="spellStart"/>
            <w:r w:rsidRPr="00B72676">
              <w:rPr>
                <w:rFonts w:ascii="Tahoma" w:hAnsi="Tahoma" w:cs="Tahoma"/>
                <w:sz w:val="13"/>
                <w:szCs w:val="13"/>
              </w:rPr>
              <w:t>тыс</w:t>
            </w:r>
            <w:proofErr w:type="spellEnd"/>
            <w:r w:rsidRPr="00B72676">
              <w:rPr>
                <w:rFonts w:ascii="Tahoma" w:hAnsi="Tahoma" w:cs="Tahoma"/>
                <w:sz w:val="13"/>
                <w:szCs w:val="13"/>
              </w:rPr>
              <w:t xml:space="preserve"> </w:t>
            </w:r>
            <w:proofErr w:type="spellStart"/>
            <w:r w:rsidRPr="00B72676">
              <w:rPr>
                <w:rFonts w:ascii="Tahoma" w:hAnsi="Tahoma" w:cs="Tahoma"/>
                <w:sz w:val="13"/>
                <w:szCs w:val="13"/>
              </w:rPr>
              <w:t>руб</w:t>
            </w:r>
            <w:proofErr w:type="spellEnd"/>
          </w:p>
        </w:tc>
        <w:tc>
          <w:tcPr>
            <w:tcW w:w="1416" w:type="dxa"/>
            <w:tcBorders>
              <w:top w:val="nil"/>
              <w:left w:val="nil"/>
              <w:bottom w:val="single" w:sz="4" w:space="0" w:color="C0C0C0"/>
              <w:right w:val="single" w:sz="4" w:space="0" w:color="C0C0C0"/>
            </w:tcBorders>
            <w:shd w:val="clear" w:color="000000" w:fill="FFFFCC"/>
            <w:vAlign w:val="center"/>
            <w:hideMark/>
          </w:tcPr>
          <w:p w14:paraId="3C9720DE"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8 000,88</w:t>
            </w:r>
          </w:p>
        </w:tc>
        <w:tc>
          <w:tcPr>
            <w:tcW w:w="1409" w:type="dxa"/>
            <w:tcBorders>
              <w:top w:val="nil"/>
              <w:left w:val="nil"/>
              <w:bottom w:val="single" w:sz="4" w:space="0" w:color="C0C0C0"/>
              <w:right w:val="single" w:sz="4" w:space="0" w:color="C0C0C0"/>
            </w:tcBorders>
            <w:shd w:val="clear" w:color="000000" w:fill="FFFFCC"/>
            <w:vAlign w:val="center"/>
            <w:hideMark/>
          </w:tcPr>
          <w:p w14:paraId="0CD4B6D9"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8 184,10</w:t>
            </w:r>
          </w:p>
        </w:tc>
        <w:tc>
          <w:tcPr>
            <w:tcW w:w="1476" w:type="dxa"/>
            <w:tcBorders>
              <w:top w:val="nil"/>
              <w:left w:val="nil"/>
              <w:bottom w:val="single" w:sz="4" w:space="0" w:color="C0C0C0"/>
              <w:right w:val="single" w:sz="4" w:space="0" w:color="C0C0C0"/>
            </w:tcBorders>
            <w:shd w:val="clear" w:color="000000" w:fill="FFFFCC"/>
            <w:vAlign w:val="center"/>
            <w:hideMark/>
          </w:tcPr>
          <w:p w14:paraId="57776046"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8 418,76</w:t>
            </w:r>
          </w:p>
        </w:tc>
        <w:tc>
          <w:tcPr>
            <w:tcW w:w="1475" w:type="dxa"/>
            <w:tcBorders>
              <w:top w:val="nil"/>
              <w:left w:val="nil"/>
              <w:bottom w:val="single" w:sz="4" w:space="0" w:color="C0C0C0"/>
              <w:right w:val="single" w:sz="4" w:space="0" w:color="C0C0C0"/>
            </w:tcBorders>
            <w:shd w:val="clear" w:color="000000" w:fill="FFFFCC"/>
            <w:vAlign w:val="center"/>
            <w:hideMark/>
          </w:tcPr>
          <w:p w14:paraId="19B5352C"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8 538,41</w:t>
            </w:r>
          </w:p>
        </w:tc>
        <w:tc>
          <w:tcPr>
            <w:tcW w:w="1398" w:type="dxa"/>
            <w:tcBorders>
              <w:top w:val="nil"/>
              <w:left w:val="nil"/>
              <w:bottom w:val="single" w:sz="4" w:space="0" w:color="C0C0C0"/>
              <w:right w:val="single" w:sz="4" w:space="0" w:color="C0C0C0"/>
            </w:tcBorders>
            <w:shd w:val="clear" w:color="000000" w:fill="FFFFCC"/>
            <w:vAlign w:val="center"/>
            <w:hideMark/>
          </w:tcPr>
          <w:p w14:paraId="57C5A75C"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915,00</w:t>
            </w:r>
          </w:p>
        </w:tc>
        <w:tc>
          <w:tcPr>
            <w:tcW w:w="1497" w:type="dxa"/>
            <w:tcBorders>
              <w:top w:val="nil"/>
              <w:left w:val="nil"/>
              <w:bottom w:val="single" w:sz="4" w:space="0" w:color="C0C0C0"/>
              <w:right w:val="single" w:sz="4" w:space="0" w:color="C0C0C0"/>
            </w:tcBorders>
            <w:shd w:val="clear" w:color="000000" w:fill="FFFFCC"/>
            <w:vAlign w:val="center"/>
            <w:hideMark/>
          </w:tcPr>
          <w:p w14:paraId="54B24E1C"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8 926,35</w:t>
            </w:r>
          </w:p>
        </w:tc>
        <w:tc>
          <w:tcPr>
            <w:tcW w:w="1418" w:type="dxa"/>
            <w:tcBorders>
              <w:top w:val="nil"/>
              <w:left w:val="nil"/>
              <w:bottom w:val="single" w:sz="4" w:space="0" w:color="C0C0C0"/>
              <w:right w:val="single" w:sz="4" w:space="0" w:color="C0C0C0"/>
            </w:tcBorders>
            <w:shd w:val="clear" w:color="000000" w:fill="FFFFCC"/>
            <w:vAlign w:val="center"/>
            <w:hideMark/>
          </w:tcPr>
          <w:p w14:paraId="576B7245"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555,70</w:t>
            </w:r>
          </w:p>
        </w:tc>
        <w:tc>
          <w:tcPr>
            <w:tcW w:w="1477" w:type="dxa"/>
            <w:tcBorders>
              <w:top w:val="nil"/>
              <w:left w:val="nil"/>
              <w:bottom w:val="single" w:sz="4" w:space="0" w:color="C0C0C0"/>
              <w:right w:val="single" w:sz="4" w:space="0" w:color="C0C0C0"/>
            </w:tcBorders>
            <w:shd w:val="clear" w:color="000000" w:fill="FFFFCC"/>
            <w:vAlign w:val="center"/>
            <w:hideMark/>
          </w:tcPr>
          <w:p w14:paraId="500BA2B3"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9 094,11</w:t>
            </w:r>
          </w:p>
        </w:tc>
        <w:tc>
          <w:tcPr>
            <w:tcW w:w="1312" w:type="dxa"/>
            <w:tcBorders>
              <w:top w:val="nil"/>
              <w:left w:val="nil"/>
              <w:bottom w:val="single" w:sz="4" w:space="0" w:color="C0C0C0"/>
              <w:right w:val="single" w:sz="4" w:space="0" w:color="C0C0C0"/>
            </w:tcBorders>
            <w:shd w:val="clear" w:color="000000" w:fill="D7EAD3"/>
            <w:vAlign w:val="center"/>
            <w:hideMark/>
          </w:tcPr>
          <w:p w14:paraId="696D7A80"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4 285,64</w:t>
            </w:r>
          </w:p>
        </w:tc>
        <w:tc>
          <w:tcPr>
            <w:tcW w:w="1333" w:type="dxa"/>
            <w:tcBorders>
              <w:top w:val="nil"/>
              <w:left w:val="nil"/>
              <w:bottom w:val="single" w:sz="4" w:space="0" w:color="C0C0C0"/>
              <w:right w:val="single" w:sz="4" w:space="0" w:color="C0C0C0"/>
            </w:tcBorders>
            <w:shd w:val="clear" w:color="000000" w:fill="D7EAD3"/>
            <w:vAlign w:val="center"/>
            <w:hideMark/>
          </w:tcPr>
          <w:p w14:paraId="280179A9"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4 808,46</w:t>
            </w:r>
          </w:p>
        </w:tc>
        <w:tc>
          <w:tcPr>
            <w:tcW w:w="4797" w:type="dxa"/>
            <w:tcBorders>
              <w:top w:val="nil"/>
              <w:left w:val="nil"/>
              <w:bottom w:val="single" w:sz="4" w:space="0" w:color="C0C0C0"/>
              <w:right w:val="single" w:sz="4" w:space="0" w:color="C0C0C0"/>
            </w:tcBorders>
            <w:shd w:val="clear" w:color="000000" w:fill="FFFFCC"/>
            <w:vAlign w:val="center"/>
            <w:hideMark/>
          </w:tcPr>
          <w:p w14:paraId="5BA51738" w14:textId="77777777" w:rsidR="00B72676" w:rsidRPr="00B72676" w:rsidRDefault="00B72676" w:rsidP="00B72676">
            <w:pPr>
              <w:rPr>
                <w:rFonts w:ascii="Tahoma" w:hAnsi="Tahoma" w:cs="Tahoma"/>
                <w:sz w:val="13"/>
                <w:szCs w:val="13"/>
              </w:rPr>
            </w:pPr>
            <w:r w:rsidRPr="00B72676">
              <w:rPr>
                <w:rFonts w:ascii="Tahoma" w:hAnsi="Tahoma" w:cs="Tahoma"/>
                <w:sz w:val="13"/>
                <w:szCs w:val="13"/>
              </w:rPr>
              <w:t> </w:t>
            </w:r>
          </w:p>
        </w:tc>
      </w:tr>
      <w:tr w:rsidR="00B72676" w:rsidRPr="00B72676" w14:paraId="1010C676" w14:textId="77777777" w:rsidTr="00B72676">
        <w:trPr>
          <w:trHeight w:val="300"/>
          <w:jc w:val="center"/>
        </w:trPr>
        <w:tc>
          <w:tcPr>
            <w:tcW w:w="361" w:type="dxa"/>
            <w:tcBorders>
              <w:top w:val="nil"/>
              <w:left w:val="nil"/>
              <w:bottom w:val="nil"/>
              <w:right w:val="nil"/>
            </w:tcBorders>
            <w:shd w:val="clear" w:color="auto" w:fill="auto"/>
            <w:noWrap/>
            <w:vAlign w:val="center"/>
            <w:hideMark/>
          </w:tcPr>
          <w:p w14:paraId="1917EC0F" w14:textId="77777777" w:rsidR="00B72676" w:rsidRPr="00B72676" w:rsidRDefault="00B72676" w:rsidP="00B72676">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45C7B8F7" w14:textId="77777777" w:rsidR="00B72676" w:rsidRPr="00B72676" w:rsidRDefault="00B72676" w:rsidP="00B72676">
            <w:pPr>
              <w:rPr>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1A0FBA71"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18</w:t>
            </w:r>
          </w:p>
        </w:tc>
        <w:tc>
          <w:tcPr>
            <w:tcW w:w="4257" w:type="dxa"/>
            <w:tcBorders>
              <w:top w:val="nil"/>
              <w:left w:val="nil"/>
              <w:bottom w:val="single" w:sz="4" w:space="0" w:color="C0C0C0"/>
              <w:right w:val="single" w:sz="4" w:space="0" w:color="C0C0C0"/>
            </w:tcBorders>
            <w:shd w:val="clear" w:color="auto" w:fill="auto"/>
            <w:vAlign w:val="center"/>
            <w:hideMark/>
          </w:tcPr>
          <w:p w14:paraId="68704B4D" w14:textId="77777777" w:rsidR="00B72676" w:rsidRPr="00B72676" w:rsidRDefault="00B72676" w:rsidP="00B72676">
            <w:pPr>
              <w:rPr>
                <w:rFonts w:ascii="Tahoma" w:hAnsi="Tahoma" w:cs="Tahoma"/>
                <w:b/>
                <w:bCs/>
                <w:sz w:val="13"/>
                <w:szCs w:val="13"/>
              </w:rPr>
            </w:pPr>
            <w:r w:rsidRPr="00B72676">
              <w:rPr>
                <w:rFonts w:ascii="Tahoma" w:hAnsi="Tahoma" w:cs="Tahoma"/>
                <w:b/>
                <w:bCs/>
                <w:sz w:val="13"/>
                <w:szCs w:val="13"/>
              </w:rPr>
              <w:t>Тариф</w:t>
            </w:r>
          </w:p>
        </w:tc>
        <w:tc>
          <w:tcPr>
            <w:tcW w:w="1036" w:type="dxa"/>
            <w:tcBorders>
              <w:top w:val="nil"/>
              <w:left w:val="nil"/>
              <w:bottom w:val="single" w:sz="4" w:space="0" w:color="C0C0C0"/>
              <w:right w:val="single" w:sz="4" w:space="0" w:color="C0C0C0"/>
            </w:tcBorders>
            <w:shd w:val="clear" w:color="auto" w:fill="auto"/>
            <w:vAlign w:val="center"/>
            <w:hideMark/>
          </w:tcPr>
          <w:p w14:paraId="3705C967" w14:textId="77777777" w:rsidR="00B72676" w:rsidRPr="00B72676" w:rsidRDefault="00B72676" w:rsidP="00B72676">
            <w:pPr>
              <w:jc w:val="center"/>
              <w:rPr>
                <w:rFonts w:ascii="Tahoma" w:hAnsi="Tahoma" w:cs="Tahoma"/>
                <w:b/>
                <w:bCs/>
                <w:sz w:val="13"/>
                <w:szCs w:val="13"/>
              </w:rPr>
            </w:pPr>
            <w:proofErr w:type="spellStart"/>
            <w:r w:rsidRPr="00B72676">
              <w:rPr>
                <w:rFonts w:ascii="Tahoma" w:hAnsi="Tahoma" w:cs="Tahoma"/>
                <w:b/>
                <w:bCs/>
                <w:sz w:val="13"/>
                <w:szCs w:val="13"/>
              </w:rPr>
              <w:t>руб</w:t>
            </w:r>
            <w:proofErr w:type="spellEnd"/>
            <w:r w:rsidRPr="00B72676">
              <w:rPr>
                <w:rFonts w:ascii="Tahoma" w:hAnsi="Tahoma" w:cs="Tahoma"/>
                <w:b/>
                <w:bCs/>
                <w:sz w:val="13"/>
                <w:szCs w:val="13"/>
              </w:rPr>
              <w:t>/м3</w:t>
            </w:r>
          </w:p>
        </w:tc>
        <w:tc>
          <w:tcPr>
            <w:tcW w:w="1416" w:type="dxa"/>
            <w:tcBorders>
              <w:top w:val="nil"/>
              <w:left w:val="nil"/>
              <w:bottom w:val="single" w:sz="4" w:space="0" w:color="C0C0C0"/>
              <w:right w:val="single" w:sz="4" w:space="0" w:color="C0C0C0"/>
            </w:tcBorders>
            <w:shd w:val="clear" w:color="000000" w:fill="D7EAD3"/>
            <w:vAlign w:val="center"/>
            <w:hideMark/>
          </w:tcPr>
          <w:p w14:paraId="740C34A1"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38,03</w:t>
            </w:r>
          </w:p>
        </w:tc>
        <w:tc>
          <w:tcPr>
            <w:tcW w:w="1409" w:type="dxa"/>
            <w:tcBorders>
              <w:top w:val="nil"/>
              <w:left w:val="nil"/>
              <w:bottom w:val="single" w:sz="4" w:space="0" w:color="C0C0C0"/>
              <w:right w:val="single" w:sz="4" w:space="0" w:color="C0C0C0"/>
            </w:tcBorders>
            <w:shd w:val="clear" w:color="000000" w:fill="D7EAD3"/>
            <w:vAlign w:val="center"/>
            <w:hideMark/>
          </w:tcPr>
          <w:p w14:paraId="134BF7E2"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43,16</w:t>
            </w:r>
          </w:p>
        </w:tc>
        <w:tc>
          <w:tcPr>
            <w:tcW w:w="1476" w:type="dxa"/>
            <w:tcBorders>
              <w:top w:val="nil"/>
              <w:left w:val="nil"/>
              <w:bottom w:val="single" w:sz="4" w:space="0" w:color="C0C0C0"/>
              <w:right w:val="single" w:sz="4" w:space="0" w:color="C0C0C0"/>
            </w:tcBorders>
            <w:shd w:val="clear" w:color="000000" w:fill="D7EAD3"/>
            <w:vAlign w:val="center"/>
            <w:hideMark/>
          </w:tcPr>
          <w:p w14:paraId="64714216"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40,02</w:t>
            </w:r>
          </w:p>
        </w:tc>
        <w:tc>
          <w:tcPr>
            <w:tcW w:w="1475" w:type="dxa"/>
            <w:tcBorders>
              <w:top w:val="nil"/>
              <w:left w:val="nil"/>
              <w:bottom w:val="single" w:sz="4" w:space="0" w:color="C0C0C0"/>
              <w:right w:val="single" w:sz="4" w:space="0" w:color="C0C0C0"/>
            </w:tcBorders>
            <w:shd w:val="clear" w:color="000000" w:fill="D7EAD3"/>
            <w:vAlign w:val="center"/>
            <w:hideMark/>
          </w:tcPr>
          <w:p w14:paraId="68012D8A"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40,58</w:t>
            </w:r>
          </w:p>
        </w:tc>
        <w:tc>
          <w:tcPr>
            <w:tcW w:w="1398" w:type="dxa"/>
            <w:tcBorders>
              <w:top w:val="nil"/>
              <w:left w:val="nil"/>
              <w:bottom w:val="single" w:sz="4" w:space="0" w:color="C0C0C0"/>
              <w:right w:val="single" w:sz="4" w:space="0" w:color="C0C0C0"/>
            </w:tcBorders>
            <w:shd w:val="clear" w:color="000000" w:fill="D7EAD3"/>
            <w:vAlign w:val="center"/>
            <w:hideMark/>
          </w:tcPr>
          <w:p w14:paraId="103D0863"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97" w:type="dxa"/>
            <w:tcBorders>
              <w:top w:val="nil"/>
              <w:left w:val="nil"/>
              <w:bottom w:val="single" w:sz="4" w:space="0" w:color="C0C0C0"/>
              <w:right w:val="single" w:sz="4" w:space="0" w:color="C0C0C0"/>
            </w:tcBorders>
            <w:shd w:val="clear" w:color="000000" w:fill="D7EAD3"/>
            <w:vAlign w:val="center"/>
            <w:hideMark/>
          </w:tcPr>
          <w:p w14:paraId="10777E1B"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46,85</w:t>
            </w:r>
          </w:p>
        </w:tc>
        <w:tc>
          <w:tcPr>
            <w:tcW w:w="1418" w:type="dxa"/>
            <w:tcBorders>
              <w:top w:val="nil"/>
              <w:left w:val="nil"/>
              <w:bottom w:val="single" w:sz="4" w:space="0" w:color="C0C0C0"/>
              <w:right w:val="single" w:sz="4" w:space="0" w:color="C0C0C0"/>
            </w:tcBorders>
            <w:shd w:val="clear" w:color="000000" w:fill="D7EAD3"/>
            <w:vAlign w:val="center"/>
            <w:hideMark/>
          </w:tcPr>
          <w:p w14:paraId="532D97DE"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77" w:type="dxa"/>
            <w:tcBorders>
              <w:top w:val="nil"/>
              <w:left w:val="nil"/>
              <w:bottom w:val="single" w:sz="4" w:space="0" w:color="C0C0C0"/>
              <w:right w:val="single" w:sz="4" w:space="0" w:color="C0C0C0"/>
            </w:tcBorders>
            <w:shd w:val="clear" w:color="000000" w:fill="D7EAD3"/>
            <w:vAlign w:val="center"/>
            <w:hideMark/>
          </w:tcPr>
          <w:p w14:paraId="1727F31F"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43,22</w:t>
            </w:r>
          </w:p>
        </w:tc>
        <w:tc>
          <w:tcPr>
            <w:tcW w:w="1312" w:type="dxa"/>
            <w:tcBorders>
              <w:top w:val="nil"/>
              <w:left w:val="nil"/>
              <w:bottom w:val="single" w:sz="4" w:space="0" w:color="C0C0C0"/>
              <w:right w:val="single" w:sz="4" w:space="0" w:color="C0C0C0"/>
            </w:tcBorders>
            <w:shd w:val="clear" w:color="000000" w:fill="D7EAD3"/>
            <w:vAlign w:val="center"/>
            <w:hideMark/>
          </w:tcPr>
          <w:p w14:paraId="72A6AD12"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40,74</w:t>
            </w:r>
          </w:p>
        </w:tc>
        <w:tc>
          <w:tcPr>
            <w:tcW w:w="1333" w:type="dxa"/>
            <w:tcBorders>
              <w:top w:val="nil"/>
              <w:left w:val="nil"/>
              <w:bottom w:val="single" w:sz="4" w:space="0" w:color="C0C0C0"/>
              <w:right w:val="single" w:sz="4" w:space="0" w:color="C0C0C0"/>
            </w:tcBorders>
            <w:shd w:val="clear" w:color="000000" w:fill="D7EAD3"/>
            <w:vAlign w:val="center"/>
            <w:hideMark/>
          </w:tcPr>
          <w:p w14:paraId="7F4A904F"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45,71</w:t>
            </w:r>
          </w:p>
        </w:tc>
        <w:tc>
          <w:tcPr>
            <w:tcW w:w="4797" w:type="dxa"/>
            <w:tcBorders>
              <w:top w:val="nil"/>
              <w:left w:val="nil"/>
              <w:bottom w:val="single" w:sz="4" w:space="0" w:color="C0C0C0"/>
              <w:right w:val="single" w:sz="4" w:space="0" w:color="C0C0C0"/>
            </w:tcBorders>
            <w:shd w:val="clear" w:color="000000" w:fill="FFFFCC"/>
            <w:vAlign w:val="center"/>
            <w:hideMark/>
          </w:tcPr>
          <w:p w14:paraId="6A8F21CE" w14:textId="77777777" w:rsidR="00B72676" w:rsidRPr="00B72676" w:rsidRDefault="00B72676" w:rsidP="00B72676">
            <w:pPr>
              <w:rPr>
                <w:rFonts w:ascii="Tahoma" w:hAnsi="Tahoma" w:cs="Tahoma"/>
                <w:sz w:val="13"/>
                <w:szCs w:val="13"/>
              </w:rPr>
            </w:pPr>
            <w:r w:rsidRPr="00B72676">
              <w:rPr>
                <w:rFonts w:ascii="Tahoma" w:hAnsi="Tahoma" w:cs="Tahoma"/>
                <w:sz w:val="13"/>
                <w:szCs w:val="13"/>
              </w:rPr>
              <w:t> </w:t>
            </w:r>
          </w:p>
        </w:tc>
      </w:tr>
      <w:tr w:rsidR="00B72676" w:rsidRPr="00B72676" w14:paraId="528D300E" w14:textId="77777777" w:rsidTr="00B72676">
        <w:trPr>
          <w:trHeight w:val="300"/>
          <w:jc w:val="center"/>
        </w:trPr>
        <w:tc>
          <w:tcPr>
            <w:tcW w:w="361" w:type="dxa"/>
            <w:tcBorders>
              <w:top w:val="nil"/>
              <w:left w:val="nil"/>
              <w:bottom w:val="nil"/>
              <w:right w:val="nil"/>
            </w:tcBorders>
            <w:shd w:val="clear" w:color="auto" w:fill="auto"/>
            <w:noWrap/>
            <w:vAlign w:val="center"/>
            <w:hideMark/>
          </w:tcPr>
          <w:p w14:paraId="6E9A628C" w14:textId="77777777" w:rsidR="00B72676" w:rsidRPr="00B72676" w:rsidRDefault="00B72676" w:rsidP="00B72676">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33C39237" w14:textId="77777777" w:rsidR="00B72676" w:rsidRPr="00B72676" w:rsidRDefault="00B72676" w:rsidP="00B72676">
            <w:pPr>
              <w:rPr>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70CD1D79"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18.1</w:t>
            </w:r>
          </w:p>
        </w:tc>
        <w:tc>
          <w:tcPr>
            <w:tcW w:w="4257" w:type="dxa"/>
            <w:tcBorders>
              <w:top w:val="nil"/>
              <w:left w:val="nil"/>
              <w:bottom w:val="single" w:sz="4" w:space="0" w:color="C0C0C0"/>
              <w:right w:val="single" w:sz="4" w:space="0" w:color="C0C0C0"/>
            </w:tcBorders>
            <w:shd w:val="clear" w:color="auto" w:fill="auto"/>
            <w:vAlign w:val="center"/>
            <w:hideMark/>
          </w:tcPr>
          <w:p w14:paraId="07F08E77" w14:textId="77777777" w:rsidR="00B72676" w:rsidRPr="00B72676" w:rsidRDefault="00B72676" w:rsidP="00B72676">
            <w:pPr>
              <w:ind w:firstLineChars="100" w:firstLine="130"/>
              <w:rPr>
                <w:rFonts w:ascii="Tahoma" w:hAnsi="Tahoma" w:cs="Tahoma"/>
                <w:sz w:val="13"/>
                <w:szCs w:val="13"/>
              </w:rPr>
            </w:pPr>
            <w:r w:rsidRPr="00B72676">
              <w:rPr>
                <w:rFonts w:ascii="Tahoma" w:hAnsi="Tahoma" w:cs="Tahoma"/>
                <w:sz w:val="13"/>
                <w:szCs w:val="13"/>
              </w:rPr>
              <w:t>Тариф на потребительский рынок</w:t>
            </w:r>
          </w:p>
        </w:tc>
        <w:tc>
          <w:tcPr>
            <w:tcW w:w="1036" w:type="dxa"/>
            <w:tcBorders>
              <w:top w:val="nil"/>
              <w:left w:val="nil"/>
              <w:bottom w:val="single" w:sz="4" w:space="0" w:color="C0C0C0"/>
              <w:right w:val="single" w:sz="4" w:space="0" w:color="C0C0C0"/>
            </w:tcBorders>
            <w:shd w:val="clear" w:color="auto" w:fill="auto"/>
            <w:vAlign w:val="center"/>
            <w:hideMark/>
          </w:tcPr>
          <w:p w14:paraId="32962719" w14:textId="77777777" w:rsidR="00B72676" w:rsidRPr="00B72676" w:rsidRDefault="00B72676" w:rsidP="00B72676">
            <w:pPr>
              <w:jc w:val="center"/>
              <w:rPr>
                <w:rFonts w:ascii="Tahoma" w:hAnsi="Tahoma" w:cs="Tahoma"/>
                <w:sz w:val="13"/>
                <w:szCs w:val="13"/>
              </w:rPr>
            </w:pPr>
            <w:proofErr w:type="spellStart"/>
            <w:r w:rsidRPr="00B72676">
              <w:rPr>
                <w:rFonts w:ascii="Tahoma" w:hAnsi="Tahoma" w:cs="Tahoma"/>
                <w:sz w:val="13"/>
                <w:szCs w:val="13"/>
              </w:rPr>
              <w:t>руб</w:t>
            </w:r>
            <w:proofErr w:type="spellEnd"/>
            <w:r w:rsidRPr="00B72676">
              <w:rPr>
                <w:rFonts w:ascii="Tahoma" w:hAnsi="Tahoma" w:cs="Tahoma"/>
                <w:sz w:val="13"/>
                <w:szCs w:val="13"/>
              </w:rPr>
              <w:t>/м3</w:t>
            </w:r>
          </w:p>
        </w:tc>
        <w:tc>
          <w:tcPr>
            <w:tcW w:w="1416" w:type="dxa"/>
            <w:tcBorders>
              <w:top w:val="nil"/>
              <w:left w:val="nil"/>
              <w:bottom w:val="single" w:sz="4" w:space="0" w:color="C0C0C0"/>
              <w:right w:val="single" w:sz="4" w:space="0" w:color="C0C0C0"/>
            </w:tcBorders>
            <w:shd w:val="clear" w:color="000000" w:fill="D7EAD3"/>
            <w:vAlign w:val="center"/>
            <w:hideMark/>
          </w:tcPr>
          <w:p w14:paraId="4566C8F1"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38,03</w:t>
            </w:r>
          </w:p>
        </w:tc>
        <w:tc>
          <w:tcPr>
            <w:tcW w:w="1409" w:type="dxa"/>
            <w:tcBorders>
              <w:top w:val="nil"/>
              <w:left w:val="nil"/>
              <w:bottom w:val="single" w:sz="4" w:space="0" w:color="C0C0C0"/>
              <w:right w:val="single" w:sz="4" w:space="0" w:color="C0C0C0"/>
            </w:tcBorders>
            <w:shd w:val="clear" w:color="000000" w:fill="D7EAD3"/>
            <w:vAlign w:val="center"/>
            <w:hideMark/>
          </w:tcPr>
          <w:p w14:paraId="13379DBF"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43,16</w:t>
            </w:r>
          </w:p>
        </w:tc>
        <w:tc>
          <w:tcPr>
            <w:tcW w:w="1476" w:type="dxa"/>
            <w:tcBorders>
              <w:top w:val="nil"/>
              <w:left w:val="nil"/>
              <w:bottom w:val="single" w:sz="4" w:space="0" w:color="C0C0C0"/>
              <w:right w:val="single" w:sz="4" w:space="0" w:color="C0C0C0"/>
            </w:tcBorders>
            <w:shd w:val="clear" w:color="000000" w:fill="D7EAD3"/>
            <w:vAlign w:val="center"/>
            <w:hideMark/>
          </w:tcPr>
          <w:p w14:paraId="57AB53D8"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40,02</w:t>
            </w:r>
          </w:p>
        </w:tc>
        <w:tc>
          <w:tcPr>
            <w:tcW w:w="1475" w:type="dxa"/>
            <w:tcBorders>
              <w:top w:val="nil"/>
              <w:left w:val="nil"/>
              <w:bottom w:val="single" w:sz="4" w:space="0" w:color="C0C0C0"/>
              <w:right w:val="single" w:sz="4" w:space="0" w:color="C0C0C0"/>
            </w:tcBorders>
            <w:shd w:val="clear" w:color="000000" w:fill="D7EAD3"/>
            <w:vAlign w:val="center"/>
            <w:hideMark/>
          </w:tcPr>
          <w:p w14:paraId="62BC6CCB"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40,58</w:t>
            </w:r>
          </w:p>
        </w:tc>
        <w:tc>
          <w:tcPr>
            <w:tcW w:w="1398" w:type="dxa"/>
            <w:tcBorders>
              <w:top w:val="nil"/>
              <w:left w:val="nil"/>
              <w:bottom w:val="single" w:sz="4" w:space="0" w:color="C0C0C0"/>
              <w:right w:val="single" w:sz="4" w:space="0" w:color="C0C0C0"/>
            </w:tcBorders>
            <w:shd w:val="clear" w:color="000000" w:fill="D7EAD3"/>
            <w:vAlign w:val="center"/>
            <w:hideMark/>
          </w:tcPr>
          <w:p w14:paraId="71A69417"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 </w:t>
            </w:r>
          </w:p>
        </w:tc>
        <w:tc>
          <w:tcPr>
            <w:tcW w:w="1497" w:type="dxa"/>
            <w:tcBorders>
              <w:top w:val="nil"/>
              <w:left w:val="nil"/>
              <w:bottom w:val="single" w:sz="4" w:space="0" w:color="C0C0C0"/>
              <w:right w:val="single" w:sz="4" w:space="0" w:color="C0C0C0"/>
            </w:tcBorders>
            <w:shd w:val="clear" w:color="000000" w:fill="D7EAD3"/>
            <w:vAlign w:val="center"/>
            <w:hideMark/>
          </w:tcPr>
          <w:p w14:paraId="1E8C2939"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46,85</w:t>
            </w:r>
          </w:p>
        </w:tc>
        <w:tc>
          <w:tcPr>
            <w:tcW w:w="1418" w:type="dxa"/>
            <w:tcBorders>
              <w:top w:val="nil"/>
              <w:left w:val="nil"/>
              <w:bottom w:val="single" w:sz="4" w:space="0" w:color="C0C0C0"/>
              <w:right w:val="single" w:sz="4" w:space="0" w:color="C0C0C0"/>
            </w:tcBorders>
            <w:shd w:val="clear" w:color="000000" w:fill="D7EAD3"/>
            <w:vAlign w:val="center"/>
            <w:hideMark/>
          </w:tcPr>
          <w:p w14:paraId="021634B8"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 </w:t>
            </w:r>
          </w:p>
        </w:tc>
        <w:tc>
          <w:tcPr>
            <w:tcW w:w="1477" w:type="dxa"/>
            <w:tcBorders>
              <w:top w:val="nil"/>
              <w:left w:val="nil"/>
              <w:bottom w:val="single" w:sz="4" w:space="0" w:color="C0C0C0"/>
              <w:right w:val="single" w:sz="4" w:space="0" w:color="C0C0C0"/>
            </w:tcBorders>
            <w:shd w:val="clear" w:color="000000" w:fill="D7EAD3"/>
            <w:vAlign w:val="center"/>
            <w:hideMark/>
          </w:tcPr>
          <w:p w14:paraId="28F1357C"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43,22</w:t>
            </w:r>
          </w:p>
        </w:tc>
        <w:tc>
          <w:tcPr>
            <w:tcW w:w="1312" w:type="dxa"/>
            <w:tcBorders>
              <w:top w:val="nil"/>
              <w:left w:val="nil"/>
              <w:bottom w:val="single" w:sz="4" w:space="0" w:color="C0C0C0"/>
              <w:right w:val="single" w:sz="4" w:space="0" w:color="C0C0C0"/>
            </w:tcBorders>
            <w:shd w:val="clear" w:color="000000" w:fill="D7EAD3"/>
            <w:vAlign w:val="center"/>
            <w:hideMark/>
          </w:tcPr>
          <w:p w14:paraId="489DAA32"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40,74</w:t>
            </w:r>
          </w:p>
        </w:tc>
        <w:tc>
          <w:tcPr>
            <w:tcW w:w="1333" w:type="dxa"/>
            <w:tcBorders>
              <w:top w:val="nil"/>
              <w:left w:val="nil"/>
              <w:bottom w:val="single" w:sz="4" w:space="0" w:color="C0C0C0"/>
              <w:right w:val="single" w:sz="4" w:space="0" w:color="C0C0C0"/>
            </w:tcBorders>
            <w:shd w:val="clear" w:color="000000" w:fill="D7EAD3"/>
            <w:vAlign w:val="center"/>
            <w:hideMark/>
          </w:tcPr>
          <w:p w14:paraId="639709F7"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45,71</w:t>
            </w:r>
          </w:p>
        </w:tc>
        <w:tc>
          <w:tcPr>
            <w:tcW w:w="4797" w:type="dxa"/>
            <w:tcBorders>
              <w:top w:val="nil"/>
              <w:left w:val="nil"/>
              <w:bottom w:val="single" w:sz="4" w:space="0" w:color="C0C0C0"/>
              <w:right w:val="single" w:sz="4" w:space="0" w:color="C0C0C0"/>
            </w:tcBorders>
            <w:shd w:val="clear" w:color="000000" w:fill="FFFFCC"/>
            <w:vAlign w:val="center"/>
            <w:hideMark/>
          </w:tcPr>
          <w:p w14:paraId="346645B6" w14:textId="77777777" w:rsidR="00B72676" w:rsidRPr="00B72676" w:rsidRDefault="00B72676" w:rsidP="00B72676">
            <w:pPr>
              <w:rPr>
                <w:rFonts w:ascii="Tahoma" w:hAnsi="Tahoma" w:cs="Tahoma"/>
                <w:sz w:val="13"/>
                <w:szCs w:val="13"/>
              </w:rPr>
            </w:pPr>
            <w:r w:rsidRPr="00B72676">
              <w:rPr>
                <w:rFonts w:ascii="Tahoma" w:hAnsi="Tahoma" w:cs="Tahoma"/>
                <w:sz w:val="13"/>
                <w:szCs w:val="13"/>
              </w:rPr>
              <w:t> </w:t>
            </w:r>
          </w:p>
        </w:tc>
      </w:tr>
      <w:tr w:rsidR="00B72676" w:rsidRPr="00B72676" w14:paraId="2E3C5CC8" w14:textId="77777777" w:rsidTr="00B72676">
        <w:trPr>
          <w:trHeight w:val="300"/>
          <w:jc w:val="center"/>
        </w:trPr>
        <w:tc>
          <w:tcPr>
            <w:tcW w:w="361" w:type="dxa"/>
            <w:tcBorders>
              <w:top w:val="nil"/>
              <w:left w:val="nil"/>
              <w:bottom w:val="nil"/>
              <w:right w:val="nil"/>
            </w:tcBorders>
            <w:shd w:val="clear" w:color="auto" w:fill="auto"/>
            <w:noWrap/>
            <w:vAlign w:val="center"/>
            <w:hideMark/>
          </w:tcPr>
          <w:p w14:paraId="0D797A3B" w14:textId="77777777" w:rsidR="00B72676" w:rsidRPr="00B72676" w:rsidRDefault="00B72676" w:rsidP="00B72676">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0852E78E" w14:textId="77777777" w:rsidR="00B72676" w:rsidRPr="00B72676" w:rsidRDefault="00B72676" w:rsidP="00B72676">
            <w:pPr>
              <w:rPr>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6F89D5F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18.2</w:t>
            </w:r>
          </w:p>
        </w:tc>
        <w:tc>
          <w:tcPr>
            <w:tcW w:w="4257" w:type="dxa"/>
            <w:tcBorders>
              <w:top w:val="nil"/>
              <w:left w:val="nil"/>
              <w:bottom w:val="single" w:sz="4" w:space="0" w:color="C0C0C0"/>
              <w:right w:val="single" w:sz="4" w:space="0" w:color="C0C0C0"/>
            </w:tcBorders>
            <w:shd w:val="clear" w:color="auto" w:fill="auto"/>
            <w:vAlign w:val="center"/>
            <w:hideMark/>
          </w:tcPr>
          <w:p w14:paraId="15E1C14B" w14:textId="77777777" w:rsidR="00B72676" w:rsidRPr="00B72676" w:rsidRDefault="00B72676" w:rsidP="00B72676">
            <w:pPr>
              <w:ind w:firstLineChars="100" w:firstLine="130"/>
              <w:rPr>
                <w:rFonts w:ascii="Tahoma" w:hAnsi="Tahoma" w:cs="Tahoma"/>
                <w:sz w:val="13"/>
                <w:szCs w:val="13"/>
              </w:rPr>
            </w:pPr>
            <w:r w:rsidRPr="00B72676">
              <w:rPr>
                <w:rFonts w:ascii="Tahoma" w:hAnsi="Tahoma" w:cs="Tahoma"/>
                <w:sz w:val="13"/>
                <w:szCs w:val="13"/>
              </w:rPr>
              <w:t>Тариф на собственные нужды производства</w:t>
            </w:r>
          </w:p>
        </w:tc>
        <w:tc>
          <w:tcPr>
            <w:tcW w:w="1036" w:type="dxa"/>
            <w:tcBorders>
              <w:top w:val="nil"/>
              <w:left w:val="nil"/>
              <w:bottom w:val="single" w:sz="4" w:space="0" w:color="C0C0C0"/>
              <w:right w:val="single" w:sz="4" w:space="0" w:color="C0C0C0"/>
            </w:tcBorders>
            <w:shd w:val="clear" w:color="auto" w:fill="auto"/>
            <w:vAlign w:val="center"/>
            <w:hideMark/>
          </w:tcPr>
          <w:p w14:paraId="10C11106" w14:textId="77777777" w:rsidR="00B72676" w:rsidRPr="00B72676" w:rsidRDefault="00B72676" w:rsidP="00B72676">
            <w:pPr>
              <w:jc w:val="center"/>
              <w:rPr>
                <w:rFonts w:ascii="Tahoma" w:hAnsi="Tahoma" w:cs="Tahoma"/>
                <w:sz w:val="13"/>
                <w:szCs w:val="13"/>
              </w:rPr>
            </w:pPr>
            <w:proofErr w:type="spellStart"/>
            <w:r w:rsidRPr="00B72676">
              <w:rPr>
                <w:rFonts w:ascii="Tahoma" w:hAnsi="Tahoma" w:cs="Tahoma"/>
                <w:sz w:val="13"/>
                <w:szCs w:val="13"/>
              </w:rPr>
              <w:t>руб</w:t>
            </w:r>
            <w:proofErr w:type="spellEnd"/>
            <w:r w:rsidRPr="00B72676">
              <w:rPr>
                <w:rFonts w:ascii="Tahoma" w:hAnsi="Tahoma" w:cs="Tahoma"/>
                <w:sz w:val="13"/>
                <w:szCs w:val="13"/>
              </w:rPr>
              <w:t>/м3</w:t>
            </w:r>
          </w:p>
        </w:tc>
        <w:tc>
          <w:tcPr>
            <w:tcW w:w="1416" w:type="dxa"/>
            <w:tcBorders>
              <w:top w:val="nil"/>
              <w:left w:val="nil"/>
              <w:bottom w:val="single" w:sz="4" w:space="0" w:color="C0C0C0"/>
              <w:right w:val="single" w:sz="4" w:space="0" w:color="C0C0C0"/>
            </w:tcBorders>
            <w:shd w:val="clear" w:color="000000" w:fill="D7EAD3"/>
            <w:vAlign w:val="center"/>
            <w:hideMark/>
          </w:tcPr>
          <w:p w14:paraId="59B6BE30"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38,03</w:t>
            </w:r>
          </w:p>
        </w:tc>
        <w:tc>
          <w:tcPr>
            <w:tcW w:w="1409" w:type="dxa"/>
            <w:tcBorders>
              <w:top w:val="nil"/>
              <w:left w:val="nil"/>
              <w:bottom w:val="single" w:sz="4" w:space="0" w:color="C0C0C0"/>
              <w:right w:val="single" w:sz="4" w:space="0" w:color="C0C0C0"/>
            </w:tcBorders>
            <w:shd w:val="clear" w:color="000000" w:fill="D7EAD3"/>
            <w:vAlign w:val="center"/>
            <w:hideMark/>
          </w:tcPr>
          <w:p w14:paraId="52AB1B51"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43,16</w:t>
            </w:r>
          </w:p>
        </w:tc>
        <w:tc>
          <w:tcPr>
            <w:tcW w:w="1476" w:type="dxa"/>
            <w:tcBorders>
              <w:top w:val="nil"/>
              <w:left w:val="nil"/>
              <w:bottom w:val="single" w:sz="4" w:space="0" w:color="C0C0C0"/>
              <w:right w:val="single" w:sz="4" w:space="0" w:color="C0C0C0"/>
            </w:tcBorders>
            <w:shd w:val="clear" w:color="000000" w:fill="D7EAD3"/>
            <w:vAlign w:val="center"/>
            <w:hideMark/>
          </w:tcPr>
          <w:p w14:paraId="0943D124"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40,02</w:t>
            </w:r>
          </w:p>
        </w:tc>
        <w:tc>
          <w:tcPr>
            <w:tcW w:w="1475" w:type="dxa"/>
            <w:tcBorders>
              <w:top w:val="nil"/>
              <w:left w:val="nil"/>
              <w:bottom w:val="single" w:sz="4" w:space="0" w:color="C0C0C0"/>
              <w:right w:val="single" w:sz="4" w:space="0" w:color="C0C0C0"/>
            </w:tcBorders>
            <w:shd w:val="clear" w:color="000000" w:fill="D7EAD3"/>
            <w:vAlign w:val="center"/>
            <w:hideMark/>
          </w:tcPr>
          <w:p w14:paraId="09BAF5F9"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40,58</w:t>
            </w:r>
          </w:p>
        </w:tc>
        <w:tc>
          <w:tcPr>
            <w:tcW w:w="1398" w:type="dxa"/>
            <w:tcBorders>
              <w:top w:val="nil"/>
              <w:left w:val="nil"/>
              <w:bottom w:val="single" w:sz="4" w:space="0" w:color="C0C0C0"/>
              <w:right w:val="single" w:sz="4" w:space="0" w:color="C0C0C0"/>
            </w:tcBorders>
            <w:shd w:val="clear" w:color="000000" w:fill="D7EAD3"/>
            <w:vAlign w:val="center"/>
            <w:hideMark/>
          </w:tcPr>
          <w:p w14:paraId="647B0528"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 </w:t>
            </w:r>
          </w:p>
        </w:tc>
        <w:tc>
          <w:tcPr>
            <w:tcW w:w="1497" w:type="dxa"/>
            <w:tcBorders>
              <w:top w:val="nil"/>
              <w:left w:val="nil"/>
              <w:bottom w:val="single" w:sz="4" w:space="0" w:color="C0C0C0"/>
              <w:right w:val="single" w:sz="4" w:space="0" w:color="C0C0C0"/>
            </w:tcBorders>
            <w:shd w:val="clear" w:color="000000" w:fill="D7EAD3"/>
            <w:vAlign w:val="center"/>
            <w:hideMark/>
          </w:tcPr>
          <w:p w14:paraId="5E81B61B"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46,85</w:t>
            </w:r>
          </w:p>
        </w:tc>
        <w:tc>
          <w:tcPr>
            <w:tcW w:w="1418" w:type="dxa"/>
            <w:tcBorders>
              <w:top w:val="nil"/>
              <w:left w:val="nil"/>
              <w:bottom w:val="single" w:sz="4" w:space="0" w:color="C0C0C0"/>
              <w:right w:val="single" w:sz="4" w:space="0" w:color="C0C0C0"/>
            </w:tcBorders>
            <w:shd w:val="clear" w:color="000000" w:fill="D7EAD3"/>
            <w:vAlign w:val="center"/>
            <w:hideMark/>
          </w:tcPr>
          <w:p w14:paraId="31341D33"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 </w:t>
            </w:r>
          </w:p>
        </w:tc>
        <w:tc>
          <w:tcPr>
            <w:tcW w:w="1477" w:type="dxa"/>
            <w:tcBorders>
              <w:top w:val="nil"/>
              <w:left w:val="nil"/>
              <w:bottom w:val="single" w:sz="4" w:space="0" w:color="C0C0C0"/>
              <w:right w:val="single" w:sz="4" w:space="0" w:color="C0C0C0"/>
            </w:tcBorders>
            <w:shd w:val="clear" w:color="000000" w:fill="D7EAD3"/>
            <w:vAlign w:val="center"/>
            <w:hideMark/>
          </w:tcPr>
          <w:p w14:paraId="3750FCE1"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43,22</w:t>
            </w:r>
          </w:p>
        </w:tc>
        <w:tc>
          <w:tcPr>
            <w:tcW w:w="1312" w:type="dxa"/>
            <w:tcBorders>
              <w:top w:val="nil"/>
              <w:left w:val="nil"/>
              <w:bottom w:val="single" w:sz="4" w:space="0" w:color="C0C0C0"/>
              <w:right w:val="single" w:sz="4" w:space="0" w:color="C0C0C0"/>
            </w:tcBorders>
            <w:shd w:val="clear" w:color="000000" w:fill="D7EAD3"/>
            <w:vAlign w:val="center"/>
            <w:hideMark/>
          </w:tcPr>
          <w:p w14:paraId="390204ED"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40,74</w:t>
            </w:r>
          </w:p>
        </w:tc>
        <w:tc>
          <w:tcPr>
            <w:tcW w:w="1333" w:type="dxa"/>
            <w:tcBorders>
              <w:top w:val="nil"/>
              <w:left w:val="nil"/>
              <w:bottom w:val="single" w:sz="4" w:space="0" w:color="C0C0C0"/>
              <w:right w:val="single" w:sz="4" w:space="0" w:color="C0C0C0"/>
            </w:tcBorders>
            <w:shd w:val="clear" w:color="000000" w:fill="D7EAD3"/>
            <w:vAlign w:val="center"/>
            <w:hideMark/>
          </w:tcPr>
          <w:p w14:paraId="1D83D2FD" w14:textId="77777777" w:rsidR="00B72676" w:rsidRPr="00B72676" w:rsidRDefault="00B72676" w:rsidP="00B72676">
            <w:pPr>
              <w:jc w:val="center"/>
              <w:rPr>
                <w:rFonts w:ascii="Tahoma" w:hAnsi="Tahoma" w:cs="Tahoma"/>
                <w:sz w:val="13"/>
                <w:szCs w:val="13"/>
              </w:rPr>
            </w:pPr>
            <w:r w:rsidRPr="00B72676">
              <w:rPr>
                <w:rFonts w:ascii="Tahoma" w:hAnsi="Tahoma" w:cs="Tahoma"/>
                <w:sz w:val="13"/>
                <w:szCs w:val="13"/>
              </w:rPr>
              <w:t>45,71</w:t>
            </w:r>
          </w:p>
        </w:tc>
        <w:tc>
          <w:tcPr>
            <w:tcW w:w="4797" w:type="dxa"/>
            <w:tcBorders>
              <w:top w:val="nil"/>
              <w:left w:val="nil"/>
              <w:bottom w:val="single" w:sz="4" w:space="0" w:color="C0C0C0"/>
              <w:right w:val="single" w:sz="4" w:space="0" w:color="C0C0C0"/>
            </w:tcBorders>
            <w:shd w:val="clear" w:color="000000" w:fill="FFFFCC"/>
            <w:vAlign w:val="center"/>
            <w:hideMark/>
          </w:tcPr>
          <w:p w14:paraId="6541F40C" w14:textId="77777777" w:rsidR="00B72676" w:rsidRPr="00B72676" w:rsidRDefault="00B72676" w:rsidP="00B72676">
            <w:pPr>
              <w:rPr>
                <w:rFonts w:ascii="Tahoma" w:hAnsi="Tahoma" w:cs="Tahoma"/>
                <w:sz w:val="13"/>
                <w:szCs w:val="13"/>
              </w:rPr>
            </w:pPr>
            <w:r w:rsidRPr="00B72676">
              <w:rPr>
                <w:rFonts w:ascii="Tahoma" w:hAnsi="Tahoma" w:cs="Tahoma"/>
                <w:sz w:val="13"/>
                <w:szCs w:val="13"/>
              </w:rPr>
              <w:t> </w:t>
            </w:r>
          </w:p>
        </w:tc>
      </w:tr>
      <w:tr w:rsidR="00B72676" w:rsidRPr="00B72676" w14:paraId="4E4444B6" w14:textId="77777777" w:rsidTr="00B72676">
        <w:trPr>
          <w:trHeight w:val="225"/>
          <w:jc w:val="center"/>
        </w:trPr>
        <w:tc>
          <w:tcPr>
            <w:tcW w:w="361" w:type="dxa"/>
            <w:tcBorders>
              <w:top w:val="nil"/>
              <w:left w:val="nil"/>
              <w:bottom w:val="nil"/>
              <w:right w:val="nil"/>
            </w:tcBorders>
            <w:shd w:val="clear" w:color="auto" w:fill="auto"/>
            <w:noWrap/>
            <w:vAlign w:val="center"/>
            <w:hideMark/>
          </w:tcPr>
          <w:p w14:paraId="5CC03820" w14:textId="77777777" w:rsidR="00B72676" w:rsidRPr="00B72676" w:rsidRDefault="00B72676" w:rsidP="00B72676">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55360ACD" w14:textId="77777777" w:rsidR="00B72676" w:rsidRPr="00B72676" w:rsidRDefault="00B72676" w:rsidP="00B72676">
            <w:pPr>
              <w:rPr>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154938E3"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19</w:t>
            </w:r>
          </w:p>
        </w:tc>
        <w:tc>
          <w:tcPr>
            <w:tcW w:w="4257" w:type="dxa"/>
            <w:tcBorders>
              <w:top w:val="nil"/>
              <w:left w:val="nil"/>
              <w:bottom w:val="single" w:sz="4" w:space="0" w:color="C0C0C0"/>
              <w:right w:val="single" w:sz="4" w:space="0" w:color="C0C0C0"/>
            </w:tcBorders>
            <w:shd w:val="clear" w:color="auto" w:fill="auto"/>
            <w:vAlign w:val="center"/>
            <w:hideMark/>
          </w:tcPr>
          <w:p w14:paraId="35180AD9" w14:textId="77777777" w:rsidR="00B72676" w:rsidRPr="00B72676" w:rsidRDefault="00B72676" w:rsidP="00B72676">
            <w:pPr>
              <w:rPr>
                <w:rFonts w:ascii="Tahoma" w:hAnsi="Tahoma" w:cs="Tahoma"/>
                <w:b/>
                <w:bCs/>
                <w:sz w:val="13"/>
                <w:szCs w:val="13"/>
              </w:rPr>
            </w:pPr>
            <w:r w:rsidRPr="00B72676">
              <w:rPr>
                <w:rFonts w:ascii="Tahoma" w:hAnsi="Tahoma" w:cs="Tahoma"/>
                <w:b/>
                <w:bCs/>
                <w:sz w:val="13"/>
                <w:szCs w:val="13"/>
              </w:rPr>
              <w:t>ФОТ, всего</w:t>
            </w:r>
          </w:p>
        </w:tc>
        <w:tc>
          <w:tcPr>
            <w:tcW w:w="1036" w:type="dxa"/>
            <w:tcBorders>
              <w:top w:val="nil"/>
              <w:left w:val="nil"/>
              <w:bottom w:val="single" w:sz="4" w:space="0" w:color="C0C0C0"/>
              <w:right w:val="single" w:sz="4" w:space="0" w:color="C0C0C0"/>
            </w:tcBorders>
            <w:shd w:val="clear" w:color="auto" w:fill="auto"/>
            <w:vAlign w:val="center"/>
            <w:hideMark/>
          </w:tcPr>
          <w:p w14:paraId="7664EB04" w14:textId="77777777" w:rsidR="00B72676" w:rsidRPr="00B72676" w:rsidRDefault="00B72676" w:rsidP="00B72676">
            <w:pPr>
              <w:jc w:val="center"/>
              <w:rPr>
                <w:rFonts w:ascii="Tahoma" w:hAnsi="Tahoma" w:cs="Tahoma"/>
                <w:b/>
                <w:bCs/>
                <w:sz w:val="13"/>
                <w:szCs w:val="13"/>
              </w:rPr>
            </w:pPr>
            <w:proofErr w:type="spellStart"/>
            <w:r w:rsidRPr="00B72676">
              <w:rPr>
                <w:rFonts w:ascii="Tahoma" w:hAnsi="Tahoma" w:cs="Tahoma"/>
                <w:b/>
                <w:bCs/>
                <w:sz w:val="13"/>
                <w:szCs w:val="13"/>
              </w:rPr>
              <w:t>тыс</w:t>
            </w:r>
            <w:proofErr w:type="spellEnd"/>
            <w:r w:rsidRPr="00B72676">
              <w:rPr>
                <w:rFonts w:ascii="Tahoma" w:hAnsi="Tahoma" w:cs="Tahoma"/>
                <w:b/>
                <w:bCs/>
                <w:sz w:val="13"/>
                <w:szCs w:val="13"/>
              </w:rPr>
              <w:t xml:space="preserve"> </w:t>
            </w:r>
            <w:proofErr w:type="spellStart"/>
            <w:r w:rsidRPr="00B72676">
              <w:rPr>
                <w:rFonts w:ascii="Tahoma" w:hAnsi="Tahoma" w:cs="Tahoma"/>
                <w:b/>
                <w:bCs/>
                <w:sz w:val="13"/>
                <w:szCs w:val="13"/>
              </w:rPr>
              <w:t>руб</w:t>
            </w:r>
            <w:proofErr w:type="spellEnd"/>
          </w:p>
        </w:tc>
        <w:tc>
          <w:tcPr>
            <w:tcW w:w="1416" w:type="dxa"/>
            <w:tcBorders>
              <w:top w:val="nil"/>
              <w:left w:val="nil"/>
              <w:bottom w:val="single" w:sz="4" w:space="0" w:color="C0C0C0"/>
              <w:right w:val="single" w:sz="4" w:space="0" w:color="C0C0C0"/>
            </w:tcBorders>
            <w:shd w:val="clear" w:color="000000" w:fill="D7EAD3"/>
            <w:vAlign w:val="center"/>
            <w:hideMark/>
          </w:tcPr>
          <w:p w14:paraId="1898DD89"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11 613,39</w:t>
            </w:r>
          </w:p>
        </w:tc>
        <w:tc>
          <w:tcPr>
            <w:tcW w:w="1409" w:type="dxa"/>
            <w:tcBorders>
              <w:top w:val="nil"/>
              <w:left w:val="nil"/>
              <w:bottom w:val="single" w:sz="4" w:space="0" w:color="C0C0C0"/>
              <w:right w:val="single" w:sz="4" w:space="0" w:color="C0C0C0"/>
            </w:tcBorders>
            <w:shd w:val="clear" w:color="000000" w:fill="D7EAD3"/>
            <w:vAlign w:val="center"/>
            <w:hideMark/>
          </w:tcPr>
          <w:p w14:paraId="3B778598"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11 529,73</w:t>
            </w:r>
          </w:p>
        </w:tc>
        <w:tc>
          <w:tcPr>
            <w:tcW w:w="1476" w:type="dxa"/>
            <w:tcBorders>
              <w:top w:val="nil"/>
              <w:left w:val="nil"/>
              <w:bottom w:val="single" w:sz="4" w:space="0" w:color="C0C0C0"/>
              <w:right w:val="single" w:sz="4" w:space="0" w:color="C0C0C0"/>
            </w:tcBorders>
            <w:shd w:val="clear" w:color="000000" w:fill="D7EAD3"/>
            <w:vAlign w:val="center"/>
            <w:hideMark/>
          </w:tcPr>
          <w:p w14:paraId="734CF43A"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11 911,16</w:t>
            </w:r>
          </w:p>
        </w:tc>
        <w:tc>
          <w:tcPr>
            <w:tcW w:w="1475" w:type="dxa"/>
            <w:tcBorders>
              <w:top w:val="nil"/>
              <w:left w:val="nil"/>
              <w:bottom w:val="single" w:sz="4" w:space="0" w:color="C0C0C0"/>
              <w:right w:val="single" w:sz="4" w:space="0" w:color="C0C0C0"/>
            </w:tcBorders>
            <w:shd w:val="clear" w:color="000000" w:fill="D7EAD3"/>
            <w:vAlign w:val="center"/>
            <w:hideMark/>
          </w:tcPr>
          <w:p w14:paraId="6A42575E"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12 275,57</w:t>
            </w:r>
          </w:p>
        </w:tc>
        <w:tc>
          <w:tcPr>
            <w:tcW w:w="1398" w:type="dxa"/>
            <w:tcBorders>
              <w:top w:val="nil"/>
              <w:left w:val="nil"/>
              <w:bottom w:val="single" w:sz="4" w:space="0" w:color="C0C0C0"/>
              <w:right w:val="single" w:sz="4" w:space="0" w:color="C0C0C0"/>
            </w:tcBorders>
            <w:shd w:val="clear" w:color="000000" w:fill="D7EAD3"/>
            <w:vAlign w:val="center"/>
            <w:hideMark/>
          </w:tcPr>
          <w:p w14:paraId="0E1EAC8F"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97" w:type="dxa"/>
            <w:tcBorders>
              <w:top w:val="nil"/>
              <w:left w:val="nil"/>
              <w:bottom w:val="single" w:sz="4" w:space="0" w:color="C0C0C0"/>
              <w:right w:val="single" w:sz="4" w:space="0" w:color="C0C0C0"/>
            </w:tcBorders>
            <w:shd w:val="clear" w:color="000000" w:fill="D7EAD3"/>
            <w:vAlign w:val="center"/>
            <w:hideMark/>
          </w:tcPr>
          <w:p w14:paraId="49CEA3A5"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12 275,57</w:t>
            </w:r>
          </w:p>
        </w:tc>
        <w:tc>
          <w:tcPr>
            <w:tcW w:w="1418" w:type="dxa"/>
            <w:tcBorders>
              <w:top w:val="nil"/>
              <w:left w:val="nil"/>
              <w:bottom w:val="single" w:sz="4" w:space="0" w:color="C0C0C0"/>
              <w:right w:val="single" w:sz="4" w:space="0" w:color="C0C0C0"/>
            </w:tcBorders>
            <w:shd w:val="clear" w:color="000000" w:fill="D7EAD3"/>
            <w:vAlign w:val="center"/>
            <w:hideMark/>
          </w:tcPr>
          <w:p w14:paraId="1768C58A"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77" w:type="dxa"/>
            <w:tcBorders>
              <w:top w:val="nil"/>
              <w:left w:val="nil"/>
              <w:bottom w:val="single" w:sz="4" w:space="0" w:color="C0C0C0"/>
              <w:right w:val="single" w:sz="4" w:space="0" w:color="C0C0C0"/>
            </w:tcBorders>
            <w:shd w:val="clear" w:color="000000" w:fill="D7EAD3"/>
            <w:vAlign w:val="center"/>
            <w:hideMark/>
          </w:tcPr>
          <w:p w14:paraId="296EF562"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12 584,03</w:t>
            </w:r>
          </w:p>
        </w:tc>
        <w:tc>
          <w:tcPr>
            <w:tcW w:w="1312" w:type="dxa"/>
            <w:tcBorders>
              <w:top w:val="nil"/>
              <w:left w:val="nil"/>
              <w:bottom w:val="single" w:sz="4" w:space="0" w:color="C0C0C0"/>
              <w:right w:val="single" w:sz="4" w:space="0" w:color="C0C0C0"/>
            </w:tcBorders>
            <w:shd w:val="clear" w:color="000000" w:fill="D7EAD3"/>
            <w:vAlign w:val="center"/>
            <w:hideMark/>
          </w:tcPr>
          <w:p w14:paraId="20C87790"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6 292,01</w:t>
            </w:r>
          </w:p>
        </w:tc>
        <w:tc>
          <w:tcPr>
            <w:tcW w:w="1333" w:type="dxa"/>
            <w:tcBorders>
              <w:top w:val="nil"/>
              <w:left w:val="nil"/>
              <w:bottom w:val="single" w:sz="4" w:space="0" w:color="C0C0C0"/>
              <w:right w:val="single" w:sz="4" w:space="0" w:color="C0C0C0"/>
            </w:tcBorders>
            <w:shd w:val="clear" w:color="000000" w:fill="D7EAD3"/>
            <w:vAlign w:val="center"/>
            <w:hideMark/>
          </w:tcPr>
          <w:p w14:paraId="459F8350"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6 292,01</w:t>
            </w:r>
          </w:p>
        </w:tc>
        <w:tc>
          <w:tcPr>
            <w:tcW w:w="4797" w:type="dxa"/>
            <w:tcBorders>
              <w:top w:val="nil"/>
              <w:left w:val="nil"/>
              <w:bottom w:val="single" w:sz="4" w:space="0" w:color="C0C0C0"/>
              <w:right w:val="single" w:sz="4" w:space="0" w:color="C0C0C0"/>
            </w:tcBorders>
            <w:shd w:val="clear" w:color="000000" w:fill="FFFFCC"/>
            <w:vAlign w:val="center"/>
            <w:hideMark/>
          </w:tcPr>
          <w:p w14:paraId="137D7027" w14:textId="77777777" w:rsidR="00B72676" w:rsidRPr="00B72676" w:rsidRDefault="00B72676" w:rsidP="00B72676">
            <w:pPr>
              <w:rPr>
                <w:rFonts w:ascii="Tahoma" w:hAnsi="Tahoma" w:cs="Tahoma"/>
                <w:b/>
                <w:bCs/>
                <w:sz w:val="13"/>
                <w:szCs w:val="13"/>
              </w:rPr>
            </w:pPr>
            <w:r w:rsidRPr="00B72676">
              <w:rPr>
                <w:rFonts w:ascii="Tahoma" w:hAnsi="Tahoma" w:cs="Tahoma"/>
                <w:b/>
                <w:bCs/>
                <w:sz w:val="13"/>
                <w:szCs w:val="13"/>
              </w:rPr>
              <w:t> </w:t>
            </w:r>
          </w:p>
        </w:tc>
      </w:tr>
      <w:tr w:rsidR="00B72676" w:rsidRPr="00B72676" w14:paraId="418CC63B" w14:textId="77777777" w:rsidTr="00B72676">
        <w:trPr>
          <w:trHeight w:val="300"/>
          <w:jc w:val="center"/>
        </w:trPr>
        <w:tc>
          <w:tcPr>
            <w:tcW w:w="361" w:type="dxa"/>
            <w:tcBorders>
              <w:top w:val="nil"/>
              <w:left w:val="nil"/>
              <w:bottom w:val="nil"/>
              <w:right w:val="nil"/>
            </w:tcBorders>
            <w:shd w:val="clear" w:color="auto" w:fill="auto"/>
            <w:noWrap/>
            <w:vAlign w:val="center"/>
            <w:hideMark/>
          </w:tcPr>
          <w:p w14:paraId="2C0CCAF7" w14:textId="77777777" w:rsidR="00B72676" w:rsidRPr="00B72676" w:rsidRDefault="00B72676" w:rsidP="00B72676">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01D33F33" w14:textId="77777777" w:rsidR="00B72676" w:rsidRPr="00B72676" w:rsidRDefault="00B72676" w:rsidP="00B72676">
            <w:pPr>
              <w:rPr>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202C365C"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20</w:t>
            </w:r>
          </w:p>
        </w:tc>
        <w:tc>
          <w:tcPr>
            <w:tcW w:w="4257" w:type="dxa"/>
            <w:tcBorders>
              <w:top w:val="nil"/>
              <w:left w:val="nil"/>
              <w:bottom w:val="single" w:sz="4" w:space="0" w:color="C0C0C0"/>
              <w:right w:val="single" w:sz="4" w:space="0" w:color="C0C0C0"/>
            </w:tcBorders>
            <w:shd w:val="clear" w:color="auto" w:fill="auto"/>
            <w:vAlign w:val="center"/>
            <w:hideMark/>
          </w:tcPr>
          <w:p w14:paraId="5B2E2F0E" w14:textId="77777777" w:rsidR="00B72676" w:rsidRPr="00B72676" w:rsidRDefault="00B72676" w:rsidP="00B72676">
            <w:pPr>
              <w:rPr>
                <w:rFonts w:ascii="Tahoma" w:hAnsi="Tahoma" w:cs="Tahoma"/>
                <w:b/>
                <w:bCs/>
                <w:sz w:val="13"/>
                <w:szCs w:val="13"/>
              </w:rPr>
            </w:pPr>
            <w:r w:rsidRPr="00B72676">
              <w:rPr>
                <w:rFonts w:ascii="Tahoma" w:hAnsi="Tahoma" w:cs="Tahoma"/>
                <w:b/>
                <w:bCs/>
                <w:sz w:val="13"/>
                <w:szCs w:val="13"/>
              </w:rPr>
              <w:t>Численность персонала, всего</w:t>
            </w:r>
          </w:p>
        </w:tc>
        <w:tc>
          <w:tcPr>
            <w:tcW w:w="1036" w:type="dxa"/>
            <w:tcBorders>
              <w:top w:val="nil"/>
              <w:left w:val="nil"/>
              <w:bottom w:val="single" w:sz="4" w:space="0" w:color="C0C0C0"/>
              <w:right w:val="single" w:sz="4" w:space="0" w:color="C0C0C0"/>
            </w:tcBorders>
            <w:shd w:val="clear" w:color="auto" w:fill="auto"/>
            <w:vAlign w:val="center"/>
            <w:hideMark/>
          </w:tcPr>
          <w:p w14:paraId="15D00F72"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чел</w:t>
            </w:r>
          </w:p>
        </w:tc>
        <w:tc>
          <w:tcPr>
            <w:tcW w:w="1416" w:type="dxa"/>
            <w:tcBorders>
              <w:top w:val="nil"/>
              <w:left w:val="nil"/>
              <w:bottom w:val="single" w:sz="4" w:space="0" w:color="C0C0C0"/>
              <w:right w:val="single" w:sz="4" w:space="0" w:color="C0C0C0"/>
            </w:tcBorders>
            <w:shd w:val="clear" w:color="000000" w:fill="D7EAD3"/>
            <w:vAlign w:val="center"/>
            <w:hideMark/>
          </w:tcPr>
          <w:p w14:paraId="69ED3658"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54,70</w:t>
            </w:r>
          </w:p>
        </w:tc>
        <w:tc>
          <w:tcPr>
            <w:tcW w:w="1409" w:type="dxa"/>
            <w:tcBorders>
              <w:top w:val="nil"/>
              <w:left w:val="nil"/>
              <w:bottom w:val="single" w:sz="4" w:space="0" w:color="C0C0C0"/>
              <w:right w:val="single" w:sz="4" w:space="0" w:color="C0C0C0"/>
            </w:tcBorders>
            <w:shd w:val="clear" w:color="000000" w:fill="D7EAD3"/>
            <w:vAlign w:val="center"/>
            <w:hideMark/>
          </w:tcPr>
          <w:p w14:paraId="4C4AB512"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53,43</w:t>
            </w:r>
          </w:p>
        </w:tc>
        <w:tc>
          <w:tcPr>
            <w:tcW w:w="1476" w:type="dxa"/>
            <w:tcBorders>
              <w:top w:val="nil"/>
              <w:left w:val="nil"/>
              <w:bottom w:val="single" w:sz="4" w:space="0" w:color="C0C0C0"/>
              <w:right w:val="single" w:sz="4" w:space="0" w:color="C0C0C0"/>
            </w:tcBorders>
            <w:shd w:val="clear" w:color="000000" w:fill="D7EAD3"/>
            <w:vAlign w:val="center"/>
            <w:hideMark/>
          </w:tcPr>
          <w:p w14:paraId="69114AFA"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54,70</w:t>
            </w:r>
          </w:p>
        </w:tc>
        <w:tc>
          <w:tcPr>
            <w:tcW w:w="1475" w:type="dxa"/>
            <w:tcBorders>
              <w:top w:val="nil"/>
              <w:left w:val="nil"/>
              <w:bottom w:val="single" w:sz="4" w:space="0" w:color="C0C0C0"/>
              <w:right w:val="single" w:sz="4" w:space="0" w:color="C0C0C0"/>
            </w:tcBorders>
            <w:shd w:val="clear" w:color="000000" w:fill="D7EAD3"/>
            <w:vAlign w:val="center"/>
            <w:hideMark/>
          </w:tcPr>
          <w:p w14:paraId="5776580C"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54,70</w:t>
            </w:r>
          </w:p>
        </w:tc>
        <w:tc>
          <w:tcPr>
            <w:tcW w:w="1398" w:type="dxa"/>
            <w:tcBorders>
              <w:top w:val="nil"/>
              <w:left w:val="nil"/>
              <w:bottom w:val="single" w:sz="4" w:space="0" w:color="C0C0C0"/>
              <w:right w:val="single" w:sz="4" w:space="0" w:color="C0C0C0"/>
            </w:tcBorders>
            <w:shd w:val="clear" w:color="000000" w:fill="D7EAD3"/>
            <w:vAlign w:val="center"/>
            <w:hideMark/>
          </w:tcPr>
          <w:p w14:paraId="721CAE88"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97" w:type="dxa"/>
            <w:tcBorders>
              <w:top w:val="nil"/>
              <w:left w:val="nil"/>
              <w:bottom w:val="single" w:sz="4" w:space="0" w:color="C0C0C0"/>
              <w:right w:val="single" w:sz="4" w:space="0" w:color="C0C0C0"/>
            </w:tcBorders>
            <w:shd w:val="clear" w:color="000000" w:fill="D7EAD3"/>
            <w:vAlign w:val="center"/>
            <w:hideMark/>
          </w:tcPr>
          <w:p w14:paraId="51608001"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54,70</w:t>
            </w:r>
          </w:p>
        </w:tc>
        <w:tc>
          <w:tcPr>
            <w:tcW w:w="1418" w:type="dxa"/>
            <w:tcBorders>
              <w:top w:val="nil"/>
              <w:left w:val="nil"/>
              <w:bottom w:val="single" w:sz="4" w:space="0" w:color="C0C0C0"/>
              <w:right w:val="single" w:sz="4" w:space="0" w:color="C0C0C0"/>
            </w:tcBorders>
            <w:shd w:val="clear" w:color="000000" w:fill="D7EAD3"/>
            <w:vAlign w:val="center"/>
            <w:hideMark/>
          </w:tcPr>
          <w:p w14:paraId="7E1B9614"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77" w:type="dxa"/>
            <w:tcBorders>
              <w:top w:val="nil"/>
              <w:left w:val="nil"/>
              <w:bottom w:val="single" w:sz="4" w:space="0" w:color="C0C0C0"/>
              <w:right w:val="single" w:sz="4" w:space="0" w:color="C0C0C0"/>
            </w:tcBorders>
            <w:shd w:val="clear" w:color="000000" w:fill="D7EAD3"/>
            <w:vAlign w:val="center"/>
            <w:hideMark/>
          </w:tcPr>
          <w:p w14:paraId="035976CE"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54,70</w:t>
            </w:r>
          </w:p>
        </w:tc>
        <w:tc>
          <w:tcPr>
            <w:tcW w:w="1312" w:type="dxa"/>
            <w:tcBorders>
              <w:top w:val="nil"/>
              <w:left w:val="nil"/>
              <w:bottom w:val="single" w:sz="4" w:space="0" w:color="C0C0C0"/>
              <w:right w:val="single" w:sz="4" w:space="0" w:color="C0C0C0"/>
            </w:tcBorders>
            <w:shd w:val="clear" w:color="000000" w:fill="D7EAD3"/>
            <w:vAlign w:val="center"/>
            <w:hideMark/>
          </w:tcPr>
          <w:p w14:paraId="1A2F61EE"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54,70</w:t>
            </w:r>
          </w:p>
        </w:tc>
        <w:tc>
          <w:tcPr>
            <w:tcW w:w="1333" w:type="dxa"/>
            <w:tcBorders>
              <w:top w:val="nil"/>
              <w:left w:val="nil"/>
              <w:bottom w:val="single" w:sz="4" w:space="0" w:color="C0C0C0"/>
              <w:right w:val="single" w:sz="4" w:space="0" w:color="C0C0C0"/>
            </w:tcBorders>
            <w:shd w:val="clear" w:color="000000" w:fill="D7EAD3"/>
            <w:vAlign w:val="center"/>
            <w:hideMark/>
          </w:tcPr>
          <w:p w14:paraId="26CC9791"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54,70</w:t>
            </w:r>
          </w:p>
        </w:tc>
        <w:tc>
          <w:tcPr>
            <w:tcW w:w="4797" w:type="dxa"/>
            <w:tcBorders>
              <w:top w:val="nil"/>
              <w:left w:val="nil"/>
              <w:bottom w:val="single" w:sz="4" w:space="0" w:color="C0C0C0"/>
              <w:right w:val="single" w:sz="4" w:space="0" w:color="C0C0C0"/>
            </w:tcBorders>
            <w:shd w:val="clear" w:color="000000" w:fill="FFFFCC"/>
            <w:vAlign w:val="center"/>
            <w:hideMark/>
          </w:tcPr>
          <w:p w14:paraId="11DF60AF" w14:textId="77777777" w:rsidR="00B72676" w:rsidRPr="00B72676" w:rsidRDefault="00B72676" w:rsidP="00B72676">
            <w:pPr>
              <w:rPr>
                <w:rFonts w:ascii="Tahoma" w:hAnsi="Tahoma" w:cs="Tahoma"/>
                <w:b/>
                <w:bCs/>
                <w:sz w:val="13"/>
                <w:szCs w:val="13"/>
              </w:rPr>
            </w:pPr>
            <w:r w:rsidRPr="00B72676">
              <w:rPr>
                <w:rFonts w:ascii="Tahoma" w:hAnsi="Tahoma" w:cs="Tahoma"/>
                <w:b/>
                <w:bCs/>
                <w:sz w:val="13"/>
                <w:szCs w:val="13"/>
              </w:rPr>
              <w:t> </w:t>
            </w:r>
          </w:p>
        </w:tc>
      </w:tr>
      <w:tr w:rsidR="00B72676" w:rsidRPr="00B72676" w14:paraId="4FF1241B" w14:textId="77777777" w:rsidTr="00B72676">
        <w:trPr>
          <w:trHeight w:val="300"/>
          <w:jc w:val="center"/>
        </w:trPr>
        <w:tc>
          <w:tcPr>
            <w:tcW w:w="361" w:type="dxa"/>
            <w:tcBorders>
              <w:top w:val="nil"/>
              <w:left w:val="nil"/>
              <w:bottom w:val="nil"/>
              <w:right w:val="nil"/>
            </w:tcBorders>
            <w:shd w:val="clear" w:color="auto" w:fill="auto"/>
            <w:noWrap/>
            <w:vAlign w:val="center"/>
            <w:hideMark/>
          </w:tcPr>
          <w:p w14:paraId="509DA92A" w14:textId="77777777" w:rsidR="00B72676" w:rsidRPr="00B72676" w:rsidRDefault="00B72676" w:rsidP="00B72676">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4B6F8108" w14:textId="77777777" w:rsidR="00B72676" w:rsidRPr="00B72676" w:rsidRDefault="00B72676" w:rsidP="00B72676">
            <w:pPr>
              <w:rPr>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0FB5E268"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21</w:t>
            </w:r>
          </w:p>
        </w:tc>
        <w:tc>
          <w:tcPr>
            <w:tcW w:w="4257" w:type="dxa"/>
            <w:tcBorders>
              <w:top w:val="nil"/>
              <w:left w:val="nil"/>
              <w:bottom w:val="single" w:sz="4" w:space="0" w:color="C0C0C0"/>
              <w:right w:val="single" w:sz="4" w:space="0" w:color="C0C0C0"/>
            </w:tcBorders>
            <w:shd w:val="clear" w:color="auto" w:fill="auto"/>
            <w:vAlign w:val="center"/>
            <w:hideMark/>
          </w:tcPr>
          <w:p w14:paraId="4FBB62BB" w14:textId="77777777" w:rsidR="00B72676" w:rsidRPr="00B72676" w:rsidRDefault="00B72676" w:rsidP="00B72676">
            <w:pPr>
              <w:rPr>
                <w:rFonts w:ascii="Tahoma" w:hAnsi="Tahoma" w:cs="Tahoma"/>
                <w:b/>
                <w:bCs/>
                <w:sz w:val="13"/>
                <w:szCs w:val="13"/>
              </w:rPr>
            </w:pPr>
            <w:r w:rsidRPr="00B72676">
              <w:rPr>
                <w:rFonts w:ascii="Tahoma" w:hAnsi="Tahoma" w:cs="Tahoma"/>
                <w:b/>
                <w:bCs/>
                <w:sz w:val="13"/>
                <w:szCs w:val="13"/>
              </w:rPr>
              <w:t>Среднемесячная заработная плата</w:t>
            </w:r>
          </w:p>
        </w:tc>
        <w:tc>
          <w:tcPr>
            <w:tcW w:w="1036" w:type="dxa"/>
            <w:tcBorders>
              <w:top w:val="nil"/>
              <w:left w:val="nil"/>
              <w:bottom w:val="single" w:sz="4" w:space="0" w:color="C0C0C0"/>
              <w:right w:val="single" w:sz="4" w:space="0" w:color="C0C0C0"/>
            </w:tcBorders>
            <w:shd w:val="clear" w:color="auto" w:fill="auto"/>
            <w:vAlign w:val="center"/>
            <w:hideMark/>
          </w:tcPr>
          <w:p w14:paraId="62C78D8D" w14:textId="77777777" w:rsidR="00B72676" w:rsidRPr="00B72676" w:rsidRDefault="00B72676" w:rsidP="00B72676">
            <w:pPr>
              <w:jc w:val="center"/>
              <w:rPr>
                <w:rFonts w:ascii="Tahoma" w:hAnsi="Tahoma" w:cs="Tahoma"/>
                <w:b/>
                <w:bCs/>
                <w:sz w:val="13"/>
                <w:szCs w:val="13"/>
              </w:rPr>
            </w:pPr>
            <w:proofErr w:type="spellStart"/>
            <w:r w:rsidRPr="00B72676">
              <w:rPr>
                <w:rFonts w:ascii="Tahoma" w:hAnsi="Tahoma" w:cs="Tahoma"/>
                <w:b/>
                <w:bCs/>
                <w:sz w:val="13"/>
                <w:szCs w:val="13"/>
              </w:rPr>
              <w:t>руб</w:t>
            </w:r>
            <w:proofErr w:type="spellEnd"/>
          </w:p>
        </w:tc>
        <w:tc>
          <w:tcPr>
            <w:tcW w:w="1416" w:type="dxa"/>
            <w:tcBorders>
              <w:top w:val="nil"/>
              <w:left w:val="nil"/>
              <w:bottom w:val="single" w:sz="4" w:space="0" w:color="C0C0C0"/>
              <w:right w:val="single" w:sz="4" w:space="0" w:color="C0C0C0"/>
            </w:tcBorders>
            <w:shd w:val="clear" w:color="000000" w:fill="D7EAD3"/>
            <w:vAlign w:val="center"/>
            <w:hideMark/>
          </w:tcPr>
          <w:p w14:paraId="1C8E5076"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17 693,85</w:t>
            </w:r>
          </w:p>
        </w:tc>
        <w:tc>
          <w:tcPr>
            <w:tcW w:w="1409" w:type="dxa"/>
            <w:tcBorders>
              <w:top w:val="nil"/>
              <w:left w:val="nil"/>
              <w:bottom w:val="single" w:sz="4" w:space="0" w:color="C0C0C0"/>
              <w:right w:val="single" w:sz="4" w:space="0" w:color="C0C0C0"/>
            </w:tcBorders>
            <w:shd w:val="clear" w:color="000000" w:fill="D7EAD3"/>
            <w:vAlign w:val="center"/>
            <w:hideMark/>
          </w:tcPr>
          <w:p w14:paraId="1AB18A79"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17 982,61</w:t>
            </w:r>
          </w:p>
        </w:tc>
        <w:tc>
          <w:tcPr>
            <w:tcW w:w="1476" w:type="dxa"/>
            <w:tcBorders>
              <w:top w:val="nil"/>
              <w:left w:val="nil"/>
              <w:bottom w:val="single" w:sz="4" w:space="0" w:color="C0C0C0"/>
              <w:right w:val="single" w:sz="4" w:space="0" w:color="C0C0C0"/>
            </w:tcBorders>
            <w:shd w:val="clear" w:color="000000" w:fill="D7EAD3"/>
            <w:vAlign w:val="center"/>
            <w:hideMark/>
          </w:tcPr>
          <w:p w14:paraId="281A0200"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18 147,52</w:t>
            </w:r>
          </w:p>
        </w:tc>
        <w:tc>
          <w:tcPr>
            <w:tcW w:w="1475" w:type="dxa"/>
            <w:tcBorders>
              <w:top w:val="nil"/>
              <w:left w:val="nil"/>
              <w:bottom w:val="single" w:sz="4" w:space="0" w:color="C0C0C0"/>
              <w:right w:val="single" w:sz="4" w:space="0" w:color="C0C0C0"/>
            </w:tcBorders>
            <w:shd w:val="clear" w:color="000000" w:fill="D7EAD3"/>
            <w:vAlign w:val="center"/>
            <w:hideMark/>
          </w:tcPr>
          <w:p w14:paraId="08CB7CC4"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18 702,72</w:t>
            </w:r>
          </w:p>
        </w:tc>
        <w:tc>
          <w:tcPr>
            <w:tcW w:w="1398" w:type="dxa"/>
            <w:tcBorders>
              <w:top w:val="nil"/>
              <w:left w:val="nil"/>
              <w:bottom w:val="single" w:sz="4" w:space="0" w:color="C0C0C0"/>
              <w:right w:val="single" w:sz="4" w:space="0" w:color="C0C0C0"/>
            </w:tcBorders>
            <w:shd w:val="clear" w:color="000000" w:fill="D7EAD3"/>
            <w:vAlign w:val="center"/>
            <w:hideMark/>
          </w:tcPr>
          <w:p w14:paraId="017E189D"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97" w:type="dxa"/>
            <w:tcBorders>
              <w:top w:val="nil"/>
              <w:left w:val="nil"/>
              <w:bottom w:val="single" w:sz="4" w:space="0" w:color="C0C0C0"/>
              <w:right w:val="single" w:sz="4" w:space="0" w:color="C0C0C0"/>
            </w:tcBorders>
            <w:shd w:val="clear" w:color="000000" w:fill="D7EAD3"/>
            <w:vAlign w:val="center"/>
            <w:hideMark/>
          </w:tcPr>
          <w:p w14:paraId="5D82F55B"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18 702,72</w:t>
            </w:r>
          </w:p>
        </w:tc>
        <w:tc>
          <w:tcPr>
            <w:tcW w:w="1418" w:type="dxa"/>
            <w:tcBorders>
              <w:top w:val="nil"/>
              <w:left w:val="nil"/>
              <w:bottom w:val="single" w:sz="4" w:space="0" w:color="C0C0C0"/>
              <w:right w:val="single" w:sz="4" w:space="0" w:color="C0C0C0"/>
            </w:tcBorders>
            <w:shd w:val="clear" w:color="000000" w:fill="D7EAD3"/>
            <w:vAlign w:val="center"/>
            <w:hideMark/>
          </w:tcPr>
          <w:p w14:paraId="040B985A"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77" w:type="dxa"/>
            <w:tcBorders>
              <w:top w:val="nil"/>
              <w:left w:val="nil"/>
              <w:bottom w:val="single" w:sz="4" w:space="0" w:color="C0C0C0"/>
              <w:right w:val="single" w:sz="4" w:space="0" w:color="C0C0C0"/>
            </w:tcBorders>
            <w:shd w:val="clear" w:color="000000" w:fill="D7EAD3"/>
            <w:vAlign w:val="center"/>
            <w:hideMark/>
          </w:tcPr>
          <w:p w14:paraId="4BE0700A"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19 172,68</w:t>
            </w:r>
          </w:p>
        </w:tc>
        <w:tc>
          <w:tcPr>
            <w:tcW w:w="1312" w:type="dxa"/>
            <w:tcBorders>
              <w:top w:val="nil"/>
              <w:left w:val="nil"/>
              <w:bottom w:val="single" w:sz="4" w:space="0" w:color="C0C0C0"/>
              <w:right w:val="single" w:sz="4" w:space="0" w:color="C0C0C0"/>
            </w:tcBorders>
            <w:shd w:val="clear" w:color="000000" w:fill="D7EAD3"/>
            <w:vAlign w:val="center"/>
            <w:hideMark/>
          </w:tcPr>
          <w:p w14:paraId="7C370413"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19 172,68</w:t>
            </w:r>
          </w:p>
        </w:tc>
        <w:tc>
          <w:tcPr>
            <w:tcW w:w="1333" w:type="dxa"/>
            <w:tcBorders>
              <w:top w:val="nil"/>
              <w:left w:val="nil"/>
              <w:bottom w:val="single" w:sz="4" w:space="0" w:color="C0C0C0"/>
              <w:right w:val="single" w:sz="4" w:space="0" w:color="C0C0C0"/>
            </w:tcBorders>
            <w:shd w:val="clear" w:color="000000" w:fill="D7EAD3"/>
            <w:vAlign w:val="center"/>
            <w:hideMark/>
          </w:tcPr>
          <w:p w14:paraId="65A441F0"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19 172,68</w:t>
            </w:r>
          </w:p>
        </w:tc>
        <w:tc>
          <w:tcPr>
            <w:tcW w:w="4797" w:type="dxa"/>
            <w:tcBorders>
              <w:top w:val="nil"/>
              <w:left w:val="nil"/>
              <w:bottom w:val="single" w:sz="4" w:space="0" w:color="C0C0C0"/>
              <w:right w:val="single" w:sz="4" w:space="0" w:color="C0C0C0"/>
            </w:tcBorders>
            <w:shd w:val="clear" w:color="000000" w:fill="FFFFCC"/>
            <w:vAlign w:val="center"/>
            <w:hideMark/>
          </w:tcPr>
          <w:p w14:paraId="698289E6" w14:textId="77777777" w:rsidR="00B72676" w:rsidRPr="00B72676" w:rsidRDefault="00B72676" w:rsidP="00B72676">
            <w:pPr>
              <w:rPr>
                <w:rFonts w:ascii="Tahoma" w:hAnsi="Tahoma" w:cs="Tahoma"/>
                <w:b/>
                <w:bCs/>
                <w:sz w:val="13"/>
                <w:szCs w:val="13"/>
              </w:rPr>
            </w:pPr>
            <w:bookmarkStart w:id="163" w:name="RANGE!Y253"/>
            <w:r w:rsidRPr="00B72676">
              <w:rPr>
                <w:rFonts w:ascii="Tahoma" w:hAnsi="Tahoma" w:cs="Tahoma"/>
                <w:b/>
                <w:bCs/>
                <w:sz w:val="13"/>
                <w:szCs w:val="13"/>
              </w:rPr>
              <w:t> </w:t>
            </w:r>
            <w:bookmarkEnd w:id="163"/>
          </w:p>
        </w:tc>
      </w:tr>
      <w:tr w:rsidR="00B72676" w:rsidRPr="00B72676" w14:paraId="3F6AC2F4" w14:textId="77777777" w:rsidTr="00B72676">
        <w:trPr>
          <w:trHeight w:val="300"/>
          <w:jc w:val="center"/>
        </w:trPr>
        <w:tc>
          <w:tcPr>
            <w:tcW w:w="361" w:type="dxa"/>
            <w:tcBorders>
              <w:top w:val="nil"/>
              <w:left w:val="nil"/>
              <w:bottom w:val="nil"/>
              <w:right w:val="nil"/>
            </w:tcBorders>
            <w:shd w:val="clear" w:color="auto" w:fill="auto"/>
            <w:vAlign w:val="center"/>
            <w:hideMark/>
          </w:tcPr>
          <w:p w14:paraId="7102FAB2" w14:textId="77777777" w:rsidR="00B72676" w:rsidRPr="00B72676" w:rsidRDefault="00B72676" w:rsidP="00B72676">
            <w:pPr>
              <w:rPr>
                <w:rFonts w:ascii="Tahoma" w:hAnsi="Tahoma" w:cs="Tahoma"/>
                <w:b/>
                <w:bCs/>
                <w:sz w:val="13"/>
                <w:szCs w:val="13"/>
              </w:rPr>
            </w:pPr>
          </w:p>
        </w:tc>
        <w:tc>
          <w:tcPr>
            <w:tcW w:w="202" w:type="dxa"/>
            <w:tcBorders>
              <w:top w:val="nil"/>
              <w:left w:val="nil"/>
              <w:bottom w:val="nil"/>
              <w:right w:val="nil"/>
            </w:tcBorders>
            <w:shd w:val="clear" w:color="auto" w:fill="auto"/>
            <w:vAlign w:val="center"/>
            <w:hideMark/>
          </w:tcPr>
          <w:p w14:paraId="1A58652B" w14:textId="77777777" w:rsidR="00B72676" w:rsidRPr="00B72676" w:rsidRDefault="00B72676" w:rsidP="00B72676">
            <w:pPr>
              <w:rPr>
                <w:sz w:val="13"/>
                <w:szCs w:val="13"/>
              </w:rPr>
            </w:pPr>
          </w:p>
        </w:tc>
        <w:tc>
          <w:tcPr>
            <w:tcW w:w="1016" w:type="dxa"/>
            <w:tcBorders>
              <w:top w:val="nil"/>
              <w:left w:val="nil"/>
              <w:bottom w:val="nil"/>
              <w:right w:val="nil"/>
            </w:tcBorders>
            <w:shd w:val="clear" w:color="auto" w:fill="auto"/>
            <w:vAlign w:val="center"/>
            <w:hideMark/>
          </w:tcPr>
          <w:p w14:paraId="4C2DE8AE" w14:textId="77777777" w:rsidR="00B72676" w:rsidRPr="00B72676" w:rsidRDefault="00B72676" w:rsidP="00B72676">
            <w:pPr>
              <w:rPr>
                <w:sz w:val="13"/>
                <w:szCs w:val="13"/>
              </w:rPr>
            </w:pPr>
          </w:p>
        </w:tc>
        <w:tc>
          <w:tcPr>
            <w:tcW w:w="4257" w:type="dxa"/>
            <w:tcBorders>
              <w:top w:val="nil"/>
              <w:left w:val="nil"/>
              <w:bottom w:val="nil"/>
              <w:right w:val="nil"/>
            </w:tcBorders>
            <w:shd w:val="clear" w:color="auto" w:fill="auto"/>
            <w:vAlign w:val="center"/>
            <w:hideMark/>
          </w:tcPr>
          <w:p w14:paraId="18442EAF" w14:textId="77777777" w:rsidR="00B72676" w:rsidRPr="00B72676" w:rsidRDefault="00B72676" w:rsidP="00B72676">
            <w:pPr>
              <w:rPr>
                <w:sz w:val="13"/>
                <w:szCs w:val="13"/>
              </w:rPr>
            </w:pPr>
          </w:p>
        </w:tc>
        <w:tc>
          <w:tcPr>
            <w:tcW w:w="1036" w:type="dxa"/>
            <w:tcBorders>
              <w:top w:val="nil"/>
              <w:left w:val="nil"/>
              <w:bottom w:val="nil"/>
              <w:right w:val="nil"/>
            </w:tcBorders>
            <w:shd w:val="clear" w:color="auto" w:fill="auto"/>
            <w:vAlign w:val="center"/>
            <w:hideMark/>
          </w:tcPr>
          <w:p w14:paraId="0ABFB064" w14:textId="77777777" w:rsidR="00B72676" w:rsidRPr="00B72676" w:rsidRDefault="00B72676" w:rsidP="00B72676">
            <w:pPr>
              <w:rPr>
                <w:sz w:val="13"/>
                <w:szCs w:val="13"/>
              </w:rPr>
            </w:pPr>
          </w:p>
        </w:tc>
        <w:tc>
          <w:tcPr>
            <w:tcW w:w="1416" w:type="dxa"/>
            <w:tcBorders>
              <w:top w:val="nil"/>
              <w:left w:val="nil"/>
              <w:bottom w:val="nil"/>
              <w:right w:val="nil"/>
            </w:tcBorders>
            <w:shd w:val="clear" w:color="auto" w:fill="auto"/>
            <w:vAlign w:val="center"/>
            <w:hideMark/>
          </w:tcPr>
          <w:p w14:paraId="76DEA45F" w14:textId="77777777" w:rsidR="00B72676" w:rsidRPr="00B72676" w:rsidRDefault="00B72676" w:rsidP="00B72676">
            <w:pPr>
              <w:rPr>
                <w:sz w:val="13"/>
                <w:szCs w:val="13"/>
              </w:rPr>
            </w:pPr>
          </w:p>
        </w:tc>
        <w:tc>
          <w:tcPr>
            <w:tcW w:w="1409" w:type="dxa"/>
            <w:tcBorders>
              <w:top w:val="nil"/>
              <w:left w:val="nil"/>
              <w:bottom w:val="nil"/>
              <w:right w:val="nil"/>
            </w:tcBorders>
            <w:shd w:val="clear" w:color="auto" w:fill="auto"/>
            <w:vAlign w:val="center"/>
            <w:hideMark/>
          </w:tcPr>
          <w:p w14:paraId="5654CB9E" w14:textId="77777777" w:rsidR="00B72676" w:rsidRPr="00B72676" w:rsidRDefault="00B72676" w:rsidP="00B72676">
            <w:pPr>
              <w:jc w:val="center"/>
              <w:rPr>
                <w:sz w:val="13"/>
                <w:szCs w:val="13"/>
              </w:rPr>
            </w:pPr>
          </w:p>
        </w:tc>
        <w:tc>
          <w:tcPr>
            <w:tcW w:w="1476" w:type="dxa"/>
            <w:tcBorders>
              <w:top w:val="nil"/>
              <w:left w:val="nil"/>
              <w:bottom w:val="nil"/>
              <w:right w:val="nil"/>
            </w:tcBorders>
            <w:shd w:val="clear" w:color="auto" w:fill="auto"/>
            <w:vAlign w:val="center"/>
            <w:hideMark/>
          </w:tcPr>
          <w:p w14:paraId="0E145706" w14:textId="77777777" w:rsidR="00B72676" w:rsidRPr="00B72676" w:rsidRDefault="00B72676" w:rsidP="00B72676">
            <w:pPr>
              <w:jc w:val="center"/>
              <w:rPr>
                <w:sz w:val="13"/>
                <w:szCs w:val="13"/>
              </w:rPr>
            </w:pPr>
          </w:p>
        </w:tc>
        <w:tc>
          <w:tcPr>
            <w:tcW w:w="1475" w:type="dxa"/>
            <w:tcBorders>
              <w:top w:val="nil"/>
              <w:left w:val="nil"/>
              <w:bottom w:val="nil"/>
              <w:right w:val="nil"/>
            </w:tcBorders>
            <w:shd w:val="clear" w:color="auto" w:fill="auto"/>
            <w:vAlign w:val="center"/>
            <w:hideMark/>
          </w:tcPr>
          <w:p w14:paraId="3D5B46DD" w14:textId="77777777" w:rsidR="00B72676" w:rsidRPr="00B72676" w:rsidRDefault="00B72676" w:rsidP="00B72676">
            <w:pPr>
              <w:rPr>
                <w:sz w:val="13"/>
                <w:szCs w:val="13"/>
              </w:rPr>
            </w:pPr>
          </w:p>
        </w:tc>
        <w:tc>
          <w:tcPr>
            <w:tcW w:w="1398" w:type="dxa"/>
            <w:tcBorders>
              <w:top w:val="nil"/>
              <w:left w:val="nil"/>
              <w:bottom w:val="nil"/>
              <w:right w:val="nil"/>
            </w:tcBorders>
            <w:shd w:val="clear" w:color="auto" w:fill="auto"/>
            <w:vAlign w:val="center"/>
            <w:hideMark/>
          </w:tcPr>
          <w:p w14:paraId="71BA6346" w14:textId="77777777" w:rsidR="00B72676" w:rsidRPr="00B72676" w:rsidRDefault="00B72676" w:rsidP="00B72676">
            <w:pPr>
              <w:rPr>
                <w:sz w:val="13"/>
                <w:szCs w:val="13"/>
              </w:rPr>
            </w:pPr>
          </w:p>
        </w:tc>
        <w:tc>
          <w:tcPr>
            <w:tcW w:w="1497" w:type="dxa"/>
            <w:tcBorders>
              <w:top w:val="nil"/>
              <w:left w:val="nil"/>
              <w:bottom w:val="nil"/>
              <w:right w:val="nil"/>
            </w:tcBorders>
            <w:shd w:val="clear" w:color="auto" w:fill="auto"/>
            <w:vAlign w:val="center"/>
            <w:hideMark/>
          </w:tcPr>
          <w:p w14:paraId="167F7037" w14:textId="77777777" w:rsidR="00B72676" w:rsidRPr="00B72676" w:rsidRDefault="00B72676" w:rsidP="00B72676">
            <w:pPr>
              <w:rPr>
                <w:sz w:val="13"/>
                <w:szCs w:val="13"/>
              </w:rPr>
            </w:pPr>
          </w:p>
        </w:tc>
        <w:tc>
          <w:tcPr>
            <w:tcW w:w="1418" w:type="dxa"/>
            <w:tcBorders>
              <w:top w:val="nil"/>
              <w:left w:val="nil"/>
              <w:bottom w:val="nil"/>
              <w:right w:val="nil"/>
            </w:tcBorders>
            <w:shd w:val="clear" w:color="auto" w:fill="auto"/>
            <w:vAlign w:val="center"/>
            <w:hideMark/>
          </w:tcPr>
          <w:p w14:paraId="3200A428" w14:textId="77777777" w:rsidR="00B72676" w:rsidRPr="00B72676" w:rsidRDefault="00B72676" w:rsidP="00B72676">
            <w:pPr>
              <w:rPr>
                <w:sz w:val="13"/>
                <w:szCs w:val="13"/>
              </w:rPr>
            </w:pPr>
          </w:p>
        </w:tc>
        <w:tc>
          <w:tcPr>
            <w:tcW w:w="1477" w:type="dxa"/>
            <w:tcBorders>
              <w:top w:val="nil"/>
              <w:left w:val="nil"/>
              <w:bottom w:val="nil"/>
              <w:right w:val="nil"/>
            </w:tcBorders>
            <w:shd w:val="clear" w:color="auto" w:fill="auto"/>
            <w:vAlign w:val="center"/>
            <w:hideMark/>
          </w:tcPr>
          <w:p w14:paraId="5DA65285" w14:textId="77777777" w:rsidR="00B72676" w:rsidRPr="00B72676" w:rsidRDefault="00B72676" w:rsidP="00B72676">
            <w:pPr>
              <w:rPr>
                <w:sz w:val="13"/>
                <w:szCs w:val="13"/>
              </w:rPr>
            </w:pPr>
          </w:p>
        </w:tc>
        <w:tc>
          <w:tcPr>
            <w:tcW w:w="1312" w:type="dxa"/>
            <w:tcBorders>
              <w:top w:val="nil"/>
              <w:left w:val="nil"/>
              <w:bottom w:val="nil"/>
              <w:right w:val="nil"/>
            </w:tcBorders>
            <w:shd w:val="clear" w:color="auto" w:fill="auto"/>
            <w:vAlign w:val="center"/>
            <w:hideMark/>
          </w:tcPr>
          <w:p w14:paraId="50B896CD" w14:textId="77777777" w:rsidR="00B72676" w:rsidRPr="00B72676" w:rsidRDefault="00B72676" w:rsidP="00B72676">
            <w:pPr>
              <w:jc w:val="right"/>
              <w:rPr>
                <w:rFonts w:ascii="Tahoma" w:hAnsi="Tahoma" w:cs="Tahoma"/>
                <w:sz w:val="13"/>
                <w:szCs w:val="13"/>
              </w:rPr>
            </w:pPr>
            <w:r w:rsidRPr="00B72676">
              <w:rPr>
                <w:rFonts w:ascii="Tahoma" w:hAnsi="Tahoma" w:cs="Tahoma"/>
                <w:sz w:val="13"/>
                <w:szCs w:val="13"/>
              </w:rPr>
              <w:t>40,74</w:t>
            </w:r>
          </w:p>
        </w:tc>
        <w:tc>
          <w:tcPr>
            <w:tcW w:w="1333" w:type="dxa"/>
            <w:tcBorders>
              <w:top w:val="nil"/>
              <w:left w:val="nil"/>
              <w:bottom w:val="nil"/>
              <w:right w:val="nil"/>
            </w:tcBorders>
            <w:shd w:val="clear" w:color="auto" w:fill="auto"/>
            <w:vAlign w:val="center"/>
            <w:hideMark/>
          </w:tcPr>
          <w:p w14:paraId="547E122F" w14:textId="77777777" w:rsidR="00B72676" w:rsidRPr="00B72676" w:rsidRDefault="00B72676" w:rsidP="00B72676">
            <w:pPr>
              <w:jc w:val="right"/>
              <w:rPr>
                <w:rFonts w:ascii="Tahoma" w:hAnsi="Tahoma" w:cs="Tahoma"/>
                <w:i/>
                <w:iCs/>
                <w:sz w:val="13"/>
                <w:szCs w:val="13"/>
              </w:rPr>
            </w:pPr>
            <w:r w:rsidRPr="00B72676">
              <w:rPr>
                <w:rFonts w:ascii="Tahoma" w:hAnsi="Tahoma" w:cs="Tahoma"/>
                <w:i/>
                <w:iCs/>
                <w:sz w:val="13"/>
                <w:szCs w:val="13"/>
              </w:rPr>
              <w:t>45,71</w:t>
            </w:r>
          </w:p>
        </w:tc>
        <w:tc>
          <w:tcPr>
            <w:tcW w:w="4797" w:type="dxa"/>
            <w:tcBorders>
              <w:top w:val="nil"/>
              <w:left w:val="nil"/>
              <w:bottom w:val="nil"/>
              <w:right w:val="nil"/>
            </w:tcBorders>
            <w:shd w:val="clear" w:color="auto" w:fill="auto"/>
            <w:vAlign w:val="center"/>
            <w:hideMark/>
          </w:tcPr>
          <w:p w14:paraId="038C7B81" w14:textId="77777777" w:rsidR="00B72676" w:rsidRPr="00B72676" w:rsidRDefault="00B72676" w:rsidP="00B72676">
            <w:pPr>
              <w:jc w:val="right"/>
              <w:rPr>
                <w:rFonts w:ascii="Tahoma" w:hAnsi="Tahoma" w:cs="Tahoma"/>
                <w:i/>
                <w:iCs/>
                <w:sz w:val="13"/>
                <w:szCs w:val="13"/>
              </w:rPr>
            </w:pPr>
          </w:p>
        </w:tc>
      </w:tr>
      <w:tr w:rsidR="00B72676" w:rsidRPr="00B72676" w14:paraId="2A0564BE" w14:textId="77777777" w:rsidTr="00B72676">
        <w:trPr>
          <w:trHeight w:val="225"/>
          <w:jc w:val="center"/>
        </w:trPr>
        <w:tc>
          <w:tcPr>
            <w:tcW w:w="361" w:type="dxa"/>
            <w:tcBorders>
              <w:top w:val="nil"/>
              <w:left w:val="nil"/>
              <w:bottom w:val="nil"/>
              <w:right w:val="nil"/>
            </w:tcBorders>
            <w:shd w:val="clear" w:color="auto" w:fill="auto"/>
            <w:vAlign w:val="center"/>
            <w:hideMark/>
          </w:tcPr>
          <w:p w14:paraId="7DC5E23A" w14:textId="77777777" w:rsidR="00B72676" w:rsidRPr="00B72676" w:rsidRDefault="00B72676" w:rsidP="00B72676">
            <w:pPr>
              <w:rPr>
                <w:sz w:val="13"/>
                <w:szCs w:val="13"/>
              </w:rPr>
            </w:pPr>
          </w:p>
        </w:tc>
        <w:tc>
          <w:tcPr>
            <w:tcW w:w="202" w:type="dxa"/>
            <w:tcBorders>
              <w:top w:val="nil"/>
              <w:left w:val="nil"/>
              <w:bottom w:val="nil"/>
              <w:right w:val="nil"/>
            </w:tcBorders>
            <w:shd w:val="clear" w:color="auto" w:fill="auto"/>
            <w:vAlign w:val="center"/>
            <w:hideMark/>
          </w:tcPr>
          <w:p w14:paraId="2B84D83D" w14:textId="77777777" w:rsidR="00B72676" w:rsidRPr="00B72676" w:rsidRDefault="00B72676" w:rsidP="00B72676">
            <w:pPr>
              <w:rPr>
                <w:sz w:val="13"/>
                <w:szCs w:val="13"/>
              </w:rPr>
            </w:pPr>
          </w:p>
        </w:tc>
        <w:tc>
          <w:tcPr>
            <w:tcW w:w="1016" w:type="dxa"/>
            <w:tcBorders>
              <w:top w:val="nil"/>
              <w:left w:val="nil"/>
              <w:bottom w:val="nil"/>
              <w:right w:val="nil"/>
            </w:tcBorders>
            <w:shd w:val="clear" w:color="auto" w:fill="auto"/>
            <w:vAlign w:val="center"/>
            <w:hideMark/>
          </w:tcPr>
          <w:p w14:paraId="226857BB" w14:textId="77777777" w:rsidR="00B72676" w:rsidRPr="00B72676" w:rsidRDefault="00B72676" w:rsidP="00B72676">
            <w:pPr>
              <w:rPr>
                <w:sz w:val="13"/>
                <w:szCs w:val="13"/>
              </w:rPr>
            </w:pPr>
          </w:p>
        </w:tc>
        <w:tc>
          <w:tcPr>
            <w:tcW w:w="4257" w:type="dxa"/>
            <w:tcBorders>
              <w:top w:val="nil"/>
              <w:left w:val="nil"/>
              <w:bottom w:val="nil"/>
              <w:right w:val="nil"/>
            </w:tcBorders>
            <w:shd w:val="clear" w:color="auto" w:fill="auto"/>
            <w:vAlign w:val="center"/>
            <w:hideMark/>
          </w:tcPr>
          <w:p w14:paraId="17FA63EC" w14:textId="77777777" w:rsidR="00B72676" w:rsidRPr="00B72676" w:rsidRDefault="00B72676" w:rsidP="00B72676">
            <w:pPr>
              <w:rPr>
                <w:sz w:val="13"/>
                <w:szCs w:val="13"/>
              </w:rPr>
            </w:pPr>
          </w:p>
        </w:tc>
        <w:tc>
          <w:tcPr>
            <w:tcW w:w="1036" w:type="dxa"/>
            <w:tcBorders>
              <w:top w:val="nil"/>
              <w:left w:val="nil"/>
              <w:bottom w:val="nil"/>
              <w:right w:val="nil"/>
            </w:tcBorders>
            <w:shd w:val="clear" w:color="auto" w:fill="auto"/>
            <w:vAlign w:val="center"/>
            <w:hideMark/>
          </w:tcPr>
          <w:p w14:paraId="7BD8170B" w14:textId="77777777" w:rsidR="00B72676" w:rsidRPr="00B72676" w:rsidRDefault="00B72676" w:rsidP="00B72676">
            <w:pPr>
              <w:rPr>
                <w:sz w:val="13"/>
                <w:szCs w:val="13"/>
              </w:rPr>
            </w:pPr>
          </w:p>
        </w:tc>
        <w:tc>
          <w:tcPr>
            <w:tcW w:w="1416" w:type="dxa"/>
            <w:tcBorders>
              <w:top w:val="nil"/>
              <w:left w:val="nil"/>
              <w:bottom w:val="nil"/>
              <w:right w:val="nil"/>
            </w:tcBorders>
            <w:shd w:val="clear" w:color="auto" w:fill="auto"/>
            <w:vAlign w:val="center"/>
            <w:hideMark/>
          </w:tcPr>
          <w:p w14:paraId="2BF8F7AF" w14:textId="77777777" w:rsidR="00B72676" w:rsidRPr="00B72676" w:rsidRDefault="00B72676" w:rsidP="00B72676">
            <w:pPr>
              <w:rPr>
                <w:sz w:val="13"/>
                <w:szCs w:val="13"/>
              </w:rPr>
            </w:pPr>
          </w:p>
        </w:tc>
        <w:tc>
          <w:tcPr>
            <w:tcW w:w="1409" w:type="dxa"/>
            <w:tcBorders>
              <w:top w:val="nil"/>
              <w:left w:val="nil"/>
              <w:bottom w:val="nil"/>
              <w:right w:val="nil"/>
            </w:tcBorders>
            <w:shd w:val="clear" w:color="auto" w:fill="auto"/>
            <w:vAlign w:val="center"/>
            <w:hideMark/>
          </w:tcPr>
          <w:p w14:paraId="0942C3A1" w14:textId="77777777" w:rsidR="00B72676" w:rsidRPr="00B72676" w:rsidRDefault="00B72676" w:rsidP="00B72676">
            <w:pPr>
              <w:jc w:val="center"/>
              <w:rPr>
                <w:sz w:val="13"/>
                <w:szCs w:val="13"/>
              </w:rPr>
            </w:pPr>
          </w:p>
        </w:tc>
        <w:tc>
          <w:tcPr>
            <w:tcW w:w="1476" w:type="dxa"/>
            <w:tcBorders>
              <w:top w:val="nil"/>
              <w:left w:val="nil"/>
              <w:bottom w:val="nil"/>
              <w:right w:val="nil"/>
            </w:tcBorders>
            <w:shd w:val="clear" w:color="auto" w:fill="auto"/>
            <w:vAlign w:val="center"/>
            <w:hideMark/>
          </w:tcPr>
          <w:p w14:paraId="61579CCD" w14:textId="77777777" w:rsidR="00B72676" w:rsidRPr="00B72676" w:rsidRDefault="00B72676" w:rsidP="00B72676">
            <w:pPr>
              <w:jc w:val="center"/>
              <w:rPr>
                <w:sz w:val="13"/>
                <w:szCs w:val="13"/>
              </w:rPr>
            </w:pPr>
          </w:p>
        </w:tc>
        <w:tc>
          <w:tcPr>
            <w:tcW w:w="1475" w:type="dxa"/>
            <w:tcBorders>
              <w:top w:val="nil"/>
              <w:left w:val="nil"/>
              <w:bottom w:val="nil"/>
              <w:right w:val="nil"/>
            </w:tcBorders>
            <w:shd w:val="clear" w:color="auto" w:fill="auto"/>
            <w:vAlign w:val="center"/>
            <w:hideMark/>
          </w:tcPr>
          <w:p w14:paraId="79274FD7" w14:textId="77777777" w:rsidR="00B72676" w:rsidRPr="00B72676" w:rsidRDefault="00B72676" w:rsidP="00B72676">
            <w:pPr>
              <w:rPr>
                <w:sz w:val="13"/>
                <w:szCs w:val="13"/>
              </w:rPr>
            </w:pPr>
          </w:p>
        </w:tc>
        <w:tc>
          <w:tcPr>
            <w:tcW w:w="1398" w:type="dxa"/>
            <w:tcBorders>
              <w:top w:val="nil"/>
              <w:left w:val="nil"/>
              <w:bottom w:val="nil"/>
              <w:right w:val="nil"/>
            </w:tcBorders>
            <w:shd w:val="clear" w:color="auto" w:fill="auto"/>
            <w:vAlign w:val="center"/>
            <w:hideMark/>
          </w:tcPr>
          <w:p w14:paraId="742EF678" w14:textId="77777777" w:rsidR="00B72676" w:rsidRPr="00B72676" w:rsidRDefault="00B72676" w:rsidP="00B72676">
            <w:pPr>
              <w:rPr>
                <w:sz w:val="13"/>
                <w:szCs w:val="13"/>
              </w:rPr>
            </w:pPr>
          </w:p>
        </w:tc>
        <w:tc>
          <w:tcPr>
            <w:tcW w:w="1497" w:type="dxa"/>
            <w:tcBorders>
              <w:top w:val="nil"/>
              <w:left w:val="nil"/>
              <w:bottom w:val="nil"/>
              <w:right w:val="nil"/>
            </w:tcBorders>
            <w:shd w:val="clear" w:color="auto" w:fill="auto"/>
            <w:vAlign w:val="center"/>
            <w:hideMark/>
          </w:tcPr>
          <w:p w14:paraId="48B2541A" w14:textId="77777777" w:rsidR="00B72676" w:rsidRPr="00B72676" w:rsidRDefault="00B72676" w:rsidP="00B72676">
            <w:pPr>
              <w:rPr>
                <w:sz w:val="13"/>
                <w:szCs w:val="13"/>
              </w:rPr>
            </w:pPr>
          </w:p>
        </w:tc>
        <w:tc>
          <w:tcPr>
            <w:tcW w:w="1418" w:type="dxa"/>
            <w:tcBorders>
              <w:top w:val="nil"/>
              <w:left w:val="nil"/>
              <w:bottom w:val="nil"/>
              <w:right w:val="nil"/>
            </w:tcBorders>
            <w:shd w:val="clear" w:color="auto" w:fill="auto"/>
            <w:vAlign w:val="center"/>
            <w:hideMark/>
          </w:tcPr>
          <w:p w14:paraId="7C5142AE" w14:textId="77777777" w:rsidR="00B72676" w:rsidRPr="00B72676" w:rsidRDefault="00B72676" w:rsidP="00B72676">
            <w:pPr>
              <w:rPr>
                <w:sz w:val="13"/>
                <w:szCs w:val="13"/>
              </w:rPr>
            </w:pPr>
          </w:p>
        </w:tc>
        <w:tc>
          <w:tcPr>
            <w:tcW w:w="1477" w:type="dxa"/>
            <w:tcBorders>
              <w:top w:val="nil"/>
              <w:left w:val="nil"/>
              <w:bottom w:val="nil"/>
              <w:right w:val="nil"/>
            </w:tcBorders>
            <w:shd w:val="clear" w:color="auto" w:fill="auto"/>
            <w:vAlign w:val="center"/>
            <w:hideMark/>
          </w:tcPr>
          <w:p w14:paraId="54781A3A" w14:textId="77777777" w:rsidR="00B72676" w:rsidRPr="00B72676" w:rsidRDefault="00B72676" w:rsidP="00B72676">
            <w:pPr>
              <w:rPr>
                <w:sz w:val="13"/>
                <w:szCs w:val="13"/>
              </w:rPr>
            </w:pPr>
          </w:p>
        </w:tc>
        <w:tc>
          <w:tcPr>
            <w:tcW w:w="1312" w:type="dxa"/>
            <w:tcBorders>
              <w:top w:val="nil"/>
              <w:left w:val="nil"/>
              <w:bottom w:val="nil"/>
              <w:right w:val="nil"/>
            </w:tcBorders>
            <w:shd w:val="clear" w:color="auto" w:fill="auto"/>
            <w:vAlign w:val="center"/>
            <w:hideMark/>
          </w:tcPr>
          <w:p w14:paraId="1E92F738" w14:textId="77777777" w:rsidR="00B72676" w:rsidRPr="00B72676" w:rsidRDefault="00B72676" w:rsidP="00B72676">
            <w:pPr>
              <w:jc w:val="right"/>
              <w:rPr>
                <w:rFonts w:ascii="Tahoma" w:hAnsi="Tahoma" w:cs="Tahoma"/>
                <w:sz w:val="13"/>
                <w:szCs w:val="13"/>
              </w:rPr>
            </w:pPr>
            <w:r w:rsidRPr="00B72676">
              <w:rPr>
                <w:rFonts w:ascii="Tahoma" w:hAnsi="Tahoma" w:cs="Tahoma"/>
                <w:sz w:val="13"/>
                <w:szCs w:val="13"/>
              </w:rPr>
              <w:t>18213,68</w:t>
            </w:r>
          </w:p>
        </w:tc>
        <w:tc>
          <w:tcPr>
            <w:tcW w:w="1333" w:type="dxa"/>
            <w:tcBorders>
              <w:top w:val="nil"/>
              <w:left w:val="nil"/>
              <w:bottom w:val="nil"/>
              <w:right w:val="nil"/>
            </w:tcBorders>
            <w:shd w:val="clear" w:color="auto" w:fill="auto"/>
            <w:vAlign w:val="center"/>
            <w:hideMark/>
          </w:tcPr>
          <w:p w14:paraId="0722D226" w14:textId="77777777" w:rsidR="00B72676" w:rsidRPr="00B72676" w:rsidRDefault="00B72676" w:rsidP="00B72676">
            <w:pPr>
              <w:jc w:val="right"/>
              <w:rPr>
                <w:rFonts w:ascii="Tahoma" w:hAnsi="Tahoma" w:cs="Tahoma"/>
                <w:sz w:val="13"/>
                <w:szCs w:val="13"/>
              </w:rPr>
            </w:pPr>
            <w:r w:rsidRPr="00B72676">
              <w:rPr>
                <w:rFonts w:ascii="Tahoma" w:hAnsi="Tahoma" w:cs="Tahoma"/>
                <w:sz w:val="13"/>
                <w:szCs w:val="13"/>
              </w:rPr>
              <w:t>20435,63</w:t>
            </w:r>
          </w:p>
        </w:tc>
        <w:tc>
          <w:tcPr>
            <w:tcW w:w="4797" w:type="dxa"/>
            <w:tcBorders>
              <w:top w:val="nil"/>
              <w:left w:val="nil"/>
              <w:bottom w:val="nil"/>
              <w:right w:val="nil"/>
            </w:tcBorders>
            <w:shd w:val="clear" w:color="auto" w:fill="auto"/>
            <w:vAlign w:val="center"/>
            <w:hideMark/>
          </w:tcPr>
          <w:p w14:paraId="5DE4B520" w14:textId="77777777" w:rsidR="00B72676" w:rsidRPr="00B72676" w:rsidRDefault="00B72676" w:rsidP="00B72676">
            <w:pPr>
              <w:jc w:val="right"/>
              <w:rPr>
                <w:rFonts w:ascii="Tahoma" w:hAnsi="Tahoma" w:cs="Tahoma"/>
                <w:sz w:val="13"/>
                <w:szCs w:val="13"/>
              </w:rPr>
            </w:pPr>
          </w:p>
        </w:tc>
      </w:tr>
      <w:tr w:rsidR="00B72676" w:rsidRPr="00B72676" w14:paraId="2E7A45F4" w14:textId="77777777" w:rsidTr="00B72676">
        <w:trPr>
          <w:trHeight w:val="225"/>
          <w:jc w:val="center"/>
        </w:trPr>
        <w:tc>
          <w:tcPr>
            <w:tcW w:w="361" w:type="dxa"/>
            <w:tcBorders>
              <w:top w:val="nil"/>
              <w:left w:val="nil"/>
              <w:bottom w:val="nil"/>
              <w:right w:val="nil"/>
            </w:tcBorders>
            <w:shd w:val="clear" w:color="auto" w:fill="auto"/>
            <w:vAlign w:val="center"/>
            <w:hideMark/>
          </w:tcPr>
          <w:p w14:paraId="2BF697E1" w14:textId="77777777" w:rsidR="00B72676" w:rsidRPr="00B72676" w:rsidRDefault="00B72676" w:rsidP="00B72676">
            <w:pPr>
              <w:rPr>
                <w:sz w:val="13"/>
                <w:szCs w:val="13"/>
              </w:rPr>
            </w:pPr>
          </w:p>
        </w:tc>
        <w:tc>
          <w:tcPr>
            <w:tcW w:w="202" w:type="dxa"/>
            <w:tcBorders>
              <w:top w:val="nil"/>
              <w:left w:val="nil"/>
              <w:bottom w:val="nil"/>
              <w:right w:val="nil"/>
            </w:tcBorders>
            <w:shd w:val="clear" w:color="auto" w:fill="auto"/>
            <w:vAlign w:val="center"/>
            <w:hideMark/>
          </w:tcPr>
          <w:p w14:paraId="2E2D57D3" w14:textId="77777777" w:rsidR="00B72676" w:rsidRPr="00B72676" w:rsidRDefault="00B72676" w:rsidP="00B72676">
            <w:pPr>
              <w:rPr>
                <w:sz w:val="13"/>
                <w:szCs w:val="13"/>
              </w:rPr>
            </w:pPr>
          </w:p>
        </w:tc>
        <w:tc>
          <w:tcPr>
            <w:tcW w:w="1016" w:type="dxa"/>
            <w:tcBorders>
              <w:top w:val="nil"/>
              <w:left w:val="nil"/>
              <w:bottom w:val="nil"/>
              <w:right w:val="nil"/>
            </w:tcBorders>
            <w:shd w:val="clear" w:color="auto" w:fill="auto"/>
            <w:vAlign w:val="center"/>
            <w:hideMark/>
          </w:tcPr>
          <w:p w14:paraId="1C8EFF43" w14:textId="77777777" w:rsidR="00B72676" w:rsidRPr="00B72676" w:rsidRDefault="00B72676" w:rsidP="00B72676">
            <w:pPr>
              <w:rPr>
                <w:sz w:val="13"/>
                <w:szCs w:val="13"/>
              </w:rPr>
            </w:pPr>
          </w:p>
        </w:tc>
        <w:tc>
          <w:tcPr>
            <w:tcW w:w="4257" w:type="dxa"/>
            <w:tcBorders>
              <w:top w:val="nil"/>
              <w:left w:val="nil"/>
              <w:bottom w:val="nil"/>
              <w:right w:val="nil"/>
            </w:tcBorders>
            <w:shd w:val="clear" w:color="auto" w:fill="auto"/>
            <w:vAlign w:val="center"/>
            <w:hideMark/>
          </w:tcPr>
          <w:p w14:paraId="34E37D5D" w14:textId="77777777" w:rsidR="00B72676" w:rsidRPr="00B72676" w:rsidRDefault="00B72676" w:rsidP="00B72676">
            <w:pPr>
              <w:rPr>
                <w:sz w:val="13"/>
                <w:szCs w:val="13"/>
              </w:rPr>
            </w:pPr>
          </w:p>
        </w:tc>
        <w:tc>
          <w:tcPr>
            <w:tcW w:w="1036" w:type="dxa"/>
            <w:tcBorders>
              <w:top w:val="nil"/>
              <w:left w:val="nil"/>
              <w:bottom w:val="nil"/>
              <w:right w:val="nil"/>
            </w:tcBorders>
            <w:shd w:val="clear" w:color="auto" w:fill="auto"/>
            <w:vAlign w:val="center"/>
            <w:hideMark/>
          </w:tcPr>
          <w:p w14:paraId="164D3254" w14:textId="77777777" w:rsidR="00B72676" w:rsidRPr="00B72676" w:rsidRDefault="00B72676" w:rsidP="00B72676">
            <w:pPr>
              <w:rPr>
                <w:sz w:val="13"/>
                <w:szCs w:val="13"/>
              </w:rPr>
            </w:pPr>
          </w:p>
        </w:tc>
        <w:tc>
          <w:tcPr>
            <w:tcW w:w="1416" w:type="dxa"/>
            <w:tcBorders>
              <w:top w:val="nil"/>
              <w:left w:val="nil"/>
              <w:bottom w:val="nil"/>
              <w:right w:val="nil"/>
            </w:tcBorders>
            <w:shd w:val="clear" w:color="auto" w:fill="auto"/>
            <w:vAlign w:val="center"/>
            <w:hideMark/>
          </w:tcPr>
          <w:p w14:paraId="2A907651" w14:textId="77777777" w:rsidR="00B72676" w:rsidRPr="00B72676" w:rsidRDefault="00B72676" w:rsidP="00B72676">
            <w:pPr>
              <w:rPr>
                <w:sz w:val="13"/>
                <w:szCs w:val="13"/>
              </w:rPr>
            </w:pPr>
          </w:p>
        </w:tc>
        <w:tc>
          <w:tcPr>
            <w:tcW w:w="1409" w:type="dxa"/>
            <w:tcBorders>
              <w:top w:val="nil"/>
              <w:left w:val="nil"/>
              <w:bottom w:val="nil"/>
              <w:right w:val="nil"/>
            </w:tcBorders>
            <w:shd w:val="clear" w:color="auto" w:fill="auto"/>
            <w:vAlign w:val="center"/>
            <w:hideMark/>
          </w:tcPr>
          <w:p w14:paraId="0317C4F1" w14:textId="77777777" w:rsidR="00B72676" w:rsidRPr="00B72676" w:rsidRDefault="00B72676" w:rsidP="00B72676">
            <w:pPr>
              <w:rPr>
                <w:sz w:val="13"/>
                <w:szCs w:val="13"/>
              </w:rPr>
            </w:pPr>
          </w:p>
        </w:tc>
        <w:tc>
          <w:tcPr>
            <w:tcW w:w="1476" w:type="dxa"/>
            <w:tcBorders>
              <w:top w:val="nil"/>
              <w:left w:val="nil"/>
              <w:bottom w:val="nil"/>
              <w:right w:val="nil"/>
            </w:tcBorders>
            <w:shd w:val="clear" w:color="auto" w:fill="auto"/>
            <w:vAlign w:val="center"/>
            <w:hideMark/>
          </w:tcPr>
          <w:p w14:paraId="41EAF7EA" w14:textId="77777777" w:rsidR="00B72676" w:rsidRPr="00B72676" w:rsidRDefault="00B72676" w:rsidP="00B72676">
            <w:pPr>
              <w:rPr>
                <w:sz w:val="13"/>
                <w:szCs w:val="13"/>
              </w:rPr>
            </w:pPr>
          </w:p>
        </w:tc>
        <w:tc>
          <w:tcPr>
            <w:tcW w:w="1475" w:type="dxa"/>
            <w:tcBorders>
              <w:top w:val="nil"/>
              <w:left w:val="nil"/>
              <w:bottom w:val="nil"/>
              <w:right w:val="nil"/>
            </w:tcBorders>
            <w:shd w:val="clear" w:color="auto" w:fill="auto"/>
            <w:vAlign w:val="center"/>
            <w:hideMark/>
          </w:tcPr>
          <w:p w14:paraId="6E35A5D9" w14:textId="77777777" w:rsidR="00B72676" w:rsidRPr="00B72676" w:rsidRDefault="00B72676" w:rsidP="00B72676">
            <w:pPr>
              <w:rPr>
                <w:sz w:val="13"/>
                <w:szCs w:val="13"/>
              </w:rPr>
            </w:pPr>
          </w:p>
        </w:tc>
        <w:tc>
          <w:tcPr>
            <w:tcW w:w="1398" w:type="dxa"/>
            <w:tcBorders>
              <w:top w:val="nil"/>
              <w:left w:val="nil"/>
              <w:bottom w:val="nil"/>
              <w:right w:val="nil"/>
            </w:tcBorders>
            <w:shd w:val="clear" w:color="auto" w:fill="auto"/>
            <w:vAlign w:val="center"/>
            <w:hideMark/>
          </w:tcPr>
          <w:p w14:paraId="1B285E82" w14:textId="77777777" w:rsidR="00B72676" w:rsidRPr="00B72676" w:rsidRDefault="00B72676" w:rsidP="00B72676">
            <w:pPr>
              <w:rPr>
                <w:sz w:val="13"/>
                <w:szCs w:val="13"/>
              </w:rPr>
            </w:pPr>
          </w:p>
        </w:tc>
        <w:tc>
          <w:tcPr>
            <w:tcW w:w="1497" w:type="dxa"/>
            <w:tcBorders>
              <w:top w:val="nil"/>
              <w:left w:val="nil"/>
              <w:bottom w:val="nil"/>
              <w:right w:val="nil"/>
            </w:tcBorders>
            <w:shd w:val="clear" w:color="auto" w:fill="auto"/>
            <w:vAlign w:val="center"/>
            <w:hideMark/>
          </w:tcPr>
          <w:p w14:paraId="76BE719F" w14:textId="77777777" w:rsidR="00B72676" w:rsidRPr="00B72676" w:rsidRDefault="00B72676" w:rsidP="00B72676">
            <w:pPr>
              <w:rPr>
                <w:sz w:val="13"/>
                <w:szCs w:val="13"/>
              </w:rPr>
            </w:pPr>
          </w:p>
        </w:tc>
        <w:tc>
          <w:tcPr>
            <w:tcW w:w="1418" w:type="dxa"/>
            <w:tcBorders>
              <w:top w:val="nil"/>
              <w:left w:val="nil"/>
              <w:bottom w:val="nil"/>
              <w:right w:val="nil"/>
            </w:tcBorders>
            <w:shd w:val="clear" w:color="auto" w:fill="auto"/>
            <w:vAlign w:val="center"/>
            <w:hideMark/>
          </w:tcPr>
          <w:p w14:paraId="0319DD26" w14:textId="77777777" w:rsidR="00B72676" w:rsidRPr="00B72676" w:rsidRDefault="00B72676" w:rsidP="00B72676">
            <w:pPr>
              <w:rPr>
                <w:sz w:val="13"/>
                <w:szCs w:val="13"/>
              </w:rPr>
            </w:pPr>
          </w:p>
        </w:tc>
        <w:tc>
          <w:tcPr>
            <w:tcW w:w="1477" w:type="dxa"/>
            <w:tcBorders>
              <w:top w:val="nil"/>
              <w:left w:val="nil"/>
              <w:bottom w:val="nil"/>
              <w:right w:val="nil"/>
            </w:tcBorders>
            <w:shd w:val="clear" w:color="auto" w:fill="auto"/>
            <w:vAlign w:val="center"/>
            <w:hideMark/>
          </w:tcPr>
          <w:p w14:paraId="12459C00" w14:textId="77777777" w:rsidR="00B72676" w:rsidRPr="00B72676" w:rsidRDefault="00B72676" w:rsidP="00B72676">
            <w:pPr>
              <w:rPr>
                <w:sz w:val="13"/>
                <w:szCs w:val="13"/>
              </w:rPr>
            </w:pPr>
          </w:p>
        </w:tc>
        <w:tc>
          <w:tcPr>
            <w:tcW w:w="1312" w:type="dxa"/>
            <w:tcBorders>
              <w:top w:val="nil"/>
              <w:left w:val="nil"/>
              <w:bottom w:val="nil"/>
              <w:right w:val="nil"/>
            </w:tcBorders>
            <w:shd w:val="clear" w:color="auto" w:fill="auto"/>
            <w:vAlign w:val="center"/>
            <w:hideMark/>
          </w:tcPr>
          <w:p w14:paraId="137E7164" w14:textId="77777777" w:rsidR="00B72676" w:rsidRPr="00B72676" w:rsidRDefault="00B72676" w:rsidP="00B72676">
            <w:pPr>
              <w:jc w:val="right"/>
              <w:rPr>
                <w:rFonts w:ascii="Tahoma" w:hAnsi="Tahoma" w:cs="Tahoma"/>
                <w:sz w:val="13"/>
                <w:szCs w:val="13"/>
              </w:rPr>
            </w:pPr>
            <w:r w:rsidRPr="00B72676">
              <w:rPr>
                <w:rFonts w:ascii="Tahoma" w:hAnsi="Tahoma" w:cs="Tahoma"/>
                <w:sz w:val="13"/>
                <w:szCs w:val="13"/>
              </w:rPr>
              <w:t>0,000</w:t>
            </w:r>
          </w:p>
        </w:tc>
        <w:tc>
          <w:tcPr>
            <w:tcW w:w="1333" w:type="dxa"/>
            <w:tcBorders>
              <w:top w:val="nil"/>
              <w:left w:val="nil"/>
              <w:bottom w:val="nil"/>
              <w:right w:val="nil"/>
            </w:tcBorders>
            <w:shd w:val="clear" w:color="auto" w:fill="auto"/>
            <w:vAlign w:val="center"/>
            <w:hideMark/>
          </w:tcPr>
          <w:p w14:paraId="74D0B515" w14:textId="77777777" w:rsidR="00B72676" w:rsidRPr="00B72676" w:rsidRDefault="00B72676" w:rsidP="00B72676">
            <w:pPr>
              <w:jc w:val="right"/>
              <w:rPr>
                <w:rFonts w:ascii="Tahoma" w:hAnsi="Tahoma" w:cs="Tahoma"/>
                <w:sz w:val="13"/>
                <w:szCs w:val="13"/>
              </w:rPr>
            </w:pPr>
            <w:r w:rsidRPr="00B72676">
              <w:rPr>
                <w:rFonts w:ascii="Tahoma" w:hAnsi="Tahoma" w:cs="Tahoma"/>
                <w:sz w:val="13"/>
                <w:szCs w:val="13"/>
              </w:rPr>
              <w:t>0,000</w:t>
            </w:r>
          </w:p>
        </w:tc>
        <w:tc>
          <w:tcPr>
            <w:tcW w:w="4797" w:type="dxa"/>
            <w:tcBorders>
              <w:top w:val="nil"/>
              <w:left w:val="nil"/>
              <w:bottom w:val="nil"/>
              <w:right w:val="nil"/>
            </w:tcBorders>
            <w:shd w:val="clear" w:color="auto" w:fill="auto"/>
            <w:vAlign w:val="center"/>
            <w:hideMark/>
          </w:tcPr>
          <w:p w14:paraId="05BFE9D5" w14:textId="77777777" w:rsidR="00B72676" w:rsidRPr="00B72676" w:rsidRDefault="00B72676" w:rsidP="00B72676">
            <w:pPr>
              <w:jc w:val="right"/>
              <w:rPr>
                <w:rFonts w:ascii="Tahoma" w:hAnsi="Tahoma" w:cs="Tahoma"/>
                <w:sz w:val="13"/>
                <w:szCs w:val="13"/>
              </w:rPr>
            </w:pPr>
          </w:p>
        </w:tc>
      </w:tr>
      <w:tr w:rsidR="00B72676" w:rsidRPr="00B72676" w14:paraId="27913788" w14:textId="77777777" w:rsidTr="00B72676">
        <w:trPr>
          <w:trHeight w:val="255"/>
          <w:jc w:val="center"/>
        </w:trPr>
        <w:tc>
          <w:tcPr>
            <w:tcW w:w="361" w:type="dxa"/>
            <w:tcBorders>
              <w:top w:val="nil"/>
              <w:left w:val="nil"/>
              <w:bottom w:val="nil"/>
              <w:right w:val="nil"/>
            </w:tcBorders>
            <w:shd w:val="clear" w:color="auto" w:fill="auto"/>
            <w:vAlign w:val="center"/>
            <w:hideMark/>
          </w:tcPr>
          <w:p w14:paraId="23DA769D" w14:textId="77777777" w:rsidR="00B72676" w:rsidRPr="00B72676" w:rsidRDefault="00B72676" w:rsidP="00B72676">
            <w:pPr>
              <w:rPr>
                <w:sz w:val="13"/>
                <w:szCs w:val="13"/>
              </w:rPr>
            </w:pPr>
          </w:p>
        </w:tc>
        <w:tc>
          <w:tcPr>
            <w:tcW w:w="202" w:type="dxa"/>
            <w:tcBorders>
              <w:top w:val="nil"/>
              <w:left w:val="nil"/>
              <w:bottom w:val="nil"/>
              <w:right w:val="nil"/>
            </w:tcBorders>
            <w:shd w:val="clear" w:color="auto" w:fill="auto"/>
            <w:vAlign w:val="center"/>
            <w:hideMark/>
          </w:tcPr>
          <w:p w14:paraId="0F0517C4" w14:textId="77777777" w:rsidR="00B72676" w:rsidRPr="00B72676" w:rsidRDefault="00B72676" w:rsidP="00B72676">
            <w:pPr>
              <w:rPr>
                <w:sz w:val="13"/>
                <w:szCs w:val="13"/>
              </w:rPr>
            </w:pPr>
          </w:p>
        </w:tc>
        <w:tc>
          <w:tcPr>
            <w:tcW w:w="1016" w:type="dxa"/>
            <w:tcBorders>
              <w:top w:val="nil"/>
              <w:left w:val="nil"/>
              <w:bottom w:val="nil"/>
              <w:right w:val="nil"/>
            </w:tcBorders>
            <w:shd w:val="clear" w:color="auto" w:fill="auto"/>
            <w:vAlign w:val="center"/>
            <w:hideMark/>
          </w:tcPr>
          <w:p w14:paraId="516D6C8E" w14:textId="77777777" w:rsidR="00B72676" w:rsidRPr="00B72676" w:rsidRDefault="00B72676" w:rsidP="00B72676">
            <w:pPr>
              <w:rPr>
                <w:sz w:val="13"/>
                <w:szCs w:val="13"/>
              </w:rPr>
            </w:pPr>
          </w:p>
        </w:tc>
        <w:tc>
          <w:tcPr>
            <w:tcW w:w="4257"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6DEA5FD2" w14:textId="77777777" w:rsidR="00B72676" w:rsidRPr="00B72676" w:rsidRDefault="00B72676" w:rsidP="00B72676">
            <w:pPr>
              <w:rPr>
                <w:rFonts w:ascii="Tahoma" w:hAnsi="Tahoma" w:cs="Tahoma"/>
                <w:color w:val="000000"/>
                <w:sz w:val="13"/>
                <w:szCs w:val="13"/>
              </w:rPr>
            </w:pPr>
            <w:r w:rsidRPr="00B72676">
              <w:rPr>
                <w:rFonts w:ascii="Tahoma" w:hAnsi="Tahoma" w:cs="Tahoma"/>
                <w:color w:val="000000"/>
                <w:sz w:val="13"/>
                <w:szCs w:val="13"/>
              </w:rPr>
              <w:t>Индекс эффективности операционных расходов</w:t>
            </w:r>
          </w:p>
        </w:tc>
        <w:tc>
          <w:tcPr>
            <w:tcW w:w="1036" w:type="dxa"/>
            <w:tcBorders>
              <w:top w:val="single" w:sz="4" w:space="0" w:color="C0C0C0"/>
              <w:left w:val="nil"/>
              <w:bottom w:val="single" w:sz="4" w:space="0" w:color="C0C0C0"/>
              <w:right w:val="nil"/>
            </w:tcBorders>
            <w:shd w:val="clear" w:color="auto" w:fill="auto"/>
            <w:noWrap/>
            <w:vAlign w:val="center"/>
            <w:hideMark/>
          </w:tcPr>
          <w:p w14:paraId="536AEC21" w14:textId="77777777" w:rsidR="00B72676" w:rsidRPr="00B72676" w:rsidRDefault="00B72676" w:rsidP="00B72676">
            <w:pPr>
              <w:jc w:val="center"/>
              <w:rPr>
                <w:rFonts w:ascii="Tahoma" w:hAnsi="Tahoma" w:cs="Tahoma"/>
                <w:color w:val="000000"/>
                <w:sz w:val="13"/>
                <w:szCs w:val="13"/>
              </w:rPr>
            </w:pPr>
            <w:r w:rsidRPr="00B72676">
              <w:rPr>
                <w:rFonts w:ascii="Tahoma" w:hAnsi="Tahoma" w:cs="Tahoma"/>
                <w:color w:val="000000"/>
                <w:sz w:val="13"/>
                <w:szCs w:val="13"/>
              </w:rPr>
              <w:t>%</w:t>
            </w:r>
          </w:p>
        </w:tc>
        <w:tc>
          <w:tcPr>
            <w:tcW w:w="1416" w:type="dxa"/>
            <w:tcBorders>
              <w:top w:val="single" w:sz="4" w:space="0" w:color="C0C0C0"/>
              <w:left w:val="nil"/>
              <w:bottom w:val="single" w:sz="4" w:space="0" w:color="C0C0C0"/>
              <w:right w:val="single" w:sz="4" w:space="0" w:color="C0C0C0"/>
            </w:tcBorders>
            <w:shd w:val="clear" w:color="auto" w:fill="auto"/>
            <w:vAlign w:val="center"/>
            <w:hideMark/>
          </w:tcPr>
          <w:p w14:paraId="47F19D1B"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09" w:type="dxa"/>
            <w:tcBorders>
              <w:top w:val="single" w:sz="4" w:space="0" w:color="C0C0C0"/>
              <w:left w:val="nil"/>
              <w:bottom w:val="single" w:sz="4" w:space="0" w:color="C0C0C0"/>
              <w:right w:val="single" w:sz="4" w:space="0" w:color="C0C0C0"/>
            </w:tcBorders>
            <w:shd w:val="clear" w:color="auto" w:fill="auto"/>
            <w:vAlign w:val="center"/>
            <w:hideMark/>
          </w:tcPr>
          <w:p w14:paraId="1B24FCF6"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76" w:type="dxa"/>
            <w:tcBorders>
              <w:top w:val="single" w:sz="4" w:space="0" w:color="C0C0C0"/>
              <w:left w:val="nil"/>
              <w:bottom w:val="single" w:sz="4" w:space="0" w:color="C0C0C0"/>
              <w:right w:val="single" w:sz="4" w:space="0" w:color="C0C0C0"/>
            </w:tcBorders>
            <w:shd w:val="clear" w:color="auto" w:fill="auto"/>
            <w:vAlign w:val="center"/>
            <w:hideMark/>
          </w:tcPr>
          <w:p w14:paraId="75092F46"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1 </w:t>
            </w:r>
          </w:p>
        </w:tc>
        <w:tc>
          <w:tcPr>
            <w:tcW w:w="1475" w:type="dxa"/>
            <w:tcBorders>
              <w:top w:val="single" w:sz="4" w:space="0" w:color="C0C0C0"/>
              <w:left w:val="nil"/>
              <w:bottom w:val="single" w:sz="4" w:space="0" w:color="C0C0C0"/>
              <w:right w:val="single" w:sz="4" w:space="0" w:color="C0C0C0"/>
            </w:tcBorders>
            <w:shd w:val="clear" w:color="auto" w:fill="auto"/>
            <w:vAlign w:val="center"/>
            <w:hideMark/>
          </w:tcPr>
          <w:p w14:paraId="7C677C53"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1 </w:t>
            </w:r>
          </w:p>
        </w:tc>
        <w:tc>
          <w:tcPr>
            <w:tcW w:w="1398" w:type="dxa"/>
            <w:tcBorders>
              <w:top w:val="single" w:sz="4" w:space="0" w:color="C0C0C0"/>
              <w:left w:val="nil"/>
              <w:bottom w:val="single" w:sz="4" w:space="0" w:color="C0C0C0"/>
              <w:right w:val="single" w:sz="4" w:space="0" w:color="C0C0C0"/>
            </w:tcBorders>
            <w:shd w:val="clear" w:color="auto" w:fill="auto"/>
            <w:vAlign w:val="center"/>
            <w:hideMark/>
          </w:tcPr>
          <w:p w14:paraId="29196B93"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97" w:type="dxa"/>
            <w:tcBorders>
              <w:top w:val="single" w:sz="4" w:space="0" w:color="C0C0C0"/>
              <w:left w:val="nil"/>
              <w:bottom w:val="single" w:sz="4" w:space="0" w:color="C0C0C0"/>
              <w:right w:val="single" w:sz="4" w:space="0" w:color="C0C0C0"/>
            </w:tcBorders>
            <w:shd w:val="clear" w:color="auto" w:fill="auto"/>
            <w:vAlign w:val="center"/>
            <w:hideMark/>
          </w:tcPr>
          <w:p w14:paraId="4F409DC6"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18" w:type="dxa"/>
            <w:tcBorders>
              <w:top w:val="single" w:sz="4" w:space="0" w:color="C0C0C0"/>
              <w:left w:val="nil"/>
              <w:bottom w:val="single" w:sz="4" w:space="0" w:color="C0C0C0"/>
              <w:right w:val="single" w:sz="4" w:space="0" w:color="C0C0C0"/>
            </w:tcBorders>
            <w:shd w:val="clear" w:color="auto" w:fill="auto"/>
            <w:vAlign w:val="center"/>
            <w:hideMark/>
          </w:tcPr>
          <w:p w14:paraId="7CF197AF"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77" w:type="dxa"/>
            <w:tcBorders>
              <w:top w:val="single" w:sz="4" w:space="0" w:color="C0C0C0"/>
              <w:left w:val="nil"/>
              <w:bottom w:val="single" w:sz="4" w:space="0" w:color="C0C0C0"/>
              <w:right w:val="single" w:sz="4" w:space="0" w:color="C0C0C0"/>
            </w:tcBorders>
            <w:shd w:val="clear" w:color="auto" w:fill="auto"/>
            <w:vAlign w:val="center"/>
            <w:hideMark/>
          </w:tcPr>
          <w:p w14:paraId="5B54FDD9"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1 </w:t>
            </w:r>
          </w:p>
        </w:tc>
        <w:tc>
          <w:tcPr>
            <w:tcW w:w="1312" w:type="dxa"/>
            <w:tcBorders>
              <w:top w:val="nil"/>
              <w:left w:val="nil"/>
              <w:bottom w:val="nil"/>
              <w:right w:val="nil"/>
            </w:tcBorders>
            <w:shd w:val="clear" w:color="auto" w:fill="auto"/>
            <w:vAlign w:val="center"/>
            <w:hideMark/>
          </w:tcPr>
          <w:p w14:paraId="669B4F9D" w14:textId="77777777" w:rsidR="00B72676" w:rsidRPr="00B72676" w:rsidRDefault="00B72676" w:rsidP="00B72676">
            <w:pPr>
              <w:rPr>
                <w:rFonts w:ascii="Tahoma" w:hAnsi="Tahoma" w:cs="Tahoma"/>
                <w:b/>
                <w:bCs/>
                <w:sz w:val="13"/>
                <w:szCs w:val="13"/>
              </w:rPr>
            </w:pPr>
            <w:r w:rsidRPr="00B72676">
              <w:rPr>
                <w:rFonts w:ascii="Tahoma" w:hAnsi="Tahoma" w:cs="Tahoma"/>
                <w:b/>
                <w:bCs/>
                <w:sz w:val="13"/>
                <w:szCs w:val="13"/>
              </w:rPr>
              <w:t xml:space="preserve"> Рост с 01.07 </w:t>
            </w:r>
          </w:p>
        </w:tc>
        <w:tc>
          <w:tcPr>
            <w:tcW w:w="1333" w:type="dxa"/>
            <w:tcBorders>
              <w:top w:val="nil"/>
              <w:left w:val="nil"/>
              <w:bottom w:val="nil"/>
              <w:right w:val="nil"/>
            </w:tcBorders>
            <w:shd w:val="clear" w:color="auto" w:fill="auto"/>
            <w:vAlign w:val="center"/>
            <w:hideMark/>
          </w:tcPr>
          <w:p w14:paraId="6F4A1572" w14:textId="77777777" w:rsidR="00B72676" w:rsidRPr="00B72676" w:rsidRDefault="00B72676" w:rsidP="00B72676">
            <w:pPr>
              <w:jc w:val="right"/>
              <w:rPr>
                <w:rFonts w:ascii="Tahoma" w:hAnsi="Tahoma" w:cs="Tahoma"/>
                <w:b/>
                <w:bCs/>
                <w:i/>
                <w:iCs/>
                <w:sz w:val="13"/>
                <w:szCs w:val="13"/>
              </w:rPr>
            </w:pPr>
            <w:r w:rsidRPr="00B72676">
              <w:rPr>
                <w:rFonts w:ascii="Tahoma" w:hAnsi="Tahoma" w:cs="Tahoma"/>
                <w:b/>
                <w:bCs/>
                <w:i/>
                <w:iCs/>
                <w:sz w:val="13"/>
                <w:szCs w:val="13"/>
              </w:rPr>
              <w:t>112,2%</w:t>
            </w:r>
          </w:p>
        </w:tc>
        <w:tc>
          <w:tcPr>
            <w:tcW w:w="4797" w:type="dxa"/>
            <w:tcBorders>
              <w:top w:val="nil"/>
              <w:left w:val="nil"/>
              <w:bottom w:val="nil"/>
              <w:right w:val="nil"/>
            </w:tcBorders>
            <w:shd w:val="clear" w:color="auto" w:fill="auto"/>
            <w:vAlign w:val="center"/>
            <w:hideMark/>
          </w:tcPr>
          <w:p w14:paraId="0825A756" w14:textId="77777777" w:rsidR="00B72676" w:rsidRPr="00B72676" w:rsidRDefault="00B72676" w:rsidP="00B72676">
            <w:pPr>
              <w:jc w:val="right"/>
              <w:rPr>
                <w:rFonts w:ascii="Tahoma" w:hAnsi="Tahoma" w:cs="Tahoma"/>
                <w:b/>
                <w:bCs/>
                <w:i/>
                <w:iCs/>
                <w:sz w:val="13"/>
                <w:szCs w:val="13"/>
              </w:rPr>
            </w:pPr>
          </w:p>
        </w:tc>
      </w:tr>
      <w:tr w:rsidR="00B72676" w:rsidRPr="00B72676" w14:paraId="1FFEDF93" w14:textId="77777777" w:rsidTr="00B72676">
        <w:trPr>
          <w:trHeight w:val="225"/>
          <w:jc w:val="center"/>
        </w:trPr>
        <w:tc>
          <w:tcPr>
            <w:tcW w:w="361" w:type="dxa"/>
            <w:tcBorders>
              <w:top w:val="nil"/>
              <w:left w:val="nil"/>
              <w:bottom w:val="nil"/>
              <w:right w:val="nil"/>
            </w:tcBorders>
            <w:shd w:val="clear" w:color="auto" w:fill="auto"/>
            <w:vAlign w:val="center"/>
            <w:hideMark/>
          </w:tcPr>
          <w:p w14:paraId="090C131C" w14:textId="77777777" w:rsidR="00B72676" w:rsidRPr="00B72676" w:rsidRDefault="00B72676" w:rsidP="00B72676">
            <w:pPr>
              <w:rPr>
                <w:sz w:val="13"/>
                <w:szCs w:val="13"/>
              </w:rPr>
            </w:pPr>
          </w:p>
        </w:tc>
        <w:tc>
          <w:tcPr>
            <w:tcW w:w="202" w:type="dxa"/>
            <w:tcBorders>
              <w:top w:val="nil"/>
              <w:left w:val="nil"/>
              <w:bottom w:val="nil"/>
              <w:right w:val="nil"/>
            </w:tcBorders>
            <w:shd w:val="clear" w:color="auto" w:fill="auto"/>
            <w:vAlign w:val="center"/>
            <w:hideMark/>
          </w:tcPr>
          <w:p w14:paraId="2F45BD37" w14:textId="77777777" w:rsidR="00B72676" w:rsidRPr="00B72676" w:rsidRDefault="00B72676" w:rsidP="00B72676">
            <w:pPr>
              <w:rPr>
                <w:sz w:val="13"/>
                <w:szCs w:val="13"/>
              </w:rPr>
            </w:pPr>
          </w:p>
        </w:tc>
        <w:tc>
          <w:tcPr>
            <w:tcW w:w="1016" w:type="dxa"/>
            <w:tcBorders>
              <w:top w:val="nil"/>
              <w:left w:val="nil"/>
              <w:bottom w:val="nil"/>
              <w:right w:val="nil"/>
            </w:tcBorders>
            <w:shd w:val="clear" w:color="auto" w:fill="auto"/>
            <w:vAlign w:val="center"/>
            <w:hideMark/>
          </w:tcPr>
          <w:p w14:paraId="2178A89F" w14:textId="77777777" w:rsidR="00B72676" w:rsidRPr="00B72676" w:rsidRDefault="00B72676" w:rsidP="00B72676">
            <w:pPr>
              <w:rPr>
                <w:sz w:val="13"/>
                <w:szCs w:val="13"/>
              </w:rPr>
            </w:pPr>
          </w:p>
        </w:tc>
        <w:tc>
          <w:tcPr>
            <w:tcW w:w="4257" w:type="dxa"/>
            <w:tcBorders>
              <w:top w:val="nil"/>
              <w:left w:val="single" w:sz="4" w:space="0" w:color="C0C0C0"/>
              <w:bottom w:val="single" w:sz="4" w:space="0" w:color="C0C0C0"/>
              <w:right w:val="single" w:sz="4" w:space="0" w:color="C0C0C0"/>
            </w:tcBorders>
            <w:shd w:val="clear" w:color="auto" w:fill="auto"/>
            <w:noWrap/>
            <w:vAlign w:val="bottom"/>
            <w:hideMark/>
          </w:tcPr>
          <w:p w14:paraId="2CE993BC" w14:textId="77777777" w:rsidR="00B72676" w:rsidRPr="00B72676" w:rsidRDefault="00B72676" w:rsidP="00B72676">
            <w:pPr>
              <w:rPr>
                <w:rFonts w:ascii="Tahoma" w:hAnsi="Tahoma" w:cs="Tahoma"/>
                <w:color w:val="000000"/>
                <w:sz w:val="13"/>
                <w:szCs w:val="13"/>
              </w:rPr>
            </w:pPr>
            <w:r w:rsidRPr="00B72676">
              <w:rPr>
                <w:rFonts w:ascii="Tahoma" w:hAnsi="Tahoma" w:cs="Tahoma"/>
                <w:color w:val="000000"/>
                <w:sz w:val="13"/>
                <w:szCs w:val="13"/>
              </w:rPr>
              <w:t>Индекс потребительских цен</w:t>
            </w:r>
          </w:p>
        </w:tc>
        <w:tc>
          <w:tcPr>
            <w:tcW w:w="1036" w:type="dxa"/>
            <w:tcBorders>
              <w:top w:val="nil"/>
              <w:left w:val="nil"/>
              <w:bottom w:val="single" w:sz="4" w:space="0" w:color="C0C0C0"/>
              <w:right w:val="nil"/>
            </w:tcBorders>
            <w:shd w:val="clear" w:color="auto" w:fill="auto"/>
            <w:noWrap/>
            <w:vAlign w:val="center"/>
            <w:hideMark/>
          </w:tcPr>
          <w:p w14:paraId="17D56113" w14:textId="77777777" w:rsidR="00B72676" w:rsidRPr="00B72676" w:rsidRDefault="00B72676" w:rsidP="00B72676">
            <w:pPr>
              <w:jc w:val="center"/>
              <w:rPr>
                <w:rFonts w:ascii="Tahoma" w:hAnsi="Tahoma" w:cs="Tahoma"/>
                <w:color w:val="000000"/>
                <w:sz w:val="13"/>
                <w:szCs w:val="13"/>
              </w:rPr>
            </w:pPr>
            <w:r w:rsidRPr="00B72676">
              <w:rPr>
                <w:rFonts w:ascii="Tahoma" w:hAnsi="Tahoma" w:cs="Tahoma"/>
                <w:color w:val="000000"/>
                <w:sz w:val="13"/>
                <w:szCs w:val="13"/>
              </w:rPr>
              <w:t>%</w:t>
            </w:r>
          </w:p>
        </w:tc>
        <w:tc>
          <w:tcPr>
            <w:tcW w:w="1416" w:type="dxa"/>
            <w:tcBorders>
              <w:top w:val="nil"/>
              <w:left w:val="nil"/>
              <w:bottom w:val="single" w:sz="4" w:space="0" w:color="C0C0C0"/>
              <w:right w:val="single" w:sz="4" w:space="0" w:color="C0C0C0"/>
            </w:tcBorders>
            <w:shd w:val="clear" w:color="auto" w:fill="auto"/>
            <w:vAlign w:val="center"/>
            <w:hideMark/>
          </w:tcPr>
          <w:p w14:paraId="6FF9DE35"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3,0 </w:t>
            </w:r>
          </w:p>
        </w:tc>
        <w:tc>
          <w:tcPr>
            <w:tcW w:w="1409" w:type="dxa"/>
            <w:tcBorders>
              <w:top w:val="nil"/>
              <w:left w:val="nil"/>
              <w:bottom w:val="single" w:sz="4" w:space="0" w:color="C0C0C0"/>
              <w:right w:val="single" w:sz="4" w:space="0" w:color="C0C0C0"/>
            </w:tcBorders>
            <w:shd w:val="clear" w:color="auto" w:fill="auto"/>
            <w:vAlign w:val="center"/>
            <w:hideMark/>
          </w:tcPr>
          <w:p w14:paraId="5FCE7BF5"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76" w:type="dxa"/>
            <w:tcBorders>
              <w:top w:val="nil"/>
              <w:left w:val="nil"/>
              <w:bottom w:val="single" w:sz="4" w:space="0" w:color="C0C0C0"/>
              <w:right w:val="single" w:sz="4" w:space="0" w:color="C0C0C0"/>
            </w:tcBorders>
            <w:shd w:val="clear" w:color="auto" w:fill="auto"/>
            <w:vAlign w:val="center"/>
            <w:hideMark/>
          </w:tcPr>
          <w:p w14:paraId="0F7644A4"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6,0 </w:t>
            </w:r>
          </w:p>
        </w:tc>
        <w:tc>
          <w:tcPr>
            <w:tcW w:w="1475" w:type="dxa"/>
            <w:tcBorders>
              <w:top w:val="nil"/>
              <w:left w:val="nil"/>
              <w:bottom w:val="single" w:sz="4" w:space="0" w:color="C0C0C0"/>
              <w:right w:val="single" w:sz="4" w:space="0" w:color="C0C0C0"/>
            </w:tcBorders>
            <w:shd w:val="clear" w:color="auto" w:fill="auto"/>
            <w:vAlign w:val="center"/>
            <w:hideMark/>
          </w:tcPr>
          <w:p w14:paraId="47340ADD"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4,0 </w:t>
            </w:r>
          </w:p>
        </w:tc>
        <w:tc>
          <w:tcPr>
            <w:tcW w:w="1398" w:type="dxa"/>
            <w:tcBorders>
              <w:top w:val="nil"/>
              <w:left w:val="nil"/>
              <w:bottom w:val="single" w:sz="4" w:space="0" w:color="C0C0C0"/>
              <w:right w:val="single" w:sz="4" w:space="0" w:color="C0C0C0"/>
            </w:tcBorders>
            <w:shd w:val="clear" w:color="auto" w:fill="auto"/>
            <w:vAlign w:val="center"/>
            <w:hideMark/>
          </w:tcPr>
          <w:p w14:paraId="32919E79"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97" w:type="dxa"/>
            <w:tcBorders>
              <w:top w:val="nil"/>
              <w:left w:val="nil"/>
              <w:bottom w:val="single" w:sz="4" w:space="0" w:color="C0C0C0"/>
              <w:right w:val="single" w:sz="4" w:space="0" w:color="C0C0C0"/>
            </w:tcBorders>
            <w:shd w:val="clear" w:color="auto" w:fill="auto"/>
            <w:vAlign w:val="center"/>
            <w:hideMark/>
          </w:tcPr>
          <w:p w14:paraId="177947CC"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18" w:type="dxa"/>
            <w:tcBorders>
              <w:top w:val="nil"/>
              <w:left w:val="nil"/>
              <w:bottom w:val="single" w:sz="4" w:space="0" w:color="C0C0C0"/>
              <w:right w:val="single" w:sz="4" w:space="0" w:color="C0C0C0"/>
            </w:tcBorders>
            <w:shd w:val="clear" w:color="auto" w:fill="auto"/>
            <w:vAlign w:val="center"/>
            <w:hideMark/>
          </w:tcPr>
          <w:p w14:paraId="22C42DA9"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77" w:type="dxa"/>
            <w:tcBorders>
              <w:top w:val="nil"/>
              <w:left w:val="nil"/>
              <w:bottom w:val="single" w:sz="4" w:space="0" w:color="C0C0C0"/>
              <w:right w:val="single" w:sz="4" w:space="0" w:color="C0C0C0"/>
            </w:tcBorders>
            <w:shd w:val="clear" w:color="auto" w:fill="auto"/>
            <w:vAlign w:val="center"/>
            <w:hideMark/>
          </w:tcPr>
          <w:p w14:paraId="5B1869FC"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4,3 </w:t>
            </w:r>
          </w:p>
        </w:tc>
        <w:tc>
          <w:tcPr>
            <w:tcW w:w="1312" w:type="dxa"/>
            <w:tcBorders>
              <w:top w:val="nil"/>
              <w:left w:val="nil"/>
              <w:bottom w:val="nil"/>
              <w:right w:val="nil"/>
            </w:tcBorders>
            <w:shd w:val="clear" w:color="auto" w:fill="auto"/>
            <w:vAlign w:val="center"/>
            <w:hideMark/>
          </w:tcPr>
          <w:p w14:paraId="52A6CE39" w14:textId="77777777" w:rsidR="00B72676" w:rsidRPr="00B72676" w:rsidRDefault="00B72676" w:rsidP="00B72676">
            <w:pPr>
              <w:jc w:val="center"/>
              <w:rPr>
                <w:rFonts w:ascii="Tahoma" w:hAnsi="Tahoma" w:cs="Tahoma"/>
                <w:b/>
                <w:bCs/>
                <w:sz w:val="13"/>
                <w:szCs w:val="13"/>
              </w:rPr>
            </w:pPr>
          </w:p>
        </w:tc>
        <w:tc>
          <w:tcPr>
            <w:tcW w:w="1333" w:type="dxa"/>
            <w:tcBorders>
              <w:top w:val="nil"/>
              <w:left w:val="nil"/>
              <w:bottom w:val="nil"/>
              <w:right w:val="nil"/>
            </w:tcBorders>
            <w:shd w:val="clear" w:color="auto" w:fill="auto"/>
            <w:vAlign w:val="center"/>
            <w:hideMark/>
          </w:tcPr>
          <w:p w14:paraId="64424D34" w14:textId="77777777" w:rsidR="00B72676" w:rsidRPr="00B72676" w:rsidRDefault="00B72676" w:rsidP="00B72676">
            <w:pPr>
              <w:rPr>
                <w:sz w:val="13"/>
                <w:szCs w:val="13"/>
              </w:rPr>
            </w:pPr>
          </w:p>
        </w:tc>
        <w:tc>
          <w:tcPr>
            <w:tcW w:w="4797" w:type="dxa"/>
            <w:tcBorders>
              <w:top w:val="nil"/>
              <w:left w:val="nil"/>
              <w:bottom w:val="nil"/>
              <w:right w:val="nil"/>
            </w:tcBorders>
            <w:shd w:val="clear" w:color="auto" w:fill="auto"/>
            <w:vAlign w:val="center"/>
            <w:hideMark/>
          </w:tcPr>
          <w:p w14:paraId="5E989E54" w14:textId="77777777" w:rsidR="00B72676" w:rsidRPr="00B72676" w:rsidRDefault="00B72676" w:rsidP="00B72676">
            <w:pPr>
              <w:rPr>
                <w:sz w:val="13"/>
                <w:szCs w:val="13"/>
              </w:rPr>
            </w:pPr>
          </w:p>
        </w:tc>
      </w:tr>
      <w:tr w:rsidR="00B72676" w:rsidRPr="00B72676" w14:paraId="086E5992" w14:textId="77777777" w:rsidTr="00B72676">
        <w:trPr>
          <w:trHeight w:val="225"/>
          <w:jc w:val="center"/>
        </w:trPr>
        <w:tc>
          <w:tcPr>
            <w:tcW w:w="361" w:type="dxa"/>
            <w:tcBorders>
              <w:top w:val="nil"/>
              <w:left w:val="nil"/>
              <w:bottom w:val="nil"/>
              <w:right w:val="nil"/>
            </w:tcBorders>
            <w:shd w:val="clear" w:color="auto" w:fill="auto"/>
            <w:vAlign w:val="center"/>
            <w:hideMark/>
          </w:tcPr>
          <w:p w14:paraId="0FD3C2D4" w14:textId="77777777" w:rsidR="00B72676" w:rsidRPr="00B72676" w:rsidRDefault="00B72676" w:rsidP="00B72676">
            <w:pPr>
              <w:rPr>
                <w:sz w:val="13"/>
                <w:szCs w:val="13"/>
              </w:rPr>
            </w:pPr>
          </w:p>
        </w:tc>
        <w:tc>
          <w:tcPr>
            <w:tcW w:w="202" w:type="dxa"/>
            <w:tcBorders>
              <w:top w:val="nil"/>
              <w:left w:val="nil"/>
              <w:bottom w:val="nil"/>
              <w:right w:val="nil"/>
            </w:tcBorders>
            <w:shd w:val="clear" w:color="auto" w:fill="auto"/>
            <w:vAlign w:val="center"/>
            <w:hideMark/>
          </w:tcPr>
          <w:p w14:paraId="49E5E9E0" w14:textId="77777777" w:rsidR="00B72676" w:rsidRPr="00B72676" w:rsidRDefault="00B72676" w:rsidP="00B72676">
            <w:pPr>
              <w:rPr>
                <w:sz w:val="13"/>
                <w:szCs w:val="13"/>
              </w:rPr>
            </w:pPr>
          </w:p>
        </w:tc>
        <w:tc>
          <w:tcPr>
            <w:tcW w:w="1016" w:type="dxa"/>
            <w:tcBorders>
              <w:top w:val="nil"/>
              <w:left w:val="nil"/>
              <w:bottom w:val="nil"/>
              <w:right w:val="nil"/>
            </w:tcBorders>
            <w:shd w:val="clear" w:color="auto" w:fill="auto"/>
            <w:vAlign w:val="center"/>
            <w:hideMark/>
          </w:tcPr>
          <w:p w14:paraId="144A0C52" w14:textId="77777777" w:rsidR="00B72676" w:rsidRPr="00B72676" w:rsidRDefault="00B72676" w:rsidP="00B72676">
            <w:pPr>
              <w:rPr>
                <w:sz w:val="13"/>
                <w:szCs w:val="13"/>
              </w:rPr>
            </w:pPr>
          </w:p>
        </w:tc>
        <w:tc>
          <w:tcPr>
            <w:tcW w:w="4257" w:type="dxa"/>
            <w:tcBorders>
              <w:top w:val="nil"/>
              <w:left w:val="single" w:sz="4" w:space="0" w:color="C0C0C0"/>
              <w:bottom w:val="single" w:sz="4" w:space="0" w:color="C0C0C0"/>
              <w:right w:val="single" w:sz="4" w:space="0" w:color="C0C0C0"/>
            </w:tcBorders>
            <w:shd w:val="clear" w:color="auto" w:fill="auto"/>
            <w:vAlign w:val="center"/>
            <w:hideMark/>
          </w:tcPr>
          <w:p w14:paraId="77C76660" w14:textId="77777777" w:rsidR="00B72676" w:rsidRPr="00B72676" w:rsidRDefault="00B72676" w:rsidP="00B72676">
            <w:pPr>
              <w:rPr>
                <w:rFonts w:ascii="Tahoma" w:hAnsi="Tahoma" w:cs="Tahoma"/>
                <w:sz w:val="13"/>
                <w:szCs w:val="13"/>
              </w:rPr>
            </w:pPr>
            <w:r w:rsidRPr="00B72676">
              <w:rPr>
                <w:rFonts w:ascii="Tahoma" w:hAnsi="Tahoma" w:cs="Tahoma"/>
                <w:sz w:val="13"/>
                <w:szCs w:val="13"/>
              </w:rPr>
              <w:t>Итого коэффициент индексации</w:t>
            </w:r>
          </w:p>
        </w:tc>
        <w:tc>
          <w:tcPr>
            <w:tcW w:w="1036" w:type="dxa"/>
            <w:tcBorders>
              <w:top w:val="nil"/>
              <w:left w:val="nil"/>
              <w:bottom w:val="single" w:sz="4" w:space="0" w:color="C0C0C0"/>
              <w:right w:val="single" w:sz="4" w:space="0" w:color="C0C0C0"/>
            </w:tcBorders>
            <w:shd w:val="clear" w:color="auto" w:fill="auto"/>
            <w:vAlign w:val="center"/>
            <w:hideMark/>
          </w:tcPr>
          <w:p w14:paraId="37AF60BE"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16" w:type="dxa"/>
            <w:tcBorders>
              <w:top w:val="nil"/>
              <w:left w:val="nil"/>
              <w:bottom w:val="single" w:sz="4" w:space="0" w:color="C0C0C0"/>
              <w:right w:val="single" w:sz="4" w:space="0" w:color="C0C0C0"/>
            </w:tcBorders>
            <w:shd w:val="clear" w:color="auto" w:fill="auto"/>
            <w:vAlign w:val="center"/>
            <w:hideMark/>
          </w:tcPr>
          <w:p w14:paraId="5E1F3A34"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09" w:type="dxa"/>
            <w:tcBorders>
              <w:top w:val="nil"/>
              <w:left w:val="nil"/>
              <w:bottom w:val="single" w:sz="4" w:space="0" w:color="C0C0C0"/>
              <w:right w:val="single" w:sz="4" w:space="0" w:color="C0C0C0"/>
            </w:tcBorders>
            <w:shd w:val="clear" w:color="auto" w:fill="auto"/>
            <w:vAlign w:val="center"/>
            <w:hideMark/>
          </w:tcPr>
          <w:p w14:paraId="6F08CD48"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76" w:type="dxa"/>
            <w:tcBorders>
              <w:top w:val="nil"/>
              <w:left w:val="nil"/>
              <w:bottom w:val="single" w:sz="4" w:space="0" w:color="C0C0C0"/>
              <w:right w:val="single" w:sz="4" w:space="0" w:color="C0C0C0"/>
            </w:tcBorders>
            <w:shd w:val="clear" w:color="auto" w:fill="auto"/>
            <w:vAlign w:val="center"/>
            <w:hideMark/>
          </w:tcPr>
          <w:p w14:paraId="3FB82EAE"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1,049 </w:t>
            </w:r>
          </w:p>
        </w:tc>
        <w:tc>
          <w:tcPr>
            <w:tcW w:w="1475" w:type="dxa"/>
            <w:tcBorders>
              <w:top w:val="nil"/>
              <w:left w:val="nil"/>
              <w:bottom w:val="single" w:sz="4" w:space="0" w:color="C0C0C0"/>
              <w:right w:val="single" w:sz="4" w:space="0" w:color="C0C0C0"/>
            </w:tcBorders>
            <w:shd w:val="clear" w:color="auto" w:fill="auto"/>
            <w:vAlign w:val="center"/>
            <w:hideMark/>
          </w:tcPr>
          <w:p w14:paraId="17E395DE"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1,030 </w:t>
            </w:r>
          </w:p>
        </w:tc>
        <w:tc>
          <w:tcPr>
            <w:tcW w:w="1398" w:type="dxa"/>
            <w:tcBorders>
              <w:top w:val="nil"/>
              <w:left w:val="nil"/>
              <w:bottom w:val="single" w:sz="4" w:space="0" w:color="C0C0C0"/>
              <w:right w:val="single" w:sz="4" w:space="0" w:color="C0C0C0"/>
            </w:tcBorders>
            <w:shd w:val="clear" w:color="auto" w:fill="auto"/>
            <w:vAlign w:val="center"/>
            <w:hideMark/>
          </w:tcPr>
          <w:p w14:paraId="10F91229"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97" w:type="dxa"/>
            <w:tcBorders>
              <w:top w:val="nil"/>
              <w:left w:val="nil"/>
              <w:bottom w:val="single" w:sz="4" w:space="0" w:color="C0C0C0"/>
              <w:right w:val="single" w:sz="4" w:space="0" w:color="C0C0C0"/>
            </w:tcBorders>
            <w:shd w:val="clear" w:color="auto" w:fill="auto"/>
            <w:vAlign w:val="center"/>
            <w:hideMark/>
          </w:tcPr>
          <w:p w14:paraId="3E3A5E53"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18" w:type="dxa"/>
            <w:tcBorders>
              <w:top w:val="nil"/>
              <w:left w:val="nil"/>
              <w:bottom w:val="single" w:sz="4" w:space="0" w:color="C0C0C0"/>
              <w:right w:val="single" w:sz="4" w:space="0" w:color="C0C0C0"/>
            </w:tcBorders>
            <w:shd w:val="clear" w:color="auto" w:fill="auto"/>
            <w:vAlign w:val="center"/>
            <w:hideMark/>
          </w:tcPr>
          <w:p w14:paraId="60416F2A"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w:t>
            </w:r>
          </w:p>
        </w:tc>
        <w:tc>
          <w:tcPr>
            <w:tcW w:w="1477" w:type="dxa"/>
            <w:tcBorders>
              <w:top w:val="nil"/>
              <w:left w:val="nil"/>
              <w:bottom w:val="single" w:sz="4" w:space="0" w:color="C0C0C0"/>
              <w:right w:val="single" w:sz="4" w:space="0" w:color="C0C0C0"/>
            </w:tcBorders>
            <w:shd w:val="clear" w:color="auto" w:fill="auto"/>
            <w:vAlign w:val="center"/>
            <w:hideMark/>
          </w:tcPr>
          <w:p w14:paraId="4952965E"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1,033 </w:t>
            </w:r>
          </w:p>
        </w:tc>
        <w:tc>
          <w:tcPr>
            <w:tcW w:w="1312" w:type="dxa"/>
            <w:tcBorders>
              <w:top w:val="nil"/>
              <w:left w:val="nil"/>
              <w:bottom w:val="nil"/>
              <w:right w:val="nil"/>
            </w:tcBorders>
            <w:shd w:val="clear" w:color="auto" w:fill="auto"/>
            <w:vAlign w:val="center"/>
            <w:hideMark/>
          </w:tcPr>
          <w:p w14:paraId="005F7483" w14:textId="77777777" w:rsidR="00B72676" w:rsidRPr="00B72676" w:rsidRDefault="00B72676" w:rsidP="00B72676">
            <w:pPr>
              <w:jc w:val="center"/>
              <w:rPr>
                <w:rFonts w:ascii="Tahoma" w:hAnsi="Tahoma" w:cs="Tahoma"/>
                <w:b/>
                <w:bCs/>
                <w:sz w:val="13"/>
                <w:szCs w:val="13"/>
              </w:rPr>
            </w:pPr>
          </w:p>
        </w:tc>
        <w:tc>
          <w:tcPr>
            <w:tcW w:w="1333" w:type="dxa"/>
            <w:tcBorders>
              <w:top w:val="nil"/>
              <w:left w:val="nil"/>
              <w:bottom w:val="nil"/>
              <w:right w:val="nil"/>
            </w:tcBorders>
            <w:shd w:val="clear" w:color="auto" w:fill="auto"/>
            <w:vAlign w:val="center"/>
            <w:hideMark/>
          </w:tcPr>
          <w:p w14:paraId="69056954" w14:textId="77777777" w:rsidR="00B72676" w:rsidRPr="00B72676" w:rsidRDefault="00B72676" w:rsidP="00B72676">
            <w:pPr>
              <w:rPr>
                <w:sz w:val="13"/>
                <w:szCs w:val="13"/>
              </w:rPr>
            </w:pPr>
          </w:p>
        </w:tc>
        <w:tc>
          <w:tcPr>
            <w:tcW w:w="4797" w:type="dxa"/>
            <w:tcBorders>
              <w:top w:val="nil"/>
              <w:left w:val="nil"/>
              <w:bottom w:val="nil"/>
              <w:right w:val="nil"/>
            </w:tcBorders>
            <w:shd w:val="clear" w:color="auto" w:fill="auto"/>
            <w:vAlign w:val="center"/>
            <w:hideMark/>
          </w:tcPr>
          <w:p w14:paraId="0FA6AE03" w14:textId="77777777" w:rsidR="00B72676" w:rsidRPr="00B72676" w:rsidRDefault="00B72676" w:rsidP="00B72676">
            <w:pPr>
              <w:rPr>
                <w:sz w:val="13"/>
                <w:szCs w:val="13"/>
              </w:rPr>
            </w:pPr>
          </w:p>
        </w:tc>
      </w:tr>
      <w:tr w:rsidR="00B72676" w:rsidRPr="00B72676" w14:paraId="0548851A" w14:textId="77777777" w:rsidTr="00B72676">
        <w:trPr>
          <w:trHeight w:val="150"/>
          <w:jc w:val="center"/>
        </w:trPr>
        <w:tc>
          <w:tcPr>
            <w:tcW w:w="361" w:type="dxa"/>
            <w:tcBorders>
              <w:top w:val="nil"/>
              <w:left w:val="nil"/>
              <w:bottom w:val="nil"/>
              <w:right w:val="nil"/>
            </w:tcBorders>
            <w:shd w:val="clear" w:color="auto" w:fill="auto"/>
            <w:vAlign w:val="center"/>
            <w:hideMark/>
          </w:tcPr>
          <w:p w14:paraId="0C6EFD86" w14:textId="77777777" w:rsidR="00B72676" w:rsidRPr="00B72676" w:rsidRDefault="00B72676" w:rsidP="00B72676">
            <w:pPr>
              <w:rPr>
                <w:sz w:val="13"/>
                <w:szCs w:val="13"/>
              </w:rPr>
            </w:pPr>
          </w:p>
        </w:tc>
        <w:tc>
          <w:tcPr>
            <w:tcW w:w="202" w:type="dxa"/>
            <w:tcBorders>
              <w:top w:val="nil"/>
              <w:left w:val="nil"/>
              <w:bottom w:val="nil"/>
              <w:right w:val="nil"/>
            </w:tcBorders>
            <w:shd w:val="clear" w:color="auto" w:fill="auto"/>
            <w:vAlign w:val="center"/>
            <w:hideMark/>
          </w:tcPr>
          <w:p w14:paraId="1900BC19" w14:textId="77777777" w:rsidR="00B72676" w:rsidRPr="00B72676" w:rsidRDefault="00B72676" w:rsidP="00B72676">
            <w:pPr>
              <w:rPr>
                <w:sz w:val="13"/>
                <w:szCs w:val="13"/>
              </w:rPr>
            </w:pPr>
          </w:p>
        </w:tc>
        <w:tc>
          <w:tcPr>
            <w:tcW w:w="1016" w:type="dxa"/>
            <w:tcBorders>
              <w:top w:val="nil"/>
              <w:left w:val="nil"/>
              <w:bottom w:val="nil"/>
              <w:right w:val="nil"/>
            </w:tcBorders>
            <w:shd w:val="clear" w:color="auto" w:fill="auto"/>
            <w:vAlign w:val="center"/>
            <w:hideMark/>
          </w:tcPr>
          <w:p w14:paraId="4C3CCA52" w14:textId="77777777" w:rsidR="00B72676" w:rsidRPr="00B72676" w:rsidRDefault="00B72676" w:rsidP="00B72676">
            <w:pPr>
              <w:rPr>
                <w:sz w:val="13"/>
                <w:szCs w:val="13"/>
              </w:rPr>
            </w:pPr>
          </w:p>
        </w:tc>
        <w:tc>
          <w:tcPr>
            <w:tcW w:w="4257" w:type="dxa"/>
            <w:tcBorders>
              <w:top w:val="nil"/>
              <w:left w:val="nil"/>
              <w:bottom w:val="nil"/>
              <w:right w:val="nil"/>
            </w:tcBorders>
            <w:shd w:val="clear" w:color="auto" w:fill="auto"/>
            <w:vAlign w:val="center"/>
            <w:hideMark/>
          </w:tcPr>
          <w:p w14:paraId="532A9151" w14:textId="77777777" w:rsidR="00B72676" w:rsidRPr="00B72676" w:rsidRDefault="00B72676" w:rsidP="00B72676">
            <w:pPr>
              <w:rPr>
                <w:sz w:val="13"/>
                <w:szCs w:val="13"/>
              </w:rPr>
            </w:pPr>
          </w:p>
        </w:tc>
        <w:tc>
          <w:tcPr>
            <w:tcW w:w="1036" w:type="dxa"/>
            <w:tcBorders>
              <w:top w:val="nil"/>
              <w:left w:val="nil"/>
              <w:bottom w:val="nil"/>
              <w:right w:val="nil"/>
            </w:tcBorders>
            <w:shd w:val="clear" w:color="auto" w:fill="auto"/>
            <w:vAlign w:val="center"/>
            <w:hideMark/>
          </w:tcPr>
          <w:p w14:paraId="2315AEFD" w14:textId="77777777" w:rsidR="00B72676" w:rsidRPr="00B72676" w:rsidRDefault="00B72676" w:rsidP="00B72676">
            <w:pPr>
              <w:rPr>
                <w:sz w:val="13"/>
                <w:szCs w:val="13"/>
              </w:rPr>
            </w:pPr>
          </w:p>
        </w:tc>
        <w:tc>
          <w:tcPr>
            <w:tcW w:w="1416" w:type="dxa"/>
            <w:tcBorders>
              <w:top w:val="nil"/>
              <w:left w:val="nil"/>
              <w:bottom w:val="nil"/>
              <w:right w:val="nil"/>
            </w:tcBorders>
            <w:shd w:val="clear" w:color="auto" w:fill="auto"/>
            <w:vAlign w:val="center"/>
            <w:hideMark/>
          </w:tcPr>
          <w:p w14:paraId="11E6DC3B" w14:textId="77777777" w:rsidR="00B72676" w:rsidRPr="00B72676" w:rsidRDefault="00B72676" w:rsidP="00B72676">
            <w:pPr>
              <w:jc w:val="center"/>
              <w:rPr>
                <w:sz w:val="13"/>
                <w:szCs w:val="13"/>
              </w:rPr>
            </w:pPr>
          </w:p>
        </w:tc>
        <w:tc>
          <w:tcPr>
            <w:tcW w:w="1409" w:type="dxa"/>
            <w:tcBorders>
              <w:top w:val="nil"/>
              <w:left w:val="nil"/>
              <w:bottom w:val="nil"/>
              <w:right w:val="nil"/>
            </w:tcBorders>
            <w:shd w:val="clear" w:color="auto" w:fill="auto"/>
            <w:vAlign w:val="center"/>
            <w:hideMark/>
          </w:tcPr>
          <w:p w14:paraId="609B7F60" w14:textId="77777777" w:rsidR="00B72676" w:rsidRPr="00B72676" w:rsidRDefault="00B72676" w:rsidP="00B72676">
            <w:pPr>
              <w:jc w:val="center"/>
              <w:rPr>
                <w:sz w:val="13"/>
                <w:szCs w:val="13"/>
              </w:rPr>
            </w:pPr>
          </w:p>
        </w:tc>
        <w:tc>
          <w:tcPr>
            <w:tcW w:w="1476" w:type="dxa"/>
            <w:tcBorders>
              <w:top w:val="nil"/>
              <w:left w:val="nil"/>
              <w:bottom w:val="nil"/>
              <w:right w:val="nil"/>
            </w:tcBorders>
            <w:shd w:val="clear" w:color="auto" w:fill="auto"/>
            <w:vAlign w:val="center"/>
            <w:hideMark/>
          </w:tcPr>
          <w:p w14:paraId="48726BB4" w14:textId="77777777" w:rsidR="00B72676" w:rsidRPr="00B72676" w:rsidRDefault="00B72676" w:rsidP="00B72676">
            <w:pPr>
              <w:jc w:val="center"/>
              <w:rPr>
                <w:sz w:val="13"/>
                <w:szCs w:val="13"/>
              </w:rPr>
            </w:pPr>
          </w:p>
        </w:tc>
        <w:tc>
          <w:tcPr>
            <w:tcW w:w="1475" w:type="dxa"/>
            <w:tcBorders>
              <w:top w:val="nil"/>
              <w:left w:val="nil"/>
              <w:bottom w:val="nil"/>
              <w:right w:val="nil"/>
            </w:tcBorders>
            <w:shd w:val="clear" w:color="auto" w:fill="auto"/>
            <w:vAlign w:val="center"/>
            <w:hideMark/>
          </w:tcPr>
          <w:p w14:paraId="689AAC75" w14:textId="77777777" w:rsidR="00B72676" w:rsidRPr="00B72676" w:rsidRDefault="00B72676" w:rsidP="00B72676">
            <w:pPr>
              <w:jc w:val="center"/>
              <w:rPr>
                <w:sz w:val="13"/>
                <w:szCs w:val="13"/>
              </w:rPr>
            </w:pPr>
          </w:p>
        </w:tc>
        <w:tc>
          <w:tcPr>
            <w:tcW w:w="1398" w:type="dxa"/>
            <w:tcBorders>
              <w:top w:val="nil"/>
              <w:left w:val="nil"/>
              <w:bottom w:val="nil"/>
              <w:right w:val="nil"/>
            </w:tcBorders>
            <w:shd w:val="clear" w:color="auto" w:fill="auto"/>
            <w:vAlign w:val="center"/>
            <w:hideMark/>
          </w:tcPr>
          <w:p w14:paraId="10D6FD11" w14:textId="77777777" w:rsidR="00B72676" w:rsidRPr="00B72676" w:rsidRDefault="00B72676" w:rsidP="00B72676">
            <w:pPr>
              <w:jc w:val="center"/>
              <w:rPr>
                <w:sz w:val="13"/>
                <w:szCs w:val="13"/>
              </w:rPr>
            </w:pPr>
          </w:p>
        </w:tc>
        <w:tc>
          <w:tcPr>
            <w:tcW w:w="1497" w:type="dxa"/>
            <w:tcBorders>
              <w:top w:val="nil"/>
              <w:left w:val="nil"/>
              <w:bottom w:val="nil"/>
              <w:right w:val="nil"/>
            </w:tcBorders>
            <w:shd w:val="clear" w:color="auto" w:fill="auto"/>
            <w:vAlign w:val="center"/>
            <w:hideMark/>
          </w:tcPr>
          <w:p w14:paraId="22B7329E" w14:textId="77777777" w:rsidR="00B72676" w:rsidRPr="00B72676" w:rsidRDefault="00B72676" w:rsidP="00B72676">
            <w:pPr>
              <w:jc w:val="center"/>
              <w:rPr>
                <w:sz w:val="13"/>
                <w:szCs w:val="13"/>
              </w:rPr>
            </w:pPr>
          </w:p>
        </w:tc>
        <w:tc>
          <w:tcPr>
            <w:tcW w:w="1418" w:type="dxa"/>
            <w:tcBorders>
              <w:top w:val="nil"/>
              <w:left w:val="nil"/>
              <w:bottom w:val="nil"/>
              <w:right w:val="nil"/>
            </w:tcBorders>
            <w:shd w:val="clear" w:color="auto" w:fill="auto"/>
            <w:vAlign w:val="center"/>
            <w:hideMark/>
          </w:tcPr>
          <w:p w14:paraId="691DAF23" w14:textId="77777777" w:rsidR="00B72676" w:rsidRPr="00B72676" w:rsidRDefault="00B72676" w:rsidP="00B72676">
            <w:pPr>
              <w:jc w:val="center"/>
              <w:rPr>
                <w:sz w:val="13"/>
                <w:szCs w:val="13"/>
              </w:rPr>
            </w:pPr>
          </w:p>
        </w:tc>
        <w:tc>
          <w:tcPr>
            <w:tcW w:w="1477" w:type="dxa"/>
            <w:tcBorders>
              <w:top w:val="nil"/>
              <w:left w:val="nil"/>
              <w:bottom w:val="nil"/>
              <w:right w:val="nil"/>
            </w:tcBorders>
            <w:shd w:val="clear" w:color="auto" w:fill="auto"/>
            <w:vAlign w:val="center"/>
            <w:hideMark/>
          </w:tcPr>
          <w:p w14:paraId="32D4C674" w14:textId="77777777" w:rsidR="00B72676" w:rsidRPr="00B72676" w:rsidRDefault="00B72676" w:rsidP="00B72676">
            <w:pPr>
              <w:jc w:val="center"/>
              <w:rPr>
                <w:sz w:val="13"/>
                <w:szCs w:val="13"/>
              </w:rPr>
            </w:pPr>
          </w:p>
        </w:tc>
        <w:tc>
          <w:tcPr>
            <w:tcW w:w="1312" w:type="dxa"/>
            <w:tcBorders>
              <w:top w:val="nil"/>
              <w:left w:val="nil"/>
              <w:bottom w:val="nil"/>
              <w:right w:val="nil"/>
            </w:tcBorders>
            <w:shd w:val="clear" w:color="auto" w:fill="auto"/>
            <w:vAlign w:val="center"/>
            <w:hideMark/>
          </w:tcPr>
          <w:p w14:paraId="27CE29D5" w14:textId="77777777" w:rsidR="00B72676" w:rsidRPr="00B72676" w:rsidRDefault="00B72676" w:rsidP="00B72676">
            <w:pPr>
              <w:jc w:val="center"/>
              <w:rPr>
                <w:sz w:val="13"/>
                <w:szCs w:val="13"/>
              </w:rPr>
            </w:pPr>
          </w:p>
        </w:tc>
        <w:tc>
          <w:tcPr>
            <w:tcW w:w="1333" w:type="dxa"/>
            <w:tcBorders>
              <w:top w:val="nil"/>
              <w:left w:val="nil"/>
              <w:bottom w:val="nil"/>
              <w:right w:val="nil"/>
            </w:tcBorders>
            <w:shd w:val="clear" w:color="auto" w:fill="auto"/>
            <w:vAlign w:val="center"/>
            <w:hideMark/>
          </w:tcPr>
          <w:p w14:paraId="2B27941E" w14:textId="77777777" w:rsidR="00B72676" w:rsidRPr="00B72676" w:rsidRDefault="00B72676" w:rsidP="00B72676">
            <w:pPr>
              <w:rPr>
                <w:sz w:val="13"/>
                <w:szCs w:val="13"/>
              </w:rPr>
            </w:pPr>
          </w:p>
        </w:tc>
        <w:tc>
          <w:tcPr>
            <w:tcW w:w="4797" w:type="dxa"/>
            <w:tcBorders>
              <w:top w:val="nil"/>
              <w:left w:val="nil"/>
              <w:bottom w:val="nil"/>
              <w:right w:val="nil"/>
            </w:tcBorders>
            <w:shd w:val="clear" w:color="auto" w:fill="auto"/>
            <w:vAlign w:val="center"/>
            <w:hideMark/>
          </w:tcPr>
          <w:p w14:paraId="2869FE2B" w14:textId="77777777" w:rsidR="00B72676" w:rsidRPr="00B72676" w:rsidRDefault="00B72676" w:rsidP="00B72676">
            <w:pPr>
              <w:rPr>
                <w:sz w:val="13"/>
                <w:szCs w:val="13"/>
              </w:rPr>
            </w:pPr>
          </w:p>
        </w:tc>
      </w:tr>
      <w:tr w:rsidR="00B72676" w:rsidRPr="00B72676" w14:paraId="4C393A4C" w14:textId="77777777" w:rsidTr="00B72676">
        <w:trPr>
          <w:trHeight w:val="225"/>
          <w:jc w:val="center"/>
        </w:trPr>
        <w:tc>
          <w:tcPr>
            <w:tcW w:w="361" w:type="dxa"/>
            <w:tcBorders>
              <w:top w:val="nil"/>
              <w:left w:val="nil"/>
              <w:bottom w:val="nil"/>
              <w:right w:val="nil"/>
            </w:tcBorders>
            <w:shd w:val="clear" w:color="auto" w:fill="auto"/>
            <w:vAlign w:val="center"/>
            <w:hideMark/>
          </w:tcPr>
          <w:p w14:paraId="4A26E2E1" w14:textId="77777777" w:rsidR="00B72676" w:rsidRPr="00B72676" w:rsidRDefault="00B72676" w:rsidP="00B72676">
            <w:pPr>
              <w:rPr>
                <w:sz w:val="13"/>
                <w:szCs w:val="13"/>
              </w:rPr>
            </w:pPr>
          </w:p>
        </w:tc>
        <w:tc>
          <w:tcPr>
            <w:tcW w:w="202" w:type="dxa"/>
            <w:tcBorders>
              <w:top w:val="nil"/>
              <w:left w:val="nil"/>
              <w:bottom w:val="nil"/>
              <w:right w:val="nil"/>
            </w:tcBorders>
            <w:shd w:val="clear" w:color="auto" w:fill="auto"/>
            <w:vAlign w:val="center"/>
            <w:hideMark/>
          </w:tcPr>
          <w:p w14:paraId="50DAA090" w14:textId="77777777" w:rsidR="00B72676" w:rsidRPr="00B72676" w:rsidRDefault="00B72676" w:rsidP="00B72676">
            <w:pPr>
              <w:rPr>
                <w:sz w:val="13"/>
                <w:szCs w:val="13"/>
              </w:rPr>
            </w:pPr>
          </w:p>
        </w:tc>
        <w:tc>
          <w:tcPr>
            <w:tcW w:w="1016" w:type="dxa"/>
            <w:tcBorders>
              <w:top w:val="nil"/>
              <w:left w:val="nil"/>
              <w:bottom w:val="nil"/>
              <w:right w:val="nil"/>
            </w:tcBorders>
            <w:shd w:val="clear" w:color="auto" w:fill="auto"/>
            <w:vAlign w:val="center"/>
            <w:hideMark/>
          </w:tcPr>
          <w:p w14:paraId="6E4E9172" w14:textId="77777777" w:rsidR="00B72676" w:rsidRPr="00B72676" w:rsidRDefault="00B72676" w:rsidP="00B72676">
            <w:pPr>
              <w:rPr>
                <w:sz w:val="13"/>
                <w:szCs w:val="13"/>
              </w:rPr>
            </w:pPr>
          </w:p>
        </w:tc>
        <w:tc>
          <w:tcPr>
            <w:tcW w:w="4257"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572EBA26" w14:textId="77777777" w:rsidR="00B72676" w:rsidRPr="00B72676" w:rsidRDefault="00B72676" w:rsidP="00B72676">
            <w:pPr>
              <w:rPr>
                <w:rFonts w:ascii="Tahoma" w:hAnsi="Tahoma" w:cs="Tahoma"/>
                <w:b/>
                <w:bCs/>
                <w:sz w:val="13"/>
                <w:szCs w:val="13"/>
              </w:rPr>
            </w:pPr>
            <w:r w:rsidRPr="00B72676">
              <w:rPr>
                <w:rFonts w:ascii="Tahoma" w:hAnsi="Tahoma" w:cs="Tahoma"/>
                <w:b/>
                <w:bCs/>
                <w:sz w:val="13"/>
                <w:szCs w:val="13"/>
              </w:rPr>
              <w:t>Текущие расходы, в том числе:</w:t>
            </w:r>
          </w:p>
        </w:tc>
        <w:tc>
          <w:tcPr>
            <w:tcW w:w="1036" w:type="dxa"/>
            <w:tcBorders>
              <w:top w:val="single" w:sz="4" w:space="0" w:color="C0C0C0"/>
              <w:left w:val="nil"/>
              <w:bottom w:val="single" w:sz="4" w:space="0" w:color="C0C0C0"/>
              <w:right w:val="single" w:sz="4" w:space="0" w:color="C0C0C0"/>
            </w:tcBorders>
            <w:shd w:val="clear" w:color="auto" w:fill="auto"/>
            <w:vAlign w:val="center"/>
            <w:hideMark/>
          </w:tcPr>
          <w:p w14:paraId="36A827D6" w14:textId="77777777" w:rsidR="00B72676" w:rsidRPr="00B72676" w:rsidRDefault="00B72676" w:rsidP="00B72676">
            <w:pPr>
              <w:jc w:val="center"/>
              <w:rPr>
                <w:rFonts w:ascii="Tahoma" w:hAnsi="Tahoma" w:cs="Tahoma"/>
                <w:b/>
                <w:bCs/>
                <w:sz w:val="13"/>
                <w:szCs w:val="13"/>
              </w:rPr>
            </w:pPr>
            <w:proofErr w:type="spellStart"/>
            <w:r w:rsidRPr="00B72676">
              <w:rPr>
                <w:rFonts w:ascii="Tahoma" w:hAnsi="Tahoma" w:cs="Tahoma"/>
                <w:b/>
                <w:bCs/>
                <w:sz w:val="13"/>
                <w:szCs w:val="13"/>
              </w:rPr>
              <w:t>тыс</w:t>
            </w:r>
            <w:proofErr w:type="spellEnd"/>
            <w:r w:rsidRPr="00B72676">
              <w:rPr>
                <w:rFonts w:ascii="Tahoma" w:hAnsi="Tahoma" w:cs="Tahoma"/>
                <w:b/>
                <w:bCs/>
                <w:sz w:val="13"/>
                <w:szCs w:val="13"/>
              </w:rPr>
              <w:t xml:space="preserve"> </w:t>
            </w:r>
            <w:proofErr w:type="spellStart"/>
            <w:r w:rsidRPr="00B72676">
              <w:rPr>
                <w:rFonts w:ascii="Tahoma" w:hAnsi="Tahoma" w:cs="Tahoma"/>
                <w:b/>
                <w:bCs/>
                <w:sz w:val="13"/>
                <w:szCs w:val="13"/>
              </w:rPr>
              <w:t>руб</w:t>
            </w:r>
            <w:proofErr w:type="spellEnd"/>
          </w:p>
        </w:tc>
        <w:tc>
          <w:tcPr>
            <w:tcW w:w="1416" w:type="dxa"/>
            <w:tcBorders>
              <w:top w:val="single" w:sz="4" w:space="0" w:color="C0C0C0"/>
              <w:left w:val="nil"/>
              <w:bottom w:val="single" w:sz="4" w:space="0" w:color="C0C0C0"/>
              <w:right w:val="single" w:sz="4" w:space="0" w:color="C0C0C0"/>
            </w:tcBorders>
            <w:shd w:val="clear" w:color="auto" w:fill="auto"/>
            <w:vAlign w:val="center"/>
            <w:hideMark/>
          </w:tcPr>
          <w:p w14:paraId="6C0D0306"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35 115,45   </w:t>
            </w:r>
          </w:p>
        </w:tc>
        <w:tc>
          <w:tcPr>
            <w:tcW w:w="1409" w:type="dxa"/>
            <w:tcBorders>
              <w:top w:val="single" w:sz="4" w:space="0" w:color="C0C0C0"/>
              <w:left w:val="nil"/>
              <w:bottom w:val="single" w:sz="4" w:space="0" w:color="C0C0C0"/>
              <w:right w:val="single" w:sz="4" w:space="0" w:color="C0C0C0"/>
            </w:tcBorders>
            <w:shd w:val="clear" w:color="auto" w:fill="auto"/>
            <w:vAlign w:val="center"/>
            <w:hideMark/>
          </w:tcPr>
          <w:p w14:paraId="4A39E58E"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36 634,06   </w:t>
            </w:r>
          </w:p>
        </w:tc>
        <w:tc>
          <w:tcPr>
            <w:tcW w:w="1476" w:type="dxa"/>
            <w:tcBorders>
              <w:top w:val="single" w:sz="4" w:space="0" w:color="C0C0C0"/>
              <w:left w:val="nil"/>
              <w:bottom w:val="single" w:sz="4" w:space="0" w:color="C0C0C0"/>
              <w:right w:val="single" w:sz="4" w:space="0" w:color="C0C0C0"/>
            </w:tcBorders>
            <w:shd w:val="clear" w:color="auto" w:fill="auto"/>
            <w:vAlign w:val="center"/>
            <w:hideMark/>
          </w:tcPr>
          <w:p w14:paraId="2A28537A"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37 980,25   </w:t>
            </w:r>
          </w:p>
        </w:tc>
        <w:tc>
          <w:tcPr>
            <w:tcW w:w="1475" w:type="dxa"/>
            <w:tcBorders>
              <w:top w:val="single" w:sz="4" w:space="0" w:color="C0C0C0"/>
              <w:left w:val="nil"/>
              <w:bottom w:val="single" w:sz="4" w:space="0" w:color="C0C0C0"/>
              <w:right w:val="single" w:sz="4" w:space="0" w:color="C0C0C0"/>
            </w:tcBorders>
            <w:shd w:val="clear" w:color="auto" w:fill="auto"/>
            <w:vAlign w:val="center"/>
            <w:hideMark/>
          </w:tcPr>
          <w:p w14:paraId="68172F75"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37 474,62   </w:t>
            </w:r>
          </w:p>
        </w:tc>
        <w:tc>
          <w:tcPr>
            <w:tcW w:w="1398" w:type="dxa"/>
            <w:tcBorders>
              <w:top w:val="single" w:sz="4" w:space="0" w:color="C0C0C0"/>
              <w:left w:val="nil"/>
              <w:bottom w:val="single" w:sz="4" w:space="0" w:color="C0C0C0"/>
              <w:right w:val="single" w:sz="4" w:space="0" w:color="C0C0C0"/>
            </w:tcBorders>
            <w:shd w:val="clear" w:color="auto" w:fill="auto"/>
            <w:vAlign w:val="center"/>
            <w:hideMark/>
          </w:tcPr>
          <w:p w14:paraId="5C8487EC"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2 376,81   </w:t>
            </w:r>
          </w:p>
        </w:tc>
        <w:tc>
          <w:tcPr>
            <w:tcW w:w="1497" w:type="dxa"/>
            <w:tcBorders>
              <w:top w:val="single" w:sz="4" w:space="0" w:color="C0C0C0"/>
              <w:left w:val="nil"/>
              <w:bottom w:val="single" w:sz="4" w:space="0" w:color="C0C0C0"/>
              <w:right w:val="single" w:sz="4" w:space="0" w:color="C0C0C0"/>
            </w:tcBorders>
            <w:shd w:val="clear" w:color="auto" w:fill="auto"/>
            <w:vAlign w:val="center"/>
            <w:hideMark/>
          </w:tcPr>
          <w:p w14:paraId="635F6291"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39 851,43   </w:t>
            </w:r>
          </w:p>
        </w:tc>
        <w:tc>
          <w:tcPr>
            <w:tcW w:w="1418" w:type="dxa"/>
            <w:tcBorders>
              <w:top w:val="single" w:sz="4" w:space="0" w:color="C0C0C0"/>
              <w:left w:val="nil"/>
              <w:bottom w:val="single" w:sz="4" w:space="0" w:color="C0C0C0"/>
              <w:right w:val="single" w:sz="4" w:space="0" w:color="C0C0C0"/>
            </w:tcBorders>
            <w:shd w:val="clear" w:color="auto" w:fill="auto"/>
            <w:vAlign w:val="center"/>
            <w:hideMark/>
          </w:tcPr>
          <w:p w14:paraId="5D553BDA"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1 822,32   </w:t>
            </w:r>
          </w:p>
        </w:tc>
        <w:tc>
          <w:tcPr>
            <w:tcW w:w="1477" w:type="dxa"/>
            <w:tcBorders>
              <w:top w:val="single" w:sz="4" w:space="0" w:color="C0C0C0"/>
              <w:left w:val="nil"/>
              <w:bottom w:val="single" w:sz="4" w:space="0" w:color="C0C0C0"/>
              <w:right w:val="single" w:sz="4" w:space="0" w:color="C0C0C0"/>
            </w:tcBorders>
            <w:shd w:val="clear" w:color="auto" w:fill="auto"/>
            <w:vAlign w:val="center"/>
            <w:hideMark/>
          </w:tcPr>
          <w:p w14:paraId="29E5F89B"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39 296,93   </w:t>
            </w:r>
          </w:p>
        </w:tc>
        <w:tc>
          <w:tcPr>
            <w:tcW w:w="1312" w:type="dxa"/>
            <w:tcBorders>
              <w:top w:val="single" w:sz="4" w:space="0" w:color="C0C0C0"/>
              <w:left w:val="nil"/>
              <w:bottom w:val="single" w:sz="4" w:space="0" w:color="C0C0C0"/>
              <w:right w:val="single" w:sz="4" w:space="0" w:color="C0C0C0"/>
            </w:tcBorders>
            <w:shd w:val="clear" w:color="auto" w:fill="auto"/>
            <w:vAlign w:val="center"/>
            <w:hideMark/>
          </w:tcPr>
          <w:p w14:paraId="767F270D"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18 092,43   </w:t>
            </w:r>
          </w:p>
        </w:tc>
        <w:tc>
          <w:tcPr>
            <w:tcW w:w="1333" w:type="dxa"/>
            <w:tcBorders>
              <w:top w:val="single" w:sz="4" w:space="0" w:color="C0C0C0"/>
              <w:left w:val="nil"/>
              <w:bottom w:val="single" w:sz="4" w:space="0" w:color="C0C0C0"/>
              <w:right w:val="single" w:sz="4" w:space="0" w:color="C0C0C0"/>
            </w:tcBorders>
            <w:shd w:val="clear" w:color="auto" w:fill="auto"/>
            <w:vAlign w:val="center"/>
            <w:hideMark/>
          </w:tcPr>
          <w:p w14:paraId="070A0846"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21 204,51   </w:t>
            </w:r>
          </w:p>
        </w:tc>
        <w:tc>
          <w:tcPr>
            <w:tcW w:w="4797" w:type="dxa"/>
            <w:tcBorders>
              <w:top w:val="nil"/>
              <w:left w:val="nil"/>
              <w:bottom w:val="nil"/>
              <w:right w:val="nil"/>
            </w:tcBorders>
            <w:shd w:val="clear" w:color="auto" w:fill="auto"/>
            <w:vAlign w:val="center"/>
            <w:hideMark/>
          </w:tcPr>
          <w:p w14:paraId="26EC244C" w14:textId="77777777" w:rsidR="00B72676" w:rsidRPr="00B72676" w:rsidRDefault="00B72676" w:rsidP="00B72676">
            <w:pPr>
              <w:jc w:val="center"/>
              <w:rPr>
                <w:rFonts w:ascii="Tahoma" w:hAnsi="Tahoma" w:cs="Tahoma"/>
                <w:b/>
                <w:bCs/>
                <w:sz w:val="13"/>
                <w:szCs w:val="13"/>
              </w:rPr>
            </w:pPr>
          </w:p>
        </w:tc>
      </w:tr>
      <w:tr w:rsidR="00B72676" w:rsidRPr="00B72676" w14:paraId="42445FCA" w14:textId="77777777" w:rsidTr="00B72676">
        <w:trPr>
          <w:trHeight w:val="225"/>
          <w:jc w:val="center"/>
        </w:trPr>
        <w:tc>
          <w:tcPr>
            <w:tcW w:w="361" w:type="dxa"/>
            <w:tcBorders>
              <w:top w:val="nil"/>
              <w:left w:val="nil"/>
              <w:bottom w:val="nil"/>
              <w:right w:val="nil"/>
            </w:tcBorders>
            <w:shd w:val="clear" w:color="auto" w:fill="auto"/>
            <w:vAlign w:val="center"/>
            <w:hideMark/>
          </w:tcPr>
          <w:p w14:paraId="4A7E4269" w14:textId="77777777" w:rsidR="00B72676" w:rsidRPr="00B72676" w:rsidRDefault="00B72676" w:rsidP="00B72676">
            <w:pPr>
              <w:rPr>
                <w:sz w:val="13"/>
                <w:szCs w:val="13"/>
              </w:rPr>
            </w:pPr>
          </w:p>
        </w:tc>
        <w:tc>
          <w:tcPr>
            <w:tcW w:w="202" w:type="dxa"/>
            <w:tcBorders>
              <w:top w:val="nil"/>
              <w:left w:val="nil"/>
              <w:bottom w:val="nil"/>
              <w:right w:val="nil"/>
            </w:tcBorders>
            <w:shd w:val="clear" w:color="auto" w:fill="auto"/>
            <w:vAlign w:val="center"/>
            <w:hideMark/>
          </w:tcPr>
          <w:p w14:paraId="68C696F3" w14:textId="77777777" w:rsidR="00B72676" w:rsidRPr="00B72676" w:rsidRDefault="00B72676" w:rsidP="00B72676">
            <w:pPr>
              <w:rPr>
                <w:sz w:val="13"/>
                <w:szCs w:val="13"/>
              </w:rPr>
            </w:pPr>
          </w:p>
        </w:tc>
        <w:tc>
          <w:tcPr>
            <w:tcW w:w="1016" w:type="dxa"/>
            <w:tcBorders>
              <w:top w:val="nil"/>
              <w:left w:val="nil"/>
              <w:bottom w:val="nil"/>
              <w:right w:val="nil"/>
            </w:tcBorders>
            <w:shd w:val="clear" w:color="auto" w:fill="auto"/>
            <w:vAlign w:val="center"/>
            <w:hideMark/>
          </w:tcPr>
          <w:p w14:paraId="2599DC31" w14:textId="77777777" w:rsidR="00B72676" w:rsidRPr="00B72676" w:rsidRDefault="00B72676" w:rsidP="00B72676">
            <w:pPr>
              <w:rPr>
                <w:sz w:val="13"/>
                <w:szCs w:val="13"/>
              </w:rPr>
            </w:pPr>
          </w:p>
        </w:tc>
        <w:tc>
          <w:tcPr>
            <w:tcW w:w="4257" w:type="dxa"/>
            <w:tcBorders>
              <w:top w:val="nil"/>
              <w:left w:val="single" w:sz="4" w:space="0" w:color="C0C0C0"/>
              <w:bottom w:val="single" w:sz="4" w:space="0" w:color="C0C0C0"/>
              <w:right w:val="single" w:sz="4" w:space="0" w:color="C0C0C0"/>
            </w:tcBorders>
            <w:shd w:val="clear" w:color="000000" w:fill="FFFF00"/>
            <w:vAlign w:val="center"/>
            <w:hideMark/>
          </w:tcPr>
          <w:p w14:paraId="1AA11D91" w14:textId="77777777" w:rsidR="00B72676" w:rsidRPr="00B72676" w:rsidRDefault="00B72676" w:rsidP="00B72676">
            <w:pPr>
              <w:jc w:val="right"/>
              <w:rPr>
                <w:rFonts w:ascii="Tahoma" w:hAnsi="Tahoma" w:cs="Tahoma"/>
                <w:b/>
                <w:bCs/>
                <w:sz w:val="13"/>
                <w:szCs w:val="13"/>
              </w:rPr>
            </w:pPr>
            <w:r w:rsidRPr="00B72676">
              <w:rPr>
                <w:rFonts w:ascii="Tahoma" w:hAnsi="Tahoma" w:cs="Tahoma"/>
                <w:b/>
                <w:bCs/>
                <w:sz w:val="13"/>
                <w:szCs w:val="13"/>
              </w:rPr>
              <w:t>Операционные расходы</w:t>
            </w:r>
          </w:p>
        </w:tc>
        <w:tc>
          <w:tcPr>
            <w:tcW w:w="1036" w:type="dxa"/>
            <w:tcBorders>
              <w:top w:val="nil"/>
              <w:left w:val="nil"/>
              <w:bottom w:val="single" w:sz="4" w:space="0" w:color="C0C0C0"/>
              <w:right w:val="single" w:sz="4" w:space="0" w:color="C0C0C0"/>
            </w:tcBorders>
            <w:shd w:val="clear" w:color="auto" w:fill="auto"/>
            <w:vAlign w:val="center"/>
            <w:hideMark/>
          </w:tcPr>
          <w:p w14:paraId="31F80E61" w14:textId="77777777" w:rsidR="00B72676" w:rsidRPr="00B72676" w:rsidRDefault="00B72676" w:rsidP="00B72676">
            <w:pPr>
              <w:jc w:val="center"/>
              <w:rPr>
                <w:rFonts w:ascii="Tahoma" w:hAnsi="Tahoma" w:cs="Tahoma"/>
                <w:b/>
                <w:bCs/>
                <w:sz w:val="13"/>
                <w:szCs w:val="13"/>
              </w:rPr>
            </w:pPr>
            <w:proofErr w:type="spellStart"/>
            <w:r w:rsidRPr="00B72676">
              <w:rPr>
                <w:rFonts w:ascii="Tahoma" w:hAnsi="Tahoma" w:cs="Tahoma"/>
                <w:b/>
                <w:bCs/>
                <w:sz w:val="13"/>
                <w:szCs w:val="13"/>
              </w:rPr>
              <w:t>тыс</w:t>
            </w:r>
            <w:proofErr w:type="spellEnd"/>
            <w:r w:rsidRPr="00B72676">
              <w:rPr>
                <w:rFonts w:ascii="Tahoma" w:hAnsi="Tahoma" w:cs="Tahoma"/>
                <w:b/>
                <w:bCs/>
                <w:sz w:val="13"/>
                <w:szCs w:val="13"/>
              </w:rPr>
              <w:t xml:space="preserve"> </w:t>
            </w:r>
            <w:proofErr w:type="spellStart"/>
            <w:r w:rsidRPr="00B72676">
              <w:rPr>
                <w:rFonts w:ascii="Tahoma" w:hAnsi="Tahoma" w:cs="Tahoma"/>
                <w:b/>
                <w:bCs/>
                <w:sz w:val="13"/>
                <w:szCs w:val="13"/>
              </w:rPr>
              <w:t>руб</w:t>
            </w:r>
            <w:proofErr w:type="spellEnd"/>
          </w:p>
        </w:tc>
        <w:tc>
          <w:tcPr>
            <w:tcW w:w="1416" w:type="dxa"/>
            <w:tcBorders>
              <w:top w:val="nil"/>
              <w:left w:val="nil"/>
              <w:bottom w:val="single" w:sz="4" w:space="0" w:color="C0C0C0"/>
              <w:right w:val="single" w:sz="4" w:space="0" w:color="C0C0C0"/>
            </w:tcBorders>
            <w:shd w:val="clear" w:color="auto" w:fill="auto"/>
            <w:vAlign w:val="center"/>
            <w:hideMark/>
          </w:tcPr>
          <w:p w14:paraId="144C7CC0"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19 355,88   </w:t>
            </w:r>
          </w:p>
        </w:tc>
        <w:tc>
          <w:tcPr>
            <w:tcW w:w="1409" w:type="dxa"/>
            <w:tcBorders>
              <w:top w:val="nil"/>
              <w:left w:val="nil"/>
              <w:bottom w:val="single" w:sz="4" w:space="0" w:color="C0C0C0"/>
              <w:right w:val="single" w:sz="4" w:space="0" w:color="C0C0C0"/>
            </w:tcBorders>
            <w:shd w:val="clear" w:color="auto" w:fill="auto"/>
            <w:vAlign w:val="center"/>
            <w:hideMark/>
          </w:tcPr>
          <w:p w14:paraId="555A9F99"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20 332,70   </w:t>
            </w:r>
          </w:p>
        </w:tc>
        <w:tc>
          <w:tcPr>
            <w:tcW w:w="1476" w:type="dxa"/>
            <w:tcBorders>
              <w:top w:val="nil"/>
              <w:left w:val="nil"/>
              <w:bottom w:val="single" w:sz="4" w:space="0" w:color="C0C0C0"/>
              <w:right w:val="single" w:sz="4" w:space="0" w:color="C0C0C0"/>
            </w:tcBorders>
            <w:shd w:val="clear" w:color="auto" w:fill="auto"/>
            <w:vAlign w:val="center"/>
            <w:hideMark/>
          </w:tcPr>
          <w:p w14:paraId="10A9A639"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19 852,17   </w:t>
            </w:r>
          </w:p>
        </w:tc>
        <w:tc>
          <w:tcPr>
            <w:tcW w:w="1475" w:type="dxa"/>
            <w:tcBorders>
              <w:top w:val="nil"/>
              <w:left w:val="nil"/>
              <w:bottom w:val="single" w:sz="4" w:space="0" w:color="C0C0C0"/>
              <w:right w:val="single" w:sz="4" w:space="0" w:color="C0C0C0"/>
            </w:tcBorders>
            <w:shd w:val="clear" w:color="auto" w:fill="auto"/>
            <w:vAlign w:val="center"/>
            <w:hideMark/>
          </w:tcPr>
          <w:p w14:paraId="575A92ED"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20 459,52   </w:t>
            </w:r>
          </w:p>
        </w:tc>
        <w:tc>
          <w:tcPr>
            <w:tcW w:w="1398" w:type="dxa"/>
            <w:tcBorders>
              <w:top w:val="nil"/>
              <w:left w:val="nil"/>
              <w:bottom w:val="single" w:sz="4" w:space="0" w:color="C0C0C0"/>
              <w:right w:val="single" w:sz="4" w:space="0" w:color="C0C0C0"/>
            </w:tcBorders>
            <w:shd w:val="clear" w:color="auto" w:fill="auto"/>
            <w:vAlign w:val="center"/>
            <w:hideMark/>
          </w:tcPr>
          <w:p w14:paraId="48C36D1B"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0,00   </w:t>
            </w:r>
          </w:p>
        </w:tc>
        <w:tc>
          <w:tcPr>
            <w:tcW w:w="1497" w:type="dxa"/>
            <w:tcBorders>
              <w:top w:val="nil"/>
              <w:left w:val="nil"/>
              <w:bottom w:val="single" w:sz="4" w:space="0" w:color="C0C0C0"/>
              <w:right w:val="single" w:sz="4" w:space="0" w:color="C0C0C0"/>
            </w:tcBorders>
            <w:shd w:val="clear" w:color="auto" w:fill="auto"/>
            <w:vAlign w:val="center"/>
            <w:hideMark/>
          </w:tcPr>
          <w:p w14:paraId="0C3D8AF0"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20 459,52   </w:t>
            </w:r>
          </w:p>
        </w:tc>
        <w:tc>
          <w:tcPr>
            <w:tcW w:w="1418" w:type="dxa"/>
            <w:tcBorders>
              <w:top w:val="nil"/>
              <w:left w:val="nil"/>
              <w:bottom w:val="single" w:sz="4" w:space="0" w:color="C0C0C0"/>
              <w:right w:val="single" w:sz="4" w:space="0" w:color="C0C0C0"/>
            </w:tcBorders>
            <w:shd w:val="clear" w:color="auto" w:fill="auto"/>
            <w:vAlign w:val="center"/>
            <w:hideMark/>
          </w:tcPr>
          <w:p w14:paraId="3007E2C5"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514,11   </w:t>
            </w:r>
          </w:p>
        </w:tc>
        <w:tc>
          <w:tcPr>
            <w:tcW w:w="1477" w:type="dxa"/>
            <w:tcBorders>
              <w:top w:val="nil"/>
              <w:left w:val="nil"/>
              <w:bottom w:val="single" w:sz="4" w:space="0" w:color="C0C0C0"/>
              <w:right w:val="single" w:sz="4" w:space="0" w:color="C0C0C0"/>
            </w:tcBorders>
            <w:shd w:val="clear" w:color="auto" w:fill="auto"/>
            <w:vAlign w:val="center"/>
            <w:hideMark/>
          </w:tcPr>
          <w:p w14:paraId="39936147"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20 973,63   </w:t>
            </w:r>
          </w:p>
        </w:tc>
        <w:tc>
          <w:tcPr>
            <w:tcW w:w="1312" w:type="dxa"/>
            <w:tcBorders>
              <w:top w:val="nil"/>
              <w:left w:val="nil"/>
              <w:bottom w:val="single" w:sz="4" w:space="0" w:color="C0C0C0"/>
              <w:right w:val="single" w:sz="4" w:space="0" w:color="C0C0C0"/>
            </w:tcBorders>
            <w:shd w:val="clear" w:color="auto" w:fill="auto"/>
            <w:vAlign w:val="center"/>
            <w:hideMark/>
          </w:tcPr>
          <w:p w14:paraId="6607C618"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8 932,84   </w:t>
            </w:r>
          </w:p>
        </w:tc>
        <w:tc>
          <w:tcPr>
            <w:tcW w:w="1333" w:type="dxa"/>
            <w:tcBorders>
              <w:top w:val="nil"/>
              <w:left w:val="nil"/>
              <w:bottom w:val="single" w:sz="4" w:space="0" w:color="C0C0C0"/>
              <w:right w:val="single" w:sz="4" w:space="0" w:color="C0C0C0"/>
            </w:tcBorders>
            <w:shd w:val="clear" w:color="auto" w:fill="auto"/>
            <w:vAlign w:val="center"/>
            <w:hideMark/>
          </w:tcPr>
          <w:p w14:paraId="534776BC"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12 040,79   </w:t>
            </w:r>
          </w:p>
        </w:tc>
        <w:tc>
          <w:tcPr>
            <w:tcW w:w="4797" w:type="dxa"/>
            <w:tcBorders>
              <w:top w:val="nil"/>
              <w:left w:val="nil"/>
              <w:bottom w:val="nil"/>
              <w:right w:val="nil"/>
            </w:tcBorders>
            <w:shd w:val="clear" w:color="auto" w:fill="auto"/>
            <w:vAlign w:val="center"/>
            <w:hideMark/>
          </w:tcPr>
          <w:p w14:paraId="77A2F956" w14:textId="77777777" w:rsidR="00B72676" w:rsidRPr="00B72676" w:rsidRDefault="00B72676" w:rsidP="00B72676">
            <w:pPr>
              <w:jc w:val="center"/>
              <w:rPr>
                <w:rFonts w:ascii="Tahoma" w:hAnsi="Tahoma" w:cs="Tahoma"/>
                <w:b/>
                <w:bCs/>
                <w:sz w:val="13"/>
                <w:szCs w:val="13"/>
              </w:rPr>
            </w:pPr>
          </w:p>
        </w:tc>
      </w:tr>
      <w:tr w:rsidR="00B72676" w:rsidRPr="00B72676" w14:paraId="65CB5464" w14:textId="77777777" w:rsidTr="00B72676">
        <w:trPr>
          <w:trHeight w:val="225"/>
          <w:jc w:val="center"/>
        </w:trPr>
        <w:tc>
          <w:tcPr>
            <w:tcW w:w="361" w:type="dxa"/>
            <w:tcBorders>
              <w:top w:val="nil"/>
              <w:left w:val="nil"/>
              <w:bottom w:val="nil"/>
              <w:right w:val="nil"/>
            </w:tcBorders>
            <w:shd w:val="clear" w:color="auto" w:fill="auto"/>
            <w:vAlign w:val="center"/>
            <w:hideMark/>
          </w:tcPr>
          <w:p w14:paraId="541B927C" w14:textId="77777777" w:rsidR="00B72676" w:rsidRPr="00B72676" w:rsidRDefault="00B72676" w:rsidP="00B72676">
            <w:pPr>
              <w:rPr>
                <w:sz w:val="13"/>
                <w:szCs w:val="13"/>
              </w:rPr>
            </w:pPr>
          </w:p>
        </w:tc>
        <w:tc>
          <w:tcPr>
            <w:tcW w:w="202" w:type="dxa"/>
            <w:tcBorders>
              <w:top w:val="nil"/>
              <w:left w:val="nil"/>
              <w:bottom w:val="nil"/>
              <w:right w:val="nil"/>
            </w:tcBorders>
            <w:shd w:val="clear" w:color="auto" w:fill="auto"/>
            <w:vAlign w:val="center"/>
            <w:hideMark/>
          </w:tcPr>
          <w:p w14:paraId="40CF918A" w14:textId="77777777" w:rsidR="00B72676" w:rsidRPr="00B72676" w:rsidRDefault="00B72676" w:rsidP="00B72676">
            <w:pPr>
              <w:rPr>
                <w:sz w:val="13"/>
                <w:szCs w:val="13"/>
              </w:rPr>
            </w:pPr>
          </w:p>
        </w:tc>
        <w:tc>
          <w:tcPr>
            <w:tcW w:w="1016" w:type="dxa"/>
            <w:tcBorders>
              <w:top w:val="nil"/>
              <w:left w:val="nil"/>
              <w:bottom w:val="nil"/>
              <w:right w:val="nil"/>
            </w:tcBorders>
            <w:shd w:val="clear" w:color="auto" w:fill="auto"/>
            <w:vAlign w:val="center"/>
            <w:hideMark/>
          </w:tcPr>
          <w:p w14:paraId="760F2396" w14:textId="77777777" w:rsidR="00B72676" w:rsidRPr="00B72676" w:rsidRDefault="00B72676" w:rsidP="00B72676">
            <w:pPr>
              <w:rPr>
                <w:sz w:val="13"/>
                <w:szCs w:val="13"/>
              </w:rPr>
            </w:pPr>
          </w:p>
        </w:tc>
        <w:tc>
          <w:tcPr>
            <w:tcW w:w="4257" w:type="dxa"/>
            <w:tcBorders>
              <w:top w:val="nil"/>
              <w:left w:val="single" w:sz="4" w:space="0" w:color="C0C0C0"/>
              <w:bottom w:val="single" w:sz="4" w:space="0" w:color="C0C0C0"/>
              <w:right w:val="single" w:sz="4" w:space="0" w:color="C0C0C0"/>
            </w:tcBorders>
            <w:shd w:val="clear" w:color="000000" w:fill="00B050"/>
            <w:vAlign w:val="center"/>
            <w:hideMark/>
          </w:tcPr>
          <w:p w14:paraId="3DD52422" w14:textId="77777777" w:rsidR="00B72676" w:rsidRPr="00B72676" w:rsidRDefault="00B72676" w:rsidP="00B72676">
            <w:pPr>
              <w:jc w:val="right"/>
              <w:rPr>
                <w:rFonts w:ascii="Tahoma" w:hAnsi="Tahoma" w:cs="Tahoma"/>
                <w:b/>
                <w:bCs/>
                <w:sz w:val="13"/>
                <w:szCs w:val="13"/>
              </w:rPr>
            </w:pPr>
            <w:r w:rsidRPr="00B72676">
              <w:rPr>
                <w:rFonts w:ascii="Tahoma" w:hAnsi="Tahoma" w:cs="Tahoma"/>
                <w:b/>
                <w:bCs/>
                <w:sz w:val="13"/>
                <w:szCs w:val="13"/>
              </w:rPr>
              <w:t>Неподконтрольные расходы</w:t>
            </w:r>
          </w:p>
        </w:tc>
        <w:tc>
          <w:tcPr>
            <w:tcW w:w="1036" w:type="dxa"/>
            <w:tcBorders>
              <w:top w:val="nil"/>
              <w:left w:val="nil"/>
              <w:bottom w:val="single" w:sz="4" w:space="0" w:color="C0C0C0"/>
              <w:right w:val="single" w:sz="4" w:space="0" w:color="C0C0C0"/>
            </w:tcBorders>
            <w:shd w:val="clear" w:color="auto" w:fill="auto"/>
            <w:vAlign w:val="center"/>
            <w:hideMark/>
          </w:tcPr>
          <w:p w14:paraId="34D802E5" w14:textId="77777777" w:rsidR="00B72676" w:rsidRPr="00B72676" w:rsidRDefault="00B72676" w:rsidP="00B72676">
            <w:pPr>
              <w:jc w:val="center"/>
              <w:rPr>
                <w:rFonts w:ascii="Tahoma" w:hAnsi="Tahoma" w:cs="Tahoma"/>
                <w:b/>
                <w:bCs/>
                <w:sz w:val="13"/>
                <w:szCs w:val="13"/>
              </w:rPr>
            </w:pPr>
            <w:proofErr w:type="spellStart"/>
            <w:r w:rsidRPr="00B72676">
              <w:rPr>
                <w:rFonts w:ascii="Tahoma" w:hAnsi="Tahoma" w:cs="Tahoma"/>
                <w:b/>
                <w:bCs/>
                <w:sz w:val="13"/>
                <w:szCs w:val="13"/>
              </w:rPr>
              <w:t>тыс</w:t>
            </w:r>
            <w:proofErr w:type="spellEnd"/>
            <w:r w:rsidRPr="00B72676">
              <w:rPr>
                <w:rFonts w:ascii="Tahoma" w:hAnsi="Tahoma" w:cs="Tahoma"/>
                <w:b/>
                <w:bCs/>
                <w:sz w:val="13"/>
                <w:szCs w:val="13"/>
              </w:rPr>
              <w:t xml:space="preserve"> </w:t>
            </w:r>
            <w:proofErr w:type="spellStart"/>
            <w:r w:rsidRPr="00B72676">
              <w:rPr>
                <w:rFonts w:ascii="Tahoma" w:hAnsi="Tahoma" w:cs="Tahoma"/>
                <w:b/>
                <w:bCs/>
                <w:sz w:val="13"/>
                <w:szCs w:val="13"/>
              </w:rPr>
              <w:t>руб</w:t>
            </w:r>
            <w:proofErr w:type="spellEnd"/>
          </w:p>
        </w:tc>
        <w:tc>
          <w:tcPr>
            <w:tcW w:w="1416" w:type="dxa"/>
            <w:tcBorders>
              <w:top w:val="nil"/>
              <w:left w:val="nil"/>
              <w:bottom w:val="single" w:sz="4" w:space="0" w:color="C0C0C0"/>
              <w:right w:val="single" w:sz="4" w:space="0" w:color="C0C0C0"/>
            </w:tcBorders>
            <w:shd w:val="clear" w:color="auto" w:fill="auto"/>
            <w:vAlign w:val="center"/>
            <w:hideMark/>
          </w:tcPr>
          <w:p w14:paraId="5DF3DD29"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687,27   </w:t>
            </w:r>
          </w:p>
        </w:tc>
        <w:tc>
          <w:tcPr>
            <w:tcW w:w="1409" w:type="dxa"/>
            <w:tcBorders>
              <w:top w:val="nil"/>
              <w:left w:val="nil"/>
              <w:bottom w:val="single" w:sz="4" w:space="0" w:color="C0C0C0"/>
              <w:right w:val="single" w:sz="4" w:space="0" w:color="C0C0C0"/>
            </w:tcBorders>
            <w:shd w:val="clear" w:color="auto" w:fill="auto"/>
            <w:vAlign w:val="center"/>
            <w:hideMark/>
          </w:tcPr>
          <w:p w14:paraId="6F786328"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1 704,67   </w:t>
            </w:r>
          </w:p>
        </w:tc>
        <w:tc>
          <w:tcPr>
            <w:tcW w:w="1476" w:type="dxa"/>
            <w:tcBorders>
              <w:top w:val="nil"/>
              <w:left w:val="nil"/>
              <w:bottom w:val="single" w:sz="4" w:space="0" w:color="C0C0C0"/>
              <w:right w:val="single" w:sz="4" w:space="0" w:color="C0C0C0"/>
            </w:tcBorders>
            <w:shd w:val="clear" w:color="auto" w:fill="auto"/>
            <w:vAlign w:val="center"/>
            <w:hideMark/>
          </w:tcPr>
          <w:p w14:paraId="7880D9A2"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2 441,82   </w:t>
            </w:r>
          </w:p>
        </w:tc>
        <w:tc>
          <w:tcPr>
            <w:tcW w:w="1475" w:type="dxa"/>
            <w:tcBorders>
              <w:top w:val="nil"/>
              <w:left w:val="nil"/>
              <w:bottom w:val="single" w:sz="4" w:space="0" w:color="C0C0C0"/>
              <w:right w:val="single" w:sz="4" w:space="0" w:color="C0C0C0"/>
            </w:tcBorders>
            <w:shd w:val="clear" w:color="auto" w:fill="auto"/>
            <w:vAlign w:val="center"/>
            <w:hideMark/>
          </w:tcPr>
          <w:p w14:paraId="022A0F78"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697,23   </w:t>
            </w:r>
          </w:p>
        </w:tc>
        <w:tc>
          <w:tcPr>
            <w:tcW w:w="1398" w:type="dxa"/>
            <w:tcBorders>
              <w:top w:val="nil"/>
              <w:left w:val="nil"/>
              <w:bottom w:val="single" w:sz="4" w:space="0" w:color="C0C0C0"/>
              <w:right w:val="single" w:sz="4" w:space="0" w:color="C0C0C0"/>
            </w:tcBorders>
            <w:shd w:val="clear" w:color="auto" w:fill="auto"/>
            <w:vAlign w:val="center"/>
            <w:hideMark/>
          </w:tcPr>
          <w:p w14:paraId="22A02C90"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2 965,17   </w:t>
            </w:r>
          </w:p>
        </w:tc>
        <w:tc>
          <w:tcPr>
            <w:tcW w:w="1497" w:type="dxa"/>
            <w:tcBorders>
              <w:top w:val="nil"/>
              <w:left w:val="nil"/>
              <w:bottom w:val="single" w:sz="4" w:space="0" w:color="C0C0C0"/>
              <w:right w:val="single" w:sz="4" w:space="0" w:color="C0C0C0"/>
            </w:tcBorders>
            <w:shd w:val="clear" w:color="auto" w:fill="auto"/>
            <w:vAlign w:val="center"/>
            <w:hideMark/>
          </w:tcPr>
          <w:p w14:paraId="75DA4C1B"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3 662,40   </w:t>
            </w:r>
          </w:p>
        </w:tc>
        <w:tc>
          <w:tcPr>
            <w:tcW w:w="1418" w:type="dxa"/>
            <w:tcBorders>
              <w:top w:val="nil"/>
              <w:left w:val="nil"/>
              <w:bottom w:val="single" w:sz="4" w:space="0" w:color="C0C0C0"/>
              <w:right w:val="single" w:sz="4" w:space="0" w:color="C0C0C0"/>
            </w:tcBorders>
            <w:shd w:val="clear" w:color="auto" w:fill="auto"/>
            <w:vAlign w:val="center"/>
            <w:hideMark/>
          </w:tcPr>
          <w:p w14:paraId="52A696B4"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1 476,00   </w:t>
            </w:r>
          </w:p>
        </w:tc>
        <w:tc>
          <w:tcPr>
            <w:tcW w:w="1477" w:type="dxa"/>
            <w:tcBorders>
              <w:top w:val="nil"/>
              <w:left w:val="nil"/>
              <w:bottom w:val="single" w:sz="4" w:space="0" w:color="C0C0C0"/>
              <w:right w:val="single" w:sz="4" w:space="0" w:color="C0C0C0"/>
            </w:tcBorders>
            <w:shd w:val="clear" w:color="auto" w:fill="auto"/>
            <w:vAlign w:val="center"/>
            <w:hideMark/>
          </w:tcPr>
          <w:p w14:paraId="5BF04AA2"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2 173,23   </w:t>
            </w:r>
          </w:p>
        </w:tc>
        <w:tc>
          <w:tcPr>
            <w:tcW w:w="1312" w:type="dxa"/>
            <w:tcBorders>
              <w:top w:val="nil"/>
              <w:left w:val="nil"/>
              <w:bottom w:val="single" w:sz="4" w:space="0" w:color="C0C0C0"/>
              <w:right w:val="single" w:sz="4" w:space="0" w:color="C0C0C0"/>
            </w:tcBorders>
            <w:shd w:val="clear" w:color="auto" w:fill="auto"/>
            <w:vAlign w:val="center"/>
            <w:hideMark/>
          </w:tcPr>
          <w:p w14:paraId="2C6C217D"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1 084,55   </w:t>
            </w:r>
          </w:p>
        </w:tc>
        <w:tc>
          <w:tcPr>
            <w:tcW w:w="1333" w:type="dxa"/>
            <w:tcBorders>
              <w:top w:val="nil"/>
              <w:left w:val="nil"/>
              <w:bottom w:val="single" w:sz="4" w:space="0" w:color="C0C0C0"/>
              <w:right w:val="single" w:sz="4" w:space="0" w:color="C0C0C0"/>
            </w:tcBorders>
            <w:shd w:val="clear" w:color="auto" w:fill="auto"/>
            <w:vAlign w:val="center"/>
            <w:hideMark/>
          </w:tcPr>
          <w:p w14:paraId="4B4D7CD2"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1 088,68   </w:t>
            </w:r>
          </w:p>
        </w:tc>
        <w:tc>
          <w:tcPr>
            <w:tcW w:w="4797" w:type="dxa"/>
            <w:tcBorders>
              <w:top w:val="nil"/>
              <w:left w:val="nil"/>
              <w:bottom w:val="nil"/>
              <w:right w:val="nil"/>
            </w:tcBorders>
            <w:shd w:val="clear" w:color="auto" w:fill="auto"/>
            <w:vAlign w:val="center"/>
            <w:hideMark/>
          </w:tcPr>
          <w:p w14:paraId="76BA57E8" w14:textId="77777777" w:rsidR="00B72676" w:rsidRPr="00B72676" w:rsidRDefault="00B72676" w:rsidP="00B72676">
            <w:pPr>
              <w:jc w:val="center"/>
              <w:rPr>
                <w:rFonts w:ascii="Tahoma" w:hAnsi="Tahoma" w:cs="Tahoma"/>
                <w:b/>
                <w:bCs/>
                <w:sz w:val="13"/>
                <w:szCs w:val="13"/>
              </w:rPr>
            </w:pPr>
          </w:p>
        </w:tc>
      </w:tr>
      <w:tr w:rsidR="00B72676" w:rsidRPr="00B72676" w14:paraId="5DB2B717" w14:textId="77777777" w:rsidTr="00B72676">
        <w:trPr>
          <w:trHeight w:val="450"/>
          <w:jc w:val="center"/>
        </w:trPr>
        <w:tc>
          <w:tcPr>
            <w:tcW w:w="361" w:type="dxa"/>
            <w:tcBorders>
              <w:top w:val="nil"/>
              <w:left w:val="nil"/>
              <w:bottom w:val="nil"/>
              <w:right w:val="nil"/>
            </w:tcBorders>
            <w:shd w:val="clear" w:color="auto" w:fill="auto"/>
            <w:vAlign w:val="center"/>
            <w:hideMark/>
          </w:tcPr>
          <w:p w14:paraId="44717CEF" w14:textId="77777777" w:rsidR="00B72676" w:rsidRPr="00B72676" w:rsidRDefault="00B72676" w:rsidP="00B72676">
            <w:pPr>
              <w:rPr>
                <w:sz w:val="13"/>
                <w:szCs w:val="13"/>
              </w:rPr>
            </w:pPr>
          </w:p>
        </w:tc>
        <w:tc>
          <w:tcPr>
            <w:tcW w:w="202" w:type="dxa"/>
            <w:tcBorders>
              <w:top w:val="nil"/>
              <w:left w:val="nil"/>
              <w:bottom w:val="nil"/>
              <w:right w:val="nil"/>
            </w:tcBorders>
            <w:shd w:val="clear" w:color="auto" w:fill="auto"/>
            <w:vAlign w:val="center"/>
            <w:hideMark/>
          </w:tcPr>
          <w:p w14:paraId="50D2B949" w14:textId="77777777" w:rsidR="00B72676" w:rsidRPr="00B72676" w:rsidRDefault="00B72676" w:rsidP="00B72676">
            <w:pPr>
              <w:rPr>
                <w:sz w:val="13"/>
                <w:szCs w:val="13"/>
              </w:rPr>
            </w:pPr>
          </w:p>
        </w:tc>
        <w:tc>
          <w:tcPr>
            <w:tcW w:w="1016" w:type="dxa"/>
            <w:tcBorders>
              <w:top w:val="nil"/>
              <w:left w:val="nil"/>
              <w:bottom w:val="nil"/>
              <w:right w:val="nil"/>
            </w:tcBorders>
            <w:shd w:val="clear" w:color="auto" w:fill="auto"/>
            <w:vAlign w:val="center"/>
            <w:hideMark/>
          </w:tcPr>
          <w:p w14:paraId="3F1B04E7" w14:textId="77777777" w:rsidR="00B72676" w:rsidRPr="00B72676" w:rsidRDefault="00B72676" w:rsidP="00B72676">
            <w:pPr>
              <w:rPr>
                <w:sz w:val="13"/>
                <w:szCs w:val="13"/>
              </w:rPr>
            </w:pPr>
          </w:p>
        </w:tc>
        <w:tc>
          <w:tcPr>
            <w:tcW w:w="4257" w:type="dxa"/>
            <w:tcBorders>
              <w:top w:val="nil"/>
              <w:left w:val="single" w:sz="4" w:space="0" w:color="C0C0C0"/>
              <w:bottom w:val="single" w:sz="4" w:space="0" w:color="C0C0C0"/>
              <w:right w:val="single" w:sz="4" w:space="0" w:color="C0C0C0"/>
            </w:tcBorders>
            <w:shd w:val="clear" w:color="000000" w:fill="FABF8F"/>
            <w:vAlign w:val="center"/>
            <w:hideMark/>
          </w:tcPr>
          <w:p w14:paraId="0A97F487" w14:textId="77777777" w:rsidR="00B72676" w:rsidRPr="00B72676" w:rsidRDefault="00B72676" w:rsidP="00B72676">
            <w:pPr>
              <w:jc w:val="right"/>
              <w:rPr>
                <w:rFonts w:ascii="Tahoma" w:hAnsi="Tahoma" w:cs="Tahoma"/>
                <w:b/>
                <w:bCs/>
                <w:sz w:val="13"/>
                <w:szCs w:val="13"/>
              </w:rPr>
            </w:pPr>
            <w:r w:rsidRPr="00B72676">
              <w:rPr>
                <w:rFonts w:ascii="Tahoma" w:hAnsi="Tahoma" w:cs="Tahoma"/>
                <w:b/>
                <w:bCs/>
                <w:sz w:val="13"/>
                <w:szCs w:val="13"/>
              </w:rPr>
              <w:t>Расходы на приобретение энергетических ресурсов</w:t>
            </w:r>
          </w:p>
        </w:tc>
        <w:tc>
          <w:tcPr>
            <w:tcW w:w="1036" w:type="dxa"/>
            <w:tcBorders>
              <w:top w:val="nil"/>
              <w:left w:val="nil"/>
              <w:bottom w:val="single" w:sz="4" w:space="0" w:color="C0C0C0"/>
              <w:right w:val="single" w:sz="4" w:space="0" w:color="C0C0C0"/>
            </w:tcBorders>
            <w:shd w:val="clear" w:color="auto" w:fill="auto"/>
            <w:vAlign w:val="center"/>
            <w:hideMark/>
          </w:tcPr>
          <w:p w14:paraId="028C9405" w14:textId="77777777" w:rsidR="00B72676" w:rsidRPr="00B72676" w:rsidRDefault="00B72676" w:rsidP="00B72676">
            <w:pPr>
              <w:jc w:val="center"/>
              <w:rPr>
                <w:rFonts w:ascii="Tahoma" w:hAnsi="Tahoma" w:cs="Tahoma"/>
                <w:b/>
                <w:bCs/>
                <w:sz w:val="13"/>
                <w:szCs w:val="13"/>
              </w:rPr>
            </w:pPr>
            <w:proofErr w:type="spellStart"/>
            <w:r w:rsidRPr="00B72676">
              <w:rPr>
                <w:rFonts w:ascii="Tahoma" w:hAnsi="Tahoma" w:cs="Tahoma"/>
                <w:b/>
                <w:bCs/>
                <w:sz w:val="13"/>
                <w:szCs w:val="13"/>
              </w:rPr>
              <w:t>тыс</w:t>
            </w:r>
            <w:proofErr w:type="spellEnd"/>
            <w:r w:rsidRPr="00B72676">
              <w:rPr>
                <w:rFonts w:ascii="Tahoma" w:hAnsi="Tahoma" w:cs="Tahoma"/>
                <w:b/>
                <w:bCs/>
                <w:sz w:val="13"/>
                <w:szCs w:val="13"/>
              </w:rPr>
              <w:t xml:space="preserve"> </w:t>
            </w:r>
            <w:proofErr w:type="spellStart"/>
            <w:r w:rsidRPr="00B72676">
              <w:rPr>
                <w:rFonts w:ascii="Tahoma" w:hAnsi="Tahoma" w:cs="Tahoma"/>
                <w:b/>
                <w:bCs/>
                <w:sz w:val="13"/>
                <w:szCs w:val="13"/>
              </w:rPr>
              <w:t>руб</w:t>
            </w:r>
            <w:proofErr w:type="spellEnd"/>
          </w:p>
        </w:tc>
        <w:tc>
          <w:tcPr>
            <w:tcW w:w="1416" w:type="dxa"/>
            <w:tcBorders>
              <w:top w:val="nil"/>
              <w:left w:val="nil"/>
              <w:bottom w:val="single" w:sz="4" w:space="0" w:color="C0C0C0"/>
              <w:right w:val="single" w:sz="4" w:space="0" w:color="C0C0C0"/>
            </w:tcBorders>
            <w:shd w:val="clear" w:color="auto" w:fill="auto"/>
            <w:vAlign w:val="center"/>
            <w:hideMark/>
          </w:tcPr>
          <w:p w14:paraId="66174766"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15 072,29   </w:t>
            </w:r>
          </w:p>
        </w:tc>
        <w:tc>
          <w:tcPr>
            <w:tcW w:w="1409" w:type="dxa"/>
            <w:tcBorders>
              <w:top w:val="nil"/>
              <w:left w:val="nil"/>
              <w:bottom w:val="single" w:sz="4" w:space="0" w:color="C0C0C0"/>
              <w:right w:val="single" w:sz="4" w:space="0" w:color="C0C0C0"/>
            </w:tcBorders>
            <w:shd w:val="clear" w:color="auto" w:fill="auto"/>
            <w:vAlign w:val="center"/>
            <w:hideMark/>
          </w:tcPr>
          <w:p w14:paraId="261B0E1E"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14 596,69   </w:t>
            </w:r>
          </w:p>
        </w:tc>
        <w:tc>
          <w:tcPr>
            <w:tcW w:w="1476" w:type="dxa"/>
            <w:tcBorders>
              <w:top w:val="nil"/>
              <w:left w:val="nil"/>
              <w:bottom w:val="single" w:sz="4" w:space="0" w:color="C0C0C0"/>
              <w:right w:val="single" w:sz="4" w:space="0" w:color="C0C0C0"/>
            </w:tcBorders>
            <w:shd w:val="clear" w:color="auto" w:fill="auto"/>
            <w:vAlign w:val="center"/>
            <w:hideMark/>
          </w:tcPr>
          <w:p w14:paraId="76F95B41"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15 686,27   </w:t>
            </w:r>
          </w:p>
        </w:tc>
        <w:tc>
          <w:tcPr>
            <w:tcW w:w="1475" w:type="dxa"/>
            <w:tcBorders>
              <w:top w:val="nil"/>
              <w:left w:val="nil"/>
              <w:bottom w:val="single" w:sz="4" w:space="0" w:color="C0C0C0"/>
              <w:right w:val="single" w:sz="4" w:space="0" w:color="C0C0C0"/>
            </w:tcBorders>
            <w:shd w:val="clear" w:color="auto" w:fill="auto"/>
            <w:vAlign w:val="center"/>
            <w:hideMark/>
          </w:tcPr>
          <w:p w14:paraId="572EBBF5"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16 317,87   </w:t>
            </w:r>
          </w:p>
        </w:tc>
        <w:tc>
          <w:tcPr>
            <w:tcW w:w="1398" w:type="dxa"/>
            <w:tcBorders>
              <w:top w:val="nil"/>
              <w:left w:val="nil"/>
              <w:bottom w:val="single" w:sz="4" w:space="0" w:color="C0C0C0"/>
              <w:right w:val="single" w:sz="4" w:space="0" w:color="C0C0C0"/>
            </w:tcBorders>
            <w:shd w:val="clear" w:color="auto" w:fill="auto"/>
            <w:vAlign w:val="center"/>
            <w:hideMark/>
          </w:tcPr>
          <w:p w14:paraId="36ED7CD9"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588,36   </w:t>
            </w:r>
          </w:p>
        </w:tc>
        <w:tc>
          <w:tcPr>
            <w:tcW w:w="1497" w:type="dxa"/>
            <w:tcBorders>
              <w:top w:val="nil"/>
              <w:left w:val="nil"/>
              <w:bottom w:val="single" w:sz="4" w:space="0" w:color="C0C0C0"/>
              <w:right w:val="single" w:sz="4" w:space="0" w:color="C0C0C0"/>
            </w:tcBorders>
            <w:shd w:val="clear" w:color="auto" w:fill="auto"/>
            <w:vAlign w:val="center"/>
            <w:hideMark/>
          </w:tcPr>
          <w:p w14:paraId="4FDB5850"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15 729,50   </w:t>
            </w:r>
          </w:p>
        </w:tc>
        <w:tc>
          <w:tcPr>
            <w:tcW w:w="1418" w:type="dxa"/>
            <w:tcBorders>
              <w:top w:val="nil"/>
              <w:left w:val="nil"/>
              <w:bottom w:val="single" w:sz="4" w:space="0" w:color="C0C0C0"/>
              <w:right w:val="single" w:sz="4" w:space="0" w:color="C0C0C0"/>
            </w:tcBorders>
            <w:shd w:val="clear" w:color="auto" w:fill="auto"/>
            <w:vAlign w:val="center"/>
            <w:hideMark/>
          </w:tcPr>
          <w:p w14:paraId="2CD7D9D8"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167,79   </w:t>
            </w:r>
          </w:p>
        </w:tc>
        <w:tc>
          <w:tcPr>
            <w:tcW w:w="1477" w:type="dxa"/>
            <w:tcBorders>
              <w:top w:val="nil"/>
              <w:left w:val="nil"/>
              <w:bottom w:val="single" w:sz="4" w:space="0" w:color="C0C0C0"/>
              <w:right w:val="single" w:sz="4" w:space="0" w:color="C0C0C0"/>
            </w:tcBorders>
            <w:shd w:val="clear" w:color="auto" w:fill="auto"/>
            <w:vAlign w:val="center"/>
            <w:hideMark/>
          </w:tcPr>
          <w:p w14:paraId="6FCCF2B5"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16 150,07   </w:t>
            </w:r>
          </w:p>
        </w:tc>
        <w:tc>
          <w:tcPr>
            <w:tcW w:w="1312" w:type="dxa"/>
            <w:tcBorders>
              <w:top w:val="nil"/>
              <w:left w:val="nil"/>
              <w:bottom w:val="single" w:sz="4" w:space="0" w:color="C0C0C0"/>
              <w:right w:val="single" w:sz="4" w:space="0" w:color="C0C0C0"/>
            </w:tcBorders>
            <w:shd w:val="clear" w:color="auto" w:fill="auto"/>
            <w:vAlign w:val="center"/>
            <w:hideMark/>
          </w:tcPr>
          <w:p w14:paraId="2487EF49"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8 075,04   </w:t>
            </w:r>
          </w:p>
        </w:tc>
        <w:tc>
          <w:tcPr>
            <w:tcW w:w="1333" w:type="dxa"/>
            <w:tcBorders>
              <w:top w:val="nil"/>
              <w:left w:val="nil"/>
              <w:bottom w:val="single" w:sz="4" w:space="0" w:color="C0C0C0"/>
              <w:right w:val="single" w:sz="4" w:space="0" w:color="C0C0C0"/>
            </w:tcBorders>
            <w:shd w:val="clear" w:color="auto" w:fill="auto"/>
            <w:vAlign w:val="center"/>
            <w:hideMark/>
          </w:tcPr>
          <w:p w14:paraId="0DF37BCB"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8 075,04   </w:t>
            </w:r>
          </w:p>
        </w:tc>
        <w:tc>
          <w:tcPr>
            <w:tcW w:w="4797" w:type="dxa"/>
            <w:tcBorders>
              <w:top w:val="nil"/>
              <w:left w:val="nil"/>
              <w:bottom w:val="nil"/>
              <w:right w:val="nil"/>
            </w:tcBorders>
            <w:shd w:val="clear" w:color="auto" w:fill="auto"/>
            <w:vAlign w:val="center"/>
            <w:hideMark/>
          </w:tcPr>
          <w:p w14:paraId="50E0DE08" w14:textId="77777777" w:rsidR="00B72676" w:rsidRPr="00B72676" w:rsidRDefault="00B72676" w:rsidP="00B72676">
            <w:pPr>
              <w:jc w:val="center"/>
              <w:rPr>
                <w:rFonts w:ascii="Tahoma" w:hAnsi="Tahoma" w:cs="Tahoma"/>
                <w:b/>
                <w:bCs/>
                <w:sz w:val="13"/>
                <w:szCs w:val="13"/>
              </w:rPr>
            </w:pPr>
          </w:p>
        </w:tc>
      </w:tr>
      <w:tr w:rsidR="00B72676" w:rsidRPr="00B72676" w14:paraId="270E8962" w14:textId="77777777" w:rsidTr="00B72676">
        <w:trPr>
          <w:trHeight w:val="225"/>
          <w:jc w:val="center"/>
        </w:trPr>
        <w:tc>
          <w:tcPr>
            <w:tcW w:w="361" w:type="dxa"/>
            <w:tcBorders>
              <w:top w:val="nil"/>
              <w:left w:val="nil"/>
              <w:bottom w:val="nil"/>
              <w:right w:val="nil"/>
            </w:tcBorders>
            <w:shd w:val="clear" w:color="auto" w:fill="auto"/>
            <w:vAlign w:val="center"/>
            <w:hideMark/>
          </w:tcPr>
          <w:p w14:paraId="2C26D38F" w14:textId="77777777" w:rsidR="00B72676" w:rsidRPr="00B72676" w:rsidRDefault="00B72676" w:rsidP="00B72676">
            <w:pPr>
              <w:rPr>
                <w:sz w:val="13"/>
                <w:szCs w:val="13"/>
              </w:rPr>
            </w:pPr>
          </w:p>
        </w:tc>
        <w:tc>
          <w:tcPr>
            <w:tcW w:w="202" w:type="dxa"/>
            <w:tcBorders>
              <w:top w:val="nil"/>
              <w:left w:val="nil"/>
              <w:bottom w:val="nil"/>
              <w:right w:val="nil"/>
            </w:tcBorders>
            <w:shd w:val="clear" w:color="auto" w:fill="auto"/>
            <w:vAlign w:val="center"/>
            <w:hideMark/>
          </w:tcPr>
          <w:p w14:paraId="688EE57F" w14:textId="77777777" w:rsidR="00B72676" w:rsidRPr="00B72676" w:rsidRDefault="00B72676" w:rsidP="00B72676">
            <w:pPr>
              <w:rPr>
                <w:sz w:val="13"/>
                <w:szCs w:val="13"/>
              </w:rPr>
            </w:pPr>
          </w:p>
        </w:tc>
        <w:tc>
          <w:tcPr>
            <w:tcW w:w="1016" w:type="dxa"/>
            <w:tcBorders>
              <w:top w:val="nil"/>
              <w:left w:val="nil"/>
              <w:bottom w:val="nil"/>
              <w:right w:val="nil"/>
            </w:tcBorders>
            <w:shd w:val="clear" w:color="auto" w:fill="auto"/>
            <w:vAlign w:val="center"/>
            <w:hideMark/>
          </w:tcPr>
          <w:p w14:paraId="4D071D17" w14:textId="77777777" w:rsidR="00B72676" w:rsidRPr="00B72676" w:rsidRDefault="00B72676" w:rsidP="00B72676">
            <w:pPr>
              <w:rPr>
                <w:sz w:val="13"/>
                <w:szCs w:val="13"/>
              </w:rPr>
            </w:pPr>
          </w:p>
        </w:tc>
        <w:tc>
          <w:tcPr>
            <w:tcW w:w="4257" w:type="dxa"/>
            <w:tcBorders>
              <w:top w:val="nil"/>
              <w:left w:val="single" w:sz="4" w:space="0" w:color="C0C0C0"/>
              <w:bottom w:val="single" w:sz="4" w:space="0" w:color="C0C0C0"/>
              <w:right w:val="single" w:sz="4" w:space="0" w:color="C0C0C0"/>
            </w:tcBorders>
            <w:shd w:val="clear" w:color="000000" w:fill="B1A0C7"/>
            <w:vAlign w:val="center"/>
            <w:hideMark/>
          </w:tcPr>
          <w:p w14:paraId="24F3E109" w14:textId="77777777" w:rsidR="00B72676" w:rsidRPr="00B72676" w:rsidRDefault="00B72676" w:rsidP="00B72676">
            <w:pPr>
              <w:rPr>
                <w:rFonts w:ascii="Tahoma" w:hAnsi="Tahoma" w:cs="Tahoma"/>
                <w:b/>
                <w:bCs/>
                <w:sz w:val="13"/>
                <w:szCs w:val="13"/>
              </w:rPr>
            </w:pPr>
            <w:r w:rsidRPr="00B72676">
              <w:rPr>
                <w:rFonts w:ascii="Tahoma" w:hAnsi="Tahoma" w:cs="Tahoma"/>
                <w:b/>
                <w:bCs/>
                <w:sz w:val="13"/>
                <w:szCs w:val="13"/>
              </w:rPr>
              <w:t>Амортизация</w:t>
            </w:r>
          </w:p>
        </w:tc>
        <w:tc>
          <w:tcPr>
            <w:tcW w:w="1036" w:type="dxa"/>
            <w:tcBorders>
              <w:top w:val="nil"/>
              <w:left w:val="nil"/>
              <w:bottom w:val="single" w:sz="4" w:space="0" w:color="C0C0C0"/>
              <w:right w:val="single" w:sz="4" w:space="0" w:color="C0C0C0"/>
            </w:tcBorders>
            <w:shd w:val="clear" w:color="auto" w:fill="auto"/>
            <w:vAlign w:val="center"/>
            <w:hideMark/>
          </w:tcPr>
          <w:p w14:paraId="3B0CDC67" w14:textId="77777777" w:rsidR="00B72676" w:rsidRPr="00B72676" w:rsidRDefault="00B72676" w:rsidP="00B72676">
            <w:pPr>
              <w:jc w:val="center"/>
              <w:rPr>
                <w:rFonts w:ascii="Tahoma" w:hAnsi="Tahoma" w:cs="Tahoma"/>
                <w:b/>
                <w:bCs/>
                <w:sz w:val="13"/>
                <w:szCs w:val="13"/>
              </w:rPr>
            </w:pPr>
            <w:proofErr w:type="spellStart"/>
            <w:r w:rsidRPr="00B72676">
              <w:rPr>
                <w:rFonts w:ascii="Tahoma" w:hAnsi="Tahoma" w:cs="Tahoma"/>
                <w:b/>
                <w:bCs/>
                <w:sz w:val="13"/>
                <w:szCs w:val="13"/>
              </w:rPr>
              <w:t>тыс</w:t>
            </w:r>
            <w:proofErr w:type="spellEnd"/>
            <w:r w:rsidRPr="00B72676">
              <w:rPr>
                <w:rFonts w:ascii="Tahoma" w:hAnsi="Tahoma" w:cs="Tahoma"/>
                <w:b/>
                <w:bCs/>
                <w:sz w:val="13"/>
                <w:szCs w:val="13"/>
              </w:rPr>
              <w:t xml:space="preserve"> </w:t>
            </w:r>
            <w:proofErr w:type="spellStart"/>
            <w:r w:rsidRPr="00B72676">
              <w:rPr>
                <w:rFonts w:ascii="Tahoma" w:hAnsi="Tahoma" w:cs="Tahoma"/>
                <w:b/>
                <w:bCs/>
                <w:sz w:val="13"/>
                <w:szCs w:val="13"/>
              </w:rPr>
              <w:t>руб</w:t>
            </w:r>
            <w:proofErr w:type="spellEnd"/>
          </w:p>
        </w:tc>
        <w:tc>
          <w:tcPr>
            <w:tcW w:w="1416" w:type="dxa"/>
            <w:tcBorders>
              <w:top w:val="nil"/>
              <w:left w:val="nil"/>
              <w:bottom w:val="single" w:sz="4" w:space="0" w:color="C0C0C0"/>
              <w:right w:val="single" w:sz="4" w:space="0" w:color="C0C0C0"/>
            </w:tcBorders>
            <w:shd w:val="clear" w:color="auto" w:fill="auto"/>
            <w:vAlign w:val="center"/>
            <w:hideMark/>
          </w:tcPr>
          <w:p w14:paraId="777035DA"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     </w:t>
            </w:r>
          </w:p>
        </w:tc>
        <w:tc>
          <w:tcPr>
            <w:tcW w:w="1409" w:type="dxa"/>
            <w:tcBorders>
              <w:top w:val="nil"/>
              <w:left w:val="nil"/>
              <w:bottom w:val="single" w:sz="4" w:space="0" w:color="C0C0C0"/>
              <w:right w:val="single" w:sz="4" w:space="0" w:color="C0C0C0"/>
            </w:tcBorders>
            <w:shd w:val="clear" w:color="auto" w:fill="auto"/>
            <w:vAlign w:val="center"/>
            <w:hideMark/>
          </w:tcPr>
          <w:p w14:paraId="26CEF59E"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     </w:t>
            </w:r>
          </w:p>
        </w:tc>
        <w:tc>
          <w:tcPr>
            <w:tcW w:w="1476" w:type="dxa"/>
            <w:tcBorders>
              <w:top w:val="nil"/>
              <w:left w:val="nil"/>
              <w:bottom w:val="single" w:sz="4" w:space="0" w:color="C0C0C0"/>
              <w:right w:val="single" w:sz="4" w:space="0" w:color="C0C0C0"/>
            </w:tcBorders>
            <w:shd w:val="clear" w:color="auto" w:fill="auto"/>
            <w:vAlign w:val="center"/>
            <w:hideMark/>
          </w:tcPr>
          <w:p w14:paraId="6CB166F8"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     </w:t>
            </w:r>
          </w:p>
        </w:tc>
        <w:tc>
          <w:tcPr>
            <w:tcW w:w="1475" w:type="dxa"/>
            <w:tcBorders>
              <w:top w:val="nil"/>
              <w:left w:val="nil"/>
              <w:bottom w:val="single" w:sz="4" w:space="0" w:color="C0C0C0"/>
              <w:right w:val="single" w:sz="4" w:space="0" w:color="C0C0C0"/>
            </w:tcBorders>
            <w:shd w:val="clear" w:color="auto" w:fill="auto"/>
            <w:vAlign w:val="center"/>
            <w:hideMark/>
          </w:tcPr>
          <w:p w14:paraId="6CC81740"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     </w:t>
            </w:r>
          </w:p>
        </w:tc>
        <w:tc>
          <w:tcPr>
            <w:tcW w:w="1398" w:type="dxa"/>
            <w:tcBorders>
              <w:top w:val="nil"/>
              <w:left w:val="nil"/>
              <w:bottom w:val="single" w:sz="4" w:space="0" w:color="C0C0C0"/>
              <w:right w:val="single" w:sz="4" w:space="0" w:color="C0C0C0"/>
            </w:tcBorders>
            <w:shd w:val="clear" w:color="auto" w:fill="auto"/>
            <w:vAlign w:val="center"/>
            <w:hideMark/>
          </w:tcPr>
          <w:p w14:paraId="5330E677"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     </w:t>
            </w:r>
          </w:p>
        </w:tc>
        <w:tc>
          <w:tcPr>
            <w:tcW w:w="1497" w:type="dxa"/>
            <w:tcBorders>
              <w:top w:val="nil"/>
              <w:left w:val="nil"/>
              <w:bottom w:val="single" w:sz="4" w:space="0" w:color="C0C0C0"/>
              <w:right w:val="single" w:sz="4" w:space="0" w:color="C0C0C0"/>
            </w:tcBorders>
            <w:shd w:val="clear" w:color="auto" w:fill="auto"/>
            <w:vAlign w:val="center"/>
            <w:hideMark/>
          </w:tcPr>
          <w:p w14:paraId="16063295"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     </w:t>
            </w:r>
          </w:p>
        </w:tc>
        <w:tc>
          <w:tcPr>
            <w:tcW w:w="1418" w:type="dxa"/>
            <w:tcBorders>
              <w:top w:val="nil"/>
              <w:left w:val="nil"/>
              <w:bottom w:val="single" w:sz="4" w:space="0" w:color="C0C0C0"/>
              <w:right w:val="single" w:sz="4" w:space="0" w:color="C0C0C0"/>
            </w:tcBorders>
            <w:shd w:val="clear" w:color="auto" w:fill="auto"/>
            <w:vAlign w:val="center"/>
            <w:hideMark/>
          </w:tcPr>
          <w:p w14:paraId="06CF3F52"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     </w:t>
            </w:r>
          </w:p>
        </w:tc>
        <w:tc>
          <w:tcPr>
            <w:tcW w:w="1477" w:type="dxa"/>
            <w:tcBorders>
              <w:top w:val="nil"/>
              <w:left w:val="nil"/>
              <w:bottom w:val="single" w:sz="4" w:space="0" w:color="C0C0C0"/>
              <w:right w:val="single" w:sz="4" w:space="0" w:color="C0C0C0"/>
            </w:tcBorders>
            <w:shd w:val="clear" w:color="auto" w:fill="auto"/>
            <w:vAlign w:val="center"/>
            <w:hideMark/>
          </w:tcPr>
          <w:p w14:paraId="57BCE150"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     </w:t>
            </w:r>
          </w:p>
        </w:tc>
        <w:tc>
          <w:tcPr>
            <w:tcW w:w="1312" w:type="dxa"/>
            <w:tcBorders>
              <w:top w:val="nil"/>
              <w:left w:val="nil"/>
              <w:bottom w:val="single" w:sz="4" w:space="0" w:color="C0C0C0"/>
              <w:right w:val="single" w:sz="4" w:space="0" w:color="C0C0C0"/>
            </w:tcBorders>
            <w:shd w:val="clear" w:color="auto" w:fill="auto"/>
            <w:vAlign w:val="center"/>
            <w:hideMark/>
          </w:tcPr>
          <w:p w14:paraId="041CA092"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     </w:t>
            </w:r>
          </w:p>
        </w:tc>
        <w:tc>
          <w:tcPr>
            <w:tcW w:w="1333" w:type="dxa"/>
            <w:tcBorders>
              <w:top w:val="nil"/>
              <w:left w:val="nil"/>
              <w:bottom w:val="single" w:sz="4" w:space="0" w:color="C0C0C0"/>
              <w:right w:val="single" w:sz="4" w:space="0" w:color="C0C0C0"/>
            </w:tcBorders>
            <w:shd w:val="clear" w:color="auto" w:fill="auto"/>
            <w:vAlign w:val="center"/>
            <w:hideMark/>
          </w:tcPr>
          <w:p w14:paraId="5948A0BC"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     </w:t>
            </w:r>
          </w:p>
        </w:tc>
        <w:tc>
          <w:tcPr>
            <w:tcW w:w="4797" w:type="dxa"/>
            <w:tcBorders>
              <w:top w:val="nil"/>
              <w:left w:val="nil"/>
              <w:bottom w:val="nil"/>
              <w:right w:val="nil"/>
            </w:tcBorders>
            <w:shd w:val="clear" w:color="auto" w:fill="auto"/>
            <w:vAlign w:val="center"/>
            <w:hideMark/>
          </w:tcPr>
          <w:p w14:paraId="524B1FC4" w14:textId="77777777" w:rsidR="00B72676" w:rsidRPr="00B72676" w:rsidRDefault="00B72676" w:rsidP="00B72676">
            <w:pPr>
              <w:jc w:val="center"/>
              <w:rPr>
                <w:rFonts w:ascii="Tahoma" w:hAnsi="Tahoma" w:cs="Tahoma"/>
                <w:b/>
                <w:bCs/>
                <w:sz w:val="13"/>
                <w:szCs w:val="13"/>
              </w:rPr>
            </w:pPr>
          </w:p>
        </w:tc>
      </w:tr>
      <w:tr w:rsidR="00B72676" w:rsidRPr="00B72676" w14:paraId="1374FED7" w14:textId="77777777" w:rsidTr="00B72676">
        <w:trPr>
          <w:trHeight w:val="225"/>
          <w:jc w:val="center"/>
        </w:trPr>
        <w:tc>
          <w:tcPr>
            <w:tcW w:w="361" w:type="dxa"/>
            <w:tcBorders>
              <w:top w:val="nil"/>
              <w:left w:val="nil"/>
              <w:bottom w:val="nil"/>
              <w:right w:val="nil"/>
            </w:tcBorders>
            <w:shd w:val="clear" w:color="auto" w:fill="auto"/>
            <w:vAlign w:val="center"/>
            <w:hideMark/>
          </w:tcPr>
          <w:p w14:paraId="73B92CA5" w14:textId="77777777" w:rsidR="00B72676" w:rsidRPr="00B72676" w:rsidRDefault="00B72676" w:rsidP="00B72676">
            <w:pPr>
              <w:rPr>
                <w:sz w:val="13"/>
                <w:szCs w:val="13"/>
              </w:rPr>
            </w:pPr>
          </w:p>
        </w:tc>
        <w:tc>
          <w:tcPr>
            <w:tcW w:w="202" w:type="dxa"/>
            <w:tcBorders>
              <w:top w:val="nil"/>
              <w:left w:val="nil"/>
              <w:bottom w:val="nil"/>
              <w:right w:val="nil"/>
            </w:tcBorders>
            <w:shd w:val="clear" w:color="auto" w:fill="auto"/>
            <w:vAlign w:val="center"/>
            <w:hideMark/>
          </w:tcPr>
          <w:p w14:paraId="21F2B10D" w14:textId="77777777" w:rsidR="00B72676" w:rsidRPr="00B72676" w:rsidRDefault="00B72676" w:rsidP="00B72676">
            <w:pPr>
              <w:rPr>
                <w:sz w:val="13"/>
                <w:szCs w:val="13"/>
              </w:rPr>
            </w:pPr>
          </w:p>
        </w:tc>
        <w:tc>
          <w:tcPr>
            <w:tcW w:w="1016" w:type="dxa"/>
            <w:tcBorders>
              <w:top w:val="nil"/>
              <w:left w:val="nil"/>
              <w:bottom w:val="nil"/>
              <w:right w:val="nil"/>
            </w:tcBorders>
            <w:shd w:val="clear" w:color="auto" w:fill="auto"/>
            <w:vAlign w:val="center"/>
            <w:hideMark/>
          </w:tcPr>
          <w:p w14:paraId="767F03FB" w14:textId="77777777" w:rsidR="00B72676" w:rsidRPr="00B72676" w:rsidRDefault="00B72676" w:rsidP="00B72676">
            <w:pPr>
              <w:rPr>
                <w:sz w:val="13"/>
                <w:szCs w:val="13"/>
              </w:rPr>
            </w:pPr>
          </w:p>
        </w:tc>
        <w:tc>
          <w:tcPr>
            <w:tcW w:w="4257" w:type="dxa"/>
            <w:tcBorders>
              <w:top w:val="nil"/>
              <w:left w:val="single" w:sz="4" w:space="0" w:color="C0C0C0"/>
              <w:bottom w:val="single" w:sz="4" w:space="0" w:color="C0C0C0"/>
              <w:right w:val="single" w:sz="4" w:space="0" w:color="C0C0C0"/>
            </w:tcBorders>
            <w:shd w:val="clear" w:color="000000" w:fill="00B0F0"/>
            <w:vAlign w:val="center"/>
            <w:hideMark/>
          </w:tcPr>
          <w:p w14:paraId="01C8A03C" w14:textId="77777777" w:rsidR="00B72676" w:rsidRPr="00B72676" w:rsidRDefault="00B72676" w:rsidP="00B72676">
            <w:pPr>
              <w:rPr>
                <w:rFonts w:ascii="Tahoma" w:hAnsi="Tahoma" w:cs="Tahoma"/>
                <w:b/>
                <w:bCs/>
                <w:sz w:val="13"/>
                <w:szCs w:val="13"/>
              </w:rPr>
            </w:pPr>
            <w:r w:rsidRPr="00B72676">
              <w:rPr>
                <w:rFonts w:ascii="Tahoma" w:hAnsi="Tahoma" w:cs="Tahoma"/>
                <w:b/>
                <w:bCs/>
                <w:sz w:val="13"/>
                <w:szCs w:val="13"/>
              </w:rPr>
              <w:t>Нормативная прибыль</w:t>
            </w:r>
          </w:p>
        </w:tc>
        <w:tc>
          <w:tcPr>
            <w:tcW w:w="1036" w:type="dxa"/>
            <w:tcBorders>
              <w:top w:val="nil"/>
              <w:left w:val="nil"/>
              <w:bottom w:val="single" w:sz="4" w:space="0" w:color="C0C0C0"/>
              <w:right w:val="single" w:sz="4" w:space="0" w:color="C0C0C0"/>
            </w:tcBorders>
            <w:shd w:val="clear" w:color="auto" w:fill="auto"/>
            <w:vAlign w:val="center"/>
            <w:hideMark/>
          </w:tcPr>
          <w:p w14:paraId="08B7CE94" w14:textId="77777777" w:rsidR="00B72676" w:rsidRPr="00B72676" w:rsidRDefault="00B72676" w:rsidP="00B72676">
            <w:pPr>
              <w:jc w:val="center"/>
              <w:rPr>
                <w:rFonts w:ascii="Tahoma" w:hAnsi="Tahoma" w:cs="Tahoma"/>
                <w:b/>
                <w:bCs/>
                <w:sz w:val="13"/>
                <w:szCs w:val="13"/>
              </w:rPr>
            </w:pPr>
            <w:proofErr w:type="spellStart"/>
            <w:r w:rsidRPr="00B72676">
              <w:rPr>
                <w:rFonts w:ascii="Tahoma" w:hAnsi="Tahoma" w:cs="Tahoma"/>
                <w:b/>
                <w:bCs/>
                <w:sz w:val="13"/>
                <w:szCs w:val="13"/>
              </w:rPr>
              <w:t>тыс</w:t>
            </w:r>
            <w:proofErr w:type="spellEnd"/>
            <w:r w:rsidRPr="00B72676">
              <w:rPr>
                <w:rFonts w:ascii="Tahoma" w:hAnsi="Tahoma" w:cs="Tahoma"/>
                <w:b/>
                <w:bCs/>
                <w:sz w:val="13"/>
                <w:szCs w:val="13"/>
              </w:rPr>
              <w:t xml:space="preserve"> </w:t>
            </w:r>
            <w:proofErr w:type="spellStart"/>
            <w:r w:rsidRPr="00B72676">
              <w:rPr>
                <w:rFonts w:ascii="Tahoma" w:hAnsi="Tahoma" w:cs="Tahoma"/>
                <w:b/>
                <w:bCs/>
                <w:sz w:val="13"/>
                <w:szCs w:val="13"/>
              </w:rPr>
              <w:t>руб</w:t>
            </w:r>
            <w:proofErr w:type="spellEnd"/>
          </w:p>
        </w:tc>
        <w:tc>
          <w:tcPr>
            <w:tcW w:w="1416" w:type="dxa"/>
            <w:tcBorders>
              <w:top w:val="nil"/>
              <w:left w:val="nil"/>
              <w:bottom w:val="single" w:sz="4" w:space="0" w:color="C0C0C0"/>
              <w:right w:val="single" w:sz="4" w:space="0" w:color="C0C0C0"/>
            </w:tcBorders>
            <w:shd w:val="clear" w:color="auto" w:fill="auto"/>
            <w:vAlign w:val="center"/>
            <w:hideMark/>
          </w:tcPr>
          <w:p w14:paraId="0E7CC0C3"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     </w:t>
            </w:r>
          </w:p>
        </w:tc>
        <w:tc>
          <w:tcPr>
            <w:tcW w:w="1409" w:type="dxa"/>
            <w:tcBorders>
              <w:top w:val="nil"/>
              <w:left w:val="nil"/>
              <w:bottom w:val="single" w:sz="4" w:space="0" w:color="C0C0C0"/>
              <w:right w:val="single" w:sz="4" w:space="0" w:color="C0C0C0"/>
            </w:tcBorders>
            <w:shd w:val="clear" w:color="auto" w:fill="auto"/>
            <w:vAlign w:val="center"/>
            <w:hideMark/>
          </w:tcPr>
          <w:p w14:paraId="62FBBDC3"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     </w:t>
            </w:r>
          </w:p>
        </w:tc>
        <w:tc>
          <w:tcPr>
            <w:tcW w:w="1476" w:type="dxa"/>
            <w:tcBorders>
              <w:top w:val="nil"/>
              <w:left w:val="nil"/>
              <w:bottom w:val="single" w:sz="4" w:space="0" w:color="C0C0C0"/>
              <w:right w:val="single" w:sz="4" w:space="0" w:color="C0C0C0"/>
            </w:tcBorders>
            <w:shd w:val="clear" w:color="auto" w:fill="auto"/>
            <w:vAlign w:val="center"/>
            <w:hideMark/>
          </w:tcPr>
          <w:p w14:paraId="6EABD6FD"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     </w:t>
            </w:r>
          </w:p>
        </w:tc>
        <w:tc>
          <w:tcPr>
            <w:tcW w:w="1475" w:type="dxa"/>
            <w:tcBorders>
              <w:top w:val="nil"/>
              <w:left w:val="nil"/>
              <w:bottom w:val="single" w:sz="4" w:space="0" w:color="C0C0C0"/>
              <w:right w:val="single" w:sz="4" w:space="0" w:color="C0C0C0"/>
            </w:tcBorders>
            <w:shd w:val="clear" w:color="auto" w:fill="auto"/>
            <w:vAlign w:val="center"/>
            <w:hideMark/>
          </w:tcPr>
          <w:p w14:paraId="516394B5"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     </w:t>
            </w:r>
          </w:p>
        </w:tc>
        <w:tc>
          <w:tcPr>
            <w:tcW w:w="1398" w:type="dxa"/>
            <w:tcBorders>
              <w:top w:val="nil"/>
              <w:left w:val="nil"/>
              <w:bottom w:val="single" w:sz="4" w:space="0" w:color="C0C0C0"/>
              <w:right w:val="single" w:sz="4" w:space="0" w:color="C0C0C0"/>
            </w:tcBorders>
            <w:shd w:val="clear" w:color="auto" w:fill="auto"/>
            <w:vAlign w:val="center"/>
            <w:hideMark/>
          </w:tcPr>
          <w:p w14:paraId="744CB3B3"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     </w:t>
            </w:r>
          </w:p>
        </w:tc>
        <w:tc>
          <w:tcPr>
            <w:tcW w:w="1497" w:type="dxa"/>
            <w:tcBorders>
              <w:top w:val="nil"/>
              <w:left w:val="nil"/>
              <w:bottom w:val="single" w:sz="4" w:space="0" w:color="C0C0C0"/>
              <w:right w:val="single" w:sz="4" w:space="0" w:color="C0C0C0"/>
            </w:tcBorders>
            <w:shd w:val="clear" w:color="auto" w:fill="auto"/>
            <w:vAlign w:val="center"/>
            <w:hideMark/>
          </w:tcPr>
          <w:p w14:paraId="3D96D2F6"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     </w:t>
            </w:r>
          </w:p>
        </w:tc>
        <w:tc>
          <w:tcPr>
            <w:tcW w:w="1418" w:type="dxa"/>
            <w:tcBorders>
              <w:top w:val="nil"/>
              <w:left w:val="nil"/>
              <w:bottom w:val="single" w:sz="4" w:space="0" w:color="C0C0C0"/>
              <w:right w:val="single" w:sz="4" w:space="0" w:color="C0C0C0"/>
            </w:tcBorders>
            <w:shd w:val="clear" w:color="auto" w:fill="auto"/>
            <w:vAlign w:val="center"/>
            <w:hideMark/>
          </w:tcPr>
          <w:p w14:paraId="5E2807CC"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     </w:t>
            </w:r>
          </w:p>
        </w:tc>
        <w:tc>
          <w:tcPr>
            <w:tcW w:w="1477" w:type="dxa"/>
            <w:tcBorders>
              <w:top w:val="nil"/>
              <w:left w:val="nil"/>
              <w:bottom w:val="single" w:sz="4" w:space="0" w:color="C0C0C0"/>
              <w:right w:val="single" w:sz="4" w:space="0" w:color="C0C0C0"/>
            </w:tcBorders>
            <w:shd w:val="clear" w:color="auto" w:fill="auto"/>
            <w:vAlign w:val="center"/>
            <w:hideMark/>
          </w:tcPr>
          <w:p w14:paraId="40C0148C"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     </w:t>
            </w:r>
          </w:p>
        </w:tc>
        <w:tc>
          <w:tcPr>
            <w:tcW w:w="1312" w:type="dxa"/>
            <w:tcBorders>
              <w:top w:val="nil"/>
              <w:left w:val="nil"/>
              <w:bottom w:val="single" w:sz="4" w:space="0" w:color="C0C0C0"/>
              <w:right w:val="single" w:sz="4" w:space="0" w:color="C0C0C0"/>
            </w:tcBorders>
            <w:shd w:val="clear" w:color="auto" w:fill="auto"/>
            <w:vAlign w:val="center"/>
            <w:hideMark/>
          </w:tcPr>
          <w:p w14:paraId="23E106DE"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     </w:t>
            </w:r>
          </w:p>
        </w:tc>
        <w:tc>
          <w:tcPr>
            <w:tcW w:w="1333" w:type="dxa"/>
            <w:tcBorders>
              <w:top w:val="nil"/>
              <w:left w:val="nil"/>
              <w:bottom w:val="single" w:sz="4" w:space="0" w:color="C0C0C0"/>
              <w:right w:val="single" w:sz="4" w:space="0" w:color="C0C0C0"/>
            </w:tcBorders>
            <w:shd w:val="clear" w:color="auto" w:fill="auto"/>
            <w:vAlign w:val="center"/>
            <w:hideMark/>
          </w:tcPr>
          <w:p w14:paraId="0AD13B7B"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     </w:t>
            </w:r>
          </w:p>
        </w:tc>
        <w:tc>
          <w:tcPr>
            <w:tcW w:w="4797" w:type="dxa"/>
            <w:tcBorders>
              <w:top w:val="nil"/>
              <w:left w:val="nil"/>
              <w:bottom w:val="nil"/>
              <w:right w:val="nil"/>
            </w:tcBorders>
            <w:shd w:val="clear" w:color="auto" w:fill="auto"/>
            <w:vAlign w:val="center"/>
            <w:hideMark/>
          </w:tcPr>
          <w:p w14:paraId="17E3A671" w14:textId="77777777" w:rsidR="00B72676" w:rsidRPr="00B72676" w:rsidRDefault="00B72676" w:rsidP="00B72676">
            <w:pPr>
              <w:jc w:val="center"/>
              <w:rPr>
                <w:rFonts w:ascii="Tahoma" w:hAnsi="Tahoma" w:cs="Tahoma"/>
                <w:b/>
                <w:bCs/>
                <w:sz w:val="13"/>
                <w:szCs w:val="13"/>
              </w:rPr>
            </w:pPr>
          </w:p>
        </w:tc>
      </w:tr>
      <w:tr w:rsidR="00B72676" w:rsidRPr="00B72676" w14:paraId="6A08FDCB" w14:textId="77777777" w:rsidTr="00B72676">
        <w:trPr>
          <w:trHeight w:val="225"/>
          <w:jc w:val="center"/>
        </w:trPr>
        <w:tc>
          <w:tcPr>
            <w:tcW w:w="361" w:type="dxa"/>
            <w:tcBorders>
              <w:top w:val="nil"/>
              <w:left w:val="nil"/>
              <w:bottom w:val="nil"/>
              <w:right w:val="nil"/>
            </w:tcBorders>
            <w:shd w:val="clear" w:color="auto" w:fill="auto"/>
            <w:vAlign w:val="center"/>
            <w:hideMark/>
          </w:tcPr>
          <w:p w14:paraId="0A614404" w14:textId="77777777" w:rsidR="00B72676" w:rsidRPr="00B72676" w:rsidRDefault="00B72676" w:rsidP="00B72676">
            <w:pPr>
              <w:rPr>
                <w:sz w:val="13"/>
                <w:szCs w:val="13"/>
              </w:rPr>
            </w:pPr>
          </w:p>
        </w:tc>
        <w:tc>
          <w:tcPr>
            <w:tcW w:w="202" w:type="dxa"/>
            <w:tcBorders>
              <w:top w:val="nil"/>
              <w:left w:val="nil"/>
              <w:bottom w:val="nil"/>
              <w:right w:val="nil"/>
            </w:tcBorders>
            <w:shd w:val="clear" w:color="auto" w:fill="auto"/>
            <w:vAlign w:val="center"/>
            <w:hideMark/>
          </w:tcPr>
          <w:p w14:paraId="507B12FC" w14:textId="77777777" w:rsidR="00B72676" w:rsidRPr="00B72676" w:rsidRDefault="00B72676" w:rsidP="00B72676">
            <w:pPr>
              <w:rPr>
                <w:sz w:val="13"/>
                <w:szCs w:val="13"/>
              </w:rPr>
            </w:pPr>
          </w:p>
        </w:tc>
        <w:tc>
          <w:tcPr>
            <w:tcW w:w="1016" w:type="dxa"/>
            <w:tcBorders>
              <w:top w:val="nil"/>
              <w:left w:val="nil"/>
              <w:bottom w:val="nil"/>
              <w:right w:val="nil"/>
            </w:tcBorders>
            <w:shd w:val="clear" w:color="auto" w:fill="auto"/>
            <w:vAlign w:val="center"/>
            <w:hideMark/>
          </w:tcPr>
          <w:p w14:paraId="1C943CF8" w14:textId="77777777" w:rsidR="00B72676" w:rsidRPr="00B72676" w:rsidRDefault="00B72676" w:rsidP="00B72676">
            <w:pPr>
              <w:rPr>
                <w:sz w:val="13"/>
                <w:szCs w:val="13"/>
              </w:rPr>
            </w:pPr>
          </w:p>
        </w:tc>
        <w:tc>
          <w:tcPr>
            <w:tcW w:w="4257" w:type="dxa"/>
            <w:tcBorders>
              <w:top w:val="nil"/>
              <w:left w:val="single" w:sz="4" w:space="0" w:color="C0C0C0"/>
              <w:bottom w:val="single" w:sz="4" w:space="0" w:color="C0C0C0"/>
              <w:right w:val="single" w:sz="4" w:space="0" w:color="C0C0C0"/>
            </w:tcBorders>
            <w:shd w:val="clear" w:color="000000" w:fill="B7DEE8"/>
            <w:vAlign w:val="center"/>
            <w:hideMark/>
          </w:tcPr>
          <w:p w14:paraId="7DF3AD63" w14:textId="77777777" w:rsidR="00B72676" w:rsidRPr="00B72676" w:rsidRDefault="00B72676" w:rsidP="00B72676">
            <w:pPr>
              <w:rPr>
                <w:rFonts w:ascii="Tahoma" w:hAnsi="Tahoma" w:cs="Tahoma"/>
                <w:b/>
                <w:bCs/>
                <w:sz w:val="13"/>
                <w:szCs w:val="13"/>
              </w:rPr>
            </w:pPr>
            <w:r w:rsidRPr="00B72676">
              <w:rPr>
                <w:rFonts w:ascii="Tahoma" w:hAnsi="Tahoma" w:cs="Tahoma"/>
                <w:b/>
                <w:bCs/>
                <w:sz w:val="13"/>
                <w:szCs w:val="13"/>
              </w:rPr>
              <w:t>Расчетная предпринимательская прибыль</w:t>
            </w:r>
          </w:p>
        </w:tc>
        <w:tc>
          <w:tcPr>
            <w:tcW w:w="1036" w:type="dxa"/>
            <w:tcBorders>
              <w:top w:val="nil"/>
              <w:left w:val="nil"/>
              <w:bottom w:val="single" w:sz="4" w:space="0" w:color="C0C0C0"/>
              <w:right w:val="single" w:sz="4" w:space="0" w:color="C0C0C0"/>
            </w:tcBorders>
            <w:shd w:val="clear" w:color="auto" w:fill="auto"/>
            <w:vAlign w:val="center"/>
            <w:hideMark/>
          </w:tcPr>
          <w:p w14:paraId="084FB11E" w14:textId="77777777" w:rsidR="00B72676" w:rsidRPr="00B72676" w:rsidRDefault="00B72676" w:rsidP="00B72676">
            <w:pPr>
              <w:jc w:val="center"/>
              <w:rPr>
                <w:rFonts w:ascii="Tahoma" w:hAnsi="Tahoma" w:cs="Tahoma"/>
                <w:b/>
                <w:bCs/>
                <w:sz w:val="13"/>
                <w:szCs w:val="13"/>
              </w:rPr>
            </w:pPr>
            <w:proofErr w:type="spellStart"/>
            <w:r w:rsidRPr="00B72676">
              <w:rPr>
                <w:rFonts w:ascii="Tahoma" w:hAnsi="Tahoma" w:cs="Tahoma"/>
                <w:b/>
                <w:bCs/>
                <w:sz w:val="13"/>
                <w:szCs w:val="13"/>
              </w:rPr>
              <w:t>тыс</w:t>
            </w:r>
            <w:proofErr w:type="spellEnd"/>
            <w:r w:rsidRPr="00B72676">
              <w:rPr>
                <w:rFonts w:ascii="Tahoma" w:hAnsi="Tahoma" w:cs="Tahoma"/>
                <w:b/>
                <w:bCs/>
                <w:sz w:val="13"/>
                <w:szCs w:val="13"/>
              </w:rPr>
              <w:t xml:space="preserve"> </w:t>
            </w:r>
            <w:proofErr w:type="spellStart"/>
            <w:r w:rsidRPr="00B72676">
              <w:rPr>
                <w:rFonts w:ascii="Tahoma" w:hAnsi="Tahoma" w:cs="Tahoma"/>
                <w:b/>
                <w:bCs/>
                <w:sz w:val="13"/>
                <w:szCs w:val="13"/>
              </w:rPr>
              <w:t>руб</w:t>
            </w:r>
            <w:proofErr w:type="spellEnd"/>
          </w:p>
        </w:tc>
        <w:tc>
          <w:tcPr>
            <w:tcW w:w="1416" w:type="dxa"/>
            <w:tcBorders>
              <w:top w:val="nil"/>
              <w:left w:val="nil"/>
              <w:bottom w:val="single" w:sz="4" w:space="0" w:color="C0C0C0"/>
              <w:right w:val="single" w:sz="4" w:space="0" w:color="C0C0C0"/>
            </w:tcBorders>
            <w:shd w:val="clear" w:color="auto" w:fill="auto"/>
            <w:vAlign w:val="center"/>
            <w:hideMark/>
          </w:tcPr>
          <w:p w14:paraId="744A9301"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     </w:t>
            </w:r>
          </w:p>
        </w:tc>
        <w:tc>
          <w:tcPr>
            <w:tcW w:w="1409" w:type="dxa"/>
            <w:tcBorders>
              <w:top w:val="nil"/>
              <w:left w:val="nil"/>
              <w:bottom w:val="single" w:sz="4" w:space="0" w:color="C0C0C0"/>
              <w:right w:val="single" w:sz="4" w:space="0" w:color="C0C0C0"/>
            </w:tcBorders>
            <w:shd w:val="clear" w:color="auto" w:fill="auto"/>
            <w:vAlign w:val="center"/>
            <w:hideMark/>
          </w:tcPr>
          <w:p w14:paraId="6BF675A9"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     </w:t>
            </w:r>
          </w:p>
        </w:tc>
        <w:tc>
          <w:tcPr>
            <w:tcW w:w="1476" w:type="dxa"/>
            <w:tcBorders>
              <w:top w:val="nil"/>
              <w:left w:val="nil"/>
              <w:bottom w:val="single" w:sz="4" w:space="0" w:color="C0C0C0"/>
              <w:right w:val="single" w:sz="4" w:space="0" w:color="C0C0C0"/>
            </w:tcBorders>
            <w:shd w:val="clear" w:color="auto" w:fill="auto"/>
            <w:vAlign w:val="center"/>
            <w:hideMark/>
          </w:tcPr>
          <w:p w14:paraId="690CCE9A"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     </w:t>
            </w:r>
          </w:p>
        </w:tc>
        <w:tc>
          <w:tcPr>
            <w:tcW w:w="1475" w:type="dxa"/>
            <w:tcBorders>
              <w:top w:val="nil"/>
              <w:left w:val="nil"/>
              <w:bottom w:val="single" w:sz="4" w:space="0" w:color="C0C0C0"/>
              <w:right w:val="single" w:sz="4" w:space="0" w:color="C0C0C0"/>
            </w:tcBorders>
            <w:shd w:val="clear" w:color="auto" w:fill="auto"/>
            <w:vAlign w:val="center"/>
            <w:hideMark/>
          </w:tcPr>
          <w:p w14:paraId="2B5ECDAD"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     </w:t>
            </w:r>
          </w:p>
        </w:tc>
        <w:tc>
          <w:tcPr>
            <w:tcW w:w="1398" w:type="dxa"/>
            <w:tcBorders>
              <w:top w:val="nil"/>
              <w:left w:val="nil"/>
              <w:bottom w:val="single" w:sz="4" w:space="0" w:color="C0C0C0"/>
              <w:right w:val="single" w:sz="4" w:space="0" w:color="C0C0C0"/>
            </w:tcBorders>
            <w:shd w:val="clear" w:color="auto" w:fill="auto"/>
            <w:vAlign w:val="center"/>
            <w:hideMark/>
          </w:tcPr>
          <w:p w14:paraId="6F05369E"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     </w:t>
            </w:r>
          </w:p>
        </w:tc>
        <w:tc>
          <w:tcPr>
            <w:tcW w:w="1497" w:type="dxa"/>
            <w:tcBorders>
              <w:top w:val="nil"/>
              <w:left w:val="nil"/>
              <w:bottom w:val="single" w:sz="4" w:space="0" w:color="C0C0C0"/>
              <w:right w:val="single" w:sz="4" w:space="0" w:color="C0C0C0"/>
            </w:tcBorders>
            <w:shd w:val="clear" w:color="auto" w:fill="auto"/>
            <w:vAlign w:val="center"/>
            <w:hideMark/>
          </w:tcPr>
          <w:p w14:paraId="360D4442"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     </w:t>
            </w:r>
          </w:p>
        </w:tc>
        <w:tc>
          <w:tcPr>
            <w:tcW w:w="1418" w:type="dxa"/>
            <w:tcBorders>
              <w:top w:val="nil"/>
              <w:left w:val="nil"/>
              <w:bottom w:val="single" w:sz="4" w:space="0" w:color="C0C0C0"/>
              <w:right w:val="single" w:sz="4" w:space="0" w:color="C0C0C0"/>
            </w:tcBorders>
            <w:shd w:val="clear" w:color="auto" w:fill="auto"/>
            <w:vAlign w:val="center"/>
            <w:hideMark/>
          </w:tcPr>
          <w:p w14:paraId="3600715E"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     </w:t>
            </w:r>
          </w:p>
        </w:tc>
        <w:tc>
          <w:tcPr>
            <w:tcW w:w="1477" w:type="dxa"/>
            <w:tcBorders>
              <w:top w:val="nil"/>
              <w:left w:val="nil"/>
              <w:bottom w:val="single" w:sz="4" w:space="0" w:color="C0C0C0"/>
              <w:right w:val="single" w:sz="4" w:space="0" w:color="C0C0C0"/>
            </w:tcBorders>
            <w:shd w:val="clear" w:color="auto" w:fill="auto"/>
            <w:vAlign w:val="center"/>
            <w:hideMark/>
          </w:tcPr>
          <w:p w14:paraId="4A09F160"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     </w:t>
            </w:r>
          </w:p>
        </w:tc>
        <w:tc>
          <w:tcPr>
            <w:tcW w:w="1312" w:type="dxa"/>
            <w:tcBorders>
              <w:top w:val="nil"/>
              <w:left w:val="nil"/>
              <w:bottom w:val="single" w:sz="4" w:space="0" w:color="C0C0C0"/>
              <w:right w:val="single" w:sz="4" w:space="0" w:color="C0C0C0"/>
            </w:tcBorders>
            <w:shd w:val="clear" w:color="auto" w:fill="auto"/>
            <w:vAlign w:val="center"/>
            <w:hideMark/>
          </w:tcPr>
          <w:p w14:paraId="7A7DBBA0"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     </w:t>
            </w:r>
          </w:p>
        </w:tc>
        <w:tc>
          <w:tcPr>
            <w:tcW w:w="1333" w:type="dxa"/>
            <w:tcBorders>
              <w:top w:val="nil"/>
              <w:left w:val="nil"/>
              <w:bottom w:val="single" w:sz="4" w:space="0" w:color="C0C0C0"/>
              <w:right w:val="single" w:sz="4" w:space="0" w:color="C0C0C0"/>
            </w:tcBorders>
            <w:shd w:val="clear" w:color="auto" w:fill="auto"/>
            <w:vAlign w:val="center"/>
            <w:hideMark/>
          </w:tcPr>
          <w:p w14:paraId="4493DB77"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     </w:t>
            </w:r>
          </w:p>
        </w:tc>
        <w:tc>
          <w:tcPr>
            <w:tcW w:w="4797" w:type="dxa"/>
            <w:tcBorders>
              <w:top w:val="nil"/>
              <w:left w:val="nil"/>
              <w:bottom w:val="nil"/>
              <w:right w:val="nil"/>
            </w:tcBorders>
            <w:shd w:val="clear" w:color="auto" w:fill="auto"/>
            <w:vAlign w:val="center"/>
            <w:hideMark/>
          </w:tcPr>
          <w:p w14:paraId="77574542" w14:textId="77777777" w:rsidR="00B72676" w:rsidRPr="00B72676" w:rsidRDefault="00B72676" w:rsidP="00B72676">
            <w:pPr>
              <w:jc w:val="center"/>
              <w:rPr>
                <w:rFonts w:ascii="Tahoma" w:hAnsi="Tahoma" w:cs="Tahoma"/>
                <w:b/>
                <w:bCs/>
                <w:sz w:val="13"/>
                <w:szCs w:val="13"/>
              </w:rPr>
            </w:pPr>
          </w:p>
        </w:tc>
      </w:tr>
      <w:tr w:rsidR="00B72676" w:rsidRPr="00B72676" w14:paraId="32667E60" w14:textId="77777777" w:rsidTr="00B72676">
        <w:trPr>
          <w:trHeight w:val="225"/>
          <w:jc w:val="center"/>
        </w:trPr>
        <w:tc>
          <w:tcPr>
            <w:tcW w:w="361" w:type="dxa"/>
            <w:tcBorders>
              <w:top w:val="nil"/>
              <w:left w:val="nil"/>
              <w:bottom w:val="nil"/>
              <w:right w:val="nil"/>
            </w:tcBorders>
            <w:shd w:val="clear" w:color="auto" w:fill="auto"/>
            <w:vAlign w:val="center"/>
            <w:hideMark/>
          </w:tcPr>
          <w:p w14:paraId="75FD48A8" w14:textId="77777777" w:rsidR="00B72676" w:rsidRPr="00B72676" w:rsidRDefault="00B72676" w:rsidP="00B72676">
            <w:pPr>
              <w:rPr>
                <w:sz w:val="13"/>
                <w:szCs w:val="13"/>
              </w:rPr>
            </w:pPr>
          </w:p>
        </w:tc>
        <w:tc>
          <w:tcPr>
            <w:tcW w:w="202" w:type="dxa"/>
            <w:tcBorders>
              <w:top w:val="nil"/>
              <w:left w:val="nil"/>
              <w:bottom w:val="nil"/>
              <w:right w:val="nil"/>
            </w:tcBorders>
            <w:shd w:val="clear" w:color="auto" w:fill="auto"/>
            <w:vAlign w:val="center"/>
            <w:hideMark/>
          </w:tcPr>
          <w:p w14:paraId="10D95529" w14:textId="77777777" w:rsidR="00B72676" w:rsidRPr="00B72676" w:rsidRDefault="00B72676" w:rsidP="00B72676">
            <w:pPr>
              <w:rPr>
                <w:sz w:val="13"/>
                <w:szCs w:val="13"/>
              </w:rPr>
            </w:pPr>
          </w:p>
        </w:tc>
        <w:tc>
          <w:tcPr>
            <w:tcW w:w="1016" w:type="dxa"/>
            <w:tcBorders>
              <w:top w:val="nil"/>
              <w:left w:val="nil"/>
              <w:bottom w:val="nil"/>
              <w:right w:val="nil"/>
            </w:tcBorders>
            <w:shd w:val="clear" w:color="auto" w:fill="auto"/>
            <w:vAlign w:val="center"/>
            <w:hideMark/>
          </w:tcPr>
          <w:p w14:paraId="7CA4D0BF" w14:textId="77777777" w:rsidR="00B72676" w:rsidRPr="00B72676" w:rsidRDefault="00B72676" w:rsidP="00B72676">
            <w:pPr>
              <w:rPr>
                <w:sz w:val="13"/>
                <w:szCs w:val="13"/>
              </w:rPr>
            </w:pPr>
          </w:p>
        </w:tc>
        <w:tc>
          <w:tcPr>
            <w:tcW w:w="4257" w:type="dxa"/>
            <w:tcBorders>
              <w:top w:val="nil"/>
              <w:left w:val="single" w:sz="4" w:space="0" w:color="C0C0C0"/>
              <w:bottom w:val="single" w:sz="4" w:space="0" w:color="C0C0C0"/>
              <w:right w:val="single" w:sz="4" w:space="0" w:color="C0C0C0"/>
            </w:tcBorders>
            <w:shd w:val="clear" w:color="000000" w:fill="C4BD97"/>
            <w:vAlign w:val="center"/>
            <w:hideMark/>
          </w:tcPr>
          <w:p w14:paraId="59E91AD5" w14:textId="77777777" w:rsidR="00B72676" w:rsidRPr="00B72676" w:rsidRDefault="00B72676" w:rsidP="00B72676">
            <w:pPr>
              <w:rPr>
                <w:rFonts w:ascii="Tahoma" w:hAnsi="Tahoma" w:cs="Tahoma"/>
                <w:b/>
                <w:bCs/>
                <w:sz w:val="13"/>
                <w:szCs w:val="13"/>
              </w:rPr>
            </w:pPr>
            <w:r w:rsidRPr="00B72676">
              <w:rPr>
                <w:rFonts w:ascii="Tahoma" w:hAnsi="Tahoma" w:cs="Tahoma"/>
                <w:b/>
                <w:bCs/>
                <w:sz w:val="13"/>
                <w:szCs w:val="13"/>
              </w:rPr>
              <w:t>Корректировки НВВ</w:t>
            </w:r>
          </w:p>
        </w:tc>
        <w:tc>
          <w:tcPr>
            <w:tcW w:w="1036" w:type="dxa"/>
            <w:tcBorders>
              <w:top w:val="nil"/>
              <w:left w:val="nil"/>
              <w:bottom w:val="single" w:sz="4" w:space="0" w:color="C0C0C0"/>
              <w:right w:val="single" w:sz="4" w:space="0" w:color="C0C0C0"/>
            </w:tcBorders>
            <w:shd w:val="clear" w:color="auto" w:fill="auto"/>
            <w:vAlign w:val="center"/>
            <w:hideMark/>
          </w:tcPr>
          <w:p w14:paraId="5EB74980" w14:textId="77777777" w:rsidR="00B72676" w:rsidRPr="00B72676" w:rsidRDefault="00B72676" w:rsidP="00B72676">
            <w:pPr>
              <w:jc w:val="center"/>
              <w:rPr>
                <w:rFonts w:ascii="Tahoma" w:hAnsi="Tahoma" w:cs="Tahoma"/>
                <w:b/>
                <w:bCs/>
                <w:sz w:val="13"/>
                <w:szCs w:val="13"/>
              </w:rPr>
            </w:pPr>
            <w:proofErr w:type="spellStart"/>
            <w:r w:rsidRPr="00B72676">
              <w:rPr>
                <w:rFonts w:ascii="Tahoma" w:hAnsi="Tahoma" w:cs="Tahoma"/>
                <w:b/>
                <w:bCs/>
                <w:sz w:val="13"/>
                <w:szCs w:val="13"/>
              </w:rPr>
              <w:t>тыс</w:t>
            </w:r>
            <w:proofErr w:type="spellEnd"/>
            <w:r w:rsidRPr="00B72676">
              <w:rPr>
                <w:rFonts w:ascii="Tahoma" w:hAnsi="Tahoma" w:cs="Tahoma"/>
                <w:b/>
                <w:bCs/>
                <w:sz w:val="13"/>
                <w:szCs w:val="13"/>
              </w:rPr>
              <w:t xml:space="preserve"> </w:t>
            </w:r>
            <w:proofErr w:type="spellStart"/>
            <w:r w:rsidRPr="00B72676">
              <w:rPr>
                <w:rFonts w:ascii="Tahoma" w:hAnsi="Tahoma" w:cs="Tahoma"/>
                <w:b/>
                <w:bCs/>
                <w:sz w:val="13"/>
                <w:szCs w:val="13"/>
              </w:rPr>
              <w:t>руб</w:t>
            </w:r>
            <w:proofErr w:type="spellEnd"/>
          </w:p>
        </w:tc>
        <w:tc>
          <w:tcPr>
            <w:tcW w:w="1416" w:type="dxa"/>
            <w:tcBorders>
              <w:top w:val="nil"/>
              <w:left w:val="nil"/>
              <w:bottom w:val="single" w:sz="4" w:space="0" w:color="C0C0C0"/>
              <w:right w:val="single" w:sz="4" w:space="0" w:color="C0C0C0"/>
            </w:tcBorders>
            <w:shd w:val="clear" w:color="auto" w:fill="auto"/>
            <w:vAlign w:val="center"/>
            <w:hideMark/>
          </w:tcPr>
          <w:p w14:paraId="388B9176"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     </w:t>
            </w:r>
          </w:p>
        </w:tc>
        <w:tc>
          <w:tcPr>
            <w:tcW w:w="1409" w:type="dxa"/>
            <w:tcBorders>
              <w:top w:val="nil"/>
              <w:left w:val="nil"/>
              <w:bottom w:val="single" w:sz="4" w:space="0" w:color="C0C0C0"/>
              <w:right w:val="single" w:sz="4" w:space="0" w:color="C0C0C0"/>
            </w:tcBorders>
            <w:shd w:val="clear" w:color="auto" w:fill="auto"/>
            <w:vAlign w:val="center"/>
            <w:hideMark/>
          </w:tcPr>
          <w:p w14:paraId="5D582D2A"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     </w:t>
            </w:r>
          </w:p>
        </w:tc>
        <w:tc>
          <w:tcPr>
            <w:tcW w:w="1476" w:type="dxa"/>
            <w:tcBorders>
              <w:top w:val="nil"/>
              <w:left w:val="nil"/>
              <w:bottom w:val="single" w:sz="4" w:space="0" w:color="C0C0C0"/>
              <w:right w:val="single" w:sz="4" w:space="0" w:color="C0C0C0"/>
            </w:tcBorders>
            <w:shd w:val="clear" w:color="auto" w:fill="auto"/>
            <w:vAlign w:val="center"/>
            <w:hideMark/>
          </w:tcPr>
          <w:p w14:paraId="1AC9812C"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2 201,14   </w:t>
            </w:r>
          </w:p>
        </w:tc>
        <w:tc>
          <w:tcPr>
            <w:tcW w:w="1475" w:type="dxa"/>
            <w:tcBorders>
              <w:top w:val="nil"/>
              <w:left w:val="nil"/>
              <w:bottom w:val="single" w:sz="4" w:space="0" w:color="C0C0C0"/>
              <w:right w:val="single" w:sz="4" w:space="0" w:color="C0C0C0"/>
            </w:tcBorders>
            <w:shd w:val="clear" w:color="auto" w:fill="auto"/>
            <w:vAlign w:val="center"/>
            <w:hideMark/>
          </w:tcPr>
          <w:p w14:paraId="3F6D3174"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     </w:t>
            </w:r>
          </w:p>
        </w:tc>
        <w:tc>
          <w:tcPr>
            <w:tcW w:w="1398" w:type="dxa"/>
            <w:tcBorders>
              <w:top w:val="nil"/>
              <w:left w:val="nil"/>
              <w:bottom w:val="single" w:sz="4" w:space="0" w:color="C0C0C0"/>
              <w:right w:val="single" w:sz="4" w:space="0" w:color="C0C0C0"/>
            </w:tcBorders>
            <w:shd w:val="clear" w:color="auto" w:fill="auto"/>
            <w:vAlign w:val="center"/>
            <w:hideMark/>
          </w:tcPr>
          <w:p w14:paraId="5B0EF905"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492,69   </w:t>
            </w:r>
          </w:p>
        </w:tc>
        <w:tc>
          <w:tcPr>
            <w:tcW w:w="1497" w:type="dxa"/>
            <w:tcBorders>
              <w:top w:val="nil"/>
              <w:left w:val="nil"/>
              <w:bottom w:val="single" w:sz="4" w:space="0" w:color="C0C0C0"/>
              <w:right w:val="single" w:sz="4" w:space="0" w:color="C0C0C0"/>
            </w:tcBorders>
            <w:shd w:val="clear" w:color="auto" w:fill="auto"/>
            <w:vAlign w:val="center"/>
            <w:hideMark/>
          </w:tcPr>
          <w:p w14:paraId="68741266"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492,69   </w:t>
            </w:r>
          </w:p>
        </w:tc>
        <w:tc>
          <w:tcPr>
            <w:tcW w:w="1418" w:type="dxa"/>
            <w:tcBorders>
              <w:top w:val="nil"/>
              <w:left w:val="nil"/>
              <w:bottom w:val="single" w:sz="4" w:space="0" w:color="C0C0C0"/>
              <w:right w:val="single" w:sz="4" w:space="0" w:color="C0C0C0"/>
            </w:tcBorders>
            <w:shd w:val="clear" w:color="auto" w:fill="auto"/>
            <w:vAlign w:val="center"/>
            <w:hideMark/>
          </w:tcPr>
          <w:p w14:paraId="47F2CE3D"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647,63   </w:t>
            </w:r>
          </w:p>
        </w:tc>
        <w:tc>
          <w:tcPr>
            <w:tcW w:w="1477" w:type="dxa"/>
            <w:tcBorders>
              <w:top w:val="nil"/>
              <w:left w:val="nil"/>
              <w:bottom w:val="single" w:sz="4" w:space="0" w:color="C0C0C0"/>
              <w:right w:val="single" w:sz="4" w:space="0" w:color="C0C0C0"/>
            </w:tcBorders>
            <w:shd w:val="clear" w:color="auto" w:fill="auto"/>
            <w:vAlign w:val="center"/>
            <w:hideMark/>
          </w:tcPr>
          <w:p w14:paraId="48DEC550"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647,63   </w:t>
            </w:r>
          </w:p>
        </w:tc>
        <w:tc>
          <w:tcPr>
            <w:tcW w:w="1312" w:type="dxa"/>
            <w:tcBorders>
              <w:top w:val="nil"/>
              <w:left w:val="nil"/>
              <w:bottom w:val="single" w:sz="4" w:space="0" w:color="C0C0C0"/>
              <w:right w:val="single" w:sz="4" w:space="0" w:color="C0C0C0"/>
            </w:tcBorders>
            <w:shd w:val="clear" w:color="auto" w:fill="auto"/>
            <w:vAlign w:val="center"/>
            <w:hideMark/>
          </w:tcPr>
          <w:p w14:paraId="25446F06"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121,25   </w:t>
            </w:r>
          </w:p>
        </w:tc>
        <w:tc>
          <w:tcPr>
            <w:tcW w:w="1333" w:type="dxa"/>
            <w:tcBorders>
              <w:top w:val="nil"/>
              <w:left w:val="nil"/>
              <w:bottom w:val="single" w:sz="4" w:space="0" w:color="C0C0C0"/>
              <w:right w:val="single" w:sz="4" w:space="0" w:color="C0C0C0"/>
            </w:tcBorders>
            <w:shd w:val="clear" w:color="auto" w:fill="auto"/>
            <w:vAlign w:val="center"/>
            <w:hideMark/>
          </w:tcPr>
          <w:p w14:paraId="4D63EE4E"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768,88   </w:t>
            </w:r>
          </w:p>
        </w:tc>
        <w:tc>
          <w:tcPr>
            <w:tcW w:w="4797" w:type="dxa"/>
            <w:tcBorders>
              <w:top w:val="nil"/>
              <w:left w:val="nil"/>
              <w:bottom w:val="nil"/>
              <w:right w:val="nil"/>
            </w:tcBorders>
            <w:shd w:val="clear" w:color="auto" w:fill="auto"/>
            <w:vAlign w:val="center"/>
            <w:hideMark/>
          </w:tcPr>
          <w:p w14:paraId="0DB9F7DC" w14:textId="77777777" w:rsidR="00B72676" w:rsidRPr="00B72676" w:rsidRDefault="00B72676" w:rsidP="00B72676">
            <w:pPr>
              <w:jc w:val="center"/>
              <w:rPr>
                <w:rFonts w:ascii="Tahoma" w:hAnsi="Tahoma" w:cs="Tahoma"/>
                <w:b/>
                <w:bCs/>
                <w:sz w:val="13"/>
                <w:szCs w:val="13"/>
              </w:rPr>
            </w:pPr>
          </w:p>
        </w:tc>
      </w:tr>
      <w:tr w:rsidR="00B72676" w:rsidRPr="00B72676" w14:paraId="6B61FCEC" w14:textId="77777777" w:rsidTr="00B72676">
        <w:trPr>
          <w:trHeight w:val="225"/>
          <w:jc w:val="center"/>
        </w:trPr>
        <w:tc>
          <w:tcPr>
            <w:tcW w:w="361" w:type="dxa"/>
            <w:tcBorders>
              <w:top w:val="nil"/>
              <w:left w:val="nil"/>
              <w:bottom w:val="nil"/>
              <w:right w:val="nil"/>
            </w:tcBorders>
            <w:shd w:val="clear" w:color="auto" w:fill="auto"/>
            <w:vAlign w:val="center"/>
            <w:hideMark/>
          </w:tcPr>
          <w:p w14:paraId="210AFF58" w14:textId="77777777" w:rsidR="00B72676" w:rsidRPr="00B72676" w:rsidRDefault="00B72676" w:rsidP="00B72676">
            <w:pPr>
              <w:rPr>
                <w:sz w:val="13"/>
                <w:szCs w:val="13"/>
              </w:rPr>
            </w:pPr>
          </w:p>
        </w:tc>
        <w:tc>
          <w:tcPr>
            <w:tcW w:w="202" w:type="dxa"/>
            <w:tcBorders>
              <w:top w:val="nil"/>
              <w:left w:val="nil"/>
              <w:bottom w:val="nil"/>
              <w:right w:val="nil"/>
            </w:tcBorders>
            <w:shd w:val="clear" w:color="auto" w:fill="auto"/>
            <w:vAlign w:val="center"/>
            <w:hideMark/>
          </w:tcPr>
          <w:p w14:paraId="3DF29DF9" w14:textId="77777777" w:rsidR="00B72676" w:rsidRPr="00B72676" w:rsidRDefault="00B72676" w:rsidP="00B72676">
            <w:pPr>
              <w:rPr>
                <w:sz w:val="13"/>
                <w:szCs w:val="13"/>
              </w:rPr>
            </w:pPr>
          </w:p>
        </w:tc>
        <w:tc>
          <w:tcPr>
            <w:tcW w:w="1016" w:type="dxa"/>
            <w:tcBorders>
              <w:top w:val="nil"/>
              <w:left w:val="nil"/>
              <w:bottom w:val="nil"/>
              <w:right w:val="nil"/>
            </w:tcBorders>
            <w:shd w:val="clear" w:color="auto" w:fill="auto"/>
            <w:vAlign w:val="center"/>
            <w:hideMark/>
          </w:tcPr>
          <w:p w14:paraId="1FA32C7B" w14:textId="77777777" w:rsidR="00B72676" w:rsidRPr="00B72676" w:rsidRDefault="00B72676" w:rsidP="00B72676">
            <w:pPr>
              <w:rPr>
                <w:sz w:val="13"/>
                <w:szCs w:val="13"/>
              </w:rPr>
            </w:pPr>
          </w:p>
        </w:tc>
        <w:tc>
          <w:tcPr>
            <w:tcW w:w="4257" w:type="dxa"/>
            <w:tcBorders>
              <w:top w:val="nil"/>
              <w:left w:val="single" w:sz="4" w:space="0" w:color="C0C0C0"/>
              <w:bottom w:val="single" w:sz="4" w:space="0" w:color="C0C0C0"/>
              <w:right w:val="single" w:sz="4" w:space="0" w:color="C0C0C0"/>
            </w:tcBorders>
            <w:shd w:val="clear" w:color="auto" w:fill="auto"/>
            <w:vAlign w:val="center"/>
            <w:hideMark/>
          </w:tcPr>
          <w:p w14:paraId="51EE280D" w14:textId="77777777" w:rsidR="00B72676" w:rsidRPr="00B72676" w:rsidRDefault="00B72676" w:rsidP="00B72676">
            <w:pPr>
              <w:rPr>
                <w:rFonts w:ascii="Tahoma" w:hAnsi="Tahoma" w:cs="Tahoma"/>
                <w:b/>
                <w:bCs/>
                <w:sz w:val="13"/>
                <w:szCs w:val="13"/>
              </w:rPr>
            </w:pPr>
            <w:r w:rsidRPr="00B72676">
              <w:rPr>
                <w:rFonts w:ascii="Tahoma" w:hAnsi="Tahoma" w:cs="Tahoma"/>
                <w:b/>
                <w:bCs/>
                <w:sz w:val="13"/>
                <w:szCs w:val="13"/>
              </w:rPr>
              <w:t>ВСЕГО:</w:t>
            </w:r>
          </w:p>
        </w:tc>
        <w:tc>
          <w:tcPr>
            <w:tcW w:w="1036" w:type="dxa"/>
            <w:tcBorders>
              <w:top w:val="nil"/>
              <w:left w:val="nil"/>
              <w:bottom w:val="single" w:sz="4" w:space="0" w:color="C0C0C0"/>
              <w:right w:val="single" w:sz="4" w:space="0" w:color="C0C0C0"/>
            </w:tcBorders>
            <w:shd w:val="clear" w:color="auto" w:fill="auto"/>
            <w:vAlign w:val="center"/>
            <w:hideMark/>
          </w:tcPr>
          <w:p w14:paraId="38834B7F" w14:textId="77777777" w:rsidR="00B72676" w:rsidRPr="00B72676" w:rsidRDefault="00B72676" w:rsidP="00B72676">
            <w:pPr>
              <w:jc w:val="center"/>
              <w:rPr>
                <w:rFonts w:ascii="Tahoma" w:hAnsi="Tahoma" w:cs="Tahoma"/>
                <w:b/>
                <w:bCs/>
                <w:sz w:val="13"/>
                <w:szCs w:val="13"/>
              </w:rPr>
            </w:pPr>
            <w:proofErr w:type="spellStart"/>
            <w:r w:rsidRPr="00B72676">
              <w:rPr>
                <w:rFonts w:ascii="Tahoma" w:hAnsi="Tahoma" w:cs="Tahoma"/>
                <w:b/>
                <w:bCs/>
                <w:sz w:val="13"/>
                <w:szCs w:val="13"/>
              </w:rPr>
              <w:t>тыс</w:t>
            </w:r>
            <w:proofErr w:type="spellEnd"/>
            <w:r w:rsidRPr="00B72676">
              <w:rPr>
                <w:rFonts w:ascii="Tahoma" w:hAnsi="Tahoma" w:cs="Tahoma"/>
                <w:b/>
                <w:bCs/>
                <w:sz w:val="13"/>
                <w:szCs w:val="13"/>
              </w:rPr>
              <w:t xml:space="preserve"> </w:t>
            </w:r>
            <w:proofErr w:type="spellStart"/>
            <w:r w:rsidRPr="00B72676">
              <w:rPr>
                <w:rFonts w:ascii="Tahoma" w:hAnsi="Tahoma" w:cs="Tahoma"/>
                <w:b/>
                <w:bCs/>
                <w:sz w:val="13"/>
                <w:szCs w:val="13"/>
              </w:rPr>
              <w:t>руб</w:t>
            </w:r>
            <w:proofErr w:type="spellEnd"/>
          </w:p>
        </w:tc>
        <w:tc>
          <w:tcPr>
            <w:tcW w:w="1416" w:type="dxa"/>
            <w:tcBorders>
              <w:top w:val="nil"/>
              <w:left w:val="nil"/>
              <w:bottom w:val="single" w:sz="4" w:space="0" w:color="C0C0C0"/>
              <w:right w:val="single" w:sz="4" w:space="0" w:color="C0C0C0"/>
            </w:tcBorders>
            <w:shd w:val="clear" w:color="auto" w:fill="auto"/>
            <w:vAlign w:val="center"/>
            <w:hideMark/>
          </w:tcPr>
          <w:p w14:paraId="1FF419A3"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35 115,45   </w:t>
            </w:r>
          </w:p>
        </w:tc>
        <w:tc>
          <w:tcPr>
            <w:tcW w:w="1409" w:type="dxa"/>
            <w:tcBorders>
              <w:top w:val="nil"/>
              <w:left w:val="nil"/>
              <w:bottom w:val="single" w:sz="4" w:space="0" w:color="C0C0C0"/>
              <w:right w:val="single" w:sz="4" w:space="0" w:color="C0C0C0"/>
            </w:tcBorders>
            <w:shd w:val="clear" w:color="auto" w:fill="auto"/>
            <w:vAlign w:val="center"/>
            <w:hideMark/>
          </w:tcPr>
          <w:p w14:paraId="7288352A"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36 634,06   </w:t>
            </w:r>
          </w:p>
        </w:tc>
        <w:tc>
          <w:tcPr>
            <w:tcW w:w="1476" w:type="dxa"/>
            <w:tcBorders>
              <w:top w:val="nil"/>
              <w:left w:val="nil"/>
              <w:bottom w:val="single" w:sz="4" w:space="0" w:color="C0C0C0"/>
              <w:right w:val="single" w:sz="4" w:space="0" w:color="C0C0C0"/>
            </w:tcBorders>
            <w:shd w:val="clear" w:color="auto" w:fill="auto"/>
            <w:vAlign w:val="center"/>
            <w:hideMark/>
          </w:tcPr>
          <w:p w14:paraId="6E6C79E0"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35 779,11   </w:t>
            </w:r>
          </w:p>
        </w:tc>
        <w:tc>
          <w:tcPr>
            <w:tcW w:w="1475" w:type="dxa"/>
            <w:tcBorders>
              <w:top w:val="nil"/>
              <w:left w:val="nil"/>
              <w:bottom w:val="single" w:sz="4" w:space="0" w:color="C0C0C0"/>
              <w:right w:val="single" w:sz="4" w:space="0" w:color="C0C0C0"/>
            </w:tcBorders>
            <w:shd w:val="clear" w:color="auto" w:fill="auto"/>
            <w:vAlign w:val="center"/>
            <w:hideMark/>
          </w:tcPr>
          <w:p w14:paraId="528C7CB0"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37 474,62   </w:t>
            </w:r>
          </w:p>
        </w:tc>
        <w:tc>
          <w:tcPr>
            <w:tcW w:w="1398" w:type="dxa"/>
            <w:tcBorders>
              <w:top w:val="nil"/>
              <w:left w:val="nil"/>
              <w:bottom w:val="single" w:sz="4" w:space="0" w:color="C0C0C0"/>
              <w:right w:val="single" w:sz="4" w:space="0" w:color="C0C0C0"/>
            </w:tcBorders>
            <w:shd w:val="clear" w:color="auto" w:fill="auto"/>
            <w:vAlign w:val="center"/>
            <w:hideMark/>
          </w:tcPr>
          <w:p w14:paraId="72983E95"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2 869,50   </w:t>
            </w:r>
          </w:p>
        </w:tc>
        <w:tc>
          <w:tcPr>
            <w:tcW w:w="1497" w:type="dxa"/>
            <w:tcBorders>
              <w:top w:val="nil"/>
              <w:left w:val="nil"/>
              <w:bottom w:val="single" w:sz="4" w:space="0" w:color="C0C0C0"/>
              <w:right w:val="single" w:sz="4" w:space="0" w:color="C0C0C0"/>
            </w:tcBorders>
            <w:shd w:val="clear" w:color="auto" w:fill="auto"/>
            <w:vAlign w:val="center"/>
            <w:hideMark/>
          </w:tcPr>
          <w:p w14:paraId="55A5C161"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40 344,11   </w:t>
            </w:r>
          </w:p>
        </w:tc>
        <w:tc>
          <w:tcPr>
            <w:tcW w:w="1418" w:type="dxa"/>
            <w:tcBorders>
              <w:top w:val="nil"/>
              <w:left w:val="nil"/>
              <w:bottom w:val="single" w:sz="4" w:space="0" w:color="C0C0C0"/>
              <w:right w:val="single" w:sz="4" w:space="0" w:color="C0C0C0"/>
            </w:tcBorders>
            <w:shd w:val="clear" w:color="auto" w:fill="auto"/>
            <w:vAlign w:val="center"/>
            <w:hideMark/>
          </w:tcPr>
          <w:p w14:paraId="52F88BC4"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1 174,69   </w:t>
            </w:r>
          </w:p>
        </w:tc>
        <w:tc>
          <w:tcPr>
            <w:tcW w:w="1477" w:type="dxa"/>
            <w:tcBorders>
              <w:top w:val="nil"/>
              <w:left w:val="nil"/>
              <w:bottom w:val="single" w:sz="4" w:space="0" w:color="C0C0C0"/>
              <w:right w:val="single" w:sz="4" w:space="0" w:color="C0C0C0"/>
            </w:tcBorders>
            <w:shd w:val="clear" w:color="auto" w:fill="auto"/>
            <w:vAlign w:val="center"/>
            <w:hideMark/>
          </w:tcPr>
          <w:p w14:paraId="2416BCC4"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38 649,31   </w:t>
            </w:r>
          </w:p>
        </w:tc>
        <w:tc>
          <w:tcPr>
            <w:tcW w:w="1312" w:type="dxa"/>
            <w:tcBorders>
              <w:top w:val="nil"/>
              <w:left w:val="nil"/>
              <w:bottom w:val="single" w:sz="4" w:space="0" w:color="C0C0C0"/>
              <w:right w:val="single" w:sz="4" w:space="0" w:color="C0C0C0"/>
            </w:tcBorders>
            <w:shd w:val="clear" w:color="auto" w:fill="auto"/>
            <w:vAlign w:val="center"/>
            <w:hideMark/>
          </w:tcPr>
          <w:p w14:paraId="17546786"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18 213,68   </w:t>
            </w:r>
          </w:p>
        </w:tc>
        <w:tc>
          <w:tcPr>
            <w:tcW w:w="1333" w:type="dxa"/>
            <w:tcBorders>
              <w:top w:val="nil"/>
              <w:left w:val="nil"/>
              <w:bottom w:val="single" w:sz="4" w:space="0" w:color="C0C0C0"/>
              <w:right w:val="single" w:sz="4" w:space="0" w:color="C0C0C0"/>
            </w:tcBorders>
            <w:shd w:val="clear" w:color="auto" w:fill="auto"/>
            <w:vAlign w:val="center"/>
            <w:hideMark/>
          </w:tcPr>
          <w:p w14:paraId="1C143BA0" w14:textId="77777777" w:rsidR="00B72676" w:rsidRPr="00B72676" w:rsidRDefault="00B72676" w:rsidP="00B72676">
            <w:pPr>
              <w:jc w:val="center"/>
              <w:rPr>
                <w:rFonts w:ascii="Tahoma" w:hAnsi="Tahoma" w:cs="Tahoma"/>
                <w:b/>
                <w:bCs/>
                <w:sz w:val="13"/>
                <w:szCs w:val="13"/>
              </w:rPr>
            </w:pPr>
            <w:r w:rsidRPr="00B72676">
              <w:rPr>
                <w:rFonts w:ascii="Tahoma" w:hAnsi="Tahoma" w:cs="Tahoma"/>
                <w:b/>
                <w:bCs/>
                <w:sz w:val="13"/>
                <w:szCs w:val="13"/>
              </w:rPr>
              <w:t xml:space="preserve">  20 435,63   </w:t>
            </w:r>
          </w:p>
        </w:tc>
        <w:tc>
          <w:tcPr>
            <w:tcW w:w="4797" w:type="dxa"/>
            <w:tcBorders>
              <w:top w:val="nil"/>
              <w:left w:val="nil"/>
              <w:bottom w:val="nil"/>
              <w:right w:val="nil"/>
            </w:tcBorders>
            <w:shd w:val="clear" w:color="auto" w:fill="auto"/>
            <w:vAlign w:val="center"/>
            <w:hideMark/>
          </w:tcPr>
          <w:p w14:paraId="4F402897" w14:textId="77777777" w:rsidR="00B72676" w:rsidRPr="00B72676" w:rsidRDefault="00B72676" w:rsidP="00B72676">
            <w:pPr>
              <w:jc w:val="center"/>
              <w:rPr>
                <w:rFonts w:ascii="Tahoma" w:hAnsi="Tahoma" w:cs="Tahoma"/>
                <w:b/>
                <w:bCs/>
                <w:sz w:val="13"/>
                <w:szCs w:val="13"/>
              </w:rPr>
            </w:pPr>
          </w:p>
        </w:tc>
      </w:tr>
      <w:tr w:rsidR="00B72676" w:rsidRPr="00B72676" w14:paraId="0AFD82E0" w14:textId="77777777" w:rsidTr="00B72676">
        <w:trPr>
          <w:trHeight w:val="225"/>
          <w:jc w:val="center"/>
        </w:trPr>
        <w:tc>
          <w:tcPr>
            <w:tcW w:w="361" w:type="dxa"/>
            <w:tcBorders>
              <w:top w:val="nil"/>
              <w:left w:val="nil"/>
              <w:bottom w:val="nil"/>
              <w:right w:val="nil"/>
            </w:tcBorders>
            <w:shd w:val="clear" w:color="auto" w:fill="auto"/>
            <w:vAlign w:val="center"/>
            <w:hideMark/>
          </w:tcPr>
          <w:p w14:paraId="2930E24C" w14:textId="77777777" w:rsidR="00B72676" w:rsidRPr="00B72676" w:rsidRDefault="00B72676" w:rsidP="00B72676">
            <w:pPr>
              <w:rPr>
                <w:sz w:val="13"/>
                <w:szCs w:val="13"/>
              </w:rPr>
            </w:pPr>
          </w:p>
        </w:tc>
        <w:tc>
          <w:tcPr>
            <w:tcW w:w="202" w:type="dxa"/>
            <w:tcBorders>
              <w:top w:val="nil"/>
              <w:left w:val="nil"/>
              <w:bottom w:val="nil"/>
              <w:right w:val="nil"/>
            </w:tcBorders>
            <w:shd w:val="clear" w:color="auto" w:fill="auto"/>
            <w:vAlign w:val="center"/>
            <w:hideMark/>
          </w:tcPr>
          <w:p w14:paraId="53663B20" w14:textId="77777777" w:rsidR="00B72676" w:rsidRPr="00B72676" w:rsidRDefault="00B72676" w:rsidP="00B72676">
            <w:pPr>
              <w:rPr>
                <w:sz w:val="13"/>
                <w:szCs w:val="13"/>
              </w:rPr>
            </w:pPr>
          </w:p>
        </w:tc>
        <w:tc>
          <w:tcPr>
            <w:tcW w:w="1016" w:type="dxa"/>
            <w:tcBorders>
              <w:top w:val="nil"/>
              <w:left w:val="nil"/>
              <w:bottom w:val="nil"/>
              <w:right w:val="nil"/>
            </w:tcBorders>
            <w:shd w:val="clear" w:color="auto" w:fill="auto"/>
            <w:vAlign w:val="center"/>
            <w:hideMark/>
          </w:tcPr>
          <w:p w14:paraId="13F71956" w14:textId="77777777" w:rsidR="00B72676" w:rsidRPr="00B72676" w:rsidRDefault="00B72676" w:rsidP="00B72676">
            <w:pPr>
              <w:rPr>
                <w:sz w:val="13"/>
                <w:szCs w:val="13"/>
              </w:rPr>
            </w:pPr>
          </w:p>
        </w:tc>
        <w:tc>
          <w:tcPr>
            <w:tcW w:w="4257" w:type="dxa"/>
            <w:tcBorders>
              <w:top w:val="nil"/>
              <w:left w:val="nil"/>
              <w:bottom w:val="nil"/>
              <w:right w:val="nil"/>
            </w:tcBorders>
            <w:shd w:val="clear" w:color="auto" w:fill="auto"/>
            <w:vAlign w:val="center"/>
            <w:hideMark/>
          </w:tcPr>
          <w:p w14:paraId="0993C280" w14:textId="77777777" w:rsidR="00B72676" w:rsidRPr="00B72676" w:rsidRDefault="00B72676" w:rsidP="00B72676">
            <w:pPr>
              <w:rPr>
                <w:sz w:val="13"/>
                <w:szCs w:val="13"/>
              </w:rPr>
            </w:pPr>
          </w:p>
        </w:tc>
        <w:tc>
          <w:tcPr>
            <w:tcW w:w="1036" w:type="dxa"/>
            <w:tcBorders>
              <w:top w:val="nil"/>
              <w:left w:val="nil"/>
              <w:bottom w:val="nil"/>
              <w:right w:val="nil"/>
            </w:tcBorders>
            <w:shd w:val="clear" w:color="auto" w:fill="auto"/>
            <w:vAlign w:val="center"/>
            <w:hideMark/>
          </w:tcPr>
          <w:p w14:paraId="04995C34" w14:textId="77777777" w:rsidR="00B72676" w:rsidRPr="00B72676" w:rsidRDefault="00B72676" w:rsidP="00B72676">
            <w:pPr>
              <w:rPr>
                <w:sz w:val="13"/>
                <w:szCs w:val="13"/>
              </w:rPr>
            </w:pPr>
          </w:p>
        </w:tc>
        <w:tc>
          <w:tcPr>
            <w:tcW w:w="1416" w:type="dxa"/>
            <w:tcBorders>
              <w:top w:val="nil"/>
              <w:left w:val="nil"/>
              <w:bottom w:val="nil"/>
              <w:right w:val="nil"/>
            </w:tcBorders>
            <w:shd w:val="clear" w:color="auto" w:fill="auto"/>
            <w:vAlign w:val="center"/>
            <w:hideMark/>
          </w:tcPr>
          <w:p w14:paraId="0A72F71C" w14:textId="77777777" w:rsidR="00B72676" w:rsidRPr="00B72676" w:rsidRDefault="00B72676" w:rsidP="00B72676">
            <w:pPr>
              <w:rPr>
                <w:sz w:val="13"/>
                <w:szCs w:val="13"/>
              </w:rPr>
            </w:pPr>
          </w:p>
        </w:tc>
        <w:tc>
          <w:tcPr>
            <w:tcW w:w="1409" w:type="dxa"/>
            <w:tcBorders>
              <w:top w:val="nil"/>
              <w:left w:val="nil"/>
              <w:bottom w:val="nil"/>
              <w:right w:val="nil"/>
            </w:tcBorders>
            <w:shd w:val="clear" w:color="auto" w:fill="auto"/>
            <w:vAlign w:val="center"/>
            <w:hideMark/>
          </w:tcPr>
          <w:p w14:paraId="777E93D5" w14:textId="77777777" w:rsidR="00B72676" w:rsidRPr="00B72676" w:rsidRDefault="00B72676" w:rsidP="00B72676">
            <w:pPr>
              <w:rPr>
                <w:sz w:val="13"/>
                <w:szCs w:val="13"/>
              </w:rPr>
            </w:pPr>
          </w:p>
        </w:tc>
        <w:tc>
          <w:tcPr>
            <w:tcW w:w="1476" w:type="dxa"/>
            <w:tcBorders>
              <w:top w:val="nil"/>
              <w:left w:val="nil"/>
              <w:bottom w:val="nil"/>
              <w:right w:val="nil"/>
            </w:tcBorders>
            <w:shd w:val="clear" w:color="auto" w:fill="auto"/>
            <w:vAlign w:val="center"/>
            <w:hideMark/>
          </w:tcPr>
          <w:p w14:paraId="4DFA4817" w14:textId="77777777" w:rsidR="00B72676" w:rsidRPr="00B72676" w:rsidRDefault="00B72676" w:rsidP="00B72676">
            <w:pPr>
              <w:rPr>
                <w:sz w:val="13"/>
                <w:szCs w:val="13"/>
              </w:rPr>
            </w:pPr>
          </w:p>
        </w:tc>
        <w:tc>
          <w:tcPr>
            <w:tcW w:w="1475" w:type="dxa"/>
            <w:tcBorders>
              <w:top w:val="nil"/>
              <w:left w:val="nil"/>
              <w:bottom w:val="nil"/>
              <w:right w:val="nil"/>
            </w:tcBorders>
            <w:shd w:val="clear" w:color="auto" w:fill="auto"/>
            <w:vAlign w:val="center"/>
            <w:hideMark/>
          </w:tcPr>
          <w:p w14:paraId="15AC81FC" w14:textId="77777777" w:rsidR="00B72676" w:rsidRPr="00B72676" w:rsidRDefault="00B72676" w:rsidP="00B72676">
            <w:pPr>
              <w:rPr>
                <w:sz w:val="13"/>
                <w:szCs w:val="13"/>
              </w:rPr>
            </w:pPr>
          </w:p>
        </w:tc>
        <w:tc>
          <w:tcPr>
            <w:tcW w:w="1398" w:type="dxa"/>
            <w:tcBorders>
              <w:top w:val="nil"/>
              <w:left w:val="nil"/>
              <w:bottom w:val="nil"/>
              <w:right w:val="nil"/>
            </w:tcBorders>
            <w:shd w:val="clear" w:color="auto" w:fill="auto"/>
            <w:vAlign w:val="center"/>
            <w:hideMark/>
          </w:tcPr>
          <w:p w14:paraId="16035C0B" w14:textId="77777777" w:rsidR="00B72676" w:rsidRPr="00B72676" w:rsidRDefault="00B72676" w:rsidP="00B72676">
            <w:pPr>
              <w:rPr>
                <w:sz w:val="13"/>
                <w:szCs w:val="13"/>
              </w:rPr>
            </w:pPr>
          </w:p>
        </w:tc>
        <w:tc>
          <w:tcPr>
            <w:tcW w:w="1497" w:type="dxa"/>
            <w:tcBorders>
              <w:top w:val="nil"/>
              <w:left w:val="nil"/>
              <w:bottom w:val="nil"/>
              <w:right w:val="nil"/>
            </w:tcBorders>
            <w:shd w:val="clear" w:color="auto" w:fill="auto"/>
            <w:vAlign w:val="center"/>
            <w:hideMark/>
          </w:tcPr>
          <w:p w14:paraId="19EECE04" w14:textId="77777777" w:rsidR="00B72676" w:rsidRPr="00B72676" w:rsidRDefault="00B72676" w:rsidP="00B72676">
            <w:pPr>
              <w:rPr>
                <w:sz w:val="13"/>
                <w:szCs w:val="13"/>
              </w:rPr>
            </w:pPr>
          </w:p>
        </w:tc>
        <w:tc>
          <w:tcPr>
            <w:tcW w:w="1418" w:type="dxa"/>
            <w:tcBorders>
              <w:top w:val="nil"/>
              <w:left w:val="nil"/>
              <w:bottom w:val="nil"/>
              <w:right w:val="nil"/>
            </w:tcBorders>
            <w:shd w:val="clear" w:color="auto" w:fill="auto"/>
            <w:vAlign w:val="center"/>
            <w:hideMark/>
          </w:tcPr>
          <w:p w14:paraId="796235E2" w14:textId="77777777" w:rsidR="00B72676" w:rsidRPr="00B72676" w:rsidRDefault="00B72676" w:rsidP="00B72676">
            <w:pPr>
              <w:rPr>
                <w:sz w:val="13"/>
                <w:szCs w:val="13"/>
              </w:rPr>
            </w:pPr>
          </w:p>
        </w:tc>
        <w:tc>
          <w:tcPr>
            <w:tcW w:w="1477" w:type="dxa"/>
            <w:tcBorders>
              <w:top w:val="nil"/>
              <w:left w:val="nil"/>
              <w:bottom w:val="nil"/>
              <w:right w:val="nil"/>
            </w:tcBorders>
            <w:shd w:val="clear" w:color="auto" w:fill="auto"/>
            <w:vAlign w:val="center"/>
            <w:hideMark/>
          </w:tcPr>
          <w:p w14:paraId="47BA156A" w14:textId="77777777" w:rsidR="00B72676" w:rsidRPr="00B72676" w:rsidRDefault="00B72676" w:rsidP="00B72676">
            <w:pPr>
              <w:rPr>
                <w:sz w:val="13"/>
                <w:szCs w:val="13"/>
              </w:rPr>
            </w:pPr>
          </w:p>
        </w:tc>
        <w:tc>
          <w:tcPr>
            <w:tcW w:w="1312" w:type="dxa"/>
            <w:tcBorders>
              <w:top w:val="nil"/>
              <w:left w:val="nil"/>
              <w:bottom w:val="nil"/>
              <w:right w:val="nil"/>
            </w:tcBorders>
            <w:shd w:val="clear" w:color="auto" w:fill="auto"/>
            <w:vAlign w:val="center"/>
            <w:hideMark/>
          </w:tcPr>
          <w:p w14:paraId="48D45627" w14:textId="77777777" w:rsidR="00B72676" w:rsidRPr="00B72676" w:rsidRDefault="00B72676" w:rsidP="00B72676">
            <w:pPr>
              <w:rPr>
                <w:sz w:val="13"/>
                <w:szCs w:val="13"/>
              </w:rPr>
            </w:pPr>
          </w:p>
        </w:tc>
        <w:tc>
          <w:tcPr>
            <w:tcW w:w="1333" w:type="dxa"/>
            <w:tcBorders>
              <w:top w:val="nil"/>
              <w:left w:val="nil"/>
              <w:bottom w:val="nil"/>
              <w:right w:val="nil"/>
            </w:tcBorders>
            <w:shd w:val="clear" w:color="auto" w:fill="auto"/>
            <w:vAlign w:val="center"/>
            <w:hideMark/>
          </w:tcPr>
          <w:p w14:paraId="14F9FD6C" w14:textId="77777777" w:rsidR="00B72676" w:rsidRPr="00B72676" w:rsidRDefault="00B72676" w:rsidP="00B72676">
            <w:pPr>
              <w:rPr>
                <w:sz w:val="13"/>
                <w:szCs w:val="13"/>
              </w:rPr>
            </w:pPr>
          </w:p>
        </w:tc>
        <w:tc>
          <w:tcPr>
            <w:tcW w:w="4797" w:type="dxa"/>
            <w:tcBorders>
              <w:top w:val="nil"/>
              <w:left w:val="nil"/>
              <w:bottom w:val="nil"/>
              <w:right w:val="nil"/>
            </w:tcBorders>
            <w:shd w:val="clear" w:color="auto" w:fill="auto"/>
            <w:vAlign w:val="center"/>
            <w:hideMark/>
          </w:tcPr>
          <w:p w14:paraId="557BD740" w14:textId="77777777" w:rsidR="00B72676" w:rsidRPr="00B72676" w:rsidRDefault="00B72676" w:rsidP="00B72676">
            <w:pPr>
              <w:rPr>
                <w:sz w:val="13"/>
                <w:szCs w:val="13"/>
              </w:rPr>
            </w:pPr>
          </w:p>
        </w:tc>
      </w:tr>
    </w:tbl>
    <w:p w14:paraId="4E86B3FE" w14:textId="77777777" w:rsidR="00B72676" w:rsidRDefault="00B72676" w:rsidP="00B72676">
      <w:pPr>
        <w:tabs>
          <w:tab w:val="left" w:pos="5580"/>
          <w:tab w:val="left" w:pos="9498"/>
        </w:tabs>
        <w:ind w:right="-569"/>
        <w:rPr>
          <w:color w:val="000000" w:themeColor="text1"/>
        </w:rPr>
        <w:sectPr w:rsidR="00B72676" w:rsidSect="00B72676">
          <w:pgSz w:w="16838" w:h="11906" w:orient="landscape"/>
          <w:pgMar w:top="993" w:right="709" w:bottom="851" w:left="851" w:header="426" w:footer="407" w:gutter="0"/>
          <w:cols w:space="708"/>
          <w:titlePg/>
          <w:docGrid w:linePitch="360"/>
        </w:sectPr>
      </w:pPr>
    </w:p>
    <w:tbl>
      <w:tblPr>
        <w:tblW w:w="5000" w:type="pct"/>
        <w:jc w:val="center"/>
        <w:tblLook w:val="04A0" w:firstRow="1" w:lastRow="0" w:firstColumn="1" w:lastColumn="0" w:noHBand="0" w:noVBand="1"/>
      </w:tblPr>
      <w:tblGrid>
        <w:gridCol w:w="313"/>
        <w:gridCol w:w="276"/>
        <w:gridCol w:w="636"/>
        <w:gridCol w:w="2410"/>
        <w:gridCol w:w="698"/>
        <w:gridCol w:w="877"/>
        <w:gridCol w:w="874"/>
        <w:gridCol w:w="878"/>
        <w:gridCol w:w="877"/>
        <w:gridCol w:w="858"/>
        <w:gridCol w:w="941"/>
        <w:gridCol w:w="889"/>
        <w:gridCol w:w="941"/>
        <w:gridCol w:w="811"/>
        <w:gridCol w:w="813"/>
        <w:gridCol w:w="2186"/>
      </w:tblGrid>
      <w:tr w:rsidR="000C1D3A" w:rsidRPr="000C1D3A" w14:paraId="442DCA9E" w14:textId="77777777" w:rsidTr="000C1D3A">
        <w:trPr>
          <w:trHeight w:val="450"/>
          <w:jc w:val="center"/>
        </w:trPr>
        <w:tc>
          <w:tcPr>
            <w:tcW w:w="358" w:type="dxa"/>
            <w:tcBorders>
              <w:top w:val="nil"/>
              <w:left w:val="nil"/>
              <w:bottom w:val="nil"/>
              <w:right w:val="nil"/>
            </w:tcBorders>
            <w:shd w:val="clear" w:color="auto" w:fill="auto"/>
            <w:vAlign w:val="center"/>
            <w:hideMark/>
          </w:tcPr>
          <w:p w14:paraId="6BE46C0B" w14:textId="77777777" w:rsidR="000C1D3A" w:rsidRPr="000C1D3A" w:rsidRDefault="000C1D3A" w:rsidP="000C1D3A">
            <w:pPr>
              <w:rPr>
                <w:sz w:val="13"/>
                <w:szCs w:val="13"/>
              </w:rPr>
            </w:pPr>
          </w:p>
        </w:tc>
        <w:tc>
          <w:tcPr>
            <w:tcW w:w="202" w:type="dxa"/>
            <w:tcBorders>
              <w:top w:val="nil"/>
              <w:left w:val="nil"/>
              <w:bottom w:val="nil"/>
              <w:right w:val="nil"/>
            </w:tcBorders>
            <w:shd w:val="clear" w:color="auto" w:fill="auto"/>
            <w:vAlign w:val="center"/>
            <w:hideMark/>
          </w:tcPr>
          <w:p w14:paraId="3511CEF1" w14:textId="77777777" w:rsidR="000C1D3A" w:rsidRPr="000C1D3A" w:rsidRDefault="000C1D3A" w:rsidP="000C1D3A">
            <w:pPr>
              <w:rPr>
                <w:sz w:val="13"/>
                <w:szCs w:val="13"/>
              </w:rPr>
            </w:pPr>
          </w:p>
        </w:tc>
        <w:tc>
          <w:tcPr>
            <w:tcW w:w="5411" w:type="dxa"/>
            <w:gridSpan w:val="2"/>
            <w:tcBorders>
              <w:top w:val="single" w:sz="4" w:space="0" w:color="C0C0C0"/>
              <w:left w:val="nil"/>
              <w:bottom w:val="single" w:sz="4" w:space="0" w:color="C0C0C0"/>
              <w:right w:val="nil"/>
            </w:tcBorders>
            <w:shd w:val="clear" w:color="auto" w:fill="auto"/>
            <w:vAlign w:val="bottom"/>
            <w:hideMark/>
          </w:tcPr>
          <w:p w14:paraId="073CD197" w14:textId="77777777" w:rsidR="000C1D3A" w:rsidRPr="000C1D3A" w:rsidRDefault="000C1D3A" w:rsidP="000C1D3A">
            <w:pPr>
              <w:rPr>
                <w:rFonts w:ascii="Tahoma" w:hAnsi="Tahoma" w:cs="Tahoma"/>
                <w:sz w:val="13"/>
                <w:szCs w:val="13"/>
              </w:rPr>
            </w:pPr>
            <w:r w:rsidRPr="000C1D3A">
              <w:rPr>
                <w:rFonts w:ascii="Tahoma" w:hAnsi="Tahoma" w:cs="Tahoma"/>
                <w:sz w:val="13"/>
                <w:szCs w:val="13"/>
              </w:rPr>
              <w:t>МУП "Комфорт"</w:t>
            </w:r>
          </w:p>
        </w:tc>
        <w:tc>
          <w:tcPr>
            <w:tcW w:w="1135" w:type="dxa"/>
            <w:tcBorders>
              <w:top w:val="single" w:sz="4" w:space="0" w:color="C0C0C0"/>
              <w:left w:val="nil"/>
              <w:bottom w:val="single" w:sz="4" w:space="0" w:color="C0C0C0"/>
              <w:right w:val="nil"/>
            </w:tcBorders>
            <w:shd w:val="clear" w:color="auto" w:fill="auto"/>
            <w:vAlign w:val="bottom"/>
            <w:hideMark/>
          </w:tcPr>
          <w:p w14:paraId="43413FC2" w14:textId="77777777" w:rsidR="000C1D3A" w:rsidRPr="000C1D3A" w:rsidRDefault="000C1D3A" w:rsidP="000C1D3A">
            <w:pPr>
              <w:rPr>
                <w:rFonts w:ascii="Tahoma" w:hAnsi="Tahoma" w:cs="Tahoma"/>
                <w:sz w:val="13"/>
                <w:szCs w:val="13"/>
              </w:rPr>
            </w:pPr>
            <w:r w:rsidRPr="000C1D3A">
              <w:rPr>
                <w:rFonts w:ascii="Tahoma" w:hAnsi="Tahoma" w:cs="Tahoma"/>
                <w:sz w:val="13"/>
                <w:szCs w:val="13"/>
              </w:rPr>
              <w:t> </w:t>
            </w:r>
          </w:p>
        </w:tc>
        <w:tc>
          <w:tcPr>
            <w:tcW w:w="1475" w:type="dxa"/>
            <w:tcBorders>
              <w:top w:val="single" w:sz="4" w:space="0" w:color="C0C0C0"/>
              <w:left w:val="nil"/>
              <w:bottom w:val="single" w:sz="4" w:space="0" w:color="C0C0C0"/>
              <w:right w:val="nil"/>
            </w:tcBorders>
            <w:shd w:val="clear" w:color="auto" w:fill="auto"/>
            <w:vAlign w:val="bottom"/>
            <w:hideMark/>
          </w:tcPr>
          <w:p w14:paraId="3937CE44" w14:textId="77777777" w:rsidR="000C1D3A" w:rsidRPr="000C1D3A" w:rsidRDefault="000C1D3A" w:rsidP="000C1D3A">
            <w:pPr>
              <w:rPr>
                <w:rFonts w:ascii="Tahoma" w:hAnsi="Tahoma" w:cs="Tahoma"/>
                <w:sz w:val="13"/>
                <w:szCs w:val="13"/>
              </w:rPr>
            </w:pPr>
            <w:r w:rsidRPr="000C1D3A">
              <w:rPr>
                <w:rFonts w:ascii="Tahoma" w:hAnsi="Tahoma" w:cs="Tahoma"/>
                <w:sz w:val="13"/>
                <w:szCs w:val="13"/>
              </w:rPr>
              <w:t> </w:t>
            </w:r>
          </w:p>
        </w:tc>
        <w:tc>
          <w:tcPr>
            <w:tcW w:w="1469" w:type="dxa"/>
            <w:tcBorders>
              <w:top w:val="single" w:sz="4" w:space="0" w:color="C0C0C0"/>
              <w:left w:val="nil"/>
              <w:bottom w:val="single" w:sz="4" w:space="0" w:color="C0C0C0"/>
              <w:right w:val="nil"/>
            </w:tcBorders>
            <w:shd w:val="clear" w:color="auto" w:fill="auto"/>
            <w:vAlign w:val="bottom"/>
            <w:hideMark/>
          </w:tcPr>
          <w:p w14:paraId="2CF0E9E9" w14:textId="77777777" w:rsidR="000C1D3A" w:rsidRPr="000C1D3A" w:rsidRDefault="000C1D3A" w:rsidP="000C1D3A">
            <w:pPr>
              <w:rPr>
                <w:rFonts w:ascii="Tahoma" w:hAnsi="Tahoma" w:cs="Tahoma"/>
                <w:sz w:val="13"/>
                <w:szCs w:val="13"/>
              </w:rPr>
            </w:pPr>
            <w:r w:rsidRPr="000C1D3A">
              <w:rPr>
                <w:rFonts w:ascii="Tahoma" w:hAnsi="Tahoma" w:cs="Tahoma"/>
                <w:sz w:val="13"/>
                <w:szCs w:val="13"/>
              </w:rPr>
              <w:t> </w:t>
            </w:r>
          </w:p>
        </w:tc>
        <w:tc>
          <w:tcPr>
            <w:tcW w:w="1476" w:type="dxa"/>
            <w:tcBorders>
              <w:top w:val="single" w:sz="4" w:space="0" w:color="C0C0C0"/>
              <w:left w:val="nil"/>
              <w:bottom w:val="single" w:sz="4" w:space="0" w:color="C0C0C0"/>
              <w:right w:val="nil"/>
            </w:tcBorders>
            <w:shd w:val="clear" w:color="auto" w:fill="auto"/>
            <w:vAlign w:val="bottom"/>
            <w:hideMark/>
          </w:tcPr>
          <w:p w14:paraId="314A5601" w14:textId="77777777" w:rsidR="000C1D3A" w:rsidRPr="000C1D3A" w:rsidRDefault="000C1D3A" w:rsidP="000C1D3A">
            <w:pPr>
              <w:rPr>
                <w:rFonts w:ascii="Tahoma" w:hAnsi="Tahoma" w:cs="Tahoma"/>
                <w:sz w:val="13"/>
                <w:szCs w:val="13"/>
              </w:rPr>
            </w:pPr>
            <w:r w:rsidRPr="000C1D3A">
              <w:rPr>
                <w:rFonts w:ascii="Tahoma" w:hAnsi="Tahoma" w:cs="Tahoma"/>
                <w:sz w:val="13"/>
                <w:szCs w:val="13"/>
              </w:rPr>
              <w:t> </w:t>
            </w:r>
          </w:p>
        </w:tc>
        <w:tc>
          <w:tcPr>
            <w:tcW w:w="1475" w:type="dxa"/>
            <w:tcBorders>
              <w:top w:val="single" w:sz="4" w:space="0" w:color="C0C0C0"/>
              <w:left w:val="nil"/>
              <w:bottom w:val="single" w:sz="4" w:space="0" w:color="C0C0C0"/>
              <w:right w:val="nil"/>
            </w:tcBorders>
            <w:shd w:val="clear" w:color="auto" w:fill="auto"/>
            <w:vAlign w:val="bottom"/>
            <w:hideMark/>
          </w:tcPr>
          <w:p w14:paraId="0BD22D59" w14:textId="77777777" w:rsidR="000C1D3A" w:rsidRPr="000C1D3A" w:rsidRDefault="000C1D3A" w:rsidP="000C1D3A">
            <w:pPr>
              <w:rPr>
                <w:rFonts w:ascii="Tahoma" w:hAnsi="Tahoma" w:cs="Tahoma"/>
                <w:sz w:val="13"/>
                <w:szCs w:val="13"/>
              </w:rPr>
            </w:pPr>
            <w:r w:rsidRPr="000C1D3A">
              <w:rPr>
                <w:rFonts w:ascii="Tahoma" w:hAnsi="Tahoma" w:cs="Tahoma"/>
                <w:sz w:val="13"/>
                <w:szCs w:val="13"/>
              </w:rPr>
              <w:t> </w:t>
            </w:r>
          </w:p>
        </w:tc>
        <w:tc>
          <w:tcPr>
            <w:tcW w:w="1438" w:type="dxa"/>
            <w:tcBorders>
              <w:top w:val="single" w:sz="4" w:space="0" w:color="C0C0C0"/>
              <w:left w:val="nil"/>
              <w:bottom w:val="single" w:sz="4" w:space="0" w:color="C0C0C0"/>
              <w:right w:val="nil"/>
            </w:tcBorders>
            <w:shd w:val="clear" w:color="auto" w:fill="auto"/>
            <w:vAlign w:val="bottom"/>
            <w:hideMark/>
          </w:tcPr>
          <w:p w14:paraId="19225FAA" w14:textId="77777777" w:rsidR="000C1D3A" w:rsidRPr="000C1D3A" w:rsidRDefault="000C1D3A" w:rsidP="000C1D3A">
            <w:pPr>
              <w:rPr>
                <w:rFonts w:ascii="Tahoma" w:hAnsi="Tahoma" w:cs="Tahoma"/>
                <w:sz w:val="13"/>
                <w:szCs w:val="13"/>
              </w:rPr>
            </w:pPr>
            <w:r w:rsidRPr="000C1D3A">
              <w:rPr>
                <w:rFonts w:ascii="Tahoma" w:hAnsi="Tahoma" w:cs="Tahoma"/>
                <w:sz w:val="13"/>
                <w:szCs w:val="13"/>
              </w:rPr>
              <w:t> </w:t>
            </w:r>
          </w:p>
        </w:tc>
        <w:tc>
          <w:tcPr>
            <w:tcW w:w="1596" w:type="dxa"/>
            <w:tcBorders>
              <w:top w:val="single" w:sz="4" w:space="0" w:color="C0C0C0"/>
              <w:left w:val="nil"/>
              <w:bottom w:val="single" w:sz="4" w:space="0" w:color="C0C0C0"/>
              <w:right w:val="nil"/>
            </w:tcBorders>
            <w:shd w:val="clear" w:color="auto" w:fill="auto"/>
            <w:vAlign w:val="bottom"/>
            <w:hideMark/>
          </w:tcPr>
          <w:p w14:paraId="56BCB64D" w14:textId="77777777" w:rsidR="000C1D3A" w:rsidRPr="000C1D3A" w:rsidRDefault="000C1D3A" w:rsidP="000C1D3A">
            <w:pPr>
              <w:rPr>
                <w:rFonts w:ascii="Tahoma" w:hAnsi="Tahoma" w:cs="Tahoma"/>
                <w:sz w:val="13"/>
                <w:szCs w:val="13"/>
              </w:rPr>
            </w:pPr>
            <w:r w:rsidRPr="000C1D3A">
              <w:rPr>
                <w:rFonts w:ascii="Tahoma" w:hAnsi="Tahoma" w:cs="Tahoma"/>
                <w:sz w:val="13"/>
                <w:szCs w:val="13"/>
              </w:rPr>
              <w:t> </w:t>
            </w:r>
          </w:p>
        </w:tc>
        <w:tc>
          <w:tcPr>
            <w:tcW w:w="1497" w:type="dxa"/>
            <w:tcBorders>
              <w:top w:val="single" w:sz="4" w:space="0" w:color="C0C0C0"/>
              <w:left w:val="nil"/>
              <w:bottom w:val="single" w:sz="4" w:space="0" w:color="C0C0C0"/>
              <w:right w:val="nil"/>
            </w:tcBorders>
            <w:shd w:val="clear" w:color="auto" w:fill="auto"/>
            <w:vAlign w:val="bottom"/>
            <w:hideMark/>
          </w:tcPr>
          <w:p w14:paraId="20AA94FF" w14:textId="77777777" w:rsidR="000C1D3A" w:rsidRPr="000C1D3A" w:rsidRDefault="000C1D3A" w:rsidP="000C1D3A">
            <w:pPr>
              <w:rPr>
                <w:rFonts w:ascii="Tahoma" w:hAnsi="Tahoma" w:cs="Tahoma"/>
                <w:sz w:val="13"/>
                <w:szCs w:val="13"/>
              </w:rPr>
            </w:pPr>
            <w:r w:rsidRPr="000C1D3A">
              <w:rPr>
                <w:rFonts w:ascii="Tahoma" w:hAnsi="Tahoma" w:cs="Tahoma"/>
                <w:sz w:val="13"/>
                <w:szCs w:val="13"/>
              </w:rPr>
              <w:t> </w:t>
            </w:r>
          </w:p>
        </w:tc>
        <w:tc>
          <w:tcPr>
            <w:tcW w:w="1596" w:type="dxa"/>
            <w:tcBorders>
              <w:top w:val="single" w:sz="4" w:space="0" w:color="C0C0C0"/>
              <w:left w:val="nil"/>
              <w:bottom w:val="single" w:sz="4" w:space="0" w:color="C0C0C0"/>
              <w:right w:val="nil"/>
            </w:tcBorders>
            <w:shd w:val="clear" w:color="auto" w:fill="auto"/>
            <w:vAlign w:val="bottom"/>
            <w:hideMark/>
          </w:tcPr>
          <w:p w14:paraId="4B22B920" w14:textId="77777777" w:rsidR="000C1D3A" w:rsidRPr="000C1D3A" w:rsidRDefault="000C1D3A" w:rsidP="000C1D3A">
            <w:pPr>
              <w:rPr>
                <w:rFonts w:ascii="Tahoma" w:hAnsi="Tahoma" w:cs="Tahoma"/>
                <w:sz w:val="13"/>
                <w:szCs w:val="13"/>
              </w:rPr>
            </w:pPr>
            <w:r w:rsidRPr="000C1D3A">
              <w:rPr>
                <w:rFonts w:ascii="Tahoma" w:hAnsi="Tahoma" w:cs="Tahoma"/>
                <w:sz w:val="13"/>
                <w:szCs w:val="13"/>
              </w:rPr>
              <w:t> </w:t>
            </w:r>
          </w:p>
        </w:tc>
        <w:tc>
          <w:tcPr>
            <w:tcW w:w="1350" w:type="dxa"/>
            <w:tcBorders>
              <w:top w:val="single" w:sz="4" w:space="0" w:color="C0C0C0"/>
              <w:left w:val="nil"/>
              <w:bottom w:val="single" w:sz="4" w:space="0" w:color="C0C0C0"/>
              <w:right w:val="nil"/>
            </w:tcBorders>
            <w:shd w:val="clear" w:color="auto" w:fill="auto"/>
            <w:vAlign w:val="bottom"/>
            <w:hideMark/>
          </w:tcPr>
          <w:p w14:paraId="0E24ED33" w14:textId="77777777" w:rsidR="000C1D3A" w:rsidRPr="000C1D3A" w:rsidRDefault="000C1D3A" w:rsidP="000C1D3A">
            <w:pPr>
              <w:rPr>
                <w:rFonts w:ascii="Tahoma" w:hAnsi="Tahoma" w:cs="Tahoma"/>
                <w:sz w:val="13"/>
                <w:szCs w:val="13"/>
              </w:rPr>
            </w:pPr>
            <w:r w:rsidRPr="000C1D3A">
              <w:rPr>
                <w:rFonts w:ascii="Tahoma" w:hAnsi="Tahoma" w:cs="Tahoma"/>
                <w:sz w:val="13"/>
                <w:szCs w:val="13"/>
              </w:rPr>
              <w:t> </w:t>
            </w:r>
          </w:p>
        </w:tc>
        <w:tc>
          <w:tcPr>
            <w:tcW w:w="1353" w:type="dxa"/>
            <w:tcBorders>
              <w:top w:val="single" w:sz="4" w:space="0" w:color="C0C0C0"/>
              <w:left w:val="nil"/>
              <w:bottom w:val="single" w:sz="4" w:space="0" w:color="C0C0C0"/>
              <w:right w:val="nil"/>
            </w:tcBorders>
            <w:shd w:val="clear" w:color="auto" w:fill="auto"/>
            <w:vAlign w:val="bottom"/>
            <w:hideMark/>
          </w:tcPr>
          <w:p w14:paraId="39AC7892" w14:textId="77777777" w:rsidR="000C1D3A" w:rsidRPr="000C1D3A" w:rsidRDefault="000C1D3A" w:rsidP="000C1D3A">
            <w:pPr>
              <w:rPr>
                <w:rFonts w:ascii="Tahoma" w:hAnsi="Tahoma" w:cs="Tahoma"/>
                <w:sz w:val="13"/>
                <w:szCs w:val="13"/>
              </w:rPr>
            </w:pPr>
            <w:r w:rsidRPr="000C1D3A">
              <w:rPr>
                <w:rFonts w:ascii="Tahoma" w:hAnsi="Tahoma" w:cs="Tahoma"/>
                <w:sz w:val="13"/>
                <w:szCs w:val="13"/>
              </w:rPr>
              <w:t> </w:t>
            </w:r>
          </w:p>
        </w:tc>
        <w:tc>
          <w:tcPr>
            <w:tcW w:w="3969" w:type="dxa"/>
            <w:tcBorders>
              <w:top w:val="single" w:sz="4" w:space="0" w:color="C0C0C0"/>
              <w:left w:val="nil"/>
              <w:bottom w:val="single" w:sz="4" w:space="0" w:color="C0C0C0"/>
              <w:right w:val="nil"/>
            </w:tcBorders>
            <w:shd w:val="clear" w:color="auto" w:fill="auto"/>
            <w:vAlign w:val="bottom"/>
            <w:hideMark/>
          </w:tcPr>
          <w:p w14:paraId="289A57FA" w14:textId="77777777" w:rsidR="000C1D3A" w:rsidRPr="000C1D3A" w:rsidRDefault="000C1D3A" w:rsidP="000C1D3A">
            <w:pPr>
              <w:rPr>
                <w:rFonts w:ascii="Tahoma" w:hAnsi="Tahoma" w:cs="Tahoma"/>
                <w:sz w:val="13"/>
                <w:szCs w:val="13"/>
              </w:rPr>
            </w:pPr>
            <w:r w:rsidRPr="000C1D3A">
              <w:rPr>
                <w:rFonts w:ascii="Tahoma" w:hAnsi="Tahoma" w:cs="Tahoma"/>
                <w:sz w:val="13"/>
                <w:szCs w:val="13"/>
              </w:rPr>
              <w:t> </w:t>
            </w:r>
          </w:p>
        </w:tc>
      </w:tr>
      <w:tr w:rsidR="000C1D3A" w:rsidRPr="000C1D3A" w14:paraId="47BA688D" w14:textId="77777777" w:rsidTr="000C1D3A">
        <w:trPr>
          <w:trHeight w:val="750"/>
          <w:jc w:val="center"/>
        </w:trPr>
        <w:tc>
          <w:tcPr>
            <w:tcW w:w="358" w:type="dxa"/>
            <w:tcBorders>
              <w:top w:val="nil"/>
              <w:left w:val="nil"/>
              <w:bottom w:val="nil"/>
              <w:right w:val="nil"/>
            </w:tcBorders>
            <w:shd w:val="clear" w:color="auto" w:fill="auto"/>
            <w:vAlign w:val="center"/>
            <w:hideMark/>
          </w:tcPr>
          <w:p w14:paraId="2BC2DD1A" w14:textId="77777777" w:rsidR="000C1D3A" w:rsidRPr="000C1D3A" w:rsidRDefault="000C1D3A" w:rsidP="000C1D3A">
            <w:pPr>
              <w:rPr>
                <w:rFonts w:ascii="Tahoma" w:hAnsi="Tahoma" w:cs="Tahoma"/>
                <w:sz w:val="13"/>
                <w:szCs w:val="13"/>
              </w:rPr>
            </w:pPr>
          </w:p>
        </w:tc>
        <w:tc>
          <w:tcPr>
            <w:tcW w:w="202" w:type="dxa"/>
            <w:tcBorders>
              <w:top w:val="nil"/>
              <w:left w:val="nil"/>
              <w:bottom w:val="nil"/>
              <w:right w:val="nil"/>
            </w:tcBorders>
            <w:shd w:val="clear" w:color="auto" w:fill="auto"/>
            <w:vAlign w:val="center"/>
            <w:hideMark/>
          </w:tcPr>
          <w:p w14:paraId="6DA8EFC8" w14:textId="77777777" w:rsidR="000C1D3A" w:rsidRPr="000C1D3A" w:rsidRDefault="000C1D3A" w:rsidP="000C1D3A">
            <w:pPr>
              <w:rPr>
                <w:sz w:val="13"/>
                <w:szCs w:val="13"/>
              </w:rPr>
            </w:pPr>
          </w:p>
        </w:tc>
        <w:tc>
          <w:tcPr>
            <w:tcW w:w="101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503B47C" w14:textId="77777777" w:rsidR="000C1D3A" w:rsidRPr="000C1D3A" w:rsidRDefault="000C1D3A" w:rsidP="000C1D3A">
            <w:pPr>
              <w:jc w:val="center"/>
              <w:rPr>
                <w:rFonts w:ascii="Tahoma" w:hAnsi="Tahoma" w:cs="Tahoma"/>
                <w:b/>
                <w:bCs/>
                <w:color w:val="272727"/>
                <w:sz w:val="13"/>
                <w:szCs w:val="13"/>
              </w:rPr>
            </w:pPr>
            <w:r w:rsidRPr="000C1D3A">
              <w:rPr>
                <w:rFonts w:ascii="Tahoma" w:hAnsi="Tahoma" w:cs="Tahoma"/>
                <w:b/>
                <w:bCs/>
                <w:color w:val="272727"/>
                <w:sz w:val="13"/>
                <w:szCs w:val="13"/>
              </w:rPr>
              <w:t>№ п/п</w:t>
            </w:r>
          </w:p>
        </w:tc>
        <w:tc>
          <w:tcPr>
            <w:tcW w:w="439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A2FB104" w14:textId="77777777" w:rsidR="000C1D3A" w:rsidRPr="000C1D3A" w:rsidRDefault="000C1D3A" w:rsidP="000C1D3A">
            <w:pPr>
              <w:jc w:val="center"/>
              <w:rPr>
                <w:rFonts w:ascii="Tahoma" w:hAnsi="Tahoma" w:cs="Tahoma"/>
                <w:b/>
                <w:bCs/>
                <w:color w:val="272727"/>
                <w:sz w:val="13"/>
                <w:szCs w:val="13"/>
              </w:rPr>
            </w:pPr>
            <w:r w:rsidRPr="000C1D3A">
              <w:rPr>
                <w:rFonts w:ascii="Tahoma" w:hAnsi="Tahoma" w:cs="Tahoma"/>
                <w:b/>
                <w:bCs/>
                <w:color w:val="272727"/>
                <w:sz w:val="13"/>
                <w:szCs w:val="13"/>
              </w:rPr>
              <w:t>Наименование показателя</w:t>
            </w:r>
          </w:p>
        </w:tc>
        <w:tc>
          <w:tcPr>
            <w:tcW w:w="113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2A6DA98" w14:textId="77777777" w:rsidR="000C1D3A" w:rsidRPr="000C1D3A" w:rsidRDefault="000C1D3A" w:rsidP="000C1D3A">
            <w:pPr>
              <w:jc w:val="center"/>
              <w:rPr>
                <w:rFonts w:ascii="Tahoma" w:hAnsi="Tahoma" w:cs="Tahoma"/>
                <w:b/>
                <w:bCs/>
                <w:color w:val="272727"/>
                <w:sz w:val="13"/>
                <w:szCs w:val="13"/>
              </w:rPr>
            </w:pPr>
            <w:r w:rsidRPr="000C1D3A">
              <w:rPr>
                <w:rFonts w:ascii="Tahoma" w:hAnsi="Tahoma" w:cs="Tahoma"/>
                <w:b/>
                <w:bCs/>
                <w:color w:val="272727"/>
                <w:sz w:val="13"/>
                <w:szCs w:val="13"/>
              </w:rPr>
              <w:t>Ед. изм.</w:t>
            </w:r>
          </w:p>
        </w:tc>
        <w:tc>
          <w:tcPr>
            <w:tcW w:w="2944" w:type="dxa"/>
            <w:gridSpan w:val="2"/>
            <w:tcBorders>
              <w:top w:val="single" w:sz="4" w:space="0" w:color="C0C0C0"/>
              <w:left w:val="nil"/>
              <w:bottom w:val="single" w:sz="4" w:space="0" w:color="C0C0C0"/>
              <w:right w:val="single" w:sz="4" w:space="0" w:color="C0C0C0"/>
            </w:tcBorders>
            <w:shd w:val="clear" w:color="auto" w:fill="auto"/>
            <w:vAlign w:val="center"/>
            <w:hideMark/>
          </w:tcPr>
          <w:p w14:paraId="261CC1AD" w14:textId="77777777" w:rsidR="000C1D3A" w:rsidRPr="000C1D3A" w:rsidRDefault="000C1D3A" w:rsidP="000C1D3A">
            <w:pPr>
              <w:jc w:val="center"/>
              <w:rPr>
                <w:rFonts w:ascii="Tahoma" w:hAnsi="Tahoma" w:cs="Tahoma"/>
                <w:b/>
                <w:bCs/>
                <w:color w:val="272727"/>
                <w:sz w:val="13"/>
                <w:szCs w:val="13"/>
              </w:rPr>
            </w:pPr>
            <w:r w:rsidRPr="000C1D3A">
              <w:rPr>
                <w:rFonts w:ascii="Tahoma" w:hAnsi="Tahoma" w:cs="Tahoma"/>
                <w:b/>
                <w:bCs/>
                <w:color w:val="272727"/>
                <w:sz w:val="13"/>
                <w:szCs w:val="13"/>
              </w:rPr>
              <w:t>2020 год</w:t>
            </w:r>
          </w:p>
        </w:tc>
        <w:tc>
          <w:tcPr>
            <w:tcW w:w="1476" w:type="dxa"/>
            <w:tcBorders>
              <w:top w:val="nil"/>
              <w:left w:val="nil"/>
              <w:bottom w:val="single" w:sz="4" w:space="0" w:color="C0C0C0"/>
              <w:right w:val="single" w:sz="4" w:space="0" w:color="C0C0C0"/>
            </w:tcBorders>
            <w:shd w:val="clear" w:color="auto" w:fill="auto"/>
            <w:vAlign w:val="center"/>
            <w:hideMark/>
          </w:tcPr>
          <w:p w14:paraId="383ED620" w14:textId="77777777" w:rsidR="000C1D3A" w:rsidRPr="000C1D3A" w:rsidRDefault="000C1D3A" w:rsidP="000C1D3A">
            <w:pPr>
              <w:jc w:val="center"/>
              <w:rPr>
                <w:rFonts w:ascii="Tahoma" w:hAnsi="Tahoma" w:cs="Tahoma"/>
                <w:b/>
                <w:bCs/>
                <w:color w:val="272727"/>
                <w:sz w:val="13"/>
                <w:szCs w:val="13"/>
              </w:rPr>
            </w:pPr>
            <w:r w:rsidRPr="000C1D3A">
              <w:rPr>
                <w:rFonts w:ascii="Tahoma" w:hAnsi="Tahoma" w:cs="Tahoma"/>
                <w:b/>
                <w:bCs/>
                <w:color w:val="272727"/>
                <w:sz w:val="13"/>
                <w:szCs w:val="13"/>
              </w:rPr>
              <w:t>2021 год</w:t>
            </w:r>
          </w:p>
        </w:tc>
        <w:tc>
          <w:tcPr>
            <w:tcW w:w="1475" w:type="dxa"/>
            <w:tcBorders>
              <w:top w:val="nil"/>
              <w:left w:val="nil"/>
              <w:bottom w:val="single" w:sz="4" w:space="0" w:color="C0C0C0"/>
              <w:right w:val="single" w:sz="4" w:space="0" w:color="C0C0C0"/>
            </w:tcBorders>
            <w:shd w:val="clear" w:color="auto" w:fill="auto"/>
            <w:vAlign w:val="center"/>
            <w:hideMark/>
          </w:tcPr>
          <w:p w14:paraId="5DA96004" w14:textId="77777777" w:rsidR="000C1D3A" w:rsidRPr="000C1D3A" w:rsidRDefault="000C1D3A" w:rsidP="000C1D3A">
            <w:pPr>
              <w:jc w:val="center"/>
              <w:rPr>
                <w:rFonts w:ascii="Tahoma" w:hAnsi="Tahoma" w:cs="Tahoma"/>
                <w:b/>
                <w:bCs/>
                <w:color w:val="272727"/>
                <w:sz w:val="13"/>
                <w:szCs w:val="13"/>
              </w:rPr>
            </w:pPr>
            <w:r w:rsidRPr="000C1D3A">
              <w:rPr>
                <w:rFonts w:ascii="Tahoma" w:hAnsi="Tahoma" w:cs="Tahoma"/>
                <w:b/>
                <w:bCs/>
                <w:color w:val="272727"/>
                <w:sz w:val="13"/>
                <w:szCs w:val="13"/>
              </w:rPr>
              <w:t>2022 год</w:t>
            </w:r>
          </w:p>
        </w:tc>
        <w:tc>
          <w:tcPr>
            <w:tcW w:w="3034" w:type="dxa"/>
            <w:gridSpan w:val="2"/>
            <w:tcBorders>
              <w:top w:val="single" w:sz="4" w:space="0" w:color="C0C0C0"/>
              <w:left w:val="nil"/>
              <w:bottom w:val="single" w:sz="4" w:space="0" w:color="C0C0C0"/>
              <w:right w:val="single" w:sz="4" w:space="0" w:color="C0C0C0"/>
            </w:tcBorders>
            <w:shd w:val="clear" w:color="auto" w:fill="auto"/>
            <w:vAlign w:val="center"/>
            <w:hideMark/>
          </w:tcPr>
          <w:p w14:paraId="45D563DA" w14:textId="77777777" w:rsidR="000C1D3A" w:rsidRPr="000C1D3A" w:rsidRDefault="000C1D3A" w:rsidP="000C1D3A">
            <w:pPr>
              <w:jc w:val="center"/>
              <w:rPr>
                <w:rFonts w:ascii="Tahoma" w:hAnsi="Tahoma" w:cs="Tahoma"/>
                <w:b/>
                <w:bCs/>
                <w:color w:val="272727"/>
                <w:sz w:val="13"/>
                <w:szCs w:val="13"/>
              </w:rPr>
            </w:pPr>
            <w:r w:rsidRPr="000C1D3A">
              <w:rPr>
                <w:rFonts w:ascii="Tahoma" w:hAnsi="Tahoma" w:cs="Tahoma"/>
                <w:b/>
                <w:bCs/>
                <w:color w:val="272727"/>
                <w:sz w:val="13"/>
                <w:szCs w:val="13"/>
              </w:rPr>
              <w:t xml:space="preserve">2022 год </w:t>
            </w:r>
          </w:p>
        </w:tc>
        <w:tc>
          <w:tcPr>
            <w:tcW w:w="1497" w:type="dxa"/>
            <w:tcBorders>
              <w:top w:val="nil"/>
              <w:left w:val="nil"/>
              <w:bottom w:val="single" w:sz="4" w:space="0" w:color="C0C0C0"/>
              <w:right w:val="single" w:sz="4" w:space="0" w:color="C0C0C0"/>
            </w:tcBorders>
            <w:shd w:val="clear" w:color="auto" w:fill="auto"/>
            <w:vAlign w:val="center"/>
            <w:hideMark/>
          </w:tcPr>
          <w:p w14:paraId="26647957" w14:textId="77777777" w:rsidR="000C1D3A" w:rsidRPr="000C1D3A" w:rsidRDefault="000C1D3A" w:rsidP="000C1D3A">
            <w:pPr>
              <w:jc w:val="center"/>
              <w:rPr>
                <w:rFonts w:ascii="Tahoma" w:hAnsi="Tahoma" w:cs="Tahoma"/>
                <w:b/>
                <w:bCs/>
                <w:color w:val="272727"/>
                <w:sz w:val="13"/>
                <w:szCs w:val="13"/>
              </w:rPr>
            </w:pPr>
            <w:r w:rsidRPr="000C1D3A">
              <w:rPr>
                <w:rFonts w:ascii="Tahoma" w:hAnsi="Tahoma" w:cs="Tahoma"/>
                <w:b/>
                <w:bCs/>
                <w:color w:val="272727"/>
                <w:sz w:val="13"/>
                <w:szCs w:val="13"/>
              </w:rPr>
              <w:t>2022 год</w:t>
            </w:r>
          </w:p>
        </w:tc>
        <w:tc>
          <w:tcPr>
            <w:tcW w:w="4299" w:type="dxa"/>
            <w:gridSpan w:val="3"/>
            <w:tcBorders>
              <w:top w:val="single" w:sz="4" w:space="0" w:color="C0C0C0"/>
              <w:left w:val="nil"/>
              <w:bottom w:val="single" w:sz="4" w:space="0" w:color="C0C0C0"/>
              <w:right w:val="single" w:sz="4" w:space="0" w:color="C0C0C0"/>
            </w:tcBorders>
            <w:shd w:val="clear" w:color="auto" w:fill="auto"/>
            <w:vAlign w:val="center"/>
            <w:hideMark/>
          </w:tcPr>
          <w:p w14:paraId="778FBB98" w14:textId="77777777" w:rsidR="000C1D3A" w:rsidRPr="000C1D3A" w:rsidRDefault="000C1D3A" w:rsidP="000C1D3A">
            <w:pPr>
              <w:jc w:val="center"/>
              <w:rPr>
                <w:rFonts w:ascii="Tahoma" w:hAnsi="Tahoma" w:cs="Tahoma"/>
                <w:b/>
                <w:bCs/>
                <w:color w:val="272727"/>
                <w:sz w:val="13"/>
                <w:szCs w:val="13"/>
              </w:rPr>
            </w:pPr>
            <w:r w:rsidRPr="000C1D3A">
              <w:rPr>
                <w:rFonts w:ascii="Tahoma" w:hAnsi="Tahoma" w:cs="Tahoma"/>
                <w:b/>
                <w:bCs/>
                <w:color w:val="272727"/>
                <w:sz w:val="13"/>
                <w:szCs w:val="13"/>
              </w:rPr>
              <w:t>2022 год (с учетом корректировки)</w:t>
            </w:r>
          </w:p>
        </w:tc>
        <w:tc>
          <w:tcPr>
            <w:tcW w:w="3969"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01CB0E0" w14:textId="77777777" w:rsidR="000C1D3A" w:rsidRPr="000C1D3A" w:rsidRDefault="000C1D3A" w:rsidP="000C1D3A">
            <w:pPr>
              <w:jc w:val="center"/>
              <w:rPr>
                <w:rFonts w:ascii="Tahoma" w:hAnsi="Tahoma" w:cs="Tahoma"/>
                <w:b/>
                <w:bCs/>
                <w:color w:val="272727"/>
                <w:sz w:val="13"/>
                <w:szCs w:val="13"/>
              </w:rPr>
            </w:pPr>
            <w:r w:rsidRPr="000C1D3A">
              <w:rPr>
                <w:rFonts w:ascii="Tahoma" w:hAnsi="Tahoma" w:cs="Tahoma"/>
                <w:b/>
                <w:bCs/>
                <w:color w:val="272727"/>
                <w:sz w:val="13"/>
                <w:szCs w:val="13"/>
              </w:rPr>
              <w:t>Обоснование отклонений</w:t>
            </w:r>
          </w:p>
        </w:tc>
      </w:tr>
      <w:tr w:rsidR="000C1D3A" w:rsidRPr="000C1D3A" w14:paraId="50C1D9F4" w14:textId="77777777" w:rsidTr="000C1D3A">
        <w:trPr>
          <w:trHeight w:val="465"/>
          <w:jc w:val="center"/>
        </w:trPr>
        <w:tc>
          <w:tcPr>
            <w:tcW w:w="358" w:type="dxa"/>
            <w:tcBorders>
              <w:top w:val="nil"/>
              <w:left w:val="nil"/>
              <w:bottom w:val="nil"/>
              <w:right w:val="nil"/>
            </w:tcBorders>
            <w:shd w:val="clear" w:color="auto" w:fill="auto"/>
            <w:vAlign w:val="center"/>
            <w:hideMark/>
          </w:tcPr>
          <w:p w14:paraId="5549C7A2" w14:textId="77777777" w:rsidR="000C1D3A" w:rsidRPr="000C1D3A" w:rsidRDefault="000C1D3A" w:rsidP="000C1D3A">
            <w:pPr>
              <w:jc w:val="center"/>
              <w:rPr>
                <w:rFonts w:ascii="Tahoma" w:hAnsi="Tahoma" w:cs="Tahoma"/>
                <w:b/>
                <w:bCs/>
                <w:color w:val="272727"/>
                <w:sz w:val="13"/>
                <w:szCs w:val="13"/>
              </w:rPr>
            </w:pPr>
          </w:p>
        </w:tc>
        <w:tc>
          <w:tcPr>
            <w:tcW w:w="202" w:type="dxa"/>
            <w:tcBorders>
              <w:top w:val="nil"/>
              <w:left w:val="nil"/>
              <w:bottom w:val="nil"/>
              <w:right w:val="nil"/>
            </w:tcBorders>
            <w:shd w:val="clear" w:color="auto" w:fill="auto"/>
            <w:vAlign w:val="center"/>
            <w:hideMark/>
          </w:tcPr>
          <w:p w14:paraId="0A7C6699" w14:textId="77777777" w:rsidR="000C1D3A" w:rsidRPr="000C1D3A" w:rsidRDefault="000C1D3A" w:rsidP="000C1D3A">
            <w:pPr>
              <w:rPr>
                <w:sz w:val="13"/>
                <w:szCs w:val="13"/>
              </w:rPr>
            </w:pPr>
          </w:p>
        </w:tc>
        <w:tc>
          <w:tcPr>
            <w:tcW w:w="1016" w:type="dxa"/>
            <w:vMerge/>
            <w:tcBorders>
              <w:top w:val="nil"/>
              <w:left w:val="single" w:sz="4" w:space="0" w:color="C0C0C0"/>
              <w:bottom w:val="single" w:sz="4" w:space="0" w:color="C0C0C0"/>
              <w:right w:val="single" w:sz="4" w:space="0" w:color="C0C0C0"/>
            </w:tcBorders>
            <w:vAlign w:val="center"/>
            <w:hideMark/>
          </w:tcPr>
          <w:p w14:paraId="6178BFC4" w14:textId="77777777" w:rsidR="000C1D3A" w:rsidRPr="000C1D3A" w:rsidRDefault="000C1D3A" w:rsidP="000C1D3A">
            <w:pPr>
              <w:rPr>
                <w:rFonts w:ascii="Tahoma" w:hAnsi="Tahoma" w:cs="Tahoma"/>
                <w:b/>
                <w:bCs/>
                <w:color w:val="272727"/>
                <w:sz w:val="13"/>
                <w:szCs w:val="13"/>
              </w:rPr>
            </w:pPr>
          </w:p>
        </w:tc>
        <w:tc>
          <w:tcPr>
            <w:tcW w:w="4395" w:type="dxa"/>
            <w:vMerge/>
            <w:tcBorders>
              <w:top w:val="nil"/>
              <w:left w:val="single" w:sz="4" w:space="0" w:color="C0C0C0"/>
              <w:bottom w:val="single" w:sz="4" w:space="0" w:color="C0C0C0"/>
              <w:right w:val="single" w:sz="4" w:space="0" w:color="C0C0C0"/>
            </w:tcBorders>
            <w:vAlign w:val="center"/>
            <w:hideMark/>
          </w:tcPr>
          <w:p w14:paraId="7061A747" w14:textId="77777777" w:rsidR="000C1D3A" w:rsidRPr="000C1D3A" w:rsidRDefault="000C1D3A" w:rsidP="000C1D3A">
            <w:pPr>
              <w:rPr>
                <w:rFonts w:ascii="Tahoma" w:hAnsi="Tahoma" w:cs="Tahoma"/>
                <w:b/>
                <w:bCs/>
                <w:color w:val="272727"/>
                <w:sz w:val="13"/>
                <w:szCs w:val="13"/>
              </w:rPr>
            </w:pPr>
          </w:p>
        </w:tc>
        <w:tc>
          <w:tcPr>
            <w:tcW w:w="1135" w:type="dxa"/>
            <w:vMerge/>
            <w:tcBorders>
              <w:top w:val="nil"/>
              <w:left w:val="single" w:sz="4" w:space="0" w:color="C0C0C0"/>
              <w:bottom w:val="single" w:sz="4" w:space="0" w:color="C0C0C0"/>
              <w:right w:val="single" w:sz="4" w:space="0" w:color="C0C0C0"/>
            </w:tcBorders>
            <w:vAlign w:val="center"/>
            <w:hideMark/>
          </w:tcPr>
          <w:p w14:paraId="6D5B5044" w14:textId="77777777" w:rsidR="000C1D3A" w:rsidRPr="000C1D3A" w:rsidRDefault="000C1D3A" w:rsidP="000C1D3A">
            <w:pPr>
              <w:rPr>
                <w:rFonts w:ascii="Tahoma" w:hAnsi="Tahoma" w:cs="Tahoma"/>
                <w:b/>
                <w:bCs/>
                <w:color w:val="272727"/>
                <w:sz w:val="13"/>
                <w:szCs w:val="13"/>
              </w:rPr>
            </w:pPr>
          </w:p>
        </w:tc>
        <w:tc>
          <w:tcPr>
            <w:tcW w:w="147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3233C1C" w14:textId="77777777" w:rsidR="000C1D3A" w:rsidRPr="000C1D3A" w:rsidRDefault="000C1D3A" w:rsidP="000C1D3A">
            <w:pPr>
              <w:jc w:val="center"/>
              <w:rPr>
                <w:rFonts w:ascii="Tahoma" w:hAnsi="Tahoma" w:cs="Tahoma"/>
                <w:b/>
                <w:bCs/>
                <w:color w:val="272727"/>
                <w:sz w:val="13"/>
                <w:szCs w:val="13"/>
              </w:rPr>
            </w:pPr>
            <w:r w:rsidRPr="000C1D3A">
              <w:rPr>
                <w:rFonts w:ascii="Tahoma" w:hAnsi="Tahoma" w:cs="Tahoma"/>
                <w:b/>
                <w:bCs/>
                <w:color w:val="272727"/>
                <w:sz w:val="13"/>
                <w:szCs w:val="13"/>
              </w:rPr>
              <w:t>Утверждено регулирующим органом</w:t>
            </w:r>
          </w:p>
        </w:tc>
        <w:tc>
          <w:tcPr>
            <w:tcW w:w="146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9C5DE4E" w14:textId="77777777" w:rsidR="000C1D3A" w:rsidRPr="000C1D3A" w:rsidRDefault="000C1D3A" w:rsidP="000C1D3A">
            <w:pPr>
              <w:jc w:val="center"/>
              <w:rPr>
                <w:rFonts w:ascii="Tahoma" w:hAnsi="Tahoma" w:cs="Tahoma"/>
                <w:b/>
                <w:bCs/>
                <w:color w:val="272727"/>
                <w:sz w:val="13"/>
                <w:szCs w:val="13"/>
              </w:rPr>
            </w:pPr>
            <w:r w:rsidRPr="000C1D3A">
              <w:rPr>
                <w:rFonts w:ascii="Tahoma" w:hAnsi="Tahoma" w:cs="Tahoma"/>
                <w:b/>
                <w:bCs/>
                <w:color w:val="272727"/>
                <w:sz w:val="13"/>
                <w:szCs w:val="13"/>
              </w:rPr>
              <w:t>Факт</w:t>
            </w:r>
          </w:p>
        </w:tc>
        <w:tc>
          <w:tcPr>
            <w:tcW w:w="147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6EE31E7" w14:textId="77777777" w:rsidR="000C1D3A" w:rsidRPr="000C1D3A" w:rsidRDefault="000C1D3A" w:rsidP="000C1D3A">
            <w:pPr>
              <w:jc w:val="center"/>
              <w:rPr>
                <w:rFonts w:ascii="Tahoma" w:hAnsi="Tahoma" w:cs="Tahoma"/>
                <w:b/>
                <w:bCs/>
                <w:color w:val="272727"/>
                <w:sz w:val="13"/>
                <w:szCs w:val="13"/>
              </w:rPr>
            </w:pPr>
            <w:r w:rsidRPr="000C1D3A">
              <w:rPr>
                <w:rFonts w:ascii="Tahoma" w:hAnsi="Tahoma" w:cs="Tahoma"/>
                <w:b/>
                <w:bCs/>
                <w:color w:val="272727"/>
                <w:sz w:val="13"/>
                <w:szCs w:val="13"/>
              </w:rPr>
              <w:t>Утверждено регулирующим органом (с учетом корректировки)</w:t>
            </w:r>
          </w:p>
        </w:tc>
        <w:tc>
          <w:tcPr>
            <w:tcW w:w="147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AFD1D0B" w14:textId="77777777" w:rsidR="000C1D3A" w:rsidRPr="000C1D3A" w:rsidRDefault="000C1D3A" w:rsidP="000C1D3A">
            <w:pPr>
              <w:jc w:val="center"/>
              <w:rPr>
                <w:rFonts w:ascii="Tahoma" w:hAnsi="Tahoma" w:cs="Tahoma"/>
                <w:b/>
                <w:bCs/>
                <w:color w:val="272727"/>
                <w:sz w:val="13"/>
                <w:szCs w:val="13"/>
              </w:rPr>
            </w:pPr>
            <w:r w:rsidRPr="000C1D3A">
              <w:rPr>
                <w:rFonts w:ascii="Tahoma" w:hAnsi="Tahoma" w:cs="Tahoma"/>
                <w:b/>
                <w:bCs/>
                <w:color w:val="272727"/>
                <w:sz w:val="13"/>
                <w:szCs w:val="13"/>
              </w:rPr>
              <w:t>Утверждено регулирующим органом</w:t>
            </w:r>
          </w:p>
        </w:tc>
        <w:tc>
          <w:tcPr>
            <w:tcW w:w="3034" w:type="dxa"/>
            <w:gridSpan w:val="2"/>
            <w:tcBorders>
              <w:top w:val="single" w:sz="4" w:space="0" w:color="C0C0C0"/>
              <w:left w:val="nil"/>
              <w:bottom w:val="single" w:sz="4" w:space="0" w:color="C0C0C0"/>
              <w:right w:val="single" w:sz="4" w:space="0" w:color="C0C0C0"/>
            </w:tcBorders>
            <w:shd w:val="clear" w:color="auto" w:fill="auto"/>
            <w:vAlign w:val="center"/>
            <w:hideMark/>
          </w:tcPr>
          <w:p w14:paraId="6B501CB0" w14:textId="77777777" w:rsidR="000C1D3A" w:rsidRPr="000C1D3A" w:rsidRDefault="000C1D3A" w:rsidP="000C1D3A">
            <w:pPr>
              <w:jc w:val="center"/>
              <w:rPr>
                <w:rFonts w:ascii="Tahoma" w:hAnsi="Tahoma" w:cs="Tahoma"/>
                <w:b/>
                <w:bCs/>
                <w:color w:val="272727"/>
                <w:sz w:val="13"/>
                <w:szCs w:val="13"/>
              </w:rPr>
            </w:pPr>
            <w:r w:rsidRPr="000C1D3A">
              <w:rPr>
                <w:rFonts w:ascii="Tahoma" w:hAnsi="Tahoma" w:cs="Tahoma"/>
                <w:b/>
                <w:bCs/>
                <w:color w:val="272727"/>
                <w:sz w:val="13"/>
                <w:szCs w:val="13"/>
              </w:rPr>
              <w:t>Предложение организации</w:t>
            </w:r>
          </w:p>
        </w:tc>
        <w:tc>
          <w:tcPr>
            <w:tcW w:w="3093" w:type="dxa"/>
            <w:gridSpan w:val="2"/>
            <w:tcBorders>
              <w:top w:val="single" w:sz="4" w:space="0" w:color="C0C0C0"/>
              <w:left w:val="nil"/>
              <w:bottom w:val="nil"/>
              <w:right w:val="single" w:sz="4" w:space="0" w:color="C0C0C0"/>
            </w:tcBorders>
            <w:shd w:val="clear" w:color="auto" w:fill="auto"/>
            <w:vAlign w:val="center"/>
            <w:hideMark/>
          </w:tcPr>
          <w:p w14:paraId="7B698924" w14:textId="77777777" w:rsidR="000C1D3A" w:rsidRPr="000C1D3A" w:rsidRDefault="000C1D3A" w:rsidP="000C1D3A">
            <w:pPr>
              <w:jc w:val="center"/>
              <w:rPr>
                <w:rFonts w:ascii="Tahoma" w:hAnsi="Tahoma" w:cs="Tahoma"/>
                <w:b/>
                <w:bCs/>
                <w:color w:val="272727"/>
                <w:sz w:val="13"/>
                <w:szCs w:val="13"/>
              </w:rPr>
            </w:pPr>
            <w:r w:rsidRPr="000C1D3A">
              <w:rPr>
                <w:rFonts w:ascii="Tahoma" w:hAnsi="Tahoma" w:cs="Tahoma"/>
                <w:b/>
                <w:bCs/>
                <w:color w:val="272727"/>
                <w:sz w:val="13"/>
                <w:szCs w:val="13"/>
              </w:rPr>
              <w:t>Предложение регулирующего органа</w:t>
            </w:r>
          </w:p>
        </w:tc>
        <w:tc>
          <w:tcPr>
            <w:tcW w:w="2703" w:type="dxa"/>
            <w:gridSpan w:val="2"/>
            <w:tcBorders>
              <w:top w:val="single" w:sz="4" w:space="0" w:color="C0C0C0"/>
              <w:left w:val="nil"/>
              <w:bottom w:val="single" w:sz="4" w:space="0" w:color="C0C0C0"/>
              <w:right w:val="single" w:sz="4" w:space="0" w:color="C0C0C0"/>
            </w:tcBorders>
            <w:shd w:val="clear" w:color="auto" w:fill="auto"/>
            <w:vAlign w:val="center"/>
            <w:hideMark/>
          </w:tcPr>
          <w:p w14:paraId="1ABF1800" w14:textId="77777777" w:rsidR="000C1D3A" w:rsidRPr="000C1D3A" w:rsidRDefault="000C1D3A" w:rsidP="000C1D3A">
            <w:pPr>
              <w:jc w:val="center"/>
              <w:rPr>
                <w:rFonts w:ascii="Tahoma" w:hAnsi="Tahoma" w:cs="Tahoma"/>
                <w:b/>
                <w:bCs/>
                <w:color w:val="272727"/>
                <w:sz w:val="13"/>
                <w:szCs w:val="13"/>
              </w:rPr>
            </w:pPr>
            <w:r w:rsidRPr="000C1D3A">
              <w:rPr>
                <w:rFonts w:ascii="Tahoma" w:hAnsi="Tahoma" w:cs="Tahoma"/>
                <w:b/>
                <w:bCs/>
                <w:color w:val="272727"/>
                <w:sz w:val="13"/>
                <w:szCs w:val="13"/>
              </w:rPr>
              <w:t>В том числе на период</w:t>
            </w:r>
          </w:p>
        </w:tc>
        <w:tc>
          <w:tcPr>
            <w:tcW w:w="3969" w:type="dxa"/>
            <w:vMerge/>
            <w:tcBorders>
              <w:top w:val="single" w:sz="4" w:space="0" w:color="C0C0C0"/>
              <w:left w:val="single" w:sz="4" w:space="0" w:color="C0C0C0"/>
              <w:bottom w:val="single" w:sz="4" w:space="0" w:color="C0C0C0"/>
              <w:right w:val="single" w:sz="4" w:space="0" w:color="C0C0C0"/>
            </w:tcBorders>
            <w:vAlign w:val="center"/>
            <w:hideMark/>
          </w:tcPr>
          <w:p w14:paraId="30087D76" w14:textId="77777777" w:rsidR="000C1D3A" w:rsidRPr="000C1D3A" w:rsidRDefault="000C1D3A" w:rsidP="000C1D3A">
            <w:pPr>
              <w:rPr>
                <w:rFonts w:ascii="Tahoma" w:hAnsi="Tahoma" w:cs="Tahoma"/>
                <w:b/>
                <w:bCs/>
                <w:color w:val="272727"/>
                <w:sz w:val="13"/>
                <w:szCs w:val="13"/>
              </w:rPr>
            </w:pPr>
          </w:p>
        </w:tc>
      </w:tr>
      <w:tr w:rsidR="000C1D3A" w:rsidRPr="000C1D3A" w14:paraId="0CEA2AE2" w14:textId="77777777" w:rsidTr="000C1D3A">
        <w:trPr>
          <w:trHeight w:val="1020"/>
          <w:jc w:val="center"/>
        </w:trPr>
        <w:tc>
          <w:tcPr>
            <w:tcW w:w="358" w:type="dxa"/>
            <w:tcBorders>
              <w:top w:val="nil"/>
              <w:left w:val="nil"/>
              <w:bottom w:val="nil"/>
              <w:right w:val="nil"/>
            </w:tcBorders>
            <w:shd w:val="clear" w:color="auto" w:fill="auto"/>
            <w:vAlign w:val="center"/>
            <w:hideMark/>
          </w:tcPr>
          <w:p w14:paraId="37D3476C" w14:textId="77777777" w:rsidR="000C1D3A" w:rsidRPr="000C1D3A" w:rsidRDefault="000C1D3A" w:rsidP="000C1D3A">
            <w:pPr>
              <w:jc w:val="center"/>
              <w:rPr>
                <w:rFonts w:ascii="Tahoma" w:hAnsi="Tahoma" w:cs="Tahoma"/>
                <w:b/>
                <w:bCs/>
                <w:color w:val="272727"/>
                <w:sz w:val="13"/>
                <w:szCs w:val="13"/>
              </w:rPr>
            </w:pPr>
          </w:p>
        </w:tc>
        <w:tc>
          <w:tcPr>
            <w:tcW w:w="202" w:type="dxa"/>
            <w:tcBorders>
              <w:top w:val="nil"/>
              <w:left w:val="nil"/>
              <w:bottom w:val="nil"/>
              <w:right w:val="nil"/>
            </w:tcBorders>
            <w:shd w:val="clear" w:color="auto" w:fill="auto"/>
            <w:vAlign w:val="center"/>
            <w:hideMark/>
          </w:tcPr>
          <w:p w14:paraId="3F67D5A6" w14:textId="77777777" w:rsidR="000C1D3A" w:rsidRPr="000C1D3A" w:rsidRDefault="000C1D3A" w:rsidP="000C1D3A">
            <w:pPr>
              <w:rPr>
                <w:sz w:val="13"/>
                <w:szCs w:val="13"/>
              </w:rPr>
            </w:pPr>
          </w:p>
        </w:tc>
        <w:tc>
          <w:tcPr>
            <w:tcW w:w="1016" w:type="dxa"/>
            <w:vMerge/>
            <w:tcBorders>
              <w:top w:val="nil"/>
              <w:left w:val="single" w:sz="4" w:space="0" w:color="C0C0C0"/>
              <w:bottom w:val="single" w:sz="4" w:space="0" w:color="C0C0C0"/>
              <w:right w:val="single" w:sz="4" w:space="0" w:color="C0C0C0"/>
            </w:tcBorders>
            <w:vAlign w:val="center"/>
            <w:hideMark/>
          </w:tcPr>
          <w:p w14:paraId="0D7C0BDD" w14:textId="77777777" w:rsidR="000C1D3A" w:rsidRPr="000C1D3A" w:rsidRDefault="000C1D3A" w:rsidP="000C1D3A">
            <w:pPr>
              <w:rPr>
                <w:rFonts w:ascii="Tahoma" w:hAnsi="Tahoma" w:cs="Tahoma"/>
                <w:b/>
                <w:bCs/>
                <w:color w:val="272727"/>
                <w:sz w:val="13"/>
                <w:szCs w:val="13"/>
              </w:rPr>
            </w:pPr>
          </w:p>
        </w:tc>
        <w:tc>
          <w:tcPr>
            <w:tcW w:w="4395" w:type="dxa"/>
            <w:vMerge/>
            <w:tcBorders>
              <w:top w:val="nil"/>
              <w:left w:val="single" w:sz="4" w:space="0" w:color="C0C0C0"/>
              <w:bottom w:val="single" w:sz="4" w:space="0" w:color="C0C0C0"/>
              <w:right w:val="single" w:sz="4" w:space="0" w:color="C0C0C0"/>
            </w:tcBorders>
            <w:vAlign w:val="center"/>
            <w:hideMark/>
          </w:tcPr>
          <w:p w14:paraId="6ADFC67E" w14:textId="77777777" w:rsidR="000C1D3A" w:rsidRPr="000C1D3A" w:rsidRDefault="000C1D3A" w:rsidP="000C1D3A">
            <w:pPr>
              <w:rPr>
                <w:rFonts w:ascii="Tahoma" w:hAnsi="Tahoma" w:cs="Tahoma"/>
                <w:b/>
                <w:bCs/>
                <w:color w:val="272727"/>
                <w:sz w:val="13"/>
                <w:szCs w:val="13"/>
              </w:rPr>
            </w:pPr>
          </w:p>
        </w:tc>
        <w:tc>
          <w:tcPr>
            <w:tcW w:w="1135" w:type="dxa"/>
            <w:vMerge/>
            <w:tcBorders>
              <w:top w:val="nil"/>
              <w:left w:val="single" w:sz="4" w:space="0" w:color="C0C0C0"/>
              <w:bottom w:val="single" w:sz="4" w:space="0" w:color="C0C0C0"/>
              <w:right w:val="single" w:sz="4" w:space="0" w:color="C0C0C0"/>
            </w:tcBorders>
            <w:vAlign w:val="center"/>
            <w:hideMark/>
          </w:tcPr>
          <w:p w14:paraId="25CECC3B" w14:textId="77777777" w:rsidR="000C1D3A" w:rsidRPr="000C1D3A" w:rsidRDefault="000C1D3A" w:rsidP="000C1D3A">
            <w:pPr>
              <w:rPr>
                <w:rFonts w:ascii="Tahoma" w:hAnsi="Tahoma" w:cs="Tahoma"/>
                <w:b/>
                <w:bCs/>
                <w:color w:val="272727"/>
                <w:sz w:val="13"/>
                <w:szCs w:val="13"/>
              </w:rPr>
            </w:pPr>
          </w:p>
        </w:tc>
        <w:tc>
          <w:tcPr>
            <w:tcW w:w="1475" w:type="dxa"/>
            <w:vMerge/>
            <w:tcBorders>
              <w:top w:val="nil"/>
              <w:left w:val="single" w:sz="4" w:space="0" w:color="C0C0C0"/>
              <w:bottom w:val="single" w:sz="4" w:space="0" w:color="C0C0C0"/>
              <w:right w:val="single" w:sz="4" w:space="0" w:color="C0C0C0"/>
            </w:tcBorders>
            <w:vAlign w:val="center"/>
            <w:hideMark/>
          </w:tcPr>
          <w:p w14:paraId="097DC209" w14:textId="77777777" w:rsidR="000C1D3A" w:rsidRPr="000C1D3A" w:rsidRDefault="000C1D3A" w:rsidP="000C1D3A">
            <w:pPr>
              <w:rPr>
                <w:rFonts w:ascii="Tahoma" w:hAnsi="Tahoma" w:cs="Tahoma"/>
                <w:b/>
                <w:bCs/>
                <w:color w:val="272727"/>
                <w:sz w:val="13"/>
                <w:szCs w:val="13"/>
              </w:rPr>
            </w:pPr>
          </w:p>
        </w:tc>
        <w:tc>
          <w:tcPr>
            <w:tcW w:w="1469" w:type="dxa"/>
            <w:vMerge/>
            <w:tcBorders>
              <w:top w:val="nil"/>
              <w:left w:val="single" w:sz="4" w:space="0" w:color="C0C0C0"/>
              <w:bottom w:val="single" w:sz="4" w:space="0" w:color="C0C0C0"/>
              <w:right w:val="single" w:sz="4" w:space="0" w:color="C0C0C0"/>
            </w:tcBorders>
            <w:vAlign w:val="center"/>
            <w:hideMark/>
          </w:tcPr>
          <w:p w14:paraId="38899B80" w14:textId="77777777" w:rsidR="000C1D3A" w:rsidRPr="000C1D3A" w:rsidRDefault="000C1D3A" w:rsidP="000C1D3A">
            <w:pPr>
              <w:rPr>
                <w:rFonts w:ascii="Tahoma" w:hAnsi="Tahoma" w:cs="Tahoma"/>
                <w:b/>
                <w:bCs/>
                <w:color w:val="272727"/>
                <w:sz w:val="13"/>
                <w:szCs w:val="13"/>
              </w:rPr>
            </w:pPr>
          </w:p>
        </w:tc>
        <w:tc>
          <w:tcPr>
            <w:tcW w:w="1476" w:type="dxa"/>
            <w:vMerge/>
            <w:tcBorders>
              <w:top w:val="nil"/>
              <w:left w:val="single" w:sz="4" w:space="0" w:color="C0C0C0"/>
              <w:bottom w:val="single" w:sz="4" w:space="0" w:color="C0C0C0"/>
              <w:right w:val="single" w:sz="4" w:space="0" w:color="C0C0C0"/>
            </w:tcBorders>
            <w:vAlign w:val="center"/>
            <w:hideMark/>
          </w:tcPr>
          <w:p w14:paraId="121F5B3D" w14:textId="77777777" w:rsidR="000C1D3A" w:rsidRPr="000C1D3A" w:rsidRDefault="000C1D3A" w:rsidP="000C1D3A">
            <w:pPr>
              <w:rPr>
                <w:rFonts w:ascii="Tahoma" w:hAnsi="Tahoma" w:cs="Tahoma"/>
                <w:b/>
                <w:bCs/>
                <w:color w:val="272727"/>
                <w:sz w:val="13"/>
                <w:szCs w:val="13"/>
              </w:rPr>
            </w:pPr>
          </w:p>
        </w:tc>
        <w:tc>
          <w:tcPr>
            <w:tcW w:w="1475" w:type="dxa"/>
            <w:vMerge/>
            <w:tcBorders>
              <w:top w:val="nil"/>
              <w:left w:val="single" w:sz="4" w:space="0" w:color="C0C0C0"/>
              <w:bottom w:val="single" w:sz="4" w:space="0" w:color="C0C0C0"/>
              <w:right w:val="single" w:sz="4" w:space="0" w:color="C0C0C0"/>
            </w:tcBorders>
            <w:vAlign w:val="center"/>
            <w:hideMark/>
          </w:tcPr>
          <w:p w14:paraId="57FBEF8D" w14:textId="77777777" w:rsidR="000C1D3A" w:rsidRPr="000C1D3A" w:rsidRDefault="000C1D3A" w:rsidP="000C1D3A">
            <w:pPr>
              <w:rPr>
                <w:rFonts w:ascii="Tahoma" w:hAnsi="Tahoma" w:cs="Tahoma"/>
                <w:b/>
                <w:bCs/>
                <w:color w:val="272727"/>
                <w:sz w:val="13"/>
                <w:szCs w:val="13"/>
              </w:rPr>
            </w:pPr>
          </w:p>
        </w:tc>
        <w:tc>
          <w:tcPr>
            <w:tcW w:w="1438" w:type="dxa"/>
            <w:tcBorders>
              <w:top w:val="nil"/>
              <w:left w:val="nil"/>
              <w:bottom w:val="single" w:sz="4" w:space="0" w:color="C0C0C0"/>
              <w:right w:val="single" w:sz="4" w:space="0" w:color="C0C0C0"/>
            </w:tcBorders>
            <w:shd w:val="clear" w:color="auto" w:fill="auto"/>
            <w:vAlign w:val="center"/>
            <w:hideMark/>
          </w:tcPr>
          <w:p w14:paraId="7721DD7E" w14:textId="77777777" w:rsidR="000C1D3A" w:rsidRPr="000C1D3A" w:rsidRDefault="000C1D3A" w:rsidP="000C1D3A">
            <w:pPr>
              <w:jc w:val="center"/>
              <w:rPr>
                <w:rFonts w:ascii="Tahoma" w:hAnsi="Tahoma" w:cs="Tahoma"/>
                <w:b/>
                <w:bCs/>
                <w:color w:val="272727"/>
                <w:sz w:val="13"/>
                <w:szCs w:val="13"/>
              </w:rPr>
            </w:pPr>
            <w:r w:rsidRPr="000C1D3A">
              <w:rPr>
                <w:rFonts w:ascii="Tahoma" w:hAnsi="Tahoma" w:cs="Tahoma"/>
                <w:b/>
                <w:bCs/>
                <w:color w:val="272727"/>
                <w:sz w:val="13"/>
                <w:szCs w:val="13"/>
              </w:rPr>
              <w:t>корректировка</w:t>
            </w:r>
          </w:p>
        </w:tc>
        <w:tc>
          <w:tcPr>
            <w:tcW w:w="1596" w:type="dxa"/>
            <w:tcBorders>
              <w:top w:val="nil"/>
              <w:left w:val="nil"/>
              <w:bottom w:val="single" w:sz="4" w:space="0" w:color="C0C0C0"/>
              <w:right w:val="single" w:sz="4" w:space="0" w:color="C0C0C0"/>
            </w:tcBorders>
            <w:shd w:val="clear" w:color="auto" w:fill="auto"/>
            <w:vAlign w:val="center"/>
            <w:hideMark/>
          </w:tcPr>
          <w:p w14:paraId="693B32D7" w14:textId="77777777" w:rsidR="000C1D3A" w:rsidRPr="000C1D3A" w:rsidRDefault="000C1D3A" w:rsidP="000C1D3A">
            <w:pPr>
              <w:jc w:val="center"/>
              <w:rPr>
                <w:rFonts w:ascii="Tahoma" w:hAnsi="Tahoma" w:cs="Tahoma"/>
                <w:b/>
                <w:bCs/>
                <w:color w:val="272727"/>
                <w:sz w:val="13"/>
                <w:szCs w:val="13"/>
              </w:rPr>
            </w:pPr>
            <w:r w:rsidRPr="000C1D3A">
              <w:rPr>
                <w:rFonts w:ascii="Tahoma" w:hAnsi="Tahoma" w:cs="Tahoma"/>
                <w:b/>
                <w:bCs/>
                <w:color w:val="272727"/>
                <w:sz w:val="13"/>
                <w:szCs w:val="13"/>
              </w:rPr>
              <w:t>с учетом корректировки</w:t>
            </w:r>
          </w:p>
        </w:tc>
        <w:tc>
          <w:tcPr>
            <w:tcW w:w="1497" w:type="dxa"/>
            <w:tcBorders>
              <w:top w:val="single" w:sz="4" w:space="0" w:color="C0C0C0"/>
              <w:left w:val="nil"/>
              <w:bottom w:val="single" w:sz="4" w:space="0" w:color="C0C0C0"/>
              <w:right w:val="single" w:sz="4" w:space="0" w:color="C0C0C0"/>
            </w:tcBorders>
            <w:shd w:val="clear" w:color="auto" w:fill="auto"/>
            <w:vAlign w:val="center"/>
            <w:hideMark/>
          </w:tcPr>
          <w:p w14:paraId="1F1A5CEA" w14:textId="77777777" w:rsidR="000C1D3A" w:rsidRPr="000C1D3A" w:rsidRDefault="000C1D3A" w:rsidP="000C1D3A">
            <w:pPr>
              <w:jc w:val="center"/>
              <w:rPr>
                <w:rFonts w:ascii="Tahoma" w:hAnsi="Tahoma" w:cs="Tahoma"/>
                <w:b/>
                <w:bCs/>
                <w:color w:val="272727"/>
                <w:sz w:val="13"/>
                <w:szCs w:val="13"/>
              </w:rPr>
            </w:pPr>
            <w:r w:rsidRPr="000C1D3A">
              <w:rPr>
                <w:rFonts w:ascii="Tahoma" w:hAnsi="Tahoma" w:cs="Tahoma"/>
                <w:b/>
                <w:bCs/>
                <w:color w:val="272727"/>
                <w:sz w:val="13"/>
                <w:szCs w:val="13"/>
              </w:rPr>
              <w:t>корректировка</w:t>
            </w:r>
          </w:p>
        </w:tc>
        <w:tc>
          <w:tcPr>
            <w:tcW w:w="1596" w:type="dxa"/>
            <w:tcBorders>
              <w:top w:val="single" w:sz="4" w:space="0" w:color="C0C0C0"/>
              <w:left w:val="nil"/>
              <w:bottom w:val="single" w:sz="4" w:space="0" w:color="C0C0C0"/>
              <w:right w:val="single" w:sz="4" w:space="0" w:color="C0C0C0"/>
            </w:tcBorders>
            <w:shd w:val="clear" w:color="auto" w:fill="auto"/>
            <w:vAlign w:val="center"/>
            <w:hideMark/>
          </w:tcPr>
          <w:p w14:paraId="516B4BAF" w14:textId="77777777" w:rsidR="000C1D3A" w:rsidRPr="000C1D3A" w:rsidRDefault="000C1D3A" w:rsidP="000C1D3A">
            <w:pPr>
              <w:jc w:val="center"/>
              <w:rPr>
                <w:rFonts w:ascii="Tahoma" w:hAnsi="Tahoma" w:cs="Tahoma"/>
                <w:b/>
                <w:bCs/>
                <w:color w:val="272727"/>
                <w:sz w:val="13"/>
                <w:szCs w:val="13"/>
              </w:rPr>
            </w:pPr>
            <w:r w:rsidRPr="000C1D3A">
              <w:rPr>
                <w:rFonts w:ascii="Tahoma" w:hAnsi="Tahoma" w:cs="Tahoma"/>
                <w:b/>
                <w:bCs/>
                <w:color w:val="272727"/>
                <w:sz w:val="13"/>
                <w:szCs w:val="13"/>
              </w:rPr>
              <w:t>с учетом корректировки</w:t>
            </w:r>
          </w:p>
        </w:tc>
        <w:tc>
          <w:tcPr>
            <w:tcW w:w="1350" w:type="dxa"/>
            <w:tcBorders>
              <w:top w:val="nil"/>
              <w:left w:val="nil"/>
              <w:bottom w:val="single" w:sz="4" w:space="0" w:color="C0C0C0"/>
              <w:right w:val="single" w:sz="4" w:space="0" w:color="C0C0C0"/>
            </w:tcBorders>
            <w:shd w:val="clear" w:color="auto" w:fill="auto"/>
            <w:vAlign w:val="center"/>
            <w:hideMark/>
          </w:tcPr>
          <w:p w14:paraId="1C4347C7" w14:textId="77777777" w:rsidR="000C1D3A" w:rsidRPr="000C1D3A" w:rsidRDefault="000C1D3A" w:rsidP="000C1D3A">
            <w:pPr>
              <w:jc w:val="center"/>
              <w:rPr>
                <w:rFonts w:ascii="Tahoma" w:hAnsi="Tahoma" w:cs="Tahoma"/>
                <w:b/>
                <w:bCs/>
                <w:color w:val="272727"/>
                <w:sz w:val="13"/>
                <w:szCs w:val="13"/>
              </w:rPr>
            </w:pPr>
            <w:r w:rsidRPr="000C1D3A">
              <w:rPr>
                <w:rFonts w:ascii="Tahoma" w:hAnsi="Tahoma" w:cs="Tahoma"/>
                <w:b/>
                <w:bCs/>
                <w:color w:val="272727"/>
                <w:sz w:val="13"/>
                <w:szCs w:val="13"/>
              </w:rPr>
              <w:t>с 01.01.</w:t>
            </w:r>
            <w:r w:rsidRPr="000C1D3A">
              <w:rPr>
                <w:rFonts w:ascii="Tahoma" w:hAnsi="Tahoma" w:cs="Tahoma"/>
                <w:b/>
                <w:bCs/>
                <w:color w:val="272727"/>
                <w:sz w:val="13"/>
                <w:szCs w:val="13"/>
              </w:rPr>
              <w:br/>
              <w:t>по 30.06.</w:t>
            </w:r>
          </w:p>
        </w:tc>
        <w:tc>
          <w:tcPr>
            <w:tcW w:w="1353" w:type="dxa"/>
            <w:tcBorders>
              <w:top w:val="nil"/>
              <w:left w:val="nil"/>
              <w:bottom w:val="single" w:sz="4" w:space="0" w:color="C0C0C0"/>
              <w:right w:val="single" w:sz="4" w:space="0" w:color="C0C0C0"/>
            </w:tcBorders>
            <w:shd w:val="clear" w:color="auto" w:fill="auto"/>
            <w:vAlign w:val="center"/>
            <w:hideMark/>
          </w:tcPr>
          <w:p w14:paraId="5C25508B" w14:textId="77777777" w:rsidR="000C1D3A" w:rsidRPr="000C1D3A" w:rsidRDefault="000C1D3A" w:rsidP="000C1D3A">
            <w:pPr>
              <w:jc w:val="center"/>
              <w:rPr>
                <w:rFonts w:ascii="Tahoma" w:hAnsi="Tahoma" w:cs="Tahoma"/>
                <w:b/>
                <w:bCs/>
                <w:color w:val="272727"/>
                <w:sz w:val="13"/>
                <w:szCs w:val="13"/>
              </w:rPr>
            </w:pPr>
            <w:r w:rsidRPr="000C1D3A">
              <w:rPr>
                <w:rFonts w:ascii="Tahoma" w:hAnsi="Tahoma" w:cs="Tahoma"/>
                <w:b/>
                <w:bCs/>
                <w:color w:val="272727"/>
                <w:sz w:val="13"/>
                <w:szCs w:val="13"/>
              </w:rPr>
              <w:t>с 01.07.                 по 31.12.</w:t>
            </w:r>
          </w:p>
        </w:tc>
        <w:tc>
          <w:tcPr>
            <w:tcW w:w="3969" w:type="dxa"/>
            <w:vMerge/>
            <w:tcBorders>
              <w:top w:val="single" w:sz="4" w:space="0" w:color="C0C0C0"/>
              <w:left w:val="single" w:sz="4" w:space="0" w:color="C0C0C0"/>
              <w:bottom w:val="single" w:sz="4" w:space="0" w:color="C0C0C0"/>
              <w:right w:val="single" w:sz="4" w:space="0" w:color="C0C0C0"/>
            </w:tcBorders>
            <w:vAlign w:val="center"/>
            <w:hideMark/>
          </w:tcPr>
          <w:p w14:paraId="1E8FC7A1" w14:textId="77777777" w:rsidR="000C1D3A" w:rsidRPr="000C1D3A" w:rsidRDefault="000C1D3A" w:rsidP="000C1D3A">
            <w:pPr>
              <w:rPr>
                <w:rFonts w:ascii="Tahoma" w:hAnsi="Tahoma" w:cs="Tahoma"/>
                <w:b/>
                <w:bCs/>
                <w:color w:val="272727"/>
                <w:sz w:val="13"/>
                <w:szCs w:val="13"/>
              </w:rPr>
            </w:pPr>
          </w:p>
        </w:tc>
      </w:tr>
      <w:tr w:rsidR="000C1D3A" w:rsidRPr="000C1D3A" w14:paraId="269CDE3B" w14:textId="77777777" w:rsidTr="000C1D3A">
        <w:trPr>
          <w:trHeight w:val="225"/>
          <w:jc w:val="center"/>
        </w:trPr>
        <w:tc>
          <w:tcPr>
            <w:tcW w:w="358" w:type="dxa"/>
            <w:tcBorders>
              <w:top w:val="nil"/>
              <w:left w:val="nil"/>
              <w:bottom w:val="nil"/>
              <w:right w:val="nil"/>
            </w:tcBorders>
            <w:shd w:val="clear" w:color="auto" w:fill="auto"/>
            <w:vAlign w:val="center"/>
            <w:hideMark/>
          </w:tcPr>
          <w:p w14:paraId="0E7BC6D8" w14:textId="77777777" w:rsidR="000C1D3A" w:rsidRPr="000C1D3A" w:rsidRDefault="000C1D3A" w:rsidP="000C1D3A">
            <w:pPr>
              <w:jc w:val="center"/>
              <w:rPr>
                <w:rFonts w:ascii="Tahoma" w:hAnsi="Tahoma" w:cs="Tahoma"/>
                <w:b/>
                <w:bCs/>
                <w:color w:val="272727"/>
                <w:sz w:val="13"/>
                <w:szCs w:val="13"/>
              </w:rPr>
            </w:pPr>
          </w:p>
        </w:tc>
        <w:tc>
          <w:tcPr>
            <w:tcW w:w="202" w:type="dxa"/>
            <w:tcBorders>
              <w:top w:val="nil"/>
              <w:left w:val="nil"/>
              <w:bottom w:val="nil"/>
              <w:right w:val="nil"/>
            </w:tcBorders>
            <w:shd w:val="clear" w:color="auto" w:fill="auto"/>
            <w:vAlign w:val="center"/>
            <w:hideMark/>
          </w:tcPr>
          <w:p w14:paraId="3D87FC6C" w14:textId="77777777" w:rsidR="000C1D3A" w:rsidRPr="000C1D3A" w:rsidRDefault="000C1D3A" w:rsidP="000C1D3A">
            <w:pPr>
              <w:rPr>
                <w:sz w:val="13"/>
                <w:szCs w:val="13"/>
              </w:rPr>
            </w:pPr>
          </w:p>
        </w:tc>
        <w:tc>
          <w:tcPr>
            <w:tcW w:w="1016" w:type="dxa"/>
            <w:tcBorders>
              <w:top w:val="single" w:sz="4" w:space="0" w:color="C0C0C0"/>
              <w:left w:val="nil"/>
              <w:bottom w:val="single" w:sz="4" w:space="0" w:color="C0C0C0"/>
              <w:right w:val="nil"/>
            </w:tcBorders>
            <w:shd w:val="clear" w:color="auto" w:fill="auto"/>
            <w:noWrap/>
            <w:vAlign w:val="center"/>
            <w:hideMark/>
          </w:tcPr>
          <w:p w14:paraId="24EB9EAB" w14:textId="77777777" w:rsidR="000C1D3A" w:rsidRPr="000C1D3A" w:rsidRDefault="000C1D3A" w:rsidP="000C1D3A">
            <w:pPr>
              <w:jc w:val="center"/>
              <w:rPr>
                <w:rFonts w:ascii="Tahoma" w:hAnsi="Tahoma" w:cs="Tahoma"/>
                <w:color w:val="C0C0C0"/>
                <w:sz w:val="13"/>
                <w:szCs w:val="13"/>
              </w:rPr>
            </w:pPr>
            <w:r w:rsidRPr="000C1D3A">
              <w:rPr>
                <w:rFonts w:ascii="Tahoma" w:hAnsi="Tahoma" w:cs="Tahoma"/>
                <w:color w:val="C0C0C0"/>
                <w:sz w:val="13"/>
                <w:szCs w:val="13"/>
              </w:rPr>
              <w:t>1</w:t>
            </w:r>
          </w:p>
        </w:tc>
        <w:tc>
          <w:tcPr>
            <w:tcW w:w="4395" w:type="dxa"/>
            <w:tcBorders>
              <w:top w:val="nil"/>
              <w:left w:val="nil"/>
              <w:bottom w:val="single" w:sz="4" w:space="0" w:color="C0C0C0"/>
              <w:right w:val="nil"/>
            </w:tcBorders>
            <w:shd w:val="clear" w:color="auto" w:fill="auto"/>
            <w:noWrap/>
            <w:vAlign w:val="center"/>
            <w:hideMark/>
          </w:tcPr>
          <w:p w14:paraId="7E32BB04" w14:textId="77777777" w:rsidR="000C1D3A" w:rsidRPr="000C1D3A" w:rsidRDefault="000C1D3A" w:rsidP="000C1D3A">
            <w:pPr>
              <w:jc w:val="center"/>
              <w:rPr>
                <w:rFonts w:ascii="Tahoma" w:hAnsi="Tahoma" w:cs="Tahoma"/>
                <w:color w:val="C0C0C0"/>
                <w:sz w:val="13"/>
                <w:szCs w:val="13"/>
              </w:rPr>
            </w:pPr>
            <w:r w:rsidRPr="000C1D3A">
              <w:rPr>
                <w:rFonts w:ascii="Tahoma" w:hAnsi="Tahoma" w:cs="Tahoma"/>
                <w:color w:val="C0C0C0"/>
                <w:sz w:val="13"/>
                <w:szCs w:val="13"/>
              </w:rPr>
              <w:t>2</w:t>
            </w:r>
          </w:p>
        </w:tc>
        <w:tc>
          <w:tcPr>
            <w:tcW w:w="1135" w:type="dxa"/>
            <w:tcBorders>
              <w:top w:val="nil"/>
              <w:left w:val="nil"/>
              <w:bottom w:val="single" w:sz="4" w:space="0" w:color="C0C0C0"/>
              <w:right w:val="nil"/>
            </w:tcBorders>
            <w:shd w:val="clear" w:color="auto" w:fill="auto"/>
            <w:noWrap/>
            <w:vAlign w:val="center"/>
            <w:hideMark/>
          </w:tcPr>
          <w:p w14:paraId="7B3D91CB" w14:textId="77777777" w:rsidR="000C1D3A" w:rsidRPr="000C1D3A" w:rsidRDefault="000C1D3A" w:rsidP="000C1D3A">
            <w:pPr>
              <w:jc w:val="center"/>
              <w:rPr>
                <w:rFonts w:ascii="Tahoma" w:hAnsi="Tahoma" w:cs="Tahoma"/>
                <w:color w:val="C0C0C0"/>
                <w:sz w:val="13"/>
                <w:szCs w:val="13"/>
              </w:rPr>
            </w:pPr>
            <w:r w:rsidRPr="000C1D3A">
              <w:rPr>
                <w:rFonts w:ascii="Tahoma" w:hAnsi="Tahoma" w:cs="Tahoma"/>
                <w:color w:val="C0C0C0"/>
                <w:sz w:val="13"/>
                <w:szCs w:val="13"/>
              </w:rPr>
              <w:t>3</w:t>
            </w:r>
          </w:p>
        </w:tc>
        <w:tc>
          <w:tcPr>
            <w:tcW w:w="1475" w:type="dxa"/>
            <w:tcBorders>
              <w:top w:val="nil"/>
              <w:left w:val="nil"/>
              <w:bottom w:val="single" w:sz="4" w:space="0" w:color="C0C0C0"/>
              <w:right w:val="nil"/>
            </w:tcBorders>
            <w:shd w:val="clear" w:color="auto" w:fill="auto"/>
            <w:noWrap/>
            <w:vAlign w:val="center"/>
            <w:hideMark/>
          </w:tcPr>
          <w:p w14:paraId="040F1701" w14:textId="77777777" w:rsidR="000C1D3A" w:rsidRPr="000C1D3A" w:rsidRDefault="000C1D3A" w:rsidP="000C1D3A">
            <w:pPr>
              <w:jc w:val="center"/>
              <w:rPr>
                <w:rFonts w:ascii="Tahoma" w:hAnsi="Tahoma" w:cs="Tahoma"/>
                <w:color w:val="C0C0C0"/>
                <w:sz w:val="13"/>
                <w:szCs w:val="13"/>
              </w:rPr>
            </w:pPr>
            <w:r w:rsidRPr="000C1D3A">
              <w:rPr>
                <w:rFonts w:ascii="Tahoma" w:hAnsi="Tahoma" w:cs="Tahoma"/>
                <w:color w:val="C0C0C0"/>
                <w:sz w:val="13"/>
                <w:szCs w:val="13"/>
              </w:rPr>
              <w:t>7</w:t>
            </w:r>
          </w:p>
        </w:tc>
        <w:tc>
          <w:tcPr>
            <w:tcW w:w="1469" w:type="dxa"/>
            <w:tcBorders>
              <w:top w:val="nil"/>
              <w:left w:val="nil"/>
              <w:bottom w:val="single" w:sz="4" w:space="0" w:color="C0C0C0"/>
              <w:right w:val="nil"/>
            </w:tcBorders>
            <w:shd w:val="clear" w:color="auto" w:fill="auto"/>
            <w:noWrap/>
            <w:vAlign w:val="center"/>
            <w:hideMark/>
          </w:tcPr>
          <w:p w14:paraId="51F23763" w14:textId="77777777" w:rsidR="000C1D3A" w:rsidRPr="000C1D3A" w:rsidRDefault="000C1D3A" w:rsidP="000C1D3A">
            <w:pPr>
              <w:jc w:val="center"/>
              <w:rPr>
                <w:rFonts w:ascii="Tahoma" w:hAnsi="Tahoma" w:cs="Tahoma"/>
                <w:color w:val="C0C0C0"/>
                <w:sz w:val="13"/>
                <w:szCs w:val="13"/>
              </w:rPr>
            </w:pPr>
            <w:r w:rsidRPr="000C1D3A">
              <w:rPr>
                <w:rFonts w:ascii="Tahoma" w:hAnsi="Tahoma" w:cs="Tahoma"/>
                <w:color w:val="C0C0C0"/>
                <w:sz w:val="13"/>
                <w:szCs w:val="13"/>
              </w:rPr>
              <w:t> </w:t>
            </w:r>
          </w:p>
        </w:tc>
        <w:tc>
          <w:tcPr>
            <w:tcW w:w="1476" w:type="dxa"/>
            <w:tcBorders>
              <w:top w:val="nil"/>
              <w:left w:val="nil"/>
              <w:bottom w:val="single" w:sz="4" w:space="0" w:color="C0C0C0"/>
              <w:right w:val="nil"/>
            </w:tcBorders>
            <w:shd w:val="clear" w:color="auto" w:fill="auto"/>
            <w:noWrap/>
            <w:vAlign w:val="center"/>
            <w:hideMark/>
          </w:tcPr>
          <w:p w14:paraId="5443A961" w14:textId="77777777" w:rsidR="000C1D3A" w:rsidRPr="000C1D3A" w:rsidRDefault="000C1D3A" w:rsidP="000C1D3A">
            <w:pPr>
              <w:jc w:val="center"/>
              <w:rPr>
                <w:rFonts w:ascii="Tahoma" w:hAnsi="Tahoma" w:cs="Tahoma"/>
                <w:color w:val="C0C0C0"/>
                <w:sz w:val="13"/>
                <w:szCs w:val="13"/>
              </w:rPr>
            </w:pPr>
            <w:r w:rsidRPr="000C1D3A">
              <w:rPr>
                <w:rFonts w:ascii="Tahoma" w:hAnsi="Tahoma" w:cs="Tahoma"/>
                <w:color w:val="C0C0C0"/>
                <w:sz w:val="13"/>
                <w:szCs w:val="13"/>
              </w:rPr>
              <w:t>8</w:t>
            </w:r>
          </w:p>
        </w:tc>
        <w:tc>
          <w:tcPr>
            <w:tcW w:w="1475" w:type="dxa"/>
            <w:tcBorders>
              <w:top w:val="nil"/>
              <w:left w:val="nil"/>
              <w:bottom w:val="single" w:sz="4" w:space="0" w:color="C0C0C0"/>
              <w:right w:val="nil"/>
            </w:tcBorders>
            <w:shd w:val="clear" w:color="auto" w:fill="auto"/>
            <w:noWrap/>
            <w:vAlign w:val="center"/>
            <w:hideMark/>
          </w:tcPr>
          <w:p w14:paraId="42C5D4F7" w14:textId="77777777" w:rsidR="000C1D3A" w:rsidRPr="000C1D3A" w:rsidRDefault="000C1D3A" w:rsidP="000C1D3A">
            <w:pPr>
              <w:jc w:val="center"/>
              <w:rPr>
                <w:rFonts w:ascii="Tahoma" w:hAnsi="Tahoma" w:cs="Tahoma"/>
                <w:color w:val="C0C0C0"/>
                <w:sz w:val="13"/>
                <w:szCs w:val="13"/>
              </w:rPr>
            </w:pPr>
            <w:r w:rsidRPr="000C1D3A">
              <w:rPr>
                <w:rFonts w:ascii="Tahoma" w:hAnsi="Tahoma" w:cs="Tahoma"/>
                <w:color w:val="C0C0C0"/>
                <w:sz w:val="13"/>
                <w:szCs w:val="13"/>
              </w:rPr>
              <w:t> </w:t>
            </w:r>
          </w:p>
        </w:tc>
        <w:tc>
          <w:tcPr>
            <w:tcW w:w="1438" w:type="dxa"/>
            <w:tcBorders>
              <w:top w:val="nil"/>
              <w:left w:val="nil"/>
              <w:bottom w:val="single" w:sz="4" w:space="0" w:color="C0C0C0"/>
              <w:right w:val="nil"/>
            </w:tcBorders>
            <w:shd w:val="clear" w:color="auto" w:fill="auto"/>
            <w:noWrap/>
            <w:vAlign w:val="center"/>
            <w:hideMark/>
          </w:tcPr>
          <w:p w14:paraId="3A87E2B2" w14:textId="77777777" w:rsidR="000C1D3A" w:rsidRPr="000C1D3A" w:rsidRDefault="000C1D3A" w:rsidP="000C1D3A">
            <w:pPr>
              <w:jc w:val="center"/>
              <w:rPr>
                <w:rFonts w:ascii="Tahoma" w:hAnsi="Tahoma" w:cs="Tahoma"/>
                <w:color w:val="C0C0C0"/>
                <w:sz w:val="13"/>
                <w:szCs w:val="13"/>
              </w:rPr>
            </w:pPr>
            <w:r w:rsidRPr="000C1D3A">
              <w:rPr>
                <w:rFonts w:ascii="Tahoma" w:hAnsi="Tahoma" w:cs="Tahoma"/>
                <w:color w:val="C0C0C0"/>
                <w:sz w:val="13"/>
                <w:szCs w:val="13"/>
              </w:rPr>
              <w:t>9</w:t>
            </w:r>
          </w:p>
        </w:tc>
        <w:tc>
          <w:tcPr>
            <w:tcW w:w="1596" w:type="dxa"/>
            <w:tcBorders>
              <w:top w:val="nil"/>
              <w:left w:val="nil"/>
              <w:bottom w:val="single" w:sz="4" w:space="0" w:color="C0C0C0"/>
              <w:right w:val="nil"/>
            </w:tcBorders>
            <w:shd w:val="clear" w:color="auto" w:fill="auto"/>
            <w:noWrap/>
            <w:vAlign w:val="center"/>
            <w:hideMark/>
          </w:tcPr>
          <w:p w14:paraId="0A108DC6" w14:textId="77777777" w:rsidR="000C1D3A" w:rsidRPr="000C1D3A" w:rsidRDefault="000C1D3A" w:rsidP="000C1D3A">
            <w:pPr>
              <w:jc w:val="center"/>
              <w:rPr>
                <w:rFonts w:ascii="Tahoma" w:hAnsi="Tahoma" w:cs="Tahoma"/>
                <w:color w:val="C0C0C0"/>
                <w:sz w:val="13"/>
                <w:szCs w:val="13"/>
              </w:rPr>
            </w:pPr>
            <w:r w:rsidRPr="000C1D3A">
              <w:rPr>
                <w:rFonts w:ascii="Tahoma" w:hAnsi="Tahoma" w:cs="Tahoma"/>
                <w:color w:val="C0C0C0"/>
                <w:sz w:val="13"/>
                <w:szCs w:val="13"/>
              </w:rPr>
              <w:t>10</w:t>
            </w:r>
          </w:p>
        </w:tc>
        <w:tc>
          <w:tcPr>
            <w:tcW w:w="1497" w:type="dxa"/>
            <w:tcBorders>
              <w:top w:val="nil"/>
              <w:left w:val="nil"/>
              <w:bottom w:val="single" w:sz="4" w:space="0" w:color="C0C0C0"/>
              <w:right w:val="nil"/>
            </w:tcBorders>
            <w:shd w:val="clear" w:color="auto" w:fill="auto"/>
            <w:noWrap/>
            <w:vAlign w:val="center"/>
            <w:hideMark/>
          </w:tcPr>
          <w:p w14:paraId="381BA6DE" w14:textId="77777777" w:rsidR="000C1D3A" w:rsidRPr="000C1D3A" w:rsidRDefault="000C1D3A" w:rsidP="000C1D3A">
            <w:pPr>
              <w:jc w:val="center"/>
              <w:rPr>
                <w:rFonts w:ascii="Tahoma" w:hAnsi="Tahoma" w:cs="Tahoma"/>
                <w:color w:val="C0C0C0"/>
                <w:sz w:val="13"/>
                <w:szCs w:val="13"/>
              </w:rPr>
            </w:pPr>
            <w:r w:rsidRPr="000C1D3A">
              <w:rPr>
                <w:rFonts w:ascii="Tahoma" w:hAnsi="Tahoma" w:cs="Tahoma"/>
                <w:color w:val="C0C0C0"/>
                <w:sz w:val="13"/>
                <w:szCs w:val="13"/>
              </w:rPr>
              <w:t>11</w:t>
            </w:r>
          </w:p>
        </w:tc>
        <w:tc>
          <w:tcPr>
            <w:tcW w:w="1596" w:type="dxa"/>
            <w:tcBorders>
              <w:top w:val="nil"/>
              <w:left w:val="nil"/>
              <w:bottom w:val="single" w:sz="4" w:space="0" w:color="C0C0C0"/>
              <w:right w:val="nil"/>
            </w:tcBorders>
            <w:shd w:val="clear" w:color="auto" w:fill="auto"/>
            <w:noWrap/>
            <w:vAlign w:val="center"/>
            <w:hideMark/>
          </w:tcPr>
          <w:p w14:paraId="17DD667F" w14:textId="77777777" w:rsidR="000C1D3A" w:rsidRPr="000C1D3A" w:rsidRDefault="000C1D3A" w:rsidP="000C1D3A">
            <w:pPr>
              <w:jc w:val="center"/>
              <w:rPr>
                <w:rFonts w:ascii="Tahoma" w:hAnsi="Tahoma" w:cs="Tahoma"/>
                <w:color w:val="C0C0C0"/>
                <w:sz w:val="13"/>
                <w:szCs w:val="13"/>
              </w:rPr>
            </w:pPr>
            <w:r w:rsidRPr="000C1D3A">
              <w:rPr>
                <w:rFonts w:ascii="Tahoma" w:hAnsi="Tahoma" w:cs="Tahoma"/>
                <w:color w:val="C0C0C0"/>
                <w:sz w:val="13"/>
                <w:szCs w:val="13"/>
              </w:rPr>
              <w:t>12</w:t>
            </w:r>
          </w:p>
        </w:tc>
        <w:tc>
          <w:tcPr>
            <w:tcW w:w="1350" w:type="dxa"/>
            <w:tcBorders>
              <w:top w:val="nil"/>
              <w:left w:val="nil"/>
              <w:bottom w:val="single" w:sz="4" w:space="0" w:color="C0C0C0"/>
              <w:right w:val="nil"/>
            </w:tcBorders>
            <w:shd w:val="clear" w:color="auto" w:fill="auto"/>
            <w:noWrap/>
            <w:vAlign w:val="center"/>
            <w:hideMark/>
          </w:tcPr>
          <w:p w14:paraId="23B1D36E" w14:textId="77777777" w:rsidR="000C1D3A" w:rsidRPr="000C1D3A" w:rsidRDefault="000C1D3A" w:rsidP="000C1D3A">
            <w:pPr>
              <w:jc w:val="center"/>
              <w:rPr>
                <w:rFonts w:ascii="Tahoma" w:hAnsi="Tahoma" w:cs="Tahoma"/>
                <w:color w:val="C0C0C0"/>
                <w:sz w:val="13"/>
                <w:szCs w:val="13"/>
              </w:rPr>
            </w:pPr>
            <w:r w:rsidRPr="000C1D3A">
              <w:rPr>
                <w:rFonts w:ascii="Tahoma" w:hAnsi="Tahoma" w:cs="Tahoma"/>
                <w:color w:val="C0C0C0"/>
                <w:sz w:val="13"/>
                <w:szCs w:val="13"/>
              </w:rPr>
              <w:t>13</w:t>
            </w:r>
          </w:p>
        </w:tc>
        <w:tc>
          <w:tcPr>
            <w:tcW w:w="1353" w:type="dxa"/>
            <w:tcBorders>
              <w:top w:val="nil"/>
              <w:left w:val="nil"/>
              <w:bottom w:val="single" w:sz="4" w:space="0" w:color="C0C0C0"/>
              <w:right w:val="nil"/>
            </w:tcBorders>
            <w:shd w:val="clear" w:color="auto" w:fill="auto"/>
            <w:noWrap/>
            <w:vAlign w:val="center"/>
            <w:hideMark/>
          </w:tcPr>
          <w:p w14:paraId="7808ECC3" w14:textId="77777777" w:rsidR="000C1D3A" w:rsidRPr="000C1D3A" w:rsidRDefault="000C1D3A" w:rsidP="000C1D3A">
            <w:pPr>
              <w:jc w:val="center"/>
              <w:rPr>
                <w:rFonts w:ascii="Tahoma" w:hAnsi="Tahoma" w:cs="Tahoma"/>
                <w:color w:val="C0C0C0"/>
                <w:sz w:val="13"/>
                <w:szCs w:val="13"/>
              </w:rPr>
            </w:pPr>
            <w:r w:rsidRPr="000C1D3A">
              <w:rPr>
                <w:rFonts w:ascii="Tahoma" w:hAnsi="Tahoma" w:cs="Tahoma"/>
                <w:color w:val="C0C0C0"/>
                <w:sz w:val="13"/>
                <w:szCs w:val="13"/>
              </w:rPr>
              <w:t>14</w:t>
            </w:r>
          </w:p>
        </w:tc>
        <w:tc>
          <w:tcPr>
            <w:tcW w:w="3969" w:type="dxa"/>
            <w:tcBorders>
              <w:top w:val="nil"/>
              <w:left w:val="nil"/>
              <w:bottom w:val="single" w:sz="4" w:space="0" w:color="C0C0C0"/>
              <w:right w:val="nil"/>
            </w:tcBorders>
            <w:shd w:val="clear" w:color="auto" w:fill="auto"/>
            <w:noWrap/>
            <w:vAlign w:val="center"/>
            <w:hideMark/>
          </w:tcPr>
          <w:p w14:paraId="096FF1D3" w14:textId="77777777" w:rsidR="000C1D3A" w:rsidRPr="000C1D3A" w:rsidRDefault="000C1D3A" w:rsidP="000C1D3A">
            <w:pPr>
              <w:jc w:val="center"/>
              <w:rPr>
                <w:rFonts w:ascii="Tahoma" w:hAnsi="Tahoma" w:cs="Tahoma"/>
                <w:color w:val="C0C0C0"/>
                <w:sz w:val="13"/>
                <w:szCs w:val="13"/>
              </w:rPr>
            </w:pPr>
            <w:r w:rsidRPr="000C1D3A">
              <w:rPr>
                <w:rFonts w:ascii="Tahoma" w:hAnsi="Tahoma" w:cs="Tahoma"/>
                <w:color w:val="C0C0C0"/>
                <w:sz w:val="13"/>
                <w:szCs w:val="13"/>
              </w:rPr>
              <w:t>15</w:t>
            </w:r>
          </w:p>
        </w:tc>
      </w:tr>
      <w:tr w:rsidR="000C1D3A" w:rsidRPr="000C1D3A" w14:paraId="57922B46" w14:textId="77777777" w:rsidTr="000C1D3A">
        <w:trPr>
          <w:trHeight w:val="300"/>
          <w:jc w:val="center"/>
        </w:trPr>
        <w:tc>
          <w:tcPr>
            <w:tcW w:w="358" w:type="dxa"/>
            <w:tcBorders>
              <w:top w:val="nil"/>
              <w:left w:val="nil"/>
              <w:bottom w:val="nil"/>
              <w:right w:val="nil"/>
            </w:tcBorders>
            <w:shd w:val="clear" w:color="auto" w:fill="auto"/>
            <w:vAlign w:val="center"/>
            <w:hideMark/>
          </w:tcPr>
          <w:p w14:paraId="6B064836" w14:textId="77777777" w:rsidR="000C1D3A" w:rsidRPr="000C1D3A" w:rsidRDefault="000C1D3A" w:rsidP="000C1D3A">
            <w:pPr>
              <w:jc w:val="center"/>
              <w:rPr>
                <w:rFonts w:ascii="Tahoma" w:hAnsi="Tahoma" w:cs="Tahoma"/>
                <w:color w:val="C0C0C0"/>
                <w:sz w:val="13"/>
                <w:szCs w:val="13"/>
              </w:rPr>
            </w:pPr>
          </w:p>
        </w:tc>
        <w:tc>
          <w:tcPr>
            <w:tcW w:w="202" w:type="dxa"/>
            <w:tcBorders>
              <w:top w:val="nil"/>
              <w:left w:val="nil"/>
              <w:bottom w:val="nil"/>
              <w:right w:val="nil"/>
            </w:tcBorders>
            <w:shd w:val="clear" w:color="auto" w:fill="auto"/>
            <w:vAlign w:val="center"/>
            <w:hideMark/>
          </w:tcPr>
          <w:p w14:paraId="6B0D2418" w14:textId="77777777" w:rsidR="000C1D3A" w:rsidRPr="000C1D3A" w:rsidRDefault="000C1D3A" w:rsidP="000C1D3A">
            <w:pPr>
              <w:rPr>
                <w:sz w:val="13"/>
                <w:szCs w:val="13"/>
              </w:rPr>
            </w:pPr>
          </w:p>
        </w:tc>
        <w:tc>
          <w:tcPr>
            <w:tcW w:w="1016" w:type="dxa"/>
            <w:tcBorders>
              <w:top w:val="nil"/>
              <w:left w:val="single" w:sz="4" w:space="0" w:color="C0C0C0"/>
              <w:bottom w:val="single" w:sz="4" w:space="0" w:color="C0C0C0"/>
              <w:right w:val="single" w:sz="4" w:space="0" w:color="C0C0C0"/>
            </w:tcBorders>
            <w:shd w:val="clear" w:color="000000" w:fill="C0C0C0"/>
            <w:vAlign w:val="center"/>
            <w:hideMark/>
          </w:tcPr>
          <w:p w14:paraId="722E9CE2"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w:t>
            </w:r>
          </w:p>
        </w:tc>
        <w:tc>
          <w:tcPr>
            <w:tcW w:w="4395" w:type="dxa"/>
            <w:tcBorders>
              <w:top w:val="nil"/>
              <w:left w:val="nil"/>
              <w:bottom w:val="single" w:sz="4" w:space="0" w:color="C0C0C0"/>
              <w:right w:val="single" w:sz="4" w:space="0" w:color="C0C0C0"/>
            </w:tcBorders>
            <w:shd w:val="clear" w:color="000000" w:fill="C0C0C0"/>
            <w:vAlign w:val="center"/>
            <w:hideMark/>
          </w:tcPr>
          <w:p w14:paraId="01458729" w14:textId="77777777" w:rsidR="000C1D3A" w:rsidRPr="000C1D3A" w:rsidRDefault="000C1D3A" w:rsidP="000C1D3A">
            <w:pPr>
              <w:rPr>
                <w:rFonts w:ascii="Tahoma" w:hAnsi="Tahoma" w:cs="Tahoma"/>
                <w:b/>
                <w:bCs/>
                <w:sz w:val="13"/>
                <w:szCs w:val="13"/>
              </w:rPr>
            </w:pPr>
            <w:r w:rsidRPr="000C1D3A">
              <w:rPr>
                <w:rFonts w:ascii="Tahoma" w:hAnsi="Tahoma" w:cs="Tahoma"/>
                <w:b/>
                <w:bCs/>
                <w:sz w:val="13"/>
                <w:szCs w:val="13"/>
              </w:rPr>
              <w:t>Натуральные показатели</w:t>
            </w:r>
          </w:p>
        </w:tc>
        <w:tc>
          <w:tcPr>
            <w:tcW w:w="1135" w:type="dxa"/>
            <w:tcBorders>
              <w:top w:val="nil"/>
              <w:left w:val="nil"/>
              <w:bottom w:val="single" w:sz="4" w:space="0" w:color="C0C0C0"/>
              <w:right w:val="single" w:sz="4" w:space="0" w:color="C0C0C0"/>
            </w:tcBorders>
            <w:shd w:val="clear" w:color="000000" w:fill="C0C0C0"/>
            <w:vAlign w:val="center"/>
            <w:hideMark/>
          </w:tcPr>
          <w:p w14:paraId="635EE983"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475" w:type="dxa"/>
            <w:tcBorders>
              <w:top w:val="nil"/>
              <w:left w:val="nil"/>
              <w:bottom w:val="single" w:sz="4" w:space="0" w:color="C0C0C0"/>
              <w:right w:val="single" w:sz="4" w:space="0" w:color="C0C0C0"/>
            </w:tcBorders>
            <w:shd w:val="clear" w:color="000000" w:fill="C0C0C0"/>
            <w:vAlign w:val="center"/>
            <w:hideMark/>
          </w:tcPr>
          <w:p w14:paraId="4B313A94"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469" w:type="dxa"/>
            <w:tcBorders>
              <w:top w:val="nil"/>
              <w:left w:val="nil"/>
              <w:bottom w:val="single" w:sz="4" w:space="0" w:color="C0C0C0"/>
              <w:right w:val="single" w:sz="4" w:space="0" w:color="C0C0C0"/>
            </w:tcBorders>
            <w:shd w:val="clear" w:color="000000" w:fill="C0C0C0"/>
            <w:vAlign w:val="center"/>
            <w:hideMark/>
          </w:tcPr>
          <w:p w14:paraId="3AA12BF6"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476" w:type="dxa"/>
            <w:tcBorders>
              <w:top w:val="nil"/>
              <w:left w:val="nil"/>
              <w:bottom w:val="single" w:sz="4" w:space="0" w:color="C0C0C0"/>
              <w:right w:val="single" w:sz="4" w:space="0" w:color="C0C0C0"/>
            </w:tcBorders>
            <w:shd w:val="clear" w:color="000000" w:fill="C0C0C0"/>
            <w:vAlign w:val="center"/>
            <w:hideMark/>
          </w:tcPr>
          <w:p w14:paraId="5420614B"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475" w:type="dxa"/>
            <w:tcBorders>
              <w:top w:val="nil"/>
              <w:left w:val="nil"/>
              <w:bottom w:val="single" w:sz="4" w:space="0" w:color="C0C0C0"/>
              <w:right w:val="single" w:sz="4" w:space="0" w:color="C0C0C0"/>
            </w:tcBorders>
            <w:shd w:val="clear" w:color="000000" w:fill="C0C0C0"/>
            <w:vAlign w:val="center"/>
            <w:hideMark/>
          </w:tcPr>
          <w:p w14:paraId="79416DC8"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438" w:type="dxa"/>
            <w:tcBorders>
              <w:top w:val="nil"/>
              <w:left w:val="nil"/>
              <w:bottom w:val="single" w:sz="4" w:space="0" w:color="C0C0C0"/>
              <w:right w:val="single" w:sz="4" w:space="0" w:color="C0C0C0"/>
            </w:tcBorders>
            <w:shd w:val="clear" w:color="000000" w:fill="C0C0C0"/>
            <w:vAlign w:val="center"/>
            <w:hideMark/>
          </w:tcPr>
          <w:p w14:paraId="5E1D954E"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596" w:type="dxa"/>
            <w:tcBorders>
              <w:top w:val="nil"/>
              <w:left w:val="nil"/>
              <w:bottom w:val="single" w:sz="4" w:space="0" w:color="C0C0C0"/>
              <w:right w:val="single" w:sz="4" w:space="0" w:color="C0C0C0"/>
            </w:tcBorders>
            <w:shd w:val="clear" w:color="000000" w:fill="C0C0C0"/>
            <w:vAlign w:val="center"/>
            <w:hideMark/>
          </w:tcPr>
          <w:p w14:paraId="2FF5B0B9"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497" w:type="dxa"/>
            <w:tcBorders>
              <w:top w:val="nil"/>
              <w:left w:val="nil"/>
              <w:bottom w:val="single" w:sz="4" w:space="0" w:color="C0C0C0"/>
              <w:right w:val="single" w:sz="4" w:space="0" w:color="C0C0C0"/>
            </w:tcBorders>
            <w:shd w:val="clear" w:color="000000" w:fill="C0C0C0"/>
            <w:vAlign w:val="center"/>
            <w:hideMark/>
          </w:tcPr>
          <w:p w14:paraId="7F896572"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596" w:type="dxa"/>
            <w:tcBorders>
              <w:top w:val="nil"/>
              <w:left w:val="nil"/>
              <w:bottom w:val="single" w:sz="4" w:space="0" w:color="C0C0C0"/>
              <w:right w:val="single" w:sz="4" w:space="0" w:color="C0C0C0"/>
            </w:tcBorders>
            <w:shd w:val="clear" w:color="000000" w:fill="C0C0C0"/>
            <w:vAlign w:val="center"/>
            <w:hideMark/>
          </w:tcPr>
          <w:p w14:paraId="5505C81D"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350" w:type="dxa"/>
            <w:tcBorders>
              <w:top w:val="nil"/>
              <w:left w:val="nil"/>
              <w:bottom w:val="single" w:sz="4" w:space="0" w:color="C0C0C0"/>
              <w:right w:val="single" w:sz="4" w:space="0" w:color="C0C0C0"/>
            </w:tcBorders>
            <w:shd w:val="clear" w:color="000000" w:fill="C0C0C0"/>
            <w:vAlign w:val="center"/>
            <w:hideMark/>
          </w:tcPr>
          <w:p w14:paraId="59DAEA8F"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353" w:type="dxa"/>
            <w:tcBorders>
              <w:top w:val="nil"/>
              <w:left w:val="nil"/>
              <w:bottom w:val="single" w:sz="4" w:space="0" w:color="C0C0C0"/>
              <w:right w:val="single" w:sz="4" w:space="0" w:color="C0C0C0"/>
            </w:tcBorders>
            <w:shd w:val="clear" w:color="000000" w:fill="C0C0C0"/>
            <w:vAlign w:val="center"/>
            <w:hideMark/>
          </w:tcPr>
          <w:p w14:paraId="3E654A9D"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3969" w:type="dxa"/>
            <w:tcBorders>
              <w:top w:val="nil"/>
              <w:left w:val="nil"/>
              <w:bottom w:val="single" w:sz="4" w:space="0" w:color="C0C0C0"/>
              <w:right w:val="single" w:sz="4" w:space="0" w:color="C0C0C0"/>
            </w:tcBorders>
            <w:shd w:val="clear" w:color="000000" w:fill="C0C0C0"/>
            <w:vAlign w:val="center"/>
            <w:hideMark/>
          </w:tcPr>
          <w:p w14:paraId="4EEC3AA2"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r>
      <w:tr w:rsidR="000C1D3A" w:rsidRPr="000C1D3A" w14:paraId="44685CDC" w14:textId="77777777" w:rsidTr="000C1D3A">
        <w:trPr>
          <w:trHeight w:val="300"/>
          <w:jc w:val="center"/>
        </w:trPr>
        <w:tc>
          <w:tcPr>
            <w:tcW w:w="358" w:type="dxa"/>
            <w:tcBorders>
              <w:top w:val="nil"/>
              <w:left w:val="nil"/>
              <w:bottom w:val="nil"/>
              <w:right w:val="nil"/>
            </w:tcBorders>
            <w:shd w:val="clear" w:color="auto" w:fill="auto"/>
            <w:vAlign w:val="center"/>
            <w:hideMark/>
          </w:tcPr>
          <w:p w14:paraId="1D92EEC7" w14:textId="77777777" w:rsidR="000C1D3A" w:rsidRPr="000C1D3A" w:rsidRDefault="000C1D3A" w:rsidP="000C1D3A">
            <w:pPr>
              <w:jc w:val="center"/>
              <w:rPr>
                <w:rFonts w:ascii="Tahoma" w:hAnsi="Tahoma" w:cs="Tahoma"/>
                <w:b/>
                <w:bCs/>
                <w:sz w:val="13"/>
                <w:szCs w:val="13"/>
              </w:rPr>
            </w:pPr>
          </w:p>
        </w:tc>
        <w:tc>
          <w:tcPr>
            <w:tcW w:w="202" w:type="dxa"/>
            <w:tcBorders>
              <w:top w:val="nil"/>
              <w:left w:val="nil"/>
              <w:bottom w:val="nil"/>
              <w:right w:val="nil"/>
            </w:tcBorders>
            <w:shd w:val="clear" w:color="auto" w:fill="auto"/>
            <w:vAlign w:val="center"/>
            <w:hideMark/>
          </w:tcPr>
          <w:p w14:paraId="28DF13AC" w14:textId="77777777" w:rsidR="000C1D3A" w:rsidRPr="000C1D3A" w:rsidRDefault="000C1D3A" w:rsidP="000C1D3A">
            <w:pPr>
              <w:rPr>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11027CFD"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1.1</w:t>
            </w:r>
          </w:p>
        </w:tc>
        <w:tc>
          <w:tcPr>
            <w:tcW w:w="4395" w:type="dxa"/>
            <w:tcBorders>
              <w:top w:val="nil"/>
              <w:left w:val="nil"/>
              <w:bottom w:val="single" w:sz="4" w:space="0" w:color="C0C0C0"/>
              <w:right w:val="single" w:sz="4" w:space="0" w:color="C0C0C0"/>
            </w:tcBorders>
            <w:shd w:val="clear" w:color="auto" w:fill="auto"/>
            <w:vAlign w:val="center"/>
            <w:hideMark/>
          </w:tcPr>
          <w:p w14:paraId="27819EAC" w14:textId="77777777" w:rsidR="000C1D3A" w:rsidRPr="000C1D3A" w:rsidRDefault="000C1D3A" w:rsidP="000C1D3A">
            <w:pPr>
              <w:ind w:firstLineChars="100" w:firstLine="130"/>
              <w:rPr>
                <w:rFonts w:ascii="Tahoma" w:hAnsi="Tahoma" w:cs="Tahoma"/>
                <w:sz w:val="13"/>
                <w:szCs w:val="13"/>
              </w:rPr>
            </w:pPr>
            <w:r w:rsidRPr="000C1D3A">
              <w:rPr>
                <w:rFonts w:ascii="Tahoma" w:hAnsi="Tahoma" w:cs="Tahoma"/>
                <w:sz w:val="13"/>
                <w:szCs w:val="13"/>
              </w:rPr>
              <w:t>Пропущено сточных вод всего</w:t>
            </w:r>
          </w:p>
        </w:tc>
        <w:tc>
          <w:tcPr>
            <w:tcW w:w="1135" w:type="dxa"/>
            <w:tcBorders>
              <w:top w:val="nil"/>
              <w:left w:val="nil"/>
              <w:bottom w:val="single" w:sz="4" w:space="0" w:color="C0C0C0"/>
              <w:right w:val="single" w:sz="4" w:space="0" w:color="C0C0C0"/>
            </w:tcBorders>
            <w:shd w:val="clear" w:color="auto" w:fill="auto"/>
            <w:vAlign w:val="center"/>
            <w:hideMark/>
          </w:tcPr>
          <w:p w14:paraId="32B0FF22"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м3</w:t>
            </w:r>
          </w:p>
        </w:tc>
        <w:tc>
          <w:tcPr>
            <w:tcW w:w="1475" w:type="dxa"/>
            <w:tcBorders>
              <w:top w:val="nil"/>
              <w:left w:val="nil"/>
              <w:bottom w:val="single" w:sz="4" w:space="0" w:color="C0C0C0"/>
              <w:right w:val="single" w:sz="4" w:space="0" w:color="C0C0C0"/>
            </w:tcBorders>
            <w:shd w:val="clear" w:color="000000" w:fill="FFFFCC"/>
            <w:vAlign w:val="center"/>
            <w:hideMark/>
          </w:tcPr>
          <w:p w14:paraId="4B387C3D"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172 419,41</w:t>
            </w:r>
          </w:p>
        </w:tc>
        <w:tc>
          <w:tcPr>
            <w:tcW w:w="1469" w:type="dxa"/>
            <w:tcBorders>
              <w:top w:val="nil"/>
              <w:left w:val="nil"/>
              <w:bottom w:val="single" w:sz="4" w:space="0" w:color="C0C0C0"/>
              <w:right w:val="single" w:sz="4" w:space="0" w:color="C0C0C0"/>
            </w:tcBorders>
            <w:shd w:val="clear" w:color="000000" w:fill="FFFFCC"/>
            <w:vAlign w:val="center"/>
            <w:hideMark/>
          </w:tcPr>
          <w:p w14:paraId="5103158A"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155 489,25</w:t>
            </w:r>
          </w:p>
        </w:tc>
        <w:tc>
          <w:tcPr>
            <w:tcW w:w="1476" w:type="dxa"/>
            <w:tcBorders>
              <w:top w:val="nil"/>
              <w:left w:val="nil"/>
              <w:bottom w:val="single" w:sz="4" w:space="0" w:color="C0C0C0"/>
              <w:right w:val="single" w:sz="4" w:space="0" w:color="C0C0C0"/>
            </w:tcBorders>
            <w:shd w:val="clear" w:color="000000" w:fill="FFFFCC"/>
            <w:vAlign w:val="center"/>
            <w:hideMark/>
          </w:tcPr>
          <w:p w14:paraId="7E5E1FC1"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172 419,41</w:t>
            </w:r>
          </w:p>
        </w:tc>
        <w:tc>
          <w:tcPr>
            <w:tcW w:w="1475" w:type="dxa"/>
            <w:tcBorders>
              <w:top w:val="nil"/>
              <w:left w:val="nil"/>
              <w:bottom w:val="single" w:sz="4" w:space="0" w:color="C0C0C0"/>
              <w:right w:val="single" w:sz="4" w:space="0" w:color="C0C0C0"/>
            </w:tcBorders>
            <w:shd w:val="clear" w:color="000000" w:fill="FFFFCC"/>
            <w:vAlign w:val="center"/>
            <w:hideMark/>
          </w:tcPr>
          <w:p w14:paraId="7BF51A08"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172 419,41</w:t>
            </w:r>
          </w:p>
        </w:tc>
        <w:tc>
          <w:tcPr>
            <w:tcW w:w="1438" w:type="dxa"/>
            <w:tcBorders>
              <w:top w:val="nil"/>
              <w:left w:val="nil"/>
              <w:bottom w:val="single" w:sz="4" w:space="0" w:color="C0C0C0"/>
              <w:right w:val="single" w:sz="4" w:space="0" w:color="C0C0C0"/>
            </w:tcBorders>
            <w:shd w:val="clear" w:color="000000" w:fill="FFFFCC"/>
            <w:vAlign w:val="center"/>
            <w:hideMark/>
          </w:tcPr>
          <w:p w14:paraId="04F4ACE8"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-12 608,66</w:t>
            </w:r>
          </w:p>
        </w:tc>
        <w:tc>
          <w:tcPr>
            <w:tcW w:w="1596" w:type="dxa"/>
            <w:tcBorders>
              <w:top w:val="nil"/>
              <w:left w:val="nil"/>
              <w:bottom w:val="single" w:sz="4" w:space="0" w:color="C0C0C0"/>
              <w:right w:val="single" w:sz="4" w:space="0" w:color="C0C0C0"/>
            </w:tcBorders>
            <w:shd w:val="clear" w:color="000000" w:fill="FFFFCC"/>
            <w:vAlign w:val="center"/>
            <w:hideMark/>
          </w:tcPr>
          <w:p w14:paraId="3999E778"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159 810,75</w:t>
            </w:r>
          </w:p>
        </w:tc>
        <w:tc>
          <w:tcPr>
            <w:tcW w:w="1497" w:type="dxa"/>
            <w:tcBorders>
              <w:top w:val="nil"/>
              <w:left w:val="nil"/>
              <w:bottom w:val="single" w:sz="4" w:space="0" w:color="C0C0C0"/>
              <w:right w:val="single" w:sz="4" w:space="0" w:color="C0C0C0"/>
            </w:tcBorders>
            <w:shd w:val="clear" w:color="000000" w:fill="FFFFCC"/>
            <w:vAlign w:val="center"/>
            <w:hideMark/>
          </w:tcPr>
          <w:p w14:paraId="6051C05B"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0,00</w:t>
            </w:r>
          </w:p>
        </w:tc>
        <w:tc>
          <w:tcPr>
            <w:tcW w:w="1596" w:type="dxa"/>
            <w:tcBorders>
              <w:top w:val="nil"/>
              <w:left w:val="nil"/>
              <w:bottom w:val="single" w:sz="4" w:space="0" w:color="C0C0C0"/>
              <w:right w:val="single" w:sz="4" w:space="0" w:color="C0C0C0"/>
            </w:tcBorders>
            <w:shd w:val="clear" w:color="000000" w:fill="FFFFCC"/>
            <w:vAlign w:val="center"/>
            <w:hideMark/>
          </w:tcPr>
          <w:p w14:paraId="3B4D5420"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172 419,41</w:t>
            </w:r>
          </w:p>
        </w:tc>
        <w:tc>
          <w:tcPr>
            <w:tcW w:w="1350" w:type="dxa"/>
            <w:tcBorders>
              <w:top w:val="nil"/>
              <w:left w:val="nil"/>
              <w:bottom w:val="single" w:sz="4" w:space="0" w:color="C0C0C0"/>
              <w:right w:val="single" w:sz="4" w:space="0" w:color="C0C0C0"/>
            </w:tcBorders>
            <w:shd w:val="clear" w:color="000000" w:fill="D7EAD3"/>
            <w:vAlign w:val="center"/>
            <w:hideMark/>
          </w:tcPr>
          <w:p w14:paraId="20A12D23"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86 209,71</w:t>
            </w:r>
          </w:p>
        </w:tc>
        <w:tc>
          <w:tcPr>
            <w:tcW w:w="1353" w:type="dxa"/>
            <w:tcBorders>
              <w:top w:val="nil"/>
              <w:left w:val="nil"/>
              <w:bottom w:val="single" w:sz="4" w:space="0" w:color="C0C0C0"/>
              <w:right w:val="single" w:sz="4" w:space="0" w:color="C0C0C0"/>
            </w:tcBorders>
            <w:shd w:val="clear" w:color="000000" w:fill="D7EAD3"/>
            <w:vAlign w:val="center"/>
            <w:hideMark/>
          </w:tcPr>
          <w:p w14:paraId="624D6590"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86 209,71</w:t>
            </w:r>
          </w:p>
        </w:tc>
        <w:tc>
          <w:tcPr>
            <w:tcW w:w="3969" w:type="dxa"/>
            <w:tcBorders>
              <w:top w:val="nil"/>
              <w:left w:val="nil"/>
              <w:bottom w:val="single" w:sz="4" w:space="0" w:color="C0C0C0"/>
              <w:right w:val="single" w:sz="4" w:space="0" w:color="C0C0C0"/>
            </w:tcBorders>
            <w:shd w:val="clear" w:color="000000" w:fill="FFFFCC"/>
            <w:vAlign w:val="center"/>
            <w:hideMark/>
          </w:tcPr>
          <w:p w14:paraId="4E3E3AF3" w14:textId="77777777" w:rsidR="000C1D3A" w:rsidRPr="000C1D3A" w:rsidRDefault="000C1D3A" w:rsidP="000C1D3A">
            <w:pPr>
              <w:rPr>
                <w:rFonts w:ascii="Tahoma" w:hAnsi="Tahoma" w:cs="Tahoma"/>
                <w:sz w:val="13"/>
                <w:szCs w:val="13"/>
              </w:rPr>
            </w:pPr>
            <w:r w:rsidRPr="000C1D3A">
              <w:rPr>
                <w:rFonts w:ascii="Tahoma" w:hAnsi="Tahoma" w:cs="Tahoma"/>
                <w:sz w:val="13"/>
                <w:szCs w:val="13"/>
              </w:rPr>
              <w:t> </w:t>
            </w:r>
          </w:p>
        </w:tc>
      </w:tr>
      <w:tr w:rsidR="000C1D3A" w:rsidRPr="000C1D3A" w14:paraId="7B5A67D8" w14:textId="77777777" w:rsidTr="000C1D3A">
        <w:trPr>
          <w:trHeight w:val="450"/>
          <w:jc w:val="center"/>
        </w:trPr>
        <w:tc>
          <w:tcPr>
            <w:tcW w:w="358" w:type="dxa"/>
            <w:tcBorders>
              <w:top w:val="nil"/>
              <w:left w:val="nil"/>
              <w:bottom w:val="nil"/>
              <w:right w:val="nil"/>
            </w:tcBorders>
            <w:shd w:val="clear" w:color="auto" w:fill="auto"/>
            <w:vAlign w:val="center"/>
            <w:hideMark/>
          </w:tcPr>
          <w:p w14:paraId="72BF42EE" w14:textId="77777777" w:rsidR="000C1D3A" w:rsidRPr="000C1D3A" w:rsidRDefault="000C1D3A" w:rsidP="000C1D3A">
            <w:pPr>
              <w:rPr>
                <w:rFonts w:ascii="Tahoma" w:hAnsi="Tahoma" w:cs="Tahoma"/>
                <w:sz w:val="13"/>
                <w:szCs w:val="13"/>
              </w:rPr>
            </w:pPr>
          </w:p>
        </w:tc>
        <w:tc>
          <w:tcPr>
            <w:tcW w:w="202" w:type="dxa"/>
            <w:tcBorders>
              <w:top w:val="nil"/>
              <w:left w:val="nil"/>
              <w:bottom w:val="nil"/>
              <w:right w:val="nil"/>
            </w:tcBorders>
            <w:shd w:val="clear" w:color="auto" w:fill="auto"/>
            <w:vAlign w:val="center"/>
            <w:hideMark/>
          </w:tcPr>
          <w:p w14:paraId="2E778A97" w14:textId="77777777" w:rsidR="000C1D3A" w:rsidRPr="000C1D3A" w:rsidRDefault="000C1D3A" w:rsidP="000C1D3A">
            <w:pPr>
              <w:rPr>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3B0C8C83"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1.3</w:t>
            </w:r>
          </w:p>
        </w:tc>
        <w:tc>
          <w:tcPr>
            <w:tcW w:w="4395" w:type="dxa"/>
            <w:tcBorders>
              <w:top w:val="nil"/>
              <w:left w:val="nil"/>
              <w:bottom w:val="single" w:sz="4" w:space="0" w:color="C0C0C0"/>
              <w:right w:val="single" w:sz="4" w:space="0" w:color="C0C0C0"/>
            </w:tcBorders>
            <w:shd w:val="clear" w:color="auto" w:fill="auto"/>
            <w:vAlign w:val="center"/>
            <w:hideMark/>
          </w:tcPr>
          <w:p w14:paraId="6B774645" w14:textId="77777777" w:rsidR="000C1D3A" w:rsidRPr="000C1D3A" w:rsidRDefault="000C1D3A" w:rsidP="000C1D3A">
            <w:pPr>
              <w:ind w:firstLineChars="100" w:firstLine="130"/>
              <w:rPr>
                <w:rFonts w:ascii="Tahoma" w:hAnsi="Tahoma" w:cs="Tahoma"/>
                <w:sz w:val="13"/>
                <w:szCs w:val="13"/>
              </w:rPr>
            </w:pPr>
            <w:r w:rsidRPr="000C1D3A">
              <w:rPr>
                <w:rFonts w:ascii="Tahoma" w:hAnsi="Tahoma" w:cs="Tahoma"/>
                <w:sz w:val="13"/>
                <w:szCs w:val="13"/>
              </w:rPr>
              <w:t>Принято сточных вод по категориям потребителей</w:t>
            </w:r>
          </w:p>
        </w:tc>
        <w:tc>
          <w:tcPr>
            <w:tcW w:w="1135" w:type="dxa"/>
            <w:tcBorders>
              <w:top w:val="nil"/>
              <w:left w:val="nil"/>
              <w:bottom w:val="single" w:sz="4" w:space="0" w:color="C0C0C0"/>
              <w:right w:val="single" w:sz="4" w:space="0" w:color="C0C0C0"/>
            </w:tcBorders>
            <w:shd w:val="clear" w:color="auto" w:fill="auto"/>
            <w:vAlign w:val="center"/>
            <w:hideMark/>
          </w:tcPr>
          <w:p w14:paraId="59CFA63F"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м3</w:t>
            </w:r>
          </w:p>
        </w:tc>
        <w:tc>
          <w:tcPr>
            <w:tcW w:w="1475" w:type="dxa"/>
            <w:tcBorders>
              <w:top w:val="nil"/>
              <w:left w:val="nil"/>
              <w:bottom w:val="single" w:sz="4" w:space="0" w:color="C0C0C0"/>
              <w:right w:val="single" w:sz="4" w:space="0" w:color="C0C0C0"/>
            </w:tcBorders>
            <w:shd w:val="clear" w:color="000000" w:fill="D7EAD3"/>
            <w:vAlign w:val="center"/>
            <w:hideMark/>
          </w:tcPr>
          <w:p w14:paraId="0E29AF5C"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172 419,41</w:t>
            </w:r>
          </w:p>
        </w:tc>
        <w:tc>
          <w:tcPr>
            <w:tcW w:w="1469" w:type="dxa"/>
            <w:tcBorders>
              <w:top w:val="nil"/>
              <w:left w:val="nil"/>
              <w:bottom w:val="single" w:sz="4" w:space="0" w:color="C0C0C0"/>
              <w:right w:val="single" w:sz="4" w:space="0" w:color="C0C0C0"/>
            </w:tcBorders>
            <w:shd w:val="clear" w:color="000000" w:fill="D7EAD3"/>
            <w:vAlign w:val="center"/>
            <w:hideMark/>
          </w:tcPr>
          <w:p w14:paraId="7039022F"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155 489,25</w:t>
            </w:r>
          </w:p>
        </w:tc>
        <w:tc>
          <w:tcPr>
            <w:tcW w:w="1476" w:type="dxa"/>
            <w:tcBorders>
              <w:top w:val="nil"/>
              <w:left w:val="nil"/>
              <w:bottom w:val="single" w:sz="4" w:space="0" w:color="C0C0C0"/>
              <w:right w:val="single" w:sz="4" w:space="0" w:color="C0C0C0"/>
            </w:tcBorders>
            <w:shd w:val="clear" w:color="000000" w:fill="D7EAD3"/>
            <w:vAlign w:val="center"/>
            <w:hideMark/>
          </w:tcPr>
          <w:p w14:paraId="5615B3E4"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172 419,41</w:t>
            </w:r>
          </w:p>
        </w:tc>
        <w:tc>
          <w:tcPr>
            <w:tcW w:w="1475" w:type="dxa"/>
            <w:tcBorders>
              <w:top w:val="nil"/>
              <w:left w:val="nil"/>
              <w:bottom w:val="single" w:sz="4" w:space="0" w:color="C0C0C0"/>
              <w:right w:val="single" w:sz="4" w:space="0" w:color="C0C0C0"/>
            </w:tcBorders>
            <w:shd w:val="clear" w:color="000000" w:fill="D7EAD3"/>
            <w:vAlign w:val="center"/>
            <w:hideMark/>
          </w:tcPr>
          <w:p w14:paraId="19A3248C"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172 419,41</w:t>
            </w:r>
          </w:p>
        </w:tc>
        <w:tc>
          <w:tcPr>
            <w:tcW w:w="1438" w:type="dxa"/>
            <w:tcBorders>
              <w:top w:val="nil"/>
              <w:left w:val="nil"/>
              <w:bottom w:val="single" w:sz="4" w:space="0" w:color="C0C0C0"/>
              <w:right w:val="single" w:sz="4" w:space="0" w:color="C0C0C0"/>
            </w:tcBorders>
            <w:shd w:val="clear" w:color="000000" w:fill="D7EAD3"/>
            <w:vAlign w:val="center"/>
            <w:hideMark/>
          </w:tcPr>
          <w:p w14:paraId="22BDC5DC"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-12 608,66</w:t>
            </w:r>
          </w:p>
        </w:tc>
        <w:tc>
          <w:tcPr>
            <w:tcW w:w="1596" w:type="dxa"/>
            <w:tcBorders>
              <w:top w:val="nil"/>
              <w:left w:val="nil"/>
              <w:bottom w:val="single" w:sz="4" w:space="0" w:color="C0C0C0"/>
              <w:right w:val="single" w:sz="4" w:space="0" w:color="C0C0C0"/>
            </w:tcBorders>
            <w:shd w:val="clear" w:color="000000" w:fill="D7EAD3"/>
            <w:vAlign w:val="center"/>
            <w:hideMark/>
          </w:tcPr>
          <w:p w14:paraId="655C48D5"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159 810,75</w:t>
            </w:r>
          </w:p>
        </w:tc>
        <w:tc>
          <w:tcPr>
            <w:tcW w:w="1497" w:type="dxa"/>
            <w:tcBorders>
              <w:top w:val="nil"/>
              <w:left w:val="nil"/>
              <w:bottom w:val="single" w:sz="4" w:space="0" w:color="C0C0C0"/>
              <w:right w:val="single" w:sz="4" w:space="0" w:color="C0C0C0"/>
            </w:tcBorders>
            <w:shd w:val="clear" w:color="000000" w:fill="D7EAD3"/>
            <w:vAlign w:val="center"/>
            <w:hideMark/>
          </w:tcPr>
          <w:p w14:paraId="20631143"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0,00</w:t>
            </w:r>
          </w:p>
        </w:tc>
        <w:tc>
          <w:tcPr>
            <w:tcW w:w="1596" w:type="dxa"/>
            <w:tcBorders>
              <w:top w:val="nil"/>
              <w:left w:val="nil"/>
              <w:bottom w:val="single" w:sz="4" w:space="0" w:color="C0C0C0"/>
              <w:right w:val="single" w:sz="4" w:space="0" w:color="C0C0C0"/>
            </w:tcBorders>
            <w:shd w:val="clear" w:color="000000" w:fill="D7EAD3"/>
            <w:vAlign w:val="center"/>
            <w:hideMark/>
          </w:tcPr>
          <w:p w14:paraId="1399F0D0"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172 419,41</w:t>
            </w:r>
          </w:p>
        </w:tc>
        <w:tc>
          <w:tcPr>
            <w:tcW w:w="1350" w:type="dxa"/>
            <w:tcBorders>
              <w:top w:val="nil"/>
              <w:left w:val="nil"/>
              <w:bottom w:val="single" w:sz="4" w:space="0" w:color="C0C0C0"/>
              <w:right w:val="single" w:sz="4" w:space="0" w:color="C0C0C0"/>
            </w:tcBorders>
            <w:shd w:val="clear" w:color="000000" w:fill="D7EAD3"/>
            <w:vAlign w:val="center"/>
            <w:hideMark/>
          </w:tcPr>
          <w:p w14:paraId="13B81B41"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86 209,71</w:t>
            </w:r>
          </w:p>
        </w:tc>
        <w:tc>
          <w:tcPr>
            <w:tcW w:w="1353" w:type="dxa"/>
            <w:tcBorders>
              <w:top w:val="nil"/>
              <w:left w:val="nil"/>
              <w:bottom w:val="single" w:sz="4" w:space="0" w:color="C0C0C0"/>
              <w:right w:val="single" w:sz="4" w:space="0" w:color="C0C0C0"/>
            </w:tcBorders>
            <w:shd w:val="clear" w:color="000000" w:fill="D7EAD3"/>
            <w:vAlign w:val="center"/>
            <w:hideMark/>
          </w:tcPr>
          <w:p w14:paraId="18FA4F3A"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86 209,71</w:t>
            </w:r>
          </w:p>
        </w:tc>
        <w:tc>
          <w:tcPr>
            <w:tcW w:w="3969" w:type="dxa"/>
            <w:tcBorders>
              <w:top w:val="nil"/>
              <w:left w:val="nil"/>
              <w:bottom w:val="single" w:sz="4" w:space="0" w:color="C0C0C0"/>
              <w:right w:val="single" w:sz="4" w:space="0" w:color="C0C0C0"/>
            </w:tcBorders>
            <w:shd w:val="clear" w:color="000000" w:fill="FFFFCC"/>
            <w:vAlign w:val="center"/>
            <w:hideMark/>
          </w:tcPr>
          <w:p w14:paraId="55BE29E7" w14:textId="77777777" w:rsidR="000C1D3A" w:rsidRPr="000C1D3A" w:rsidRDefault="000C1D3A" w:rsidP="000C1D3A">
            <w:pPr>
              <w:rPr>
                <w:rFonts w:ascii="Tahoma" w:hAnsi="Tahoma" w:cs="Tahoma"/>
                <w:sz w:val="13"/>
                <w:szCs w:val="13"/>
              </w:rPr>
            </w:pPr>
            <w:r w:rsidRPr="000C1D3A">
              <w:rPr>
                <w:rFonts w:ascii="Tahoma" w:hAnsi="Tahoma" w:cs="Tahoma"/>
                <w:sz w:val="13"/>
                <w:szCs w:val="13"/>
              </w:rPr>
              <w:t> </w:t>
            </w:r>
          </w:p>
        </w:tc>
      </w:tr>
      <w:tr w:rsidR="000C1D3A" w:rsidRPr="000C1D3A" w14:paraId="35B5BEC5" w14:textId="77777777" w:rsidTr="000C1D3A">
        <w:trPr>
          <w:trHeight w:val="300"/>
          <w:jc w:val="center"/>
        </w:trPr>
        <w:tc>
          <w:tcPr>
            <w:tcW w:w="358" w:type="dxa"/>
            <w:tcBorders>
              <w:top w:val="nil"/>
              <w:left w:val="nil"/>
              <w:bottom w:val="nil"/>
              <w:right w:val="nil"/>
            </w:tcBorders>
            <w:shd w:val="clear" w:color="auto" w:fill="auto"/>
            <w:vAlign w:val="center"/>
            <w:hideMark/>
          </w:tcPr>
          <w:p w14:paraId="564EBD02" w14:textId="77777777" w:rsidR="000C1D3A" w:rsidRPr="000C1D3A" w:rsidRDefault="000C1D3A" w:rsidP="000C1D3A">
            <w:pPr>
              <w:rPr>
                <w:rFonts w:ascii="Tahoma" w:hAnsi="Tahoma" w:cs="Tahoma"/>
                <w:sz w:val="13"/>
                <w:szCs w:val="13"/>
              </w:rPr>
            </w:pPr>
          </w:p>
        </w:tc>
        <w:tc>
          <w:tcPr>
            <w:tcW w:w="202" w:type="dxa"/>
            <w:tcBorders>
              <w:top w:val="nil"/>
              <w:left w:val="nil"/>
              <w:bottom w:val="nil"/>
              <w:right w:val="nil"/>
            </w:tcBorders>
            <w:shd w:val="clear" w:color="auto" w:fill="auto"/>
            <w:vAlign w:val="center"/>
            <w:hideMark/>
          </w:tcPr>
          <w:p w14:paraId="25B5D32A" w14:textId="77777777" w:rsidR="000C1D3A" w:rsidRPr="000C1D3A" w:rsidRDefault="000C1D3A" w:rsidP="000C1D3A">
            <w:pPr>
              <w:rPr>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4B72B924"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1.3.1</w:t>
            </w:r>
          </w:p>
        </w:tc>
        <w:tc>
          <w:tcPr>
            <w:tcW w:w="4395" w:type="dxa"/>
            <w:tcBorders>
              <w:top w:val="nil"/>
              <w:left w:val="nil"/>
              <w:bottom w:val="single" w:sz="4" w:space="0" w:color="C0C0C0"/>
              <w:right w:val="single" w:sz="4" w:space="0" w:color="C0C0C0"/>
            </w:tcBorders>
            <w:shd w:val="clear" w:color="auto" w:fill="auto"/>
            <w:vAlign w:val="center"/>
            <w:hideMark/>
          </w:tcPr>
          <w:p w14:paraId="0B356D7A" w14:textId="77777777" w:rsidR="000C1D3A" w:rsidRPr="000C1D3A" w:rsidRDefault="000C1D3A" w:rsidP="000C1D3A">
            <w:pPr>
              <w:ind w:firstLineChars="200" w:firstLine="260"/>
              <w:rPr>
                <w:rFonts w:ascii="Tahoma" w:hAnsi="Tahoma" w:cs="Tahoma"/>
                <w:sz w:val="13"/>
                <w:szCs w:val="13"/>
              </w:rPr>
            </w:pPr>
            <w:r w:rsidRPr="000C1D3A">
              <w:rPr>
                <w:rFonts w:ascii="Tahoma" w:hAnsi="Tahoma" w:cs="Tahoma"/>
                <w:sz w:val="13"/>
                <w:szCs w:val="13"/>
              </w:rPr>
              <w:t>Потребительский рынок</w:t>
            </w:r>
          </w:p>
        </w:tc>
        <w:tc>
          <w:tcPr>
            <w:tcW w:w="1135" w:type="dxa"/>
            <w:tcBorders>
              <w:top w:val="nil"/>
              <w:left w:val="nil"/>
              <w:bottom w:val="single" w:sz="4" w:space="0" w:color="C0C0C0"/>
              <w:right w:val="single" w:sz="4" w:space="0" w:color="C0C0C0"/>
            </w:tcBorders>
            <w:shd w:val="clear" w:color="auto" w:fill="auto"/>
            <w:vAlign w:val="center"/>
            <w:hideMark/>
          </w:tcPr>
          <w:p w14:paraId="1BB59B2B"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м3</w:t>
            </w:r>
          </w:p>
        </w:tc>
        <w:tc>
          <w:tcPr>
            <w:tcW w:w="1475" w:type="dxa"/>
            <w:tcBorders>
              <w:top w:val="nil"/>
              <w:left w:val="nil"/>
              <w:bottom w:val="single" w:sz="4" w:space="0" w:color="C0C0C0"/>
              <w:right w:val="single" w:sz="4" w:space="0" w:color="C0C0C0"/>
            </w:tcBorders>
            <w:shd w:val="clear" w:color="000000" w:fill="D7EAD3"/>
            <w:vAlign w:val="center"/>
            <w:hideMark/>
          </w:tcPr>
          <w:p w14:paraId="210E7CCA"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147 613,01</w:t>
            </w:r>
          </w:p>
        </w:tc>
        <w:tc>
          <w:tcPr>
            <w:tcW w:w="1469" w:type="dxa"/>
            <w:tcBorders>
              <w:top w:val="nil"/>
              <w:left w:val="nil"/>
              <w:bottom w:val="single" w:sz="4" w:space="0" w:color="C0C0C0"/>
              <w:right w:val="single" w:sz="4" w:space="0" w:color="C0C0C0"/>
            </w:tcBorders>
            <w:shd w:val="clear" w:color="000000" w:fill="D7EAD3"/>
            <w:vAlign w:val="center"/>
            <w:hideMark/>
          </w:tcPr>
          <w:p w14:paraId="43D625C1"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130 682,85</w:t>
            </w:r>
          </w:p>
        </w:tc>
        <w:tc>
          <w:tcPr>
            <w:tcW w:w="1476" w:type="dxa"/>
            <w:tcBorders>
              <w:top w:val="nil"/>
              <w:left w:val="nil"/>
              <w:bottom w:val="single" w:sz="4" w:space="0" w:color="C0C0C0"/>
              <w:right w:val="single" w:sz="4" w:space="0" w:color="C0C0C0"/>
            </w:tcBorders>
            <w:shd w:val="clear" w:color="000000" w:fill="D7EAD3"/>
            <w:vAlign w:val="center"/>
            <w:hideMark/>
          </w:tcPr>
          <w:p w14:paraId="097324D3"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147 613,01</w:t>
            </w:r>
          </w:p>
        </w:tc>
        <w:tc>
          <w:tcPr>
            <w:tcW w:w="1475" w:type="dxa"/>
            <w:tcBorders>
              <w:top w:val="nil"/>
              <w:left w:val="nil"/>
              <w:bottom w:val="single" w:sz="4" w:space="0" w:color="C0C0C0"/>
              <w:right w:val="single" w:sz="4" w:space="0" w:color="C0C0C0"/>
            </w:tcBorders>
            <w:shd w:val="clear" w:color="000000" w:fill="D7EAD3"/>
            <w:vAlign w:val="center"/>
            <w:hideMark/>
          </w:tcPr>
          <w:p w14:paraId="21585F9D"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147 613,01</w:t>
            </w:r>
          </w:p>
        </w:tc>
        <w:tc>
          <w:tcPr>
            <w:tcW w:w="1438" w:type="dxa"/>
            <w:tcBorders>
              <w:top w:val="nil"/>
              <w:left w:val="nil"/>
              <w:bottom w:val="single" w:sz="4" w:space="0" w:color="C0C0C0"/>
              <w:right w:val="single" w:sz="4" w:space="0" w:color="C0C0C0"/>
            </w:tcBorders>
            <w:shd w:val="clear" w:color="000000" w:fill="D7EAD3"/>
            <w:vAlign w:val="center"/>
            <w:hideMark/>
          </w:tcPr>
          <w:p w14:paraId="5658BCE9"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-12 608,66</w:t>
            </w:r>
          </w:p>
        </w:tc>
        <w:tc>
          <w:tcPr>
            <w:tcW w:w="1596" w:type="dxa"/>
            <w:tcBorders>
              <w:top w:val="nil"/>
              <w:left w:val="nil"/>
              <w:bottom w:val="single" w:sz="4" w:space="0" w:color="C0C0C0"/>
              <w:right w:val="single" w:sz="4" w:space="0" w:color="C0C0C0"/>
            </w:tcBorders>
            <w:shd w:val="clear" w:color="000000" w:fill="D7EAD3"/>
            <w:vAlign w:val="center"/>
            <w:hideMark/>
          </w:tcPr>
          <w:p w14:paraId="25541D4C"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135 004,35</w:t>
            </w:r>
          </w:p>
        </w:tc>
        <w:tc>
          <w:tcPr>
            <w:tcW w:w="1497" w:type="dxa"/>
            <w:tcBorders>
              <w:top w:val="nil"/>
              <w:left w:val="nil"/>
              <w:bottom w:val="single" w:sz="4" w:space="0" w:color="C0C0C0"/>
              <w:right w:val="single" w:sz="4" w:space="0" w:color="C0C0C0"/>
            </w:tcBorders>
            <w:shd w:val="clear" w:color="000000" w:fill="D7EAD3"/>
            <w:vAlign w:val="center"/>
            <w:hideMark/>
          </w:tcPr>
          <w:p w14:paraId="26F4C09B"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0,00</w:t>
            </w:r>
          </w:p>
        </w:tc>
        <w:tc>
          <w:tcPr>
            <w:tcW w:w="1596" w:type="dxa"/>
            <w:tcBorders>
              <w:top w:val="nil"/>
              <w:left w:val="nil"/>
              <w:bottom w:val="single" w:sz="4" w:space="0" w:color="C0C0C0"/>
              <w:right w:val="single" w:sz="4" w:space="0" w:color="C0C0C0"/>
            </w:tcBorders>
            <w:shd w:val="clear" w:color="000000" w:fill="D7EAD3"/>
            <w:vAlign w:val="center"/>
            <w:hideMark/>
          </w:tcPr>
          <w:p w14:paraId="168DC58A"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147 613,01</w:t>
            </w:r>
          </w:p>
        </w:tc>
        <w:tc>
          <w:tcPr>
            <w:tcW w:w="1350" w:type="dxa"/>
            <w:tcBorders>
              <w:top w:val="nil"/>
              <w:left w:val="nil"/>
              <w:bottom w:val="single" w:sz="4" w:space="0" w:color="C0C0C0"/>
              <w:right w:val="single" w:sz="4" w:space="0" w:color="C0C0C0"/>
            </w:tcBorders>
            <w:shd w:val="clear" w:color="000000" w:fill="D7EAD3"/>
            <w:vAlign w:val="center"/>
            <w:hideMark/>
          </w:tcPr>
          <w:p w14:paraId="57E000B2"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73 806,51</w:t>
            </w:r>
          </w:p>
        </w:tc>
        <w:tc>
          <w:tcPr>
            <w:tcW w:w="1353" w:type="dxa"/>
            <w:tcBorders>
              <w:top w:val="nil"/>
              <w:left w:val="nil"/>
              <w:bottom w:val="single" w:sz="4" w:space="0" w:color="C0C0C0"/>
              <w:right w:val="single" w:sz="4" w:space="0" w:color="C0C0C0"/>
            </w:tcBorders>
            <w:shd w:val="clear" w:color="000000" w:fill="D7EAD3"/>
            <w:vAlign w:val="center"/>
            <w:hideMark/>
          </w:tcPr>
          <w:p w14:paraId="47878408"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73 806,51</w:t>
            </w:r>
          </w:p>
        </w:tc>
        <w:tc>
          <w:tcPr>
            <w:tcW w:w="3969" w:type="dxa"/>
            <w:tcBorders>
              <w:top w:val="nil"/>
              <w:left w:val="nil"/>
              <w:bottom w:val="single" w:sz="4" w:space="0" w:color="C0C0C0"/>
              <w:right w:val="single" w:sz="4" w:space="0" w:color="C0C0C0"/>
            </w:tcBorders>
            <w:shd w:val="clear" w:color="000000" w:fill="FFFFCC"/>
            <w:vAlign w:val="center"/>
            <w:hideMark/>
          </w:tcPr>
          <w:p w14:paraId="34E0F8CE" w14:textId="77777777" w:rsidR="000C1D3A" w:rsidRPr="000C1D3A" w:rsidRDefault="000C1D3A" w:rsidP="000C1D3A">
            <w:pPr>
              <w:rPr>
                <w:rFonts w:ascii="Tahoma" w:hAnsi="Tahoma" w:cs="Tahoma"/>
                <w:sz w:val="13"/>
                <w:szCs w:val="13"/>
              </w:rPr>
            </w:pPr>
            <w:r w:rsidRPr="000C1D3A">
              <w:rPr>
                <w:rFonts w:ascii="Tahoma" w:hAnsi="Tahoma" w:cs="Tahoma"/>
                <w:sz w:val="13"/>
                <w:szCs w:val="13"/>
              </w:rPr>
              <w:t> </w:t>
            </w:r>
          </w:p>
        </w:tc>
      </w:tr>
      <w:tr w:rsidR="000C1D3A" w:rsidRPr="000C1D3A" w14:paraId="05E51CE6" w14:textId="77777777" w:rsidTr="000C1D3A">
        <w:trPr>
          <w:trHeight w:val="495"/>
          <w:jc w:val="center"/>
        </w:trPr>
        <w:tc>
          <w:tcPr>
            <w:tcW w:w="358" w:type="dxa"/>
            <w:tcBorders>
              <w:top w:val="nil"/>
              <w:left w:val="nil"/>
              <w:bottom w:val="nil"/>
              <w:right w:val="nil"/>
            </w:tcBorders>
            <w:shd w:val="clear" w:color="auto" w:fill="auto"/>
            <w:vAlign w:val="center"/>
            <w:hideMark/>
          </w:tcPr>
          <w:p w14:paraId="18644D6E" w14:textId="77777777" w:rsidR="000C1D3A" w:rsidRPr="000C1D3A" w:rsidRDefault="000C1D3A" w:rsidP="000C1D3A">
            <w:pPr>
              <w:rPr>
                <w:rFonts w:ascii="Tahoma" w:hAnsi="Tahoma" w:cs="Tahoma"/>
                <w:sz w:val="13"/>
                <w:szCs w:val="13"/>
              </w:rPr>
            </w:pPr>
          </w:p>
        </w:tc>
        <w:tc>
          <w:tcPr>
            <w:tcW w:w="202" w:type="dxa"/>
            <w:tcBorders>
              <w:top w:val="nil"/>
              <w:left w:val="nil"/>
              <w:bottom w:val="nil"/>
              <w:right w:val="nil"/>
            </w:tcBorders>
            <w:shd w:val="clear" w:color="auto" w:fill="auto"/>
            <w:vAlign w:val="center"/>
            <w:hideMark/>
          </w:tcPr>
          <w:p w14:paraId="5AFB41D6" w14:textId="77777777" w:rsidR="000C1D3A" w:rsidRPr="000C1D3A" w:rsidRDefault="000C1D3A" w:rsidP="000C1D3A">
            <w:pPr>
              <w:rPr>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74199684"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1.3.1.1</w:t>
            </w:r>
          </w:p>
        </w:tc>
        <w:tc>
          <w:tcPr>
            <w:tcW w:w="4395" w:type="dxa"/>
            <w:tcBorders>
              <w:top w:val="nil"/>
              <w:left w:val="nil"/>
              <w:bottom w:val="single" w:sz="4" w:space="0" w:color="C0C0C0"/>
              <w:right w:val="single" w:sz="4" w:space="0" w:color="C0C0C0"/>
            </w:tcBorders>
            <w:shd w:val="clear" w:color="auto" w:fill="auto"/>
            <w:vAlign w:val="center"/>
            <w:hideMark/>
          </w:tcPr>
          <w:p w14:paraId="14B035C0" w14:textId="77777777" w:rsidR="000C1D3A" w:rsidRPr="000C1D3A" w:rsidRDefault="000C1D3A" w:rsidP="000C1D3A">
            <w:pPr>
              <w:ind w:firstLineChars="300" w:firstLine="390"/>
              <w:rPr>
                <w:rFonts w:ascii="Tahoma" w:hAnsi="Tahoma" w:cs="Tahoma"/>
                <w:sz w:val="13"/>
                <w:szCs w:val="13"/>
              </w:rPr>
            </w:pPr>
            <w:r w:rsidRPr="000C1D3A">
              <w:rPr>
                <w:rFonts w:ascii="Tahoma" w:hAnsi="Tahoma" w:cs="Tahoma"/>
                <w:sz w:val="13"/>
                <w:szCs w:val="13"/>
              </w:rPr>
              <w:t>Население</w:t>
            </w:r>
          </w:p>
        </w:tc>
        <w:tc>
          <w:tcPr>
            <w:tcW w:w="1135" w:type="dxa"/>
            <w:tcBorders>
              <w:top w:val="nil"/>
              <w:left w:val="nil"/>
              <w:bottom w:val="single" w:sz="4" w:space="0" w:color="C0C0C0"/>
              <w:right w:val="single" w:sz="4" w:space="0" w:color="C0C0C0"/>
            </w:tcBorders>
            <w:shd w:val="clear" w:color="auto" w:fill="auto"/>
            <w:vAlign w:val="center"/>
            <w:hideMark/>
          </w:tcPr>
          <w:p w14:paraId="470ABA86"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м3</w:t>
            </w:r>
          </w:p>
        </w:tc>
        <w:tc>
          <w:tcPr>
            <w:tcW w:w="1475" w:type="dxa"/>
            <w:tcBorders>
              <w:top w:val="nil"/>
              <w:left w:val="nil"/>
              <w:bottom w:val="single" w:sz="4" w:space="0" w:color="C0C0C0"/>
              <w:right w:val="single" w:sz="4" w:space="0" w:color="C0C0C0"/>
            </w:tcBorders>
            <w:shd w:val="clear" w:color="000000" w:fill="FFFFCC"/>
            <w:vAlign w:val="center"/>
            <w:hideMark/>
          </w:tcPr>
          <w:p w14:paraId="01A2943B"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130 893,82</w:t>
            </w:r>
          </w:p>
        </w:tc>
        <w:tc>
          <w:tcPr>
            <w:tcW w:w="1469" w:type="dxa"/>
            <w:tcBorders>
              <w:top w:val="nil"/>
              <w:left w:val="nil"/>
              <w:bottom w:val="single" w:sz="4" w:space="0" w:color="C0C0C0"/>
              <w:right w:val="single" w:sz="4" w:space="0" w:color="C0C0C0"/>
            </w:tcBorders>
            <w:shd w:val="clear" w:color="000000" w:fill="FFFFCC"/>
            <w:vAlign w:val="center"/>
            <w:hideMark/>
          </w:tcPr>
          <w:p w14:paraId="551D3DF9"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120 803,89</w:t>
            </w:r>
          </w:p>
        </w:tc>
        <w:tc>
          <w:tcPr>
            <w:tcW w:w="1476" w:type="dxa"/>
            <w:tcBorders>
              <w:top w:val="nil"/>
              <w:left w:val="nil"/>
              <w:bottom w:val="single" w:sz="4" w:space="0" w:color="C0C0C0"/>
              <w:right w:val="single" w:sz="4" w:space="0" w:color="C0C0C0"/>
            </w:tcBorders>
            <w:shd w:val="clear" w:color="000000" w:fill="FFFFCC"/>
            <w:vAlign w:val="center"/>
            <w:hideMark/>
          </w:tcPr>
          <w:p w14:paraId="5DDF6F8B"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130 893,82</w:t>
            </w:r>
          </w:p>
        </w:tc>
        <w:tc>
          <w:tcPr>
            <w:tcW w:w="1475" w:type="dxa"/>
            <w:tcBorders>
              <w:top w:val="nil"/>
              <w:left w:val="nil"/>
              <w:bottom w:val="single" w:sz="4" w:space="0" w:color="C0C0C0"/>
              <w:right w:val="single" w:sz="4" w:space="0" w:color="C0C0C0"/>
            </w:tcBorders>
            <w:shd w:val="clear" w:color="000000" w:fill="FFFFCC"/>
            <w:vAlign w:val="center"/>
            <w:hideMark/>
          </w:tcPr>
          <w:p w14:paraId="5FC716FD"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130 893,82</w:t>
            </w:r>
          </w:p>
        </w:tc>
        <w:tc>
          <w:tcPr>
            <w:tcW w:w="1438" w:type="dxa"/>
            <w:tcBorders>
              <w:top w:val="nil"/>
              <w:left w:val="nil"/>
              <w:bottom w:val="single" w:sz="4" w:space="0" w:color="C0C0C0"/>
              <w:right w:val="single" w:sz="4" w:space="0" w:color="C0C0C0"/>
            </w:tcBorders>
            <w:shd w:val="clear" w:color="000000" w:fill="FFFFCC"/>
            <w:vAlign w:val="center"/>
            <w:hideMark/>
          </w:tcPr>
          <w:p w14:paraId="73C9CC89"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-5 662,44</w:t>
            </w:r>
          </w:p>
        </w:tc>
        <w:tc>
          <w:tcPr>
            <w:tcW w:w="1596" w:type="dxa"/>
            <w:tcBorders>
              <w:top w:val="nil"/>
              <w:left w:val="nil"/>
              <w:bottom w:val="single" w:sz="4" w:space="0" w:color="C0C0C0"/>
              <w:right w:val="single" w:sz="4" w:space="0" w:color="C0C0C0"/>
            </w:tcBorders>
            <w:shd w:val="clear" w:color="000000" w:fill="FFFFCC"/>
            <w:vAlign w:val="center"/>
            <w:hideMark/>
          </w:tcPr>
          <w:p w14:paraId="1FB8A1CD"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125 231,38</w:t>
            </w:r>
          </w:p>
        </w:tc>
        <w:tc>
          <w:tcPr>
            <w:tcW w:w="1497" w:type="dxa"/>
            <w:tcBorders>
              <w:top w:val="nil"/>
              <w:left w:val="nil"/>
              <w:bottom w:val="single" w:sz="4" w:space="0" w:color="C0C0C0"/>
              <w:right w:val="single" w:sz="4" w:space="0" w:color="C0C0C0"/>
            </w:tcBorders>
            <w:shd w:val="clear" w:color="000000" w:fill="FFFFCC"/>
            <w:vAlign w:val="center"/>
            <w:hideMark/>
          </w:tcPr>
          <w:p w14:paraId="0923FD08"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0,00</w:t>
            </w:r>
          </w:p>
        </w:tc>
        <w:tc>
          <w:tcPr>
            <w:tcW w:w="1596" w:type="dxa"/>
            <w:tcBorders>
              <w:top w:val="nil"/>
              <w:left w:val="nil"/>
              <w:bottom w:val="single" w:sz="4" w:space="0" w:color="C0C0C0"/>
              <w:right w:val="single" w:sz="4" w:space="0" w:color="C0C0C0"/>
            </w:tcBorders>
            <w:shd w:val="clear" w:color="000000" w:fill="FFFFCC"/>
            <w:vAlign w:val="center"/>
            <w:hideMark/>
          </w:tcPr>
          <w:p w14:paraId="44AEE14A"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130 893,82</w:t>
            </w:r>
          </w:p>
        </w:tc>
        <w:tc>
          <w:tcPr>
            <w:tcW w:w="1350" w:type="dxa"/>
            <w:tcBorders>
              <w:top w:val="nil"/>
              <w:left w:val="nil"/>
              <w:bottom w:val="single" w:sz="4" w:space="0" w:color="C0C0C0"/>
              <w:right w:val="single" w:sz="4" w:space="0" w:color="C0C0C0"/>
            </w:tcBorders>
            <w:shd w:val="clear" w:color="000000" w:fill="D7EAD3"/>
            <w:vAlign w:val="center"/>
            <w:hideMark/>
          </w:tcPr>
          <w:p w14:paraId="0405B55E"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65 446,91</w:t>
            </w:r>
          </w:p>
        </w:tc>
        <w:tc>
          <w:tcPr>
            <w:tcW w:w="1353" w:type="dxa"/>
            <w:tcBorders>
              <w:top w:val="nil"/>
              <w:left w:val="nil"/>
              <w:bottom w:val="single" w:sz="4" w:space="0" w:color="C0C0C0"/>
              <w:right w:val="single" w:sz="4" w:space="0" w:color="C0C0C0"/>
            </w:tcBorders>
            <w:shd w:val="clear" w:color="000000" w:fill="D7EAD3"/>
            <w:vAlign w:val="center"/>
            <w:hideMark/>
          </w:tcPr>
          <w:p w14:paraId="6A0B96AF"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65 446,91</w:t>
            </w:r>
          </w:p>
        </w:tc>
        <w:tc>
          <w:tcPr>
            <w:tcW w:w="3969" w:type="dxa"/>
            <w:vMerge w:val="restart"/>
            <w:tcBorders>
              <w:top w:val="nil"/>
              <w:left w:val="single" w:sz="4" w:space="0" w:color="C0C0C0"/>
              <w:bottom w:val="nil"/>
              <w:right w:val="single" w:sz="4" w:space="0" w:color="C0C0C0"/>
            </w:tcBorders>
            <w:shd w:val="clear" w:color="000000" w:fill="FFFFCC"/>
            <w:vAlign w:val="center"/>
            <w:hideMark/>
          </w:tcPr>
          <w:p w14:paraId="59A0B8F9" w14:textId="77777777" w:rsidR="000C1D3A" w:rsidRPr="000C1D3A" w:rsidRDefault="000C1D3A" w:rsidP="000C1D3A">
            <w:pPr>
              <w:rPr>
                <w:rFonts w:ascii="Tahoma" w:hAnsi="Tahoma" w:cs="Tahoma"/>
                <w:sz w:val="13"/>
                <w:szCs w:val="13"/>
              </w:rPr>
            </w:pPr>
            <w:r w:rsidRPr="000C1D3A">
              <w:rPr>
                <w:rFonts w:ascii="Tahoma" w:hAnsi="Tahoma" w:cs="Tahoma"/>
                <w:sz w:val="13"/>
                <w:szCs w:val="13"/>
              </w:rPr>
              <w:t xml:space="preserve">Принято на уровне плановой сметы 2021 года. Динамики 3-х лет нет, т.к. тариф для организации с 28.02.2019, также в мае 2019 присоединилось </w:t>
            </w:r>
            <w:proofErr w:type="spellStart"/>
            <w:r w:rsidRPr="000C1D3A">
              <w:rPr>
                <w:rFonts w:ascii="Tahoma" w:hAnsi="Tahoma" w:cs="Tahoma"/>
                <w:sz w:val="13"/>
                <w:szCs w:val="13"/>
              </w:rPr>
              <w:t>Тальское</w:t>
            </w:r>
            <w:proofErr w:type="spellEnd"/>
            <w:r w:rsidRPr="000C1D3A">
              <w:rPr>
                <w:rFonts w:ascii="Tahoma" w:hAnsi="Tahoma" w:cs="Tahoma"/>
                <w:sz w:val="13"/>
                <w:szCs w:val="13"/>
              </w:rPr>
              <w:t xml:space="preserve"> с/п.</w:t>
            </w:r>
          </w:p>
        </w:tc>
      </w:tr>
      <w:tr w:rsidR="000C1D3A" w:rsidRPr="000C1D3A" w14:paraId="665B3996" w14:textId="77777777" w:rsidTr="000C1D3A">
        <w:trPr>
          <w:trHeight w:val="450"/>
          <w:jc w:val="center"/>
        </w:trPr>
        <w:tc>
          <w:tcPr>
            <w:tcW w:w="358" w:type="dxa"/>
            <w:tcBorders>
              <w:top w:val="nil"/>
              <w:left w:val="nil"/>
              <w:bottom w:val="nil"/>
              <w:right w:val="nil"/>
            </w:tcBorders>
            <w:shd w:val="clear" w:color="auto" w:fill="auto"/>
            <w:vAlign w:val="center"/>
            <w:hideMark/>
          </w:tcPr>
          <w:p w14:paraId="4192615F" w14:textId="77777777" w:rsidR="000C1D3A" w:rsidRPr="000C1D3A" w:rsidRDefault="000C1D3A" w:rsidP="000C1D3A">
            <w:pPr>
              <w:rPr>
                <w:rFonts w:ascii="Tahoma" w:hAnsi="Tahoma" w:cs="Tahoma"/>
                <w:sz w:val="13"/>
                <w:szCs w:val="13"/>
              </w:rPr>
            </w:pPr>
          </w:p>
        </w:tc>
        <w:tc>
          <w:tcPr>
            <w:tcW w:w="202" w:type="dxa"/>
            <w:tcBorders>
              <w:top w:val="nil"/>
              <w:left w:val="nil"/>
              <w:bottom w:val="nil"/>
              <w:right w:val="nil"/>
            </w:tcBorders>
            <w:shd w:val="clear" w:color="auto" w:fill="auto"/>
            <w:vAlign w:val="center"/>
            <w:hideMark/>
          </w:tcPr>
          <w:p w14:paraId="27AE4DBC" w14:textId="77777777" w:rsidR="000C1D3A" w:rsidRPr="000C1D3A" w:rsidRDefault="000C1D3A" w:rsidP="000C1D3A">
            <w:pPr>
              <w:rPr>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64E8DF11"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1.3.1.2</w:t>
            </w:r>
          </w:p>
        </w:tc>
        <w:tc>
          <w:tcPr>
            <w:tcW w:w="4395" w:type="dxa"/>
            <w:tcBorders>
              <w:top w:val="nil"/>
              <w:left w:val="nil"/>
              <w:bottom w:val="single" w:sz="4" w:space="0" w:color="C0C0C0"/>
              <w:right w:val="single" w:sz="4" w:space="0" w:color="C0C0C0"/>
            </w:tcBorders>
            <w:shd w:val="clear" w:color="auto" w:fill="auto"/>
            <w:vAlign w:val="center"/>
            <w:hideMark/>
          </w:tcPr>
          <w:p w14:paraId="54C26ABD" w14:textId="77777777" w:rsidR="000C1D3A" w:rsidRPr="000C1D3A" w:rsidRDefault="000C1D3A" w:rsidP="000C1D3A">
            <w:pPr>
              <w:ind w:firstLineChars="300" w:firstLine="390"/>
              <w:rPr>
                <w:rFonts w:ascii="Tahoma" w:hAnsi="Tahoma" w:cs="Tahoma"/>
                <w:sz w:val="13"/>
                <w:szCs w:val="13"/>
              </w:rPr>
            </w:pPr>
            <w:r w:rsidRPr="000C1D3A">
              <w:rPr>
                <w:rFonts w:ascii="Tahoma" w:hAnsi="Tahoma" w:cs="Tahoma"/>
                <w:sz w:val="13"/>
                <w:szCs w:val="13"/>
              </w:rPr>
              <w:t>Бюджетные организации</w:t>
            </w:r>
          </w:p>
        </w:tc>
        <w:tc>
          <w:tcPr>
            <w:tcW w:w="1135" w:type="dxa"/>
            <w:tcBorders>
              <w:top w:val="nil"/>
              <w:left w:val="nil"/>
              <w:bottom w:val="single" w:sz="4" w:space="0" w:color="C0C0C0"/>
              <w:right w:val="single" w:sz="4" w:space="0" w:color="C0C0C0"/>
            </w:tcBorders>
            <w:shd w:val="clear" w:color="auto" w:fill="auto"/>
            <w:vAlign w:val="center"/>
            <w:hideMark/>
          </w:tcPr>
          <w:p w14:paraId="4185AD27"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м3</w:t>
            </w:r>
          </w:p>
        </w:tc>
        <w:tc>
          <w:tcPr>
            <w:tcW w:w="1475" w:type="dxa"/>
            <w:tcBorders>
              <w:top w:val="nil"/>
              <w:left w:val="nil"/>
              <w:bottom w:val="single" w:sz="4" w:space="0" w:color="C0C0C0"/>
              <w:right w:val="single" w:sz="4" w:space="0" w:color="C0C0C0"/>
            </w:tcBorders>
            <w:shd w:val="clear" w:color="000000" w:fill="FFFFCC"/>
            <w:vAlign w:val="center"/>
            <w:hideMark/>
          </w:tcPr>
          <w:p w14:paraId="40507880"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15 040,03</w:t>
            </w:r>
          </w:p>
        </w:tc>
        <w:tc>
          <w:tcPr>
            <w:tcW w:w="1469" w:type="dxa"/>
            <w:tcBorders>
              <w:top w:val="nil"/>
              <w:left w:val="nil"/>
              <w:bottom w:val="single" w:sz="4" w:space="0" w:color="C0C0C0"/>
              <w:right w:val="single" w:sz="4" w:space="0" w:color="C0C0C0"/>
            </w:tcBorders>
            <w:shd w:val="clear" w:color="000000" w:fill="FFFFCC"/>
            <w:vAlign w:val="center"/>
            <w:hideMark/>
          </w:tcPr>
          <w:p w14:paraId="6A2B9D57"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9 115,38</w:t>
            </w:r>
          </w:p>
        </w:tc>
        <w:tc>
          <w:tcPr>
            <w:tcW w:w="1476" w:type="dxa"/>
            <w:tcBorders>
              <w:top w:val="nil"/>
              <w:left w:val="nil"/>
              <w:bottom w:val="single" w:sz="4" w:space="0" w:color="C0C0C0"/>
              <w:right w:val="single" w:sz="4" w:space="0" w:color="C0C0C0"/>
            </w:tcBorders>
            <w:shd w:val="clear" w:color="000000" w:fill="FFFFCC"/>
            <w:vAlign w:val="center"/>
            <w:hideMark/>
          </w:tcPr>
          <w:p w14:paraId="26400074"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15 040,03</w:t>
            </w:r>
          </w:p>
        </w:tc>
        <w:tc>
          <w:tcPr>
            <w:tcW w:w="1475" w:type="dxa"/>
            <w:tcBorders>
              <w:top w:val="nil"/>
              <w:left w:val="nil"/>
              <w:bottom w:val="single" w:sz="4" w:space="0" w:color="C0C0C0"/>
              <w:right w:val="single" w:sz="4" w:space="0" w:color="C0C0C0"/>
            </w:tcBorders>
            <w:shd w:val="clear" w:color="000000" w:fill="FFFFCC"/>
            <w:vAlign w:val="center"/>
            <w:hideMark/>
          </w:tcPr>
          <w:p w14:paraId="005E208F"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15 040,03</w:t>
            </w:r>
          </w:p>
        </w:tc>
        <w:tc>
          <w:tcPr>
            <w:tcW w:w="1438" w:type="dxa"/>
            <w:tcBorders>
              <w:top w:val="nil"/>
              <w:left w:val="nil"/>
              <w:bottom w:val="single" w:sz="4" w:space="0" w:color="C0C0C0"/>
              <w:right w:val="single" w:sz="4" w:space="0" w:color="C0C0C0"/>
            </w:tcBorders>
            <w:shd w:val="clear" w:color="000000" w:fill="FFFFCC"/>
            <w:vAlign w:val="center"/>
            <w:hideMark/>
          </w:tcPr>
          <w:p w14:paraId="3613CD31"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-5 800,24</w:t>
            </w:r>
          </w:p>
        </w:tc>
        <w:tc>
          <w:tcPr>
            <w:tcW w:w="1596" w:type="dxa"/>
            <w:tcBorders>
              <w:top w:val="nil"/>
              <w:left w:val="nil"/>
              <w:bottom w:val="single" w:sz="4" w:space="0" w:color="C0C0C0"/>
              <w:right w:val="single" w:sz="4" w:space="0" w:color="C0C0C0"/>
            </w:tcBorders>
            <w:shd w:val="clear" w:color="000000" w:fill="FFFFCC"/>
            <w:vAlign w:val="center"/>
            <w:hideMark/>
          </w:tcPr>
          <w:p w14:paraId="30B38FF8"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9 239,79</w:t>
            </w:r>
          </w:p>
        </w:tc>
        <w:tc>
          <w:tcPr>
            <w:tcW w:w="1497" w:type="dxa"/>
            <w:tcBorders>
              <w:top w:val="nil"/>
              <w:left w:val="nil"/>
              <w:bottom w:val="single" w:sz="4" w:space="0" w:color="C0C0C0"/>
              <w:right w:val="single" w:sz="4" w:space="0" w:color="C0C0C0"/>
            </w:tcBorders>
            <w:shd w:val="clear" w:color="000000" w:fill="FFFFCC"/>
            <w:vAlign w:val="center"/>
            <w:hideMark/>
          </w:tcPr>
          <w:p w14:paraId="73A6E3AC"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0,00</w:t>
            </w:r>
          </w:p>
        </w:tc>
        <w:tc>
          <w:tcPr>
            <w:tcW w:w="1596" w:type="dxa"/>
            <w:tcBorders>
              <w:top w:val="nil"/>
              <w:left w:val="nil"/>
              <w:bottom w:val="single" w:sz="4" w:space="0" w:color="C0C0C0"/>
              <w:right w:val="single" w:sz="4" w:space="0" w:color="C0C0C0"/>
            </w:tcBorders>
            <w:shd w:val="clear" w:color="000000" w:fill="FFFFCC"/>
            <w:vAlign w:val="center"/>
            <w:hideMark/>
          </w:tcPr>
          <w:p w14:paraId="647941BB"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15 040,03</w:t>
            </w:r>
          </w:p>
        </w:tc>
        <w:tc>
          <w:tcPr>
            <w:tcW w:w="1350" w:type="dxa"/>
            <w:tcBorders>
              <w:top w:val="nil"/>
              <w:left w:val="nil"/>
              <w:bottom w:val="single" w:sz="4" w:space="0" w:color="C0C0C0"/>
              <w:right w:val="single" w:sz="4" w:space="0" w:color="C0C0C0"/>
            </w:tcBorders>
            <w:shd w:val="clear" w:color="000000" w:fill="D7EAD3"/>
            <w:vAlign w:val="center"/>
            <w:hideMark/>
          </w:tcPr>
          <w:p w14:paraId="1ADB93B4"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7 520,02</w:t>
            </w:r>
          </w:p>
        </w:tc>
        <w:tc>
          <w:tcPr>
            <w:tcW w:w="1353" w:type="dxa"/>
            <w:tcBorders>
              <w:top w:val="nil"/>
              <w:left w:val="nil"/>
              <w:bottom w:val="single" w:sz="4" w:space="0" w:color="C0C0C0"/>
              <w:right w:val="single" w:sz="4" w:space="0" w:color="C0C0C0"/>
            </w:tcBorders>
            <w:shd w:val="clear" w:color="000000" w:fill="D7EAD3"/>
            <w:vAlign w:val="center"/>
            <w:hideMark/>
          </w:tcPr>
          <w:p w14:paraId="74BE2206"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7 520,02</w:t>
            </w:r>
          </w:p>
        </w:tc>
        <w:tc>
          <w:tcPr>
            <w:tcW w:w="3969" w:type="dxa"/>
            <w:vMerge/>
            <w:tcBorders>
              <w:top w:val="nil"/>
              <w:left w:val="single" w:sz="4" w:space="0" w:color="C0C0C0"/>
              <w:bottom w:val="nil"/>
              <w:right w:val="single" w:sz="4" w:space="0" w:color="C0C0C0"/>
            </w:tcBorders>
            <w:vAlign w:val="center"/>
            <w:hideMark/>
          </w:tcPr>
          <w:p w14:paraId="3D2C44E1" w14:textId="77777777" w:rsidR="000C1D3A" w:rsidRPr="000C1D3A" w:rsidRDefault="000C1D3A" w:rsidP="000C1D3A">
            <w:pPr>
              <w:rPr>
                <w:rFonts w:ascii="Tahoma" w:hAnsi="Tahoma" w:cs="Tahoma"/>
                <w:sz w:val="13"/>
                <w:szCs w:val="13"/>
              </w:rPr>
            </w:pPr>
          </w:p>
        </w:tc>
      </w:tr>
      <w:tr w:rsidR="000C1D3A" w:rsidRPr="000C1D3A" w14:paraId="042EDF1D" w14:textId="77777777" w:rsidTr="000C1D3A">
        <w:trPr>
          <w:trHeight w:val="420"/>
          <w:jc w:val="center"/>
        </w:trPr>
        <w:tc>
          <w:tcPr>
            <w:tcW w:w="358" w:type="dxa"/>
            <w:tcBorders>
              <w:top w:val="nil"/>
              <w:left w:val="nil"/>
              <w:bottom w:val="nil"/>
              <w:right w:val="nil"/>
            </w:tcBorders>
            <w:shd w:val="clear" w:color="auto" w:fill="auto"/>
            <w:vAlign w:val="center"/>
            <w:hideMark/>
          </w:tcPr>
          <w:p w14:paraId="54BD2521" w14:textId="77777777" w:rsidR="000C1D3A" w:rsidRPr="000C1D3A" w:rsidRDefault="000C1D3A" w:rsidP="000C1D3A">
            <w:pPr>
              <w:jc w:val="center"/>
              <w:rPr>
                <w:rFonts w:ascii="Tahoma" w:hAnsi="Tahoma" w:cs="Tahoma"/>
                <w:sz w:val="13"/>
                <w:szCs w:val="13"/>
              </w:rPr>
            </w:pPr>
          </w:p>
        </w:tc>
        <w:tc>
          <w:tcPr>
            <w:tcW w:w="202" w:type="dxa"/>
            <w:tcBorders>
              <w:top w:val="nil"/>
              <w:left w:val="nil"/>
              <w:bottom w:val="nil"/>
              <w:right w:val="nil"/>
            </w:tcBorders>
            <w:shd w:val="clear" w:color="auto" w:fill="auto"/>
            <w:vAlign w:val="center"/>
            <w:hideMark/>
          </w:tcPr>
          <w:p w14:paraId="77464391" w14:textId="77777777" w:rsidR="000C1D3A" w:rsidRPr="000C1D3A" w:rsidRDefault="000C1D3A" w:rsidP="000C1D3A">
            <w:pPr>
              <w:rPr>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5D9B170C"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1.3.1.3</w:t>
            </w:r>
          </w:p>
        </w:tc>
        <w:tc>
          <w:tcPr>
            <w:tcW w:w="4395" w:type="dxa"/>
            <w:tcBorders>
              <w:top w:val="nil"/>
              <w:left w:val="nil"/>
              <w:bottom w:val="single" w:sz="4" w:space="0" w:color="C0C0C0"/>
              <w:right w:val="single" w:sz="4" w:space="0" w:color="C0C0C0"/>
            </w:tcBorders>
            <w:shd w:val="clear" w:color="auto" w:fill="auto"/>
            <w:vAlign w:val="center"/>
            <w:hideMark/>
          </w:tcPr>
          <w:p w14:paraId="21D00D7D" w14:textId="77777777" w:rsidR="000C1D3A" w:rsidRPr="000C1D3A" w:rsidRDefault="000C1D3A" w:rsidP="000C1D3A">
            <w:pPr>
              <w:ind w:firstLineChars="300" w:firstLine="390"/>
              <w:rPr>
                <w:rFonts w:ascii="Tahoma" w:hAnsi="Tahoma" w:cs="Tahoma"/>
                <w:sz w:val="13"/>
                <w:szCs w:val="13"/>
              </w:rPr>
            </w:pPr>
            <w:r w:rsidRPr="000C1D3A">
              <w:rPr>
                <w:rFonts w:ascii="Tahoma" w:hAnsi="Tahoma" w:cs="Tahoma"/>
                <w:sz w:val="13"/>
                <w:szCs w:val="13"/>
              </w:rPr>
              <w:t>Прочие потребители</w:t>
            </w:r>
          </w:p>
        </w:tc>
        <w:tc>
          <w:tcPr>
            <w:tcW w:w="1135" w:type="dxa"/>
            <w:tcBorders>
              <w:top w:val="nil"/>
              <w:left w:val="nil"/>
              <w:bottom w:val="single" w:sz="4" w:space="0" w:color="C0C0C0"/>
              <w:right w:val="single" w:sz="4" w:space="0" w:color="C0C0C0"/>
            </w:tcBorders>
            <w:shd w:val="clear" w:color="auto" w:fill="auto"/>
            <w:vAlign w:val="center"/>
            <w:hideMark/>
          </w:tcPr>
          <w:p w14:paraId="45A23DFD"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м3</w:t>
            </w:r>
          </w:p>
        </w:tc>
        <w:tc>
          <w:tcPr>
            <w:tcW w:w="1475" w:type="dxa"/>
            <w:tcBorders>
              <w:top w:val="nil"/>
              <w:left w:val="nil"/>
              <w:bottom w:val="single" w:sz="4" w:space="0" w:color="C0C0C0"/>
              <w:right w:val="single" w:sz="4" w:space="0" w:color="C0C0C0"/>
            </w:tcBorders>
            <w:shd w:val="clear" w:color="000000" w:fill="FFFFCC"/>
            <w:vAlign w:val="center"/>
            <w:hideMark/>
          </w:tcPr>
          <w:p w14:paraId="7C30FAFB"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1 679,16</w:t>
            </w:r>
          </w:p>
        </w:tc>
        <w:tc>
          <w:tcPr>
            <w:tcW w:w="1469" w:type="dxa"/>
            <w:tcBorders>
              <w:top w:val="nil"/>
              <w:left w:val="nil"/>
              <w:bottom w:val="single" w:sz="4" w:space="0" w:color="C0C0C0"/>
              <w:right w:val="single" w:sz="4" w:space="0" w:color="C0C0C0"/>
            </w:tcBorders>
            <w:shd w:val="clear" w:color="000000" w:fill="FFFFCC"/>
            <w:vAlign w:val="center"/>
            <w:hideMark/>
          </w:tcPr>
          <w:p w14:paraId="7E197AD9"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763,58</w:t>
            </w:r>
          </w:p>
        </w:tc>
        <w:tc>
          <w:tcPr>
            <w:tcW w:w="1476" w:type="dxa"/>
            <w:tcBorders>
              <w:top w:val="nil"/>
              <w:left w:val="nil"/>
              <w:bottom w:val="single" w:sz="4" w:space="0" w:color="C0C0C0"/>
              <w:right w:val="single" w:sz="4" w:space="0" w:color="C0C0C0"/>
            </w:tcBorders>
            <w:shd w:val="clear" w:color="000000" w:fill="FFFFCC"/>
            <w:vAlign w:val="center"/>
            <w:hideMark/>
          </w:tcPr>
          <w:p w14:paraId="328AC6DA"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1 679,16</w:t>
            </w:r>
          </w:p>
        </w:tc>
        <w:tc>
          <w:tcPr>
            <w:tcW w:w="1475" w:type="dxa"/>
            <w:tcBorders>
              <w:top w:val="nil"/>
              <w:left w:val="nil"/>
              <w:bottom w:val="single" w:sz="4" w:space="0" w:color="C0C0C0"/>
              <w:right w:val="single" w:sz="4" w:space="0" w:color="C0C0C0"/>
            </w:tcBorders>
            <w:shd w:val="clear" w:color="000000" w:fill="FFFFCC"/>
            <w:vAlign w:val="center"/>
            <w:hideMark/>
          </w:tcPr>
          <w:p w14:paraId="10FB61F4"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1 679,16</w:t>
            </w:r>
          </w:p>
        </w:tc>
        <w:tc>
          <w:tcPr>
            <w:tcW w:w="1438" w:type="dxa"/>
            <w:tcBorders>
              <w:top w:val="nil"/>
              <w:left w:val="nil"/>
              <w:bottom w:val="single" w:sz="4" w:space="0" w:color="C0C0C0"/>
              <w:right w:val="single" w:sz="4" w:space="0" w:color="C0C0C0"/>
            </w:tcBorders>
            <w:shd w:val="clear" w:color="000000" w:fill="FFFFCC"/>
            <w:vAlign w:val="center"/>
            <w:hideMark/>
          </w:tcPr>
          <w:p w14:paraId="16E98F6E"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-1 145,98</w:t>
            </w:r>
          </w:p>
        </w:tc>
        <w:tc>
          <w:tcPr>
            <w:tcW w:w="1596" w:type="dxa"/>
            <w:tcBorders>
              <w:top w:val="nil"/>
              <w:left w:val="nil"/>
              <w:bottom w:val="single" w:sz="4" w:space="0" w:color="C0C0C0"/>
              <w:right w:val="single" w:sz="4" w:space="0" w:color="C0C0C0"/>
            </w:tcBorders>
            <w:shd w:val="clear" w:color="000000" w:fill="FFFFCC"/>
            <w:vAlign w:val="center"/>
            <w:hideMark/>
          </w:tcPr>
          <w:p w14:paraId="193034DF"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533,18</w:t>
            </w:r>
          </w:p>
        </w:tc>
        <w:tc>
          <w:tcPr>
            <w:tcW w:w="1497" w:type="dxa"/>
            <w:tcBorders>
              <w:top w:val="nil"/>
              <w:left w:val="nil"/>
              <w:bottom w:val="single" w:sz="4" w:space="0" w:color="C0C0C0"/>
              <w:right w:val="single" w:sz="4" w:space="0" w:color="C0C0C0"/>
            </w:tcBorders>
            <w:shd w:val="clear" w:color="000000" w:fill="FFFFCC"/>
            <w:vAlign w:val="center"/>
            <w:hideMark/>
          </w:tcPr>
          <w:p w14:paraId="6969148B"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0,00</w:t>
            </w:r>
          </w:p>
        </w:tc>
        <w:tc>
          <w:tcPr>
            <w:tcW w:w="1596" w:type="dxa"/>
            <w:tcBorders>
              <w:top w:val="nil"/>
              <w:left w:val="nil"/>
              <w:bottom w:val="single" w:sz="4" w:space="0" w:color="C0C0C0"/>
              <w:right w:val="single" w:sz="4" w:space="0" w:color="C0C0C0"/>
            </w:tcBorders>
            <w:shd w:val="clear" w:color="000000" w:fill="FFFFCC"/>
            <w:vAlign w:val="center"/>
            <w:hideMark/>
          </w:tcPr>
          <w:p w14:paraId="7F4607E9"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1 679,16</w:t>
            </w:r>
          </w:p>
        </w:tc>
        <w:tc>
          <w:tcPr>
            <w:tcW w:w="1350" w:type="dxa"/>
            <w:tcBorders>
              <w:top w:val="nil"/>
              <w:left w:val="nil"/>
              <w:bottom w:val="single" w:sz="4" w:space="0" w:color="C0C0C0"/>
              <w:right w:val="single" w:sz="4" w:space="0" w:color="C0C0C0"/>
            </w:tcBorders>
            <w:shd w:val="clear" w:color="000000" w:fill="D7EAD3"/>
            <w:vAlign w:val="center"/>
            <w:hideMark/>
          </w:tcPr>
          <w:p w14:paraId="3CAA79AB"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839,58</w:t>
            </w:r>
          </w:p>
        </w:tc>
        <w:tc>
          <w:tcPr>
            <w:tcW w:w="1353" w:type="dxa"/>
            <w:tcBorders>
              <w:top w:val="nil"/>
              <w:left w:val="nil"/>
              <w:bottom w:val="single" w:sz="4" w:space="0" w:color="C0C0C0"/>
              <w:right w:val="single" w:sz="4" w:space="0" w:color="C0C0C0"/>
            </w:tcBorders>
            <w:shd w:val="clear" w:color="000000" w:fill="D7EAD3"/>
            <w:vAlign w:val="center"/>
            <w:hideMark/>
          </w:tcPr>
          <w:p w14:paraId="730A710E"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839,58</w:t>
            </w:r>
          </w:p>
        </w:tc>
        <w:tc>
          <w:tcPr>
            <w:tcW w:w="3969" w:type="dxa"/>
            <w:vMerge/>
            <w:tcBorders>
              <w:top w:val="nil"/>
              <w:left w:val="single" w:sz="4" w:space="0" w:color="C0C0C0"/>
              <w:bottom w:val="nil"/>
              <w:right w:val="single" w:sz="4" w:space="0" w:color="C0C0C0"/>
            </w:tcBorders>
            <w:vAlign w:val="center"/>
            <w:hideMark/>
          </w:tcPr>
          <w:p w14:paraId="72A0216A" w14:textId="77777777" w:rsidR="000C1D3A" w:rsidRPr="000C1D3A" w:rsidRDefault="000C1D3A" w:rsidP="000C1D3A">
            <w:pPr>
              <w:rPr>
                <w:rFonts w:ascii="Tahoma" w:hAnsi="Tahoma" w:cs="Tahoma"/>
                <w:sz w:val="13"/>
                <w:szCs w:val="13"/>
              </w:rPr>
            </w:pPr>
          </w:p>
        </w:tc>
      </w:tr>
      <w:tr w:rsidR="000C1D3A" w:rsidRPr="000C1D3A" w14:paraId="4768E41A" w14:textId="77777777" w:rsidTr="000C1D3A">
        <w:trPr>
          <w:trHeight w:val="300"/>
          <w:jc w:val="center"/>
        </w:trPr>
        <w:tc>
          <w:tcPr>
            <w:tcW w:w="358" w:type="dxa"/>
            <w:tcBorders>
              <w:top w:val="nil"/>
              <w:left w:val="nil"/>
              <w:bottom w:val="nil"/>
              <w:right w:val="nil"/>
            </w:tcBorders>
            <w:shd w:val="clear" w:color="auto" w:fill="auto"/>
            <w:vAlign w:val="center"/>
            <w:hideMark/>
          </w:tcPr>
          <w:p w14:paraId="15321BE7" w14:textId="77777777" w:rsidR="000C1D3A" w:rsidRPr="000C1D3A" w:rsidRDefault="000C1D3A" w:rsidP="000C1D3A">
            <w:pPr>
              <w:jc w:val="center"/>
              <w:rPr>
                <w:rFonts w:ascii="Tahoma" w:hAnsi="Tahoma" w:cs="Tahoma"/>
                <w:sz w:val="13"/>
                <w:szCs w:val="13"/>
              </w:rPr>
            </w:pPr>
          </w:p>
        </w:tc>
        <w:tc>
          <w:tcPr>
            <w:tcW w:w="202" w:type="dxa"/>
            <w:tcBorders>
              <w:top w:val="nil"/>
              <w:left w:val="nil"/>
              <w:bottom w:val="nil"/>
              <w:right w:val="nil"/>
            </w:tcBorders>
            <w:shd w:val="clear" w:color="auto" w:fill="auto"/>
            <w:vAlign w:val="center"/>
            <w:hideMark/>
          </w:tcPr>
          <w:p w14:paraId="3E652185" w14:textId="77777777" w:rsidR="000C1D3A" w:rsidRPr="000C1D3A" w:rsidRDefault="000C1D3A" w:rsidP="000C1D3A">
            <w:pPr>
              <w:rPr>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48C3B26C"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1.3.2</w:t>
            </w:r>
          </w:p>
        </w:tc>
        <w:tc>
          <w:tcPr>
            <w:tcW w:w="4395" w:type="dxa"/>
            <w:tcBorders>
              <w:top w:val="nil"/>
              <w:left w:val="nil"/>
              <w:bottom w:val="single" w:sz="4" w:space="0" w:color="C0C0C0"/>
              <w:right w:val="single" w:sz="4" w:space="0" w:color="C0C0C0"/>
            </w:tcBorders>
            <w:shd w:val="clear" w:color="auto" w:fill="auto"/>
            <w:vAlign w:val="center"/>
            <w:hideMark/>
          </w:tcPr>
          <w:p w14:paraId="16A0C18A" w14:textId="77777777" w:rsidR="000C1D3A" w:rsidRPr="000C1D3A" w:rsidRDefault="000C1D3A" w:rsidP="000C1D3A">
            <w:pPr>
              <w:ind w:firstLineChars="200" w:firstLine="260"/>
              <w:rPr>
                <w:rFonts w:ascii="Tahoma" w:hAnsi="Tahoma" w:cs="Tahoma"/>
                <w:sz w:val="13"/>
                <w:szCs w:val="13"/>
              </w:rPr>
            </w:pPr>
            <w:r w:rsidRPr="000C1D3A">
              <w:rPr>
                <w:rFonts w:ascii="Tahoma" w:hAnsi="Tahoma" w:cs="Tahoma"/>
                <w:sz w:val="13"/>
                <w:szCs w:val="13"/>
              </w:rPr>
              <w:t>Собственные нужды производства</w:t>
            </w:r>
          </w:p>
        </w:tc>
        <w:tc>
          <w:tcPr>
            <w:tcW w:w="1135" w:type="dxa"/>
            <w:tcBorders>
              <w:top w:val="nil"/>
              <w:left w:val="nil"/>
              <w:bottom w:val="single" w:sz="4" w:space="0" w:color="C0C0C0"/>
              <w:right w:val="single" w:sz="4" w:space="0" w:color="C0C0C0"/>
            </w:tcBorders>
            <w:shd w:val="clear" w:color="auto" w:fill="auto"/>
            <w:vAlign w:val="center"/>
            <w:hideMark/>
          </w:tcPr>
          <w:p w14:paraId="302D789E"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м3</w:t>
            </w:r>
          </w:p>
        </w:tc>
        <w:tc>
          <w:tcPr>
            <w:tcW w:w="1475" w:type="dxa"/>
            <w:tcBorders>
              <w:top w:val="nil"/>
              <w:left w:val="nil"/>
              <w:bottom w:val="single" w:sz="4" w:space="0" w:color="C0C0C0"/>
              <w:right w:val="single" w:sz="4" w:space="0" w:color="C0C0C0"/>
            </w:tcBorders>
            <w:shd w:val="clear" w:color="000000" w:fill="FFFFCC"/>
            <w:vAlign w:val="center"/>
            <w:hideMark/>
          </w:tcPr>
          <w:p w14:paraId="5B7902B0"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24 806,40</w:t>
            </w:r>
          </w:p>
        </w:tc>
        <w:tc>
          <w:tcPr>
            <w:tcW w:w="1469" w:type="dxa"/>
            <w:tcBorders>
              <w:top w:val="nil"/>
              <w:left w:val="nil"/>
              <w:bottom w:val="single" w:sz="4" w:space="0" w:color="C0C0C0"/>
              <w:right w:val="single" w:sz="4" w:space="0" w:color="C0C0C0"/>
            </w:tcBorders>
            <w:shd w:val="clear" w:color="000000" w:fill="FFFFCC"/>
            <w:vAlign w:val="center"/>
            <w:hideMark/>
          </w:tcPr>
          <w:p w14:paraId="4C690A1B"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24 806,40</w:t>
            </w:r>
          </w:p>
        </w:tc>
        <w:tc>
          <w:tcPr>
            <w:tcW w:w="1476" w:type="dxa"/>
            <w:tcBorders>
              <w:top w:val="nil"/>
              <w:left w:val="nil"/>
              <w:bottom w:val="single" w:sz="4" w:space="0" w:color="C0C0C0"/>
              <w:right w:val="single" w:sz="4" w:space="0" w:color="C0C0C0"/>
            </w:tcBorders>
            <w:shd w:val="clear" w:color="000000" w:fill="FFFFCC"/>
            <w:vAlign w:val="center"/>
            <w:hideMark/>
          </w:tcPr>
          <w:p w14:paraId="74B5846C"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24 806,40</w:t>
            </w:r>
          </w:p>
        </w:tc>
        <w:tc>
          <w:tcPr>
            <w:tcW w:w="1475" w:type="dxa"/>
            <w:tcBorders>
              <w:top w:val="nil"/>
              <w:left w:val="nil"/>
              <w:bottom w:val="single" w:sz="4" w:space="0" w:color="C0C0C0"/>
              <w:right w:val="single" w:sz="4" w:space="0" w:color="C0C0C0"/>
            </w:tcBorders>
            <w:shd w:val="clear" w:color="000000" w:fill="FFFFCC"/>
            <w:vAlign w:val="center"/>
            <w:hideMark/>
          </w:tcPr>
          <w:p w14:paraId="72A62289"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24 806,40</w:t>
            </w:r>
          </w:p>
        </w:tc>
        <w:tc>
          <w:tcPr>
            <w:tcW w:w="1438" w:type="dxa"/>
            <w:tcBorders>
              <w:top w:val="nil"/>
              <w:left w:val="nil"/>
              <w:bottom w:val="single" w:sz="4" w:space="0" w:color="C0C0C0"/>
              <w:right w:val="single" w:sz="4" w:space="0" w:color="C0C0C0"/>
            </w:tcBorders>
            <w:shd w:val="clear" w:color="000000" w:fill="FFFFCC"/>
            <w:vAlign w:val="center"/>
            <w:hideMark/>
          </w:tcPr>
          <w:p w14:paraId="6A87D2FC"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0,00</w:t>
            </w:r>
          </w:p>
        </w:tc>
        <w:tc>
          <w:tcPr>
            <w:tcW w:w="1596" w:type="dxa"/>
            <w:tcBorders>
              <w:top w:val="nil"/>
              <w:left w:val="nil"/>
              <w:bottom w:val="single" w:sz="4" w:space="0" w:color="C0C0C0"/>
              <w:right w:val="single" w:sz="4" w:space="0" w:color="C0C0C0"/>
            </w:tcBorders>
            <w:shd w:val="clear" w:color="000000" w:fill="FFFFCC"/>
            <w:vAlign w:val="center"/>
            <w:hideMark/>
          </w:tcPr>
          <w:p w14:paraId="77B5F911"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24 806,40</w:t>
            </w:r>
          </w:p>
        </w:tc>
        <w:tc>
          <w:tcPr>
            <w:tcW w:w="1497" w:type="dxa"/>
            <w:tcBorders>
              <w:top w:val="nil"/>
              <w:left w:val="nil"/>
              <w:bottom w:val="single" w:sz="4" w:space="0" w:color="C0C0C0"/>
              <w:right w:val="single" w:sz="4" w:space="0" w:color="C0C0C0"/>
            </w:tcBorders>
            <w:shd w:val="clear" w:color="000000" w:fill="FFFFCC"/>
            <w:vAlign w:val="center"/>
            <w:hideMark/>
          </w:tcPr>
          <w:p w14:paraId="1B20F41E"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0,00</w:t>
            </w:r>
          </w:p>
        </w:tc>
        <w:tc>
          <w:tcPr>
            <w:tcW w:w="1596" w:type="dxa"/>
            <w:tcBorders>
              <w:top w:val="nil"/>
              <w:left w:val="nil"/>
              <w:bottom w:val="single" w:sz="4" w:space="0" w:color="C0C0C0"/>
              <w:right w:val="single" w:sz="4" w:space="0" w:color="C0C0C0"/>
            </w:tcBorders>
            <w:shd w:val="clear" w:color="000000" w:fill="FFFFCC"/>
            <w:vAlign w:val="center"/>
            <w:hideMark/>
          </w:tcPr>
          <w:p w14:paraId="5A41EEF3"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24 806,40</w:t>
            </w:r>
          </w:p>
        </w:tc>
        <w:tc>
          <w:tcPr>
            <w:tcW w:w="1350" w:type="dxa"/>
            <w:tcBorders>
              <w:top w:val="nil"/>
              <w:left w:val="nil"/>
              <w:bottom w:val="single" w:sz="4" w:space="0" w:color="C0C0C0"/>
              <w:right w:val="single" w:sz="4" w:space="0" w:color="C0C0C0"/>
            </w:tcBorders>
            <w:shd w:val="clear" w:color="000000" w:fill="D7EAD3"/>
            <w:vAlign w:val="center"/>
            <w:hideMark/>
          </w:tcPr>
          <w:p w14:paraId="2E78C821"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12 403,20</w:t>
            </w:r>
          </w:p>
        </w:tc>
        <w:tc>
          <w:tcPr>
            <w:tcW w:w="1353" w:type="dxa"/>
            <w:tcBorders>
              <w:top w:val="nil"/>
              <w:left w:val="nil"/>
              <w:bottom w:val="single" w:sz="4" w:space="0" w:color="C0C0C0"/>
              <w:right w:val="single" w:sz="4" w:space="0" w:color="C0C0C0"/>
            </w:tcBorders>
            <w:shd w:val="clear" w:color="000000" w:fill="D7EAD3"/>
            <w:vAlign w:val="center"/>
            <w:hideMark/>
          </w:tcPr>
          <w:p w14:paraId="6AA26A62"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12 403,20</w:t>
            </w:r>
          </w:p>
        </w:tc>
        <w:tc>
          <w:tcPr>
            <w:tcW w:w="3969" w:type="dxa"/>
            <w:tcBorders>
              <w:top w:val="nil"/>
              <w:left w:val="nil"/>
              <w:bottom w:val="single" w:sz="4" w:space="0" w:color="C0C0C0"/>
              <w:right w:val="single" w:sz="4" w:space="0" w:color="C0C0C0"/>
            </w:tcBorders>
            <w:shd w:val="clear" w:color="000000" w:fill="FFFFCC"/>
            <w:vAlign w:val="center"/>
            <w:hideMark/>
          </w:tcPr>
          <w:p w14:paraId="73D82DFB" w14:textId="77777777" w:rsidR="000C1D3A" w:rsidRPr="000C1D3A" w:rsidRDefault="000C1D3A" w:rsidP="000C1D3A">
            <w:pPr>
              <w:rPr>
                <w:rFonts w:ascii="Tahoma" w:hAnsi="Tahoma" w:cs="Tahoma"/>
                <w:sz w:val="13"/>
                <w:szCs w:val="13"/>
              </w:rPr>
            </w:pPr>
            <w:r w:rsidRPr="000C1D3A">
              <w:rPr>
                <w:rFonts w:ascii="Tahoma" w:hAnsi="Tahoma" w:cs="Tahoma"/>
                <w:sz w:val="13"/>
                <w:szCs w:val="13"/>
              </w:rPr>
              <w:t> </w:t>
            </w:r>
          </w:p>
        </w:tc>
      </w:tr>
      <w:tr w:rsidR="000C1D3A" w:rsidRPr="000C1D3A" w14:paraId="40FD01D5" w14:textId="77777777" w:rsidTr="000C1D3A">
        <w:trPr>
          <w:trHeight w:val="300"/>
          <w:jc w:val="center"/>
        </w:trPr>
        <w:tc>
          <w:tcPr>
            <w:tcW w:w="358" w:type="dxa"/>
            <w:tcBorders>
              <w:top w:val="nil"/>
              <w:left w:val="nil"/>
              <w:bottom w:val="nil"/>
              <w:right w:val="nil"/>
            </w:tcBorders>
            <w:shd w:val="clear" w:color="auto" w:fill="auto"/>
            <w:vAlign w:val="center"/>
            <w:hideMark/>
          </w:tcPr>
          <w:p w14:paraId="1E03A545" w14:textId="77777777" w:rsidR="000C1D3A" w:rsidRPr="000C1D3A" w:rsidRDefault="000C1D3A" w:rsidP="000C1D3A">
            <w:pPr>
              <w:rPr>
                <w:rFonts w:ascii="Tahoma" w:hAnsi="Tahoma" w:cs="Tahoma"/>
                <w:sz w:val="13"/>
                <w:szCs w:val="13"/>
              </w:rPr>
            </w:pPr>
          </w:p>
        </w:tc>
        <w:tc>
          <w:tcPr>
            <w:tcW w:w="202" w:type="dxa"/>
            <w:tcBorders>
              <w:top w:val="nil"/>
              <w:left w:val="nil"/>
              <w:bottom w:val="nil"/>
              <w:right w:val="nil"/>
            </w:tcBorders>
            <w:shd w:val="clear" w:color="auto" w:fill="auto"/>
            <w:vAlign w:val="center"/>
            <w:hideMark/>
          </w:tcPr>
          <w:p w14:paraId="0CE80A28" w14:textId="77777777" w:rsidR="000C1D3A" w:rsidRPr="000C1D3A" w:rsidRDefault="000C1D3A" w:rsidP="000C1D3A">
            <w:pPr>
              <w:rPr>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3CDA5BF3"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1.5</w:t>
            </w:r>
          </w:p>
        </w:tc>
        <w:tc>
          <w:tcPr>
            <w:tcW w:w="4395" w:type="dxa"/>
            <w:tcBorders>
              <w:top w:val="nil"/>
              <w:left w:val="nil"/>
              <w:bottom w:val="single" w:sz="4" w:space="0" w:color="C0C0C0"/>
              <w:right w:val="single" w:sz="4" w:space="0" w:color="C0C0C0"/>
            </w:tcBorders>
            <w:shd w:val="clear" w:color="auto" w:fill="auto"/>
            <w:vAlign w:val="center"/>
            <w:hideMark/>
          </w:tcPr>
          <w:p w14:paraId="200654B1" w14:textId="77777777" w:rsidR="000C1D3A" w:rsidRPr="000C1D3A" w:rsidRDefault="000C1D3A" w:rsidP="000C1D3A">
            <w:pPr>
              <w:ind w:firstLineChars="100" w:firstLine="130"/>
              <w:rPr>
                <w:rFonts w:ascii="Tahoma" w:hAnsi="Tahoma" w:cs="Tahoma"/>
                <w:sz w:val="13"/>
                <w:szCs w:val="13"/>
              </w:rPr>
            </w:pPr>
            <w:r w:rsidRPr="000C1D3A">
              <w:rPr>
                <w:rFonts w:ascii="Tahoma" w:hAnsi="Tahoma" w:cs="Tahoma"/>
                <w:sz w:val="13"/>
                <w:szCs w:val="13"/>
              </w:rPr>
              <w:t>Передано сточных вод другим канализациям</w:t>
            </w:r>
          </w:p>
        </w:tc>
        <w:tc>
          <w:tcPr>
            <w:tcW w:w="1135" w:type="dxa"/>
            <w:tcBorders>
              <w:top w:val="nil"/>
              <w:left w:val="nil"/>
              <w:bottom w:val="single" w:sz="4" w:space="0" w:color="C0C0C0"/>
              <w:right w:val="single" w:sz="4" w:space="0" w:color="C0C0C0"/>
            </w:tcBorders>
            <w:shd w:val="clear" w:color="auto" w:fill="auto"/>
            <w:vAlign w:val="center"/>
            <w:hideMark/>
          </w:tcPr>
          <w:p w14:paraId="2DEBD4DB"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м3</w:t>
            </w:r>
          </w:p>
        </w:tc>
        <w:tc>
          <w:tcPr>
            <w:tcW w:w="1475" w:type="dxa"/>
            <w:tcBorders>
              <w:top w:val="nil"/>
              <w:left w:val="nil"/>
              <w:bottom w:val="single" w:sz="4" w:space="0" w:color="C0C0C0"/>
              <w:right w:val="single" w:sz="4" w:space="0" w:color="C0C0C0"/>
            </w:tcBorders>
            <w:shd w:val="clear" w:color="000000" w:fill="FFFFCC"/>
            <w:vAlign w:val="center"/>
            <w:hideMark/>
          </w:tcPr>
          <w:p w14:paraId="4B51A522"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82 098,84</w:t>
            </w:r>
          </w:p>
        </w:tc>
        <w:tc>
          <w:tcPr>
            <w:tcW w:w="1469" w:type="dxa"/>
            <w:tcBorders>
              <w:top w:val="nil"/>
              <w:left w:val="nil"/>
              <w:bottom w:val="single" w:sz="4" w:space="0" w:color="C0C0C0"/>
              <w:right w:val="single" w:sz="4" w:space="0" w:color="C0C0C0"/>
            </w:tcBorders>
            <w:shd w:val="clear" w:color="000000" w:fill="FFFFCC"/>
            <w:vAlign w:val="center"/>
            <w:hideMark/>
          </w:tcPr>
          <w:p w14:paraId="1638DF72"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82 724,80</w:t>
            </w:r>
          </w:p>
        </w:tc>
        <w:tc>
          <w:tcPr>
            <w:tcW w:w="1476" w:type="dxa"/>
            <w:tcBorders>
              <w:top w:val="nil"/>
              <w:left w:val="nil"/>
              <w:bottom w:val="single" w:sz="4" w:space="0" w:color="C0C0C0"/>
              <w:right w:val="single" w:sz="4" w:space="0" w:color="C0C0C0"/>
            </w:tcBorders>
            <w:shd w:val="clear" w:color="000000" w:fill="FFFFCC"/>
            <w:vAlign w:val="center"/>
            <w:hideMark/>
          </w:tcPr>
          <w:p w14:paraId="1EE0E6F1"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82 098,84</w:t>
            </w:r>
          </w:p>
        </w:tc>
        <w:tc>
          <w:tcPr>
            <w:tcW w:w="1475" w:type="dxa"/>
            <w:tcBorders>
              <w:top w:val="nil"/>
              <w:left w:val="nil"/>
              <w:bottom w:val="single" w:sz="4" w:space="0" w:color="C0C0C0"/>
              <w:right w:val="single" w:sz="4" w:space="0" w:color="C0C0C0"/>
            </w:tcBorders>
            <w:shd w:val="clear" w:color="000000" w:fill="FFFFCC"/>
            <w:vAlign w:val="center"/>
            <w:hideMark/>
          </w:tcPr>
          <w:p w14:paraId="35086CD0"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82 098,84</w:t>
            </w:r>
          </w:p>
        </w:tc>
        <w:tc>
          <w:tcPr>
            <w:tcW w:w="1438" w:type="dxa"/>
            <w:tcBorders>
              <w:top w:val="nil"/>
              <w:left w:val="nil"/>
              <w:bottom w:val="single" w:sz="4" w:space="0" w:color="C0C0C0"/>
              <w:right w:val="single" w:sz="4" w:space="0" w:color="C0C0C0"/>
            </w:tcBorders>
            <w:shd w:val="clear" w:color="000000" w:fill="FFFFCC"/>
            <w:vAlign w:val="center"/>
            <w:hideMark/>
          </w:tcPr>
          <w:p w14:paraId="1F43496C"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0,00</w:t>
            </w:r>
          </w:p>
        </w:tc>
        <w:tc>
          <w:tcPr>
            <w:tcW w:w="1596" w:type="dxa"/>
            <w:tcBorders>
              <w:top w:val="nil"/>
              <w:left w:val="nil"/>
              <w:bottom w:val="single" w:sz="4" w:space="0" w:color="C0C0C0"/>
              <w:right w:val="single" w:sz="4" w:space="0" w:color="C0C0C0"/>
            </w:tcBorders>
            <w:shd w:val="clear" w:color="000000" w:fill="FFFFCC"/>
            <w:vAlign w:val="center"/>
            <w:hideMark/>
          </w:tcPr>
          <w:p w14:paraId="73647040"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82 098,84</w:t>
            </w:r>
          </w:p>
        </w:tc>
        <w:tc>
          <w:tcPr>
            <w:tcW w:w="1497" w:type="dxa"/>
            <w:tcBorders>
              <w:top w:val="nil"/>
              <w:left w:val="nil"/>
              <w:bottom w:val="single" w:sz="4" w:space="0" w:color="C0C0C0"/>
              <w:right w:val="single" w:sz="4" w:space="0" w:color="C0C0C0"/>
            </w:tcBorders>
            <w:shd w:val="clear" w:color="000000" w:fill="FFFFCC"/>
            <w:vAlign w:val="center"/>
            <w:hideMark/>
          </w:tcPr>
          <w:p w14:paraId="6F33340B"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0,00</w:t>
            </w:r>
          </w:p>
        </w:tc>
        <w:tc>
          <w:tcPr>
            <w:tcW w:w="1596" w:type="dxa"/>
            <w:tcBorders>
              <w:top w:val="nil"/>
              <w:left w:val="nil"/>
              <w:bottom w:val="single" w:sz="4" w:space="0" w:color="C0C0C0"/>
              <w:right w:val="single" w:sz="4" w:space="0" w:color="C0C0C0"/>
            </w:tcBorders>
            <w:shd w:val="clear" w:color="000000" w:fill="FFFFCC"/>
            <w:vAlign w:val="center"/>
            <w:hideMark/>
          </w:tcPr>
          <w:p w14:paraId="1A60804F"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82 098,84</w:t>
            </w:r>
          </w:p>
        </w:tc>
        <w:tc>
          <w:tcPr>
            <w:tcW w:w="1350" w:type="dxa"/>
            <w:tcBorders>
              <w:top w:val="nil"/>
              <w:left w:val="nil"/>
              <w:bottom w:val="single" w:sz="4" w:space="0" w:color="C0C0C0"/>
              <w:right w:val="single" w:sz="4" w:space="0" w:color="C0C0C0"/>
            </w:tcBorders>
            <w:shd w:val="clear" w:color="000000" w:fill="D7EAD3"/>
            <w:vAlign w:val="center"/>
            <w:hideMark/>
          </w:tcPr>
          <w:p w14:paraId="03272959"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41 049,42</w:t>
            </w:r>
          </w:p>
        </w:tc>
        <w:tc>
          <w:tcPr>
            <w:tcW w:w="1353" w:type="dxa"/>
            <w:tcBorders>
              <w:top w:val="nil"/>
              <w:left w:val="nil"/>
              <w:bottom w:val="single" w:sz="4" w:space="0" w:color="C0C0C0"/>
              <w:right w:val="single" w:sz="4" w:space="0" w:color="C0C0C0"/>
            </w:tcBorders>
            <w:shd w:val="clear" w:color="000000" w:fill="D7EAD3"/>
            <w:vAlign w:val="center"/>
            <w:hideMark/>
          </w:tcPr>
          <w:p w14:paraId="1069FC39"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41 049,42</w:t>
            </w:r>
          </w:p>
        </w:tc>
        <w:tc>
          <w:tcPr>
            <w:tcW w:w="3969" w:type="dxa"/>
            <w:tcBorders>
              <w:top w:val="nil"/>
              <w:left w:val="nil"/>
              <w:bottom w:val="single" w:sz="4" w:space="0" w:color="C0C0C0"/>
              <w:right w:val="single" w:sz="4" w:space="0" w:color="C0C0C0"/>
            </w:tcBorders>
            <w:shd w:val="clear" w:color="000000" w:fill="FFFFCC"/>
            <w:vAlign w:val="center"/>
            <w:hideMark/>
          </w:tcPr>
          <w:p w14:paraId="4CFDD5B9" w14:textId="77777777" w:rsidR="000C1D3A" w:rsidRPr="000C1D3A" w:rsidRDefault="000C1D3A" w:rsidP="000C1D3A">
            <w:pPr>
              <w:rPr>
                <w:rFonts w:ascii="Tahoma" w:hAnsi="Tahoma" w:cs="Tahoma"/>
                <w:sz w:val="13"/>
                <w:szCs w:val="13"/>
              </w:rPr>
            </w:pPr>
            <w:r w:rsidRPr="000C1D3A">
              <w:rPr>
                <w:rFonts w:ascii="Tahoma" w:hAnsi="Tahoma" w:cs="Tahoma"/>
                <w:sz w:val="13"/>
                <w:szCs w:val="13"/>
              </w:rPr>
              <w:t> </w:t>
            </w:r>
          </w:p>
        </w:tc>
      </w:tr>
      <w:tr w:rsidR="000C1D3A" w:rsidRPr="000C1D3A" w14:paraId="5AE5C13B" w14:textId="77777777" w:rsidTr="000C1D3A">
        <w:trPr>
          <w:trHeight w:val="300"/>
          <w:jc w:val="center"/>
        </w:trPr>
        <w:tc>
          <w:tcPr>
            <w:tcW w:w="358" w:type="dxa"/>
            <w:tcBorders>
              <w:top w:val="nil"/>
              <w:left w:val="nil"/>
              <w:bottom w:val="nil"/>
              <w:right w:val="nil"/>
            </w:tcBorders>
            <w:shd w:val="clear" w:color="auto" w:fill="auto"/>
            <w:vAlign w:val="center"/>
            <w:hideMark/>
          </w:tcPr>
          <w:p w14:paraId="453C2A3C" w14:textId="77777777" w:rsidR="000C1D3A" w:rsidRPr="000C1D3A" w:rsidRDefault="000C1D3A" w:rsidP="000C1D3A">
            <w:pPr>
              <w:rPr>
                <w:rFonts w:ascii="Tahoma" w:hAnsi="Tahoma" w:cs="Tahoma"/>
                <w:sz w:val="13"/>
                <w:szCs w:val="13"/>
              </w:rPr>
            </w:pPr>
          </w:p>
        </w:tc>
        <w:tc>
          <w:tcPr>
            <w:tcW w:w="202" w:type="dxa"/>
            <w:tcBorders>
              <w:top w:val="nil"/>
              <w:left w:val="nil"/>
              <w:bottom w:val="nil"/>
              <w:right w:val="nil"/>
            </w:tcBorders>
            <w:shd w:val="clear" w:color="auto" w:fill="auto"/>
            <w:vAlign w:val="center"/>
            <w:hideMark/>
          </w:tcPr>
          <w:p w14:paraId="302D222E" w14:textId="77777777" w:rsidR="000C1D3A" w:rsidRPr="000C1D3A" w:rsidRDefault="000C1D3A" w:rsidP="000C1D3A">
            <w:pPr>
              <w:rPr>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4E850525"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2</w:t>
            </w:r>
          </w:p>
        </w:tc>
        <w:tc>
          <w:tcPr>
            <w:tcW w:w="4395" w:type="dxa"/>
            <w:tcBorders>
              <w:top w:val="nil"/>
              <w:left w:val="nil"/>
              <w:bottom w:val="single" w:sz="4" w:space="0" w:color="C0C0C0"/>
              <w:right w:val="single" w:sz="4" w:space="0" w:color="C0C0C0"/>
            </w:tcBorders>
            <w:shd w:val="clear" w:color="auto" w:fill="auto"/>
            <w:vAlign w:val="center"/>
            <w:hideMark/>
          </w:tcPr>
          <w:p w14:paraId="60232C63" w14:textId="77777777" w:rsidR="000C1D3A" w:rsidRPr="000C1D3A" w:rsidRDefault="000C1D3A" w:rsidP="000C1D3A">
            <w:pPr>
              <w:rPr>
                <w:rFonts w:ascii="Tahoma" w:hAnsi="Tahoma" w:cs="Tahoma"/>
                <w:b/>
                <w:bCs/>
                <w:sz w:val="13"/>
                <w:szCs w:val="13"/>
              </w:rPr>
            </w:pPr>
            <w:r w:rsidRPr="000C1D3A">
              <w:rPr>
                <w:rFonts w:ascii="Tahoma" w:hAnsi="Tahoma" w:cs="Tahoma"/>
                <w:b/>
                <w:bCs/>
                <w:sz w:val="13"/>
                <w:szCs w:val="13"/>
              </w:rPr>
              <w:t>Себестоимость</w:t>
            </w:r>
          </w:p>
        </w:tc>
        <w:tc>
          <w:tcPr>
            <w:tcW w:w="1135" w:type="dxa"/>
            <w:tcBorders>
              <w:top w:val="nil"/>
              <w:left w:val="nil"/>
              <w:bottom w:val="single" w:sz="4" w:space="0" w:color="C0C0C0"/>
              <w:right w:val="single" w:sz="4" w:space="0" w:color="C0C0C0"/>
            </w:tcBorders>
            <w:shd w:val="clear" w:color="auto" w:fill="auto"/>
            <w:vAlign w:val="center"/>
            <w:hideMark/>
          </w:tcPr>
          <w:p w14:paraId="406ACAE6" w14:textId="77777777" w:rsidR="000C1D3A" w:rsidRPr="000C1D3A" w:rsidRDefault="000C1D3A" w:rsidP="000C1D3A">
            <w:pPr>
              <w:jc w:val="center"/>
              <w:rPr>
                <w:rFonts w:ascii="Tahoma" w:hAnsi="Tahoma" w:cs="Tahoma"/>
                <w:b/>
                <w:bCs/>
                <w:sz w:val="13"/>
                <w:szCs w:val="13"/>
              </w:rPr>
            </w:pPr>
            <w:proofErr w:type="spellStart"/>
            <w:r w:rsidRPr="000C1D3A">
              <w:rPr>
                <w:rFonts w:ascii="Tahoma" w:hAnsi="Tahoma" w:cs="Tahoma"/>
                <w:b/>
                <w:bCs/>
                <w:sz w:val="13"/>
                <w:szCs w:val="13"/>
              </w:rPr>
              <w:t>тыс</w:t>
            </w:r>
            <w:proofErr w:type="spellEnd"/>
            <w:r w:rsidRPr="000C1D3A">
              <w:rPr>
                <w:rFonts w:ascii="Tahoma" w:hAnsi="Tahoma" w:cs="Tahoma"/>
                <w:b/>
                <w:bCs/>
                <w:sz w:val="13"/>
                <w:szCs w:val="13"/>
              </w:rPr>
              <w:t xml:space="preserve"> </w:t>
            </w:r>
            <w:proofErr w:type="spellStart"/>
            <w:r w:rsidRPr="000C1D3A">
              <w:rPr>
                <w:rFonts w:ascii="Tahoma" w:hAnsi="Tahoma" w:cs="Tahoma"/>
                <w:b/>
                <w:bCs/>
                <w:sz w:val="13"/>
                <w:szCs w:val="13"/>
              </w:rPr>
              <w:t>руб</w:t>
            </w:r>
            <w:proofErr w:type="spellEnd"/>
          </w:p>
        </w:tc>
        <w:tc>
          <w:tcPr>
            <w:tcW w:w="1475" w:type="dxa"/>
            <w:tcBorders>
              <w:top w:val="nil"/>
              <w:left w:val="nil"/>
              <w:bottom w:val="single" w:sz="4" w:space="0" w:color="C0C0C0"/>
              <w:right w:val="single" w:sz="4" w:space="0" w:color="C0C0C0"/>
            </w:tcBorders>
            <w:shd w:val="clear" w:color="000000" w:fill="D7EAD3"/>
            <w:vAlign w:val="center"/>
            <w:hideMark/>
          </w:tcPr>
          <w:p w14:paraId="5BF6B9D6"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6 660,42</w:t>
            </w:r>
          </w:p>
        </w:tc>
        <w:tc>
          <w:tcPr>
            <w:tcW w:w="1469" w:type="dxa"/>
            <w:tcBorders>
              <w:top w:val="nil"/>
              <w:left w:val="nil"/>
              <w:bottom w:val="single" w:sz="4" w:space="0" w:color="C0C0C0"/>
              <w:right w:val="single" w:sz="4" w:space="0" w:color="C0C0C0"/>
            </w:tcBorders>
            <w:shd w:val="clear" w:color="000000" w:fill="D7EAD3"/>
            <w:vAlign w:val="center"/>
            <w:hideMark/>
          </w:tcPr>
          <w:p w14:paraId="2344303E"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7 085,36</w:t>
            </w:r>
          </w:p>
        </w:tc>
        <w:tc>
          <w:tcPr>
            <w:tcW w:w="1476" w:type="dxa"/>
            <w:tcBorders>
              <w:top w:val="nil"/>
              <w:left w:val="nil"/>
              <w:bottom w:val="single" w:sz="4" w:space="0" w:color="C0C0C0"/>
              <w:right w:val="single" w:sz="4" w:space="0" w:color="C0C0C0"/>
            </w:tcBorders>
            <w:shd w:val="clear" w:color="000000" w:fill="D7EAD3"/>
            <w:vAlign w:val="center"/>
            <w:hideMark/>
          </w:tcPr>
          <w:p w14:paraId="09FB8AC6"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7 163,40</w:t>
            </w:r>
          </w:p>
        </w:tc>
        <w:tc>
          <w:tcPr>
            <w:tcW w:w="1475" w:type="dxa"/>
            <w:tcBorders>
              <w:top w:val="nil"/>
              <w:left w:val="nil"/>
              <w:bottom w:val="single" w:sz="4" w:space="0" w:color="C0C0C0"/>
              <w:right w:val="single" w:sz="4" w:space="0" w:color="C0C0C0"/>
            </w:tcBorders>
            <w:shd w:val="clear" w:color="000000" w:fill="D7EAD3"/>
            <w:vAlign w:val="center"/>
            <w:hideMark/>
          </w:tcPr>
          <w:p w14:paraId="12079604"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7 019,51</w:t>
            </w:r>
          </w:p>
        </w:tc>
        <w:tc>
          <w:tcPr>
            <w:tcW w:w="1438" w:type="dxa"/>
            <w:tcBorders>
              <w:top w:val="nil"/>
              <w:left w:val="nil"/>
              <w:bottom w:val="single" w:sz="4" w:space="0" w:color="C0C0C0"/>
              <w:right w:val="single" w:sz="4" w:space="0" w:color="C0C0C0"/>
            </w:tcBorders>
            <w:shd w:val="clear" w:color="000000" w:fill="D7EAD3"/>
            <w:vAlign w:val="center"/>
            <w:hideMark/>
          </w:tcPr>
          <w:p w14:paraId="4812C0E3"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314,78</w:t>
            </w:r>
          </w:p>
        </w:tc>
        <w:tc>
          <w:tcPr>
            <w:tcW w:w="1596" w:type="dxa"/>
            <w:tcBorders>
              <w:top w:val="nil"/>
              <w:left w:val="nil"/>
              <w:bottom w:val="single" w:sz="4" w:space="0" w:color="C0C0C0"/>
              <w:right w:val="single" w:sz="4" w:space="0" w:color="C0C0C0"/>
            </w:tcBorders>
            <w:shd w:val="clear" w:color="000000" w:fill="D7EAD3"/>
            <w:vAlign w:val="center"/>
            <w:hideMark/>
          </w:tcPr>
          <w:p w14:paraId="127EAF77"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7 334,29</w:t>
            </w:r>
          </w:p>
        </w:tc>
        <w:tc>
          <w:tcPr>
            <w:tcW w:w="1497" w:type="dxa"/>
            <w:tcBorders>
              <w:top w:val="nil"/>
              <w:left w:val="nil"/>
              <w:bottom w:val="single" w:sz="4" w:space="0" w:color="C0C0C0"/>
              <w:right w:val="single" w:sz="4" w:space="0" w:color="C0C0C0"/>
            </w:tcBorders>
            <w:shd w:val="clear" w:color="000000" w:fill="D7EAD3"/>
            <w:vAlign w:val="center"/>
            <w:hideMark/>
          </w:tcPr>
          <w:p w14:paraId="211E2A65"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-32,61</w:t>
            </w:r>
          </w:p>
        </w:tc>
        <w:tc>
          <w:tcPr>
            <w:tcW w:w="1596" w:type="dxa"/>
            <w:tcBorders>
              <w:top w:val="nil"/>
              <w:left w:val="nil"/>
              <w:bottom w:val="single" w:sz="4" w:space="0" w:color="C0C0C0"/>
              <w:right w:val="single" w:sz="4" w:space="0" w:color="C0C0C0"/>
            </w:tcBorders>
            <w:shd w:val="clear" w:color="000000" w:fill="D7EAD3"/>
            <w:vAlign w:val="center"/>
            <w:hideMark/>
          </w:tcPr>
          <w:p w14:paraId="1D4D2715"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6 986,90</w:t>
            </w:r>
          </w:p>
        </w:tc>
        <w:tc>
          <w:tcPr>
            <w:tcW w:w="1350" w:type="dxa"/>
            <w:tcBorders>
              <w:top w:val="nil"/>
              <w:left w:val="nil"/>
              <w:bottom w:val="single" w:sz="4" w:space="0" w:color="C0C0C0"/>
              <w:right w:val="single" w:sz="4" w:space="0" w:color="C0C0C0"/>
            </w:tcBorders>
            <w:shd w:val="clear" w:color="000000" w:fill="D7EAD3"/>
            <w:vAlign w:val="center"/>
            <w:hideMark/>
          </w:tcPr>
          <w:p w14:paraId="33E1018F"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3 220,15</w:t>
            </w:r>
          </w:p>
        </w:tc>
        <w:tc>
          <w:tcPr>
            <w:tcW w:w="1353" w:type="dxa"/>
            <w:tcBorders>
              <w:top w:val="nil"/>
              <w:left w:val="nil"/>
              <w:bottom w:val="single" w:sz="4" w:space="0" w:color="C0C0C0"/>
              <w:right w:val="single" w:sz="4" w:space="0" w:color="C0C0C0"/>
            </w:tcBorders>
            <w:shd w:val="clear" w:color="000000" w:fill="D7EAD3"/>
            <w:vAlign w:val="center"/>
            <w:hideMark/>
          </w:tcPr>
          <w:p w14:paraId="5A0595E0"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3 766,75</w:t>
            </w:r>
          </w:p>
        </w:tc>
        <w:tc>
          <w:tcPr>
            <w:tcW w:w="3969" w:type="dxa"/>
            <w:tcBorders>
              <w:top w:val="nil"/>
              <w:left w:val="nil"/>
              <w:bottom w:val="single" w:sz="4" w:space="0" w:color="C0C0C0"/>
              <w:right w:val="single" w:sz="4" w:space="0" w:color="C0C0C0"/>
            </w:tcBorders>
            <w:shd w:val="clear" w:color="000000" w:fill="FFFFCC"/>
            <w:vAlign w:val="center"/>
            <w:hideMark/>
          </w:tcPr>
          <w:p w14:paraId="2353A4CB" w14:textId="77777777" w:rsidR="000C1D3A" w:rsidRPr="000C1D3A" w:rsidRDefault="000C1D3A" w:rsidP="000C1D3A">
            <w:pPr>
              <w:rPr>
                <w:rFonts w:ascii="Tahoma" w:hAnsi="Tahoma" w:cs="Tahoma"/>
                <w:b/>
                <w:bCs/>
                <w:sz w:val="13"/>
                <w:szCs w:val="13"/>
              </w:rPr>
            </w:pPr>
            <w:r w:rsidRPr="000C1D3A">
              <w:rPr>
                <w:rFonts w:ascii="Tahoma" w:hAnsi="Tahoma" w:cs="Tahoma"/>
                <w:b/>
                <w:bCs/>
                <w:sz w:val="13"/>
                <w:szCs w:val="13"/>
              </w:rPr>
              <w:t> </w:t>
            </w:r>
          </w:p>
        </w:tc>
      </w:tr>
      <w:tr w:rsidR="000C1D3A" w:rsidRPr="000C1D3A" w14:paraId="632BCD37" w14:textId="77777777" w:rsidTr="000C1D3A">
        <w:trPr>
          <w:trHeight w:val="300"/>
          <w:jc w:val="center"/>
        </w:trPr>
        <w:tc>
          <w:tcPr>
            <w:tcW w:w="358" w:type="dxa"/>
            <w:tcBorders>
              <w:top w:val="nil"/>
              <w:left w:val="nil"/>
              <w:bottom w:val="nil"/>
              <w:right w:val="nil"/>
            </w:tcBorders>
            <w:shd w:val="clear" w:color="auto" w:fill="auto"/>
            <w:vAlign w:val="center"/>
            <w:hideMark/>
          </w:tcPr>
          <w:p w14:paraId="3B32EB32" w14:textId="77777777" w:rsidR="000C1D3A" w:rsidRPr="000C1D3A" w:rsidRDefault="000C1D3A" w:rsidP="000C1D3A">
            <w:pPr>
              <w:rPr>
                <w:rFonts w:ascii="Tahoma" w:hAnsi="Tahoma" w:cs="Tahoma"/>
                <w:b/>
                <w:bCs/>
                <w:sz w:val="13"/>
                <w:szCs w:val="13"/>
              </w:rPr>
            </w:pPr>
          </w:p>
        </w:tc>
        <w:tc>
          <w:tcPr>
            <w:tcW w:w="202" w:type="dxa"/>
            <w:tcBorders>
              <w:top w:val="nil"/>
              <w:left w:val="nil"/>
              <w:bottom w:val="nil"/>
              <w:right w:val="nil"/>
            </w:tcBorders>
            <w:shd w:val="clear" w:color="auto" w:fill="auto"/>
            <w:vAlign w:val="center"/>
            <w:hideMark/>
          </w:tcPr>
          <w:p w14:paraId="2B75B32F" w14:textId="77777777" w:rsidR="000C1D3A" w:rsidRPr="000C1D3A" w:rsidRDefault="000C1D3A" w:rsidP="000C1D3A">
            <w:pPr>
              <w:rPr>
                <w:sz w:val="13"/>
                <w:szCs w:val="13"/>
              </w:rPr>
            </w:pPr>
          </w:p>
        </w:tc>
        <w:tc>
          <w:tcPr>
            <w:tcW w:w="1016" w:type="dxa"/>
            <w:tcBorders>
              <w:top w:val="nil"/>
              <w:left w:val="single" w:sz="4" w:space="0" w:color="C0C0C0"/>
              <w:bottom w:val="nil"/>
              <w:right w:val="single" w:sz="4" w:space="0" w:color="C0C0C0"/>
            </w:tcBorders>
            <w:shd w:val="clear" w:color="auto" w:fill="auto"/>
            <w:vAlign w:val="center"/>
            <w:hideMark/>
          </w:tcPr>
          <w:p w14:paraId="5D67D9A1"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3</w:t>
            </w:r>
          </w:p>
        </w:tc>
        <w:tc>
          <w:tcPr>
            <w:tcW w:w="4395" w:type="dxa"/>
            <w:tcBorders>
              <w:top w:val="nil"/>
              <w:left w:val="nil"/>
              <w:bottom w:val="nil"/>
              <w:right w:val="single" w:sz="4" w:space="0" w:color="C0C0C0"/>
            </w:tcBorders>
            <w:shd w:val="clear" w:color="auto" w:fill="auto"/>
            <w:vAlign w:val="center"/>
            <w:hideMark/>
          </w:tcPr>
          <w:p w14:paraId="7414E13B" w14:textId="77777777" w:rsidR="000C1D3A" w:rsidRPr="000C1D3A" w:rsidRDefault="000C1D3A" w:rsidP="000C1D3A">
            <w:pPr>
              <w:rPr>
                <w:rFonts w:ascii="Tahoma" w:hAnsi="Tahoma" w:cs="Tahoma"/>
                <w:b/>
                <w:bCs/>
                <w:sz w:val="13"/>
                <w:szCs w:val="13"/>
              </w:rPr>
            </w:pPr>
            <w:r w:rsidRPr="000C1D3A">
              <w:rPr>
                <w:rFonts w:ascii="Tahoma" w:hAnsi="Tahoma" w:cs="Tahoma"/>
                <w:b/>
                <w:bCs/>
                <w:sz w:val="13"/>
                <w:szCs w:val="13"/>
              </w:rPr>
              <w:t>Производственные расходы</w:t>
            </w:r>
          </w:p>
        </w:tc>
        <w:tc>
          <w:tcPr>
            <w:tcW w:w="1135" w:type="dxa"/>
            <w:tcBorders>
              <w:top w:val="nil"/>
              <w:left w:val="nil"/>
              <w:bottom w:val="nil"/>
              <w:right w:val="single" w:sz="4" w:space="0" w:color="C0C0C0"/>
            </w:tcBorders>
            <w:shd w:val="clear" w:color="auto" w:fill="auto"/>
            <w:vAlign w:val="center"/>
            <w:hideMark/>
          </w:tcPr>
          <w:p w14:paraId="60119C47" w14:textId="77777777" w:rsidR="000C1D3A" w:rsidRPr="000C1D3A" w:rsidRDefault="000C1D3A" w:rsidP="000C1D3A">
            <w:pPr>
              <w:jc w:val="center"/>
              <w:rPr>
                <w:rFonts w:ascii="Tahoma" w:hAnsi="Tahoma" w:cs="Tahoma"/>
                <w:b/>
                <w:bCs/>
                <w:sz w:val="13"/>
                <w:szCs w:val="13"/>
              </w:rPr>
            </w:pPr>
            <w:proofErr w:type="spellStart"/>
            <w:r w:rsidRPr="000C1D3A">
              <w:rPr>
                <w:rFonts w:ascii="Tahoma" w:hAnsi="Tahoma" w:cs="Tahoma"/>
                <w:b/>
                <w:bCs/>
                <w:sz w:val="13"/>
                <w:szCs w:val="13"/>
              </w:rPr>
              <w:t>тыс</w:t>
            </w:r>
            <w:proofErr w:type="spellEnd"/>
            <w:r w:rsidRPr="000C1D3A">
              <w:rPr>
                <w:rFonts w:ascii="Tahoma" w:hAnsi="Tahoma" w:cs="Tahoma"/>
                <w:b/>
                <w:bCs/>
                <w:sz w:val="13"/>
                <w:szCs w:val="13"/>
              </w:rPr>
              <w:t xml:space="preserve"> </w:t>
            </w:r>
            <w:proofErr w:type="spellStart"/>
            <w:r w:rsidRPr="000C1D3A">
              <w:rPr>
                <w:rFonts w:ascii="Tahoma" w:hAnsi="Tahoma" w:cs="Tahoma"/>
                <w:b/>
                <w:bCs/>
                <w:sz w:val="13"/>
                <w:szCs w:val="13"/>
              </w:rPr>
              <w:t>руб</w:t>
            </w:r>
            <w:proofErr w:type="spellEnd"/>
          </w:p>
        </w:tc>
        <w:tc>
          <w:tcPr>
            <w:tcW w:w="1475" w:type="dxa"/>
            <w:tcBorders>
              <w:top w:val="nil"/>
              <w:left w:val="nil"/>
              <w:bottom w:val="nil"/>
              <w:right w:val="single" w:sz="4" w:space="0" w:color="C0C0C0"/>
            </w:tcBorders>
            <w:shd w:val="clear" w:color="000000" w:fill="D7EAD3"/>
            <w:vAlign w:val="center"/>
            <w:hideMark/>
          </w:tcPr>
          <w:p w14:paraId="1EA535C6"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3 979,65</w:t>
            </w:r>
          </w:p>
        </w:tc>
        <w:tc>
          <w:tcPr>
            <w:tcW w:w="1469" w:type="dxa"/>
            <w:tcBorders>
              <w:top w:val="nil"/>
              <w:left w:val="nil"/>
              <w:bottom w:val="nil"/>
              <w:right w:val="single" w:sz="4" w:space="0" w:color="C0C0C0"/>
            </w:tcBorders>
            <w:shd w:val="clear" w:color="000000" w:fill="D7EAD3"/>
            <w:vAlign w:val="center"/>
            <w:hideMark/>
          </w:tcPr>
          <w:p w14:paraId="430CA893"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4 150,03</w:t>
            </w:r>
          </w:p>
        </w:tc>
        <w:tc>
          <w:tcPr>
            <w:tcW w:w="1476" w:type="dxa"/>
            <w:tcBorders>
              <w:top w:val="nil"/>
              <w:left w:val="nil"/>
              <w:bottom w:val="nil"/>
              <w:right w:val="single" w:sz="4" w:space="0" w:color="C0C0C0"/>
            </w:tcBorders>
            <w:shd w:val="clear" w:color="000000" w:fill="D7EAD3"/>
            <w:vAlign w:val="center"/>
            <w:hideMark/>
          </w:tcPr>
          <w:p w14:paraId="57ABD95B"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4 413,89</w:t>
            </w:r>
          </w:p>
        </w:tc>
        <w:tc>
          <w:tcPr>
            <w:tcW w:w="1475" w:type="dxa"/>
            <w:tcBorders>
              <w:top w:val="nil"/>
              <w:left w:val="nil"/>
              <w:bottom w:val="nil"/>
              <w:right w:val="single" w:sz="4" w:space="0" w:color="C0C0C0"/>
            </w:tcBorders>
            <w:shd w:val="clear" w:color="000000" w:fill="D7EAD3"/>
            <w:vAlign w:val="center"/>
            <w:hideMark/>
          </w:tcPr>
          <w:p w14:paraId="76BE5C9C"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4 185,88</w:t>
            </w:r>
          </w:p>
        </w:tc>
        <w:tc>
          <w:tcPr>
            <w:tcW w:w="1438" w:type="dxa"/>
            <w:tcBorders>
              <w:top w:val="nil"/>
              <w:left w:val="nil"/>
              <w:bottom w:val="nil"/>
              <w:right w:val="single" w:sz="4" w:space="0" w:color="C0C0C0"/>
            </w:tcBorders>
            <w:shd w:val="clear" w:color="000000" w:fill="D7EAD3"/>
            <w:vAlign w:val="center"/>
            <w:hideMark/>
          </w:tcPr>
          <w:p w14:paraId="7FF3C3BB"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314,77</w:t>
            </w:r>
          </w:p>
        </w:tc>
        <w:tc>
          <w:tcPr>
            <w:tcW w:w="1596" w:type="dxa"/>
            <w:tcBorders>
              <w:top w:val="nil"/>
              <w:left w:val="nil"/>
              <w:bottom w:val="nil"/>
              <w:right w:val="single" w:sz="4" w:space="0" w:color="C0C0C0"/>
            </w:tcBorders>
            <w:shd w:val="clear" w:color="000000" w:fill="D7EAD3"/>
            <w:vAlign w:val="center"/>
            <w:hideMark/>
          </w:tcPr>
          <w:p w14:paraId="45A8CEE6"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4 500,65</w:t>
            </w:r>
          </w:p>
        </w:tc>
        <w:tc>
          <w:tcPr>
            <w:tcW w:w="1497" w:type="dxa"/>
            <w:tcBorders>
              <w:top w:val="nil"/>
              <w:left w:val="nil"/>
              <w:bottom w:val="nil"/>
              <w:right w:val="single" w:sz="4" w:space="0" w:color="C0C0C0"/>
            </w:tcBorders>
            <w:shd w:val="clear" w:color="000000" w:fill="D7EAD3"/>
            <w:vAlign w:val="center"/>
            <w:hideMark/>
          </w:tcPr>
          <w:p w14:paraId="78163208"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-103,81</w:t>
            </w:r>
          </w:p>
        </w:tc>
        <w:tc>
          <w:tcPr>
            <w:tcW w:w="1596" w:type="dxa"/>
            <w:tcBorders>
              <w:top w:val="nil"/>
              <w:left w:val="nil"/>
              <w:bottom w:val="nil"/>
              <w:right w:val="single" w:sz="4" w:space="0" w:color="C0C0C0"/>
            </w:tcBorders>
            <w:shd w:val="clear" w:color="000000" w:fill="D7EAD3"/>
            <w:vAlign w:val="center"/>
            <w:hideMark/>
          </w:tcPr>
          <w:p w14:paraId="068A4D01"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4 082,07</w:t>
            </w:r>
          </w:p>
        </w:tc>
        <w:tc>
          <w:tcPr>
            <w:tcW w:w="1350" w:type="dxa"/>
            <w:tcBorders>
              <w:top w:val="nil"/>
              <w:left w:val="nil"/>
              <w:bottom w:val="nil"/>
              <w:right w:val="single" w:sz="4" w:space="0" w:color="C0C0C0"/>
            </w:tcBorders>
            <w:shd w:val="clear" w:color="000000" w:fill="D7EAD3"/>
            <w:vAlign w:val="center"/>
            <w:hideMark/>
          </w:tcPr>
          <w:p w14:paraId="02B8C8A7"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2 030,81</w:t>
            </w:r>
          </w:p>
        </w:tc>
        <w:tc>
          <w:tcPr>
            <w:tcW w:w="1353" w:type="dxa"/>
            <w:tcBorders>
              <w:top w:val="nil"/>
              <w:left w:val="nil"/>
              <w:bottom w:val="nil"/>
              <w:right w:val="single" w:sz="4" w:space="0" w:color="C0C0C0"/>
            </w:tcBorders>
            <w:shd w:val="clear" w:color="000000" w:fill="D7EAD3"/>
            <w:vAlign w:val="center"/>
            <w:hideMark/>
          </w:tcPr>
          <w:p w14:paraId="05F6655F"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2 051,26</w:t>
            </w:r>
          </w:p>
        </w:tc>
        <w:tc>
          <w:tcPr>
            <w:tcW w:w="3969" w:type="dxa"/>
            <w:tcBorders>
              <w:top w:val="nil"/>
              <w:left w:val="nil"/>
              <w:bottom w:val="nil"/>
              <w:right w:val="single" w:sz="4" w:space="0" w:color="C0C0C0"/>
            </w:tcBorders>
            <w:shd w:val="clear" w:color="000000" w:fill="FFFFCC"/>
            <w:vAlign w:val="center"/>
            <w:hideMark/>
          </w:tcPr>
          <w:p w14:paraId="589B918E" w14:textId="77777777" w:rsidR="000C1D3A" w:rsidRPr="000C1D3A" w:rsidRDefault="000C1D3A" w:rsidP="000C1D3A">
            <w:pPr>
              <w:rPr>
                <w:rFonts w:ascii="Tahoma" w:hAnsi="Tahoma" w:cs="Tahoma"/>
                <w:b/>
                <w:bCs/>
                <w:sz w:val="13"/>
                <w:szCs w:val="13"/>
              </w:rPr>
            </w:pPr>
            <w:r w:rsidRPr="000C1D3A">
              <w:rPr>
                <w:rFonts w:ascii="Tahoma" w:hAnsi="Tahoma" w:cs="Tahoma"/>
                <w:b/>
                <w:bCs/>
                <w:sz w:val="13"/>
                <w:szCs w:val="13"/>
              </w:rPr>
              <w:t> </w:t>
            </w:r>
          </w:p>
        </w:tc>
      </w:tr>
      <w:tr w:rsidR="000C1D3A" w:rsidRPr="000C1D3A" w14:paraId="7849FE27" w14:textId="77777777" w:rsidTr="000C1D3A">
        <w:trPr>
          <w:trHeight w:val="1260"/>
          <w:jc w:val="center"/>
        </w:trPr>
        <w:tc>
          <w:tcPr>
            <w:tcW w:w="358" w:type="dxa"/>
            <w:tcBorders>
              <w:top w:val="nil"/>
              <w:left w:val="nil"/>
              <w:bottom w:val="nil"/>
              <w:right w:val="nil"/>
            </w:tcBorders>
            <w:shd w:val="clear" w:color="000000" w:fill="FFFF00"/>
            <w:noWrap/>
            <w:vAlign w:val="center"/>
            <w:hideMark/>
          </w:tcPr>
          <w:p w14:paraId="226CA354" w14:textId="77777777" w:rsidR="000C1D3A" w:rsidRPr="000C1D3A" w:rsidRDefault="000C1D3A" w:rsidP="000C1D3A">
            <w:pPr>
              <w:rPr>
                <w:rFonts w:ascii="Tahoma" w:hAnsi="Tahoma" w:cs="Tahoma"/>
                <w:b/>
                <w:bCs/>
                <w:color w:val="000000"/>
                <w:sz w:val="13"/>
                <w:szCs w:val="13"/>
              </w:rPr>
            </w:pPr>
            <w:r w:rsidRPr="000C1D3A">
              <w:rPr>
                <w:rFonts w:ascii="Tahoma" w:hAnsi="Tahoma" w:cs="Tahoma"/>
                <w:b/>
                <w:bCs/>
                <w:color w:val="000000"/>
                <w:sz w:val="13"/>
                <w:szCs w:val="13"/>
              </w:rPr>
              <w:t>ОР</w:t>
            </w:r>
          </w:p>
        </w:tc>
        <w:tc>
          <w:tcPr>
            <w:tcW w:w="202" w:type="dxa"/>
            <w:tcBorders>
              <w:top w:val="nil"/>
              <w:left w:val="nil"/>
              <w:bottom w:val="nil"/>
              <w:right w:val="nil"/>
            </w:tcBorders>
            <w:shd w:val="clear" w:color="auto" w:fill="auto"/>
            <w:vAlign w:val="center"/>
            <w:hideMark/>
          </w:tcPr>
          <w:p w14:paraId="3CC29A05" w14:textId="77777777" w:rsidR="000C1D3A" w:rsidRPr="000C1D3A" w:rsidRDefault="000C1D3A" w:rsidP="000C1D3A">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109B76C1"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3.2</w:t>
            </w:r>
          </w:p>
        </w:tc>
        <w:tc>
          <w:tcPr>
            <w:tcW w:w="4395" w:type="dxa"/>
            <w:tcBorders>
              <w:top w:val="nil"/>
              <w:left w:val="nil"/>
              <w:bottom w:val="single" w:sz="4" w:space="0" w:color="C0C0C0"/>
              <w:right w:val="single" w:sz="4" w:space="0" w:color="C0C0C0"/>
            </w:tcBorders>
            <w:shd w:val="clear" w:color="auto" w:fill="auto"/>
            <w:vAlign w:val="center"/>
            <w:hideMark/>
          </w:tcPr>
          <w:p w14:paraId="372781C9" w14:textId="77777777" w:rsidR="000C1D3A" w:rsidRPr="000C1D3A" w:rsidRDefault="000C1D3A" w:rsidP="000C1D3A">
            <w:pPr>
              <w:ind w:firstLineChars="100" w:firstLine="131"/>
              <w:rPr>
                <w:rFonts w:ascii="Tahoma" w:hAnsi="Tahoma" w:cs="Tahoma"/>
                <w:b/>
                <w:bCs/>
                <w:sz w:val="13"/>
                <w:szCs w:val="13"/>
              </w:rPr>
            </w:pPr>
            <w:r w:rsidRPr="000C1D3A">
              <w:rPr>
                <w:rFonts w:ascii="Tahoma" w:hAnsi="Tahoma" w:cs="Tahoma"/>
                <w:b/>
                <w:bCs/>
                <w:sz w:val="13"/>
                <w:szCs w:val="13"/>
              </w:rPr>
              <w:t>Материалы и запасные части</w:t>
            </w:r>
          </w:p>
        </w:tc>
        <w:tc>
          <w:tcPr>
            <w:tcW w:w="1135" w:type="dxa"/>
            <w:tcBorders>
              <w:top w:val="nil"/>
              <w:left w:val="nil"/>
              <w:bottom w:val="single" w:sz="4" w:space="0" w:color="C0C0C0"/>
              <w:right w:val="single" w:sz="4" w:space="0" w:color="C0C0C0"/>
            </w:tcBorders>
            <w:shd w:val="clear" w:color="auto" w:fill="auto"/>
            <w:vAlign w:val="center"/>
            <w:hideMark/>
          </w:tcPr>
          <w:p w14:paraId="01AAD44A" w14:textId="77777777" w:rsidR="000C1D3A" w:rsidRPr="000C1D3A" w:rsidRDefault="000C1D3A" w:rsidP="000C1D3A">
            <w:pPr>
              <w:jc w:val="center"/>
              <w:rPr>
                <w:rFonts w:ascii="Tahoma" w:hAnsi="Tahoma" w:cs="Tahoma"/>
                <w:b/>
                <w:bCs/>
                <w:sz w:val="13"/>
                <w:szCs w:val="13"/>
              </w:rPr>
            </w:pPr>
            <w:proofErr w:type="spellStart"/>
            <w:r w:rsidRPr="000C1D3A">
              <w:rPr>
                <w:rFonts w:ascii="Tahoma" w:hAnsi="Tahoma" w:cs="Tahoma"/>
                <w:b/>
                <w:bCs/>
                <w:sz w:val="13"/>
                <w:szCs w:val="13"/>
              </w:rPr>
              <w:t>тыс</w:t>
            </w:r>
            <w:proofErr w:type="spellEnd"/>
            <w:r w:rsidRPr="000C1D3A">
              <w:rPr>
                <w:rFonts w:ascii="Tahoma" w:hAnsi="Tahoma" w:cs="Tahoma"/>
                <w:b/>
                <w:bCs/>
                <w:sz w:val="13"/>
                <w:szCs w:val="13"/>
              </w:rPr>
              <w:t xml:space="preserve"> </w:t>
            </w:r>
            <w:proofErr w:type="spellStart"/>
            <w:r w:rsidRPr="000C1D3A">
              <w:rPr>
                <w:rFonts w:ascii="Tahoma" w:hAnsi="Tahoma" w:cs="Tahoma"/>
                <w:b/>
                <w:bCs/>
                <w:sz w:val="13"/>
                <w:szCs w:val="13"/>
              </w:rPr>
              <w:t>руб</w:t>
            </w:r>
            <w:proofErr w:type="spellEnd"/>
          </w:p>
        </w:tc>
        <w:tc>
          <w:tcPr>
            <w:tcW w:w="1475" w:type="dxa"/>
            <w:tcBorders>
              <w:top w:val="nil"/>
              <w:left w:val="nil"/>
              <w:bottom w:val="single" w:sz="4" w:space="0" w:color="C0C0C0"/>
              <w:right w:val="single" w:sz="4" w:space="0" w:color="C0C0C0"/>
            </w:tcBorders>
            <w:shd w:val="clear" w:color="000000" w:fill="FFFFCC"/>
            <w:vAlign w:val="center"/>
            <w:hideMark/>
          </w:tcPr>
          <w:p w14:paraId="119ECD50"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0,61</w:t>
            </w:r>
          </w:p>
        </w:tc>
        <w:tc>
          <w:tcPr>
            <w:tcW w:w="1469" w:type="dxa"/>
            <w:tcBorders>
              <w:top w:val="nil"/>
              <w:left w:val="nil"/>
              <w:bottom w:val="single" w:sz="4" w:space="0" w:color="C0C0C0"/>
              <w:right w:val="single" w:sz="4" w:space="0" w:color="C0C0C0"/>
            </w:tcBorders>
            <w:shd w:val="clear" w:color="000000" w:fill="FFFFCC"/>
            <w:vAlign w:val="center"/>
            <w:hideMark/>
          </w:tcPr>
          <w:p w14:paraId="143732E9"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6,05</w:t>
            </w:r>
          </w:p>
        </w:tc>
        <w:tc>
          <w:tcPr>
            <w:tcW w:w="1476" w:type="dxa"/>
            <w:tcBorders>
              <w:top w:val="nil"/>
              <w:left w:val="nil"/>
              <w:bottom w:val="single" w:sz="4" w:space="0" w:color="C0C0C0"/>
              <w:right w:val="single" w:sz="4" w:space="0" w:color="C0C0C0"/>
            </w:tcBorders>
            <w:shd w:val="clear" w:color="000000" w:fill="FFFFCC"/>
            <w:vAlign w:val="center"/>
            <w:hideMark/>
          </w:tcPr>
          <w:p w14:paraId="24A8CBA5"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0,63</w:t>
            </w:r>
          </w:p>
        </w:tc>
        <w:tc>
          <w:tcPr>
            <w:tcW w:w="1475" w:type="dxa"/>
            <w:tcBorders>
              <w:top w:val="nil"/>
              <w:left w:val="nil"/>
              <w:bottom w:val="single" w:sz="4" w:space="0" w:color="C0C0C0"/>
              <w:right w:val="single" w:sz="4" w:space="0" w:color="C0C0C0"/>
            </w:tcBorders>
            <w:shd w:val="clear" w:color="000000" w:fill="FFFFCC"/>
            <w:vAlign w:val="center"/>
            <w:hideMark/>
          </w:tcPr>
          <w:p w14:paraId="7A9938DA"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0,64</w:t>
            </w:r>
          </w:p>
        </w:tc>
        <w:tc>
          <w:tcPr>
            <w:tcW w:w="1438" w:type="dxa"/>
            <w:tcBorders>
              <w:top w:val="nil"/>
              <w:left w:val="nil"/>
              <w:bottom w:val="single" w:sz="4" w:space="0" w:color="C0C0C0"/>
              <w:right w:val="single" w:sz="4" w:space="0" w:color="C0C0C0"/>
            </w:tcBorders>
            <w:shd w:val="clear" w:color="000000" w:fill="FFFFCC"/>
            <w:vAlign w:val="center"/>
            <w:hideMark/>
          </w:tcPr>
          <w:p w14:paraId="63270113"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0,00</w:t>
            </w:r>
          </w:p>
        </w:tc>
        <w:tc>
          <w:tcPr>
            <w:tcW w:w="1596" w:type="dxa"/>
            <w:tcBorders>
              <w:top w:val="nil"/>
              <w:left w:val="nil"/>
              <w:bottom w:val="single" w:sz="4" w:space="0" w:color="C0C0C0"/>
              <w:right w:val="single" w:sz="4" w:space="0" w:color="C0C0C0"/>
            </w:tcBorders>
            <w:shd w:val="clear" w:color="000000" w:fill="FFFFCC"/>
            <w:vAlign w:val="center"/>
            <w:hideMark/>
          </w:tcPr>
          <w:p w14:paraId="6A6115BC"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0,64</w:t>
            </w:r>
          </w:p>
        </w:tc>
        <w:tc>
          <w:tcPr>
            <w:tcW w:w="1497" w:type="dxa"/>
            <w:tcBorders>
              <w:top w:val="nil"/>
              <w:left w:val="nil"/>
              <w:bottom w:val="single" w:sz="4" w:space="0" w:color="C0C0C0"/>
              <w:right w:val="single" w:sz="4" w:space="0" w:color="C0C0C0"/>
            </w:tcBorders>
            <w:shd w:val="clear" w:color="000000" w:fill="FFFFCC"/>
            <w:vAlign w:val="center"/>
            <w:hideMark/>
          </w:tcPr>
          <w:p w14:paraId="298BB35A"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0,02</w:t>
            </w:r>
          </w:p>
        </w:tc>
        <w:tc>
          <w:tcPr>
            <w:tcW w:w="1596" w:type="dxa"/>
            <w:tcBorders>
              <w:top w:val="nil"/>
              <w:left w:val="nil"/>
              <w:bottom w:val="single" w:sz="4" w:space="0" w:color="C0C0C0"/>
              <w:right w:val="single" w:sz="4" w:space="0" w:color="C0C0C0"/>
            </w:tcBorders>
            <w:shd w:val="clear" w:color="000000" w:fill="FFFFCC"/>
            <w:vAlign w:val="center"/>
            <w:hideMark/>
          </w:tcPr>
          <w:p w14:paraId="6F6C464E"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0,66</w:t>
            </w:r>
          </w:p>
        </w:tc>
        <w:tc>
          <w:tcPr>
            <w:tcW w:w="1350" w:type="dxa"/>
            <w:tcBorders>
              <w:top w:val="nil"/>
              <w:left w:val="nil"/>
              <w:bottom w:val="single" w:sz="4" w:space="0" w:color="C0C0C0"/>
              <w:right w:val="single" w:sz="4" w:space="0" w:color="C0C0C0"/>
            </w:tcBorders>
            <w:shd w:val="clear" w:color="000000" w:fill="D7EAD3"/>
            <w:vAlign w:val="center"/>
            <w:hideMark/>
          </w:tcPr>
          <w:p w14:paraId="27D20A89"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0,33</w:t>
            </w:r>
          </w:p>
        </w:tc>
        <w:tc>
          <w:tcPr>
            <w:tcW w:w="1353" w:type="dxa"/>
            <w:tcBorders>
              <w:top w:val="nil"/>
              <w:left w:val="nil"/>
              <w:bottom w:val="single" w:sz="4" w:space="0" w:color="C0C0C0"/>
              <w:right w:val="single" w:sz="4" w:space="0" w:color="C0C0C0"/>
            </w:tcBorders>
            <w:shd w:val="clear" w:color="000000" w:fill="D7EAD3"/>
            <w:vAlign w:val="center"/>
            <w:hideMark/>
          </w:tcPr>
          <w:p w14:paraId="3FEAE856"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0,33</w:t>
            </w:r>
          </w:p>
        </w:tc>
        <w:tc>
          <w:tcPr>
            <w:tcW w:w="3969" w:type="dxa"/>
            <w:tcBorders>
              <w:top w:val="nil"/>
              <w:left w:val="nil"/>
              <w:bottom w:val="single" w:sz="4" w:space="0" w:color="C0C0C0"/>
              <w:right w:val="single" w:sz="4" w:space="0" w:color="C0C0C0"/>
            </w:tcBorders>
            <w:shd w:val="clear" w:color="000000" w:fill="FFFFCC"/>
            <w:vAlign w:val="center"/>
            <w:hideMark/>
          </w:tcPr>
          <w:p w14:paraId="31DFF86B" w14:textId="77777777" w:rsidR="000C1D3A" w:rsidRPr="000C1D3A" w:rsidRDefault="000C1D3A" w:rsidP="000C1D3A">
            <w:pPr>
              <w:rPr>
                <w:rFonts w:ascii="Tahoma" w:hAnsi="Tahoma" w:cs="Tahoma"/>
                <w:sz w:val="13"/>
                <w:szCs w:val="13"/>
              </w:rPr>
            </w:pPr>
            <w:r w:rsidRPr="000C1D3A">
              <w:rPr>
                <w:rFonts w:ascii="Tahoma" w:hAnsi="Tahoma" w:cs="Tahoma"/>
                <w:sz w:val="13"/>
                <w:szCs w:val="13"/>
              </w:rPr>
              <w:t xml:space="preserve">Рассчитаны исходя из базового уровня операционных расходов 2020 года, с применением коэффициентов индексации на 2021-2022 годы, рассчитанных в соответствии с Методическими указаниями (с учетом ИПЦ Минэкономразвития </w:t>
            </w:r>
            <w:proofErr w:type="gramStart"/>
            <w:r w:rsidRPr="000C1D3A">
              <w:rPr>
                <w:rFonts w:ascii="Tahoma" w:hAnsi="Tahoma" w:cs="Tahoma"/>
                <w:sz w:val="13"/>
                <w:szCs w:val="13"/>
              </w:rPr>
              <w:t>РФ  на</w:t>
            </w:r>
            <w:proofErr w:type="gramEnd"/>
            <w:r w:rsidRPr="000C1D3A">
              <w:rPr>
                <w:rFonts w:ascii="Tahoma" w:hAnsi="Tahoma" w:cs="Tahoma"/>
                <w:sz w:val="13"/>
                <w:szCs w:val="13"/>
              </w:rPr>
              <w:t xml:space="preserve"> 2021 год 106%, на 2022 год 104,3%, а также с учетом индекса эффективности операционных расходов 1%).</w:t>
            </w:r>
          </w:p>
        </w:tc>
      </w:tr>
      <w:tr w:rsidR="000C1D3A" w:rsidRPr="000C1D3A" w14:paraId="507AD3E1" w14:textId="77777777" w:rsidTr="000C1D3A">
        <w:trPr>
          <w:trHeight w:val="450"/>
          <w:jc w:val="center"/>
        </w:trPr>
        <w:tc>
          <w:tcPr>
            <w:tcW w:w="358" w:type="dxa"/>
            <w:tcBorders>
              <w:top w:val="nil"/>
              <w:left w:val="nil"/>
              <w:bottom w:val="nil"/>
              <w:right w:val="nil"/>
            </w:tcBorders>
            <w:shd w:val="clear" w:color="000000" w:fill="FABF8F"/>
            <w:noWrap/>
            <w:vAlign w:val="center"/>
            <w:hideMark/>
          </w:tcPr>
          <w:p w14:paraId="49A823D7" w14:textId="77777777" w:rsidR="000C1D3A" w:rsidRPr="000C1D3A" w:rsidRDefault="000C1D3A" w:rsidP="000C1D3A">
            <w:pPr>
              <w:rPr>
                <w:rFonts w:ascii="Tahoma" w:hAnsi="Tahoma" w:cs="Tahoma"/>
                <w:b/>
                <w:bCs/>
                <w:color w:val="000000"/>
                <w:sz w:val="13"/>
                <w:szCs w:val="13"/>
              </w:rPr>
            </w:pPr>
            <w:r w:rsidRPr="000C1D3A">
              <w:rPr>
                <w:rFonts w:ascii="Tahoma" w:hAnsi="Tahoma" w:cs="Tahoma"/>
                <w:b/>
                <w:bCs/>
                <w:color w:val="000000"/>
                <w:sz w:val="13"/>
                <w:szCs w:val="13"/>
              </w:rPr>
              <w:t>ЭР</w:t>
            </w:r>
          </w:p>
        </w:tc>
        <w:tc>
          <w:tcPr>
            <w:tcW w:w="202" w:type="dxa"/>
            <w:tcBorders>
              <w:top w:val="nil"/>
              <w:left w:val="nil"/>
              <w:bottom w:val="nil"/>
              <w:right w:val="nil"/>
            </w:tcBorders>
            <w:shd w:val="clear" w:color="auto" w:fill="auto"/>
            <w:vAlign w:val="center"/>
            <w:hideMark/>
          </w:tcPr>
          <w:p w14:paraId="5273CABE" w14:textId="77777777" w:rsidR="000C1D3A" w:rsidRPr="000C1D3A" w:rsidRDefault="000C1D3A" w:rsidP="000C1D3A">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3F35BA7C"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3.3</w:t>
            </w:r>
          </w:p>
        </w:tc>
        <w:tc>
          <w:tcPr>
            <w:tcW w:w="4395" w:type="dxa"/>
            <w:tcBorders>
              <w:top w:val="nil"/>
              <w:left w:val="nil"/>
              <w:bottom w:val="single" w:sz="4" w:space="0" w:color="C0C0C0"/>
              <w:right w:val="single" w:sz="4" w:space="0" w:color="C0C0C0"/>
            </w:tcBorders>
            <w:shd w:val="clear" w:color="auto" w:fill="auto"/>
            <w:vAlign w:val="center"/>
            <w:hideMark/>
          </w:tcPr>
          <w:p w14:paraId="0B3FEA43" w14:textId="77777777" w:rsidR="000C1D3A" w:rsidRPr="000C1D3A" w:rsidRDefault="000C1D3A" w:rsidP="000C1D3A">
            <w:pPr>
              <w:ind w:firstLineChars="100" w:firstLine="131"/>
              <w:rPr>
                <w:rFonts w:ascii="Tahoma" w:hAnsi="Tahoma" w:cs="Tahoma"/>
                <w:b/>
                <w:bCs/>
                <w:sz w:val="13"/>
                <w:szCs w:val="13"/>
              </w:rPr>
            </w:pPr>
            <w:r w:rsidRPr="000C1D3A">
              <w:rPr>
                <w:rFonts w:ascii="Tahoma" w:hAnsi="Tahoma" w:cs="Tahoma"/>
                <w:b/>
                <w:bCs/>
                <w:sz w:val="13"/>
                <w:szCs w:val="13"/>
              </w:rPr>
              <w:t>Затраты на покупную электрическую энергию, по уровням напряжения:</w:t>
            </w:r>
          </w:p>
        </w:tc>
        <w:tc>
          <w:tcPr>
            <w:tcW w:w="1135" w:type="dxa"/>
            <w:tcBorders>
              <w:top w:val="nil"/>
              <w:left w:val="nil"/>
              <w:bottom w:val="single" w:sz="4" w:space="0" w:color="C0C0C0"/>
              <w:right w:val="single" w:sz="4" w:space="0" w:color="C0C0C0"/>
            </w:tcBorders>
            <w:shd w:val="clear" w:color="auto" w:fill="auto"/>
            <w:vAlign w:val="center"/>
            <w:hideMark/>
          </w:tcPr>
          <w:p w14:paraId="2E0ABD32" w14:textId="77777777" w:rsidR="000C1D3A" w:rsidRPr="000C1D3A" w:rsidRDefault="000C1D3A" w:rsidP="000C1D3A">
            <w:pPr>
              <w:jc w:val="center"/>
              <w:rPr>
                <w:rFonts w:ascii="Tahoma" w:hAnsi="Tahoma" w:cs="Tahoma"/>
                <w:b/>
                <w:bCs/>
                <w:sz w:val="13"/>
                <w:szCs w:val="13"/>
              </w:rPr>
            </w:pPr>
            <w:proofErr w:type="spellStart"/>
            <w:r w:rsidRPr="000C1D3A">
              <w:rPr>
                <w:rFonts w:ascii="Tahoma" w:hAnsi="Tahoma" w:cs="Tahoma"/>
                <w:b/>
                <w:bCs/>
                <w:sz w:val="13"/>
                <w:szCs w:val="13"/>
              </w:rPr>
              <w:t>тыс</w:t>
            </w:r>
            <w:proofErr w:type="spellEnd"/>
            <w:r w:rsidRPr="000C1D3A">
              <w:rPr>
                <w:rFonts w:ascii="Tahoma" w:hAnsi="Tahoma" w:cs="Tahoma"/>
                <w:b/>
                <w:bCs/>
                <w:sz w:val="13"/>
                <w:szCs w:val="13"/>
              </w:rPr>
              <w:t xml:space="preserve"> </w:t>
            </w:r>
            <w:proofErr w:type="spellStart"/>
            <w:r w:rsidRPr="000C1D3A">
              <w:rPr>
                <w:rFonts w:ascii="Tahoma" w:hAnsi="Tahoma" w:cs="Tahoma"/>
                <w:b/>
                <w:bCs/>
                <w:sz w:val="13"/>
                <w:szCs w:val="13"/>
              </w:rPr>
              <w:t>руб</w:t>
            </w:r>
            <w:proofErr w:type="spellEnd"/>
          </w:p>
        </w:tc>
        <w:tc>
          <w:tcPr>
            <w:tcW w:w="1475" w:type="dxa"/>
            <w:tcBorders>
              <w:top w:val="nil"/>
              <w:left w:val="nil"/>
              <w:bottom w:val="single" w:sz="4" w:space="0" w:color="C0C0C0"/>
              <w:right w:val="single" w:sz="4" w:space="0" w:color="C0C0C0"/>
            </w:tcBorders>
            <w:shd w:val="clear" w:color="000000" w:fill="D7EAD3"/>
            <w:vAlign w:val="center"/>
            <w:hideMark/>
          </w:tcPr>
          <w:p w14:paraId="6D08EB1F"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730,89</w:t>
            </w:r>
          </w:p>
        </w:tc>
        <w:tc>
          <w:tcPr>
            <w:tcW w:w="1469" w:type="dxa"/>
            <w:tcBorders>
              <w:top w:val="nil"/>
              <w:left w:val="nil"/>
              <w:bottom w:val="single" w:sz="4" w:space="0" w:color="C0C0C0"/>
              <w:right w:val="single" w:sz="4" w:space="0" w:color="C0C0C0"/>
            </w:tcBorders>
            <w:shd w:val="clear" w:color="000000" w:fill="D7EAD3"/>
            <w:vAlign w:val="center"/>
            <w:hideMark/>
          </w:tcPr>
          <w:p w14:paraId="0A30FACD"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713,96</w:t>
            </w:r>
          </w:p>
        </w:tc>
        <w:tc>
          <w:tcPr>
            <w:tcW w:w="1476" w:type="dxa"/>
            <w:tcBorders>
              <w:top w:val="nil"/>
              <w:left w:val="nil"/>
              <w:bottom w:val="single" w:sz="4" w:space="0" w:color="C0C0C0"/>
              <w:right w:val="single" w:sz="4" w:space="0" w:color="C0C0C0"/>
            </w:tcBorders>
            <w:shd w:val="clear" w:color="000000" w:fill="D7EAD3"/>
            <w:vAlign w:val="center"/>
            <w:hideMark/>
          </w:tcPr>
          <w:p w14:paraId="14124BBD"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817,70</w:t>
            </w:r>
          </w:p>
        </w:tc>
        <w:tc>
          <w:tcPr>
            <w:tcW w:w="1475" w:type="dxa"/>
            <w:tcBorders>
              <w:top w:val="nil"/>
              <w:left w:val="nil"/>
              <w:bottom w:val="single" w:sz="4" w:space="0" w:color="C0C0C0"/>
              <w:right w:val="single" w:sz="4" w:space="0" w:color="C0C0C0"/>
            </w:tcBorders>
            <w:shd w:val="clear" w:color="000000" w:fill="D7EAD3"/>
            <w:vAlign w:val="center"/>
            <w:hideMark/>
          </w:tcPr>
          <w:p w14:paraId="1CF04D28"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791,29</w:t>
            </w:r>
          </w:p>
        </w:tc>
        <w:tc>
          <w:tcPr>
            <w:tcW w:w="1438" w:type="dxa"/>
            <w:tcBorders>
              <w:top w:val="nil"/>
              <w:left w:val="nil"/>
              <w:bottom w:val="single" w:sz="4" w:space="0" w:color="C0C0C0"/>
              <w:right w:val="single" w:sz="4" w:space="0" w:color="C0C0C0"/>
            </w:tcBorders>
            <w:shd w:val="clear" w:color="000000" w:fill="D7EAD3"/>
            <w:vAlign w:val="center"/>
            <w:hideMark/>
          </w:tcPr>
          <w:p w14:paraId="49CCB38C"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24,96</w:t>
            </w:r>
          </w:p>
        </w:tc>
        <w:tc>
          <w:tcPr>
            <w:tcW w:w="1596" w:type="dxa"/>
            <w:tcBorders>
              <w:top w:val="nil"/>
              <w:left w:val="nil"/>
              <w:bottom w:val="single" w:sz="4" w:space="0" w:color="C0C0C0"/>
              <w:right w:val="single" w:sz="4" w:space="0" w:color="C0C0C0"/>
            </w:tcBorders>
            <w:shd w:val="clear" w:color="000000" w:fill="D7EAD3"/>
            <w:vAlign w:val="center"/>
            <w:hideMark/>
          </w:tcPr>
          <w:p w14:paraId="4D10EEA8"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816,25</w:t>
            </w:r>
          </w:p>
        </w:tc>
        <w:tc>
          <w:tcPr>
            <w:tcW w:w="1497" w:type="dxa"/>
            <w:tcBorders>
              <w:top w:val="nil"/>
              <w:left w:val="nil"/>
              <w:bottom w:val="single" w:sz="4" w:space="0" w:color="C0C0C0"/>
              <w:right w:val="single" w:sz="4" w:space="0" w:color="C0C0C0"/>
            </w:tcBorders>
            <w:shd w:val="clear" w:color="000000" w:fill="D7EAD3"/>
            <w:vAlign w:val="center"/>
            <w:hideMark/>
          </w:tcPr>
          <w:p w14:paraId="1DA072FB"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77,93</w:t>
            </w:r>
          </w:p>
        </w:tc>
        <w:tc>
          <w:tcPr>
            <w:tcW w:w="1596" w:type="dxa"/>
            <w:tcBorders>
              <w:top w:val="nil"/>
              <w:left w:val="nil"/>
              <w:bottom w:val="single" w:sz="4" w:space="0" w:color="C0C0C0"/>
              <w:right w:val="single" w:sz="4" w:space="0" w:color="C0C0C0"/>
            </w:tcBorders>
            <w:shd w:val="clear" w:color="000000" w:fill="D7EAD3"/>
            <w:vAlign w:val="center"/>
            <w:hideMark/>
          </w:tcPr>
          <w:p w14:paraId="2F67D9C2"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869,22</w:t>
            </w:r>
          </w:p>
        </w:tc>
        <w:tc>
          <w:tcPr>
            <w:tcW w:w="1350" w:type="dxa"/>
            <w:tcBorders>
              <w:top w:val="nil"/>
              <w:left w:val="nil"/>
              <w:bottom w:val="single" w:sz="4" w:space="0" w:color="C0C0C0"/>
              <w:right w:val="single" w:sz="4" w:space="0" w:color="C0C0C0"/>
            </w:tcBorders>
            <w:shd w:val="clear" w:color="000000" w:fill="D7EAD3"/>
            <w:vAlign w:val="center"/>
            <w:hideMark/>
          </w:tcPr>
          <w:p w14:paraId="3E19A166"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434,61</w:t>
            </w:r>
          </w:p>
        </w:tc>
        <w:tc>
          <w:tcPr>
            <w:tcW w:w="1353" w:type="dxa"/>
            <w:tcBorders>
              <w:top w:val="nil"/>
              <w:left w:val="nil"/>
              <w:bottom w:val="single" w:sz="4" w:space="0" w:color="C0C0C0"/>
              <w:right w:val="single" w:sz="4" w:space="0" w:color="C0C0C0"/>
            </w:tcBorders>
            <w:shd w:val="clear" w:color="000000" w:fill="D7EAD3"/>
            <w:vAlign w:val="center"/>
            <w:hideMark/>
          </w:tcPr>
          <w:p w14:paraId="78518930"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434,61</w:t>
            </w:r>
          </w:p>
        </w:tc>
        <w:tc>
          <w:tcPr>
            <w:tcW w:w="3969" w:type="dxa"/>
            <w:tcBorders>
              <w:top w:val="nil"/>
              <w:left w:val="nil"/>
              <w:bottom w:val="single" w:sz="4" w:space="0" w:color="C0C0C0"/>
              <w:right w:val="single" w:sz="4" w:space="0" w:color="C0C0C0"/>
            </w:tcBorders>
            <w:shd w:val="clear" w:color="000000" w:fill="FFFFCC"/>
            <w:vAlign w:val="center"/>
            <w:hideMark/>
          </w:tcPr>
          <w:p w14:paraId="6B08ED0C" w14:textId="77777777" w:rsidR="000C1D3A" w:rsidRPr="000C1D3A" w:rsidRDefault="000C1D3A" w:rsidP="000C1D3A">
            <w:pPr>
              <w:rPr>
                <w:rFonts w:ascii="Tahoma" w:hAnsi="Tahoma" w:cs="Tahoma"/>
                <w:b/>
                <w:bCs/>
                <w:sz w:val="13"/>
                <w:szCs w:val="13"/>
              </w:rPr>
            </w:pPr>
            <w:r w:rsidRPr="000C1D3A">
              <w:rPr>
                <w:rFonts w:ascii="Tahoma" w:hAnsi="Tahoma" w:cs="Tahoma"/>
                <w:b/>
                <w:bCs/>
                <w:sz w:val="13"/>
                <w:szCs w:val="13"/>
              </w:rPr>
              <w:t> </w:t>
            </w:r>
          </w:p>
        </w:tc>
      </w:tr>
      <w:tr w:rsidR="000C1D3A" w:rsidRPr="000C1D3A" w14:paraId="3EFDE555" w14:textId="77777777" w:rsidTr="000C1D3A">
        <w:trPr>
          <w:trHeight w:val="300"/>
          <w:jc w:val="center"/>
        </w:trPr>
        <w:tc>
          <w:tcPr>
            <w:tcW w:w="358" w:type="dxa"/>
            <w:tcBorders>
              <w:top w:val="nil"/>
              <w:left w:val="nil"/>
              <w:bottom w:val="nil"/>
              <w:right w:val="nil"/>
            </w:tcBorders>
            <w:shd w:val="clear" w:color="000000" w:fill="FABF8F"/>
            <w:noWrap/>
            <w:vAlign w:val="center"/>
            <w:hideMark/>
          </w:tcPr>
          <w:p w14:paraId="131F3595" w14:textId="77777777" w:rsidR="000C1D3A" w:rsidRPr="000C1D3A" w:rsidRDefault="000C1D3A" w:rsidP="000C1D3A">
            <w:pPr>
              <w:rPr>
                <w:rFonts w:ascii="Tahoma" w:hAnsi="Tahoma" w:cs="Tahoma"/>
                <w:b/>
                <w:bCs/>
                <w:color w:val="000000"/>
                <w:sz w:val="13"/>
                <w:szCs w:val="13"/>
              </w:rPr>
            </w:pPr>
            <w:r w:rsidRPr="000C1D3A">
              <w:rPr>
                <w:rFonts w:ascii="Tahoma" w:hAnsi="Tahoma" w:cs="Tahoma"/>
                <w:b/>
                <w:bCs/>
                <w:color w:val="000000"/>
                <w:sz w:val="13"/>
                <w:szCs w:val="13"/>
              </w:rPr>
              <w:t>ЭР</w:t>
            </w:r>
          </w:p>
        </w:tc>
        <w:tc>
          <w:tcPr>
            <w:tcW w:w="202" w:type="dxa"/>
            <w:tcBorders>
              <w:top w:val="nil"/>
              <w:left w:val="nil"/>
              <w:bottom w:val="nil"/>
              <w:right w:val="nil"/>
            </w:tcBorders>
            <w:shd w:val="clear" w:color="auto" w:fill="auto"/>
            <w:vAlign w:val="center"/>
            <w:hideMark/>
          </w:tcPr>
          <w:p w14:paraId="2F575C9D" w14:textId="77777777" w:rsidR="000C1D3A" w:rsidRPr="000C1D3A" w:rsidRDefault="000C1D3A" w:rsidP="000C1D3A">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4588B173"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3.3.0.1</w:t>
            </w:r>
          </w:p>
        </w:tc>
        <w:tc>
          <w:tcPr>
            <w:tcW w:w="4395" w:type="dxa"/>
            <w:tcBorders>
              <w:top w:val="nil"/>
              <w:left w:val="nil"/>
              <w:bottom w:val="single" w:sz="4" w:space="0" w:color="C0C0C0"/>
              <w:right w:val="single" w:sz="4" w:space="0" w:color="C0C0C0"/>
            </w:tcBorders>
            <w:shd w:val="clear" w:color="auto" w:fill="auto"/>
            <w:vAlign w:val="center"/>
            <w:hideMark/>
          </w:tcPr>
          <w:p w14:paraId="280C6E62" w14:textId="77777777" w:rsidR="000C1D3A" w:rsidRPr="000C1D3A" w:rsidRDefault="000C1D3A" w:rsidP="000C1D3A">
            <w:pPr>
              <w:ind w:firstLineChars="300" w:firstLine="390"/>
              <w:rPr>
                <w:rFonts w:ascii="Tahoma" w:hAnsi="Tahoma" w:cs="Tahoma"/>
                <w:sz w:val="13"/>
                <w:szCs w:val="13"/>
              </w:rPr>
            </w:pPr>
            <w:r w:rsidRPr="000C1D3A">
              <w:rPr>
                <w:rFonts w:ascii="Tahoma" w:hAnsi="Tahoma" w:cs="Tahoma"/>
                <w:sz w:val="13"/>
                <w:szCs w:val="13"/>
              </w:rPr>
              <w:t>Средний тариф на энергию</w:t>
            </w:r>
          </w:p>
        </w:tc>
        <w:tc>
          <w:tcPr>
            <w:tcW w:w="1135" w:type="dxa"/>
            <w:tcBorders>
              <w:top w:val="nil"/>
              <w:left w:val="nil"/>
              <w:bottom w:val="single" w:sz="4" w:space="0" w:color="C0C0C0"/>
              <w:right w:val="single" w:sz="4" w:space="0" w:color="C0C0C0"/>
            </w:tcBorders>
            <w:shd w:val="clear" w:color="auto" w:fill="auto"/>
            <w:vAlign w:val="center"/>
            <w:hideMark/>
          </w:tcPr>
          <w:p w14:paraId="7FF364C3" w14:textId="77777777" w:rsidR="000C1D3A" w:rsidRPr="000C1D3A" w:rsidRDefault="000C1D3A" w:rsidP="000C1D3A">
            <w:pPr>
              <w:jc w:val="center"/>
              <w:rPr>
                <w:rFonts w:ascii="Tahoma" w:hAnsi="Tahoma" w:cs="Tahoma"/>
                <w:sz w:val="13"/>
                <w:szCs w:val="13"/>
              </w:rPr>
            </w:pPr>
            <w:proofErr w:type="spellStart"/>
            <w:r w:rsidRPr="000C1D3A">
              <w:rPr>
                <w:rFonts w:ascii="Tahoma" w:hAnsi="Tahoma" w:cs="Tahoma"/>
                <w:sz w:val="13"/>
                <w:szCs w:val="13"/>
              </w:rPr>
              <w:t>руб</w:t>
            </w:r>
            <w:proofErr w:type="spellEnd"/>
            <w:r w:rsidRPr="000C1D3A">
              <w:rPr>
                <w:rFonts w:ascii="Tahoma" w:hAnsi="Tahoma" w:cs="Tahoma"/>
                <w:sz w:val="13"/>
                <w:szCs w:val="13"/>
              </w:rPr>
              <w:t>/</w:t>
            </w:r>
            <w:proofErr w:type="spellStart"/>
            <w:r w:rsidRPr="000C1D3A">
              <w:rPr>
                <w:rFonts w:ascii="Tahoma" w:hAnsi="Tahoma" w:cs="Tahoma"/>
                <w:sz w:val="13"/>
                <w:szCs w:val="13"/>
              </w:rPr>
              <w:t>кВт.ч</w:t>
            </w:r>
            <w:proofErr w:type="spellEnd"/>
          </w:p>
        </w:tc>
        <w:tc>
          <w:tcPr>
            <w:tcW w:w="1475" w:type="dxa"/>
            <w:tcBorders>
              <w:top w:val="nil"/>
              <w:left w:val="nil"/>
              <w:bottom w:val="single" w:sz="4" w:space="0" w:color="C0C0C0"/>
              <w:right w:val="single" w:sz="4" w:space="0" w:color="C0C0C0"/>
            </w:tcBorders>
            <w:shd w:val="clear" w:color="000000" w:fill="D7EAD3"/>
            <w:vAlign w:val="center"/>
            <w:hideMark/>
          </w:tcPr>
          <w:p w14:paraId="376D91C3"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4,08</w:t>
            </w:r>
          </w:p>
        </w:tc>
        <w:tc>
          <w:tcPr>
            <w:tcW w:w="1469" w:type="dxa"/>
            <w:tcBorders>
              <w:top w:val="nil"/>
              <w:left w:val="nil"/>
              <w:bottom w:val="single" w:sz="4" w:space="0" w:color="C0C0C0"/>
              <w:right w:val="single" w:sz="4" w:space="0" w:color="C0C0C0"/>
            </w:tcBorders>
            <w:shd w:val="clear" w:color="000000" w:fill="D7EAD3"/>
            <w:vAlign w:val="center"/>
            <w:hideMark/>
          </w:tcPr>
          <w:p w14:paraId="017DC8AD"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4,53</w:t>
            </w:r>
          </w:p>
        </w:tc>
        <w:tc>
          <w:tcPr>
            <w:tcW w:w="1476" w:type="dxa"/>
            <w:tcBorders>
              <w:top w:val="nil"/>
              <w:left w:val="nil"/>
              <w:bottom w:val="single" w:sz="4" w:space="0" w:color="C0C0C0"/>
              <w:right w:val="single" w:sz="4" w:space="0" w:color="C0C0C0"/>
            </w:tcBorders>
            <w:shd w:val="clear" w:color="000000" w:fill="D7EAD3"/>
            <w:vAlign w:val="center"/>
            <w:hideMark/>
          </w:tcPr>
          <w:p w14:paraId="5188385D"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4,56</w:t>
            </w:r>
          </w:p>
        </w:tc>
        <w:tc>
          <w:tcPr>
            <w:tcW w:w="1475" w:type="dxa"/>
            <w:tcBorders>
              <w:top w:val="nil"/>
              <w:left w:val="nil"/>
              <w:bottom w:val="single" w:sz="4" w:space="0" w:color="C0C0C0"/>
              <w:right w:val="single" w:sz="4" w:space="0" w:color="C0C0C0"/>
            </w:tcBorders>
            <w:shd w:val="clear" w:color="000000" w:fill="D7EAD3"/>
            <w:vAlign w:val="center"/>
            <w:hideMark/>
          </w:tcPr>
          <w:p w14:paraId="71E7255E"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4,41</w:t>
            </w:r>
          </w:p>
        </w:tc>
        <w:tc>
          <w:tcPr>
            <w:tcW w:w="1438" w:type="dxa"/>
            <w:tcBorders>
              <w:top w:val="nil"/>
              <w:left w:val="nil"/>
              <w:bottom w:val="single" w:sz="4" w:space="0" w:color="C0C0C0"/>
              <w:right w:val="single" w:sz="4" w:space="0" w:color="C0C0C0"/>
            </w:tcBorders>
            <w:shd w:val="clear" w:color="000000" w:fill="D7EAD3"/>
            <w:vAlign w:val="center"/>
            <w:hideMark/>
          </w:tcPr>
          <w:p w14:paraId="4B918DCB"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0,00</w:t>
            </w:r>
          </w:p>
        </w:tc>
        <w:tc>
          <w:tcPr>
            <w:tcW w:w="1596" w:type="dxa"/>
            <w:tcBorders>
              <w:top w:val="nil"/>
              <w:left w:val="nil"/>
              <w:bottom w:val="single" w:sz="4" w:space="0" w:color="C0C0C0"/>
              <w:right w:val="single" w:sz="4" w:space="0" w:color="C0C0C0"/>
            </w:tcBorders>
            <w:shd w:val="clear" w:color="000000" w:fill="D7EAD3"/>
            <w:vAlign w:val="center"/>
            <w:hideMark/>
          </w:tcPr>
          <w:p w14:paraId="29F98E52"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4,91</w:t>
            </w:r>
          </w:p>
        </w:tc>
        <w:tc>
          <w:tcPr>
            <w:tcW w:w="1497" w:type="dxa"/>
            <w:tcBorders>
              <w:top w:val="nil"/>
              <w:left w:val="nil"/>
              <w:bottom w:val="single" w:sz="4" w:space="0" w:color="C0C0C0"/>
              <w:right w:val="single" w:sz="4" w:space="0" w:color="C0C0C0"/>
            </w:tcBorders>
            <w:shd w:val="clear" w:color="000000" w:fill="D7EAD3"/>
            <w:vAlign w:val="center"/>
            <w:hideMark/>
          </w:tcPr>
          <w:p w14:paraId="65D5B701"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0,00</w:t>
            </w:r>
          </w:p>
        </w:tc>
        <w:tc>
          <w:tcPr>
            <w:tcW w:w="1596" w:type="dxa"/>
            <w:tcBorders>
              <w:top w:val="nil"/>
              <w:left w:val="nil"/>
              <w:bottom w:val="single" w:sz="4" w:space="0" w:color="C0C0C0"/>
              <w:right w:val="single" w:sz="4" w:space="0" w:color="C0C0C0"/>
            </w:tcBorders>
            <w:shd w:val="clear" w:color="000000" w:fill="D7EAD3"/>
            <w:vAlign w:val="center"/>
            <w:hideMark/>
          </w:tcPr>
          <w:p w14:paraId="52DA8BB0"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4,85</w:t>
            </w:r>
          </w:p>
        </w:tc>
        <w:tc>
          <w:tcPr>
            <w:tcW w:w="1350" w:type="dxa"/>
            <w:tcBorders>
              <w:top w:val="nil"/>
              <w:left w:val="nil"/>
              <w:bottom w:val="single" w:sz="4" w:space="0" w:color="C0C0C0"/>
              <w:right w:val="single" w:sz="4" w:space="0" w:color="C0C0C0"/>
            </w:tcBorders>
            <w:shd w:val="clear" w:color="000000" w:fill="D7EAD3"/>
            <w:vAlign w:val="center"/>
            <w:hideMark/>
          </w:tcPr>
          <w:p w14:paraId="252DAF1D"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4,85</w:t>
            </w:r>
          </w:p>
        </w:tc>
        <w:tc>
          <w:tcPr>
            <w:tcW w:w="1353" w:type="dxa"/>
            <w:tcBorders>
              <w:top w:val="nil"/>
              <w:left w:val="nil"/>
              <w:bottom w:val="single" w:sz="4" w:space="0" w:color="C0C0C0"/>
              <w:right w:val="single" w:sz="4" w:space="0" w:color="C0C0C0"/>
            </w:tcBorders>
            <w:shd w:val="clear" w:color="000000" w:fill="D7EAD3"/>
            <w:vAlign w:val="center"/>
            <w:hideMark/>
          </w:tcPr>
          <w:p w14:paraId="64A3ACA5"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4,85</w:t>
            </w:r>
          </w:p>
        </w:tc>
        <w:tc>
          <w:tcPr>
            <w:tcW w:w="3969" w:type="dxa"/>
            <w:tcBorders>
              <w:top w:val="nil"/>
              <w:left w:val="nil"/>
              <w:bottom w:val="single" w:sz="4" w:space="0" w:color="C0C0C0"/>
              <w:right w:val="single" w:sz="4" w:space="0" w:color="C0C0C0"/>
            </w:tcBorders>
            <w:shd w:val="clear" w:color="000000" w:fill="FFFFCC"/>
            <w:vAlign w:val="center"/>
            <w:hideMark/>
          </w:tcPr>
          <w:p w14:paraId="76233039" w14:textId="77777777" w:rsidR="000C1D3A" w:rsidRPr="000C1D3A" w:rsidRDefault="000C1D3A" w:rsidP="000C1D3A">
            <w:pPr>
              <w:rPr>
                <w:rFonts w:ascii="Tahoma" w:hAnsi="Tahoma" w:cs="Tahoma"/>
                <w:b/>
                <w:bCs/>
                <w:i/>
                <w:iCs/>
                <w:sz w:val="13"/>
                <w:szCs w:val="13"/>
              </w:rPr>
            </w:pPr>
            <w:r w:rsidRPr="000C1D3A">
              <w:rPr>
                <w:rFonts w:ascii="Tahoma" w:hAnsi="Tahoma" w:cs="Tahoma"/>
                <w:b/>
                <w:bCs/>
                <w:i/>
                <w:iCs/>
                <w:sz w:val="13"/>
                <w:szCs w:val="13"/>
              </w:rPr>
              <w:t>рост 6,3%</w:t>
            </w:r>
          </w:p>
        </w:tc>
      </w:tr>
      <w:tr w:rsidR="000C1D3A" w:rsidRPr="000C1D3A" w14:paraId="6050409C" w14:textId="77777777" w:rsidTr="000C1D3A">
        <w:trPr>
          <w:trHeight w:val="300"/>
          <w:jc w:val="center"/>
        </w:trPr>
        <w:tc>
          <w:tcPr>
            <w:tcW w:w="358" w:type="dxa"/>
            <w:tcBorders>
              <w:top w:val="nil"/>
              <w:left w:val="nil"/>
              <w:bottom w:val="nil"/>
              <w:right w:val="nil"/>
            </w:tcBorders>
            <w:shd w:val="clear" w:color="000000" w:fill="FABF8F"/>
            <w:noWrap/>
            <w:vAlign w:val="center"/>
            <w:hideMark/>
          </w:tcPr>
          <w:p w14:paraId="2D53B3A3" w14:textId="77777777" w:rsidR="000C1D3A" w:rsidRPr="000C1D3A" w:rsidRDefault="000C1D3A" w:rsidP="000C1D3A">
            <w:pPr>
              <w:rPr>
                <w:rFonts w:ascii="Tahoma" w:hAnsi="Tahoma" w:cs="Tahoma"/>
                <w:b/>
                <w:bCs/>
                <w:color w:val="000000"/>
                <w:sz w:val="13"/>
                <w:szCs w:val="13"/>
              </w:rPr>
            </w:pPr>
            <w:r w:rsidRPr="000C1D3A">
              <w:rPr>
                <w:rFonts w:ascii="Tahoma" w:hAnsi="Tahoma" w:cs="Tahoma"/>
                <w:b/>
                <w:bCs/>
                <w:color w:val="000000"/>
                <w:sz w:val="13"/>
                <w:szCs w:val="13"/>
              </w:rPr>
              <w:t>ЭР</w:t>
            </w:r>
          </w:p>
        </w:tc>
        <w:tc>
          <w:tcPr>
            <w:tcW w:w="202" w:type="dxa"/>
            <w:tcBorders>
              <w:top w:val="nil"/>
              <w:left w:val="nil"/>
              <w:bottom w:val="nil"/>
              <w:right w:val="nil"/>
            </w:tcBorders>
            <w:shd w:val="clear" w:color="auto" w:fill="auto"/>
            <w:vAlign w:val="center"/>
            <w:hideMark/>
          </w:tcPr>
          <w:p w14:paraId="7F1F522C" w14:textId="77777777" w:rsidR="000C1D3A" w:rsidRPr="000C1D3A" w:rsidRDefault="000C1D3A" w:rsidP="000C1D3A">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6FA059A4"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3.3.0.2</w:t>
            </w:r>
          </w:p>
        </w:tc>
        <w:tc>
          <w:tcPr>
            <w:tcW w:w="4395" w:type="dxa"/>
            <w:tcBorders>
              <w:top w:val="nil"/>
              <w:left w:val="nil"/>
              <w:bottom w:val="single" w:sz="4" w:space="0" w:color="C0C0C0"/>
              <w:right w:val="single" w:sz="4" w:space="0" w:color="C0C0C0"/>
            </w:tcBorders>
            <w:shd w:val="clear" w:color="auto" w:fill="auto"/>
            <w:vAlign w:val="center"/>
            <w:hideMark/>
          </w:tcPr>
          <w:p w14:paraId="759BEBED" w14:textId="77777777" w:rsidR="000C1D3A" w:rsidRPr="000C1D3A" w:rsidRDefault="000C1D3A" w:rsidP="000C1D3A">
            <w:pPr>
              <w:ind w:firstLineChars="300" w:firstLine="390"/>
              <w:rPr>
                <w:rFonts w:ascii="Tahoma" w:hAnsi="Tahoma" w:cs="Tahoma"/>
                <w:sz w:val="13"/>
                <w:szCs w:val="13"/>
              </w:rPr>
            </w:pPr>
            <w:r w:rsidRPr="000C1D3A">
              <w:rPr>
                <w:rFonts w:ascii="Tahoma" w:hAnsi="Tahoma" w:cs="Tahoma"/>
                <w:sz w:val="13"/>
                <w:szCs w:val="13"/>
              </w:rPr>
              <w:t>Объем энергии</w:t>
            </w:r>
          </w:p>
        </w:tc>
        <w:tc>
          <w:tcPr>
            <w:tcW w:w="1135" w:type="dxa"/>
            <w:tcBorders>
              <w:top w:val="nil"/>
              <w:left w:val="nil"/>
              <w:bottom w:val="single" w:sz="4" w:space="0" w:color="C0C0C0"/>
              <w:right w:val="single" w:sz="4" w:space="0" w:color="C0C0C0"/>
            </w:tcBorders>
            <w:shd w:val="clear" w:color="auto" w:fill="auto"/>
            <w:vAlign w:val="center"/>
            <w:hideMark/>
          </w:tcPr>
          <w:p w14:paraId="79B6CCF8" w14:textId="77777777" w:rsidR="000C1D3A" w:rsidRPr="000C1D3A" w:rsidRDefault="000C1D3A" w:rsidP="000C1D3A">
            <w:pPr>
              <w:jc w:val="center"/>
              <w:rPr>
                <w:rFonts w:ascii="Tahoma" w:hAnsi="Tahoma" w:cs="Tahoma"/>
                <w:sz w:val="13"/>
                <w:szCs w:val="13"/>
              </w:rPr>
            </w:pPr>
            <w:proofErr w:type="spellStart"/>
            <w:r w:rsidRPr="000C1D3A">
              <w:rPr>
                <w:rFonts w:ascii="Tahoma" w:hAnsi="Tahoma" w:cs="Tahoma"/>
                <w:sz w:val="13"/>
                <w:szCs w:val="13"/>
              </w:rPr>
              <w:t>тыс</w:t>
            </w:r>
            <w:proofErr w:type="spellEnd"/>
            <w:r w:rsidRPr="000C1D3A">
              <w:rPr>
                <w:rFonts w:ascii="Tahoma" w:hAnsi="Tahoma" w:cs="Tahoma"/>
                <w:sz w:val="13"/>
                <w:szCs w:val="13"/>
              </w:rPr>
              <w:t xml:space="preserve"> </w:t>
            </w:r>
            <w:proofErr w:type="spellStart"/>
            <w:r w:rsidRPr="000C1D3A">
              <w:rPr>
                <w:rFonts w:ascii="Tahoma" w:hAnsi="Tahoma" w:cs="Tahoma"/>
                <w:sz w:val="13"/>
                <w:szCs w:val="13"/>
              </w:rPr>
              <w:t>кВт.ч</w:t>
            </w:r>
            <w:proofErr w:type="spellEnd"/>
          </w:p>
        </w:tc>
        <w:tc>
          <w:tcPr>
            <w:tcW w:w="1475" w:type="dxa"/>
            <w:tcBorders>
              <w:top w:val="nil"/>
              <w:left w:val="nil"/>
              <w:bottom w:val="single" w:sz="4" w:space="0" w:color="C0C0C0"/>
              <w:right w:val="single" w:sz="4" w:space="0" w:color="C0C0C0"/>
            </w:tcBorders>
            <w:shd w:val="clear" w:color="000000" w:fill="D7EAD3"/>
            <w:vAlign w:val="center"/>
            <w:hideMark/>
          </w:tcPr>
          <w:p w14:paraId="74E23941"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179,32</w:t>
            </w:r>
          </w:p>
        </w:tc>
        <w:tc>
          <w:tcPr>
            <w:tcW w:w="1469" w:type="dxa"/>
            <w:tcBorders>
              <w:top w:val="nil"/>
              <w:left w:val="nil"/>
              <w:bottom w:val="single" w:sz="4" w:space="0" w:color="C0C0C0"/>
              <w:right w:val="single" w:sz="4" w:space="0" w:color="C0C0C0"/>
            </w:tcBorders>
            <w:shd w:val="clear" w:color="000000" w:fill="D7EAD3"/>
            <w:vAlign w:val="center"/>
            <w:hideMark/>
          </w:tcPr>
          <w:p w14:paraId="25BB79DC"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157,63</w:t>
            </w:r>
          </w:p>
        </w:tc>
        <w:tc>
          <w:tcPr>
            <w:tcW w:w="1476" w:type="dxa"/>
            <w:tcBorders>
              <w:top w:val="nil"/>
              <w:left w:val="nil"/>
              <w:bottom w:val="single" w:sz="4" w:space="0" w:color="C0C0C0"/>
              <w:right w:val="single" w:sz="4" w:space="0" w:color="C0C0C0"/>
            </w:tcBorders>
            <w:shd w:val="clear" w:color="000000" w:fill="D7EAD3"/>
            <w:vAlign w:val="center"/>
            <w:hideMark/>
          </w:tcPr>
          <w:p w14:paraId="243EC185"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179,32</w:t>
            </w:r>
          </w:p>
        </w:tc>
        <w:tc>
          <w:tcPr>
            <w:tcW w:w="1475" w:type="dxa"/>
            <w:tcBorders>
              <w:top w:val="nil"/>
              <w:left w:val="nil"/>
              <w:bottom w:val="single" w:sz="4" w:space="0" w:color="C0C0C0"/>
              <w:right w:val="single" w:sz="4" w:space="0" w:color="C0C0C0"/>
            </w:tcBorders>
            <w:shd w:val="clear" w:color="000000" w:fill="D7EAD3"/>
            <w:vAlign w:val="center"/>
            <w:hideMark/>
          </w:tcPr>
          <w:p w14:paraId="1692C191"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179,32</w:t>
            </w:r>
          </w:p>
        </w:tc>
        <w:tc>
          <w:tcPr>
            <w:tcW w:w="1438" w:type="dxa"/>
            <w:tcBorders>
              <w:top w:val="nil"/>
              <w:left w:val="nil"/>
              <w:bottom w:val="single" w:sz="4" w:space="0" w:color="C0C0C0"/>
              <w:right w:val="single" w:sz="4" w:space="0" w:color="C0C0C0"/>
            </w:tcBorders>
            <w:shd w:val="clear" w:color="000000" w:fill="D7EAD3"/>
            <w:vAlign w:val="center"/>
            <w:hideMark/>
          </w:tcPr>
          <w:p w14:paraId="17189EA3"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0,00</w:t>
            </w:r>
          </w:p>
        </w:tc>
        <w:tc>
          <w:tcPr>
            <w:tcW w:w="1596" w:type="dxa"/>
            <w:tcBorders>
              <w:top w:val="nil"/>
              <w:left w:val="nil"/>
              <w:bottom w:val="single" w:sz="4" w:space="0" w:color="C0C0C0"/>
              <w:right w:val="single" w:sz="4" w:space="0" w:color="C0C0C0"/>
            </w:tcBorders>
            <w:shd w:val="clear" w:color="000000" w:fill="D7EAD3"/>
            <w:vAlign w:val="center"/>
            <w:hideMark/>
          </w:tcPr>
          <w:p w14:paraId="268A8738"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166,20</w:t>
            </w:r>
          </w:p>
        </w:tc>
        <w:tc>
          <w:tcPr>
            <w:tcW w:w="1497" w:type="dxa"/>
            <w:tcBorders>
              <w:top w:val="nil"/>
              <w:left w:val="nil"/>
              <w:bottom w:val="single" w:sz="4" w:space="0" w:color="C0C0C0"/>
              <w:right w:val="single" w:sz="4" w:space="0" w:color="C0C0C0"/>
            </w:tcBorders>
            <w:shd w:val="clear" w:color="000000" w:fill="D7EAD3"/>
            <w:vAlign w:val="center"/>
            <w:hideMark/>
          </w:tcPr>
          <w:p w14:paraId="2B722512"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0,00</w:t>
            </w:r>
          </w:p>
        </w:tc>
        <w:tc>
          <w:tcPr>
            <w:tcW w:w="1596" w:type="dxa"/>
            <w:tcBorders>
              <w:top w:val="nil"/>
              <w:left w:val="nil"/>
              <w:bottom w:val="single" w:sz="4" w:space="0" w:color="C0C0C0"/>
              <w:right w:val="single" w:sz="4" w:space="0" w:color="C0C0C0"/>
            </w:tcBorders>
            <w:shd w:val="clear" w:color="000000" w:fill="D7EAD3"/>
            <w:vAlign w:val="center"/>
            <w:hideMark/>
          </w:tcPr>
          <w:p w14:paraId="5504E015"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179,32</w:t>
            </w:r>
          </w:p>
        </w:tc>
        <w:tc>
          <w:tcPr>
            <w:tcW w:w="1350" w:type="dxa"/>
            <w:tcBorders>
              <w:top w:val="nil"/>
              <w:left w:val="nil"/>
              <w:bottom w:val="single" w:sz="4" w:space="0" w:color="C0C0C0"/>
              <w:right w:val="single" w:sz="4" w:space="0" w:color="C0C0C0"/>
            </w:tcBorders>
            <w:shd w:val="clear" w:color="000000" w:fill="D7EAD3"/>
            <w:vAlign w:val="center"/>
            <w:hideMark/>
          </w:tcPr>
          <w:p w14:paraId="3715567A"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89,66</w:t>
            </w:r>
          </w:p>
        </w:tc>
        <w:tc>
          <w:tcPr>
            <w:tcW w:w="1353" w:type="dxa"/>
            <w:tcBorders>
              <w:top w:val="nil"/>
              <w:left w:val="nil"/>
              <w:bottom w:val="single" w:sz="4" w:space="0" w:color="C0C0C0"/>
              <w:right w:val="single" w:sz="4" w:space="0" w:color="C0C0C0"/>
            </w:tcBorders>
            <w:shd w:val="clear" w:color="000000" w:fill="D7EAD3"/>
            <w:vAlign w:val="center"/>
            <w:hideMark/>
          </w:tcPr>
          <w:p w14:paraId="48A35FC9"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89,66</w:t>
            </w:r>
          </w:p>
        </w:tc>
        <w:tc>
          <w:tcPr>
            <w:tcW w:w="3969" w:type="dxa"/>
            <w:tcBorders>
              <w:top w:val="nil"/>
              <w:left w:val="nil"/>
              <w:bottom w:val="single" w:sz="4" w:space="0" w:color="C0C0C0"/>
              <w:right w:val="single" w:sz="4" w:space="0" w:color="C0C0C0"/>
            </w:tcBorders>
            <w:shd w:val="clear" w:color="000000" w:fill="FFFFCC"/>
            <w:vAlign w:val="center"/>
            <w:hideMark/>
          </w:tcPr>
          <w:p w14:paraId="3E9E7737" w14:textId="77777777" w:rsidR="000C1D3A" w:rsidRPr="000C1D3A" w:rsidRDefault="000C1D3A" w:rsidP="000C1D3A">
            <w:pPr>
              <w:rPr>
                <w:rFonts w:ascii="Tahoma" w:hAnsi="Tahoma" w:cs="Tahoma"/>
                <w:sz w:val="13"/>
                <w:szCs w:val="13"/>
              </w:rPr>
            </w:pPr>
            <w:r w:rsidRPr="000C1D3A">
              <w:rPr>
                <w:rFonts w:ascii="Tahoma" w:hAnsi="Tahoma" w:cs="Tahoma"/>
                <w:sz w:val="13"/>
                <w:szCs w:val="13"/>
              </w:rPr>
              <w:t> </w:t>
            </w:r>
          </w:p>
        </w:tc>
      </w:tr>
      <w:tr w:rsidR="000C1D3A" w:rsidRPr="000C1D3A" w14:paraId="343E657E" w14:textId="77777777" w:rsidTr="000C1D3A">
        <w:trPr>
          <w:trHeight w:val="300"/>
          <w:jc w:val="center"/>
        </w:trPr>
        <w:tc>
          <w:tcPr>
            <w:tcW w:w="358" w:type="dxa"/>
            <w:tcBorders>
              <w:top w:val="nil"/>
              <w:left w:val="nil"/>
              <w:bottom w:val="nil"/>
              <w:right w:val="nil"/>
            </w:tcBorders>
            <w:shd w:val="clear" w:color="000000" w:fill="FABF8F"/>
            <w:noWrap/>
            <w:vAlign w:val="center"/>
            <w:hideMark/>
          </w:tcPr>
          <w:p w14:paraId="01CB9364" w14:textId="77777777" w:rsidR="000C1D3A" w:rsidRPr="000C1D3A" w:rsidRDefault="000C1D3A" w:rsidP="000C1D3A">
            <w:pPr>
              <w:rPr>
                <w:rFonts w:ascii="Tahoma" w:hAnsi="Tahoma" w:cs="Tahoma"/>
                <w:b/>
                <w:bCs/>
                <w:color w:val="000000"/>
                <w:sz w:val="13"/>
                <w:szCs w:val="13"/>
              </w:rPr>
            </w:pPr>
            <w:r w:rsidRPr="000C1D3A">
              <w:rPr>
                <w:rFonts w:ascii="Tahoma" w:hAnsi="Tahoma" w:cs="Tahoma"/>
                <w:b/>
                <w:bCs/>
                <w:color w:val="000000"/>
                <w:sz w:val="13"/>
                <w:szCs w:val="13"/>
              </w:rPr>
              <w:t>ЭР</w:t>
            </w:r>
          </w:p>
        </w:tc>
        <w:tc>
          <w:tcPr>
            <w:tcW w:w="202" w:type="dxa"/>
            <w:tcBorders>
              <w:top w:val="nil"/>
              <w:left w:val="nil"/>
              <w:bottom w:val="nil"/>
              <w:right w:val="nil"/>
            </w:tcBorders>
            <w:shd w:val="clear" w:color="auto" w:fill="auto"/>
            <w:vAlign w:val="center"/>
            <w:hideMark/>
          </w:tcPr>
          <w:p w14:paraId="79E21A53" w14:textId="77777777" w:rsidR="000C1D3A" w:rsidRPr="000C1D3A" w:rsidRDefault="000C1D3A" w:rsidP="000C1D3A">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7218C86E"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3.3.0.3</w:t>
            </w:r>
          </w:p>
        </w:tc>
        <w:tc>
          <w:tcPr>
            <w:tcW w:w="4395" w:type="dxa"/>
            <w:tcBorders>
              <w:top w:val="nil"/>
              <w:left w:val="nil"/>
              <w:bottom w:val="single" w:sz="4" w:space="0" w:color="C0C0C0"/>
              <w:right w:val="single" w:sz="4" w:space="0" w:color="C0C0C0"/>
            </w:tcBorders>
            <w:shd w:val="clear" w:color="auto" w:fill="auto"/>
            <w:vAlign w:val="center"/>
            <w:hideMark/>
          </w:tcPr>
          <w:p w14:paraId="3BCE127B" w14:textId="77777777" w:rsidR="000C1D3A" w:rsidRPr="000C1D3A" w:rsidRDefault="000C1D3A" w:rsidP="000C1D3A">
            <w:pPr>
              <w:ind w:firstLineChars="300" w:firstLine="390"/>
              <w:rPr>
                <w:rFonts w:ascii="Tahoma" w:hAnsi="Tahoma" w:cs="Tahoma"/>
                <w:sz w:val="13"/>
                <w:szCs w:val="13"/>
              </w:rPr>
            </w:pPr>
            <w:r w:rsidRPr="000C1D3A">
              <w:rPr>
                <w:rFonts w:ascii="Tahoma" w:hAnsi="Tahoma" w:cs="Tahoma"/>
                <w:sz w:val="13"/>
                <w:szCs w:val="13"/>
              </w:rPr>
              <w:t>Удельный расход энергии</w:t>
            </w:r>
          </w:p>
        </w:tc>
        <w:tc>
          <w:tcPr>
            <w:tcW w:w="1135" w:type="dxa"/>
            <w:tcBorders>
              <w:top w:val="nil"/>
              <w:left w:val="nil"/>
              <w:bottom w:val="single" w:sz="4" w:space="0" w:color="C0C0C0"/>
              <w:right w:val="single" w:sz="4" w:space="0" w:color="C0C0C0"/>
            </w:tcBorders>
            <w:shd w:val="clear" w:color="auto" w:fill="auto"/>
            <w:vAlign w:val="center"/>
            <w:hideMark/>
          </w:tcPr>
          <w:p w14:paraId="6BA7CF86" w14:textId="77777777" w:rsidR="000C1D3A" w:rsidRPr="000C1D3A" w:rsidRDefault="000C1D3A" w:rsidP="000C1D3A">
            <w:pPr>
              <w:jc w:val="center"/>
              <w:rPr>
                <w:rFonts w:ascii="Tahoma" w:hAnsi="Tahoma" w:cs="Tahoma"/>
                <w:sz w:val="13"/>
                <w:szCs w:val="13"/>
              </w:rPr>
            </w:pPr>
            <w:proofErr w:type="spellStart"/>
            <w:r w:rsidRPr="000C1D3A">
              <w:rPr>
                <w:rFonts w:ascii="Tahoma" w:hAnsi="Tahoma" w:cs="Tahoma"/>
                <w:sz w:val="13"/>
                <w:szCs w:val="13"/>
              </w:rPr>
              <w:t>кВт.ч</w:t>
            </w:r>
            <w:proofErr w:type="spellEnd"/>
            <w:r w:rsidRPr="000C1D3A">
              <w:rPr>
                <w:rFonts w:ascii="Tahoma" w:hAnsi="Tahoma" w:cs="Tahoma"/>
                <w:sz w:val="13"/>
                <w:szCs w:val="13"/>
              </w:rPr>
              <w:t>/м3</w:t>
            </w:r>
          </w:p>
        </w:tc>
        <w:tc>
          <w:tcPr>
            <w:tcW w:w="1475" w:type="dxa"/>
            <w:tcBorders>
              <w:top w:val="nil"/>
              <w:left w:val="nil"/>
              <w:bottom w:val="single" w:sz="4" w:space="0" w:color="C0C0C0"/>
              <w:right w:val="single" w:sz="4" w:space="0" w:color="C0C0C0"/>
            </w:tcBorders>
            <w:shd w:val="clear" w:color="000000" w:fill="D7EAD3"/>
            <w:vAlign w:val="center"/>
            <w:hideMark/>
          </w:tcPr>
          <w:p w14:paraId="1FD13587"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1,04</w:t>
            </w:r>
          </w:p>
        </w:tc>
        <w:tc>
          <w:tcPr>
            <w:tcW w:w="1469" w:type="dxa"/>
            <w:tcBorders>
              <w:top w:val="nil"/>
              <w:left w:val="nil"/>
              <w:bottom w:val="single" w:sz="4" w:space="0" w:color="C0C0C0"/>
              <w:right w:val="single" w:sz="4" w:space="0" w:color="C0C0C0"/>
            </w:tcBorders>
            <w:shd w:val="clear" w:color="000000" w:fill="D7EAD3"/>
            <w:vAlign w:val="center"/>
            <w:hideMark/>
          </w:tcPr>
          <w:p w14:paraId="37FF3A9C"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1,01</w:t>
            </w:r>
          </w:p>
        </w:tc>
        <w:tc>
          <w:tcPr>
            <w:tcW w:w="1476" w:type="dxa"/>
            <w:tcBorders>
              <w:top w:val="nil"/>
              <w:left w:val="nil"/>
              <w:bottom w:val="single" w:sz="4" w:space="0" w:color="C0C0C0"/>
              <w:right w:val="single" w:sz="4" w:space="0" w:color="C0C0C0"/>
            </w:tcBorders>
            <w:shd w:val="clear" w:color="000000" w:fill="D7EAD3"/>
            <w:vAlign w:val="center"/>
            <w:hideMark/>
          </w:tcPr>
          <w:p w14:paraId="55783FD9"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1,04</w:t>
            </w:r>
          </w:p>
        </w:tc>
        <w:tc>
          <w:tcPr>
            <w:tcW w:w="1475" w:type="dxa"/>
            <w:tcBorders>
              <w:top w:val="nil"/>
              <w:left w:val="nil"/>
              <w:bottom w:val="single" w:sz="4" w:space="0" w:color="C0C0C0"/>
              <w:right w:val="single" w:sz="4" w:space="0" w:color="C0C0C0"/>
            </w:tcBorders>
            <w:shd w:val="clear" w:color="000000" w:fill="D7EAD3"/>
            <w:vAlign w:val="center"/>
            <w:hideMark/>
          </w:tcPr>
          <w:p w14:paraId="0136451F"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1,04</w:t>
            </w:r>
          </w:p>
        </w:tc>
        <w:tc>
          <w:tcPr>
            <w:tcW w:w="1438" w:type="dxa"/>
            <w:tcBorders>
              <w:top w:val="nil"/>
              <w:left w:val="nil"/>
              <w:bottom w:val="single" w:sz="4" w:space="0" w:color="C0C0C0"/>
              <w:right w:val="single" w:sz="4" w:space="0" w:color="C0C0C0"/>
            </w:tcBorders>
            <w:shd w:val="clear" w:color="000000" w:fill="D7EAD3"/>
            <w:vAlign w:val="center"/>
            <w:hideMark/>
          </w:tcPr>
          <w:p w14:paraId="1A066F36"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0,00</w:t>
            </w:r>
          </w:p>
        </w:tc>
        <w:tc>
          <w:tcPr>
            <w:tcW w:w="1596" w:type="dxa"/>
            <w:tcBorders>
              <w:top w:val="nil"/>
              <w:left w:val="nil"/>
              <w:bottom w:val="single" w:sz="4" w:space="0" w:color="C0C0C0"/>
              <w:right w:val="single" w:sz="4" w:space="0" w:color="C0C0C0"/>
            </w:tcBorders>
            <w:shd w:val="clear" w:color="000000" w:fill="D7EAD3"/>
            <w:vAlign w:val="center"/>
            <w:hideMark/>
          </w:tcPr>
          <w:p w14:paraId="03E51FE5"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1,04</w:t>
            </w:r>
          </w:p>
        </w:tc>
        <w:tc>
          <w:tcPr>
            <w:tcW w:w="1497" w:type="dxa"/>
            <w:tcBorders>
              <w:top w:val="nil"/>
              <w:left w:val="nil"/>
              <w:bottom w:val="single" w:sz="4" w:space="0" w:color="C0C0C0"/>
              <w:right w:val="single" w:sz="4" w:space="0" w:color="C0C0C0"/>
            </w:tcBorders>
            <w:shd w:val="clear" w:color="000000" w:fill="D7EAD3"/>
            <w:vAlign w:val="center"/>
            <w:hideMark/>
          </w:tcPr>
          <w:p w14:paraId="080558CB"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0,00</w:t>
            </w:r>
          </w:p>
        </w:tc>
        <w:tc>
          <w:tcPr>
            <w:tcW w:w="1596" w:type="dxa"/>
            <w:tcBorders>
              <w:top w:val="nil"/>
              <w:left w:val="nil"/>
              <w:bottom w:val="single" w:sz="4" w:space="0" w:color="C0C0C0"/>
              <w:right w:val="single" w:sz="4" w:space="0" w:color="C0C0C0"/>
            </w:tcBorders>
            <w:shd w:val="clear" w:color="000000" w:fill="D7EAD3"/>
            <w:vAlign w:val="center"/>
            <w:hideMark/>
          </w:tcPr>
          <w:p w14:paraId="502C0F3E"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1,04</w:t>
            </w:r>
          </w:p>
        </w:tc>
        <w:tc>
          <w:tcPr>
            <w:tcW w:w="1350" w:type="dxa"/>
            <w:tcBorders>
              <w:top w:val="nil"/>
              <w:left w:val="nil"/>
              <w:bottom w:val="single" w:sz="4" w:space="0" w:color="C0C0C0"/>
              <w:right w:val="single" w:sz="4" w:space="0" w:color="C0C0C0"/>
            </w:tcBorders>
            <w:shd w:val="clear" w:color="000000" w:fill="D7EAD3"/>
            <w:vAlign w:val="center"/>
            <w:hideMark/>
          </w:tcPr>
          <w:p w14:paraId="45519527"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1,04</w:t>
            </w:r>
          </w:p>
        </w:tc>
        <w:tc>
          <w:tcPr>
            <w:tcW w:w="1353" w:type="dxa"/>
            <w:tcBorders>
              <w:top w:val="nil"/>
              <w:left w:val="nil"/>
              <w:bottom w:val="single" w:sz="4" w:space="0" w:color="C0C0C0"/>
              <w:right w:val="single" w:sz="4" w:space="0" w:color="C0C0C0"/>
            </w:tcBorders>
            <w:shd w:val="clear" w:color="000000" w:fill="D7EAD3"/>
            <w:vAlign w:val="center"/>
            <w:hideMark/>
          </w:tcPr>
          <w:p w14:paraId="65D3D03C"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1,04</w:t>
            </w:r>
          </w:p>
        </w:tc>
        <w:tc>
          <w:tcPr>
            <w:tcW w:w="3969" w:type="dxa"/>
            <w:tcBorders>
              <w:top w:val="nil"/>
              <w:left w:val="nil"/>
              <w:bottom w:val="single" w:sz="4" w:space="0" w:color="C0C0C0"/>
              <w:right w:val="single" w:sz="4" w:space="0" w:color="C0C0C0"/>
            </w:tcBorders>
            <w:shd w:val="clear" w:color="000000" w:fill="FFFFCC"/>
            <w:vAlign w:val="center"/>
            <w:hideMark/>
          </w:tcPr>
          <w:p w14:paraId="09E86A30" w14:textId="77777777" w:rsidR="000C1D3A" w:rsidRPr="000C1D3A" w:rsidRDefault="000C1D3A" w:rsidP="000C1D3A">
            <w:pPr>
              <w:rPr>
                <w:rFonts w:ascii="Tahoma" w:hAnsi="Tahoma" w:cs="Tahoma"/>
                <w:sz w:val="13"/>
                <w:szCs w:val="13"/>
              </w:rPr>
            </w:pPr>
            <w:r w:rsidRPr="000C1D3A">
              <w:rPr>
                <w:rFonts w:ascii="Tahoma" w:hAnsi="Tahoma" w:cs="Tahoma"/>
                <w:sz w:val="13"/>
                <w:szCs w:val="13"/>
              </w:rPr>
              <w:t> </w:t>
            </w:r>
          </w:p>
        </w:tc>
      </w:tr>
      <w:tr w:rsidR="000C1D3A" w:rsidRPr="000C1D3A" w14:paraId="36CF12AF" w14:textId="77777777" w:rsidTr="000C1D3A">
        <w:trPr>
          <w:trHeight w:val="300"/>
          <w:jc w:val="center"/>
        </w:trPr>
        <w:tc>
          <w:tcPr>
            <w:tcW w:w="358" w:type="dxa"/>
            <w:tcBorders>
              <w:top w:val="nil"/>
              <w:left w:val="nil"/>
              <w:bottom w:val="nil"/>
              <w:right w:val="nil"/>
            </w:tcBorders>
            <w:shd w:val="clear" w:color="000000" w:fill="FABF8F"/>
            <w:noWrap/>
            <w:vAlign w:val="center"/>
            <w:hideMark/>
          </w:tcPr>
          <w:p w14:paraId="58C85323" w14:textId="77777777" w:rsidR="000C1D3A" w:rsidRPr="000C1D3A" w:rsidRDefault="000C1D3A" w:rsidP="000C1D3A">
            <w:pPr>
              <w:rPr>
                <w:rFonts w:ascii="Tahoma" w:hAnsi="Tahoma" w:cs="Tahoma"/>
                <w:b/>
                <w:bCs/>
                <w:color w:val="000000"/>
                <w:sz w:val="13"/>
                <w:szCs w:val="13"/>
              </w:rPr>
            </w:pPr>
            <w:r w:rsidRPr="000C1D3A">
              <w:rPr>
                <w:rFonts w:ascii="Tahoma" w:hAnsi="Tahoma" w:cs="Tahoma"/>
                <w:b/>
                <w:bCs/>
                <w:color w:val="000000"/>
                <w:sz w:val="13"/>
                <w:szCs w:val="13"/>
              </w:rPr>
              <w:t>ЭР</w:t>
            </w:r>
          </w:p>
        </w:tc>
        <w:tc>
          <w:tcPr>
            <w:tcW w:w="202" w:type="dxa"/>
            <w:tcBorders>
              <w:top w:val="nil"/>
              <w:left w:val="nil"/>
              <w:bottom w:val="nil"/>
              <w:right w:val="nil"/>
            </w:tcBorders>
            <w:shd w:val="clear" w:color="auto" w:fill="auto"/>
            <w:vAlign w:val="center"/>
            <w:hideMark/>
          </w:tcPr>
          <w:p w14:paraId="182A40AE" w14:textId="77777777" w:rsidR="000C1D3A" w:rsidRPr="000C1D3A" w:rsidRDefault="000C1D3A" w:rsidP="000C1D3A">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28001A52"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3.3.2.1</w:t>
            </w:r>
          </w:p>
        </w:tc>
        <w:tc>
          <w:tcPr>
            <w:tcW w:w="4395" w:type="dxa"/>
            <w:tcBorders>
              <w:top w:val="nil"/>
              <w:left w:val="nil"/>
              <w:bottom w:val="single" w:sz="4" w:space="0" w:color="C0C0C0"/>
              <w:right w:val="single" w:sz="4" w:space="0" w:color="C0C0C0"/>
            </w:tcBorders>
            <w:shd w:val="clear" w:color="auto" w:fill="auto"/>
            <w:vAlign w:val="center"/>
            <w:hideMark/>
          </w:tcPr>
          <w:p w14:paraId="26FE7DBA" w14:textId="77777777" w:rsidR="000C1D3A" w:rsidRPr="000C1D3A" w:rsidRDefault="000C1D3A" w:rsidP="000C1D3A">
            <w:pPr>
              <w:ind w:firstLineChars="300" w:firstLine="392"/>
              <w:rPr>
                <w:rFonts w:ascii="Tahoma" w:hAnsi="Tahoma" w:cs="Tahoma"/>
                <w:b/>
                <w:bCs/>
                <w:sz w:val="13"/>
                <w:szCs w:val="13"/>
              </w:rPr>
            </w:pPr>
            <w:r w:rsidRPr="000C1D3A">
              <w:rPr>
                <w:rFonts w:ascii="Tahoma" w:hAnsi="Tahoma" w:cs="Tahoma"/>
                <w:b/>
                <w:bCs/>
                <w:sz w:val="13"/>
                <w:szCs w:val="13"/>
              </w:rPr>
              <w:t xml:space="preserve">Энергия СН 2 (1-20 </w:t>
            </w:r>
            <w:proofErr w:type="spellStart"/>
            <w:r w:rsidRPr="000C1D3A">
              <w:rPr>
                <w:rFonts w:ascii="Tahoma" w:hAnsi="Tahoma" w:cs="Tahoma"/>
                <w:b/>
                <w:bCs/>
                <w:sz w:val="13"/>
                <w:szCs w:val="13"/>
              </w:rPr>
              <w:t>кВ</w:t>
            </w:r>
            <w:proofErr w:type="spellEnd"/>
            <w:r w:rsidRPr="000C1D3A">
              <w:rPr>
                <w:rFonts w:ascii="Tahoma" w:hAnsi="Tahoma" w:cs="Tahoma"/>
                <w:b/>
                <w:bCs/>
                <w:sz w:val="13"/>
                <w:szCs w:val="13"/>
              </w:rPr>
              <w:t>)</w:t>
            </w:r>
          </w:p>
        </w:tc>
        <w:tc>
          <w:tcPr>
            <w:tcW w:w="1135" w:type="dxa"/>
            <w:tcBorders>
              <w:top w:val="nil"/>
              <w:left w:val="nil"/>
              <w:bottom w:val="single" w:sz="4" w:space="0" w:color="C0C0C0"/>
              <w:right w:val="single" w:sz="4" w:space="0" w:color="C0C0C0"/>
            </w:tcBorders>
            <w:shd w:val="clear" w:color="auto" w:fill="auto"/>
            <w:vAlign w:val="center"/>
            <w:hideMark/>
          </w:tcPr>
          <w:p w14:paraId="0C2A1C6B" w14:textId="77777777" w:rsidR="000C1D3A" w:rsidRPr="000C1D3A" w:rsidRDefault="000C1D3A" w:rsidP="000C1D3A">
            <w:pPr>
              <w:jc w:val="center"/>
              <w:rPr>
                <w:rFonts w:ascii="Tahoma" w:hAnsi="Tahoma" w:cs="Tahoma"/>
                <w:b/>
                <w:bCs/>
                <w:sz w:val="13"/>
                <w:szCs w:val="13"/>
              </w:rPr>
            </w:pPr>
            <w:proofErr w:type="spellStart"/>
            <w:r w:rsidRPr="000C1D3A">
              <w:rPr>
                <w:rFonts w:ascii="Tahoma" w:hAnsi="Tahoma" w:cs="Tahoma"/>
                <w:b/>
                <w:bCs/>
                <w:sz w:val="13"/>
                <w:szCs w:val="13"/>
              </w:rPr>
              <w:t>тыс</w:t>
            </w:r>
            <w:proofErr w:type="spellEnd"/>
            <w:r w:rsidRPr="000C1D3A">
              <w:rPr>
                <w:rFonts w:ascii="Tahoma" w:hAnsi="Tahoma" w:cs="Tahoma"/>
                <w:b/>
                <w:bCs/>
                <w:sz w:val="13"/>
                <w:szCs w:val="13"/>
              </w:rPr>
              <w:t xml:space="preserve"> </w:t>
            </w:r>
            <w:proofErr w:type="spellStart"/>
            <w:r w:rsidRPr="000C1D3A">
              <w:rPr>
                <w:rFonts w:ascii="Tahoma" w:hAnsi="Tahoma" w:cs="Tahoma"/>
                <w:b/>
                <w:bCs/>
                <w:sz w:val="13"/>
                <w:szCs w:val="13"/>
              </w:rPr>
              <w:t>руб</w:t>
            </w:r>
            <w:proofErr w:type="spellEnd"/>
          </w:p>
        </w:tc>
        <w:tc>
          <w:tcPr>
            <w:tcW w:w="1475" w:type="dxa"/>
            <w:tcBorders>
              <w:top w:val="nil"/>
              <w:left w:val="nil"/>
              <w:bottom w:val="single" w:sz="4" w:space="0" w:color="C0C0C0"/>
              <w:right w:val="single" w:sz="4" w:space="0" w:color="C0C0C0"/>
            </w:tcBorders>
            <w:shd w:val="clear" w:color="000000" w:fill="D7EAD3"/>
            <w:vAlign w:val="center"/>
            <w:hideMark/>
          </w:tcPr>
          <w:p w14:paraId="4690F22A"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730,89</w:t>
            </w:r>
          </w:p>
        </w:tc>
        <w:tc>
          <w:tcPr>
            <w:tcW w:w="1469" w:type="dxa"/>
            <w:tcBorders>
              <w:top w:val="nil"/>
              <w:left w:val="nil"/>
              <w:bottom w:val="single" w:sz="4" w:space="0" w:color="C0C0C0"/>
              <w:right w:val="single" w:sz="4" w:space="0" w:color="C0C0C0"/>
            </w:tcBorders>
            <w:shd w:val="clear" w:color="000000" w:fill="D7EAD3"/>
            <w:vAlign w:val="center"/>
            <w:hideMark/>
          </w:tcPr>
          <w:p w14:paraId="41A6FF10"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713,96</w:t>
            </w:r>
          </w:p>
        </w:tc>
        <w:tc>
          <w:tcPr>
            <w:tcW w:w="1476" w:type="dxa"/>
            <w:tcBorders>
              <w:top w:val="nil"/>
              <w:left w:val="nil"/>
              <w:bottom w:val="single" w:sz="4" w:space="0" w:color="C0C0C0"/>
              <w:right w:val="single" w:sz="4" w:space="0" w:color="C0C0C0"/>
            </w:tcBorders>
            <w:shd w:val="clear" w:color="000000" w:fill="D7EAD3"/>
            <w:vAlign w:val="center"/>
            <w:hideMark/>
          </w:tcPr>
          <w:p w14:paraId="3E93DF6E"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817,70</w:t>
            </w:r>
          </w:p>
        </w:tc>
        <w:tc>
          <w:tcPr>
            <w:tcW w:w="1475" w:type="dxa"/>
            <w:tcBorders>
              <w:top w:val="nil"/>
              <w:left w:val="nil"/>
              <w:bottom w:val="single" w:sz="4" w:space="0" w:color="C0C0C0"/>
              <w:right w:val="single" w:sz="4" w:space="0" w:color="C0C0C0"/>
            </w:tcBorders>
            <w:shd w:val="clear" w:color="000000" w:fill="D7EAD3"/>
            <w:vAlign w:val="center"/>
            <w:hideMark/>
          </w:tcPr>
          <w:p w14:paraId="49EF57E7"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791,29</w:t>
            </w:r>
          </w:p>
        </w:tc>
        <w:tc>
          <w:tcPr>
            <w:tcW w:w="1438" w:type="dxa"/>
            <w:tcBorders>
              <w:top w:val="nil"/>
              <w:left w:val="nil"/>
              <w:bottom w:val="single" w:sz="4" w:space="0" w:color="C0C0C0"/>
              <w:right w:val="single" w:sz="4" w:space="0" w:color="C0C0C0"/>
            </w:tcBorders>
            <w:shd w:val="clear" w:color="000000" w:fill="D7EAD3"/>
            <w:vAlign w:val="center"/>
            <w:hideMark/>
          </w:tcPr>
          <w:p w14:paraId="7E0C03B1"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24,96</w:t>
            </w:r>
          </w:p>
        </w:tc>
        <w:tc>
          <w:tcPr>
            <w:tcW w:w="1596" w:type="dxa"/>
            <w:tcBorders>
              <w:top w:val="nil"/>
              <w:left w:val="nil"/>
              <w:bottom w:val="single" w:sz="4" w:space="0" w:color="C0C0C0"/>
              <w:right w:val="single" w:sz="4" w:space="0" w:color="C0C0C0"/>
            </w:tcBorders>
            <w:shd w:val="clear" w:color="000000" w:fill="D7EAD3"/>
            <w:vAlign w:val="center"/>
            <w:hideMark/>
          </w:tcPr>
          <w:p w14:paraId="2DF6A825"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816,25</w:t>
            </w:r>
          </w:p>
        </w:tc>
        <w:tc>
          <w:tcPr>
            <w:tcW w:w="1497" w:type="dxa"/>
            <w:tcBorders>
              <w:top w:val="nil"/>
              <w:left w:val="nil"/>
              <w:bottom w:val="single" w:sz="4" w:space="0" w:color="C0C0C0"/>
              <w:right w:val="single" w:sz="4" w:space="0" w:color="C0C0C0"/>
            </w:tcBorders>
            <w:shd w:val="clear" w:color="000000" w:fill="D7EAD3"/>
            <w:vAlign w:val="center"/>
            <w:hideMark/>
          </w:tcPr>
          <w:p w14:paraId="6A9D5D3E"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77,93</w:t>
            </w:r>
          </w:p>
        </w:tc>
        <w:tc>
          <w:tcPr>
            <w:tcW w:w="1596" w:type="dxa"/>
            <w:tcBorders>
              <w:top w:val="nil"/>
              <w:left w:val="nil"/>
              <w:bottom w:val="single" w:sz="4" w:space="0" w:color="C0C0C0"/>
              <w:right w:val="single" w:sz="4" w:space="0" w:color="C0C0C0"/>
            </w:tcBorders>
            <w:shd w:val="clear" w:color="000000" w:fill="D7EAD3"/>
            <w:vAlign w:val="center"/>
            <w:hideMark/>
          </w:tcPr>
          <w:p w14:paraId="320F1081"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869,22</w:t>
            </w:r>
          </w:p>
        </w:tc>
        <w:tc>
          <w:tcPr>
            <w:tcW w:w="1350" w:type="dxa"/>
            <w:tcBorders>
              <w:top w:val="nil"/>
              <w:left w:val="nil"/>
              <w:bottom w:val="single" w:sz="4" w:space="0" w:color="C0C0C0"/>
              <w:right w:val="single" w:sz="4" w:space="0" w:color="C0C0C0"/>
            </w:tcBorders>
            <w:shd w:val="clear" w:color="000000" w:fill="D7EAD3"/>
            <w:vAlign w:val="center"/>
            <w:hideMark/>
          </w:tcPr>
          <w:p w14:paraId="06F8FDCF"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434,61</w:t>
            </w:r>
          </w:p>
        </w:tc>
        <w:tc>
          <w:tcPr>
            <w:tcW w:w="1353" w:type="dxa"/>
            <w:tcBorders>
              <w:top w:val="nil"/>
              <w:left w:val="nil"/>
              <w:bottom w:val="single" w:sz="4" w:space="0" w:color="C0C0C0"/>
              <w:right w:val="single" w:sz="4" w:space="0" w:color="C0C0C0"/>
            </w:tcBorders>
            <w:shd w:val="clear" w:color="000000" w:fill="D7EAD3"/>
            <w:vAlign w:val="center"/>
            <w:hideMark/>
          </w:tcPr>
          <w:p w14:paraId="192D929E"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434,61</w:t>
            </w:r>
          </w:p>
        </w:tc>
        <w:tc>
          <w:tcPr>
            <w:tcW w:w="3969" w:type="dxa"/>
            <w:tcBorders>
              <w:top w:val="nil"/>
              <w:left w:val="nil"/>
              <w:bottom w:val="single" w:sz="4" w:space="0" w:color="C0C0C0"/>
              <w:right w:val="single" w:sz="4" w:space="0" w:color="C0C0C0"/>
            </w:tcBorders>
            <w:shd w:val="clear" w:color="000000" w:fill="FFFFCC"/>
            <w:vAlign w:val="center"/>
            <w:hideMark/>
          </w:tcPr>
          <w:p w14:paraId="045E7585" w14:textId="77777777" w:rsidR="000C1D3A" w:rsidRPr="000C1D3A" w:rsidRDefault="000C1D3A" w:rsidP="000C1D3A">
            <w:pPr>
              <w:rPr>
                <w:rFonts w:ascii="Tahoma" w:hAnsi="Tahoma" w:cs="Tahoma"/>
                <w:b/>
                <w:bCs/>
                <w:color w:val="FF0000"/>
                <w:sz w:val="13"/>
                <w:szCs w:val="13"/>
              </w:rPr>
            </w:pPr>
            <w:r w:rsidRPr="000C1D3A">
              <w:rPr>
                <w:rFonts w:ascii="Tahoma" w:hAnsi="Tahoma" w:cs="Tahoma"/>
                <w:b/>
                <w:bCs/>
                <w:color w:val="FF0000"/>
                <w:sz w:val="13"/>
                <w:szCs w:val="13"/>
              </w:rPr>
              <w:t> </w:t>
            </w:r>
          </w:p>
        </w:tc>
      </w:tr>
      <w:tr w:rsidR="000C1D3A" w:rsidRPr="000C1D3A" w14:paraId="7E787BBB" w14:textId="77777777" w:rsidTr="000C1D3A">
        <w:trPr>
          <w:trHeight w:val="675"/>
          <w:jc w:val="center"/>
        </w:trPr>
        <w:tc>
          <w:tcPr>
            <w:tcW w:w="358" w:type="dxa"/>
            <w:tcBorders>
              <w:top w:val="nil"/>
              <w:left w:val="nil"/>
              <w:bottom w:val="nil"/>
              <w:right w:val="nil"/>
            </w:tcBorders>
            <w:shd w:val="clear" w:color="000000" w:fill="FABF8F"/>
            <w:noWrap/>
            <w:vAlign w:val="center"/>
            <w:hideMark/>
          </w:tcPr>
          <w:p w14:paraId="410C9339" w14:textId="77777777" w:rsidR="000C1D3A" w:rsidRPr="000C1D3A" w:rsidRDefault="000C1D3A" w:rsidP="000C1D3A">
            <w:pPr>
              <w:rPr>
                <w:rFonts w:ascii="Tahoma" w:hAnsi="Tahoma" w:cs="Tahoma"/>
                <w:b/>
                <w:bCs/>
                <w:color w:val="000000"/>
                <w:sz w:val="13"/>
                <w:szCs w:val="13"/>
              </w:rPr>
            </w:pPr>
            <w:r w:rsidRPr="000C1D3A">
              <w:rPr>
                <w:rFonts w:ascii="Tahoma" w:hAnsi="Tahoma" w:cs="Tahoma"/>
                <w:b/>
                <w:bCs/>
                <w:color w:val="000000"/>
                <w:sz w:val="13"/>
                <w:szCs w:val="13"/>
              </w:rPr>
              <w:t>ЭР</w:t>
            </w:r>
          </w:p>
        </w:tc>
        <w:tc>
          <w:tcPr>
            <w:tcW w:w="202" w:type="dxa"/>
            <w:tcBorders>
              <w:top w:val="nil"/>
              <w:left w:val="nil"/>
              <w:bottom w:val="nil"/>
              <w:right w:val="nil"/>
            </w:tcBorders>
            <w:shd w:val="clear" w:color="auto" w:fill="auto"/>
            <w:vAlign w:val="center"/>
            <w:hideMark/>
          </w:tcPr>
          <w:p w14:paraId="1A78CEC5" w14:textId="77777777" w:rsidR="000C1D3A" w:rsidRPr="000C1D3A" w:rsidRDefault="000C1D3A" w:rsidP="000C1D3A">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27A125F9"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3.3.2.1.1</w:t>
            </w:r>
          </w:p>
        </w:tc>
        <w:tc>
          <w:tcPr>
            <w:tcW w:w="4395" w:type="dxa"/>
            <w:tcBorders>
              <w:top w:val="nil"/>
              <w:left w:val="nil"/>
              <w:bottom w:val="single" w:sz="4" w:space="0" w:color="C0C0C0"/>
              <w:right w:val="single" w:sz="4" w:space="0" w:color="C0C0C0"/>
            </w:tcBorders>
            <w:shd w:val="clear" w:color="auto" w:fill="auto"/>
            <w:vAlign w:val="center"/>
            <w:hideMark/>
          </w:tcPr>
          <w:p w14:paraId="6C3A8318" w14:textId="77777777" w:rsidR="000C1D3A" w:rsidRPr="000C1D3A" w:rsidRDefault="000C1D3A" w:rsidP="000C1D3A">
            <w:pPr>
              <w:ind w:firstLineChars="400" w:firstLine="520"/>
              <w:rPr>
                <w:rFonts w:ascii="Tahoma" w:hAnsi="Tahoma" w:cs="Tahoma"/>
                <w:sz w:val="13"/>
                <w:szCs w:val="13"/>
              </w:rPr>
            </w:pPr>
            <w:r w:rsidRPr="000C1D3A">
              <w:rPr>
                <w:rFonts w:ascii="Tahoma" w:hAnsi="Tahoma" w:cs="Tahoma"/>
                <w:sz w:val="13"/>
                <w:szCs w:val="13"/>
              </w:rPr>
              <w:t>Тариф на энергию</w:t>
            </w:r>
          </w:p>
        </w:tc>
        <w:tc>
          <w:tcPr>
            <w:tcW w:w="1135" w:type="dxa"/>
            <w:tcBorders>
              <w:top w:val="nil"/>
              <w:left w:val="nil"/>
              <w:bottom w:val="single" w:sz="4" w:space="0" w:color="C0C0C0"/>
              <w:right w:val="single" w:sz="4" w:space="0" w:color="C0C0C0"/>
            </w:tcBorders>
            <w:shd w:val="clear" w:color="auto" w:fill="auto"/>
            <w:vAlign w:val="center"/>
            <w:hideMark/>
          </w:tcPr>
          <w:p w14:paraId="1BC40E0E" w14:textId="77777777" w:rsidR="000C1D3A" w:rsidRPr="000C1D3A" w:rsidRDefault="000C1D3A" w:rsidP="000C1D3A">
            <w:pPr>
              <w:jc w:val="center"/>
              <w:rPr>
                <w:rFonts w:ascii="Tahoma" w:hAnsi="Tahoma" w:cs="Tahoma"/>
                <w:sz w:val="13"/>
                <w:szCs w:val="13"/>
              </w:rPr>
            </w:pPr>
            <w:proofErr w:type="spellStart"/>
            <w:r w:rsidRPr="000C1D3A">
              <w:rPr>
                <w:rFonts w:ascii="Tahoma" w:hAnsi="Tahoma" w:cs="Tahoma"/>
                <w:sz w:val="13"/>
                <w:szCs w:val="13"/>
              </w:rPr>
              <w:t>руб</w:t>
            </w:r>
            <w:proofErr w:type="spellEnd"/>
            <w:r w:rsidRPr="000C1D3A">
              <w:rPr>
                <w:rFonts w:ascii="Tahoma" w:hAnsi="Tahoma" w:cs="Tahoma"/>
                <w:sz w:val="13"/>
                <w:szCs w:val="13"/>
              </w:rPr>
              <w:t>/</w:t>
            </w:r>
            <w:proofErr w:type="spellStart"/>
            <w:r w:rsidRPr="000C1D3A">
              <w:rPr>
                <w:rFonts w:ascii="Tahoma" w:hAnsi="Tahoma" w:cs="Tahoma"/>
                <w:sz w:val="13"/>
                <w:szCs w:val="13"/>
              </w:rPr>
              <w:t>кВт.ч</w:t>
            </w:r>
            <w:proofErr w:type="spellEnd"/>
          </w:p>
        </w:tc>
        <w:tc>
          <w:tcPr>
            <w:tcW w:w="1475" w:type="dxa"/>
            <w:tcBorders>
              <w:top w:val="nil"/>
              <w:left w:val="nil"/>
              <w:bottom w:val="single" w:sz="4" w:space="0" w:color="C0C0C0"/>
              <w:right w:val="single" w:sz="4" w:space="0" w:color="C0C0C0"/>
            </w:tcBorders>
            <w:shd w:val="clear" w:color="000000" w:fill="FFFFCC"/>
            <w:vAlign w:val="center"/>
            <w:hideMark/>
          </w:tcPr>
          <w:p w14:paraId="4B5BFCF0"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4,08</w:t>
            </w:r>
          </w:p>
        </w:tc>
        <w:tc>
          <w:tcPr>
            <w:tcW w:w="1469" w:type="dxa"/>
            <w:tcBorders>
              <w:top w:val="nil"/>
              <w:left w:val="nil"/>
              <w:bottom w:val="single" w:sz="4" w:space="0" w:color="C0C0C0"/>
              <w:right w:val="single" w:sz="4" w:space="0" w:color="C0C0C0"/>
            </w:tcBorders>
            <w:shd w:val="clear" w:color="000000" w:fill="FFFFCC"/>
            <w:vAlign w:val="center"/>
            <w:hideMark/>
          </w:tcPr>
          <w:p w14:paraId="23035277"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4,53</w:t>
            </w:r>
          </w:p>
        </w:tc>
        <w:tc>
          <w:tcPr>
            <w:tcW w:w="1476" w:type="dxa"/>
            <w:tcBorders>
              <w:top w:val="nil"/>
              <w:left w:val="nil"/>
              <w:bottom w:val="single" w:sz="4" w:space="0" w:color="C0C0C0"/>
              <w:right w:val="single" w:sz="4" w:space="0" w:color="C0C0C0"/>
            </w:tcBorders>
            <w:shd w:val="clear" w:color="000000" w:fill="FFFFCC"/>
            <w:vAlign w:val="center"/>
            <w:hideMark/>
          </w:tcPr>
          <w:p w14:paraId="517F5973"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4,56</w:t>
            </w:r>
          </w:p>
        </w:tc>
        <w:tc>
          <w:tcPr>
            <w:tcW w:w="1475" w:type="dxa"/>
            <w:tcBorders>
              <w:top w:val="nil"/>
              <w:left w:val="nil"/>
              <w:bottom w:val="single" w:sz="4" w:space="0" w:color="C0C0C0"/>
              <w:right w:val="single" w:sz="4" w:space="0" w:color="C0C0C0"/>
            </w:tcBorders>
            <w:shd w:val="clear" w:color="000000" w:fill="FFFFCC"/>
            <w:vAlign w:val="center"/>
            <w:hideMark/>
          </w:tcPr>
          <w:p w14:paraId="1D976FCA"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4,41</w:t>
            </w:r>
          </w:p>
        </w:tc>
        <w:tc>
          <w:tcPr>
            <w:tcW w:w="1438" w:type="dxa"/>
            <w:tcBorders>
              <w:top w:val="nil"/>
              <w:left w:val="nil"/>
              <w:bottom w:val="single" w:sz="4" w:space="0" w:color="C0C0C0"/>
              <w:right w:val="single" w:sz="4" w:space="0" w:color="C0C0C0"/>
            </w:tcBorders>
            <w:shd w:val="clear" w:color="000000" w:fill="FFFFCC"/>
            <w:vAlign w:val="center"/>
            <w:hideMark/>
          </w:tcPr>
          <w:p w14:paraId="55A85825"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 </w:t>
            </w:r>
          </w:p>
        </w:tc>
        <w:tc>
          <w:tcPr>
            <w:tcW w:w="1596" w:type="dxa"/>
            <w:tcBorders>
              <w:top w:val="nil"/>
              <w:left w:val="nil"/>
              <w:bottom w:val="single" w:sz="4" w:space="0" w:color="C0C0C0"/>
              <w:right w:val="single" w:sz="4" w:space="0" w:color="C0C0C0"/>
            </w:tcBorders>
            <w:shd w:val="clear" w:color="000000" w:fill="FFFFCC"/>
            <w:vAlign w:val="center"/>
            <w:hideMark/>
          </w:tcPr>
          <w:p w14:paraId="364A7363"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4,91</w:t>
            </w:r>
          </w:p>
        </w:tc>
        <w:tc>
          <w:tcPr>
            <w:tcW w:w="1497" w:type="dxa"/>
            <w:tcBorders>
              <w:top w:val="nil"/>
              <w:left w:val="nil"/>
              <w:bottom w:val="single" w:sz="4" w:space="0" w:color="C0C0C0"/>
              <w:right w:val="single" w:sz="4" w:space="0" w:color="C0C0C0"/>
            </w:tcBorders>
            <w:shd w:val="clear" w:color="000000" w:fill="FFFFCC"/>
            <w:vAlign w:val="center"/>
            <w:hideMark/>
          </w:tcPr>
          <w:p w14:paraId="61395EAD"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 </w:t>
            </w:r>
          </w:p>
        </w:tc>
        <w:tc>
          <w:tcPr>
            <w:tcW w:w="1596" w:type="dxa"/>
            <w:tcBorders>
              <w:top w:val="nil"/>
              <w:left w:val="nil"/>
              <w:bottom w:val="single" w:sz="4" w:space="0" w:color="C0C0C0"/>
              <w:right w:val="single" w:sz="4" w:space="0" w:color="C0C0C0"/>
            </w:tcBorders>
            <w:shd w:val="clear" w:color="000000" w:fill="FFFFCC"/>
            <w:vAlign w:val="center"/>
            <w:hideMark/>
          </w:tcPr>
          <w:p w14:paraId="70F1F826"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4,85</w:t>
            </w:r>
          </w:p>
        </w:tc>
        <w:tc>
          <w:tcPr>
            <w:tcW w:w="1350" w:type="dxa"/>
            <w:tcBorders>
              <w:top w:val="nil"/>
              <w:left w:val="nil"/>
              <w:bottom w:val="single" w:sz="4" w:space="0" w:color="C0C0C0"/>
              <w:right w:val="single" w:sz="4" w:space="0" w:color="C0C0C0"/>
            </w:tcBorders>
            <w:shd w:val="clear" w:color="000000" w:fill="D7EAD3"/>
            <w:vAlign w:val="center"/>
            <w:hideMark/>
          </w:tcPr>
          <w:p w14:paraId="0DC9B9D3"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4,85</w:t>
            </w:r>
          </w:p>
        </w:tc>
        <w:tc>
          <w:tcPr>
            <w:tcW w:w="1353" w:type="dxa"/>
            <w:tcBorders>
              <w:top w:val="nil"/>
              <w:left w:val="nil"/>
              <w:bottom w:val="single" w:sz="4" w:space="0" w:color="C0C0C0"/>
              <w:right w:val="single" w:sz="4" w:space="0" w:color="C0C0C0"/>
            </w:tcBorders>
            <w:shd w:val="clear" w:color="000000" w:fill="D7EAD3"/>
            <w:vAlign w:val="center"/>
            <w:hideMark/>
          </w:tcPr>
          <w:p w14:paraId="0EEA9C69"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4,85</w:t>
            </w:r>
          </w:p>
        </w:tc>
        <w:tc>
          <w:tcPr>
            <w:tcW w:w="3969" w:type="dxa"/>
            <w:tcBorders>
              <w:top w:val="nil"/>
              <w:left w:val="nil"/>
              <w:bottom w:val="single" w:sz="4" w:space="0" w:color="C0C0C0"/>
              <w:right w:val="single" w:sz="4" w:space="0" w:color="C0C0C0"/>
            </w:tcBorders>
            <w:shd w:val="clear" w:color="000000" w:fill="FFFFCC"/>
            <w:vAlign w:val="center"/>
            <w:hideMark/>
          </w:tcPr>
          <w:p w14:paraId="597F29EE" w14:textId="77777777" w:rsidR="000C1D3A" w:rsidRPr="000C1D3A" w:rsidRDefault="000C1D3A" w:rsidP="000C1D3A">
            <w:pPr>
              <w:rPr>
                <w:rFonts w:ascii="Tahoma" w:hAnsi="Tahoma" w:cs="Tahoma"/>
                <w:sz w:val="13"/>
                <w:szCs w:val="13"/>
              </w:rPr>
            </w:pPr>
            <w:r w:rsidRPr="000C1D3A">
              <w:rPr>
                <w:rFonts w:ascii="Tahoma" w:hAnsi="Tahoma" w:cs="Tahoma"/>
                <w:sz w:val="13"/>
                <w:szCs w:val="13"/>
              </w:rPr>
              <w:t>по факту 2020 года, с учетом ИЦП Минэкономразвития России на 2021 год 103,4%, на 2022 год 103,5%.</w:t>
            </w:r>
          </w:p>
        </w:tc>
      </w:tr>
      <w:tr w:rsidR="000C1D3A" w:rsidRPr="000C1D3A" w14:paraId="26B0B7BD" w14:textId="77777777" w:rsidTr="000C1D3A">
        <w:trPr>
          <w:trHeight w:val="450"/>
          <w:jc w:val="center"/>
        </w:trPr>
        <w:tc>
          <w:tcPr>
            <w:tcW w:w="358" w:type="dxa"/>
            <w:tcBorders>
              <w:top w:val="nil"/>
              <w:left w:val="nil"/>
              <w:bottom w:val="nil"/>
              <w:right w:val="nil"/>
            </w:tcBorders>
            <w:shd w:val="clear" w:color="000000" w:fill="FABF8F"/>
            <w:noWrap/>
            <w:vAlign w:val="center"/>
            <w:hideMark/>
          </w:tcPr>
          <w:p w14:paraId="6F2FA0D4" w14:textId="77777777" w:rsidR="000C1D3A" w:rsidRPr="000C1D3A" w:rsidRDefault="000C1D3A" w:rsidP="000C1D3A">
            <w:pPr>
              <w:rPr>
                <w:rFonts w:ascii="Tahoma" w:hAnsi="Tahoma" w:cs="Tahoma"/>
                <w:b/>
                <w:bCs/>
                <w:color w:val="000000"/>
                <w:sz w:val="13"/>
                <w:szCs w:val="13"/>
              </w:rPr>
            </w:pPr>
            <w:r w:rsidRPr="000C1D3A">
              <w:rPr>
                <w:rFonts w:ascii="Tahoma" w:hAnsi="Tahoma" w:cs="Tahoma"/>
                <w:b/>
                <w:bCs/>
                <w:color w:val="000000"/>
                <w:sz w:val="13"/>
                <w:szCs w:val="13"/>
              </w:rPr>
              <w:t>ЭР</w:t>
            </w:r>
          </w:p>
        </w:tc>
        <w:tc>
          <w:tcPr>
            <w:tcW w:w="202" w:type="dxa"/>
            <w:tcBorders>
              <w:top w:val="nil"/>
              <w:left w:val="nil"/>
              <w:bottom w:val="nil"/>
              <w:right w:val="nil"/>
            </w:tcBorders>
            <w:shd w:val="clear" w:color="auto" w:fill="auto"/>
            <w:vAlign w:val="center"/>
            <w:hideMark/>
          </w:tcPr>
          <w:p w14:paraId="1139D470" w14:textId="77777777" w:rsidR="000C1D3A" w:rsidRPr="000C1D3A" w:rsidRDefault="000C1D3A" w:rsidP="000C1D3A">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7297840F"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3.3.2.1.2</w:t>
            </w:r>
          </w:p>
        </w:tc>
        <w:tc>
          <w:tcPr>
            <w:tcW w:w="4395" w:type="dxa"/>
            <w:tcBorders>
              <w:top w:val="nil"/>
              <w:left w:val="nil"/>
              <w:bottom w:val="single" w:sz="4" w:space="0" w:color="C0C0C0"/>
              <w:right w:val="single" w:sz="4" w:space="0" w:color="C0C0C0"/>
            </w:tcBorders>
            <w:shd w:val="clear" w:color="auto" w:fill="auto"/>
            <w:vAlign w:val="center"/>
            <w:hideMark/>
          </w:tcPr>
          <w:p w14:paraId="39B21635" w14:textId="77777777" w:rsidR="000C1D3A" w:rsidRPr="000C1D3A" w:rsidRDefault="000C1D3A" w:rsidP="000C1D3A">
            <w:pPr>
              <w:ind w:firstLineChars="400" w:firstLine="520"/>
              <w:rPr>
                <w:rFonts w:ascii="Tahoma" w:hAnsi="Tahoma" w:cs="Tahoma"/>
                <w:sz w:val="13"/>
                <w:szCs w:val="13"/>
              </w:rPr>
            </w:pPr>
            <w:r w:rsidRPr="000C1D3A">
              <w:rPr>
                <w:rFonts w:ascii="Tahoma" w:hAnsi="Tahoma" w:cs="Tahoma"/>
                <w:sz w:val="13"/>
                <w:szCs w:val="13"/>
              </w:rPr>
              <w:t>Объем энергии</w:t>
            </w:r>
          </w:p>
        </w:tc>
        <w:tc>
          <w:tcPr>
            <w:tcW w:w="1135" w:type="dxa"/>
            <w:tcBorders>
              <w:top w:val="nil"/>
              <w:left w:val="nil"/>
              <w:bottom w:val="single" w:sz="4" w:space="0" w:color="C0C0C0"/>
              <w:right w:val="single" w:sz="4" w:space="0" w:color="C0C0C0"/>
            </w:tcBorders>
            <w:shd w:val="clear" w:color="auto" w:fill="auto"/>
            <w:vAlign w:val="center"/>
            <w:hideMark/>
          </w:tcPr>
          <w:p w14:paraId="000AB252" w14:textId="77777777" w:rsidR="000C1D3A" w:rsidRPr="000C1D3A" w:rsidRDefault="000C1D3A" w:rsidP="000C1D3A">
            <w:pPr>
              <w:jc w:val="center"/>
              <w:rPr>
                <w:rFonts w:ascii="Tahoma" w:hAnsi="Tahoma" w:cs="Tahoma"/>
                <w:sz w:val="13"/>
                <w:szCs w:val="13"/>
              </w:rPr>
            </w:pPr>
            <w:proofErr w:type="spellStart"/>
            <w:r w:rsidRPr="000C1D3A">
              <w:rPr>
                <w:rFonts w:ascii="Tahoma" w:hAnsi="Tahoma" w:cs="Tahoma"/>
                <w:sz w:val="13"/>
                <w:szCs w:val="13"/>
              </w:rPr>
              <w:t>тыс</w:t>
            </w:r>
            <w:proofErr w:type="spellEnd"/>
            <w:r w:rsidRPr="000C1D3A">
              <w:rPr>
                <w:rFonts w:ascii="Tahoma" w:hAnsi="Tahoma" w:cs="Tahoma"/>
                <w:sz w:val="13"/>
                <w:szCs w:val="13"/>
              </w:rPr>
              <w:t xml:space="preserve"> </w:t>
            </w:r>
            <w:proofErr w:type="spellStart"/>
            <w:r w:rsidRPr="000C1D3A">
              <w:rPr>
                <w:rFonts w:ascii="Tahoma" w:hAnsi="Tahoma" w:cs="Tahoma"/>
                <w:sz w:val="13"/>
                <w:szCs w:val="13"/>
              </w:rPr>
              <w:t>кВт.ч</w:t>
            </w:r>
            <w:proofErr w:type="spellEnd"/>
          </w:p>
        </w:tc>
        <w:tc>
          <w:tcPr>
            <w:tcW w:w="1475" w:type="dxa"/>
            <w:tcBorders>
              <w:top w:val="nil"/>
              <w:left w:val="nil"/>
              <w:bottom w:val="single" w:sz="4" w:space="0" w:color="C0C0C0"/>
              <w:right w:val="single" w:sz="4" w:space="0" w:color="C0C0C0"/>
            </w:tcBorders>
            <w:shd w:val="clear" w:color="000000" w:fill="FFFFCC"/>
            <w:vAlign w:val="center"/>
            <w:hideMark/>
          </w:tcPr>
          <w:p w14:paraId="356796B5"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179,32</w:t>
            </w:r>
          </w:p>
        </w:tc>
        <w:tc>
          <w:tcPr>
            <w:tcW w:w="1469" w:type="dxa"/>
            <w:tcBorders>
              <w:top w:val="nil"/>
              <w:left w:val="nil"/>
              <w:bottom w:val="single" w:sz="4" w:space="0" w:color="C0C0C0"/>
              <w:right w:val="single" w:sz="4" w:space="0" w:color="C0C0C0"/>
            </w:tcBorders>
            <w:shd w:val="clear" w:color="000000" w:fill="FFFFCC"/>
            <w:vAlign w:val="center"/>
            <w:hideMark/>
          </w:tcPr>
          <w:p w14:paraId="620D69F5"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157,63</w:t>
            </w:r>
          </w:p>
        </w:tc>
        <w:tc>
          <w:tcPr>
            <w:tcW w:w="1476" w:type="dxa"/>
            <w:tcBorders>
              <w:top w:val="nil"/>
              <w:left w:val="nil"/>
              <w:bottom w:val="single" w:sz="4" w:space="0" w:color="C0C0C0"/>
              <w:right w:val="single" w:sz="4" w:space="0" w:color="C0C0C0"/>
            </w:tcBorders>
            <w:shd w:val="clear" w:color="000000" w:fill="FFFFCC"/>
            <w:vAlign w:val="center"/>
            <w:hideMark/>
          </w:tcPr>
          <w:p w14:paraId="37A6B911"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179,32</w:t>
            </w:r>
          </w:p>
        </w:tc>
        <w:tc>
          <w:tcPr>
            <w:tcW w:w="1475" w:type="dxa"/>
            <w:tcBorders>
              <w:top w:val="nil"/>
              <w:left w:val="nil"/>
              <w:bottom w:val="single" w:sz="4" w:space="0" w:color="C0C0C0"/>
              <w:right w:val="single" w:sz="4" w:space="0" w:color="C0C0C0"/>
            </w:tcBorders>
            <w:shd w:val="clear" w:color="000000" w:fill="FFFFCC"/>
            <w:vAlign w:val="center"/>
            <w:hideMark/>
          </w:tcPr>
          <w:p w14:paraId="12168B95"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179,32</w:t>
            </w:r>
          </w:p>
        </w:tc>
        <w:tc>
          <w:tcPr>
            <w:tcW w:w="1438" w:type="dxa"/>
            <w:tcBorders>
              <w:top w:val="nil"/>
              <w:left w:val="nil"/>
              <w:bottom w:val="single" w:sz="4" w:space="0" w:color="C0C0C0"/>
              <w:right w:val="single" w:sz="4" w:space="0" w:color="C0C0C0"/>
            </w:tcBorders>
            <w:shd w:val="clear" w:color="000000" w:fill="FFFFCC"/>
            <w:vAlign w:val="center"/>
            <w:hideMark/>
          </w:tcPr>
          <w:p w14:paraId="05F594C5"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 </w:t>
            </w:r>
          </w:p>
        </w:tc>
        <w:tc>
          <w:tcPr>
            <w:tcW w:w="1596" w:type="dxa"/>
            <w:tcBorders>
              <w:top w:val="nil"/>
              <w:left w:val="nil"/>
              <w:bottom w:val="single" w:sz="4" w:space="0" w:color="C0C0C0"/>
              <w:right w:val="single" w:sz="4" w:space="0" w:color="C0C0C0"/>
            </w:tcBorders>
            <w:shd w:val="clear" w:color="000000" w:fill="FFFFCC"/>
            <w:vAlign w:val="center"/>
            <w:hideMark/>
          </w:tcPr>
          <w:p w14:paraId="3959018A"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166,20</w:t>
            </w:r>
          </w:p>
        </w:tc>
        <w:tc>
          <w:tcPr>
            <w:tcW w:w="1497" w:type="dxa"/>
            <w:tcBorders>
              <w:top w:val="nil"/>
              <w:left w:val="nil"/>
              <w:bottom w:val="single" w:sz="4" w:space="0" w:color="C0C0C0"/>
              <w:right w:val="single" w:sz="4" w:space="0" w:color="C0C0C0"/>
            </w:tcBorders>
            <w:shd w:val="clear" w:color="000000" w:fill="FFFFCC"/>
            <w:vAlign w:val="center"/>
            <w:hideMark/>
          </w:tcPr>
          <w:p w14:paraId="269CD8E9"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 </w:t>
            </w:r>
          </w:p>
        </w:tc>
        <w:tc>
          <w:tcPr>
            <w:tcW w:w="1596" w:type="dxa"/>
            <w:tcBorders>
              <w:top w:val="nil"/>
              <w:left w:val="nil"/>
              <w:bottom w:val="single" w:sz="4" w:space="0" w:color="C0C0C0"/>
              <w:right w:val="single" w:sz="4" w:space="0" w:color="C0C0C0"/>
            </w:tcBorders>
            <w:shd w:val="clear" w:color="000000" w:fill="FFFFCC"/>
            <w:vAlign w:val="center"/>
            <w:hideMark/>
          </w:tcPr>
          <w:p w14:paraId="6A3A2AF3"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179,32</w:t>
            </w:r>
          </w:p>
        </w:tc>
        <w:tc>
          <w:tcPr>
            <w:tcW w:w="1350" w:type="dxa"/>
            <w:tcBorders>
              <w:top w:val="nil"/>
              <w:left w:val="nil"/>
              <w:bottom w:val="single" w:sz="4" w:space="0" w:color="C0C0C0"/>
              <w:right w:val="single" w:sz="4" w:space="0" w:color="C0C0C0"/>
            </w:tcBorders>
            <w:shd w:val="clear" w:color="000000" w:fill="D7EAD3"/>
            <w:vAlign w:val="center"/>
            <w:hideMark/>
          </w:tcPr>
          <w:p w14:paraId="548E90FB"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89,66</w:t>
            </w:r>
          </w:p>
        </w:tc>
        <w:tc>
          <w:tcPr>
            <w:tcW w:w="1353" w:type="dxa"/>
            <w:tcBorders>
              <w:top w:val="nil"/>
              <w:left w:val="nil"/>
              <w:bottom w:val="single" w:sz="4" w:space="0" w:color="C0C0C0"/>
              <w:right w:val="single" w:sz="4" w:space="0" w:color="C0C0C0"/>
            </w:tcBorders>
            <w:shd w:val="clear" w:color="000000" w:fill="D7EAD3"/>
            <w:vAlign w:val="center"/>
            <w:hideMark/>
          </w:tcPr>
          <w:p w14:paraId="7C5CCBD1"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89,66</w:t>
            </w:r>
          </w:p>
        </w:tc>
        <w:tc>
          <w:tcPr>
            <w:tcW w:w="3969" w:type="dxa"/>
            <w:tcBorders>
              <w:top w:val="nil"/>
              <w:left w:val="nil"/>
              <w:bottom w:val="single" w:sz="4" w:space="0" w:color="C0C0C0"/>
              <w:right w:val="single" w:sz="4" w:space="0" w:color="C0C0C0"/>
            </w:tcBorders>
            <w:shd w:val="clear" w:color="000000" w:fill="FFFFCC"/>
            <w:vAlign w:val="center"/>
            <w:hideMark/>
          </w:tcPr>
          <w:p w14:paraId="0F03FA94" w14:textId="77777777" w:rsidR="000C1D3A" w:rsidRPr="000C1D3A" w:rsidRDefault="000C1D3A" w:rsidP="000C1D3A">
            <w:pPr>
              <w:rPr>
                <w:rFonts w:ascii="Tahoma" w:hAnsi="Tahoma" w:cs="Tahoma"/>
                <w:sz w:val="13"/>
                <w:szCs w:val="13"/>
              </w:rPr>
            </w:pPr>
            <w:r w:rsidRPr="000C1D3A">
              <w:rPr>
                <w:rFonts w:ascii="Tahoma" w:hAnsi="Tahoma" w:cs="Tahoma"/>
                <w:sz w:val="13"/>
                <w:szCs w:val="13"/>
              </w:rPr>
              <w:t>рассчитано по утвержденному удельному расходу.</w:t>
            </w:r>
          </w:p>
        </w:tc>
      </w:tr>
      <w:tr w:rsidR="000C1D3A" w:rsidRPr="000C1D3A" w14:paraId="7CC98232" w14:textId="77777777" w:rsidTr="000C1D3A">
        <w:trPr>
          <w:trHeight w:val="1350"/>
          <w:jc w:val="center"/>
        </w:trPr>
        <w:tc>
          <w:tcPr>
            <w:tcW w:w="358" w:type="dxa"/>
            <w:tcBorders>
              <w:top w:val="nil"/>
              <w:left w:val="nil"/>
              <w:bottom w:val="nil"/>
              <w:right w:val="nil"/>
            </w:tcBorders>
            <w:shd w:val="clear" w:color="000000" w:fill="00B050"/>
            <w:noWrap/>
            <w:vAlign w:val="center"/>
            <w:hideMark/>
          </w:tcPr>
          <w:p w14:paraId="64859B6F" w14:textId="77777777" w:rsidR="000C1D3A" w:rsidRPr="000C1D3A" w:rsidRDefault="000C1D3A" w:rsidP="000C1D3A">
            <w:pPr>
              <w:rPr>
                <w:rFonts w:ascii="Tahoma" w:hAnsi="Tahoma" w:cs="Tahoma"/>
                <w:b/>
                <w:bCs/>
                <w:color w:val="000000"/>
                <w:sz w:val="13"/>
                <w:szCs w:val="13"/>
              </w:rPr>
            </w:pPr>
            <w:r w:rsidRPr="000C1D3A">
              <w:rPr>
                <w:rFonts w:ascii="Tahoma" w:hAnsi="Tahoma" w:cs="Tahoma"/>
                <w:b/>
                <w:bCs/>
                <w:color w:val="000000"/>
                <w:sz w:val="13"/>
                <w:szCs w:val="13"/>
              </w:rPr>
              <w:t>НР</w:t>
            </w:r>
          </w:p>
        </w:tc>
        <w:tc>
          <w:tcPr>
            <w:tcW w:w="202" w:type="dxa"/>
            <w:tcBorders>
              <w:top w:val="nil"/>
              <w:left w:val="nil"/>
              <w:bottom w:val="nil"/>
              <w:right w:val="nil"/>
            </w:tcBorders>
            <w:shd w:val="clear" w:color="auto" w:fill="auto"/>
            <w:vAlign w:val="center"/>
            <w:hideMark/>
          </w:tcPr>
          <w:p w14:paraId="74A8DFFE" w14:textId="77777777" w:rsidR="000C1D3A" w:rsidRPr="000C1D3A" w:rsidRDefault="000C1D3A" w:rsidP="000C1D3A">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0DA5F7FB"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3.4</w:t>
            </w:r>
          </w:p>
        </w:tc>
        <w:tc>
          <w:tcPr>
            <w:tcW w:w="4395" w:type="dxa"/>
            <w:tcBorders>
              <w:top w:val="nil"/>
              <w:left w:val="nil"/>
              <w:bottom w:val="single" w:sz="4" w:space="0" w:color="C0C0C0"/>
              <w:right w:val="single" w:sz="4" w:space="0" w:color="C0C0C0"/>
            </w:tcBorders>
            <w:shd w:val="clear" w:color="auto" w:fill="auto"/>
            <w:vAlign w:val="center"/>
            <w:hideMark/>
          </w:tcPr>
          <w:p w14:paraId="33271075" w14:textId="77777777" w:rsidR="000C1D3A" w:rsidRPr="000C1D3A" w:rsidRDefault="000C1D3A" w:rsidP="000C1D3A">
            <w:pPr>
              <w:ind w:firstLineChars="100" w:firstLine="131"/>
              <w:rPr>
                <w:rFonts w:ascii="Tahoma" w:hAnsi="Tahoma" w:cs="Tahoma"/>
                <w:b/>
                <w:bCs/>
                <w:sz w:val="13"/>
                <w:szCs w:val="13"/>
              </w:rPr>
            </w:pPr>
            <w:r w:rsidRPr="000C1D3A">
              <w:rPr>
                <w:rFonts w:ascii="Tahoma" w:hAnsi="Tahoma" w:cs="Tahoma"/>
                <w:b/>
                <w:bCs/>
                <w:sz w:val="13"/>
                <w:szCs w:val="13"/>
              </w:rPr>
              <w:t>Затраты на покупную тепловую энергию</w:t>
            </w:r>
          </w:p>
        </w:tc>
        <w:tc>
          <w:tcPr>
            <w:tcW w:w="1135" w:type="dxa"/>
            <w:tcBorders>
              <w:top w:val="nil"/>
              <w:left w:val="nil"/>
              <w:bottom w:val="single" w:sz="4" w:space="0" w:color="C0C0C0"/>
              <w:right w:val="single" w:sz="4" w:space="0" w:color="C0C0C0"/>
            </w:tcBorders>
            <w:shd w:val="clear" w:color="auto" w:fill="auto"/>
            <w:vAlign w:val="center"/>
            <w:hideMark/>
          </w:tcPr>
          <w:p w14:paraId="7CAF1BC9" w14:textId="77777777" w:rsidR="000C1D3A" w:rsidRPr="000C1D3A" w:rsidRDefault="000C1D3A" w:rsidP="000C1D3A">
            <w:pPr>
              <w:jc w:val="center"/>
              <w:rPr>
                <w:rFonts w:ascii="Tahoma" w:hAnsi="Tahoma" w:cs="Tahoma"/>
                <w:b/>
                <w:bCs/>
                <w:sz w:val="13"/>
                <w:szCs w:val="13"/>
              </w:rPr>
            </w:pPr>
            <w:proofErr w:type="spellStart"/>
            <w:r w:rsidRPr="000C1D3A">
              <w:rPr>
                <w:rFonts w:ascii="Tahoma" w:hAnsi="Tahoma" w:cs="Tahoma"/>
                <w:b/>
                <w:bCs/>
                <w:sz w:val="13"/>
                <w:szCs w:val="13"/>
              </w:rPr>
              <w:t>тыс</w:t>
            </w:r>
            <w:proofErr w:type="spellEnd"/>
            <w:r w:rsidRPr="000C1D3A">
              <w:rPr>
                <w:rFonts w:ascii="Tahoma" w:hAnsi="Tahoma" w:cs="Tahoma"/>
                <w:b/>
                <w:bCs/>
                <w:sz w:val="13"/>
                <w:szCs w:val="13"/>
              </w:rPr>
              <w:t xml:space="preserve"> </w:t>
            </w:r>
            <w:proofErr w:type="spellStart"/>
            <w:r w:rsidRPr="000C1D3A">
              <w:rPr>
                <w:rFonts w:ascii="Tahoma" w:hAnsi="Tahoma" w:cs="Tahoma"/>
                <w:b/>
                <w:bCs/>
                <w:sz w:val="13"/>
                <w:szCs w:val="13"/>
              </w:rPr>
              <w:t>руб</w:t>
            </w:r>
            <w:proofErr w:type="spellEnd"/>
          </w:p>
        </w:tc>
        <w:tc>
          <w:tcPr>
            <w:tcW w:w="1475" w:type="dxa"/>
            <w:tcBorders>
              <w:top w:val="nil"/>
              <w:left w:val="nil"/>
              <w:bottom w:val="single" w:sz="4" w:space="0" w:color="C0C0C0"/>
              <w:right w:val="single" w:sz="4" w:space="0" w:color="C0C0C0"/>
            </w:tcBorders>
            <w:shd w:val="clear" w:color="000000" w:fill="FFFFCC"/>
            <w:vAlign w:val="center"/>
            <w:hideMark/>
          </w:tcPr>
          <w:p w14:paraId="64C9F291"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27,34</w:t>
            </w:r>
          </w:p>
        </w:tc>
        <w:tc>
          <w:tcPr>
            <w:tcW w:w="1469" w:type="dxa"/>
            <w:tcBorders>
              <w:top w:val="nil"/>
              <w:left w:val="nil"/>
              <w:bottom w:val="single" w:sz="4" w:space="0" w:color="C0C0C0"/>
              <w:right w:val="single" w:sz="4" w:space="0" w:color="C0C0C0"/>
            </w:tcBorders>
            <w:shd w:val="clear" w:color="000000" w:fill="FFFFCC"/>
            <w:vAlign w:val="center"/>
            <w:hideMark/>
          </w:tcPr>
          <w:p w14:paraId="326B8AF4"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7,36</w:t>
            </w:r>
          </w:p>
        </w:tc>
        <w:tc>
          <w:tcPr>
            <w:tcW w:w="1476" w:type="dxa"/>
            <w:tcBorders>
              <w:top w:val="nil"/>
              <w:left w:val="nil"/>
              <w:bottom w:val="single" w:sz="4" w:space="0" w:color="C0C0C0"/>
              <w:right w:val="single" w:sz="4" w:space="0" w:color="C0C0C0"/>
            </w:tcBorders>
            <w:shd w:val="clear" w:color="000000" w:fill="FFFFCC"/>
            <w:vAlign w:val="center"/>
            <w:hideMark/>
          </w:tcPr>
          <w:p w14:paraId="62BE8A28"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31,95</w:t>
            </w:r>
          </w:p>
        </w:tc>
        <w:tc>
          <w:tcPr>
            <w:tcW w:w="1475" w:type="dxa"/>
            <w:tcBorders>
              <w:top w:val="nil"/>
              <w:left w:val="nil"/>
              <w:bottom w:val="single" w:sz="4" w:space="0" w:color="C0C0C0"/>
              <w:right w:val="single" w:sz="4" w:space="0" w:color="C0C0C0"/>
            </w:tcBorders>
            <w:shd w:val="clear" w:color="000000" w:fill="FFFFCC"/>
            <w:vAlign w:val="center"/>
            <w:hideMark/>
          </w:tcPr>
          <w:p w14:paraId="42C7005D"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29,60</w:t>
            </w:r>
          </w:p>
        </w:tc>
        <w:tc>
          <w:tcPr>
            <w:tcW w:w="1438" w:type="dxa"/>
            <w:tcBorders>
              <w:top w:val="nil"/>
              <w:left w:val="nil"/>
              <w:bottom w:val="single" w:sz="4" w:space="0" w:color="C0C0C0"/>
              <w:right w:val="single" w:sz="4" w:space="0" w:color="C0C0C0"/>
            </w:tcBorders>
            <w:shd w:val="clear" w:color="000000" w:fill="FFFFCC"/>
            <w:vAlign w:val="center"/>
            <w:hideMark/>
          </w:tcPr>
          <w:p w14:paraId="6765D5D6"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0,00</w:t>
            </w:r>
          </w:p>
        </w:tc>
        <w:tc>
          <w:tcPr>
            <w:tcW w:w="1596" w:type="dxa"/>
            <w:tcBorders>
              <w:top w:val="nil"/>
              <w:left w:val="nil"/>
              <w:bottom w:val="single" w:sz="4" w:space="0" w:color="C0C0C0"/>
              <w:right w:val="single" w:sz="4" w:space="0" w:color="C0C0C0"/>
            </w:tcBorders>
            <w:shd w:val="clear" w:color="000000" w:fill="FFFFCC"/>
            <w:vAlign w:val="center"/>
            <w:hideMark/>
          </w:tcPr>
          <w:p w14:paraId="48C95BB7"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29,60</w:t>
            </w:r>
          </w:p>
        </w:tc>
        <w:tc>
          <w:tcPr>
            <w:tcW w:w="1497" w:type="dxa"/>
            <w:tcBorders>
              <w:top w:val="nil"/>
              <w:left w:val="nil"/>
              <w:bottom w:val="single" w:sz="4" w:space="0" w:color="C0C0C0"/>
              <w:right w:val="single" w:sz="4" w:space="0" w:color="C0C0C0"/>
            </w:tcBorders>
            <w:shd w:val="clear" w:color="000000" w:fill="FFFFCC"/>
            <w:vAlign w:val="center"/>
            <w:hideMark/>
          </w:tcPr>
          <w:p w14:paraId="6FD067AD"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-17,42</w:t>
            </w:r>
          </w:p>
        </w:tc>
        <w:tc>
          <w:tcPr>
            <w:tcW w:w="1596" w:type="dxa"/>
            <w:tcBorders>
              <w:top w:val="nil"/>
              <w:left w:val="nil"/>
              <w:bottom w:val="single" w:sz="4" w:space="0" w:color="C0C0C0"/>
              <w:right w:val="single" w:sz="4" w:space="0" w:color="C0C0C0"/>
            </w:tcBorders>
            <w:shd w:val="clear" w:color="000000" w:fill="FFFFCC"/>
            <w:vAlign w:val="center"/>
            <w:hideMark/>
          </w:tcPr>
          <w:p w14:paraId="29263CC7"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12,18</w:t>
            </w:r>
          </w:p>
        </w:tc>
        <w:tc>
          <w:tcPr>
            <w:tcW w:w="1350" w:type="dxa"/>
            <w:tcBorders>
              <w:top w:val="nil"/>
              <w:left w:val="nil"/>
              <w:bottom w:val="single" w:sz="4" w:space="0" w:color="C0C0C0"/>
              <w:right w:val="single" w:sz="4" w:space="0" w:color="C0C0C0"/>
            </w:tcBorders>
            <w:shd w:val="clear" w:color="000000" w:fill="FFFFCC"/>
            <w:vAlign w:val="center"/>
            <w:hideMark/>
          </w:tcPr>
          <w:p w14:paraId="3AF66B8B"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6,09</w:t>
            </w:r>
          </w:p>
        </w:tc>
        <w:tc>
          <w:tcPr>
            <w:tcW w:w="1353" w:type="dxa"/>
            <w:tcBorders>
              <w:top w:val="nil"/>
              <w:left w:val="nil"/>
              <w:bottom w:val="single" w:sz="4" w:space="0" w:color="C0C0C0"/>
              <w:right w:val="single" w:sz="4" w:space="0" w:color="C0C0C0"/>
            </w:tcBorders>
            <w:shd w:val="clear" w:color="000000" w:fill="FFFFCC"/>
            <w:vAlign w:val="center"/>
            <w:hideMark/>
          </w:tcPr>
          <w:p w14:paraId="1A8897C1"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6,09</w:t>
            </w:r>
          </w:p>
        </w:tc>
        <w:tc>
          <w:tcPr>
            <w:tcW w:w="3969" w:type="dxa"/>
            <w:tcBorders>
              <w:top w:val="nil"/>
              <w:left w:val="nil"/>
              <w:bottom w:val="single" w:sz="4" w:space="0" w:color="C0C0C0"/>
              <w:right w:val="single" w:sz="4" w:space="0" w:color="C0C0C0"/>
            </w:tcBorders>
            <w:shd w:val="clear" w:color="000000" w:fill="FFFFCC"/>
            <w:vAlign w:val="center"/>
            <w:hideMark/>
          </w:tcPr>
          <w:p w14:paraId="05327BF1" w14:textId="77777777" w:rsidR="000C1D3A" w:rsidRPr="000C1D3A" w:rsidRDefault="000C1D3A" w:rsidP="000C1D3A">
            <w:pPr>
              <w:rPr>
                <w:rFonts w:ascii="Tahoma" w:hAnsi="Tahoma" w:cs="Tahoma"/>
                <w:sz w:val="13"/>
                <w:szCs w:val="13"/>
              </w:rPr>
            </w:pPr>
            <w:r w:rsidRPr="000C1D3A">
              <w:rPr>
                <w:rFonts w:ascii="Tahoma" w:hAnsi="Tahoma" w:cs="Tahoma"/>
                <w:sz w:val="13"/>
                <w:szCs w:val="13"/>
              </w:rPr>
              <w:t>объемы на 1 п/г (4,5 мес.) приняты на основании счетов-фактур 2021 года, на 2 п/г в пересчете на 3,5 мес. от 1 п/г 2021, тарифы на 1 п/г на уровне утвержденного, на 2 п/г с учетом ИЦП Минэкономразвития РФ 103,5%, в доле на водоотведение 4%.</w:t>
            </w:r>
          </w:p>
        </w:tc>
      </w:tr>
      <w:tr w:rsidR="000C1D3A" w:rsidRPr="000C1D3A" w14:paraId="11D601E2" w14:textId="77777777" w:rsidTr="000C1D3A">
        <w:trPr>
          <w:trHeight w:val="1050"/>
          <w:jc w:val="center"/>
        </w:trPr>
        <w:tc>
          <w:tcPr>
            <w:tcW w:w="358" w:type="dxa"/>
            <w:tcBorders>
              <w:top w:val="nil"/>
              <w:left w:val="nil"/>
              <w:bottom w:val="nil"/>
              <w:right w:val="nil"/>
            </w:tcBorders>
            <w:shd w:val="clear" w:color="000000" w:fill="00B050"/>
            <w:noWrap/>
            <w:vAlign w:val="center"/>
            <w:hideMark/>
          </w:tcPr>
          <w:p w14:paraId="5994BA77" w14:textId="77777777" w:rsidR="000C1D3A" w:rsidRPr="000C1D3A" w:rsidRDefault="000C1D3A" w:rsidP="000C1D3A">
            <w:pPr>
              <w:rPr>
                <w:rFonts w:ascii="Tahoma" w:hAnsi="Tahoma" w:cs="Tahoma"/>
                <w:b/>
                <w:bCs/>
                <w:color w:val="000000"/>
                <w:sz w:val="13"/>
                <w:szCs w:val="13"/>
              </w:rPr>
            </w:pPr>
            <w:r w:rsidRPr="000C1D3A">
              <w:rPr>
                <w:rFonts w:ascii="Tahoma" w:hAnsi="Tahoma" w:cs="Tahoma"/>
                <w:b/>
                <w:bCs/>
                <w:color w:val="000000"/>
                <w:sz w:val="13"/>
                <w:szCs w:val="13"/>
              </w:rPr>
              <w:t>НР</w:t>
            </w:r>
          </w:p>
        </w:tc>
        <w:tc>
          <w:tcPr>
            <w:tcW w:w="202" w:type="dxa"/>
            <w:tcBorders>
              <w:top w:val="nil"/>
              <w:left w:val="nil"/>
              <w:bottom w:val="nil"/>
              <w:right w:val="nil"/>
            </w:tcBorders>
            <w:shd w:val="clear" w:color="auto" w:fill="auto"/>
            <w:vAlign w:val="center"/>
            <w:hideMark/>
          </w:tcPr>
          <w:p w14:paraId="39C23C46" w14:textId="77777777" w:rsidR="000C1D3A" w:rsidRPr="000C1D3A" w:rsidRDefault="000C1D3A" w:rsidP="000C1D3A">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6B8F297C"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3.5</w:t>
            </w:r>
          </w:p>
        </w:tc>
        <w:tc>
          <w:tcPr>
            <w:tcW w:w="4395" w:type="dxa"/>
            <w:tcBorders>
              <w:top w:val="nil"/>
              <w:left w:val="nil"/>
              <w:bottom w:val="single" w:sz="4" w:space="0" w:color="C0C0C0"/>
              <w:right w:val="single" w:sz="4" w:space="0" w:color="C0C0C0"/>
            </w:tcBorders>
            <w:shd w:val="clear" w:color="auto" w:fill="auto"/>
            <w:vAlign w:val="center"/>
            <w:hideMark/>
          </w:tcPr>
          <w:p w14:paraId="6E377500" w14:textId="77777777" w:rsidR="000C1D3A" w:rsidRPr="000C1D3A" w:rsidRDefault="000C1D3A" w:rsidP="000C1D3A">
            <w:pPr>
              <w:ind w:firstLineChars="100" w:firstLine="131"/>
              <w:rPr>
                <w:rFonts w:ascii="Tahoma" w:hAnsi="Tahoma" w:cs="Tahoma"/>
                <w:b/>
                <w:bCs/>
                <w:sz w:val="13"/>
                <w:szCs w:val="13"/>
              </w:rPr>
            </w:pPr>
            <w:r w:rsidRPr="000C1D3A">
              <w:rPr>
                <w:rFonts w:ascii="Tahoma" w:hAnsi="Tahoma" w:cs="Tahoma"/>
                <w:b/>
                <w:bCs/>
                <w:sz w:val="13"/>
                <w:szCs w:val="13"/>
              </w:rPr>
              <w:t>Расходы на оплату работ и услуг сторонних организаций, связанных с эксплуатацией централизованных систем водоотведения либо объектов, входящих в состав таких систем</w:t>
            </w:r>
          </w:p>
        </w:tc>
        <w:tc>
          <w:tcPr>
            <w:tcW w:w="1135" w:type="dxa"/>
            <w:tcBorders>
              <w:top w:val="nil"/>
              <w:left w:val="nil"/>
              <w:bottom w:val="single" w:sz="4" w:space="0" w:color="C0C0C0"/>
              <w:right w:val="single" w:sz="4" w:space="0" w:color="C0C0C0"/>
            </w:tcBorders>
            <w:shd w:val="clear" w:color="auto" w:fill="auto"/>
            <w:vAlign w:val="center"/>
            <w:hideMark/>
          </w:tcPr>
          <w:p w14:paraId="6090840C" w14:textId="77777777" w:rsidR="000C1D3A" w:rsidRPr="000C1D3A" w:rsidRDefault="000C1D3A" w:rsidP="000C1D3A">
            <w:pPr>
              <w:jc w:val="center"/>
              <w:rPr>
                <w:rFonts w:ascii="Tahoma" w:hAnsi="Tahoma" w:cs="Tahoma"/>
                <w:b/>
                <w:bCs/>
                <w:sz w:val="13"/>
                <w:szCs w:val="13"/>
              </w:rPr>
            </w:pPr>
            <w:proofErr w:type="spellStart"/>
            <w:r w:rsidRPr="000C1D3A">
              <w:rPr>
                <w:rFonts w:ascii="Tahoma" w:hAnsi="Tahoma" w:cs="Tahoma"/>
                <w:b/>
                <w:bCs/>
                <w:sz w:val="13"/>
                <w:szCs w:val="13"/>
              </w:rPr>
              <w:t>тыс</w:t>
            </w:r>
            <w:proofErr w:type="spellEnd"/>
            <w:r w:rsidRPr="000C1D3A">
              <w:rPr>
                <w:rFonts w:ascii="Tahoma" w:hAnsi="Tahoma" w:cs="Tahoma"/>
                <w:b/>
                <w:bCs/>
                <w:sz w:val="13"/>
                <w:szCs w:val="13"/>
              </w:rPr>
              <w:t xml:space="preserve"> </w:t>
            </w:r>
            <w:proofErr w:type="spellStart"/>
            <w:r w:rsidRPr="000C1D3A">
              <w:rPr>
                <w:rFonts w:ascii="Tahoma" w:hAnsi="Tahoma" w:cs="Tahoma"/>
                <w:b/>
                <w:bCs/>
                <w:sz w:val="13"/>
                <w:szCs w:val="13"/>
              </w:rPr>
              <w:t>руб</w:t>
            </w:r>
            <w:proofErr w:type="spellEnd"/>
          </w:p>
        </w:tc>
        <w:tc>
          <w:tcPr>
            <w:tcW w:w="1475" w:type="dxa"/>
            <w:tcBorders>
              <w:top w:val="nil"/>
              <w:left w:val="nil"/>
              <w:bottom w:val="single" w:sz="4" w:space="0" w:color="C0C0C0"/>
              <w:right w:val="single" w:sz="4" w:space="0" w:color="C0C0C0"/>
            </w:tcBorders>
            <w:shd w:val="clear" w:color="000000" w:fill="D7EAD3"/>
            <w:vAlign w:val="center"/>
            <w:hideMark/>
          </w:tcPr>
          <w:p w14:paraId="2326B4BA"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1 164,16</w:t>
            </w:r>
          </w:p>
        </w:tc>
        <w:tc>
          <w:tcPr>
            <w:tcW w:w="1469" w:type="dxa"/>
            <w:tcBorders>
              <w:top w:val="nil"/>
              <w:left w:val="nil"/>
              <w:bottom w:val="single" w:sz="4" w:space="0" w:color="C0C0C0"/>
              <w:right w:val="single" w:sz="4" w:space="0" w:color="C0C0C0"/>
            </w:tcBorders>
            <w:shd w:val="clear" w:color="000000" w:fill="D7EAD3"/>
            <w:vAlign w:val="center"/>
            <w:hideMark/>
          </w:tcPr>
          <w:p w14:paraId="1EEFFA6C"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1 439,41</w:t>
            </w:r>
          </w:p>
        </w:tc>
        <w:tc>
          <w:tcPr>
            <w:tcW w:w="1476" w:type="dxa"/>
            <w:tcBorders>
              <w:top w:val="nil"/>
              <w:left w:val="nil"/>
              <w:bottom w:val="single" w:sz="4" w:space="0" w:color="C0C0C0"/>
              <w:right w:val="single" w:sz="4" w:space="0" w:color="C0C0C0"/>
            </w:tcBorders>
            <w:shd w:val="clear" w:color="000000" w:fill="D7EAD3"/>
            <w:vAlign w:val="center"/>
            <w:hideMark/>
          </w:tcPr>
          <w:p w14:paraId="7766B335"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1 454,23</w:t>
            </w:r>
          </w:p>
        </w:tc>
        <w:tc>
          <w:tcPr>
            <w:tcW w:w="1475" w:type="dxa"/>
            <w:tcBorders>
              <w:top w:val="nil"/>
              <w:left w:val="nil"/>
              <w:bottom w:val="single" w:sz="4" w:space="0" w:color="C0C0C0"/>
              <w:right w:val="single" w:sz="4" w:space="0" w:color="C0C0C0"/>
            </w:tcBorders>
            <w:shd w:val="clear" w:color="000000" w:fill="D7EAD3"/>
            <w:vAlign w:val="center"/>
            <w:hideMark/>
          </w:tcPr>
          <w:p w14:paraId="39F5FE60"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1 190,43</w:t>
            </w:r>
          </w:p>
        </w:tc>
        <w:tc>
          <w:tcPr>
            <w:tcW w:w="1438" w:type="dxa"/>
            <w:tcBorders>
              <w:top w:val="nil"/>
              <w:left w:val="nil"/>
              <w:bottom w:val="single" w:sz="4" w:space="0" w:color="C0C0C0"/>
              <w:right w:val="single" w:sz="4" w:space="0" w:color="C0C0C0"/>
            </w:tcBorders>
            <w:shd w:val="clear" w:color="000000" w:fill="D7EAD3"/>
            <w:vAlign w:val="center"/>
            <w:hideMark/>
          </w:tcPr>
          <w:p w14:paraId="2D2C881C"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289,81</w:t>
            </w:r>
          </w:p>
        </w:tc>
        <w:tc>
          <w:tcPr>
            <w:tcW w:w="1596" w:type="dxa"/>
            <w:tcBorders>
              <w:top w:val="nil"/>
              <w:left w:val="nil"/>
              <w:bottom w:val="single" w:sz="4" w:space="0" w:color="C0C0C0"/>
              <w:right w:val="single" w:sz="4" w:space="0" w:color="C0C0C0"/>
            </w:tcBorders>
            <w:shd w:val="clear" w:color="000000" w:fill="D7EAD3"/>
            <w:vAlign w:val="center"/>
            <w:hideMark/>
          </w:tcPr>
          <w:p w14:paraId="206E6ED8"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1 480,24</w:t>
            </w:r>
          </w:p>
        </w:tc>
        <w:tc>
          <w:tcPr>
            <w:tcW w:w="1497" w:type="dxa"/>
            <w:tcBorders>
              <w:top w:val="nil"/>
              <w:left w:val="nil"/>
              <w:bottom w:val="single" w:sz="4" w:space="0" w:color="C0C0C0"/>
              <w:right w:val="single" w:sz="4" w:space="0" w:color="C0C0C0"/>
            </w:tcBorders>
            <w:shd w:val="clear" w:color="000000" w:fill="D7EAD3"/>
            <w:vAlign w:val="center"/>
            <w:hideMark/>
          </w:tcPr>
          <w:p w14:paraId="479F11AF"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-218,97</w:t>
            </w:r>
          </w:p>
        </w:tc>
        <w:tc>
          <w:tcPr>
            <w:tcW w:w="1596" w:type="dxa"/>
            <w:tcBorders>
              <w:top w:val="nil"/>
              <w:left w:val="nil"/>
              <w:bottom w:val="single" w:sz="4" w:space="0" w:color="C0C0C0"/>
              <w:right w:val="single" w:sz="4" w:space="0" w:color="C0C0C0"/>
            </w:tcBorders>
            <w:shd w:val="clear" w:color="000000" w:fill="D7EAD3"/>
            <w:vAlign w:val="center"/>
            <w:hideMark/>
          </w:tcPr>
          <w:p w14:paraId="3C764FC6"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971,46</w:t>
            </w:r>
          </w:p>
        </w:tc>
        <w:tc>
          <w:tcPr>
            <w:tcW w:w="1350" w:type="dxa"/>
            <w:tcBorders>
              <w:top w:val="nil"/>
              <w:left w:val="nil"/>
              <w:bottom w:val="single" w:sz="4" w:space="0" w:color="C0C0C0"/>
              <w:right w:val="single" w:sz="4" w:space="0" w:color="C0C0C0"/>
            </w:tcBorders>
            <w:shd w:val="clear" w:color="000000" w:fill="D7EAD3"/>
            <w:vAlign w:val="center"/>
            <w:hideMark/>
          </w:tcPr>
          <w:p w14:paraId="21DF39AC"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475,51</w:t>
            </w:r>
          </w:p>
        </w:tc>
        <w:tc>
          <w:tcPr>
            <w:tcW w:w="1353" w:type="dxa"/>
            <w:tcBorders>
              <w:top w:val="nil"/>
              <w:left w:val="nil"/>
              <w:bottom w:val="single" w:sz="4" w:space="0" w:color="C0C0C0"/>
              <w:right w:val="single" w:sz="4" w:space="0" w:color="C0C0C0"/>
            </w:tcBorders>
            <w:shd w:val="clear" w:color="000000" w:fill="D7EAD3"/>
            <w:vAlign w:val="center"/>
            <w:hideMark/>
          </w:tcPr>
          <w:p w14:paraId="0BB42DB1"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495,96</w:t>
            </w:r>
          </w:p>
        </w:tc>
        <w:tc>
          <w:tcPr>
            <w:tcW w:w="3969" w:type="dxa"/>
            <w:tcBorders>
              <w:top w:val="nil"/>
              <w:left w:val="nil"/>
              <w:bottom w:val="single" w:sz="4" w:space="0" w:color="C0C0C0"/>
              <w:right w:val="single" w:sz="4" w:space="0" w:color="C0C0C0"/>
            </w:tcBorders>
            <w:shd w:val="clear" w:color="000000" w:fill="FFFFCC"/>
            <w:vAlign w:val="center"/>
            <w:hideMark/>
          </w:tcPr>
          <w:p w14:paraId="1A49873D" w14:textId="77777777" w:rsidR="000C1D3A" w:rsidRPr="000C1D3A" w:rsidRDefault="000C1D3A" w:rsidP="000C1D3A">
            <w:pPr>
              <w:rPr>
                <w:rFonts w:ascii="Tahoma" w:hAnsi="Tahoma" w:cs="Tahoma"/>
                <w:b/>
                <w:bCs/>
                <w:sz w:val="13"/>
                <w:szCs w:val="13"/>
              </w:rPr>
            </w:pPr>
            <w:r w:rsidRPr="000C1D3A">
              <w:rPr>
                <w:rFonts w:ascii="Tahoma" w:hAnsi="Tahoma" w:cs="Tahoma"/>
                <w:b/>
                <w:bCs/>
                <w:sz w:val="13"/>
                <w:szCs w:val="13"/>
              </w:rPr>
              <w:t> </w:t>
            </w:r>
          </w:p>
        </w:tc>
      </w:tr>
      <w:tr w:rsidR="000C1D3A" w:rsidRPr="000C1D3A" w14:paraId="5F293063" w14:textId="77777777" w:rsidTr="000C1D3A">
        <w:trPr>
          <w:trHeight w:val="300"/>
          <w:jc w:val="center"/>
        </w:trPr>
        <w:tc>
          <w:tcPr>
            <w:tcW w:w="358" w:type="dxa"/>
            <w:tcBorders>
              <w:top w:val="nil"/>
              <w:left w:val="nil"/>
              <w:bottom w:val="nil"/>
              <w:right w:val="nil"/>
            </w:tcBorders>
            <w:shd w:val="clear" w:color="000000" w:fill="00B050"/>
            <w:noWrap/>
            <w:vAlign w:val="center"/>
            <w:hideMark/>
          </w:tcPr>
          <w:p w14:paraId="5A1302F5" w14:textId="77777777" w:rsidR="000C1D3A" w:rsidRPr="000C1D3A" w:rsidRDefault="000C1D3A" w:rsidP="000C1D3A">
            <w:pPr>
              <w:rPr>
                <w:rFonts w:ascii="Tahoma" w:hAnsi="Tahoma" w:cs="Tahoma"/>
                <w:b/>
                <w:bCs/>
                <w:color w:val="000000"/>
                <w:sz w:val="13"/>
                <w:szCs w:val="13"/>
              </w:rPr>
            </w:pPr>
            <w:r w:rsidRPr="000C1D3A">
              <w:rPr>
                <w:rFonts w:ascii="Tahoma" w:hAnsi="Tahoma" w:cs="Tahoma"/>
                <w:b/>
                <w:bCs/>
                <w:color w:val="000000"/>
                <w:sz w:val="13"/>
                <w:szCs w:val="13"/>
              </w:rPr>
              <w:t>НР</w:t>
            </w:r>
          </w:p>
        </w:tc>
        <w:tc>
          <w:tcPr>
            <w:tcW w:w="202" w:type="dxa"/>
            <w:tcBorders>
              <w:top w:val="nil"/>
              <w:left w:val="nil"/>
              <w:bottom w:val="nil"/>
              <w:right w:val="nil"/>
            </w:tcBorders>
            <w:shd w:val="clear" w:color="auto" w:fill="auto"/>
            <w:vAlign w:val="center"/>
            <w:hideMark/>
          </w:tcPr>
          <w:p w14:paraId="26655243" w14:textId="77777777" w:rsidR="000C1D3A" w:rsidRPr="000C1D3A" w:rsidRDefault="000C1D3A" w:rsidP="000C1D3A">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1811A557"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3.5.1</w:t>
            </w:r>
          </w:p>
        </w:tc>
        <w:tc>
          <w:tcPr>
            <w:tcW w:w="4395" w:type="dxa"/>
            <w:tcBorders>
              <w:top w:val="nil"/>
              <w:left w:val="nil"/>
              <w:bottom w:val="single" w:sz="4" w:space="0" w:color="C0C0C0"/>
              <w:right w:val="single" w:sz="4" w:space="0" w:color="C0C0C0"/>
            </w:tcBorders>
            <w:shd w:val="clear" w:color="auto" w:fill="auto"/>
            <w:vAlign w:val="center"/>
            <w:hideMark/>
          </w:tcPr>
          <w:p w14:paraId="7800BBA4" w14:textId="77777777" w:rsidR="000C1D3A" w:rsidRPr="000C1D3A" w:rsidRDefault="000C1D3A" w:rsidP="000C1D3A">
            <w:pPr>
              <w:rPr>
                <w:rFonts w:ascii="Tahoma" w:hAnsi="Tahoma" w:cs="Tahoma"/>
                <w:b/>
                <w:bCs/>
                <w:sz w:val="13"/>
                <w:szCs w:val="13"/>
              </w:rPr>
            </w:pPr>
            <w:r w:rsidRPr="000C1D3A">
              <w:rPr>
                <w:rFonts w:ascii="Tahoma" w:hAnsi="Tahoma" w:cs="Tahoma"/>
                <w:b/>
                <w:bCs/>
                <w:sz w:val="13"/>
                <w:szCs w:val="13"/>
              </w:rPr>
              <w:t>Услуги по транспортировке сточных вод</w:t>
            </w:r>
          </w:p>
        </w:tc>
        <w:tc>
          <w:tcPr>
            <w:tcW w:w="1135" w:type="dxa"/>
            <w:tcBorders>
              <w:top w:val="nil"/>
              <w:left w:val="nil"/>
              <w:bottom w:val="single" w:sz="4" w:space="0" w:color="C0C0C0"/>
              <w:right w:val="single" w:sz="4" w:space="0" w:color="C0C0C0"/>
            </w:tcBorders>
            <w:shd w:val="clear" w:color="auto" w:fill="auto"/>
            <w:vAlign w:val="center"/>
            <w:hideMark/>
          </w:tcPr>
          <w:p w14:paraId="4F2B75E4" w14:textId="77777777" w:rsidR="000C1D3A" w:rsidRPr="000C1D3A" w:rsidRDefault="000C1D3A" w:rsidP="000C1D3A">
            <w:pPr>
              <w:jc w:val="center"/>
              <w:rPr>
                <w:rFonts w:ascii="Tahoma" w:hAnsi="Tahoma" w:cs="Tahoma"/>
                <w:b/>
                <w:bCs/>
                <w:sz w:val="13"/>
                <w:szCs w:val="13"/>
              </w:rPr>
            </w:pPr>
            <w:proofErr w:type="spellStart"/>
            <w:r w:rsidRPr="000C1D3A">
              <w:rPr>
                <w:rFonts w:ascii="Tahoma" w:hAnsi="Tahoma" w:cs="Tahoma"/>
                <w:b/>
                <w:bCs/>
                <w:sz w:val="13"/>
                <w:szCs w:val="13"/>
              </w:rPr>
              <w:t>тыс</w:t>
            </w:r>
            <w:proofErr w:type="spellEnd"/>
            <w:r w:rsidRPr="000C1D3A">
              <w:rPr>
                <w:rFonts w:ascii="Tahoma" w:hAnsi="Tahoma" w:cs="Tahoma"/>
                <w:b/>
                <w:bCs/>
                <w:sz w:val="13"/>
                <w:szCs w:val="13"/>
              </w:rPr>
              <w:t xml:space="preserve"> </w:t>
            </w:r>
            <w:proofErr w:type="spellStart"/>
            <w:r w:rsidRPr="000C1D3A">
              <w:rPr>
                <w:rFonts w:ascii="Tahoma" w:hAnsi="Tahoma" w:cs="Tahoma"/>
                <w:b/>
                <w:bCs/>
                <w:sz w:val="13"/>
                <w:szCs w:val="13"/>
              </w:rPr>
              <w:t>руб</w:t>
            </w:r>
            <w:proofErr w:type="spellEnd"/>
          </w:p>
        </w:tc>
        <w:tc>
          <w:tcPr>
            <w:tcW w:w="1475" w:type="dxa"/>
            <w:tcBorders>
              <w:top w:val="nil"/>
              <w:left w:val="nil"/>
              <w:bottom w:val="single" w:sz="4" w:space="0" w:color="C0C0C0"/>
              <w:right w:val="single" w:sz="4" w:space="0" w:color="C0C0C0"/>
            </w:tcBorders>
            <w:shd w:val="clear" w:color="000000" w:fill="D7EAD3"/>
            <w:vAlign w:val="center"/>
            <w:hideMark/>
          </w:tcPr>
          <w:p w14:paraId="51569AA5"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1 164,16</w:t>
            </w:r>
          </w:p>
        </w:tc>
        <w:tc>
          <w:tcPr>
            <w:tcW w:w="1469" w:type="dxa"/>
            <w:tcBorders>
              <w:top w:val="nil"/>
              <w:left w:val="nil"/>
              <w:bottom w:val="single" w:sz="4" w:space="0" w:color="C0C0C0"/>
              <w:right w:val="single" w:sz="4" w:space="0" w:color="C0C0C0"/>
            </w:tcBorders>
            <w:shd w:val="clear" w:color="000000" w:fill="D7EAD3"/>
            <w:vAlign w:val="center"/>
            <w:hideMark/>
          </w:tcPr>
          <w:p w14:paraId="02779E96"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1 439,41</w:t>
            </w:r>
          </w:p>
        </w:tc>
        <w:tc>
          <w:tcPr>
            <w:tcW w:w="1476" w:type="dxa"/>
            <w:tcBorders>
              <w:top w:val="nil"/>
              <w:left w:val="nil"/>
              <w:bottom w:val="single" w:sz="4" w:space="0" w:color="C0C0C0"/>
              <w:right w:val="single" w:sz="4" w:space="0" w:color="C0C0C0"/>
            </w:tcBorders>
            <w:shd w:val="clear" w:color="000000" w:fill="D7EAD3"/>
            <w:vAlign w:val="center"/>
            <w:hideMark/>
          </w:tcPr>
          <w:p w14:paraId="420B9085"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1 454,23</w:t>
            </w:r>
          </w:p>
        </w:tc>
        <w:tc>
          <w:tcPr>
            <w:tcW w:w="1475" w:type="dxa"/>
            <w:tcBorders>
              <w:top w:val="nil"/>
              <w:left w:val="nil"/>
              <w:bottom w:val="single" w:sz="4" w:space="0" w:color="C0C0C0"/>
              <w:right w:val="single" w:sz="4" w:space="0" w:color="C0C0C0"/>
            </w:tcBorders>
            <w:shd w:val="clear" w:color="000000" w:fill="D7EAD3"/>
            <w:vAlign w:val="center"/>
            <w:hideMark/>
          </w:tcPr>
          <w:p w14:paraId="50B428B7"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1 190,43</w:t>
            </w:r>
          </w:p>
        </w:tc>
        <w:tc>
          <w:tcPr>
            <w:tcW w:w="1438" w:type="dxa"/>
            <w:tcBorders>
              <w:top w:val="nil"/>
              <w:left w:val="nil"/>
              <w:bottom w:val="single" w:sz="4" w:space="0" w:color="C0C0C0"/>
              <w:right w:val="single" w:sz="4" w:space="0" w:color="C0C0C0"/>
            </w:tcBorders>
            <w:shd w:val="clear" w:color="000000" w:fill="D7EAD3"/>
            <w:vAlign w:val="center"/>
            <w:hideMark/>
          </w:tcPr>
          <w:p w14:paraId="2A8AE2A0"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289,81</w:t>
            </w:r>
          </w:p>
        </w:tc>
        <w:tc>
          <w:tcPr>
            <w:tcW w:w="1596" w:type="dxa"/>
            <w:tcBorders>
              <w:top w:val="nil"/>
              <w:left w:val="nil"/>
              <w:bottom w:val="single" w:sz="4" w:space="0" w:color="C0C0C0"/>
              <w:right w:val="single" w:sz="4" w:space="0" w:color="C0C0C0"/>
            </w:tcBorders>
            <w:shd w:val="clear" w:color="000000" w:fill="D7EAD3"/>
            <w:vAlign w:val="center"/>
            <w:hideMark/>
          </w:tcPr>
          <w:p w14:paraId="2D24EE6A"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1 480,24</w:t>
            </w:r>
          </w:p>
        </w:tc>
        <w:tc>
          <w:tcPr>
            <w:tcW w:w="1497" w:type="dxa"/>
            <w:tcBorders>
              <w:top w:val="nil"/>
              <w:left w:val="nil"/>
              <w:bottom w:val="single" w:sz="4" w:space="0" w:color="C0C0C0"/>
              <w:right w:val="single" w:sz="4" w:space="0" w:color="C0C0C0"/>
            </w:tcBorders>
            <w:shd w:val="clear" w:color="000000" w:fill="D7EAD3"/>
            <w:vAlign w:val="center"/>
            <w:hideMark/>
          </w:tcPr>
          <w:p w14:paraId="7CDB2D9F"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-218,97</w:t>
            </w:r>
          </w:p>
        </w:tc>
        <w:tc>
          <w:tcPr>
            <w:tcW w:w="1596" w:type="dxa"/>
            <w:tcBorders>
              <w:top w:val="nil"/>
              <w:left w:val="nil"/>
              <w:bottom w:val="single" w:sz="4" w:space="0" w:color="C0C0C0"/>
              <w:right w:val="single" w:sz="4" w:space="0" w:color="C0C0C0"/>
            </w:tcBorders>
            <w:shd w:val="clear" w:color="000000" w:fill="D7EAD3"/>
            <w:vAlign w:val="center"/>
            <w:hideMark/>
          </w:tcPr>
          <w:p w14:paraId="7F723A26"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971,46</w:t>
            </w:r>
          </w:p>
        </w:tc>
        <w:tc>
          <w:tcPr>
            <w:tcW w:w="1350" w:type="dxa"/>
            <w:tcBorders>
              <w:top w:val="nil"/>
              <w:left w:val="nil"/>
              <w:bottom w:val="single" w:sz="4" w:space="0" w:color="C0C0C0"/>
              <w:right w:val="single" w:sz="4" w:space="0" w:color="C0C0C0"/>
            </w:tcBorders>
            <w:shd w:val="clear" w:color="000000" w:fill="D7EAD3"/>
            <w:vAlign w:val="center"/>
            <w:hideMark/>
          </w:tcPr>
          <w:p w14:paraId="5C2DBAB7"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475,51</w:t>
            </w:r>
          </w:p>
        </w:tc>
        <w:tc>
          <w:tcPr>
            <w:tcW w:w="1353" w:type="dxa"/>
            <w:tcBorders>
              <w:top w:val="nil"/>
              <w:left w:val="nil"/>
              <w:bottom w:val="single" w:sz="4" w:space="0" w:color="C0C0C0"/>
              <w:right w:val="single" w:sz="4" w:space="0" w:color="C0C0C0"/>
            </w:tcBorders>
            <w:shd w:val="clear" w:color="000000" w:fill="D7EAD3"/>
            <w:vAlign w:val="center"/>
            <w:hideMark/>
          </w:tcPr>
          <w:p w14:paraId="6160E282"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495,96</w:t>
            </w:r>
          </w:p>
        </w:tc>
        <w:tc>
          <w:tcPr>
            <w:tcW w:w="3969" w:type="dxa"/>
            <w:tcBorders>
              <w:top w:val="nil"/>
              <w:left w:val="nil"/>
              <w:bottom w:val="single" w:sz="4" w:space="0" w:color="C0C0C0"/>
              <w:right w:val="single" w:sz="4" w:space="0" w:color="C0C0C0"/>
            </w:tcBorders>
            <w:shd w:val="clear" w:color="000000" w:fill="FFFFCC"/>
            <w:vAlign w:val="center"/>
            <w:hideMark/>
          </w:tcPr>
          <w:p w14:paraId="5CDE81DF" w14:textId="77777777" w:rsidR="000C1D3A" w:rsidRPr="000C1D3A" w:rsidRDefault="000C1D3A" w:rsidP="000C1D3A">
            <w:pPr>
              <w:rPr>
                <w:rFonts w:ascii="Tahoma" w:hAnsi="Tahoma" w:cs="Tahoma"/>
                <w:b/>
                <w:bCs/>
                <w:sz w:val="13"/>
                <w:szCs w:val="13"/>
              </w:rPr>
            </w:pPr>
            <w:r w:rsidRPr="000C1D3A">
              <w:rPr>
                <w:rFonts w:ascii="Tahoma" w:hAnsi="Tahoma" w:cs="Tahoma"/>
                <w:b/>
                <w:bCs/>
                <w:sz w:val="13"/>
                <w:szCs w:val="13"/>
              </w:rPr>
              <w:t> </w:t>
            </w:r>
          </w:p>
        </w:tc>
      </w:tr>
      <w:tr w:rsidR="000C1D3A" w:rsidRPr="000C1D3A" w14:paraId="52E4EF8D" w14:textId="77777777" w:rsidTr="000C1D3A">
        <w:trPr>
          <w:trHeight w:val="225"/>
          <w:jc w:val="center"/>
        </w:trPr>
        <w:tc>
          <w:tcPr>
            <w:tcW w:w="358" w:type="dxa"/>
            <w:tcBorders>
              <w:top w:val="nil"/>
              <w:left w:val="nil"/>
              <w:bottom w:val="nil"/>
              <w:right w:val="nil"/>
            </w:tcBorders>
            <w:shd w:val="clear" w:color="000000" w:fill="00B050"/>
            <w:noWrap/>
            <w:vAlign w:val="center"/>
            <w:hideMark/>
          </w:tcPr>
          <w:p w14:paraId="4A3220C7" w14:textId="77777777" w:rsidR="000C1D3A" w:rsidRPr="000C1D3A" w:rsidRDefault="000C1D3A" w:rsidP="000C1D3A">
            <w:pPr>
              <w:rPr>
                <w:rFonts w:ascii="Tahoma" w:hAnsi="Tahoma" w:cs="Tahoma"/>
                <w:b/>
                <w:bCs/>
                <w:color w:val="000000"/>
                <w:sz w:val="13"/>
                <w:szCs w:val="13"/>
              </w:rPr>
            </w:pPr>
            <w:r w:rsidRPr="000C1D3A">
              <w:rPr>
                <w:rFonts w:ascii="Tahoma" w:hAnsi="Tahoma" w:cs="Tahoma"/>
                <w:b/>
                <w:bCs/>
                <w:color w:val="000000"/>
                <w:sz w:val="13"/>
                <w:szCs w:val="13"/>
              </w:rPr>
              <w:t>НР</w:t>
            </w:r>
          </w:p>
        </w:tc>
        <w:tc>
          <w:tcPr>
            <w:tcW w:w="202" w:type="dxa"/>
            <w:vMerge w:val="restart"/>
            <w:tcBorders>
              <w:top w:val="nil"/>
              <w:left w:val="nil"/>
              <w:bottom w:val="nil"/>
              <w:right w:val="single" w:sz="4" w:space="0" w:color="C0C0C0"/>
            </w:tcBorders>
            <w:shd w:val="clear" w:color="auto" w:fill="auto"/>
            <w:vAlign w:val="center"/>
            <w:hideMark/>
          </w:tcPr>
          <w:p w14:paraId="002051D5" w14:textId="77777777" w:rsidR="000C1D3A" w:rsidRPr="000C1D3A" w:rsidRDefault="000C1D3A" w:rsidP="000C1D3A">
            <w:pPr>
              <w:jc w:val="center"/>
              <w:rPr>
                <w:rFonts w:ascii="Wingdings 2" w:hAnsi="Wingdings 2" w:cs="Tahoma"/>
                <w:color w:val="5A5A5A"/>
                <w:sz w:val="13"/>
                <w:szCs w:val="13"/>
              </w:rPr>
            </w:pPr>
            <w:r w:rsidRPr="000C1D3A">
              <w:rPr>
                <w:rFonts w:ascii="Wingdings 2" w:hAnsi="Wingdings 2" w:cs="Tahoma"/>
                <w:color w:val="5A5A5A"/>
                <w:sz w:val="13"/>
                <w:szCs w:val="13"/>
              </w:rPr>
              <w:t>О</w:t>
            </w:r>
          </w:p>
        </w:tc>
        <w:tc>
          <w:tcPr>
            <w:tcW w:w="1016" w:type="dxa"/>
            <w:tcBorders>
              <w:top w:val="single" w:sz="4" w:space="0" w:color="C0C0C0"/>
              <w:left w:val="nil"/>
              <w:bottom w:val="single" w:sz="4" w:space="0" w:color="C0C0C0"/>
              <w:right w:val="single" w:sz="4" w:space="0" w:color="C0C0C0"/>
            </w:tcBorders>
            <w:shd w:val="clear" w:color="auto" w:fill="auto"/>
            <w:vAlign w:val="center"/>
            <w:hideMark/>
          </w:tcPr>
          <w:p w14:paraId="72EFFC31"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3.5.1.1</w:t>
            </w:r>
          </w:p>
        </w:tc>
        <w:tc>
          <w:tcPr>
            <w:tcW w:w="4395" w:type="dxa"/>
            <w:tcBorders>
              <w:top w:val="single" w:sz="4" w:space="0" w:color="C0C0C0"/>
              <w:left w:val="nil"/>
              <w:bottom w:val="single" w:sz="4" w:space="0" w:color="C0C0C0"/>
              <w:right w:val="single" w:sz="4" w:space="0" w:color="C0C0C0"/>
            </w:tcBorders>
            <w:shd w:val="clear" w:color="000000" w:fill="CCECFF"/>
            <w:vAlign w:val="center"/>
            <w:hideMark/>
          </w:tcPr>
          <w:p w14:paraId="7BAADD42" w14:textId="77777777" w:rsidR="000C1D3A" w:rsidRPr="000C1D3A" w:rsidRDefault="000C1D3A" w:rsidP="000C1D3A">
            <w:pPr>
              <w:ind w:firstLineChars="300" w:firstLine="390"/>
              <w:rPr>
                <w:rFonts w:ascii="Tahoma" w:hAnsi="Tahoma" w:cs="Tahoma"/>
                <w:sz w:val="13"/>
                <w:szCs w:val="13"/>
              </w:rPr>
            </w:pPr>
            <w:r w:rsidRPr="000C1D3A">
              <w:rPr>
                <w:rFonts w:ascii="Tahoma" w:hAnsi="Tahoma" w:cs="Tahoma"/>
                <w:sz w:val="13"/>
                <w:szCs w:val="13"/>
              </w:rPr>
              <w:t>ООО "</w:t>
            </w:r>
            <w:proofErr w:type="spellStart"/>
            <w:r w:rsidRPr="000C1D3A">
              <w:rPr>
                <w:rFonts w:ascii="Tahoma" w:hAnsi="Tahoma" w:cs="Tahoma"/>
                <w:sz w:val="13"/>
                <w:szCs w:val="13"/>
              </w:rPr>
              <w:t>Водснаб</w:t>
            </w:r>
            <w:proofErr w:type="spellEnd"/>
            <w:r w:rsidRPr="000C1D3A">
              <w:rPr>
                <w:rFonts w:ascii="Tahoma" w:hAnsi="Tahoma" w:cs="Tahoma"/>
                <w:sz w:val="13"/>
                <w:szCs w:val="13"/>
              </w:rPr>
              <w:t>"</w:t>
            </w:r>
          </w:p>
        </w:tc>
        <w:tc>
          <w:tcPr>
            <w:tcW w:w="1135" w:type="dxa"/>
            <w:tcBorders>
              <w:top w:val="single" w:sz="4" w:space="0" w:color="C0C0C0"/>
              <w:left w:val="nil"/>
              <w:bottom w:val="single" w:sz="4" w:space="0" w:color="C0C0C0"/>
              <w:right w:val="single" w:sz="4" w:space="0" w:color="C0C0C0"/>
            </w:tcBorders>
            <w:shd w:val="clear" w:color="auto" w:fill="auto"/>
            <w:vAlign w:val="center"/>
            <w:hideMark/>
          </w:tcPr>
          <w:p w14:paraId="64F72622" w14:textId="77777777" w:rsidR="000C1D3A" w:rsidRPr="000C1D3A" w:rsidRDefault="000C1D3A" w:rsidP="000C1D3A">
            <w:pPr>
              <w:jc w:val="center"/>
              <w:rPr>
                <w:rFonts w:ascii="Tahoma" w:hAnsi="Tahoma" w:cs="Tahoma"/>
                <w:sz w:val="13"/>
                <w:szCs w:val="13"/>
              </w:rPr>
            </w:pPr>
            <w:proofErr w:type="spellStart"/>
            <w:r w:rsidRPr="000C1D3A">
              <w:rPr>
                <w:rFonts w:ascii="Tahoma" w:hAnsi="Tahoma" w:cs="Tahoma"/>
                <w:sz w:val="13"/>
                <w:szCs w:val="13"/>
              </w:rPr>
              <w:t>тыс</w:t>
            </w:r>
            <w:proofErr w:type="spellEnd"/>
            <w:r w:rsidRPr="000C1D3A">
              <w:rPr>
                <w:rFonts w:ascii="Tahoma" w:hAnsi="Tahoma" w:cs="Tahoma"/>
                <w:sz w:val="13"/>
                <w:szCs w:val="13"/>
              </w:rPr>
              <w:t xml:space="preserve"> </w:t>
            </w:r>
            <w:proofErr w:type="spellStart"/>
            <w:r w:rsidRPr="000C1D3A">
              <w:rPr>
                <w:rFonts w:ascii="Tahoma" w:hAnsi="Tahoma" w:cs="Tahoma"/>
                <w:sz w:val="13"/>
                <w:szCs w:val="13"/>
              </w:rPr>
              <w:t>руб</w:t>
            </w:r>
            <w:proofErr w:type="spellEnd"/>
          </w:p>
        </w:tc>
        <w:tc>
          <w:tcPr>
            <w:tcW w:w="1475" w:type="dxa"/>
            <w:tcBorders>
              <w:top w:val="single" w:sz="4" w:space="0" w:color="C0C0C0"/>
              <w:left w:val="nil"/>
              <w:bottom w:val="single" w:sz="4" w:space="0" w:color="C0C0C0"/>
              <w:right w:val="single" w:sz="4" w:space="0" w:color="C0C0C0"/>
            </w:tcBorders>
            <w:shd w:val="clear" w:color="000000" w:fill="D7EAD3"/>
            <w:vAlign w:val="center"/>
            <w:hideMark/>
          </w:tcPr>
          <w:p w14:paraId="787EDB9C"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1 164,16</w:t>
            </w:r>
          </w:p>
        </w:tc>
        <w:tc>
          <w:tcPr>
            <w:tcW w:w="1469" w:type="dxa"/>
            <w:tcBorders>
              <w:top w:val="single" w:sz="4" w:space="0" w:color="C0C0C0"/>
              <w:left w:val="nil"/>
              <w:bottom w:val="single" w:sz="4" w:space="0" w:color="C0C0C0"/>
              <w:right w:val="single" w:sz="4" w:space="0" w:color="C0C0C0"/>
            </w:tcBorders>
            <w:shd w:val="clear" w:color="000000" w:fill="D7EAD3"/>
            <w:vAlign w:val="center"/>
            <w:hideMark/>
          </w:tcPr>
          <w:p w14:paraId="35BBFA24"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1 439,41</w:t>
            </w:r>
          </w:p>
        </w:tc>
        <w:tc>
          <w:tcPr>
            <w:tcW w:w="1476" w:type="dxa"/>
            <w:tcBorders>
              <w:top w:val="single" w:sz="4" w:space="0" w:color="C0C0C0"/>
              <w:left w:val="nil"/>
              <w:bottom w:val="single" w:sz="4" w:space="0" w:color="C0C0C0"/>
              <w:right w:val="single" w:sz="4" w:space="0" w:color="C0C0C0"/>
            </w:tcBorders>
            <w:shd w:val="clear" w:color="000000" w:fill="D7EAD3"/>
            <w:vAlign w:val="center"/>
            <w:hideMark/>
          </w:tcPr>
          <w:p w14:paraId="07780455"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1 454,23</w:t>
            </w:r>
          </w:p>
        </w:tc>
        <w:tc>
          <w:tcPr>
            <w:tcW w:w="1475" w:type="dxa"/>
            <w:tcBorders>
              <w:top w:val="single" w:sz="4" w:space="0" w:color="C0C0C0"/>
              <w:left w:val="nil"/>
              <w:bottom w:val="single" w:sz="4" w:space="0" w:color="C0C0C0"/>
              <w:right w:val="single" w:sz="4" w:space="0" w:color="C0C0C0"/>
            </w:tcBorders>
            <w:shd w:val="clear" w:color="000000" w:fill="D7EAD3"/>
            <w:vAlign w:val="center"/>
            <w:hideMark/>
          </w:tcPr>
          <w:p w14:paraId="224AEEC6"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1 190,43</w:t>
            </w:r>
          </w:p>
        </w:tc>
        <w:tc>
          <w:tcPr>
            <w:tcW w:w="1438" w:type="dxa"/>
            <w:tcBorders>
              <w:top w:val="single" w:sz="4" w:space="0" w:color="C0C0C0"/>
              <w:left w:val="nil"/>
              <w:bottom w:val="single" w:sz="4" w:space="0" w:color="C0C0C0"/>
              <w:right w:val="single" w:sz="4" w:space="0" w:color="C0C0C0"/>
            </w:tcBorders>
            <w:shd w:val="clear" w:color="000000" w:fill="D7EAD3"/>
            <w:vAlign w:val="center"/>
            <w:hideMark/>
          </w:tcPr>
          <w:p w14:paraId="2FB6D6C1"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289,81</w:t>
            </w:r>
          </w:p>
        </w:tc>
        <w:tc>
          <w:tcPr>
            <w:tcW w:w="1596" w:type="dxa"/>
            <w:tcBorders>
              <w:top w:val="single" w:sz="4" w:space="0" w:color="C0C0C0"/>
              <w:left w:val="nil"/>
              <w:bottom w:val="single" w:sz="4" w:space="0" w:color="C0C0C0"/>
              <w:right w:val="single" w:sz="4" w:space="0" w:color="C0C0C0"/>
            </w:tcBorders>
            <w:shd w:val="clear" w:color="000000" w:fill="D7EAD3"/>
            <w:vAlign w:val="center"/>
            <w:hideMark/>
          </w:tcPr>
          <w:p w14:paraId="14598621"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1 480,24</w:t>
            </w:r>
          </w:p>
        </w:tc>
        <w:tc>
          <w:tcPr>
            <w:tcW w:w="1497" w:type="dxa"/>
            <w:tcBorders>
              <w:top w:val="single" w:sz="4" w:space="0" w:color="C0C0C0"/>
              <w:left w:val="nil"/>
              <w:bottom w:val="single" w:sz="4" w:space="0" w:color="C0C0C0"/>
              <w:right w:val="single" w:sz="4" w:space="0" w:color="C0C0C0"/>
            </w:tcBorders>
            <w:shd w:val="clear" w:color="000000" w:fill="D7EAD3"/>
            <w:vAlign w:val="center"/>
            <w:hideMark/>
          </w:tcPr>
          <w:p w14:paraId="497B5590"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-218,97</w:t>
            </w:r>
          </w:p>
        </w:tc>
        <w:tc>
          <w:tcPr>
            <w:tcW w:w="1596" w:type="dxa"/>
            <w:tcBorders>
              <w:top w:val="single" w:sz="4" w:space="0" w:color="C0C0C0"/>
              <w:left w:val="nil"/>
              <w:bottom w:val="single" w:sz="4" w:space="0" w:color="C0C0C0"/>
              <w:right w:val="single" w:sz="4" w:space="0" w:color="C0C0C0"/>
            </w:tcBorders>
            <w:shd w:val="clear" w:color="000000" w:fill="D7EAD3"/>
            <w:vAlign w:val="center"/>
            <w:hideMark/>
          </w:tcPr>
          <w:p w14:paraId="1B8E4A49"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971,46</w:t>
            </w:r>
          </w:p>
        </w:tc>
        <w:tc>
          <w:tcPr>
            <w:tcW w:w="1350" w:type="dxa"/>
            <w:tcBorders>
              <w:top w:val="single" w:sz="4" w:space="0" w:color="C0C0C0"/>
              <w:left w:val="nil"/>
              <w:bottom w:val="single" w:sz="4" w:space="0" w:color="C0C0C0"/>
              <w:right w:val="single" w:sz="4" w:space="0" w:color="C0C0C0"/>
            </w:tcBorders>
            <w:shd w:val="clear" w:color="000000" w:fill="D7EAD3"/>
            <w:vAlign w:val="center"/>
            <w:hideMark/>
          </w:tcPr>
          <w:p w14:paraId="3CC4853F"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475,51</w:t>
            </w:r>
          </w:p>
        </w:tc>
        <w:tc>
          <w:tcPr>
            <w:tcW w:w="1353" w:type="dxa"/>
            <w:tcBorders>
              <w:top w:val="single" w:sz="4" w:space="0" w:color="C0C0C0"/>
              <w:left w:val="nil"/>
              <w:bottom w:val="single" w:sz="4" w:space="0" w:color="C0C0C0"/>
              <w:right w:val="single" w:sz="4" w:space="0" w:color="C0C0C0"/>
            </w:tcBorders>
            <w:shd w:val="clear" w:color="000000" w:fill="D7EAD3"/>
            <w:vAlign w:val="center"/>
            <w:hideMark/>
          </w:tcPr>
          <w:p w14:paraId="5A389A9A"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495,96</w:t>
            </w:r>
          </w:p>
        </w:tc>
        <w:tc>
          <w:tcPr>
            <w:tcW w:w="3969" w:type="dxa"/>
            <w:tcBorders>
              <w:top w:val="single" w:sz="4" w:space="0" w:color="C0C0C0"/>
              <w:left w:val="nil"/>
              <w:bottom w:val="single" w:sz="4" w:space="0" w:color="C0C0C0"/>
              <w:right w:val="single" w:sz="4" w:space="0" w:color="C0C0C0"/>
            </w:tcBorders>
            <w:shd w:val="clear" w:color="000000" w:fill="FFFFCC"/>
            <w:vAlign w:val="center"/>
            <w:hideMark/>
          </w:tcPr>
          <w:p w14:paraId="488FE22F" w14:textId="77777777" w:rsidR="000C1D3A" w:rsidRPr="000C1D3A" w:rsidRDefault="000C1D3A" w:rsidP="000C1D3A">
            <w:pPr>
              <w:rPr>
                <w:rFonts w:ascii="Tahoma" w:hAnsi="Tahoma" w:cs="Tahoma"/>
                <w:sz w:val="13"/>
                <w:szCs w:val="13"/>
              </w:rPr>
            </w:pPr>
            <w:r w:rsidRPr="000C1D3A">
              <w:rPr>
                <w:rFonts w:ascii="Tahoma" w:hAnsi="Tahoma" w:cs="Tahoma"/>
                <w:sz w:val="13"/>
                <w:szCs w:val="13"/>
              </w:rPr>
              <w:t> </w:t>
            </w:r>
          </w:p>
        </w:tc>
      </w:tr>
      <w:tr w:rsidR="000C1D3A" w:rsidRPr="000C1D3A" w14:paraId="4B5BA8D1" w14:textId="77777777" w:rsidTr="000C1D3A">
        <w:trPr>
          <w:trHeight w:val="900"/>
          <w:jc w:val="center"/>
        </w:trPr>
        <w:tc>
          <w:tcPr>
            <w:tcW w:w="358" w:type="dxa"/>
            <w:tcBorders>
              <w:top w:val="nil"/>
              <w:left w:val="nil"/>
              <w:bottom w:val="nil"/>
              <w:right w:val="nil"/>
            </w:tcBorders>
            <w:shd w:val="clear" w:color="000000" w:fill="00B050"/>
            <w:noWrap/>
            <w:vAlign w:val="center"/>
            <w:hideMark/>
          </w:tcPr>
          <w:p w14:paraId="33C6E331" w14:textId="77777777" w:rsidR="000C1D3A" w:rsidRPr="000C1D3A" w:rsidRDefault="000C1D3A" w:rsidP="000C1D3A">
            <w:pPr>
              <w:rPr>
                <w:rFonts w:ascii="Tahoma" w:hAnsi="Tahoma" w:cs="Tahoma"/>
                <w:b/>
                <w:bCs/>
                <w:color w:val="000000"/>
                <w:sz w:val="13"/>
                <w:szCs w:val="13"/>
              </w:rPr>
            </w:pPr>
            <w:r w:rsidRPr="000C1D3A">
              <w:rPr>
                <w:rFonts w:ascii="Tahoma" w:hAnsi="Tahoma" w:cs="Tahoma"/>
                <w:b/>
                <w:bCs/>
                <w:color w:val="000000"/>
                <w:sz w:val="13"/>
                <w:szCs w:val="13"/>
              </w:rPr>
              <w:t>НР</w:t>
            </w:r>
          </w:p>
        </w:tc>
        <w:tc>
          <w:tcPr>
            <w:tcW w:w="202" w:type="dxa"/>
            <w:vMerge/>
            <w:tcBorders>
              <w:top w:val="nil"/>
              <w:left w:val="nil"/>
              <w:bottom w:val="nil"/>
              <w:right w:val="single" w:sz="4" w:space="0" w:color="C0C0C0"/>
            </w:tcBorders>
            <w:vAlign w:val="center"/>
            <w:hideMark/>
          </w:tcPr>
          <w:p w14:paraId="7006A903" w14:textId="77777777" w:rsidR="000C1D3A" w:rsidRPr="000C1D3A" w:rsidRDefault="000C1D3A" w:rsidP="000C1D3A">
            <w:pPr>
              <w:rPr>
                <w:rFonts w:ascii="Wingdings 2" w:hAnsi="Wingdings 2" w:cs="Tahoma"/>
                <w:color w:val="5A5A5A"/>
                <w:sz w:val="13"/>
                <w:szCs w:val="13"/>
              </w:rPr>
            </w:pPr>
          </w:p>
        </w:tc>
        <w:tc>
          <w:tcPr>
            <w:tcW w:w="1016" w:type="dxa"/>
            <w:tcBorders>
              <w:top w:val="nil"/>
              <w:left w:val="nil"/>
              <w:bottom w:val="single" w:sz="4" w:space="0" w:color="C0C0C0"/>
              <w:right w:val="single" w:sz="4" w:space="0" w:color="C0C0C0"/>
            </w:tcBorders>
            <w:shd w:val="clear" w:color="auto" w:fill="auto"/>
            <w:vAlign w:val="center"/>
            <w:hideMark/>
          </w:tcPr>
          <w:p w14:paraId="4A8ECC9A"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3.5.1.1.1</w:t>
            </w:r>
          </w:p>
        </w:tc>
        <w:tc>
          <w:tcPr>
            <w:tcW w:w="4395" w:type="dxa"/>
            <w:tcBorders>
              <w:top w:val="nil"/>
              <w:left w:val="nil"/>
              <w:bottom w:val="single" w:sz="4" w:space="0" w:color="C0C0C0"/>
              <w:right w:val="single" w:sz="4" w:space="0" w:color="C0C0C0"/>
            </w:tcBorders>
            <w:shd w:val="clear" w:color="auto" w:fill="auto"/>
            <w:vAlign w:val="center"/>
            <w:hideMark/>
          </w:tcPr>
          <w:p w14:paraId="634C1B2A" w14:textId="77777777" w:rsidR="000C1D3A" w:rsidRPr="000C1D3A" w:rsidRDefault="000C1D3A" w:rsidP="000C1D3A">
            <w:pPr>
              <w:ind w:firstLineChars="400" w:firstLine="520"/>
              <w:rPr>
                <w:rFonts w:ascii="Tahoma" w:hAnsi="Tahoma" w:cs="Tahoma"/>
                <w:sz w:val="13"/>
                <w:szCs w:val="13"/>
              </w:rPr>
            </w:pPr>
            <w:r w:rsidRPr="000C1D3A">
              <w:rPr>
                <w:rFonts w:ascii="Tahoma" w:hAnsi="Tahoma" w:cs="Tahoma"/>
                <w:sz w:val="13"/>
                <w:szCs w:val="13"/>
              </w:rPr>
              <w:t>Тариф покупки</w:t>
            </w:r>
          </w:p>
        </w:tc>
        <w:tc>
          <w:tcPr>
            <w:tcW w:w="1135" w:type="dxa"/>
            <w:tcBorders>
              <w:top w:val="nil"/>
              <w:left w:val="nil"/>
              <w:bottom w:val="single" w:sz="4" w:space="0" w:color="C0C0C0"/>
              <w:right w:val="single" w:sz="4" w:space="0" w:color="C0C0C0"/>
            </w:tcBorders>
            <w:shd w:val="clear" w:color="auto" w:fill="auto"/>
            <w:vAlign w:val="center"/>
            <w:hideMark/>
          </w:tcPr>
          <w:p w14:paraId="79BB17AF" w14:textId="77777777" w:rsidR="000C1D3A" w:rsidRPr="000C1D3A" w:rsidRDefault="000C1D3A" w:rsidP="000C1D3A">
            <w:pPr>
              <w:jc w:val="center"/>
              <w:rPr>
                <w:rFonts w:ascii="Tahoma" w:hAnsi="Tahoma" w:cs="Tahoma"/>
                <w:sz w:val="13"/>
                <w:szCs w:val="13"/>
              </w:rPr>
            </w:pPr>
            <w:proofErr w:type="spellStart"/>
            <w:r w:rsidRPr="000C1D3A">
              <w:rPr>
                <w:rFonts w:ascii="Tahoma" w:hAnsi="Tahoma" w:cs="Tahoma"/>
                <w:sz w:val="13"/>
                <w:szCs w:val="13"/>
              </w:rPr>
              <w:t>руб</w:t>
            </w:r>
            <w:proofErr w:type="spellEnd"/>
            <w:r w:rsidRPr="000C1D3A">
              <w:rPr>
                <w:rFonts w:ascii="Tahoma" w:hAnsi="Tahoma" w:cs="Tahoma"/>
                <w:sz w:val="13"/>
                <w:szCs w:val="13"/>
              </w:rPr>
              <w:t>/м3</w:t>
            </w:r>
          </w:p>
        </w:tc>
        <w:tc>
          <w:tcPr>
            <w:tcW w:w="1475" w:type="dxa"/>
            <w:tcBorders>
              <w:top w:val="nil"/>
              <w:left w:val="nil"/>
              <w:bottom w:val="single" w:sz="4" w:space="0" w:color="C0C0C0"/>
              <w:right w:val="single" w:sz="4" w:space="0" w:color="C0C0C0"/>
            </w:tcBorders>
            <w:shd w:val="clear" w:color="000000" w:fill="FFFFCC"/>
            <w:vAlign w:val="center"/>
            <w:hideMark/>
          </w:tcPr>
          <w:p w14:paraId="19889754"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14,18</w:t>
            </w:r>
          </w:p>
        </w:tc>
        <w:tc>
          <w:tcPr>
            <w:tcW w:w="1469" w:type="dxa"/>
            <w:tcBorders>
              <w:top w:val="nil"/>
              <w:left w:val="nil"/>
              <w:bottom w:val="single" w:sz="4" w:space="0" w:color="C0C0C0"/>
              <w:right w:val="single" w:sz="4" w:space="0" w:color="C0C0C0"/>
            </w:tcBorders>
            <w:shd w:val="clear" w:color="000000" w:fill="FFFFCC"/>
            <w:vAlign w:val="center"/>
            <w:hideMark/>
          </w:tcPr>
          <w:p w14:paraId="282223A5"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17,40</w:t>
            </w:r>
          </w:p>
        </w:tc>
        <w:tc>
          <w:tcPr>
            <w:tcW w:w="1476" w:type="dxa"/>
            <w:tcBorders>
              <w:top w:val="nil"/>
              <w:left w:val="nil"/>
              <w:bottom w:val="single" w:sz="4" w:space="0" w:color="C0C0C0"/>
              <w:right w:val="single" w:sz="4" w:space="0" w:color="C0C0C0"/>
            </w:tcBorders>
            <w:shd w:val="clear" w:color="000000" w:fill="FFFFCC"/>
            <w:vAlign w:val="center"/>
            <w:hideMark/>
          </w:tcPr>
          <w:p w14:paraId="40BE3846"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17,71</w:t>
            </w:r>
          </w:p>
        </w:tc>
        <w:tc>
          <w:tcPr>
            <w:tcW w:w="1475" w:type="dxa"/>
            <w:tcBorders>
              <w:top w:val="nil"/>
              <w:left w:val="nil"/>
              <w:bottom w:val="single" w:sz="4" w:space="0" w:color="C0C0C0"/>
              <w:right w:val="single" w:sz="4" w:space="0" w:color="C0C0C0"/>
            </w:tcBorders>
            <w:shd w:val="clear" w:color="000000" w:fill="FFFFCC"/>
            <w:vAlign w:val="center"/>
            <w:hideMark/>
          </w:tcPr>
          <w:p w14:paraId="5C81AC45"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14,50</w:t>
            </w:r>
          </w:p>
        </w:tc>
        <w:tc>
          <w:tcPr>
            <w:tcW w:w="1438" w:type="dxa"/>
            <w:tcBorders>
              <w:top w:val="nil"/>
              <w:left w:val="nil"/>
              <w:bottom w:val="single" w:sz="4" w:space="0" w:color="C0C0C0"/>
              <w:right w:val="single" w:sz="4" w:space="0" w:color="C0C0C0"/>
            </w:tcBorders>
            <w:shd w:val="clear" w:color="000000" w:fill="FFFFCC"/>
            <w:vAlign w:val="center"/>
            <w:hideMark/>
          </w:tcPr>
          <w:p w14:paraId="75BAC0E9"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 </w:t>
            </w:r>
          </w:p>
        </w:tc>
        <w:tc>
          <w:tcPr>
            <w:tcW w:w="1596" w:type="dxa"/>
            <w:tcBorders>
              <w:top w:val="nil"/>
              <w:left w:val="nil"/>
              <w:bottom w:val="single" w:sz="4" w:space="0" w:color="C0C0C0"/>
              <w:right w:val="single" w:sz="4" w:space="0" w:color="C0C0C0"/>
            </w:tcBorders>
            <w:shd w:val="clear" w:color="000000" w:fill="FFFFCC"/>
            <w:vAlign w:val="center"/>
            <w:hideMark/>
          </w:tcPr>
          <w:p w14:paraId="18878F6D"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18,03</w:t>
            </w:r>
          </w:p>
        </w:tc>
        <w:tc>
          <w:tcPr>
            <w:tcW w:w="1497" w:type="dxa"/>
            <w:tcBorders>
              <w:top w:val="nil"/>
              <w:left w:val="nil"/>
              <w:bottom w:val="single" w:sz="4" w:space="0" w:color="C0C0C0"/>
              <w:right w:val="single" w:sz="4" w:space="0" w:color="C0C0C0"/>
            </w:tcBorders>
            <w:shd w:val="clear" w:color="000000" w:fill="FFFFCC"/>
            <w:vAlign w:val="center"/>
            <w:hideMark/>
          </w:tcPr>
          <w:p w14:paraId="239607EA"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 </w:t>
            </w:r>
          </w:p>
        </w:tc>
        <w:tc>
          <w:tcPr>
            <w:tcW w:w="1596" w:type="dxa"/>
            <w:tcBorders>
              <w:top w:val="nil"/>
              <w:left w:val="nil"/>
              <w:bottom w:val="single" w:sz="4" w:space="0" w:color="C0C0C0"/>
              <w:right w:val="single" w:sz="4" w:space="0" w:color="C0C0C0"/>
            </w:tcBorders>
            <w:shd w:val="clear" w:color="000000" w:fill="FFFFCC"/>
            <w:vAlign w:val="center"/>
            <w:hideMark/>
          </w:tcPr>
          <w:p w14:paraId="4DBA6224"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18,07</w:t>
            </w:r>
          </w:p>
        </w:tc>
        <w:tc>
          <w:tcPr>
            <w:tcW w:w="1350" w:type="dxa"/>
            <w:tcBorders>
              <w:top w:val="nil"/>
              <w:left w:val="nil"/>
              <w:bottom w:val="single" w:sz="4" w:space="0" w:color="C0C0C0"/>
              <w:right w:val="single" w:sz="4" w:space="0" w:color="C0C0C0"/>
            </w:tcBorders>
            <w:shd w:val="clear" w:color="000000" w:fill="FFFFCC"/>
            <w:vAlign w:val="center"/>
            <w:hideMark/>
          </w:tcPr>
          <w:p w14:paraId="0253D985"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17,69</w:t>
            </w:r>
          </w:p>
        </w:tc>
        <w:tc>
          <w:tcPr>
            <w:tcW w:w="1353" w:type="dxa"/>
            <w:tcBorders>
              <w:top w:val="nil"/>
              <w:left w:val="nil"/>
              <w:bottom w:val="single" w:sz="4" w:space="0" w:color="C0C0C0"/>
              <w:right w:val="single" w:sz="4" w:space="0" w:color="C0C0C0"/>
            </w:tcBorders>
            <w:shd w:val="clear" w:color="000000" w:fill="FFFFCC"/>
            <w:vAlign w:val="center"/>
            <w:hideMark/>
          </w:tcPr>
          <w:p w14:paraId="65CC8002"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18,45</w:t>
            </w:r>
          </w:p>
        </w:tc>
        <w:tc>
          <w:tcPr>
            <w:tcW w:w="3969" w:type="dxa"/>
            <w:tcBorders>
              <w:top w:val="nil"/>
              <w:left w:val="nil"/>
              <w:bottom w:val="single" w:sz="4" w:space="0" w:color="C0C0C0"/>
              <w:right w:val="single" w:sz="4" w:space="0" w:color="C0C0C0"/>
            </w:tcBorders>
            <w:shd w:val="clear" w:color="000000" w:fill="FFFFCC"/>
            <w:vAlign w:val="center"/>
            <w:hideMark/>
          </w:tcPr>
          <w:p w14:paraId="7157AB83" w14:textId="77777777" w:rsidR="000C1D3A" w:rsidRPr="000C1D3A" w:rsidRDefault="000C1D3A" w:rsidP="000C1D3A">
            <w:pPr>
              <w:rPr>
                <w:rFonts w:ascii="Tahoma" w:hAnsi="Tahoma" w:cs="Tahoma"/>
                <w:sz w:val="13"/>
                <w:szCs w:val="13"/>
              </w:rPr>
            </w:pPr>
            <w:r w:rsidRPr="000C1D3A">
              <w:rPr>
                <w:rFonts w:ascii="Tahoma" w:hAnsi="Tahoma" w:cs="Tahoma"/>
                <w:sz w:val="13"/>
                <w:szCs w:val="13"/>
              </w:rPr>
              <w:t>тариф на 1 п/г на уровне тарифа с 01.09.2021, на 2 п/г с учетом ИПЦ Минэкономразвития России на 2022 год 104,3%.</w:t>
            </w:r>
          </w:p>
        </w:tc>
      </w:tr>
      <w:tr w:rsidR="000C1D3A" w:rsidRPr="000C1D3A" w14:paraId="0A88CA92" w14:textId="77777777" w:rsidTr="000C1D3A">
        <w:trPr>
          <w:trHeight w:val="675"/>
          <w:jc w:val="center"/>
        </w:trPr>
        <w:tc>
          <w:tcPr>
            <w:tcW w:w="358" w:type="dxa"/>
            <w:tcBorders>
              <w:top w:val="nil"/>
              <w:left w:val="nil"/>
              <w:bottom w:val="nil"/>
              <w:right w:val="nil"/>
            </w:tcBorders>
            <w:shd w:val="clear" w:color="000000" w:fill="00B050"/>
            <w:noWrap/>
            <w:vAlign w:val="center"/>
            <w:hideMark/>
          </w:tcPr>
          <w:p w14:paraId="166826E1" w14:textId="77777777" w:rsidR="000C1D3A" w:rsidRPr="000C1D3A" w:rsidRDefault="000C1D3A" w:rsidP="000C1D3A">
            <w:pPr>
              <w:rPr>
                <w:rFonts w:ascii="Tahoma" w:hAnsi="Tahoma" w:cs="Tahoma"/>
                <w:b/>
                <w:bCs/>
                <w:color w:val="000000"/>
                <w:sz w:val="13"/>
                <w:szCs w:val="13"/>
              </w:rPr>
            </w:pPr>
            <w:r w:rsidRPr="000C1D3A">
              <w:rPr>
                <w:rFonts w:ascii="Tahoma" w:hAnsi="Tahoma" w:cs="Tahoma"/>
                <w:b/>
                <w:bCs/>
                <w:color w:val="000000"/>
                <w:sz w:val="13"/>
                <w:szCs w:val="13"/>
              </w:rPr>
              <w:t>НР</w:t>
            </w:r>
          </w:p>
        </w:tc>
        <w:tc>
          <w:tcPr>
            <w:tcW w:w="202" w:type="dxa"/>
            <w:vMerge/>
            <w:tcBorders>
              <w:top w:val="nil"/>
              <w:left w:val="nil"/>
              <w:bottom w:val="nil"/>
              <w:right w:val="single" w:sz="4" w:space="0" w:color="C0C0C0"/>
            </w:tcBorders>
            <w:vAlign w:val="center"/>
            <w:hideMark/>
          </w:tcPr>
          <w:p w14:paraId="34A84E1F" w14:textId="77777777" w:rsidR="000C1D3A" w:rsidRPr="000C1D3A" w:rsidRDefault="000C1D3A" w:rsidP="000C1D3A">
            <w:pPr>
              <w:rPr>
                <w:rFonts w:ascii="Wingdings 2" w:hAnsi="Wingdings 2" w:cs="Tahoma"/>
                <w:color w:val="5A5A5A"/>
                <w:sz w:val="13"/>
                <w:szCs w:val="13"/>
              </w:rPr>
            </w:pPr>
          </w:p>
        </w:tc>
        <w:tc>
          <w:tcPr>
            <w:tcW w:w="1016" w:type="dxa"/>
            <w:tcBorders>
              <w:top w:val="nil"/>
              <w:left w:val="nil"/>
              <w:bottom w:val="single" w:sz="4" w:space="0" w:color="C0C0C0"/>
              <w:right w:val="single" w:sz="4" w:space="0" w:color="C0C0C0"/>
            </w:tcBorders>
            <w:shd w:val="clear" w:color="auto" w:fill="auto"/>
            <w:vAlign w:val="center"/>
            <w:hideMark/>
          </w:tcPr>
          <w:p w14:paraId="37C9C092"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3.5.1.1.2</w:t>
            </w:r>
          </w:p>
        </w:tc>
        <w:tc>
          <w:tcPr>
            <w:tcW w:w="4395" w:type="dxa"/>
            <w:tcBorders>
              <w:top w:val="nil"/>
              <w:left w:val="nil"/>
              <w:bottom w:val="single" w:sz="4" w:space="0" w:color="C0C0C0"/>
              <w:right w:val="single" w:sz="4" w:space="0" w:color="C0C0C0"/>
            </w:tcBorders>
            <w:shd w:val="clear" w:color="auto" w:fill="auto"/>
            <w:vAlign w:val="center"/>
            <w:hideMark/>
          </w:tcPr>
          <w:p w14:paraId="51ED7B8D" w14:textId="77777777" w:rsidR="000C1D3A" w:rsidRPr="000C1D3A" w:rsidRDefault="000C1D3A" w:rsidP="000C1D3A">
            <w:pPr>
              <w:ind w:firstLineChars="400" w:firstLine="520"/>
              <w:rPr>
                <w:rFonts w:ascii="Tahoma" w:hAnsi="Tahoma" w:cs="Tahoma"/>
                <w:sz w:val="13"/>
                <w:szCs w:val="13"/>
              </w:rPr>
            </w:pPr>
            <w:r w:rsidRPr="000C1D3A">
              <w:rPr>
                <w:rFonts w:ascii="Tahoma" w:hAnsi="Tahoma" w:cs="Tahoma"/>
                <w:sz w:val="13"/>
                <w:szCs w:val="13"/>
              </w:rPr>
              <w:t>Объем покупки</w:t>
            </w:r>
          </w:p>
        </w:tc>
        <w:tc>
          <w:tcPr>
            <w:tcW w:w="1135" w:type="dxa"/>
            <w:tcBorders>
              <w:top w:val="nil"/>
              <w:left w:val="nil"/>
              <w:bottom w:val="single" w:sz="4" w:space="0" w:color="C0C0C0"/>
              <w:right w:val="single" w:sz="4" w:space="0" w:color="C0C0C0"/>
            </w:tcBorders>
            <w:shd w:val="clear" w:color="auto" w:fill="auto"/>
            <w:vAlign w:val="center"/>
            <w:hideMark/>
          </w:tcPr>
          <w:p w14:paraId="1EA9BA40"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м3</w:t>
            </w:r>
          </w:p>
        </w:tc>
        <w:tc>
          <w:tcPr>
            <w:tcW w:w="1475" w:type="dxa"/>
            <w:tcBorders>
              <w:top w:val="nil"/>
              <w:left w:val="nil"/>
              <w:bottom w:val="single" w:sz="4" w:space="0" w:color="C0C0C0"/>
              <w:right w:val="single" w:sz="4" w:space="0" w:color="C0C0C0"/>
            </w:tcBorders>
            <w:shd w:val="clear" w:color="000000" w:fill="FFFFCC"/>
            <w:vAlign w:val="center"/>
            <w:hideMark/>
          </w:tcPr>
          <w:p w14:paraId="705ADD8C"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82 098,84</w:t>
            </w:r>
          </w:p>
        </w:tc>
        <w:tc>
          <w:tcPr>
            <w:tcW w:w="1469" w:type="dxa"/>
            <w:tcBorders>
              <w:top w:val="nil"/>
              <w:left w:val="nil"/>
              <w:bottom w:val="single" w:sz="4" w:space="0" w:color="C0C0C0"/>
              <w:right w:val="single" w:sz="4" w:space="0" w:color="C0C0C0"/>
            </w:tcBorders>
            <w:shd w:val="clear" w:color="000000" w:fill="FFFFCC"/>
            <w:vAlign w:val="center"/>
            <w:hideMark/>
          </w:tcPr>
          <w:p w14:paraId="68F23BD1"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82 724,80</w:t>
            </w:r>
          </w:p>
        </w:tc>
        <w:tc>
          <w:tcPr>
            <w:tcW w:w="1476" w:type="dxa"/>
            <w:tcBorders>
              <w:top w:val="nil"/>
              <w:left w:val="nil"/>
              <w:bottom w:val="single" w:sz="4" w:space="0" w:color="C0C0C0"/>
              <w:right w:val="single" w:sz="4" w:space="0" w:color="C0C0C0"/>
            </w:tcBorders>
            <w:shd w:val="clear" w:color="000000" w:fill="FFFFCC"/>
            <w:vAlign w:val="center"/>
            <w:hideMark/>
          </w:tcPr>
          <w:p w14:paraId="2FEDB9C9"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82 098,84</w:t>
            </w:r>
          </w:p>
        </w:tc>
        <w:tc>
          <w:tcPr>
            <w:tcW w:w="1475" w:type="dxa"/>
            <w:tcBorders>
              <w:top w:val="nil"/>
              <w:left w:val="nil"/>
              <w:bottom w:val="single" w:sz="4" w:space="0" w:color="C0C0C0"/>
              <w:right w:val="single" w:sz="4" w:space="0" w:color="C0C0C0"/>
            </w:tcBorders>
            <w:shd w:val="clear" w:color="000000" w:fill="FFFFCC"/>
            <w:vAlign w:val="center"/>
            <w:hideMark/>
          </w:tcPr>
          <w:p w14:paraId="4DFD2D55"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82 098,84</w:t>
            </w:r>
          </w:p>
        </w:tc>
        <w:tc>
          <w:tcPr>
            <w:tcW w:w="1438" w:type="dxa"/>
            <w:tcBorders>
              <w:top w:val="nil"/>
              <w:left w:val="nil"/>
              <w:bottom w:val="single" w:sz="4" w:space="0" w:color="C0C0C0"/>
              <w:right w:val="single" w:sz="4" w:space="0" w:color="C0C0C0"/>
            </w:tcBorders>
            <w:shd w:val="clear" w:color="000000" w:fill="FFFFCC"/>
            <w:vAlign w:val="center"/>
            <w:hideMark/>
          </w:tcPr>
          <w:p w14:paraId="04C10381"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 </w:t>
            </w:r>
          </w:p>
        </w:tc>
        <w:tc>
          <w:tcPr>
            <w:tcW w:w="1596" w:type="dxa"/>
            <w:tcBorders>
              <w:top w:val="nil"/>
              <w:left w:val="nil"/>
              <w:bottom w:val="single" w:sz="4" w:space="0" w:color="C0C0C0"/>
              <w:right w:val="single" w:sz="4" w:space="0" w:color="C0C0C0"/>
            </w:tcBorders>
            <w:shd w:val="clear" w:color="000000" w:fill="FFFFCC"/>
            <w:vAlign w:val="center"/>
            <w:hideMark/>
          </w:tcPr>
          <w:p w14:paraId="7BB0155F"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82 098,84</w:t>
            </w:r>
          </w:p>
        </w:tc>
        <w:tc>
          <w:tcPr>
            <w:tcW w:w="1497" w:type="dxa"/>
            <w:tcBorders>
              <w:top w:val="nil"/>
              <w:left w:val="nil"/>
              <w:bottom w:val="single" w:sz="4" w:space="0" w:color="C0C0C0"/>
              <w:right w:val="single" w:sz="4" w:space="0" w:color="C0C0C0"/>
            </w:tcBorders>
            <w:shd w:val="clear" w:color="000000" w:fill="FFFFCC"/>
            <w:vAlign w:val="center"/>
            <w:hideMark/>
          </w:tcPr>
          <w:p w14:paraId="2D30CF7B"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 </w:t>
            </w:r>
          </w:p>
        </w:tc>
        <w:tc>
          <w:tcPr>
            <w:tcW w:w="1596" w:type="dxa"/>
            <w:tcBorders>
              <w:top w:val="nil"/>
              <w:left w:val="nil"/>
              <w:bottom w:val="single" w:sz="4" w:space="0" w:color="C0C0C0"/>
              <w:right w:val="single" w:sz="4" w:space="0" w:color="C0C0C0"/>
            </w:tcBorders>
            <w:shd w:val="clear" w:color="000000" w:fill="FFFFCC"/>
            <w:vAlign w:val="center"/>
            <w:hideMark/>
          </w:tcPr>
          <w:p w14:paraId="44945FCD"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53 760,13</w:t>
            </w:r>
          </w:p>
        </w:tc>
        <w:tc>
          <w:tcPr>
            <w:tcW w:w="1350" w:type="dxa"/>
            <w:tcBorders>
              <w:top w:val="nil"/>
              <w:left w:val="nil"/>
              <w:bottom w:val="single" w:sz="4" w:space="0" w:color="C0C0C0"/>
              <w:right w:val="single" w:sz="4" w:space="0" w:color="C0C0C0"/>
            </w:tcBorders>
            <w:shd w:val="clear" w:color="000000" w:fill="D7EAD3"/>
            <w:vAlign w:val="center"/>
            <w:hideMark/>
          </w:tcPr>
          <w:p w14:paraId="0B2C0535"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26 880,07</w:t>
            </w:r>
          </w:p>
        </w:tc>
        <w:tc>
          <w:tcPr>
            <w:tcW w:w="1353" w:type="dxa"/>
            <w:tcBorders>
              <w:top w:val="nil"/>
              <w:left w:val="nil"/>
              <w:bottom w:val="single" w:sz="4" w:space="0" w:color="C0C0C0"/>
              <w:right w:val="single" w:sz="4" w:space="0" w:color="C0C0C0"/>
            </w:tcBorders>
            <w:shd w:val="clear" w:color="000000" w:fill="D7EAD3"/>
            <w:vAlign w:val="center"/>
            <w:hideMark/>
          </w:tcPr>
          <w:p w14:paraId="32D06B8A"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26 880,07</w:t>
            </w:r>
          </w:p>
        </w:tc>
        <w:tc>
          <w:tcPr>
            <w:tcW w:w="3969" w:type="dxa"/>
            <w:tcBorders>
              <w:top w:val="nil"/>
              <w:left w:val="nil"/>
              <w:bottom w:val="single" w:sz="4" w:space="0" w:color="C0C0C0"/>
              <w:right w:val="single" w:sz="4" w:space="0" w:color="C0C0C0"/>
            </w:tcBorders>
            <w:shd w:val="clear" w:color="000000" w:fill="FFFFCC"/>
            <w:vAlign w:val="center"/>
            <w:hideMark/>
          </w:tcPr>
          <w:p w14:paraId="00BA6A33" w14:textId="77777777" w:rsidR="000C1D3A" w:rsidRPr="000C1D3A" w:rsidRDefault="000C1D3A" w:rsidP="000C1D3A">
            <w:pPr>
              <w:rPr>
                <w:rFonts w:ascii="Tahoma" w:hAnsi="Tahoma" w:cs="Tahoma"/>
                <w:sz w:val="13"/>
                <w:szCs w:val="13"/>
              </w:rPr>
            </w:pPr>
            <w:r w:rsidRPr="000C1D3A">
              <w:rPr>
                <w:rFonts w:ascii="Tahoma" w:hAnsi="Tahoma" w:cs="Tahoma"/>
                <w:sz w:val="13"/>
                <w:szCs w:val="13"/>
              </w:rPr>
              <w:t>объемы по договору составили 82098,84 м3, разница по объемам будет принята в расчет по факту 2022 года.</w:t>
            </w:r>
          </w:p>
        </w:tc>
      </w:tr>
      <w:tr w:rsidR="000C1D3A" w:rsidRPr="000C1D3A" w14:paraId="7CF1CC80" w14:textId="77777777" w:rsidTr="000C1D3A">
        <w:trPr>
          <w:trHeight w:val="450"/>
          <w:jc w:val="center"/>
        </w:trPr>
        <w:tc>
          <w:tcPr>
            <w:tcW w:w="358" w:type="dxa"/>
            <w:tcBorders>
              <w:top w:val="nil"/>
              <w:left w:val="nil"/>
              <w:bottom w:val="nil"/>
              <w:right w:val="nil"/>
            </w:tcBorders>
            <w:shd w:val="clear" w:color="000000" w:fill="FFFF00"/>
            <w:noWrap/>
            <w:vAlign w:val="center"/>
            <w:hideMark/>
          </w:tcPr>
          <w:p w14:paraId="3CD004AE" w14:textId="77777777" w:rsidR="000C1D3A" w:rsidRPr="000C1D3A" w:rsidRDefault="000C1D3A" w:rsidP="000C1D3A">
            <w:pPr>
              <w:rPr>
                <w:rFonts w:ascii="Tahoma" w:hAnsi="Tahoma" w:cs="Tahoma"/>
                <w:b/>
                <w:bCs/>
                <w:color w:val="000000"/>
                <w:sz w:val="13"/>
                <w:szCs w:val="13"/>
              </w:rPr>
            </w:pPr>
            <w:r w:rsidRPr="000C1D3A">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13504AB0" w14:textId="77777777" w:rsidR="000C1D3A" w:rsidRPr="000C1D3A" w:rsidRDefault="000C1D3A" w:rsidP="000C1D3A">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0A4DF80A"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3.6</w:t>
            </w:r>
          </w:p>
        </w:tc>
        <w:tc>
          <w:tcPr>
            <w:tcW w:w="4395" w:type="dxa"/>
            <w:tcBorders>
              <w:top w:val="nil"/>
              <w:left w:val="nil"/>
              <w:bottom w:val="single" w:sz="4" w:space="0" w:color="C0C0C0"/>
              <w:right w:val="single" w:sz="4" w:space="0" w:color="C0C0C0"/>
            </w:tcBorders>
            <w:shd w:val="clear" w:color="auto" w:fill="auto"/>
            <w:vAlign w:val="center"/>
            <w:hideMark/>
          </w:tcPr>
          <w:p w14:paraId="6C3150A7" w14:textId="77777777" w:rsidR="000C1D3A" w:rsidRPr="000C1D3A" w:rsidRDefault="000C1D3A" w:rsidP="000C1D3A">
            <w:pPr>
              <w:ind w:firstLineChars="100" w:firstLine="131"/>
              <w:rPr>
                <w:rFonts w:ascii="Tahoma" w:hAnsi="Tahoma" w:cs="Tahoma"/>
                <w:b/>
                <w:bCs/>
                <w:sz w:val="13"/>
                <w:szCs w:val="13"/>
              </w:rPr>
            </w:pPr>
            <w:r w:rsidRPr="000C1D3A">
              <w:rPr>
                <w:rFonts w:ascii="Tahoma" w:hAnsi="Tahoma" w:cs="Tahoma"/>
                <w:b/>
                <w:bCs/>
                <w:sz w:val="13"/>
                <w:szCs w:val="13"/>
              </w:rPr>
              <w:t>Расходы на оплату труда основного производственного персонала</w:t>
            </w:r>
          </w:p>
        </w:tc>
        <w:tc>
          <w:tcPr>
            <w:tcW w:w="1135" w:type="dxa"/>
            <w:tcBorders>
              <w:top w:val="nil"/>
              <w:left w:val="nil"/>
              <w:bottom w:val="single" w:sz="4" w:space="0" w:color="C0C0C0"/>
              <w:right w:val="single" w:sz="4" w:space="0" w:color="C0C0C0"/>
            </w:tcBorders>
            <w:shd w:val="clear" w:color="auto" w:fill="auto"/>
            <w:vAlign w:val="center"/>
            <w:hideMark/>
          </w:tcPr>
          <w:p w14:paraId="3AEFF946" w14:textId="77777777" w:rsidR="000C1D3A" w:rsidRPr="000C1D3A" w:rsidRDefault="000C1D3A" w:rsidP="000C1D3A">
            <w:pPr>
              <w:jc w:val="center"/>
              <w:rPr>
                <w:rFonts w:ascii="Tahoma" w:hAnsi="Tahoma" w:cs="Tahoma"/>
                <w:b/>
                <w:bCs/>
                <w:sz w:val="13"/>
                <w:szCs w:val="13"/>
              </w:rPr>
            </w:pPr>
            <w:proofErr w:type="spellStart"/>
            <w:r w:rsidRPr="000C1D3A">
              <w:rPr>
                <w:rFonts w:ascii="Tahoma" w:hAnsi="Tahoma" w:cs="Tahoma"/>
                <w:b/>
                <w:bCs/>
                <w:sz w:val="13"/>
                <w:szCs w:val="13"/>
              </w:rPr>
              <w:t>тыс</w:t>
            </w:r>
            <w:proofErr w:type="spellEnd"/>
            <w:r w:rsidRPr="000C1D3A">
              <w:rPr>
                <w:rFonts w:ascii="Tahoma" w:hAnsi="Tahoma" w:cs="Tahoma"/>
                <w:b/>
                <w:bCs/>
                <w:sz w:val="13"/>
                <w:szCs w:val="13"/>
              </w:rPr>
              <w:t xml:space="preserve"> </w:t>
            </w:r>
            <w:proofErr w:type="spellStart"/>
            <w:r w:rsidRPr="000C1D3A">
              <w:rPr>
                <w:rFonts w:ascii="Tahoma" w:hAnsi="Tahoma" w:cs="Tahoma"/>
                <w:b/>
                <w:bCs/>
                <w:sz w:val="13"/>
                <w:szCs w:val="13"/>
              </w:rPr>
              <w:t>руб</w:t>
            </w:r>
            <w:proofErr w:type="spellEnd"/>
          </w:p>
        </w:tc>
        <w:tc>
          <w:tcPr>
            <w:tcW w:w="1475" w:type="dxa"/>
            <w:tcBorders>
              <w:top w:val="nil"/>
              <w:left w:val="nil"/>
              <w:bottom w:val="single" w:sz="4" w:space="0" w:color="C0C0C0"/>
              <w:right w:val="single" w:sz="4" w:space="0" w:color="C0C0C0"/>
            </w:tcBorders>
            <w:shd w:val="clear" w:color="000000" w:fill="FFFFCC"/>
            <w:vAlign w:val="center"/>
            <w:hideMark/>
          </w:tcPr>
          <w:p w14:paraId="233ACDC5"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1 419,21</w:t>
            </w:r>
          </w:p>
        </w:tc>
        <w:tc>
          <w:tcPr>
            <w:tcW w:w="1469" w:type="dxa"/>
            <w:tcBorders>
              <w:top w:val="nil"/>
              <w:left w:val="nil"/>
              <w:bottom w:val="single" w:sz="4" w:space="0" w:color="C0C0C0"/>
              <w:right w:val="single" w:sz="4" w:space="0" w:color="C0C0C0"/>
            </w:tcBorders>
            <w:shd w:val="clear" w:color="000000" w:fill="FFFFCC"/>
            <w:vAlign w:val="center"/>
            <w:hideMark/>
          </w:tcPr>
          <w:p w14:paraId="21F4C227"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1 434,63</w:t>
            </w:r>
          </w:p>
        </w:tc>
        <w:tc>
          <w:tcPr>
            <w:tcW w:w="1476" w:type="dxa"/>
            <w:tcBorders>
              <w:top w:val="nil"/>
              <w:left w:val="nil"/>
              <w:bottom w:val="single" w:sz="4" w:space="0" w:color="C0C0C0"/>
              <w:right w:val="single" w:sz="4" w:space="0" w:color="C0C0C0"/>
            </w:tcBorders>
            <w:shd w:val="clear" w:color="000000" w:fill="FFFFCC"/>
            <w:vAlign w:val="center"/>
            <w:hideMark/>
          </w:tcPr>
          <w:p w14:paraId="45C925DD"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1 455,60</w:t>
            </w:r>
          </w:p>
        </w:tc>
        <w:tc>
          <w:tcPr>
            <w:tcW w:w="1475" w:type="dxa"/>
            <w:tcBorders>
              <w:top w:val="nil"/>
              <w:left w:val="nil"/>
              <w:bottom w:val="single" w:sz="4" w:space="0" w:color="C0C0C0"/>
              <w:right w:val="single" w:sz="4" w:space="0" w:color="C0C0C0"/>
            </w:tcBorders>
            <w:shd w:val="clear" w:color="000000" w:fill="FFFFCC"/>
            <w:vAlign w:val="center"/>
            <w:hideMark/>
          </w:tcPr>
          <w:p w14:paraId="50BE6501"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1 500,13</w:t>
            </w:r>
          </w:p>
        </w:tc>
        <w:tc>
          <w:tcPr>
            <w:tcW w:w="1438" w:type="dxa"/>
            <w:tcBorders>
              <w:top w:val="nil"/>
              <w:left w:val="nil"/>
              <w:bottom w:val="single" w:sz="4" w:space="0" w:color="C0C0C0"/>
              <w:right w:val="single" w:sz="4" w:space="0" w:color="C0C0C0"/>
            </w:tcBorders>
            <w:shd w:val="clear" w:color="000000" w:fill="FFFFCC"/>
            <w:vAlign w:val="center"/>
            <w:hideMark/>
          </w:tcPr>
          <w:p w14:paraId="3335A969"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0,00</w:t>
            </w:r>
          </w:p>
        </w:tc>
        <w:tc>
          <w:tcPr>
            <w:tcW w:w="1596" w:type="dxa"/>
            <w:tcBorders>
              <w:top w:val="nil"/>
              <w:left w:val="nil"/>
              <w:bottom w:val="single" w:sz="4" w:space="0" w:color="C0C0C0"/>
              <w:right w:val="single" w:sz="4" w:space="0" w:color="C0C0C0"/>
            </w:tcBorders>
            <w:shd w:val="clear" w:color="000000" w:fill="FFFFCC"/>
            <w:vAlign w:val="center"/>
            <w:hideMark/>
          </w:tcPr>
          <w:p w14:paraId="2CB0F704"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1 500,13</w:t>
            </w:r>
          </w:p>
        </w:tc>
        <w:tc>
          <w:tcPr>
            <w:tcW w:w="1497" w:type="dxa"/>
            <w:tcBorders>
              <w:top w:val="nil"/>
              <w:left w:val="nil"/>
              <w:bottom w:val="single" w:sz="4" w:space="0" w:color="C0C0C0"/>
              <w:right w:val="single" w:sz="4" w:space="0" w:color="C0C0C0"/>
            </w:tcBorders>
            <w:shd w:val="clear" w:color="000000" w:fill="FFFFCC"/>
            <w:vAlign w:val="center"/>
            <w:hideMark/>
          </w:tcPr>
          <w:p w14:paraId="1C010E13"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37,70</w:t>
            </w:r>
          </w:p>
        </w:tc>
        <w:tc>
          <w:tcPr>
            <w:tcW w:w="1596" w:type="dxa"/>
            <w:tcBorders>
              <w:top w:val="nil"/>
              <w:left w:val="nil"/>
              <w:bottom w:val="single" w:sz="4" w:space="0" w:color="C0C0C0"/>
              <w:right w:val="single" w:sz="4" w:space="0" w:color="C0C0C0"/>
            </w:tcBorders>
            <w:shd w:val="clear" w:color="000000" w:fill="FFFFCC"/>
            <w:vAlign w:val="center"/>
            <w:hideMark/>
          </w:tcPr>
          <w:p w14:paraId="6F85BC87"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1 537,83</w:t>
            </w:r>
          </w:p>
        </w:tc>
        <w:tc>
          <w:tcPr>
            <w:tcW w:w="1350" w:type="dxa"/>
            <w:tcBorders>
              <w:top w:val="nil"/>
              <w:left w:val="nil"/>
              <w:bottom w:val="single" w:sz="4" w:space="0" w:color="C0C0C0"/>
              <w:right w:val="single" w:sz="4" w:space="0" w:color="C0C0C0"/>
            </w:tcBorders>
            <w:shd w:val="clear" w:color="000000" w:fill="D7EAD3"/>
            <w:vAlign w:val="center"/>
            <w:hideMark/>
          </w:tcPr>
          <w:p w14:paraId="789E67C6"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768,91</w:t>
            </w:r>
          </w:p>
        </w:tc>
        <w:tc>
          <w:tcPr>
            <w:tcW w:w="1353" w:type="dxa"/>
            <w:tcBorders>
              <w:top w:val="nil"/>
              <w:left w:val="nil"/>
              <w:bottom w:val="single" w:sz="4" w:space="0" w:color="C0C0C0"/>
              <w:right w:val="single" w:sz="4" w:space="0" w:color="C0C0C0"/>
            </w:tcBorders>
            <w:shd w:val="clear" w:color="000000" w:fill="D7EAD3"/>
            <w:vAlign w:val="center"/>
            <w:hideMark/>
          </w:tcPr>
          <w:p w14:paraId="700003F3"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768,91</w:t>
            </w:r>
          </w:p>
        </w:tc>
        <w:tc>
          <w:tcPr>
            <w:tcW w:w="3969" w:type="dxa"/>
            <w:vMerge w:val="restart"/>
            <w:tcBorders>
              <w:top w:val="nil"/>
              <w:left w:val="single" w:sz="4" w:space="0" w:color="C0C0C0"/>
              <w:bottom w:val="nil"/>
              <w:right w:val="single" w:sz="4" w:space="0" w:color="C0C0C0"/>
            </w:tcBorders>
            <w:shd w:val="clear" w:color="000000" w:fill="FFFFCC"/>
            <w:vAlign w:val="center"/>
            <w:hideMark/>
          </w:tcPr>
          <w:p w14:paraId="4BA46635" w14:textId="77777777" w:rsidR="000C1D3A" w:rsidRPr="000C1D3A" w:rsidRDefault="000C1D3A" w:rsidP="000C1D3A">
            <w:pPr>
              <w:rPr>
                <w:rFonts w:ascii="Tahoma" w:hAnsi="Tahoma" w:cs="Tahoma"/>
                <w:sz w:val="13"/>
                <w:szCs w:val="13"/>
              </w:rPr>
            </w:pPr>
            <w:r w:rsidRPr="000C1D3A">
              <w:rPr>
                <w:rFonts w:ascii="Tahoma" w:hAnsi="Tahoma" w:cs="Tahoma"/>
                <w:sz w:val="13"/>
                <w:szCs w:val="13"/>
              </w:rPr>
              <w:t xml:space="preserve">Рассчитаны исходя из базового уровня операционных расходов 2020 года, с применением коэффициентов индексации на 2021-2022 годы, рассчитанных в соответствии с Методическими указаниями (с учетом ИПЦ Минэкономразвития </w:t>
            </w:r>
            <w:proofErr w:type="gramStart"/>
            <w:r w:rsidRPr="000C1D3A">
              <w:rPr>
                <w:rFonts w:ascii="Tahoma" w:hAnsi="Tahoma" w:cs="Tahoma"/>
                <w:sz w:val="13"/>
                <w:szCs w:val="13"/>
              </w:rPr>
              <w:t>РФ  на</w:t>
            </w:r>
            <w:proofErr w:type="gramEnd"/>
            <w:r w:rsidRPr="000C1D3A">
              <w:rPr>
                <w:rFonts w:ascii="Tahoma" w:hAnsi="Tahoma" w:cs="Tahoma"/>
                <w:sz w:val="13"/>
                <w:szCs w:val="13"/>
              </w:rPr>
              <w:t xml:space="preserve"> 2021 год 106%, на 2022 год 104,3%, а также с учетом индекса эффективности операционных расходов 1%) </w:t>
            </w:r>
          </w:p>
        </w:tc>
      </w:tr>
      <w:tr w:rsidR="000C1D3A" w:rsidRPr="000C1D3A" w14:paraId="49DA3FD7" w14:textId="77777777" w:rsidTr="000C1D3A">
        <w:trPr>
          <w:trHeight w:val="300"/>
          <w:jc w:val="center"/>
        </w:trPr>
        <w:tc>
          <w:tcPr>
            <w:tcW w:w="358" w:type="dxa"/>
            <w:tcBorders>
              <w:top w:val="nil"/>
              <w:left w:val="nil"/>
              <w:bottom w:val="nil"/>
              <w:right w:val="nil"/>
            </w:tcBorders>
            <w:shd w:val="clear" w:color="000000" w:fill="FFFF00"/>
            <w:noWrap/>
            <w:vAlign w:val="center"/>
            <w:hideMark/>
          </w:tcPr>
          <w:p w14:paraId="633F551E" w14:textId="77777777" w:rsidR="000C1D3A" w:rsidRPr="000C1D3A" w:rsidRDefault="000C1D3A" w:rsidP="000C1D3A">
            <w:pPr>
              <w:rPr>
                <w:rFonts w:ascii="Tahoma" w:hAnsi="Tahoma" w:cs="Tahoma"/>
                <w:b/>
                <w:bCs/>
                <w:color w:val="000000"/>
                <w:sz w:val="13"/>
                <w:szCs w:val="13"/>
              </w:rPr>
            </w:pPr>
            <w:r w:rsidRPr="000C1D3A">
              <w:rPr>
                <w:rFonts w:ascii="Tahoma" w:hAnsi="Tahoma" w:cs="Tahoma"/>
                <w:b/>
                <w:bCs/>
                <w:color w:val="000000"/>
                <w:sz w:val="13"/>
                <w:szCs w:val="13"/>
              </w:rPr>
              <w:t> </w:t>
            </w:r>
          </w:p>
        </w:tc>
        <w:tc>
          <w:tcPr>
            <w:tcW w:w="202" w:type="dxa"/>
            <w:tcBorders>
              <w:top w:val="nil"/>
              <w:left w:val="nil"/>
              <w:bottom w:val="nil"/>
              <w:right w:val="nil"/>
            </w:tcBorders>
            <w:shd w:val="clear" w:color="auto" w:fill="auto"/>
            <w:noWrap/>
            <w:vAlign w:val="bottom"/>
            <w:hideMark/>
          </w:tcPr>
          <w:p w14:paraId="0FB13B3D" w14:textId="77777777" w:rsidR="000C1D3A" w:rsidRPr="000C1D3A" w:rsidRDefault="000C1D3A" w:rsidP="000C1D3A">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1D3A56BF"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3.6.1</w:t>
            </w:r>
          </w:p>
        </w:tc>
        <w:tc>
          <w:tcPr>
            <w:tcW w:w="4395" w:type="dxa"/>
            <w:tcBorders>
              <w:top w:val="nil"/>
              <w:left w:val="nil"/>
              <w:bottom w:val="single" w:sz="4" w:space="0" w:color="C0C0C0"/>
              <w:right w:val="single" w:sz="4" w:space="0" w:color="C0C0C0"/>
            </w:tcBorders>
            <w:shd w:val="clear" w:color="auto" w:fill="auto"/>
            <w:vAlign w:val="center"/>
            <w:hideMark/>
          </w:tcPr>
          <w:p w14:paraId="621EB114" w14:textId="77777777" w:rsidR="000C1D3A" w:rsidRPr="000C1D3A" w:rsidRDefault="000C1D3A" w:rsidP="000C1D3A">
            <w:pPr>
              <w:ind w:firstLineChars="200" w:firstLine="260"/>
              <w:rPr>
                <w:rFonts w:ascii="Tahoma" w:hAnsi="Tahoma" w:cs="Tahoma"/>
                <w:sz w:val="13"/>
                <w:szCs w:val="13"/>
              </w:rPr>
            </w:pPr>
            <w:r w:rsidRPr="000C1D3A">
              <w:rPr>
                <w:rFonts w:ascii="Tahoma" w:hAnsi="Tahoma" w:cs="Tahoma"/>
                <w:sz w:val="13"/>
                <w:szCs w:val="13"/>
              </w:rPr>
              <w:t>Среднемесячная оплата труда</w:t>
            </w:r>
          </w:p>
        </w:tc>
        <w:tc>
          <w:tcPr>
            <w:tcW w:w="1135" w:type="dxa"/>
            <w:tcBorders>
              <w:top w:val="nil"/>
              <w:left w:val="nil"/>
              <w:bottom w:val="single" w:sz="4" w:space="0" w:color="C0C0C0"/>
              <w:right w:val="single" w:sz="4" w:space="0" w:color="C0C0C0"/>
            </w:tcBorders>
            <w:shd w:val="clear" w:color="auto" w:fill="auto"/>
            <w:vAlign w:val="center"/>
            <w:hideMark/>
          </w:tcPr>
          <w:p w14:paraId="4E7C4859" w14:textId="77777777" w:rsidR="000C1D3A" w:rsidRPr="000C1D3A" w:rsidRDefault="000C1D3A" w:rsidP="000C1D3A">
            <w:pPr>
              <w:jc w:val="center"/>
              <w:rPr>
                <w:rFonts w:ascii="Tahoma" w:hAnsi="Tahoma" w:cs="Tahoma"/>
                <w:sz w:val="13"/>
                <w:szCs w:val="13"/>
              </w:rPr>
            </w:pPr>
            <w:proofErr w:type="spellStart"/>
            <w:r w:rsidRPr="000C1D3A">
              <w:rPr>
                <w:rFonts w:ascii="Tahoma" w:hAnsi="Tahoma" w:cs="Tahoma"/>
                <w:sz w:val="13"/>
                <w:szCs w:val="13"/>
              </w:rPr>
              <w:t>руб</w:t>
            </w:r>
            <w:proofErr w:type="spellEnd"/>
          </w:p>
        </w:tc>
        <w:tc>
          <w:tcPr>
            <w:tcW w:w="1475" w:type="dxa"/>
            <w:tcBorders>
              <w:top w:val="nil"/>
              <w:left w:val="nil"/>
              <w:bottom w:val="single" w:sz="4" w:space="0" w:color="C0C0C0"/>
              <w:right w:val="single" w:sz="4" w:space="0" w:color="C0C0C0"/>
            </w:tcBorders>
            <w:shd w:val="clear" w:color="000000" w:fill="D7EAD3"/>
            <w:vAlign w:val="center"/>
            <w:hideMark/>
          </w:tcPr>
          <w:p w14:paraId="10F05062"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15 769,00</w:t>
            </w:r>
          </w:p>
        </w:tc>
        <w:tc>
          <w:tcPr>
            <w:tcW w:w="1469" w:type="dxa"/>
            <w:tcBorders>
              <w:top w:val="nil"/>
              <w:left w:val="nil"/>
              <w:bottom w:val="single" w:sz="4" w:space="0" w:color="C0C0C0"/>
              <w:right w:val="single" w:sz="4" w:space="0" w:color="C0C0C0"/>
            </w:tcBorders>
            <w:shd w:val="clear" w:color="000000" w:fill="D7EAD3"/>
            <w:vAlign w:val="center"/>
            <w:hideMark/>
          </w:tcPr>
          <w:p w14:paraId="6E486F1B"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16 512,78</w:t>
            </w:r>
          </w:p>
        </w:tc>
        <w:tc>
          <w:tcPr>
            <w:tcW w:w="1476" w:type="dxa"/>
            <w:tcBorders>
              <w:top w:val="nil"/>
              <w:left w:val="nil"/>
              <w:bottom w:val="single" w:sz="4" w:space="0" w:color="C0C0C0"/>
              <w:right w:val="single" w:sz="4" w:space="0" w:color="C0C0C0"/>
            </w:tcBorders>
            <w:shd w:val="clear" w:color="000000" w:fill="D7EAD3"/>
            <w:vAlign w:val="center"/>
            <w:hideMark/>
          </w:tcPr>
          <w:p w14:paraId="6BDB3ECA"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16 173,32</w:t>
            </w:r>
          </w:p>
        </w:tc>
        <w:tc>
          <w:tcPr>
            <w:tcW w:w="1475" w:type="dxa"/>
            <w:tcBorders>
              <w:top w:val="nil"/>
              <w:left w:val="nil"/>
              <w:bottom w:val="single" w:sz="4" w:space="0" w:color="C0C0C0"/>
              <w:right w:val="single" w:sz="4" w:space="0" w:color="C0C0C0"/>
            </w:tcBorders>
            <w:shd w:val="clear" w:color="000000" w:fill="D7EAD3"/>
            <w:vAlign w:val="center"/>
            <w:hideMark/>
          </w:tcPr>
          <w:p w14:paraId="5504BF72"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16 668,12</w:t>
            </w:r>
          </w:p>
        </w:tc>
        <w:tc>
          <w:tcPr>
            <w:tcW w:w="1438" w:type="dxa"/>
            <w:tcBorders>
              <w:top w:val="nil"/>
              <w:left w:val="nil"/>
              <w:bottom w:val="single" w:sz="4" w:space="0" w:color="C0C0C0"/>
              <w:right w:val="single" w:sz="4" w:space="0" w:color="C0C0C0"/>
            </w:tcBorders>
            <w:shd w:val="clear" w:color="000000" w:fill="D7EAD3"/>
            <w:vAlign w:val="center"/>
            <w:hideMark/>
          </w:tcPr>
          <w:p w14:paraId="32316031"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0,00</w:t>
            </w:r>
          </w:p>
        </w:tc>
        <w:tc>
          <w:tcPr>
            <w:tcW w:w="1596" w:type="dxa"/>
            <w:tcBorders>
              <w:top w:val="nil"/>
              <w:left w:val="nil"/>
              <w:bottom w:val="single" w:sz="4" w:space="0" w:color="C0C0C0"/>
              <w:right w:val="single" w:sz="4" w:space="0" w:color="C0C0C0"/>
            </w:tcBorders>
            <w:shd w:val="clear" w:color="000000" w:fill="D7EAD3"/>
            <w:vAlign w:val="center"/>
            <w:hideMark/>
          </w:tcPr>
          <w:p w14:paraId="2B44013B"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16 668,12</w:t>
            </w:r>
          </w:p>
        </w:tc>
        <w:tc>
          <w:tcPr>
            <w:tcW w:w="1497" w:type="dxa"/>
            <w:tcBorders>
              <w:top w:val="nil"/>
              <w:left w:val="nil"/>
              <w:bottom w:val="single" w:sz="4" w:space="0" w:color="C0C0C0"/>
              <w:right w:val="single" w:sz="4" w:space="0" w:color="C0C0C0"/>
            </w:tcBorders>
            <w:shd w:val="clear" w:color="000000" w:fill="D7EAD3"/>
            <w:vAlign w:val="center"/>
            <w:hideMark/>
          </w:tcPr>
          <w:p w14:paraId="6AF00E92"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0,00</w:t>
            </w:r>
          </w:p>
        </w:tc>
        <w:tc>
          <w:tcPr>
            <w:tcW w:w="1596" w:type="dxa"/>
            <w:tcBorders>
              <w:top w:val="nil"/>
              <w:left w:val="nil"/>
              <w:bottom w:val="single" w:sz="4" w:space="0" w:color="C0C0C0"/>
              <w:right w:val="single" w:sz="4" w:space="0" w:color="C0C0C0"/>
            </w:tcBorders>
            <w:shd w:val="clear" w:color="000000" w:fill="D7EAD3"/>
            <w:vAlign w:val="center"/>
            <w:hideMark/>
          </w:tcPr>
          <w:p w14:paraId="166BE496"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17 086,96</w:t>
            </w:r>
          </w:p>
        </w:tc>
        <w:tc>
          <w:tcPr>
            <w:tcW w:w="1350" w:type="dxa"/>
            <w:tcBorders>
              <w:top w:val="nil"/>
              <w:left w:val="nil"/>
              <w:bottom w:val="single" w:sz="4" w:space="0" w:color="C0C0C0"/>
              <w:right w:val="single" w:sz="4" w:space="0" w:color="C0C0C0"/>
            </w:tcBorders>
            <w:shd w:val="clear" w:color="000000" w:fill="D7EAD3"/>
            <w:vAlign w:val="center"/>
            <w:hideMark/>
          </w:tcPr>
          <w:p w14:paraId="442D178C"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17 086,96</w:t>
            </w:r>
          </w:p>
        </w:tc>
        <w:tc>
          <w:tcPr>
            <w:tcW w:w="1353" w:type="dxa"/>
            <w:tcBorders>
              <w:top w:val="nil"/>
              <w:left w:val="nil"/>
              <w:bottom w:val="single" w:sz="4" w:space="0" w:color="C0C0C0"/>
              <w:right w:val="single" w:sz="4" w:space="0" w:color="C0C0C0"/>
            </w:tcBorders>
            <w:shd w:val="clear" w:color="000000" w:fill="D7EAD3"/>
            <w:vAlign w:val="center"/>
            <w:hideMark/>
          </w:tcPr>
          <w:p w14:paraId="10ED3386"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17 086,96</w:t>
            </w:r>
          </w:p>
        </w:tc>
        <w:tc>
          <w:tcPr>
            <w:tcW w:w="3969" w:type="dxa"/>
            <w:vMerge/>
            <w:tcBorders>
              <w:top w:val="nil"/>
              <w:left w:val="single" w:sz="4" w:space="0" w:color="C0C0C0"/>
              <w:bottom w:val="nil"/>
              <w:right w:val="single" w:sz="4" w:space="0" w:color="C0C0C0"/>
            </w:tcBorders>
            <w:vAlign w:val="center"/>
            <w:hideMark/>
          </w:tcPr>
          <w:p w14:paraId="76DE511A" w14:textId="77777777" w:rsidR="000C1D3A" w:rsidRPr="000C1D3A" w:rsidRDefault="000C1D3A" w:rsidP="000C1D3A">
            <w:pPr>
              <w:rPr>
                <w:rFonts w:ascii="Tahoma" w:hAnsi="Tahoma" w:cs="Tahoma"/>
                <w:sz w:val="13"/>
                <w:szCs w:val="13"/>
              </w:rPr>
            </w:pPr>
          </w:p>
        </w:tc>
      </w:tr>
      <w:tr w:rsidR="000C1D3A" w:rsidRPr="000C1D3A" w14:paraId="3F243811" w14:textId="77777777" w:rsidTr="000C1D3A">
        <w:trPr>
          <w:trHeight w:val="300"/>
          <w:jc w:val="center"/>
        </w:trPr>
        <w:tc>
          <w:tcPr>
            <w:tcW w:w="358" w:type="dxa"/>
            <w:tcBorders>
              <w:top w:val="nil"/>
              <w:left w:val="nil"/>
              <w:bottom w:val="nil"/>
              <w:right w:val="nil"/>
            </w:tcBorders>
            <w:shd w:val="clear" w:color="000000" w:fill="FFFF00"/>
            <w:noWrap/>
            <w:vAlign w:val="center"/>
            <w:hideMark/>
          </w:tcPr>
          <w:p w14:paraId="54CFFC70" w14:textId="77777777" w:rsidR="000C1D3A" w:rsidRPr="000C1D3A" w:rsidRDefault="000C1D3A" w:rsidP="000C1D3A">
            <w:pPr>
              <w:rPr>
                <w:rFonts w:ascii="Tahoma" w:hAnsi="Tahoma" w:cs="Tahoma"/>
                <w:b/>
                <w:bCs/>
                <w:color w:val="000000"/>
                <w:sz w:val="13"/>
                <w:szCs w:val="13"/>
              </w:rPr>
            </w:pPr>
            <w:r w:rsidRPr="000C1D3A">
              <w:rPr>
                <w:rFonts w:ascii="Tahoma" w:hAnsi="Tahoma" w:cs="Tahoma"/>
                <w:b/>
                <w:bCs/>
                <w:color w:val="000000"/>
                <w:sz w:val="13"/>
                <w:szCs w:val="13"/>
              </w:rPr>
              <w:t> </w:t>
            </w:r>
          </w:p>
        </w:tc>
        <w:tc>
          <w:tcPr>
            <w:tcW w:w="202" w:type="dxa"/>
            <w:tcBorders>
              <w:top w:val="nil"/>
              <w:left w:val="nil"/>
              <w:bottom w:val="nil"/>
              <w:right w:val="nil"/>
            </w:tcBorders>
            <w:shd w:val="clear" w:color="auto" w:fill="auto"/>
            <w:noWrap/>
            <w:vAlign w:val="bottom"/>
            <w:hideMark/>
          </w:tcPr>
          <w:p w14:paraId="4A142CA7" w14:textId="77777777" w:rsidR="000C1D3A" w:rsidRPr="000C1D3A" w:rsidRDefault="000C1D3A" w:rsidP="000C1D3A">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0301E5F4"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3.6.2</w:t>
            </w:r>
          </w:p>
        </w:tc>
        <w:tc>
          <w:tcPr>
            <w:tcW w:w="4395" w:type="dxa"/>
            <w:tcBorders>
              <w:top w:val="nil"/>
              <w:left w:val="nil"/>
              <w:bottom w:val="single" w:sz="4" w:space="0" w:color="C0C0C0"/>
              <w:right w:val="single" w:sz="4" w:space="0" w:color="C0C0C0"/>
            </w:tcBorders>
            <w:shd w:val="clear" w:color="auto" w:fill="auto"/>
            <w:vAlign w:val="center"/>
            <w:hideMark/>
          </w:tcPr>
          <w:p w14:paraId="7ADF689A" w14:textId="77777777" w:rsidR="000C1D3A" w:rsidRPr="000C1D3A" w:rsidRDefault="000C1D3A" w:rsidP="000C1D3A">
            <w:pPr>
              <w:ind w:firstLineChars="200" w:firstLine="260"/>
              <w:rPr>
                <w:rFonts w:ascii="Tahoma" w:hAnsi="Tahoma" w:cs="Tahoma"/>
                <w:sz w:val="13"/>
                <w:szCs w:val="13"/>
              </w:rPr>
            </w:pPr>
            <w:r w:rsidRPr="000C1D3A">
              <w:rPr>
                <w:rFonts w:ascii="Tahoma" w:hAnsi="Tahoma" w:cs="Tahoma"/>
                <w:sz w:val="13"/>
                <w:szCs w:val="13"/>
              </w:rPr>
              <w:t>Численность производственного персонала</w:t>
            </w:r>
          </w:p>
        </w:tc>
        <w:tc>
          <w:tcPr>
            <w:tcW w:w="1135" w:type="dxa"/>
            <w:tcBorders>
              <w:top w:val="nil"/>
              <w:left w:val="nil"/>
              <w:bottom w:val="single" w:sz="4" w:space="0" w:color="C0C0C0"/>
              <w:right w:val="single" w:sz="4" w:space="0" w:color="C0C0C0"/>
            </w:tcBorders>
            <w:shd w:val="clear" w:color="auto" w:fill="auto"/>
            <w:vAlign w:val="center"/>
            <w:hideMark/>
          </w:tcPr>
          <w:p w14:paraId="67BCC72B"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чел</w:t>
            </w:r>
          </w:p>
        </w:tc>
        <w:tc>
          <w:tcPr>
            <w:tcW w:w="1475" w:type="dxa"/>
            <w:tcBorders>
              <w:top w:val="nil"/>
              <w:left w:val="nil"/>
              <w:bottom w:val="single" w:sz="4" w:space="0" w:color="C0C0C0"/>
              <w:right w:val="single" w:sz="4" w:space="0" w:color="C0C0C0"/>
            </w:tcBorders>
            <w:shd w:val="clear" w:color="000000" w:fill="FFFFCC"/>
            <w:vAlign w:val="center"/>
            <w:hideMark/>
          </w:tcPr>
          <w:p w14:paraId="5031AAB1"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7,50</w:t>
            </w:r>
          </w:p>
        </w:tc>
        <w:tc>
          <w:tcPr>
            <w:tcW w:w="1469" w:type="dxa"/>
            <w:tcBorders>
              <w:top w:val="nil"/>
              <w:left w:val="nil"/>
              <w:bottom w:val="single" w:sz="4" w:space="0" w:color="C0C0C0"/>
              <w:right w:val="single" w:sz="4" w:space="0" w:color="C0C0C0"/>
            </w:tcBorders>
            <w:shd w:val="clear" w:color="000000" w:fill="FFFFCC"/>
            <w:vAlign w:val="center"/>
            <w:hideMark/>
          </w:tcPr>
          <w:p w14:paraId="1C6E1BA0"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7,24</w:t>
            </w:r>
          </w:p>
        </w:tc>
        <w:tc>
          <w:tcPr>
            <w:tcW w:w="1476" w:type="dxa"/>
            <w:tcBorders>
              <w:top w:val="nil"/>
              <w:left w:val="nil"/>
              <w:bottom w:val="single" w:sz="4" w:space="0" w:color="C0C0C0"/>
              <w:right w:val="single" w:sz="4" w:space="0" w:color="C0C0C0"/>
            </w:tcBorders>
            <w:shd w:val="clear" w:color="000000" w:fill="FFFFCC"/>
            <w:vAlign w:val="center"/>
            <w:hideMark/>
          </w:tcPr>
          <w:p w14:paraId="47267C00"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7,50</w:t>
            </w:r>
          </w:p>
        </w:tc>
        <w:tc>
          <w:tcPr>
            <w:tcW w:w="1475" w:type="dxa"/>
            <w:tcBorders>
              <w:top w:val="nil"/>
              <w:left w:val="nil"/>
              <w:bottom w:val="single" w:sz="4" w:space="0" w:color="C0C0C0"/>
              <w:right w:val="single" w:sz="4" w:space="0" w:color="C0C0C0"/>
            </w:tcBorders>
            <w:shd w:val="clear" w:color="000000" w:fill="FFFFCC"/>
            <w:vAlign w:val="center"/>
            <w:hideMark/>
          </w:tcPr>
          <w:p w14:paraId="2A6FF2A7"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7,50</w:t>
            </w:r>
          </w:p>
        </w:tc>
        <w:tc>
          <w:tcPr>
            <w:tcW w:w="1438" w:type="dxa"/>
            <w:tcBorders>
              <w:top w:val="nil"/>
              <w:left w:val="nil"/>
              <w:bottom w:val="single" w:sz="4" w:space="0" w:color="C0C0C0"/>
              <w:right w:val="single" w:sz="4" w:space="0" w:color="C0C0C0"/>
            </w:tcBorders>
            <w:shd w:val="clear" w:color="000000" w:fill="FFFFCC"/>
            <w:vAlign w:val="center"/>
            <w:hideMark/>
          </w:tcPr>
          <w:p w14:paraId="23BCC4AA"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 </w:t>
            </w:r>
          </w:p>
        </w:tc>
        <w:tc>
          <w:tcPr>
            <w:tcW w:w="1596" w:type="dxa"/>
            <w:tcBorders>
              <w:top w:val="nil"/>
              <w:left w:val="nil"/>
              <w:bottom w:val="single" w:sz="4" w:space="0" w:color="C0C0C0"/>
              <w:right w:val="single" w:sz="4" w:space="0" w:color="C0C0C0"/>
            </w:tcBorders>
            <w:shd w:val="clear" w:color="000000" w:fill="FFFFCC"/>
            <w:vAlign w:val="center"/>
            <w:hideMark/>
          </w:tcPr>
          <w:p w14:paraId="1BD178FD"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7,50</w:t>
            </w:r>
          </w:p>
        </w:tc>
        <w:tc>
          <w:tcPr>
            <w:tcW w:w="1497" w:type="dxa"/>
            <w:tcBorders>
              <w:top w:val="nil"/>
              <w:left w:val="nil"/>
              <w:bottom w:val="single" w:sz="4" w:space="0" w:color="C0C0C0"/>
              <w:right w:val="single" w:sz="4" w:space="0" w:color="C0C0C0"/>
            </w:tcBorders>
            <w:shd w:val="clear" w:color="000000" w:fill="FFFFCC"/>
            <w:vAlign w:val="center"/>
            <w:hideMark/>
          </w:tcPr>
          <w:p w14:paraId="4E1B4379"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 </w:t>
            </w:r>
          </w:p>
        </w:tc>
        <w:tc>
          <w:tcPr>
            <w:tcW w:w="1596" w:type="dxa"/>
            <w:tcBorders>
              <w:top w:val="nil"/>
              <w:left w:val="nil"/>
              <w:bottom w:val="single" w:sz="4" w:space="0" w:color="C0C0C0"/>
              <w:right w:val="single" w:sz="4" w:space="0" w:color="C0C0C0"/>
            </w:tcBorders>
            <w:shd w:val="clear" w:color="000000" w:fill="FFFFCC"/>
            <w:vAlign w:val="center"/>
            <w:hideMark/>
          </w:tcPr>
          <w:p w14:paraId="06F85054"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7,50</w:t>
            </w:r>
          </w:p>
        </w:tc>
        <w:tc>
          <w:tcPr>
            <w:tcW w:w="1350" w:type="dxa"/>
            <w:tcBorders>
              <w:top w:val="nil"/>
              <w:left w:val="nil"/>
              <w:bottom w:val="single" w:sz="4" w:space="0" w:color="C0C0C0"/>
              <w:right w:val="single" w:sz="4" w:space="0" w:color="C0C0C0"/>
            </w:tcBorders>
            <w:shd w:val="clear" w:color="000000" w:fill="D7EAD3"/>
            <w:vAlign w:val="center"/>
            <w:hideMark/>
          </w:tcPr>
          <w:p w14:paraId="7F2E520C"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7,50</w:t>
            </w:r>
          </w:p>
        </w:tc>
        <w:tc>
          <w:tcPr>
            <w:tcW w:w="1353" w:type="dxa"/>
            <w:tcBorders>
              <w:top w:val="nil"/>
              <w:left w:val="nil"/>
              <w:bottom w:val="single" w:sz="4" w:space="0" w:color="C0C0C0"/>
              <w:right w:val="single" w:sz="4" w:space="0" w:color="C0C0C0"/>
            </w:tcBorders>
            <w:shd w:val="clear" w:color="000000" w:fill="D7EAD3"/>
            <w:vAlign w:val="center"/>
            <w:hideMark/>
          </w:tcPr>
          <w:p w14:paraId="2F0E84A8"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7,50</w:t>
            </w:r>
          </w:p>
        </w:tc>
        <w:tc>
          <w:tcPr>
            <w:tcW w:w="3969" w:type="dxa"/>
            <w:vMerge/>
            <w:tcBorders>
              <w:top w:val="nil"/>
              <w:left w:val="single" w:sz="4" w:space="0" w:color="C0C0C0"/>
              <w:bottom w:val="nil"/>
              <w:right w:val="single" w:sz="4" w:space="0" w:color="C0C0C0"/>
            </w:tcBorders>
            <w:vAlign w:val="center"/>
            <w:hideMark/>
          </w:tcPr>
          <w:p w14:paraId="5B03E2E4" w14:textId="77777777" w:rsidR="000C1D3A" w:rsidRPr="000C1D3A" w:rsidRDefault="000C1D3A" w:rsidP="000C1D3A">
            <w:pPr>
              <w:rPr>
                <w:rFonts w:ascii="Tahoma" w:hAnsi="Tahoma" w:cs="Tahoma"/>
                <w:sz w:val="13"/>
                <w:szCs w:val="13"/>
              </w:rPr>
            </w:pPr>
          </w:p>
        </w:tc>
      </w:tr>
      <w:tr w:rsidR="000C1D3A" w:rsidRPr="000C1D3A" w14:paraId="03B43C69" w14:textId="77777777" w:rsidTr="000C1D3A">
        <w:trPr>
          <w:trHeight w:val="630"/>
          <w:jc w:val="center"/>
        </w:trPr>
        <w:tc>
          <w:tcPr>
            <w:tcW w:w="358" w:type="dxa"/>
            <w:tcBorders>
              <w:top w:val="nil"/>
              <w:left w:val="nil"/>
              <w:bottom w:val="nil"/>
              <w:right w:val="nil"/>
            </w:tcBorders>
            <w:shd w:val="clear" w:color="000000" w:fill="FFFF00"/>
            <w:noWrap/>
            <w:vAlign w:val="center"/>
            <w:hideMark/>
          </w:tcPr>
          <w:p w14:paraId="6B87CBF3" w14:textId="77777777" w:rsidR="000C1D3A" w:rsidRPr="000C1D3A" w:rsidRDefault="000C1D3A" w:rsidP="000C1D3A">
            <w:pPr>
              <w:rPr>
                <w:rFonts w:ascii="Tahoma" w:hAnsi="Tahoma" w:cs="Tahoma"/>
                <w:b/>
                <w:bCs/>
                <w:color w:val="000000"/>
                <w:sz w:val="13"/>
                <w:szCs w:val="13"/>
              </w:rPr>
            </w:pPr>
            <w:r w:rsidRPr="000C1D3A">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53A81912" w14:textId="77777777" w:rsidR="000C1D3A" w:rsidRPr="000C1D3A" w:rsidRDefault="000C1D3A" w:rsidP="000C1D3A">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72D6A1AD"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3.7</w:t>
            </w:r>
          </w:p>
        </w:tc>
        <w:tc>
          <w:tcPr>
            <w:tcW w:w="4395" w:type="dxa"/>
            <w:tcBorders>
              <w:top w:val="nil"/>
              <w:left w:val="nil"/>
              <w:bottom w:val="single" w:sz="4" w:space="0" w:color="C0C0C0"/>
              <w:right w:val="single" w:sz="4" w:space="0" w:color="C0C0C0"/>
            </w:tcBorders>
            <w:shd w:val="clear" w:color="auto" w:fill="auto"/>
            <w:vAlign w:val="center"/>
            <w:hideMark/>
          </w:tcPr>
          <w:p w14:paraId="2F055765" w14:textId="77777777" w:rsidR="000C1D3A" w:rsidRPr="000C1D3A" w:rsidRDefault="000C1D3A" w:rsidP="000C1D3A">
            <w:pPr>
              <w:ind w:firstLineChars="100" w:firstLine="131"/>
              <w:rPr>
                <w:rFonts w:ascii="Tahoma" w:hAnsi="Tahoma" w:cs="Tahoma"/>
                <w:b/>
                <w:bCs/>
                <w:sz w:val="13"/>
                <w:szCs w:val="13"/>
              </w:rPr>
            </w:pPr>
            <w:r w:rsidRPr="000C1D3A">
              <w:rPr>
                <w:rFonts w:ascii="Tahoma" w:hAnsi="Tahoma" w:cs="Tahoma"/>
                <w:b/>
                <w:bCs/>
                <w:sz w:val="13"/>
                <w:szCs w:val="13"/>
              </w:rPr>
              <w:t>Отчисления на социальные нужды от расходов на оплату труда основного производственного персонала</w:t>
            </w:r>
          </w:p>
        </w:tc>
        <w:tc>
          <w:tcPr>
            <w:tcW w:w="1135" w:type="dxa"/>
            <w:tcBorders>
              <w:top w:val="nil"/>
              <w:left w:val="nil"/>
              <w:bottom w:val="single" w:sz="4" w:space="0" w:color="C0C0C0"/>
              <w:right w:val="single" w:sz="4" w:space="0" w:color="C0C0C0"/>
            </w:tcBorders>
            <w:shd w:val="clear" w:color="auto" w:fill="auto"/>
            <w:vAlign w:val="center"/>
            <w:hideMark/>
          </w:tcPr>
          <w:p w14:paraId="7AF686BE" w14:textId="77777777" w:rsidR="000C1D3A" w:rsidRPr="000C1D3A" w:rsidRDefault="000C1D3A" w:rsidP="000C1D3A">
            <w:pPr>
              <w:jc w:val="center"/>
              <w:rPr>
                <w:rFonts w:ascii="Tahoma" w:hAnsi="Tahoma" w:cs="Tahoma"/>
                <w:b/>
                <w:bCs/>
                <w:sz w:val="13"/>
                <w:szCs w:val="13"/>
              </w:rPr>
            </w:pPr>
            <w:proofErr w:type="spellStart"/>
            <w:r w:rsidRPr="000C1D3A">
              <w:rPr>
                <w:rFonts w:ascii="Tahoma" w:hAnsi="Tahoma" w:cs="Tahoma"/>
                <w:b/>
                <w:bCs/>
                <w:sz w:val="13"/>
                <w:szCs w:val="13"/>
              </w:rPr>
              <w:t>тыс</w:t>
            </w:r>
            <w:proofErr w:type="spellEnd"/>
            <w:r w:rsidRPr="000C1D3A">
              <w:rPr>
                <w:rFonts w:ascii="Tahoma" w:hAnsi="Tahoma" w:cs="Tahoma"/>
                <w:b/>
                <w:bCs/>
                <w:sz w:val="13"/>
                <w:szCs w:val="13"/>
              </w:rPr>
              <w:t xml:space="preserve"> </w:t>
            </w:r>
            <w:proofErr w:type="spellStart"/>
            <w:r w:rsidRPr="000C1D3A">
              <w:rPr>
                <w:rFonts w:ascii="Tahoma" w:hAnsi="Tahoma" w:cs="Tahoma"/>
                <w:b/>
                <w:bCs/>
                <w:sz w:val="13"/>
                <w:szCs w:val="13"/>
              </w:rPr>
              <w:t>руб</w:t>
            </w:r>
            <w:proofErr w:type="spellEnd"/>
          </w:p>
        </w:tc>
        <w:tc>
          <w:tcPr>
            <w:tcW w:w="1475" w:type="dxa"/>
            <w:tcBorders>
              <w:top w:val="nil"/>
              <w:left w:val="nil"/>
              <w:bottom w:val="single" w:sz="4" w:space="0" w:color="C0C0C0"/>
              <w:right w:val="single" w:sz="4" w:space="0" w:color="C0C0C0"/>
            </w:tcBorders>
            <w:shd w:val="clear" w:color="000000" w:fill="FFFFCC"/>
            <w:vAlign w:val="center"/>
            <w:hideMark/>
          </w:tcPr>
          <w:p w14:paraId="5E9C2B0C"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428,60</w:t>
            </w:r>
          </w:p>
        </w:tc>
        <w:tc>
          <w:tcPr>
            <w:tcW w:w="1469" w:type="dxa"/>
            <w:tcBorders>
              <w:top w:val="nil"/>
              <w:left w:val="nil"/>
              <w:bottom w:val="single" w:sz="4" w:space="0" w:color="C0C0C0"/>
              <w:right w:val="single" w:sz="4" w:space="0" w:color="C0C0C0"/>
            </w:tcBorders>
            <w:shd w:val="clear" w:color="000000" w:fill="FFFFCC"/>
            <w:vAlign w:val="center"/>
            <w:hideMark/>
          </w:tcPr>
          <w:p w14:paraId="282C474C"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434,16</w:t>
            </w:r>
          </w:p>
        </w:tc>
        <w:tc>
          <w:tcPr>
            <w:tcW w:w="1476" w:type="dxa"/>
            <w:tcBorders>
              <w:top w:val="nil"/>
              <w:left w:val="nil"/>
              <w:bottom w:val="single" w:sz="4" w:space="0" w:color="C0C0C0"/>
              <w:right w:val="single" w:sz="4" w:space="0" w:color="C0C0C0"/>
            </w:tcBorders>
            <w:shd w:val="clear" w:color="000000" w:fill="FFFFCC"/>
            <w:vAlign w:val="center"/>
            <w:hideMark/>
          </w:tcPr>
          <w:p w14:paraId="45B80394"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439,59</w:t>
            </w:r>
          </w:p>
        </w:tc>
        <w:tc>
          <w:tcPr>
            <w:tcW w:w="1475" w:type="dxa"/>
            <w:tcBorders>
              <w:top w:val="nil"/>
              <w:left w:val="nil"/>
              <w:bottom w:val="single" w:sz="4" w:space="0" w:color="C0C0C0"/>
              <w:right w:val="single" w:sz="4" w:space="0" w:color="C0C0C0"/>
            </w:tcBorders>
            <w:shd w:val="clear" w:color="000000" w:fill="FFFFCC"/>
            <w:vAlign w:val="center"/>
            <w:hideMark/>
          </w:tcPr>
          <w:p w14:paraId="3F6E1DDB"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453,04</w:t>
            </w:r>
          </w:p>
        </w:tc>
        <w:tc>
          <w:tcPr>
            <w:tcW w:w="1438" w:type="dxa"/>
            <w:tcBorders>
              <w:top w:val="nil"/>
              <w:left w:val="nil"/>
              <w:bottom w:val="single" w:sz="4" w:space="0" w:color="C0C0C0"/>
              <w:right w:val="single" w:sz="4" w:space="0" w:color="C0C0C0"/>
            </w:tcBorders>
            <w:shd w:val="clear" w:color="000000" w:fill="FFFFCC"/>
            <w:vAlign w:val="center"/>
            <w:hideMark/>
          </w:tcPr>
          <w:p w14:paraId="7E7C3345"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0,00</w:t>
            </w:r>
          </w:p>
        </w:tc>
        <w:tc>
          <w:tcPr>
            <w:tcW w:w="1596" w:type="dxa"/>
            <w:tcBorders>
              <w:top w:val="nil"/>
              <w:left w:val="nil"/>
              <w:bottom w:val="single" w:sz="4" w:space="0" w:color="C0C0C0"/>
              <w:right w:val="single" w:sz="4" w:space="0" w:color="C0C0C0"/>
            </w:tcBorders>
            <w:shd w:val="clear" w:color="000000" w:fill="FFFFCC"/>
            <w:vAlign w:val="center"/>
            <w:hideMark/>
          </w:tcPr>
          <w:p w14:paraId="7DC7E0AA"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453,04</w:t>
            </w:r>
          </w:p>
        </w:tc>
        <w:tc>
          <w:tcPr>
            <w:tcW w:w="1497" w:type="dxa"/>
            <w:tcBorders>
              <w:top w:val="nil"/>
              <w:left w:val="nil"/>
              <w:bottom w:val="single" w:sz="4" w:space="0" w:color="C0C0C0"/>
              <w:right w:val="single" w:sz="4" w:space="0" w:color="C0C0C0"/>
            </w:tcBorders>
            <w:shd w:val="clear" w:color="000000" w:fill="FFFFCC"/>
            <w:vAlign w:val="center"/>
            <w:hideMark/>
          </w:tcPr>
          <w:p w14:paraId="7802CAAC"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11,38</w:t>
            </w:r>
          </w:p>
        </w:tc>
        <w:tc>
          <w:tcPr>
            <w:tcW w:w="1596" w:type="dxa"/>
            <w:tcBorders>
              <w:top w:val="nil"/>
              <w:left w:val="nil"/>
              <w:bottom w:val="single" w:sz="4" w:space="0" w:color="C0C0C0"/>
              <w:right w:val="single" w:sz="4" w:space="0" w:color="C0C0C0"/>
            </w:tcBorders>
            <w:shd w:val="clear" w:color="000000" w:fill="FFFFCC"/>
            <w:vAlign w:val="center"/>
            <w:hideMark/>
          </w:tcPr>
          <w:p w14:paraId="1E261E80"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464,42</w:t>
            </w:r>
          </w:p>
        </w:tc>
        <w:tc>
          <w:tcPr>
            <w:tcW w:w="1350" w:type="dxa"/>
            <w:tcBorders>
              <w:top w:val="nil"/>
              <w:left w:val="nil"/>
              <w:bottom w:val="single" w:sz="4" w:space="0" w:color="C0C0C0"/>
              <w:right w:val="single" w:sz="4" w:space="0" w:color="C0C0C0"/>
            </w:tcBorders>
            <w:shd w:val="clear" w:color="000000" w:fill="D7EAD3"/>
            <w:vAlign w:val="center"/>
            <w:hideMark/>
          </w:tcPr>
          <w:p w14:paraId="376CCB46"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232,21</w:t>
            </w:r>
          </w:p>
        </w:tc>
        <w:tc>
          <w:tcPr>
            <w:tcW w:w="1353" w:type="dxa"/>
            <w:tcBorders>
              <w:top w:val="nil"/>
              <w:left w:val="nil"/>
              <w:bottom w:val="single" w:sz="4" w:space="0" w:color="C0C0C0"/>
              <w:right w:val="single" w:sz="4" w:space="0" w:color="C0C0C0"/>
            </w:tcBorders>
            <w:shd w:val="clear" w:color="000000" w:fill="D7EAD3"/>
            <w:vAlign w:val="center"/>
            <w:hideMark/>
          </w:tcPr>
          <w:p w14:paraId="63BF0DCD"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232,21</w:t>
            </w:r>
          </w:p>
        </w:tc>
        <w:tc>
          <w:tcPr>
            <w:tcW w:w="3969" w:type="dxa"/>
            <w:vMerge/>
            <w:tcBorders>
              <w:top w:val="nil"/>
              <w:left w:val="single" w:sz="4" w:space="0" w:color="C0C0C0"/>
              <w:bottom w:val="nil"/>
              <w:right w:val="single" w:sz="4" w:space="0" w:color="C0C0C0"/>
            </w:tcBorders>
            <w:vAlign w:val="center"/>
            <w:hideMark/>
          </w:tcPr>
          <w:p w14:paraId="3381555A" w14:textId="77777777" w:rsidR="000C1D3A" w:rsidRPr="000C1D3A" w:rsidRDefault="000C1D3A" w:rsidP="000C1D3A">
            <w:pPr>
              <w:rPr>
                <w:rFonts w:ascii="Tahoma" w:hAnsi="Tahoma" w:cs="Tahoma"/>
                <w:sz w:val="13"/>
                <w:szCs w:val="13"/>
              </w:rPr>
            </w:pPr>
          </w:p>
        </w:tc>
      </w:tr>
      <w:tr w:rsidR="000C1D3A" w:rsidRPr="000C1D3A" w14:paraId="6AF883E0" w14:textId="77777777" w:rsidTr="000C1D3A">
        <w:trPr>
          <w:trHeight w:val="420"/>
          <w:jc w:val="center"/>
        </w:trPr>
        <w:tc>
          <w:tcPr>
            <w:tcW w:w="358" w:type="dxa"/>
            <w:tcBorders>
              <w:top w:val="nil"/>
              <w:left w:val="nil"/>
              <w:bottom w:val="nil"/>
              <w:right w:val="nil"/>
            </w:tcBorders>
            <w:shd w:val="clear" w:color="000000" w:fill="FFFF00"/>
            <w:noWrap/>
            <w:vAlign w:val="center"/>
            <w:hideMark/>
          </w:tcPr>
          <w:p w14:paraId="347E2C09" w14:textId="77777777" w:rsidR="000C1D3A" w:rsidRPr="000C1D3A" w:rsidRDefault="000C1D3A" w:rsidP="000C1D3A">
            <w:pPr>
              <w:rPr>
                <w:rFonts w:ascii="Tahoma" w:hAnsi="Tahoma" w:cs="Tahoma"/>
                <w:b/>
                <w:bCs/>
                <w:color w:val="000000"/>
                <w:sz w:val="13"/>
                <w:szCs w:val="13"/>
              </w:rPr>
            </w:pPr>
            <w:r w:rsidRPr="000C1D3A">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676C2F55" w14:textId="77777777" w:rsidR="000C1D3A" w:rsidRPr="000C1D3A" w:rsidRDefault="000C1D3A" w:rsidP="000C1D3A">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3C60B675"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3.9</w:t>
            </w:r>
          </w:p>
        </w:tc>
        <w:tc>
          <w:tcPr>
            <w:tcW w:w="4395" w:type="dxa"/>
            <w:tcBorders>
              <w:top w:val="nil"/>
              <w:left w:val="nil"/>
              <w:bottom w:val="single" w:sz="4" w:space="0" w:color="C0C0C0"/>
              <w:right w:val="single" w:sz="4" w:space="0" w:color="C0C0C0"/>
            </w:tcBorders>
            <w:shd w:val="clear" w:color="auto" w:fill="auto"/>
            <w:vAlign w:val="center"/>
            <w:hideMark/>
          </w:tcPr>
          <w:p w14:paraId="65447387" w14:textId="77777777" w:rsidR="000C1D3A" w:rsidRPr="000C1D3A" w:rsidRDefault="000C1D3A" w:rsidP="000C1D3A">
            <w:pPr>
              <w:ind w:firstLineChars="100" w:firstLine="131"/>
              <w:rPr>
                <w:rFonts w:ascii="Tahoma" w:hAnsi="Tahoma" w:cs="Tahoma"/>
                <w:b/>
                <w:bCs/>
                <w:sz w:val="13"/>
                <w:szCs w:val="13"/>
              </w:rPr>
            </w:pPr>
            <w:r w:rsidRPr="000C1D3A">
              <w:rPr>
                <w:rFonts w:ascii="Tahoma" w:hAnsi="Tahoma" w:cs="Tahoma"/>
                <w:b/>
                <w:bCs/>
                <w:sz w:val="13"/>
                <w:szCs w:val="13"/>
              </w:rPr>
              <w:t>Цеховые (общехозяйственные) расходы, в том числе:</w:t>
            </w:r>
          </w:p>
        </w:tc>
        <w:tc>
          <w:tcPr>
            <w:tcW w:w="1135" w:type="dxa"/>
            <w:tcBorders>
              <w:top w:val="nil"/>
              <w:left w:val="nil"/>
              <w:bottom w:val="single" w:sz="4" w:space="0" w:color="C0C0C0"/>
              <w:right w:val="single" w:sz="4" w:space="0" w:color="C0C0C0"/>
            </w:tcBorders>
            <w:shd w:val="clear" w:color="auto" w:fill="auto"/>
            <w:vAlign w:val="center"/>
            <w:hideMark/>
          </w:tcPr>
          <w:p w14:paraId="0E10F7C2" w14:textId="77777777" w:rsidR="000C1D3A" w:rsidRPr="000C1D3A" w:rsidRDefault="000C1D3A" w:rsidP="000C1D3A">
            <w:pPr>
              <w:jc w:val="center"/>
              <w:rPr>
                <w:rFonts w:ascii="Tahoma" w:hAnsi="Tahoma" w:cs="Tahoma"/>
                <w:b/>
                <w:bCs/>
                <w:sz w:val="13"/>
                <w:szCs w:val="13"/>
              </w:rPr>
            </w:pPr>
            <w:proofErr w:type="spellStart"/>
            <w:r w:rsidRPr="000C1D3A">
              <w:rPr>
                <w:rFonts w:ascii="Tahoma" w:hAnsi="Tahoma" w:cs="Tahoma"/>
                <w:b/>
                <w:bCs/>
                <w:sz w:val="13"/>
                <w:szCs w:val="13"/>
              </w:rPr>
              <w:t>тыс</w:t>
            </w:r>
            <w:proofErr w:type="spellEnd"/>
            <w:r w:rsidRPr="000C1D3A">
              <w:rPr>
                <w:rFonts w:ascii="Tahoma" w:hAnsi="Tahoma" w:cs="Tahoma"/>
                <w:b/>
                <w:bCs/>
                <w:sz w:val="13"/>
                <w:szCs w:val="13"/>
              </w:rPr>
              <w:t xml:space="preserve"> </w:t>
            </w:r>
            <w:proofErr w:type="spellStart"/>
            <w:r w:rsidRPr="000C1D3A">
              <w:rPr>
                <w:rFonts w:ascii="Tahoma" w:hAnsi="Tahoma" w:cs="Tahoma"/>
                <w:b/>
                <w:bCs/>
                <w:sz w:val="13"/>
                <w:szCs w:val="13"/>
              </w:rPr>
              <w:t>руб</w:t>
            </w:r>
            <w:proofErr w:type="spellEnd"/>
          </w:p>
        </w:tc>
        <w:tc>
          <w:tcPr>
            <w:tcW w:w="1475" w:type="dxa"/>
            <w:tcBorders>
              <w:top w:val="nil"/>
              <w:left w:val="nil"/>
              <w:bottom w:val="single" w:sz="4" w:space="0" w:color="C0C0C0"/>
              <w:right w:val="single" w:sz="4" w:space="0" w:color="C0C0C0"/>
            </w:tcBorders>
            <w:shd w:val="clear" w:color="000000" w:fill="D7EAD3"/>
            <w:vAlign w:val="center"/>
            <w:hideMark/>
          </w:tcPr>
          <w:p w14:paraId="3BFD8EAA"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182,93</w:t>
            </w:r>
          </w:p>
        </w:tc>
        <w:tc>
          <w:tcPr>
            <w:tcW w:w="1469" w:type="dxa"/>
            <w:tcBorders>
              <w:top w:val="nil"/>
              <w:left w:val="nil"/>
              <w:bottom w:val="single" w:sz="4" w:space="0" w:color="C0C0C0"/>
              <w:right w:val="single" w:sz="4" w:space="0" w:color="C0C0C0"/>
            </w:tcBorders>
            <w:shd w:val="clear" w:color="000000" w:fill="D7EAD3"/>
            <w:vAlign w:val="center"/>
            <w:hideMark/>
          </w:tcPr>
          <w:p w14:paraId="0956EAA6"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103,42</w:t>
            </w:r>
          </w:p>
        </w:tc>
        <w:tc>
          <w:tcPr>
            <w:tcW w:w="1476" w:type="dxa"/>
            <w:tcBorders>
              <w:top w:val="nil"/>
              <w:left w:val="nil"/>
              <w:bottom w:val="single" w:sz="4" w:space="0" w:color="C0C0C0"/>
              <w:right w:val="single" w:sz="4" w:space="0" w:color="C0C0C0"/>
            </w:tcBorders>
            <w:shd w:val="clear" w:color="000000" w:fill="D7EAD3"/>
            <w:vAlign w:val="center"/>
            <w:hideMark/>
          </w:tcPr>
          <w:p w14:paraId="6674A271"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187,62</w:t>
            </w:r>
          </w:p>
        </w:tc>
        <w:tc>
          <w:tcPr>
            <w:tcW w:w="1475" w:type="dxa"/>
            <w:tcBorders>
              <w:top w:val="nil"/>
              <w:left w:val="nil"/>
              <w:bottom w:val="single" w:sz="4" w:space="0" w:color="C0C0C0"/>
              <w:right w:val="single" w:sz="4" w:space="0" w:color="C0C0C0"/>
            </w:tcBorders>
            <w:shd w:val="clear" w:color="000000" w:fill="D7EAD3"/>
            <w:vAlign w:val="center"/>
            <w:hideMark/>
          </w:tcPr>
          <w:p w14:paraId="2388B579"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193,36</w:t>
            </w:r>
          </w:p>
        </w:tc>
        <w:tc>
          <w:tcPr>
            <w:tcW w:w="1438" w:type="dxa"/>
            <w:tcBorders>
              <w:top w:val="nil"/>
              <w:left w:val="nil"/>
              <w:bottom w:val="single" w:sz="4" w:space="0" w:color="C0C0C0"/>
              <w:right w:val="single" w:sz="4" w:space="0" w:color="C0C0C0"/>
            </w:tcBorders>
            <w:shd w:val="clear" w:color="000000" w:fill="D7EAD3"/>
            <w:vAlign w:val="center"/>
            <w:hideMark/>
          </w:tcPr>
          <w:p w14:paraId="4EA6B66D"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0,00</w:t>
            </w:r>
          </w:p>
        </w:tc>
        <w:tc>
          <w:tcPr>
            <w:tcW w:w="1596" w:type="dxa"/>
            <w:tcBorders>
              <w:top w:val="nil"/>
              <w:left w:val="nil"/>
              <w:bottom w:val="single" w:sz="4" w:space="0" w:color="C0C0C0"/>
              <w:right w:val="single" w:sz="4" w:space="0" w:color="C0C0C0"/>
            </w:tcBorders>
            <w:shd w:val="clear" w:color="000000" w:fill="D7EAD3"/>
            <w:vAlign w:val="center"/>
            <w:hideMark/>
          </w:tcPr>
          <w:p w14:paraId="6CB15AC6"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193,36</w:t>
            </w:r>
          </w:p>
        </w:tc>
        <w:tc>
          <w:tcPr>
            <w:tcW w:w="1497" w:type="dxa"/>
            <w:tcBorders>
              <w:top w:val="nil"/>
              <w:left w:val="nil"/>
              <w:bottom w:val="single" w:sz="4" w:space="0" w:color="C0C0C0"/>
              <w:right w:val="single" w:sz="4" w:space="0" w:color="C0C0C0"/>
            </w:tcBorders>
            <w:shd w:val="clear" w:color="000000" w:fill="D7EAD3"/>
            <w:vAlign w:val="center"/>
            <w:hideMark/>
          </w:tcPr>
          <w:p w14:paraId="6AF43C56"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4,86</w:t>
            </w:r>
          </w:p>
        </w:tc>
        <w:tc>
          <w:tcPr>
            <w:tcW w:w="1596" w:type="dxa"/>
            <w:tcBorders>
              <w:top w:val="nil"/>
              <w:left w:val="nil"/>
              <w:bottom w:val="single" w:sz="4" w:space="0" w:color="C0C0C0"/>
              <w:right w:val="single" w:sz="4" w:space="0" w:color="C0C0C0"/>
            </w:tcBorders>
            <w:shd w:val="clear" w:color="000000" w:fill="D7EAD3"/>
            <w:vAlign w:val="center"/>
            <w:hideMark/>
          </w:tcPr>
          <w:p w14:paraId="36BBAA5A"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198,21</w:t>
            </w:r>
          </w:p>
        </w:tc>
        <w:tc>
          <w:tcPr>
            <w:tcW w:w="1350" w:type="dxa"/>
            <w:tcBorders>
              <w:top w:val="nil"/>
              <w:left w:val="nil"/>
              <w:bottom w:val="single" w:sz="4" w:space="0" w:color="C0C0C0"/>
              <w:right w:val="single" w:sz="4" w:space="0" w:color="C0C0C0"/>
            </w:tcBorders>
            <w:shd w:val="clear" w:color="000000" w:fill="D7EAD3"/>
            <w:vAlign w:val="center"/>
            <w:hideMark/>
          </w:tcPr>
          <w:p w14:paraId="588302F4"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99,11</w:t>
            </w:r>
          </w:p>
        </w:tc>
        <w:tc>
          <w:tcPr>
            <w:tcW w:w="1353" w:type="dxa"/>
            <w:tcBorders>
              <w:top w:val="nil"/>
              <w:left w:val="nil"/>
              <w:bottom w:val="single" w:sz="4" w:space="0" w:color="C0C0C0"/>
              <w:right w:val="single" w:sz="4" w:space="0" w:color="C0C0C0"/>
            </w:tcBorders>
            <w:shd w:val="clear" w:color="000000" w:fill="D7EAD3"/>
            <w:vAlign w:val="center"/>
            <w:hideMark/>
          </w:tcPr>
          <w:p w14:paraId="351536B0"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99,11</w:t>
            </w:r>
          </w:p>
        </w:tc>
        <w:tc>
          <w:tcPr>
            <w:tcW w:w="3969" w:type="dxa"/>
            <w:vMerge/>
            <w:tcBorders>
              <w:top w:val="nil"/>
              <w:left w:val="single" w:sz="4" w:space="0" w:color="C0C0C0"/>
              <w:bottom w:val="nil"/>
              <w:right w:val="single" w:sz="4" w:space="0" w:color="C0C0C0"/>
            </w:tcBorders>
            <w:vAlign w:val="center"/>
            <w:hideMark/>
          </w:tcPr>
          <w:p w14:paraId="09DFD4EF" w14:textId="77777777" w:rsidR="000C1D3A" w:rsidRPr="000C1D3A" w:rsidRDefault="000C1D3A" w:rsidP="000C1D3A">
            <w:pPr>
              <w:rPr>
                <w:rFonts w:ascii="Tahoma" w:hAnsi="Tahoma" w:cs="Tahoma"/>
                <w:sz w:val="13"/>
                <w:szCs w:val="13"/>
              </w:rPr>
            </w:pPr>
          </w:p>
        </w:tc>
      </w:tr>
      <w:tr w:rsidR="000C1D3A" w:rsidRPr="000C1D3A" w14:paraId="1915755A" w14:textId="77777777" w:rsidTr="000C1D3A">
        <w:trPr>
          <w:trHeight w:val="300"/>
          <w:jc w:val="center"/>
        </w:trPr>
        <w:tc>
          <w:tcPr>
            <w:tcW w:w="358" w:type="dxa"/>
            <w:tcBorders>
              <w:top w:val="nil"/>
              <w:left w:val="nil"/>
              <w:bottom w:val="nil"/>
              <w:right w:val="nil"/>
            </w:tcBorders>
            <w:shd w:val="clear" w:color="000000" w:fill="FFFF00"/>
            <w:noWrap/>
            <w:vAlign w:val="center"/>
            <w:hideMark/>
          </w:tcPr>
          <w:p w14:paraId="5AE82B46" w14:textId="77777777" w:rsidR="000C1D3A" w:rsidRPr="000C1D3A" w:rsidRDefault="000C1D3A" w:rsidP="000C1D3A">
            <w:pPr>
              <w:rPr>
                <w:rFonts w:ascii="Tahoma" w:hAnsi="Tahoma" w:cs="Tahoma"/>
                <w:b/>
                <w:bCs/>
                <w:color w:val="000000"/>
                <w:sz w:val="13"/>
                <w:szCs w:val="13"/>
              </w:rPr>
            </w:pPr>
            <w:r w:rsidRPr="000C1D3A">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17D102DC" w14:textId="77777777" w:rsidR="000C1D3A" w:rsidRPr="000C1D3A" w:rsidRDefault="000C1D3A" w:rsidP="000C1D3A">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48677103"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3.9.1</w:t>
            </w:r>
          </w:p>
        </w:tc>
        <w:tc>
          <w:tcPr>
            <w:tcW w:w="4395" w:type="dxa"/>
            <w:tcBorders>
              <w:top w:val="nil"/>
              <w:left w:val="nil"/>
              <w:bottom w:val="single" w:sz="4" w:space="0" w:color="C0C0C0"/>
              <w:right w:val="single" w:sz="4" w:space="0" w:color="C0C0C0"/>
            </w:tcBorders>
            <w:shd w:val="clear" w:color="auto" w:fill="auto"/>
            <w:vAlign w:val="center"/>
            <w:hideMark/>
          </w:tcPr>
          <w:p w14:paraId="436757AE" w14:textId="77777777" w:rsidR="000C1D3A" w:rsidRPr="000C1D3A" w:rsidRDefault="000C1D3A" w:rsidP="000C1D3A">
            <w:pPr>
              <w:ind w:firstLineChars="200" w:firstLine="260"/>
              <w:rPr>
                <w:rFonts w:ascii="Tahoma" w:hAnsi="Tahoma" w:cs="Tahoma"/>
                <w:sz w:val="13"/>
                <w:szCs w:val="13"/>
              </w:rPr>
            </w:pPr>
            <w:r w:rsidRPr="000C1D3A">
              <w:rPr>
                <w:rFonts w:ascii="Tahoma" w:hAnsi="Tahoma" w:cs="Tahoma"/>
                <w:sz w:val="13"/>
                <w:szCs w:val="13"/>
              </w:rPr>
              <w:t>Заработная плата цехового персонала</w:t>
            </w:r>
          </w:p>
        </w:tc>
        <w:tc>
          <w:tcPr>
            <w:tcW w:w="1135" w:type="dxa"/>
            <w:tcBorders>
              <w:top w:val="nil"/>
              <w:left w:val="nil"/>
              <w:bottom w:val="single" w:sz="4" w:space="0" w:color="C0C0C0"/>
              <w:right w:val="single" w:sz="4" w:space="0" w:color="C0C0C0"/>
            </w:tcBorders>
            <w:shd w:val="clear" w:color="auto" w:fill="auto"/>
            <w:vAlign w:val="center"/>
            <w:hideMark/>
          </w:tcPr>
          <w:p w14:paraId="6E9B9503" w14:textId="77777777" w:rsidR="000C1D3A" w:rsidRPr="000C1D3A" w:rsidRDefault="000C1D3A" w:rsidP="000C1D3A">
            <w:pPr>
              <w:jc w:val="center"/>
              <w:rPr>
                <w:rFonts w:ascii="Tahoma" w:hAnsi="Tahoma" w:cs="Tahoma"/>
                <w:sz w:val="13"/>
                <w:szCs w:val="13"/>
              </w:rPr>
            </w:pPr>
            <w:proofErr w:type="spellStart"/>
            <w:r w:rsidRPr="000C1D3A">
              <w:rPr>
                <w:rFonts w:ascii="Tahoma" w:hAnsi="Tahoma" w:cs="Tahoma"/>
                <w:sz w:val="13"/>
                <w:szCs w:val="13"/>
              </w:rPr>
              <w:t>тыс</w:t>
            </w:r>
            <w:proofErr w:type="spellEnd"/>
            <w:r w:rsidRPr="000C1D3A">
              <w:rPr>
                <w:rFonts w:ascii="Tahoma" w:hAnsi="Tahoma" w:cs="Tahoma"/>
                <w:sz w:val="13"/>
                <w:szCs w:val="13"/>
              </w:rPr>
              <w:t xml:space="preserve"> </w:t>
            </w:r>
            <w:proofErr w:type="spellStart"/>
            <w:r w:rsidRPr="000C1D3A">
              <w:rPr>
                <w:rFonts w:ascii="Tahoma" w:hAnsi="Tahoma" w:cs="Tahoma"/>
                <w:sz w:val="13"/>
                <w:szCs w:val="13"/>
              </w:rPr>
              <w:t>руб</w:t>
            </w:r>
            <w:proofErr w:type="spellEnd"/>
          </w:p>
        </w:tc>
        <w:tc>
          <w:tcPr>
            <w:tcW w:w="1475" w:type="dxa"/>
            <w:tcBorders>
              <w:top w:val="nil"/>
              <w:left w:val="nil"/>
              <w:bottom w:val="single" w:sz="4" w:space="0" w:color="C0C0C0"/>
              <w:right w:val="single" w:sz="4" w:space="0" w:color="C0C0C0"/>
            </w:tcBorders>
            <w:shd w:val="clear" w:color="000000" w:fill="FFFFCC"/>
            <w:vAlign w:val="center"/>
            <w:hideMark/>
          </w:tcPr>
          <w:p w14:paraId="61B07605"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140,50</w:t>
            </w:r>
          </w:p>
        </w:tc>
        <w:tc>
          <w:tcPr>
            <w:tcW w:w="1469" w:type="dxa"/>
            <w:tcBorders>
              <w:top w:val="nil"/>
              <w:left w:val="nil"/>
              <w:bottom w:val="single" w:sz="4" w:space="0" w:color="C0C0C0"/>
              <w:right w:val="single" w:sz="4" w:space="0" w:color="C0C0C0"/>
            </w:tcBorders>
            <w:shd w:val="clear" w:color="000000" w:fill="FFFFCC"/>
            <w:vAlign w:val="center"/>
            <w:hideMark/>
          </w:tcPr>
          <w:p w14:paraId="49AC873E"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79,58</w:t>
            </w:r>
          </w:p>
        </w:tc>
        <w:tc>
          <w:tcPr>
            <w:tcW w:w="1476" w:type="dxa"/>
            <w:tcBorders>
              <w:top w:val="nil"/>
              <w:left w:val="nil"/>
              <w:bottom w:val="single" w:sz="4" w:space="0" w:color="C0C0C0"/>
              <w:right w:val="single" w:sz="4" w:space="0" w:color="C0C0C0"/>
            </w:tcBorders>
            <w:shd w:val="clear" w:color="000000" w:fill="FFFFCC"/>
            <w:vAlign w:val="center"/>
            <w:hideMark/>
          </w:tcPr>
          <w:p w14:paraId="7ACD1ECD"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144,10</w:t>
            </w:r>
          </w:p>
        </w:tc>
        <w:tc>
          <w:tcPr>
            <w:tcW w:w="1475" w:type="dxa"/>
            <w:tcBorders>
              <w:top w:val="nil"/>
              <w:left w:val="nil"/>
              <w:bottom w:val="single" w:sz="4" w:space="0" w:color="C0C0C0"/>
              <w:right w:val="single" w:sz="4" w:space="0" w:color="C0C0C0"/>
            </w:tcBorders>
            <w:shd w:val="clear" w:color="000000" w:fill="FFFFCC"/>
            <w:vAlign w:val="center"/>
            <w:hideMark/>
          </w:tcPr>
          <w:p w14:paraId="2A23910A"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148,51</w:t>
            </w:r>
          </w:p>
        </w:tc>
        <w:tc>
          <w:tcPr>
            <w:tcW w:w="1438" w:type="dxa"/>
            <w:tcBorders>
              <w:top w:val="nil"/>
              <w:left w:val="nil"/>
              <w:bottom w:val="single" w:sz="4" w:space="0" w:color="C0C0C0"/>
              <w:right w:val="single" w:sz="4" w:space="0" w:color="C0C0C0"/>
            </w:tcBorders>
            <w:shd w:val="clear" w:color="000000" w:fill="FFFFCC"/>
            <w:vAlign w:val="center"/>
            <w:hideMark/>
          </w:tcPr>
          <w:p w14:paraId="317FFC22"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0,00</w:t>
            </w:r>
          </w:p>
        </w:tc>
        <w:tc>
          <w:tcPr>
            <w:tcW w:w="1596" w:type="dxa"/>
            <w:tcBorders>
              <w:top w:val="nil"/>
              <w:left w:val="nil"/>
              <w:bottom w:val="single" w:sz="4" w:space="0" w:color="C0C0C0"/>
              <w:right w:val="single" w:sz="4" w:space="0" w:color="C0C0C0"/>
            </w:tcBorders>
            <w:shd w:val="clear" w:color="000000" w:fill="FFFFCC"/>
            <w:vAlign w:val="center"/>
            <w:hideMark/>
          </w:tcPr>
          <w:p w14:paraId="15F8737B"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148,51</w:t>
            </w:r>
          </w:p>
        </w:tc>
        <w:tc>
          <w:tcPr>
            <w:tcW w:w="1497" w:type="dxa"/>
            <w:tcBorders>
              <w:top w:val="nil"/>
              <w:left w:val="nil"/>
              <w:bottom w:val="single" w:sz="4" w:space="0" w:color="C0C0C0"/>
              <w:right w:val="single" w:sz="4" w:space="0" w:color="C0C0C0"/>
            </w:tcBorders>
            <w:shd w:val="clear" w:color="000000" w:fill="FFFFCC"/>
            <w:vAlign w:val="center"/>
            <w:hideMark/>
          </w:tcPr>
          <w:p w14:paraId="7772E1F7"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3,73</w:t>
            </w:r>
          </w:p>
        </w:tc>
        <w:tc>
          <w:tcPr>
            <w:tcW w:w="1596" w:type="dxa"/>
            <w:tcBorders>
              <w:top w:val="nil"/>
              <w:left w:val="nil"/>
              <w:bottom w:val="single" w:sz="4" w:space="0" w:color="C0C0C0"/>
              <w:right w:val="single" w:sz="4" w:space="0" w:color="C0C0C0"/>
            </w:tcBorders>
            <w:shd w:val="clear" w:color="000000" w:fill="FFFFCC"/>
            <w:vAlign w:val="center"/>
            <w:hideMark/>
          </w:tcPr>
          <w:p w14:paraId="0D53A7FC"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152,24</w:t>
            </w:r>
          </w:p>
        </w:tc>
        <w:tc>
          <w:tcPr>
            <w:tcW w:w="1350" w:type="dxa"/>
            <w:tcBorders>
              <w:top w:val="nil"/>
              <w:left w:val="nil"/>
              <w:bottom w:val="single" w:sz="4" w:space="0" w:color="C0C0C0"/>
              <w:right w:val="single" w:sz="4" w:space="0" w:color="C0C0C0"/>
            </w:tcBorders>
            <w:shd w:val="clear" w:color="000000" w:fill="D7EAD3"/>
            <w:vAlign w:val="center"/>
            <w:hideMark/>
          </w:tcPr>
          <w:p w14:paraId="5D602DB6"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76,12</w:t>
            </w:r>
          </w:p>
        </w:tc>
        <w:tc>
          <w:tcPr>
            <w:tcW w:w="1353" w:type="dxa"/>
            <w:tcBorders>
              <w:top w:val="nil"/>
              <w:left w:val="nil"/>
              <w:bottom w:val="single" w:sz="4" w:space="0" w:color="C0C0C0"/>
              <w:right w:val="single" w:sz="4" w:space="0" w:color="C0C0C0"/>
            </w:tcBorders>
            <w:shd w:val="clear" w:color="000000" w:fill="D7EAD3"/>
            <w:vAlign w:val="center"/>
            <w:hideMark/>
          </w:tcPr>
          <w:p w14:paraId="4DC67DAD"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76,12</w:t>
            </w:r>
          </w:p>
        </w:tc>
        <w:tc>
          <w:tcPr>
            <w:tcW w:w="3969" w:type="dxa"/>
            <w:vMerge/>
            <w:tcBorders>
              <w:top w:val="nil"/>
              <w:left w:val="single" w:sz="4" w:space="0" w:color="C0C0C0"/>
              <w:bottom w:val="nil"/>
              <w:right w:val="single" w:sz="4" w:space="0" w:color="C0C0C0"/>
            </w:tcBorders>
            <w:vAlign w:val="center"/>
            <w:hideMark/>
          </w:tcPr>
          <w:p w14:paraId="52D03887" w14:textId="77777777" w:rsidR="000C1D3A" w:rsidRPr="000C1D3A" w:rsidRDefault="000C1D3A" w:rsidP="000C1D3A">
            <w:pPr>
              <w:rPr>
                <w:rFonts w:ascii="Tahoma" w:hAnsi="Tahoma" w:cs="Tahoma"/>
                <w:sz w:val="13"/>
                <w:szCs w:val="13"/>
              </w:rPr>
            </w:pPr>
          </w:p>
        </w:tc>
      </w:tr>
      <w:tr w:rsidR="000C1D3A" w:rsidRPr="000C1D3A" w14:paraId="0E119C64" w14:textId="77777777" w:rsidTr="000C1D3A">
        <w:trPr>
          <w:trHeight w:val="300"/>
          <w:jc w:val="center"/>
        </w:trPr>
        <w:tc>
          <w:tcPr>
            <w:tcW w:w="358" w:type="dxa"/>
            <w:tcBorders>
              <w:top w:val="nil"/>
              <w:left w:val="nil"/>
              <w:bottom w:val="nil"/>
              <w:right w:val="nil"/>
            </w:tcBorders>
            <w:shd w:val="clear" w:color="000000" w:fill="FFFF00"/>
            <w:noWrap/>
            <w:vAlign w:val="center"/>
            <w:hideMark/>
          </w:tcPr>
          <w:p w14:paraId="6743BD28" w14:textId="77777777" w:rsidR="000C1D3A" w:rsidRPr="000C1D3A" w:rsidRDefault="000C1D3A" w:rsidP="000C1D3A">
            <w:pPr>
              <w:rPr>
                <w:rFonts w:ascii="Tahoma" w:hAnsi="Tahoma" w:cs="Tahoma"/>
                <w:b/>
                <w:bCs/>
                <w:color w:val="000000"/>
                <w:sz w:val="13"/>
                <w:szCs w:val="13"/>
              </w:rPr>
            </w:pPr>
            <w:r w:rsidRPr="000C1D3A">
              <w:rPr>
                <w:rFonts w:ascii="Tahoma" w:hAnsi="Tahoma" w:cs="Tahoma"/>
                <w:b/>
                <w:bCs/>
                <w:color w:val="000000"/>
                <w:sz w:val="13"/>
                <w:szCs w:val="13"/>
              </w:rPr>
              <w:t> </w:t>
            </w:r>
          </w:p>
        </w:tc>
        <w:tc>
          <w:tcPr>
            <w:tcW w:w="202" w:type="dxa"/>
            <w:tcBorders>
              <w:top w:val="nil"/>
              <w:left w:val="nil"/>
              <w:bottom w:val="nil"/>
              <w:right w:val="nil"/>
            </w:tcBorders>
            <w:shd w:val="clear" w:color="auto" w:fill="auto"/>
            <w:noWrap/>
            <w:vAlign w:val="bottom"/>
            <w:hideMark/>
          </w:tcPr>
          <w:p w14:paraId="2CBCA1F7" w14:textId="77777777" w:rsidR="000C1D3A" w:rsidRPr="000C1D3A" w:rsidRDefault="000C1D3A" w:rsidP="000C1D3A">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5B9E52ED"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3.9.1.1</w:t>
            </w:r>
          </w:p>
        </w:tc>
        <w:tc>
          <w:tcPr>
            <w:tcW w:w="4395" w:type="dxa"/>
            <w:tcBorders>
              <w:top w:val="nil"/>
              <w:left w:val="nil"/>
              <w:bottom w:val="single" w:sz="4" w:space="0" w:color="C0C0C0"/>
              <w:right w:val="single" w:sz="4" w:space="0" w:color="C0C0C0"/>
            </w:tcBorders>
            <w:shd w:val="clear" w:color="auto" w:fill="auto"/>
            <w:vAlign w:val="center"/>
            <w:hideMark/>
          </w:tcPr>
          <w:p w14:paraId="63E031E6" w14:textId="77777777" w:rsidR="000C1D3A" w:rsidRPr="000C1D3A" w:rsidRDefault="000C1D3A" w:rsidP="000C1D3A">
            <w:pPr>
              <w:ind w:firstLineChars="300" w:firstLine="390"/>
              <w:rPr>
                <w:rFonts w:ascii="Tahoma" w:hAnsi="Tahoma" w:cs="Tahoma"/>
                <w:sz w:val="13"/>
                <w:szCs w:val="13"/>
              </w:rPr>
            </w:pPr>
            <w:r w:rsidRPr="000C1D3A">
              <w:rPr>
                <w:rFonts w:ascii="Tahoma" w:hAnsi="Tahoma" w:cs="Tahoma"/>
                <w:sz w:val="13"/>
                <w:szCs w:val="13"/>
              </w:rPr>
              <w:t>Среднемесячная оплата труда</w:t>
            </w:r>
          </w:p>
        </w:tc>
        <w:tc>
          <w:tcPr>
            <w:tcW w:w="1135" w:type="dxa"/>
            <w:tcBorders>
              <w:top w:val="nil"/>
              <w:left w:val="nil"/>
              <w:bottom w:val="single" w:sz="4" w:space="0" w:color="C0C0C0"/>
              <w:right w:val="single" w:sz="4" w:space="0" w:color="C0C0C0"/>
            </w:tcBorders>
            <w:shd w:val="clear" w:color="auto" w:fill="auto"/>
            <w:vAlign w:val="center"/>
            <w:hideMark/>
          </w:tcPr>
          <w:p w14:paraId="2AE742A9" w14:textId="77777777" w:rsidR="000C1D3A" w:rsidRPr="000C1D3A" w:rsidRDefault="000C1D3A" w:rsidP="000C1D3A">
            <w:pPr>
              <w:jc w:val="center"/>
              <w:rPr>
                <w:rFonts w:ascii="Tahoma" w:hAnsi="Tahoma" w:cs="Tahoma"/>
                <w:sz w:val="13"/>
                <w:szCs w:val="13"/>
              </w:rPr>
            </w:pPr>
            <w:proofErr w:type="spellStart"/>
            <w:r w:rsidRPr="000C1D3A">
              <w:rPr>
                <w:rFonts w:ascii="Tahoma" w:hAnsi="Tahoma" w:cs="Tahoma"/>
                <w:sz w:val="13"/>
                <w:szCs w:val="13"/>
              </w:rPr>
              <w:t>руб</w:t>
            </w:r>
            <w:proofErr w:type="spellEnd"/>
          </w:p>
        </w:tc>
        <w:tc>
          <w:tcPr>
            <w:tcW w:w="1475" w:type="dxa"/>
            <w:tcBorders>
              <w:top w:val="nil"/>
              <w:left w:val="nil"/>
              <w:bottom w:val="single" w:sz="4" w:space="0" w:color="C0C0C0"/>
              <w:right w:val="single" w:sz="4" w:space="0" w:color="C0C0C0"/>
            </w:tcBorders>
            <w:shd w:val="clear" w:color="000000" w:fill="D7EAD3"/>
            <w:vAlign w:val="center"/>
            <w:hideMark/>
          </w:tcPr>
          <w:p w14:paraId="04F51BC6"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17 474,59</w:t>
            </w:r>
          </w:p>
        </w:tc>
        <w:tc>
          <w:tcPr>
            <w:tcW w:w="1469" w:type="dxa"/>
            <w:tcBorders>
              <w:top w:val="nil"/>
              <w:left w:val="nil"/>
              <w:bottom w:val="single" w:sz="4" w:space="0" w:color="C0C0C0"/>
              <w:right w:val="single" w:sz="4" w:space="0" w:color="C0C0C0"/>
            </w:tcBorders>
            <w:shd w:val="clear" w:color="000000" w:fill="D7EAD3"/>
            <w:vAlign w:val="center"/>
            <w:hideMark/>
          </w:tcPr>
          <w:p w14:paraId="4A372E41"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17 451,75</w:t>
            </w:r>
          </w:p>
        </w:tc>
        <w:tc>
          <w:tcPr>
            <w:tcW w:w="1476" w:type="dxa"/>
            <w:tcBorders>
              <w:top w:val="nil"/>
              <w:left w:val="nil"/>
              <w:bottom w:val="single" w:sz="4" w:space="0" w:color="C0C0C0"/>
              <w:right w:val="single" w:sz="4" w:space="0" w:color="C0C0C0"/>
            </w:tcBorders>
            <w:shd w:val="clear" w:color="000000" w:fill="D7EAD3"/>
            <w:vAlign w:val="center"/>
            <w:hideMark/>
          </w:tcPr>
          <w:p w14:paraId="41F65DB6"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17 922,64</w:t>
            </w:r>
          </w:p>
        </w:tc>
        <w:tc>
          <w:tcPr>
            <w:tcW w:w="1475" w:type="dxa"/>
            <w:tcBorders>
              <w:top w:val="nil"/>
              <w:left w:val="nil"/>
              <w:bottom w:val="single" w:sz="4" w:space="0" w:color="C0C0C0"/>
              <w:right w:val="single" w:sz="4" w:space="0" w:color="C0C0C0"/>
            </w:tcBorders>
            <w:shd w:val="clear" w:color="000000" w:fill="D7EAD3"/>
            <w:vAlign w:val="center"/>
            <w:hideMark/>
          </w:tcPr>
          <w:p w14:paraId="2375F0C0"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18 470,96</w:t>
            </w:r>
          </w:p>
        </w:tc>
        <w:tc>
          <w:tcPr>
            <w:tcW w:w="1438" w:type="dxa"/>
            <w:tcBorders>
              <w:top w:val="nil"/>
              <w:left w:val="nil"/>
              <w:bottom w:val="single" w:sz="4" w:space="0" w:color="C0C0C0"/>
              <w:right w:val="single" w:sz="4" w:space="0" w:color="C0C0C0"/>
            </w:tcBorders>
            <w:shd w:val="clear" w:color="000000" w:fill="D7EAD3"/>
            <w:vAlign w:val="center"/>
            <w:hideMark/>
          </w:tcPr>
          <w:p w14:paraId="7EA1C339"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0,00</w:t>
            </w:r>
          </w:p>
        </w:tc>
        <w:tc>
          <w:tcPr>
            <w:tcW w:w="1596" w:type="dxa"/>
            <w:tcBorders>
              <w:top w:val="nil"/>
              <w:left w:val="nil"/>
              <w:bottom w:val="single" w:sz="4" w:space="0" w:color="C0C0C0"/>
              <w:right w:val="single" w:sz="4" w:space="0" w:color="C0C0C0"/>
            </w:tcBorders>
            <w:shd w:val="clear" w:color="000000" w:fill="D7EAD3"/>
            <w:vAlign w:val="center"/>
            <w:hideMark/>
          </w:tcPr>
          <w:p w14:paraId="1ECB5ADE"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18 470,96</w:t>
            </w:r>
          </w:p>
        </w:tc>
        <w:tc>
          <w:tcPr>
            <w:tcW w:w="1497" w:type="dxa"/>
            <w:tcBorders>
              <w:top w:val="nil"/>
              <w:left w:val="nil"/>
              <w:bottom w:val="single" w:sz="4" w:space="0" w:color="C0C0C0"/>
              <w:right w:val="single" w:sz="4" w:space="0" w:color="C0C0C0"/>
            </w:tcBorders>
            <w:shd w:val="clear" w:color="000000" w:fill="D7EAD3"/>
            <w:vAlign w:val="center"/>
            <w:hideMark/>
          </w:tcPr>
          <w:p w14:paraId="7A69C58B"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0,00</w:t>
            </w:r>
          </w:p>
        </w:tc>
        <w:tc>
          <w:tcPr>
            <w:tcW w:w="1596" w:type="dxa"/>
            <w:tcBorders>
              <w:top w:val="nil"/>
              <w:left w:val="nil"/>
              <w:bottom w:val="single" w:sz="4" w:space="0" w:color="C0C0C0"/>
              <w:right w:val="single" w:sz="4" w:space="0" w:color="C0C0C0"/>
            </w:tcBorders>
            <w:shd w:val="clear" w:color="000000" w:fill="D7EAD3"/>
            <w:vAlign w:val="center"/>
            <w:hideMark/>
          </w:tcPr>
          <w:p w14:paraId="46CC6FF7"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18 935,10</w:t>
            </w:r>
          </w:p>
        </w:tc>
        <w:tc>
          <w:tcPr>
            <w:tcW w:w="1350" w:type="dxa"/>
            <w:tcBorders>
              <w:top w:val="nil"/>
              <w:left w:val="nil"/>
              <w:bottom w:val="single" w:sz="4" w:space="0" w:color="C0C0C0"/>
              <w:right w:val="single" w:sz="4" w:space="0" w:color="C0C0C0"/>
            </w:tcBorders>
            <w:shd w:val="clear" w:color="000000" w:fill="D7EAD3"/>
            <w:vAlign w:val="center"/>
            <w:hideMark/>
          </w:tcPr>
          <w:p w14:paraId="2BF023FC"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18 935,10</w:t>
            </w:r>
          </w:p>
        </w:tc>
        <w:tc>
          <w:tcPr>
            <w:tcW w:w="1353" w:type="dxa"/>
            <w:tcBorders>
              <w:top w:val="nil"/>
              <w:left w:val="nil"/>
              <w:bottom w:val="single" w:sz="4" w:space="0" w:color="C0C0C0"/>
              <w:right w:val="single" w:sz="4" w:space="0" w:color="C0C0C0"/>
            </w:tcBorders>
            <w:shd w:val="clear" w:color="000000" w:fill="D7EAD3"/>
            <w:vAlign w:val="center"/>
            <w:hideMark/>
          </w:tcPr>
          <w:p w14:paraId="36A13870"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18 935,10</w:t>
            </w:r>
          </w:p>
        </w:tc>
        <w:tc>
          <w:tcPr>
            <w:tcW w:w="3969" w:type="dxa"/>
            <w:vMerge/>
            <w:tcBorders>
              <w:top w:val="nil"/>
              <w:left w:val="single" w:sz="4" w:space="0" w:color="C0C0C0"/>
              <w:bottom w:val="nil"/>
              <w:right w:val="single" w:sz="4" w:space="0" w:color="C0C0C0"/>
            </w:tcBorders>
            <w:vAlign w:val="center"/>
            <w:hideMark/>
          </w:tcPr>
          <w:p w14:paraId="61FEFBE0" w14:textId="77777777" w:rsidR="000C1D3A" w:rsidRPr="000C1D3A" w:rsidRDefault="000C1D3A" w:rsidP="000C1D3A">
            <w:pPr>
              <w:rPr>
                <w:rFonts w:ascii="Tahoma" w:hAnsi="Tahoma" w:cs="Tahoma"/>
                <w:sz w:val="13"/>
                <w:szCs w:val="13"/>
              </w:rPr>
            </w:pPr>
          </w:p>
        </w:tc>
      </w:tr>
      <w:tr w:rsidR="000C1D3A" w:rsidRPr="000C1D3A" w14:paraId="1AA2F77E" w14:textId="77777777" w:rsidTr="000C1D3A">
        <w:trPr>
          <w:trHeight w:val="300"/>
          <w:jc w:val="center"/>
        </w:trPr>
        <w:tc>
          <w:tcPr>
            <w:tcW w:w="358" w:type="dxa"/>
            <w:tcBorders>
              <w:top w:val="nil"/>
              <w:left w:val="nil"/>
              <w:bottom w:val="nil"/>
              <w:right w:val="nil"/>
            </w:tcBorders>
            <w:shd w:val="clear" w:color="000000" w:fill="FFFF00"/>
            <w:noWrap/>
            <w:vAlign w:val="center"/>
            <w:hideMark/>
          </w:tcPr>
          <w:p w14:paraId="54A95DE7" w14:textId="77777777" w:rsidR="000C1D3A" w:rsidRPr="000C1D3A" w:rsidRDefault="000C1D3A" w:rsidP="000C1D3A">
            <w:pPr>
              <w:rPr>
                <w:rFonts w:ascii="Tahoma" w:hAnsi="Tahoma" w:cs="Tahoma"/>
                <w:b/>
                <w:bCs/>
                <w:color w:val="000000"/>
                <w:sz w:val="13"/>
                <w:szCs w:val="13"/>
              </w:rPr>
            </w:pPr>
            <w:r w:rsidRPr="000C1D3A">
              <w:rPr>
                <w:rFonts w:ascii="Tahoma" w:hAnsi="Tahoma" w:cs="Tahoma"/>
                <w:b/>
                <w:bCs/>
                <w:color w:val="000000"/>
                <w:sz w:val="13"/>
                <w:szCs w:val="13"/>
              </w:rPr>
              <w:t> </w:t>
            </w:r>
          </w:p>
        </w:tc>
        <w:tc>
          <w:tcPr>
            <w:tcW w:w="202" w:type="dxa"/>
            <w:tcBorders>
              <w:top w:val="nil"/>
              <w:left w:val="nil"/>
              <w:bottom w:val="nil"/>
              <w:right w:val="nil"/>
            </w:tcBorders>
            <w:shd w:val="clear" w:color="auto" w:fill="auto"/>
            <w:noWrap/>
            <w:vAlign w:val="bottom"/>
            <w:hideMark/>
          </w:tcPr>
          <w:p w14:paraId="00843BE4" w14:textId="77777777" w:rsidR="000C1D3A" w:rsidRPr="000C1D3A" w:rsidRDefault="000C1D3A" w:rsidP="000C1D3A">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6BFA4C8D"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3.9.1.2</w:t>
            </w:r>
          </w:p>
        </w:tc>
        <w:tc>
          <w:tcPr>
            <w:tcW w:w="4395" w:type="dxa"/>
            <w:tcBorders>
              <w:top w:val="nil"/>
              <w:left w:val="nil"/>
              <w:bottom w:val="single" w:sz="4" w:space="0" w:color="C0C0C0"/>
              <w:right w:val="single" w:sz="4" w:space="0" w:color="C0C0C0"/>
            </w:tcBorders>
            <w:shd w:val="clear" w:color="auto" w:fill="auto"/>
            <w:vAlign w:val="center"/>
            <w:hideMark/>
          </w:tcPr>
          <w:p w14:paraId="7C57BC4D" w14:textId="77777777" w:rsidR="000C1D3A" w:rsidRPr="000C1D3A" w:rsidRDefault="000C1D3A" w:rsidP="000C1D3A">
            <w:pPr>
              <w:ind w:firstLineChars="300" w:firstLine="390"/>
              <w:rPr>
                <w:rFonts w:ascii="Tahoma" w:hAnsi="Tahoma" w:cs="Tahoma"/>
                <w:sz w:val="13"/>
                <w:szCs w:val="13"/>
              </w:rPr>
            </w:pPr>
            <w:r w:rsidRPr="000C1D3A">
              <w:rPr>
                <w:rFonts w:ascii="Tahoma" w:hAnsi="Tahoma" w:cs="Tahoma"/>
                <w:sz w:val="13"/>
                <w:szCs w:val="13"/>
              </w:rPr>
              <w:t>Численность персонала</w:t>
            </w:r>
          </w:p>
        </w:tc>
        <w:tc>
          <w:tcPr>
            <w:tcW w:w="1135" w:type="dxa"/>
            <w:tcBorders>
              <w:top w:val="nil"/>
              <w:left w:val="nil"/>
              <w:bottom w:val="single" w:sz="4" w:space="0" w:color="C0C0C0"/>
              <w:right w:val="single" w:sz="4" w:space="0" w:color="C0C0C0"/>
            </w:tcBorders>
            <w:shd w:val="clear" w:color="auto" w:fill="auto"/>
            <w:vAlign w:val="center"/>
            <w:hideMark/>
          </w:tcPr>
          <w:p w14:paraId="4CDFBDBF"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чел</w:t>
            </w:r>
          </w:p>
        </w:tc>
        <w:tc>
          <w:tcPr>
            <w:tcW w:w="1475" w:type="dxa"/>
            <w:tcBorders>
              <w:top w:val="nil"/>
              <w:left w:val="nil"/>
              <w:bottom w:val="single" w:sz="4" w:space="0" w:color="C0C0C0"/>
              <w:right w:val="single" w:sz="4" w:space="0" w:color="C0C0C0"/>
            </w:tcBorders>
            <w:shd w:val="clear" w:color="000000" w:fill="FFFFCC"/>
            <w:vAlign w:val="center"/>
            <w:hideMark/>
          </w:tcPr>
          <w:p w14:paraId="3E7F3841"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0,67</w:t>
            </w:r>
          </w:p>
        </w:tc>
        <w:tc>
          <w:tcPr>
            <w:tcW w:w="1469" w:type="dxa"/>
            <w:tcBorders>
              <w:top w:val="nil"/>
              <w:left w:val="nil"/>
              <w:bottom w:val="single" w:sz="4" w:space="0" w:color="C0C0C0"/>
              <w:right w:val="single" w:sz="4" w:space="0" w:color="C0C0C0"/>
            </w:tcBorders>
            <w:shd w:val="clear" w:color="000000" w:fill="FFFFCC"/>
            <w:vAlign w:val="center"/>
            <w:hideMark/>
          </w:tcPr>
          <w:p w14:paraId="319DF6B9"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0,38</w:t>
            </w:r>
          </w:p>
        </w:tc>
        <w:tc>
          <w:tcPr>
            <w:tcW w:w="1476" w:type="dxa"/>
            <w:tcBorders>
              <w:top w:val="nil"/>
              <w:left w:val="nil"/>
              <w:bottom w:val="single" w:sz="4" w:space="0" w:color="C0C0C0"/>
              <w:right w:val="single" w:sz="4" w:space="0" w:color="C0C0C0"/>
            </w:tcBorders>
            <w:shd w:val="clear" w:color="000000" w:fill="FFFFCC"/>
            <w:vAlign w:val="center"/>
            <w:hideMark/>
          </w:tcPr>
          <w:p w14:paraId="140EDA45"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0,67</w:t>
            </w:r>
          </w:p>
        </w:tc>
        <w:tc>
          <w:tcPr>
            <w:tcW w:w="1475" w:type="dxa"/>
            <w:tcBorders>
              <w:top w:val="nil"/>
              <w:left w:val="nil"/>
              <w:bottom w:val="single" w:sz="4" w:space="0" w:color="C0C0C0"/>
              <w:right w:val="single" w:sz="4" w:space="0" w:color="C0C0C0"/>
            </w:tcBorders>
            <w:shd w:val="clear" w:color="000000" w:fill="FFFFCC"/>
            <w:vAlign w:val="center"/>
            <w:hideMark/>
          </w:tcPr>
          <w:p w14:paraId="18D85259"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0,67</w:t>
            </w:r>
          </w:p>
        </w:tc>
        <w:tc>
          <w:tcPr>
            <w:tcW w:w="1438" w:type="dxa"/>
            <w:tcBorders>
              <w:top w:val="nil"/>
              <w:left w:val="nil"/>
              <w:bottom w:val="single" w:sz="4" w:space="0" w:color="C0C0C0"/>
              <w:right w:val="single" w:sz="4" w:space="0" w:color="C0C0C0"/>
            </w:tcBorders>
            <w:shd w:val="clear" w:color="000000" w:fill="FFFFCC"/>
            <w:vAlign w:val="center"/>
            <w:hideMark/>
          </w:tcPr>
          <w:p w14:paraId="3DDBEC89"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 </w:t>
            </w:r>
          </w:p>
        </w:tc>
        <w:tc>
          <w:tcPr>
            <w:tcW w:w="1596" w:type="dxa"/>
            <w:tcBorders>
              <w:top w:val="nil"/>
              <w:left w:val="nil"/>
              <w:bottom w:val="single" w:sz="4" w:space="0" w:color="C0C0C0"/>
              <w:right w:val="single" w:sz="4" w:space="0" w:color="C0C0C0"/>
            </w:tcBorders>
            <w:shd w:val="clear" w:color="000000" w:fill="FFFFCC"/>
            <w:vAlign w:val="center"/>
            <w:hideMark/>
          </w:tcPr>
          <w:p w14:paraId="390E1332"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0,67</w:t>
            </w:r>
          </w:p>
        </w:tc>
        <w:tc>
          <w:tcPr>
            <w:tcW w:w="1497" w:type="dxa"/>
            <w:tcBorders>
              <w:top w:val="nil"/>
              <w:left w:val="nil"/>
              <w:bottom w:val="single" w:sz="4" w:space="0" w:color="C0C0C0"/>
              <w:right w:val="single" w:sz="4" w:space="0" w:color="C0C0C0"/>
            </w:tcBorders>
            <w:shd w:val="clear" w:color="000000" w:fill="FFFFCC"/>
            <w:vAlign w:val="center"/>
            <w:hideMark/>
          </w:tcPr>
          <w:p w14:paraId="6C032D51"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 </w:t>
            </w:r>
          </w:p>
        </w:tc>
        <w:tc>
          <w:tcPr>
            <w:tcW w:w="1596" w:type="dxa"/>
            <w:tcBorders>
              <w:top w:val="nil"/>
              <w:left w:val="nil"/>
              <w:bottom w:val="single" w:sz="4" w:space="0" w:color="C0C0C0"/>
              <w:right w:val="single" w:sz="4" w:space="0" w:color="C0C0C0"/>
            </w:tcBorders>
            <w:shd w:val="clear" w:color="000000" w:fill="FFFFCC"/>
            <w:vAlign w:val="center"/>
            <w:hideMark/>
          </w:tcPr>
          <w:p w14:paraId="50EE798E"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0,67</w:t>
            </w:r>
          </w:p>
        </w:tc>
        <w:tc>
          <w:tcPr>
            <w:tcW w:w="1350" w:type="dxa"/>
            <w:tcBorders>
              <w:top w:val="nil"/>
              <w:left w:val="nil"/>
              <w:bottom w:val="single" w:sz="4" w:space="0" w:color="C0C0C0"/>
              <w:right w:val="single" w:sz="4" w:space="0" w:color="C0C0C0"/>
            </w:tcBorders>
            <w:shd w:val="clear" w:color="000000" w:fill="D7EAD3"/>
            <w:vAlign w:val="center"/>
            <w:hideMark/>
          </w:tcPr>
          <w:p w14:paraId="67BA239C"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0,67</w:t>
            </w:r>
          </w:p>
        </w:tc>
        <w:tc>
          <w:tcPr>
            <w:tcW w:w="1353" w:type="dxa"/>
            <w:tcBorders>
              <w:top w:val="nil"/>
              <w:left w:val="nil"/>
              <w:bottom w:val="single" w:sz="4" w:space="0" w:color="C0C0C0"/>
              <w:right w:val="single" w:sz="4" w:space="0" w:color="C0C0C0"/>
            </w:tcBorders>
            <w:shd w:val="clear" w:color="000000" w:fill="D7EAD3"/>
            <w:vAlign w:val="center"/>
            <w:hideMark/>
          </w:tcPr>
          <w:p w14:paraId="6AF50E81"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0,67</w:t>
            </w:r>
          </w:p>
        </w:tc>
        <w:tc>
          <w:tcPr>
            <w:tcW w:w="3969" w:type="dxa"/>
            <w:vMerge/>
            <w:tcBorders>
              <w:top w:val="nil"/>
              <w:left w:val="single" w:sz="4" w:space="0" w:color="C0C0C0"/>
              <w:bottom w:val="nil"/>
              <w:right w:val="single" w:sz="4" w:space="0" w:color="C0C0C0"/>
            </w:tcBorders>
            <w:vAlign w:val="center"/>
            <w:hideMark/>
          </w:tcPr>
          <w:p w14:paraId="563A6E36" w14:textId="77777777" w:rsidR="000C1D3A" w:rsidRPr="000C1D3A" w:rsidRDefault="000C1D3A" w:rsidP="000C1D3A">
            <w:pPr>
              <w:rPr>
                <w:rFonts w:ascii="Tahoma" w:hAnsi="Tahoma" w:cs="Tahoma"/>
                <w:sz w:val="13"/>
                <w:szCs w:val="13"/>
              </w:rPr>
            </w:pPr>
          </w:p>
        </w:tc>
      </w:tr>
      <w:tr w:rsidR="000C1D3A" w:rsidRPr="000C1D3A" w14:paraId="3F668AFE" w14:textId="77777777" w:rsidTr="000C1D3A">
        <w:trPr>
          <w:trHeight w:val="450"/>
          <w:jc w:val="center"/>
        </w:trPr>
        <w:tc>
          <w:tcPr>
            <w:tcW w:w="358" w:type="dxa"/>
            <w:tcBorders>
              <w:top w:val="nil"/>
              <w:left w:val="nil"/>
              <w:bottom w:val="nil"/>
              <w:right w:val="nil"/>
            </w:tcBorders>
            <w:shd w:val="clear" w:color="000000" w:fill="FFFF00"/>
            <w:noWrap/>
            <w:vAlign w:val="center"/>
            <w:hideMark/>
          </w:tcPr>
          <w:p w14:paraId="78FD697F" w14:textId="77777777" w:rsidR="000C1D3A" w:rsidRPr="000C1D3A" w:rsidRDefault="000C1D3A" w:rsidP="000C1D3A">
            <w:pPr>
              <w:rPr>
                <w:rFonts w:ascii="Tahoma" w:hAnsi="Tahoma" w:cs="Tahoma"/>
                <w:b/>
                <w:bCs/>
                <w:color w:val="000000"/>
                <w:sz w:val="13"/>
                <w:szCs w:val="13"/>
              </w:rPr>
            </w:pPr>
            <w:r w:rsidRPr="000C1D3A">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2CC52D57" w14:textId="77777777" w:rsidR="000C1D3A" w:rsidRPr="000C1D3A" w:rsidRDefault="000C1D3A" w:rsidP="000C1D3A">
            <w:pPr>
              <w:rPr>
                <w:rFonts w:ascii="Tahoma" w:hAnsi="Tahoma" w:cs="Tahoma"/>
                <w:b/>
                <w:bCs/>
                <w:color w:val="000000"/>
                <w:sz w:val="13"/>
                <w:szCs w:val="13"/>
              </w:rPr>
            </w:pPr>
          </w:p>
        </w:tc>
        <w:tc>
          <w:tcPr>
            <w:tcW w:w="1016" w:type="dxa"/>
            <w:tcBorders>
              <w:top w:val="nil"/>
              <w:left w:val="single" w:sz="4" w:space="0" w:color="C0C0C0"/>
              <w:bottom w:val="nil"/>
              <w:right w:val="single" w:sz="4" w:space="0" w:color="C0C0C0"/>
            </w:tcBorders>
            <w:shd w:val="clear" w:color="auto" w:fill="auto"/>
            <w:vAlign w:val="center"/>
            <w:hideMark/>
          </w:tcPr>
          <w:p w14:paraId="2369345B"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3.9.2</w:t>
            </w:r>
          </w:p>
        </w:tc>
        <w:tc>
          <w:tcPr>
            <w:tcW w:w="4395" w:type="dxa"/>
            <w:tcBorders>
              <w:top w:val="nil"/>
              <w:left w:val="nil"/>
              <w:bottom w:val="nil"/>
              <w:right w:val="single" w:sz="4" w:space="0" w:color="C0C0C0"/>
            </w:tcBorders>
            <w:shd w:val="clear" w:color="auto" w:fill="auto"/>
            <w:vAlign w:val="center"/>
            <w:hideMark/>
          </w:tcPr>
          <w:p w14:paraId="160A410E" w14:textId="77777777" w:rsidR="000C1D3A" w:rsidRPr="000C1D3A" w:rsidRDefault="000C1D3A" w:rsidP="000C1D3A">
            <w:pPr>
              <w:ind w:firstLineChars="200" w:firstLine="260"/>
              <w:rPr>
                <w:rFonts w:ascii="Tahoma" w:hAnsi="Tahoma" w:cs="Tahoma"/>
                <w:sz w:val="13"/>
                <w:szCs w:val="13"/>
              </w:rPr>
            </w:pPr>
            <w:r w:rsidRPr="000C1D3A">
              <w:rPr>
                <w:rFonts w:ascii="Tahoma" w:hAnsi="Tahoma" w:cs="Tahoma"/>
                <w:sz w:val="13"/>
                <w:szCs w:val="13"/>
              </w:rPr>
              <w:t xml:space="preserve">Отчисления на </w:t>
            </w:r>
            <w:proofErr w:type="spellStart"/>
            <w:proofErr w:type="gramStart"/>
            <w:r w:rsidRPr="000C1D3A">
              <w:rPr>
                <w:rFonts w:ascii="Tahoma" w:hAnsi="Tahoma" w:cs="Tahoma"/>
                <w:sz w:val="13"/>
                <w:szCs w:val="13"/>
              </w:rPr>
              <w:t>соц.нужды</w:t>
            </w:r>
            <w:proofErr w:type="spellEnd"/>
            <w:proofErr w:type="gramEnd"/>
            <w:r w:rsidRPr="000C1D3A">
              <w:rPr>
                <w:rFonts w:ascii="Tahoma" w:hAnsi="Tahoma" w:cs="Tahoma"/>
                <w:sz w:val="13"/>
                <w:szCs w:val="13"/>
              </w:rPr>
              <w:t xml:space="preserve"> от заработной платы цехового персонала</w:t>
            </w:r>
          </w:p>
        </w:tc>
        <w:tc>
          <w:tcPr>
            <w:tcW w:w="1135" w:type="dxa"/>
            <w:tcBorders>
              <w:top w:val="nil"/>
              <w:left w:val="nil"/>
              <w:bottom w:val="nil"/>
              <w:right w:val="single" w:sz="4" w:space="0" w:color="C0C0C0"/>
            </w:tcBorders>
            <w:shd w:val="clear" w:color="auto" w:fill="auto"/>
            <w:vAlign w:val="center"/>
            <w:hideMark/>
          </w:tcPr>
          <w:p w14:paraId="226E8031" w14:textId="77777777" w:rsidR="000C1D3A" w:rsidRPr="000C1D3A" w:rsidRDefault="000C1D3A" w:rsidP="000C1D3A">
            <w:pPr>
              <w:jc w:val="center"/>
              <w:rPr>
                <w:rFonts w:ascii="Tahoma" w:hAnsi="Tahoma" w:cs="Tahoma"/>
                <w:sz w:val="13"/>
                <w:szCs w:val="13"/>
              </w:rPr>
            </w:pPr>
            <w:proofErr w:type="spellStart"/>
            <w:r w:rsidRPr="000C1D3A">
              <w:rPr>
                <w:rFonts w:ascii="Tahoma" w:hAnsi="Tahoma" w:cs="Tahoma"/>
                <w:sz w:val="13"/>
                <w:szCs w:val="13"/>
              </w:rPr>
              <w:t>тыс</w:t>
            </w:r>
            <w:proofErr w:type="spellEnd"/>
            <w:r w:rsidRPr="000C1D3A">
              <w:rPr>
                <w:rFonts w:ascii="Tahoma" w:hAnsi="Tahoma" w:cs="Tahoma"/>
                <w:sz w:val="13"/>
                <w:szCs w:val="13"/>
              </w:rPr>
              <w:t xml:space="preserve"> </w:t>
            </w:r>
            <w:proofErr w:type="spellStart"/>
            <w:r w:rsidRPr="000C1D3A">
              <w:rPr>
                <w:rFonts w:ascii="Tahoma" w:hAnsi="Tahoma" w:cs="Tahoma"/>
                <w:sz w:val="13"/>
                <w:szCs w:val="13"/>
              </w:rPr>
              <w:t>руб</w:t>
            </w:r>
            <w:proofErr w:type="spellEnd"/>
          </w:p>
        </w:tc>
        <w:tc>
          <w:tcPr>
            <w:tcW w:w="1475" w:type="dxa"/>
            <w:tcBorders>
              <w:top w:val="nil"/>
              <w:left w:val="nil"/>
              <w:bottom w:val="nil"/>
              <w:right w:val="single" w:sz="4" w:space="0" w:color="C0C0C0"/>
            </w:tcBorders>
            <w:shd w:val="clear" w:color="000000" w:fill="FFFFCC"/>
            <w:vAlign w:val="center"/>
            <w:hideMark/>
          </w:tcPr>
          <w:p w14:paraId="0438A3EF"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42,43</w:t>
            </w:r>
          </w:p>
        </w:tc>
        <w:tc>
          <w:tcPr>
            <w:tcW w:w="1469" w:type="dxa"/>
            <w:tcBorders>
              <w:top w:val="nil"/>
              <w:left w:val="nil"/>
              <w:bottom w:val="nil"/>
              <w:right w:val="single" w:sz="4" w:space="0" w:color="C0C0C0"/>
            </w:tcBorders>
            <w:shd w:val="clear" w:color="000000" w:fill="FFFFCC"/>
            <w:vAlign w:val="center"/>
            <w:hideMark/>
          </w:tcPr>
          <w:p w14:paraId="0BF5A9EC"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23,84</w:t>
            </w:r>
          </w:p>
        </w:tc>
        <w:tc>
          <w:tcPr>
            <w:tcW w:w="1476" w:type="dxa"/>
            <w:tcBorders>
              <w:top w:val="nil"/>
              <w:left w:val="nil"/>
              <w:bottom w:val="nil"/>
              <w:right w:val="single" w:sz="4" w:space="0" w:color="C0C0C0"/>
            </w:tcBorders>
            <w:shd w:val="clear" w:color="000000" w:fill="FFFFCC"/>
            <w:vAlign w:val="center"/>
            <w:hideMark/>
          </w:tcPr>
          <w:p w14:paraId="6A8468A5"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43,52</w:t>
            </w:r>
          </w:p>
        </w:tc>
        <w:tc>
          <w:tcPr>
            <w:tcW w:w="1475" w:type="dxa"/>
            <w:tcBorders>
              <w:top w:val="nil"/>
              <w:left w:val="nil"/>
              <w:bottom w:val="nil"/>
              <w:right w:val="single" w:sz="4" w:space="0" w:color="C0C0C0"/>
            </w:tcBorders>
            <w:shd w:val="clear" w:color="000000" w:fill="FFFFCC"/>
            <w:vAlign w:val="center"/>
            <w:hideMark/>
          </w:tcPr>
          <w:p w14:paraId="74AF7EB2"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44,85</w:t>
            </w:r>
          </w:p>
        </w:tc>
        <w:tc>
          <w:tcPr>
            <w:tcW w:w="1438" w:type="dxa"/>
            <w:tcBorders>
              <w:top w:val="nil"/>
              <w:left w:val="nil"/>
              <w:bottom w:val="nil"/>
              <w:right w:val="single" w:sz="4" w:space="0" w:color="C0C0C0"/>
            </w:tcBorders>
            <w:shd w:val="clear" w:color="000000" w:fill="FFFFCC"/>
            <w:vAlign w:val="center"/>
            <w:hideMark/>
          </w:tcPr>
          <w:p w14:paraId="0B9C5D11"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0,00</w:t>
            </w:r>
          </w:p>
        </w:tc>
        <w:tc>
          <w:tcPr>
            <w:tcW w:w="1596" w:type="dxa"/>
            <w:tcBorders>
              <w:top w:val="nil"/>
              <w:left w:val="nil"/>
              <w:bottom w:val="nil"/>
              <w:right w:val="single" w:sz="4" w:space="0" w:color="C0C0C0"/>
            </w:tcBorders>
            <w:shd w:val="clear" w:color="000000" w:fill="FFFFCC"/>
            <w:vAlign w:val="center"/>
            <w:hideMark/>
          </w:tcPr>
          <w:p w14:paraId="08AB05F5"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44,85</w:t>
            </w:r>
          </w:p>
        </w:tc>
        <w:tc>
          <w:tcPr>
            <w:tcW w:w="1497" w:type="dxa"/>
            <w:tcBorders>
              <w:top w:val="nil"/>
              <w:left w:val="nil"/>
              <w:bottom w:val="nil"/>
              <w:right w:val="single" w:sz="4" w:space="0" w:color="C0C0C0"/>
            </w:tcBorders>
            <w:shd w:val="clear" w:color="000000" w:fill="FFFFCC"/>
            <w:vAlign w:val="center"/>
            <w:hideMark/>
          </w:tcPr>
          <w:p w14:paraId="241044FF"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1,13</w:t>
            </w:r>
          </w:p>
        </w:tc>
        <w:tc>
          <w:tcPr>
            <w:tcW w:w="1596" w:type="dxa"/>
            <w:tcBorders>
              <w:top w:val="nil"/>
              <w:left w:val="nil"/>
              <w:bottom w:val="nil"/>
              <w:right w:val="single" w:sz="4" w:space="0" w:color="C0C0C0"/>
            </w:tcBorders>
            <w:shd w:val="clear" w:color="000000" w:fill="FFFFCC"/>
            <w:vAlign w:val="center"/>
            <w:hideMark/>
          </w:tcPr>
          <w:p w14:paraId="1F33BEEF"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45,98</w:t>
            </w:r>
          </w:p>
        </w:tc>
        <w:tc>
          <w:tcPr>
            <w:tcW w:w="1350" w:type="dxa"/>
            <w:tcBorders>
              <w:top w:val="nil"/>
              <w:left w:val="nil"/>
              <w:bottom w:val="nil"/>
              <w:right w:val="single" w:sz="4" w:space="0" w:color="C0C0C0"/>
            </w:tcBorders>
            <w:shd w:val="clear" w:color="000000" w:fill="D7EAD3"/>
            <w:vAlign w:val="center"/>
            <w:hideMark/>
          </w:tcPr>
          <w:p w14:paraId="1F309791"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22,99</w:t>
            </w:r>
          </w:p>
        </w:tc>
        <w:tc>
          <w:tcPr>
            <w:tcW w:w="1353" w:type="dxa"/>
            <w:tcBorders>
              <w:top w:val="nil"/>
              <w:left w:val="nil"/>
              <w:bottom w:val="nil"/>
              <w:right w:val="single" w:sz="4" w:space="0" w:color="C0C0C0"/>
            </w:tcBorders>
            <w:shd w:val="clear" w:color="000000" w:fill="D7EAD3"/>
            <w:vAlign w:val="center"/>
            <w:hideMark/>
          </w:tcPr>
          <w:p w14:paraId="263346C1"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22,99</w:t>
            </w:r>
          </w:p>
        </w:tc>
        <w:tc>
          <w:tcPr>
            <w:tcW w:w="3969" w:type="dxa"/>
            <w:vMerge w:val="restart"/>
            <w:tcBorders>
              <w:top w:val="nil"/>
              <w:left w:val="nil"/>
              <w:bottom w:val="nil"/>
              <w:right w:val="single" w:sz="4" w:space="0" w:color="C0C0C0"/>
            </w:tcBorders>
            <w:shd w:val="clear" w:color="000000" w:fill="FFFFCC"/>
            <w:vAlign w:val="center"/>
            <w:hideMark/>
          </w:tcPr>
          <w:p w14:paraId="182E32FB" w14:textId="77777777" w:rsidR="000C1D3A" w:rsidRPr="000C1D3A" w:rsidRDefault="000C1D3A" w:rsidP="000C1D3A">
            <w:pPr>
              <w:rPr>
                <w:rFonts w:ascii="Tahoma" w:hAnsi="Tahoma" w:cs="Tahoma"/>
                <w:sz w:val="13"/>
                <w:szCs w:val="13"/>
              </w:rPr>
            </w:pPr>
            <w:r w:rsidRPr="000C1D3A">
              <w:rPr>
                <w:rFonts w:ascii="Tahoma" w:hAnsi="Tahoma" w:cs="Tahoma"/>
                <w:sz w:val="13"/>
                <w:szCs w:val="13"/>
              </w:rPr>
              <w:t xml:space="preserve">Рассчитаны исходя из базового уровня операционных расходов 2020 года, с применением коэффициентов индексации на 2021-2022 годы, рассчитанных в соответствии с Методическими указаниями (с учетом ИПЦ Минэкономразвития </w:t>
            </w:r>
            <w:proofErr w:type="gramStart"/>
            <w:r w:rsidRPr="000C1D3A">
              <w:rPr>
                <w:rFonts w:ascii="Tahoma" w:hAnsi="Tahoma" w:cs="Tahoma"/>
                <w:sz w:val="13"/>
                <w:szCs w:val="13"/>
              </w:rPr>
              <w:t>РФ  на</w:t>
            </w:r>
            <w:proofErr w:type="gramEnd"/>
            <w:r w:rsidRPr="000C1D3A">
              <w:rPr>
                <w:rFonts w:ascii="Tahoma" w:hAnsi="Tahoma" w:cs="Tahoma"/>
                <w:sz w:val="13"/>
                <w:szCs w:val="13"/>
              </w:rPr>
              <w:t xml:space="preserve"> 2021 год 106%, на 2022 год 104,3%, а также с учетом индекса эффективности операционных расходов 1%)  </w:t>
            </w:r>
          </w:p>
        </w:tc>
      </w:tr>
      <w:tr w:rsidR="000C1D3A" w:rsidRPr="000C1D3A" w14:paraId="294272FE" w14:textId="77777777" w:rsidTr="000C1D3A">
        <w:trPr>
          <w:trHeight w:val="300"/>
          <w:jc w:val="center"/>
        </w:trPr>
        <w:tc>
          <w:tcPr>
            <w:tcW w:w="358" w:type="dxa"/>
            <w:tcBorders>
              <w:top w:val="nil"/>
              <w:left w:val="nil"/>
              <w:bottom w:val="nil"/>
              <w:right w:val="nil"/>
            </w:tcBorders>
            <w:shd w:val="clear" w:color="000000" w:fill="FFFF00"/>
            <w:noWrap/>
            <w:vAlign w:val="center"/>
            <w:hideMark/>
          </w:tcPr>
          <w:p w14:paraId="5BEF1ADF" w14:textId="77777777" w:rsidR="000C1D3A" w:rsidRPr="000C1D3A" w:rsidRDefault="000C1D3A" w:rsidP="000C1D3A">
            <w:pPr>
              <w:rPr>
                <w:rFonts w:ascii="Tahoma" w:hAnsi="Tahoma" w:cs="Tahoma"/>
                <w:b/>
                <w:bCs/>
                <w:color w:val="000000"/>
                <w:sz w:val="13"/>
                <w:szCs w:val="13"/>
              </w:rPr>
            </w:pPr>
            <w:r w:rsidRPr="000C1D3A">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7EE6CCBA" w14:textId="77777777" w:rsidR="000C1D3A" w:rsidRPr="000C1D3A" w:rsidRDefault="000C1D3A" w:rsidP="000C1D3A">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7748F51A"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3.10</w:t>
            </w:r>
          </w:p>
        </w:tc>
        <w:tc>
          <w:tcPr>
            <w:tcW w:w="4395" w:type="dxa"/>
            <w:tcBorders>
              <w:top w:val="nil"/>
              <w:left w:val="nil"/>
              <w:bottom w:val="single" w:sz="4" w:space="0" w:color="C0C0C0"/>
              <w:right w:val="single" w:sz="4" w:space="0" w:color="C0C0C0"/>
            </w:tcBorders>
            <w:shd w:val="clear" w:color="auto" w:fill="auto"/>
            <w:vAlign w:val="center"/>
            <w:hideMark/>
          </w:tcPr>
          <w:p w14:paraId="44EFD843" w14:textId="77777777" w:rsidR="000C1D3A" w:rsidRPr="000C1D3A" w:rsidRDefault="000C1D3A" w:rsidP="000C1D3A">
            <w:pPr>
              <w:ind w:firstLineChars="100" w:firstLine="131"/>
              <w:rPr>
                <w:rFonts w:ascii="Tahoma" w:hAnsi="Tahoma" w:cs="Tahoma"/>
                <w:b/>
                <w:bCs/>
                <w:sz w:val="13"/>
                <w:szCs w:val="13"/>
              </w:rPr>
            </w:pPr>
            <w:r w:rsidRPr="000C1D3A">
              <w:rPr>
                <w:rFonts w:ascii="Tahoma" w:hAnsi="Tahoma" w:cs="Tahoma"/>
                <w:b/>
                <w:bCs/>
                <w:sz w:val="13"/>
                <w:szCs w:val="13"/>
              </w:rPr>
              <w:t>Прочие производственные расходы</w:t>
            </w:r>
          </w:p>
        </w:tc>
        <w:tc>
          <w:tcPr>
            <w:tcW w:w="1135" w:type="dxa"/>
            <w:tcBorders>
              <w:top w:val="nil"/>
              <w:left w:val="nil"/>
              <w:bottom w:val="single" w:sz="4" w:space="0" w:color="C0C0C0"/>
              <w:right w:val="single" w:sz="4" w:space="0" w:color="C0C0C0"/>
            </w:tcBorders>
            <w:shd w:val="clear" w:color="auto" w:fill="auto"/>
            <w:vAlign w:val="center"/>
            <w:hideMark/>
          </w:tcPr>
          <w:p w14:paraId="404858E2" w14:textId="77777777" w:rsidR="000C1D3A" w:rsidRPr="000C1D3A" w:rsidRDefault="000C1D3A" w:rsidP="000C1D3A">
            <w:pPr>
              <w:jc w:val="center"/>
              <w:rPr>
                <w:rFonts w:ascii="Tahoma" w:hAnsi="Tahoma" w:cs="Tahoma"/>
                <w:b/>
                <w:bCs/>
                <w:sz w:val="13"/>
                <w:szCs w:val="13"/>
              </w:rPr>
            </w:pPr>
            <w:proofErr w:type="spellStart"/>
            <w:r w:rsidRPr="000C1D3A">
              <w:rPr>
                <w:rFonts w:ascii="Tahoma" w:hAnsi="Tahoma" w:cs="Tahoma"/>
                <w:b/>
                <w:bCs/>
                <w:sz w:val="13"/>
                <w:szCs w:val="13"/>
              </w:rPr>
              <w:t>тыс</w:t>
            </w:r>
            <w:proofErr w:type="spellEnd"/>
            <w:r w:rsidRPr="000C1D3A">
              <w:rPr>
                <w:rFonts w:ascii="Tahoma" w:hAnsi="Tahoma" w:cs="Tahoma"/>
                <w:b/>
                <w:bCs/>
                <w:sz w:val="13"/>
                <w:szCs w:val="13"/>
              </w:rPr>
              <w:t xml:space="preserve"> </w:t>
            </w:r>
            <w:proofErr w:type="spellStart"/>
            <w:r w:rsidRPr="000C1D3A">
              <w:rPr>
                <w:rFonts w:ascii="Tahoma" w:hAnsi="Tahoma" w:cs="Tahoma"/>
                <w:b/>
                <w:bCs/>
                <w:sz w:val="13"/>
                <w:szCs w:val="13"/>
              </w:rPr>
              <w:t>руб</w:t>
            </w:r>
            <w:proofErr w:type="spellEnd"/>
          </w:p>
        </w:tc>
        <w:tc>
          <w:tcPr>
            <w:tcW w:w="1475" w:type="dxa"/>
            <w:tcBorders>
              <w:top w:val="nil"/>
              <w:left w:val="nil"/>
              <w:bottom w:val="single" w:sz="4" w:space="0" w:color="C0C0C0"/>
              <w:right w:val="single" w:sz="4" w:space="0" w:color="C0C0C0"/>
            </w:tcBorders>
            <w:shd w:val="clear" w:color="000000" w:fill="D7EAD3"/>
            <w:vAlign w:val="center"/>
            <w:hideMark/>
          </w:tcPr>
          <w:p w14:paraId="3286A813"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25,91</w:t>
            </w:r>
          </w:p>
        </w:tc>
        <w:tc>
          <w:tcPr>
            <w:tcW w:w="1469" w:type="dxa"/>
            <w:tcBorders>
              <w:top w:val="nil"/>
              <w:left w:val="nil"/>
              <w:bottom w:val="single" w:sz="4" w:space="0" w:color="C0C0C0"/>
              <w:right w:val="single" w:sz="4" w:space="0" w:color="C0C0C0"/>
            </w:tcBorders>
            <w:shd w:val="clear" w:color="000000" w:fill="D7EAD3"/>
            <w:vAlign w:val="center"/>
            <w:hideMark/>
          </w:tcPr>
          <w:p w14:paraId="72EAAFCD"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11,04</w:t>
            </w:r>
          </w:p>
        </w:tc>
        <w:tc>
          <w:tcPr>
            <w:tcW w:w="1476" w:type="dxa"/>
            <w:tcBorders>
              <w:top w:val="nil"/>
              <w:left w:val="nil"/>
              <w:bottom w:val="single" w:sz="4" w:space="0" w:color="C0C0C0"/>
              <w:right w:val="single" w:sz="4" w:space="0" w:color="C0C0C0"/>
            </w:tcBorders>
            <w:shd w:val="clear" w:color="000000" w:fill="D7EAD3"/>
            <w:vAlign w:val="center"/>
            <w:hideMark/>
          </w:tcPr>
          <w:p w14:paraId="30672F94"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26,58</w:t>
            </w:r>
          </w:p>
        </w:tc>
        <w:tc>
          <w:tcPr>
            <w:tcW w:w="1475" w:type="dxa"/>
            <w:tcBorders>
              <w:top w:val="nil"/>
              <w:left w:val="nil"/>
              <w:bottom w:val="single" w:sz="4" w:space="0" w:color="C0C0C0"/>
              <w:right w:val="single" w:sz="4" w:space="0" w:color="C0C0C0"/>
            </w:tcBorders>
            <w:shd w:val="clear" w:color="000000" w:fill="D7EAD3"/>
            <w:vAlign w:val="center"/>
            <w:hideMark/>
          </w:tcPr>
          <w:p w14:paraId="01990E05"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27,39</w:t>
            </w:r>
          </w:p>
        </w:tc>
        <w:tc>
          <w:tcPr>
            <w:tcW w:w="1438" w:type="dxa"/>
            <w:tcBorders>
              <w:top w:val="nil"/>
              <w:left w:val="nil"/>
              <w:bottom w:val="single" w:sz="4" w:space="0" w:color="C0C0C0"/>
              <w:right w:val="single" w:sz="4" w:space="0" w:color="C0C0C0"/>
            </w:tcBorders>
            <w:shd w:val="clear" w:color="000000" w:fill="D7EAD3"/>
            <w:vAlign w:val="center"/>
            <w:hideMark/>
          </w:tcPr>
          <w:p w14:paraId="67BB93B5"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0,00</w:t>
            </w:r>
          </w:p>
        </w:tc>
        <w:tc>
          <w:tcPr>
            <w:tcW w:w="1596" w:type="dxa"/>
            <w:tcBorders>
              <w:top w:val="nil"/>
              <w:left w:val="nil"/>
              <w:bottom w:val="single" w:sz="4" w:space="0" w:color="C0C0C0"/>
              <w:right w:val="single" w:sz="4" w:space="0" w:color="C0C0C0"/>
            </w:tcBorders>
            <w:shd w:val="clear" w:color="000000" w:fill="D7EAD3"/>
            <w:vAlign w:val="center"/>
            <w:hideMark/>
          </w:tcPr>
          <w:p w14:paraId="221E61F2"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27,39</w:t>
            </w:r>
          </w:p>
        </w:tc>
        <w:tc>
          <w:tcPr>
            <w:tcW w:w="1497" w:type="dxa"/>
            <w:tcBorders>
              <w:top w:val="nil"/>
              <w:left w:val="nil"/>
              <w:bottom w:val="single" w:sz="4" w:space="0" w:color="C0C0C0"/>
              <w:right w:val="single" w:sz="4" w:space="0" w:color="C0C0C0"/>
            </w:tcBorders>
            <w:shd w:val="clear" w:color="000000" w:fill="D7EAD3"/>
            <w:vAlign w:val="center"/>
            <w:hideMark/>
          </w:tcPr>
          <w:p w14:paraId="02A04208"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0,69</w:t>
            </w:r>
          </w:p>
        </w:tc>
        <w:tc>
          <w:tcPr>
            <w:tcW w:w="1596" w:type="dxa"/>
            <w:tcBorders>
              <w:top w:val="nil"/>
              <w:left w:val="nil"/>
              <w:bottom w:val="single" w:sz="4" w:space="0" w:color="C0C0C0"/>
              <w:right w:val="single" w:sz="4" w:space="0" w:color="C0C0C0"/>
            </w:tcBorders>
            <w:shd w:val="clear" w:color="000000" w:fill="D7EAD3"/>
            <w:vAlign w:val="center"/>
            <w:hideMark/>
          </w:tcPr>
          <w:p w14:paraId="5911DA76"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28,08</w:t>
            </w:r>
          </w:p>
        </w:tc>
        <w:tc>
          <w:tcPr>
            <w:tcW w:w="1350" w:type="dxa"/>
            <w:tcBorders>
              <w:top w:val="nil"/>
              <w:left w:val="nil"/>
              <w:bottom w:val="single" w:sz="4" w:space="0" w:color="C0C0C0"/>
              <w:right w:val="single" w:sz="4" w:space="0" w:color="C0C0C0"/>
            </w:tcBorders>
            <w:shd w:val="clear" w:color="000000" w:fill="D7EAD3"/>
            <w:vAlign w:val="center"/>
            <w:hideMark/>
          </w:tcPr>
          <w:p w14:paraId="1CF6CB7F"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14,04</w:t>
            </w:r>
          </w:p>
        </w:tc>
        <w:tc>
          <w:tcPr>
            <w:tcW w:w="1353" w:type="dxa"/>
            <w:tcBorders>
              <w:top w:val="nil"/>
              <w:left w:val="nil"/>
              <w:bottom w:val="single" w:sz="4" w:space="0" w:color="C0C0C0"/>
              <w:right w:val="single" w:sz="4" w:space="0" w:color="C0C0C0"/>
            </w:tcBorders>
            <w:shd w:val="clear" w:color="000000" w:fill="D7EAD3"/>
            <w:vAlign w:val="center"/>
            <w:hideMark/>
          </w:tcPr>
          <w:p w14:paraId="42E97D76"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14,04</w:t>
            </w:r>
          </w:p>
        </w:tc>
        <w:tc>
          <w:tcPr>
            <w:tcW w:w="3969" w:type="dxa"/>
            <w:vMerge/>
            <w:tcBorders>
              <w:top w:val="nil"/>
              <w:left w:val="nil"/>
              <w:bottom w:val="nil"/>
              <w:right w:val="single" w:sz="4" w:space="0" w:color="C0C0C0"/>
            </w:tcBorders>
            <w:vAlign w:val="center"/>
            <w:hideMark/>
          </w:tcPr>
          <w:p w14:paraId="127EE5CC" w14:textId="77777777" w:rsidR="000C1D3A" w:rsidRPr="000C1D3A" w:rsidRDefault="000C1D3A" w:rsidP="000C1D3A">
            <w:pPr>
              <w:rPr>
                <w:rFonts w:ascii="Tahoma" w:hAnsi="Tahoma" w:cs="Tahoma"/>
                <w:sz w:val="13"/>
                <w:szCs w:val="13"/>
              </w:rPr>
            </w:pPr>
          </w:p>
        </w:tc>
      </w:tr>
      <w:tr w:rsidR="000C1D3A" w:rsidRPr="000C1D3A" w14:paraId="2BF74D6F" w14:textId="77777777" w:rsidTr="000C1D3A">
        <w:trPr>
          <w:trHeight w:val="300"/>
          <w:jc w:val="center"/>
        </w:trPr>
        <w:tc>
          <w:tcPr>
            <w:tcW w:w="358" w:type="dxa"/>
            <w:tcBorders>
              <w:top w:val="nil"/>
              <w:left w:val="nil"/>
              <w:bottom w:val="nil"/>
              <w:right w:val="nil"/>
            </w:tcBorders>
            <w:shd w:val="clear" w:color="000000" w:fill="FFFF00"/>
            <w:noWrap/>
            <w:vAlign w:val="center"/>
            <w:hideMark/>
          </w:tcPr>
          <w:p w14:paraId="7542305E" w14:textId="77777777" w:rsidR="000C1D3A" w:rsidRPr="000C1D3A" w:rsidRDefault="000C1D3A" w:rsidP="000C1D3A">
            <w:pPr>
              <w:rPr>
                <w:rFonts w:ascii="Tahoma" w:hAnsi="Tahoma" w:cs="Tahoma"/>
                <w:b/>
                <w:bCs/>
                <w:color w:val="000000"/>
                <w:sz w:val="13"/>
                <w:szCs w:val="13"/>
              </w:rPr>
            </w:pPr>
            <w:r w:rsidRPr="000C1D3A">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07468BE6" w14:textId="77777777" w:rsidR="000C1D3A" w:rsidRPr="000C1D3A" w:rsidRDefault="000C1D3A" w:rsidP="000C1D3A">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3871B2DF"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3.10.3</w:t>
            </w:r>
          </w:p>
        </w:tc>
        <w:tc>
          <w:tcPr>
            <w:tcW w:w="4395" w:type="dxa"/>
            <w:tcBorders>
              <w:top w:val="nil"/>
              <w:left w:val="nil"/>
              <w:bottom w:val="single" w:sz="4" w:space="0" w:color="C0C0C0"/>
              <w:right w:val="single" w:sz="4" w:space="0" w:color="C0C0C0"/>
            </w:tcBorders>
            <w:shd w:val="clear" w:color="auto" w:fill="auto"/>
            <w:vAlign w:val="center"/>
            <w:hideMark/>
          </w:tcPr>
          <w:p w14:paraId="7CE7F750" w14:textId="77777777" w:rsidR="000C1D3A" w:rsidRPr="000C1D3A" w:rsidRDefault="000C1D3A" w:rsidP="000C1D3A">
            <w:pPr>
              <w:ind w:firstLineChars="200" w:firstLine="260"/>
              <w:rPr>
                <w:rFonts w:ascii="Tahoma" w:hAnsi="Tahoma" w:cs="Tahoma"/>
                <w:sz w:val="13"/>
                <w:szCs w:val="13"/>
              </w:rPr>
            </w:pPr>
            <w:r w:rsidRPr="000C1D3A">
              <w:rPr>
                <w:rFonts w:ascii="Tahoma" w:hAnsi="Tahoma" w:cs="Tahoma"/>
                <w:sz w:val="13"/>
                <w:szCs w:val="13"/>
              </w:rPr>
              <w:t>Прочие расходы:</w:t>
            </w:r>
          </w:p>
        </w:tc>
        <w:tc>
          <w:tcPr>
            <w:tcW w:w="1135" w:type="dxa"/>
            <w:tcBorders>
              <w:top w:val="nil"/>
              <w:left w:val="nil"/>
              <w:bottom w:val="single" w:sz="4" w:space="0" w:color="C0C0C0"/>
              <w:right w:val="single" w:sz="4" w:space="0" w:color="C0C0C0"/>
            </w:tcBorders>
            <w:shd w:val="clear" w:color="auto" w:fill="auto"/>
            <w:vAlign w:val="center"/>
            <w:hideMark/>
          </w:tcPr>
          <w:p w14:paraId="6A07C440" w14:textId="77777777" w:rsidR="000C1D3A" w:rsidRPr="000C1D3A" w:rsidRDefault="000C1D3A" w:rsidP="000C1D3A">
            <w:pPr>
              <w:jc w:val="center"/>
              <w:rPr>
                <w:rFonts w:ascii="Tahoma" w:hAnsi="Tahoma" w:cs="Tahoma"/>
                <w:sz w:val="13"/>
                <w:szCs w:val="13"/>
              </w:rPr>
            </w:pPr>
            <w:proofErr w:type="spellStart"/>
            <w:r w:rsidRPr="000C1D3A">
              <w:rPr>
                <w:rFonts w:ascii="Tahoma" w:hAnsi="Tahoma" w:cs="Tahoma"/>
                <w:sz w:val="13"/>
                <w:szCs w:val="13"/>
              </w:rPr>
              <w:t>тыс</w:t>
            </w:r>
            <w:proofErr w:type="spellEnd"/>
            <w:r w:rsidRPr="000C1D3A">
              <w:rPr>
                <w:rFonts w:ascii="Tahoma" w:hAnsi="Tahoma" w:cs="Tahoma"/>
                <w:sz w:val="13"/>
                <w:szCs w:val="13"/>
              </w:rPr>
              <w:t xml:space="preserve"> </w:t>
            </w:r>
            <w:proofErr w:type="spellStart"/>
            <w:r w:rsidRPr="000C1D3A">
              <w:rPr>
                <w:rFonts w:ascii="Tahoma" w:hAnsi="Tahoma" w:cs="Tahoma"/>
                <w:sz w:val="13"/>
                <w:szCs w:val="13"/>
              </w:rPr>
              <w:t>руб</w:t>
            </w:r>
            <w:proofErr w:type="spellEnd"/>
          </w:p>
        </w:tc>
        <w:tc>
          <w:tcPr>
            <w:tcW w:w="1475" w:type="dxa"/>
            <w:tcBorders>
              <w:top w:val="nil"/>
              <w:left w:val="nil"/>
              <w:bottom w:val="single" w:sz="4" w:space="0" w:color="C0C0C0"/>
              <w:right w:val="single" w:sz="4" w:space="0" w:color="C0C0C0"/>
            </w:tcBorders>
            <w:shd w:val="clear" w:color="000000" w:fill="D7EAD3"/>
            <w:vAlign w:val="center"/>
            <w:hideMark/>
          </w:tcPr>
          <w:p w14:paraId="4700C5C2"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25,91</w:t>
            </w:r>
          </w:p>
        </w:tc>
        <w:tc>
          <w:tcPr>
            <w:tcW w:w="1469" w:type="dxa"/>
            <w:tcBorders>
              <w:top w:val="nil"/>
              <w:left w:val="nil"/>
              <w:bottom w:val="single" w:sz="4" w:space="0" w:color="C0C0C0"/>
              <w:right w:val="single" w:sz="4" w:space="0" w:color="C0C0C0"/>
            </w:tcBorders>
            <w:shd w:val="clear" w:color="000000" w:fill="D7EAD3"/>
            <w:vAlign w:val="center"/>
            <w:hideMark/>
          </w:tcPr>
          <w:p w14:paraId="03AF7CA5"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11,04</w:t>
            </w:r>
          </w:p>
        </w:tc>
        <w:tc>
          <w:tcPr>
            <w:tcW w:w="1476" w:type="dxa"/>
            <w:tcBorders>
              <w:top w:val="nil"/>
              <w:left w:val="nil"/>
              <w:bottom w:val="single" w:sz="4" w:space="0" w:color="C0C0C0"/>
              <w:right w:val="single" w:sz="4" w:space="0" w:color="C0C0C0"/>
            </w:tcBorders>
            <w:shd w:val="clear" w:color="000000" w:fill="D7EAD3"/>
            <w:vAlign w:val="center"/>
            <w:hideMark/>
          </w:tcPr>
          <w:p w14:paraId="7E4D7F42"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26,58</w:t>
            </w:r>
          </w:p>
        </w:tc>
        <w:tc>
          <w:tcPr>
            <w:tcW w:w="1475" w:type="dxa"/>
            <w:tcBorders>
              <w:top w:val="nil"/>
              <w:left w:val="nil"/>
              <w:bottom w:val="single" w:sz="4" w:space="0" w:color="C0C0C0"/>
              <w:right w:val="single" w:sz="4" w:space="0" w:color="C0C0C0"/>
            </w:tcBorders>
            <w:shd w:val="clear" w:color="000000" w:fill="D7EAD3"/>
            <w:vAlign w:val="center"/>
            <w:hideMark/>
          </w:tcPr>
          <w:p w14:paraId="7E180574"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27,39</w:t>
            </w:r>
          </w:p>
        </w:tc>
        <w:tc>
          <w:tcPr>
            <w:tcW w:w="1438" w:type="dxa"/>
            <w:tcBorders>
              <w:top w:val="nil"/>
              <w:left w:val="nil"/>
              <w:bottom w:val="single" w:sz="4" w:space="0" w:color="C0C0C0"/>
              <w:right w:val="single" w:sz="4" w:space="0" w:color="C0C0C0"/>
            </w:tcBorders>
            <w:shd w:val="clear" w:color="000000" w:fill="D7EAD3"/>
            <w:vAlign w:val="center"/>
            <w:hideMark/>
          </w:tcPr>
          <w:p w14:paraId="7A96245B"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0,00</w:t>
            </w:r>
          </w:p>
        </w:tc>
        <w:tc>
          <w:tcPr>
            <w:tcW w:w="1596" w:type="dxa"/>
            <w:tcBorders>
              <w:top w:val="nil"/>
              <w:left w:val="nil"/>
              <w:bottom w:val="single" w:sz="4" w:space="0" w:color="C0C0C0"/>
              <w:right w:val="single" w:sz="4" w:space="0" w:color="C0C0C0"/>
            </w:tcBorders>
            <w:shd w:val="clear" w:color="000000" w:fill="D7EAD3"/>
            <w:vAlign w:val="center"/>
            <w:hideMark/>
          </w:tcPr>
          <w:p w14:paraId="6CFDA294"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27,39</w:t>
            </w:r>
          </w:p>
        </w:tc>
        <w:tc>
          <w:tcPr>
            <w:tcW w:w="1497" w:type="dxa"/>
            <w:tcBorders>
              <w:top w:val="nil"/>
              <w:left w:val="nil"/>
              <w:bottom w:val="single" w:sz="4" w:space="0" w:color="C0C0C0"/>
              <w:right w:val="single" w:sz="4" w:space="0" w:color="C0C0C0"/>
            </w:tcBorders>
            <w:shd w:val="clear" w:color="000000" w:fill="D7EAD3"/>
            <w:vAlign w:val="center"/>
            <w:hideMark/>
          </w:tcPr>
          <w:p w14:paraId="5952FAC8"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0,69</w:t>
            </w:r>
          </w:p>
        </w:tc>
        <w:tc>
          <w:tcPr>
            <w:tcW w:w="1596" w:type="dxa"/>
            <w:tcBorders>
              <w:top w:val="nil"/>
              <w:left w:val="nil"/>
              <w:bottom w:val="single" w:sz="4" w:space="0" w:color="C0C0C0"/>
              <w:right w:val="single" w:sz="4" w:space="0" w:color="C0C0C0"/>
            </w:tcBorders>
            <w:shd w:val="clear" w:color="000000" w:fill="D7EAD3"/>
            <w:vAlign w:val="center"/>
            <w:hideMark/>
          </w:tcPr>
          <w:p w14:paraId="5F6B9D9A"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28,08</w:t>
            </w:r>
          </w:p>
        </w:tc>
        <w:tc>
          <w:tcPr>
            <w:tcW w:w="1350" w:type="dxa"/>
            <w:tcBorders>
              <w:top w:val="nil"/>
              <w:left w:val="nil"/>
              <w:bottom w:val="single" w:sz="4" w:space="0" w:color="C0C0C0"/>
              <w:right w:val="single" w:sz="4" w:space="0" w:color="C0C0C0"/>
            </w:tcBorders>
            <w:shd w:val="clear" w:color="000000" w:fill="D7EAD3"/>
            <w:vAlign w:val="center"/>
            <w:hideMark/>
          </w:tcPr>
          <w:p w14:paraId="3E89F9B5"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14,04</w:t>
            </w:r>
          </w:p>
        </w:tc>
        <w:tc>
          <w:tcPr>
            <w:tcW w:w="1353" w:type="dxa"/>
            <w:tcBorders>
              <w:top w:val="nil"/>
              <w:left w:val="nil"/>
              <w:bottom w:val="single" w:sz="4" w:space="0" w:color="C0C0C0"/>
              <w:right w:val="single" w:sz="4" w:space="0" w:color="C0C0C0"/>
            </w:tcBorders>
            <w:shd w:val="clear" w:color="000000" w:fill="D7EAD3"/>
            <w:vAlign w:val="center"/>
            <w:hideMark/>
          </w:tcPr>
          <w:p w14:paraId="4E3D69A6"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14,04</w:t>
            </w:r>
          </w:p>
        </w:tc>
        <w:tc>
          <w:tcPr>
            <w:tcW w:w="3969" w:type="dxa"/>
            <w:vMerge/>
            <w:tcBorders>
              <w:top w:val="nil"/>
              <w:left w:val="nil"/>
              <w:bottom w:val="nil"/>
              <w:right w:val="single" w:sz="4" w:space="0" w:color="C0C0C0"/>
            </w:tcBorders>
            <w:vAlign w:val="center"/>
            <w:hideMark/>
          </w:tcPr>
          <w:p w14:paraId="250AD76E" w14:textId="77777777" w:rsidR="000C1D3A" w:rsidRPr="000C1D3A" w:rsidRDefault="000C1D3A" w:rsidP="000C1D3A">
            <w:pPr>
              <w:rPr>
                <w:rFonts w:ascii="Tahoma" w:hAnsi="Tahoma" w:cs="Tahoma"/>
                <w:sz w:val="13"/>
                <w:szCs w:val="13"/>
              </w:rPr>
            </w:pPr>
          </w:p>
        </w:tc>
      </w:tr>
      <w:tr w:rsidR="000C1D3A" w:rsidRPr="000C1D3A" w14:paraId="6BD5665A" w14:textId="77777777" w:rsidTr="000C1D3A">
        <w:trPr>
          <w:trHeight w:val="300"/>
          <w:jc w:val="center"/>
        </w:trPr>
        <w:tc>
          <w:tcPr>
            <w:tcW w:w="358" w:type="dxa"/>
            <w:tcBorders>
              <w:top w:val="nil"/>
              <w:left w:val="nil"/>
              <w:bottom w:val="nil"/>
              <w:right w:val="nil"/>
            </w:tcBorders>
            <w:shd w:val="clear" w:color="000000" w:fill="FFFF00"/>
            <w:noWrap/>
            <w:vAlign w:val="center"/>
            <w:hideMark/>
          </w:tcPr>
          <w:p w14:paraId="49627730" w14:textId="77777777" w:rsidR="000C1D3A" w:rsidRPr="000C1D3A" w:rsidRDefault="000C1D3A" w:rsidP="000C1D3A">
            <w:pPr>
              <w:rPr>
                <w:rFonts w:ascii="Tahoma" w:hAnsi="Tahoma" w:cs="Tahoma"/>
                <w:b/>
                <w:bCs/>
                <w:color w:val="000000"/>
                <w:sz w:val="13"/>
                <w:szCs w:val="13"/>
              </w:rPr>
            </w:pPr>
            <w:r w:rsidRPr="000C1D3A">
              <w:rPr>
                <w:rFonts w:ascii="Tahoma" w:hAnsi="Tahoma" w:cs="Tahoma"/>
                <w:b/>
                <w:bCs/>
                <w:color w:val="000000"/>
                <w:sz w:val="13"/>
                <w:szCs w:val="13"/>
              </w:rPr>
              <w:t>ОР</w:t>
            </w:r>
          </w:p>
        </w:tc>
        <w:tc>
          <w:tcPr>
            <w:tcW w:w="202" w:type="dxa"/>
            <w:tcBorders>
              <w:top w:val="nil"/>
              <w:left w:val="nil"/>
              <w:bottom w:val="nil"/>
              <w:right w:val="nil"/>
            </w:tcBorders>
            <w:shd w:val="clear" w:color="auto" w:fill="auto"/>
            <w:vAlign w:val="center"/>
            <w:hideMark/>
          </w:tcPr>
          <w:p w14:paraId="61833A70" w14:textId="77777777" w:rsidR="000C1D3A" w:rsidRPr="000C1D3A" w:rsidRDefault="000C1D3A" w:rsidP="000C1D3A">
            <w:pPr>
              <w:jc w:val="center"/>
              <w:rPr>
                <w:rFonts w:ascii="Wingdings 2" w:hAnsi="Wingdings 2" w:cs="Tahoma"/>
                <w:color w:val="5A5A5A"/>
                <w:sz w:val="13"/>
                <w:szCs w:val="13"/>
              </w:rPr>
            </w:pPr>
            <w:r w:rsidRPr="000C1D3A">
              <w:rPr>
                <w:rFonts w:ascii="Wingdings 2" w:hAnsi="Wingdings 2" w:cs="Tahoma"/>
                <w:color w:val="5A5A5A"/>
                <w:sz w:val="13"/>
                <w:szCs w:val="13"/>
              </w:rPr>
              <w:t>О</w:t>
            </w:r>
          </w:p>
        </w:tc>
        <w:tc>
          <w:tcPr>
            <w:tcW w:w="101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265B7E7"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3.10.3.1</w:t>
            </w:r>
          </w:p>
        </w:tc>
        <w:tc>
          <w:tcPr>
            <w:tcW w:w="4395" w:type="dxa"/>
            <w:tcBorders>
              <w:top w:val="single" w:sz="4" w:space="0" w:color="C0C0C0"/>
              <w:left w:val="nil"/>
              <w:bottom w:val="single" w:sz="4" w:space="0" w:color="C0C0C0"/>
              <w:right w:val="single" w:sz="4" w:space="0" w:color="C0C0C0"/>
            </w:tcBorders>
            <w:shd w:val="clear" w:color="000000" w:fill="E3FAFD"/>
            <w:vAlign w:val="center"/>
            <w:hideMark/>
          </w:tcPr>
          <w:p w14:paraId="134CCAE6" w14:textId="77777777" w:rsidR="000C1D3A" w:rsidRPr="000C1D3A" w:rsidRDefault="000C1D3A" w:rsidP="000C1D3A">
            <w:pPr>
              <w:ind w:firstLineChars="300" w:firstLine="390"/>
              <w:rPr>
                <w:rFonts w:ascii="Tahoma" w:hAnsi="Tahoma" w:cs="Tahoma"/>
                <w:sz w:val="13"/>
                <w:szCs w:val="13"/>
              </w:rPr>
            </w:pPr>
            <w:r w:rsidRPr="000C1D3A">
              <w:rPr>
                <w:rFonts w:ascii="Tahoma" w:hAnsi="Tahoma" w:cs="Tahoma"/>
                <w:sz w:val="13"/>
                <w:szCs w:val="13"/>
              </w:rPr>
              <w:t>Охрана труда</w:t>
            </w:r>
          </w:p>
        </w:tc>
        <w:tc>
          <w:tcPr>
            <w:tcW w:w="1135" w:type="dxa"/>
            <w:tcBorders>
              <w:top w:val="single" w:sz="4" w:space="0" w:color="C0C0C0"/>
              <w:left w:val="nil"/>
              <w:bottom w:val="single" w:sz="4" w:space="0" w:color="C0C0C0"/>
              <w:right w:val="single" w:sz="4" w:space="0" w:color="C0C0C0"/>
            </w:tcBorders>
            <w:shd w:val="clear" w:color="auto" w:fill="auto"/>
            <w:vAlign w:val="center"/>
            <w:hideMark/>
          </w:tcPr>
          <w:p w14:paraId="041092F5" w14:textId="77777777" w:rsidR="000C1D3A" w:rsidRPr="000C1D3A" w:rsidRDefault="000C1D3A" w:rsidP="000C1D3A">
            <w:pPr>
              <w:jc w:val="center"/>
              <w:rPr>
                <w:rFonts w:ascii="Tahoma" w:hAnsi="Tahoma" w:cs="Tahoma"/>
                <w:sz w:val="13"/>
                <w:szCs w:val="13"/>
              </w:rPr>
            </w:pPr>
            <w:proofErr w:type="spellStart"/>
            <w:r w:rsidRPr="000C1D3A">
              <w:rPr>
                <w:rFonts w:ascii="Tahoma" w:hAnsi="Tahoma" w:cs="Tahoma"/>
                <w:sz w:val="13"/>
                <w:szCs w:val="13"/>
              </w:rPr>
              <w:t>тыс</w:t>
            </w:r>
            <w:proofErr w:type="spellEnd"/>
            <w:r w:rsidRPr="000C1D3A">
              <w:rPr>
                <w:rFonts w:ascii="Tahoma" w:hAnsi="Tahoma" w:cs="Tahoma"/>
                <w:sz w:val="13"/>
                <w:szCs w:val="13"/>
              </w:rPr>
              <w:t xml:space="preserve"> </w:t>
            </w:r>
            <w:proofErr w:type="spellStart"/>
            <w:r w:rsidRPr="000C1D3A">
              <w:rPr>
                <w:rFonts w:ascii="Tahoma" w:hAnsi="Tahoma" w:cs="Tahoma"/>
                <w:sz w:val="13"/>
                <w:szCs w:val="13"/>
              </w:rPr>
              <w:t>руб</w:t>
            </w:r>
            <w:proofErr w:type="spellEnd"/>
          </w:p>
        </w:tc>
        <w:tc>
          <w:tcPr>
            <w:tcW w:w="1475" w:type="dxa"/>
            <w:tcBorders>
              <w:top w:val="single" w:sz="4" w:space="0" w:color="C0C0C0"/>
              <w:left w:val="nil"/>
              <w:bottom w:val="single" w:sz="4" w:space="0" w:color="C0C0C0"/>
              <w:right w:val="single" w:sz="4" w:space="0" w:color="C0C0C0"/>
            </w:tcBorders>
            <w:shd w:val="clear" w:color="000000" w:fill="FFFFCC"/>
            <w:vAlign w:val="center"/>
            <w:hideMark/>
          </w:tcPr>
          <w:p w14:paraId="0AE26A5E"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25,91</w:t>
            </w:r>
          </w:p>
        </w:tc>
        <w:tc>
          <w:tcPr>
            <w:tcW w:w="1469" w:type="dxa"/>
            <w:tcBorders>
              <w:top w:val="single" w:sz="4" w:space="0" w:color="C0C0C0"/>
              <w:left w:val="nil"/>
              <w:bottom w:val="single" w:sz="4" w:space="0" w:color="C0C0C0"/>
              <w:right w:val="single" w:sz="4" w:space="0" w:color="C0C0C0"/>
            </w:tcBorders>
            <w:shd w:val="clear" w:color="000000" w:fill="FFFFCC"/>
            <w:vAlign w:val="center"/>
            <w:hideMark/>
          </w:tcPr>
          <w:p w14:paraId="2B1755D1"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11,04</w:t>
            </w:r>
          </w:p>
        </w:tc>
        <w:tc>
          <w:tcPr>
            <w:tcW w:w="1476" w:type="dxa"/>
            <w:tcBorders>
              <w:top w:val="single" w:sz="4" w:space="0" w:color="C0C0C0"/>
              <w:left w:val="nil"/>
              <w:bottom w:val="single" w:sz="4" w:space="0" w:color="C0C0C0"/>
              <w:right w:val="single" w:sz="4" w:space="0" w:color="C0C0C0"/>
            </w:tcBorders>
            <w:shd w:val="clear" w:color="000000" w:fill="FFFFCC"/>
            <w:vAlign w:val="center"/>
            <w:hideMark/>
          </w:tcPr>
          <w:p w14:paraId="3943F936"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26,58</w:t>
            </w:r>
          </w:p>
        </w:tc>
        <w:tc>
          <w:tcPr>
            <w:tcW w:w="1475" w:type="dxa"/>
            <w:tcBorders>
              <w:top w:val="single" w:sz="4" w:space="0" w:color="C0C0C0"/>
              <w:left w:val="nil"/>
              <w:bottom w:val="single" w:sz="4" w:space="0" w:color="C0C0C0"/>
              <w:right w:val="single" w:sz="4" w:space="0" w:color="C0C0C0"/>
            </w:tcBorders>
            <w:shd w:val="clear" w:color="000000" w:fill="FFFFCC"/>
            <w:vAlign w:val="center"/>
            <w:hideMark/>
          </w:tcPr>
          <w:p w14:paraId="7FBC4EA0"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27,39</w:t>
            </w:r>
          </w:p>
        </w:tc>
        <w:tc>
          <w:tcPr>
            <w:tcW w:w="1438" w:type="dxa"/>
            <w:tcBorders>
              <w:top w:val="single" w:sz="4" w:space="0" w:color="C0C0C0"/>
              <w:left w:val="nil"/>
              <w:bottom w:val="single" w:sz="4" w:space="0" w:color="C0C0C0"/>
              <w:right w:val="single" w:sz="4" w:space="0" w:color="C0C0C0"/>
            </w:tcBorders>
            <w:shd w:val="clear" w:color="000000" w:fill="FFFFCC"/>
            <w:vAlign w:val="center"/>
            <w:hideMark/>
          </w:tcPr>
          <w:p w14:paraId="7621514C"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0,00</w:t>
            </w:r>
          </w:p>
        </w:tc>
        <w:tc>
          <w:tcPr>
            <w:tcW w:w="1596" w:type="dxa"/>
            <w:tcBorders>
              <w:top w:val="single" w:sz="4" w:space="0" w:color="C0C0C0"/>
              <w:left w:val="nil"/>
              <w:bottom w:val="single" w:sz="4" w:space="0" w:color="C0C0C0"/>
              <w:right w:val="single" w:sz="4" w:space="0" w:color="C0C0C0"/>
            </w:tcBorders>
            <w:shd w:val="clear" w:color="000000" w:fill="FFFFCC"/>
            <w:vAlign w:val="center"/>
            <w:hideMark/>
          </w:tcPr>
          <w:p w14:paraId="7738D681"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27,39</w:t>
            </w:r>
          </w:p>
        </w:tc>
        <w:tc>
          <w:tcPr>
            <w:tcW w:w="1497" w:type="dxa"/>
            <w:tcBorders>
              <w:top w:val="single" w:sz="4" w:space="0" w:color="C0C0C0"/>
              <w:left w:val="nil"/>
              <w:bottom w:val="single" w:sz="4" w:space="0" w:color="C0C0C0"/>
              <w:right w:val="single" w:sz="4" w:space="0" w:color="C0C0C0"/>
            </w:tcBorders>
            <w:shd w:val="clear" w:color="000000" w:fill="FFFFCC"/>
            <w:vAlign w:val="center"/>
            <w:hideMark/>
          </w:tcPr>
          <w:p w14:paraId="5A8A037B"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0,69</w:t>
            </w:r>
          </w:p>
        </w:tc>
        <w:tc>
          <w:tcPr>
            <w:tcW w:w="1596" w:type="dxa"/>
            <w:tcBorders>
              <w:top w:val="single" w:sz="4" w:space="0" w:color="C0C0C0"/>
              <w:left w:val="nil"/>
              <w:bottom w:val="single" w:sz="4" w:space="0" w:color="C0C0C0"/>
              <w:right w:val="single" w:sz="4" w:space="0" w:color="C0C0C0"/>
            </w:tcBorders>
            <w:shd w:val="clear" w:color="000000" w:fill="FFFFCC"/>
            <w:vAlign w:val="center"/>
            <w:hideMark/>
          </w:tcPr>
          <w:p w14:paraId="7BB45FD2"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28,08</w:t>
            </w:r>
          </w:p>
        </w:tc>
        <w:tc>
          <w:tcPr>
            <w:tcW w:w="1350" w:type="dxa"/>
            <w:tcBorders>
              <w:top w:val="single" w:sz="4" w:space="0" w:color="C0C0C0"/>
              <w:left w:val="nil"/>
              <w:bottom w:val="single" w:sz="4" w:space="0" w:color="C0C0C0"/>
              <w:right w:val="single" w:sz="4" w:space="0" w:color="C0C0C0"/>
            </w:tcBorders>
            <w:shd w:val="clear" w:color="000000" w:fill="D7EAD3"/>
            <w:vAlign w:val="center"/>
            <w:hideMark/>
          </w:tcPr>
          <w:p w14:paraId="51CCE8D5"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14,04</w:t>
            </w:r>
          </w:p>
        </w:tc>
        <w:tc>
          <w:tcPr>
            <w:tcW w:w="1353" w:type="dxa"/>
            <w:tcBorders>
              <w:top w:val="single" w:sz="4" w:space="0" w:color="C0C0C0"/>
              <w:left w:val="nil"/>
              <w:bottom w:val="single" w:sz="4" w:space="0" w:color="C0C0C0"/>
              <w:right w:val="single" w:sz="4" w:space="0" w:color="C0C0C0"/>
            </w:tcBorders>
            <w:shd w:val="clear" w:color="000000" w:fill="D7EAD3"/>
            <w:vAlign w:val="center"/>
            <w:hideMark/>
          </w:tcPr>
          <w:p w14:paraId="3D0D22CC"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14,04</w:t>
            </w:r>
          </w:p>
        </w:tc>
        <w:tc>
          <w:tcPr>
            <w:tcW w:w="3969" w:type="dxa"/>
            <w:vMerge/>
            <w:tcBorders>
              <w:top w:val="nil"/>
              <w:left w:val="nil"/>
              <w:bottom w:val="nil"/>
              <w:right w:val="single" w:sz="4" w:space="0" w:color="C0C0C0"/>
            </w:tcBorders>
            <w:vAlign w:val="center"/>
            <w:hideMark/>
          </w:tcPr>
          <w:p w14:paraId="3BFCC9C5" w14:textId="77777777" w:rsidR="000C1D3A" w:rsidRPr="000C1D3A" w:rsidRDefault="000C1D3A" w:rsidP="000C1D3A">
            <w:pPr>
              <w:rPr>
                <w:rFonts w:ascii="Tahoma" w:hAnsi="Tahoma" w:cs="Tahoma"/>
                <w:sz w:val="13"/>
                <w:szCs w:val="13"/>
              </w:rPr>
            </w:pPr>
          </w:p>
        </w:tc>
      </w:tr>
      <w:tr w:rsidR="000C1D3A" w:rsidRPr="000C1D3A" w14:paraId="6104DAB0" w14:textId="77777777" w:rsidTr="000C1D3A">
        <w:trPr>
          <w:trHeight w:val="300"/>
          <w:jc w:val="center"/>
        </w:trPr>
        <w:tc>
          <w:tcPr>
            <w:tcW w:w="358" w:type="dxa"/>
            <w:tcBorders>
              <w:top w:val="nil"/>
              <w:left w:val="nil"/>
              <w:bottom w:val="nil"/>
              <w:right w:val="nil"/>
            </w:tcBorders>
            <w:shd w:val="clear" w:color="000000" w:fill="FFFF00"/>
            <w:noWrap/>
            <w:vAlign w:val="center"/>
            <w:hideMark/>
          </w:tcPr>
          <w:p w14:paraId="74C47816" w14:textId="77777777" w:rsidR="000C1D3A" w:rsidRPr="000C1D3A" w:rsidRDefault="000C1D3A" w:rsidP="000C1D3A">
            <w:pPr>
              <w:rPr>
                <w:rFonts w:ascii="Tahoma" w:hAnsi="Tahoma" w:cs="Tahoma"/>
                <w:b/>
                <w:bCs/>
                <w:color w:val="000000"/>
                <w:sz w:val="13"/>
                <w:szCs w:val="13"/>
              </w:rPr>
            </w:pPr>
            <w:r w:rsidRPr="000C1D3A">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303FEBB0" w14:textId="77777777" w:rsidR="000C1D3A" w:rsidRPr="000C1D3A" w:rsidRDefault="000C1D3A" w:rsidP="000C1D3A">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1F4196FB"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4</w:t>
            </w:r>
          </w:p>
        </w:tc>
        <w:tc>
          <w:tcPr>
            <w:tcW w:w="4395" w:type="dxa"/>
            <w:tcBorders>
              <w:top w:val="nil"/>
              <w:left w:val="nil"/>
              <w:bottom w:val="single" w:sz="4" w:space="0" w:color="C0C0C0"/>
              <w:right w:val="single" w:sz="4" w:space="0" w:color="C0C0C0"/>
            </w:tcBorders>
            <w:shd w:val="clear" w:color="auto" w:fill="auto"/>
            <w:vAlign w:val="center"/>
            <w:hideMark/>
          </w:tcPr>
          <w:p w14:paraId="3249DF12" w14:textId="77777777" w:rsidR="000C1D3A" w:rsidRPr="000C1D3A" w:rsidRDefault="000C1D3A" w:rsidP="000C1D3A">
            <w:pPr>
              <w:rPr>
                <w:rFonts w:ascii="Tahoma" w:hAnsi="Tahoma" w:cs="Tahoma"/>
                <w:b/>
                <w:bCs/>
                <w:sz w:val="13"/>
                <w:szCs w:val="13"/>
              </w:rPr>
            </w:pPr>
            <w:r w:rsidRPr="000C1D3A">
              <w:rPr>
                <w:rFonts w:ascii="Tahoma" w:hAnsi="Tahoma" w:cs="Tahoma"/>
                <w:b/>
                <w:bCs/>
                <w:sz w:val="13"/>
                <w:szCs w:val="13"/>
              </w:rPr>
              <w:t>Ремонтные расходы</w:t>
            </w:r>
          </w:p>
        </w:tc>
        <w:tc>
          <w:tcPr>
            <w:tcW w:w="1135" w:type="dxa"/>
            <w:tcBorders>
              <w:top w:val="nil"/>
              <w:left w:val="nil"/>
              <w:bottom w:val="single" w:sz="4" w:space="0" w:color="C0C0C0"/>
              <w:right w:val="single" w:sz="4" w:space="0" w:color="C0C0C0"/>
            </w:tcBorders>
            <w:shd w:val="clear" w:color="auto" w:fill="auto"/>
            <w:vAlign w:val="center"/>
            <w:hideMark/>
          </w:tcPr>
          <w:p w14:paraId="56FF7EBE" w14:textId="77777777" w:rsidR="000C1D3A" w:rsidRPr="000C1D3A" w:rsidRDefault="000C1D3A" w:rsidP="000C1D3A">
            <w:pPr>
              <w:jc w:val="center"/>
              <w:rPr>
                <w:rFonts w:ascii="Tahoma" w:hAnsi="Tahoma" w:cs="Tahoma"/>
                <w:b/>
                <w:bCs/>
                <w:sz w:val="13"/>
                <w:szCs w:val="13"/>
              </w:rPr>
            </w:pPr>
            <w:proofErr w:type="spellStart"/>
            <w:r w:rsidRPr="000C1D3A">
              <w:rPr>
                <w:rFonts w:ascii="Tahoma" w:hAnsi="Tahoma" w:cs="Tahoma"/>
                <w:b/>
                <w:bCs/>
                <w:sz w:val="13"/>
                <w:szCs w:val="13"/>
              </w:rPr>
              <w:t>тыс</w:t>
            </w:r>
            <w:proofErr w:type="spellEnd"/>
            <w:r w:rsidRPr="000C1D3A">
              <w:rPr>
                <w:rFonts w:ascii="Tahoma" w:hAnsi="Tahoma" w:cs="Tahoma"/>
                <w:b/>
                <w:bCs/>
                <w:sz w:val="13"/>
                <w:szCs w:val="13"/>
              </w:rPr>
              <w:t xml:space="preserve"> </w:t>
            </w:r>
            <w:proofErr w:type="spellStart"/>
            <w:r w:rsidRPr="000C1D3A">
              <w:rPr>
                <w:rFonts w:ascii="Tahoma" w:hAnsi="Tahoma" w:cs="Tahoma"/>
                <w:b/>
                <w:bCs/>
                <w:sz w:val="13"/>
                <w:szCs w:val="13"/>
              </w:rPr>
              <w:t>руб</w:t>
            </w:r>
            <w:proofErr w:type="spellEnd"/>
          </w:p>
        </w:tc>
        <w:tc>
          <w:tcPr>
            <w:tcW w:w="1475" w:type="dxa"/>
            <w:tcBorders>
              <w:top w:val="nil"/>
              <w:left w:val="nil"/>
              <w:bottom w:val="single" w:sz="4" w:space="0" w:color="C0C0C0"/>
              <w:right w:val="single" w:sz="4" w:space="0" w:color="C0C0C0"/>
            </w:tcBorders>
            <w:shd w:val="clear" w:color="000000" w:fill="D7EAD3"/>
            <w:vAlign w:val="center"/>
            <w:hideMark/>
          </w:tcPr>
          <w:p w14:paraId="22AE2A9F"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963,11</w:t>
            </w:r>
          </w:p>
        </w:tc>
        <w:tc>
          <w:tcPr>
            <w:tcW w:w="1469" w:type="dxa"/>
            <w:tcBorders>
              <w:top w:val="nil"/>
              <w:left w:val="nil"/>
              <w:bottom w:val="single" w:sz="4" w:space="0" w:color="C0C0C0"/>
              <w:right w:val="single" w:sz="4" w:space="0" w:color="C0C0C0"/>
            </w:tcBorders>
            <w:shd w:val="clear" w:color="000000" w:fill="D7EAD3"/>
            <w:vAlign w:val="center"/>
            <w:hideMark/>
          </w:tcPr>
          <w:p w14:paraId="0EA5E94F"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1 128,18</w:t>
            </w:r>
          </w:p>
        </w:tc>
        <w:tc>
          <w:tcPr>
            <w:tcW w:w="1476" w:type="dxa"/>
            <w:tcBorders>
              <w:top w:val="nil"/>
              <w:left w:val="nil"/>
              <w:bottom w:val="single" w:sz="4" w:space="0" w:color="C0C0C0"/>
              <w:right w:val="single" w:sz="4" w:space="0" w:color="C0C0C0"/>
            </w:tcBorders>
            <w:shd w:val="clear" w:color="000000" w:fill="D7EAD3"/>
            <w:vAlign w:val="center"/>
            <w:hideMark/>
          </w:tcPr>
          <w:p w14:paraId="0DF4437C"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987,81</w:t>
            </w:r>
          </w:p>
        </w:tc>
        <w:tc>
          <w:tcPr>
            <w:tcW w:w="1475" w:type="dxa"/>
            <w:tcBorders>
              <w:top w:val="nil"/>
              <w:left w:val="nil"/>
              <w:bottom w:val="single" w:sz="4" w:space="0" w:color="C0C0C0"/>
              <w:right w:val="single" w:sz="4" w:space="0" w:color="C0C0C0"/>
            </w:tcBorders>
            <w:shd w:val="clear" w:color="000000" w:fill="D7EAD3"/>
            <w:vAlign w:val="center"/>
            <w:hideMark/>
          </w:tcPr>
          <w:p w14:paraId="6ECD9FF8"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1 018,03</w:t>
            </w:r>
          </w:p>
        </w:tc>
        <w:tc>
          <w:tcPr>
            <w:tcW w:w="1438" w:type="dxa"/>
            <w:tcBorders>
              <w:top w:val="nil"/>
              <w:left w:val="nil"/>
              <w:bottom w:val="single" w:sz="4" w:space="0" w:color="C0C0C0"/>
              <w:right w:val="single" w:sz="4" w:space="0" w:color="C0C0C0"/>
            </w:tcBorders>
            <w:shd w:val="clear" w:color="000000" w:fill="D7EAD3"/>
            <w:vAlign w:val="center"/>
            <w:hideMark/>
          </w:tcPr>
          <w:p w14:paraId="617EE893"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0,00</w:t>
            </w:r>
          </w:p>
        </w:tc>
        <w:tc>
          <w:tcPr>
            <w:tcW w:w="1596" w:type="dxa"/>
            <w:tcBorders>
              <w:top w:val="nil"/>
              <w:left w:val="nil"/>
              <w:bottom w:val="single" w:sz="4" w:space="0" w:color="C0C0C0"/>
              <w:right w:val="single" w:sz="4" w:space="0" w:color="C0C0C0"/>
            </w:tcBorders>
            <w:shd w:val="clear" w:color="000000" w:fill="D7EAD3"/>
            <w:vAlign w:val="center"/>
            <w:hideMark/>
          </w:tcPr>
          <w:p w14:paraId="5CAD366D"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1 018,03</w:t>
            </w:r>
          </w:p>
        </w:tc>
        <w:tc>
          <w:tcPr>
            <w:tcW w:w="1497" w:type="dxa"/>
            <w:tcBorders>
              <w:top w:val="nil"/>
              <w:left w:val="nil"/>
              <w:bottom w:val="single" w:sz="4" w:space="0" w:color="C0C0C0"/>
              <w:right w:val="single" w:sz="4" w:space="0" w:color="C0C0C0"/>
            </w:tcBorders>
            <w:shd w:val="clear" w:color="000000" w:fill="D7EAD3"/>
            <w:vAlign w:val="center"/>
            <w:hideMark/>
          </w:tcPr>
          <w:p w14:paraId="7C0DEA6E"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25,58</w:t>
            </w:r>
          </w:p>
        </w:tc>
        <w:tc>
          <w:tcPr>
            <w:tcW w:w="1596" w:type="dxa"/>
            <w:tcBorders>
              <w:top w:val="nil"/>
              <w:left w:val="nil"/>
              <w:bottom w:val="single" w:sz="4" w:space="0" w:color="C0C0C0"/>
              <w:right w:val="single" w:sz="4" w:space="0" w:color="C0C0C0"/>
            </w:tcBorders>
            <w:shd w:val="clear" w:color="000000" w:fill="D7EAD3"/>
            <w:vAlign w:val="center"/>
            <w:hideMark/>
          </w:tcPr>
          <w:p w14:paraId="3CE78150"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1 043,61</w:t>
            </w:r>
          </w:p>
        </w:tc>
        <w:tc>
          <w:tcPr>
            <w:tcW w:w="1350" w:type="dxa"/>
            <w:tcBorders>
              <w:top w:val="nil"/>
              <w:left w:val="nil"/>
              <w:bottom w:val="single" w:sz="4" w:space="0" w:color="C0C0C0"/>
              <w:right w:val="single" w:sz="4" w:space="0" w:color="C0C0C0"/>
            </w:tcBorders>
            <w:shd w:val="clear" w:color="000000" w:fill="D7EAD3"/>
            <w:vAlign w:val="center"/>
            <w:hideMark/>
          </w:tcPr>
          <w:p w14:paraId="18589D93"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401,52</w:t>
            </w:r>
          </w:p>
        </w:tc>
        <w:tc>
          <w:tcPr>
            <w:tcW w:w="1353" w:type="dxa"/>
            <w:tcBorders>
              <w:top w:val="nil"/>
              <w:left w:val="nil"/>
              <w:bottom w:val="single" w:sz="4" w:space="0" w:color="C0C0C0"/>
              <w:right w:val="single" w:sz="4" w:space="0" w:color="C0C0C0"/>
            </w:tcBorders>
            <w:shd w:val="clear" w:color="000000" w:fill="D7EAD3"/>
            <w:vAlign w:val="center"/>
            <w:hideMark/>
          </w:tcPr>
          <w:p w14:paraId="1AA1DD22"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642,09</w:t>
            </w:r>
          </w:p>
        </w:tc>
        <w:tc>
          <w:tcPr>
            <w:tcW w:w="3969" w:type="dxa"/>
            <w:vMerge/>
            <w:tcBorders>
              <w:top w:val="nil"/>
              <w:left w:val="nil"/>
              <w:bottom w:val="nil"/>
              <w:right w:val="single" w:sz="4" w:space="0" w:color="C0C0C0"/>
            </w:tcBorders>
            <w:vAlign w:val="center"/>
            <w:hideMark/>
          </w:tcPr>
          <w:p w14:paraId="4EAD14D4" w14:textId="77777777" w:rsidR="000C1D3A" w:rsidRPr="000C1D3A" w:rsidRDefault="000C1D3A" w:rsidP="000C1D3A">
            <w:pPr>
              <w:rPr>
                <w:rFonts w:ascii="Tahoma" w:hAnsi="Tahoma" w:cs="Tahoma"/>
                <w:sz w:val="13"/>
                <w:szCs w:val="13"/>
              </w:rPr>
            </w:pPr>
          </w:p>
        </w:tc>
      </w:tr>
      <w:tr w:rsidR="000C1D3A" w:rsidRPr="000C1D3A" w14:paraId="7DBC0828" w14:textId="77777777" w:rsidTr="000C1D3A">
        <w:trPr>
          <w:trHeight w:val="300"/>
          <w:jc w:val="center"/>
        </w:trPr>
        <w:tc>
          <w:tcPr>
            <w:tcW w:w="358" w:type="dxa"/>
            <w:tcBorders>
              <w:top w:val="nil"/>
              <w:left w:val="nil"/>
              <w:bottom w:val="nil"/>
              <w:right w:val="nil"/>
            </w:tcBorders>
            <w:shd w:val="clear" w:color="000000" w:fill="FFFF00"/>
            <w:noWrap/>
            <w:vAlign w:val="center"/>
            <w:hideMark/>
          </w:tcPr>
          <w:p w14:paraId="12466B54" w14:textId="77777777" w:rsidR="000C1D3A" w:rsidRPr="000C1D3A" w:rsidRDefault="000C1D3A" w:rsidP="000C1D3A">
            <w:pPr>
              <w:rPr>
                <w:rFonts w:ascii="Tahoma" w:hAnsi="Tahoma" w:cs="Tahoma"/>
                <w:b/>
                <w:bCs/>
                <w:color w:val="000000"/>
                <w:sz w:val="13"/>
                <w:szCs w:val="13"/>
              </w:rPr>
            </w:pPr>
            <w:r w:rsidRPr="000C1D3A">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329043BE" w14:textId="77777777" w:rsidR="000C1D3A" w:rsidRPr="000C1D3A" w:rsidRDefault="000C1D3A" w:rsidP="000C1D3A">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63839BC6"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4.3</w:t>
            </w:r>
          </w:p>
        </w:tc>
        <w:tc>
          <w:tcPr>
            <w:tcW w:w="4395" w:type="dxa"/>
            <w:tcBorders>
              <w:top w:val="nil"/>
              <w:left w:val="nil"/>
              <w:bottom w:val="single" w:sz="4" w:space="0" w:color="C0C0C0"/>
              <w:right w:val="single" w:sz="4" w:space="0" w:color="C0C0C0"/>
            </w:tcBorders>
            <w:shd w:val="clear" w:color="auto" w:fill="auto"/>
            <w:vAlign w:val="center"/>
            <w:hideMark/>
          </w:tcPr>
          <w:p w14:paraId="4AFBED45" w14:textId="77777777" w:rsidR="000C1D3A" w:rsidRPr="000C1D3A" w:rsidRDefault="000C1D3A" w:rsidP="000C1D3A">
            <w:pPr>
              <w:ind w:firstLineChars="100" w:firstLine="131"/>
              <w:rPr>
                <w:rFonts w:ascii="Tahoma" w:hAnsi="Tahoma" w:cs="Tahoma"/>
                <w:b/>
                <w:bCs/>
                <w:color w:val="000000"/>
                <w:sz w:val="13"/>
                <w:szCs w:val="13"/>
              </w:rPr>
            </w:pPr>
            <w:r w:rsidRPr="000C1D3A">
              <w:rPr>
                <w:rFonts w:ascii="Tahoma" w:hAnsi="Tahoma" w:cs="Tahoma"/>
                <w:b/>
                <w:bCs/>
                <w:color w:val="000000"/>
                <w:sz w:val="13"/>
                <w:szCs w:val="13"/>
              </w:rPr>
              <w:t>Текущий ремонт основных средств</w:t>
            </w:r>
          </w:p>
        </w:tc>
        <w:tc>
          <w:tcPr>
            <w:tcW w:w="1135" w:type="dxa"/>
            <w:tcBorders>
              <w:top w:val="nil"/>
              <w:left w:val="nil"/>
              <w:bottom w:val="single" w:sz="4" w:space="0" w:color="C0C0C0"/>
              <w:right w:val="single" w:sz="4" w:space="0" w:color="C0C0C0"/>
            </w:tcBorders>
            <w:shd w:val="clear" w:color="auto" w:fill="auto"/>
            <w:vAlign w:val="center"/>
            <w:hideMark/>
          </w:tcPr>
          <w:p w14:paraId="3DCA50F3" w14:textId="77777777" w:rsidR="000C1D3A" w:rsidRPr="000C1D3A" w:rsidRDefault="000C1D3A" w:rsidP="000C1D3A">
            <w:pPr>
              <w:jc w:val="center"/>
              <w:rPr>
                <w:rFonts w:ascii="Tahoma" w:hAnsi="Tahoma" w:cs="Tahoma"/>
                <w:b/>
                <w:bCs/>
                <w:sz w:val="13"/>
                <w:szCs w:val="13"/>
              </w:rPr>
            </w:pPr>
            <w:proofErr w:type="spellStart"/>
            <w:r w:rsidRPr="000C1D3A">
              <w:rPr>
                <w:rFonts w:ascii="Tahoma" w:hAnsi="Tahoma" w:cs="Tahoma"/>
                <w:b/>
                <w:bCs/>
                <w:sz w:val="13"/>
                <w:szCs w:val="13"/>
              </w:rPr>
              <w:t>тыс</w:t>
            </w:r>
            <w:proofErr w:type="spellEnd"/>
            <w:r w:rsidRPr="000C1D3A">
              <w:rPr>
                <w:rFonts w:ascii="Tahoma" w:hAnsi="Tahoma" w:cs="Tahoma"/>
                <w:b/>
                <w:bCs/>
                <w:sz w:val="13"/>
                <w:szCs w:val="13"/>
              </w:rPr>
              <w:t xml:space="preserve"> </w:t>
            </w:r>
            <w:proofErr w:type="spellStart"/>
            <w:r w:rsidRPr="000C1D3A">
              <w:rPr>
                <w:rFonts w:ascii="Tahoma" w:hAnsi="Tahoma" w:cs="Tahoma"/>
                <w:b/>
                <w:bCs/>
                <w:sz w:val="13"/>
                <w:szCs w:val="13"/>
              </w:rPr>
              <w:t>руб</w:t>
            </w:r>
            <w:proofErr w:type="spellEnd"/>
          </w:p>
        </w:tc>
        <w:tc>
          <w:tcPr>
            <w:tcW w:w="1475" w:type="dxa"/>
            <w:tcBorders>
              <w:top w:val="nil"/>
              <w:left w:val="nil"/>
              <w:bottom w:val="single" w:sz="4" w:space="0" w:color="C0C0C0"/>
              <w:right w:val="single" w:sz="4" w:space="0" w:color="C0C0C0"/>
            </w:tcBorders>
            <w:shd w:val="clear" w:color="000000" w:fill="D7EAD3"/>
            <w:vAlign w:val="center"/>
            <w:hideMark/>
          </w:tcPr>
          <w:p w14:paraId="15904ECD"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596,16</w:t>
            </w:r>
          </w:p>
        </w:tc>
        <w:tc>
          <w:tcPr>
            <w:tcW w:w="1469" w:type="dxa"/>
            <w:tcBorders>
              <w:top w:val="nil"/>
              <w:left w:val="nil"/>
              <w:bottom w:val="single" w:sz="4" w:space="0" w:color="C0C0C0"/>
              <w:right w:val="single" w:sz="4" w:space="0" w:color="C0C0C0"/>
            </w:tcBorders>
            <w:shd w:val="clear" w:color="000000" w:fill="D7EAD3"/>
            <w:vAlign w:val="center"/>
            <w:hideMark/>
          </w:tcPr>
          <w:p w14:paraId="5C2BBDC0"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700,59</w:t>
            </w:r>
          </w:p>
        </w:tc>
        <w:tc>
          <w:tcPr>
            <w:tcW w:w="1476" w:type="dxa"/>
            <w:tcBorders>
              <w:top w:val="nil"/>
              <w:left w:val="nil"/>
              <w:bottom w:val="single" w:sz="4" w:space="0" w:color="C0C0C0"/>
              <w:right w:val="single" w:sz="4" w:space="0" w:color="C0C0C0"/>
            </w:tcBorders>
            <w:shd w:val="clear" w:color="000000" w:fill="D7EAD3"/>
            <w:vAlign w:val="center"/>
            <w:hideMark/>
          </w:tcPr>
          <w:p w14:paraId="151B6032"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611,45</w:t>
            </w:r>
          </w:p>
        </w:tc>
        <w:tc>
          <w:tcPr>
            <w:tcW w:w="1475" w:type="dxa"/>
            <w:tcBorders>
              <w:top w:val="nil"/>
              <w:left w:val="nil"/>
              <w:bottom w:val="single" w:sz="4" w:space="0" w:color="C0C0C0"/>
              <w:right w:val="single" w:sz="4" w:space="0" w:color="C0C0C0"/>
            </w:tcBorders>
            <w:shd w:val="clear" w:color="000000" w:fill="D7EAD3"/>
            <w:vAlign w:val="center"/>
            <w:hideMark/>
          </w:tcPr>
          <w:p w14:paraId="564611CA"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630,16</w:t>
            </w:r>
          </w:p>
        </w:tc>
        <w:tc>
          <w:tcPr>
            <w:tcW w:w="1438" w:type="dxa"/>
            <w:tcBorders>
              <w:top w:val="nil"/>
              <w:left w:val="nil"/>
              <w:bottom w:val="single" w:sz="4" w:space="0" w:color="C0C0C0"/>
              <w:right w:val="single" w:sz="4" w:space="0" w:color="C0C0C0"/>
            </w:tcBorders>
            <w:shd w:val="clear" w:color="000000" w:fill="D7EAD3"/>
            <w:vAlign w:val="center"/>
            <w:hideMark/>
          </w:tcPr>
          <w:p w14:paraId="592551FD"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0,00</w:t>
            </w:r>
          </w:p>
        </w:tc>
        <w:tc>
          <w:tcPr>
            <w:tcW w:w="1596" w:type="dxa"/>
            <w:tcBorders>
              <w:top w:val="nil"/>
              <w:left w:val="nil"/>
              <w:bottom w:val="single" w:sz="4" w:space="0" w:color="C0C0C0"/>
              <w:right w:val="single" w:sz="4" w:space="0" w:color="C0C0C0"/>
            </w:tcBorders>
            <w:shd w:val="clear" w:color="000000" w:fill="D7EAD3"/>
            <w:vAlign w:val="center"/>
            <w:hideMark/>
          </w:tcPr>
          <w:p w14:paraId="07C74E6D"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630,16</w:t>
            </w:r>
          </w:p>
        </w:tc>
        <w:tc>
          <w:tcPr>
            <w:tcW w:w="1497" w:type="dxa"/>
            <w:tcBorders>
              <w:top w:val="nil"/>
              <w:left w:val="nil"/>
              <w:bottom w:val="single" w:sz="4" w:space="0" w:color="C0C0C0"/>
              <w:right w:val="single" w:sz="4" w:space="0" w:color="C0C0C0"/>
            </w:tcBorders>
            <w:shd w:val="clear" w:color="000000" w:fill="D7EAD3"/>
            <w:vAlign w:val="center"/>
            <w:hideMark/>
          </w:tcPr>
          <w:p w14:paraId="04185436"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15,83</w:t>
            </w:r>
          </w:p>
        </w:tc>
        <w:tc>
          <w:tcPr>
            <w:tcW w:w="1596" w:type="dxa"/>
            <w:tcBorders>
              <w:top w:val="nil"/>
              <w:left w:val="nil"/>
              <w:bottom w:val="single" w:sz="4" w:space="0" w:color="C0C0C0"/>
              <w:right w:val="single" w:sz="4" w:space="0" w:color="C0C0C0"/>
            </w:tcBorders>
            <w:shd w:val="clear" w:color="000000" w:fill="D7EAD3"/>
            <w:vAlign w:val="center"/>
            <w:hideMark/>
          </w:tcPr>
          <w:p w14:paraId="34636054"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645,99</w:t>
            </w:r>
          </w:p>
        </w:tc>
        <w:tc>
          <w:tcPr>
            <w:tcW w:w="1350" w:type="dxa"/>
            <w:tcBorders>
              <w:top w:val="nil"/>
              <w:left w:val="nil"/>
              <w:bottom w:val="single" w:sz="4" w:space="0" w:color="C0C0C0"/>
              <w:right w:val="single" w:sz="4" w:space="0" w:color="C0C0C0"/>
            </w:tcBorders>
            <w:shd w:val="clear" w:color="000000" w:fill="D7EAD3"/>
            <w:vAlign w:val="center"/>
            <w:hideMark/>
          </w:tcPr>
          <w:p w14:paraId="63733FA5"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202,71</w:t>
            </w:r>
          </w:p>
        </w:tc>
        <w:tc>
          <w:tcPr>
            <w:tcW w:w="1353" w:type="dxa"/>
            <w:tcBorders>
              <w:top w:val="nil"/>
              <w:left w:val="nil"/>
              <w:bottom w:val="single" w:sz="4" w:space="0" w:color="C0C0C0"/>
              <w:right w:val="single" w:sz="4" w:space="0" w:color="C0C0C0"/>
            </w:tcBorders>
            <w:shd w:val="clear" w:color="000000" w:fill="D7EAD3"/>
            <w:vAlign w:val="center"/>
            <w:hideMark/>
          </w:tcPr>
          <w:p w14:paraId="575D8192"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443,28</w:t>
            </w:r>
          </w:p>
        </w:tc>
        <w:tc>
          <w:tcPr>
            <w:tcW w:w="3969" w:type="dxa"/>
            <w:vMerge/>
            <w:tcBorders>
              <w:top w:val="nil"/>
              <w:left w:val="nil"/>
              <w:bottom w:val="nil"/>
              <w:right w:val="single" w:sz="4" w:space="0" w:color="C0C0C0"/>
            </w:tcBorders>
            <w:vAlign w:val="center"/>
            <w:hideMark/>
          </w:tcPr>
          <w:p w14:paraId="394095B5" w14:textId="77777777" w:rsidR="000C1D3A" w:rsidRPr="000C1D3A" w:rsidRDefault="000C1D3A" w:rsidP="000C1D3A">
            <w:pPr>
              <w:rPr>
                <w:rFonts w:ascii="Tahoma" w:hAnsi="Tahoma" w:cs="Tahoma"/>
                <w:sz w:val="13"/>
                <w:szCs w:val="13"/>
              </w:rPr>
            </w:pPr>
          </w:p>
        </w:tc>
      </w:tr>
      <w:tr w:rsidR="000C1D3A" w:rsidRPr="000C1D3A" w14:paraId="500F844B" w14:textId="77777777" w:rsidTr="000C1D3A">
        <w:trPr>
          <w:trHeight w:val="300"/>
          <w:jc w:val="center"/>
        </w:trPr>
        <w:tc>
          <w:tcPr>
            <w:tcW w:w="358" w:type="dxa"/>
            <w:tcBorders>
              <w:top w:val="nil"/>
              <w:left w:val="nil"/>
              <w:bottom w:val="nil"/>
              <w:right w:val="nil"/>
            </w:tcBorders>
            <w:shd w:val="clear" w:color="000000" w:fill="FFFF00"/>
            <w:noWrap/>
            <w:vAlign w:val="center"/>
            <w:hideMark/>
          </w:tcPr>
          <w:p w14:paraId="3191EAB5" w14:textId="77777777" w:rsidR="000C1D3A" w:rsidRPr="000C1D3A" w:rsidRDefault="000C1D3A" w:rsidP="000C1D3A">
            <w:pPr>
              <w:rPr>
                <w:rFonts w:ascii="Tahoma" w:hAnsi="Tahoma" w:cs="Tahoma"/>
                <w:b/>
                <w:bCs/>
                <w:color w:val="000000"/>
                <w:sz w:val="13"/>
                <w:szCs w:val="13"/>
              </w:rPr>
            </w:pPr>
            <w:r w:rsidRPr="000C1D3A">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45E5E51D" w14:textId="77777777" w:rsidR="000C1D3A" w:rsidRPr="000C1D3A" w:rsidRDefault="000C1D3A" w:rsidP="000C1D3A">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1F936EB1"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4.3.1</w:t>
            </w:r>
          </w:p>
        </w:tc>
        <w:tc>
          <w:tcPr>
            <w:tcW w:w="4395" w:type="dxa"/>
            <w:tcBorders>
              <w:top w:val="nil"/>
              <w:left w:val="nil"/>
              <w:bottom w:val="single" w:sz="4" w:space="0" w:color="C0C0C0"/>
              <w:right w:val="single" w:sz="4" w:space="0" w:color="C0C0C0"/>
            </w:tcBorders>
            <w:shd w:val="clear" w:color="auto" w:fill="auto"/>
            <w:vAlign w:val="center"/>
            <w:hideMark/>
          </w:tcPr>
          <w:p w14:paraId="760A3804" w14:textId="77777777" w:rsidR="000C1D3A" w:rsidRPr="000C1D3A" w:rsidRDefault="000C1D3A" w:rsidP="000C1D3A">
            <w:pPr>
              <w:ind w:firstLineChars="200" w:firstLine="260"/>
              <w:rPr>
                <w:rFonts w:ascii="Tahoma" w:hAnsi="Tahoma" w:cs="Tahoma"/>
                <w:sz w:val="13"/>
                <w:szCs w:val="13"/>
              </w:rPr>
            </w:pPr>
            <w:r w:rsidRPr="000C1D3A">
              <w:rPr>
                <w:rFonts w:ascii="Tahoma" w:hAnsi="Tahoma" w:cs="Tahoma"/>
                <w:sz w:val="13"/>
                <w:szCs w:val="13"/>
              </w:rPr>
              <w:t>Материалы на ремонт</w:t>
            </w:r>
          </w:p>
        </w:tc>
        <w:tc>
          <w:tcPr>
            <w:tcW w:w="1135" w:type="dxa"/>
            <w:tcBorders>
              <w:top w:val="nil"/>
              <w:left w:val="nil"/>
              <w:bottom w:val="single" w:sz="4" w:space="0" w:color="C0C0C0"/>
              <w:right w:val="single" w:sz="4" w:space="0" w:color="C0C0C0"/>
            </w:tcBorders>
            <w:shd w:val="clear" w:color="auto" w:fill="auto"/>
            <w:vAlign w:val="center"/>
            <w:hideMark/>
          </w:tcPr>
          <w:p w14:paraId="0113E8BE" w14:textId="77777777" w:rsidR="000C1D3A" w:rsidRPr="000C1D3A" w:rsidRDefault="000C1D3A" w:rsidP="000C1D3A">
            <w:pPr>
              <w:jc w:val="center"/>
              <w:rPr>
                <w:rFonts w:ascii="Tahoma" w:hAnsi="Tahoma" w:cs="Tahoma"/>
                <w:sz w:val="13"/>
                <w:szCs w:val="13"/>
              </w:rPr>
            </w:pPr>
            <w:proofErr w:type="spellStart"/>
            <w:r w:rsidRPr="000C1D3A">
              <w:rPr>
                <w:rFonts w:ascii="Tahoma" w:hAnsi="Tahoma" w:cs="Tahoma"/>
                <w:sz w:val="13"/>
                <w:szCs w:val="13"/>
              </w:rPr>
              <w:t>тыс</w:t>
            </w:r>
            <w:proofErr w:type="spellEnd"/>
            <w:r w:rsidRPr="000C1D3A">
              <w:rPr>
                <w:rFonts w:ascii="Tahoma" w:hAnsi="Tahoma" w:cs="Tahoma"/>
                <w:sz w:val="13"/>
                <w:szCs w:val="13"/>
              </w:rPr>
              <w:t xml:space="preserve"> </w:t>
            </w:r>
            <w:proofErr w:type="spellStart"/>
            <w:r w:rsidRPr="000C1D3A">
              <w:rPr>
                <w:rFonts w:ascii="Tahoma" w:hAnsi="Tahoma" w:cs="Tahoma"/>
                <w:sz w:val="13"/>
                <w:szCs w:val="13"/>
              </w:rPr>
              <w:t>руб</w:t>
            </w:r>
            <w:proofErr w:type="spellEnd"/>
          </w:p>
        </w:tc>
        <w:tc>
          <w:tcPr>
            <w:tcW w:w="1475" w:type="dxa"/>
            <w:tcBorders>
              <w:top w:val="nil"/>
              <w:left w:val="nil"/>
              <w:bottom w:val="single" w:sz="4" w:space="0" w:color="C0C0C0"/>
              <w:right w:val="single" w:sz="4" w:space="0" w:color="C0C0C0"/>
            </w:tcBorders>
            <w:shd w:val="clear" w:color="000000" w:fill="FFFFCC"/>
            <w:vAlign w:val="center"/>
            <w:hideMark/>
          </w:tcPr>
          <w:p w14:paraId="73D47B17"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425,32</w:t>
            </w:r>
          </w:p>
        </w:tc>
        <w:tc>
          <w:tcPr>
            <w:tcW w:w="1469" w:type="dxa"/>
            <w:tcBorders>
              <w:top w:val="nil"/>
              <w:left w:val="nil"/>
              <w:bottom w:val="single" w:sz="4" w:space="0" w:color="C0C0C0"/>
              <w:right w:val="single" w:sz="4" w:space="0" w:color="C0C0C0"/>
            </w:tcBorders>
            <w:shd w:val="clear" w:color="000000" w:fill="FFFFCC"/>
            <w:vAlign w:val="center"/>
            <w:hideMark/>
          </w:tcPr>
          <w:p w14:paraId="398318CB"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13,33</w:t>
            </w:r>
          </w:p>
        </w:tc>
        <w:tc>
          <w:tcPr>
            <w:tcW w:w="1476" w:type="dxa"/>
            <w:tcBorders>
              <w:top w:val="nil"/>
              <w:left w:val="nil"/>
              <w:bottom w:val="single" w:sz="4" w:space="0" w:color="C0C0C0"/>
              <w:right w:val="single" w:sz="4" w:space="0" w:color="C0C0C0"/>
            </w:tcBorders>
            <w:shd w:val="clear" w:color="000000" w:fill="FFFFCC"/>
            <w:vAlign w:val="center"/>
            <w:hideMark/>
          </w:tcPr>
          <w:p w14:paraId="755AF74A"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436,22</w:t>
            </w:r>
          </w:p>
        </w:tc>
        <w:tc>
          <w:tcPr>
            <w:tcW w:w="1475" w:type="dxa"/>
            <w:tcBorders>
              <w:top w:val="nil"/>
              <w:left w:val="nil"/>
              <w:bottom w:val="single" w:sz="4" w:space="0" w:color="C0C0C0"/>
              <w:right w:val="single" w:sz="4" w:space="0" w:color="C0C0C0"/>
            </w:tcBorders>
            <w:shd w:val="clear" w:color="000000" w:fill="FFFFCC"/>
            <w:vAlign w:val="center"/>
            <w:hideMark/>
          </w:tcPr>
          <w:p w14:paraId="3DCDC007"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449,57</w:t>
            </w:r>
          </w:p>
        </w:tc>
        <w:tc>
          <w:tcPr>
            <w:tcW w:w="1438" w:type="dxa"/>
            <w:tcBorders>
              <w:top w:val="nil"/>
              <w:left w:val="nil"/>
              <w:bottom w:val="single" w:sz="4" w:space="0" w:color="C0C0C0"/>
              <w:right w:val="single" w:sz="4" w:space="0" w:color="C0C0C0"/>
            </w:tcBorders>
            <w:shd w:val="clear" w:color="000000" w:fill="FFFFCC"/>
            <w:vAlign w:val="center"/>
            <w:hideMark/>
          </w:tcPr>
          <w:p w14:paraId="194CA6FC"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0,00</w:t>
            </w:r>
          </w:p>
        </w:tc>
        <w:tc>
          <w:tcPr>
            <w:tcW w:w="1596" w:type="dxa"/>
            <w:tcBorders>
              <w:top w:val="nil"/>
              <w:left w:val="nil"/>
              <w:bottom w:val="single" w:sz="4" w:space="0" w:color="C0C0C0"/>
              <w:right w:val="single" w:sz="4" w:space="0" w:color="C0C0C0"/>
            </w:tcBorders>
            <w:shd w:val="clear" w:color="000000" w:fill="FFFFCC"/>
            <w:vAlign w:val="center"/>
            <w:hideMark/>
          </w:tcPr>
          <w:p w14:paraId="2CAECE3E"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449,57</w:t>
            </w:r>
          </w:p>
        </w:tc>
        <w:tc>
          <w:tcPr>
            <w:tcW w:w="1497" w:type="dxa"/>
            <w:tcBorders>
              <w:top w:val="nil"/>
              <w:left w:val="nil"/>
              <w:bottom w:val="single" w:sz="4" w:space="0" w:color="C0C0C0"/>
              <w:right w:val="single" w:sz="4" w:space="0" w:color="C0C0C0"/>
            </w:tcBorders>
            <w:shd w:val="clear" w:color="000000" w:fill="FFFFCC"/>
            <w:vAlign w:val="center"/>
            <w:hideMark/>
          </w:tcPr>
          <w:p w14:paraId="492AD8F2"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11,30</w:t>
            </w:r>
          </w:p>
        </w:tc>
        <w:tc>
          <w:tcPr>
            <w:tcW w:w="1596" w:type="dxa"/>
            <w:tcBorders>
              <w:top w:val="nil"/>
              <w:left w:val="nil"/>
              <w:bottom w:val="single" w:sz="4" w:space="0" w:color="C0C0C0"/>
              <w:right w:val="single" w:sz="4" w:space="0" w:color="C0C0C0"/>
            </w:tcBorders>
            <w:shd w:val="clear" w:color="000000" w:fill="FFFFCC"/>
            <w:vAlign w:val="center"/>
            <w:hideMark/>
          </w:tcPr>
          <w:p w14:paraId="0BD18D24"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460,86</w:t>
            </w:r>
          </w:p>
        </w:tc>
        <w:tc>
          <w:tcPr>
            <w:tcW w:w="1350" w:type="dxa"/>
            <w:tcBorders>
              <w:top w:val="nil"/>
              <w:left w:val="nil"/>
              <w:bottom w:val="single" w:sz="4" w:space="0" w:color="C0C0C0"/>
              <w:right w:val="single" w:sz="4" w:space="0" w:color="C0C0C0"/>
            </w:tcBorders>
            <w:shd w:val="clear" w:color="000000" w:fill="D7EAD3"/>
            <w:vAlign w:val="center"/>
            <w:hideMark/>
          </w:tcPr>
          <w:p w14:paraId="01204DA9"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110,15</w:t>
            </w:r>
          </w:p>
        </w:tc>
        <w:tc>
          <w:tcPr>
            <w:tcW w:w="1353" w:type="dxa"/>
            <w:tcBorders>
              <w:top w:val="nil"/>
              <w:left w:val="nil"/>
              <w:bottom w:val="single" w:sz="4" w:space="0" w:color="C0C0C0"/>
              <w:right w:val="single" w:sz="4" w:space="0" w:color="C0C0C0"/>
            </w:tcBorders>
            <w:shd w:val="clear" w:color="000000" w:fill="D7EAD3"/>
            <w:vAlign w:val="center"/>
            <w:hideMark/>
          </w:tcPr>
          <w:p w14:paraId="4F500CFB"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350,71</w:t>
            </w:r>
          </w:p>
        </w:tc>
        <w:tc>
          <w:tcPr>
            <w:tcW w:w="3969" w:type="dxa"/>
            <w:vMerge/>
            <w:tcBorders>
              <w:top w:val="nil"/>
              <w:left w:val="nil"/>
              <w:bottom w:val="nil"/>
              <w:right w:val="single" w:sz="4" w:space="0" w:color="C0C0C0"/>
            </w:tcBorders>
            <w:vAlign w:val="center"/>
            <w:hideMark/>
          </w:tcPr>
          <w:p w14:paraId="4D0EE90D" w14:textId="77777777" w:rsidR="000C1D3A" w:rsidRPr="000C1D3A" w:rsidRDefault="000C1D3A" w:rsidP="000C1D3A">
            <w:pPr>
              <w:rPr>
                <w:rFonts w:ascii="Tahoma" w:hAnsi="Tahoma" w:cs="Tahoma"/>
                <w:sz w:val="13"/>
                <w:szCs w:val="13"/>
              </w:rPr>
            </w:pPr>
          </w:p>
        </w:tc>
      </w:tr>
      <w:tr w:rsidR="000C1D3A" w:rsidRPr="000C1D3A" w14:paraId="53B440A0" w14:textId="77777777" w:rsidTr="000C1D3A">
        <w:trPr>
          <w:trHeight w:val="300"/>
          <w:jc w:val="center"/>
        </w:trPr>
        <w:tc>
          <w:tcPr>
            <w:tcW w:w="358" w:type="dxa"/>
            <w:tcBorders>
              <w:top w:val="nil"/>
              <w:left w:val="nil"/>
              <w:bottom w:val="nil"/>
              <w:right w:val="nil"/>
            </w:tcBorders>
            <w:shd w:val="clear" w:color="000000" w:fill="FFFF00"/>
            <w:noWrap/>
            <w:vAlign w:val="center"/>
            <w:hideMark/>
          </w:tcPr>
          <w:p w14:paraId="7E5312A6" w14:textId="77777777" w:rsidR="000C1D3A" w:rsidRPr="000C1D3A" w:rsidRDefault="000C1D3A" w:rsidP="000C1D3A">
            <w:pPr>
              <w:rPr>
                <w:rFonts w:ascii="Tahoma" w:hAnsi="Tahoma" w:cs="Tahoma"/>
                <w:b/>
                <w:bCs/>
                <w:color w:val="000000"/>
                <w:sz w:val="13"/>
                <w:szCs w:val="13"/>
              </w:rPr>
            </w:pPr>
            <w:r w:rsidRPr="000C1D3A">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53FF6F9A" w14:textId="77777777" w:rsidR="000C1D3A" w:rsidRPr="000C1D3A" w:rsidRDefault="000C1D3A" w:rsidP="000C1D3A">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0969462F"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4.3.2</w:t>
            </w:r>
          </w:p>
        </w:tc>
        <w:tc>
          <w:tcPr>
            <w:tcW w:w="4395" w:type="dxa"/>
            <w:tcBorders>
              <w:top w:val="nil"/>
              <w:left w:val="nil"/>
              <w:bottom w:val="single" w:sz="4" w:space="0" w:color="C0C0C0"/>
              <w:right w:val="single" w:sz="4" w:space="0" w:color="C0C0C0"/>
            </w:tcBorders>
            <w:shd w:val="clear" w:color="auto" w:fill="auto"/>
            <w:vAlign w:val="center"/>
            <w:hideMark/>
          </w:tcPr>
          <w:p w14:paraId="26B62762" w14:textId="77777777" w:rsidR="000C1D3A" w:rsidRPr="000C1D3A" w:rsidRDefault="000C1D3A" w:rsidP="000C1D3A">
            <w:pPr>
              <w:ind w:firstLineChars="200" w:firstLine="260"/>
              <w:rPr>
                <w:rFonts w:ascii="Tahoma" w:hAnsi="Tahoma" w:cs="Tahoma"/>
                <w:sz w:val="13"/>
                <w:szCs w:val="13"/>
              </w:rPr>
            </w:pPr>
            <w:r w:rsidRPr="000C1D3A">
              <w:rPr>
                <w:rFonts w:ascii="Tahoma" w:hAnsi="Tahoma" w:cs="Tahoma"/>
                <w:sz w:val="13"/>
                <w:szCs w:val="13"/>
              </w:rPr>
              <w:t>Прочие расходы</w:t>
            </w:r>
          </w:p>
        </w:tc>
        <w:tc>
          <w:tcPr>
            <w:tcW w:w="1135" w:type="dxa"/>
            <w:tcBorders>
              <w:top w:val="nil"/>
              <w:left w:val="nil"/>
              <w:bottom w:val="single" w:sz="4" w:space="0" w:color="C0C0C0"/>
              <w:right w:val="single" w:sz="4" w:space="0" w:color="C0C0C0"/>
            </w:tcBorders>
            <w:shd w:val="clear" w:color="auto" w:fill="auto"/>
            <w:vAlign w:val="center"/>
            <w:hideMark/>
          </w:tcPr>
          <w:p w14:paraId="351197D2" w14:textId="77777777" w:rsidR="000C1D3A" w:rsidRPr="000C1D3A" w:rsidRDefault="000C1D3A" w:rsidP="000C1D3A">
            <w:pPr>
              <w:jc w:val="center"/>
              <w:rPr>
                <w:rFonts w:ascii="Tahoma" w:hAnsi="Tahoma" w:cs="Tahoma"/>
                <w:sz w:val="13"/>
                <w:szCs w:val="13"/>
              </w:rPr>
            </w:pPr>
            <w:proofErr w:type="spellStart"/>
            <w:r w:rsidRPr="000C1D3A">
              <w:rPr>
                <w:rFonts w:ascii="Tahoma" w:hAnsi="Tahoma" w:cs="Tahoma"/>
                <w:sz w:val="13"/>
                <w:szCs w:val="13"/>
              </w:rPr>
              <w:t>тыс</w:t>
            </w:r>
            <w:proofErr w:type="spellEnd"/>
            <w:r w:rsidRPr="000C1D3A">
              <w:rPr>
                <w:rFonts w:ascii="Tahoma" w:hAnsi="Tahoma" w:cs="Tahoma"/>
                <w:sz w:val="13"/>
                <w:szCs w:val="13"/>
              </w:rPr>
              <w:t xml:space="preserve"> </w:t>
            </w:r>
            <w:proofErr w:type="spellStart"/>
            <w:r w:rsidRPr="000C1D3A">
              <w:rPr>
                <w:rFonts w:ascii="Tahoma" w:hAnsi="Tahoma" w:cs="Tahoma"/>
                <w:sz w:val="13"/>
                <w:szCs w:val="13"/>
              </w:rPr>
              <w:t>руб</w:t>
            </w:r>
            <w:proofErr w:type="spellEnd"/>
          </w:p>
        </w:tc>
        <w:tc>
          <w:tcPr>
            <w:tcW w:w="1475" w:type="dxa"/>
            <w:tcBorders>
              <w:top w:val="nil"/>
              <w:left w:val="nil"/>
              <w:bottom w:val="single" w:sz="4" w:space="0" w:color="C0C0C0"/>
              <w:right w:val="single" w:sz="4" w:space="0" w:color="C0C0C0"/>
            </w:tcBorders>
            <w:shd w:val="clear" w:color="000000" w:fill="FFFFCC"/>
            <w:vAlign w:val="center"/>
            <w:hideMark/>
          </w:tcPr>
          <w:p w14:paraId="7EFA161F"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170,85</w:t>
            </w:r>
          </w:p>
        </w:tc>
        <w:tc>
          <w:tcPr>
            <w:tcW w:w="1469" w:type="dxa"/>
            <w:tcBorders>
              <w:top w:val="nil"/>
              <w:left w:val="nil"/>
              <w:bottom w:val="single" w:sz="4" w:space="0" w:color="C0C0C0"/>
              <w:right w:val="single" w:sz="4" w:space="0" w:color="C0C0C0"/>
            </w:tcBorders>
            <w:shd w:val="clear" w:color="000000" w:fill="FFFFCC"/>
            <w:vAlign w:val="center"/>
            <w:hideMark/>
          </w:tcPr>
          <w:p w14:paraId="5B2FA45D"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687,26</w:t>
            </w:r>
          </w:p>
        </w:tc>
        <w:tc>
          <w:tcPr>
            <w:tcW w:w="1476" w:type="dxa"/>
            <w:tcBorders>
              <w:top w:val="nil"/>
              <w:left w:val="nil"/>
              <w:bottom w:val="single" w:sz="4" w:space="0" w:color="C0C0C0"/>
              <w:right w:val="single" w:sz="4" w:space="0" w:color="C0C0C0"/>
            </w:tcBorders>
            <w:shd w:val="clear" w:color="000000" w:fill="FFFFCC"/>
            <w:vAlign w:val="center"/>
            <w:hideMark/>
          </w:tcPr>
          <w:p w14:paraId="4DC15C6D"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175,23</w:t>
            </w:r>
          </w:p>
        </w:tc>
        <w:tc>
          <w:tcPr>
            <w:tcW w:w="1475" w:type="dxa"/>
            <w:tcBorders>
              <w:top w:val="nil"/>
              <w:left w:val="nil"/>
              <w:bottom w:val="single" w:sz="4" w:space="0" w:color="C0C0C0"/>
              <w:right w:val="single" w:sz="4" w:space="0" w:color="C0C0C0"/>
            </w:tcBorders>
            <w:shd w:val="clear" w:color="000000" w:fill="FFFFCC"/>
            <w:vAlign w:val="center"/>
            <w:hideMark/>
          </w:tcPr>
          <w:p w14:paraId="0E0396DF"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180,59</w:t>
            </w:r>
          </w:p>
        </w:tc>
        <w:tc>
          <w:tcPr>
            <w:tcW w:w="1438" w:type="dxa"/>
            <w:tcBorders>
              <w:top w:val="nil"/>
              <w:left w:val="nil"/>
              <w:bottom w:val="single" w:sz="4" w:space="0" w:color="C0C0C0"/>
              <w:right w:val="single" w:sz="4" w:space="0" w:color="C0C0C0"/>
            </w:tcBorders>
            <w:shd w:val="clear" w:color="000000" w:fill="FFFFCC"/>
            <w:vAlign w:val="center"/>
            <w:hideMark/>
          </w:tcPr>
          <w:p w14:paraId="3ABF9140"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0,00</w:t>
            </w:r>
          </w:p>
        </w:tc>
        <w:tc>
          <w:tcPr>
            <w:tcW w:w="1596" w:type="dxa"/>
            <w:tcBorders>
              <w:top w:val="nil"/>
              <w:left w:val="nil"/>
              <w:bottom w:val="single" w:sz="4" w:space="0" w:color="C0C0C0"/>
              <w:right w:val="single" w:sz="4" w:space="0" w:color="C0C0C0"/>
            </w:tcBorders>
            <w:shd w:val="clear" w:color="000000" w:fill="FFFFCC"/>
            <w:vAlign w:val="center"/>
            <w:hideMark/>
          </w:tcPr>
          <w:p w14:paraId="62340C7B"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180,59</w:t>
            </w:r>
          </w:p>
        </w:tc>
        <w:tc>
          <w:tcPr>
            <w:tcW w:w="1497" w:type="dxa"/>
            <w:tcBorders>
              <w:top w:val="nil"/>
              <w:left w:val="nil"/>
              <w:bottom w:val="single" w:sz="4" w:space="0" w:color="C0C0C0"/>
              <w:right w:val="single" w:sz="4" w:space="0" w:color="C0C0C0"/>
            </w:tcBorders>
            <w:shd w:val="clear" w:color="000000" w:fill="FFFFCC"/>
            <w:vAlign w:val="center"/>
            <w:hideMark/>
          </w:tcPr>
          <w:p w14:paraId="01CFA86C"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4,54</w:t>
            </w:r>
          </w:p>
        </w:tc>
        <w:tc>
          <w:tcPr>
            <w:tcW w:w="1596" w:type="dxa"/>
            <w:tcBorders>
              <w:top w:val="nil"/>
              <w:left w:val="nil"/>
              <w:bottom w:val="single" w:sz="4" w:space="0" w:color="C0C0C0"/>
              <w:right w:val="single" w:sz="4" w:space="0" w:color="C0C0C0"/>
            </w:tcBorders>
            <w:shd w:val="clear" w:color="000000" w:fill="FFFFCC"/>
            <w:vAlign w:val="center"/>
            <w:hideMark/>
          </w:tcPr>
          <w:p w14:paraId="167CF3A1"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185,13</w:t>
            </w:r>
          </w:p>
        </w:tc>
        <w:tc>
          <w:tcPr>
            <w:tcW w:w="1350" w:type="dxa"/>
            <w:tcBorders>
              <w:top w:val="nil"/>
              <w:left w:val="nil"/>
              <w:bottom w:val="single" w:sz="4" w:space="0" w:color="C0C0C0"/>
              <w:right w:val="single" w:sz="4" w:space="0" w:color="C0C0C0"/>
            </w:tcBorders>
            <w:shd w:val="clear" w:color="000000" w:fill="D7EAD3"/>
            <w:vAlign w:val="center"/>
            <w:hideMark/>
          </w:tcPr>
          <w:p w14:paraId="529B2A67"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92,56</w:t>
            </w:r>
          </w:p>
        </w:tc>
        <w:tc>
          <w:tcPr>
            <w:tcW w:w="1353" w:type="dxa"/>
            <w:tcBorders>
              <w:top w:val="nil"/>
              <w:left w:val="nil"/>
              <w:bottom w:val="single" w:sz="4" w:space="0" w:color="C0C0C0"/>
              <w:right w:val="single" w:sz="4" w:space="0" w:color="C0C0C0"/>
            </w:tcBorders>
            <w:shd w:val="clear" w:color="000000" w:fill="D7EAD3"/>
            <w:vAlign w:val="center"/>
            <w:hideMark/>
          </w:tcPr>
          <w:p w14:paraId="25B683C4"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92,56</w:t>
            </w:r>
          </w:p>
        </w:tc>
        <w:tc>
          <w:tcPr>
            <w:tcW w:w="3969" w:type="dxa"/>
            <w:vMerge/>
            <w:tcBorders>
              <w:top w:val="nil"/>
              <w:left w:val="nil"/>
              <w:bottom w:val="nil"/>
              <w:right w:val="single" w:sz="4" w:space="0" w:color="C0C0C0"/>
            </w:tcBorders>
            <w:vAlign w:val="center"/>
            <w:hideMark/>
          </w:tcPr>
          <w:p w14:paraId="65E9C194" w14:textId="77777777" w:rsidR="000C1D3A" w:rsidRPr="000C1D3A" w:rsidRDefault="000C1D3A" w:rsidP="000C1D3A">
            <w:pPr>
              <w:rPr>
                <w:rFonts w:ascii="Tahoma" w:hAnsi="Tahoma" w:cs="Tahoma"/>
                <w:sz w:val="13"/>
                <w:szCs w:val="13"/>
              </w:rPr>
            </w:pPr>
          </w:p>
        </w:tc>
      </w:tr>
      <w:tr w:rsidR="000C1D3A" w:rsidRPr="000C1D3A" w14:paraId="1E190C7C" w14:textId="77777777" w:rsidTr="000C1D3A">
        <w:trPr>
          <w:trHeight w:val="300"/>
          <w:jc w:val="center"/>
        </w:trPr>
        <w:tc>
          <w:tcPr>
            <w:tcW w:w="358" w:type="dxa"/>
            <w:tcBorders>
              <w:top w:val="nil"/>
              <w:left w:val="nil"/>
              <w:bottom w:val="nil"/>
              <w:right w:val="nil"/>
            </w:tcBorders>
            <w:shd w:val="clear" w:color="000000" w:fill="FFFF00"/>
            <w:noWrap/>
            <w:vAlign w:val="center"/>
            <w:hideMark/>
          </w:tcPr>
          <w:p w14:paraId="45202F9D" w14:textId="77777777" w:rsidR="000C1D3A" w:rsidRPr="000C1D3A" w:rsidRDefault="000C1D3A" w:rsidP="000C1D3A">
            <w:pPr>
              <w:rPr>
                <w:rFonts w:ascii="Tahoma" w:hAnsi="Tahoma" w:cs="Tahoma"/>
                <w:b/>
                <w:bCs/>
                <w:color w:val="000000"/>
                <w:sz w:val="13"/>
                <w:szCs w:val="13"/>
              </w:rPr>
            </w:pPr>
            <w:r w:rsidRPr="000C1D3A">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7ECF6CAD" w14:textId="77777777" w:rsidR="000C1D3A" w:rsidRPr="000C1D3A" w:rsidRDefault="000C1D3A" w:rsidP="000C1D3A">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76893676"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4.4</w:t>
            </w:r>
          </w:p>
        </w:tc>
        <w:tc>
          <w:tcPr>
            <w:tcW w:w="4395" w:type="dxa"/>
            <w:tcBorders>
              <w:top w:val="nil"/>
              <w:left w:val="nil"/>
              <w:bottom w:val="single" w:sz="4" w:space="0" w:color="C0C0C0"/>
              <w:right w:val="single" w:sz="4" w:space="0" w:color="C0C0C0"/>
            </w:tcBorders>
            <w:shd w:val="clear" w:color="auto" w:fill="auto"/>
            <w:vAlign w:val="center"/>
            <w:hideMark/>
          </w:tcPr>
          <w:p w14:paraId="08FB3266" w14:textId="77777777" w:rsidR="000C1D3A" w:rsidRPr="000C1D3A" w:rsidRDefault="000C1D3A" w:rsidP="000C1D3A">
            <w:pPr>
              <w:ind w:firstLineChars="100" w:firstLine="131"/>
              <w:rPr>
                <w:rFonts w:ascii="Tahoma" w:hAnsi="Tahoma" w:cs="Tahoma"/>
                <w:b/>
                <w:bCs/>
                <w:color w:val="000000"/>
                <w:sz w:val="13"/>
                <w:szCs w:val="13"/>
              </w:rPr>
            </w:pPr>
            <w:r w:rsidRPr="000C1D3A">
              <w:rPr>
                <w:rFonts w:ascii="Tahoma" w:hAnsi="Tahoma" w:cs="Tahoma"/>
                <w:b/>
                <w:bCs/>
                <w:color w:val="000000"/>
                <w:sz w:val="13"/>
                <w:szCs w:val="13"/>
              </w:rPr>
              <w:t>Заработная плата ремонтного персонала</w:t>
            </w:r>
          </w:p>
        </w:tc>
        <w:tc>
          <w:tcPr>
            <w:tcW w:w="1135" w:type="dxa"/>
            <w:tcBorders>
              <w:top w:val="nil"/>
              <w:left w:val="nil"/>
              <w:bottom w:val="single" w:sz="4" w:space="0" w:color="C0C0C0"/>
              <w:right w:val="single" w:sz="4" w:space="0" w:color="C0C0C0"/>
            </w:tcBorders>
            <w:shd w:val="clear" w:color="auto" w:fill="auto"/>
            <w:vAlign w:val="center"/>
            <w:hideMark/>
          </w:tcPr>
          <w:p w14:paraId="27C92B54" w14:textId="77777777" w:rsidR="000C1D3A" w:rsidRPr="000C1D3A" w:rsidRDefault="000C1D3A" w:rsidP="000C1D3A">
            <w:pPr>
              <w:jc w:val="center"/>
              <w:rPr>
                <w:rFonts w:ascii="Tahoma" w:hAnsi="Tahoma" w:cs="Tahoma"/>
                <w:b/>
                <w:bCs/>
                <w:sz w:val="13"/>
                <w:szCs w:val="13"/>
              </w:rPr>
            </w:pPr>
            <w:proofErr w:type="spellStart"/>
            <w:r w:rsidRPr="000C1D3A">
              <w:rPr>
                <w:rFonts w:ascii="Tahoma" w:hAnsi="Tahoma" w:cs="Tahoma"/>
                <w:b/>
                <w:bCs/>
                <w:sz w:val="13"/>
                <w:szCs w:val="13"/>
              </w:rPr>
              <w:t>тыс</w:t>
            </w:r>
            <w:proofErr w:type="spellEnd"/>
            <w:r w:rsidRPr="000C1D3A">
              <w:rPr>
                <w:rFonts w:ascii="Tahoma" w:hAnsi="Tahoma" w:cs="Tahoma"/>
                <w:b/>
                <w:bCs/>
                <w:sz w:val="13"/>
                <w:szCs w:val="13"/>
              </w:rPr>
              <w:t xml:space="preserve"> </w:t>
            </w:r>
            <w:proofErr w:type="spellStart"/>
            <w:r w:rsidRPr="000C1D3A">
              <w:rPr>
                <w:rFonts w:ascii="Tahoma" w:hAnsi="Tahoma" w:cs="Tahoma"/>
                <w:b/>
                <w:bCs/>
                <w:sz w:val="13"/>
                <w:szCs w:val="13"/>
              </w:rPr>
              <w:t>руб</w:t>
            </w:r>
            <w:proofErr w:type="spellEnd"/>
          </w:p>
        </w:tc>
        <w:tc>
          <w:tcPr>
            <w:tcW w:w="1475" w:type="dxa"/>
            <w:tcBorders>
              <w:top w:val="nil"/>
              <w:left w:val="nil"/>
              <w:bottom w:val="single" w:sz="4" w:space="0" w:color="C0C0C0"/>
              <w:right w:val="single" w:sz="4" w:space="0" w:color="C0C0C0"/>
            </w:tcBorders>
            <w:shd w:val="clear" w:color="000000" w:fill="FFFFCC"/>
            <w:vAlign w:val="center"/>
            <w:hideMark/>
          </w:tcPr>
          <w:p w14:paraId="6B8FF8CD"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281,84</w:t>
            </w:r>
          </w:p>
        </w:tc>
        <w:tc>
          <w:tcPr>
            <w:tcW w:w="1469" w:type="dxa"/>
            <w:tcBorders>
              <w:top w:val="nil"/>
              <w:left w:val="nil"/>
              <w:bottom w:val="single" w:sz="4" w:space="0" w:color="C0C0C0"/>
              <w:right w:val="single" w:sz="4" w:space="0" w:color="C0C0C0"/>
            </w:tcBorders>
            <w:shd w:val="clear" w:color="000000" w:fill="FFFFCC"/>
            <w:vAlign w:val="center"/>
            <w:hideMark/>
          </w:tcPr>
          <w:p w14:paraId="0D48AEA9"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329,02</w:t>
            </w:r>
          </w:p>
        </w:tc>
        <w:tc>
          <w:tcPr>
            <w:tcW w:w="1476" w:type="dxa"/>
            <w:tcBorders>
              <w:top w:val="nil"/>
              <w:left w:val="nil"/>
              <w:bottom w:val="single" w:sz="4" w:space="0" w:color="C0C0C0"/>
              <w:right w:val="single" w:sz="4" w:space="0" w:color="C0C0C0"/>
            </w:tcBorders>
            <w:shd w:val="clear" w:color="000000" w:fill="FFFFCC"/>
            <w:vAlign w:val="center"/>
            <w:hideMark/>
          </w:tcPr>
          <w:p w14:paraId="3861494F"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289,06</w:t>
            </w:r>
          </w:p>
        </w:tc>
        <w:tc>
          <w:tcPr>
            <w:tcW w:w="1475" w:type="dxa"/>
            <w:tcBorders>
              <w:top w:val="nil"/>
              <w:left w:val="nil"/>
              <w:bottom w:val="single" w:sz="4" w:space="0" w:color="C0C0C0"/>
              <w:right w:val="single" w:sz="4" w:space="0" w:color="C0C0C0"/>
            </w:tcBorders>
            <w:shd w:val="clear" w:color="000000" w:fill="FFFFCC"/>
            <w:vAlign w:val="center"/>
            <w:hideMark/>
          </w:tcPr>
          <w:p w14:paraId="07463338"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297,91</w:t>
            </w:r>
          </w:p>
        </w:tc>
        <w:tc>
          <w:tcPr>
            <w:tcW w:w="1438" w:type="dxa"/>
            <w:tcBorders>
              <w:top w:val="nil"/>
              <w:left w:val="nil"/>
              <w:bottom w:val="single" w:sz="4" w:space="0" w:color="C0C0C0"/>
              <w:right w:val="single" w:sz="4" w:space="0" w:color="C0C0C0"/>
            </w:tcBorders>
            <w:shd w:val="clear" w:color="000000" w:fill="FFFFCC"/>
            <w:vAlign w:val="center"/>
            <w:hideMark/>
          </w:tcPr>
          <w:p w14:paraId="2B27A4D1"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0,00</w:t>
            </w:r>
          </w:p>
        </w:tc>
        <w:tc>
          <w:tcPr>
            <w:tcW w:w="1596" w:type="dxa"/>
            <w:tcBorders>
              <w:top w:val="nil"/>
              <w:left w:val="nil"/>
              <w:bottom w:val="single" w:sz="4" w:space="0" w:color="C0C0C0"/>
              <w:right w:val="single" w:sz="4" w:space="0" w:color="C0C0C0"/>
            </w:tcBorders>
            <w:shd w:val="clear" w:color="000000" w:fill="FFFFCC"/>
            <w:vAlign w:val="center"/>
            <w:hideMark/>
          </w:tcPr>
          <w:p w14:paraId="2AEAA59E"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297,91</w:t>
            </w:r>
          </w:p>
        </w:tc>
        <w:tc>
          <w:tcPr>
            <w:tcW w:w="1497" w:type="dxa"/>
            <w:tcBorders>
              <w:top w:val="nil"/>
              <w:left w:val="nil"/>
              <w:bottom w:val="single" w:sz="4" w:space="0" w:color="C0C0C0"/>
              <w:right w:val="single" w:sz="4" w:space="0" w:color="C0C0C0"/>
            </w:tcBorders>
            <w:shd w:val="clear" w:color="000000" w:fill="FFFFCC"/>
            <w:vAlign w:val="center"/>
            <w:hideMark/>
          </w:tcPr>
          <w:p w14:paraId="06E06103"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7,49</w:t>
            </w:r>
          </w:p>
        </w:tc>
        <w:tc>
          <w:tcPr>
            <w:tcW w:w="1596" w:type="dxa"/>
            <w:tcBorders>
              <w:top w:val="nil"/>
              <w:left w:val="nil"/>
              <w:bottom w:val="single" w:sz="4" w:space="0" w:color="C0C0C0"/>
              <w:right w:val="single" w:sz="4" w:space="0" w:color="C0C0C0"/>
            </w:tcBorders>
            <w:shd w:val="clear" w:color="000000" w:fill="FFFFCC"/>
            <w:vAlign w:val="center"/>
            <w:hideMark/>
          </w:tcPr>
          <w:p w14:paraId="68F675EC"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305,39</w:t>
            </w:r>
          </w:p>
        </w:tc>
        <w:tc>
          <w:tcPr>
            <w:tcW w:w="1350" w:type="dxa"/>
            <w:tcBorders>
              <w:top w:val="nil"/>
              <w:left w:val="nil"/>
              <w:bottom w:val="single" w:sz="4" w:space="0" w:color="C0C0C0"/>
              <w:right w:val="single" w:sz="4" w:space="0" w:color="C0C0C0"/>
            </w:tcBorders>
            <w:shd w:val="clear" w:color="000000" w:fill="D7EAD3"/>
            <w:vAlign w:val="center"/>
            <w:hideMark/>
          </w:tcPr>
          <w:p w14:paraId="5216C3A9"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152,70</w:t>
            </w:r>
          </w:p>
        </w:tc>
        <w:tc>
          <w:tcPr>
            <w:tcW w:w="1353" w:type="dxa"/>
            <w:tcBorders>
              <w:top w:val="nil"/>
              <w:left w:val="nil"/>
              <w:bottom w:val="single" w:sz="4" w:space="0" w:color="C0C0C0"/>
              <w:right w:val="single" w:sz="4" w:space="0" w:color="C0C0C0"/>
            </w:tcBorders>
            <w:shd w:val="clear" w:color="000000" w:fill="D7EAD3"/>
            <w:vAlign w:val="center"/>
            <w:hideMark/>
          </w:tcPr>
          <w:p w14:paraId="4E5D1DEF"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152,70</w:t>
            </w:r>
          </w:p>
        </w:tc>
        <w:tc>
          <w:tcPr>
            <w:tcW w:w="3969" w:type="dxa"/>
            <w:vMerge/>
            <w:tcBorders>
              <w:top w:val="nil"/>
              <w:left w:val="nil"/>
              <w:bottom w:val="nil"/>
              <w:right w:val="single" w:sz="4" w:space="0" w:color="C0C0C0"/>
            </w:tcBorders>
            <w:vAlign w:val="center"/>
            <w:hideMark/>
          </w:tcPr>
          <w:p w14:paraId="6552371C" w14:textId="77777777" w:rsidR="000C1D3A" w:rsidRPr="000C1D3A" w:rsidRDefault="000C1D3A" w:rsidP="000C1D3A">
            <w:pPr>
              <w:rPr>
                <w:rFonts w:ascii="Tahoma" w:hAnsi="Tahoma" w:cs="Tahoma"/>
                <w:sz w:val="13"/>
                <w:szCs w:val="13"/>
              </w:rPr>
            </w:pPr>
          </w:p>
        </w:tc>
      </w:tr>
      <w:tr w:rsidR="000C1D3A" w:rsidRPr="000C1D3A" w14:paraId="1C513500" w14:textId="77777777" w:rsidTr="000C1D3A">
        <w:trPr>
          <w:trHeight w:val="300"/>
          <w:jc w:val="center"/>
        </w:trPr>
        <w:tc>
          <w:tcPr>
            <w:tcW w:w="358" w:type="dxa"/>
            <w:tcBorders>
              <w:top w:val="nil"/>
              <w:left w:val="nil"/>
              <w:bottom w:val="nil"/>
              <w:right w:val="nil"/>
            </w:tcBorders>
            <w:shd w:val="clear" w:color="000000" w:fill="FFFF00"/>
            <w:noWrap/>
            <w:vAlign w:val="center"/>
            <w:hideMark/>
          </w:tcPr>
          <w:p w14:paraId="4200A652" w14:textId="77777777" w:rsidR="000C1D3A" w:rsidRPr="000C1D3A" w:rsidRDefault="000C1D3A" w:rsidP="000C1D3A">
            <w:pPr>
              <w:rPr>
                <w:rFonts w:ascii="Tahoma" w:hAnsi="Tahoma" w:cs="Tahoma"/>
                <w:b/>
                <w:bCs/>
                <w:color w:val="000000"/>
                <w:sz w:val="13"/>
                <w:szCs w:val="13"/>
              </w:rPr>
            </w:pPr>
            <w:r w:rsidRPr="000C1D3A">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2DF97740" w14:textId="77777777" w:rsidR="000C1D3A" w:rsidRPr="000C1D3A" w:rsidRDefault="000C1D3A" w:rsidP="000C1D3A">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56609576"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4.4.1</w:t>
            </w:r>
          </w:p>
        </w:tc>
        <w:tc>
          <w:tcPr>
            <w:tcW w:w="4395" w:type="dxa"/>
            <w:tcBorders>
              <w:top w:val="nil"/>
              <w:left w:val="nil"/>
              <w:bottom w:val="single" w:sz="4" w:space="0" w:color="C0C0C0"/>
              <w:right w:val="single" w:sz="4" w:space="0" w:color="C0C0C0"/>
            </w:tcBorders>
            <w:shd w:val="clear" w:color="auto" w:fill="auto"/>
            <w:vAlign w:val="center"/>
            <w:hideMark/>
          </w:tcPr>
          <w:p w14:paraId="5252A715" w14:textId="77777777" w:rsidR="000C1D3A" w:rsidRPr="000C1D3A" w:rsidRDefault="000C1D3A" w:rsidP="000C1D3A">
            <w:pPr>
              <w:ind w:firstLineChars="200" w:firstLine="260"/>
              <w:rPr>
                <w:rFonts w:ascii="Tahoma" w:hAnsi="Tahoma" w:cs="Tahoma"/>
                <w:sz w:val="13"/>
                <w:szCs w:val="13"/>
              </w:rPr>
            </w:pPr>
            <w:r w:rsidRPr="000C1D3A">
              <w:rPr>
                <w:rFonts w:ascii="Tahoma" w:hAnsi="Tahoma" w:cs="Tahoma"/>
                <w:sz w:val="13"/>
                <w:szCs w:val="13"/>
              </w:rPr>
              <w:t>Среднемесячная заработная плата</w:t>
            </w:r>
          </w:p>
        </w:tc>
        <w:tc>
          <w:tcPr>
            <w:tcW w:w="1135" w:type="dxa"/>
            <w:tcBorders>
              <w:top w:val="nil"/>
              <w:left w:val="nil"/>
              <w:bottom w:val="single" w:sz="4" w:space="0" w:color="C0C0C0"/>
              <w:right w:val="single" w:sz="4" w:space="0" w:color="C0C0C0"/>
            </w:tcBorders>
            <w:shd w:val="clear" w:color="auto" w:fill="auto"/>
            <w:vAlign w:val="center"/>
            <w:hideMark/>
          </w:tcPr>
          <w:p w14:paraId="47E0BAF4" w14:textId="77777777" w:rsidR="000C1D3A" w:rsidRPr="000C1D3A" w:rsidRDefault="000C1D3A" w:rsidP="000C1D3A">
            <w:pPr>
              <w:jc w:val="center"/>
              <w:rPr>
                <w:rFonts w:ascii="Tahoma" w:hAnsi="Tahoma" w:cs="Tahoma"/>
                <w:sz w:val="13"/>
                <w:szCs w:val="13"/>
              </w:rPr>
            </w:pPr>
            <w:proofErr w:type="spellStart"/>
            <w:r w:rsidRPr="000C1D3A">
              <w:rPr>
                <w:rFonts w:ascii="Tahoma" w:hAnsi="Tahoma" w:cs="Tahoma"/>
                <w:sz w:val="13"/>
                <w:szCs w:val="13"/>
              </w:rPr>
              <w:t>руб</w:t>
            </w:r>
            <w:proofErr w:type="spellEnd"/>
          </w:p>
        </w:tc>
        <w:tc>
          <w:tcPr>
            <w:tcW w:w="1475" w:type="dxa"/>
            <w:tcBorders>
              <w:top w:val="nil"/>
              <w:left w:val="nil"/>
              <w:bottom w:val="single" w:sz="4" w:space="0" w:color="C0C0C0"/>
              <w:right w:val="single" w:sz="4" w:space="0" w:color="C0C0C0"/>
            </w:tcBorders>
            <w:shd w:val="clear" w:color="000000" w:fill="D7EAD3"/>
            <w:vAlign w:val="center"/>
            <w:hideMark/>
          </w:tcPr>
          <w:p w14:paraId="1370F2D1"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17 792,64</w:t>
            </w:r>
          </w:p>
        </w:tc>
        <w:tc>
          <w:tcPr>
            <w:tcW w:w="1469" w:type="dxa"/>
            <w:tcBorders>
              <w:top w:val="nil"/>
              <w:left w:val="nil"/>
              <w:bottom w:val="single" w:sz="4" w:space="0" w:color="C0C0C0"/>
              <w:right w:val="single" w:sz="4" w:space="0" w:color="C0C0C0"/>
            </w:tcBorders>
            <w:shd w:val="clear" w:color="000000" w:fill="D7EAD3"/>
            <w:vAlign w:val="center"/>
            <w:hideMark/>
          </w:tcPr>
          <w:p w14:paraId="6F1FFD09"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19 173,66</w:t>
            </w:r>
          </w:p>
        </w:tc>
        <w:tc>
          <w:tcPr>
            <w:tcW w:w="1476" w:type="dxa"/>
            <w:tcBorders>
              <w:top w:val="nil"/>
              <w:left w:val="nil"/>
              <w:bottom w:val="single" w:sz="4" w:space="0" w:color="C0C0C0"/>
              <w:right w:val="single" w:sz="4" w:space="0" w:color="C0C0C0"/>
            </w:tcBorders>
            <w:shd w:val="clear" w:color="000000" w:fill="D7EAD3"/>
            <w:vAlign w:val="center"/>
            <w:hideMark/>
          </w:tcPr>
          <w:p w14:paraId="393B3C8E"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18 248,84</w:t>
            </w:r>
          </w:p>
        </w:tc>
        <w:tc>
          <w:tcPr>
            <w:tcW w:w="1475" w:type="dxa"/>
            <w:tcBorders>
              <w:top w:val="nil"/>
              <w:left w:val="nil"/>
              <w:bottom w:val="single" w:sz="4" w:space="0" w:color="C0C0C0"/>
              <w:right w:val="single" w:sz="4" w:space="0" w:color="C0C0C0"/>
            </w:tcBorders>
            <w:shd w:val="clear" w:color="000000" w:fill="D7EAD3"/>
            <w:vAlign w:val="center"/>
            <w:hideMark/>
          </w:tcPr>
          <w:p w14:paraId="308ED7D9"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18 807,14</w:t>
            </w:r>
          </w:p>
        </w:tc>
        <w:tc>
          <w:tcPr>
            <w:tcW w:w="1438" w:type="dxa"/>
            <w:tcBorders>
              <w:top w:val="nil"/>
              <w:left w:val="nil"/>
              <w:bottom w:val="single" w:sz="4" w:space="0" w:color="C0C0C0"/>
              <w:right w:val="single" w:sz="4" w:space="0" w:color="C0C0C0"/>
            </w:tcBorders>
            <w:shd w:val="clear" w:color="000000" w:fill="D7EAD3"/>
            <w:vAlign w:val="center"/>
            <w:hideMark/>
          </w:tcPr>
          <w:p w14:paraId="72FB6583"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0,00</w:t>
            </w:r>
          </w:p>
        </w:tc>
        <w:tc>
          <w:tcPr>
            <w:tcW w:w="1596" w:type="dxa"/>
            <w:tcBorders>
              <w:top w:val="nil"/>
              <w:left w:val="nil"/>
              <w:bottom w:val="single" w:sz="4" w:space="0" w:color="C0C0C0"/>
              <w:right w:val="single" w:sz="4" w:space="0" w:color="C0C0C0"/>
            </w:tcBorders>
            <w:shd w:val="clear" w:color="000000" w:fill="D7EAD3"/>
            <w:vAlign w:val="center"/>
            <w:hideMark/>
          </w:tcPr>
          <w:p w14:paraId="31724FF2"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18 807,14</w:t>
            </w:r>
          </w:p>
        </w:tc>
        <w:tc>
          <w:tcPr>
            <w:tcW w:w="1497" w:type="dxa"/>
            <w:tcBorders>
              <w:top w:val="nil"/>
              <w:left w:val="nil"/>
              <w:bottom w:val="single" w:sz="4" w:space="0" w:color="C0C0C0"/>
              <w:right w:val="single" w:sz="4" w:space="0" w:color="C0C0C0"/>
            </w:tcBorders>
            <w:shd w:val="clear" w:color="000000" w:fill="D7EAD3"/>
            <w:vAlign w:val="center"/>
            <w:hideMark/>
          </w:tcPr>
          <w:p w14:paraId="0971CC69"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0,00</w:t>
            </w:r>
          </w:p>
        </w:tc>
        <w:tc>
          <w:tcPr>
            <w:tcW w:w="1596" w:type="dxa"/>
            <w:tcBorders>
              <w:top w:val="nil"/>
              <w:left w:val="nil"/>
              <w:bottom w:val="single" w:sz="4" w:space="0" w:color="C0C0C0"/>
              <w:right w:val="single" w:sz="4" w:space="0" w:color="C0C0C0"/>
            </w:tcBorders>
            <w:shd w:val="clear" w:color="000000" w:fill="D7EAD3"/>
            <w:vAlign w:val="center"/>
            <w:hideMark/>
          </w:tcPr>
          <w:p w14:paraId="6DBB9549"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19 279,73</w:t>
            </w:r>
          </w:p>
        </w:tc>
        <w:tc>
          <w:tcPr>
            <w:tcW w:w="1350" w:type="dxa"/>
            <w:tcBorders>
              <w:top w:val="nil"/>
              <w:left w:val="nil"/>
              <w:bottom w:val="single" w:sz="4" w:space="0" w:color="C0C0C0"/>
              <w:right w:val="single" w:sz="4" w:space="0" w:color="C0C0C0"/>
            </w:tcBorders>
            <w:shd w:val="clear" w:color="000000" w:fill="D7EAD3"/>
            <w:vAlign w:val="center"/>
            <w:hideMark/>
          </w:tcPr>
          <w:p w14:paraId="505AF3C0"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19 279,73</w:t>
            </w:r>
          </w:p>
        </w:tc>
        <w:tc>
          <w:tcPr>
            <w:tcW w:w="1353" w:type="dxa"/>
            <w:tcBorders>
              <w:top w:val="nil"/>
              <w:left w:val="nil"/>
              <w:bottom w:val="single" w:sz="4" w:space="0" w:color="C0C0C0"/>
              <w:right w:val="single" w:sz="4" w:space="0" w:color="C0C0C0"/>
            </w:tcBorders>
            <w:shd w:val="clear" w:color="000000" w:fill="D7EAD3"/>
            <w:vAlign w:val="center"/>
            <w:hideMark/>
          </w:tcPr>
          <w:p w14:paraId="4C45EBAF"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19 279,73</w:t>
            </w:r>
          </w:p>
        </w:tc>
        <w:tc>
          <w:tcPr>
            <w:tcW w:w="3969" w:type="dxa"/>
            <w:vMerge/>
            <w:tcBorders>
              <w:top w:val="nil"/>
              <w:left w:val="nil"/>
              <w:bottom w:val="nil"/>
              <w:right w:val="single" w:sz="4" w:space="0" w:color="C0C0C0"/>
            </w:tcBorders>
            <w:vAlign w:val="center"/>
            <w:hideMark/>
          </w:tcPr>
          <w:p w14:paraId="316F77BC" w14:textId="77777777" w:rsidR="000C1D3A" w:rsidRPr="000C1D3A" w:rsidRDefault="000C1D3A" w:rsidP="000C1D3A">
            <w:pPr>
              <w:rPr>
                <w:rFonts w:ascii="Tahoma" w:hAnsi="Tahoma" w:cs="Tahoma"/>
                <w:sz w:val="13"/>
                <w:szCs w:val="13"/>
              </w:rPr>
            </w:pPr>
          </w:p>
        </w:tc>
      </w:tr>
      <w:tr w:rsidR="000C1D3A" w:rsidRPr="000C1D3A" w14:paraId="2862B247" w14:textId="77777777" w:rsidTr="000C1D3A">
        <w:trPr>
          <w:trHeight w:val="300"/>
          <w:jc w:val="center"/>
        </w:trPr>
        <w:tc>
          <w:tcPr>
            <w:tcW w:w="358" w:type="dxa"/>
            <w:tcBorders>
              <w:top w:val="nil"/>
              <w:left w:val="nil"/>
              <w:bottom w:val="nil"/>
              <w:right w:val="nil"/>
            </w:tcBorders>
            <w:shd w:val="clear" w:color="000000" w:fill="FFFF00"/>
            <w:noWrap/>
            <w:vAlign w:val="center"/>
            <w:hideMark/>
          </w:tcPr>
          <w:p w14:paraId="726B0256" w14:textId="77777777" w:rsidR="000C1D3A" w:rsidRPr="000C1D3A" w:rsidRDefault="000C1D3A" w:rsidP="000C1D3A">
            <w:pPr>
              <w:rPr>
                <w:rFonts w:ascii="Tahoma" w:hAnsi="Tahoma" w:cs="Tahoma"/>
                <w:b/>
                <w:bCs/>
                <w:color w:val="000000"/>
                <w:sz w:val="13"/>
                <w:szCs w:val="13"/>
              </w:rPr>
            </w:pPr>
            <w:r w:rsidRPr="000C1D3A">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0E458612" w14:textId="77777777" w:rsidR="000C1D3A" w:rsidRPr="000C1D3A" w:rsidRDefault="000C1D3A" w:rsidP="000C1D3A">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1C351883"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4.4.2</w:t>
            </w:r>
          </w:p>
        </w:tc>
        <w:tc>
          <w:tcPr>
            <w:tcW w:w="4395" w:type="dxa"/>
            <w:tcBorders>
              <w:top w:val="nil"/>
              <w:left w:val="nil"/>
              <w:bottom w:val="single" w:sz="4" w:space="0" w:color="C0C0C0"/>
              <w:right w:val="single" w:sz="4" w:space="0" w:color="C0C0C0"/>
            </w:tcBorders>
            <w:shd w:val="clear" w:color="auto" w:fill="auto"/>
            <w:vAlign w:val="center"/>
            <w:hideMark/>
          </w:tcPr>
          <w:p w14:paraId="3BFA275E" w14:textId="77777777" w:rsidR="000C1D3A" w:rsidRPr="000C1D3A" w:rsidRDefault="000C1D3A" w:rsidP="000C1D3A">
            <w:pPr>
              <w:ind w:firstLineChars="200" w:firstLine="260"/>
              <w:rPr>
                <w:rFonts w:ascii="Tahoma" w:hAnsi="Tahoma" w:cs="Tahoma"/>
                <w:sz w:val="13"/>
                <w:szCs w:val="13"/>
              </w:rPr>
            </w:pPr>
            <w:r w:rsidRPr="000C1D3A">
              <w:rPr>
                <w:rFonts w:ascii="Tahoma" w:hAnsi="Tahoma" w:cs="Tahoma"/>
                <w:sz w:val="13"/>
                <w:szCs w:val="13"/>
              </w:rPr>
              <w:t>Численность ремонтного персонала</w:t>
            </w:r>
          </w:p>
        </w:tc>
        <w:tc>
          <w:tcPr>
            <w:tcW w:w="1135" w:type="dxa"/>
            <w:tcBorders>
              <w:top w:val="nil"/>
              <w:left w:val="nil"/>
              <w:bottom w:val="single" w:sz="4" w:space="0" w:color="C0C0C0"/>
              <w:right w:val="single" w:sz="4" w:space="0" w:color="C0C0C0"/>
            </w:tcBorders>
            <w:shd w:val="clear" w:color="auto" w:fill="auto"/>
            <w:vAlign w:val="center"/>
            <w:hideMark/>
          </w:tcPr>
          <w:p w14:paraId="06C50975"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чел</w:t>
            </w:r>
          </w:p>
        </w:tc>
        <w:tc>
          <w:tcPr>
            <w:tcW w:w="1475" w:type="dxa"/>
            <w:tcBorders>
              <w:top w:val="nil"/>
              <w:left w:val="nil"/>
              <w:bottom w:val="single" w:sz="4" w:space="0" w:color="C0C0C0"/>
              <w:right w:val="single" w:sz="4" w:space="0" w:color="C0C0C0"/>
            </w:tcBorders>
            <w:shd w:val="clear" w:color="000000" w:fill="FFFFCC"/>
            <w:vAlign w:val="center"/>
            <w:hideMark/>
          </w:tcPr>
          <w:p w14:paraId="50088BD8"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1,32</w:t>
            </w:r>
          </w:p>
        </w:tc>
        <w:tc>
          <w:tcPr>
            <w:tcW w:w="1469" w:type="dxa"/>
            <w:tcBorders>
              <w:top w:val="nil"/>
              <w:left w:val="nil"/>
              <w:bottom w:val="single" w:sz="4" w:space="0" w:color="C0C0C0"/>
              <w:right w:val="single" w:sz="4" w:space="0" w:color="C0C0C0"/>
            </w:tcBorders>
            <w:shd w:val="clear" w:color="000000" w:fill="FFFFCC"/>
            <w:vAlign w:val="center"/>
            <w:hideMark/>
          </w:tcPr>
          <w:p w14:paraId="72E9BC1A"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1,43</w:t>
            </w:r>
          </w:p>
        </w:tc>
        <w:tc>
          <w:tcPr>
            <w:tcW w:w="1476" w:type="dxa"/>
            <w:tcBorders>
              <w:top w:val="nil"/>
              <w:left w:val="nil"/>
              <w:bottom w:val="single" w:sz="4" w:space="0" w:color="C0C0C0"/>
              <w:right w:val="single" w:sz="4" w:space="0" w:color="C0C0C0"/>
            </w:tcBorders>
            <w:shd w:val="clear" w:color="000000" w:fill="FFFFCC"/>
            <w:vAlign w:val="center"/>
            <w:hideMark/>
          </w:tcPr>
          <w:p w14:paraId="0BE21B19"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1,32</w:t>
            </w:r>
          </w:p>
        </w:tc>
        <w:tc>
          <w:tcPr>
            <w:tcW w:w="1475" w:type="dxa"/>
            <w:tcBorders>
              <w:top w:val="nil"/>
              <w:left w:val="nil"/>
              <w:bottom w:val="single" w:sz="4" w:space="0" w:color="C0C0C0"/>
              <w:right w:val="single" w:sz="4" w:space="0" w:color="C0C0C0"/>
            </w:tcBorders>
            <w:shd w:val="clear" w:color="000000" w:fill="FFFFCC"/>
            <w:vAlign w:val="center"/>
            <w:hideMark/>
          </w:tcPr>
          <w:p w14:paraId="7C36460D"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1,32</w:t>
            </w:r>
          </w:p>
        </w:tc>
        <w:tc>
          <w:tcPr>
            <w:tcW w:w="1438" w:type="dxa"/>
            <w:tcBorders>
              <w:top w:val="nil"/>
              <w:left w:val="nil"/>
              <w:bottom w:val="single" w:sz="4" w:space="0" w:color="C0C0C0"/>
              <w:right w:val="single" w:sz="4" w:space="0" w:color="C0C0C0"/>
            </w:tcBorders>
            <w:shd w:val="clear" w:color="000000" w:fill="FFFFCC"/>
            <w:vAlign w:val="center"/>
            <w:hideMark/>
          </w:tcPr>
          <w:p w14:paraId="492A54DC"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 </w:t>
            </w:r>
          </w:p>
        </w:tc>
        <w:tc>
          <w:tcPr>
            <w:tcW w:w="1596" w:type="dxa"/>
            <w:tcBorders>
              <w:top w:val="nil"/>
              <w:left w:val="nil"/>
              <w:bottom w:val="single" w:sz="4" w:space="0" w:color="C0C0C0"/>
              <w:right w:val="single" w:sz="4" w:space="0" w:color="C0C0C0"/>
            </w:tcBorders>
            <w:shd w:val="clear" w:color="000000" w:fill="FFFFCC"/>
            <w:vAlign w:val="center"/>
            <w:hideMark/>
          </w:tcPr>
          <w:p w14:paraId="78066ABD"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1,32</w:t>
            </w:r>
          </w:p>
        </w:tc>
        <w:tc>
          <w:tcPr>
            <w:tcW w:w="1497" w:type="dxa"/>
            <w:tcBorders>
              <w:top w:val="nil"/>
              <w:left w:val="nil"/>
              <w:bottom w:val="single" w:sz="4" w:space="0" w:color="C0C0C0"/>
              <w:right w:val="single" w:sz="4" w:space="0" w:color="C0C0C0"/>
            </w:tcBorders>
            <w:shd w:val="clear" w:color="000000" w:fill="FFFFCC"/>
            <w:vAlign w:val="center"/>
            <w:hideMark/>
          </w:tcPr>
          <w:p w14:paraId="2939C74D"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 </w:t>
            </w:r>
          </w:p>
        </w:tc>
        <w:tc>
          <w:tcPr>
            <w:tcW w:w="1596" w:type="dxa"/>
            <w:tcBorders>
              <w:top w:val="nil"/>
              <w:left w:val="nil"/>
              <w:bottom w:val="single" w:sz="4" w:space="0" w:color="C0C0C0"/>
              <w:right w:val="single" w:sz="4" w:space="0" w:color="C0C0C0"/>
            </w:tcBorders>
            <w:shd w:val="clear" w:color="000000" w:fill="FFFFCC"/>
            <w:vAlign w:val="center"/>
            <w:hideMark/>
          </w:tcPr>
          <w:p w14:paraId="289FAB84"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1,32</w:t>
            </w:r>
          </w:p>
        </w:tc>
        <w:tc>
          <w:tcPr>
            <w:tcW w:w="1350" w:type="dxa"/>
            <w:tcBorders>
              <w:top w:val="nil"/>
              <w:left w:val="nil"/>
              <w:bottom w:val="single" w:sz="4" w:space="0" w:color="C0C0C0"/>
              <w:right w:val="single" w:sz="4" w:space="0" w:color="C0C0C0"/>
            </w:tcBorders>
            <w:shd w:val="clear" w:color="000000" w:fill="D7EAD3"/>
            <w:vAlign w:val="center"/>
            <w:hideMark/>
          </w:tcPr>
          <w:p w14:paraId="1083B8EE"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1,32</w:t>
            </w:r>
          </w:p>
        </w:tc>
        <w:tc>
          <w:tcPr>
            <w:tcW w:w="1353" w:type="dxa"/>
            <w:tcBorders>
              <w:top w:val="nil"/>
              <w:left w:val="nil"/>
              <w:bottom w:val="single" w:sz="4" w:space="0" w:color="C0C0C0"/>
              <w:right w:val="single" w:sz="4" w:space="0" w:color="C0C0C0"/>
            </w:tcBorders>
            <w:shd w:val="clear" w:color="000000" w:fill="D7EAD3"/>
            <w:vAlign w:val="center"/>
            <w:hideMark/>
          </w:tcPr>
          <w:p w14:paraId="285A2B00"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1,32</w:t>
            </w:r>
          </w:p>
        </w:tc>
        <w:tc>
          <w:tcPr>
            <w:tcW w:w="3969" w:type="dxa"/>
            <w:vMerge/>
            <w:tcBorders>
              <w:top w:val="nil"/>
              <w:left w:val="nil"/>
              <w:bottom w:val="nil"/>
              <w:right w:val="single" w:sz="4" w:space="0" w:color="C0C0C0"/>
            </w:tcBorders>
            <w:vAlign w:val="center"/>
            <w:hideMark/>
          </w:tcPr>
          <w:p w14:paraId="26305CBE" w14:textId="77777777" w:rsidR="000C1D3A" w:rsidRPr="000C1D3A" w:rsidRDefault="000C1D3A" w:rsidP="000C1D3A">
            <w:pPr>
              <w:rPr>
                <w:rFonts w:ascii="Tahoma" w:hAnsi="Tahoma" w:cs="Tahoma"/>
                <w:sz w:val="13"/>
                <w:szCs w:val="13"/>
              </w:rPr>
            </w:pPr>
          </w:p>
        </w:tc>
      </w:tr>
      <w:tr w:rsidR="000C1D3A" w:rsidRPr="000C1D3A" w14:paraId="073877FF" w14:textId="77777777" w:rsidTr="000C1D3A">
        <w:trPr>
          <w:trHeight w:val="450"/>
          <w:jc w:val="center"/>
        </w:trPr>
        <w:tc>
          <w:tcPr>
            <w:tcW w:w="358" w:type="dxa"/>
            <w:tcBorders>
              <w:top w:val="nil"/>
              <w:left w:val="nil"/>
              <w:bottom w:val="nil"/>
              <w:right w:val="nil"/>
            </w:tcBorders>
            <w:shd w:val="clear" w:color="000000" w:fill="FFFF00"/>
            <w:noWrap/>
            <w:vAlign w:val="center"/>
            <w:hideMark/>
          </w:tcPr>
          <w:p w14:paraId="6D5E0BAE" w14:textId="77777777" w:rsidR="000C1D3A" w:rsidRPr="000C1D3A" w:rsidRDefault="000C1D3A" w:rsidP="000C1D3A">
            <w:pPr>
              <w:rPr>
                <w:rFonts w:ascii="Tahoma" w:hAnsi="Tahoma" w:cs="Tahoma"/>
                <w:b/>
                <w:bCs/>
                <w:color w:val="000000"/>
                <w:sz w:val="13"/>
                <w:szCs w:val="13"/>
              </w:rPr>
            </w:pPr>
            <w:r w:rsidRPr="000C1D3A">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4BF313C3" w14:textId="77777777" w:rsidR="000C1D3A" w:rsidRPr="000C1D3A" w:rsidRDefault="000C1D3A" w:rsidP="000C1D3A">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4749FBED"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4.5</w:t>
            </w:r>
          </w:p>
        </w:tc>
        <w:tc>
          <w:tcPr>
            <w:tcW w:w="4395" w:type="dxa"/>
            <w:tcBorders>
              <w:top w:val="nil"/>
              <w:left w:val="nil"/>
              <w:bottom w:val="single" w:sz="4" w:space="0" w:color="C0C0C0"/>
              <w:right w:val="single" w:sz="4" w:space="0" w:color="C0C0C0"/>
            </w:tcBorders>
            <w:shd w:val="clear" w:color="auto" w:fill="auto"/>
            <w:vAlign w:val="center"/>
            <w:hideMark/>
          </w:tcPr>
          <w:p w14:paraId="7C529600" w14:textId="77777777" w:rsidR="000C1D3A" w:rsidRPr="000C1D3A" w:rsidRDefault="000C1D3A" w:rsidP="000C1D3A">
            <w:pPr>
              <w:ind w:firstLineChars="100" w:firstLine="131"/>
              <w:rPr>
                <w:rFonts w:ascii="Tahoma" w:hAnsi="Tahoma" w:cs="Tahoma"/>
                <w:b/>
                <w:bCs/>
                <w:color w:val="000000"/>
                <w:sz w:val="13"/>
                <w:szCs w:val="13"/>
              </w:rPr>
            </w:pPr>
            <w:r w:rsidRPr="000C1D3A">
              <w:rPr>
                <w:rFonts w:ascii="Tahoma" w:hAnsi="Tahoma" w:cs="Tahoma"/>
                <w:b/>
                <w:bCs/>
                <w:color w:val="000000"/>
                <w:sz w:val="13"/>
                <w:szCs w:val="13"/>
              </w:rPr>
              <w:t xml:space="preserve">Отчисления на </w:t>
            </w:r>
            <w:proofErr w:type="spellStart"/>
            <w:proofErr w:type="gramStart"/>
            <w:r w:rsidRPr="000C1D3A">
              <w:rPr>
                <w:rFonts w:ascii="Tahoma" w:hAnsi="Tahoma" w:cs="Tahoma"/>
                <w:b/>
                <w:bCs/>
                <w:color w:val="000000"/>
                <w:sz w:val="13"/>
                <w:szCs w:val="13"/>
              </w:rPr>
              <w:t>соц.нужды</w:t>
            </w:r>
            <w:proofErr w:type="spellEnd"/>
            <w:proofErr w:type="gramEnd"/>
            <w:r w:rsidRPr="000C1D3A">
              <w:rPr>
                <w:rFonts w:ascii="Tahoma" w:hAnsi="Tahoma" w:cs="Tahoma"/>
                <w:b/>
                <w:bCs/>
                <w:color w:val="000000"/>
                <w:sz w:val="13"/>
                <w:szCs w:val="13"/>
              </w:rPr>
              <w:t xml:space="preserve"> от заработной платы ремонтного персонала</w:t>
            </w:r>
          </w:p>
        </w:tc>
        <w:tc>
          <w:tcPr>
            <w:tcW w:w="1135" w:type="dxa"/>
            <w:tcBorders>
              <w:top w:val="nil"/>
              <w:left w:val="nil"/>
              <w:bottom w:val="single" w:sz="4" w:space="0" w:color="C0C0C0"/>
              <w:right w:val="single" w:sz="4" w:space="0" w:color="C0C0C0"/>
            </w:tcBorders>
            <w:shd w:val="clear" w:color="auto" w:fill="auto"/>
            <w:vAlign w:val="center"/>
            <w:hideMark/>
          </w:tcPr>
          <w:p w14:paraId="07517537" w14:textId="77777777" w:rsidR="000C1D3A" w:rsidRPr="000C1D3A" w:rsidRDefault="000C1D3A" w:rsidP="000C1D3A">
            <w:pPr>
              <w:jc w:val="center"/>
              <w:rPr>
                <w:rFonts w:ascii="Tahoma" w:hAnsi="Tahoma" w:cs="Tahoma"/>
                <w:b/>
                <w:bCs/>
                <w:sz w:val="13"/>
                <w:szCs w:val="13"/>
              </w:rPr>
            </w:pPr>
            <w:proofErr w:type="spellStart"/>
            <w:r w:rsidRPr="000C1D3A">
              <w:rPr>
                <w:rFonts w:ascii="Tahoma" w:hAnsi="Tahoma" w:cs="Tahoma"/>
                <w:b/>
                <w:bCs/>
                <w:sz w:val="13"/>
                <w:szCs w:val="13"/>
              </w:rPr>
              <w:t>тыс</w:t>
            </w:r>
            <w:proofErr w:type="spellEnd"/>
            <w:r w:rsidRPr="000C1D3A">
              <w:rPr>
                <w:rFonts w:ascii="Tahoma" w:hAnsi="Tahoma" w:cs="Tahoma"/>
                <w:b/>
                <w:bCs/>
                <w:sz w:val="13"/>
                <w:szCs w:val="13"/>
              </w:rPr>
              <w:t xml:space="preserve"> </w:t>
            </w:r>
            <w:proofErr w:type="spellStart"/>
            <w:r w:rsidRPr="000C1D3A">
              <w:rPr>
                <w:rFonts w:ascii="Tahoma" w:hAnsi="Tahoma" w:cs="Tahoma"/>
                <w:b/>
                <w:bCs/>
                <w:sz w:val="13"/>
                <w:szCs w:val="13"/>
              </w:rPr>
              <w:t>руб</w:t>
            </w:r>
            <w:proofErr w:type="spellEnd"/>
          </w:p>
        </w:tc>
        <w:tc>
          <w:tcPr>
            <w:tcW w:w="1475" w:type="dxa"/>
            <w:tcBorders>
              <w:top w:val="nil"/>
              <w:left w:val="nil"/>
              <w:bottom w:val="single" w:sz="4" w:space="0" w:color="C0C0C0"/>
              <w:right w:val="single" w:sz="4" w:space="0" w:color="C0C0C0"/>
            </w:tcBorders>
            <w:shd w:val="clear" w:color="000000" w:fill="FFFFCC"/>
            <w:vAlign w:val="center"/>
            <w:hideMark/>
          </w:tcPr>
          <w:p w14:paraId="5B0A7228"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85,11</w:t>
            </w:r>
          </w:p>
        </w:tc>
        <w:tc>
          <w:tcPr>
            <w:tcW w:w="1469" w:type="dxa"/>
            <w:tcBorders>
              <w:top w:val="nil"/>
              <w:left w:val="nil"/>
              <w:bottom w:val="single" w:sz="4" w:space="0" w:color="C0C0C0"/>
              <w:right w:val="single" w:sz="4" w:space="0" w:color="C0C0C0"/>
            </w:tcBorders>
            <w:shd w:val="clear" w:color="000000" w:fill="FFFFCC"/>
            <w:vAlign w:val="center"/>
            <w:hideMark/>
          </w:tcPr>
          <w:p w14:paraId="3ACA44B2"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98,57</w:t>
            </w:r>
          </w:p>
        </w:tc>
        <w:tc>
          <w:tcPr>
            <w:tcW w:w="1476" w:type="dxa"/>
            <w:tcBorders>
              <w:top w:val="nil"/>
              <w:left w:val="nil"/>
              <w:bottom w:val="single" w:sz="4" w:space="0" w:color="C0C0C0"/>
              <w:right w:val="single" w:sz="4" w:space="0" w:color="C0C0C0"/>
            </w:tcBorders>
            <w:shd w:val="clear" w:color="000000" w:fill="FFFFCC"/>
            <w:vAlign w:val="center"/>
            <w:hideMark/>
          </w:tcPr>
          <w:p w14:paraId="7CBA242C"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87,30</w:t>
            </w:r>
          </w:p>
        </w:tc>
        <w:tc>
          <w:tcPr>
            <w:tcW w:w="1475" w:type="dxa"/>
            <w:tcBorders>
              <w:top w:val="nil"/>
              <w:left w:val="nil"/>
              <w:bottom w:val="single" w:sz="4" w:space="0" w:color="C0C0C0"/>
              <w:right w:val="single" w:sz="4" w:space="0" w:color="C0C0C0"/>
            </w:tcBorders>
            <w:shd w:val="clear" w:color="000000" w:fill="FFFFCC"/>
            <w:vAlign w:val="center"/>
            <w:hideMark/>
          </w:tcPr>
          <w:p w14:paraId="0C0A9F14"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89,97</w:t>
            </w:r>
          </w:p>
        </w:tc>
        <w:tc>
          <w:tcPr>
            <w:tcW w:w="1438" w:type="dxa"/>
            <w:tcBorders>
              <w:top w:val="nil"/>
              <w:left w:val="nil"/>
              <w:bottom w:val="single" w:sz="4" w:space="0" w:color="C0C0C0"/>
              <w:right w:val="single" w:sz="4" w:space="0" w:color="C0C0C0"/>
            </w:tcBorders>
            <w:shd w:val="clear" w:color="000000" w:fill="FFFFCC"/>
            <w:vAlign w:val="center"/>
            <w:hideMark/>
          </w:tcPr>
          <w:p w14:paraId="0E8575BF"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0,00</w:t>
            </w:r>
          </w:p>
        </w:tc>
        <w:tc>
          <w:tcPr>
            <w:tcW w:w="1596" w:type="dxa"/>
            <w:tcBorders>
              <w:top w:val="nil"/>
              <w:left w:val="nil"/>
              <w:bottom w:val="single" w:sz="4" w:space="0" w:color="C0C0C0"/>
              <w:right w:val="single" w:sz="4" w:space="0" w:color="C0C0C0"/>
            </w:tcBorders>
            <w:shd w:val="clear" w:color="000000" w:fill="FFFFCC"/>
            <w:vAlign w:val="center"/>
            <w:hideMark/>
          </w:tcPr>
          <w:p w14:paraId="3102CBB2"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89,97</w:t>
            </w:r>
          </w:p>
        </w:tc>
        <w:tc>
          <w:tcPr>
            <w:tcW w:w="1497" w:type="dxa"/>
            <w:tcBorders>
              <w:top w:val="nil"/>
              <w:left w:val="nil"/>
              <w:bottom w:val="single" w:sz="4" w:space="0" w:color="C0C0C0"/>
              <w:right w:val="single" w:sz="4" w:space="0" w:color="C0C0C0"/>
            </w:tcBorders>
            <w:shd w:val="clear" w:color="000000" w:fill="FFFFCC"/>
            <w:vAlign w:val="center"/>
            <w:hideMark/>
          </w:tcPr>
          <w:p w14:paraId="534D450D"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2,26</w:t>
            </w:r>
          </w:p>
        </w:tc>
        <w:tc>
          <w:tcPr>
            <w:tcW w:w="1596" w:type="dxa"/>
            <w:tcBorders>
              <w:top w:val="nil"/>
              <w:left w:val="nil"/>
              <w:bottom w:val="single" w:sz="4" w:space="0" w:color="C0C0C0"/>
              <w:right w:val="single" w:sz="4" w:space="0" w:color="C0C0C0"/>
            </w:tcBorders>
            <w:shd w:val="clear" w:color="000000" w:fill="FFFFCC"/>
            <w:vAlign w:val="center"/>
            <w:hideMark/>
          </w:tcPr>
          <w:p w14:paraId="565EF84F"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92,23</w:t>
            </w:r>
          </w:p>
        </w:tc>
        <w:tc>
          <w:tcPr>
            <w:tcW w:w="1350" w:type="dxa"/>
            <w:tcBorders>
              <w:top w:val="nil"/>
              <w:left w:val="nil"/>
              <w:bottom w:val="single" w:sz="4" w:space="0" w:color="C0C0C0"/>
              <w:right w:val="single" w:sz="4" w:space="0" w:color="C0C0C0"/>
            </w:tcBorders>
            <w:shd w:val="clear" w:color="000000" w:fill="D7EAD3"/>
            <w:vAlign w:val="center"/>
            <w:hideMark/>
          </w:tcPr>
          <w:p w14:paraId="1468E0D1"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46,11</w:t>
            </w:r>
          </w:p>
        </w:tc>
        <w:tc>
          <w:tcPr>
            <w:tcW w:w="1353" w:type="dxa"/>
            <w:tcBorders>
              <w:top w:val="nil"/>
              <w:left w:val="nil"/>
              <w:bottom w:val="single" w:sz="4" w:space="0" w:color="C0C0C0"/>
              <w:right w:val="single" w:sz="4" w:space="0" w:color="C0C0C0"/>
            </w:tcBorders>
            <w:shd w:val="clear" w:color="000000" w:fill="D7EAD3"/>
            <w:vAlign w:val="center"/>
            <w:hideMark/>
          </w:tcPr>
          <w:p w14:paraId="16857DE8"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46,11</w:t>
            </w:r>
          </w:p>
        </w:tc>
        <w:tc>
          <w:tcPr>
            <w:tcW w:w="3969" w:type="dxa"/>
            <w:vMerge/>
            <w:tcBorders>
              <w:top w:val="nil"/>
              <w:left w:val="nil"/>
              <w:bottom w:val="nil"/>
              <w:right w:val="single" w:sz="4" w:space="0" w:color="C0C0C0"/>
            </w:tcBorders>
            <w:vAlign w:val="center"/>
            <w:hideMark/>
          </w:tcPr>
          <w:p w14:paraId="1A3BE7CE" w14:textId="77777777" w:rsidR="000C1D3A" w:rsidRPr="000C1D3A" w:rsidRDefault="000C1D3A" w:rsidP="000C1D3A">
            <w:pPr>
              <w:rPr>
                <w:rFonts w:ascii="Tahoma" w:hAnsi="Tahoma" w:cs="Tahoma"/>
                <w:sz w:val="13"/>
                <w:szCs w:val="13"/>
              </w:rPr>
            </w:pPr>
          </w:p>
        </w:tc>
      </w:tr>
      <w:tr w:rsidR="000C1D3A" w:rsidRPr="000C1D3A" w14:paraId="025A9940" w14:textId="77777777" w:rsidTr="000C1D3A">
        <w:trPr>
          <w:trHeight w:val="300"/>
          <w:jc w:val="center"/>
        </w:trPr>
        <w:tc>
          <w:tcPr>
            <w:tcW w:w="358" w:type="dxa"/>
            <w:tcBorders>
              <w:top w:val="nil"/>
              <w:left w:val="nil"/>
              <w:bottom w:val="nil"/>
              <w:right w:val="nil"/>
            </w:tcBorders>
            <w:shd w:val="clear" w:color="000000" w:fill="FFFF00"/>
            <w:noWrap/>
            <w:vAlign w:val="center"/>
            <w:hideMark/>
          </w:tcPr>
          <w:p w14:paraId="1C6020EB" w14:textId="77777777" w:rsidR="000C1D3A" w:rsidRPr="000C1D3A" w:rsidRDefault="000C1D3A" w:rsidP="000C1D3A">
            <w:pPr>
              <w:rPr>
                <w:rFonts w:ascii="Tahoma" w:hAnsi="Tahoma" w:cs="Tahoma"/>
                <w:b/>
                <w:bCs/>
                <w:color w:val="000000"/>
                <w:sz w:val="13"/>
                <w:szCs w:val="13"/>
              </w:rPr>
            </w:pPr>
            <w:r w:rsidRPr="000C1D3A">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2EDBA273" w14:textId="77777777" w:rsidR="000C1D3A" w:rsidRPr="000C1D3A" w:rsidRDefault="000C1D3A" w:rsidP="000C1D3A">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3AF3EFC4"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5</w:t>
            </w:r>
          </w:p>
        </w:tc>
        <w:tc>
          <w:tcPr>
            <w:tcW w:w="4395" w:type="dxa"/>
            <w:tcBorders>
              <w:top w:val="nil"/>
              <w:left w:val="nil"/>
              <w:bottom w:val="single" w:sz="4" w:space="0" w:color="C0C0C0"/>
              <w:right w:val="single" w:sz="4" w:space="0" w:color="C0C0C0"/>
            </w:tcBorders>
            <w:shd w:val="clear" w:color="auto" w:fill="auto"/>
            <w:vAlign w:val="center"/>
            <w:hideMark/>
          </w:tcPr>
          <w:p w14:paraId="3B4211D0" w14:textId="77777777" w:rsidR="000C1D3A" w:rsidRPr="000C1D3A" w:rsidRDefault="000C1D3A" w:rsidP="000C1D3A">
            <w:pPr>
              <w:rPr>
                <w:rFonts w:ascii="Tahoma" w:hAnsi="Tahoma" w:cs="Tahoma"/>
                <w:b/>
                <w:bCs/>
                <w:sz w:val="13"/>
                <w:szCs w:val="13"/>
              </w:rPr>
            </w:pPr>
            <w:r w:rsidRPr="000C1D3A">
              <w:rPr>
                <w:rFonts w:ascii="Tahoma" w:hAnsi="Tahoma" w:cs="Tahoma"/>
                <w:b/>
                <w:bCs/>
                <w:sz w:val="13"/>
                <w:szCs w:val="13"/>
              </w:rPr>
              <w:t>Административные расходы</w:t>
            </w:r>
          </w:p>
        </w:tc>
        <w:tc>
          <w:tcPr>
            <w:tcW w:w="1135" w:type="dxa"/>
            <w:tcBorders>
              <w:top w:val="nil"/>
              <w:left w:val="nil"/>
              <w:bottom w:val="single" w:sz="4" w:space="0" w:color="C0C0C0"/>
              <w:right w:val="single" w:sz="4" w:space="0" w:color="C0C0C0"/>
            </w:tcBorders>
            <w:shd w:val="clear" w:color="auto" w:fill="auto"/>
            <w:vAlign w:val="center"/>
            <w:hideMark/>
          </w:tcPr>
          <w:p w14:paraId="70B229B5" w14:textId="77777777" w:rsidR="000C1D3A" w:rsidRPr="000C1D3A" w:rsidRDefault="000C1D3A" w:rsidP="000C1D3A">
            <w:pPr>
              <w:jc w:val="center"/>
              <w:rPr>
                <w:rFonts w:ascii="Tahoma" w:hAnsi="Tahoma" w:cs="Tahoma"/>
                <w:b/>
                <w:bCs/>
                <w:sz w:val="13"/>
                <w:szCs w:val="13"/>
              </w:rPr>
            </w:pPr>
            <w:proofErr w:type="spellStart"/>
            <w:r w:rsidRPr="000C1D3A">
              <w:rPr>
                <w:rFonts w:ascii="Tahoma" w:hAnsi="Tahoma" w:cs="Tahoma"/>
                <w:b/>
                <w:bCs/>
                <w:sz w:val="13"/>
                <w:szCs w:val="13"/>
              </w:rPr>
              <w:t>тыс</w:t>
            </w:r>
            <w:proofErr w:type="spellEnd"/>
            <w:r w:rsidRPr="000C1D3A">
              <w:rPr>
                <w:rFonts w:ascii="Tahoma" w:hAnsi="Tahoma" w:cs="Tahoma"/>
                <w:b/>
                <w:bCs/>
                <w:sz w:val="13"/>
                <w:szCs w:val="13"/>
              </w:rPr>
              <w:t xml:space="preserve"> </w:t>
            </w:r>
            <w:proofErr w:type="spellStart"/>
            <w:r w:rsidRPr="000C1D3A">
              <w:rPr>
                <w:rFonts w:ascii="Tahoma" w:hAnsi="Tahoma" w:cs="Tahoma"/>
                <w:b/>
                <w:bCs/>
                <w:sz w:val="13"/>
                <w:szCs w:val="13"/>
              </w:rPr>
              <w:t>руб</w:t>
            </w:r>
            <w:proofErr w:type="spellEnd"/>
          </w:p>
        </w:tc>
        <w:tc>
          <w:tcPr>
            <w:tcW w:w="1475" w:type="dxa"/>
            <w:tcBorders>
              <w:top w:val="nil"/>
              <w:left w:val="nil"/>
              <w:bottom w:val="single" w:sz="4" w:space="0" w:color="C0C0C0"/>
              <w:right w:val="single" w:sz="4" w:space="0" w:color="C0C0C0"/>
            </w:tcBorders>
            <w:shd w:val="clear" w:color="000000" w:fill="D7EAD3"/>
            <w:vAlign w:val="center"/>
            <w:hideMark/>
          </w:tcPr>
          <w:p w14:paraId="7DF6FA17"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1 717,66</w:t>
            </w:r>
          </w:p>
        </w:tc>
        <w:tc>
          <w:tcPr>
            <w:tcW w:w="1469" w:type="dxa"/>
            <w:tcBorders>
              <w:top w:val="nil"/>
              <w:left w:val="nil"/>
              <w:bottom w:val="single" w:sz="4" w:space="0" w:color="C0C0C0"/>
              <w:right w:val="single" w:sz="4" w:space="0" w:color="C0C0C0"/>
            </w:tcBorders>
            <w:shd w:val="clear" w:color="000000" w:fill="D7EAD3"/>
            <w:vAlign w:val="center"/>
            <w:hideMark/>
          </w:tcPr>
          <w:p w14:paraId="06E52F95"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1 807,15</w:t>
            </w:r>
          </w:p>
        </w:tc>
        <w:tc>
          <w:tcPr>
            <w:tcW w:w="1476" w:type="dxa"/>
            <w:tcBorders>
              <w:top w:val="nil"/>
              <w:left w:val="nil"/>
              <w:bottom w:val="single" w:sz="4" w:space="0" w:color="C0C0C0"/>
              <w:right w:val="single" w:sz="4" w:space="0" w:color="C0C0C0"/>
            </w:tcBorders>
            <w:shd w:val="clear" w:color="000000" w:fill="D7EAD3"/>
            <w:vAlign w:val="center"/>
            <w:hideMark/>
          </w:tcPr>
          <w:p w14:paraId="215F17E9"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1 761,70</w:t>
            </w:r>
          </w:p>
        </w:tc>
        <w:tc>
          <w:tcPr>
            <w:tcW w:w="1475" w:type="dxa"/>
            <w:tcBorders>
              <w:top w:val="nil"/>
              <w:left w:val="nil"/>
              <w:bottom w:val="single" w:sz="4" w:space="0" w:color="C0C0C0"/>
              <w:right w:val="single" w:sz="4" w:space="0" w:color="C0C0C0"/>
            </w:tcBorders>
            <w:shd w:val="clear" w:color="000000" w:fill="D7EAD3"/>
            <w:vAlign w:val="center"/>
            <w:hideMark/>
          </w:tcPr>
          <w:p w14:paraId="582502A3"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1 815,60</w:t>
            </w:r>
          </w:p>
        </w:tc>
        <w:tc>
          <w:tcPr>
            <w:tcW w:w="1438" w:type="dxa"/>
            <w:tcBorders>
              <w:top w:val="nil"/>
              <w:left w:val="nil"/>
              <w:bottom w:val="single" w:sz="4" w:space="0" w:color="C0C0C0"/>
              <w:right w:val="single" w:sz="4" w:space="0" w:color="C0C0C0"/>
            </w:tcBorders>
            <w:shd w:val="clear" w:color="000000" w:fill="D7EAD3"/>
            <w:vAlign w:val="center"/>
            <w:hideMark/>
          </w:tcPr>
          <w:p w14:paraId="1EE2FB83"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0,00</w:t>
            </w:r>
          </w:p>
        </w:tc>
        <w:tc>
          <w:tcPr>
            <w:tcW w:w="1596" w:type="dxa"/>
            <w:tcBorders>
              <w:top w:val="nil"/>
              <w:left w:val="nil"/>
              <w:bottom w:val="single" w:sz="4" w:space="0" w:color="C0C0C0"/>
              <w:right w:val="single" w:sz="4" w:space="0" w:color="C0C0C0"/>
            </w:tcBorders>
            <w:shd w:val="clear" w:color="000000" w:fill="D7EAD3"/>
            <w:vAlign w:val="center"/>
            <w:hideMark/>
          </w:tcPr>
          <w:p w14:paraId="04D79155"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1 815,60</w:t>
            </w:r>
          </w:p>
        </w:tc>
        <w:tc>
          <w:tcPr>
            <w:tcW w:w="1497" w:type="dxa"/>
            <w:tcBorders>
              <w:top w:val="nil"/>
              <w:left w:val="nil"/>
              <w:bottom w:val="single" w:sz="4" w:space="0" w:color="C0C0C0"/>
              <w:right w:val="single" w:sz="4" w:space="0" w:color="C0C0C0"/>
            </w:tcBorders>
            <w:shd w:val="clear" w:color="000000" w:fill="D7EAD3"/>
            <w:vAlign w:val="center"/>
            <w:hideMark/>
          </w:tcPr>
          <w:p w14:paraId="5CEF1AF5"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45,62</w:t>
            </w:r>
          </w:p>
        </w:tc>
        <w:tc>
          <w:tcPr>
            <w:tcW w:w="1596" w:type="dxa"/>
            <w:tcBorders>
              <w:top w:val="nil"/>
              <w:left w:val="nil"/>
              <w:bottom w:val="single" w:sz="4" w:space="0" w:color="C0C0C0"/>
              <w:right w:val="single" w:sz="4" w:space="0" w:color="C0C0C0"/>
            </w:tcBorders>
            <w:shd w:val="clear" w:color="000000" w:fill="D7EAD3"/>
            <w:vAlign w:val="center"/>
            <w:hideMark/>
          </w:tcPr>
          <w:p w14:paraId="5BEA01DE"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1 861,22</w:t>
            </w:r>
          </w:p>
        </w:tc>
        <w:tc>
          <w:tcPr>
            <w:tcW w:w="1350" w:type="dxa"/>
            <w:tcBorders>
              <w:top w:val="nil"/>
              <w:left w:val="nil"/>
              <w:bottom w:val="single" w:sz="4" w:space="0" w:color="C0C0C0"/>
              <w:right w:val="single" w:sz="4" w:space="0" w:color="C0C0C0"/>
            </w:tcBorders>
            <w:shd w:val="clear" w:color="000000" w:fill="D7EAD3"/>
            <w:vAlign w:val="center"/>
            <w:hideMark/>
          </w:tcPr>
          <w:p w14:paraId="3B568BD3"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787,81</w:t>
            </w:r>
          </w:p>
        </w:tc>
        <w:tc>
          <w:tcPr>
            <w:tcW w:w="1353" w:type="dxa"/>
            <w:tcBorders>
              <w:top w:val="nil"/>
              <w:left w:val="nil"/>
              <w:bottom w:val="single" w:sz="4" w:space="0" w:color="C0C0C0"/>
              <w:right w:val="single" w:sz="4" w:space="0" w:color="C0C0C0"/>
            </w:tcBorders>
            <w:shd w:val="clear" w:color="000000" w:fill="D7EAD3"/>
            <w:vAlign w:val="center"/>
            <w:hideMark/>
          </w:tcPr>
          <w:p w14:paraId="023EDFE5"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1 073,41</w:t>
            </w:r>
          </w:p>
        </w:tc>
        <w:tc>
          <w:tcPr>
            <w:tcW w:w="3969" w:type="dxa"/>
            <w:vMerge/>
            <w:tcBorders>
              <w:top w:val="nil"/>
              <w:left w:val="nil"/>
              <w:bottom w:val="nil"/>
              <w:right w:val="single" w:sz="4" w:space="0" w:color="C0C0C0"/>
            </w:tcBorders>
            <w:vAlign w:val="center"/>
            <w:hideMark/>
          </w:tcPr>
          <w:p w14:paraId="411FF72F" w14:textId="77777777" w:rsidR="000C1D3A" w:rsidRPr="000C1D3A" w:rsidRDefault="000C1D3A" w:rsidP="000C1D3A">
            <w:pPr>
              <w:rPr>
                <w:rFonts w:ascii="Tahoma" w:hAnsi="Tahoma" w:cs="Tahoma"/>
                <w:sz w:val="13"/>
                <w:szCs w:val="13"/>
              </w:rPr>
            </w:pPr>
          </w:p>
        </w:tc>
      </w:tr>
      <w:tr w:rsidR="000C1D3A" w:rsidRPr="000C1D3A" w14:paraId="271B61F0" w14:textId="77777777" w:rsidTr="000C1D3A">
        <w:trPr>
          <w:trHeight w:val="300"/>
          <w:jc w:val="center"/>
        </w:trPr>
        <w:tc>
          <w:tcPr>
            <w:tcW w:w="358" w:type="dxa"/>
            <w:tcBorders>
              <w:top w:val="nil"/>
              <w:left w:val="nil"/>
              <w:bottom w:val="nil"/>
              <w:right w:val="nil"/>
            </w:tcBorders>
            <w:shd w:val="clear" w:color="000000" w:fill="FFFF00"/>
            <w:noWrap/>
            <w:vAlign w:val="center"/>
            <w:hideMark/>
          </w:tcPr>
          <w:p w14:paraId="68B5E831" w14:textId="77777777" w:rsidR="000C1D3A" w:rsidRPr="000C1D3A" w:rsidRDefault="000C1D3A" w:rsidP="000C1D3A">
            <w:pPr>
              <w:rPr>
                <w:rFonts w:ascii="Tahoma" w:hAnsi="Tahoma" w:cs="Tahoma"/>
                <w:b/>
                <w:bCs/>
                <w:color w:val="000000"/>
                <w:sz w:val="13"/>
                <w:szCs w:val="13"/>
              </w:rPr>
            </w:pPr>
            <w:r w:rsidRPr="000C1D3A">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259985A2" w14:textId="77777777" w:rsidR="000C1D3A" w:rsidRPr="000C1D3A" w:rsidRDefault="000C1D3A" w:rsidP="000C1D3A">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0DA85C90"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5.1</w:t>
            </w:r>
          </w:p>
        </w:tc>
        <w:tc>
          <w:tcPr>
            <w:tcW w:w="4395" w:type="dxa"/>
            <w:tcBorders>
              <w:top w:val="nil"/>
              <w:left w:val="nil"/>
              <w:bottom w:val="single" w:sz="4" w:space="0" w:color="C0C0C0"/>
              <w:right w:val="single" w:sz="4" w:space="0" w:color="C0C0C0"/>
            </w:tcBorders>
            <w:shd w:val="clear" w:color="auto" w:fill="auto"/>
            <w:vAlign w:val="center"/>
            <w:hideMark/>
          </w:tcPr>
          <w:p w14:paraId="0EF3C972" w14:textId="77777777" w:rsidR="000C1D3A" w:rsidRPr="000C1D3A" w:rsidRDefault="000C1D3A" w:rsidP="000C1D3A">
            <w:pPr>
              <w:ind w:firstLineChars="100" w:firstLine="131"/>
              <w:rPr>
                <w:rFonts w:ascii="Tahoma" w:hAnsi="Tahoma" w:cs="Tahoma"/>
                <w:b/>
                <w:bCs/>
                <w:color w:val="000000"/>
                <w:sz w:val="13"/>
                <w:szCs w:val="13"/>
              </w:rPr>
            </w:pPr>
            <w:r w:rsidRPr="000C1D3A">
              <w:rPr>
                <w:rFonts w:ascii="Tahoma" w:hAnsi="Tahoma" w:cs="Tahoma"/>
                <w:b/>
                <w:bCs/>
                <w:color w:val="000000"/>
                <w:sz w:val="13"/>
                <w:szCs w:val="13"/>
              </w:rPr>
              <w:t>Заработная плата АУП</w:t>
            </w:r>
          </w:p>
        </w:tc>
        <w:tc>
          <w:tcPr>
            <w:tcW w:w="1135" w:type="dxa"/>
            <w:tcBorders>
              <w:top w:val="nil"/>
              <w:left w:val="nil"/>
              <w:bottom w:val="single" w:sz="4" w:space="0" w:color="C0C0C0"/>
              <w:right w:val="single" w:sz="4" w:space="0" w:color="C0C0C0"/>
            </w:tcBorders>
            <w:shd w:val="clear" w:color="auto" w:fill="auto"/>
            <w:vAlign w:val="center"/>
            <w:hideMark/>
          </w:tcPr>
          <w:p w14:paraId="3983D8AE" w14:textId="77777777" w:rsidR="000C1D3A" w:rsidRPr="000C1D3A" w:rsidRDefault="000C1D3A" w:rsidP="000C1D3A">
            <w:pPr>
              <w:jc w:val="center"/>
              <w:rPr>
                <w:rFonts w:ascii="Tahoma" w:hAnsi="Tahoma" w:cs="Tahoma"/>
                <w:b/>
                <w:bCs/>
                <w:sz w:val="13"/>
                <w:szCs w:val="13"/>
              </w:rPr>
            </w:pPr>
            <w:proofErr w:type="spellStart"/>
            <w:r w:rsidRPr="000C1D3A">
              <w:rPr>
                <w:rFonts w:ascii="Tahoma" w:hAnsi="Tahoma" w:cs="Tahoma"/>
                <w:b/>
                <w:bCs/>
                <w:sz w:val="13"/>
                <w:szCs w:val="13"/>
              </w:rPr>
              <w:t>тыс</w:t>
            </w:r>
            <w:proofErr w:type="spellEnd"/>
            <w:r w:rsidRPr="000C1D3A">
              <w:rPr>
                <w:rFonts w:ascii="Tahoma" w:hAnsi="Tahoma" w:cs="Tahoma"/>
                <w:b/>
                <w:bCs/>
                <w:sz w:val="13"/>
                <w:szCs w:val="13"/>
              </w:rPr>
              <w:t xml:space="preserve"> </w:t>
            </w:r>
            <w:proofErr w:type="spellStart"/>
            <w:r w:rsidRPr="000C1D3A">
              <w:rPr>
                <w:rFonts w:ascii="Tahoma" w:hAnsi="Tahoma" w:cs="Tahoma"/>
                <w:b/>
                <w:bCs/>
                <w:sz w:val="13"/>
                <w:szCs w:val="13"/>
              </w:rPr>
              <w:t>руб</w:t>
            </w:r>
            <w:proofErr w:type="spellEnd"/>
          </w:p>
        </w:tc>
        <w:tc>
          <w:tcPr>
            <w:tcW w:w="1475" w:type="dxa"/>
            <w:tcBorders>
              <w:top w:val="nil"/>
              <w:left w:val="nil"/>
              <w:bottom w:val="single" w:sz="4" w:space="0" w:color="C0C0C0"/>
              <w:right w:val="single" w:sz="4" w:space="0" w:color="C0C0C0"/>
            </w:tcBorders>
            <w:shd w:val="clear" w:color="000000" w:fill="FFFFCC"/>
            <w:vAlign w:val="center"/>
            <w:hideMark/>
          </w:tcPr>
          <w:p w14:paraId="121C62E1"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932,52</w:t>
            </w:r>
          </w:p>
        </w:tc>
        <w:tc>
          <w:tcPr>
            <w:tcW w:w="1469" w:type="dxa"/>
            <w:tcBorders>
              <w:top w:val="nil"/>
              <w:left w:val="nil"/>
              <w:bottom w:val="single" w:sz="4" w:space="0" w:color="C0C0C0"/>
              <w:right w:val="single" w:sz="4" w:space="0" w:color="C0C0C0"/>
            </w:tcBorders>
            <w:shd w:val="clear" w:color="000000" w:fill="FFFFCC"/>
            <w:vAlign w:val="center"/>
            <w:hideMark/>
          </w:tcPr>
          <w:p w14:paraId="660A1925"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953,65</w:t>
            </w:r>
          </w:p>
        </w:tc>
        <w:tc>
          <w:tcPr>
            <w:tcW w:w="1476" w:type="dxa"/>
            <w:tcBorders>
              <w:top w:val="nil"/>
              <w:left w:val="nil"/>
              <w:bottom w:val="single" w:sz="4" w:space="0" w:color="C0C0C0"/>
              <w:right w:val="single" w:sz="4" w:space="0" w:color="C0C0C0"/>
            </w:tcBorders>
            <w:shd w:val="clear" w:color="000000" w:fill="FFFFCC"/>
            <w:vAlign w:val="center"/>
            <w:hideMark/>
          </w:tcPr>
          <w:p w14:paraId="2C737E41"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956,43</w:t>
            </w:r>
          </w:p>
        </w:tc>
        <w:tc>
          <w:tcPr>
            <w:tcW w:w="1475" w:type="dxa"/>
            <w:tcBorders>
              <w:top w:val="nil"/>
              <w:left w:val="nil"/>
              <w:bottom w:val="single" w:sz="4" w:space="0" w:color="C0C0C0"/>
              <w:right w:val="single" w:sz="4" w:space="0" w:color="C0C0C0"/>
            </w:tcBorders>
            <w:shd w:val="clear" w:color="000000" w:fill="FFFFCC"/>
            <w:vAlign w:val="center"/>
            <w:hideMark/>
          </w:tcPr>
          <w:p w14:paraId="65BF46F9"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985,69</w:t>
            </w:r>
          </w:p>
        </w:tc>
        <w:tc>
          <w:tcPr>
            <w:tcW w:w="1438" w:type="dxa"/>
            <w:tcBorders>
              <w:top w:val="nil"/>
              <w:left w:val="nil"/>
              <w:bottom w:val="single" w:sz="4" w:space="0" w:color="C0C0C0"/>
              <w:right w:val="single" w:sz="4" w:space="0" w:color="C0C0C0"/>
            </w:tcBorders>
            <w:shd w:val="clear" w:color="000000" w:fill="FFFFCC"/>
            <w:vAlign w:val="center"/>
            <w:hideMark/>
          </w:tcPr>
          <w:p w14:paraId="7612A39B"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0,00</w:t>
            </w:r>
          </w:p>
        </w:tc>
        <w:tc>
          <w:tcPr>
            <w:tcW w:w="1596" w:type="dxa"/>
            <w:tcBorders>
              <w:top w:val="nil"/>
              <w:left w:val="nil"/>
              <w:bottom w:val="single" w:sz="4" w:space="0" w:color="C0C0C0"/>
              <w:right w:val="single" w:sz="4" w:space="0" w:color="C0C0C0"/>
            </w:tcBorders>
            <w:shd w:val="clear" w:color="000000" w:fill="FFFFCC"/>
            <w:vAlign w:val="center"/>
            <w:hideMark/>
          </w:tcPr>
          <w:p w14:paraId="441B79C1"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985,69</w:t>
            </w:r>
          </w:p>
        </w:tc>
        <w:tc>
          <w:tcPr>
            <w:tcW w:w="1497" w:type="dxa"/>
            <w:tcBorders>
              <w:top w:val="nil"/>
              <w:left w:val="nil"/>
              <w:bottom w:val="single" w:sz="4" w:space="0" w:color="C0C0C0"/>
              <w:right w:val="single" w:sz="4" w:space="0" w:color="C0C0C0"/>
            </w:tcBorders>
            <w:shd w:val="clear" w:color="000000" w:fill="FFFFCC"/>
            <w:vAlign w:val="center"/>
            <w:hideMark/>
          </w:tcPr>
          <w:p w14:paraId="6D1AB21C"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24,77</w:t>
            </w:r>
          </w:p>
        </w:tc>
        <w:tc>
          <w:tcPr>
            <w:tcW w:w="1596" w:type="dxa"/>
            <w:tcBorders>
              <w:top w:val="nil"/>
              <w:left w:val="nil"/>
              <w:bottom w:val="single" w:sz="4" w:space="0" w:color="C0C0C0"/>
              <w:right w:val="single" w:sz="4" w:space="0" w:color="C0C0C0"/>
            </w:tcBorders>
            <w:shd w:val="clear" w:color="000000" w:fill="FFFFCC"/>
            <w:vAlign w:val="center"/>
            <w:hideMark/>
          </w:tcPr>
          <w:p w14:paraId="342FC393"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1 010,46</w:t>
            </w:r>
          </w:p>
        </w:tc>
        <w:tc>
          <w:tcPr>
            <w:tcW w:w="1350" w:type="dxa"/>
            <w:tcBorders>
              <w:top w:val="nil"/>
              <w:left w:val="nil"/>
              <w:bottom w:val="single" w:sz="4" w:space="0" w:color="C0C0C0"/>
              <w:right w:val="single" w:sz="4" w:space="0" w:color="C0C0C0"/>
            </w:tcBorders>
            <w:shd w:val="clear" w:color="000000" w:fill="D7EAD3"/>
            <w:vAlign w:val="center"/>
            <w:hideMark/>
          </w:tcPr>
          <w:p w14:paraId="276EAB5B"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505,23</w:t>
            </w:r>
          </w:p>
        </w:tc>
        <w:tc>
          <w:tcPr>
            <w:tcW w:w="1353" w:type="dxa"/>
            <w:tcBorders>
              <w:top w:val="nil"/>
              <w:left w:val="nil"/>
              <w:bottom w:val="single" w:sz="4" w:space="0" w:color="C0C0C0"/>
              <w:right w:val="single" w:sz="4" w:space="0" w:color="C0C0C0"/>
            </w:tcBorders>
            <w:shd w:val="clear" w:color="000000" w:fill="D7EAD3"/>
            <w:vAlign w:val="center"/>
            <w:hideMark/>
          </w:tcPr>
          <w:p w14:paraId="5BB08A70"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505,23</w:t>
            </w:r>
          </w:p>
        </w:tc>
        <w:tc>
          <w:tcPr>
            <w:tcW w:w="3969" w:type="dxa"/>
            <w:vMerge/>
            <w:tcBorders>
              <w:top w:val="nil"/>
              <w:left w:val="nil"/>
              <w:bottom w:val="nil"/>
              <w:right w:val="single" w:sz="4" w:space="0" w:color="C0C0C0"/>
            </w:tcBorders>
            <w:vAlign w:val="center"/>
            <w:hideMark/>
          </w:tcPr>
          <w:p w14:paraId="1EBBD65D" w14:textId="77777777" w:rsidR="000C1D3A" w:rsidRPr="000C1D3A" w:rsidRDefault="000C1D3A" w:rsidP="000C1D3A">
            <w:pPr>
              <w:rPr>
                <w:rFonts w:ascii="Tahoma" w:hAnsi="Tahoma" w:cs="Tahoma"/>
                <w:sz w:val="13"/>
                <w:szCs w:val="13"/>
              </w:rPr>
            </w:pPr>
          </w:p>
        </w:tc>
      </w:tr>
      <w:tr w:rsidR="000C1D3A" w:rsidRPr="000C1D3A" w14:paraId="3347456D" w14:textId="77777777" w:rsidTr="000C1D3A">
        <w:trPr>
          <w:trHeight w:val="300"/>
          <w:jc w:val="center"/>
        </w:trPr>
        <w:tc>
          <w:tcPr>
            <w:tcW w:w="358" w:type="dxa"/>
            <w:tcBorders>
              <w:top w:val="nil"/>
              <w:left w:val="nil"/>
              <w:bottom w:val="nil"/>
              <w:right w:val="nil"/>
            </w:tcBorders>
            <w:shd w:val="clear" w:color="000000" w:fill="FFFF00"/>
            <w:noWrap/>
            <w:vAlign w:val="center"/>
            <w:hideMark/>
          </w:tcPr>
          <w:p w14:paraId="6088F7D9" w14:textId="77777777" w:rsidR="000C1D3A" w:rsidRPr="000C1D3A" w:rsidRDefault="000C1D3A" w:rsidP="000C1D3A">
            <w:pPr>
              <w:rPr>
                <w:rFonts w:ascii="Tahoma" w:hAnsi="Tahoma" w:cs="Tahoma"/>
                <w:b/>
                <w:bCs/>
                <w:color w:val="000000"/>
                <w:sz w:val="13"/>
                <w:szCs w:val="13"/>
              </w:rPr>
            </w:pPr>
            <w:r w:rsidRPr="000C1D3A">
              <w:rPr>
                <w:rFonts w:ascii="Tahoma" w:hAnsi="Tahoma" w:cs="Tahoma"/>
                <w:b/>
                <w:bCs/>
                <w:color w:val="000000"/>
                <w:sz w:val="13"/>
                <w:szCs w:val="13"/>
              </w:rPr>
              <w:t> </w:t>
            </w:r>
          </w:p>
        </w:tc>
        <w:tc>
          <w:tcPr>
            <w:tcW w:w="202" w:type="dxa"/>
            <w:tcBorders>
              <w:top w:val="nil"/>
              <w:left w:val="nil"/>
              <w:bottom w:val="nil"/>
              <w:right w:val="nil"/>
            </w:tcBorders>
            <w:shd w:val="clear" w:color="auto" w:fill="auto"/>
            <w:noWrap/>
            <w:vAlign w:val="bottom"/>
            <w:hideMark/>
          </w:tcPr>
          <w:p w14:paraId="01991A80" w14:textId="77777777" w:rsidR="000C1D3A" w:rsidRPr="000C1D3A" w:rsidRDefault="000C1D3A" w:rsidP="000C1D3A">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699A4BBB"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5.1.1</w:t>
            </w:r>
          </w:p>
        </w:tc>
        <w:tc>
          <w:tcPr>
            <w:tcW w:w="4395" w:type="dxa"/>
            <w:tcBorders>
              <w:top w:val="nil"/>
              <w:left w:val="nil"/>
              <w:bottom w:val="single" w:sz="4" w:space="0" w:color="C0C0C0"/>
              <w:right w:val="single" w:sz="4" w:space="0" w:color="C0C0C0"/>
            </w:tcBorders>
            <w:shd w:val="clear" w:color="auto" w:fill="auto"/>
            <w:vAlign w:val="center"/>
            <w:hideMark/>
          </w:tcPr>
          <w:p w14:paraId="5F583DB8" w14:textId="77777777" w:rsidR="000C1D3A" w:rsidRPr="000C1D3A" w:rsidRDefault="000C1D3A" w:rsidP="000C1D3A">
            <w:pPr>
              <w:ind w:firstLineChars="200" w:firstLine="260"/>
              <w:rPr>
                <w:rFonts w:ascii="Tahoma" w:hAnsi="Tahoma" w:cs="Tahoma"/>
                <w:sz w:val="13"/>
                <w:szCs w:val="13"/>
              </w:rPr>
            </w:pPr>
            <w:r w:rsidRPr="000C1D3A">
              <w:rPr>
                <w:rFonts w:ascii="Tahoma" w:hAnsi="Tahoma" w:cs="Tahoma"/>
                <w:sz w:val="13"/>
                <w:szCs w:val="13"/>
              </w:rPr>
              <w:t>Среднемесячная оплата труда</w:t>
            </w:r>
          </w:p>
        </w:tc>
        <w:tc>
          <w:tcPr>
            <w:tcW w:w="1135" w:type="dxa"/>
            <w:tcBorders>
              <w:top w:val="nil"/>
              <w:left w:val="nil"/>
              <w:bottom w:val="single" w:sz="4" w:space="0" w:color="C0C0C0"/>
              <w:right w:val="single" w:sz="4" w:space="0" w:color="C0C0C0"/>
            </w:tcBorders>
            <w:shd w:val="clear" w:color="auto" w:fill="auto"/>
            <w:vAlign w:val="center"/>
            <w:hideMark/>
          </w:tcPr>
          <w:p w14:paraId="574499A7" w14:textId="77777777" w:rsidR="000C1D3A" w:rsidRPr="000C1D3A" w:rsidRDefault="000C1D3A" w:rsidP="000C1D3A">
            <w:pPr>
              <w:jc w:val="center"/>
              <w:rPr>
                <w:rFonts w:ascii="Tahoma" w:hAnsi="Tahoma" w:cs="Tahoma"/>
                <w:sz w:val="13"/>
                <w:szCs w:val="13"/>
              </w:rPr>
            </w:pPr>
            <w:proofErr w:type="spellStart"/>
            <w:r w:rsidRPr="000C1D3A">
              <w:rPr>
                <w:rFonts w:ascii="Tahoma" w:hAnsi="Tahoma" w:cs="Tahoma"/>
                <w:sz w:val="13"/>
                <w:szCs w:val="13"/>
              </w:rPr>
              <w:t>руб</w:t>
            </w:r>
            <w:proofErr w:type="spellEnd"/>
          </w:p>
        </w:tc>
        <w:tc>
          <w:tcPr>
            <w:tcW w:w="1475" w:type="dxa"/>
            <w:tcBorders>
              <w:top w:val="nil"/>
              <w:left w:val="nil"/>
              <w:bottom w:val="single" w:sz="4" w:space="0" w:color="C0C0C0"/>
              <w:right w:val="single" w:sz="4" w:space="0" w:color="C0C0C0"/>
            </w:tcBorders>
            <w:shd w:val="clear" w:color="000000" w:fill="D7EAD3"/>
            <w:vAlign w:val="center"/>
            <w:hideMark/>
          </w:tcPr>
          <w:p w14:paraId="7DC78563"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24 987,17</w:t>
            </w:r>
          </w:p>
        </w:tc>
        <w:tc>
          <w:tcPr>
            <w:tcW w:w="1469" w:type="dxa"/>
            <w:tcBorders>
              <w:top w:val="nil"/>
              <w:left w:val="nil"/>
              <w:bottom w:val="single" w:sz="4" w:space="0" w:color="C0C0C0"/>
              <w:right w:val="single" w:sz="4" w:space="0" w:color="C0C0C0"/>
            </w:tcBorders>
            <w:shd w:val="clear" w:color="000000" w:fill="D7EAD3"/>
            <w:vAlign w:val="center"/>
            <w:hideMark/>
          </w:tcPr>
          <w:p w14:paraId="6A55327B"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24 452,56</w:t>
            </w:r>
          </w:p>
        </w:tc>
        <w:tc>
          <w:tcPr>
            <w:tcW w:w="1476" w:type="dxa"/>
            <w:tcBorders>
              <w:top w:val="nil"/>
              <w:left w:val="nil"/>
              <w:bottom w:val="single" w:sz="4" w:space="0" w:color="C0C0C0"/>
              <w:right w:val="single" w:sz="4" w:space="0" w:color="C0C0C0"/>
            </w:tcBorders>
            <w:shd w:val="clear" w:color="000000" w:fill="D7EAD3"/>
            <w:vAlign w:val="center"/>
            <w:hideMark/>
          </w:tcPr>
          <w:p w14:paraId="617E7AEA"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25 627,84</w:t>
            </w:r>
          </w:p>
        </w:tc>
        <w:tc>
          <w:tcPr>
            <w:tcW w:w="1475" w:type="dxa"/>
            <w:tcBorders>
              <w:top w:val="nil"/>
              <w:left w:val="nil"/>
              <w:bottom w:val="single" w:sz="4" w:space="0" w:color="C0C0C0"/>
              <w:right w:val="single" w:sz="4" w:space="0" w:color="C0C0C0"/>
            </w:tcBorders>
            <w:shd w:val="clear" w:color="000000" w:fill="D7EAD3"/>
            <w:vAlign w:val="center"/>
            <w:hideMark/>
          </w:tcPr>
          <w:p w14:paraId="4C3E41DE"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26 411,90</w:t>
            </w:r>
          </w:p>
        </w:tc>
        <w:tc>
          <w:tcPr>
            <w:tcW w:w="1438" w:type="dxa"/>
            <w:tcBorders>
              <w:top w:val="nil"/>
              <w:left w:val="nil"/>
              <w:bottom w:val="single" w:sz="4" w:space="0" w:color="C0C0C0"/>
              <w:right w:val="single" w:sz="4" w:space="0" w:color="C0C0C0"/>
            </w:tcBorders>
            <w:shd w:val="clear" w:color="000000" w:fill="D7EAD3"/>
            <w:vAlign w:val="center"/>
            <w:hideMark/>
          </w:tcPr>
          <w:p w14:paraId="0B71B9D8"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0,00</w:t>
            </w:r>
          </w:p>
        </w:tc>
        <w:tc>
          <w:tcPr>
            <w:tcW w:w="1596" w:type="dxa"/>
            <w:tcBorders>
              <w:top w:val="nil"/>
              <w:left w:val="nil"/>
              <w:bottom w:val="single" w:sz="4" w:space="0" w:color="C0C0C0"/>
              <w:right w:val="single" w:sz="4" w:space="0" w:color="C0C0C0"/>
            </w:tcBorders>
            <w:shd w:val="clear" w:color="000000" w:fill="D7EAD3"/>
            <w:vAlign w:val="center"/>
            <w:hideMark/>
          </w:tcPr>
          <w:p w14:paraId="24F33EEE"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26 411,90</w:t>
            </w:r>
          </w:p>
        </w:tc>
        <w:tc>
          <w:tcPr>
            <w:tcW w:w="1497" w:type="dxa"/>
            <w:tcBorders>
              <w:top w:val="nil"/>
              <w:left w:val="nil"/>
              <w:bottom w:val="single" w:sz="4" w:space="0" w:color="C0C0C0"/>
              <w:right w:val="single" w:sz="4" w:space="0" w:color="C0C0C0"/>
            </w:tcBorders>
            <w:shd w:val="clear" w:color="000000" w:fill="D7EAD3"/>
            <w:vAlign w:val="center"/>
            <w:hideMark/>
          </w:tcPr>
          <w:p w14:paraId="22C1F16D"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0,00</w:t>
            </w:r>
          </w:p>
        </w:tc>
        <w:tc>
          <w:tcPr>
            <w:tcW w:w="1596" w:type="dxa"/>
            <w:tcBorders>
              <w:top w:val="nil"/>
              <w:left w:val="nil"/>
              <w:bottom w:val="single" w:sz="4" w:space="0" w:color="C0C0C0"/>
              <w:right w:val="single" w:sz="4" w:space="0" w:color="C0C0C0"/>
            </w:tcBorders>
            <w:shd w:val="clear" w:color="000000" w:fill="D7EAD3"/>
            <w:vAlign w:val="center"/>
            <w:hideMark/>
          </w:tcPr>
          <w:p w14:paraId="0557A896"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27 075,57</w:t>
            </w:r>
          </w:p>
        </w:tc>
        <w:tc>
          <w:tcPr>
            <w:tcW w:w="1350" w:type="dxa"/>
            <w:tcBorders>
              <w:top w:val="nil"/>
              <w:left w:val="nil"/>
              <w:bottom w:val="single" w:sz="4" w:space="0" w:color="C0C0C0"/>
              <w:right w:val="single" w:sz="4" w:space="0" w:color="C0C0C0"/>
            </w:tcBorders>
            <w:shd w:val="clear" w:color="000000" w:fill="D7EAD3"/>
            <w:vAlign w:val="center"/>
            <w:hideMark/>
          </w:tcPr>
          <w:p w14:paraId="0EEB28A2"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27 075,57</w:t>
            </w:r>
          </w:p>
        </w:tc>
        <w:tc>
          <w:tcPr>
            <w:tcW w:w="1353" w:type="dxa"/>
            <w:tcBorders>
              <w:top w:val="nil"/>
              <w:left w:val="nil"/>
              <w:bottom w:val="single" w:sz="4" w:space="0" w:color="C0C0C0"/>
              <w:right w:val="single" w:sz="4" w:space="0" w:color="C0C0C0"/>
            </w:tcBorders>
            <w:shd w:val="clear" w:color="000000" w:fill="D7EAD3"/>
            <w:vAlign w:val="center"/>
            <w:hideMark/>
          </w:tcPr>
          <w:p w14:paraId="6E8293C8"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27 075,57</w:t>
            </w:r>
          </w:p>
        </w:tc>
        <w:tc>
          <w:tcPr>
            <w:tcW w:w="3969" w:type="dxa"/>
            <w:vMerge/>
            <w:tcBorders>
              <w:top w:val="nil"/>
              <w:left w:val="nil"/>
              <w:bottom w:val="nil"/>
              <w:right w:val="single" w:sz="4" w:space="0" w:color="C0C0C0"/>
            </w:tcBorders>
            <w:vAlign w:val="center"/>
            <w:hideMark/>
          </w:tcPr>
          <w:p w14:paraId="226C640F" w14:textId="77777777" w:rsidR="000C1D3A" w:rsidRPr="000C1D3A" w:rsidRDefault="000C1D3A" w:rsidP="000C1D3A">
            <w:pPr>
              <w:rPr>
                <w:rFonts w:ascii="Tahoma" w:hAnsi="Tahoma" w:cs="Tahoma"/>
                <w:sz w:val="13"/>
                <w:szCs w:val="13"/>
              </w:rPr>
            </w:pPr>
          </w:p>
        </w:tc>
      </w:tr>
      <w:tr w:rsidR="000C1D3A" w:rsidRPr="000C1D3A" w14:paraId="404162AF" w14:textId="77777777" w:rsidTr="000C1D3A">
        <w:trPr>
          <w:trHeight w:val="300"/>
          <w:jc w:val="center"/>
        </w:trPr>
        <w:tc>
          <w:tcPr>
            <w:tcW w:w="358" w:type="dxa"/>
            <w:tcBorders>
              <w:top w:val="nil"/>
              <w:left w:val="nil"/>
              <w:bottom w:val="nil"/>
              <w:right w:val="nil"/>
            </w:tcBorders>
            <w:shd w:val="clear" w:color="000000" w:fill="FFFF00"/>
            <w:noWrap/>
            <w:vAlign w:val="center"/>
            <w:hideMark/>
          </w:tcPr>
          <w:p w14:paraId="503F465B" w14:textId="77777777" w:rsidR="000C1D3A" w:rsidRPr="000C1D3A" w:rsidRDefault="000C1D3A" w:rsidP="000C1D3A">
            <w:pPr>
              <w:rPr>
                <w:rFonts w:ascii="Tahoma" w:hAnsi="Tahoma" w:cs="Tahoma"/>
                <w:b/>
                <w:bCs/>
                <w:color w:val="000000"/>
                <w:sz w:val="13"/>
                <w:szCs w:val="13"/>
              </w:rPr>
            </w:pPr>
            <w:r w:rsidRPr="000C1D3A">
              <w:rPr>
                <w:rFonts w:ascii="Tahoma" w:hAnsi="Tahoma" w:cs="Tahoma"/>
                <w:b/>
                <w:bCs/>
                <w:color w:val="000000"/>
                <w:sz w:val="13"/>
                <w:szCs w:val="13"/>
              </w:rPr>
              <w:t> </w:t>
            </w:r>
          </w:p>
        </w:tc>
        <w:tc>
          <w:tcPr>
            <w:tcW w:w="202" w:type="dxa"/>
            <w:tcBorders>
              <w:top w:val="nil"/>
              <w:left w:val="nil"/>
              <w:bottom w:val="nil"/>
              <w:right w:val="nil"/>
            </w:tcBorders>
            <w:shd w:val="clear" w:color="auto" w:fill="auto"/>
            <w:noWrap/>
            <w:vAlign w:val="bottom"/>
            <w:hideMark/>
          </w:tcPr>
          <w:p w14:paraId="267AF025" w14:textId="77777777" w:rsidR="000C1D3A" w:rsidRPr="000C1D3A" w:rsidRDefault="000C1D3A" w:rsidP="000C1D3A">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555B822C"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5.1.2</w:t>
            </w:r>
          </w:p>
        </w:tc>
        <w:tc>
          <w:tcPr>
            <w:tcW w:w="4395" w:type="dxa"/>
            <w:tcBorders>
              <w:top w:val="nil"/>
              <w:left w:val="nil"/>
              <w:bottom w:val="single" w:sz="4" w:space="0" w:color="C0C0C0"/>
              <w:right w:val="single" w:sz="4" w:space="0" w:color="C0C0C0"/>
            </w:tcBorders>
            <w:shd w:val="clear" w:color="auto" w:fill="auto"/>
            <w:vAlign w:val="center"/>
            <w:hideMark/>
          </w:tcPr>
          <w:p w14:paraId="329DBDCF" w14:textId="77777777" w:rsidR="000C1D3A" w:rsidRPr="000C1D3A" w:rsidRDefault="000C1D3A" w:rsidP="000C1D3A">
            <w:pPr>
              <w:ind w:firstLineChars="200" w:firstLine="260"/>
              <w:rPr>
                <w:rFonts w:ascii="Tahoma" w:hAnsi="Tahoma" w:cs="Tahoma"/>
                <w:sz w:val="13"/>
                <w:szCs w:val="13"/>
              </w:rPr>
            </w:pPr>
            <w:r w:rsidRPr="000C1D3A">
              <w:rPr>
                <w:rFonts w:ascii="Tahoma" w:hAnsi="Tahoma" w:cs="Tahoma"/>
                <w:sz w:val="13"/>
                <w:szCs w:val="13"/>
              </w:rPr>
              <w:t>Численность персонала</w:t>
            </w:r>
          </w:p>
        </w:tc>
        <w:tc>
          <w:tcPr>
            <w:tcW w:w="1135" w:type="dxa"/>
            <w:tcBorders>
              <w:top w:val="nil"/>
              <w:left w:val="nil"/>
              <w:bottom w:val="single" w:sz="4" w:space="0" w:color="C0C0C0"/>
              <w:right w:val="single" w:sz="4" w:space="0" w:color="C0C0C0"/>
            </w:tcBorders>
            <w:shd w:val="clear" w:color="auto" w:fill="auto"/>
            <w:vAlign w:val="center"/>
            <w:hideMark/>
          </w:tcPr>
          <w:p w14:paraId="68877049"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чел</w:t>
            </w:r>
          </w:p>
        </w:tc>
        <w:tc>
          <w:tcPr>
            <w:tcW w:w="1475" w:type="dxa"/>
            <w:tcBorders>
              <w:top w:val="nil"/>
              <w:left w:val="nil"/>
              <w:bottom w:val="single" w:sz="4" w:space="0" w:color="C0C0C0"/>
              <w:right w:val="single" w:sz="4" w:space="0" w:color="C0C0C0"/>
            </w:tcBorders>
            <w:shd w:val="clear" w:color="000000" w:fill="FFFFCC"/>
            <w:vAlign w:val="center"/>
            <w:hideMark/>
          </w:tcPr>
          <w:p w14:paraId="2EEB824D"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3,11</w:t>
            </w:r>
          </w:p>
        </w:tc>
        <w:tc>
          <w:tcPr>
            <w:tcW w:w="1469" w:type="dxa"/>
            <w:tcBorders>
              <w:top w:val="nil"/>
              <w:left w:val="nil"/>
              <w:bottom w:val="single" w:sz="4" w:space="0" w:color="C0C0C0"/>
              <w:right w:val="single" w:sz="4" w:space="0" w:color="C0C0C0"/>
            </w:tcBorders>
            <w:shd w:val="clear" w:color="000000" w:fill="FFFFCC"/>
            <w:vAlign w:val="center"/>
            <w:hideMark/>
          </w:tcPr>
          <w:p w14:paraId="1BF29F63"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3,25</w:t>
            </w:r>
          </w:p>
        </w:tc>
        <w:tc>
          <w:tcPr>
            <w:tcW w:w="1476" w:type="dxa"/>
            <w:tcBorders>
              <w:top w:val="nil"/>
              <w:left w:val="nil"/>
              <w:bottom w:val="single" w:sz="4" w:space="0" w:color="C0C0C0"/>
              <w:right w:val="single" w:sz="4" w:space="0" w:color="C0C0C0"/>
            </w:tcBorders>
            <w:shd w:val="clear" w:color="000000" w:fill="FFFFCC"/>
            <w:vAlign w:val="center"/>
            <w:hideMark/>
          </w:tcPr>
          <w:p w14:paraId="45D96385"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3,11</w:t>
            </w:r>
          </w:p>
        </w:tc>
        <w:tc>
          <w:tcPr>
            <w:tcW w:w="1475" w:type="dxa"/>
            <w:tcBorders>
              <w:top w:val="nil"/>
              <w:left w:val="nil"/>
              <w:bottom w:val="single" w:sz="4" w:space="0" w:color="C0C0C0"/>
              <w:right w:val="single" w:sz="4" w:space="0" w:color="C0C0C0"/>
            </w:tcBorders>
            <w:shd w:val="clear" w:color="000000" w:fill="FFFFCC"/>
            <w:vAlign w:val="center"/>
            <w:hideMark/>
          </w:tcPr>
          <w:p w14:paraId="3FCBB4E4"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3,11</w:t>
            </w:r>
          </w:p>
        </w:tc>
        <w:tc>
          <w:tcPr>
            <w:tcW w:w="1438" w:type="dxa"/>
            <w:tcBorders>
              <w:top w:val="nil"/>
              <w:left w:val="nil"/>
              <w:bottom w:val="single" w:sz="4" w:space="0" w:color="C0C0C0"/>
              <w:right w:val="single" w:sz="4" w:space="0" w:color="C0C0C0"/>
            </w:tcBorders>
            <w:shd w:val="clear" w:color="000000" w:fill="FFFFCC"/>
            <w:vAlign w:val="center"/>
            <w:hideMark/>
          </w:tcPr>
          <w:p w14:paraId="04E764ED"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 </w:t>
            </w:r>
          </w:p>
        </w:tc>
        <w:tc>
          <w:tcPr>
            <w:tcW w:w="1596" w:type="dxa"/>
            <w:tcBorders>
              <w:top w:val="nil"/>
              <w:left w:val="nil"/>
              <w:bottom w:val="single" w:sz="4" w:space="0" w:color="C0C0C0"/>
              <w:right w:val="single" w:sz="4" w:space="0" w:color="C0C0C0"/>
            </w:tcBorders>
            <w:shd w:val="clear" w:color="000000" w:fill="FFFFCC"/>
            <w:vAlign w:val="center"/>
            <w:hideMark/>
          </w:tcPr>
          <w:p w14:paraId="3C178043"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3,11</w:t>
            </w:r>
          </w:p>
        </w:tc>
        <w:tc>
          <w:tcPr>
            <w:tcW w:w="1497" w:type="dxa"/>
            <w:tcBorders>
              <w:top w:val="nil"/>
              <w:left w:val="nil"/>
              <w:bottom w:val="single" w:sz="4" w:space="0" w:color="C0C0C0"/>
              <w:right w:val="single" w:sz="4" w:space="0" w:color="C0C0C0"/>
            </w:tcBorders>
            <w:shd w:val="clear" w:color="000000" w:fill="FFFFCC"/>
            <w:vAlign w:val="center"/>
            <w:hideMark/>
          </w:tcPr>
          <w:p w14:paraId="6CA04B9A"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 </w:t>
            </w:r>
          </w:p>
        </w:tc>
        <w:tc>
          <w:tcPr>
            <w:tcW w:w="1596" w:type="dxa"/>
            <w:tcBorders>
              <w:top w:val="nil"/>
              <w:left w:val="nil"/>
              <w:bottom w:val="single" w:sz="4" w:space="0" w:color="C0C0C0"/>
              <w:right w:val="single" w:sz="4" w:space="0" w:color="C0C0C0"/>
            </w:tcBorders>
            <w:shd w:val="clear" w:color="000000" w:fill="FFFFCC"/>
            <w:vAlign w:val="center"/>
            <w:hideMark/>
          </w:tcPr>
          <w:p w14:paraId="5C8134CD"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3,11</w:t>
            </w:r>
          </w:p>
        </w:tc>
        <w:tc>
          <w:tcPr>
            <w:tcW w:w="1350" w:type="dxa"/>
            <w:tcBorders>
              <w:top w:val="nil"/>
              <w:left w:val="nil"/>
              <w:bottom w:val="single" w:sz="4" w:space="0" w:color="C0C0C0"/>
              <w:right w:val="single" w:sz="4" w:space="0" w:color="C0C0C0"/>
            </w:tcBorders>
            <w:shd w:val="clear" w:color="000000" w:fill="D7EAD3"/>
            <w:vAlign w:val="center"/>
            <w:hideMark/>
          </w:tcPr>
          <w:p w14:paraId="63D37F00"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3,11</w:t>
            </w:r>
          </w:p>
        </w:tc>
        <w:tc>
          <w:tcPr>
            <w:tcW w:w="1353" w:type="dxa"/>
            <w:tcBorders>
              <w:top w:val="nil"/>
              <w:left w:val="nil"/>
              <w:bottom w:val="single" w:sz="4" w:space="0" w:color="C0C0C0"/>
              <w:right w:val="single" w:sz="4" w:space="0" w:color="C0C0C0"/>
            </w:tcBorders>
            <w:shd w:val="clear" w:color="000000" w:fill="D7EAD3"/>
            <w:vAlign w:val="center"/>
            <w:hideMark/>
          </w:tcPr>
          <w:p w14:paraId="43BC1DBC"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3,11</w:t>
            </w:r>
          </w:p>
        </w:tc>
        <w:tc>
          <w:tcPr>
            <w:tcW w:w="3969" w:type="dxa"/>
            <w:vMerge/>
            <w:tcBorders>
              <w:top w:val="nil"/>
              <w:left w:val="nil"/>
              <w:bottom w:val="nil"/>
              <w:right w:val="single" w:sz="4" w:space="0" w:color="C0C0C0"/>
            </w:tcBorders>
            <w:vAlign w:val="center"/>
            <w:hideMark/>
          </w:tcPr>
          <w:p w14:paraId="22CD7D01" w14:textId="77777777" w:rsidR="000C1D3A" w:rsidRPr="000C1D3A" w:rsidRDefault="000C1D3A" w:rsidP="000C1D3A">
            <w:pPr>
              <w:rPr>
                <w:rFonts w:ascii="Tahoma" w:hAnsi="Tahoma" w:cs="Tahoma"/>
                <w:sz w:val="13"/>
                <w:szCs w:val="13"/>
              </w:rPr>
            </w:pPr>
          </w:p>
        </w:tc>
      </w:tr>
      <w:tr w:rsidR="000C1D3A" w:rsidRPr="000C1D3A" w14:paraId="08409A32" w14:textId="77777777" w:rsidTr="000C1D3A">
        <w:trPr>
          <w:trHeight w:val="450"/>
          <w:jc w:val="center"/>
        </w:trPr>
        <w:tc>
          <w:tcPr>
            <w:tcW w:w="358" w:type="dxa"/>
            <w:tcBorders>
              <w:top w:val="nil"/>
              <w:left w:val="nil"/>
              <w:bottom w:val="nil"/>
              <w:right w:val="nil"/>
            </w:tcBorders>
            <w:shd w:val="clear" w:color="000000" w:fill="FFFF00"/>
            <w:noWrap/>
            <w:vAlign w:val="center"/>
            <w:hideMark/>
          </w:tcPr>
          <w:p w14:paraId="2773ACD1" w14:textId="77777777" w:rsidR="000C1D3A" w:rsidRPr="000C1D3A" w:rsidRDefault="000C1D3A" w:rsidP="000C1D3A">
            <w:pPr>
              <w:rPr>
                <w:rFonts w:ascii="Tahoma" w:hAnsi="Tahoma" w:cs="Tahoma"/>
                <w:b/>
                <w:bCs/>
                <w:color w:val="000000"/>
                <w:sz w:val="13"/>
                <w:szCs w:val="13"/>
              </w:rPr>
            </w:pPr>
            <w:r w:rsidRPr="000C1D3A">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1BB98E38" w14:textId="77777777" w:rsidR="000C1D3A" w:rsidRPr="000C1D3A" w:rsidRDefault="000C1D3A" w:rsidP="000C1D3A">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3891A7FA"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5.2</w:t>
            </w:r>
          </w:p>
        </w:tc>
        <w:tc>
          <w:tcPr>
            <w:tcW w:w="4395" w:type="dxa"/>
            <w:tcBorders>
              <w:top w:val="nil"/>
              <w:left w:val="nil"/>
              <w:bottom w:val="single" w:sz="4" w:space="0" w:color="C0C0C0"/>
              <w:right w:val="single" w:sz="4" w:space="0" w:color="C0C0C0"/>
            </w:tcBorders>
            <w:shd w:val="clear" w:color="auto" w:fill="auto"/>
            <w:vAlign w:val="center"/>
            <w:hideMark/>
          </w:tcPr>
          <w:p w14:paraId="46E5ED0C" w14:textId="77777777" w:rsidR="000C1D3A" w:rsidRPr="000C1D3A" w:rsidRDefault="000C1D3A" w:rsidP="000C1D3A">
            <w:pPr>
              <w:ind w:firstLineChars="100" w:firstLine="131"/>
              <w:rPr>
                <w:rFonts w:ascii="Tahoma" w:hAnsi="Tahoma" w:cs="Tahoma"/>
                <w:b/>
                <w:bCs/>
                <w:color w:val="000000"/>
                <w:sz w:val="13"/>
                <w:szCs w:val="13"/>
              </w:rPr>
            </w:pPr>
            <w:r w:rsidRPr="000C1D3A">
              <w:rPr>
                <w:rFonts w:ascii="Tahoma" w:hAnsi="Tahoma" w:cs="Tahoma"/>
                <w:b/>
                <w:bCs/>
                <w:color w:val="000000"/>
                <w:sz w:val="13"/>
                <w:szCs w:val="13"/>
              </w:rPr>
              <w:t xml:space="preserve">Отчисления на </w:t>
            </w:r>
            <w:proofErr w:type="spellStart"/>
            <w:proofErr w:type="gramStart"/>
            <w:r w:rsidRPr="000C1D3A">
              <w:rPr>
                <w:rFonts w:ascii="Tahoma" w:hAnsi="Tahoma" w:cs="Tahoma"/>
                <w:b/>
                <w:bCs/>
                <w:color w:val="000000"/>
                <w:sz w:val="13"/>
                <w:szCs w:val="13"/>
              </w:rPr>
              <w:t>соц.нужды</w:t>
            </w:r>
            <w:proofErr w:type="spellEnd"/>
            <w:proofErr w:type="gramEnd"/>
            <w:r w:rsidRPr="000C1D3A">
              <w:rPr>
                <w:rFonts w:ascii="Tahoma" w:hAnsi="Tahoma" w:cs="Tahoma"/>
                <w:b/>
                <w:bCs/>
                <w:color w:val="000000"/>
                <w:sz w:val="13"/>
                <w:szCs w:val="13"/>
              </w:rPr>
              <w:t xml:space="preserve"> от заработной платы АУП</w:t>
            </w:r>
          </w:p>
        </w:tc>
        <w:tc>
          <w:tcPr>
            <w:tcW w:w="1135" w:type="dxa"/>
            <w:tcBorders>
              <w:top w:val="nil"/>
              <w:left w:val="nil"/>
              <w:bottom w:val="single" w:sz="4" w:space="0" w:color="C0C0C0"/>
              <w:right w:val="single" w:sz="4" w:space="0" w:color="C0C0C0"/>
            </w:tcBorders>
            <w:shd w:val="clear" w:color="auto" w:fill="auto"/>
            <w:vAlign w:val="center"/>
            <w:hideMark/>
          </w:tcPr>
          <w:p w14:paraId="7DC3CD48" w14:textId="77777777" w:rsidR="000C1D3A" w:rsidRPr="000C1D3A" w:rsidRDefault="000C1D3A" w:rsidP="000C1D3A">
            <w:pPr>
              <w:jc w:val="center"/>
              <w:rPr>
                <w:rFonts w:ascii="Tahoma" w:hAnsi="Tahoma" w:cs="Tahoma"/>
                <w:b/>
                <w:bCs/>
                <w:sz w:val="13"/>
                <w:szCs w:val="13"/>
              </w:rPr>
            </w:pPr>
            <w:proofErr w:type="spellStart"/>
            <w:r w:rsidRPr="000C1D3A">
              <w:rPr>
                <w:rFonts w:ascii="Tahoma" w:hAnsi="Tahoma" w:cs="Tahoma"/>
                <w:b/>
                <w:bCs/>
                <w:sz w:val="13"/>
                <w:szCs w:val="13"/>
              </w:rPr>
              <w:t>тыс</w:t>
            </w:r>
            <w:proofErr w:type="spellEnd"/>
            <w:r w:rsidRPr="000C1D3A">
              <w:rPr>
                <w:rFonts w:ascii="Tahoma" w:hAnsi="Tahoma" w:cs="Tahoma"/>
                <w:b/>
                <w:bCs/>
                <w:sz w:val="13"/>
                <w:szCs w:val="13"/>
              </w:rPr>
              <w:t xml:space="preserve"> </w:t>
            </w:r>
            <w:proofErr w:type="spellStart"/>
            <w:r w:rsidRPr="000C1D3A">
              <w:rPr>
                <w:rFonts w:ascii="Tahoma" w:hAnsi="Tahoma" w:cs="Tahoma"/>
                <w:b/>
                <w:bCs/>
                <w:sz w:val="13"/>
                <w:szCs w:val="13"/>
              </w:rPr>
              <w:t>руб</w:t>
            </w:r>
            <w:proofErr w:type="spellEnd"/>
          </w:p>
        </w:tc>
        <w:tc>
          <w:tcPr>
            <w:tcW w:w="1475" w:type="dxa"/>
            <w:tcBorders>
              <w:top w:val="nil"/>
              <w:left w:val="nil"/>
              <w:bottom w:val="single" w:sz="4" w:space="0" w:color="C0C0C0"/>
              <w:right w:val="single" w:sz="4" w:space="0" w:color="C0C0C0"/>
            </w:tcBorders>
            <w:shd w:val="clear" w:color="000000" w:fill="FFFFCC"/>
            <w:vAlign w:val="center"/>
            <w:hideMark/>
          </w:tcPr>
          <w:p w14:paraId="5BA740E2"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281,62</w:t>
            </w:r>
          </w:p>
        </w:tc>
        <w:tc>
          <w:tcPr>
            <w:tcW w:w="1469" w:type="dxa"/>
            <w:tcBorders>
              <w:top w:val="nil"/>
              <w:left w:val="nil"/>
              <w:bottom w:val="single" w:sz="4" w:space="0" w:color="C0C0C0"/>
              <w:right w:val="single" w:sz="4" w:space="0" w:color="C0C0C0"/>
            </w:tcBorders>
            <w:shd w:val="clear" w:color="000000" w:fill="FFFFCC"/>
            <w:vAlign w:val="center"/>
            <w:hideMark/>
          </w:tcPr>
          <w:p w14:paraId="3A711683"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285,47</w:t>
            </w:r>
          </w:p>
        </w:tc>
        <w:tc>
          <w:tcPr>
            <w:tcW w:w="1476" w:type="dxa"/>
            <w:tcBorders>
              <w:top w:val="nil"/>
              <w:left w:val="nil"/>
              <w:bottom w:val="single" w:sz="4" w:space="0" w:color="C0C0C0"/>
              <w:right w:val="single" w:sz="4" w:space="0" w:color="C0C0C0"/>
            </w:tcBorders>
            <w:shd w:val="clear" w:color="000000" w:fill="FFFFCC"/>
            <w:vAlign w:val="center"/>
            <w:hideMark/>
          </w:tcPr>
          <w:p w14:paraId="1F797576"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288,84</w:t>
            </w:r>
          </w:p>
        </w:tc>
        <w:tc>
          <w:tcPr>
            <w:tcW w:w="1475" w:type="dxa"/>
            <w:tcBorders>
              <w:top w:val="nil"/>
              <w:left w:val="nil"/>
              <w:bottom w:val="single" w:sz="4" w:space="0" w:color="C0C0C0"/>
              <w:right w:val="single" w:sz="4" w:space="0" w:color="C0C0C0"/>
            </w:tcBorders>
            <w:shd w:val="clear" w:color="000000" w:fill="FFFFCC"/>
            <w:vAlign w:val="center"/>
            <w:hideMark/>
          </w:tcPr>
          <w:p w14:paraId="119BE97D"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297,68</w:t>
            </w:r>
          </w:p>
        </w:tc>
        <w:tc>
          <w:tcPr>
            <w:tcW w:w="1438" w:type="dxa"/>
            <w:tcBorders>
              <w:top w:val="nil"/>
              <w:left w:val="nil"/>
              <w:bottom w:val="single" w:sz="4" w:space="0" w:color="C0C0C0"/>
              <w:right w:val="single" w:sz="4" w:space="0" w:color="C0C0C0"/>
            </w:tcBorders>
            <w:shd w:val="clear" w:color="000000" w:fill="FFFFCC"/>
            <w:vAlign w:val="center"/>
            <w:hideMark/>
          </w:tcPr>
          <w:p w14:paraId="25592E0A"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0,00</w:t>
            </w:r>
          </w:p>
        </w:tc>
        <w:tc>
          <w:tcPr>
            <w:tcW w:w="1596" w:type="dxa"/>
            <w:tcBorders>
              <w:top w:val="nil"/>
              <w:left w:val="nil"/>
              <w:bottom w:val="single" w:sz="4" w:space="0" w:color="C0C0C0"/>
              <w:right w:val="single" w:sz="4" w:space="0" w:color="C0C0C0"/>
            </w:tcBorders>
            <w:shd w:val="clear" w:color="000000" w:fill="FFFFCC"/>
            <w:vAlign w:val="center"/>
            <w:hideMark/>
          </w:tcPr>
          <w:p w14:paraId="6947F000"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297,68</w:t>
            </w:r>
          </w:p>
        </w:tc>
        <w:tc>
          <w:tcPr>
            <w:tcW w:w="1497" w:type="dxa"/>
            <w:tcBorders>
              <w:top w:val="nil"/>
              <w:left w:val="nil"/>
              <w:bottom w:val="single" w:sz="4" w:space="0" w:color="C0C0C0"/>
              <w:right w:val="single" w:sz="4" w:space="0" w:color="C0C0C0"/>
            </w:tcBorders>
            <w:shd w:val="clear" w:color="000000" w:fill="FFFFCC"/>
            <w:vAlign w:val="center"/>
            <w:hideMark/>
          </w:tcPr>
          <w:p w14:paraId="07CF1CF3"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7,48</w:t>
            </w:r>
          </w:p>
        </w:tc>
        <w:tc>
          <w:tcPr>
            <w:tcW w:w="1596" w:type="dxa"/>
            <w:tcBorders>
              <w:top w:val="nil"/>
              <w:left w:val="nil"/>
              <w:bottom w:val="single" w:sz="4" w:space="0" w:color="C0C0C0"/>
              <w:right w:val="single" w:sz="4" w:space="0" w:color="C0C0C0"/>
            </w:tcBorders>
            <w:shd w:val="clear" w:color="000000" w:fill="FFFFCC"/>
            <w:vAlign w:val="center"/>
            <w:hideMark/>
          </w:tcPr>
          <w:p w14:paraId="2F964DCD"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305,16</w:t>
            </w:r>
          </w:p>
        </w:tc>
        <w:tc>
          <w:tcPr>
            <w:tcW w:w="1350" w:type="dxa"/>
            <w:tcBorders>
              <w:top w:val="nil"/>
              <w:left w:val="nil"/>
              <w:bottom w:val="single" w:sz="4" w:space="0" w:color="C0C0C0"/>
              <w:right w:val="single" w:sz="4" w:space="0" w:color="C0C0C0"/>
            </w:tcBorders>
            <w:shd w:val="clear" w:color="000000" w:fill="D7EAD3"/>
            <w:vAlign w:val="center"/>
            <w:hideMark/>
          </w:tcPr>
          <w:p w14:paraId="34337BCD"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152,58</w:t>
            </w:r>
          </w:p>
        </w:tc>
        <w:tc>
          <w:tcPr>
            <w:tcW w:w="1353" w:type="dxa"/>
            <w:tcBorders>
              <w:top w:val="nil"/>
              <w:left w:val="nil"/>
              <w:bottom w:val="single" w:sz="4" w:space="0" w:color="C0C0C0"/>
              <w:right w:val="single" w:sz="4" w:space="0" w:color="C0C0C0"/>
            </w:tcBorders>
            <w:shd w:val="clear" w:color="000000" w:fill="D7EAD3"/>
            <w:vAlign w:val="center"/>
            <w:hideMark/>
          </w:tcPr>
          <w:p w14:paraId="36214881"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152,58</w:t>
            </w:r>
          </w:p>
        </w:tc>
        <w:tc>
          <w:tcPr>
            <w:tcW w:w="3969" w:type="dxa"/>
            <w:vMerge/>
            <w:tcBorders>
              <w:top w:val="nil"/>
              <w:left w:val="nil"/>
              <w:bottom w:val="nil"/>
              <w:right w:val="single" w:sz="4" w:space="0" w:color="C0C0C0"/>
            </w:tcBorders>
            <w:vAlign w:val="center"/>
            <w:hideMark/>
          </w:tcPr>
          <w:p w14:paraId="35E75F52" w14:textId="77777777" w:rsidR="000C1D3A" w:rsidRPr="000C1D3A" w:rsidRDefault="000C1D3A" w:rsidP="000C1D3A">
            <w:pPr>
              <w:rPr>
                <w:rFonts w:ascii="Tahoma" w:hAnsi="Tahoma" w:cs="Tahoma"/>
                <w:sz w:val="13"/>
                <w:szCs w:val="13"/>
              </w:rPr>
            </w:pPr>
          </w:p>
        </w:tc>
      </w:tr>
      <w:tr w:rsidR="000C1D3A" w:rsidRPr="000C1D3A" w14:paraId="589E370F" w14:textId="77777777" w:rsidTr="000C1D3A">
        <w:trPr>
          <w:trHeight w:val="300"/>
          <w:jc w:val="center"/>
        </w:trPr>
        <w:tc>
          <w:tcPr>
            <w:tcW w:w="358" w:type="dxa"/>
            <w:tcBorders>
              <w:top w:val="nil"/>
              <w:left w:val="nil"/>
              <w:bottom w:val="nil"/>
              <w:right w:val="nil"/>
            </w:tcBorders>
            <w:shd w:val="clear" w:color="000000" w:fill="FFFF00"/>
            <w:noWrap/>
            <w:vAlign w:val="center"/>
            <w:hideMark/>
          </w:tcPr>
          <w:p w14:paraId="316815A1" w14:textId="77777777" w:rsidR="000C1D3A" w:rsidRPr="000C1D3A" w:rsidRDefault="000C1D3A" w:rsidP="000C1D3A">
            <w:pPr>
              <w:rPr>
                <w:rFonts w:ascii="Tahoma" w:hAnsi="Tahoma" w:cs="Tahoma"/>
                <w:b/>
                <w:bCs/>
                <w:color w:val="000000"/>
                <w:sz w:val="13"/>
                <w:szCs w:val="13"/>
              </w:rPr>
            </w:pPr>
            <w:r w:rsidRPr="000C1D3A">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01129470" w14:textId="77777777" w:rsidR="000C1D3A" w:rsidRPr="000C1D3A" w:rsidRDefault="000C1D3A" w:rsidP="000C1D3A">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40D54316"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5.3</w:t>
            </w:r>
          </w:p>
        </w:tc>
        <w:tc>
          <w:tcPr>
            <w:tcW w:w="4395" w:type="dxa"/>
            <w:tcBorders>
              <w:top w:val="nil"/>
              <w:left w:val="nil"/>
              <w:bottom w:val="single" w:sz="4" w:space="0" w:color="C0C0C0"/>
              <w:right w:val="single" w:sz="4" w:space="0" w:color="C0C0C0"/>
            </w:tcBorders>
            <w:shd w:val="clear" w:color="auto" w:fill="auto"/>
            <w:vAlign w:val="center"/>
            <w:hideMark/>
          </w:tcPr>
          <w:p w14:paraId="507B77E3" w14:textId="77777777" w:rsidR="000C1D3A" w:rsidRPr="000C1D3A" w:rsidRDefault="000C1D3A" w:rsidP="000C1D3A">
            <w:pPr>
              <w:ind w:firstLineChars="100" w:firstLine="131"/>
              <w:rPr>
                <w:rFonts w:ascii="Tahoma" w:hAnsi="Tahoma" w:cs="Tahoma"/>
                <w:b/>
                <w:bCs/>
                <w:color w:val="000000"/>
                <w:sz w:val="13"/>
                <w:szCs w:val="13"/>
              </w:rPr>
            </w:pPr>
            <w:r w:rsidRPr="000C1D3A">
              <w:rPr>
                <w:rFonts w:ascii="Tahoma" w:hAnsi="Tahoma" w:cs="Tahoma"/>
                <w:b/>
                <w:bCs/>
                <w:color w:val="000000"/>
                <w:sz w:val="13"/>
                <w:szCs w:val="13"/>
              </w:rPr>
              <w:t>Прочие административные расходы</w:t>
            </w:r>
          </w:p>
        </w:tc>
        <w:tc>
          <w:tcPr>
            <w:tcW w:w="1135" w:type="dxa"/>
            <w:tcBorders>
              <w:top w:val="nil"/>
              <w:left w:val="nil"/>
              <w:bottom w:val="single" w:sz="4" w:space="0" w:color="C0C0C0"/>
              <w:right w:val="single" w:sz="4" w:space="0" w:color="C0C0C0"/>
            </w:tcBorders>
            <w:shd w:val="clear" w:color="auto" w:fill="auto"/>
            <w:vAlign w:val="center"/>
            <w:hideMark/>
          </w:tcPr>
          <w:p w14:paraId="2BB31D0D" w14:textId="77777777" w:rsidR="000C1D3A" w:rsidRPr="000C1D3A" w:rsidRDefault="000C1D3A" w:rsidP="000C1D3A">
            <w:pPr>
              <w:jc w:val="center"/>
              <w:rPr>
                <w:rFonts w:ascii="Tahoma" w:hAnsi="Tahoma" w:cs="Tahoma"/>
                <w:b/>
                <w:bCs/>
                <w:sz w:val="13"/>
                <w:szCs w:val="13"/>
              </w:rPr>
            </w:pPr>
            <w:proofErr w:type="spellStart"/>
            <w:r w:rsidRPr="000C1D3A">
              <w:rPr>
                <w:rFonts w:ascii="Tahoma" w:hAnsi="Tahoma" w:cs="Tahoma"/>
                <w:b/>
                <w:bCs/>
                <w:sz w:val="13"/>
                <w:szCs w:val="13"/>
              </w:rPr>
              <w:t>тыс</w:t>
            </w:r>
            <w:proofErr w:type="spellEnd"/>
            <w:r w:rsidRPr="000C1D3A">
              <w:rPr>
                <w:rFonts w:ascii="Tahoma" w:hAnsi="Tahoma" w:cs="Tahoma"/>
                <w:b/>
                <w:bCs/>
                <w:sz w:val="13"/>
                <w:szCs w:val="13"/>
              </w:rPr>
              <w:t xml:space="preserve"> </w:t>
            </w:r>
            <w:proofErr w:type="spellStart"/>
            <w:r w:rsidRPr="000C1D3A">
              <w:rPr>
                <w:rFonts w:ascii="Tahoma" w:hAnsi="Tahoma" w:cs="Tahoma"/>
                <w:b/>
                <w:bCs/>
                <w:sz w:val="13"/>
                <w:szCs w:val="13"/>
              </w:rPr>
              <w:t>руб</w:t>
            </w:r>
            <w:proofErr w:type="spellEnd"/>
          </w:p>
        </w:tc>
        <w:tc>
          <w:tcPr>
            <w:tcW w:w="1475" w:type="dxa"/>
            <w:tcBorders>
              <w:top w:val="nil"/>
              <w:left w:val="nil"/>
              <w:bottom w:val="single" w:sz="4" w:space="0" w:color="C0C0C0"/>
              <w:right w:val="single" w:sz="4" w:space="0" w:color="C0C0C0"/>
            </w:tcBorders>
            <w:shd w:val="clear" w:color="000000" w:fill="D7EAD3"/>
            <w:vAlign w:val="center"/>
            <w:hideMark/>
          </w:tcPr>
          <w:p w14:paraId="116E508B"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503,52</w:t>
            </w:r>
          </w:p>
        </w:tc>
        <w:tc>
          <w:tcPr>
            <w:tcW w:w="1469" w:type="dxa"/>
            <w:tcBorders>
              <w:top w:val="nil"/>
              <w:left w:val="nil"/>
              <w:bottom w:val="single" w:sz="4" w:space="0" w:color="C0C0C0"/>
              <w:right w:val="single" w:sz="4" w:space="0" w:color="C0C0C0"/>
            </w:tcBorders>
            <w:shd w:val="clear" w:color="000000" w:fill="D7EAD3"/>
            <w:vAlign w:val="center"/>
            <w:hideMark/>
          </w:tcPr>
          <w:p w14:paraId="5014AFA6"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568,03</w:t>
            </w:r>
          </w:p>
        </w:tc>
        <w:tc>
          <w:tcPr>
            <w:tcW w:w="1476" w:type="dxa"/>
            <w:tcBorders>
              <w:top w:val="nil"/>
              <w:left w:val="nil"/>
              <w:bottom w:val="single" w:sz="4" w:space="0" w:color="C0C0C0"/>
              <w:right w:val="single" w:sz="4" w:space="0" w:color="C0C0C0"/>
            </w:tcBorders>
            <w:shd w:val="clear" w:color="000000" w:fill="D7EAD3"/>
            <w:vAlign w:val="center"/>
            <w:hideMark/>
          </w:tcPr>
          <w:p w14:paraId="44A35443"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516,43</w:t>
            </w:r>
          </w:p>
        </w:tc>
        <w:tc>
          <w:tcPr>
            <w:tcW w:w="1475" w:type="dxa"/>
            <w:tcBorders>
              <w:top w:val="nil"/>
              <w:left w:val="nil"/>
              <w:bottom w:val="single" w:sz="4" w:space="0" w:color="C0C0C0"/>
              <w:right w:val="single" w:sz="4" w:space="0" w:color="C0C0C0"/>
            </w:tcBorders>
            <w:shd w:val="clear" w:color="000000" w:fill="D7EAD3"/>
            <w:vAlign w:val="center"/>
            <w:hideMark/>
          </w:tcPr>
          <w:p w14:paraId="48E469D4"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532,23</w:t>
            </w:r>
          </w:p>
        </w:tc>
        <w:tc>
          <w:tcPr>
            <w:tcW w:w="1438" w:type="dxa"/>
            <w:tcBorders>
              <w:top w:val="nil"/>
              <w:left w:val="nil"/>
              <w:bottom w:val="single" w:sz="4" w:space="0" w:color="C0C0C0"/>
              <w:right w:val="single" w:sz="4" w:space="0" w:color="C0C0C0"/>
            </w:tcBorders>
            <w:shd w:val="clear" w:color="000000" w:fill="D7EAD3"/>
            <w:vAlign w:val="center"/>
            <w:hideMark/>
          </w:tcPr>
          <w:p w14:paraId="7DBCBB89"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0,00</w:t>
            </w:r>
          </w:p>
        </w:tc>
        <w:tc>
          <w:tcPr>
            <w:tcW w:w="1596" w:type="dxa"/>
            <w:tcBorders>
              <w:top w:val="nil"/>
              <w:left w:val="nil"/>
              <w:bottom w:val="single" w:sz="4" w:space="0" w:color="C0C0C0"/>
              <w:right w:val="single" w:sz="4" w:space="0" w:color="C0C0C0"/>
            </w:tcBorders>
            <w:shd w:val="clear" w:color="000000" w:fill="D7EAD3"/>
            <w:vAlign w:val="center"/>
            <w:hideMark/>
          </w:tcPr>
          <w:p w14:paraId="4C736896"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532,23</w:t>
            </w:r>
          </w:p>
        </w:tc>
        <w:tc>
          <w:tcPr>
            <w:tcW w:w="1497" w:type="dxa"/>
            <w:tcBorders>
              <w:top w:val="nil"/>
              <w:left w:val="nil"/>
              <w:bottom w:val="single" w:sz="4" w:space="0" w:color="C0C0C0"/>
              <w:right w:val="single" w:sz="4" w:space="0" w:color="C0C0C0"/>
            </w:tcBorders>
            <w:shd w:val="clear" w:color="000000" w:fill="D7EAD3"/>
            <w:vAlign w:val="center"/>
            <w:hideMark/>
          </w:tcPr>
          <w:p w14:paraId="0280190A"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13,37</w:t>
            </w:r>
          </w:p>
        </w:tc>
        <w:tc>
          <w:tcPr>
            <w:tcW w:w="1596" w:type="dxa"/>
            <w:tcBorders>
              <w:top w:val="nil"/>
              <w:left w:val="nil"/>
              <w:bottom w:val="single" w:sz="4" w:space="0" w:color="C0C0C0"/>
              <w:right w:val="single" w:sz="4" w:space="0" w:color="C0C0C0"/>
            </w:tcBorders>
            <w:shd w:val="clear" w:color="000000" w:fill="D7EAD3"/>
            <w:vAlign w:val="center"/>
            <w:hideMark/>
          </w:tcPr>
          <w:p w14:paraId="074D403F"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545,60</w:t>
            </w:r>
          </w:p>
        </w:tc>
        <w:tc>
          <w:tcPr>
            <w:tcW w:w="1350" w:type="dxa"/>
            <w:tcBorders>
              <w:top w:val="nil"/>
              <w:left w:val="nil"/>
              <w:bottom w:val="single" w:sz="4" w:space="0" w:color="C0C0C0"/>
              <w:right w:val="single" w:sz="4" w:space="0" w:color="C0C0C0"/>
            </w:tcBorders>
            <w:shd w:val="clear" w:color="000000" w:fill="D7EAD3"/>
            <w:vAlign w:val="center"/>
            <w:hideMark/>
          </w:tcPr>
          <w:p w14:paraId="39A6596D"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130,00</w:t>
            </w:r>
          </w:p>
        </w:tc>
        <w:tc>
          <w:tcPr>
            <w:tcW w:w="1353" w:type="dxa"/>
            <w:tcBorders>
              <w:top w:val="nil"/>
              <w:left w:val="nil"/>
              <w:bottom w:val="single" w:sz="4" w:space="0" w:color="C0C0C0"/>
              <w:right w:val="single" w:sz="4" w:space="0" w:color="C0C0C0"/>
            </w:tcBorders>
            <w:shd w:val="clear" w:color="000000" w:fill="D7EAD3"/>
            <w:vAlign w:val="center"/>
            <w:hideMark/>
          </w:tcPr>
          <w:p w14:paraId="3DC17F55"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415,60</w:t>
            </w:r>
          </w:p>
        </w:tc>
        <w:tc>
          <w:tcPr>
            <w:tcW w:w="3969" w:type="dxa"/>
            <w:vMerge/>
            <w:tcBorders>
              <w:top w:val="nil"/>
              <w:left w:val="nil"/>
              <w:bottom w:val="nil"/>
              <w:right w:val="single" w:sz="4" w:space="0" w:color="C0C0C0"/>
            </w:tcBorders>
            <w:vAlign w:val="center"/>
            <w:hideMark/>
          </w:tcPr>
          <w:p w14:paraId="433EBB24" w14:textId="77777777" w:rsidR="000C1D3A" w:rsidRPr="000C1D3A" w:rsidRDefault="000C1D3A" w:rsidP="000C1D3A">
            <w:pPr>
              <w:rPr>
                <w:rFonts w:ascii="Tahoma" w:hAnsi="Tahoma" w:cs="Tahoma"/>
                <w:sz w:val="13"/>
                <w:szCs w:val="13"/>
              </w:rPr>
            </w:pPr>
          </w:p>
        </w:tc>
      </w:tr>
      <w:tr w:rsidR="000C1D3A" w:rsidRPr="000C1D3A" w14:paraId="7CB7F10A" w14:textId="77777777" w:rsidTr="000C1D3A">
        <w:trPr>
          <w:trHeight w:val="300"/>
          <w:jc w:val="center"/>
        </w:trPr>
        <w:tc>
          <w:tcPr>
            <w:tcW w:w="358" w:type="dxa"/>
            <w:tcBorders>
              <w:top w:val="nil"/>
              <w:left w:val="nil"/>
              <w:bottom w:val="nil"/>
              <w:right w:val="nil"/>
            </w:tcBorders>
            <w:shd w:val="clear" w:color="000000" w:fill="FFFF00"/>
            <w:noWrap/>
            <w:vAlign w:val="center"/>
            <w:hideMark/>
          </w:tcPr>
          <w:p w14:paraId="48B31244" w14:textId="77777777" w:rsidR="000C1D3A" w:rsidRPr="000C1D3A" w:rsidRDefault="000C1D3A" w:rsidP="000C1D3A">
            <w:pPr>
              <w:rPr>
                <w:rFonts w:ascii="Tahoma" w:hAnsi="Tahoma" w:cs="Tahoma"/>
                <w:b/>
                <w:bCs/>
                <w:color w:val="000000"/>
                <w:sz w:val="13"/>
                <w:szCs w:val="13"/>
              </w:rPr>
            </w:pPr>
            <w:r w:rsidRPr="000C1D3A">
              <w:rPr>
                <w:rFonts w:ascii="Tahoma" w:hAnsi="Tahoma" w:cs="Tahoma"/>
                <w:b/>
                <w:bCs/>
                <w:color w:val="000000"/>
                <w:sz w:val="13"/>
                <w:szCs w:val="13"/>
              </w:rPr>
              <w:t>ОР</w:t>
            </w:r>
          </w:p>
        </w:tc>
        <w:tc>
          <w:tcPr>
            <w:tcW w:w="202" w:type="dxa"/>
            <w:tcBorders>
              <w:top w:val="nil"/>
              <w:left w:val="nil"/>
              <w:bottom w:val="nil"/>
              <w:right w:val="nil"/>
            </w:tcBorders>
            <w:shd w:val="clear" w:color="auto" w:fill="auto"/>
            <w:vAlign w:val="center"/>
            <w:hideMark/>
          </w:tcPr>
          <w:p w14:paraId="18D0900D" w14:textId="77777777" w:rsidR="000C1D3A" w:rsidRPr="000C1D3A" w:rsidRDefault="000C1D3A" w:rsidP="000C1D3A">
            <w:pPr>
              <w:jc w:val="center"/>
              <w:rPr>
                <w:rFonts w:ascii="Wingdings 2" w:hAnsi="Wingdings 2" w:cs="Tahoma"/>
                <w:color w:val="5A5A5A"/>
                <w:sz w:val="13"/>
                <w:szCs w:val="13"/>
              </w:rPr>
            </w:pPr>
            <w:r w:rsidRPr="000C1D3A">
              <w:rPr>
                <w:rFonts w:ascii="Wingdings 2" w:hAnsi="Wingdings 2" w:cs="Tahoma"/>
                <w:color w:val="5A5A5A"/>
                <w:sz w:val="13"/>
                <w:szCs w:val="13"/>
              </w:rPr>
              <w:t>О</w:t>
            </w:r>
          </w:p>
        </w:tc>
        <w:tc>
          <w:tcPr>
            <w:tcW w:w="101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432F1EE"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5.3.1</w:t>
            </w:r>
          </w:p>
        </w:tc>
        <w:tc>
          <w:tcPr>
            <w:tcW w:w="4395" w:type="dxa"/>
            <w:tcBorders>
              <w:top w:val="single" w:sz="4" w:space="0" w:color="C0C0C0"/>
              <w:left w:val="nil"/>
              <w:bottom w:val="single" w:sz="4" w:space="0" w:color="C0C0C0"/>
              <w:right w:val="single" w:sz="4" w:space="0" w:color="C0C0C0"/>
            </w:tcBorders>
            <w:shd w:val="clear" w:color="000000" w:fill="E3FAFD"/>
            <w:vAlign w:val="center"/>
            <w:hideMark/>
          </w:tcPr>
          <w:p w14:paraId="0177FB93" w14:textId="77777777" w:rsidR="000C1D3A" w:rsidRPr="000C1D3A" w:rsidRDefault="000C1D3A" w:rsidP="000C1D3A">
            <w:pPr>
              <w:ind w:firstLineChars="200" w:firstLine="260"/>
              <w:rPr>
                <w:rFonts w:ascii="Tahoma" w:hAnsi="Tahoma" w:cs="Tahoma"/>
                <w:sz w:val="13"/>
                <w:szCs w:val="13"/>
              </w:rPr>
            </w:pPr>
            <w:r w:rsidRPr="000C1D3A">
              <w:rPr>
                <w:rFonts w:ascii="Tahoma" w:hAnsi="Tahoma" w:cs="Tahoma"/>
                <w:sz w:val="13"/>
                <w:szCs w:val="13"/>
              </w:rPr>
              <w:t>аренда транспорта, контор</w:t>
            </w:r>
          </w:p>
        </w:tc>
        <w:tc>
          <w:tcPr>
            <w:tcW w:w="1135" w:type="dxa"/>
            <w:tcBorders>
              <w:top w:val="single" w:sz="4" w:space="0" w:color="C0C0C0"/>
              <w:left w:val="nil"/>
              <w:bottom w:val="single" w:sz="4" w:space="0" w:color="C0C0C0"/>
              <w:right w:val="single" w:sz="4" w:space="0" w:color="C0C0C0"/>
            </w:tcBorders>
            <w:shd w:val="clear" w:color="auto" w:fill="auto"/>
            <w:vAlign w:val="center"/>
            <w:hideMark/>
          </w:tcPr>
          <w:p w14:paraId="72FAEE25" w14:textId="77777777" w:rsidR="000C1D3A" w:rsidRPr="000C1D3A" w:rsidRDefault="000C1D3A" w:rsidP="000C1D3A">
            <w:pPr>
              <w:jc w:val="center"/>
              <w:rPr>
                <w:rFonts w:ascii="Tahoma" w:hAnsi="Tahoma" w:cs="Tahoma"/>
                <w:sz w:val="13"/>
                <w:szCs w:val="13"/>
              </w:rPr>
            </w:pPr>
            <w:proofErr w:type="spellStart"/>
            <w:r w:rsidRPr="000C1D3A">
              <w:rPr>
                <w:rFonts w:ascii="Tahoma" w:hAnsi="Tahoma" w:cs="Tahoma"/>
                <w:sz w:val="13"/>
                <w:szCs w:val="13"/>
              </w:rPr>
              <w:t>тыс</w:t>
            </w:r>
            <w:proofErr w:type="spellEnd"/>
            <w:r w:rsidRPr="000C1D3A">
              <w:rPr>
                <w:rFonts w:ascii="Tahoma" w:hAnsi="Tahoma" w:cs="Tahoma"/>
                <w:sz w:val="13"/>
                <w:szCs w:val="13"/>
              </w:rPr>
              <w:t xml:space="preserve"> </w:t>
            </w:r>
            <w:proofErr w:type="spellStart"/>
            <w:r w:rsidRPr="000C1D3A">
              <w:rPr>
                <w:rFonts w:ascii="Tahoma" w:hAnsi="Tahoma" w:cs="Tahoma"/>
                <w:sz w:val="13"/>
                <w:szCs w:val="13"/>
              </w:rPr>
              <w:t>руб</w:t>
            </w:r>
            <w:proofErr w:type="spellEnd"/>
          </w:p>
        </w:tc>
        <w:tc>
          <w:tcPr>
            <w:tcW w:w="1475" w:type="dxa"/>
            <w:tcBorders>
              <w:top w:val="single" w:sz="4" w:space="0" w:color="C0C0C0"/>
              <w:left w:val="nil"/>
              <w:bottom w:val="single" w:sz="4" w:space="0" w:color="C0C0C0"/>
              <w:right w:val="single" w:sz="4" w:space="0" w:color="C0C0C0"/>
            </w:tcBorders>
            <w:shd w:val="clear" w:color="000000" w:fill="FFFFCC"/>
            <w:vAlign w:val="center"/>
            <w:hideMark/>
          </w:tcPr>
          <w:p w14:paraId="1F8F070B"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162,98</w:t>
            </w:r>
          </w:p>
        </w:tc>
        <w:tc>
          <w:tcPr>
            <w:tcW w:w="1469" w:type="dxa"/>
            <w:tcBorders>
              <w:top w:val="single" w:sz="4" w:space="0" w:color="C0C0C0"/>
              <w:left w:val="nil"/>
              <w:bottom w:val="single" w:sz="4" w:space="0" w:color="C0C0C0"/>
              <w:right w:val="single" w:sz="4" w:space="0" w:color="C0C0C0"/>
            </w:tcBorders>
            <w:shd w:val="clear" w:color="000000" w:fill="FFFFCC"/>
            <w:vAlign w:val="center"/>
            <w:hideMark/>
          </w:tcPr>
          <w:p w14:paraId="4D0DEAEA"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176,09</w:t>
            </w:r>
          </w:p>
        </w:tc>
        <w:tc>
          <w:tcPr>
            <w:tcW w:w="1476" w:type="dxa"/>
            <w:tcBorders>
              <w:top w:val="single" w:sz="4" w:space="0" w:color="C0C0C0"/>
              <w:left w:val="nil"/>
              <w:bottom w:val="single" w:sz="4" w:space="0" w:color="C0C0C0"/>
              <w:right w:val="single" w:sz="4" w:space="0" w:color="C0C0C0"/>
            </w:tcBorders>
            <w:shd w:val="clear" w:color="000000" w:fill="FFFFCC"/>
            <w:vAlign w:val="center"/>
            <w:hideMark/>
          </w:tcPr>
          <w:p w14:paraId="29F9FC82"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167,16</w:t>
            </w:r>
          </w:p>
        </w:tc>
        <w:tc>
          <w:tcPr>
            <w:tcW w:w="1475" w:type="dxa"/>
            <w:tcBorders>
              <w:top w:val="single" w:sz="4" w:space="0" w:color="C0C0C0"/>
              <w:left w:val="nil"/>
              <w:bottom w:val="single" w:sz="4" w:space="0" w:color="C0C0C0"/>
              <w:right w:val="single" w:sz="4" w:space="0" w:color="C0C0C0"/>
            </w:tcBorders>
            <w:shd w:val="clear" w:color="000000" w:fill="FFFFCC"/>
            <w:vAlign w:val="center"/>
            <w:hideMark/>
          </w:tcPr>
          <w:p w14:paraId="7658D779"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172,27</w:t>
            </w:r>
          </w:p>
        </w:tc>
        <w:tc>
          <w:tcPr>
            <w:tcW w:w="1438" w:type="dxa"/>
            <w:tcBorders>
              <w:top w:val="single" w:sz="4" w:space="0" w:color="C0C0C0"/>
              <w:left w:val="nil"/>
              <w:bottom w:val="single" w:sz="4" w:space="0" w:color="C0C0C0"/>
              <w:right w:val="single" w:sz="4" w:space="0" w:color="C0C0C0"/>
            </w:tcBorders>
            <w:shd w:val="clear" w:color="000000" w:fill="FFFFCC"/>
            <w:vAlign w:val="center"/>
            <w:hideMark/>
          </w:tcPr>
          <w:p w14:paraId="494F2B67"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0,00</w:t>
            </w:r>
          </w:p>
        </w:tc>
        <w:tc>
          <w:tcPr>
            <w:tcW w:w="1596" w:type="dxa"/>
            <w:tcBorders>
              <w:top w:val="single" w:sz="4" w:space="0" w:color="C0C0C0"/>
              <w:left w:val="nil"/>
              <w:bottom w:val="single" w:sz="4" w:space="0" w:color="C0C0C0"/>
              <w:right w:val="single" w:sz="4" w:space="0" w:color="C0C0C0"/>
            </w:tcBorders>
            <w:shd w:val="clear" w:color="000000" w:fill="FFFFCC"/>
            <w:vAlign w:val="center"/>
            <w:hideMark/>
          </w:tcPr>
          <w:p w14:paraId="7D40DE5D"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172,27</w:t>
            </w:r>
          </w:p>
        </w:tc>
        <w:tc>
          <w:tcPr>
            <w:tcW w:w="1497" w:type="dxa"/>
            <w:tcBorders>
              <w:top w:val="single" w:sz="4" w:space="0" w:color="C0C0C0"/>
              <w:left w:val="nil"/>
              <w:bottom w:val="single" w:sz="4" w:space="0" w:color="C0C0C0"/>
              <w:right w:val="single" w:sz="4" w:space="0" w:color="C0C0C0"/>
            </w:tcBorders>
            <w:shd w:val="clear" w:color="000000" w:fill="FFFFCC"/>
            <w:vAlign w:val="center"/>
            <w:hideMark/>
          </w:tcPr>
          <w:p w14:paraId="3C9F8EB8"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4,33</w:t>
            </w:r>
          </w:p>
        </w:tc>
        <w:tc>
          <w:tcPr>
            <w:tcW w:w="1596" w:type="dxa"/>
            <w:tcBorders>
              <w:top w:val="single" w:sz="4" w:space="0" w:color="C0C0C0"/>
              <w:left w:val="nil"/>
              <w:bottom w:val="single" w:sz="4" w:space="0" w:color="C0C0C0"/>
              <w:right w:val="single" w:sz="4" w:space="0" w:color="C0C0C0"/>
            </w:tcBorders>
            <w:shd w:val="clear" w:color="000000" w:fill="FFFFCC"/>
            <w:vAlign w:val="center"/>
            <w:hideMark/>
          </w:tcPr>
          <w:p w14:paraId="50330947"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176,60</w:t>
            </w:r>
          </w:p>
        </w:tc>
        <w:tc>
          <w:tcPr>
            <w:tcW w:w="1350" w:type="dxa"/>
            <w:tcBorders>
              <w:top w:val="single" w:sz="4" w:space="0" w:color="C0C0C0"/>
              <w:left w:val="nil"/>
              <w:bottom w:val="single" w:sz="4" w:space="0" w:color="C0C0C0"/>
              <w:right w:val="single" w:sz="4" w:space="0" w:color="C0C0C0"/>
            </w:tcBorders>
            <w:shd w:val="clear" w:color="000000" w:fill="D7EAD3"/>
            <w:vAlign w:val="center"/>
            <w:hideMark/>
          </w:tcPr>
          <w:p w14:paraId="50F7B9DD"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88,30</w:t>
            </w:r>
          </w:p>
        </w:tc>
        <w:tc>
          <w:tcPr>
            <w:tcW w:w="1353" w:type="dxa"/>
            <w:tcBorders>
              <w:top w:val="single" w:sz="4" w:space="0" w:color="C0C0C0"/>
              <w:left w:val="nil"/>
              <w:bottom w:val="single" w:sz="4" w:space="0" w:color="C0C0C0"/>
              <w:right w:val="single" w:sz="4" w:space="0" w:color="C0C0C0"/>
            </w:tcBorders>
            <w:shd w:val="clear" w:color="000000" w:fill="D7EAD3"/>
            <w:vAlign w:val="center"/>
            <w:hideMark/>
          </w:tcPr>
          <w:p w14:paraId="4AA241A7"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88,30</w:t>
            </w:r>
          </w:p>
        </w:tc>
        <w:tc>
          <w:tcPr>
            <w:tcW w:w="3969" w:type="dxa"/>
            <w:vMerge/>
            <w:tcBorders>
              <w:top w:val="nil"/>
              <w:left w:val="nil"/>
              <w:bottom w:val="nil"/>
              <w:right w:val="single" w:sz="4" w:space="0" w:color="C0C0C0"/>
            </w:tcBorders>
            <w:vAlign w:val="center"/>
            <w:hideMark/>
          </w:tcPr>
          <w:p w14:paraId="4DBD92DC" w14:textId="77777777" w:rsidR="000C1D3A" w:rsidRPr="000C1D3A" w:rsidRDefault="000C1D3A" w:rsidP="000C1D3A">
            <w:pPr>
              <w:rPr>
                <w:rFonts w:ascii="Tahoma" w:hAnsi="Tahoma" w:cs="Tahoma"/>
                <w:sz w:val="13"/>
                <w:szCs w:val="13"/>
              </w:rPr>
            </w:pPr>
          </w:p>
        </w:tc>
      </w:tr>
      <w:tr w:rsidR="000C1D3A" w:rsidRPr="000C1D3A" w14:paraId="0C39EB5F" w14:textId="77777777" w:rsidTr="000C1D3A">
        <w:trPr>
          <w:trHeight w:val="300"/>
          <w:jc w:val="center"/>
        </w:trPr>
        <w:tc>
          <w:tcPr>
            <w:tcW w:w="358" w:type="dxa"/>
            <w:tcBorders>
              <w:top w:val="nil"/>
              <w:left w:val="nil"/>
              <w:bottom w:val="nil"/>
              <w:right w:val="nil"/>
            </w:tcBorders>
            <w:shd w:val="clear" w:color="000000" w:fill="FFFF00"/>
            <w:noWrap/>
            <w:vAlign w:val="center"/>
            <w:hideMark/>
          </w:tcPr>
          <w:p w14:paraId="37A6F4C9" w14:textId="77777777" w:rsidR="000C1D3A" w:rsidRPr="000C1D3A" w:rsidRDefault="000C1D3A" w:rsidP="000C1D3A">
            <w:pPr>
              <w:rPr>
                <w:rFonts w:ascii="Tahoma" w:hAnsi="Tahoma" w:cs="Tahoma"/>
                <w:b/>
                <w:bCs/>
                <w:color w:val="000000"/>
                <w:sz w:val="13"/>
                <w:szCs w:val="13"/>
              </w:rPr>
            </w:pPr>
            <w:r w:rsidRPr="000C1D3A">
              <w:rPr>
                <w:rFonts w:ascii="Tahoma" w:hAnsi="Tahoma" w:cs="Tahoma"/>
                <w:b/>
                <w:bCs/>
                <w:color w:val="000000"/>
                <w:sz w:val="13"/>
                <w:szCs w:val="13"/>
              </w:rPr>
              <w:t>ОР</w:t>
            </w:r>
          </w:p>
        </w:tc>
        <w:tc>
          <w:tcPr>
            <w:tcW w:w="202" w:type="dxa"/>
            <w:tcBorders>
              <w:top w:val="nil"/>
              <w:left w:val="nil"/>
              <w:bottom w:val="nil"/>
              <w:right w:val="nil"/>
            </w:tcBorders>
            <w:shd w:val="clear" w:color="auto" w:fill="auto"/>
            <w:vAlign w:val="center"/>
            <w:hideMark/>
          </w:tcPr>
          <w:p w14:paraId="1B098914" w14:textId="77777777" w:rsidR="000C1D3A" w:rsidRPr="000C1D3A" w:rsidRDefault="000C1D3A" w:rsidP="000C1D3A">
            <w:pPr>
              <w:jc w:val="center"/>
              <w:rPr>
                <w:rFonts w:ascii="Wingdings 2" w:hAnsi="Wingdings 2" w:cs="Tahoma"/>
                <w:color w:val="5A5A5A"/>
                <w:sz w:val="13"/>
                <w:szCs w:val="13"/>
              </w:rPr>
            </w:pPr>
            <w:r w:rsidRPr="000C1D3A">
              <w:rPr>
                <w:rFonts w:ascii="Wingdings 2" w:hAnsi="Wingdings 2" w:cs="Tahoma"/>
                <w:color w:val="5A5A5A"/>
                <w:sz w:val="13"/>
                <w:szCs w:val="13"/>
              </w:rPr>
              <w:t>О</w:t>
            </w: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57DC97BC"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5.3.2</w:t>
            </w:r>
          </w:p>
        </w:tc>
        <w:tc>
          <w:tcPr>
            <w:tcW w:w="4395" w:type="dxa"/>
            <w:tcBorders>
              <w:top w:val="nil"/>
              <w:left w:val="nil"/>
              <w:bottom w:val="single" w:sz="4" w:space="0" w:color="C0C0C0"/>
              <w:right w:val="single" w:sz="4" w:space="0" w:color="C0C0C0"/>
            </w:tcBorders>
            <w:shd w:val="clear" w:color="000000" w:fill="E3FAFD"/>
            <w:vAlign w:val="center"/>
            <w:hideMark/>
          </w:tcPr>
          <w:p w14:paraId="44B5EE79" w14:textId="77777777" w:rsidR="000C1D3A" w:rsidRPr="000C1D3A" w:rsidRDefault="000C1D3A" w:rsidP="000C1D3A">
            <w:pPr>
              <w:ind w:firstLineChars="200" w:firstLine="260"/>
              <w:rPr>
                <w:rFonts w:ascii="Tahoma" w:hAnsi="Tahoma" w:cs="Tahoma"/>
                <w:sz w:val="13"/>
                <w:szCs w:val="13"/>
              </w:rPr>
            </w:pPr>
            <w:r w:rsidRPr="000C1D3A">
              <w:rPr>
                <w:rFonts w:ascii="Tahoma" w:hAnsi="Tahoma" w:cs="Tahoma"/>
                <w:sz w:val="13"/>
                <w:szCs w:val="13"/>
              </w:rPr>
              <w:t>Прочие общехозяйственные расходы</w:t>
            </w:r>
          </w:p>
        </w:tc>
        <w:tc>
          <w:tcPr>
            <w:tcW w:w="1135" w:type="dxa"/>
            <w:tcBorders>
              <w:top w:val="nil"/>
              <w:left w:val="nil"/>
              <w:bottom w:val="single" w:sz="4" w:space="0" w:color="C0C0C0"/>
              <w:right w:val="single" w:sz="4" w:space="0" w:color="C0C0C0"/>
            </w:tcBorders>
            <w:shd w:val="clear" w:color="auto" w:fill="auto"/>
            <w:vAlign w:val="center"/>
            <w:hideMark/>
          </w:tcPr>
          <w:p w14:paraId="128A765F" w14:textId="77777777" w:rsidR="000C1D3A" w:rsidRPr="000C1D3A" w:rsidRDefault="000C1D3A" w:rsidP="000C1D3A">
            <w:pPr>
              <w:jc w:val="center"/>
              <w:rPr>
                <w:rFonts w:ascii="Tahoma" w:hAnsi="Tahoma" w:cs="Tahoma"/>
                <w:sz w:val="13"/>
                <w:szCs w:val="13"/>
              </w:rPr>
            </w:pPr>
            <w:proofErr w:type="spellStart"/>
            <w:r w:rsidRPr="000C1D3A">
              <w:rPr>
                <w:rFonts w:ascii="Tahoma" w:hAnsi="Tahoma" w:cs="Tahoma"/>
                <w:sz w:val="13"/>
                <w:szCs w:val="13"/>
              </w:rPr>
              <w:t>тыс</w:t>
            </w:r>
            <w:proofErr w:type="spellEnd"/>
            <w:r w:rsidRPr="000C1D3A">
              <w:rPr>
                <w:rFonts w:ascii="Tahoma" w:hAnsi="Tahoma" w:cs="Tahoma"/>
                <w:sz w:val="13"/>
                <w:szCs w:val="13"/>
              </w:rPr>
              <w:t xml:space="preserve"> </w:t>
            </w:r>
            <w:proofErr w:type="spellStart"/>
            <w:r w:rsidRPr="000C1D3A">
              <w:rPr>
                <w:rFonts w:ascii="Tahoma" w:hAnsi="Tahoma" w:cs="Tahoma"/>
                <w:sz w:val="13"/>
                <w:szCs w:val="13"/>
              </w:rPr>
              <w:t>руб</w:t>
            </w:r>
            <w:proofErr w:type="spellEnd"/>
          </w:p>
        </w:tc>
        <w:tc>
          <w:tcPr>
            <w:tcW w:w="1475" w:type="dxa"/>
            <w:tcBorders>
              <w:top w:val="nil"/>
              <w:left w:val="nil"/>
              <w:bottom w:val="single" w:sz="4" w:space="0" w:color="C0C0C0"/>
              <w:right w:val="single" w:sz="4" w:space="0" w:color="C0C0C0"/>
            </w:tcBorders>
            <w:shd w:val="clear" w:color="000000" w:fill="FFFFCC"/>
            <w:vAlign w:val="center"/>
            <w:hideMark/>
          </w:tcPr>
          <w:p w14:paraId="64EBC8E4"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340,54</w:t>
            </w:r>
          </w:p>
        </w:tc>
        <w:tc>
          <w:tcPr>
            <w:tcW w:w="1469" w:type="dxa"/>
            <w:tcBorders>
              <w:top w:val="nil"/>
              <w:left w:val="nil"/>
              <w:bottom w:val="single" w:sz="4" w:space="0" w:color="C0C0C0"/>
              <w:right w:val="single" w:sz="4" w:space="0" w:color="C0C0C0"/>
            </w:tcBorders>
            <w:shd w:val="clear" w:color="000000" w:fill="FFFFCC"/>
            <w:vAlign w:val="center"/>
            <w:hideMark/>
          </w:tcPr>
          <w:p w14:paraId="4486BD60"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391,94</w:t>
            </w:r>
          </w:p>
        </w:tc>
        <w:tc>
          <w:tcPr>
            <w:tcW w:w="1476" w:type="dxa"/>
            <w:tcBorders>
              <w:top w:val="nil"/>
              <w:left w:val="nil"/>
              <w:bottom w:val="single" w:sz="4" w:space="0" w:color="C0C0C0"/>
              <w:right w:val="single" w:sz="4" w:space="0" w:color="C0C0C0"/>
            </w:tcBorders>
            <w:shd w:val="clear" w:color="000000" w:fill="FFFFCC"/>
            <w:vAlign w:val="center"/>
            <w:hideMark/>
          </w:tcPr>
          <w:p w14:paraId="001BF0F5"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349,27</w:t>
            </w:r>
          </w:p>
        </w:tc>
        <w:tc>
          <w:tcPr>
            <w:tcW w:w="1475" w:type="dxa"/>
            <w:tcBorders>
              <w:top w:val="nil"/>
              <w:left w:val="nil"/>
              <w:bottom w:val="single" w:sz="4" w:space="0" w:color="C0C0C0"/>
              <w:right w:val="single" w:sz="4" w:space="0" w:color="C0C0C0"/>
            </w:tcBorders>
            <w:shd w:val="clear" w:color="000000" w:fill="FFFFCC"/>
            <w:vAlign w:val="center"/>
            <w:hideMark/>
          </w:tcPr>
          <w:p w14:paraId="4AF79BC1"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359,96</w:t>
            </w:r>
          </w:p>
        </w:tc>
        <w:tc>
          <w:tcPr>
            <w:tcW w:w="1438" w:type="dxa"/>
            <w:tcBorders>
              <w:top w:val="nil"/>
              <w:left w:val="nil"/>
              <w:bottom w:val="single" w:sz="4" w:space="0" w:color="C0C0C0"/>
              <w:right w:val="single" w:sz="4" w:space="0" w:color="C0C0C0"/>
            </w:tcBorders>
            <w:shd w:val="clear" w:color="000000" w:fill="FFFFCC"/>
            <w:vAlign w:val="center"/>
            <w:hideMark/>
          </w:tcPr>
          <w:p w14:paraId="181F1029"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0,00</w:t>
            </w:r>
          </w:p>
        </w:tc>
        <w:tc>
          <w:tcPr>
            <w:tcW w:w="1596" w:type="dxa"/>
            <w:tcBorders>
              <w:top w:val="nil"/>
              <w:left w:val="nil"/>
              <w:bottom w:val="single" w:sz="4" w:space="0" w:color="C0C0C0"/>
              <w:right w:val="single" w:sz="4" w:space="0" w:color="C0C0C0"/>
            </w:tcBorders>
            <w:shd w:val="clear" w:color="000000" w:fill="FFFFCC"/>
            <w:vAlign w:val="center"/>
            <w:hideMark/>
          </w:tcPr>
          <w:p w14:paraId="7ABBBCF9"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359,96</w:t>
            </w:r>
          </w:p>
        </w:tc>
        <w:tc>
          <w:tcPr>
            <w:tcW w:w="1497" w:type="dxa"/>
            <w:tcBorders>
              <w:top w:val="nil"/>
              <w:left w:val="nil"/>
              <w:bottom w:val="single" w:sz="4" w:space="0" w:color="C0C0C0"/>
              <w:right w:val="single" w:sz="4" w:space="0" w:color="C0C0C0"/>
            </w:tcBorders>
            <w:shd w:val="clear" w:color="000000" w:fill="FFFFCC"/>
            <w:vAlign w:val="center"/>
            <w:hideMark/>
          </w:tcPr>
          <w:p w14:paraId="0F4D929F"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9,04</w:t>
            </w:r>
          </w:p>
        </w:tc>
        <w:tc>
          <w:tcPr>
            <w:tcW w:w="1596" w:type="dxa"/>
            <w:tcBorders>
              <w:top w:val="nil"/>
              <w:left w:val="nil"/>
              <w:bottom w:val="single" w:sz="4" w:space="0" w:color="C0C0C0"/>
              <w:right w:val="single" w:sz="4" w:space="0" w:color="C0C0C0"/>
            </w:tcBorders>
            <w:shd w:val="clear" w:color="000000" w:fill="FFFFCC"/>
            <w:vAlign w:val="center"/>
            <w:hideMark/>
          </w:tcPr>
          <w:p w14:paraId="2DFEA279"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369,00</w:t>
            </w:r>
          </w:p>
        </w:tc>
        <w:tc>
          <w:tcPr>
            <w:tcW w:w="1350" w:type="dxa"/>
            <w:tcBorders>
              <w:top w:val="nil"/>
              <w:left w:val="nil"/>
              <w:bottom w:val="single" w:sz="4" w:space="0" w:color="C0C0C0"/>
              <w:right w:val="single" w:sz="4" w:space="0" w:color="C0C0C0"/>
            </w:tcBorders>
            <w:shd w:val="clear" w:color="000000" w:fill="D7EAD3"/>
            <w:vAlign w:val="center"/>
            <w:hideMark/>
          </w:tcPr>
          <w:p w14:paraId="1CABC517"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41,70</w:t>
            </w:r>
          </w:p>
        </w:tc>
        <w:tc>
          <w:tcPr>
            <w:tcW w:w="1353" w:type="dxa"/>
            <w:tcBorders>
              <w:top w:val="nil"/>
              <w:left w:val="nil"/>
              <w:bottom w:val="single" w:sz="4" w:space="0" w:color="C0C0C0"/>
              <w:right w:val="single" w:sz="4" w:space="0" w:color="C0C0C0"/>
            </w:tcBorders>
            <w:shd w:val="clear" w:color="000000" w:fill="D7EAD3"/>
            <w:vAlign w:val="center"/>
            <w:hideMark/>
          </w:tcPr>
          <w:p w14:paraId="04B4C1A0"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327,30</w:t>
            </w:r>
          </w:p>
        </w:tc>
        <w:tc>
          <w:tcPr>
            <w:tcW w:w="3969" w:type="dxa"/>
            <w:vMerge/>
            <w:tcBorders>
              <w:top w:val="nil"/>
              <w:left w:val="nil"/>
              <w:bottom w:val="nil"/>
              <w:right w:val="single" w:sz="4" w:space="0" w:color="C0C0C0"/>
            </w:tcBorders>
            <w:vAlign w:val="center"/>
            <w:hideMark/>
          </w:tcPr>
          <w:p w14:paraId="2574C86E" w14:textId="77777777" w:rsidR="000C1D3A" w:rsidRPr="000C1D3A" w:rsidRDefault="000C1D3A" w:rsidP="000C1D3A">
            <w:pPr>
              <w:rPr>
                <w:rFonts w:ascii="Tahoma" w:hAnsi="Tahoma" w:cs="Tahoma"/>
                <w:sz w:val="13"/>
                <w:szCs w:val="13"/>
              </w:rPr>
            </w:pPr>
          </w:p>
        </w:tc>
      </w:tr>
      <w:tr w:rsidR="000C1D3A" w:rsidRPr="000C1D3A" w14:paraId="0C7BBC4F" w14:textId="77777777" w:rsidTr="000C1D3A">
        <w:trPr>
          <w:trHeight w:val="300"/>
          <w:jc w:val="center"/>
        </w:trPr>
        <w:tc>
          <w:tcPr>
            <w:tcW w:w="358" w:type="dxa"/>
            <w:tcBorders>
              <w:top w:val="nil"/>
              <w:left w:val="nil"/>
              <w:bottom w:val="nil"/>
              <w:right w:val="nil"/>
            </w:tcBorders>
            <w:shd w:val="clear" w:color="auto" w:fill="auto"/>
            <w:noWrap/>
            <w:vAlign w:val="center"/>
            <w:hideMark/>
          </w:tcPr>
          <w:p w14:paraId="250752F6" w14:textId="77777777" w:rsidR="000C1D3A" w:rsidRPr="000C1D3A" w:rsidRDefault="000C1D3A" w:rsidP="000C1D3A">
            <w:pPr>
              <w:jc w:val="cente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25066ABB" w14:textId="77777777" w:rsidR="000C1D3A" w:rsidRPr="000C1D3A" w:rsidRDefault="000C1D3A" w:rsidP="000C1D3A">
            <w:pPr>
              <w:rPr>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023946BA"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10</w:t>
            </w:r>
          </w:p>
        </w:tc>
        <w:tc>
          <w:tcPr>
            <w:tcW w:w="4395" w:type="dxa"/>
            <w:tcBorders>
              <w:top w:val="nil"/>
              <w:left w:val="nil"/>
              <w:bottom w:val="single" w:sz="4" w:space="0" w:color="C0C0C0"/>
              <w:right w:val="single" w:sz="4" w:space="0" w:color="C0C0C0"/>
            </w:tcBorders>
            <w:shd w:val="clear" w:color="auto" w:fill="auto"/>
            <w:vAlign w:val="center"/>
            <w:hideMark/>
          </w:tcPr>
          <w:p w14:paraId="6A5B0949" w14:textId="77777777" w:rsidR="000C1D3A" w:rsidRPr="000C1D3A" w:rsidRDefault="000C1D3A" w:rsidP="000C1D3A">
            <w:pPr>
              <w:rPr>
                <w:rFonts w:ascii="Tahoma" w:hAnsi="Tahoma" w:cs="Tahoma"/>
                <w:b/>
                <w:bCs/>
                <w:sz w:val="13"/>
                <w:szCs w:val="13"/>
              </w:rPr>
            </w:pPr>
            <w:r w:rsidRPr="000C1D3A">
              <w:rPr>
                <w:rFonts w:ascii="Tahoma" w:hAnsi="Tahoma" w:cs="Tahoma"/>
                <w:b/>
                <w:bCs/>
                <w:sz w:val="13"/>
                <w:szCs w:val="13"/>
              </w:rPr>
              <w:t>Прибыль</w:t>
            </w:r>
          </w:p>
        </w:tc>
        <w:tc>
          <w:tcPr>
            <w:tcW w:w="1135" w:type="dxa"/>
            <w:tcBorders>
              <w:top w:val="nil"/>
              <w:left w:val="nil"/>
              <w:bottom w:val="single" w:sz="4" w:space="0" w:color="C0C0C0"/>
              <w:right w:val="single" w:sz="4" w:space="0" w:color="C0C0C0"/>
            </w:tcBorders>
            <w:shd w:val="clear" w:color="auto" w:fill="auto"/>
            <w:vAlign w:val="center"/>
            <w:hideMark/>
          </w:tcPr>
          <w:p w14:paraId="41802CCF" w14:textId="77777777" w:rsidR="000C1D3A" w:rsidRPr="000C1D3A" w:rsidRDefault="000C1D3A" w:rsidP="000C1D3A">
            <w:pPr>
              <w:jc w:val="center"/>
              <w:rPr>
                <w:rFonts w:ascii="Tahoma" w:hAnsi="Tahoma" w:cs="Tahoma"/>
                <w:b/>
                <w:bCs/>
                <w:sz w:val="13"/>
                <w:szCs w:val="13"/>
              </w:rPr>
            </w:pPr>
            <w:proofErr w:type="spellStart"/>
            <w:r w:rsidRPr="000C1D3A">
              <w:rPr>
                <w:rFonts w:ascii="Tahoma" w:hAnsi="Tahoma" w:cs="Tahoma"/>
                <w:b/>
                <w:bCs/>
                <w:sz w:val="13"/>
                <w:szCs w:val="13"/>
              </w:rPr>
              <w:t>тыс</w:t>
            </w:r>
            <w:proofErr w:type="spellEnd"/>
            <w:r w:rsidRPr="000C1D3A">
              <w:rPr>
                <w:rFonts w:ascii="Tahoma" w:hAnsi="Tahoma" w:cs="Tahoma"/>
                <w:b/>
                <w:bCs/>
                <w:sz w:val="13"/>
                <w:szCs w:val="13"/>
              </w:rPr>
              <w:t xml:space="preserve"> </w:t>
            </w:r>
            <w:proofErr w:type="spellStart"/>
            <w:r w:rsidRPr="000C1D3A">
              <w:rPr>
                <w:rFonts w:ascii="Tahoma" w:hAnsi="Tahoma" w:cs="Tahoma"/>
                <w:b/>
                <w:bCs/>
                <w:sz w:val="13"/>
                <w:szCs w:val="13"/>
              </w:rPr>
              <w:t>руб</w:t>
            </w:r>
            <w:proofErr w:type="spellEnd"/>
          </w:p>
        </w:tc>
        <w:tc>
          <w:tcPr>
            <w:tcW w:w="1475" w:type="dxa"/>
            <w:tcBorders>
              <w:top w:val="nil"/>
              <w:left w:val="nil"/>
              <w:bottom w:val="single" w:sz="4" w:space="0" w:color="C0C0C0"/>
              <w:right w:val="single" w:sz="4" w:space="0" w:color="C0C0C0"/>
            </w:tcBorders>
            <w:shd w:val="clear" w:color="000000" w:fill="D7EAD3"/>
            <w:vAlign w:val="center"/>
            <w:hideMark/>
          </w:tcPr>
          <w:p w14:paraId="6D43D245"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0,00</w:t>
            </w:r>
          </w:p>
        </w:tc>
        <w:tc>
          <w:tcPr>
            <w:tcW w:w="1469" w:type="dxa"/>
            <w:tcBorders>
              <w:top w:val="nil"/>
              <w:left w:val="nil"/>
              <w:bottom w:val="single" w:sz="4" w:space="0" w:color="C0C0C0"/>
              <w:right w:val="single" w:sz="4" w:space="0" w:color="C0C0C0"/>
            </w:tcBorders>
            <w:shd w:val="clear" w:color="000000" w:fill="D7EAD3"/>
            <w:vAlign w:val="center"/>
            <w:hideMark/>
          </w:tcPr>
          <w:p w14:paraId="5DE68F6F"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71198497"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0,00</w:t>
            </w:r>
          </w:p>
        </w:tc>
        <w:tc>
          <w:tcPr>
            <w:tcW w:w="1475" w:type="dxa"/>
            <w:tcBorders>
              <w:top w:val="nil"/>
              <w:left w:val="nil"/>
              <w:bottom w:val="single" w:sz="4" w:space="0" w:color="C0C0C0"/>
              <w:right w:val="single" w:sz="4" w:space="0" w:color="C0C0C0"/>
            </w:tcBorders>
            <w:shd w:val="clear" w:color="000000" w:fill="D7EAD3"/>
            <w:vAlign w:val="center"/>
            <w:hideMark/>
          </w:tcPr>
          <w:p w14:paraId="7B008AF0"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0,00</w:t>
            </w:r>
          </w:p>
        </w:tc>
        <w:tc>
          <w:tcPr>
            <w:tcW w:w="1438" w:type="dxa"/>
            <w:tcBorders>
              <w:top w:val="nil"/>
              <w:left w:val="nil"/>
              <w:bottom w:val="single" w:sz="4" w:space="0" w:color="C0C0C0"/>
              <w:right w:val="single" w:sz="4" w:space="0" w:color="C0C0C0"/>
            </w:tcBorders>
            <w:shd w:val="clear" w:color="000000" w:fill="D7EAD3"/>
            <w:vAlign w:val="center"/>
            <w:hideMark/>
          </w:tcPr>
          <w:p w14:paraId="5EDF2394"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0,00</w:t>
            </w:r>
          </w:p>
        </w:tc>
        <w:tc>
          <w:tcPr>
            <w:tcW w:w="1596" w:type="dxa"/>
            <w:tcBorders>
              <w:top w:val="nil"/>
              <w:left w:val="nil"/>
              <w:bottom w:val="single" w:sz="4" w:space="0" w:color="C0C0C0"/>
              <w:right w:val="single" w:sz="4" w:space="0" w:color="C0C0C0"/>
            </w:tcBorders>
            <w:shd w:val="clear" w:color="000000" w:fill="D7EAD3"/>
            <w:vAlign w:val="center"/>
            <w:hideMark/>
          </w:tcPr>
          <w:p w14:paraId="3164D17D"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0,00</w:t>
            </w:r>
          </w:p>
        </w:tc>
        <w:tc>
          <w:tcPr>
            <w:tcW w:w="1497" w:type="dxa"/>
            <w:tcBorders>
              <w:top w:val="nil"/>
              <w:left w:val="nil"/>
              <w:bottom w:val="single" w:sz="4" w:space="0" w:color="C0C0C0"/>
              <w:right w:val="single" w:sz="4" w:space="0" w:color="C0C0C0"/>
            </w:tcBorders>
            <w:shd w:val="clear" w:color="000000" w:fill="D7EAD3"/>
            <w:vAlign w:val="center"/>
            <w:hideMark/>
          </w:tcPr>
          <w:p w14:paraId="03C57165"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0,00</w:t>
            </w:r>
          </w:p>
        </w:tc>
        <w:tc>
          <w:tcPr>
            <w:tcW w:w="1596" w:type="dxa"/>
            <w:tcBorders>
              <w:top w:val="nil"/>
              <w:left w:val="nil"/>
              <w:bottom w:val="single" w:sz="4" w:space="0" w:color="C0C0C0"/>
              <w:right w:val="single" w:sz="4" w:space="0" w:color="C0C0C0"/>
            </w:tcBorders>
            <w:shd w:val="clear" w:color="000000" w:fill="D7EAD3"/>
            <w:vAlign w:val="center"/>
            <w:hideMark/>
          </w:tcPr>
          <w:p w14:paraId="489BE005"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0,00</w:t>
            </w:r>
          </w:p>
        </w:tc>
        <w:tc>
          <w:tcPr>
            <w:tcW w:w="1350" w:type="dxa"/>
            <w:tcBorders>
              <w:top w:val="nil"/>
              <w:left w:val="nil"/>
              <w:bottom w:val="single" w:sz="4" w:space="0" w:color="C0C0C0"/>
              <w:right w:val="single" w:sz="4" w:space="0" w:color="C0C0C0"/>
            </w:tcBorders>
            <w:shd w:val="clear" w:color="000000" w:fill="D7EAD3"/>
            <w:vAlign w:val="center"/>
            <w:hideMark/>
          </w:tcPr>
          <w:p w14:paraId="1EEDFFBA"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0,00</w:t>
            </w:r>
          </w:p>
        </w:tc>
        <w:tc>
          <w:tcPr>
            <w:tcW w:w="1353" w:type="dxa"/>
            <w:tcBorders>
              <w:top w:val="nil"/>
              <w:left w:val="nil"/>
              <w:bottom w:val="single" w:sz="4" w:space="0" w:color="C0C0C0"/>
              <w:right w:val="single" w:sz="4" w:space="0" w:color="C0C0C0"/>
            </w:tcBorders>
            <w:shd w:val="clear" w:color="000000" w:fill="D7EAD3"/>
            <w:vAlign w:val="center"/>
            <w:hideMark/>
          </w:tcPr>
          <w:p w14:paraId="2B78493B"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0,00</w:t>
            </w:r>
          </w:p>
        </w:tc>
        <w:tc>
          <w:tcPr>
            <w:tcW w:w="3969" w:type="dxa"/>
            <w:tcBorders>
              <w:top w:val="nil"/>
              <w:left w:val="nil"/>
              <w:bottom w:val="single" w:sz="4" w:space="0" w:color="C0C0C0"/>
              <w:right w:val="single" w:sz="4" w:space="0" w:color="C0C0C0"/>
            </w:tcBorders>
            <w:shd w:val="clear" w:color="000000" w:fill="FFFFCC"/>
            <w:vAlign w:val="center"/>
            <w:hideMark/>
          </w:tcPr>
          <w:p w14:paraId="409E1AED" w14:textId="77777777" w:rsidR="000C1D3A" w:rsidRPr="000C1D3A" w:rsidRDefault="000C1D3A" w:rsidP="000C1D3A">
            <w:pPr>
              <w:rPr>
                <w:rFonts w:ascii="Tahoma" w:hAnsi="Tahoma" w:cs="Tahoma"/>
                <w:b/>
                <w:bCs/>
                <w:sz w:val="13"/>
                <w:szCs w:val="13"/>
              </w:rPr>
            </w:pPr>
            <w:r w:rsidRPr="000C1D3A">
              <w:rPr>
                <w:rFonts w:ascii="Tahoma" w:hAnsi="Tahoma" w:cs="Tahoma"/>
                <w:b/>
                <w:bCs/>
                <w:sz w:val="13"/>
                <w:szCs w:val="13"/>
              </w:rPr>
              <w:t> </w:t>
            </w:r>
          </w:p>
        </w:tc>
      </w:tr>
      <w:tr w:rsidR="000C1D3A" w:rsidRPr="000C1D3A" w14:paraId="556CA7D4" w14:textId="77777777" w:rsidTr="000C1D3A">
        <w:trPr>
          <w:trHeight w:val="450"/>
          <w:jc w:val="center"/>
        </w:trPr>
        <w:tc>
          <w:tcPr>
            <w:tcW w:w="358" w:type="dxa"/>
            <w:tcBorders>
              <w:top w:val="nil"/>
              <w:left w:val="nil"/>
              <w:bottom w:val="nil"/>
              <w:right w:val="nil"/>
            </w:tcBorders>
            <w:shd w:val="clear" w:color="000000" w:fill="00B050"/>
            <w:noWrap/>
            <w:vAlign w:val="center"/>
            <w:hideMark/>
          </w:tcPr>
          <w:p w14:paraId="01F3DDBF" w14:textId="77777777" w:rsidR="000C1D3A" w:rsidRPr="000C1D3A" w:rsidRDefault="000C1D3A" w:rsidP="000C1D3A">
            <w:pPr>
              <w:rPr>
                <w:rFonts w:ascii="Tahoma" w:hAnsi="Tahoma" w:cs="Tahoma"/>
                <w:b/>
                <w:bCs/>
                <w:color w:val="000000"/>
                <w:sz w:val="13"/>
                <w:szCs w:val="13"/>
              </w:rPr>
            </w:pPr>
            <w:r w:rsidRPr="000C1D3A">
              <w:rPr>
                <w:rFonts w:ascii="Tahoma" w:hAnsi="Tahoma" w:cs="Tahoma"/>
                <w:b/>
                <w:bCs/>
                <w:color w:val="000000"/>
                <w:sz w:val="13"/>
                <w:szCs w:val="13"/>
              </w:rPr>
              <w:t>НР</w:t>
            </w:r>
          </w:p>
        </w:tc>
        <w:tc>
          <w:tcPr>
            <w:tcW w:w="202" w:type="dxa"/>
            <w:tcBorders>
              <w:top w:val="nil"/>
              <w:left w:val="nil"/>
              <w:bottom w:val="nil"/>
              <w:right w:val="nil"/>
            </w:tcBorders>
            <w:shd w:val="clear" w:color="auto" w:fill="auto"/>
            <w:noWrap/>
            <w:vAlign w:val="bottom"/>
            <w:hideMark/>
          </w:tcPr>
          <w:p w14:paraId="038EA0F6" w14:textId="77777777" w:rsidR="000C1D3A" w:rsidRPr="000C1D3A" w:rsidRDefault="000C1D3A" w:rsidP="000C1D3A">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11C1B62B"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11</w:t>
            </w:r>
          </w:p>
        </w:tc>
        <w:tc>
          <w:tcPr>
            <w:tcW w:w="4395" w:type="dxa"/>
            <w:tcBorders>
              <w:top w:val="nil"/>
              <w:left w:val="nil"/>
              <w:bottom w:val="single" w:sz="4" w:space="0" w:color="C0C0C0"/>
              <w:right w:val="single" w:sz="4" w:space="0" w:color="C0C0C0"/>
            </w:tcBorders>
            <w:shd w:val="clear" w:color="auto" w:fill="auto"/>
            <w:vAlign w:val="center"/>
            <w:hideMark/>
          </w:tcPr>
          <w:p w14:paraId="4F764DF4" w14:textId="77777777" w:rsidR="000C1D3A" w:rsidRPr="000C1D3A" w:rsidRDefault="000C1D3A" w:rsidP="000C1D3A">
            <w:pPr>
              <w:rPr>
                <w:rFonts w:ascii="Tahoma" w:hAnsi="Tahoma" w:cs="Tahoma"/>
                <w:b/>
                <w:bCs/>
                <w:sz w:val="13"/>
                <w:szCs w:val="13"/>
              </w:rPr>
            </w:pPr>
            <w:r w:rsidRPr="000C1D3A">
              <w:rPr>
                <w:rFonts w:ascii="Tahoma" w:hAnsi="Tahoma" w:cs="Tahoma"/>
                <w:b/>
                <w:bCs/>
                <w:sz w:val="13"/>
                <w:szCs w:val="13"/>
              </w:rPr>
              <w:t>Недополученные доходы/выпадающие расходы</w:t>
            </w:r>
          </w:p>
        </w:tc>
        <w:tc>
          <w:tcPr>
            <w:tcW w:w="1135" w:type="dxa"/>
            <w:tcBorders>
              <w:top w:val="nil"/>
              <w:left w:val="nil"/>
              <w:bottom w:val="single" w:sz="4" w:space="0" w:color="C0C0C0"/>
              <w:right w:val="single" w:sz="4" w:space="0" w:color="C0C0C0"/>
            </w:tcBorders>
            <w:shd w:val="clear" w:color="auto" w:fill="auto"/>
            <w:vAlign w:val="center"/>
            <w:hideMark/>
          </w:tcPr>
          <w:p w14:paraId="08995908" w14:textId="77777777" w:rsidR="000C1D3A" w:rsidRPr="000C1D3A" w:rsidRDefault="000C1D3A" w:rsidP="000C1D3A">
            <w:pPr>
              <w:jc w:val="center"/>
              <w:rPr>
                <w:rFonts w:ascii="Tahoma" w:hAnsi="Tahoma" w:cs="Tahoma"/>
                <w:b/>
                <w:bCs/>
                <w:sz w:val="13"/>
                <w:szCs w:val="13"/>
              </w:rPr>
            </w:pPr>
            <w:proofErr w:type="spellStart"/>
            <w:r w:rsidRPr="000C1D3A">
              <w:rPr>
                <w:rFonts w:ascii="Tahoma" w:hAnsi="Tahoma" w:cs="Tahoma"/>
                <w:b/>
                <w:bCs/>
                <w:sz w:val="13"/>
                <w:szCs w:val="13"/>
              </w:rPr>
              <w:t>тыс</w:t>
            </w:r>
            <w:proofErr w:type="spellEnd"/>
            <w:r w:rsidRPr="000C1D3A">
              <w:rPr>
                <w:rFonts w:ascii="Tahoma" w:hAnsi="Tahoma" w:cs="Tahoma"/>
                <w:b/>
                <w:bCs/>
                <w:sz w:val="13"/>
                <w:szCs w:val="13"/>
              </w:rPr>
              <w:t xml:space="preserve"> </w:t>
            </w:r>
            <w:proofErr w:type="spellStart"/>
            <w:r w:rsidRPr="000C1D3A">
              <w:rPr>
                <w:rFonts w:ascii="Tahoma" w:hAnsi="Tahoma" w:cs="Tahoma"/>
                <w:b/>
                <w:bCs/>
                <w:sz w:val="13"/>
                <w:szCs w:val="13"/>
              </w:rPr>
              <w:t>руб</w:t>
            </w:r>
            <w:proofErr w:type="spellEnd"/>
          </w:p>
        </w:tc>
        <w:tc>
          <w:tcPr>
            <w:tcW w:w="1475" w:type="dxa"/>
            <w:tcBorders>
              <w:top w:val="nil"/>
              <w:left w:val="nil"/>
              <w:bottom w:val="single" w:sz="4" w:space="0" w:color="C0C0C0"/>
              <w:right w:val="single" w:sz="4" w:space="0" w:color="C0C0C0"/>
            </w:tcBorders>
            <w:shd w:val="clear" w:color="000000" w:fill="FFFFCC"/>
            <w:vAlign w:val="center"/>
            <w:hideMark/>
          </w:tcPr>
          <w:p w14:paraId="7DF9395B"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0,00</w:t>
            </w:r>
          </w:p>
        </w:tc>
        <w:tc>
          <w:tcPr>
            <w:tcW w:w="1469" w:type="dxa"/>
            <w:tcBorders>
              <w:top w:val="nil"/>
              <w:left w:val="nil"/>
              <w:bottom w:val="single" w:sz="4" w:space="0" w:color="C0C0C0"/>
              <w:right w:val="single" w:sz="4" w:space="0" w:color="C0C0C0"/>
            </w:tcBorders>
            <w:shd w:val="clear" w:color="000000" w:fill="FFFFCC"/>
            <w:vAlign w:val="center"/>
            <w:hideMark/>
          </w:tcPr>
          <w:p w14:paraId="5D1A53C4"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476" w:type="dxa"/>
            <w:tcBorders>
              <w:top w:val="nil"/>
              <w:left w:val="nil"/>
              <w:bottom w:val="single" w:sz="4" w:space="0" w:color="C0C0C0"/>
              <w:right w:val="single" w:sz="4" w:space="0" w:color="C0C0C0"/>
            </w:tcBorders>
            <w:shd w:val="clear" w:color="000000" w:fill="FFFFCC"/>
            <w:vAlign w:val="center"/>
            <w:hideMark/>
          </w:tcPr>
          <w:p w14:paraId="560C5BD8"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0,00</w:t>
            </w:r>
          </w:p>
        </w:tc>
        <w:tc>
          <w:tcPr>
            <w:tcW w:w="1475" w:type="dxa"/>
            <w:tcBorders>
              <w:top w:val="nil"/>
              <w:left w:val="nil"/>
              <w:bottom w:val="single" w:sz="4" w:space="0" w:color="C0C0C0"/>
              <w:right w:val="single" w:sz="4" w:space="0" w:color="C0C0C0"/>
            </w:tcBorders>
            <w:shd w:val="clear" w:color="000000" w:fill="FFFFCC"/>
            <w:vAlign w:val="center"/>
            <w:hideMark/>
          </w:tcPr>
          <w:p w14:paraId="332C5EE9"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438" w:type="dxa"/>
            <w:tcBorders>
              <w:top w:val="nil"/>
              <w:left w:val="nil"/>
              <w:bottom w:val="single" w:sz="4" w:space="0" w:color="C0C0C0"/>
              <w:right w:val="single" w:sz="4" w:space="0" w:color="C0C0C0"/>
            </w:tcBorders>
            <w:shd w:val="clear" w:color="000000" w:fill="FFFFCC"/>
            <w:vAlign w:val="center"/>
            <w:hideMark/>
          </w:tcPr>
          <w:p w14:paraId="4841EAA2"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0,00</w:t>
            </w:r>
          </w:p>
        </w:tc>
        <w:tc>
          <w:tcPr>
            <w:tcW w:w="1596" w:type="dxa"/>
            <w:tcBorders>
              <w:top w:val="nil"/>
              <w:left w:val="nil"/>
              <w:bottom w:val="single" w:sz="4" w:space="0" w:color="C0C0C0"/>
              <w:right w:val="single" w:sz="4" w:space="0" w:color="C0C0C0"/>
            </w:tcBorders>
            <w:shd w:val="clear" w:color="000000" w:fill="FFFFCC"/>
            <w:vAlign w:val="center"/>
            <w:hideMark/>
          </w:tcPr>
          <w:p w14:paraId="23D32876"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0,00</w:t>
            </w:r>
          </w:p>
        </w:tc>
        <w:tc>
          <w:tcPr>
            <w:tcW w:w="1497" w:type="dxa"/>
            <w:tcBorders>
              <w:top w:val="nil"/>
              <w:left w:val="nil"/>
              <w:bottom w:val="single" w:sz="4" w:space="0" w:color="C0C0C0"/>
              <w:right w:val="single" w:sz="4" w:space="0" w:color="C0C0C0"/>
            </w:tcBorders>
            <w:shd w:val="clear" w:color="000000" w:fill="FFFFCC"/>
            <w:vAlign w:val="center"/>
            <w:hideMark/>
          </w:tcPr>
          <w:p w14:paraId="76C40803"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0,00</w:t>
            </w:r>
          </w:p>
        </w:tc>
        <w:tc>
          <w:tcPr>
            <w:tcW w:w="1596" w:type="dxa"/>
            <w:tcBorders>
              <w:top w:val="nil"/>
              <w:left w:val="nil"/>
              <w:bottom w:val="single" w:sz="4" w:space="0" w:color="C0C0C0"/>
              <w:right w:val="single" w:sz="4" w:space="0" w:color="C0C0C0"/>
            </w:tcBorders>
            <w:shd w:val="clear" w:color="000000" w:fill="FFFFCC"/>
            <w:vAlign w:val="center"/>
            <w:hideMark/>
          </w:tcPr>
          <w:p w14:paraId="5974506D"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0,00</w:t>
            </w:r>
          </w:p>
        </w:tc>
        <w:tc>
          <w:tcPr>
            <w:tcW w:w="1350" w:type="dxa"/>
            <w:tcBorders>
              <w:top w:val="nil"/>
              <w:left w:val="nil"/>
              <w:bottom w:val="single" w:sz="4" w:space="0" w:color="C0C0C0"/>
              <w:right w:val="single" w:sz="4" w:space="0" w:color="C0C0C0"/>
            </w:tcBorders>
            <w:shd w:val="clear" w:color="000000" w:fill="D7EAD3"/>
            <w:vAlign w:val="center"/>
            <w:hideMark/>
          </w:tcPr>
          <w:p w14:paraId="5E3E50D2"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0,00</w:t>
            </w:r>
          </w:p>
        </w:tc>
        <w:tc>
          <w:tcPr>
            <w:tcW w:w="1353" w:type="dxa"/>
            <w:tcBorders>
              <w:top w:val="nil"/>
              <w:left w:val="nil"/>
              <w:bottom w:val="single" w:sz="4" w:space="0" w:color="C0C0C0"/>
              <w:right w:val="single" w:sz="4" w:space="0" w:color="C0C0C0"/>
            </w:tcBorders>
            <w:shd w:val="clear" w:color="000000" w:fill="D7EAD3"/>
            <w:vAlign w:val="center"/>
            <w:hideMark/>
          </w:tcPr>
          <w:p w14:paraId="17AF5F5C"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0,00</w:t>
            </w:r>
          </w:p>
        </w:tc>
        <w:tc>
          <w:tcPr>
            <w:tcW w:w="3969" w:type="dxa"/>
            <w:tcBorders>
              <w:top w:val="nil"/>
              <w:left w:val="nil"/>
              <w:bottom w:val="single" w:sz="4" w:space="0" w:color="C0C0C0"/>
              <w:right w:val="single" w:sz="4" w:space="0" w:color="C0C0C0"/>
            </w:tcBorders>
            <w:shd w:val="clear" w:color="000000" w:fill="FFFFCC"/>
            <w:vAlign w:val="center"/>
            <w:hideMark/>
          </w:tcPr>
          <w:p w14:paraId="3DEA0272" w14:textId="77777777" w:rsidR="000C1D3A" w:rsidRPr="000C1D3A" w:rsidRDefault="000C1D3A" w:rsidP="000C1D3A">
            <w:pPr>
              <w:rPr>
                <w:rFonts w:ascii="Tahoma" w:hAnsi="Tahoma" w:cs="Tahoma"/>
                <w:b/>
                <w:bCs/>
                <w:sz w:val="13"/>
                <w:szCs w:val="13"/>
              </w:rPr>
            </w:pPr>
            <w:r w:rsidRPr="000C1D3A">
              <w:rPr>
                <w:rFonts w:ascii="Tahoma" w:hAnsi="Tahoma" w:cs="Tahoma"/>
                <w:b/>
                <w:bCs/>
                <w:sz w:val="13"/>
                <w:szCs w:val="13"/>
              </w:rPr>
              <w:t> </w:t>
            </w:r>
          </w:p>
        </w:tc>
      </w:tr>
      <w:tr w:rsidR="000C1D3A" w:rsidRPr="000C1D3A" w14:paraId="03398120" w14:textId="77777777" w:rsidTr="000C1D3A">
        <w:trPr>
          <w:trHeight w:val="900"/>
          <w:jc w:val="center"/>
        </w:trPr>
        <w:tc>
          <w:tcPr>
            <w:tcW w:w="358" w:type="dxa"/>
            <w:tcBorders>
              <w:top w:val="nil"/>
              <w:left w:val="nil"/>
              <w:bottom w:val="nil"/>
              <w:right w:val="nil"/>
            </w:tcBorders>
            <w:shd w:val="clear" w:color="000000" w:fill="00B050"/>
            <w:noWrap/>
            <w:vAlign w:val="center"/>
            <w:hideMark/>
          </w:tcPr>
          <w:p w14:paraId="446F56BE" w14:textId="77777777" w:rsidR="000C1D3A" w:rsidRPr="000C1D3A" w:rsidRDefault="000C1D3A" w:rsidP="000C1D3A">
            <w:pPr>
              <w:rPr>
                <w:rFonts w:ascii="Tahoma" w:hAnsi="Tahoma" w:cs="Tahoma"/>
                <w:b/>
                <w:bCs/>
                <w:color w:val="000000"/>
                <w:sz w:val="13"/>
                <w:szCs w:val="13"/>
              </w:rPr>
            </w:pPr>
            <w:r w:rsidRPr="000C1D3A">
              <w:rPr>
                <w:rFonts w:ascii="Tahoma" w:hAnsi="Tahoma" w:cs="Tahoma"/>
                <w:b/>
                <w:bCs/>
                <w:color w:val="000000"/>
                <w:sz w:val="13"/>
                <w:szCs w:val="13"/>
              </w:rPr>
              <w:t>НР</w:t>
            </w:r>
          </w:p>
        </w:tc>
        <w:tc>
          <w:tcPr>
            <w:tcW w:w="202" w:type="dxa"/>
            <w:tcBorders>
              <w:top w:val="nil"/>
              <w:left w:val="nil"/>
              <w:bottom w:val="nil"/>
              <w:right w:val="nil"/>
            </w:tcBorders>
            <w:shd w:val="clear" w:color="auto" w:fill="auto"/>
            <w:noWrap/>
            <w:vAlign w:val="bottom"/>
            <w:hideMark/>
          </w:tcPr>
          <w:p w14:paraId="7E5F91FC" w14:textId="77777777" w:rsidR="000C1D3A" w:rsidRPr="000C1D3A" w:rsidRDefault="000C1D3A" w:rsidP="000C1D3A">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33705E05"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12</w:t>
            </w:r>
          </w:p>
        </w:tc>
        <w:tc>
          <w:tcPr>
            <w:tcW w:w="4395" w:type="dxa"/>
            <w:tcBorders>
              <w:top w:val="nil"/>
              <w:left w:val="nil"/>
              <w:bottom w:val="single" w:sz="4" w:space="0" w:color="C0C0C0"/>
              <w:right w:val="single" w:sz="4" w:space="0" w:color="C0C0C0"/>
            </w:tcBorders>
            <w:shd w:val="clear" w:color="auto" w:fill="auto"/>
            <w:vAlign w:val="center"/>
            <w:hideMark/>
          </w:tcPr>
          <w:p w14:paraId="78D3A7D3" w14:textId="77777777" w:rsidR="000C1D3A" w:rsidRPr="000C1D3A" w:rsidRDefault="000C1D3A" w:rsidP="000C1D3A">
            <w:pPr>
              <w:rPr>
                <w:rFonts w:ascii="Tahoma" w:hAnsi="Tahoma" w:cs="Tahoma"/>
                <w:b/>
                <w:bCs/>
                <w:sz w:val="13"/>
                <w:szCs w:val="13"/>
              </w:rPr>
            </w:pPr>
            <w:r w:rsidRPr="000C1D3A">
              <w:rPr>
                <w:rFonts w:ascii="Tahoma" w:hAnsi="Tahoma" w:cs="Tahoma"/>
                <w:b/>
                <w:bCs/>
                <w:sz w:val="13"/>
                <w:szCs w:val="13"/>
              </w:rPr>
              <w:t>Экономически обоснованные расходы, не учтенные при установлении регулируемых тарифов в предыдущие периоды регулирования</w:t>
            </w:r>
          </w:p>
        </w:tc>
        <w:tc>
          <w:tcPr>
            <w:tcW w:w="1135" w:type="dxa"/>
            <w:tcBorders>
              <w:top w:val="nil"/>
              <w:left w:val="nil"/>
              <w:bottom w:val="single" w:sz="4" w:space="0" w:color="C0C0C0"/>
              <w:right w:val="single" w:sz="4" w:space="0" w:color="C0C0C0"/>
            </w:tcBorders>
            <w:shd w:val="clear" w:color="auto" w:fill="auto"/>
            <w:vAlign w:val="center"/>
            <w:hideMark/>
          </w:tcPr>
          <w:p w14:paraId="6ADA4AD4" w14:textId="77777777" w:rsidR="000C1D3A" w:rsidRPr="000C1D3A" w:rsidRDefault="000C1D3A" w:rsidP="000C1D3A">
            <w:pPr>
              <w:jc w:val="center"/>
              <w:rPr>
                <w:rFonts w:ascii="Tahoma" w:hAnsi="Tahoma" w:cs="Tahoma"/>
                <w:b/>
                <w:bCs/>
                <w:sz w:val="13"/>
                <w:szCs w:val="13"/>
              </w:rPr>
            </w:pPr>
            <w:proofErr w:type="spellStart"/>
            <w:r w:rsidRPr="000C1D3A">
              <w:rPr>
                <w:rFonts w:ascii="Tahoma" w:hAnsi="Tahoma" w:cs="Tahoma"/>
                <w:b/>
                <w:bCs/>
                <w:sz w:val="13"/>
                <w:szCs w:val="13"/>
              </w:rPr>
              <w:t>тыс</w:t>
            </w:r>
            <w:proofErr w:type="spellEnd"/>
            <w:r w:rsidRPr="000C1D3A">
              <w:rPr>
                <w:rFonts w:ascii="Tahoma" w:hAnsi="Tahoma" w:cs="Tahoma"/>
                <w:b/>
                <w:bCs/>
                <w:sz w:val="13"/>
                <w:szCs w:val="13"/>
              </w:rPr>
              <w:t xml:space="preserve"> </w:t>
            </w:r>
            <w:proofErr w:type="spellStart"/>
            <w:r w:rsidRPr="000C1D3A">
              <w:rPr>
                <w:rFonts w:ascii="Tahoma" w:hAnsi="Tahoma" w:cs="Tahoma"/>
                <w:b/>
                <w:bCs/>
                <w:sz w:val="13"/>
                <w:szCs w:val="13"/>
              </w:rPr>
              <w:t>руб</w:t>
            </w:r>
            <w:proofErr w:type="spellEnd"/>
          </w:p>
        </w:tc>
        <w:tc>
          <w:tcPr>
            <w:tcW w:w="1475" w:type="dxa"/>
            <w:tcBorders>
              <w:top w:val="nil"/>
              <w:left w:val="nil"/>
              <w:bottom w:val="single" w:sz="4" w:space="0" w:color="C0C0C0"/>
              <w:right w:val="single" w:sz="4" w:space="0" w:color="C0C0C0"/>
            </w:tcBorders>
            <w:shd w:val="clear" w:color="000000" w:fill="FFFFCC"/>
            <w:vAlign w:val="center"/>
            <w:hideMark/>
          </w:tcPr>
          <w:p w14:paraId="5375868C"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469" w:type="dxa"/>
            <w:tcBorders>
              <w:top w:val="nil"/>
              <w:left w:val="nil"/>
              <w:bottom w:val="single" w:sz="4" w:space="0" w:color="C0C0C0"/>
              <w:right w:val="single" w:sz="4" w:space="0" w:color="C0C0C0"/>
            </w:tcBorders>
            <w:shd w:val="clear" w:color="000000" w:fill="FFFFCC"/>
            <w:vAlign w:val="center"/>
            <w:hideMark/>
          </w:tcPr>
          <w:p w14:paraId="5EB7997A"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476" w:type="dxa"/>
            <w:tcBorders>
              <w:top w:val="nil"/>
              <w:left w:val="nil"/>
              <w:bottom w:val="single" w:sz="4" w:space="0" w:color="C0C0C0"/>
              <w:right w:val="single" w:sz="4" w:space="0" w:color="C0C0C0"/>
            </w:tcBorders>
            <w:shd w:val="clear" w:color="000000" w:fill="FFFFCC"/>
            <w:vAlign w:val="center"/>
            <w:hideMark/>
          </w:tcPr>
          <w:p w14:paraId="4487B762"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475" w:type="dxa"/>
            <w:tcBorders>
              <w:top w:val="nil"/>
              <w:left w:val="nil"/>
              <w:bottom w:val="single" w:sz="4" w:space="0" w:color="C0C0C0"/>
              <w:right w:val="single" w:sz="4" w:space="0" w:color="C0C0C0"/>
            </w:tcBorders>
            <w:shd w:val="clear" w:color="000000" w:fill="FFFFCC"/>
            <w:vAlign w:val="center"/>
            <w:hideMark/>
          </w:tcPr>
          <w:p w14:paraId="2593112E"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438" w:type="dxa"/>
            <w:tcBorders>
              <w:top w:val="nil"/>
              <w:left w:val="nil"/>
              <w:bottom w:val="single" w:sz="4" w:space="0" w:color="C0C0C0"/>
              <w:right w:val="single" w:sz="4" w:space="0" w:color="C0C0C0"/>
            </w:tcBorders>
            <w:shd w:val="clear" w:color="000000" w:fill="FFFFCC"/>
            <w:vAlign w:val="center"/>
            <w:hideMark/>
          </w:tcPr>
          <w:p w14:paraId="1606DEBD"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596" w:type="dxa"/>
            <w:tcBorders>
              <w:top w:val="nil"/>
              <w:left w:val="nil"/>
              <w:bottom w:val="single" w:sz="4" w:space="0" w:color="C0C0C0"/>
              <w:right w:val="single" w:sz="4" w:space="0" w:color="C0C0C0"/>
            </w:tcBorders>
            <w:shd w:val="clear" w:color="000000" w:fill="FFFFCC"/>
            <w:vAlign w:val="center"/>
            <w:hideMark/>
          </w:tcPr>
          <w:p w14:paraId="209BC803"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497" w:type="dxa"/>
            <w:tcBorders>
              <w:top w:val="nil"/>
              <w:left w:val="nil"/>
              <w:bottom w:val="single" w:sz="4" w:space="0" w:color="C0C0C0"/>
              <w:right w:val="single" w:sz="4" w:space="0" w:color="C0C0C0"/>
            </w:tcBorders>
            <w:shd w:val="clear" w:color="000000" w:fill="FFFFCC"/>
            <w:vAlign w:val="center"/>
            <w:hideMark/>
          </w:tcPr>
          <w:p w14:paraId="1354DC48"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0,00</w:t>
            </w:r>
          </w:p>
        </w:tc>
        <w:tc>
          <w:tcPr>
            <w:tcW w:w="1596" w:type="dxa"/>
            <w:tcBorders>
              <w:top w:val="nil"/>
              <w:left w:val="nil"/>
              <w:bottom w:val="single" w:sz="4" w:space="0" w:color="C0C0C0"/>
              <w:right w:val="single" w:sz="4" w:space="0" w:color="C0C0C0"/>
            </w:tcBorders>
            <w:shd w:val="clear" w:color="000000" w:fill="FFFFCC"/>
            <w:vAlign w:val="center"/>
            <w:hideMark/>
          </w:tcPr>
          <w:p w14:paraId="39936AAF"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0,00</w:t>
            </w:r>
          </w:p>
        </w:tc>
        <w:tc>
          <w:tcPr>
            <w:tcW w:w="1350" w:type="dxa"/>
            <w:tcBorders>
              <w:top w:val="nil"/>
              <w:left w:val="nil"/>
              <w:bottom w:val="single" w:sz="4" w:space="0" w:color="C0C0C0"/>
              <w:right w:val="single" w:sz="4" w:space="0" w:color="C0C0C0"/>
            </w:tcBorders>
            <w:shd w:val="clear" w:color="000000" w:fill="D7EAD3"/>
            <w:vAlign w:val="center"/>
            <w:hideMark/>
          </w:tcPr>
          <w:p w14:paraId="67707BB6"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0,00</w:t>
            </w:r>
          </w:p>
        </w:tc>
        <w:tc>
          <w:tcPr>
            <w:tcW w:w="1353" w:type="dxa"/>
            <w:tcBorders>
              <w:top w:val="nil"/>
              <w:left w:val="nil"/>
              <w:bottom w:val="single" w:sz="4" w:space="0" w:color="C0C0C0"/>
              <w:right w:val="single" w:sz="4" w:space="0" w:color="C0C0C0"/>
            </w:tcBorders>
            <w:shd w:val="clear" w:color="000000" w:fill="D7EAD3"/>
            <w:vAlign w:val="center"/>
            <w:hideMark/>
          </w:tcPr>
          <w:p w14:paraId="6146E189"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0,00</w:t>
            </w:r>
          </w:p>
        </w:tc>
        <w:tc>
          <w:tcPr>
            <w:tcW w:w="3969" w:type="dxa"/>
            <w:tcBorders>
              <w:top w:val="nil"/>
              <w:left w:val="nil"/>
              <w:bottom w:val="single" w:sz="4" w:space="0" w:color="C0C0C0"/>
              <w:right w:val="single" w:sz="4" w:space="0" w:color="C0C0C0"/>
            </w:tcBorders>
            <w:shd w:val="clear" w:color="000000" w:fill="FFFFCC"/>
            <w:vAlign w:val="center"/>
            <w:hideMark/>
          </w:tcPr>
          <w:p w14:paraId="77473E9A" w14:textId="77777777" w:rsidR="000C1D3A" w:rsidRPr="000C1D3A" w:rsidRDefault="000C1D3A" w:rsidP="000C1D3A">
            <w:pPr>
              <w:rPr>
                <w:rFonts w:ascii="Tahoma" w:hAnsi="Tahoma" w:cs="Tahoma"/>
                <w:sz w:val="13"/>
                <w:szCs w:val="13"/>
              </w:rPr>
            </w:pPr>
            <w:r w:rsidRPr="000C1D3A">
              <w:rPr>
                <w:rFonts w:ascii="Tahoma" w:hAnsi="Tahoma" w:cs="Tahoma"/>
                <w:sz w:val="13"/>
                <w:szCs w:val="13"/>
              </w:rPr>
              <w:t>признаны расходы в сумме 245,81 тыс. руб. за 2020 год, будут учтены в последующем периоде регулирования.</w:t>
            </w:r>
          </w:p>
        </w:tc>
      </w:tr>
      <w:tr w:rsidR="000C1D3A" w:rsidRPr="000C1D3A" w14:paraId="7FFD748D" w14:textId="77777777" w:rsidTr="000C1D3A">
        <w:trPr>
          <w:trHeight w:val="300"/>
          <w:jc w:val="center"/>
        </w:trPr>
        <w:tc>
          <w:tcPr>
            <w:tcW w:w="358" w:type="dxa"/>
            <w:tcBorders>
              <w:top w:val="nil"/>
              <w:left w:val="nil"/>
              <w:bottom w:val="nil"/>
              <w:right w:val="nil"/>
            </w:tcBorders>
            <w:shd w:val="clear" w:color="auto" w:fill="auto"/>
            <w:noWrap/>
            <w:vAlign w:val="center"/>
            <w:hideMark/>
          </w:tcPr>
          <w:p w14:paraId="501B60BF" w14:textId="77777777" w:rsidR="000C1D3A" w:rsidRPr="000C1D3A" w:rsidRDefault="000C1D3A" w:rsidP="000C1D3A">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455B5B1A" w14:textId="77777777" w:rsidR="000C1D3A" w:rsidRPr="000C1D3A" w:rsidRDefault="000C1D3A" w:rsidP="000C1D3A">
            <w:pPr>
              <w:rPr>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5CC2CB83"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17</w:t>
            </w:r>
          </w:p>
        </w:tc>
        <w:tc>
          <w:tcPr>
            <w:tcW w:w="4395" w:type="dxa"/>
            <w:tcBorders>
              <w:top w:val="nil"/>
              <w:left w:val="nil"/>
              <w:bottom w:val="single" w:sz="4" w:space="0" w:color="C0C0C0"/>
              <w:right w:val="single" w:sz="4" w:space="0" w:color="C0C0C0"/>
            </w:tcBorders>
            <w:shd w:val="clear" w:color="auto" w:fill="auto"/>
            <w:vAlign w:val="center"/>
            <w:hideMark/>
          </w:tcPr>
          <w:p w14:paraId="38063CFA" w14:textId="77777777" w:rsidR="000C1D3A" w:rsidRPr="000C1D3A" w:rsidRDefault="000C1D3A" w:rsidP="000C1D3A">
            <w:pPr>
              <w:rPr>
                <w:rFonts w:ascii="Tahoma" w:hAnsi="Tahoma" w:cs="Tahoma"/>
                <w:b/>
                <w:bCs/>
                <w:sz w:val="13"/>
                <w:szCs w:val="13"/>
              </w:rPr>
            </w:pPr>
            <w:r w:rsidRPr="000C1D3A">
              <w:rPr>
                <w:rFonts w:ascii="Tahoma" w:hAnsi="Tahoma" w:cs="Tahoma"/>
                <w:b/>
                <w:bCs/>
                <w:sz w:val="13"/>
                <w:szCs w:val="13"/>
              </w:rPr>
              <w:t>НВВ без НДС</w:t>
            </w:r>
          </w:p>
        </w:tc>
        <w:tc>
          <w:tcPr>
            <w:tcW w:w="1135" w:type="dxa"/>
            <w:tcBorders>
              <w:top w:val="nil"/>
              <w:left w:val="nil"/>
              <w:bottom w:val="single" w:sz="4" w:space="0" w:color="C0C0C0"/>
              <w:right w:val="single" w:sz="4" w:space="0" w:color="C0C0C0"/>
            </w:tcBorders>
            <w:shd w:val="clear" w:color="auto" w:fill="auto"/>
            <w:vAlign w:val="center"/>
            <w:hideMark/>
          </w:tcPr>
          <w:p w14:paraId="625E1B3C" w14:textId="77777777" w:rsidR="000C1D3A" w:rsidRPr="000C1D3A" w:rsidRDefault="000C1D3A" w:rsidP="000C1D3A">
            <w:pPr>
              <w:jc w:val="center"/>
              <w:rPr>
                <w:rFonts w:ascii="Tahoma" w:hAnsi="Tahoma" w:cs="Tahoma"/>
                <w:b/>
                <w:bCs/>
                <w:sz w:val="13"/>
                <w:szCs w:val="13"/>
              </w:rPr>
            </w:pPr>
            <w:proofErr w:type="spellStart"/>
            <w:r w:rsidRPr="000C1D3A">
              <w:rPr>
                <w:rFonts w:ascii="Tahoma" w:hAnsi="Tahoma" w:cs="Tahoma"/>
                <w:b/>
                <w:bCs/>
                <w:sz w:val="13"/>
                <w:szCs w:val="13"/>
              </w:rPr>
              <w:t>тыс</w:t>
            </w:r>
            <w:proofErr w:type="spellEnd"/>
            <w:r w:rsidRPr="000C1D3A">
              <w:rPr>
                <w:rFonts w:ascii="Tahoma" w:hAnsi="Tahoma" w:cs="Tahoma"/>
                <w:b/>
                <w:bCs/>
                <w:sz w:val="13"/>
                <w:szCs w:val="13"/>
              </w:rPr>
              <w:t xml:space="preserve"> </w:t>
            </w:r>
            <w:proofErr w:type="spellStart"/>
            <w:r w:rsidRPr="000C1D3A">
              <w:rPr>
                <w:rFonts w:ascii="Tahoma" w:hAnsi="Tahoma" w:cs="Tahoma"/>
                <w:b/>
                <w:bCs/>
                <w:sz w:val="13"/>
                <w:szCs w:val="13"/>
              </w:rPr>
              <w:t>руб</w:t>
            </w:r>
            <w:proofErr w:type="spellEnd"/>
          </w:p>
        </w:tc>
        <w:tc>
          <w:tcPr>
            <w:tcW w:w="1475" w:type="dxa"/>
            <w:tcBorders>
              <w:top w:val="nil"/>
              <w:left w:val="nil"/>
              <w:bottom w:val="single" w:sz="4" w:space="0" w:color="C0C0C0"/>
              <w:right w:val="single" w:sz="4" w:space="0" w:color="C0C0C0"/>
            </w:tcBorders>
            <w:shd w:val="clear" w:color="000000" w:fill="D7EAD3"/>
            <w:vAlign w:val="center"/>
            <w:hideMark/>
          </w:tcPr>
          <w:p w14:paraId="4F47B386"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6 660,42</w:t>
            </w:r>
          </w:p>
        </w:tc>
        <w:tc>
          <w:tcPr>
            <w:tcW w:w="1469" w:type="dxa"/>
            <w:tcBorders>
              <w:top w:val="nil"/>
              <w:left w:val="nil"/>
              <w:bottom w:val="single" w:sz="4" w:space="0" w:color="C0C0C0"/>
              <w:right w:val="single" w:sz="4" w:space="0" w:color="C0C0C0"/>
            </w:tcBorders>
            <w:shd w:val="clear" w:color="000000" w:fill="D7EAD3"/>
            <w:vAlign w:val="center"/>
            <w:hideMark/>
          </w:tcPr>
          <w:p w14:paraId="0CBEF6A5"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7 085,36</w:t>
            </w:r>
          </w:p>
        </w:tc>
        <w:tc>
          <w:tcPr>
            <w:tcW w:w="1476" w:type="dxa"/>
            <w:tcBorders>
              <w:top w:val="nil"/>
              <w:left w:val="nil"/>
              <w:bottom w:val="single" w:sz="4" w:space="0" w:color="C0C0C0"/>
              <w:right w:val="single" w:sz="4" w:space="0" w:color="C0C0C0"/>
            </w:tcBorders>
            <w:shd w:val="clear" w:color="000000" w:fill="D7EAD3"/>
            <w:vAlign w:val="center"/>
            <w:hideMark/>
          </w:tcPr>
          <w:p w14:paraId="1508DF0D"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7 163,40</w:t>
            </w:r>
          </w:p>
        </w:tc>
        <w:tc>
          <w:tcPr>
            <w:tcW w:w="1475" w:type="dxa"/>
            <w:tcBorders>
              <w:top w:val="nil"/>
              <w:left w:val="nil"/>
              <w:bottom w:val="single" w:sz="4" w:space="0" w:color="C0C0C0"/>
              <w:right w:val="single" w:sz="4" w:space="0" w:color="C0C0C0"/>
            </w:tcBorders>
            <w:shd w:val="clear" w:color="000000" w:fill="D7EAD3"/>
            <w:vAlign w:val="center"/>
            <w:hideMark/>
          </w:tcPr>
          <w:p w14:paraId="1061B7AA"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7 019,51</w:t>
            </w:r>
          </w:p>
        </w:tc>
        <w:tc>
          <w:tcPr>
            <w:tcW w:w="1438" w:type="dxa"/>
            <w:tcBorders>
              <w:top w:val="nil"/>
              <w:left w:val="nil"/>
              <w:bottom w:val="single" w:sz="4" w:space="0" w:color="C0C0C0"/>
              <w:right w:val="single" w:sz="4" w:space="0" w:color="C0C0C0"/>
            </w:tcBorders>
            <w:shd w:val="clear" w:color="000000" w:fill="D7EAD3"/>
            <w:vAlign w:val="center"/>
            <w:hideMark/>
          </w:tcPr>
          <w:p w14:paraId="0FCFA23E"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314,78</w:t>
            </w:r>
          </w:p>
        </w:tc>
        <w:tc>
          <w:tcPr>
            <w:tcW w:w="1596" w:type="dxa"/>
            <w:tcBorders>
              <w:top w:val="nil"/>
              <w:left w:val="nil"/>
              <w:bottom w:val="single" w:sz="4" w:space="0" w:color="C0C0C0"/>
              <w:right w:val="single" w:sz="4" w:space="0" w:color="C0C0C0"/>
            </w:tcBorders>
            <w:shd w:val="clear" w:color="000000" w:fill="D7EAD3"/>
            <w:vAlign w:val="center"/>
            <w:hideMark/>
          </w:tcPr>
          <w:p w14:paraId="2B8FE1D1"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7 334,29</w:t>
            </w:r>
          </w:p>
        </w:tc>
        <w:tc>
          <w:tcPr>
            <w:tcW w:w="1497" w:type="dxa"/>
            <w:tcBorders>
              <w:top w:val="nil"/>
              <w:left w:val="nil"/>
              <w:bottom w:val="single" w:sz="4" w:space="0" w:color="C0C0C0"/>
              <w:right w:val="single" w:sz="4" w:space="0" w:color="C0C0C0"/>
            </w:tcBorders>
            <w:shd w:val="clear" w:color="000000" w:fill="D7EAD3"/>
            <w:vAlign w:val="center"/>
            <w:hideMark/>
          </w:tcPr>
          <w:p w14:paraId="49D6D8BB"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-32,61</w:t>
            </w:r>
          </w:p>
        </w:tc>
        <w:tc>
          <w:tcPr>
            <w:tcW w:w="1596" w:type="dxa"/>
            <w:tcBorders>
              <w:top w:val="nil"/>
              <w:left w:val="nil"/>
              <w:bottom w:val="single" w:sz="4" w:space="0" w:color="C0C0C0"/>
              <w:right w:val="single" w:sz="4" w:space="0" w:color="C0C0C0"/>
            </w:tcBorders>
            <w:shd w:val="clear" w:color="000000" w:fill="D7EAD3"/>
            <w:vAlign w:val="center"/>
            <w:hideMark/>
          </w:tcPr>
          <w:p w14:paraId="5245548D"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6 986,90</w:t>
            </w:r>
          </w:p>
        </w:tc>
        <w:tc>
          <w:tcPr>
            <w:tcW w:w="1350" w:type="dxa"/>
            <w:tcBorders>
              <w:top w:val="nil"/>
              <w:left w:val="nil"/>
              <w:bottom w:val="single" w:sz="4" w:space="0" w:color="C0C0C0"/>
              <w:right w:val="single" w:sz="4" w:space="0" w:color="C0C0C0"/>
            </w:tcBorders>
            <w:shd w:val="clear" w:color="000000" w:fill="D7EAD3"/>
            <w:vAlign w:val="center"/>
            <w:hideMark/>
          </w:tcPr>
          <w:p w14:paraId="48C97E2A"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3 220,15</w:t>
            </w:r>
          </w:p>
        </w:tc>
        <w:tc>
          <w:tcPr>
            <w:tcW w:w="1353" w:type="dxa"/>
            <w:tcBorders>
              <w:top w:val="nil"/>
              <w:left w:val="nil"/>
              <w:bottom w:val="single" w:sz="4" w:space="0" w:color="C0C0C0"/>
              <w:right w:val="single" w:sz="4" w:space="0" w:color="C0C0C0"/>
            </w:tcBorders>
            <w:shd w:val="clear" w:color="000000" w:fill="D7EAD3"/>
            <w:vAlign w:val="center"/>
            <w:hideMark/>
          </w:tcPr>
          <w:p w14:paraId="74F9DC09"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3 766,75</w:t>
            </w:r>
          </w:p>
        </w:tc>
        <w:tc>
          <w:tcPr>
            <w:tcW w:w="3969" w:type="dxa"/>
            <w:tcBorders>
              <w:top w:val="nil"/>
              <w:left w:val="nil"/>
              <w:bottom w:val="single" w:sz="4" w:space="0" w:color="C0C0C0"/>
              <w:right w:val="single" w:sz="4" w:space="0" w:color="C0C0C0"/>
            </w:tcBorders>
            <w:shd w:val="clear" w:color="000000" w:fill="FFFFCC"/>
            <w:vAlign w:val="center"/>
            <w:hideMark/>
          </w:tcPr>
          <w:p w14:paraId="307B29C0" w14:textId="77777777" w:rsidR="000C1D3A" w:rsidRPr="000C1D3A" w:rsidRDefault="000C1D3A" w:rsidP="000C1D3A">
            <w:pPr>
              <w:rPr>
                <w:rFonts w:ascii="Tahoma" w:hAnsi="Tahoma" w:cs="Tahoma"/>
                <w:b/>
                <w:bCs/>
                <w:sz w:val="13"/>
                <w:szCs w:val="13"/>
              </w:rPr>
            </w:pPr>
            <w:r w:rsidRPr="000C1D3A">
              <w:rPr>
                <w:rFonts w:ascii="Tahoma" w:hAnsi="Tahoma" w:cs="Tahoma"/>
                <w:b/>
                <w:bCs/>
                <w:sz w:val="13"/>
                <w:szCs w:val="13"/>
              </w:rPr>
              <w:t> </w:t>
            </w:r>
          </w:p>
        </w:tc>
      </w:tr>
      <w:tr w:rsidR="000C1D3A" w:rsidRPr="000C1D3A" w14:paraId="395FCFE5" w14:textId="77777777" w:rsidTr="000C1D3A">
        <w:trPr>
          <w:trHeight w:val="300"/>
          <w:jc w:val="center"/>
        </w:trPr>
        <w:tc>
          <w:tcPr>
            <w:tcW w:w="358" w:type="dxa"/>
            <w:tcBorders>
              <w:top w:val="nil"/>
              <w:left w:val="nil"/>
              <w:bottom w:val="nil"/>
              <w:right w:val="nil"/>
            </w:tcBorders>
            <w:shd w:val="clear" w:color="auto" w:fill="auto"/>
            <w:noWrap/>
            <w:vAlign w:val="center"/>
            <w:hideMark/>
          </w:tcPr>
          <w:p w14:paraId="396D4234" w14:textId="77777777" w:rsidR="000C1D3A" w:rsidRPr="000C1D3A" w:rsidRDefault="000C1D3A" w:rsidP="000C1D3A">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2F919DD5" w14:textId="77777777" w:rsidR="000C1D3A" w:rsidRPr="000C1D3A" w:rsidRDefault="000C1D3A" w:rsidP="000C1D3A">
            <w:pPr>
              <w:rPr>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0060BF29"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17.1</w:t>
            </w:r>
          </w:p>
        </w:tc>
        <w:tc>
          <w:tcPr>
            <w:tcW w:w="4395" w:type="dxa"/>
            <w:tcBorders>
              <w:top w:val="nil"/>
              <w:left w:val="nil"/>
              <w:bottom w:val="single" w:sz="4" w:space="0" w:color="C0C0C0"/>
              <w:right w:val="single" w:sz="4" w:space="0" w:color="C0C0C0"/>
            </w:tcBorders>
            <w:shd w:val="clear" w:color="auto" w:fill="auto"/>
            <w:vAlign w:val="center"/>
            <w:hideMark/>
          </w:tcPr>
          <w:p w14:paraId="1A924603" w14:textId="77777777" w:rsidR="000C1D3A" w:rsidRPr="000C1D3A" w:rsidRDefault="000C1D3A" w:rsidP="000C1D3A">
            <w:pPr>
              <w:ind w:firstLineChars="100" w:firstLine="130"/>
              <w:rPr>
                <w:rFonts w:ascii="Tahoma" w:hAnsi="Tahoma" w:cs="Tahoma"/>
                <w:sz w:val="13"/>
                <w:szCs w:val="13"/>
              </w:rPr>
            </w:pPr>
            <w:r w:rsidRPr="000C1D3A">
              <w:rPr>
                <w:rFonts w:ascii="Tahoma" w:hAnsi="Tahoma" w:cs="Tahoma"/>
                <w:sz w:val="13"/>
                <w:szCs w:val="13"/>
              </w:rPr>
              <w:t>На потребительский рынок</w:t>
            </w:r>
          </w:p>
        </w:tc>
        <w:tc>
          <w:tcPr>
            <w:tcW w:w="1135" w:type="dxa"/>
            <w:tcBorders>
              <w:top w:val="nil"/>
              <w:left w:val="nil"/>
              <w:bottom w:val="single" w:sz="4" w:space="0" w:color="C0C0C0"/>
              <w:right w:val="single" w:sz="4" w:space="0" w:color="C0C0C0"/>
            </w:tcBorders>
            <w:shd w:val="clear" w:color="auto" w:fill="auto"/>
            <w:vAlign w:val="center"/>
            <w:hideMark/>
          </w:tcPr>
          <w:p w14:paraId="7894AAD1" w14:textId="77777777" w:rsidR="000C1D3A" w:rsidRPr="000C1D3A" w:rsidRDefault="000C1D3A" w:rsidP="000C1D3A">
            <w:pPr>
              <w:jc w:val="center"/>
              <w:rPr>
                <w:rFonts w:ascii="Tahoma" w:hAnsi="Tahoma" w:cs="Tahoma"/>
                <w:sz w:val="13"/>
                <w:szCs w:val="13"/>
              </w:rPr>
            </w:pPr>
            <w:proofErr w:type="spellStart"/>
            <w:r w:rsidRPr="000C1D3A">
              <w:rPr>
                <w:rFonts w:ascii="Tahoma" w:hAnsi="Tahoma" w:cs="Tahoma"/>
                <w:sz w:val="13"/>
                <w:szCs w:val="13"/>
              </w:rPr>
              <w:t>тыс</w:t>
            </w:r>
            <w:proofErr w:type="spellEnd"/>
            <w:r w:rsidRPr="000C1D3A">
              <w:rPr>
                <w:rFonts w:ascii="Tahoma" w:hAnsi="Tahoma" w:cs="Tahoma"/>
                <w:sz w:val="13"/>
                <w:szCs w:val="13"/>
              </w:rPr>
              <w:t xml:space="preserve"> </w:t>
            </w:r>
            <w:proofErr w:type="spellStart"/>
            <w:r w:rsidRPr="000C1D3A">
              <w:rPr>
                <w:rFonts w:ascii="Tahoma" w:hAnsi="Tahoma" w:cs="Tahoma"/>
                <w:sz w:val="13"/>
                <w:szCs w:val="13"/>
              </w:rPr>
              <w:t>руб</w:t>
            </w:r>
            <w:proofErr w:type="spellEnd"/>
          </w:p>
        </w:tc>
        <w:tc>
          <w:tcPr>
            <w:tcW w:w="1475" w:type="dxa"/>
            <w:tcBorders>
              <w:top w:val="nil"/>
              <w:left w:val="nil"/>
              <w:bottom w:val="single" w:sz="4" w:space="0" w:color="C0C0C0"/>
              <w:right w:val="single" w:sz="4" w:space="0" w:color="C0C0C0"/>
            </w:tcBorders>
            <w:shd w:val="clear" w:color="000000" w:fill="D7EAD3"/>
            <w:vAlign w:val="center"/>
            <w:hideMark/>
          </w:tcPr>
          <w:p w14:paraId="7A6A184D"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5 702,17</w:t>
            </w:r>
          </w:p>
        </w:tc>
        <w:tc>
          <w:tcPr>
            <w:tcW w:w="1469" w:type="dxa"/>
            <w:tcBorders>
              <w:top w:val="nil"/>
              <w:left w:val="nil"/>
              <w:bottom w:val="single" w:sz="4" w:space="0" w:color="C0C0C0"/>
              <w:right w:val="single" w:sz="4" w:space="0" w:color="C0C0C0"/>
            </w:tcBorders>
            <w:shd w:val="clear" w:color="000000" w:fill="D7EAD3"/>
            <w:vAlign w:val="center"/>
            <w:hideMark/>
          </w:tcPr>
          <w:p w14:paraId="53334878"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5 954,98</w:t>
            </w:r>
          </w:p>
        </w:tc>
        <w:tc>
          <w:tcPr>
            <w:tcW w:w="1476" w:type="dxa"/>
            <w:tcBorders>
              <w:top w:val="nil"/>
              <w:left w:val="nil"/>
              <w:bottom w:val="single" w:sz="4" w:space="0" w:color="C0C0C0"/>
              <w:right w:val="single" w:sz="4" w:space="0" w:color="C0C0C0"/>
            </w:tcBorders>
            <w:shd w:val="clear" w:color="000000" w:fill="D7EAD3"/>
            <w:vAlign w:val="center"/>
            <w:hideMark/>
          </w:tcPr>
          <w:p w14:paraId="716FFF3A"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6 132,79</w:t>
            </w:r>
          </w:p>
        </w:tc>
        <w:tc>
          <w:tcPr>
            <w:tcW w:w="1475" w:type="dxa"/>
            <w:tcBorders>
              <w:top w:val="nil"/>
              <w:left w:val="nil"/>
              <w:bottom w:val="single" w:sz="4" w:space="0" w:color="C0C0C0"/>
              <w:right w:val="single" w:sz="4" w:space="0" w:color="C0C0C0"/>
            </w:tcBorders>
            <w:shd w:val="clear" w:color="000000" w:fill="D7EAD3"/>
            <w:vAlign w:val="center"/>
            <w:hideMark/>
          </w:tcPr>
          <w:p w14:paraId="709F59E4"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6 009,60</w:t>
            </w:r>
          </w:p>
        </w:tc>
        <w:tc>
          <w:tcPr>
            <w:tcW w:w="1438" w:type="dxa"/>
            <w:tcBorders>
              <w:top w:val="nil"/>
              <w:left w:val="nil"/>
              <w:bottom w:val="single" w:sz="4" w:space="0" w:color="C0C0C0"/>
              <w:right w:val="single" w:sz="4" w:space="0" w:color="C0C0C0"/>
            </w:tcBorders>
            <w:shd w:val="clear" w:color="000000" w:fill="D7EAD3"/>
            <w:vAlign w:val="center"/>
            <w:hideMark/>
          </w:tcPr>
          <w:p w14:paraId="2C48698E"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314,78</w:t>
            </w:r>
          </w:p>
        </w:tc>
        <w:tc>
          <w:tcPr>
            <w:tcW w:w="1596" w:type="dxa"/>
            <w:tcBorders>
              <w:top w:val="nil"/>
              <w:left w:val="nil"/>
              <w:bottom w:val="single" w:sz="4" w:space="0" w:color="C0C0C0"/>
              <w:right w:val="single" w:sz="4" w:space="0" w:color="C0C0C0"/>
            </w:tcBorders>
            <w:shd w:val="clear" w:color="000000" w:fill="D7EAD3"/>
            <w:vAlign w:val="center"/>
            <w:hideMark/>
          </w:tcPr>
          <w:p w14:paraId="71062B73"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6 195,83</w:t>
            </w:r>
          </w:p>
        </w:tc>
        <w:tc>
          <w:tcPr>
            <w:tcW w:w="1497" w:type="dxa"/>
            <w:tcBorders>
              <w:top w:val="nil"/>
              <w:left w:val="nil"/>
              <w:bottom w:val="single" w:sz="4" w:space="0" w:color="C0C0C0"/>
              <w:right w:val="single" w:sz="4" w:space="0" w:color="C0C0C0"/>
            </w:tcBorders>
            <w:shd w:val="clear" w:color="000000" w:fill="D7EAD3"/>
            <w:vAlign w:val="center"/>
            <w:hideMark/>
          </w:tcPr>
          <w:p w14:paraId="14BDC3D4"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-27,92</w:t>
            </w:r>
          </w:p>
        </w:tc>
        <w:tc>
          <w:tcPr>
            <w:tcW w:w="1596" w:type="dxa"/>
            <w:tcBorders>
              <w:top w:val="nil"/>
              <w:left w:val="nil"/>
              <w:bottom w:val="single" w:sz="4" w:space="0" w:color="C0C0C0"/>
              <w:right w:val="single" w:sz="4" w:space="0" w:color="C0C0C0"/>
            </w:tcBorders>
            <w:shd w:val="clear" w:color="000000" w:fill="D7EAD3"/>
            <w:vAlign w:val="center"/>
            <w:hideMark/>
          </w:tcPr>
          <w:p w14:paraId="4F0E68F7"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5 981,68</w:t>
            </w:r>
          </w:p>
        </w:tc>
        <w:tc>
          <w:tcPr>
            <w:tcW w:w="1350" w:type="dxa"/>
            <w:tcBorders>
              <w:top w:val="nil"/>
              <w:left w:val="nil"/>
              <w:bottom w:val="single" w:sz="4" w:space="0" w:color="C0C0C0"/>
              <w:right w:val="single" w:sz="4" w:space="0" w:color="C0C0C0"/>
            </w:tcBorders>
            <w:shd w:val="clear" w:color="000000" w:fill="D7EAD3"/>
            <w:vAlign w:val="center"/>
            <w:hideMark/>
          </w:tcPr>
          <w:p w14:paraId="76DDBA79"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2 756,86</w:t>
            </w:r>
          </w:p>
        </w:tc>
        <w:tc>
          <w:tcPr>
            <w:tcW w:w="1353" w:type="dxa"/>
            <w:tcBorders>
              <w:top w:val="nil"/>
              <w:left w:val="nil"/>
              <w:bottom w:val="single" w:sz="4" w:space="0" w:color="C0C0C0"/>
              <w:right w:val="single" w:sz="4" w:space="0" w:color="C0C0C0"/>
            </w:tcBorders>
            <w:shd w:val="clear" w:color="000000" w:fill="D7EAD3"/>
            <w:vAlign w:val="center"/>
            <w:hideMark/>
          </w:tcPr>
          <w:p w14:paraId="33479FA1"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3 224,82</w:t>
            </w:r>
          </w:p>
        </w:tc>
        <w:tc>
          <w:tcPr>
            <w:tcW w:w="3969" w:type="dxa"/>
            <w:tcBorders>
              <w:top w:val="nil"/>
              <w:left w:val="nil"/>
              <w:bottom w:val="single" w:sz="4" w:space="0" w:color="C0C0C0"/>
              <w:right w:val="single" w:sz="4" w:space="0" w:color="C0C0C0"/>
            </w:tcBorders>
            <w:shd w:val="clear" w:color="000000" w:fill="FFFFCC"/>
            <w:vAlign w:val="center"/>
            <w:hideMark/>
          </w:tcPr>
          <w:p w14:paraId="5DC3BE13" w14:textId="77777777" w:rsidR="000C1D3A" w:rsidRPr="000C1D3A" w:rsidRDefault="000C1D3A" w:rsidP="000C1D3A">
            <w:pPr>
              <w:rPr>
                <w:rFonts w:ascii="Tahoma" w:hAnsi="Tahoma" w:cs="Tahoma"/>
                <w:sz w:val="13"/>
                <w:szCs w:val="13"/>
              </w:rPr>
            </w:pPr>
            <w:r w:rsidRPr="000C1D3A">
              <w:rPr>
                <w:rFonts w:ascii="Tahoma" w:hAnsi="Tahoma" w:cs="Tahoma"/>
                <w:sz w:val="13"/>
                <w:szCs w:val="13"/>
              </w:rPr>
              <w:t> </w:t>
            </w:r>
          </w:p>
        </w:tc>
      </w:tr>
      <w:tr w:rsidR="000C1D3A" w:rsidRPr="000C1D3A" w14:paraId="03F39F02" w14:textId="77777777" w:rsidTr="000C1D3A">
        <w:trPr>
          <w:trHeight w:val="300"/>
          <w:jc w:val="center"/>
        </w:trPr>
        <w:tc>
          <w:tcPr>
            <w:tcW w:w="358" w:type="dxa"/>
            <w:tcBorders>
              <w:top w:val="nil"/>
              <w:left w:val="nil"/>
              <w:bottom w:val="nil"/>
              <w:right w:val="nil"/>
            </w:tcBorders>
            <w:shd w:val="clear" w:color="auto" w:fill="auto"/>
            <w:noWrap/>
            <w:vAlign w:val="center"/>
            <w:hideMark/>
          </w:tcPr>
          <w:p w14:paraId="2BB75ABC" w14:textId="77777777" w:rsidR="000C1D3A" w:rsidRPr="000C1D3A" w:rsidRDefault="000C1D3A" w:rsidP="000C1D3A">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3420B045" w14:textId="77777777" w:rsidR="000C1D3A" w:rsidRPr="000C1D3A" w:rsidRDefault="000C1D3A" w:rsidP="000C1D3A">
            <w:pPr>
              <w:rPr>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651715F7"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17.2</w:t>
            </w:r>
          </w:p>
        </w:tc>
        <w:tc>
          <w:tcPr>
            <w:tcW w:w="4395" w:type="dxa"/>
            <w:tcBorders>
              <w:top w:val="nil"/>
              <w:left w:val="nil"/>
              <w:bottom w:val="single" w:sz="4" w:space="0" w:color="C0C0C0"/>
              <w:right w:val="single" w:sz="4" w:space="0" w:color="C0C0C0"/>
            </w:tcBorders>
            <w:shd w:val="clear" w:color="auto" w:fill="auto"/>
            <w:vAlign w:val="center"/>
            <w:hideMark/>
          </w:tcPr>
          <w:p w14:paraId="41B288D6" w14:textId="77777777" w:rsidR="000C1D3A" w:rsidRPr="000C1D3A" w:rsidRDefault="000C1D3A" w:rsidP="000C1D3A">
            <w:pPr>
              <w:ind w:firstLineChars="100" w:firstLine="130"/>
              <w:rPr>
                <w:rFonts w:ascii="Tahoma" w:hAnsi="Tahoma" w:cs="Tahoma"/>
                <w:sz w:val="13"/>
                <w:szCs w:val="13"/>
              </w:rPr>
            </w:pPr>
            <w:r w:rsidRPr="000C1D3A">
              <w:rPr>
                <w:rFonts w:ascii="Tahoma" w:hAnsi="Tahoma" w:cs="Tahoma"/>
                <w:sz w:val="13"/>
                <w:szCs w:val="13"/>
              </w:rPr>
              <w:t>На собственные нужды производства</w:t>
            </w:r>
          </w:p>
        </w:tc>
        <w:tc>
          <w:tcPr>
            <w:tcW w:w="1135" w:type="dxa"/>
            <w:tcBorders>
              <w:top w:val="nil"/>
              <w:left w:val="nil"/>
              <w:bottom w:val="single" w:sz="4" w:space="0" w:color="C0C0C0"/>
              <w:right w:val="single" w:sz="4" w:space="0" w:color="C0C0C0"/>
            </w:tcBorders>
            <w:shd w:val="clear" w:color="auto" w:fill="auto"/>
            <w:vAlign w:val="center"/>
            <w:hideMark/>
          </w:tcPr>
          <w:p w14:paraId="793846FD" w14:textId="77777777" w:rsidR="000C1D3A" w:rsidRPr="000C1D3A" w:rsidRDefault="000C1D3A" w:rsidP="000C1D3A">
            <w:pPr>
              <w:jc w:val="center"/>
              <w:rPr>
                <w:rFonts w:ascii="Tahoma" w:hAnsi="Tahoma" w:cs="Tahoma"/>
                <w:sz w:val="13"/>
                <w:szCs w:val="13"/>
              </w:rPr>
            </w:pPr>
            <w:proofErr w:type="spellStart"/>
            <w:r w:rsidRPr="000C1D3A">
              <w:rPr>
                <w:rFonts w:ascii="Tahoma" w:hAnsi="Tahoma" w:cs="Tahoma"/>
                <w:sz w:val="13"/>
                <w:szCs w:val="13"/>
              </w:rPr>
              <w:t>тыс</w:t>
            </w:r>
            <w:proofErr w:type="spellEnd"/>
            <w:r w:rsidRPr="000C1D3A">
              <w:rPr>
                <w:rFonts w:ascii="Tahoma" w:hAnsi="Tahoma" w:cs="Tahoma"/>
                <w:sz w:val="13"/>
                <w:szCs w:val="13"/>
              </w:rPr>
              <w:t xml:space="preserve"> </w:t>
            </w:r>
            <w:proofErr w:type="spellStart"/>
            <w:r w:rsidRPr="000C1D3A">
              <w:rPr>
                <w:rFonts w:ascii="Tahoma" w:hAnsi="Tahoma" w:cs="Tahoma"/>
                <w:sz w:val="13"/>
                <w:szCs w:val="13"/>
              </w:rPr>
              <w:t>руб</w:t>
            </w:r>
            <w:proofErr w:type="spellEnd"/>
          </w:p>
        </w:tc>
        <w:tc>
          <w:tcPr>
            <w:tcW w:w="1475" w:type="dxa"/>
            <w:tcBorders>
              <w:top w:val="nil"/>
              <w:left w:val="nil"/>
              <w:bottom w:val="single" w:sz="4" w:space="0" w:color="C0C0C0"/>
              <w:right w:val="single" w:sz="4" w:space="0" w:color="C0C0C0"/>
            </w:tcBorders>
            <w:shd w:val="clear" w:color="000000" w:fill="D7EAD3"/>
            <w:vAlign w:val="center"/>
            <w:hideMark/>
          </w:tcPr>
          <w:p w14:paraId="7F086286"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958,25</w:t>
            </w:r>
          </w:p>
        </w:tc>
        <w:tc>
          <w:tcPr>
            <w:tcW w:w="1469" w:type="dxa"/>
            <w:tcBorders>
              <w:top w:val="nil"/>
              <w:left w:val="nil"/>
              <w:bottom w:val="single" w:sz="4" w:space="0" w:color="C0C0C0"/>
              <w:right w:val="single" w:sz="4" w:space="0" w:color="C0C0C0"/>
            </w:tcBorders>
            <w:shd w:val="clear" w:color="000000" w:fill="D7EAD3"/>
            <w:vAlign w:val="center"/>
            <w:hideMark/>
          </w:tcPr>
          <w:p w14:paraId="7FB8B061"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1 130,38</w:t>
            </w:r>
          </w:p>
        </w:tc>
        <w:tc>
          <w:tcPr>
            <w:tcW w:w="1476" w:type="dxa"/>
            <w:tcBorders>
              <w:top w:val="nil"/>
              <w:left w:val="nil"/>
              <w:bottom w:val="single" w:sz="4" w:space="0" w:color="C0C0C0"/>
              <w:right w:val="single" w:sz="4" w:space="0" w:color="C0C0C0"/>
            </w:tcBorders>
            <w:shd w:val="clear" w:color="000000" w:fill="D7EAD3"/>
            <w:vAlign w:val="center"/>
            <w:hideMark/>
          </w:tcPr>
          <w:p w14:paraId="6B536342"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1 030,62</w:t>
            </w:r>
          </w:p>
        </w:tc>
        <w:tc>
          <w:tcPr>
            <w:tcW w:w="1475" w:type="dxa"/>
            <w:tcBorders>
              <w:top w:val="nil"/>
              <w:left w:val="nil"/>
              <w:bottom w:val="single" w:sz="4" w:space="0" w:color="C0C0C0"/>
              <w:right w:val="single" w:sz="4" w:space="0" w:color="C0C0C0"/>
            </w:tcBorders>
            <w:shd w:val="clear" w:color="000000" w:fill="D7EAD3"/>
            <w:vAlign w:val="center"/>
            <w:hideMark/>
          </w:tcPr>
          <w:p w14:paraId="7913DC13"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1 009,91</w:t>
            </w:r>
          </w:p>
        </w:tc>
        <w:tc>
          <w:tcPr>
            <w:tcW w:w="1438" w:type="dxa"/>
            <w:tcBorders>
              <w:top w:val="nil"/>
              <w:left w:val="nil"/>
              <w:bottom w:val="single" w:sz="4" w:space="0" w:color="C0C0C0"/>
              <w:right w:val="single" w:sz="4" w:space="0" w:color="C0C0C0"/>
            </w:tcBorders>
            <w:shd w:val="clear" w:color="000000" w:fill="D7EAD3"/>
            <w:vAlign w:val="center"/>
            <w:hideMark/>
          </w:tcPr>
          <w:p w14:paraId="09EEC3E9"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0,00</w:t>
            </w:r>
          </w:p>
        </w:tc>
        <w:tc>
          <w:tcPr>
            <w:tcW w:w="1596" w:type="dxa"/>
            <w:tcBorders>
              <w:top w:val="nil"/>
              <w:left w:val="nil"/>
              <w:bottom w:val="single" w:sz="4" w:space="0" w:color="C0C0C0"/>
              <w:right w:val="single" w:sz="4" w:space="0" w:color="C0C0C0"/>
            </w:tcBorders>
            <w:shd w:val="clear" w:color="000000" w:fill="D7EAD3"/>
            <w:vAlign w:val="center"/>
            <w:hideMark/>
          </w:tcPr>
          <w:p w14:paraId="27DE70A0"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1 138,45</w:t>
            </w:r>
          </w:p>
        </w:tc>
        <w:tc>
          <w:tcPr>
            <w:tcW w:w="1497" w:type="dxa"/>
            <w:tcBorders>
              <w:top w:val="nil"/>
              <w:left w:val="nil"/>
              <w:bottom w:val="single" w:sz="4" w:space="0" w:color="C0C0C0"/>
              <w:right w:val="single" w:sz="4" w:space="0" w:color="C0C0C0"/>
            </w:tcBorders>
            <w:shd w:val="clear" w:color="000000" w:fill="D7EAD3"/>
            <w:vAlign w:val="center"/>
            <w:hideMark/>
          </w:tcPr>
          <w:p w14:paraId="1B937FB2"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-4,69</w:t>
            </w:r>
          </w:p>
        </w:tc>
        <w:tc>
          <w:tcPr>
            <w:tcW w:w="1596" w:type="dxa"/>
            <w:tcBorders>
              <w:top w:val="nil"/>
              <w:left w:val="nil"/>
              <w:bottom w:val="single" w:sz="4" w:space="0" w:color="C0C0C0"/>
              <w:right w:val="single" w:sz="4" w:space="0" w:color="C0C0C0"/>
            </w:tcBorders>
            <w:shd w:val="clear" w:color="000000" w:fill="D7EAD3"/>
            <w:vAlign w:val="center"/>
            <w:hideMark/>
          </w:tcPr>
          <w:p w14:paraId="049693C7"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1 005,22</w:t>
            </w:r>
          </w:p>
        </w:tc>
        <w:tc>
          <w:tcPr>
            <w:tcW w:w="1350" w:type="dxa"/>
            <w:tcBorders>
              <w:top w:val="nil"/>
              <w:left w:val="nil"/>
              <w:bottom w:val="single" w:sz="4" w:space="0" w:color="C0C0C0"/>
              <w:right w:val="single" w:sz="4" w:space="0" w:color="C0C0C0"/>
            </w:tcBorders>
            <w:shd w:val="clear" w:color="000000" w:fill="D7EAD3"/>
            <w:vAlign w:val="center"/>
            <w:hideMark/>
          </w:tcPr>
          <w:p w14:paraId="1FAFF10B"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463,29</w:t>
            </w:r>
          </w:p>
        </w:tc>
        <w:tc>
          <w:tcPr>
            <w:tcW w:w="1353" w:type="dxa"/>
            <w:tcBorders>
              <w:top w:val="nil"/>
              <w:left w:val="nil"/>
              <w:bottom w:val="single" w:sz="4" w:space="0" w:color="C0C0C0"/>
              <w:right w:val="single" w:sz="4" w:space="0" w:color="C0C0C0"/>
            </w:tcBorders>
            <w:shd w:val="clear" w:color="000000" w:fill="D7EAD3"/>
            <w:vAlign w:val="center"/>
            <w:hideMark/>
          </w:tcPr>
          <w:p w14:paraId="3BBEEBDE"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541,93</w:t>
            </w:r>
          </w:p>
        </w:tc>
        <w:tc>
          <w:tcPr>
            <w:tcW w:w="3969" w:type="dxa"/>
            <w:tcBorders>
              <w:top w:val="nil"/>
              <w:left w:val="nil"/>
              <w:bottom w:val="single" w:sz="4" w:space="0" w:color="C0C0C0"/>
              <w:right w:val="single" w:sz="4" w:space="0" w:color="C0C0C0"/>
            </w:tcBorders>
            <w:shd w:val="clear" w:color="000000" w:fill="FFFFCC"/>
            <w:vAlign w:val="center"/>
            <w:hideMark/>
          </w:tcPr>
          <w:p w14:paraId="266B7852" w14:textId="77777777" w:rsidR="000C1D3A" w:rsidRPr="000C1D3A" w:rsidRDefault="000C1D3A" w:rsidP="000C1D3A">
            <w:pPr>
              <w:rPr>
                <w:rFonts w:ascii="Tahoma" w:hAnsi="Tahoma" w:cs="Tahoma"/>
                <w:sz w:val="13"/>
                <w:szCs w:val="13"/>
              </w:rPr>
            </w:pPr>
            <w:r w:rsidRPr="000C1D3A">
              <w:rPr>
                <w:rFonts w:ascii="Tahoma" w:hAnsi="Tahoma" w:cs="Tahoma"/>
                <w:sz w:val="13"/>
                <w:szCs w:val="13"/>
              </w:rPr>
              <w:t> </w:t>
            </w:r>
          </w:p>
        </w:tc>
      </w:tr>
      <w:tr w:rsidR="000C1D3A" w:rsidRPr="000C1D3A" w14:paraId="4FF9B29C" w14:textId="77777777" w:rsidTr="000C1D3A">
        <w:trPr>
          <w:trHeight w:val="300"/>
          <w:jc w:val="center"/>
        </w:trPr>
        <w:tc>
          <w:tcPr>
            <w:tcW w:w="358" w:type="dxa"/>
            <w:tcBorders>
              <w:top w:val="nil"/>
              <w:left w:val="nil"/>
              <w:bottom w:val="nil"/>
              <w:right w:val="nil"/>
            </w:tcBorders>
            <w:shd w:val="clear" w:color="000000" w:fill="C4BD97"/>
            <w:noWrap/>
            <w:vAlign w:val="center"/>
            <w:hideMark/>
          </w:tcPr>
          <w:p w14:paraId="3427D290" w14:textId="77777777" w:rsidR="000C1D3A" w:rsidRPr="000C1D3A" w:rsidRDefault="000C1D3A" w:rsidP="000C1D3A">
            <w:pPr>
              <w:rPr>
                <w:rFonts w:ascii="Tahoma" w:hAnsi="Tahoma" w:cs="Tahoma"/>
                <w:b/>
                <w:bCs/>
                <w:color w:val="000000"/>
                <w:sz w:val="13"/>
                <w:szCs w:val="13"/>
              </w:rPr>
            </w:pPr>
            <w:r w:rsidRPr="000C1D3A">
              <w:rPr>
                <w:rFonts w:ascii="Tahoma" w:hAnsi="Tahoma" w:cs="Tahoma"/>
                <w:b/>
                <w:bCs/>
                <w:color w:val="000000"/>
                <w:sz w:val="13"/>
                <w:szCs w:val="13"/>
              </w:rPr>
              <w:t>КР</w:t>
            </w:r>
          </w:p>
        </w:tc>
        <w:tc>
          <w:tcPr>
            <w:tcW w:w="202" w:type="dxa"/>
            <w:tcBorders>
              <w:top w:val="nil"/>
              <w:left w:val="nil"/>
              <w:bottom w:val="nil"/>
              <w:right w:val="nil"/>
            </w:tcBorders>
            <w:shd w:val="clear" w:color="auto" w:fill="auto"/>
            <w:noWrap/>
            <w:vAlign w:val="bottom"/>
            <w:hideMark/>
          </w:tcPr>
          <w:p w14:paraId="76C5B90C" w14:textId="77777777" w:rsidR="000C1D3A" w:rsidRPr="000C1D3A" w:rsidRDefault="000C1D3A" w:rsidP="000C1D3A">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1A59004A"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16</w:t>
            </w:r>
          </w:p>
        </w:tc>
        <w:tc>
          <w:tcPr>
            <w:tcW w:w="4395" w:type="dxa"/>
            <w:tcBorders>
              <w:top w:val="nil"/>
              <w:left w:val="nil"/>
              <w:bottom w:val="single" w:sz="4" w:space="0" w:color="C0C0C0"/>
              <w:right w:val="single" w:sz="4" w:space="0" w:color="C0C0C0"/>
            </w:tcBorders>
            <w:shd w:val="clear" w:color="auto" w:fill="auto"/>
            <w:vAlign w:val="center"/>
            <w:hideMark/>
          </w:tcPr>
          <w:p w14:paraId="636CE555" w14:textId="77777777" w:rsidR="000C1D3A" w:rsidRPr="000C1D3A" w:rsidRDefault="000C1D3A" w:rsidP="000C1D3A">
            <w:pPr>
              <w:rPr>
                <w:rFonts w:ascii="Tahoma" w:hAnsi="Tahoma" w:cs="Tahoma"/>
                <w:b/>
                <w:bCs/>
                <w:sz w:val="13"/>
                <w:szCs w:val="13"/>
              </w:rPr>
            </w:pPr>
            <w:r w:rsidRPr="000C1D3A">
              <w:rPr>
                <w:rFonts w:ascii="Tahoma" w:hAnsi="Tahoma" w:cs="Tahoma"/>
                <w:b/>
                <w:bCs/>
                <w:sz w:val="13"/>
                <w:szCs w:val="13"/>
              </w:rPr>
              <w:t>Корректировки НВВ</w:t>
            </w:r>
          </w:p>
        </w:tc>
        <w:tc>
          <w:tcPr>
            <w:tcW w:w="1135" w:type="dxa"/>
            <w:tcBorders>
              <w:top w:val="nil"/>
              <w:left w:val="nil"/>
              <w:bottom w:val="single" w:sz="4" w:space="0" w:color="C0C0C0"/>
              <w:right w:val="single" w:sz="4" w:space="0" w:color="C0C0C0"/>
            </w:tcBorders>
            <w:shd w:val="clear" w:color="auto" w:fill="auto"/>
            <w:vAlign w:val="center"/>
            <w:hideMark/>
          </w:tcPr>
          <w:p w14:paraId="63A6CE89" w14:textId="77777777" w:rsidR="000C1D3A" w:rsidRPr="000C1D3A" w:rsidRDefault="000C1D3A" w:rsidP="000C1D3A">
            <w:pPr>
              <w:jc w:val="center"/>
              <w:rPr>
                <w:rFonts w:ascii="Tahoma" w:hAnsi="Tahoma" w:cs="Tahoma"/>
                <w:b/>
                <w:bCs/>
                <w:sz w:val="13"/>
                <w:szCs w:val="13"/>
              </w:rPr>
            </w:pPr>
            <w:proofErr w:type="spellStart"/>
            <w:r w:rsidRPr="000C1D3A">
              <w:rPr>
                <w:rFonts w:ascii="Tahoma" w:hAnsi="Tahoma" w:cs="Tahoma"/>
                <w:b/>
                <w:bCs/>
                <w:sz w:val="13"/>
                <w:szCs w:val="13"/>
              </w:rPr>
              <w:t>тыс</w:t>
            </w:r>
            <w:proofErr w:type="spellEnd"/>
            <w:r w:rsidRPr="000C1D3A">
              <w:rPr>
                <w:rFonts w:ascii="Tahoma" w:hAnsi="Tahoma" w:cs="Tahoma"/>
                <w:b/>
                <w:bCs/>
                <w:sz w:val="13"/>
                <w:szCs w:val="13"/>
              </w:rPr>
              <w:t xml:space="preserve"> </w:t>
            </w:r>
            <w:proofErr w:type="spellStart"/>
            <w:r w:rsidRPr="000C1D3A">
              <w:rPr>
                <w:rFonts w:ascii="Tahoma" w:hAnsi="Tahoma" w:cs="Tahoma"/>
                <w:b/>
                <w:bCs/>
                <w:sz w:val="13"/>
                <w:szCs w:val="13"/>
              </w:rPr>
              <w:t>руб</w:t>
            </w:r>
            <w:proofErr w:type="spellEnd"/>
          </w:p>
        </w:tc>
        <w:tc>
          <w:tcPr>
            <w:tcW w:w="1475" w:type="dxa"/>
            <w:tcBorders>
              <w:top w:val="nil"/>
              <w:left w:val="nil"/>
              <w:bottom w:val="single" w:sz="4" w:space="0" w:color="C0C0C0"/>
              <w:right w:val="single" w:sz="4" w:space="0" w:color="C0C0C0"/>
            </w:tcBorders>
            <w:shd w:val="clear" w:color="000000" w:fill="D7EAD3"/>
            <w:vAlign w:val="center"/>
            <w:hideMark/>
          </w:tcPr>
          <w:p w14:paraId="114E43C0"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0,00</w:t>
            </w:r>
          </w:p>
        </w:tc>
        <w:tc>
          <w:tcPr>
            <w:tcW w:w="1469" w:type="dxa"/>
            <w:tcBorders>
              <w:top w:val="nil"/>
              <w:left w:val="nil"/>
              <w:bottom w:val="single" w:sz="4" w:space="0" w:color="C0C0C0"/>
              <w:right w:val="single" w:sz="4" w:space="0" w:color="C0C0C0"/>
            </w:tcBorders>
            <w:shd w:val="clear" w:color="000000" w:fill="D7EAD3"/>
            <w:vAlign w:val="center"/>
            <w:hideMark/>
          </w:tcPr>
          <w:p w14:paraId="0289D866"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7D3F64A4"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-346,08</w:t>
            </w:r>
          </w:p>
        </w:tc>
        <w:tc>
          <w:tcPr>
            <w:tcW w:w="1475" w:type="dxa"/>
            <w:tcBorders>
              <w:top w:val="nil"/>
              <w:left w:val="nil"/>
              <w:bottom w:val="single" w:sz="4" w:space="0" w:color="C0C0C0"/>
              <w:right w:val="single" w:sz="4" w:space="0" w:color="C0C0C0"/>
            </w:tcBorders>
            <w:shd w:val="clear" w:color="000000" w:fill="D7EAD3"/>
            <w:vAlign w:val="center"/>
            <w:hideMark/>
          </w:tcPr>
          <w:p w14:paraId="0404F280"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0,00</w:t>
            </w:r>
          </w:p>
        </w:tc>
        <w:tc>
          <w:tcPr>
            <w:tcW w:w="1438" w:type="dxa"/>
            <w:tcBorders>
              <w:top w:val="nil"/>
              <w:left w:val="nil"/>
              <w:bottom w:val="single" w:sz="4" w:space="0" w:color="C0C0C0"/>
              <w:right w:val="single" w:sz="4" w:space="0" w:color="C0C0C0"/>
            </w:tcBorders>
            <w:shd w:val="clear" w:color="000000" w:fill="D7EAD3"/>
            <w:vAlign w:val="center"/>
            <w:hideMark/>
          </w:tcPr>
          <w:p w14:paraId="4CD7D9E9"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371,11</w:t>
            </w:r>
          </w:p>
        </w:tc>
        <w:tc>
          <w:tcPr>
            <w:tcW w:w="1596" w:type="dxa"/>
            <w:tcBorders>
              <w:top w:val="nil"/>
              <w:left w:val="nil"/>
              <w:bottom w:val="single" w:sz="4" w:space="0" w:color="C0C0C0"/>
              <w:right w:val="single" w:sz="4" w:space="0" w:color="C0C0C0"/>
            </w:tcBorders>
            <w:shd w:val="clear" w:color="000000" w:fill="D7EAD3"/>
            <w:vAlign w:val="center"/>
            <w:hideMark/>
          </w:tcPr>
          <w:p w14:paraId="0FCFAF71"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371,11</w:t>
            </w:r>
          </w:p>
        </w:tc>
        <w:tc>
          <w:tcPr>
            <w:tcW w:w="1497" w:type="dxa"/>
            <w:tcBorders>
              <w:top w:val="nil"/>
              <w:left w:val="nil"/>
              <w:bottom w:val="single" w:sz="4" w:space="0" w:color="C0C0C0"/>
              <w:right w:val="single" w:sz="4" w:space="0" w:color="C0C0C0"/>
            </w:tcBorders>
            <w:shd w:val="clear" w:color="000000" w:fill="D7EAD3"/>
            <w:vAlign w:val="center"/>
            <w:hideMark/>
          </w:tcPr>
          <w:p w14:paraId="2D8A35D4"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371,11</w:t>
            </w:r>
          </w:p>
        </w:tc>
        <w:tc>
          <w:tcPr>
            <w:tcW w:w="1596" w:type="dxa"/>
            <w:tcBorders>
              <w:top w:val="nil"/>
              <w:left w:val="nil"/>
              <w:bottom w:val="single" w:sz="4" w:space="0" w:color="C0C0C0"/>
              <w:right w:val="single" w:sz="4" w:space="0" w:color="C0C0C0"/>
            </w:tcBorders>
            <w:shd w:val="clear" w:color="000000" w:fill="D7EAD3"/>
            <w:vAlign w:val="center"/>
            <w:hideMark/>
          </w:tcPr>
          <w:p w14:paraId="2A3FCD33"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371,11</w:t>
            </w:r>
          </w:p>
        </w:tc>
        <w:tc>
          <w:tcPr>
            <w:tcW w:w="1350" w:type="dxa"/>
            <w:tcBorders>
              <w:top w:val="nil"/>
              <w:left w:val="nil"/>
              <w:bottom w:val="single" w:sz="4" w:space="0" w:color="C0C0C0"/>
              <w:right w:val="single" w:sz="4" w:space="0" w:color="C0C0C0"/>
            </w:tcBorders>
            <w:shd w:val="clear" w:color="000000" w:fill="D7EAD3"/>
            <w:vAlign w:val="center"/>
            <w:hideMark/>
          </w:tcPr>
          <w:p w14:paraId="6CAFE66E"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250,66</w:t>
            </w:r>
          </w:p>
        </w:tc>
        <w:tc>
          <w:tcPr>
            <w:tcW w:w="1353" w:type="dxa"/>
            <w:tcBorders>
              <w:top w:val="nil"/>
              <w:left w:val="nil"/>
              <w:bottom w:val="single" w:sz="4" w:space="0" w:color="C0C0C0"/>
              <w:right w:val="single" w:sz="4" w:space="0" w:color="C0C0C0"/>
            </w:tcBorders>
            <w:shd w:val="clear" w:color="000000" w:fill="D7EAD3"/>
            <w:vAlign w:val="center"/>
            <w:hideMark/>
          </w:tcPr>
          <w:p w14:paraId="3328000D"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120,45</w:t>
            </w:r>
          </w:p>
        </w:tc>
        <w:tc>
          <w:tcPr>
            <w:tcW w:w="3969" w:type="dxa"/>
            <w:tcBorders>
              <w:top w:val="nil"/>
              <w:left w:val="nil"/>
              <w:bottom w:val="single" w:sz="4" w:space="0" w:color="C0C0C0"/>
              <w:right w:val="single" w:sz="4" w:space="0" w:color="C0C0C0"/>
            </w:tcBorders>
            <w:shd w:val="clear" w:color="000000" w:fill="FFFFCC"/>
            <w:vAlign w:val="center"/>
            <w:hideMark/>
          </w:tcPr>
          <w:p w14:paraId="2096B064" w14:textId="77777777" w:rsidR="000C1D3A" w:rsidRPr="000C1D3A" w:rsidRDefault="000C1D3A" w:rsidP="000C1D3A">
            <w:pPr>
              <w:rPr>
                <w:rFonts w:ascii="Tahoma" w:hAnsi="Tahoma" w:cs="Tahoma"/>
                <w:b/>
                <w:bCs/>
                <w:sz w:val="13"/>
                <w:szCs w:val="13"/>
              </w:rPr>
            </w:pPr>
            <w:r w:rsidRPr="000C1D3A">
              <w:rPr>
                <w:rFonts w:ascii="Tahoma" w:hAnsi="Tahoma" w:cs="Tahoma"/>
                <w:b/>
                <w:bCs/>
                <w:sz w:val="13"/>
                <w:szCs w:val="13"/>
              </w:rPr>
              <w:t> </w:t>
            </w:r>
          </w:p>
        </w:tc>
      </w:tr>
      <w:tr w:rsidR="000C1D3A" w:rsidRPr="000C1D3A" w14:paraId="58E31073" w14:textId="77777777" w:rsidTr="000C1D3A">
        <w:trPr>
          <w:trHeight w:val="450"/>
          <w:jc w:val="center"/>
        </w:trPr>
        <w:tc>
          <w:tcPr>
            <w:tcW w:w="358" w:type="dxa"/>
            <w:tcBorders>
              <w:top w:val="nil"/>
              <w:left w:val="nil"/>
              <w:bottom w:val="nil"/>
              <w:right w:val="nil"/>
            </w:tcBorders>
            <w:shd w:val="clear" w:color="000000" w:fill="C4BD97"/>
            <w:noWrap/>
            <w:vAlign w:val="center"/>
            <w:hideMark/>
          </w:tcPr>
          <w:p w14:paraId="3945F30C" w14:textId="77777777" w:rsidR="000C1D3A" w:rsidRPr="000C1D3A" w:rsidRDefault="000C1D3A" w:rsidP="000C1D3A">
            <w:pPr>
              <w:rPr>
                <w:rFonts w:ascii="Tahoma" w:hAnsi="Tahoma" w:cs="Tahoma"/>
                <w:b/>
                <w:bCs/>
                <w:color w:val="000000"/>
                <w:sz w:val="13"/>
                <w:szCs w:val="13"/>
              </w:rPr>
            </w:pPr>
            <w:r w:rsidRPr="000C1D3A">
              <w:rPr>
                <w:rFonts w:ascii="Tahoma" w:hAnsi="Tahoma" w:cs="Tahoma"/>
                <w:b/>
                <w:bCs/>
                <w:color w:val="000000"/>
                <w:sz w:val="13"/>
                <w:szCs w:val="13"/>
              </w:rPr>
              <w:t>КР</w:t>
            </w:r>
          </w:p>
        </w:tc>
        <w:tc>
          <w:tcPr>
            <w:tcW w:w="202" w:type="dxa"/>
            <w:tcBorders>
              <w:top w:val="nil"/>
              <w:left w:val="nil"/>
              <w:bottom w:val="nil"/>
              <w:right w:val="nil"/>
            </w:tcBorders>
            <w:shd w:val="clear" w:color="auto" w:fill="auto"/>
            <w:noWrap/>
            <w:vAlign w:val="bottom"/>
            <w:hideMark/>
          </w:tcPr>
          <w:p w14:paraId="4B89EE2C" w14:textId="77777777" w:rsidR="000C1D3A" w:rsidRPr="000C1D3A" w:rsidRDefault="000C1D3A" w:rsidP="000C1D3A">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0582ED86"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16.1</w:t>
            </w:r>
          </w:p>
        </w:tc>
        <w:tc>
          <w:tcPr>
            <w:tcW w:w="4395" w:type="dxa"/>
            <w:tcBorders>
              <w:top w:val="nil"/>
              <w:left w:val="nil"/>
              <w:bottom w:val="single" w:sz="4" w:space="0" w:color="C0C0C0"/>
              <w:right w:val="single" w:sz="4" w:space="0" w:color="C0C0C0"/>
            </w:tcBorders>
            <w:shd w:val="clear" w:color="auto" w:fill="auto"/>
            <w:vAlign w:val="center"/>
            <w:hideMark/>
          </w:tcPr>
          <w:p w14:paraId="0ADED180" w14:textId="77777777" w:rsidR="000C1D3A" w:rsidRPr="000C1D3A" w:rsidRDefault="000C1D3A" w:rsidP="000C1D3A">
            <w:pPr>
              <w:rPr>
                <w:rFonts w:ascii="Tahoma" w:hAnsi="Tahoma" w:cs="Tahoma"/>
                <w:sz w:val="13"/>
                <w:szCs w:val="13"/>
              </w:rPr>
            </w:pPr>
            <w:r w:rsidRPr="000C1D3A">
              <w:rPr>
                <w:rFonts w:ascii="Tahoma" w:hAnsi="Tahoma" w:cs="Tahoma"/>
                <w:sz w:val="13"/>
                <w:szCs w:val="13"/>
              </w:rPr>
              <w:t>Корректировка НВВ в целях сглаживания тарифов (уменьшение)</w:t>
            </w:r>
          </w:p>
        </w:tc>
        <w:tc>
          <w:tcPr>
            <w:tcW w:w="1135" w:type="dxa"/>
            <w:tcBorders>
              <w:top w:val="nil"/>
              <w:left w:val="nil"/>
              <w:bottom w:val="single" w:sz="4" w:space="0" w:color="C0C0C0"/>
              <w:right w:val="single" w:sz="4" w:space="0" w:color="C0C0C0"/>
            </w:tcBorders>
            <w:shd w:val="clear" w:color="auto" w:fill="auto"/>
            <w:vAlign w:val="center"/>
            <w:hideMark/>
          </w:tcPr>
          <w:p w14:paraId="2117C83C" w14:textId="77777777" w:rsidR="000C1D3A" w:rsidRPr="000C1D3A" w:rsidRDefault="000C1D3A" w:rsidP="000C1D3A">
            <w:pPr>
              <w:jc w:val="center"/>
              <w:rPr>
                <w:rFonts w:ascii="Tahoma" w:hAnsi="Tahoma" w:cs="Tahoma"/>
                <w:sz w:val="13"/>
                <w:szCs w:val="13"/>
              </w:rPr>
            </w:pPr>
            <w:proofErr w:type="spellStart"/>
            <w:r w:rsidRPr="000C1D3A">
              <w:rPr>
                <w:rFonts w:ascii="Tahoma" w:hAnsi="Tahoma" w:cs="Tahoma"/>
                <w:sz w:val="13"/>
                <w:szCs w:val="13"/>
              </w:rPr>
              <w:t>тыс</w:t>
            </w:r>
            <w:proofErr w:type="spellEnd"/>
            <w:r w:rsidRPr="000C1D3A">
              <w:rPr>
                <w:rFonts w:ascii="Tahoma" w:hAnsi="Tahoma" w:cs="Tahoma"/>
                <w:sz w:val="13"/>
                <w:szCs w:val="13"/>
              </w:rPr>
              <w:t xml:space="preserve"> </w:t>
            </w:r>
            <w:proofErr w:type="spellStart"/>
            <w:r w:rsidRPr="000C1D3A">
              <w:rPr>
                <w:rFonts w:ascii="Tahoma" w:hAnsi="Tahoma" w:cs="Tahoma"/>
                <w:sz w:val="13"/>
                <w:szCs w:val="13"/>
              </w:rPr>
              <w:t>руб</w:t>
            </w:r>
            <w:proofErr w:type="spellEnd"/>
          </w:p>
        </w:tc>
        <w:tc>
          <w:tcPr>
            <w:tcW w:w="1475" w:type="dxa"/>
            <w:tcBorders>
              <w:top w:val="nil"/>
              <w:left w:val="nil"/>
              <w:bottom w:val="single" w:sz="4" w:space="0" w:color="C0C0C0"/>
              <w:right w:val="single" w:sz="4" w:space="0" w:color="C0C0C0"/>
            </w:tcBorders>
            <w:shd w:val="clear" w:color="000000" w:fill="FFFFCC"/>
            <w:vAlign w:val="center"/>
            <w:hideMark/>
          </w:tcPr>
          <w:p w14:paraId="28696A22"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469" w:type="dxa"/>
            <w:tcBorders>
              <w:top w:val="nil"/>
              <w:left w:val="nil"/>
              <w:bottom w:val="single" w:sz="4" w:space="0" w:color="C0C0C0"/>
              <w:right w:val="single" w:sz="4" w:space="0" w:color="C0C0C0"/>
            </w:tcBorders>
            <w:shd w:val="clear" w:color="000000" w:fill="FFFFCC"/>
            <w:vAlign w:val="center"/>
            <w:hideMark/>
          </w:tcPr>
          <w:p w14:paraId="6F196700"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476" w:type="dxa"/>
            <w:tcBorders>
              <w:top w:val="nil"/>
              <w:left w:val="nil"/>
              <w:bottom w:val="single" w:sz="4" w:space="0" w:color="C0C0C0"/>
              <w:right w:val="single" w:sz="4" w:space="0" w:color="C0C0C0"/>
            </w:tcBorders>
            <w:shd w:val="clear" w:color="000000" w:fill="FFFFCC"/>
            <w:vAlign w:val="center"/>
            <w:hideMark/>
          </w:tcPr>
          <w:p w14:paraId="3C91643C"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-371,11</w:t>
            </w:r>
          </w:p>
        </w:tc>
        <w:tc>
          <w:tcPr>
            <w:tcW w:w="1475" w:type="dxa"/>
            <w:tcBorders>
              <w:top w:val="nil"/>
              <w:left w:val="nil"/>
              <w:bottom w:val="single" w:sz="4" w:space="0" w:color="C0C0C0"/>
              <w:right w:val="single" w:sz="4" w:space="0" w:color="C0C0C0"/>
            </w:tcBorders>
            <w:shd w:val="clear" w:color="000000" w:fill="FFFFCC"/>
            <w:vAlign w:val="center"/>
            <w:hideMark/>
          </w:tcPr>
          <w:p w14:paraId="30BF27BE"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438" w:type="dxa"/>
            <w:tcBorders>
              <w:top w:val="nil"/>
              <w:left w:val="nil"/>
              <w:bottom w:val="single" w:sz="4" w:space="0" w:color="C0C0C0"/>
              <w:right w:val="single" w:sz="4" w:space="0" w:color="C0C0C0"/>
            </w:tcBorders>
            <w:shd w:val="clear" w:color="000000" w:fill="FFFFCC"/>
            <w:vAlign w:val="center"/>
            <w:hideMark/>
          </w:tcPr>
          <w:p w14:paraId="3064649D"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0,00</w:t>
            </w:r>
          </w:p>
        </w:tc>
        <w:tc>
          <w:tcPr>
            <w:tcW w:w="1596" w:type="dxa"/>
            <w:tcBorders>
              <w:top w:val="nil"/>
              <w:left w:val="nil"/>
              <w:bottom w:val="single" w:sz="4" w:space="0" w:color="C0C0C0"/>
              <w:right w:val="single" w:sz="4" w:space="0" w:color="C0C0C0"/>
            </w:tcBorders>
            <w:shd w:val="clear" w:color="000000" w:fill="FFFFCC"/>
            <w:vAlign w:val="center"/>
            <w:hideMark/>
          </w:tcPr>
          <w:p w14:paraId="1674A48B"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497" w:type="dxa"/>
            <w:tcBorders>
              <w:top w:val="nil"/>
              <w:left w:val="nil"/>
              <w:bottom w:val="single" w:sz="4" w:space="0" w:color="C0C0C0"/>
              <w:right w:val="single" w:sz="4" w:space="0" w:color="C0C0C0"/>
            </w:tcBorders>
            <w:shd w:val="clear" w:color="000000" w:fill="FFFFCC"/>
            <w:vAlign w:val="center"/>
            <w:hideMark/>
          </w:tcPr>
          <w:p w14:paraId="13D9233E"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0,00</w:t>
            </w:r>
          </w:p>
        </w:tc>
        <w:tc>
          <w:tcPr>
            <w:tcW w:w="1596" w:type="dxa"/>
            <w:tcBorders>
              <w:top w:val="nil"/>
              <w:left w:val="nil"/>
              <w:bottom w:val="single" w:sz="4" w:space="0" w:color="C0C0C0"/>
              <w:right w:val="single" w:sz="4" w:space="0" w:color="C0C0C0"/>
            </w:tcBorders>
            <w:shd w:val="clear" w:color="000000" w:fill="FFFFCC"/>
            <w:vAlign w:val="center"/>
            <w:hideMark/>
          </w:tcPr>
          <w:p w14:paraId="0C29C496"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0,00</w:t>
            </w:r>
          </w:p>
        </w:tc>
        <w:tc>
          <w:tcPr>
            <w:tcW w:w="1350" w:type="dxa"/>
            <w:tcBorders>
              <w:top w:val="nil"/>
              <w:left w:val="nil"/>
              <w:bottom w:val="single" w:sz="4" w:space="0" w:color="C0C0C0"/>
              <w:right w:val="single" w:sz="4" w:space="0" w:color="C0C0C0"/>
            </w:tcBorders>
            <w:shd w:val="clear" w:color="000000" w:fill="D7EAD3"/>
            <w:vAlign w:val="center"/>
            <w:hideMark/>
          </w:tcPr>
          <w:p w14:paraId="396777C6"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0,00</w:t>
            </w:r>
          </w:p>
        </w:tc>
        <w:tc>
          <w:tcPr>
            <w:tcW w:w="1353" w:type="dxa"/>
            <w:tcBorders>
              <w:top w:val="nil"/>
              <w:left w:val="nil"/>
              <w:bottom w:val="single" w:sz="4" w:space="0" w:color="C0C0C0"/>
              <w:right w:val="single" w:sz="4" w:space="0" w:color="C0C0C0"/>
            </w:tcBorders>
            <w:shd w:val="clear" w:color="000000" w:fill="D7EAD3"/>
            <w:vAlign w:val="center"/>
            <w:hideMark/>
          </w:tcPr>
          <w:p w14:paraId="516AB322"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0,00</w:t>
            </w:r>
          </w:p>
        </w:tc>
        <w:tc>
          <w:tcPr>
            <w:tcW w:w="3969" w:type="dxa"/>
            <w:tcBorders>
              <w:top w:val="nil"/>
              <w:left w:val="nil"/>
              <w:bottom w:val="single" w:sz="4" w:space="0" w:color="C0C0C0"/>
              <w:right w:val="single" w:sz="4" w:space="0" w:color="C0C0C0"/>
            </w:tcBorders>
            <w:shd w:val="clear" w:color="000000" w:fill="FFFFCC"/>
            <w:vAlign w:val="center"/>
            <w:hideMark/>
          </w:tcPr>
          <w:p w14:paraId="0566EEC8" w14:textId="77777777" w:rsidR="000C1D3A" w:rsidRPr="000C1D3A" w:rsidRDefault="000C1D3A" w:rsidP="000C1D3A">
            <w:pPr>
              <w:rPr>
                <w:rFonts w:ascii="Tahoma" w:hAnsi="Tahoma" w:cs="Tahoma"/>
                <w:sz w:val="13"/>
                <w:szCs w:val="13"/>
              </w:rPr>
            </w:pPr>
            <w:r w:rsidRPr="000C1D3A">
              <w:rPr>
                <w:rFonts w:ascii="Tahoma" w:hAnsi="Tahoma" w:cs="Tahoma"/>
                <w:sz w:val="13"/>
                <w:szCs w:val="13"/>
              </w:rPr>
              <w:t> </w:t>
            </w:r>
          </w:p>
        </w:tc>
      </w:tr>
      <w:tr w:rsidR="000C1D3A" w:rsidRPr="000C1D3A" w14:paraId="118DA929" w14:textId="77777777" w:rsidTr="000C1D3A">
        <w:trPr>
          <w:trHeight w:val="450"/>
          <w:jc w:val="center"/>
        </w:trPr>
        <w:tc>
          <w:tcPr>
            <w:tcW w:w="358" w:type="dxa"/>
            <w:tcBorders>
              <w:top w:val="nil"/>
              <w:left w:val="nil"/>
              <w:bottom w:val="nil"/>
              <w:right w:val="nil"/>
            </w:tcBorders>
            <w:shd w:val="clear" w:color="000000" w:fill="C4BD97"/>
            <w:noWrap/>
            <w:vAlign w:val="center"/>
            <w:hideMark/>
          </w:tcPr>
          <w:p w14:paraId="19FAE28C" w14:textId="77777777" w:rsidR="000C1D3A" w:rsidRPr="000C1D3A" w:rsidRDefault="000C1D3A" w:rsidP="000C1D3A">
            <w:pPr>
              <w:rPr>
                <w:rFonts w:ascii="Tahoma" w:hAnsi="Tahoma" w:cs="Tahoma"/>
                <w:b/>
                <w:bCs/>
                <w:color w:val="000000"/>
                <w:sz w:val="13"/>
                <w:szCs w:val="13"/>
              </w:rPr>
            </w:pPr>
            <w:r w:rsidRPr="000C1D3A">
              <w:rPr>
                <w:rFonts w:ascii="Tahoma" w:hAnsi="Tahoma" w:cs="Tahoma"/>
                <w:b/>
                <w:bCs/>
                <w:color w:val="000000"/>
                <w:sz w:val="13"/>
                <w:szCs w:val="13"/>
              </w:rPr>
              <w:t>КР</w:t>
            </w:r>
          </w:p>
        </w:tc>
        <w:tc>
          <w:tcPr>
            <w:tcW w:w="202" w:type="dxa"/>
            <w:tcBorders>
              <w:top w:val="nil"/>
              <w:left w:val="nil"/>
              <w:bottom w:val="nil"/>
              <w:right w:val="nil"/>
            </w:tcBorders>
            <w:shd w:val="clear" w:color="auto" w:fill="auto"/>
            <w:noWrap/>
            <w:vAlign w:val="bottom"/>
            <w:hideMark/>
          </w:tcPr>
          <w:p w14:paraId="48D1D55F" w14:textId="77777777" w:rsidR="000C1D3A" w:rsidRPr="000C1D3A" w:rsidRDefault="000C1D3A" w:rsidP="000C1D3A">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34F3866A"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16.2</w:t>
            </w:r>
          </w:p>
        </w:tc>
        <w:tc>
          <w:tcPr>
            <w:tcW w:w="4395" w:type="dxa"/>
            <w:tcBorders>
              <w:top w:val="nil"/>
              <w:left w:val="nil"/>
              <w:bottom w:val="single" w:sz="4" w:space="0" w:color="C0C0C0"/>
              <w:right w:val="single" w:sz="4" w:space="0" w:color="C0C0C0"/>
            </w:tcBorders>
            <w:shd w:val="clear" w:color="auto" w:fill="auto"/>
            <w:vAlign w:val="center"/>
            <w:hideMark/>
          </w:tcPr>
          <w:p w14:paraId="7D784F5F" w14:textId="77777777" w:rsidR="000C1D3A" w:rsidRPr="000C1D3A" w:rsidRDefault="000C1D3A" w:rsidP="000C1D3A">
            <w:pPr>
              <w:rPr>
                <w:rFonts w:ascii="Tahoma" w:hAnsi="Tahoma" w:cs="Tahoma"/>
                <w:sz w:val="13"/>
                <w:szCs w:val="13"/>
              </w:rPr>
            </w:pPr>
            <w:r w:rsidRPr="000C1D3A">
              <w:rPr>
                <w:rFonts w:ascii="Tahoma" w:hAnsi="Tahoma" w:cs="Tahoma"/>
                <w:sz w:val="13"/>
                <w:szCs w:val="13"/>
              </w:rPr>
              <w:t>Корректировка НВВ в целях сглаживания тарифов (увеличение)</w:t>
            </w:r>
          </w:p>
        </w:tc>
        <w:tc>
          <w:tcPr>
            <w:tcW w:w="1135" w:type="dxa"/>
            <w:tcBorders>
              <w:top w:val="nil"/>
              <w:left w:val="nil"/>
              <w:bottom w:val="single" w:sz="4" w:space="0" w:color="C0C0C0"/>
              <w:right w:val="single" w:sz="4" w:space="0" w:color="C0C0C0"/>
            </w:tcBorders>
            <w:shd w:val="clear" w:color="auto" w:fill="auto"/>
            <w:vAlign w:val="center"/>
            <w:hideMark/>
          </w:tcPr>
          <w:p w14:paraId="0B89D891" w14:textId="77777777" w:rsidR="000C1D3A" w:rsidRPr="000C1D3A" w:rsidRDefault="000C1D3A" w:rsidP="000C1D3A">
            <w:pPr>
              <w:jc w:val="center"/>
              <w:rPr>
                <w:rFonts w:ascii="Tahoma" w:hAnsi="Tahoma" w:cs="Tahoma"/>
                <w:sz w:val="13"/>
                <w:szCs w:val="13"/>
              </w:rPr>
            </w:pPr>
            <w:proofErr w:type="spellStart"/>
            <w:r w:rsidRPr="000C1D3A">
              <w:rPr>
                <w:rFonts w:ascii="Tahoma" w:hAnsi="Tahoma" w:cs="Tahoma"/>
                <w:sz w:val="13"/>
                <w:szCs w:val="13"/>
              </w:rPr>
              <w:t>тыс</w:t>
            </w:r>
            <w:proofErr w:type="spellEnd"/>
            <w:r w:rsidRPr="000C1D3A">
              <w:rPr>
                <w:rFonts w:ascii="Tahoma" w:hAnsi="Tahoma" w:cs="Tahoma"/>
                <w:sz w:val="13"/>
                <w:szCs w:val="13"/>
              </w:rPr>
              <w:t xml:space="preserve"> </w:t>
            </w:r>
            <w:proofErr w:type="spellStart"/>
            <w:r w:rsidRPr="000C1D3A">
              <w:rPr>
                <w:rFonts w:ascii="Tahoma" w:hAnsi="Tahoma" w:cs="Tahoma"/>
                <w:sz w:val="13"/>
                <w:szCs w:val="13"/>
              </w:rPr>
              <w:t>руб</w:t>
            </w:r>
            <w:proofErr w:type="spellEnd"/>
          </w:p>
        </w:tc>
        <w:tc>
          <w:tcPr>
            <w:tcW w:w="1475" w:type="dxa"/>
            <w:tcBorders>
              <w:top w:val="nil"/>
              <w:left w:val="nil"/>
              <w:bottom w:val="single" w:sz="4" w:space="0" w:color="C0C0C0"/>
              <w:right w:val="single" w:sz="4" w:space="0" w:color="C0C0C0"/>
            </w:tcBorders>
            <w:shd w:val="clear" w:color="000000" w:fill="FFFFCC"/>
            <w:vAlign w:val="center"/>
            <w:hideMark/>
          </w:tcPr>
          <w:p w14:paraId="4245D944"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469" w:type="dxa"/>
            <w:tcBorders>
              <w:top w:val="nil"/>
              <w:left w:val="nil"/>
              <w:bottom w:val="single" w:sz="4" w:space="0" w:color="C0C0C0"/>
              <w:right w:val="single" w:sz="4" w:space="0" w:color="C0C0C0"/>
            </w:tcBorders>
            <w:shd w:val="clear" w:color="000000" w:fill="FFFFCC"/>
            <w:vAlign w:val="center"/>
            <w:hideMark/>
          </w:tcPr>
          <w:p w14:paraId="0CACCE16"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476" w:type="dxa"/>
            <w:tcBorders>
              <w:top w:val="nil"/>
              <w:left w:val="nil"/>
              <w:bottom w:val="single" w:sz="4" w:space="0" w:color="C0C0C0"/>
              <w:right w:val="single" w:sz="4" w:space="0" w:color="C0C0C0"/>
            </w:tcBorders>
            <w:shd w:val="clear" w:color="000000" w:fill="FFFFCC"/>
            <w:vAlign w:val="center"/>
            <w:hideMark/>
          </w:tcPr>
          <w:p w14:paraId="5C6AE74D"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475" w:type="dxa"/>
            <w:tcBorders>
              <w:top w:val="nil"/>
              <w:left w:val="nil"/>
              <w:bottom w:val="single" w:sz="4" w:space="0" w:color="C0C0C0"/>
              <w:right w:val="single" w:sz="4" w:space="0" w:color="C0C0C0"/>
            </w:tcBorders>
            <w:shd w:val="clear" w:color="000000" w:fill="FFFFCC"/>
            <w:vAlign w:val="center"/>
            <w:hideMark/>
          </w:tcPr>
          <w:p w14:paraId="0C384F7D"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438" w:type="dxa"/>
            <w:tcBorders>
              <w:top w:val="nil"/>
              <w:left w:val="nil"/>
              <w:bottom w:val="single" w:sz="4" w:space="0" w:color="C0C0C0"/>
              <w:right w:val="single" w:sz="4" w:space="0" w:color="C0C0C0"/>
            </w:tcBorders>
            <w:shd w:val="clear" w:color="000000" w:fill="FFFFCC"/>
            <w:vAlign w:val="center"/>
            <w:hideMark/>
          </w:tcPr>
          <w:p w14:paraId="674E3211"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371,11</w:t>
            </w:r>
          </w:p>
        </w:tc>
        <w:tc>
          <w:tcPr>
            <w:tcW w:w="1596" w:type="dxa"/>
            <w:tcBorders>
              <w:top w:val="nil"/>
              <w:left w:val="nil"/>
              <w:bottom w:val="single" w:sz="4" w:space="0" w:color="C0C0C0"/>
              <w:right w:val="single" w:sz="4" w:space="0" w:color="C0C0C0"/>
            </w:tcBorders>
            <w:shd w:val="clear" w:color="000000" w:fill="FFFFCC"/>
            <w:vAlign w:val="center"/>
            <w:hideMark/>
          </w:tcPr>
          <w:p w14:paraId="3DE3B734"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371,11</w:t>
            </w:r>
          </w:p>
        </w:tc>
        <w:tc>
          <w:tcPr>
            <w:tcW w:w="1497" w:type="dxa"/>
            <w:tcBorders>
              <w:top w:val="nil"/>
              <w:left w:val="nil"/>
              <w:bottom w:val="single" w:sz="4" w:space="0" w:color="C0C0C0"/>
              <w:right w:val="single" w:sz="4" w:space="0" w:color="C0C0C0"/>
            </w:tcBorders>
            <w:shd w:val="clear" w:color="000000" w:fill="FFFFCC"/>
            <w:vAlign w:val="center"/>
            <w:hideMark/>
          </w:tcPr>
          <w:p w14:paraId="63F8177C"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371,11</w:t>
            </w:r>
          </w:p>
        </w:tc>
        <w:tc>
          <w:tcPr>
            <w:tcW w:w="1596" w:type="dxa"/>
            <w:tcBorders>
              <w:top w:val="nil"/>
              <w:left w:val="nil"/>
              <w:bottom w:val="single" w:sz="4" w:space="0" w:color="C0C0C0"/>
              <w:right w:val="single" w:sz="4" w:space="0" w:color="C0C0C0"/>
            </w:tcBorders>
            <w:shd w:val="clear" w:color="000000" w:fill="FFFFCC"/>
            <w:vAlign w:val="center"/>
            <w:hideMark/>
          </w:tcPr>
          <w:p w14:paraId="3FA9E8D5"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371,11</w:t>
            </w:r>
          </w:p>
        </w:tc>
        <w:tc>
          <w:tcPr>
            <w:tcW w:w="1350" w:type="dxa"/>
            <w:tcBorders>
              <w:top w:val="nil"/>
              <w:left w:val="nil"/>
              <w:bottom w:val="single" w:sz="4" w:space="0" w:color="C0C0C0"/>
              <w:right w:val="single" w:sz="4" w:space="0" w:color="C0C0C0"/>
            </w:tcBorders>
            <w:shd w:val="clear" w:color="000000" w:fill="D7EAD3"/>
            <w:vAlign w:val="center"/>
            <w:hideMark/>
          </w:tcPr>
          <w:p w14:paraId="745605B9"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250,66</w:t>
            </w:r>
          </w:p>
        </w:tc>
        <w:tc>
          <w:tcPr>
            <w:tcW w:w="1353" w:type="dxa"/>
            <w:tcBorders>
              <w:top w:val="nil"/>
              <w:left w:val="nil"/>
              <w:bottom w:val="single" w:sz="4" w:space="0" w:color="C0C0C0"/>
              <w:right w:val="single" w:sz="4" w:space="0" w:color="C0C0C0"/>
            </w:tcBorders>
            <w:shd w:val="clear" w:color="000000" w:fill="D7EAD3"/>
            <w:vAlign w:val="center"/>
            <w:hideMark/>
          </w:tcPr>
          <w:p w14:paraId="23267BF3"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120,45</w:t>
            </w:r>
          </w:p>
        </w:tc>
        <w:tc>
          <w:tcPr>
            <w:tcW w:w="3969" w:type="dxa"/>
            <w:tcBorders>
              <w:top w:val="nil"/>
              <w:left w:val="nil"/>
              <w:bottom w:val="single" w:sz="4" w:space="0" w:color="C0C0C0"/>
              <w:right w:val="single" w:sz="4" w:space="0" w:color="C0C0C0"/>
            </w:tcBorders>
            <w:shd w:val="clear" w:color="000000" w:fill="FFFFCC"/>
            <w:vAlign w:val="center"/>
            <w:hideMark/>
          </w:tcPr>
          <w:p w14:paraId="166DE8EE" w14:textId="77777777" w:rsidR="000C1D3A" w:rsidRPr="000C1D3A" w:rsidRDefault="000C1D3A" w:rsidP="000C1D3A">
            <w:pPr>
              <w:rPr>
                <w:rFonts w:ascii="Tahoma" w:hAnsi="Tahoma" w:cs="Tahoma"/>
                <w:sz w:val="13"/>
                <w:szCs w:val="13"/>
              </w:rPr>
            </w:pPr>
            <w:r w:rsidRPr="000C1D3A">
              <w:rPr>
                <w:rFonts w:ascii="Tahoma" w:hAnsi="Tahoma" w:cs="Tahoma"/>
                <w:sz w:val="13"/>
                <w:szCs w:val="13"/>
              </w:rPr>
              <w:t>в соответствии с Методическими указаниями</w:t>
            </w:r>
          </w:p>
        </w:tc>
      </w:tr>
      <w:tr w:rsidR="000C1D3A" w:rsidRPr="000C1D3A" w14:paraId="4FD7FD56" w14:textId="77777777" w:rsidTr="000C1D3A">
        <w:trPr>
          <w:trHeight w:val="329"/>
          <w:jc w:val="center"/>
        </w:trPr>
        <w:tc>
          <w:tcPr>
            <w:tcW w:w="358" w:type="dxa"/>
            <w:tcBorders>
              <w:top w:val="nil"/>
              <w:left w:val="nil"/>
              <w:bottom w:val="nil"/>
              <w:right w:val="nil"/>
            </w:tcBorders>
            <w:shd w:val="clear" w:color="000000" w:fill="C4BD97"/>
            <w:noWrap/>
            <w:vAlign w:val="center"/>
            <w:hideMark/>
          </w:tcPr>
          <w:p w14:paraId="029F544D" w14:textId="77777777" w:rsidR="000C1D3A" w:rsidRPr="000C1D3A" w:rsidRDefault="000C1D3A" w:rsidP="000C1D3A">
            <w:pPr>
              <w:rPr>
                <w:rFonts w:ascii="Tahoma" w:hAnsi="Tahoma" w:cs="Tahoma"/>
                <w:b/>
                <w:bCs/>
                <w:color w:val="000000"/>
                <w:sz w:val="13"/>
                <w:szCs w:val="13"/>
              </w:rPr>
            </w:pPr>
            <w:r w:rsidRPr="000C1D3A">
              <w:rPr>
                <w:rFonts w:ascii="Tahoma" w:hAnsi="Tahoma" w:cs="Tahoma"/>
                <w:b/>
                <w:bCs/>
                <w:color w:val="000000"/>
                <w:sz w:val="13"/>
                <w:szCs w:val="13"/>
              </w:rPr>
              <w:t>КР</w:t>
            </w:r>
          </w:p>
        </w:tc>
        <w:tc>
          <w:tcPr>
            <w:tcW w:w="202" w:type="dxa"/>
            <w:tcBorders>
              <w:top w:val="nil"/>
              <w:left w:val="nil"/>
              <w:bottom w:val="nil"/>
              <w:right w:val="nil"/>
            </w:tcBorders>
            <w:shd w:val="clear" w:color="auto" w:fill="auto"/>
            <w:noWrap/>
            <w:vAlign w:val="bottom"/>
            <w:hideMark/>
          </w:tcPr>
          <w:p w14:paraId="3571CF9C" w14:textId="77777777" w:rsidR="000C1D3A" w:rsidRPr="000C1D3A" w:rsidRDefault="000C1D3A" w:rsidP="000C1D3A">
            <w:pPr>
              <w:rPr>
                <w:rFonts w:ascii="Tahoma" w:hAnsi="Tahoma" w:cs="Tahoma"/>
                <w:b/>
                <w:bCs/>
                <w:color w:val="000000"/>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6A367202"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16.6</w:t>
            </w:r>
          </w:p>
        </w:tc>
        <w:tc>
          <w:tcPr>
            <w:tcW w:w="4395" w:type="dxa"/>
            <w:tcBorders>
              <w:top w:val="nil"/>
              <w:left w:val="nil"/>
              <w:bottom w:val="single" w:sz="4" w:space="0" w:color="C0C0C0"/>
              <w:right w:val="single" w:sz="4" w:space="0" w:color="C0C0C0"/>
            </w:tcBorders>
            <w:shd w:val="clear" w:color="auto" w:fill="auto"/>
            <w:vAlign w:val="center"/>
            <w:hideMark/>
          </w:tcPr>
          <w:p w14:paraId="45C09B81" w14:textId="77777777" w:rsidR="000C1D3A" w:rsidRPr="000C1D3A" w:rsidRDefault="000C1D3A" w:rsidP="000C1D3A">
            <w:pPr>
              <w:rPr>
                <w:rFonts w:ascii="Tahoma" w:hAnsi="Tahoma" w:cs="Tahoma"/>
                <w:sz w:val="13"/>
                <w:szCs w:val="13"/>
              </w:rPr>
            </w:pPr>
            <w:r w:rsidRPr="000C1D3A">
              <w:rPr>
                <w:rFonts w:ascii="Tahoma" w:hAnsi="Tahoma" w:cs="Tahoma"/>
                <w:sz w:val="13"/>
                <w:szCs w:val="13"/>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35" w:type="dxa"/>
            <w:tcBorders>
              <w:top w:val="nil"/>
              <w:left w:val="nil"/>
              <w:bottom w:val="single" w:sz="4" w:space="0" w:color="C0C0C0"/>
              <w:right w:val="single" w:sz="4" w:space="0" w:color="C0C0C0"/>
            </w:tcBorders>
            <w:shd w:val="clear" w:color="auto" w:fill="auto"/>
            <w:vAlign w:val="center"/>
            <w:hideMark/>
          </w:tcPr>
          <w:p w14:paraId="091A8978" w14:textId="77777777" w:rsidR="000C1D3A" w:rsidRPr="000C1D3A" w:rsidRDefault="000C1D3A" w:rsidP="000C1D3A">
            <w:pPr>
              <w:jc w:val="center"/>
              <w:rPr>
                <w:rFonts w:ascii="Tahoma" w:hAnsi="Tahoma" w:cs="Tahoma"/>
                <w:sz w:val="13"/>
                <w:szCs w:val="13"/>
              </w:rPr>
            </w:pPr>
            <w:proofErr w:type="spellStart"/>
            <w:r w:rsidRPr="000C1D3A">
              <w:rPr>
                <w:rFonts w:ascii="Tahoma" w:hAnsi="Tahoma" w:cs="Tahoma"/>
                <w:sz w:val="13"/>
                <w:szCs w:val="13"/>
              </w:rPr>
              <w:t>тыс</w:t>
            </w:r>
            <w:proofErr w:type="spellEnd"/>
            <w:r w:rsidRPr="000C1D3A">
              <w:rPr>
                <w:rFonts w:ascii="Tahoma" w:hAnsi="Tahoma" w:cs="Tahoma"/>
                <w:sz w:val="13"/>
                <w:szCs w:val="13"/>
              </w:rPr>
              <w:t xml:space="preserve"> </w:t>
            </w:r>
            <w:proofErr w:type="spellStart"/>
            <w:r w:rsidRPr="000C1D3A">
              <w:rPr>
                <w:rFonts w:ascii="Tahoma" w:hAnsi="Tahoma" w:cs="Tahoma"/>
                <w:sz w:val="13"/>
                <w:szCs w:val="13"/>
              </w:rPr>
              <w:t>руб</w:t>
            </w:r>
            <w:proofErr w:type="spellEnd"/>
          </w:p>
        </w:tc>
        <w:tc>
          <w:tcPr>
            <w:tcW w:w="1475" w:type="dxa"/>
            <w:tcBorders>
              <w:top w:val="nil"/>
              <w:left w:val="nil"/>
              <w:bottom w:val="single" w:sz="4" w:space="0" w:color="C0C0C0"/>
              <w:right w:val="single" w:sz="4" w:space="0" w:color="C0C0C0"/>
            </w:tcBorders>
            <w:shd w:val="clear" w:color="000000" w:fill="FFFFCC"/>
            <w:vAlign w:val="center"/>
            <w:hideMark/>
          </w:tcPr>
          <w:p w14:paraId="5A187FC2"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469" w:type="dxa"/>
            <w:tcBorders>
              <w:top w:val="nil"/>
              <w:left w:val="nil"/>
              <w:bottom w:val="single" w:sz="4" w:space="0" w:color="C0C0C0"/>
              <w:right w:val="single" w:sz="4" w:space="0" w:color="C0C0C0"/>
            </w:tcBorders>
            <w:shd w:val="clear" w:color="000000" w:fill="FFFFCC"/>
            <w:vAlign w:val="center"/>
            <w:hideMark/>
          </w:tcPr>
          <w:p w14:paraId="78EA1408"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476" w:type="dxa"/>
            <w:tcBorders>
              <w:top w:val="nil"/>
              <w:left w:val="nil"/>
              <w:bottom w:val="single" w:sz="4" w:space="0" w:color="C0C0C0"/>
              <w:right w:val="single" w:sz="4" w:space="0" w:color="C0C0C0"/>
            </w:tcBorders>
            <w:shd w:val="clear" w:color="000000" w:fill="FFFFCC"/>
            <w:vAlign w:val="center"/>
            <w:hideMark/>
          </w:tcPr>
          <w:p w14:paraId="470F7FF3"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25,03</w:t>
            </w:r>
          </w:p>
        </w:tc>
        <w:tc>
          <w:tcPr>
            <w:tcW w:w="1475" w:type="dxa"/>
            <w:tcBorders>
              <w:top w:val="nil"/>
              <w:left w:val="nil"/>
              <w:bottom w:val="single" w:sz="4" w:space="0" w:color="C0C0C0"/>
              <w:right w:val="single" w:sz="4" w:space="0" w:color="C0C0C0"/>
            </w:tcBorders>
            <w:shd w:val="clear" w:color="000000" w:fill="FFFFCC"/>
            <w:vAlign w:val="center"/>
            <w:hideMark/>
          </w:tcPr>
          <w:p w14:paraId="38AC6FA9"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438" w:type="dxa"/>
            <w:tcBorders>
              <w:top w:val="nil"/>
              <w:left w:val="nil"/>
              <w:bottom w:val="single" w:sz="4" w:space="0" w:color="C0C0C0"/>
              <w:right w:val="single" w:sz="4" w:space="0" w:color="C0C0C0"/>
            </w:tcBorders>
            <w:shd w:val="clear" w:color="000000" w:fill="FFFFCC"/>
            <w:vAlign w:val="center"/>
            <w:hideMark/>
          </w:tcPr>
          <w:p w14:paraId="4A446CD4"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596" w:type="dxa"/>
            <w:tcBorders>
              <w:top w:val="nil"/>
              <w:left w:val="nil"/>
              <w:bottom w:val="single" w:sz="4" w:space="0" w:color="C0C0C0"/>
              <w:right w:val="single" w:sz="4" w:space="0" w:color="C0C0C0"/>
            </w:tcBorders>
            <w:shd w:val="clear" w:color="000000" w:fill="FFFFCC"/>
            <w:vAlign w:val="center"/>
            <w:hideMark/>
          </w:tcPr>
          <w:p w14:paraId="3E0FD0F7"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497" w:type="dxa"/>
            <w:tcBorders>
              <w:top w:val="nil"/>
              <w:left w:val="nil"/>
              <w:bottom w:val="single" w:sz="4" w:space="0" w:color="C0C0C0"/>
              <w:right w:val="single" w:sz="4" w:space="0" w:color="C0C0C0"/>
            </w:tcBorders>
            <w:shd w:val="clear" w:color="000000" w:fill="FFFFCC"/>
            <w:vAlign w:val="center"/>
            <w:hideMark/>
          </w:tcPr>
          <w:p w14:paraId="7FD0664C"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596" w:type="dxa"/>
            <w:tcBorders>
              <w:top w:val="nil"/>
              <w:left w:val="nil"/>
              <w:bottom w:val="single" w:sz="4" w:space="0" w:color="C0C0C0"/>
              <w:right w:val="single" w:sz="4" w:space="0" w:color="C0C0C0"/>
            </w:tcBorders>
            <w:shd w:val="clear" w:color="000000" w:fill="FFFFCC"/>
            <w:vAlign w:val="center"/>
            <w:hideMark/>
          </w:tcPr>
          <w:p w14:paraId="78F17841"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350" w:type="dxa"/>
            <w:tcBorders>
              <w:top w:val="nil"/>
              <w:left w:val="nil"/>
              <w:bottom w:val="single" w:sz="4" w:space="0" w:color="C0C0C0"/>
              <w:right w:val="single" w:sz="4" w:space="0" w:color="C0C0C0"/>
            </w:tcBorders>
            <w:shd w:val="clear" w:color="000000" w:fill="D7EAD3"/>
            <w:vAlign w:val="center"/>
            <w:hideMark/>
          </w:tcPr>
          <w:p w14:paraId="629F3F2F"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0,00</w:t>
            </w:r>
          </w:p>
        </w:tc>
        <w:tc>
          <w:tcPr>
            <w:tcW w:w="1353" w:type="dxa"/>
            <w:tcBorders>
              <w:top w:val="nil"/>
              <w:left w:val="nil"/>
              <w:bottom w:val="single" w:sz="4" w:space="0" w:color="C0C0C0"/>
              <w:right w:val="single" w:sz="4" w:space="0" w:color="C0C0C0"/>
            </w:tcBorders>
            <w:shd w:val="clear" w:color="000000" w:fill="D7EAD3"/>
            <w:vAlign w:val="center"/>
            <w:hideMark/>
          </w:tcPr>
          <w:p w14:paraId="1247EBBB"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0,00</w:t>
            </w:r>
          </w:p>
        </w:tc>
        <w:tc>
          <w:tcPr>
            <w:tcW w:w="3969" w:type="dxa"/>
            <w:tcBorders>
              <w:top w:val="nil"/>
              <w:left w:val="nil"/>
              <w:bottom w:val="single" w:sz="4" w:space="0" w:color="C0C0C0"/>
              <w:right w:val="single" w:sz="4" w:space="0" w:color="C0C0C0"/>
            </w:tcBorders>
            <w:shd w:val="clear" w:color="000000" w:fill="FFFFCC"/>
            <w:vAlign w:val="center"/>
            <w:hideMark/>
          </w:tcPr>
          <w:p w14:paraId="6C2B2FDC" w14:textId="77777777" w:rsidR="000C1D3A" w:rsidRPr="000C1D3A" w:rsidRDefault="000C1D3A" w:rsidP="000C1D3A">
            <w:pPr>
              <w:rPr>
                <w:rFonts w:ascii="Tahoma" w:hAnsi="Tahoma" w:cs="Tahoma"/>
                <w:sz w:val="13"/>
                <w:szCs w:val="13"/>
              </w:rPr>
            </w:pPr>
            <w:r w:rsidRPr="000C1D3A">
              <w:rPr>
                <w:rFonts w:ascii="Tahoma" w:hAnsi="Tahoma" w:cs="Tahoma"/>
                <w:sz w:val="13"/>
                <w:szCs w:val="13"/>
              </w:rPr>
              <w:t> </w:t>
            </w:r>
          </w:p>
        </w:tc>
      </w:tr>
      <w:tr w:rsidR="000C1D3A" w:rsidRPr="000C1D3A" w14:paraId="263C7A22" w14:textId="77777777" w:rsidTr="000C1D3A">
        <w:trPr>
          <w:trHeight w:val="300"/>
          <w:jc w:val="center"/>
        </w:trPr>
        <w:tc>
          <w:tcPr>
            <w:tcW w:w="358" w:type="dxa"/>
            <w:tcBorders>
              <w:top w:val="nil"/>
              <w:left w:val="nil"/>
              <w:bottom w:val="nil"/>
              <w:right w:val="nil"/>
            </w:tcBorders>
            <w:shd w:val="clear" w:color="auto" w:fill="auto"/>
            <w:noWrap/>
            <w:vAlign w:val="center"/>
            <w:hideMark/>
          </w:tcPr>
          <w:p w14:paraId="2C1EB42B" w14:textId="77777777" w:rsidR="000C1D3A" w:rsidRPr="000C1D3A" w:rsidRDefault="000C1D3A" w:rsidP="000C1D3A">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30F2ACFD" w14:textId="77777777" w:rsidR="000C1D3A" w:rsidRPr="000C1D3A" w:rsidRDefault="000C1D3A" w:rsidP="000C1D3A">
            <w:pPr>
              <w:rPr>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68E337CE"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17</w:t>
            </w:r>
          </w:p>
        </w:tc>
        <w:tc>
          <w:tcPr>
            <w:tcW w:w="4395" w:type="dxa"/>
            <w:tcBorders>
              <w:top w:val="nil"/>
              <w:left w:val="nil"/>
              <w:bottom w:val="single" w:sz="4" w:space="0" w:color="C0C0C0"/>
              <w:right w:val="single" w:sz="4" w:space="0" w:color="C0C0C0"/>
            </w:tcBorders>
            <w:shd w:val="clear" w:color="auto" w:fill="auto"/>
            <w:vAlign w:val="center"/>
            <w:hideMark/>
          </w:tcPr>
          <w:p w14:paraId="6FE0C821" w14:textId="77777777" w:rsidR="000C1D3A" w:rsidRPr="000C1D3A" w:rsidRDefault="000C1D3A" w:rsidP="000C1D3A">
            <w:pPr>
              <w:rPr>
                <w:rFonts w:ascii="Tahoma" w:hAnsi="Tahoma" w:cs="Tahoma"/>
                <w:b/>
                <w:bCs/>
                <w:sz w:val="13"/>
                <w:szCs w:val="13"/>
              </w:rPr>
            </w:pPr>
            <w:r w:rsidRPr="000C1D3A">
              <w:rPr>
                <w:rFonts w:ascii="Tahoma" w:hAnsi="Tahoma" w:cs="Tahoma"/>
                <w:b/>
                <w:bCs/>
                <w:sz w:val="13"/>
                <w:szCs w:val="13"/>
              </w:rPr>
              <w:t>НВВ без НДС с учетом корректировок</w:t>
            </w:r>
          </w:p>
        </w:tc>
        <w:tc>
          <w:tcPr>
            <w:tcW w:w="1135" w:type="dxa"/>
            <w:tcBorders>
              <w:top w:val="nil"/>
              <w:left w:val="nil"/>
              <w:bottom w:val="single" w:sz="4" w:space="0" w:color="C0C0C0"/>
              <w:right w:val="single" w:sz="4" w:space="0" w:color="C0C0C0"/>
            </w:tcBorders>
            <w:shd w:val="clear" w:color="auto" w:fill="auto"/>
            <w:vAlign w:val="center"/>
            <w:hideMark/>
          </w:tcPr>
          <w:p w14:paraId="1D6A8237" w14:textId="77777777" w:rsidR="000C1D3A" w:rsidRPr="000C1D3A" w:rsidRDefault="000C1D3A" w:rsidP="000C1D3A">
            <w:pPr>
              <w:jc w:val="center"/>
              <w:rPr>
                <w:rFonts w:ascii="Tahoma" w:hAnsi="Tahoma" w:cs="Tahoma"/>
                <w:b/>
                <w:bCs/>
                <w:sz w:val="13"/>
                <w:szCs w:val="13"/>
              </w:rPr>
            </w:pPr>
            <w:proofErr w:type="spellStart"/>
            <w:r w:rsidRPr="000C1D3A">
              <w:rPr>
                <w:rFonts w:ascii="Tahoma" w:hAnsi="Tahoma" w:cs="Tahoma"/>
                <w:b/>
                <w:bCs/>
                <w:sz w:val="13"/>
                <w:szCs w:val="13"/>
              </w:rPr>
              <w:t>тыс</w:t>
            </w:r>
            <w:proofErr w:type="spellEnd"/>
            <w:r w:rsidRPr="000C1D3A">
              <w:rPr>
                <w:rFonts w:ascii="Tahoma" w:hAnsi="Tahoma" w:cs="Tahoma"/>
                <w:b/>
                <w:bCs/>
                <w:sz w:val="13"/>
                <w:szCs w:val="13"/>
              </w:rPr>
              <w:t xml:space="preserve"> </w:t>
            </w:r>
            <w:proofErr w:type="spellStart"/>
            <w:r w:rsidRPr="000C1D3A">
              <w:rPr>
                <w:rFonts w:ascii="Tahoma" w:hAnsi="Tahoma" w:cs="Tahoma"/>
                <w:b/>
                <w:bCs/>
                <w:sz w:val="13"/>
                <w:szCs w:val="13"/>
              </w:rPr>
              <w:t>руб</w:t>
            </w:r>
            <w:proofErr w:type="spellEnd"/>
          </w:p>
        </w:tc>
        <w:tc>
          <w:tcPr>
            <w:tcW w:w="1475" w:type="dxa"/>
            <w:tcBorders>
              <w:top w:val="nil"/>
              <w:left w:val="nil"/>
              <w:bottom w:val="single" w:sz="4" w:space="0" w:color="C0C0C0"/>
              <w:right w:val="single" w:sz="4" w:space="0" w:color="C0C0C0"/>
            </w:tcBorders>
            <w:shd w:val="clear" w:color="000000" w:fill="D7EAD3"/>
            <w:vAlign w:val="center"/>
            <w:hideMark/>
          </w:tcPr>
          <w:p w14:paraId="1A1244EF"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6 660,42</w:t>
            </w:r>
          </w:p>
        </w:tc>
        <w:tc>
          <w:tcPr>
            <w:tcW w:w="1469" w:type="dxa"/>
            <w:tcBorders>
              <w:top w:val="nil"/>
              <w:left w:val="nil"/>
              <w:bottom w:val="single" w:sz="4" w:space="0" w:color="C0C0C0"/>
              <w:right w:val="single" w:sz="4" w:space="0" w:color="C0C0C0"/>
            </w:tcBorders>
            <w:shd w:val="clear" w:color="000000" w:fill="D7EAD3"/>
            <w:vAlign w:val="center"/>
            <w:hideMark/>
          </w:tcPr>
          <w:p w14:paraId="49EB4D34"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7 085,36</w:t>
            </w:r>
          </w:p>
        </w:tc>
        <w:tc>
          <w:tcPr>
            <w:tcW w:w="1476" w:type="dxa"/>
            <w:tcBorders>
              <w:top w:val="nil"/>
              <w:left w:val="nil"/>
              <w:bottom w:val="single" w:sz="4" w:space="0" w:color="C0C0C0"/>
              <w:right w:val="single" w:sz="4" w:space="0" w:color="C0C0C0"/>
            </w:tcBorders>
            <w:shd w:val="clear" w:color="000000" w:fill="D7EAD3"/>
            <w:vAlign w:val="center"/>
            <w:hideMark/>
          </w:tcPr>
          <w:p w14:paraId="62FDAF90"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6 817,32</w:t>
            </w:r>
          </w:p>
        </w:tc>
        <w:tc>
          <w:tcPr>
            <w:tcW w:w="1475" w:type="dxa"/>
            <w:tcBorders>
              <w:top w:val="nil"/>
              <w:left w:val="nil"/>
              <w:bottom w:val="single" w:sz="4" w:space="0" w:color="C0C0C0"/>
              <w:right w:val="single" w:sz="4" w:space="0" w:color="C0C0C0"/>
            </w:tcBorders>
            <w:shd w:val="clear" w:color="000000" w:fill="D7EAD3"/>
            <w:vAlign w:val="center"/>
            <w:hideMark/>
          </w:tcPr>
          <w:p w14:paraId="394501D4"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7 019,51</w:t>
            </w:r>
          </w:p>
        </w:tc>
        <w:tc>
          <w:tcPr>
            <w:tcW w:w="1438" w:type="dxa"/>
            <w:tcBorders>
              <w:top w:val="nil"/>
              <w:left w:val="nil"/>
              <w:bottom w:val="single" w:sz="4" w:space="0" w:color="C0C0C0"/>
              <w:right w:val="single" w:sz="4" w:space="0" w:color="C0C0C0"/>
            </w:tcBorders>
            <w:shd w:val="clear" w:color="000000" w:fill="D7EAD3"/>
            <w:vAlign w:val="center"/>
            <w:hideMark/>
          </w:tcPr>
          <w:p w14:paraId="2763E5AD"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685,89</w:t>
            </w:r>
          </w:p>
        </w:tc>
        <w:tc>
          <w:tcPr>
            <w:tcW w:w="1596" w:type="dxa"/>
            <w:tcBorders>
              <w:top w:val="nil"/>
              <w:left w:val="nil"/>
              <w:bottom w:val="single" w:sz="4" w:space="0" w:color="C0C0C0"/>
              <w:right w:val="single" w:sz="4" w:space="0" w:color="C0C0C0"/>
            </w:tcBorders>
            <w:shd w:val="clear" w:color="000000" w:fill="D7EAD3"/>
            <w:vAlign w:val="center"/>
            <w:hideMark/>
          </w:tcPr>
          <w:p w14:paraId="3E6EF883"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7 705,40</w:t>
            </w:r>
          </w:p>
        </w:tc>
        <w:tc>
          <w:tcPr>
            <w:tcW w:w="1497" w:type="dxa"/>
            <w:tcBorders>
              <w:top w:val="nil"/>
              <w:left w:val="nil"/>
              <w:bottom w:val="single" w:sz="4" w:space="0" w:color="C0C0C0"/>
              <w:right w:val="single" w:sz="4" w:space="0" w:color="C0C0C0"/>
            </w:tcBorders>
            <w:shd w:val="clear" w:color="000000" w:fill="D7EAD3"/>
            <w:vAlign w:val="center"/>
            <w:hideMark/>
          </w:tcPr>
          <w:p w14:paraId="42408B30"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338,50</w:t>
            </w:r>
          </w:p>
        </w:tc>
        <w:tc>
          <w:tcPr>
            <w:tcW w:w="1596" w:type="dxa"/>
            <w:tcBorders>
              <w:top w:val="nil"/>
              <w:left w:val="nil"/>
              <w:bottom w:val="single" w:sz="4" w:space="0" w:color="C0C0C0"/>
              <w:right w:val="single" w:sz="4" w:space="0" w:color="C0C0C0"/>
            </w:tcBorders>
            <w:shd w:val="clear" w:color="000000" w:fill="D7EAD3"/>
            <w:vAlign w:val="center"/>
            <w:hideMark/>
          </w:tcPr>
          <w:p w14:paraId="412882DC"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7 358,01</w:t>
            </w:r>
          </w:p>
        </w:tc>
        <w:tc>
          <w:tcPr>
            <w:tcW w:w="1350" w:type="dxa"/>
            <w:tcBorders>
              <w:top w:val="nil"/>
              <w:left w:val="nil"/>
              <w:bottom w:val="single" w:sz="4" w:space="0" w:color="C0C0C0"/>
              <w:right w:val="single" w:sz="4" w:space="0" w:color="C0C0C0"/>
            </w:tcBorders>
            <w:shd w:val="clear" w:color="000000" w:fill="D7EAD3"/>
            <w:vAlign w:val="center"/>
            <w:hideMark/>
          </w:tcPr>
          <w:p w14:paraId="4A310445"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3 470,80</w:t>
            </w:r>
          </w:p>
        </w:tc>
        <w:tc>
          <w:tcPr>
            <w:tcW w:w="1353" w:type="dxa"/>
            <w:tcBorders>
              <w:top w:val="nil"/>
              <w:left w:val="nil"/>
              <w:bottom w:val="single" w:sz="4" w:space="0" w:color="C0C0C0"/>
              <w:right w:val="single" w:sz="4" w:space="0" w:color="C0C0C0"/>
            </w:tcBorders>
            <w:shd w:val="clear" w:color="000000" w:fill="D7EAD3"/>
            <w:vAlign w:val="center"/>
            <w:hideMark/>
          </w:tcPr>
          <w:p w14:paraId="557D9671"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3 887,20</w:t>
            </w:r>
          </w:p>
        </w:tc>
        <w:tc>
          <w:tcPr>
            <w:tcW w:w="3969" w:type="dxa"/>
            <w:tcBorders>
              <w:top w:val="nil"/>
              <w:left w:val="nil"/>
              <w:bottom w:val="single" w:sz="4" w:space="0" w:color="C0C0C0"/>
              <w:right w:val="single" w:sz="4" w:space="0" w:color="C0C0C0"/>
            </w:tcBorders>
            <w:shd w:val="clear" w:color="000000" w:fill="FFFFCC"/>
            <w:vAlign w:val="center"/>
            <w:hideMark/>
          </w:tcPr>
          <w:p w14:paraId="4E0162EA" w14:textId="77777777" w:rsidR="000C1D3A" w:rsidRPr="000C1D3A" w:rsidRDefault="000C1D3A" w:rsidP="000C1D3A">
            <w:pPr>
              <w:rPr>
                <w:rFonts w:ascii="Tahoma" w:hAnsi="Tahoma" w:cs="Tahoma"/>
                <w:b/>
                <w:bCs/>
                <w:sz w:val="13"/>
                <w:szCs w:val="13"/>
              </w:rPr>
            </w:pPr>
            <w:r w:rsidRPr="000C1D3A">
              <w:rPr>
                <w:rFonts w:ascii="Tahoma" w:hAnsi="Tahoma" w:cs="Tahoma"/>
                <w:b/>
                <w:bCs/>
                <w:sz w:val="13"/>
                <w:szCs w:val="13"/>
              </w:rPr>
              <w:t> </w:t>
            </w:r>
          </w:p>
        </w:tc>
      </w:tr>
      <w:tr w:rsidR="000C1D3A" w:rsidRPr="000C1D3A" w14:paraId="5FA6986A" w14:textId="77777777" w:rsidTr="000C1D3A">
        <w:trPr>
          <w:trHeight w:val="300"/>
          <w:jc w:val="center"/>
        </w:trPr>
        <w:tc>
          <w:tcPr>
            <w:tcW w:w="358" w:type="dxa"/>
            <w:tcBorders>
              <w:top w:val="nil"/>
              <w:left w:val="nil"/>
              <w:bottom w:val="nil"/>
              <w:right w:val="nil"/>
            </w:tcBorders>
            <w:shd w:val="clear" w:color="auto" w:fill="auto"/>
            <w:noWrap/>
            <w:vAlign w:val="center"/>
            <w:hideMark/>
          </w:tcPr>
          <w:p w14:paraId="79263CFF" w14:textId="77777777" w:rsidR="000C1D3A" w:rsidRPr="000C1D3A" w:rsidRDefault="000C1D3A" w:rsidP="000C1D3A">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4AFEE9E3" w14:textId="77777777" w:rsidR="000C1D3A" w:rsidRPr="000C1D3A" w:rsidRDefault="000C1D3A" w:rsidP="000C1D3A">
            <w:pPr>
              <w:rPr>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305F8EFE"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17.1</w:t>
            </w:r>
          </w:p>
        </w:tc>
        <w:tc>
          <w:tcPr>
            <w:tcW w:w="4395" w:type="dxa"/>
            <w:tcBorders>
              <w:top w:val="nil"/>
              <w:left w:val="nil"/>
              <w:bottom w:val="single" w:sz="4" w:space="0" w:color="C0C0C0"/>
              <w:right w:val="single" w:sz="4" w:space="0" w:color="C0C0C0"/>
            </w:tcBorders>
            <w:shd w:val="clear" w:color="auto" w:fill="auto"/>
            <w:vAlign w:val="center"/>
            <w:hideMark/>
          </w:tcPr>
          <w:p w14:paraId="5CFD84D5" w14:textId="77777777" w:rsidR="000C1D3A" w:rsidRPr="000C1D3A" w:rsidRDefault="000C1D3A" w:rsidP="000C1D3A">
            <w:pPr>
              <w:ind w:firstLineChars="100" w:firstLine="130"/>
              <w:rPr>
                <w:rFonts w:ascii="Tahoma" w:hAnsi="Tahoma" w:cs="Tahoma"/>
                <w:sz w:val="13"/>
                <w:szCs w:val="13"/>
              </w:rPr>
            </w:pPr>
            <w:r w:rsidRPr="000C1D3A">
              <w:rPr>
                <w:rFonts w:ascii="Tahoma" w:hAnsi="Tahoma" w:cs="Tahoma"/>
                <w:sz w:val="13"/>
                <w:szCs w:val="13"/>
              </w:rPr>
              <w:t>На потребительский рынок</w:t>
            </w:r>
          </w:p>
        </w:tc>
        <w:tc>
          <w:tcPr>
            <w:tcW w:w="1135" w:type="dxa"/>
            <w:tcBorders>
              <w:top w:val="nil"/>
              <w:left w:val="nil"/>
              <w:bottom w:val="single" w:sz="4" w:space="0" w:color="C0C0C0"/>
              <w:right w:val="single" w:sz="4" w:space="0" w:color="C0C0C0"/>
            </w:tcBorders>
            <w:shd w:val="clear" w:color="auto" w:fill="auto"/>
            <w:vAlign w:val="center"/>
            <w:hideMark/>
          </w:tcPr>
          <w:p w14:paraId="04DDC210" w14:textId="77777777" w:rsidR="000C1D3A" w:rsidRPr="000C1D3A" w:rsidRDefault="000C1D3A" w:rsidP="000C1D3A">
            <w:pPr>
              <w:jc w:val="center"/>
              <w:rPr>
                <w:rFonts w:ascii="Tahoma" w:hAnsi="Tahoma" w:cs="Tahoma"/>
                <w:sz w:val="13"/>
                <w:szCs w:val="13"/>
              </w:rPr>
            </w:pPr>
            <w:proofErr w:type="spellStart"/>
            <w:r w:rsidRPr="000C1D3A">
              <w:rPr>
                <w:rFonts w:ascii="Tahoma" w:hAnsi="Tahoma" w:cs="Tahoma"/>
                <w:sz w:val="13"/>
                <w:szCs w:val="13"/>
              </w:rPr>
              <w:t>тыс</w:t>
            </w:r>
            <w:proofErr w:type="spellEnd"/>
            <w:r w:rsidRPr="000C1D3A">
              <w:rPr>
                <w:rFonts w:ascii="Tahoma" w:hAnsi="Tahoma" w:cs="Tahoma"/>
                <w:sz w:val="13"/>
                <w:szCs w:val="13"/>
              </w:rPr>
              <w:t xml:space="preserve"> </w:t>
            </w:r>
            <w:proofErr w:type="spellStart"/>
            <w:r w:rsidRPr="000C1D3A">
              <w:rPr>
                <w:rFonts w:ascii="Tahoma" w:hAnsi="Tahoma" w:cs="Tahoma"/>
                <w:sz w:val="13"/>
                <w:szCs w:val="13"/>
              </w:rPr>
              <w:t>руб</w:t>
            </w:r>
            <w:proofErr w:type="spellEnd"/>
          </w:p>
        </w:tc>
        <w:tc>
          <w:tcPr>
            <w:tcW w:w="1475" w:type="dxa"/>
            <w:tcBorders>
              <w:top w:val="nil"/>
              <w:left w:val="nil"/>
              <w:bottom w:val="single" w:sz="4" w:space="0" w:color="C0C0C0"/>
              <w:right w:val="single" w:sz="4" w:space="0" w:color="C0C0C0"/>
            </w:tcBorders>
            <w:shd w:val="clear" w:color="000000" w:fill="FFFFCC"/>
            <w:vAlign w:val="center"/>
            <w:hideMark/>
          </w:tcPr>
          <w:p w14:paraId="4A6A9BC1"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5 702,17</w:t>
            </w:r>
          </w:p>
        </w:tc>
        <w:tc>
          <w:tcPr>
            <w:tcW w:w="1469" w:type="dxa"/>
            <w:tcBorders>
              <w:top w:val="nil"/>
              <w:left w:val="nil"/>
              <w:bottom w:val="single" w:sz="4" w:space="0" w:color="C0C0C0"/>
              <w:right w:val="single" w:sz="4" w:space="0" w:color="C0C0C0"/>
            </w:tcBorders>
            <w:shd w:val="clear" w:color="000000" w:fill="FFFFCC"/>
            <w:vAlign w:val="center"/>
            <w:hideMark/>
          </w:tcPr>
          <w:p w14:paraId="76E620F0"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5 954,98</w:t>
            </w:r>
          </w:p>
        </w:tc>
        <w:tc>
          <w:tcPr>
            <w:tcW w:w="1476" w:type="dxa"/>
            <w:tcBorders>
              <w:top w:val="nil"/>
              <w:left w:val="nil"/>
              <w:bottom w:val="single" w:sz="4" w:space="0" w:color="C0C0C0"/>
              <w:right w:val="single" w:sz="4" w:space="0" w:color="C0C0C0"/>
            </w:tcBorders>
            <w:shd w:val="clear" w:color="000000" w:fill="FFFFCC"/>
            <w:vAlign w:val="center"/>
            <w:hideMark/>
          </w:tcPr>
          <w:p w14:paraId="758A919E"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5 836,50</w:t>
            </w:r>
          </w:p>
        </w:tc>
        <w:tc>
          <w:tcPr>
            <w:tcW w:w="1475" w:type="dxa"/>
            <w:tcBorders>
              <w:top w:val="nil"/>
              <w:left w:val="nil"/>
              <w:bottom w:val="single" w:sz="4" w:space="0" w:color="C0C0C0"/>
              <w:right w:val="single" w:sz="4" w:space="0" w:color="C0C0C0"/>
            </w:tcBorders>
            <w:shd w:val="clear" w:color="000000" w:fill="FFFFCC"/>
            <w:vAlign w:val="center"/>
            <w:hideMark/>
          </w:tcPr>
          <w:p w14:paraId="6001531B"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6 009,60</w:t>
            </w:r>
          </w:p>
        </w:tc>
        <w:tc>
          <w:tcPr>
            <w:tcW w:w="1438" w:type="dxa"/>
            <w:tcBorders>
              <w:top w:val="nil"/>
              <w:left w:val="nil"/>
              <w:bottom w:val="single" w:sz="4" w:space="0" w:color="C0C0C0"/>
              <w:right w:val="single" w:sz="4" w:space="0" w:color="C0C0C0"/>
            </w:tcBorders>
            <w:shd w:val="clear" w:color="000000" w:fill="FFFFCC"/>
            <w:vAlign w:val="center"/>
            <w:hideMark/>
          </w:tcPr>
          <w:p w14:paraId="2DDE24A0"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685,89</w:t>
            </w:r>
          </w:p>
        </w:tc>
        <w:tc>
          <w:tcPr>
            <w:tcW w:w="1596" w:type="dxa"/>
            <w:tcBorders>
              <w:top w:val="nil"/>
              <w:left w:val="nil"/>
              <w:bottom w:val="single" w:sz="4" w:space="0" w:color="C0C0C0"/>
              <w:right w:val="single" w:sz="4" w:space="0" w:color="C0C0C0"/>
            </w:tcBorders>
            <w:shd w:val="clear" w:color="000000" w:fill="FFFFCC"/>
            <w:vAlign w:val="center"/>
            <w:hideMark/>
          </w:tcPr>
          <w:p w14:paraId="3E2FE498"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6 509,34</w:t>
            </w:r>
          </w:p>
        </w:tc>
        <w:tc>
          <w:tcPr>
            <w:tcW w:w="1497" w:type="dxa"/>
            <w:tcBorders>
              <w:top w:val="nil"/>
              <w:left w:val="nil"/>
              <w:bottom w:val="single" w:sz="4" w:space="0" w:color="C0C0C0"/>
              <w:right w:val="single" w:sz="4" w:space="0" w:color="C0C0C0"/>
            </w:tcBorders>
            <w:shd w:val="clear" w:color="000000" w:fill="FFFFCC"/>
            <w:vAlign w:val="center"/>
            <w:hideMark/>
          </w:tcPr>
          <w:p w14:paraId="4E616639"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289,80</w:t>
            </w:r>
          </w:p>
        </w:tc>
        <w:tc>
          <w:tcPr>
            <w:tcW w:w="1596" w:type="dxa"/>
            <w:tcBorders>
              <w:top w:val="nil"/>
              <w:left w:val="nil"/>
              <w:bottom w:val="single" w:sz="4" w:space="0" w:color="C0C0C0"/>
              <w:right w:val="single" w:sz="4" w:space="0" w:color="C0C0C0"/>
            </w:tcBorders>
            <w:shd w:val="clear" w:color="000000" w:fill="FFFFCC"/>
            <w:vAlign w:val="center"/>
            <w:hideMark/>
          </w:tcPr>
          <w:p w14:paraId="099B6BBB"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6 299,39</w:t>
            </w:r>
          </w:p>
        </w:tc>
        <w:tc>
          <w:tcPr>
            <w:tcW w:w="1350" w:type="dxa"/>
            <w:tcBorders>
              <w:top w:val="nil"/>
              <w:left w:val="nil"/>
              <w:bottom w:val="single" w:sz="4" w:space="0" w:color="C0C0C0"/>
              <w:right w:val="single" w:sz="4" w:space="0" w:color="C0C0C0"/>
            </w:tcBorders>
            <w:shd w:val="clear" w:color="000000" w:fill="D7EAD3"/>
            <w:vAlign w:val="center"/>
            <w:hideMark/>
          </w:tcPr>
          <w:p w14:paraId="2A80A24D"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2 971,45</w:t>
            </w:r>
          </w:p>
        </w:tc>
        <w:tc>
          <w:tcPr>
            <w:tcW w:w="1353" w:type="dxa"/>
            <w:tcBorders>
              <w:top w:val="nil"/>
              <w:left w:val="nil"/>
              <w:bottom w:val="single" w:sz="4" w:space="0" w:color="C0C0C0"/>
              <w:right w:val="single" w:sz="4" w:space="0" w:color="C0C0C0"/>
            </w:tcBorders>
            <w:shd w:val="clear" w:color="000000" w:fill="D7EAD3"/>
            <w:vAlign w:val="center"/>
            <w:hideMark/>
          </w:tcPr>
          <w:p w14:paraId="23DF34BF"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3 327,94</w:t>
            </w:r>
          </w:p>
        </w:tc>
        <w:tc>
          <w:tcPr>
            <w:tcW w:w="3969" w:type="dxa"/>
            <w:tcBorders>
              <w:top w:val="nil"/>
              <w:left w:val="nil"/>
              <w:bottom w:val="single" w:sz="4" w:space="0" w:color="C0C0C0"/>
              <w:right w:val="single" w:sz="4" w:space="0" w:color="C0C0C0"/>
            </w:tcBorders>
            <w:shd w:val="clear" w:color="000000" w:fill="FFFFCC"/>
            <w:vAlign w:val="center"/>
            <w:hideMark/>
          </w:tcPr>
          <w:p w14:paraId="44F755E2" w14:textId="77777777" w:rsidR="000C1D3A" w:rsidRPr="000C1D3A" w:rsidRDefault="000C1D3A" w:rsidP="000C1D3A">
            <w:pPr>
              <w:rPr>
                <w:rFonts w:ascii="Tahoma" w:hAnsi="Tahoma" w:cs="Tahoma"/>
                <w:sz w:val="13"/>
                <w:szCs w:val="13"/>
              </w:rPr>
            </w:pPr>
            <w:r w:rsidRPr="000C1D3A">
              <w:rPr>
                <w:rFonts w:ascii="Tahoma" w:hAnsi="Tahoma" w:cs="Tahoma"/>
                <w:sz w:val="13"/>
                <w:szCs w:val="13"/>
              </w:rPr>
              <w:t> </w:t>
            </w:r>
          </w:p>
        </w:tc>
      </w:tr>
      <w:tr w:rsidR="000C1D3A" w:rsidRPr="000C1D3A" w14:paraId="6FC385CF" w14:textId="77777777" w:rsidTr="000C1D3A">
        <w:trPr>
          <w:trHeight w:val="300"/>
          <w:jc w:val="center"/>
        </w:trPr>
        <w:tc>
          <w:tcPr>
            <w:tcW w:w="358" w:type="dxa"/>
            <w:tcBorders>
              <w:top w:val="nil"/>
              <w:left w:val="nil"/>
              <w:bottom w:val="nil"/>
              <w:right w:val="nil"/>
            </w:tcBorders>
            <w:shd w:val="clear" w:color="auto" w:fill="auto"/>
            <w:noWrap/>
            <w:vAlign w:val="center"/>
            <w:hideMark/>
          </w:tcPr>
          <w:p w14:paraId="15320821" w14:textId="77777777" w:rsidR="000C1D3A" w:rsidRPr="000C1D3A" w:rsidRDefault="000C1D3A" w:rsidP="000C1D3A">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3B6EA9DD" w14:textId="77777777" w:rsidR="000C1D3A" w:rsidRPr="000C1D3A" w:rsidRDefault="000C1D3A" w:rsidP="000C1D3A">
            <w:pPr>
              <w:rPr>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1F774EE4"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17.2</w:t>
            </w:r>
          </w:p>
        </w:tc>
        <w:tc>
          <w:tcPr>
            <w:tcW w:w="4395" w:type="dxa"/>
            <w:tcBorders>
              <w:top w:val="nil"/>
              <w:left w:val="nil"/>
              <w:bottom w:val="single" w:sz="4" w:space="0" w:color="C0C0C0"/>
              <w:right w:val="single" w:sz="4" w:space="0" w:color="C0C0C0"/>
            </w:tcBorders>
            <w:shd w:val="clear" w:color="auto" w:fill="auto"/>
            <w:vAlign w:val="center"/>
            <w:hideMark/>
          </w:tcPr>
          <w:p w14:paraId="3F1A3EDE" w14:textId="77777777" w:rsidR="000C1D3A" w:rsidRPr="000C1D3A" w:rsidRDefault="000C1D3A" w:rsidP="000C1D3A">
            <w:pPr>
              <w:ind w:firstLineChars="100" w:firstLine="130"/>
              <w:rPr>
                <w:rFonts w:ascii="Tahoma" w:hAnsi="Tahoma" w:cs="Tahoma"/>
                <w:sz w:val="13"/>
                <w:szCs w:val="13"/>
              </w:rPr>
            </w:pPr>
            <w:r w:rsidRPr="000C1D3A">
              <w:rPr>
                <w:rFonts w:ascii="Tahoma" w:hAnsi="Tahoma" w:cs="Tahoma"/>
                <w:sz w:val="13"/>
                <w:szCs w:val="13"/>
              </w:rPr>
              <w:t>На собственные нужды производства</w:t>
            </w:r>
          </w:p>
        </w:tc>
        <w:tc>
          <w:tcPr>
            <w:tcW w:w="1135" w:type="dxa"/>
            <w:tcBorders>
              <w:top w:val="nil"/>
              <w:left w:val="nil"/>
              <w:bottom w:val="single" w:sz="4" w:space="0" w:color="C0C0C0"/>
              <w:right w:val="single" w:sz="4" w:space="0" w:color="C0C0C0"/>
            </w:tcBorders>
            <w:shd w:val="clear" w:color="auto" w:fill="auto"/>
            <w:vAlign w:val="center"/>
            <w:hideMark/>
          </w:tcPr>
          <w:p w14:paraId="6CEAB3C5" w14:textId="77777777" w:rsidR="000C1D3A" w:rsidRPr="000C1D3A" w:rsidRDefault="000C1D3A" w:rsidP="000C1D3A">
            <w:pPr>
              <w:jc w:val="center"/>
              <w:rPr>
                <w:rFonts w:ascii="Tahoma" w:hAnsi="Tahoma" w:cs="Tahoma"/>
                <w:sz w:val="13"/>
                <w:szCs w:val="13"/>
              </w:rPr>
            </w:pPr>
            <w:proofErr w:type="spellStart"/>
            <w:r w:rsidRPr="000C1D3A">
              <w:rPr>
                <w:rFonts w:ascii="Tahoma" w:hAnsi="Tahoma" w:cs="Tahoma"/>
                <w:sz w:val="13"/>
                <w:szCs w:val="13"/>
              </w:rPr>
              <w:t>тыс</w:t>
            </w:r>
            <w:proofErr w:type="spellEnd"/>
            <w:r w:rsidRPr="000C1D3A">
              <w:rPr>
                <w:rFonts w:ascii="Tahoma" w:hAnsi="Tahoma" w:cs="Tahoma"/>
                <w:sz w:val="13"/>
                <w:szCs w:val="13"/>
              </w:rPr>
              <w:t xml:space="preserve"> </w:t>
            </w:r>
            <w:proofErr w:type="spellStart"/>
            <w:r w:rsidRPr="000C1D3A">
              <w:rPr>
                <w:rFonts w:ascii="Tahoma" w:hAnsi="Tahoma" w:cs="Tahoma"/>
                <w:sz w:val="13"/>
                <w:szCs w:val="13"/>
              </w:rPr>
              <w:t>руб</w:t>
            </w:r>
            <w:proofErr w:type="spellEnd"/>
          </w:p>
        </w:tc>
        <w:tc>
          <w:tcPr>
            <w:tcW w:w="1475" w:type="dxa"/>
            <w:tcBorders>
              <w:top w:val="nil"/>
              <w:left w:val="nil"/>
              <w:bottom w:val="single" w:sz="4" w:space="0" w:color="C0C0C0"/>
              <w:right w:val="single" w:sz="4" w:space="0" w:color="C0C0C0"/>
            </w:tcBorders>
            <w:shd w:val="clear" w:color="000000" w:fill="FFFFCC"/>
            <w:vAlign w:val="center"/>
            <w:hideMark/>
          </w:tcPr>
          <w:p w14:paraId="02FF86B4"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958,25</w:t>
            </w:r>
          </w:p>
        </w:tc>
        <w:tc>
          <w:tcPr>
            <w:tcW w:w="1469" w:type="dxa"/>
            <w:tcBorders>
              <w:top w:val="nil"/>
              <w:left w:val="nil"/>
              <w:bottom w:val="single" w:sz="4" w:space="0" w:color="C0C0C0"/>
              <w:right w:val="single" w:sz="4" w:space="0" w:color="C0C0C0"/>
            </w:tcBorders>
            <w:shd w:val="clear" w:color="000000" w:fill="FFFFCC"/>
            <w:vAlign w:val="center"/>
            <w:hideMark/>
          </w:tcPr>
          <w:p w14:paraId="1FDF5DDE"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1 130,38</w:t>
            </w:r>
          </w:p>
        </w:tc>
        <w:tc>
          <w:tcPr>
            <w:tcW w:w="1476" w:type="dxa"/>
            <w:tcBorders>
              <w:top w:val="nil"/>
              <w:left w:val="nil"/>
              <w:bottom w:val="single" w:sz="4" w:space="0" w:color="C0C0C0"/>
              <w:right w:val="single" w:sz="4" w:space="0" w:color="C0C0C0"/>
            </w:tcBorders>
            <w:shd w:val="clear" w:color="000000" w:fill="FFFFCC"/>
            <w:vAlign w:val="center"/>
            <w:hideMark/>
          </w:tcPr>
          <w:p w14:paraId="5720C326"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980,82</w:t>
            </w:r>
          </w:p>
        </w:tc>
        <w:tc>
          <w:tcPr>
            <w:tcW w:w="1475" w:type="dxa"/>
            <w:tcBorders>
              <w:top w:val="nil"/>
              <w:left w:val="nil"/>
              <w:bottom w:val="single" w:sz="4" w:space="0" w:color="C0C0C0"/>
              <w:right w:val="single" w:sz="4" w:space="0" w:color="C0C0C0"/>
            </w:tcBorders>
            <w:shd w:val="clear" w:color="000000" w:fill="FFFFCC"/>
            <w:vAlign w:val="center"/>
            <w:hideMark/>
          </w:tcPr>
          <w:p w14:paraId="1EEB6DCF"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1 009,91</w:t>
            </w:r>
          </w:p>
        </w:tc>
        <w:tc>
          <w:tcPr>
            <w:tcW w:w="1438" w:type="dxa"/>
            <w:tcBorders>
              <w:top w:val="nil"/>
              <w:left w:val="nil"/>
              <w:bottom w:val="single" w:sz="4" w:space="0" w:color="C0C0C0"/>
              <w:right w:val="single" w:sz="4" w:space="0" w:color="C0C0C0"/>
            </w:tcBorders>
            <w:shd w:val="clear" w:color="000000" w:fill="FFFFCC"/>
            <w:vAlign w:val="center"/>
            <w:hideMark/>
          </w:tcPr>
          <w:p w14:paraId="48E07258"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0,00</w:t>
            </w:r>
          </w:p>
        </w:tc>
        <w:tc>
          <w:tcPr>
            <w:tcW w:w="1596" w:type="dxa"/>
            <w:tcBorders>
              <w:top w:val="nil"/>
              <w:left w:val="nil"/>
              <w:bottom w:val="single" w:sz="4" w:space="0" w:color="C0C0C0"/>
              <w:right w:val="single" w:sz="4" w:space="0" w:color="C0C0C0"/>
            </w:tcBorders>
            <w:shd w:val="clear" w:color="000000" w:fill="FFFFCC"/>
            <w:vAlign w:val="center"/>
            <w:hideMark/>
          </w:tcPr>
          <w:p w14:paraId="658F7322"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1 196,06</w:t>
            </w:r>
          </w:p>
        </w:tc>
        <w:tc>
          <w:tcPr>
            <w:tcW w:w="1497" w:type="dxa"/>
            <w:tcBorders>
              <w:top w:val="nil"/>
              <w:left w:val="nil"/>
              <w:bottom w:val="single" w:sz="4" w:space="0" w:color="C0C0C0"/>
              <w:right w:val="single" w:sz="4" w:space="0" w:color="C0C0C0"/>
            </w:tcBorders>
            <w:shd w:val="clear" w:color="000000" w:fill="FFFFCC"/>
            <w:vAlign w:val="center"/>
            <w:hideMark/>
          </w:tcPr>
          <w:p w14:paraId="4B40BF09"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48,70</w:t>
            </w:r>
          </w:p>
        </w:tc>
        <w:tc>
          <w:tcPr>
            <w:tcW w:w="1596" w:type="dxa"/>
            <w:tcBorders>
              <w:top w:val="nil"/>
              <w:left w:val="nil"/>
              <w:bottom w:val="single" w:sz="4" w:space="0" w:color="C0C0C0"/>
              <w:right w:val="single" w:sz="4" w:space="0" w:color="C0C0C0"/>
            </w:tcBorders>
            <w:shd w:val="clear" w:color="000000" w:fill="FFFFCC"/>
            <w:vAlign w:val="center"/>
            <w:hideMark/>
          </w:tcPr>
          <w:p w14:paraId="0DED9463"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1 058,61</w:t>
            </w:r>
          </w:p>
        </w:tc>
        <w:tc>
          <w:tcPr>
            <w:tcW w:w="1350" w:type="dxa"/>
            <w:tcBorders>
              <w:top w:val="nil"/>
              <w:left w:val="nil"/>
              <w:bottom w:val="single" w:sz="4" w:space="0" w:color="C0C0C0"/>
              <w:right w:val="single" w:sz="4" w:space="0" w:color="C0C0C0"/>
            </w:tcBorders>
            <w:shd w:val="clear" w:color="000000" w:fill="D7EAD3"/>
            <w:vAlign w:val="center"/>
            <w:hideMark/>
          </w:tcPr>
          <w:p w14:paraId="6E6264D1"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499,35</w:t>
            </w:r>
          </w:p>
        </w:tc>
        <w:tc>
          <w:tcPr>
            <w:tcW w:w="1353" w:type="dxa"/>
            <w:tcBorders>
              <w:top w:val="nil"/>
              <w:left w:val="nil"/>
              <w:bottom w:val="single" w:sz="4" w:space="0" w:color="C0C0C0"/>
              <w:right w:val="single" w:sz="4" w:space="0" w:color="C0C0C0"/>
            </w:tcBorders>
            <w:shd w:val="clear" w:color="000000" w:fill="D7EAD3"/>
            <w:vAlign w:val="center"/>
            <w:hideMark/>
          </w:tcPr>
          <w:p w14:paraId="4FC2915F"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559,26</w:t>
            </w:r>
          </w:p>
        </w:tc>
        <w:tc>
          <w:tcPr>
            <w:tcW w:w="3969" w:type="dxa"/>
            <w:tcBorders>
              <w:top w:val="nil"/>
              <w:left w:val="nil"/>
              <w:bottom w:val="single" w:sz="4" w:space="0" w:color="C0C0C0"/>
              <w:right w:val="single" w:sz="4" w:space="0" w:color="C0C0C0"/>
            </w:tcBorders>
            <w:shd w:val="clear" w:color="000000" w:fill="FFFFCC"/>
            <w:vAlign w:val="center"/>
            <w:hideMark/>
          </w:tcPr>
          <w:p w14:paraId="764FD5A1" w14:textId="77777777" w:rsidR="000C1D3A" w:rsidRPr="000C1D3A" w:rsidRDefault="000C1D3A" w:rsidP="000C1D3A">
            <w:pPr>
              <w:rPr>
                <w:rFonts w:ascii="Tahoma" w:hAnsi="Tahoma" w:cs="Tahoma"/>
                <w:sz w:val="13"/>
                <w:szCs w:val="13"/>
              </w:rPr>
            </w:pPr>
            <w:r w:rsidRPr="000C1D3A">
              <w:rPr>
                <w:rFonts w:ascii="Tahoma" w:hAnsi="Tahoma" w:cs="Tahoma"/>
                <w:sz w:val="13"/>
                <w:szCs w:val="13"/>
              </w:rPr>
              <w:t> </w:t>
            </w:r>
          </w:p>
        </w:tc>
      </w:tr>
      <w:tr w:rsidR="000C1D3A" w:rsidRPr="000C1D3A" w14:paraId="066AE8E6" w14:textId="77777777" w:rsidTr="000C1D3A">
        <w:trPr>
          <w:trHeight w:val="300"/>
          <w:jc w:val="center"/>
        </w:trPr>
        <w:tc>
          <w:tcPr>
            <w:tcW w:w="358" w:type="dxa"/>
            <w:tcBorders>
              <w:top w:val="nil"/>
              <w:left w:val="nil"/>
              <w:bottom w:val="nil"/>
              <w:right w:val="nil"/>
            </w:tcBorders>
            <w:shd w:val="clear" w:color="auto" w:fill="auto"/>
            <w:noWrap/>
            <w:vAlign w:val="center"/>
            <w:hideMark/>
          </w:tcPr>
          <w:p w14:paraId="3AF14E03" w14:textId="77777777" w:rsidR="000C1D3A" w:rsidRPr="000C1D3A" w:rsidRDefault="000C1D3A" w:rsidP="000C1D3A">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564A8DA6" w14:textId="77777777" w:rsidR="000C1D3A" w:rsidRPr="000C1D3A" w:rsidRDefault="000C1D3A" w:rsidP="000C1D3A">
            <w:pPr>
              <w:rPr>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0528FADE"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18</w:t>
            </w:r>
          </w:p>
        </w:tc>
        <w:tc>
          <w:tcPr>
            <w:tcW w:w="4395" w:type="dxa"/>
            <w:tcBorders>
              <w:top w:val="nil"/>
              <w:left w:val="nil"/>
              <w:bottom w:val="single" w:sz="4" w:space="0" w:color="C0C0C0"/>
              <w:right w:val="single" w:sz="4" w:space="0" w:color="C0C0C0"/>
            </w:tcBorders>
            <w:shd w:val="clear" w:color="auto" w:fill="auto"/>
            <w:vAlign w:val="center"/>
            <w:hideMark/>
          </w:tcPr>
          <w:p w14:paraId="102CB6CC" w14:textId="77777777" w:rsidR="000C1D3A" w:rsidRPr="000C1D3A" w:rsidRDefault="000C1D3A" w:rsidP="000C1D3A">
            <w:pPr>
              <w:rPr>
                <w:rFonts w:ascii="Tahoma" w:hAnsi="Tahoma" w:cs="Tahoma"/>
                <w:b/>
                <w:bCs/>
                <w:sz w:val="13"/>
                <w:szCs w:val="13"/>
              </w:rPr>
            </w:pPr>
            <w:r w:rsidRPr="000C1D3A">
              <w:rPr>
                <w:rFonts w:ascii="Tahoma" w:hAnsi="Tahoma" w:cs="Tahoma"/>
                <w:b/>
                <w:bCs/>
                <w:sz w:val="13"/>
                <w:szCs w:val="13"/>
              </w:rPr>
              <w:t>Тариф</w:t>
            </w:r>
          </w:p>
        </w:tc>
        <w:tc>
          <w:tcPr>
            <w:tcW w:w="1135" w:type="dxa"/>
            <w:tcBorders>
              <w:top w:val="nil"/>
              <w:left w:val="nil"/>
              <w:bottom w:val="single" w:sz="4" w:space="0" w:color="C0C0C0"/>
              <w:right w:val="single" w:sz="4" w:space="0" w:color="C0C0C0"/>
            </w:tcBorders>
            <w:shd w:val="clear" w:color="auto" w:fill="auto"/>
            <w:vAlign w:val="center"/>
            <w:hideMark/>
          </w:tcPr>
          <w:p w14:paraId="1E6D60AA" w14:textId="77777777" w:rsidR="000C1D3A" w:rsidRPr="000C1D3A" w:rsidRDefault="000C1D3A" w:rsidP="000C1D3A">
            <w:pPr>
              <w:jc w:val="center"/>
              <w:rPr>
                <w:rFonts w:ascii="Tahoma" w:hAnsi="Tahoma" w:cs="Tahoma"/>
                <w:b/>
                <w:bCs/>
                <w:sz w:val="13"/>
                <w:szCs w:val="13"/>
              </w:rPr>
            </w:pPr>
            <w:proofErr w:type="spellStart"/>
            <w:r w:rsidRPr="000C1D3A">
              <w:rPr>
                <w:rFonts w:ascii="Tahoma" w:hAnsi="Tahoma" w:cs="Tahoma"/>
                <w:b/>
                <w:bCs/>
                <w:sz w:val="13"/>
                <w:szCs w:val="13"/>
              </w:rPr>
              <w:t>руб</w:t>
            </w:r>
            <w:proofErr w:type="spellEnd"/>
            <w:r w:rsidRPr="000C1D3A">
              <w:rPr>
                <w:rFonts w:ascii="Tahoma" w:hAnsi="Tahoma" w:cs="Tahoma"/>
                <w:b/>
                <w:bCs/>
                <w:sz w:val="13"/>
                <w:szCs w:val="13"/>
              </w:rPr>
              <w:t>/м3</w:t>
            </w:r>
          </w:p>
        </w:tc>
        <w:tc>
          <w:tcPr>
            <w:tcW w:w="1475" w:type="dxa"/>
            <w:tcBorders>
              <w:top w:val="nil"/>
              <w:left w:val="nil"/>
              <w:bottom w:val="single" w:sz="4" w:space="0" w:color="C0C0C0"/>
              <w:right w:val="single" w:sz="4" w:space="0" w:color="C0C0C0"/>
            </w:tcBorders>
            <w:shd w:val="clear" w:color="000000" w:fill="D7EAD3"/>
            <w:vAlign w:val="center"/>
            <w:hideMark/>
          </w:tcPr>
          <w:p w14:paraId="65222835"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38,63</w:t>
            </w:r>
          </w:p>
        </w:tc>
        <w:tc>
          <w:tcPr>
            <w:tcW w:w="1469" w:type="dxa"/>
            <w:tcBorders>
              <w:top w:val="nil"/>
              <w:left w:val="nil"/>
              <w:bottom w:val="single" w:sz="4" w:space="0" w:color="C0C0C0"/>
              <w:right w:val="single" w:sz="4" w:space="0" w:color="C0C0C0"/>
            </w:tcBorders>
            <w:shd w:val="clear" w:color="000000" w:fill="D7EAD3"/>
            <w:vAlign w:val="center"/>
            <w:hideMark/>
          </w:tcPr>
          <w:p w14:paraId="6A6D59E9"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45,57</w:t>
            </w:r>
          </w:p>
        </w:tc>
        <w:tc>
          <w:tcPr>
            <w:tcW w:w="1476" w:type="dxa"/>
            <w:tcBorders>
              <w:top w:val="nil"/>
              <w:left w:val="nil"/>
              <w:bottom w:val="single" w:sz="4" w:space="0" w:color="C0C0C0"/>
              <w:right w:val="single" w:sz="4" w:space="0" w:color="C0C0C0"/>
            </w:tcBorders>
            <w:shd w:val="clear" w:color="000000" w:fill="D7EAD3"/>
            <w:vAlign w:val="center"/>
            <w:hideMark/>
          </w:tcPr>
          <w:p w14:paraId="001F25A0"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39,54</w:t>
            </w:r>
          </w:p>
        </w:tc>
        <w:tc>
          <w:tcPr>
            <w:tcW w:w="1475" w:type="dxa"/>
            <w:tcBorders>
              <w:top w:val="nil"/>
              <w:left w:val="nil"/>
              <w:bottom w:val="single" w:sz="4" w:space="0" w:color="C0C0C0"/>
              <w:right w:val="single" w:sz="4" w:space="0" w:color="C0C0C0"/>
            </w:tcBorders>
            <w:shd w:val="clear" w:color="000000" w:fill="D7EAD3"/>
            <w:vAlign w:val="center"/>
            <w:hideMark/>
          </w:tcPr>
          <w:p w14:paraId="45F326C5"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40,71</w:t>
            </w:r>
          </w:p>
        </w:tc>
        <w:tc>
          <w:tcPr>
            <w:tcW w:w="1438" w:type="dxa"/>
            <w:tcBorders>
              <w:top w:val="nil"/>
              <w:left w:val="nil"/>
              <w:bottom w:val="single" w:sz="4" w:space="0" w:color="C0C0C0"/>
              <w:right w:val="single" w:sz="4" w:space="0" w:color="C0C0C0"/>
            </w:tcBorders>
            <w:shd w:val="clear" w:color="000000" w:fill="D7EAD3"/>
            <w:vAlign w:val="center"/>
            <w:hideMark/>
          </w:tcPr>
          <w:p w14:paraId="1C231D86"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596" w:type="dxa"/>
            <w:tcBorders>
              <w:top w:val="nil"/>
              <w:left w:val="nil"/>
              <w:bottom w:val="single" w:sz="4" w:space="0" w:color="C0C0C0"/>
              <w:right w:val="single" w:sz="4" w:space="0" w:color="C0C0C0"/>
            </w:tcBorders>
            <w:shd w:val="clear" w:color="000000" w:fill="D7EAD3"/>
            <w:vAlign w:val="center"/>
            <w:hideMark/>
          </w:tcPr>
          <w:p w14:paraId="0A306A43"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48,22</w:t>
            </w:r>
          </w:p>
        </w:tc>
        <w:tc>
          <w:tcPr>
            <w:tcW w:w="1497" w:type="dxa"/>
            <w:tcBorders>
              <w:top w:val="nil"/>
              <w:left w:val="nil"/>
              <w:bottom w:val="single" w:sz="4" w:space="0" w:color="C0C0C0"/>
              <w:right w:val="single" w:sz="4" w:space="0" w:color="C0C0C0"/>
            </w:tcBorders>
            <w:shd w:val="clear" w:color="000000" w:fill="D7EAD3"/>
            <w:vAlign w:val="center"/>
            <w:hideMark/>
          </w:tcPr>
          <w:p w14:paraId="7E6931E0"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596" w:type="dxa"/>
            <w:tcBorders>
              <w:top w:val="nil"/>
              <w:left w:val="nil"/>
              <w:bottom w:val="single" w:sz="4" w:space="0" w:color="C0C0C0"/>
              <w:right w:val="single" w:sz="4" w:space="0" w:color="C0C0C0"/>
            </w:tcBorders>
            <w:shd w:val="clear" w:color="000000" w:fill="D7EAD3"/>
            <w:vAlign w:val="center"/>
            <w:hideMark/>
          </w:tcPr>
          <w:p w14:paraId="24AB5EA7"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42,68</w:t>
            </w:r>
          </w:p>
        </w:tc>
        <w:tc>
          <w:tcPr>
            <w:tcW w:w="1350" w:type="dxa"/>
            <w:tcBorders>
              <w:top w:val="nil"/>
              <w:left w:val="nil"/>
              <w:bottom w:val="single" w:sz="4" w:space="0" w:color="C0C0C0"/>
              <w:right w:val="single" w:sz="4" w:space="0" w:color="C0C0C0"/>
            </w:tcBorders>
            <w:shd w:val="clear" w:color="000000" w:fill="D7EAD3"/>
            <w:vAlign w:val="center"/>
            <w:hideMark/>
          </w:tcPr>
          <w:p w14:paraId="5D5B054F"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40,26</w:t>
            </w:r>
          </w:p>
        </w:tc>
        <w:tc>
          <w:tcPr>
            <w:tcW w:w="1353" w:type="dxa"/>
            <w:tcBorders>
              <w:top w:val="nil"/>
              <w:left w:val="nil"/>
              <w:bottom w:val="single" w:sz="4" w:space="0" w:color="C0C0C0"/>
              <w:right w:val="single" w:sz="4" w:space="0" w:color="C0C0C0"/>
            </w:tcBorders>
            <w:shd w:val="clear" w:color="000000" w:fill="D7EAD3"/>
            <w:vAlign w:val="center"/>
            <w:hideMark/>
          </w:tcPr>
          <w:p w14:paraId="07E77CF9"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45,09</w:t>
            </w:r>
          </w:p>
        </w:tc>
        <w:tc>
          <w:tcPr>
            <w:tcW w:w="3969" w:type="dxa"/>
            <w:tcBorders>
              <w:top w:val="nil"/>
              <w:left w:val="nil"/>
              <w:bottom w:val="single" w:sz="4" w:space="0" w:color="C0C0C0"/>
              <w:right w:val="single" w:sz="4" w:space="0" w:color="C0C0C0"/>
            </w:tcBorders>
            <w:shd w:val="clear" w:color="000000" w:fill="FFFFCC"/>
            <w:vAlign w:val="center"/>
            <w:hideMark/>
          </w:tcPr>
          <w:p w14:paraId="56B204B1" w14:textId="77777777" w:rsidR="000C1D3A" w:rsidRPr="000C1D3A" w:rsidRDefault="000C1D3A" w:rsidP="000C1D3A">
            <w:pPr>
              <w:rPr>
                <w:rFonts w:ascii="Tahoma" w:hAnsi="Tahoma" w:cs="Tahoma"/>
                <w:b/>
                <w:bCs/>
                <w:sz w:val="13"/>
                <w:szCs w:val="13"/>
              </w:rPr>
            </w:pPr>
            <w:r w:rsidRPr="000C1D3A">
              <w:rPr>
                <w:rFonts w:ascii="Tahoma" w:hAnsi="Tahoma" w:cs="Tahoma"/>
                <w:b/>
                <w:bCs/>
                <w:sz w:val="13"/>
                <w:szCs w:val="13"/>
              </w:rPr>
              <w:t> </w:t>
            </w:r>
          </w:p>
        </w:tc>
      </w:tr>
      <w:tr w:rsidR="000C1D3A" w:rsidRPr="000C1D3A" w14:paraId="1E72103B" w14:textId="77777777" w:rsidTr="000C1D3A">
        <w:trPr>
          <w:trHeight w:val="300"/>
          <w:jc w:val="center"/>
        </w:trPr>
        <w:tc>
          <w:tcPr>
            <w:tcW w:w="358" w:type="dxa"/>
            <w:tcBorders>
              <w:top w:val="nil"/>
              <w:left w:val="nil"/>
              <w:bottom w:val="nil"/>
              <w:right w:val="nil"/>
            </w:tcBorders>
            <w:shd w:val="clear" w:color="auto" w:fill="auto"/>
            <w:noWrap/>
            <w:vAlign w:val="center"/>
            <w:hideMark/>
          </w:tcPr>
          <w:p w14:paraId="4E7576ED" w14:textId="77777777" w:rsidR="000C1D3A" w:rsidRPr="000C1D3A" w:rsidRDefault="000C1D3A" w:rsidP="000C1D3A">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0B6044DB" w14:textId="77777777" w:rsidR="000C1D3A" w:rsidRPr="000C1D3A" w:rsidRDefault="000C1D3A" w:rsidP="000C1D3A">
            <w:pPr>
              <w:rPr>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073E4879"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18.1</w:t>
            </w:r>
          </w:p>
        </w:tc>
        <w:tc>
          <w:tcPr>
            <w:tcW w:w="4395" w:type="dxa"/>
            <w:tcBorders>
              <w:top w:val="nil"/>
              <w:left w:val="nil"/>
              <w:bottom w:val="single" w:sz="4" w:space="0" w:color="C0C0C0"/>
              <w:right w:val="single" w:sz="4" w:space="0" w:color="C0C0C0"/>
            </w:tcBorders>
            <w:shd w:val="clear" w:color="auto" w:fill="auto"/>
            <w:vAlign w:val="center"/>
            <w:hideMark/>
          </w:tcPr>
          <w:p w14:paraId="7B6F054C" w14:textId="77777777" w:rsidR="000C1D3A" w:rsidRPr="000C1D3A" w:rsidRDefault="000C1D3A" w:rsidP="000C1D3A">
            <w:pPr>
              <w:ind w:firstLineChars="100" w:firstLine="130"/>
              <w:rPr>
                <w:rFonts w:ascii="Tahoma" w:hAnsi="Tahoma" w:cs="Tahoma"/>
                <w:sz w:val="13"/>
                <w:szCs w:val="13"/>
              </w:rPr>
            </w:pPr>
            <w:r w:rsidRPr="000C1D3A">
              <w:rPr>
                <w:rFonts w:ascii="Tahoma" w:hAnsi="Tahoma" w:cs="Tahoma"/>
                <w:sz w:val="13"/>
                <w:szCs w:val="13"/>
              </w:rPr>
              <w:t>Тариф на потребительский рынок</w:t>
            </w:r>
          </w:p>
        </w:tc>
        <w:tc>
          <w:tcPr>
            <w:tcW w:w="1135" w:type="dxa"/>
            <w:tcBorders>
              <w:top w:val="nil"/>
              <w:left w:val="nil"/>
              <w:bottom w:val="single" w:sz="4" w:space="0" w:color="C0C0C0"/>
              <w:right w:val="single" w:sz="4" w:space="0" w:color="C0C0C0"/>
            </w:tcBorders>
            <w:shd w:val="clear" w:color="auto" w:fill="auto"/>
            <w:vAlign w:val="center"/>
            <w:hideMark/>
          </w:tcPr>
          <w:p w14:paraId="6D2B2F6A" w14:textId="77777777" w:rsidR="000C1D3A" w:rsidRPr="000C1D3A" w:rsidRDefault="000C1D3A" w:rsidP="000C1D3A">
            <w:pPr>
              <w:jc w:val="center"/>
              <w:rPr>
                <w:rFonts w:ascii="Tahoma" w:hAnsi="Tahoma" w:cs="Tahoma"/>
                <w:sz w:val="13"/>
                <w:szCs w:val="13"/>
              </w:rPr>
            </w:pPr>
            <w:proofErr w:type="spellStart"/>
            <w:r w:rsidRPr="000C1D3A">
              <w:rPr>
                <w:rFonts w:ascii="Tahoma" w:hAnsi="Tahoma" w:cs="Tahoma"/>
                <w:sz w:val="13"/>
                <w:szCs w:val="13"/>
              </w:rPr>
              <w:t>руб</w:t>
            </w:r>
            <w:proofErr w:type="spellEnd"/>
            <w:r w:rsidRPr="000C1D3A">
              <w:rPr>
                <w:rFonts w:ascii="Tahoma" w:hAnsi="Tahoma" w:cs="Tahoma"/>
                <w:sz w:val="13"/>
                <w:szCs w:val="13"/>
              </w:rPr>
              <w:t>/м3</w:t>
            </w:r>
          </w:p>
        </w:tc>
        <w:tc>
          <w:tcPr>
            <w:tcW w:w="1475" w:type="dxa"/>
            <w:tcBorders>
              <w:top w:val="nil"/>
              <w:left w:val="nil"/>
              <w:bottom w:val="single" w:sz="4" w:space="0" w:color="C0C0C0"/>
              <w:right w:val="single" w:sz="4" w:space="0" w:color="C0C0C0"/>
            </w:tcBorders>
            <w:shd w:val="clear" w:color="000000" w:fill="D7EAD3"/>
            <w:vAlign w:val="center"/>
            <w:hideMark/>
          </w:tcPr>
          <w:p w14:paraId="2CC6EA9F"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38,63</w:t>
            </w:r>
          </w:p>
        </w:tc>
        <w:tc>
          <w:tcPr>
            <w:tcW w:w="1469" w:type="dxa"/>
            <w:tcBorders>
              <w:top w:val="nil"/>
              <w:left w:val="nil"/>
              <w:bottom w:val="single" w:sz="4" w:space="0" w:color="C0C0C0"/>
              <w:right w:val="single" w:sz="4" w:space="0" w:color="C0C0C0"/>
            </w:tcBorders>
            <w:shd w:val="clear" w:color="000000" w:fill="D7EAD3"/>
            <w:vAlign w:val="center"/>
            <w:hideMark/>
          </w:tcPr>
          <w:p w14:paraId="6623AC01"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45,57</w:t>
            </w:r>
          </w:p>
        </w:tc>
        <w:tc>
          <w:tcPr>
            <w:tcW w:w="1476" w:type="dxa"/>
            <w:tcBorders>
              <w:top w:val="nil"/>
              <w:left w:val="nil"/>
              <w:bottom w:val="single" w:sz="4" w:space="0" w:color="C0C0C0"/>
              <w:right w:val="single" w:sz="4" w:space="0" w:color="C0C0C0"/>
            </w:tcBorders>
            <w:shd w:val="clear" w:color="000000" w:fill="D7EAD3"/>
            <w:vAlign w:val="center"/>
            <w:hideMark/>
          </w:tcPr>
          <w:p w14:paraId="018A7ED4"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39,54</w:t>
            </w:r>
          </w:p>
        </w:tc>
        <w:tc>
          <w:tcPr>
            <w:tcW w:w="1475" w:type="dxa"/>
            <w:tcBorders>
              <w:top w:val="nil"/>
              <w:left w:val="nil"/>
              <w:bottom w:val="single" w:sz="4" w:space="0" w:color="C0C0C0"/>
              <w:right w:val="single" w:sz="4" w:space="0" w:color="C0C0C0"/>
            </w:tcBorders>
            <w:shd w:val="clear" w:color="000000" w:fill="D7EAD3"/>
            <w:vAlign w:val="center"/>
            <w:hideMark/>
          </w:tcPr>
          <w:p w14:paraId="39304409"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40,71</w:t>
            </w:r>
          </w:p>
        </w:tc>
        <w:tc>
          <w:tcPr>
            <w:tcW w:w="1438" w:type="dxa"/>
            <w:tcBorders>
              <w:top w:val="nil"/>
              <w:left w:val="nil"/>
              <w:bottom w:val="single" w:sz="4" w:space="0" w:color="C0C0C0"/>
              <w:right w:val="single" w:sz="4" w:space="0" w:color="C0C0C0"/>
            </w:tcBorders>
            <w:shd w:val="clear" w:color="000000" w:fill="D7EAD3"/>
            <w:vAlign w:val="center"/>
            <w:hideMark/>
          </w:tcPr>
          <w:p w14:paraId="0BAEEFE1"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 </w:t>
            </w:r>
          </w:p>
        </w:tc>
        <w:tc>
          <w:tcPr>
            <w:tcW w:w="1596" w:type="dxa"/>
            <w:tcBorders>
              <w:top w:val="nil"/>
              <w:left w:val="nil"/>
              <w:bottom w:val="single" w:sz="4" w:space="0" w:color="C0C0C0"/>
              <w:right w:val="single" w:sz="4" w:space="0" w:color="C0C0C0"/>
            </w:tcBorders>
            <w:shd w:val="clear" w:color="000000" w:fill="D7EAD3"/>
            <w:vAlign w:val="center"/>
            <w:hideMark/>
          </w:tcPr>
          <w:p w14:paraId="51354B2D"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48,22</w:t>
            </w:r>
          </w:p>
        </w:tc>
        <w:tc>
          <w:tcPr>
            <w:tcW w:w="1497" w:type="dxa"/>
            <w:tcBorders>
              <w:top w:val="nil"/>
              <w:left w:val="nil"/>
              <w:bottom w:val="single" w:sz="4" w:space="0" w:color="C0C0C0"/>
              <w:right w:val="single" w:sz="4" w:space="0" w:color="C0C0C0"/>
            </w:tcBorders>
            <w:shd w:val="clear" w:color="000000" w:fill="D7EAD3"/>
            <w:vAlign w:val="center"/>
            <w:hideMark/>
          </w:tcPr>
          <w:p w14:paraId="0491DF48"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 </w:t>
            </w:r>
          </w:p>
        </w:tc>
        <w:tc>
          <w:tcPr>
            <w:tcW w:w="1596" w:type="dxa"/>
            <w:tcBorders>
              <w:top w:val="nil"/>
              <w:left w:val="nil"/>
              <w:bottom w:val="single" w:sz="4" w:space="0" w:color="C0C0C0"/>
              <w:right w:val="single" w:sz="4" w:space="0" w:color="C0C0C0"/>
            </w:tcBorders>
            <w:shd w:val="clear" w:color="000000" w:fill="D7EAD3"/>
            <w:vAlign w:val="center"/>
            <w:hideMark/>
          </w:tcPr>
          <w:p w14:paraId="6B2F9024"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42,68</w:t>
            </w:r>
          </w:p>
        </w:tc>
        <w:tc>
          <w:tcPr>
            <w:tcW w:w="1350" w:type="dxa"/>
            <w:tcBorders>
              <w:top w:val="nil"/>
              <w:left w:val="nil"/>
              <w:bottom w:val="single" w:sz="4" w:space="0" w:color="C0C0C0"/>
              <w:right w:val="single" w:sz="4" w:space="0" w:color="C0C0C0"/>
            </w:tcBorders>
            <w:shd w:val="clear" w:color="000000" w:fill="D7EAD3"/>
            <w:vAlign w:val="center"/>
            <w:hideMark/>
          </w:tcPr>
          <w:p w14:paraId="1AB99DC1"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40,26</w:t>
            </w:r>
          </w:p>
        </w:tc>
        <w:tc>
          <w:tcPr>
            <w:tcW w:w="1353" w:type="dxa"/>
            <w:tcBorders>
              <w:top w:val="nil"/>
              <w:left w:val="nil"/>
              <w:bottom w:val="single" w:sz="4" w:space="0" w:color="C0C0C0"/>
              <w:right w:val="single" w:sz="4" w:space="0" w:color="C0C0C0"/>
            </w:tcBorders>
            <w:shd w:val="clear" w:color="000000" w:fill="D7EAD3"/>
            <w:vAlign w:val="center"/>
            <w:hideMark/>
          </w:tcPr>
          <w:p w14:paraId="5DE5C583"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45,09</w:t>
            </w:r>
          </w:p>
        </w:tc>
        <w:tc>
          <w:tcPr>
            <w:tcW w:w="3969" w:type="dxa"/>
            <w:tcBorders>
              <w:top w:val="nil"/>
              <w:left w:val="nil"/>
              <w:bottom w:val="single" w:sz="4" w:space="0" w:color="C0C0C0"/>
              <w:right w:val="single" w:sz="4" w:space="0" w:color="C0C0C0"/>
            </w:tcBorders>
            <w:shd w:val="clear" w:color="000000" w:fill="FFFFCC"/>
            <w:vAlign w:val="center"/>
            <w:hideMark/>
          </w:tcPr>
          <w:p w14:paraId="52D7089B" w14:textId="77777777" w:rsidR="000C1D3A" w:rsidRPr="000C1D3A" w:rsidRDefault="000C1D3A" w:rsidP="000C1D3A">
            <w:pPr>
              <w:rPr>
                <w:rFonts w:ascii="Tahoma" w:hAnsi="Tahoma" w:cs="Tahoma"/>
                <w:sz w:val="13"/>
                <w:szCs w:val="13"/>
              </w:rPr>
            </w:pPr>
            <w:r w:rsidRPr="000C1D3A">
              <w:rPr>
                <w:rFonts w:ascii="Tahoma" w:hAnsi="Tahoma" w:cs="Tahoma"/>
                <w:sz w:val="13"/>
                <w:szCs w:val="13"/>
              </w:rPr>
              <w:t> </w:t>
            </w:r>
          </w:p>
        </w:tc>
      </w:tr>
      <w:tr w:rsidR="000C1D3A" w:rsidRPr="000C1D3A" w14:paraId="4AAA0EC3" w14:textId="77777777" w:rsidTr="000C1D3A">
        <w:trPr>
          <w:trHeight w:val="300"/>
          <w:jc w:val="center"/>
        </w:trPr>
        <w:tc>
          <w:tcPr>
            <w:tcW w:w="358" w:type="dxa"/>
            <w:tcBorders>
              <w:top w:val="nil"/>
              <w:left w:val="nil"/>
              <w:bottom w:val="nil"/>
              <w:right w:val="nil"/>
            </w:tcBorders>
            <w:shd w:val="clear" w:color="auto" w:fill="auto"/>
            <w:noWrap/>
            <w:vAlign w:val="center"/>
            <w:hideMark/>
          </w:tcPr>
          <w:p w14:paraId="18E56CD2" w14:textId="77777777" w:rsidR="000C1D3A" w:rsidRPr="000C1D3A" w:rsidRDefault="000C1D3A" w:rsidP="000C1D3A">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348C6F69" w14:textId="77777777" w:rsidR="000C1D3A" w:rsidRPr="000C1D3A" w:rsidRDefault="000C1D3A" w:rsidP="000C1D3A">
            <w:pPr>
              <w:rPr>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0A9ACEB0"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18.2</w:t>
            </w:r>
          </w:p>
        </w:tc>
        <w:tc>
          <w:tcPr>
            <w:tcW w:w="4395" w:type="dxa"/>
            <w:tcBorders>
              <w:top w:val="nil"/>
              <w:left w:val="nil"/>
              <w:bottom w:val="single" w:sz="4" w:space="0" w:color="C0C0C0"/>
              <w:right w:val="single" w:sz="4" w:space="0" w:color="C0C0C0"/>
            </w:tcBorders>
            <w:shd w:val="clear" w:color="auto" w:fill="auto"/>
            <w:vAlign w:val="center"/>
            <w:hideMark/>
          </w:tcPr>
          <w:p w14:paraId="6FF7EA9C" w14:textId="77777777" w:rsidR="000C1D3A" w:rsidRPr="000C1D3A" w:rsidRDefault="000C1D3A" w:rsidP="000C1D3A">
            <w:pPr>
              <w:ind w:firstLineChars="100" w:firstLine="130"/>
              <w:rPr>
                <w:rFonts w:ascii="Tahoma" w:hAnsi="Tahoma" w:cs="Tahoma"/>
                <w:sz w:val="13"/>
                <w:szCs w:val="13"/>
              </w:rPr>
            </w:pPr>
            <w:r w:rsidRPr="000C1D3A">
              <w:rPr>
                <w:rFonts w:ascii="Tahoma" w:hAnsi="Tahoma" w:cs="Tahoma"/>
                <w:sz w:val="13"/>
                <w:szCs w:val="13"/>
              </w:rPr>
              <w:t>Тариф на собственные нужды производства</w:t>
            </w:r>
          </w:p>
        </w:tc>
        <w:tc>
          <w:tcPr>
            <w:tcW w:w="1135" w:type="dxa"/>
            <w:tcBorders>
              <w:top w:val="nil"/>
              <w:left w:val="nil"/>
              <w:bottom w:val="single" w:sz="4" w:space="0" w:color="C0C0C0"/>
              <w:right w:val="single" w:sz="4" w:space="0" w:color="C0C0C0"/>
            </w:tcBorders>
            <w:shd w:val="clear" w:color="auto" w:fill="auto"/>
            <w:vAlign w:val="center"/>
            <w:hideMark/>
          </w:tcPr>
          <w:p w14:paraId="14F0571D" w14:textId="77777777" w:rsidR="000C1D3A" w:rsidRPr="000C1D3A" w:rsidRDefault="000C1D3A" w:rsidP="000C1D3A">
            <w:pPr>
              <w:jc w:val="center"/>
              <w:rPr>
                <w:rFonts w:ascii="Tahoma" w:hAnsi="Tahoma" w:cs="Tahoma"/>
                <w:sz w:val="13"/>
                <w:szCs w:val="13"/>
              </w:rPr>
            </w:pPr>
            <w:proofErr w:type="spellStart"/>
            <w:r w:rsidRPr="000C1D3A">
              <w:rPr>
                <w:rFonts w:ascii="Tahoma" w:hAnsi="Tahoma" w:cs="Tahoma"/>
                <w:sz w:val="13"/>
                <w:szCs w:val="13"/>
              </w:rPr>
              <w:t>руб</w:t>
            </w:r>
            <w:proofErr w:type="spellEnd"/>
            <w:r w:rsidRPr="000C1D3A">
              <w:rPr>
                <w:rFonts w:ascii="Tahoma" w:hAnsi="Tahoma" w:cs="Tahoma"/>
                <w:sz w:val="13"/>
                <w:szCs w:val="13"/>
              </w:rPr>
              <w:t>/м3</w:t>
            </w:r>
          </w:p>
        </w:tc>
        <w:tc>
          <w:tcPr>
            <w:tcW w:w="1475" w:type="dxa"/>
            <w:tcBorders>
              <w:top w:val="nil"/>
              <w:left w:val="nil"/>
              <w:bottom w:val="single" w:sz="4" w:space="0" w:color="C0C0C0"/>
              <w:right w:val="single" w:sz="4" w:space="0" w:color="C0C0C0"/>
            </w:tcBorders>
            <w:shd w:val="clear" w:color="000000" w:fill="D7EAD3"/>
            <w:vAlign w:val="center"/>
            <w:hideMark/>
          </w:tcPr>
          <w:p w14:paraId="634AB180"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38,63</w:t>
            </w:r>
          </w:p>
        </w:tc>
        <w:tc>
          <w:tcPr>
            <w:tcW w:w="1469" w:type="dxa"/>
            <w:tcBorders>
              <w:top w:val="nil"/>
              <w:left w:val="nil"/>
              <w:bottom w:val="single" w:sz="4" w:space="0" w:color="C0C0C0"/>
              <w:right w:val="single" w:sz="4" w:space="0" w:color="C0C0C0"/>
            </w:tcBorders>
            <w:shd w:val="clear" w:color="000000" w:fill="D7EAD3"/>
            <w:vAlign w:val="center"/>
            <w:hideMark/>
          </w:tcPr>
          <w:p w14:paraId="43885DA8"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45,57</w:t>
            </w:r>
          </w:p>
        </w:tc>
        <w:tc>
          <w:tcPr>
            <w:tcW w:w="1476" w:type="dxa"/>
            <w:tcBorders>
              <w:top w:val="nil"/>
              <w:left w:val="nil"/>
              <w:bottom w:val="single" w:sz="4" w:space="0" w:color="C0C0C0"/>
              <w:right w:val="single" w:sz="4" w:space="0" w:color="C0C0C0"/>
            </w:tcBorders>
            <w:shd w:val="clear" w:color="000000" w:fill="D7EAD3"/>
            <w:vAlign w:val="center"/>
            <w:hideMark/>
          </w:tcPr>
          <w:p w14:paraId="617DCDEC"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39,54</w:t>
            </w:r>
          </w:p>
        </w:tc>
        <w:tc>
          <w:tcPr>
            <w:tcW w:w="1475" w:type="dxa"/>
            <w:tcBorders>
              <w:top w:val="nil"/>
              <w:left w:val="nil"/>
              <w:bottom w:val="single" w:sz="4" w:space="0" w:color="C0C0C0"/>
              <w:right w:val="single" w:sz="4" w:space="0" w:color="C0C0C0"/>
            </w:tcBorders>
            <w:shd w:val="clear" w:color="000000" w:fill="D7EAD3"/>
            <w:vAlign w:val="center"/>
            <w:hideMark/>
          </w:tcPr>
          <w:p w14:paraId="3251B30C"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40,71</w:t>
            </w:r>
          </w:p>
        </w:tc>
        <w:tc>
          <w:tcPr>
            <w:tcW w:w="1438" w:type="dxa"/>
            <w:tcBorders>
              <w:top w:val="nil"/>
              <w:left w:val="nil"/>
              <w:bottom w:val="single" w:sz="4" w:space="0" w:color="C0C0C0"/>
              <w:right w:val="single" w:sz="4" w:space="0" w:color="C0C0C0"/>
            </w:tcBorders>
            <w:shd w:val="clear" w:color="000000" w:fill="D7EAD3"/>
            <w:vAlign w:val="center"/>
            <w:hideMark/>
          </w:tcPr>
          <w:p w14:paraId="034EA4CF"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 </w:t>
            </w:r>
          </w:p>
        </w:tc>
        <w:tc>
          <w:tcPr>
            <w:tcW w:w="1596" w:type="dxa"/>
            <w:tcBorders>
              <w:top w:val="nil"/>
              <w:left w:val="nil"/>
              <w:bottom w:val="single" w:sz="4" w:space="0" w:color="C0C0C0"/>
              <w:right w:val="single" w:sz="4" w:space="0" w:color="C0C0C0"/>
            </w:tcBorders>
            <w:shd w:val="clear" w:color="000000" w:fill="D7EAD3"/>
            <w:vAlign w:val="center"/>
            <w:hideMark/>
          </w:tcPr>
          <w:p w14:paraId="7B155DAE"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48,22</w:t>
            </w:r>
          </w:p>
        </w:tc>
        <w:tc>
          <w:tcPr>
            <w:tcW w:w="1497" w:type="dxa"/>
            <w:tcBorders>
              <w:top w:val="nil"/>
              <w:left w:val="nil"/>
              <w:bottom w:val="single" w:sz="4" w:space="0" w:color="C0C0C0"/>
              <w:right w:val="single" w:sz="4" w:space="0" w:color="C0C0C0"/>
            </w:tcBorders>
            <w:shd w:val="clear" w:color="000000" w:fill="D7EAD3"/>
            <w:vAlign w:val="center"/>
            <w:hideMark/>
          </w:tcPr>
          <w:p w14:paraId="7DB7DD29"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 </w:t>
            </w:r>
          </w:p>
        </w:tc>
        <w:tc>
          <w:tcPr>
            <w:tcW w:w="1596" w:type="dxa"/>
            <w:tcBorders>
              <w:top w:val="nil"/>
              <w:left w:val="nil"/>
              <w:bottom w:val="single" w:sz="4" w:space="0" w:color="C0C0C0"/>
              <w:right w:val="single" w:sz="4" w:space="0" w:color="C0C0C0"/>
            </w:tcBorders>
            <w:shd w:val="clear" w:color="000000" w:fill="D7EAD3"/>
            <w:vAlign w:val="center"/>
            <w:hideMark/>
          </w:tcPr>
          <w:p w14:paraId="11AC75E4"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42,68</w:t>
            </w:r>
          </w:p>
        </w:tc>
        <w:tc>
          <w:tcPr>
            <w:tcW w:w="1350" w:type="dxa"/>
            <w:tcBorders>
              <w:top w:val="nil"/>
              <w:left w:val="nil"/>
              <w:bottom w:val="single" w:sz="4" w:space="0" w:color="C0C0C0"/>
              <w:right w:val="single" w:sz="4" w:space="0" w:color="C0C0C0"/>
            </w:tcBorders>
            <w:shd w:val="clear" w:color="000000" w:fill="D7EAD3"/>
            <w:vAlign w:val="center"/>
            <w:hideMark/>
          </w:tcPr>
          <w:p w14:paraId="20337962"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40,26</w:t>
            </w:r>
          </w:p>
        </w:tc>
        <w:tc>
          <w:tcPr>
            <w:tcW w:w="1353" w:type="dxa"/>
            <w:tcBorders>
              <w:top w:val="nil"/>
              <w:left w:val="nil"/>
              <w:bottom w:val="single" w:sz="4" w:space="0" w:color="C0C0C0"/>
              <w:right w:val="single" w:sz="4" w:space="0" w:color="C0C0C0"/>
            </w:tcBorders>
            <w:shd w:val="clear" w:color="000000" w:fill="D7EAD3"/>
            <w:vAlign w:val="center"/>
            <w:hideMark/>
          </w:tcPr>
          <w:p w14:paraId="71C45800"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45,09</w:t>
            </w:r>
          </w:p>
        </w:tc>
        <w:tc>
          <w:tcPr>
            <w:tcW w:w="3969" w:type="dxa"/>
            <w:tcBorders>
              <w:top w:val="nil"/>
              <w:left w:val="nil"/>
              <w:bottom w:val="single" w:sz="4" w:space="0" w:color="C0C0C0"/>
              <w:right w:val="single" w:sz="4" w:space="0" w:color="C0C0C0"/>
            </w:tcBorders>
            <w:shd w:val="clear" w:color="000000" w:fill="FFFFCC"/>
            <w:vAlign w:val="center"/>
            <w:hideMark/>
          </w:tcPr>
          <w:p w14:paraId="1470E912" w14:textId="77777777" w:rsidR="000C1D3A" w:rsidRPr="000C1D3A" w:rsidRDefault="000C1D3A" w:rsidP="000C1D3A">
            <w:pPr>
              <w:rPr>
                <w:rFonts w:ascii="Tahoma" w:hAnsi="Tahoma" w:cs="Tahoma"/>
                <w:sz w:val="13"/>
                <w:szCs w:val="13"/>
              </w:rPr>
            </w:pPr>
            <w:r w:rsidRPr="000C1D3A">
              <w:rPr>
                <w:rFonts w:ascii="Tahoma" w:hAnsi="Tahoma" w:cs="Tahoma"/>
                <w:sz w:val="13"/>
                <w:szCs w:val="13"/>
              </w:rPr>
              <w:t> </w:t>
            </w:r>
          </w:p>
        </w:tc>
      </w:tr>
      <w:tr w:rsidR="000C1D3A" w:rsidRPr="000C1D3A" w14:paraId="6BDD308B" w14:textId="77777777" w:rsidTr="000C1D3A">
        <w:trPr>
          <w:trHeight w:val="300"/>
          <w:jc w:val="center"/>
        </w:trPr>
        <w:tc>
          <w:tcPr>
            <w:tcW w:w="358" w:type="dxa"/>
            <w:tcBorders>
              <w:top w:val="nil"/>
              <w:left w:val="nil"/>
              <w:bottom w:val="nil"/>
              <w:right w:val="nil"/>
            </w:tcBorders>
            <w:shd w:val="clear" w:color="auto" w:fill="auto"/>
            <w:noWrap/>
            <w:vAlign w:val="center"/>
            <w:hideMark/>
          </w:tcPr>
          <w:p w14:paraId="790523A8" w14:textId="77777777" w:rsidR="000C1D3A" w:rsidRPr="000C1D3A" w:rsidRDefault="000C1D3A" w:rsidP="000C1D3A">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5535D58C" w14:textId="77777777" w:rsidR="000C1D3A" w:rsidRPr="000C1D3A" w:rsidRDefault="000C1D3A" w:rsidP="000C1D3A">
            <w:pPr>
              <w:rPr>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0D4E3CE5"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19</w:t>
            </w:r>
          </w:p>
        </w:tc>
        <w:tc>
          <w:tcPr>
            <w:tcW w:w="4395" w:type="dxa"/>
            <w:tcBorders>
              <w:top w:val="nil"/>
              <w:left w:val="nil"/>
              <w:bottom w:val="single" w:sz="4" w:space="0" w:color="C0C0C0"/>
              <w:right w:val="single" w:sz="4" w:space="0" w:color="C0C0C0"/>
            </w:tcBorders>
            <w:shd w:val="clear" w:color="auto" w:fill="auto"/>
            <w:vAlign w:val="center"/>
            <w:hideMark/>
          </w:tcPr>
          <w:p w14:paraId="0D82D94A" w14:textId="77777777" w:rsidR="000C1D3A" w:rsidRPr="000C1D3A" w:rsidRDefault="000C1D3A" w:rsidP="000C1D3A">
            <w:pPr>
              <w:rPr>
                <w:rFonts w:ascii="Tahoma" w:hAnsi="Tahoma" w:cs="Tahoma"/>
                <w:b/>
                <w:bCs/>
                <w:sz w:val="13"/>
                <w:szCs w:val="13"/>
              </w:rPr>
            </w:pPr>
            <w:r w:rsidRPr="000C1D3A">
              <w:rPr>
                <w:rFonts w:ascii="Tahoma" w:hAnsi="Tahoma" w:cs="Tahoma"/>
                <w:b/>
                <w:bCs/>
                <w:sz w:val="13"/>
                <w:szCs w:val="13"/>
              </w:rPr>
              <w:t>ФОТ, всего</w:t>
            </w:r>
          </w:p>
        </w:tc>
        <w:tc>
          <w:tcPr>
            <w:tcW w:w="1135" w:type="dxa"/>
            <w:tcBorders>
              <w:top w:val="nil"/>
              <w:left w:val="nil"/>
              <w:bottom w:val="single" w:sz="4" w:space="0" w:color="C0C0C0"/>
              <w:right w:val="single" w:sz="4" w:space="0" w:color="C0C0C0"/>
            </w:tcBorders>
            <w:shd w:val="clear" w:color="auto" w:fill="auto"/>
            <w:vAlign w:val="center"/>
            <w:hideMark/>
          </w:tcPr>
          <w:p w14:paraId="6FD692EB" w14:textId="77777777" w:rsidR="000C1D3A" w:rsidRPr="000C1D3A" w:rsidRDefault="000C1D3A" w:rsidP="000C1D3A">
            <w:pPr>
              <w:jc w:val="center"/>
              <w:rPr>
                <w:rFonts w:ascii="Tahoma" w:hAnsi="Tahoma" w:cs="Tahoma"/>
                <w:b/>
                <w:bCs/>
                <w:sz w:val="13"/>
                <w:szCs w:val="13"/>
              </w:rPr>
            </w:pPr>
            <w:proofErr w:type="spellStart"/>
            <w:r w:rsidRPr="000C1D3A">
              <w:rPr>
                <w:rFonts w:ascii="Tahoma" w:hAnsi="Tahoma" w:cs="Tahoma"/>
                <w:b/>
                <w:bCs/>
                <w:sz w:val="13"/>
                <w:szCs w:val="13"/>
              </w:rPr>
              <w:t>тыс</w:t>
            </w:r>
            <w:proofErr w:type="spellEnd"/>
            <w:r w:rsidRPr="000C1D3A">
              <w:rPr>
                <w:rFonts w:ascii="Tahoma" w:hAnsi="Tahoma" w:cs="Tahoma"/>
                <w:b/>
                <w:bCs/>
                <w:sz w:val="13"/>
                <w:szCs w:val="13"/>
              </w:rPr>
              <w:t xml:space="preserve"> </w:t>
            </w:r>
            <w:proofErr w:type="spellStart"/>
            <w:r w:rsidRPr="000C1D3A">
              <w:rPr>
                <w:rFonts w:ascii="Tahoma" w:hAnsi="Tahoma" w:cs="Tahoma"/>
                <w:b/>
                <w:bCs/>
                <w:sz w:val="13"/>
                <w:szCs w:val="13"/>
              </w:rPr>
              <w:t>руб</w:t>
            </w:r>
            <w:proofErr w:type="spellEnd"/>
          </w:p>
        </w:tc>
        <w:tc>
          <w:tcPr>
            <w:tcW w:w="1475" w:type="dxa"/>
            <w:tcBorders>
              <w:top w:val="nil"/>
              <w:left w:val="nil"/>
              <w:bottom w:val="single" w:sz="4" w:space="0" w:color="C0C0C0"/>
              <w:right w:val="single" w:sz="4" w:space="0" w:color="C0C0C0"/>
            </w:tcBorders>
            <w:shd w:val="clear" w:color="000000" w:fill="D7EAD3"/>
            <w:vAlign w:val="center"/>
            <w:hideMark/>
          </w:tcPr>
          <w:p w14:paraId="15CF3391"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2 774,06</w:t>
            </w:r>
          </w:p>
        </w:tc>
        <w:tc>
          <w:tcPr>
            <w:tcW w:w="1469" w:type="dxa"/>
            <w:tcBorders>
              <w:top w:val="nil"/>
              <w:left w:val="nil"/>
              <w:bottom w:val="single" w:sz="4" w:space="0" w:color="C0C0C0"/>
              <w:right w:val="single" w:sz="4" w:space="0" w:color="C0C0C0"/>
            </w:tcBorders>
            <w:shd w:val="clear" w:color="000000" w:fill="D7EAD3"/>
            <w:vAlign w:val="center"/>
            <w:hideMark/>
          </w:tcPr>
          <w:p w14:paraId="48F9EE42"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2 796,88</w:t>
            </w:r>
          </w:p>
        </w:tc>
        <w:tc>
          <w:tcPr>
            <w:tcW w:w="1476" w:type="dxa"/>
            <w:tcBorders>
              <w:top w:val="nil"/>
              <w:left w:val="nil"/>
              <w:bottom w:val="single" w:sz="4" w:space="0" w:color="C0C0C0"/>
              <w:right w:val="single" w:sz="4" w:space="0" w:color="C0C0C0"/>
            </w:tcBorders>
            <w:shd w:val="clear" w:color="000000" w:fill="D7EAD3"/>
            <w:vAlign w:val="center"/>
            <w:hideMark/>
          </w:tcPr>
          <w:p w14:paraId="373636BD"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2 845,19</w:t>
            </w:r>
          </w:p>
        </w:tc>
        <w:tc>
          <w:tcPr>
            <w:tcW w:w="1475" w:type="dxa"/>
            <w:tcBorders>
              <w:top w:val="nil"/>
              <w:left w:val="nil"/>
              <w:bottom w:val="single" w:sz="4" w:space="0" w:color="C0C0C0"/>
              <w:right w:val="single" w:sz="4" w:space="0" w:color="C0C0C0"/>
            </w:tcBorders>
            <w:shd w:val="clear" w:color="000000" w:fill="D7EAD3"/>
            <w:vAlign w:val="center"/>
            <w:hideMark/>
          </w:tcPr>
          <w:p w14:paraId="35DEC58E"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2 932,23</w:t>
            </w:r>
          </w:p>
        </w:tc>
        <w:tc>
          <w:tcPr>
            <w:tcW w:w="1438" w:type="dxa"/>
            <w:tcBorders>
              <w:top w:val="nil"/>
              <w:left w:val="nil"/>
              <w:bottom w:val="single" w:sz="4" w:space="0" w:color="C0C0C0"/>
              <w:right w:val="single" w:sz="4" w:space="0" w:color="C0C0C0"/>
            </w:tcBorders>
            <w:shd w:val="clear" w:color="000000" w:fill="D7EAD3"/>
            <w:vAlign w:val="center"/>
            <w:hideMark/>
          </w:tcPr>
          <w:p w14:paraId="3E4DAAB5"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596" w:type="dxa"/>
            <w:tcBorders>
              <w:top w:val="nil"/>
              <w:left w:val="nil"/>
              <w:bottom w:val="single" w:sz="4" w:space="0" w:color="C0C0C0"/>
              <w:right w:val="single" w:sz="4" w:space="0" w:color="C0C0C0"/>
            </w:tcBorders>
            <w:shd w:val="clear" w:color="000000" w:fill="D7EAD3"/>
            <w:vAlign w:val="center"/>
            <w:hideMark/>
          </w:tcPr>
          <w:p w14:paraId="449ABE97"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2 932,23</w:t>
            </w:r>
          </w:p>
        </w:tc>
        <w:tc>
          <w:tcPr>
            <w:tcW w:w="1497" w:type="dxa"/>
            <w:tcBorders>
              <w:top w:val="nil"/>
              <w:left w:val="nil"/>
              <w:bottom w:val="single" w:sz="4" w:space="0" w:color="C0C0C0"/>
              <w:right w:val="single" w:sz="4" w:space="0" w:color="C0C0C0"/>
            </w:tcBorders>
            <w:shd w:val="clear" w:color="000000" w:fill="D7EAD3"/>
            <w:vAlign w:val="center"/>
            <w:hideMark/>
          </w:tcPr>
          <w:p w14:paraId="7F8E82B7"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596" w:type="dxa"/>
            <w:tcBorders>
              <w:top w:val="nil"/>
              <w:left w:val="nil"/>
              <w:bottom w:val="single" w:sz="4" w:space="0" w:color="C0C0C0"/>
              <w:right w:val="single" w:sz="4" w:space="0" w:color="C0C0C0"/>
            </w:tcBorders>
            <w:shd w:val="clear" w:color="000000" w:fill="D7EAD3"/>
            <w:vAlign w:val="center"/>
            <w:hideMark/>
          </w:tcPr>
          <w:p w14:paraId="19399AD9"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3 005,92</w:t>
            </w:r>
          </w:p>
        </w:tc>
        <w:tc>
          <w:tcPr>
            <w:tcW w:w="1350" w:type="dxa"/>
            <w:tcBorders>
              <w:top w:val="nil"/>
              <w:left w:val="nil"/>
              <w:bottom w:val="single" w:sz="4" w:space="0" w:color="C0C0C0"/>
              <w:right w:val="single" w:sz="4" w:space="0" w:color="C0C0C0"/>
            </w:tcBorders>
            <w:shd w:val="clear" w:color="000000" w:fill="D7EAD3"/>
            <w:vAlign w:val="center"/>
            <w:hideMark/>
          </w:tcPr>
          <w:p w14:paraId="51F62DC1"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1 502,96</w:t>
            </w:r>
          </w:p>
        </w:tc>
        <w:tc>
          <w:tcPr>
            <w:tcW w:w="1353" w:type="dxa"/>
            <w:tcBorders>
              <w:top w:val="nil"/>
              <w:left w:val="nil"/>
              <w:bottom w:val="single" w:sz="4" w:space="0" w:color="C0C0C0"/>
              <w:right w:val="single" w:sz="4" w:space="0" w:color="C0C0C0"/>
            </w:tcBorders>
            <w:shd w:val="clear" w:color="000000" w:fill="D7EAD3"/>
            <w:vAlign w:val="center"/>
            <w:hideMark/>
          </w:tcPr>
          <w:p w14:paraId="6C46246B"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1 502,96</w:t>
            </w:r>
          </w:p>
        </w:tc>
        <w:tc>
          <w:tcPr>
            <w:tcW w:w="3969" w:type="dxa"/>
            <w:tcBorders>
              <w:top w:val="nil"/>
              <w:left w:val="nil"/>
              <w:bottom w:val="single" w:sz="4" w:space="0" w:color="C0C0C0"/>
              <w:right w:val="single" w:sz="4" w:space="0" w:color="C0C0C0"/>
            </w:tcBorders>
            <w:shd w:val="clear" w:color="000000" w:fill="FFFFCC"/>
            <w:vAlign w:val="center"/>
            <w:hideMark/>
          </w:tcPr>
          <w:p w14:paraId="59F01EDF" w14:textId="77777777" w:rsidR="000C1D3A" w:rsidRPr="000C1D3A" w:rsidRDefault="000C1D3A" w:rsidP="000C1D3A">
            <w:pPr>
              <w:rPr>
                <w:rFonts w:ascii="Tahoma" w:hAnsi="Tahoma" w:cs="Tahoma"/>
                <w:b/>
                <w:bCs/>
                <w:sz w:val="13"/>
                <w:szCs w:val="13"/>
              </w:rPr>
            </w:pPr>
            <w:r w:rsidRPr="000C1D3A">
              <w:rPr>
                <w:rFonts w:ascii="Tahoma" w:hAnsi="Tahoma" w:cs="Tahoma"/>
                <w:b/>
                <w:bCs/>
                <w:sz w:val="13"/>
                <w:szCs w:val="13"/>
              </w:rPr>
              <w:t> </w:t>
            </w:r>
          </w:p>
        </w:tc>
      </w:tr>
      <w:tr w:rsidR="000C1D3A" w:rsidRPr="000C1D3A" w14:paraId="7A52F289" w14:textId="77777777" w:rsidTr="000C1D3A">
        <w:trPr>
          <w:trHeight w:val="300"/>
          <w:jc w:val="center"/>
        </w:trPr>
        <w:tc>
          <w:tcPr>
            <w:tcW w:w="358" w:type="dxa"/>
            <w:tcBorders>
              <w:top w:val="nil"/>
              <w:left w:val="nil"/>
              <w:bottom w:val="nil"/>
              <w:right w:val="nil"/>
            </w:tcBorders>
            <w:shd w:val="clear" w:color="auto" w:fill="auto"/>
            <w:noWrap/>
            <w:vAlign w:val="center"/>
            <w:hideMark/>
          </w:tcPr>
          <w:p w14:paraId="1F9C350A" w14:textId="77777777" w:rsidR="000C1D3A" w:rsidRPr="000C1D3A" w:rsidRDefault="000C1D3A" w:rsidP="000C1D3A">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46AB93E1" w14:textId="77777777" w:rsidR="000C1D3A" w:rsidRPr="000C1D3A" w:rsidRDefault="000C1D3A" w:rsidP="000C1D3A">
            <w:pPr>
              <w:rPr>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3F54F103"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20</w:t>
            </w:r>
          </w:p>
        </w:tc>
        <w:tc>
          <w:tcPr>
            <w:tcW w:w="4395" w:type="dxa"/>
            <w:tcBorders>
              <w:top w:val="nil"/>
              <w:left w:val="nil"/>
              <w:bottom w:val="single" w:sz="4" w:space="0" w:color="C0C0C0"/>
              <w:right w:val="single" w:sz="4" w:space="0" w:color="C0C0C0"/>
            </w:tcBorders>
            <w:shd w:val="clear" w:color="auto" w:fill="auto"/>
            <w:vAlign w:val="center"/>
            <w:hideMark/>
          </w:tcPr>
          <w:p w14:paraId="38AEC480" w14:textId="77777777" w:rsidR="000C1D3A" w:rsidRPr="000C1D3A" w:rsidRDefault="000C1D3A" w:rsidP="000C1D3A">
            <w:pPr>
              <w:rPr>
                <w:rFonts w:ascii="Tahoma" w:hAnsi="Tahoma" w:cs="Tahoma"/>
                <w:b/>
                <w:bCs/>
                <w:sz w:val="13"/>
                <w:szCs w:val="13"/>
              </w:rPr>
            </w:pPr>
            <w:r w:rsidRPr="000C1D3A">
              <w:rPr>
                <w:rFonts w:ascii="Tahoma" w:hAnsi="Tahoma" w:cs="Tahoma"/>
                <w:b/>
                <w:bCs/>
                <w:sz w:val="13"/>
                <w:szCs w:val="13"/>
              </w:rPr>
              <w:t>Численность персонала, всего</w:t>
            </w:r>
          </w:p>
        </w:tc>
        <w:tc>
          <w:tcPr>
            <w:tcW w:w="1135" w:type="dxa"/>
            <w:tcBorders>
              <w:top w:val="nil"/>
              <w:left w:val="nil"/>
              <w:bottom w:val="single" w:sz="4" w:space="0" w:color="C0C0C0"/>
              <w:right w:val="single" w:sz="4" w:space="0" w:color="C0C0C0"/>
            </w:tcBorders>
            <w:shd w:val="clear" w:color="auto" w:fill="auto"/>
            <w:vAlign w:val="center"/>
            <w:hideMark/>
          </w:tcPr>
          <w:p w14:paraId="23B5361F"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чел</w:t>
            </w:r>
          </w:p>
        </w:tc>
        <w:tc>
          <w:tcPr>
            <w:tcW w:w="1475" w:type="dxa"/>
            <w:tcBorders>
              <w:top w:val="nil"/>
              <w:left w:val="nil"/>
              <w:bottom w:val="single" w:sz="4" w:space="0" w:color="C0C0C0"/>
              <w:right w:val="single" w:sz="4" w:space="0" w:color="C0C0C0"/>
            </w:tcBorders>
            <w:shd w:val="clear" w:color="000000" w:fill="D7EAD3"/>
            <w:vAlign w:val="center"/>
            <w:hideMark/>
          </w:tcPr>
          <w:p w14:paraId="79EA1202"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12,60</w:t>
            </w:r>
          </w:p>
        </w:tc>
        <w:tc>
          <w:tcPr>
            <w:tcW w:w="1469" w:type="dxa"/>
            <w:tcBorders>
              <w:top w:val="nil"/>
              <w:left w:val="nil"/>
              <w:bottom w:val="single" w:sz="4" w:space="0" w:color="C0C0C0"/>
              <w:right w:val="single" w:sz="4" w:space="0" w:color="C0C0C0"/>
            </w:tcBorders>
            <w:shd w:val="clear" w:color="000000" w:fill="D7EAD3"/>
            <w:vAlign w:val="center"/>
            <w:hideMark/>
          </w:tcPr>
          <w:p w14:paraId="23C1D342"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12,30</w:t>
            </w:r>
          </w:p>
        </w:tc>
        <w:tc>
          <w:tcPr>
            <w:tcW w:w="1476" w:type="dxa"/>
            <w:tcBorders>
              <w:top w:val="nil"/>
              <w:left w:val="nil"/>
              <w:bottom w:val="single" w:sz="4" w:space="0" w:color="C0C0C0"/>
              <w:right w:val="single" w:sz="4" w:space="0" w:color="C0C0C0"/>
            </w:tcBorders>
            <w:shd w:val="clear" w:color="000000" w:fill="D7EAD3"/>
            <w:vAlign w:val="center"/>
            <w:hideMark/>
          </w:tcPr>
          <w:p w14:paraId="5DD2609E"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12,60</w:t>
            </w:r>
          </w:p>
        </w:tc>
        <w:tc>
          <w:tcPr>
            <w:tcW w:w="1475" w:type="dxa"/>
            <w:tcBorders>
              <w:top w:val="nil"/>
              <w:left w:val="nil"/>
              <w:bottom w:val="single" w:sz="4" w:space="0" w:color="C0C0C0"/>
              <w:right w:val="single" w:sz="4" w:space="0" w:color="C0C0C0"/>
            </w:tcBorders>
            <w:shd w:val="clear" w:color="000000" w:fill="D7EAD3"/>
            <w:vAlign w:val="center"/>
            <w:hideMark/>
          </w:tcPr>
          <w:p w14:paraId="6AD17ED6"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12,60</w:t>
            </w:r>
          </w:p>
        </w:tc>
        <w:tc>
          <w:tcPr>
            <w:tcW w:w="1438" w:type="dxa"/>
            <w:tcBorders>
              <w:top w:val="nil"/>
              <w:left w:val="nil"/>
              <w:bottom w:val="single" w:sz="4" w:space="0" w:color="C0C0C0"/>
              <w:right w:val="single" w:sz="4" w:space="0" w:color="C0C0C0"/>
            </w:tcBorders>
            <w:shd w:val="clear" w:color="000000" w:fill="D7EAD3"/>
            <w:vAlign w:val="center"/>
            <w:hideMark/>
          </w:tcPr>
          <w:p w14:paraId="01FBD819"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596" w:type="dxa"/>
            <w:tcBorders>
              <w:top w:val="nil"/>
              <w:left w:val="nil"/>
              <w:bottom w:val="single" w:sz="4" w:space="0" w:color="C0C0C0"/>
              <w:right w:val="single" w:sz="4" w:space="0" w:color="C0C0C0"/>
            </w:tcBorders>
            <w:shd w:val="clear" w:color="000000" w:fill="D7EAD3"/>
            <w:vAlign w:val="center"/>
            <w:hideMark/>
          </w:tcPr>
          <w:p w14:paraId="359DF067"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12,60</w:t>
            </w:r>
          </w:p>
        </w:tc>
        <w:tc>
          <w:tcPr>
            <w:tcW w:w="1497" w:type="dxa"/>
            <w:tcBorders>
              <w:top w:val="nil"/>
              <w:left w:val="nil"/>
              <w:bottom w:val="single" w:sz="4" w:space="0" w:color="C0C0C0"/>
              <w:right w:val="single" w:sz="4" w:space="0" w:color="C0C0C0"/>
            </w:tcBorders>
            <w:shd w:val="clear" w:color="000000" w:fill="D7EAD3"/>
            <w:vAlign w:val="center"/>
            <w:hideMark/>
          </w:tcPr>
          <w:p w14:paraId="071C778A"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596" w:type="dxa"/>
            <w:tcBorders>
              <w:top w:val="nil"/>
              <w:left w:val="nil"/>
              <w:bottom w:val="single" w:sz="4" w:space="0" w:color="C0C0C0"/>
              <w:right w:val="single" w:sz="4" w:space="0" w:color="C0C0C0"/>
            </w:tcBorders>
            <w:shd w:val="clear" w:color="000000" w:fill="D7EAD3"/>
            <w:vAlign w:val="center"/>
            <w:hideMark/>
          </w:tcPr>
          <w:p w14:paraId="6A22A4A0"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12,60</w:t>
            </w:r>
          </w:p>
        </w:tc>
        <w:tc>
          <w:tcPr>
            <w:tcW w:w="1350" w:type="dxa"/>
            <w:tcBorders>
              <w:top w:val="nil"/>
              <w:left w:val="nil"/>
              <w:bottom w:val="single" w:sz="4" w:space="0" w:color="C0C0C0"/>
              <w:right w:val="single" w:sz="4" w:space="0" w:color="C0C0C0"/>
            </w:tcBorders>
            <w:shd w:val="clear" w:color="000000" w:fill="D7EAD3"/>
            <w:vAlign w:val="center"/>
            <w:hideMark/>
          </w:tcPr>
          <w:p w14:paraId="4E127081"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12,60</w:t>
            </w:r>
          </w:p>
        </w:tc>
        <w:tc>
          <w:tcPr>
            <w:tcW w:w="1353" w:type="dxa"/>
            <w:tcBorders>
              <w:top w:val="nil"/>
              <w:left w:val="nil"/>
              <w:bottom w:val="single" w:sz="4" w:space="0" w:color="C0C0C0"/>
              <w:right w:val="single" w:sz="4" w:space="0" w:color="C0C0C0"/>
            </w:tcBorders>
            <w:shd w:val="clear" w:color="000000" w:fill="D7EAD3"/>
            <w:vAlign w:val="center"/>
            <w:hideMark/>
          </w:tcPr>
          <w:p w14:paraId="3472F1A9"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12,60</w:t>
            </w:r>
          </w:p>
        </w:tc>
        <w:tc>
          <w:tcPr>
            <w:tcW w:w="3969" w:type="dxa"/>
            <w:tcBorders>
              <w:top w:val="nil"/>
              <w:left w:val="nil"/>
              <w:bottom w:val="single" w:sz="4" w:space="0" w:color="C0C0C0"/>
              <w:right w:val="single" w:sz="4" w:space="0" w:color="C0C0C0"/>
            </w:tcBorders>
            <w:shd w:val="clear" w:color="000000" w:fill="FFFFCC"/>
            <w:vAlign w:val="center"/>
            <w:hideMark/>
          </w:tcPr>
          <w:p w14:paraId="38ADB058" w14:textId="77777777" w:rsidR="000C1D3A" w:rsidRPr="000C1D3A" w:rsidRDefault="000C1D3A" w:rsidP="000C1D3A">
            <w:pPr>
              <w:rPr>
                <w:rFonts w:ascii="Tahoma" w:hAnsi="Tahoma" w:cs="Tahoma"/>
                <w:b/>
                <w:bCs/>
                <w:sz w:val="13"/>
                <w:szCs w:val="13"/>
              </w:rPr>
            </w:pPr>
            <w:r w:rsidRPr="000C1D3A">
              <w:rPr>
                <w:rFonts w:ascii="Tahoma" w:hAnsi="Tahoma" w:cs="Tahoma"/>
                <w:b/>
                <w:bCs/>
                <w:sz w:val="13"/>
                <w:szCs w:val="13"/>
              </w:rPr>
              <w:t> </w:t>
            </w:r>
          </w:p>
        </w:tc>
      </w:tr>
      <w:tr w:rsidR="000C1D3A" w:rsidRPr="000C1D3A" w14:paraId="0E4B9E37" w14:textId="77777777" w:rsidTr="000C1D3A">
        <w:trPr>
          <w:trHeight w:val="300"/>
          <w:jc w:val="center"/>
        </w:trPr>
        <w:tc>
          <w:tcPr>
            <w:tcW w:w="358" w:type="dxa"/>
            <w:tcBorders>
              <w:top w:val="nil"/>
              <w:left w:val="nil"/>
              <w:bottom w:val="nil"/>
              <w:right w:val="nil"/>
            </w:tcBorders>
            <w:shd w:val="clear" w:color="auto" w:fill="auto"/>
            <w:noWrap/>
            <w:vAlign w:val="center"/>
            <w:hideMark/>
          </w:tcPr>
          <w:p w14:paraId="5B2F786A" w14:textId="77777777" w:rsidR="000C1D3A" w:rsidRPr="000C1D3A" w:rsidRDefault="000C1D3A" w:rsidP="000C1D3A">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472B6415" w14:textId="77777777" w:rsidR="000C1D3A" w:rsidRPr="000C1D3A" w:rsidRDefault="000C1D3A" w:rsidP="000C1D3A">
            <w:pPr>
              <w:rPr>
                <w:sz w:val="13"/>
                <w:szCs w:val="13"/>
              </w:rPr>
            </w:pPr>
          </w:p>
        </w:tc>
        <w:tc>
          <w:tcPr>
            <w:tcW w:w="1016" w:type="dxa"/>
            <w:tcBorders>
              <w:top w:val="nil"/>
              <w:left w:val="single" w:sz="4" w:space="0" w:color="C0C0C0"/>
              <w:bottom w:val="single" w:sz="4" w:space="0" w:color="C0C0C0"/>
              <w:right w:val="single" w:sz="4" w:space="0" w:color="C0C0C0"/>
            </w:tcBorders>
            <w:shd w:val="clear" w:color="auto" w:fill="auto"/>
            <w:vAlign w:val="center"/>
            <w:hideMark/>
          </w:tcPr>
          <w:p w14:paraId="66AB50D8"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21</w:t>
            </w:r>
          </w:p>
        </w:tc>
        <w:tc>
          <w:tcPr>
            <w:tcW w:w="4395" w:type="dxa"/>
            <w:tcBorders>
              <w:top w:val="nil"/>
              <w:left w:val="nil"/>
              <w:bottom w:val="single" w:sz="4" w:space="0" w:color="C0C0C0"/>
              <w:right w:val="single" w:sz="4" w:space="0" w:color="C0C0C0"/>
            </w:tcBorders>
            <w:shd w:val="clear" w:color="auto" w:fill="auto"/>
            <w:vAlign w:val="center"/>
            <w:hideMark/>
          </w:tcPr>
          <w:p w14:paraId="554958CB" w14:textId="77777777" w:rsidR="000C1D3A" w:rsidRPr="000C1D3A" w:rsidRDefault="000C1D3A" w:rsidP="000C1D3A">
            <w:pPr>
              <w:rPr>
                <w:rFonts w:ascii="Tahoma" w:hAnsi="Tahoma" w:cs="Tahoma"/>
                <w:b/>
                <w:bCs/>
                <w:sz w:val="13"/>
                <w:szCs w:val="13"/>
              </w:rPr>
            </w:pPr>
            <w:r w:rsidRPr="000C1D3A">
              <w:rPr>
                <w:rFonts w:ascii="Tahoma" w:hAnsi="Tahoma" w:cs="Tahoma"/>
                <w:b/>
                <w:bCs/>
                <w:sz w:val="13"/>
                <w:szCs w:val="13"/>
              </w:rPr>
              <w:t>Среднемесячная заработная плата</w:t>
            </w:r>
          </w:p>
        </w:tc>
        <w:tc>
          <w:tcPr>
            <w:tcW w:w="1135" w:type="dxa"/>
            <w:tcBorders>
              <w:top w:val="nil"/>
              <w:left w:val="nil"/>
              <w:bottom w:val="single" w:sz="4" w:space="0" w:color="C0C0C0"/>
              <w:right w:val="single" w:sz="4" w:space="0" w:color="C0C0C0"/>
            </w:tcBorders>
            <w:shd w:val="clear" w:color="auto" w:fill="auto"/>
            <w:vAlign w:val="center"/>
            <w:hideMark/>
          </w:tcPr>
          <w:p w14:paraId="79E033EB" w14:textId="77777777" w:rsidR="000C1D3A" w:rsidRPr="000C1D3A" w:rsidRDefault="000C1D3A" w:rsidP="000C1D3A">
            <w:pPr>
              <w:jc w:val="center"/>
              <w:rPr>
                <w:rFonts w:ascii="Tahoma" w:hAnsi="Tahoma" w:cs="Tahoma"/>
                <w:b/>
                <w:bCs/>
                <w:sz w:val="13"/>
                <w:szCs w:val="13"/>
              </w:rPr>
            </w:pPr>
            <w:proofErr w:type="spellStart"/>
            <w:r w:rsidRPr="000C1D3A">
              <w:rPr>
                <w:rFonts w:ascii="Tahoma" w:hAnsi="Tahoma" w:cs="Tahoma"/>
                <w:b/>
                <w:bCs/>
                <w:sz w:val="13"/>
                <w:szCs w:val="13"/>
              </w:rPr>
              <w:t>руб</w:t>
            </w:r>
            <w:proofErr w:type="spellEnd"/>
          </w:p>
        </w:tc>
        <w:tc>
          <w:tcPr>
            <w:tcW w:w="1475" w:type="dxa"/>
            <w:tcBorders>
              <w:top w:val="nil"/>
              <w:left w:val="nil"/>
              <w:bottom w:val="single" w:sz="4" w:space="0" w:color="C0C0C0"/>
              <w:right w:val="single" w:sz="4" w:space="0" w:color="C0C0C0"/>
            </w:tcBorders>
            <w:shd w:val="clear" w:color="000000" w:fill="D7EAD3"/>
            <w:vAlign w:val="center"/>
            <w:hideMark/>
          </w:tcPr>
          <w:p w14:paraId="2934A5D9"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18 346,97</w:t>
            </w:r>
          </w:p>
        </w:tc>
        <w:tc>
          <w:tcPr>
            <w:tcW w:w="1469" w:type="dxa"/>
            <w:tcBorders>
              <w:top w:val="nil"/>
              <w:left w:val="nil"/>
              <w:bottom w:val="single" w:sz="4" w:space="0" w:color="C0C0C0"/>
              <w:right w:val="single" w:sz="4" w:space="0" w:color="C0C0C0"/>
            </w:tcBorders>
            <w:shd w:val="clear" w:color="000000" w:fill="D7EAD3"/>
            <w:vAlign w:val="center"/>
            <w:hideMark/>
          </w:tcPr>
          <w:p w14:paraId="63CB49D3"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18 949,05</w:t>
            </w:r>
          </w:p>
        </w:tc>
        <w:tc>
          <w:tcPr>
            <w:tcW w:w="1476" w:type="dxa"/>
            <w:tcBorders>
              <w:top w:val="nil"/>
              <w:left w:val="nil"/>
              <w:bottom w:val="single" w:sz="4" w:space="0" w:color="C0C0C0"/>
              <w:right w:val="single" w:sz="4" w:space="0" w:color="C0C0C0"/>
            </w:tcBorders>
            <w:shd w:val="clear" w:color="000000" w:fill="D7EAD3"/>
            <w:vAlign w:val="center"/>
            <w:hideMark/>
          </w:tcPr>
          <w:p w14:paraId="08DC153F"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18 817,39</w:t>
            </w:r>
          </w:p>
        </w:tc>
        <w:tc>
          <w:tcPr>
            <w:tcW w:w="1475" w:type="dxa"/>
            <w:tcBorders>
              <w:top w:val="nil"/>
              <w:left w:val="nil"/>
              <w:bottom w:val="single" w:sz="4" w:space="0" w:color="C0C0C0"/>
              <w:right w:val="single" w:sz="4" w:space="0" w:color="C0C0C0"/>
            </w:tcBorders>
            <w:shd w:val="clear" w:color="000000" w:fill="D7EAD3"/>
            <w:vAlign w:val="center"/>
            <w:hideMark/>
          </w:tcPr>
          <w:p w14:paraId="7E27D372"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19 393,09</w:t>
            </w:r>
          </w:p>
        </w:tc>
        <w:tc>
          <w:tcPr>
            <w:tcW w:w="1438" w:type="dxa"/>
            <w:tcBorders>
              <w:top w:val="nil"/>
              <w:left w:val="nil"/>
              <w:bottom w:val="single" w:sz="4" w:space="0" w:color="C0C0C0"/>
              <w:right w:val="single" w:sz="4" w:space="0" w:color="C0C0C0"/>
            </w:tcBorders>
            <w:shd w:val="clear" w:color="000000" w:fill="D7EAD3"/>
            <w:vAlign w:val="center"/>
            <w:hideMark/>
          </w:tcPr>
          <w:p w14:paraId="58E7BA24"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596" w:type="dxa"/>
            <w:tcBorders>
              <w:top w:val="nil"/>
              <w:left w:val="nil"/>
              <w:bottom w:val="single" w:sz="4" w:space="0" w:color="C0C0C0"/>
              <w:right w:val="single" w:sz="4" w:space="0" w:color="C0C0C0"/>
            </w:tcBorders>
            <w:shd w:val="clear" w:color="000000" w:fill="D7EAD3"/>
            <w:vAlign w:val="center"/>
            <w:hideMark/>
          </w:tcPr>
          <w:p w14:paraId="4CDCEF7D"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19 393,09</w:t>
            </w:r>
          </w:p>
        </w:tc>
        <w:tc>
          <w:tcPr>
            <w:tcW w:w="1497" w:type="dxa"/>
            <w:tcBorders>
              <w:top w:val="nil"/>
              <w:left w:val="nil"/>
              <w:bottom w:val="single" w:sz="4" w:space="0" w:color="C0C0C0"/>
              <w:right w:val="single" w:sz="4" w:space="0" w:color="C0C0C0"/>
            </w:tcBorders>
            <w:shd w:val="clear" w:color="000000" w:fill="D7EAD3"/>
            <w:vAlign w:val="center"/>
            <w:hideMark/>
          </w:tcPr>
          <w:p w14:paraId="52DC6447"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596" w:type="dxa"/>
            <w:tcBorders>
              <w:top w:val="nil"/>
              <w:left w:val="nil"/>
              <w:bottom w:val="single" w:sz="4" w:space="0" w:color="C0C0C0"/>
              <w:right w:val="single" w:sz="4" w:space="0" w:color="C0C0C0"/>
            </w:tcBorders>
            <w:shd w:val="clear" w:color="000000" w:fill="D7EAD3"/>
            <w:vAlign w:val="center"/>
            <w:hideMark/>
          </w:tcPr>
          <w:p w14:paraId="6BFFD7C6"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19 880,39</w:t>
            </w:r>
          </w:p>
        </w:tc>
        <w:tc>
          <w:tcPr>
            <w:tcW w:w="1350" w:type="dxa"/>
            <w:tcBorders>
              <w:top w:val="nil"/>
              <w:left w:val="nil"/>
              <w:bottom w:val="single" w:sz="4" w:space="0" w:color="C0C0C0"/>
              <w:right w:val="single" w:sz="4" w:space="0" w:color="C0C0C0"/>
            </w:tcBorders>
            <w:shd w:val="clear" w:color="000000" w:fill="D7EAD3"/>
            <w:vAlign w:val="center"/>
            <w:hideMark/>
          </w:tcPr>
          <w:p w14:paraId="5105BAEB"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19 880,39</w:t>
            </w:r>
          </w:p>
        </w:tc>
        <w:tc>
          <w:tcPr>
            <w:tcW w:w="1353" w:type="dxa"/>
            <w:tcBorders>
              <w:top w:val="nil"/>
              <w:left w:val="nil"/>
              <w:bottom w:val="single" w:sz="4" w:space="0" w:color="C0C0C0"/>
              <w:right w:val="single" w:sz="4" w:space="0" w:color="C0C0C0"/>
            </w:tcBorders>
            <w:shd w:val="clear" w:color="000000" w:fill="D7EAD3"/>
            <w:vAlign w:val="center"/>
            <w:hideMark/>
          </w:tcPr>
          <w:p w14:paraId="63E0AA1A"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19 880,39</w:t>
            </w:r>
          </w:p>
        </w:tc>
        <w:tc>
          <w:tcPr>
            <w:tcW w:w="3969" w:type="dxa"/>
            <w:tcBorders>
              <w:top w:val="nil"/>
              <w:left w:val="nil"/>
              <w:bottom w:val="single" w:sz="4" w:space="0" w:color="C0C0C0"/>
              <w:right w:val="single" w:sz="4" w:space="0" w:color="C0C0C0"/>
            </w:tcBorders>
            <w:shd w:val="clear" w:color="000000" w:fill="FFFFCC"/>
            <w:vAlign w:val="center"/>
            <w:hideMark/>
          </w:tcPr>
          <w:p w14:paraId="3CEA9464" w14:textId="77777777" w:rsidR="000C1D3A" w:rsidRPr="000C1D3A" w:rsidRDefault="000C1D3A" w:rsidP="000C1D3A">
            <w:pPr>
              <w:rPr>
                <w:rFonts w:ascii="Tahoma" w:hAnsi="Tahoma" w:cs="Tahoma"/>
                <w:b/>
                <w:bCs/>
                <w:sz w:val="13"/>
                <w:szCs w:val="13"/>
              </w:rPr>
            </w:pPr>
            <w:bookmarkStart w:id="164" w:name="RANGE!Y257"/>
            <w:r w:rsidRPr="000C1D3A">
              <w:rPr>
                <w:rFonts w:ascii="Tahoma" w:hAnsi="Tahoma" w:cs="Tahoma"/>
                <w:b/>
                <w:bCs/>
                <w:sz w:val="13"/>
                <w:szCs w:val="13"/>
              </w:rPr>
              <w:t> </w:t>
            </w:r>
            <w:bookmarkEnd w:id="164"/>
          </w:p>
        </w:tc>
      </w:tr>
      <w:tr w:rsidR="000C1D3A" w:rsidRPr="000C1D3A" w14:paraId="434878BF" w14:textId="77777777" w:rsidTr="000C1D3A">
        <w:trPr>
          <w:trHeight w:val="225"/>
          <w:jc w:val="center"/>
        </w:trPr>
        <w:tc>
          <w:tcPr>
            <w:tcW w:w="358" w:type="dxa"/>
            <w:tcBorders>
              <w:top w:val="nil"/>
              <w:left w:val="nil"/>
              <w:bottom w:val="nil"/>
              <w:right w:val="nil"/>
            </w:tcBorders>
            <w:shd w:val="clear" w:color="auto" w:fill="auto"/>
            <w:vAlign w:val="center"/>
            <w:hideMark/>
          </w:tcPr>
          <w:p w14:paraId="06016E50" w14:textId="77777777" w:rsidR="000C1D3A" w:rsidRPr="000C1D3A" w:rsidRDefault="000C1D3A" w:rsidP="000C1D3A">
            <w:pPr>
              <w:rPr>
                <w:rFonts w:ascii="Tahoma" w:hAnsi="Tahoma" w:cs="Tahoma"/>
                <w:b/>
                <w:bCs/>
                <w:sz w:val="13"/>
                <w:szCs w:val="13"/>
              </w:rPr>
            </w:pPr>
          </w:p>
        </w:tc>
        <w:tc>
          <w:tcPr>
            <w:tcW w:w="202" w:type="dxa"/>
            <w:tcBorders>
              <w:top w:val="nil"/>
              <w:left w:val="nil"/>
              <w:bottom w:val="nil"/>
              <w:right w:val="nil"/>
            </w:tcBorders>
            <w:shd w:val="clear" w:color="auto" w:fill="auto"/>
            <w:vAlign w:val="center"/>
            <w:hideMark/>
          </w:tcPr>
          <w:p w14:paraId="7FF1ADBA" w14:textId="77777777" w:rsidR="000C1D3A" w:rsidRPr="000C1D3A" w:rsidRDefault="000C1D3A" w:rsidP="000C1D3A">
            <w:pPr>
              <w:rPr>
                <w:sz w:val="13"/>
                <w:szCs w:val="13"/>
              </w:rPr>
            </w:pPr>
          </w:p>
        </w:tc>
        <w:tc>
          <w:tcPr>
            <w:tcW w:w="1016" w:type="dxa"/>
            <w:tcBorders>
              <w:top w:val="nil"/>
              <w:left w:val="nil"/>
              <w:bottom w:val="nil"/>
              <w:right w:val="nil"/>
            </w:tcBorders>
            <w:shd w:val="clear" w:color="auto" w:fill="auto"/>
            <w:vAlign w:val="center"/>
            <w:hideMark/>
          </w:tcPr>
          <w:p w14:paraId="75A2C163" w14:textId="77777777" w:rsidR="000C1D3A" w:rsidRPr="000C1D3A" w:rsidRDefault="000C1D3A" w:rsidP="000C1D3A">
            <w:pPr>
              <w:rPr>
                <w:sz w:val="13"/>
                <w:szCs w:val="13"/>
              </w:rPr>
            </w:pPr>
          </w:p>
        </w:tc>
        <w:tc>
          <w:tcPr>
            <w:tcW w:w="4395" w:type="dxa"/>
            <w:tcBorders>
              <w:top w:val="nil"/>
              <w:left w:val="nil"/>
              <w:bottom w:val="nil"/>
              <w:right w:val="nil"/>
            </w:tcBorders>
            <w:shd w:val="clear" w:color="auto" w:fill="auto"/>
            <w:vAlign w:val="center"/>
            <w:hideMark/>
          </w:tcPr>
          <w:p w14:paraId="7FE1E6E0" w14:textId="77777777" w:rsidR="000C1D3A" w:rsidRPr="000C1D3A" w:rsidRDefault="000C1D3A" w:rsidP="000C1D3A">
            <w:pPr>
              <w:rPr>
                <w:sz w:val="13"/>
                <w:szCs w:val="13"/>
              </w:rPr>
            </w:pPr>
          </w:p>
        </w:tc>
        <w:tc>
          <w:tcPr>
            <w:tcW w:w="1135" w:type="dxa"/>
            <w:tcBorders>
              <w:top w:val="nil"/>
              <w:left w:val="nil"/>
              <w:bottom w:val="nil"/>
              <w:right w:val="nil"/>
            </w:tcBorders>
            <w:shd w:val="clear" w:color="auto" w:fill="auto"/>
            <w:vAlign w:val="center"/>
            <w:hideMark/>
          </w:tcPr>
          <w:p w14:paraId="18631F94" w14:textId="77777777" w:rsidR="000C1D3A" w:rsidRPr="000C1D3A" w:rsidRDefault="000C1D3A" w:rsidP="000C1D3A">
            <w:pPr>
              <w:rPr>
                <w:sz w:val="13"/>
                <w:szCs w:val="13"/>
              </w:rPr>
            </w:pPr>
          </w:p>
        </w:tc>
        <w:tc>
          <w:tcPr>
            <w:tcW w:w="1475" w:type="dxa"/>
            <w:tcBorders>
              <w:top w:val="nil"/>
              <w:left w:val="nil"/>
              <w:bottom w:val="nil"/>
              <w:right w:val="nil"/>
            </w:tcBorders>
            <w:shd w:val="clear" w:color="auto" w:fill="auto"/>
            <w:vAlign w:val="center"/>
            <w:hideMark/>
          </w:tcPr>
          <w:p w14:paraId="2DBF4284" w14:textId="77777777" w:rsidR="000C1D3A" w:rsidRPr="000C1D3A" w:rsidRDefault="000C1D3A" w:rsidP="000C1D3A">
            <w:pPr>
              <w:rPr>
                <w:sz w:val="13"/>
                <w:szCs w:val="13"/>
              </w:rPr>
            </w:pPr>
          </w:p>
        </w:tc>
        <w:tc>
          <w:tcPr>
            <w:tcW w:w="1469" w:type="dxa"/>
            <w:tcBorders>
              <w:top w:val="nil"/>
              <w:left w:val="nil"/>
              <w:bottom w:val="nil"/>
              <w:right w:val="nil"/>
            </w:tcBorders>
            <w:shd w:val="clear" w:color="auto" w:fill="auto"/>
            <w:vAlign w:val="center"/>
            <w:hideMark/>
          </w:tcPr>
          <w:p w14:paraId="1D677BF3" w14:textId="77777777" w:rsidR="000C1D3A" w:rsidRPr="000C1D3A" w:rsidRDefault="000C1D3A" w:rsidP="000C1D3A">
            <w:pPr>
              <w:jc w:val="center"/>
              <w:rPr>
                <w:sz w:val="13"/>
                <w:szCs w:val="13"/>
              </w:rPr>
            </w:pPr>
          </w:p>
        </w:tc>
        <w:tc>
          <w:tcPr>
            <w:tcW w:w="1476" w:type="dxa"/>
            <w:tcBorders>
              <w:top w:val="nil"/>
              <w:left w:val="nil"/>
              <w:bottom w:val="nil"/>
              <w:right w:val="nil"/>
            </w:tcBorders>
            <w:shd w:val="clear" w:color="auto" w:fill="auto"/>
            <w:vAlign w:val="center"/>
            <w:hideMark/>
          </w:tcPr>
          <w:p w14:paraId="260AE362" w14:textId="77777777" w:rsidR="000C1D3A" w:rsidRPr="000C1D3A" w:rsidRDefault="000C1D3A" w:rsidP="000C1D3A">
            <w:pPr>
              <w:jc w:val="center"/>
              <w:rPr>
                <w:sz w:val="13"/>
                <w:szCs w:val="13"/>
              </w:rPr>
            </w:pPr>
          </w:p>
        </w:tc>
        <w:tc>
          <w:tcPr>
            <w:tcW w:w="1475" w:type="dxa"/>
            <w:tcBorders>
              <w:top w:val="nil"/>
              <w:left w:val="nil"/>
              <w:bottom w:val="nil"/>
              <w:right w:val="nil"/>
            </w:tcBorders>
            <w:shd w:val="clear" w:color="auto" w:fill="auto"/>
            <w:vAlign w:val="center"/>
            <w:hideMark/>
          </w:tcPr>
          <w:p w14:paraId="0AC1F2BB" w14:textId="77777777" w:rsidR="000C1D3A" w:rsidRPr="000C1D3A" w:rsidRDefault="000C1D3A" w:rsidP="000C1D3A">
            <w:pPr>
              <w:rPr>
                <w:sz w:val="13"/>
                <w:szCs w:val="13"/>
              </w:rPr>
            </w:pPr>
          </w:p>
        </w:tc>
        <w:tc>
          <w:tcPr>
            <w:tcW w:w="1438" w:type="dxa"/>
            <w:tcBorders>
              <w:top w:val="nil"/>
              <w:left w:val="nil"/>
              <w:bottom w:val="nil"/>
              <w:right w:val="nil"/>
            </w:tcBorders>
            <w:shd w:val="clear" w:color="auto" w:fill="auto"/>
            <w:vAlign w:val="center"/>
            <w:hideMark/>
          </w:tcPr>
          <w:p w14:paraId="4D89B864" w14:textId="77777777" w:rsidR="000C1D3A" w:rsidRPr="000C1D3A" w:rsidRDefault="000C1D3A" w:rsidP="000C1D3A">
            <w:pPr>
              <w:rPr>
                <w:sz w:val="13"/>
                <w:szCs w:val="13"/>
              </w:rPr>
            </w:pPr>
          </w:p>
        </w:tc>
        <w:tc>
          <w:tcPr>
            <w:tcW w:w="1596" w:type="dxa"/>
            <w:tcBorders>
              <w:top w:val="nil"/>
              <w:left w:val="nil"/>
              <w:bottom w:val="nil"/>
              <w:right w:val="nil"/>
            </w:tcBorders>
            <w:shd w:val="clear" w:color="auto" w:fill="auto"/>
            <w:vAlign w:val="center"/>
            <w:hideMark/>
          </w:tcPr>
          <w:p w14:paraId="3773A09B" w14:textId="77777777" w:rsidR="000C1D3A" w:rsidRPr="000C1D3A" w:rsidRDefault="000C1D3A" w:rsidP="000C1D3A">
            <w:pPr>
              <w:rPr>
                <w:sz w:val="13"/>
                <w:szCs w:val="13"/>
              </w:rPr>
            </w:pPr>
          </w:p>
        </w:tc>
        <w:tc>
          <w:tcPr>
            <w:tcW w:w="3093" w:type="dxa"/>
            <w:gridSpan w:val="2"/>
            <w:tcBorders>
              <w:top w:val="single" w:sz="4" w:space="0" w:color="C0C0C0"/>
              <w:left w:val="nil"/>
              <w:bottom w:val="nil"/>
              <w:right w:val="nil"/>
            </w:tcBorders>
            <w:shd w:val="clear" w:color="auto" w:fill="auto"/>
            <w:vAlign w:val="center"/>
            <w:hideMark/>
          </w:tcPr>
          <w:p w14:paraId="69E530B3" w14:textId="77777777" w:rsidR="000C1D3A" w:rsidRPr="000C1D3A" w:rsidRDefault="000C1D3A" w:rsidP="000C1D3A">
            <w:pPr>
              <w:jc w:val="center"/>
              <w:rPr>
                <w:rFonts w:ascii="Tahoma" w:hAnsi="Tahoma" w:cs="Tahoma"/>
                <w:sz w:val="13"/>
                <w:szCs w:val="13"/>
              </w:rPr>
            </w:pPr>
            <w:r w:rsidRPr="000C1D3A">
              <w:rPr>
                <w:rFonts w:ascii="Tahoma" w:hAnsi="Tahoma" w:cs="Tahoma"/>
                <w:sz w:val="13"/>
                <w:szCs w:val="13"/>
              </w:rPr>
              <w:t> </w:t>
            </w:r>
          </w:p>
        </w:tc>
        <w:tc>
          <w:tcPr>
            <w:tcW w:w="1350" w:type="dxa"/>
            <w:tcBorders>
              <w:top w:val="nil"/>
              <w:left w:val="nil"/>
              <w:bottom w:val="nil"/>
              <w:right w:val="nil"/>
            </w:tcBorders>
            <w:shd w:val="clear" w:color="auto" w:fill="auto"/>
            <w:vAlign w:val="center"/>
            <w:hideMark/>
          </w:tcPr>
          <w:p w14:paraId="188A2D6E" w14:textId="77777777" w:rsidR="000C1D3A" w:rsidRPr="000C1D3A" w:rsidRDefault="000C1D3A" w:rsidP="000C1D3A">
            <w:pPr>
              <w:jc w:val="right"/>
              <w:rPr>
                <w:rFonts w:ascii="Tahoma" w:hAnsi="Tahoma" w:cs="Tahoma"/>
                <w:sz w:val="13"/>
                <w:szCs w:val="13"/>
              </w:rPr>
            </w:pPr>
            <w:r w:rsidRPr="000C1D3A">
              <w:rPr>
                <w:rFonts w:ascii="Tahoma" w:hAnsi="Tahoma" w:cs="Tahoma"/>
                <w:sz w:val="13"/>
                <w:szCs w:val="13"/>
              </w:rPr>
              <w:t>40,26</w:t>
            </w:r>
          </w:p>
        </w:tc>
        <w:tc>
          <w:tcPr>
            <w:tcW w:w="1353" w:type="dxa"/>
            <w:tcBorders>
              <w:top w:val="nil"/>
              <w:left w:val="nil"/>
              <w:bottom w:val="nil"/>
              <w:right w:val="nil"/>
            </w:tcBorders>
            <w:shd w:val="clear" w:color="auto" w:fill="auto"/>
            <w:vAlign w:val="center"/>
            <w:hideMark/>
          </w:tcPr>
          <w:p w14:paraId="07FD85BE" w14:textId="77777777" w:rsidR="000C1D3A" w:rsidRPr="000C1D3A" w:rsidRDefault="000C1D3A" w:rsidP="000C1D3A">
            <w:pPr>
              <w:jc w:val="right"/>
              <w:rPr>
                <w:rFonts w:ascii="Tahoma" w:hAnsi="Tahoma" w:cs="Tahoma"/>
                <w:i/>
                <w:iCs/>
                <w:sz w:val="13"/>
                <w:szCs w:val="13"/>
              </w:rPr>
            </w:pPr>
            <w:r w:rsidRPr="000C1D3A">
              <w:rPr>
                <w:rFonts w:ascii="Tahoma" w:hAnsi="Tahoma" w:cs="Tahoma"/>
                <w:i/>
                <w:iCs/>
                <w:sz w:val="13"/>
                <w:szCs w:val="13"/>
              </w:rPr>
              <w:t>45,09</w:t>
            </w:r>
          </w:p>
        </w:tc>
        <w:tc>
          <w:tcPr>
            <w:tcW w:w="3969" w:type="dxa"/>
            <w:tcBorders>
              <w:top w:val="nil"/>
              <w:left w:val="nil"/>
              <w:bottom w:val="nil"/>
              <w:right w:val="nil"/>
            </w:tcBorders>
            <w:shd w:val="clear" w:color="auto" w:fill="auto"/>
            <w:vAlign w:val="center"/>
            <w:hideMark/>
          </w:tcPr>
          <w:p w14:paraId="24008704" w14:textId="77777777" w:rsidR="000C1D3A" w:rsidRPr="000C1D3A" w:rsidRDefault="000C1D3A" w:rsidP="000C1D3A">
            <w:pPr>
              <w:jc w:val="right"/>
              <w:rPr>
                <w:rFonts w:ascii="Tahoma" w:hAnsi="Tahoma" w:cs="Tahoma"/>
                <w:i/>
                <w:iCs/>
                <w:sz w:val="13"/>
                <w:szCs w:val="13"/>
              </w:rPr>
            </w:pPr>
          </w:p>
        </w:tc>
      </w:tr>
      <w:tr w:rsidR="000C1D3A" w:rsidRPr="000C1D3A" w14:paraId="33A35E08" w14:textId="77777777" w:rsidTr="000C1D3A">
        <w:trPr>
          <w:trHeight w:val="225"/>
          <w:jc w:val="center"/>
        </w:trPr>
        <w:tc>
          <w:tcPr>
            <w:tcW w:w="358" w:type="dxa"/>
            <w:tcBorders>
              <w:top w:val="nil"/>
              <w:left w:val="nil"/>
              <w:bottom w:val="nil"/>
              <w:right w:val="nil"/>
            </w:tcBorders>
            <w:shd w:val="clear" w:color="auto" w:fill="auto"/>
            <w:vAlign w:val="center"/>
            <w:hideMark/>
          </w:tcPr>
          <w:p w14:paraId="4E4D1E7D" w14:textId="77777777" w:rsidR="000C1D3A" w:rsidRPr="000C1D3A" w:rsidRDefault="000C1D3A" w:rsidP="000C1D3A">
            <w:pPr>
              <w:rPr>
                <w:sz w:val="13"/>
                <w:szCs w:val="13"/>
              </w:rPr>
            </w:pPr>
          </w:p>
        </w:tc>
        <w:tc>
          <w:tcPr>
            <w:tcW w:w="202" w:type="dxa"/>
            <w:tcBorders>
              <w:top w:val="nil"/>
              <w:left w:val="nil"/>
              <w:bottom w:val="nil"/>
              <w:right w:val="nil"/>
            </w:tcBorders>
            <w:shd w:val="clear" w:color="auto" w:fill="auto"/>
            <w:vAlign w:val="center"/>
            <w:hideMark/>
          </w:tcPr>
          <w:p w14:paraId="7F9778D9" w14:textId="77777777" w:rsidR="000C1D3A" w:rsidRPr="000C1D3A" w:rsidRDefault="000C1D3A" w:rsidP="000C1D3A">
            <w:pPr>
              <w:rPr>
                <w:sz w:val="13"/>
                <w:szCs w:val="13"/>
              </w:rPr>
            </w:pPr>
          </w:p>
        </w:tc>
        <w:tc>
          <w:tcPr>
            <w:tcW w:w="1016" w:type="dxa"/>
            <w:tcBorders>
              <w:top w:val="nil"/>
              <w:left w:val="nil"/>
              <w:bottom w:val="nil"/>
              <w:right w:val="nil"/>
            </w:tcBorders>
            <w:shd w:val="clear" w:color="auto" w:fill="auto"/>
            <w:vAlign w:val="center"/>
            <w:hideMark/>
          </w:tcPr>
          <w:p w14:paraId="71041C0F" w14:textId="77777777" w:rsidR="000C1D3A" w:rsidRPr="000C1D3A" w:rsidRDefault="000C1D3A" w:rsidP="000C1D3A">
            <w:pPr>
              <w:rPr>
                <w:sz w:val="13"/>
                <w:szCs w:val="13"/>
              </w:rPr>
            </w:pPr>
          </w:p>
        </w:tc>
        <w:tc>
          <w:tcPr>
            <w:tcW w:w="4395" w:type="dxa"/>
            <w:tcBorders>
              <w:top w:val="nil"/>
              <w:left w:val="nil"/>
              <w:bottom w:val="nil"/>
              <w:right w:val="nil"/>
            </w:tcBorders>
            <w:shd w:val="clear" w:color="auto" w:fill="auto"/>
            <w:vAlign w:val="center"/>
            <w:hideMark/>
          </w:tcPr>
          <w:p w14:paraId="45B555C6" w14:textId="77777777" w:rsidR="000C1D3A" w:rsidRPr="000C1D3A" w:rsidRDefault="000C1D3A" w:rsidP="000C1D3A">
            <w:pPr>
              <w:rPr>
                <w:sz w:val="13"/>
                <w:szCs w:val="13"/>
              </w:rPr>
            </w:pPr>
          </w:p>
        </w:tc>
        <w:tc>
          <w:tcPr>
            <w:tcW w:w="1135" w:type="dxa"/>
            <w:tcBorders>
              <w:top w:val="nil"/>
              <w:left w:val="nil"/>
              <w:bottom w:val="nil"/>
              <w:right w:val="nil"/>
            </w:tcBorders>
            <w:shd w:val="clear" w:color="auto" w:fill="auto"/>
            <w:vAlign w:val="center"/>
            <w:hideMark/>
          </w:tcPr>
          <w:p w14:paraId="58A85D2D" w14:textId="77777777" w:rsidR="000C1D3A" w:rsidRPr="000C1D3A" w:rsidRDefault="000C1D3A" w:rsidP="000C1D3A">
            <w:pPr>
              <w:rPr>
                <w:sz w:val="13"/>
                <w:szCs w:val="13"/>
              </w:rPr>
            </w:pPr>
          </w:p>
        </w:tc>
        <w:tc>
          <w:tcPr>
            <w:tcW w:w="1475" w:type="dxa"/>
            <w:tcBorders>
              <w:top w:val="nil"/>
              <w:left w:val="nil"/>
              <w:bottom w:val="nil"/>
              <w:right w:val="nil"/>
            </w:tcBorders>
            <w:shd w:val="clear" w:color="auto" w:fill="auto"/>
            <w:vAlign w:val="center"/>
            <w:hideMark/>
          </w:tcPr>
          <w:p w14:paraId="4E0B75CB" w14:textId="77777777" w:rsidR="000C1D3A" w:rsidRPr="000C1D3A" w:rsidRDefault="000C1D3A" w:rsidP="000C1D3A">
            <w:pPr>
              <w:rPr>
                <w:sz w:val="13"/>
                <w:szCs w:val="13"/>
              </w:rPr>
            </w:pPr>
          </w:p>
        </w:tc>
        <w:tc>
          <w:tcPr>
            <w:tcW w:w="1469" w:type="dxa"/>
            <w:tcBorders>
              <w:top w:val="nil"/>
              <w:left w:val="nil"/>
              <w:bottom w:val="nil"/>
              <w:right w:val="nil"/>
            </w:tcBorders>
            <w:shd w:val="clear" w:color="auto" w:fill="auto"/>
            <w:vAlign w:val="center"/>
            <w:hideMark/>
          </w:tcPr>
          <w:p w14:paraId="28B2BC8C" w14:textId="77777777" w:rsidR="000C1D3A" w:rsidRPr="000C1D3A" w:rsidRDefault="000C1D3A" w:rsidP="000C1D3A">
            <w:pPr>
              <w:rPr>
                <w:sz w:val="13"/>
                <w:szCs w:val="13"/>
              </w:rPr>
            </w:pPr>
          </w:p>
        </w:tc>
        <w:tc>
          <w:tcPr>
            <w:tcW w:w="1476" w:type="dxa"/>
            <w:tcBorders>
              <w:top w:val="nil"/>
              <w:left w:val="nil"/>
              <w:bottom w:val="nil"/>
              <w:right w:val="nil"/>
            </w:tcBorders>
            <w:shd w:val="clear" w:color="auto" w:fill="auto"/>
            <w:vAlign w:val="center"/>
            <w:hideMark/>
          </w:tcPr>
          <w:p w14:paraId="6BF80B7E" w14:textId="77777777" w:rsidR="000C1D3A" w:rsidRPr="000C1D3A" w:rsidRDefault="000C1D3A" w:rsidP="000C1D3A">
            <w:pPr>
              <w:rPr>
                <w:sz w:val="13"/>
                <w:szCs w:val="13"/>
              </w:rPr>
            </w:pPr>
          </w:p>
        </w:tc>
        <w:tc>
          <w:tcPr>
            <w:tcW w:w="1475" w:type="dxa"/>
            <w:tcBorders>
              <w:top w:val="nil"/>
              <w:left w:val="nil"/>
              <w:bottom w:val="nil"/>
              <w:right w:val="nil"/>
            </w:tcBorders>
            <w:shd w:val="clear" w:color="auto" w:fill="auto"/>
            <w:vAlign w:val="center"/>
            <w:hideMark/>
          </w:tcPr>
          <w:p w14:paraId="25DDC94D" w14:textId="77777777" w:rsidR="000C1D3A" w:rsidRPr="000C1D3A" w:rsidRDefault="000C1D3A" w:rsidP="000C1D3A">
            <w:pPr>
              <w:rPr>
                <w:sz w:val="13"/>
                <w:szCs w:val="13"/>
              </w:rPr>
            </w:pPr>
          </w:p>
        </w:tc>
        <w:tc>
          <w:tcPr>
            <w:tcW w:w="1438" w:type="dxa"/>
            <w:tcBorders>
              <w:top w:val="nil"/>
              <w:left w:val="nil"/>
              <w:bottom w:val="nil"/>
              <w:right w:val="nil"/>
            </w:tcBorders>
            <w:shd w:val="clear" w:color="auto" w:fill="auto"/>
            <w:vAlign w:val="center"/>
            <w:hideMark/>
          </w:tcPr>
          <w:p w14:paraId="4880516F" w14:textId="77777777" w:rsidR="000C1D3A" w:rsidRPr="000C1D3A" w:rsidRDefault="000C1D3A" w:rsidP="000C1D3A">
            <w:pPr>
              <w:rPr>
                <w:sz w:val="13"/>
                <w:szCs w:val="13"/>
              </w:rPr>
            </w:pPr>
          </w:p>
        </w:tc>
        <w:tc>
          <w:tcPr>
            <w:tcW w:w="1596" w:type="dxa"/>
            <w:tcBorders>
              <w:top w:val="nil"/>
              <w:left w:val="nil"/>
              <w:bottom w:val="nil"/>
              <w:right w:val="nil"/>
            </w:tcBorders>
            <w:shd w:val="clear" w:color="auto" w:fill="auto"/>
            <w:vAlign w:val="center"/>
            <w:hideMark/>
          </w:tcPr>
          <w:p w14:paraId="7DC0ED95" w14:textId="77777777" w:rsidR="000C1D3A" w:rsidRPr="000C1D3A" w:rsidRDefault="000C1D3A" w:rsidP="000C1D3A">
            <w:pPr>
              <w:jc w:val="center"/>
              <w:rPr>
                <w:sz w:val="13"/>
                <w:szCs w:val="13"/>
              </w:rPr>
            </w:pPr>
          </w:p>
        </w:tc>
        <w:tc>
          <w:tcPr>
            <w:tcW w:w="1497" w:type="dxa"/>
            <w:tcBorders>
              <w:top w:val="nil"/>
              <w:left w:val="nil"/>
              <w:bottom w:val="nil"/>
              <w:right w:val="nil"/>
            </w:tcBorders>
            <w:shd w:val="clear" w:color="auto" w:fill="auto"/>
            <w:vAlign w:val="center"/>
            <w:hideMark/>
          </w:tcPr>
          <w:p w14:paraId="6D675A4C" w14:textId="77777777" w:rsidR="000C1D3A" w:rsidRPr="000C1D3A" w:rsidRDefault="000C1D3A" w:rsidP="000C1D3A">
            <w:pPr>
              <w:rPr>
                <w:sz w:val="13"/>
                <w:szCs w:val="13"/>
              </w:rPr>
            </w:pPr>
          </w:p>
        </w:tc>
        <w:tc>
          <w:tcPr>
            <w:tcW w:w="1596" w:type="dxa"/>
            <w:tcBorders>
              <w:top w:val="nil"/>
              <w:left w:val="nil"/>
              <w:bottom w:val="nil"/>
              <w:right w:val="nil"/>
            </w:tcBorders>
            <w:shd w:val="clear" w:color="auto" w:fill="auto"/>
            <w:vAlign w:val="center"/>
            <w:hideMark/>
          </w:tcPr>
          <w:p w14:paraId="3100087A" w14:textId="77777777" w:rsidR="000C1D3A" w:rsidRPr="000C1D3A" w:rsidRDefault="000C1D3A" w:rsidP="000C1D3A">
            <w:pPr>
              <w:rPr>
                <w:sz w:val="13"/>
                <w:szCs w:val="13"/>
              </w:rPr>
            </w:pPr>
          </w:p>
        </w:tc>
        <w:tc>
          <w:tcPr>
            <w:tcW w:w="1350" w:type="dxa"/>
            <w:tcBorders>
              <w:top w:val="nil"/>
              <w:left w:val="nil"/>
              <w:bottom w:val="nil"/>
              <w:right w:val="nil"/>
            </w:tcBorders>
            <w:shd w:val="clear" w:color="auto" w:fill="auto"/>
            <w:vAlign w:val="center"/>
            <w:hideMark/>
          </w:tcPr>
          <w:p w14:paraId="6951F554" w14:textId="77777777" w:rsidR="000C1D3A" w:rsidRPr="000C1D3A" w:rsidRDefault="000C1D3A" w:rsidP="000C1D3A">
            <w:pPr>
              <w:jc w:val="right"/>
              <w:rPr>
                <w:rFonts w:ascii="Tahoma" w:hAnsi="Tahoma" w:cs="Tahoma"/>
                <w:sz w:val="13"/>
                <w:szCs w:val="13"/>
              </w:rPr>
            </w:pPr>
            <w:r w:rsidRPr="000C1D3A">
              <w:rPr>
                <w:rFonts w:ascii="Tahoma" w:hAnsi="Tahoma" w:cs="Tahoma"/>
                <w:sz w:val="13"/>
                <w:szCs w:val="13"/>
              </w:rPr>
              <w:t>3470,80</w:t>
            </w:r>
          </w:p>
        </w:tc>
        <w:tc>
          <w:tcPr>
            <w:tcW w:w="1353" w:type="dxa"/>
            <w:tcBorders>
              <w:top w:val="nil"/>
              <w:left w:val="nil"/>
              <w:bottom w:val="nil"/>
              <w:right w:val="nil"/>
            </w:tcBorders>
            <w:shd w:val="clear" w:color="auto" w:fill="auto"/>
            <w:vAlign w:val="center"/>
            <w:hideMark/>
          </w:tcPr>
          <w:p w14:paraId="083D7C86" w14:textId="77777777" w:rsidR="000C1D3A" w:rsidRPr="000C1D3A" w:rsidRDefault="000C1D3A" w:rsidP="000C1D3A">
            <w:pPr>
              <w:jc w:val="right"/>
              <w:rPr>
                <w:rFonts w:ascii="Tahoma" w:hAnsi="Tahoma" w:cs="Tahoma"/>
                <w:sz w:val="13"/>
                <w:szCs w:val="13"/>
              </w:rPr>
            </w:pPr>
            <w:r w:rsidRPr="000C1D3A">
              <w:rPr>
                <w:rFonts w:ascii="Tahoma" w:hAnsi="Tahoma" w:cs="Tahoma"/>
                <w:sz w:val="13"/>
                <w:szCs w:val="13"/>
              </w:rPr>
              <w:t>3887,20</w:t>
            </w:r>
          </w:p>
        </w:tc>
        <w:tc>
          <w:tcPr>
            <w:tcW w:w="3969" w:type="dxa"/>
            <w:tcBorders>
              <w:top w:val="nil"/>
              <w:left w:val="nil"/>
              <w:bottom w:val="nil"/>
              <w:right w:val="nil"/>
            </w:tcBorders>
            <w:shd w:val="clear" w:color="auto" w:fill="auto"/>
            <w:vAlign w:val="center"/>
            <w:hideMark/>
          </w:tcPr>
          <w:p w14:paraId="39DECE76" w14:textId="77777777" w:rsidR="000C1D3A" w:rsidRPr="000C1D3A" w:rsidRDefault="000C1D3A" w:rsidP="000C1D3A">
            <w:pPr>
              <w:jc w:val="right"/>
              <w:rPr>
                <w:rFonts w:ascii="Tahoma" w:hAnsi="Tahoma" w:cs="Tahoma"/>
                <w:sz w:val="13"/>
                <w:szCs w:val="13"/>
              </w:rPr>
            </w:pPr>
          </w:p>
        </w:tc>
      </w:tr>
      <w:tr w:rsidR="000C1D3A" w:rsidRPr="000C1D3A" w14:paraId="53561949" w14:textId="77777777" w:rsidTr="000C1D3A">
        <w:trPr>
          <w:trHeight w:val="225"/>
          <w:jc w:val="center"/>
        </w:trPr>
        <w:tc>
          <w:tcPr>
            <w:tcW w:w="358" w:type="dxa"/>
            <w:tcBorders>
              <w:top w:val="nil"/>
              <w:left w:val="nil"/>
              <w:bottom w:val="nil"/>
              <w:right w:val="nil"/>
            </w:tcBorders>
            <w:shd w:val="clear" w:color="auto" w:fill="auto"/>
            <w:vAlign w:val="center"/>
            <w:hideMark/>
          </w:tcPr>
          <w:p w14:paraId="1D5B3898" w14:textId="77777777" w:rsidR="000C1D3A" w:rsidRPr="000C1D3A" w:rsidRDefault="000C1D3A" w:rsidP="000C1D3A">
            <w:pPr>
              <w:rPr>
                <w:sz w:val="13"/>
                <w:szCs w:val="13"/>
              </w:rPr>
            </w:pPr>
          </w:p>
        </w:tc>
        <w:tc>
          <w:tcPr>
            <w:tcW w:w="202" w:type="dxa"/>
            <w:tcBorders>
              <w:top w:val="nil"/>
              <w:left w:val="nil"/>
              <w:bottom w:val="nil"/>
              <w:right w:val="nil"/>
            </w:tcBorders>
            <w:shd w:val="clear" w:color="auto" w:fill="auto"/>
            <w:vAlign w:val="center"/>
            <w:hideMark/>
          </w:tcPr>
          <w:p w14:paraId="4F96D0F8" w14:textId="77777777" w:rsidR="000C1D3A" w:rsidRPr="000C1D3A" w:rsidRDefault="000C1D3A" w:rsidP="000C1D3A">
            <w:pPr>
              <w:rPr>
                <w:sz w:val="13"/>
                <w:szCs w:val="13"/>
              </w:rPr>
            </w:pPr>
          </w:p>
        </w:tc>
        <w:tc>
          <w:tcPr>
            <w:tcW w:w="1016" w:type="dxa"/>
            <w:tcBorders>
              <w:top w:val="nil"/>
              <w:left w:val="nil"/>
              <w:bottom w:val="nil"/>
              <w:right w:val="nil"/>
            </w:tcBorders>
            <w:shd w:val="clear" w:color="auto" w:fill="auto"/>
            <w:vAlign w:val="center"/>
            <w:hideMark/>
          </w:tcPr>
          <w:p w14:paraId="67DBAB4F" w14:textId="77777777" w:rsidR="000C1D3A" w:rsidRPr="000C1D3A" w:rsidRDefault="000C1D3A" w:rsidP="000C1D3A">
            <w:pPr>
              <w:rPr>
                <w:sz w:val="13"/>
                <w:szCs w:val="13"/>
              </w:rPr>
            </w:pPr>
          </w:p>
        </w:tc>
        <w:tc>
          <w:tcPr>
            <w:tcW w:w="4395" w:type="dxa"/>
            <w:tcBorders>
              <w:top w:val="nil"/>
              <w:left w:val="nil"/>
              <w:bottom w:val="nil"/>
              <w:right w:val="nil"/>
            </w:tcBorders>
            <w:shd w:val="clear" w:color="auto" w:fill="auto"/>
            <w:vAlign w:val="center"/>
            <w:hideMark/>
          </w:tcPr>
          <w:p w14:paraId="7147E125" w14:textId="77777777" w:rsidR="000C1D3A" w:rsidRPr="000C1D3A" w:rsidRDefault="000C1D3A" w:rsidP="000C1D3A">
            <w:pPr>
              <w:rPr>
                <w:sz w:val="13"/>
                <w:szCs w:val="13"/>
              </w:rPr>
            </w:pPr>
          </w:p>
        </w:tc>
        <w:tc>
          <w:tcPr>
            <w:tcW w:w="1135" w:type="dxa"/>
            <w:tcBorders>
              <w:top w:val="nil"/>
              <w:left w:val="nil"/>
              <w:bottom w:val="nil"/>
              <w:right w:val="nil"/>
            </w:tcBorders>
            <w:shd w:val="clear" w:color="auto" w:fill="auto"/>
            <w:vAlign w:val="center"/>
            <w:hideMark/>
          </w:tcPr>
          <w:p w14:paraId="6D953469" w14:textId="77777777" w:rsidR="000C1D3A" w:rsidRPr="000C1D3A" w:rsidRDefault="000C1D3A" w:rsidP="000C1D3A">
            <w:pPr>
              <w:rPr>
                <w:sz w:val="13"/>
                <w:szCs w:val="13"/>
              </w:rPr>
            </w:pPr>
          </w:p>
        </w:tc>
        <w:tc>
          <w:tcPr>
            <w:tcW w:w="1475" w:type="dxa"/>
            <w:tcBorders>
              <w:top w:val="nil"/>
              <w:left w:val="nil"/>
              <w:bottom w:val="nil"/>
              <w:right w:val="nil"/>
            </w:tcBorders>
            <w:shd w:val="clear" w:color="auto" w:fill="auto"/>
            <w:vAlign w:val="center"/>
            <w:hideMark/>
          </w:tcPr>
          <w:p w14:paraId="1008969C" w14:textId="77777777" w:rsidR="000C1D3A" w:rsidRPr="000C1D3A" w:rsidRDefault="000C1D3A" w:rsidP="000C1D3A">
            <w:pPr>
              <w:rPr>
                <w:sz w:val="13"/>
                <w:szCs w:val="13"/>
              </w:rPr>
            </w:pPr>
          </w:p>
        </w:tc>
        <w:tc>
          <w:tcPr>
            <w:tcW w:w="1469" w:type="dxa"/>
            <w:tcBorders>
              <w:top w:val="nil"/>
              <w:left w:val="nil"/>
              <w:bottom w:val="nil"/>
              <w:right w:val="nil"/>
            </w:tcBorders>
            <w:shd w:val="clear" w:color="auto" w:fill="auto"/>
            <w:vAlign w:val="center"/>
            <w:hideMark/>
          </w:tcPr>
          <w:p w14:paraId="348698E4" w14:textId="77777777" w:rsidR="000C1D3A" w:rsidRPr="000C1D3A" w:rsidRDefault="000C1D3A" w:rsidP="000C1D3A">
            <w:pPr>
              <w:rPr>
                <w:sz w:val="13"/>
                <w:szCs w:val="13"/>
              </w:rPr>
            </w:pPr>
          </w:p>
        </w:tc>
        <w:tc>
          <w:tcPr>
            <w:tcW w:w="1476" w:type="dxa"/>
            <w:tcBorders>
              <w:top w:val="nil"/>
              <w:left w:val="nil"/>
              <w:bottom w:val="nil"/>
              <w:right w:val="nil"/>
            </w:tcBorders>
            <w:shd w:val="clear" w:color="auto" w:fill="auto"/>
            <w:vAlign w:val="center"/>
            <w:hideMark/>
          </w:tcPr>
          <w:p w14:paraId="2AA441D7" w14:textId="77777777" w:rsidR="000C1D3A" w:rsidRPr="000C1D3A" w:rsidRDefault="000C1D3A" w:rsidP="000C1D3A">
            <w:pPr>
              <w:rPr>
                <w:sz w:val="13"/>
                <w:szCs w:val="13"/>
              </w:rPr>
            </w:pPr>
          </w:p>
        </w:tc>
        <w:tc>
          <w:tcPr>
            <w:tcW w:w="1475" w:type="dxa"/>
            <w:tcBorders>
              <w:top w:val="nil"/>
              <w:left w:val="nil"/>
              <w:bottom w:val="nil"/>
              <w:right w:val="nil"/>
            </w:tcBorders>
            <w:shd w:val="clear" w:color="auto" w:fill="auto"/>
            <w:vAlign w:val="center"/>
            <w:hideMark/>
          </w:tcPr>
          <w:p w14:paraId="7A7E94DE" w14:textId="77777777" w:rsidR="000C1D3A" w:rsidRPr="000C1D3A" w:rsidRDefault="000C1D3A" w:rsidP="000C1D3A">
            <w:pPr>
              <w:rPr>
                <w:sz w:val="13"/>
                <w:szCs w:val="13"/>
              </w:rPr>
            </w:pPr>
          </w:p>
        </w:tc>
        <w:tc>
          <w:tcPr>
            <w:tcW w:w="1438" w:type="dxa"/>
            <w:tcBorders>
              <w:top w:val="nil"/>
              <w:left w:val="nil"/>
              <w:bottom w:val="nil"/>
              <w:right w:val="nil"/>
            </w:tcBorders>
            <w:shd w:val="clear" w:color="auto" w:fill="auto"/>
            <w:vAlign w:val="center"/>
            <w:hideMark/>
          </w:tcPr>
          <w:p w14:paraId="6521F897" w14:textId="77777777" w:rsidR="000C1D3A" w:rsidRPr="000C1D3A" w:rsidRDefault="000C1D3A" w:rsidP="000C1D3A">
            <w:pPr>
              <w:rPr>
                <w:sz w:val="13"/>
                <w:szCs w:val="13"/>
              </w:rPr>
            </w:pPr>
          </w:p>
        </w:tc>
        <w:tc>
          <w:tcPr>
            <w:tcW w:w="1596" w:type="dxa"/>
            <w:tcBorders>
              <w:top w:val="nil"/>
              <w:left w:val="nil"/>
              <w:bottom w:val="nil"/>
              <w:right w:val="nil"/>
            </w:tcBorders>
            <w:shd w:val="clear" w:color="auto" w:fill="auto"/>
            <w:vAlign w:val="center"/>
            <w:hideMark/>
          </w:tcPr>
          <w:p w14:paraId="634AA114" w14:textId="77777777" w:rsidR="000C1D3A" w:rsidRPr="000C1D3A" w:rsidRDefault="000C1D3A" w:rsidP="000C1D3A">
            <w:pPr>
              <w:rPr>
                <w:sz w:val="13"/>
                <w:szCs w:val="13"/>
              </w:rPr>
            </w:pPr>
          </w:p>
        </w:tc>
        <w:tc>
          <w:tcPr>
            <w:tcW w:w="1497" w:type="dxa"/>
            <w:tcBorders>
              <w:top w:val="nil"/>
              <w:left w:val="nil"/>
              <w:bottom w:val="nil"/>
              <w:right w:val="nil"/>
            </w:tcBorders>
            <w:shd w:val="clear" w:color="auto" w:fill="auto"/>
            <w:vAlign w:val="center"/>
            <w:hideMark/>
          </w:tcPr>
          <w:p w14:paraId="41126F81" w14:textId="77777777" w:rsidR="000C1D3A" w:rsidRPr="000C1D3A" w:rsidRDefault="000C1D3A" w:rsidP="000C1D3A">
            <w:pPr>
              <w:rPr>
                <w:sz w:val="13"/>
                <w:szCs w:val="13"/>
              </w:rPr>
            </w:pPr>
          </w:p>
        </w:tc>
        <w:tc>
          <w:tcPr>
            <w:tcW w:w="1596" w:type="dxa"/>
            <w:tcBorders>
              <w:top w:val="nil"/>
              <w:left w:val="nil"/>
              <w:bottom w:val="nil"/>
              <w:right w:val="nil"/>
            </w:tcBorders>
            <w:shd w:val="clear" w:color="auto" w:fill="auto"/>
            <w:vAlign w:val="center"/>
            <w:hideMark/>
          </w:tcPr>
          <w:p w14:paraId="7B4C8FA3" w14:textId="77777777" w:rsidR="000C1D3A" w:rsidRPr="000C1D3A" w:rsidRDefault="000C1D3A" w:rsidP="000C1D3A">
            <w:pPr>
              <w:rPr>
                <w:sz w:val="13"/>
                <w:szCs w:val="13"/>
              </w:rPr>
            </w:pPr>
          </w:p>
        </w:tc>
        <w:tc>
          <w:tcPr>
            <w:tcW w:w="1350" w:type="dxa"/>
            <w:tcBorders>
              <w:top w:val="nil"/>
              <w:left w:val="nil"/>
              <w:bottom w:val="nil"/>
              <w:right w:val="nil"/>
            </w:tcBorders>
            <w:shd w:val="clear" w:color="auto" w:fill="auto"/>
            <w:vAlign w:val="center"/>
            <w:hideMark/>
          </w:tcPr>
          <w:p w14:paraId="432F5002" w14:textId="77777777" w:rsidR="000C1D3A" w:rsidRPr="000C1D3A" w:rsidRDefault="000C1D3A" w:rsidP="000C1D3A">
            <w:pPr>
              <w:jc w:val="right"/>
              <w:rPr>
                <w:rFonts w:ascii="Tahoma" w:hAnsi="Tahoma" w:cs="Tahoma"/>
                <w:sz w:val="13"/>
                <w:szCs w:val="13"/>
              </w:rPr>
            </w:pPr>
            <w:r w:rsidRPr="000C1D3A">
              <w:rPr>
                <w:rFonts w:ascii="Tahoma" w:hAnsi="Tahoma" w:cs="Tahoma"/>
                <w:sz w:val="13"/>
                <w:szCs w:val="13"/>
              </w:rPr>
              <w:t>0,0000</w:t>
            </w:r>
          </w:p>
        </w:tc>
        <w:tc>
          <w:tcPr>
            <w:tcW w:w="1353" w:type="dxa"/>
            <w:tcBorders>
              <w:top w:val="nil"/>
              <w:left w:val="nil"/>
              <w:bottom w:val="nil"/>
              <w:right w:val="nil"/>
            </w:tcBorders>
            <w:shd w:val="clear" w:color="auto" w:fill="auto"/>
            <w:vAlign w:val="center"/>
            <w:hideMark/>
          </w:tcPr>
          <w:p w14:paraId="091D36DE" w14:textId="77777777" w:rsidR="000C1D3A" w:rsidRPr="000C1D3A" w:rsidRDefault="000C1D3A" w:rsidP="000C1D3A">
            <w:pPr>
              <w:jc w:val="right"/>
              <w:rPr>
                <w:rFonts w:ascii="Tahoma" w:hAnsi="Tahoma" w:cs="Tahoma"/>
                <w:sz w:val="13"/>
                <w:szCs w:val="13"/>
              </w:rPr>
            </w:pPr>
            <w:r w:rsidRPr="000C1D3A">
              <w:rPr>
                <w:rFonts w:ascii="Tahoma" w:hAnsi="Tahoma" w:cs="Tahoma"/>
                <w:sz w:val="13"/>
                <w:szCs w:val="13"/>
              </w:rPr>
              <w:t>-0,0092</w:t>
            </w:r>
          </w:p>
        </w:tc>
        <w:tc>
          <w:tcPr>
            <w:tcW w:w="3969" w:type="dxa"/>
            <w:tcBorders>
              <w:top w:val="nil"/>
              <w:left w:val="nil"/>
              <w:bottom w:val="nil"/>
              <w:right w:val="nil"/>
            </w:tcBorders>
            <w:shd w:val="clear" w:color="auto" w:fill="auto"/>
            <w:vAlign w:val="center"/>
            <w:hideMark/>
          </w:tcPr>
          <w:p w14:paraId="40CEA9D5" w14:textId="77777777" w:rsidR="000C1D3A" w:rsidRPr="000C1D3A" w:rsidRDefault="000C1D3A" w:rsidP="000C1D3A">
            <w:pPr>
              <w:jc w:val="right"/>
              <w:rPr>
                <w:rFonts w:ascii="Tahoma" w:hAnsi="Tahoma" w:cs="Tahoma"/>
                <w:sz w:val="13"/>
                <w:szCs w:val="13"/>
              </w:rPr>
            </w:pPr>
          </w:p>
        </w:tc>
      </w:tr>
      <w:tr w:rsidR="000C1D3A" w:rsidRPr="000C1D3A" w14:paraId="0664978D" w14:textId="77777777" w:rsidTr="000C1D3A">
        <w:trPr>
          <w:trHeight w:val="255"/>
          <w:jc w:val="center"/>
        </w:trPr>
        <w:tc>
          <w:tcPr>
            <w:tcW w:w="358" w:type="dxa"/>
            <w:tcBorders>
              <w:top w:val="nil"/>
              <w:left w:val="nil"/>
              <w:bottom w:val="nil"/>
              <w:right w:val="nil"/>
            </w:tcBorders>
            <w:shd w:val="clear" w:color="auto" w:fill="auto"/>
            <w:vAlign w:val="center"/>
            <w:hideMark/>
          </w:tcPr>
          <w:p w14:paraId="2914D53F" w14:textId="77777777" w:rsidR="000C1D3A" w:rsidRPr="000C1D3A" w:rsidRDefault="000C1D3A" w:rsidP="000C1D3A">
            <w:pPr>
              <w:rPr>
                <w:sz w:val="13"/>
                <w:szCs w:val="13"/>
              </w:rPr>
            </w:pPr>
          </w:p>
        </w:tc>
        <w:tc>
          <w:tcPr>
            <w:tcW w:w="202" w:type="dxa"/>
            <w:tcBorders>
              <w:top w:val="nil"/>
              <w:left w:val="nil"/>
              <w:bottom w:val="nil"/>
              <w:right w:val="nil"/>
            </w:tcBorders>
            <w:shd w:val="clear" w:color="auto" w:fill="auto"/>
            <w:vAlign w:val="center"/>
            <w:hideMark/>
          </w:tcPr>
          <w:p w14:paraId="1F458F8E" w14:textId="77777777" w:rsidR="000C1D3A" w:rsidRPr="000C1D3A" w:rsidRDefault="000C1D3A" w:rsidP="000C1D3A">
            <w:pPr>
              <w:rPr>
                <w:sz w:val="13"/>
                <w:szCs w:val="13"/>
              </w:rPr>
            </w:pPr>
          </w:p>
        </w:tc>
        <w:tc>
          <w:tcPr>
            <w:tcW w:w="1016" w:type="dxa"/>
            <w:tcBorders>
              <w:top w:val="nil"/>
              <w:left w:val="nil"/>
              <w:bottom w:val="nil"/>
              <w:right w:val="nil"/>
            </w:tcBorders>
            <w:shd w:val="clear" w:color="auto" w:fill="auto"/>
            <w:vAlign w:val="center"/>
            <w:hideMark/>
          </w:tcPr>
          <w:p w14:paraId="4AA100DE" w14:textId="77777777" w:rsidR="000C1D3A" w:rsidRPr="000C1D3A" w:rsidRDefault="000C1D3A" w:rsidP="000C1D3A">
            <w:pPr>
              <w:rPr>
                <w:sz w:val="13"/>
                <w:szCs w:val="13"/>
              </w:rPr>
            </w:pPr>
          </w:p>
        </w:tc>
        <w:tc>
          <w:tcPr>
            <w:tcW w:w="4395"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1DAB2D07" w14:textId="77777777" w:rsidR="000C1D3A" w:rsidRPr="000C1D3A" w:rsidRDefault="000C1D3A" w:rsidP="000C1D3A">
            <w:pPr>
              <w:rPr>
                <w:rFonts w:ascii="Tahoma" w:hAnsi="Tahoma" w:cs="Tahoma"/>
                <w:color w:val="000000"/>
                <w:sz w:val="13"/>
                <w:szCs w:val="13"/>
              </w:rPr>
            </w:pPr>
            <w:r w:rsidRPr="000C1D3A">
              <w:rPr>
                <w:rFonts w:ascii="Tahoma" w:hAnsi="Tahoma" w:cs="Tahoma"/>
                <w:color w:val="000000"/>
                <w:sz w:val="13"/>
                <w:szCs w:val="13"/>
              </w:rPr>
              <w:t>Индекс эффективности операционных расходов</w:t>
            </w:r>
          </w:p>
        </w:tc>
        <w:tc>
          <w:tcPr>
            <w:tcW w:w="1135" w:type="dxa"/>
            <w:tcBorders>
              <w:top w:val="single" w:sz="4" w:space="0" w:color="C0C0C0"/>
              <w:left w:val="nil"/>
              <w:bottom w:val="single" w:sz="4" w:space="0" w:color="C0C0C0"/>
              <w:right w:val="nil"/>
            </w:tcBorders>
            <w:shd w:val="clear" w:color="auto" w:fill="auto"/>
            <w:noWrap/>
            <w:vAlign w:val="center"/>
            <w:hideMark/>
          </w:tcPr>
          <w:p w14:paraId="4AEB19FE" w14:textId="77777777" w:rsidR="000C1D3A" w:rsidRPr="000C1D3A" w:rsidRDefault="000C1D3A" w:rsidP="000C1D3A">
            <w:pPr>
              <w:jc w:val="center"/>
              <w:rPr>
                <w:rFonts w:ascii="Tahoma" w:hAnsi="Tahoma" w:cs="Tahoma"/>
                <w:color w:val="000000"/>
                <w:sz w:val="13"/>
                <w:szCs w:val="13"/>
              </w:rPr>
            </w:pPr>
            <w:r w:rsidRPr="000C1D3A">
              <w:rPr>
                <w:rFonts w:ascii="Tahoma" w:hAnsi="Tahoma" w:cs="Tahoma"/>
                <w:color w:val="000000"/>
                <w:sz w:val="13"/>
                <w:szCs w:val="13"/>
              </w:rPr>
              <w:t>%</w:t>
            </w:r>
          </w:p>
        </w:tc>
        <w:tc>
          <w:tcPr>
            <w:tcW w:w="1475" w:type="dxa"/>
            <w:tcBorders>
              <w:top w:val="single" w:sz="4" w:space="0" w:color="C0C0C0"/>
              <w:left w:val="nil"/>
              <w:bottom w:val="single" w:sz="4" w:space="0" w:color="C0C0C0"/>
              <w:right w:val="single" w:sz="4" w:space="0" w:color="C0C0C0"/>
            </w:tcBorders>
            <w:shd w:val="clear" w:color="auto" w:fill="auto"/>
            <w:vAlign w:val="center"/>
            <w:hideMark/>
          </w:tcPr>
          <w:p w14:paraId="385104CF"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469" w:type="dxa"/>
            <w:tcBorders>
              <w:top w:val="single" w:sz="4" w:space="0" w:color="C0C0C0"/>
              <w:left w:val="nil"/>
              <w:bottom w:val="single" w:sz="4" w:space="0" w:color="C0C0C0"/>
              <w:right w:val="single" w:sz="4" w:space="0" w:color="C0C0C0"/>
            </w:tcBorders>
            <w:shd w:val="clear" w:color="auto" w:fill="auto"/>
            <w:vAlign w:val="center"/>
            <w:hideMark/>
          </w:tcPr>
          <w:p w14:paraId="17324362"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476" w:type="dxa"/>
            <w:tcBorders>
              <w:top w:val="single" w:sz="4" w:space="0" w:color="C0C0C0"/>
              <w:left w:val="nil"/>
              <w:bottom w:val="single" w:sz="4" w:space="0" w:color="C0C0C0"/>
              <w:right w:val="single" w:sz="4" w:space="0" w:color="C0C0C0"/>
            </w:tcBorders>
            <w:shd w:val="clear" w:color="auto" w:fill="auto"/>
            <w:vAlign w:val="center"/>
            <w:hideMark/>
          </w:tcPr>
          <w:p w14:paraId="7E4FB355"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xml:space="preserve">1 </w:t>
            </w:r>
          </w:p>
        </w:tc>
        <w:tc>
          <w:tcPr>
            <w:tcW w:w="1475" w:type="dxa"/>
            <w:tcBorders>
              <w:top w:val="single" w:sz="4" w:space="0" w:color="C0C0C0"/>
              <w:left w:val="nil"/>
              <w:bottom w:val="single" w:sz="4" w:space="0" w:color="C0C0C0"/>
              <w:right w:val="single" w:sz="4" w:space="0" w:color="C0C0C0"/>
            </w:tcBorders>
            <w:shd w:val="clear" w:color="auto" w:fill="auto"/>
            <w:vAlign w:val="center"/>
            <w:hideMark/>
          </w:tcPr>
          <w:p w14:paraId="529FAE93"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xml:space="preserve">1 </w:t>
            </w:r>
          </w:p>
        </w:tc>
        <w:tc>
          <w:tcPr>
            <w:tcW w:w="1438" w:type="dxa"/>
            <w:tcBorders>
              <w:top w:val="single" w:sz="4" w:space="0" w:color="C0C0C0"/>
              <w:left w:val="nil"/>
              <w:bottom w:val="single" w:sz="4" w:space="0" w:color="C0C0C0"/>
              <w:right w:val="single" w:sz="4" w:space="0" w:color="C0C0C0"/>
            </w:tcBorders>
            <w:shd w:val="clear" w:color="auto" w:fill="auto"/>
            <w:vAlign w:val="center"/>
            <w:hideMark/>
          </w:tcPr>
          <w:p w14:paraId="52F9306B"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596" w:type="dxa"/>
            <w:tcBorders>
              <w:top w:val="single" w:sz="4" w:space="0" w:color="C0C0C0"/>
              <w:left w:val="nil"/>
              <w:bottom w:val="single" w:sz="4" w:space="0" w:color="C0C0C0"/>
              <w:right w:val="single" w:sz="4" w:space="0" w:color="C0C0C0"/>
            </w:tcBorders>
            <w:shd w:val="clear" w:color="auto" w:fill="auto"/>
            <w:vAlign w:val="center"/>
            <w:hideMark/>
          </w:tcPr>
          <w:p w14:paraId="3CC34BBE"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497" w:type="dxa"/>
            <w:tcBorders>
              <w:top w:val="single" w:sz="4" w:space="0" w:color="C0C0C0"/>
              <w:left w:val="nil"/>
              <w:bottom w:val="single" w:sz="4" w:space="0" w:color="C0C0C0"/>
              <w:right w:val="single" w:sz="4" w:space="0" w:color="C0C0C0"/>
            </w:tcBorders>
            <w:shd w:val="clear" w:color="auto" w:fill="auto"/>
            <w:vAlign w:val="center"/>
            <w:hideMark/>
          </w:tcPr>
          <w:p w14:paraId="2B3D8DD1"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596" w:type="dxa"/>
            <w:tcBorders>
              <w:top w:val="single" w:sz="4" w:space="0" w:color="C0C0C0"/>
              <w:left w:val="nil"/>
              <w:bottom w:val="single" w:sz="4" w:space="0" w:color="C0C0C0"/>
              <w:right w:val="single" w:sz="4" w:space="0" w:color="C0C0C0"/>
            </w:tcBorders>
            <w:shd w:val="clear" w:color="auto" w:fill="auto"/>
            <w:vAlign w:val="center"/>
            <w:hideMark/>
          </w:tcPr>
          <w:p w14:paraId="737663F0"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xml:space="preserve">1 </w:t>
            </w:r>
          </w:p>
        </w:tc>
        <w:tc>
          <w:tcPr>
            <w:tcW w:w="1350" w:type="dxa"/>
            <w:tcBorders>
              <w:top w:val="nil"/>
              <w:left w:val="nil"/>
              <w:bottom w:val="nil"/>
              <w:right w:val="nil"/>
            </w:tcBorders>
            <w:shd w:val="clear" w:color="auto" w:fill="auto"/>
            <w:vAlign w:val="center"/>
            <w:hideMark/>
          </w:tcPr>
          <w:p w14:paraId="1FE4E64D" w14:textId="77777777" w:rsidR="000C1D3A" w:rsidRPr="000C1D3A" w:rsidRDefault="000C1D3A" w:rsidP="000C1D3A">
            <w:pPr>
              <w:rPr>
                <w:rFonts w:ascii="Tahoma" w:hAnsi="Tahoma" w:cs="Tahoma"/>
                <w:b/>
                <w:bCs/>
                <w:sz w:val="13"/>
                <w:szCs w:val="13"/>
              </w:rPr>
            </w:pPr>
            <w:r w:rsidRPr="000C1D3A">
              <w:rPr>
                <w:rFonts w:ascii="Tahoma" w:hAnsi="Tahoma" w:cs="Tahoma"/>
                <w:b/>
                <w:bCs/>
                <w:sz w:val="13"/>
                <w:szCs w:val="13"/>
              </w:rPr>
              <w:t xml:space="preserve"> Рост с 01.07 </w:t>
            </w:r>
          </w:p>
        </w:tc>
        <w:tc>
          <w:tcPr>
            <w:tcW w:w="1353" w:type="dxa"/>
            <w:tcBorders>
              <w:top w:val="nil"/>
              <w:left w:val="nil"/>
              <w:bottom w:val="nil"/>
              <w:right w:val="nil"/>
            </w:tcBorders>
            <w:shd w:val="clear" w:color="auto" w:fill="auto"/>
            <w:vAlign w:val="center"/>
            <w:hideMark/>
          </w:tcPr>
          <w:p w14:paraId="2B63D20B" w14:textId="77777777" w:rsidR="000C1D3A" w:rsidRPr="000C1D3A" w:rsidRDefault="000C1D3A" w:rsidP="000C1D3A">
            <w:pPr>
              <w:jc w:val="right"/>
              <w:rPr>
                <w:rFonts w:ascii="Tahoma" w:hAnsi="Tahoma" w:cs="Tahoma"/>
                <w:b/>
                <w:bCs/>
                <w:i/>
                <w:iCs/>
                <w:sz w:val="13"/>
                <w:szCs w:val="13"/>
              </w:rPr>
            </w:pPr>
            <w:r w:rsidRPr="000C1D3A">
              <w:rPr>
                <w:rFonts w:ascii="Tahoma" w:hAnsi="Tahoma" w:cs="Tahoma"/>
                <w:b/>
                <w:bCs/>
                <w:i/>
                <w:iCs/>
                <w:sz w:val="13"/>
                <w:szCs w:val="13"/>
              </w:rPr>
              <w:t>112,0%</w:t>
            </w:r>
          </w:p>
        </w:tc>
        <w:tc>
          <w:tcPr>
            <w:tcW w:w="3969" w:type="dxa"/>
            <w:tcBorders>
              <w:top w:val="nil"/>
              <w:left w:val="nil"/>
              <w:bottom w:val="nil"/>
              <w:right w:val="nil"/>
            </w:tcBorders>
            <w:shd w:val="clear" w:color="auto" w:fill="auto"/>
            <w:vAlign w:val="center"/>
            <w:hideMark/>
          </w:tcPr>
          <w:p w14:paraId="2F7DC112" w14:textId="77777777" w:rsidR="000C1D3A" w:rsidRPr="000C1D3A" w:rsidRDefault="000C1D3A" w:rsidP="000C1D3A">
            <w:pPr>
              <w:jc w:val="right"/>
              <w:rPr>
                <w:rFonts w:ascii="Tahoma" w:hAnsi="Tahoma" w:cs="Tahoma"/>
                <w:b/>
                <w:bCs/>
                <w:i/>
                <w:iCs/>
                <w:sz w:val="13"/>
                <w:szCs w:val="13"/>
              </w:rPr>
            </w:pPr>
          </w:p>
        </w:tc>
      </w:tr>
      <w:tr w:rsidR="000C1D3A" w:rsidRPr="000C1D3A" w14:paraId="27F5155F" w14:textId="77777777" w:rsidTr="000C1D3A">
        <w:trPr>
          <w:trHeight w:val="225"/>
          <w:jc w:val="center"/>
        </w:trPr>
        <w:tc>
          <w:tcPr>
            <w:tcW w:w="358" w:type="dxa"/>
            <w:tcBorders>
              <w:top w:val="nil"/>
              <w:left w:val="nil"/>
              <w:bottom w:val="nil"/>
              <w:right w:val="nil"/>
            </w:tcBorders>
            <w:shd w:val="clear" w:color="auto" w:fill="auto"/>
            <w:vAlign w:val="center"/>
            <w:hideMark/>
          </w:tcPr>
          <w:p w14:paraId="5C169EB0" w14:textId="77777777" w:rsidR="000C1D3A" w:rsidRPr="000C1D3A" w:rsidRDefault="000C1D3A" w:rsidP="000C1D3A">
            <w:pPr>
              <w:rPr>
                <w:sz w:val="13"/>
                <w:szCs w:val="13"/>
              </w:rPr>
            </w:pPr>
          </w:p>
        </w:tc>
        <w:tc>
          <w:tcPr>
            <w:tcW w:w="202" w:type="dxa"/>
            <w:tcBorders>
              <w:top w:val="nil"/>
              <w:left w:val="nil"/>
              <w:bottom w:val="nil"/>
              <w:right w:val="nil"/>
            </w:tcBorders>
            <w:shd w:val="clear" w:color="auto" w:fill="auto"/>
            <w:vAlign w:val="center"/>
            <w:hideMark/>
          </w:tcPr>
          <w:p w14:paraId="6AD2B50E" w14:textId="77777777" w:rsidR="000C1D3A" w:rsidRPr="000C1D3A" w:rsidRDefault="000C1D3A" w:rsidP="000C1D3A">
            <w:pPr>
              <w:rPr>
                <w:sz w:val="13"/>
                <w:szCs w:val="13"/>
              </w:rPr>
            </w:pPr>
          </w:p>
        </w:tc>
        <w:tc>
          <w:tcPr>
            <w:tcW w:w="1016" w:type="dxa"/>
            <w:tcBorders>
              <w:top w:val="nil"/>
              <w:left w:val="nil"/>
              <w:bottom w:val="nil"/>
              <w:right w:val="nil"/>
            </w:tcBorders>
            <w:shd w:val="clear" w:color="auto" w:fill="auto"/>
            <w:vAlign w:val="center"/>
            <w:hideMark/>
          </w:tcPr>
          <w:p w14:paraId="3078C23D" w14:textId="77777777" w:rsidR="000C1D3A" w:rsidRPr="000C1D3A" w:rsidRDefault="000C1D3A" w:rsidP="000C1D3A">
            <w:pPr>
              <w:rPr>
                <w:sz w:val="13"/>
                <w:szCs w:val="13"/>
              </w:rPr>
            </w:pPr>
          </w:p>
        </w:tc>
        <w:tc>
          <w:tcPr>
            <w:tcW w:w="4395" w:type="dxa"/>
            <w:tcBorders>
              <w:top w:val="nil"/>
              <w:left w:val="single" w:sz="4" w:space="0" w:color="C0C0C0"/>
              <w:bottom w:val="single" w:sz="4" w:space="0" w:color="C0C0C0"/>
              <w:right w:val="single" w:sz="4" w:space="0" w:color="C0C0C0"/>
            </w:tcBorders>
            <w:shd w:val="clear" w:color="auto" w:fill="auto"/>
            <w:noWrap/>
            <w:vAlign w:val="bottom"/>
            <w:hideMark/>
          </w:tcPr>
          <w:p w14:paraId="23C06438" w14:textId="77777777" w:rsidR="000C1D3A" w:rsidRPr="000C1D3A" w:rsidRDefault="000C1D3A" w:rsidP="000C1D3A">
            <w:pPr>
              <w:rPr>
                <w:rFonts w:ascii="Tahoma" w:hAnsi="Tahoma" w:cs="Tahoma"/>
                <w:color w:val="000000"/>
                <w:sz w:val="13"/>
                <w:szCs w:val="13"/>
              </w:rPr>
            </w:pPr>
            <w:r w:rsidRPr="000C1D3A">
              <w:rPr>
                <w:rFonts w:ascii="Tahoma" w:hAnsi="Tahoma" w:cs="Tahoma"/>
                <w:color w:val="000000"/>
                <w:sz w:val="13"/>
                <w:szCs w:val="13"/>
              </w:rPr>
              <w:t>Индекс потребительских цен</w:t>
            </w:r>
          </w:p>
        </w:tc>
        <w:tc>
          <w:tcPr>
            <w:tcW w:w="1135" w:type="dxa"/>
            <w:tcBorders>
              <w:top w:val="nil"/>
              <w:left w:val="nil"/>
              <w:bottom w:val="single" w:sz="4" w:space="0" w:color="C0C0C0"/>
              <w:right w:val="nil"/>
            </w:tcBorders>
            <w:shd w:val="clear" w:color="auto" w:fill="auto"/>
            <w:noWrap/>
            <w:vAlign w:val="center"/>
            <w:hideMark/>
          </w:tcPr>
          <w:p w14:paraId="26D18BD1" w14:textId="77777777" w:rsidR="000C1D3A" w:rsidRPr="000C1D3A" w:rsidRDefault="000C1D3A" w:rsidP="000C1D3A">
            <w:pPr>
              <w:jc w:val="center"/>
              <w:rPr>
                <w:rFonts w:ascii="Tahoma" w:hAnsi="Tahoma" w:cs="Tahoma"/>
                <w:color w:val="000000"/>
                <w:sz w:val="13"/>
                <w:szCs w:val="13"/>
              </w:rPr>
            </w:pPr>
            <w:r w:rsidRPr="000C1D3A">
              <w:rPr>
                <w:rFonts w:ascii="Tahoma" w:hAnsi="Tahoma" w:cs="Tahoma"/>
                <w:color w:val="000000"/>
                <w:sz w:val="13"/>
                <w:szCs w:val="13"/>
              </w:rPr>
              <w:t>%</w:t>
            </w:r>
          </w:p>
        </w:tc>
        <w:tc>
          <w:tcPr>
            <w:tcW w:w="1475" w:type="dxa"/>
            <w:tcBorders>
              <w:top w:val="nil"/>
              <w:left w:val="nil"/>
              <w:bottom w:val="single" w:sz="4" w:space="0" w:color="C0C0C0"/>
              <w:right w:val="single" w:sz="4" w:space="0" w:color="C0C0C0"/>
            </w:tcBorders>
            <w:shd w:val="clear" w:color="auto" w:fill="auto"/>
            <w:vAlign w:val="center"/>
            <w:hideMark/>
          </w:tcPr>
          <w:p w14:paraId="4FED91BD"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xml:space="preserve">3,0 </w:t>
            </w:r>
          </w:p>
        </w:tc>
        <w:tc>
          <w:tcPr>
            <w:tcW w:w="1469" w:type="dxa"/>
            <w:tcBorders>
              <w:top w:val="nil"/>
              <w:left w:val="nil"/>
              <w:bottom w:val="single" w:sz="4" w:space="0" w:color="C0C0C0"/>
              <w:right w:val="single" w:sz="4" w:space="0" w:color="C0C0C0"/>
            </w:tcBorders>
            <w:shd w:val="clear" w:color="auto" w:fill="auto"/>
            <w:vAlign w:val="center"/>
            <w:hideMark/>
          </w:tcPr>
          <w:p w14:paraId="67FCDE11"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476" w:type="dxa"/>
            <w:tcBorders>
              <w:top w:val="nil"/>
              <w:left w:val="nil"/>
              <w:bottom w:val="single" w:sz="4" w:space="0" w:color="C0C0C0"/>
              <w:right w:val="single" w:sz="4" w:space="0" w:color="C0C0C0"/>
            </w:tcBorders>
            <w:shd w:val="clear" w:color="auto" w:fill="auto"/>
            <w:vAlign w:val="center"/>
            <w:hideMark/>
          </w:tcPr>
          <w:p w14:paraId="6AE02D48"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xml:space="preserve">6,0 </w:t>
            </w:r>
          </w:p>
        </w:tc>
        <w:tc>
          <w:tcPr>
            <w:tcW w:w="1475" w:type="dxa"/>
            <w:tcBorders>
              <w:top w:val="nil"/>
              <w:left w:val="nil"/>
              <w:bottom w:val="single" w:sz="4" w:space="0" w:color="C0C0C0"/>
              <w:right w:val="single" w:sz="4" w:space="0" w:color="C0C0C0"/>
            </w:tcBorders>
            <w:shd w:val="clear" w:color="auto" w:fill="auto"/>
            <w:vAlign w:val="center"/>
            <w:hideMark/>
          </w:tcPr>
          <w:p w14:paraId="35360DB5"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xml:space="preserve">4,0 </w:t>
            </w:r>
          </w:p>
        </w:tc>
        <w:tc>
          <w:tcPr>
            <w:tcW w:w="1438" w:type="dxa"/>
            <w:tcBorders>
              <w:top w:val="nil"/>
              <w:left w:val="nil"/>
              <w:bottom w:val="single" w:sz="4" w:space="0" w:color="C0C0C0"/>
              <w:right w:val="single" w:sz="4" w:space="0" w:color="C0C0C0"/>
            </w:tcBorders>
            <w:shd w:val="clear" w:color="auto" w:fill="auto"/>
            <w:vAlign w:val="center"/>
            <w:hideMark/>
          </w:tcPr>
          <w:p w14:paraId="75B8979E"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596" w:type="dxa"/>
            <w:tcBorders>
              <w:top w:val="nil"/>
              <w:left w:val="nil"/>
              <w:bottom w:val="single" w:sz="4" w:space="0" w:color="C0C0C0"/>
              <w:right w:val="single" w:sz="4" w:space="0" w:color="C0C0C0"/>
            </w:tcBorders>
            <w:shd w:val="clear" w:color="auto" w:fill="auto"/>
            <w:vAlign w:val="center"/>
            <w:hideMark/>
          </w:tcPr>
          <w:p w14:paraId="459D7173"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497" w:type="dxa"/>
            <w:tcBorders>
              <w:top w:val="nil"/>
              <w:left w:val="nil"/>
              <w:bottom w:val="single" w:sz="4" w:space="0" w:color="C0C0C0"/>
              <w:right w:val="single" w:sz="4" w:space="0" w:color="C0C0C0"/>
            </w:tcBorders>
            <w:shd w:val="clear" w:color="auto" w:fill="auto"/>
            <w:vAlign w:val="center"/>
            <w:hideMark/>
          </w:tcPr>
          <w:p w14:paraId="441615BB"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596" w:type="dxa"/>
            <w:tcBorders>
              <w:top w:val="nil"/>
              <w:left w:val="nil"/>
              <w:bottom w:val="single" w:sz="4" w:space="0" w:color="C0C0C0"/>
              <w:right w:val="single" w:sz="4" w:space="0" w:color="C0C0C0"/>
            </w:tcBorders>
            <w:shd w:val="clear" w:color="auto" w:fill="auto"/>
            <w:vAlign w:val="center"/>
            <w:hideMark/>
          </w:tcPr>
          <w:p w14:paraId="1E4C6F51"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xml:space="preserve">4,3 </w:t>
            </w:r>
          </w:p>
        </w:tc>
        <w:tc>
          <w:tcPr>
            <w:tcW w:w="1350" w:type="dxa"/>
            <w:tcBorders>
              <w:top w:val="nil"/>
              <w:left w:val="nil"/>
              <w:bottom w:val="nil"/>
              <w:right w:val="nil"/>
            </w:tcBorders>
            <w:shd w:val="clear" w:color="auto" w:fill="auto"/>
            <w:vAlign w:val="center"/>
            <w:hideMark/>
          </w:tcPr>
          <w:p w14:paraId="75573BBB" w14:textId="77777777" w:rsidR="000C1D3A" w:rsidRPr="000C1D3A" w:rsidRDefault="000C1D3A" w:rsidP="000C1D3A">
            <w:pPr>
              <w:jc w:val="center"/>
              <w:rPr>
                <w:rFonts w:ascii="Tahoma" w:hAnsi="Tahoma" w:cs="Tahoma"/>
                <w:b/>
                <w:bCs/>
                <w:sz w:val="13"/>
                <w:szCs w:val="13"/>
              </w:rPr>
            </w:pPr>
          </w:p>
        </w:tc>
        <w:tc>
          <w:tcPr>
            <w:tcW w:w="1353" w:type="dxa"/>
            <w:tcBorders>
              <w:top w:val="nil"/>
              <w:left w:val="nil"/>
              <w:bottom w:val="nil"/>
              <w:right w:val="nil"/>
            </w:tcBorders>
            <w:shd w:val="clear" w:color="auto" w:fill="auto"/>
            <w:vAlign w:val="center"/>
            <w:hideMark/>
          </w:tcPr>
          <w:p w14:paraId="2E9B75D0" w14:textId="77777777" w:rsidR="000C1D3A" w:rsidRPr="000C1D3A" w:rsidRDefault="000C1D3A" w:rsidP="000C1D3A">
            <w:pPr>
              <w:rPr>
                <w:sz w:val="13"/>
                <w:szCs w:val="13"/>
              </w:rPr>
            </w:pPr>
          </w:p>
        </w:tc>
        <w:tc>
          <w:tcPr>
            <w:tcW w:w="3969" w:type="dxa"/>
            <w:tcBorders>
              <w:top w:val="nil"/>
              <w:left w:val="nil"/>
              <w:bottom w:val="nil"/>
              <w:right w:val="nil"/>
            </w:tcBorders>
            <w:shd w:val="clear" w:color="auto" w:fill="auto"/>
            <w:vAlign w:val="center"/>
            <w:hideMark/>
          </w:tcPr>
          <w:p w14:paraId="1D03703A" w14:textId="77777777" w:rsidR="000C1D3A" w:rsidRPr="000C1D3A" w:rsidRDefault="000C1D3A" w:rsidP="000C1D3A">
            <w:pPr>
              <w:rPr>
                <w:sz w:val="13"/>
                <w:szCs w:val="13"/>
              </w:rPr>
            </w:pPr>
          </w:p>
        </w:tc>
      </w:tr>
      <w:tr w:rsidR="000C1D3A" w:rsidRPr="000C1D3A" w14:paraId="0EFADA27" w14:textId="77777777" w:rsidTr="000C1D3A">
        <w:trPr>
          <w:trHeight w:val="225"/>
          <w:jc w:val="center"/>
        </w:trPr>
        <w:tc>
          <w:tcPr>
            <w:tcW w:w="358" w:type="dxa"/>
            <w:tcBorders>
              <w:top w:val="nil"/>
              <w:left w:val="nil"/>
              <w:bottom w:val="nil"/>
              <w:right w:val="nil"/>
            </w:tcBorders>
            <w:shd w:val="clear" w:color="auto" w:fill="auto"/>
            <w:vAlign w:val="center"/>
            <w:hideMark/>
          </w:tcPr>
          <w:p w14:paraId="0041AF1D" w14:textId="77777777" w:rsidR="000C1D3A" w:rsidRPr="000C1D3A" w:rsidRDefault="000C1D3A" w:rsidP="000C1D3A">
            <w:pPr>
              <w:rPr>
                <w:sz w:val="13"/>
                <w:szCs w:val="13"/>
              </w:rPr>
            </w:pPr>
          </w:p>
        </w:tc>
        <w:tc>
          <w:tcPr>
            <w:tcW w:w="202" w:type="dxa"/>
            <w:tcBorders>
              <w:top w:val="nil"/>
              <w:left w:val="nil"/>
              <w:bottom w:val="nil"/>
              <w:right w:val="nil"/>
            </w:tcBorders>
            <w:shd w:val="clear" w:color="auto" w:fill="auto"/>
            <w:vAlign w:val="center"/>
            <w:hideMark/>
          </w:tcPr>
          <w:p w14:paraId="72E79797" w14:textId="77777777" w:rsidR="000C1D3A" w:rsidRPr="000C1D3A" w:rsidRDefault="000C1D3A" w:rsidP="000C1D3A">
            <w:pPr>
              <w:rPr>
                <w:sz w:val="13"/>
                <w:szCs w:val="13"/>
              </w:rPr>
            </w:pPr>
          </w:p>
        </w:tc>
        <w:tc>
          <w:tcPr>
            <w:tcW w:w="1016" w:type="dxa"/>
            <w:tcBorders>
              <w:top w:val="nil"/>
              <w:left w:val="nil"/>
              <w:bottom w:val="nil"/>
              <w:right w:val="nil"/>
            </w:tcBorders>
            <w:shd w:val="clear" w:color="auto" w:fill="auto"/>
            <w:vAlign w:val="center"/>
            <w:hideMark/>
          </w:tcPr>
          <w:p w14:paraId="39AF7491" w14:textId="77777777" w:rsidR="000C1D3A" w:rsidRPr="000C1D3A" w:rsidRDefault="000C1D3A" w:rsidP="000C1D3A">
            <w:pPr>
              <w:rPr>
                <w:sz w:val="13"/>
                <w:szCs w:val="13"/>
              </w:rPr>
            </w:pPr>
          </w:p>
        </w:tc>
        <w:tc>
          <w:tcPr>
            <w:tcW w:w="4395" w:type="dxa"/>
            <w:tcBorders>
              <w:top w:val="nil"/>
              <w:left w:val="single" w:sz="4" w:space="0" w:color="C0C0C0"/>
              <w:bottom w:val="single" w:sz="4" w:space="0" w:color="C0C0C0"/>
              <w:right w:val="single" w:sz="4" w:space="0" w:color="C0C0C0"/>
            </w:tcBorders>
            <w:shd w:val="clear" w:color="auto" w:fill="auto"/>
            <w:vAlign w:val="center"/>
            <w:hideMark/>
          </w:tcPr>
          <w:p w14:paraId="1B17B884" w14:textId="77777777" w:rsidR="000C1D3A" w:rsidRPr="000C1D3A" w:rsidRDefault="000C1D3A" w:rsidP="000C1D3A">
            <w:pPr>
              <w:rPr>
                <w:rFonts w:ascii="Tahoma" w:hAnsi="Tahoma" w:cs="Tahoma"/>
                <w:sz w:val="13"/>
                <w:szCs w:val="13"/>
              </w:rPr>
            </w:pPr>
            <w:r w:rsidRPr="000C1D3A">
              <w:rPr>
                <w:rFonts w:ascii="Tahoma" w:hAnsi="Tahoma" w:cs="Tahoma"/>
                <w:sz w:val="13"/>
                <w:szCs w:val="13"/>
              </w:rPr>
              <w:t>Итого коэффициент индексации</w:t>
            </w:r>
          </w:p>
        </w:tc>
        <w:tc>
          <w:tcPr>
            <w:tcW w:w="1135" w:type="dxa"/>
            <w:tcBorders>
              <w:top w:val="nil"/>
              <w:left w:val="nil"/>
              <w:bottom w:val="single" w:sz="4" w:space="0" w:color="C0C0C0"/>
              <w:right w:val="single" w:sz="4" w:space="0" w:color="C0C0C0"/>
            </w:tcBorders>
            <w:shd w:val="clear" w:color="auto" w:fill="auto"/>
            <w:vAlign w:val="center"/>
            <w:hideMark/>
          </w:tcPr>
          <w:p w14:paraId="780E719F"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475" w:type="dxa"/>
            <w:tcBorders>
              <w:top w:val="nil"/>
              <w:left w:val="nil"/>
              <w:bottom w:val="single" w:sz="4" w:space="0" w:color="C0C0C0"/>
              <w:right w:val="single" w:sz="4" w:space="0" w:color="C0C0C0"/>
            </w:tcBorders>
            <w:shd w:val="clear" w:color="auto" w:fill="auto"/>
            <w:vAlign w:val="center"/>
            <w:hideMark/>
          </w:tcPr>
          <w:p w14:paraId="5D29E083"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469" w:type="dxa"/>
            <w:tcBorders>
              <w:top w:val="nil"/>
              <w:left w:val="nil"/>
              <w:bottom w:val="single" w:sz="4" w:space="0" w:color="C0C0C0"/>
              <w:right w:val="single" w:sz="4" w:space="0" w:color="C0C0C0"/>
            </w:tcBorders>
            <w:shd w:val="clear" w:color="auto" w:fill="auto"/>
            <w:vAlign w:val="center"/>
            <w:hideMark/>
          </w:tcPr>
          <w:p w14:paraId="2A96F641"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476" w:type="dxa"/>
            <w:tcBorders>
              <w:top w:val="nil"/>
              <w:left w:val="nil"/>
              <w:bottom w:val="single" w:sz="4" w:space="0" w:color="C0C0C0"/>
              <w:right w:val="single" w:sz="4" w:space="0" w:color="C0C0C0"/>
            </w:tcBorders>
            <w:shd w:val="clear" w:color="auto" w:fill="auto"/>
            <w:vAlign w:val="center"/>
            <w:hideMark/>
          </w:tcPr>
          <w:p w14:paraId="7C71EE55"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xml:space="preserve">1,049 </w:t>
            </w:r>
          </w:p>
        </w:tc>
        <w:tc>
          <w:tcPr>
            <w:tcW w:w="1475" w:type="dxa"/>
            <w:tcBorders>
              <w:top w:val="nil"/>
              <w:left w:val="nil"/>
              <w:bottom w:val="single" w:sz="4" w:space="0" w:color="C0C0C0"/>
              <w:right w:val="single" w:sz="4" w:space="0" w:color="C0C0C0"/>
            </w:tcBorders>
            <w:shd w:val="clear" w:color="auto" w:fill="auto"/>
            <w:vAlign w:val="center"/>
            <w:hideMark/>
          </w:tcPr>
          <w:p w14:paraId="39D12119"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xml:space="preserve">1,030 </w:t>
            </w:r>
          </w:p>
        </w:tc>
        <w:tc>
          <w:tcPr>
            <w:tcW w:w="1438" w:type="dxa"/>
            <w:tcBorders>
              <w:top w:val="nil"/>
              <w:left w:val="nil"/>
              <w:bottom w:val="single" w:sz="4" w:space="0" w:color="C0C0C0"/>
              <w:right w:val="single" w:sz="4" w:space="0" w:color="C0C0C0"/>
            </w:tcBorders>
            <w:shd w:val="clear" w:color="auto" w:fill="auto"/>
            <w:vAlign w:val="center"/>
            <w:hideMark/>
          </w:tcPr>
          <w:p w14:paraId="26EF9D6A"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596" w:type="dxa"/>
            <w:tcBorders>
              <w:top w:val="nil"/>
              <w:left w:val="nil"/>
              <w:bottom w:val="single" w:sz="4" w:space="0" w:color="C0C0C0"/>
              <w:right w:val="single" w:sz="4" w:space="0" w:color="C0C0C0"/>
            </w:tcBorders>
            <w:shd w:val="clear" w:color="auto" w:fill="auto"/>
            <w:vAlign w:val="center"/>
            <w:hideMark/>
          </w:tcPr>
          <w:p w14:paraId="5176C379"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497" w:type="dxa"/>
            <w:tcBorders>
              <w:top w:val="nil"/>
              <w:left w:val="nil"/>
              <w:bottom w:val="single" w:sz="4" w:space="0" w:color="C0C0C0"/>
              <w:right w:val="single" w:sz="4" w:space="0" w:color="C0C0C0"/>
            </w:tcBorders>
            <w:shd w:val="clear" w:color="auto" w:fill="auto"/>
            <w:vAlign w:val="center"/>
            <w:hideMark/>
          </w:tcPr>
          <w:p w14:paraId="5435DC3C"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596" w:type="dxa"/>
            <w:tcBorders>
              <w:top w:val="nil"/>
              <w:left w:val="nil"/>
              <w:bottom w:val="single" w:sz="4" w:space="0" w:color="C0C0C0"/>
              <w:right w:val="single" w:sz="4" w:space="0" w:color="C0C0C0"/>
            </w:tcBorders>
            <w:shd w:val="clear" w:color="auto" w:fill="auto"/>
            <w:vAlign w:val="center"/>
            <w:hideMark/>
          </w:tcPr>
          <w:p w14:paraId="314EDD7D"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xml:space="preserve">1,033 </w:t>
            </w:r>
          </w:p>
        </w:tc>
        <w:tc>
          <w:tcPr>
            <w:tcW w:w="1350" w:type="dxa"/>
            <w:tcBorders>
              <w:top w:val="nil"/>
              <w:left w:val="nil"/>
              <w:bottom w:val="nil"/>
              <w:right w:val="nil"/>
            </w:tcBorders>
            <w:shd w:val="clear" w:color="auto" w:fill="auto"/>
            <w:vAlign w:val="center"/>
            <w:hideMark/>
          </w:tcPr>
          <w:p w14:paraId="3993C945" w14:textId="77777777" w:rsidR="000C1D3A" w:rsidRPr="000C1D3A" w:rsidRDefault="000C1D3A" w:rsidP="000C1D3A">
            <w:pPr>
              <w:jc w:val="center"/>
              <w:rPr>
                <w:rFonts w:ascii="Tahoma" w:hAnsi="Tahoma" w:cs="Tahoma"/>
                <w:b/>
                <w:bCs/>
                <w:sz w:val="13"/>
                <w:szCs w:val="13"/>
              </w:rPr>
            </w:pPr>
          </w:p>
        </w:tc>
        <w:tc>
          <w:tcPr>
            <w:tcW w:w="1353" w:type="dxa"/>
            <w:tcBorders>
              <w:top w:val="nil"/>
              <w:left w:val="nil"/>
              <w:bottom w:val="nil"/>
              <w:right w:val="nil"/>
            </w:tcBorders>
            <w:shd w:val="clear" w:color="auto" w:fill="auto"/>
            <w:vAlign w:val="center"/>
            <w:hideMark/>
          </w:tcPr>
          <w:p w14:paraId="759D3321" w14:textId="77777777" w:rsidR="000C1D3A" w:rsidRPr="000C1D3A" w:rsidRDefault="000C1D3A" w:rsidP="000C1D3A">
            <w:pPr>
              <w:rPr>
                <w:sz w:val="13"/>
                <w:szCs w:val="13"/>
              </w:rPr>
            </w:pPr>
          </w:p>
        </w:tc>
        <w:tc>
          <w:tcPr>
            <w:tcW w:w="3969" w:type="dxa"/>
            <w:tcBorders>
              <w:top w:val="nil"/>
              <w:left w:val="nil"/>
              <w:bottom w:val="nil"/>
              <w:right w:val="nil"/>
            </w:tcBorders>
            <w:shd w:val="clear" w:color="auto" w:fill="auto"/>
            <w:vAlign w:val="center"/>
            <w:hideMark/>
          </w:tcPr>
          <w:p w14:paraId="2ABF7BBD" w14:textId="77777777" w:rsidR="000C1D3A" w:rsidRPr="000C1D3A" w:rsidRDefault="000C1D3A" w:rsidP="000C1D3A">
            <w:pPr>
              <w:rPr>
                <w:sz w:val="13"/>
                <w:szCs w:val="13"/>
              </w:rPr>
            </w:pPr>
          </w:p>
        </w:tc>
      </w:tr>
      <w:tr w:rsidR="000C1D3A" w:rsidRPr="000C1D3A" w14:paraId="3D52A9FE" w14:textId="77777777" w:rsidTr="000C1D3A">
        <w:trPr>
          <w:trHeight w:val="225"/>
          <w:jc w:val="center"/>
        </w:trPr>
        <w:tc>
          <w:tcPr>
            <w:tcW w:w="358" w:type="dxa"/>
            <w:tcBorders>
              <w:top w:val="nil"/>
              <w:left w:val="nil"/>
              <w:bottom w:val="nil"/>
              <w:right w:val="nil"/>
            </w:tcBorders>
            <w:shd w:val="clear" w:color="auto" w:fill="auto"/>
            <w:vAlign w:val="center"/>
            <w:hideMark/>
          </w:tcPr>
          <w:p w14:paraId="488FD180" w14:textId="77777777" w:rsidR="000C1D3A" w:rsidRPr="000C1D3A" w:rsidRDefault="000C1D3A" w:rsidP="000C1D3A">
            <w:pPr>
              <w:rPr>
                <w:sz w:val="13"/>
                <w:szCs w:val="13"/>
              </w:rPr>
            </w:pPr>
          </w:p>
        </w:tc>
        <w:tc>
          <w:tcPr>
            <w:tcW w:w="202" w:type="dxa"/>
            <w:tcBorders>
              <w:top w:val="nil"/>
              <w:left w:val="nil"/>
              <w:bottom w:val="nil"/>
              <w:right w:val="nil"/>
            </w:tcBorders>
            <w:shd w:val="clear" w:color="auto" w:fill="auto"/>
            <w:vAlign w:val="center"/>
            <w:hideMark/>
          </w:tcPr>
          <w:p w14:paraId="5064F257" w14:textId="77777777" w:rsidR="000C1D3A" w:rsidRPr="000C1D3A" w:rsidRDefault="000C1D3A" w:rsidP="000C1D3A">
            <w:pPr>
              <w:rPr>
                <w:sz w:val="13"/>
                <w:szCs w:val="13"/>
              </w:rPr>
            </w:pPr>
          </w:p>
        </w:tc>
        <w:tc>
          <w:tcPr>
            <w:tcW w:w="1016" w:type="dxa"/>
            <w:tcBorders>
              <w:top w:val="nil"/>
              <w:left w:val="nil"/>
              <w:bottom w:val="nil"/>
              <w:right w:val="nil"/>
            </w:tcBorders>
            <w:shd w:val="clear" w:color="auto" w:fill="auto"/>
            <w:vAlign w:val="center"/>
            <w:hideMark/>
          </w:tcPr>
          <w:p w14:paraId="4BB1E173" w14:textId="77777777" w:rsidR="000C1D3A" w:rsidRPr="000C1D3A" w:rsidRDefault="000C1D3A" w:rsidP="000C1D3A">
            <w:pPr>
              <w:rPr>
                <w:sz w:val="13"/>
                <w:szCs w:val="13"/>
              </w:rPr>
            </w:pPr>
          </w:p>
        </w:tc>
        <w:tc>
          <w:tcPr>
            <w:tcW w:w="4395" w:type="dxa"/>
            <w:tcBorders>
              <w:top w:val="nil"/>
              <w:left w:val="single" w:sz="4" w:space="0" w:color="C0C0C0"/>
              <w:bottom w:val="single" w:sz="4" w:space="0" w:color="C0C0C0"/>
              <w:right w:val="single" w:sz="4" w:space="0" w:color="C0C0C0"/>
            </w:tcBorders>
            <w:shd w:val="clear" w:color="auto" w:fill="auto"/>
            <w:vAlign w:val="center"/>
            <w:hideMark/>
          </w:tcPr>
          <w:p w14:paraId="0222DD8F" w14:textId="77777777" w:rsidR="000C1D3A" w:rsidRPr="000C1D3A" w:rsidRDefault="000C1D3A" w:rsidP="000C1D3A">
            <w:pPr>
              <w:rPr>
                <w:rFonts w:ascii="Tahoma" w:hAnsi="Tahoma" w:cs="Tahoma"/>
                <w:sz w:val="13"/>
                <w:szCs w:val="13"/>
              </w:rPr>
            </w:pPr>
            <w:r w:rsidRPr="000C1D3A">
              <w:rPr>
                <w:rFonts w:ascii="Tahoma" w:hAnsi="Tahoma" w:cs="Tahoma"/>
                <w:sz w:val="13"/>
                <w:szCs w:val="13"/>
              </w:rPr>
              <w:t>Нормативный уровень прибыли</w:t>
            </w:r>
          </w:p>
        </w:tc>
        <w:tc>
          <w:tcPr>
            <w:tcW w:w="1135" w:type="dxa"/>
            <w:tcBorders>
              <w:top w:val="nil"/>
              <w:left w:val="nil"/>
              <w:bottom w:val="single" w:sz="4" w:space="0" w:color="C0C0C0"/>
              <w:right w:val="nil"/>
            </w:tcBorders>
            <w:shd w:val="clear" w:color="auto" w:fill="auto"/>
            <w:noWrap/>
            <w:vAlign w:val="center"/>
            <w:hideMark/>
          </w:tcPr>
          <w:p w14:paraId="0E9A7631" w14:textId="77777777" w:rsidR="000C1D3A" w:rsidRPr="000C1D3A" w:rsidRDefault="000C1D3A" w:rsidP="000C1D3A">
            <w:pPr>
              <w:jc w:val="center"/>
              <w:rPr>
                <w:rFonts w:ascii="Tahoma" w:hAnsi="Tahoma" w:cs="Tahoma"/>
                <w:color w:val="000000"/>
                <w:sz w:val="13"/>
                <w:szCs w:val="13"/>
              </w:rPr>
            </w:pPr>
            <w:r w:rsidRPr="000C1D3A">
              <w:rPr>
                <w:rFonts w:ascii="Tahoma" w:hAnsi="Tahoma" w:cs="Tahoma"/>
                <w:color w:val="000000"/>
                <w:sz w:val="13"/>
                <w:szCs w:val="13"/>
              </w:rPr>
              <w:t>%</w:t>
            </w:r>
          </w:p>
        </w:tc>
        <w:tc>
          <w:tcPr>
            <w:tcW w:w="1475" w:type="dxa"/>
            <w:tcBorders>
              <w:top w:val="nil"/>
              <w:left w:val="nil"/>
              <w:bottom w:val="single" w:sz="4" w:space="0" w:color="C0C0C0"/>
              <w:right w:val="single" w:sz="4" w:space="0" w:color="C0C0C0"/>
            </w:tcBorders>
            <w:shd w:val="clear" w:color="auto" w:fill="auto"/>
            <w:vAlign w:val="center"/>
            <w:hideMark/>
          </w:tcPr>
          <w:p w14:paraId="56B4F4F7"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469" w:type="dxa"/>
            <w:tcBorders>
              <w:top w:val="nil"/>
              <w:left w:val="nil"/>
              <w:bottom w:val="single" w:sz="4" w:space="0" w:color="C0C0C0"/>
              <w:right w:val="single" w:sz="4" w:space="0" w:color="C0C0C0"/>
            </w:tcBorders>
            <w:shd w:val="clear" w:color="auto" w:fill="auto"/>
            <w:vAlign w:val="center"/>
            <w:hideMark/>
          </w:tcPr>
          <w:p w14:paraId="77269D4A"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476" w:type="dxa"/>
            <w:tcBorders>
              <w:top w:val="nil"/>
              <w:left w:val="nil"/>
              <w:bottom w:val="single" w:sz="4" w:space="0" w:color="C0C0C0"/>
              <w:right w:val="single" w:sz="4" w:space="0" w:color="C0C0C0"/>
            </w:tcBorders>
            <w:shd w:val="clear" w:color="auto" w:fill="auto"/>
            <w:vAlign w:val="center"/>
            <w:hideMark/>
          </w:tcPr>
          <w:p w14:paraId="1F6D1FDD"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w:t>
            </w:r>
          </w:p>
        </w:tc>
        <w:tc>
          <w:tcPr>
            <w:tcW w:w="1475" w:type="dxa"/>
            <w:tcBorders>
              <w:top w:val="nil"/>
              <w:left w:val="nil"/>
              <w:bottom w:val="single" w:sz="4" w:space="0" w:color="C0C0C0"/>
              <w:right w:val="single" w:sz="4" w:space="0" w:color="C0C0C0"/>
            </w:tcBorders>
            <w:shd w:val="clear" w:color="auto" w:fill="auto"/>
            <w:vAlign w:val="center"/>
            <w:hideMark/>
          </w:tcPr>
          <w:p w14:paraId="386C1E0E"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w:t>
            </w:r>
          </w:p>
        </w:tc>
        <w:tc>
          <w:tcPr>
            <w:tcW w:w="1438" w:type="dxa"/>
            <w:tcBorders>
              <w:top w:val="nil"/>
              <w:left w:val="nil"/>
              <w:bottom w:val="single" w:sz="4" w:space="0" w:color="C0C0C0"/>
              <w:right w:val="single" w:sz="4" w:space="0" w:color="C0C0C0"/>
            </w:tcBorders>
            <w:shd w:val="clear" w:color="auto" w:fill="auto"/>
            <w:vAlign w:val="center"/>
            <w:hideMark/>
          </w:tcPr>
          <w:p w14:paraId="26C9BE7A"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596" w:type="dxa"/>
            <w:tcBorders>
              <w:top w:val="nil"/>
              <w:left w:val="nil"/>
              <w:bottom w:val="single" w:sz="4" w:space="0" w:color="C0C0C0"/>
              <w:right w:val="single" w:sz="4" w:space="0" w:color="C0C0C0"/>
            </w:tcBorders>
            <w:shd w:val="clear" w:color="auto" w:fill="auto"/>
            <w:vAlign w:val="center"/>
            <w:hideMark/>
          </w:tcPr>
          <w:p w14:paraId="249D1B6C"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497" w:type="dxa"/>
            <w:tcBorders>
              <w:top w:val="nil"/>
              <w:left w:val="nil"/>
              <w:bottom w:val="single" w:sz="4" w:space="0" w:color="C0C0C0"/>
              <w:right w:val="single" w:sz="4" w:space="0" w:color="C0C0C0"/>
            </w:tcBorders>
            <w:shd w:val="clear" w:color="auto" w:fill="auto"/>
            <w:vAlign w:val="center"/>
            <w:hideMark/>
          </w:tcPr>
          <w:p w14:paraId="3A31D48D"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w:t>
            </w:r>
          </w:p>
        </w:tc>
        <w:tc>
          <w:tcPr>
            <w:tcW w:w="1596" w:type="dxa"/>
            <w:tcBorders>
              <w:top w:val="nil"/>
              <w:left w:val="nil"/>
              <w:bottom w:val="single" w:sz="4" w:space="0" w:color="C0C0C0"/>
              <w:right w:val="single" w:sz="4" w:space="0" w:color="C0C0C0"/>
            </w:tcBorders>
            <w:shd w:val="clear" w:color="auto" w:fill="auto"/>
            <w:vAlign w:val="center"/>
            <w:hideMark/>
          </w:tcPr>
          <w:p w14:paraId="24B408A8" w14:textId="7777777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w:t>
            </w:r>
          </w:p>
        </w:tc>
        <w:tc>
          <w:tcPr>
            <w:tcW w:w="1350" w:type="dxa"/>
            <w:tcBorders>
              <w:top w:val="nil"/>
              <w:left w:val="nil"/>
              <w:bottom w:val="nil"/>
              <w:right w:val="nil"/>
            </w:tcBorders>
            <w:shd w:val="clear" w:color="auto" w:fill="auto"/>
            <w:vAlign w:val="center"/>
            <w:hideMark/>
          </w:tcPr>
          <w:p w14:paraId="29BCC9EF" w14:textId="77777777" w:rsidR="000C1D3A" w:rsidRPr="000C1D3A" w:rsidRDefault="000C1D3A" w:rsidP="000C1D3A">
            <w:pPr>
              <w:jc w:val="center"/>
              <w:rPr>
                <w:rFonts w:ascii="Tahoma" w:hAnsi="Tahoma" w:cs="Tahoma"/>
                <w:b/>
                <w:bCs/>
                <w:sz w:val="13"/>
                <w:szCs w:val="13"/>
              </w:rPr>
            </w:pPr>
          </w:p>
        </w:tc>
        <w:tc>
          <w:tcPr>
            <w:tcW w:w="1353" w:type="dxa"/>
            <w:tcBorders>
              <w:top w:val="nil"/>
              <w:left w:val="nil"/>
              <w:bottom w:val="nil"/>
              <w:right w:val="nil"/>
            </w:tcBorders>
            <w:shd w:val="clear" w:color="auto" w:fill="auto"/>
            <w:vAlign w:val="center"/>
            <w:hideMark/>
          </w:tcPr>
          <w:p w14:paraId="4A9B9271" w14:textId="77777777" w:rsidR="000C1D3A" w:rsidRPr="000C1D3A" w:rsidRDefault="000C1D3A" w:rsidP="000C1D3A">
            <w:pPr>
              <w:rPr>
                <w:sz w:val="13"/>
                <w:szCs w:val="13"/>
              </w:rPr>
            </w:pPr>
          </w:p>
        </w:tc>
        <w:tc>
          <w:tcPr>
            <w:tcW w:w="3969" w:type="dxa"/>
            <w:tcBorders>
              <w:top w:val="nil"/>
              <w:left w:val="nil"/>
              <w:bottom w:val="nil"/>
              <w:right w:val="nil"/>
            </w:tcBorders>
            <w:shd w:val="clear" w:color="auto" w:fill="auto"/>
            <w:vAlign w:val="center"/>
            <w:hideMark/>
          </w:tcPr>
          <w:p w14:paraId="4D4DD0DE" w14:textId="77777777" w:rsidR="000C1D3A" w:rsidRPr="000C1D3A" w:rsidRDefault="000C1D3A" w:rsidP="000C1D3A">
            <w:pPr>
              <w:rPr>
                <w:sz w:val="13"/>
                <w:szCs w:val="13"/>
              </w:rPr>
            </w:pPr>
          </w:p>
        </w:tc>
      </w:tr>
      <w:tr w:rsidR="000C1D3A" w:rsidRPr="000C1D3A" w14:paraId="7CB3E8C8" w14:textId="77777777" w:rsidTr="000C1D3A">
        <w:trPr>
          <w:trHeight w:val="225"/>
          <w:jc w:val="center"/>
        </w:trPr>
        <w:tc>
          <w:tcPr>
            <w:tcW w:w="358" w:type="dxa"/>
            <w:tcBorders>
              <w:top w:val="nil"/>
              <w:left w:val="nil"/>
              <w:bottom w:val="nil"/>
              <w:right w:val="nil"/>
            </w:tcBorders>
            <w:shd w:val="clear" w:color="auto" w:fill="auto"/>
            <w:vAlign w:val="center"/>
            <w:hideMark/>
          </w:tcPr>
          <w:p w14:paraId="27504AD8" w14:textId="77777777" w:rsidR="000C1D3A" w:rsidRPr="000C1D3A" w:rsidRDefault="000C1D3A" w:rsidP="000C1D3A">
            <w:pPr>
              <w:rPr>
                <w:sz w:val="13"/>
                <w:szCs w:val="13"/>
              </w:rPr>
            </w:pPr>
          </w:p>
        </w:tc>
        <w:tc>
          <w:tcPr>
            <w:tcW w:w="202" w:type="dxa"/>
            <w:tcBorders>
              <w:top w:val="nil"/>
              <w:left w:val="nil"/>
              <w:bottom w:val="nil"/>
              <w:right w:val="nil"/>
            </w:tcBorders>
            <w:shd w:val="clear" w:color="auto" w:fill="auto"/>
            <w:vAlign w:val="center"/>
            <w:hideMark/>
          </w:tcPr>
          <w:p w14:paraId="4E540494" w14:textId="77777777" w:rsidR="000C1D3A" w:rsidRPr="000C1D3A" w:rsidRDefault="000C1D3A" w:rsidP="000C1D3A">
            <w:pPr>
              <w:rPr>
                <w:sz w:val="13"/>
                <w:szCs w:val="13"/>
              </w:rPr>
            </w:pPr>
          </w:p>
        </w:tc>
        <w:tc>
          <w:tcPr>
            <w:tcW w:w="1016" w:type="dxa"/>
            <w:tcBorders>
              <w:top w:val="nil"/>
              <w:left w:val="nil"/>
              <w:bottom w:val="nil"/>
              <w:right w:val="nil"/>
            </w:tcBorders>
            <w:shd w:val="clear" w:color="auto" w:fill="auto"/>
            <w:vAlign w:val="center"/>
            <w:hideMark/>
          </w:tcPr>
          <w:p w14:paraId="08407FE1" w14:textId="77777777" w:rsidR="000C1D3A" w:rsidRPr="000C1D3A" w:rsidRDefault="000C1D3A" w:rsidP="000C1D3A">
            <w:pPr>
              <w:rPr>
                <w:sz w:val="13"/>
                <w:szCs w:val="13"/>
              </w:rPr>
            </w:pPr>
          </w:p>
        </w:tc>
        <w:tc>
          <w:tcPr>
            <w:tcW w:w="4395" w:type="dxa"/>
            <w:tcBorders>
              <w:top w:val="nil"/>
              <w:left w:val="nil"/>
              <w:bottom w:val="nil"/>
              <w:right w:val="nil"/>
            </w:tcBorders>
            <w:shd w:val="clear" w:color="auto" w:fill="auto"/>
            <w:vAlign w:val="center"/>
            <w:hideMark/>
          </w:tcPr>
          <w:p w14:paraId="2D76939C" w14:textId="77777777" w:rsidR="000C1D3A" w:rsidRPr="000C1D3A" w:rsidRDefault="000C1D3A" w:rsidP="000C1D3A">
            <w:pPr>
              <w:rPr>
                <w:sz w:val="13"/>
                <w:szCs w:val="13"/>
              </w:rPr>
            </w:pPr>
          </w:p>
        </w:tc>
        <w:tc>
          <w:tcPr>
            <w:tcW w:w="1135" w:type="dxa"/>
            <w:tcBorders>
              <w:top w:val="nil"/>
              <w:left w:val="nil"/>
              <w:bottom w:val="nil"/>
              <w:right w:val="nil"/>
            </w:tcBorders>
            <w:shd w:val="clear" w:color="auto" w:fill="auto"/>
            <w:vAlign w:val="center"/>
            <w:hideMark/>
          </w:tcPr>
          <w:p w14:paraId="39099C57" w14:textId="77777777" w:rsidR="000C1D3A" w:rsidRPr="000C1D3A" w:rsidRDefault="000C1D3A" w:rsidP="000C1D3A">
            <w:pPr>
              <w:rPr>
                <w:sz w:val="13"/>
                <w:szCs w:val="13"/>
              </w:rPr>
            </w:pPr>
          </w:p>
        </w:tc>
        <w:tc>
          <w:tcPr>
            <w:tcW w:w="1475" w:type="dxa"/>
            <w:tcBorders>
              <w:top w:val="nil"/>
              <w:left w:val="nil"/>
              <w:bottom w:val="nil"/>
              <w:right w:val="nil"/>
            </w:tcBorders>
            <w:shd w:val="clear" w:color="auto" w:fill="auto"/>
            <w:vAlign w:val="center"/>
            <w:hideMark/>
          </w:tcPr>
          <w:p w14:paraId="40BF992F" w14:textId="77777777" w:rsidR="000C1D3A" w:rsidRPr="000C1D3A" w:rsidRDefault="000C1D3A" w:rsidP="000C1D3A">
            <w:pPr>
              <w:jc w:val="center"/>
              <w:rPr>
                <w:sz w:val="13"/>
                <w:szCs w:val="13"/>
              </w:rPr>
            </w:pPr>
          </w:p>
        </w:tc>
        <w:tc>
          <w:tcPr>
            <w:tcW w:w="1469" w:type="dxa"/>
            <w:tcBorders>
              <w:top w:val="nil"/>
              <w:left w:val="nil"/>
              <w:bottom w:val="nil"/>
              <w:right w:val="nil"/>
            </w:tcBorders>
            <w:shd w:val="clear" w:color="auto" w:fill="auto"/>
            <w:vAlign w:val="center"/>
            <w:hideMark/>
          </w:tcPr>
          <w:p w14:paraId="11648947" w14:textId="77777777" w:rsidR="000C1D3A" w:rsidRPr="000C1D3A" w:rsidRDefault="000C1D3A" w:rsidP="000C1D3A">
            <w:pPr>
              <w:jc w:val="center"/>
              <w:rPr>
                <w:sz w:val="13"/>
                <w:szCs w:val="13"/>
              </w:rPr>
            </w:pPr>
          </w:p>
        </w:tc>
        <w:tc>
          <w:tcPr>
            <w:tcW w:w="1476" w:type="dxa"/>
            <w:tcBorders>
              <w:top w:val="nil"/>
              <w:left w:val="nil"/>
              <w:bottom w:val="nil"/>
              <w:right w:val="nil"/>
            </w:tcBorders>
            <w:shd w:val="clear" w:color="auto" w:fill="auto"/>
            <w:vAlign w:val="center"/>
            <w:hideMark/>
          </w:tcPr>
          <w:p w14:paraId="58F31D2B" w14:textId="77777777" w:rsidR="000C1D3A" w:rsidRPr="000C1D3A" w:rsidRDefault="000C1D3A" w:rsidP="000C1D3A">
            <w:pPr>
              <w:jc w:val="center"/>
              <w:rPr>
                <w:sz w:val="13"/>
                <w:szCs w:val="13"/>
              </w:rPr>
            </w:pPr>
          </w:p>
        </w:tc>
        <w:tc>
          <w:tcPr>
            <w:tcW w:w="1475" w:type="dxa"/>
            <w:tcBorders>
              <w:top w:val="nil"/>
              <w:left w:val="nil"/>
              <w:bottom w:val="nil"/>
              <w:right w:val="nil"/>
            </w:tcBorders>
            <w:shd w:val="clear" w:color="auto" w:fill="auto"/>
            <w:vAlign w:val="center"/>
            <w:hideMark/>
          </w:tcPr>
          <w:p w14:paraId="01B2D331" w14:textId="77777777" w:rsidR="000C1D3A" w:rsidRPr="000C1D3A" w:rsidRDefault="000C1D3A" w:rsidP="000C1D3A">
            <w:pPr>
              <w:jc w:val="center"/>
              <w:rPr>
                <w:sz w:val="13"/>
                <w:szCs w:val="13"/>
              </w:rPr>
            </w:pPr>
          </w:p>
        </w:tc>
        <w:tc>
          <w:tcPr>
            <w:tcW w:w="1438" w:type="dxa"/>
            <w:tcBorders>
              <w:top w:val="nil"/>
              <w:left w:val="nil"/>
              <w:bottom w:val="nil"/>
              <w:right w:val="nil"/>
            </w:tcBorders>
            <w:shd w:val="clear" w:color="auto" w:fill="auto"/>
            <w:vAlign w:val="center"/>
            <w:hideMark/>
          </w:tcPr>
          <w:p w14:paraId="445CA6BD" w14:textId="77777777" w:rsidR="000C1D3A" w:rsidRPr="000C1D3A" w:rsidRDefault="000C1D3A" w:rsidP="000C1D3A">
            <w:pPr>
              <w:jc w:val="center"/>
              <w:rPr>
                <w:sz w:val="13"/>
                <w:szCs w:val="13"/>
              </w:rPr>
            </w:pPr>
          </w:p>
        </w:tc>
        <w:tc>
          <w:tcPr>
            <w:tcW w:w="1596" w:type="dxa"/>
            <w:tcBorders>
              <w:top w:val="nil"/>
              <w:left w:val="nil"/>
              <w:bottom w:val="nil"/>
              <w:right w:val="nil"/>
            </w:tcBorders>
            <w:shd w:val="clear" w:color="auto" w:fill="auto"/>
            <w:vAlign w:val="center"/>
            <w:hideMark/>
          </w:tcPr>
          <w:p w14:paraId="31757362" w14:textId="77777777" w:rsidR="000C1D3A" w:rsidRPr="000C1D3A" w:rsidRDefault="000C1D3A" w:rsidP="000C1D3A">
            <w:pPr>
              <w:jc w:val="center"/>
              <w:rPr>
                <w:sz w:val="13"/>
                <w:szCs w:val="13"/>
              </w:rPr>
            </w:pPr>
          </w:p>
        </w:tc>
        <w:tc>
          <w:tcPr>
            <w:tcW w:w="1497" w:type="dxa"/>
            <w:tcBorders>
              <w:top w:val="nil"/>
              <w:left w:val="nil"/>
              <w:bottom w:val="nil"/>
              <w:right w:val="nil"/>
            </w:tcBorders>
            <w:shd w:val="clear" w:color="auto" w:fill="auto"/>
            <w:vAlign w:val="center"/>
            <w:hideMark/>
          </w:tcPr>
          <w:p w14:paraId="01D85577" w14:textId="77777777" w:rsidR="000C1D3A" w:rsidRPr="000C1D3A" w:rsidRDefault="000C1D3A" w:rsidP="000C1D3A">
            <w:pPr>
              <w:jc w:val="center"/>
              <w:rPr>
                <w:sz w:val="13"/>
                <w:szCs w:val="13"/>
              </w:rPr>
            </w:pPr>
          </w:p>
        </w:tc>
        <w:tc>
          <w:tcPr>
            <w:tcW w:w="1596" w:type="dxa"/>
            <w:tcBorders>
              <w:top w:val="nil"/>
              <w:left w:val="nil"/>
              <w:bottom w:val="nil"/>
              <w:right w:val="nil"/>
            </w:tcBorders>
            <w:shd w:val="clear" w:color="auto" w:fill="auto"/>
            <w:vAlign w:val="center"/>
            <w:hideMark/>
          </w:tcPr>
          <w:p w14:paraId="6353680E" w14:textId="77777777" w:rsidR="000C1D3A" w:rsidRPr="000C1D3A" w:rsidRDefault="000C1D3A" w:rsidP="000C1D3A">
            <w:pPr>
              <w:jc w:val="center"/>
              <w:rPr>
                <w:sz w:val="13"/>
                <w:szCs w:val="13"/>
              </w:rPr>
            </w:pPr>
          </w:p>
        </w:tc>
        <w:tc>
          <w:tcPr>
            <w:tcW w:w="1350" w:type="dxa"/>
            <w:tcBorders>
              <w:top w:val="nil"/>
              <w:left w:val="nil"/>
              <w:bottom w:val="nil"/>
              <w:right w:val="nil"/>
            </w:tcBorders>
            <w:shd w:val="clear" w:color="auto" w:fill="auto"/>
            <w:vAlign w:val="center"/>
            <w:hideMark/>
          </w:tcPr>
          <w:p w14:paraId="11CBD947" w14:textId="77777777" w:rsidR="000C1D3A" w:rsidRPr="000C1D3A" w:rsidRDefault="000C1D3A" w:rsidP="000C1D3A">
            <w:pPr>
              <w:jc w:val="center"/>
              <w:rPr>
                <w:sz w:val="13"/>
                <w:szCs w:val="13"/>
              </w:rPr>
            </w:pPr>
          </w:p>
        </w:tc>
        <w:tc>
          <w:tcPr>
            <w:tcW w:w="1353" w:type="dxa"/>
            <w:tcBorders>
              <w:top w:val="nil"/>
              <w:left w:val="nil"/>
              <w:bottom w:val="nil"/>
              <w:right w:val="nil"/>
            </w:tcBorders>
            <w:shd w:val="clear" w:color="auto" w:fill="auto"/>
            <w:vAlign w:val="center"/>
            <w:hideMark/>
          </w:tcPr>
          <w:p w14:paraId="545B2A65" w14:textId="77777777" w:rsidR="000C1D3A" w:rsidRPr="000C1D3A" w:rsidRDefault="000C1D3A" w:rsidP="000C1D3A">
            <w:pPr>
              <w:rPr>
                <w:sz w:val="13"/>
                <w:szCs w:val="13"/>
              </w:rPr>
            </w:pPr>
          </w:p>
        </w:tc>
        <w:tc>
          <w:tcPr>
            <w:tcW w:w="3969" w:type="dxa"/>
            <w:tcBorders>
              <w:top w:val="nil"/>
              <w:left w:val="nil"/>
              <w:bottom w:val="nil"/>
              <w:right w:val="nil"/>
            </w:tcBorders>
            <w:shd w:val="clear" w:color="auto" w:fill="auto"/>
            <w:vAlign w:val="center"/>
            <w:hideMark/>
          </w:tcPr>
          <w:p w14:paraId="487647F9" w14:textId="77777777" w:rsidR="000C1D3A" w:rsidRPr="000C1D3A" w:rsidRDefault="000C1D3A" w:rsidP="000C1D3A">
            <w:pPr>
              <w:rPr>
                <w:sz w:val="13"/>
                <w:szCs w:val="13"/>
              </w:rPr>
            </w:pPr>
          </w:p>
        </w:tc>
      </w:tr>
      <w:tr w:rsidR="000C1D3A" w:rsidRPr="000C1D3A" w14:paraId="69ACCA15" w14:textId="77777777" w:rsidTr="000C1D3A">
        <w:trPr>
          <w:trHeight w:val="225"/>
          <w:jc w:val="center"/>
        </w:trPr>
        <w:tc>
          <w:tcPr>
            <w:tcW w:w="358" w:type="dxa"/>
            <w:tcBorders>
              <w:top w:val="nil"/>
              <w:left w:val="nil"/>
              <w:bottom w:val="nil"/>
              <w:right w:val="nil"/>
            </w:tcBorders>
            <w:shd w:val="clear" w:color="auto" w:fill="auto"/>
            <w:vAlign w:val="center"/>
            <w:hideMark/>
          </w:tcPr>
          <w:p w14:paraId="1CF62BE2" w14:textId="77777777" w:rsidR="000C1D3A" w:rsidRPr="000C1D3A" w:rsidRDefault="000C1D3A" w:rsidP="000C1D3A">
            <w:pPr>
              <w:rPr>
                <w:sz w:val="13"/>
                <w:szCs w:val="13"/>
              </w:rPr>
            </w:pPr>
          </w:p>
        </w:tc>
        <w:tc>
          <w:tcPr>
            <w:tcW w:w="202" w:type="dxa"/>
            <w:tcBorders>
              <w:top w:val="nil"/>
              <w:left w:val="nil"/>
              <w:bottom w:val="nil"/>
              <w:right w:val="nil"/>
            </w:tcBorders>
            <w:shd w:val="clear" w:color="auto" w:fill="auto"/>
            <w:vAlign w:val="center"/>
            <w:hideMark/>
          </w:tcPr>
          <w:p w14:paraId="2AFE2DE2" w14:textId="77777777" w:rsidR="000C1D3A" w:rsidRPr="000C1D3A" w:rsidRDefault="000C1D3A" w:rsidP="000C1D3A">
            <w:pPr>
              <w:rPr>
                <w:sz w:val="13"/>
                <w:szCs w:val="13"/>
              </w:rPr>
            </w:pPr>
          </w:p>
        </w:tc>
        <w:tc>
          <w:tcPr>
            <w:tcW w:w="1016" w:type="dxa"/>
            <w:tcBorders>
              <w:top w:val="nil"/>
              <w:left w:val="nil"/>
              <w:bottom w:val="nil"/>
              <w:right w:val="nil"/>
            </w:tcBorders>
            <w:shd w:val="clear" w:color="auto" w:fill="auto"/>
            <w:vAlign w:val="center"/>
            <w:hideMark/>
          </w:tcPr>
          <w:p w14:paraId="7432F417" w14:textId="77777777" w:rsidR="000C1D3A" w:rsidRPr="000C1D3A" w:rsidRDefault="000C1D3A" w:rsidP="000C1D3A">
            <w:pPr>
              <w:rPr>
                <w:sz w:val="13"/>
                <w:szCs w:val="13"/>
              </w:rPr>
            </w:pPr>
          </w:p>
        </w:tc>
        <w:tc>
          <w:tcPr>
            <w:tcW w:w="4395"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61CB1103" w14:textId="77777777" w:rsidR="000C1D3A" w:rsidRPr="000C1D3A" w:rsidRDefault="000C1D3A" w:rsidP="000C1D3A">
            <w:pPr>
              <w:rPr>
                <w:rFonts w:ascii="Tahoma" w:hAnsi="Tahoma" w:cs="Tahoma"/>
                <w:b/>
                <w:bCs/>
                <w:sz w:val="13"/>
                <w:szCs w:val="13"/>
              </w:rPr>
            </w:pPr>
            <w:r w:rsidRPr="000C1D3A">
              <w:rPr>
                <w:rFonts w:ascii="Tahoma" w:hAnsi="Tahoma" w:cs="Tahoma"/>
                <w:b/>
                <w:bCs/>
                <w:sz w:val="13"/>
                <w:szCs w:val="13"/>
              </w:rPr>
              <w:t>Текущие расходы, в том числе:</w:t>
            </w:r>
          </w:p>
        </w:tc>
        <w:tc>
          <w:tcPr>
            <w:tcW w:w="1135" w:type="dxa"/>
            <w:tcBorders>
              <w:top w:val="single" w:sz="4" w:space="0" w:color="C0C0C0"/>
              <w:left w:val="nil"/>
              <w:bottom w:val="single" w:sz="4" w:space="0" w:color="C0C0C0"/>
              <w:right w:val="single" w:sz="4" w:space="0" w:color="C0C0C0"/>
            </w:tcBorders>
            <w:shd w:val="clear" w:color="auto" w:fill="auto"/>
            <w:vAlign w:val="center"/>
            <w:hideMark/>
          </w:tcPr>
          <w:p w14:paraId="46588744" w14:textId="77777777" w:rsidR="000C1D3A" w:rsidRPr="000C1D3A" w:rsidRDefault="000C1D3A" w:rsidP="000C1D3A">
            <w:pPr>
              <w:jc w:val="center"/>
              <w:rPr>
                <w:rFonts w:ascii="Tahoma" w:hAnsi="Tahoma" w:cs="Tahoma"/>
                <w:b/>
                <w:bCs/>
                <w:sz w:val="13"/>
                <w:szCs w:val="13"/>
              </w:rPr>
            </w:pPr>
            <w:proofErr w:type="spellStart"/>
            <w:r w:rsidRPr="000C1D3A">
              <w:rPr>
                <w:rFonts w:ascii="Tahoma" w:hAnsi="Tahoma" w:cs="Tahoma"/>
                <w:b/>
                <w:bCs/>
                <w:sz w:val="13"/>
                <w:szCs w:val="13"/>
              </w:rPr>
              <w:t>тыс</w:t>
            </w:r>
            <w:proofErr w:type="spellEnd"/>
            <w:r w:rsidRPr="000C1D3A">
              <w:rPr>
                <w:rFonts w:ascii="Tahoma" w:hAnsi="Tahoma" w:cs="Tahoma"/>
                <w:b/>
                <w:bCs/>
                <w:sz w:val="13"/>
                <w:szCs w:val="13"/>
              </w:rPr>
              <w:t xml:space="preserve"> </w:t>
            </w:r>
            <w:proofErr w:type="spellStart"/>
            <w:r w:rsidRPr="000C1D3A">
              <w:rPr>
                <w:rFonts w:ascii="Tahoma" w:hAnsi="Tahoma" w:cs="Tahoma"/>
                <w:b/>
                <w:bCs/>
                <w:sz w:val="13"/>
                <w:szCs w:val="13"/>
              </w:rPr>
              <w:t>руб</w:t>
            </w:r>
            <w:proofErr w:type="spellEnd"/>
          </w:p>
        </w:tc>
        <w:tc>
          <w:tcPr>
            <w:tcW w:w="1475" w:type="dxa"/>
            <w:tcBorders>
              <w:top w:val="single" w:sz="4" w:space="0" w:color="C0C0C0"/>
              <w:left w:val="nil"/>
              <w:bottom w:val="single" w:sz="4" w:space="0" w:color="C0C0C0"/>
              <w:right w:val="single" w:sz="4" w:space="0" w:color="C0C0C0"/>
            </w:tcBorders>
            <w:shd w:val="clear" w:color="auto" w:fill="auto"/>
            <w:vAlign w:val="center"/>
            <w:hideMark/>
          </w:tcPr>
          <w:p w14:paraId="4D4A1A1D" w14:textId="1D796D38"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6 660,42</w:t>
            </w:r>
          </w:p>
        </w:tc>
        <w:tc>
          <w:tcPr>
            <w:tcW w:w="1469" w:type="dxa"/>
            <w:tcBorders>
              <w:top w:val="single" w:sz="4" w:space="0" w:color="C0C0C0"/>
              <w:left w:val="nil"/>
              <w:bottom w:val="single" w:sz="4" w:space="0" w:color="C0C0C0"/>
              <w:right w:val="single" w:sz="4" w:space="0" w:color="C0C0C0"/>
            </w:tcBorders>
            <w:shd w:val="clear" w:color="auto" w:fill="auto"/>
            <w:vAlign w:val="center"/>
            <w:hideMark/>
          </w:tcPr>
          <w:p w14:paraId="2ED89F48" w14:textId="305CD678"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7 085,36</w:t>
            </w:r>
          </w:p>
        </w:tc>
        <w:tc>
          <w:tcPr>
            <w:tcW w:w="1476" w:type="dxa"/>
            <w:tcBorders>
              <w:top w:val="single" w:sz="4" w:space="0" w:color="C0C0C0"/>
              <w:left w:val="nil"/>
              <w:bottom w:val="single" w:sz="4" w:space="0" w:color="C0C0C0"/>
              <w:right w:val="single" w:sz="4" w:space="0" w:color="C0C0C0"/>
            </w:tcBorders>
            <w:shd w:val="clear" w:color="auto" w:fill="auto"/>
            <w:vAlign w:val="center"/>
            <w:hideMark/>
          </w:tcPr>
          <w:p w14:paraId="47635157" w14:textId="3652352D"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7 163,40</w:t>
            </w:r>
          </w:p>
        </w:tc>
        <w:tc>
          <w:tcPr>
            <w:tcW w:w="1475" w:type="dxa"/>
            <w:tcBorders>
              <w:top w:val="single" w:sz="4" w:space="0" w:color="C0C0C0"/>
              <w:left w:val="nil"/>
              <w:bottom w:val="single" w:sz="4" w:space="0" w:color="C0C0C0"/>
              <w:right w:val="single" w:sz="4" w:space="0" w:color="C0C0C0"/>
            </w:tcBorders>
            <w:shd w:val="clear" w:color="auto" w:fill="auto"/>
            <w:vAlign w:val="center"/>
            <w:hideMark/>
          </w:tcPr>
          <w:p w14:paraId="48345BAF" w14:textId="3D54CDC4"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7 019,51</w:t>
            </w:r>
          </w:p>
        </w:tc>
        <w:tc>
          <w:tcPr>
            <w:tcW w:w="1438" w:type="dxa"/>
            <w:tcBorders>
              <w:top w:val="single" w:sz="4" w:space="0" w:color="C0C0C0"/>
              <w:left w:val="nil"/>
              <w:bottom w:val="single" w:sz="4" w:space="0" w:color="C0C0C0"/>
              <w:right w:val="single" w:sz="4" w:space="0" w:color="C0C0C0"/>
            </w:tcBorders>
            <w:shd w:val="clear" w:color="auto" w:fill="auto"/>
            <w:vAlign w:val="center"/>
            <w:hideMark/>
          </w:tcPr>
          <w:p w14:paraId="1BAE23B1" w14:textId="704E09C2"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314,78</w:t>
            </w:r>
          </w:p>
        </w:tc>
        <w:tc>
          <w:tcPr>
            <w:tcW w:w="1596" w:type="dxa"/>
            <w:tcBorders>
              <w:top w:val="single" w:sz="4" w:space="0" w:color="C0C0C0"/>
              <w:left w:val="nil"/>
              <w:bottom w:val="single" w:sz="4" w:space="0" w:color="C0C0C0"/>
              <w:right w:val="single" w:sz="4" w:space="0" w:color="C0C0C0"/>
            </w:tcBorders>
            <w:shd w:val="clear" w:color="auto" w:fill="auto"/>
            <w:vAlign w:val="center"/>
            <w:hideMark/>
          </w:tcPr>
          <w:p w14:paraId="029BEBFC" w14:textId="34EF2F09"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7 334,29</w:t>
            </w:r>
          </w:p>
        </w:tc>
        <w:tc>
          <w:tcPr>
            <w:tcW w:w="1497" w:type="dxa"/>
            <w:tcBorders>
              <w:top w:val="single" w:sz="4" w:space="0" w:color="C0C0C0"/>
              <w:left w:val="nil"/>
              <w:bottom w:val="single" w:sz="4" w:space="0" w:color="C0C0C0"/>
              <w:right w:val="single" w:sz="4" w:space="0" w:color="C0C0C0"/>
            </w:tcBorders>
            <w:shd w:val="clear" w:color="auto" w:fill="auto"/>
            <w:vAlign w:val="center"/>
            <w:hideMark/>
          </w:tcPr>
          <w:p w14:paraId="32B8DC3E" w14:textId="56EC2A3C"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32,61</w:t>
            </w:r>
          </w:p>
        </w:tc>
        <w:tc>
          <w:tcPr>
            <w:tcW w:w="1596" w:type="dxa"/>
            <w:tcBorders>
              <w:top w:val="single" w:sz="4" w:space="0" w:color="C0C0C0"/>
              <w:left w:val="nil"/>
              <w:bottom w:val="single" w:sz="4" w:space="0" w:color="C0C0C0"/>
              <w:right w:val="single" w:sz="4" w:space="0" w:color="C0C0C0"/>
            </w:tcBorders>
            <w:shd w:val="clear" w:color="auto" w:fill="auto"/>
            <w:vAlign w:val="center"/>
            <w:hideMark/>
          </w:tcPr>
          <w:p w14:paraId="78E60B1E" w14:textId="21AC6589"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6 986,90</w:t>
            </w:r>
          </w:p>
        </w:tc>
        <w:tc>
          <w:tcPr>
            <w:tcW w:w="1350" w:type="dxa"/>
            <w:tcBorders>
              <w:top w:val="single" w:sz="4" w:space="0" w:color="C0C0C0"/>
              <w:left w:val="nil"/>
              <w:bottom w:val="single" w:sz="4" w:space="0" w:color="C0C0C0"/>
              <w:right w:val="single" w:sz="4" w:space="0" w:color="C0C0C0"/>
            </w:tcBorders>
            <w:shd w:val="clear" w:color="auto" w:fill="auto"/>
            <w:vAlign w:val="center"/>
            <w:hideMark/>
          </w:tcPr>
          <w:p w14:paraId="2C457184" w14:textId="7735DA4A"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3 220,15</w:t>
            </w:r>
          </w:p>
        </w:tc>
        <w:tc>
          <w:tcPr>
            <w:tcW w:w="1353" w:type="dxa"/>
            <w:tcBorders>
              <w:top w:val="single" w:sz="4" w:space="0" w:color="C0C0C0"/>
              <w:left w:val="nil"/>
              <w:bottom w:val="single" w:sz="4" w:space="0" w:color="C0C0C0"/>
              <w:right w:val="single" w:sz="4" w:space="0" w:color="C0C0C0"/>
            </w:tcBorders>
            <w:shd w:val="clear" w:color="auto" w:fill="auto"/>
            <w:vAlign w:val="center"/>
            <w:hideMark/>
          </w:tcPr>
          <w:p w14:paraId="7F2092EA" w14:textId="04444779"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3 766,75</w:t>
            </w:r>
          </w:p>
        </w:tc>
        <w:tc>
          <w:tcPr>
            <w:tcW w:w="3969" w:type="dxa"/>
            <w:tcBorders>
              <w:top w:val="nil"/>
              <w:left w:val="nil"/>
              <w:bottom w:val="nil"/>
              <w:right w:val="nil"/>
            </w:tcBorders>
            <w:shd w:val="clear" w:color="auto" w:fill="auto"/>
            <w:vAlign w:val="center"/>
            <w:hideMark/>
          </w:tcPr>
          <w:p w14:paraId="1FB12388" w14:textId="77777777" w:rsidR="000C1D3A" w:rsidRPr="000C1D3A" w:rsidRDefault="000C1D3A" w:rsidP="000C1D3A">
            <w:pPr>
              <w:jc w:val="center"/>
              <w:rPr>
                <w:rFonts w:ascii="Tahoma" w:hAnsi="Tahoma" w:cs="Tahoma"/>
                <w:b/>
                <w:bCs/>
                <w:sz w:val="13"/>
                <w:szCs w:val="13"/>
              </w:rPr>
            </w:pPr>
          </w:p>
        </w:tc>
      </w:tr>
      <w:tr w:rsidR="000C1D3A" w:rsidRPr="000C1D3A" w14:paraId="0989A926" w14:textId="77777777" w:rsidTr="000C1D3A">
        <w:trPr>
          <w:trHeight w:val="225"/>
          <w:jc w:val="center"/>
        </w:trPr>
        <w:tc>
          <w:tcPr>
            <w:tcW w:w="358" w:type="dxa"/>
            <w:tcBorders>
              <w:top w:val="nil"/>
              <w:left w:val="nil"/>
              <w:bottom w:val="nil"/>
              <w:right w:val="nil"/>
            </w:tcBorders>
            <w:shd w:val="clear" w:color="auto" w:fill="auto"/>
            <w:vAlign w:val="center"/>
            <w:hideMark/>
          </w:tcPr>
          <w:p w14:paraId="24D171E1" w14:textId="77777777" w:rsidR="000C1D3A" w:rsidRPr="000C1D3A" w:rsidRDefault="000C1D3A" w:rsidP="000C1D3A">
            <w:pPr>
              <w:rPr>
                <w:sz w:val="13"/>
                <w:szCs w:val="13"/>
              </w:rPr>
            </w:pPr>
          </w:p>
        </w:tc>
        <w:tc>
          <w:tcPr>
            <w:tcW w:w="202" w:type="dxa"/>
            <w:tcBorders>
              <w:top w:val="nil"/>
              <w:left w:val="nil"/>
              <w:bottom w:val="nil"/>
              <w:right w:val="nil"/>
            </w:tcBorders>
            <w:shd w:val="clear" w:color="auto" w:fill="auto"/>
            <w:vAlign w:val="center"/>
            <w:hideMark/>
          </w:tcPr>
          <w:p w14:paraId="120A8DF2" w14:textId="77777777" w:rsidR="000C1D3A" w:rsidRPr="000C1D3A" w:rsidRDefault="000C1D3A" w:rsidP="000C1D3A">
            <w:pPr>
              <w:rPr>
                <w:sz w:val="13"/>
                <w:szCs w:val="13"/>
              </w:rPr>
            </w:pPr>
          </w:p>
        </w:tc>
        <w:tc>
          <w:tcPr>
            <w:tcW w:w="1016" w:type="dxa"/>
            <w:tcBorders>
              <w:top w:val="nil"/>
              <w:left w:val="nil"/>
              <w:bottom w:val="nil"/>
              <w:right w:val="nil"/>
            </w:tcBorders>
            <w:shd w:val="clear" w:color="auto" w:fill="auto"/>
            <w:vAlign w:val="center"/>
            <w:hideMark/>
          </w:tcPr>
          <w:p w14:paraId="39F44226" w14:textId="77777777" w:rsidR="000C1D3A" w:rsidRPr="000C1D3A" w:rsidRDefault="000C1D3A" w:rsidP="000C1D3A">
            <w:pPr>
              <w:rPr>
                <w:sz w:val="13"/>
                <w:szCs w:val="13"/>
              </w:rPr>
            </w:pPr>
          </w:p>
        </w:tc>
        <w:tc>
          <w:tcPr>
            <w:tcW w:w="4395" w:type="dxa"/>
            <w:tcBorders>
              <w:top w:val="nil"/>
              <w:left w:val="single" w:sz="4" w:space="0" w:color="C0C0C0"/>
              <w:bottom w:val="single" w:sz="4" w:space="0" w:color="C0C0C0"/>
              <w:right w:val="single" w:sz="4" w:space="0" w:color="C0C0C0"/>
            </w:tcBorders>
            <w:shd w:val="clear" w:color="000000" w:fill="FFFF00"/>
            <w:vAlign w:val="center"/>
            <w:hideMark/>
          </w:tcPr>
          <w:p w14:paraId="6A9A7F59" w14:textId="77777777" w:rsidR="000C1D3A" w:rsidRPr="000C1D3A" w:rsidRDefault="000C1D3A" w:rsidP="000C1D3A">
            <w:pPr>
              <w:jc w:val="right"/>
              <w:rPr>
                <w:rFonts w:ascii="Tahoma" w:hAnsi="Tahoma" w:cs="Tahoma"/>
                <w:b/>
                <w:bCs/>
                <w:sz w:val="13"/>
                <w:szCs w:val="13"/>
              </w:rPr>
            </w:pPr>
            <w:r w:rsidRPr="000C1D3A">
              <w:rPr>
                <w:rFonts w:ascii="Tahoma" w:hAnsi="Tahoma" w:cs="Tahoma"/>
                <w:b/>
                <w:bCs/>
                <w:sz w:val="13"/>
                <w:szCs w:val="13"/>
              </w:rPr>
              <w:t>Операционные расходы</w:t>
            </w:r>
          </w:p>
        </w:tc>
        <w:tc>
          <w:tcPr>
            <w:tcW w:w="1135" w:type="dxa"/>
            <w:tcBorders>
              <w:top w:val="nil"/>
              <w:left w:val="nil"/>
              <w:bottom w:val="single" w:sz="4" w:space="0" w:color="C0C0C0"/>
              <w:right w:val="single" w:sz="4" w:space="0" w:color="C0C0C0"/>
            </w:tcBorders>
            <w:shd w:val="clear" w:color="auto" w:fill="auto"/>
            <w:vAlign w:val="center"/>
            <w:hideMark/>
          </w:tcPr>
          <w:p w14:paraId="4414677A" w14:textId="77777777" w:rsidR="000C1D3A" w:rsidRPr="000C1D3A" w:rsidRDefault="000C1D3A" w:rsidP="000C1D3A">
            <w:pPr>
              <w:jc w:val="center"/>
              <w:rPr>
                <w:rFonts w:ascii="Tahoma" w:hAnsi="Tahoma" w:cs="Tahoma"/>
                <w:b/>
                <w:bCs/>
                <w:sz w:val="13"/>
                <w:szCs w:val="13"/>
              </w:rPr>
            </w:pPr>
            <w:proofErr w:type="spellStart"/>
            <w:r w:rsidRPr="000C1D3A">
              <w:rPr>
                <w:rFonts w:ascii="Tahoma" w:hAnsi="Tahoma" w:cs="Tahoma"/>
                <w:b/>
                <w:bCs/>
                <w:sz w:val="13"/>
                <w:szCs w:val="13"/>
              </w:rPr>
              <w:t>тыс</w:t>
            </w:r>
            <w:proofErr w:type="spellEnd"/>
            <w:r w:rsidRPr="000C1D3A">
              <w:rPr>
                <w:rFonts w:ascii="Tahoma" w:hAnsi="Tahoma" w:cs="Tahoma"/>
                <w:b/>
                <w:bCs/>
                <w:sz w:val="13"/>
                <w:szCs w:val="13"/>
              </w:rPr>
              <w:t xml:space="preserve"> </w:t>
            </w:r>
            <w:proofErr w:type="spellStart"/>
            <w:r w:rsidRPr="000C1D3A">
              <w:rPr>
                <w:rFonts w:ascii="Tahoma" w:hAnsi="Tahoma" w:cs="Tahoma"/>
                <w:b/>
                <w:bCs/>
                <w:sz w:val="13"/>
                <w:szCs w:val="13"/>
              </w:rPr>
              <w:t>руб</w:t>
            </w:r>
            <w:proofErr w:type="spellEnd"/>
          </w:p>
        </w:tc>
        <w:tc>
          <w:tcPr>
            <w:tcW w:w="1475" w:type="dxa"/>
            <w:tcBorders>
              <w:top w:val="nil"/>
              <w:left w:val="nil"/>
              <w:bottom w:val="single" w:sz="4" w:space="0" w:color="C0C0C0"/>
              <w:right w:val="single" w:sz="4" w:space="0" w:color="C0C0C0"/>
            </w:tcBorders>
            <w:shd w:val="clear" w:color="auto" w:fill="auto"/>
            <w:vAlign w:val="center"/>
            <w:hideMark/>
          </w:tcPr>
          <w:p w14:paraId="5DD28D9B" w14:textId="421B4956"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4 738,04</w:t>
            </w:r>
          </w:p>
        </w:tc>
        <w:tc>
          <w:tcPr>
            <w:tcW w:w="1469" w:type="dxa"/>
            <w:tcBorders>
              <w:top w:val="nil"/>
              <w:left w:val="nil"/>
              <w:bottom w:val="single" w:sz="4" w:space="0" w:color="C0C0C0"/>
              <w:right w:val="single" w:sz="4" w:space="0" w:color="C0C0C0"/>
            </w:tcBorders>
            <w:shd w:val="clear" w:color="auto" w:fill="auto"/>
            <w:vAlign w:val="center"/>
            <w:hideMark/>
          </w:tcPr>
          <w:p w14:paraId="718F6ECA" w14:textId="47226450"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4 924,63</w:t>
            </w:r>
          </w:p>
        </w:tc>
        <w:tc>
          <w:tcPr>
            <w:tcW w:w="1476" w:type="dxa"/>
            <w:tcBorders>
              <w:top w:val="nil"/>
              <w:left w:val="nil"/>
              <w:bottom w:val="single" w:sz="4" w:space="0" w:color="C0C0C0"/>
              <w:right w:val="single" w:sz="4" w:space="0" w:color="C0C0C0"/>
            </w:tcBorders>
            <w:shd w:val="clear" w:color="auto" w:fill="auto"/>
            <w:vAlign w:val="center"/>
            <w:hideMark/>
          </w:tcPr>
          <w:p w14:paraId="269A2269" w14:textId="7B88E033"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4 859,52</w:t>
            </w:r>
          </w:p>
        </w:tc>
        <w:tc>
          <w:tcPr>
            <w:tcW w:w="1475" w:type="dxa"/>
            <w:tcBorders>
              <w:top w:val="nil"/>
              <w:left w:val="nil"/>
              <w:bottom w:val="single" w:sz="4" w:space="0" w:color="C0C0C0"/>
              <w:right w:val="single" w:sz="4" w:space="0" w:color="C0C0C0"/>
            </w:tcBorders>
            <w:shd w:val="clear" w:color="auto" w:fill="auto"/>
            <w:vAlign w:val="center"/>
            <w:hideMark/>
          </w:tcPr>
          <w:p w14:paraId="0226E6B2" w14:textId="2E932333"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5 008,19</w:t>
            </w:r>
          </w:p>
        </w:tc>
        <w:tc>
          <w:tcPr>
            <w:tcW w:w="1438" w:type="dxa"/>
            <w:tcBorders>
              <w:top w:val="nil"/>
              <w:left w:val="nil"/>
              <w:bottom w:val="single" w:sz="4" w:space="0" w:color="C0C0C0"/>
              <w:right w:val="single" w:sz="4" w:space="0" w:color="C0C0C0"/>
            </w:tcBorders>
            <w:shd w:val="clear" w:color="auto" w:fill="auto"/>
            <w:vAlign w:val="center"/>
            <w:hideMark/>
          </w:tcPr>
          <w:p w14:paraId="296CF842" w14:textId="4BA6C86F"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0,01</w:t>
            </w:r>
          </w:p>
        </w:tc>
        <w:tc>
          <w:tcPr>
            <w:tcW w:w="1596" w:type="dxa"/>
            <w:tcBorders>
              <w:top w:val="nil"/>
              <w:left w:val="nil"/>
              <w:bottom w:val="single" w:sz="4" w:space="0" w:color="C0C0C0"/>
              <w:right w:val="single" w:sz="4" w:space="0" w:color="C0C0C0"/>
            </w:tcBorders>
            <w:shd w:val="clear" w:color="auto" w:fill="auto"/>
            <w:vAlign w:val="center"/>
            <w:hideMark/>
          </w:tcPr>
          <w:p w14:paraId="547CBB4B" w14:textId="12E0A70C"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5 008,20</w:t>
            </w:r>
          </w:p>
        </w:tc>
        <w:tc>
          <w:tcPr>
            <w:tcW w:w="1497" w:type="dxa"/>
            <w:tcBorders>
              <w:top w:val="nil"/>
              <w:left w:val="nil"/>
              <w:bottom w:val="single" w:sz="4" w:space="0" w:color="C0C0C0"/>
              <w:right w:val="single" w:sz="4" w:space="0" w:color="C0C0C0"/>
            </w:tcBorders>
            <w:shd w:val="clear" w:color="auto" w:fill="auto"/>
            <w:vAlign w:val="center"/>
            <w:hideMark/>
          </w:tcPr>
          <w:p w14:paraId="502A0962" w14:textId="5F072DBF"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125,85</w:t>
            </w:r>
          </w:p>
        </w:tc>
        <w:tc>
          <w:tcPr>
            <w:tcW w:w="1596" w:type="dxa"/>
            <w:tcBorders>
              <w:top w:val="nil"/>
              <w:left w:val="nil"/>
              <w:bottom w:val="single" w:sz="4" w:space="0" w:color="C0C0C0"/>
              <w:right w:val="single" w:sz="4" w:space="0" w:color="C0C0C0"/>
            </w:tcBorders>
            <w:shd w:val="clear" w:color="auto" w:fill="auto"/>
            <w:vAlign w:val="center"/>
            <w:hideMark/>
          </w:tcPr>
          <w:p w14:paraId="77B6C5F8" w14:textId="1EDD96E3"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5 134,04</w:t>
            </w:r>
          </w:p>
        </w:tc>
        <w:tc>
          <w:tcPr>
            <w:tcW w:w="1350" w:type="dxa"/>
            <w:tcBorders>
              <w:top w:val="nil"/>
              <w:left w:val="nil"/>
              <w:bottom w:val="single" w:sz="4" w:space="0" w:color="C0C0C0"/>
              <w:right w:val="single" w:sz="4" w:space="0" w:color="C0C0C0"/>
            </w:tcBorders>
            <w:shd w:val="clear" w:color="auto" w:fill="auto"/>
            <w:vAlign w:val="center"/>
            <w:hideMark/>
          </w:tcPr>
          <w:p w14:paraId="39D5C556" w14:textId="2CD79901"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2 303,94</w:t>
            </w:r>
          </w:p>
        </w:tc>
        <w:tc>
          <w:tcPr>
            <w:tcW w:w="1353" w:type="dxa"/>
            <w:tcBorders>
              <w:top w:val="nil"/>
              <w:left w:val="nil"/>
              <w:bottom w:val="single" w:sz="4" w:space="0" w:color="C0C0C0"/>
              <w:right w:val="single" w:sz="4" w:space="0" w:color="C0C0C0"/>
            </w:tcBorders>
            <w:shd w:val="clear" w:color="auto" w:fill="auto"/>
            <w:vAlign w:val="center"/>
            <w:hideMark/>
          </w:tcPr>
          <w:p w14:paraId="59005306" w14:textId="5FF957E3"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2 830,10</w:t>
            </w:r>
          </w:p>
        </w:tc>
        <w:tc>
          <w:tcPr>
            <w:tcW w:w="3969" w:type="dxa"/>
            <w:tcBorders>
              <w:top w:val="nil"/>
              <w:left w:val="nil"/>
              <w:bottom w:val="nil"/>
              <w:right w:val="nil"/>
            </w:tcBorders>
            <w:shd w:val="clear" w:color="auto" w:fill="auto"/>
            <w:vAlign w:val="center"/>
            <w:hideMark/>
          </w:tcPr>
          <w:p w14:paraId="7C7E04C3" w14:textId="77777777" w:rsidR="000C1D3A" w:rsidRPr="000C1D3A" w:rsidRDefault="000C1D3A" w:rsidP="000C1D3A">
            <w:pPr>
              <w:jc w:val="center"/>
              <w:rPr>
                <w:rFonts w:ascii="Tahoma" w:hAnsi="Tahoma" w:cs="Tahoma"/>
                <w:b/>
                <w:bCs/>
                <w:sz w:val="13"/>
                <w:szCs w:val="13"/>
              </w:rPr>
            </w:pPr>
          </w:p>
        </w:tc>
      </w:tr>
      <w:tr w:rsidR="000C1D3A" w:rsidRPr="000C1D3A" w14:paraId="5A9985F7" w14:textId="77777777" w:rsidTr="000C1D3A">
        <w:trPr>
          <w:trHeight w:val="225"/>
          <w:jc w:val="center"/>
        </w:trPr>
        <w:tc>
          <w:tcPr>
            <w:tcW w:w="358" w:type="dxa"/>
            <w:tcBorders>
              <w:top w:val="nil"/>
              <w:left w:val="nil"/>
              <w:bottom w:val="nil"/>
              <w:right w:val="nil"/>
            </w:tcBorders>
            <w:shd w:val="clear" w:color="auto" w:fill="auto"/>
            <w:vAlign w:val="center"/>
            <w:hideMark/>
          </w:tcPr>
          <w:p w14:paraId="012AD779" w14:textId="77777777" w:rsidR="000C1D3A" w:rsidRPr="000C1D3A" w:rsidRDefault="000C1D3A" w:rsidP="000C1D3A">
            <w:pPr>
              <w:rPr>
                <w:sz w:val="13"/>
                <w:szCs w:val="13"/>
              </w:rPr>
            </w:pPr>
          </w:p>
        </w:tc>
        <w:tc>
          <w:tcPr>
            <w:tcW w:w="202" w:type="dxa"/>
            <w:tcBorders>
              <w:top w:val="nil"/>
              <w:left w:val="nil"/>
              <w:bottom w:val="nil"/>
              <w:right w:val="nil"/>
            </w:tcBorders>
            <w:shd w:val="clear" w:color="auto" w:fill="auto"/>
            <w:vAlign w:val="center"/>
            <w:hideMark/>
          </w:tcPr>
          <w:p w14:paraId="6398E711" w14:textId="77777777" w:rsidR="000C1D3A" w:rsidRPr="000C1D3A" w:rsidRDefault="000C1D3A" w:rsidP="000C1D3A">
            <w:pPr>
              <w:rPr>
                <w:sz w:val="13"/>
                <w:szCs w:val="13"/>
              </w:rPr>
            </w:pPr>
          </w:p>
        </w:tc>
        <w:tc>
          <w:tcPr>
            <w:tcW w:w="1016" w:type="dxa"/>
            <w:tcBorders>
              <w:top w:val="nil"/>
              <w:left w:val="nil"/>
              <w:bottom w:val="nil"/>
              <w:right w:val="nil"/>
            </w:tcBorders>
            <w:shd w:val="clear" w:color="auto" w:fill="auto"/>
            <w:vAlign w:val="center"/>
            <w:hideMark/>
          </w:tcPr>
          <w:p w14:paraId="7BE55429" w14:textId="77777777" w:rsidR="000C1D3A" w:rsidRPr="000C1D3A" w:rsidRDefault="000C1D3A" w:rsidP="000C1D3A">
            <w:pPr>
              <w:rPr>
                <w:sz w:val="13"/>
                <w:szCs w:val="13"/>
              </w:rPr>
            </w:pPr>
          </w:p>
        </w:tc>
        <w:tc>
          <w:tcPr>
            <w:tcW w:w="4395" w:type="dxa"/>
            <w:tcBorders>
              <w:top w:val="nil"/>
              <w:left w:val="single" w:sz="4" w:space="0" w:color="C0C0C0"/>
              <w:bottom w:val="single" w:sz="4" w:space="0" w:color="C0C0C0"/>
              <w:right w:val="single" w:sz="4" w:space="0" w:color="C0C0C0"/>
            </w:tcBorders>
            <w:shd w:val="clear" w:color="000000" w:fill="00B050"/>
            <w:vAlign w:val="center"/>
            <w:hideMark/>
          </w:tcPr>
          <w:p w14:paraId="27DA9E29" w14:textId="77777777" w:rsidR="000C1D3A" w:rsidRPr="000C1D3A" w:rsidRDefault="000C1D3A" w:rsidP="000C1D3A">
            <w:pPr>
              <w:jc w:val="right"/>
              <w:rPr>
                <w:rFonts w:ascii="Tahoma" w:hAnsi="Tahoma" w:cs="Tahoma"/>
                <w:b/>
                <w:bCs/>
                <w:sz w:val="13"/>
                <w:szCs w:val="13"/>
              </w:rPr>
            </w:pPr>
            <w:r w:rsidRPr="000C1D3A">
              <w:rPr>
                <w:rFonts w:ascii="Tahoma" w:hAnsi="Tahoma" w:cs="Tahoma"/>
                <w:b/>
                <w:bCs/>
                <w:sz w:val="13"/>
                <w:szCs w:val="13"/>
              </w:rPr>
              <w:t>Неподконтрольные расходы</w:t>
            </w:r>
          </w:p>
        </w:tc>
        <w:tc>
          <w:tcPr>
            <w:tcW w:w="1135" w:type="dxa"/>
            <w:tcBorders>
              <w:top w:val="nil"/>
              <w:left w:val="nil"/>
              <w:bottom w:val="single" w:sz="4" w:space="0" w:color="C0C0C0"/>
              <w:right w:val="single" w:sz="4" w:space="0" w:color="C0C0C0"/>
            </w:tcBorders>
            <w:shd w:val="clear" w:color="auto" w:fill="auto"/>
            <w:vAlign w:val="center"/>
            <w:hideMark/>
          </w:tcPr>
          <w:p w14:paraId="08F248B7" w14:textId="77777777" w:rsidR="000C1D3A" w:rsidRPr="000C1D3A" w:rsidRDefault="000C1D3A" w:rsidP="000C1D3A">
            <w:pPr>
              <w:jc w:val="center"/>
              <w:rPr>
                <w:rFonts w:ascii="Tahoma" w:hAnsi="Tahoma" w:cs="Tahoma"/>
                <w:b/>
                <w:bCs/>
                <w:sz w:val="13"/>
                <w:szCs w:val="13"/>
              </w:rPr>
            </w:pPr>
            <w:proofErr w:type="spellStart"/>
            <w:r w:rsidRPr="000C1D3A">
              <w:rPr>
                <w:rFonts w:ascii="Tahoma" w:hAnsi="Tahoma" w:cs="Tahoma"/>
                <w:b/>
                <w:bCs/>
                <w:sz w:val="13"/>
                <w:szCs w:val="13"/>
              </w:rPr>
              <w:t>тыс</w:t>
            </w:r>
            <w:proofErr w:type="spellEnd"/>
            <w:r w:rsidRPr="000C1D3A">
              <w:rPr>
                <w:rFonts w:ascii="Tahoma" w:hAnsi="Tahoma" w:cs="Tahoma"/>
                <w:b/>
                <w:bCs/>
                <w:sz w:val="13"/>
                <w:szCs w:val="13"/>
              </w:rPr>
              <w:t xml:space="preserve"> </w:t>
            </w:r>
            <w:proofErr w:type="spellStart"/>
            <w:r w:rsidRPr="000C1D3A">
              <w:rPr>
                <w:rFonts w:ascii="Tahoma" w:hAnsi="Tahoma" w:cs="Tahoma"/>
                <w:b/>
                <w:bCs/>
                <w:sz w:val="13"/>
                <w:szCs w:val="13"/>
              </w:rPr>
              <w:t>руб</w:t>
            </w:r>
            <w:proofErr w:type="spellEnd"/>
          </w:p>
        </w:tc>
        <w:tc>
          <w:tcPr>
            <w:tcW w:w="1475" w:type="dxa"/>
            <w:tcBorders>
              <w:top w:val="nil"/>
              <w:left w:val="nil"/>
              <w:bottom w:val="single" w:sz="4" w:space="0" w:color="C0C0C0"/>
              <w:right w:val="single" w:sz="4" w:space="0" w:color="C0C0C0"/>
            </w:tcBorders>
            <w:shd w:val="clear" w:color="auto" w:fill="auto"/>
            <w:vAlign w:val="center"/>
            <w:hideMark/>
          </w:tcPr>
          <w:p w14:paraId="51DC4256" w14:textId="4B947A2B"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1 191,50</w:t>
            </w:r>
          </w:p>
        </w:tc>
        <w:tc>
          <w:tcPr>
            <w:tcW w:w="1469" w:type="dxa"/>
            <w:tcBorders>
              <w:top w:val="nil"/>
              <w:left w:val="nil"/>
              <w:bottom w:val="single" w:sz="4" w:space="0" w:color="C0C0C0"/>
              <w:right w:val="single" w:sz="4" w:space="0" w:color="C0C0C0"/>
            </w:tcBorders>
            <w:shd w:val="clear" w:color="auto" w:fill="auto"/>
            <w:vAlign w:val="center"/>
            <w:hideMark/>
          </w:tcPr>
          <w:p w14:paraId="09E9BD61" w14:textId="4A1C4736"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1 446,77</w:t>
            </w:r>
          </w:p>
        </w:tc>
        <w:tc>
          <w:tcPr>
            <w:tcW w:w="1476" w:type="dxa"/>
            <w:tcBorders>
              <w:top w:val="nil"/>
              <w:left w:val="nil"/>
              <w:bottom w:val="single" w:sz="4" w:space="0" w:color="C0C0C0"/>
              <w:right w:val="single" w:sz="4" w:space="0" w:color="C0C0C0"/>
            </w:tcBorders>
            <w:shd w:val="clear" w:color="auto" w:fill="auto"/>
            <w:vAlign w:val="center"/>
            <w:hideMark/>
          </w:tcPr>
          <w:p w14:paraId="6712E76F" w14:textId="176F228F"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1 486,18</w:t>
            </w:r>
          </w:p>
        </w:tc>
        <w:tc>
          <w:tcPr>
            <w:tcW w:w="1475" w:type="dxa"/>
            <w:tcBorders>
              <w:top w:val="nil"/>
              <w:left w:val="nil"/>
              <w:bottom w:val="single" w:sz="4" w:space="0" w:color="C0C0C0"/>
              <w:right w:val="single" w:sz="4" w:space="0" w:color="C0C0C0"/>
            </w:tcBorders>
            <w:shd w:val="clear" w:color="auto" w:fill="auto"/>
            <w:vAlign w:val="center"/>
            <w:hideMark/>
          </w:tcPr>
          <w:p w14:paraId="5B458C2D" w14:textId="57A81790"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1 220,03</w:t>
            </w:r>
          </w:p>
        </w:tc>
        <w:tc>
          <w:tcPr>
            <w:tcW w:w="1438" w:type="dxa"/>
            <w:tcBorders>
              <w:top w:val="nil"/>
              <w:left w:val="nil"/>
              <w:bottom w:val="single" w:sz="4" w:space="0" w:color="C0C0C0"/>
              <w:right w:val="single" w:sz="4" w:space="0" w:color="C0C0C0"/>
            </w:tcBorders>
            <w:shd w:val="clear" w:color="auto" w:fill="auto"/>
            <w:vAlign w:val="center"/>
            <w:hideMark/>
          </w:tcPr>
          <w:p w14:paraId="161F880C" w14:textId="2839AAB4"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289,81</w:t>
            </w:r>
          </w:p>
        </w:tc>
        <w:tc>
          <w:tcPr>
            <w:tcW w:w="1596" w:type="dxa"/>
            <w:tcBorders>
              <w:top w:val="nil"/>
              <w:left w:val="nil"/>
              <w:bottom w:val="single" w:sz="4" w:space="0" w:color="C0C0C0"/>
              <w:right w:val="single" w:sz="4" w:space="0" w:color="C0C0C0"/>
            </w:tcBorders>
            <w:shd w:val="clear" w:color="auto" w:fill="auto"/>
            <w:vAlign w:val="center"/>
            <w:hideMark/>
          </w:tcPr>
          <w:p w14:paraId="52B2E4D6" w14:textId="5D12A7D9"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1 509,84</w:t>
            </w:r>
          </w:p>
        </w:tc>
        <w:tc>
          <w:tcPr>
            <w:tcW w:w="1497" w:type="dxa"/>
            <w:tcBorders>
              <w:top w:val="nil"/>
              <w:left w:val="nil"/>
              <w:bottom w:val="single" w:sz="4" w:space="0" w:color="C0C0C0"/>
              <w:right w:val="single" w:sz="4" w:space="0" w:color="C0C0C0"/>
            </w:tcBorders>
            <w:shd w:val="clear" w:color="auto" w:fill="auto"/>
            <w:vAlign w:val="center"/>
            <w:hideMark/>
          </w:tcPr>
          <w:p w14:paraId="3401D397" w14:textId="2FBE2459"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236,39</w:t>
            </w:r>
          </w:p>
        </w:tc>
        <w:tc>
          <w:tcPr>
            <w:tcW w:w="1596" w:type="dxa"/>
            <w:tcBorders>
              <w:top w:val="nil"/>
              <w:left w:val="nil"/>
              <w:bottom w:val="single" w:sz="4" w:space="0" w:color="C0C0C0"/>
              <w:right w:val="single" w:sz="4" w:space="0" w:color="C0C0C0"/>
            </w:tcBorders>
            <w:shd w:val="clear" w:color="auto" w:fill="auto"/>
            <w:vAlign w:val="center"/>
            <w:hideMark/>
          </w:tcPr>
          <w:p w14:paraId="451F0645" w14:textId="0C6D6200"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983,64</w:t>
            </w:r>
          </w:p>
        </w:tc>
        <w:tc>
          <w:tcPr>
            <w:tcW w:w="1350" w:type="dxa"/>
            <w:tcBorders>
              <w:top w:val="nil"/>
              <w:left w:val="nil"/>
              <w:bottom w:val="single" w:sz="4" w:space="0" w:color="C0C0C0"/>
              <w:right w:val="single" w:sz="4" w:space="0" w:color="C0C0C0"/>
            </w:tcBorders>
            <w:shd w:val="clear" w:color="auto" w:fill="auto"/>
            <w:vAlign w:val="center"/>
            <w:hideMark/>
          </w:tcPr>
          <w:p w14:paraId="52406AAB" w14:textId="7389E77B"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481,60</w:t>
            </w:r>
          </w:p>
        </w:tc>
        <w:tc>
          <w:tcPr>
            <w:tcW w:w="1353" w:type="dxa"/>
            <w:tcBorders>
              <w:top w:val="nil"/>
              <w:left w:val="nil"/>
              <w:bottom w:val="single" w:sz="4" w:space="0" w:color="C0C0C0"/>
              <w:right w:val="single" w:sz="4" w:space="0" w:color="C0C0C0"/>
            </w:tcBorders>
            <w:shd w:val="clear" w:color="auto" w:fill="auto"/>
            <w:vAlign w:val="center"/>
            <w:hideMark/>
          </w:tcPr>
          <w:p w14:paraId="0C4907A7" w14:textId="7C74F12D"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502,05</w:t>
            </w:r>
          </w:p>
        </w:tc>
        <w:tc>
          <w:tcPr>
            <w:tcW w:w="3969" w:type="dxa"/>
            <w:tcBorders>
              <w:top w:val="nil"/>
              <w:left w:val="nil"/>
              <w:bottom w:val="nil"/>
              <w:right w:val="nil"/>
            </w:tcBorders>
            <w:shd w:val="clear" w:color="auto" w:fill="auto"/>
            <w:vAlign w:val="center"/>
            <w:hideMark/>
          </w:tcPr>
          <w:p w14:paraId="68B749DD" w14:textId="77777777" w:rsidR="000C1D3A" w:rsidRPr="000C1D3A" w:rsidRDefault="000C1D3A" w:rsidP="000C1D3A">
            <w:pPr>
              <w:jc w:val="center"/>
              <w:rPr>
                <w:rFonts w:ascii="Tahoma" w:hAnsi="Tahoma" w:cs="Tahoma"/>
                <w:b/>
                <w:bCs/>
                <w:sz w:val="13"/>
                <w:szCs w:val="13"/>
              </w:rPr>
            </w:pPr>
          </w:p>
        </w:tc>
      </w:tr>
      <w:tr w:rsidR="000C1D3A" w:rsidRPr="000C1D3A" w14:paraId="70680345" w14:textId="77777777" w:rsidTr="000C1D3A">
        <w:trPr>
          <w:trHeight w:val="450"/>
          <w:jc w:val="center"/>
        </w:trPr>
        <w:tc>
          <w:tcPr>
            <w:tcW w:w="358" w:type="dxa"/>
            <w:tcBorders>
              <w:top w:val="nil"/>
              <w:left w:val="nil"/>
              <w:bottom w:val="nil"/>
              <w:right w:val="nil"/>
            </w:tcBorders>
            <w:shd w:val="clear" w:color="auto" w:fill="auto"/>
            <w:vAlign w:val="center"/>
            <w:hideMark/>
          </w:tcPr>
          <w:p w14:paraId="4EB53709" w14:textId="77777777" w:rsidR="000C1D3A" w:rsidRPr="000C1D3A" w:rsidRDefault="000C1D3A" w:rsidP="000C1D3A">
            <w:pPr>
              <w:rPr>
                <w:sz w:val="13"/>
                <w:szCs w:val="13"/>
              </w:rPr>
            </w:pPr>
          </w:p>
        </w:tc>
        <w:tc>
          <w:tcPr>
            <w:tcW w:w="202" w:type="dxa"/>
            <w:tcBorders>
              <w:top w:val="nil"/>
              <w:left w:val="nil"/>
              <w:bottom w:val="nil"/>
              <w:right w:val="nil"/>
            </w:tcBorders>
            <w:shd w:val="clear" w:color="auto" w:fill="auto"/>
            <w:vAlign w:val="center"/>
            <w:hideMark/>
          </w:tcPr>
          <w:p w14:paraId="190D3A1A" w14:textId="77777777" w:rsidR="000C1D3A" w:rsidRPr="000C1D3A" w:rsidRDefault="000C1D3A" w:rsidP="000C1D3A">
            <w:pPr>
              <w:rPr>
                <w:sz w:val="13"/>
                <w:szCs w:val="13"/>
              </w:rPr>
            </w:pPr>
          </w:p>
        </w:tc>
        <w:tc>
          <w:tcPr>
            <w:tcW w:w="1016" w:type="dxa"/>
            <w:tcBorders>
              <w:top w:val="nil"/>
              <w:left w:val="nil"/>
              <w:bottom w:val="nil"/>
              <w:right w:val="nil"/>
            </w:tcBorders>
            <w:shd w:val="clear" w:color="auto" w:fill="auto"/>
            <w:vAlign w:val="center"/>
            <w:hideMark/>
          </w:tcPr>
          <w:p w14:paraId="2B7AA527" w14:textId="77777777" w:rsidR="000C1D3A" w:rsidRPr="000C1D3A" w:rsidRDefault="000C1D3A" w:rsidP="000C1D3A">
            <w:pPr>
              <w:rPr>
                <w:sz w:val="13"/>
                <w:szCs w:val="13"/>
              </w:rPr>
            </w:pPr>
          </w:p>
        </w:tc>
        <w:tc>
          <w:tcPr>
            <w:tcW w:w="4395" w:type="dxa"/>
            <w:tcBorders>
              <w:top w:val="nil"/>
              <w:left w:val="single" w:sz="4" w:space="0" w:color="C0C0C0"/>
              <w:bottom w:val="single" w:sz="4" w:space="0" w:color="C0C0C0"/>
              <w:right w:val="single" w:sz="4" w:space="0" w:color="C0C0C0"/>
            </w:tcBorders>
            <w:shd w:val="clear" w:color="000000" w:fill="FABF8F"/>
            <w:vAlign w:val="center"/>
            <w:hideMark/>
          </w:tcPr>
          <w:p w14:paraId="1B1E9B5E" w14:textId="77777777" w:rsidR="000C1D3A" w:rsidRPr="000C1D3A" w:rsidRDefault="000C1D3A" w:rsidP="000C1D3A">
            <w:pPr>
              <w:jc w:val="right"/>
              <w:rPr>
                <w:rFonts w:ascii="Tahoma" w:hAnsi="Tahoma" w:cs="Tahoma"/>
                <w:b/>
                <w:bCs/>
                <w:sz w:val="13"/>
                <w:szCs w:val="13"/>
              </w:rPr>
            </w:pPr>
            <w:r w:rsidRPr="000C1D3A">
              <w:rPr>
                <w:rFonts w:ascii="Tahoma" w:hAnsi="Tahoma" w:cs="Tahoma"/>
                <w:b/>
                <w:bCs/>
                <w:sz w:val="13"/>
                <w:szCs w:val="13"/>
              </w:rPr>
              <w:t>Расходы на приобретение энергетических ресурсов</w:t>
            </w:r>
          </w:p>
        </w:tc>
        <w:tc>
          <w:tcPr>
            <w:tcW w:w="1135" w:type="dxa"/>
            <w:tcBorders>
              <w:top w:val="nil"/>
              <w:left w:val="nil"/>
              <w:bottom w:val="single" w:sz="4" w:space="0" w:color="C0C0C0"/>
              <w:right w:val="single" w:sz="4" w:space="0" w:color="C0C0C0"/>
            </w:tcBorders>
            <w:shd w:val="clear" w:color="auto" w:fill="auto"/>
            <w:vAlign w:val="center"/>
            <w:hideMark/>
          </w:tcPr>
          <w:p w14:paraId="003B2298" w14:textId="77777777" w:rsidR="000C1D3A" w:rsidRPr="000C1D3A" w:rsidRDefault="000C1D3A" w:rsidP="000C1D3A">
            <w:pPr>
              <w:jc w:val="center"/>
              <w:rPr>
                <w:rFonts w:ascii="Tahoma" w:hAnsi="Tahoma" w:cs="Tahoma"/>
                <w:b/>
                <w:bCs/>
                <w:sz w:val="13"/>
                <w:szCs w:val="13"/>
              </w:rPr>
            </w:pPr>
            <w:proofErr w:type="spellStart"/>
            <w:r w:rsidRPr="000C1D3A">
              <w:rPr>
                <w:rFonts w:ascii="Tahoma" w:hAnsi="Tahoma" w:cs="Tahoma"/>
                <w:b/>
                <w:bCs/>
                <w:sz w:val="13"/>
                <w:szCs w:val="13"/>
              </w:rPr>
              <w:t>тыс</w:t>
            </w:r>
            <w:proofErr w:type="spellEnd"/>
            <w:r w:rsidRPr="000C1D3A">
              <w:rPr>
                <w:rFonts w:ascii="Tahoma" w:hAnsi="Tahoma" w:cs="Tahoma"/>
                <w:b/>
                <w:bCs/>
                <w:sz w:val="13"/>
                <w:szCs w:val="13"/>
              </w:rPr>
              <w:t xml:space="preserve"> </w:t>
            </w:r>
            <w:proofErr w:type="spellStart"/>
            <w:r w:rsidRPr="000C1D3A">
              <w:rPr>
                <w:rFonts w:ascii="Tahoma" w:hAnsi="Tahoma" w:cs="Tahoma"/>
                <w:b/>
                <w:bCs/>
                <w:sz w:val="13"/>
                <w:szCs w:val="13"/>
              </w:rPr>
              <w:t>руб</w:t>
            </w:r>
            <w:proofErr w:type="spellEnd"/>
          </w:p>
        </w:tc>
        <w:tc>
          <w:tcPr>
            <w:tcW w:w="1475" w:type="dxa"/>
            <w:tcBorders>
              <w:top w:val="nil"/>
              <w:left w:val="nil"/>
              <w:bottom w:val="single" w:sz="4" w:space="0" w:color="C0C0C0"/>
              <w:right w:val="single" w:sz="4" w:space="0" w:color="C0C0C0"/>
            </w:tcBorders>
            <w:shd w:val="clear" w:color="auto" w:fill="auto"/>
            <w:vAlign w:val="center"/>
            <w:hideMark/>
          </w:tcPr>
          <w:p w14:paraId="77AAD298" w14:textId="3B405D8E"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730,89</w:t>
            </w:r>
          </w:p>
        </w:tc>
        <w:tc>
          <w:tcPr>
            <w:tcW w:w="1469" w:type="dxa"/>
            <w:tcBorders>
              <w:top w:val="nil"/>
              <w:left w:val="nil"/>
              <w:bottom w:val="single" w:sz="4" w:space="0" w:color="C0C0C0"/>
              <w:right w:val="single" w:sz="4" w:space="0" w:color="C0C0C0"/>
            </w:tcBorders>
            <w:shd w:val="clear" w:color="auto" w:fill="auto"/>
            <w:vAlign w:val="center"/>
            <w:hideMark/>
          </w:tcPr>
          <w:p w14:paraId="6F5E05F5" w14:textId="7419CF16"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713,96</w:t>
            </w:r>
          </w:p>
        </w:tc>
        <w:tc>
          <w:tcPr>
            <w:tcW w:w="1476" w:type="dxa"/>
            <w:tcBorders>
              <w:top w:val="nil"/>
              <w:left w:val="nil"/>
              <w:bottom w:val="single" w:sz="4" w:space="0" w:color="C0C0C0"/>
              <w:right w:val="single" w:sz="4" w:space="0" w:color="C0C0C0"/>
            </w:tcBorders>
            <w:shd w:val="clear" w:color="auto" w:fill="auto"/>
            <w:vAlign w:val="center"/>
            <w:hideMark/>
          </w:tcPr>
          <w:p w14:paraId="05177015" w14:textId="0158DE9C"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817,70</w:t>
            </w:r>
          </w:p>
        </w:tc>
        <w:tc>
          <w:tcPr>
            <w:tcW w:w="1475" w:type="dxa"/>
            <w:tcBorders>
              <w:top w:val="nil"/>
              <w:left w:val="nil"/>
              <w:bottom w:val="single" w:sz="4" w:space="0" w:color="C0C0C0"/>
              <w:right w:val="single" w:sz="4" w:space="0" w:color="C0C0C0"/>
            </w:tcBorders>
            <w:shd w:val="clear" w:color="auto" w:fill="auto"/>
            <w:vAlign w:val="center"/>
            <w:hideMark/>
          </w:tcPr>
          <w:p w14:paraId="6F3394A4" w14:textId="1D764521"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791,29</w:t>
            </w:r>
          </w:p>
        </w:tc>
        <w:tc>
          <w:tcPr>
            <w:tcW w:w="1438" w:type="dxa"/>
            <w:tcBorders>
              <w:top w:val="nil"/>
              <w:left w:val="nil"/>
              <w:bottom w:val="single" w:sz="4" w:space="0" w:color="C0C0C0"/>
              <w:right w:val="single" w:sz="4" w:space="0" w:color="C0C0C0"/>
            </w:tcBorders>
            <w:shd w:val="clear" w:color="auto" w:fill="auto"/>
            <w:vAlign w:val="center"/>
            <w:hideMark/>
          </w:tcPr>
          <w:p w14:paraId="28DA4E91" w14:textId="7E767204"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24,96</w:t>
            </w:r>
          </w:p>
        </w:tc>
        <w:tc>
          <w:tcPr>
            <w:tcW w:w="1596" w:type="dxa"/>
            <w:tcBorders>
              <w:top w:val="nil"/>
              <w:left w:val="nil"/>
              <w:bottom w:val="single" w:sz="4" w:space="0" w:color="C0C0C0"/>
              <w:right w:val="single" w:sz="4" w:space="0" w:color="C0C0C0"/>
            </w:tcBorders>
            <w:shd w:val="clear" w:color="auto" w:fill="auto"/>
            <w:vAlign w:val="center"/>
            <w:hideMark/>
          </w:tcPr>
          <w:p w14:paraId="5A04D53C" w14:textId="40B6819A"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816,25</w:t>
            </w:r>
          </w:p>
        </w:tc>
        <w:tc>
          <w:tcPr>
            <w:tcW w:w="1497" w:type="dxa"/>
            <w:tcBorders>
              <w:top w:val="nil"/>
              <w:left w:val="nil"/>
              <w:bottom w:val="single" w:sz="4" w:space="0" w:color="C0C0C0"/>
              <w:right w:val="single" w:sz="4" w:space="0" w:color="C0C0C0"/>
            </w:tcBorders>
            <w:shd w:val="clear" w:color="auto" w:fill="auto"/>
            <w:vAlign w:val="center"/>
            <w:hideMark/>
          </w:tcPr>
          <w:p w14:paraId="0675405B" w14:textId="1A4CD768"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77,93</w:t>
            </w:r>
          </w:p>
        </w:tc>
        <w:tc>
          <w:tcPr>
            <w:tcW w:w="1596" w:type="dxa"/>
            <w:tcBorders>
              <w:top w:val="nil"/>
              <w:left w:val="nil"/>
              <w:bottom w:val="single" w:sz="4" w:space="0" w:color="C0C0C0"/>
              <w:right w:val="single" w:sz="4" w:space="0" w:color="C0C0C0"/>
            </w:tcBorders>
            <w:shd w:val="clear" w:color="auto" w:fill="auto"/>
            <w:vAlign w:val="center"/>
            <w:hideMark/>
          </w:tcPr>
          <w:p w14:paraId="5B32A991" w14:textId="731D544F"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869,22</w:t>
            </w:r>
          </w:p>
        </w:tc>
        <w:tc>
          <w:tcPr>
            <w:tcW w:w="1350" w:type="dxa"/>
            <w:tcBorders>
              <w:top w:val="nil"/>
              <w:left w:val="nil"/>
              <w:bottom w:val="single" w:sz="4" w:space="0" w:color="C0C0C0"/>
              <w:right w:val="single" w:sz="4" w:space="0" w:color="C0C0C0"/>
            </w:tcBorders>
            <w:shd w:val="clear" w:color="auto" w:fill="auto"/>
            <w:vAlign w:val="center"/>
            <w:hideMark/>
          </w:tcPr>
          <w:p w14:paraId="419FF698" w14:textId="53C8727F"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434,61</w:t>
            </w:r>
          </w:p>
        </w:tc>
        <w:tc>
          <w:tcPr>
            <w:tcW w:w="1353" w:type="dxa"/>
            <w:tcBorders>
              <w:top w:val="nil"/>
              <w:left w:val="nil"/>
              <w:bottom w:val="single" w:sz="4" w:space="0" w:color="C0C0C0"/>
              <w:right w:val="single" w:sz="4" w:space="0" w:color="C0C0C0"/>
            </w:tcBorders>
            <w:shd w:val="clear" w:color="auto" w:fill="auto"/>
            <w:vAlign w:val="center"/>
            <w:hideMark/>
          </w:tcPr>
          <w:p w14:paraId="30C3F3AC" w14:textId="02DB3174"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434,61</w:t>
            </w:r>
          </w:p>
        </w:tc>
        <w:tc>
          <w:tcPr>
            <w:tcW w:w="3969" w:type="dxa"/>
            <w:tcBorders>
              <w:top w:val="nil"/>
              <w:left w:val="nil"/>
              <w:bottom w:val="nil"/>
              <w:right w:val="nil"/>
            </w:tcBorders>
            <w:shd w:val="clear" w:color="auto" w:fill="auto"/>
            <w:vAlign w:val="center"/>
            <w:hideMark/>
          </w:tcPr>
          <w:p w14:paraId="6867C7C7" w14:textId="77777777" w:rsidR="000C1D3A" w:rsidRPr="000C1D3A" w:rsidRDefault="000C1D3A" w:rsidP="000C1D3A">
            <w:pPr>
              <w:jc w:val="center"/>
              <w:rPr>
                <w:rFonts w:ascii="Tahoma" w:hAnsi="Tahoma" w:cs="Tahoma"/>
                <w:b/>
                <w:bCs/>
                <w:sz w:val="13"/>
                <w:szCs w:val="13"/>
              </w:rPr>
            </w:pPr>
          </w:p>
        </w:tc>
      </w:tr>
      <w:tr w:rsidR="000C1D3A" w:rsidRPr="000C1D3A" w14:paraId="227C853E" w14:textId="77777777" w:rsidTr="000C1D3A">
        <w:trPr>
          <w:trHeight w:val="71"/>
          <w:jc w:val="center"/>
        </w:trPr>
        <w:tc>
          <w:tcPr>
            <w:tcW w:w="358" w:type="dxa"/>
            <w:tcBorders>
              <w:top w:val="nil"/>
              <w:left w:val="nil"/>
              <w:bottom w:val="nil"/>
              <w:right w:val="nil"/>
            </w:tcBorders>
            <w:shd w:val="clear" w:color="auto" w:fill="auto"/>
            <w:vAlign w:val="center"/>
            <w:hideMark/>
          </w:tcPr>
          <w:p w14:paraId="61525012" w14:textId="77777777" w:rsidR="000C1D3A" w:rsidRPr="000C1D3A" w:rsidRDefault="000C1D3A" w:rsidP="000C1D3A">
            <w:pPr>
              <w:rPr>
                <w:sz w:val="13"/>
                <w:szCs w:val="13"/>
              </w:rPr>
            </w:pPr>
          </w:p>
        </w:tc>
        <w:tc>
          <w:tcPr>
            <w:tcW w:w="202" w:type="dxa"/>
            <w:tcBorders>
              <w:top w:val="nil"/>
              <w:left w:val="nil"/>
              <w:bottom w:val="nil"/>
              <w:right w:val="nil"/>
            </w:tcBorders>
            <w:shd w:val="clear" w:color="auto" w:fill="auto"/>
            <w:vAlign w:val="center"/>
            <w:hideMark/>
          </w:tcPr>
          <w:p w14:paraId="2DD6B2DC" w14:textId="77777777" w:rsidR="000C1D3A" w:rsidRPr="000C1D3A" w:rsidRDefault="000C1D3A" w:rsidP="000C1D3A">
            <w:pPr>
              <w:rPr>
                <w:sz w:val="13"/>
                <w:szCs w:val="13"/>
              </w:rPr>
            </w:pPr>
          </w:p>
        </w:tc>
        <w:tc>
          <w:tcPr>
            <w:tcW w:w="1016" w:type="dxa"/>
            <w:tcBorders>
              <w:top w:val="nil"/>
              <w:left w:val="nil"/>
              <w:bottom w:val="nil"/>
              <w:right w:val="nil"/>
            </w:tcBorders>
            <w:shd w:val="clear" w:color="auto" w:fill="auto"/>
            <w:vAlign w:val="center"/>
            <w:hideMark/>
          </w:tcPr>
          <w:p w14:paraId="2098601D" w14:textId="77777777" w:rsidR="000C1D3A" w:rsidRPr="000C1D3A" w:rsidRDefault="000C1D3A" w:rsidP="000C1D3A">
            <w:pPr>
              <w:rPr>
                <w:sz w:val="13"/>
                <w:szCs w:val="13"/>
              </w:rPr>
            </w:pPr>
          </w:p>
        </w:tc>
        <w:tc>
          <w:tcPr>
            <w:tcW w:w="4395" w:type="dxa"/>
            <w:tcBorders>
              <w:top w:val="nil"/>
              <w:left w:val="single" w:sz="4" w:space="0" w:color="C0C0C0"/>
              <w:bottom w:val="single" w:sz="4" w:space="0" w:color="C0C0C0"/>
              <w:right w:val="single" w:sz="4" w:space="0" w:color="C0C0C0"/>
            </w:tcBorders>
            <w:shd w:val="clear" w:color="000000" w:fill="B1A0C7"/>
            <w:vAlign w:val="center"/>
            <w:hideMark/>
          </w:tcPr>
          <w:p w14:paraId="10AC093C" w14:textId="77777777" w:rsidR="000C1D3A" w:rsidRPr="000C1D3A" w:rsidRDefault="000C1D3A" w:rsidP="000C1D3A">
            <w:pPr>
              <w:rPr>
                <w:rFonts w:ascii="Tahoma" w:hAnsi="Tahoma" w:cs="Tahoma"/>
                <w:b/>
                <w:bCs/>
                <w:sz w:val="13"/>
                <w:szCs w:val="13"/>
              </w:rPr>
            </w:pPr>
            <w:r w:rsidRPr="000C1D3A">
              <w:rPr>
                <w:rFonts w:ascii="Tahoma" w:hAnsi="Tahoma" w:cs="Tahoma"/>
                <w:b/>
                <w:bCs/>
                <w:sz w:val="13"/>
                <w:szCs w:val="13"/>
              </w:rPr>
              <w:t>Амортизация</w:t>
            </w:r>
          </w:p>
        </w:tc>
        <w:tc>
          <w:tcPr>
            <w:tcW w:w="1135" w:type="dxa"/>
            <w:tcBorders>
              <w:top w:val="nil"/>
              <w:left w:val="nil"/>
              <w:bottom w:val="single" w:sz="4" w:space="0" w:color="C0C0C0"/>
              <w:right w:val="single" w:sz="4" w:space="0" w:color="C0C0C0"/>
            </w:tcBorders>
            <w:shd w:val="clear" w:color="auto" w:fill="auto"/>
            <w:vAlign w:val="center"/>
            <w:hideMark/>
          </w:tcPr>
          <w:p w14:paraId="32EB0E53" w14:textId="77777777" w:rsidR="000C1D3A" w:rsidRPr="000C1D3A" w:rsidRDefault="000C1D3A" w:rsidP="000C1D3A">
            <w:pPr>
              <w:jc w:val="center"/>
              <w:rPr>
                <w:rFonts w:ascii="Tahoma" w:hAnsi="Tahoma" w:cs="Tahoma"/>
                <w:b/>
                <w:bCs/>
                <w:sz w:val="13"/>
                <w:szCs w:val="13"/>
              </w:rPr>
            </w:pPr>
            <w:proofErr w:type="spellStart"/>
            <w:r w:rsidRPr="000C1D3A">
              <w:rPr>
                <w:rFonts w:ascii="Tahoma" w:hAnsi="Tahoma" w:cs="Tahoma"/>
                <w:b/>
                <w:bCs/>
                <w:sz w:val="13"/>
                <w:szCs w:val="13"/>
              </w:rPr>
              <w:t>тыс</w:t>
            </w:r>
            <w:proofErr w:type="spellEnd"/>
            <w:r w:rsidRPr="000C1D3A">
              <w:rPr>
                <w:rFonts w:ascii="Tahoma" w:hAnsi="Tahoma" w:cs="Tahoma"/>
                <w:b/>
                <w:bCs/>
                <w:sz w:val="13"/>
                <w:szCs w:val="13"/>
              </w:rPr>
              <w:t xml:space="preserve"> </w:t>
            </w:r>
            <w:proofErr w:type="spellStart"/>
            <w:r w:rsidRPr="000C1D3A">
              <w:rPr>
                <w:rFonts w:ascii="Tahoma" w:hAnsi="Tahoma" w:cs="Tahoma"/>
                <w:b/>
                <w:bCs/>
                <w:sz w:val="13"/>
                <w:szCs w:val="13"/>
              </w:rPr>
              <w:t>руб</w:t>
            </w:r>
            <w:proofErr w:type="spellEnd"/>
          </w:p>
        </w:tc>
        <w:tc>
          <w:tcPr>
            <w:tcW w:w="1475" w:type="dxa"/>
            <w:tcBorders>
              <w:top w:val="nil"/>
              <w:left w:val="nil"/>
              <w:bottom w:val="single" w:sz="4" w:space="0" w:color="C0C0C0"/>
              <w:right w:val="single" w:sz="4" w:space="0" w:color="C0C0C0"/>
            </w:tcBorders>
            <w:shd w:val="clear" w:color="auto" w:fill="auto"/>
            <w:vAlign w:val="center"/>
            <w:hideMark/>
          </w:tcPr>
          <w:p w14:paraId="7E916396" w14:textId="0DF4E7E0"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w:t>
            </w:r>
          </w:p>
        </w:tc>
        <w:tc>
          <w:tcPr>
            <w:tcW w:w="1469" w:type="dxa"/>
            <w:tcBorders>
              <w:top w:val="nil"/>
              <w:left w:val="nil"/>
              <w:bottom w:val="single" w:sz="4" w:space="0" w:color="C0C0C0"/>
              <w:right w:val="single" w:sz="4" w:space="0" w:color="C0C0C0"/>
            </w:tcBorders>
            <w:shd w:val="clear" w:color="auto" w:fill="auto"/>
            <w:vAlign w:val="center"/>
            <w:hideMark/>
          </w:tcPr>
          <w:p w14:paraId="2AA65EBD" w14:textId="77A33BF3"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w:t>
            </w:r>
          </w:p>
        </w:tc>
        <w:tc>
          <w:tcPr>
            <w:tcW w:w="1476" w:type="dxa"/>
            <w:tcBorders>
              <w:top w:val="nil"/>
              <w:left w:val="nil"/>
              <w:bottom w:val="single" w:sz="4" w:space="0" w:color="C0C0C0"/>
              <w:right w:val="single" w:sz="4" w:space="0" w:color="C0C0C0"/>
            </w:tcBorders>
            <w:shd w:val="clear" w:color="auto" w:fill="auto"/>
            <w:vAlign w:val="center"/>
            <w:hideMark/>
          </w:tcPr>
          <w:p w14:paraId="4B8D4C34" w14:textId="4556BA29"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w:t>
            </w:r>
          </w:p>
        </w:tc>
        <w:tc>
          <w:tcPr>
            <w:tcW w:w="1475" w:type="dxa"/>
            <w:tcBorders>
              <w:top w:val="nil"/>
              <w:left w:val="nil"/>
              <w:bottom w:val="single" w:sz="4" w:space="0" w:color="C0C0C0"/>
              <w:right w:val="single" w:sz="4" w:space="0" w:color="C0C0C0"/>
            </w:tcBorders>
            <w:shd w:val="clear" w:color="auto" w:fill="auto"/>
            <w:vAlign w:val="center"/>
            <w:hideMark/>
          </w:tcPr>
          <w:p w14:paraId="06B1550A" w14:textId="7F53034E"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w:t>
            </w:r>
          </w:p>
        </w:tc>
        <w:tc>
          <w:tcPr>
            <w:tcW w:w="1438" w:type="dxa"/>
            <w:tcBorders>
              <w:top w:val="nil"/>
              <w:left w:val="nil"/>
              <w:bottom w:val="single" w:sz="4" w:space="0" w:color="C0C0C0"/>
              <w:right w:val="single" w:sz="4" w:space="0" w:color="C0C0C0"/>
            </w:tcBorders>
            <w:shd w:val="clear" w:color="auto" w:fill="auto"/>
            <w:vAlign w:val="center"/>
            <w:hideMark/>
          </w:tcPr>
          <w:p w14:paraId="5C18148F" w14:textId="19F73DD1"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w:t>
            </w:r>
          </w:p>
        </w:tc>
        <w:tc>
          <w:tcPr>
            <w:tcW w:w="1596" w:type="dxa"/>
            <w:tcBorders>
              <w:top w:val="nil"/>
              <w:left w:val="nil"/>
              <w:bottom w:val="single" w:sz="4" w:space="0" w:color="C0C0C0"/>
              <w:right w:val="single" w:sz="4" w:space="0" w:color="C0C0C0"/>
            </w:tcBorders>
            <w:shd w:val="clear" w:color="auto" w:fill="auto"/>
            <w:vAlign w:val="center"/>
            <w:hideMark/>
          </w:tcPr>
          <w:p w14:paraId="22D98712" w14:textId="757AE37C"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w:t>
            </w:r>
          </w:p>
        </w:tc>
        <w:tc>
          <w:tcPr>
            <w:tcW w:w="1497" w:type="dxa"/>
            <w:tcBorders>
              <w:top w:val="nil"/>
              <w:left w:val="nil"/>
              <w:bottom w:val="single" w:sz="4" w:space="0" w:color="C0C0C0"/>
              <w:right w:val="single" w:sz="4" w:space="0" w:color="C0C0C0"/>
            </w:tcBorders>
            <w:shd w:val="clear" w:color="auto" w:fill="auto"/>
            <w:vAlign w:val="center"/>
            <w:hideMark/>
          </w:tcPr>
          <w:p w14:paraId="0E1F7E35" w14:textId="7A7B9C83"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w:t>
            </w:r>
          </w:p>
        </w:tc>
        <w:tc>
          <w:tcPr>
            <w:tcW w:w="1596" w:type="dxa"/>
            <w:tcBorders>
              <w:top w:val="nil"/>
              <w:left w:val="nil"/>
              <w:bottom w:val="single" w:sz="4" w:space="0" w:color="C0C0C0"/>
              <w:right w:val="single" w:sz="4" w:space="0" w:color="C0C0C0"/>
            </w:tcBorders>
            <w:shd w:val="clear" w:color="auto" w:fill="auto"/>
            <w:vAlign w:val="center"/>
            <w:hideMark/>
          </w:tcPr>
          <w:p w14:paraId="6939615D" w14:textId="1F2DD62F"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w:t>
            </w:r>
          </w:p>
        </w:tc>
        <w:tc>
          <w:tcPr>
            <w:tcW w:w="1350" w:type="dxa"/>
            <w:tcBorders>
              <w:top w:val="nil"/>
              <w:left w:val="nil"/>
              <w:bottom w:val="single" w:sz="4" w:space="0" w:color="C0C0C0"/>
              <w:right w:val="single" w:sz="4" w:space="0" w:color="C0C0C0"/>
            </w:tcBorders>
            <w:shd w:val="clear" w:color="auto" w:fill="auto"/>
            <w:vAlign w:val="center"/>
            <w:hideMark/>
          </w:tcPr>
          <w:p w14:paraId="595909C5" w14:textId="5BAAFCD3"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w:t>
            </w:r>
          </w:p>
        </w:tc>
        <w:tc>
          <w:tcPr>
            <w:tcW w:w="1353" w:type="dxa"/>
            <w:tcBorders>
              <w:top w:val="nil"/>
              <w:left w:val="nil"/>
              <w:bottom w:val="single" w:sz="4" w:space="0" w:color="C0C0C0"/>
              <w:right w:val="single" w:sz="4" w:space="0" w:color="C0C0C0"/>
            </w:tcBorders>
            <w:shd w:val="clear" w:color="auto" w:fill="auto"/>
            <w:vAlign w:val="center"/>
            <w:hideMark/>
          </w:tcPr>
          <w:p w14:paraId="47D8B45D" w14:textId="4EEFD599"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w:t>
            </w:r>
          </w:p>
        </w:tc>
        <w:tc>
          <w:tcPr>
            <w:tcW w:w="3969" w:type="dxa"/>
            <w:tcBorders>
              <w:top w:val="nil"/>
              <w:left w:val="nil"/>
              <w:bottom w:val="nil"/>
              <w:right w:val="nil"/>
            </w:tcBorders>
            <w:shd w:val="clear" w:color="auto" w:fill="auto"/>
            <w:vAlign w:val="center"/>
            <w:hideMark/>
          </w:tcPr>
          <w:p w14:paraId="5F8C3FE8" w14:textId="77777777" w:rsidR="000C1D3A" w:rsidRPr="000C1D3A" w:rsidRDefault="000C1D3A" w:rsidP="000C1D3A">
            <w:pPr>
              <w:jc w:val="center"/>
              <w:rPr>
                <w:rFonts w:ascii="Tahoma" w:hAnsi="Tahoma" w:cs="Tahoma"/>
                <w:b/>
                <w:bCs/>
                <w:sz w:val="13"/>
                <w:szCs w:val="13"/>
              </w:rPr>
            </w:pPr>
          </w:p>
        </w:tc>
      </w:tr>
      <w:tr w:rsidR="000C1D3A" w:rsidRPr="000C1D3A" w14:paraId="63D162C0" w14:textId="77777777" w:rsidTr="000C1D3A">
        <w:trPr>
          <w:trHeight w:val="225"/>
          <w:jc w:val="center"/>
        </w:trPr>
        <w:tc>
          <w:tcPr>
            <w:tcW w:w="358" w:type="dxa"/>
            <w:tcBorders>
              <w:top w:val="nil"/>
              <w:left w:val="nil"/>
              <w:bottom w:val="nil"/>
              <w:right w:val="nil"/>
            </w:tcBorders>
            <w:shd w:val="clear" w:color="auto" w:fill="auto"/>
            <w:vAlign w:val="center"/>
            <w:hideMark/>
          </w:tcPr>
          <w:p w14:paraId="1E106CD3" w14:textId="77777777" w:rsidR="000C1D3A" w:rsidRPr="000C1D3A" w:rsidRDefault="000C1D3A" w:rsidP="000C1D3A">
            <w:pPr>
              <w:rPr>
                <w:sz w:val="13"/>
                <w:szCs w:val="13"/>
              </w:rPr>
            </w:pPr>
          </w:p>
        </w:tc>
        <w:tc>
          <w:tcPr>
            <w:tcW w:w="202" w:type="dxa"/>
            <w:tcBorders>
              <w:top w:val="nil"/>
              <w:left w:val="nil"/>
              <w:bottom w:val="nil"/>
              <w:right w:val="nil"/>
            </w:tcBorders>
            <w:shd w:val="clear" w:color="auto" w:fill="auto"/>
            <w:vAlign w:val="center"/>
            <w:hideMark/>
          </w:tcPr>
          <w:p w14:paraId="772B9132" w14:textId="77777777" w:rsidR="000C1D3A" w:rsidRPr="000C1D3A" w:rsidRDefault="000C1D3A" w:rsidP="000C1D3A">
            <w:pPr>
              <w:rPr>
                <w:sz w:val="13"/>
                <w:szCs w:val="13"/>
              </w:rPr>
            </w:pPr>
          </w:p>
        </w:tc>
        <w:tc>
          <w:tcPr>
            <w:tcW w:w="1016" w:type="dxa"/>
            <w:tcBorders>
              <w:top w:val="nil"/>
              <w:left w:val="nil"/>
              <w:bottom w:val="nil"/>
              <w:right w:val="nil"/>
            </w:tcBorders>
            <w:shd w:val="clear" w:color="auto" w:fill="auto"/>
            <w:vAlign w:val="center"/>
            <w:hideMark/>
          </w:tcPr>
          <w:p w14:paraId="5D6E345B" w14:textId="77777777" w:rsidR="000C1D3A" w:rsidRPr="000C1D3A" w:rsidRDefault="000C1D3A" w:rsidP="000C1D3A">
            <w:pPr>
              <w:rPr>
                <w:sz w:val="13"/>
                <w:szCs w:val="13"/>
              </w:rPr>
            </w:pPr>
          </w:p>
        </w:tc>
        <w:tc>
          <w:tcPr>
            <w:tcW w:w="4395" w:type="dxa"/>
            <w:tcBorders>
              <w:top w:val="nil"/>
              <w:left w:val="single" w:sz="4" w:space="0" w:color="C0C0C0"/>
              <w:bottom w:val="single" w:sz="4" w:space="0" w:color="C0C0C0"/>
              <w:right w:val="single" w:sz="4" w:space="0" w:color="C0C0C0"/>
            </w:tcBorders>
            <w:shd w:val="clear" w:color="000000" w:fill="00B0F0"/>
            <w:vAlign w:val="center"/>
            <w:hideMark/>
          </w:tcPr>
          <w:p w14:paraId="67DB7760" w14:textId="77777777" w:rsidR="000C1D3A" w:rsidRPr="000C1D3A" w:rsidRDefault="000C1D3A" w:rsidP="000C1D3A">
            <w:pPr>
              <w:rPr>
                <w:rFonts w:ascii="Tahoma" w:hAnsi="Tahoma" w:cs="Tahoma"/>
                <w:b/>
                <w:bCs/>
                <w:sz w:val="13"/>
                <w:szCs w:val="13"/>
              </w:rPr>
            </w:pPr>
            <w:r w:rsidRPr="000C1D3A">
              <w:rPr>
                <w:rFonts w:ascii="Tahoma" w:hAnsi="Tahoma" w:cs="Tahoma"/>
                <w:b/>
                <w:bCs/>
                <w:sz w:val="13"/>
                <w:szCs w:val="13"/>
              </w:rPr>
              <w:t>Нормативная прибыль</w:t>
            </w:r>
          </w:p>
        </w:tc>
        <w:tc>
          <w:tcPr>
            <w:tcW w:w="1135" w:type="dxa"/>
            <w:tcBorders>
              <w:top w:val="nil"/>
              <w:left w:val="nil"/>
              <w:bottom w:val="single" w:sz="4" w:space="0" w:color="C0C0C0"/>
              <w:right w:val="single" w:sz="4" w:space="0" w:color="C0C0C0"/>
            </w:tcBorders>
            <w:shd w:val="clear" w:color="auto" w:fill="auto"/>
            <w:vAlign w:val="center"/>
            <w:hideMark/>
          </w:tcPr>
          <w:p w14:paraId="697F826D" w14:textId="77777777" w:rsidR="000C1D3A" w:rsidRPr="000C1D3A" w:rsidRDefault="000C1D3A" w:rsidP="000C1D3A">
            <w:pPr>
              <w:jc w:val="center"/>
              <w:rPr>
                <w:rFonts w:ascii="Tahoma" w:hAnsi="Tahoma" w:cs="Tahoma"/>
                <w:b/>
                <w:bCs/>
                <w:sz w:val="13"/>
                <w:szCs w:val="13"/>
              </w:rPr>
            </w:pPr>
            <w:proofErr w:type="spellStart"/>
            <w:r w:rsidRPr="000C1D3A">
              <w:rPr>
                <w:rFonts w:ascii="Tahoma" w:hAnsi="Tahoma" w:cs="Tahoma"/>
                <w:b/>
                <w:bCs/>
                <w:sz w:val="13"/>
                <w:szCs w:val="13"/>
              </w:rPr>
              <w:t>тыс</w:t>
            </w:r>
            <w:proofErr w:type="spellEnd"/>
            <w:r w:rsidRPr="000C1D3A">
              <w:rPr>
                <w:rFonts w:ascii="Tahoma" w:hAnsi="Tahoma" w:cs="Tahoma"/>
                <w:b/>
                <w:bCs/>
                <w:sz w:val="13"/>
                <w:szCs w:val="13"/>
              </w:rPr>
              <w:t xml:space="preserve"> </w:t>
            </w:r>
            <w:proofErr w:type="spellStart"/>
            <w:r w:rsidRPr="000C1D3A">
              <w:rPr>
                <w:rFonts w:ascii="Tahoma" w:hAnsi="Tahoma" w:cs="Tahoma"/>
                <w:b/>
                <w:bCs/>
                <w:sz w:val="13"/>
                <w:szCs w:val="13"/>
              </w:rPr>
              <w:t>руб</w:t>
            </w:r>
            <w:proofErr w:type="spellEnd"/>
          </w:p>
        </w:tc>
        <w:tc>
          <w:tcPr>
            <w:tcW w:w="1475" w:type="dxa"/>
            <w:tcBorders>
              <w:top w:val="nil"/>
              <w:left w:val="nil"/>
              <w:bottom w:val="single" w:sz="4" w:space="0" w:color="C0C0C0"/>
              <w:right w:val="single" w:sz="4" w:space="0" w:color="C0C0C0"/>
            </w:tcBorders>
            <w:shd w:val="clear" w:color="auto" w:fill="auto"/>
            <w:vAlign w:val="center"/>
            <w:hideMark/>
          </w:tcPr>
          <w:p w14:paraId="5BBB86A8" w14:textId="3D26FE0B"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w:t>
            </w:r>
          </w:p>
        </w:tc>
        <w:tc>
          <w:tcPr>
            <w:tcW w:w="1469" w:type="dxa"/>
            <w:tcBorders>
              <w:top w:val="nil"/>
              <w:left w:val="nil"/>
              <w:bottom w:val="single" w:sz="4" w:space="0" w:color="C0C0C0"/>
              <w:right w:val="single" w:sz="4" w:space="0" w:color="C0C0C0"/>
            </w:tcBorders>
            <w:shd w:val="clear" w:color="auto" w:fill="auto"/>
            <w:vAlign w:val="center"/>
            <w:hideMark/>
          </w:tcPr>
          <w:p w14:paraId="4429CCEC" w14:textId="653AB6BD"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w:t>
            </w:r>
          </w:p>
        </w:tc>
        <w:tc>
          <w:tcPr>
            <w:tcW w:w="1476" w:type="dxa"/>
            <w:tcBorders>
              <w:top w:val="nil"/>
              <w:left w:val="nil"/>
              <w:bottom w:val="single" w:sz="4" w:space="0" w:color="C0C0C0"/>
              <w:right w:val="single" w:sz="4" w:space="0" w:color="C0C0C0"/>
            </w:tcBorders>
            <w:shd w:val="clear" w:color="auto" w:fill="auto"/>
            <w:vAlign w:val="center"/>
            <w:hideMark/>
          </w:tcPr>
          <w:p w14:paraId="12A7572C" w14:textId="3860A521"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w:t>
            </w:r>
          </w:p>
        </w:tc>
        <w:tc>
          <w:tcPr>
            <w:tcW w:w="1475" w:type="dxa"/>
            <w:tcBorders>
              <w:top w:val="nil"/>
              <w:left w:val="nil"/>
              <w:bottom w:val="single" w:sz="4" w:space="0" w:color="C0C0C0"/>
              <w:right w:val="single" w:sz="4" w:space="0" w:color="C0C0C0"/>
            </w:tcBorders>
            <w:shd w:val="clear" w:color="auto" w:fill="auto"/>
            <w:vAlign w:val="center"/>
            <w:hideMark/>
          </w:tcPr>
          <w:p w14:paraId="38C7F9DE" w14:textId="4F1B8FCE"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w:t>
            </w:r>
          </w:p>
        </w:tc>
        <w:tc>
          <w:tcPr>
            <w:tcW w:w="1438" w:type="dxa"/>
            <w:tcBorders>
              <w:top w:val="nil"/>
              <w:left w:val="nil"/>
              <w:bottom w:val="single" w:sz="4" w:space="0" w:color="C0C0C0"/>
              <w:right w:val="single" w:sz="4" w:space="0" w:color="C0C0C0"/>
            </w:tcBorders>
            <w:shd w:val="clear" w:color="auto" w:fill="auto"/>
            <w:vAlign w:val="center"/>
            <w:hideMark/>
          </w:tcPr>
          <w:p w14:paraId="6AC98D0B" w14:textId="1F4F4959"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w:t>
            </w:r>
          </w:p>
        </w:tc>
        <w:tc>
          <w:tcPr>
            <w:tcW w:w="1596" w:type="dxa"/>
            <w:tcBorders>
              <w:top w:val="nil"/>
              <w:left w:val="nil"/>
              <w:bottom w:val="single" w:sz="4" w:space="0" w:color="C0C0C0"/>
              <w:right w:val="single" w:sz="4" w:space="0" w:color="C0C0C0"/>
            </w:tcBorders>
            <w:shd w:val="clear" w:color="auto" w:fill="auto"/>
            <w:vAlign w:val="center"/>
            <w:hideMark/>
          </w:tcPr>
          <w:p w14:paraId="5134BF34" w14:textId="67755D5A"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w:t>
            </w:r>
          </w:p>
        </w:tc>
        <w:tc>
          <w:tcPr>
            <w:tcW w:w="1497" w:type="dxa"/>
            <w:tcBorders>
              <w:top w:val="nil"/>
              <w:left w:val="nil"/>
              <w:bottom w:val="single" w:sz="4" w:space="0" w:color="C0C0C0"/>
              <w:right w:val="single" w:sz="4" w:space="0" w:color="C0C0C0"/>
            </w:tcBorders>
            <w:shd w:val="clear" w:color="auto" w:fill="auto"/>
            <w:vAlign w:val="center"/>
            <w:hideMark/>
          </w:tcPr>
          <w:p w14:paraId="6F98106B" w14:textId="20D555FA"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w:t>
            </w:r>
          </w:p>
        </w:tc>
        <w:tc>
          <w:tcPr>
            <w:tcW w:w="1596" w:type="dxa"/>
            <w:tcBorders>
              <w:top w:val="nil"/>
              <w:left w:val="nil"/>
              <w:bottom w:val="single" w:sz="4" w:space="0" w:color="C0C0C0"/>
              <w:right w:val="single" w:sz="4" w:space="0" w:color="C0C0C0"/>
            </w:tcBorders>
            <w:shd w:val="clear" w:color="auto" w:fill="auto"/>
            <w:vAlign w:val="center"/>
            <w:hideMark/>
          </w:tcPr>
          <w:p w14:paraId="37BAD39B" w14:textId="245A8B6B"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w:t>
            </w:r>
          </w:p>
        </w:tc>
        <w:tc>
          <w:tcPr>
            <w:tcW w:w="1350" w:type="dxa"/>
            <w:tcBorders>
              <w:top w:val="nil"/>
              <w:left w:val="nil"/>
              <w:bottom w:val="single" w:sz="4" w:space="0" w:color="C0C0C0"/>
              <w:right w:val="single" w:sz="4" w:space="0" w:color="C0C0C0"/>
            </w:tcBorders>
            <w:shd w:val="clear" w:color="auto" w:fill="auto"/>
            <w:vAlign w:val="center"/>
            <w:hideMark/>
          </w:tcPr>
          <w:p w14:paraId="1554A92B" w14:textId="5167D428"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w:t>
            </w:r>
          </w:p>
        </w:tc>
        <w:tc>
          <w:tcPr>
            <w:tcW w:w="1353" w:type="dxa"/>
            <w:tcBorders>
              <w:top w:val="nil"/>
              <w:left w:val="nil"/>
              <w:bottom w:val="single" w:sz="4" w:space="0" w:color="C0C0C0"/>
              <w:right w:val="single" w:sz="4" w:space="0" w:color="C0C0C0"/>
            </w:tcBorders>
            <w:shd w:val="clear" w:color="auto" w:fill="auto"/>
            <w:vAlign w:val="center"/>
            <w:hideMark/>
          </w:tcPr>
          <w:p w14:paraId="6BEA9183" w14:textId="7EA4D0CC"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w:t>
            </w:r>
          </w:p>
        </w:tc>
        <w:tc>
          <w:tcPr>
            <w:tcW w:w="3969" w:type="dxa"/>
            <w:tcBorders>
              <w:top w:val="nil"/>
              <w:left w:val="nil"/>
              <w:bottom w:val="nil"/>
              <w:right w:val="nil"/>
            </w:tcBorders>
            <w:shd w:val="clear" w:color="auto" w:fill="auto"/>
            <w:vAlign w:val="center"/>
            <w:hideMark/>
          </w:tcPr>
          <w:p w14:paraId="20DD45F4" w14:textId="77777777" w:rsidR="000C1D3A" w:rsidRPr="000C1D3A" w:rsidRDefault="000C1D3A" w:rsidP="000C1D3A">
            <w:pPr>
              <w:jc w:val="center"/>
              <w:rPr>
                <w:rFonts w:ascii="Tahoma" w:hAnsi="Tahoma" w:cs="Tahoma"/>
                <w:b/>
                <w:bCs/>
                <w:sz w:val="13"/>
                <w:szCs w:val="13"/>
              </w:rPr>
            </w:pPr>
          </w:p>
        </w:tc>
      </w:tr>
      <w:tr w:rsidR="000C1D3A" w:rsidRPr="000C1D3A" w14:paraId="4783AED3" w14:textId="77777777" w:rsidTr="000C1D3A">
        <w:trPr>
          <w:trHeight w:val="225"/>
          <w:jc w:val="center"/>
        </w:trPr>
        <w:tc>
          <w:tcPr>
            <w:tcW w:w="358" w:type="dxa"/>
            <w:tcBorders>
              <w:top w:val="nil"/>
              <w:left w:val="nil"/>
              <w:bottom w:val="nil"/>
              <w:right w:val="nil"/>
            </w:tcBorders>
            <w:shd w:val="clear" w:color="auto" w:fill="auto"/>
            <w:vAlign w:val="center"/>
            <w:hideMark/>
          </w:tcPr>
          <w:p w14:paraId="72C65A08" w14:textId="77777777" w:rsidR="000C1D3A" w:rsidRPr="000C1D3A" w:rsidRDefault="000C1D3A" w:rsidP="000C1D3A">
            <w:pPr>
              <w:rPr>
                <w:sz w:val="13"/>
                <w:szCs w:val="13"/>
              </w:rPr>
            </w:pPr>
          </w:p>
        </w:tc>
        <w:tc>
          <w:tcPr>
            <w:tcW w:w="202" w:type="dxa"/>
            <w:tcBorders>
              <w:top w:val="nil"/>
              <w:left w:val="nil"/>
              <w:bottom w:val="nil"/>
              <w:right w:val="nil"/>
            </w:tcBorders>
            <w:shd w:val="clear" w:color="auto" w:fill="auto"/>
            <w:vAlign w:val="center"/>
            <w:hideMark/>
          </w:tcPr>
          <w:p w14:paraId="3E78CF88" w14:textId="77777777" w:rsidR="000C1D3A" w:rsidRPr="000C1D3A" w:rsidRDefault="000C1D3A" w:rsidP="000C1D3A">
            <w:pPr>
              <w:rPr>
                <w:sz w:val="13"/>
                <w:szCs w:val="13"/>
              </w:rPr>
            </w:pPr>
          </w:p>
        </w:tc>
        <w:tc>
          <w:tcPr>
            <w:tcW w:w="1016" w:type="dxa"/>
            <w:tcBorders>
              <w:top w:val="nil"/>
              <w:left w:val="nil"/>
              <w:bottom w:val="nil"/>
              <w:right w:val="nil"/>
            </w:tcBorders>
            <w:shd w:val="clear" w:color="auto" w:fill="auto"/>
            <w:vAlign w:val="center"/>
            <w:hideMark/>
          </w:tcPr>
          <w:p w14:paraId="3BBE5A2A" w14:textId="77777777" w:rsidR="000C1D3A" w:rsidRPr="000C1D3A" w:rsidRDefault="000C1D3A" w:rsidP="000C1D3A">
            <w:pPr>
              <w:rPr>
                <w:sz w:val="13"/>
                <w:szCs w:val="13"/>
              </w:rPr>
            </w:pPr>
          </w:p>
        </w:tc>
        <w:tc>
          <w:tcPr>
            <w:tcW w:w="4395" w:type="dxa"/>
            <w:tcBorders>
              <w:top w:val="nil"/>
              <w:left w:val="single" w:sz="4" w:space="0" w:color="C0C0C0"/>
              <w:bottom w:val="single" w:sz="4" w:space="0" w:color="C0C0C0"/>
              <w:right w:val="single" w:sz="4" w:space="0" w:color="C0C0C0"/>
            </w:tcBorders>
            <w:shd w:val="clear" w:color="000000" w:fill="B7DEE8"/>
            <w:vAlign w:val="center"/>
            <w:hideMark/>
          </w:tcPr>
          <w:p w14:paraId="1095DB39" w14:textId="77777777" w:rsidR="000C1D3A" w:rsidRPr="000C1D3A" w:rsidRDefault="000C1D3A" w:rsidP="000C1D3A">
            <w:pPr>
              <w:rPr>
                <w:rFonts w:ascii="Tahoma" w:hAnsi="Tahoma" w:cs="Tahoma"/>
                <w:b/>
                <w:bCs/>
                <w:sz w:val="13"/>
                <w:szCs w:val="13"/>
              </w:rPr>
            </w:pPr>
            <w:r w:rsidRPr="000C1D3A">
              <w:rPr>
                <w:rFonts w:ascii="Tahoma" w:hAnsi="Tahoma" w:cs="Tahoma"/>
                <w:b/>
                <w:bCs/>
                <w:sz w:val="13"/>
                <w:szCs w:val="13"/>
              </w:rPr>
              <w:t>Расчетная предпринимательская прибыль</w:t>
            </w:r>
          </w:p>
        </w:tc>
        <w:tc>
          <w:tcPr>
            <w:tcW w:w="1135" w:type="dxa"/>
            <w:tcBorders>
              <w:top w:val="nil"/>
              <w:left w:val="nil"/>
              <w:bottom w:val="single" w:sz="4" w:space="0" w:color="C0C0C0"/>
              <w:right w:val="single" w:sz="4" w:space="0" w:color="C0C0C0"/>
            </w:tcBorders>
            <w:shd w:val="clear" w:color="auto" w:fill="auto"/>
            <w:vAlign w:val="center"/>
            <w:hideMark/>
          </w:tcPr>
          <w:p w14:paraId="6007C4A4" w14:textId="77777777" w:rsidR="000C1D3A" w:rsidRPr="000C1D3A" w:rsidRDefault="000C1D3A" w:rsidP="000C1D3A">
            <w:pPr>
              <w:jc w:val="center"/>
              <w:rPr>
                <w:rFonts w:ascii="Tahoma" w:hAnsi="Tahoma" w:cs="Tahoma"/>
                <w:b/>
                <w:bCs/>
                <w:sz w:val="13"/>
                <w:szCs w:val="13"/>
              </w:rPr>
            </w:pPr>
            <w:proofErr w:type="spellStart"/>
            <w:r w:rsidRPr="000C1D3A">
              <w:rPr>
                <w:rFonts w:ascii="Tahoma" w:hAnsi="Tahoma" w:cs="Tahoma"/>
                <w:b/>
                <w:bCs/>
                <w:sz w:val="13"/>
                <w:szCs w:val="13"/>
              </w:rPr>
              <w:t>тыс</w:t>
            </w:r>
            <w:proofErr w:type="spellEnd"/>
            <w:r w:rsidRPr="000C1D3A">
              <w:rPr>
                <w:rFonts w:ascii="Tahoma" w:hAnsi="Tahoma" w:cs="Tahoma"/>
                <w:b/>
                <w:bCs/>
                <w:sz w:val="13"/>
                <w:szCs w:val="13"/>
              </w:rPr>
              <w:t xml:space="preserve"> </w:t>
            </w:r>
            <w:proofErr w:type="spellStart"/>
            <w:r w:rsidRPr="000C1D3A">
              <w:rPr>
                <w:rFonts w:ascii="Tahoma" w:hAnsi="Tahoma" w:cs="Tahoma"/>
                <w:b/>
                <w:bCs/>
                <w:sz w:val="13"/>
                <w:szCs w:val="13"/>
              </w:rPr>
              <w:t>руб</w:t>
            </w:r>
            <w:proofErr w:type="spellEnd"/>
          </w:p>
        </w:tc>
        <w:tc>
          <w:tcPr>
            <w:tcW w:w="1475" w:type="dxa"/>
            <w:tcBorders>
              <w:top w:val="nil"/>
              <w:left w:val="nil"/>
              <w:bottom w:val="single" w:sz="4" w:space="0" w:color="C0C0C0"/>
              <w:right w:val="single" w:sz="4" w:space="0" w:color="C0C0C0"/>
            </w:tcBorders>
            <w:shd w:val="clear" w:color="auto" w:fill="auto"/>
            <w:vAlign w:val="center"/>
            <w:hideMark/>
          </w:tcPr>
          <w:p w14:paraId="250FA47E" w14:textId="3C57026B"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w:t>
            </w:r>
          </w:p>
        </w:tc>
        <w:tc>
          <w:tcPr>
            <w:tcW w:w="1469" w:type="dxa"/>
            <w:tcBorders>
              <w:top w:val="nil"/>
              <w:left w:val="nil"/>
              <w:bottom w:val="single" w:sz="4" w:space="0" w:color="C0C0C0"/>
              <w:right w:val="single" w:sz="4" w:space="0" w:color="C0C0C0"/>
            </w:tcBorders>
            <w:shd w:val="clear" w:color="auto" w:fill="auto"/>
            <w:vAlign w:val="center"/>
            <w:hideMark/>
          </w:tcPr>
          <w:p w14:paraId="6426323D" w14:textId="55C3C8E8"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w:t>
            </w:r>
          </w:p>
        </w:tc>
        <w:tc>
          <w:tcPr>
            <w:tcW w:w="1476" w:type="dxa"/>
            <w:tcBorders>
              <w:top w:val="nil"/>
              <w:left w:val="nil"/>
              <w:bottom w:val="single" w:sz="4" w:space="0" w:color="C0C0C0"/>
              <w:right w:val="single" w:sz="4" w:space="0" w:color="C0C0C0"/>
            </w:tcBorders>
            <w:shd w:val="clear" w:color="auto" w:fill="auto"/>
            <w:vAlign w:val="center"/>
            <w:hideMark/>
          </w:tcPr>
          <w:p w14:paraId="28623E68" w14:textId="252970D5"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w:t>
            </w:r>
          </w:p>
        </w:tc>
        <w:tc>
          <w:tcPr>
            <w:tcW w:w="1475" w:type="dxa"/>
            <w:tcBorders>
              <w:top w:val="nil"/>
              <w:left w:val="nil"/>
              <w:bottom w:val="single" w:sz="4" w:space="0" w:color="C0C0C0"/>
              <w:right w:val="single" w:sz="4" w:space="0" w:color="C0C0C0"/>
            </w:tcBorders>
            <w:shd w:val="clear" w:color="auto" w:fill="auto"/>
            <w:vAlign w:val="center"/>
            <w:hideMark/>
          </w:tcPr>
          <w:p w14:paraId="5C00D301" w14:textId="7411FF8C"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w:t>
            </w:r>
          </w:p>
        </w:tc>
        <w:tc>
          <w:tcPr>
            <w:tcW w:w="1438" w:type="dxa"/>
            <w:tcBorders>
              <w:top w:val="nil"/>
              <w:left w:val="nil"/>
              <w:bottom w:val="single" w:sz="4" w:space="0" w:color="C0C0C0"/>
              <w:right w:val="single" w:sz="4" w:space="0" w:color="C0C0C0"/>
            </w:tcBorders>
            <w:shd w:val="clear" w:color="auto" w:fill="auto"/>
            <w:vAlign w:val="center"/>
            <w:hideMark/>
          </w:tcPr>
          <w:p w14:paraId="26ABA22F" w14:textId="2E809863"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w:t>
            </w:r>
          </w:p>
        </w:tc>
        <w:tc>
          <w:tcPr>
            <w:tcW w:w="1596" w:type="dxa"/>
            <w:tcBorders>
              <w:top w:val="nil"/>
              <w:left w:val="nil"/>
              <w:bottom w:val="single" w:sz="4" w:space="0" w:color="C0C0C0"/>
              <w:right w:val="single" w:sz="4" w:space="0" w:color="C0C0C0"/>
            </w:tcBorders>
            <w:shd w:val="clear" w:color="auto" w:fill="auto"/>
            <w:vAlign w:val="center"/>
            <w:hideMark/>
          </w:tcPr>
          <w:p w14:paraId="2179B03B" w14:textId="6AABA3C8"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w:t>
            </w:r>
          </w:p>
        </w:tc>
        <w:tc>
          <w:tcPr>
            <w:tcW w:w="1497" w:type="dxa"/>
            <w:tcBorders>
              <w:top w:val="nil"/>
              <w:left w:val="nil"/>
              <w:bottom w:val="single" w:sz="4" w:space="0" w:color="C0C0C0"/>
              <w:right w:val="single" w:sz="4" w:space="0" w:color="C0C0C0"/>
            </w:tcBorders>
            <w:shd w:val="clear" w:color="auto" w:fill="auto"/>
            <w:vAlign w:val="center"/>
            <w:hideMark/>
          </w:tcPr>
          <w:p w14:paraId="546A8207" w14:textId="6EEAA5A5"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w:t>
            </w:r>
          </w:p>
        </w:tc>
        <w:tc>
          <w:tcPr>
            <w:tcW w:w="1596" w:type="dxa"/>
            <w:tcBorders>
              <w:top w:val="nil"/>
              <w:left w:val="nil"/>
              <w:bottom w:val="single" w:sz="4" w:space="0" w:color="C0C0C0"/>
              <w:right w:val="single" w:sz="4" w:space="0" w:color="C0C0C0"/>
            </w:tcBorders>
            <w:shd w:val="clear" w:color="auto" w:fill="auto"/>
            <w:vAlign w:val="center"/>
            <w:hideMark/>
          </w:tcPr>
          <w:p w14:paraId="150B2209" w14:textId="7B9B1CC6"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w:t>
            </w:r>
          </w:p>
        </w:tc>
        <w:tc>
          <w:tcPr>
            <w:tcW w:w="1350" w:type="dxa"/>
            <w:tcBorders>
              <w:top w:val="nil"/>
              <w:left w:val="nil"/>
              <w:bottom w:val="single" w:sz="4" w:space="0" w:color="C0C0C0"/>
              <w:right w:val="single" w:sz="4" w:space="0" w:color="C0C0C0"/>
            </w:tcBorders>
            <w:shd w:val="clear" w:color="auto" w:fill="auto"/>
            <w:vAlign w:val="center"/>
            <w:hideMark/>
          </w:tcPr>
          <w:p w14:paraId="67255E6D" w14:textId="44F0F244"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w:t>
            </w:r>
          </w:p>
        </w:tc>
        <w:tc>
          <w:tcPr>
            <w:tcW w:w="1353" w:type="dxa"/>
            <w:tcBorders>
              <w:top w:val="nil"/>
              <w:left w:val="nil"/>
              <w:bottom w:val="single" w:sz="4" w:space="0" w:color="C0C0C0"/>
              <w:right w:val="single" w:sz="4" w:space="0" w:color="C0C0C0"/>
            </w:tcBorders>
            <w:shd w:val="clear" w:color="auto" w:fill="auto"/>
            <w:vAlign w:val="center"/>
            <w:hideMark/>
          </w:tcPr>
          <w:p w14:paraId="1FA46D6B" w14:textId="70A060FC"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w:t>
            </w:r>
          </w:p>
        </w:tc>
        <w:tc>
          <w:tcPr>
            <w:tcW w:w="3969" w:type="dxa"/>
            <w:tcBorders>
              <w:top w:val="nil"/>
              <w:left w:val="nil"/>
              <w:bottom w:val="nil"/>
              <w:right w:val="nil"/>
            </w:tcBorders>
            <w:shd w:val="clear" w:color="auto" w:fill="auto"/>
            <w:vAlign w:val="center"/>
            <w:hideMark/>
          </w:tcPr>
          <w:p w14:paraId="020651FB" w14:textId="77777777" w:rsidR="000C1D3A" w:rsidRPr="000C1D3A" w:rsidRDefault="000C1D3A" w:rsidP="000C1D3A">
            <w:pPr>
              <w:jc w:val="center"/>
              <w:rPr>
                <w:rFonts w:ascii="Tahoma" w:hAnsi="Tahoma" w:cs="Tahoma"/>
                <w:b/>
                <w:bCs/>
                <w:sz w:val="13"/>
                <w:szCs w:val="13"/>
              </w:rPr>
            </w:pPr>
          </w:p>
        </w:tc>
      </w:tr>
      <w:tr w:rsidR="000C1D3A" w:rsidRPr="000C1D3A" w14:paraId="56348D5D" w14:textId="77777777" w:rsidTr="000C1D3A">
        <w:trPr>
          <w:trHeight w:val="71"/>
          <w:jc w:val="center"/>
        </w:trPr>
        <w:tc>
          <w:tcPr>
            <w:tcW w:w="358" w:type="dxa"/>
            <w:tcBorders>
              <w:top w:val="nil"/>
              <w:left w:val="nil"/>
              <w:bottom w:val="nil"/>
              <w:right w:val="nil"/>
            </w:tcBorders>
            <w:shd w:val="clear" w:color="auto" w:fill="auto"/>
            <w:vAlign w:val="center"/>
            <w:hideMark/>
          </w:tcPr>
          <w:p w14:paraId="21D6A7AD" w14:textId="77777777" w:rsidR="000C1D3A" w:rsidRPr="000C1D3A" w:rsidRDefault="000C1D3A" w:rsidP="000C1D3A">
            <w:pPr>
              <w:rPr>
                <w:sz w:val="13"/>
                <w:szCs w:val="13"/>
              </w:rPr>
            </w:pPr>
          </w:p>
        </w:tc>
        <w:tc>
          <w:tcPr>
            <w:tcW w:w="202" w:type="dxa"/>
            <w:tcBorders>
              <w:top w:val="nil"/>
              <w:left w:val="nil"/>
              <w:bottom w:val="nil"/>
              <w:right w:val="nil"/>
            </w:tcBorders>
            <w:shd w:val="clear" w:color="auto" w:fill="auto"/>
            <w:vAlign w:val="center"/>
            <w:hideMark/>
          </w:tcPr>
          <w:p w14:paraId="42EB6C38" w14:textId="77777777" w:rsidR="000C1D3A" w:rsidRPr="000C1D3A" w:rsidRDefault="000C1D3A" w:rsidP="000C1D3A">
            <w:pPr>
              <w:rPr>
                <w:sz w:val="13"/>
                <w:szCs w:val="13"/>
              </w:rPr>
            </w:pPr>
          </w:p>
        </w:tc>
        <w:tc>
          <w:tcPr>
            <w:tcW w:w="1016" w:type="dxa"/>
            <w:tcBorders>
              <w:top w:val="nil"/>
              <w:left w:val="nil"/>
              <w:bottom w:val="nil"/>
              <w:right w:val="nil"/>
            </w:tcBorders>
            <w:shd w:val="clear" w:color="auto" w:fill="auto"/>
            <w:vAlign w:val="center"/>
            <w:hideMark/>
          </w:tcPr>
          <w:p w14:paraId="5CA3680C" w14:textId="77777777" w:rsidR="000C1D3A" w:rsidRPr="000C1D3A" w:rsidRDefault="000C1D3A" w:rsidP="000C1D3A">
            <w:pPr>
              <w:rPr>
                <w:sz w:val="13"/>
                <w:szCs w:val="13"/>
              </w:rPr>
            </w:pPr>
          </w:p>
        </w:tc>
        <w:tc>
          <w:tcPr>
            <w:tcW w:w="4395" w:type="dxa"/>
            <w:tcBorders>
              <w:top w:val="nil"/>
              <w:left w:val="single" w:sz="4" w:space="0" w:color="C0C0C0"/>
              <w:bottom w:val="single" w:sz="4" w:space="0" w:color="C0C0C0"/>
              <w:right w:val="single" w:sz="4" w:space="0" w:color="C0C0C0"/>
            </w:tcBorders>
            <w:shd w:val="clear" w:color="000000" w:fill="C4BD97"/>
            <w:vAlign w:val="center"/>
            <w:hideMark/>
          </w:tcPr>
          <w:p w14:paraId="03DB8E0C" w14:textId="77777777" w:rsidR="000C1D3A" w:rsidRPr="000C1D3A" w:rsidRDefault="000C1D3A" w:rsidP="000C1D3A">
            <w:pPr>
              <w:rPr>
                <w:rFonts w:ascii="Tahoma" w:hAnsi="Tahoma" w:cs="Tahoma"/>
                <w:b/>
                <w:bCs/>
                <w:sz w:val="13"/>
                <w:szCs w:val="13"/>
              </w:rPr>
            </w:pPr>
            <w:r w:rsidRPr="000C1D3A">
              <w:rPr>
                <w:rFonts w:ascii="Tahoma" w:hAnsi="Tahoma" w:cs="Tahoma"/>
                <w:b/>
                <w:bCs/>
                <w:sz w:val="13"/>
                <w:szCs w:val="13"/>
              </w:rPr>
              <w:t>Корректировки НВВ</w:t>
            </w:r>
          </w:p>
        </w:tc>
        <w:tc>
          <w:tcPr>
            <w:tcW w:w="1135" w:type="dxa"/>
            <w:tcBorders>
              <w:top w:val="nil"/>
              <w:left w:val="nil"/>
              <w:bottom w:val="single" w:sz="4" w:space="0" w:color="C0C0C0"/>
              <w:right w:val="single" w:sz="4" w:space="0" w:color="C0C0C0"/>
            </w:tcBorders>
            <w:shd w:val="clear" w:color="auto" w:fill="auto"/>
            <w:vAlign w:val="center"/>
            <w:hideMark/>
          </w:tcPr>
          <w:p w14:paraId="18E5153D" w14:textId="77777777" w:rsidR="000C1D3A" w:rsidRPr="000C1D3A" w:rsidRDefault="000C1D3A" w:rsidP="000C1D3A">
            <w:pPr>
              <w:jc w:val="center"/>
              <w:rPr>
                <w:rFonts w:ascii="Tahoma" w:hAnsi="Tahoma" w:cs="Tahoma"/>
                <w:b/>
                <w:bCs/>
                <w:sz w:val="13"/>
                <w:szCs w:val="13"/>
              </w:rPr>
            </w:pPr>
            <w:proofErr w:type="spellStart"/>
            <w:r w:rsidRPr="000C1D3A">
              <w:rPr>
                <w:rFonts w:ascii="Tahoma" w:hAnsi="Tahoma" w:cs="Tahoma"/>
                <w:b/>
                <w:bCs/>
                <w:sz w:val="13"/>
                <w:szCs w:val="13"/>
              </w:rPr>
              <w:t>тыс</w:t>
            </w:r>
            <w:proofErr w:type="spellEnd"/>
            <w:r w:rsidRPr="000C1D3A">
              <w:rPr>
                <w:rFonts w:ascii="Tahoma" w:hAnsi="Tahoma" w:cs="Tahoma"/>
                <w:b/>
                <w:bCs/>
                <w:sz w:val="13"/>
                <w:szCs w:val="13"/>
              </w:rPr>
              <w:t xml:space="preserve"> </w:t>
            </w:r>
            <w:proofErr w:type="spellStart"/>
            <w:r w:rsidRPr="000C1D3A">
              <w:rPr>
                <w:rFonts w:ascii="Tahoma" w:hAnsi="Tahoma" w:cs="Tahoma"/>
                <w:b/>
                <w:bCs/>
                <w:sz w:val="13"/>
                <w:szCs w:val="13"/>
              </w:rPr>
              <w:t>руб</w:t>
            </w:r>
            <w:proofErr w:type="spellEnd"/>
          </w:p>
        </w:tc>
        <w:tc>
          <w:tcPr>
            <w:tcW w:w="1475" w:type="dxa"/>
            <w:tcBorders>
              <w:top w:val="nil"/>
              <w:left w:val="nil"/>
              <w:bottom w:val="single" w:sz="4" w:space="0" w:color="C0C0C0"/>
              <w:right w:val="single" w:sz="4" w:space="0" w:color="C0C0C0"/>
            </w:tcBorders>
            <w:shd w:val="clear" w:color="auto" w:fill="auto"/>
            <w:vAlign w:val="center"/>
            <w:hideMark/>
          </w:tcPr>
          <w:p w14:paraId="276C8573" w14:textId="76ABD8B5"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w:t>
            </w:r>
          </w:p>
        </w:tc>
        <w:tc>
          <w:tcPr>
            <w:tcW w:w="1469" w:type="dxa"/>
            <w:tcBorders>
              <w:top w:val="nil"/>
              <w:left w:val="nil"/>
              <w:bottom w:val="single" w:sz="4" w:space="0" w:color="C0C0C0"/>
              <w:right w:val="single" w:sz="4" w:space="0" w:color="C0C0C0"/>
            </w:tcBorders>
            <w:shd w:val="clear" w:color="auto" w:fill="auto"/>
            <w:vAlign w:val="center"/>
            <w:hideMark/>
          </w:tcPr>
          <w:p w14:paraId="094860C7" w14:textId="216CFC33"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w:t>
            </w:r>
          </w:p>
        </w:tc>
        <w:tc>
          <w:tcPr>
            <w:tcW w:w="1476" w:type="dxa"/>
            <w:tcBorders>
              <w:top w:val="nil"/>
              <w:left w:val="nil"/>
              <w:bottom w:val="single" w:sz="4" w:space="0" w:color="C0C0C0"/>
              <w:right w:val="single" w:sz="4" w:space="0" w:color="C0C0C0"/>
            </w:tcBorders>
            <w:shd w:val="clear" w:color="auto" w:fill="auto"/>
            <w:vAlign w:val="center"/>
            <w:hideMark/>
          </w:tcPr>
          <w:p w14:paraId="38B55729" w14:textId="6D13E486"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        346,08</w:t>
            </w:r>
          </w:p>
        </w:tc>
        <w:tc>
          <w:tcPr>
            <w:tcW w:w="1475" w:type="dxa"/>
            <w:tcBorders>
              <w:top w:val="nil"/>
              <w:left w:val="nil"/>
              <w:bottom w:val="single" w:sz="4" w:space="0" w:color="C0C0C0"/>
              <w:right w:val="single" w:sz="4" w:space="0" w:color="C0C0C0"/>
            </w:tcBorders>
            <w:shd w:val="clear" w:color="auto" w:fill="auto"/>
            <w:vAlign w:val="center"/>
            <w:hideMark/>
          </w:tcPr>
          <w:p w14:paraId="1FDD8176" w14:textId="4F7333F8"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w:t>
            </w:r>
          </w:p>
        </w:tc>
        <w:tc>
          <w:tcPr>
            <w:tcW w:w="1438" w:type="dxa"/>
            <w:tcBorders>
              <w:top w:val="nil"/>
              <w:left w:val="nil"/>
              <w:bottom w:val="single" w:sz="4" w:space="0" w:color="C0C0C0"/>
              <w:right w:val="single" w:sz="4" w:space="0" w:color="C0C0C0"/>
            </w:tcBorders>
            <w:shd w:val="clear" w:color="auto" w:fill="auto"/>
            <w:vAlign w:val="center"/>
            <w:hideMark/>
          </w:tcPr>
          <w:p w14:paraId="0FBC3CE0" w14:textId="639A27FC"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371,11</w:t>
            </w:r>
          </w:p>
        </w:tc>
        <w:tc>
          <w:tcPr>
            <w:tcW w:w="1596" w:type="dxa"/>
            <w:tcBorders>
              <w:top w:val="nil"/>
              <w:left w:val="nil"/>
              <w:bottom w:val="single" w:sz="4" w:space="0" w:color="C0C0C0"/>
              <w:right w:val="single" w:sz="4" w:space="0" w:color="C0C0C0"/>
            </w:tcBorders>
            <w:shd w:val="clear" w:color="auto" w:fill="auto"/>
            <w:vAlign w:val="center"/>
            <w:hideMark/>
          </w:tcPr>
          <w:p w14:paraId="437808E9" w14:textId="20BC34CC"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371,11</w:t>
            </w:r>
          </w:p>
        </w:tc>
        <w:tc>
          <w:tcPr>
            <w:tcW w:w="1497" w:type="dxa"/>
            <w:tcBorders>
              <w:top w:val="nil"/>
              <w:left w:val="nil"/>
              <w:bottom w:val="single" w:sz="4" w:space="0" w:color="C0C0C0"/>
              <w:right w:val="single" w:sz="4" w:space="0" w:color="C0C0C0"/>
            </w:tcBorders>
            <w:shd w:val="clear" w:color="auto" w:fill="auto"/>
            <w:vAlign w:val="center"/>
            <w:hideMark/>
          </w:tcPr>
          <w:p w14:paraId="6EFA9A93" w14:textId="58E609CB"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371,11</w:t>
            </w:r>
          </w:p>
        </w:tc>
        <w:tc>
          <w:tcPr>
            <w:tcW w:w="1596" w:type="dxa"/>
            <w:tcBorders>
              <w:top w:val="nil"/>
              <w:left w:val="nil"/>
              <w:bottom w:val="single" w:sz="4" w:space="0" w:color="C0C0C0"/>
              <w:right w:val="single" w:sz="4" w:space="0" w:color="C0C0C0"/>
            </w:tcBorders>
            <w:shd w:val="clear" w:color="auto" w:fill="auto"/>
            <w:vAlign w:val="center"/>
            <w:hideMark/>
          </w:tcPr>
          <w:p w14:paraId="1F08E1A1" w14:textId="3D97F6F5"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371,11</w:t>
            </w:r>
          </w:p>
        </w:tc>
        <w:tc>
          <w:tcPr>
            <w:tcW w:w="1350" w:type="dxa"/>
            <w:tcBorders>
              <w:top w:val="nil"/>
              <w:left w:val="nil"/>
              <w:bottom w:val="single" w:sz="4" w:space="0" w:color="C0C0C0"/>
              <w:right w:val="single" w:sz="4" w:space="0" w:color="C0C0C0"/>
            </w:tcBorders>
            <w:shd w:val="clear" w:color="auto" w:fill="auto"/>
            <w:vAlign w:val="center"/>
            <w:hideMark/>
          </w:tcPr>
          <w:p w14:paraId="32C4AA71" w14:textId="702BD2BD"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250,66</w:t>
            </w:r>
          </w:p>
        </w:tc>
        <w:tc>
          <w:tcPr>
            <w:tcW w:w="1353" w:type="dxa"/>
            <w:tcBorders>
              <w:top w:val="nil"/>
              <w:left w:val="nil"/>
              <w:bottom w:val="single" w:sz="4" w:space="0" w:color="C0C0C0"/>
              <w:right w:val="single" w:sz="4" w:space="0" w:color="C0C0C0"/>
            </w:tcBorders>
            <w:shd w:val="clear" w:color="auto" w:fill="auto"/>
            <w:vAlign w:val="center"/>
            <w:hideMark/>
          </w:tcPr>
          <w:p w14:paraId="3DCB796F" w14:textId="3516A44F"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120,45</w:t>
            </w:r>
          </w:p>
        </w:tc>
        <w:tc>
          <w:tcPr>
            <w:tcW w:w="3969" w:type="dxa"/>
            <w:tcBorders>
              <w:top w:val="nil"/>
              <w:left w:val="nil"/>
              <w:bottom w:val="nil"/>
              <w:right w:val="nil"/>
            </w:tcBorders>
            <w:shd w:val="clear" w:color="auto" w:fill="auto"/>
            <w:vAlign w:val="center"/>
            <w:hideMark/>
          </w:tcPr>
          <w:p w14:paraId="41FE5CA2" w14:textId="77777777" w:rsidR="000C1D3A" w:rsidRPr="000C1D3A" w:rsidRDefault="000C1D3A" w:rsidP="000C1D3A">
            <w:pPr>
              <w:jc w:val="center"/>
              <w:rPr>
                <w:rFonts w:ascii="Tahoma" w:hAnsi="Tahoma" w:cs="Tahoma"/>
                <w:b/>
                <w:bCs/>
                <w:sz w:val="13"/>
                <w:szCs w:val="13"/>
              </w:rPr>
            </w:pPr>
          </w:p>
        </w:tc>
      </w:tr>
      <w:tr w:rsidR="000C1D3A" w:rsidRPr="000C1D3A" w14:paraId="47171248" w14:textId="77777777" w:rsidTr="000C1D3A">
        <w:trPr>
          <w:trHeight w:val="225"/>
          <w:jc w:val="center"/>
        </w:trPr>
        <w:tc>
          <w:tcPr>
            <w:tcW w:w="358" w:type="dxa"/>
            <w:tcBorders>
              <w:top w:val="nil"/>
              <w:left w:val="nil"/>
              <w:bottom w:val="nil"/>
              <w:right w:val="nil"/>
            </w:tcBorders>
            <w:shd w:val="clear" w:color="auto" w:fill="auto"/>
            <w:vAlign w:val="center"/>
            <w:hideMark/>
          </w:tcPr>
          <w:p w14:paraId="392012CF" w14:textId="77777777" w:rsidR="000C1D3A" w:rsidRPr="000C1D3A" w:rsidRDefault="000C1D3A" w:rsidP="000C1D3A">
            <w:pPr>
              <w:rPr>
                <w:sz w:val="13"/>
                <w:szCs w:val="13"/>
              </w:rPr>
            </w:pPr>
          </w:p>
        </w:tc>
        <w:tc>
          <w:tcPr>
            <w:tcW w:w="202" w:type="dxa"/>
            <w:tcBorders>
              <w:top w:val="nil"/>
              <w:left w:val="nil"/>
              <w:bottom w:val="nil"/>
              <w:right w:val="nil"/>
            </w:tcBorders>
            <w:shd w:val="clear" w:color="auto" w:fill="auto"/>
            <w:vAlign w:val="center"/>
            <w:hideMark/>
          </w:tcPr>
          <w:p w14:paraId="1E7E69DD" w14:textId="77777777" w:rsidR="000C1D3A" w:rsidRPr="000C1D3A" w:rsidRDefault="000C1D3A" w:rsidP="000C1D3A">
            <w:pPr>
              <w:rPr>
                <w:sz w:val="13"/>
                <w:szCs w:val="13"/>
              </w:rPr>
            </w:pPr>
          </w:p>
        </w:tc>
        <w:tc>
          <w:tcPr>
            <w:tcW w:w="1016" w:type="dxa"/>
            <w:tcBorders>
              <w:top w:val="nil"/>
              <w:left w:val="nil"/>
              <w:bottom w:val="nil"/>
              <w:right w:val="nil"/>
            </w:tcBorders>
            <w:shd w:val="clear" w:color="auto" w:fill="auto"/>
            <w:vAlign w:val="center"/>
            <w:hideMark/>
          </w:tcPr>
          <w:p w14:paraId="72B014E1" w14:textId="77777777" w:rsidR="000C1D3A" w:rsidRPr="000C1D3A" w:rsidRDefault="000C1D3A" w:rsidP="000C1D3A">
            <w:pPr>
              <w:rPr>
                <w:sz w:val="13"/>
                <w:szCs w:val="13"/>
              </w:rPr>
            </w:pPr>
          </w:p>
        </w:tc>
        <w:tc>
          <w:tcPr>
            <w:tcW w:w="4395" w:type="dxa"/>
            <w:tcBorders>
              <w:top w:val="nil"/>
              <w:left w:val="single" w:sz="4" w:space="0" w:color="C0C0C0"/>
              <w:bottom w:val="single" w:sz="4" w:space="0" w:color="C0C0C0"/>
              <w:right w:val="single" w:sz="4" w:space="0" w:color="C0C0C0"/>
            </w:tcBorders>
            <w:shd w:val="clear" w:color="auto" w:fill="auto"/>
            <w:vAlign w:val="center"/>
            <w:hideMark/>
          </w:tcPr>
          <w:p w14:paraId="681DF485" w14:textId="77777777" w:rsidR="000C1D3A" w:rsidRPr="000C1D3A" w:rsidRDefault="000C1D3A" w:rsidP="000C1D3A">
            <w:pPr>
              <w:rPr>
                <w:rFonts w:ascii="Tahoma" w:hAnsi="Tahoma" w:cs="Tahoma"/>
                <w:b/>
                <w:bCs/>
                <w:sz w:val="13"/>
                <w:szCs w:val="13"/>
              </w:rPr>
            </w:pPr>
            <w:r w:rsidRPr="000C1D3A">
              <w:rPr>
                <w:rFonts w:ascii="Tahoma" w:hAnsi="Tahoma" w:cs="Tahoma"/>
                <w:b/>
                <w:bCs/>
                <w:sz w:val="13"/>
                <w:szCs w:val="13"/>
              </w:rPr>
              <w:t>ВСЕГО:</w:t>
            </w:r>
          </w:p>
        </w:tc>
        <w:tc>
          <w:tcPr>
            <w:tcW w:w="1135" w:type="dxa"/>
            <w:tcBorders>
              <w:top w:val="nil"/>
              <w:left w:val="nil"/>
              <w:bottom w:val="single" w:sz="4" w:space="0" w:color="C0C0C0"/>
              <w:right w:val="single" w:sz="4" w:space="0" w:color="C0C0C0"/>
            </w:tcBorders>
            <w:shd w:val="clear" w:color="auto" w:fill="auto"/>
            <w:vAlign w:val="center"/>
            <w:hideMark/>
          </w:tcPr>
          <w:p w14:paraId="603A8B06" w14:textId="77777777" w:rsidR="000C1D3A" w:rsidRPr="000C1D3A" w:rsidRDefault="000C1D3A" w:rsidP="000C1D3A">
            <w:pPr>
              <w:jc w:val="center"/>
              <w:rPr>
                <w:rFonts w:ascii="Tahoma" w:hAnsi="Tahoma" w:cs="Tahoma"/>
                <w:b/>
                <w:bCs/>
                <w:sz w:val="13"/>
                <w:szCs w:val="13"/>
              </w:rPr>
            </w:pPr>
            <w:proofErr w:type="spellStart"/>
            <w:r w:rsidRPr="000C1D3A">
              <w:rPr>
                <w:rFonts w:ascii="Tahoma" w:hAnsi="Tahoma" w:cs="Tahoma"/>
                <w:b/>
                <w:bCs/>
                <w:sz w:val="13"/>
                <w:szCs w:val="13"/>
              </w:rPr>
              <w:t>тыс</w:t>
            </w:r>
            <w:proofErr w:type="spellEnd"/>
            <w:r w:rsidRPr="000C1D3A">
              <w:rPr>
                <w:rFonts w:ascii="Tahoma" w:hAnsi="Tahoma" w:cs="Tahoma"/>
                <w:b/>
                <w:bCs/>
                <w:sz w:val="13"/>
                <w:szCs w:val="13"/>
              </w:rPr>
              <w:t xml:space="preserve"> </w:t>
            </w:r>
            <w:proofErr w:type="spellStart"/>
            <w:r w:rsidRPr="000C1D3A">
              <w:rPr>
                <w:rFonts w:ascii="Tahoma" w:hAnsi="Tahoma" w:cs="Tahoma"/>
                <w:b/>
                <w:bCs/>
                <w:sz w:val="13"/>
                <w:szCs w:val="13"/>
              </w:rPr>
              <w:t>руб</w:t>
            </w:r>
            <w:proofErr w:type="spellEnd"/>
          </w:p>
        </w:tc>
        <w:tc>
          <w:tcPr>
            <w:tcW w:w="1475" w:type="dxa"/>
            <w:tcBorders>
              <w:top w:val="nil"/>
              <w:left w:val="nil"/>
              <w:bottom w:val="single" w:sz="4" w:space="0" w:color="C0C0C0"/>
              <w:right w:val="single" w:sz="4" w:space="0" w:color="C0C0C0"/>
            </w:tcBorders>
            <w:shd w:val="clear" w:color="auto" w:fill="auto"/>
            <w:vAlign w:val="center"/>
            <w:hideMark/>
          </w:tcPr>
          <w:p w14:paraId="40F456EC" w14:textId="5F5650D4"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6 660,42</w:t>
            </w:r>
          </w:p>
        </w:tc>
        <w:tc>
          <w:tcPr>
            <w:tcW w:w="1469" w:type="dxa"/>
            <w:tcBorders>
              <w:top w:val="nil"/>
              <w:left w:val="nil"/>
              <w:bottom w:val="single" w:sz="4" w:space="0" w:color="C0C0C0"/>
              <w:right w:val="single" w:sz="4" w:space="0" w:color="C0C0C0"/>
            </w:tcBorders>
            <w:shd w:val="clear" w:color="auto" w:fill="auto"/>
            <w:vAlign w:val="center"/>
            <w:hideMark/>
          </w:tcPr>
          <w:p w14:paraId="78B76B3B" w14:textId="60A596F5"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7 085,36</w:t>
            </w:r>
          </w:p>
        </w:tc>
        <w:tc>
          <w:tcPr>
            <w:tcW w:w="1476" w:type="dxa"/>
            <w:tcBorders>
              <w:top w:val="nil"/>
              <w:left w:val="nil"/>
              <w:bottom w:val="single" w:sz="4" w:space="0" w:color="C0C0C0"/>
              <w:right w:val="single" w:sz="4" w:space="0" w:color="C0C0C0"/>
            </w:tcBorders>
            <w:shd w:val="clear" w:color="auto" w:fill="auto"/>
            <w:vAlign w:val="center"/>
            <w:hideMark/>
          </w:tcPr>
          <w:p w14:paraId="2F99ABEC" w14:textId="664EC39C"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6 817,32</w:t>
            </w:r>
          </w:p>
        </w:tc>
        <w:tc>
          <w:tcPr>
            <w:tcW w:w="1475" w:type="dxa"/>
            <w:tcBorders>
              <w:top w:val="nil"/>
              <w:left w:val="nil"/>
              <w:bottom w:val="single" w:sz="4" w:space="0" w:color="C0C0C0"/>
              <w:right w:val="single" w:sz="4" w:space="0" w:color="C0C0C0"/>
            </w:tcBorders>
            <w:shd w:val="clear" w:color="auto" w:fill="auto"/>
            <w:vAlign w:val="center"/>
            <w:hideMark/>
          </w:tcPr>
          <w:p w14:paraId="35654F62" w14:textId="5076EBF5"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7 019,51</w:t>
            </w:r>
          </w:p>
        </w:tc>
        <w:tc>
          <w:tcPr>
            <w:tcW w:w="1438" w:type="dxa"/>
            <w:tcBorders>
              <w:top w:val="nil"/>
              <w:left w:val="nil"/>
              <w:bottom w:val="single" w:sz="4" w:space="0" w:color="C0C0C0"/>
              <w:right w:val="single" w:sz="4" w:space="0" w:color="C0C0C0"/>
            </w:tcBorders>
            <w:shd w:val="clear" w:color="auto" w:fill="auto"/>
            <w:vAlign w:val="center"/>
            <w:hideMark/>
          </w:tcPr>
          <w:p w14:paraId="0AA3237E" w14:textId="2623FADE"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685,89</w:t>
            </w:r>
          </w:p>
        </w:tc>
        <w:tc>
          <w:tcPr>
            <w:tcW w:w="1596" w:type="dxa"/>
            <w:tcBorders>
              <w:top w:val="nil"/>
              <w:left w:val="nil"/>
              <w:bottom w:val="single" w:sz="4" w:space="0" w:color="C0C0C0"/>
              <w:right w:val="single" w:sz="4" w:space="0" w:color="C0C0C0"/>
            </w:tcBorders>
            <w:shd w:val="clear" w:color="auto" w:fill="auto"/>
            <w:vAlign w:val="center"/>
            <w:hideMark/>
          </w:tcPr>
          <w:p w14:paraId="2F9557CA" w14:textId="56127789"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7 705,40</w:t>
            </w:r>
          </w:p>
        </w:tc>
        <w:tc>
          <w:tcPr>
            <w:tcW w:w="1497" w:type="dxa"/>
            <w:tcBorders>
              <w:top w:val="nil"/>
              <w:left w:val="nil"/>
              <w:bottom w:val="single" w:sz="4" w:space="0" w:color="C0C0C0"/>
              <w:right w:val="single" w:sz="4" w:space="0" w:color="C0C0C0"/>
            </w:tcBorders>
            <w:shd w:val="clear" w:color="auto" w:fill="auto"/>
            <w:vAlign w:val="center"/>
            <w:hideMark/>
          </w:tcPr>
          <w:p w14:paraId="0F55B102" w14:textId="6D23FA64"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338,50</w:t>
            </w:r>
          </w:p>
        </w:tc>
        <w:tc>
          <w:tcPr>
            <w:tcW w:w="1596" w:type="dxa"/>
            <w:tcBorders>
              <w:top w:val="nil"/>
              <w:left w:val="nil"/>
              <w:bottom w:val="single" w:sz="4" w:space="0" w:color="C0C0C0"/>
              <w:right w:val="single" w:sz="4" w:space="0" w:color="C0C0C0"/>
            </w:tcBorders>
            <w:shd w:val="clear" w:color="auto" w:fill="auto"/>
            <w:vAlign w:val="center"/>
            <w:hideMark/>
          </w:tcPr>
          <w:p w14:paraId="65745E49" w14:textId="5D7D4317"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7 358,01</w:t>
            </w:r>
          </w:p>
        </w:tc>
        <w:tc>
          <w:tcPr>
            <w:tcW w:w="1350" w:type="dxa"/>
            <w:tcBorders>
              <w:top w:val="nil"/>
              <w:left w:val="nil"/>
              <w:bottom w:val="single" w:sz="4" w:space="0" w:color="C0C0C0"/>
              <w:right w:val="single" w:sz="4" w:space="0" w:color="C0C0C0"/>
            </w:tcBorders>
            <w:shd w:val="clear" w:color="auto" w:fill="auto"/>
            <w:vAlign w:val="center"/>
            <w:hideMark/>
          </w:tcPr>
          <w:p w14:paraId="3C51F814" w14:textId="3BCA934F"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3 470,80</w:t>
            </w:r>
          </w:p>
        </w:tc>
        <w:tc>
          <w:tcPr>
            <w:tcW w:w="1353" w:type="dxa"/>
            <w:tcBorders>
              <w:top w:val="nil"/>
              <w:left w:val="nil"/>
              <w:bottom w:val="single" w:sz="4" w:space="0" w:color="C0C0C0"/>
              <w:right w:val="single" w:sz="4" w:space="0" w:color="C0C0C0"/>
            </w:tcBorders>
            <w:shd w:val="clear" w:color="auto" w:fill="auto"/>
            <w:vAlign w:val="center"/>
            <w:hideMark/>
          </w:tcPr>
          <w:p w14:paraId="2FA6DDC6" w14:textId="4977CA32" w:rsidR="000C1D3A" w:rsidRPr="000C1D3A" w:rsidRDefault="000C1D3A" w:rsidP="000C1D3A">
            <w:pPr>
              <w:jc w:val="center"/>
              <w:rPr>
                <w:rFonts w:ascii="Tahoma" w:hAnsi="Tahoma" w:cs="Tahoma"/>
                <w:b/>
                <w:bCs/>
                <w:sz w:val="13"/>
                <w:szCs w:val="13"/>
              </w:rPr>
            </w:pPr>
            <w:r w:rsidRPr="000C1D3A">
              <w:rPr>
                <w:rFonts w:ascii="Tahoma" w:hAnsi="Tahoma" w:cs="Tahoma"/>
                <w:b/>
                <w:bCs/>
                <w:sz w:val="13"/>
                <w:szCs w:val="13"/>
              </w:rPr>
              <w:t>3 887,20</w:t>
            </w:r>
          </w:p>
        </w:tc>
        <w:tc>
          <w:tcPr>
            <w:tcW w:w="3969" w:type="dxa"/>
            <w:tcBorders>
              <w:top w:val="nil"/>
              <w:left w:val="nil"/>
              <w:bottom w:val="nil"/>
              <w:right w:val="nil"/>
            </w:tcBorders>
            <w:shd w:val="clear" w:color="auto" w:fill="auto"/>
            <w:vAlign w:val="center"/>
            <w:hideMark/>
          </w:tcPr>
          <w:p w14:paraId="2F96CBD9" w14:textId="77777777" w:rsidR="000C1D3A" w:rsidRPr="000C1D3A" w:rsidRDefault="000C1D3A" w:rsidP="000C1D3A">
            <w:pPr>
              <w:jc w:val="center"/>
              <w:rPr>
                <w:rFonts w:ascii="Tahoma" w:hAnsi="Tahoma" w:cs="Tahoma"/>
                <w:b/>
                <w:bCs/>
                <w:sz w:val="13"/>
                <w:szCs w:val="13"/>
              </w:rPr>
            </w:pPr>
          </w:p>
        </w:tc>
      </w:tr>
    </w:tbl>
    <w:p w14:paraId="568D4588" w14:textId="1394B13D" w:rsidR="00B41A15" w:rsidRPr="00B41A15" w:rsidRDefault="00B41A15" w:rsidP="000C1D3A">
      <w:pPr>
        <w:tabs>
          <w:tab w:val="left" w:pos="0"/>
          <w:tab w:val="left" w:pos="3052"/>
        </w:tabs>
        <w:rPr>
          <w:lang w:eastAsia="en-US"/>
        </w:rPr>
      </w:pPr>
    </w:p>
    <w:p w14:paraId="064E6151" w14:textId="77777777" w:rsidR="00B72676" w:rsidRDefault="00B72676" w:rsidP="00B41A15">
      <w:pPr>
        <w:tabs>
          <w:tab w:val="left" w:pos="5580"/>
          <w:tab w:val="left" w:pos="9498"/>
        </w:tabs>
        <w:ind w:left="-4019" w:right="-569" w:firstLine="9689"/>
        <w:rPr>
          <w:color w:val="000000" w:themeColor="text1"/>
        </w:rPr>
        <w:sectPr w:rsidR="00B72676" w:rsidSect="00B72676">
          <w:pgSz w:w="16838" w:h="11906" w:orient="landscape"/>
          <w:pgMar w:top="993" w:right="709" w:bottom="851" w:left="851" w:header="426" w:footer="407" w:gutter="0"/>
          <w:cols w:space="708"/>
          <w:titlePg/>
          <w:docGrid w:linePitch="360"/>
        </w:sectPr>
      </w:pPr>
    </w:p>
    <w:p w14:paraId="64E99E20" w14:textId="522AB969" w:rsidR="00B41A15" w:rsidRPr="00081AD4" w:rsidRDefault="00B41A15" w:rsidP="00B41A15">
      <w:pPr>
        <w:tabs>
          <w:tab w:val="left" w:pos="5580"/>
          <w:tab w:val="left" w:pos="9498"/>
        </w:tabs>
        <w:ind w:left="-4019" w:right="-569" w:firstLine="9689"/>
        <w:rPr>
          <w:color w:val="000000" w:themeColor="text1"/>
        </w:rPr>
      </w:pPr>
      <w:r w:rsidRPr="00081AD4">
        <w:rPr>
          <w:color w:val="000000" w:themeColor="text1"/>
        </w:rPr>
        <w:t xml:space="preserve">Приложение № </w:t>
      </w:r>
      <w:r>
        <w:rPr>
          <w:color w:val="000000" w:themeColor="text1"/>
        </w:rPr>
        <w:t>38 к протоколу</w:t>
      </w:r>
      <w:r w:rsidRPr="00081AD4">
        <w:rPr>
          <w:color w:val="000000" w:themeColor="text1"/>
        </w:rPr>
        <w:t xml:space="preserve"> № </w:t>
      </w:r>
      <w:r>
        <w:rPr>
          <w:color w:val="000000" w:themeColor="text1"/>
        </w:rPr>
        <w:t>79</w:t>
      </w:r>
    </w:p>
    <w:p w14:paraId="71641760" w14:textId="77777777" w:rsidR="00B41A15" w:rsidRPr="00081AD4" w:rsidRDefault="00B41A15" w:rsidP="00B41A15">
      <w:pPr>
        <w:tabs>
          <w:tab w:val="left" w:pos="5580"/>
          <w:tab w:val="left" w:pos="9498"/>
        </w:tabs>
        <w:ind w:left="-4019" w:right="-569" w:firstLine="9689"/>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27E1B157" w14:textId="77777777" w:rsidR="00B41A15" w:rsidRPr="00081AD4" w:rsidRDefault="00B41A15" w:rsidP="00B41A15">
      <w:pPr>
        <w:tabs>
          <w:tab w:val="left" w:pos="5580"/>
          <w:tab w:val="left" w:pos="9498"/>
        </w:tabs>
        <w:ind w:left="-4019" w:right="-569" w:firstLine="9689"/>
        <w:rPr>
          <w:color w:val="000000" w:themeColor="text1"/>
        </w:rPr>
      </w:pPr>
      <w:r w:rsidRPr="00081AD4">
        <w:rPr>
          <w:color w:val="000000" w:themeColor="text1"/>
        </w:rPr>
        <w:t>энергетической комиссии</w:t>
      </w:r>
    </w:p>
    <w:p w14:paraId="185D2D00" w14:textId="77777777" w:rsidR="00B41A15" w:rsidRDefault="00B41A15" w:rsidP="00B41A15">
      <w:pPr>
        <w:tabs>
          <w:tab w:val="left" w:pos="5580"/>
          <w:tab w:val="left" w:pos="9498"/>
        </w:tabs>
        <w:ind w:left="-4019" w:right="-569" w:firstLine="9689"/>
        <w:rPr>
          <w:color w:val="000000" w:themeColor="text1"/>
        </w:rPr>
      </w:pPr>
      <w:r w:rsidRPr="00081AD4">
        <w:rPr>
          <w:color w:val="000000" w:themeColor="text1"/>
        </w:rPr>
        <w:t xml:space="preserve">Кузбасса от </w:t>
      </w:r>
      <w:r>
        <w:rPr>
          <w:color w:val="000000" w:themeColor="text1"/>
        </w:rPr>
        <w:t>30</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04B15949" w14:textId="77777777" w:rsidR="00B41A15" w:rsidRPr="00B41A15" w:rsidRDefault="00B41A15" w:rsidP="00B41A15">
      <w:pPr>
        <w:tabs>
          <w:tab w:val="left" w:pos="0"/>
          <w:tab w:val="left" w:pos="3052"/>
        </w:tabs>
        <w:ind w:left="3544"/>
        <w:rPr>
          <w:lang w:eastAsia="en-US"/>
        </w:rPr>
      </w:pPr>
    </w:p>
    <w:p w14:paraId="22BB080F" w14:textId="77777777" w:rsidR="00B41A15" w:rsidRPr="00B41A15" w:rsidRDefault="00B41A15" w:rsidP="00B41A15">
      <w:pPr>
        <w:tabs>
          <w:tab w:val="left" w:pos="0"/>
          <w:tab w:val="left" w:pos="3052"/>
        </w:tabs>
        <w:ind w:left="3544"/>
        <w:rPr>
          <w:lang w:eastAsia="en-US"/>
        </w:rPr>
      </w:pPr>
    </w:p>
    <w:p w14:paraId="7C30E650" w14:textId="77777777" w:rsidR="00B41A15" w:rsidRPr="00B41A15" w:rsidRDefault="00B41A15" w:rsidP="00B41A15">
      <w:pPr>
        <w:jc w:val="center"/>
        <w:rPr>
          <w:b/>
          <w:sz w:val="28"/>
          <w:szCs w:val="28"/>
          <w:lang w:eastAsia="en-US"/>
        </w:rPr>
      </w:pPr>
      <w:proofErr w:type="spellStart"/>
      <w:r w:rsidRPr="00B41A15">
        <w:rPr>
          <w:b/>
          <w:sz w:val="28"/>
          <w:szCs w:val="28"/>
          <w:lang w:eastAsia="en-US"/>
        </w:rPr>
        <w:t>Одноставочные</w:t>
      </w:r>
      <w:proofErr w:type="spellEnd"/>
      <w:r w:rsidRPr="00B41A15">
        <w:rPr>
          <w:b/>
          <w:sz w:val="28"/>
          <w:szCs w:val="28"/>
          <w:lang w:eastAsia="en-US"/>
        </w:rPr>
        <w:t xml:space="preserve"> тарифы на питьевую воду, водоотведение </w:t>
      </w:r>
    </w:p>
    <w:p w14:paraId="7B00741C" w14:textId="77777777" w:rsidR="00B41A15" w:rsidRPr="00B41A15" w:rsidRDefault="00B41A15" w:rsidP="00B41A15">
      <w:pPr>
        <w:jc w:val="center"/>
        <w:rPr>
          <w:b/>
          <w:bCs/>
          <w:sz w:val="28"/>
          <w:szCs w:val="28"/>
          <w:lang w:eastAsia="en-US"/>
        </w:rPr>
      </w:pPr>
      <w:r w:rsidRPr="00B41A15">
        <w:rPr>
          <w:b/>
          <w:bCs/>
          <w:sz w:val="28"/>
          <w:szCs w:val="28"/>
          <w:lang w:eastAsia="en-US"/>
        </w:rPr>
        <w:t>МУП «</w:t>
      </w:r>
      <w:r w:rsidRPr="00B41A15">
        <w:rPr>
          <w:b/>
          <w:sz w:val="28"/>
          <w:szCs w:val="28"/>
          <w:lang w:eastAsia="en-US"/>
        </w:rPr>
        <w:t xml:space="preserve">Комфорт» </w:t>
      </w:r>
      <w:r w:rsidRPr="00B41A15">
        <w:rPr>
          <w:b/>
          <w:bCs/>
          <w:sz w:val="28"/>
          <w:szCs w:val="28"/>
          <w:lang w:eastAsia="en-US"/>
        </w:rPr>
        <w:t>(Юргинский муниципальный округ)</w:t>
      </w:r>
    </w:p>
    <w:p w14:paraId="5B73497C" w14:textId="77777777" w:rsidR="00B41A15" w:rsidRPr="00B41A15" w:rsidRDefault="00B41A15" w:rsidP="00B41A15">
      <w:pPr>
        <w:jc w:val="center"/>
        <w:rPr>
          <w:b/>
          <w:sz w:val="28"/>
          <w:szCs w:val="28"/>
          <w:lang w:eastAsia="en-US"/>
        </w:rPr>
      </w:pPr>
      <w:r w:rsidRPr="00B41A15">
        <w:rPr>
          <w:b/>
          <w:sz w:val="28"/>
          <w:szCs w:val="28"/>
          <w:lang w:eastAsia="en-US"/>
        </w:rPr>
        <w:t>на период с 01.01.2020 по 31.12.2022</w:t>
      </w:r>
    </w:p>
    <w:p w14:paraId="70D708DD" w14:textId="77777777" w:rsidR="00B41A15" w:rsidRPr="00B41A15" w:rsidRDefault="00B41A15" w:rsidP="00B41A15">
      <w:pPr>
        <w:jc w:val="center"/>
        <w:rPr>
          <w:b/>
          <w:sz w:val="28"/>
          <w:szCs w:val="28"/>
          <w:lang w:eastAsia="en-US"/>
        </w:rPr>
      </w:pPr>
    </w:p>
    <w:p w14:paraId="047BF8EE" w14:textId="77777777" w:rsidR="00B41A15" w:rsidRPr="00B41A15" w:rsidRDefault="00B41A15" w:rsidP="00B41A15">
      <w:pPr>
        <w:jc w:val="center"/>
        <w:rPr>
          <w:b/>
          <w:sz w:val="28"/>
          <w:szCs w:val="28"/>
          <w:lang w:eastAsia="en-US"/>
        </w:rPr>
      </w:pPr>
    </w:p>
    <w:tbl>
      <w:tblPr>
        <w:tblW w:w="10915" w:type="dxa"/>
        <w:jc w:val="center"/>
        <w:tblLayout w:type="fixed"/>
        <w:tblLook w:val="04A0" w:firstRow="1" w:lastRow="0" w:firstColumn="1" w:lastColumn="0" w:noHBand="0" w:noVBand="1"/>
      </w:tblPr>
      <w:tblGrid>
        <w:gridCol w:w="708"/>
        <w:gridCol w:w="2269"/>
        <w:gridCol w:w="1276"/>
        <w:gridCol w:w="1417"/>
        <w:gridCol w:w="1276"/>
        <w:gridCol w:w="1276"/>
        <w:gridCol w:w="1276"/>
        <w:gridCol w:w="1417"/>
      </w:tblGrid>
      <w:tr w:rsidR="00B41A15" w:rsidRPr="00B41A15" w14:paraId="4D32405E" w14:textId="77777777" w:rsidTr="000C1D3A">
        <w:trPr>
          <w:trHeight w:val="495"/>
          <w:jc w:val="center"/>
        </w:trPr>
        <w:tc>
          <w:tcPr>
            <w:tcW w:w="70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30972A4" w14:textId="77777777" w:rsidR="00B41A15" w:rsidRPr="00B41A15" w:rsidRDefault="00B41A15" w:rsidP="00B41A15">
            <w:pPr>
              <w:jc w:val="center"/>
              <w:rPr>
                <w:sz w:val="28"/>
                <w:szCs w:val="28"/>
              </w:rPr>
            </w:pPr>
            <w:r w:rsidRPr="00B41A15">
              <w:rPr>
                <w:sz w:val="28"/>
                <w:szCs w:val="28"/>
              </w:rPr>
              <w:t>№ п/п</w:t>
            </w:r>
          </w:p>
        </w:tc>
        <w:tc>
          <w:tcPr>
            <w:tcW w:w="226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C7FCF8D" w14:textId="77777777" w:rsidR="00B41A15" w:rsidRPr="00B41A15" w:rsidRDefault="00B41A15" w:rsidP="00B41A15">
            <w:pPr>
              <w:jc w:val="center"/>
              <w:rPr>
                <w:sz w:val="28"/>
                <w:szCs w:val="28"/>
              </w:rPr>
            </w:pPr>
            <w:r w:rsidRPr="00B41A15">
              <w:rPr>
                <w:sz w:val="28"/>
                <w:szCs w:val="28"/>
              </w:rPr>
              <w:t>Наименование услуг, потребителей</w:t>
            </w:r>
          </w:p>
        </w:tc>
        <w:tc>
          <w:tcPr>
            <w:tcW w:w="7938" w:type="dxa"/>
            <w:gridSpan w:val="6"/>
            <w:tcBorders>
              <w:top w:val="single" w:sz="4" w:space="0" w:color="auto"/>
              <w:left w:val="nil"/>
              <w:bottom w:val="single" w:sz="4" w:space="0" w:color="auto"/>
              <w:right w:val="single" w:sz="4" w:space="0" w:color="auto"/>
            </w:tcBorders>
            <w:shd w:val="clear" w:color="000000" w:fill="FFFFFF"/>
            <w:vAlign w:val="center"/>
            <w:hideMark/>
          </w:tcPr>
          <w:p w14:paraId="0E4A2320" w14:textId="77777777" w:rsidR="00B41A15" w:rsidRPr="00B41A15" w:rsidRDefault="00B41A15" w:rsidP="00B41A15">
            <w:pPr>
              <w:jc w:val="center"/>
              <w:rPr>
                <w:sz w:val="28"/>
                <w:szCs w:val="28"/>
              </w:rPr>
            </w:pPr>
            <w:r w:rsidRPr="00B41A15">
              <w:rPr>
                <w:sz w:val="28"/>
                <w:szCs w:val="28"/>
              </w:rPr>
              <w:t>Тариф, руб./м</w:t>
            </w:r>
            <w:r w:rsidRPr="00B41A15">
              <w:rPr>
                <w:sz w:val="28"/>
                <w:szCs w:val="28"/>
                <w:vertAlign w:val="superscript"/>
              </w:rPr>
              <w:t>3</w:t>
            </w:r>
          </w:p>
        </w:tc>
      </w:tr>
      <w:tr w:rsidR="00B41A15" w:rsidRPr="00B41A15" w14:paraId="334C45F2" w14:textId="77777777" w:rsidTr="000C1D3A">
        <w:trPr>
          <w:trHeight w:val="403"/>
          <w:jc w:val="center"/>
        </w:trPr>
        <w:tc>
          <w:tcPr>
            <w:tcW w:w="708" w:type="dxa"/>
            <w:vMerge/>
            <w:tcBorders>
              <w:top w:val="single" w:sz="4" w:space="0" w:color="auto"/>
              <w:left w:val="single" w:sz="4" w:space="0" w:color="auto"/>
              <w:bottom w:val="single" w:sz="4" w:space="0" w:color="auto"/>
              <w:right w:val="single" w:sz="4" w:space="0" w:color="auto"/>
            </w:tcBorders>
            <w:vAlign w:val="center"/>
          </w:tcPr>
          <w:p w14:paraId="1BDC2367" w14:textId="77777777" w:rsidR="00B41A15" w:rsidRPr="00B41A15" w:rsidRDefault="00B41A15" w:rsidP="00B41A15">
            <w:pPr>
              <w:rPr>
                <w:sz w:val="28"/>
                <w:szCs w:val="28"/>
              </w:rPr>
            </w:pPr>
          </w:p>
        </w:tc>
        <w:tc>
          <w:tcPr>
            <w:tcW w:w="2269" w:type="dxa"/>
            <w:vMerge/>
            <w:tcBorders>
              <w:top w:val="single" w:sz="4" w:space="0" w:color="auto"/>
              <w:left w:val="single" w:sz="4" w:space="0" w:color="auto"/>
              <w:bottom w:val="single" w:sz="4" w:space="0" w:color="auto"/>
              <w:right w:val="single" w:sz="4" w:space="0" w:color="auto"/>
            </w:tcBorders>
            <w:vAlign w:val="center"/>
          </w:tcPr>
          <w:p w14:paraId="6746E44F" w14:textId="77777777" w:rsidR="00B41A15" w:rsidRPr="00B41A15" w:rsidRDefault="00B41A15" w:rsidP="00B41A15">
            <w:pPr>
              <w:rPr>
                <w:sz w:val="28"/>
                <w:szCs w:val="28"/>
              </w:rPr>
            </w:pPr>
          </w:p>
        </w:tc>
        <w:tc>
          <w:tcPr>
            <w:tcW w:w="2693" w:type="dxa"/>
            <w:gridSpan w:val="2"/>
            <w:tcBorders>
              <w:top w:val="nil"/>
              <w:left w:val="nil"/>
              <w:bottom w:val="single" w:sz="4" w:space="0" w:color="auto"/>
              <w:right w:val="single" w:sz="4" w:space="0" w:color="auto"/>
            </w:tcBorders>
            <w:shd w:val="clear" w:color="000000" w:fill="FFFFFF"/>
            <w:vAlign w:val="center"/>
          </w:tcPr>
          <w:p w14:paraId="25B185E4" w14:textId="77777777" w:rsidR="00B41A15" w:rsidRPr="00B41A15" w:rsidRDefault="00B41A15" w:rsidP="00B41A15">
            <w:pPr>
              <w:jc w:val="center"/>
              <w:rPr>
                <w:sz w:val="28"/>
                <w:szCs w:val="28"/>
              </w:rPr>
            </w:pPr>
            <w:r w:rsidRPr="00B41A15">
              <w:rPr>
                <w:sz w:val="28"/>
                <w:szCs w:val="28"/>
              </w:rPr>
              <w:t>2020 год</w:t>
            </w:r>
          </w:p>
        </w:tc>
        <w:tc>
          <w:tcPr>
            <w:tcW w:w="2552" w:type="dxa"/>
            <w:gridSpan w:val="2"/>
            <w:tcBorders>
              <w:top w:val="nil"/>
              <w:left w:val="nil"/>
              <w:bottom w:val="single" w:sz="4" w:space="0" w:color="auto"/>
              <w:right w:val="single" w:sz="4" w:space="0" w:color="auto"/>
            </w:tcBorders>
            <w:shd w:val="clear" w:color="000000" w:fill="FFFFFF"/>
            <w:vAlign w:val="center"/>
          </w:tcPr>
          <w:p w14:paraId="266A317B" w14:textId="77777777" w:rsidR="00B41A15" w:rsidRPr="00B41A15" w:rsidRDefault="00B41A15" w:rsidP="00B41A15">
            <w:pPr>
              <w:jc w:val="center"/>
              <w:rPr>
                <w:sz w:val="28"/>
                <w:szCs w:val="28"/>
              </w:rPr>
            </w:pPr>
            <w:r w:rsidRPr="00B41A15">
              <w:rPr>
                <w:sz w:val="28"/>
                <w:szCs w:val="28"/>
              </w:rPr>
              <w:t>2021 год</w:t>
            </w:r>
          </w:p>
        </w:tc>
        <w:tc>
          <w:tcPr>
            <w:tcW w:w="2693" w:type="dxa"/>
            <w:gridSpan w:val="2"/>
            <w:tcBorders>
              <w:top w:val="nil"/>
              <w:left w:val="nil"/>
              <w:bottom w:val="single" w:sz="4" w:space="0" w:color="auto"/>
              <w:right w:val="single" w:sz="4" w:space="0" w:color="auto"/>
            </w:tcBorders>
            <w:shd w:val="clear" w:color="000000" w:fill="FFFFFF"/>
            <w:vAlign w:val="center"/>
          </w:tcPr>
          <w:p w14:paraId="52F8F142" w14:textId="77777777" w:rsidR="00B41A15" w:rsidRPr="00B41A15" w:rsidRDefault="00B41A15" w:rsidP="00B41A15">
            <w:pPr>
              <w:jc w:val="center"/>
              <w:rPr>
                <w:sz w:val="28"/>
                <w:szCs w:val="28"/>
              </w:rPr>
            </w:pPr>
            <w:r w:rsidRPr="00B41A15">
              <w:rPr>
                <w:sz w:val="28"/>
                <w:szCs w:val="28"/>
              </w:rPr>
              <w:t>2022 год</w:t>
            </w:r>
          </w:p>
        </w:tc>
      </w:tr>
      <w:tr w:rsidR="00B41A15" w:rsidRPr="00B41A15" w14:paraId="0F64CB7B" w14:textId="77777777" w:rsidTr="000C1D3A">
        <w:trPr>
          <w:trHeight w:val="885"/>
          <w:jc w:val="center"/>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10242E02" w14:textId="77777777" w:rsidR="00B41A15" w:rsidRPr="00B41A15" w:rsidRDefault="00B41A15" w:rsidP="00B41A15">
            <w:pPr>
              <w:rPr>
                <w:sz w:val="28"/>
                <w:szCs w:val="28"/>
              </w:rPr>
            </w:pPr>
          </w:p>
        </w:tc>
        <w:tc>
          <w:tcPr>
            <w:tcW w:w="2269" w:type="dxa"/>
            <w:vMerge/>
            <w:tcBorders>
              <w:top w:val="single" w:sz="4" w:space="0" w:color="auto"/>
              <w:left w:val="single" w:sz="4" w:space="0" w:color="auto"/>
              <w:bottom w:val="single" w:sz="4" w:space="0" w:color="auto"/>
              <w:right w:val="single" w:sz="4" w:space="0" w:color="auto"/>
            </w:tcBorders>
            <w:vAlign w:val="center"/>
            <w:hideMark/>
          </w:tcPr>
          <w:p w14:paraId="5705B514" w14:textId="77777777" w:rsidR="00B41A15" w:rsidRPr="00B41A15" w:rsidRDefault="00B41A15" w:rsidP="00B41A15">
            <w:pPr>
              <w:rPr>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11009C81" w14:textId="77777777" w:rsidR="00B41A15" w:rsidRPr="00B41A15" w:rsidRDefault="00B41A15" w:rsidP="00B41A15">
            <w:pPr>
              <w:jc w:val="center"/>
              <w:rPr>
                <w:sz w:val="28"/>
                <w:szCs w:val="28"/>
              </w:rPr>
            </w:pPr>
            <w:r w:rsidRPr="00B41A15">
              <w:rPr>
                <w:sz w:val="28"/>
                <w:szCs w:val="28"/>
              </w:rPr>
              <w:t xml:space="preserve">с 01.01. </w:t>
            </w:r>
          </w:p>
          <w:p w14:paraId="5F80CB57" w14:textId="77777777" w:rsidR="00B41A15" w:rsidRPr="00B41A15" w:rsidRDefault="00B41A15" w:rsidP="00B41A15">
            <w:pPr>
              <w:jc w:val="center"/>
              <w:rPr>
                <w:sz w:val="28"/>
                <w:szCs w:val="28"/>
              </w:rPr>
            </w:pPr>
            <w:r w:rsidRPr="00B41A15">
              <w:rPr>
                <w:sz w:val="28"/>
                <w:szCs w:val="28"/>
              </w:rPr>
              <w:t>по 30.06.</w:t>
            </w:r>
          </w:p>
        </w:tc>
        <w:tc>
          <w:tcPr>
            <w:tcW w:w="1417" w:type="dxa"/>
            <w:tcBorders>
              <w:top w:val="nil"/>
              <w:left w:val="nil"/>
              <w:bottom w:val="single" w:sz="4" w:space="0" w:color="auto"/>
              <w:right w:val="single" w:sz="4" w:space="0" w:color="auto"/>
            </w:tcBorders>
            <w:shd w:val="clear" w:color="000000" w:fill="FFFFFF"/>
            <w:vAlign w:val="center"/>
            <w:hideMark/>
          </w:tcPr>
          <w:p w14:paraId="6B05B792" w14:textId="77777777" w:rsidR="00B41A15" w:rsidRPr="00B41A15" w:rsidRDefault="00B41A15" w:rsidP="00B41A15">
            <w:pPr>
              <w:jc w:val="center"/>
              <w:rPr>
                <w:sz w:val="28"/>
                <w:szCs w:val="28"/>
              </w:rPr>
            </w:pPr>
            <w:r w:rsidRPr="00B41A15">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55605C9D" w14:textId="77777777" w:rsidR="00B41A15" w:rsidRPr="00B41A15" w:rsidRDefault="00B41A15" w:rsidP="00B41A15">
            <w:pPr>
              <w:jc w:val="center"/>
              <w:rPr>
                <w:sz w:val="28"/>
                <w:szCs w:val="28"/>
              </w:rPr>
            </w:pPr>
            <w:r w:rsidRPr="00B41A15">
              <w:rPr>
                <w:sz w:val="28"/>
                <w:szCs w:val="28"/>
              </w:rPr>
              <w:t xml:space="preserve">с 01.01. </w:t>
            </w:r>
          </w:p>
          <w:p w14:paraId="6CCDE78C" w14:textId="77777777" w:rsidR="00B41A15" w:rsidRPr="00B41A15" w:rsidRDefault="00B41A15" w:rsidP="00B41A15">
            <w:pPr>
              <w:jc w:val="center"/>
              <w:rPr>
                <w:sz w:val="28"/>
                <w:szCs w:val="28"/>
              </w:rPr>
            </w:pPr>
            <w:r w:rsidRPr="00B41A15">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3238D102" w14:textId="77777777" w:rsidR="00B41A15" w:rsidRPr="00B41A15" w:rsidRDefault="00B41A15" w:rsidP="00B41A15">
            <w:pPr>
              <w:jc w:val="center"/>
              <w:rPr>
                <w:sz w:val="28"/>
                <w:szCs w:val="28"/>
              </w:rPr>
            </w:pPr>
            <w:r w:rsidRPr="00B41A15">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48B709F9" w14:textId="77777777" w:rsidR="00B41A15" w:rsidRPr="00B41A15" w:rsidRDefault="00B41A15" w:rsidP="00B41A15">
            <w:pPr>
              <w:jc w:val="center"/>
              <w:rPr>
                <w:sz w:val="28"/>
                <w:szCs w:val="28"/>
              </w:rPr>
            </w:pPr>
            <w:r w:rsidRPr="00B41A15">
              <w:rPr>
                <w:sz w:val="28"/>
                <w:szCs w:val="28"/>
              </w:rPr>
              <w:t xml:space="preserve">с 01.01. </w:t>
            </w:r>
          </w:p>
          <w:p w14:paraId="310683E7" w14:textId="77777777" w:rsidR="00B41A15" w:rsidRPr="00B41A15" w:rsidRDefault="00B41A15" w:rsidP="00B41A15">
            <w:pPr>
              <w:jc w:val="center"/>
              <w:rPr>
                <w:sz w:val="28"/>
                <w:szCs w:val="28"/>
              </w:rPr>
            </w:pPr>
            <w:r w:rsidRPr="00B41A15">
              <w:rPr>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61FF04B7" w14:textId="77777777" w:rsidR="00B41A15" w:rsidRPr="00B41A15" w:rsidRDefault="00B41A15" w:rsidP="00B41A15">
            <w:pPr>
              <w:jc w:val="center"/>
              <w:rPr>
                <w:sz w:val="28"/>
                <w:szCs w:val="28"/>
              </w:rPr>
            </w:pPr>
            <w:r w:rsidRPr="00B41A15">
              <w:rPr>
                <w:sz w:val="28"/>
                <w:szCs w:val="28"/>
              </w:rPr>
              <w:t>с 01.07. по 31.12.</w:t>
            </w:r>
          </w:p>
        </w:tc>
      </w:tr>
      <w:tr w:rsidR="00B41A15" w:rsidRPr="00B41A15" w14:paraId="0BA41A39" w14:textId="77777777" w:rsidTr="000C1D3A">
        <w:trPr>
          <w:trHeight w:val="435"/>
          <w:jc w:val="center"/>
        </w:trPr>
        <w:tc>
          <w:tcPr>
            <w:tcW w:w="10915"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28DEEFD9" w14:textId="77777777" w:rsidR="00B41A15" w:rsidRPr="00B41A15" w:rsidRDefault="00B41A15" w:rsidP="00B41A15">
            <w:pPr>
              <w:jc w:val="center"/>
              <w:rPr>
                <w:sz w:val="28"/>
                <w:szCs w:val="28"/>
              </w:rPr>
            </w:pPr>
            <w:r w:rsidRPr="00B41A15">
              <w:rPr>
                <w:sz w:val="28"/>
                <w:szCs w:val="28"/>
              </w:rPr>
              <w:t>1. Питьевая вода</w:t>
            </w:r>
          </w:p>
        </w:tc>
      </w:tr>
      <w:tr w:rsidR="00B41A15" w:rsidRPr="00B41A15" w14:paraId="326FB4DC" w14:textId="77777777" w:rsidTr="000C1D3A">
        <w:trPr>
          <w:trHeight w:val="966"/>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318EADA3" w14:textId="77777777" w:rsidR="00B41A15" w:rsidRPr="00B41A15" w:rsidRDefault="00B41A15" w:rsidP="00B41A15">
            <w:pPr>
              <w:jc w:val="center"/>
              <w:rPr>
                <w:sz w:val="28"/>
                <w:szCs w:val="28"/>
              </w:rPr>
            </w:pPr>
            <w:r w:rsidRPr="00B41A15">
              <w:rPr>
                <w:sz w:val="28"/>
                <w:szCs w:val="28"/>
              </w:rPr>
              <w:t>1.1.</w:t>
            </w:r>
          </w:p>
        </w:tc>
        <w:tc>
          <w:tcPr>
            <w:tcW w:w="2269" w:type="dxa"/>
            <w:tcBorders>
              <w:top w:val="nil"/>
              <w:left w:val="single" w:sz="4" w:space="0" w:color="auto"/>
              <w:bottom w:val="single" w:sz="4" w:space="0" w:color="auto"/>
              <w:right w:val="single" w:sz="4" w:space="0" w:color="auto"/>
            </w:tcBorders>
            <w:shd w:val="clear" w:color="000000" w:fill="FFFFFF"/>
            <w:vAlign w:val="center"/>
            <w:hideMark/>
          </w:tcPr>
          <w:p w14:paraId="49A81125" w14:textId="77777777" w:rsidR="00B41A15" w:rsidRPr="00B41A15" w:rsidRDefault="00B41A15" w:rsidP="00B41A15">
            <w:pPr>
              <w:rPr>
                <w:sz w:val="28"/>
                <w:szCs w:val="28"/>
              </w:rPr>
            </w:pPr>
            <w:r w:rsidRPr="00B41A15">
              <w:rPr>
                <w:sz w:val="28"/>
                <w:szCs w:val="28"/>
              </w:rPr>
              <w:t xml:space="preserve">Население             </w:t>
            </w:r>
            <w:proofErr w:type="gramStart"/>
            <w:r w:rsidRPr="00B41A15">
              <w:rPr>
                <w:sz w:val="28"/>
                <w:szCs w:val="28"/>
              </w:rPr>
              <w:t xml:space="preserve">   (</w:t>
            </w:r>
            <w:proofErr w:type="gramEnd"/>
            <w:r w:rsidRPr="00B41A15">
              <w:rPr>
                <w:sz w:val="28"/>
                <w:szCs w:val="28"/>
              </w:rPr>
              <w:t>с НДС)*</w:t>
            </w:r>
          </w:p>
        </w:tc>
        <w:tc>
          <w:tcPr>
            <w:tcW w:w="1276" w:type="dxa"/>
            <w:tcBorders>
              <w:top w:val="nil"/>
              <w:left w:val="nil"/>
              <w:bottom w:val="single" w:sz="4" w:space="0" w:color="auto"/>
              <w:right w:val="single" w:sz="4" w:space="0" w:color="auto"/>
            </w:tcBorders>
            <w:shd w:val="clear" w:color="000000" w:fill="FFFFFF"/>
            <w:vAlign w:val="center"/>
          </w:tcPr>
          <w:p w14:paraId="4FA6847E" w14:textId="77777777" w:rsidR="00B41A15" w:rsidRPr="00B41A15" w:rsidRDefault="00B41A15" w:rsidP="00B41A15">
            <w:pPr>
              <w:jc w:val="center"/>
              <w:rPr>
                <w:sz w:val="28"/>
                <w:szCs w:val="28"/>
              </w:rPr>
            </w:pPr>
            <w:r w:rsidRPr="00B41A15">
              <w:rPr>
                <w:sz w:val="28"/>
                <w:szCs w:val="28"/>
              </w:rPr>
              <w:t>44,12</w:t>
            </w:r>
          </w:p>
        </w:tc>
        <w:tc>
          <w:tcPr>
            <w:tcW w:w="1417" w:type="dxa"/>
            <w:tcBorders>
              <w:top w:val="nil"/>
              <w:left w:val="nil"/>
              <w:bottom w:val="single" w:sz="4" w:space="0" w:color="auto"/>
              <w:right w:val="single" w:sz="4" w:space="0" w:color="auto"/>
            </w:tcBorders>
            <w:shd w:val="clear" w:color="000000" w:fill="FFFFFF"/>
            <w:vAlign w:val="center"/>
          </w:tcPr>
          <w:p w14:paraId="4235BDA0" w14:textId="77777777" w:rsidR="00B41A15" w:rsidRPr="00B41A15" w:rsidRDefault="00B41A15" w:rsidP="00B41A15">
            <w:pPr>
              <w:jc w:val="center"/>
              <w:rPr>
                <w:sz w:val="28"/>
                <w:szCs w:val="28"/>
              </w:rPr>
            </w:pPr>
            <w:r w:rsidRPr="00B41A15">
              <w:rPr>
                <w:sz w:val="28"/>
                <w:szCs w:val="28"/>
              </w:rPr>
              <w:t>47,15</w:t>
            </w:r>
          </w:p>
        </w:tc>
        <w:tc>
          <w:tcPr>
            <w:tcW w:w="1276" w:type="dxa"/>
            <w:tcBorders>
              <w:top w:val="nil"/>
              <w:left w:val="nil"/>
              <w:bottom w:val="single" w:sz="4" w:space="0" w:color="auto"/>
              <w:right w:val="single" w:sz="4" w:space="0" w:color="auto"/>
            </w:tcBorders>
            <w:shd w:val="clear" w:color="000000" w:fill="FFFFFF"/>
            <w:vAlign w:val="center"/>
          </w:tcPr>
          <w:p w14:paraId="22B87386" w14:textId="77777777" w:rsidR="00B41A15" w:rsidRPr="00B41A15" w:rsidRDefault="00B41A15" w:rsidP="00B41A15">
            <w:pPr>
              <w:jc w:val="center"/>
              <w:rPr>
                <w:sz w:val="28"/>
                <w:szCs w:val="28"/>
              </w:rPr>
            </w:pPr>
            <w:r w:rsidRPr="00B41A15">
              <w:rPr>
                <w:sz w:val="28"/>
                <w:szCs w:val="28"/>
              </w:rPr>
              <w:t>47,15</w:t>
            </w:r>
          </w:p>
        </w:tc>
        <w:tc>
          <w:tcPr>
            <w:tcW w:w="1276" w:type="dxa"/>
            <w:tcBorders>
              <w:top w:val="nil"/>
              <w:left w:val="nil"/>
              <w:bottom w:val="single" w:sz="4" w:space="0" w:color="auto"/>
              <w:right w:val="single" w:sz="4" w:space="0" w:color="auto"/>
            </w:tcBorders>
            <w:shd w:val="clear" w:color="000000" w:fill="FFFFFF"/>
            <w:vAlign w:val="center"/>
          </w:tcPr>
          <w:p w14:paraId="1934B1B3" w14:textId="77777777" w:rsidR="00B41A15" w:rsidRPr="00B41A15" w:rsidRDefault="00B41A15" w:rsidP="00B41A15">
            <w:pPr>
              <w:jc w:val="center"/>
              <w:rPr>
                <w:sz w:val="28"/>
                <w:szCs w:val="28"/>
              </w:rPr>
            </w:pPr>
            <w:r w:rsidRPr="00B41A15">
              <w:rPr>
                <w:sz w:val="28"/>
                <w:szCs w:val="28"/>
              </w:rPr>
              <w:t>48,89</w:t>
            </w:r>
          </w:p>
        </w:tc>
        <w:tc>
          <w:tcPr>
            <w:tcW w:w="1276" w:type="dxa"/>
            <w:tcBorders>
              <w:top w:val="nil"/>
              <w:left w:val="nil"/>
              <w:bottom w:val="single" w:sz="4" w:space="0" w:color="auto"/>
              <w:right w:val="single" w:sz="4" w:space="0" w:color="auto"/>
            </w:tcBorders>
            <w:shd w:val="clear" w:color="000000" w:fill="FFFFFF"/>
            <w:vAlign w:val="center"/>
          </w:tcPr>
          <w:p w14:paraId="1591E796" w14:textId="77777777" w:rsidR="00B41A15" w:rsidRPr="00B41A15" w:rsidRDefault="00B41A15" w:rsidP="00B41A15">
            <w:pPr>
              <w:jc w:val="center"/>
              <w:rPr>
                <w:sz w:val="28"/>
                <w:szCs w:val="28"/>
              </w:rPr>
            </w:pPr>
            <w:r w:rsidRPr="00B41A15">
              <w:rPr>
                <w:sz w:val="28"/>
                <w:szCs w:val="28"/>
              </w:rPr>
              <w:t>48,89</w:t>
            </w:r>
          </w:p>
        </w:tc>
        <w:tc>
          <w:tcPr>
            <w:tcW w:w="1417" w:type="dxa"/>
            <w:tcBorders>
              <w:top w:val="nil"/>
              <w:left w:val="nil"/>
              <w:bottom w:val="single" w:sz="4" w:space="0" w:color="auto"/>
              <w:right w:val="single" w:sz="4" w:space="0" w:color="auto"/>
            </w:tcBorders>
            <w:shd w:val="clear" w:color="000000" w:fill="FFFFFF"/>
            <w:vAlign w:val="center"/>
          </w:tcPr>
          <w:p w14:paraId="196E2AE1" w14:textId="77777777" w:rsidR="00B41A15" w:rsidRPr="00B41A15" w:rsidRDefault="00B41A15" w:rsidP="00B41A15">
            <w:pPr>
              <w:jc w:val="center"/>
              <w:rPr>
                <w:sz w:val="28"/>
                <w:szCs w:val="28"/>
              </w:rPr>
            </w:pPr>
            <w:r w:rsidRPr="00B41A15">
              <w:rPr>
                <w:sz w:val="28"/>
                <w:szCs w:val="28"/>
              </w:rPr>
              <w:t>54,85</w:t>
            </w:r>
          </w:p>
        </w:tc>
      </w:tr>
      <w:tr w:rsidR="00B41A15" w:rsidRPr="00B41A15" w14:paraId="5354252C" w14:textId="77777777" w:rsidTr="000C1D3A">
        <w:trPr>
          <w:trHeight w:val="966"/>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027A1B77" w14:textId="77777777" w:rsidR="00B41A15" w:rsidRPr="00B41A15" w:rsidRDefault="00B41A15" w:rsidP="00B41A15">
            <w:pPr>
              <w:jc w:val="center"/>
              <w:rPr>
                <w:sz w:val="28"/>
                <w:szCs w:val="28"/>
              </w:rPr>
            </w:pPr>
            <w:r w:rsidRPr="00B41A15">
              <w:rPr>
                <w:sz w:val="28"/>
                <w:szCs w:val="28"/>
              </w:rPr>
              <w:t>1.2.</w:t>
            </w:r>
          </w:p>
        </w:tc>
        <w:tc>
          <w:tcPr>
            <w:tcW w:w="2269" w:type="dxa"/>
            <w:tcBorders>
              <w:top w:val="nil"/>
              <w:left w:val="single" w:sz="4" w:space="0" w:color="auto"/>
              <w:bottom w:val="single" w:sz="4" w:space="0" w:color="auto"/>
              <w:right w:val="single" w:sz="4" w:space="0" w:color="auto"/>
            </w:tcBorders>
            <w:shd w:val="clear" w:color="000000" w:fill="FFFFFF"/>
            <w:vAlign w:val="center"/>
            <w:hideMark/>
          </w:tcPr>
          <w:p w14:paraId="217C58E8" w14:textId="77777777" w:rsidR="00B41A15" w:rsidRPr="00B41A15" w:rsidRDefault="00B41A15" w:rsidP="00B41A15">
            <w:pPr>
              <w:rPr>
                <w:sz w:val="28"/>
                <w:szCs w:val="28"/>
              </w:rPr>
            </w:pPr>
            <w:r w:rsidRPr="00B41A15">
              <w:rPr>
                <w:sz w:val="28"/>
                <w:szCs w:val="28"/>
              </w:rPr>
              <w:t xml:space="preserve">Прочие потребители   </w:t>
            </w:r>
            <w:proofErr w:type="gramStart"/>
            <w:r w:rsidRPr="00B41A15">
              <w:rPr>
                <w:sz w:val="28"/>
                <w:szCs w:val="28"/>
              </w:rPr>
              <w:t xml:space="preserve">   (</w:t>
            </w:r>
            <w:proofErr w:type="gramEnd"/>
            <w:r w:rsidRPr="00B41A15">
              <w:rPr>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3A6B8A5C" w14:textId="77777777" w:rsidR="00B41A15" w:rsidRPr="00B41A15" w:rsidRDefault="00B41A15" w:rsidP="00B41A15">
            <w:pPr>
              <w:jc w:val="center"/>
              <w:rPr>
                <w:sz w:val="28"/>
                <w:szCs w:val="28"/>
              </w:rPr>
            </w:pPr>
            <w:r w:rsidRPr="00B41A15">
              <w:rPr>
                <w:sz w:val="28"/>
                <w:szCs w:val="28"/>
              </w:rPr>
              <w:t>36,77</w:t>
            </w:r>
          </w:p>
        </w:tc>
        <w:tc>
          <w:tcPr>
            <w:tcW w:w="1417" w:type="dxa"/>
            <w:tcBorders>
              <w:top w:val="nil"/>
              <w:left w:val="nil"/>
              <w:bottom w:val="single" w:sz="4" w:space="0" w:color="auto"/>
              <w:right w:val="single" w:sz="4" w:space="0" w:color="auto"/>
            </w:tcBorders>
            <w:shd w:val="clear" w:color="000000" w:fill="FFFFFF"/>
            <w:vAlign w:val="center"/>
          </w:tcPr>
          <w:p w14:paraId="4AA7C03E" w14:textId="77777777" w:rsidR="00B41A15" w:rsidRPr="00B41A15" w:rsidRDefault="00B41A15" w:rsidP="00B41A15">
            <w:pPr>
              <w:jc w:val="center"/>
              <w:rPr>
                <w:sz w:val="28"/>
                <w:szCs w:val="28"/>
              </w:rPr>
            </w:pPr>
            <w:r w:rsidRPr="00B41A15">
              <w:rPr>
                <w:sz w:val="28"/>
                <w:szCs w:val="28"/>
              </w:rPr>
              <w:t>39,29</w:t>
            </w:r>
          </w:p>
        </w:tc>
        <w:tc>
          <w:tcPr>
            <w:tcW w:w="1276" w:type="dxa"/>
            <w:tcBorders>
              <w:top w:val="nil"/>
              <w:left w:val="nil"/>
              <w:bottom w:val="single" w:sz="4" w:space="0" w:color="auto"/>
              <w:right w:val="single" w:sz="4" w:space="0" w:color="auto"/>
            </w:tcBorders>
            <w:shd w:val="clear" w:color="000000" w:fill="FFFFFF"/>
            <w:vAlign w:val="center"/>
          </w:tcPr>
          <w:p w14:paraId="2086D5AE" w14:textId="77777777" w:rsidR="00B41A15" w:rsidRPr="00B41A15" w:rsidRDefault="00B41A15" w:rsidP="00B41A15">
            <w:pPr>
              <w:jc w:val="center"/>
              <w:rPr>
                <w:sz w:val="28"/>
                <w:szCs w:val="28"/>
              </w:rPr>
            </w:pPr>
            <w:r w:rsidRPr="00B41A15">
              <w:rPr>
                <w:sz w:val="28"/>
                <w:szCs w:val="28"/>
              </w:rPr>
              <w:t>39,29</w:t>
            </w:r>
          </w:p>
        </w:tc>
        <w:tc>
          <w:tcPr>
            <w:tcW w:w="1276" w:type="dxa"/>
            <w:tcBorders>
              <w:top w:val="nil"/>
              <w:left w:val="nil"/>
              <w:bottom w:val="single" w:sz="4" w:space="0" w:color="auto"/>
              <w:right w:val="single" w:sz="4" w:space="0" w:color="auto"/>
            </w:tcBorders>
            <w:shd w:val="clear" w:color="000000" w:fill="FFFFFF"/>
            <w:vAlign w:val="center"/>
          </w:tcPr>
          <w:p w14:paraId="6FC02ECD" w14:textId="77777777" w:rsidR="00B41A15" w:rsidRPr="00B41A15" w:rsidRDefault="00B41A15" w:rsidP="00B41A15">
            <w:pPr>
              <w:jc w:val="center"/>
              <w:rPr>
                <w:sz w:val="28"/>
                <w:szCs w:val="28"/>
              </w:rPr>
            </w:pPr>
            <w:r w:rsidRPr="00B41A15">
              <w:rPr>
                <w:sz w:val="28"/>
                <w:szCs w:val="28"/>
              </w:rPr>
              <w:t>40,74</w:t>
            </w:r>
          </w:p>
        </w:tc>
        <w:tc>
          <w:tcPr>
            <w:tcW w:w="1276" w:type="dxa"/>
            <w:tcBorders>
              <w:top w:val="nil"/>
              <w:left w:val="nil"/>
              <w:bottom w:val="single" w:sz="4" w:space="0" w:color="auto"/>
              <w:right w:val="single" w:sz="4" w:space="0" w:color="auto"/>
            </w:tcBorders>
            <w:shd w:val="clear" w:color="000000" w:fill="FFFFFF"/>
            <w:vAlign w:val="center"/>
          </w:tcPr>
          <w:p w14:paraId="3AD07053" w14:textId="77777777" w:rsidR="00B41A15" w:rsidRPr="00B41A15" w:rsidRDefault="00B41A15" w:rsidP="00B41A15">
            <w:pPr>
              <w:jc w:val="center"/>
              <w:rPr>
                <w:sz w:val="28"/>
                <w:szCs w:val="28"/>
              </w:rPr>
            </w:pPr>
            <w:r w:rsidRPr="00B41A15">
              <w:rPr>
                <w:sz w:val="28"/>
                <w:szCs w:val="28"/>
              </w:rPr>
              <w:t>40,74</w:t>
            </w:r>
          </w:p>
        </w:tc>
        <w:tc>
          <w:tcPr>
            <w:tcW w:w="1417" w:type="dxa"/>
            <w:tcBorders>
              <w:top w:val="nil"/>
              <w:left w:val="nil"/>
              <w:bottom w:val="single" w:sz="4" w:space="0" w:color="auto"/>
              <w:right w:val="single" w:sz="4" w:space="0" w:color="auto"/>
            </w:tcBorders>
            <w:shd w:val="clear" w:color="000000" w:fill="FFFFFF"/>
            <w:vAlign w:val="center"/>
          </w:tcPr>
          <w:p w14:paraId="6971F1BF" w14:textId="77777777" w:rsidR="00B41A15" w:rsidRPr="00B41A15" w:rsidRDefault="00B41A15" w:rsidP="00B41A15">
            <w:pPr>
              <w:jc w:val="center"/>
              <w:rPr>
                <w:sz w:val="28"/>
                <w:szCs w:val="28"/>
              </w:rPr>
            </w:pPr>
            <w:r w:rsidRPr="00B41A15">
              <w:rPr>
                <w:sz w:val="28"/>
                <w:szCs w:val="28"/>
              </w:rPr>
              <w:t>45,71</w:t>
            </w:r>
          </w:p>
        </w:tc>
      </w:tr>
      <w:tr w:rsidR="00B41A15" w:rsidRPr="00B41A15" w14:paraId="7A451741" w14:textId="77777777" w:rsidTr="000C1D3A">
        <w:trPr>
          <w:trHeight w:val="435"/>
          <w:jc w:val="center"/>
        </w:trPr>
        <w:tc>
          <w:tcPr>
            <w:tcW w:w="10915"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5E22DB54" w14:textId="77777777" w:rsidR="00B41A15" w:rsidRPr="00B41A15" w:rsidRDefault="00B41A15" w:rsidP="00B41A15">
            <w:pPr>
              <w:jc w:val="center"/>
              <w:rPr>
                <w:sz w:val="28"/>
                <w:szCs w:val="28"/>
              </w:rPr>
            </w:pPr>
            <w:r w:rsidRPr="00B41A15">
              <w:rPr>
                <w:sz w:val="28"/>
                <w:szCs w:val="28"/>
              </w:rPr>
              <w:t xml:space="preserve">2. Водоотведение </w:t>
            </w:r>
          </w:p>
        </w:tc>
      </w:tr>
      <w:tr w:rsidR="00B41A15" w:rsidRPr="00B41A15" w14:paraId="1A2A5C0F" w14:textId="77777777" w:rsidTr="000C1D3A">
        <w:trPr>
          <w:trHeight w:val="966"/>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479A0E7A" w14:textId="77777777" w:rsidR="00B41A15" w:rsidRPr="00B41A15" w:rsidRDefault="00B41A15" w:rsidP="00B41A15">
            <w:pPr>
              <w:jc w:val="center"/>
              <w:rPr>
                <w:sz w:val="28"/>
                <w:szCs w:val="28"/>
              </w:rPr>
            </w:pPr>
            <w:r w:rsidRPr="00B41A15">
              <w:rPr>
                <w:sz w:val="28"/>
                <w:szCs w:val="28"/>
              </w:rPr>
              <w:t>2.1.</w:t>
            </w:r>
          </w:p>
        </w:tc>
        <w:tc>
          <w:tcPr>
            <w:tcW w:w="2269" w:type="dxa"/>
            <w:tcBorders>
              <w:top w:val="nil"/>
              <w:left w:val="single" w:sz="4" w:space="0" w:color="auto"/>
              <w:bottom w:val="single" w:sz="4" w:space="0" w:color="auto"/>
              <w:right w:val="single" w:sz="4" w:space="0" w:color="auto"/>
            </w:tcBorders>
            <w:shd w:val="clear" w:color="000000" w:fill="FFFFFF"/>
            <w:vAlign w:val="center"/>
            <w:hideMark/>
          </w:tcPr>
          <w:p w14:paraId="7C2A2D84" w14:textId="77777777" w:rsidR="00B41A15" w:rsidRPr="00B41A15" w:rsidRDefault="00B41A15" w:rsidP="00B41A15">
            <w:pPr>
              <w:rPr>
                <w:sz w:val="28"/>
                <w:szCs w:val="28"/>
              </w:rPr>
            </w:pPr>
            <w:r w:rsidRPr="00B41A15">
              <w:rPr>
                <w:sz w:val="28"/>
                <w:szCs w:val="28"/>
              </w:rPr>
              <w:t xml:space="preserve">Население          </w:t>
            </w:r>
            <w:proofErr w:type="gramStart"/>
            <w:r w:rsidRPr="00B41A15">
              <w:rPr>
                <w:sz w:val="28"/>
                <w:szCs w:val="28"/>
              </w:rPr>
              <w:t xml:space="preserve">   (</w:t>
            </w:r>
            <w:proofErr w:type="gramEnd"/>
            <w:r w:rsidRPr="00B41A15">
              <w:rPr>
                <w:sz w:val="28"/>
                <w:szCs w:val="28"/>
              </w:rPr>
              <w:t>с НДС)*</w:t>
            </w:r>
          </w:p>
        </w:tc>
        <w:tc>
          <w:tcPr>
            <w:tcW w:w="1276" w:type="dxa"/>
            <w:tcBorders>
              <w:top w:val="nil"/>
              <w:left w:val="nil"/>
              <w:bottom w:val="single" w:sz="4" w:space="0" w:color="auto"/>
              <w:right w:val="single" w:sz="4" w:space="0" w:color="auto"/>
            </w:tcBorders>
            <w:shd w:val="clear" w:color="000000" w:fill="FFFFFF"/>
            <w:vAlign w:val="center"/>
          </w:tcPr>
          <w:p w14:paraId="792120ED" w14:textId="77777777" w:rsidR="00B41A15" w:rsidRPr="00B41A15" w:rsidRDefault="00B41A15" w:rsidP="00B41A15">
            <w:pPr>
              <w:jc w:val="center"/>
              <w:rPr>
                <w:sz w:val="28"/>
                <w:szCs w:val="28"/>
              </w:rPr>
            </w:pPr>
            <w:r w:rsidRPr="00B41A15">
              <w:rPr>
                <w:sz w:val="28"/>
                <w:szCs w:val="28"/>
              </w:rPr>
              <w:t>46,13</w:t>
            </w:r>
          </w:p>
        </w:tc>
        <w:tc>
          <w:tcPr>
            <w:tcW w:w="1417" w:type="dxa"/>
            <w:tcBorders>
              <w:top w:val="nil"/>
              <w:left w:val="nil"/>
              <w:bottom w:val="single" w:sz="4" w:space="0" w:color="auto"/>
              <w:right w:val="single" w:sz="4" w:space="0" w:color="auto"/>
            </w:tcBorders>
            <w:shd w:val="clear" w:color="000000" w:fill="FFFFFF"/>
            <w:vAlign w:val="center"/>
          </w:tcPr>
          <w:p w14:paraId="06F92D98" w14:textId="77777777" w:rsidR="00B41A15" w:rsidRPr="00B41A15" w:rsidRDefault="00B41A15" w:rsidP="00B41A15">
            <w:pPr>
              <w:jc w:val="center"/>
              <w:rPr>
                <w:sz w:val="28"/>
                <w:szCs w:val="28"/>
              </w:rPr>
            </w:pPr>
            <w:r w:rsidRPr="00B41A15">
              <w:rPr>
                <w:sz w:val="28"/>
                <w:szCs w:val="28"/>
              </w:rPr>
              <w:t>46,58</w:t>
            </w:r>
          </w:p>
        </w:tc>
        <w:tc>
          <w:tcPr>
            <w:tcW w:w="1276" w:type="dxa"/>
            <w:tcBorders>
              <w:top w:val="nil"/>
              <w:left w:val="nil"/>
              <w:bottom w:val="single" w:sz="4" w:space="0" w:color="auto"/>
              <w:right w:val="single" w:sz="4" w:space="0" w:color="auto"/>
            </w:tcBorders>
            <w:shd w:val="clear" w:color="000000" w:fill="FFFFFF"/>
            <w:vAlign w:val="center"/>
          </w:tcPr>
          <w:p w14:paraId="2056DFAF" w14:textId="77777777" w:rsidR="00B41A15" w:rsidRPr="00B41A15" w:rsidRDefault="00B41A15" w:rsidP="00B41A15">
            <w:pPr>
              <w:jc w:val="center"/>
              <w:rPr>
                <w:sz w:val="28"/>
                <w:szCs w:val="28"/>
              </w:rPr>
            </w:pPr>
            <w:r w:rsidRPr="00B41A15">
              <w:rPr>
                <w:sz w:val="28"/>
                <w:szCs w:val="28"/>
              </w:rPr>
              <w:t>46,58</w:t>
            </w:r>
          </w:p>
        </w:tc>
        <w:tc>
          <w:tcPr>
            <w:tcW w:w="1276" w:type="dxa"/>
            <w:tcBorders>
              <w:top w:val="nil"/>
              <w:left w:val="nil"/>
              <w:bottom w:val="single" w:sz="4" w:space="0" w:color="auto"/>
              <w:right w:val="single" w:sz="4" w:space="0" w:color="auto"/>
            </w:tcBorders>
            <w:shd w:val="clear" w:color="000000" w:fill="FFFFFF"/>
            <w:vAlign w:val="center"/>
          </w:tcPr>
          <w:p w14:paraId="3FD010A5" w14:textId="77777777" w:rsidR="00B41A15" w:rsidRPr="00B41A15" w:rsidRDefault="00B41A15" w:rsidP="00B41A15">
            <w:pPr>
              <w:jc w:val="center"/>
              <w:rPr>
                <w:sz w:val="28"/>
                <w:szCs w:val="28"/>
              </w:rPr>
            </w:pPr>
            <w:r w:rsidRPr="00B41A15">
              <w:rPr>
                <w:sz w:val="28"/>
                <w:szCs w:val="28"/>
              </w:rPr>
              <w:t>48,31</w:t>
            </w:r>
          </w:p>
        </w:tc>
        <w:tc>
          <w:tcPr>
            <w:tcW w:w="1276" w:type="dxa"/>
            <w:tcBorders>
              <w:top w:val="nil"/>
              <w:left w:val="nil"/>
              <w:bottom w:val="single" w:sz="4" w:space="0" w:color="auto"/>
              <w:right w:val="single" w:sz="4" w:space="0" w:color="auto"/>
            </w:tcBorders>
            <w:shd w:val="clear" w:color="000000" w:fill="FFFFFF"/>
            <w:vAlign w:val="center"/>
          </w:tcPr>
          <w:p w14:paraId="2C1B5C24" w14:textId="77777777" w:rsidR="00B41A15" w:rsidRPr="00B41A15" w:rsidRDefault="00B41A15" w:rsidP="00B41A15">
            <w:pPr>
              <w:jc w:val="center"/>
              <w:rPr>
                <w:sz w:val="28"/>
                <w:szCs w:val="28"/>
              </w:rPr>
            </w:pPr>
            <w:r w:rsidRPr="00B41A15">
              <w:rPr>
                <w:sz w:val="28"/>
                <w:szCs w:val="28"/>
              </w:rPr>
              <w:t>48,31</w:t>
            </w:r>
          </w:p>
        </w:tc>
        <w:tc>
          <w:tcPr>
            <w:tcW w:w="1417" w:type="dxa"/>
            <w:tcBorders>
              <w:top w:val="nil"/>
              <w:left w:val="nil"/>
              <w:bottom w:val="single" w:sz="4" w:space="0" w:color="auto"/>
              <w:right w:val="single" w:sz="4" w:space="0" w:color="auto"/>
            </w:tcBorders>
            <w:shd w:val="clear" w:color="000000" w:fill="FFFFFF"/>
            <w:vAlign w:val="center"/>
          </w:tcPr>
          <w:p w14:paraId="30AA8E85" w14:textId="77777777" w:rsidR="00B41A15" w:rsidRPr="00B41A15" w:rsidRDefault="00B41A15" w:rsidP="00B41A15">
            <w:pPr>
              <w:jc w:val="center"/>
              <w:rPr>
                <w:sz w:val="28"/>
                <w:szCs w:val="28"/>
              </w:rPr>
            </w:pPr>
            <w:r w:rsidRPr="00B41A15">
              <w:rPr>
                <w:sz w:val="28"/>
                <w:szCs w:val="28"/>
              </w:rPr>
              <w:t>54,11</w:t>
            </w:r>
          </w:p>
        </w:tc>
      </w:tr>
      <w:tr w:rsidR="00B41A15" w:rsidRPr="00B41A15" w14:paraId="30ACFAA8" w14:textId="77777777" w:rsidTr="000C1D3A">
        <w:trPr>
          <w:trHeight w:val="966"/>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661A79D2" w14:textId="77777777" w:rsidR="00B41A15" w:rsidRPr="00B41A15" w:rsidRDefault="00B41A15" w:rsidP="00B41A15">
            <w:pPr>
              <w:jc w:val="center"/>
              <w:rPr>
                <w:sz w:val="28"/>
                <w:szCs w:val="28"/>
              </w:rPr>
            </w:pPr>
            <w:r w:rsidRPr="00B41A15">
              <w:rPr>
                <w:sz w:val="28"/>
                <w:szCs w:val="28"/>
              </w:rPr>
              <w:t>2.2.</w:t>
            </w:r>
          </w:p>
        </w:tc>
        <w:tc>
          <w:tcPr>
            <w:tcW w:w="2269" w:type="dxa"/>
            <w:tcBorders>
              <w:top w:val="nil"/>
              <w:left w:val="single" w:sz="4" w:space="0" w:color="auto"/>
              <w:bottom w:val="single" w:sz="4" w:space="0" w:color="auto"/>
              <w:right w:val="single" w:sz="4" w:space="0" w:color="auto"/>
            </w:tcBorders>
            <w:shd w:val="clear" w:color="000000" w:fill="FFFFFF"/>
            <w:vAlign w:val="center"/>
            <w:hideMark/>
          </w:tcPr>
          <w:p w14:paraId="20C06D58" w14:textId="77777777" w:rsidR="00B41A15" w:rsidRPr="00B41A15" w:rsidRDefault="00B41A15" w:rsidP="00B41A15">
            <w:pPr>
              <w:rPr>
                <w:sz w:val="28"/>
                <w:szCs w:val="28"/>
              </w:rPr>
            </w:pPr>
            <w:r w:rsidRPr="00B41A15">
              <w:rPr>
                <w:sz w:val="28"/>
                <w:szCs w:val="28"/>
              </w:rPr>
              <w:t xml:space="preserve">Прочие потребители         </w:t>
            </w:r>
            <w:proofErr w:type="gramStart"/>
            <w:r w:rsidRPr="00B41A15">
              <w:rPr>
                <w:sz w:val="28"/>
                <w:szCs w:val="28"/>
              </w:rPr>
              <w:t xml:space="preserve">   (</w:t>
            </w:r>
            <w:proofErr w:type="gramEnd"/>
            <w:r w:rsidRPr="00B41A15">
              <w:rPr>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112F8CB5" w14:textId="77777777" w:rsidR="00B41A15" w:rsidRPr="00B41A15" w:rsidRDefault="00B41A15" w:rsidP="00B41A15">
            <w:pPr>
              <w:jc w:val="center"/>
              <w:rPr>
                <w:sz w:val="28"/>
                <w:szCs w:val="28"/>
              </w:rPr>
            </w:pPr>
            <w:r w:rsidRPr="00B41A15">
              <w:rPr>
                <w:sz w:val="28"/>
                <w:szCs w:val="28"/>
              </w:rPr>
              <w:t>38,44</w:t>
            </w:r>
          </w:p>
        </w:tc>
        <w:tc>
          <w:tcPr>
            <w:tcW w:w="1417" w:type="dxa"/>
            <w:tcBorders>
              <w:top w:val="nil"/>
              <w:left w:val="nil"/>
              <w:bottom w:val="single" w:sz="4" w:space="0" w:color="auto"/>
              <w:right w:val="single" w:sz="4" w:space="0" w:color="auto"/>
            </w:tcBorders>
            <w:shd w:val="clear" w:color="000000" w:fill="FFFFFF"/>
            <w:vAlign w:val="center"/>
          </w:tcPr>
          <w:p w14:paraId="6835B705" w14:textId="77777777" w:rsidR="00B41A15" w:rsidRPr="00B41A15" w:rsidRDefault="00B41A15" w:rsidP="00B41A15">
            <w:pPr>
              <w:jc w:val="center"/>
              <w:rPr>
                <w:sz w:val="28"/>
                <w:szCs w:val="28"/>
              </w:rPr>
            </w:pPr>
            <w:r w:rsidRPr="00B41A15">
              <w:rPr>
                <w:sz w:val="28"/>
                <w:szCs w:val="28"/>
              </w:rPr>
              <w:t>38,82</w:t>
            </w:r>
          </w:p>
        </w:tc>
        <w:tc>
          <w:tcPr>
            <w:tcW w:w="1276" w:type="dxa"/>
            <w:tcBorders>
              <w:top w:val="nil"/>
              <w:left w:val="nil"/>
              <w:bottom w:val="single" w:sz="4" w:space="0" w:color="auto"/>
              <w:right w:val="single" w:sz="4" w:space="0" w:color="auto"/>
            </w:tcBorders>
            <w:shd w:val="clear" w:color="000000" w:fill="FFFFFF"/>
            <w:vAlign w:val="center"/>
          </w:tcPr>
          <w:p w14:paraId="6FBB2EA7" w14:textId="77777777" w:rsidR="00B41A15" w:rsidRPr="00B41A15" w:rsidRDefault="00B41A15" w:rsidP="00B41A15">
            <w:pPr>
              <w:jc w:val="center"/>
              <w:rPr>
                <w:sz w:val="28"/>
                <w:szCs w:val="28"/>
              </w:rPr>
            </w:pPr>
            <w:r w:rsidRPr="00B41A15">
              <w:rPr>
                <w:sz w:val="28"/>
                <w:szCs w:val="28"/>
              </w:rPr>
              <w:t>38,82</w:t>
            </w:r>
          </w:p>
        </w:tc>
        <w:tc>
          <w:tcPr>
            <w:tcW w:w="1276" w:type="dxa"/>
            <w:tcBorders>
              <w:top w:val="nil"/>
              <w:left w:val="nil"/>
              <w:bottom w:val="single" w:sz="4" w:space="0" w:color="auto"/>
              <w:right w:val="single" w:sz="4" w:space="0" w:color="auto"/>
            </w:tcBorders>
            <w:shd w:val="clear" w:color="000000" w:fill="FFFFFF"/>
            <w:vAlign w:val="center"/>
          </w:tcPr>
          <w:p w14:paraId="7AF9B5D3" w14:textId="77777777" w:rsidR="00B41A15" w:rsidRPr="00B41A15" w:rsidRDefault="00B41A15" w:rsidP="00B41A15">
            <w:pPr>
              <w:jc w:val="center"/>
              <w:rPr>
                <w:sz w:val="28"/>
                <w:szCs w:val="28"/>
              </w:rPr>
            </w:pPr>
            <w:r w:rsidRPr="00B41A15">
              <w:rPr>
                <w:sz w:val="28"/>
                <w:szCs w:val="28"/>
              </w:rPr>
              <w:t>40,26</w:t>
            </w:r>
          </w:p>
        </w:tc>
        <w:tc>
          <w:tcPr>
            <w:tcW w:w="1276" w:type="dxa"/>
            <w:tcBorders>
              <w:top w:val="nil"/>
              <w:left w:val="nil"/>
              <w:bottom w:val="single" w:sz="4" w:space="0" w:color="auto"/>
              <w:right w:val="single" w:sz="4" w:space="0" w:color="auto"/>
            </w:tcBorders>
            <w:shd w:val="clear" w:color="000000" w:fill="FFFFFF"/>
            <w:vAlign w:val="center"/>
          </w:tcPr>
          <w:p w14:paraId="58C154EA" w14:textId="77777777" w:rsidR="00B41A15" w:rsidRPr="00B41A15" w:rsidRDefault="00B41A15" w:rsidP="00B41A15">
            <w:pPr>
              <w:jc w:val="center"/>
              <w:rPr>
                <w:sz w:val="28"/>
                <w:szCs w:val="28"/>
              </w:rPr>
            </w:pPr>
            <w:r w:rsidRPr="00B41A15">
              <w:rPr>
                <w:sz w:val="28"/>
                <w:szCs w:val="28"/>
              </w:rPr>
              <w:t>40,26</w:t>
            </w:r>
          </w:p>
        </w:tc>
        <w:tc>
          <w:tcPr>
            <w:tcW w:w="1417" w:type="dxa"/>
            <w:tcBorders>
              <w:top w:val="nil"/>
              <w:left w:val="nil"/>
              <w:bottom w:val="single" w:sz="4" w:space="0" w:color="auto"/>
              <w:right w:val="single" w:sz="4" w:space="0" w:color="auto"/>
            </w:tcBorders>
            <w:shd w:val="clear" w:color="000000" w:fill="FFFFFF"/>
            <w:vAlign w:val="center"/>
          </w:tcPr>
          <w:p w14:paraId="0BE37931" w14:textId="77777777" w:rsidR="00B41A15" w:rsidRPr="00B41A15" w:rsidRDefault="00B41A15" w:rsidP="00B41A15">
            <w:pPr>
              <w:jc w:val="center"/>
              <w:rPr>
                <w:sz w:val="28"/>
                <w:szCs w:val="28"/>
              </w:rPr>
            </w:pPr>
            <w:r w:rsidRPr="00B41A15">
              <w:rPr>
                <w:sz w:val="28"/>
                <w:szCs w:val="28"/>
              </w:rPr>
              <w:t>45,09</w:t>
            </w:r>
          </w:p>
        </w:tc>
      </w:tr>
    </w:tbl>
    <w:p w14:paraId="7718DF29" w14:textId="77777777" w:rsidR="00B41A15" w:rsidRPr="00B41A15" w:rsidRDefault="00B41A15" w:rsidP="00B41A15">
      <w:pPr>
        <w:ind w:firstLine="709"/>
        <w:jc w:val="both"/>
        <w:rPr>
          <w:sz w:val="28"/>
          <w:szCs w:val="28"/>
          <w:lang w:eastAsia="en-US"/>
        </w:rPr>
      </w:pPr>
    </w:p>
    <w:p w14:paraId="103629D3" w14:textId="77777777" w:rsidR="00B41A15" w:rsidRPr="00B41A15" w:rsidRDefault="00B41A15" w:rsidP="00B41A15">
      <w:pPr>
        <w:ind w:left="-709" w:firstLine="709"/>
        <w:jc w:val="both"/>
        <w:rPr>
          <w:sz w:val="28"/>
          <w:szCs w:val="28"/>
          <w:lang w:eastAsia="en-US"/>
        </w:rPr>
      </w:pPr>
      <w:r w:rsidRPr="00B41A15">
        <w:rPr>
          <w:sz w:val="28"/>
          <w:szCs w:val="28"/>
          <w:lang w:eastAsia="en-US"/>
        </w:rPr>
        <w:t>*Выделяется в целях реализации пункта 6 статьи 168 Налогового кодекса Российской Федерации.</w:t>
      </w:r>
    </w:p>
    <w:p w14:paraId="08EF35EF" w14:textId="77777777" w:rsidR="00B41A15" w:rsidRPr="00B41A15" w:rsidRDefault="00B41A15" w:rsidP="00B41A15">
      <w:pPr>
        <w:ind w:right="-2" w:firstLine="709"/>
        <w:jc w:val="right"/>
        <w:rPr>
          <w:sz w:val="28"/>
          <w:szCs w:val="28"/>
          <w:lang w:eastAsia="en-US"/>
        </w:rPr>
      </w:pPr>
      <w:r w:rsidRPr="00B41A15">
        <w:rPr>
          <w:sz w:val="28"/>
          <w:szCs w:val="28"/>
          <w:lang w:eastAsia="en-US"/>
        </w:rPr>
        <w:t>».</w:t>
      </w:r>
    </w:p>
    <w:p w14:paraId="47464CA8" w14:textId="77777777" w:rsidR="008B2B9E" w:rsidRDefault="008B2B9E" w:rsidP="003E2986">
      <w:pPr>
        <w:tabs>
          <w:tab w:val="left" w:pos="5580"/>
          <w:tab w:val="left" w:pos="9498"/>
        </w:tabs>
        <w:ind w:right="-569"/>
        <w:rPr>
          <w:b/>
          <w:bCs/>
          <w:sz w:val="28"/>
          <w:szCs w:val="28"/>
          <w:lang w:eastAsia="en-US"/>
        </w:rPr>
        <w:sectPr w:rsidR="008B2B9E" w:rsidSect="00B41A15">
          <w:pgSz w:w="11906" w:h="16838"/>
          <w:pgMar w:top="709" w:right="851" w:bottom="851" w:left="993" w:header="426" w:footer="407" w:gutter="0"/>
          <w:cols w:space="708"/>
          <w:titlePg/>
          <w:docGrid w:linePitch="360"/>
        </w:sectPr>
      </w:pPr>
    </w:p>
    <w:p w14:paraId="687B7EFA" w14:textId="3306FE3D" w:rsidR="008B2B9E" w:rsidRPr="00081AD4" w:rsidRDefault="008B2B9E" w:rsidP="008B2B9E">
      <w:pPr>
        <w:tabs>
          <w:tab w:val="left" w:pos="5580"/>
          <w:tab w:val="left" w:pos="9498"/>
        </w:tabs>
        <w:ind w:left="-4019" w:right="-569" w:firstLine="9689"/>
        <w:rPr>
          <w:color w:val="000000" w:themeColor="text1"/>
        </w:rPr>
      </w:pPr>
      <w:r w:rsidRPr="00081AD4">
        <w:rPr>
          <w:color w:val="000000" w:themeColor="text1"/>
        </w:rPr>
        <w:t xml:space="preserve">Приложение № </w:t>
      </w:r>
      <w:r>
        <w:rPr>
          <w:color w:val="000000" w:themeColor="text1"/>
        </w:rPr>
        <w:t>39 к протоколу</w:t>
      </w:r>
      <w:r w:rsidRPr="00081AD4">
        <w:rPr>
          <w:color w:val="000000" w:themeColor="text1"/>
        </w:rPr>
        <w:t xml:space="preserve"> № </w:t>
      </w:r>
      <w:r>
        <w:rPr>
          <w:color w:val="000000" w:themeColor="text1"/>
        </w:rPr>
        <w:t>79</w:t>
      </w:r>
    </w:p>
    <w:p w14:paraId="64C33C45" w14:textId="77777777" w:rsidR="008B2B9E" w:rsidRPr="00081AD4" w:rsidRDefault="008B2B9E" w:rsidP="008B2B9E">
      <w:pPr>
        <w:tabs>
          <w:tab w:val="left" w:pos="5580"/>
          <w:tab w:val="left" w:pos="9498"/>
        </w:tabs>
        <w:ind w:left="-4019" w:right="-569" w:firstLine="9689"/>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30EC2225" w14:textId="77777777" w:rsidR="008B2B9E" w:rsidRPr="00081AD4" w:rsidRDefault="008B2B9E" w:rsidP="008B2B9E">
      <w:pPr>
        <w:tabs>
          <w:tab w:val="left" w:pos="5580"/>
          <w:tab w:val="left" w:pos="9498"/>
        </w:tabs>
        <w:ind w:left="-4019" w:right="-569" w:firstLine="9689"/>
        <w:rPr>
          <w:color w:val="000000" w:themeColor="text1"/>
        </w:rPr>
      </w:pPr>
      <w:r w:rsidRPr="00081AD4">
        <w:rPr>
          <w:color w:val="000000" w:themeColor="text1"/>
        </w:rPr>
        <w:t>энергетической комиссии</w:t>
      </w:r>
    </w:p>
    <w:p w14:paraId="6DE6C1AD" w14:textId="77777777" w:rsidR="008B2B9E" w:rsidRDefault="008B2B9E" w:rsidP="008B2B9E">
      <w:pPr>
        <w:tabs>
          <w:tab w:val="left" w:pos="5580"/>
          <w:tab w:val="left" w:pos="9498"/>
        </w:tabs>
        <w:ind w:left="-4019" w:right="-569" w:firstLine="9689"/>
        <w:rPr>
          <w:color w:val="000000" w:themeColor="text1"/>
        </w:rPr>
      </w:pPr>
      <w:r w:rsidRPr="00081AD4">
        <w:rPr>
          <w:color w:val="000000" w:themeColor="text1"/>
        </w:rPr>
        <w:t xml:space="preserve">Кузбасса от </w:t>
      </w:r>
      <w:r>
        <w:rPr>
          <w:color w:val="000000" w:themeColor="text1"/>
        </w:rPr>
        <w:t>30</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1D0A5371" w14:textId="77777777" w:rsidR="008B2B9E" w:rsidRDefault="008B2B9E" w:rsidP="008B2B9E">
      <w:pPr>
        <w:keepNext/>
        <w:jc w:val="center"/>
        <w:outlineLvl w:val="0"/>
        <w:rPr>
          <w:b/>
          <w:bCs/>
          <w:sz w:val="28"/>
          <w:szCs w:val="28"/>
          <w:lang w:eastAsia="en-US"/>
        </w:rPr>
      </w:pPr>
    </w:p>
    <w:p w14:paraId="34D870FA" w14:textId="0F53CDC9" w:rsidR="008B2B9E" w:rsidRPr="008B2B9E" w:rsidRDefault="008B2B9E" w:rsidP="008B2B9E">
      <w:pPr>
        <w:keepNext/>
        <w:jc w:val="center"/>
        <w:outlineLvl w:val="0"/>
        <w:rPr>
          <w:b/>
          <w:iCs/>
          <w:color w:val="000000"/>
          <w:sz w:val="28"/>
          <w:szCs w:val="28"/>
        </w:rPr>
      </w:pPr>
      <w:r w:rsidRPr="008B2B9E">
        <w:rPr>
          <w:b/>
          <w:iCs/>
          <w:color w:val="000000"/>
          <w:sz w:val="28"/>
          <w:szCs w:val="28"/>
        </w:rPr>
        <w:t>Экспертное заключение</w:t>
      </w:r>
    </w:p>
    <w:p w14:paraId="6E72F604" w14:textId="77777777" w:rsidR="008B2B9E" w:rsidRPr="008B2B9E" w:rsidRDefault="008B2B9E" w:rsidP="008B2B9E">
      <w:pPr>
        <w:keepNext/>
        <w:jc w:val="center"/>
        <w:outlineLvl w:val="0"/>
        <w:rPr>
          <w:b/>
          <w:iCs/>
          <w:color w:val="000000"/>
          <w:sz w:val="28"/>
          <w:szCs w:val="28"/>
        </w:rPr>
      </w:pPr>
      <w:r w:rsidRPr="008B2B9E">
        <w:rPr>
          <w:b/>
          <w:iCs/>
          <w:color w:val="000000"/>
          <w:sz w:val="28"/>
          <w:szCs w:val="28"/>
        </w:rPr>
        <w:t>Региональной энергетической комиссии Кузбасса</w:t>
      </w:r>
    </w:p>
    <w:p w14:paraId="4B54F76E" w14:textId="77777777" w:rsidR="008B2B9E" w:rsidRPr="008B2B9E" w:rsidRDefault="008B2B9E" w:rsidP="008B2B9E">
      <w:pPr>
        <w:tabs>
          <w:tab w:val="left" w:pos="10206"/>
        </w:tabs>
        <w:jc w:val="center"/>
        <w:rPr>
          <w:color w:val="000000"/>
          <w:sz w:val="28"/>
          <w:szCs w:val="28"/>
        </w:rPr>
      </w:pPr>
      <w:r w:rsidRPr="008B2B9E">
        <w:rPr>
          <w:color w:val="000000"/>
          <w:sz w:val="28"/>
          <w:szCs w:val="28"/>
        </w:rPr>
        <w:t xml:space="preserve">по материалам, представленным </w:t>
      </w:r>
      <w:bookmarkStart w:id="165" w:name="_Hlk43381839"/>
      <w:r w:rsidRPr="008B2B9E">
        <w:rPr>
          <w:color w:val="000000"/>
          <w:sz w:val="28"/>
          <w:szCs w:val="28"/>
        </w:rPr>
        <w:t>ООО «</w:t>
      </w:r>
      <w:proofErr w:type="spellStart"/>
      <w:r w:rsidRPr="008B2B9E">
        <w:rPr>
          <w:color w:val="000000"/>
          <w:sz w:val="28"/>
          <w:szCs w:val="28"/>
        </w:rPr>
        <w:t>Экобетон</w:t>
      </w:r>
      <w:proofErr w:type="spellEnd"/>
      <w:r w:rsidRPr="008B2B9E">
        <w:rPr>
          <w:sz w:val="28"/>
          <w:szCs w:val="28"/>
        </w:rPr>
        <w:t>» (Юргинский городской округ)</w:t>
      </w:r>
      <w:bookmarkEnd w:id="165"/>
      <w:r w:rsidRPr="008B2B9E">
        <w:rPr>
          <w:color w:val="000000"/>
          <w:sz w:val="28"/>
          <w:szCs w:val="28"/>
        </w:rPr>
        <w:t>, для утверждения тарифов на захоронение твердых коммунальных отходов на 2022-2024 годы</w:t>
      </w:r>
    </w:p>
    <w:p w14:paraId="15A51A18" w14:textId="77777777" w:rsidR="008B2B9E" w:rsidRPr="008B2B9E" w:rsidRDefault="008B2B9E" w:rsidP="008B2B9E">
      <w:pPr>
        <w:jc w:val="both"/>
        <w:rPr>
          <w:i/>
          <w:sz w:val="28"/>
          <w:szCs w:val="28"/>
        </w:rPr>
      </w:pPr>
    </w:p>
    <w:p w14:paraId="457490D2" w14:textId="77777777" w:rsidR="008B2B9E" w:rsidRPr="008B2B9E" w:rsidRDefault="008B2B9E" w:rsidP="008B2B9E">
      <w:pPr>
        <w:ind w:firstLine="709"/>
        <w:jc w:val="both"/>
        <w:rPr>
          <w:sz w:val="28"/>
          <w:szCs w:val="28"/>
        </w:rPr>
      </w:pPr>
      <w:r w:rsidRPr="008B2B9E">
        <w:rPr>
          <w:sz w:val="28"/>
          <w:szCs w:val="28"/>
        </w:rPr>
        <w:t>Главный консультант Региональной энергетической комиссии Кузбасса (далее – специалист), рассмотрев представленные</w:t>
      </w:r>
      <w:r w:rsidRPr="008B2B9E">
        <w:rPr>
          <w:color w:val="000000"/>
          <w:sz w:val="28"/>
          <w:szCs w:val="28"/>
        </w:rPr>
        <w:t xml:space="preserve"> организацией предложения </w:t>
      </w:r>
      <w:r w:rsidRPr="008B2B9E">
        <w:rPr>
          <w:sz w:val="28"/>
          <w:szCs w:val="28"/>
        </w:rPr>
        <w:t>по установлению тарифов на захоронение твердых коммунальных отходов, отмечает, что они отражают экономическую ситуацию в организации в сложившихся условиях хозяйствования.</w:t>
      </w:r>
    </w:p>
    <w:p w14:paraId="23E4B2B0" w14:textId="77777777" w:rsidR="008B2B9E" w:rsidRPr="008B2B9E" w:rsidRDefault="008B2B9E" w:rsidP="008B2B9E">
      <w:pPr>
        <w:ind w:firstLine="709"/>
        <w:jc w:val="both"/>
        <w:rPr>
          <w:sz w:val="28"/>
          <w:szCs w:val="28"/>
        </w:rPr>
      </w:pPr>
    </w:p>
    <w:p w14:paraId="17A7E115" w14:textId="77777777" w:rsidR="008B2B9E" w:rsidRPr="008B2B9E" w:rsidRDefault="008B2B9E" w:rsidP="008B2B9E">
      <w:pPr>
        <w:ind w:firstLine="709"/>
        <w:jc w:val="both"/>
        <w:rPr>
          <w:color w:val="000000"/>
          <w:sz w:val="28"/>
          <w:szCs w:val="28"/>
        </w:rPr>
      </w:pPr>
      <w:r w:rsidRPr="008B2B9E">
        <w:rPr>
          <w:color w:val="000000"/>
          <w:sz w:val="28"/>
          <w:szCs w:val="28"/>
        </w:rPr>
        <w:t>ООО «</w:t>
      </w:r>
      <w:proofErr w:type="spellStart"/>
      <w:r w:rsidRPr="008B2B9E">
        <w:rPr>
          <w:color w:val="000000"/>
          <w:sz w:val="28"/>
          <w:szCs w:val="28"/>
        </w:rPr>
        <w:t>Экобетон</w:t>
      </w:r>
      <w:proofErr w:type="spellEnd"/>
      <w:r w:rsidRPr="008B2B9E">
        <w:rPr>
          <w:color w:val="000000"/>
          <w:sz w:val="28"/>
          <w:szCs w:val="28"/>
        </w:rPr>
        <w:t xml:space="preserve">» (Юргинский городской округ) обратилось в Региональную энергетическую комиссию Кузбасса (далее – РЭК Кузбасса) с заявлением об </w:t>
      </w:r>
      <w:r w:rsidRPr="008B2B9E">
        <w:rPr>
          <w:sz w:val="28"/>
          <w:szCs w:val="28"/>
        </w:rPr>
        <w:t>утверждении тарифов на захоронение твердых коммунальных отходов</w:t>
      </w:r>
      <w:r w:rsidRPr="008B2B9E">
        <w:rPr>
          <w:color w:val="000000"/>
          <w:sz w:val="28"/>
          <w:szCs w:val="28"/>
        </w:rPr>
        <w:t xml:space="preserve"> на 2022 – 2024 годы (</w:t>
      </w:r>
      <w:proofErr w:type="spellStart"/>
      <w:r w:rsidRPr="008B2B9E">
        <w:rPr>
          <w:color w:val="000000"/>
          <w:sz w:val="28"/>
          <w:szCs w:val="28"/>
        </w:rPr>
        <w:t>вх</w:t>
      </w:r>
      <w:proofErr w:type="spellEnd"/>
      <w:r w:rsidRPr="008B2B9E">
        <w:rPr>
          <w:color w:val="000000"/>
          <w:sz w:val="28"/>
          <w:szCs w:val="28"/>
        </w:rPr>
        <w:t>. от 31.08.2021 № 4619) с применением метода индексации. Согласно представленному заявлению организацией было предложено утвердить тарифы на услуги по захоронению твердых коммунальных отходов:</w:t>
      </w:r>
    </w:p>
    <w:p w14:paraId="1E729F9F" w14:textId="77777777" w:rsidR="008B2B9E" w:rsidRPr="008B2B9E" w:rsidRDefault="008B2B9E" w:rsidP="008B2B9E">
      <w:pPr>
        <w:ind w:firstLine="709"/>
        <w:jc w:val="both"/>
        <w:rPr>
          <w:color w:val="000000"/>
          <w:sz w:val="28"/>
          <w:szCs w:val="28"/>
        </w:rPr>
      </w:pPr>
      <w:r w:rsidRPr="008B2B9E">
        <w:rPr>
          <w:color w:val="000000"/>
          <w:sz w:val="28"/>
          <w:szCs w:val="28"/>
        </w:rPr>
        <w:t>- на 2022 год в размере 377,40 руб./т.;</w:t>
      </w:r>
    </w:p>
    <w:p w14:paraId="2E626B0F" w14:textId="77777777" w:rsidR="008B2B9E" w:rsidRPr="008B2B9E" w:rsidRDefault="008B2B9E" w:rsidP="008B2B9E">
      <w:pPr>
        <w:ind w:firstLine="709"/>
        <w:jc w:val="both"/>
        <w:rPr>
          <w:color w:val="000000"/>
          <w:sz w:val="28"/>
          <w:szCs w:val="28"/>
        </w:rPr>
      </w:pPr>
      <w:r w:rsidRPr="008B2B9E">
        <w:rPr>
          <w:color w:val="000000"/>
          <w:sz w:val="28"/>
          <w:szCs w:val="28"/>
        </w:rPr>
        <w:t>- на 2023 год в размере 879,61 руб./т.;</w:t>
      </w:r>
    </w:p>
    <w:p w14:paraId="10B1DF31" w14:textId="77777777" w:rsidR="008B2B9E" w:rsidRPr="008B2B9E" w:rsidRDefault="008B2B9E" w:rsidP="008B2B9E">
      <w:pPr>
        <w:ind w:firstLine="709"/>
        <w:jc w:val="both"/>
        <w:rPr>
          <w:color w:val="000000"/>
          <w:sz w:val="28"/>
          <w:szCs w:val="28"/>
        </w:rPr>
      </w:pPr>
      <w:r w:rsidRPr="008B2B9E">
        <w:rPr>
          <w:color w:val="000000"/>
          <w:sz w:val="28"/>
          <w:szCs w:val="28"/>
        </w:rPr>
        <w:t>- на 2024 год в размере 920,58 руб./т.</w:t>
      </w:r>
    </w:p>
    <w:p w14:paraId="12CC0BE2" w14:textId="77777777" w:rsidR="008B2B9E" w:rsidRPr="008B2B9E" w:rsidRDefault="008B2B9E" w:rsidP="008B2B9E">
      <w:pPr>
        <w:ind w:firstLine="709"/>
        <w:jc w:val="both"/>
        <w:rPr>
          <w:color w:val="000000"/>
          <w:sz w:val="28"/>
          <w:szCs w:val="28"/>
        </w:rPr>
      </w:pPr>
      <w:r w:rsidRPr="008B2B9E">
        <w:rPr>
          <w:color w:val="000000"/>
          <w:sz w:val="28"/>
          <w:szCs w:val="28"/>
        </w:rPr>
        <w:t>Дополнительным письмо ООО «</w:t>
      </w:r>
      <w:proofErr w:type="spellStart"/>
      <w:r w:rsidRPr="008B2B9E">
        <w:rPr>
          <w:color w:val="000000"/>
          <w:sz w:val="28"/>
          <w:szCs w:val="28"/>
        </w:rPr>
        <w:t>Экобетон</w:t>
      </w:r>
      <w:proofErr w:type="spellEnd"/>
      <w:r w:rsidRPr="008B2B9E">
        <w:rPr>
          <w:color w:val="000000"/>
          <w:sz w:val="28"/>
          <w:szCs w:val="28"/>
        </w:rPr>
        <w:t>» (Юргинский городской округ) обратилось в Региональную энергетическую комиссию Кузбасса (далее – РЭК Кузбасса) (</w:t>
      </w:r>
      <w:proofErr w:type="spellStart"/>
      <w:r w:rsidRPr="008B2B9E">
        <w:rPr>
          <w:color w:val="000000"/>
          <w:sz w:val="28"/>
          <w:szCs w:val="28"/>
        </w:rPr>
        <w:t>вх</w:t>
      </w:r>
      <w:proofErr w:type="spellEnd"/>
      <w:r w:rsidRPr="008B2B9E">
        <w:rPr>
          <w:color w:val="000000"/>
          <w:sz w:val="28"/>
          <w:szCs w:val="28"/>
        </w:rPr>
        <w:t>. от 22.10.2021 № 5707), где организация представляет корректировку заявленных тарифов и предлагает утвердить тарифы на услуги по захоронению твердых коммунальных отходов:</w:t>
      </w:r>
    </w:p>
    <w:p w14:paraId="38F08F9B" w14:textId="77777777" w:rsidR="008B2B9E" w:rsidRPr="008B2B9E" w:rsidRDefault="008B2B9E" w:rsidP="008B2B9E">
      <w:pPr>
        <w:ind w:firstLine="709"/>
        <w:jc w:val="both"/>
        <w:rPr>
          <w:color w:val="000000"/>
          <w:sz w:val="28"/>
          <w:szCs w:val="28"/>
        </w:rPr>
      </w:pPr>
      <w:r w:rsidRPr="008B2B9E">
        <w:rPr>
          <w:color w:val="000000"/>
          <w:sz w:val="28"/>
          <w:szCs w:val="28"/>
        </w:rPr>
        <w:t>- на 2022 год в размере 589,38 руб./т.;</w:t>
      </w:r>
    </w:p>
    <w:p w14:paraId="7FC1F11D" w14:textId="77777777" w:rsidR="008B2B9E" w:rsidRPr="008B2B9E" w:rsidRDefault="008B2B9E" w:rsidP="008B2B9E">
      <w:pPr>
        <w:ind w:firstLine="709"/>
        <w:jc w:val="both"/>
        <w:rPr>
          <w:color w:val="000000"/>
          <w:sz w:val="28"/>
          <w:szCs w:val="28"/>
        </w:rPr>
      </w:pPr>
      <w:r w:rsidRPr="008B2B9E">
        <w:rPr>
          <w:color w:val="000000"/>
          <w:sz w:val="28"/>
          <w:szCs w:val="28"/>
        </w:rPr>
        <w:t>- на 2023 год в размере 596,17 руб./т.;</w:t>
      </w:r>
    </w:p>
    <w:p w14:paraId="4E4BF47F" w14:textId="77777777" w:rsidR="008B2B9E" w:rsidRPr="008B2B9E" w:rsidRDefault="008B2B9E" w:rsidP="008B2B9E">
      <w:pPr>
        <w:ind w:firstLine="709"/>
        <w:jc w:val="both"/>
        <w:rPr>
          <w:color w:val="000000"/>
          <w:sz w:val="28"/>
          <w:szCs w:val="28"/>
        </w:rPr>
      </w:pPr>
      <w:r w:rsidRPr="008B2B9E">
        <w:rPr>
          <w:color w:val="000000"/>
          <w:sz w:val="28"/>
          <w:szCs w:val="28"/>
        </w:rPr>
        <w:t>- на 2024 год в размере 606,77 руб./т.</w:t>
      </w:r>
    </w:p>
    <w:p w14:paraId="52EF9BDB" w14:textId="77777777" w:rsidR="008B2B9E" w:rsidRPr="008B2B9E" w:rsidRDefault="008B2B9E" w:rsidP="008B2B9E">
      <w:pPr>
        <w:ind w:firstLine="709"/>
        <w:jc w:val="both"/>
        <w:rPr>
          <w:sz w:val="28"/>
          <w:szCs w:val="28"/>
        </w:rPr>
      </w:pPr>
      <w:r w:rsidRPr="008B2B9E">
        <w:rPr>
          <w:sz w:val="28"/>
          <w:szCs w:val="28"/>
        </w:rPr>
        <w:t>На основании представленного заявления с учетом дополнительно предоставленных материалов (</w:t>
      </w:r>
      <w:proofErr w:type="spellStart"/>
      <w:r w:rsidRPr="008B2B9E">
        <w:rPr>
          <w:sz w:val="28"/>
          <w:szCs w:val="28"/>
        </w:rPr>
        <w:t>вх</w:t>
      </w:r>
      <w:proofErr w:type="spellEnd"/>
      <w:r w:rsidRPr="008B2B9E">
        <w:rPr>
          <w:sz w:val="28"/>
          <w:szCs w:val="28"/>
        </w:rPr>
        <w:t>. от 01.10.2021 № 5262, от 22.10.2021 № 5707) было открыто дело «Об утверждении тарифов на услуги захоронения твердых коммунальных отходов на 2022-2024 гг., оказываемые ООО «</w:t>
      </w:r>
      <w:proofErr w:type="spellStart"/>
      <w:r w:rsidRPr="008B2B9E">
        <w:rPr>
          <w:sz w:val="28"/>
          <w:szCs w:val="28"/>
        </w:rPr>
        <w:t>ЭкоБетон</w:t>
      </w:r>
      <w:proofErr w:type="spellEnd"/>
      <w:r w:rsidRPr="008B2B9E">
        <w:rPr>
          <w:sz w:val="28"/>
          <w:szCs w:val="28"/>
        </w:rPr>
        <w:t>» (Юргинский городской округ)» за № 104-ТКО.</w:t>
      </w:r>
    </w:p>
    <w:p w14:paraId="4D3AF3BB" w14:textId="77777777" w:rsidR="008B2B9E" w:rsidRPr="008B2B9E" w:rsidRDefault="008B2B9E" w:rsidP="008B2B9E">
      <w:pPr>
        <w:ind w:firstLine="709"/>
        <w:jc w:val="both"/>
        <w:rPr>
          <w:color w:val="000000"/>
          <w:sz w:val="28"/>
          <w:szCs w:val="28"/>
        </w:rPr>
      </w:pPr>
      <w:r w:rsidRPr="008B2B9E">
        <w:rPr>
          <w:color w:val="000000"/>
          <w:sz w:val="28"/>
          <w:szCs w:val="28"/>
        </w:rPr>
        <w:t xml:space="preserve">В процессе рассмотрения материалов тарифного дела </w:t>
      </w:r>
      <w:r w:rsidRPr="008B2B9E">
        <w:rPr>
          <w:b/>
          <w:color w:val="000000"/>
          <w:sz w:val="28"/>
          <w:szCs w:val="28"/>
          <w:u w:val="single"/>
        </w:rPr>
        <w:t>регулирующим органом были сделаны следующие запросы дополнительных материалов</w:t>
      </w:r>
      <w:r w:rsidRPr="008B2B9E">
        <w:rPr>
          <w:color w:val="000000"/>
          <w:sz w:val="28"/>
          <w:szCs w:val="28"/>
        </w:rPr>
        <w:t>:</w:t>
      </w:r>
    </w:p>
    <w:p w14:paraId="69A5183C" w14:textId="77777777" w:rsidR="008B2B9E" w:rsidRPr="008B2B9E" w:rsidRDefault="008B2B9E" w:rsidP="008B2B9E">
      <w:pPr>
        <w:ind w:firstLine="709"/>
        <w:jc w:val="both"/>
        <w:rPr>
          <w:color w:val="000000"/>
          <w:sz w:val="28"/>
          <w:szCs w:val="28"/>
        </w:rPr>
      </w:pPr>
      <w:r w:rsidRPr="008B2B9E">
        <w:rPr>
          <w:color w:val="000000"/>
          <w:sz w:val="28"/>
          <w:szCs w:val="28"/>
        </w:rPr>
        <w:t>- исх. от 10.09.2021 № М-10-79/3028-02;</w:t>
      </w:r>
    </w:p>
    <w:p w14:paraId="7D9FA4B0" w14:textId="77777777" w:rsidR="008B2B9E" w:rsidRPr="008B2B9E" w:rsidRDefault="008B2B9E" w:rsidP="008B2B9E">
      <w:pPr>
        <w:ind w:firstLine="709"/>
        <w:jc w:val="both"/>
        <w:rPr>
          <w:sz w:val="28"/>
          <w:szCs w:val="28"/>
        </w:rPr>
      </w:pPr>
      <w:r w:rsidRPr="008B2B9E">
        <w:rPr>
          <w:color w:val="000000"/>
          <w:sz w:val="28"/>
          <w:szCs w:val="28"/>
        </w:rPr>
        <w:t xml:space="preserve">- </w:t>
      </w:r>
      <w:r w:rsidRPr="008B2B9E">
        <w:rPr>
          <w:sz w:val="28"/>
          <w:szCs w:val="28"/>
        </w:rPr>
        <w:t>исх. от 14.10.2021 № М-10-79/3483-02.</w:t>
      </w:r>
    </w:p>
    <w:p w14:paraId="707DED8B" w14:textId="77777777" w:rsidR="008B2B9E" w:rsidRPr="008B2B9E" w:rsidRDefault="008B2B9E" w:rsidP="008B2B9E">
      <w:pPr>
        <w:ind w:firstLine="709"/>
        <w:jc w:val="both"/>
        <w:rPr>
          <w:sz w:val="28"/>
          <w:szCs w:val="28"/>
        </w:rPr>
      </w:pPr>
      <w:r w:rsidRPr="008B2B9E">
        <w:rPr>
          <w:sz w:val="28"/>
          <w:szCs w:val="28"/>
        </w:rPr>
        <w:t>Дополнительные материалы были представлены ООО «</w:t>
      </w:r>
      <w:proofErr w:type="spellStart"/>
      <w:r w:rsidRPr="008B2B9E">
        <w:rPr>
          <w:sz w:val="28"/>
          <w:szCs w:val="28"/>
        </w:rPr>
        <w:t>ЭкоБетон</w:t>
      </w:r>
      <w:proofErr w:type="spellEnd"/>
      <w:r w:rsidRPr="008B2B9E">
        <w:rPr>
          <w:sz w:val="28"/>
          <w:szCs w:val="28"/>
        </w:rPr>
        <w:t>» следующими письмами:</w:t>
      </w:r>
    </w:p>
    <w:p w14:paraId="2A0EE635" w14:textId="77777777" w:rsidR="008B2B9E" w:rsidRPr="008B2B9E" w:rsidRDefault="008B2B9E" w:rsidP="008B2B9E">
      <w:pPr>
        <w:ind w:firstLine="709"/>
        <w:jc w:val="both"/>
        <w:rPr>
          <w:sz w:val="28"/>
          <w:szCs w:val="28"/>
        </w:rPr>
      </w:pPr>
      <w:r w:rsidRPr="008B2B9E">
        <w:rPr>
          <w:sz w:val="28"/>
          <w:szCs w:val="28"/>
        </w:rPr>
        <w:t xml:space="preserve">- </w:t>
      </w:r>
      <w:proofErr w:type="spellStart"/>
      <w:r w:rsidRPr="008B2B9E">
        <w:rPr>
          <w:sz w:val="28"/>
          <w:szCs w:val="28"/>
        </w:rPr>
        <w:t>вх</w:t>
      </w:r>
      <w:proofErr w:type="spellEnd"/>
      <w:r w:rsidRPr="008B2B9E">
        <w:rPr>
          <w:sz w:val="28"/>
          <w:szCs w:val="28"/>
        </w:rPr>
        <w:t>. от 04.10.2021 № 5262;</w:t>
      </w:r>
    </w:p>
    <w:p w14:paraId="18A24AB6" w14:textId="77777777" w:rsidR="008B2B9E" w:rsidRPr="008B2B9E" w:rsidRDefault="008B2B9E" w:rsidP="008B2B9E">
      <w:pPr>
        <w:ind w:firstLine="709"/>
        <w:jc w:val="both"/>
        <w:rPr>
          <w:sz w:val="28"/>
          <w:szCs w:val="28"/>
        </w:rPr>
      </w:pPr>
      <w:r w:rsidRPr="008B2B9E">
        <w:rPr>
          <w:sz w:val="28"/>
          <w:szCs w:val="28"/>
        </w:rPr>
        <w:t xml:space="preserve">- </w:t>
      </w:r>
      <w:proofErr w:type="spellStart"/>
      <w:r w:rsidRPr="008B2B9E">
        <w:rPr>
          <w:sz w:val="28"/>
          <w:szCs w:val="28"/>
        </w:rPr>
        <w:t>вх</w:t>
      </w:r>
      <w:proofErr w:type="spellEnd"/>
      <w:r w:rsidRPr="008B2B9E">
        <w:rPr>
          <w:sz w:val="28"/>
          <w:szCs w:val="28"/>
        </w:rPr>
        <w:t>. от 25.10.2021 № 5707;</w:t>
      </w:r>
    </w:p>
    <w:p w14:paraId="2518D839" w14:textId="77777777" w:rsidR="008B2B9E" w:rsidRPr="008B2B9E" w:rsidRDefault="008B2B9E" w:rsidP="008B2B9E">
      <w:pPr>
        <w:ind w:firstLine="709"/>
        <w:jc w:val="both"/>
        <w:rPr>
          <w:sz w:val="28"/>
          <w:szCs w:val="28"/>
        </w:rPr>
      </w:pPr>
      <w:r w:rsidRPr="008B2B9E">
        <w:rPr>
          <w:sz w:val="28"/>
          <w:szCs w:val="28"/>
        </w:rPr>
        <w:t xml:space="preserve">- </w:t>
      </w:r>
      <w:proofErr w:type="spellStart"/>
      <w:r w:rsidRPr="008B2B9E">
        <w:rPr>
          <w:sz w:val="28"/>
          <w:szCs w:val="28"/>
        </w:rPr>
        <w:t>вх</w:t>
      </w:r>
      <w:proofErr w:type="spellEnd"/>
      <w:r w:rsidRPr="008B2B9E">
        <w:rPr>
          <w:sz w:val="28"/>
          <w:szCs w:val="28"/>
        </w:rPr>
        <w:t>. от 01.11.2021 № 5864.</w:t>
      </w:r>
    </w:p>
    <w:p w14:paraId="452BCDB6" w14:textId="77777777" w:rsidR="008B2B9E" w:rsidRPr="008B2B9E" w:rsidRDefault="008B2B9E" w:rsidP="008B2B9E">
      <w:pPr>
        <w:ind w:firstLine="709"/>
        <w:jc w:val="both"/>
        <w:rPr>
          <w:color w:val="000000"/>
          <w:sz w:val="28"/>
          <w:szCs w:val="28"/>
        </w:rPr>
      </w:pPr>
    </w:p>
    <w:p w14:paraId="3C7F9223" w14:textId="77777777" w:rsidR="008B2B9E" w:rsidRPr="008B2B9E" w:rsidRDefault="008B2B9E" w:rsidP="008B2B9E">
      <w:pPr>
        <w:ind w:firstLine="709"/>
        <w:jc w:val="both"/>
        <w:rPr>
          <w:color w:val="000000"/>
          <w:sz w:val="28"/>
          <w:szCs w:val="28"/>
        </w:rPr>
      </w:pPr>
      <w:r w:rsidRPr="008B2B9E">
        <w:rPr>
          <w:color w:val="000000"/>
          <w:sz w:val="28"/>
          <w:szCs w:val="28"/>
        </w:rPr>
        <w:t xml:space="preserve">Расчет НВВ и тарифов произведен специалистом в соответствии с Методическими указаниями по расчету регулируемых тарифов в области обращения с твердыми коммунальными отходами, утвержденными приказом ФАС России от 21.11.2016 № 1638/16 «Об утверждении Методических указаний по расчету регулируемых тарифов в области обращения с твердыми коммунальными отходами» (далее – Методические указания). </w:t>
      </w:r>
      <w:r w:rsidRPr="008B2B9E">
        <w:rPr>
          <w:sz w:val="28"/>
          <w:szCs w:val="28"/>
        </w:rPr>
        <w:t>Тарифы утверждаются на 2022-2024 годы.</w:t>
      </w:r>
    </w:p>
    <w:p w14:paraId="05162C73" w14:textId="77777777" w:rsidR="008B2B9E" w:rsidRPr="008B2B9E" w:rsidRDefault="008B2B9E" w:rsidP="008B2B9E">
      <w:pPr>
        <w:ind w:firstLine="709"/>
        <w:jc w:val="both"/>
        <w:rPr>
          <w:sz w:val="28"/>
          <w:szCs w:val="28"/>
        </w:rPr>
      </w:pPr>
    </w:p>
    <w:p w14:paraId="3EB3E230" w14:textId="77777777" w:rsidR="008B2B9E" w:rsidRPr="008B2B9E" w:rsidRDefault="008B2B9E" w:rsidP="008B2B9E">
      <w:pPr>
        <w:ind w:firstLine="709"/>
        <w:jc w:val="center"/>
        <w:rPr>
          <w:b/>
          <w:color w:val="000000"/>
          <w:sz w:val="28"/>
          <w:szCs w:val="28"/>
          <w:u w:val="single"/>
        </w:rPr>
      </w:pPr>
      <w:r w:rsidRPr="008B2B9E">
        <w:rPr>
          <w:b/>
          <w:color w:val="000000"/>
          <w:sz w:val="28"/>
          <w:szCs w:val="28"/>
          <w:u w:val="single"/>
        </w:rPr>
        <w:t>Общая характеристика организации</w:t>
      </w:r>
    </w:p>
    <w:p w14:paraId="15F91DF0" w14:textId="77777777" w:rsidR="008B2B9E" w:rsidRPr="008B2B9E" w:rsidRDefault="008B2B9E" w:rsidP="008B2B9E">
      <w:pPr>
        <w:ind w:firstLine="709"/>
        <w:jc w:val="center"/>
        <w:rPr>
          <w:b/>
          <w:color w:val="000000"/>
          <w:sz w:val="28"/>
          <w:szCs w:val="28"/>
          <w:u w:val="single"/>
        </w:rPr>
      </w:pPr>
    </w:p>
    <w:p w14:paraId="10FE3324" w14:textId="77777777" w:rsidR="008B2B9E" w:rsidRPr="008B2B9E" w:rsidRDefault="008B2B9E" w:rsidP="008B2B9E">
      <w:pPr>
        <w:ind w:firstLine="709"/>
        <w:jc w:val="both"/>
        <w:rPr>
          <w:sz w:val="28"/>
          <w:szCs w:val="28"/>
        </w:rPr>
      </w:pPr>
      <w:r w:rsidRPr="008B2B9E">
        <w:rPr>
          <w:sz w:val="28"/>
          <w:szCs w:val="28"/>
        </w:rPr>
        <w:t>ООО «</w:t>
      </w:r>
      <w:proofErr w:type="spellStart"/>
      <w:r w:rsidRPr="008B2B9E">
        <w:rPr>
          <w:sz w:val="28"/>
          <w:szCs w:val="28"/>
        </w:rPr>
        <w:t>ЭкоБетон</w:t>
      </w:r>
      <w:proofErr w:type="spellEnd"/>
      <w:r w:rsidRPr="008B2B9E">
        <w:rPr>
          <w:sz w:val="28"/>
          <w:szCs w:val="28"/>
        </w:rPr>
        <w:t>» создано решением №1 единственного участника от 20.10.2017 г.</w:t>
      </w:r>
    </w:p>
    <w:p w14:paraId="02FCB357" w14:textId="77777777" w:rsidR="008B2B9E" w:rsidRPr="008B2B9E" w:rsidRDefault="008B2B9E" w:rsidP="008B2B9E">
      <w:pPr>
        <w:ind w:firstLine="709"/>
        <w:jc w:val="both"/>
        <w:rPr>
          <w:sz w:val="28"/>
          <w:szCs w:val="28"/>
        </w:rPr>
      </w:pPr>
      <w:r w:rsidRPr="008B2B9E">
        <w:rPr>
          <w:sz w:val="28"/>
          <w:szCs w:val="28"/>
        </w:rPr>
        <w:tab/>
        <w:t>В сферу деятельности общества входят следующие виды деятельности:</w:t>
      </w:r>
    </w:p>
    <w:p w14:paraId="3378BA1E" w14:textId="77777777" w:rsidR="008B2B9E" w:rsidRPr="008B2B9E" w:rsidRDefault="008B2B9E" w:rsidP="008B2B9E">
      <w:pPr>
        <w:ind w:firstLine="709"/>
        <w:jc w:val="both"/>
        <w:rPr>
          <w:sz w:val="28"/>
          <w:szCs w:val="28"/>
        </w:rPr>
      </w:pPr>
      <w:r w:rsidRPr="008B2B9E">
        <w:rPr>
          <w:sz w:val="28"/>
          <w:szCs w:val="28"/>
        </w:rPr>
        <w:tab/>
        <w:t>- деятельность по производству товарного бетона;</w:t>
      </w:r>
    </w:p>
    <w:p w14:paraId="3988DC81" w14:textId="77777777" w:rsidR="008B2B9E" w:rsidRPr="008B2B9E" w:rsidRDefault="008B2B9E" w:rsidP="008B2B9E">
      <w:pPr>
        <w:ind w:firstLine="709"/>
        <w:jc w:val="both"/>
        <w:rPr>
          <w:sz w:val="28"/>
          <w:szCs w:val="28"/>
        </w:rPr>
      </w:pPr>
      <w:r w:rsidRPr="008B2B9E">
        <w:rPr>
          <w:sz w:val="28"/>
          <w:szCs w:val="28"/>
        </w:rPr>
        <w:tab/>
        <w:t>- деятельность по сбору неопасных отходов;</w:t>
      </w:r>
    </w:p>
    <w:p w14:paraId="528015E8" w14:textId="77777777" w:rsidR="008B2B9E" w:rsidRPr="008B2B9E" w:rsidRDefault="008B2B9E" w:rsidP="008B2B9E">
      <w:pPr>
        <w:ind w:firstLine="709"/>
        <w:jc w:val="both"/>
        <w:rPr>
          <w:sz w:val="28"/>
          <w:szCs w:val="28"/>
        </w:rPr>
      </w:pPr>
      <w:r w:rsidRPr="008B2B9E">
        <w:rPr>
          <w:sz w:val="28"/>
          <w:szCs w:val="28"/>
        </w:rPr>
        <w:t>- деятельность по обработке и утилизации опасных отходов.</w:t>
      </w:r>
    </w:p>
    <w:p w14:paraId="16D54558" w14:textId="77777777" w:rsidR="008B2B9E" w:rsidRPr="008B2B9E" w:rsidRDefault="008B2B9E" w:rsidP="008B2B9E">
      <w:pPr>
        <w:ind w:firstLine="709"/>
        <w:jc w:val="both"/>
        <w:rPr>
          <w:sz w:val="28"/>
          <w:szCs w:val="28"/>
        </w:rPr>
      </w:pPr>
      <w:r w:rsidRPr="008B2B9E">
        <w:rPr>
          <w:sz w:val="28"/>
          <w:szCs w:val="28"/>
        </w:rPr>
        <w:tab/>
        <w:t>Согласно Территориальной схемы обращения с отходами производства и потребления, в том числе с твердыми коммунальными отходами, Кемеровской области, утвержденной Постановлением коллегии администрации Кемеровской области №367 от 26.09.2016 г., полигон ТБО с 2017 года принимает отходы Юргинского городского округа, Юргинского муниципального района.</w:t>
      </w:r>
    </w:p>
    <w:p w14:paraId="0ED1EF34" w14:textId="77777777" w:rsidR="008B2B9E" w:rsidRPr="008B2B9E" w:rsidRDefault="008B2B9E" w:rsidP="008B2B9E">
      <w:pPr>
        <w:ind w:firstLine="709"/>
        <w:jc w:val="both"/>
        <w:rPr>
          <w:sz w:val="28"/>
          <w:szCs w:val="28"/>
        </w:rPr>
      </w:pPr>
      <w:r w:rsidRPr="008B2B9E">
        <w:rPr>
          <w:sz w:val="28"/>
          <w:szCs w:val="28"/>
        </w:rPr>
        <w:tab/>
        <w:t>Полигон предназначен для следующих видов деятельности по обращению с твердыми коммунальными отходами и иными отходами IV и V классов опасности:</w:t>
      </w:r>
    </w:p>
    <w:p w14:paraId="26D25424" w14:textId="77777777" w:rsidR="008B2B9E" w:rsidRPr="008B2B9E" w:rsidRDefault="008B2B9E" w:rsidP="008B2B9E">
      <w:pPr>
        <w:ind w:firstLine="709"/>
        <w:jc w:val="both"/>
        <w:rPr>
          <w:sz w:val="28"/>
          <w:szCs w:val="28"/>
        </w:rPr>
      </w:pPr>
      <w:r w:rsidRPr="008B2B9E">
        <w:rPr>
          <w:sz w:val="28"/>
          <w:szCs w:val="28"/>
        </w:rPr>
        <w:t>- сбор отходов IV и V классов опасности;</w:t>
      </w:r>
    </w:p>
    <w:p w14:paraId="6DF2B008" w14:textId="77777777" w:rsidR="008B2B9E" w:rsidRPr="008B2B9E" w:rsidRDefault="008B2B9E" w:rsidP="008B2B9E">
      <w:pPr>
        <w:ind w:firstLine="709"/>
        <w:jc w:val="both"/>
        <w:rPr>
          <w:sz w:val="28"/>
          <w:szCs w:val="28"/>
        </w:rPr>
      </w:pPr>
      <w:r w:rsidRPr="008B2B9E">
        <w:rPr>
          <w:sz w:val="28"/>
          <w:szCs w:val="28"/>
        </w:rPr>
        <w:t>- обработка отходов IV и V классов опасности;</w:t>
      </w:r>
    </w:p>
    <w:p w14:paraId="125823A3" w14:textId="77777777" w:rsidR="008B2B9E" w:rsidRPr="008B2B9E" w:rsidRDefault="008B2B9E" w:rsidP="008B2B9E">
      <w:pPr>
        <w:ind w:firstLine="709"/>
        <w:jc w:val="both"/>
        <w:rPr>
          <w:sz w:val="28"/>
          <w:szCs w:val="28"/>
        </w:rPr>
      </w:pPr>
      <w:r w:rsidRPr="008B2B9E">
        <w:rPr>
          <w:sz w:val="28"/>
          <w:szCs w:val="28"/>
        </w:rPr>
        <w:t>- утилизация отходов IV и V классов опасности;</w:t>
      </w:r>
    </w:p>
    <w:p w14:paraId="5A5BDA16" w14:textId="77777777" w:rsidR="008B2B9E" w:rsidRPr="008B2B9E" w:rsidRDefault="008B2B9E" w:rsidP="008B2B9E">
      <w:pPr>
        <w:ind w:firstLine="709"/>
        <w:jc w:val="both"/>
        <w:rPr>
          <w:sz w:val="28"/>
          <w:szCs w:val="28"/>
        </w:rPr>
      </w:pPr>
      <w:r w:rsidRPr="008B2B9E">
        <w:rPr>
          <w:sz w:val="28"/>
          <w:szCs w:val="28"/>
        </w:rPr>
        <w:t>- размещение отходов IV и V классов опасности.</w:t>
      </w:r>
    </w:p>
    <w:p w14:paraId="10CA6ED6" w14:textId="77777777" w:rsidR="008B2B9E" w:rsidRPr="008B2B9E" w:rsidRDefault="008B2B9E" w:rsidP="008B2B9E">
      <w:pPr>
        <w:ind w:firstLine="709"/>
        <w:jc w:val="both"/>
        <w:rPr>
          <w:sz w:val="28"/>
          <w:szCs w:val="28"/>
        </w:rPr>
      </w:pPr>
      <w:r w:rsidRPr="008B2B9E">
        <w:rPr>
          <w:sz w:val="28"/>
          <w:szCs w:val="28"/>
        </w:rPr>
        <w:tab/>
        <w:t>Осуществление указанных видов деятельности с отходами IV класса опасности осуществляется на основании лицензии, деятельность по обращению с отходами V класса опасности не лицензируется.</w:t>
      </w:r>
    </w:p>
    <w:p w14:paraId="410AD059" w14:textId="77777777" w:rsidR="008B2B9E" w:rsidRPr="008B2B9E" w:rsidRDefault="008B2B9E" w:rsidP="008B2B9E">
      <w:pPr>
        <w:ind w:firstLine="709"/>
        <w:jc w:val="both"/>
        <w:rPr>
          <w:color w:val="000000"/>
          <w:sz w:val="28"/>
          <w:szCs w:val="28"/>
        </w:rPr>
      </w:pPr>
      <w:r w:rsidRPr="008B2B9E">
        <w:rPr>
          <w:sz w:val="28"/>
          <w:szCs w:val="28"/>
        </w:rPr>
        <w:tab/>
        <w:t xml:space="preserve">Поступление отходов на Полигон осуществляется транспортом юридических и индивидуальных предпринимателей, которые осуществляют транспортирование отходов на основании лицензии на указанный вид деятельности. </w:t>
      </w:r>
      <w:r w:rsidRPr="008B2B9E">
        <w:rPr>
          <w:color w:val="000000"/>
          <w:sz w:val="28"/>
          <w:szCs w:val="28"/>
        </w:rPr>
        <w:t xml:space="preserve">Полигон ТКО расположен на юго-западной окраине г. Юрги, в пределах городской черты. Площадь полигона составляет 10,6 Га. Расположен в бывших выработках кирпичного завода. К западу от полигона расположен старый полигон ТКО, с северной стороны примыкает дорога. </w:t>
      </w:r>
    </w:p>
    <w:p w14:paraId="56E7C08B" w14:textId="77777777" w:rsidR="008B2B9E" w:rsidRPr="008B2B9E" w:rsidRDefault="008B2B9E" w:rsidP="008B2B9E">
      <w:pPr>
        <w:ind w:firstLine="709"/>
        <w:jc w:val="both"/>
        <w:rPr>
          <w:color w:val="000000"/>
          <w:sz w:val="28"/>
          <w:szCs w:val="28"/>
        </w:rPr>
      </w:pPr>
      <w:r w:rsidRPr="008B2B9E">
        <w:rPr>
          <w:color w:val="000000"/>
          <w:sz w:val="28"/>
          <w:szCs w:val="28"/>
        </w:rPr>
        <w:t xml:space="preserve">В границах участка проходит линия ЛЭП 10кВт. Рельеф площадки нарушен выемками грунта неправильной формы, которые представляют собой отработанные выработки глинистого материала глубиной 5,8-7,8м. Ближайший жилой массив расположен в северном направлении на расстоянии 3,6 км от границы территории полигона ТКО. </w:t>
      </w:r>
    </w:p>
    <w:p w14:paraId="13D28903" w14:textId="77777777" w:rsidR="008B2B9E" w:rsidRPr="008B2B9E" w:rsidRDefault="008B2B9E" w:rsidP="008B2B9E">
      <w:pPr>
        <w:ind w:firstLine="709"/>
        <w:jc w:val="both"/>
        <w:rPr>
          <w:color w:val="000000"/>
          <w:sz w:val="28"/>
          <w:szCs w:val="28"/>
        </w:rPr>
      </w:pPr>
      <w:r w:rsidRPr="008B2B9E">
        <w:rPr>
          <w:color w:val="000000"/>
          <w:sz w:val="28"/>
          <w:szCs w:val="28"/>
        </w:rPr>
        <w:t xml:space="preserve">Эксплуатация рассчитана на 17 лет. Вместимость полигона рассчитана на ежегодное поступление ТКО в объеме 76160 м3. По периметру свалки устроена нагорная канава и земляной вал с посадками лиственных деревьев. На полигон принимаются отходы от жилых домов, общественных зданий и учреждений, предприятий торговли, общественного питания, уличный садово-парковый смет, строительный мусор и некоторые виды твердых промышленных и коммунальных отходов </w:t>
      </w:r>
      <w:r w:rsidRPr="008B2B9E">
        <w:rPr>
          <w:color w:val="000000"/>
          <w:sz w:val="28"/>
          <w:szCs w:val="28"/>
          <w:lang w:val="en-US"/>
        </w:rPr>
        <w:t>IV</w:t>
      </w:r>
      <w:r w:rsidRPr="008B2B9E">
        <w:rPr>
          <w:color w:val="000000"/>
          <w:sz w:val="28"/>
          <w:szCs w:val="28"/>
        </w:rPr>
        <w:t xml:space="preserve"> и </w:t>
      </w:r>
      <w:r w:rsidRPr="008B2B9E">
        <w:rPr>
          <w:color w:val="000000"/>
          <w:sz w:val="28"/>
          <w:szCs w:val="28"/>
          <w:lang w:val="en-US"/>
        </w:rPr>
        <w:t>V</w:t>
      </w:r>
      <w:r w:rsidRPr="008B2B9E">
        <w:rPr>
          <w:color w:val="000000"/>
          <w:sz w:val="28"/>
          <w:szCs w:val="28"/>
        </w:rPr>
        <w:t xml:space="preserve"> класса опасности. </w:t>
      </w:r>
    </w:p>
    <w:p w14:paraId="0EDEFCE1" w14:textId="77777777" w:rsidR="008B2B9E" w:rsidRPr="008B2B9E" w:rsidRDefault="008B2B9E" w:rsidP="008B2B9E">
      <w:pPr>
        <w:ind w:firstLine="709"/>
        <w:jc w:val="both"/>
        <w:rPr>
          <w:sz w:val="28"/>
          <w:szCs w:val="28"/>
        </w:rPr>
      </w:pPr>
      <w:r w:rsidRPr="008B2B9E">
        <w:rPr>
          <w:sz w:val="28"/>
          <w:szCs w:val="28"/>
        </w:rPr>
        <w:t xml:space="preserve">Доставка ТКО на полигон производится мусоровозами, доставка изолирующего грунта – самосвалами. Для укладки и уплотнения рабочих слоев используют бульдозеры, которые осуществляют сдвигание и уплотнение отходов. Для увлажнения используется </w:t>
      </w:r>
      <w:proofErr w:type="spellStart"/>
      <w:r w:rsidRPr="008B2B9E">
        <w:rPr>
          <w:sz w:val="28"/>
          <w:szCs w:val="28"/>
        </w:rPr>
        <w:t>ассмашина</w:t>
      </w:r>
      <w:proofErr w:type="spellEnd"/>
      <w:r w:rsidRPr="008B2B9E">
        <w:rPr>
          <w:sz w:val="28"/>
          <w:szCs w:val="28"/>
        </w:rPr>
        <w:t>.</w:t>
      </w:r>
    </w:p>
    <w:p w14:paraId="1B97ED7A" w14:textId="77777777" w:rsidR="008B2B9E" w:rsidRPr="008B2B9E" w:rsidRDefault="008B2B9E" w:rsidP="008B2B9E">
      <w:pPr>
        <w:ind w:firstLine="709"/>
        <w:jc w:val="both"/>
        <w:rPr>
          <w:sz w:val="28"/>
          <w:szCs w:val="28"/>
        </w:rPr>
      </w:pPr>
      <w:r w:rsidRPr="008B2B9E">
        <w:rPr>
          <w:sz w:val="28"/>
          <w:szCs w:val="28"/>
        </w:rPr>
        <w:t xml:space="preserve">Разгрузка ТКО производится на площадках у рабочей карты. Затем, неуплотненные ТКО равномерно распределяются бульдозерами по рабочей карте и уплотняются гусеницами. Как только мощность пласта ТКО достигнет 2,25 м производится его изоляция слоем </w:t>
      </w:r>
      <w:proofErr w:type="spellStart"/>
      <w:r w:rsidRPr="008B2B9E">
        <w:rPr>
          <w:sz w:val="28"/>
          <w:szCs w:val="28"/>
        </w:rPr>
        <w:t>золошлаковых</w:t>
      </w:r>
      <w:proofErr w:type="spellEnd"/>
      <w:r w:rsidRPr="008B2B9E">
        <w:rPr>
          <w:sz w:val="28"/>
          <w:szCs w:val="28"/>
        </w:rPr>
        <w:t xml:space="preserve"> и породных отходов толщиной 0,25 м. В летние месяцы, уплотненные ТКО необходимо увлажнять. Полигон работает круглосуточно в светлое время суток.</w:t>
      </w:r>
    </w:p>
    <w:p w14:paraId="2E7E1B77" w14:textId="77777777" w:rsidR="008B2B9E" w:rsidRPr="008B2B9E" w:rsidRDefault="008B2B9E" w:rsidP="008B2B9E">
      <w:pPr>
        <w:ind w:firstLine="709"/>
        <w:jc w:val="both"/>
        <w:rPr>
          <w:sz w:val="28"/>
          <w:szCs w:val="28"/>
        </w:rPr>
      </w:pPr>
      <w:r w:rsidRPr="008B2B9E">
        <w:rPr>
          <w:sz w:val="28"/>
          <w:szCs w:val="28"/>
        </w:rPr>
        <w:t>Основные производственные мощности не являются собственностью обслуживающей организации.</w:t>
      </w:r>
    </w:p>
    <w:p w14:paraId="36F07C46" w14:textId="77777777" w:rsidR="008B2B9E" w:rsidRPr="008B2B9E" w:rsidRDefault="008B2B9E" w:rsidP="008B2B9E">
      <w:pPr>
        <w:ind w:firstLine="709"/>
        <w:jc w:val="both"/>
        <w:rPr>
          <w:sz w:val="28"/>
          <w:szCs w:val="28"/>
        </w:rPr>
      </w:pPr>
      <w:r w:rsidRPr="008B2B9E">
        <w:rPr>
          <w:sz w:val="28"/>
          <w:szCs w:val="28"/>
        </w:rPr>
        <w:t xml:space="preserve">Договор аренды от 10.06.2019 № 1858, заключенный с КУМИ г. Юрги, закрепляет за организацией право временного владения и пользования «Полигоном твердых бытовых отходов в г. Юрга Кемеровской области (1-этап)», с кадастровым номером 42:36:0103001:16191, сроком до 13.11.2026 года. </w:t>
      </w:r>
    </w:p>
    <w:p w14:paraId="42DC4D51" w14:textId="77777777" w:rsidR="008B2B9E" w:rsidRPr="008B2B9E" w:rsidRDefault="008B2B9E" w:rsidP="008B2B9E">
      <w:pPr>
        <w:ind w:firstLine="709"/>
        <w:jc w:val="both"/>
        <w:rPr>
          <w:sz w:val="28"/>
          <w:szCs w:val="28"/>
        </w:rPr>
      </w:pPr>
      <w:r w:rsidRPr="008B2B9E">
        <w:rPr>
          <w:sz w:val="28"/>
          <w:szCs w:val="28"/>
        </w:rPr>
        <w:t>Федеральной службой по надзору в сфере природопользования организации выдана лицензия от 23.03.2020 г. № (42)-9049-СУР.</w:t>
      </w:r>
    </w:p>
    <w:p w14:paraId="188EE5A2" w14:textId="77777777" w:rsidR="008B2B9E" w:rsidRPr="008B2B9E" w:rsidRDefault="008B2B9E" w:rsidP="008B2B9E">
      <w:pPr>
        <w:ind w:firstLine="709"/>
        <w:jc w:val="both"/>
        <w:rPr>
          <w:color w:val="000000"/>
          <w:sz w:val="20"/>
          <w:szCs w:val="28"/>
        </w:rPr>
      </w:pPr>
    </w:p>
    <w:p w14:paraId="3D0C3D16" w14:textId="77777777" w:rsidR="008B2B9E" w:rsidRPr="008B2B9E" w:rsidRDefault="008B2B9E" w:rsidP="008B2B9E">
      <w:pPr>
        <w:ind w:firstLine="709"/>
        <w:jc w:val="both"/>
        <w:rPr>
          <w:color w:val="000000"/>
          <w:sz w:val="20"/>
          <w:szCs w:val="28"/>
        </w:rPr>
      </w:pPr>
    </w:p>
    <w:p w14:paraId="1990488A" w14:textId="77777777" w:rsidR="008B2B9E" w:rsidRPr="008B2B9E" w:rsidRDefault="008B2B9E" w:rsidP="008B2B9E">
      <w:pPr>
        <w:ind w:firstLine="709"/>
        <w:jc w:val="center"/>
        <w:rPr>
          <w:b/>
          <w:color w:val="000000"/>
          <w:sz w:val="28"/>
          <w:szCs w:val="28"/>
          <w:u w:val="single"/>
        </w:rPr>
      </w:pPr>
      <w:r w:rsidRPr="008B2B9E">
        <w:rPr>
          <w:b/>
          <w:color w:val="000000"/>
          <w:sz w:val="28"/>
          <w:szCs w:val="28"/>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4F3B9DEA" w14:textId="77777777" w:rsidR="008B2B9E" w:rsidRPr="008B2B9E" w:rsidRDefault="008B2B9E" w:rsidP="008B2B9E">
      <w:pPr>
        <w:ind w:firstLine="709"/>
        <w:jc w:val="center"/>
        <w:rPr>
          <w:b/>
          <w:color w:val="000000"/>
          <w:sz w:val="28"/>
          <w:szCs w:val="28"/>
          <w:u w:val="single"/>
        </w:rPr>
      </w:pPr>
    </w:p>
    <w:p w14:paraId="3D25F44C" w14:textId="77777777" w:rsidR="008B2B9E" w:rsidRPr="008B2B9E" w:rsidRDefault="008B2B9E" w:rsidP="008B2B9E">
      <w:pPr>
        <w:ind w:firstLine="709"/>
        <w:jc w:val="both"/>
        <w:rPr>
          <w:sz w:val="28"/>
          <w:szCs w:val="28"/>
        </w:rPr>
      </w:pPr>
      <w:r w:rsidRPr="008B2B9E">
        <w:rPr>
          <w:sz w:val="28"/>
          <w:szCs w:val="28"/>
        </w:rPr>
        <w:t>Материалы организации по расчету тарифов на 2022-2024 годы подготовлены в соответствии с требованиями Правила регулирования тарифов в сфере обращения с твердыми коммунальными отходами, утвержденных постановлением Правительства РФ от 30.05.2016 № 484 «О ценообразовании в области обращения с твердыми коммунальными отходами» (далее – Правила). Расчетно-обосновывающие материалы представлены надлежащим образом, сшиты, пронумерованы, заверены подписью руководителя и скреплены печатью предприятия.</w:t>
      </w:r>
    </w:p>
    <w:p w14:paraId="7419DCBA" w14:textId="77777777" w:rsidR="008B2B9E" w:rsidRPr="008B2B9E" w:rsidRDefault="008B2B9E" w:rsidP="008B2B9E">
      <w:pPr>
        <w:ind w:firstLine="709"/>
        <w:jc w:val="center"/>
        <w:rPr>
          <w:b/>
          <w:color w:val="000000"/>
          <w:sz w:val="28"/>
          <w:szCs w:val="28"/>
          <w:u w:val="single"/>
        </w:rPr>
      </w:pPr>
    </w:p>
    <w:p w14:paraId="1F35B299" w14:textId="77777777" w:rsidR="008B2B9E" w:rsidRPr="008B2B9E" w:rsidRDefault="008B2B9E" w:rsidP="008B2B9E">
      <w:pPr>
        <w:ind w:firstLine="709"/>
        <w:jc w:val="center"/>
        <w:rPr>
          <w:b/>
          <w:color w:val="000000"/>
          <w:sz w:val="28"/>
          <w:szCs w:val="28"/>
          <w:u w:val="single"/>
        </w:rPr>
      </w:pPr>
      <w:r w:rsidRPr="008B2B9E">
        <w:rPr>
          <w:b/>
          <w:color w:val="000000"/>
          <w:sz w:val="28"/>
          <w:szCs w:val="28"/>
          <w:u w:val="single"/>
        </w:rPr>
        <w:t xml:space="preserve">Оценка достоверности данных, приведенных в предложениях об установлении тарифов </w:t>
      </w:r>
    </w:p>
    <w:p w14:paraId="6A116821" w14:textId="77777777" w:rsidR="008B2B9E" w:rsidRPr="008B2B9E" w:rsidRDefault="008B2B9E" w:rsidP="008B2B9E">
      <w:pPr>
        <w:ind w:firstLine="709"/>
        <w:jc w:val="center"/>
        <w:rPr>
          <w:b/>
          <w:color w:val="000000"/>
          <w:sz w:val="28"/>
          <w:szCs w:val="28"/>
          <w:u w:val="single"/>
        </w:rPr>
      </w:pPr>
    </w:p>
    <w:p w14:paraId="38D49DF2" w14:textId="77777777" w:rsidR="008B2B9E" w:rsidRPr="008B2B9E" w:rsidRDefault="008B2B9E" w:rsidP="008B2B9E">
      <w:pPr>
        <w:ind w:firstLine="709"/>
        <w:jc w:val="both"/>
        <w:rPr>
          <w:color w:val="000000"/>
          <w:sz w:val="28"/>
          <w:szCs w:val="28"/>
        </w:rPr>
      </w:pPr>
      <w:r w:rsidRPr="008B2B9E">
        <w:rPr>
          <w:color w:val="000000"/>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4FBC0C3A" w14:textId="77777777" w:rsidR="008B2B9E" w:rsidRPr="008B2B9E" w:rsidRDefault="008B2B9E" w:rsidP="008B2B9E">
      <w:pPr>
        <w:ind w:firstLine="709"/>
        <w:jc w:val="both"/>
        <w:rPr>
          <w:color w:val="000000"/>
          <w:sz w:val="28"/>
          <w:szCs w:val="28"/>
        </w:rPr>
      </w:pPr>
      <w:r w:rsidRPr="008B2B9E">
        <w:rPr>
          <w:color w:val="00000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организацией информации для определения величины экономически обоснованных расходов по регулируемому виду деятельности на 2022-2024 годы.</w:t>
      </w:r>
    </w:p>
    <w:p w14:paraId="7C2DF990" w14:textId="77777777" w:rsidR="008B2B9E" w:rsidRPr="008B2B9E" w:rsidRDefault="008B2B9E" w:rsidP="008B2B9E">
      <w:pPr>
        <w:ind w:firstLine="709"/>
        <w:jc w:val="both"/>
        <w:rPr>
          <w:color w:val="000000"/>
          <w:sz w:val="28"/>
          <w:szCs w:val="28"/>
        </w:rPr>
      </w:pPr>
      <w:r w:rsidRPr="008B2B9E">
        <w:rPr>
          <w:color w:val="000000"/>
          <w:sz w:val="28"/>
          <w:szCs w:val="28"/>
        </w:rPr>
        <w:t xml:space="preserve">Экспертная </w:t>
      </w:r>
      <w:r w:rsidRPr="008B2B9E">
        <w:rPr>
          <w:sz w:val="28"/>
          <w:szCs w:val="28"/>
        </w:rPr>
        <w:t>оценка экономической обоснованности расходов на услуги захоронения твердых коммунальных отходов</w:t>
      </w:r>
      <w:r w:rsidRPr="008B2B9E">
        <w:rPr>
          <w:color w:val="000000"/>
          <w:sz w:val="28"/>
          <w:szCs w:val="28"/>
        </w:rPr>
        <w:t>, принимаемых для расчета тарифов на 2022-2024 годы, производилась на основе анализа общей сметы расходов по экономическим элементам. В ходе анализа специалистом принимались во внимание фактические и плановые показатели деятельности организации за 2020 год и 10 мес. 2021 года, а также предложение организации, обоснованное расчетами и подтверждающими документами.</w:t>
      </w:r>
    </w:p>
    <w:p w14:paraId="0ACC0A1E" w14:textId="77777777" w:rsidR="008B2B9E" w:rsidRPr="008B2B9E" w:rsidRDefault="008B2B9E" w:rsidP="008B2B9E">
      <w:pPr>
        <w:ind w:firstLine="709"/>
        <w:jc w:val="both"/>
        <w:rPr>
          <w:sz w:val="28"/>
          <w:szCs w:val="28"/>
        </w:rPr>
      </w:pPr>
      <w:r w:rsidRPr="008B2B9E">
        <w:rPr>
          <w:sz w:val="28"/>
          <w:szCs w:val="28"/>
        </w:rPr>
        <w:t xml:space="preserve">Деятельность предприятия </w:t>
      </w:r>
      <w:r w:rsidRPr="008B2B9E">
        <w:rPr>
          <w:sz w:val="28"/>
          <w:szCs w:val="28"/>
          <w:u w:val="single"/>
        </w:rPr>
        <w:t>в части организации и проведения закупочных процедур</w:t>
      </w:r>
      <w:r w:rsidRPr="008B2B9E">
        <w:rPr>
          <w:sz w:val="28"/>
          <w:szCs w:val="28"/>
        </w:rPr>
        <w:t xml:space="preserve"> регламентируется Положением «О закупках товаров, работ, услуг для нужд ООО «</w:t>
      </w:r>
      <w:proofErr w:type="spellStart"/>
      <w:r w:rsidRPr="008B2B9E">
        <w:rPr>
          <w:sz w:val="28"/>
          <w:szCs w:val="28"/>
        </w:rPr>
        <w:t>Экобетон</w:t>
      </w:r>
      <w:proofErr w:type="spellEnd"/>
      <w:r w:rsidRPr="008B2B9E">
        <w:rPr>
          <w:sz w:val="28"/>
          <w:szCs w:val="28"/>
        </w:rPr>
        <w:t>», приказом №1/1 от 01.01.2020 г. Организацией закупки не проводились.</w:t>
      </w:r>
    </w:p>
    <w:p w14:paraId="50ACDDAA" w14:textId="77777777" w:rsidR="008B2B9E" w:rsidRPr="008B2B9E" w:rsidRDefault="008B2B9E" w:rsidP="008B2B9E">
      <w:pPr>
        <w:ind w:firstLine="709"/>
        <w:jc w:val="both"/>
        <w:rPr>
          <w:color w:val="000000"/>
          <w:sz w:val="28"/>
          <w:szCs w:val="28"/>
        </w:rPr>
      </w:pPr>
    </w:p>
    <w:p w14:paraId="12C0A883" w14:textId="77777777" w:rsidR="008B2B9E" w:rsidRPr="008B2B9E" w:rsidRDefault="008B2B9E" w:rsidP="008B2B9E">
      <w:pPr>
        <w:ind w:firstLine="709"/>
        <w:jc w:val="center"/>
        <w:rPr>
          <w:b/>
          <w:color w:val="000000"/>
          <w:sz w:val="28"/>
          <w:szCs w:val="28"/>
          <w:u w:val="single"/>
        </w:rPr>
      </w:pPr>
      <w:r w:rsidRPr="008B2B9E">
        <w:rPr>
          <w:b/>
          <w:color w:val="000000"/>
          <w:sz w:val="28"/>
          <w:szCs w:val="28"/>
          <w:u w:val="single"/>
        </w:rPr>
        <w:t>Оценка финансового состояния организации</w:t>
      </w:r>
    </w:p>
    <w:p w14:paraId="040D76B2" w14:textId="77777777" w:rsidR="008B2B9E" w:rsidRPr="008B2B9E" w:rsidRDefault="008B2B9E" w:rsidP="008B2B9E">
      <w:pPr>
        <w:ind w:firstLine="709"/>
        <w:jc w:val="center"/>
        <w:rPr>
          <w:b/>
          <w:color w:val="000000"/>
          <w:sz w:val="28"/>
          <w:szCs w:val="28"/>
          <w:u w:val="single"/>
        </w:rPr>
      </w:pPr>
    </w:p>
    <w:p w14:paraId="138F3A9F" w14:textId="77777777" w:rsidR="008B2B9E" w:rsidRPr="008B2B9E" w:rsidRDefault="008B2B9E" w:rsidP="008B2B9E">
      <w:pPr>
        <w:ind w:firstLine="709"/>
        <w:jc w:val="both"/>
        <w:rPr>
          <w:color w:val="000000"/>
          <w:sz w:val="28"/>
          <w:szCs w:val="28"/>
        </w:rPr>
      </w:pPr>
      <w:r w:rsidRPr="008B2B9E">
        <w:rPr>
          <w:color w:val="000000"/>
          <w:sz w:val="28"/>
          <w:szCs w:val="28"/>
        </w:rPr>
        <w:t>Основными видами деятельности рассматриваемого предприятия является оказание услуг в области производства товарного бетона и сбор неопасных отходов обращения.</w:t>
      </w:r>
    </w:p>
    <w:p w14:paraId="78C8A2D3" w14:textId="77777777" w:rsidR="008B2B9E" w:rsidRPr="008B2B9E" w:rsidRDefault="008B2B9E" w:rsidP="008B2B9E">
      <w:pPr>
        <w:ind w:firstLine="709"/>
        <w:jc w:val="both"/>
        <w:rPr>
          <w:color w:val="000000"/>
          <w:sz w:val="28"/>
          <w:szCs w:val="28"/>
        </w:rPr>
      </w:pPr>
      <w:r w:rsidRPr="008B2B9E">
        <w:rPr>
          <w:color w:val="000000"/>
          <w:sz w:val="28"/>
          <w:szCs w:val="28"/>
        </w:rPr>
        <w:t xml:space="preserve"> В связи с тем, что данное предприятие осуществляет регулируемый вид деятельности с 26 июня 2020 года и тарифы на захоронение твердых коммунальных отходов </w:t>
      </w:r>
      <w:r w:rsidRPr="008B2B9E">
        <w:rPr>
          <w:color w:val="000000"/>
          <w:sz w:val="28"/>
          <w:szCs w:val="28"/>
          <w:u w:val="single"/>
        </w:rPr>
        <w:t>впервые утверждены</w:t>
      </w:r>
      <w:r w:rsidRPr="008B2B9E">
        <w:rPr>
          <w:color w:val="000000"/>
          <w:sz w:val="28"/>
          <w:szCs w:val="28"/>
        </w:rPr>
        <w:t xml:space="preserve"> на период с 26.06.2020 по 31.12.2021, провести полную оценку финансового состояния по данным бухгалтерских регистров за 2020 год не представляется возможным.</w:t>
      </w:r>
    </w:p>
    <w:p w14:paraId="441B7A47" w14:textId="77777777" w:rsidR="008B2B9E" w:rsidRPr="008B2B9E" w:rsidRDefault="008B2B9E" w:rsidP="008B2B9E">
      <w:pPr>
        <w:ind w:firstLine="709"/>
        <w:jc w:val="both"/>
        <w:rPr>
          <w:color w:val="000000"/>
          <w:sz w:val="28"/>
          <w:szCs w:val="28"/>
        </w:rPr>
      </w:pPr>
      <w:r w:rsidRPr="008B2B9E">
        <w:rPr>
          <w:color w:val="000000"/>
          <w:sz w:val="28"/>
          <w:szCs w:val="28"/>
        </w:rPr>
        <w:t xml:space="preserve">В связи с чем анализ бухгалтерской отчетности проводился по данным </w:t>
      </w:r>
      <w:proofErr w:type="spellStart"/>
      <w:r w:rsidRPr="008B2B9E">
        <w:rPr>
          <w:color w:val="000000"/>
          <w:sz w:val="28"/>
          <w:szCs w:val="28"/>
        </w:rPr>
        <w:t>оборотно</w:t>
      </w:r>
      <w:proofErr w:type="spellEnd"/>
      <w:r w:rsidRPr="008B2B9E">
        <w:rPr>
          <w:color w:val="000000"/>
          <w:sz w:val="28"/>
          <w:szCs w:val="28"/>
        </w:rPr>
        <w:t xml:space="preserve">-сальдовых ведомостей за период с 26.06.2020 по 31.12.2020 (189 дней). </w:t>
      </w:r>
    </w:p>
    <w:p w14:paraId="6D2ED8EC" w14:textId="77777777" w:rsidR="008B2B9E" w:rsidRPr="008B2B9E" w:rsidRDefault="008B2B9E" w:rsidP="008B2B9E">
      <w:pPr>
        <w:ind w:firstLine="709"/>
        <w:jc w:val="both"/>
        <w:rPr>
          <w:sz w:val="28"/>
          <w:szCs w:val="28"/>
        </w:rPr>
      </w:pPr>
      <w:r w:rsidRPr="008B2B9E">
        <w:rPr>
          <w:color w:val="000000"/>
          <w:sz w:val="28"/>
          <w:szCs w:val="28"/>
        </w:rPr>
        <w:t>На предприятии не ведется раздельный учет доходов и расходов в разрезе регулируемого вида деятельности. В связи с чем отразить выручку от регулируемого вида деятельности по счету 90.1 не представляется возможным.</w:t>
      </w:r>
      <w:r w:rsidRPr="008B2B9E">
        <w:rPr>
          <w:sz w:val="28"/>
          <w:szCs w:val="28"/>
        </w:rPr>
        <w:t xml:space="preserve"> </w:t>
      </w:r>
    </w:p>
    <w:p w14:paraId="3944BB7D" w14:textId="77777777" w:rsidR="008B2B9E" w:rsidRPr="008B2B9E" w:rsidRDefault="008B2B9E" w:rsidP="008B2B9E">
      <w:pPr>
        <w:ind w:firstLine="709"/>
        <w:jc w:val="both"/>
        <w:rPr>
          <w:sz w:val="28"/>
          <w:szCs w:val="28"/>
        </w:rPr>
      </w:pPr>
      <w:r w:rsidRPr="008B2B9E">
        <w:rPr>
          <w:sz w:val="28"/>
          <w:szCs w:val="28"/>
        </w:rPr>
        <w:t xml:space="preserve">Предоставленные организацией </w:t>
      </w:r>
      <w:proofErr w:type="spellStart"/>
      <w:r w:rsidRPr="008B2B9E">
        <w:rPr>
          <w:sz w:val="28"/>
          <w:szCs w:val="28"/>
        </w:rPr>
        <w:t>оборотно</w:t>
      </w:r>
      <w:proofErr w:type="spellEnd"/>
      <w:r w:rsidRPr="008B2B9E">
        <w:rPr>
          <w:sz w:val="28"/>
          <w:szCs w:val="28"/>
        </w:rPr>
        <w:t xml:space="preserve">-сальдовые ведомости по счетам бухгалтерского учета </w:t>
      </w:r>
      <w:r w:rsidRPr="008B2B9E">
        <w:rPr>
          <w:sz w:val="28"/>
          <w:szCs w:val="28"/>
          <w:u w:val="single"/>
        </w:rPr>
        <w:t>не в полной мере</w:t>
      </w:r>
      <w:r w:rsidRPr="008B2B9E">
        <w:rPr>
          <w:sz w:val="28"/>
          <w:szCs w:val="28"/>
        </w:rPr>
        <w:t xml:space="preserve"> соответствуют требованиям порядка ведения раздельного бухгалтерского учета доходов и расходов по видам деятельности организации.</w:t>
      </w:r>
    </w:p>
    <w:p w14:paraId="1CD977AA" w14:textId="77777777" w:rsidR="008B2B9E" w:rsidRPr="008B2B9E" w:rsidRDefault="008B2B9E" w:rsidP="008B2B9E">
      <w:pPr>
        <w:ind w:firstLine="709"/>
        <w:jc w:val="both"/>
        <w:rPr>
          <w:sz w:val="28"/>
          <w:szCs w:val="28"/>
        </w:rPr>
      </w:pPr>
      <w:r w:rsidRPr="008B2B9E">
        <w:rPr>
          <w:sz w:val="28"/>
          <w:szCs w:val="28"/>
        </w:rPr>
        <w:t>Не вполне ясен фактически используемый алгоритм отнесения на разные виды деятельности затрат на оплату труда основного производственного персонала, материальных расходов.</w:t>
      </w:r>
    </w:p>
    <w:p w14:paraId="5DD072A6" w14:textId="77777777" w:rsidR="008B2B9E" w:rsidRPr="008B2B9E" w:rsidRDefault="008B2B9E" w:rsidP="008B2B9E">
      <w:pPr>
        <w:ind w:firstLine="709"/>
        <w:jc w:val="both"/>
        <w:rPr>
          <w:sz w:val="28"/>
          <w:szCs w:val="28"/>
        </w:rPr>
      </w:pPr>
      <w:r w:rsidRPr="008B2B9E">
        <w:rPr>
          <w:sz w:val="28"/>
          <w:szCs w:val="28"/>
        </w:rPr>
        <w:t xml:space="preserve">Согласно представленной декларации о плате за негативное воздействие на окружающую среду, фактическое </w:t>
      </w:r>
      <w:r w:rsidRPr="008B2B9E">
        <w:rPr>
          <w:sz w:val="28"/>
          <w:szCs w:val="28"/>
          <w:u w:val="single"/>
        </w:rPr>
        <w:t>распределение отходов по классам опасности</w:t>
      </w:r>
      <w:r w:rsidRPr="008B2B9E">
        <w:rPr>
          <w:sz w:val="28"/>
          <w:szCs w:val="28"/>
        </w:rPr>
        <w:t xml:space="preserve"> сложилось следующим образом:</w:t>
      </w:r>
    </w:p>
    <w:p w14:paraId="20CB257F" w14:textId="77777777" w:rsidR="008B2B9E" w:rsidRPr="008B2B9E" w:rsidRDefault="008B2B9E" w:rsidP="008B2B9E">
      <w:pPr>
        <w:ind w:firstLine="709"/>
        <w:jc w:val="both"/>
        <w:rPr>
          <w:sz w:val="28"/>
          <w:szCs w:val="28"/>
        </w:rPr>
      </w:pPr>
      <w:r w:rsidRPr="008B2B9E">
        <w:rPr>
          <w:sz w:val="28"/>
          <w:szCs w:val="28"/>
          <w:lang w:val="en-US"/>
        </w:rPr>
        <w:t>IV</w:t>
      </w:r>
      <w:r w:rsidRPr="008B2B9E">
        <w:rPr>
          <w:sz w:val="28"/>
          <w:szCs w:val="28"/>
        </w:rPr>
        <w:t xml:space="preserve"> класс – </w:t>
      </w:r>
      <w:r w:rsidRPr="008B2B9E">
        <w:rPr>
          <w:b/>
          <w:i/>
          <w:sz w:val="28"/>
          <w:szCs w:val="28"/>
        </w:rPr>
        <w:t>59%</w:t>
      </w:r>
      <w:r w:rsidRPr="008B2B9E">
        <w:rPr>
          <w:sz w:val="28"/>
          <w:szCs w:val="28"/>
        </w:rPr>
        <w:t xml:space="preserve"> (</w:t>
      </w:r>
      <w:r w:rsidRPr="008B2B9E">
        <w:rPr>
          <w:b/>
          <w:i/>
          <w:sz w:val="28"/>
          <w:szCs w:val="28"/>
        </w:rPr>
        <w:t>13000,2</w:t>
      </w:r>
      <w:r w:rsidRPr="008B2B9E">
        <w:rPr>
          <w:sz w:val="28"/>
          <w:szCs w:val="28"/>
        </w:rPr>
        <w:t xml:space="preserve"> тонн);</w:t>
      </w:r>
    </w:p>
    <w:p w14:paraId="2C6A2EC9" w14:textId="77777777" w:rsidR="008B2B9E" w:rsidRPr="008B2B9E" w:rsidRDefault="008B2B9E" w:rsidP="008B2B9E">
      <w:pPr>
        <w:ind w:firstLine="709"/>
        <w:jc w:val="both"/>
        <w:rPr>
          <w:sz w:val="28"/>
          <w:szCs w:val="28"/>
        </w:rPr>
      </w:pPr>
      <w:r w:rsidRPr="008B2B9E">
        <w:rPr>
          <w:sz w:val="28"/>
          <w:szCs w:val="28"/>
          <w:lang w:val="en-US"/>
        </w:rPr>
        <w:t>V</w:t>
      </w:r>
      <w:r w:rsidRPr="008B2B9E">
        <w:rPr>
          <w:sz w:val="28"/>
          <w:szCs w:val="28"/>
        </w:rPr>
        <w:t xml:space="preserve"> класс – </w:t>
      </w:r>
      <w:r w:rsidRPr="008B2B9E">
        <w:rPr>
          <w:b/>
          <w:i/>
          <w:sz w:val="28"/>
          <w:szCs w:val="28"/>
        </w:rPr>
        <w:t>41%</w:t>
      </w:r>
      <w:r w:rsidRPr="008B2B9E">
        <w:rPr>
          <w:sz w:val="28"/>
          <w:szCs w:val="28"/>
        </w:rPr>
        <w:t xml:space="preserve"> (</w:t>
      </w:r>
      <w:r w:rsidRPr="008B2B9E">
        <w:rPr>
          <w:b/>
          <w:i/>
          <w:sz w:val="28"/>
          <w:szCs w:val="28"/>
        </w:rPr>
        <w:t>9087,4</w:t>
      </w:r>
      <w:r w:rsidRPr="008B2B9E">
        <w:rPr>
          <w:sz w:val="28"/>
          <w:szCs w:val="28"/>
        </w:rPr>
        <w:t xml:space="preserve"> тонн).</w:t>
      </w:r>
    </w:p>
    <w:p w14:paraId="0091B0F6" w14:textId="77777777" w:rsidR="008B2B9E" w:rsidRPr="008B2B9E" w:rsidRDefault="008B2B9E" w:rsidP="008B2B9E">
      <w:pPr>
        <w:ind w:firstLine="709"/>
        <w:jc w:val="both"/>
        <w:rPr>
          <w:color w:val="000000"/>
          <w:sz w:val="28"/>
          <w:szCs w:val="28"/>
        </w:rPr>
      </w:pPr>
    </w:p>
    <w:p w14:paraId="703E7BF8" w14:textId="77777777" w:rsidR="008B2B9E" w:rsidRPr="008B2B9E" w:rsidRDefault="008B2B9E" w:rsidP="008B2B9E">
      <w:pPr>
        <w:ind w:firstLine="709"/>
        <w:jc w:val="both"/>
        <w:rPr>
          <w:color w:val="000000"/>
          <w:sz w:val="28"/>
          <w:szCs w:val="28"/>
        </w:rPr>
      </w:pPr>
      <w:r w:rsidRPr="008B2B9E">
        <w:rPr>
          <w:color w:val="000000"/>
          <w:sz w:val="28"/>
          <w:szCs w:val="28"/>
        </w:rPr>
        <w:t>Выручка от реализации захоронения объемов ТКО по счетам-фактурам ООО «Чистый город Кемерово» составила:</w:t>
      </w:r>
    </w:p>
    <w:p w14:paraId="2826D88D" w14:textId="77777777" w:rsidR="008B2B9E" w:rsidRPr="008B2B9E" w:rsidRDefault="008B2B9E" w:rsidP="008B2B9E">
      <w:pPr>
        <w:ind w:firstLine="709"/>
        <w:jc w:val="both"/>
        <w:rPr>
          <w:color w:val="000000"/>
          <w:sz w:val="28"/>
          <w:szCs w:val="28"/>
        </w:rPr>
      </w:pPr>
      <w:r w:rsidRPr="008B2B9E">
        <w:rPr>
          <w:color w:val="000000"/>
          <w:sz w:val="28"/>
          <w:szCs w:val="28"/>
        </w:rPr>
        <w:t xml:space="preserve">- за период с 26.06.2020 по 31.12.2020 – </w:t>
      </w:r>
      <w:r w:rsidRPr="008B2B9E">
        <w:rPr>
          <w:b/>
          <w:i/>
          <w:color w:val="000000"/>
          <w:sz w:val="28"/>
          <w:szCs w:val="28"/>
        </w:rPr>
        <w:t xml:space="preserve">4677,36 </w:t>
      </w:r>
      <w:r w:rsidRPr="008B2B9E">
        <w:rPr>
          <w:color w:val="000000"/>
          <w:sz w:val="28"/>
          <w:szCs w:val="28"/>
        </w:rPr>
        <w:t>руб.</w:t>
      </w:r>
    </w:p>
    <w:p w14:paraId="754E572F" w14:textId="77777777" w:rsidR="008B2B9E" w:rsidRPr="008B2B9E" w:rsidRDefault="008B2B9E" w:rsidP="008B2B9E">
      <w:pPr>
        <w:ind w:firstLine="709"/>
        <w:jc w:val="both"/>
        <w:rPr>
          <w:sz w:val="28"/>
          <w:szCs w:val="28"/>
        </w:rPr>
      </w:pPr>
      <w:r w:rsidRPr="008B2B9E">
        <w:rPr>
          <w:sz w:val="28"/>
          <w:szCs w:val="28"/>
        </w:rPr>
        <w:t xml:space="preserve">Расходы предприятия, представленные в формате шаблона </w:t>
      </w:r>
      <w:r w:rsidRPr="008B2B9E">
        <w:rPr>
          <w:sz w:val="28"/>
          <w:szCs w:val="28"/>
          <w:lang w:val="en-US"/>
        </w:rPr>
        <w:t>CALC</w:t>
      </w:r>
      <w:r w:rsidRPr="008B2B9E">
        <w:rPr>
          <w:sz w:val="28"/>
          <w:szCs w:val="28"/>
        </w:rPr>
        <w:t>.</w:t>
      </w:r>
      <w:r w:rsidRPr="008B2B9E">
        <w:rPr>
          <w:sz w:val="28"/>
          <w:szCs w:val="28"/>
          <w:lang w:val="en-US"/>
        </w:rPr>
        <w:t>TARIFF</w:t>
      </w:r>
      <w:r w:rsidRPr="008B2B9E">
        <w:rPr>
          <w:sz w:val="28"/>
          <w:szCs w:val="28"/>
        </w:rPr>
        <w:t>.</w:t>
      </w:r>
      <w:r w:rsidRPr="008B2B9E">
        <w:rPr>
          <w:sz w:val="28"/>
          <w:szCs w:val="28"/>
          <w:lang w:val="en-US"/>
        </w:rPr>
        <w:t>TBO</w:t>
      </w:r>
      <w:r w:rsidRPr="008B2B9E">
        <w:rPr>
          <w:sz w:val="28"/>
          <w:szCs w:val="28"/>
        </w:rPr>
        <w:t>.6.42, составляют:</w:t>
      </w:r>
    </w:p>
    <w:p w14:paraId="5973AE98" w14:textId="77777777" w:rsidR="008B2B9E" w:rsidRPr="008B2B9E" w:rsidRDefault="008B2B9E" w:rsidP="008B2B9E">
      <w:pPr>
        <w:ind w:firstLine="709"/>
        <w:jc w:val="both"/>
        <w:rPr>
          <w:color w:val="000000"/>
          <w:sz w:val="28"/>
          <w:szCs w:val="28"/>
        </w:rPr>
      </w:pPr>
      <w:r w:rsidRPr="008B2B9E">
        <w:rPr>
          <w:color w:val="000000"/>
          <w:sz w:val="28"/>
          <w:szCs w:val="28"/>
        </w:rPr>
        <w:t xml:space="preserve">- за период с 26.06.2020 по 31.12.2020 – </w:t>
      </w:r>
      <w:r w:rsidRPr="008B2B9E">
        <w:rPr>
          <w:b/>
          <w:i/>
          <w:color w:val="000000"/>
          <w:sz w:val="28"/>
          <w:szCs w:val="28"/>
        </w:rPr>
        <w:t xml:space="preserve">8725,46 </w:t>
      </w:r>
      <w:proofErr w:type="spellStart"/>
      <w:r w:rsidRPr="008B2B9E">
        <w:rPr>
          <w:color w:val="000000"/>
          <w:sz w:val="28"/>
          <w:szCs w:val="28"/>
        </w:rPr>
        <w:t>тыс.руб</w:t>
      </w:r>
      <w:proofErr w:type="spellEnd"/>
      <w:r w:rsidRPr="008B2B9E">
        <w:rPr>
          <w:color w:val="000000"/>
          <w:sz w:val="28"/>
          <w:szCs w:val="28"/>
        </w:rPr>
        <w:t>. (данные не подтверждены бух. документами).</w:t>
      </w:r>
    </w:p>
    <w:p w14:paraId="45FDD542" w14:textId="77777777" w:rsidR="008B2B9E" w:rsidRPr="008B2B9E" w:rsidRDefault="008B2B9E" w:rsidP="008B2B9E">
      <w:pPr>
        <w:ind w:firstLine="709"/>
        <w:jc w:val="both"/>
        <w:rPr>
          <w:color w:val="000000"/>
          <w:sz w:val="28"/>
          <w:szCs w:val="28"/>
        </w:rPr>
      </w:pPr>
      <w:r w:rsidRPr="008B2B9E">
        <w:rPr>
          <w:color w:val="000000"/>
          <w:sz w:val="28"/>
          <w:szCs w:val="28"/>
        </w:rPr>
        <w:t>Расходы предприятия, представленные в ОСВ по счету 20 и 26 (в доле объемов ТКО от общей массы всех отходов 63%) составили:</w:t>
      </w:r>
    </w:p>
    <w:p w14:paraId="35EB2F3A" w14:textId="77777777" w:rsidR="008B2B9E" w:rsidRPr="008B2B9E" w:rsidRDefault="008B2B9E" w:rsidP="008B2B9E">
      <w:pPr>
        <w:ind w:firstLine="709"/>
        <w:jc w:val="both"/>
        <w:rPr>
          <w:color w:val="000000"/>
          <w:sz w:val="28"/>
          <w:szCs w:val="28"/>
        </w:rPr>
      </w:pPr>
      <w:r w:rsidRPr="008B2B9E">
        <w:rPr>
          <w:color w:val="000000"/>
          <w:sz w:val="28"/>
          <w:szCs w:val="28"/>
        </w:rPr>
        <w:t xml:space="preserve">- за период с 26.06.2020 по 31.12.2020 – </w:t>
      </w:r>
      <w:r w:rsidRPr="008B2B9E">
        <w:rPr>
          <w:b/>
          <w:bCs/>
          <w:i/>
          <w:iCs/>
          <w:color w:val="000000"/>
          <w:sz w:val="28"/>
          <w:szCs w:val="28"/>
        </w:rPr>
        <w:t>4804,44</w:t>
      </w:r>
      <w:r w:rsidRPr="008B2B9E">
        <w:rPr>
          <w:color w:val="000000"/>
          <w:sz w:val="28"/>
          <w:szCs w:val="28"/>
        </w:rPr>
        <w:t xml:space="preserve"> </w:t>
      </w:r>
      <w:proofErr w:type="spellStart"/>
      <w:r w:rsidRPr="008B2B9E">
        <w:rPr>
          <w:color w:val="000000"/>
          <w:sz w:val="28"/>
          <w:szCs w:val="28"/>
        </w:rPr>
        <w:t>тыс.руб</w:t>
      </w:r>
      <w:proofErr w:type="spellEnd"/>
      <w:r w:rsidRPr="008B2B9E">
        <w:rPr>
          <w:color w:val="000000"/>
          <w:sz w:val="28"/>
          <w:szCs w:val="28"/>
        </w:rPr>
        <w:t xml:space="preserve">. (по </w:t>
      </w:r>
      <w:proofErr w:type="spellStart"/>
      <w:r w:rsidRPr="008B2B9E">
        <w:rPr>
          <w:color w:val="000000"/>
          <w:sz w:val="28"/>
          <w:szCs w:val="28"/>
        </w:rPr>
        <w:t>сч</w:t>
      </w:r>
      <w:proofErr w:type="spellEnd"/>
      <w:r w:rsidRPr="008B2B9E">
        <w:rPr>
          <w:color w:val="000000"/>
          <w:sz w:val="28"/>
          <w:szCs w:val="28"/>
        </w:rPr>
        <w:t xml:space="preserve">. 20 </w:t>
      </w:r>
      <w:r w:rsidRPr="008B2B9E">
        <w:rPr>
          <w:b/>
          <w:bCs/>
          <w:color w:val="000000"/>
          <w:sz w:val="28"/>
          <w:szCs w:val="28"/>
        </w:rPr>
        <w:t>4104,99</w:t>
      </w:r>
      <w:r w:rsidRPr="008B2B9E">
        <w:rPr>
          <w:color w:val="000000"/>
          <w:sz w:val="28"/>
          <w:szCs w:val="28"/>
        </w:rPr>
        <w:t xml:space="preserve"> </w:t>
      </w:r>
      <w:proofErr w:type="spellStart"/>
      <w:r w:rsidRPr="008B2B9E">
        <w:rPr>
          <w:color w:val="000000"/>
          <w:sz w:val="28"/>
          <w:szCs w:val="28"/>
        </w:rPr>
        <w:t>тыс.руб</w:t>
      </w:r>
      <w:proofErr w:type="spellEnd"/>
      <w:r w:rsidRPr="008B2B9E">
        <w:rPr>
          <w:color w:val="000000"/>
          <w:sz w:val="28"/>
          <w:szCs w:val="28"/>
        </w:rPr>
        <w:t xml:space="preserve">. (6515,86*63%), по сч.26 </w:t>
      </w:r>
      <w:r w:rsidRPr="008B2B9E">
        <w:rPr>
          <w:b/>
          <w:i/>
          <w:color w:val="000000"/>
          <w:sz w:val="28"/>
          <w:szCs w:val="28"/>
        </w:rPr>
        <w:t xml:space="preserve">699,45 </w:t>
      </w:r>
      <w:proofErr w:type="spellStart"/>
      <w:r w:rsidRPr="008B2B9E">
        <w:rPr>
          <w:color w:val="000000"/>
          <w:sz w:val="28"/>
          <w:szCs w:val="28"/>
        </w:rPr>
        <w:t>тыс.руб</w:t>
      </w:r>
      <w:proofErr w:type="spellEnd"/>
      <w:r w:rsidRPr="008B2B9E">
        <w:rPr>
          <w:color w:val="000000"/>
          <w:sz w:val="28"/>
          <w:szCs w:val="28"/>
        </w:rPr>
        <w:t>.(1110,25*63%)).</w:t>
      </w:r>
    </w:p>
    <w:p w14:paraId="1A7F8D47" w14:textId="77777777" w:rsidR="008B2B9E" w:rsidRPr="008B2B9E" w:rsidRDefault="008B2B9E" w:rsidP="008B2B9E">
      <w:pPr>
        <w:ind w:firstLine="709"/>
        <w:jc w:val="both"/>
        <w:rPr>
          <w:color w:val="000000"/>
          <w:sz w:val="28"/>
          <w:szCs w:val="28"/>
        </w:rPr>
      </w:pPr>
      <w:r w:rsidRPr="008B2B9E">
        <w:rPr>
          <w:color w:val="000000"/>
          <w:sz w:val="28"/>
          <w:szCs w:val="28"/>
        </w:rPr>
        <w:t>На предприятии применяется общая система налогообложения.</w:t>
      </w:r>
    </w:p>
    <w:p w14:paraId="2A5BA207" w14:textId="77777777" w:rsidR="008B2B9E" w:rsidRPr="008B2B9E" w:rsidRDefault="008B2B9E" w:rsidP="008B2B9E">
      <w:pPr>
        <w:autoSpaceDE w:val="0"/>
        <w:autoSpaceDN w:val="0"/>
        <w:adjustRightInd w:val="0"/>
        <w:ind w:firstLine="709"/>
        <w:jc w:val="both"/>
        <w:rPr>
          <w:sz w:val="28"/>
          <w:szCs w:val="28"/>
        </w:rPr>
      </w:pPr>
      <w:r w:rsidRPr="008B2B9E">
        <w:rPr>
          <w:rFonts w:eastAsia="Calibri"/>
          <w:sz w:val="28"/>
          <w:szCs w:val="28"/>
          <w:lang w:eastAsia="en-US"/>
        </w:rPr>
        <w:t xml:space="preserve">Сравнительный анализ динамики необходимой валовой выручки, в том числе расходов по отдельным статьям (группам расходов), прибыли регулируемой организации и их величины по отношению к предыдущим периодам регулирования представлен в приложении в формате </w:t>
      </w:r>
      <w:r w:rsidRPr="008B2B9E">
        <w:rPr>
          <w:sz w:val="28"/>
          <w:szCs w:val="28"/>
        </w:rPr>
        <w:t xml:space="preserve">шаблона </w:t>
      </w:r>
      <w:r w:rsidRPr="008B2B9E">
        <w:rPr>
          <w:sz w:val="28"/>
          <w:szCs w:val="28"/>
          <w:lang w:val="en-US"/>
        </w:rPr>
        <w:t>CALC</w:t>
      </w:r>
      <w:r w:rsidRPr="008B2B9E">
        <w:rPr>
          <w:sz w:val="28"/>
          <w:szCs w:val="28"/>
        </w:rPr>
        <w:t>.</w:t>
      </w:r>
      <w:r w:rsidRPr="008B2B9E">
        <w:rPr>
          <w:sz w:val="28"/>
          <w:szCs w:val="28"/>
          <w:lang w:val="en-US"/>
        </w:rPr>
        <w:t>TARIFF</w:t>
      </w:r>
      <w:r w:rsidRPr="008B2B9E">
        <w:rPr>
          <w:sz w:val="28"/>
          <w:szCs w:val="28"/>
        </w:rPr>
        <w:t>.</w:t>
      </w:r>
      <w:r w:rsidRPr="008B2B9E">
        <w:rPr>
          <w:sz w:val="28"/>
          <w:szCs w:val="28"/>
          <w:lang w:val="en-US"/>
        </w:rPr>
        <w:t>TBO</w:t>
      </w:r>
      <w:r w:rsidRPr="008B2B9E">
        <w:rPr>
          <w:sz w:val="28"/>
          <w:szCs w:val="28"/>
        </w:rPr>
        <w:t>.6.42.</w:t>
      </w:r>
    </w:p>
    <w:p w14:paraId="1863BA17" w14:textId="77777777" w:rsidR="008B2B9E" w:rsidRPr="008B2B9E" w:rsidRDefault="008B2B9E" w:rsidP="008B2B9E">
      <w:pPr>
        <w:autoSpaceDE w:val="0"/>
        <w:autoSpaceDN w:val="0"/>
        <w:adjustRightInd w:val="0"/>
        <w:ind w:firstLine="709"/>
        <w:jc w:val="both"/>
        <w:rPr>
          <w:color w:val="000000"/>
          <w:sz w:val="28"/>
          <w:szCs w:val="28"/>
        </w:rPr>
      </w:pPr>
      <w:r w:rsidRPr="008B2B9E">
        <w:rPr>
          <w:color w:val="000000"/>
          <w:sz w:val="28"/>
          <w:szCs w:val="28"/>
        </w:rPr>
        <w:t xml:space="preserve">Расчеты конкретных статей расходов, основание расчетов, приводятся далее в экспертном заключении при анализе соответствующих статей расходов. </w:t>
      </w:r>
    </w:p>
    <w:p w14:paraId="44E6CC23" w14:textId="77777777" w:rsidR="008B2B9E" w:rsidRPr="008B2B9E" w:rsidRDefault="008B2B9E" w:rsidP="008B2B9E">
      <w:pPr>
        <w:ind w:firstLine="709"/>
        <w:jc w:val="both"/>
        <w:rPr>
          <w:b/>
          <w:color w:val="FF0000"/>
          <w:sz w:val="28"/>
          <w:szCs w:val="28"/>
          <w:u w:val="single"/>
        </w:rPr>
      </w:pPr>
    </w:p>
    <w:p w14:paraId="65323500" w14:textId="77777777" w:rsidR="008B2B9E" w:rsidRPr="008B2B9E" w:rsidRDefault="008B2B9E" w:rsidP="008B2B9E">
      <w:pPr>
        <w:tabs>
          <w:tab w:val="left" w:pos="1134"/>
        </w:tabs>
        <w:jc w:val="center"/>
        <w:rPr>
          <w:b/>
          <w:sz w:val="32"/>
          <w:szCs w:val="32"/>
          <w:u w:val="single"/>
        </w:rPr>
      </w:pPr>
      <w:r w:rsidRPr="008B2B9E">
        <w:rPr>
          <w:b/>
          <w:sz w:val="32"/>
          <w:szCs w:val="32"/>
          <w:u w:val="single"/>
        </w:rPr>
        <w:t xml:space="preserve">Долгосрочные параметры регулирования тарифов </w:t>
      </w:r>
    </w:p>
    <w:p w14:paraId="52283C7B" w14:textId="77777777" w:rsidR="008B2B9E" w:rsidRPr="008B2B9E" w:rsidRDefault="008B2B9E" w:rsidP="008B2B9E">
      <w:pPr>
        <w:tabs>
          <w:tab w:val="left" w:pos="1134"/>
        </w:tabs>
        <w:jc w:val="center"/>
        <w:rPr>
          <w:b/>
          <w:sz w:val="32"/>
          <w:szCs w:val="32"/>
          <w:u w:val="single"/>
        </w:rPr>
      </w:pPr>
      <w:r w:rsidRPr="008B2B9E">
        <w:rPr>
          <w:b/>
          <w:sz w:val="32"/>
          <w:szCs w:val="32"/>
          <w:u w:val="single"/>
        </w:rPr>
        <w:t xml:space="preserve">на захоронение твердых коммунальных отходов </w:t>
      </w:r>
    </w:p>
    <w:p w14:paraId="6CA521B5" w14:textId="77777777" w:rsidR="008B2B9E" w:rsidRPr="008B2B9E" w:rsidRDefault="008B2B9E" w:rsidP="008B2B9E">
      <w:pPr>
        <w:autoSpaceDE w:val="0"/>
        <w:autoSpaceDN w:val="0"/>
        <w:adjustRightInd w:val="0"/>
        <w:ind w:firstLine="709"/>
        <w:jc w:val="both"/>
        <w:rPr>
          <w:rFonts w:eastAsia="Calibri"/>
          <w:sz w:val="14"/>
          <w:szCs w:val="28"/>
          <w:lang w:eastAsia="en-US"/>
        </w:rPr>
      </w:pPr>
    </w:p>
    <w:p w14:paraId="160B1398" w14:textId="77777777" w:rsidR="008B2B9E" w:rsidRPr="008B2B9E" w:rsidRDefault="008B2B9E" w:rsidP="008B2B9E">
      <w:pPr>
        <w:autoSpaceDE w:val="0"/>
        <w:autoSpaceDN w:val="0"/>
        <w:adjustRightInd w:val="0"/>
        <w:ind w:firstLine="709"/>
        <w:jc w:val="both"/>
        <w:rPr>
          <w:rFonts w:eastAsia="Calibri"/>
          <w:sz w:val="28"/>
          <w:szCs w:val="28"/>
          <w:u w:val="single"/>
          <w:lang w:eastAsia="en-US"/>
        </w:rPr>
      </w:pPr>
      <w:r w:rsidRPr="008B2B9E">
        <w:rPr>
          <w:rFonts w:eastAsia="Calibri"/>
          <w:sz w:val="28"/>
          <w:szCs w:val="28"/>
          <w:lang w:eastAsia="en-US"/>
        </w:rPr>
        <w:t xml:space="preserve">При установлении тарифов с применением метода индексации расчет необходимой валовой выручки осуществляется в соответствии с </w:t>
      </w:r>
      <w:r w:rsidRPr="008B2B9E">
        <w:rPr>
          <w:rFonts w:eastAsia="Calibri"/>
          <w:sz w:val="28"/>
          <w:szCs w:val="28"/>
          <w:u w:val="single"/>
          <w:lang w:eastAsia="en-US"/>
        </w:rPr>
        <w:t xml:space="preserve">главой </w:t>
      </w:r>
      <w:r w:rsidRPr="008B2B9E">
        <w:rPr>
          <w:rFonts w:eastAsia="Calibri"/>
          <w:sz w:val="28"/>
          <w:szCs w:val="28"/>
          <w:u w:val="single"/>
          <w:lang w:val="en-US" w:eastAsia="en-US"/>
        </w:rPr>
        <w:t>IV</w:t>
      </w:r>
      <w:r w:rsidRPr="008B2B9E">
        <w:rPr>
          <w:rFonts w:eastAsia="Calibri"/>
          <w:sz w:val="28"/>
          <w:szCs w:val="28"/>
          <w:u w:val="single"/>
          <w:lang w:eastAsia="en-US"/>
        </w:rPr>
        <w:t xml:space="preserve"> Методических указаний.</w:t>
      </w:r>
    </w:p>
    <w:p w14:paraId="41FB64FE" w14:textId="77777777" w:rsidR="008B2B9E" w:rsidRPr="008B2B9E" w:rsidRDefault="008B2B9E" w:rsidP="008B2B9E">
      <w:pPr>
        <w:autoSpaceDE w:val="0"/>
        <w:autoSpaceDN w:val="0"/>
        <w:adjustRightInd w:val="0"/>
        <w:ind w:firstLine="540"/>
        <w:jc w:val="both"/>
        <w:rPr>
          <w:sz w:val="28"/>
          <w:szCs w:val="28"/>
        </w:rPr>
      </w:pPr>
      <w:r w:rsidRPr="008B2B9E">
        <w:rPr>
          <w:sz w:val="28"/>
          <w:szCs w:val="28"/>
        </w:rPr>
        <w:tab/>
        <w:t xml:space="preserve">Согласно </w:t>
      </w:r>
      <w:r w:rsidRPr="008B2B9E">
        <w:rPr>
          <w:sz w:val="28"/>
          <w:szCs w:val="28"/>
          <w:u w:val="single"/>
        </w:rPr>
        <w:t>пункту 28 Методических указаний</w:t>
      </w:r>
      <w:r w:rsidRPr="008B2B9E">
        <w:rPr>
          <w:sz w:val="28"/>
          <w:szCs w:val="28"/>
        </w:rPr>
        <w:t xml:space="preserve">, при расчете долгосрочных тарифов методом индексации установленных тарифов необходимая валовая выручка определяется на основе следующих </w:t>
      </w:r>
      <w:r w:rsidRPr="008B2B9E">
        <w:rPr>
          <w:b/>
          <w:sz w:val="28"/>
          <w:szCs w:val="28"/>
        </w:rPr>
        <w:t>долгосрочных параметров регулирования</w:t>
      </w:r>
      <w:r w:rsidRPr="008B2B9E">
        <w:rPr>
          <w:sz w:val="28"/>
          <w:szCs w:val="28"/>
        </w:rPr>
        <w:t xml:space="preserve">, которые определяются на каждый год долгосрочного периода регулирования перед его началом и в течение которого не пересматриваются, за исключением случаев, предусмотренных </w:t>
      </w:r>
      <w:hyperlink r:id="rId221" w:history="1">
        <w:r w:rsidRPr="008B2B9E">
          <w:rPr>
            <w:sz w:val="28"/>
            <w:szCs w:val="28"/>
          </w:rPr>
          <w:t>пунктом 21</w:t>
        </w:r>
      </w:hyperlink>
      <w:r w:rsidRPr="008B2B9E">
        <w:rPr>
          <w:sz w:val="28"/>
          <w:szCs w:val="28"/>
        </w:rPr>
        <w:t xml:space="preserve"> Основ ценообразования в области обращения с твердыми коммунальными отходами, утвержденными Постановлением Правительства РФ от 30.05.2016 № 484 «О ценообразовании в области обращения с твердыми коммунальными отходами» (далее – Основы ценообразования):</w:t>
      </w:r>
    </w:p>
    <w:p w14:paraId="645E35A5" w14:textId="77777777" w:rsidR="008B2B9E" w:rsidRPr="008B2B9E" w:rsidRDefault="008B2B9E" w:rsidP="008B2B9E">
      <w:pPr>
        <w:autoSpaceDE w:val="0"/>
        <w:autoSpaceDN w:val="0"/>
        <w:adjustRightInd w:val="0"/>
        <w:ind w:firstLine="540"/>
        <w:jc w:val="both"/>
        <w:rPr>
          <w:sz w:val="28"/>
          <w:szCs w:val="28"/>
        </w:rPr>
      </w:pPr>
      <w:r w:rsidRPr="008B2B9E">
        <w:rPr>
          <w:sz w:val="28"/>
          <w:szCs w:val="28"/>
        </w:rPr>
        <w:t xml:space="preserve">1) </w:t>
      </w:r>
      <w:r w:rsidRPr="008B2B9E">
        <w:rPr>
          <w:sz w:val="28"/>
          <w:szCs w:val="28"/>
          <w:u w:val="single"/>
        </w:rPr>
        <w:t>базовый уровень операционных расходов</w:t>
      </w:r>
      <w:r w:rsidRPr="008B2B9E">
        <w:rPr>
          <w:sz w:val="28"/>
          <w:szCs w:val="28"/>
        </w:rPr>
        <w:t xml:space="preserve">, устанавливаемый органом регулирования в соответствии с </w:t>
      </w:r>
      <w:hyperlink r:id="rId222" w:history="1">
        <w:r w:rsidRPr="008B2B9E">
          <w:rPr>
            <w:sz w:val="28"/>
            <w:szCs w:val="28"/>
          </w:rPr>
          <w:t>пунктом 31</w:t>
        </w:r>
      </w:hyperlink>
      <w:r w:rsidRPr="008B2B9E">
        <w:rPr>
          <w:sz w:val="28"/>
          <w:szCs w:val="28"/>
        </w:rPr>
        <w:t xml:space="preserve"> Методических указаний;</w:t>
      </w:r>
    </w:p>
    <w:p w14:paraId="0D3CDED3" w14:textId="77777777" w:rsidR="008B2B9E" w:rsidRPr="008B2B9E" w:rsidRDefault="008B2B9E" w:rsidP="008B2B9E">
      <w:pPr>
        <w:autoSpaceDE w:val="0"/>
        <w:autoSpaceDN w:val="0"/>
        <w:adjustRightInd w:val="0"/>
        <w:ind w:firstLine="540"/>
        <w:jc w:val="both"/>
        <w:rPr>
          <w:sz w:val="28"/>
          <w:szCs w:val="28"/>
        </w:rPr>
      </w:pPr>
      <w:r w:rsidRPr="008B2B9E">
        <w:rPr>
          <w:sz w:val="28"/>
          <w:szCs w:val="28"/>
        </w:rPr>
        <w:t xml:space="preserve">2) </w:t>
      </w:r>
      <w:r w:rsidRPr="008B2B9E">
        <w:rPr>
          <w:sz w:val="28"/>
          <w:szCs w:val="28"/>
          <w:u w:val="single"/>
        </w:rPr>
        <w:t>индекс эффективности операционных расходов</w:t>
      </w:r>
      <w:r w:rsidRPr="008B2B9E">
        <w:rPr>
          <w:sz w:val="28"/>
          <w:szCs w:val="28"/>
        </w:rPr>
        <w:t xml:space="preserve">, характеризующий минимально допустимый темп повышения эффективности операционных расходов и устанавливаемый в размере </w:t>
      </w:r>
      <w:r w:rsidRPr="008B2B9E">
        <w:rPr>
          <w:b/>
          <w:sz w:val="28"/>
          <w:szCs w:val="28"/>
        </w:rPr>
        <w:t>1 процента</w:t>
      </w:r>
      <w:r w:rsidRPr="008B2B9E">
        <w:rPr>
          <w:sz w:val="28"/>
          <w:szCs w:val="28"/>
        </w:rPr>
        <w:t xml:space="preserve"> (если иное не было предусмотрено конкурсной документацией при проведении конкурса на заключение концессионного соглашения, соглашением о государственно-частном партнерстве, договором аренды, договором лизинга, конкурсной документацией на получение статуса регионального оператора). При этом на первый долгосрочный период регулирования индекс эффективности операционных расходов определяется в размере от 1 до 3 процентов в год по решению органа регулирования тарифов, утвержденного до проведения конкурса, указанного в настоящем пункте;</w:t>
      </w:r>
    </w:p>
    <w:p w14:paraId="733CFCFF" w14:textId="77777777" w:rsidR="008B2B9E" w:rsidRPr="008B2B9E" w:rsidRDefault="008B2B9E" w:rsidP="008B2B9E">
      <w:pPr>
        <w:autoSpaceDE w:val="0"/>
        <w:autoSpaceDN w:val="0"/>
        <w:adjustRightInd w:val="0"/>
        <w:ind w:firstLine="540"/>
        <w:jc w:val="both"/>
        <w:rPr>
          <w:sz w:val="28"/>
          <w:szCs w:val="28"/>
        </w:rPr>
      </w:pPr>
      <w:r w:rsidRPr="008B2B9E">
        <w:rPr>
          <w:sz w:val="28"/>
          <w:szCs w:val="28"/>
        </w:rPr>
        <w:t xml:space="preserve">3) </w:t>
      </w:r>
      <w:r w:rsidRPr="008B2B9E">
        <w:rPr>
          <w:sz w:val="28"/>
          <w:szCs w:val="28"/>
          <w:u w:val="single"/>
        </w:rPr>
        <w:t>показатели энергосбережения и энергетической эффективности</w:t>
      </w:r>
      <w:r w:rsidRPr="008B2B9E">
        <w:rPr>
          <w:sz w:val="28"/>
          <w:szCs w:val="28"/>
        </w:rPr>
        <w:t xml:space="preserve"> (удельный расход энергетических ресурсов).</w:t>
      </w:r>
    </w:p>
    <w:p w14:paraId="05C2B342" w14:textId="77777777" w:rsidR="008B2B9E" w:rsidRPr="008B2B9E" w:rsidRDefault="008B2B9E" w:rsidP="008B2B9E">
      <w:pPr>
        <w:ind w:firstLine="709"/>
        <w:jc w:val="both"/>
        <w:rPr>
          <w:sz w:val="28"/>
          <w:szCs w:val="28"/>
        </w:rPr>
      </w:pPr>
      <w:r w:rsidRPr="008B2B9E">
        <w:rPr>
          <w:b/>
          <w:sz w:val="28"/>
          <w:szCs w:val="28"/>
        </w:rPr>
        <w:t>Базовый уровень операционных расходов</w:t>
      </w:r>
      <w:r w:rsidRPr="008B2B9E">
        <w:rPr>
          <w:sz w:val="28"/>
          <w:szCs w:val="28"/>
        </w:rPr>
        <w:t xml:space="preserve"> – это уровень операционных расходов, установленный на первый год долгосрочного периода регулирования, рассчитанный с применением метода экономически обоснованных расходов. Величина операционных расходов на первый год долгосрочного периода регулирования, заявленная организацией, соответствует значению</w:t>
      </w:r>
      <w:r w:rsidRPr="008B2B9E">
        <w:rPr>
          <w:b/>
          <w:sz w:val="28"/>
          <w:szCs w:val="28"/>
        </w:rPr>
        <w:t xml:space="preserve"> </w:t>
      </w:r>
      <w:r w:rsidRPr="008B2B9E">
        <w:rPr>
          <w:b/>
          <w:i/>
          <w:sz w:val="28"/>
          <w:szCs w:val="28"/>
        </w:rPr>
        <w:t xml:space="preserve">11 523,30   </w:t>
      </w:r>
      <w:r w:rsidRPr="008B2B9E">
        <w:rPr>
          <w:sz w:val="28"/>
          <w:szCs w:val="28"/>
        </w:rPr>
        <w:t>тыс. руб.</w:t>
      </w:r>
    </w:p>
    <w:p w14:paraId="19639EC1" w14:textId="77777777" w:rsidR="008B2B9E" w:rsidRPr="008B2B9E" w:rsidRDefault="008B2B9E" w:rsidP="008B2B9E">
      <w:pPr>
        <w:ind w:firstLine="709"/>
        <w:jc w:val="both"/>
        <w:rPr>
          <w:sz w:val="28"/>
          <w:szCs w:val="28"/>
        </w:rPr>
      </w:pPr>
      <w:r w:rsidRPr="008B2B9E">
        <w:rPr>
          <w:b/>
          <w:sz w:val="28"/>
          <w:szCs w:val="28"/>
        </w:rPr>
        <w:t xml:space="preserve">Индекс эффективности операционных расходов </w:t>
      </w:r>
      <w:r w:rsidRPr="008B2B9E">
        <w:rPr>
          <w:sz w:val="28"/>
          <w:szCs w:val="28"/>
        </w:rPr>
        <w:t>– организацией не заявлен.</w:t>
      </w:r>
    </w:p>
    <w:p w14:paraId="1DCE194C" w14:textId="77777777" w:rsidR="008B2B9E" w:rsidRPr="008B2B9E" w:rsidRDefault="008B2B9E" w:rsidP="008B2B9E">
      <w:pPr>
        <w:tabs>
          <w:tab w:val="left" w:pos="284"/>
        </w:tabs>
        <w:ind w:firstLine="709"/>
        <w:jc w:val="both"/>
        <w:rPr>
          <w:b/>
          <w:sz w:val="28"/>
          <w:szCs w:val="28"/>
        </w:rPr>
      </w:pPr>
      <w:r w:rsidRPr="008B2B9E">
        <w:rPr>
          <w:b/>
          <w:sz w:val="28"/>
          <w:szCs w:val="28"/>
        </w:rPr>
        <w:t xml:space="preserve">Показатели энергосбережения и энергетической эффективности – </w:t>
      </w:r>
      <w:r w:rsidRPr="008B2B9E">
        <w:rPr>
          <w:sz w:val="28"/>
          <w:szCs w:val="28"/>
        </w:rPr>
        <w:t>организацией не заявлены.</w:t>
      </w:r>
    </w:p>
    <w:p w14:paraId="06AD4185" w14:textId="77777777" w:rsidR="008B2B9E" w:rsidRPr="008B2B9E" w:rsidRDefault="008B2B9E" w:rsidP="008B2B9E">
      <w:pPr>
        <w:tabs>
          <w:tab w:val="left" w:pos="284"/>
        </w:tabs>
        <w:ind w:firstLine="709"/>
        <w:jc w:val="both"/>
        <w:rPr>
          <w:sz w:val="28"/>
          <w:szCs w:val="28"/>
        </w:rPr>
      </w:pPr>
      <w:r w:rsidRPr="008B2B9E">
        <w:rPr>
          <w:sz w:val="28"/>
          <w:szCs w:val="28"/>
        </w:rPr>
        <w:t>Учитывая результаты проведенного анализа, предлагаю Региональной энергетической комиссии Кузбасса установить для организации долгосрочные параметры регулирования тарифов на захоронение твердых коммунальных отходов на 2022-2024 годы согласно данным таблицы 1.</w:t>
      </w:r>
    </w:p>
    <w:p w14:paraId="3FB734AD" w14:textId="77777777" w:rsidR="008B2B9E" w:rsidRPr="008B2B9E" w:rsidRDefault="008B2B9E" w:rsidP="008B2B9E">
      <w:pPr>
        <w:tabs>
          <w:tab w:val="left" w:pos="284"/>
        </w:tabs>
        <w:ind w:firstLine="709"/>
        <w:jc w:val="right"/>
        <w:rPr>
          <w:sz w:val="28"/>
          <w:szCs w:val="28"/>
        </w:rPr>
      </w:pPr>
      <w:r w:rsidRPr="008B2B9E">
        <w:rPr>
          <w:sz w:val="28"/>
          <w:szCs w:val="28"/>
        </w:rPr>
        <w:t>Таблица 1</w:t>
      </w:r>
    </w:p>
    <w:p w14:paraId="726CB4E0" w14:textId="77777777" w:rsidR="008B2B9E" w:rsidRPr="008B2B9E" w:rsidRDefault="008B2B9E" w:rsidP="008B2B9E">
      <w:pPr>
        <w:jc w:val="center"/>
        <w:rPr>
          <w:b/>
          <w:sz w:val="28"/>
          <w:szCs w:val="28"/>
        </w:rPr>
      </w:pPr>
      <w:r w:rsidRPr="008B2B9E">
        <w:rPr>
          <w:b/>
          <w:sz w:val="28"/>
          <w:szCs w:val="28"/>
        </w:rPr>
        <w:t>Долгосрочные параметры</w:t>
      </w:r>
    </w:p>
    <w:p w14:paraId="4F63E205" w14:textId="77777777" w:rsidR="008B2B9E" w:rsidRPr="008B2B9E" w:rsidRDefault="008B2B9E" w:rsidP="008B2B9E">
      <w:pPr>
        <w:jc w:val="center"/>
        <w:rPr>
          <w:b/>
          <w:sz w:val="28"/>
          <w:szCs w:val="28"/>
        </w:rPr>
      </w:pPr>
      <w:r w:rsidRPr="008B2B9E">
        <w:rPr>
          <w:b/>
          <w:sz w:val="28"/>
          <w:szCs w:val="28"/>
        </w:rPr>
        <w:t xml:space="preserve"> регулирования тарифов на захоронение твердых коммунальных отходов ООО «</w:t>
      </w:r>
      <w:proofErr w:type="spellStart"/>
      <w:r w:rsidRPr="008B2B9E">
        <w:rPr>
          <w:b/>
          <w:sz w:val="28"/>
          <w:szCs w:val="28"/>
        </w:rPr>
        <w:t>Экобетон</w:t>
      </w:r>
      <w:proofErr w:type="spellEnd"/>
      <w:r w:rsidRPr="008B2B9E">
        <w:rPr>
          <w:b/>
          <w:sz w:val="28"/>
          <w:szCs w:val="28"/>
        </w:rPr>
        <w:t>» (Юргинский городской округ)</w:t>
      </w:r>
    </w:p>
    <w:p w14:paraId="45E2C257" w14:textId="77777777" w:rsidR="008B2B9E" w:rsidRPr="008B2B9E" w:rsidRDefault="008B2B9E" w:rsidP="008B2B9E">
      <w:pPr>
        <w:jc w:val="center"/>
        <w:rPr>
          <w:b/>
          <w:sz w:val="28"/>
          <w:szCs w:val="28"/>
        </w:rPr>
      </w:pPr>
      <w:r w:rsidRPr="008B2B9E">
        <w:rPr>
          <w:b/>
          <w:sz w:val="28"/>
          <w:szCs w:val="28"/>
        </w:rPr>
        <w:t>на период с 01.01.2022 по 31.12.2024</w:t>
      </w:r>
    </w:p>
    <w:p w14:paraId="27466C5B" w14:textId="77777777" w:rsidR="008B2B9E" w:rsidRPr="008B2B9E" w:rsidRDefault="008B2B9E" w:rsidP="008B2B9E">
      <w:pPr>
        <w:jc w:val="center"/>
        <w:rPr>
          <w:b/>
          <w:sz w:val="36"/>
          <w:szCs w:val="28"/>
          <w:lang w:eastAsia="en-US"/>
        </w:rPr>
      </w:pPr>
    </w:p>
    <w:tbl>
      <w:tblPr>
        <w:tblW w:w="1003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9"/>
        <w:gridCol w:w="1275"/>
        <w:gridCol w:w="1985"/>
        <w:gridCol w:w="2126"/>
        <w:gridCol w:w="2552"/>
      </w:tblGrid>
      <w:tr w:rsidR="008B2B9E" w:rsidRPr="008B2B9E" w14:paraId="2311A429" w14:textId="77777777" w:rsidTr="001A60FA">
        <w:trPr>
          <w:trHeight w:val="1959"/>
        </w:trPr>
        <w:tc>
          <w:tcPr>
            <w:tcW w:w="2099" w:type="dxa"/>
            <w:shd w:val="clear" w:color="auto" w:fill="auto"/>
            <w:vAlign w:val="center"/>
          </w:tcPr>
          <w:p w14:paraId="53B7B659" w14:textId="77777777" w:rsidR="008B2B9E" w:rsidRPr="008B2B9E" w:rsidRDefault="008B2B9E" w:rsidP="008B2B9E">
            <w:pPr>
              <w:tabs>
                <w:tab w:val="left" w:pos="0"/>
              </w:tabs>
              <w:jc w:val="center"/>
            </w:pPr>
            <w:r w:rsidRPr="008B2B9E">
              <w:t>Наименование услуги</w:t>
            </w:r>
          </w:p>
        </w:tc>
        <w:tc>
          <w:tcPr>
            <w:tcW w:w="1275" w:type="dxa"/>
            <w:shd w:val="clear" w:color="auto" w:fill="auto"/>
            <w:vAlign w:val="center"/>
          </w:tcPr>
          <w:p w14:paraId="49DB65A0" w14:textId="77777777" w:rsidR="008B2B9E" w:rsidRPr="008B2B9E" w:rsidRDefault="008B2B9E" w:rsidP="008B2B9E">
            <w:pPr>
              <w:tabs>
                <w:tab w:val="left" w:pos="0"/>
              </w:tabs>
              <w:jc w:val="center"/>
            </w:pPr>
            <w:r w:rsidRPr="008B2B9E">
              <w:t>Период</w:t>
            </w:r>
          </w:p>
        </w:tc>
        <w:tc>
          <w:tcPr>
            <w:tcW w:w="1985" w:type="dxa"/>
            <w:shd w:val="clear" w:color="auto" w:fill="auto"/>
            <w:vAlign w:val="center"/>
          </w:tcPr>
          <w:p w14:paraId="00D6772E" w14:textId="77777777" w:rsidR="008B2B9E" w:rsidRPr="008B2B9E" w:rsidRDefault="008B2B9E" w:rsidP="008B2B9E">
            <w:pPr>
              <w:tabs>
                <w:tab w:val="left" w:pos="0"/>
              </w:tabs>
              <w:jc w:val="center"/>
            </w:pPr>
            <w:r w:rsidRPr="008B2B9E">
              <w:t>Базовый уровень операционных</w:t>
            </w:r>
          </w:p>
          <w:p w14:paraId="3EA6E133" w14:textId="77777777" w:rsidR="008B2B9E" w:rsidRPr="008B2B9E" w:rsidRDefault="008B2B9E" w:rsidP="008B2B9E">
            <w:pPr>
              <w:tabs>
                <w:tab w:val="left" w:pos="0"/>
              </w:tabs>
              <w:jc w:val="center"/>
            </w:pPr>
            <w:r w:rsidRPr="008B2B9E">
              <w:t>расходов,</w:t>
            </w:r>
          </w:p>
          <w:p w14:paraId="231A31EE" w14:textId="77777777" w:rsidR="008B2B9E" w:rsidRPr="008B2B9E" w:rsidRDefault="008B2B9E" w:rsidP="008B2B9E">
            <w:pPr>
              <w:tabs>
                <w:tab w:val="left" w:pos="0"/>
              </w:tabs>
              <w:jc w:val="center"/>
            </w:pPr>
            <w:r w:rsidRPr="008B2B9E">
              <w:t>тыс. руб.</w:t>
            </w:r>
          </w:p>
        </w:tc>
        <w:tc>
          <w:tcPr>
            <w:tcW w:w="2126" w:type="dxa"/>
            <w:shd w:val="clear" w:color="auto" w:fill="auto"/>
            <w:vAlign w:val="center"/>
          </w:tcPr>
          <w:p w14:paraId="3EFA3294" w14:textId="77777777" w:rsidR="008B2B9E" w:rsidRPr="008B2B9E" w:rsidRDefault="008B2B9E" w:rsidP="008B2B9E">
            <w:pPr>
              <w:tabs>
                <w:tab w:val="left" w:pos="0"/>
              </w:tabs>
              <w:jc w:val="center"/>
            </w:pPr>
            <w:r w:rsidRPr="008B2B9E">
              <w:t>Индекс эффективности операционных расходов, %</w:t>
            </w:r>
          </w:p>
        </w:tc>
        <w:tc>
          <w:tcPr>
            <w:tcW w:w="2552" w:type="dxa"/>
            <w:shd w:val="clear" w:color="auto" w:fill="auto"/>
            <w:vAlign w:val="center"/>
          </w:tcPr>
          <w:p w14:paraId="1F733DAC" w14:textId="77777777" w:rsidR="008B2B9E" w:rsidRPr="008B2B9E" w:rsidRDefault="008B2B9E" w:rsidP="008B2B9E">
            <w:pPr>
              <w:tabs>
                <w:tab w:val="left" w:pos="0"/>
              </w:tabs>
              <w:jc w:val="center"/>
              <w:rPr>
                <w:highlight w:val="yellow"/>
              </w:rPr>
            </w:pPr>
            <w:r w:rsidRPr="008B2B9E">
              <w:t xml:space="preserve">Показатели энергосбережения и энергетической эффективности (удельный расход электрической энергии, </w:t>
            </w:r>
            <w:r w:rsidRPr="008B2B9E">
              <w:rPr>
                <w:color w:val="000000"/>
              </w:rPr>
              <w:t>кВт*ч/т)</w:t>
            </w:r>
          </w:p>
        </w:tc>
      </w:tr>
      <w:tr w:rsidR="008B2B9E" w:rsidRPr="008B2B9E" w14:paraId="535A24F1" w14:textId="77777777" w:rsidTr="001A60FA">
        <w:trPr>
          <w:trHeight w:val="454"/>
        </w:trPr>
        <w:tc>
          <w:tcPr>
            <w:tcW w:w="2099" w:type="dxa"/>
            <w:vMerge w:val="restart"/>
            <w:shd w:val="clear" w:color="auto" w:fill="auto"/>
            <w:vAlign w:val="center"/>
          </w:tcPr>
          <w:p w14:paraId="76D386F7" w14:textId="77777777" w:rsidR="008B2B9E" w:rsidRPr="008B2B9E" w:rsidRDefault="008B2B9E" w:rsidP="008B2B9E">
            <w:pPr>
              <w:tabs>
                <w:tab w:val="left" w:pos="0"/>
              </w:tabs>
            </w:pPr>
            <w:r w:rsidRPr="008B2B9E">
              <w:t>Захоронение твердых коммунальных отходов</w:t>
            </w:r>
          </w:p>
        </w:tc>
        <w:tc>
          <w:tcPr>
            <w:tcW w:w="1275" w:type="dxa"/>
            <w:shd w:val="clear" w:color="auto" w:fill="auto"/>
            <w:vAlign w:val="center"/>
          </w:tcPr>
          <w:p w14:paraId="2BEDBC46" w14:textId="77777777" w:rsidR="008B2B9E" w:rsidRPr="008B2B9E" w:rsidRDefault="008B2B9E" w:rsidP="008B2B9E">
            <w:pPr>
              <w:tabs>
                <w:tab w:val="left" w:pos="0"/>
              </w:tabs>
              <w:jc w:val="center"/>
            </w:pPr>
            <w:r w:rsidRPr="008B2B9E">
              <w:t>2022</w:t>
            </w:r>
          </w:p>
        </w:tc>
        <w:tc>
          <w:tcPr>
            <w:tcW w:w="1985" w:type="dxa"/>
            <w:shd w:val="clear" w:color="auto" w:fill="auto"/>
            <w:vAlign w:val="center"/>
          </w:tcPr>
          <w:p w14:paraId="5A5C9DB9" w14:textId="77777777" w:rsidR="008B2B9E" w:rsidRPr="008B2B9E" w:rsidRDefault="008B2B9E" w:rsidP="008B2B9E">
            <w:pPr>
              <w:jc w:val="center"/>
            </w:pPr>
            <w:r w:rsidRPr="008B2B9E">
              <w:t xml:space="preserve">7 292,70   </w:t>
            </w:r>
          </w:p>
        </w:tc>
        <w:tc>
          <w:tcPr>
            <w:tcW w:w="2126" w:type="dxa"/>
            <w:shd w:val="clear" w:color="auto" w:fill="auto"/>
            <w:vAlign w:val="center"/>
          </w:tcPr>
          <w:p w14:paraId="2E1BA94F" w14:textId="77777777" w:rsidR="008B2B9E" w:rsidRPr="008B2B9E" w:rsidRDefault="008B2B9E" w:rsidP="008B2B9E">
            <w:pPr>
              <w:tabs>
                <w:tab w:val="left" w:pos="0"/>
              </w:tabs>
              <w:jc w:val="center"/>
            </w:pPr>
            <w:r w:rsidRPr="008B2B9E">
              <w:t>х</w:t>
            </w:r>
          </w:p>
        </w:tc>
        <w:tc>
          <w:tcPr>
            <w:tcW w:w="2552" w:type="dxa"/>
            <w:shd w:val="clear" w:color="auto" w:fill="auto"/>
            <w:vAlign w:val="center"/>
          </w:tcPr>
          <w:p w14:paraId="763B1323" w14:textId="77777777" w:rsidR="008B2B9E" w:rsidRPr="008B2B9E" w:rsidRDefault="008B2B9E" w:rsidP="008B2B9E">
            <w:pPr>
              <w:tabs>
                <w:tab w:val="left" w:pos="0"/>
              </w:tabs>
              <w:jc w:val="center"/>
            </w:pPr>
            <w:r w:rsidRPr="008B2B9E">
              <w:t>0,47</w:t>
            </w:r>
          </w:p>
        </w:tc>
      </w:tr>
      <w:tr w:rsidR="008B2B9E" w:rsidRPr="008B2B9E" w14:paraId="56457000" w14:textId="77777777" w:rsidTr="001A60FA">
        <w:trPr>
          <w:trHeight w:val="454"/>
        </w:trPr>
        <w:tc>
          <w:tcPr>
            <w:tcW w:w="2099" w:type="dxa"/>
            <w:vMerge/>
            <w:shd w:val="clear" w:color="auto" w:fill="auto"/>
            <w:vAlign w:val="center"/>
          </w:tcPr>
          <w:p w14:paraId="44481BE0" w14:textId="77777777" w:rsidR="008B2B9E" w:rsidRPr="008B2B9E" w:rsidRDefault="008B2B9E" w:rsidP="008B2B9E">
            <w:pPr>
              <w:tabs>
                <w:tab w:val="left" w:pos="0"/>
              </w:tabs>
              <w:jc w:val="center"/>
            </w:pPr>
          </w:p>
        </w:tc>
        <w:tc>
          <w:tcPr>
            <w:tcW w:w="1275" w:type="dxa"/>
            <w:shd w:val="clear" w:color="auto" w:fill="auto"/>
            <w:vAlign w:val="center"/>
          </w:tcPr>
          <w:p w14:paraId="1D62308D" w14:textId="77777777" w:rsidR="008B2B9E" w:rsidRPr="008B2B9E" w:rsidRDefault="008B2B9E" w:rsidP="008B2B9E">
            <w:pPr>
              <w:tabs>
                <w:tab w:val="left" w:pos="0"/>
              </w:tabs>
              <w:jc w:val="center"/>
            </w:pPr>
            <w:r w:rsidRPr="008B2B9E">
              <w:t>2023</w:t>
            </w:r>
          </w:p>
        </w:tc>
        <w:tc>
          <w:tcPr>
            <w:tcW w:w="1985" w:type="dxa"/>
            <w:shd w:val="clear" w:color="auto" w:fill="auto"/>
          </w:tcPr>
          <w:p w14:paraId="5AED5256" w14:textId="77777777" w:rsidR="008B2B9E" w:rsidRPr="008B2B9E" w:rsidRDefault="008B2B9E" w:rsidP="008B2B9E">
            <w:pPr>
              <w:jc w:val="center"/>
            </w:pPr>
            <w:r w:rsidRPr="008B2B9E">
              <w:t>х</w:t>
            </w:r>
          </w:p>
        </w:tc>
        <w:tc>
          <w:tcPr>
            <w:tcW w:w="2126" w:type="dxa"/>
            <w:shd w:val="clear" w:color="auto" w:fill="auto"/>
            <w:vAlign w:val="center"/>
          </w:tcPr>
          <w:p w14:paraId="5D7C8129" w14:textId="77777777" w:rsidR="008B2B9E" w:rsidRPr="008B2B9E" w:rsidRDefault="008B2B9E" w:rsidP="008B2B9E">
            <w:pPr>
              <w:tabs>
                <w:tab w:val="left" w:pos="0"/>
              </w:tabs>
              <w:jc w:val="center"/>
            </w:pPr>
            <w:r w:rsidRPr="008B2B9E">
              <w:t>1</w:t>
            </w:r>
          </w:p>
        </w:tc>
        <w:tc>
          <w:tcPr>
            <w:tcW w:w="2552" w:type="dxa"/>
            <w:shd w:val="clear" w:color="auto" w:fill="auto"/>
            <w:vAlign w:val="center"/>
          </w:tcPr>
          <w:p w14:paraId="0C73EC85" w14:textId="77777777" w:rsidR="008B2B9E" w:rsidRPr="008B2B9E" w:rsidRDefault="008B2B9E" w:rsidP="008B2B9E">
            <w:pPr>
              <w:tabs>
                <w:tab w:val="left" w:pos="0"/>
              </w:tabs>
              <w:jc w:val="center"/>
            </w:pPr>
            <w:r w:rsidRPr="008B2B9E">
              <w:t>-</w:t>
            </w:r>
          </w:p>
        </w:tc>
      </w:tr>
      <w:tr w:rsidR="008B2B9E" w:rsidRPr="008B2B9E" w14:paraId="47F7869A" w14:textId="77777777" w:rsidTr="001A60FA">
        <w:trPr>
          <w:trHeight w:val="454"/>
        </w:trPr>
        <w:tc>
          <w:tcPr>
            <w:tcW w:w="2099" w:type="dxa"/>
            <w:vMerge/>
            <w:shd w:val="clear" w:color="auto" w:fill="auto"/>
            <w:vAlign w:val="center"/>
          </w:tcPr>
          <w:p w14:paraId="40E686FE" w14:textId="77777777" w:rsidR="008B2B9E" w:rsidRPr="008B2B9E" w:rsidRDefault="008B2B9E" w:rsidP="008B2B9E">
            <w:pPr>
              <w:tabs>
                <w:tab w:val="left" w:pos="0"/>
              </w:tabs>
              <w:jc w:val="center"/>
            </w:pPr>
          </w:p>
        </w:tc>
        <w:tc>
          <w:tcPr>
            <w:tcW w:w="1275" w:type="dxa"/>
            <w:shd w:val="clear" w:color="auto" w:fill="auto"/>
            <w:vAlign w:val="center"/>
          </w:tcPr>
          <w:p w14:paraId="66D593B1" w14:textId="77777777" w:rsidR="008B2B9E" w:rsidRPr="008B2B9E" w:rsidRDefault="008B2B9E" w:rsidP="008B2B9E">
            <w:pPr>
              <w:tabs>
                <w:tab w:val="left" w:pos="0"/>
              </w:tabs>
              <w:jc w:val="center"/>
            </w:pPr>
            <w:r w:rsidRPr="008B2B9E">
              <w:t>2024</w:t>
            </w:r>
          </w:p>
        </w:tc>
        <w:tc>
          <w:tcPr>
            <w:tcW w:w="1985" w:type="dxa"/>
            <w:shd w:val="clear" w:color="auto" w:fill="auto"/>
          </w:tcPr>
          <w:p w14:paraId="2A8FC9D7" w14:textId="77777777" w:rsidR="008B2B9E" w:rsidRPr="008B2B9E" w:rsidRDefault="008B2B9E" w:rsidP="008B2B9E">
            <w:pPr>
              <w:jc w:val="center"/>
            </w:pPr>
            <w:r w:rsidRPr="008B2B9E">
              <w:t>х</w:t>
            </w:r>
          </w:p>
        </w:tc>
        <w:tc>
          <w:tcPr>
            <w:tcW w:w="2126" w:type="dxa"/>
            <w:shd w:val="clear" w:color="auto" w:fill="auto"/>
            <w:vAlign w:val="center"/>
          </w:tcPr>
          <w:p w14:paraId="693EFD18" w14:textId="77777777" w:rsidR="008B2B9E" w:rsidRPr="008B2B9E" w:rsidRDefault="008B2B9E" w:rsidP="008B2B9E">
            <w:pPr>
              <w:tabs>
                <w:tab w:val="left" w:pos="0"/>
              </w:tabs>
              <w:jc w:val="center"/>
            </w:pPr>
            <w:r w:rsidRPr="008B2B9E">
              <w:t>1</w:t>
            </w:r>
          </w:p>
        </w:tc>
        <w:tc>
          <w:tcPr>
            <w:tcW w:w="2552" w:type="dxa"/>
            <w:shd w:val="clear" w:color="auto" w:fill="auto"/>
            <w:vAlign w:val="center"/>
          </w:tcPr>
          <w:p w14:paraId="30806034" w14:textId="77777777" w:rsidR="008B2B9E" w:rsidRPr="008B2B9E" w:rsidRDefault="008B2B9E" w:rsidP="008B2B9E">
            <w:pPr>
              <w:tabs>
                <w:tab w:val="left" w:pos="0"/>
              </w:tabs>
              <w:jc w:val="center"/>
            </w:pPr>
            <w:r w:rsidRPr="008B2B9E">
              <w:t>-</w:t>
            </w:r>
          </w:p>
        </w:tc>
      </w:tr>
    </w:tbl>
    <w:p w14:paraId="7DF3A85E" w14:textId="77777777" w:rsidR="008B2B9E" w:rsidRPr="008B2B9E" w:rsidRDefault="008B2B9E" w:rsidP="008B2B9E">
      <w:pPr>
        <w:ind w:firstLine="709"/>
        <w:jc w:val="center"/>
        <w:rPr>
          <w:b/>
          <w:color w:val="000000"/>
          <w:sz w:val="28"/>
          <w:szCs w:val="28"/>
          <w:u w:val="single"/>
        </w:rPr>
      </w:pPr>
    </w:p>
    <w:p w14:paraId="078F29F8" w14:textId="77777777" w:rsidR="008B2B9E" w:rsidRPr="008B2B9E" w:rsidRDefault="008B2B9E" w:rsidP="008B2B9E">
      <w:pPr>
        <w:ind w:firstLine="709"/>
        <w:jc w:val="center"/>
        <w:rPr>
          <w:b/>
          <w:color w:val="000000"/>
          <w:sz w:val="28"/>
          <w:szCs w:val="28"/>
          <w:u w:val="single"/>
        </w:rPr>
      </w:pPr>
      <w:r w:rsidRPr="008B2B9E">
        <w:rPr>
          <w:b/>
          <w:color w:val="000000"/>
          <w:sz w:val="28"/>
          <w:szCs w:val="28"/>
          <w:u w:val="single"/>
        </w:rPr>
        <w:t>Анализ основных технико-экономических показателей</w:t>
      </w:r>
    </w:p>
    <w:p w14:paraId="1A49C079" w14:textId="77777777" w:rsidR="008B2B9E" w:rsidRPr="008B2B9E" w:rsidRDefault="008B2B9E" w:rsidP="008B2B9E">
      <w:pPr>
        <w:ind w:firstLine="709"/>
        <w:jc w:val="both"/>
        <w:rPr>
          <w:sz w:val="28"/>
          <w:szCs w:val="28"/>
        </w:rPr>
      </w:pPr>
      <w:r w:rsidRPr="008B2B9E">
        <w:rPr>
          <w:sz w:val="28"/>
          <w:szCs w:val="28"/>
        </w:rPr>
        <w:t>В соответствии с п. 14  Методических указаний расчетный объем и (или) масса твердых коммунальных отходов на очередной период регулирования (каждый год в течение долгосрочного периода регулирования) определяется в соответствии с приложениями 2, 3 к Методическим указаниям на основании данных о фактическом объеме и (или) массе твердых коммунальных отходов за последний отчетный год и данных о динамике образования твердых коммунальных отходов за последние 3 года при наличии соответствующих подтверждающих документов, а в случае отсутствия подтверждающих документов - исходя из данных территориальной схемы или, при ее отсутствии, исходя из нормативов накопления твердых коммунальных отходов и заключенных регулируемой организацией договоров на оказание услуг.</w:t>
      </w:r>
    </w:p>
    <w:p w14:paraId="1A69B056" w14:textId="77777777" w:rsidR="008B2B9E" w:rsidRPr="008B2B9E" w:rsidRDefault="008B2B9E" w:rsidP="008B2B9E">
      <w:pPr>
        <w:ind w:firstLine="709"/>
        <w:jc w:val="both"/>
        <w:rPr>
          <w:sz w:val="28"/>
          <w:szCs w:val="28"/>
        </w:rPr>
      </w:pPr>
      <w:r w:rsidRPr="008B2B9E">
        <w:rPr>
          <w:sz w:val="28"/>
          <w:szCs w:val="28"/>
        </w:rPr>
        <w:t>В случае, если в соответствии с территориальной схемой происходит изменение зоны (территории), с которой твердые коммунальные отходы поступают на объект по обращению с отходами, либо происходит изменение количества и состава твердых коммунальных отходов, поступающих на объект, в том числе в связи с осуществлением обработки и обезвреживания отходов на иных объектах, такие изменения учитываются при определении объема и (или) массы твердых коммунальных отходов в соответствии с данными, представленными в территориальной схеме, и (или) расчетом регулируемой организации.</w:t>
      </w:r>
    </w:p>
    <w:p w14:paraId="639E8691" w14:textId="77777777" w:rsidR="008B2B9E" w:rsidRPr="008B2B9E" w:rsidRDefault="008B2B9E" w:rsidP="008B2B9E">
      <w:pPr>
        <w:ind w:firstLine="709"/>
        <w:jc w:val="both"/>
        <w:rPr>
          <w:szCs w:val="20"/>
        </w:rPr>
      </w:pPr>
      <w:r w:rsidRPr="008B2B9E">
        <w:rPr>
          <w:szCs w:val="20"/>
        </w:rPr>
        <w:t xml:space="preserve"> </w:t>
      </w:r>
      <w:r w:rsidRPr="008B2B9E">
        <w:rPr>
          <w:sz w:val="28"/>
          <w:szCs w:val="28"/>
        </w:rPr>
        <w:t>Организацией в сфере обращения с ТКО заявлены следующие объемные показатели для расчета:</w:t>
      </w:r>
      <w:r w:rsidRPr="008B2B9E">
        <w:rPr>
          <w:szCs w:val="20"/>
        </w:rPr>
        <w:t xml:space="preserve"> </w:t>
      </w:r>
    </w:p>
    <w:p w14:paraId="539D52C6" w14:textId="77777777" w:rsidR="008B2B9E" w:rsidRPr="008B2B9E" w:rsidRDefault="008B2B9E" w:rsidP="008B2B9E">
      <w:pPr>
        <w:ind w:firstLine="709"/>
        <w:jc w:val="both"/>
        <w:rPr>
          <w:sz w:val="28"/>
          <w:szCs w:val="28"/>
        </w:rPr>
      </w:pPr>
      <w:r w:rsidRPr="008B2B9E">
        <w:rPr>
          <w:sz w:val="28"/>
          <w:szCs w:val="28"/>
        </w:rPr>
        <w:t xml:space="preserve">- на 2022 год – 29 443,00 тонн; </w:t>
      </w:r>
    </w:p>
    <w:p w14:paraId="557D578F" w14:textId="77777777" w:rsidR="008B2B9E" w:rsidRPr="008B2B9E" w:rsidRDefault="008B2B9E" w:rsidP="008B2B9E">
      <w:pPr>
        <w:ind w:firstLine="709"/>
        <w:jc w:val="both"/>
        <w:rPr>
          <w:sz w:val="28"/>
          <w:szCs w:val="28"/>
        </w:rPr>
      </w:pPr>
      <w:r w:rsidRPr="008B2B9E">
        <w:rPr>
          <w:sz w:val="28"/>
          <w:szCs w:val="28"/>
        </w:rPr>
        <w:t>- на 2023 год – 29 443,00 тонн;</w:t>
      </w:r>
    </w:p>
    <w:p w14:paraId="4494FCCA" w14:textId="77777777" w:rsidR="008B2B9E" w:rsidRPr="008B2B9E" w:rsidRDefault="008B2B9E" w:rsidP="008B2B9E">
      <w:pPr>
        <w:ind w:firstLine="709"/>
        <w:jc w:val="both"/>
        <w:rPr>
          <w:sz w:val="28"/>
          <w:szCs w:val="28"/>
        </w:rPr>
      </w:pPr>
      <w:r w:rsidRPr="008B2B9E">
        <w:rPr>
          <w:sz w:val="28"/>
          <w:szCs w:val="28"/>
        </w:rPr>
        <w:t>- на 2024 год – 29 443,00 тонн.</w:t>
      </w:r>
    </w:p>
    <w:p w14:paraId="22B2A42E" w14:textId="77777777" w:rsidR="008B2B9E" w:rsidRPr="008B2B9E" w:rsidRDefault="008B2B9E" w:rsidP="008B2B9E">
      <w:pPr>
        <w:ind w:firstLine="709"/>
        <w:jc w:val="both"/>
        <w:rPr>
          <w:sz w:val="28"/>
          <w:szCs w:val="28"/>
        </w:rPr>
      </w:pPr>
      <w:r w:rsidRPr="008B2B9E">
        <w:rPr>
          <w:sz w:val="28"/>
          <w:szCs w:val="28"/>
        </w:rPr>
        <w:t xml:space="preserve">В пояснительной записке к расчетам предприятием указано, что объемы ТКО предлагается принять в соответствии со значениями, предусмотренными Территориальной схемой обращения с отходами производства и потребления (том 2 стр. 269). </w:t>
      </w:r>
    </w:p>
    <w:p w14:paraId="3A514789" w14:textId="77777777" w:rsidR="008B2B9E" w:rsidRPr="008B2B9E" w:rsidRDefault="008B2B9E" w:rsidP="008B2B9E">
      <w:pPr>
        <w:ind w:firstLine="709"/>
        <w:jc w:val="both"/>
        <w:rPr>
          <w:sz w:val="28"/>
          <w:szCs w:val="28"/>
        </w:rPr>
      </w:pPr>
      <w:r w:rsidRPr="008B2B9E">
        <w:rPr>
          <w:sz w:val="28"/>
          <w:szCs w:val="28"/>
        </w:rPr>
        <w:t xml:space="preserve">В связи с тем, что данное предприятие осуществляет регулируемый вид деятельности в сфере обращения с ТКО с июня 2020 года, </w:t>
      </w:r>
      <w:r w:rsidRPr="008B2B9E">
        <w:rPr>
          <w:color w:val="000000"/>
          <w:sz w:val="28"/>
          <w:szCs w:val="28"/>
        </w:rPr>
        <w:t>оценить динамику объемов за последние 3 года в соответствии с п. 14 Методических указаний не представляется возможным.</w:t>
      </w:r>
    </w:p>
    <w:p w14:paraId="5B322FE7" w14:textId="77777777" w:rsidR="008B2B9E" w:rsidRPr="008B2B9E" w:rsidRDefault="008B2B9E" w:rsidP="008B2B9E">
      <w:pPr>
        <w:ind w:firstLine="709"/>
        <w:jc w:val="both"/>
        <w:rPr>
          <w:color w:val="000000"/>
          <w:sz w:val="28"/>
          <w:szCs w:val="28"/>
        </w:rPr>
      </w:pPr>
      <w:r w:rsidRPr="008B2B9E">
        <w:rPr>
          <w:color w:val="000000"/>
          <w:sz w:val="28"/>
          <w:szCs w:val="28"/>
        </w:rPr>
        <w:t xml:space="preserve">Проанализировав представленные документы, специалист полагает экономически и технологически обоснованным принять </w:t>
      </w:r>
      <w:r w:rsidRPr="008B2B9E">
        <w:rPr>
          <w:color w:val="000000"/>
          <w:sz w:val="28"/>
          <w:szCs w:val="28"/>
          <w:u w:val="single"/>
        </w:rPr>
        <w:t>показатели объемов на 2022-2024 годы</w:t>
      </w:r>
      <w:r w:rsidRPr="008B2B9E">
        <w:rPr>
          <w:color w:val="000000"/>
          <w:sz w:val="28"/>
          <w:szCs w:val="28"/>
        </w:rPr>
        <w:t xml:space="preserve"> с</w:t>
      </w:r>
      <w:r w:rsidRPr="008B2B9E">
        <w:rPr>
          <w:sz w:val="28"/>
          <w:szCs w:val="28"/>
        </w:rPr>
        <w:t>огласно данных Территориальной схемы обращения с отходами производства и потребления, в том числе с твердыми коммунальными отходами, Кемеровской области, утвержденной постановлением Коллегии Администрации Кемеровской области от 26.09.2016 № 367 (в редакции постановления Правительства Кемеровской области – Кузбасса от 10.12.2019 № 713) (далее – Территориальная схема). В частности, регулятором использовалось Приложение Б2 «Сводная информация об объектах инфраструктуры», показатель - завезено отходов, поступивших на перспективный полигон в Кемеровском районе, в следующем размере</w:t>
      </w:r>
      <w:r w:rsidRPr="008B2B9E">
        <w:rPr>
          <w:color w:val="000000"/>
          <w:sz w:val="28"/>
          <w:szCs w:val="28"/>
        </w:rPr>
        <w:t>:</w:t>
      </w:r>
    </w:p>
    <w:p w14:paraId="2F64A8A8" w14:textId="77777777" w:rsidR="008B2B9E" w:rsidRPr="008B2B9E" w:rsidRDefault="008B2B9E" w:rsidP="008B2B9E">
      <w:pPr>
        <w:ind w:firstLine="709"/>
        <w:jc w:val="both"/>
        <w:rPr>
          <w:sz w:val="28"/>
          <w:szCs w:val="28"/>
          <w:u w:val="single"/>
        </w:rPr>
      </w:pPr>
      <w:r w:rsidRPr="008B2B9E">
        <w:rPr>
          <w:sz w:val="28"/>
          <w:szCs w:val="28"/>
        </w:rPr>
        <w:t xml:space="preserve"> </w:t>
      </w:r>
      <w:r w:rsidRPr="008B2B9E">
        <w:rPr>
          <w:sz w:val="28"/>
          <w:szCs w:val="28"/>
          <w:u w:val="single"/>
        </w:rPr>
        <w:t xml:space="preserve">на 2022 год – </w:t>
      </w:r>
      <w:r w:rsidRPr="008B2B9E">
        <w:rPr>
          <w:b/>
          <w:i/>
          <w:sz w:val="28"/>
          <w:szCs w:val="28"/>
          <w:u w:val="single"/>
        </w:rPr>
        <w:t>29 219,26</w:t>
      </w:r>
      <w:r w:rsidRPr="008B2B9E">
        <w:rPr>
          <w:sz w:val="28"/>
          <w:szCs w:val="28"/>
          <w:u w:val="single"/>
        </w:rPr>
        <w:t xml:space="preserve"> тонн:</w:t>
      </w:r>
    </w:p>
    <w:p w14:paraId="43A6F28C" w14:textId="77777777" w:rsidR="008B2B9E" w:rsidRPr="008B2B9E" w:rsidRDefault="008B2B9E" w:rsidP="008B2B9E">
      <w:pPr>
        <w:ind w:firstLine="709"/>
        <w:jc w:val="both"/>
        <w:rPr>
          <w:sz w:val="28"/>
          <w:szCs w:val="28"/>
        </w:rPr>
      </w:pPr>
      <w:r w:rsidRPr="008B2B9E">
        <w:rPr>
          <w:sz w:val="28"/>
          <w:szCs w:val="28"/>
        </w:rPr>
        <w:t>- с 01.01.2022 по 30.06.2022 – 14 609,63 т;</w:t>
      </w:r>
    </w:p>
    <w:p w14:paraId="76B3C391" w14:textId="77777777" w:rsidR="008B2B9E" w:rsidRPr="008B2B9E" w:rsidRDefault="008B2B9E" w:rsidP="008B2B9E">
      <w:pPr>
        <w:ind w:firstLine="709"/>
        <w:jc w:val="both"/>
        <w:rPr>
          <w:sz w:val="28"/>
          <w:szCs w:val="28"/>
        </w:rPr>
      </w:pPr>
      <w:r w:rsidRPr="008B2B9E">
        <w:rPr>
          <w:sz w:val="28"/>
          <w:szCs w:val="28"/>
        </w:rPr>
        <w:t xml:space="preserve">- с 01.07.2022 по 31.12.2022 – 14 609,63 т. </w:t>
      </w:r>
    </w:p>
    <w:p w14:paraId="6962824A" w14:textId="77777777" w:rsidR="008B2B9E" w:rsidRPr="008B2B9E" w:rsidRDefault="008B2B9E" w:rsidP="008B2B9E">
      <w:pPr>
        <w:ind w:firstLine="709"/>
        <w:jc w:val="both"/>
        <w:rPr>
          <w:sz w:val="14"/>
          <w:szCs w:val="28"/>
          <w:u w:val="single"/>
        </w:rPr>
      </w:pPr>
    </w:p>
    <w:p w14:paraId="032D5164" w14:textId="77777777" w:rsidR="008B2B9E" w:rsidRPr="008B2B9E" w:rsidRDefault="008B2B9E" w:rsidP="008B2B9E">
      <w:pPr>
        <w:ind w:firstLine="709"/>
        <w:jc w:val="both"/>
        <w:rPr>
          <w:sz w:val="14"/>
          <w:szCs w:val="28"/>
          <w:u w:val="single"/>
        </w:rPr>
      </w:pPr>
    </w:p>
    <w:p w14:paraId="7C980A25" w14:textId="77777777" w:rsidR="008B2B9E" w:rsidRPr="008B2B9E" w:rsidRDefault="008B2B9E" w:rsidP="008B2B9E">
      <w:pPr>
        <w:tabs>
          <w:tab w:val="left" w:pos="7537"/>
        </w:tabs>
        <w:ind w:firstLine="709"/>
        <w:jc w:val="both"/>
        <w:rPr>
          <w:sz w:val="28"/>
          <w:szCs w:val="28"/>
          <w:u w:val="single"/>
        </w:rPr>
      </w:pPr>
      <w:r w:rsidRPr="008B2B9E">
        <w:rPr>
          <w:sz w:val="28"/>
          <w:szCs w:val="28"/>
          <w:u w:val="single"/>
        </w:rPr>
        <w:t xml:space="preserve">на 2023 год – </w:t>
      </w:r>
      <w:r w:rsidRPr="008B2B9E">
        <w:rPr>
          <w:b/>
          <w:i/>
          <w:sz w:val="28"/>
          <w:szCs w:val="28"/>
          <w:u w:val="single"/>
        </w:rPr>
        <w:t>0,00</w:t>
      </w:r>
      <w:r w:rsidRPr="008B2B9E">
        <w:rPr>
          <w:sz w:val="28"/>
          <w:szCs w:val="28"/>
          <w:u w:val="single"/>
        </w:rPr>
        <w:t xml:space="preserve"> тонн:</w:t>
      </w:r>
    </w:p>
    <w:p w14:paraId="6FCA1CB6" w14:textId="77777777" w:rsidR="008B2B9E" w:rsidRPr="008B2B9E" w:rsidRDefault="008B2B9E" w:rsidP="008B2B9E">
      <w:pPr>
        <w:ind w:firstLine="709"/>
        <w:jc w:val="both"/>
        <w:rPr>
          <w:sz w:val="28"/>
          <w:szCs w:val="28"/>
        </w:rPr>
      </w:pPr>
      <w:r w:rsidRPr="008B2B9E">
        <w:rPr>
          <w:sz w:val="28"/>
          <w:szCs w:val="28"/>
        </w:rPr>
        <w:t>- с 01.01.2023 по 30.06.2023 – 0,00 т;</w:t>
      </w:r>
    </w:p>
    <w:p w14:paraId="37BC58D8" w14:textId="77777777" w:rsidR="008B2B9E" w:rsidRPr="008B2B9E" w:rsidRDefault="008B2B9E" w:rsidP="008B2B9E">
      <w:pPr>
        <w:ind w:firstLine="709"/>
        <w:jc w:val="both"/>
        <w:rPr>
          <w:sz w:val="28"/>
          <w:szCs w:val="28"/>
        </w:rPr>
      </w:pPr>
      <w:r w:rsidRPr="008B2B9E">
        <w:rPr>
          <w:sz w:val="28"/>
          <w:szCs w:val="28"/>
        </w:rPr>
        <w:t xml:space="preserve">- с 01.07.2023 по 31.12.2023 – 0,00 т. </w:t>
      </w:r>
    </w:p>
    <w:p w14:paraId="4FA93182" w14:textId="77777777" w:rsidR="008B2B9E" w:rsidRPr="008B2B9E" w:rsidRDefault="008B2B9E" w:rsidP="008B2B9E">
      <w:pPr>
        <w:ind w:firstLine="709"/>
        <w:jc w:val="both"/>
        <w:rPr>
          <w:sz w:val="14"/>
          <w:szCs w:val="28"/>
          <w:u w:val="single"/>
        </w:rPr>
      </w:pPr>
    </w:p>
    <w:p w14:paraId="28DD164E" w14:textId="77777777" w:rsidR="008B2B9E" w:rsidRPr="008B2B9E" w:rsidRDefault="008B2B9E" w:rsidP="008B2B9E">
      <w:pPr>
        <w:ind w:firstLine="709"/>
        <w:jc w:val="both"/>
        <w:rPr>
          <w:sz w:val="28"/>
          <w:szCs w:val="28"/>
          <w:u w:val="single"/>
        </w:rPr>
      </w:pPr>
      <w:r w:rsidRPr="008B2B9E">
        <w:rPr>
          <w:sz w:val="28"/>
          <w:szCs w:val="28"/>
          <w:u w:val="single"/>
        </w:rPr>
        <w:t xml:space="preserve">на 2024 год – </w:t>
      </w:r>
      <w:r w:rsidRPr="008B2B9E">
        <w:rPr>
          <w:b/>
          <w:i/>
          <w:sz w:val="28"/>
          <w:szCs w:val="28"/>
          <w:u w:val="single"/>
        </w:rPr>
        <w:t>0,00</w:t>
      </w:r>
      <w:r w:rsidRPr="008B2B9E">
        <w:rPr>
          <w:sz w:val="28"/>
          <w:szCs w:val="28"/>
          <w:u w:val="single"/>
        </w:rPr>
        <w:t xml:space="preserve"> тонн:</w:t>
      </w:r>
    </w:p>
    <w:p w14:paraId="44AD6C27" w14:textId="77777777" w:rsidR="008B2B9E" w:rsidRPr="008B2B9E" w:rsidRDefault="008B2B9E" w:rsidP="008B2B9E">
      <w:pPr>
        <w:ind w:firstLine="709"/>
        <w:jc w:val="both"/>
        <w:rPr>
          <w:sz w:val="28"/>
          <w:szCs w:val="28"/>
        </w:rPr>
      </w:pPr>
      <w:r w:rsidRPr="008B2B9E">
        <w:rPr>
          <w:sz w:val="28"/>
          <w:szCs w:val="28"/>
        </w:rPr>
        <w:t>- с 01.01.2024 по 30.06.2024 – 0,00 т;</w:t>
      </w:r>
    </w:p>
    <w:p w14:paraId="4C1AE863" w14:textId="77777777" w:rsidR="008B2B9E" w:rsidRPr="008B2B9E" w:rsidRDefault="008B2B9E" w:rsidP="008B2B9E">
      <w:pPr>
        <w:ind w:firstLine="709"/>
        <w:jc w:val="both"/>
        <w:rPr>
          <w:sz w:val="28"/>
          <w:szCs w:val="28"/>
        </w:rPr>
      </w:pPr>
      <w:r w:rsidRPr="008B2B9E">
        <w:rPr>
          <w:sz w:val="28"/>
          <w:szCs w:val="28"/>
        </w:rPr>
        <w:t>- с 01.07.2024 по 31.12.2024 – 0,00 т.</w:t>
      </w:r>
    </w:p>
    <w:p w14:paraId="3F51FE19" w14:textId="77777777" w:rsidR="008B2B9E" w:rsidRPr="008B2B9E" w:rsidRDefault="008B2B9E" w:rsidP="008B2B9E">
      <w:pPr>
        <w:ind w:firstLine="709"/>
        <w:jc w:val="both"/>
        <w:rPr>
          <w:sz w:val="28"/>
          <w:szCs w:val="28"/>
          <w:u w:val="single"/>
        </w:rPr>
      </w:pPr>
    </w:p>
    <w:p w14:paraId="478DE0A5" w14:textId="77777777" w:rsidR="008B2B9E" w:rsidRPr="008B2B9E" w:rsidRDefault="008B2B9E" w:rsidP="008B2B9E">
      <w:pPr>
        <w:tabs>
          <w:tab w:val="left" w:pos="284"/>
        </w:tabs>
        <w:ind w:firstLine="709"/>
        <w:jc w:val="center"/>
        <w:rPr>
          <w:b/>
          <w:color w:val="000000"/>
          <w:sz w:val="28"/>
          <w:szCs w:val="28"/>
          <w:u w:val="single"/>
        </w:rPr>
      </w:pPr>
      <w:r w:rsidRPr="008B2B9E">
        <w:rPr>
          <w:b/>
          <w:sz w:val="28"/>
          <w:szCs w:val="28"/>
        </w:rPr>
        <w:t>Захоронение твердых коммунальных отходов</w:t>
      </w:r>
    </w:p>
    <w:p w14:paraId="28EFF26F" w14:textId="77777777" w:rsidR="008B2B9E" w:rsidRPr="008B2B9E" w:rsidRDefault="008B2B9E" w:rsidP="008B2B9E">
      <w:pPr>
        <w:tabs>
          <w:tab w:val="left" w:pos="284"/>
        </w:tabs>
        <w:ind w:left="1069" w:firstLine="709"/>
        <w:rPr>
          <w:b/>
          <w:color w:val="000000"/>
          <w:sz w:val="20"/>
          <w:szCs w:val="28"/>
          <w:highlight w:val="yellow"/>
          <w:u w:val="single"/>
        </w:rPr>
      </w:pPr>
    </w:p>
    <w:p w14:paraId="183453A9" w14:textId="77777777" w:rsidR="008B2B9E" w:rsidRPr="008B2B9E" w:rsidRDefault="008B2B9E" w:rsidP="008B2B9E">
      <w:pPr>
        <w:ind w:firstLine="709"/>
        <w:jc w:val="center"/>
        <w:rPr>
          <w:b/>
          <w:color w:val="000000"/>
          <w:sz w:val="28"/>
          <w:szCs w:val="28"/>
          <w:u w:val="single"/>
        </w:rPr>
      </w:pPr>
      <w:r w:rsidRPr="008B2B9E">
        <w:rPr>
          <w:b/>
          <w:color w:val="000000"/>
          <w:sz w:val="28"/>
          <w:szCs w:val="28"/>
          <w:u w:val="single"/>
        </w:rPr>
        <w:t>Анализ расчета величины необходимой валовой выручки</w:t>
      </w:r>
    </w:p>
    <w:p w14:paraId="2A7A2AE0" w14:textId="77777777" w:rsidR="008B2B9E" w:rsidRPr="008B2B9E" w:rsidRDefault="008B2B9E" w:rsidP="008B2B9E">
      <w:pPr>
        <w:ind w:firstLine="709"/>
        <w:jc w:val="both"/>
        <w:rPr>
          <w:sz w:val="28"/>
          <w:szCs w:val="28"/>
        </w:rPr>
      </w:pPr>
      <w:r w:rsidRPr="008B2B9E">
        <w:rPr>
          <w:sz w:val="28"/>
          <w:szCs w:val="28"/>
        </w:rPr>
        <w:t>Организацией заявлена необходимая валовая выручка:</w:t>
      </w:r>
    </w:p>
    <w:p w14:paraId="2BCB9ADC" w14:textId="77777777" w:rsidR="008B2B9E" w:rsidRPr="008B2B9E" w:rsidRDefault="008B2B9E" w:rsidP="008B2B9E">
      <w:pPr>
        <w:ind w:firstLine="709"/>
        <w:jc w:val="both"/>
        <w:rPr>
          <w:sz w:val="28"/>
          <w:szCs w:val="28"/>
        </w:rPr>
      </w:pPr>
      <w:r w:rsidRPr="008B2B9E">
        <w:rPr>
          <w:sz w:val="28"/>
          <w:szCs w:val="28"/>
        </w:rPr>
        <w:t xml:space="preserve">-  на 2022 год в размере </w:t>
      </w:r>
      <w:r w:rsidRPr="008B2B9E">
        <w:rPr>
          <w:b/>
          <w:i/>
          <w:sz w:val="28"/>
          <w:szCs w:val="28"/>
        </w:rPr>
        <w:t xml:space="preserve">17 353,04 </w:t>
      </w:r>
      <w:r w:rsidRPr="008B2B9E">
        <w:rPr>
          <w:sz w:val="28"/>
          <w:szCs w:val="28"/>
        </w:rPr>
        <w:t xml:space="preserve">тыс. руб., тариф – в размере                  </w:t>
      </w:r>
      <w:r w:rsidRPr="008B2B9E">
        <w:rPr>
          <w:b/>
          <w:sz w:val="28"/>
          <w:szCs w:val="28"/>
        </w:rPr>
        <w:t>589,38</w:t>
      </w:r>
      <w:r w:rsidRPr="008B2B9E">
        <w:rPr>
          <w:sz w:val="28"/>
          <w:szCs w:val="28"/>
        </w:rPr>
        <w:t xml:space="preserve"> руб./т.;</w:t>
      </w:r>
    </w:p>
    <w:p w14:paraId="3D00A856" w14:textId="77777777" w:rsidR="008B2B9E" w:rsidRPr="008B2B9E" w:rsidRDefault="008B2B9E" w:rsidP="008B2B9E">
      <w:pPr>
        <w:ind w:firstLine="709"/>
        <w:jc w:val="both"/>
        <w:rPr>
          <w:sz w:val="28"/>
          <w:szCs w:val="28"/>
        </w:rPr>
      </w:pPr>
      <w:r w:rsidRPr="008B2B9E">
        <w:rPr>
          <w:sz w:val="28"/>
          <w:szCs w:val="28"/>
        </w:rPr>
        <w:t xml:space="preserve">-  на 2023 год в размере </w:t>
      </w:r>
      <w:r w:rsidRPr="008B2B9E">
        <w:rPr>
          <w:b/>
          <w:i/>
          <w:sz w:val="28"/>
          <w:szCs w:val="28"/>
        </w:rPr>
        <w:t xml:space="preserve">17 553,05 </w:t>
      </w:r>
      <w:r w:rsidRPr="008B2B9E">
        <w:rPr>
          <w:sz w:val="28"/>
          <w:szCs w:val="28"/>
        </w:rPr>
        <w:t xml:space="preserve">тыс. руб., тариф – в размере                         </w:t>
      </w:r>
      <w:r w:rsidRPr="008B2B9E">
        <w:rPr>
          <w:b/>
          <w:sz w:val="28"/>
          <w:szCs w:val="28"/>
        </w:rPr>
        <w:t>596,17</w:t>
      </w:r>
      <w:r w:rsidRPr="008B2B9E">
        <w:rPr>
          <w:sz w:val="28"/>
          <w:szCs w:val="28"/>
        </w:rPr>
        <w:t xml:space="preserve"> руб./т.;</w:t>
      </w:r>
    </w:p>
    <w:p w14:paraId="5D46D0D8" w14:textId="77777777" w:rsidR="008B2B9E" w:rsidRPr="008B2B9E" w:rsidRDefault="008B2B9E" w:rsidP="008B2B9E">
      <w:pPr>
        <w:ind w:firstLine="709"/>
        <w:jc w:val="both"/>
        <w:rPr>
          <w:sz w:val="28"/>
          <w:szCs w:val="28"/>
        </w:rPr>
      </w:pPr>
      <w:r w:rsidRPr="008B2B9E">
        <w:rPr>
          <w:sz w:val="28"/>
          <w:szCs w:val="28"/>
        </w:rPr>
        <w:t xml:space="preserve">-  на 2024 год в размере </w:t>
      </w:r>
      <w:r w:rsidRPr="008B2B9E">
        <w:rPr>
          <w:b/>
          <w:i/>
          <w:sz w:val="28"/>
          <w:szCs w:val="28"/>
        </w:rPr>
        <w:t xml:space="preserve">17 865,05 </w:t>
      </w:r>
      <w:r w:rsidRPr="008B2B9E">
        <w:rPr>
          <w:sz w:val="28"/>
          <w:szCs w:val="28"/>
        </w:rPr>
        <w:t xml:space="preserve">тыс. руб., тариф – в размере                         </w:t>
      </w:r>
      <w:r w:rsidRPr="008B2B9E">
        <w:rPr>
          <w:b/>
          <w:sz w:val="28"/>
          <w:szCs w:val="28"/>
        </w:rPr>
        <w:t>606,77</w:t>
      </w:r>
      <w:r w:rsidRPr="008B2B9E">
        <w:rPr>
          <w:sz w:val="28"/>
          <w:szCs w:val="28"/>
        </w:rPr>
        <w:t xml:space="preserve"> руб./т.</w:t>
      </w:r>
    </w:p>
    <w:p w14:paraId="00C6D400" w14:textId="77777777" w:rsidR="008B2B9E" w:rsidRPr="008B2B9E" w:rsidRDefault="008B2B9E" w:rsidP="008B2B9E">
      <w:pPr>
        <w:ind w:firstLine="709"/>
        <w:jc w:val="both"/>
        <w:rPr>
          <w:sz w:val="28"/>
          <w:szCs w:val="28"/>
        </w:rPr>
      </w:pPr>
    </w:p>
    <w:p w14:paraId="66BFBC32" w14:textId="77777777" w:rsidR="008B2B9E" w:rsidRPr="008B2B9E" w:rsidRDefault="008B2B9E" w:rsidP="008B2B9E">
      <w:pPr>
        <w:ind w:firstLine="709"/>
        <w:jc w:val="both"/>
        <w:rPr>
          <w:sz w:val="28"/>
          <w:szCs w:val="28"/>
        </w:rPr>
      </w:pPr>
      <w:r w:rsidRPr="008B2B9E">
        <w:rPr>
          <w:sz w:val="28"/>
          <w:szCs w:val="28"/>
        </w:rPr>
        <w:t xml:space="preserve">В соответствии с главой </w:t>
      </w:r>
      <w:r w:rsidRPr="008B2B9E">
        <w:rPr>
          <w:sz w:val="28"/>
          <w:szCs w:val="28"/>
          <w:lang w:val="en-US"/>
        </w:rPr>
        <w:t>IV</w:t>
      </w:r>
      <w:r w:rsidRPr="008B2B9E">
        <w:rPr>
          <w:sz w:val="28"/>
          <w:szCs w:val="28"/>
        </w:rPr>
        <w:t xml:space="preserve"> Методических указаний при установлении тарифов с применением метода индексации необходимая валовая выручка регулируемой организации включает в себя текущие расходы, расходы на амортизацию основных средств и нематериальных активов, нормативную прибыль, а также расчетную предпринимательскую прибыль регулируемой организации. </w:t>
      </w:r>
    </w:p>
    <w:p w14:paraId="64A3ACD8" w14:textId="7671983C" w:rsidR="008B2B9E" w:rsidRPr="008B2B9E" w:rsidRDefault="008B2B9E" w:rsidP="008B2B9E">
      <w:pPr>
        <w:autoSpaceDE w:val="0"/>
        <w:autoSpaceDN w:val="0"/>
        <w:adjustRightInd w:val="0"/>
        <w:ind w:firstLine="709"/>
        <w:jc w:val="both"/>
        <w:rPr>
          <w:sz w:val="28"/>
          <w:szCs w:val="28"/>
        </w:rPr>
      </w:pPr>
      <w:r w:rsidRPr="008B2B9E">
        <w:rPr>
          <w:sz w:val="28"/>
          <w:szCs w:val="28"/>
        </w:rPr>
        <w:t xml:space="preserve">До начала долгосрочного периода регулирования на основе долгосрочных параметров регулирования и иных прогнозных параметров регулирования орган регулирования рассчитывает необходимую валовую выручку регулируемой организации отдельно на каждый i-й год долгосрочного периода регулирования (далее - i-й год), </w:t>
      </w:r>
      <w:r w:rsidRPr="008B2B9E">
        <w:rPr>
          <w:i/>
          <w:noProof/>
          <w:position w:val="-12"/>
          <w:sz w:val="28"/>
          <w:szCs w:val="28"/>
        </w:rPr>
        <w:drawing>
          <wp:inline distT="0" distB="0" distL="0" distR="0" wp14:anchorId="4A1BDBA3" wp14:editId="28419158">
            <wp:extent cx="625475" cy="337185"/>
            <wp:effectExtent l="0" t="0" r="0" b="0"/>
            <wp:docPr id="22557" name="Рисунок 2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625475" cy="337185"/>
                    </a:xfrm>
                    <a:prstGeom prst="rect">
                      <a:avLst/>
                    </a:prstGeom>
                    <a:noFill/>
                    <a:ln>
                      <a:noFill/>
                    </a:ln>
                  </pic:spPr>
                </pic:pic>
              </a:graphicData>
            </a:graphic>
          </wp:inline>
        </w:drawing>
      </w:r>
      <w:r w:rsidRPr="008B2B9E">
        <w:rPr>
          <w:sz w:val="28"/>
          <w:szCs w:val="28"/>
        </w:rPr>
        <w:t>, по формуле:</w:t>
      </w:r>
    </w:p>
    <w:p w14:paraId="762AC83C" w14:textId="77777777" w:rsidR="008B2B9E" w:rsidRPr="008B2B9E" w:rsidRDefault="008B2B9E" w:rsidP="008B2B9E">
      <w:pPr>
        <w:autoSpaceDE w:val="0"/>
        <w:autoSpaceDN w:val="0"/>
        <w:adjustRightInd w:val="0"/>
        <w:ind w:firstLine="709"/>
        <w:jc w:val="both"/>
        <w:rPr>
          <w:sz w:val="14"/>
          <w:szCs w:val="28"/>
        </w:rPr>
      </w:pPr>
    </w:p>
    <w:p w14:paraId="6250A9F8" w14:textId="671A7741" w:rsidR="008B2B9E" w:rsidRPr="008B2B9E" w:rsidRDefault="008B2B9E" w:rsidP="008B2B9E">
      <w:pPr>
        <w:autoSpaceDE w:val="0"/>
        <w:autoSpaceDN w:val="0"/>
        <w:adjustRightInd w:val="0"/>
        <w:jc w:val="center"/>
        <w:rPr>
          <w:sz w:val="28"/>
          <w:szCs w:val="28"/>
        </w:rPr>
      </w:pPr>
      <w:r w:rsidRPr="008B2B9E">
        <w:rPr>
          <w:noProof/>
          <w:position w:val="-12"/>
          <w:sz w:val="28"/>
          <w:szCs w:val="28"/>
        </w:rPr>
        <w:drawing>
          <wp:inline distT="0" distB="0" distL="0" distR="0" wp14:anchorId="29C5E63D" wp14:editId="176A6111">
            <wp:extent cx="5572760" cy="337185"/>
            <wp:effectExtent l="0" t="0" r="8890" b="0"/>
            <wp:docPr id="22556" name="Рисунок 2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572760" cy="337185"/>
                    </a:xfrm>
                    <a:prstGeom prst="rect">
                      <a:avLst/>
                    </a:prstGeom>
                    <a:noFill/>
                    <a:ln>
                      <a:noFill/>
                    </a:ln>
                  </pic:spPr>
                </pic:pic>
              </a:graphicData>
            </a:graphic>
          </wp:inline>
        </w:drawing>
      </w:r>
    </w:p>
    <w:p w14:paraId="4B9578D1" w14:textId="77777777" w:rsidR="008B2B9E" w:rsidRPr="008B2B9E" w:rsidRDefault="008B2B9E" w:rsidP="008B2B9E">
      <w:pPr>
        <w:autoSpaceDE w:val="0"/>
        <w:autoSpaceDN w:val="0"/>
        <w:adjustRightInd w:val="0"/>
        <w:ind w:firstLine="709"/>
        <w:jc w:val="both"/>
        <w:rPr>
          <w:sz w:val="14"/>
          <w:szCs w:val="28"/>
        </w:rPr>
      </w:pPr>
    </w:p>
    <w:p w14:paraId="4048CF14" w14:textId="77777777" w:rsidR="008B2B9E" w:rsidRPr="008B2B9E" w:rsidRDefault="008B2B9E" w:rsidP="008B2B9E">
      <w:pPr>
        <w:autoSpaceDE w:val="0"/>
        <w:autoSpaceDN w:val="0"/>
        <w:adjustRightInd w:val="0"/>
        <w:ind w:firstLine="709"/>
        <w:jc w:val="both"/>
        <w:rPr>
          <w:sz w:val="28"/>
          <w:szCs w:val="28"/>
        </w:rPr>
      </w:pPr>
      <w:r w:rsidRPr="008B2B9E">
        <w:rPr>
          <w:sz w:val="28"/>
          <w:szCs w:val="28"/>
        </w:rPr>
        <w:t>где:</w:t>
      </w:r>
    </w:p>
    <w:p w14:paraId="443D1459" w14:textId="77777777" w:rsidR="008B2B9E" w:rsidRPr="008B2B9E" w:rsidRDefault="008B2B9E" w:rsidP="008B2B9E">
      <w:pPr>
        <w:autoSpaceDE w:val="0"/>
        <w:autoSpaceDN w:val="0"/>
        <w:adjustRightInd w:val="0"/>
        <w:spacing w:before="120"/>
        <w:ind w:firstLine="709"/>
        <w:jc w:val="both"/>
        <w:rPr>
          <w:sz w:val="28"/>
          <w:szCs w:val="28"/>
        </w:rPr>
      </w:pPr>
      <w:proofErr w:type="spellStart"/>
      <w:r w:rsidRPr="008B2B9E">
        <w:rPr>
          <w:sz w:val="32"/>
          <w:szCs w:val="28"/>
        </w:rPr>
        <w:t>ТР</w:t>
      </w:r>
      <w:r w:rsidRPr="008B2B9E">
        <w:rPr>
          <w:sz w:val="32"/>
          <w:szCs w:val="28"/>
          <w:vertAlign w:val="subscript"/>
        </w:rPr>
        <w:t>i</w:t>
      </w:r>
      <w:proofErr w:type="spellEnd"/>
      <w:r w:rsidRPr="008B2B9E">
        <w:rPr>
          <w:sz w:val="28"/>
          <w:szCs w:val="28"/>
        </w:rPr>
        <w:t xml:space="preserve"> - текущие расходы, определяемые в соответствии с </w:t>
      </w:r>
      <w:hyperlink w:anchor="Par13" w:history="1">
        <w:r w:rsidRPr="008B2B9E">
          <w:rPr>
            <w:sz w:val="28"/>
            <w:szCs w:val="28"/>
          </w:rPr>
          <w:t>формулой 2</w:t>
        </w:r>
      </w:hyperlink>
      <w:r w:rsidRPr="008B2B9E">
        <w:rPr>
          <w:sz w:val="28"/>
          <w:szCs w:val="28"/>
        </w:rPr>
        <w:t xml:space="preserve"> Методических указаний, тыс. руб.;</w:t>
      </w:r>
    </w:p>
    <w:p w14:paraId="76426B40" w14:textId="77777777" w:rsidR="008B2B9E" w:rsidRPr="008B2B9E" w:rsidRDefault="008B2B9E" w:rsidP="008B2B9E">
      <w:pPr>
        <w:autoSpaceDE w:val="0"/>
        <w:autoSpaceDN w:val="0"/>
        <w:adjustRightInd w:val="0"/>
        <w:spacing w:before="120"/>
        <w:ind w:firstLine="709"/>
        <w:jc w:val="both"/>
        <w:rPr>
          <w:sz w:val="28"/>
          <w:szCs w:val="28"/>
        </w:rPr>
      </w:pPr>
      <w:proofErr w:type="spellStart"/>
      <w:r w:rsidRPr="008B2B9E">
        <w:rPr>
          <w:sz w:val="32"/>
          <w:szCs w:val="28"/>
        </w:rPr>
        <w:t>А</w:t>
      </w:r>
      <w:r w:rsidRPr="008B2B9E">
        <w:rPr>
          <w:sz w:val="32"/>
          <w:szCs w:val="28"/>
          <w:vertAlign w:val="subscript"/>
        </w:rPr>
        <w:t>i</w:t>
      </w:r>
      <w:proofErr w:type="spellEnd"/>
      <w:r w:rsidRPr="008B2B9E">
        <w:rPr>
          <w:sz w:val="28"/>
          <w:szCs w:val="28"/>
        </w:rPr>
        <w:t xml:space="preserve"> - расходы на амортизацию основных средств и нематериальных активов в году i, определяемые в соответствии с </w:t>
      </w:r>
      <w:hyperlink r:id="rId225" w:history="1">
        <w:r w:rsidRPr="008B2B9E">
          <w:rPr>
            <w:sz w:val="28"/>
            <w:szCs w:val="28"/>
          </w:rPr>
          <w:t>пунктом 34</w:t>
        </w:r>
      </w:hyperlink>
      <w:r w:rsidRPr="008B2B9E">
        <w:rPr>
          <w:sz w:val="28"/>
          <w:szCs w:val="28"/>
        </w:rPr>
        <w:t xml:space="preserve"> Методических указаний, тыс. руб.;</w:t>
      </w:r>
    </w:p>
    <w:p w14:paraId="6D197D0B" w14:textId="77777777" w:rsidR="008B2B9E" w:rsidRPr="008B2B9E" w:rsidRDefault="008B2B9E" w:rsidP="008B2B9E">
      <w:pPr>
        <w:autoSpaceDE w:val="0"/>
        <w:autoSpaceDN w:val="0"/>
        <w:adjustRightInd w:val="0"/>
        <w:spacing w:before="120"/>
        <w:ind w:firstLine="709"/>
        <w:jc w:val="both"/>
        <w:rPr>
          <w:sz w:val="28"/>
          <w:szCs w:val="28"/>
        </w:rPr>
      </w:pPr>
      <w:proofErr w:type="spellStart"/>
      <w:r w:rsidRPr="008B2B9E">
        <w:rPr>
          <w:sz w:val="32"/>
          <w:szCs w:val="28"/>
        </w:rPr>
        <w:t>ПР</w:t>
      </w:r>
      <w:r w:rsidRPr="008B2B9E">
        <w:rPr>
          <w:sz w:val="32"/>
          <w:szCs w:val="28"/>
          <w:vertAlign w:val="subscript"/>
        </w:rPr>
        <w:t>i</w:t>
      </w:r>
      <w:proofErr w:type="spellEnd"/>
      <w:r w:rsidRPr="008B2B9E">
        <w:rPr>
          <w:sz w:val="28"/>
          <w:szCs w:val="28"/>
        </w:rPr>
        <w:t xml:space="preserve"> - нормативная прибыль, устанавливаемая органом регулирования на i-й год в соответствии с </w:t>
      </w:r>
      <w:hyperlink r:id="rId226" w:history="1">
        <w:r w:rsidRPr="008B2B9E">
          <w:rPr>
            <w:sz w:val="28"/>
            <w:szCs w:val="28"/>
          </w:rPr>
          <w:t>пунктом 35</w:t>
        </w:r>
      </w:hyperlink>
      <w:r w:rsidRPr="008B2B9E">
        <w:rPr>
          <w:sz w:val="28"/>
          <w:szCs w:val="28"/>
        </w:rPr>
        <w:t xml:space="preserve"> Методических указаний, тыс. руб.;</w:t>
      </w:r>
    </w:p>
    <w:p w14:paraId="05DF0683" w14:textId="77777777" w:rsidR="008B2B9E" w:rsidRPr="008B2B9E" w:rsidRDefault="008B2B9E" w:rsidP="008B2B9E">
      <w:pPr>
        <w:autoSpaceDE w:val="0"/>
        <w:autoSpaceDN w:val="0"/>
        <w:adjustRightInd w:val="0"/>
        <w:spacing w:before="120"/>
        <w:ind w:firstLine="709"/>
        <w:jc w:val="both"/>
        <w:rPr>
          <w:sz w:val="28"/>
          <w:szCs w:val="28"/>
        </w:rPr>
      </w:pPr>
      <w:proofErr w:type="spellStart"/>
      <w:r w:rsidRPr="008B2B9E">
        <w:rPr>
          <w:sz w:val="32"/>
          <w:szCs w:val="28"/>
        </w:rPr>
        <w:t>РП</w:t>
      </w:r>
      <w:r w:rsidRPr="008B2B9E">
        <w:rPr>
          <w:sz w:val="32"/>
          <w:szCs w:val="28"/>
          <w:vertAlign w:val="subscript"/>
        </w:rPr>
        <w:t>i</w:t>
      </w:r>
      <w:proofErr w:type="spellEnd"/>
      <w:r w:rsidRPr="008B2B9E">
        <w:rPr>
          <w:sz w:val="28"/>
          <w:szCs w:val="28"/>
        </w:rPr>
        <w:t xml:space="preserve"> - расчетная предпринимательская прибыль, устанавливаемая органом регулирования на i-й год в соответствии с </w:t>
      </w:r>
      <w:hyperlink r:id="rId227" w:history="1">
        <w:r w:rsidRPr="008B2B9E">
          <w:rPr>
            <w:sz w:val="28"/>
            <w:szCs w:val="28"/>
          </w:rPr>
          <w:t>пунктом 36</w:t>
        </w:r>
      </w:hyperlink>
      <w:r w:rsidRPr="008B2B9E">
        <w:rPr>
          <w:sz w:val="28"/>
          <w:szCs w:val="28"/>
        </w:rPr>
        <w:t xml:space="preserve"> Методических указаний, тыс. руб.;</w:t>
      </w:r>
    </w:p>
    <w:p w14:paraId="58097846" w14:textId="3FD92C38" w:rsidR="008B2B9E" w:rsidRPr="008B2B9E" w:rsidRDefault="008B2B9E" w:rsidP="008B2B9E">
      <w:pPr>
        <w:autoSpaceDE w:val="0"/>
        <w:autoSpaceDN w:val="0"/>
        <w:adjustRightInd w:val="0"/>
        <w:spacing w:before="120"/>
        <w:ind w:firstLine="709"/>
        <w:jc w:val="both"/>
        <w:rPr>
          <w:sz w:val="28"/>
          <w:szCs w:val="28"/>
        </w:rPr>
      </w:pPr>
      <w:r w:rsidRPr="008B2B9E">
        <w:rPr>
          <w:noProof/>
          <w:position w:val="-12"/>
          <w:sz w:val="28"/>
          <w:szCs w:val="28"/>
        </w:rPr>
        <w:drawing>
          <wp:inline distT="0" distB="0" distL="0" distR="0" wp14:anchorId="281E8CD3" wp14:editId="124A1A21">
            <wp:extent cx="712470" cy="346710"/>
            <wp:effectExtent l="0" t="0" r="0" b="0"/>
            <wp:docPr id="22555" name="Рисунок 2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712470" cy="346710"/>
                    </a:xfrm>
                    <a:prstGeom prst="rect">
                      <a:avLst/>
                    </a:prstGeom>
                    <a:noFill/>
                    <a:ln>
                      <a:noFill/>
                    </a:ln>
                  </pic:spPr>
                </pic:pic>
              </a:graphicData>
            </a:graphic>
          </wp:inline>
        </w:drawing>
      </w:r>
      <w:r w:rsidRPr="008B2B9E">
        <w:rPr>
          <w:sz w:val="28"/>
          <w:szCs w:val="28"/>
        </w:rPr>
        <w:t xml:space="preserve"> - величина изменения необходимой валовой выручки в году i, проводимого в целях сглаживания, рассчитанная в соответствии с </w:t>
      </w:r>
      <w:hyperlink r:id="rId229" w:history="1">
        <w:r w:rsidRPr="008B2B9E">
          <w:rPr>
            <w:sz w:val="28"/>
            <w:szCs w:val="28"/>
          </w:rPr>
          <w:t>пунктом 37</w:t>
        </w:r>
      </w:hyperlink>
      <w:r w:rsidRPr="008B2B9E">
        <w:rPr>
          <w:sz w:val="28"/>
          <w:szCs w:val="28"/>
        </w:rPr>
        <w:t xml:space="preserve"> Методических указаний, тыс. руб.;</w:t>
      </w:r>
    </w:p>
    <w:p w14:paraId="7E580778" w14:textId="349A6B20" w:rsidR="008B2B9E" w:rsidRPr="008B2B9E" w:rsidRDefault="008B2B9E" w:rsidP="008B2B9E">
      <w:pPr>
        <w:autoSpaceDE w:val="0"/>
        <w:autoSpaceDN w:val="0"/>
        <w:adjustRightInd w:val="0"/>
        <w:spacing w:before="120"/>
        <w:ind w:firstLine="709"/>
        <w:jc w:val="both"/>
        <w:rPr>
          <w:sz w:val="28"/>
          <w:szCs w:val="28"/>
        </w:rPr>
      </w:pPr>
      <w:r w:rsidRPr="008B2B9E">
        <w:rPr>
          <w:i/>
          <w:noProof/>
          <w:position w:val="-11"/>
          <w:sz w:val="28"/>
          <w:szCs w:val="28"/>
        </w:rPr>
        <w:drawing>
          <wp:inline distT="0" distB="0" distL="0" distR="0" wp14:anchorId="370D4C40" wp14:editId="2316968D">
            <wp:extent cx="548640" cy="317500"/>
            <wp:effectExtent l="0" t="0" r="3810" b="0"/>
            <wp:docPr id="22554" name="Рисунок 2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48640" cy="317500"/>
                    </a:xfrm>
                    <a:prstGeom prst="rect">
                      <a:avLst/>
                    </a:prstGeom>
                    <a:noFill/>
                    <a:ln>
                      <a:noFill/>
                    </a:ln>
                  </pic:spPr>
                </pic:pic>
              </a:graphicData>
            </a:graphic>
          </wp:inline>
        </w:drawing>
      </w:r>
      <w:r w:rsidRPr="008B2B9E">
        <w:rPr>
          <w:sz w:val="28"/>
          <w:szCs w:val="28"/>
        </w:rPr>
        <w:t xml:space="preserve"> - величина, определяемая на i-й год первого долгосрочного периода регулирования в соответствии с </w:t>
      </w:r>
      <w:hyperlink r:id="rId231" w:history="1">
        <w:r w:rsidRPr="008B2B9E">
          <w:rPr>
            <w:sz w:val="28"/>
            <w:szCs w:val="28"/>
          </w:rPr>
          <w:t>пунктом 38</w:t>
        </w:r>
      </w:hyperlink>
      <w:r w:rsidRPr="008B2B9E">
        <w:rPr>
          <w:sz w:val="28"/>
          <w:szCs w:val="28"/>
        </w:rPr>
        <w:t xml:space="preserve"> Методических указаний и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тыс. руб.</w:t>
      </w:r>
    </w:p>
    <w:p w14:paraId="122371F8" w14:textId="77777777" w:rsidR="008B2B9E" w:rsidRPr="008B2B9E" w:rsidRDefault="008B2B9E" w:rsidP="008B2B9E">
      <w:pPr>
        <w:autoSpaceDE w:val="0"/>
        <w:autoSpaceDN w:val="0"/>
        <w:adjustRightInd w:val="0"/>
        <w:spacing w:before="280"/>
        <w:ind w:firstLine="709"/>
        <w:jc w:val="both"/>
        <w:rPr>
          <w:sz w:val="28"/>
          <w:szCs w:val="28"/>
        </w:rPr>
      </w:pPr>
      <w:r w:rsidRPr="008B2B9E">
        <w:rPr>
          <w:sz w:val="28"/>
          <w:szCs w:val="28"/>
        </w:rPr>
        <w:t xml:space="preserve">Текущие расходы, </w:t>
      </w:r>
      <w:proofErr w:type="spellStart"/>
      <w:r w:rsidRPr="008B2B9E">
        <w:rPr>
          <w:sz w:val="32"/>
          <w:szCs w:val="28"/>
        </w:rPr>
        <w:t>ТР</w:t>
      </w:r>
      <w:r w:rsidRPr="008B2B9E">
        <w:rPr>
          <w:sz w:val="32"/>
          <w:szCs w:val="28"/>
          <w:vertAlign w:val="subscript"/>
        </w:rPr>
        <w:t>i</w:t>
      </w:r>
      <w:proofErr w:type="spellEnd"/>
      <w:r w:rsidRPr="008B2B9E">
        <w:rPr>
          <w:sz w:val="28"/>
          <w:szCs w:val="28"/>
        </w:rPr>
        <w:t>, рассчитываются по следующей формуле:</w:t>
      </w:r>
    </w:p>
    <w:p w14:paraId="74D7F5CE" w14:textId="77777777" w:rsidR="008B2B9E" w:rsidRPr="008B2B9E" w:rsidRDefault="008B2B9E" w:rsidP="008B2B9E">
      <w:pPr>
        <w:autoSpaceDE w:val="0"/>
        <w:autoSpaceDN w:val="0"/>
        <w:adjustRightInd w:val="0"/>
        <w:ind w:firstLine="709"/>
        <w:jc w:val="both"/>
        <w:rPr>
          <w:sz w:val="28"/>
          <w:szCs w:val="28"/>
        </w:rPr>
      </w:pPr>
    </w:p>
    <w:p w14:paraId="1BFDE151" w14:textId="77777777" w:rsidR="008B2B9E" w:rsidRPr="008B2B9E" w:rsidRDefault="008B2B9E" w:rsidP="008B2B9E">
      <w:pPr>
        <w:autoSpaceDE w:val="0"/>
        <w:autoSpaceDN w:val="0"/>
        <w:adjustRightInd w:val="0"/>
        <w:ind w:firstLine="709"/>
        <w:jc w:val="center"/>
        <w:rPr>
          <w:sz w:val="28"/>
          <w:szCs w:val="28"/>
        </w:rPr>
      </w:pPr>
      <w:bookmarkStart w:id="166" w:name="Par13"/>
      <w:bookmarkEnd w:id="166"/>
      <w:proofErr w:type="spellStart"/>
      <w:r w:rsidRPr="008B2B9E">
        <w:rPr>
          <w:sz w:val="32"/>
          <w:szCs w:val="28"/>
        </w:rPr>
        <w:t>ТР</w:t>
      </w:r>
      <w:r w:rsidRPr="008B2B9E">
        <w:rPr>
          <w:sz w:val="32"/>
          <w:szCs w:val="28"/>
          <w:vertAlign w:val="subscript"/>
        </w:rPr>
        <w:t>i</w:t>
      </w:r>
      <w:proofErr w:type="spellEnd"/>
      <w:r w:rsidRPr="008B2B9E">
        <w:rPr>
          <w:sz w:val="32"/>
          <w:szCs w:val="28"/>
        </w:rPr>
        <w:t xml:space="preserve"> = </w:t>
      </w:r>
      <w:proofErr w:type="spellStart"/>
      <w:r w:rsidRPr="008B2B9E">
        <w:rPr>
          <w:sz w:val="32"/>
          <w:szCs w:val="28"/>
        </w:rPr>
        <w:t>ОР</w:t>
      </w:r>
      <w:r w:rsidRPr="008B2B9E">
        <w:rPr>
          <w:sz w:val="32"/>
          <w:szCs w:val="28"/>
          <w:vertAlign w:val="subscript"/>
        </w:rPr>
        <w:t>i</w:t>
      </w:r>
      <w:proofErr w:type="spellEnd"/>
      <w:r w:rsidRPr="008B2B9E">
        <w:rPr>
          <w:sz w:val="32"/>
          <w:szCs w:val="28"/>
        </w:rPr>
        <w:t xml:space="preserve"> + </w:t>
      </w:r>
      <w:proofErr w:type="spellStart"/>
      <w:r w:rsidRPr="008B2B9E">
        <w:rPr>
          <w:sz w:val="32"/>
          <w:szCs w:val="28"/>
        </w:rPr>
        <w:t>НР</w:t>
      </w:r>
      <w:r w:rsidRPr="008B2B9E">
        <w:rPr>
          <w:sz w:val="32"/>
          <w:szCs w:val="28"/>
          <w:vertAlign w:val="subscript"/>
        </w:rPr>
        <w:t>i</w:t>
      </w:r>
      <w:proofErr w:type="spellEnd"/>
      <w:r w:rsidRPr="008B2B9E">
        <w:rPr>
          <w:sz w:val="32"/>
          <w:szCs w:val="28"/>
        </w:rPr>
        <w:t xml:space="preserve"> + </w:t>
      </w:r>
      <w:proofErr w:type="spellStart"/>
      <w:r w:rsidRPr="008B2B9E">
        <w:rPr>
          <w:sz w:val="32"/>
          <w:szCs w:val="28"/>
        </w:rPr>
        <w:t>РЭ</w:t>
      </w:r>
      <w:r w:rsidRPr="008B2B9E">
        <w:rPr>
          <w:sz w:val="32"/>
          <w:szCs w:val="28"/>
          <w:vertAlign w:val="subscript"/>
        </w:rPr>
        <w:t>i</w:t>
      </w:r>
      <w:proofErr w:type="spellEnd"/>
      <w:r w:rsidRPr="008B2B9E">
        <w:rPr>
          <w:sz w:val="28"/>
          <w:szCs w:val="28"/>
        </w:rPr>
        <w:t xml:space="preserve"> (тыс. руб.), (2)</w:t>
      </w:r>
    </w:p>
    <w:p w14:paraId="75B98F1A" w14:textId="77777777" w:rsidR="008B2B9E" w:rsidRPr="008B2B9E" w:rsidRDefault="008B2B9E" w:rsidP="008B2B9E">
      <w:pPr>
        <w:autoSpaceDE w:val="0"/>
        <w:autoSpaceDN w:val="0"/>
        <w:adjustRightInd w:val="0"/>
        <w:ind w:firstLine="709"/>
        <w:jc w:val="both"/>
        <w:rPr>
          <w:sz w:val="28"/>
          <w:szCs w:val="28"/>
        </w:rPr>
      </w:pPr>
      <w:r w:rsidRPr="008B2B9E">
        <w:rPr>
          <w:sz w:val="28"/>
          <w:szCs w:val="28"/>
        </w:rPr>
        <w:t>где:</w:t>
      </w:r>
    </w:p>
    <w:p w14:paraId="6AB3DEDD" w14:textId="77777777" w:rsidR="008B2B9E" w:rsidRPr="008B2B9E" w:rsidRDefault="008B2B9E" w:rsidP="008B2B9E">
      <w:pPr>
        <w:autoSpaceDE w:val="0"/>
        <w:autoSpaceDN w:val="0"/>
        <w:adjustRightInd w:val="0"/>
        <w:spacing w:before="120"/>
        <w:ind w:firstLine="709"/>
        <w:jc w:val="both"/>
        <w:rPr>
          <w:sz w:val="28"/>
          <w:szCs w:val="28"/>
        </w:rPr>
      </w:pPr>
      <w:proofErr w:type="spellStart"/>
      <w:r w:rsidRPr="008B2B9E">
        <w:rPr>
          <w:sz w:val="32"/>
          <w:szCs w:val="28"/>
        </w:rPr>
        <w:t>ОР</w:t>
      </w:r>
      <w:r w:rsidRPr="008B2B9E">
        <w:rPr>
          <w:sz w:val="32"/>
          <w:szCs w:val="28"/>
          <w:vertAlign w:val="subscript"/>
        </w:rPr>
        <w:t>i</w:t>
      </w:r>
      <w:proofErr w:type="spellEnd"/>
      <w:r w:rsidRPr="008B2B9E">
        <w:rPr>
          <w:sz w:val="28"/>
          <w:szCs w:val="28"/>
        </w:rPr>
        <w:t xml:space="preserve"> - операционные (подконтрольные) расходы в i-м году, определяемые в соответствии с </w:t>
      </w:r>
      <w:hyperlink r:id="rId232" w:history="1">
        <w:r w:rsidRPr="008B2B9E">
          <w:rPr>
            <w:sz w:val="28"/>
            <w:szCs w:val="28"/>
          </w:rPr>
          <w:t>пунктами 30</w:t>
        </w:r>
      </w:hyperlink>
      <w:r w:rsidRPr="008B2B9E">
        <w:rPr>
          <w:sz w:val="28"/>
          <w:szCs w:val="28"/>
        </w:rPr>
        <w:t xml:space="preserve">, </w:t>
      </w:r>
      <w:hyperlink r:id="rId233" w:history="1">
        <w:r w:rsidRPr="008B2B9E">
          <w:rPr>
            <w:sz w:val="28"/>
            <w:szCs w:val="28"/>
          </w:rPr>
          <w:t>31</w:t>
        </w:r>
      </w:hyperlink>
      <w:r w:rsidRPr="008B2B9E">
        <w:rPr>
          <w:sz w:val="28"/>
          <w:szCs w:val="28"/>
        </w:rPr>
        <w:t xml:space="preserve"> Методических указаний, тыс. руб.;</w:t>
      </w:r>
    </w:p>
    <w:p w14:paraId="1179BF65" w14:textId="77777777" w:rsidR="008B2B9E" w:rsidRPr="008B2B9E" w:rsidRDefault="008B2B9E" w:rsidP="008B2B9E">
      <w:pPr>
        <w:autoSpaceDE w:val="0"/>
        <w:autoSpaceDN w:val="0"/>
        <w:adjustRightInd w:val="0"/>
        <w:spacing w:before="120"/>
        <w:ind w:firstLine="709"/>
        <w:jc w:val="both"/>
        <w:rPr>
          <w:sz w:val="28"/>
          <w:szCs w:val="28"/>
        </w:rPr>
      </w:pPr>
      <w:proofErr w:type="spellStart"/>
      <w:r w:rsidRPr="008B2B9E">
        <w:rPr>
          <w:sz w:val="32"/>
          <w:szCs w:val="28"/>
        </w:rPr>
        <w:t>НР</w:t>
      </w:r>
      <w:r w:rsidRPr="008B2B9E">
        <w:rPr>
          <w:sz w:val="32"/>
          <w:szCs w:val="28"/>
          <w:vertAlign w:val="subscript"/>
        </w:rPr>
        <w:t>i</w:t>
      </w:r>
      <w:proofErr w:type="spellEnd"/>
      <w:r w:rsidRPr="008B2B9E">
        <w:rPr>
          <w:sz w:val="28"/>
          <w:szCs w:val="28"/>
        </w:rPr>
        <w:t xml:space="preserve"> - неподконтрольные расходы в i-м году, определяемые в соответствии с </w:t>
      </w:r>
      <w:hyperlink r:id="rId234" w:history="1">
        <w:r w:rsidRPr="008B2B9E">
          <w:rPr>
            <w:sz w:val="28"/>
            <w:szCs w:val="28"/>
          </w:rPr>
          <w:t>пунктом 32</w:t>
        </w:r>
      </w:hyperlink>
      <w:r w:rsidRPr="008B2B9E">
        <w:rPr>
          <w:sz w:val="28"/>
          <w:szCs w:val="28"/>
        </w:rPr>
        <w:t xml:space="preserve"> Методических указаний, тыс. руб.;</w:t>
      </w:r>
    </w:p>
    <w:p w14:paraId="06B049E1" w14:textId="77777777" w:rsidR="008B2B9E" w:rsidRPr="008B2B9E" w:rsidRDefault="008B2B9E" w:rsidP="008B2B9E">
      <w:pPr>
        <w:autoSpaceDE w:val="0"/>
        <w:autoSpaceDN w:val="0"/>
        <w:adjustRightInd w:val="0"/>
        <w:spacing w:before="120"/>
        <w:ind w:firstLine="709"/>
        <w:jc w:val="both"/>
        <w:rPr>
          <w:sz w:val="28"/>
          <w:szCs w:val="28"/>
        </w:rPr>
      </w:pPr>
      <w:proofErr w:type="spellStart"/>
      <w:r w:rsidRPr="008B2B9E">
        <w:rPr>
          <w:sz w:val="32"/>
          <w:szCs w:val="28"/>
        </w:rPr>
        <w:t>РЭ</w:t>
      </w:r>
      <w:r w:rsidRPr="008B2B9E">
        <w:rPr>
          <w:sz w:val="32"/>
          <w:szCs w:val="28"/>
          <w:vertAlign w:val="subscript"/>
        </w:rPr>
        <w:t>i</w:t>
      </w:r>
      <w:proofErr w:type="spellEnd"/>
      <w:r w:rsidRPr="008B2B9E">
        <w:rPr>
          <w:sz w:val="28"/>
          <w:szCs w:val="28"/>
        </w:rPr>
        <w:t xml:space="preserve"> - расходы на приобретение энергетических ресурсов в i-м году, определяемые в соответствии с </w:t>
      </w:r>
      <w:hyperlink r:id="rId235" w:history="1">
        <w:r w:rsidRPr="008B2B9E">
          <w:rPr>
            <w:sz w:val="28"/>
            <w:szCs w:val="28"/>
          </w:rPr>
          <w:t>пунктом 33</w:t>
        </w:r>
      </w:hyperlink>
      <w:r w:rsidRPr="008B2B9E">
        <w:rPr>
          <w:sz w:val="28"/>
          <w:szCs w:val="28"/>
        </w:rPr>
        <w:t xml:space="preserve"> Методических указаний, тыс. руб.</w:t>
      </w:r>
    </w:p>
    <w:p w14:paraId="340EFB74" w14:textId="77777777" w:rsidR="008B2B9E" w:rsidRPr="008B2B9E" w:rsidRDefault="008B2B9E" w:rsidP="008B2B9E">
      <w:pPr>
        <w:ind w:firstLine="709"/>
        <w:jc w:val="both"/>
        <w:rPr>
          <w:sz w:val="28"/>
          <w:szCs w:val="28"/>
        </w:rPr>
      </w:pPr>
      <w:r w:rsidRPr="008B2B9E">
        <w:rPr>
          <w:sz w:val="28"/>
          <w:szCs w:val="28"/>
        </w:rPr>
        <w:t>Утверждение тарифов рассматриваемой организации осуществлялось с учетом следующей календарной разбивки:</w:t>
      </w:r>
    </w:p>
    <w:p w14:paraId="3DD16C41" w14:textId="77777777" w:rsidR="008B2B9E" w:rsidRPr="008B2B9E" w:rsidRDefault="008B2B9E" w:rsidP="008B2B9E">
      <w:pPr>
        <w:ind w:firstLine="709"/>
        <w:jc w:val="both"/>
        <w:rPr>
          <w:sz w:val="28"/>
          <w:szCs w:val="28"/>
        </w:rPr>
      </w:pPr>
      <w:r w:rsidRPr="008B2B9E">
        <w:rPr>
          <w:sz w:val="28"/>
          <w:szCs w:val="28"/>
        </w:rPr>
        <w:t>- с 01.01.2022 по 30.06.2022;</w:t>
      </w:r>
    </w:p>
    <w:p w14:paraId="2632CEA9" w14:textId="77777777" w:rsidR="008B2B9E" w:rsidRPr="008B2B9E" w:rsidRDefault="008B2B9E" w:rsidP="008B2B9E">
      <w:pPr>
        <w:ind w:firstLine="709"/>
        <w:jc w:val="both"/>
        <w:rPr>
          <w:sz w:val="28"/>
          <w:szCs w:val="28"/>
        </w:rPr>
      </w:pPr>
      <w:r w:rsidRPr="008B2B9E">
        <w:rPr>
          <w:sz w:val="28"/>
          <w:szCs w:val="28"/>
        </w:rPr>
        <w:t>- с 01.07.2022 по 31.12.2022;</w:t>
      </w:r>
    </w:p>
    <w:p w14:paraId="062EE318" w14:textId="77777777" w:rsidR="008B2B9E" w:rsidRPr="008B2B9E" w:rsidRDefault="008B2B9E" w:rsidP="008B2B9E">
      <w:pPr>
        <w:ind w:firstLine="709"/>
        <w:jc w:val="both"/>
        <w:rPr>
          <w:sz w:val="28"/>
          <w:szCs w:val="28"/>
        </w:rPr>
      </w:pPr>
      <w:r w:rsidRPr="008B2B9E">
        <w:rPr>
          <w:sz w:val="28"/>
          <w:szCs w:val="28"/>
        </w:rPr>
        <w:t>- с 01.01.2023 по 30.06.2023;</w:t>
      </w:r>
    </w:p>
    <w:p w14:paraId="4FCABDF3" w14:textId="77777777" w:rsidR="008B2B9E" w:rsidRPr="008B2B9E" w:rsidRDefault="008B2B9E" w:rsidP="008B2B9E">
      <w:pPr>
        <w:ind w:firstLine="709"/>
        <w:jc w:val="both"/>
        <w:rPr>
          <w:sz w:val="28"/>
          <w:szCs w:val="28"/>
        </w:rPr>
      </w:pPr>
      <w:r w:rsidRPr="008B2B9E">
        <w:rPr>
          <w:sz w:val="28"/>
          <w:szCs w:val="28"/>
        </w:rPr>
        <w:t>- с 01.07.2023 по 31.12.2023;</w:t>
      </w:r>
    </w:p>
    <w:p w14:paraId="2FE5EFE4" w14:textId="77777777" w:rsidR="008B2B9E" w:rsidRPr="008B2B9E" w:rsidRDefault="008B2B9E" w:rsidP="008B2B9E">
      <w:pPr>
        <w:ind w:firstLine="709"/>
        <w:jc w:val="both"/>
        <w:rPr>
          <w:sz w:val="28"/>
          <w:szCs w:val="28"/>
        </w:rPr>
      </w:pPr>
      <w:r w:rsidRPr="008B2B9E">
        <w:rPr>
          <w:sz w:val="28"/>
          <w:szCs w:val="28"/>
        </w:rPr>
        <w:t>- с 01.01.2024 по 30.06.2024;</w:t>
      </w:r>
    </w:p>
    <w:p w14:paraId="2330C4CA" w14:textId="77777777" w:rsidR="008B2B9E" w:rsidRPr="008B2B9E" w:rsidRDefault="008B2B9E" w:rsidP="008B2B9E">
      <w:pPr>
        <w:ind w:firstLine="709"/>
        <w:jc w:val="both"/>
        <w:rPr>
          <w:sz w:val="28"/>
          <w:szCs w:val="28"/>
        </w:rPr>
      </w:pPr>
      <w:r w:rsidRPr="008B2B9E">
        <w:rPr>
          <w:sz w:val="28"/>
          <w:szCs w:val="28"/>
        </w:rPr>
        <w:t>- с 01.07.2024 по 31.12.2024.</w:t>
      </w:r>
    </w:p>
    <w:p w14:paraId="20FA2D63" w14:textId="77777777" w:rsidR="008B2B9E" w:rsidRPr="008B2B9E" w:rsidRDefault="008B2B9E" w:rsidP="008B2B9E">
      <w:pPr>
        <w:ind w:firstLine="709"/>
        <w:jc w:val="both"/>
        <w:rPr>
          <w:sz w:val="28"/>
          <w:szCs w:val="28"/>
        </w:rPr>
      </w:pPr>
    </w:p>
    <w:p w14:paraId="38ABE4B0" w14:textId="77777777" w:rsidR="008B2B9E" w:rsidRPr="008B2B9E" w:rsidRDefault="008B2B9E" w:rsidP="008B2B9E">
      <w:pPr>
        <w:ind w:firstLine="709"/>
        <w:jc w:val="both"/>
        <w:rPr>
          <w:sz w:val="28"/>
          <w:szCs w:val="28"/>
        </w:rPr>
      </w:pPr>
      <w:r w:rsidRPr="008B2B9E">
        <w:rPr>
          <w:sz w:val="28"/>
          <w:szCs w:val="28"/>
        </w:rPr>
        <w:t>При расчете статей расходов специалистом использовались:</w:t>
      </w:r>
    </w:p>
    <w:p w14:paraId="357116D8" w14:textId="77777777" w:rsidR="008B2B9E" w:rsidRPr="008B2B9E" w:rsidRDefault="008B2B9E" w:rsidP="008B2B9E">
      <w:pPr>
        <w:ind w:firstLine="709"/>
        <w:jc w:val="both"/>
        <w:rPr>
          <w:sz w:val="28"/>
          <w:szCs w:val="28"/>
        </w:rPr>
      </w:pPr>
      <w:r w:rsidRPr="008B2B9E">
        <w:rPr>
          <w:sz w:val="28"/>
          <w:szCs w:val="28"/>
        </w:rPr>
        <w:t xml:space="preserve"> </w:t>
      </w:r>
      <w:r w:rsidRPr="008B2B9E">
        <w:rPr>
          <w:sz w:val="28"/>
          <w:szCs w:val="28"/>
          <w:u w:val="single"/>
        </w:rPr>
        <w:t>индекс потребительских цен</w:t>
      </w:r>
      <w:r w:rsidRPr="008B2B9E">
        <w:rPr>
          <w:sz w:val="28"/>
          <w:szCs w:val="28"/>
        </w:rPr>
        <w:t xml:space="preserve"> на 2022 год – 104,3%, на 2023 год – 104,0%, на 2024 год – 104,0% (далее – ИПЦ Минэкономразвития России); </w:t>
      </w:r>
    </w:p>
    <w:p w14:paraId="4E862D51" w14:textId="77777777" w:rsidR="008B2B9E" w:rsidRPr="008B2B9E" w:rsidRDefault="008B2B9E" w:rsidP="008B2B9E">
      <w:pPr>
        <w:ind w:firstLine="709"/>
        <w:jc w:val="both"/>
        <w:rPr>
          <w:sz w:val="28"/>
          <w:szCs w:val="28"/>
        </w:rPr>
      </w:pPr>
      <w:r w:rsidRPr="008B2B9E">
        <w:rPr>
          <w:sz w:val="28"/>
          <w:szCs w:val="28"/>
          <w:u w:val="single"/>
        </w:rPr>
        <w:t>индекс цен производителей электрической энергии</w:t>
      </w:r>
      <w:r w:rsidRPr="008B2B9E">
        <w:rPr>
          <w:sz w:val="28"/>
          <w:szCs w:val="28"/>
        </w:rPr>
        <w:t xml:space="preserve"> на 2022 год – 103,5%, на 2023 год – 104,0%, на 2024 год – 104,0% (далее – ИЦП Минэкономразвития России).</w:t>
      </w:r>
    </w:p>
    <w:p w14:paraId="0C8555E5" w14:textId="77777777" w:rsidR="008B2B9E" w:rsidRPr="008B2B9E" w:rsidRDefault="008B2B9E" w:rsidP="008B2B9E">
      <w:pPr>
        <w:ind w:firstLine="709"/>
        <w:jc w:val="both"/>
        <w:rPr>
          <w:sz w:val="28"/>
          <w:szCs w:val="28"/>
        </w:rPr>
      </w:pPr>
      <w:r w:rsidRPr="008B2B9E">
        <w:rPr>
          <w:sz w:val="28"/>
          <w:szCs w:val="28"/>
        </w:rPr>
        <w:t xml:space="preserve">Вышеуказанные индексы приняты согласно </w:t>
      </w:r>
      <w:r w:rsidRPr="008B2B9E">
        <w:rPr>
          <w:rFonts w:eastAsia="Calibri"/>
          <w:sz w:val="28"/>
          <w:szCs w:val="28"/>
        </w:rPr>
        <w:t xml:space="preserve">основных параметров прогноза социально-экономического развития Российской Федерации на 2022 - 2024 годы, определенных в базовом варианте Прогноза социально-экономического развития Российской Федерации на 2022 год и на плановый период 2023 и 2024 годов, опубликованном 30.09.2021г. на официальном сайте Министерства экономического развития Российской Федерации (далее - </w:t>
      </w:r>
      <w:r w:rsidRPr="008B2B9E">
        <w:rPr>
          <w:sz w:val="28"/>
          <w:szCs w:val="28"/>
        </w:rPr>
        <w:t>прогноз Минэкономразвития России).</w:t>
      </w:r>
    </w:p>
    <w:p w14:paraId="723CE105" w14:textId="77777777" w:rsidR="008B2B9E" w:rsidRPr="008B2B9E" w:rsidRDefault="008B2B9E" w:rsidP="008B2B9E">
      <w:pPr>
        <w:tabs>
          <w:tab w:val="left" w:pos="1134"/>
        </w:tabs>
        <w:ind w:firstLine="709"/>
        <w:jc w:val="both"/>
        <w:rPr>
          <w:sz w:val="28"/>
          <w:szCs w:val="28"/>
        </w:rPr>
      </w:pPr>
      <w:r w:rsidRPr="008B2B9E">
        <w:rPr>
          <w:sz w:val="28"/>
          <w:szCs w:val="28"/>
        </w:rPr>
        <w:t xml:space="preserve">Кроме того, </w:t>
      </w:r>
      <w:r w:rsidRPr="008B2B9E">
        <w:rPr>
          <w:b/>
          <w:sz w:val="28"/>
          <w:szCs w:val="28"/>
          <w:u w:val="single"/>
        </w:rPr>
        <w:t>необходимо отметить</w:t>
      </w:r>
      <w:r w:rsidRPr="008B2B9E">
        <w:rPr>
          <w:sz w:val="28"/>
          <w:szCs w:val="28"/>
        </w:rPr>
        <w:t>:</w:t>
      </w:r>
    </w:p>
    <w:p w14:paraId="24916AD0" w14:textId="77777777" w:rsidR="008B2B9E" w:rsidRPr="008B2B9E" w:rsidRDefault="008B2B9E" w:rsidP="008B2B9E">
      <w:pPr>
        <w:ind w:firstLine="709"/>
        <w:jc w:val="both"/>
        <w:rPr>
          <w:sz w:val="28"/>
          <w:szCs w:val="28"/>
        </w:rPr>
      </w:pPr>
      <w:r w:rsidRPr="008B2B9E">
        <w:rPr>
          <w:sz w:val="28"/>
          <w:szCs w:val="28"/>
        </w:rPr>
        <w:t>В соответствии с п. 10 Основ ценообразования в области обращения с твердыми коммунальными отходами, утвержденными</w:t>
      </w:r>
      <w:r w:rsidRPr="008B2B9E">
        <w:rPr>
          <w:szCs w:val="20"/>
        </w:rPr>
        <w:t xml:space="preserve"> </w:t>
      </w:r>
      <w:r w:rsidRPr="008B2B9E">
        <w:rPr>
          <w:sz w:val="28"/>
          <w:szCs w:val="28"/>
        </w:rPr>
        <w:t xml:space="preserve">Постановлением Правительства РФ от 30.05.2016 № 484 «О ценообразовании в области обращения с твердыми коммунальными отходами» (далее – Основы ценообразования) в случае </w:t>
      </w:r>
      <w:r w:rsidRPr="008B2B9E">
        <w:rPr>
          <w:sz w:val="28"/>
          <w:szCs w:val="28"/>
          <w:u w:val="single"/>
        </w:rPr>
        <w:t>если регулируемая организация</w:t>
      </w:r>
      <w:r w:rsidRPr="008B2B9E">
        <w:rPr>
          <w:sz w:val="28"/>
          <w:szCs w:val="28"/>
        </w:rPr>
        <w:t xml:space="preserve"> кроме регулируемых видов деятельности в области обращения с твердыми коммунальными отходами </w:t>
      </w:r>
      <w:r w:rsidRPr="008B2B9E">
        <w:rPr>
          <w:sz w:val="28"/>
          <w:szCs w:val="28"/>
          <w:u w:val="single"/>
        </w:rPr>
        <w:t>осуществляет нерегулируемые виды деятельности</w:t>
      </w:r>
      <w:r w:rsidRPr="008B2B9E">
        <w:rPr>
          <w:sz w:val="28"/>
          <w:szCs w:val="28"/>
        </w:rPr>
        <w:t xml:space="preserve">, </w:t>
      </w:r>
      <w:r w:rsidRPr="008B2B9E">
        <w:rPr>
          <w:sz w:val="28"/>
          <w:szCs w:val="28"/>
          <w:u w:val="single"/>
        </w:rPr>
        <w:t xml:space="preserve">расходы на осуществление нерегулируемых видов деятельности и полученная в ходе их осуществления прибыль (убытки) при установлении тарифов </w:t>
      </w:r>
      <w:r w:rsidRPr="008B2B9E">
        <w:rPr>
          <w:b/>
          <w:sz w:val="28"/>
          <w:szCs w:val="28"/>
          <w:u w:val="single"/>
        </w:rPr>
        <w:t>не учитываются</w:t>
      </w:r>
      <w:r w:rsidRPr="008B2B9E">
        <w:rPr>
          <w:sz w:val="28"/>
          <w:szCs w:val="28"/>
        </w:rPr>
        <w:t>, за исключением расходов на осуществление нерегулируемых видов деятельности, которые учитываются в составе единого тарифа на услугу регионального оператора по обращению с твердыми коммунальными отходами.</w:t>
      </w:r>
    </w:p>
    <w:p w14:paraId="79BB79E9" w14:textId="77777777" w:rsidR="008B2B9E" w:rsidRPr="008B2B9E" w:rsidRDefault="008B2B9E" w:rsidP="008B2B9E">
      <w:pPr>
        <w:ind w:firstLine="709"/>
        <w:jc w:val="both"/>
        <w:rPr>
          <w:sz w:val="28"/>
          <w:szCs w:val="28"/>
        </w:rPr>
      </w:pPr>
      <w:r w:rsidRPr="008B2B9E">
        <w:rPr>
          <w:sz w:val="28"/>
          <w:szCs w:val="28"/>
        </w:rPr>
        <w:t>На основании вышеизложенного и в связи с тем, что на полигоне, обслуживаемом ООО «</w:t>
      </w:r>
      <w:proofErr w:type="spellStart"/>
      <w:r w:rsidRPr="008B2B9E">
        <w:rPr>
          <w:sz w:val="28"/>
          <w:szCs w:val="28"/>
        </w:rPr>
        <w:t>Экобетон</w:t>
      </w:r>
      <w:proofErr w:type="spellEnd"/>
      <w:r w:rsidRPr="008B2B9E">
        <w:rPr>
          <w:sz w:val="28"/>
          <w:szCs w:val="28"/>
        </w:rPr>
        <w:t xml:space="preserve">», помимо ТКО также ведется прием промышленных отходов (нерегулируемый вид деятельности), все расходы по статьям затрат в составе необходимой валовой выручки рассчитаны регулятором </w:t>
      </w:r>
      <w:r w:rsidRPr="008B2B9E">
        <w:rPr>
          <w:b/>
          <w:sz w:val="28"/>
          <w:szCs w:val="28"/>
          <w:u w:val="single"/>
        </w:rPr>
        <w:t>в доле на захоронение ТКО –72,9%</w:t>
      </w:r>
      <w:r w:rsidRPr="008B2B9E">
        <w:rPr>
          <w:sz w:val="28"/>
          <w:szCs w:val="28"/>
        </w:rPr>
        <w:t>. Доля распределения расходов принята регулятором на уровне от общих объемов отходов 40059,02 т, сложившихся как сумма планируемых объемов промышленных отходов на 2022 г. 10840,66 т ( учтены по факту за 2020 год в соответствии с ОСВ по 90.1. «Продажи»), и планируемых отходов ТКО на 2022 год 29219,26 т., принятых согласно Территориальной схеме.</w:t>
      </w:r>
    </w:p>
    <w:p w14:paraId="2840E35F" w14:textId="77777777" w:rsidR="008B2B9E" w:rsidRPr="008B2B9E" w:rsidRDefault="008B2B9E" w:rsidP="008B2B9E">
      <w:pPr>
        <w:ind w:firstLine="709"/>
        <w:jc w:val="both"/>
        <w:rPr>
          <w:sz w:val="28"/>
          <w:szCs w:val="28"/>
        </w:rPr>
      </w:pPr>
    </w:p>
    <w:p w14:paraId="5C5F7393" w14:textId="77777777" w:rsidR="008B2B9E" w:rsidRPr="008B2B9E" w:rsidRDefault="008B2B9E" w:rsidP="008B2B9E">
      <w:pPr>
        <w:ind w:firstLine="709"/>
        <w:jc w:val="both"/>
        <w:rPr>
          <w:sz w:val="28"/>
          <w:szCs w:val="28"/>
        </w:rPr>
      </w:pPr>
      <w:r w:rsidRPr="008B2B9E">
        <w:rPr>
          <w:sz w:val="28"/>
          <w:szCs w:val="28"/>
        </w:rPr>
        <w:t xml:space="preserve">Величина необходимой валовой выручки в области </w:t>
      </w:r>
      <w:r w:rsidRPr="008B2B9E">
        <w:rPr>
          <w:sz w:val="28"/>
          <w:szCs w:val="28"/>
          <w:u w:val="single"/>
        </w:rPr>
        <w:t>обращения с ТКО</w:t>
      </w:r>
      <w:r w:rsidRPr="008B2B9E">
        <w:rPr>
          <w:sz w:val="28"/>
          <w:szCs w:val="28"/>
        </w:rPr>
        <w:t>, по расчету регулятора составляет:</w:t>
      </w:r>
    </w:p>
    <w:p w14:paraId="54E1B3DB" w14:textId="77777777" w:rsidR="008B2B9E" w:rsidRPr="008B2B9E" w:rsidRDefault="008B2B9E" w:rsidP="008B2B9E">
      <w:pPr>
        <w:ind w:firstLine="709"/>
        <w:jc w:val="both"/>
        <w:rPr>
          <w:sz w:val="28"/>
          <w:szCs w:val="28"/>
        </w:rPr>
      </w:pPr>
      <w:r w:rsidRPr="008B2B9E">
        <w:rPr>
          <w:sz w:val="28"/>
          <w:szCs w:val="28"/>
        </w:rPr>
        <w:t>- на период с 01.01.2022 по 30.06.2022 –</w:t>
      </w:r>
      <w:r w:rsidRPr="008B2B9E">
        <w:rPr>
          <w:color w:val="FF0000"/>
          <w:sz w:val="28"/>
          <w:szCs w:val="28"/>
        </w:rPr>
        <w:t xml:space="preserve"> </w:t>
      </w:r>
      <w:r w:rsidRPr="008B2B9E">
        <w:rPr>
          <w:b/>
          <w:i/>
          <w:sz w:val="28"/>
          <w:szCs w:val="28"/>
        </w:rPr>
        <w:t xml:space="preserve">5 399,23 </w:t>
      </w:r>
      <w:r w:rsidRPr="008B2B9E">
        <w:rPr>
          <w:sz w:val="28"/>
          <w:szCs w:val="28"/>
        </w:rPr>
        <w:t>тыс. руб.;</w:t>
      </w:r>
    </w:p>
    <w:p w14:paraId="71BDB026" w14:textId="77777777" w:rsidR="008B2B9E" w:rsidRPr="008B2B9E" w:rsidRDefault="008B2B9E" w:rsidP="008B2B9E">
      <w:pPr>
        <w:ind w:firstLine="709"/>
        <w:jc w:val="both"/>
        <w:rPr>
          <w:sz w:val="28"/>
          <w:szCs w:val="28"/>
        </w:rPr>
      </w:pPr>
      <w:r w:rsidRPr="008B2B9E">
        <w:rPr>
          <w:sz w:val="28"/>
          <w:szCs w:val="28"/>
        </w:rPr>
        <w:t xml:space="preserve">- на период с 01.07.2022 по 31.12.2022 – </w:t>
      </w:r>
      <w:r w:rsidRPr="008B2B9E">
        <w:rPr>
          <w:b/>
          <w:i/>
          <w:sz w:val="28"/>
          <w:szCs w:val="28"/>
        </w:rPr>
        <w:t xml:space="preserve">5 399,23 </w:t>
      </w:r>
      <w:r w:rsidRPr="008B2B9E">
        <w:rPr>
          <w:sz w:val="28"/>
          <w:szCs w:val="28"/>
        </w:rPr>
        <w:t xml:space="preserve">тыс. руб.; </w:t>
      </w:r>
    </w:p>
    <w:p w14:paraId="151B889C" w14:textId="77777777" w:rsidR="008B2B9E" w:rsidRPr="008B2B9E" w:rsidRDefault="008B2B9E" w:rsidP="008B2B9E">
      <w:pPr>
        <w:ind w:firstLine="709"/>
        <w:jc w:val="both"/>
        <w:rPr>
          <w:sz w:val="28"/>
          <w:szCs w:val="28"/>
        </w:rPr>
      </w:pPr>
      <w:r w:rsidRPr="008B2B9E">
        <w:rPr>
          <w:sz w:val="28"/>
          <w:szCs w:val="28"/>
        </w:rPr>
        <w:t>- на период с 01.01.2023 по 30.06.2023 –</w:t>
      </w:r>
      <w:r w:rsidRPr="008B2B9E">
        <w:rPr>
          <w:color w:val="FF0000"/>
          <w:sz w:val="28"/>
          <w:szCs w:val="28"/>
        </w:rPr>
        <w:t xml:space="preserve"> </w:t>
      </w:r>
      <w:r w:rsidRPr="008B2B9E">
        <w:rPr>
          <w:b/>
          <w:i/>
          <w:sz w:val="28"/>
          <w:szCs w:val="28"/>
        </w:rPr>
        <w:t>0,00</w:t>
      </w:r>
      <w:r w:rsidRPr="008B2B9E">
        <w:rPr>
          <w:sz w:val="28"/>
          <w:szCs w:val="28"/>
        </w:rPr>
        <w:t xml:space="preserve"> тыс. руб.;</w:t>
      </w:r>
    </w:p>
    <w:p w14:paraId="5C54843D" w14:textId="77777777" w:rsidR="008B2B9E" w:rsidRPr="008B2B9E" w:rsidRDefault="008B2B9E" w:rsidP="008B2B9E">
      <w:pPr>
        <w:tabs>
          <w:tab w:val="left" w:pos="284"/>
          <w:tab w:val="left" w:pos="1560"/>
        </w:tabs>
        <w:ind w:firstLine="709"/>
        <w:jc w:val="both"/>
        <w:rPr>
          <w:sz w:val="28"/>
          <w:szCs w:val="28"/>
        </w:rPr>
      </w:pPr>
      <w:r w:rsidRPr="008B2B9E">
        <w:rPr>
          <w:sz w:val="28"/>
          <w:szCs w:val="28"/>
        </w:rPr>
        <w:t xml:space="preserve">- на период с 01.07.2023 по 31.12.2023 – </w:t>
      </w:r>
      <w:r w:rsidRPr="008B2B9E">
        <w:rPr>
          <w:b/>
          <w:i/>
          <w:sz w:val="28"/>
          <w:szCs w:val="28"/>
        </w:rPr>
        <w:t>0,00</w:t>
      </w:r>
      <w:r w:rsidRPr="008B2B9E">
        <w:rPr>
          <w:sz w:val="28"/>
          <w:szCs w:val="28"/>
        </w:rPr>
        <w:t xml:space="preserve"> тыс. руб.;</w:t>
      </w:r>
    </w:p>
    <w:p w14:paraId="31620183" w14:textId="77777777" w:rsidR="008B2B9E" w:rsidRPr="008B2B9E" w:rsidRDefault="008B2B9E" w:rsidP="008B2B9E">
      <w:pPr>
        <w:ind w:firstLine="709"/>
        <w:jc w:val="both"/>
        <w:rPr>
          <w:sz w:val="28"/>
          <w:szCs w:val="28"/>
        </w:rPr>
      </w:pPr>
      <w:r w:rsidRPr="008B2B9E">
        <w:rPr>
          <w:sz w:val="28"/>
          <w:szCs w:val="28"/>
        </w:rPr>
        <w:t>- на период с 01.01.2024 по 30.06.2024 –</w:t>
      </w:r>
      <w:r w:rsidRPr="008B2B9E">
        <w:rPr>
          <w:color w:val="FF0000"/>
          <w:sz w:val="28"/>
          <w:szCs w:val="28"/>
        </w:rPr>
        <w:t xml:space="preserve"> </w:t>
      </w:r>
      <w:r w:rsidRPr="008B2B9E">
        <w:rPr>
          <w:b/>
          <w:i/>
          <w:sz w:val="28"/>
          <w:szCs w:val="28"/>
        </w:rPr>
        <w:t>0,00</w:t>
      </w:r>
      <w:r w:rsidRPr="008B2B9E">
        <w:rPr>
          <w:sz w:val="28"/>
          <w:szCs w:val="28"/>
        </w:rPr>
        <w:t xml:space="preserve"> тыс. руб.;</w:t>
      </w:r>
    </w:p>
    <w:p w14:paraId="17E0C0E7" w14:textId="77777777" w:rsidR="008B2B9E" w:rsidRPr="008B2B9E" w:rsidRDefault="008B2B9E" w:rsidP="008B2B9E">
      <w:pPr>
        <w:tabs>
          <w:tab w:val="left" w:pos="284"/>
          <w:tab w:val="left" w:pos="1560"/>
        </w:tabs>
        <w:ind w:firstLine="709"/>
        <w:jc w:val="both"/>
        <w:rPr>
          <w:sz w:val="28"/>
          <w:szCs w:val="28"/>
        </w:rPr>
      </w:pPr>
      <w:r w:rsidRPr="008B2B9E">
        <w:rPr>
          <w:sz w:val="28"/>
          <w:szCs w:val="28"/>
        </w:rPr>
        <w:t xml:space="preserve">- на период с 01.07.2024 по 31.12.2024 – </w:t>
      </w:r>
      <w:r w:rsidRPr="008B2B9E">
        <w:rPr>
          <w:b/>
          <w:i/>
          <w:sz w:val="28"/>
          <w:szCs w:val="28"/>
        </w:rPr>
        <w:t>0,00</w:t>
      </w:r>
      <w:r w:rsidRPr="008B2B9E">
        <w:rPr>
          <w:sz w:val="28"/>
          <w:szCs w:val="28"/>
        </w:rPr>
        <w:t xml:space="preserve"> тыс. руб.</w:t>
      </w:r>
    </w:p>
    <w:p w14:paraId="24552E3E" w14:textId="77777777" w:rsidR="008B2B9E" w:rsidRPr="008B2B9E" w:rsidRDefault="008B2B9E" w:rsidP="008B2B9E">
      <w:pPr>
        <w:tabs>
          <w:tab w:val="left" w:pos="284"/>
          <w:tab w:val="left" w:pos="1560"/>
        </w:tabs>
        <w:ind w:firstLine="709"/>
        <w:jc w:val="both"/>
        <w:rPr>
          <w:sz w:val="28"/>
          <w:szCs w:val="28"/>
        </w:rPr>
      </w:pPr>
    </w:p>
    <w:p w14:paraId="72DBCF92" w14:textId="77777777" w:rsidR="008B2B9E" w:rsidRPr="008B2B9E" w:rsidRDefault="008B2B9E" w:rsidP="008B2B9E">
      <w:pPr>
        <w:ind w:firstLine="709"/>
        <w:jc w:val="both"/>
        <w:rPr>
          <w:sz w:val="28"/>
          <w:szCs w:val="28"/>
        </w:rPr>
      </w:pPr>
      <w:r w:rsidRPr="008B2B9E">
        <w:rPr>
          <w:sz w:val="28"/>
          <w:szCs w:val="28"/>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регулирующий орган полагает возможным принять расходы по статьям затрат на следующем уровне.</w:t>
      </w:r>
    </w:p>
    <w:p w14:paraId="75B70614" w14:textId="77777777" w:rsidR="008B2B9E" w:rsidRPr="008B2B9E" w:rsidRDefault="008B2B9E" w:rsidP="008B2B9E">
      <w:pPr>
        <w:ind w:firstLine="709"/>
        <w:jc w:val="both"/>
        <w:rPr>
          <w:sz w:val="28"/>
          <w:szCs w:val="28"/>
        </w:rPr>
      </w:pPr>
    </w:p>
    <w:p w14:paraId="097118CB" w14:textId="77777777" w:rsidR="008B2B9E" w:rsidRPr="008B2B9E" w:rsidRDefault="008B2B9E" w:rsidP="008B2B9E">
      <w:pPr>
        <w:jc w:val="center"/>
        <w:rPr>
          <w:b/>
          <w:color w:val="000000"/>
          <w:sz w:val="32"/>
          <w:szCs w:val="32"/>
          <w:u w:val="single"/>
        </w:rPr>
      </w:pPr>
      <w:r w:rsidRPr="008B2B9E">
        <w:rPr>
          <w:b/>
          <w:color w:val="000000"/>
          <w:sz w:val="32"/>
          <w:szCs w:val="32"/>
          <w:u w:val="single"/>
          <w:lang w:val="en-US"/>
        </w:rPr>
        <w:t xml:space="preserve">I </w:t>
      </w:r>
      <w:r w:rsidRPr="008B2B9E">
        <w:rPr>
          <w:b/>
          <w:color w:val="000000"/>
          <w:sz w:val="32"/>
          <w:szCs w:val="32"/>
          <w:u w:val="single"/>
        </w:rPr>
        <w:t>Текущие расходы</w:t>
      </w:r>
    </w:p>
    <w:p w14:paraId="52D0CA09" w14:textId="77777777" w:rsidR="008B2B9E" w:rsidRPr="008B2B9E" w:rsidRDefault="008B2B9E" w:rsidP="008B2B9E">
      <w:pPr>
        <w:jc w:val="center"/>
        <w:rPr>
          <w:b/>
          <w:color w:val="000000"/>
          <w:sz w:val="32"/>
          <w:szCs w:val="32"/>
          <w:u w:val="single"/>
        </w:rPr>
      </w:pPr>
    </w:p>
    <w:p w14:paraId="2EE38E24" w14:textId="77777777" w:rsidR="008B2B9E" w:rsidRPr="008B2B9E" w:rsidRDefault="008B2B9E" w:rsidP="008B2B9E">
      <w:pPr>
        <w:numPr>
          <w:ilvl w:val="1"/>
          <w:numId w:val="32"/>
        </w:numPr>
        <w:jc w:val="center"/>
        <w:rPr>
          <w:b/>
          <w:color w:val="000000"/>
          <w:sz w:val="32"/>
          <w:szCs w:val="32"/>
          <w:u w:val="single"/>
        </w:rPr>
      </w:pPr>
      <w:r w:rsidRPr="008B2B9E">
        <w:rPr>
          <w:b/>
          <w:color w:val="000000"/>
          <w:sz w:val="32"/>
          <w:szCs w:val="32"/>
          <w:u w:val="single"/>
        </w:rPr>
        <w:t>«Операционные расходы»</w:t>
      </w:r>
    </w:p>
    <w:p w14:paraId="6AD0D0DE" w14:textId="77777777" w:rsidR="008B2B9E" w:rsidRPr="008B2B9E" w:rsidRDefault="008B2B9E" w:rsidP="008B2B9E">
      <w:pPr>
        <w:ind w:firstLine="709"/>
        <w:jc w:val="both"/>
        <w:rPr>
          <w:sz w:val="14"/>
          <w:szCs w:val="28"/>
        </w:rPr>
      </w:pPr>
    </w:p>
    <w:p w14:paraId="67E9D406" w14:textId="77777777" w:rsidR="008B2B9E" w:rsidRPr="008B2B9E" w:rsidRDefault="008B2B9E" w:rsidP="008B2B9E">
      <w:pPr>
        <w:ind w:firstLine="709"/>
        <w:jc w:val="both"/>
        <w:rPr>
          <w:sz w:val="28"/>
          <w:szCs w:val="28"/>
        </w:rPr>
      </w:pPr>
      <w:r w:rsidRPr="008B2B9E">
        <w:rPr>
          <w:sz w:val="28"/>
          <w:szCs w:val="28"/>
        </w:rPr>
        <w:t>В соответствии с п. 30 Методических указаний операционные (подконтрольные) расходы рассчитываются по формуле:</w:t>
      </w:r>
    </w:p>
    <w:p w14:paraId="1077E24B" w14:textId="44F93911" w:rsidR="008B2B9E" w:rsidRPr="008B2B9E" w:rsidRDefault="008B2B9E" w:rsidP="008B2B9E">
      <w:pPr>
        <w:ind w:firstLine="709"/>
        <w:jc w:val="both"/>
        <w:rPr>
          <w:sz w:val="28"/>
          <w:szCs w:val="28"/>
        </w:rPr>
      </w:pPr>
      <w:r w:rsidRPr="008B2B9E">
        <w:rPr>
          <w:noProof/>
          <w:sz w:val="28"/>
          <w:szCs w:val="28"/>
        </w:rPr>
        <w:drawing>
          <wp:inline distT="0" distB="0" distL="0" distR="0" wp14:anchorId="143305AD" wp14:editId="1C5005BF">
            <wp:extent cx="5043805" cy="606425"/>
            <wp:effectExtent l="0" t="0" r="4445" b="3175"/>
            <wp:docPr id="22553" name="Рисунок 2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5043805" cy="606425"/>
                    </a:xfrm>
                    <a:prstGeom prst="rect">
                      <a:avLst/>
                    </a:prstGeom>
                    <a:noFill/>
                    <a:ln>
                      <a:noFill/>
                    </a:ln>
                  </pic:spPr>
                </pic:pic>
              </a:graphicData>
            </a:graphic>
          </wp:inline>
        </w:drawing>
      </w:r>
    </w:p>
    <w:p w14:paraId="6231113D" w14:textId="77777777" w:rsidR="008B2B9E" w:rsidRPr="008B2B9E" w:rsidRDefault="008B2B9E" w:rsidP="008B2B9E">
      <w:pPr>
        <w:spacing w:before="120"/>
        <w:ind w:firstLine="709"/>
        <w:jc w:val="both"/>
        <w:rPr>
          <w:sz w:val="28"/>
          <w:szCs w:val="28"/>
        </w:rPr>
      </w:pPr>
      <w:r w:rsidRPr="008B2B9E">
        <w:rPr>
          <w:sz w:val="28"/>
          <w:szCs w:val="28"/>
        </w:rPr>
        <w:t>где:</w:t>
      </w:r>
    </w:p>
    <w:p w14:paraId="0F6F41A1" w14:textId="77777777" w:rsidR="008B2B9E" w:rsidRPr="008B2B9E" w:rsidRDefault="008B2B9E" w:rsidP="008B2B9E">
      <w:pPr>
        <w:spacing w:before="120"/>
        <w:ind w:firstLine="709"/>
        <w:jc w:val="both"/>
        <w:rPr>
          <w:sz w:val="28"/>
          <w:szCs w:val="28"/>
        </w:rPr>
      </w:pPr>
      <w:proofErr w:type="spellStart"/>
      <w:r w:rsidRPr="008B2B9E">
        <w:rPr>
          <w:sz w:val="32"/>
          <w:szCs w:val="28"/>
        </w:rPr>
        <w:t>ОР</w:t>
      </w:r>
      <w:r w:rsidRPr="008B2B9E">
        <w:rPr>
          <w:sz w:val="32"/>
          <w:szCs w:val="28"/>
          <w:vertAlign w:val="subscript"/>
        </w:rPr>
        <w:t>i</w:t>
      </w:r>
      <w:proofErr w:type="spellEnd"/>
      <w:r w:rsidRPr="008B2B9E">
        <w:rPr>
          <w:sz w:val="28"/>
          <w:szCs w:val="28"/>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пунктом 31 Методических указаний, тыс. руб.;</w:t>
      </w:r>
    </w:p>
    <w:p w14:paraId="3A35899E" w14:textId="77777777" w:rsidR="008B2B9E" w:rsidRPr="008B2B9E" w:rsidRDefault="008B2B9E" w:rsidP="008B2B9E">
      <w:pPr>
        <w:spacing w:before="120"/>
        <w:ind w:firstLine="709"/>
        <w:jc w:val="both"/>
        <w:rPr>
          <w:sz w:val="28"/>
          <w:szCs w:val="28"/>
        </w:rPr>
      </w:pPr>
      <w:proofErr w:type="spellStart"/>
      <w:r w:rsidRPr="008B2B9E">
        <w:rPr>
          <w:sz w:val="32"/>
          <w:szCs w:val="28"/>
        </w:rPr>
        <w:t>ИЭР</w:t>
      </w:r>
      <w:r w:rsidRPr="008B2B9E">
        <w:rPr>
          <w:sz w:val="32"/>
          <w:szCs w:val="28"/>
          <w:vertAlign w:val="subscript"/>
        </w:rPr>
        <w:t>i</w:t>
      </w:r>
      <w:proofErr w:type="spellEnd"/>
      <w:r w:rsidRPr="008B2B9E">
        <w:rPr>
          <w:sz w:val="28"/>
          <w:szCs w:val="28"/>
        </w:rPr>
        <w:t xml:space="preserve"> - индекс эффективности операционных расходов на год i, выраженный в процентах и определяемый в соответствии с пунктом 28 Методических указаний;</w:t>
      </w:r>
    </w:p>
    <w:p w14:paraId="32ED3ADB" w14:textId="77777777" w:rsidR="008B2B9E" w:rsidRPr="008B2B9E" w:rsidRDefault="008B2B9E" w:rsidP="008B2B9E">
      <w:pPr>
        <w:spacing w:before="120"/>
        <w:ind w:firstLine="709"/>
        <w:jc w:val="both"/>
        <w:rPr>
          <w:sz w:val="28"/>
          <w:szCs w:val="28"/>
        </w:rPr>
      </w:pPr>
      <w:proofErr w:type="spellStart"/>
      <w:r w:rsidRPr="008B2B9E">
        <w:rPr>
          <w:sz w:val="32"/>
          <w:szCs w:val="28"/>
        </w:rPr>
        <w:t>ИПЦ</w:t>
      </w:r>
      <w:r w:rsidRPr="008B2B9E">
        <w:rPr>
          <w:sz w:val="32"/>
          <w:szCs w:val="28"/>
          <w:vertAlign w:val="subscript"/>
        </w:rPr>
        <w:t>i</w:t>
      </w:r>
      <w:proofErr w:type="spellEnd"/>
      <w:r w:rsidRPr="008B2B9E">
        <w:rPr>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51F7AFD6" w14:textId="77777777" w:rsidR="008B2B9E" w:rsidRPr="008B2B9E" w:rsidRDefault="008B2B9E" w:rsidP="008B2B9E">
      <w:pPr>
        <w:spacing w:before="120"/>
        <w:ind w:firstLine="709"/>
        <w:jc w:val="both"/>
        <w:rPr>
          <w:sz w:val="28"/>
          <w:szCs w:val="28"/>
        </w:rPr>
      </w:pPr>
      <w:proofErr w:type="spellStart"/>
      <w:r w:rsidRPr="008B2B9E">
        <w:rPr>
          <w:sz w:val="32"/>
          <w:szCs w:val="28"/>
        </w:rPr>
        <w:t>W</w:t>
      </w:r>
      <w:r w:rsidRPr="008B2B9E">
        <w:rPr>
          <w:sz w:val="32"/>
          <w:szCs w:val="28"/>
          <w:vertAlign w:val="subscript"/>
        </w:rPr>
        <w:t>i</w:t>
      </w:r>
      <w:proofErr w:type="spellEnd"/>
      <w:r w:rsidRPr="008B2B9E">
        <w:rPr>
          <w:sz w:val="32"/>
          <w:szCs w:val="28"/>
        </w:rPr>
        <w:t>, W</w:t>
      </w:r>
      <w:r w:rsidRPr="008B2B9E">
        <w:rPr>
          <w:sz w:val="32"/>
          <w:szCs w:val="28"/>
          <w:vertAlign w:val="subscript"/>
        </w:rPr>
        <w:t>i-1</w:t>
      </w:r>
      <w:r w:rsidRPr="008B2B9E">
        <w:rPr>
          <w:sz w:val="32"/>
          <w:szCs w:val="28"/>
        </w:rPr>
        <w:t xml:space="preserve"> </w:t>
      </w:r>
      <w:r w:rsidRPr="008B2B9E">
        <w:rPr>
          <w:sz w:val="28"/>
          <w:szCs w:val="28"/>
        </w:rPr>
        <w:t>- количество твердых коммунальных отходов, поступающих на объект в году i, (i-1), тонн.</w:t>
      </w:r>
    </w:p>
    <w:p w14:paraId="26217B23" w14:textId="77777777" w:rsidR="008B2B9E" w:rsidRPr="008B2B9E" w:rsidRDefault="008B2B9E" w:rsidP="008B2B9E">
      <w:pPr>
        <w:spacing w:before="120"/>
        <w:jc w:val="both"/>
        <w:rPr>
          <w:sz w:val="28"/>
          <w:szCs w:val="28"/>
        </w:rPr>
      </w:pPr>
    </w:p>
    <w:p w14:paraId="6D7DB1BF" w14:textId="77777777" w:rsidR="008B2B9E" w:rsidRPr="008B2B9E" w:rsidRDefault="008B2B9E" w:rsidP="008B2B9E">
      <w:pPr>
        <w:jc w:val="center"/>
        <w:rPr>
          <w:b/>
          <w:color w:val="000000"/>
          <w:sz w:val="28"/>
          <w:szCs w:val="28"/>
          <w:u w:val="single"/>
        </w:rPr>
      </w:pPr>
      <w:r w:rsidRPr="008B2B9E">
        <w:rPr>
          <w:b/>
          <w:color w:val="000000"/>
          <w:sz w:val="28"/>
          <w:szCs w:val="28"/>
          <w:u w:val="single"/>
        </w:rPr>
        <w:t>Базовый уровень операционных расходов на 2022 год</w:t>
      </w:r>
    </w:p>
    <w:p w14:paraId="0A18E9E5" w14:textId="77777777" w:rsidR="008B2B9E" w:rsidRPr="008B2B9E" w:rsidRDefault="008B2B9E" w:rsidP="008B2B9E">
      <w:pPr>
        <w:autoSpaceDE w:val="0"/>
        <w:autoSpaceDN w:val="0"/>
        <w:adjustRightInd w:val="0"/>
        <w:ind w:firstLine="709"/>
        <w:jc w:val="both"/>
        <w:rPr>
          <w:sz w:val="14"/>
          <w:szCs w:val="28"/>
        </w:rPr>
      </w:pPr>
    </w:p>
    <w:p w14:paraId="78D1B341" w14:textId="77777777" w:rsidR="008B2B9E" w:rsidRPr="008B2B9E" w:rsidRDefault="008B2B9E" w:rsidP="008B2B9E">
      <w:pPr>
        <w:autoSpaceDE w:val="0"/>
        <w:autoSpaceDN w:val="0"/>
        <w:adjustRightInd w:val="0"/>
        <w:ind w:firstLine="709"/>
        <w:jc w:val="both"/>
        <w:rPr>
          <w:sz w:val="28"/>
          <w:szCs w:val="28"/>
        </w:rPr>
      </w:pPr>
      <w:r w:rsidRPr="008B2B9E">
        <w:rPr>
          <w:sz w:val="28"/>
          <w:szCs w:val="28"/>
        </w:rPr>
        <w:t>В соответствии с п. 31 Методических указаний при расчете базового уровня операционных расходов учитываются следующие расходы:</w:t>
      </w:r>
    </w:p>
    <w:p w14:paraId="1FD6C63E" w14:textId="77777777" w:rsidR="008B2B9E" w:rsidRPr="008B2B9E" w:rsidRDefault="008B2B9E" w:rsidP="008B2B9E">
      <w:pPr>
        <w:autoSpaceDE w:val="0"/>
        <w:autoSpaceDN w:val="0"/>
        <w:adjustRightInd w:val="0"/>
        <w:ind w:firstLine="709"/>
        <w:jc w:val="both"/>
        <w:rPr>
          <w:sz w:val="28"/>
          <w:szCs w:val="28"/>
        </w:rPr>
      </w:pPr>
      <w:r w:rsidRPr="008B2B9E">
        <w:rPr>
          <w:sz w:val="28"/>
          <w:szCs w:val="28"/>
        </w:rPr>
        <w:t>1) расходы на приобретение сырья и материалов и их хранение;</w:t>
      </w:r>
    </w:p>
    <w:p w14:paraId="0D7FF54B" w14:textId="77777777" w:rsidR="008B2B9E" w:rsidRPr="008B2B9E" w:rsidRDefault="008B2B9E" w:rsidP="008B2B9E">
      <w:pPr>
        <w:autoSpaceDE w:val="0"/>
        <w:autoSpaceDN w:val="0"/>
        <w:adjustRightInd w:val="0"/>
        <w:ind w:firstLine="709"/>
        <w:jc w:val="both"/>
        <w:rPr>
          <w:sz w:val="28"/>
          <w:szCs w:val="28"/>
        </w:rPr>
      </w:pPr>
      <w:r w:rsidRPr="008B2B9E">
        <w:rPr>
          <w:sz w:val="28"/>
          <w:szCs w:val="28"/>
        </w:rPr>
        <w:t>2) расходы на оплату выполняемых сторонними организациями или индивидуальными предпринимателями работ и (или) услуг, связанных с эксплуатацией объектов, используемых для обработки, обезвреживания, захоронения твердых коммунальных отходов;</w:t>
      </w:r>
    </w:p>
    <w:p w14:paraId="00F1FDA4" w14:textId="77777777" w:rsidR="008B2B9E" w:rsidRPr="008B2B9E" w:rsidRDefault="008B2B9E" w:rsidP="008B2B9E">
      <w:pPr>
        <w:autoSpaceDE w:val="0"/>
        <w:autoSpaceDN w:val="0"/>
        <w:adjustRightInd w:val="0"/>
        <w:ind w:firstLine="709"/>
        <w:jc w:val="both"/>
        <w:rPr>
          <w:sz w:val="28"/>
          <w:szCs w:val="28"/>
        </w:rPr>
      </w:pPr>
      <w:r w:rsidRPr="008B2B9E">
        <w:rPr>
          <w:sz w:val="28"/>
          <w:szCs w:val="28"/>
        </w:rPr>
        <w:t xml:space="preserve">3) расходы на оплату товаров, работ и (или) услуг, поставляемых и (или) выполняемых по договорам сторонними организациями или индивидуальными предпринимателями, включая расходы на оплату услуг связи и интернета, вневедомственной охраны, юридических, информационных, аудиторских, консультационных услуг и другие расходы в экономически обоснованном размере, за исключением расходов, отнесенных к расходам на оплату товаров (услуг, работ), приобретаемых у других организаций, осуществляющих регулируемые виды деятельности, и расходам на приобретение энергетических ресурсов, холодной воды и теплоносителя и рассчитываемые согласно пунктам 14 - </w:t>
      </w:r>
      <w:hyperlink r:id="rId237" w:history="1">
        <w:r w:rsidRPr="008B2B9E">
          <w:rPr>
            <w:sz w:val="28"/>
            <w:szCs w:val="28"/>
          </w:rPr>
          <w:t>15</w:t>
        </w:r>
      </w:hyperlink>
      <w:r w:rsidRPr="008B2B9E">
        <w:rPr>
          <w:sz w:val="28"/>
          <w:szCs w:val="28"/>
        </w:rPr>
        <w:t xml:space="preserve"> Основ ценообразования;</w:t>
      </w:r>
    </w:p>
    <w:p w14:paraId="5E9C2351" w14:textId="77777777" w:rsidR="008B2B9E" w:rsidRPr="008B2B9E" w:rsidRDefault="008B2B9E" w:rsidP="008B2B9E">
      <w:pPr>
        <w:autoSpaceDE w:val="0"/>
        <w:autoSpaceDN w:val="0"/>
        <w:adjustRightInd w:val="0"/>
        <w:ind w:firstLine="709"/>
        <w:jc w:val="both"/>
        <w:rPr>
          <w:sz w:val="28"/>
          <w:szCs w:val="28"/>
        </w:rPr>
      </w:pPr>
      <w:r w:rsidRPr="008B2B9E">
        <w:rPr>
          <w:sz w:val="28"/>
          <w:szCs w:val="28"/>
        </w:rPr>
        <w:t>4) расходы на оплату труда и отчисления на социальные нужды;</w:t>
      </w:r>
    </w:p>
    <w:p w14:paraId="2703B0BF" w14:textId="77777777" w:rsidR="008B2B9E" w:rsidRPr="008B2B9E" w:rsidRDefault="008B2B9E" w:rsidP="008B2B9E">
      <w:pPr>
        <w:autoSpaceDE w:val="0"/>
        <w:autoSpaceDN w:val="0"/>
        <w:adjustRightInd w:val="0"/>
        <w:ind w:firstLine="709"/>
        <w:jc w:val="both"/>
        <w:rPr>
          <w:sz w:val="28"/>
          <w:szCs w:val="28"/>
        </w:rPr>
      </w:pPr>
      <w:r w:rsidRPr="008B2B9E">
        <w:rPr>
          <w:sz w:val="28"/>
          <w:szCs w:val="28"/>
        </w:rPr>
        <w:t>5) расходы на служебные командировки, расходы на обучение персонала;</w:t>
      </w:r>
    </w:p>
    <w:p w14:paraId="53A057EB" w14:textId="77777777" w:rsidR="008B2B9E" w:rsidRPr="008B2B9E" w:rsidRDefault="008B2B9E" w:rsidP="008B2B9E">
      <w:pPr>
        <w:autoSpaceDE w:val="0"/>
        <w:autoSpaceDN w:val="0"/>
        <w:adjustRightInd w:val="0"/>
        <w:ind w:firstLine="709"/>
        <w:jc w:val="both"/>
        <w:rPr>
          <w:sz w:val="28"/>
          <w:szCs w:val="28"/>
        </w:rPr>
      </w:pPr>
      <w:r w:rsidRPr="008B2B9E">
        <w:rPr>
          <w:sz w:val="28"/>
          <w:szCs w:val="28"/>
        </w:rPr>
        <w:t>6) общехозяйственные расходы;</w:t>
      </w:r>
    </w:p>
    <w:p w14:paraId="4959A59E" w14:textId="77777777" w:rsidR="008B2B9E" w:rsidRPr="008B2B9E" w:rsidRDefault="008B2B9E" w:rsidP="008B2B9E">
      <w:pPr>
        <w:autoSpaceDE w:val="0"/>
        <w:autoSpaceDN w:val="0"/>
        <w:adjustRightInd w:val="0"/>
        <w:ind w:firstLine="709"/>
        <w:jc w:val="both"/>
        <w:rPr>
          <w:sz w:val="28"/>
          <w:szCs w:val="28"/>
        </w:rPr>
      </w:pPr>
      <w:r w:rsidRPr="008B2B9E">
        <w:rPr>
          <w:sz w:val="28"/>
          <w:szCs w:val="28"/>
        </w:rPr>
        <w:t>7) расходы на текущий и капитальный ремонт объектов, используемых для обработки, обезвреживания, захоронения твердых коммунальных отходов;</w:t>
      </w:r>
    </w:p>
    <w:p w14:paraId="0F3370AC" w14:textId="77777777" w:rsidR="008B2B9E" w:rsidRPr="008B2B9E" w:rsidRDefault="008B2B9E" w:rsidP="008B2B9E">
      <w:pPr>
        <w:autoSpaceDE w:val="0"/>
        <w:autoSpaceDN w:val="0"/>
        <w:adjustRightInd w:val="0"/>
        <w:ind w:firstLine="709"/>
        <w:jc w:val="both"/>
        <w:rPr>
          <w:sz w:val="28"/>
          <w:szCs w:val="28"/>
        </w:rPr>
      </w:pPr>
      <w:r w:rsidRPr="008B2B9E">
        <w:rPr>
          <w:sz w:val="28"/>
          <w:szCs w:val="28"/>
        </w:rPr>
        <w:t>8) арендная плата, лизинговые платежи, не связанные с арендой (лизингом) объектов, используемых для обработки, обезвреживания, захоронения твердых коммунальных отходов;</w:t>
      </w:r>
    </w:p>
    <w:p w14:paraId="43763AE5" w14:textId="77777777" w:rsidR="008B2B9E" w:rsidRPr="008B2B9E" w:rsidRDefault="008B2B9E" w:rsidP="008B2B9E">
      <w:pPr>
        <w:autoSpaceDE w:val="0"/>
        <w:autoSpaceDN w:val="0"/>
        <w:adjustRightInd w:val="0"/>
        <w:ind w:firstLine="709"/>
        <w:jc w:val="both"/>
        <w:rPr>
          <w:sz w:val="28"/>
          <w:szCs w:val="28"/>
        </w:rPr>
      </w:pPr>
      <w:r w:rsidRPr="008B2B9E">
        <w:rPr>
          <w:sz w:val="28"/>
          <w:szCs w:val="28"/>
        </w:rPr>
        <w:t>9) расходы на обязательное страхование производственных объектов в случаях, предусмотренных законодательством Российской Федерации, страхование ответственности концессионера, частного партнера, в случаях, предусмотренных соответствующими соглашениями, а также расходов на страхование рисков гибели объектов, создаваемых по таким соглашениям;</w:t>
      </w:r>
    </w:p>
    <w:p w14:paraId="29BE36D0" w14:textId="77777777" w:rsidR="008B2B9E" w:rsidRPr="008B2B9E" w:rsidRDefault="008B2B9E" w:rsidP="008B2B9E">
      <w:pPr>
        <w:autoSpaceDE w:val="0"/>
        <w:autoSpaceDN w:val="0"/>
        <w:adjustRightInd w:val="0"/>
        <w:ind w:firstLine="709"/>
        <w:jc w:val="both"/>
        <w:rPr>
          <w:sz w:val="28"/>
          <w:szCs w:val="28"/>
        </w:rPr>
      </w:pPr>
      <w:r w:rsidRPr="008B2B9E">
        <w:rPr>
          <w:sz w:val="28"/>
          <w:szCs w:val="28"/>
        </w:rPr>
        <w:t>10) прочие расходы, не относящиеся к неподконтрольным расходам, в том числе расходы по охране труда и технике безопасности, расходы на канцелярские товары.</w:t>
      </w:r>
    </w:p>
    <w:p w14:paraId="01499851" w14:textId="77777777" w:rsidR="008B2B9E" w:rsidRPr="008B2B9E" w:rsidRDefault="008B2B9E" w:rsidP="008B2B9E">
      <w:pPr>
        <w:autoSpaceDE w:val="0"/>
        <w:autoSpaceDN w:val="0"/>
        <w:adjustRightInd w:val="0"/>
        <w:ind w:firstLine="709"/>
        <w:jc w:val="both"/>
        <w:rPr>
          <w:sz w:val="28"/>
          <w:szCs w:val="28"/>
        </w:rPr>
      </w:pPr>
    </w:p>
    <w:p w14:paraId="7F650B3A" w14:textId="77777777" w:rsidR="008B2B9E" w:rsidRPr="008B2B9E" w:rsidRDefault="008B2B9E" w:rsidP="008B2B9E">
      <w:pPr>
        <w:autoSpaceDE w:val="0"/>
        <w:autoSpaceDN w:val="0"/>
        <w:adjustRightInd w:val="0"/>
        <w:ind w:firstLine="709"/>
        <w:jc w:val="both"/>
        <w:rPr>
          <w:sz w:val="28"/>
          <w:szCs w:val="28"/>
        </w:rPr>
      </w:pPr>
      <w:r w:rsidRPr="008B2B9E">
        <w:rPr>
          <w:sz w:val="28"/>
          <w:szCs w:val="28"/>
        </w:rPr>
        <w:t>Указанные выше расходы определяются методом экономически обоснованных расходов (затрат) в соответствии с главой III Методических указаний.</w:t>
      </w:r>
    </w:p>
    <w:p w14:paraId="626CABED" w14:textId="77777777" w:rsidR="008B2B9E" w:rsidRPr="008B2B9E" w:rsidRDefault="008B2B9E" w:rsidP="008B2B9E">
      <w:pPr>
        <w:autoSpaceDE w:val="0"/>
        <w:autoSpaceDN w:val="0"/>
        <w:adjustRightInd w:val="0"/>
        <w:ind w:firstLine="709"/>
        <w:jc w:val="both"/>
        <w:rPr>
          <w:sz w:val="28"/>
          <w:szCs w:val="28"/>
        </w:rPr>
      </w:pPr>
      <w:r w:rsidRPr="008B2B9E">
        <w:rPr>
          <w:sz w:val="28"/>
          <w:szCs w:val="28"/>
        </w:rPr>
        <w:t xml:space="preserve">При установлении базового уровня операционных расходов учитываются результаты анализа обоснованности расходов регулируемой организации, понесенных в последнем году </w:t>
      </w:r>
      <w:proofErr w:type="gramStart"/>
      <w:r w:rsidRPr="008B2B9E">
        <w:rPr>
          <w:sz w:val="28"/>
          <w:szCs w:val="28"/>
        </w:rPr>
        <w:t>предыдущего долгосрочного периода регулирования</w:t>
      </w:r>
      <w:proofErr w:type="gramEnd"/>
      <w:r w:rsidRPr="008B2B9E">
        <w:rPr>
          <w:sz w:val="28"/>
          <w:szCs w:val="28"/>
        </w:rPr>
        <w:t xml:space="preserve"> за который имеются фактические данные, и результаты проведения контрольных мероприятий.</w:t>
      </w:r>
    </w:p>
    <w:p w14:paraId="7E0C9236" w14:textId="77777777" w:rsidR="008B2B9E" w:rsidRPr="008B2B9E" w:rsidRDefault="008B2B9E" w:rsidP="008B2B9E">
      <w:pPr>
        <w:tabs>
          <w:tab w:val="left" w:pos="2579"/>
        </w:tabs>
        <w:ind w:firstLine="709"/>
        <w:jc w:val="both"/>
        <w:rPr>
          <w:sz w:val="28"/>
          <w:szCs w:val="28"/>
        </w:rPr>
      </w:pPr>
      <w:r w:rsidRPr="008B2B9E">
        <w:rPr>
          <w:sz w:val="28"/>
          <w:szCs w:val="28"/>
        </w:rPr>
        <w:tab/>
      </w:r>
    </w:p>
    <w:p w14:paraId="43523022" w14:textId="77777777" w:rsidR="008B2B9E" w:rsidRPr="008B2B9E" w:rsidRDefault="008B2B9E" w:rsidP="008B2B9E">
      <w:pPr>
        <w:tabs>
          <w:tab w:val="left" w:pos="1134"/>
        </w:tabs>
        <w:jc w:val="center"/>
        <w:rPr>
          <w:b/>
          <w:sz w:val="28"/>
          <w:szCs w:val="28"/>
          <w:u w:val="single"/>
        </w:rPr>
      </w:pPr>
      <w:r w:rsidRPr="008B2B9E">
        <w:rPr>
          <w:b/>
          <w:sz w:val="28"/>
          <w:szCs w:val="28"/>
          <w:u w:val="single"/>
        </w:rPr>
        <w:t>«Расходы на оплату труда основного производственного персонала»</w:t>
      </w:r>
    </w:p>
    <w:p w14:paraId="430D4E69" w14:textId="77777777" w:rsidR="008B2B9E" w:rsidRPr="008B2B9E" w:rsidRDefault="008B2B9E" w:rsidP="008B2B9E">
      <w:pPr>
        <w:tabs>
          <w:tab w:val="left" w:pos="1134"/>
        </w:tabs>
        <w:jc w:val="center"/>
        <w:rPr>
          <w:sz w:val="6"/>
          <w:szCs w:val="16"/>
        </w:rPr>
      </w:pPr>
    </w:p>
    <w:p w14:paraId="7085E59D" w14:textId="77777777" w:rsidR="008B2B9E" w:rsidRPr="008B2B9E" w:rsidRDefault="008B2B9E" w:rsidP="008B2B9E">
      <w:pPr>
        <w:tabs>
          <w:tab w:val="left" w:pos="1134"/>
        </w:tabs>
        <w:ind w:firstLine="709"/>
        <w:jc w:val="both"/>
        <w:rPr>
          <w:sz w:val="28"/>
          <w:szCs w:val="28"/>
        </w:rPr>
      </w:pPr>
      <w:r w:rsidRPr="008B2B9E">
        <w:rPr>
          <w:sz w:val="28"/>
          <w:szCs w:val="28"/>
        </w:rPr>
        <w:t>Организацией заявлены для учета в необходимой валовой выручке расходы по данной статье в сумме 1005,67</w:t>
      </w:r>
      <w:r w:rsidRPr="008B2B9E">
        <w:rPr>
          <w:b/>
          <w:i/>
          <w:sz w:val="28"/>
          <w:szCs w:val="28"/>
        </w:rPr>
        <w:t xml:space="preserve"> </w:t>
      </w:r>
      <w:r w:rsidRPr="008B2B9E">
        <w:rPr>
          <w:sz w:val="28"/>
          <w:szCs w:val="28"/>
        </w:rPr>
        <w:t>тыс. руб. при численности 6</w:t>
      </w:r>
      <w:r w:rsidRPr="008B2B9E">
        <w:rPr>
          <w:b/>
          <w:i/>
          <w:sz w:val="28"/>
          <w:szCs w:val="28"/>
        </w:rPr>
        <w:t xml:space="preserve"> </w:t>
      </w:r>
      <w:r w:rsidRPr="008B2B9E">
        <w:rPr>
          <w:sz w:val="28"/>
          <w:szCs w:val="28"/>
        </w:rPr>
        <w:t>человек и среднемесячной заработной плате 13967,64</w:t>
      </w:r>
      <w:r w:rsidRPr="008B2B9E">
        <w:rPr>
          <w:b/>
          <w:i/>
          <w:sz w:val="28"/>
          <w:szCs w:val="28"/>
        </w:rPr>
        <w:t xml:space="preserve"> </w:t>
      </w:r>
      <w:r w:rsidRPr="008B2B9E">
        <w:rPr>
          <w:sz w:val="28"/>
          <w:szCs w:val="28"/>
        </w:rPr>
        <w:t>руб./чел./мес.</w:t>
      </w:r>
    </w:p>
    <w:p w14:paraId="5BC69F36" w14:textId="77777777" w:rsidR="008B2B9E" w:rsidRPr="008B2B9E" w:rsidRDefault="008B2B9E" w:rsidP="008B2B9E">
      <w:pPr>
        <w:tabs>
          <w:tab w:val="left" w:pos="1134"/>
        </w:tabs>
        <w:ind w:firstLine="709"/>
        <w:jc w:val="both"/>
        <w:rPr>
          <w:sz w:val="28"/>
          <w:szCs w:val="28"/>
        </w:rPr>
      </w:pPr>
      <w:r w:rsidRPr="008B2B9E">
        <w:rPr>
          <w:sz w:val="28"/>
          <w:szCs w:val="28"/>
        </w:rPr>
        <w:t>В качестве обосновывающих документов в материалах тарифного дела организацией представлены:</w:t>
      </w:r>
    </w:p>
    <w:p w14:paraId="6DD6B919" w14:textId="77777777" w:rsidR="008B2B9E" w:rsidRPr="008B2B9E" w:rsidRDefault="008B2B9E" w:rsidP="008B2B9E">
      <w:pPr>
        <w:tabs>
          <w:tab w:val="left" w:pos="1134"/>
        </w:tabs>
        <w:ind w:firstLine="709"/>
        <w:jc w:val="both"/>
        <w:rPr>
          <w:sz w:val="28"/>
          <w:szCs w:val="28"/>
        </w:rPr>
      </w:pPr>
      <w:r w:rsidRPr="008B2B9E">
        <w:rPr>
          <w:sz w:val="28"/>
          <w:szCs w:val="28"/>
        </w:rPr>
        <w:t>- расчет расходов на оплату труда (том 3 стр. 4);</w:t>
      </w:r>
    </w:p>
    <w:p w14:paraId="6187F628" w14:textId="77777777" w:rsidR="008B2B9E" w:rsidRPr="008B2B9E" w:rsidRDefault="008B2B9E" w:rsidP="008B2B9E">
      <w:pPr>
        <w:tabs>
          <w:tab w:val="left" w:pos="1134"/>
        </w:tabs>
        <w:ind w:firstLine="709"/>
        <w:jc w:val="both"/>
        <w:rPr>
          <w:sz w:val="28"/>
          <w:szCs w:val="28"/>
        </w:rPr>
      </w:pPr>
      <w:r w:rsidRPr="008B2B9E">
        <w:rPr>
          <w:sz w:val="28"/>
          <w:szCs w:val="28"/>
        </w:rPr>
        <w:t>- приказ об утверждении Положения об оплате труда №3 от 11.01.2018г. (стр.143 том 2);</w:t>
      </w:r>
    </w:p>
    <w:p w14:paraId="37FB42F6" w14:textId="77777777" w:rsidR="008B2B9E" w:rsidRPr="008B2B9E" w:rsidRDefault="008B2B9E" w:rsidP="008B2B9E">
      <w:pPr>
        <w:tabs>
          <w:tab w:val="left" w:pos="1134"/>
        </w:tabs>
        <w:ind w:firstLine="709"/>
        <w:jc w:val="both"/>
        <w:rPr>
          <w:sz w:val="28"/>
          <w:szCs w:val="28"/>
        </w:rPr>
      </w:pPr>
      <w:r w:rsidRPr="008B2B9E">
        <w:rPr>
          <w:sz w:val="28"/>
          <w:szCs w:val="28"/>
        </w:rPr>
        <w:t xml:space="preserve">- приказ об утверждении Положения о премировании № 4 от 11.01.2018 г. </w:t>
      </w:r>
      <w:proofErr w:type="gramStart"/>
      <w:r w:rsidRPr="008B2B9E">
        <w:rPr>
          <w:sz w:val="28"/>
          <w:szCs w:val="28"/>
        </w:rPr>
        <w:t>( стр.</w:t>
      </w:r>
      <w:proofErr w:type="gramEnd"/>
      <w:r w:rsidRPr="008B2B9E">
        <w:rPr>
          <w:sz w:val="28"/>
          <w:szCs w:val="28"/>
        </w:rPr>
        <w:t>144 том 2);</w:t>
      </w:r>
    </w:p>
    <w:p w14:paraId="3D449675" w14:textId="77777777" w:rsidR="008B2B9E" w:rsidRPr="008B2B9E" w:rsidRDefault="008B2B9E" w:rsidP="008B2B9E">
      <w:pPr>
        <w:tabs>
          <w:tab w:val="left" w:pos="1134"/>
        </w:tabs>
        <w:ind w:firstLine="709"/>
        <w:jc w:val="both"/>
        <w:rPr>
          <w:sz w:val="28"/>
          <w:szCs w:val="28"/>
        </w:rPr>
      </w:pPr>
      <w:r w:rsidRPr="008B2B9E">
        <w:rPr>
          <w:sz w:val="28"/>
          <w:szCs w:val="28"/>
        </w:rPr>
        <w:t>- штатное расписание ООО «</w:t>
      </w:r>
      <w:proofErr w:type="spellStart"/>
      <w:r w:rsidRPr="008B2B9E">
        <w:rPr>
          <w:sz w:val="28"/>
          <w:szCs w:val="28"/>
        </w:rPr>
        <w:t>Экобетон</w:t>
      </w:r>
      <w:proofErr w:type="spellEnd"/>
      <w:r w:rsidRPr="008B2B9E">
        <w:rPr>
          <w:sz w:val="28"/>
          <w:szCs w:val="28"/>
        </w:rPr>
        <w:t>» на 2021 год с приказами о внесении изменений (том 2 стр. 153);</w:t>
      </w:r>
    </w:p>
    <w:p w14:paraId="0B4CDE19" w14:textId="77777777" w:rsidR="008B2B9E" w:rsidRPr="008B2B9E" w:rsidRDefault="008B2B9E" w:rsidP="008B2B9E">
      <w:pPr>
        <w:tabs>
          <w:tab w:val="left" w:pos="1134"/>
        </w:tabs>
        <w:ind w:firstLine="709"/>
        <w:jc w:val="both"/>
        <w:rPr>
          <w:sz w:val="28"/>
          <w:szCs w:val="28"/>
        </w:rPr>
      </w:pPr>
      <w:r w:rsidRPr="008B2B9E">
        <w:rPr>
          <w:sz w:val="28"/>
          <w:szCs w:val="28"/>
        </w:rPr>
        <w:t>- положение об оплате труда работников ООО «</w:t>
      </w:r>
      <w:proofErr w:type="spellStart"/>
      <w:r w:rsidRPr="008B2B9E">
        <w:rPr>
          <w:sz w:val="28"/>
          <w:szCs w:val="28"/>
        </w:rPr>
        <w:t>Экобетон</w:t>
      </w:r>
      <w:proofErr w:type="spellEnd"/>
      <w:r w:rsidRPr="008B2B9E">
        <w:rPr>
          <w:sz w:val="28"/>
          <w:szCs w:val="28"/>
        </w:rPr>
        <w:t>» (том 2 стр. 132-135).</w:t>
      </w:r>
    </w:p>
    <w:p w14:paraId="1EF12586" w14:textId="77777777" w:rsidR="008B2B9E" w:rsidRPr="008B2B9E" w:rsidRDefault="008B2B9E" w:rsidP="008B2B9E">
      <w:pPr>
        <w:tabs>
          <w:tab w:val="left" w:pos="1134"/>
        </w:tabs>
        <w:ind w:firstLine="709"/>
        <w:jc w:val="both"/>
        <w:rPr>
          <w:sz w:val="28"/>
          <w:szCs w:val="28"/>
        </w:rPr>
      </w:pPr>
      <w:r w:rsidRPr="008B2B9E">
        <w:rPr>
          <w:sz w:val="28"/>
          <w:szCs w:val="28"/>
        </w:rPr>
        <w:t>- справки о фактической численности сотрудников на 31.08.2021г., 31.12.2020г. (стр.175-176, том 2).</w:t>
      </w:r>
    </w:p>
    <w:p w14:paraId="24394140" w14:textId="77777777" w:rsidR="008B2B9E" w:rsidRPr="008B2B9E" w:rsidRDefault="008B2B9E" w:rsidP="008B2B9E">
      <w:pPr>
        <w:tabs>
          <w:tab w:val="left" w:pos="1134"/>
        </w:tabs>
        <w:ind w:firstLine="709"/>
        <w:jc w:val="both"/>
        <w:rPr>
          <w:sz w:val="28"/>
          <w:szCs w:val="28"/>
        </w:rPr>
      </w:pPr>
      <w:r w:rsidRPr="008B2B9E">
        <w:rPr>
          <w:sz w:val="28"/>
          <w:szCs w:val="28"/>
          <w:u w:val="single"/>
        </w:rPr>
        <w:t>Необходимо отметить</w:t>
      </w:r>
      <w:r w:rsidRPr="008B2B9E">
        <w:rPr>
          <w:sz w:val="28"/>
          <w:szCs w:val="28"/>
        </w:rPr>
        <w:t>, что на 2022 год предприятием предлагается принять численность работников без учета доли захоронения ТКО от общих объемов отходов, в связи с чем шаблоне расчета тарифа отражается средняя заработная плата ниже предлагаемой организацией согласно материалам дела.</w:t>
      </w:r>
    </w:p>
    <w:p w14:paraId="4388F73C" w14:textId="77777777" w:rsidR="008B2B9E" w:rsidRPr="008B2B9E" w:rsidRDefault="008B2B9E" w:rsidP="008B2B9E">
      <w:pPr>
        <w:tabs>
          <w:tab w:val="left" w:pos="1134"/>
        </w:tabs>
        <w:ind w:firstLine="709"/>
        <w:jc w:val="both"/>
        <w:rPr>
          <w:color w:val="000000"/>
          <w:sz w:val="28"/>
          <w:szCs w:val="28"/>
        </w:rPr>
      </w:pPr>
    </w:p>
    <w:p w14:paraId="7881A178" w14:textId="77777777" w:rsidR="008B2B9E" w:rsidRPr="008B2B9E" w:rsidRDefault="008B2B9E" w:rsidP="008B2B9E">
      <w:pPr>
        <w:tabs>
          <w:tab w:val="left" w:pos="1134"/>
        </w:tabs>
        <w:ind w:firstLine="709"/>
        <w:jc w:val="both"/>
        <w:rPr>
          <w:color w:val="000000"/>
          <w:sz w:val="28"/>
          <w:szCs w:val="28"/>
        </w:rPr>
      </w:pPr>
      <w:r w:rsidRPr="008B2B9E">
        <w:rPr>
          <w:color w:val="000000"/>
          <w:sz w:val="28"/>
          <w:szCs w:val="28"/>
        </w:rPr>
        <w:t xml:space="preserve">В соответствии с п. 26 Методических указаний при определении расходов на оплату труда </w:t>
      </w:r>
      <w:r w:rsidRPr="008B2B9E">
        <w:rPr>
          <w:color w:val="000000"/>
          <w:sz w:val="28"/>
          <w:szCs w:val="28"/>
          <w:u w:val="single"/>
        </w:rPr>
        <w:t>учитываются параметры отраслевого тарифного соглашения</w:t>
      </w:r>
      <w:r w:rsidRPr="008B2B9E">
        <w:rPr>
          <w:color w:val="000000"/>
          <w:sz w:val="28"/>
          <w:szCs w:val="28"/>
        </w:rPr>
        <w:t xml:space="preserve"> (при его наличии), параметры трехстороннего соглашения, заключенного представителями работников, работодателей и органов исполнительной власти субъектов Российской Федерации или местного самоуправления (региональное отраслевое соглашение) (при его наличии), условия коллективного договора, размер фонда оплаты труда в последнем расчетном периоде регулирования и планового и (или) фактического уровня фонда оплаты труда, сложившегося за последний период регулирования в регулируемой организации и других регулируемых организациях, осуществляющих аналогичные виды регулируемой деятельности в сопоставимых условиях, прогнозный индекс потребительских цен.</w:t>
      </w:r>
    </w:p>
    <w:p w14:paraId="201C6F48" w14:textId="77777777" w:rsidR="008B2B9E" w:rsidRPr="008B2B9E" w:rsidRDefault="008B2B9E" w:rsidP="008B2B9E">
      <w:pPr>
        <w:autoSpaceDE w:val="0"/>
        <w:autoSpaceDN w:val="0"/>
        <w:adjustRightInd w:val="0"/>
        <w:ind w:firstLine="709"/>
        <w:jc w:val="both"/>
        <w:rPr>
          <w:sz w:val="28"/>
          <w:szCs w:val="28"/>
        </w:rPr>
      </w:pPr>
      <w:r w:rsidRPr="008B2B9E">
        <w:rPr>
          <w:sz w:val="28"/>
          <w:szCs w:val="28"/>
        </w:rPr>
        <w:t xml:space="preserve">Согласно п. 2.3. Отраслевого тарифного соглашения в жилищно-коммунальном хозяйстве Российской Федерации на 2017-2019 годы, утвержденное Общероссийским отраслевым объединением работодателей сферы жизнеобеспечения, Общероссийским профсоюзом работников жизнеобеспечения 8 декабря 2016 г. (далее – ОТС в ЖКХ РФ на 2017-2019 годы, Соглашение), </w:t>
      </w:r>
      <w:r w:rsidRPr="008B2B9E">
        <w:rPr>
          <w:b/>
          <w:sz w:val="28"/>
          <w:szCs w:val="28"/>
          <w:u w:val="single"/>
        </w:rPr>
        <w:t>минимальная месячная тарифная ставка рабочих первого разряда</w:t>
      </w:r>
      <w:r w:rsidRPr="008B2B9E">
        <w:rPr>
          <w:sz w:val="28"/>
          <w:szCs w:val="28"/>
        </w:rPr>
        <w:t>, полностью отработавших норму рабочего времени и выполнивших свои трудовые обязанности (нормы труда), устанавливается согласно Приложению № 1 к Соглашению (для мусороперерабатывающих и мусоросжигательных заводов, мусороперегрузочных станций, полигонов захоронения твердых бытовых отходов – 9568,00 руб.).</w:t>
      </w:r>
    </w:p>
    <w:p w14:paraId="7DE5EC34" w14:textId="77777777" w:rsidR="008B2B9E" w:rsidRPr="008B2B9E" w:rsidRDefault="008B2B9E" w:rsidP="008B2B9E">
      <w:pPr>
        <w:autoSpaceDE w:val="0"/>
        <w:autoSpaceDN w:val="0"/>
        <w:adjustRightInd w:val="0"/>
        <w:ind w:firstLine="709"/>
        <w:jc w:val="both"/>
        <w:rPr>
          <w:sz w:val="28"/>
          <w:szCs w:val="28"/>
        </w:rPr>
      </w:pPr>
      <w:r w:rsidRPr="008B2B9E">
        <w:rPr>
          <w:sz w:val="28"/>
          <w:szCs w:val="28"/>
        </w:rPr>
        <w:t xml:space="preserve">Письмом Общероссийского профсоюза работников жизнеобеспечения от 15.03.2019 № 01/56-В, Общероссийского отраслевого объединения работодателей сферы жизнеобеспечения от 14.03.2019 № 24-АК/2019 «Об индексации минимальных месячных тарифных ставок рабочих первого разряда по организациям жилищно-коммунального хозяйства на 2020 – 2022 годы» (далее – Письмо об индексации к ОТС) </w:t>
      </w:r>
      <w:r w:rsidRPr="008B2B9E">
        <w:rPr>
          <w:sz w:val="28"/>
          <w:szCs w:val="28"/>
          <w:u w:val="single"/>
        </w:rPr>
        <w:t>минимальная месячная тарифная ставка рабочих первого разряда на 01.01.2022</w:t>
      </w:r>
      <w:r w:rsidRPr="008B2B9E">
        <w:rPr>
          <w:sz w:val="28"/>
          <w:szCs w:val="28"/>
        </w:rPr>
        <w:t xml:space="preserve"> для мусороперерабатывающих и мусоросжигательных заводов, мусороперегрузочных станций, полигонов захоронения твердых бытовых отходов </w:t>
      </w:r>
      <w:r w:rsidRPr="008B2B9E">
        <w:rPr>
          <w:b/>
          <w:sz w:val="28"/>
          <w:szCs w:val="28"/>
          <w:u w:val="single"/>
        </w:rPr>
        <w:t>установлена в размере 10772,00 руб</w:t>
      </w:r>
      <w:r w:rsidRPr="008B2B9E">
        <w:rPr>
          <w:sz w:val="28"/>
          <w:szCs w:val="28"/>
        </w:rPr>
        <w:t>.</w:t>
      </w:r>
    </w:p>
    <w:p w14:paraId="78A378EE" w14:textId="77777777" w:rsidR="008B2B9E" w:rsidRPr="008B2B9E" w:rsidRDefault="008B2B9E" w:rsidP="008B2B9E">
      <w:pPr>
        <w:autoSpaceDE w:val="0"/>
        <w:autoSpaceDN w:val="0"/>
        <w:adjustRightInd w:val="0"/>
        <w:ind w:firstLine="709"/>
        <w:jc w:val="both"/>
        <w:rPr>
          <w:sz w:val="28"/>
          <w:szCs w:val="28"/>
        </w:rPr>
      </w:pPr>
      <w:r w:rsidRPr="008B2B9E">
        <w:rPr>
          <w:sz w:val="28"/>
          <w:szCs w:val="28"/>
        </w:rPr>
        <w:t xml:space="preserve">При этом в соответствии с п. 2.3. Соглашения </w:t>
      </w:r>
      <w:r w:rsidRPr="008B2B9E">
        <w:rPr>
          <w:b/>
          <w:sz w:val="28"/>
          <w:szCs w:val="28"/>
          <w:u w:val="single"/>
        </w:rPr>
        <w:t>заработная плата работника</w:t>
      </w:r>
      <w:r w:rsidRPr="008B2B9E">
        <w:rPr>
          <w:sz w:val="28"/>
          <w:szCs w:val="28"/>
        </w:rPr>
        <w:t xml:space="preserve">, рассчитанная на основании минимальной месячной тарифной ставки рабочего первого разряда, </w:t>
      </w:r>
      <w:r w:rsidRPr="008B2B9E">
        <w:rPr>
          <w:b/>
          <w:sz w:val="28"/>
          <w:szCs w:val="28"/>
          <w:u w:val="single"/>
        </w:rPr>
        <w:t>не может быть менее</w:t>
      </w:r>
      <w:r w:rsidRPr="008B2B9E">
        <w:rPr>
          <w:sz w:val="28"/>
          <w:szCs w:val="28"/>
          <w:u w:val="single"/>
        </w:rPr>
        <w:t xml:space="preserve"> законодательно установленного</w:t>
      </w:r>
      <w:r w:rsidRPr="008B2B9E">
        <w:rPr>
          <w:sz w:val="28"/>
          <w:szCs w:val="28"/>
        </w:rPr>
        <w:t xml:space="preserve"> в субъекте Российской Федерации </w:t>
      </w:r>
      <w:r w:rsidRPr="008B2B9E">
        <w:rPr>
          <w:b/>
          <w:sz w:val="28"/>
          <w:szCs w:val="28"/>
          <w:u w:val="single"/>
        </w:rPr>
        <w:t>минимального размера оплаты труда</w:t>
      </w:r>
      <w:r w:rsidRPr="008B2B9E">
        <w:rPr>
          <w:sz w:val="28"/>
          <w:szCs w:val="28"/>
        </w:rPr>
        <w:t xml:space="preserve"> (далее – МРОТ) и величины прожиточного минимума на душу населения, установленных законами субъектов Российской Федерации.</w:t>
      </w:r>
    </w:p>
    <w:p w14:paraId="32632DFC" w14:textId="77777777" w:rsidR="008B2B9E" w:rsidRPr="008B2B9E" w:rsidRDefault="008B2B9E" w:rsidP="008B2B9E">
      <w:pPr>
        <w:autoSpaceDE w:val="0"/>
        <w:autoSpaceDN w:val="0"/>
        <w:adjustRightInd w:val="0"/>
        <w:ind w:firstLine="709"/>
        <w:jc w:val="both"/>
        <w:rPr>
          <w:sz w:val="28"/>
          <w:szCs w:val="28"/>
        </w:rPr>
      </w:pPr>
      <w:r w:rsidRPr="008B2B9E">
        <w:rPr>
          <w:sz w:val="28"/>
          <w:szCs w:val="28"/>
        </w:rPr>
        <w:t xml:space="preserve">Федеральным законом от 29.12.2020 № 473-ФЗ «О внесении изменений            в отдельные законодательные акты Российской Федерации» внесены изменения в </w:t>
      </w:r>
      <w:hyperlink r:id="rId238" w:history="1">
        <w:r w:rsidRPr="008B2B9E">
          <w:rPr>
            <w:sz w:val="28"/>
            <w:szCs w:val="28"/>
          </w:rPr>
          <w:t>статью</w:t>
        </w:r>
      </w:hyperlink>
      <w:r w:rsidRPr="008B2B9E">
        <w:rPr>
          <w:sz w:val="28"/>
          <w:szCs w:val="28"/>
        </w:rPr>
        <w:t xml:space="preserve"> 1 Федерального закона от 19.06.2000 № 82-ФЗ «О минимальном размере оплаты труда». Согласно новой редакции документа, </w:t>
      </w:r>
      <w:r w:rsidRPr="008B2B9E">
        <w:rPr>
          <w:sz w:val="28"/>
          <w:szCs w:val="28"/>
          <w:u w:val="single"/>
        </w:rPr>
        <w:t>с 1 января 2021 года минимальный размер оплаты труда устанавливается</w:t>
      </w:r>
      <w:r w:rsidRPr="008B2B9E">
        <w:rPr>
          <w:sz w:val="28"/>
          <w:szCs w:val="28"/>
        </w:rPr>
        <w:t xml:space="preserve"> </w:t>
      </w:r>
      <w:r w:rsidRPr="008B2B9E">
        <w:rPr>
          <w:sz w:val="28"/>
          <w:szCs w:val="28"/>
          <w:u w:val="single"/>
        </w:rPr>
        <w:t xml:space="preserve">в размере </w:t>
      </w:r>
      <w:r w:rsidRPr="008B2B9E">
        <w:rPr>
          <w:b/>
          <w:i/>
          <w:sz w:val="28"/>
          <w:szCs w:val="28"/>
          <w:u w:val="single"/>
        </w:rPr>
        <w:t>12792,00</w:t>
      </w:r>
      <w:r w:rsidRPr="008B2B9E">
        <w:rPr>
          <w:sz w:val="28"/>
          <w:szCs w:val="28"/>
          <w:u w:val="single"/>
        </w:rPr>
        <w:t xml:space="preserve"> руб. в месяц</w:t>
      </w:r>
      <w:r w:rsidRPr="008B2B9E">
        <w:rPr>
          <w:sz w:val="28"/>
          <w:szCs w:val="28"/>
        </w:rPr>
        <w:t>. Минимальный размер оплаты труда на очередной год устанавливается федеральным законом в текущем году и исчисляется исходя из величины медианной заработной платы, рассчитанной федеральным органом исполнительной власти, осуществляющим функции по формированию официальной статистической информации о социальных, экономических, демографических, экологических и других общественных процессах в Российской Федерации, за предыдущий год.</w:t>
      </w:r>
    </w:p>
    <w:p w14:paraId="21E7E933" w14:textId="77777777" w:rsidR="008B2B9E" w:rsidRPr="008B2B9E" w:rsidRDefault="008B2B9E" w:rsidP="008B2B9E">
      <w:pPr>
        <w:autoSpaceDE w:val="0"/>
        <w:autoSpaceDN w:val="0"/>
        <w:adjustRightInd w:val="0"/>
        <w:ind w:firstLine="709"/>
        <w:jc w:val="both"/>
        <w:rPr>
          <w:sz w:val="28"/>
          <w:szCs w:val="28"/>
        </w:rPr>
      </w:pPr>
    </w:p>
    <w:p w14:paraId="58EA1C66" w14:textId="77777777" w:rsidR="008B2B9E" w:rsidRPr="008B2B9E" w:rsidRDefault="008B2B9E" w:rsidP="008B2B9E">
      <w:pPr>
        <w:ind w:firstLine="709"/>
        <w:jc w:val="both"/>
        <w:rPr>
          <w:sz w:val="28"/>
          <w:szCs w:val="28"/>
        </w:rPr>
      </w:pPr>
      <w:r w:rsidRPr="008B2B9E">
        <w:rPr>
          <w:sz w:val="28"/>
          <w:szCs w:val="28"/>
        </w:rPr>
        <w:t>На основании вышеизложенного, фонд оплаты труда основного производственного персонала ООО «</w:t>
      </w:r>
      <w:proofErr w:type="spellStart"/>
      <w:r w:rsidRPr="008B2B9E">
        <w:rPr>
          <w:sz w:val="28"/>
          <w:szCs w:val="28"/>
        </w:rPr>
        <w:t>Экобетон</w:t>
      </w:r>
      <w:proofErr w:type="spellEnd"/>
      <w:r w:rsidRPr="008B2B9E">
        <w:rPr>
          <w:sz w:val="28"/>
          <w:szCs w:val="28"/>
        </w:rPr>
        <w:t xml:space="preserve">» </w:t>
      </w:r>
      <w:r w:rsidRPr="008B2B9E">
        <w:rPr>
          <w:b/>
          <w:sz w:val="28"/>
          <w:szCs w:val="28"/>
          <w:u w:val="single"/>
        </w:rPr>
        <w:t>рассчитан регулятором</w:t>
      </w:r>
      <w:r w:rsidRPr="008B2B9E">
        <w:rPr>
          <w:sz w:val="28"/>
          <w:szCs w:val="28"/>
        </w:rPr>
        <w:t>, согласно штатному расписанию с учетом приказов об его изменении и приказа о принятии на работу сотрудников, не ниже МРОТ 12792 руб. Расчет представлен в Приложении 1.</w:t>
      </w:r>
    </w:p>
    <w:p w14:paraId="28504AD9" w14:textId="77777777" w:rsidR="008B2B9E" w:rsidRPr="008B2B9E" w:rsidRDefault="008B2B9E" w:rsidP="008B2B9E">
      <w:pPr>
        <w:ind w:firstLine="709"/>
        <w:jc w:val="both"/>
        <w:rPr>
          <w:sz w:val="28"/>
          <w:szCs w:val="28"/>
        </w:rPr>
      </w:pPr>
      <w:r w:rsidRPr="008B2B9E">
        <w:rPr>
          <w:color w:val="000000"/>
          <w:sz w:val="28"/>
          <w:szCs w:val="28"/>
        </w:rPr>
        <w:t>Фонд оплаты труда принят в доле на захоронение ТКО – 72,9% и составил 934,48 тыс. руб.</w:t>
      </w:r>
    </w:p>
    <w:p w14:paraId="2B543FD9" w14:textId="77777777" w:rsidR="008B2B9E" w:rsidRPr="008B2B9E" w:rsidRDefault="008B2B9E" w:rsidP="008B2B9E">
      <w:pPr>
        <w:tabs>
          <w:tab w:val="left" w:pos="1134"/>
        </w:tabs>
        <w:ind w:firstLine="709"/>
        <w:jc w:val="both"/>
        <w:rPr>
          <w:color w:val="000000"/>
          <w:sz w:val="28"/>
          <w:szCs w:val="28"/>
        </w:rPr>
      </w:pPr>
      <w:r w:rsidRPr="008B2B9E">
        <w:rPr>
          <w:color w:val="000000"/>
          <w:sz w:val="28"/>
          <w:szCs w:val="28"/>
        </w:rPr>
        <w:t>Численность основного производственного персонала принята регулятором на уровне фактической численности за 2020 год, не выше расчетной нормативной численности (Приложение 1).</w:t>
      </w:r>
    </w:p>
    <w:p w14:paraId="5A223994" w14:textId="77777777" w:rsidR="008B2B9E" w:rsidRPr="008B2B9E" w:rsidRDefault="008B2B9E" w:rsidP="008B2B9E">
      <w:pPr>
        <w:tabs>
          <w:tab w:val="left" w:pos="1134"/>
        </w:tabs>
        <w:ind w:firstLine="709"/>
        <w:jc w:val="both"/>
        <w:rPr>
          <w:color w:val="000000"/>
          <w:sz w:val="28"/>
          <w:szCs w:val="28"/>
        </w:rPr>
      </w:pPr>
      <w:r w:rsidRPr="008B2B9E">
        <w:rPr>
          <w:color w:val="000000"/>
          <w:sz w:val="28"/>
          <w:szCs w:val="28"/>
        </w:rPr>
        <w:t>Общая численность персонала, принятого в расчет, составила 5 человек, в доле на захоронение ТКО –72,9% -3,65</w:t>
      </w:r>
      <w:r w:rsidRPr="008B2B9E">
        <w:rPr>
          <w:b/>
          <w:i/>
          <w:color w:val="000000"/>
          <w:sz w:val="28"/>
          <w:szCs w:val="28"/>
        </w:rPr>
        <w:t xml:space="preserve"> </w:t>
      </w:r>
      <w:r w:rsidRPr="008B2B9E">
        <w:rPr>
          <w:color w:val="000000"/>
          <w:sz w:val="28"/>
          <w:szCs w:val="28"/>
        </w:rPr>
        <w:t>человека.</w:t>
      </w:r>
    </w:p>
    <w:p w14:paraId="6E07C31F" w14:textId="77777777" w:rsidR="008B2B9E" w:rsidRPr="008B2B9E" w:rsidRDefault="008B2B9E" w:rsidP="008B2B9E">
      <w:pPr>
        <w:tabs>
          <w:tab w:val="left" w:pos="709"/>
        </w:tabs>
        <w:ind w:firstLine="709"/>
        <w:jc w:val="both"/>
        <w:rPr>
          <w:sz w:val="28"/>
          <w:szCs w:val="28"/>
        </w:rPr>
      </w:pPr>
      <w:r w:rsidRPr="008B2B9E">
        <w:rPr>
          <w:sz w:val="28"/>
          <w:szCs w:val="28"/>
        </w:rPr>
        <w:tab/>
        <w:t>Расходы по статье с календарной разбивкой по периодам составили:</w:t>
      </w:r>
    </w:p>
    <w:p w14:paraId="3AD56CBB" w14:textId="77777777" w:rsidR="008B2B9E" w:rsidRPr="008B2B9E" w:rsidRDefault="008B2B9E" w:rsidP="008B2B9E">
      <w:pPr>
        <w:tabs>
          <w:tab w:val="left" w:pos="709"/>
        </w:tabs>
        <w:jc w:val="both"/>
        <w:rPr>
          <w:b/>
          <w:sz w:val="28"/>
          <w:szCs w:val="28"/>
        </w:rPr>
      </w:pPr>
      <w:r w:rsidRPr="008B2B9E">
        <w:rPr>
          <w:b/>
          <w:sz w:val="28"/>
          <w:szCs w:val="28"/>
        </w:rPr>
        <w:tab/>
      </w:r>
      <w:r w:rsidRPr="008B2B9E">
        <w:rPr>
          <w:b/>
          <w:sz w:val="28"/>
          <w:szCs w:val="28"/>
        </w:rPr>
        <w:tab/>
        <w:t xml:space="preserve">с 01.01.2022 по 30.06.2022 </w:t>
      </w:r>
      <w:r w:rsidRPr="008B2B9E">
        <w:rPr>
          <w:sz w:val="28"/>
          <w:szCs w:val="28"/>
        </w:rPr>
        <w:t xml:space="preserve">– </w:t>
      </w:r>
      <w:r w:rsidRPr="008B2B9E">
        <w:rPr>
          <w:b/>
          <w:i/>
          <w:sz w:val="28"/>
          <w:szCs w:val="28"/>
        </w:rPr>
        <w:t xml:space="preserve">467,24 </w:t>
      </w:r>
      <w:r w:rsidRPr="008B2B9E">
        <w:rPr>
          <w:sz w:val="28"/>
          <w:szCs w:val="28"/>
        </w:rPr>
        <w:t>тыс. руб.</w:t>
      </w:r>
      <w:r w:rsidRPr="008B2B9E">
        <w:rPr>
          <w:color w:val="000000"/>
          <w:sz w:val="28"/>
          <w:szCs w:val="28"/>
        </w:rPr>
        <w:t xml:space="preserve"> </w:t>
      </w:r>
      <w:r w:rsidRPr="008B2B9E">
        <w:rPr>
          <w:sz w:val="28"/>
          <w:szCs w:val="28"/>
        </w:rPr>
        <w:t>(средняя заработная плата –21 364,51 руб./чел./мес., численность – 3,65 человека);</w:t>
      </w:r>
    </w:p>
    <w:p w14:paraId="28B90E23" w14:textId="77777777" w:rsidR="008B2B9E" w:rsidRPr="008B2B9E" w:rsidRDefault="008B2B9E" w:rsidP="008B2B9E">
      <w:pPr>
        <w:tabs>
          <w:tab w:val="left" w:pos="709"/>
        </w:tabs>
        <w:jc w:val="both"/>
        <w:rPr>
          <w:b/>
          <w:sz w:val="28"/>
          <w:szCs w:val="28"/>
        </w:rPr>
      </w:pPr>
      <w:r w:rsidRPr="008B2B9E">
        <w:rPr>
          <w:b/>
          <w:sz w:val="28"/>
          <w:szCs w:val="28"/>
        </w:rPr>
        <w:tab/>
        <w:t>с</w:t>
      </w:r>
      <w:r w:rsidRPr="008B2B9E">
        <w:rPr>
          <w:sz w:val="28"/>
          <w:szCs w:val="28"/>
        </w:rPr>
        <w:t xml:space="preserve"> </w:t>
      </w:r>
      <w:r w:rsidRPr="008B2B9E">
        <w:rPr>
          <w:b/>
          <w:sz w:val="28"/>
          <w:szCs w:val="28"/>
        </w:rPr>
        <w:t>01.07.2022 по 31.12.2022</w:t>
      </w:r>
      <w:r w:rsidRPr="008B2B9E">
        <w:rPr>
          <w:sz w:val="28"/>
          <w:szCs w:val="28"/>
        </w:rPr>
        <w:t xml:space="preserve"> – </w:t>
      </w:r>
      <w:r w:rsidRPr="008B2B9E">
        <w:rPr>
          <w:b/>
          <w:bCs/>
          <w:i/>
          <w:iCs/>
          <w:sz w:val="28"/>
          <w:szCs w:val="28"/>
        </w:rPr>
        <w:t>467,24</w:t>
      </w:r>
      <w:r w:rsidRPr="008B2B9E">
        <w:rPr>
          <w:sz w:val="28"/>
          <w:szCs w:val="28"/>
        </w:rPr>
        <w:t xml:space="preserve"> тыс. руб. (средняя заработная плата –21 364,51 руб./чел./мес., численность – 3,65 человека).</w:t>
      </w:r>
    </w:p>
    <w:p w14:paraId="5E602423" w14:textId="77777777" w:rsidR="008B2B9E" w:rsidRPr="008B2B9E" w:rsidRDefault="008B2B9E" w:rsidP="008B2B9E">
      <w:pPr>
        <w:tabs>
          <w:tab w:val="left" w:pos="709"/>
        </w:tabs>
        <w:jc w:val="both"/>
        <w:rPr>
          <w:sz w:val="28"/>
          <w:szCs w:val="28"/>
        </w:rPr>
      </w:pPr>
    </w:p>
    <w:p w14:paraId="2957413C" w14:textId="77777777" w:rsidR="008B2B9E" w:rsidRPr="008B2B9E" w:rsidRDefault="008B2B9E" w:rsidP="008B2B9E">
      <w:pPr>
        <w:tabs>
          <w:tab w:val="left" w:pos="1134"/>
        </w:tabs>
        <w:jc w:val="center"/>
        <w:rPr>
          <w:b/>
          <w:sz w:val="28"/>
          <w:szCs w:val="28"/>
          <w:u w:val="single"/>
        </w:rPr>
      </w:pPr>
      <w:r w:rsidRPr="008B2B9E">
        <w:rPr>
          <w:b/>
          <w:sz w:val="28"/>
          <w:szCs w:val="28"/>
          <w:u w:val="single"/>
        </w:rPr>
        <w:t>«Отчисления на социальные нужды от расходов на оплату труда основного производственного персонала»</w:t>
      </w:r>
    </w:p>
    <w:p w14:paraId="136E7191" w14:textId="77777777" w:rsidR="008B2B9E" w:rsidRPr="008B2B9E" w:rsidRDefault="008B2B9E" w:rsidP="008B2B9E">
      <w:pPr>
        <w:tabs>
          <w:tab w:val="left" w:pos="1134"/>
        </w:tabs>
        <w:ind w:left="709"/>
        <w:jc w:val="center"/>
        <w:rPr>
          <w:b/>
          <w:sz w:val="10"/>
          <w:szCs w:val="32"/>
          <w:u w:val="single"/>
        </w:rPr>
      </w:pPr>
    </w:p>
    <w:p w14:paraId="0F078831" w14:textId="77777777" w:rsidR="008B2B9E" w:rsidRPr="008B2B9E" w:rsidRDefault="008B2B9E" w:rsidP="008B2B9E">
      <w:pPr>
        <w:tabs>
          <w:tab w:val="left" w:pos="1134"/>
        </w:tabs>
        <w:ind w:firstLine="709"/>
        <w:jc w:val="both"/>
        <w:rPr>
          <w:sz w:val="28"/>
          <w:szCs w:val="28"/>
        </w:rPr>
      </w:pPr>
      <w:r w:rsidRPr="008B2B9E">
        <w:rPr>
          <w:sz w:val="28"/>
          <w:szCs w:val="28"/>
        </w:rPr>
        <w:t xml:space="preserve">Организацией заявлены для учета в необходимой валовой выручке расходы по данной статье в сумме </w:t>
      </w:r>
      <w:r w:rsidRPr="008B2B9E">
        <w:rPr>
          <w:b/>
          <w:i/>
          <w:sz w:val="28"/>
          <w:szCs w:val="28"/>
        </w:rPr>
        <w:t xml:space="preserve">303,71 </w:t>
      </w:r>
      <w:r w:rsidRPr="008B2B9E">
        <w:rPr>
          <w:sz w:val="28"/>
          <w:szCs w:val="28"/>
        </w:rPr>
        <w:t>тыс. руб.</w:t>
      </w:r>
    </w:p>
    <w:p w14:paraId="2F008257" w14:textId="77777777" w:rsidR="008B2B9E" w:rsidRPr="008B2B9E" w:rsidRDefault="008B2B9E" w:rsidP="008B2B9E">
      <w:pPr>
        <w:tabs>
          <w:tab w:val="left" w:pos="1134"/>
        </w:tabs>
        <w:ind w:firstLine="709"/>
        <w:jc w:val="both"/>
        <w:rPr>
          <w:color w:val="000000"/>
          <w:sz w:val="28"/>
          <w:szCs w:val="28"/>
        </w:rPr>
      </w:pPr>
      <w:r w:rsidRPr="008B2B9E">
        <w:rPr>
          <w:color w:val="000000"/>
          <w:sz w:val="28"/>
          <w:szCs w:val="28"/>
        </w:rPr>
        <w:t>Ст. 425 Налогового кодекса РФ (часть вторая) от 05.08.2000 № 117 – ФЗ (далее – НК РФ) установлены размеры тарифов страховых взносов 30%, в том числе:</w:t>
      </w:r>
    </w:p>
    <w:p w14:paraId="41950278" w14:textId="77777777" w:rsidR="008B2B9E" w:rsidRPr="008B2B9E" w:rsidRDefault="008B2B9E" w:rsidP="008B2B9E">
      <w:pPr>
        <w:widowControl w:val="0"/>
        <w:tabs>
          <w:tab w:val="left" w:pos="1134"/>
        </w:tabs>
        <w:autoSpaceDE w:val="0"/>
        <w:autoSpaceDN w:val="0"/>
        <w:adjustRightInd w:val="0"/>
        <w:ind w:firstLine="709"/>
        <w:jc w:val="both"/>
        <w:rPr>
          <w:color w:val="000000"/>
          <w:sz w:val="28"/>
          <w:szCs w:val="28"/>
        </w:rPr>
      </w:pPr>
      <w:r w:rsidRPr="008B2B9E">
        <w:rPr>
          <w:color w:val="000000"/>
          <w:sz w:val="28"/>
          <w:szCs w:val="28"/>
        </w:rPr>
        <w:t>- на обязательное пенсионное страхование 22 %;</w:t>
      </w:r>
    </w:p>
    <w:p w14:paraId="0C8C9EA6" w14:textId="77777777" w:rsidR="008B2B9E" w:rsidRPr="008B2B9E" w:rsidRDefault="008B2B9E" w:rsidP="008B2B9E">
      <w:pPr>
        <w:widowControl w:val="0"/>
        <w:tabs>
          <w:tab w:val="left" w:pos="1134"/>
        </w:tabs>
        <w:autoSpaceDE w:val="0"/>
        <w:autoSpaceDN w:val="0"/>
        <w:adjustRightInd w:val="0"/>
        <w:ind w:firstLine="709"/>
        <w:jc w:val="both"/>
        <w:rPr>
          <w:color w:val="000000"/>
          <w:sz w:val="28"/>
          <w:szCs w:val="28"/>
        </w:rPr>
      </w:pPr>
      <w:r w:rsidRPr="008B2B9E">
        <w:rPr>
          <w:color w:val="000000"/>
          <w:sz w:val="28"/>
          <w:szCs w:val="28"/>
        </w:rPr>
        <w:t>- на обязательное социальное страхование на случай временной нетрудоспособности 2,9 %;</w:t>
      </w:r>
    </w:p>
    <w:p w14:paraId="09AEECBF" w14:textId="77777777" w:rsidR="008B2B9E" w:rsidRPr="008B2B9E" w:rsidRDefault="008B2B9E" w:rsidP="008B2B9E">
      <w:pPr>
        <w:widowControl w:val="0"/>
        <w:tabs>
          <w:tab w:val="left" w:pos="1134"/>
        </w:tabs>
        <w:autoSpaceDE w:val="0"/>
        <w:autoSpaceDN w:val="0"/>
        <w:adjustRightInd w:val="0"/>
        <w:ind w:firstLine="709"/>
        <w:jc w:val="both"/>
        <w:rPr>
          <w:color w:val="000000"/>
          <w:sz w:val="28"/>
          <w:szCs w:val="28"/>
        </w:rPr>
      </w:pPr>
      <w:r w:rsidRPr="008B2B9E">
        <w:rPr>
          <w:color w:val="000000"/>
          <w:sz w:val="28"/>
          <w:szCs w:val="28"/>
        </w:rPr>
        <w:t xml:space="preserve">- на обязательное медицинское страхование 5,1 %. </w:t>
      </w:r>
    </w:p>
    <w:p w14:paraId="16BD15D5" w14:textId="77777777" w:rsidR="008B2B9E" w:rsidRPr="008B2B9E" w:rsidRDefault="008B2B9E" w:rsidP="008B2B9E">
      <w:pPr>
        <w:widowControl w:val="0"/>
        <w:tabs>
          <w:tab w:val="left" w:pos="1134"/>
        </w:tabs>
        <w:autoSpaceDE w:val="0"/>
        <w:autoSpaceDN w:val="0"/>
        <w:adjustRightInd w:val="0"/>
        <w:ind w:firstLine="709"/>
        <w:jc w:val="both"/>
        <w:rPr>
          <w:b/>
          <w:color w:val="000000"/>
          <w:sz w:val="28"/>
          <w:szCs w:val="28"/>
        </w:rPr>
      </w:pPr>
      <w:r w:rsidRPr="008B2B9E">
        <w:rPr>
          <w:color w:val="000000"/>
          <w:sz w:val="28"/>
          <w:szCs w:val="28"/>
        </w:rPr>
        <w:t xml:space="preserve">В соответствии с </w:t>
      </w:r>
      <w:proofErr w:type="spellStart"/>
      <w:r w:rsidRPr="008B2B9E">
        <w:rPr>
          <w:color w:val="000000"/>
          <w:sz w:val="28"/>
          <w:szCs w:val="28"/>
        </w:rPr>
        <w:t>п.п</w:t>
      </w:r>
      <w:proofErr w:type="spellEnd"/>
      <w:r w:rsidRPr="008B2B9E">
        <w:rPr>
          <w:color w:val="000000"/>
          <w:sz w:val="28"/>
          <w:szCs w:val="28"/>
        </w:rPr>
        <w:t xml:space="preserve">. 17 п. 1 ст. 427 НК РФ (с учетом положений Федерального закона от 01.04.2020 № 102-ФЗ «О внесении изменений в части первую и вторую Налогового кодекса Российской Федерации и отдельные законодательные акты Российской Федерации») </w:t>
      </w:r>
      <w:r w:rsidRPr="008B2B9E">
        <w:rPr>
          <w:b/>
          <w:color w:val="000000"/>
          <w:sz w:val="28"/>
          <w:szCs w:val="28"/>
        </w:rPr>
        <w:t>с 01.01.2021</w:t>
      </w:r>
      <w:r w:rsidRPr="008B2B9E">
        <w:rPr>
          <w:color w:val="000000"/>
          <w:sz w:val="28"/>
          <w:szCs w:val="28"/>
        </w:rPr>
        <w:t xml:space="preserve"> </w:t>
      </w:r>
      <w:r w:rsidRPr="008B2B9E">
        <w:rPr>
          <w:b/>
          <w:color w:val="000000"/>
          <w:sz w:val="28"/>
          <w:szCs w:val="28"/>
        </w:rPr>
        <w:t>пониженные размеры тарифов страховых взносов</w:t>
      </w:r>
      <w:r w:rsidRPr="008B2B9E">
        <w:rPr>
          <w:color w:val="000000"/>
          <w:sz w:val="28"/>
          <w:szCs w:val="28"/>
        </w:rPr>
        <w:t xml:space="preserve"> </w:t>
      </w:r>
      <w:r w:rsidRPr="008B2B9E">
        <w:rPr>
          <w:b/>
          <w:color w:val="000000"/>
          <w:sz w:val="28"/>
          <w:szCs w:val="28"/>
        </w:rPr>
        <w:t xml:space="preserve">применяются </w:t>
      </w:r>
      <w:r w:rsidRPr="008B2B9E">
        <w:rPr>
          <w:b/>
          <w:color w:val="000000"/>
          <w:sz w:val="28"/>
          <w:szCs w:val="28"/>
          <w:u w:val="single"/>
        </w:rPr>
        <w:t>бессрочно</w:t>
      </w:r>
      <w:r w:rsidRPr="008B2B9E">
        <w:rPr>
          <w:color w:val="000000"/>
          <w:sz w:val="28"/>
          <w:szCs w:val="28"/>
        </w:rPr>
        <w:t xml:space="preserve"> для плательщиков страховых взносов, признаваемых субъектами малого или среднего предпринимательства в соответствии с Федеральным законом от 24 июля 2007 года № 209-ФЗ «О развитии малого и среднего предпринимательства в Российской Федерации» </w:t>
      </w:r>
      <w:r w:rsidRPr="008B2B9E">
        <w:rPr>
          <w:color w:val="000000"/>
          <w:sz w:val="28"/>
          <w:szCs w:val="28"/>
          <w:u w:val="single"/>
        </w:rPr>
        <w:t>в отношении части выплат в пользу физического лица, определяемой по итогам каждого календарного месяца как превышение над величиной минимального размера оплаты труда</w:t>
      </w:r>
      <w:r w:rsidRPr="008B2B9E">
        <w:rPr>
          <w:color w:val="000000"/>
          <w:sz w:val="28"/>
          <w:szCs w:val="28"/>
        </w:rPr>
        <w:t>, установленного федеральным законом на начало расчетного периода.</w:t>
      </w:r>
      <w:r w:rsidRPr="008B2B9E">
        <w:rPr>
          <w:b/>
          <w:color w:val="000000"/>
          <w:sz w:val="28"/>
          <w:szCs w:val="28"/>
        </w:rPr>
        <w:t xml:space="preserve"> </w:t>
      </w:r>
    </w:p>
    <w:p w14:paraId="6EFB59ED" w14:textId="77777777" w:rsidR="008B2B9E" w:rsidRPr="008B2B9E" w:rsidRDefault="008B2B9E" w:rsidP="008B2B9E">
      <w:pPr>
        <w:widowControl w:val="0"/>
        <w:tabs>
          <w:tab w:val="left" w:pos="1134"/>
        </w:tabs>
        <w:autoSpaceDE w:val="0"/>
        <w:autoSpaceDN w:val="0"/>
        <w:adjustRightInd w:val="0"/>
        <w:ind w:firstLine="709"/>
        <w:jc w:val="both"/>
        <w:rPr>
          <w:color w:val="000000"/>
          <w:sz w:val="28"/>
          <w:szCs w:val="28"/>
        </w:rPr>
      </w:pPr>
      <w:r w:rsidRPr="008B2B9E">
        <w:rPr>
          <w:color w:val="000000"/>
          <w:sz w:val="28"/>
          <w:szCs w:val="28"/>
          <w:u w:val="single"/>
        </w:rPr>
        <w:t>Пониженные размеры тарифов страховых взносов</w:t>
      </w:r>
      <w:r w:rsidRPr="008B2B9E">
        <w:rPr>
          <w:color w:val="000000"/>
          <w:sz w:val="28"/>
          <w:szCs w:val="28"/>
        </w:rPr>
        <w:t xml:space="preserve"> согласно п. 2.1 ст. 427 НК РФ составляют:</w:t>
      </w:r>
    </w:p>
    <w:p w14:paraId="3BB5D93A" w14:textId="77777777" w:rsidR="008B2B9E" w:rsidRPr="008B2B9E" w:rsidRDefault="008B2B9E" w:rsidP="008B2B9E">
      <w:pPr>
        <w:widowControl w:val="0"/>
        <w:tabs>
          <w:tab w:val="left" w:pos="1134"/>
        </w:tabs>
        <w:autoSpaceDE w:val="0"/>
        <w:autoSpaceDN w:val="0"/>
        <w:adjustRightInd w:val="0"/>
        <w:ind w:firstLine="709"/>
        <w:jc w:val="both"/>
        <w:rPr>
          <w:color w:val="000000"/>
          <w:sz w:val="28"/>
          <w:szCs w:val="28"/>
        </w:rPr>
      </w:pPr>
      <w:r w:rsidRPr="008B2B9E">
        <w:rPr>
          <w:color w:val="000000"/>
          <w:sz w:val="28"/>
          <w:szCs w:val="28"/>
        </w:rPr>
        <w:t>1) на обязательное пенсионное страхование:</w:t>
      </w:r>
    </w:p>
    <w:p w14:paraId="4A5B50EC" w14:textId="77777777" w:rsidR="008B2B9E" w:rsidRPr="008B2B9E" w:rsidRDefault="008B2B9E" w:rsidP="008B2B9E">
      <w:pPr>
        <w:widowControl w:val="0"/>
        <w:tabs>
          <w:tab w:val="left" w:pos="1134"/>
        </w:tabs>
        <w:autoSpaceDE w:val="0"/>
        <w:autoSpaceDN w:val="0"/>
        <w:adjustRightInd w:val="0"/>
        <w:ind w:firstLine="709"/>
        <w:jc w:val="both"/>
        <w:rPr>
          <w:color w:val="000000"/>
          <w:sz w:val="28"/>
          <w:szCs w:val="28"/>
        </w:rPr>
      </w:pPr>
      <w:r w:rsidRPr="008B2B9E">
        <w:rPr>
          <w:color w:val="000000"/>
          <w:sz w:val="28"/>
          <w:szCs w:val="28"/>
        </w:rPr>
        <w:t xml:space="preserve">в пределах установленной предельной величины базы для исчисления страховых взносов по данному виду страхования - </w:t>
      </w:r>
      <w:r w:rsidRPr="008B2B9E">
        <w:rPr>
          <w:color w:val="000000"/>
          <w:sz w:val="28"/>
          <w:szCs w:val="28"/>
          <w:u w:val="single"/>
        </w:rPr>
        <w:t>10,0 процента</w:t>
      </w:r>
      <w:r w:rsidRPr="008B2B9E">
        <w:rPr>
          <w:color w:val="000000"/>
          <w:sz w:val="28"/>
          <w:szCs w:val="28"/>
        </w:rPr>
        <w:t>;</w:t>
      </w:r>
    </w:p>
    <w:p w14:paraId="2C3C592F" w14:textId="77777777" w:rsidR="008B2B9E" w:rsidRPr="008B2B9E" w:rsidRDefault="008B2B9E" w:rsidP="008B2B9E">
      <w:pPr>
        <w:widowControl w:val="0"/>
        <w:tabs>
          <w:tab w:val="left" w:pos="1134"/>
        </w:tabs>
        <w:autoSpaceDE w:val="0"/>
        <w:autoSpaceDN w:val="0"/>
        <w:adjustRightInd w:val="0"/>
        <w:ind w:firstLine="709"/>
        <w:jc w:val="both"/>
        <w:rPr>
          <w:color w:val="000000"/>
          <w:sz w:val="28"/>
          <w:szCs w:val="28"/>
        </w:rPr>
      </w:pPr>
      <w:r w:rsidRPr="008B2B9E">
        <w:rPr>
          <w:color w:val="000000"/>
          <w:sz w:val="28"/>
          <w:szCs w:val="28"/>
        </w:rPr>
        <w:t>свыше установленной предельной величины базы для исчисления страховых взносов по данному виду страхования - 10,0 процента;</w:t>
      </w:r>
    </w:p>
    <w:p w14:paraId="223625AF" w14:textId="77777777" w:rsidR="008B2B9E" w:rsidRPr="008B2B9E" w:rsidRDefault="008B2B9E" w:rsidP="008B2B9E">
      <w:pPr>
        <w:widowControl w:val="0"/>
        <w:tabs>
          <w:tab w:val="left" w:pos="1134"/>
        </w:tabs>
        <w:autoSpaceDE w:val="0"/>
        <w:autoSpaceDN w:val="0"/>
        <w:adjustRightInd w:val="0"/>
        <w:ind w:firstLine="709"/>
        <w:jc w:val="both"/>
        <w:rPr>
          <w:color w:val="000000"/>
          <w:sz w:val="28"/>
          <w:szCs w:val="28"/>
        </w:rPr>
      </w:pPr>
      <w:r w:rsidRPr="008B2B9E">
        <w:rPr>
          <w:color w:val="000000"/>
          <w:sz w:val="28"/>
          <w:szCs w:val="28"/>
        </w:rPr>
        <w:t>2) на обязательное социальное страхование на случай временной нетрудоспособности и в связи с материнством - 0,0 процента;</w:t>
      </w:r>
    </w:p>
    <w:p w14:paraId="12507A9A" w14:textId="77777777" w:rsidR="008B2B9E" w:rsidRPr="008B2B9E" w:rsidRDefault="008B2B9E" w:rsidP="008B2B9E">
      <w:pPr>
        <w:widowControl w:val="0"/>
        <w:tabs>
          <w:tab w:val="left" w:pos="1134"/>
        </w:tabs>
        <w:autoSpaceDE w:val="0"/>
        <w:autoSpaceDN w:val="0"/>
        <w:adjustRightInd w:val="0"/>
        <w:ind w:firstLine="709"/>
        <w:jc w:val="both"/>
        <w:rPr>
          <w:color w:val="000000"/>
          <w:sz w:val="28"/>
          <w:szCs w:val="28"/>
        </w:rPr>
      </w:pPr>
      <w:r w:rsidRPr="008B2B9E">
        <w:rPr>
          <w:color w:val="000000"/>
          <w:sz w:val="28"/>
          <w:szCs w:val="28"/>
        </w:rPr>
        <w:t xml:space="preserve">3) на обязательное медицинское страхование - </w:t>
      </w:r>
      <w:r w:rsidRPr="008B2B9E">
        <w:rPr>
          <w:color w:val="000000"/>
          <w:sz w:val="28"/>
          <w:szCs w:val="28"/>
          <w:u w:val="single"/>
        </w:rPr>
        <w:t>5,0 процента</w:t>
      </w:r>
      <w:r w:rsidRPr="008B2B9E">
        <w:rPr>
          <w:color w:val="000000"/>
          <w:sz w:val="28"/>
          <w:szCs w:val="28"/>
        </w:rPr>
        <w:t>.</w:t>
      </w:r>
    </w:p>
    <w:p w14:paraId="347C191F" w14:textId="77777777" w:rsidR="008B2B9E" w:rsidRPr="008B2B9E" w:rsidRDefault="008B2B9E" w:rsidP="008B2B9E">
      <w:pPr>
        <w:widowControl w:val="0"/>
        <w:tabs>
          <w:tab w:val="left" w:pos="1134"/>
        </w:tabs>
        <w:autoSpaceDE w:val="0"/>
        <w:autoSpaceDN w:val="0"/>
        <w:adjustRightInd w:val="0"/>
        <w:ind w:firstLine="709"/>
        <w:jc w:val="both"/>
        <w:rPr>
          <w:sz w:val="28"/>
          <w:szCs w:val="28"/>
        </w:rPr>
      </w:pPr>
    </w:p>
    <w:p w14:paraId="17DC966D" w14:textId="77777777" w:rsidR="008B2B9E" w:rsidRPr="008B2B9E" w:rsidRDefault="008B2B9E" w:rsidP="008B2B9E">
      <w:pPr>
        <w:widowControl w:val="0"/>
        <w:tabs>
          <w:tab w:val="left" w:pos="1134"/>
        </w:tabs>
        <w:autoSpaceDE w:val="0"/>
        <w:autoSpaceDN w:val="0"/>
        <w:adjustRightInd w:val="0"/>
        <w:ind w:firstLine="709"/>
        <w:jc w:val="both"/>
        <w:rPr>
          <w:color w:val="000000"/>
          <w:sz w:val="28"/>
          <w:szCs w:val="28"/>
        </w:rPr>
      </w:pPr>
      <w:r w:rsidRPr="008B2B9E">
        <w:rPr>
          <w:sz w:val="28"/>
          <w:szCs w:val="28"/>
        </w:rPr>
        <w:t xml:space="preserve">Расходы по данной статье рассчитаны на основании вышеуказанных положений НК РФ. </w:t>
      </w:r>
      <w:r w:rsidRPr="008B2B9E">
        <w:rPr>
          <w:color w:val="000000"/>
          <w:sz w:val="28"/>
          <w:szCs w:val="28"/>
        </w:rPr>
        <w:t>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в соответствии с представленным уведомлением (0,30 %) от 07.04.2021г.</w:t>
      </w:r>
    </w:p>
    <w:p w14:paraId="0483971D" w14:textId="77777777" w:rsidR="008B2B9E" w:rsidRPr="008B2B9E" w:rsidRDefault="008B2B9E" w:rsidP="008B2B9E">
      <w:pPr>
        <w:widowControl w:val="0"/>
        <w:tabs>
          <w:tab w:val="left" w:pos="1134"/>
        </w:tabs>
        <w:autoSpaceDE w:val="0"/>
        <w:autoSpaceDN w:val="0"/>
        <w:adjustRightInd w:val="0"/>
        <w:ind w:firstLine="709"/>
        <w:jc w:val="both"/>
        <w:rPr>
          <w:color w:val="000000"/>
          <w:sz w:val="28"/>
          <w:szCs w:val="28"/>
        </w:rPr>
      </w:pPr>
      <w:r w:rsidRPr="008B2B9E">
        <w:rPr>
          <w:color w:val="000000"/>
          <w:sz w:val="28"/>
          <w:szCs w:val="28"/>
          <w:u w:val="single"/>
        </w:rPr>
        <w:t>Страховые взносы со ставкой 30,3%</w:t>
      </w:r>
      <w:r w:rsidRPr="008B2B9E">
        <w:rPr>
          <w:color w:val="000000"/>
          <w:sz w:val="28"/>
          <w:szCs w:val="28"/>
        </w:rPr>
        <w:t>:</w:t>
      </w:r>
    </w:p>
    <w:p w14:paraId="4748D9E6" w14:textId="77777777" w:rsidR="008B2B9E" w:rsidRPr="008B2B9E" w:rsidRDefault="008B2B9E" w:rsidP="008B2B9E">
      <w:pPr>
        <w:widowControl w:val="0"/>
        <w:tabs>
          <w:tab w:val="left" w:pos="1134"/>
        </w:tabs>
        <w:autoSpaceDE w:val="0"/>
        <w:autoSpaceDN w:val="0"/>
        <w:adjustRightInd w:val="0"/>
        <w:ind w:firstLine="709"/>
        <w:jc w:val="both"/>
        <w:rPr>
          <w:color w:val="000000"/>
          <w:sz w:val="28"/>
          <w:szCs w:val="28"/>
        </w:rPr>
      </w:pPr>
      <w:r w:rsidRPr="008B2B9E">
        <w:rPr>
          <w:color w:val="000000"/>
          <w:sz w:val="28"/>
          <w:szCs w:val="28"/>
        </w:rPr>
        <w:t>30,3% * (12792,00 руб./мес. *5 чел. * 12 мес.) = 30,3% * 767520 руб. = 232 558,56   руб.,</w:t>
      </w:r>
    </w:p>
    <w:p w14:paraId="50DC2665" w14:textId="77777777" w:rsidR="008B2B9E" w:rsidRPr="008B2B9E" w:rsidRDefault="008B2B9E" w:rsidP="008B2B9E">
      <w:pPr>
        <w:widowControl w:val="0"/>
        <w:autoSpaceDE w:val="0"/>
        <w:autoSpaceDN w:val="0"/>
        <w:adjustRightInd w:val="0"/>
        <w:jc w:val="both"/>
        <w:rPr>
          <w:color w:val="000000"/>
          <w:sz w:val="28"/>
          <w:szCs w:val="28"/>
        </w:rPr>
      </w:pPr>
      <w:r w:rsidRPr="008B2B9E">
        <w:rPr>
          <w:color w:val="000000"/>
          <w:sz w:val="28"/>
          <w:szCs w:val="28"/>
        </w:rPr>
        <w:tab/>
        <w:t>где:</w:t>
      </w:r>
    </w:p>
    <w:p w14:paraId="28B9C25D" w14:textId="77777777" w:rsidR="008B2B9E" w:rsidRPr="008B2B9E" w:rsidRDefault="008B2B9E" w:rsidP="008B2B9E">
      <w:pPr>
        <w:widowControl w:val="0"/>
        <w:tabs>
          <w:tab w:val="left" w:pos="1134"/>
        </w:tabs>
        <w:autoSpaceDE w:val="0"/>
        <w:autoSpaceDN w:val="0"/>
        <w:adjustRightInd w:val="0"/>
        <w:jc w:val="both"/>
        <w:rPr>
          <w:color w:val="000000"/>
          <w:sz w:val="28"/>
          <w:szCs w:val="28"/>
        </w:rPr>
      </w:pPr>
      <w:r w:rsidRPr="008B2B9E">
        <w:rPr>
          <w:color w:val="000000"/>
          <w:sz w:val="28"/>
          <w:szCs w:val="28"/>
        </w:rPr>
        <w:t>12792,00 – МРОТ с 01.01.2021;</w:t>
      </w:r>
    </w:p>
    <w:p w14:paraId="7962432C" w14:textId="77777777" w:rsidR="008B2B9E" w:rsidRPr="008B2B9E" w:rsidRDefault="008B2B9E" w:rsidP="008B2B9E">
      <w:pPr>
        <w:widowControl w:val="0"/>
        <w:tabs>
          <w:tab w:val="left" w:pos="1134"/>
        </w:tabs>
        <w:autoSpaceDE w:val="0"/>
        <w:autoSpaceDN w:val="0"/>
        <w:adjustRightInd w:val="0"/>
        <w:jc w:val="both"/>
        <w:rPr>
          <w:color w:val="000000"/>
          <w:sz w:val="28"/>
          <w:szCs w:val="28"/>
        </w:rPr>
      </w:pPr>
      <w:r w:rsidRPr="008B2B9E">
        <w:rPr>
          <w:color w:val="000000"/>
          <w:sz w:val="28"/>
          <w:szCs w:val="28"/>
        </w:rPr>
        <w:t>5 чел. – численность основного производственного персонала, принятая в расчет;</w:t>
      </w:r>
    </w:p>
    <w:p w14:paraId="49B7E393" w14:textId="77777777" w:rsidR="008B2B9E" w:rsidRPr="008B2B9E" w:rsidRDefault="008B2B9E" w:rsidP="008B2B9E">
      <w:pPr>
        <w:widowControl w:val="0"/>
        <w:tabs>
          <w:tab w:val="left" w:pos="1134"/>
        </w:tabs>
        <w:autoSpaceDE w:val="0"/>
        <w:autoSpaceDN w:val="0"/>
        <w:adjustRightInd w:val="0"/>
        <w:ind w:firstLine="709"/>
        <w:jc w:val="both"/>
        <w:rPr>
          <w:color w:val="000000"/>
          <w:sz w:val="28"/>
          <w:szCs w:val="28"/>
        </w:rPr>
      </w:pPr>
      <w:r w:rsidRPr="008B2B9E">
        <w:rPr>
          <w:color w:val="000000"/>
          <w:sz w:val="28"/>
          <w:szCs w:val="28"/>
          <w:u w:val="single"/>
        </w:rPr>
        <w:t>Страховые взносы со ставкой 15,3%</w:t>
      </w:r>
    </w:p>
    <w:p w14:paraId="2EA24A28" w14:textId="77777777" w:rsidR="008B2B9E" w:rsidRPr="008B2B9E" w:rsidRDefault="008B2B9E" w:rsidP="008B2B9E">
      <w:pPr>
        <w:widowControl w:val="0"/>
        <w:tabs>
          <w:tab w:val="left" w:pos="1134"/>
        </w:tabs>
        <w:autoSpaceDE w:val="0"/>
        <w:autoSpaceDN w:val="0"/>
        <w:adjustRightInd w:val="0"/>
        <w:ind w:firstLine="709"/>
        <w:jc w:val="both"/>
        <w:rPr>
          <w:color w:val="000000"/>
          <w:sz w:val="28"/>
          <w:szCs w:val="28"/>
        </w:rPr>
      </w:pPr>
      <w:r w:rsidRPr="008B2B9E">
        <w:rPr>
          <w:color w:val="000000"/>
          <w:sz w:val="28"/>
          <w:szCs w:val="28"/>
        </w:rPr>
        <w:t>15,3% * (1 281 870,72 руб. – 767520,00 руб.) =   514 350,72 руб.*15,3% =   78 695,66 руб.,</w:t>
      </w:r>
    </w:p>
    <w:p w14:paraId="2303AC83" w14:textId="77777777" w:rsidR="008B2B9E" w:rsidRPr="008B2B9E" w:rsidRDefault="008B2B9E" w:rsidP="008B2B9E">
      <w:pPr>
        <w:widowControl w:val="0"/>
        <w:autoSpaceDE w:val="0"/>
        <w:autoSpaceDN w:val="0"/>
        <w:adjustRightInd w:val="0"/>
        <w:jc w:val="both"/>
        <w:rPr>
          <w:color w:val="000000"/>
          <w:sz w:val="28"/>
          <w:szCs w:val="28"/>
        </w:rPr>
      </w:pPr>
      <w:r w:rsidRPr="008B2B9E">
        <w:rPr>
          <w:color w:val="000000"/>
          <w:sz w:val="28"/>
          <w:szCs w:val="28"/>
        </w:rPr>
        <w:tab/>
        <w:t>где:</w:t>
      </w:r>
    </w:p>
    <w:p w14:paraId="5EFDD81B" w14:textId="77777777" w:rsidR="008B2B9E" w:rsidRPr="008B2B9E" w:rsidRDefault="008B2B9E" w:rsidP="008B2B9E">
      <w:pPr>
        <w:widowControl w:val="0"/>
        <w:tabs>
          <w:tab w:val="left" w:pos="1134"/>
        </w:tabs>
        <w:autoSpaceDE w:val="0"/>
        <w:autoSpaceDN w:val="0"/>
        <w:adjustRightInd w:val="0"/>
        <w:jc w:val="both"/>
        <w:rPr>
          <w:color w:val="000000"/>
          <w:sz w:val="28"/>
          <w:szCs w:val="28"/>
        </w:rPr>
      </w:pPr>
      <w:r w:rsidRPr="008B2B9E">
        <w:rPr>
          <w:color w:val="000000"/>
          <w:sz w:val="28"/>
          <w:szCs w:val="28"/>
        </w:rPr>
        <w:t>1 281 870,72 руб. – общий ФОТ основного производственного персонала, принятый в расчет на 2022 год (Приложение 1);</w:t>
      </w:r>
    </w:p>
    <w:p w14:paraId="4B587EB1" w14:textId="77777777" w:rsidR="008B2B9E" w:rsidRPr="008B2B9E" w:rsidRDefault="008B2B9E" w:rsidP="008B2B9E">
      <w:pPr>
        <w:widowControl w:val="0"/>
        <w:tabs>
          <w:tab w:val="left" w:pos="1134"/>
        </w:tabs>
        <w:autoSpaceDE w:val="0"/>
        <w:autoSpaceDN w:val="0"/>
        <w:adjustRightInd w:val="0"/>
        <w:jc w:val="both"/>
        <w:rPr>
          <w:color w:val="000000"/>
          <w:sz w:val="28"/>
          <w:szCs w:val="28"/>
        </w:rPr>
      </w:pPr>
      <w:r w:rsidRPr="008B2B9E">
        <w:rPr>
          <w:color w:val="000000"/>
          <w:sz w:val="28"/>
          <w:szCs w:val="28"/>
        </w:rPr>
        <w:t>767520,00 руб. – ФОТ основного производственного персонала, рассчитанный в пределах МРОТ;</w:t>
      </w:r>
    </w:p>
    <w:p w14:paraId="1D0121F2" w14:textId="77777777" w:rsidR="008B2B9E" w:rsidRPr="008B2B9E" w:rsidRDefault="008B2B9E" w:rsidP="008B2B9E">
      <w:pPr>
        <w:widowControl w:val="0"/>
        <w:tabs>
          <w:tab w:val="left" w:pos="1134"/>
        </w:tabs>
        <w:autoSpaceDE w:val="0"/>
        <w:autoSpaceDN w:val="0"/>
        <w:adjustRightInd w:val="0"/>
        <w:ind w:firstLine="709"/>
        <w:jc w:val="both"/>
        <w:rPr>
          <w:sz w:val="28"/>
          <w:szCs w:val="28"/>
        </w:rPr>
      </w:pPr>
      <w:r w:rsidRPr="008B2B9E">
        <w:rPr>
          <w:sz w:val="28"/>
          <w:szCs w:val="28"/>
        </w:rPr>
        <w:t xml:space="preserve">Общая сумма страховых взносов составила 311,25 тыс. руб. (232,55 тыс. руб.+ 78,70 тыс. руб.) Расходы приняты </w:t>
      </w:r>
      <w:r w:rsidRPr="008B2B9E">
        <w:rPr>
          <w:color w:val="000000"/>
          <w:sz w:val="28"/>
          <w:szCs w:val="28"/>
        </w:rPr>
        <w:t>в доле на захоронение ТКО – 72,9% - 226,90 тыс. руб.</w:t>
      </w:r>
    </w:p>
    <w:p w14:paraId="4F800BFE" w14:textId="77777777" w:rsidR="008B2B9E" w:rsidRPr="008B2B9E" w:rsidRDefault="008B2B9E" w:rsidP="008B2B9E">
      <w:pPr>
        <w:tabs>
          <w:tab w:val="left" w:pos="709"/>
        </w:tabs>
        <w:ind w:firstLine="709"/>
        <w:jc w:val="both"/>
        <w:rPr>
          <w:sz w:val="28"/>
          <w:szCs w:val="28"/>
        </w:rPr>
      </w:pPr>
      <w:r w:rsidRPr="008B2B9E">
        <w:rPr>
          <w:sz w:val="28"/>
          <w:szCs w:val="28"/>
        </w:rPr>
        <w:t>Расходы по статье с календарной разбивкой по периодам составили:</w:t>
      </w:r>
    </w:p>
    <w:p w14:paraId="7E58E942" w14:textId="77777777" w:rsidR="008B2B9E" w:rsidRPr="008B2B9E" w:rsidRDefault="008B2B9E" w:rsidP="008B2B9E">
      <w:pPr>
        <w:tabs>
          <w:tab w:val="left" w:pos="709"/>
        </w:tabs>
        <w:jc w:val="both"/>
        <w:rPr>
          <w:b/>
          <w:sz w:val="28"/>
          <w:szCs w:val="28"/>
        </w:rPr>
      </w:pPr>
      <w:r w:rsidRPr="008B2B9E">
        <w:rPr>
          <w:b/>
          <w:sz w:val="28"/>
          <w:szCs w:val="28"/>
        </w:rPr>
        <w:tab/>
        <w:t xml:space="preserve">с 01.01.2022 по 30.06.2022 </w:t>
      </w:r>
      <w:r w:rsidRPr="008B2B9E">
        <w:rPr>
          <w:sz w:val="28"/>
          <w:szCs w:val="28"/>
        </w:rPr>
        <w:t xml:space="preserve">– </w:t>
      </w:r>
      <w:r w:rsidRPr="008B2B9E">
        <w:rPr>
          <w:b/>
          <w:i/>
          <w:sz w:val="28"/>
          <w:szCs w:val="28"/>
        </w:rPr>
        <w:t xml:space="preserve">113,45 </w:t>
      </w:r>
      <w:r w:rsidRPr="008B2B9E">
        <w:rPr>
          <w:sz w:val="28"/>
          <w:szCs w:val="28"/>
        </w:rPr>
        <w:t>тыс. руб.;</w:t>
      </w:r>
    </w:p>
    <w:p w14:paraId="33F98EF3" w14:textId="77777777" w:rsidR="008B2B9E" w:rsidRPr="008B2B9E" w:rsidRDefault="008B2B9E" w:rsidP="008B2B9E">
      <w:pPr>
        <w:tabs>
          <w:tab w:val="left" w:pos="709"/>
        </w:tabs>
        <w:jc w:val="both"/>
        <w:rPr>
          <w:sz w:val="28"/>
          <w:szCs w:val="28"/>
        </w:rPr>
      </w:pPr>
      <w:r w:rsidRPr="008B2B9E">
        <w:rPr>
          <w:b/>
          <w:sz w:val="28"/>
          <w:szCs w:val="28"/>
        </w:rPr>
        <w:tab/>
        <w:t>с</w:t>
      </w:r>
      <w:r w:rsidRPr="008B2B9E">
        <w:rPr>
          <w:sz w:val="28"/>
          <w:szCs w:val="28"/>
        </w:rPr>
        <w:t xml:space="preserve"> </w:t>
      </w:r>
      <w:r w:rsidRPr="008B2B9E">
        <w:rPr>
          <w:b/>
          <w:sz w:val="28"/>
          <w:szCs w:val="28"/>
        </w:rPr>
        <w:t>01.07.2022 по 31.12.2022</w:t>
      </w:r>
      <w:r w:rsidRPr="008B2B9E">
        <w:rPr>
          <w:sz w:val="28"/>
          <w:szCs w:val="28"/>
        </w:rPr>
        <w:t xml:space="preserve"> – </w:t>
      </w:r>
      <w:r w:rsidRPr="008B2B9E">
        <w:rPr>
          <w:b/>
          <w:i/>
          <w:sz w:val="28"/>
          <w:szCs w:val="28"/>
        </w:rPr>
        <w:t xml:space="preserve">113,45 </w:t>
      </w:r>
      <w:r w:rsidRPr="008B2B9E">
        <w:rPr>
          <w:sz w:val="28"/>
          <w:szCs w:val="28"/>
        </w:rPr>
        <w:t>тыс. руб.</w:t>
      </w:r>
    </w:p>
    <w:p w14:paraId="07EDD16E" w14:textId="77777777" w:rsidR="008B2B9E" w:rsidRPr="008B2B9E" w:rsidRDefault="008B2B9E" w:rsidP="008B2B9E">
      <w:pPr>
        <w:tabs>
          <w:tab w:val="left" w:pos="709"/>
        </w:tabs>
        <w:jc w:val="both"/>
        <w:rPr>
          <w:sz w:val="28"/>
          <w:szCs w:val="28"/>
        </w:rPr>
      </w:pPr>
    </w:p>
    <w:p w14:paraId="49881192" w14:textId="77777777" w:rsidR="008B2B9E" w:rsidRPr="008B2B9E" w:rsidRDefault="008B2B9E" w:rsidP="008B2B9E">
      <w:pPr>
        <w:tabs>
          <w:tab w:val="left" w:pos="1134"/>
        </w:tabs>
        <w:jc w:val="center"/>
        <w:rPr>
          <w:b/>
          <w:sz w:val="28"/>
          <w:szCs w:val="28"/>
          <w:u w:val="single"/>
        </w:rPr>
      </w:pPr>
      <w:r w:rsidRPr="008B2B9E">
        <w:rPr>
          <w:b/>
          <w:sz w:val="28"/>
          <w:szCs w:val="28"/>
          <w:u w:val="single"/>
        </w:rPr>
        <w:t xml:space="preserve">«Расходы на ГСМ (и/или расходы на аренду </w:t>
      </w:r>
      <w:proofErr w:type="spellStart"/>
      <w:proofErr w:type="gramStart"/>
      <w:r w:rsidRPr="008B2B9E">
        <w:rPr>
          <w:b/>
          <w:sz w:val="28"/>
          <w:szCs w:val="28"/>
          <w:u w:val="single"/>
        </w:rPr>
        <w:t>спец.техники</w:t>
      </w:r>
      <w:proofErr w:type="spellEnd"/>
      <w:proofErr w:type="gramEnd"/>
      <w:r w:rsidRPr="008B2B9E">
        <w:rPr>
          <w:b/>
          <w:sz w:val="28"/>
          <w:szCs w:val="28"/>
          <w:u w:val="single"/>
        </w:rPr>
        <w:t>)»</w:t>
      </w:r>
    </w:p>
    <w:p w14:paraId="0416F91E" w14:textId="77777777" w:rsidR="008B2B9E" w:rsidRPr="008B2B9E" w:rsidRDefault="008B2B9E" w:rsidP="008B2B9E">
      <w:pPr>
        <w:tabs>
          <w:tab w:val="left" w:pos="1134"/>
        </w:tabs>
        <w:ind w:left="709"/>
        <w:jc w:val="center"/>
        <w:rPr>
          <w:b/>
          <w:sz w:val="14"/>
          <w:szCs w:val="32"/>
          <w:u w:val="single"/>
        </w:rPr>
      </w:pPr>
    </w:p>
    <w:p w14:paraId="005F96AB" w14:textId="77777777" w:rsidR="008B2B9E" w:rsidRPr="008B2B9E" w:rsidRDefault="008B2B9E" w:rsidP="008B2B9E">
      <w:pPr>
        <w:tabs>
          <w:tab w:val="left" w:pos="1134"/>
        </w:tabs>
        <w:ind w:firstLine="709"/>
        <w:jc w:val="both"/>
        <w:rPr>
          <w:sz w:val="28"/>
          <w:szCs w:val="28"/>
        </w:rPr>
      </w:pPr>
      <w:r w:rsidRPr="008B2B9E">
        <w:rPr>
          <w:sz w:val="28"/>
          <w:szCs w:val="28"/>
        </w:rPr>
        <w:t xml:space="preserve">Организацией заявлены для учета в необходимой валовой выручке расходы по данной статье в сумме </w:t>
      </w:r>
      <w:r w:rsidRPr="008B2B9E">
        <w:rPr>
          <w:b/>
          <w:i/>
          <w:sz w:val="28"/>
          <w:szCs w:val="28"/>
        </w:rPr>
        <w:t xml:space="preserve">1 231,11 </w:t>
      </w:r>
      <w:r w:rsidRPr="008B2B9E">
        <w:rPr>
          <w:sz w:val="28"/>
          <w:szCs w:val="28"/>
        </w:rPr>
        <w:t>тыс. руб.</w:t>
      </w:r>
    </w:p>
    <w:p w14:paraId="6E23DC62" w14:textId="77777777" w:rsidR="008B2B9E" w:rsidRPr="008B2B9E" w:rsidRDefault="008B2B9E" w:rsidP="008B2B9E">
      <w:pPr>
        <w:tabs>
          <w:tab w:val="left" w:pos="709"/>
        </w:tabs>
        <w:ind w:firstLine="709"/>
        <w:jc w:val="both"/>
        <w:rPr>
          <w:sz w:val="28"/>
          <w:szCs w:val="28"/>
        </w:rPr>
      </w:pPr>
      <w:r w:rsidRPr="008B2B9E">
        <w:rPr>
          <w:sz w:val="28"/>
          <w:szCs w:val="28"/>
        </w:rPr>
        <w:t xml:space="preserve">В данной статье предприятием заявлены расходы на покупку погрузчика фронтального </w:t>
      </w:r>
      <w:r w:rsidRPr="008B2B9E">
        <w:rPr>
          <w:sz w:val="28"/>
          <w:szCs w:val="28"/>
          <w:lang w:val="en-US"/>
        </w:rPr>
        <w:t>SDLG</w:t>
      </w:r>
      <w:r w:rsidRPr="008B2B9E">
        <w:rPr>
          <w:sz w:val="28"/>
          <w:szCs w:val="28"/>
        </w:rPr>
        <w:t xml:space="preserve"> </w:t>
      </w:r>
      <w:r w:rsidRPr="008B2B9E">
        <w:rPr>
          <w:sz w:val="28"/>
          <w:szCs w:val="28"/>
          <w:lang w:val="en-US"/>
        </w:rPr>
        <w:t>LG</w:t>
      </w:r>
      <w:r w:rsidRPr="008B2B9E">
        <w:rPr>
          <w:sz w:val="28"/>
          <w:szCs w:val="28"/>
        </w:rPr>
        <w:t>936</w:t>
      </w:r>
      <w:r w:rsidRPr="008B2B9E">
        <w:rPr>
          <w:sz w:val="28"/>
          <w:szCs w:val="28"/>
          <w:lang w:val="en-US"/>
        </w:rPr>
        <w:t>L</w:t>
      </w:r>
      <w:r w:rsidRPr="008B2B9E">
        <w:rPr>
          <w:sz w:val="28"/>
          <w:szCs w:val="28"/>
        </w:rPr>
        <w:t xml:space="preserve"> по договору лизинга №14382-КМВ-21-АМ-Л от 03.06.2021 г. с ООО «</w:t>
      </w:r>
      <w:proofErr w:type="spellStart"/>
      <w:r w:rsidRPr="008B2B9E">
        <w:rPr>
          <w:sz w:val="28"/>
          <w:szCs w:val="28"/>
        </w:rPr>
        <w:t>Альфамобиль</w:t>
      </w:r>
      <w:proofErr w:type="spellEnd"/>
      <w:r w:rsidRPr="008B2B9E">
        <w:rPr>
          <w:sz w:val="28"/>
          <w:szCs w:val="28"/>
        </w:rPr>
        <w:t>». Регулятором затраты не учтены, так как списание затрат на покупку ТС учтены в амортизационных отчислениях.</w:t>
      </w:r>
    </w:p>
    <w:p w14:paraId="70CA99A1" w14:textId="77777777" w:rsidR="008B2B9E" w:rsidRPr="008B2B9E" w:rsidRDefault="008B2B9E" w:rsidP="008B2B9E">
      <w:pPr>
        <w:tabs>
          <w:tab w:val="left" w:pos="709"/>
        </w:tabs>
        <w:ind w:firstLine="709"/>
        <w:jc w:val="both"/>
        <w:rPr>
          <w:sz w:val="28"/>
          <w:szCs w:val="28"/>
        </w:rPr>
      </w:pPr>
      <w:r w:rsidRPr="008B2B9E">
        <w:rPr>
          <w:sz w:val="28"/>
          <w:szCs w:val="28"/>
        </w:rPr>
        <w:t>Расходы по статье с календарной разбивкой по периодам составили:</w:t>
      </w:r>
    </w:p>
    <w:p w14:paraId="2774B1A5" w14:textId="77777777" w:rsidR="008B2B9E" w:rsidRPr="008B2B9E" w:rsidRDefault="008B2B9E" w:rsidP="008B2B9E">
      <w:pPr>
        <w:tabs>
          <w:tab w:val="left" w:pos="709"/>
        </w:tabs>
        <w:jc w:val="both"/>
        <w:rPr>
          <w:b/>
          <w:sz w:val="28"/>
          <w:szCs w:val="28"/>
        </w:rPr>
      </w:pPr>
      <w:r w:rsidRPr="008B2B9E">
        <w:rPr>
          <w:b/>
          <w:sz w:val="28"/>
          <w:szCs w:val="28"/>
        </w:rPr>
        <w:tab/>
        <w:t xml:space="preserve">с 01.01.2022 по 30.06.2022 </w:t>
      </w:r>
      <w:r w:rsidRPr="008B2B9E">
        <w:rPr>
          <w:sz w:val="28"/>
          <w:szCs w:val="28"/>
        </w:rPr>
        <w:t xml:space="preserve">– </w:t>
      </w:r>
      <w:r w:rsidRPr="008B2B9E">
        <w:rPr>
          <w:b/>
          <w:i/>
          <w:sz w:val="28"/>
          <w:szCs w:val="28"/>
        </w:rPr>
        <w:t xml:space="preserve">0,00 </w:t>
      </w:r>
      <w:r w:rsidRPr="008B2B9E">
        <w:rPr>
          <w:sz w:val="28"/>
          <w:szCs w:val="28"/>
        </w:rPr>
        <w:t>тыс. руб.;</w:t>
      </w:r>
    </w:p>
    <w:p w14:paraId="42CFE008" w14:textId="77777777" w:rsidR="008B2B9E" w:rsidRPr="008B2B9E" w:rsidRDefault="008B2B9E" w:rsidP="008B2B9E">
      <w:pPr>
        <w:tabs>
          <w:tab w:val="left" w:pos="709"/>
        </w:tabs>
        <w:jc w:val="both"/>
        <w:rPr>
          <w:sz w:val="28"/>
          <w:szCs w:val="28"/>
        </w:rPr>
      </w:pPr>
      <w:r w:rsidRPr="008B2B9E">
        <w:rPr>
          <w:b/>
          <w:sz w:val="28"/>
          <w:szCs w:val="28"/>
        </w:rPr>
        <w:tab/>
        <w:t>с</w:t>
      </w:r>
      <w:r w:rsidRPr="008B2B9E">
        <w:rPr>
          <w:sz w:val="28"/>
          <w:szCs w:val="28"/>
        </w:rPr>
        <w:t xml:space="preserve"> </w:t>
      </w:r>
      <w:r w:rsidRPr="008B2B9E">
        <w:rPr>
          <w:b/>
          <w:sz w:val="28"/>
          <w:szCs w:val="28"/>
        </w:rPr>
        <w:t>01.07.2022 по 31.12.2022</w:t>
      </w:r>
      <w:r w:rsidRPr="008B2B9E">
        <w:rPr>
          <w:sz w:val="28"/>
          <w:szCs w:val="28"/>
        </w:rPr>
        <w:t xml:space="preserve"> – </w:t>
      </w:r>
      <w:r w:rsidRPr="008B2B9E">
        <w:rPr>
          <w:b/>
          <w:i/>
          <w:sz w:val="28"/>
          <w:szCs w:val="28"/>
        </w:rPr>
        <w:t xml:space="preserve">0,00 </w:t>
      </w:r>
      <w:r w:rsidRPr="008B2B9E">
        <w:rPr>
          <w:sz w:val="28"/>
          <w:szCs w:val="28"/>
        </w:rPr>
        <w:t>тыс. руб.</w:t>
      </w:r>
    </w:p>
    <w:p w14:paraId="3BD26B9F" w14:textId="77777777" w:rsidR="008B2B9E" w:rsidRPr="008B2B9E" w:rsidRDefault="008B2B9E" w:rsidP="008B2B9E">
      <w:pPr>
        <w:tabs>
          <w:tab w:val="left" w:pos="709"/>
        </w:tabs>
        <w:jc w:val="both"/>
        <w:rPr>
          <w:sz w:val="28"/>
          <w:szCs w:val="28"/>
        </w:rPr>
      </w:pPr>
    </w:p>
    <w:p w14:paraId="12778F00" w14:textId="77777777" w:rsidR="008B2B9E" w:rsidRPr="008B2B9E" w:rsidRDefault="008B2B9E" w:rsidP="008B2B9E">
      <w:pPr>
        <w:tabs>
          <w:tab w:val="left" w:pos="709"/>
        </w:tabs>
        <w:jc w:val="both"/>
        <w:rPr>
          <w:sz w:val="28"/>
          <w:szCs w:val="28"/>
        </w:rPr>
      </w:pPr>
    </w:p>
    <w:p w14:paraId="0FB5BD7B" w14:textId="77777777" w:rsidR="008B2B9E" w:rsidRPr="008B2B9E" w:rsidRDefault="008B2B9E" w:rsidP="008B2B9E">
      <w:pPr>
        <w:tabs>
          <w:tab w:val="left" w:pos="709"/>
        </w:tabs>
        <w:jc w:val="both"/>
        <w:rPr>
          <w:sz w:val="28"/>
          <w:szCs w:val="28"/>
        </w:rPr>
      </w:pPr>
    </w:p>
    <w:p w14:paraId="4A32E04A" w14:textId="77777777" w:rsidR="008B2B9E" w:rsidRPr="008B2B9E" w:rsidRDefault="008B2B9E" w:rsidP="008B2B9E">
      <w:pPr>
        <w:tabs>
          <w:tab w:val="left" w:pos="709"/>
        </w:tabs>
        <w:jc w:val="both"/>
        <w:rPr>
          <w:sz w:val="28"/>
          <w:szCs w:val="28"/>
        </w:rPr>
      </w:pPr>
    </w:p>
    <w:p w14:paraId="1CD35119" w14:textId="77777777" w:rsidR="008B2B9E" w:rsidRPr="008B2B9E" w:rsidRDefault="008B2B9E" w:rsidP="008B2B9E">
      <w:pPr>
        <w:tabs>
          <w:tab w:val="left" w:pos="1134"/>
        </w:tabs>
        <w:jc w:val="center"/>
        <w:rPr>
          <w:b/>
          <w:sz w:val="28"/>
          <w:szCs w:val="28"/>
          <w:u w:val="single"/>
        </w:rPr>
      </w:pPr>
      <w:r w:rsidRPr="008B2B9E">
        <w:rPr>
          <w:b/>
          <w:sz w:val="28"/>
          <w:szCs w:val="28"/>
          <w:u w:val="single"/>
        </w:rPr>
        <w:t>«Прочие (прямые) производственные расходы»</w:t>
      </w:r>
    </w:p>
    <w:p w14:paraId="71DAFA3B" w14:textId="77777777" w:rsidR="008B2B9E" w:rsidRPr="008B2B9E" w:rsidRDefault="008B2B9E" w:rsidP="008B2B9E">
      <w:pPr>
        <w:tabs>
          <w:tab w:val="left" w:pos="1134"/>
        </w:tabs>
        <w:ind w:firstLine="709"/>
        <w:jc w:val="center"/>
        <w:rPr>
          <w:color w:val="FF0000"/>
          <w:sz w:val="12"/>
          <w:szCs w:val="28"/>
        </w:rPr>
      </w:pPr>
    </w:p>
    <w:p w14:paraId="78BE9494" w14:textId="77777777" w:rsidR="008B2B9E" w:rsidRPr="008B2B9E" w:rsidRDefault="008B2B9E" w:rsidP="008B2B9E">
      <w:pPr>
        <w:tabs>
          <w:tab w:val="left" w:pos="1134"/>
        </w:tabs>
        <w:ind w:firstLine="709"/>
        <w:jc w:val="both"/>
        <w:rPr>
          <w:sz w:val="28"/>
          <w:szCs w:val="28"/>
        </w:rPr>
      </w:pPr>
      <w:r w:rsidRPr="008B2B9E">
        <w:rPr>
          <w:sz w:val="28"/>
          <w:szCs w:val="28"/>
        </w:rPr>
        <w:t xml:space="preserve">Организацией заявлены для учета в необходимой валовой выручке расходы по данной статье в сумме </w:t>
      </w:r>
      <w:r w:rsidRPr="008B2B9E">
        <w:rPr>
          <w:b/>
          <w:i/>
          <w:sz w:val="28"/>
          <w:szCs w:val="28"/>
        </w:rPr>
        <w:t xml:space="preserve">4 991,75 </w:t>
      </w:r>
      <w:r w:rsidRPr="008B2B9E">
        <w:rPr>
          <w:sz w:val="28"/>
          <w:szCs w:val="28"/>
        </w:rPr>
        <w:t xml:space="preserve">тыс. руб., в том числе: </w:t>
      </w:r>
    </w:p>
    <w:p w14:paraId="4256E861" w14:textId="77777777" w:rsidR="008B2B9E" w:rsidRPr="008B2B9E" w:rsidRDefault="008B2B9E" w:rsidP="008B2B9E">
      <w:pPr>
        <w:ind w:firstLine="720"/>
        <w:jc w:val="both"/>
        <w:rPr>
          <w:sz w:val="28"/>
          <w:szCs w:val="28"/>
        </w:rPr>
      </w:pPr>
      <w:r w:rsidRPr="008B2B9E">
        <w:rPr>
          <w:sz w:val="28"/>
          <w:szCs w:val="28"/>
        </w:rPr>
        <w:t xml:space="preserve">- </w:t>
      </w:r>
      <w:r w:rsidRPr="008B2B9E">
        <w:rPr>
          <w:i/>
          <w:sz w:val="28"/>
          <w:szCs w:val="28"/>
          <w:u w:val="single"/>
        </w:rPr>
        <w:t>«Изоляция уплотненных ТКО»</w:t>
      </w:r>
      <w:r w:rsidRPr="008B2B9E">
        <w:rPr>
          <w:sz w:val="28"/>
          <w:szCs w:val="28"/>
        </w:rPr>
        <w:t xml:space="preserve"> - </w:t>
      </w:r>
      <w:r w:rsidRPr="008B2B9E">
        <w:rPr>
          <w:b/>
          <w:i/>
          <w:sz w:val="28"/>
          <w:szCs w:val="28"/>
        </w:rPr>
        <w:t xml:space="preserve">4 991,75 </w:t>
      </w:r>
      <w:r w:rsidRPr="008B2B9E">
        <w:rPr>
          <w:sz w:val="28"/>
          <w:szCs w:val="28"/>
        </w:rPr>
        <w:t xml:space="preserve">тыс. руб. </w:t>
      </w:r>
    </w:p>
    <w:p w14:paraId="1B1D9966" w14:textId="77777777" w:rsidR="008B2B9E" w:rsidRPr="008B2B9E" w:rsidRDefault="008B2B9E" w:rsidP="008B2B9E">
      <w:pPr>
        <w:tabs>
          <w:tab w:val="left" w:pos="709"/>
        </w:tabs>
        <w:jc w:val="both"/>
        <w:rPr>
          <w:sz w:val="28"/>
          <w:szCs w:val="28"/>
        </w:rPr>
      </w:pPr>
      <w:r w:rsidRPr="008B2B9E">
        <w:rPr>
          <w:sz w:val="28"/>
          <w:szCs w:val="28"/>
        </w:rPr>
        <w:tab/>
      </w:r>
    </w:p>
    <w:p w14:paraId="59928E75" w14:textId="77777777" w:rsidR="008B2B9E" w:rsidRPr="008B2B9E" w:rsidRDefault="008B2B9E" w:rsidP="008B2B9E">
      <w:pPr>
        <w:tabs>
          <w:tab w:val="left" w:pos="709"/>
        </w:tabs>
        <w:jc w:val="both"/>
        <w:rPr>
          <w:sz w:val="28"/>
          <w:szCs w:val="28"/>
        </w:rPr>
      </w:pPr>
      <w:r w:rsidRPr="008B2B9E">
        <w:rPr>
          <w:sz w:val="28"/>
          <w:szCs w:val="28"/>
        </w:rPr>
        <w:t xml:space="preserve">В соответствии с </w:t>
      </w:r>
      <w:proofErr w:type="spellStart"/>
      <w:r w:rsidRPr="008B2B9E">
        <w:rPr>
          <w:sz w:val="28"/>
          <w:szCs w:val="28"/>
        </w:rPr>
        <w:t>п.п</w:t>
      </w:r>
      <w:proofErr w:type="spellEnd"/>
      <w:r w:rsidRPr="008B2B9E">
        <w:rPr>
          <w:sz w:val="28"/>
          <w:szCs w:val="28"/>
        </w:rPr>
        <w:t>. 7 п. 17 Методических указаний в данной статье учитываются прочие производственные расходы, непосредственно связанные с эксплуатацией объектов, используемых для обработки, обезвреживания, захоронения твердых коммунальных отходов, не учитываемые в составе ремонтных расходов, включая расходы на амортизацию автотранспорта, используемого регулируемой организацией для осуществления регулируемой деятельности.</w:t>
      </w:r>
    </w:p>
    <w:p w14:paraId="66700561" w14:textId="77777777" w:rsidR="008B2B9E" w:rsidRPr="008B2B9E" w:rsidRDefault="008B2B9E" w:rsidP="008B2B9E">
      <w:pPr>
        <w:tabs>
          <w:tab w:val="left" w:pos="709"/>
        </w:tabs>
        <w:jc w:val="both"/>
        <w:rPr>
          <w:sz w:val="28"/>
          <w:szCs w:val="28"/>
        </w:rPr>
      </w:pPr>
      <w:r w:rsidRPr="008B2B9E">
        <w:rPr>
          <w:sz w:val="28"/>
          <w:szCs w:val="28"/>
        </w:rPr>
        <w:tab/>
        <w:t xml:space="preserve">Расходы по статье </w:t>
      </w:r>
      <w:r w:rsidRPr="008B2B9E">
        <w:rPr>
          <w:i/>
          <w:sz w:val="28"/>
          <w:szCs w:val="28"/>
          <w:u w:val="single"/>
        </w:rPr>
        <w:t>«Изоляция уплотненных ТКО»</w:t>
      </w:r>
      <w:r w:rsidRPr="008B2B9E">
        <w:rPr>
          <w:sz w:val="28"/>
          <w:szCs w:val="28"/>
        </w:rPr>
        <w:t>:</w:t>
      </w:r>
    </w:p>
    <w:p w14:paraId="728B4323" w14:textId="77777777" w:rsidR="008B2B9E" w:rsidRPr="008B2B9E" w:rsidRDefault="008B2B9E" w:rsidP="008B2B9E">
      <w:pPr>
        <w:tabs>
          <w:tab w:val="left" w:pos="709"/>
        </w:tabs>
        <w:jc w:val="both"/>
        <w:rPr>
          <w:sz w:val="28"/>
          <w:szCs w:val="28"/>
        </w:rPr>
      </w:pPr>
      <w:r w:rsidRPr="008B2B9E">
        <w:rPr>
          <w:sz w:val="28"/>
          <w:szCs w:val="28"/>
        </w:rPr>
        <w:tab/>
        <w:t>В данной статье предприятием заявлены расходы на транспортные услуги по аренде самосвала, экскаватора и бульдозера для осуществления изоляции и уплотнения ТКО. Организацией предлагается учесть затраты по факту с июня 2020 года по июнь 2021 года.</w:t>
      </w:r>
    </w:p>
    <w:p w14:paraId="639B7AF1" w14:textId="77777777" w:rsidR="008B2B9E" w:rsidRPr="008B2B9E" w:rsidRDefault="008B2B9E" w:rsidP="008B2B9E">
      <w:pPr>
        <w:tabs>
          <w:tab w:val="left" w:pos="709"/>
        </w:tabs>
        <w:ind w:firstLine="709"/>
        <w:jc w:val="both"/>
        <w:rPr>
          <w:sz w:val="28"/>
          <w:szCs w:val="28"/>
        </w:rPr>
      </w:pPr>
      <w:r w:rsidRPr="008B2B9E">
        <w:rPr>
          <w:sz w:val="28"/>
          <w:szCs w:val="28"/>
        </w:rPr>
        <w:t>В качестве подтверждающих документов представлены:</w:t>
      </w:r>
    </w:p>
    <w:p w14:paraId="5EC858AC" w14:textId="77777777" w:rsidR="008B2B9E" w:rsidRPr="008B2B9E" w:rsidRDefault="008B2B9E" w:rsidP="008B2B9E">
      <w:pPr>
        <w:tabs>
          <w:tab w:val="left" w:pos="709"/>
        </w:tabs>
        <w:ind w:firstLine="709"/>
        <w:jc w:val="both"/>
        <w:rPr>
          <w:sz w:val="28"/>
          <w:szCs w:val="28"/>
        </w:rPr>
      </w:pPr>
      <w:r w:rsidRPr="008B2B9E">
        <w:rPr>
          <w:sz w:val="28"/>
          <w:szCs w:val="28"/>
        </w:rPr>
        <w:t>- ОСВ по счету 20;</w:t>
      </w:r>
    </w:p>
    <w:p w14:paraId="46FEB89E" w14:textId="77777777" w:rsidR="008B2B9E" w:rsidRPr="008B2B9E" w:rsidRDefault="008B2B9E" w:rsidP="008B2B9E">
      <w:pPr>
        <w:tabs>
          <w:tab w:val="left" w:pos="709"/>
        </w:tabs>
        <w:ind w:firstLine="709"/>
        <w:jc w:val="both"/>
        <w:rPr>
          <w:sz w:val="28"/>
          <w:szCs w:val="28"/>
        </w:rPr>
      </w:pPr>
      <w:r w:rsidRPr="008B2B9E">
        <w:rPr>
          <w:sz w:val="28"/>
          <w:szCs w:val="28"/>
        </w:rPr>
        <w:t>- договор по оказанию услуг автотранспортом № 3 от 01.07.2019 с                       ООО «</w:t>
      </w:r>
      <w:proofErr w:type="spellStart"/>
      <w:r w:rsidRPr="008B2B9E">
        <w:rPr>
          <w:sz w:val="28"/>
          <w:szCs w:val="28"/>
        </w:rPr>
        <w:t>Экомир</w:t>
      </w:r>
      <w:proofErr w:type="spellEnd"/>
      <w:r w:rsidRPr="008B2B9E">
        <w:rPr>
          <w:sz w:val="28"/>
          <w:szCs w:val="28"/>
        </w:rPr>
        <w:t>»;</w:t>
      </w:r>
    </w:p>
    <w:p w14:paraId="34FD6216" w14:textId="77777777" w:rsidR="008B2B9E" w:rsidRPr="008B2B9E" w:rsidRDefault="008B2B9E" w:rsidP="008B2B9E">
      <w:pPr>
        <w:tabs>
          <w:tab w:val="left" w:pos="709"/>
        </w:tabs>
        <w:ind w:firstLine="709"/>
        <w:jc w:val="both"/>
        <w:rPr>
          <w:sz w:val="28"/>
          <w:szCs w:val="28"/>
        </w:rPr>
      </w:pPr>
      <w:r w:rsidRPr="008B2B9E">
        <w:rPr>
          <w:sz w:val="28"/>
          <w:szCs w:val="28"/>
        </w:rPr>
        <w:t>- счета фактуры по оказанию услуг за 2020 год, и 10 месяцев 2021 г.</w:t>
      </w:r>
    </w:p>
    <w:p w14:paraId="77A8B3EA" w14:textId="77777777" w:rsidR="008B2B9E" w:rsidRPr="008B2B9E" w:rsidRDefault="008B2B9E" w:rsidP="008B2B9E">
      <w:pPr>
        <w:tabs>
          <w:tab w:val="left" w:pos="709"/>
        </w:tabs>
        <w:jc w:val="both"/>
        <w:rPr>
          <w:sz w:val="28"/>
          <w:szCs w:val="28"/>
        </w:rPr>
      </w:pPr>
      <w:r w:rsidRPr="008B2B9E">
        <w:rPr>
          <w:color w:val="000000"/>
          <w:sz w:val="28"/>
          <w:szCs w:val="28"/>
        </w:rPr>
        <w:tab/>
        <w:t xml:space="preserve">На основании вышеизложенного РЭК Кузбасса полагает возможным учесть заявленные предприятием расходы на аренду автотранспорта для осуществления изоляции и уплотнения ТКО. </w:t>
      </w:r>
      <w:r w:rsidRPr="008B2B9E">
        <w:rPr>
          <w:sz w:val="28"/>
          <w:szCs w:val="28"/>
        </w:rPr>
        <w:t xml:space="preserve">Расчет расходов осуществлен регулятором, исходя из фактически понесенных затрат на аренду автотранспортных средств, которые приняты на основании представленных предприятием счетов-фактур 10 месяцев 2021 г. </w:t>
      </w:r>
    </w:p>
    <w:p w14:paraId="1E0B149E" w14:textId="77777777" w:rsidR="008B2B9E" w:rsidRPr="008B2B9E" w:rsidRDefault="008B2B9E" w:rsidP="008B2B9E">
      <w:pPr>
        <w:tabs>
          <w:tab w:val="left" w:pos="709"/>
        </w:tabs>
        <w:jc w:val="both"/>
        <w:rPr>
          <w:sz w:val="28"/>
          <w:szCs w:val="28"/>
        </w:rPr>
      </w:pPr>
      <w:r w:rsidRPr="008B2B9E">
        <w:rPr>
          <w:color w:val="000000"/>
          <w:sz w:val="28"/>
          <w:szCs w:val="28"/>
        </w:rPr>
        <w:tab/>
        <w:t xml:space="preserve">Общая сумма расходов рассчитана в размере 7174,140 тыс. руб. по данным 10 мес. 2021г. в пересчете на год. Затраты в доле на захоронение ТКО составили – 72,9% и составили 5229,94тыс.руб. Регулятором учтены затраты в размере </w:t>
      </w:r>
      <w:r w:rsidRPr="008B2B9E">
        <w:rPr>
          <w:b/>
          <w:bCs/>
          <w:i/>
          <w:iCs/>
          <w:color w:val="000000"/>
          <w:sz w:val="28"/>
          <w:szCs w:val="28"/>
        </w:rPr>
        <w:t>4 991,75</w:t>
      </w:r>
      <w:r w:rsidRPr="008B2B9E">
        <w:rPr>
          <w:color w:val="000000"/>
          <w:sz w:val="28"/>
          <w:szCs w:val="28"/>
        </w:rPr>
        <w:t xml:space="preserve"> тыс. руб. по предложению организации, так как затраты не превышают расчет регулятора. </w:t>
      </w:r>
    </w:p>
    <w:p w14:paraId="2A22A793" w14:textId="77777777" w:rsidR="008B2B9E" w:rsidRPr="008B2B9E" w:rsidRDefault="008B2B9E" w:rsidP="008B2B9E">
      <w:pPr>
        <w:tabs>
          <w:tab w:val="left" w:pos="709"/>
        </w:tabs>
        <w:ind w:firstLine="709"/>
        <w:jc w:val="both"/>
        <w:rPr>
          <w:sz w:val="28"/>
          <w:szCs w:val="28"/>
        </w:rPr>
      </w:pPr>
      <w:r w:rsidRPr="008B2B9E">
        <w:rPr>
          <w:sz w:val="28"/>
          <w:szCs w:val="28"/>
        </w:rPr>
        <w:t>Расходы по статье с календарной разбивкой по периодам составили:</w:t>
      </w:r>
    </w:p>
    <w:p w14:paraId="0E837265" w14:textId="77777777" w:rsidR="008B2B9E" w:rsidRPr="008B2B9E" w:rsidRDefault="008B2B9E" w:rsidP="008B2B9E">
      <w:pPr>
        <w:tabs>
          <w:tab w:val="left" w:pos="709"/>
        </w:tabs>
        <w:jc w:val="both"/>
        <w:rPr>
          <w:b/>
          <w:sz w:val="28"/>
          <w:szCs w:val="28"/>
        </w:rPr>
      </w:pPr>
      <w:r w:rsidRPr="008B2B9E">
        <w:rPr>
          <w:b/>
          <w:sz w:val="28"/>
          <w:szCs w:val="28"/>
        </w:rPr>
        <w:tab/>
        <w:t xml:space="preserve">с 01.01.2022 по 30.06.2022 </w:t>
      </w:r>
      <w:r w:rsidRPr="008B2B9E">
        <w:rPr>
          <w:sz w:val="28"/>
          <w:szCs w:val="28"/>
        </w:rPr>
        <w:t xml:space="preserve">– </w:t>
      </w:r>
      <w:r w:rsidRPr="008B2B9E">
        <w:rPr>
          <w:b/>
          <w:i/>
          <w:sz w:val="28"/>
          <w:szCs w:val="28"/>
        </w:rPr>
        <w:t xml:space="preserve">2 495,88 </w:t>
      </w:r>
      <w:r w:rsidRPr="008B2B9E">
        <w:rPr>
          <w:sz w:val="28"/>
          <w:szCs w:val="28"/>
        </w:rPr>
        <w:t>тыс. руб.;</w:t>
      </w:r>
    </w:p>
    <w:p w14:paraId="63C844D0" w14:textId="77777777" w:rsidR="008B2B9E" w:rsidRPr="008B2B9E" w:rsidRDefault="008B2B9E" w:rsidP="008B2B9E">
      <w:pPr>
        <w:tabs>
          <w:tab w:val="left" w:pos="709"/>
        </w:tabs>
        <w:jc w:val="both"/>
        <w:rPr>
          <w:sz w:val="28"/>
          <w:szCs w:val="28"/>
        </w:rPr>
      </w:pPr>
      <w:r w:rsidRPr="008B2B9E">
        <w:rPr>
          <w:b/>
          <w:sz w:val="28"/>
          <w:szCs w:val="28"/>
        </w:rPr>
        <w:tab/>
        <w:t>с</w:t>
      </w:r>
      <w:r w:rsidRPr="008B2B9E">
        <w:rPr>
          <w:sz w:val="28"/>
          <w:szCs w:val="28"/>
        </w:rPr>
        <w:t xml:space="preserve"> </w:t>
      </w:r>
      <w:r w:rsidRPr="008B2B9E">
        <w:rPr>
          <w:b/>
          <w:sz w:val="28"/>
          <w:szCs w:val="28"/>
        </w:rPr>
        <w:t>01.07.2022 по 31.12.2022</w:t>
      </w:r>
      <w:r w:rsidRPr="008B2B9E">
        <w:rPr>
          <w:sz w:val="28"/>
          <w:szCs w:val="28"/>
        </w:rPr>
        <w:t xml:space="preserve"> – </w:t>
      </w:r>
      <w:r w:rsidRPr="008B2B9E">
        <w:rPr>
          <w:b/>
          <w:i/>
          <w:sz w:val="28"/>
          <w:szCs w:val="28"/>
        </w:rPr>
        <w:t xml:space="preserve">2 495,88 </w:t>
      </w:r>
      <w:r w:rsidRPr="008B2B9E">
        <w:rPr>
          <w:sz w:val="28"/>
          <w:szCs w:val="28"/>
        </w:rPr>
        <w:t>тыс. руб.</w:t>
      </w:r>
    </w:p>
    <w:p w14:paraId="1504BB47" w14:textId="77777777" w:rsidR="008B2B9E" w:rsidRPr="008B2B9E" w:rsidRDefault="008B2B9E" w:rsidP="008B2B9E">
      <w:pPr>
        <w:tabs>
          <w:tab w:val="left" w:pos="709"/>
        </w:tabs>
        <w:jc w:val="both"/>
        <w:rPr>
          <w:sz w:val="28"/>
          <w:szCs w:val="28"/>
        </w:rPr>
      </w:pPr>
    </w:p>
    <w:p w14:paraId="719152DB" w14:textId="77777777" w:rsidR="008B2B9E" w:rsidRPr="008B2B9E" w:rsidRDefault="008B2B9E" w:rsidP="008B2B9E">
      <w:pPr>
        <w:tabs>
          <w:tab w:val="left" w:pos="709"/>
        </w:tabs>
        <w:jc w:val="center"/>
        <w:rPr>
          <w:b/>
          <w:sz w:val="28"/>
          <w:szCs w:val="28"/>
          <w:u w:val="single"/>
        </w:rPr>
      </w:pPr>
      <w:r w:rsidRPr="008B2B9E">
        <w:rPr>
          <w:b/>
          <w:sz w:val="28"/>
          <w:szCs w:val="28"/>
          <w:u w:val="single"/>
        </w:rPr>
        <w:t>«Общехозяйственные (цеховые) расходы»</w:t>
      </w:r>
    </w:p>
    <w:p w14:paraId="6F248102" w14:textId="77777777" w:rsidR="008B2B9E" w:rsidRPr="008B2B9E" w:rsidRDefault="008B2B9E" w:rsidP="008B2B9E">
      <w:pPr>
        <w:tabs>
          <w:tab w:val="left" w:pos="1134"/>
        </w:tabs>
        <w:jc w:val="center"/>
        <w:rPr>
          <w:b/>
          <w:sz w:val="16"/>
          <w:szCs w:val="16"/>
          <w:u w:val="single"/>
        </w:rPr>
      </w:pPr>
    </w:p>
    <w:p w14:paraId="667627D4" w14:textId="77777777" w:rsidR="008B2B9E" w:rsidRPr="008B2B9E" w:rsidRDefault="008B2B9E" w:rsidP="008B2B9E">
      <w:pPr>
        <w:tabs>
          <w:tab w:val="left" w:pos="1134"/>
        </w:tabs>
        <w:ind w:firstLine="709"/>
        <w:jc w:val="both"/>
        <w:rPr>
          <w:sz w:val="28"/>
          <w:szCs w:val="28"/>
        </w:rPr>
      </w:pPr>
      <w:r w:rsidRPr="008B2B9E">
        <w:rPr>
          <w:sz w:val="28"/>
          <w:szCs w:val="28"/>
        </w:rPr>
        <w:t xml:space="preserve">Организацией заявлены для учета в необходимой валовой выручке затраты в сумме </w:t>
      </w:r>
      <w:r w:rsidRPr="008B2B9E">
        <w:rPr>
          <w:b/>
          <w:bCs/>
          <w:i/>
          <w:iCs/>
          <w:sz w:val="28"/>
          <w:szCs w:val="28"/>
        </w:rPr>
        <w:t>402,01</w:t>
      </w:r>
      <w:r w:rsidRPr="008B2B9E">
        <w:rPr>
          <w:sz w:val="28"/>
          <w:szCs w:val="28"/>
        </w:rPr>
        <w:t>тыс.руб.:</w:t>
      </w:r>
    </w:p>
    <w:p w14:paraId="5DE2E4D4" w14:textId="77777777" w:rsidR="008B2B9E" w:rsidRPr="008B2B9E" w:rsidRDefault="008B2B9E" w:rsidP="008B2B9E">
      <w:pPr>
        <w:tabs>
          <w:tab w:val="left" w:pos="1134"/>
        </w:tabs>
        <w:ind w:firstLine="709"/>
        <w:jc w:val="both"/>
        <w:rPr>
          <w:sz w:val="28"/>
          <w:szCs w:val="28"/>
        </w:rPr>
      </w:pPr>
      <w:r w:rsidRPr="008B2B9E">
        <w:rPr>
          <w:sz w:val="28"/>
          <w:szCs w:val="28"/>
        </w:rPr>
        <w:t>Расходы по статье включают в себя:</w:t>
      </w:r>
    </w:p>
    <w:p w14:paraId="647179AC" w14:textId="77777777" w:rsidR="008B2B9E" w:rsidRPr="008B2B9E" w:rsidRDefault="008B2B9E" w:rsidP="008B2B9E">
      <w:pPr>
        <w:tabs>
          <w:tab w:val="left" w:pos="1134"/>
        </w:tabs>
        <w:ind w:firstLine="709"/>
        <w:jc w:val="both"/>
        <w:rPr>
          <w:sz w:val="28"/>
          <w:szCs w:val="28"/>
        </w:rPr>
      </w:pPr>
      <w:r w:rsidRPr="008B2B9E">
        <w:rPr>
          <w:sz w:val="28"/>
          <w:szCs w:val="28"/>
        </w:rPr>
        <w:t xml:space="preserve">- </w:t>
      </w:r>
      <w:bookmarkStart w:id="167" w:name="_Hlk88387309"/>
      <w:r w:rsidRPr="008B2B9E">
        <w:rPr>
          <w:sz w:val="28"/>
          <w:szCs w:val="28"/>
        </w:rPr>
        <w:t xml:space="preserve">заработная плата цехового персонала </w:t>
      </w:r>
      <w:bookmarkEnd w:id="167"/>
      <w:r w:rsidRPr="008B2B9E">
        <w:rPr>
          <w:sz w:val="28"/>
          <w:szCs w:val="28"/>
        </w:rPr>
        <w:t xml:space="preserve">– </w:t>
      </w:r>
      <w:r w:rsidRPr="008B2B9E">
        <w:rPr>
          <w:b/>
          <w:bCs/>
          <w:sz w:val="28"/>
          <w:szCs w:val="28"/>
        </w:rPr>
        <w:t xml:space="preserve">308,76 </w:t>
      </w:r>
      <w:r w:rsidRPr="008B2B9E">
        <w:rPr>
          <w:sz w:val="28"/>
          <w:szCs w:val="28"/>
        </w:rPr>
        <w:t xml:space="preserve">тыс. руб. Уровень среднемесячной заработной платы, заявленный организацией – </w:t>
      </w:r>
      <w:r w:rsidRPr="008B2B9E">
        <w:rPr>
          <w:b/>
          <w:bCs/>
          <w:i/>
          <w:iCs/>
          <w:sz w:val="28"/>
          <w:szCs w:val="28"/>
        </w:rPr>
        <w:t xml:space="preserve">25 730,00 </w:t>
      </w:r>
      <w:r w:rsidRPr="008B2B9E">
        <w:rPr>
          <w:sz w:val="28"/>
          <w:szCs w:val="28"/>
        </w:rPr>
        <w:t>руб./чел./мес., численность основного производственного персонала – 1</w:t>
      </w:r>
      <w:r w:rsidRPr="008B2B9E">
        <w:rPr>
          <w:b/>
          <w:i/>
          <w:sz w:val="28"/>
          <w:szCs w:val="28"/>
        </w:rPr>
        <w:t xml:space="preserve"> </w:t>
      </w:r>
      <w:r w:rsidRPr="008B2B9E">
        <w:rPr>
          <w:sz w:val="28"/>
          <w:szCs w:val="28"/>
        </w:rPr>
        <w:t>человек;</w:t>
      </w:r>
    </w:p>
    <w:p w14:paraId="7055A176" w14:textId="77777777" w:rsidR="008B2B9E" w:rsidRPr="008B2B9E" w:rsidRDefault="008B2B9E" w:rsidP="008B2B9E">
      <w:pPr>
        <w:tabs>
          <w:tab w:val="left" w:pos="1134"/>
        </w:tabs>
        <w:ind w:firstLine="709"/>
        <w:jc w:val="both"/>
        <w:rPr>
          <w:sz w:val="28"/>
          <w:szCs w:val="28"/>
        </w:rPr>
      </w:pPr>
      <w:r w:rsidRPr="008B2B9E">
        <w:rPr>
          <w:sz w:val="28"/>
          <w:szCs w:val="28"/>
        </w:rPr>
        <w:t>- отчисления на социальные нужды от расходов на оплату труда цехового персонала -</w:t>
      </w:r>
      <w:r w:rsidRPr="008B2B9E">
        <w:rPr>
          <w:szCs w:val="20"/>
        </w:rPr>
        <w:t xml:space="preserve"> </w:t>
      </w:r>
      <w:r w:rsidRPr="008B2B9E">
        <w:rPr>
          <w:b/>
          <w:bCs/>
          <w:sz w:val="28"/>
          <w:szCs w:val="28"/>
        </w:rPr>
        <w:t xml:space="preserve">93,25 </w:t>
      </w:r>
      <w:r w:rsidRPr="008B2B9E">
        <w:rPr>
          <w:sz w:val="28"/>
          <w:szCs w:val="28"/>
        </w:rPr>
        <w:t>тыс. руб.</w:t>
      </w:r>
    </w:p>
    <w:p w14:paraId="20200DE0" w14:textId="77777777" w:rsidR="008B2B9E" w:rsidRPr="008B2B9E" w:rsidRDefault="008B2B9E" w:rsidP="008B2B9E">
      <w:pPr>
        <w:tabs>
          <w:tab w:val="left" w:pos="1134"/>
        </w:tabs>
        <w:ind w:firstLine="709"/>
        <w:jc w:val="both"/>
        <w:rPr>
          <w:sz w:val="28"/>
          <w:szCs w:val="28"/>
        </w:rPr>
      </w:pPr>
      <w:r w:rsidRPr="008B2B9E">
        <w:rPr>
          <w:sz w:val="28"/>
          <w:szCs w:val="28"/>
        </w:rPr>
        <w:t>В качестве обосновывающих документов в материалах тарифного дела организацией представлены:</w:t>
      </w:r>
    </w:p>
    <w:p w14:paraId="08C11455" w14:textId="77777777" w:rsidR="008B2B9E" w:rsidRPr="008B2B9E" w:rsidRDefault="008B2B9E" w:rsidP="008B2B9E">
      <w:pPr>
        <w:tabs>
          <w:tab w:val="left" w:pos="1134"/>
        </w:tabs>
        <w:ind w:firstLine="709"/>
        <w:jc w:val="both"/>
        <w:rPr>
          <w:sz w:val="28"/>
          <w:szCs w:val="28"/>
        </w:rPr>
      </w:pPr>
      <w:r w:rsidRPr="008B2B9E">
        <w:rPr>
          <w:sz w:val="28"/>
          <w:szCs w:val="28"/>
        </w:rPr>
        <w:t>- расчет расходов на оплату труда (том 3 стр. 4);</w:t>
      </w:r>
    </w:p>
    <w:p w14:paraId="7235BF11" w14:textId="77777777" w:rsidR="008B2B9E" w:rsidRPr="008B2B9E" w:rsidRDefault="008B2B9E" w:rsidP="008B2B9E">
      <w:pPr>
        <w:tabs>
          <w:tab w:val="left" w:pos="1134"/>
        </w:tabs>
        <w:ind w:firstLine="709"/>
        <w:jc w:val="both"/>
        <w:rPr>
          <w:sz w:val="28"/>
          <w:szCs w:val="28"/>
        </w:rPr>
      </w:pPr>
      <w:r w:rsidRPr="008B2B9E">
        <w:rPr>
          <w:sz w:val="28"/>
          <w:szCs w:val="28"/>
        </w:rPr>
        <w:t>- приказ об утверждении Положения об оплате труда №3 от 11.01.2018г. (стр.143 том 2);</w:t>
      </w:r>
    </w:p>
    <w:p w14:paraId="12EFE63D" w14:textId="77777777" w:rsidR="008B2B9E" w:rsidRPr="008B2B9E" w:rsidRDefault="008B2B9E" w:rsidP="008B2B9E">
      <w:pPr>
        <w:tabs>
          <w:tab w:val="left" w:pos="1134"/>
        </w:tabs>
        <w:ind w:firstLine="709"/>
        <w:jc w:val="both"/>
        <w:rPr>
          <w:sz w:val="28"/>
          <w:szCs w:val="28"/>
        </w:rPr>
      </w:pPr>
      <w:r w:rsidRPr="008B2B9E">
        <w:rPr>
          <w:sz w:val="28"/>
          <w:szCs w:val="28"/>
        </w:rPr>
        <w:t>- приказ об утверждении Положения о премировании № 4 от 11.01.2018 г. (стр.144 том 2);</w:t>
      </w:r>
    </w:p>
    <w:p w14:paraId="18607DC4" w14:textId="77777777" w:rsidR="008B2B9E" w:rsidRPr="008B2B9E" w:rsidRDefault="008B2B9E" w:rsidP="008B2B9E">
      <w:pPr>
        <w:tabs>
          <w:tab w:val="left" w:pos="1134"/>
        </w:tabs>
        <w:ind w:firstLine="709"/>
        <w:jc w:val="both"/>
        <w:rPr>
          <w:sz w:val="28"/>
          <w:szCs w:val="28"/>
        </w:rPr>
      </w:pPr>
      <w:r w:rsidRPr="008B2B9E">
        <w:rPr>
          <w:sz w:val="28"/>
          <w:szCs w:val="28"/>
        </w:rPr>
        <w:t>- штатное расписание ООО «</w:t>
      </w:r>
      <w:proofErr w:type="spellStart"/>
      <w:r w:rsidRPr="008B2B9E">
        <w:rPr>
          <w:sz w:val="28"/>
          <w:szCs w:val="28"/>
        </w:rPr>
        <w:t>Экобетон</w:t>
      </w:r>
      <w:proofErr w:type="spellEnd"/>
      <w:r w:rsidRPr="008B2B9E">
        <w:rPr>
          <w:sz w:val="28"/>
          <w:szCs w:val="28"/>
        </w:rPr>
        <w:t>» на 2021 год с приказами о внесении изменений (том 2 стр. 153);</w:t>
      </w:r>
    </w:p>
    <w:p w14:paraId="48C5863E" w14:textId="77777777" w:rsidR="008B2B9E" w:rsidRPr="008B2B9E" w:rsidRDefault="008B2B9E" w:rsidP="008B2B9E">
      <w:pPr>
        <w:tabs>
          <w:tab w:val="left" w:pos="1134"/>
        </w:tabs>
        <w:ind w:firstLine="709"/>
        <w:jc w:val="both"/>
        <w:rPr>
          <w:sz w:val="28"/>
          <w:szCs w:val="28"/>
        </w:rPr>
      </w:pPr>
      <w:r w:rsidRPr="008B2B9E">
        <w:rPr>
          <w:sz w:val="28"/>
          <w:szCs w:val="28"/>
        </w:rPr>
        <w:t>- положение об оплате труда работников ООО «</w:t>
      </w:r>
      <w:proofErr w:type="spellStart"/>
      <w:r w:rsidRPr="008B2B9E">
        <w:rPr>
          <w:sz w:val="28"/>
          <w:szCs w:val="28"/>
        </w:rPr>
        <w:t>Экобетон</w:t>
      </w:r>
      <w:proofErr w:type="spellEnd"/>
      <w:r w:rsidRPr="008B2B9E">
        <w:rPr>
          <w:sz w:val="28"/>
          <w:szCs w:val="28"/>
        </w:rPr>
        <w:t>» (том 2 стр. 132-135).</w:t>
      </w:r>
    </w:p>
    <w:p w14:paraId="5CBBE1A5" w14:textId="77777777" w:rsidR="008B2B9E" w:rsidRPr="008B2B9E" w:rsidRDefault="008B2B9E" w:rsidP="008B2B9E">
      <w:pPr>
        <w:tabs>
          <w:tab w:val="left" w:pos="1134"/>
        </w:tabs>
        <w:ind w:firstLine="709"/>
        <w:jc w:val="both"/>
        <w:rPr>
          <w:sz w:val="28"/>
          <w:szCs w:val="28"/>
        </w:rPr>
      </w:pPr>
      <w:r w:rsidRPr="008B2B9E">
        <w:rPr>
          <w:sz w:val="28"/>
          <w:szCs w:val="28"/>
        </w:rPr>
        <w:t>- справки о фактической численности сотрудников на 31.08.2021г., 31.12.2020г. (стр.175-176, том 2).</w:t>
      </w:r>
    </w:p>
    <w:p w14:paraId="2ECC7113" w14:textId="77777777" w:rsidR="008B2B9E" w:rsidRPr="008B2B9E" w:rsidRDefault="008B2B9E" w:rsidP="008B2B9E">
      <w:pPr>
        <w:tabs>
          <w:tab w:val="left" w:pos="1134"/>
        </w:tabs>
        <w:ind w:firstLine="709"/>
        <w:jc w:val="both"/>
        <w:rPr>
          <w:sz w:val="28"/>
          <w:szCs w:val="28"/>
        </w:rPr>
      </w:pPr>
      <w:r w:rsidRPr="008B2B9E">
        <w:rPr>
          <w:sz w:val="28"/>
          <w:szCs w:val="28"/>
          <w:u w:val="single"/>
        </w:rPr>
        <w:t>Необходимо отметить</w:t>
      </w:r>
      <w:r w:rsidRPr="008B2B9E">
        <w:rPr>
          <w:sz w:val="28"/>
          <w:szCs w:val="28"/>
        </w:rPr>
        <w:t>, что на 2022 год предприятием предлагается принять численность 1 работника (мастер полигона) без учета доли захоронения ТКО от общих объемов отходов, в связи с чем шаблоне расчета тарифа отражается средняя заработная плата ниже предлагаемой организацией согласно материалам дела.</w:t>
      </w:r>
    </w:p>
    <w:p w14:paraId="741AC296" w14:textId="77777777" w:rsidR="008B2B9E" w:rsidRPr="008B2B9E" w:rsidRDefault="008B2B9E" w:rsidP="008B2B9E">
      <w:pPr>
        <w:ind w:firstLine="709"/>
        <w:jc w:val="both"/>
        <w:rPr>
          <w:sz w:val="28"/>
          <w:szCs w:val="28"/>
        </w:rPr>
      </w:pPr>
      <w:r w:rsidRPr="008B2B9E">
        <w:rPr>
          <w:sz w:val="28"/>
          <w:szCs w:val="28"/>
        </w:rPr>
        <w:t>Фонд оплаты труда цехового персонала ООО «</w:t>
      </w:r>
      <w:proofErr w:type="spellStart"/>
      <w:r w:rsidRPr="008B2B9E">
        <w:rPr>
          <w:sz w:val="28"/>
          <w:szCs w:val="28"/>
        </w:rPr>
        <w:t>Экобетон</w:t>
      </w:r>
      <w:proofErr w:type="spellEnd"/>
      <w:r w:rsidRPr="008B2B9E">
        <w:rPr>
          <w:sz w:val="28"/>
          <w:szCs w:val="28"/>
        </w:rPr>
        <w:t xml:space="preserve">» </w:t>
      </w:r>
      <w:r w:rsidRPr="008B2B9E">
        <w:rPr>
          <w:b/>
          <w:sz w:val="28"/>
          <w:szCs w:val="28"/>
          <w:u w:val="single"/>
        </w:rPr>
        <w:t>рассчитан регулятором</w:t>
      </w:r>
      <w:r w:rsidRPr="008B2B9E">
        <w:rPr>
          <w:sz w:val="28"/>
          <w:szCs w:val="28"/>
        </w:rPr>
        <w:t>, согласно штатному расписанию с учетом приказов об его изменении, и приказа о принятии на работу сотрудников.</w:t>
      </w:r>
    </w:p>
    <w:p w14:paraId="41A7E8C8" w14:textId="77777777" w:rsidR="008B2B9E" w:rsidRPr="008B2B9E" w:rsidRDefault="008B2B9E" w:rsidP="008B2B9E">
      <w:pPr>
        <w:ind w:firstLine="709"/>
        <w:jc w:val="both"/>
        <w:rPr>
          <w:sz w:val="28"/>
          <w:szCs w:val="28"/>
        </w:rPr>
      </w:pPr>
      <w:r w:rsidRPr="008B2B9E">
        <w:rPr>
          <w:sz w:val="28"/>
          <w:szCs w:val="28"/>
        </w:rPr>
        <w:t>Расчет представлен в Приложении 1.</w:t>
      </w:r>
    </w:p>
    <w:p w14:paraId="619A16E6" w14:textId="77777777" w:rsidR="008B2B9E" w:rsidRPr="008B2B9E" w:rsidRDefault="008B2B9E" w:rsidP="008B2B9E">
      <w:pPr>
        <w:ind w:firstLine="709"/>
        <w:jc w:val="both"/>
        <w:rPr>
          <w:sz w:val="28"/>
          <w:szCs w:val="28"/>
        </w:rPr>
      </w:pPr>
      <w:r w:rsidRPr="008B2B9E">
        <w:rPr>
          <w:color w:val="000000"/>
          <w:sz w:val="28"/>
          <w:szCs w:val="28"/>
        </w:rPr>
        <w:t>Фонд оплаты труда принят в доле на захоронение ТКО – 72,9% и составил 301,81 тыс. руб.</w:t>
      </w:r>
    </w:p>
    <w:p w14:paraId="6F6D5203" w14:textId="77777777" w:rsidR="008B2B9E" w:rsidRPr="008B2B9E" w:rsidRDefault="008B2B9E" w:rsidP="008B2B9E">
      <w:pPr>
        <w:tabs>
          <w:tab w:val="left" w:pos="1134"/>
        </w:tabs>
        <w:ind w:firstLine="709"/>
        <w:jc w:val="both"/>
        <w:rPr>
          <w:color w:val="000000"/>
          <w:sz w:val="28"/>
          <w:szCs w:val="28"/>
        </w:rPr>
      </w:pPr>
      <w:r w:rsidRPr="008B2B9E">
        <w:rPr>
          <w:color w:val="000000"/>
          <w:sz w:val="28"/>
          <w:szCs w:val="28"/>
        </w:rPr>
        <w:t>Численность цехового персонала принята регулятором на уровне фактической численности за 2020 год, не выше расчетной нормативной численности (Приложение 1).</w:t>
      </w:r>
    </w:p>
    <w:p w14:paraId="4FF042D6" w14:textId="77777777" w:rsidR="008B2B9E" w:rsidRPr="008B2B9E" w:rsidRDefault="008B2B9E" w:rsidP="008B2B9E">
      <w:pPr>
        <w:tabs>
          <w:tab w:val="left" w:pos="1134"/>
        </w:tabs>
        <w:ind w:firstLine="709"/>
        <w:jc w:val="both"/>
        <w:rPr>
          <w:color w:val="000000"/>
          <w:sz w:val="28"/>
          <w:szCs w:val="28"/>
        </w:rPr>
      </w:pPr>
      <w:r w:rsidRPr="008B2B9E">
        <w:rPr>
          <w:color w:val="000000"/>
          <w:sz w:val="28"/>
          <w:szCs w:val="28"/>
        </w:rPr>
        <w:t>Общая численность цехового персонала, принятого в расчет, составила 1 человек (мастер полигона), в доле на захоронение ТКО –72,9% -0,73</w:t>
      </w:r>
      <w:r w:rsidRPr="008B2B9E">
        <w:rPr>
          <w:b/>
          <w:i/>
          <w:color w:val="000000"/>
          <w:sz w:val="28"/>
          <w:szCs w:val="28"/>
        </w:rPr>
        <w:t xml:space="preserve"> </w:t>
      </w:r>
      <w:r w:rsidRPr="008B2B9E">
        <w:rPr>
          <w:color w:val="000000"/>
          <w:sz w:val="28"/>
          <w:szCs w:val="28"/>
        </w:rPr>
        <w:t>человека.</w:t>
      </w:r>
    </w:p>
    <w:p w14:paraId="4F40EE6C" w14:textId="77777777" w:rsidR="008B2B9E" w:rsidRPr="008B2B9E" w:rsidRDefault="008B2B9E" w:rsidP="008B2B9E">
      <w:pPr>
        <w:tabs>
          <w:tab w:val="left" w:pos="709"/>
        </w:tabs>
        <w:ind w:firstLine="709"/>
        <w:jc w:val="both"/>
        <w:rPr>
          <w:sz w:val="28"/>
          <w:szCs w:val="28"/>
        </w:rPr>
      </w:pPr>
      <w:r w:rsidRPr="008B2B9E">
        <w:rPr>
          <w:sz w:val="28"/>
          <w:szCs w:val="28"/>
        </w:rPr>
        <w:tab/>
        <w:t>Расходы по заработной плате цехового персонала с календарной разбивкой по периодам составили:</w:t>
      </w:r>
    </w:p>
    <w:p w14:paraId="0907878B" w14:textId="77777777" w:rsidR="008B2B9E" w:rsidRPr="008B2B9E" w:rsidRDefault="008B2B9E" w:rsidP="008B2B9E">
      <w:pPr>
        <w:tabs>
          <w:tab w:val="left" w:pos="709"/>
        </w:tabs>
        <w:jc w:val="both"/>
        <w:rPr>
          <w:b/>
          <w:sz w:val="28"/>
          <w:szCs w:val="28"/>
        </w:rPr>
      </w:pPr>
      <w:r w:rsidRPr="008B2B9E">
        <w:rPr>
          <w:b/>
          <w:sz w:val="28"/>
          <w:szCs w:val="28"/>
        </w:rPr>
        <w:tab/>
      </w:r>
      <w:r w:rsidRPr="008B2B9E">
        <w:rPr>
          <w:b/>
          <w:sz w:val="28"/>
          <w:szCs w:val="28"/>
        </w:rPr>
        <w:tab/>
        <w:t xml:space="preserve">с 01.01.2022 по 30.06.2022 </w:t>
      </w:r>
      <w:r w:rsidRPr="008B2B9E">
        <w:rPr>
          <w:sz w:val="28"/>
          <w:szCs w:val="28"/>
        </w:rPr>
        <w:t xml:space="preserve">– </w:t>
      </w:r>
      <w:r w:rsidRPr="008B2B9E">
        <w:rPr>
          <w:b/>
          <w:i/>
          <w:sz w:val="28"/>
          <w:szCs w:val="28"/>
        </w:rPr>
        <w:t xml:space="preserve">150,90 </w:t>
      </w:r>
      <w:r w:rsidRPr="008B2B9E">
        <w:rPr>
          <w:sz w:val="28"/>
          <w:szCs w:val="28"/>
        </w:rPr>
        <w:t>тыс. руб.</w:t>
      </w:r>
      <w:r w:rsidRPr="008B2B9E">
        <w:rPr>
          <w:color w:val="000000"/>
          <w:sz w:val="28"/>
          <w:szCs w:val="28"/>
        </w:rPr>
        <w:t xml:space="preserve"> </w:t>
      </w:r>
      <w:r w:rsidRPr="008B2B9E">
        <w:rPr>
          <w:sz w:val="28"/>
          <w:szCs w:val="28"/>
        </w:rPr>
        <w:t>(средняя заработная плата –</w:t>
      </w:r>
      <w:r w:rsidRPr="008B2B9E">
        <w:rPr>
          <w:szCs w:val="20"/>
        </w:rPr>
        <w:t xml:space="preserve"> </w:t>
      </w:r>
      <w:r w:rsidRPr="008B2B9E">
        <w:rPr>
          <w:sz w:val="28"/>
          <w:szCs w:val="28"/>
        </w:rPr>
        <w:t>34 500,00 руб./чел./мес., численность – 0,73 человека);</w:t>
      </w:r>
    </w:p>
    <w:p w14:paraId="00E79EF7" w14:textId="77777777" w:rsidR="008B2B9E" w:rsidRPr="008B2B9E" w:rsidRDefault="008B2B9E" w:rsidP="008B2B9E">
      <w:pPr>
        <w:tabs>
          <w:tab w:val="left" w:pos="709"/>
        </w:tabs>
        <w:jc w:val="both"/>
        <w:rPr>
          <w:b/>
          <w:sz w:val="28"/>
          <w:szCs w:val="28"/>
        </w:rPr>
      </w:pPr>
      <w:r w:rsidRPr="008B2B9E">
        <w:rPr>
          <w:b/>
          <w:sz w:val="28"/>
          <w:szCs w:val="28"/>
        </w:rPr>
        <w:tab/>
        <w:t>с</w:t>
      </w:r>
      <w:r w:rsidRPr="008B2B9E">
        <w:rPr>
          <w:sz w:val="28"/>
          <w:szCs w:val="28"/>
        </w:rPr>
        <w:t xml:space="preserve"> </w:t>
      </w:r>
      <w:r w:rsidRPr="008B2B9E">
        <w:rPr>
          <w:b/>
          <w:sz w:val="28"/>
          <w:szCs w:val="28"/>
        </w:rPr>
        <w:t>01.07.2022 по 31.12.2022</w:t>
      </w:r>
      <w:r w:rsidRPr="008B2B9E">
        <w:rPr>
          <w:sz w:val="28"/>
          <w:szCs w:val="28"/>
        </w:rPr>
        <w:t xml:space="preserve"> – </w:t>
      </w:r>
      <w:r w:rsidRPr="008B2B9E">
        <w:rPr>
          <w:b/>
          <w:i/>
          <w:sz w:val="28"/>
          <w:szCs w:val="28"/>
        </w:rPr>
        <w:t xml:space="preserve">150,90 </w:t>
      </w:r>
      <w:r w:rsidRPr="008B2B9E">
        <w:rPr>
          <w:sz w:val="28"/>
          <w:szCs w:val="28"/>
        </w:rPr>
        <w:t>тыс. руб.</w:t>
      </w:r>
      <w:r w:rsidRPr="008B2B9E">
        <w:rPr>
          <w:color w:val="000000"/>
          <w:sz w:val="28"/>
          <w:szCs w:val="28"/>
        </w:rPr>
        <w:t xml:space="preserve"> </w:t>
      </w:r>
      <w:r w:rsidRPr="008B2B9E">
        <w:rPr>
          <w:sz w:val="28"/>
          <w:szCs w:val="28"/>
        </w:rPr>
        <w:t>(средняя заработная плата –</w:t>
      </w:r>
      <w:r w:rsidRPr="008B2B9E">
        <w:rPr>
          <w:szCs w:val="20"/>
        </w:rPr>
        <w:t xml:space="preserve"> </w:t>
      </w:r>
      <w:r w:rsidRPr="008B2B9E">
        <w:rPr>
          <w:sz w:val="28"/>
          <w:szCs w:val="28"/>
        </w:rPr>
        <w:t>34 500,00 руб./чел./мес., численность – 0,73 человека).</w:t>
      </w:r>
    </w:p>
    <w:p w14:paraId="50CA1770" w14:textId="77777777" w:rsidR="008B2B9E" w:rsidRPr="008B2B9E" w:rsidRDefault="008B2B9E" w:rsidP="008B2B9E">
      <w:pPr>
        <w:tabs>
          <w:tab w:val="left" w:pos="709"/>
        </w:tabs>
        <w:jc w:val="both"/>
        <w:rPr>
          <w:sz w:val="28"/>
          <w:szCs w:val="28"/>
        </w:rPr>
      </w:pPr>
    </w:p>
    <w:p w14:paraId="73F1F5E2" w14:textId="77777777" w:rsidR="008B2B9E" w:rsidRPr="008B2B9E" w:rsidRDefault="008B2B9E" w:rsidP="008B2B9E">
      <w:pPr>
        <w:tabs>
          <w:tab w:val="left" w:pos="1134"/>
        </w:tabs>
        <w:ind w:firstLine="709"/>
        <w:jc w:val="both"/>
        <w:rPr>
          <w:bCs/>
          <w:color w:val="000000"/>
          <w:sz w:val="28"/>
          <w:szCs w:val="28"/>
        </w:rPr>
      </w:pPr>
      <w:r w:rsidRPr="008B2B9E">
        <w:rPr>
          <w:bCs/>
          <w:sz w:val="28"/>
          <w:szCs w:val="28"/>
          <w:u w:val="single"/>
        </w:rPr>
        <w:t xml:space="preserve">Отчисления на социальные нужды от расходов на оплату труда основного производственного персонала </w:t>
      </w:r>
      <w:r w:rsidRPr="008B2B9E">
        <w:rPr>
          <w:bCs/>
          <w:sz w:val="28"/>
          <w:szCs w:val="28"/>
        </w:rPr>
        <w:t>учтены согласно</w:t>
      </w:r>
      <w:r w:rsidRPr="008B2B9E">
        <w:rPr>
          <w:bCs/>
          <w:sz w:val="28"/>
          <w:szCs w:val="28"/>
          <w:u w:val="single"/>
        </w:rPr>
        <w:t xml:space="preserve"> </w:t>
      </w:r>
      <w:r w:rsidRPr="008B2B9E">
        <w:rPr>
          <w:bCs/>
          <w:color w:val="000000"/>
          <w:sz w:val="28"/>
          <w:szCs w:val="28"/>
        </w:rPr>
        <w:t>Ст. 425 Налогового кодекса РФ (часть вторая) от 05.08.2000 № 117 – ФЗ (далее – НК РФ) установлены размеры тарифов страховых взносов 30%, в том числе:</w:t>
      </w:r>
    </w:p>
    <w:p w14:paraId="2472CE5F" w14:textId="77777777" w:rsidR="008B2B9E" w:rsidRPr="008B2B9E" w:rsidRDefault="008B2B9E" w:rsidP="008B2B9E">
      <w:pPr>
        <w:widowControl w:val="0"/>
        <w:tabs>
          <w:tab w:val="left" w:pos="1134"/>
        </w:tabs>
        <w:autoSpaceDE w:val="0"/>
        <w:autoSpaceDN w:val="0"/>
        <w:adjustRightInd w:val="0"/>
        <w:ind w:firstLine="709"/>
        <w:jc w:val="both"/>
        <w:rPr>
          <w:bCs/>
          <w:color w:val="000000"/>
          <w:sz w:val="28"/>
          <w:szCs w:val="28"/>
        </w:rPr>
      </w:pPr>
      <w:r w:rsidRPr="008B2B9E">
        <w:rPr>
          <w:bCs/>
          <w:color w:val="000000"/>
          <w:sz w:val="28"/>
          <w:szCs w:val="28"/>
        </w:rPr>
        <w:t>- на обязательное пенсионное страхование 22 %;</w:t>
      </w:r>
    </w:p>
    <w:p w14:paraId="6363E24F" w14:textId="77777777" w:rsidR="008B2B9E" w:rsidRPr="008B2B9E" w:rsidRDefault="008B2B9E" w:rsidP="008B2B9E">
      <w:pPr>
        <w:widowControl w:val="0"/>
        <w:tabs>
          <w:tab w:val="left" w:pos="1134"/>
        </w:tabs>
        <w:autoSpaceDE w:val="0"/>
        <w:autoSpaceDN w:val="0"/>
        <w:adjustRightInd w:val="0"/>
        <w:ind w:firstLine="709"/>
        <w:jc w:val="both"/>
        <w:rPr>
          <w:bCs/>
          <w:color w:val="000000"/>
          <w:sz w:val="28"/>
          <w:szCs w:val="28"/>
        </w:rPr>
      </w:pPr>
      <w:r w:rsidRPr="008B2B9E">
        <w:rPr>
          <w:bCs/>
          <w:color w:val="000000"/>
          <w:sz w:val="28"/>
          <w:szCs w:val="28"/>
        </w:rPr>
        <w:t>- на обязательное социальное страхование на случай временной нетрудоспособности 2,9 %;</w:t>
      </w:r>
    </w:p>
    <w:p w14:paraId="09EDDBB3" w14:textId="77777777" w:rsidR="008B2B9E" w:rsidRPr="008B2B9E" w:rsidRDefault="008B2B9E" w:rsidP="008B2B9E">
      <w:pPr>
        <w:widowControl w:val="0"/>
        <w:tabs>
          <w:tab w:val="left" w:pos="1134"/>
        </w:tabs>
        <w:autoSpaceDE w:val="0"/>
        <w:autoSpaceDN w:val="0"/>
        <w:adjustRightInd w:val="0"/>
        <w:ind w:firstLine="709"/>
        <w:jc w:val="both"/>
        <w:rPr>
          <w:bCs/>
          <w:color w:val="000000"/>
          <w:sz w:val="28"/>
          <w:szCs w:val="28"/>
        </w:rPr>
      </w:pPr>
      <w:r w:rsidRPr="008B2B9E">
        <w:rPr>
          <w:bCs/>
          <w:color w:val="000000"/>
          <w:sz w:val="28"/>
          <w:szCs w:val="28"/>
        </w:rPr>
        <w:t xml:space="preserve">- на обязательное медицинское страхование 5,1 %. </w:t>
      </w:r>
    </w:p>
    <w:p w14:paraId="05122431" w14:textId="77777777" w:rsidR="008B2B9E" w:rsidRPr="008B2B9E" w:rsidRDefault="008B2B9E" w:rsidP="008B2B9E">
      <w:pPr>
        <w:widowControl w:val="0"/>
        <w:tabs>
          <w:tab w:val="left" w:pos="1134"/>
        </w:tabs>
        <w:autoSpaceDE w:val="0"/>
        <w:autoSpaceDN w:val="0"/>
        <w:adjustRightInd w:val="0"/>
        <w:ind w:firstLine="709"/>
        <w:jc w:val="both"/>
        <w:rPr>
          <w:b/>
          <w:color w:val="000000"/>
          <w:sz w:val="28"/>
          <w:szCs w:val="28"/>
        </w:rPr>
      </w:pPr>
      <w:r w:rsidRPr="008B2B9E">
        <w:rPr>
          <w:color w:val="000000"/>
          <w:sz w:val="28"/>
          <w:szCs w:val="28"/>
        </w:rPr>
        <w:t xml:space="preserve">В соответствии с </w:t>
      </w:r>
      <w:proofErr w:type="spellStart"/>
      <w:r w:rsidRPr="008B2B9E">
        <w:rPr>
          <w:color w:val="000000"/>
          <w:sz w:val="28"/>
          <w:szCs w:val="28"/>
        </w:rPr>
        <w:t>п.п</w:t>
      </w:r>
      <w:proofErr w:type="spellEnd"/>
      <w:r w:rsidRPr="008B2B9E">
        <w:rPr>
          <w:color w:val="000000"/>
          <w:sz w:val="28"/>
          <w:szCs w:val="28"/>
        </w:rPr>
        <w:t xml:space="preserve">. 17 п. 1 ст. 427 НК РФ (с учетом положений Федерального закона от 01.04.2020 № 102-ФЗ «О внесении изменений в части первую и вторую Налогового кодекса Российской Федерации и отдельные законодательные акты Российской Федерации») </w:t>
      </w:r>
      <w:r w:rsidRPr="008B2B9E">
        <w:rPr>
          <w:b/>
          <w:color w:val="000000"/>
          <w:sz w:val="28"/>
          <w:szCs w:val="28"/>
        </w:rPr>
        <w:t>с 01.01.2021</w:t>
      </w:r>
      <w:r w:rsidRPr="008B2B9E">
        <w:rPr>
          <w:color w:val="000000"/>
          <w:sz w:val="28"/>
          <w:szCs w:val="28"/>
        </w:rPr>
        <w:t xml:space="preserve"> </w:t>
      </w:r>
      <w:r w:rsidRPr="008B2B9E">
        <w:rPr>
          <w:b/>
          <w:color w:val="000000"/>
          <w:sz w:val="28"/>
          <w:szCs w:val="28"/>
        </w:rPr>
        <w:t>пониженные размеры тарифов страховых взносов</w:t>
      </w:r>
      <w:r w:rsidRPr="008B2B9E">
        <w:rPr>
          <w:color w:val="000000"/>
          <w:sz w:val="28"/>
          <w:szCs w:val="28"/>
        </w:rPr>
        <w:t xml:space="preserve"> </w:t>
      </w:r>
      <w:r w:rsidRPr="008B2B9E">
        <w:rPr>
          <w:b/>
          <w:color w:val="000000"/>
          <w:sz w:val="28"/>
          <w:szCs w:val="28"/>
        </w:rPr>
        <w:t xml:space="preserve">применяются </w:t>
      </w:r>
      <w:r w:rsidRPr="008B2B9E">
        <w:rPr>
          <w:b/>
          <w:color w:val="000000"/>
          <w:sz w:val="28"/>
          <w:szCs w:val="28"/>
          <w:u w:val="single"/>
        </w:rPr>
        <w:t>бессрочно</w:t>
      </w:r>
      <w:r w:rsidRPr="008B2B9E">
        <w:rPr>
          <w:color w:val="000000"/>
          <w:sz w:val="28"/>
          <w:szCs w:val="28"/>
        </w:rPr>
        <w:t xml:space="preserve"> для плательщиков страховых взносов, признаваемых субъектами малого или среднего предпринимательства в соответствии с Федеральным законом от 24 июля 2007 года № 209-ФЗ «О развитии малого и среднего предпринимательства в Российской Федерации» </w:t>
      </w:r>
      <w:r w:rsidRPr="008B2B9E">
        <w:rPr>
          <w:color w:val="000000"/>
          <w:sz w:val="28"/>
          <w:szCs w:val="28"/>
          <w:u w:val="single"/>
        </w:rPr>
        <w:t>в отношении части выплат в пользу физического лица, определяемой по итогам каждого календарного месяца как превышение над величиной минимального размера оплаты труда</w:t>
      </w:r>
      <w:r w:rsidRPr="008B2B9E">
        <w:rPr>
          <w:color w:val="000000"/>
          <w:sz w:val="28"/>
          <w:szCs w:val="28"/>
        </w:rPr>
        <w:t>, установленного федеральным законом на начало расчетного периода.</w:t>
      </w:r>
      <w:r w:rsidRPr="008B2B9E">
        <w:rPr>
          <w:b/>
          <w:color w:val="000000"/>
          <w:sz w:val="28"/>
          <w:szCs w:val="28"/>
        </w:rPr>
        <w:t xml:space="preserve"> </w:t>
      </w:r>
    </w:p>
    <w:p w14:paraId="24032E30" w14:textId="77777777" w:rsidR="008B2B9E" w:rsidRPr="008B2B9E" w:rsidRDefault="008B2B9E" w:rsidP="008B2B9E">
      <w:pPr>
        <w:widowControl w:val="0"/>
        <w:tabs>
          <w:tab w:val="left" w:pos="1134"/>
        </w:tabs>
        <w:autoSpaceDE w:val="0"/>
        <w:autoSpaceDN w:val="0"/>
        <w:adjustRightInd w:val="0"/>
        <w:ind w:firstLine="709"/>
        <w:jc w:val="both"/>
        <w:rPr>
          <w:color w:val="000000"/>
          <w:sz w:val="28"/>
          <w:szCs w:val="28"/>
        </w:rPr>
      </w:pPr>
      <w:r w:rsidRPr="008B2B9E">
        <w:rPr>
          <w:color w:val="000000"/>
          <w:sz w:val="28"/>
          <w:szCs w:val="28"/>
          <w:u w:val="single"/>
        </w:rPr>
        <w:t>Пониженные размеры тарифов страховых взносов</w:t>
      </w:r>
      <w:r w:rsidRPr="008B2B9E">
        <w:rPr>
          <w:color w:val="000000"/>
          <w:sz w:val="28"/>
          <w:szCs w:val="28"/>
        </w:rPr>
        <w:t xml:space="preserve"> согласно п. 2.1 ст. 427 НК РФ составляют:</w:t>
      </w:r>
    </w:p>
    <w:p w14:paraId="290FBEBB" w14:textId="77777777" w:rsidR="008B2B9E" w:rsidRPr="008B2B9E" w:rsidRDefault="008B2B9E" w:rsidP="008B2B9E">
      <w:pPr>
        <w:widowControl w:val="0"/>
        <w:tabs>
          <w:tab w:val="left" w:pos="1134"/>
        </w:tabs>
        <w:autoSpaceDE w:val="0"/>
        <w:autoSpaceDN w:val="0"/>
        <w:adjustRightInd w:val="0"/>
        <w:ind w:firstLine="709"/>
        <w:jc w:val="both"/>
        <w:rPr>
          <w:color w:val="000000"/>
          <w:sz w:val="28"/>
          <w:szCs w:val="28"/>
        </w:rPr>
      </w:pPr>
      <w:r w:rsidRPr="008B2B9E">
        <w:rPr>
          <w:color w:val="000000"/>
          <w:sz w:val="28"/>
          <w:szCs w:val="28"/>
        </w:rPr>
        <w:t>1) на обязательное пенсионное страхование:</w:t>
      </w:r>
    </w:p>
    <w:p w14:paraId="5C14D6DC" w14:textId="77777777" w:rsidR="008B2B9E" w:rsidRPr="008B2B9E" w:rsidRDefault="008B2B9E" w:rsidP="008B2B9E">
      <w:pPr>
        <w:widowControl w:val="0"/>
        <w:tabs>
          <w:tab w:val="left" w:pos="1134"/>
        </w:tabs>
        <w:autoSpaceDE w:val="0"/>
        <w:autoSpaceDN w:val="0"/>
        <w:adjustRightInd w:val="0"/>
        <w:ind w:firstLine="709"/>
        <w:jc w:val="both"/>
        <w:rPr>
          <w:color w:val="000000"/>
          <w:sz w:val="28"/>
          <w:szCs w:val="28"/>
        </w:rPr>
      </w:pPr>
      <w:r w:rsidRPr="008B2B9E">
        <w:rPr>
          <w:color w:val="000000"/>
          <w:sz w:val="28"/>
          <w:szCs w:val="28"/>
        </w:rPr>
        <w:t xml:space="preserve">в пределах установленной предельной величины базы для исчисления страховых взносов по данному виду страхования - </w:t>
      </w:r>
      <w:r w:rsidRPr="008B2B9E">
        <w:rPr>
          <w:color w:val="000000"/>
          <w:sz w:val="28"/>
          <w:szCs w:val="28"/>
          <w:u w:val="single"/>
        </w:rPr>
        <w:t>10,0 процента</w:t>
      </w:r>
      <w:r w:rsidRPr="008B2B9E">
        <w:rPr>
          <w:color w:val="000000"/>
          <w:sz w:val="28"/>
          <w:szCs w:val="28"/>
        </w:rPr>
        <w:t>;</w:t>
      </w:r>
    </w:p>
    <w:p w14:paraId="2683A857" w14:textId="77777777" w:rsidR="008B2B9E" w:rsidRPr="008B2B9E" w:rsidRDefault="008B2B9E" w:rsidP="008B2B9E">
      <w:pPr>
        <w:widowControl w:val="0"/>
        <w:tabs>
          <w:tab w:val="left" w:pos="1134"/>
        </w:tabs>
        <w:autoSpaceDE w:val="0"/>
        <w:autoSpaceDN w:val="0"/>
        <w:adjustRightInd w:val="0"/>
        <w:ind w:firstLine="709"/>
        <w:jc w:val="both"/>
        <w:rPr>
          <w:color w:val="000000"/>
          <w:sz w:val="28"/>
          <w:szCs w:val="28"/>
        </w:rPr>
      </w:pPr>
      <w:r w:rsidRPr="008B2B9E">
        <w:rPr>
          <w:color w:val="000000"/>
          <w:sz w:val="28"/>
          <w:szCs w:val="28"/>
        </w:rPr>
        <w:t>свыше установленной предельной величины базы для исчисления страховых взносов по данному виду страхования - 10,0 процента;</w:t>
      </w:r>
    </w:p>
    <w:p w14:paraId="23DDD318" w14:textId="77777777" w:rsidR="008B2B9E" w:rsidRPr="008B2B9E" w:rsidRDefault="008B2B9E" w:rsidP="008B2B9E">
      <w:pPr>
        <w:widowControl w:val="0"/>
        <w:tabs>
          <w:tab w:val="left" w:pos="1134"/>
        </w:tabs>
        <w:autoSpaceDE w:val="0"/>
        <w:autoSpaceDN w:val="0"/>
        <w:adjustRightInd w:val="0"/>
        <w:ind w:firstLine="709"/>
        <w:jc w:val="both"/>
        <w:rPr>
          <w:color w:val="000000"/>
          <w:sz w:val="28"/>
          <w:szCs w:val="28"/>
        </w:rPr>
      </w:pPr>
      <w:r w:rsidRPr="008B2B9E">
        <w:rPr>
          <w:color w:val="000000"/>
          <w:sz w:val="28"/>
          <w:szCs w:val="28"/>
        </w:rPr>
        <w:t>2) на обязательное социальное страхование на случай временной нетрудоспособности и в связи с материнством - 0,0 процента;</w:t>
      </w:r>
    </w:p>
    <w:p w14:paraId="0FF8101F" w14:textId="77777777" w:rsidR="008B2B9E" w:rsidRPr="008B2B9E" w:rsidRDefault="008B2B9E" w:rsidP="008B2B9E">
      <w:pPr>
        <w:widowControl w:val="0"/>
        <w:tabs>
          <w:tab w:val="left" w:pos="1134"/>
        </w:tabs>
        <w:autoSpaceDE w:val="0"/>
        <w:autoSpaceDN w:val="0"/>
        <w:adjustRightInd w:val="0"/>
        <w:ind w:firstLine="709"/>
        <w:jc w:val="both"/>
        <w:rPr>
          <w:color w:val="000000"/>
          <w:sz w:val="28"/>
          <w:szCs w:val="28"/>
        </w:rPr>
      </w:pPr>
      <w:r w:rsidRPr="008B2B9E">
        <w:rPr>
          <w:color w:val="000000"/>
          <w:sz w:val="28"/>
          <w:szCs w:val="28"/>
        </w:rPr>
        <w:t xml:space="preserve">3) на обязательное медицинское страхование - </w:t>
      </w:r>
      <w:r w:rsidRPr="008B2B9E">
        <w:rPr>
          <w:color w:val="000000"/>
          <w:sz w:val="28"/>
          <w:szCs w:val="28"/>
          <w:u w:val="single"/>
        </w:rPr>
        <w:t>5,0 процента</w:t>
      </w:r>
      <w:r w:rsidRPr="008B2B9E">
        <w:rPr>
          <w:color w:val="000000"/>
          <w:sz w:val="28"/>
          <w:szCs w:val="28"/>
        </w:rPr>
        <w:t>.</w:t>
      </w:r>
    </w:p>
    <w:p w14:paraId="3A8F24EB" w14:textId="77777777" w:rsidR="008B2B9E" w:rsidRPr="008B2B9E" w:rsidRDefault="008B2B9E" w:rsidP="008B2B9E">
      <w:pPr>
        <w:widowControl w:val="0"/>
        <w:tabs>
          <w:tab w:val="left" w:pos="1134"/>
        </w:tabs>
        <w:autoSpaceDE w:val="0"/>
        <w:autoSpaceDN w:val="0"/>
        <w:adjustRightInd w:val="0"/>
        <w:ind w:firstLine="709"/>
        <w:jc w:val="both"/>
        <w:rPr>
          <w:color w:val="000000"/>
          <w:sz w:val="28"/>
          <w:szCs w:val="28"/>
        </w:rPr>
      </w:pPr>
      <w:r w:rsidRPr="008B2B9E">
        <w:rPr>
          <w:sz w:val="28"/>
          <w:szCs w:val="28"/>
        </w:rPr>
        <w:t xml:space="preserve">Расходы по данной статье рассчитаны на основании вышеуказанных положений НК РФ. </w:t>
      </w:r>
      <w:r w:rsidRPr="008B2B9E">
        <w:rPr>
          <w:color w:val="000000"/>
          <w:sz w:val="28"/>
          <w:szCs w:val="28"/>
        </w:rPr>
        <w:t>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в соответствии с представленным уведомлением (0,30 %) от 07.04.2021г.</w:t>
      </w:r>
    </w:p>
    <w:p w14:paraId="208812EE" w14:textId="77777777" w:rsidR="008B2B9E" w:rsidRPr="008B2B9E" w:rsidRDefault="008B2B9E" w:rsidP="008B2B9E">
      <w:pPr>
        <w:widowControl w:val="0"/>
        <w:tabs>
          <w:tab w:val="left" w:pos="1134"/>
        </w:tabs>
        <w:autoSpaceDE w:val="0"/>
        <w:autoSpaceDN w:val="0"/>
        <w:adjustRightInd w:val="0"/>
        <w:ind w:firstLine="709"/>
        <w:jc w:val="both"/>
        <w:rPr>
          <w:color w:val="000000"/>
          <w:sz w:val="28"/>
          <w:szCs w:val="28"/>
        </w:rPr>
      </w:pPr>
      <w:r w:rsidRPr="008B2B9E">
        <w:rPr>
          <w:color w:val="000000"/>
          <w:sz w:val="28"/>
          <w:szCs w:val="28"/>
          <w:u w:val="single"/>
        </w:rPr>
        <w:t>Страховые взносы со ставкой 30,3%</w:t>
      </w:r>
      <w:r w:rsidRPr="008B2B9E">
        <w:rPr>
          <w:color w:val="000000"/>
          <w:sz w:val="28"/>
          <w:szCs w:val="28"/>
        </w:rPr>
        <w:t>:</w:t>
      </w:r>
    </w:p>
    <w:p w14:paraId="1F4AF9D9" w14:textId="77777777" w:rsidR="008B2B9E" w:rsidRPr="008B2B9E" w:rsidRDefault="008B2B9E" w:rsidP="008B2B9E">
      <w:pPr>
        <w:widowControl w:val="0"/>
        <w:tabs>
          <w:tab w:val="left" w:pos="1134"/>
        </w:tabs>
        <w:autoSpaceDE w:val="0"/>
        <w:autoSpaceDN w:val="0"/>
        <w:adjustRightInd w:val="0"/>
        <w:ind w:firstLine="709"/>
        <w:jc w:val="both"/>
        <w:rPr>
          <w:color w:val="000000"/>
          <w:sz w:val="28"/>
          <w:szCs w:val="28"/>
        </w:rPr>
      </w:pPr>
      <w:r w:rsidRPr="008B2B9E">
        <w:rPr>
          <w:color w:val="000000"/>
          <w:sz w:val="28"/>
          <w:szCs w:val="28"/>
        </w:rPr>
        <w:t>30,3% * (12792,00 руб./мес. *1 чел. * 12 мес.) = 30,3% * 153504 руб. = 46511,712 руб.,</w:t>
      </w:r>
    </w:p>
    <w:p w14:paraId="1A5FB4F4" w14:textId="77777777" w:rsidR="008B2B9E" w:rsidRPr="008B2B9E" w:rsidRDefault="008B2B9E" w:rsidP="008B2B9E">
      <w:pPr>
        <w:widowControl w:val="0"/>
        <w:autoSpaceDE w:val="0"/>
        <w:autoSpaceDN w:val="0"/>
        <w:adjustRightInd w:val="0"/>
        <w:jc w:val="both"/>
        <w:rPr>
          <w:color w:val="000000"/>
          <w:sz w:val="28"/>
          <w:szCs w:val="28"/>
        </w:rPr>
      </w:pPr>
      <w:r w:rsidRPr="008B2B9E">
        <w:rPr>
          <w:color w:val="000000"/>
          <w:sz w:val="28"/>
          <w:szCs w:val="28"/>
        </w:rPr>
        <w:tab/>
        <w:t>где:</w:t>
      </w:r>
    </w:p>
    <w:p w14:paraId="64ADB42E" w14:textId="77777777" w:rsidR="008B2B9E" w:rsidRPr="008B2B9E" w:rsidRDefault="008B2B9E" w:rsidP="008B2B9E">
      <w:pPr>
        <w:widowControl w:val="0"/>
        <w:tabs>
          <w:tab w:val="left" w:pos="1134"/>
        </w:tabs>
        <w:autoSpaceDE w:val="0"/>
        <w:autoSpaceDN w:val="0"/>
        <w:adjustRightInd w:val="0"/>
        <w:jc w:val="both"/>
        <w:rPr>
          <w:color w:val="000000"/>
          <w:sz w:val="28"/>
          <w:szCs w:val="28"/>
        </w:rPr>
      </w:pPr>
      <w:r w:rsidRPr="008B2B9E">
        <w:rPr>
          <w:color w:val="000000"/>
          <w:sz w:val="28"/>
          <w:szCs w:val="28"/>
        </w:rPr>
        <w:t>12792,00 – МРОТ с 01.01.2021;</w:t>
      </w:r>
    </w:p>
    <w:p w14:paraId="76E623BF" w14:textId="77777777" w:rsidR="008B2B9E" w:rsidRPr="008B2B9E" w:rsidRDefault="008B2B9E" w:rsidP="008B2B9E">
      <w:pPr>
        <w:widowControl w:val="0"/>
        <w:tabs>
          <w:tab w:val="left" w:pos="1134"/>
        </w:tabs>
        <w:autoSpaceDE w:val="0"/>
        <w:autoSpaceDN w:val="0"/>
        <w:adjustRightInd w:val="0"/>
        <w:jc w:val="both"/>
        <w:rPr>
          <w:color w:val="000000"/>
          <w:sz w:val="28"/>
          <w:szCs w:val="28"/>
        </w:rPr>
      </w:pPr>
      <w:r w:rsidRPr="008B2B9E">
        <w:rPr>
          <w:color w:val="000000"/>
          <w:sz w:val="28"/>
          <w:szCs w:val="28"/>
        </w:rPr>
        <w:t>1 чел. – численность цехового персонала, принятая в расчет;</w:t>
      </w:r>
    </w:p>
    <w:p w14:paraId="75F64AD3" w14:textId="77777777" w:rsidR="008B2B9E" w:rsidRPr="008B2B9E" w:rsidRDefault="008B2B9E" w:rsidP="008B2B9E">
      <w:pPr>
        <w:widowControl w:val="0"/>
        <w:tabs>
          <w:tab w:val="left" w:pos="1134"/>
        </w:tabs>
        <w:autoSpaceDE w:val="0"/>
        <w:autoSpaceDN w:val="0"/>
        <w:adjustRightInd w:val="0"/>
        <w:jc w:val="both"/>
        <w:rPr>
          <w:color w:val="000000"/>
          <w:sz w:val="28"/>
          <w:szCs w:val="28"/>
        </w:rPr>
      </w:pPr>
    </w:p>
    <w:p w14:paraId="04A164FC" w14:textId="77777777" w:rsidR="008B2B9E" w:rsidRPr="008B2B9E" w:rsidRDefault="008B2B9E" w:rsidP="008B2B9E">
      <w:pPr>
        <w:widowControl w:val="0"/>
        <w:tabs>
          <w:tab w:val="left" w:pos="1134"/>
        </w:tabs>
        <w:autoSpaceDE w:val="0"/>
        <w:autoSpaceDN w:val="0"/>
        <w:adjustRightInd w:val="0"/>
        <w:ind w:firstLine="709"/>
        <w:jc w:val="both"/>
        <w:rPr>
          <w:color w:val="000000"/>
          <w:sz w:val="28"/>
          <w:szCs w:val="28"/>
        </w:rPr>
      </w:pPr>
      <w:r w:rsidRPr="008B2B9E">
        <w:rPr>
          <w:color w:val="000000"/>
          <w:sz w:val="28"/>
          <w:szCs w:val="28"/>
          <w:u w:val="single"/>
        </w:rPr>
        <w:t>Страховые взносы со ставкой 15,3%</w:t>
      </w:r>
    </w:p>
    <w:p w14:paraId="3EABD36A" w14:textId="77777777" w:rsidR="008B2B9E" w:rsidRPr="008B2B9E" w:rsidRDefault="008B2B9E" w:rsidP="008B2B9E">
      <w:pPr>
        <w:widowControl w:val="0"/>
        <w:tabs>
          <w:tab w:val="left" w:pos="1134"/>
        </w:tabs>
        <w:autoSpaceDE w:val="0"/>
        <w:autoSpaceDN w:val="0"/>
        <w:adjustRightInd w:val="0"/>
        <w:ind w:firstLine="709"/>
        <w:jc w:val="both"/>
        <w:rPr>
          <w:color w:val="000000"/>
          <w:sz w:val="28"/>
          <w:szCs w:val="28"/>
        </w:rPr>
      </w:pPr>
      <w:r w:rsidRPr="008B2B9E">
        <w:rPr>
          <w:color w:val="000000"/>
          <w:sz w:val="28"/>
          <w:szCs w:val="28"/>
        </w:rPr>
        <w:t>15,3% * (413 999,98   руб. – 153504 руб.) = 260 495,98 руб.*15,3% = 39 855,88 руб.,</w:t>
      </w:r>
    </w:p>
    <w:p w14:paraId="60DA685E" w14:textId="77777777" w:rsidR="008B2B9E" w:rsidRPr="008B2B9E" w:rsidRDefault="008B2B9E" w:rsidP="008B2B9E">
      <w:pPr>
        <w:widowControl w:val="0"/>
        <w:autoSpaceDE w:val="0"/>
        <w:autoSpaceDN w:val="0"/>
        <w:adjustRightInd w:val="0"/>
        <w:jc w:val="both"/>
        <w:rPr>
          <w:color w:val="000000"/>
          <w:sz w:val="28"/>
          <w:szCs w:val="28"/>
        </w:rPr>
      </w:pPr>
      <w:r w:rsidRPr="008B2B9E">
        <w:rPr>
          <w:color w:val="000000"/>
          <w:sz w:val="28"/>
          <w:szCs w:val="28"/>
        </w:rPr>
        <w:tab/>
        <w:t>где:</w:t>
      </w:r>
    </w:p>
    <w:p w14:paraId="35E2B657" w14:textId="77777777" w:rsidR="008B2B9E" w:rsidRPr="008B2B9E" w:rsidRDefault="008B2B9E" w:rsidP="008B2B9E">
      <w:pPr>
        <w:widowControl w:val="0"/>
        <w:tabs>
          <w:tab w:val="left" w:pos="1134"/>
        </w:tabs>
        <w:autoSpaceDE w:val="0"/>
        <w:autoSpaceDN w:val="0"/>
        <w:adjustRightInd w:val="0"/>
        <w:jc w:val="both"/>
        <w:rPr>
          <w:color w:val="000000"/>
          <w:sz w:val="28"/>
          <w:szCs w:val="28"/>
        </w:rPr>
      </w:pPr>
      <w:r w:rsidRPr="008B2B9E">
        <w:rPr>
          <w:color w:val="000000"/>
          <w:sz w:val="28"/>
          <w:szCs w:val="28"/>
        </w:rPr>
        <w:t>413 999,98 руб. – общий ФОТ цехового персонала, принятый в расчет на 2022 год (Приложение 1);</w:t>
      </w:r>
    </w:p>
    <w:p w14:paraId="5579F96D" w14:textId="77777777" w:rsidR="008B2B9E" w:rsidRPr="008B2B9E" w:rsidRDefault="008B2B9E" w:rsidP="008B2B9E">
      <w:pPr>
        <w:widowControl w:val="0"/>
        <w:tabs>
          <w:tab w:val="left" w:pos="1134"/>
        </w:tabs>
        <w:autoSpaceDE w:val="0"/>
        <w:autoSpaceDN w:val="0"/>
        <w:adjustRightInd w:val="0"/>
        <w:jc w:val="both"/>
        <w:rPr>
          <w:color w:val="000000"/>
          <w:sz w:val="28"/>
          <w:szCs w:val="28"/>
        </w:rPr>
      </w:pPr>
      <w:r w:rsidRPr="008B2B9E">
        <w:rPr>
          <w:color w:val="000000"/>
          <w:sz w:val="28"/>
          <w:szCs w:val="28"/>
        </w:rPr>
        <w:t>153504 руб. – ФОТ цехового персонала, рассчитанный в пределах МРОТ;</w:t>
      </w:r>
    </w:p>
    <w:p w14:paraId="4362B1ED" w14:textId="77777777" w:rsidR="008B2B9E" w:rsidRPr="008B2B9E" w:rsidRDefault="008B2B9E" w:rsidP="008B2B9E">
      <w:pPr>
        <w:widowControl w:val="0"/>
        <w:tabs>
          <w:tab w:val="left" w:pos="1134"/>
        </w:tabs>
        <w:autoSpaceDE w:val="0"/>
        <w:autoSpaceDN w:val="0"/>
        <w:adjustRightInd w:val="0"/>
        <w:ind w:firstLine="709"/>
        <w:jc w:val="both"/>
        <w:rPr>
          <w:color w:val="000000"/>
          <w:sz w:val="28"/>
          <w:szCs w:val="28"/>
        </w:rPr>
      </w:pPr>
    </w:p>
    <w:p w14:paraId="3C509715" w14:textId="77777777" w:rsidR="008B2B9E" w:rsidRPr="008B2B9E" w:rsidRDefault="008B2B9E" w:rsidP="008B2B9E">
      <w:pPr>
        <w:widowControl w:val="0"/>
        <w:tabs>
          <w:tab w:val="left" w:pos="1134"/>
        </w:tabs>
        <w:autoSpaceDE w:val="0"/>
        <w:autoSpaceDN w:val="0"/>
        <w:adjustRightInd w:val="0"/>
        <w:ind w:firstLine="709"/>
        <w:jc w:val="both"/>
        <w:rPr>
          <w:sz w:val="28"/>
          <w:szCs w:val="28"/>
        </w:rPr>
      </w:pPr>
      <w:r w:rsidRPr="008B2B9E">
        <w:rPr>
          <w:sz w:val="28"/>
          <w:szCs w:val="28"/>
        </w:rPr>
        <w:t xml:space="preserve">Общая сумма страховых взносов составила 86,37 тыс. руб. (46,51тыс.руб.+ 39,86 тыс. руб.) Расходы приняты </w:t>
      </w:r>
      <w:r w:rsidRPr="008B2B9E">
        <w:rPr>
          <w:color w:val="000000"/>
          <w:sz w:val="28"/>
          <w:szCs w:val="28"/>
        </w:rPr>
        <w:t>в доле на захоронение ТКО – 72,9% - 62, 96 тыс. руб.</w:t>
      </w:r>
    </w:p>
    <w:p w14:paraId="7AC0CD21" w14:textId="77777777" w:rsidR="008B2B9E" w:rsidRPr="008B2B9E" w:rsidRDefault="008B2B9E" w:rsidP="008B2B9E">
      <w:pPr>
        <w:tabs>
          <w:tab w:val="left" w:pos="709"/>
        </w:tabs>
        <w:ind w:firstLine="709"/>
        <w:jc w:val="both"/>
        <w:rPr>
          <w:sz w:val="28"/>
          <w:szCs w:val="28"/>
        </w:rPr>
      </w:pPr>
      <w:r w:rsidRPr="008B2B9E">
        <w:rPr>
          <w:sz w:val="28"/>
          <w:szCs w:val="28"/>
        </w:rPr>
        <w:t>Расходы по статье с календарной разбивкой по периодам составили:</w:t>
      </w:r>
    </w:p>
    <w:p w14:paraId="518A5649" w14:textId="77777777" w:rsidR="008B2B9E" w:rsidRPr="008B2B9E" w:rsidRDefault="008B2B9E" w:rsidP="008B2B9E">
      <w:pPr>
        <w:tabs>
          <w:tab w:val="left" w:pos="709"/>
        </w:tabs>
        <w:jc w:val="both"/>
        <w:rPr>
          <w:b/>
          <w:sz w:val="28"/>
          <w:szCs w:val="28"/>
        </w:rPr>
      </w:pPr>
      <w:r w:rsidRPr="008B2B9E">
        <w:rPr>
          <w:b/>
          <w:sz w:val="28"/>
          <w:szCs w:val="28"/>
        </w:rPr>
        <w:tab/>
      </w:r>
      <w:bookmarkStart w:id="168" w:name="_Hlk88387882"/>
      <w:r w:rsidRPr="008B2B9E">
        <w:rPr>
          <w:b/>
          <w:sz w:val="28"/>
          <w:szCs w:val="28"/>
        </w:rPr>
        <w:t xml:space="preserve">с 01.01.2022 по 30.06.2022 </w:t>
      </w:r>
      <w:r w:rsidRPr="008B2B9E">
        <w:rPr>
          <w:sz w:val="28"/>
          <w:szCs w:val="28"/>
        </w:rPr>
        <w:t xml:space="preserve">– </w:t>
      </w:r>
      <w:r w:rsidRPr="008B2B9E">
        <w:rPr>
          <w:b/>
          <w:i/>
          <w:sz w:val="28"/>
          <w:szCs w:val="28"/>
        </w:rPr>
        <w:t xml:space="preserve">31,48 </w:t>
      </w:r>
      <w:r w:rsidRPr="008B2B9E">
        <w:rPr>
          <w:sz w:val="28"/>
          <w:szCs w:val="28"/>
        </w:rPr>
        <w:t>тыс. руб.;</w:t>
      </w:r>
    </w:p>
    <w:p w14:paraId="431D0C8E" w14:textId="77777777" w:rsidR="008B2B9E" w:rsidRPr="008B2B9E" w:rsidRDefault="008B2B9E" w:rsidP="008B2B9E">
      <w:pPr>
        <w:tabs>
          <w:tab w:val="left" w:pos="709"/>
        </w:tabs>
        <w:jc w:val="both"/>
        <w:rPr>
          <w:sz w:val="28"/>
          <w:szCs w:val="28"/>
        </w:rPr>
      </w:pPr>
      <w:r w:rsidRPr="008B2B9E">
        <w:rPr>
          <w:b/>
          <w:sz w:val="28"/>
          <w:szCs w:val="28"/>
        </w:rPr>
        <w:tab/>
        <w:t>с</w:t>
      </w:r>
      <w:r w:rsidRPr="008B2B9E">
        <w:rPr>
          <w:sz w:val="28"/>
          <w:szCs w:val="28"/>
        </w:rPr>
        <w:t xml:space="preserve"> </w:t>
      </w:r>
      <w:r w:rsidRPr="008B2B9E">
        <w:rPr>
          <w:b/>
          <w:sz w:val="28"/>
          <w:szCs w:val="28"/>
        </w:rPr>
        <w:t>01.07.2022 по 31.12.2022</w:t>
      </w:r>
      <w:r w:rsidRPr="008B2B9E">
        <w:rPr>
          <w:sz w:val="28"/>
          <w:szCs w:val="28"/>
        </w:rPr>
        <w:t xml:space="preserve"> – </w:t>
      </w:r>
      <w:r w:rsidRPr="008B2B9E">
        <w:rPr>
          <w:b/>
          <w:i/>
          <w:sz w:val="28"/>
          <w:szCs w:val="28"/>
        </w:rPr>
        <w:t xml:space="preserve">31,48 </w:t>
      </w:r>
      <w:r w:rsidRPr="008B2B9E">
        <w:rPr>
          <w:sz w:val="28"/>
          <w:szCs w:val="28"/>
        </w:rPr>
        <w:t>тыс. руб.</w:t>
      </w:r>
    </w:p>
    <w:p w14:paraId="4C777BDA" w14:textId="77777777" w:rsidR="008B2B9E" w:rsidRPr="008B2B9E" w:rsidRDefault="008B2B9E" w:rsidP="008B2B9E">
      <w:pPr>
        <w:tabs>
          <w:tab w:val="left" w:pos="709"/>
        </w:tabs>
        <w:jc w:val="both"/>
        <w:rPr>
          <w:sz w:val="28"/>
          <w:szCs w:val="28"/>
        </w:rPr>
      </w:pPr>
    </w:p>
    <w:bookmarkEnd w:id="168"/>
    <w:p w14:paraId="1ED732FD" w14:textId="77777777" w:rsidR="008B2B9E" w:rsidRPr="008B2B9E" w:rsidRDefault="008B2B9E" w:rsidP="008B2B9E">
      <w:pPr>
        <w:tabs>
          <w:tab w:val="left" w:pos="709"/>
          <w:tab w:val="left" w:pos="993"/>
        </w:tabs>
        <w:ind w:firstLine="709"/>
        <w:jc w:val="both"/>
        <w:rPr>
          <w:sz w:val="28"/>
          <w:szCs w:val="28"/>
        </w:rPr>
      </w:pPr>
      <w:r w:rsidRPr="008B2B9E">
        <w:rPr>
          <w:sz w:val="28"/>
          <w:szCs w:val="28"/>
        </w:rPr>
        <w:t>Общехозяйственные (цеховые) расходы по периодам календарной разбивки приняты на следующем уровне:</w:t>
      </w:r>
    </w:p>
    <w:p w14:paraId="40CBD0C1" w14:textId="77777777" w:rsidR="008B2B9E" w:rsidRPr="008B2B9E" w:rsidRDefault="008B2B9E" w:rsidP="008B2B9E">
      <w:pPr>
        <w:tabs>
          <w:tab w:val="left" w:pos="709"/>
        </w:tabs>
        <w:jc w:val="both"/>
        <w:rPr>
          <w:b/>
          <w:sz w:val="28"/>
          <w:szCs w:val="28"/>
        </w:rPr>
      </w:pPr>
      <w:r w:rsidRPr="008B2B9E">
        <w:rPr>
          <w:b/>
          <w:sz w:val="28"/>
          <w:szCs w:val="28"/>
        </w:rPr>
        <w:t xml:space="preserve">          с 01.01.2022 по 30.06.2022 </w:t>
      </w:r>
      <w:r w:rsidRPr="008B2B9E">
        <w:rPr>
          <w:sz w:val="28"/>
          <w:szCs w:val="28"/>
        </w:rPr>
        <w:t xml:space="preserve">– </w:t>
      </w:r>
      <w:r w:rsidRPr="008B2B9E">
        <w:rPr>
          <w:b/>
          <w:i/>
          <w:sz w:val="28"/>
          <w:szCs w:val="28"/>
        </w:rPr>
        <w:t xml:space="preserve">182,38 </w:t>
      </w:r>
      <w:r w:rsidRPr="008B2B9E">
        <w:rPr>
          <w:sz w:val="28"/>
          <w:szCs w:val="28"/>
        </w:rPr>
        <w:t>тыс. руб.;</w:t>
      </w:r>
    </w:p>
    <w:p w14:paraId="66144278" w14:textId="77777777" w:rsidR="008B2B9E" w:rsidRPr="008B2B9E" w:rsidRDefault="008B2B9E" w:rsidP="008B2B9E">
      <w:pPr>
        <w:tabs>
          <w:tab w:val="left" w:pos="709"/>
        </w:tabs>
        <w:jc w:val="both"/>
        <w:rPr>
          <w:sz w:val="28"/>
          <w:szCs w:val="28"/>
        </w:rPr>
      </w:pPr>
      <w:r w:rsidRPr="008B2B9E">
        <w:rPr>
          <w:b/>
          <w:sz w:val="28"/>
          <w:szCs w:val="28"/>
        </w:rPr>
        <w:tab/>
        <w:t>с</w:t>
      </w:r>
      <w:r w:rsidRPr="008B2B9E">
        <w:rPr>
          <w:sz w:val="28"/>
          <w:szCs w:val="28"/>
        </w:rPr>
        <w:t xml:space="preserve"> </w:t>
      </w:r>
      <w:r w:rsidRPr="008B2B9E">
        <w:rPr>
          <w:b/>
          <w:sz w:val="28"/>
          <w:szCs w:val="28"/>
        </w:rPr>
        <w:t>01.07.2022 по 31.12.2022</w:t>
      </w:r>
      <w:r w:rsidRPr="008B2B9E">
        <w:rPr>
          <w:sz w:val="28"/>
          <w:szCs w:val="28"/>
        </w:rPr>
        <w:t xml:space="preserve"> – </w:t>
      </w:r>
      <w:r w:rsidRPr="008B2B9E">
        <w:rPr>
          <w:b/>
          <w:i/>
          <w:sz w:val="28"/>
          <w:szCs w:val="28"/>
        </w:rPr>
        <w:t xml:space="preserve">182,38 </w:t>
      </w:r>
      <w:r w:rsidRPr="008B2B9E">
        <w:rPr>
          <w:sz w:val="28"/>
          <w:szCs w:val="28"/>
        </w:rPr>
        <w:t>тыс. руб.</w:t>
      </w:r>
    </w:p>
    <w:p w14:paraId="3246E4F0" w14:textId="77777777" w:rsidR="008B2B9E" w:rsidRPr="008B2B9E" w:rsidRDefault="008B2B9E" w:rsidP="008B2B9E">
      <w:pPr>
        <w:tabs>
          <w:tab w:val="left" w:pos="709"/>
        </w:tabs>
        <w:jc w:val="both"/>
        <w:rPr>
          <w:sz w:val="28"/>
          <w:szCs w:val="28"/>
        </w:rPr>
      </w:pPr>
    </w:p>
    <w:p w14:paraId="64C9A1E1" w14:textId="77777777" w:rsidR="008B2B9E" w:rsidRPr="008B2B9E" w:rsidRDefault="008B2B9E" w:rsidP="008B2B9E">
      <w:pPr>
        <w:jc w:val="center"/>
        <w:rPr>
          <w:b/>
          <w:color w:val="000000"/>
          <w:sz w:val="28"/>
          <w:szCs w:val="28"/>
          <w:u w:val="single"/>
        </w:rPr>
      </w:pPr>
      <w:r w:rsidRPr="008B2B9E">
        <w:rPr>
          <w:b/>
          <w:color w:val="000000"/>
          <w:sz w:val="28"/>
          <w:szCs w:val="28"/>
          <w:u w:val="single"/>
        </w:rPr>
        <w:t>«Ремонтные расходы»</w:t>
      </w:r>
    </w:p>
    <w:p w14:paraId="265414A6" w14:textId="77777777" w:rsidR="008B2B9E" w:rsidRPr="008B2B9E" w:rsidRDefault="008B2B9E" w:rsidP="008B2B9E">
      <w:pPr>
        <w:tabs>
          <w:tab w:val="left" w:pos="1134"/>
        </w:tabs>
        <w:ind w:firstLine="709"/>
        <w:jc w:val="both"/>
        <w:rPr>
          <w:sz w:val="12"/>
          <w:szCs w:val="12"/>
        </w:rPr>
      </w:pPr>
    </w:p>
    <w:p w14:paraId="02A8EAF7" w14:textId="77777777" w:rsidR="008B2B9E" w:rsidRPr="008B2B9E" w:rsidRDefault="008B2B9E" w:rsidP="008B2B9E">
      <w:pPr>
        <w:autoSpaceDE w:val="0"/>
        <w:autoSpaceDN w:val="0"/>
        <w:adjustRightInd w:val="0"/>
        <w:ind w:firstLine="709"/>
        <w:jc w:val="both"/>
        <w:rPr>
          <w:sz w:val="28"/>
          <w:szCs w:val="28"/>
        </w:rPr>
      </w:pPr>
      <w:r w:rsidRPr="008B2B9E">
        <w:rPr>
          <w:sz w:val="28"/>
          <w:szCs w:val="28"/>
        </w:rPr>
        <w:t>В соответствии с п. 18 Методических указаний в составе ремонтных расходов учитываются:</w:t>
      </w:r>
    </w:p>
    <w:p w14:paraId="254AC439" w14:textId="77777777" w:rsidR="008B2B9E" w:rsidRPr="008B2B9E" w:rsidRDefault="008B2B9E" w:rsidP="008B2B9E">
      <w:pPr>
        <w:autoSpaceDE w:val="0"/>
        <w:autoSpaceDN w:val="0"/>
        <w:adjustRightInd w:val="0"/>
        <w:ind w:firstLine="709"/>
        <w:jc w:val="both"/>
        <w:rPr>
          <w:sz w:val="28"/>
          <w:szCs w:val="28"/>
        </w:rPr>
      </w:pPr>
      <w:r w:rsidRPr="008B2B9E">
        <w:rPr>
          <w:sz w:val="28"/>
          <w:szCs w:val="28"/>
        </w:rPr>
        <w:t>1) расходы на текущий ремонт объектов, используемых для обработки, обезвреживания, захоронения твердых коммунальных отходов;</w:t>
      </w:r>
    </w:p>
    <w:p w14:paraId="405684EB" w14:textId="77777777" w:rsidR="008B2B9E" w:rsidRPr="008B2B9E" w:rsidRDefault="008B2B9E" w:rsidP="008B2B9E">
      <w:pPr>
        <w:autoSpaceDE w:val="0"/>
        <w:autoSpaceDN w:val="0"/>
        <w:adjustRightInd w:val="0"/>
        <w:ind w:firstLine="709"/>
        <w:jc w:val="both"/>
        <w:rPr>
          <w:sz w:val="28"/>
          <w:szCs w:val="28"/>
        </w:rPr>
      </w:pPr>
      <w:r w:rsidRPr="008B2B9E">
        <w:rPr>
          <w:sz w:val="28"/>
          <w:szCs w:val="28"/>
        </w:rPr>
        <w:t>2) расходы на капитальный ремонт объектов, используемых для обработки, обезвреживания, захоронения твердых коммунальных отходов;</w:t>
      </w:r>
    </w:p>
    <w:p w14:paraId="5235FD6B" w14:textId="77777777" w:rsidR="008B2B9E" w:rsidRPr="008B2B9E" w:rsidRDefault="008B2B9E" w:rsidP="008B2B9E">
      <w:pPr>
        <w:autoSpaceDE w:val="0"/>
        <w:autoSpaceDN w:val="0"/>
        <w:adjustRightInd w:val="0"/>
        <w:ind w:firstLine="709"/>
        <w:jc w:val="both"/>
        <w:rPr>
          <w:sz w:val="28"/>
          <w:szCs w:val="28"/>
        </w:rPr>
      </w:pPr>
      <w:r w:rsidRPr="008B2B9E">
        <w:rPr>
          <w:sz w:val="28"/>
          <w:szCs w:val="28"/>
        </w:rPr>
        <w:t>3) расходы на оплату труда и отчисления на социальные нужды ремонтного персонала.</w:t>
      </w:r>
    </w:p>
    <w:p w14:paraId="7C47C7BC" w14:textId="77777777" w:rsidR="008B2B9E" w:rsidRPr="008B2B9E" w:rsidRDefault="008B2B9E" w:rsidP="008B2B9E">
      <w:pPr>
        <w:autoSpaceDE w:val="0"/>
        <w:autoSpaceDN w:val="0"/>
        <w:adjustRightInd w:val="0"/>
        <w:ind w:firstLine="709"/>
        <w:jc w:val="both"/>
        <w:rPr>
          <w:sz w:val="28"/>
          <w:szCs w:val="28"/>
        </w:rPr>
      </w:pPr>
      <w:r w:rsidRPr="008B2B9E">
        <w:rPr>
          <w:sz w:val="28"/>
          <w:szCs w:val="28"/>
        </w:rPr>
        <w:t>При определении расходов регулируемой организации на текущий и капитальный ремонт используются расчетные цены и экономически (технически, технологически) обоснованный объем ремонтных работ, предусмотренный производственной программой регулируемой организации.</w:t>
      </w:r>
    </w:p>
    <w:p w14:paraId="68C67DA4" w14:textId="77777777" w:rsidR="008B2B9E" w:rsidRPr="008B2B9E" w:rsidRDefault="008B2B9E" w:rsidP="008B2B9E">
      <w:pPr>
        <w:tabs>
          <w:tab w:val="left" w:pos="709"/>
        </w:tabs>
        <w:ind w:firstLine="709"/>
        <w:jc w:val="both"/>
        <w:rPr>
          <w:sz w:val="28"/>
          <w:szCs w:val="28"/>
        </w:rPr>
      </w:pPr>
      <w:bookmarkStart w:id="169" w:name="_Hlk88393319"/>
      <w:r w:rsidRPr="008B2B9E">
        <w:rPr>
          <w:sz w:val="28"/>
          <w:szCs w:val="28"/>
        </w:rPr>
        <w:t xml:space="preserve">Организацией для учета в составе необходимой валовой выручки ремонтные расходы </w:t>
      </w:r>
      <w:r w:rsidRPr="008B2B9E">
        <w:rPr>
          <w:b/>
          <w:sz w:val="28"/>
          <w:szCs w:val="28"/>
          <w:u w:val="single"/>
        </w:rPr>
        <w:t>не заявлены</w:t>
      </w:r>
      <w:r w:rsidRPr="008B2B9E">
        <w:rPr>
          <w:sz w:val="28"/>
          <w:szCs w:val="28"/>
        </w:rPr>
        <w:t>, регулятором не рассчитывались.</w:t>
      </w:r>
    </w:p>
    <w:bookmarkEnd w:id="169"/>
    <w:p w14:paraId="21CEF0A5" w14:textId="77777777" w:rsidR="008B2B9E" w:rsidRPr="008B2B9E" w:rsidRDefault="008B2B9E" w:rsidP="008B2B9E">
      <w:pPr>
        <w:tabs>
          <w:tab w:val="left" w:pos="709"/>
        </w:tabs>
        <w:jc w:val="both"/>
        <w:rPr>
          <w:sz w:val="28"/>
          <w:szCs w:val="28"/>
        </w:rPr>
      </w:pPr>
    </w:p>
    <w:p w14:paraId="1AF2AB48" w14:textId="77777777" w:rsidR="008B2B9E" w:rsidRPr="008B2B9E" w:rsidRDefault="008B2B9E" w:rsidP="008B2B9E">
      <w:pPr>
        <w:jc w:val="center"/>
        <w:rPr>
          <w:b/>
          <w:color w:val="000000"/>
          <w:sz w:val="28"/>
          <w:szCs w:val="28"/>
          <w:u w:val="single"/>
        </w:rPr>
      </w:pPr>
      <w:r w:rsidRPr="008B2B9E">
        <w:rPr>
          <w:b/>
          <w:color w:val="000000"/>
          <w:sz w:val="28"/>
          <w:szCs w:val="28"/>
          <w:u w:val="single"/>
        </w:rPr>
        <w:t>«Административные (</w:t>
      </w:r>
      <w:proofErr w:type="spellStart"/>
      <w:r w:rsidRPr="008B2B9E">
        <w:rPr>
          <w:b/>
          <w:color w:val="000000"/>
          <w:sz w:val="28"/>
          <w:szCs w:val="28"/>
          <w:u w:val="single"/>
        </w:rPr>
        <w:t>общеэксплуатационные</w:t>
      </w:r>
      <w:proofErr w:type="spellEnd"/>
      <w:r w:rsidRPr="008B2B9E">
        <w:rPr>
          <w:b/>
          <w:color w:val="000000"/>
          <w:sz w:val="28"/>
          <w:szCs w:val="28"/>
          <w:u w:val="single"/>
        </w:rPr>
        <w:t>) расходы»</w:t>
      </w:r>
    </w:p>
    <w:p w14:paraId="6AA1AB9E" w14:textId="77777777" w:rsidR="008B2B9E" w:rsidRPr="008B2B9E" w:rsidRDefault="008B2B9E" w:rsidP="008B2B9E">
      <w:pPr>
        <w:tabs>
          <w:tab w:val="left" w:pos="709"/>
        </w:tabs>
        <w:jc w:val="both"/>
        <w:rPr>
          <w:sz w:val="14"/>
          <w:szCs w:val="28"/>
        </w:rPr>
      </w:pPr>
    </w:p>
    <w:p w14:paraId="5741AAA8" w14:textId="77777777" w:rsidR="008B2B9E" w:rsidRPr="008B2B9E" w:rsidRDefault="008B2B9E" w:rsidP="008B2B9E">
      <w:pPr>
        <w:tabs>
          <w:tab w:val="left" w:pos="709"/>
        </w:tabs>
        <w:ind w:firstLine="720"/>
        <w:jc w:val="both"/>
        <w:rPr>
          <w:sz w:val="28"/>
          <w:szCs w:val="28"/>
        </w:rPr>
      </w:pPr>
      <w:r w:rsidRPr="008B2B9E">
        <w:rPr>
          <w:sz w:val="28"/>
          <w:szCs w:val="28"/>
        </w:rPr>
        <w:t>В соответствии с п. 19 Методических указаний к административным расходам относятся:</w:t>
      </w:r>
    </w:p>
    <w:p w14:paraId="0D3CDC35" w14:textId="77777777" w:rsidR="008B2B9E" w:rsidRPr="008B2B9E" w:rsidRDefault="008B2B9E" w:rsidP="008B2B9E">
      <w:pPr>
        <w:tabs>
          <w:tab w:val="left" w:pos="709"/>
        </w:tabs>
        <w:ind w:firstLine="720"/>
        <w:jc w:val="both"/>
        <w:rPr>
          <w:sz w:val="28"/>
          <w:szCs w:val="28"/>
        </w:rPr>
      </w:pPr>
      <w:r w:rsidRPr="008B2B9E">
        <w:rPr>
          <w:sz w:val="28"/>
          <w:szCs w:val="28"/>
        </w:rPr>
        <w:t>1) расходы на оплату товаров, работ и (или) услуг, поставляемых и (или) выполняемых по договорам сторонними организациями или индивидуальными предпринимателями, включая расходы на оплату услуг связи и интернета, вневедомственной охраны, юридических, информационных, аудиторских, консультационных услуг в экономически обоснованном размере, определяемом в соответствии с подпунктами "б" - "д" пункта 14 Основ ценообразования, за исключением расходов, отнесенных к производственным расходам;</w:t>
      </w:r>
    </w:p>
    <w:p w14:paraId="72D88351" w14:textId="77777777" w:rsidR="008B2B9E" w:rsidRPr="008B2B9E" w:rsidRDefault="008B2B9E" w:rsidP="008B2B9E">
      <w:pPr>
        <w:tabs>
          <w:tab w:val="left" w:pos="709"/>
        </w:tabs>
        <w:ind w:firstLine="720"/>
        <w:jc w:val="both"/>
        <w:rPr>
          <w:sz w:val="28"/>
          <w:szCs w:val="28"/>
        </w:rPr>
      </w:pPr>
      <w:r w:rsidRPr="008B2B9E">
        <w:rPr>
          <w:sz w:val="28"/>
          <w:szCs w:val="28"/>
        </w:rPr>
        <w:t>2) расходы на оплату труда и отчисления на социальные нужды административно-управленческого персонала;</w:t>
      </w:r>
    </w:p>
    <w:p w14:paraId="77329EC0" w14:textId="77777777" w:rsidR="008B2B9E" w:rsidRPr="008B2B9E" w:rsidRDefault="008B2B9E" w:rsidP="008B2B9E">
      <w:pPr>
        <w:tabs>
          <w:tab w:val="left" w:pos="709"/>
        </w:tabs>
        <w:ind w:firstLine="720"/>
        <w:jc w:val="both"/>
        <w:rPr>
          <w:sz w:val="28"/>
          <w:szCs w:val="28"/>
        </w:rPr>
      </w:pPr>
      <w:r w:rsidRPr="008B2B9E">
        <w:rPr>
          <w:sz w:val="28"/>
          <w:szCs w:val="28"/>
        </w:rPr>
        <w:t>3) арендная плата, лизинговые платежи, не связанные с арендой (лизингом) объектов, используемых для обработки, обезвреживания, захоронения твердых коммунальных отходов;</w:t>
      </w:r>
    </w:p>
    <w:p w14:paraId="6C013458" w14:textId="77777777" w:rsidR="008B2B9E" w:rsidRPr="008B2B9E" w:rsidRDefault="008B2B9E" w:rsidP="008B2B9E">
      <w:pPr>
        <w:tabs>
          <w:tab w:val="left" w:pos="709"/>
        </w:tabs>
        <w:ind w:firstLine="720"/>
        <w:jc w:val="both"/>
        <w:rPr>
          <w:sz w:val="28"/>
          <w:szCs w:val="28"/>
        </w:rPr>
      </w:pPr>
      <w:r w:rsidRPr="008B2B9E">
        <w:rPr>
          <w:sz w:val="28"/>
          <w:szCs w:val="28"/>
        </w:rPr>
        <w:t>4) расходы на служебные командировки;</w:t>
      </w:r>
    </w:p>
    <w:p w14:paraId="0541F2E8" w14:textId="77777777" w:rsidR="008B2B9E" w:rsidRPr="008B2B9E" w:rsidRDefault="008B2B9E" w:rsidP="008B2B9E">
      <w:pPr>
        <w:tabs>
          <w:tab w:val="left" w:pos="709"/>
        </w:tabs>
        <w:ind w:firstLine="720"/>
        <w:jc w:val="both"/>
        <w:rPr>
          <w:sz w:val="28"/>
          <w:szCs w:val="28"/>
        </w:rPr>
      </w:pPr>
      <w:r w:rsidRPr="008B2B9E">
        <w:rPr>
          <w:sz w:val="28"/>
          <w:szCs w:val="28"/>
        </w:rPr>
        <w:t>5) расходы на обучение персонала;</w:t>
      </w:r>
    </w:p>
    <w:p w14:paraId="4E106727" w14:textId="77777777" w:rsidR="008B2B9E" w:rsidRPr="008B2B9E" w:rsidRDefault="008B2B9E" w:rsidP="008B2B9E">
      <w:pPr>
        <w:tabs>
          <w:tab w:val="left" w:pos="709"/>
        </w:tabs>
        <w:ind w:firstLine="720"/>
        <w:jc w:val="both"/>
        <w:rPr>
          <w:sz w:val="28"/>
          <w:szCs w:val="28"/>
        </w:rPr>
      </w:pPr>
      <w:r w:rsidRPr="008B2B9E">
        <w:rPr>
          <w:sz w:val="28"/>
          <w:szCs w:val="28"/>
        </w:rPr>
        <w:t>6) расходы на обязательное страхование производственных объектов в случаях, предусмотренных законодательством Российской Федерации;</w:t>
      </w:r>
    </w:p>
    <w:p w14:paraId="665217D6" w14:textId="77777777" w:rsidR="008B2B9E" w:rsidRPr="008B2B9E" w:rsidRDefault="008B2B9E" w:rsidP="008B2B9E">
      <w:pPr>
        <w:tabs>
          <w:tab w:val="left" w:pos="709"/>
        </w:tabs>
        <w:ind w:firstLine="720"/>
        <w:jc w:val="both"/>
        <w:rPr>
          <w:sz w:val="28"/>
          <w:szCs w:val="28"/>
        </w:rPr>
      </w:pPr>
      <w:r w:rsidRPr="008B2B9E">
        <w:rPr>
          <w:sz w:val="28"/>
          <w:szCs w:val="28"/>
        </w:rPr>
        <w:t>7) прочие административные расходы:</w:t>
      </w:r>
    </w:p>
    <w:p w14:paraId="76695052" w14:textId="77777777" w:rsidR="008B2B9E" w:rsidRPr="008B2B9E" w:rsidRDefault="008B2B9E" w:rsidP="008B2B9E">
      <w:pPr>
        <w:tabs>
          <w:tab w:val="left" w:pos="709"/>
        </w:tabs>
        <w:ind w:firstLine="720"/>
        <w:jc w:val="both"/>
        <w:rPr>
          <w:sz w:val="28"/>
          <w:szCs w:val="28"/>
        </w:rPr>
      </w:pPr>
      <w:r w:rsidRPr="008B2B9E">
        <w:rPr>
          <w:sz w:val="28"/>
          <w:szCs w:val="28"/>
        </w:rPr>
        <w:t>- расходы на амортизацию непроизводственных активов;</w:t>
      </w:r>
    </w:p>
    <w:p w14:paraId="413B42FD" w14:textId="77777777" w:rsidR="008B2B9E" w:rsidRPr="008B2B9E" w:rsidRDefault="008B2B9E" w:rsidP="008B2B9E">
      <w:pPr>
        <w:tabs>
          <w:tab w:val="left" w:pos="709"/>
        </w:tabs>
        <w:jc w:val="both"/>
        <w:rPr>
          <w:sz w:val="28"/>
          <w:szCs w:val="28"/>
        </w:rPr>
      </w:pPr>
      <w:r w:rsidRPr="008B2B9E">
        <w:rPr>
          <w:sz w:val="28"/>
          <w:szCs w:val="28"/>
        </w:rPr>
        <w:tab/>
        <w:t>- расходы на оплату услуг сторонних организаций по обеспечению безопасности функционирования используемых для обработки, обезвреживания, захоронения твердых коммунальных отходов, в том числе расходы на защиту от террористических угроз.</w:t>
      </w:r>
    </w:p>
    <w:p w14:paraId="1985BEA7" w14:textId="77777777" w:rsidR="008B2B9E" w:rsidRPr="008B2B9E" w:rsidRDefault="008B2B9E" w:rsidP="008B2B9E">
      <w:pPr>
        <w:tabs>
          <w:tab w:val="left" w:pos="709"/>
        </w:tabs>
        <w:jc w:val="both"/>
        <w:rPr>
          <w:sz w:val="28"/>
          <w:szCs w:val="28"/>
        </w:rPr>
      </w:pPr>
    </w:p>
    <w:p w14:paraId="3AEFBEDF" w14:textId="77777777" w:rsidR="008B2B9E" w:rsidRPr="008B2B9E" w:rsidRDefault="008B2B9E" w:rsidP="008B2B9E">
      <w:pPr>
        <w:tabs>
          <w:tab w:val="left" w:pos="1134"/>
        </w:tabs>
        <w:ind w:firstLine="709"/>
        <w:jc w:val="center"/>
        <w:rPr>
          <w:b/>
          <w:sz w:val="28"/>
          <w:szCs w:val="28"/>
          <w:u w:val="single"/>
        </w:rPr>
      </w:pPr>
      <w:r w:rsidRPr="008B2B9E">
        <w:rPr>
          <w:b/>
          <w:sz w:val="28"/>
          <w:szCs w:val="28"/>
          <w:u w:val="single"/>
        </w:rPr>
        <w:t>«Расходы на оплату труда административно-управленческого персонала»</w:t>
      </w:r>
    </w:p>
    <w:p w14:paraId="1A7A3F50" w14:textId="77777777" w:rsidR="008B2B9E" w:rsidRPr="008B2B9E" w:rsidRDefault="008B2B9E" w:rsidP="008B2B9E">
      <w:pPr>
        <w:tabs>
          <w:tab w:val="left" w:pos="1134"/>
        </w:tabs>
        <w:jc w:val="center"/>
        <w:rPr>
          <w:sz w:val="6"/>
          <w:szCs w:val="16"/>
        </w:rPr>
      </w:pPr>
    </w:p>
    <w:p w14:paraId="5EDBB2C8" w14:textId="77777777" w:rsidR="008B2B9E" w:rsidRPr="008B2B9E" w:rsidRDefault="008B2B9E" w:rsidP="008B2B9E">
      <w:pPr>
        <w:tabs>
          <w:tab w:val="left" w:pos="1134"/>
        </w:tabs>
        <w:jc w:val="center"/>
        <w:rPr>
          <w:sz w:val="10"/>
          <w:szCs w:val="12"/>
        </w:rPr>
      </w:pPr>
    </w:p>
    <w:p w14:paraId="2D6690E1" w14:textId="77777777" w:rsidR="008B2B9E" w:rsidRPr="008B2B9E" w:rsidRDefault="008B2B9E" w:rsidP="008B2B9E">
      <w:pPr>
        <w:tabs>
          <w:tab w:val="left" w:pos="1134"/>
        </w:tabs>
        <w:ind w:firstLine="709"/>
        <w:jc w:val="both"/>
        <w:rPr>
          <w:sz w:val="28"/>
          <w:szCs w:val="28"/>
        </w:rPr>
      </w:pPr>
      <w:r w:rsidRPr="008B2B9E">
        <w:rPr>
          <w:sz w:val="28"/>
          <w:szCs w:val="28"/>
        </w:rPr>
        <w:t xml:space="preserve">Организацией заявлены для учета в необходимой валовой выручке расходы по данной статье в сумме </w:t>
      </w:r>
      <w:r w:rsidRPr="008B2B9E">
        <w:rPr>
          <w:b/>
          <w:i/>
          <w:sz w:val="28"/>
          <w:szCs w:val="28"/>
        </w:rPr>
        <w:t xml:space="preserve">2 161,33 </w:t>
      </w:r>
      <w:r w:rsidRPr="008B2B9E">
        <w:rPr>
          <w:sz w:val="28"/>
          <w:szCs w:val="28"/>
        </w:rPr>
        <w:t xml:space="preserve">тыс. руб. при численности </w:t>
      </w:r>
      <w:r w:rsidRPr="008B2B9E">
        <w:rPr>
          <w:b/>
          <w:i/>
          <w:sz w:val="28"/>
          <w:szCs w:val="28"/>
        </w:rPr>
        <w:t xml:space="preserve">4,00 </w:t>
      </w:r>
      <w:r w:rsidRPr="008B2B9E">
        <w:rPr>
          <w:sz w:val="28"/>
          <w:szCs w:val="28"/>
        </w:rPr>
        <w:t xml:space="preserve">человек и среднемесячной заработной плате </w:t>
      </w:r>
      <w:r w:rsidRPr="008B2B9E">
        <w:rPr>
          <w:b/>
          <w:i/>
          <w:sz w:val="28"/>
          <w:szCs w:val="28"/>
        </w:rPr>
        <w:t xml:space="preserve">45 027,71 </w:t>
      </w:r>
      <w:r w:rsidRPr="008B2B9E">
        <w:rPr>
          <w:sz w:val="28"/>
          <w:szCs w:val="28"/>
        </w:rPr>
        <w:t>руб./чел./мес.</w:t>
      </w:r>
    </w:p>
    <w:p w14:paraId="52D0C2A2" w14:textId="77777777" w:rsidR="008B2B9E" w:rsidRPr="008B2B9E" w:rsidRDefault="008B2B9E" w:rsidP="008B2B9E">
      <w:pPr>
        <w:tabs>
          <w:tab w:val="left" w:pos="1134"/>
        </w:tabs>
        <w:ind w:firstLine="709"/>
        <w:jc w:val="both"/>
        <w:rPr>
          <w:sz w:val="28"/>
          <w:szCs w:val="28"/>
        </w:rPr>
      </w:pPr>
      <w:r w:rsidRPr="008B2B9E">
        <w:rPr>
          <w:sz w:val="28"/>
          <w:szCs w:val="28"/>
        </w:rPr>
        <w:t>В качестве обосновывающих документов в материалах тарифного дела организацией представлены:</w:t>
      </w:r>
    </w:p>
    <w:p w14:paraId="2DC791DA" w14:textId="77777777" w:rsidR="008B2B9E" w:rsidRPr="008B2B9E" w:rsidRDefault="008B2B9E" w:rsidP="008B2B9E">
      <w:pPr>
        <w:tabs>
          <w:tab w:val="left" w:pos="1134"/>
        </w:tabs>
        <w:ind w:firstLine="709"/>
        <w:jc w:val="both"/>
        <w:rPr>
          <w:sz w:val="28"/>
          <w:szCs w:val="28"/>
        </w:rPr>
      </w:pPr>
      <w:r w:rsidRPr="008B2B9E">
        <w:rPr>
          <w:sz w:val="28"/>
          <w:szCs w:val="28"/>
        </w:rPr>
        <w:t>- расчет расходов на оплату труда (том 3 стр. 4);</w:t>
      </w:r>
    </w:p>
    <w:p w14:paraId="5C33193B" w14:textId="77777777" w:rsidR="008B2B9E" w:rsidRPr="008B2B9E" w:rsidRDefault="008B2B9E" w:rsidP="008B2B9E">
      <w:pPr>
        <w:tabs>
          <w:tab w:val="left" w:pos="1134"/>
        </w:tabs>
        <w:ind w:firstLine="709"/>
        <w:jc w:val="both"/>
        <w:rPr>
          <w:sz w:val="28"/>
          <w:szCs w:val="28"/>
        </w:rPr>
      </w:pPr>
      <w:r w:rsidRPr="008B2B9E">
        <w:rPr>
          <w:sz w:val="28"/>
          <w:szCs w:val="28"/>
        </w:rPr>
        <w:t>- приказ об утверждении Положения об оплате труда №3 от 11.01.2018г. (стр.143 том 2);</w:t>
      </w:r>
    </w:p>
    <w:p w14:paraId="2F5BDFC0" w14:textId="77777777" w:rsidR="008B2B9E" w:rsidRPr="008B2B9E" w:rsidRDefault="008B2B9E" w:rsidP="008B2B9E">
      <w:pPr>
        <w:tabs>
          <w:tab w:val="left" w:pos="1134"/>
        </w:tabs>
        <w:ind w:firstLine="709"/>
        <w:jc w:val="both"/>
        <w:rPr>
          <w:sz w:val="28"/>
          <w:szCs w:val="28"/>
        </w:rPr>
      </w:pPr>
      <w:r w:rsidRPr="008B2B9E">
        <w:rPr>
          <w:sz w:val="28"/>
          <w:szCs w:val="28"/>
        </w:rPr>
        <w:t>- приказ об утверждении Положения о премировании № 4 от 11.01.2018 г. (стр.144 том 2);</w:t>
      </w:r>
    </w:p>
    <w:p w14:paraId="72A39121" w14:textId="77777777" w:rsidR="008B2B9E" w:rsidRPr="008B2B9E" w:rsidRDefault="008B2B9E" w:rsidP="008B2B9E">
      <w:pPr>
        <w:tabs>
          <w:tab w:val="left" w:pos="1134"/>
        </w:tabs>
        <w:ind w:firstLine="709"/>
        <w:jc w:val="both"/>
        <w:rPr>
          <w:sz w:val="28"/>
          <w:szCs w:val="28"/>
        </w:rPr>
      </w:pPr>
      <w:r w:rsidRPr="008B2B9E">
        <w:rPr>
          <w:sz w:val="28"/>
          <w:szCs w:val="28"/>
        </w:rPr>
        <w:t>- штатное расписание ООО «</w:t>
      </w:r>
      <w:proofErr w:type="spellStart"/>
      <w:r w:rsidRPr="008B2B9E">
        <w:rPr>
          <w:sz w:val="28"/>
          <w:szCs w:val="28"/>
        </w:rPr>
        <w:t>Экобетон</w:t>
      </w:r>
      <w:proofErr w:type="spellEnd"/>
      <w:r w:rsidRPr="008B2B9E">
        <w:rPr>
          <w:sz w:val="28"/>
          <w:szCs w:val="28"/>
        </w:rPr>
        <w:t>» на 2021 год с приказами о внесении изменений (том 2 стр. 153);</w:t>
      </w:r>
    </w:p>
    <w:p w14:paraId="08038AAA" w14:textId="77777777" w:rsidR="008B2B9E" w:rsidRPr="008B2B9E" w:rsidRDefault="008B2B9E" w:rsidP="008B2B9E">
      <w:pPr>
        <w:tabs>
          <w:tab w:val="left" w:pos="1134"/>
        </w:tabs>
        <w:ind w:firstLine="709"/>
        <w:jc w:val="both"/>
        <w:rPr>
          <w:sz w:val="28"/>
          <w:szCs w:val="28"/>
        </w:rPr>
      </w:pPr>
      <w:r w:rsidRPr="008B2B9E">
        <w:rPr>
          <w:sz w:val="28"/>
          <w:szCs w:val="28"/>
        </w:rPr>
        <w:t>- положение об оплате труда работников ООО «</w:t>
      </w:r>
      <w:proofErr w:type="spellStart"/>
      <w:r w:rsidRPr="008B2B9E">
        <w:rPr>
          <w:sz w:val="28"/>
          <w:szCs w:val="28"/>
        </w:rPr>
        <w:t>Экобетон</w:t>
      </w:r>
      <w:proofErr w:type="spellEnd"/>
      <w:r w:rsidRPr="008B2B9E">
        <w:rPr>
          <w:sz w:val="28"/>
          <w:szCs w:val="28"/>
        </w:rPr>
        <w:t>» (том 2 стр. 132-135).</w:t>
      </w:r>
    </w:p>
    <w:p w14:paraId="0AEB4FFD" w14:textId="77777777" w:rsidR="008B2B9E" w:rsidRPr="008B2B9E" w:rsidRDefault="008B2B9E" w:rsidP="008B2B9E">
      <w:pPr>
        <w:tabs>
          <w:tab w:val="left" w:pos="1134"/>
        </w:tabs>
        <w:ind w:firstLine="709"/>
        <w:jc w:val="both"/>
        <w:rPr>
          <w:sz w:val="28"/>
          <w:szCs w:val="28"/>
        </w:rPr>
      </w:pPr>
      <w:r w:rsidRPr="008B2B9E">
        <w:rPr>
          <w:sz w:val="28"/>
          <w:szCs w:val="28"/>
        </w:rPr>
        <w:t>- справки о фактической численности сотрудников на 31.08.2021г., 31.12.2020г. (стр.175-176, том 2).</w:t>
      </w:r>
    </w:p>
    <w:p w14:paraId="0068412E" w14:textId="77777777" w:rsidR="008B2B9E" w:rsidRPr="008B2B9E" w:rsidRDefault="008B2B9E" w:rsidP="008B2B9E">
      <w:pPr>
        <w:tabs>
          <w:tab w:val="left" w:pos="1134"/>
        </w:tabs>
        <w:ind w:firstLine="709"/>
        <w:jc w:val="both"/>
        <w:rPr>
          <w:sz w:val="28"/>
          <w:szCs w:val="28"/>
        </w:rPr>
      </w:pPr>
      <w:r w:rsidRPr="008B2B9E">
        <w:rPr>
          <w:sz w:val="28"/>
          <w:szCs w:val="28"/>
        </w:rPr>
        <w:t xml:space="preserve">Численность АУП рассчитана регулятором, исходя из </w:t>
      </w:r>
      <w:r w:rsidRPr="008B2B9E">
        <w:rPr>
          <w:sz w:val="28"/>
          <w:szCs w:val="28"/>
          <w:u w:val="single"/>
        </w:rPr>
        <w:t>нормативной численности</w:t>
      </w:r>
      <w:r w:rsidRPr="008B2B9E">
        <w:rPr>
          <w:sz w:val="28"/>
          <w:szCs w:val="28"/>
        </w:rPr>
        <w:t xml:space="preserve"> в соответствии с Приказом Минстроя России от 23.03.2020                № 154/</w:t>
      </w:r>
      <w:proofErr w:type="spellStart"/>
      <w:r w:rsidRPr="008B2B9E">
        <w:rPr>
          <w:sz w:val="28"/>
          <w:szCs w:val="28"/>
        </w:rPr>
        <w:t>пр</w:t>
      </w:r>
      <w:proofErr w:type="spellEnd"/>
      <w:r w:rsidRPr="008B2B9E">
        <w:rPr>
          <w:sz w:val="28"/>
          <w:szCs w:val="28"/>
        </w:rPr>
        <w:t xml:space="preserve"> «Об утверждении Типовых отраслевых норм численности работников водопроводно-канализационного хозяйства» (далее – Приказ Минстроя № 154/</w:t>
      </w:r>
      <w:proofErr w:type="spellStart"/>
      <w:r w:rsidRPr="008B2B9E">
        <w:rPr>
          <w:sz w:val="28"/>
          <w:szCs w:val="28"/>
        </w:rPr>
        <w:t>пр</w:t>
      </w:r>
      <w:proofErr w:type="spellEnd"/>
      <w:r w:rsidRPr="008B2B9E">
        <w:rPr>
          <w:sz w:val="28"/>
          <w:szCs w:val="28"/>
        </w:rPr>
        <w:t>). Данный документ принят вместо действовавшего ранее Приказа Госстроя РФ от 22.03.1999 № 66 «Об утверждении рекомендаций по нормированию труда работников водопроводно-канализационного хозяйства» (далее – Приказ Госстроя № 66).</w:t>
      </w:r>
    </w:p>
    <w:p w14:paraId="3A9931E4" w14:textId="77777777" w:rsidR="008B2B9E" w:rsidRPr="008B2B9E" w:rsidRDefault="008B2B9E" w:rsidP="008B2B9E">
      <w:pPr>
        <w:tabs>
          <w:tab w:val="left" w:pos="1134"/>
        </w:tabs>
        <w:ind w:firstLine="709"/>
        <w:jc w:val="both"/>
        <w:rPr>
          <w:sz w:val="28"/>
          <w:szCs w:val="28"/>
        </w:rPr>
      </w:pPr>
      <w:r w:rsidRPr="008B2B9E">
        <w:rPr>
          <w:sz w:val="28"/>
          <w:szCs w:val="28"/>
        </w:rPr>
        <w:t>Необходимо отметить, что письмо ФАС России от 10.03.2017                        № ВК/16641/17 предусматривает возможность использования Приказа Госстроя РФ № 66 при определении нормативной численности АУП при расчете тарифов области обращения с ТКО, в связи с отсутствием иных нормативных правовых актов по расчету нормативной численности. В связи с тем, что Приказ Минстроя № 154/</w:t>
      </w:r>
      <w:proofErr w:type="spellStart"/>
      <w:r w:rsidRPr="008B2B9E">
        <w:rPr>
          <w:sz w:val="28"/>
          <w:szCs w:val="28"/>
        </w:rPr>
        <w:t>пр</w:t>
      </w:r>
      <w:proofErr w:type="spellEnd"/>
      <w:r w:rsidRPr="008B2B9E">
        <w:rPr>
          <w:sz w:val="28"/>
          <w:szCs w:val="28"/>
        </w:rPr>
        <w:t xml:space="preserve"> был принят вместо Приказа Госстроя РФ № 66, регулятор полагает возможным использование Приказа Минстроя № 154/</w:t>
      </w:r>
      <w:proofErr w:type="spellStart"/>
      <w:r w:rsidRPr="008B2B9E">
        <w:rPr>
          <w:sz w:val="28"/>
          <w:szCs w:val="28"/>
        </w:rPr>
        <w:t>пр</w:t>
      </w:r>
      <w:proofErr w:type="spellEnd"/>
      <w:r w:rsidRPr="008B2B9E">
        <w:rPr>
          <w:sz w:val="28"/>
          <w:szCs w:val="28"/>
        </w:rPr>
        <w:t xml:space="preserve"> по аналогии с Приказом Госстроя РФ № 66.</w:t>
      </w:r>
    </w:p>
    <w:p w14:paraId="221BC9CE" w14:textId="77777777" w:rsidR="008B2B9E" w:rsidRPr="008B2B9E" w:rsidRDefault="008B2B9E" w:rsidP="008B2B9E">
      <w:pPr>
        <w:tabs>
          <w:tab w:val="left" w:pos="1134"/>
        </w:tabs>
        <w:ind w:firstLine="709"/>
        <w:jc w:val="both"/>
        <w:rPr>
          <w:sz w:val="28"/>
          <w:szCs w:val="28"/>
        </w:rPr>
      </w:pPr>
      <w:r w:rsidRPr="008B2B9E">
        <w:rPr>
          <w:sz w:val="28"/>
          <w:szCs w:val="28"/>
        </w:rPr>
        <w:t>Согласно Приказу Минстроя № 154/</w:t>
      </w:r>
      <w:proofErr w:type="spellStart"/>
      <w:r w:rsidRPr="008B2B9E">
        <w:rPr>
          <w:sz w:val="28"/>
          <w:szCs w:val="28"/>
        </w:rPr>
        <w:t>пр</w:t>
      </w:r>
      <w:proofErr w:type="spellEnd"/>
      <w:r w:rsidRPr="008B2B9E">
        <w:rPr>
          <w:sz w:val="28"/>
          <w:szCs w:val="28"/>
        </w:rPr>
        <w:t xml:space="preserve"> при общей численности работников организации (без учета АУП) до 100 человек, максимальное количество работников аппарата управления должно составлять 29 человек. По расчету регулятора общее количество работников организации (без учета АУП) составляет 6 человек. Расчет нормативной численности АУП в соответствии с Приказом Минстроя № 154/</w:t>
      </w:r>
      <w:proofErr w:type="spellStart"/>
      <w:r w:rsidRPr="008B2B9E">
        <w:rPr>
          <w:sz w:val="28"/>
          <w:szCs w:val="28"/>
        </w:rPr>
        <w:t>пр</w:t>
      </w:r>
      <w:proofErr w:type="spellEnd"/>
      <w:r w:rsidRPr="008B2B9E">
        <w:rPr>
          <w:sz w:val="28"/>
          <w:szCs w:val="28"/>
        </w:rPr>
        <w:t xml:space="preserve"> представлен в Таблице 2:</w:t>
      </w:r>
    </w:p>
    <w:p w14:paraId="1F199AC3" w14:textId="77777777" w:rsidR="008B2B9E" w:rsidRPr="008B2B9E" w:rsidRDefault="008B2B9E" w:rsidP="008B2B9E">
      <w:pPr>
        <w:tabs>
          <w:tab w:val="left" w:pos="1134"/>
        </w:tabs>
        <w:ind w:firstLine="709"/>
        <w:jc w:val="right"/>
        <w:rPr>
          <w:sz w:val="28"/>
          <w:szCs w:val="28"/>
        </w:rPr>
      </w:pPr>
      <w:r w:rsidRPr="008B2B9E">
        <w:rPr>
          <w:sz w:val="28"/>
          <w:szCs w:val="28"/>
        </w:rPr>
        <w:t xml:space="preserve">                                                                              Таблица 2</w:t>
      </w:r>
    </w:p>
    <w:p w14:paraId="3452E3C9" w14:textId="77777777" w:rsidR="008B2B9E" w:rsidRPr="008B2B9E" w:rsidRDefault="008B2B9E" w:rsidP="008B2B9E">
      <w:pPr>
        <w:tabs>
          <w:tab w:val="left" w:pos="1134"/>
        </w:tabs>
        <w:ind w:firstLine="709"/>
        <w:jc w:val="right"/>
        <w:rPr>
          <w:sz w:val="28"/>
          <w:szCs w:val="28"/>
        </w:rPr>
      </w:pPr>
    </w:p>
    <w:p w14:paraId="6AF971A8" w14:textId="6F4A4A8C" w:rsidR="008B2B9E" w:rsidRPr="008B2B9E" w:rsidRDefault="008B2B9E" w:rsidP="008B2B9E">
      <w:pPr>
        <w:tabs>
          <w:tab w:val="left" w:pos="1134"/>
        </w:tabs>
        <w:ind w:firstLine="709"/>
        <w:rPr>
          <w:sz w:val="28"/>
          <w:szCs w:val="28"/>
        </w:rPr>
      </w:pPr>
      <w:r w:rsidRPr="008B2B9E">
        <w:rPr>
          <w:noProof/>
          <w:szCs w:val="20"/>
        </w:rPr>
        <w:drawing>
          <wp:inline distT="0" distB="0" distL="0" distR="0" wp14:anchorId="0FEE5F29" wp14:editId="68145694">
            <wp:extent cx="3907790" cy="3426460"/>
            <wp:effectExtent l="0" t="0" r="0" b="2540"/>
            <wp:docPr id="22552" name="Рисунок 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907790" cy="3426460"/>
                    </a:xfrm>
                    <a:prstGeom prst="rect">
                      <a:avLst/>
                    </a:prstGeom>
                    <a:noFill/>
                    <a:ln>
                      <a:noFill/>
                    </a:ln>
                  </pic:spPr>
                </pic:pic>
              </a:graphicData>
            </a:graphic>
          </wp:inline>
        </w:drawing>
      </w:r>
    </w:p>
    <w:p w14:paraId="7E8A197D" w14:textId="77777777" w:rsidR="008B2B9E" w:rsidRPr="008B2B9E" w:rsidRDefault="008B2B9E" w:rsidP="008B2B9E">
      <w:pPr>
        <w:tabs>
          <w:tab w:val="left" w:pos="1134"/>
        </w:tabs>
        <w:ind w:firstLine="709"/>
        <w:jc w:val="right"/>
        <w:rPr>
          <w:sz w:val="28"/>
          <w:szCs w:val="28"/>
        </w:rPr>
      </w:pPr>
    </w:p>
    <w:p w14:paraId="1300BA23" w14:textId="77777777" w:rsidR="008B2B9E" w:rsidRPr="008B2B9E" w:rsidRDefault="008B2B9E" w:rsidP="008B2B9E">
      <w:pPr>
        <w:ind w:firstLine="709"/>
        <w:jc w:val="both"/>
        <w:rPr>
          <w:sz w:val="28"/>
          <w:szCs w:val="28"/>
        </w:rPr>
      </w:pPr>
      <w:r w:rsidRPr="008B2B9E">
        <w:rPr>
          <w:sz w:val="28"/>
          <w:szCs w:val="28"/>
        </w:rPr>
        <w:t>На основании вышеизложенного, фонд оплаты труда основного производственного персонала ООО «</w:t>
      </w:r>
      <w:proofErr w:type="spellStart"/>
      <w:r w:rsidRPr="008B2B9E">
        <w:rPr>
          <w:sz w:val="28"/>
          <w:szCs w:val="28"/>
        </w:rPr>
        <w:t>Экобетон</w:t>
      </w:r>
      <w:proofErr w:type="spellEnd"/>
      <w:r w:rsidRPr="008B2B9E">
        <w:rPr>
          <w:sz w:val="28"/>
          <w:szCs w:val="28"/>
        </w:rPr>
        <w:t xml:space="preserve">» </w:t>
      </w:r>
      <w:r w:rsidRPr="008B2B9E">
        <w:rPr>
          <w:b/>
          <w:sz w:val="28"/>
          <w:szCs w:val="28"/>
          <w:u w:val="single"/>
        </w:rPr>
        <w:t>рассчитан регулятором</w:t>
      </w:r>
      <w:r w:rsidRPr="008B2B9E">
        <w:rPr>
          <w:sz w:val="28"/>
          <w:szCs w:val="28"/>
        </w:rPr>
        <w:t>, согласно штатному расписанию с учетом приказов об его изменении и приказа о принятии на работу сотрудников, не ниже МРОТ 12792 руб. Расчет представлен в Приложении № 1.</w:t>
      </w:r>
    </w:p>
    <w:p w14:paraId="1DF18F95" w14:textId="77777777" w:rsidR="008B2B9E" w:rsidRPr="008B2B9E" w:rsidRDefault="008B2B9E" w:rsidP="008B2B9E">
      <w:pPr>
        <w:ind w:firstLine="709"/>
        <w:jc w:val="both"/>
        <w:rPr>
          <w:sz w:val="28"/>
          <w:szCs w:val="28"/>
        </w:rPr>
      </w:pPr>
      <w:r w:rsidRPr="008B2B9E">
        <w:rPr>
          <w:color w:val="000000"/>
          <w:sz w:val="28"/>
          <w:szCs w:val="28"/>
        </w:rPr>
        <w:t>Фонд оплаты труда принят в доле на захоронение ТКО – 72,9% и составил 646,65 тыс. руб.</w:t>
      </w:r>
    </w:p>
    <w:p w14:paraId="571E09D0" w14:textId="77777777" w:rsidR="008B2B9E" w:rsidRPr="008B2B9E" w:rsidRDefault="008B2B9E" w:rsidP="008B2B9E">
      <w:pPr>
        <w:tabs>
          <w:tab w:val="left" w:pos="1134"/>
        </w:tabs>
        <w:ind w:firstLine="709"/>
        <w:jc w:val="both"/>
        <w:rPr>
          <w:color w:val="000000"/>
          <w:sz w:val="28"/>
          <w:szCs w:val="28"/>
        </w:rPr>
      </w:pPr>
      <w:r w:rsidRPr="008B2B9E">
        <w:rPr>
          <w:color w:val="000000"/>
          <w:sz w:val="28"/>
          <w:szCs w:val="28"/>
        </w:rPr>
        <w:t>Численность административного персонала принята регулятором на уровне нормативной численности (расчет в таблице 2).</w:t>
      </w:r>
    </w:p>
    <w:p w14:paraId="366B63BA" w14:textId="77777777" w:rsidR="008B2B9E" w:rsidRPr="008B2B9E" w:rsidRDefault="008B2B9E" w:rsidP="008B2B9E">
      <w:pPr>
        <w:tabs>
          <w:tab w:val="left" w:pos="1134"/>
        </w:tabs>
        <w:ind w:firstLine="709"/>
        <w:jc w:val="both"/>
        <w:rPr>
          <w:color w:val="000000"/>
          <w:sz w:val="28"/>
          <w:szCs w:val="28"/>
        </w:rPr>
      </w:pPr>
      <w:r w:rsidRPr="008B2B9E">
        <w:rPr>
          <w:color w:val="000000"/>
          <w:sz w:val="28"/>
          <w:szCs w:val="28"/>
        </w:rPr>
        <w:t>Общая численность персонала, принятого в расчет, составила 1,74 человека, в доле на захоронение ТКО –72,9% -1,27 человека.</w:t>
      </w:r>
    </w:p>
    <w:p w14:paraId="50DDB761" w14:textId="77777777" w:rsidR="008B2B9E" w:rsidRPr="008B2B9E" w:rsidRDefault="008B2B9E" w:rsidP="008B2B9E">
      <w:pPr>
        <w:tabs>
          <w:tab w:val="left" w:pos="1134"/>
        </w:tabs>
        <w:ind w:firstLine="709"/>
        <w:jc w:val="both"/>
        <w:rPr>
          <w:sz w:val="28"/>
          <w:szCs w:val="28"/>
        </w:rPr>
      </w:pPr>
    </w:p>
    <w:p w14:paraId="64D0D1CA" w14:textId="77777777" w:rsidR="008B2B9E" w:rsidRPr="008B2B9E" w:rsidRDefault="008B2B9E" w:rsidP="008B2B9E">
      <w:pPr>
        <w:tabs>
          <w:tab w:val="left" w:pos="709"/>
        </w:tabs>
        <w:ind w:firstLine="709"/>
        <w:jc w:val="both"/>
        <w:rPr>
          <w:sz w:val="28"/>
          <w:szCs w:val="28"/>
        </w:rPr>
      </w:pPr>
      <w:r w:rsidRPr="008B2B9E">
        <w:rPr>
          <w:sz w:val="28"/>
          <w:szCs w:val="28"/>
        </w:rPr>
        <w:tab/>
        <w:t>Расходы по статье с календарной разбивкой по периодам составили:</w:t>
      </w:r>
    </w:p>
    <w:p w14:paraId="3A0D0C26" w14:textId="77777777" w:rsidR="008B2B9E" w:rsidRPr="008B2B9E" w:rsidRDefault="008B2B9E" w:rsidP="008B2B9E">
      <w:pPr>
        <w:tabs>
          <w:tab w:val="left" w:pos="709"/>
        </w:tabs>
        <w:jc w:val="both"/>
        <w:rPr>
          <w:b/>
          <w:sz w:val="28"/>
          <w:szCs w:val="28"/>
        </w:rPr>
      </w:pPr>
      <w:r w:rsidRPr="008B2B9E">
        <w:rPr>
          <w:b/>
          <w:sz w:val="28"/>
          <w:szCs w:val="28"/>
        </w:rPr>
        <w:tab/>
      </w:r>
      <w:r w:rsidRPr="008B2B9E">
        <w:rPr>
          <w:b/>
          <w:sz w:val="28"/>
          <w:szCs w:val="28"/>
        </w:rPr>
        <w:tab/>
        <w:t xml:space="preserve">с 01.01.2022 по 30.06.2022 </w:t>
      </w:r>
      <w:r w:rsidRPr="008B2B9E">
        <w:rPr>
          <w:sz w:val="28"/>
          <w:szCs w:val="28"/>
        </w:rPr>
        <w:t xml:space="preserve">– </w:t>
      </w:r>
      <w:r w:rsidRPr="008B2B9E">
        <w:rPr>
          <w:b/>
          <w:i/>
          <w:sz w:val="28"/>
          <w:szCs w:val="28"/>
        </w:rPr>
        <w:t xml:space="preserve">323,33 </w:t>
      </w:r>
      <w:r w:rsidRPr="008B2B9E">
        <w:rPr>
          <w:sz w:val="28"/>
          <w:szCs w:val="28"/>
        </w:rPr>
        <w:t>тыс. руб.</w:t>
      </w:r>
      <w:r w:rsidRPr="008B2B9E">
        <w:rPr>
          <w:color w:val="000000"/>
          <w:sz w:val="28"/>
          <w:szCs w:val="28"/>
        </w:rPr>
        <w:t xml:space="preserve"> </w:t>
      </w:r>
      <w:r w:rsidRPr="008B2B9E">
        <w:rPr>
          <w:sz w:val="28"/>
          <w:szCs w:val="28"/>
        </w:rPr>
        <w:t>(средняя заработная плата –</w:t>
      </w:r>
      <w:r w:rsidRPr="008B2B9E">
        <w:rPr>
          <w:szCs w:val="20"/>
        </w:rPr>
        <w:t xml:space="preserve"> </w:t>
      </w:r>
      <w:r w:rsidRPr="008B2B9E">
        <w:rPr>
          <w:sz w:val="28"/>
          <w:szCs w:val="28"/>
        </w:rPr>
        <w:t>42 482,76 руб./чел./мес., численность – 1,27 человека);</w:t>
      </w:r>
    </w:p>
    <w:p w14:paraId="2197D883" w14:textId="77777777" w:rsidR="008B2B9E" w:rsidRPr="008B2B9E" w:rsidRDefault="008B2B9E" w:rsidP="008B2B9E">
      <w:pPr>
        <w:tabs>
          <w:tab w:val="left" w:pos="709"/>
        </w:tabs>
        <w:jc w:val="both"/>
        <w:rPr>
          <w:b/>
          <w:sz w:val="28"/>
          <w:szCs w:val="28"/>
        </w:rPr>
      </w:pPr>
      <w:r w:rsidRPr="008B2B9E">
        <w:rPr>
          <w:b/>
          <w:sz w:val="28"/>
          <w:szCs w:val="28"/>
        </w:rPr>
        <w:tab/>
        <w:t>с</w:t>
      </w:r>
      <w:r w:rsidRPr="008B2B9E">
        <w:rPr>
          <w:sz w:val="28"/>
          <w:szCs w:val="28"/>
        </w:rPr>
        <w:t xml:space="preserve"> </w:t>
      </w:r>
      <w:r w:rsidRPr="008B2B9E">
        <w:rPr>
          <w:b/>
          <w:sz w:val="28"/>
          <w:szCs w:val="28"/>
        </w:rPr>
        <w:t>01.07.2022 по 31.12.2022</w:t>
      </w:r>
      <w:r w:rsidRPr="008B2B9E">
        <w:rPr>
          <w:sz w:val="28"/>
          <w:szCs w:val="28"/>
        </w:rPr>
        <w:t xml:space="preserve"> – </w:t>
      </w:r>
      <w:r w:rsidRPr="008B2B9E">
        <w:rPr>
          <w:b/>
          <w:i/>
          <w:sz w:val="28"/>
          <w:szCs w:val="28"/>
        </w:rPr>
        <w:t xml:space="preserve">323,33 </w:t>
      </w:r>
      <w:r w:rsidRPr="008B2B9E">
        <w:rPr>
          <w:sz w:val="28"/>
          <w:szCs w:val="28"/>
        </w:rPr>
        <w:t>тыс. руб.</w:t>
      </w:r>
      <w:r w:rsidRPr="008B2B9E">
        <w:rPr>
          <w:color w:val="000000"/>
          <w:sz w:val="28"/>
          <w:szCs w:val="28"/>
        </w:rPr>
        <w:t xml:space="preserve"> </w:t>
      </w:r>
      <w:r w:rsidRPr="008B2B9E">
        <w:rPr>
          <w:sz w:val="28"/>
          <w:szCs w:val="28"/>
        </w:rPr>
        <w:t>(средняя заработная плата –</w:t>
      </w:r>
      <w:r w:rsidRPr="008B2B9E">
        <w:rPr>
          <w:szCs w:val="20"/>
        </w:rPr>
        <w:t xml:space="preserve"> </w:t>
      </w:r>
      <w:r w:rsidRPr="008B2B9E">
        <w:rPr>
          <w:sz w:val="28"/>
          <w:szCs w:val="28"/>
        </w:rPr>
        <w:t>42 482,76 руб./чел./мес., численность – 1,27 человека).</w:t>
      </w:r>
    </w:p>
    <w:p w14:paraId="5959D0BC" w14:textId="77777777" w:rsidR="008B2B9E" w:rsidRPr="008B2B9E" w:rsidRDefault="008B2B9E" w:rsidP="008B2B9E">
      <w:pPr>
        <w:tabs>
          <w:tab w:val="left" w:pos="709"/>
        </w:tabs>
        <w:jc w:val="both"/>
        <w:rPr>
          <w:sz w:val="28"/>
          <w:szCs w:val="28"/>
        </w:rPr>
      </w:pPr>
    </w:p>
    <w:p w14:paraId="65A9B082" w14:textId="77777777" w:rsidR="008B2B9E" w:rsidRPr="008B2B9E" w:rsidRDefault="008B2B9E" w:rsidP="008B2B9E">
      <w:pPr>
        <w:tabs>
          <w:tab w:val="left" w:pos="1134"/>
        </w:tabs>
        <w:jc w:val="center"/>
        <w:rPr>
          <w:b/>
          <w:sz w:val="28"/>
          <w:szCs w:val="28"/>
          <w:u w:val="single"/>
        </w:rPr>
      </w:pPr>
      <w:r w:rsidRPr="008B2B9E">
        <w:rPr>
          <w:b/>
          <w:sz w:val="28"/>
          <w:szCs w:val="28"/>
          <w:u w:val="single"/>
        </w:rPr>
        <w:t>«Отчисления на социальные нужды от расходов на оплату труда административно-управленческого персонала»</w:t>
      </w:r>
    </w:p>
    <w:p w14:paraId="39E560DD" w14:textId="77777777" w:rsidR="008B2B9E" w:rsidRPr="008B2B9E" w:rsidRDefault="008B2B9E" w:rsidP="008B2B9E">
      <w:pPr>
        <w:tabs>
          <w:tab w:val="left" w:pos="1134"/>
        </w:tabs>
        <w:ind w:left="709"/>
        <w:jc w:val="center"/>
        <w:rPr>
          <w:b/>
          <w:sz w:val="14"/>
          <w:szCs w:val="32"/>
          <w:u w:val="single"/>
        </w:rPr>
      </w:pPr>
    </w:p>
    <w:p w14:paraId="2FC1DEDE" w14:textId="77777777" w:rsidR="008B2B9E" w:rsidRPr="008B2B9E" w:rsidRDefault="008B2B9E" w:rsidP="008B2B9E">
      <w:pPr>
        <w:tabs>
          <w:tab w:val="left" w:pos="1134"/>
        </w:tabs>
        <w:ind w:firstLine="709"/>
        <w:jc w:val="both"/>
        <w:rPr>
          <w:sz w:val="28"/>
          <w:szCs w:val="28"/>
        </w:rPr>
      </w:pPr>
      <w:r w:rsidRPr="008B2B9E">
        <w:rPr>
          <w:sz w:val="28"/>
          <w:szCs w:val="28"/>
        </w:rPr>
        <w:t xml:space="preserve">Организацией заявлены для учета в необходимой валовой выручке расходы по данной статье в сумме </w:t>
      </w:r>
      <w:r w:rsidRPr="008B2B9E">
        <w:rPr>
          <w:b/>
          <w:i/>
          <w:sz w:val="28"/>
          <w:szCs w:val="28"/>
        </w:rPr>
        <w:t xml:space="preserve">652,72 </w:t>
      </w:r>
      <w:r w:rsidRPr="008B2B9E">
        <w:rPr>
          <w:sz w:val="28"/>
          <w:szCs w:val="28"/>
        </w:rPr>
        <w:t>тыс. руб.</w:t>
      </w:r>
    </w:p>
    <w:p w14:paraId="3B8FC9A8" w14:textId="77777777" w:rsidR="008B2B9E" w:rsidRPr="008B2B9E" w:rsidRDefault="008B2B9E" w:rsidP="008B2B9E">
      <w:pPr>
        <w:tabs>
          <w:tab w:val="left" w:pos="1134"/>
        </w:tabs>
        <w:ind w:firstLine="709"/>
        <w:jc w:val="both"/>
        <w:rPr>
          <w:color w:val="000000"/>
          <w:sz w:val="28"/>
          <w:szCs w:val="28"/>
        </w:rPr>
      </w:pPr>
      <w:r w:rsidRPr="008B2B9E">
        <w:rPr>
          <w:color w:val="000000"/>
          <w:sz w:val="28"/>
          <w:szCs w:val="28"/>
        </w:rPr>
        <w:t>Ст. 425 Налогового кодекса РФ (часть вторая) от 05.08.2000 № 117 – ФЗ (далее – НК РФ) установлены размеры тарифов страховых взносов 30%, в том числе:</w:t>
      </w:r>
    </w:p>
    <w:p w14:paraId="16381829" w14:textId="77777777" w:rsidR="008B2B9E" w:rsidRPr="008B2B9E" w:rsidRDefault="008B2B9E" w:rsidP="008B2B9E">
      <w:pPr>
        <w:widowControl w:val="0"/>
        <w:tabs>
          <w:tab w:val="left" w:pos="1134"/>
        </w:tabs>
        <w:autoSpaceDE w:val="0"/>
        <w:autoSpaceDN w:val="0"/>
        <w:adjustRightInd w:val="0"/>
        <w:ind w:firstLine="709"/>
        <w:jc w:val="both"/>
        <w:rPr>
          <w:color w:val="000000"/>
          <w:sz w:val="28"/>
          <w:szCs w:val="28"/>
        </w:rPr>
      </w:pPr>
      <w:r w:rsidRPr="008B2B9E">
        <w:rPr>
          <w:color w:val="000000"/>
          <w:sz w:val="28"/>
          <w:szCs w:val="28"/>
        </w:rPr>
        <w:t>- на обязательное пенсионное страхование 22 %;</w:t>
      </w:r>
    </w:p>
    <w:p w14:paraId="0103A67A" w14:textId="77777777" w:rsidR="008B2B9E" w:rsidRPr="008B2B9E" w:rsidRDefault="008B2B9E" w:rsidP="008B2B9E">
      <w:pPr>
        <w:widowControl w:val="0"/>
        <w:tabs>
          <w:tab w:val="left" w:pos="1134"/>
        </w:tabs>
        <w:autoSpaceDE w:val="0"/>
        <w:autoSpaceDN w:val="0"/>
        <w:adjustRightInd w:val="0"/>
        <w:ind w:firstLine="709"/>
        <w:jc w:val="both"/>
        <w:rPr>
          <w:color w:val="000000"/>
          <w:sz w:val="28"/>
          <w:szCs w:val="28"/>
        </w:rPr>
      </w:pPr>
      <w:r w:rsidRPr="008B2B9E">
        <w:rPr>
          <w:color w:val="000000"/>
          <w:sz w:val="28"/>
          <w:szCs w:val="28"/>
        </w:rPr>
        <w:t>- на обязательное социальное страхование на случай временной нетрудоспособности 2,9 %;</w:t>
      </w:r>
    </w:p>
    <w:p w14:paraId="04165809" w14:textId="77777777" w:rsidR="008B2B9E" w:rsidRPr="008B2B9E" w:rsidRDefault="008B2B9E" w:rsidP="008B2B9E">
      <w:pPr>
        <w:widowControl w:val="0"/>
        <w:tabs>
          <w:tab w:val="left" w:pos="1134"/>
        </w:tabs>
        <w:autoSpaceDE w:val="0"/>
        <w:autoSpaceDN w:val="0"/>
        <w:adjustRightInd w:val="0"/>
        <w:ind w:firstLine="709"/>
        <w:jc w:val="both"/>
        <w:rPr>
          <w:color w:val="000000"/>
          <w:sz w:val="28"/>
          <w:szCs w:val="28"/>
        </w:rPr>
      </w:pPr>
      <w:r w:rsidRPr="008B2B9E">
        <w:rPr>
          <w:color w:val="000000"/>
          <w:sz w:val="28"/>
          <w:szCs w:val="28"/>
        </w:rPr>
        <w:t xml:space="preserve">- на обязательное медицинское страхование 5,1 %. </w:t>
      </w:r>
    </w:p>
    <w:p w14:paraId="683C1035" w14:textId="77777777" w:rsidR="008B2B9E" w:rsidRPr="008B2B9E" w:rsidRDefault="008B2B9E" w:rsidP="008B2B9E">
      <w:pPr>
        <w:widowControl w:val="0"/>
        <w:tabs>
          <w:tab w:val="left" w:pos="1134"/>
        </w:tabs>
        <w:autoSpaceDE w:val="0"/>
        <w:autoSpaceDN w:val="0"/>
        <w:adjustRightInd w:val="0"/>
        <w:ind w:firstLine="709"/>
        <w:jc w:val="both"/>
        <w:rPr>
          <w:b/>
          <w:color w:val="000000"/>
          <w:sz w:val="28"/>
          <w:szCs w:val="28"/>
        </w:rPr>
      </w:pPr>
      <w:r w:rsidRPr="008B2B9E">
        <w:rPr>
          <w:color w:val="000000"/>
          <w:sz w:val="28"/>
          <w:szCs w:val="28"/>
        </w:rPr>
        <w:t xml:space="preserve">В соответствии с </w:t>
      </w:r>
      <w:proofErr w:type="spellStart"/>
      <w:r w:rsidRPr="008B2B9E">
        <w:rPr>
          <w:color w:val="000000"/>
          <w:sz w:val="28"/>
          <w:szCs w:val="28"/>
        </w:rPr>
        <w:t>п.п</w:t>
      </w:r>
      <w:proofErr w:type="spellEnd"/>
      <w:r w:rsidRPr="008B2B9E">
        <w:rPr>
          <w:color w:val="000000"/>
          <w:sz w:val="28"/>
          <w:szCs w:val="28"/>
        </w:rPr>
        <w:t xml:space="preserve">. 17 п. 1 ст. 427 НК РФ (с учетом положений Федерального закона от 01.04.2020 № 102-ФЗ «О внесении изменений в части первую и вторую Налогового кодекса Российской Федерации и отдельные законодательные акты Российской Федерации») </w:t>
      </w:r>
      <w:r w:rsidRPr="008B2B9E">
        <w:rPr>
          <w:b/>
          <w:color w:val="000000"/>
          <w:sz w:val="28"/>
          <w:szCs w:val="28"/>
        </w:rPr>
        <w:t>с 01.01.2021</w:t>
      </w:r>
      <w:r w:rsidRPr="008B2B9E">
        <w:rPr>
          <w:color w:val="000000"/>
          <w:sz w:val="28"/>
          <w:szCs w:val="28"/>
        </w:rPr>
        <w:t xml:space="preserve"> </w:t>
      </w:r>
      <w:r w:rsidRPr="008B2B9E">
        <w:rPr>
          <w:b/>
          <w:color w:val="000000"/>
          <w:sz w:val="28"/>
          <w:szCs w:val="28"/>
        </w:rPr>
        <w:t>пониженные размеры тарифов страховых взносов</w:t>
      </w:r>
      <w:r w:rsidRPr="008B2B9E">
        <w:rPr>
          <w:color w:val="000000"/>
          <w:sz w:val="28"/>
          <w:szCs w:val="28"/>
        </w:rPr>
        <w:t xml:space="preserve"> </w:t>
      </w:r>
      <w:r w:rsidRPr="008B2B9E">
        <w:rPr>
          <w:b/>
          <w:color w:val="000000"/>
          <w:sz w:val="28"/>
          <w:szCs w:val="28"/>
        </w:rPr>
        <w:t xml:space="preserve">применяются </w:t>
      </w:r>
      <w:r w:rsidRPr="008B2B9E">
        <w:rPr>
          <w:b/>
          <w:color w:val="000000"/>
          <w:sz w:val="28"/>
          <w:szCs w:val="28"/>
          <w:u w:val="single"/>
        </w:rPr>
        <w:t>бессрочно</w:t>
      </w:r>
      <w:r w:rsidRPr="008B2B9E">
        <w:rPr>
          <w:color w:val="000000"/>
          <w:sz w:val="28"/>
          <w:szCs w:val="28"/>
        </w:rPr>
        <w:t xml:space="preserve"> для плательщиков страховых взносов, признаваемых субъектами малого или среднего предпринимательства в соответствии с Федеральным законом от 24 июля 2007 года № 209-ФЗ «О развитии малого и среднего предпринимательства в Российской Федерации» </w:t>
      </w:r>
      <w:r w:rsidRPr="008B2B9E">
        <w:rPr>
          <w:color w:val="000000"/>
          <w:sz w:val="28"/>
          <w:szCs w:val="28"/>
          <w:u w:val="single"/>
        </w:rPr>
        <w:t>в отношении части выплат в пользу физического лица, определяемой по итогам каждого календарного месяца как превышение над величиной минимального размера оплаты труда</w:t>
      </w:r>
      <w:r w:rsidRPr="008B2B9E">
        <w:rPr>
          <w:color w:val="000000"/>
          <w:sz w:val="28"/>
          <w:szCs w:val="28"/>
        </w:rPr>
        <w:t>, установленного федеральным законом на начало расчетного периода.</w:t>
      </w:r>
      <w:r w:rsidRPr="008B2B9E">
        <w:rPr>
          <w:b/>
          <w:color w:val="000000"/>
          <w:sz w:val="28"/>
          <w:szCs w:val="28"/>
        </w:rPr>
        <w:t xml:space="preserve"> </w:t>
      </w:r>
    </w:p>
    <w:p w14:paraId="6346BCC4" w14:textId="77777777" w:rsidR="008B2B9E" w:rsidRPr="008B2B9E" w:rsidRDefault="008B2B9E" w:rsidP="008B2B9E">
      <w:pPr>
        <w:widowControl w:val="0"/>
        <w:tabs>
          <w:tab w:val="left" w:pos="1134"/>
        </w:tabs>
        <w:autoSpaceDE w:val="0"/>
        <w:autoSpaceDN w:val="0"/>
        <w:adjustRightInd w:val="0"/>
        <w:ind w:firstLine="709"/>
        <w:jc w:val="both"/>
        <w:rPr>
          <w:color w:val="000000"/>
          <w:sz w:val="28"/>
          <w:szCs w:val="28"/>
        </w:rPr>
      </w:pPr>
      <w:r w:rsidRPr="008B2B9E">
        <w:rPr>
          <w:color w:val="000000"/>
          <w:sz w:val="28"/>
          <w:szCs w:val="28"/>
          <w:u w:val="single"/>
        </w:rPr>
        <w:t>Пониженные размеры тарифов страховых взносов</w:t>
      </w:r>
      <w:r w:rsidRPr="008B2B9E">
        <w:rPr>
          <w:color w:val="000000"/>
          <w:sz w:val="28"/>
          <w:szCs w:val="28"/>
        </w:rPr>
        <w:t xml:space="preserve"> согласно п. 2.1 ст. 427 НК РФ составляют:</w:t>
      </w:r>
    </w:p>
    <w:p w14:paraId="2BC4A14B" w14:textId="77777777" w:rsidR="008B2B9E" w:rsidRPr="008B2B9E" w:rsidRDefault="008B2B9E" w:rsidP="008B2B9E">
      <w:pPr>
        <w:widowControl w:val="0"/>
        <w:tabs>
          <w:tab w:val="left" w:pos="1134"/>
        </w:tabs>
        <w:autoSpaceDE w:val="0"/>
        <w:autoSpaceDN w:val="0"/>
        <w:adjustRightInd w:val="0"/>
        <w:ind w:firstLine="709"/>
        <w:jc w:val="both"/>
        <w:rPr>
          <w:color w:val="000000"/>
          <w:sz w:val="28"/>
          <w:szCs w:val="28"/>
        </w:rPr>
      </w:pPr>
      <w:r w:rsidRPr="008B2B9E">
        <w:rPr>
          <w:color w:val="000000"/>
          <w:sz w:val="28"/>
          <w:szCs w:val="28"/>
        </w:rPr>
        <w:t>1) на обязательное пенсионное страхование:</w:t>
      </w:r>
    </w:p>
    <w:p w14:paraId="316C77EA" w14:textId="77777777" w:rsidR="008B2B9E" w:rsidRPr="008B2B9E" w:rsidRDefault="008B2B9E" w:rsidP="008B2B9E">
      <w:pPr>
        <w:widowControl w:val="0"/>
        <w:tabs>
          <w:tab w:val="left" w:pos="1134"/>
        </w:tabs>
        <w:autoSpaceDE w:val="0"/>
        <w:autoSpaceDN w:val="0"/>
        <w:adjustRightInd w:val="0"/>
        <w:ind w:firstLine="709"/>
        <w:jc w:val="both"/>
        <w:rPr>
          <w:color w:val="000000"/>
          <w:sz w:val="28"/>
          <w:szCs w:val="28"/>
        </w:rPr>
      </w:pPr>
      <w:r w:rsidRPr="008B2B9E">
        <w:rPr>
          <w:color w:val="000000"/>
          <w:sz w:val="28"/>
          <w:szCs w:val="28"/>
        </w:rPr>
        <w:t xml:space="preserve">в пределах установленной предельной величины базы для исчисления страховых взносов по данному виду страхования - </w:t>
      </w:r>
      <w:r w:rsidRPr="008B2B9E">
        <w:rPr>
          <w:color w:val="000000"/>
          <w:sz w:val="28"/>
          <w:szCs w:val="28"/>
          <w:u w:val="single"/>
        </w:rPr>
        <w:t>10,0 процента</w:t>
      </w:r>
      <w:r w:rsidRPr="008B2B9E">
        <w:rPr>
          <w:color w:val="000000"/>
          <w:sz w:val="28"/>
          <w:szCs w:val="28"/>
        </w:rPr>
        <w:t>;</w:t>
      </w:r>
    </w:p>
    <w:p w14:paraId="2941124B" w14:textId="77777777" w:rsidR="008B2B9E" w:rsidRPr="008B2B9E" w:rsidRDefault="008B2B9E" w:rsidP="008B2B9E">
      <w:pPr>
        <w:widowControl w:val="0"/>
        <w:tabs>
          <w:tab w:val="left" w:pos="1134"/>
        </w:tabs>
        <w:autoSpaceDE w:val="0"/>
        <w:autoSpaceDN w:val="0"/>
        <w:adjustRightInd w:val="0"/>
        <w:ind w:firstLine="709"/>
        <w:jc w:val="both"/>
        <w:rPr>
          <w:color w:val="000000"/>
          <w:sz w:val="28"/>
          <w:szCs w:val="28"/>
        </w:rPr>
      </w:pPr>
      <w:r w:rsidRPr="008B2B9E">
        <w:rPr>
          <w:color w:val="000000"/>
          <w:sz w:val="28"/>
          <w:szCs w:val="28"/>
        </w:rPr>
        <w:t>свыше установленной предельной величины базы для исчисления страховых взносов по данному виду страхования - 10,0 процента;</w:t>
      </w:r>
    </w:p>
    <w:p w14:paraId="40678942" w14:textId="77777777" w:rsidR="008B2B9E" w:rsidRPr="008B2B9E" w:rsidRDefault="008B2B9E" w:rsidP="008B2B9E">
      <w:pPr>
        <w:widowControl w:val="0"/>
        <w:tabs>
          <w:tab w:val="left" w:pos="1134"/>
        </w:tabs>
        <w:autoSpaceDE w:val="0"/>
        <w:autoSpaceDN w:val="0"/>
        <w:adjustRightInd w:val="0"/>
        <w:ind w:firstLine="709"/>
        <w:jc w:val="both"/>
        <w:rPr>
          <w:color w:val="000000"/>
          <w:sz w:val="28"/>
          <w:szCs w:val="28"/>
        </w:rPr>
      </w:pPr>
      <w:r w:rsidRPr="008B2B9E">
        <w:rPr>
          <w:color w:val="000000"/>
          <w:sz w:val="28"/>
          <w:szCs w:val="28"/>
        </w:rPr>
        <w:t>2) на обязательное социальное страхование на случай временной нетрудоспособности и в связи с материнством - 0,0 процента;</w:t>
      </w:r>
    </w:p>
    <w:p w14:paraId="5F0983CA" w14:textId="77777777" w:rsidR="008B2B9E" w:rsidRPr="008B2B9E" w:rsidRDefault="008B2B9E" w:rsidP="008B2B9E">
      <w:pPr>
        <w:widowControl w:val="0"/>
        <w:tabs>
          <w:tab w:val="left" w:pos="1134"/>
        </w:tabs>
        <w:autoSpaceDE w:val="0"/>
        <w:autoSpaceDN w:val="0"/>
        <w:adjustRightInd w:val="0"/>
        <w:ind w:firstLine="709"/>
        <w:jc w:val="both"/>
        <w:rPr>
          <w:color w:val="000000"/>
          <w:sz w:val="28"/>
          <w:szCs w:val="28"/>
        </w:rPr>
      </w:pPr>
      <w:r w:rsidRPr="008B2B9E">
        <w:rPr>
          <w:color w:val="000000"/>
          <w:sz w:val="28"/>
          <w:szCs w:val="28"/>
        </w:rPr>
        <w:t xml:space="preserve">3) на обязательное медицинское страхование - </w:t>
      </w:r>
      <w:r w:rsidRPr="008B2B9E">
        <w:rPr>
          <w:color w:val="000000"/>
          <w:sz w:val="28"/>
          <w:szCs w:val="28"/>
          <w:u w:val="single"/>
        </w:rPr>
        <w:t>5,0 процента</w:t>
      </w:r>
      <w:r w:rsidRPr="008B2B9E">
        <w:rPr>
          <w:color w:val="000000"/>
          <w:sz w:val="28"/>
          <w:szCs w:val="28"/>
        </w:rPr>
        <w:t>.</w:t>
      </w:r>
    </w:p>
    <w:p w14:paraId="0B11BBEC" w14:textId="77777777" w:rsidR="008B2B9E" w:rsidRPr="008B2B9E" w:rsidRDefault="008B2B9E" w:rsidP="008B2B9E">
      <w:pPr>
        <w:widowControl w:val="0"/>
        <w:tabs>
          <w:tab w:val="left" w:pos="1134"/>
        </w:tabs>
        <w:autoSpaceDE w:val="0"/>
        <w:autoSpaceDN w:val="0"/>
        <w:adjustRightInd w:val="0"/>
        <w:ind w:firstLine="709"/>
        <w:jc w:val="both"/>
        <w:rPr>
          <w:sz w:val="28"/>
          <w:szCs w:val="28"/>
        </w:rPr>
      </w:pPr>
    </w:p>
    <w:p w14:paraId="4262F08D" w14:textId="77777777" w:rsidR="008B2B9E" w:rsidRPr="008B2B9E" w:rsidRDefault="008B2B9E" w:rsidP="008B2B9E">
      <w:pPr>
        <w:widowControl w:val="0"/>
        <w:tabs>
          <w:tab w:val="left" w:pos="1134"/>
        </w:tabs>
        <w:autoSpaceDE w:val="0"/>
        <w:autoSpaceDN w:val="0"/>
        <w:adjustRightInd w:val="0"/>
        <w:ind w:firstLine="709"/>
        <w:jc w:val="both"/>
        <w:rPr>
          <w:color w:val="000000"/>
          <w:sz w:val="28"/>
          <w:szCs w:val="28"/>
        </w:rPr>
      </w:pPr>
      <w:r w:rsidRPr="008B2B9E">
        <w:rPr>
          <w:sz w:val="28"/>
          <w:szCs w:val="28"/>
        </w:rPr>
        <w:t xml:space="preserve">Расходы по данной статье рассчитаны на основании вышеуказанных положений НК РФ. </w:t>
      </w:r>
      <w:r w:rsidRPr="008B2B9E">
        <w:rPr>
          <w:color w:val="000000"/>
          <w:sz w:val="28"/>
          <w:szCs w:val="28"/>
        </w:rPr>
        <w:t>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в соответствии с представленным уведомлением (0,30 %) от 07.04.2021г.</w:t>
      </w:r>
    </w:p>
    <w:p w14:paraId="68B32451" w14:textId="77777777" w:rsidR="008B2B9E" w:rsidRPr="008B2B9E" w:rsidRDefault="008B2B9E" w:rsidP="008B2B9E">
      <w:pPr>
        <w:widowControl w:val="0"/>
        <w:tabs>
          <w:tab w:val="left" w:pos="1134"/>
        </w:tabs>
        <w:autoSpaceDE w:val="0"/>
        <w:autoSpaceDN w:val="0"/>
        <w:adjustRightInd w:val="0"/>
        <w:ind w:firstLine="709"/>
        <w:jc w:val="both"/>
        <w:rPr>
          <w:color w:val="000000"/>
          <w:sz w:val="28"/>
          <w:szCs w:val="28"/>
        </w:rPr>
      </w:pPr>
      <w:r w:rsidRPr="008B2B9E">
        <w:rPr>
          <w:color w:val="000000"/>
          <w:sz w:val="28"/>
          <w:szCs w:val="28"/>
          <w:u w:val="single"/>
        </w:rPr>
        <w:t>Страховые взносы со ставкой 30,3%</w:t>
      </w:r>
      <w:r w:rsidRPr="008B2B9E">
        <w:rPr>
          <w:color w:val="000000"/>
          <w:sz w:val="28"/>
          <w:szCs w:val="28"/>
        </w:rPr>
        <w:t>:</w:t>
      </w:r>
    </w:p>
    <w:p w14:paraId="3B852220" w14:textId="77777777" w:rsidR="008B2B9E" w:rsidRPr="008B2B9E" w:rsidRDefault="008B2B9E" w:rsidP="008B2B9E">
      <w:pPr>
        <w:widowControl w:val="0"/>
        <w:tabs>
          <w:tab w:val="left" w:pos="1134"/>
        </w:tabs>
        <w:autoSpaceDE w:val="0"/>
        <w:autoSpaceDN w:val="0"/>
        <w:adjustRightInd w:val="0"/>
        <w:ind w:firstLine="709"/>
        <w:jc w:val="both"/>
        <w:rPr>
          <w:color w:val="000000"/>
          <w:sz w:val="28"/>
          <w:szCs w:val="28"/>
        </w:rPr>
      </w:pPr>
      <w:r w:rsidRPr="008B2B9E">
        <w:rPr>
          <w:color w:val="000000"/>
          <w:sz w:val="28"/>
          <w:szCs w:val="28"/>
        </w:rPr>
        <w:t xml:space="preserve">30,3% * (12792,00 руб./мес. * 1,27 чел. * 12 мес.) = 30,3% *                          </w:t>
      </w:r>
      <w:proofErr w:type="gramStart"/>
      <w:r w:rsidRPr="008B2B9E">
        <w:rPr>
          <w:color w:val="000000"/>
          <w:sz w:val="28"/>
          <w:szCs w:val="28"/>
        </w:rPr>
        <w:t>*  194</w:t>
      </w:r>
      <w:proofErr w:type="gramEnd"/>
      <w:r w:rsidRPr="008B2B9E">
        <w:rPr>
          <w:color w:val="000000"/>
          <w:sz w:val="28"/>
          <w:szCs w:val="28"/>
        </w:rPr>
        <w:t xml:space="preserve"> 713,68   руб. =  58 998,25   руб.,</w:t>
      </w:r>
    </w:p>
    <w:p w14:paraId="7D7AF246" w14:textId="77777777" w:rsidR="008B2B9E" w:rsidRPr="008B2B9E" w:rsidRDefault="008B2B9E" w:rsidP="008B2B9E">
      <w:pPr>
        <w:widowControl w:val="0"/>
        <w:autoSpaceDE w:val="0"/>
        <w:autoSpaceDN w:val="0"/>
        <w:adjustRightInd w:val="0"/>
        <w:jc w:val="both"/>
        <w:rPr>
          <w:color w:val="000000"/>
          <w:sz w:val="28"/>
          <w:szCs w:val="28"/>
        </w:rPr>
      </w:pPr>
      <w:r w:rsidRPr="008B2B9E">
        <w:rPr>
          <w:color w:val="000000"/>
          <w:sz w:val="28"/>
          <w:szCs w:val="28"/>
        </w:rPr>
        <w:tab/>
        <w:t>где:</w:t>
      </w:r>
    </w:p>
    <w:p w14:paraId="70AD60A9" w14:textId="77777777" w:rsidR="008B2B9E" w:rsidRPr="008B2B9E" w:rsidRDefault="008B2B9E" w:rsidP="008B2B9E">
      <w:pPr>
        <w:widowControl w:val="0"/>
        <w:tabs>
          <w:tab w:val="left" w:pos="1134"/>
        </w:tabs>
        <w:autoSpaceDE w:val="0"/>
        <w:autoSpaceDN w:val="0"/>
        <w:adjustRightInd w:val="0"/>
        <w:jc w:val="both"/>
        <w:rPr>
          <w:color w:val="000000"/>
          <w:sz w:val="28"/>
          <w:szCs w:val="28"/>
        </w:rPr>
      </w:pPr>
      <w:r w:rsidRPr="008B2B9E">
        <w:rPr>
          <w:color w:val="000000"/>
          <w:sz w:val="28"/>
          <w:szCs w:val="28"/>
        </w:rPr>
        <w:t>12792,00 – МРОТ с 01.01.2021;</w:t>
      </w:r>
    </w:p>
    <w:p w14:paraId="46622FB3" w14:textId="77777777" w:rsidR="008B2B9E" w:rsidRPr="008B2B9E" w:rsidRDefault="008B2B9E" w:rsidP="008B2B9E">
      <w:pPr>
        <w:widowControl w:val="0"/>
        <w:tabs>
          <w:tab w:val="left" w:pos="1134"/>
        </w:tabs>
        <w:autoSpaceDE w:val="0"/>
        <w:autoSpaceDN w:val="0"/>
        <w:adjustRightInd w:val="0"/>
        <w:jc w:val="both"/>
        <w:rPr>
          <w:color w:val="000000"/>
          <w:sz w:val="28"/>
          <w:szCs w:val="28"/>
        </w:rPr>
      </w:pPr>
      <w:r w:rsidRPr="008B2B9E">
        <w:rPr>
          <w:color w:val="000000"/>
          <w:sz w:val="28"/>
          <w:szCs w:val="28"/>
        </w:rPr>
        <w:t>1,27 чел. – численность АУП, принятая в расчет;</w:t>
      </w:r>
    </w:p>
    <w:p w14:paraId="3FCCCD0E" w14:textId="77777777" w:rsidR="008B2B9E" w:rsidRPr="008B2B9E" w:rsidRDefault="008B2B9E" w:rsidP="008B2B9E">
      <w:pPr>
        <w:widowControl w:val="0"/>
        <w:tabs>
          <w:tab w:val="left" w:pos="1134"/>
        </w:tabs>
        <w:autoSpaceDE w:val="0"/>
        <w:autoSpaceDN w:val="0"/>
        <w:adjustRightInd w:val="0"/>
        <w:jc w:val="both"/>
        <w:rPr>
          <w:color w:val="000000"/>
          <w:sz w:val="28"/>
          <w:szCs w:val="28"/>
        </w:rPr>
      </w:pPr>
    </w:p>
    <w:p w14:paraId="2EE3628F" w14:textId="77777777" w:rsidR="008B2B9E" w:rsidRPr="008B2B9E" w:rsidRDefault="008B2B9E" w:rsidP="008B2B9E">
      <w:pPr>
        <w:widowControl w:val="0"/>
        <w:tabs>
          <w:tab w:val="left" w:pos="1134"/>
        </w:tabs>
        <w:autoSpaceDE w:val="0"/>
        <w:autoSpaceDN w:val="0"/>
        <w:adjustRightInd w:val="0"/>
        <w:ind w:firstLine="709"/>
        <w:jc w:val="both"/>
        <w:rPr>
          <w:color w:val="000000"/>
          <w:sz w:val="28"/>
          <w:szCs w:val="28"/>
        </w:rPr>
      </w:pPr>
      <w:r w:rsidRPr="008B2B9E">
        <w:rPr>
          <w:color w:val="000000"/>
          <w:sz w:val="28"/>
          <w:szCs w:val="28"/>
          <w:u w:val="single"/>
        </w:rPr>
        <w:t>Страховые взносы со ставкой 15,3%</w:t>
      </w:r>
    </w:p>
    <w:p w14:paraId="6448E4EF" w14:textId="77777777" w:rsidR="008B2B9E" w:rsidRPr="008B2B9E" w:rsidRDefault="008B2B9E" w:rsidP="008B2B9E">
      <w:pPr>
        <w:widowControl w:val="0"/>
        <w:tabs>
          <w:tab w:val="left" w:pos="1134"/>
        </w:tabs>
        <w:autoSpaceDE w:val="0"/>
        <w:autoSpaceDN w:val="0"/>
        <w:adjustRightInd w:val="0"/>
        <w:ind w:firstLine="709"/>
        <w:jc w:val="both"/>
        <w:rPr>
          <w:color w:val="000000"/>
          <w:sz w:val="28"/>
          <w:szCs w:val="28"/>
        </w:rPr>
      </w:pPr>
      <w:r w:rsidRPr="008B2B9E">
        <w:rPr>
          <w:color w:val="000000"/>
          <w:sz w:val="28"/>
          <w:szCs w:val="28"/>
        </w:rPr>
        <w:t>15,3% * (646 652,20   руб. – 194 713,68 руб.) = 69 146,59   руб.,</w:t>
      </w:r>
    </w:p>
    <w:p w14:paraId="5B838E9F" w14:textId="77777777" w:rsidR="008B2B9E" w:rsidRPr="008B2B9E" w:rsidRDefault="008B2B9E" w:rsidP="008B2B9E">
      <w:pPr>
        <w:widowControl w:val="0"/>
        <w:autoSpaceDE w:val="0"/>
        <w:autoSpaceDN w:val="0"/>
        <w:adjustRightInd w:val="0"/>
        <w:jc w:val="both"/>
        <w:rPr>
          <w:color w:val="000000"/>
          <w:sz w:val="28"/>
          <w:szCs w:val="28"/>
        </w:rPr>
      </w:pPr>
      <w:r w:rsidRPr="008B2B9E">
        <w:rPr>
          <w:color w:val="000000"/>
          <w:sz w:val="28"/>
          <w:szCs w:val="28"/>
        </w:rPr>
        <w:tab/>
        <w:t>где:</w:t>
      </w:r>
    </w:p>
    <w:p w14:paraId="610355E2" w14:textId="77777777" w:rsidR="008B2B9E" w:rsidRPr="008B2B9E" w:rsidRDefault="008B2B9E" w:rsidP="008B2B9E">
      <w:pPr>
        <w:widowControl w:val="0"/>
        <w:tabs>
          <w:tab w:val="left" w:pos="1134"/>
        </w:tabs>
        <w:autoSpaceDE w:val="0"/>
        <w:autoSpaceDN w:val="0"/>
        <w:adjustRightInd w:val="0"/>
        <w:jc w:val="both"/>
        <w:rPr>
          <w:color w:val="000000"/>
          <w:sz w:val="28"/>
          <w:szCs w:val="28"/>
        </w:rPr>
      </w:pPr>
      <w:r w:rsidRPr="008B2B9E">
        <w:rPr>
          <w:color w:val="000000"/>
          <w:sz w:val="28"/>
          <w:szCs w:val="28"/>
        </w:rPr>
        <w:t>646 652,20   руб. – общий ФОТ АУП, принятый в расчет на 2022 год;</w:t>
      </w:r>
    </w:p>
    <w:p w14:paraId="58029D0F" w14:textId="77777777" w:rsidR="008B2B9E" w:rsidRPr="008B2B9E" w:rsidRDefault="008B2B9E" w:rsidP="008B2B9E">
      <w:pPr>
        <w:widowControl w:val="0"/>
        <w:tabs>
          <w:tab w:val="left" w:pos="1134"/>
        </w:tabs>
        <w:autoSpaceDE w:val="0"/>
        <w:autoSpaceDN w:val="0"/>
        <w:adjustRightInd w:val="0"/>
        <w:jc w:val="both"/>
        <w:rPr>
          <w:color w:val="000000"/>
          <w:sz w:val="28"/>
          <w:szCs w:val="28"/>
        </w:rPr>
      </w:pPr>
      <w:r w:rsidRPr="008B2B9E">
        <w:rPr>
          <w:color w:val="000000"/>
          <w:sz w:val="28"/>
          <w:szCs w:val="28"/>
        </w:rPr>
        <w:t>194 713,68   руб. – ФОТ АУП, рассчитанный в пределах МРОТ;</w:t>
      </w:r>
    </w:p>
    <w:p w14:paraId="7750401B" w14:textId="77777777" w:rsidR="008B2B9E" w:rsidRPr="008B2B9E" w:rsidRDefault="008B2B9E" w:rsidP="008B2B9E">
      <w:pPr>
        <w:widowControl w:val="0"/>
        <w:tabs>
          <w:tab w:val="left" w:pos="1134"/>
        </w:tabs>
        <w:autoSpaceDE w:val="0"/>
        <w:autoSpaceDN w:val="0"/>
        <w:adjustRightInd w:val="0"/>
        <w:ind w:firstLine="709"/>
        <w:jc w:val="both"/>
        <w:rPr>
          <w:color w:val="000000"/>
          <w:sz w:val="28"/>
          <w:szCs w:val="28"/>
        </w:rPr>
      </w:pPr>
    </w:p>
    <w:p w14:paraId="5CB84F15" w14:textId="77777777" w:rsidR="008B2B9E" w:rsidRPr="008B2B9E" w:rsidRDefault="008B2B9E" w:rsidP="008B2B9E">
      <w:pPr>
        <w:widowControl w:val="0"/>
        <w:tabs>
          <w:tab w:val="left" w:pos="1134"/>
        </w:tabs>
        <w:autoSpaceDE w:val="0"/>
        <w:autoSpaceDN w:val="0"/>
        <w:adjustRightInd w:val="0"/>
        <w:ind w:firstLine="709"/>
        <w:jc w:val="both"/>
        <w:rPr>
          <w:sz w:val="28"/>
          <w:szCs w:val="28"/>
        </w:rPr>
      </w:pPr>
      <w:r w:rsidRPr="008B2B9E">
        <w:rPr>
          <w:sz w:val="28"/>
          <w:szCs w:val="28"/>
        </w:rPr>
        <w:t xml:space="preserve">Общая сумма страховых взносов составила 128,14 тыс. руб. </w:t>
      </w:r>
    </w:p>
    <w:p w14:paraId="25BEBB76" w14:textId="77777777" w:rsidR="008B2B9E" w:rsidRPr="008B2B9E" w:rsidRDefault="008B2B9E" w:rsidP="008B2B9E">
      <w:pPr>
        <w:tabs>
          <w:tab w:val="left" w:pos="709"/>
        </w:tabs>
        <w:ind w:firstLine="709"/>
        <w:jc w:val="both"/>
        <w:rPr>
          <w:sz w:val="28"/>
          <w:szCs w:val="28"/>
        </w:rPr>
      </w:pPr>
      <w:r w:rsidRPr="008B2B9E">
        <w:rPr>
          <w:sz w:val="28"/>
          <w:szCs w:val="28"/>
        </w:rPr>
        <w:t>Расходы по статье с календарной разбивкой по периодам составили:</w:t>
      </w:r>
    </w:p>
    <w:p w14:paraId="212A67C0" w14:textId="77777777" w:rsidR="008B2B9E" w:rsidRPr="008B2B9E" w:rsidRDefault="008B2B9E" w:rsidP="008B2B9E">
      <w:pPr>
        <w:tabs>
          <w:tab w:val="left" w:pos="709"/>
        </w:tabs>
        <w:jc w:val="both"/>
        <w:rPr>
          <w:b/>
          <w:sz w:val="28"/>
          <w:szCs w:val="28"/>
        </w:rPr>
      </w:pPr>
      <w:r w:rsidRPr="008B2B9E">
        <w:rPr>
          <w:b/>
          <w:sz w:val="28"/>
          <w:szCs w:val="28"/>
        </w:rPr>
        <w:tab/>
        <w:t xml:space="preserve">с 01.01.2022 по 30.06.2022 </w:t>
      </w:r>
      <w:r w:rsidRPr="008B2B9E">
        <w:rPr>
          <w:sz w:val="28"/>
          <w:szCs w:val="28"/>
        </w:rPr>
        <w:t xml:space="preserve">– </w:t>
      </w:r>
      <w:r w:rsidRPr="008B2B9E">
        <w:rPr>
          <w:b/>
          <w:i/>
          <w:sz w:val="28"/>
          <w:szCs w:val="28"/>
        </w:rPr>
        <w:t xml:space="preserve">64,07 </w:t>
      </w:r>
      <w:r w:rsidRPr="008B2B9E">
        <w:rPr>
          <w:sz w:val="28"/>
          <w:szCs w:val="28"/>
        </w:rPr>
        <w:t>тыс. руб.;</w:t>
      </w:r>
    </w:p>
    <w:p w14:paraId="72DAE7F8" w14:textId="77777777" w:rsidR="008B2B9E" w:rsidRPr="008B2B9E" w:rsidRDefault="008B2B9E" w:rsidP="008B2B9E">
      <w:pPr>
        <w:tabs>
          <w:tab w:val="left" w:pos="709"/>
        </w:tabs>
        <w:jc w:val="both"/>
        <w:rPr>
          <w:sz w:val="28"/>
          <w:szCs w:val="28"/>
        </w:rPr>
      </w:pPr>
      <w:r w:rsidRPr="008B2B9E">
        <w:rPr>
          <w:b/>
          <w:sz w:val="28"/>
          <w:szCs w:val="28"/>
        </w:rPr>
        <w:tab/>
        <w:t>с</w:t>
      </w:r>
      <w:r w:rsidRPr="008B2B9E">
        <w:rPr>
          <w:sz w:val="28"/>
          <w:szCs w:val="28"/>
        </w:rPr>
        <w:t xml:space="preserve"> </w:t>
      </w:r>
      <w:r w:rsidRPr="008B2B9E">
        <w:rPr>
          <w:b/>
          <w:sz w:val="28"/>
          <w:szCs w:val="28"/>
        </w:rPr>
        <w:t>01.07.2022 по 31.12.2022</w:t>
      </w:r>
      <w:r w:rsidRPr="008B2B9E">
        <w:rPr>
          <w:sz w:val="28"/>
          <w:szCs w:val="28"/>
        </w:rPr>
        <w:t xml:space="preserve"> – </w:t>
      </w:r>
      <w:r w:rsidRPr="008B2B9E">
        <w:rPr>
          <w:b/>
          <w:i/>
          <w:sz w:val="28"/>
          <w:szCs w:val="28"/>
        </w:rPr>
        <w:t xml:space="preserve">64,07 </w:t>
      </w:r>
      <w:r w:rsidRPr="008B2B9E">
        <w:rPr>
          <w:sz w:val="28"/>
          <w:szCs w:val="28"/>
        </w:rPr>
        <w:t>тыс. руб.</w:t>
      </w:r>
    </w:p>
    <w:p w14:paraId="53021046" w14:textId="77777777" w:rsidR="008B2B9E" w:rsidRPr="008B2B9E" w:rsidRDefault="008B2B9E" w:rsidP="008B2B9E">
      <w:pPr>
        <w:tabs>
          <w:tab w:val="left" w:pos="709"/>
        </w:tabs>
        <w:jc w:val="both"/>
        <w:rPr>
          <w:sz w:val="28"/>
          <w:szCs w:val="28"/>
        </w:rPr>
      </w:pPr>
    </w:p>
    <w:p w14:paraId="11373EF3" w14:textId="77777777" w:rsidR="008B2B9E" w:rsidRPr="008B2B9E" w:rsidRDefault="008B2B9E" w:rsidP="008B2B9E">
      <w:pPr>
        <w:tabs>
          <w:tab w:val="left" w:pos="1134"/>
        </w:tabs>
        <w:jc w:val="center"/>
        <w:rPr>
          <w:b/>
          <w:sz w:val="28"/>
          <w:szCs w:val="28"/>
          <w:u w:val="single"/>
        </w:rPr>
      </w:pPr>
      <w:r w:rsidRPr="008B2B9E">
        <w:rPr>
          <w:b/>
          <w:sz w:val="28"/>
          <w:szCs w:val="28"/>
          <w:u w:val="single"/>
        </w:rPr>
        <w:t xml:space="preserve">«Амортизация основных средств, в составе </w:t>
      </w:r>
      <w:proofErr w:type="spellStart"/>
      <w:r w:rsidRPr="008B2B9E">
        <w:rPr>
          <w:b/>
          <w:sz w:val="28"/>
          <w:szCs w:val="28"/>
          <w:u w:val="single"/>
        </w:rPr>
        <w:t>общеэксплуатационных</w:t>
      </w:r>
      <w:proofErr w:type="spellEnd"/>
      <w:r w:rsidRPr="008B2B9E">
        <w:rPr>
          <w:b/>
          <w:sz w:val="28"/>
          <w:szCs w:val="28"/>
          <w:u w:val="single"/>
        </w:rPr>
        <w:t xml:space="preserve"> расходов»</w:t>
      </w:r>
    </w:p>
    <w:p w14:paraId="0F76AAE0" w14:textId="77777777" w:rsidR="008B2B9E" w:rsidRPr="008B2B9E" w:rsidRDefault="008B2B9E" w:rsidP="008B2B9E">
      <w:pPr>
        <w:tabs>
          <w:tab w:val="left" w:pos="1134"/>
        </w:tabs>
        <w:ind w:firstLine="709"/>
        <w:jc w:val="center"/>
        <w:rPr>
          <w:color w:val="FF0000"/>
          <w:sz w:val="12"/>
          <w:szCs w:val="28"/>
        </w:rPr>
      </w:pPr>
    </w:p>
    <w:p w14:paraId="56860880" w14:textId="77777777" w:rsidR="008B2B9E" w:rsidRPr="008B2B9E" w:rsidRDefault="008B2B9E" w:rsidP="008B2B9E">
      <w:pPr>
        <w:tabs>
          <w:tab w:val="left" w:pos="1134"/>
        </w:tabs>
        <w:ind w:firstLine="709"/>
        <w:jc w:val="both"/>
        <w:rPr>
          <w:sz w:val="28"/>
          <w:szCs w:val="28"/>
        </w:rPr>
      </w:pPr>
      <w:r w:rsidRPr="008B2B9E">
        <w:rPr>
          <w:sz w:val="28"/>
          <w:szCs w:val="28"/>
        </w:rPr>
        <w:t xml:space="preserve">Организацией заявлены для учета в необходимой валовой выручке расходы по данной статье в сумме </w:t>
      </w:r>
      <w:r w:rsidRPr="008B2B9E">
        <w:rPr>
          <w:b/>
          <w:i/>
          <w:sz w:val="28"/>
          <w:szCs w:val="28"/>
        </w:rPr>
        <w:t xml:space="preserve">775,00 </w:t>
      </w:r>
      <w:r w:rsidRPr="008B2B9E">
        <w:rPr>
          <w:sz w:val="28"/>
          <w:szCs w:val="28"/>
        </w:rPr>
        <w:t>тыс. руб.</w:t>
      </w:r>
    </w:p>
    <w:p w14:paraId="6F00E805" w14:textId="77777777" w:rsidR="008B2B9E" w:rsidRPr="008B2B9E" w:rsidRDefault="008B2B9E" w:rsidP="008B2B9E">
      <w:pPr>
        <w:tabs>
          <w:tab w:val="left" w:pos="1134"/>
        </w:tabs>
        <w:ind w:firstLine="709"/>
        <w:jc w:val="both"/>
        <w:rPr>
          <w:sz w:val="28"/>
          <w:szCs w:val="28"/>
        </w:rPr>
      </w:pPr>
      <w:r w:rsidRPr="008B2B9E">
        <w:rPr>
          <w:sz w:val="28"/>
          <w:szCs w:val="28"/>
        </w:rPr>
        <w:t>Регулятором предложение по данной статье отклонено. Организация предлагает повторно учесть амортизацию по погрузчику фронтальному купленному по договору лизинга. Данные затраты организацией предлагаются также в статье «Амортизация основных средств». Регулятором учтены затраты только в статье «Амортизация основных средств», расчет представлен ниже по тексту экспертного заключения.</w:t>
      </w:r>
    </w:p>
    <w:p w14:paraId="10D1F9A3" w14:textId="77777777" w:rsidR="008B2B9E" w:rsidRPr="008B2B9E" w:rsidRDefault="008B2B9E" w:rsidP="008B2B9E">
      <w:pPr>
        <w:tabs>
          <w:tab w:val="left" w:pos="1134"/>
        </w:tabs>
        <w:ind w:firstLine="709"/>
        <w:jc w:val="both"/>
        <w:rPr>
          <w:sz w:val="28"/>
          <w:szCs w:val="28"/>
        </w:rPr>
      </w:pPr>
      <w:r w:rsidRPr="008B2B9E">
        <w:rPr>
          <w:sz w:val="28"/>
          <w:szCs w:val="28"/>
        </w:rPr>
        <w:t xml:space="preserve"> Расходы по статье с календарной разбивкой по периодам составили:</w:t>
      </w:r>
    </w:p>
    <w:p w14:paraId="62629264" w14:textId="77777777" w:rsidR="008B2B9E" w:rsidRPr="008B2B9E" w:rsidRDefault="008B2B9E" w:rsidP="008B2B9E">
      <w:pPr>
        <w:tabs>
          <w:tab w:val="left" w:pos="709"/>
        </w:tabs>
        <w:jc w:val="both"/>
        <w:rPr>
          <w:b/>
          <w:sz w:val="28"/>
          <w:szCs w:val="28"/>
        </w:rPr>
      </w:pPr>
      <w:r w:rsidRPr="008B2B9E">
        <w:rPr>
          <w:b/>
          <w:sz w:val="28"/>
          <w:szCs w:val="28"/>
        </w:rPr>
        <w:tab/>
        <w:t xml:space="preserve">с 01.01.2022 по 30.06.2022 </w:t>
      </w:r>
      <w:r w:rsidRPr="008B2B9E">
        <w:rPr>
          <w:sz w:val="28"/>
          <w:szCs w:val="28"/>
        </w:rPr>
        <w:t xml:space="preserve">– </w:t>
      </w:r>
      <w:r w:rsidRPr="008B2B9E">
        <w:rPr>
          <w:b/>
          <w:i/>
          <w:sz w:val="28"/>
          <w:szCs w:val="28"/>
        </w:rPr>
        <w:t xml:space="preserve">0,00 </w:t>
      </w:r>
      <w:r w:rsidRPr="008B2B9E">
        <w:rPr>
          <w:sz w:val="28"/>
          <w:szCs w:val="28"/>
        </w:rPr>
        <w:t>тыс. руб.;</w:t>
      </w:r>
    </w:p>
    <w:p w14:paraId="7A96FEA9" w14:textId="77777777" w:rsidR="008B2B9E" w:rsidRPr="008B2B9E" w:rsidRDefault="008B2B9E" w:rsidP="008B2B9E">
      <w:pPr>
        <w:tabs>
          <w:tab w:val="left" w:pos="709"/>
        </w:tabs>
        <w:jc w:val="both"/>
        <w:rPr>
          <w:sz w:val="28"/>
          <w:szCs w:val="28"/>
        </w:rPr>
      </w:pPr>
      <w:r w:rsidRPr="008B2B9E">
        <w:rPr>
          <w:b/>
          <w:sz w:val="28"/>
          <w:szCs w:val="28"/>
        </w:rPr>
        <w:tab/>
        <w:t>с</w:t>
      </w:r>
      <w:r w:rsidRPr="008B2B9E">
        <w:rPr>
          <w:sz w:val="28"/>
          <w:szCs w:val="28"/>
        </w:rPr>
        <w:t xml:space="preserve"> </w:t>
      </w:r>
      <w:r w:rsidRPr="008B2B9E">
        <w:rPr>
          <w:b/>
          <w:sz w:val="28"/>
          <w:szCs w:val="28"/>
        </w:rPr>
        <w:t>01.07.2022 по 31.12.2022</w:t>
      </w:r>
      <w:r w:rsidRPr="008B2B9E">
        <w:rPr>
          <w:sz w:val="28"/>
          <w:szCs w:val="28"/>
        </w:rPr>
        <w:t xml:space="preserve"> – </w:t>
      </w:r>
      <w:r w:rsidRPr="008B2B9E">
        <w:rPr>
          <w:b/>
          <w:i/>
          <w:sz w:val="28"/>
          <w:szCs w:val="28"/>
        </w:rPr>
        <w:t xml:space="preserve">0,00 </w:t>
      </w:r>
      <w:r w:rsidRPr="008B2B9E">
        <w:rPr>
          <w:sz w:val="28"/>
          <w:szCs w:val="28"/>
        </w:rPr>
        <w:t>тыс. руб.</w:t>
      </w:r>
    </w:p>
    <w:p w14:paraId="0DB48EA9" w14:textId="77777777" w:rsidR="008B2B9E" w:rsidRPr="008B2B9E" w:rsidRDefault="008B2B9E" w:rsidP="008B2B9E">
      <w:pPr>
        <w:tabs>
          <w:tab w:val="left" w:pos="709"/>
        </w:tabs>
        <w:ind w:firstLine="709"/>
        <w:jc w:val="both"/>
        <w:rPr>
          <w:sz w:val="28"/>
          <w:szCs w:val="28"/>
        </w:rPr>
      </w:pPr>
    </w:p>
    <w:p w14:paraId="62D1A735" w14:textId="77777777" w:rsidR="008B2B9E" w:rsidRPr="008B2B9E" w:rsidRDefault="008B2B9E" w:rsidP="008B2B9E">
      <w:pPr>
        <w:tabs>
          <w:tab w:val="left" w:pos="709"/>
        </w:tabs>
        <w:jc w:val="both"/>
        <w:rPr>
          <w:sz w:val="28"/>
          <w:szCs w:val="28"/>
        </w:rPr>
      </w:pPr>
      <w:r w:rsidRPr="008B2B9E">
        <w:rPr>
          <w:sz w:val="28"/>
          <w:szCs w:val="28"/>
        </w:rPr>
        <w:tab/>
        <w:t xml:space="preserve">Базовый уровень операционных расходов на 2022 год составил </w:t>
      </w:r>
      <w:r w:rsidRPr="008B2B9E">
        <w:rPr>
          <w:b/>
          <w:i/>
          <w:sz w:val="28"/>
          <w:szCs w:val="28"/>
        </w:rPr>
        <w:t xml:space="preserve">7 292,70   </w:t>
      </w:r>
      <w:r w:rsidRPr="008B2B9E">
        <w:rPr>
          <w:sz w:val="28"/>
          <w:szCs w:val="28"/>
        </w:rPr>
        <w:t>тыс. руб.</w:t>
      </w:r>
    </w:p>
    <w:p w14:paraId="200896D7" w14:textId="77777777" w:rsidR="008B2B9E" w:rsidRPr="008B2B9E" w:rsidRDefault="008B2B9E" w:rsidP="008B2B9E">
      <w:pPr>
        <w:ind w:firstLine="720"/>
        <w:jc w:val="both"/>
        <w:rPr>
          <w:sz w:val="28"/>
          <w:szCs w:val="28"/>
        </w:rPr>
      </w:pPr>
      <w:r w:rsidRPr="008B2B9E">
        <w:rPr>
          <w:sz w:val="28"/>
          <w:szCs w:val="28"/>
        </w:rPr>
        <w:t>Регулятор поясняет, в части утверждения операционных расходов на 2023 год и 2024 год, следующее, что согласно постановлению Коллегии Администрации Кемеровской области от 26.09.2016 г. №367 «Об утверждении территориальной схемы обращения с отходами производства и потребления, в том числе с твердыми коммунальными отходами, Кемеровской области» полигон ТБО в г. Юрга будет выведен из эксплуатации с 2023 г. (по Приложению Б2 к Территориальной схеме «Сводная информация об объектах инфраструктуры», показатель «Завезено отходов» равен нулю). Объемы ТКО на 2023г. и 2024 г. утверждаются в размере 0,00 т. соответственно.</w:t>
      </w:r>
    </w:p>
    <w:p w14:paraId="048F6FE1" w14:textId="77777777" w:rsidR="008B2B9E" w:rsidRPr="008B2B9E" w:rsidRDefault="008B2B9E" w:rsidP="008B2B9E">
      <w:pPr>
        <w:tabs>
          <w:tab w:val="left" w:pos="709"/>
        </w:tabs>
        <w:jc w:val="both"/>
        <w:rPr>
          <w:sz w:val="28"/>
          <w:szCs w:val="28"/>
        </w:rPr>
      </w:pPr>
      <w:r w:rsidRPr="008B2B9E">
        <w:rPr>
          <w:sz w:val="28"/>
          <w:szCs w:val="28"/>
        </w:rPr>
        <w:tab/>
      </w:r>
      <w:r w:rsidRPr="008B2B9E">
        <w:rPr>
          <w:sz w:val="28"/>
          <w:szCs w:val="28"/>
          <w:u w:val="single"/>
        </w:rPr>
        <w:t>Операционные расходы на 2023 год</w:t>
      </w:r>
      <w:r w:rsidRPr="008B2B9E">
        <w:rPr>
          <w:sz w:val="28"/>
          <w:szCs w:val="28"/>
        </w:rPr>
        <w:t xml:space="preserve"> рассчитаны в соответствии с п. 30 Методических указаний (исходя из уровня операционных расходов 2022 года (ОР</w:t>
      </w:r>
      <w:r w:rsidRPr="008B2B9E">
        <w:rPr>
          <w:sz w:val="28"/>
          <w:szCs w:val="28"/>
          <w:vertAlign w:val="subscript"/>
        </w:rPr>
        <w:t>i-1</w:t>
      </w:r>
      <w:r w:rsidRPr="008B2B9E">
        <w:rPr>
          <w:sz w:val="28"/>
          <w:szCs w:val="28"/>
        </w:rPr>
        <w:t xml:space="preserve">) с применением коэффициента индексации на 2023 год, рассчитанного в соответствии с Методическими указаниями (с учетом ИПЦ Минэкономразвития России на 2023 год 104,0%, индекса эффективности операционных расходов 1%), а также с учетом отношения объемов ТКО (год i к году i-1) и составили </w:t>
      </w:r>
      <w:r w:rsidRPr="008B2B9E">
        <w:rPr>
          <w:b/>
          <w:i/>
          <w:sz w:val="28"/>
          <w:szCs w:val="28"/>
        </w:rPr>
        <w:t>0,00</w:t>
      </w:r>
      <w:r w:rsidRPr="008B2B9E">
        <w:rPr>
          <w:sz w:val="28"/>
          <w:szCs w:val="28"/>
        </w:rPr>
        <w:t xml:space="preserve"> тыс. руб.</w:t>
      </w:r>
    </w:p>
    <w:p w14:paraId="0DC3BFF1" w14:textId="77777777" w:rsidR="008B2B9E" w:rsidRPr="008B2B9E" w:rsidRDefault="008B2B9E" w:rsidP="008B2B9E">
      <w:pPr>
        <w:tabs>
          <w:tab w:val="left" w:pos="709"/>
        </w:tabs>
        <w:jc w:val="both"/>
        <w:rPr>
          <w:sz w:val="28"/>
          <w:szCs w:val="28"/>
        </w:rPr>
      </w:pPr>
    </w:p>
    <w:p w14:paraId="29A732AE" w14:textId="77777777" w:rsidR="008B2B9E" w:rsidRPr="008B2B9E" w:rsidRDefault="008B2B9E" w:rsidP="008B2B9E">
      <w:pPr>
        <w:tabs>
          <w:tab w:val="left" w:pos="709"/>
        </w:tabs>
        <w:jc w:val="both"/>
        <w:rPr>
          <w:sz w:val="28"/>
          <w:szCs w:val="28"/>
        </w:rPr>
      </w:pPr>
      <w:r w:rsidRPr="008B2B9E">
        <w:rPr>
          <w:sz w:val="28"/>
          <w:szCs w:val="28"/>
        </w:rPr>
        <w:tab/>
        <w:t>ОР</w:t>
      </w:r>
      <w:r w:rsidRPr="008B2B9E">
        <w:rPr>
          <w:sz w:val="28"/>
          <w:szCs w:val="28"/>
          <w:vertAlign w:val="subscript"/>
        </w:rPr>
        <w:t>2023</w:t>
      </w:r>
      <w:r w:rsidRPr="008B2B9E">
        <w:rPr>
          <w:sz w:val="28"/>
          <w:szCs w:val="28"/>
        </w:rPr>
        <w:t xml:space="preserve"> = 7 292,70   х (1-1%/100%) х (1+0,04) х (0,00/29 219,26) = 0,00 тыс. руб.</w:t>
      </w:r>
    </w:p>
    <w:p w14:paraId="0E50048C" w14:textId="77777777" w:rsidR="008B2B9E" w:rsidRPr="008B2B9E" w:rsidRDefault="008B2B9E" w:rsidP="008B2B9E">
      <w:pPr>
        <w:tabs>
          <w:tab w:val="left" w:pos="709"/>
        </w:tabs>
        <w:jc w:val="both"/>
        <w:rPr>
          <w:sz w:val="28"/>
          <w:szCs w:val="28"/>
          <w:u w:val="single"/>
        </w:rPr>
      </w:pPr>
    </w:p>
    <w:p w14:paraId="2ECB1F57" w14:textId="77777777" w:rsidR="008B2B9E" w:rsidRPr="008B2B9E" w:rsidRDefault="008B2B9E" w:rsidP="008B2B9E">
      <w:pPr>
        <w:tabs>
          <w:tab w:val="left" w:pos="709"/>
        </w:tabs>
        <w:jc w:val="both"/>
        <w:rPr>
          <w:sz w:val="28"/>
          <w:szCs w:val="28"/>
        </w:rPr>
      </w:pPr>
      <w:r w:rsidRPr="008B2B9E">
        <w:rPr>
          <w:sz w:val="28"/>
          <w:szCs w:val="28"/>
        </w:rPr>
        <w:tab/>
      </w:r>
      <w:r w:rsidRPr="008B2B9E">
        <w:rPr>
          <w:sz w:val="28"/>
          <w:szCs w:val="28"/>
          <w:u w:val="single"/>
        </w:rPr>
        <w:t>Операционные расходы на 2024 год</w:t>
      </w:r>
      <w:r w:rsidRPr="008B2B9E">
        <w:rPr>
          <w:sz w:val="28"/>
          <w:szCs w:val="28"/>
        </w:rPr>
        <w:t xml:space="preserve"> рассчитаны в соответствии с п. 30 Методических указаний (исходя из уровня операционных расходов 2023 года (ОР</w:t>
      </w:r>
      <w:r w:rsidRPr="008B2B9E">
        <w:rPr>
          <w:sz w:val="28"/>
          <w:szCs w:val="28"/>
          <w:vertAlign w:val="subscript"/>
        </w:rPr>
        <w:t>i-1</w:t>
      </w:r>
      <w:r w:rsidRPr="008B2B9E">
        <w:rPr>
          <w:sz w:val="28"/>
          <w:szCs w:val="28"/>
        </w:rPr>
        <w:t xml:space="preserve">) с применением коэффициента индексации на 2024 год, рассчитанного в соответствии с Методическими указаниями (с учетом ИПЦ Минэкономразвития России на 2024 год 104,0%, индекса эффективности операционных расходов 1%), а также с учетом отношения объемов ТКО (год i к году i-1) и составили </w:t>
      </w:r>
      <w:r w:rsidRPr="008B2B9E">
        <w:rPr>
          <w:b/>
          <w:i/>
          <w:sz w:val="28"/>
          <w:szCs w:val="28"/>
        </w:rPr>
        <w:t>0,00</w:t>
      </w:r>
      <w:r w:rsidRPr="008B2B9E">
        <w:rPr>
          <w:sz w:val="28"/>
          <w:szCs w:val="28"/>
        </w:rPr>
        <w:t xml:space="preserve"> тыс. руб.</w:t>
      </w:r>
    </w:p>
    <w:p w14:paraId="417E1416" w14:textId="77777777" w:rsidR="008B2B9E" w:rsidRPr="008B2B9E" w:rsidRDefault="008B2B9E" w:rsidP="008B2B9E">
      <w:pPr>
        <w:tabs>
          <w:tab w:val="left" w:pos="709"/>
        </w:tabs>
        <w:jc w:val="both"/>
        <w:rPr>
          <w:sz w:val="28"/>
          <w:szCs w:val="28"/>
        </w:rPr>
      </w:pPr>
    </w:p>
    <w:p w14:paraId="1CD574C6" w14:textId="77777777" w:rsidR="008B2B9E" w:rsidRPr="008B2B9E" w:rsidRDefault="008B2B9E" w:rsidP="008B2B9E">
      <w:pPr>
        <w:tabs>
          <w:tab w:val="left" w:pos="709"/>
        </w:tabs>
        <w:jc w:val="both"/>
        <w:rPr>
          <w:sz w:val="28"/>
          <w:szCs w:val="28"/>
        </w:rPr>
      </w:pPr>
      <w:r w:rsidRPr="008B2B9E">
        <w:rPr>
          <w:sz w:val="28"/>
          <w:szCs w:val="28"/>
        </w:rPr>
        <w:tab/>
        <w:t>ОР</w:t>
      </w:r>
      <w:r w:rsidRPr="008B2B9E">
        <w:rPr>
          <w:sz w:val="28"/>
          <w:szCs w:val="28"/>
          <w:vertAlign w:val="subscript"/>
        </w:rPr>
        <w:t>2024</w:t>
      </w:r>
      <w:r w:rsidRPr="008B2B9E">
        <w:rPr>
          <w:sz w:val="28"/>
          <w:szCs w:val="28"/>
        </w:rPr>
        <w:t xml:space="preserve"> = 0,00 х (1-1%/100%) х (1+0,04) х (0,00/0,00) = 0,00 тыс. руб.</w:t>
      </w:r>
    </w:p>
    <w:p w14:paraId="43ED8F2B" w14:textId="77777777" w:rsidR="008B2B9E" w:rsidRPr="008B2B9E" w:rsidRDefault="008B2B9E" w:rsidP="008B2B9E">
      <w:pPr>
        <w:tabs>
          <w:tab w:val="left" w:pos="709"/>
        </w:tabs>
        <w:jc w:val="both"/>
        <w:rPr>
          <w:sz w:val="28"/>
          <w:szCs w:val="28"/>
        </w:rPr>
      </w:pPr>
    </w:p>
    <w:p w14:paraId="0B9A4A27" w14:textId="77777777" w:rsidR="008B2B9E" w:rsidRPr="008B2B9E" w:rsidRDefault="008B2B9E" w:rsidP="008B2B9E">
      <w:pPr>
        <w:numPr>
          <w:ilvl w:val="1"/>
          <w:numId w:val="32"/>
        </w:numPr>
        <w:jc w:val="center"/>
        <w:rPr>
          <w:b/>
          <w:sz w:val="32"/>
          <w:szCs w:val="32"/>
          <w:u w:val="single"/>
        </w:rPr>
      </w:pPr>
      <w:r w:rsidRPr="008B2B9E">
        <w:rPr>
          <w:b/>
          <w:color w:val="000000"/>
          <w:sz w:val="32"/>
          <w:szCs w:val="32"/>
          <w:u w:val="single"/>
        </w:rPr>
        <w:t>Расходы</w:t>
      </w:r>
      <w:r w:rsidRPr="008B2B9E">
        <w:rPr>
          <w:b/>
          <w:sz w:val="32"/>
          <w:szCs w:val="32"/>
          <w:u w:val="single"/>
        </w:rPr>
        <w:t xml:space="preserve"> на приобретение энергетических ресурсов</w:t>
      </w:r>
    </w:p>
    <w:p w14:paraId="391B725D" w14:textId="77777777" w:rsidR="008B2B9E" w:rsidRPr="008B2B9E" w:rsidRDefault="008B2B9E" w:rsidP="008B2B9E">
      <w:pPr>
        <w:tabs>
          <w:tab w:val="left" w:pos="1134"/>
        </w:tabs>
        <w:ind w:firstLine="709"/>
        <w:jc w:val="center"/>
        <w:rPr>
          <w:b/>
          <w:sz w:val="16"/>
          <w:szCs w:val="32"/>
          <w:u w:val="single"/>
        </w:rPr>
      </w:pPr>
    </w:p>
    <w:p w14:paraId="6CFF3C77" w14:textId="77777777" w:rsidR="008B2B9E" w:rsidRPr="008B2B9E" w:rsidRDefault="008B2B9E" w:rsidP="008B2B9E">
      <w:pPr>
        <w:autoSpaceDE w:val="0"/>
        <w:autoSpaceDN w:val="0"/>
        <w:adjustRightInd w:val="0"/>
        <w:ind w:firstLine="720"/>
        <w:jc w:val="both"/>
        <w:rPr>
          <w:sz w:val="28"/>
          <w:szCs w:val="28"/>
        </w:rPr>
      </w:pPr>
      <w:r w:rsidRPr="008B2B9E">
        <w:rPr>
          <w:sz w:val="28"/>
          <w:szCs w:val="28"/>
        </w:rPr>
        <w:t>В соответствии с п. 33 Методических указаний расходы на приобретение энергетических ресурсов включаются в необходимую валовую выручку в объеме, определенном исходя из объема потребления соответствующего энергетического ресурса, а также исходя из плановых (расчетных) цен (тарифов) на энергетические ресурсы, и рассчитываются по формуле:</w:t>
      </w:r>
    </w:p>
    <w:p w14:paraId="16BF838A" w14:textId="77777777" w:rsidR="008B2B9E" w:rsidRPr="008B2B9E" w:rsidRDefault="008B2B9E" w:rsidP="008B2B9E">
      <w:pPr>
        <w:autoSpaceDE w:val="0"/>
        <w:autoSpaceDN w:val="0"/>
        <w:adjustRightInd w:val="0"/>
        <w:ind w:firstLine="720"/>
        <w:jc w:val="both"/>
        <w:rPr>
          <w:sz w:val="28"/>
          <w:szCs w:val="28"/>
        </w:rPr>
      </w:pPr>
    </w:p>
    <w:p w14:paraId="4C260499" w14:textId="58E1D35E" w:rsidR="008B2B9E" w:rsidRPr="008B2B9E" w:rsidRDefault="008B2B9E" w:rsidP="008B2B9E">
      <w:pPr>
        <w:autoSpaceDE w:val="0"/>
        <w:autoSpaceDN w:val="0"/>
        <w:adjustRightInd w:val="0"/>
        <w:jc w:val="center"/>
        <w:rPr>
          <w:sz w:val="28"/>
          <w:szCs w:val="28"/>
        </w:rPr>
      </w:pPr>
      <w:r w:rsidRPr="008B2B9E">
        <w:rPr>
          <w:noProof/>
          <w:sz w:val="28"/>
          <w:szCs w:val="28"/>
        </w:rPr>
        <w:drawing>
          <wp:inline distT="0" distB="0" distL="0" distR="0" wp14:anchorId="46C55B25" wp14:editId="49A1A272">
            <wp:extent cx="2983865" cy="337185"/>
            <wp:effectExtent l="0" t="0" r="6985" b="0"/>
            <wp:docPr id="22551" name="Рисунок 2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2983865" cy="337185"/>
                    </a:xfrm>
                    <a:prstGeom prst="rect">
                      <a:avLst/>
                    </a:prstGeom>
                    <a:noFill/>
                    <a:ln>
                      <a:noFill/>
                    </a:ln>
                  </pic:spPr>
                </pic:pic>
              </a:graphicData>
            </a:graphic>
          </wp:inline>
        </w:drawing>
      </w:r>
    </w:p>
    <w:p w14:paraId="698B35A6" w14:textId="77777777" w:rsidR="008B2B9E" w:rsidRPr="008B2B9E" w:rsidRDefault="008B2B9E" w:rsidP="008B2B9E">
      <w:pPr>
        <w:autoSpaceDE w:val="0"/>
        <w:autoSpaceDN w:val="0"/>
        <w:adjustRightInd w:val="0"/>
        <w:ind w:firstLine="720"/>
        <w:jc w:val="both"/>
        <w:rPr>
          <w:sz w:val="28"/>
          <w:szCs w:val="28"/>
        </w:rPr>
      </w:pPr>
    </w:p>
    <w:p w14:paraId="1C9619DE" w14:textId="77777777" w:rsidR="008B2B9E" w:rsidRPr="008B2B9E" w:rsidRDefault="008B2B9E" w:rsidP="008B2B9E">
      <w:pPr>
        <w:autoSpaceDE w:val="0"/>
        <w:autoSpaceDN w:val="0"/>
        <w:adjustRightInd w:val="0"/>
        <w:ind w:firstLine="720"/>
        <w:jc w:val="both"/>
        <w:rPr>
          <w:sz w:val="28"/>
          <w:szCs w:val="28"/>
        </w:rPr>
      </w:pPr>
      <w:r w:rsidRPr="008B2B9E">
        <w:rPr>
          <w:sz w:val="28"/>
          <w:szCs w:val="28"/>
        </w:rPr>
        <w:t>где:</w:t>
      </w:r>
    </w:p>
    <w:p w14:paraId="456B1717" w14:textId="77777777" w:rsidR="008B2B9E" w:rsidRPr="008B2B9E" w:rsidRDefault="008B2B9E" w:rsidP="008B2B9E">
      <w:pPr>
        <w:autoSpaceDE w:val="0"/>
        <w:autoSpaceDN w:val="0"/>
        <w:adjustRightInd w:val="0"/>
        <w:ind w:firstLine="720"/>
        <w:jc w:val="both"/>
        <w:rPr>
          <w:sz w:val="28"/>
          <w:szCs w:val="28"/>
        </w:rPr>
      </w:pPr>
      <w:proofErr w:type="spellStart"/>
      <w:proofErr w:type="gramStart"/>
      <w:r w:rsidRPr="008B2B9E">
        <w:rPr>
          <w:sz w:val="32"/>
          <w:szCs w:val="28"/>
        </w:rPr>
        <w:t>V</w:t>
      </w:r>
      <w:r w:rsidRPr="008B2B9E">
        <w:rPr>
          <w:sz w:val="32"/>
          <w:szCs w:val="28"/>
          <w:vertAlign w:val="subscript"/>
        </w:rPr>
        <w:t>i,z</w:t>
      </w:r>
      <w:proofErr w:type="spellEnd"/>
      <w:proofErr w:type="gramEnd"/>
      <w:r w:rsidRPr="008B2B9E">
        <w:rPr>
          <w:sz w:val="28"/>
          <w:szCs w:val="28"/>
          <w:vertAlign w:val="subscript"/>
        </w:rPr>
        <w:t xml:space="preserve"> </w:t>
      </w:r>
      <w:r w:rsidRPr="008B2B9E">
        <w:rPr>
          <w:sz w:val="28"/>
          <w:szCs w:val="28"/>
        </w:rPr>
        <w:t>- объем потребления z-го энергетического ресурса в i-м расчетном периоде регулирования, определяемый с учетом технических характеристик фактически действующего энергопотребляющего оборудования, нормативного времени его работы, а также фактических значений объема потребления такого энергетического ресурса в предыдущие расчетные периоды регулирования;</w:t>
      </w:r>
    </w:p>
    <w:p w14:paraId="3861A519" w14:textId="77777777" w:rsidR="008B2B9E" w:rsidRPr="008B2B9E" w:rsidRDefault="008B2B9E" w:rsidP="008B2B9E">
      <w:pPr>
        <w:autoSpaceDE w:val="0"/>
        <w:autoSpaceDN w:val="0"/>
        <w:adjustRightInd w:val="0"/>
        <w:ind w:firstLine="720"/>
        <w:jc w:val="both"/>
        <w:rPr>
          <w:sz w:val="28"/>
          <w:szCs w:val="28"/>
        </w:rPr>
      </w:pPr>
      <w:proofErr w:type="spellStart"/>
      <w:r w:rsidRPr="008B2B9E">
        <w:rPr>
          <w:sz w:val="32"/>
          <w:szCs w:val="28"/>
        </w:rPr>
        <w:t>ЦР</w:t>
      </w:r>
      <w:proofErr w:type="gramStart"/>
      <w:r w:rsidRPr="008B2B9E">
        <w:rPr>
          <w:sz w:val="32"/>
          <w:szCs w:val="28"/>
          <w:vertAlign w:val="subscript"/>
        </w:rPr>
        <w:t>i,z</w:t>
      </w:r>
      <w:proofErr w:type="spellEnd"/>
      <w:proofErr w:type="gramEnd"/>
      <w:r w:rsidRPr="008B2B9E">
        <w:rPr>
          <w:sz w:val="28"/>
          <w:szCs w:val="28"/>
        </w:rPr>
        <w:t xml:space="preserve"> - плановая (расчетная) стоимость покупки единицы z-го энергетического ресурса в i-м расчетном периоде регулирования.</w:t>
      </w:r>
    </w:p>
    <w:p w14:paraId="15077E76" w14:textId="77777777" w:rsidR="008B2B9E" w:rsidRPr="008B2B9E" w:rsidRDefault="008B2B9E" w:rsidP="008B2B9E">
      <w:pPr>
        <w:autoSpaceDE w:val="0"/>
        <w:autoSpaceDN w:val="0"/>
        <w:adjustRightInd w:val="0"/>
        <w:ind w:firstLine="720"/>
        <w:jc w:val="both"/>
        <w:rPr>
          <w:sz w:val="28"/>
          <w:szCs w:val="28"/>
        </w:rPr>
      </w:pPr>
      <w:r w:rsidRPr="008B2B9E">
        <w:rPr>
          <w:sz w:val="28"/>
          <w:szCs w:val="28"/>
        </w:rPr>
        <w:t>В расходы на приобретение энергетических ресурсов включаются расходы:</w:t>
      </w:r>
    </w:p>
    <w:p w14:paraId="5B8B2831" w14:textId="77777777" w:rsidR="008B2B9E" w:rsidRPr="008B2B9E" w:rsidRDefault="008B2B9E" w:rsidP="008B2B9E">
      <w:pPr>
        <w:autoSpaceDE w:val="0"/>
        <w:autoSpaceDN w:val="0"/>
        <w:adjustRightInd w:val="0"/>
        <w:ind w:firstLine="720"/>
        <w:jc w:val="both"/>
        <w:rPr>
          <w:sz w:val="28"/>
          <w:szCs w:val="28"/>
        </w:rPr>
      </w:pPr>
      <w:r w:rsidRPr="008B2B9E">
        <w:rPr>
          <w:sz w:val="28"/>
          <w:szCs w:val="28"/>
        </w:rPr>
        <w:t>на электроэнергию (мощность);</w:t>
      </w:r>
    </w:p>
    <w:p w14:paraId="0491C9E7" w14:textId="77777777" w:rsidR="008B2B9E" w:rsidRPr="008B2B9E" w:rsidRDefault="008B2B9E" w:rsidP="008B2B9E">
      <w:pPr>
        <w:autoSpaceDE w:val="0"/>
        <w:autoSpaceDN w:val="0"/>
        <w:adjustRightInd w:val="0"/>
        <w:ind w:firstLine="720"/>
        <w:jc w:val="both"/>
        <w:rPr>
          <w:sz w:val="28"/>
          <w:szCs w:val="28"/>
        </w:rPr>
      </w:pPr>
      <w:r w:rsidRPr="008B2B9E">
        <w:rPr>
          <w:sz w:val="28"/>
          <w:szCs w:val="28"/>
        </w:rPr>
        <w:t>на тепловую энергию и теплоноситель;</w:t>
      </w:r>
    </w:p>
    <w:p w14:paraId="67FB5E2F" w14:textId="77777777" w:rsidR="008B2B9E" w:rsidRPr="008B2B9E" w:rsidRDefault="008B2B9E" w:rsidP="008B2B9E">
      <w:pPr>
        <w:autoSpaceDE w:val="0"/>
        <w:autoSpaceDN w:val="0"/>
        <w:adjustRightInd w:val="0"/>
        <w:ind w:firstLine="720"/>
        <w:jc w:val="both"/>
        <w:rPr>
          <w:sz w:val="28"/>
          <w:szCs w:val="28"/>
        </w:rPr>
      </w:pPr>
      <w:r w:rsidRPr="008B2B9E">
        <w:rPr>
          <w:sz w:val="28"/>
          <w:szCs w:val="28"/>
        </w:rPr>
        <w:t>на горячее и холодное водоснабжение и водоотведение;</w:t>
      </w:r>
    </w:p>
    <w:p w14:paraId="315924EA" w14:textId="77777777" w:rsidR="008B2B9E" w:rsidRPr="008B2B9E" w:rsidRDefault="008B2B9E" w:rsidP="008B2B9E">
      <w:pPr>
        <w:autoSpaceDE w:val="0"/>
        <w:autoSpaceDN w:val="0"/>
        <w:adjustRightInd w:val="0"/>
        <w:ind w:firstLine="720"/>
        <w:jc w:val="both"/>
        <w:rPr>
          <w:sz w:val="28"/>
          <w:szCs w:val="28"/>
        </w:rPr>
      </w:pPr>
      <w:r w:rsidRPr="008B2B9E">
        <w:rPr>
          <w:sz w:val="28"/>
          <w:szCs w:val="28"/>
        </w:rPr>
        <w:t>на природный газ;</w:t>
      </w:r>
    </w:p>
    <w:p w14:paraId="43E9F7CE" w14:textId="77777777" w:rsidR="008B2B9E" w:rsidRPr="008B2B9E" w:rsidRDefault="008B2B9E" w:rsidP="008B2B9E">
      <w:pPr>
        <w:autoSpaceDE w:val="0"/>
        <w:autoSpaceDN w:val="0"/>
        <w:adjustRightInd w:val="0"/>
        <w:ind w:firstLine="720"/>
        <w:jc w:val="both"/>
        <w:rPr>
          <w:sz w:val="28"/>
          <w:szCs w:val="28"/>
        </w:rPr>
      </w:pPr>
      <w:r w:rsidRPr="008B2B9E">
        <w:rPr>
          <w:sz w:val="28"/>
          <w:szCs w:val="28"/>
        </w:rPr>
        <w:t>на иные виды топлива.</w:t>
      </w:r>
    </w:p>
    <w:p w14:paraId="01D468AA" w14:textId="77777777" w:rsidR="008B2B9E" w:rsidRPr="008B2B9E" w:rsidRDefault="008B2B9E" w:rsidP="008B2B9E">
      <w:pPr>
        <w:autoSpaceDE w:val="0"/>
        <w:autoSpaceDN w:val="0"/>
        <w:adjustRightInd w:val="0"/>
        <w:ind w:firstLine="720"/>
        <w:jc w:val="both"/>
        <w:rPr>
          <w:sz w:val="28"/>
          <w:szCs w:val="28"/>
        </w:rPr>
      </w:pPr>
      <w:r w:rsidRPr="008B2B9E">
        <w:rPr>
          <w:sz w:val="28"/>
          <w:szCs w:val="28"/>
        </w:rPr>
        <w:t>При снижении удельного расхода на энергетические ресурсы средства, полученные в результате уменьшения указанных расходов при условии выполнения производственной программы в полном объеме, не исключаются при расчете тарифов регулируемой организации в течение 5 лет, начиная с года, следующего за годом, в течение которого была получена экономия указанных средств.</w:t>
      </w:r>
    </w:p>
    <w:p w14:paraId="4CBFF888" w14:textId="77777777" w:rsidR="008B2B9E" w:rsidRPr="008B2B9E" w:rsidRDefault="008B2B9E" w:rsidP="008B2B9E">
      <w:pPr>
        <w:autoSpaceDE w:val="0"/>
        <w:autoSpaceDN w:val="0"/>
        <w:adjustRightInd w:val="0"/>
        <w:ind w:firstLine="720"/>
        <w:jc w:val="both"/>
        <w:rPr>
          <w:sz w:val="28"/>
          <w:szCs w:val="28"/>
        </w:rPr>
      </w:pPr>
      <w:r w:rsidRPr="008B2B9E">
        <w:rPr>
          <w:sz w:val="28"/>
          <w:szCs w:val="28"/>
        </w:rPr>
        <w:t>Плановые (расчетные) цены на энергетические ресурсы определяются на основе данных, предусмотренных пунктом 14 Основ ценообразования.</w:t>
      </w:r>
    </w:p>
    <w:p w14:paraId="7BAE4AC7" w14:textId="77777777" w:rsidR="008B2B9E" w:rsidRPr="008B2B9E" w:rsidRDefault="008B2B9E" w:rsidP="008B2B9E">
      <w:pPr>
        <w:tabs>
          <w:tab w:val="left" w:pos="1134"/>
        </w:tabs>
        <w:ind w:firstLine="709"/>
        <w:jc w:val="center"/>
        <w:rPr>
          <w:b/>
          <w:sz w:val="28"/>
          <w:szCs w:val="32"/>
          <w:u w:val="single"/>
        </w:rPr>
      </w:pPr>
    </w:p>
    <w:p w14:paraId="6877AF2C" w14:textId="77777777" w:rsidR="008B2B9E" w:rsidRPr="008B2B9E" w:rsidRDefault="008B2B9E" w:rsidP="008B2B9E">
      <w:pPr>
        <w:tabs>
          <w:tab w:val="left" w:pos="1134"/>
        </w:tabs>
        <w:ind w:firstLine="709"/>
        <w:jc w:val="center"/>
        <w:rPr>
          <w:b/>
          <w:sz w:val="28"/>
          <w:szCs w:val="32"/>
          <w:u w:val="single"/>
        </w:rPr>
      </w:pPr>
    </w:p>
    <w:p w14:paraId="528826FD" w14:textId="77777777" w:rsidR="008B2B9E" w:rsidRPr="008B2B9E" w:rsidRDefault="008B2B9E" w:rsidP="008B2B9E">
      <w:pPr>
        <w:jc w:val="center"/>
        <w:rPr>
          <w:b/>
          <w:sz w:val="28"/>
          <w:szCs w:val="28"/>
          <w:u w:val="single"/>
        </w:rPr>
      </w:pPr>
      <w:r w:rsidRPr="008B2B9E">
        <w:rPr>
          <w:b/>
          <w:sz w:val="28"/>
          <w:szCs w:val="28"/>
          <w:u w:val="single"/>
        </w:rPr>
        <w:t>«Затраты на покупную электрическую энергию»</w:t>
      </w:r>
    </w:p>
    <w:p w14:paraId="4C4CA95A" w14:textId="77777777" w:rsidR="008B2B9E" w:rsidRPr="008B2B9E" w:rsidRDefault="008B2B9E" w:rsidP="008B2B9E">
      <w:pPr>
        <w:tabs>
          <w:tab w:val="left" w:pos="709"/>
        </w:tabs>
        <w:jc w:val="both"/>
        <w:rPr>
          <w:sz w:val="14"/>
          <w:szCs w:val="28"/>
        </w:rPr>
      </w:pPr>
    </w:p>
    <w:p w14:paraId="3409BBAF" w14:textId="77777777" w:rsidR="008B2B9E" w:rsidRPr="008B2B9E" w:rsidRDefault="008B2B9E" w:rsidP="008B2B9E">
      <w:pPr>
        <w:tabs>
          <w:tab w:val="left" w:pos="709"/>
          <w:tab w:val="left" w:pos="993"/>
        </w:tabs>
        <w:ind w:firstLine="709"/>
        <w:jc w:val="both"/>
        <w:rPr>
          <w:sz w:val="28"/>
          <w:szCs w:val="28"/>
        </w:rPr>
      </w:pPr>
      <w:r w:rsidRPr="008B2B9E">
        <w:rPr>
          <w:sz w:val="28"/>
          <w:szCs w:val="28"/>
        </w:rPr>
        <w:t>В соответствии с 14 Основ ценообразования при определении расчетных значений расходов, учитываемых при установлении тарифов, орган регулирования тарифов использует экономически обоснованные объемы потребления сырья, материалов, выполненных работ (услуг) и цены (тарифы) на них, определенные с учетом следующих данных (в приоритетном порядке):</w:t>
      </w:r>
    </w:p>
    <w:p w14:paraId="7472082E" w14:textId="77777777" w:rsidR="008B2B9E" w:rsidRPr="008B2B9E" w:rsidRDefault="008B2B9E" w:rsidP="008B2B9E">
      <w:pPr>
        <w:tabs>
          <w:tab w:val="left" w:pos="709"/>
          <w:tab w:val="left" w:pos="993"/>
        </w:tabs>
        <w:ind w:firstLine="709"/>
        <w:jc w:val="both"/>
        <w:rPr>
          <w:sz w:val="28"/>
          <w:szCs w:val="28"/>
        </w:rPr>
      </w:pPr>
      <w:r w:rsidRPr="008B2B9E">
        <w:rPr>
          <w:sz w:val="28"/>
          <w:szCs w:val="28"/>
        </w:rPr>
        <w:t>а) цены (тарифы) на потребляемые регулируемой организацией товары (работы, услуги), установленные органом регулирования тарифов, - в случае, если цены (тарифы) на такие товары (работы, услуги) подлежат государственному регулированию;</w:t>
      </w:r>
    </w:p>
    <w:p w14:paraId="55B0C438" w14:textId="77777777" w:rsidR="008B2B9E" w:rsidRPr="008B2B9E" w:rsidRDefault="008B2B9E" w:rsidP="008B2B9E">
      <w:pPr>
        <w:tabs>
          <w:tab w:val="left" w:pos="709"/>
          <w:tab w:val="left" w:pos="993"/>
        </w:tabs>
        <w:ind w:firstLine="709"/>
        <w:jc w:val="both"/>
        <w:rPr>
          <w:sz w:val="28"/>
          <w:szCs w:val="28"/>
        </w:rPr>
      </w:pPr>
      <w:r w:rsidRPr="008B2B9E">
        <w:rPr>
          <w:sz w:val="28"/>
          <w:szCs w:val="28"/>
        </w:rPr>
        <w:t>б) цены, установленные в договорах, заключенных в результате проведения торгов;</w:t>
      </w:r>
    </w:p>
    <w:p w14:paraId="79648DC1" w14:textId="77777777" w:rsidR="008B2B9E" w:rsidRPr="008B2B9E" w:rsidRDefault="008B2B9E" w:rsidP="008B2B9E">
      <w:pPr>
        <w:tabs>
          <w:tab w:val="left" w:pos="709"/>
          <w:tab w:val="left" w:pos="993"/>
        </w:tabs>
        <w:ind w:firstLine="709"/>
        <w:jc w:val="both"/>
        <w:rPr>
          <w:sz w:val="28"/>
          <w:szCs w:val="28"/>
        </w:rPr>
      </w:pPr>
      <w:r w:rsidRPr="008B2B9E">
        <w:rPr>
          <w:sz w:val="28"/>
          <w:szCs w:val="28"/>
        </w:rPr>
        <w:t>в) прогнозные показатели, определенные в базовом варианте одобренных 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 или (при наличии) следующие прогнозные показатели, определенные в базовом варианте уточненного прогноза социально-экономического развития Российской Федерации на очередной финансовый год и плановый период:</w:t>
      </w:r>
    </w:p>
    <w:p w14:paraId="219F1728" w14:textId="77777777" w:rsidR="008B2B9E" w:rsidRPr="008B2B9E" w:rsidRDefault="008B2B9E" w:rsidP="008B2B9E">
      <w:pPr>
        <w:tabs>
          <w:tab w:val="left" w:pos="709"/>
          <w:tab w:val="left" w:pos="993"/>
        </w:tabs>
        <w:ind w:firstLine="709"/>
        <w:jc w:val="both"/>
        <w:rPr>
          <w:sz w:val="28"/>
          <w:szCs w:val="28"/>
        </w:rPr>
      </w:pPr>
      <w:r w:rsidRPr="008B2B9E">
        <w:rPr>
          <w:sz w:val="28"/>
          <w:szCs w:val="28"/>
        </w:rPr>
        <w:t>прогноз индекса потребительских цен (в среднем за год к предыдущему году);</w:t>
      </w:r>
    </w:p>
    <w:p w14:paraId="6F481EB0" w14:textId="77777777" w:rsidR="008B2B9E" w:rsidRPr="008B2B9E" w:rsidRDefault="008B2B9E" w:rsidP="008B2B9E">
      <w:pPr>
        <w:tabs>
          <w:tab w:val="left" w:pos="709"/>
          <w:tab w:val="left" w:pos="993"/>
        </w:tabs>
        <w:ind w:firstLine="709"/>
        <w:jc w:val="both"/>
        <w:rPr>
          <w:sz w:val="28"/>
          <w:szCs w:val="28"/>
        </w:rPr>
      </w:pPr>
      <w:r w:rsidRPr="008B2B9E">
        <w:rPr>
          <w:sz w:val="28"/>
          <w:szCs w:val="28"/>
        </w:rPr>
        <w:t>темпы роста цен на природный газ и другие виды топлива;</w:t>
      </w:r>
    </w:p>
    <w:p w14:paraId="3CCE38E1" w14:textId="77777777" w:rsidR="008B2B9E" w:rsidRPr="008B2B9E" w:rsidRDefault="008B2B9E" w:rsidP="008B2B9E">
      <w:pPr>
        <w:tabs>
          <w:tab w:val="left" w:pos="709"/>
          <w:tab w:val="left" w:pos="993"/>
        </w:tabs>
        <w:ind w:firstLine="709"/>
        <w:jc w:val="both"/>
        <w:rPr>
          <w:sz w:val="28"/>
          <w:szCs w:val="28"/>
        </w:rPr>
      </w:pPr>
      <w:r w:rsidRPr="008B2B9E">
        <w:rPr>
          <w:sz w:val="28"/>
          <w:szCs w:val="28"/>
        </w:rPr>
        <w:t>темпы роста цен на электрическую энергию;</w:t>
      </w:r>
    </w:p>
    <w:p w14:paraId="4E68DBCA" w14:textId="77777777" w:rsidR="008B2B9E" w:rsidRPr="008B2B9E" w:rsidRDefault="008B2B9E" w:rsidP="008B2B9E">
      <w:pPr>
        <w:tabs>
          <w:tab w:val="left" w:pos="709"/>
          <w:tab w:val="left" w:pos="993"/>
        </w:tabs>
        <w:ind w:firstLine="709"/>
        <w:jc w:val="both"/>
        <w:rPr>
          <w:sz w:val="28"/>
          <w:szCs w:val="28"/>
        </w:rPr>
      </w:pPr>
      <w:r w:rsidRPr="008B2B9E">
        <w:rPr>
          <w:sz w:val="28"/>
          <w:szCs w:val="28"/>
        </w:rPr>
        <w:t>темпы роста цен на капитальное строительство;</w:t>
      </w:r>
    </w:p>
    <w:p w14:paraId="27C4BC3C" w14:textId="77777777" w:rsidR="008B2B9E" w:rsidRPr="008B2B9E" w:rsidRDefault="008B2B9E" w:rsidP="008B2B9E">
      <w:pPr>
        <w:tabs>
          <w:tab w:val="left" w:pos="709"/>
          <w:tab w:val="left" w:pos="993"/>
        </w:tabs>
        <w:ind w:firstLine="709"/>
        <w:jc w:val="both"/>
        <w:rPr>
          <w:sz w:val="28"/>
          <w:szCs w:val="28"/>
        </w:rPr>
      </w:pPr>
      <w:r w:rsidRPr="008B2B9E">
        <w:rPr>
          <w:sz w:val="28"/>
          <w:szCs w:val="28"/>
        </w:rPr>
        <w:t>темпы роста заработной платы;</w:t>
      </w:r>
    </w:p>
    <w:p w14:paraId="41761A32" w14:textId="77777777" w:rsidR="008B2B9E" w:rsidRPr="008B2B9E" w:rsidRDefault="008B2B9E" w:rsidP="008B2B9E">
      <w:pPr>
        <w:tabs>
          <w:tab w:val="left" w:pos="709"/>
          <w:tab w:val="left" w:pos="993"/>
        </w:tabs>
        <w:ind w:firstLine="709"/>
        <w:jc w:val="both"/>
        <w:rPr>
          <w:sz w:val="28"/>
          <w:szCs w:val="28"/>
        </w:rPr>
      </w:pPr>
      <w:r w:rsidRPr="008B2B9E">
        <w:rPr>
          <w:sz w:val="28"/>
          <w:szCs w:val="28"/>
        </w:rPr>
        <w:t>г) сведения о расходах на приобретаемые товары (работы, услуги), производимых другими регулируемыми организациями в сопоставимых условиях;</w:t>
      </w:r>
    </w:p>
    <w:p w14:paraId="6AD7C62E" w14:textId="77777777" w:rsidR="008B2B9E" w:rsidRPr="008B2B9E" w:rsidRDefault="008B2B9E" w:rsidP="008B2B9E">
      <w:pPr>
        <w:tabs>
          <w:tab w:val="left" w:pos="709"/>
          <w:tab w:val="left" w:pos="993"/>
        </w:tabs>
        <w:ind w:firstLine="709"/>
        <w:jc w:val="both"/>
        <w:rPr>
          <w:sz w:val="28"/>
          <w:szCs w:val="28"/>
        </w:rPr>
      </w:pPr>
      <w:r w:rsidRPr="008B2B9E">
        <w:rPr>
          <w:sz w:val="28"/>
          <w:szCs w:val="28"/>
        </w:rPr>
        <w:t>д) цены на потребляемые регулируемой организацией товары (работы, услуги), сложившиеся на организованных торговых площадках, в том числе на биржах, функционирующих на территории Российской Федерации;</w:t>
      </w:r>
    </w:p>
    <w:p w14:paraId="72DAC0A1" w14:textId="77777777" w:rsidR="008B2B9E" w:rsidRPr="008B2B9E" w:rsidRDefault="008B2B9E" w:rsidP="008B2B9E">
      <w:pPr>
        <w:tabs>
          <w:tab w:val="left" w:pos="709"/>
          <w:tab w:val="left" w:pos="993"/>
        </w:tabs>
        <w:ind w:firstLine="709"/>
        <w:jc w:val="both"/>
        <w:rPr>
          <w:sz w:val="28"/>
          <w:szCs w:val="28"/>
        </w:rPr>
      </w:pPr>
      <w:r w:rsidRPr="008B2B9E">
        <w:rPr>
          <w:sz w:val="28"/>
          <w:szCs w:val="28"/>
        </w:rPr>
        <w:t>е) данные бухгалтерского учета и статистической отчетности регулируемой организации за 3 предыдущих периода регулирования.</w:t>
      </w:r>
    </w:p>
    <w:p w14:paraId="4D1CCC4F" w14:textId="77777777" w:rsidR="008B2B9E" w:rsidRPr="008B2B9E" w:rsidRDefault="008B2B9E" w:rsidP="008B2B9E">
      <w:pPr>
        <w:tabs>
          <w:tab w:val="left" w:pos="1134"/>
        </w:tabs>
        <w:ind w:firstLine="709"/>
        <w:jc w:val="center"/>
        <w:rPr>
          <w:b/>
          <w:sz w:val="28"/>
          <w:szCs w:val="32"/>
          <w:u w:val="single"/>
        </w:rPr>
      </w:pPr>
    </w:p>
    <w:p w14:paraId="64D6DB39" w14:textId="77777777" w:rsidR="008B2B9E" w:rsidRPr="008B2B9E" w:rsidRDefault="008B2B9E" w:rsidP="008B2B9E">
      <w:pPr>
        <w:tabs>
          <w:tab w:val="left" w:pos="1134"/>
        </w:tabs>
        <w:ind w:firstLine="709"/>
        <w:jc w:val="both"/>
        <w:rPr>
          <w:sz w:val="28"/>
          <w:szCs w:val="28"/>
        </w:rPr>
      </w:pPr>
      <w:r w:rsidRPr="008B2B9E">
        <w:rPr>
          <w:sz w:val="28"/>
          <w:szCs w:val="28"/>
        </w:rPr>
        <w:t>Организацией заявлены для учета в необходимой валовой выручке                  расходы по данной статье:</w:t>
      </w:r>
    </w:p>
    <w:p w14:paraId="21A50275" w14:textId="77777777" w:rsidR="008B2B9E" w:rsidRPr="008B2B9E" w:rsidRDefault="008B2B9E" w:rsidP="008B2B9E">
      <w:pPr>
        <w:tabs>
          <w:tab w:val="left" w:pos="1134"/>
          <w:tab w:val="left" w:pos="9356"/>
          <w:tab w:val="left" w:pos="9781"/>
          <w:tab w:val="left" w:pos="9923"/>
        </w:tabs>
        <w:ind w:firstLine="709"/>
        <w:jc w:val="both"/>
        <w:rPr>
          <w:color w:val="000000"/>
          <w:sz w:val="28"/>
          <w:szCs w:val="28"/>
        </w:rPr>
      </w:pPr>
      <w:r w:rsidRPr="008B2B9E">
        <w:rPr>
          <w:sz w:val="28"/>
          <w:szCs w:val="28"/>
        </w:rPr>
        <w:t xml:space="preserve">- </w:t>
      </w:r>
      <w:r w:rsidRPr="008B2B9E">
        <w:rPr>
          <w:b/>
          <w:sz w:val="28"/>
          <w:szCs w:val="28"/>
        </w:rPr>
        <w:t>на 2022 год</w:t>
      </w:r>
      <w:r w:rsidRPr="008B2B9E">
        <w:rPr>
          <w:sz w:val="28"/>
          <w:szCs w:val="28"/>
        </w:rPr>
        <w:t xml:space="preserve"> в сумме </w:t>
      </w:r>
      <w:r w:rsidRPr="008B2B9E">
        <w:rPr>
          <w:b/>
          <w:i/>
          <w:sz w:val="28"/>
          <w:szCs w:val="28"/>
        </w:rPr>
        <w:t xml:space="preserve">154,24 </w:t>
      </w:r>
      <w:r w:rsidRPr="008B2B9E">
        <w:rPr>
          <w:sz w:val="28"/>
          <w:szCs w:val="28"/>
        </w:rPr>
        <w:t xml:space="preserve">тыс. руб. </w:t>
      </w:r>
      <w:r w:rsidRPr="008B2B9E">
        <w:rPr>
          <w:color w:val="000000"/>
          <w:sz w:val="28"/>
          <w:szCs w:val="28"/>
        </w:rPr>
        <w:t>(объем электрической энергии – 24,00 тыс. кВт*ч в год, цена – 6,43 руб./кВт*ч);</w:t>
      </w:r>
    </w:p>
    <w:p w14:paraId="525C19CB" w14:textId="77777777" w:rsidR="008B2B9E" w:rsidRPr="008B2B9E" w:rsidRDefault="008B2B9E" w:rsidP="008B2B9E">
      <w:pPr>
        <w:tabs>
          <w:tab w:val="left" w:pos="1134"/>
          <w:tab w:val="left" w:pos="9356"/>
          <w:tab w:val="left" w:pos="9781"/>
          <w:tab w:val="left" w:pos="9923"/>
        </w:tabs>
        <w:ind w:firstLine="709"/>
        <w:jc w:val="both"/>
        <w:rPr>
          <w:color w:val="000000"/>
          <w:sz w:val="28"/>
          <w:szCs w:val="28"/>
        </w:rPr>
      </w:pPr>
      <w:r w:rsidRPr="008B2B9E">
        <w:rPr>
          <w:sz w:val="28"/>
          <w:szCs w:val="28"/>
        </w:rPr>
        <w:t xml:space="preserve">- </w:t>
      </w:r>
      <w:r w:rsidRPr="008B2B9E">
        <w:rPr>
          <w:b/>
          <w:sz w:val="28"/>
          <w:szCs w:val="28"/>
        </w:rPr>
        <w:t>на 2023 год</w:t>
      </w:r>
      <w:r w:rsidRPr="008B2B9E">
        <w:rPr>
          <w:sz w:val="28"/>
          <w:szCs w:val="28"/>
        </w:rPr>
        <w:t xml:space="preserve"> в сумме </w:t>
      </w:r>
      <w:r w:rsidRPr="008B2B9E">
        <w:rPr>
          <w:b/>
          <w:i/>
          <w:sz w:val="28"/>
          <w:szCs w:val="28"/>
        </w:rPr>
        <w:t xml:space="preserve">160,41 </w:t>
      </w:r>
      <w:r w:rsidRPr="008B2B9E">
        <w:rPr>
          <w:sz w:val="28"/>
          <w:szCs w:val="28"/>
        </w:rPr>
        <w:t xml:space="preserve">тыс. руб. </w:t>
      </w:r>
      <w:r w:rsidRPr="008B2B9E">
        <w:rPr>
          <w:color w:val="000000"/>
          <w:sz w:val="28"/>
          <w:szCs w:val="28"/>
        </w:rPr>
        <w:t>(объем электрической энергии – 24,00 тыс. кВт*ч в год, цена – 6,68 руб./кВт*ч);</w:t>
      </w:r>
    </w:p>
    <w:p w14:paraId="3256720A" w14:textId="77777777" w:rsidR="008B2B9E" w:rsidRPr="008B2B9E" w:rsidRDefault="008B2B9E" w:rsidP="008B2B9E">
      <w:pPr>
        <w:tabs>
          <w:tab w:val="left" w:pos="1134"/>
          <w:tab w:val="left" w:pos="9356"/>
          <w:tab w:val="left" w:pos="9781"/>
          <w:tab w:val="left" w:pos="9923"/>
        </w:tabs>
        <w:ind w:firstLine="709"/>
        <w:jc w:val="both"/>
        <w:rPr>
          <w:color w:val="000000"/>
          <w:sz w:val="28"/>
          <w:szCs w:val="28"/>
        </w:rPr>
      </w:pPr>
      <w:r w:rsidRPr="008B2B9E">
        <w:rPr>
          <w:sz w:val="28"/>
          <w:szCs w:val="28"/>
        </w:rPr>
        <w:t xml:space="preserve">- </w:t>
      </w:r>
      <w:r w:rsidRPr="008B2B9E">
        <w:rPr>
          <w:b/>
          <w:sz w:val="28"/>
          <w:szCs w:val="28"/>
        </w:rPr>
        <w:t>на 2024 год</w:t>
      </w:r>
      <w:r w:rsidRPr="008B2B9E">
        <w:rPr>
          <w:sz w:val="28"/>
          <w:szCs w:val="28"/>
        </w:rPr>
        <w:t xml:space="preserve"> в сумме </w:t>
      </w:r>
      <w:r w:rsidRPr="008B2B9E">
        <w:rPr>
          <w:b/>
          <w:i/>
          <w:sz w:val="28"/>
          <w:szCs w:val="28"/>
        </w:rPr>
        <w:t xml:space="preserve">166,83 </w:t>
      </w:r>
      <w:r w:rsidRPr="008B2B9E">
        <w:rPr>
          <w:sz w:val="28"/>
          <w:szCs w:val="28"/>
        </w:rPr>
        <w:t xml:space="preserve">тыс. руб. </w:t>
      </w:r>
      <w:r w:rsidRPr="008B2B9E">
        <w:rPr>
          <w:color w:val="000000"/>
          <w:sz w:val="28"/>
          <w:szCs w:val="28"/>
        </w:rPr>
        <w:t>(объем электрической энергии – 24,00 тыс. кВт*ч в год, цена – 6,95 руб./кВт*ч).</w:t>
      </w:r>
    </w:p>
    <w:p w14:paraId="3961B5B0" w14:textId="77777777" w:rsidR="008B2B9E" w:rsidRPr="008B2B9E" w:rsidRDefault="008B2B9E" w:rsidP="008B2B9E">
      <w:pPr>
        <w:tabs>
          <w:tab w:val="left" w:pos="1134"/>
          <w:tab w:val="left" w:pos="9356"/>
          <w:tab w:val="left" w:pos="9781"/>
          <w:tab w:val="left" w:pos="9923"/>
        </w:tabs>
        <w:ind w:firstLine="709"/>
        <w:jc w:val="both"/>
        <w:rPr>
          <w:color w:val="000000"/>
          <w:sz w:val="28"/>
          <w:szCs w:val="28"/>
        </w:rPr>
      </w:pPr>
      <w:r w:rsidRPr="008B2B9E">
        <w:rPr>
          <w:color w:val="000000"/>
          <w:sz w:val="28"/>
          <w:szCs w:val="28"/>
        </w:rPr>
        <w:t>В данной статье организация предлагает учесть затраты по договору                № 585335 от 01.11.2019г.  с ПАО «</w:t>
      </w:r>
      <w:proofErr w:type="spellStart"/>
      <w:r w:rsidRPr="008B2B9E">
        <w:rPr>
          <w:color w:val="000000"/>
          <w:sz w:val="28"/>
          <w:szCs w:val="28"/>
        </w:rPr>
        <w:t>Кузбассэнергосбыт</w:t>
      </w:r>
      <w:proofErr w:type="spellEnd"/>
      <w:r w:rsidRPr="008B2B9E">
        <w:rPr>
          <w:color w:val="000000"/>
          <w:sz w:val="28"/>
          <w:szCs w:val="28"/>
        </w:rPr>
        <w:t>».</w:t>
      </w:r>
    </w:p>
    <w:p w14:paraId="7483E26C" w14:textId="77777777" w:rsidR="008B2B9E" w:rsidRPr="008B2B9E" w:rsidRDefault="008B2B9E" w:rsidP="008B2B9E">
      <w:pPr>
        <w:tabs>
          <w:tab w:val="left" w:pos="1134"/>
          <w:tab w:val="left" w:pos="9356"/>
          <w:tab w:val="left" w:pos="9781"/>
          <w:tab w:val="left" w:pos="9923"/>
        </w:tabs>
        <w:ind w:firstLine="709"/>
        <w:jc w:val="both"/>
        <w:rPr>
          <w:color w:val="000000"/>
          <w:sz w:val="28"/>
          <w:szCs w:val="28"/>
        </w:rPr>
      </w:pPr>
      <w:r w:rsidRPr="008B2B9E">
        <w:rPr>
          <w:color w:val="000000"/>
          <w:sz w:val="28"/>
          <w:szCs w:val="28"/>
        </w:rPr>
        <w:t>В качестве обосновывающих документов в материалах тарифного дела представлены:</w:t>
      </w:r>
    </w:p>
    <w:p w14:paraId="02924000" w14:textId="77777777" w:rsidR="008B2B9E" w:rsidRPr="008B2B9E" w:rsidRDefault="008B2B9E" w:rsidP="008B2B9E">
      <w:pPr>
        <w:tabs>
          <w:tab w:val="left" w:pos="1134"/>
          <w:tab w:val="left" w:pos="9356"/>
          <w:tab w:val="left" w:pos="9781"/>
          <w:tab w:val="left" w:pos="9923"/>
        </w:tabs>
        <w:ind w:firstLine="709"/>
        <w:jc w:val="both"/>
        <w:rPr>
          <w:color w:val="000000"/>
          <w:sz w:val="28"/>
          <w:szCs w:val="28"/>
        </w:rPr>
      </w:pPr>
      <w:r w:rsidRPr="008B2B9E">
        <w:rPr>
          <w:color w:val="000000"/>
          <w:sz w:val="28"/>
          <w:szCs w:val="28"/>
        </w:rPr>
        <w:t>- договор энергоснабжения № 585335 от 01.11.2019г.  с ПАО «</w:t>
      </w:r>
      <w:proofErr w:type="spellStart"/>
      <w:r w:rsidRPr="008B2B9E">
        <w:rPr>
          <w:color w:val="000000"/>
          <w:sz w:val="28"/>
          <w:szCs w:val="28"/>
        </w:rPr>
        <w:t>Кузбассэнергосбыт</w:t>
      </w:r>
      <w:proofErr w:type="spellEnd"/>
      <w:r w:rsidRPr="008B2B9E">
        <w:rPr>
          <w:color w:val="000000"/>
          <w:sz w:val="28"/>
          <w:szCs w:val="28"/>
        </w:rPr>
        <w:t xml:space="preserve">»; </w:t>
      </w:r>
    </w:p>
    <w:p w14:paraId="3FADEFBB" w14:textId="77777777" w:rsidR="008B2B9E" w:rsidRPr="008B2B9E" w:rsidRDefault="008B2B9E" w:rsidP="008B2B9E">
      <w:pPr>
        <w:tabs>
          <w:tab w:val="left" w:pos="1134"/>
          <w:tab w:val="left" w:pos="9356"/>
          <w:tab w:val="left" w:pos="9781"/>
          <w:tab w:val="left" w:pos="9923"/>
        </w:tabs>
        <w:ind w:firstLine="709"/>
        <w:jc w:val="both"/>
        <w:rPr>
          <w:color w:val="000000"/>
          <w:sz w:val="28"/>
          <w:szCs w:val="28"/>
        </w:rPr>
      </w:pPr>
      <w:r w:rsidRPr="008B2B9E">
        <w:rPr>
          <w:color w:val="000000"/>
          <w:sz w:val="28"/>
          <w:szCs w:val="28"/>
        </w:rPr>
        <w:t>- счета-фактуры за июнь 2020 г. по декабрь 2020г., за 10 месяцев 2021 г.;</w:t>
      </w:r>
    </w:p>
    <w:p w14:paraId="0ED2A777" w14:textId="77777777" w:rsidR="008B2B9E" w:rsidRPr="008B2B9E" w:rsidRDefault="008B2B9E" w:rsidP="008B2B9E">
      <w:pPr>
        <w:tabs>
          <w:tab w:val="left" w:pos="1134"/>
          <w:tab w:val="left" w:pos="9356"/>
          <w:tab w:val="left" w:pos="9781"/>
          <w:tab w:val="left" w:pos="9923"/>
        </w:tabs>
        <w:ind w:firstLine="709"/>
        <w:jc w:val="both"/>
        <w:rPr>
          <w:color w:val="000000"/>
          <w:sz w:val="28"/>
          <w:szCs w:val="28"/>
        </w:rPr>
      </w:pPr>
      <w:r w:rsidRPr="008B2B9E">
        <w:rPr>
          <w:color w:val="000000"/>
          <w:sz w:val="28"/>
          <w:szCs w:val="28"/>
        </w:rPr>
        <w:t>- расшифровки к счетам фактурам;</w:t>
      </w:r>
    </w:p>
    <w:p w14:paraId="426F3222" w14:textId="77777777" w:rsidR="008B2B9E" w:rsidRPr="008B2B9E" w:rsidRDefault="008B2B9E" w:rsidP="008B2B9E">
      <w:pPr>
        <w:tabs>
          <w:tab w:val="left" w:pos="1134"/>
          <w:tab w:val="left" w:pos="9356"/>
          <w:tab w:val="left" w:pos="9781"/>
          <w:tab w:val="left" w:pos="9923"/>
        </w:tabs>
        <w:ind w:firstLine="709"/>
        <w:jc w:val="both"/>
        <w:rPr>
          <w:color w:val="000000"/>
          <w:sz w:val="28"/>
          <w:szCs w:val="28"/>
        </w:rPr>
      </w:pPr>
      <w:r w:rsidRPr="008B2B9E">
        <w:rPr>
          <w:color w:val="000000"/>
          <w:sz w:val="28"/>
          <w:szCs w:val="28"/>
        </w:rPr>
        <w:t>- расчет электроэнергии на 2022 год.</w:t>
      </w:r>
    </w:p>
    <w:p w14:paraId="3EE31B24" w14:textId="77777777" w:rsidR="008B2B9E" w:rsidRPr="008B2B9E" w:rsidRDefault="008B2B9E" w:rsidP="008B2B9E">
      <w:pPr>
        <w:tabs>
          <w:tab w:val="left" w:pos="1134"/>
        </w:tabs>
        <w:ind w:firstLine="709"/>
        <w:jc w:val="both"/>
        <w:rPr>
          <w:color w:val="000000"/>
          <w:sz w:val="28"/>
          <w:szCs w:val="28"/>
        </w:rPr>
      </w:pPr>
      <w:r w:rsidRPr="008B2B9E">
        <w:rPr>
          <w:color w:val="000000"/>
          <w:sz w:val="28"/>
          <w:szCs w:val="28"/>
        </w:rPr>
        <w:t>Анализ представленных материалов показал, что предложение предприятия в расчете на год учтено без учета доли всех принимаемых отходов.</w:t>
      </w:r>
    </w:p>
    <w:p w14:paraId="29951749" w14:textId="77777777" w:rsidR="008B2B9E" w:rsidRPr="008B2B9E" w:rsidRDefault="008B2B9E" w:rsidP="008B2B9E">
      <w:pPr>
        <w:tabs>
          <w:tab w:val="left" w:pos="1134"/>
        </w:tabs>
        <w:ind w:firstLine="709"/>
        <w:jc w:val="both"/>
        <w:rPr>
          <w:sz w:val="28"/>
          <w:szCs w:val="28"/>
        </w:rPr>
      </w:pPr>
      <w:r w:rsidRPr="008B2B9E">
        <w:rPr>
          <w:sz w:val="28"/>
          <w:szCs w:val="28"/>
        </w:rPr>
        <w:t>На основании вышеизложенного расходы по периодам календарной разбивки приняты регулятором на следующем уровне:</w:t>
      </w:r>
    </w:p>
    <w:p w14:paraId="57AB11E0" w14:textId="77777777" w:rsidR="008B2B9E" w:rsidRPr="008B2B9E" w:rsidRDefault="008B2B9E" w:rsidP="008B2B9E">
      <w:pPr>
        <w:tabs>
          <w:tab w:val="left" w:pos="1134"/>
        </w:tabs>
        <w:ind w:firstLine="709"/>
        <w:jc w:val="both"/>
        <w:rPr>
          <w:sz w:val="28"/>
          <w:szCs w:val="28"/>
        </w:rPr>
      </w:pPr>
      <w:r w:rsidRPr="008B2B9E">
        <w:rPr>
          <w:b/>
          <w:sz w:val="28"/>
          <w:szCs w:val="28"/>
          <w:u w:val="single"/>
        </w:rPr>
        <w:t>2022 год</w:t>
      </w:r>
      <w:r w:rsidRPr="008B2B9E">
        <w:rPr>
          <w:sz w:val="28"/>
          <w:szCs w:val="28"/>
        </w:rPr>
        <w:t xml:space="preserve"> в сумме </w:t>
      </w:r>
      <w:r w:rsidRPr="008B2B9E">
        <w:rPr>
          <w:b/>
          <w:i/>
          <w:sz w:val="28"/>
          <w:szCs w:val="28"/>
        </w:rPr>
        <w:t xml:space="preserve">88,77 </w:t>
      </w:r>
      <w:r w:rsidRPr="008B2B9E">
        <w:rPr>
          <w:sz w:val="28"/>
          <w:szCs w:val="28"/>
        </w:rPr>
        <w:t>тыс. руб.</w:t>
      </w:r>
    </w:p>
    <w:p w14:paraId="58D9ADB8" w14:textId="77777777" w:rsidR="008B2B9E" w:rsidRPr="008B2B9E" w:rsidRDefault="008B2B9E" w:rsidP="008B2B9E">
      <w:pPr>
        <w:tabs>
          <w:tab w:val="left" w:pos="1134"/>
        </w:tabs>
        <w:ind w:firstLine="709"/>
        <w:jc w:val="both"/>
        <w:rPr>
          <w:color w:val="000000"/>
          <w:sz w:val="28"/>
          <w:szCs w:val="28"/>
        </w:rPr>
      </w:pPr>
      <w:r w:rsidRPr="008B2B9E">
        <w:rPr>
          <w:color w:val="000000"/>
          <w:sz w:val="28"/>
          <w:szCs w:val="28"/>
        </w:rPr>
        <w:t>О</w:t>
      </w:r>
      <w:r w:rsidRPr="008B2B9E">
        <w:rPr>
          <w:sz w:val="28"/>
          <w:szCs w:val="28"/>
        </w:rPr>
        <w:t xml:space="preserve">бъем электрической энергии принят по фактическому расходу за 2020 год, </w:t>
      </w:r>
      <w:r w:rsidRPr="008B2B9E">
        <w:rPr>
          <w:color w:val="000000"/>
          <w:sz w:val="28"/>
          <w:szCs w:val="28"/>
        </w:rPr>
        <w:t xml:space="preserve">в доле на захоронение ТКО 72,9% - 13,81 (18947/1000*0,729) </w:t>
      </w:r>
      <w:r w:rsidRPr="008B2B9E">
        <w:rPr>
          <w:sz w:val="28"/>
          <w:szCs w:val="28"/>
        </w:rPr>
        <w:t xml:space="preserve">тыс. кВт*ч. Средний тариф 1 кВт*ч электроэнергии принят по предложению организации в размере </w:t>
      </w:r>
      <w:r w:rsidRPr="008B2B9E">
        <w:rPr>
          <w:b/>
          <w:i/>
          <w:sz w:val="28"/>
          <w:szCs w:val="28"/>
        </w:rPr>
        <w:t>6,43</w:t>
      </w:r>
      <w:r w:rsidRPr="008B2B9E">
        <w:rPr>
          <w:color w:val="000000"/>
          <w:sz w:val="28"/>
          <w:szCs w:val="28"/>
        </w:rPr>
        <w:t xml:space="preserve"> руб./кВт*ч., </w:t>
      </w:r>
      <w:r w:rsidRPr="008B2B9E">
        <w:rPr>
          <w:sz w:val="28"/>
          <w:szCs w:val="28"/>
        </w:rPr>
        <w:t>что не превышает фактического средневзвешенного тарифа за 2020 года (6,25 руб./кВт*ч) с применением ИЦП Минэкономразвития России на 2021 год 103,4%, на 2022 год 103,5%.</w:t>
      </w:r>
      <w:r w:rsidRPr="008B2B9E">
        <w:rPr>
          <w:color w:val="000000"/>
          <w:sz w:val="28"/>
          <w:szCs w:val="28"/>
        </w:rPr>
        <w:t xml:space="preserve"> </w:t>
      </w:r>
    </w:p>
    <w:p w14:paraId="31EA4289" w14:textId="77777777" w:rsidR="008B2B9E" w:rsidRPr="008B2B9E" w:rsidRDefault="008B2B9E" w:rsidP="008B2B9E">
      <w:pPr>
        <w:tabs>
          <w:tab w:val="left" w:pos="1134"/>
        </w:tabs>
        <w:ind w:firstLine="709"/>
        <w:jc w:val="both"/>
        <w:rPr>
          <w:color w:val="000000"/>
          <w:sz w:val="28"/>
          <w:szCs w:val="28"/>
        </w:rPr>
      </w:pPr>
      <w:r w:rsidRPr="008B2B9E">
        <w:rPr>
          <w:color w:val="000000"/>
          <w:sz w:val="28"/>
          <w:szCs w:val="28"/>
        </w:rPr>
        <w:t>Расчет представлен в таблице 3.</w:t>
      </w:r>
    </w:p>
    <w:p w14:paraId="030761AF" w14:textId="77777777" w:rsidR="008B2B9E" w:rsidRPr="008B2B9E" w:rsidRDefault="008B2B9E" w:rsidP="008B2B9E">
      <w:pPr>
        <w:tabs>
          <w:tab w:val="left" w:pos="1134"/>
        </w:tabs>
        <w:ind w:firstLine="709"/>
        <w:jc w:val="right"/>
        <w:rPr>
          <w:color w:val="000000"/>
          <w:sz w:val="28"/>
          <w:szCs w:val="28"/>
        </w:rPr>
      </w:pPr>
      <w:r w:rsidRPr="008B2B9E">
        <w:rPr>
          <w:color w:val="000000"/>
          <w:sz w:val="28"/>
          <w:szCs w:val="28"/>
        </w:rPr>
        <w:t>Таблица 3</w:t>
      </w:r>
    </w:p>
    <w:p w14:paraId="4D3B16DE" w14:textId="3C3D686B" w:rsidR="008B2B9E" w:rsidRPr="008B2B9E" w:rsidRDefault="008B2B9E" w:rsidP="008B2B9E">
      <w:pPr>
        <w:tabs>
          <w:tab w:val="left" w:pos="1134"/>
        </w:tabs>
        <w:jc w:val="right"/>
        <w:rPr>
          <w:sz w:val="28"/>
          <w:szCs w:val="28"/>
        </w:rPr>
      </w:pPr>
      <w:r w:rsidRPr="008B2B9E">
        <w:rPr>
          <w:noProof/>
          <w:szCs w:val="20"/>
        </w:rPr>
        <w:drawing>
          <wp:inline distT="0" distB="0" distL="0" distR="0" wp14:anchorId="1C467D93" wp14:editId="467972FF">
            <wp:extent cx="6111875" cy="3618865"/>
            <wp:effectExtent l="0" t="0" r="3175" b="635"/>
            <wp:docPr id="22550" name="Рисунок 2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6111875" cy="3618865"/>
                    </a:xfrm>
                    <a:prstGeom prst="rect">
                      <a:avLst/>
                    </a:prstGeom>
                    <a:noFill/>
                    <a:ln>
                      <a:noFill/>
                    </a:ln>
                  </pic:spPr>
                </pic:pic>
              </a:graphicData>
            </a:graphic>
          </wp:inline>
        </w:drawing>
      </w:r>
      <w:r w:rsidRPr="008B2B9E">
        <w:rPr>
          <w:sz w:val="28"/>
          <w:szCs w:val="28"/>
        </w:rPr>
        <w:t xml:space="preserve"> </w:t>
      </w:r>
    </w:p>
    <w:p w14:paraId="6EE92780" w14:textId="77777777" w:rsidR="008B2B9E" w:rsidRPr="008B2B9E" w:rsidRDefault="008B2B9E" w:rsidP="008B2B9E">
      <w:pPr>
        <w:tabs>
          <w:tab w:val="left" w:pos="1134"/>
        </w:tabs>
        <w:ind w:firstLine="709"/>
        <w:jc w:val="both"/>
        <w:rPr>
          <w:sz w:val="28"/>
          <w:szCs w:val="28"/>
        </w:rPr>
      </w:pPr>
      <w:r w:rsidRPr="008B2B9E">
        <w:rPr>
          <w:sz w:val="28"/>
          <w:szCs w:val="28"/>
        </w:rPr>
        <w:t>Удельный расход электрической энергии на 2022 год – 0,47 кВт*ч/т. (рассчитан исходя из объема принятых коммунальных отходов).</w:t>
      </w:r>
    </w:p>
    <w:p w14:paraId="019D5D14" w14:textId="77777777" w:rsidR="008B2B9E" w:rsidRPr="008B2B9E" w:rsidRDefault="008B2B9E" w:rsidP="008B2B9E">
      <w:pPr>
        <w:tabs>
          <w:tab w:val="left" w:pos="1134"/>
        </w:tabs>
        <w:ind w:firstLine="709"/>
        <w:jc w:val="both"/>
        <w:rPr>
          <w:sz w:val="28"/>
          <w:szCs w:val="28"/>
        </w:rPr>
      </w:pPr>
      <w:r w:rsidRPr="008B2B9E">
        <w:rPr>
          <w:sz w:val="28"/>
          <w:szCs w:val="28"/>
        </w:rPr>
        <w:t>Расходы по статье с разбивкой по периодам составили:</w:t>
      </w:r>
    </w:p>
    <w:p w14:paraId="0D087A3F" w14:textId="77777777" w:rsidR="008B2B9E" w:rsidRPr="008B2B9E" w:rsidRDefault="008B2B9E" w:rsidP="008B2B9E">
      <w:pPr>
        <w:tabs>
          <w:tab w:val="left" w:pos="1134"/>
        </w:tabs>
        <w:ind w:left="709"/>
        <w:jc w:val="both"/>
        <w:rPr>
          <w:sz w:val="28"/>
          <w:szCs w:val="28"/>
        </w:rPr>
      </w:pPr>
      <w:r w:rsidRPr="008B2B9E">
        <w:rPr>
          <w:b/>
          <w:sz w:val="28"/>
          <w:szCs w:val="28"/>
        </w:rPr>
        <w:t>с</w:t>
      </w:r>
      <w:r w:rsidRPr="008B2B9E">
        <w:rPr>
          <w:sz w:val="28"/>
          <w:szCs w:val="28"/>
        </w:rPr>
        <w:t xml:space="preserve"> </w:t>
      </w:r>
      <w:r w:rsidRPr="008B2B9E">
        <w:rPr>
          <w:b/>
          <w:sz w:val="28"/>
          <w:szCs w:val="28"/>
        </w:rPr>
        <w:t>01.01.2022 по 30.06.2022</w:t>
      </w:r>
      <w:r w:rsidRPr="008B2B9E">
        <w:rPr>
          <w:sz w:val="28"/>
          <w:szCs w:val="28"/>
        </w:rPr>
        <w:t xml:space="preserve"> – </w:t>
      </w:r>
      <w:r w:rsidRPr="008B2B9E">
        <w:rPr>
          <w:b/>
          <w:i/>
          <w:sz w:val="28"/>
          <w:szCs w:val="28"/>
        </w:rPr>
        <w:t xml:space="preserve">44,39 </w:t>
      </w:r>
      <w:r w:rsidRPr="008B2B9E">
        <w:rPr>
          <w:sz w:val="28"/>
          <w:szCs w:val="28"/>
        </w:rPr>
        <w:t>тыс. руб.;</w:t>
      </w:r>
    </w:p>
    <w:p w14:paraId="19467C49" w14:textId="77777777" w:rsidR="008B2B9E" w:rsidRPr="008B2B9E" w:rsidRDefault="008B2B9E" w:rsidP="008B2B9E">
      <w:pPr>
        <w:tabs>
          <w:tab w:val="left" w:pos="1134"/>
        </w:tabs>
        <w:ind w:left="709"/>
        <w:jc w:val="both"/>
        <w:rPr>
          <w:color w:val="FF0000"/>
          <w:sz w:val="28"/>
          <w:szCs w:val="28"/>
        </w:rPr>
      </w:pPr>
      <w:r w:rsidRPr="008B2B9E">
        <w:rPr>
          <w:b/>
          <w:sz w:val="28"/>
          <w:szCs w:val="28"/>
        </w:rPr>
        <w:t>с</w:t>
      </w:r>
      <w:r w:rsidRPr="008B2B9E">
        <w:rPr>
          <w:sz w:val="28"/>
          <w:szCs w:val="28"/>
        </w:rPr>
        <w:t xml:space="preserve"> </w:t>
      </w:r>
      <w:r w:rsidRPr="008B2B9E">
        <w:rPr>
          <w:b/>
          <w:sz w:val="28"/>
          <w:szCs w:val="28"/>
        </w:rPr>
        <w:t>01.07.2022 по 31.12.2022</w:t>
      </w:r>
      <w:r w:rsidRPr="008B2B9E">
        <w:rPr>
          <w:sz w:val="28"/>
          <w:szCs w:val="28"/>
        </w:rPr>
        <w:t xml:space="preserve"> – </w:t>
      </w:r>
      <w:r w:rsidRPr="008B2B9E">
        <w:rPr>
          <w:b/>
          <w:i/>
          <w:sz w:val="28"/>
          <w:szCs w:val="28"/>
        </w:rPr>
        <w:t xml:space="preserve">44,39 </w:t>
      </w:r>
      <w:r w:rsidRPr="008B2B9E">
        <w:rPr>
          <w:sz w:val="28"/>
          <w:szCs w:val="28"/>
        </w:rPr>
        <w:t>тыс. руб.</w:t>
      </w:r>
    </w:p>
    <w:p w14:paraId="401AC0BE" w14:textId="77777777" w:rsidR="008B2B9E" w:rsidRPr="008B2B9E" w:rsidRDefault="008B2B9E" w:rsidP="008B2B9E">
      <w:pPr>
        <w:tabs>
          <w:tab w:val="left" w:pos="1134"/>
        </w:tabs>
        <w:ind w:firstLine="709"/>
        <w:jc w:val="both"/>
        <w:rPr>
          <w:b/>
          <w:sz w:val="14"/>
          <w:szCs w:val="28"/>
          <w:u w:val="single"/>
        </w:rPr>
      </w:pPr>
    </w:p>
    <w:p w14:paraId="5D610E67" w14:textId="77777777" w:rsidR="008B2B9E" w:rsidRPr="008B2B9E" w:rsidRDefault="008B2B9E" w:rsidP="008B2B9E">
      <w:pPr>
        <w:shd w:val="clear" w:color="auto" w:fill="FFFFFF"/>
        <w:tabs>
          <w:tab w:val="left" w:pos="1134"/>
        </w:tabs>
        <w:ind w:firstLine="784"/>
        <w:jc w:val="both"/>
        <w:rPr>
          <w:sz w:val="28"/>
          <w:szCs w:val="28"/>
        </w:rPr>
      </w:pPr>
      <w:r w:rsidRPr="008B2B9E">
        <w:rPr>
          <w:b/>
          <w:sz w:val="28"/>
          <w:szCs w:val="28"/>
        </w:rPr>
        <w:t xml:space="preserve">на 2023, 2024 </w:t>
      </w:r>
      <w:r w:rsidRPr="008B2B9E">
        <w:rPr>
          <w:b/>
          <w:i/>
          <w:sz w:val="28"/>
          <w:szCs w:val="28"/>
        </w:rPr>
        <w:t>– 0,00 тыс. руб.,</w:t>
      </w:r>
      <w:r w:rsidRPr="008B2B9E">
        <w:rPr>
          <w:sz w:val="28"/>
          <w:szCs w:val="28"/>
        </w:rPr>
        <w:t xml:space="preserve"> исходя из планового количества захораниваемых отходов </w:t>
      </w:r>
      <w:r w:rsidRPr="008B2B9E">
        <w:rPr>
          <w:b/>
          <w:i/>
          <w:sz w:val="28"/>
          <w:szCs w:val="28"/>
        </w:rPr>
        <w:t>0,00 тонн</w:t>
      </w:r>
      <w:r w:rsidRPr="008B2B9E">
        <w:rPr>
          <w:sz w:val="28"/>
          <w:szCs w:val="28"/>
        </w:rPr>
        <w:t xml:space="preserve"> </w:t>
      </w:r>
      <w:r w:rsidRPr="008B2B9E">
        <w:rPr>
          <w:sz w:val="28"/>
          <w:szCs w:val="28"/>
          <w:u w:val="single"/>
        </w:rPr>
        <w:t xml:space="preserve">согласно Территориальной схеме </w:t>
      </w:r>
      <w:r w:rsidRPr="008B2B9E">
        <w:rPr>
          <w:sz w:val="28"/>
          <w:szCs w:val="28"/>
        </w:rPr>
        <w:t>(в связи с прекращением функционирования полигона ТКО).</w:t>
      </w:r>
    </w:p>
    <w:p w14:paraId="6F72719D" w14:textId="77777777" w:rsidR="008B2B9E" w:rsidRPr="008B2B9E" w:rsidRDefault="008B2B9E" w:rsidP="008B2B9E">
      <w:pPr>
        <w:numPr>
          <w:ilvl w:val="1"/>
          <w:numId w:val="32"/>
        </w:numPr>
        <w:jc w:val="center"/>
        <w:rPr>
          <w:b/>
          <w:color w:val="000000"/>
          <w:sz w:val="32"/>
          <w:szCs w:val="32"/>
          <w:u w:val="single"/>
        </w:rPr>
      </w:pPr>
      <w:r w:rsidRPr="008B2B9E">
        <w:rPr>
          <w:b/>
          <w:color w:val="000000"/>
          <w:sz w:val="32"/>
          <w:szCs w:val="32"/>
          <w:u w:val="single"/>
        </w:rPr>
        <w:t>Неподконтрольные</w:t>
      </w:r>
      <w:r w:rsidRPr="008B2B9E">
        <w:rPr>
          <w:b/>
          <w:sz w:val="32"/>
          <w:szCs w:val="32"/>
          <w:u w:val="single"/>
        </w:rPr>
        <w:t xml:space="preserve"> расходы</w:t>
      </w:r>
    </w:p>
    <w:p w14:paraId="147D78F7" w14:textId="77777777" w:rsidR="008B2B9E" w:rsidRPr="008B2B9E" w:rsidRDefault="008B2B9E" w:rsidP="008B2B9E">
      <w:pPr>
        <w:autoSpaceDE w:val="0"/>
        <w:autoSpaceDN w:val="0"/>
        <w:adjustRightInd w:val="0"/>
        <w:ind w:firstLine="540"/>
        <w:jc w:val="both"/>
        <w:rPr>
          <w:sz w:val="22"/>
          <w:szCs w:val="22"/>
        </w:rPr>
      </w:pPr>
    </w:p>
    <w:p w14:paraId="2C9668FC" w14:textId="77777777" w:rsidR="008B2B9E" w:rsidRPr="008B2B9E" w:rsidRDefault="008B2B9E" w:rsidP="008B2B9E">
      <w:pPr>
        <w:autoSpaceDE w:val="0"/>
        <w:autoSpaceDN w:val="0"/>
        <w:adjustRightInd w:val="0"/>
        <w:ind w:firstLine="709"/>
        <w:jc w:val="both"/>
        <w:rPr>
          <w:sz w:val="28"/>
          <w:szCs w:val="28"/>
        </w:rPr>
      </w:pPr>
      <w:r w:rsidRPr="008B2B9E">
        <w:rPr>
          <w:sz w:val="28"/>
          <w:szCs w:val="28"/>
        </w:rPr>
        <w:t>В соответствии с п. 32 Методических указаний неподконтрольные расходы включают в себя:</w:t>
      </w:r>
    </w:p>
    <w:p w14:paraId="21464971" w14:textId="77777777" w:rsidR="008B2B9E" w:rsidRPr="008B2B9E" w:rsidRDefault="008B2B9E" w:rsidP="008B2B9E">
      <w:pPr>
        <w:autoSpaceDE w:val="0"/>
        <w:autoSpaceDN w:val="0"/>
        <w:adjustRightInd w:val="0"/>
        <w:ind w:firstLine="709"/>
        <w:jc w:val="both"/>
        <w:rPr>
          <w:sz w:val="28"/>
          <w:szCs w:val="28"/>
        </w:rPr>
      </w:pPr>
      <w:r w:rsidRPr="008B2B9E">
        <w:rPr>
          <w:sz w:val="28"/>
          <w:szCs w:val="28"/>
        </w:rPr>
        <w:t>1) расходы на оплату товаров (услуг, работ), приобретаемых у других организаций, осуществляющих регулируемые виды деятельности, не включающие расходы на приобретение энергетических ресурсов, холодной воды и теплоносителя и рассчитываемые согласно пунктам 14 - 15 Основ ценообразования;</w:t>
      </w:r>
    </w:p>
    <w:p w14:paraId="207C28E1" w14:textId="77777777" w:rsidR="008B2B9E" w:rsidRPr="008B2B9E" w:rsidRDefault="008B2B9E" w:rsidP="008B2B9E">
      <w:pPr>
        <w:autoSpaceDE w:val="0"/>
        <w:autoSpaceDN w:val="0"/>
        <w:adjustRightInd w:val="0"/>
        <w:ind w:firstLine="709"/>
        <w:jc w:val="both"/>
        <w:rPr>
          <w:sz w:val="28"/>
          <w:szCs w:val="28"/>
        </w:rPr>
      </w:pPr>
      <w:r w:rsidRPr="008B2B9E">
        <w:rPr>
          <w:sz w:val="28"/>
          <w:szCs w:val="28"/>
        </w:rPr>
        <w:t>2) расходы на уплату налогов, сборов и других обязательных платежей, в том числе расходы на обязательное страхование, предусмотренные законодательными актами Российской Федерации;</w:t>
      </w:r>
    </w:p>
    <w:p w14:paraId="5638F563" w14:textId="77777777" w:rsidR="008B2B9E" w:rsidRPr="008B2B9E" w:rsidRDefault="008B2B9E" w:rsidP="008B2B9E">
      <w:pPr>
        <w:autoSpaceDE w:val="0"/>
        <w:autoSpaceDN w:val="0"/>
        <w:adjustRightInd w:val="0"/>
        <w:ind w:firstLine="709"/>
        <w:jc w:val="both"/>
        <w:rPr>
          <w:sz w:val="28"/>
          <w:szCs w:val="28"/>
        </w:rPr>
      </w:pPr>
      <w:r w:rsidRPr="008B2B9E">
        <w:rPr>
          <w:sz w:val="28"/>
          <w:szCs w:val="28"/>
        </w:rPr>
        <w:t>3) расходы на арендную плату, концессионную плату и лизинговые платежи, размер которых определяется с учетом требований, предусмотренных пунктом 35 Основ ценообразования, а также с учетом особенностей пункта 51 Основ ценообразования;</w:t>
      </w:r>
    </w:p>
    <w:p w14:paraId="622AB2E6" w14:textId="77777777" w:rsidR="008B2B9E" w:rsidRPr="008B2B9E" w:rsidRDefault="008B2B9E" w:rsidP="008B2B9E">
      <w:pPr>
        <w:autoSpaceDE w:val="0"/>
        <w:autoSpaceDN w:val="0"/>
        <w:adjustRightInd w:val="0"/>
        <w:ind w:firstLine="709"/>
        <w:jc w:val="both"/>
        <w:rPr>
          <w:sz w:val="28"/>
          <w:szCs w:val="28"/>
        </w:rPr>
      </w:pPr>
      <w:r w:rsidRPr="008B2B9E">
        <w:rPr>
          <w:sz w:val="28"/>
          <w:szCs w:val="28"/>
        </w:rPr>
        <w:t>4) сбытовые расходы, определяемые в соответствии с пунктом 20 Методических указаний;</w:t>
      </w:r>
    </w:p>
    <w:p w14:paraId="1B1E1CE4" w14:textId="77777777" w:rsidR="008B2B9E" w:rsidRPr="008B2B9E" w:rsidRDefault="008B2B9E" w:rsidP="008B2B9E">
      <w:pPr>
        <w:autoSpaceDE w:val="0"/>
        <w:autoSpaceDN w:val="0"/>
        <w:adjustRightInd w:val="0"/>
        <w:ind w:firstLine="709"/>
        <w:jc w:val="both"/>
        <w:rPr>
          <w:sz w:val="28"/>
          <w:szCs w:val="28"/>
        </w:rPr>
      </w:pPr>
      <w:r w:rsidRPr="008B2B9E">
        <w:rPr>
          <w:sz w:val="28"/>
          <w:szCs w:val="28"/>
        </w:rPr>
        <w:t>5) суммарная экономия от снижения операционных расходов и от снижения потребления энергетических ресурсов, учитываемая в составе неподконтрольных расходов в соответствии с пунктом 60 Основ ценообразования;</w:t>
      </w:r>
    </w:p>
    <w:p w14:paraId="6D47098D" w14:textId="77777777" w:rsidR="008B2B9E" w:rsidRPr="008B2B9E" w:rsidRDefault="008B2B9E" w:rsidP="008B2B9E">
      <w:pPr>
        <w:autoSpaceDE w:val="0"/>
        <w:autoSpaceDN w:val="0"/>
        <w:adjustRightInd w:val="0"/>
        <w:ind w:firstLine="709"/>
        <w:jc w:val="both"/>
        <w:rPr>
          <w:sz w:val="28"/>
          <w:szCs w:val="28"/>
        </w:rPr>
      </w:pPr>
      <w:r w:rsidRPr="008B2B9E">
        <w:rPr>
          <w:sz w:val="28"/>
          <w:szCs w:val="28"/>
        </w:rPr>
        <w:t>6) расходы на компенсацию в соответствии с пунктом 11 Основ ценообразования экономически обоснованных расходов, не учтенных органом регулирования тарифов при установлении тарифов в прошлые долгосрочные периоды регулирования, и (или) недополученных доходов;</w:t>
      </w:r>
    </w:p>
    <w:p w14:paraId="5946654D" w14:textId="77777777" w:rsidR="008B2B9E" w:rsidRPr="008B2B9E" w:rsidRDefault="008B2B9E" w:rsidP="008B2B9E">
      <w:pPr>
        <w:autoSpaceDE w:val="0"/>
        <w:autoSpaceDN w:val="0"/>
        <w:adjustRightInd w:val="0"/>
        <w:ind w:firstLine="709"/>
        <w:jc w:val="both"/>
        <w:rPr>
          <w:sz w:val="28"/>
          <w:szCs w:val="28"/>
        </w:rPr>
      </w:pPr>
      <w:r w:rsidRPr="008B2B9E">
        <w:rPr>
          <w:sz w:val="28"/>
          <w:szCs w:val="28"/>
        </w:rPr>
        <w:t>7) расходы на выплаты по договорам займа и кредитным договорам, включая возврат сумм основного долга и процентов по ним, а также затраты на их привлечение и погашение, за исключением средств на возврат займов и кредитов, процентов по ним, предусмотренных подпунктом "б" пункта 38 Основ ценообразования, с учетом положений, предусмотренных пунктом 12 Основ ценообразования;</w:t>
      </w:r>
    </w:p>
    <w:p w14:paraId="7CA91735" w14:textId="77777777" w:rsidR="008B2B9E" w:rsidRPr="008B2B9E" w:rsidRDefault="008B2B9E" w:rsidP="008B2B9E">
      <w:pPr>
        <w:autoSpaceDE w:val="0"/>
        <w:autoSpaceDN w:val="0"/>
        <w:adjustRightInd w:val="0"/>
        <w:ind w:firstLine="709"/>
        <w:jc w:val="both"/>
        <w:rPr>
          <w:sz w:val="28"/>
          <w:szCs w:val="28"/>
        </w:rPr>
      </w:pPr>
      <w:r w:rsidRPr="008B2B9E">
        <w:rPr>
          <w:sz w:val="28"/>
          <w:szCs w:val="28"/>
        </w:rPr>
        <w:t>8) расходы на плату за негативное воздействие на окружающую среду при размещении твердых коммунальных отходов, размер которой определяется в соответствии с пунктом 55.1 Основ ценообразования.</w:t>
      </w:r>
    </w:p>
    <w:p w14:paraId="7DEC3D18" w14:textId="77777777" w:rsidR="008B2B9E" w:rsidRPr="008B2B9E" w:rsidRDefault="008B2B9E" w:rsidP="008B2B9E">
      <w:pPr>
        <w:autoSpaceDE w:val="0"/>
        <w:autoSpaceDN w:val="0"/>
        <w:adjustRightInd w:val="0"/>
        <w:ind w:firstLine="709"/>
        <w:jc w:val="both"/>
        <w:rPr>
          <w:sz w:val="28"/>
          <w:szCs w:val="28"/>
        </w:rPr>
      </w:pPr>
      <w:r w:rsidRPr="008B2B9E">
        <w:rPr>
          <w:sz w:val="28"/>
          <w:szCs w:val="28"/>
        </w:rPr>
        <w:t>Указанные расходы определяются методом экономически обоснованных расходов (затрат) в соответствии с главой III Методических указаний.</w:t>
      </w:r>
    </w:p>
    <w:p w14:paraId="6AF0B0D6" w14:textId="77777777" w:rsidR="008B2B9E" w:rsidRPr="008B2B9E" w:rsidRDefault="008B2B9E" w:rsidP="008B2B9E">
      <w:pPr>
        <w:jc w:val="center"/>
        <w:rPr>
          <w:b/>
          <w:color w:val="000000"/>
          <w:sz w:val="28"/>
          <w:szCs w:val="32"/>
          <w:u w:val="single"/>
        </w:rPr>
      </w:pPr>
    </w:p>
    <w:p w14:paraId="2EBCE9F8" w14:textId="77777777" w:rsidR="008B2B9E" w:rsidRPr="008B2B9E" w:rsidRDefault="008B2B9E" w:rsidP="008B2B9E">
      <w:pPr>
        <w:jc w:val="center"/>
        <w:rPr>
          <w:b/>
          <w:color w:val="000000"/>
          <w:sz w:val="28"/>
          <w:szCs w:val="28"/>
          <w:u w:val="single"/>
        </w:rPr>
      </w:pPr>
      <w:r w:rsidRPr="008B2B9E">
        <w:rPr>
          <w:b/>
          <w:color w:val="000000"/>
          <w:sz w:val="28"/>
          <w:szCs w:val="28"/>
          <w:u w:val="single"/>
        </w:rPr>
        <w:t>«Аренда основных средств»</w:t>
      </w:r>
    </w:p>
    <w:p w14:paraId="20689C0C" w14:textId="77777777" w:rsidR="008B2B9E" w:rsidRPr="008B2B9E" w:rsidRDefault="008B2B9E" w:rsidP="008B2B9E">
      <w:pPr>
        <w:tabs>
          <w:tab w:val="left" w:pos="709"/>
        </w:tabs>
        <w:jc w:val="both"/>
        <w:rPr>
          <w:sz w:val="22"/>
          <w:szCs w:val="22"/>
        </w:rPr>
      </w:pPr>
    </w:p>
    <w:p w14:paraId="683740BD" w14:textId="77777777" w:rsidR="008B2B9E" w:rsidRPr="008B2B9E" w:rsidRDefault="008B2B9E" w:rsidP="008B2B9E">
      <w:pPr>
        <w:tabs>
          <w:tab w:val="left" w:pos="709"/>
        </w:tabs>
        <w:ind w:firstLine="720"/>
        <w:jc w:val="both"/>
        <w:rPr>
          <w:sz w:val="28"/>
          <w:szCs w:val="28"/>
        </w:rPr>
      </w:pPr>
      <w:r w:rsidRPr="008B2B9E">
        <w:rPr>
          <w:sz w:val="28"/>
          <w:szCs w:val="28"/>
        </w:rPr>
        <w:t>Согласно п. 51 Методических указаний расходы на арендную плату, концессионную плату и лизинговые платежи учитываются в составе неподконтрольных расходов, если договор аренды (концессии, лизинга) заключен в отношении объектов, используемых для обработки, обезвреживания, захоронения твердых коммунальных отходов.</w:t>
      </w:r>
    </w:p>
    <w:p w14:paraId="2ABB7E55" w14:textId="77777777" w:rsidR="008B2B9E" w:rsidRPr="008B2B9E" w:rsidRDefault="008B2B9E" w:rsidP="008B2B9E">
      <w:pPr>
        <w:tabs>
          <w:tab w:val="left" w:pos="709"/>
        </w:tabs>
        <w:ind w:firstLine="720"/>
        <w:jc w:val="both"/>
        <w:rPr>
          <w:sz w:val="28"/>
          <w:szCs w:val="28"/>
        </w:rPr>
      </w:pPr>
      <w:r w:rsidRPr="008B2B9E">
        <w:rPr>
          <w:sz w:val="28"/>
          <w:szCs w:val="28"/>
        </w:rPr>
        <w:t>В остальных случаях расходы на арендную плату, концессионную плату и лизинговые платежи включаются в состав операционных расходов.</w:t>
      </w:r>
    </w:p>
    <w:p w14:paraId="75EA5D64" w14:textId="77777777" w:rsidR="008B2B9E" w:rsidRPr="008B2B9E" w:rsidRDefault="008B2B9E" w:rsidP="008B2B9E">
      <w:pPr>
        <w:tabs>
          <w:tab w:val="left" w:pos="709"/>
        </w:tabs>
        <w:ind w:firstLine="720"/>
        <w:jc w:val="both"/>
        <w:rPr>
          <w:sz w:val="28"/>
          <w:szCs w:val="28"/>
        </w:rPr>
      </w:pPr>
    </w:p>
    <w:p w14:paraId="3B0DAF5A" w14:textId="77777777" w:rsidR="008B2B9E" w:rsidRPr="008B2B9E" w:rsidRDefault="008B2B9E" w:rsidP="008B2B9E">
      <w:pPr>
        <w:tabs>
          <w:tab w:val="left" w:pos="709"/>
        </w:tabs>
        <w:ind w:firstLine="720"/>
        <w:jc w:val="both"/>
        <w:rPr>
          <w:sz w:val="28"/>
          <w:szCs w:val="28"/>
        </w:rPr>
      </w:pPr>
      <w:r w:rsidRPr="008B2B9E">
        <w:rPr>
          <w:sz w:val="28"/>
          <w:szCs w:val="28"/>
        </w:rPr>
        <w:t>В соответствии с п. 35 Методических указаний расходы на арендную плату в отношении объектов, используемых для обработки, обезвреживания, захоронения твердых коммунальных отходов,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w:t>
      </w:r>
    </w:p>
    <w:p w14:paraId="170CEA70" w14:textId="77777777" w:rsidR="008B2B9E" w:rsidRPr="008B2B9E" w:rsidRDefault="008B2B9E" w:rsidP="008B2B9E">
      <w:pPr>
        <w:tabs>
          <w:tab w:val="left" w:pos="709"/>
        </w:tabs>
        <w:ind w:firstLine="720"/>
        <w:jc w:val="both"/>
        <w:rPr>
          <w:sz w:val="28"/>
          <w:szCs w:val="28"/>
        </w:rPr>
      </w:pPr>
      <w:r w:rsidRPr="008B2B9E">
        <w:rPr>
          <w:sz w:val="28"/>
          <w:szCs w:val="28"/>
        </w:rPr>
        <w:t>Экономически обоснованный размер арендной платы за имущество, являющееся основными средствами производственного назначения, определяется исходя из принципа возмещения арендодателю расходов на амортизацию (размер которой определяется в соответствии с пунктом 34 Методических указаний), налогов на имущество, в том числе на землю, и других обязательных платежей собственника передаваемого в аренду имущества, связанных с владением указанным имуществом. Экономически обоснованный размер арендной платы не может превышать размер, установленный в конкурсной документации или документации об аукционе, если арендная плата являлась критерием конкурса или аукциона на заключение соответствующего договора.</w:t>
      </w:r>
    </w:p>
    <w:p w14:paraId="658A7CE3" w14:textId="77777777" w:rsidR="008B2B9E" w:rsidRPr="008B2B9E" w:rsidRDefault="008B2B9E" w:rsidP="008B2B9E">
      <w:pPr>
        <w:tabs>
          <w:tab w:val="left" w:pos="709"/>
        </w:tabs>
        <w:ind w:firstLine="720"/>
        <w:jc w:val="both"/>
        <w:rPr>
          <w:sz w:val="28"/>
          <w:szCs w:val="28"/>
        </w:rPr>
      </w:pPr>
      <w:r w:rsidRPr="008B2B9E">
        <w:rPr>
          <w:sz w:val="28"/>
          <w:szCs w:val="28"/>
        </w:rPr>
        <w:t>Экономически обоснованный размер арендной платы за имущество, не являющееся основными средствами производственного назначения, и арендной платы за землю определяется исходя из экономически обоснованного объема арендуемого имущества (земли) и цены, определенной в соответствии с пунктом 14 Методических указаний.</w:t>
      </w:r>
    </w:p>
    <w:p w14:paraId="0CE60522" w14:textId="77777777" w:rsidR="008B2B9E" w:rsidRPr="008B2B9E" w:rsidRDefault="008B2B9E" w:rsidP="008B2B9E">
      <w:pPr>
        <w:tabs>
          <w:tab w:val="left" w:pos="709"/>
        </w:tabs>
        <w:jc w:val="both"/>
        <w:rPr>
          <w:sz w:val="28"/>
          <w:szCs w:val="28"/>
        </w:rPr>
      </w:pPr>
      <w:r w:rsidRPr="008B2B9E">
        <w:rPr>
          <w:sz w:val="28"/>
          <w:szCs w:val="28"/>
        </w:rPr>
        <w:tab/>
        <w:t>В случае передачи в аренду регулируемой организации объектов, используемых для обработки, обезвреживания, захоронения твердых коммунальных отходов, находящихся в государственной или муниципальной собственности, амортизация по которым не начисляется, экономически обоснованный размер арендной платы рассчитывается без учета амортизационных отчислений.</w:t>
      </w:r>
    </w:p>
    <w:p w14:paraId="6F5F95B5" w14:textId="77777777" w:rsidR="008B2B9E" w:rsidRPr="008B2B9E" w:rsidRDefault="008B2B9E" w:rsidP="008B2B9E">
      <w:pPr>
        <w:tabs>
          <w:tab w:val="left" w:pos="1134"/>
        </w:tabs>
        <w:ind w:firstLine="709"/>
        <w:jc w:val="both"/>
        <w:rPr>
          <w:sz w:val="28"/>
          <w:szCs w:val="28"/>
        </w:rPr>
      </w:pPr>
    </w:p>
    <w:p w14:paraId="40FF2EF9" w14:textId="77777777" w:rsidR="008B2B9E" w:rsidRPr="008B2B9E" w:rsidRDefault="008B2B9E" w:rsidP="008B2B9E">
      <w:pPr>
        <w:tabs>
          <w:tab w:val="left" w:pos="1134"/>
        </w:tabs>
        <w:ind w:firstLine="709"/>
        <w:jc w:val="both"/>
        <w:rPr>
          <w:sz w:val="28"/>
          <w:szCs w:val="28"/>
        </w:rPr>
      </w:pPr>
      <w:r w:rsidRPr="008B2B9E">
        <w:rPr>
          <w:sz w:val="28"/>
          <w:szCs w:val="28"/>
        </w:rPr>
        <w:t xml:space="preserve">Организацией заявлены для учета в необходимой валовой выручке расходы по данной статье: </w:t>
      </w:r>
    </w:p>
    <w:p w14:paraId="18B9E7CB" w14:textId="77777777" w:rsidR="008B2B9E" w:rsidRPr="008B2B9E" w:rsidRDefault="008B2B9E" w:rsidP="008B2B9E">
      <w:pPr>
        <w:tabs>
          <w:tab w:val="left" w:pos="1134"/>
        </w:tabs>
        <w:ind w:firstLine="709"/>
        <w:jc w:val="both"/>
        <w:rPr>
          <w:sz w:val="28"/>
          <w:szCs w:val="28"/>
        </w:rPr>
      </w:pPr>
      <w:r w:rsidRPr="008B2B9E">
        <w:rPr>
          <w:sz w:val="28"/>
          <w:szCs w:val="28"/>
        </w:rPr>
        <w:t xml:space="preserve">- 2022 год в сумме </w:t>
      </w:r>
      <w:r w:rsidRPr="008B2B9E">
        <w:rPr>
          <w:b/>
          <w:i/>
          <w:sz w:val="28"/>
          <w:szCs w:val="28"/>
        </w:rPr>
        <w:t xml:space="preserve">1 980,00 </w:t>
      </w:r>
      <w:r w:rsidRPr="008B2B9E">
        <w:rPr>
          <w:sz w:val="28"/>
          <w:szCs w:val="28"/>
        </w:rPr>
        <w:t>тыс. руб.;</w:t>
      </w:r>
    </w:p>
    <w:p w14:paraId="2EFE085A" w14:textId="77777777" w:rsidR="008B2B9E" w:rsidRPr="008B2B9E" w:rsidRDefault="008B2B9E" w:rsidP="008B2B9E">
      <w:pPr>
        <w:tabs>
          <w:tab w:val="left" w:pos="1134"/>
        </w:tabs>
        <w:ind w:firstLine="709"/>
        <w:jc w:val="both"/>
        <w:rPr>
          <w:sz w:val="28"/>
          <w:szCs w:val="28"/>
        </w:rPr>
      </w:pPr>
      <w:r w:rsidRPr="008B2B9E">
        <w:rPr>
          <w:sz w:val="28"/>
          <w:szCs w:val="28"/>
        </w:rPr>
        <w:t xml:space="preserve">- 2023 год в сумме </w:t>
      </w:r>
      <w:r w:rsidRPr="008B2B9E">
        <w:rPr>
          <w:b/>
          <w:i/>
          <w:sz w:val="28"/>
          <w:szCs w:val="28"/>
        </w:rPr>
        <w:t xml:space="preserve">1 980,00 </w:t>
      </w:r>
      <w:r w:rsidRPr="008B2B9E">
        <w:rPr>
          <w:sz w:val="28"/>
          <w:szCs w:val="28"/>
        </w:rPr>
        <w:t>тыс. руб.;</w:t>
      </w:r>
    </w:p>
    <w:p w14:paraId="6293219C" w14:textId="77777777" w:rsidR="008B2B9E" w:rsidRPr="008B2B9E" w:rsidRDefault="008B2B9E" w:rsidP="008B2B9E">
      <w:pPr>
        <w:tabs>
          <w:tab w:val="left" w:pos="1134"/>
        </w:tabs>
        <w:ind w:firstLine="709"/>
        <w:jc w:val="both"/>
        <w:rPr>
          <w:sz w:val="28"/>
          <w:szCs w:val="28"/>
        </w:rPr>
      </w:pPr>
      <w:r w:rsidRPr="008B2B9E">
        <w:rPr>
          <w:sz w:val="28"/>
          <w:szCs w:val="28"/>
        </w:rPr>
        <w:t xml:space="preserve">- 2024 год в сумме </w:t>
      </w:r>
      <w:r w:rsidRPr="008B2B9E">
        <w:rPr>
          <w:b/>
          <w:i/>
          <w:sz w:val="28"/>
          <w:szCs w:val="28"/>
        </w:rPr>
        <w:t xml:space="preserve">1 980,00 </w:t>
      </w:r>
      <w:r w:rsidRPr="008B2B9E">
        <w:rPr>
          <w:sz w:val="28"/>
          <w:szCs w:val="28"/>
        </w:rPr>
        <w:t>тыс. руб.</w:t>
      </w:r>
    </w:p>
    <w:p w14:paraId="417D515D" w14:textId="77777777" w:rsidR="008B2B9E" w:rsidRPr="008B2B9E" w:rsidRDefault="008B2B9E" w:rsidP="008B2B9E">
      <w:pPr>
        <w:tabs>
          <w:tab w:val="left" w:pos="709"/>
          <w:tab w:val="left" w:pos="9356"/>
          <w:tab w:val="left" w:pos="9781"/>
          <w:tab w:val="left" w:pos="9923"/>
        </w:tabs>
        <w:jc w:val="both"/>
        <w:rPr>
          <w:sz w:val="28"/>
          <w:szCs w:val="28"/>
        </w:rPr>
      </w:pPr>
      <w:r w:rsidRPr="008B2B9E">
        <w:rPr>
          <w:sz w:val="28"/>
          <w:szCs w:val="28"/>
        </w:rPr>
        <w:tab/>
        <w:t xml:space="preserve">В данной статье предприятием заявлены расходы на аренду земельных участков, полигона и электронных весов. </w:t>
      </w:r>
    </w:p>
    <w:p w14:paraId="7FA721A4" w14:textId="77777777" w:rsidR="008B2B9E" w:rsidRPr="008B2B9E" w:rsidRDefault="008B2B9E" w:rsidP="008B2B9E">
      <w:pPr>
        <w:tabs>
          <w:tab w:val="left" w:pos="709"/>
        </w:tabs>
        <w:ind w:firstLine="709"/>
        <w:jc w:val="both"/>
        <w:rPr>
          <w:sz w:val="28"/>
          <w:szCs w:val="28"/>
        </w:rPr>
      </w:pPr>
      <w:r w:rsidRPr="008B2B9E">
        <w:rPr>
          <w:sz w:val="28"/>
          <w:szCs w:val="28"/>
        </w:rPr>
        <w:t>Расчет, экономически обоснованного размера арендой платы представлен в таблице 4.</w:t>
      </w:r>
    </w:p>
    <w:p w14:paraId="49C28E02" w14:textId="77777777" w:rsidR="008B2B9E" w:rsidRPr="008B2B9E" w:rsidRDefault="008B2B9E" w:rsidP="008B2B9E">
      <w:pPr>
        <w:tabs>
          <w:tab w:val="left" w:pos="709"/>
          <w:tab w:val="left" w:pos="9356"/>
          <w:tab w:val="left" w:pos="9781"/>
          <w:tab w:val="left" w:pos="9923"/>
        </w:tabs>
        <w:jc w:val="right"/>
        <w:rPr>
          <w:sz w:val="28"/>
          <w:szCs w:val="28"/>
        </w:rPr>
      </w:pPr>
      <w:r w:rsidRPr="008B2B9E">
        <w:rPr>
          <w:sz w:val="28"/>
          <w:szCs w:val="28"/>
        </w:rPr>
        <w:t xml:space="preserve">                                                                                                    </w:t>
      </w:r>
    </w:p>
    <w:p w14:paraId="47CEBF43" w14:textId="77777777" w:rsidR="008B2B9E" w:rsidRPr="008B2B9E" w:rsidRDefault="008B2B9E" w:rsidP="008B2B9E">
      <w:pPr>
        <w:tabs>
          <w:tab w:val="left" w:pos="709"/>
          <w:tab w:val="left" w:pos="9356"/>
          <w:tab w:val="left" w:pos="9781"/>
          <w:tab w:val="left" w:pos="9923"/>
        </w:tabs>
        <w:jc w:val="right"/>
        <w:rPr>
          <w:sz w:val="28"/>
          <w:szCs w:val="28"/>
        </w:rPr>
      </w:pPr>
    </w:p>
    <w:p w14:paraId="618C53B1" w14:textId="77777777" w:rsidR="008B2B9E" w:rsidRPr="008B2B9E" w:rsidRDefault="008B2B9E" w:rsidP="008B2B9E">
      <w:pPr>
        <w:tabs>
          <w:tab w:val="left" w:pos="709"/>
          <w:tab w:val="left" w:pos="9356"/>
          <w:tab w:val="left" w:pos="9781"/>
          <w:tab w:val="left" w:pos="9923"/>
        </w:tabs>
        <w:jc w:val="right"/>
        <w:rPr>
          <w:sz w:val="28"/>
          <w:szCs w:val="28"/>
        </w:rPr>
      </w:pPr>
    </w:p>
    <w:p w14:paraId="5F738BC9" w14:textId="77777777" w:rsidR="008B2B9E" w:rsidRPr="008B2B9E" w:rsidRDefault="008B2B9E" w:rsidP="008B2B9E">
      <w:pPr>
        <w:tabs>
          <w:tab w:val="left" w:pos="709"/>
          <w:tab w:val="left" w:pos="9356"/>
          <w:tab w:val="left" w:pos="9781"/>
          <w:tab w:val="left" w:pos="9923"/>
        </w:tabs>
        <w:jc w:val="right"/>
        <w:rPr>
          <w:sz w:val="28"/>
          <w:szCs w:val="28"/>
        </w:rPr>
      </w:pPr>
    </w:p>
    <w:p w14:paraId="6EC679BB" w14:textId="77777777" w:rsidR="008B2B9E" w:rsidRPr="008B2B9E" w:rsidRDefault="008B2B9E" w:rsidP="008B2B9E">
      <w:pPr>
        <w:tabs>
          <w:tab w:val="left" w:pos="709"/>
          <w:tab w:val="left" w:pos="9356"/>
          <w:tab w:val="left" w:pos="9781"/>
          <w:tab w:val="left" w:pos="9923"/>
        </w:tabs>
        <w:jc w:val="right"/>
        <w:rPr>
          <w:sz w:val="28"/>
          <w:szCs w:val="28"/>
        </w:rPr>
      </w:pPr>
    </w:p>
    <w:p w14:paraId="4F38E15C" w14:textId="77777777" w:rsidR="008B2B9E" w:rsidRPr="008B2B9E" w:rsidRDefault="008B2B9E" w:rsidP="008B2B9E">
      <w:pPr>
        <w:tabs>
          <w:tab w:val="left" w:pos="709"/>
          <w:tab w:val="left" w:pos="9356"/>
          <w:tab w:val="left" w:pos="9781"/>
          <w:tab w:val="left" w:pos="9923"/>
        </w:tabs>
        <w:jc w:val="right"/>
        <w:rPr>
          <w:sz w:val="28"/>
          <w:szCs w:val="28"/>
        </w:rPr>
      </w:pPr>
      <w:r w:rsidRPr="008B2B9E">
        <w:rPr>
          <w:sz w:val="28"/>
          <w:szCs w:val="28"/>
        </w:rPr>
        <w:t>Таблица 4</w:t>
      </w:r>
    </w:p>
    <w:p w14:paraId="542A6BF3" w14:textId="0A5FA1AB" w:rsidR="008B2B9E" w:rsidRPr="008B2B9E" w:rsidRDefault="008B2B9E" w:rsidP="008B2B9E">
      <w:pPr>
        <w:tabs>
          <w:tab w:val="left" w:pos="709"/>
          <w:tab w:val="left" w:pos="9356"/>
          <w:tab w:val="left" w:pos="9781"/>
          <w:tab w:val="left" w:pos="9923"/>
        </w:tabs>
        <w:jc w:val="center"/>
        <w:rPr>
          <w:sz w:val="28"/>
          <w:szCs w:val="28"/>
        </w:rPr>
      </w:pPr>
      <w:r w:rsidRPr="008B2B9E">
        <w:rPr>
          <w:noProof/>
          <w:szCs w:val="20"/>
        </w:rPr>
        <w:drawing>
          <wp:inline distT="0" distB="0" distL="0" distR="0" wp14:anchorId="574C2FCA" wp14:editId="17EA1621">
            <wp:extent cx="6120130" cy="2945130"/>
            <wp:effectExtent l="0" t="0" r="0" b="7620"/>
            <wp:docPr id="22549" name="Рисунок 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120130" cy="2945130"/>
                    </a:xfrm>
                    <a:prstGeom prst="rect">
                      <a:avLst/>
                    </a:prstGeom>
                    <a:noFill/>
                    <a:ln>
                      <a:noFill/>
                    </a:ln>
                  </pic:spPr>
                </pic:pic>
              </a:graphicData>
            </a:graphic>
          </wp:inline>
        </w:drawing>
      </w:r>
    </w:p>
    <w:p w14:paraId="7A7C27D5" w14:textId="77777777" w:rsidR="008B2B9E" w:rsidRPr="008B2B9E" w:rsidRDefault="008B2B9E" w:rsidP="008B2B9E">
      <w:pPr>
        <w:tabs>
          <w:tab w:val="left" w:pos="709"/>
          <w:tab w:val="left" w:pos="9356"/>
          <w:tab w:val="left" w:pos="9781"/>
          <w:tab w:val="left" w:pos="9923"/>
        </w:tabs>
        <w:jc w:val="center"/>
        <w:rPr>
          <w:sz w:val="28"/>
          <w:szCs w:val="28"/>
        </w:rPr>
      </w:pPr>
    </w:p>
    <w:p w14:paraId="08111F6D" w14:textId="77777777" w:rsidR="008B2B9E" w:rsidRPr="008B2B9E" w:rsidRDefault="008B2B9E" w:rsidP="008B2B9E">
      <w:pPr>
        <w:tabs>
          <w:tab w:val="left" w:pos="709"/>
        </w:tabs>
        <w:ind w:firstLine="709"/>
        <w:jc w:val="both"/>
        <w:rPr>
          <w:sz w:val="28"/>
          <w:szCs w:val="28"/>
        </w:rPr>
      </w:pPr>
      <w:r w:rsidRPr="008B2B9E">
        <w:rPr>
          <w:color w:val="000000"/>
          <w:sz w:val="28"/>
          <w:szCs w:val="28"/>
        </w:rPr>
        <w:t>Затраты учтены в доле на захоронение ТКО – 72,9% (1833,107 тыс. руб. *0,729=1336,34 тыс. руб.).</w:t>
      </w:r>
    </w:p>
    <w:p w14:paraId="13EF549E" w14:textId="77777777" w:rsidR="008B2B9E" w:rsidRPr="008B2B9E" w:rsidRDefault="008B2B9E" w:rsidP="008B2B9E">
      <w:pPr>
        <w:tabs>
          <w:tab w:val="left" w:pos="709"/>
        </w:tabs>
        <w:jc w:val="both"/>
        <w:rPr>
          <w:sz w:val="28"/>
          <w:szCs w:val="28"/>
        </w:rPr>
      </w:pPr>
    </w:p>
    <w:p w14:paraId="5F8DF7D4" w14:textId="77777777" w:rsidR="008B2B9E" w:rsidRPr="008B2B9E" w:rsidRDefault="008B2B9E" w:rsidP="008B2B9E">
      <w:pPr>
        <w:tabs>
          <w:tab w:val="left" w:pos="426"/>
        </w:tabs>
        <w:ind w:firstLine="709"/>
        <w:jc w:val="both"/>
        <w:rPr>
          <w:sz w:val="28"/>
          <w:szCs w:val="28"/>
        </w:rPr>
      </w:pPr>
      <w:r w:rsidRPr="008B2B9E">
        <w:rPr>
          <w:sz w:val="28"/>
          <w:szCs w:val="28"/>
        </w:rPr>
        <w:t>С учетом календарной разбивки расходы по статье приняты на следующем уровне:</w:t>
      </w:r>
    </w:p>
    <w:p w14:paraId="64697653" w14:textId="77777777" w:rsidR="008B2B9E" w:rsidRPr="008B2B9E" w:rsidRDefault="008B2B9E" w:rsidP="008B2B9E">
      <w:pPr>
        <w:tabs>
          <w:tab w:val="left" w:pos="1134"/>
        </w:tabs>
        <w:ind w:firstLine="709"/>
        <w:jc w:val="both"/>
        <w:rPr>
          <w:sz w:val="14"/>
          <w:szCs w:val="28"/>
        </w:rPr>
      </w:pPr>
    </w:p>
    <w:p w14:paraId="3CED4716" w14:textId="77777777" w:rsidR="008B2B9E" w:rsidRPr="008B2B9E" w:rsidRDefault="008B2B9E" w:rsidP="008B2B9E">
      <w:pPr>
        <w:tabs>
          <w:tab w:val="left" w:pos="1134"/>
        </w:tabs>
        <w:ind w:firstLine="709"/>
        <w:jc w:val="both"/>
        <w:rPr>
          <w:sz w:val="28"/>
          <w:szCs w:val="28"/>
        </w:rPr>
      </w:pPr>
      <w:r w:rsidRPr="008B2B9E">
        <w:rPr>
          <w:sz w:val="28"/>
          <w:szCs w:val="28"/>
        </w:rPr>
        <w:t xml:space="preserve">- 2022 год в сумме </w:t>
      </w:r>
      <w:r w:rsidRPr="008B2B9E">
        <w:rPr>
          <w:b/>
          <w:i/>
          <w:sz w:val="28"/>
          <w:szCs w:val="28"/>
        </w:rPr>
        <w:t xml:space="preserve">1 336,34 </w:t>
      </w:r>
      <w:r w:rsidRPr="008B2B9E">
        <w:rPr>
          <w:sz w:val="28"/>
          <w:szCs w:val="28"/>
        </w:rPr>
        <w:t>тыс. руб. с разбивкой по периодам:</w:t>
      </w:r>
    </w:p>
    <w:p w14:paraId="75CCF746" w14:textId="77777777" w:rsidR="008B2B9E" w:rsidRPr="008B2B9E" w:rsidRDefault="008B2B9E" w:rsidP="008B2B9E">
      <w:pPr>
        <w:tabs>
          <w:tab w:val="left" w:pos="1134"/>
        </w:tabs>
        <w:ind w:left="709"/>
        <w:jc w:val="both"/>
        <w:rPr>
          <w:sz w:val="28"/>
          <w:szCs w:val="28"/>
        </w:rPr>
      </w:pPr>
      <w:r w:rsidRPr="008B2B9E">
        <w:rPr>
          <w:b/>
          <w:sz w:val="28"/>
          <w:szCs w:val="28"/>
        </w:rPr>
        <w:t>с</w:t>
      </w:r>
      <w:r w:rsidRPr="008B2B9E">
        <w:rPr>
          <w:sz w:val="28"/>
          <w:szCs w:val="28"/>
        </w:rPr>
        <w:t xml:space="preserve"> </w:t>
      </w:r>
      <w:r w:rsidRPr="008B2B9E">
        <w:rPr>
          <w:b/>
          <w:sz w:val="28"/>
          <w:szCs w:val="28"/>
        </w:rPr>
        <w:t>01.01.2022 по 30.06.2022</w:t>
      </w:r>
      <w:r w:rsidRPr="008B2B9E">
        <w:rPr>
          <w:sz w:val="28"/>
          <w:szCs w:val="28"/>
        </w:rPr>
        <w:t xml:space="preserve"> – </w:t>
      </w:r>
      <w:r w:rsidRPr="008B2B9E">
        <w:rPr>
          <w:b/>
          <w:i/>
          <w:sz w:val="28"/>
          <w:szCs w:val="28"/>
        </w:rPr>
        <w:t xml:space="preserve">668,17 </w:t>
      </w:r>
      <w:r w:rsidRPr="008B2B9E">
        <w:rPr>
          <w:sz w:val="28"/>
          <w:szCs w:val="28"/>
        </w:rPr>
        <w:t xml:space="preserve">тыс. руб.; </w:t>
      </w:r>
    </w:p>
    <w:p w14:paraId="533721EE" w14:textId="77777777" w:rsidR="008B2B9E" w:rsidRPr="008B2B9E" w:rsidRDefault="008B2B9E" w:rsidP="008B2B9E">
      <w:pPr>
        <w:tabs>
          <w:tab w:val="left" w:pos="1134"/>
        </w:tabs>
        <w:ind w:left="709"/>
        <w:jc w:val="both"/>
        <w:rPr>
          <w:color w:val="FF0000"/>
          <w:sz w:val="28"/>
          <w:szCs w:val="28"/>
        </w:rPr>
      </w:pPr>
      <w:r w:rsidRPr="008B2B9E">
        <w:rPr>
          <w:b/>
          <w:sz w:val="28"/>
          <w:szCs w:val="28"/>
        </w:rPr>
        <w:t>с</w:t>
      </w:r>
      <w:r w:rsidRPr="008B2B9E">
        <w:rPr>
          <w:sz w:val="28"/>
          <w:szCs w:val="28"/>
        </w:rPr>
        <w:t xml:space="preserve"> </w:t>
      </w:r>
      <w:r w:rsidRPr="008B2B9E">
        <w:rPr>
          <w:b/>
          <w:sz w:val="28"/>
          <w:szCs w:val="28"/>
        </w:rPr>
        <w:t>01.07.2022 по 31.12.2022</w:t>
      </w:r>
      <w:r w:rsidRPr="008B2B9E">
        <w:rPr>
          <w:sz w:val="28"/>
          <w:szCs w:val="28"/>
        </w:rPr>
        <w:t xml:space="preserve"> –</w:t>
      </w:r>
      <w:r w:rsidRPr="008B2B9E">
        <w:rPr>
          <w:color w:val="FF0000"/>
          <w:sz w:val="28"/>
          <w:szCs w:val="28"/>
        </w:rPr>
        <w:t xml:space="preserve"> </w:t>
      </w:r>
      <w:r w:rsidRPr="008B2B9E">
        <w:rPr>
          <w:b/>
          <w:i/>
          <w:sz w:val="28"/>
          <w:szCs w:val="28"/>
        </w:rPr>
        <w:t xml:space="preserve">668,17 </w:t>
      </w:r>
      <w:r w:rsidRPr="008B2B9E">
        <w:rPr>
          <w:sz w:val="28"/>
          <w:szCs w:val="28"/>
        </w:rPr>
        <w:t>тыс. руб.;</w:t>
      </w:r>
    </w:p>
    <w:p w14:paraId="051D77B7" w14:textId="77777777" w:rsidR="008B2B9E" w:rsidRPr="008B2B9E" w:rsidRDefault="008B2B9E" w:rsidP="008B2B9E">
      <w:pPr>
        <w:tabs>
          <w:tab w:val="left" w:pos="1134"/>
        </w:tabs>
        <w:ind w:firstLine="709"/>
        <w:jc w:val="both"/>
        <w:rPr>
          <w:sz w:val="14"/>
          <w:szCs w:val="28"/>
        </w:rPr>
      </w:pPr>
    </w:p>
    <w:p w14:paraId="56864932" w14:textId="77777777" w:rsidR="008B2B9E" w:rsidRPr="008B2B9E" w:rsidRDefault="008B2B9E" w:rsidP="008B2B9E">
      <w:pPr>
        <w:shd w:val="clear" w:color="auto" w:fill="FFFFFF"/>
        <w:tabs>
          <w:tab w:val="left" w:pos="1134"/>
        </w:tabs>
        <w:ind w:firstLine="784"/>
        <w:jc w:val="both"/>
        <w:rPr>
          <w:sz w:val="28"/>
          <w:szCs w:val="28"/>
        </w:rPr>
      </w:pPr>
      <w:r w:rsidRPr="008B2B9E">
        <w:rPr>
          <w:b/>
          <w:sz w:val="28"/>
          <w:szCs w:val="28"/>
        </w:rPr>
        <w:t xml:space="preserve">на 2023, 2024 </w:t>
      </w:r>
      <w:r w:rsidRPr="008B2B9E">
        <w:rPr>
          <w:b/>
          <w:i/>
          <w:sz w:val="28"/>
          <w:szCs w:val="28"/>
        </w:rPr>
        <w:t>– 0,00 тыс. руб.,</w:t>
      </w:r>
      <w:r w:rsidRPr="008B2B9E">
        <w:rPr>
          <w:sz w:val="28"/>
          <w:szCs w:val="28"/>
        </w:rPr>
        <w:t xml:space="preserve"> исходя из планового количества захораниваемых отходов </w:t>
      </w:r>
      <w:r w:rsidRPr="008B2B9E">
        <w:rPr>
          <w:b/>
          <w:i/>
          <w:sz w:val="28"/>
          <w:szCs w:val="28"/>
        </w:rPr>
        <w:t>0,00 тонн</w:t>
      </w:r>
      <w:r w:rsidRPr="008B2B9E">
        <w:rPr>
          <w:sz w:val="28"/>
          <w:szCs w:val="28"/>
        </w:rPr>
        <w:t xml:space="preserve"> </w:t>
      </w:r>
      <w:r w:rsidRPr="008B2B9E">
        <w:rPr>
          <w:sz w:val="28"/>
          <w:szCs w:val="28"/>
          <w:u w:val="single"/>
        </w:rPr>
        <w:t xml:space="preserve">согласно Территориальной схеме </w:t>
      </w:r>
      <w:r w:rsidRPr="008B2B9E">
        <w:rPr>
          <w:sz w:val="28"/>
          <w:szCs w:val="28"/>
        </w:rPr>
        <w:t>(в связи с прекращением функционирования полигона ТКО).</w:t>
      </w:r>
    </w:p>
    <w:p w14:paraId="78B2F953" w14:textId="77777777" w:rsidR="008B2B9E" w:rsidRPr="008B2B9E" w:rsidRDefault="008B2B9E" w:rsidP="008B2B9E">
      <w:pPr>
        <w:tabs>
          <w:tab w:val="left" w:pos="1134"/>
          <w:tab w:val="left" w:pos="9356"/>
          <w:tab w:val="left" w:pos="9781"/>
          <w:tab w:val="left" w:pos="9923"/>
        </w:tabs>
        <w:ind w:firstLine="709"/>
        <w:jc w:val="both"/>
        <w:rPr>
          <w:color w:val="000000"/>
          <w:sz w:val="28"/>
          <w:szCs w:val="28"/>
        </w:rPr>
      </w:pPr>
    </w:p>
    <w:p w14:paraId="0513D027" w14:textId="77777777" w:rsidR="008B2B9E" w:rsidRPr="008B2B9E" w:rsidRDefault="008B2B9E" w:rsidP="008B2B9E">
      <w:pPr>
        <w:jc w:val="center"/>
        <w:rPr>
          <w:b/>
          <w:color w:val="000000"/>
          <w:sz w:val="28"/>
          <w:szCs w:val="28"/>
          <w:u w:val="single"/>
        </w:rPr>
      </w:pPr>
      <w:r w:rsidRPr="008B2B9E">
        <w:rPr>
          <w:b/>
          <w:color w:val="000000"/>
          <w:sz w:val="28"/>
          <w:szCs w:val="28"/>
          <w:u w:val="single"/>
        </w:rPr>
        <w:t>Расходы, связанные с оплатой налогов, сборов и других обязательных платежей</w:t>
      </w:r>
    </w:p>
    <w:p w14:paraId="64252A54" w14:textId="77777777" w:rsidR="008B2B9E" w:rsidRPr="008B2B9E" w:rsidRDefault="008B2B9E" w:rsidP="008B2B9E">
      <w:pPr>
        <w:tabs>
          <w:tab w:val="left" w:pos="709"/>
        </w:tabs>
        <w:jc w:val="both"/>
        <w:rPr>
          <w:sz w:val="14"/>
          <w:szCs w:val="28"/>
        </w:rPr>
      </w:pPr>
    </w:p>
    <w:p w14:paraId="00D5C145" w14:textId="77777777" w:rsidR="008B2B9E" w:rsidRPr="008B2B9E" w:rsidRDefault="008B2B9E" w:rsidP="008B2B9E">
      <w:pPr>
        <w:tabs>
          <w:tab w:val="left" w:pos="709"/>
        </w:tabs>
        <w:ind w:firstLine="720"/>
        <w:jc w:val="both"/>
        <w:rPr>
          <w:sz w:val="28"/>
          <w:szCs w:val="28"/>
        </w:rPr>
      </w:pPr>
      <w:r w:rsidRPr="008B2B9E">
        <w:rPr>
          <w:sz w:val="28"/>
          <w:szCs w:val="28"/>
        </w:rPr>
        <w:t>При определении размера расходов, связанных с уплатой налогов и сборов учитываются:</w:t>
      </w:r>
    </w:p>
    <w:p w14:paraId="236424FF" w14:textId="77777777" w:rsidR="008B2B9E" w:rsidRPr="008B2B9E" w:rsidRDefault="008B2B9E" w:rsidP="008B2B9E">
      <w:pPr>
        <w:tabs>
          <w:tab w:val="left" w:pos="709"/>
        </w:tabs>
        <w:ind w:firstLine="720"/>
        <w:jc w:val="both"/>
        <w:rPr>
          <w:sz w:val="28"/>
          <w:szCs w:val="28"/>
        </w:rPr>
      </w:pPr>
      <w:r w:rsidRPr="008B2B9E">
        <w:rPr>
          <w:sz w:val="28"/>
          <w:szCs w:val="28"/>
        </w:rPr>
        <w:t>налог на прибыль;</w:t>
      </w:r>
    </w:p>
    <w:p w14:paraId="53EC1591" w14:textId="77777777" w:rsidR="008B2B9E" w:rsidRPr="008B2B9E" w:rsidRDefault="008B2B9E" w:rsidP="008B2B9E">
      <w:pPr>
        <w:tabs>
          <w:tab w:val="left" w:pos="709"/>
        </w:tabs>
        <w:ind w:firstLine="720"/>
        <w:jc w:val="both"/>
        <w:rPr>
          <w:sz w:val="28"/>
          <w:szCs w:val="28"/>
        </w:rPr>
      </w:pPr>
      <w:r w:rsidRPr="008B2B9E">
        <w:rPr>
          <w:sz w:val="28"/>
          <w:szCs w:val="28"/>
        </w:rPr>
        <w:t>налог на имущество организаций;</w:t>
      </w:r>
    </w:p>
    <w:p w14:paraId="2304333B" w14:textId="77777777" w:rsidR="008B2B9E" w:rsidRPr="008B2B9E" w:rsidRDefault="008B2B9E" w:rsidP="008B2B9E">
      <w:pPr>
        <w:tabs>
          <w:tab w:val="left" w:pos="709"/>
        </w:tabs>
        <w:ind w:firstLine="720"/>
        <w:jc w:val="both"/>
        <w:rPr>
          <w:sz w:val="28"/>
          <w:szCs w:val="28"/>
        </w:rPr>
      </w:pPr>
      <w:r w:rsidRPr="008B2B9E">
        <w:rPr>
          <w:sz w:val="28"/>
          <w:szCs w:val="28"/>
        </w:rPr>
        <w:t>земельный налог;</w:t>
      </w:r>
    </w:p>
    <w:p w14:paraId="732E2E9B" w14:textId="77777777" w:rsidR="008B2B9E" w:rsidRPr="008B2B9E" w:rsidRDefault="008B2B9E" w:rsidP="008B2B9E">
      <w:pPr>
        <w:tabs>
          <w:tab w:val="left" w:pos="709"/>
        </w:tabs>
        <w:ind w:firstLine="720"/>
        <w:jc w:val="both"/>
        <w:rPr>
          <w:sz w:val="28"/>
          <w:szCs w:val="28"/>
        </w:rPr>
      </w:pPr>
      <w:r w:rsidRPr="008B2B9E">
        <w:rPr>
          <w:sz w:val="28"/>
          <w:szCs w:val="28"/>
        </w:rPr>
        <w:t>транспортный налог;</w:t>
      </w:r>
    </w:p>
    <w:p w14:paraId="4DBED7C9" w14:textId="77777777" w:rsidR="008B2B9E" w:rsidRPr="008B2B9E" w:rsidRDefault="008B2B9E" w:rsidP="008B2B9E">
      <w:pPr>
        <w:tabs>
          <w:tab w:val="left" w:pos="709"/>
        </w:tabs>
        <w:ind w:firstLine="720"/>
        <w:jc w:val="both"/>
        <w:rPr>
          <w:sz w:val="28"/>
          <w:szCs w:val="28"/>
        </w:rPr>
      </w:pPr>
      <w:r w:rsidRPr="008B2B9E">
        <w:rPr>
          <w:sz w:val="28"/>
          <w:szCs w:val="28"/>
        </w:rPr>
        <w:t>прочие налоги и сборы, за исключением обязательных платежей с фонда оплаты труда, учитываемых в составе производственных, ремонтных и административных расходов.</w:t>
      </w:r>
    </w:p>
    <w:p w14:paraId="2D690E04" w14:textId="77777777" w:rsidR="008B2B9E" w:rsidRPr="008B2B9E" w:rsidRDefault="008B2B9E" w:rsidP="008B2B9E">
      <w:pPr>
        <w:tabs>
          <w:tab w:val="left" w:pos="709"/>
        </w:tabs>
        <w:jc w:val="both"/>
        <w:rPr>
          <w:sz w:val="28"/>
          <w:szCs w:val="28"/>
        </w:rPr>
      </w:pPr>
      <w:r w:rsidRPr="008B2B9E">
        <w:rPr>
          <w:sz w:val="28"/>
          <w:szCs w:val="28"/>
        </w:rPr>
        <w:tab/>
        <w:t xml:space="preserve">Организацией для учета в составе необходимой валовой выручки </w:t>
      </w:r>
      <w:r w:rsidRPr="008B2B9E">
        <w:rPr>
          <w:b/>
          <w:bCs/>
          <w:sz w:val="28"/>
          <w:szCs w:val="28"/>
        </w:rPr>
        <w:t>расходы не заявлены</w:t>
      </w:r>
      <w:r w:rsidRPr="008B2B9E">
        <w:rPr>
          <w:sz w:val="28"/>
          <w:szCs w:val="28"/>
        </w:rPr>
        <w:t>, регулятором не рассчитывались.</w:t>
      </w:r>
    </w:p>
    <w:p w14:paraId="324B7AAF" w14:textId="77777777" w:rsidR="008B2B9E" w:rsidRPr="008B2B9E" w:rsidRDefault="008B2B9E" w:rsidP="008B2B9E">
      <w:pPr>
        <w:jc w:val="center"/>
        <w:rPr>
          <w:b/>
          <w:color w:val="000000"/>
          <w:sz w:val="32"/>
          <w:szCs w:val="32"/>
          <w:u w:val="single"/>
        </w:rPr>
      </w:pPr>
    </w:p>
    <w:p w14:paraId="14AE4D24" w14:textId="77777777" w:rsidR="008B2B9E" w:rsidRPr="008B2B9E" w:rsidRDefault="008B2B9E" w:rsidP="008B2B9E">
      <w:pPr>
        <w:jc w:val="center"/>
        <w:rPr>
          <w:b/>
          <w:color w:val="000000"/>
          <w:sz w:val="32"/>
          <w:szCs w:val="32"/>
          <w:u w:val="single"/>
        </w:rPr>
      </w:pPr>
    </w:p>
    <w:p w14:paraId="7DD20F14" w14:textId="77777777" w:rsidR="008B2B9E" w:rsidRPr="008B2B9E" w:rsidRDefault="008B2B9E" w:rsidP="008B2B9E">
      <w:pPr>
        <w:jc w:val="center"/>
        <w:rPr>
          <w:b/>
          <w:color w:val="000000"/>
          <w:sz w:val="28"/>
          <w:szCs w:val="28"/>
          <w:u w:val="single"/>
        </w:rPr>
      </w:pPr>
      <w:r w:rsidRPr="008B2B9E">
        <w:rPr>
          <w:b/>
          <w:color w:val="000000"/>
          <w:sz w:val="28"/>
          <w:szCs w:val="28"/>
          <w:u w:val="single"/>
        </w:rPr>
        <w:t xml:space="preserve"> «Расходы на плату за негативное воздействие на окружающую среду при размещении твердых коммунальных отходов»</w:t>
      </w:r>
    </w:p>
    <w:p w14:paraId="7E996A86" w14:textId="77777777" w:rsidR="008B2B9E" w:rsidRPr="008B2B9E" w:rsidRDefault="008B2B9E" w:rsidP="008B2B9E">
      <w:pPr>
        <w:tabs>
          <w:tab w:val="left" w:pos="709"/>
        </w:tabs>
        <w:jc w:val="both"/>
        <w:rPr>
          <w:sz w:val="14"/>
          <w:szCs w:val="28"/>
        </w:rPr>
      </w:pPr>
    </w:p>
    <w:p w14:paraId="5E98850C" w14:textId="77777777" w:rsidR="008B2B9E" w:rsidRPr="008B2B9E" w:rsidRDefault="008B2B9E" w:rsidP="008B2B9E">
      <w:pPr>
        <w:autoSpaceDE w:val="0"/>
        <w:autoSpaceDN w:val="0"/>
        <w:adjustRightInd w:val="0"/>
        <w:jc w:val="both"/>
        <w:rPr>
          <w:sz w:val="28"/>
          <w:szCs w:val="28"/>
        </w:rPr>
      </w:pPr>
      <w:r w:rsidRPr="008B2B9E">
        <w:rPr>
          <w:sz w:val="28"/>
          <w:szCs w:val="28"/>
        </w:rPr>
        <w:tab/>
      </w:r>
      <w:r w:rsidRPr="008B2B9E">
        <w:rPr>
          <w:bCs/>
          <w:sz w:val="28"/>
          <w:szCs w:val="28"/>
        </w:rPr>
        <w:t xml:space="preserve">Расходы на плату за негативное воздействие на окружающую среду при размещении твердых коммунальных отходов определяются в соответствии с </w:t>
      </w:r>
      <w:hyperlink r:id="rId243" w:history="1">
        <w:r w:rsidRPr="008B2B9E">
          <w:rPr>
            <w:bCs/>
            <w:sz w:val="28"/>
            <w:szCs w:val="28"/>
          </w:rPr>
          <w:t>пунктом 55.1</w:t>
        </w:r>
      </w:hyperlink>
      <w:r w:rsidRPr="008B2B9E">
        <w:rPr>
          <w:bCs/>
          <w:sz w:val="28"/>
          <w:szCs w:val="28"/>
        </w:rPr>
        <w:t xml:space="preserve"> Основ ценообразования.</w:t>
      </w:r>
    </w:p>
    <w:p w14:paraId="1C350CA1" w14:textId="77777777" w:rsidR="008B2B9E" w:rsidRPr="008B2B9E" w:rsidRDefault="008B2B9E" w:rsidP="008B2B9E">
      <w:pPr>
        <w:tabs>
          <w:tab w:val="left" w:pos="709"/>
        </w:tabs>
        <w:ind w:firstLine="720"/>
        <w:jc w:val="both"/>
        <w:rPr>
          <w:sz w:val="28"/>
          <w:szCs w:val="28"/>
        </w:rPr>
      </w:pPr>
      <w:r w:rsidRPr="008B2B9E">
        <w:rPr>
          <w:sz w:val="28"/>
          <w:szCs w:val="28"/>
        </w:rPr>
        <w:t>При этом п. 43(1) Основ ценообразования предусмотрено, что расходы на плату за негативное воздействие на окружающую среду при размещении твердых коммунальных отходов определяются исходя из установленных Правительством Российской Федерации ставок платы за негативное воздействие на окружающую среду с учетом применяемых к ним коэффициентов и расчетного объема и (или) массы размещения твердых коммунальных отходов по классам опасности.</w:t>
      </w:r>
    </w:p>
    <w:p w14:paraId="3A324C36" w14:textId="77777777" w:rsidR="008B2B9E" w:rsidRPr="008B2B9E" w:rsidRDefault="008B2B9E" w:rsidP="008B2B9E">
      <w:pPr>
        <w:tabs>
          <w:tab w:val="left" w:pos="709"/>
        </w:tabs>
        <w:jc w:val="both"/>
        <w:rPr>
          <w:sz w:val="28"/>
          <w:szCs w:val="28"/>
        </w:rPr>
      </w:pPr>
      <w:r w:rsidRPr="008B2B9E">
        <w:rPr>
          <w:sz w:val="28"/>
          <w:szCs w:val="28"/>
        </w:rPr>
        <w:tab/>
        <w:t>Распределение расчетного объема и (или) массы размещения твердых коммунальных отходов по классам опасности осуществляется в соответствии с территориальной схемой. В случае отсутствия в территориальной схеме распределения расчетного объема и (или) массы размещения твердых коммунальных отходов по классам опасности распределение объема и (или) массы размещения твердых коммунальных отходов по классам опасности осуществляется органом регулирования с учетом фактических данных за последний отчетный год и динамики размещения объема и (или) массы твердых коммунальных отходов по классам опасности за последние 3 года. В течение периода действия тарифов 100 процентов средств, образовавшихся в результате снижения расходов на плату за негативное воздействие на окружающую среду при размещении твердых коммунальных отходов вследствие реализации мероприятий по утилизации твердых коммунальных отходов, в том числе по их утилизации после обезвреживания, остаются в распоряжении регулируемой организации.</w:t>
      </w:r>
    </w:p>
    <w:p w14:paraId="36A297A6" w14:textId="77777777" w:rsidR="008B2B9E" w:rsidRPr="008B2B9E" w:rsidRDefault="008B2B9E" w:rsidP="008B2B9E">
      <w:pPr>
        <w:tabs>
          <w:tab w:val="left" w:pos="1134"/>
        </w:tabs>
        <w:ind w:firstLine="709"/>
        <w:jc w:val="both"/>
        <w:rPr>
          <w:sz w:val="28"/>
          <w:szCs w:val="28"/>
        </w:rPr>
      </w:pPr>
      <w:r w:rsidRPr="008B2B9E">
        <w:rPr>
          <w:sz w:val="28"/>
          <w:szCs w:val="28"/>
        </w:rPr>
        <w:t xml:space="preserve">Организацией заявлены для учета в необходимой валовой выручке расходы по данной статье: </w:t>
      </w:r>
    </w:p>
    <w:p w14:paraId="16A08197" w14:textId="77777777" w:rsidR="008B2B9E" w:rsidRPr="008B2B9E" w:rsidRDefault="008B2B9E" w:rsidP="008B2B9E">
      <w:pPr>
        <w:tabs>
          <w:tab w:val="left" w:pos="1134"/>
        </w:tabs>
        <w:ind w:firstLine="709"/>
        <w:jc w:val="both"/>
        <w:rPr>
          <w:sz w:val="28"/>
          <w:szCs w:val="28"/>
        </w:rPr>
      </w:pPr>
      <w:r w:rsidRPr="008B2B9E">
        <w:rPr>
          <w:sz w:val="28"/>
          <w:szCs w:val="28"/>
        </w:rPr>
        <w:t xml:space="preserve">- 2022 год в сумме </w:t>
      </w:r>
      <w:r w:rsidRPr="008B2B9E">
        <w:rPr>
          <w:b/>
          <w:i/>
          <w:sz w:val="28"/>
          <w:szCs w:val="28"/>
        </w:rPr>
        <w:t xml:space="preserve">2 820,50 </w:t>
      </w:r>
      <w:r w:rsidRPr="008B2B9E">
        <w:rPr>
          <w:sz w:val="28"/>
          <w:szCs w:val="28"/>
        </w:rPr>
        <w:t>тыс. руб.;</w:t>
      </w:r>
    </w:p>
    <w:p w14:paraId="26983FDF" w14:textId="77777777" w:rsidR="008B2B9E" w:rsidRPr="008B2B9E" w:rsidRDefault="008B2B9E" w:rsidP="008B2B9E">
      <w:pPr>
        <w:tabs>
          <w:tab w:val="left" w:pos="1134"/>
        </w:tabs>
        <w:ind w:firstLine="709"/>
        <w:jc w:val="both"/>
        <w:rPr>
          <w:sz w:val="28"/>
          <w:szCs w:val="28"/>
        </w:rPr>
      </w:pPr>
      <w:r w:rsidRPr="008B2B9E">
        <w:rPr>
          <w:sz w:val="28"/>
          <w:szCs w:val="28"/>
        </w:rPr>
        <w:t xml:space="preserve">- 2023 год в сумме </w:t>
      </w:r>
      <w:r w:rsidRPr="008B2B9E">
        <w:rPr>
          <w:b/>
          <w:i/>
          <w:sz w:val="28"/>
          <w:szCs w:val="28"/>
        </w:rPr>
        <w:t xml:space="preserve">2 933,32 </w:t>
      </w:r>
      <w:r w:rsidRPr="008B2B9E">
        <w:rPr>
          <w:sz w:val="28"/>
          <w:szCs w:val="28"/>
        </w:rPr>
        <w:t>тыс. руб.;</w:t>
      </w:r>
    </w:p>
    <w:p w14:paraId="39D70276" w14:textId="77777777" w:rsidR="008B2B9E" w:rsidRPr="008B2B9E" w:rsidRDefault="008B2B9E" w:rsidP="008B2B9E">
      <w:pPr>
        <w:tabs>
          <w:tab w:val="left" w:pos="1134"/>
          <w:tab w:val="left" w:pos="9356"/>
          <w:tab w:val="left" w:pos="9781"/>
          <w:tab w:val="left" w:pos="9923"/>
        </w:tabs>
        <w:ind w:firstLine="709"/>
        <w:jc w:val="both"/>
        <w:rPr>
          <w:sz w:val="28"/>
          <w:szCs w:val="28"/>
        </w:rPr>
      </w:pPr>
      <w:r w:rsidRPr="008B2B9E">
        <w:rPr>
          <w:sz w:val="28"/>
          <w:szCs w:val="28"/>
        </w:rPr>
        <w:t xml:space="preserve">- 2024 год в сумме </w:t>
      </w:r>
      <w:r w:rsidRPr="008B2B9E">
        <w:rPr>
          <w:b/>
          <w:i/>
          <w:sz w:val="28"/>
          <w:szCs w:val="28"/>
        </w:rPr>
        <w:t xml:space="preserve">3 050,65 </w:t>
      </w:r>
      <w:r w:rsidRPr="008B2B9E">
        <w:rPr>
          <w:sz w:val="28"/>
          <w:szCs w:val="28"/>
        </w:rPr>
        <w:t>тыс. руб.</w:t>
      </w:r>
    </w:p>
    <w:p w14:paraId="08864868" w14:textId="77777777" w:rsidR="008B2B9E" w:rsidRPr="008B2B9E" w:rsidRDefault="008B2B9E" w:rsidP="008B2B9E">
      <w:pPr>
        <w:tabs>
          <w:tab w:val="left" w:pos="709"/>
        </w:tabs>
        <w:autoSpaceDE w:val="0"/>
        <w:autoSpaceDN w:val="0"/>
        <w:adjustRightInd w:val="0"/>
        <w:ind w:firstLine="709"/>
        <w:jc w:val="both"/>
        <w:rPr>
          <w:sz w:val="28"/>
          <w:szCs w:val="28"/>
        </w:rPr>
      </w:pPr>
      <w:r w:rsidRPr="008B2B9E">
        <w:rPr>
          <w:sz w:val="28"/>
          <w:szCs w:val="28"/>
        </w:rPr>
        <w:t>В качестве обосновывающих документов по данной статье предприятием представлены следующие материалы:</w:t>
      </w:r>
    </w:p>
    <w:p w14:paraId="22946199" w14:textId="77777777" w:rsidR="008B2B9E" w:rsidRPr="008B2B9E" w:rsidRDefault="008B2B9E" w:rsidP="008B2B9E">
      <w:pPr>
        <w:tabs>
          <w:tab w:val="left" w:pos="709"/>
        </w:tabs>
        <w:autoSpaceDE w:val="0"/>
        <w:autoSpaceDN w:val="0"/>
        <w:adjustRightInd w:val="0"/>
        <w:ind w:firstLine="709"/>
        <w:jc w:val="both"/>
        <w:rPr>
          <w:sz w:val="28"/>
          <w:szCs w:val="28"/>
        </w:rPr>
      </w:pPr>
      <w:r w:rsidRPr="008B2B9E">
        <w:rPr>
          <w:sz w:val="28"/>
          <w:szCs w:val="28"/>
        </w:rPr>
        <w:t>- декларация о плате за негативное воздействие на окружающую среду за 2020 год;</w:t>
      </w:r>
    </w:p>
    <w:p w14:paraId="3170FDAE" w14:textId="77777777" w:rsidR="008B2B9E" w:rsidRPr="008B2B9E" w:rsidRDefault="008B2B9E" w:rsidP="008B2B9E">
      <w:pPr>
        <w:tabs>
          <w:tab w:val="left" w:pos="709"/>
        </w:tabs>
        <w:autoSpaceDE w:val="0"/>
        <w:autoSpaceDN w:val="0"/>
        <w:adjustRightInd w:val="0"/>
        <w:ind w:firstLine="709"/>
        <w:jc w:val="both"/>
        <w:rPr>
          <w:sz w:val="28"/>
          <w:szCs w:val="28"/>
        </w:rPr>
      </w:pPr>
      <w:r w:rsidRPr="008B2B9E">
        <w:rPr>
          <w:sz w:val="28"/>
          <w:szCs w:val="28"/>
        </w:rPr>
        <w:t xml:space="preserve">- </w:t>
      </w:r>
      <w:proofErr w:type="spellStart"/>
      <w:r w:rsidRPr="008B2B9E">
        <w:rPr>
          <w:sz w:val="28"/>
          <w:szCs w:val="28"/>
        </w:rPr>
        <w:t>оборотно</w:t>
      </w:r>
      <w:proofErr w:type="spellEnd"/>
      <w:r w:rsidRPr="008B2B9E">
        <w:rPr>
          <w:sz w:val="28"/>
          <w:szCs w:val="28"/>
        </w:rPr>
        <w:t>-сальдовая ведомость по сч.20.</w:t>
      </w:r>
    </w:p>
    <w:p w14:paraId="56C0C08B" w14:textId="77777777" w:rsidR="008B2B9E" w:rsidRPr="008B2B9E" w:rsidRDefault="008B2B9E" w:rsidP="008B2B9E">
      <w:pPr>
        <w:shd w:val="clear" w:color="auto" w:fill="FFFFFF"/>
        <w:tabs>
          <w:tab w:val="left" w:pos="1134"/>
        </w:tabs>
        <w:ind w:firstLine="709"/>
        <w:jc w:val="both"/>
        <w:rPr>
          <w:sz w:val="28"/>
          <w:szCs w:val="28"/>
        </w:rPr>
      </w:pPr>
    </w:p>
    <w:p w14:paraId="3BA78783" w14:textId="77777777" w:rsidR="008B2B9E" w:rsidRPr="008B2B9E" w:rsidRDefault="008B2B9E" w:rsidP="008B2B9E">
      <w:pPr>
        <w:shd w:val="clear" w:color="auto" w:fill="FFFFFF"/>
        <w:tabs>
          <w:tab w:val="left" w:pos="1134"/>
        </w:tabs>
        <w:ind w:firstLine="709"/>
        <w:jc w:val="both"/>
        <w:rPr>
          <w:sz w:val="28"/>
          <w:szCs w:val="28"/>
        </w:rPr>
      </w:pPr>
      <w:r w:rsidRPr="008B2B9E">
        <w:rPr>
          <w:sz w:val="28"/>
          <w:szCs w:val="28"/>
          <w:u w:val="single"/>
        </w:rPr>
        <w:t>Специалистом РЭК</w:t>
      </w:r>
      <w:r w:rsidRPr="008B2B9E">
        <w:rPr>
          <w:sz w:val="28"/>
          <w:szCs w:val="28"/>
        </w:rPr>
        <w:t xml:space="preserve"> суммы платы за негативное воздействие на окружающую среду рассчитаны, исходя из:</w:t>
      </w:r>
    </w:p>
    <w:p w14:paraId="25067F76" w14:textId="77777777" w:rsidR="008B2B9E" w:rsidRPr="008B2B9E" w:rsidRDefault="008B2B9E" w:rsidP="008B2B9E">
      <w:pPr>
        <w:shd w:val="clear" w:color="auto" w:fill="FFFFFF"/>
        <w:tabs>
          <w:tab w:val="left" w:pos="1134"/>
        </w:tabs>
        <w:ind w:firstLine="709"/>
        <w:jc w:val="both"/>
        <w:rPr>
          <w:sz w:val="28"/>
          <w:szCs w:val="28"/>
        </w:rPr>
      </w:pPr>
      <w:r w:rsidRPr="008B2B9E">
        <w:rPr>
          <w:sz w:val="28"/>
          <w:szCs w:val="28"/>
        </w:rPr>
        <w:t xml:space="preserve">- планового объема захоронения ТКО (на 2022 г. - </w:t>
      </w:r>
      <w:r w:rsidRPr="008B2B9E">
        <w:rPr>
          <w:b/>
          <w:i/>
          <w:sz w:val="28"/>
          <w:szCs w:val="28"/>
        </w:rPr>
        <w:t>29 219,26</w:t>
      </w:r>
      <w:r w:rsidRPr="008B2B9E">
        <w:rPr>
          <w:sz w:val="28"/>
          <w:szCs w:val="28"/>
        </w:rPr>
        <w:t xml:space="preserve"> </w:t>
      </w:r>
      <w:r w:rsidRPr="008B2B9E">
        <w:rPr>
          <w:b/>
          <w:i/>
          <w:sz w:val="28"/>
          <w:szCs w:val="28"/>
        </w:rPr>
        <w:t>т</w:t>
      </w:r>
      <w:r w:rsidRPr="008B2B9E">
        <w:rPr>
          <w:sz w:val="28"/>
          <w:szCs w:val="28"/>
        </w:rPr>
        <w:t xml:space="preserve">, на 2023-2024 гг. – </w:t>
      </w:r>
      <w:r w:rsidRPr="008B2B9E">
        <w:rPr>
          <w:b/>
          <w:i/>
          <w:sz w:val="28"/>
          <w:szCs w:val="28"/>
        </w:rPr>
        <w:t>0,0 т.</w:t>
      </w:r>
      <w:r w:rsidRPr="008B2B9E">
        <w:rPr>
          <w:sz w:val="28"/>
          <w:szCs w:val="28"/>
        </w:rPr>
        <w:t xml:space="preserve">); </w:t>
      </w:r>
    </w:p>
    <w:p w14:paraId="0554A7AA" w14:textId="77777777" w:rsidR="008B2B9E" w:rsidRPr="008B2B9E" w:rsidRDefault="008B2B9E" w:rsidP="008B2B9E">
      <w:pPr>
        <w:shd w:val="clear" w:color="auto" w:fill="FFFFFF"/>
        <w:tabs>
          <w:tab w:val="left" w:pos="1134"/>
        </w:tabs>
        <w:ind w:firstLine="709"/>
        <w:jc w:val="both"/>
        <w:rPr>
          <w:sz w:val="28"/>
          <w:szCs w:val="28"/>
        </w:rPr>
      </w:pPr>
      <w:r w:rsidRPr="008B2B9E">
        <w:rPr>
          <w:sz w:val="28"/>
          <w:szCs w:val="28"/>
        </w:rPr>
        <w:t xml:space="preserve">- </w:t>
      </w:r>
      <w:r w:rsidRPr="008B2B9E">
        <w:rPr>
          <w:sz w:val="28"/>
          <w:szCs w:val="28"/>
          <w:u w:val="single"/>
        </w:rPr>
        <w:t xml:space="preserve">фактического соотношения количества отходов в общем объеме ТКО за отчетный </w:t>
      </w:r>
      <w:proofErr w:type="gramStart"/>
      <w:r w:rsidRPr="008B2B9E">
        <w:rPr>
          <w:sz w:val="28"/>
          <w:szCs w:val="28"/>
          <w:u w:val="single"/>
        </w:rPr>
        <w:t>период</w:t>
      </w:r>
      <w:r w:rsidRPr="008B2B9E">
        <w:rPr>
          <w:sz w:val="28"/>
          <w:szCs w:val="28"/>
        </w:rPr>
        <w:t xml:space="preserve">:  </w:t>
      </w:r>
      <w:r w:rsidRPr="008B2B9E">
        <w:rPr>
          <w:sz w:val="28"/>
          <w:szCs w:val="28"/>
          <w:lang w:val="en-US"/>
        </w:rPr>
        <w:t>V</w:t>
      </w:r>
      <w:proofErr w:type="gramEnd"/>
      <w:r w:rsidRPr="008B2B9E">
        <w:rPr>
          <w:sz w:val="28"/>
          <w:szCs w:val="28"/>
        </w:rPr>
        <w:t xml:space="preserve"> класс – </w:t>
      </w:r>
      <w:r w:rsidRPr="008B2B9E">
        <w:rPr>
          <w:b/>
          <w:i/>
          <w:sz w:val="28"/>
          <w:szCs w:val="28"/>
        </w:rPr>
        <w:t>41,00%,</w:t>
      </w:r>
      <w:r w:rsidRPr="008B2B9E">
        <w:rPr>
          <w:sz w:val="28"/>
          <w:szCs w:val="28"/>
        </w:rPr>
        <w:t xml:space="preserve"> </w:t>
      </w:r>
      <w:r w:rsidRPr="008B2B9E">
        <w:rPr>
          <w:sz w:val="28"/>
          <w:szCs w:val="28"/>
          <w:lang w:val="en-US"/>
        </w:rPr>
        <w:t>IV</w:t>
      </w:r>
      <w:r w:rsidRPr="008B2B9E">
        <w:rPr>
          <w:sz w:val="28"/>
          <w:szCs w:val="28"/>
        </w:rPr>
        <w:t xml:space="preserve"> класс – </w:t>
      </w:r>
      <w:r w:rsidRPr="008B2B9E">
        <w:rPr>
          <w:b/>
          <w:i/>
          <w:sz w:val="28"/>
          <w:szCs w:val="28"/>
        </w:rPr>
        <w:t xml:space="preserve">59,00% </w:t>
      </w:r>
      <w:r w:rsidRPr="008B2B9E">
        <w:rPr>
          <w:sz w:val="28"/>
          <w:szCs w:val="28"/>
        </w:rPr>
        <w:t>, определенного на основании данных декларация о плате за негативное воздействие на окружающую среду за 2020 год ;</w:t>
      </w:r>
    </w:p>
    <w:p w14:paraId="1BB0D769" w14:textId="77777777" w:rsidR="008B2B9E" w:rsidRPr="008B2B9E" w:rsidRDefault="008B2B9E" w:rsidP="008B2B9E">
      <w:pPr>
        <w:shd w:val="clear" w:color="auto" w:fill="FFFFFF"/>
        <w:tabs>
          <w:tab w:val="left" w:pos="1134"/>
        </w:tabs>
        <w:ind w:firstLine="709"/>
        <w:jc w:val="both"/>
        <w:rPr>
          <w:sz w:val="28"/>
          <w:szCs w:val="28"/>
        </w:rPr>
      </w:pPr>
      <w:r w:rsidRPr="008B2B9E">
        <w:rPr>
          <w:sz w:val="28"/>
          <w:szCs w:val="28"/>
        </w:rPr>
        <w:t xml:space="preserve">- ставок  платы: </w:t>
      </w:r>
      <w:r w:rsidRPr="008B2B9E">
        <w:rPr>
          <w:b/>
          <w:sz w:val="28"/>
          <w:szCs w:val="28"/>
        </w:rPr>
        <w:t>по IV классу</w:t>
      </w:r>
      <w:r w:rsidRPr="008B2B9E">
        <w:rPr>
          <w:sz w:val="28"/>
          <w:szCs w:val="28"/>
        </w:rPr>
        <w:t xml:space="preserve"> на 2022 – 2024 гг. – в размере  </w:t>
      </w:r>
      <w:r w:rsidRPr="008B2B9E">
        <w:rPr>
          <w:b/>
          <w:i/>
          <w:sz w:val="28"/>
          <w:szCs w:val="28"/>
        </w:rPr>
        <w:t>95,00 руб./</w:t>
      </w:r>
      <w:proofErr w:type="spellStart"/>
      <w:r w:rsidRPr="008B2B9E">
        <w:rPr>
          <w:b/>
          <w:i/>
          <w:sz w:val="28"/>
          <w:szCs w:val="28"/>
        </w:rPr>
        <w:t>тн</w:t>
      </w:r>
      <w:proofErr w:type="spellEnd"/>
      <w:r w:rsidRPr="008B2B9E">
        <w:rPr>
          <w:b/>
          <w:i/>
          <w:sz w:val="28"/>
          <w:szCs w:val="28"/>
        </w:rPr>
        <w:t xml:space="preserve">, </w:t>
      </w:r>
      <w:r w:rsidRPr="008B2B9E">
        <w:rPr>
          <w:sz w:val="28"/>
          <w:szCs w:val="28"/>
        </w:rPr>
        <w:t xml:space="preserve">утвержденном Постановлением Правительства РФ от 29.06.2018 № 758 (ред. от 16.02.2019)) «О ставках платы за негативное воздействие на окружающую среду при размещении твердых коммунальных отходов IV класса опасности (малоопасные) и внесении изменений в некоторые акты Правительства Российской Федерации», </w:t>
      </w:r>
      <w:r w:rsidRPr="008B2B9E">
        <w:rPr>
          <w:b/>
          <w:sz w:val="28"/>
          <w:szCs w:val="28"/>
        </w:rPr>
        <w:t>по V классу</w:t>
      </w:r>
      <w:r w:rsidRPr="008B2B9E">
        <w:rPr>
          <w:sz w:val="28"/>
          <w:szCs w:val="28"/>
        </w:rPr>
        <w:t xml:space="preserve"> – в размере </w:t>
      </w:r>
      <w:r w:rsidRPr="008B2B9E">
        <w:rPr>
          <w:b/>
          <w:i/>
          <w:sz w:val="28"/>
          <w:szCs w:val="28"/>
        </w:rPr>
        <w:t>17,30</w:t>
      </w:r>
      <w:r w:rsidRPr="008B2B9E">
        <w:rPr>
          <w:sz w:val="28"/>
          <w:szCs w:val="28"/>
        </w:rPr>
        <w:t xml:space="preserve"> </w:t>
      </w:r>
      <w:r w:rsidRPr="008B2B9E">
        <w:rPr>
          <w:b/>
          <w:i/>
          <w:sz w:val="28"/>
          <w:szCs w:val="28"/>
        </w:rPr>
        <w:t>руб./т</w:t>
      </w:r>
      <w:r w:rsidRPr="008B2B9E">
        <w:rPr>
          <w:sz w:val="28"/>
          <w:szCs w:val="28"/>
        </w:rPr>
        <w:t xml:space="preserve"> с </w:t>
      </w:r>
      <w:r w:rsidRPr="008B2B9E">
        <w:rPr>
          <w:b/>
          <w:i/>
          <w:sz w:val="28"/>
          <w:szCs w:val="28"/>
        </w:rPr>
        <w:t xml:space="preserve">коэффициентом 1,08, </w:t>
      </w:r>
      <w:r w:rsidRPr="008B2B9E">
        <w:rPr>
          <w:sz w:val="28"/>
          <w:szCs w:val="28"/>
        </w:rPr>
        <w:t xml:space="preserve"> утвержденном Постановлением Правительства РФ от 13.09.2016 № 913 (ред. от 29.06.2018 № 758, от 24.01.2020)) «О ставках платы за негативное воздействие на окружающую среду и дополнительных коэффициентах».</w:t>
      </w:r>
    </w:p>
    <w:p w14:paraId="6A44A8E4" w14:textId="77777777" w:rsidR="008B2B9E" w:rsidRPr="008B2B9E" w:rsidRDefault="008B2B9E" w:rsidP="008B2B9E">
      <w:pPr>
        <w:tabs>
          <w:tab w:val="left" w:pos="709"/>
        </w:tabs>
        <w:ind w:firstLine="709"/>
        <w:jc w:val="both"/>
        <w:rPr>
          <w:color w:val="000000"/>
          <w:sz w:val="28"/>
          <w:szCs w:val="28"/>
        </w:rPr>
      </w:pPr>
      <w:r w:rsidRPr="008B2B9E">
        <w:rPr>
          <w:color w:val="000000"/>
          <w:sz w:val="28"/>
          <w:szCs w:val="28"/>
        </w:rPr>
        <w:t>Расходы приняты регулятором на следующем уровне:</w:t>
      </w:r>
    </w:p>
    <w:p w14:paraId="6710132F" w14:textId="77777777" w:rsidR="008B2B9E" w:rsidRPr="008B2B9E" w:rsidRDefault="008B2B9E" w:rsidP="008B2B9E">
      <w:pPr>
        <w:tabs>
          <w:tab w:val="left" w:pos="709"/>
        </w:tabs>
        <w:autoSpaceDE w:val="0"/>
        <w:autoSpaceDN w:val="0"/>
        <w:adjustRightInd w:val="0"/>
        <w:ind w:firstLine="709"/>
        <w:jc w:val="both"/>
        <w:rPr>
          <w:b/>
          <w:sz w:val="28"/>
          <w:szCs w:val="28"/>
          <w:u w:val="single"/>
        </w:rPr>
      </w:pPr>
      <w:r w:rsidRPr="008B2B9E">
        <w:rPr>
          <w:b/>
          <w:sz w:val="28"/>
          <w:szCs w:val="28"/>
          <w:u w:val="single"/>
        </w:rPr>
        <w:t>На 2022 год:</w:t>
      </w:r>
    </w:p>
    <w:p w14:paraId="6EBCE28A" w14:textId="77777777" w:rsidR="008B2B9E" w:rsidRPr="008B2B9E" w:rsidRDefault="008B2B9E" w:rsidP="008B2B9E">
      <w:pPr>
        <w:tabs>
          <w:tab w:val="left" w:pos="709"/>
        </w:tabs>
        <w:autoSpaceDE w:val="0"/>
        <w:autoSpaceDN w:val="0"/>
        <w:adjustRightInd w:val="0"/>
        <w:ind w:firstLine="709"/>
        <w:jc w:val="both"/>
        <w:rPr>
          <w:sz w:val="14"/>
          <w:szCs w:val="28"/>
        </w:rPr>
      </w:pPr>
    </w:p>
    <w:p w14:paraId="5F4BBA9F" w14:textId="77777777" w:rsidR="008B2B9E" w:rsidRPr="008B2B9E" w:rsidRDefault="008B2B9E" w:rsidP="008B2B9E">
      <w:pPr>
        <w:tabs>
          <w:tab w:val="left" w:pos="709"/>
        </w:tabs>
        <w:autoSpaceDE w:val="0"/>
        <w:autoSpaceDN w:val="0"/>
        <w:adjustRightInd w:val="0"/>
        <w:ind w:firstLine="709"/>
        <w:jc w:val="both"/>
        <w:rPr>
          <w:sz w:val="28"/>
          <w:szCs w:val="28"/>
        </w:rPr>
      </w:pPr>
      <w:r w:rsidRPr="008B2B9E">
        <w:rPr>
          <w:sz w:val="28"/>
          <w:szCs w:val="28"/>
        </w:rPr>
        <w:t>((29219,26 т. * 59,00% * 95,00 руб./т) + (29219,26 т. * 41,00% * 17,30 руб./т * 1,08)) / 1000 = 1 861,57 тыс. руб.</w:t>
      </w:r>
    </w:p>
    <w:p w14:paraId="77435494" w14:textId="77777777" w:rsidR="008B2B9E" w:rsidRPr="008B2B9E" w:rsidRDefault="008B2B9E" w:rsidP="008B2B9E">
      <w:pPr>
        <w:tabs>
          <w:tab w:val="left" w:pos="1134"/>
        </w:tabs>
        <w:ind w:firstLine="709"/>
        <w:jc w:val="both"/>
        <w:rPr>
          <w:sz w:val="28"/>
          <w:szCs w:val="28"/>
        </w:rPr>
      </w:pPr>
      <w:r w:rsidRPr="008B2B9E">
        <w:rPr>
          <w:sz w:val="28"/>
          <w:szCs w:val="28"/>
        </w:rPr>
        <w:t>Расходы по статье приняты на следующем уровне с разбивкой по периодам:</w:t>
      </w:r>
    </w:p>
    <w:p w14:paraId="6D10A467" w14:textId="77777777" w:rsidR="008B2B9E" w:rsidRPr="008B2B9E" w:rsidRDefault="008B2B9E" w:rsidP="008B2B9E">
      <w:pPr>
        <w:tabs>
          <w:tab w:val="left" w:pos="1134"/>
        </w:tabs>
        <w:ind w:left="709"/>
        <w:jc w:val="both"/>
        <w:rPr>
          <w:sz w:val="28"/>
          <w:szCs w:val="28"/>
        </w:rPr>
      </w:pPr>
      <w:r w:rsidRPr="008B2B9E">
        <w:rPr>
          <w:b/>
          <w:sz w:val="28"/>
          <w:szCs w:val="28"/>
        </w:rPr>
        <w:t>с</w:t>
      </w:r>
      <w:r w:rsidRPr="008B2B9E">
        <w:rPr>
          <w:sz w:val="28"/>
          <w:szCs w:val="28"/>
        </w:rPr>
        <w:t xml:space="preserve"> </w:t>
      </w:r>
      <w:r w:rsidRPr="008B2B9E">
        <w:rPr>
          <w:b/>
          <w:sz w:val="28"/>
          <w:szCs w:val="28"/>
        </w:rPr>
        <w:t>01.01.2022 по 30.06.2022</w:t>
      </w:r>
      <w:r w:rsidRPr="008B2B9E">
        <w:rPr>
          <w:sz w:val="28"/>
          <w:szCs w:val="28"/>
        </w:rPr>
        <w:t xml:space="preserve"> – </w:t>
      </w:r>
      <w:r w:rsidRPr="008B2B9E">
        <w:rPr>
          <w:b/>
          <w:i/>
          <w:sz w:val="28"/>
          <w:szCs w:val="28"/>
        </w:rPr>
        <w:t xml:space="preserve">930,79 </w:t>
      </w:r>
      <w:r w:rsidRPr="008B2B9E">
        <w:rPr>
          <w:sz w:val="28"/>
          <w:szCs w:val="28"/>
        </w:rPr>
        <w:t>тыс. руб.;</w:t>
      </w:r>
    </w:p>
    <w:p w14:paraId="32800053" w14:textId="77777777" w:rsidR="008B2B9E" w:rsidRPr="008B2B9E" w:rsidRDefault="008B2B9E" w:rsidP="008B2B9E">
      <w:pPr>
        <w:tabs>
          <w:tab w:val="left" w:pos="1134"/>
        </w:tabs>
        <w:ind w:left="709"/>
        <w:jc w:val="both"/>
        <w:rPr>
          <w:color w:val="FF0000"/>
          <w:sz w:val="28"/>
          <w:szCs w:val="28"/>
        </w:rPr>
      </w:pPr>
      <w:r w:rsidRPr="008B2B9E">
        <w:rPr>
          <w:b/>
          <w:sz w:val="28"/>
          <w:szCs w:val="28"/>
        </w:rPr>
        <w:t>с</w:t>
      </w:r>
      <w:r w:rsidRPr="008B2B9E">
        <w:rPr>
          <w:sz w:val="28"/>
          <w:szCs w:val="28"/>
        </w:rPr>
        <w:t xml:space="preserve"> </w:t>
      </w:r>
      <w:r w:rsidRPr="008B2B9E">
        <w:rPr>
          <w:b/>
          <w:sz w:val="28"/>
          <w:szCs w:val="28"/>
        </w:rPr>
        <w:t>01.07.2022 по 31.12.2022</w:t>
      </w:r>
      <w:r w:rsidRPr="008B2B9E">
        <w:rPr>
          <w:sz w:val="28"/>
          <w:szCs w:val="28"/>
        </w:rPr>
        <w:t xml:space="preserve"> – </w:t>
      </w:r>
      <w:r w:rsidRPr="008B2B9E">
        <w:rPr>
          <w:b/>
          <w:i/>
          <w:sz w:val="28"/>
          <w:szCs w:val="28"/>
        </w:rPr>
        <w:t xml:space="preserve">930,79 </w:t>
      </w:r>
      <w:r w:rsidRPr="008B2B9E">
        <w:rPr>
          <w:sz w:val="28"/>
          <w:szCs w:val="28"/>
        </w:rPr>
        <w:t>тыс. руб.</w:t>
      </w:r>
    </w:p>
    <w:p w14:paraId="73994232" w14:textId="77777777" w:rsidR="008B2B9E" w:rsidRPr="008B2B9E" w:rsidRDefault="008B2B9E" w:rsidP="008B2B9E">
      <w:pPr>
        <w:tabs>
          <w:tab w:val="left" w:pos="709"/>
        </w:tabs>
        <w:autoSpaceDE w:val="0"/>
        <w:autoSpaceDN w:val="0"/>
        <w:adjustRightInd w:val="0"/>
        <w:ind w:firstLine="709"/>
        <w:jc w:val="both"/>
        <w:rPr>
          <w:sz w:val="28"/>
          <w:szCs w:val="28"/>
          <w:u w:val="single"/>
        </w:rPr>
      </w:pPr>
    </w:p>
    <w:p w14:paraId="598D7465" w14:textId="77777777" w:rsidR="008B2B9E" w:rsidRPr="008B2B9E" w:rsidRDefault="008B2B9E" w:rsidP="008B2B9E">
      <w:pPr>
        <w:tabs>
          <w:tab w:val="left" w:pos="709"/>
        </w:tabs>
        <w:autoSpaceDE w:val="0"/>
        <w:autoSpaceDN w:val="0"/>
        <w:adjustRightInd w:val="0"/>
        <w:ind w:firstLine="709"/>
        <w:jc w:val="both"/>
        <w:rPr>
          <w:b/>
          <w:sz w:val="28"/>
          <w:szCs w:val="28"/>
          <w:u w:val="single"/>
        </w:rPr>
      </w:pPr>
      <w:r w:rsidRPr="008B2B9E">
        <w:rPr>
          <w:b/>
          <w:sz w:val="28"/>
          <w:szCs w:val="28"/>
          <w:u w:val="single"/>
        </w:rPr>
        <w:t>На 2023 год:</w:t>
      </w:r>
    </w:p>
    <w:p w14:paraId="22B726D4" w14:textId="77777777" w:rsidR="008B2B9E" w:rsidRPr="008B2B9E" w:rsidRDefault="008B2B9E" w:rsidP="008B2B9E">
      <w:pPr>
        <w:tabs>
          <w:tab w:val="left" w:pos="709"/>
        </w:tabs>
        <w:autoSpaceDE w:val="0"/>
        <w:autoSpaceDN w:val="0"/>
        <w:adjustRightInd w:val="0"/>
        <w:ind w:firstLine="709"/>
        <w:jc w:val="both"/>
        <w:rPr>
          <w:sz w:val="14"/>
          <w:szCs w:val="28"/>
        </w:rPr>
      </w:pPr>
    </w:p>
    <w:p w14:paraId="67594836" w14:textId="77777777" w:rsidR="008B2B9E" w:rsidRPr="008B2B9E" w:rsidRDefault="008B2B9E" w:rsidP="008B2B9E">
      <w:pPr>
        <w:tabs>
          <w:tab w:val="left" w:pos="709"/>
        </w:tabs>
        <w:autoSpaceDE w:val="0"/>
        <w:autoSpaceDN w:val="0"/>
        <w:adjustRightInd w:val="0"/>
        <w:ind w:firstLine="709"/>
        <w:jc w:val="both"/>
        <w:rPr>
          <w:sz w:val="28"/>
          <w:szCs w:val="28"/>
        </w:rPr>
      </w:pPr>
      <w:r w:rsidRPr="008B2B9E">
        <w:rPr>
          <w:sz w:val="28"/>
          <w:szCs w:val="28"/>
        </w:rPr>
        <w:t>((0,00 т. * 59,00% * 95,00 руб./т) + (0,00 т. * 41,00% * 17,30 руб./т * 1,08)) / 1000 = 0,00 тыс. руб.</w:t>
      </w:r>
    </w:p>
    <w:p w14:paraId="67343E78" w14:textId="77777777" w:rsidR="008B2B9E" w:rsidRPr="008B2B9E" w:rsidRDefault="008B2B9E" w:rsidP="008B2B9E">
      <w:pPr>
        <w:tabs>
          <w:tab w:val="left" w:pos="1134"/>
        </w:tabs>
        <w:ind w:firstLine="709"/>
        <w:jc w:val="both"/>
        <w:rPr>
          <w:sz w:val="28"/>
          <w:szCs w:val="28"/>
        </w:rPr>
      </w:pPr>
      <w:r w:rsidRPr="008B2B9E">
        <w:rPr>
          <w:sz w:val="28"/>
          <w:szCs w:val="28"/>
        </w:rPr>
        <w:t>Расходы по статье приняты на следующем уровне с разбивкой по периодам:</w:t>
      </w:r>
    </w:p>
    <w:p w14:paraId="5A4D6F4A" w14:textId="77777777" w:rsidR="008B2B9E" w:rsidRPr="008B2B9E" w:rsidRDefault="008B2B9E" w:rsidP="008B2B9E">
      <w:pPr>
        <w:tabs>
          <w:tab w:val="left" w:pos="1134"/>
        </w:tabs>
        <w:ind w:left="709"/>
        <w:jc w:val="both"/>
        <w:rPr>
          <w:sz w:val="28"/>
          <w:szCs w:val="28"/>
        </w:rPr>
      </w:pPr>
      <w:r w:rsidRPr="008B2B9E">
        <w:rPr>
          <w:b/>
          <w:sz w:val="28"/>
          <w:szCs w:val="28"/>
        </w:rPr>
        <w:t>с</w:t>
      </w:r>
      <w:r w:rsidRPr="008B2B9E">
        <w:rPr>
          <w:sz w:val="28"/>
          <w:szCs w:val="28"/>
        </w:rPr>
        <w:t xml:space="preserve"> </w:t>
      </w:r>
      <w:r w:rsidRPr="008B2B9E">
        <w:rPr>
          <w:b/>
          <w:sz w:val="28"/>
          <w:szCs w:val="28"/>
        </w:rPr>
        <w:t>01.01.2023 по 30.06.2023</w:t>
      </w:r>
      <w:r w:rsidRPr="008B2B9E">
        <w:rPr>
          <w:sz w:val="28"/>
          <w:szCs w:val="28"/>
        </w:rPr>
        <w:t xml:space="preserve"> – </w:t>
      </w:r>
      <w:r w:rsidRPr="008B2B9E">
        <w:rPr>
          <w:b/>
          <w:i/>
          <w:sz w:val="28"/>
          <w:szCs w:val="28"/>
        </w:rPr>
        <w:t xml:space="preserve">0,00 </w:t>
      </w:r>
      <w:r w:rsidRPr="008B2B9E">
        <w:rPr>
          <w:sz w:val="28"/>
          <w:szCs w:val="28"/>
        </w:rPr>
        <w:t>тыс. руб.;</w:t>
      </w:r>
    </w:p>
    <w:p w14:paraId="67B340B9" w14:textId="77777777" w:rsidR="008B2B9E" w:rsidRPr="008B2B9E" w:rsidRDefault="008B2B9E" w:rsidP="008B2B9E">
      <w:pPr>
        <w:tabs>
          <w:tab w:val="left" w:pos="1134"/>
        </w:tabs>
        <w:ind w:left="709"/>
        <w:jc w:val="both"/>
        <w:rPr>
          <w:color w:val="FF0000"/>
          <w:sz w:val="28"/>
          <w:szCs w:val="28"/>
        </w:rPr>
      </w:pPr>
      <w:r w:rsidRPr="008B2B9E">
        <w:rPr>
          <w:b/>
          <w:sz w:val="28"/>
          <w:szCs w:val="28"/>
        </w:rPr>
        <w:t>с</w:t>
      </w:r>
      <w:r w:rsidRPr="008B2B9E">
        <w:rPr>
          <w:sz w:val="28"/>
          <w:szCs w:val="28"/>
        </w:rPr>
        <w:t xml:space="preserve"> </w:t>
      </w:r>
      <w:r w:rsidRPr="008B2B9E">
        <w:rPr>
          <w:b/>
          <w:sz w:val="28"/>
          <w:szCs w:val="28"/>
        </w:rPr>
        <w:t>01.07.2023 по 31.12.2023</w:t>
      </w:r>
      <w:r w:rsidRPr="008B2B9E">
        <w:rPr>
          <w:sz w:val="28"/>
          <w:szCs w:val="28"/>
        </w:rPr>
        <w:t xml:space="preserve"> – </w:t>
      </w:r>
      <w:r w:rsidRPr="008B2B9E">
        <w:rPr>
          <w:b/>
          <w:i/>
          <w:sz w:val="28"/>
          <w:szCs w:val="28"/>
        </w:rPr>
        <w:t>0,00</w:t>
      </w:r>
      <w:r w:rsidRPr="008B2B9E">
        <w:rPr>
          <w:sz w:val="28"/>
          <w:szCs w:val="28"/>
        </w:rPr>
        <w:t xml:space="preserve"> тыс. руб.</w:t>
      </w:r>
    </w:p>
    <w:p w14:paraId="62C6E70D" w14:textId="77777777" w:rsidR="008B2B9E" w:rsidRPr="008B2B9E" w:rsidRDefault="008B2B9E" w:rsidP="008B2B9E">
      <w:pPr>
        <w:tabs>
          <w:tab w:val="left" w:pos="709"/>
        </w:tabs>
        <w:autoSpaceDE w:val="0"/>
        <w:autoSpaceDN w:val="0"/>
        <w:adjustRightInd w:val="0"/>
        <w:ind w:firstLine="709"/>
        <w:jc w:val="both"/>
        <w:rPr>
          <w:b/>
          <w:sz w:val="28"/>
          <w:szCs w:val="28"/>
          <w:u w:val="single"/>
        </w:rPr>
      </w:pPr>
    </w:p>
    <w:p w14:paraId="039AC281" w14:textId="77777777" w:rsidR="008B2B9E" w:rsidRPr="008B2B9E" w:rsidRDefault="008B2B9E" w:rsidP="008B2B9E">
      <w:pPr>
        <w:tabs>
          <w:tab w:val="left" w:pos="709"/>
        </w:tabs>
        <w:autoSpaceDE w:val="0"/>
        <w:autoSpaceDN w:val="0"/>
        <w:adjustRightInd w:val="0"/>
        <w:ind w:firstLine="709"/>
        <w:jc w:val="both"/>
        <w:rPr>
          <w:b/>
          <w:sz w:val="28"/>
          <w:szCs w:val="28"/>
          <w:u w:val="single"/>
        </w:rPr>
      </w:pPr>
      <w:r w:rsidRPr="008B2B9E">
        <w:rPr>
          <w:b/>
          <w:sz w:val="28"/>
          <w:szCs w:val="28"/>
          <w:u w:val="single"/>
        </w:rPr>
        <w:t>На 2024 год:</w:t>
      </w:r>
    </w:p>
    <w:p w14:paraId="63248E1A" w14:textId="77777777" w:rsidR="008B2B9E" w:rsidRPr="008B2B9E" w:rsidRDefault="008B2B9E" w:rsidP="008B2B9E">
      <w:pPr>
        <w:tabs>
          <w:tab w:val="left" w:pos="709"/>
        </w:tabs>
        <w:autoSpaceDE w:val="0"/>
        <w:autoSpaceDN w:val="0"/>
        <w:adjustRightInd w:val="0"/>
        <w:ind w:firstLine="709"/>
        <w:jc w:val="both"/>
        <w:rPr>
          <w:sz w:val="14"/>
          <w:szCs w:val="28"/>
        </w:rPr>
      </w:pPr>
    </w:p>
    <w:p w14:paraId="0C6C60FA" w14:textId="77777777" w:rsidR="008B2B9E" w:rsidRPr="008B2B9E" w:rsidRDefault="008B2B9E" w:rsidP="008B2B9E">
      <w:pPr>
        <w:tabs>
          <w:tab w:val="left" w:pos="709"/>
        </w:tabs>
        <w:ind w:firstLine="709"/>
        <w:jc w:val="both"/>
        <w:rPr>
          <w:sz w:val="28"/>
          <w:szCs w:val="28"/>
        </w:rPr>
      </w:pPr>
      <w:r w:rsidRPr="008B2B9E">
        <w:rPr>
          <w:sz w:val="28"/>
          <w:szCs w:val="28"/>
        </w:rPr>
        <w:t>((0,00 т. * 59,00% * 95,00 руб./т) + (0,00 т. * 41,00% * 17,30 руб./т * 1,08)) / 1000 = 0,00 тыс. руб.</w:t>
      </w:r>
    </w:p>
    <w:p w14:paraId="34D10F04" w14:textId="77777777" w:rsidR="008B2B9E" w:rsidRPr="008B2B9E" w:rsidRDefault="008B2B9E" w:rsidP="008B2B9E">
      <w:pPr>
        <w:tabs>
          <w:tab w:val="left" w:pos="1134"/>
        </w:tabs>
        <w:ind w:firstLine="709"/>
        <w:jc w:val="both"/>
        <w:rPr>
          <w:sz w:val="28"/>
          <w:szCs w:val="28"/>
        </w:rPr>
      </w:pPr>
      <w:r w:rsidRPr="008B2B9E">
        <w:rPr>
          <w:sz w:val="28"/>
          <w:szCs w:val="28"/>
        </w:rPr>
        <w:t>Расходы по статье приняты на следующем уровне с разбивкой по периодам:</w:t>
      </w:r>
    </w:p>
    <w:p w14:paraId="5339EF22" w14:textId="77777777" w:rsidR="008B2B9E" w:rsidRPr="008B2B9E" w:rsidRDefault="008B2B9E" w:rsidP="008B2B9E">
      <w:pPr>
        <w:tabs>
          <w:tab w:val="left" w:pos="1134"/>
        </w:tabs>
        <w:ind w:left="709"/>
        <w:jc w:val="both"/>
        <w:rPr>
          <w:sz w:val="28"/>
          <w:szCs w:val="28"/>
        </w:rPr>
      </w:pPr>
      <w:r w:rsidRPr="008B2B9E">
        <w:rPr>
          <w:b/>
          <w:sz w:val="28"/>
          <w:szCs w:val="28"/>
        </w:rPr>
        <w:t>с</w:t>
      </w:r>
      <w:r w:rsidRPr="008B2B9E">
        <w:rPr>
          <w:sz w:val="28"/>
          <w:szCs w:val="28"/>
        </w:rPr>
        <w:t xml:space="preserve"> </w:t>
      </w:r>
      <w:r w:rsidRPr="008B2B9E">
        <w:rPr>
          <w:b/>
          <w:sz w:val="28"/>
          <w:szCs w:val="28"/>
        </w:rPr>
        <w:t>01.01.2024 по 30.06.2024</w:t>
      </w:r>
      <w:r w:rsidRPr="008B2B9E">
        <w:rPr>
          <w:sz w:val="28"/>
          <w:szCs w:val="28"/>
        </w:rPr>
        <w:t xml:space="preserve"> – </w:t>
      </w:r>
      <w:r w:rsidRPr="008B2B9E">
        <w:rPr>
          <w:b/>
          <w:i/>
          <w:sz w:val="28"/>
          <w:szCs w:val="28"/>
        </w:rPr>
        <w:t xml:space="preserve">0,00 </w:t>
      </w:r>
      <w:r w:rsidRPr="008B2B9E">
        <w:rPr>
          <w:sz w:val="28"/>
          <w:szCs w:val="28"/>
        </w:rPr>
        <w:t>тыс. руб.;</w:t>
      </w:r>
    </w:p>
    <w:p w14:paraId="7097CDA8" w14:textId="77777777" w:rsidR="008B2B9E" w:rsidRPr="008B2B9E" w:rsidRDefault="008B2B9E" w:rsidP="008B2B9E">
      <w:pPr>
        <w:tabs>
          <w:tab w:val="left" w:pos="709"/>
        </w:tabs>
        <w:jc w:val="both"/>
        <w:rPr>
          <w:sz w:val="28"/>
          <w:szCs w:val="28"/>
        </w:rPr>
      </w:pPr>
      <w:r w:rsidRPr="008B2B9E">
        <w:rPr>
          <w:b/>
          <w:sz w:val="28"/>
          <w:szCs w:val="28"/>
        </w:rPr>
        <w:tab/>
        <w:t>с</w:t>
      </w:r>
      <w:r w:rsidRPr="008B2B9E">
        <w:rPr>
          <w:sz w:val="28"/>
          <w:szCs w:val="28"/>
        </w:rPr>
        <w:t xml:space="preserve"> </w:t>
      </w:r>
      <w:r w:rsidRPr="008B2B9E">
        <w:rPr>
          <w:b/>
          <w:sz w:val="28"/>
          <w:szCs w:val="28"/>
        </w:rPr>
        <w:t>01.07.2024 по 31.12.2024</w:t>
      </w:r>
      <w:r w:rsidRPr="008B2B9E">
        <w:rPr>
          <w:sz w:val="28"/>
          <w:szCs w:val="28"/>
        </w:rPr>
        <w:t xml:space="preserve"> – </w:t>
      </w:r>
      <w:r w:rsidRPr="008B2B9E">
        <w:rPr>
          <w:b/>
          <w:i/>
          <w:sz w:val="28"/>
          <w:szCs w:val="28"/>
        </w:rPr>
        <w:t>0,00</w:t>
      </w:r>
      <w:r w:rsidRPr="008B2B9E">
        <w:rPr>
          <w:sz w:val="28"/>
          <w:szCs w:val="28"/>
        </w:rPr>
        <w:t xml:space="preserve"> тыс. руб.</w:t>
      </w:r>
    </w:p>
    <w:p w14:paraId="0AB98BDD" w14:textId="77777777" w:rsidR="008B2B9E" w:rsidRPr="008B2B9E" w:rsidRDefault="008B2B9E" w:rsidP="008B2B9E">
      <w:pPr>
        <w:tabs>
          <w:tab w:val="left" w:pos="709"/>
        </w:tabs>
        <w:jc w:val="both"/>
        <w:rPr>
          <w:sz w:val="28"/>
          <w:szCs w:val="28"/>
        </w:rPr>
      </w:pPr>
    </w:p>
    <w:p w14:paraId="0B374B12" w14:textId="77777777" w:rsidR="008B2B9E" w:rsidRPr="008B2B9E" w:rsidRDefault="008B2B9E" w:rsidP="008B2B9E">
      <w:pPr>
        <w:jc w:val="center"/>
        <w:rPr>
          <w:b/>
          <w:color w:val="000000"/>
          <w:sz w:val="28"/>
          <w:szCs w:val="28"/>
          <w:u w:val="single"/>
        </w:rPr>
      </w:pPr>
      <w:r w:rsidRPr="008B2B9E">
        <w:rPr>
          <w:b/>
          <w:color w:val="000000"/>
          <w:sz w:val="28"/>
          <w:szCs w:val="28"/>
          <w:u w:val="single"/>
        </w:rPr>
        <w:t>«Недополученные доходы»</w:t>
      </w:r>
    </w:p>
    <w:p w14:paraId="6347A457" w14:textId="77777777" w:rsidR="008B2B9E" w:rsidRPr="008B2B9E" w:rsidRDefault="008B2B9E" w:rsidP="008B2B9E">
      <w:pPr>
        <w:tabs>
          <w:tab w:val="left" w:pos="709"/>
        </w:tabs>
        <w:jc w:val="both"/>
        <w:rPr>
          <w:sz w:val="14"/>
          <w:szCs w:val="28"/>
        </w:rPr>
      </w:pPr>
    </w:p>
    <w:p w14:paraId="4E787D4A" w14:textId="77777777" w:rsidR="008B2B9E" w:rsidRPr="008B2B9E" w:rsidRDefault="008B2B9E" w:rsidP="008B2B9E">
      <w:pPr>
        <w:tabs>
          <w:tab w:val="left" w:pos="1134"/>
        </w:tabs>
        <w:ind w:firstLine="709"/>
        <w:jc w:val="both"/>
        <w:rPr>
          <w:color w:val="000000"/>
          <w:sz w:val="28"/>
          <w:szCs w:val="28"/>
        </w:rPr>
      </w:pPr>
      <w:r w:rsidRPr="008B2B9E">
        <w:rPr>
          <w:color w:val="000000"/>
          <w:sz w:val="28"/>
          <w:szCs w:val="28"/>
        </w:rPr>
        <w:t xml:space="preserve">В соответствии с п. 11 Методических указаний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или имеет недополученные доходы прошлых периодов регулирования, такие 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в соответствии с методическими указаниями органом регулирования тарифов при установлении тарифов для такой регулируемой организации в полном объеме </w:t>
      </w:r>
      <w:r w:rsidRPr="008B2B9E">
        <w:rPr>
          <w:color w:val="000000"/>
          <w:sz w:val="28"/>
          <w:szCs w:val="28"/>
          <w:u w:val="single"/>
        </w:rPr>
        <w:t>не позднее чем на третий годовой период регулирования</w:t>
      </w:r>
      <w:r w:rsidRPr="008B2B9E">
        <w:rPr>
          <w:color w:val="000000"/>
          <w:sz w:val="28"/>
          <w:szCs w:val="28"/>
        </w:rPr>
        <w:t>,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7F6B57FF" w14:textId="77777777" w:rsidR="008B2B9E" w:rsidRPr="008B2B9E" w:rsidRDefault="008B2B9E" w:rsidP="008B2B9E">
      <w:pPr>
        <w:tabs>
          <w:tab w:val="left" w:pos="1134"/>
        </w:tabs>
        <w:ind w:firstLine="709"/>
        <w:jc w:val="both"/>
        <w:rPr>
          <w:sz w:val="28"/>
          <w:szCs w:val="28"/>
        </w:rPr>
      </w:pPr>
      <w:r w:rsidRPr="008B2B9E">
        <w:rPr>
          <w:sz w:val="28"/>
          <w:szCs w:val="28"/>
        </w:rPr>
        <w:t xml:space="preserve">Организацией заявлены для учета в необходимой валовой выручке                  расходы по данной статье на 2022 год не заявлены. </w:t>
      </w:r>
    </w:p>
    <w:p w14:paraId="541BC2DA" w14:textId="77777777" w:rsidR="008B2B9E" w:rsidRPr="008B2B9E" w:rsidRDefault="008B2B9E" w:rsidP="008B2B9E">
      <w:pPr>
        <w:tabs>
          <w:tab w:val="left" w:pos="1134"/>
        </w:tabs>
        <w:ind w:firstLine="709"/>
        <w:jc w:val="both"/>
        <w:rPr>
          <w:sz w:val="28"/>
          <w:szCs w:val="28"/>
        </w:rPr>
      </w:pPr>
      <w:r w:rsidRPr="008B2B9E">
        <w:rPr>
          <w:sz w:val="28"/>
          <w:szCs w:val="28"/>
        </w:rPr>
        <w:t>Фактические объемы принятых отходов и полученная выручка за период с 26.06.2020 по 31.12.2020 подтверждены ОСВ по счету 90 (том 2 с расшифровкой по объемам ОСВ представлена дополнительно в электронном виде, а также представлены счета фактуры с потребителем услуги ООО «Чистый город»). Расходы по статье приняты по расчету регулятора (Таблица 5).</w:t>
      </w:r>
    </w:p>
    <w:p w14:paraId="480F10B8" w14:textId="77777777" w:rsidR="008B2B9E" w:rsidRPr="008B2B9E" w:rsidRDefault="008B2B9E" w:rsidP="008B2B9E">
      <w:pPr>
        <w:tabs>
          <w:tab w:val="left" w:pos="1134"/>
        </w:tabs>
        <w:ind w:firstLine="709"/>
        <w:jc w:val="right"/>
        <w:rPr>
          <w:sz w:val="28"/>
          <w:szCs w:val="28"/>
        </w:rPr>
      </w:pPr>
      <w:r w:rsidRPr="008B2B9E">
        <w:rPr>
          <w:sz w:val="28"/>
          <w:szCs w:val="28"/>
        </w:rPr>
        <w:t xml:space="preserve">                                                                                        Таблица 5</w:t>
      </w:r>
    </w:p>
    <w:p w14:paraId="05012F6D" w14:textId="29C1B6B6" w:rsidR="008B2B9E" w:rsidRPr="008B2B9E" w:rsidRDefault="008B2B9E" w:rsidP="008B2B9E">
      <w:pPr>
        <w:tabs>
          <w:tab w:val="left" w:pos="1134"/>
        </w:tabs>
        <w:ind w:firstLine="709"/>
        <w:jc w:val="both"/>
        <w:rPr>
          <w:sz w:val="28"/>
          <w:szCs w:val="28"/>
        </w:rPr>
      </w:pPr>
      <w:r w:rsidRPr="008B2B9E">
        <w:rPr>
          <w:noProof/>
          <w:szCs w:val="20"/>
        </w:rPr>
        <w:drawing>
          <wp:inline distT="0" distB="0" distL="0" distR="0" wp14:anchorId="20D24BD9" wp14:editId="0F0E117E">
            <wp:extent cx="5736590" cy="1684655"/>
            <wp:effectExtent l="0" t="0" r="0" b="0"/>
            <wp:docPr id="22548" name="Рисунок 2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736590" cy="1684655"/>
                    </a:xfrm>
                    <a:prstGeom prst="rect">
                      <a:avLst/>
                    </a:prstGeom>
                    <a:noFill/>
                    <a:ln>
                      <a:noFill/>
                    </a:ln>
                  </pic:spPr>
                </pic:pic>
              </a:graphicData>
            </a:graphic>
          </wp:inline>
        </w:drawing>
      </w:r>
    </w:p>
    <w:p w14:paraId="19850E24" w14:textId="77777777" w:rsidR="008B2B9E" w:rsidRPr="008B2B9E" w:rsidRDefault="008B2B9E" w:rsidP="008B2B9E">
      <w:pPr>
        <w:tabs>
          <w:tab w:val="left" w:pos="1134"/>
        </w:tabs>
        <w:jc w:val="center"/>
        <w:rPr>
          <w:sz w:val="28"/>
          <w:szCs w:val="28"/>
        </w:rPr>
      </w:pPr>
    </w:p>
    <w:p w14:paraId="207C2EA2" w14:textId="77777777" w:rsidR="008B2B9E" w:rsidRPr="008B2B9E" w:rsidRDefault="008B2B9E" w:rsidP="008B2B9E">
      <w:pPr>
        <w:tabs>
          <w:tab w:val="left" w:pos="1134"/>
        </w:tabs>
        <w:ind w:firstLine="709"/>
        <w:jc w:val="both"/>
        <w:rPr>
          <w:sz w:val="28"/>
          <w:szCs w:val="28"/>
        </w:rPr>
      </w:pPr>
      <w:r w:rsidRPr="008B2B9E">
        <w:rPr>
          <w:sz w:val="28"/>
          <w:szCs w:val="28"/>
        </w:rPr>
        <w:t>Недополученные доходы учтены регулятором на 2022 год в соответствии с п. 11 Методических указаний.</w:t>
      </w:r>
    </w:p>
    <w:p w14:paraId="5715AF21" w14:textId="77777777" w:rsidR="008B2B9E" w:rsidRPr="008B2B9E" w:rsidRDefault="008B2B9E" w:rsidP="008B2B9E">
      <w:pPr>
        <w:tabs>
          <w:tab w:val="left" w:pos="1134"/>
        </w:tabs>
        <w:ind w:firstLine="709"/>
        <w:jc w:val="both"/>
        <w:rPr>
          <w:sz w:val="28"/>
          <w:szCs w:val="28"/>
        </w:rPr>
      </w:pPr>
      <w:r w:rsidRPr="008B2B9E">
        <w:rPr>
          <w:sz w:val="28"/>
          <w:szCs w:val="28"/>
        </w:rPr>
        <w:t>С учетом календарной разбивки расходы по статье приняты на следующем уровне:</w:t>
      </w:r>
    </w:p>
    <w:p w14:paraId="75EC5A41" w14:textId="77777777" w:rsidR="008B2B9E" w:rsidRPr="008B2B9E" w:rsidRDefault="008B2B9E" w:rsidP="008B2B9E">
      <w:pPr>
        <w:tabs>
          <w:tab w:val="left" w:pos="1134"/>
        </w:tabs>
        <w:ind w:firstLine="709"/>
        <w:jc w:val="both"/>
        <w:rPr>
          <w:sz w:val="28"/>
          <w:szCs w:val="28"/>
        </w:rPr>
      </w:pPr>
      <w:r w:rsidRPr="008B2B9E">
        <w:rPr>
          <w:sz w:val="28"/>
          <w:szCs w:val="28"/>
        </w:rPr>
        <w:t xml:space="preserve">- 2022 год в сумме </w:t>
      </w:r>
      <w:r w:rsidRPr="008B2B9E">
        <w:rPr>
          <w:b/>
          <w:i/>
          <w:sz w:val="28"/>
          <w:szCs w:val="28"/>
        </w:rPr>
        <w:t xml:space="preserve">1 031,89 </w:t>
      </w:r>
      <w:r w:rsidRPr="008B2B9E">
        <w:rPr>
          <w:sz w:val="28"/>
          <w:szCs w:val="28"/>
        </w:rPr>
        <w:t>тыс. руб. с разбивкой по периодам:</w:t>
      </w:r>
    </w:p>
    <w:p w14:paraId="074F6495" w14:textId="77777777" w:rsidR="008B2B9E" w:rsidRPr="008B2B9E" w:rsidRDefault="008B2B9E" w:rsidP="008B2B9E">
      <w:pPr>
        <w:tabs>
          <w:tab w:val="left" w:pos="1134"/>
        </w:tabs>
        <w:ind w:left="709"/>
        <w:jc w:val="both"/>
        <w:rPr>
          <w:sz w:val="28"/>
          <w:szCs w:val="28"/>
        </w:rPr>
      </w:pPr>
      <w:r w:rsidRPr="008B2B9E">
        <w:rPr>
          <w:b/>
          <w:sz w:val="28"/>
          <w:szCs w:val="28"/>
        </w:rPr>
        <w:t>с</w:t>
      </w:r>
      <w:r w:rsidRPr="008B2B9E">
        <w:rPr>
          <w:sz w:val="28"/>
          <w:szCs w:val="28"/>
        </w:rPr>
        <w:t xml:space="preserve"> </w:t>
      </w:r>
      <w:r w:rsidRPr="008B2B9E">
        <w:rPr>
          <w:b/>
          <w:sz w:val="28"/>
          <w:szCs w:val="28"/>
        </w:rPr>
        <w:t>01.01.2022 по 30.06.2022</w:t>
      </w:r>
      <w:r w:rsidRPr="008B2B9E">
        <w:rPr>
          <w:sz w:val="28"/>
          <w:szCs w:val="28"/>
        </w:rPr>
        <w:t xml:space="preserve"> – </w:t>
      </w:r>
      <w:r w:rsidRPr="008B2B9E">
        <w:rPr>
          <w:b/>
          <w:i/>
          <w:sz w:val="28"/>
          <w:szCs w:val="28"/>
        </w:rPr>
        <w:t xml:space="preserve">515,95 </w:t>
      </w:r>
      <w:r w:rsidRPr="008B2B9E">
        <w:rPr>
          <w:sz w:val="28"/>
          <w:szCs w:val="28"/>
        </w:rPr>
        <w:t>тыс. руб.;</w:t>
      </w:r>
    </w:p>
    <w:p w14:paraId="0BD24A13" w14:textId="77777777" w:rsidR="008B2B9E" w:rsidRPr="008B2B9E" w:rsidRDefault="008B2B9E" w:rsidP="008B2B9E">
      <w:pPr>
        <w:tabs>
          <w:tab w:val="left" w:pos="1134"/>
        </w:tabs>
        <w:ind w:left="709"/>
        <w:jc w:val="both"/>
        <w:rPr>
          <w:color w:val="FF0000"/>
          <w:sz w:val="28"/>
          <w:szCs w:val="28"/>
        </w:rPr>
      </w:pPr>
      <w:r w:rsidRPr="008B2B9E">
        <w:rPr>
          <w:b/>
          <w:sz w:val="28"/>
          <w:szCs w:val="28"/>
        </w:rPr>
        <w:t>с</w:t>
      </w:r>
      <w:r w:rsidRPr="008B2B9E">
        <w:rPr>
          <w:sz w:val="28"/>
          <w:szCs w:val="28"/>
        </w:rPr>
        <w:t xml:space="preserve"> </w:t>
      </w:r>
      <w:r w:rsidRPr="008B2B9E">
        <w:rPr>
          <w:b/>
          <w:sz w:val="28"/>
          <w:szCs w:val="28"/>
        </w:rPr>
        <w:t>01.07.2022 по 31.12.2022</w:t>
      </w:r>
      <w:r w:rsidRPr="008B2B9E">
        <w:rPr>
          <w:sz w:val="28"/>
          <w:szCs w:val="28"/>
        </w:rPr>
        <w:t xml:space="preserve"> – </w:t>
      </w:r>
      <w:r w:rsidRPr="008B2B9E">
        <w:rPr>
          <w:b/>
          <w:i/>
          <w:sz w:val="28"/>
          <w:szCs w:val="28"/>
        </w:rPr>
        <w:t xml:space="preserve">515,95 </w:t>
      </w:r>
      <w:r w:rsidRPr="008B2B9E">
        <w:rPr>
          <w:sz w:val="28"/>
          <w:szCs w:val="28"/>
        </w:rPr>
        <w:t>тыс. руб.;</w:t>
      </w:r>
    </w:p>
    <w:p w14:paraId="1D70793F" w14:textId="77777777" w:rsidR="008B2B9E" w:rsidRPr="008B2B9E" w:rsidRDefault="008B2B9E" w:rsidP="008B2B9E">
      <w:pPr>
        <w:tabs>
          <w:tab w:val="left" w:pos="1134"/>
        </w:tabs>
        <w:ind w:firstLine="709"/>
        <w:jc w:val="both"/>
        <w:rPr>
          <w:sz w:val="14"/>
          <w:szCs w:val="28"/>
        </w:rPr>
      </w:pPr>
    </w:p>
    <w:p w14:paraId="7EE81E28" w14:textId="77777777" w:rsidR="008B2B9E" w:rsidRPr="008B2B9E" w:rsidRDefault="008B2B9E" w:rsidP="008B2B9E">
      <w:pPr>
        <w:tabs>
          <w:tab w:val="left" w:pos="1134"/>
        </w:tabs>
        <w:ind w:firstLine="709"/>
        <w:jc w:val="both"/>
        <w:rPr>
          <w:sz w:val="28"/>
          <w:szCs w:val="28"/>
        </w:rPr>
      </w:pPr>
      <w:r w:rsidRPr="008B2B9E">
        <w:rPr>
          <w:sz w:val="28"/>
          <w:szCs w:val="28"/>
        </w:rPr>
        <w:t xml:space="preserve">- 2023 год в сумме </w:t>
      </w:r>
      <w:r w:rsidRPr="008B2B9E">
        <w:rPr>
          <w:b/>
          <w:i/>
          <w:sz w:val="28"/>
          <w:szCs w:val="28"/>
        </w:rPr>
        <w:t>0,00</w:t>
      </w:r>
      <w:r w:rsidRPr="008B2B9E">
        <w:rPr>
          <w:sz w:val="28"/>
          <w:szCs w:val="28"/>
        </w:rPr>
        <w:t xml:space="preserve"> тыс. руб. с разбивкой по периодам:</w:t>
      </w:r>
    </w:p>
    <w:p w14:paraId="29D9CE2F" w14:textId="77777777" w:rsidR="008B2B9E" w:rsidRPr="008B2B9E" w:rsidRDefault="008B2B9E" w:rsidP="008B2B9E">
      <w:pPr>
        <w:tabs>
          <w:tab w:val="left" w:pos="1134"/>
        </w:tabs>
        <w:ind w:left="709"/>
        <w:jc w:val="both"/>
        <w:rPr>
          <w:sz w:val="28"/>
          <w:szCs w:val="28"/>
        </w:rPr>
      </w:pPr>
      <w:r w:rsidRPr="008B2B9E">
        <w:rPr>
          <w:b/>
          <w:sz w:val="28"/>
          <w:szCs w:val="28"/>
        </w:rPr>
        <w:t>с</w:t>
      </w:r>
      <w:r w:rsidRPr="008B2B9E">
        <w:rPr>
          <w:sz w:val="28"/>
          <w:szCs w:val="28"/>
        </w:rPr>
        <w:t xml:space="preserve"> </w:t>
      </w:r>
      <w:r w:rsidRPr="008B2B9E">
        <w:rPr>
          <w:b/>
          <w:sz w:val="28"/>
          <w:szCs w:val="28"/>
        </w:rPr>
        <w:t>01.01.2023 по 30.06.2023</w:t>
      </w:r>
      <w:r w:rsidRPr="008B2B9E">
        <w:rPr>
          <w:sz w:val="28"/>
          <w:szCs w:val="28"/>
        </w:rPr>
        <w:t xml:space="preserve"> – </w:t>
      </w:r>
      <w:r w:rsidRPr="008B2B9E">
        <w:rPr>
          <w:b/>
          <w:i/>
          <w:sz w:val="28"/>
          <w:szCs w:val="28"/>
        </w:rPr>
        <w:t xml:space="preserve">0,00 </w:t>
      </w:r>
      <w:r w:rsidRPr="008B2B9E">
        <w:rPr>
          <w:sz w:val="28"/>
          <w:szCs w:val="28"/>
        </w:rPr>
        <w:t>тыс. руб.;</w:t>
      </w:r>
    </w:p>
    <w:p w14:paraId="23C7990C" w14:textId="77777777" w:rsidR="008B2B9E" w:rsidRPr="008B2B9E" w:rsidRDefault="008B2B9E" w:rsidP="008B2B9E">
      <w:pPr>
        <w:tabs>
          <w:tab w:val="left" w:pos="1134"/>
        </w:tabs>
        <w:ind w:left="709"/>
        <w:jc w:val="both"/>
        <w:rPr>
          <w:color w:val="FF0000"/>
          <w:sz w:val="28"/>
          <w:szCs w:val="28"/>
        </w:rPr>
      </w:pPr>
      <w:r w:rsidRPr="008B2B9E">
        <w:rPr>
          <w:b/>
          <w:sz w:val="28"/>
          <w:szCs w:val="28"/>
        </w:rPr>
        <w:t>с</w:t>
      </w:r>
      <w:r w:rsidRPr="008B2B9E">
        <w:rPr>
          <w:sz w:val="28"/>
          <w:szCs w:val="28"/>
        </w:rPr>
        <w:t xml:space="preserve"> </w:t>
      </w:r>
      <w:r w:rsidRPr="008B2B9E">
        <w:rPr>
          <w:b/>
          <w:sz w:val="28"/>
          <w:szCs w:val="28"/>
        </w:rPr>
        <w:t>01.07.2023 по 31.12.2023</w:t>
      </w:r>
      <w:r w:rsidRPr="008B2B9E">
        <w:rPr>
          <w:sz w:val="28"/>
          <w:szCs w:val="28"/>
        </w:rPr>
        <w:t xml:space="preserve"> – </w:t>
      </w:r>
      <w:r w:rsidRPr="008B2B9E">
        <w:rPr>
          <w:b/>
          <w:i/>
          <w:sz w:val="28"/>
          <w:szCs w:val="28"/>
        </w:rPr>
        <w:t xml:space="preserve">0,00 </w:t>
      </w:r>
      <w:r w:rsidRPr="008B2B9E">
        <w:rPr>
          <w:sz w:val="28"/>
          <w:szCs w:val="28"/>
        </w:rPr>
        <w:t>тыс. руб.;</w:t>
      </w:r>
    </w:p>
    <w:p w14:paraId="3B472F23" w14:textId="77777777" w:rsidR="008B2B9E" w:rsidRPr="008B2B9E" w:rsidRDefault="008B2B9E" w:rsidP="008B2B9E">
      <w:pPr>
        <w:tabs>
          <w:tab w:val="left" w:pos="1134"/>
        </w:tabs>
        <w:ind w:firstLine="709"/>
        <w:jc w:val="both"/>
        <w:rPr>
          <w:sz w:val="14"/>
          <w:szCs w:val="28"/>
        </w:rPr>
      </w:pPr>
    </w:p>
    <w:p w14:paraId="34E81A06" w14:textId="77777777" w:rsidR="008B2B9E" w:rsidRPr="008B2B9E" w:rsidRDefault="008B2B9E" w:rsidP="008B2B9E">
      <w:pPr>
        <w:tabs>
          <w:tab w:val="left" w:pos="1134"/>
        </w:tabs>
        <w:ind w:firstLine="709"/>
        <w:jc w:val="both"/>
        <w:rPr>
          <w:sz w:val="28"/>
          <w:szCs w:val="28"/>
        </w:rPr>
      </w:pPr>
      <w:r w:rsidRPr="008B2B9E">
        <w:rPr>
          <w:sz w:val="28"/>
          <w:szCs w:val="28"/>
        </w:rPr>
        <w:t xml:space="preserve">- 2024 год в сумме </w:t>
      </w:r>
      <w:r w:rsidRPr="008B2B9E">
        <w:rPr>
          <w:b/>
          <w:i/>
          <w:sz w:val="28"/>
          <w:szCs w:val="28"/>
        </w:rPr>
        <w:t>0,00</w:t>
      </w:r>
      <w:r w:rsidRPr="008B2B9E">
        <w:rPr>
          <w:sz w:val="28"/>
          <w:szCs w:val="28"/>
        </w:rPr>
        <w:t xml:space="preserve"> тыс. руб. с разбивкой по периодам:</w:t>
      </w:r>
    </w:p>
    <w:p w14:paraId="473B1685" w14:textId="77777777" w:rsidR="008B2B9E" w:rsidRPr="008B2B9E" w:rsidRDefault="008B2B9E" w:rsidP="008B2B9E">
      <w:pPr>
        <w:tabs>
          <w:tab w:val="left" w:pos="1134"/>
        </w:tabs>
        <w:ind w:left="709"/>
        <w:jc w:val="both"/>
        <w:rPr>
          <w:sz w:val="28"/>
          <w:szCs w:val="28"/>
        </w:rPr>
      </w:pPr>
      <w:r w:rsidRPr="008B2B9E">
        <w:rPr>
          <w:b/>
          <w:sz w:val="28"/>
          <w:szCs w:val="28"/>
        </w:rPr>
        <w:t>с</w:t>
      </w:r>
      <w:r w:rsidRPr="008B2B9E">
        <w:rPr>
          <w:sz w:val="28"/>
          <w:szCs w:val="28"/>
        </w:rPr>
        <w:t xml:space="preserve"> </w:t>
      </w:r>
      <w:r w:rsidRPr="008B2B9E">
        <w:rPr>
          <w:b/>
          <w:sz w:val="28"/>
          <w:szCs w:val="28"/>
        </w:rPr>
        <w:t>01.01.2024 по 30.06.2024</w:t>
      </w:r>
      <w:r w:rsidRPr="008B2B9E">
        <w:rPr>
          <w:sz w:val="28"/>
          <w:szCs w:val="28"/>
        </w:rPr>
        <w:t xml:space="preserve"> – </w:t>
      </w:r>
      <w:r w:rsidRPr="008B2B9E">
        <w:rPr>
          <w:b/>
          <w:i/>
          <w:sz w:val="28"/>
          <w:szCs w:val="28"/>
        </w:rPr>
        <w:t xml:space="preserve">0,00 </w:t>
      </w:r>
      <w:r w:rsidRPr="008B2B9E">
        <w:rPr>
          <w:sz w:val="28"/>
          <w:szCs w:val="28"/>
        </w:rPr>
        <w:t>тыс. руб.;</w:t>
      </w:r>
    </w:p>
    <w:p w14:paraId="40DBCAF3" w14:textId="77777777" w:rsidR="008B2B9E" w:rsidRPr="008B2B9E" w:rsidRDefault="008B2B9E" w:rsidP="008B2B9E">
      <w:pPr>
        <w:tabs>
          <w:tab w:val="left" w:pos="1134"/>
        </w:tabs>
        <w:ind w:left="709"/>
        <w:jc w:val="both"/>
        <w:rPr>
          <w:sz w:val="28"/>
          <w:szCs w:val="28"/>
        </w:rPr>
      </w:pPr>
      <w:r w:rsidRPr="008B2B9E">
        <w:rPr>
          <w:b/>
          <w:sz w:val="28"/>
          <w:szCs w:val="28"/>
        </w:rPr>
        <w:t>с</w:t>
      </w:r>
      <w:r w:rsidRPr="008B2B9E">
        <w:rPr>
          <w:sz w:val="28"/>
          <w:szCs w:val="28"/>
        </w:rPr>
        <w:t xml:space="preserve"> </w:t>
      </w:r>
      <w:r w:rsidRPr="008B2B9E">
        <w:rPr>
          <w:b/>
          <w:sz w:val="28"/>
          <w:szCs w:val="28"/>
        </w:rPr>
        <w:t>01.07.2024 по 31.12.2024</w:t>
      </w:r>
      <w:r w:rsidRPr="008B2B9E">
        <w:rPr>
          <w:sz w:val="28"/>
          <w:szCs w:val="28"/>
        </w:rPr>
        <w:t xml:space="preserve"> – </w:t>
      </w:r>
      <w:r w:rsidRPr="008B2B9E">
        <w:rPr>
          <w:b/>
          <w:i/>
          <w:sz w:val="28"/>
          <w:szCs w:val="28"/>
        </w:rPr>
        <w:t xml:space="preserve">0,00 </w:t>
      </w:r>
      <w:r w:rsidRPr="008B2B9E">
        <w:rPr>
          <w:sz w:val="28"/>
          <w:szCs w:val="28"/>
        </w:rPr>
        <w:t>тыс. руб.</w:t>
      </w:r>
    </w:p>
    <w:p w14:paraId="4B05B5ED" w14:textId="77777777" w:rsidR="008B2B9E" w:rsidRPr="008B2B9E" w:rsidRDefault="008B2B9E" w:rsidP="008B2B9E">
      <w:pPr>
        <w:tabs>
          <w:tab w:val="left" w:pos="1134"/>
        </w:tabs>
        <w:ind w:left="709"/>
        <w:jc w:val="both"/>
        <w:rPr>
          <w:color w:val="FF0000"/>
          <w:sz w:val="28"/>
          <w:szCs w:val="28"/>
        </w:rPr>
      </w:pPr>
    </w:p>
    <w:p w14:paraId="35212349" w14:textId="77777777" w:rsidR="008B2B9E" w:rsidRPr="008B2B9E" w:rsidRDefault="008B2B9E" w:rsidP="008B2B9E">
      <w:pPr>
        <w:jc w:val="center"/>
        <w:rPr>
          <w:b/>
          <w:color w:val="000000"/>
          <w:sz w:val="28"/>
          <w:szCs w:val="28"/>
          <w:u w:val="single"/>
        </w:rPr>
      </w:pPr>
      <w:r w:rsidRPr="008B2B9E">
        <w:rPr>
          <w:b/>
          <w:color w:val="000000"/>
          <w:sz w:val="28"/>
          <w:szCs w:val="28"/>
          <w:u w:val="single"/>
        </w:rPr>
        <w:t>«Расходы на компенсацию экономически обоснованных расходов, не учтенных органом регулирования тарифов при установлении тарифов в прошлые долгосрочные периоды регулирования»</w:t>
      </w:r>
    </w:p>
    <w:p w14:paraId="5353675C" w14:textId="77777777" w:rsidR="008B2B9E" w:rsidRPr="008B2B9E" w:rsidRDefault="008B2B9E" w:rsidP="008B2B9E">
      <w:pPr>
        <w:tabs>
          <w:tab w:val="left" w:pos="709"/>
        </w:tabs>
        <w:jc w:val="both"/>
        <w:rPr>
          <w:sz w:val="14"/>
          <w:szCs w:val="28"/>
        </w:rPr>
      </w:pPr>
    </w:p>
    <w:p w14:paraId="41B104F8" w14:textId="77777777" w:rsidR="008B2B9E" w:rsidRPr="008B2B9E" w:rsidRDefault="008B2B9E" w:rsidP="008B2B9E">
      <w:pPr>
        <w:tabs>
          <w:tab w:val="left" w:pos="709"/>
        </w:tabs>
        <w:ind w:firstLine="720"/>
        <w:jc w:val="both"/>
        <w:rPr>
          <w:color w:val="000000"/>
          <w:sz w:val="28"/>
          <w:szCs w:val="28"/>
        </w:rPr>
      </w:pPr>
      <w:r w:rsidRPr="008B2B9E">
        <w:rPr>
          <w:color w:val="000000"/>
          <w:sz w:val="28"/>
          <w:szCs w:val="28"/>
        </w:rPr>
        <w:t>В соответствии с п. 12 Основ ценообразования экономически не обоснованные доходы прошлых периодов регулирования исключаются из необходимой валовой выручки при установлении тарифов.</w:t>
      </w:r>
    </w:p>
    <w:p w14:paraId="3F18820C" w14:textId="77777777" w:rsidR="008B2B9E" w:rsidRPr="008B2B9E" w:rsidRDefault="008B2B9E" w:rsidP="008B2B9E">
      <w:pPr>
        <w:tabs>
          <w:tab w:val="left" w:pos="709"/>
        </w:tabs>
        <w:ind w:firstLine="709"/>
        <w:jc w:val="both"/>
        <w:rPr>
          <w:sz w:val="28"/>
          <w:szCs w:val="28"/>
        </w:rPr>
      </w:pPr>
      <w:r w:rsidRPr="008B2B9E">
        <w:rPr>
          <w:sz w:val="28"/>
          <w:szCs w:val="28"/>
        </w:rPr>
        <w:t xml:space="preserve">Организацией для учета в составе необходимой валовой выручки расходы заявлены в сумме </w:t>
      </w:r>
      <w:r w:rsidRPr="008B2B9E">
        <w:rPr>
          <w:b/>
          <w:bCs/>
          <w:i/>
          <w:iCs/>
          <w:sz w:val="28"/>
          <w:szCs w:val="28"/>
        </w:rPr>
        <w:t>100,00</w:t>
      </w:r>
      <w:r w:rsidRPr="008B2B9E">
        <w:rPr>
          <w:sz w:val="28"/>
          <w:szCs w:val="28"/>
        </w:rPr>
        <w:t xml:space="preserve"> тыс. руб. Экономического обоснования несения данных затрат в материалах дела не содержится, регулятором затраты учтены в размере </w:t>
      </w:r>
      <w:r w:rsidRPr="008B2B9E">
        <w:rPr>
          <w:b/>
          <w:bCs/>
          <w:i/>
          <w:iCs/>
          <w:sz w:val="28"/>
          <w:szCs w:val="28"/>
        </w:rPr>
        <w:t>0,00</w:t>
      </w:r>
      <w:r w:rsidRPr="008B2B9E">
        <w:rPr>
          <w:sz w:val="28"/>
          <w:szCs w:val="28"/>
        </w:rPr>
        <w:t xml:space="preserve"> руб.</w:t>
      </w:r>
    </w:p>
    <w:p w14:paraId="2A41EC0A" w14:textId="77777777" w:rsidR="008B2B9E" w:rsidRPr="008B2B9E" w:rsidRDefault="008B2B9E" w:rsidP="008B2B9E">
      <w:pPr>
        <w:tabs>
          <w:tab w:val="left" w:pos="1134"/>
        </w:tabs>
        <w:ind w:firstLine="709"/>
        <w:jc w:val="both"/>
        <w:rPr>
          <w:sz w:val="28"/>
          <w:szCs w:val="28"/>
        </w:rPr>
      </w:pPr>
      <w:r w:rsidRPr="008B2B9E">
        <w:rPr>
          <w:sz w:val="28"/>
          <w:szCs w:val="28"/>
        </w:rPr>
        <w:t>С учетом календарной разбивки расходы по статье приняты на следующем уровне:</w:t>
      </w:r>
    </w:p>
    <w:p w14:paraId="3E0901C4" w14:textId="77777777" w:rsidR="008B2B9E" w:rsidRPr="008B2B9E" w:rsidRDefault="008B2B9E" w:rsidP="008B2B9E">
      <w:pPr>
        <w:tabs>
          <w:tab w:val="left" w:pos="1134"/>
        </w:tabs>
        <w:ind w:firstLine="709"/>
        <w:jc w:val="both"/>
        <w:rPr>
          <w:sz w:val="28"/>
          <w:szCs w:val="28"/>
        </w:rPr>
      </w:pPr>
      <w:r w:rsidRPr="008B2B9E">
        <w:rPr>
          <w:sz w:val="28"/>
          <w:szCs w:val="28"/>
        </w:rPr>
        <w:t xml:space="preserve">- 2022 год в сумме </w:t>
      </w:r>
      <w:r w:rsidRPr="008B2B9E">
        <w:rPr>
          <w:b/>
          <w:i/>
          <w:sz w:val="28"/>
          <w:szCs w:val="28"/>
        </w:rPr>
        <w:t xml:space="preserve">0,00 </w:t>
      </w:r>
      <w:r w:rsidRPr="008B2B9E">
        <w:rPr>
          <w:sz w:val="28"/>
          <w:szCs w:val="28"/>
        </w:rPr>
        <w:t>тыс. руб. с разбивкой по периодам:</w:t>
      </w:r>
    </w:p>
    <w:p w14:paraId="7A9596A3" w14:textId="77777777" w:rsidR="008B2B9E" w:rsidRPr="008B2B9E" w:rsidRDefault="008B2B9E" w:rsidP="008B2B9E">
      <w:pPr>
        <w:tabs>
          <w:tab w:val="left" w:pos="1134"/>
        </w:tabs>
        <w:ind w:left="709"/>
        <w:jc w:val="both"/>
        <w:rPr>
          <w:sz w:val="28"/>
          <w:szCs w:val="28"/>
        </w:rPr>
      </w:pPr>
      <w:r w:rsidRPr="008B2B9E">
        <w:rPr>
          <w:b/>
          <w:sz w:val="28"/>
          <w:szCs w:val="28"/>
        </w:rPr>
        <w:t>с</w:t>
      </w:r>
      <w:r w:rsidRPr="008B2B9E">
        <w:rPr>
          <w:sz w:val="28"/>
          <w:szCs w:val="28"/>
        </w:rPr>
        <w:t xml:space="preserve"> </w:t>
      </w:r>
      <w:r w:rsidRPr="008B2B9E">
        <w:rPr>
          <w:b/>
          <w:sz w:val="28"/>
          <w:szCs w:val="28"/>
        </w:rPr>
        <w:t>01.01.2022 по 30.06.2022</w:t>
      </w:r>
      <w:r w:rsidRPr="008B2B9E">
        <w:rPr>
          <w:sz w:val="28"/>
          <w:szCs w:val="28"/>
        </w:rPr>
        <w:t xml:space="preserve"> – </w:t>
      </w:r>
      <w:r w:rsidRPr="008B2B9E">
        <w:rPr>
          <w:b/>
          <w:i/>
          <w:sz w:val="28"/>
          <w:szCs w:val="28"/>
        </w:rPr>
        <w:t xml:space="preserve">0,00 </w:t>
      </w:r>
      <w:r w:rsidRPr="008B2B9E">
        <w:rPr>
          <w:sz w:val="28"/>
          <w:szCs w:val="28"/>
        </w:rPr>
        <w:t>тыс. руб.;</w:t>
      </w:r>
    </w:p>
    <w:p w14:paraId="57C0F4A2" w14:textId="77777777" w:rsidR="008B2B9E" w:rsidRPr="008B2B9E" w:rsidRDefault="008B2B9E" w:rsidP="008B2B9E">
      <w:pPr>
        <w:tabs>
          <w:tab w:val="left" w:pos="1134"/>
        </w:tabs>
        <w:ind w:left="709"/>
        <w:jc w:val="both"/>
        <w:rPr>
          <w:color w:val="FF0000"/>
          <w:sz w:val="28"/>
          <w:szCs w:val="28"/>
        </w:rPr>
      </w:pPr>
      <w:r w:rsidRPr="008B2B9E">
        <w:rPr>
          <w:b/>
          <w:sz w:val="28"/>
          <w:szCs w:val="28"/>
        </w:rPr>
        <w:t>с</w:t>
      </w:r>
      <w:r w:rsidRPr="008B2B9E">
        <w:rPr>
          <w:sz w:val="28"/>
          <w:szCs w:val="28"/>
        </w:rPr>
        <w:t xml:space="preserve"> </w:t>
      </w:r>
      <w:r w:rsidRPr="008B2B9E">
        <w:rPr>
          <w:b/>
          <w:sz w:val="28"/>
          <w:szCs w:val="28"/>
        </w:rPr>
        <w:t>01.07.2022 по 31.12.2022</w:t>
      </w:r>
      <w:r w:rsidRPr="008B2B9E">
        <w:rPr>
          <w:sz w:val="28"/>
          <w:szCs w:val="28"/>
        </w:rPr>
        <w:t xml:space="preserve"> – </w:t>
      </w:r>
      <w:r w:rsidRPr="008B2B9E">
        <w:rPr>
          <w:b/>
          <w:i/>
          <w:sz w:val="28"/>
          <w:szCs w:val="28"/>
        </w:rPr>
        <w:t xml:space="preserve">0,00 </w:t>
      </w:r>
      <w:r w:rsidRPr="008B2B9E">
        <w:rPr>
          <w:sz w:val="28"/>
          <w:szCs w:val="28"/>
        </w:rPr>
        <w:t>тыс. руб.;</w:t>
      </w:r>
    </w:p>
    <w:p w14:paraId="2075C9CA" w14:textId="77777777" w:rsidR="008B2B9E" w:rsidRPr="008B2B9E" w:rsidRDefault="008B2B9E" w:rsidP="008B2B9E">
      <w:pPr>
        <w:tabs>
          <w:tab w:val="left" w:pos="1134"/>
        </w:tabs>
        <w:ind w:firstLine="709"/>
        <w:jc w:val="both"/>
        <w:rPr>
          <w:sz w:val="14"/>
          <w:szCs w:val="28"/>
        </w:rPr>
      </w:pPr>
    </w:p>
    <w:p w14:paraId="61CB032D" w14:textId="77777777" w:rsidR="008B2B9E" w:rsidRPr="008B2B9E" w:rsidRDefault="008B2B9E" w:rsidP="008B2B9E">
      <w:pPr>
        <w:tabs>
          <w:tab w:val="left" w:pos="1134"/>
        </w:tabs>
        <w:ind w:firstLine="709"/>
        <w:jc w:val="both"/>
        <w:rPr>
          <w:sz w:val="28"/>
          <w:szCs w:val="28"/>
        </w:rPr>
      </w:pPr>
      <w:r w:rsidRPr="008B2B9E">
        <w:rPr>
          <w:sz w:val="28"/>
          <w:szCs w:val="28"/>
        </w:rPr>
        <w:t xml:space="preserve">- 2023 год в сумме </w:t>
      </w:r>
      <w:r w:rsidRPr="008B2B9E">
        <w:rPr>
          <w:b/>
          <w:i/>
          <w:sz w:val="28"/>
          <w:szCs w:val="28"/>
        </w:rPr>
        <w:t>0,00</w:t>
      </w:r>
      <w:r w:rsidRPr="008B2B9E">
        <w:rPr>
          <w:sz w:val="28"/>
          <w:szCs w:val="28"/>
        </w:rPr>
        <w:t xml:space="preserve"> тыс. руб. с разбивкой по периодам:</w:t>
      </w:r>
    </w:p>
    <w:p w14:paraId="4445C969" w14:textId="77777777" w:rsidR="008B2B9E" w:rsidRPr="008B2B9E" w:rsidRDefault="008B2B9E" w:rsidP="008B2B9E">
      <w:pPr>
        <w:tabs>
          <w:tab w:val="left" w:pos="1134"/>
        </w:tabs>
        <w:ind w:left="709"/>
        <w:jc w:val="both"/>
        <w:rPr>
          <w:sz w:val="28"/>
          <w:szCs w:val="28"/>
        </w:rPr>
      </w:pPr>
      <w:r w:rsidRPr="008B2B9E">
        <w:rPr>
          <w:b/>
          <w:sz w:val="28"/>
          <w:szCs w:val="28"/>
        </w:rPr>
        <w:t>с</w:t>
      </w:r>
      <w:r w:rsidRPr="008B2B9E">
        <w:rPr>
          <w:sz w:val="28"/>
          <w:szCs w:val="28"/>
        </w:rPr>
        <w:t xml:space="preserve"> </w:t>
      </w:r>
      <w:r w:rsidRPr="008B2B9E">
        <w:rPr>
          <w:b/>
          <w:sz w:val="28"/>
          <w:szCs w:val="28"/>
        </w:rPr>
        <w:t>01.01.2023 по 30.06.2023</w:t>
      </w:r>
      <w:r w:rsidRPr="008B2B9E">
        <w:rPr>
          <w:sz w:val="28"/>
          <w:szCs w:val="28"/>
        </w:rPr>
        <w:t xml:space="preserve"> – </w:t>
      </w:r>
      <w:r w:rsidRPr="008B2B9E">
        <w:rPr>
          <w:b/>
          <w:i/>
          <w:sz w:val="28"/>
          <w:szCs w:val="28"/>
        </w:rPr>
        <w:t xml:space="preserve">0,00 </w:t>
      </w:r>
      <w:r w:rsidRPr="008B2B9E">
        <w:rPr>
          <w:sz w:val="28"/>
          <w:szCs w:val="28"/>
        </w:rPr>
        <w:t>тыс. руб.;</w:t>
      </w:r>
    </w:p>
    <w:p w14:paraId="444CA8D8" w14:textId="77777777" w:rsidR="008B2B9E" w:rsidRPr="008B2B9E" w:rsidRDefault="008B2B9E" w:rsidP="008B2B9E">
      <w:pPr>
        <w:tabs>
          <w:tab w:val="left" w:pos="1134"/>
        </w:tabs>
        <w:ind w:left="709"/>
        <w:jc w:val="both"/>
        <w:rPr>
          <w:color w:val="FF0000"/>
          <w:sz w:val="28"/>
          <w:szCs w:val="28"/>
        </w:rPr>
      </w:pPr>
      <w:r w:rsidRPr="008B2B9E">
        <w:rPr>
          <w:b/>
          <w:sz w:val="28"/>
          <w:szCs w:val="28"/>
        </w:rPr>
        <w:t>с</w:t>
      </w:r>
      <w:r w:rsidRPr="008B2B9E">
        <w:rPr>
          <w:sz w:val="28"/>
          <w:szCs w:val="28"/>
        </w:rPr>
        <w:t xml:space="preserve"> </w:t>
      </w:r>
      <w:r w:rsidRPr="008B2B9E">
        <w:rPr>
          <w:b/>
          <w:sz w:val="28"/>
          <w:szCs w:val="28"/>
        </w:rPr>
        <w:t>01.07.2023 по 31.12.2023</w:t>
      </w:r>
      <w:r w:rsidRPr="008B2B9E">
        <w:rPr>
          <w:sz w:val="28"/>
          <w:szCs w:val="28"/>
        </w:rPr>
        <w:t xml:space="preserve"> – </w:t>
      </w:r>
      <w:r w:rsidRPr="008B2B9E">
        <w:rPr>
          <w:b/>
          <w:i/>
          <w:sz w:val="28"/>
          <w:szCs w:val="28"/>
        </w:rPr>
        <w:t xml:space="preserve">0,00 </w:t>
      </w:r>
      <w:r w:rsidRPr="008B2B9E">
        <w:rPr>
          <w:sz w:val="28"/>
          <w:szCs w:val="28"/>
        </w:rPr>
        <w:t>тыс. руб.;</w:t>
      </w:r>
    </w:p>
    <w:p w14:paraId="4BF64F4B" w14:textId="77777777" w:rsidR="008B2B9E" w:rsidRPr="008B2B9E" w:rsidRDefault="008B2B9E" w:rsidP="008B2B9E">
      <w:pPr>
        <w:tabs>
          <w:tab w:val="left" w:pos="1134"/>
        </w:tabs>
        <w:ind w:firstLine="709"/>
        <w:jc w:val="both"/>
        <w:rPr>
          <w:sz w:val="14"/>
          <w:szCs w:val="28"/>
        </w:rPr>
      </w:pPr>
    </w:p>
    <w:p w14:paraId="434CCE82" w14:textId="77777777" w:rsidR="008B2B9E" w:rsidRPr="008B2B9E" w:rsidRDefault="008B2B9E" w:rsidP="008B2B9E">
      <w:pPr>
        <w:tabs>
          <w:tab w:val="left" w:pos="1134"/>
        </w:tabs>
        <w:ind w:firstLine="709"/>
        <w:jc w:val="both"/>
        <w:rPr>
          <w:sz w:val="28"/>
          <w:szCs w:val="28"/>
        </w:rPr>
      </w:pPr>
      <w:r w:rsidRPr="008B2B9E">
        <w:rPr>
          <w:sz w:val="28"/>
          <w:szCs w:val="28"/>
        </w:rPr>
        <w:t xml:space="preserve">- 2024 год в сумме </w:t>
      </w:r>
      <w:r w:rsidRPr="008B2B9E">
        <w:rPr>
          <w:b/>
          <w:i/>
          <w:sz w:val="28"/>
          <w:szCs w:val="28"/>
        </w:rPr>
        <w:t>0,00</w:t>
      </w:r>
      <w:r w:rsidRPr="008B2B9E">
        <w:rPr>
          <w:sz w:val="28"/>
          <w:szCs w:val="28"/>
        </w:rPr>
        <w:t xml:space="preserve"> тыс. руб. с разбивкой по периодам:</w:t>
      </w:r>
    </w:p>
    <w:p w14:paraId="749B1808" w14:textId="77777777" w:rsidR="008B2B9E" w:rsidRPr="008B2B9E" w:rsidRDefault="008B2B9E" w:rsidP="008B2B9E">
      <w:pPr>
        <w:tabs>
          <w:tab w:val="left" w:pos="1134"/>
        </w:tabs>
        <w:ind w:left="709"/>
        <w:jc w:val="both"/>
        <w:rPr>
          <w:sz w:val="28"/>
          <w:szCs w:val="28"/>
        </w:rPr>
      </w:pPr>
      <w:r w:rsidRPr="008B2B9E">
        <w:rPr>
          <w:b/>
          <w:sz w:val="28"/>
          <w:szCs w:val="28"/>
        </w:rPr>
        <w:t>с</w:t>
      </w:r>
      <w:r w:rsidRPr="008B2B9E">
        <w:rPr>
          <w:sz w:val="28"/>
          <w:szCs w:val="28"/>
        </w:rPr>
        <w:t xml:space="preserve"> </w:t>
      </w:r>
      <w:r w:rsidRPr="008B2B9E">
        <w:rPr>
          <w:b/>
          <w:sz w:val="28"/>
          <w:szCs w:val="28"/>
        </w:rPr>
        <w:t>01.01.2024 по 30.06.2024</w:t>
      </w:r>
      <w:r w:rsidRPr="008B2B9E">
        <w:rPr>
          <w:sz w:val="28"/>
          <w:szCs w:val="28"/>
        </w:rPr>
        <w:t xml:space="preserve"> – </w:t>
      </w:r>
      <w:r w:rsidRPr="008B2B9E">
        <w:rPr>
          <w:b/>
          <w:i/>
          <w:sz w:val="28"/>
          <w:szCs w:val="28"/>
        </w:rPr>
        <w:t xml:space="preserve">0,00 </w:t>
      </w:r>
      <w:r w:rsidRPr="008B2B9E">
        <w:rPr>
          <w:sz w:val="28"/>
          <w:szCs w:val="28"/>
        </w:rPr>
        <w:t>тыс. руб.;</w:t>
      </w:r>
    </w:p>
    <w:p w14:paraId="7CF5DDB1" w14:textId="77777777" w:rsidR="008B2B9E" w:rsidRPr="008B2B9E" w:rsidRDefault="008B2B9E" w:rsidP="008B2B9E">
      <w:pPr>
        <w:tabs>
          <w:tab w:val="left" w:pos="1134"/>
        </w:tabs>
        <w:ind w:left="709"/>
        <w:jc w:val="both"/>
        <w:rPr>
          <w:sz w:val="28"/>
          <w:szCs w:val="28"/>
        </w:rPr>
      </w:pPr>
      <w:r w:rsidRPr="008B2B9E">
        <w:rPr>
          <w:b/>
          <w:sz w:val="28"/>
          <w:szCs w:val="28"/>
        </w:rPr>
        <w:t>с</w:t>
      </w:r>
      <w:r w:rsidRPr="008B2B9E">
        <w:rPr>
          <w:sz w:val="28"/>
          <w:szCs w:val="28"/>
        </w:rPr>
        <w:t xml:space="preserve"> </w:t>
      </w:r>
      <w:r w:rsidRPr="008B2B9E">
        <w:rPr>
          <w:b/>
          <w:sz w:val="28"/>
          <w:szCs w:val="28"/>
        </w:rPr>
        <w:t>01.07.2024 по 31.12.2024</w:t>
      </w:r>
      <w:r w:rsidRPr="008B2B9E">
        <w:rPr>
          <w:sz w:val="28"/>
          <w:szCs w:val="28"/>
        </w:rPr>
        <w:t xml:space="preserve"> – </w:t>
      </w:r>
      <w:r w:rsidRPr="008B2B9E">
        <w:rPr>
          <w:b/>
          <w:i/>
          <w:sz w:val="28"/>
          <w:szCs w:val="28"/>
        </w:rPr>
        <w:t xml:space="preserve">0,00 </w:t>
      </w:r>
      <w:r w:rsidRPr="008B2B9E">
        <w:rPr>
          <w:sz w:val="28"/>
          <w:szCs w:val="28"/>
        </w:rPr>
        <w:t>тыс. руб.</w:t>
      </w:r>
    </w:p>
    <w:p w14:paraId="7F46D9FD" w14:textId="77777777" w:rsidR="008B2B9E" w:rsidRPr="008B2B9E" w:rsidRDefault="008B2B9E" w:rsidP="008B2B9E">
      <w:pPr>
        <w:tabs>
          <w:tab w:val="left" w:pos="1134"/>
        </w:tabs>
        <w:ind w:left="709"/>
        <w:jc w:val="both"/>
        <w:rPr>
          <w:color w:val="FF0000"/>
          <w:sz w:val="28"/>
          <w:szCs w:val="28"/>
        </w:rPr>
      </w:pPr>
    </w:p>
    <w:p w14:paraId="5C25C781" w14:textId="77777777" w:rsidR="008B2B9E" w:rsidRPr="008B2B9E" w:rsidRDefault="008B2B9E" w:rsidP="008B2B9E">
      <w:pPr>
        <w:autoSpaceDE w:val="0"/>
        <w:autoSpaceDN w:val="0"/>
        <w:adjustRightInd w:val="0"/>
        <w:ind w:firstLine="709"/>
        <w:jc w:val="both"/>
        <w:rPr>
          <w:sz w:val="28"/>
          <w:szCs w:val="28"/>
        </w:rPr>
      </w:pPr>
      <w:r w:rsidRPr="008B2B9E">
        <w:rPr>
          <w:sz w:val="28"/>
          <w:szCs w:val="28"/>
        </w:rPr>
        <w:t xml:space="preserve">Исходя из анализа экономической обоснованности расходов </w:t>
      </w:r>
      <w:r w:rsidRPr="008B2B9E">
        <w:rPr>
          <w:b/>
          <w:sz w:val="28"/>
          <w:szCs w:val="28"/>
          <w:u w:val="single"/>
        </w:rPr>
        <w:t>величина текущих расходов</w:t>
      </w:r>
      <w:r w:rsidRPr="008B2B9E">
        <w:rPr>
          <w:sz w:val="28"/>
          <w:szCs w:val="28"/>
        </w:rPr>
        <w:t xml:space="preserve"> составляет:</w:t>
      </w:r>
    </w:p>
    <w:p w14:paraId="30637ECC" w14:textId="77777777" w:rsidR="008B2B9E" w:rsidRPr="008B2B9E" w:rsidRDefault="008B2B9E" w:rsidP="008B2B9E">
      <w:pPr>
        <w:autoSpaceDE w:val="0"/>
        <w:autoSpaceDN w:val="0"/>
        <w:adjustRightInd w:val="0"/>
        <w:ind w:firstLine="709"/>
        <w:jc w:val="both"/>
        <w:rPr>
          <w:b/>
          <w:sz w:val="28"/>
          <w:szCs w:val="28"/>
          <w:u w:val="single"/>
        </w:rPr>
      </w:pPr>
      <w:r w:rsidRPr="008B2B9E">
        <w:rPr>
          <w:b/>
          <w:sz w:val="28"/>
          <w:szCs w:val="28"/>
          <w:u w:val="single"/>
        </w:rPr>
        <w:t>на 2022 год:</w:t>
      </w:r>
    </w:p>
    <w:p w14:paraId="74043744" w14:textId="77777777" w:rsidR="008B2B9E" w:rsidRPr="008B2B9E" w:rsidRDefault="008B2B9E" w:rsidP="008B2B9E">
      <w:pPr>
        <w:autoSpaceDE w:val="0"/>
        <w:autoSpaceDN w:val="0"/>
        <w:adjustRightInd w:val="0"/>
        <w:ind w:firstLine="709"/>
        <w:jc w:val="both"/>
        <w:rPr>
          <w:sz w:val="14"/>
          <w:szCs w:val="28"/>
        </w:rPr>
      </w:pPr>
    </w:p>
    <w:p w14:paraId="60C91FC4" w14:textId="77777777" w:rsidR="008B2B9E" w:rsidRPr="008B2B9E" w:rsidRDefault="008B2B9E" w:rsidP="008B2B9E">
      <w:pPr>
        <w:autoSpaceDE w:val="0"/>
        <w:autoSpaceDN w:val="0"/>
        <w:adjustRightInd w:val="0"/>
        <w:ind w:firstLine="709"/>
        <w:jc w:val="both"/>
        <w:rPr>
          <w:b/>
          <w:sz w:val="28"/>
          <w:szCs w:val="28"/>
        </w:rPr>
      </w:pPr>
      <w:r w:rsidRPr="008B2B9E">
        <w:rPr>
          <w:b/>
          <w:sz w:val="28"/>
          <w:szCs w:val="28"/>
        </w:rPr>
        <w:t>ТР</w:t>
      </w:r>
      <w:r w:rsidRPr="008B2B9E">
        <w:rPr>
          <w:b/>
          <w:sz w:val="28"/>
          <w:szCs w:val="28"/>
          <w:vertAlign w:val="subscript"/>
        </w:rPr>
        <w:t>2022</w:t>
      </w:r>
      <w:r w:rsidRPr="008B2B9E">
        <w:rPr>
          <w:b/>
          <w:sz w:val="28"/>
          <w:szCs w:val="28"/>
        </w:rPr>
        <w:t xml:space="preserve"> = 7 292,70 + 88,77+ 4 229,80 = 11 611,27 тыс. руб.,</w:t>
      </w:r>
    </w:p>
    <w:p w14:paraId="1ED489FB" w14:textId="77777777" w:rsidR="008B2B9E" w:rsidRPr="008B2B9E" w:rsidRDefault="008B2B9E" w:rsidP="008B2B9E">
      <w:pPr>
        <w:tabs>
          <w:tab w:val="left" w:pos="567"/>
        </w:tabs>
        <w:autoSpaceDE w:val="0"/>
        <w:autoSpaceDN w:val="0"/>
        <w:adjustRightInd w:val="0"/>
        <w:ind w:firstLine="709"/>
        <w:jc w:val="both"/>
        <w:rPr>
          <w:bCs/>
          <w:sz w:val="14"/>
          <w:szCs w:val="28"/>
        </w:rPr>
      </w:pPr>
    </w:p>
    <w:p w14:paraId="5ABE2B9D" w14:textId="77777777" w:rsidR="008B2B9E" w:rsidRPr="008B2B9E" w:rsidRDefault="008B2B9E" w:rsidP="008B2B9E">
      <w:pPr>
        <w:tabs>
          <w:tab w:val="left" w:pos="567"/>
        </w:tabs>
        <w:autoSpaceDE w:val="0"/>
        <w:autoSpaceDN w:val="0"/>
        <w:adjustRightInd w:val="0"/>
        <w:ind w:firstLine="709"/>
        <w:jc w:val="both"/>
        <w:rPr>
          <w:bCs/>
          <w:sz w:val="28"/>
          <w:szCs w:val="28"/>
        </w:rPr>
      </w:pPr>
      <w:r w:rsidRPr="008B2B9E">
        <w:rPr>
          <w:bCs/>
          <w:sz w:val="28"/>
          <w:szCs w:val="28"/>
        </w:rPr>
        <w:t>в том числе с учетом календарной разбивки по периодам:</w:t>
      </w:r>
    </w:p>
    <w:p w14:paraId="4C9C002C" w14:textId="77777777" w:rsidR="008B2B9E" w:rsidRPr="008B2B9E" w:rsidRDefault="008B2B9E" w:rsidP="008B2B9E">
      <w:pPr>
        <w:widowControl w:val="0"/>
        <w:tabs>
          <w:tab w:val="left" w:pos="284"/>
        </w:tabs>
        <w:autoSpaceDE w:val="0"/>
        <w:autoSpaceDN w:val="0"/>
        <w:adjustRightInd w:val="0"/>
        <w:jc w:val="both"/>
        <w:rPr>
          <w:sz w:val="28"/>
          <w:szCs w:val="28"/>
        </w:rPr>
      </w:pPr>
      <w:r w:rsidRPr="008B2B9E">
        <w:rPr>
          <w:sz w:val="28"/>
          <w:szCs w:val="28"/>
        </w:rPr>
        <w:t xml:space="preserve">          - с 01.01.2022 по 30.06.2022 – 5 805,64   тыс. руб.;</w:t>
      </w:r>
    </w:p>
    <w:p w14:paraId="17BF8588" w14:textId="77777777" w:rsidR="008B2B9E" w:rsidRPr="008B2B9E" w:rsidRDefault="008B2B9E" w:rsidP="008B2B9E">
      <w:pPr>
        <w:widowControl w:val="0"/>
        <w:tabs>
          <w:tab w:val="left" w:pos="284"/>
        </w:tabs>
        <w:autoSpaceDE w:val="0"/>
        <w:autoSpaceDN w:val="0"/>
        <w:adjustRightInd w:val="0"/>
        <w:jc w:val="both"/>
        <w:rPr>
          <w:sz w:val="28"/>
          <w:szCs w:val="28"/>
        </w:rPr>
      </w:pPr>
      <w:r w:rsidRPr="008B2B9E">
        <w:rPr>
          <w:sz w:val="28"/>
          <w:szCs w:val="28"/>
        </w:rPr>
        <w:t xml:space="preserve">          - с 01.07.2022 по 31.12.2022 – 5 805,64   тыс. руб.</w:t>
      </w:r>
    </w:p>
    <w:p w14:paraId="29727B50" w14:textId="77777777" w:rsidR="008B2B9E" w:rsidRPr="008B2B9E" w:rsidRDefault="008B2B9E" w:rsidP="008B2B9E">
      <w:pPr>
        <w:widowControl w:val="0"/>
        <w:tabs>
          <w:tab w:val="left" w:pos="284"/>
        </w:tabs>
        <w:autoSpaceDE w:val="0"/>
        <w:autoSpaceDN w:val="0"/>
        <w:adjustRightInd w:val="0"/>
        <w:jc w:val="both"/>
        <w:rPr>
          <w:sz w:val="28"/>
          <w:szCs w:val="28"/>
        </w:rPr>
      </w:pPr>
    </w:p>
    <w:p w14:paraId="27F17BCA" w14:textId="77777777" w:rsidR="008B2B9E" w:rsidRPr="008B2B9E" w:rsidRDefault="008B2B9E" w:rsidP="008B2B9E">
      <w:pPr>
        <w:shd w:val="clear" w:color="auto" w:fill="FFFFFF"/>
        <w:tabs>
          <w:tab w:val="left" w:pos="1134"/>
        </w:tabs>
        <w:ind w:firstLine="709"/>
        <w:jc w:val="both"/>
        <w:rPr>
          <w:sz w:val="28"/>
          <w:szCs w:val="28"/>
        </w:rPr>
      </w:pPr>
      <w:r w:rsidRPr="008B2B9E">
        <w:rPr>
          <w:b/>
          <w:sz w:val="28"/>
          <w:szCs w:val="28"/>
          <w:u w:val="single"/>
        </w:rPr>
        <w:t>на 2023, 2024</w:t>
      </w:r>
      <w:r w:rsidRPr="008B2B9E">
        <w:rPr>
          <w:b/>
          <w:sz w:val="28"/>
          <w:szCs w:val="28"/>
        </w:rPr>
        <w:t xml:space="preserve"> </w:t>
      </w:r>
      <w:r w:rsidRPr="008B2B9E">
        <w:rPr>
          <w:b/>
          <w:i/>
          <w:sz w:val="28"/>
          <w:szCs w:val="28"/>
        </w:rPr>
        <w:t>– 0,00 тыс. руб.,</w:t>
      </w:r>
      <w:r w:rsidRPr="008B2B9E">
        <w:rPr>
          <w:sz w:val="28"/>
          <w:szCs w:val="28"/>
        </w:rPr>
        <w:t xml:space="preserve"> исходя из планового количества захораниваемых отходов </w:t>
      </w:r>
      <w:r w:rsidRPr="008B2B9E">
        <w:rPr>
          <w:b/>
          <w:i/>
          <w:sz w:val="28"/>
          <w:szCs w:val="28"/>
        </w:rPr>
        <w:t>0,00 тонн</w:t>
      </w:r>
      <w:r w:rsidRPr="008B2B9E">
        <w:rPr>
          <w:sz w:val="28"/>
          <w:szCs w:val="28"/>
        </w:rPr>
        <w:t xml:space="preserve"> </w:t>
      </w:r>
      <w:r w:rsidRPr="008B2B9E">
        <w:rPr>
          <w:sz w:val="28"/>
          <w:szCs w:val="28"/>
          <w:u w:val="single"/>
        </w:rPr>
        <w:t xml:space="preserve">согласно Территориальной схеме </w:t>
      </w:r>
      <w:r w:rsidRPr="008B2B9E">
        <w:rPr>
          <w:sz w:val="28"/>
          <w:szCs w:val="28"/>
        </w:rPr>
        <w:t>(в связи с прекращением функционирования полигона ТКО).</w:t>
      </w:r>
    </w:p>
    <w:p w14:paraId="7626B20C" w14:textId="77777777" w:rsidR="008B2B9E" w:rsidRPr="008B2B9E" w:rsidRDefault="008B2B9E" w:rsidP="008B2B9E">
      <w:pPr>
        <w:widowControl w:val="0"/>
        <w:tabs>
          <w:tab w:val="left" w:pos="284"/>
        </w:tabs>
        <w:autoSpaceDE w:val="0"/>
        <w:autoSpaceDN w:val="0"/>
        <w:adjustRightInd w:val="0"/>
        <w:jc w:val="both"/>
        <w:rPr>
          <w:sz w:val="28"/>
          <w:szCs w:val="28"/>
        </w:rPr>
      </w:pPr>
    </w:p>
    <w:p w14:paraId="45896301" w14:textId="77777777" w:rsidR="008B2B9E" w:rsidRPr="008B2B9E" w:rsidRDefault="008B2B9E" w:rsidP="008B2B9E">
      <w:pPr>
        <w:tabs>
          <w:tab w:val="left" w:pos="709"/>
        </w:tabs>
        <w:jc w:val="center"/>
        <w:rPr>
          <w:sz w:val="28"/>
          <w:szCs w:val="28"/>
        </w:rPr>
      </w:pPr>
      <w:r w:rsidRPr="008B2B9E">
        <w:rPr>
          <w:b/>
          <w:sz w:val="32"/>
          <w:szCs w:val="32"/>
          <w:u w:val="single"/>
          <w:lang w:val="en-US"/>
        </w:rPr>
        <w:t>II</w:t>
      </w:r>
      <w:r w:rsidRPr="008B2B9E">
        <w:rPr>
          <w:b/>
          <w:sz w:val="32"/>
          <w:szCs w:val="32"/>
          <w:u w:val="single"/>
        </w:rPr>
        <w:t>. Амортизация основных средств и нематериальных активов</w:t>
      </w:r>
    </w:p>
    <w:p w14:paraId="42A805E3" w14:textId="77777777" w:rsidR="008B2B9E" w:rsidRPr="008B2B9E" w:rsidRDefault="008B2B9E" w:rsidP="008B2B9E">
      <w:pPr>
        <w:tabs>
          <w:tab w:val="left" w:pos="709"/>
        </w:tabs>
        <w:jc w:val="both"/>
        <w:rPr>
          <w:sz w:val="14"/>
          <w:szCs w:val="28"/>
        </w:rPr>
      </w:pPr>
    </w:p>
    <w:p w14:paraId="42F6BE37" w14:textId="77777777" w:rsidR="008B2B9E" w:rsidRPr="008B2B9E" w:rsidRDefault="008B2B9E" w:rsidP="008B2B9E">
      <w:pPr>
        <w:tabs>
          <w:tab w:val="left" w:pos="709"/>
        </w:tabs>
        <w:ind w:firstLine="720"/>
        <w:jc w:val="both"/>
        <w:rPr>
          <w:sz w:val="28"/>
          <w:szCs w:val="28"/>
        </w:rPr>
      </w:pPr>
      <w:r w:rsidRPr="008B2B9E">
        <w:rPr>
          <w:sz w:val="28"/>
          <w:szCs w:val="28"/>
        </w:rPr>
        <w:t>В соответствии с п. 34 Методических указаний расходы на амортизацию основных средств и нематериальных активов определяются в соответствии с нормативными правовыми актами Российской Федерации, регулирующими отношения в сфере бухгалтерского учета. При этом результаты переоценки основных средств и нематериальных активов учитываются органом регулирования тарифов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0EEC1B46" w14:textId="77777777" w:rsidR="008B2B9E" w:rsidRPr="008B2B9E" w:rsidRDefault="008B2B9E" w:rsidP="008B2B9E">
      <w:pPr>
        <w:tabs>
          <w:tab w:val="left" w:pos="709"/>
        </w:tabs>
        <w:ind w:firstLine="720"/>
        <w:jc w:val="both"/>
        <w:rPr>
          <w:sz w:val="28"/>
          <w:szCs w:val="28"/>
        </w:rPr>
      </w:pPr>
      <w:r w:rsidRPr="008B2B9E">
        <w:rPr>
          <w:sz w:val="28"/>
          <w:szCs w:val="28"/>
        </w:rPr>
        <w:t xml:space="preserve">При этом согласно п. 34 Основ ценообразования расходы на амортизацию основных средств и нематериальных активов для расчета тарифов определяются на уровне, равном </w:t>
      </w:r>
      <w:r w:rsidRPr="008B2B9E">
        <w:rPr>
          <w:sz w:val="28"/>
          <w:szCs w:val="28"/>
          <w:u w:val="single"/>
        </w:rPr>
        <w:t>сумме отношений стоимости амортизируемых активов регулируемой организации к сроку полезного использования таких активов</w:t>
      </w:r>
      <w:r w:rsidRPr="008B2B9E">
        <w:rPr>
          <w:sz w:val="28"/>
          <w:szCs w:val="28"/>
        </w:rPr>
        <w:t>, принадлежащих ей на праве собственности или на ином законном основании.</w:t>
      </w:r>
    </w:p>
    <w:p w14:paraId="12DF175C" w14:textId="77777777" w:rsidR="008B2B9E" w:rsidRPr="008B2B9E" w:rsidRDefault="008B2B9E" w:rsidP="008B2B9E">
      <w:pPr>
        <w:tabs>
          <w:tab w:val="left" w:pos="709"/>
        </w:tabs>
        <w:ind w:firstLine="720"/>
        <w:jc w:val="both"/>
        <w:rPr>
          <w:sz w:val="28"/>
          <w:szCs w:val="28"/>
        </w:rPr>
      </w:pPr>
      <w:r w:rsidRPr="008B2B9E">
        <w:rPr>
          <w:sz w:val="28"/>
          <w:szCs w:val="28"/>
        </w:rPr>
        <w:t>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определяются органами регулирования тарифов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 1 «О Классификации основных средств, включаемых в амортизационные группы».</w:t>
      </w:r>
    </w:p>
    <w:p w14:paraId="138FF07A" w14:textId="77777777" w:rsidR="008B2B9E" w:rsidRPr="008B2B9E" w:rsidRDefault="008B2B9E" w:rsidP="008B2B9E">
      <w:pPr>
        <w:tabs>
          <w:tab w:val="left" w:pos="1134"/>
        </w:tabs>
        <w:ind w:firstLine="709"/>
        <w:jc w:val="both"/>
        <w:rPr>
          <w:sz w:val="28"/>
          <w:szCs w:val="28"/>
        </w:rPr>
      </w:pPr>
      <w:r w:rsidRPr="008B2B9E">
        <w:rPr>
          <w:sz w:val="28"/>
          <w:szCs w:val="28"/>
        </w:rPr>
        <w:t xml:space="preserve">Организацией заявлены для учета в необходимой валовой выручке расходы по данной статье: </w:t>
      </w:r>
    </w:p>
    <w:p w14:paraId="140939D0" w14:textId="77777777" w:rsidR="008B2B9E" w:rsidRPr="008B2B9E" w:rsidRDefault="008B2B9E" w:rsidP="008B2B9E">
      <w:pPr>
        <w:tabs>
          <w:tab w:val="left" w:pos="1134"/>
        </w:tabs>
        <w:ind w:firstLine="709"/>
        <w:jc w:val="both"/>
        <w:rPr>
          <w:sz w:val="28"/>
          <w:szCs w:val="28"/>
        </w:rPr>
      </w:pPr>
      <w:r w:rsidRPr="008B2B9E">
        <w:rPr>
          <w:sz w:val="28"/>
          <w:szCs w:val="28"/>
        </w:rPr>
        <w:t xml:space="preserve">- 2022 год в сумме </w:t>
      </w:r>
      <w:r w:rsidRPr="008B2B9E">
        <w:rPr>
          <w:b/>
          <w:i/>
          <w:sz w:val="28"/>
          <w:szCs w:val="28"/>
        </w:rPr>
        <w:t xml:space="preserve">775,00 </w:t>
      </w:r>
      <w:r w:rsidRPr="008B2B9E">
        <w:rPr>
          <w:sz w:val="28"/>
          <w:szCs w:val="28"/>
        </w:rPr>
        <w:t>тыс. руб.;</w:t>
      </w:r>
    </w:p>
    <w:p w14:paraId="40FB8A99" w14:textId="77777777" w:rsidR="008B2B9E" w:rsidRPr="008B2B9E" w:rsidRDefault="008B2B9E" w:rsidP="008B2B9E">
      <w:pPr>
        <w:tabs>
          <w:tab w:val="left" w:pos="1134"/>
        </w:tabs>
        <w:ind w:firstLine="709"/>
        <w:jc w:val="both"/>
        <w:rPr>
          <w:sz w:val="28"/>
          <w:szCs w:val="28"/>
        </w:rPr>
      </w:pPr>
      <w:r w:rsidRPr="008B2B9E">
        <w:rPr>
          <w:sz w:val="28"/>
          <w:szCs w:val="28"/>
        </w:rPr>
        <w:t xml:space="preserve">- 2023 год в сумме </w:t>
      </w:r>
      <w:r w:rsidRPr="008B2B9E">
        <w:rPr>
          <w:b/>
          <w:i/>
          <w:sz w:val="28"/>
          <w:szCs w:val="28"/>
        </w:rPr>
        <w:t xml:space="preserve">775,00 </w:t>
      </w:r>
      <w:r w:rsidRPr="008B2B9E">
        <w:rPr>
          <w:sz w:val="28"/>
          <w:szCs w:val="28"/>
        </w:rPr>
        <w:t>тыс. руб.;</w:t>
      </w:r>
    </w:p>
    <w:p w14:paraId="0D00E59A" w14:textId="77777777" w:rsidR="008B2B9E" w:rsidRPr="008B2B9E" w:rsidRDefault="008B2B9E" w:rsidP="008B2B9E">
      <w:pPr>
        <w:tabs>
          <w:tab w:val="left" w:pos="1134"/>
        </w:tabs>
        <w:ind w:firstLine="709"/>
        <w:jc w:val="both"/>
        <w:rPr>
          <w:sz w:val="28"/>
          <w:szCs w:val="28"/>
        </w:rPr>
      </w:pPr>
      <w:r w:rsidRPr="008B2B9E">
        <w:rPr>
          <w:sz w:val="28"/>
          <w:szCs w:val="28"/>
        </w:rPr>
        <w:t xml:space="preserve">- 2024 год в сумме </w:t>
      </w:r>
      <w:r w:rsidRPr="008B2B9E">
        <w:rPr>
          <w:b/>
          <w:i/>
          <w:sz w:val="28"/>
          <w:szCs w:val="28"/>
        </w:rPr>
        <w:t xml:space="preserve">775,00 </w:t>
      </w:r>
      <w:r w:rsidRPr="008B2B9E">
        <w:rPr>
          <w:sz w:val="28"/>
          <w:szCs w:val="28"/>
        </w:rPr>
        <w:t>тыс. руб.</w:t>
      </w:r>
    </w:p>
    <w:p w14:paraId="76750C80" w14:textId="77777777" w:rsidR="008B2B9E" w:rsidRPr="008B2B9E" w:rsidRDefault="008B2B9E" w:rsidP="008B2B9E">
      <w:pPr>
        <w:autoSpaceDE w:val="0"/>
        <w:autoSpaceDN w:val="0"/>
        <w:adjustRightInd w:val="0"/>
        <w:ind w:firstLine="709"/>
        <w:jc w:val="both"/>
        <w:rPr>
          <w:sz w:val="28"/>
          <w:szCs w:val="28"/>
        </w:rPr>
      </w:pPr>
      <w:r w:rsidRPr="008B2B9E">
        <w:rPr>
          <w:sz w:val="28"/>
          <w:szCs w:val="28"/>
        </w:rPr>
        <w:t>В качестве обосновывающих документов предприятием представлено:</w:t>
      </w:r>
    </w:p>
    <w:p w14:paraId="036D7640" w14:textId="77777777" w:rsidR="008B2B9E" w:rsidRPr="008B2B9E" w:rsidRDefault="008B2B9E" w:rsidP="008B2B9E">
      <w:pPr>
        <w:autoSpaceDE w:val="0"/>
        <w:autoSpaceDN w:val="0"/>
        <w:adjustRightInd w:val="0"/>
        <w:ind w:firstLine="709"/>
        <w:jc w:val="both"/>
        <w:rPr>
          <w:sz w:val="28"/>
          <w:szCs w:val="28"/>
        </w:rPr>
      </w:pPr>
      <w:r w:rsidRPr="008B2B9E">
        <w:rPr>
          <w:sz w:val="28"/>
          <w:szCs w:val="28"/>
        </w:rPr>
        <w:t>- расчет амортизационных отчислений на плановый период;</w:t>
      </w:r>
    </w:p>
    <w:p w14:paraId="195E3085" w14:textId="77777777" w:rsidR="008B2B9E" w:rsidRPr="008B2B9E" w:rsidRDefault="008B2B9E" w:rsidP="008B2B9E">
      <w:pPr>
        <w:autoSpaceDE w:val="0"/>
        <w:autoSpaceDN w:val="0"/>
        <w:adjustRightInd w:val="0"/>
        <w:ind w:firstLine="709"/>
        <w:jc w:val="both"/>
        <w:rPr>
          <w:sz w:val="28"/>
          <w:szCs w:val="28"/>
        </w:rPr>
      </w:pPr>
      <w:r w:rsidRPr="008B2B9E">
        <w:rPr>
          <w:sz w:val="28"/>
          <w:szCs w:val="28"/>
        </w:rPr>
        <w:t xml:space="preserve">- ОСВ за 9 месяцев 2021 г. по </w:t>
      </w:r>
      <w:proofErr w:type="spellStart"/>
      <w:r w:rsidRPr="008B2B9E">
        <w:rPr>
          <w:sz w:val="28"/>
          <w:szCs w:val="28"/>
        </w:rPr>
        <w:t>сч</w:t>
      </w:r>
      <w:proofErr w:type="spellEnd"/>
      <w:r w:rsidRPr="008B2B9E">
        <w:rPr>
          <w:sz w:val="28"/>
          <w:szCs w:val="28"/>
        </w:rPr>
        <w:t xml:space="preserve">. 01, </w:t>
      </w:r>
      <w:proofErr w:type="spellStart"/>
      <w:r w:rsidRPr="008B2B9E">
        <w:rPr>
          <w:sz w:val="28"/>
          <w:szCs w:val="28"/>
        </w:rPr>
        <w:t>сч</w:t>
      </w:r>
      <w:proofErr w:type="spellEnd"/>
      <w:r w:rsidRPr="008B2B9E">
        <w:rPr>
          <w:sz w:val="28"/>
          <w:szCs w:val="28"/>
        </w:rPr>
        <w:t>. 02;</w:t>
      </w:r>
    </w:p>
    <w:p w14:paraId="4D782BCB" w14:textId="77777777" w:rsidR="008B2B9E" w:rsidRPr="008B2B9E" w:rsidRDefault="008B2B9E" w:rsidP="008B2B9E">
      <w:pPr>
        <w:autoSpaceDE w:val="0"/>
        <w:autoSpaceDN w:val="0"/>
        <w:adjustRightInd w:val="0"/>
        <w:ind w:firstLine="709"/>
        <w:jc w:val="both"/>
        <w:rPr>
          <w:sz w:val="28"/>
          <w:szCs w:val="28"/>
        </w:rPr>
      </w:pPr>
      <w:r w:rsidRPr="008B2B9E">
        <w:rPr>
          <w:sz w:val="28"/>
          <w:szCs w:val="28"/>
        </w:rPr>
        <w:t>- инвентарная карточка на объект (стр.173 том 2);</w:t>
      </w:r>
    </w:p>
    <w:p w14:paraId="1634DD8B" w14:textId="77777777" w:rsidR="008B2B9E" w:rsidRPr="008B2B9E" w:rsidRDefault="008B2B9E" w:rsidP="008B2B9E">
      <w:pPr>
        <w:autoSpaceDE w:val="0"/>
        <w:autoSpaceDN w:val="0"/>
        <w:adjustRightInd w:val="0"/>
        <w:ind w:firstLine="709"/>
        <w:jc w:val="both"/>
        <w:rPr>
          <w:sz w:val="28"/>
          <w:szCs w:val="28"/>
        </w:rPr>
      </w:pPr>
      <w:r w:rsidRPr="008B2B9E">
        <w:rPr>
          <w:sz w:val="28"/>
          <w:szCs w:val="28"/>
        </w:rPr>
        <w:t>- договор лизинга на покупку погрузчика фронтального SDLG LG936L (№14382-КМВ-21-АМ-Л от 03.06.2021 г. с ООО «</w:t>
      </w:r>
      <w:proofErr w:type="spellStart"/>
      <w:r w:rsidRPr="008B2B9E">
        <w:rPr>
          <w:sz w:val="28"/>
          <w:szCs w:val="28"/>
        </w:rPr>
        <w:t>Альфамобиль</w:t>
      </w:r>
      <w:proofErr w:type="spellEnd"/>
      <w:r w:rsidRPr="008B2B9E">
        <w:rPr>
          <w:sz w:val="28"/>
          <w:szCs w:val="28"/>
        </w:rPr>
        <w:t>»).</w:t>
      </w:r>
    </w:p>
    <w:p w14:paraId="0523EC53" w14:textId="77777777" w:rsidR="008B2B9E" w:rsidRPr="008B2B9E" w:rsidRDefault="008B2B9E" w:rsidP="008B2B9E">
      <w:pPr>
        <w:autoSpaceDE w:val="0"/>
        <w:autoSpaceDN w:val="0"/>
        <w:adjustRightInd w:val="0"/>
        <w:ind w:firstLine="709"/>
        <w:jc w:val="both"/>
        <w:rPr>
          <w:sz w:val="28"/>
          <w:szCs w:val="28"/>
        </w:rPr>
      </w:pPr>
      <w:r w:rsidRPr="008B2B9E">
        <w:rPr>
          <w:sz w:val="28"/>
          <w:szCs w:val="28"/>
        </w:rPr>
        <w:t xml:space="preserve">Расчет амортизационных отчислений был произведен регулятором по каждому объекту основных средств на основании данных инвентарных карточек и исходя из сроков полезного использования объектов, определенных в соответствии с Постановлением Правительства РФ от 01.01.2002 № 1 «О Классификации основных средств, включаемых в амортизационные группы» (Таблица 6). </w:t>
      </w:r>
    </w:p>
    <w:p w14:paraId="4E2DE2ED" w14:textId="77777777" w:rsidR="008B2B9E" w:rsidRPr="008B2B9E" w:rsidRDefault="008B2B9E" w:rsidP="008B2B9E">
      <w:pPr>
        <w:autoSpaceDE w:val="0"/>
        <w:autoSpaceDN w:val="0"/>
        <w:adjustRightInd w:val="0"/>
        <w:jc w:val="right"/>
        <w:rPr>
          <w:sz w:val="28"/>
          <w:szCs w:val="28"/>
        </w:rPr>
      </w:pPr>
      <w:r w:rsidRPr="008B2B9E">
        <w:rPr>
          <w:sz w:val="28"/>
          <w:szCs w:val="28"/>
        </w:rPr>
        <w:t>Таблица 6</w:t>
      </w:r>
    </w:p>
    <w:p w14:paraId="51676F78" w14:textId="7B49828D" w:rsidR="008B2B9E" w:rsidRPr="008B2B9E" w:rsidRDefault="008B2B9E" w:rsidP="008B2B9E">
      <w:pPr>
        <w:autoSpaceDE w:val="0"/>
        <w:autoSpaceDN w:val="0"/>
        <w:adjustRightInd w:val="0"/>
        <w:jc w:val="right"/>
        <w:rPr>
          <w:sz w:val="28"/>
          <w:szCs w:val="28"/>
        </w:rPr>
      </w:pPr>
      <w:r w:rsidRPr="008B2B9E">
        <w:rPr>
          <w:noProof/>
          <w:szCs w:val="20"/>
        </w:rPr>
        <w:drawing>
          <wp:inline distT="0" distB="0" distL="0" distR="0" wp14:anchorId="3EB49A26" wp14:editId="0A550911">
            <wp:extent cx="6120130" cy="1558925"/>
            <wp:effectExtent l="0" t="0" r="0" b="3175"/>
            <wp:docPr id="22547" name="Рисунок 2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6120130" cy="1558925"/>
                    </a:xfrm>
                    <a:prstGeom prst="rect">
                      <a:avLst/>
                    </a:prstGeom>
                    <a:noFill/>
                    <a:ln>
                      <a:noFill/>
                    </a:ln>
                  </pic:spPr>
                </pic:pic>
              </a:graphicData>
            </a:graphic>
          </wp:inline>
        </w:drawing>
      </w:r>
    </w:p>
    <w:p w14:paraId="082C327A" w14:textId="77777777" w:rsidR="008B2B9E" w:rsidRPr="008B2B9E" w:rsidRDefault="008B2B9E" w:rsidP="008B2B9E">
      <w:pPr>
        <w:autoSpaceDE w:val="0"/>
        <w:autoSpaceDN w:val="0"/>
        <w:adjustRightInd w:val="0"/>
        <w:jc w:val="both"/>
        <w:rPr>
          <w:sz w:val="28"/>
          <w:szCs w:val="28"/>
        </w:rPr>
      </w:pPr>
    </w:p>
    <w:p w14:paraId="22992AAB" w14:textId="77777777" w:rsidR="008B2B9E" w:rsidRPr="008B2B9E" w:rsidRDefault="008B2B9E" w:rsidP="008B2B9E">
      <w:pPr>
        <w:tabs>
          <w:tab w:val="left" w:pos="709"/>
        </w:tabs>
        <w:ind w:firstLine="709"/>
        <w:jc w:val="both"/>
        <w:rPr>
          <w:sz w:val="28"/>
          <w:szCs w:val="28"/>
        </w:rPr>
      </w:pPr>
      <w:r w:rsidRPr="008B2B9E">
        <w:rPr>
          <w:color w:val="000000"/>
          <w:sz w:val="28"/>
          <w:szCs w:val="28"/>
        </w:rPr>
        <w:t>Затраты учтены в доле на захоронение ТКО – 72,9% (553,57тыс.руб.*0,729=403,55 тыс. руб.).</w:t>
      </w:r>
    </w:p>
    <w:p w14:paraId="6906AC5F" w14:textId="77777777" w:rsidR="008B2B9E" w:rsidRPr="008B2B9E" w:rsidRDefault="008B2B9E" w:rsidP="008B2B9E">
      <w:pPr>
        <w:tabs>
          <w:tab w:val="left" w:pos="709"/>
        </w:tabs>
        <w:jc w:val="both"/>
        <w:rPr>
          <w:sz w:val="28"/>
          <w:szCs w:val="28"/>
        </w:rPr>
      </w:pPr>
    </w:p>
    <w:p w14:paraId="400FB8F0" w14:textId="77777777" w:rsidR="008B2B9E" w:rsidRPr="008B2B9E" w:rsidRDefault="008B2B9E" w:rsidP="008B2B9E">
      <w:pPr>
        <w:tabs>
          <w:tab w:val="left" w:pos="426"/>
        </w:tabs>
        <w:ind w:firstLine="709"/>
        <w:jc w:val="both"/>
        <w:rPr>
          <w:sz w:val="28"/>
          <w:szCs w:val="28"/>
        </w:rPr>
      </w:pPr>
      <w:r w:rsidRPr="008B2B9E">
        <w:rPr>
          <w:sz w:val="28"/>
          <w:szCs w:val="28"/>
        </w:rPr>
        <w:t>С учетом календарной разбивки расходы по статье приняты на следующем уровне:</w:t>
      </w:r>
    </w:p>
    <w:p w14:paraId="3636B5C4" w14:textId="77777777" w:rsidR="008B2B9E" w:rsidRPr="008B2B9E" w:rsidRDefault="008B2B9E" w:rsidP="008B2B9E">
      <w:pPr>
        <w:tabs>
          <w:tab w:val="left" w:pos="1134"/>
        </w:tabs>
        <w:ind w:firstLine="709"/>
        <w:jc w:val="both"/>
        <w:rPr>
          <w:sz w:val="28"/>
          <w:szCs w:val="28"/>
        </w:rPr>
      </w:pPr>
      <w:r w:rsidRPr="008B2B9E">
        <w:rPr>
          <w:sz w:val="28"/>
          <w:szCs w:val="28"/>
        </w:rPr>
        <w:t xml:space="preserve">- 2022 год в сумме </w:t>
      </w:r>
      <w:r w:rsidRPr="008B2B9E">
        <w:rPr>
          <w:b/>
          <w:i/>
          <w:sz w:val="28"/>
          <w:szCs w:val="28"/>
        </w:rPr>
        <w:t xml:space="preserve">403,55 </w:t>
      </w:r>
      <w:r w:rsidRPr="008B2B9E">
        <w:rPr>
          <w:sz w:val="28"/>
          <w:szCs w:val="28"/>
        </w:rPr>
        <w:t>тыс. руб. с разбивкой по периодам:</w:t>
      </w:r>
    </w:p>
    <w:p w14:paraId="6BE7ED3A" w14:textId="77777777" w:rsidR="008B2B9E" w:rsidRPr="008B2B9E" w:rsidRDefault="008B2B9E" w:rsidP="008B2B9E">
      <w:pPr>
        <w:tabs>
          <w:tab w:val="left" w:pos="1134"/>
        </w:tabs>
        <w:ind w:left="709"/>
        <w:jc w:val="both"/>
        <w:rPr>
          <w:sz w:val="28"/>
          <w:szCs w:val="28"/>
        </w:rPr>
      </w:pPr>
      <w:r w:rsidRPr="008B2B9E">
        <w:rPr>
          <w:b/>
          <w:sz w:val="28"/>
          <w:szCs w:val="28"/>
        </w:rPr>
        <w:t>с</w:t>
      </w:r>
      <w:r w:rsidRPr="008B2B9E">
        <w:rPr>
          <w:sz w:val="28"/>
          <w:szCs w:val="28"/>
        </w:rPr>
        <w:t xml:space="preserve"> </w:t>
      </w:r>
      <w:r w:rsidRPr="008B2B9E">
        <w:rPr>
          <w:b/>
          <w:sz w:val="28"/>
          <w:szCs w:val="28"/>
        </w:rPr>
        <w:t>01.01.2022 по 30.06.2022</w:t>
      </w:r>
      <w:r w:rsidRPr="008B2B9E">
        <w:rPr>
          <w:sz w:val="28"/>
          <w:szCs w:val="28"/>
        </w:rPr>
        <w:t xml:space="preserve"> – </w:t>
      </w:r>
      <w:r w:rsidRPr="008B2B9E">
        <w:rPr>
          <w:b/>
          <w:i/>
          <w:sz w:val="28"/>
          <w:szCs w:val="28"/>
        </w:rPr>
        <w:t xml:space="preserve">201,78 </w:t>
      </w:r>
      <w:r w:rsidRPr="008B2B9E">
        <w:rPr>
          <w:bCs/>
          <w:iCs/>
          <w:sz w:val="28"/>
          <w:szCs w:val="28"/>
        </w:rPr>
        <w:t>тыс.</w:t>
      </w:r>
      <w:r w:rsidRPr="008B2B9E">
        <w:rPr>
          <w:sz w:val="28"/>
          <w:szCs w:val="28"/>
        </w:rPr>
        <w:t xml:space="preserve"> руб.; </w:t>
      </w:r>
    </w:p>
    <w:p w14:paraId="3B84BFC9" w14:textId="77777777" w:rsidR="008B2B9E" w:rsidRPr="008B2B9E" w:rsidRDefault="008B2B9E" w:rsidP="008B2B9E">
      <w:pPr>
        <w:tabs>
          <w:tab w:val="left" w:pos="1134"/>
        </w:tabs>
        <w:ind w:left="709"/>
        <w:jc w:val="both"/>
        <w:rPr>
          <w:color w:val="FF0000"/>
          <w:sz w:val="28"/>
          <w:szCs w:val="28"/>
        </w:rPr>
      </w:pPr>
      <w:r w:rsidRPr="008B2B9E">
        <w:rPr>
          <w:b/>
          <w:sz w:val="28"/>
          <w:szCs w:val="28"/>
        </w:rPr>
        <w:t>с</w:t>
      </w:r>
      <w:r w:rsidRPr="008B2B9E">
        <w:rPr>
          <w:sz w:val="28"/>
          <w:szCs w:val="28"/>
        </w:rPr>
        <w:t xml:space="preserve"> </w:t>
      </w:r>
      <w:r w:rsidRPr="008B2B9E">
        <w:rPr>
          <w:b/>
          <w:sz w:val="28"/>
          <w:szCs w:val="28"/>
        </w:rPr>
        <w:t>01.07.2022 по 31.12.2022</w:t>
      </w:r>
      <w:r w:rsidRPr="008B2B9E">
        <w:rPr>
          <w:sz w:val="28"/>
          <w:szCs w:val="28"/>
        </w:rPr>
        <w:t xml:space="preserve"> –</w:t>
      </w:r>
      <w:r w:rsidRPr="008B2B9E">
        <w:rPr>
          <w:color w:val="FF0000"/>
          <w:sz w:val="28"/>
          <w:szCs w:val="28"/>
        </w:rPr>
        <w:t xml:space="preserve"> </w:t>
      </w:r>
      <w:r w:rsidRPr="008B2B9E">
        <w:rPr>
          <w:b/>
          <w:i/>
          <w:sz w:val="28"/>
          <w:szCs w:val="28"/>
        </w:rPr>
        <w:t xml:space="preserve">201,78 </w:t>
      </w:r>
      <w:r w:rsidRPr="008B2B9E">
        <w:rPr>
          <w:sz w:val="28"/>
          <w:szCs w:val="28"/>
        </w:rPr>
        <w:t>тыс. руб.;</w:t>
      </w:r>
    </w:p>
    <w:p w14:paraId="6EBE4348" w14:textId="77777777" w:rsidR="008B2B9E" w:rsidRPr="008B2B9E" w:rsidRDefault="008B2B9E" w:rsidP="008B2B9E">
      <w:pPr>
        <w:shd w:val="clear" w:color="auto" w:fill="FFFFFF"/>
        <w:tabs>
          <w:tab w:val="left" w:pos="1134"/>
        </w:tabs>
        <w:ind w:firstLine="784"/>
        <w:jc w:val="both"/>
        <w:rPr>
          <w:sz w:val="28"/>
          <w:szCs w:val="28"/>
        </w:rPr>
      </w:pPr>
      <w:r w:rsidRPr="008B2B9E">
        <w:rPr>
          <w:b/>
          <w:sz w:val="28"/>
          <w:szCs w:val="28"/>
        </w:rPr>
        <w:t>на 2023, 2024</w:t>
      </w:r>
      <w:r w:rsidRPr="008B2B9E">
        <w:rPr>
          <w:b/>
          <w:i/>
          <w:sz w:val="28"/>
          <w:szCs w:val="28"/>
        </w:rPr>
        <w:t>– 0,00 тыс. руб.,</w:t>
      </w:r>
      <w:r w:rsidRPr="008B2B9E">
        <w:rPr>
          <w:sz w:val="28"/>
          <w:szCs w:val="28"/>
        </w:rPr>
        <w:t xml:space="preserve"> исходя из планового количества захораниваемых отходов </w:t>
      </w:r>
      <w:r w:rsidRPr="008B2B9E">
        <w:rPr>
          <w:b/>
          <w:i/>
          <w:sz w:val="28"/>
          <w:szCs w:val="28"/>
        </w:rPr>
        <w:t>0,00 тонн</w:t>
      </w:r>
      <w:r w:rsidRPr="008B2B9E">
        <w:rPr>
          <w:sz w:val="28"/>
          <w:szCs w:val="28"/>
        </w:rPr>
        <w:t xml:space="preserve"> </w:t>
      </w:r>
      <w:r w:rsidRPr="008B2B9E">
        <w:rPr>
          <w:sz w:val="28"/>
          <w:szCs w:val="28"/>
          <w:u w:val="single"/>
        </w:rPr>
        <w:t xml:space="preserve">согласно Территориальной схеме </w:t>
      </w:r>
      <w:r w:rsidRPr="008B2B9E">
        <w:rPr>
          <w:sz w:val="28"/>
          <w:szCs w:val="28"/>
        </w:rPr>
        <w:t>(в связи с прекращением функционирования полигона ТКО).</w:t>
      </w:r>
    </w:p>
    <w:p w14:paraId="14280304" w14:textId="77777777" w:rsidR="008B2B9E" w:rsidRPr="008B2B9E" w:rsidRDefault="008B2B9E" w:rsidP="008B2B9E">
      <w:pPr>
        <w:jc w:val="center"/>
        <w:rPr>
          <w:b/>
          <w:color w:val="000000"/>
          <w:sz w:val="32"/>
          <w:szCs w:val="32"/>
          <w:u w:val="single"/>
        </w:rPr>
      </w:pPr>
    </w:p>
    <w:p w14:paraId="5E086C9E" w14:textId="77777777" w:rsidR="008B2B9E" w:rsidRPr="008B2B9E" w:rsidRDefault="008B2B9E" w:rsidP="008B2B9E">
      <w:pPr>
        <w:jc w:val="center"/>
        <w:rPr>
          <w:b/>
          <w:color w:val="000000"/>
          <w:sz w:val="32"/>
          <w:szCs w:val="32"/>
          <w:u w:val="single"/>
        </w:rPr>
      </w:pPr>
      <w:r w:rsidRPr="008B2B9E">
        <w:rPr>
          <w:b/>
          <w:color w:val="000000"/>
          <w:sz w:val="32"/>
          <w:szCs w:val="32"/>
          <w:u w:val="single"/>
          <w:lang w:val="en-US"/>
        </w:rPr>
        <w:t>III</w:t>
      </w:r>
      <w:r w:rsidRPr="008B2B9E">
        <w:rPr>
          <w:b/>
          <w:color w:val="000000"/>
          <w:sz w:val="32"/>
          <w:szCs w:val="32"/>
          <w:u w:val="single"/>
        </w:rPr>
        <w:t>. Нормативная прибыль</w:t>
      </w:r>
    </w:p>
    <w:p w14:paraId="043BE423" w14:textId="77777777" w:rsidR="008B2B9E" w:rsidRPr="008B2B9E" w:rsidRDefault="008B2B9E" w:rsidP="008B2B9E">
      <w:pPr>
        <w:tabs>
          <w:tab w:val="left" w:pos="709"/>
        </w:tabs>
        <w:jc w:val="both"/>
        <w:rPr>
          <w:sz w:val="14"/>
          <w:szCs w:val="28"/>
        </w:rPr>
      </w:pPr>
    </w:p>
    <w:p w14:paraId="08ABB410" w14:textId="77777777" w:rsidR="008B2B9E" w:rsidRPr="008B2B9E" w:rsidRDefault="008B2B9E" w:rsidP="008B2B9E">
      <w:pPr>
        <w:tabs>
          <w:tab w:val="left" w:pos="1134"/>
        </w:tabs>
        <w:ind w:firstLine="709"/>
        <w:jc w:val="both"/>
        <w:rPr>
          <w:sz w:val="28"/>
          <w:szCs w:val="28"/>
          <w:u w:val="single"/>
        </w:rPr>
      </w:pPr>
      <w:r w:rsidRPr="008B2B9E">
        <w:rPr>
          <w:sz w:val="28"/>
          <w:szCs w:val="28"/>
        </w:rPr>
        <w:t xml:space="preserve">В соответствии с п. 35 Методических указаний </w:t>
      </w:r>
      <w:r w:rsidRPr="008B2B9E">
        <w:rPr>
          <w:sz w:val="28"/>
          <w:szCs w:val="28"/>
          <w:u w:val="single"/>
        </w:rPr>
        <w:t>нормативная прибыль на i-й год определяется в соответствии с пунктами 24 и 24(1) Методических указаний с учетом особенностей, предусмотренных пунктом 54 Основ ценообразования.</w:t>
      </w:r>
    </w:p>
    <w:p w14:paraId="3E2776C5" w14:textId="77777777" w:rsidR="008B2B9E" w:rsidRPr="008B2B9E" w:rsidRDefault="008B2B9E" w:rsidP="008B2B9E">
      <w:pPr>
        <w:tabs>
          <w:tab w:val="left" w:pos="1134"/>
        </w:tabs>
        <w:ind w:firstLine="709"/>
        <w:jc w:val="both"/>
        <w:rPr>
          <w:sz w:val="28"/>
          <w:szCs w:val="28"/>
        </w:rPr>
      </w:pPr>
      <w:r w:rsidRPr="008B2B9E">
        <w:rPr>
          <w:sz w:val="28"/>
          <w:szCs w:val="28"/>
        </w:rPr>
        <w:t xml:space="preserve">П. 24 Методических указаний предусмотрено, что учитываемая при определении необходимой валовой выручки </w:t>
      </w:r>
      <w:r w:rsidRPr="008B2B9E">
        <w:rPr>
          <w:sz w:val="28"/>
          <w:szCs w:val="28"/>
          <w:u w:val="single"/>
        </w:rPr>
        <w:t>нормативная прибыль включает в себ</w:t>
      </w:r>
      <w:r w:rsidRPr="008B2B9E">
        <w:rPr>
          <w:sz w:val="28"/>
          <w:szCs w:val="28"/>
        </w:rPr>
        <w:t>я:</w:t>
      </w:r>
    </w:p>
    <w:p w14:paraId="0B043CCF" w14:textId="77777777" w:rsidR="008B2B9E" w:rsidRPr="008B2B9E" w:rsidRDefault="008B2B9E" w:rsidP="008B2B9E">
      <w:pPr>
        <w:tabs>
          <w:tab w:val="left" w:pos="1134"/>
        </w:tabs>
        <w:ind w:firstLine="709"/>
        <w:jc w:val="both"/>
        <w:rPr>
          <w:sz w:val="28"/>
          <w:szCs w:val="28"/>
        </w:rPr>
      </w:pPr>
      <w:r w:rsidRPr="008B2B9E">
        <w:rPr>
          <w:sz w:val="28"/>
          <w:szCs w:val="28"/>
        </w:rPr>
        <w:t>1) расходы на капитальные вложения (инвестиции), определяемые в соответствии с утвержденными инвестиционными программами регулируемых организаций, за исключением средств, учтенных в соответствии с подпунктом 2 настоящего пункта;</w:t>
      </w:r>
    </w:p>
    <w:p w14:paraId="3C9D917D" w14:textId="77777777" w:rsidR="008B2B9E" w:rsidRPr="008B2B9E" w:rsidRDefault="008B2B9E" w:rsidP="008B2B9E">
      <w:pPr>
        <w:tabs>
          <w:tab w:val="left" w:pos="1134"/>
        </w:tabs>
        <w:ind w:firstLine="709"/>
        <w:jc w:val="both"/>
        <w:rPr>
          <w:sz w:val="28"/>
          <w:szCs w:val="28"/>
        </w:rPr>
      </w:pPr>
      <w:r w:rsidRPr="008B2B9E">
        <w:rPr>
          <w:sz w:val="28"/>
          <w:szCs w:val="28"/>
        </w:rPr>
        <w:t>2) средства на возврат займов и кредитов, привлекаемых на реализацию мероприятий инвестиционной программы регулируемой организации, в размере, определяемом исходя из срока их возврата, предусмотренного договорами займа и кредитными договорами, в том числе расходы на привлечение и погашение таких займов и кредитов, а также проценты по таким займам и кредитам, размер которых определяется с учетом положений пункта 12 Методических указаний;</w:t>
      </w:r>
    </w:p>
    <w:p w14:paraId="03E33C69" w14:textId="77777777" w:rsidR="008B2B9E" w:rsidRPr="008B2B9E" w:rsidRDefault="008B2B9E" w:rsidP="008B2B9E">
      <w:pPr>
        <w:tabs>
          <w:tab w:val="left" w:pos="1134"/>
        </w:tabs>
        <w:ind w:firstLine="709"/>
        <w:jc w:val="both"/>
        <w:rPr>
          <w:sz w:val="28"/>
          <w:szCs w:val="28"/>
        </w:rPr>
      </w:pPr>
      <w:r w:rsidRPr="008B2B9E">
        <w:rPr>
          <w:sz w:val="28"/>
          <w:szCs w:val="28"/>
        </w:rPr>
        <w:t>3)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3F912D02" w14:textId="77777777" w:rsidR="008B2B9E" w:rsidRPr="008B2B9E" w:rsidRDefault="008B2B9E" w:rsidP="008B2B9E">
      <w:pPr>
        <w:tabs>
          <w:tab w:val="left" w:pos="1134"/>
        </w:tabs>
        <w:ind w:firstLine="709"/>
        <w:jc w:val="both"/>
        <w:rPr>
          <w:sz w:val="28"/>
          <w:szCs w:val="28"/>
        </w:rPr>
      </w:pPr>
      <w:r w:rsidRPr="008B2B9E">
        <w:rPr>
          <w:sz w:val="28"/>
          <w:szCs w:val="28"/>
        </w:rPr>
        <w:t>Согласно п. 54 Основ ценообразования величина нормативной прибыли регулируемой организации с применением метода индексации определяется в соответствии с пунктом 38 Основ ценообразования с учетом особенностей, предусмотренных настоящим пунктом.</w:t>
      </w:r>
    </w:p>
    <w:p w14:paraId="3F788DA7" w14:textId="77777777" w:rsidR="008B2B9E" w:rsidRPr="008B2B9E" w:rsidRDefault="008B2B9E" w:rsidP="008B2B9E">
      <w:pPr>
        <w:tabs>
          <w:tab w:val="left" w:pos="1134"/>
        </w:tabs>
        <w:ind w:firstLine="709"/>
        <w:jc w:val="both"/>
        <w:rPr>
          <w:sz w:val="28"/>
          <w:szCs w:val="28"/>
        </w:rPr>
      </w:pPr>
      <w:r w:rsidRPr="008B2B9E">
        <w:rPr>
          <w:sz w:val="28"/>
          <w:szCs w:val="28"/>
        </w:rPr>
        <w:t>При определении величины нормативной прибыли регулируемой организации расходы на капитальные вложения (инвестиции) на период регулирования рассчитываются в экономически обоснованном размере с учетом утвержденной в установленном порядке инвестиционной программы такой организации на соответствующий год и определенных указанной инвестиционной программой источников финансирования.</w:t>
      </w:r>
    </w:p>
    <w:p w14:paraId="0EDF170A" w14:textId="77777777" w:rsidR="008B2B9E" w:rsidRPr="008B2B9E" w:rsidRDefault="008B2B9E" w:rsidP="008B2B9E">
      <w:pPr>
        <w:tabs>
          <w:tab w:val="left" w:pos="1134"/>
        </w:tabs>
        <w:ind w:firstLine="709"/>
        <w:jc w:val="both"/>
        <w:rPr>
          <w:sz w:val="28"/>
          <w:szCs w:val="28"/>
        </w:rPr>
      </w:pPr>
      <w:r w:rsidRPr="008B2B9E">
        <w:rPr>
          <w:sz w:val="28"/>
          <w:szCs w:val="28"/>
        </w:rPr>
        <w:t>При определении величины расходов на капитальные вложения (инвестиции) в составе нормативной прибыли регулируемой организации не учитываются расходы, финансируемые за счет надбавок к ценам (тарифам) для потребителей услуг организаций коммунального комплекса, установленных в соответствии с Федеральным законом «Об основах регулирования тарифов организаций коммунального комплекса», амортизации, заемных средств, средств бюджетов бюджетной системы Российской Федерации.</w:t>
      </w:r>
    </w:p>
    <w:p w14:paraId="1F83862B" w14:textId="77777777" w:rsidR="008B2B9E" w:rsidRPr="008B2B9E" w:rsidRDefault="008B2B9E" w:rsidP="008B2B9E">
      <w:pPr>
        <w:tabs>
          <w:tab w:val="left" w:pos="1134"/>
        </w:tabs>
        <w:ind w:firstLine="709"/>
        <w:jc w:val="both"/>
        <w:rPr>
          <w:sz w:val="28"/>
          <w:szCs w:val="28"/>
        </w:rPr>
      </w:pPr>
      <w:r w:rsidRPr="008B2B9E">
        <w:rPr>
          <w:sz w:val="28"/>
          <w:szCs w:val="28"/>
        </w:rPr>
        <w:t>При определении расходов на возврат займов и кредитов, привлекаемых на реализацию мероприятий инвестиционной программы регулируемой организации, не учитываются расходы на возврат займов и кредитов, финансируемые за счет амортизации.</w:t>
      </w:r>
    </w:p>
    <w:p w14:paraId="13BEE78E" w14:textId="77777777" w:rsidR="008B2B9E" w:rsidRPr="008B2B9E" w:rsidRDefault="008B2B9E" w:rsidP="008B2B9E">
      <w:pPr>
        <w:tabs>
          <w:tab w:val="left" w:pos="1134"/>
        </w:tabs>
        <w:ind w:firstLine="709"/>
        <w:jc w:val="both"/>
        <w:rPr>
          <w:sz w:val="28"/>
          <w:szCs w:val="28"/>
        </w:rPr>
      </w:pPr>
      <w:r w:rsidRPr="008B2B9E">
        <w:rPr>
          <w:sz w:val="28"/>
          <w:szCs w:val="28"/>
        </w:rPr>
        <w:t>Нормативная прибыль рассчитывается по формуле (согласно п. 35 Методических указаний):</w:t>
      </w:r>
    </w:p>
    <w:p w14:paraId="1DC5F473" w14:textId="1C019D33" w:rsidR="008B2B9E" w:rsidRPr="008B2B9E" w:rsidRDefault="008B2B9E" w:rsidP="008B2B9E">
      <w:pPr>
        <w:tabs>
          <w:tab w:val="left" w:pos="1134"/>
        </w:tabs>
        <w:ind w:firstLine="709"/>
        <w:jc w:val="both"/>
        <w:rPr>
          <w:sz w:val="28"/>
          <w:szCs w:val="28"/>
        </w:rPr>
      </w:pPr>
      <w:r w:rsidRPr="008B2B9E">
        <w:rPr>
          <w:noProof/>
          <w:position w:val="-12"/>
        </w:rPr>
        <w:drawing>
          <wp:inline distT="0" distB="0" distL="0" distR="0" wp14:anchorId="318A873C" wp14:editId="5DF1B034">
            <wp:extent cx="5419090" cy="337185"/>
            <wp:effectExtent l="0" t="0" r="0" b="0"/>
            <wp:docPr id="22546" name="Рисунок 2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5419090" cy="337185"/>
                    </a:xfrm>
                    <a:prstGeom prst="rect">
                      <a:avLst/>
                    </a:prstGeom>
                    <a:noFill/>
                    <a:ln>
                      <a:noFill/>
                    </a:ln>
                  </pic:spPr>
                </pic:pic>
              </a:graphicData>
            </a:graphic>
          </wp:inline>
        </w:drawing>
      </w:r>
    </w:p>
    <w:p w14:paraId="4E3FACA7" w14:textId="77777777" w:rsidR="008B2B9E" w:rsidRPr="008B2B9E" w:rsidRDefault="008B2B9E" w:rsidP="008B2B9E">
      <w:pPr>
        <w:tabs>
          <w:tab w:val="left" w:pos="1134"/>
        </w:tabs>
        <w:ind w:firstLine="709"/>
        <w:jc w:val="both"/>
        <w:rPr>
          <w:sz w:val="28"/>
          <w:szCs w:val="28"/>
        </w:rPr>
      </w:pPr>
      <w:r w:rsidRPr="008B2B9E">
        <w:rPr>
          <w:sz w:val="28"/>
          <w:szCs w:val="28"/>
        </w:rPr>
        <w:t>где:</w:t>
      </w:r>
    </w:p>
    <w:p w14:paraId="7BCF6A71" w14:textId="77777777" w:rsidR="008B2B9E" w:rsidRPr="008B2B9E" w:rsidRDefault="008B2B9E" w:rsidP="008B2B9E">
      <w:pPr>
        <w:tabs>
          <w:tab w:val="left" w:pos="1134"/>
        </w:tabs>
        <w:ind w:firstLine="709"/>
        <w:jc w:val="both"/>
        <w:rPr>
          <w:sz w:val="28"/>
          <w:szCs w:val="28"/>
        </w:rPr>
      </w:pPr>
      <w:proofErr w:type="spellStart"/>
      <w:r w:rsidRPr="008B2B9E">
        <w:rPr>
          <w:sz w:val="32"/>
          <w:szCs w:val="28"/>
        </w:rPr>
        <w:t>КВ</w:t>
      </w:r>
      <w:r w:rsidRPr="008B2B9E">
        <w:rPr>
          <w:sz w:val="32"/>
          <w:szCs w:val="28"/>
          <w:vertAlign w:val="subscript"/>
        </w:rPr>
        <w:t>i</w:t>
      </w:r>
      <w:proofErr w:type="spellEnd"/>
      <w:r w:rsidRPr="008B2B9E">
        <w:rPr>
          <w:sz w:val="28"/>
          <w:szCs w:val="28"/>
        </w:rPr>
        <w:t xml:space="preserve"> - расходы на капитальные вложения (инвестиции), рассчитываемые с учетом расходов на реализацию мероприятий инвестиционной программы в размере, предусмотренном утвержденной в установленном порядке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тыс. руб.</w:t>
      </w:r>
    </w:p>
    <w:p w14:paraId="5F3360D8" w14:textId="0C254811" w:rsidR="008B2B9E" w:rsidRPr="008B2B9E" w:rsidRDefault="008B2B9E" w:rsidP="008B2B9E">
      <w:pPr>
        <w:tabs>
          <w:tab w:val="left" w:pos="142"/>
        </w:tabs>
        <w:autoSpaceDE w:val="0"/>
        <w:autoSpaceDN w:val="0"/>
        <w:adjustRightInd w:val="0"/>
        <w:jc w:val="both"/>
        <w:rPr>
          <w:sz w:val="28"/>
          <w:szCs w:val="28"/>
        </w:rPr>
      </w:pPr>
      <w:r w:rsidRPr="008B2B9E">
        <w:rPr>
          <w:position w:val="-12"/>
          <w:sz w:val="28"/>
          <w:szCs w:val="28"/>
        </w:rPr>
        <w:tab/>
      </w:r>
      <w:r w:rsidRPr="008B2B9E">
        <w:rPr>
          <w:position w:val="-12"/>
          <w:sz w:val="28"/>
          <w:szCs w:val="28"/>
        </w:rPr>
        <w:tab/>
      </w:r>
      <w:r w:rsidRPr="008B2B9E">
        <w:rPr>
          <w:noProof/>
          <w:position w:val="-12"/>
          <w:sz w:val="28"/>
          <w:szCs w:val="28"/>
        </w:rPr>
        <w:drawing>
          <wp:inline distT="0" distB="0" distL="0" distR="0" wp14:anchorId="2A72E410" wp14:editId="6C76298F">
            <wp:extent cx="520065" cy="337185"/>
            <wp:effectExtent l="0" t="0" r="0" b="0"/>
            <wp:docPr id="22545" name="Рисунок 2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520065" cy="337185"/>
                    </a:xfrm>
                    <a:prstGeom prst="rect">
                      <a:avLst/>
                    </a:prstGeom>
                    <a:noFill/>
                    <a:ln>
                      <a:noFill/>
                    </a:ln>
                  </pic:spPr>
                </pic:pic>
              </a:graphicData>
            </a:graphic>
          </wp:inline>
        </w:drawing>
      </w:r>
      <w:r w:rsidRPr="008B2B9E">
        <w:rPr>
          <w:sz w:val="28"/>
          <w:szCs w:val="28"/>
        </w:rPr>
        <w:t>- средства на возврат займов и кредитов,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а также проценты по таким займам и кредитам, размер которых определен с учетом положений, предусмотренных пунктом 12 Методических указаний, тыс. руб.</w:t>
      </w:r>
    </w:p>
    <w:p w14:paraId="5117189B" w14:textId="77777777" w:rsidR="008B2B9E" w:rsidRPr="008B2B9E" w:rsidRDefault="008B2B9E" w:rsidP="008B2B9E">
      <w:pPr>
        <w:tabs>
          <w:tab w:val="left" w:pos="1134"/>
        </w:tabs>
        <w:ind w:firstLine="709"/>
        <w:jc w:val="both"/>
        <w:rPr>
          <w:sz w:val="28"/>
          <w:szCs w:val="28"/>
        </w:rPr>
      </w:pPr>
      <w:r w:rsidRPr="008B2B9E">
        <w:rPr>
          <w:sz w:val="28"/>
          <w:szCs w:val="28"/>
        </w:rPr>
        <w:t>При определении расходов на возврат займов и кредитов, привлекаемых на реализацию мероприятий инвестиционной программы, не учитываются расходы на возврат займов и кредитов на реализацию мероприятий инвестиционной программы, финансируемые за счет амортизации;</w:t>
      </w:r>
    </w:p>
    <w:p w14:paraId="7E17DFDA" w14:textId="77777777" w:rsidR="008B2B9E" w:rsidRPr="008B2B9E" w:rsidRDefault="008B2B9E" w:rsidP="008B2B9E">
      <w:pPr>
        <w:tabs>
          <w:tab w:val="left" w:pos="1134"/>
        </w:tabs>
        <w:ind w:firstLine="709"/>
        <w:jc w:val="both"/>
        <w:rPr>
          <w:sz w:val="28"/>
          <w:szCs w:val="28"/>
        </w:rPr>
      </w:pPr>
      <w:proofErr w:type="spellStart"/>
      <w:r w:rsidRPr="008B2B9E">
        <w:rPr>
          <w:sz w:val="32"/>
          <w:szCs w:val="28"/>
        </w:rPr>
        <w:t>КД</w:t>
      </w:r>
      <w:r w:rsidRPr="008B2B9E">
        <w:rPr>
          <w:sz w:val="32"/>
          <w:szCs w:val="28"/>
          <w:vertAlign w:val="subscript"/>
        </w:rPr>
        <w:t>i</w:t>
      </w:r>
      <w:proofErr w:type="spellEnd"/>
      <w:r w:rsidRPr="008B2B9E">
        <w:rPr>
          <w:sz w:val="28"/>
          <w:szCs w:val="28"/>
        </w:rPr>
        <w:t xml:space="preserve"> - величина экономически обоснованных расходов на выплаты, предусмотренные коллективными договорами,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74F39D76" w14:textId="64E48EAA" w:rsidR="008B2B9E" w:rsidRPr="008B2B9E" w:rsidRDefault="008B2B9E" w:rsidP="008B2B9E">
      <w:pPr>
        <w:autoSpaceDE w:val="0"/>
        <w:autoSpaceDN w:val="0"/>
        <w:adjustRightInd w:val="0"/>
        <w:ind w:firstLine="709"/>
        <w:jc w:val="both"/>
        <w:rPr>
          <w:sz w:val="28"/>
          <w:szCs w:val="28"/>
        </w:rPr>
      </w:pPr>
      <w:r w:rsidRPr="008B2B9E">
        <w:rPr>
          <w:noProof/>
          <w:position w:val="-12"/>
          <w:sz w:val="28"/>
          <w:szCs w:val="28"/>
        </w:rPr>
        <w:drawing>
          <wp:inline distT="0" distB="0" distL="0" distR="0" wp14:anchorId="14A3F66F" wp14:editId="6F4FD67E">
            <wp:extent cx="712470" cy="337185"/>
            <wp:effectExtent l="0" t="0" r="0" b="0"/>
            <wp:docPr id="22544" name="Рисунок 2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712470" cy="337185"/>
                    </a:xfrm>
                    <a:prstGeom prst="rect">
                      <a:avLst/>
                    </a:prstGeom>
                    <a:noFill/>
                    <a:ln>
                      <a:noFill/>
                    </a:ln>
                  </pic:spPr>
                </pic:pic>
              </a:graphicData>
            </a:graphic>
          </wp:inline>
        </w:drawing>
      </w:r>
      <w:r w:rsidRPr="008B2B9E">
        <w:rPr>
          <w:sz w:val="28"/>
          <w:szCs w:val="28"/>
        </w:rPr>
        <w:t xml:space="preserve"> - расходы на капитальные вложения (инвестиции), компенсация которых осуществляется с учетом требований пункта 24(1) Методических указаний в году i, тыс. руб.;</w:t>
      </w:r>
    </w:p>
    <w:p w14:paraId="40ECAE08" w14:textId="18693DC1" w:rsidR="008B2B9E" w:rsidRPr="008B2B9E" w:rsidRDefault="008B2B9E" w:rsidP="008B2B9E">
      <w:pPr>
        <w:autoSpaceDE w:val="0"/>
        <w:autoSpaceDN w:val="0"/>
        <w:adjustRightInd w:val="0"/>
        <w:ind w:firstLine="709"/>
        <w:jc w:val="both"/>
        <w:rPr>
          <w:sz w:val="28"/>
          <w:szCs w:val="28"/>
        </w:rPr>
      </w:pPr>
      <w:r w:rsidRPr="008B2B9E">
        <w:rPr>
          <w:noProof/>
          <w:position w:val="-12"/>
          <w:sz w:val="28"/>
          <w:szCs w:val="28"/>
        </w:rPr>
        <w:drawing>
          <wp:inline distT="0" distB="0" distL="0" distR="0" wp14:anchorId="7131B1C6" wp14:editId="1E96C0A5">
            <wp:extent cx="885825" cy="337185"/>
            <wp:effectExtent l="0" t="0" r="9525" b="0"/>
            <wp:docPr id="22543" name="Рисунок 2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885825" cy="337185"/>
                    </a:xfrm>
                    <a:prstGeom prst="rect">
                      <a:avLst/>
                    </a:prstGeom>
                    <a:noFill/>
                    <a:ln>
                      <a:noFill/>
                    </a:ln>
                  </pic:spPr>
                </pic:pic>
              </a:graphicData>
            </a:graphic>
          </wp:inline>
        </w:drawing>
      </w:r>
      <w:r w:rsidRPr="008B2B9E">
        <w:rPr>
          <w:sz w:val="28"/>
          <w:szCs w:val="28"/>
        </w:rPr>
        <w:t>- расходы на возврат займов и кредитов, компенсация которых осуществляется с учетом требований пунктов 12 и 24(1) Методических указаний в году i, тыс. руб.</w:t>
      </w:r>
    </w:p>
    <w:p w14:paraId="52DD2D9D" w14:textId="77777777" w:rsidR="008B2B9E" w:rsidRPr="008B2B9E" w:rsidRDefault="008B2B9E" w:rsidP="008B2B9E">
      <w:pPr>
        <w:tabs>
          <w:tab w:val="left" w:pos="709"/>
        </w:tabs>
        <w:ind w:firstLine="709"/>
        <w:jc w:val="both"/>
        <w:rPr>
          <w:sz w:val="28"/>
          <w:szCs w:val="28"/>
        </w:rPr>
      </w:pPr>
      <w:r w:rsidRPr="008B2B9E">
        <w:rPr>
          <w:sz w:val="28"/>
          <w:szCs w:val="28"/>
        </w:rPr>
        <w:t xml:space="preserve">Организацией для учета в составе необходимой валовой выручки </w:t>
      </w:r>
      <w:r w:rsidRPr="008B2B9E">
        <w:rPr>
          <w:b/>
          <w:bCs/>
          <w:sz w:val="28"/>
          <w:szCs w:val="28"/>
        </w:rPr>
        <w:t>расходы не заявлены</w:t>
      </w:r>
      <w:r w:rsidRPr="008B2B9E">
        <w:rPr>
          <w:sz w:val="28"/>
          <w:szCs w:val="28"/>
        </w:rPr>
        <w:t>, регулятором не рассчитывались.</w:t>
      </w:r>
    </w:p>
    <w:p w14:paraId="0A2BCF88" w14:textId="77777777" w:rsidR="008B2B9E" w:rsidRPr="008B2B9E" w:rsidRDefault="008B2B9E" w:rsidP="008B2B9E">
      <w:pPr>
        <w:jc w:val="center"/>
        <w:rPr>
          <w:b/>
          <w:color w:val="000000"/>
          <w:sz w:val="32"/>
          <w:szCs w:val="32"/>
          <w:u w:val="single"/>
        </w:rPr>
      </w:pPr>
    </w:p>
    <w:p w14:paraId="4DC552AC" w14:textId="77777777" w:rsidR="008B2B9E" w:rsidRPr="008B2B9E" w:rsidRDefault="008B2B9E" w:rsidP="008B2B9E">
      <w:pPr>
        <w:jc w:val="center"/>
        <w:rPr>
          <w:b/>
          <w:color w:val="000000"/>
          <w:sz w:val="32"/>
          <w:szCs w:val="32"/>
          <w:u w:val="single"/>
        </w:rPr>
      </w:pPr>
      <w:r w:rsidRPr="008B2B9E">
        <w:rPr>
          <w:b/>
          <w:color w:val="000000"/>
          <w:sz w:val="32"/>
          <w:szCs w:val="32"/>
          <w:u w:val="single"/>
          <w:lang w:val="en-US"/>
        </w:rPr>
        <w:t>IV</w:t>
      </w:r>
      <w:r w:rsidRPr="008B2B9E">
        <w:rPr>
          <w:b/>
          <w:color w:val="000000"/>
          <w:sz w:val="32"/>
          <w:szCs w:val="32"/>
          <w:u w:val="single"/>
        </w:rPr>
        <w:t>. Расчетная предпринимательская прибыль</w:t>
      </w:r>
    </w:p>
    <w:p w14:paraId="26016827" w14:textId="77777777" w:rsidR="008B2B9E" w:rsidRPr="008B2B9E" w:rsidRDefault="008B2B9E" w:rsidP="008B2B9E">
      <w:pPr>
        <w:tabs>
          <w:tab w:val="left" w:pos="709"/>
        </w:tabs>
        <w:jc w:val="both"/>
        <w:rPr>
          <w:sz w:val="14"/>
          <w:szCs w:val="28"/>
        </w:rPr>
      </w:pPr>
    </w:p>
    <w:p w14:paraId="1F056794" w14:textId="77777777" w:rsidR="008B2B9E" w:rsidRPr="008B2B9E" w:rsidRDefault="008B2B9E" w:rsidP="008B2B9E">
      <w:pPr>
        <w:tabs>
          <w:tab w:val="left" w:pos="709"/>
        </w:tabs>
        <w:jc w:val="both"/>
        <w:rPr>
          <w:sz w:val="28"/>
          <w:szCs w:val="28"/>
        </w:rPr>
      </w:pPr>
      <w:r w:rsidRPr="008B2B9E">
        <w:rPr>
          <w:sz w:val="28"/>
          <w:szCs w:val="28"/>
        </w:rPr>
        <w:tab/>
        <w:t xml:space="preserve">В соответствии с п. 36 Методических указаний расчетная предпринимательская прибыль регулируемой организации определяется в размере </w:t>
      </w:r>
      <w:r w:rsidRPr="008B2B9E">
        <w:rPr>
          <w:sz w:val="28"/>
          <w:szCs w:val="28"/>
          <w:u w:val="single"/>
        </w:rPr>
        <w:t>5 процентов текущих расходов</w:t>
      </w:r>
      <w:r w:rsidRPr="008B2B9E">
        <w:rPr>
          <w:sz w:val="28"/>
          <w:szCs w:val="28"/>
        </w:rPr>
        <w:t xml:space="preserve"> на каждый год долгосрочного периода регулирования, определенных в соответствии с пунктом 46 Основ ценообразования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2D635037" w14:textId="77777777" w:rsidR="008B2B9E" w:rsidRPr="008B2B9E" w:rsidRDefault="008B2B9E" w:rsidP="008B2B9E">
      <w:pPr>
        <w:tabs>
          <w:tab w:val="left" w:pos="709"/>
        </w:tabs>
        <w:jc w:val="both"/>
        <w:rPr>
          <w:sz w:val="28"/>
          <w:szCs w:val="28"/>
        </w:rPr>
      </w:pPr>
      <w:r w:rsidRPr="008B2B9E">
        <w:rPr>
          <w:sz w:val="28"/>
          <w:szCs w:val="28"/>
        </w:rPr>
        <w:tab/>
        <w:t>Согласно п. 46 Основ ценообразования текущие расходы регулируемой организации включают в себя операционные расходы, неподконтрольные расходы и расходы на приобретение энергетических ресурсов.</w:t>
      </w:r>
    </w:p>
    <w:p w14:paraId="56091157" w14:textId="77777777" w:rsidR="008B2B9E" w:rsidRPr="008B2B9E" w:rsidRDefault="008B2B9E" w:rsidP="008B2B9E">
      <w:pPr>
        <w:tabs>
          <w:tab w:val="left" w:pos="709"/>
        </w:tabs>
        <w:ind w:firstLine="709"/>
        <w:jc w:val="both"/>
        <w:rPr>
          <w:sz w:val="28"/>
          <w:szCs w:val="28"/>
        </w:rPr>
      </w:pPr>
      <w:r w:rsidRPr="008B2B9E">
        <w:rPr>
          <w:sz w:val="28"/>
          <w:szCs w:val="28"/>
        </w:rPr>
        <w:t xml:space="preserve">Организацией для учета в составе необходимой валовой выручки </w:t>
      </w:r>
      <w:r w:rsidRPr="008B2B9E">
        <w:rPr>
          <w:b/>
          <w:bCs/>
          <w:sz w:val="28"/>
          <w:szCs w:val="28"/>
        </w:rPr>
        <w:t>расходы не заявлены</w:t>
      </w:r>
      <w:r w:rsidRPr="008B2B9E">
        <w:rPr>
          <w:sz w:val="28"/>
          <w:szCs w:val="28"/>
        </w:rPr>
        <w:t>, регулятором не рассчитывались.</w:t>
      </w:r>
    </w:p>
    <w:p w14:paraId="34EB1BC2" w14:textId="77777777" w:rsidR="008B2B9E" w:rsidRPr="008B2B9E" w:rsidRDefault="008B2B9E" w:rsidP="008B2B9E">
      <w:pPr>
        <w:jc w:val="center"/>
        <w:rPr>
          <w:b/>
          <w:color w:val="000000"/>
          <w:sz w:val="32"/>
          <w:szCs w:val="32"/>
          <w:u w:val="single"/>
        </w:rPr>
      </w:pPr>
    </w:p>
    <w:p w14:paraId="3A94C38F" w14:textId="77777777" w:rsidR="008B2B9E" w:rsidRPr="008B2B9E" w:rsidRDefault="008B2B9E" w:rsidP="008B2B9E">
      <w:pPr>
        <w:shd w:val="clear" w:color="auto" w:fill="FFFFFF"/>
        <w:tabs>
          <w:tab w:val="left" w:pos="709"/>
        </w:tabs>
        <w:autoSpaceDE w:val="0"/>
        <w:autoSpaceDN w:val="0"/>
        <w:adjustRightInd w:val="0"/>
        <w:ind w:firstLine="709"/>
        <w:jc w:val="center"/>
        <w:rPr>
          <w:b/>
          <w:bCs/>
          <w:sz w:val="32"/>
          <w:szCs w:val="28"/>
          <w:u w:val="single"/>
        </w:rPr>
      </w:pPr>
      <w:r w:rsidRPr="008B2B9E">
        <w:rPr>
          <w:b/>
          <w:bCs/>
          <w:sz w:val="32"/>
          <w:szCs w:val="28"/>
          <w:u w:val="single"/>
          <w:lang w:val="en-US"/>
        </w:rPr>
        <w:t>V</w:t>
      </w:r>
      <w:r w:rsidRPr="008B2B9E">
        <w:rPr>
          <w:b/>
          <w:bCs/>
          <w:sz w:val="32"/>
          <w:szCs w:val="28"/>
          <w:u w:val="single"/>
        </w:rPr>
        <w:t xml:space="preserve">. Величина изменения необходимой валовой выручки, </w:t>
      </w:r>
    </w:p>
    <w:p w14:paraId="781F15DE" w14:textId="77777777" w:rsidR="008B2B9E" w:rsidRPr="008B2B9E" w:rsidRDefault="008B2B9E" w:rsidP="008B2B9E">
      <w:pPr>
        <w:shd w:val="clear" w:color="auto" w:fill="FFFFFF"/>
        <w:tabs>
          <w:tab w:val="left" w:pos="709"/>
        </w:tabs>
        <w:autoSpaceDE w:val="0"/>
        <w:autoSpaceDN w:val="0"/>
        <w:adjustRightInd w:val="0"/>
        <w:ind w:firstLine="709"/>
        <w:jc w:val="center"/>
        <w:rPr>
          <w:b/>
          <w:bCs/>
          <w:sz w:val="28"/>
          <w:szCs w:val="28"/>
          <w:u w:val="single"/>
        </w:rPr>
      </w:pPr>
      <w:r w:rsidRPr="008B2B9E">
        <w:rPr>
          <w:b/>
          <w:bCs/>
          <w:sz w:val="32"/>
          <w:szCs w:val="28"/>
          <w:u w:val="single"/>
        </w:rPr>
        <w:t>проводимого в целях сглаживания</w:t>
      </w:r>
    </w:p>
    <w:p w14:paraId="5B96EC71" w14:textId="77777777" w:rsidR="008B2B9E" w:rsidRPr="008B2B9E" w:rsidRDefault="008B2B9E" w:rsidP="008B2B9E">
      <w:pPr>
        <w:shd w:val="clear" w:color="auto" w:fill="FFFFFF"/>
        <w:tabs>
          <w:tab w:val="left" w:pos="709"/>
        </w:tabs>
        <w:autoSpaceDE w:val="0"/>
        <w:autoSpaceDN w:val="0"/>
        <w:adjustRightInd w:val="0"/>
        <w:ind w:firstLine="709"/>
        <w:jc w:val="center"/>
        <w:rPr>
          <w:bCs/>
          <w:sz w:val="14"/>
          <w:szCs w:val="28"/>
        </w:rPr>
      </w:pPr>
    </w:p>
    <w:p w14:paraId="47F9A290" w14:textId="77777777" w:rsidR="008B2B9E" w:rsidRPr="008B2B9E" w:rsidRDefault="008B2B9E" w:rsidP="008B2B9E">
      <w:pPr>
        <w:shd w:val="clear" w:color="auto" w:fill="FFFFFF"/>
        <w:autoSpaceDE w:val="0"/>
        <w:autoSpaceDN w:val="0"/>
        <w:adjustRightInd w:val="0"/>
        <w:ind w:firstLine="709"/>
        <w:jc w:val="both"/>
        <w:rPr>
          <w:sz w:val="28"/>
          <w:szCs w:val="28"/>
        </w:rPr>
      </w:pPr>
      <w:r w:rsidRPr="008B2B9E">
        <w:rPr>
          <w:sz w:val="28"/>
          <w:szCs w:val="28"/>
        </w:rPr>
        <w:t>В соответствии с п. 37 Методических указаний величина изменения необходимой валовой выручки в году i, проводимого в целях сглаживания, рассчитывается в размере не более 12% необходимой валовой выручки, рассчитанной без учета сглаживания, по формулам:</w:t>
      </w:r>
    </w:p>
    <w:p w14:paraId="4EDE3D49" w14:textId="77777777" w:rsidR="008B2B9E" w:rsidRPr="008B2B9E" w:rsidRDefault="008B2B9E" w:rsidP="008B2B9E">
      <w:pPr>
        <w:shd w:val="clear" w:color="auto" w:fill="FFFFFF"/>
        <w:autoSpaceDE w:val="0"/>
        <w:autoSpaceDN w:val="0"/>
        <w:adjustRightInd w:val="0"/>
        <w:ind w:firstLine="709"/>
        <w:jc w:val="both"/>
        <w:rPr>
          <w:sz w:val="14"/>
          <w:szCs w:val="28"/>
        </w:rPr>
      </w:pPr>
    </w:p>
    <w:p w14:paraId="3EE20498" w14:textId="7DB0C15C" w:rsidR="008B2B9E" w:rsidRPr="008B2B9E" w:rsidRDefault="008B2B9E" w:rsidP="008B2B9E">
      <w:pPr>
        <w:shd w:val="clear" w:color="auto" w:fill="FFFFFF"/>
        <w:autoSpaceDE w:val="0"/>
        <w:autoSpaceDN w:val="0"/>
        <w:adjustRightInd w:val="0"/>
        <w:ind w:firstLine="709"/>
        <w:jc w:val="center"/>
        <w:rPr>
          <w:b/>
          <w:bCs/>
          <w:sz w:val="28"/>
          <w:szCs w:val="28"/>
        </w:rPr>
      </w:pPr>
      <w:r w:rsidRPr="008B2B9E">
        <w:rPr>
          <w:b/>
          <w:bCs/>
          <w:noProof/>
          <w:position w:val="-17"/>
          <w:sz w:val="28"/>
          <w:szCs w:val="28"/>
        </w:rPr>
        <w:drawing>
          <wp:inline distT="0" distB="0" distL="0" distR="0" wp14:anchorId="1A7DF4A4" wp14:editId="49633338">
            <wp:extent cx="4668520" cy="394335"/>
            <wp:effectExtent l="0" t="0" r="0" b="5715"/>
            <wp:docPr id="22542" name="Рисунок 2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4668520" cy="394335"/>
                    </a:xfrm>
                    <a:prstGeom prst="rect">
                      <a:avLst/>
                    </a:prstGeom>
                    <a:noFill/>
                    <a:ln>
                      <a:noFill/>
                    </a:ln>
                  </pic:spPr>
                </pic:pic>
              </a:graphicData>
            </a:graphic>
          </wp:inline>
        </w:drawing>
      </w:r>
    </w:p>
    <w:p w14:paraId="7FD70458" w14:textId="77777777" w:rsidR="008B2B9E" w:rsidRPr="008B2B9E" w:rsidRDefault="008B2B9E" w:rsidP="008B2B9E">
      <w:pPr>
        <w:shd w:val="clear" w:color="auto" w:fill="FFFFFF"/>
        <w:autoSpaceDE w:val="0"/>
        <w:autoSpaceDN w:val="0"/>
        <w:adjustRightInd w:val="0"/>
        <w:ind w:firstLine="709"/>
        <w:jc w:val="both"/>
        <w:outlineLvl w:val="0"/>
        <w:rPr>
          <w:b/>
          <w:bCs/>
          <w:sz w:val="14"/>
          <w:szCs w:val="28"/>
        </w:rPr>
      </w:pPr>
    </w:p>
    <w:p w14:paraId="76CEAEF5" w14:textId="6CD0BFC5" w:rsidR="008B2B9E" w:rsidRPr="008B2B9E" w:rsidRDefault="008B2B9E" w:rsidP="008B2B9E">
      <w:pPr>
        <w:shd w:val="clear" w:color="auto" w:fill="FFFFFF"/>
        <w:autoSpaceDE w:val="0"/>
        <w:autoSpaceDN w:val="0"/>
        <w:adjustRightInd w:val="0"/>
        <w:ind w:firstLine="709"/>
        <w:jc w:val="center"/>
        <w:rPr>
          <w:b/>
          <w:bCs/>
          <w:sz w:val="28"/>
          <w:szCs w:val="28"/>
        </w:rPr>
      </w:pPr>
      <w:r w:rsidRPr="008B2B9E">
        <w:rPr>
          <w:b/>
          <w:bCs/>
          <w:noProof/>
          <w:position w:val="-33"/>
          <w:sz w:val="28"/>
          <w:szCs w:val="28"/>
        </w:rPr>
        <w:drawing>
          <wp:inline distT="0" distB="0" distL="0" distR="0" wp14:anchorId="6D1EE6DB" wp14:editId="74EE160C">
            <wp:extent cx="4370070" cy="606425"/>
            <wp:effectExtent l="0" t="0" r="0" b="3175"/>
            <wp:docPr id="22541" name="Рисунок 2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4370070" cy="606425"/>
                    </a:xfrm>
                    <a:prstGeom prst="rect">
                      <a:avLst/>
                    </a:prstGeom>
                    <a:noFill/>
                    <a:ln>
                      <a:noFill/>
                    </a:ln>
                  </pic:spPr>
                </pic:pic>
              </a:graphicData>
            </a:graphic>
          </wp:inline>
        </w:drawing>
      </w:r>
    </w:p>
    <w:p w14:paraId="721AEB1B" w14:textId="77777777" w:rsidR="008B2B9E" w:rsidRPr="008B2B9E" w:rsidRDefault="008B2B9E" w:rsidP="008B2B9E">
      <w:pPr>
        <w:shd w:val="clear" w:color="auto" w:fill="FFFFFF"/>
        <w:autoSpaceDE w:val="0"/>
        <w:autoSpaceDN w:val="0"/>
        <w:adjustRightInd w:val="0"/>
        <w:ind w:firstLine="709"/>
        <w:jc w:val="both"/>
        <w:rPr>
          <w:bCs/>
          <w:sz w:val="28"/>
          <w:szCs w:val="28"/>
        </w:rPr>
      </w:pPr>
      <w:r w:rsidRPr="008B2B9E">
        <w:rPr>
          <w:bCs/>
          <w:sz w:val="28"/>
          <w:szCs w:val="28"/>
        </w:rPr>
        <w:t>где:</w:t>
      </w:r>
    </w:p>
    <w:p w14:paraId="0DBA5FA0" w14:textId="67533638" w:rsidR="008B2B9E" w:rsidRPr="008B2B9E" w:rsidRDefault="008B2B9E" w:rsidP="008B2B9E">
      <w:pPr>
        <w:shd w:val="clear" w:color="auto" w:fill="FFFFFF"/>
        <w:autoSpaceDE w:val="0"/>
        <w:autoSpaceDN w:val="0"/>
        <w:adjustRightInd w:val="0"/>
        <w:ind w:firstLine="709"/>
        <w:jc w:val="both"/>
        <w:rPr>
          <w:bCs/>
          <w:sz w:val="28"/>
          <w:szCs w:val="28"/>
        </w:rPr>
      </w:pPr>
      <w:r w:rsidRPr="008B2B9E">
        <w:rPr>
          <w:bCs/>
          <w:noProof/>
          <w:position w:val="-12"/>
          <w:sz w:val="28"/>
          <w:szCs w:val="28"/>
        </w:rPr>
        <w:drawing>
          <wp:inline distT="0" distB="0" distL="0" distR="0" wp14:anchorId="558B5100" wp14:editId="2B473F46">
            <wp:extent cx="692785" cy="337185"/>
            <wp:effectExtent l="0" t="0" r="0" b="0"/>
            <wp:docPr id="22540" name="Рисунок 2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692785" cy="337185"/>
                    </a:xfrm>
                    <a:prstGeom prst="rect">
                      <a:avLst/>
                    </a:prstGeom>
                    <a:noFill/>
                    <a:ln>
                      <a:noFill/>
                    </a:ln>
                  </pic:spPr>
                </pic:pic>
              </a:graphicData>
            </a:graphic>
          </wp:inline>
        </w:drawing>
      </w:r>
      <w:r w:rsidRPr="008B2B9E">
        <w:rPr>
          <w:b/>
          <w:bCs/>
          <w:sz w:val="28"/>
          <w:szCs w:val="28"/>
        </w:rPr>
        <w:t xml:space="preserve"> - </w:t>
      </w:r>
      <w:r w:rsidRPr="008B2B9E">
        <w:rPr>
          <w:bCs/>
          <w:sz w:val="28"/>
          <w:szCs w:val="28"/>
        </w:rPr>
        <w:t>величина изменения необходимой валовой выручки на год i, производимого в целях сглаживания тарифов;</w:t>
      </w:r>
    </w:p>
    <w:p w14:paraId="41F3377F" w14:textId="6119E868" w:rsidR="008B2B9E" w:rsidRPr="008B2B9E" w:rsidRDefault="008B2B9E" w:rsidP="008B2B9E">
      <w:pPr>
        <w:shd w:val="clear" w:color="auto" w:fill="FFFFFF"/>
        <w:autoSpaceDE w:val="0"/>
        <w:autoSpaceDN w:val="0"/>
        <w:adjustRightInd w:val="0"/>
        <w:ind w:firstLine="709"/>
        <w:jc w:val="both"/>
        <w:rPr>
          <w:bCs/>
          <w:sz w:val="28"/>
          <w:szCs w:val="28"/>
        </w:rPr>
      </w:pPr>
      <w:r w:rsidRPr="008B2B9E">
        <w:rPr>
          <w:bCs/>
          <w:noProof/>
          <w:position w:val="-12"/>
          <w:sz w:val="28"/>
          <w:szCs w:val="28"/>
        </w:rPr>
        <w:drawing>
          <wp:inline distT="0" distB="0" distL="0" distR="0" wp14:anchorId="5CAF4723" wp14:editId="1081DD77">
            <wp:extent cx="731520" cy="337185"/>
            <wp:effectExtent l="0" t="0" r="0" b="0"/>
            <wp:docPr id="22539" name="Рисунок 2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731520" cy="337185"/>
                    </a:xfrm>
                    <a:prstGeom prst="rect">
                      <a:avLst/>
                    </a:prstGeom>
                    <a:noFill/>
                    <a:ln>
                      <a:noFill/>
                    </a:ln>
                  </pic:spPr>
                </pic:pic>
              </a:graphicData>
            </a:graphic>
          </wp:inline>
        </w:drawing>
      </w:r>
      <w:r w:rsidRPr="008B2B9E">
        <w:rPr>
          <w:bCs/>
          <w:sz w:val="28"/>
          <w:szCs w:val="28"/>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w:t>
      </w:r>
    </w:p>
    <w:p w14:paraId="2AA4C9B9" w14:textId="77777777" w:rsidR="008B2B9E" w:rsidRPr="008B2B9E" w:rsidRDefault="008B2B9E" w:rsidP="008B2B9E">
      <w:pPr>
        <w:shd w:val="clear" w:color="auto" w:fill="FFFFFF"/>
        <w:autoSpaceDE w:val="0"/>
        <w:autoSpaceDN w:val="0"/>
        <w:adjustRightInd w:val="0"/>
        <w:ind w:firstLine="709"/>
        <w:jc w:val="both"/>
        <w:rPr>
          <w:bCs/>
          <w:sz w:val="28"/>
          <w:szCs w:val="28"/>
        </w:rPr>
      </w:pPr>
      <w:r w:rsidRPr="008B2B9E">
        <w:rPr>
          <w:bCs/>
          <w:sz w:val="32"/>
          <w:szCs w:val="28"/>
        </w:rPr>
        <w:t xml:space="preserve">НД </w:t>
      </w:r>
      <w:r w:rsidRPr="008B2B9E">
        <w:rPr>
          <w:bCs/>
          <w:sz w:val="28"/>
          <w:szCs w:val="28"/>
        </w:rPr>
        <w:t>- норма доходности на капитал, инвестированный после начала долгосрочного периода регулирования;</w:t>
      </w:r>
    </w:p>
    <w:p w14:paraId="0EDB75BB" w14:textId="27242FB6" w:rsidR="008B2B9E" w:rsidRPr="008B2B9E" w:rsidRDefault="008B2B9E" w:rsidP="008B2B9E">
      <w:pPr>
        <w:shd w:val="clear" w:color="auto" w:fill="FFFFFF"/>
        <w:autoSpaceDE w:val="0"/>
        <w:autoSpaceDN w:val="0"/>
        <w:adjustRightInd w:val="0"/>
        <w:ind w:firstLine="709"/>
        <w:jc w:val="both"/>
        <w:rPr>
          <w:bCs/>
          <w:sz w:val="28"/>
          <w:szCs w:val="28"/>
        </w:rPr>
      </w:pPr>
      <w:r w:rsidRPr="008B2B9E">
        <w:rPr>
          <w:bCs/>
          <w:noProof/>
          <w:position w:val="-14"/>
          <w:sz w:val="28"/>
          <w:szCs w:val="28"/>
        </w:rPr>
        <w:drawing>
          <wp:inline distT="0" distB="0" distL="0" distR="0" wp14:anchorId="4B48F742" wp14:editId="1C8EA387">
            <wp:extent cx="702945" cy="356235"/>
            <wp:effectExtent l="0" t="0" r="0" b="0"/>
            <wp:docPr id="22538" name="Рисунок 2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702945" cy="356235"/>
                    </a:xfrm>
                    <a:prstGeom prst="rect">
                      <a:avLst/>
                    </a:prstGeom>
                    <a:noFill/>
                    <a:ln>
                      <a:noFill/>
                    </a:ln>
                  </pic:spPr>
                </pic:pic>
              </a:graphicData>
            </a:graphic>
          </wp:inline>
        </w:drawing>
      </w:r>
      <w:r w:rsidRPr="008B2B9E">
        <w:rPr>
          <w:bCs/>
          <w:sz w:val="28"/>
          <w:szCs w:val="28"/>
        </w:rPr>
        <w:t xml:space="preserve"> - величина сглаживания необходимой валовой выручки, определенная органом регулирования;</w:t>
      </w:r>
    </w:p>
    <w:p w14:paraId="14405144" w14:textId="1A9C93CB" w:rsidR="008B2B9E" w:rsidRPr="008B2B9E" w:rsidRDefault="008B2B9E" w:rsidP="008B2B9E">
      <w:pPr>
        <w:shd w:val="clear" w:color="auto" w:fill="FFFFFF"/>
        <w:autoSpaceDE w:val="0"/>
        <w:autoSpaceDN w:val="0"/>
        <w:adjustRightInd w:val="0"/>
        <w:ind w:firstLine="709"/>
        <w:jc w:val="both"/>
        <w:rPr>
          <w:bCs/>
          <w:sz w:val="28"/>
          <w:szCs w:val="28"/>
        </w:rPr>
      </w:pPr>
      <w:r w:rsidRPr="008B2B9E">
        <w:rPr>
          <w:bCs/>
          <w:noProof/>
          <w:position w:val="-12"/>
          <w:sz w:val="28"/>
          <w:szCs w:val="28"/>
        </w:rPr>
        <w:drawing>
          <wp:inline distT="0" distB="0" distL="0" distR="0" wp14:anchorId="49428E3F" wp14:editId="652A160B">
            <wp:extent cx="625475" cy="337185"/>
            <wp:effectExtent l="0" t="0" r="0" b="0"/>
            <wp:docPr id="22537" name="Рисунок 2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625475" cy="337185"/>
                    </a:xfrm>
                    <a:prstGeom prst="rect">
                      <a:avLst/>
                    </a:prstGeom>
                    <a:noFill/>
                    <a:ln>
                      <a:noFill/>
                    </a:ln>
                  </pic:spPr>
                </pic:pic>
              </a:graphicData>
            </a:graphic>
          </wp:inline>
        </w:drawing>
      </w:r>
      <w:r w:rsidRPr="008B2B9E">
        <w:rPr>
          <w:bCs/>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027A5860" w14:textId="77777777" w:rsidR="008B2B9E" w:rsidRPr="008B2B9E" w:rsidRDefault="008B2B9E" w:rsidP="008B2B9E">
      <w:pPr>
        <w:shd w:val="clear" w:color="auto" w:fill="FFFFFF"/>
        <w:autoSpaceDE w:val="0"/>
        <w:autoSpaceDN w:val="0"/>
        <w:adjustRightInd w:val="0"/>
        <w:ind w:firstLine="709"/>
        <w:jc w:val="both"/>
        <w:rPr>
          <w:bCs/>
          <w:color w:val="7030A0"/>
          <w:sz w:val="28"/>
          <w:szCs w:val="28"/>
        </w:rPr>
      </w:pPr>
    </w:p>
    <w:p w14:paraId="2A9D16F8" w14:textId="77777777" w:rsidR="008B2B9E" w:rsidRPr="008B2B9E" w:rsidRDefault="008B2B9E" w:rsidP="008B2B9E">
      <w:pPr>
        <w:shd w:val="clear" w:color="auto" w:fill="FFFFFF"/>
        <w:autoSpaceDE w:val="0"/>
        <w:autoSpaceDN w:val="0"/>
        <w:adjustRightInd w:val="0"/>
        <w:ind w:firstLine="709"/>
        <w:jc w:val="both"/>
        <w:rPr>
          <w:sz w:val="28"/>
          <w:szCs w:val="28"/>
        </w:rPr>
      </w:pPr>
      <w:r w:rsidRPr="008B2B9E">
        <w:rPr>
          <w:sz w:val="28"/>
          <w:szCs w:val="28"/>
        </w:rPr>
        <w:t xml:space="preserve">Величина изменения необходимой валовой выручки, проводимого в целях сглаживания на 2022 – 2024 годы предприятием не заявлена, регулятором не рассматривалась. </w:t>
      </w:r>
    </w:p>
    <w:p w14:paraId="6786F57F" w14:textId="73CE27B5" w:rsidR="008B2B9E" w:rsidRPr="008B2B9E" w:rsidRDefault="008B2B9E" w:rsidP="008B2B9E">
      <w:pPr>
        <w:tabs>
          <w:tab w:val="left" w:pos="709"/>
        </w:tabs>
        <w:jc w:val="both"/>
        <w:rPr>
          <w:sz w:val="28"/>
          <w:szCs w:val="28"/>
        </w:rPr>
      </w:pPr>
      <w:r w:rsidRPr="008B2B9E">
        <w:rPr>
          <w:sz w:val="28"/>
          <w:szCs w:val="28"/>
        </w:rPr>
        <w:tab/>
        <w:t xml:space="preserve">Величина показателя </w:t>
      </w:r>
      <w:r w:rsidRPr="008B2B9E">
        <w:rPr>
          <w:bCs/>
          <w:noProof/>
          <w:position w:val="-12"/>
          <w:sz w:val="28"/>
          <w:szCs w:val="28"/>
        </w:rPr>
        <w:drawing>
          <wp:inline distT="0" distB="0" distL="0" distR="0" wp14:anchorId="1957D69D" wp14:editId="36B90A55">
            <wp:extent cx="692785" cy="337185"/>
            <wp:effectExtent l="0" t="0" r="0" b="0"/>
            <wp:docPr id="22536" name="Рисунок 2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692785" cy="337185"/>
                    </a:xfrm>
                    <a:prstGeom prst="rect">
                      <a:avLst/>
                    </a:prstGeom>
                    <a:noFill/>
                    <a:ln>
                      <a:noFill/>
                    </a:ln>
                  </pic:spPr>
                </pic:pic>
              </a:graphicData>
            </a:graphic>
          </wp:inline>
        </w:drawing>
      </w:r>
      <w:r w:rsidRPr="008B2B9E">
        <w:rPr>
          <w:sz w:val="28"/>
          <w:szCs w:val="28"/>
        </w:rPr>
        <w:t xml:space="preserve">на 2022 – 2024 годы равна </w:t>
      </w:r>
      <w:r w:rsidRPr="008B2B9E">
        <w:rPr>
          <w:b/>
          <w:i/>
          <w:sz w:val="28"/>
          <w:szCs w:val="28"/>
        </w:rPr>
        <w:t>0,00</w:t>
      </w:r>
      <w:r w:rsidRPr="008B2B9E">
        <w:rPr>
          <w:sz w:val="28"/>
          <w:szCs w:val="28"/>
        </w:rPr>
        <w:t xml:space="preserve"> </w:t>
      </w:r>
      <w:proofErr w:type="spellStart"/>
      <w:r w:rsidRPr="008B2B9E">
        <w:rPr>
          <w:sz w:val="28"/>
          <w:szCs w:val="28"/>
        </w:rPr>
        <w:t>тыс.руб</w:t>
      </w:r>
      <w:proofErr w:type="spellEnd"/>
      <w:r w:rsidRPr="008B2B9E">
        <w:rPr>
          <w:sz w:val="28"/>
          <w:szCs w:val="28"/>
        </w:rPr>
        <w:t xml:space="preserve">. </w:t>
      </w:r>
    </w:p>
    <w:p w14:paraId="3F84EBF8" w14:textId="77777777" w:rsidR="008B2B9E" w:rsidRPr="008B2B9E" w:rsidRDefault="008B2B9E" w:rsidP="008B2B9E">
      <w:pPr>
        <w:tabs>
          <w:tab w:val="left" w:pos="709"/>
        </w:tabs>
        <w:jc w:val="both"/>
        <w:rPr>
          <w:sz w:val="28"/>
          <w:szCs w:val="28"/>
        </w:rPr>
      </w:pPr>
    </w:p>
    <w:p w14:paraId="695D52F9" w14:textId="77777777" w:rsidR="008B2B9E" w:rsidRPr="008B2B9E" w:rsidRDefault="008B2B9E" w:rsidP="008B2B9E">
      <w:pPr>
        <w:shd w:val="clear" w:color="auto" w:fill="FFFFFF"/>
        <w:tabs>
          <w:tab w:val="left" w:pos="709"/>
        </w:tabs>
        <w:autoSpaceDE w:val="0"/>
        <w:autoSpaceDN w:val="0"/>
        <w:adjustRightInd w:val="0"/>
        <w:jc w:val="center"/>
        <w:rPr>
          <w:bCs/>
          <w:sz w:val="32"/>
          <w:szCs w:val="28"/>
        </w:rPr>
      </w:pPr>
      <w:r w:rsidRPr="008B2B9E">
        <w:rPr>
          <w:b/>
          <w:bCs/>
          <w:sz w:val="32"/>
          <w:szCs w:val="28"/>
          <w:u w:val="single"/>
          <w:lang w:val="en-US"/>
        </w:rPr>
        <w:t>VI</w:t>
      </w:r>
      <w:r w:rsidRPr="008B2B9E">
        <w:rPr>
          <w:b/>
          <w:bCs/>
          <w:sz w:val="32"/>
          <w:szCs w:val="28"/>
          <w:u w:val="single"/>
        </w:rPr>
        <w:t>. 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w:t>
      </w:r>
    </w:p>
    <w:p w14:paraId="3C44F80B" w14:textId="77777777" w:rsidR="008B2B9E" w:rsidRPr="008B2B9E" w:rsidRDefault="008B2B9E" w:rsidP="008B2B9E">
      <w:pPr>
        <w:tabs>
          <w:tab w:val="left" w:pos="709"/>
        </w:tabs>
        <w:jc w:val="both"/>
        <w:rPr>
          <w:sz w:val="14"/>
          <w:szCs w:val="28"/>
        </w:rPr>
      </w:pPr>
    </w:p>
    <w:p w14:paraId="3CEC92D1" w14:textId="3076E659" w:rsidR="008B2B9E" w:rsidRPr="008B2B9E" w:rsidRDefault="008B2B9E" w:rsidP="008B2B9E">
      <w:pPr>
        <w:autoSpaceDE w:val="0"/>
        <w:autoSpaceDN w:val="0"/>
        <w:adjustRightInd w:val="0"/>
        <w:ind w:firstLine="720"/>
        <w:jc w:val="both"/>
        <w:rPr>
          <w:sz w:val="28"/>
          <w:szCs w:val="28"/>
        </w:rPr>
      </w:pPr>
      <w:r w:rsidRPr="008B2B9E">
        <w:rPr>
          <w:sz w:val="28"/>
          <w:szCs w:val="28"/>
        </w:rPr>
        <w:t>В соответствии с п. 38. Методических указаний 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w:t>
      </w:r>
      <w:r w:rsidRPr="008B2B9E">
        <w:rPr>
          <w:noProof/>
          <w:position w:val="-11"/>
          <w:sz w:val="28"/>
          <w:szCs w:val="28"/>
        </w:rPr>
        <w:drawing>
          <wp:inline distT="0" distB="0" distL="0" distR="0" wp14:anchorId="59D102B3" wp14:editId="4BD7CA40">
            <wp:extent cx="702945" cy="317500"/>
            <wp:effectExtent l="0" t="0" r="1905" b="0"/>
            <wp:docPr id="22535" name="Рисунок 2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702945" cy="317500"/>
                    </a:xfrm>
                    <a:prstGeom prst="rect">
                      <a:avLst/>
                    </a:prstGeom>
                    <a:noFill/>
                    <a:ln>
                      <a:noFill/>
                    </a:ln>
                  </pic:spPr>
                </pic:pic>
              </a:graphicData>
            </a:graphic>
          </wp:inline>
        </w:drawing>
      </w:r>
      <w:r w:rsidRPr="008B2B9E">
        <w:rPr>
          <w:sz w:val="28"/>
          <w:szCs w:val="28"/>
        </w:rPr>
        <w:t>, рассчитывается по формуле (9) и может принимать как положительные, так и отрицательные значения.</w:t>
      </w:r>
    </w:p>
    <w:p w14:paraId="5AC92714" w14:textId="77777777" w:rsidR="008B2B9E" w:rsidRPr="008B2B9E" w:rsidRDefault="008B2B9E" w:rsidP="008B2B9E">
      <w:pPr>
        <w:tabs>
          <w:tab w:val="left" w:pos="709"/>
        </w:tabs>
        <w:ind w:firstLine="720"/>
        <w:jc w:val="both"/>
        <w:rPr>
          <w:sz w:val="14"/>
          <w:szCs w:val="28"/>
        </w:rPr>
      </w:pPr>
    </w:p>
    <w:p w14:paraId="71ED0B38" w14:textId="43C92014" w:rsidR="008B2B9E" w:rsidRPr="008B2B9E" w:rsidRDefault="008B2B9E" w:rsidP="008B2B9E">
      <w:pPr>
        <w:tabs>
          <w:tab w:val="left" w:pos="709"/>
        </w:tabs>
        <w:jc w:val="center"/>
        <w:rPr>
          <w:sz w:val="28"/>
          <w:szCs w:val="28"/>
        </w:rPr>
      </w:pPr>
      <w:r w:rsidRPr="008B2B9E">
        <w:rPr>
          <w:bCs/>
          <w:noProof/>
          <w:position w:val="-12"/>
          <w:sz w:val="28"/>
          <w:szCs w:val="28"/>
        </w:rPr>
        <w:drawing>
          <wp:inline distT="0" distB="0" distL="0" distR="0" wp14:anchorId="426179AC" wp14:editId="403EC99B">
            <wp:extent cx="3147695" cy="337185"/>
            <wp:effectExtent l="0" t="0" r="0" b="0"/>
            <wp:docPr id="22534" name="Рисунок 2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3147695" cy="337185"/>
                    </a:xfrm>
                    <a:prstGeom prst="rect">
                      <a:avLst/>
                    </a:prstGeom>
                    <a:noFill/>
                    <a:ln>
                      <a:noFill/>
                    </a:ln>
                  </pic:spPr>
                </pic:pic>
              </a:graphicData>
            </a:graphic>
          </wp:inline>
        </w:drawing>
      </w:r>
    </w:p>
    <w:p w14:paraId="2DD46532" w14:textId="77777777" w:rsidR="008B2B9E" w:rsidRPr="008B2B9E" w:rsidRDefault="008B2B9E" w:rsidP="008B2B9E">
      <w:pPr>
        <w:tabs>
          <w:tab w:val="left" w:pos="709"/>
        </w:tabs>
        <w:ind w:firstLine="720"/>
        <w:jc w:val="both"/>
        <w:rPr>
          <w:sz w:val="28"/>
          <w:szCs w:val="28"/>
        </w:rPr>
      </w:pPr>
      <w:r w:rsidRPr="008B2B9E">
        <w:rPr>
          <w:sz w:val="28"/>
          <w:szCs w:val="28"/>
        </w:rPr>
        <w:t>где:</w:t>
      </w:r>
    </w:p>
    <w:p w14:paraId="483B00C3" w14:textId="08D65883" w:rsidR="008B2B9E" w:rsidRPr="008B2B9E" w:rsidRDefault="008B2B9E" w:rsidP="008B2B9E">
      <w:pPr>
        <w:autoSpaceDE w:val="0"/>
        <w:autoSpaceDN w:val="0"/>
        <w:adjustRightInd w:val="0"/>
        <w:ind w:firstLine="720"/>
        <w:jc w:val="both"/>
        <w:rPr>
          <w:sz w:val="28"/>
          <w:szCs w:val="28"/>
        </w:rPr>
      </w:pPr>
      <w:r w:rsidRPr="008B2B9E">
        <w:rPr>
          <w:noProof/>
          <w:position w:val="-12"/>
          <w:sz w:val="28"/>
          <w:szCs w:val="28"/>
        </w:rPr>
        <w:drawing>
          <wp:inline distT="0" distB="0" distL="0" distR="0" wp14:anchorId="3085A3DC" wp14:editId="0326F6CA">
            <wp:extent cx="471805" cy="337185"/>
            <wp:effectExtent l="0" t="0" r="4445" b="0"/>
            <wp:docPr id="22533" name="Рисунок 2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471805" cy="337185"/>
                    </a:xfrm>
                    <a:prstGeom prst="rect">
                      <a:avLst/>
                    </a:prstGeom>
                    <a:noFill/>
                    <a:ln>
                      <a:noFill/>
                    </a:ln>
                  </pic:spPr>
                </pic:pic>
              </a:graphicData>
            </a:graphic>
          </wp:inline>
        </w:drawing>
      </w:r>
      <w:r w:rsidRPr="008B2B9E">
        <w:rPr>
          <w:sz w:val="28"/>
          <w:szCs w:val="28"/>
        </w:rPr>
        <w:t xml:space="preserve"> - экономически обоснованные расходы регулируемой организации, не учтенные при установлении регулируемых тарифов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и недополученные доходы, определяемые при i = 1, 2 (за исключением расходов, связанных с реализацией утвержденных инвестиционных программ).</w:t>
      </w:r>
    </w:p>
    <w:p w14:paraId="1A990B43" w14:textId="77777777" w:rsidR="008B2B9E" w:rsidRPr="008B2B9E" w:rsidRDefault="008B2B9E" w:rsidP="008B2B9E">
      <w:pPr>
        <w:tabs>
          <w:tab w:val="left" w:pos="709"/>
        </w:tabs>
        <w:ind w:firstLine="720"/>
        <w:jc w:val="both"/>
        <w:rPr>
          <w:sz w:val="28"/>
          <w:szCs w:val="28"/>
        </w:rPr>
      </w:pPr>
      <w:r w:rsidRPr="008B2B9E">
        <w:rPr>
          <w:sz w:val="28"/>
          <w:szCs w:val="28"/>
        </w:rPr>
        <w:t>Понятия "экономически обоснованные расходы, не учтенные при установлении регулируемых тарифов в предыдущие периоды регулирования" и "недополученные доходы" применяются в значениях, предусмотренных пунктом 2 Основ ценообразования;</w:t>
      </w:r>
    </w:p>
    <w:p w14:paraId="7C51DBAF" w14:textId="5BABF989" w:rsidR="008B2B9E" w:rsidRPr="008B2B9E" w:rsidRDefault="008B2B9E" w:rsidP="008B2B9E">
      <w:pPr>
        <w:autoSpaceDE w:val="0"/>
        <w:autoSpaceDN w:val="0"/>
        <w:adjustRightInd w:val="0"/>
        <w:ind w:firstLine="720"/>
        <w:jc w:val="both"/>
        <w:rPr>
          <w:sz w:val="28"/>
          <w:szCs w:val="28"/>
        </w:rPr>
      </w:pPr>
      <w:r w:rsidRPr="008B2B9E">
        <w:rPr>
          <w:noProof/>
          <w:position w:val="-12"/>
          <w:sz w:val="28"/>
          <w:szCs w:val="28"/>
        </w:rPr>
        <w:drawing>
          <wp:inline distT="0" distB="0" distL="0" distR="0" wp14:anchorId="11EC09BD" wp14:editId="1F24A3C8">
            <wp:extent cx="442595" cy="337185"/>
            <wp:effectExtent l="0" t="0" r="0" b="0"/>
            <wp:docPr id="22532" name="Рисунок 2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442595" cy="337185"/>
                    </a:xfrm>
                    <a:prstGeom prst="rect">
                      <a:avLst/>
                    </a:prstGeom>
                    <a:noFill/>
                    <a:ln>
                      <a:noFill/>
                    </a:ln>
                  </pic:spPr>
                </pic:pic>
              </a:graphicData>
            </a:graphic>
          </wp:inline>
        </w:drawing>
      </w:r>
      <w:r w:rsidRPr="008B2B9E">
        <w:rPr>
          <w:sz w:val="28"/>
          <w:szCs w:val="28"/>
        </w:rPr>
        <w:t xml:space="preserve"> -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определяемые при i = 1, 2 (за исключением доходов, связанных с реализацией утвержденных инвестиционных программ, и прибыли, полученной в результате возникновения операционных расходов).</w:t>
      </w:r>
    </w:p>
    <w:p w14:paraId="6B65BA50" w14:textId="77777777" w:rsidR="008B2B9E" w:rsidRPr="008B2B9E" w:rsidRDefault="008B2B9E" w:rsidP="008B2B9E">
      <w:pPr>
        <w:tabs>
          <w:tab w:val="left" w:pos="709"/>
        </w:tabs>
        <w:ind w:firstLine="720"/>
        <w:jc w:val="both"/>
        <w:rPr>
          <w:sz w:val="28"/>
          <w:szCs w:val="28"/>
        </w:rPr>
      </w:pPr>
      <w:r w:rsidRPr="008B2B9E">
        <w:rPr>
          <w:color w:val="000000"/>
          <w:sz w:val="28"/>
          <w:szCs w:val="28"/>
        </w:rPr>
        <w:t xml:space="preserve">Расходы по данной статье организацией для учета в </w:t>
      </w:r>
      <w:r w:rsidRPr="008B2B9E">
        <w:rPr>
          <w:sz w:val="28"/>
          <w:szCs w:val="28"/>
        </w:rPr>
        <w:t>необходимой валовой выручке не заявлены.</w:t>
      </w:r>
    </w:p>
    <w:p w14:paraId="38A98513" w14:textId="690E9EB1" w:rsidR="008B2B9E" w:rsidRPr="008B2B9E" w:rsidRDefault="008B2B9E" w:rsidP="008B2B9E">
      <w:pPr>
        <w:widowControl w:val="0"/>
        <w:autoSpaceDE w:val="0"/>
        <w:autoSpaceDN w:val="0"/>
        <w:adjustRightInd w:val="0"/>
        <w:ind w:firstLine="709"/>
        <w:jc w:val="both"/>
        <w:rPr>
          <w:rFonts w:eastAsia="Calibri"/>
          <w:sz w:val="28"/>
          <w:szCs w:val="28"/>
          <w:lang w:eastAsia="en-US"/>
        </w:rPr>
      </w:pPr>
      <w:r w:rsidRPr="008B2B9E">
        <w:rPr>
          <w:sz w:val="28"/>
          <w:szCs w:val="28"/>
        </w:rPr>
        <w:t xml:space="preserve">Показатель </w:t>
      </w:r>
      <w:r w:rsidRPr="008B2B9E">
        <w:rPr>
          <w:noProof/>
          <w:position w:val="-12"/>
          <w:sz w:val="28"/>
          <w:szCs w:val="28"/>
        </w:rPr>
        <w:drawing>
          <wp:inline distT="0" distB="0" distL="0" distR="0" wp14:anchorId="273E50D5" wp14:editId="1265DE52">
            <wp:extent cx="471805" cy="337185"/>
            <wp:effectExtent l="0" t="0" r="4445" b="0"/>
            <wp:docPr id="22531" name="Рисунок 2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471805" cy="337185"/>
                    </a:xfrm>
                    <a:prstGeom prst="rect">
                      <a:avLst/>
                    </a:prstGeom>
                    <a:noFill/>
                    <a:ln>
                      <a:noFill/>
                    </a:ln>
                  </pic:spPr>
                </pic:pic>
              </a:graphicData>
            </a:graphic>
          </wp:inline>
        </w:drawing>
      </w:r>
      <w:r w:rsidRPr="008B2B9E">
        <w:rPr>
          <w:sz w:val="28"/>
          <w:szCs w:val="28"/>
        </w:rPr>
        <w:t xml:space="preserve">предприятием </w:t>
      </w:r>
      <w:r w:rsidRPr="008B2B9E">
        <w:rPr>
          <w:b/>
          <w:sz w:val="28"/>
          <w:szCs w:val="28"/>
          <w:u w:val="single"/>
        </w:rPr>
        <w:t>не заявлен</w:t>
      </w:r>
      <w:r w:rsidRPr="008B2B9E">
        <w:rPr>
          <w:sz w:val="28"/>
          <w:szCs w:val="28"/>
        </w:rPr>
        <w:t xml:space="preserve">. </w:t>
      </w:r>
      <w:r w:rsidRPr="008B2B9E">
        <w:rPr>
          <w:rFonts w:eastAsia="Calibri"/>
          <w:sz w:val="28"/>
          <w:szCs w:val="28"/>
          <w:lang w:eastAsia="en-US"/>
        </w:rPr>
        <w:t xml:space="preserve">Экономически обоснованные расходы регулируемой организации за период с 26.06.2020 по 31.12.2020, не возмещенные регулируемой организации (не учтенные в тарифах), в составе других статьей затрат на плановый период </w:t>
      </w:r>
      <w:r w:rsidRPr="008B2B9E">
        <w:rPr>
          <w:rFonts w:eastAsia="Calibri"/>
          <w:b/>
          <w:sz w:val="28"/>
          <w:szCs w:val="28"/>
          <w:u w:val="single"/>
          <w:lang w:eastAsia="en-US"/>
        </w:rPr>
        <w:t>предприятием также не заявлены</w:t>
      </w:r>
      <w:r w:rsidRPr="008B2B9E">
        <w:rPr>
          <w:rFonts w:eastAsia="Calibri"/>
          <w:sz w:val="28"/>
          <w:szCs w:val="28"/>
          <w:lang w:eastAsia="en-US"/>
        </w:rPr>
        <w:t>.</w:t>
      </w:r>
    </w:p>
    <w:p w14:paraId="5A630709" w14:textId="3EE648E8" w:rsidR="008B2B9E" w:rsidRPr="008B2B9E" w:rsidRDefault="008B2B9E" w:rsidP="008B2B9E">
      <w:pPr>
        <w:widowControl w:val="0"/>
        <w:autoSpaceDE w:val="0"/>
        <w:autoSpaceDN w:val="0"/>
        <w:adjustRightInd w:val="0"/>
        <w:ind w:firstLine="709"/>
        <w:jc w:val="both"/>
        <w:rPr>
          <w:sz w:val="28"/>
          <w:szCs w:val="28"/>
        </w:rPr>
      </w:pPr>
      <w:r w:rsidRPr="008B2B9E">
        <w:rPr>
          <w:sz w:val="28"/>
          <w:szCs w:val="28"/>
        </w:rPr>
        <w:t xml:space="preserve">Часть расходов, превышающих плановые значения, подтвержденная данными представленных </w:t>
      </w:r>
      <w:proofErr w:type="spellStart"/>
      <w:r w:rsidRPr="008B2B9E">
        <w:rPr>
          <w:sz w:val="28"/>
          <w:szCs w:val="28"/>
        </w:rPr>
        <w:t>оборотно</w:t>
      </w:r>
      <w:proofErr w:type="spellEnd"/>
      <w:r w:rsidRPr="008B2B9E">
        <w:rPr>
          <w:sz w:val="28"/>
          <w:szCs w:val="28"/>
        </w:rPr>
        <w:t xml:space="preserve">-сальдовых ведомостей по счетам бухгалтерского учета и возникшая в связи с разницей в значениях фактической и плановой доли между ТКО и ПО, учтены регулятором при расчете показателя </w:t>
      </w:r>
      <w:r w:rsidRPr="008B2B9E">
        <w:rPr>
          <w:noProof/>
          <w:position w:val="-12"/>
          <w:sz w:val="28"/>
          <w:szCs w:val="28"/>
        </w:rPr>
        <w:drawing>
          <wp:inline distT="0" distB="0" distL="0" distR="0" wp14:anchorId="1CAFC58F" wp14:editId="4DC5F8CA">
            <wp:extent cx="471805" cy="337185"/>
            <wp:effectExtent l="0" t="0" r="4445" b="0"/>
            <wp:docPr id="22530" name="Рисунок 2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471805" cy="337185"/>
                    </a:xfrm>
                    <a:prstGeom prst="rect">
                      <a:avLst/>
                    </a:prstGeom>
                    <a:noFill/>
                    <a:ln>
                      <a:noFill/>
                    </a:ln>
                  </pic:spPr>
                </pic:pic>
              </a:graphicData>
            </a:graphic>
          </wp:inline>
        </w:drawing>
      </w:r>
      <w:r w:rsidRPr="008B2B9E">
        <w:rPr>
          <w:sz w:val="28"/>
          <w:szCs w:val="28"/>
        </w:rPr>
        <w:t>, размер которого составил 713,63 тыс. руб. Подробный расчет представлен в Приложении 2 к экспертному заключению.</w:t>
      </w:r>
    </w:p>
    <w:p w14:paraId="2411DC02" w14:textId="15C98234" w:rsidR="008B2B9E" w:rsidRPr="008B2B9E" w:rsidRDefault="008B2B9E" w:rsidP="008B2B9E">
      <w:pPr>
        <w:widowControl w:val="0"/>
        <w:autoSpaceDE w:val="0"/>
        <w:autoSpaceDN w:val="0"/>
        <w:adjustRightInd w:val="0"/>
        <w:ind w:firstLine="709"/>
        <w:jc w:val="both"/>
        <w:rPr>
          <w:sz w:val="28"/>
          <w:szCs w:val="28"/>
        </w:rPr>
      </w:pPr>
      <w:r w:rsidRPr="008B2B9E">
        <w:rPr>
          <w:sz w:val="28"/>
          <w:szCs w:val="28"/>
        </w:rPr>
        <w:t xml:space="preserve">В процессе экспертизы также было выявлено фактическое </w:t>
      </w:r>
      <w:r w:rsidRPr="008B2B9E">
        <w:rPr>
          <w:b/>
          <w:sz w:val="28"/>
          <w:szCs w:val="28"/>
          <w:u w:val="single"/>
        </w:rPr>
        <w:t>не освоение</w:t>
      </w:r>
      <w:r w:rsidRPr="008B2B9E">
        <w:rPr>
          <w:sz w:val="28"/>
          <w:szCs w:val="28"/>
        </w:rPr>
        <w:t xml:space="preserve"> части средств, учтенных регулятором в составе необходимой валовой выручки при расчете тарифов на </w:t>
      </w:r>
      <w:r w:rsidRPr="008B2B9E">
        <w:rPr>
          <w:rFonts w:eastAsia="Calibri"/>
          <w:sz w:val="28"/>
          <w:szCs w:val="28"/>
          <w:lang w:eastAsia="en-US"/>
        </w:rPr>
        <w:t>период с 26.06.2020 по 31.12.2020</w:t>
      </w:r>
      <w:r w:rsidRPr="008B2B9E">
        <w:rPr>
          <w:sz w:val="28"/>
          <w:szCs w:val="28"/>
        </w:rPr>
        <w:t xml:space="preserve">. Недостижение плановых показателей подтверждено представленными </w:t>
      </w:r>
      <w:proofErr w:type="spellStart"/>
      <w:r w:rsidRPr="008B2B9E">
        <w:rPr>
          <w:sz w:val="28"/>
          <w:szCs w:val="28"/>
        </w:rPr>
        <w:t>оборотно</w:t>
      </w:r>
      <w:proofErr w:type="spellEnd"/>
      <w:r w:rsidRPr="008B2B9E">
        <w:rPr>
          <w:sz w:val="28"/>
          <w:szCs w:val="28"/>
        </w:rPr>
        <w:t>-сальдовыми ведомостями по счетам бухгалтерского учета, а также первичной документацией. Не освоение плановых расходов учтено регулятором при расчете показателя</w:t>
      </w:r>
      <w:r w:rsidRPr="008B2B9E">
        <w:rPr>
          <w:noProof/>
          <w:position w:val="-12"/>
          <w:sz w:val="28"/>
          <w:szCs w:val="28"/>
        </w:rPr>
        <w:drawing>
          <wp:inline distT="0" distB="0" distL="0" distR="0" wp14:anchorId="1E3AD20C" wp14:editId="2347D52A">
            <wp:extent cx="442595" cy="337185"/>
            <wp:effectExtent l="0" t="0" r="0" b="0"/>
            <wp:docPr id="22529" name="Рисунок 2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442595" cy="337185"/>
                    </a:xfrm>
                    <a:prstGeom prst="rect">
                      <a:avLst/>
                    </a:prstGeom>
                    <a:noFill/>
                    <a:ln>
                      <a:noFill/>
                    </a:ln>
                  </pic:spPr>
                </pic:pic>
              </a:graphicData>
            </a:graphic>
          </wp:inline>
        </w:drawing>
      </w:r>
      <w:r w:rsidRPr="008B2B9E">
        <w:rPr>
          <w:sz w:val="28"/>
          <w:szCs w:val="28"/>
        </w:rPr>
        <w:t>, размер которого составил (-1929,99 тыс. руб.). Подробный расчет представлен в Приложении 2 к экспертному заключению.</w:t>
      </w:r>
    </w:p>
    <w:p w14:paraId="5C31F63E" w14:textId="0750C05F" w:rsidR="008B2B9E" w:rsidRPr="008B2B9E" w:rsidRDefault="008B2B9E" w:rsidP="008B2B9E">
      <w:pPr>
        <w:widowControl w:val="0"/>
        <w:autoSpaceDE w:val="0"/>
        <w:autoSpaceDN w:val="0"/>
        <w:adjustRightInd w:val="0"/>
        <w:ind w:firstLine="709"/>
        <w:jc w:val="both"/>
        <w:rPr>
          <w:sz w:val="28"/>
          <w:szCs w:val="28"/>
        </w:rPr>
      </w:pPr>
      <w:r w:rsidRPr="008B2B9E">
        <w:rPr>
          <w:sz w:val="28"/>
          <w:szCs w:val="28"/>
        </w:rPr>
        <w:t>Таким образом, показатель</w:t>
      </w:r>
      <w:r w:rsidRPr="008B2B9E">
        <w:rPr>
          <w:noProof/>
          <w:position w:val="-11"/>
          <w:sz w:val="28"/>
          <w:szCs w:val="28"/>
        </w:rPr>
        <w:drawing>
          <wp:inline distT="0" distB="0" distL="0" distR="0" wp14:anchorId="5198DAB1" wp14:editId="2ED0476C">
            <wp:extent cx="702945" cy="317500"/>
            <wp:effectExtent l="0" t="0" r="1905" b="0"/>
            <wp:docPr id="22528" name="Рисунок 2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702945" cy="317500"/>
                    </a:xfrm>
                    <a:prstGeom prst="rect">
                      <a:avLst/>
                    </a:prstGeom>
                    <a:noFill/>
                    <a:ln>
                      <a:noFill/>
                    </a:ln>
                  </pic:spPr>
                </pic:pic>
              </a:graphicData>
            </a:graphic>
          </wp:inline>
        </w:drawing>
      </w:r>
      <w:r w:rsidRPr="008B2B9E">
        <w:rPr>
          <w:rFonts w:eastAsia="Calibri"/>
          <w:noProof/>
          <w:position w:val="-11"/>
          <w:sz w:val="28"/>
          <w:szCs w:val="28"/>
        </w:rPr>
        <w:t xml:space="preserve"> </w:t>
      </w:r>
      <w:r w:rsidRPr="008B2B9E">
        <w:rPr>
          <w:sz w:val="28"/>
          <w:szCs w:val="28"/>
        </w:rPr>
        <w:t>составит:</w:t>
      </w:r>
    </w:p>
    <w:p w14:paraId="03C0873D" w14:textId="77777777" w:rsidR="008B2B9E" w:rsidRPr="008B2B9E" w:rsidRDefault="008B2B9E" w:rsidP="008B2B9E">
      <w:pPr>
        <w:tabs>
          <w:tab w:val="left" w:pos="730"/>
        </w:tabs>
        <w:autoSpaceDE w:val="0"/>
        <w:autoSpaceDN w:val="0"/>
        <w:adjustRightInd w:val="0"/>
        <w:ind w:firstLine="709"/>
        <w:jc w:val="both"/>
        <w:rPr>
          <w:sz w:val="28"/>
          <w:szCs w:val="28"/>
        </w:rPr>
      </w:pPr>
      <w:r w:rsidRPr="008B2B9E">
        <w:rPr>
          <w:rFonts w:eastAsia="Calibri"/>
          <w:noProof/>
          <w:position w:val="-11"/>
          <w:sz w:val="32"/>
          <w:szCs w:val="32"/>
          <w:lang w:eastAsia="en-US"/>
        </w:rPr>
        <w:t>∆РЕЗ</w:t>
      </w:r>
      <w:r w:rsidRPr="008B2B9E">
        <w:rPr>
          <w:rFonts w:eastAsia="Calibri"/>
          <w:noProof/>
          <w:position w:val="-11"/>
          <w:sz w:val="32"/>
          <w:szCs w:val="32"/>
          <w:vertAlign w:val="subscript"/>
          <w:lang w:val="en-US" w:eastAsia="en-US"/>
        </w:rPr>
        <w:t>i</w:t>
      </w:r>
      <w:r w:rsidRPr="008B2B9E">
        <w:rPr>
          <w:rFonts w:eastAsia="Calibri"/>
          <w:noProof/>
          <w:position w:val="-11"/>
          <w:sz w:val="28"/>
          <w:szCs w:val="28"/>
          <w:vertAlign w:val="subscript"/>
          <w:lang w:eastAsia="en-US"/>
        </w:rPr>
        <w:t xml:space="preserve">  </w:t>
      </w:r>
      <w:r w:rsidRPr="008B2B9E">
        <w:rPr>
          <w:rFonts w:eastAsia="Calibri"/>
          <w:noProof/>
          <w:position w:val="-11"/>
          <w:sz w:val="28"/>
          <w:szCs w:val="28"/>
          <w:lang w:eastAsia="en-US"/>
        </w:rPr>
        <w:t>= 713,63 тыс.руб. – 1929,99 тыс.руб.  = (-1216,36) тыс. руб.</w:t>
      </w:r>
    </w:p>
    <w:p w14:paraId="0C10D30E" w14:textId="77777777" w:rsidR="008B2B9E" w:rsidRPr="008B2B9E" w:rsidRDefault="008B2B9E" w:rsidP="008B2B9E">
      <w:pPr>
        <w:tabs>
          <w:tab w:val="left" w:pos="1134"/>
        </w:tabs>
        <w:ind w:firstLine="709"/>
        <w:jc w:val="both"/>
        <w:rPr>
          <w:sz w:val="28"/>
          <w:szCs w:val="28"/>
        </w:rPr>
      </w:pPr>
      <w:r w:rsidRPr="008B2B9E">
        <w:rPr>
          <w:sz w:val="28"/>
          <w:szCs w:val="28"/>
        </w:rPr>
        <w:t>С учетом календарной разбивки расходы по статье приняты на следующем уровне:</w:t>
      </w:r>
    </w:p>
    <w:p w14:paraId="7C7D73C8" w14:textId="77777777" w:rsidR="008B2B9E" w:rsidRPr="008B2B9E" w:rsidRDefault="008B2B9E" w:rsidP="008B2B9E">
      <w:pPr>
        <w:tabs>
          <w:tab w:val="left" w:pos="1134"/>
        </w:tabs>
        <w:ind w:firstLine="709"/>
        <w:jc w:val="both"/>
        <w:rPr>
          <w:sz w:val="28"/>
          <w:szCs w:val="28"/>
        </w:rPr>
      </w:pPr>
      <w:r w:rsidRPr="008B2B9E">
        <w:rPr>
          <w:sz w:val="28"/>
          <w:szCs w:val="28"/>
        </w:rPr>
        <w:t>- 2022 год в сумме (</w:t>
      </w:r>
      <w:r w:rsidRPr="008B2B9E">
        <w:rPr>
          <w:b/>
          <w:i/>
          <w:sz w:val="28"/>
          <w:szCs w:val="28"/>
        </w:rPr>
        <w:t xml:space="preserve">-1 216,36) </w:t>
      </w:r>
      <w:r w:rsidRPr="008B2B9E">
        <w:rPr>
          <w:sz w:val="28"/>
          <w:szCs w:val="28"/>
        </w:rPr>
        <w:t>тыс. руб. с разбивкой по периодам:</w:t>
      </w:r>
    </w:p>
    <w:p w14:paraId="73CFCC98" w14:textId="77777777" w:rsidR="008B2B9E" w:rsidRPr="008B2B9E" w:rsidRDefault="008B2B9E" w:rsidP="008B2B9E">
      <w:pPr>
        <w:tabs>
          <w:tab w:val="left" w:pos="1134"/>
        </w:tabs>
        <w:ind w:left="709"/>
        <w:jc w:val="both"/>
        <w:rPr>
          <w:sz w:val="28"/>
          <w:szCs w:val="28"/>
        </w:rPr>
      </w:pPr>
      <w:r w:rsidRPr="008B2B9E">
        <w:rPr>
          <w:b/>
          <w:sz w:val="28"/>
          <w:szCs w:val="28"/>
        </w:rPr>
        <w:t>с</w:t>
      </w:r>
      <w:r w:rsidRPr="008B2B9E">
        <w:rPr>
          <w:sz w:val="28"/>
          <w:szCs w:val="28"/>
        </w:rPr>
        <w:t xml:space="preserve"> </w:t>
      </w:r>
      <w:r w:rsidRPr="008B2B9E">
        <w:rPr>
          <w:b/>
          <w:sz w:val="28"/>
          <w:szCs w:val="28"/>
        </w:rPr>
        <w:t>01.01.2022 по 30.06.2022</w:t>
      </w:r>
      <w:r w:rsidRPr="008B2B9E">
        <w:rPr>
          <w:sz w:val="28"/>
          <w:szCs w:val="28"/>
        </w:rPr>
        <w:t xml:space="preserve"> – </w:t>
      </w:r>
      <w:r w:rsidRPr="008B2B9E">
        <w:rPr>
          <w:b/>
          <w:i/>
          <w:sz w:val="28"/>
          <w:szCs w:val="28"/>
        </w:rPr>
        <w:t xml:space="preserve">(-608,18) </w:t>
      </w:r>
      <w:r w:rsidRPr="008B2B9E">
        <w:rPr>
          <w:sz w:val="28"/>
          <w:szCs w:val="28"/>
        </w:rPr>
        <w:t>тыс. руб.;</w:t>
      </w:r>
    </w:p>
    <w:p w14:paraId="05E8D6B0" w14:textId="77777777" w:rsidR="008B2B9E" w:rsidRPr="008B2B9E" w:rsidRDefault="008B2B9E" w:rsidP="008B2B9E">
      <w:pPr>
        <w:tabs>
          <w:tab w:val="left" w:pos="1134"/>
        </w:tabs>
        <w:ind w:left="709"/>
        <w:jc w:val="both"/>
        <w:rPr>
          <w:color w:val="FF0000"/>
          <w:sz w:val="28"/>
          <w:szCs w:val="28"/>
        </w:rPr>
      </w:pPr>
      <w:r w:rsidRPr="008B2B9E">
        <w:rPr>
          <w:b/>
          <w:sz w:val="28"/>
          <w:szCs w:val="28"/>
        </w:rPr>
        <w:t>с</w:t>
      </w:r>
      <w:r w:rsidRPr="008B2B9E">
        <w:rPr>
          <w:sz w:val="28"/>
          <w:szCs w:val="28"/>
        </w:rPr>
        <w:t xml:space="preserve"> </w:t>
      </w:r>
      <w:r w:rsidRPr="008B2B9E">
        <w:rPr>
          <w:b/>
          <w:sz w:val="28"/>
          <w:szCs w:val="28"/>
        </w:rPr>
        <w:t>01.07.2022 по 31.12.2022</w:t>
      </w:r>
      <w:r w:rsidRPr="008B2B9E">
        <w:rPr>
          <w:sz w:val="28"/>
          <w:szCs w:val="28"/>
        </w:rPr>
        <w:t xml:space="preserve"> – </w:t>
      </w:r>
      <w:r w:rsidRPr="008B2B9E">
        <w:rPr>
          <w:b/>
          <w:i/>
          <w:sz w:val="28"/>
          <w:szCs w:val="28"/>
        </w:rPr>
        <w:t xml:space="preserve">(-608,18) </w:t>
      </w:r>
      <w:r w:rsidRPr="008B2B9E">
        <w:rPr>
          <w:sz w:val="28"/>
          <w:szCs w:val="28"/>
        </w:rPr>
        <w:t>тыс. руб.;</w:t>
      </w:r>
    </w:p>
    <w:p w14:paraId="5080CDF7" w14:textId="77777777" w:rsidR="008B2B9E" w:rsidRPr="008B2B9E" w:rsidRDefault="008B2B9E" w:rsidP="008B2B9E">
      <w:pPr>
        <w:tabs>
          <w:tab w:val="left" w:pos="1134"/>
        </w:tabs>
        <w:ind w:firstLine="709"/>
        <w:jc w:val="both"/>
        <w:rPr>
          <w:sz w:val="14"/>
          <w:szCs w:val="28"/>
        </w:rPr>
      </w:pPr>
    </w:p>
    <w:p w14:paraId="786A6720" w14:textId="77777777" w:rsidR="008B2B9E" w:rsidRPr="008B2B9E" w:rsidRDefault="008B2B9E" w:rsidP="008B2B9E">
      <w:pPr>
        <w:tabs>
          <w:tab w:val="left" w:pos="1134"/>
        </w:tabs>
        <w:ind w:firstLine="709"/>
        <w:jc w:val="both"/>
        <w:rPr>
          <w:sz w:val="28"/>
          <w:szCs w:val="28"/>
        </w:rPr>
      </w:pPr>
      <w:r w:rsidRPr="008B2B9E">
        <w:rPr>
          <w:sz w:val="28"/>
          <w:szCs w:val="28"/>
        </w:rPr>
        <w:t xml:space="preserve">- 2023 год в сумме </w:t>
      </w:r>
      <w:r w:rsidRPr="008B2B9E">
        <w:rPr>
          <w:b/>
          <w:i/>
          <w:sz w:val="28"/>
          <w:szCs w:val="28"/>
        </w:rPr>
        <w:t>0,00</w:t>
      </w:r>
      <w:r w:rsidRPr="008B2B9E">
        <w:rPr>
          <w:sz w:val="28"/>
          <w:szCs w:val="28"/>
        </w:rPr>
        <w:t xml:space="preserve"> тыс. руб. с разбивкой по периодам:</w:t>
      </w:r>
    </w:p>
    <w:p w14:paraId="25033422" w14:textId="77777777" w:rsidR="008B2B9E" w:rsidRPr="008B2B9E" w:rsidRDefault="008B2B9E" w:rsidP="008B2B9E">
      <w:pPr>
        <w:tabs>
          <w:tab w:val="left" w:pos="1134"/>
        </w:tabs>
        <w:ind w:left="709"/>
        <w:jc w:val="both"/>
        <w:rPr>
          <w:sz w:val="28"/>
          <w:szCs w:val="28"/>
        </w:rPr>
      </w:pPr>
      <w:r w:rsidRPr="008B2B9E">
        <w:rPr>
          <w:b/>
          <w:sz w:val="28"/>
          <w:szCs w:val="28"/>
        </w:rPr>
        <w:t>с</w:t>
      </w:r>
      <w:r w:rsidRPr="008B2B9E">
        <w:rPr>
          <w:sz w:val="28"/>
          <w:szCs w:val="28"/>
        </w:rPr>
        <w:t xml:space="preserve"> </w:t>
      </w:r>
      <w:r w:rsidRPr="008B2B9E">
        <w:rPr>
          <w:b/>
          <w:sz w:val="28"/>
          <w:szCs w:val="28"/>
        </w:rPr>
        <w:t>01.01.2023 по 30.06.2023</w:t>
      </w:r>
      <w:r w:rsidRPr="008B2B9E">
        <w:rPr>
          <w:sz w:val="28"/>
          <w:szCs w:val="28"/>
        </w:rPr>
        <w:t xml:space="preserve"> – </w:t>
      </w:r>
      <w:r w:rsidRPr="008B2B9E">
        <w:rPr>
          <w:b/>
          <w:i/>
          <w:sz w:val="28"/>
          <w:szCs w:val="28"/>
        </w:rPr>
        <w:t xml:space="preserve">0,00 </w:t>
      </w:r>
      <w:r w:rsidRPr="008B2B9E">
        <w:rPr>
          <w:sz w:val="28"/>
          <w:szCs w:val="28"/>
        </w:rPr>
        <w:t>тыс. руб.;</w:t>
      </w:r>
    </w:p>
    <w:p w14:paraId="06F3B96C" w14:textId="77777777" w:rsidR="008B2B9E" w:rsidRPr="008B2B9E" w:rsidRDefault="008B2B9E" w:rsidP="008B2B9E">
      <w:pPr>
        <w:tabs>
          <w:tab w:val="left" w:pos="1134"/>
        </w:tabs>
        <w:ind w:left="709"/>
        <w:jc w:val="both"/>
        <w:rPr>
          <w:color w:val="FF0000"/>
          <w:sz w:val="28"/>
          <w:szCs w:val="28"/>
        </w:rPr>
      </w:pPr>
      <w:r w:rsidRPr="008B2B9E">
        <w:rPr>
          <w:b/>
          <w:sz w:val="28"/>
          <w:szCs w:val="28"/>
        </w:rPr>
        <w:t>с</w:t>
      </w:r>
      <w:r w:rsidRPr="008B2B9E">
        <w:rPr>
          <w:sz w:val="28"/>
          <w:szCs w:val="28"/>
        </w:rPr>
        <w:t xml:space="preserve"> </w:t>
      </w:r>
      <w:r w:rsidRPr="008B2B9E">
        <w:rPr>
          <w:b/>
          <w:sz w:val="28"/>
          <w:szCs w:val="28"/>
        </w:rPr>
        <w:t>01.07.2023 по 31.12.2023</w:t>
      </w:r>
      <w:r w:rsidRPr="008B2B9E">
        <w:rPr>
          <w:sz w:val="28"/>
          <w:szCs w:val="28"/>
        </w:rPr>
        <w:t xml:space="preserve"> – </w:t>
      </w:r>
      <w:r w:rsidRPr="008B2B9E">
        <w:rPr>
          <w:b/>
          <w:i/>
          <w:sz w:val="28"/>
          <w:szCs w:val="28"/>
        </w:rPr>
        <w:t xml:space="preserve">0,00 </w:t>
      </w:r>
      <w:r w:rsidRPr="008B2B9E">
        <w:rPr>
          <w:sz w:val="28"/>
          <w:szCs w:val="28"/>
        </w:rPr>
        <w:t>тыс. руб.;</w:t>
      </w:r>
    </w:p>
    <w:p w14:paraId="4F1D1922" w14:textId="77777777" w:rsidR="008B2B9E" w:rsidRPr="008B2B9E" w:rsidRDefault="008B2B9E" w:rsidP="008B2B9E">
      <w:pPr>
        <w:tabs>
          <w:tab w:val="left" w:pos="1134"/>
        </w:tabs>
        <w:ind w:firstLine="709"/>
        <w:jc w:val="both"/>
        <w:rPr>
          <w:sz w:val="14"/>
          <w:szCs w:val="28"/>
        </w:rPr>
      </w:pPr>
    </w:p>
    <w:p w14:paraId="2A5A1055" w14:textId="77777777" w:rsidR="008B2B9E" w:rsidRPr="008B2B9E" w:rsidRDefault="008B2B9E" w:rsidP="008B2B9E">
      <w:pPr>
        <w:tabs>
          <w:tab w:val="left" w:pos="1134"/>
        </w:tabs>
        <w:ind w:firstLine="709"/>
        <w:jc w:val="both"/>
        <w:rPr>
          <w:sz w:val="28"/>
          <w:szCs w:val="28"/>
        </w:rPr>
      </w:pPr>
      <w:r w:rsidRPr="008B2B9E">
        <w:rPr>
          <w:sz w:val="28"/>
          <w:szCs w:val="28"/>
        </w:rPr>
        <w:t xml:space="preserve">- 2024 год в сумме </w:t>
      </w:r>
      <w:r w:rsidRPr="008B2B9E">
        <w:rPr>
          <w:b/>
          <w:i/>
          <w:sz w:val="28"/>
          <w:szCs w:val="28"/>
        </w:rPr>
        <w:t>0,00</w:t>
      </w:r>
      <w:r w:rsidRPr="008B2B9E">
        <w:rPr>
          <w:sz w:val="28"/>
          <w:szCs w:val="28"/>
        </w:rPr>
        <w:t xml:space="preserve"> тыс. руб. с разбивкой по периодам:</w:t>
      </w:r>
    </w:p>
    <w:p w14:paraId="5C3164B2" w14:textId="77777777" w:rsidR="008B2B9E" w:rsidRPr="008B2B9E" w:rsidRDefault="008B2B9E" w:rsidP="008B2B9E">
      <w:pPr>
        <w:tabs>
          <w:tab w:val="left" w:pos="1134"/>
        </w:tabs>
        <w:ind w:left="709"/>
        <w:jc w:val="both"/>
        <w:rPr>
          <w:sz w:val="28"/>
          <w:szCs w:val="28"/>
        </w:rPr>
      </w:pPr>
      <w:r w:rsidRPr="008B2B9E">
        <w:rPr>
          <w:b/>
          <w:sz w:val="28"/>
          <w:szCs w:val="28"/>
        </w:rPr>
        <w:t>с</w:t>
      </w:r>
      <w:r w:rsidRPr="008B2B9E">
        <w:rPr>
          <w:sz w:val="28"/>
          <w:szCs w:val="28"/>
        </w:rPr>
        <w:t xml:space="preserve"> </w:t>
      </w:r>
      <w:r w:rsidRPr="008B2B9E">
        <w:rPr>
          <w:b/>
          <w:sz w:val="28"/>
          <w:szCs w:val="28"/>
        </w:rPr>
        <w:t>01.01.2024 по 30.06.2024</w:t>
      </w:r>
      <w:r w:rsidRPr="008B2B9E">
        <w:rPr>
          <w:sz w:val="28"/>
          <w:szCs w:val="28"/>
        </w:rPr>
        <w:t xml:space="preserve"> – </w:t>
      </w:r>
      <w:r w:rsidRPr="008B2B9E">
        <w:rPr>
          <w:b/>
          <w:i/>
          <w:sz w:val="28"/>
          <w:szCs w:val="28"/>
        </w:rPr>
        <w:t xml:space="preserve">0,00 </w:t>
      </w:r>
      <w:r w:rsidRPr="008B2B9E">
        <w:rPr>
          <w:sz w:val="28"/>
          <w:szCs w:val="28"/>
        </w:rPr>
        <w:t>тыс. руб.;</w:t>
      </w:r>
    </w:p>
    <w:p w14:paraId="6DF0D601" w14:textId="77777777" w:rsidR="008B2B9E" w:rsidRPr="008B2B9E" w:rsidRDefault="008B2B9E" w:rsidP="008B2B9E">
      <w:pPr>
        <w:tabs>
          <w:tab w:val="left" w:pos="1134"/>
        </w:tabs>
        <w:ind w:left="709"/>
        <w:jc w:val="both"/>
        <w:rPr>
          <w:color w:val="FF0000"/>
          <w:sz w:val="28"/>
          <w:szCs w:val="28"/>
        </w:rPr>
      </w:pPr>
      <w:r w:rsidRPr="008B2B9E">
        <w:rPr>
          <w:b/>
          <w:sz w:val="28"/>
          <w:szCs w:val="28"/>
        </w:rPr>
        <w:t>с</w:t>
      </w:r>
      <w:r w:rsidRPr="008B2B9E">
        <w:rPr>
          <w:sz w:val="28"/>
          <w:szCs w:val="28"/>
        </w:rPr>
        <w:t xml:space="preserve"> </w:t>
      </w:r>
      <w:r w:rsidRPr="008B2B9E">
        <w:rPr>
          <w:b/>
          <w:sz w:val="28"/>
          <w:szCs w:val="28"/>
        </w:rPr>
        <w:t>01.07.2024 по 31.12.2024</w:t>
      </w:r>
      <w:r w:rsidRPr="008B2B9E">
        <w:rPr>
          <w:sz w:val="28"/>
          <w:szCs w:val="28"/>
        </w:rPr>
        <w:t xml:space="preserve"> – </w:t>
      </w:r>
      <w:r w:rsidRPr="008B2B9E">
        <w:rPr>
          <w:b/>
          <w:i/>
          <w:sz w:val="28"/>
          <w:szCs w:val="28"/>
        </w:rPr>
        <w:t xml:space="preserve">0,00 </w:t>
      </w:r>
      <w:r w:rsidRPr="008B2B9E">
        <w:rPr>
          <w:sz w:val="28"/>
          <w:szCs w:val="28"/>
        </w:rPr>
        <w:t>тыс. руб.</w:t>
      </w:r>
    </w:p>
    <w:p w14:paraId="4B4EE04B" w14:textId="77777777" w:rsidR="008B2B9E" w:rsidRPr="008B2B9E" w:rsidRDefault="008B2B9E" w:rsidP="008B2B9E">
      <w:pPr>
        <w:autoSpaceDE w:val="0"/>
        <w:autoSpaceDN w:val="0"/>
        <w:adjustRightInd w:val="0"/>
        <w:ind w:firstLine="709"/>
        <w:jc w:val="both"/>
        <w:rPr>
          <w:sz w:val="28"/>
          <w:szCs w:val="28"/>
        </w:rPr>
      </w:pPr>
      <w:r w:rsidRPr="008B2B9E">
        <w:rPr>
          <w:sz w:val="28"/>
          <w:szCs w:val="28"/>
        </w:rPr>
        <w:t xml:space="preserve">Исходя из анализа экономической обоснованности расходов </w:t>
      </w:r>
      <w:r w:rsidRPr="008B2B9E">
        <w:rPr>
          <w:b/>
          <w:sz w:val="28"/>
          <w:szCs w:val="28"/>
          <w:u w:val="single"/>
        </w:rPr>
        <w:t>величина необходимой валовой выручки</w:t>
      </w:r>
      <w:r w:rsidRPr="008B2B9E">
        <w:rPr>
          <w:sz w:val="28"/>
          <w:szCs w:val="28"/>
        </w:rPr>
        <w:t xml:space="preserve"> </w:t>
      </w:r>
      <w:r w:rsidRPr="008B2B9E">
        <w:rPr>
          <w:sz w:val="28"/>
          <w:szCs w:val="28"/>
          <w:u w:val="single"/>
        </w:rPr>
        <w:t>по услуге захоронения твердых коммунальных отходов</w:t>
      </w:r>
      <w:r w:rsidRPr="008B2B9E">
        <w:rPr>
          <w:sz w:val="28"/>
          <w:szCs w:val="28"/>
        </w:rPr>
        <w:t xml:space="preserve"> ООО «</w:t>
      </w:r>
      <w:proofErr w:type="spellStart"/>
      <w:r w:rsidRPr="008B2B9E">
        <w:rPr>
          <w:sz w:val="28"/>
          <w:szCs w:val="28"/>
        </w:rPr>
        <w:t>Экобетон</w:t>
      </w:r>
      <w:proofErr w:type="spellEnd"/>
      <w:r w:rsidRPr="008B2B9E">
        <w:rPr>
          <w:sz w:val="28"/>
          <w:szCs w:val="28"/>
        </w:rPr>
        <w:t>» (Юргинский городской округ) составляет:</w:t>
      </w:r>
    </w:p>
    <w:p w14:paraId="2BFF87DF" w14:textId="77777777" w:rsidR="008B2B9E" w:rsidRPr="008B2B9E" w:rsidRDefault="008B2B9E" w:rsidP="008B2B9E">
      <w:pPr>
        <w:autoSpaceDE w:val="0"/>
        <w:autoSpaceDN w:val="0"/>
        <w:adjustRightInd w:val="0"/>
        <w:ind w:firstLine="709"/>
        <w:jc w:val="both"/>
        <w:rPr>
          <w:b/>
          <w:sz w:val="28"/>
          <w:szCs w:val="28"/>
          <w:u w:val="single"/>
        </w:rPr>
      </w:pPr>
      <w:r w:rsidRPr="008B2B9E">
        <w:rPr>
          <w:b/>
          <w:sz w:val="28"/>
          <w:szCs w:val="28"/>
          <w:u w:val="single"/>
        </w:rPr>
        <w:t>на 2022 год:</w:t>
      </w:r>
    </w:p>
    <w:p w14:paraId="050C3BB3" w14:textId="77777777" w:rsidR="008B2B9E" w:rsidRPr="008B2B9E" w:rsidRDefault="008B2B9E" w:rsidP="008B2B9E">
      <w:pPr>
        <w:autoSpaceDE w:val="0"/>
        <w:autoSpaceDN w:val="0"/>
        <w:adjustRightInd w:val="0"/>
        <w:ind w:firstLine="709"/>
        <w:jc w:val="both"/>
        <w:rPr>
          <w:b/>
          <w:sz w:val="28"/>
          <w:szCs w:val="28"/>
        </w:rPr>
      </w:pPr>
      <w:r w:rsidRPr="008B2B9E">
        <w:rPr>
          <w:b/>
          <w:sz w:val="28"/>
          <w:szCs w:val="28"/>
        </w:rPr>
        <w:t>НВВ</w:t>
      </w:r>
      <w:r w:rsidRPr="008B2B9E">
        <w:rPr>
          <w:b/>
          <w:sz w:val="28"/>
          <w:szCs w:val="28"/>
          <w:vertAlign w:val="subscript"/>
        </w:rPr>
        <w:t>2022</w:t>
      </w:r>
      <w:r w:rsidRPr="008B2B9E">
        <w:rPr>
          <w:b/>
          <w:sz w:val="28"/>
          <w:szCs w:val="28"/>
        </w:rPr>
        <w:t xml:space="preserve"> = 11 611,27   + 403,55   + 0,00 + 0,00+0,00 + (-1 216,36) = 10 798,47 тыс. руб.,</w:t>
      </w:r>
    </w:p>
    <w:p w14:paraId="415AF2A8" w14:textId="77777777" w:rsidR="008B2B9E" w:rsidRPr="008B2B9E" w:rsidRDefault="008B2B9E" w:rsidP="008B2B9E">
      <w:pPr>
        <w:tabs>
          <w:tab w:val="left" w:pos="567"/>
        </w:tabs>
        <w:autoSpaceDE w:val="0"/>
        <w:autoSpaceDN w:val="0"/>
        <w:adjustRightInd w:val="0"/>
        <w:ind w:firstLine="709"/>
        <w:jc w:val="both"/>
        <w:rPr>
          <w:bCs/>
          <w:sz w:val="14"/>
          <w:szCs w:val="28"/>
        </w:rPr>
      </w:pPr>
    </w:p>
    <w:p w14:paraId="591BEC73" w14:textId="77777777" w:rsidR="008B2B9E" w:rsidRPr="008B2B9E" w:rsidRDefault="008B2B9E" w:rsidP="008B2B9E">
      <w:pPr>
        <w:tabs>
          <w:tab w:val="left" w:pos="567"/>
        </w:tabs>
        <w:autoSpaceDE w:val="0"/>
        <w:autoSpaceDN w:val="0"/>
        <w:adjustRightInd w:val="0"/>
        <w:ind w:firstLine="709"/>
        <w:jc w:val="both"/>
        <w:rPr>
          <w:bCs/>
          <w:sz w:val="28"/>
          <w:szCs w:val="28"/>
        </w:rPr>
      </w:pPr>
      <w:r w:rsidRPr="008B2B9E">
        <w:rPr>
          <w:bCs/>
          <w:sz w:val="28"/>
          <w:szCs w:val="28"/>
        </w:rPr>
        <w:t>в том числе с учетом календарной разбивки по периодам:</w:t>
      </w:r>
    </w:p>
    <w:p w14:paraId="1F4AD451" w14:textId="77777777" w:rsidR="008B2B9E" w:rsidRPr="008B2B9E" w:rsidRDefault="008B2B9E" w:rsidP="008B2B9E">
      <w:pPr>
        <w:widowControl w:val="0"/>
        <w:tabs>
          <w:tab w:val="left" w:pos="284"/>
        </w:tabs>
        <w:autoSpaceDE w:val="0"/>
        <w:autoSpaceDN w:val="0"/>
        <w:adjustRightInd w:val="0"/>
        <w:jc w:val="both"/>
        <w:rPr>
          <w:sz w:val="28"/>
          <w:szCs w:val="28"/>
        </w:rPr>
      </w:pPr>
      <w:r w:rsidRPr="008B2B9E">
        <w:rPr>
          <w:sz w:val="28"/>
          <w:szCs w:val="28"/>
        </w:rPr>
        <w:t xml:space="preserve">          - с 01.01.2022 по 30.06.2022 – 5 399,23 тыс. руб.;</w:t>
      </w:r>
    </w:p>
    <w:p w14:paraId="14BFE76B" w14:textId="77777777" w:rsidR="008B2B9E" w:rsidRPr="008B2B9E" w:rsidRDefault="008B2B9E" w:rsidP="008B2B9E">
      <w:pPr>
        <w:widowControl w:val="0"/>
        <w:tabs>
          <w:tab w:val="left" w:pos="284"/>
        </w:tabs>
        <w:autoSpaceDE w:val="0"/>
        <w:autoSpaceDN w:val="0"/>
        <w:adjustRightInd w:val="0"/>
        <w:jc w:val="both"/>
        <w:rPr>
          <w:sz w:val="28"/>
          <w:szCs w:val="28"/>
        </w:rPr>
      </w:pPr>
      <w:r w:rsidRPr="008B2B9E">
        <w:rPr>
          <w:sz w:val="28"/>
          <w:szCs w:val="28"/>
        </w:rPr>
        <w:t xml:space="preserve">          - с 01.07.2022 по 31.12.2022 – 5 399,23 тыс. руб.</w:t>
      </w:r>
    </w:p>
    <w:p w14:paraId="211DABFF" w14:textId="77777777" w:rsidR="008B2B9E" w:rsidRPr="008B2B9E" w:rsidRDefault="008B2B9E" w:rsidP="008B2B9E">
      <w:pPr>
        <w:shd w:val="clear" w:color="auto" w:fill="FFFFFF"/>
        <w:tabs>
          <w:tab w:val="left" w:pos="567"/>
        </w:tabs>
        <w:autoSpaceDE w:val="0"/>
        <w:autoSpaceDN w:val="0"/>
        <w:adjustRightInd w:val="0"/>
        <w:ind w:firstLine="709"/>
        <w:jc w:val="both"/>
        <w:rPr>
          <w:sz w:val="28"/>
          <w:szCs w:val="28"/>
        </w:rPr>
      </w:pPr>
      <w:r w:rsidRPr="008B2B9E">
        <w:rPr>
          <w:bCs/>
          <w:sz w:val="28"/>
          <w:szCs w:val="28"/>
        </w:rPr>
        <w:t>Распределение НВВ по периодам производится исходя из не превышения уровня тарифа в 1 полугодии 2022 года над уровнем тарифа, действующим по состоянию на 31 декабря 2021 года на основании положений п. 7 Основ ценообразования, которым предусмотрено, что</w:t>
      </w:r>
      <w:r w:rsidRPr="008B2B9E">
        <w:rPr>
          <w:sz w:val="28"/>
          <w:szCs w:val="28"/>
        </w:rPr>
        <w:t xml:space="preserve"> тарифы устанавливаются с календарной разбивкой по полугодиям исходя из не превышения величины указанных тарифов без учета налога на добавленную стоимость в первом полугодии очередного годового периода регулирования над величиной соответствующих тарифов без учета налога на добавленную стоимость во втором полугодии предшествующего годового периода регулирования по состоянию на 31 декабря. </w:t>
      </w:r>
    </w:p>
    <w:p w14:paraId="0A5C0AFD" w14:textId="77777777" w:rsidR="008B2B9E" w:rsidRPr="008B2B9E" w:rsidRDefault="008B2B9E" w:rsidP="008B2B9E">
      <w:pPr>
        <w:shd w:val="clear" w:color="auto" w:fill="FFFFFF"/>
        <w:tabs>
          <w:tab w:val="left" w:pos="567"/>
        </w:tabs>
        <w:autoSpaceDE w:val="0"/>
        <w:autoSpaceDN w:val="0"/>
        <w:adjustRightInd w:val="0"/>
        <w:ind w:firstLine="709"/>
        <w:jc w:val="both"/>
        <w:rPr>
          <w:sz w:val="28"/>
          <w:szCs w:val="28"/>
        </w:rPr>
      </w:pPr>
      <w:r w:rsidRPr="008B2B9E">
        <w:rPr>
          <w:sz w:val="28"/>
          <w:szCs w:val="28"/>
        </w:rPr>
        <w:t>В результате корректировки средний тариф 369,57 руб./т. получен ниже тарифа, действующего по состоянию на 31 декабря 2021 года 378,89 руб./т., следовательно, распределение НВВ не производится.</w:t>
      </w:r>
    </w:p>
    <w:p w14:paraId="081E4BFA" w14:textId="77777777" w:rsidR="008B2B9E" w:rsidRPr="008B2B9E" w:rsidRDefault="008B2B9E" w:rsidP="008B2B9E">
      <w:pPr>
        <w:shd w:val="clear" w:color="auto" w:fill="FFFFFF"/>
        <w:tabs>
          <w:tab w:val="left" w:pos="1134"/>
        </w:tabs>
        <w:ind w:firstLine="784"/>
        <w:jc w:val="both"/>
        <w:rPr>
          <w:sz w:val="28"/>
          <w:szCs w:val="28"/>
        </w:rPr>
      </w:pPr>
      <w:r w:rsidRPr="008B2B9E">
        <w:rPr>
          <w:b/>
          <w:sz w:val="28"/>
          <w:szCs w:val="28"/>
        </w:rPr>
        <w:t>на 2023, 2024</w:t>
      </w:r>
      <w:r w:rsidRPr="008B2B9E">
        <w:rPr>
          <w:bCs/>
          <w:sz w:val="28"/>
          <w:szCs w:val="28"/>
        </w:rPr>
        <w:t xml:space="preserve"> НВВ составит</w:t>
      </w:r>
      <w:r w:rsidRPr="008B2B9E">
        <w:rPr>
          <w:b/>
          <w:i/>
          <w:sz w:val="28"/>
          <w:szCs w:val="28"/>
        </w:rPr>
        <w:t xml:space="preserve"> 0,00 тыс. руб.,</w:t>
      </w:r>
      <w:r w:rsidRPr="008B2B9E">
        <w:rPr>
          <w:sz w:val="28"/>
          <w:szCs w:val="28"/>
        </w:rPr>
        <w:t xml:space="preserve"> исходя из планового количества захораниваемых отходов </w:t>
      </w:r>
      <w:r w:rsidRPr="008B2B9E">
        <w:rPr>
          <w:b/>
          <w:i/>
          <w:sz w:val="28"/>
          <w:szCs w:val="28"/>
        </w:rPr>
        <w:t>0,00 тонн</w:t>
      </w:r>
      <w:r w:rsidRPr="008B2B9E">
        <w:rPr>
          <w:sz w:val="28"/>
          <w:szCs w:val="28"/>
        </w:rPr>
        <w:t xml:space="preserve"> </w:t>
      </w:r>
      <w:r w:rsidRPr="008B2B9E">
        <w:rPr>
          <w:sz w:val="28"/>
          <w:szCs w:val="28"/>
          <w:u w:val="single"/>
        </w:rPr>
        <w:t xml:space="preserve">согласно Территориальной схеме </w:t>
      </w:r>
      <w:r w:rsidRPr="008B2B9E">
        <w:rPr>
          <w:sz w:val="28"/>
          <w:szCs w:val="28"/>
        </w:rPr>
        <w:t>(в связи с прекращением функционирования полигона ТКО).</w:t>
      </w:r>
    </w:p>
    <w:p w14:paraId="0D5574EA" w14:textId="77777777" w:rsidR="008B2B9E" w:rsidRPr="008B2B9E" w:rsidRDefault="008B2B9E" w:rsidP="008B2B9E">
      <w:pPr>
        <w:widowControl w:val="0"/>
        <w:tabs>
          <w:tab w:val="left" w:pos="284"/>
        </w:tabs>
        <w:autoSpaceDE w:val="0"/>
        <w:autoSpaceDN w:val="0"/>
        <w:adjustRightInd w:val="0"/>
        <w:jc w:val="both"/>
        <w:rPr>
          <w:sz w:val="28"/>
          <w:szCs w:val="28"/>
        </w:rPr>
      </w:pPr>
    </w:p>
    <w:p w14:paraId="2272E63D" w14:textId="77777777" w:rsidR="008B2B9E" w:rsidRPr="008B2B9E" w:rsidRDefault="008B2B9E" w:rsidP="008B2B9E">
      <w:pPr>
        <w:tabs>
          <w:tab w:val="left" w:pos="1134"/>
        </w:tabs>
        <w:jc w:val="center"/>
        <w:rPr>
          <w:b/>
          <w:sz w:val="32"/>
          <w:szCs w:val="32"/>
          <w:u w:val="single"/>
        </w:rPr>
      </w:pPr>
      <w:r w:rsidRPr="008B2B9E">
        <w:rPr>
          <w:b/>
          <w:sz w:val="32"/>
          <w:szCs w:val="32"/>
          <w:u w:val="single"/>
        </w:rPr>
        <w:t xml:space="preserve">Тарифы на захоронение твердых коммунальных отходов </w:t>
      </w:r>
    </w:p>
    <w:p w14:paraId="2CF7729A" w14:textId="77777777" w:rsidR="008B2B9E" w:rsidRPr="008B2B9E" w:rsidRDefault="008B2B9E" w:rsidP="008B2B9E">
      <w:pPr>
        <w:tabs>
          <w:tab w:val="left" w:pos="1134"/>
        </w:tabs>
        <w:jc w:val="center"/>
        <w:rPr>
          <w:b/>
          <w:sz w:val="16"/>
          <w:szCs w:val="16"/>
          <w:u w:val="single"/>
        </w:rPr>
      </w:pPr>
    </w:p>
    <w:p w14:paraId="2BF43984" w14:textId="77777777" w:rsidR="008B2B9E" w:rsidRPr="008B2B9E" w:rsidRDefault="008B2B9E" w:rsidP="008B2B9E">
      <w:pPr>
        <w:autoSpaceDE w:val="0"/>
        <w:autoSpaceDN w:val="0"/>
        <w:adjustRightInd w:val="0"/>
        <w:ind w:firstLine="709"/>
        <w:jc w:val="both"/>
        <w:rPr>
          <w:sz w:val="28"/>
          <w:szCs w:val="28"/>
        </w:rPr>
      </w:pPr>
      <w:r w:rsidRPr="008B2B9E">
        <w:rPr>
          <w:sz w:val="28"/>
          <w:szCs w:val="28"/>
        </w:rPr>
        <w:t>В соответствии с п. 7 Методических указаний тарифы рассчитываются на основании необходимой валовой выручки, определенной для соответствующего регулируемого вида деятельности, и расчетного объема и (или) массы твердых коммунальных отходов.</w:t>
      </w:r>
    </w:p>
    <w:p w14:paraId="534F3FF0" w14:textId="77777777" w:rsidR="008B2B9E" w:rsidRPr="008B2B9E" w:rsidRDefault="008B2B9E" w:rsidP="008B2B9E">
      <w:pPr>
        <w:ind w:firstLine="709"/>
        <w:jc w:val="both"/>
        <w:rPr>
          <w:sz w:val="28"/>
          <w:szCs w:val="28"/>
        </w:rPr>
      </w:pPr>
      <w:r w:rsidRPr="008B2B9E">
        <w:rPr>
          <w:sz w:val="28"/>
          <w:szCs w:val="28"/>
        </w:rPr>
        <w:t>Согласно п. 8 Методических указаний тарифы устанавливаются с календарной разбивкой по полугодиям исходя из не превышения величины указанных тарифов в первом полугодии очередного годового периода регулирования над величиной соответствующих тарифов во втором полугодии предшествующего годового периода регулирования по состоянию на 31 декабря.</w:t>
      </w:r>
    </w:p>
    <w:p w14:paraId="2254C2DD" w14:textId="77777777" w:rsidR="008B2B9E" w:rsidRPr="008B2B9E" w:rsidRDefault="008B2B9E" w:rsidP="008B2B9E">
      <w:pPr>
        <w:ind w:firstLine="709"/>
        <w:jc w:val="both"/>
        <w:rPr>
          <w:sz w:val="28"/>
          <w:szCs w:val="28"/>
        </w:rPr>
      </w:pPr>
      <w:r w:rsidRPr="008B2B9E">
        <w:rPr>
          <w:sz w:val="28"/>
          <w:szCs w:val="28"/>
        </w:rPr>
        <w:t>Учитывая результаты проведенного анализа, предлагается Региональной энергетической комиссии Кузбасса утвердить для организации предельные тарифы на захоронение твердых коммунальных отходов с учетом календарной разбивки:</w:t>
      </w:r>
    </w:p>
    <w:p w14:paraId="28C4689C" w14:textId="77777777" w:rsidR="008B2B9E" w:rsidRPr="008B2B9E" w:rsidRDefault="008B2B9E" w:rsidP="008B2B9E">
      <w:pPr>
        <w:ind w:firstLine="709"/>
        <w:jc w:val="right"/>
        <w:rPr>
          <w:sz w:val="28"/>
          <w:szCs w:val="20"/>
        </w:rPr>
      </w:pPr>
      <w:r w:rsidRPr="008B2B9E">
        <w:rPr>
          <w:sz w:val="28"/>
          <w:szCs w:val="20"/>
        </w:rPr>
        <w:t>Таблица 7</w:t>
      </w:r>
    </w:p>
    <w:p w14:paraId="11EDF7B9" w14:textId="77777777" w:rsidR="008B2B9E" w:rsidRPr="008B2B9E" w:rsidRDefault="008B2B9E" w:rsidP="008B2B9E">
      <w:pPr>
        <w:jc w:val="center"/>
        <w:rPr>
          <w:sz w:val="28"/>
          <w:szCs w:val="28"/>
        </w:rPr>
      </w:pPr>
      <w:r w:rsidRPr="008B2B9E">
        <w:rPr>
          <w:sz w:val="28"/>
          <w:szCs w:val="28"/>
        </w:rPr>
        <w:t>Предельные тарифы</w:t>
      </w:r>
    </w:p>
    <w:p w14:paraId="71453FE2" w14:textId="77777777" w:rsidR="008B2B9E" w:rsidRPr="008B2B9E" w:rsidRDefault="008B2B9E" w:rsidP="008B2B9E">
      <w:pPr>
        <w:jc w:val="center"/>
        <w:rPr>
          <w:sz w:val="28"/>
          <w:szCs w:val="28"/>
        </w:rPr>
      </w:pPr>
      <w:r w:rsidRPr="008B2B9E">
        <w:rPr>
          <w:sz w:val="28"/>
          <w:szCs w:val="28"/>
        </w:rPr>
        <w:t xml:space="preserve"> на захоронение твердых коммунальных отходов </w:t>
      </w:r>
    </w:p>
    <w:p w14:paraId="08B0AC7A" w14:textId="77777777" w:rsidR="008B2B9E" w:rsidRPr="008B2B9E" w:rsidRDefault="008B2B9E" w:rsidP="008B2B9E">
      <w:pPr>
        <w:jc w:val="center"/>
        <w:rPr>
          <w:sz w:val="28"/>
          <w:szCs w:val="28"/>
        </w:rPr>
      </w:pPr>
      <w:r w:rsidRPr="008B2B9E">
        <w:rPr>
          <w:sz w:val="28"/>
          <w:szCs w:val="28"/>
        </w:rPr>
        <w:t>ООО «</w:t>
      </w:r>
      <w:proofErr w:type="spellStart"/>
      <w:r w:rsidRPr="008B2B9E">
        <w:rPr>
          <w:sz w:val="28"/>
          <w:szCs w:val="28"/>
        </w:rPr>
        <w:t>Экобетон</w:t>
      </w:r>
      <w:proofErr w:type="spellEnd"/>
      <w:r w:rsidRPr="008B2B9E">
        <w:rPr>
          <w:sz w:val="28"/>
          <w:szCs w:val="28"/>
        </w:rPr>
        <w:t>» (Юргинский городской округ) с 01.01.2022 по 31.12.2024</w:t>
      </w:r>
    </w:p>
    <w:tbl>
      <w:tblPr>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8"/>
        <w:gridCol w:w="2079"/>
        <w:gridCol w:w="1948"/>
        <w:gridCol w:w="1660"/>
        <w:gridCol w:w="2036"/>
      </w:tblGrid>
      <w:tr w:rsidR="008B2B9E" w:rsidRPr="008B2B9E" w14:paraId="578EA092" w14:textId="77777777" w:rsidTr="008B2B9E">
        <w:trPr>
          <w:trHeight w:val="858"/>
        </w:trPr>
        <w:tc>
          <w:tcPr>
            <w:tcW w:w="2028" w:type="dxa"/>
            <w:shd w:val="clear" w:color="auto" w:fill="auto"/>
            <w:vAlign w:val="center"/>
          </w:tcPr>
          <w:p w14:paraId="7CD58308" w14:textId="77777777" w:rsidR="008B2B9E" w:rsidRPr="008B2B9E" w:rsidRDefault="008B2B9E" w:rsidP="008B2B9E">
            <w:pPr>
              <w:jc w:val="center"/>
              <w:rPr>
                <w:color w:val="FF0000"/>
              </w:rPr>
            </w:pPr>
            <w:r w:rsidRPr="008B2B9E">
              <w:t>Предприятие</w:t>
            </w:r>
          </w:p>
        </w:tc>
        <w:tc>
          <w:tcPr>
            <w:tcW w:w="2079" w:type="dxa"/>
            <w:shd w:val="clear" w:color="auto" w:fill="auto"/>
            <w:vAlign w:val="center"/>
          </w:tcPr>
          <w:p w14:paraId="2610CB62" w14:textId="77777777" w:rsidR="008B2B9E" w:rsidRPr="008B2B9E" w:rsidRDefault="008B2B9E" w:rsidP="008B2B9E">
            <w:pPr>
              <w:jc w:val="center"/>
            </w:pPr>
            <w:r w:rsidRPr="008B2B9E">
              <w:t>Год долгосрочного периода</w:t>
            </w:r>
          </w:p>
        </w:tc>
        <w:tc>
          <w:tcPr>
            <w:tcW w:w="1948" w:type="dxa"/>
            <w:shd w:val="clear" w:color="auto" w:fill="auto"/>
            <w:vAlign w:val="center"/>
          </w:tcPr>
          <w:p w14:paraId="6D5743A5" w14:textId="77777777" w:rsidR="008B2B9E" w:rsidRPr="008B2B9E" w:rsidRDefault="008B2B9E" w:rsidP="008B2B9E">
            <w:pPr>
              <w:jc w:val="center"/>
            </w:pPr>
            <w:r w:rsidRPr="008B2B9E">
              <w:t>Календарная разбивка</w:t>
            </w:r>
          </w:p>
        </w:tc>
        <w:tc>
          <w:tcPr>
            <w:tcW w:w="1660" w:type="dxa"/>
            <w:shd w:val="clear" w:color="auto" w:fill="auto"/>
            <w:vAlign w:val="center"/>
          </w:tcPr>
          <w:p w14:paraId="47CAF100" w14:textId="77777777" w:rsidR="008B2B9E" w:rsidRPr="008B2B9E" w:rsidRDefault="008B2B9E" w:rsidP="008B2B9E">
            <w:pPr>
              <w:jc w:val="center"/>
            </w:pPr>
            <w:r w:rsidRPr="008B2B9E">
              <w:t>Тарифы, руб./м</w:t>
            </w:r>
            <w:r w:rsidRPr="008B2B9E">
              <w:rPr>
                <w:vertAlign w:val="superscript"/>
              </w:rPr>
              <w:t>3</w:t>
            </w:r>
          </w:p>
        </w:tc>
        <w:tc>
          <w:tcPr>
            <w:tcW w:w="2033" w:type="dxa"/>
            <w:shd w:val="clear" w:color="auto" w:fill="auto"/>
            <w:vAlign w:val="center"/>
          </w:tcPr>
          <w:p w14:paraId="4F8C61BE" w14:textId="77777777" w:rsidR="008B2B9E" w:rsidRPr="008B2B9E" w:rsidRDefault="008B2B9E" w:rsidP="008B2B9E">
            <w:pPr>
              <w:jc w:val="center"/>
            </w:pPr>
            <w:r w:rsidRPr="008B2B9E">
              <w:t>Рост к предыдущему периоду, %</w:t>
            </w:r>
          </w:p>
        </w:tc>
      </w:tr>
      <w:tr w:rsidR="008B2B9E" w:rsidRPr="008B2B9E" w14:paraId="1E870746" w14:textId="77777777" w:rsidTr="008B2B9E">
        <w:trPr>
          <w:trHeight w:val="157"/>
        </w:trPr>
        <w:tc>
          <w:tcPr>
            <w:tcW w:w="2028" w:type="dxa"/>
            <w:shd w:val="clear" w:color="auto" w:fill="auto"/>
          </w:tcPr>
          <w:p w14:paraId="15B2E61F" w14:textId="77777777" w:rsidR="008B2B9E" w:rsidRPr="008B2B9E" w:rsidRDefault="008B2B9E" w:rsidP="008B2B9E">
            <w:pPr>
              <w:jc w:val="center"/>
            </w:pPr>
            <w:r w:rsidRPr="008B2B9E">
              <w:t>1</w:t>
            </w:r>
          </w:p>
        </w:tc>
        <w:tc>
          <w:tcPr>
            <w:tcW w:w="2079" w:type="dxa"/>
            <w:shd w:val="clear" w:color="auto" w:fill="auto"/>
          </w:tcPr>
          <w:p w14:paraId="0B32E804" w14:textId="77777777" w:rsidR="008B2B9E" w:rsidRPr="008B2B9E" w:rsidRDefault="008B2B9E" w:rsidP="008B2B9E">
            <w:pPr>
              <w:jc w:val="center"/>
            </w:pPr>
            <w:r w:rsidRPr="008B2B9E">
              <w:t>2</w:t>
            </w:r>
          </w:p>
        </w:tc>
        <w:tc>
          <w:tcPr>
            <w:tcW w:w="1948" w:type="dxa"/>
            <w:shd w:val="clear" w:color="auto" w:fill="auto"/>
          </w:tcPr>
          <w:p w14:paraId="3AFB9022" w14:textId="77777777" w:rsidR="008B2B9E" w:rsidRPr="008B2B9E" w:rsidRDefault="008B2B9E" w:rsidP="008B2B9E">
            <w:pPr>
              <w:jc w:val="center"/>
            </w:pPr>
            <w:r w:rsidRPr="008B2B9E">
              <w:t>3</w:t>
            </w:r>
          </w:p>
        </w:tc>
        <w:tc>
          <w:tcPr>
            <w:tcW w:w="1660" w:type="dxa"/>
            <w:shd w:val="clear" w:color="auto" w:fill="auto"/>
          </w:tcPr>
          <w:p w14:paraId="5FD54868" w14:textId="77777777" w:rsidR="008B2B9E" w:rsidRPr="008B2B9E" w:rsidRDefault="008B2B9E" w:rsidP="008B2B9E">
            <w:pPr>
              <w:jc w:val="center"/>
            </w:pPr>
            <w:r w:rsidRPr="008B2B9E">
              <w:t>4</w:t>
            </w:r>
          </w:p>
        </w:tc>
        <w:tc>
          <w:tcPr>
            <w:tcW w:w="2033" w:type="dxa"/>
            <w:shd w:val="clear" w:color="auto" w:fill="auto"/>
          </w:tcPr>
          <w:p w14:paraId="1447B8BE" w14:textId="77777777" w:rsidR="008B2B9E" w:rsidRPr="008B2B9E" w:rsidRDefault="008B2B9E" w:rsidP="008B2B9E">
            <w:pPr>
              <w:jc w:val="center"/>
            </w:pPr>
            <w:r w:rsidRPr="008B2B9E">
              <w:t>5</w:t>
            </w:r>
          </w:p>
        </w:tc>
      </w:tr>
      <w:tr w:rsidR="008B2B9E" w:rsidRPr="008B2B9E" w14:paraId="47D6E354" w14:textId="77777777" w:rsidTr="008B2B9E">
        <w:trPr>
          <w:trHeight w:val="309"/>
        </w:trPr>
        <w:tc>
          <w:tcPr>
            <w:tcW w:w="9751" w:type="dxa"/>
            <w:gridSpan w:val="5"/>
            <w:shd w:val="clear" w:color="auto" w:fill="auto"/>
            <w:vAlign w:val="center"/>
          </w:tcPr>
          <w:p w14:paraId="3D2ECF63" w14:textId="77777777" w:rsidR="008B2B9E" w:rsidRPr="008B2B9E" w:rsidRDefault="008B2B9E" w:rsidP="008B2B9E">
            <w:pPr>
              <w:jc w:val="center"/>
            </w:pPr>
            <w:r w:rsidRPr="008B2B9E">
              <w:t>Захоронение твердых коммунальных отходов</w:t>
            </w:r>
          </w:p>
        </w:tc>
      </w:tr>
      <w:tr w:rsidR="008B2B9E" w:rsidRPr="008B2B9E" w14:paraId="22ADCF85" w14:textId="77777777" w:rsidTr="008B2B9E">
        <w:trPr>
          <w:trHeight w:val="293"/>
        </w:trPr>
        <w:tc>
          <w:tcPr>
            <w:tcW w:w="2028" w:type="dxa"/>
            <w:vMerge w:val="restart"/>
            <w:shd w:val="clear" w:color="auto" w:fill="auto"/>
            <w:vAlign w:val="center"/>
          </w:tcPr>
          <w:p w14:paraId="19DBE99B" w14:textId="77777777" w:rsidR="008B2B9E" w:rsidRPr="008B2B9E" w:rsidRDefault="008B2B9E" w:rsidP="008B2B9E">
            <w:pPr>
              <w:jc w:val="center"/>
            </w:pPr>
            <w:r w:rsidRPr="008B2B9E">
              <w:t>ООО «</w:t>
            </w:r>
            <w:proofErr w:type="spellStart"/>
            <w:r w:rsidRPr="008B2B9E">
              <w:t>Экобетон</w:t>
            </w:r>
            <w:proofErr w:type="spellEnd"/>
            <w:r w:rsidRPr="008B2B9E">
              <w:t>»</w:t>
            </w:r>
          </w:p>
        </w:tc>
        <w:tc>
          <w:tcPr>
            <w:tcW w:w="2079" w:type="dxa"/>
            <w:vMerge w:val="restart"/>
            <w:shd w:val="clear" w:color="auto" w:fill="auto"/>
            <w:vAlign w:val="center"/>
          </w:tcPr>
          <w:p w14:paraId="249D9BDA" w14:textId="77777777" w:rsidR="008B2B9E" w:rsidRPr="008B2B9E" w:rsidRDefault="008B2B9E" w:rsidP="008B2B9E">
            <w:pPr>
              <w:jc w:val="center"/>
            </w:pPr>
            <w:r w:rsidRPr="008B2B9E">
              <w:t>2022</w:t>
            </w:r>
          </w:p>
        </w:tc>
        <w:tc>
          <w:tcPr>
            <w:tcW w:w="1948" w:type="dxa"/>
            <w:shd w:val="clear" w:color="auto" w:fill="auto"/>
          </w:tcPr>
          <w:p w14:paraId="4D70CB0B" w14:textId="77777777" w:rsidR="008B2B9E" w:rsidRPr="008B2B9E" w:rsidRDefault="008B2B9E" w:rsidP="008B2B9E">
            <w:pPr>
              <w:jc w:val="center"/>
            </w:pPr>
            <w:r w:rsidRPr="008B2B9E">
              <w:t>с 01.01.2022 по 30.06.2022</w:t>
            </w:r>
          </w:p>
        </w:tc>
        <w:tc>
          <w:tcPr>
            <w:tcW w:w="1660" w:type="dxa"/>
            <w:shd w:val="clear" w:color="auto" w:fill="auto"/>
            <w:vAlign w:val="center"/>
          </w:tcPr>
          <w:p w14:paraId="7B2A3E75" w14:textId="77777777" w:rsidR="008B2B9E" w:rsidRPr="008B2B9E" w:rsidRDefault="008B2B9E" w:rsidP="008B2B9E">
            <w:pPr>
              <w:jc w:val="center"/>
            </w:pPr>
            <w:r w:rsidRPr="008B2B9E">
              <w:t>369,57</w:t>
            </w:r>
          </w:p>
        </w:tc>
        <w:tc>
          <w:tcPr>
            <w:tcW w:w="2033" w:type="dxa"/>
            <w:shd w:val="clear" w:color="auto" w:fill="auto"/>
            <w:vAlign w:val="center"/>
          </w:tcPr>
          <w:p w14:paraId="1EAB0A10" w14:textId="77777777" w:rsidR="008B2B9E" w:rsidRPr="008B2B9E" w:rsidRDefault="008B2B9E" w:rsidP="008B2B9E">
            <w:pPr>
              <w:jc w:val="center"/>
            </w:pPr>
            <w:r w:rsidRPr="008B2B9E">
              <w:t>-2,5</w:t>
            </w:r>
          </w:p>
        </w:tc>
      </w:tr>
      <w:tr w:rsidR="008B2B9E" w:rsidRPr="008B2B9E" w14:paraId="34606573" w14:textId="77777777" w:rsidTr="008B2B9E">
        <w:trPr>
          <w:trHeight w:val="395"/>
        </w:trPr>
        <w:tc>
          <w:tcPr>
            <w:tcW w:w="2028" w:type="dxa"/>
            <w:vMerge/>
            <w:shd w:val="clear" w:color="auto" w:fill="auto"/>
            <w:vAlign w:val="center"/>
          </w:tcPr>
          <w:p w14:paraId="00FEF4A4" w14:textId="77777777" w:rsidR="008B2B9E" w:rsidRPr="008B2B9E" w:rsidRDefault="008B2B9E" w:rsidP="008B2B9E">
            <w:pPr>
              <w:jc w:val="both"/>
            </w:pPr>
          </w:p>
        </w:tc>
        <w:tc>
          <w:tcPr>
            <w:tcW w:w="2079" w:type="dxa"/>
            <w:vMerge/>
            <w:shd w:val="clear" w:color="auto" w:fill="auto"/>
            <w:vAlign w:val="center"/>
          </w:tcPr>
          <w:p w14:paraId="4FFBEA74" w14:textId="77777777" w:rsidR="008B2B9E" w:rsidRPr="008B2B9E" w:rsidRDefault="008B2B9E" w:rsidP="008B2B9E">
            <w:pPr>
              <w:jc w:val="center"/>
            </w:pPr>
          </w:p>
        </w:tc>
        <w:tc>
          <w:tcPr>
            <w:tcW w:w="1948" w:type="dxa"/>
            <w:shd w:val="clear" w:color="auto" w:fill="auto"/>
          </w:tcPr>
          <w:p w14:paraId="0E5E4ACC" w14:textId="77777777" w:rsidR="008B2B9E" w:rsidRPr="008B2B9E" w:rsidRDefault="008B2B9E" w:rsidP="008B2B9E">
            <w:pPr>
              <w:jc w:val="center"/>
            </w:pPr>
            <w:r w:rsidRPr="008B2B9E">
              <w:t>с 01.07.2022 по 31.12.2022</w:t>
            </w:r>
          </w:p>
        </w:tc>
        <w:tc>
          <w:tcPr>
            <w:tcW w:w="1660" w:type="dxa"/>
            <w:shd w:val="clear" w:color="auto" w:fill="auto"/>
            <w:vAlign w:val="center"/>
          </w:tcPr>
          <w:p w14:paraId="52682D34" w14:textId="77777777" w:rsidR="008B2B9E" w:rsidRPr="008B2B9E" w:rsidRDefault="008B2B9E" w:rsidP="008B2B9E">
            <w:pPr>
              <w:jc w:val="center"/>
            </w:pPr>
            <w:r w:rsidRPr="008B2B9E">
              <w:t>369,57</w:t>
            </w:r>
          </w:p>
        </w:tc>
        <w:tc>
          <w:tcPr>
            <w:tcW w:w="2033" w:type="dxa"/>
            <w:shd w:val="clear" w:color="auto" w:fill="auto"/>
            <w:vAlign w:val="center"/>
          </w:tcPr>
          <w:p w14:paraId="019B0D78" w14:textId="77777777" w:rsidR="008B2B9E" w:rsidRPr="008B2B9E" w:rsidRDefault="008B2B9E" w:rsidP="008B2B9E">
            <w:pPr>
              <w:jc w:val="center"/>
            </w:pPr>
            <w:r w:rsidRPr="008B2B9E">
              <w:t>0,00</w:t>
            </w:r>
          </w:p>
        </w:tc>
      </w:tr>
      <w:tr w:rsidR="008B2B9E" w:rsidRPr="008B2B9E" w14:paraId="6E66D7D6" w14:textId="77777777" w:rsidTr="008B2B9E">
        <w:trPr>
          <w:trHeight w:val="395"/>
        </w:trPr>
        <w:tc>
          <w:tcPr>
            <w:tcW w:w="2028" w:type="dxa"/>
            <w:vMerge/>
            <w:shd w:val="clear" w:color="auto" w:fill="auto"/>
            <w:vAlign w:val="center"/>
          </w:tcPr>
          <w:p w14:paraId="7120B0BC" w14:textId="77777777" w:rsidR="008B2B9E" w:rsidRPr="008B2B9E" w:rsidRDefault="008B2B9E" w:rsidP="008B2B9E">
            <w:pPr>
              <w:jc w:val="both"/>
            </w:pPr>
          </w:p>
        </w:tc>
        <w:tc>
          <w:tcPr>
            <w:tcW w:w="2079" w:type="dxa"/>
            <w:vMerge w:val="restart"/>
            <w:shd w:val="clear" w:color="auto" w:fill="auto"/>
            <w:vAlign w:val="center"/>
          </w:tcPr>
          <w:p w14:paraId="0E291E57" w14:textId="77777777" w:rsidR="008B2B9E" w:rsidRPr="008B2B9E" w:rsidRDefault="008B2B9E" w:rsidP="008B2B9E">
            <w:pPr>
              <w:jc w:val="center"/>
            </w:pPr>
            <w:r w:rsidRPr="008B2B9E">
              <w:t>2023</w:t>
            </w:r>
          </w:p>
        </w:tc>
        <w:tc>
          <w:tcPr>
            <w:tcW w:w="1948" w:type="dxa"/>
            <w:shd w:val="clear" w:color="auto" w:fill="auto"/>
          </w:tcPr>
          <w:p w14:paraId="5A7D990A" w14:textId="77777777" w:rsidR="008B2B9E" w:rsidRPr="008B2B9E" w:rsidRDefault="008B2B9E" w:rsidP="008B2B9E">
            <w:pPr>
              <w:jc w:val="center"/>
            </w:pPr>
            <w:r w:rsidRPr="008B2B9E">
              <w:t>с 01.01.2023 по 30.06.2023</w:t>
            </w:r>
          </w:p>
        </w:tc>
        <w:tc>
          <w:tcPr>
            <w:tcW w:w="1660" w:type="dxa"/>
            <w:shd w:val="clear" w:color="auto" w:fill="auto"/>
            <w:vAlign w:val="center"/>
          </w:tcPr>
          <w:p w14:paraId="1F64FFA2" w14:textId="77777777" w:rsidR="008B2B9E" w:rsidRPr="008B2B9E" w:rsidRDefault="008B2B9E" w:rsidP="008B2B9E">
            <w:pPr>
              <w:jc w:val="center"/>
            </w:pPr>
            <w:r w:rsidRPr="008B2B9E">
              <w:t>0,00</w:t>
            </w:r>
          </w:p>
        </w:tc>
        <w:tc>
          <w:tcPr>
            <w:tcW w:w="2033" w:type="dxa"/>
            <w:shd w:val="clear" w:color="auto" w:fill="auto"/>
            <w:vAlign w:val="center"/>
          </w:tcPr>
          <w:p w14:paraId="00AFAC04" w14:textId="77777777" w:rsidR="008B2B9E" w:rsidRPr="008B2B9E" w:rsidRDefault="008B2B9E" w:rsidP="008B2B9E">
            <w:pPr>
              <w:jc w:val="center"/>
            </w:pPr>
            <w:r w:rsidRPr="008B2B9E">
              <w:t>0,00</w:t>
            </w:r>
          </w:p>
        </w:tc>
      </w:tr>
      <w:tr w:rsidR="008B2B9E" w:rsidRPr="008B2B9E" w14:paraId="36941CB3" w14:textId="77777777" w:rsidTr="008B2B9E">
        <w:trPr>
          <w:trHeight w:val="395"/>
        </w:trPr>
        <w:tc>
          <w:tcPr>
            <w:tcW w:w="2028" w:type="dxa"/>
            <w:vMerge/>
            <w:shd w:val="clear" w:color="auto" w:fill="auto"/>
            <w:vAlign w:val="center"/>
          </w:tcPr>
          <w:p w14:paraId="7A732A65" w14:textId="77777777" w:rsidR="008B2B9E" w:rsidRPr="008B2B9E" w:rsidRDefault="008B2B9E" w:rsidP="008B2B9E">
            <w:pPr>
              <w:jc w:val="both"/>
            </w:pPr>
          </w:p>
        </w:tc>
        <w:tc>
          <w:tcPr>
            <w:tcW w:w="2079" w:type="dxa"/>
            <w:vMerge/>
            <w:shd w:val="clear" w:color="auto" w:fill="auto"/>
            <w:vAlign w:val="center"/>
          </w:tcPr>
          <w:p w14:paraId="2F2E6199" w14:textId="77777777" w:rsidR="008B2B9E" w:rsidRPr="008B2B9E" w:rsidRDefault="008B2B9E" w:rsidP="008B2B9E">
            <w:pPr>
              <w:jc w:val="center"/>
            </w:pPr>
          </w:p>
        </w:tc>
        <w:tc>
          <w:tcPr>
            <w:tcW w:w="1948" w:type="dxa"/>
            <w:shd w:val="clear" w:color="auto" w:fill="auto"/>
          </w:tcPr>
          <w:p w14:paraId="2162FCA1" w14:textId="77777777" w:rsidR="008B2B9E" w:rsidRPr="008B2B9E" w:rsidRDefault="008B2B9E" w:rsidP="008B2B9E">
            <w:pPr>
              <w:jc w:val="center"/>
            </w:pPr>
            <w:r w:rsidRPr="008B2B9E">
              <w:t>с 01.07.2023 по 31.12.2023</w:t>
            </w:r>
          </w:p>
        </w:tc>
        <w:tc>
          <w:tcPr>
            <w:tcW w:w="1660" w:type="dxa"/>
            <w:shd w:val="clear" w:color="auto" w:fill="auto"/>
            <w:vAlign w:val="center"/>
          </w:tcPr>
          <w:p w14:paraId="6D82825B" w14:textId="77777777" w:rsidR="008B2B9E" w:rsidRPr="008B2B9E" w:rsidRDefault="008B2B9E" w:rsidP="008B2B9E">
            <w:pPr>
              <w:jc w:val="center"/>
            </w:pPr>
            <w:r w:rsidRPr="008B2B9E">
              <w:t>0,00</w:t>
            </w:r>
          </w:p>
        </w:tc>
        <w:tc>
          <w:tcPr>
            <w:tcW w:w="2033" w:type="dxa"/>
            <w:shd w:val="clear" w:color="auto" w:fill="auto"/>
            <w:vAlign w:val="center"/>
          </w:tcPr>
          <w:p w14:paraId="42CFBD0B" w14:textId="77777777" w:rsidR="008B2B9E" w:rsidRPr="008B2B9E" w:rsidRDefault="008B2B9E" w:rsidP="008B2B9E">
            <w:pPr>
              <w:jc w:val="center"/>
            </w:pPr>
            <w:r w:rsidRPr="008B2B9E">
              <w:t>0,00</w:t>
            </w:r>
          </w:p>
        </w:tc>
      </w:tr>
      <w:tr w:rsidR="008B2B9E" w:rsidRPr="008B2B9E" w14:paraId="2F180637" w14:textId="77777777" w:rsidTr="008B2B9E">
        <w:trPr>
          <w:trHeight w:val="395"/>
        </w:trPr>
        <w:tc>
          <w:tcPr>
            <w:tcW w:w="2028" w:type="dxa"/>
            <w:vMerge/>
            <w:shd w:val="clear" w:color="auto" w:fill="auto"/>
            <w:vAlign w:val="center"/>
          </w:tcPr>
          <w:p w14:paraId="6B1DC05D" w14:textId="77777777" w:rsidR="008B2B9E" w:rsidRPr="008B2B9E" w:rsidRDefault="008B2B9E" w:rsidP="008B2B9E">
            <w:pPr>
              <w:jc w:val="both"/>
            </w:pPr>
          </w:p>
        </w:tc>
        <w:tc>
          <w:tcPr>
            <w:tcW w:w="2079" w:type="dxa"/>
            <w:vMerge w:val="restart"/>
            <w:shd w:val="clear" w:color="auto" w:fill="auto"/>
            <w:vAlign w:val="center"/>
          </w:tcPr>
          <w:p w14:paraId="6F69989B" w14:textId="77777777" w:rsidR="008B2B9E" w:rsidRPr="008B2B9E" w:rsidRDefault="008B2B9E" w:rsidP="008B2B9E">
            <w:pPr>
              <w:jc w:val="center"/>
            </w:pPr>
            <w:r w:rsidRPr="008B2B9E">
              <w:t>2024</w:t>
            </w:r>
          </w:p>
        </w:tc>
        <w:tc>
          <w:tcPr>
            <w:tcW w:w="1948" w:type="dxa"/>
            <w:shd w:val="clear" w:color="auto" w:fill="auto"/>
          </w:tcPr>
          <w:p w14:paraId="41107702" w14:textId="77777777" w:rsidR="008B2B9E" w:rsidRPr="008B2B9E" w:rsidRDefault="008B2B9E" w:rsidP="008B2B9E">
            <w:pPr>
              <w:jc w:val="center"/>
            </w:pPr>
            <w:r w:rsidRPr="008B2B9E">
              <w:t>с 01.01.2024 по 30.06.2024</w:t>
            </w:r>
          </w:p>
        </w:tc>
        <w:tc>
          <w:tcPr>
            <w:tcW w:w="1660" w:type="dxa"/>
            <w:shd w:val="clear" w:color="auto" w:fill="auto"/>
            <w:vAlign w:val="center"/>
          </w:tcPr>
          <w:p w14:paraId="2FB25594" w14:textId="77777777" w:rsidR="008B2B9E" w:rsidRPr="008B2B9E" w:rsidRDefault="008B2B9E" w:rsidP="008B2B9E">
            <w:pPr>
              <w:jc w:val="center"/>
            </w:pPr>
            <w:r w:rsidRPr="008B2B9E">
              <w:t>0,00</w:t>
            </w:r>
          </w:p>
        </w:tc>
        <w:tc>
          <w:tcPr>
            <w:tcW w:w="2033" w:type="dxa"/>
            <w:shd w:val="clear" w:color="auto" w:fill="auto"/>
            <w:vAlign w:val="center"/>
          </w:tcPr>
          <w:p w14:paraId="6789DE0A" w14:textId="77777777" w:rsidR="008B2B9E" w:rsidRPr="008B2B9E" w:rsidRDefault="008B2B9E" w:rsidP="008B2B9E">
            <w:pPr>
              <w:jc w:val="center"/>
            </w:pPr>
            <w:r w:rsidRPr="008B2B9E">
              <w:t>0,00</w:t>
            </w:r>
          </w:p>
        </w:tc>
      </w:tr>
      <w:tr w:rsidR="008B2B9E" w:rsidRPr="008B2B9E" w14:paraId="2FE5D8F7" w14:textId="77777777" w:rsidTr="008B2B9E">
        <w:trPr>
          <w:trHeight w:val="395"/>
        </w:trPr>
        <w:tc>
          <w:tcPr>
            <w:tcW w:w="2028" w:type="dxa"/>
            <w:vMerge/>
            <w:shd w:val="clear" w:color="auto" w:fill="auto"/>
            <w:vAlign w:val="center"/>
          </w:tcPr>
          <w:p w14:paraId="47B34AFD" w14:textId="77777777" w:rsidR="008B2B9E" w:rsidRPr="008B2B9E" w:rsidRDefault="008B2B9E" w:rsidP="008B2B9E">
            <w:pPr>
              <w:jc w:val="both"/>
            </w:pPr>
          </w:p>
        </w:tc>
        <w:tc>
          <w:tcPr>
            <w:tcW w:w="2079" w:type="dxa"/>
            <w:vMerge/>
            <w:shd w:val="clear" w:color="auto" w:fill="auto"/>
          </w:tcPr>
          <w:p w14:paraId="4450B20A" w14:textId="77777777" w:rsidR="008B2B9E" w:rsidRPr="008B2B9E" w:rsidRDefault="008B2B9E" w:rsidP="008B2B9E">
            <w:pPr>
              <w:jc w:val="center"/>
            </w:pPr>
          </w:p>
        </w:tc>
        <w:tc>
          <w:tcPr>
            <w:tcW w:w="1948" w:type="dxa"/>
            <w:shd w:val="clear" w:color="auto" w:fill="auto"/>
          </w:tcPr>
          <w:p w14:paraId="66CAF336" w14:textId="77777777" w:rsidR="008B2B9E" w:rsidRPr="008B2B9E" w:rsidRDefault="008B2B9E" w:rsidP="008B2B9E">
            <w:pPr>
              <w:jc w:val="center"/>
            </w:pPr>
            <w:r w:rsidRPr="008B2B9E">
              <w:t>с 01.07.2024 по 31.12.2024</w:t>
            </w:r>
          </w:p>
        </w:tc>
        <w:tc>
          <w:tcPr>
            <w:tcW w:w="1660" w:type="dxa"/>
            <w:shd w:val="clear" w:color="auto" w:fill="auto"/>
            <w:vAlign w:val="center"/>
          </w:tcPr>
          <w:p w14:paraId="12E146B2" w14:textId="77777777" w:rsidR="008B2B9E" w:rsidRPr="008B2B9E" w:rsidRDefault="008B2B9E" w:rsidP="008B2B9E">
            <w:pPr>
              <w:jc w:val="center"/>
            </w:pPr>
            <w:r w:rsidRPr="008B2B9E">
              <w:t>0,00</w:t>
            </w:r>
          </w:p>
        </w:tc>
        <w:tc>
          <w:tcPr>
            <w:tcW w:w="2033" w:type="dxa"/>
            <w:shd w:val="clear" w:color="auto" w:fill="auto"/>
            <w:vAlign w:val="center"/>
          </w:tcPr>
          <w:p w14:paraId="6761D99A" w14:textId="77777777" w:rsidR="008B2B9E" w:rsidRPr="008B2B9E" w:rsidRDefault="008B2B9E" w:rsidP="008B2B9E">
            <w:pPr>
              <w:jc w:val="center"/>
            </w:pPr>
            <w:r w:rsidRPr="008B2B9E">
              <w:t>0,00</w:t>
            </w:r>
          </w:p>
        </w:tc>
      </w:tr>
    </w:tbl>
    <w:p w14:paraId="1FC1446A" w14:textId="77777777" w:rsidR="008B2B9E" w:rsidRPr="008B2B9E" w:rsidRDefault="008B2B9E" w:rsidP="008B2B9E">
      <w:pPr>
        <w:jc w:val="both"/>
        <w:rPr>
          <w:sz w:val="28"/>
          <w:szCs w:val="28"/>
        </w:rPr>
      </w:pPr>
    </w:p>
    <w:p w14:paraId="0DBECD8C" w14:textId="62D814A5" w:rsidR="008B2B9E" w:rsidRPr="008B2B9E" w:rsidRDefault="008B2B9E" w:rsidP="008B2B9E">
      <w:pPr>
        <w:jc w:val="both"/>
        <w:rPr>
          <w:sz w:val="28"/>
          <w:szCs w:val="28"/>
        </w:rPr>
        <w:sectPr w:rsidR="008B2B9E" w:rsidRPr="008B2B9E" w:rsidSect="00816C03">
          <w:headerReference w:type="default" r:id="rId260"/>
          <w:pgSz w:w="11906" w:h="16838"/>
          <w:pgMar w:top="425" w:right="1134" w:bottom="567" w:left="1134" w:header="720" w:footer="720" w:gutter="0"/>
          <w:cols w:space="720"/>
          <w:titlePg/>
          <w:docGrid w:linePitch="326"/>
        </w:sectPr>
      </w:pPr>
      <w:r w:rsidRPr="008B2B9E">
        <w:rPr>
          <w:sz w:val="28"/>
          <w:szCs w:val="28"/>
        </w:rPr>
        <w:tab/>
      </w:r>
    </w:p>
    <w:p w14:paraId="6BE03904" w14:textId="77777777" w:rsidR="008B2B9E" w:rsidRPr="008B2B9E" w:rsidRDefault="008B2B9E" w:rsidP="008B2B9E">
      <w:pPr>
        <w:jc w:val="right"/>
        <w:rPr>
          <w:sz w:val="28"/>
          <w:szCs w:val="28"/>
        </w:rPr>
      </w:pPr>
      <w:r w:rsidRPr="008B2B9E">
        <w:rPr>
          <w:sz w:val="28"/>
          <w:szCs w:val="28"/>
        </w:rPr>
        <w:t>Приложение 1</w:t>
      </w:r>
    </w:p>
    <w:p w14:paraId="13F84165" w14:textId="7046B21B" w:rsidR="008B2B9E" w:rsidRPr="008B2B9E" w:rsidRDefault="008B2B9E" w:rsidP="008B2B9E">
      <w:pPr>
        <w:jc w:val="right"/>
        <w:rPr>
          <w:sz w:val="28"/>
          <w:szCs w:val="28"/>
        </w:rPr>
      </w:pPr>
      <w:r w:rsidRPr="008B2B9E">
        <w:rPr>
          <w:noProof/>
          <w:szCs w:val="20"/>
        </w:rPr>
        <w:drawing>
          <wp:inline distT="0" distB="0" distL="0" distR="0" wp14:anchorId="700AAB50" wp14:editId="4922B9D5">
            <wp:extent cx="9758045" cy="3301465"/>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9769484" cy="3305335"/>
                    </a:xfrm>
                    <a:prstGeom prst="rect">
                      <a:avLst/>
                    </a:prstGeom>
                    <a:noFill/>
                    <a:ln>
                      <a:noFill/>
                    </a:ln>
                  </pic:spPr>
                </pic:pic>
              </a:graphicData>
            </a:graphic>
          </wp:inline>
        </w:drawing>
      </w:r>
    </w:p>
    <w:p w14:paraId="35F18BBF" w14:textId="77777777" w:rsidR="008B2B9E" w:rsidRPr="008B2B9E" w:rsidRDefault="008B2B9E" w:rsidP="008B2B9E">
      <w:pPr>
        <w:jc w:val="right"/>
        <w:rPr>
          <w:sz w:val="28"/>
          <w:szCs w:val="28"/>
        </w:rPr>
      </w:pPr>
    </w:p>
    <w:p w14:paraId="0E8ADFE1" w14:textId="77777777" w:rsidR="008B2B9E" w:rsidRPr="008B2B9E" w:rsidRDefault="008B2B9E" w:rsidP="008B2B9E">
      <w:pPr>
        <w:rPr>
          <w:szCs w:val="20"/>
        </w:rPr>
      </w:pPr>
    </w:p>
    <w:p w14:paraId="00BB64C7" w14:textId="77777777" w:rsidR="008B2B9E" w:rsidRPr="008B2B9E" w:rsidRDefault="008B2B9E" w:rsidP="008B2B9E">
      <w:pPr>
        <w:rPr>
          <w:szCs w:val="20"/>
        </w:rPr>
      </w:pPr>
    </w:p>
    <w:p w14:paraId="3015D5F3" w14:textId="77777777" w:rsidR="008B2B9E" w:rsidRPr="008B2B9E" w:rsidRDefault="008B2B9E" w:rsidP="008B2B9E">
      <w:pPr>
        <w:rPr>
          <w:szCs w:val="20"/>
        </w:rPr>
      </w:pPr>
    </w:p>
    <w:p w14:paraId="50BD92D6" w14:textId="77777777" w:rsidR="008B2B9E" w:rsidRPr="008B2B9E" w:rsidRDefault="008B2B9E" w:rsidP="008B2B9E">
      <w:pPr>
        <w:rPr>
          <w:szCs w:val="20"/>
        </w:rPr>
      </w:pPr>
    </w:p>
    <w:p w14:paraId="13B6ECA1" w14:textId="77777777" w:rsidR="008B2B9E" w:rsidRPr="008B2B9E" w:rsidRDefault="008B2B9E" w:rsidP="008B2B9E">
      <w:pPr>
        <w:rPr>
          <w:szCs w:val="20"/>
        </w:rPr>
      </w:pPr>
    </w:p>
    <w:p w14:paraId="6BA0A637" w14:textId="77777777" w:rsidR="008B2B9E" w:rsidRPr="008B2B9E" w:rsidRDefault="008B2B9E" w:rsidP="008B2B9E">
      <w:pPr>
        <w:rPr>
          <w:szCs w:val="20"/>
        </w:rPr>
      </w:pPr>
    </w:p>
    <w:p w14:paraId="0D1581FF" w14:textId="77777777" w:rsidR="008B2B9E" w:rsidRPr="008B2B9E" w:rsidRDefault="008B2B9E" w:rsidP="008B2B9E">
      <w:pPr>
        <w:rPr>
          <w:szCs w:val="20"/>
        </w:rPr>
      </w:pPr>
    </w:p>
    <w:p w14:paraId="0D28CA6A" w14:textId="77777777" w:rsidR="008B2B9E" w:rsidRPr="008B2B9E" w:rsidRDefault="008B2B9E" w:rsidP="008B2B9E">
      <w:pPr>
        <w:jc w:val="right"/>
        <w:rPr>
          <w:sz w:val="28"/>
          <w:szCs w:val="28"/>
        </w:rPr>
      </w:pPr>
    </w:p>
    <w:p w14:paraId="70E9EF84" w14:textId="77777777" w:rsidR="008B2B9E" w:rsidRPr="008B2B9E" w:rsidRDefault="008B2B9E" w:rsidP="008B2B9E">
      <w:pPr>
        <w:tabs>
          <w:tab w:val="left" w:pos="11730"/>
        </w:tabs>
        <w:rPr>
          <w:sz w:val="28"/>
          <w:szCs w:val="28"/>
        </w:rPr>
        <w:sectPr w:rsidR="008B2B9E" w:rsidRPr="008B2B9E" w:rsidSect="00411E6E">
          <w:pgSz w:w="16838" w:h="11906" w:orient="landscape"/>
          <w:pgMar w:top="1134" w:right="567" w:bottom="1134" w:left="425" w:header="720" w:footer="720" w:gutter="0"/>
          <w:cols w:space="720"/>
          <w:titlePg/>
          <w:docGrid w:linePitch="326"/>
        </w:sectPr>
      </w:pPr>
      <w:r w:rsidRPr="008B2B9E">
        <w:rPr>
          <w:sz w:val="28"/>
          <w:szCs w:val="28"/>
        </w:rPr>
        <w:tab/>
      </w:r>
    </w:p>
    <w:p w14:paraId="59967ED5" w14:textId="77777777" w:rsidR="008B2B9E" w:rsidRPr="008B2B9E" w:rsidRDefault="008B2B9E" w:rsidP="008B2B9E">
      <w:pPr>
        <w:jc w:val="right"/>
        <w:rPr>
          <w:sz w:val="28"/>
          <w:szCs w:val="28"/>
        </w:rPr>
      </w:pPr>
      <w:r w:rsidRPr="008B2B9E">
        <w:rPr>
          <w:sz w:val="28"/>
          <w:szCs w:val="28"/>
        </w:rPr>
        <w:t>Приложение 2</w:t>
      </w:r>
    </w:p>
    <w:p w14:paraId="7D8C9029" w14:textId="77777777" w:rsidR="008B2B9E" w:rsidRPr="008B2B9E" w:rsidRDefault="008B2B9E" w:rsidP="008B2B9E">
      <w:pPr>
        <w:jc w:val="right"/>
        <w:rPr>
          <w:sz w:val="28"/>
          <w:szCs w:val="28"/>
        </w:rPr>
      </w:pPr>
    </w:p>
    <w:p w14:paraId="14836C7C" w14:textId="68CA7065" w:rsidR="008B2B9E" w:rsidRPr="008B2B9E" w:rsidRDefault="008B2B9E" w:rsidP="008B2B9E">
      <w:pPr>
        <w:jc w:val="right"/>
        <w:rPr>
          <w:sz w:val="28"/>
          <w:szCs w:val="28"/>
        </w:rPr>
      </w:pPr>
      <w:r w:rsidRPr="008B2B9E">
        <w:rPr>
          <w:noProof/>
          <w:szCs w:val="20"/>
        </w:rPr>
        <w:drawing>
          <wp:inline distT="0" distB="0" distL="0" distR="0" wp14:anchorId="645B154B" wp14:editId="5FC0214D">
            <wp:extent cx="6120130" cy="8816975"/>
            <wp:effectExtent l="0" t="0" r="0" b="3175"/>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120130" cy="8816975"/>
                    </a:xfrm>
                    <a:prstGeom prst="rect">
                      <a:avLst/>
                    </a:prstGeom>
                    <a:noFill/>
                    <a:ln>
                      <a:noFill/>
                    </a:ln>
                  </pic:spPr>
                </pic:pic>
              </a:graphicData>
            </a:graphic>
          </wp:inline>
        </w:drawing>
      </w:r>
    </w:p>
    <w:p w14:paraId="54400442" w14:textId="77777777" w:rsidR="008B2B9E" w:rsidRDefault="008B2B9E" w:rsidP="008B2B9E">
      <w:pPr>
        <w:jc w:val="right"/>
        <w:rPr>
          <w:sz w:val="28"/>
          <w:szCs w:val="28"/>
        </w:rPr>
        <w:sectPr w:rsidR="008B2B9E" w:rsidSect="00B41A15">
          <w:pgSz w:w="11906" w:h="16838"/>
          <w:pgMar w:top="709" w:right="851" w:bottom="851" w:left="993" w:header="426" w:footer="407" w:gutter="0"/>
          <w:cols w:space="708"/>
          <w:titlePg/>
          <w:docGrid w:linePitch="360"/>
        </w:sectPr>
      </w:pPr>
    </w:p>
    <w:p w14:paraId="10E580A1" w14:textId="77777777" w:rsidR="008B2B9E" w:rsidRPr="008B2B9E" w:rsidRDefault="008B2B9E" w:rsidP="008B2B9E">
      <w:pPr>
        <w:jc w:val="right"/>
        <w:rPr>
          <w:sz w:val="28"/>
          <w:szCs w:val="28"/>
        </w:rPr>
      </w:pPr>
    </w:p>
    <w:p w14:paraId="36F036B0" w14:textId="6B7EAAB3" w:rsidR="008B2B9E" w:rsidRPr="00081AD4" w:rsidRDefault="008B2B9E" w:rsidP="008B2B9E">
      <w:pPr>
        <w:tabs>
          <w:tab w:val="left" w:pos="5580"/>
          <w:tab w:val="left" w:pos="9498"/>
        </w:tabs>
        <w:ind w:left="-4019" w:right="-569" w:firstLine="9689"/>
        <w:rPr>
          <w:color w:val="000000" w:themeColor="text1"/>
        </w:rPr>
      </w:pPr>
      <w:r w:rsidRPr="00081AD4">
        <w:rPr>
          <w:color w:val="000000" w:themeColor="text1"/>
        </w:rPr>
        <w:t xml:space="preserve">Приложение № </w:t>
      </w:r>
      <w:r>
        <w:rPr>
          <w:color w:val="000000" w:themeColor="text1"/>
        </w:rPr>
        <w:t>40 к протоколу</w:t>
      </w:r>
      <w:r w:rsidRPr="00081AD4">
        <w:rPr>
          <w:color w:val="000000" w:themeColor="text1"/>
        </w:rPr>
        <w:t xml:space="preserve"> № </w:t>
      </w:r>
      <w:r>
        <w:rPr>
          <w:color w:val="000000" w:themeColor="text1"/>
        </w:rPr>
        <w:t>79</w:t>
      </w:r>
    </w:p>
    <w:p w14:paraId="386EC831" w14:textId="77777777" w:rsidR="008B2B9E" w:rsidRPr="00081AD4" w:rsidRDefault="008B2B9E" w:rsidP="008B2B9E">
      <w:pPr>
        <w:tabs>
          <w:tab w:val="left" w:pos="5580"/>
          <w:tab w:val="left" w:pos="9498"/>
        </w:tabs>
        <w:ind w:left="-4019" w:right="-569" w:firstLine="9689"/>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0D02D9DE" w14:textId="77777777" w:rsidR="008B2B9E" w:rsidRPr="00081AD4" w:rsidRDefault="008B2B9E" w:rsidP="008B2B9E">
      <w:pPr>
        <w:tabs>
          <w:tab w:val="left" w:pos="5580"/>
          <w:tab w:val="left" w:pos="9498"/>
        </w:tabs>
        <w:ind w:left="-4019" w:right="-569" w:firstLine="9689"/>
        <w:rPr>
          <w:color w:val="000000" w:themeColor="text1"/>
        </w:rPr>
      </w:pPr>
      <w:r w:rsidRPr="00081AD4">
        <w:rPr>
          <w:color w:val="000000" w:themeColor="text1"/>
        </w:rPr>
        <w:t>энергетической комиссии</w:t>
      </w:r>
    </w:p>
    <w:p w14:paraId="416CD9DD" w14:textId="612831DA" w:rsidR="008B2B9E" w:rsidRDefault="008B2B9E" w:rsidP="008B2B9E">
      <w:pPr>
        <w:tabs>
          <w:tab w:val="left" w:pos="5580"/>
          <w:tab w:val="left" w:pos="9498"/>
        </w:tabs>
        <w:ind w:left="-4019" w:right="-569" w:firstLine="9689"/>
        <w:rPr>
          <w:color w:val="000000" w:themeColor="text1"/>
        </w:rPr>
      </w:pPr>
      <w:r w:rsidRPr="00081AD4">
        <w:rPr>
          <w:color w:val="000000" w:themeColor="text1"/>
        </w:rPr>
        <w:t xml:space="preserve">Кузбасса от </w:t>
      </w:r>
      <w:r>
        <w:rPr>
          <w:color w:val="000000" w:themeColor="text1"/>
        </w:rPr>
        <w:t>30</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5E0D5E2C" w14:textId="77777777" w:rsidR="008B2B9E" w:rsidRDefault="008B2B9E" w:rsidP="008B2B9E">
      <w:pPr>
        <w:tabs>
          <w:tab w:val="left" w:pos="5580"/>
          <w:tab w:val="left" w:pos="9498"/>
        </w:tabs>
        <w:ind w:left="-4019" w:right="-569" w:firstLine="9689"/>
        <w:rPr>
          <w:color w:val="000000" w:themeColor="text1"/>
        </w:rPr>
      </w:pPr>
    </w:p>
    <w:p w14:paraId="75760C30" w14:textId="77777777" w:rsidR="008B2B9E" w:rsidRDefault="008B2B9E" w:rsidP="008B2B9E">
      <w:pPr>
        <w:jc w:val="center"/>
        <w:rPr>
          <w:b/>
          <w:sz w:val="28"/>
          <w:szCs w:val="28"/>
        </w:rPr>
      </w:pPr>
      <w:r>
        <w:rPr>
          <w:b/>
          <w:sz w:val="28"/>
          <w:szCs w:val="28"/>
        </w:rPr>
        <w:t>Долгосрочные параметры</w:t>
      </w:r>
    </w:p>
    <w:p w14:paraId="4CBE737D" w14:textId="77777777" w:rsidR="008B2B9E" w:rsidRPr="001742E7" w:rsidRDefault="008B2B9E" w:rsidP="008B2B9E">
      <w:pPr>
        <w:jc w:val="center"/>
        <w:rPr>
          <w:b/>
          <w:sz w:val="28"/>
          <w:szCs w:val="28"/>
        </w:rPr>
      </w:pPr>
      <w:r>
        <w:rPr>
          <w:b/>
          <w:sz w:val="28"/>
          <w:szCs w:val="28"/>
        </w:rPr>
        <w:t xml:space="preserve"> регулирования </w:t>
      </w:r>
      <w:r w:rsidRPr="006B097E">
        <w:rPr>
          <w:b/>
          <w:sz w:val="28"/>
          <w:szCs w:val="28"/>
        </w:rPr>
        <w:t xml:space="preserve">тарифов на захоронение твердых коммунальных отходов </w:t>
      </w:r>
      <w:r w:rsidRPr="001742E7">
        <w:rPr>
          <w:b/>
          <w:sz w:val="28"/>
          <w:szCs w:val="28"/>
        </w:rPr>
        <w:t>ООО «</w:t>
      </w:r>
      <w:proofErr w:type="spellStart"/>
      <w:r w:rsidRPr="001742E7">
        <w:rPr>
          <w:b/>
          <w:sz w:val="28"/>
          <w:szCs w:val="28"/>
        </w:rPr>
        <w:t>Экобетон</w:t>
      </w:r>
      <w:proofErr w:type="spellEnd"/>
      <w:r w:rsidRPr="001742E7">
        <w:rPr>
          <w:b/>
          <w:sz w:val="28"/>
          <w:szCs w:val="28"/>
        </w:rPr>
        <w:t>» (Юргинский городской округ)</w:t>
      </w:r>
    </w:p>
    <w:p w14:paraId="41616B89" w14:textId="77777777" w:rsidR="008B2B9E" w:rsidRDefault="008B2B9E" w:rsidP="008B2B9E">
      <w:pPr>
        <w:jc w:val="center"/>
        <w:rPr>
          <w:b/>
          <w:sz w:val="28"/>
          <w:szCs w:val="28"/>
        </w:rPr>
      </w:pPr>
      <w:r>
        <w:rPr>
          <w:b/>
          <w:sz w:val="28"/>
          <w:szCs w:val="28"/>
        </w:rPr>
        <w:t>на период с 01.01.2022 по 31.12.2024</w:t>
      </w:r>
    </w:p>
    <w:p w14:paraId="51673A8A" w14:textId="77777777" w:rsidR="008B2B9E" w:rsidRPr="00AA1635" w:rsidRDefault="008B2B9E" w:rsidP="008B2B9E">
      <w:pPr>
        <w:jc w:val="center"/>
        <w:rPr>
          <w:b/>
          <w:sz w:val="36"/>
          <w:szCs w:val="28"/>
        </w:rPr>
      </w:pPr>
    </w:p>
    <w:tbl>
      <w:tblPr>
        <w:tblStyle w:val="afc"/>
        <w:tblW w:w="10037" w:type="dxa"/>
        <w:jc w:val="center"/>
        <w:tblLayout w:type="fixed"/>
        <w:tblLook w:val="04A0" w:firstRow="1" w:lastRow="0" w:firstColumn="1" w:lastColumn="0" w:noHBand="0" w:noVBand="1"/>
      </w:tblPr>
      <w:tblGrid>
        <w:gridCol w:w="2099"/>
        <w:gridCol w:w="1275"/>
        <w:gridCol w:w="1985"/>
        <w:gridCol w:w="2126"/>
        <w:gridCol w:w="2552"/>
      </w:tblGrid>
      <w:tr w:rsidR="008B2B9E" w14:paraId="5BF6D7C1" w14:textId="77777777" w:rsidTr="008B2B9E">
        <w:trPr>
          <w:trHeight w:val="2481"/>
          <w:jc w:val="center"/>
        </w:trPr>
        <w:tc>
          <w:tcPr>
            <w:tcW w:w="2099" w:type="dxa"/>
            <w:vAlign w:val="center"/>
          </w:tcPr>
          <w:p w14:paraId="003D9CD3" w14:textId="77777777" w:rsidR="008B2B9E" w:rsidRPr="00A61E36" w:rsidRDefault="008B2B9E" w:rsidP="001A60FA">
            <w:pPr>
              <w:tabs>
                <w:tab w:val="left" w:pos="0"/>
              </w:tabs>
              <w:jc w:val="center"/>
              <w:rPr>
                <w:sz w:val="28"/>
                <w:szCs w:val="28"/>
              </w:rPr>
            </w:pPr>
            <w:r w:rsidRPr="00A61E36">
              <w:rPr>
                <w:sz w:val="28"/>
                <w:szCs w:val="28"/>
              </w:rPr>
              <w:t>Наименование услуги</w:t>
            </w:r>
          </w:p>
        </w:tc>
        <w:tc>
          <w:tcPr>
            <w:tcW w:w="1275" w:type="dxa"/>
            <w:vAlign w:val="center"/>
          </w:tcPr>
          <w:p w14:paraId="56B5F237" w14:textId="77777777" w:rsidR="008B2B9E" w:rsidRPr="00A61E36" w:rsidRDefault="008B2B9E" w:rsidP="001A60FA">
            <w:pPr>
              <w:tabs>
                <w:tab w:val="left" w:pos="0"/>
              </w:tabs>
              <w:jc w:val="center"/>
              <w:rPr>
                <w:sz w:val="28"/>
                <w:szCs w:val="28"/>
              </w:rPr>
            </w:pPr>
            <w:r>
              <w:rPr>
                <w:sz w:val="28"/>
                <w:szCs w:val="28"/>
              </w:rPr>
              <w:t>Период</w:t>
            </w:r>
          </w:p>
        </w:tc>
        <w:tc>
          <w:tcPr>
            <w:tcW w:w="1985" w:type="dxa"/>
            <w:vAlign w:val="center"/>
          </w:tcPr>
          <w:p w14:paraId="1D19FE3A" w14:textId="77777777" w:rsidR="008B2B9E" w:rsidRPr="00A61E36" w:rsidRDefault="008B2B9E" w:rsidP="001A60FA">
            <w:pPr>
              <w:tabs>
                <w:tab w:val="left" w:pos="0"/>
              </w:tabs>
              <w:jc w:val="center"/>
              <w:rPr>
                <w:sz w:val="28"/>
                <w:szCs w:val="28"/>
              </w:rPr>
            </w:pPr>
            <w:r w:rsidRPr="00A61E36">
              <w:rPr>
                <w:sz w:val="28"/>
                <w:szCs w:val="28"/>
              </w:rPr>
              <w:t>Базовый уровень операционных</w:t>
            </w:r>
          </w:p>
          <w:p w14:paraId="093ABB8F" w14:textId="77777777" w:rsidR="008B2B9E" w:rsidRPr="00A61E36" w:rsidRDefault="008B2B9E" w:rsidP="001A60FA">
            <w:pPr>
              <w:tabs>
                <w:tab w:val="left" w:pos="0"/>
              </w:tabs>
              <w:jc w:val="center"/>
              <w:rPr>
                <w:sz w:val="28"/>
                <w:szCs w:val="28"/>
              </w:rPr>
            </w:pPr>
            <w:r w:rsidRPr="00A61E36">
              <w:rPr>
                <w:sz w:val="28"/>
                <w:szCs w:val="28"/>
              </w:rPr>
              <w:t>расходов,</w:t>
            </w:r>
          </w:p>
          <w:p w14:paraId="2D3A112D" w14:textId="77777777" w:rsidR="008B2B9E" w:rsidRPr="00A61E36" w:rsidRDefault="008B2B9E" w:rsidP="001A60FA">
            <w:pPr>
              <w:tabs>
                <w:tab w:val="left" w:pos="0"/>
              </w:tabs>
              <w:jc w:val="center"/>
              <w:rPr>
                <w:sz w:val="28"/>
                <w:szCs w:val="28"/>
              </w:rPr>
            </w:pPr>
            <w:r w:rsidRPr="00A61E36">
              <w:rPr>
                <w:sz w:val="28"/>
                <w:szCs w:val="28"/>
              </w:rPr>
              <w:t>тыс. руб.</w:t>
            </w:r>
          </w:p>
        </w:tc>
        <w:tc>
          <w:tcPr>
            <w:tcW w:w="2126" w:type="dxa"/>
            <w:vAlign w:val="center"/>
          </w:tcPr>
          <w:p w14:paraId="27B1B5FA" w14:textId="77777777" w:rsidR="008B2B9E" w:rsidRPr="00A61E36" w:rsidRDefault="008B2B9E" w:rsidP="001A60FA">
            <w:pPr>
              <w:tabs>
                <w:tab w:val="left" w:pos="0"/>
              </w:tabs>
              <w:jc w:val="center"/>
              <w:rPr>
                <w:sz w:val="28"/>
                <w:szCs w:val="28"/>
              </w:rPr>
            </w:pPr>
            <w:r w:rsidRPr="00A61E36">
              <w:rPr>
                <w:sz w:val="28"/>
                <w:szCs w:val="28"/>
              </w:rPr>
              <w:t>Индекс эффективности операционных расходов, %</w:t>
            </w:r>
          </w:p>
        </w:tc>
        <w:tc>
          <w:tcPr>
            <w:tcW w:w="2552" w:type="dxa"/>
            <w:vAlign w:val="center"/>
          </w:tcPr>
          <w:p w14:paraId="679F0E5C" w14:textId="77777777" w:rsidR="008B2B9E" w:rsidRPr="00A61E36" w:rsidRDefault="008B2B9E" w:rsidP="001A60FA">
            <w:pPr>
              <w:tabs>
                <w:tab w:val="left" w:pos="0"/>
              </w:tabs>
              <w:jc w:val="center"/>
              <w:rPr>
                <w:sz w:val="28"/>
                <w:szCs w:val="28"/>
                <w:highlight w:val="yellow"/>
              </w:rPr>
            </w:pPr>
            <w:r w:rsidRPr="00A61E36">
              <w:rPr>
                <w:sz w:val="28"/>
                <w:szCs w:val="28"/>
              </w:rPr>
              <w:t xml:space="preserve">Показатели энергосбережения и энергетической эффективности (удельный расход электрической энергии, </w:t>
            </w:r>
            <w:r w:rsidRPr="00A61E36">
              <w:rPr>
                <w:color w:val="000000" w:themeColor="text1"/>
                <w:sz w:val="28"/>
                <w:szCs w:val="28"/>
              </w:rPr>
              <w:t>кВт*ч/</w:t>
            </w:r>
            <w:r>
              <w:rPr>
                <w:color w:val="000000" w:themeColor="text1"/>
                <w:sz w:val="28"/>
                <w:szCs w:val="28"/>
              </w:rPr>
              <w:t>т</w:t>
            </w:r>
            <w:r w:rsidRPr="00A61E36">
              <w:rPr>
                <w:color w:val="000000" w:themeColor="text1"/>
                <w:sz w:val="28"/>
                <w:szCs w:val="28"/>
              </w:rPr>
              <w:t>)</w:t>
            </w:r>
          </w:p>
        </w:tc>
      </w:tr>
      <w:tr w:rsidR="008B2B9E" w14:paraId="6F43CE64" w14:textId="77777777" w:rsidTr="008B2B9E">
        <w:trPr>
          <w:trHeight w:val="454"/>
          <w:jc w:val="center"/>
        </w:trPr>
        <w:tc>
          <w:tcPr>
            <w:tcW w:w="2099" w:type="dxa"/>
            <w:vMerge w:val="restart"/>
            <w:vAlign w:val="center"/>
          </w:tcPr>
          <w:p w14:paraId="27BFFC61" w14:textId="77777777" w:rsidR="008B2B9E" w:rsidRPr="00A61E36" w:rsidRDefault="008B2B9E" w:rsidP="001A60FA">
            <w:pPr>
              <w:tabs>
                <w:tab w:val="left" w:pos="0"/>
              </w:tabs>
              <w:rPr>
                <w:sz w:val="28"/>
                <w:szCs w:val="28"/>
              </w:rPr>
            </w:pPr>
            <w:r w:rsidRPr="00A61E36">
              <w:rPr>
                <w:sz w:val="28"/>
                <w:szCs w:val="28"/>
              </w:rPr>
              <w:t>Захоронение твердых коммунальных отходов</w:t>
            </w:r>
          </w:p>
        </w:tc>
        <w:tc>
          <w:tcPr>
            <w:tcW w:w="1275" w:type="dxa"/>
            <w:vAlign w:val="center"/>
          </w:tcPr>
          <w:p w14:paraId="0B41D2FC" w14:textId="77777777" w:rsidR="008B2B9E" w:rsidRPr="00A61E36" w:rsidRDefault="008B2B9E" w:rsidP="001A60FA">
            <w:pPr>
              <w:tabs>
                <w:tab w:val="left" w:pos="0"/>
              </w:tabs>
              <w:jc w:val="center"/>
              <w:rPr>
                <w:sz w:val="28"/>
                <w:szCs w:val="28"/>
              </w:rPr>
            </w:pPr>
            <w:r w:rsidRPr="00A61E36">
              <w:rPr>
                <w:sz w:val="28"/>
                <w:szCs w:val="28"/>
              </w:rPr>
              <w:t>20</w:t>
            </w:r>
            <w:r>
              <w:rPr>
                <w:sz w:val="28"/>
                <w:szCs w:val="28"/>
              </w:rPr>
              <w:t>22</w:t>
            </w:r>
          </w:p>
        </w:tc>
        <w:tc>
          <w:tcPr>
            <w:tcW w:w="1985" w:type="dxa"/>
            <w:vAlign w:val="center"/>
          </w:tcPr>
          <w:p w14:paraId="7747B46E" w14:textId="77777777" w:rsidR="008B2B9E" w:rsidRPr="00A12AA8" w:rsidRDefault="008B2B9E" w:rsidP="001A60FA">
            <w:pPr>
              <w:jc w:val="center"/>
              <w:rPr>
                <w:sz w:val="28"/>
                <w:szCs w:val="28"/>
              </w:rPr>
            </w:pPr>
            <w:r w:rsidRPr="00802A68">
              <w:rPr>
                <w:sz w:val="28"/>
                <w:szCs w:val="28"/>
              </w:rPr>
              <w:t xml:space="preserve">7 292,70   </w:t>
            </w:r>
          </w:p>
        </w:tc>
        <w:tc>
          <w:tcPr>
            <w:tcW w:w="2126" w:type="dxa"/>
            <w:vAlign w:val="center"/>
          </w:tcPr>
          <w:p w14:paraId="14E1EA95" w14:textId="77777777" w:rsidR="008B2B9E" w:rsidRPr="00A61E36" w:rsidRDefault="008B2B9E" w:rsidP="001A60FA">
            <w:pPr>
              <w:tabs>
                <w:tab w:val="left" w:pos="0"/>
              </w:tabs>
              <w:jc w:val="center"/>
              <w:rPr>
                <w:sz w:val="28"/>
                <w:szCs w:val="28"/>
              </w:rPr>
            </w:pPr>
            <w:r>
              <w:rPr>
                <w:sz w:val="28"/>
                <w:szCs w:val="28"/>
              </w:rPr>
              <w:t>х</w:t>
            </w:r>
          </w:p>
        </w:tc>
        <w:tc>
          <w:tcPr>
            <w:tcW w:w="2552" w:type="dxa"/>
            <w:vAlign w:val="center"/>
          </w:tcPr>
          <w:p w14:paraId="39F10B1B" w14:textId="77777777" w:rsidR="008B2B9E" w:rsidRPr="00452735" w:rsidRDefault="008B2B9E" w:rsidP="001A60FA">
            <w:pPr>
              <w:tabs>
                <w:tab w:val="left" w:pos="0"/>
              </w:tabs>
              <w:jc w:val="center"/>
              <w:rPr>
                <w:sz w:val="28"/>
                <w:szCs w:val="28"/>
              </w:rPr>
            </w:pPr>
            <w:r w:rsidRPr="00452735">
              <w:rPr>
                <w:sz w:val="28"/>
                <w:szCs w:val="28"/>
              </w:rPr>
              <w:t>0,47</w:t>
            </w:r>
          </w:p>
        </w:tc>
      </w:tr>
      <w:tr w:rsidR="008B2B9E" w14:paraId="010A05E7" w14:textId="77777777" w:rsidTr="008B2B9E">
        <w:trPr>
          <w:trHeight w:val="454"/>
          <w:jc w:val="center"/>
        </w:trPr>
        <w:tc>
          <w:tcPr>
            <w:tcW w:w="2099" w:type="dxa"/>
            <w:vMerge/>
            <w:vAlign w:val="center"/>
          </w:tcPr>
          <w:p w14:paraId="1751CC64" w14:textId="77777777" w:rsidR="008B2B9E" w:rsidRPr="00A61E36" w:rsidRDefault="008B2B9E" w:rsidP="001A60FA">
            <w:pPr>
              <w:tabs>
                <w:tab w:val="left" w:pos="0"/>
              </w:tabs>
              <w:jc w:val="center"/>
              <w:rPr>
                <w:sz w:val="28"/>
                <w:szCs w:val="28"/>
              </w:rPr>
            </w:pPr>
          </w:p>
        </w:tc>
        <w:tc>
          <w:tcPr>
            <w:tcW w:w="1275" w:type="dxa"/>
            <w:vAlign w:val="center"/>
          </w:tcPr>
          <w:p w14:paraId="381AC7C2" w14:textId="77777777" w:rsidR="008B2B9E" w:rsidRPr="00A61E36" w:rsidRDefault="008B2B9E" w:rsidP="001A60FA">
            <w:pPr>
              <w:tabs>
                <w:tab w:val="left" w:pos="0"/>
              </w:tabs>
              <w:jc w:val="center"/>
              <w:rPr>
                <w:sz w:val="28"/>
                <w:szCs w:val="28"/>
              </w:rPr>
            </w:pPr>
            <w:r w:rsidRPr="00A61E36">
              <w:rPr>
                <w:sz w:val="28"/>
                <w:szCs w:val="28"/>
              </w:rPr>
              <w:t>20</w:t>
            </w:r>
            <w:r>
              <w:rPr>
                <w:sz w:val="28"/>
                <w:szCs w:val="28"/>
              </w:rPr>
              <w:t>23</w:t>
            </w:r>
          </w:p>
        </w:tc>
        <w:tc>
          <w:tcPr>
            <w:tcW w:w="1985" w:type="dxa"/>
          </w:tcPr>
          <w:p w14:paraId="766E367D" w14:textId="77777777" w:rsidR="008B2B9E" w:rsidRDefault="008B2B9E" w:rsidP="001A60FA">
            <w:pPr>
              <w:jc w:val="center"/>
            </w:pPr>
            <w:r w:rsidRPr="0082209F">
              <w:rPr>
                <w:sz w:val="28"/>
                <w:szCs w:val="28"/>
              </w:rPr>
              <w:t>х</w:t>
            </w:r>
          </w:p>
        </w:tc>
        <w:tc>
          <w:tcPr>
            <w:tcW w:w="2126" w:type="dxa"/>
            <w:vAlign w:val="center"/>
          </w:tcPr>
          <w:p w14:paraId="7D2D5184" w14:textId="77777777" w:rsidR="008B2B9E" w:rsidRPr="00A61E36" w:rsidRDefault="008B2B9E" w:rsidP="001A60FA">
            <w:pPr>
              <w:tabs>
                <w:tab w:val="left" w:pos="0"/>
              </w:tabs>
              <w:jc w:val="center"/>
              <w:rPr>
                <w:sz w:val="28"/>
                <w:szCs w:val="28"/>
              </w:rPr>
            </w:pPr>
            <w:r w:rsidRPr="00A61E36">
              <w:rPr>
                <w:sz w:val="28"/>
                <w:szCs w:val="28"/>
              </w:rPr>
              <w:t>1</w:t>
            </w:r>
          </w:p>
        </w:tc>
        <w:tc>
          <w:tcPr>
            <w:tcW w:w="2552" w:type="dxa"/>
            <w:vAlign w:val="center"/>
          </w:tcPr>
          <w:p w14:paraId="4E9D3BC0" w14:textId="77777777" w:rsidR="008B2B9E" w:rsidRPr="00452735" w:rsidRDefault="008B2B9E" w:rsidP="001A60FA">
            <w:pPr>
              <w:tabs>
                <w:tab w:val="left" w:pos="0"/>
              </w:tabs>
              <w:jc w:val="center"/>
              <w:rPr>
                <w:sz w:val="28"/>
                <w:szCs w:val="28"/>
              </w:rPr>
            </w:pPr>
            <w:r w:rsidRPr="00452735">
              <w:rPr>
                <w:sz w:val="28"/>
                <w:szCs w:val="28"/>
              </w:rPr>
              <w:t>-</w:t>
            </w:r>
          </w:p>
        </w:tc>
      </w:tr>
      <w:tr w:rsidR="008B2B9E" w14:paraId="02300C66" w14:textId="77777777" w:rsidTr="008B2B9E">
        <w:trPr>
          <w:trHeight w:val="454"/>
          <w:jc w:val="center"/>
        </w:trPr>
        <w:tc>
          <w:tcPr>
            <w:tcW w:w="2099" w:type="dxa"/>
            <w:vMerge/>
            <w:vAlign w:val="center"/>
          </w:tcPr>
          <w:p w14:paraId="78911787" w14:textId="77777777" w:rsidR="008B2B9E" w:rsidRPr="00A61E36" w:rsidRDefault="008B2B9E" w:rsidP="001A60FA">
            <w:pPr>
              <w:tabs>
                <w:tab w:val="left" w:pos="0"/>
              </w:tabs>
              <w:jc w:val="center"/>
              <w:rPr>
                <w:sz w:val="28"/>
                <w:szCs w:val="28"/>
              </w:rPr>
            </w:pPr>
            <w:bookmarkStart w:id="170" w:name="_Hlk41564186"/>
          </w:p>
        </w:tc>
        <w:tc>
          <w:tcPr>
            <w:tcW w:w="1275" w:type="dxa"/>
            <w:vAlign w:val="center"/>
          </w:tcPr>
          <w:p w14:paraId="7140811D" w14:textId="77777777" w:rsidR="008B2B9E" w:rsidRPr="00A61E36" w:rsidRDefault="008B2B9E" w:rsidP="001A60FA">
            <w:pPr>
              <w:tabs>
                <w:tab w:val="left" w:pos="0"/>
              </w:tabs>
              <w:jc w:val="center"/>
              <w:rPr>
                <w:sz w:val="28"/>
                <w:szCs w:val="28"/>
              </w:rPr>
            </w:pPr>
            <w:r>
              <w:rPr>
                <w:sz w:val="28"/>
                <w:szCs w:val="28"/>
              </w:rPr>
              <w:t>2024</w:t>
            </w:r>
          </w:p>
        </w:tc>
        <w:tc>
          <w:tcPr>
            <w:tcW w:w="1985" w:type="dxa"/>
          </w:tcPr>
          <w:p w14:paraId="52A630A4" w14:textId="77777777" w:rsidR="008B2B9E" w:rsidRPr="0082209F" w:rsidRDefault="008B2B9E" w:rsidP="001A60FA">
            <w:pPr>
              <w:jc w:val="center"/>
              <w:rPr>
                <w:sz w:val="28"/>
                <w:szCs w:val="28"/>
              </w:rPr>
            </w:pPr>
            <w:r>
              <w:rPr>
                <w:sz w:val="28"/>
                <w:szCs w:val="28"/>
              </w:rPr>
              <w:t>х</w:t>
            </w:r>
          </w:p>
        </w:tc>
        <w:tc>
          <w:tcPr>
            <w:tcW w:w="2126" w:type="dxa"/>
            <w:vAlign w:val="center"/>
          </w:tcPr>
          <w:p w14:paraId="4CA4EE33" w14:textId="77777777" w:rsidR="008B2B9E" w:rsidRPr="00A61E36" w:rsidRDefault="008B2B9E" w:rsidP="001A60FA">
            <w:pPr>
              <w:tabs>
                <w:tab w:val="left" w:pos="0"/>
              </w:tabs>
              <w:jc w:val="center"/>
              <w:rPr>
                <w:sz w:val="28"/>
                <w:szCs w:val="28"/>
              </w:rPr>
            </w:pPr>
            <w:r>
              <w:rPr>
                <w:sz w:val="28"/>
                <w:szCs w:val="28"/>
              </w:rPr>
              <w:t>1</w:t>
            </w:r>
          </w:p>
        </w:tc>
        <w:tc>
          <w:tcPr>
            <w:tcW w:w="2552" w:type="dxa"/>
            <w:vAlign w:val="center"/>
          </w:tcPr>
          <w:p w14:paraId="6E530692" w14:textId="77777777" w:rsidR="008B2B9E" w:rsidRPr="00452735" w:rsidRDefault="008B2B9E" w:rsidP="001A60FA">
            <w:pPr>
              <w:tabs>
                <w:tab w:val="left" w:pos="0"/>
              </w:tabs>
              <w:jc w:val="center"/>
              <w:rPr>
                <w:sz w:val="28"/>
                <w:szCs w:val="28"/>
              </w:rPr>
            </w:pPr>
            <w:r w:rsidRPr="00452735">
              <w:rPr>
                <w:sz w:val="28"/>
                <w:szCs w:val="28"/>
              </w:rPr>
              <w:t>-</w:t>
            </w:r>
          </w:p>
        </w:tc>
      </w:tr>
      <w:bookmarkEnd w:id="170"/>
    </w:tbl>
    <w:p w14:paraId="08585430" w14:textId="77777777" w:rsidR="008B2B9E" w:rsidRDefault="008B2B9E" w:rsidP="008B2B9E">
      <w:pPr>
        <w:tabs>
          <w:tab w:val="left" w:pos="0"/>
        </w:tabs>
        <w:ind w:left="3544"/>
        <w:jc w:val="center"/>
        <w:rPr>
          <w:sz w:val="28"/>
          <w:szCs w:val="28"/>
        </w:rPr>
      </w:pPr>
    </w:p>
    <w:p w14:paraId="3FA27295" w14:textId="77777777" w:rsidR="008B2B9E" w:rsidRDefault="008B2B9E" w:rsidP="008B2B9E">
      <w:pPr>
        <w:tabs>
          <w:tab w:val="left" w:pos="0"/>
        </w:tabs>
        <w:jc w:val="center"/>
        <w:rPr>
          <w:sz w:val="28"/>
          <w:szCs w:val="28"/>
        </w:rPr>
      </w:pPr>
    </w:p>
    <w:p w14:paraId="561290FD" w14:textId="77777777" w:rsidR="008B2B9E" w:rsidRDefault="008B2B9E" w:rsidP="008B2B9E">
      <w:pPr>
        <w:tabs>
          <w:tab w:val="left" w:pos="0"/>
        </w:tabs>
        <w:ind w:left="3544"/>
        <w:jc w:val="center"/>
        <w:rPr>
          <w:sz w:val="28"/>
          <w:szCs w:val="28"/>
        </w:rPr>
      </w:pPr>
    </w:p>
    <w:p w14:paraId="215126C8" w14:textId="77777777" w:rsidR="008B2B9E" w:rsidRDefault="008B2B9E" w:rsidP="008B2B9E">
      <w:pPr>
        <w:tabs>
          <w:tab w:val="left" w:pos="0"/>
        </w:tabs>
        <w:ind w:left="3544"/>
        <w:jc w:val="center"/>
        <w:rPr>
          <w:sz w:val="28"/>
          <w:szCs w:val="28"/>
        </w:rPr>
      </w:pPr>
    </w:p>
    <w:p w14:paraId="13C3DA2F" w14:textId="77777777" w:rsidR="008B2B9E" w:rsidRDefault="008B2B9E" w:rsidP="003E2986">
      <w:pPr>
        <w:tabs>
          <w:tab w:val="left" w:pos="5580"/>
          <w:tab w:val="left" w:pos="9498"/>
        </w:tabs>
        <w:ind w:right="-569"/>
        <w:rPr>
          <w:b/>
          <w:bCs/>
          <w:sz w:val="28"/>
          <w:szCs w:val="28"/>
          <w:lang w:eastAsia="en-US"/>
        </w:rPr>
        <w:sectPr w:rsidR="008B2B9E" w:rsidSect="00B41A15">
          <w:pgSz w:w="11906" w:h="16838"/>
          <w:pgMar w:top="709" w:right="851" w:bottom="851" w:left="993" w:header="426" w:footer="407" w:gutter="0"/>
          <w:cols w:space="708"/>
          <w:titlePg/>
          <w:docGrid w:linePitch="360"/>
        </w:sectPr>
      </w:pPr>
    </w:p>
    <w:p w14:paraId="5B95F425" w14:textId="23D5BF0D" w:rsidR="008B2B9E" w:rsidRPr="00081AD4" w:rsidRDefault="008B2B9E" w:rsidP="008B2B9E">
      <w:pPr>
        <w:tabs>
          <w:tab w:val="left" w:pos="5580"/>
          <w:tab w:val="left" w:pos="9498"/>
        </w:tabs>
        <w:ind w:left="-4019" w:right="-569" w:firstLine="9689"/>
        <w:rPr>
          <w:color w:val="000000" w:themeColor="text1"/>
        </w:rPr>
      </w:pPr>
      <w:r w:rsidRPr="00081AD4">
        <w:rPr>
          <w:color w:val="000000" w:themeColor="text1"/>
        </w:rPr>
        <w:t xml:space="preserve">Приложение № </w:t>
      </w:r>
      <w:r>
        <w:rPr>
          <w:color w:val="000000" w:themeColor="text1"/>
        </w:rPr>
        <w:t>41 к протоколу</w:t>
      </w:r>
      <w:r w:rsidRPr="00081AD4">
        <w:rPr>
          <w:color w:val="000000" w:themeColor="text1"/>
        </w:rPr>
        <w:t xml:space="preserve"> № </w:t>
      </w:r>
      <w:r>
        <w:rPr>
          <w:color w:val="000000" w:themeColor="text1"/>
        </w:rPr>
        <w:t>79</w:t>
      </w:r>
    </w:p>
    <w:p w14:paraId="22C41CB0" w14:textId="77777777" w:rsidR="008B2B9E" w:rsidRPr="00081AD4" w:rsidRDefault="008B2B9E" w:rsidP="008B2B9E">
      <w:pPr>
        <w:tabs>
          <w:tab w:val="left" w:pos="5580"/>
          <w:tab w:val="left" w:pos="9498"/>
        </w:tabs>
        <w:ind w:left="-4019" w:right="-569" w:firstLine="9689"/>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588D5F55" w14:textId="77777777" w:rsidR="008B2B9E" w:rsidRPr="00081AD4" w:rsidRDefault="008B2B9E" w:rsidP="008B2B9E">
      <w:pPr>
        <w:tabs>
          <w:tab w:val="left" w:pos="5580"/>
          <w:tab w:val="left" w:pos="9498"/>
        </w:tabs>
        <w:ind w:left="-4019" w:right="-569" w:firstLine="9689"/>
        <w:rPr>
          <w:color w:val="000000" w:themeColor="text1"/>
        </w:rPr>
      </w:pPr>
      <w:r w:rsidRPr="00081AD4">
        <w:rPr>
          <w:color w:val="000000" w:themeColor="text1"/>
        </w:rPr>
        <w:t>энергетической комиссии</w:t>
      </w:r>
    </w:p>
    <w:p w14:paraId="428F2016" w14:textId="6A88472A" w:rsidR="008B2B9E" w:rsidRDefault="008B2B9E" w:rsidP="008B2B9E">
      <w:pPr>
        <w:tabs>
          <w:tab w:val="left" w:pos="5580"/>
          <w:tab w:val="left" w:pos="9498"/>
        </w:tabs>
        <w:ind w:left="-4019" w:right="-569" w:firstLine="9689"/>
        <w:rPr>
          <w:color w:val="000000" w:themeColor="text1"/>
        </w:rPr>
      </w:pPr>
      <w:r w:rsidRPr="00081AD4">
        <w:rPr>
          <w:color w:val="000000" w:themeColor="text1"/>
        </w:rPr>
        <w:t xml:space="preserve">Кузбасса от </w:t>
      </w:r>
      <w:r>
        <w:rPr>
          <w:color w:val="000000" w:themeColor="text1"/>
        </w:rPr>
        <w:t>30</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091F0DFF" w14:textId="77777777" w:rsidR="008B2B9E" w:rsidRDefault="008B2B9E" w:rsidP="008B2B9E">
      <w:pPr>
        <w:tabs>
          <w:tab w:val="left" w:pos="5580"/>
          <w:tab w:val="left" w:pos="9498"/>
        </w:tabs>
        <w:ind w:left="-4019" w:right="-569" w:firstLine="9689"/>
        <w:rPr>
          <w:color w:val="000000" w:themeColor="text1"/>
        </w:rPr>
      </w:pPr>
    </w:p>
    <w:p w14:paraId="02E6EC46" w14:textId="77777777" w:rsidR="008B2B9E" w:rsidRPr="008B2B9E" w:rsidRDefault="008B2B9E" w:rsidP="008B2B9E">
      <w:pPr>
        <w:tabs>
          <w:tab w:val="left" w:pos="3052"/>
        </w:tabs>
        <w:jc w:val="center"/>
        <w:rPr>
          <w:b/>
          <w:bCs/>
          <w:sz w:val="28"/>
          <w:szCs w:val="28"/>
        </w:rPr>
      </w:pPr>
      <w:r w:rsidRPr="008B2B9E">
        <w:rPr>
          <w:b/>
          <w:bCs/>
          <w:sz w:val="28"/>
          <w:szCs w:val="28"/>
        </w:rPr>
        <w:t>Производственная программа</w:t>
      </w:r>
    </w:p>
    <w:p w14:paraId="7002DA78" w14:textId="77777777" w:rsidR="008B2B9E" w:rsidRPr="008B2B9E" w:rsidRDefault="008B2B9E" w:rsidP="008B2B9E">
      <w:pPr>
        <w:tabs>
          <w:tab w:val="left" w:pos="3052"/>
        </w:tabs>
        <w:jc w:val="center"/>
        <w:rPr>
          <w:b/>
          <w:sz w:val="28"/>
          <w:szCs w:val="28"/>
          <w:lang w:eastAsia="en-US"/>
        </w:rPr>
      </w:pPr>
      <w:r w:rsidRPr="008B2B9E">
        <w:rPr>
          <w:b/>
          <w:sz w:val="28"/>
          <w:szCs w:val="28"/>
          <w:lang w:eastAsia="en-US"/>
        </w:rPr>
        <w:t>ООО «</w:t>
      </w:r>
      <w:proofErr w:type="spellStart"/>
      <w:r w:rsidRPr="008B2B9E">
        <w:rPr>
          <w:b/>
          <w:sz w:val="28"/>
          <w:szCs w:val="28"/>
          <w:lang w:eastAsia="en-US"/>
        </w:rPr>
        <w:t>Экобетон</w:t>
      </w:r>
      <w:proofErr w:type="spellEnd"/>
      <w:r w:rsidRPr="008B2B9E">
        <w:rPr>
          <w:b/>
          <w:sz w:val="28"/>
          <w:szCs w:val="28"/>
          <w:lang w:eastAsia="en-US"/>
        </w:rPr>
        <w:t>» (Юргинский городской округ)</w:t>
      </w:r>
    </w:p>
    <w:p w14:paraId="388431C5" w14:textId="77777777" w:rsidR="008B2B9E" w:rsidRPr="008B2B9E" w:rsidRDefault="008B2B9E" w:rsidP="008B2B9E">
      <w:pPr>
        <w:tabs>
          <w:tab w:val="left" w:pos="3052"/>
        </w:tabs>
        <w:jc w:val="center"/>
        <w:rPr>
          <w:b/>
          <w:bCs/>
          <w:sz w:val="28"/>
          <w:szCs w:val="28"/>
        </w:rPr>
      </w:pPr>
      <w:r w:rsidRPr="008B2B9E">
        <w:rPr>
          <w:b/>
          <w:bCs/>
          <w:sz w:val="28"/>
          <w:szCs w:val="28"/>
        </w:rPr>
        <w:t>в области обращения с твердыми коммунальными отходами</w:t>
      </w:r>
    </w:p>
    <w:p w14:paraId="42762D01" w14:textId="77777777" w:rsidR="008B2B9E" w:rsidRPr="008B2B9E" w:rsidRDefault="008B2B9E" w:rsidP="008B2B9E">
      <w:pPr>
        <w:jc w:val="center"/>
        <w:rPr>
          <w:lang w:eastAsia="en-US"/>
        </w:rPr>
      </w:pPr>
    </w:p>
    <w:p w14:paraId="4AA9626B" w14:textId="77777777" w:rsidR="008B2B9E" w:rsidRPr="008B2B9E" w:rsidRDefault="008B2B9E" w:rsidP="008B2B9E">
      <w:pPr>
        <w:jc w:val="center"/>
        <w:rPr>
          <w:sz w:val="28"/>
          <w:szCs w:val="28"/>
        </w:rPr>
      </w:pPr>
      <w:r w:rsidRPr="008B2B9E">
        <w:rPr>
          <w:sz w:val="28"/>
          <w:szCs w:val="28"/>
        </w:rPr>
        <w:t>Раздел 1. Паспорт производственной программы</w:t>
      </w:r>
    </w:p>
    <w:p w14:paraId="5F3181A7" w14:textId="77777777" w:rsidR="008B2B9E" w:rsidRPr="008B2B9E" w:rsidRDefault="008B2B9E" w:rsidP="008B2B9E">
      <w:pPr>
        <w:jc w:val="center"/>
        <w:rPr>
          <w:sz w:val="28"/>
          <w:szCs w:val="28"/>
        </w:rPr>
      </w:pPr>
    </w:p>
    <w:tbl>
      <w:tblPr>
        <w:tblStyle w:val="367"/>
        <w:tblW w:w="10207" w:type="dxa"/>
        <w:tblInd w:w="-714" w:type="dxa"/>
        <w:tblLook w:val="04A0" w:firstRow="1" w:lastRow="0" w:firstColumn="1" w:lastColumn="0" w:noHBand="0" w:noVBand="1"/>
      </w:tblPr>
      <w:tblGrid>
        <w:gridCol w:w="5103"/>
        <w:gridCol w:w="5104"/>
      </w:tblGrid>
      <w:tr w:rsidR="008B2B9E" w:rsidRPr="008B2B9E" w14:paraId="0741888B" w14:textId="77777777" w:rsidTr="001A60FA">
        <w:trPr>
          <w:trHeight w:val="1099"/>
        </w:trPr>
        <w:tc>
          <w:tcPr>
            <w:tcW w:w="5103" w:type="dxa"/>
            <w:vAlign w:val="center"/>
          </w:tcPr>
          <w:p w14:paraId="0947DB42" w14:textId="77777777" w:rsidR="008B2B9E" w:rsidRPr="008B2B9E" w:rsidRDefault="008B2B9E" w:rsidP="008B2B9E">
            <w:pPr>
              <w:rPr>
                <w:sz w:val="28"/>
                <w:szCs w:val="28"/>
              </w:rPr>
            </w:pPr>
            <w:r w:rsidRPr="008B2B9E">
              <w:rPr>
                <w:sz w:val="28"/>
                <w:szCs w:val="28"/>
              </w:rPr>
              <w:t>Наименование организации</w:t>
            </w:r>
          </w:p>
        </w:tc>
        <w:tc>
          <w:tcPr>
            <w:tcW w:w="5104" w:type="dxa"/>
            <w:vAlign w:val="center"/>
          </w:tcPr>
          <w:p w14:paraId="24B3228F" w14:textId="77777777" w:rsidR="008B2B9E" w:rsidRPr="008B2B9E" w:rsidRDefault="008B2B9E" w:rsidP="008B2B9E">
            <w:pPr>
              <w:jc w:val="center"/>
              <w:rPr>
                <w:sz w:val="28"/>
                <w:szCs w:val="28"/>
              </w:rPr>
            </w:pPr>
            <w:r w:rsidRPr="008B2B9E">
              <w:rPr>
                <w:sz w:val="28"/>
                <w:szCs w:val="28"/>
              </w:rPr>
              <w:t>ООО «</w:t>
            </w:r>
            <w:proofErr w:type="spellStart"/>
            <w:r w:rsidRPr="008B2B9E">
              <w:rPr>
                <w:sz w:val="28"/>
                <w:szCs w:val="28"/>
              </w:rPr>
              <w:t>Экобетон</w:t>
            </w:r>
            <w:proofErr w:type="spellEnd"/>
            <w:r w:rsidRPr="008B2B9E">
              <w:rPr>
                <w:sz w:val="28"/>
                <w:szCs w:val="28"/>
              </w:rPr>
              <w:t>»</w:t>
            </w:r>
          </w:p>
        </w:tc>
      </w:tr>
      <w:tr w:rsidR="008B2B9E" w:rsidRPr="008B2B9E" w14:paraId="3AE3A037" w14:textId="77777777" w:rsidTr="001A60FA">
        <w:trPr>
          <w:trHeight w:val="1109"/>
        </w:trPr>
        <w:tc>
          <w:tcPr>
            <w:tcW w:w="5103" w:type="dxa"/>
            <w:vAlign w:val="center"/>
          </w:tcPr>
          <w:p w14:paraId="781FDFA2" w14:textId="77777777" w:rsidR="008B2B9E" w:rsidRPr="008B2B9E" w:rsidRDefault="008B2B9E" w:rsidP="008B2B9E">
            <w:pPr>
              <w:rPr>
                <w:sz w:val="28"/>
                <w:szCs w:val="28"/>
              </w:rPr>
            </w:pPr>
            <w:r w:rsidRPr="008B2B9E">
              <w:rPr>
                <w:sz w:val="28"/>
                <w:szCs w:val="28"/>
              </w:rPr>
              <w:t>Юридический адрес, почтовый адрес</w:t>
            </w:r>
          </w:p>
        </w:tc>
        <w:tc>
          <w:tcPr>
            <w:tcW w:w="5104" w:type="dxa"/>
            <w:vAlign w:val="center"/>
          </w:tcPr>
          <w:p w14:paraId="79D35152" w14:textId="77777777" w:rsidR="008B2B9E" w:rsidRPr="008B2B9E" w:rsidRDefault="008B2B9E" w:rsidP="008B2B9E">
            <w:pPr>
              <w:jc w:val="center"/>
              <w:rPr>
                <w:color w:val="FF0000"/>
                <w:sz w:val="28"/>
                <w:szCs w:val="28"/>
              </w:rPr>
            </w:pPr>
            <w:r w:rsidRPr="008B2B9E">
              <w:rPr>
                <w:sz w:val="28"/>
                <w:szCs w:val="28"/>
              </w:rPr>
              <w:t>652050, Кемеровская область, г. Юрга, пр. Победы, 3 кв.8</w:t>
            </w:r>
          </w:p>
        </w:tc>
      </w:tr>
      <w:tr w:rsidR="008B2B9E" w:rsidRPr="008B2B9E" w14:paraId="25E97618" w14:textId="77777777" w:rsidTr="001A60FA">
        <w:trPr>
          <w:trHeight w:val="1109"/>
        </w:trPr>
        <w:tc>
          <w:tcPr>
            <w:tcW w:w="5103" w:type="dxa"/>
            <w:vAlign w:val="center"/>
          </w:tcPr>
          <w:p w14:paraId="49862756" w14:textId="77777777" w:rsidR="008B2B9E" w:rsidRPr="008B2B9E" w:rsidRDefault="008B2B9E" w:rsidP="008B2B9E">
            <w:pPr>
              <w:rPr>
                <w:sz w:val="28"/>
                <w:szCs w:val="28"/>
              </w:rPr>
            </w:pPr>
            <w:r w:rsidRPr="008B2B9E">
              <w:rPr>
                <w:sz w:val="28"/>
                <w:szCs w:val="28"/>
              </w:rPr>
              <w:t xml:space="preserve">Лицо, ответственное за разработку производственной программы </w:t>
            </w:r>
          </w:p>
        </w:tc>
        <w:tc>
          <w:tcPr>
            <w:tcW w:w="5104" w:type="dxa"/>
            <w:vAlign w:val="center"/>
          </w:tcPr>
          <w:p w14:paraId="3A9FE16A" w14:textId="77777777" w:rsidR="008B2B9E" w:rsidRPr="008B2B9E" w:rsidRDefault="008B2B9E" w:rsidP="008B2B9E">
            <w:pPr>
              <w:jc w:val="center"/>
              <w:rPr>
                <w:sz w:val="28"/>
                <w:szCs w:val="28"/>
              </w:rPr>
            </w:pPr>
            <w:r w:rsidRPr="008B2B9E">
              <w:rPr>
                <w:sz w:val="28"/>
                <w:szCs w:val="28"/>
              </w:rPr>
              <w:t xml:space="preserve">Генеральный директор </w:t>
            </w:r>
          </w:p>
          <w:p w14:paraId="22976AD0" w14:textId="77777777" w:rsidR="008B2B9E" w:rsidRPr="008B2B9E" w:rsidRDefault="008B2B9E" w:rsidP="008B2B9E">
            <w:pPr>
              <w:jc w:val="center"/>
              <w:rPr>
                <w:sz w:val="28"/>
                <w:szCs w:val="28"/>
              </w:rPr>
            </w:pPr>
            <w:r w:rsidRPr="008B2B9E">
              <w:rPr>
                <w:sz w:val="28"/>
                <w:szCs w:val="28"/>
              </w:rPr>
              <w:t>Кучма</w:t>
            </w:r>
            <w:r w:rsidRPr="008B2B9E">
              <w:t xml:space="preserve"> </w:t>
            </w:r>
            <w:r w:rsidRPr="008B2B9E">
              <w:rPr>
                <w:sz w:val="28"/>
                <w:szCs w:val="28"/>
              </w:rPr>
              <w:t>Георгий Геннадьевич</w:t>
            </w:r>
          </w:p>
        </w:tc>
      </w:tr>
      <w:tr w:rsidR="008B2B9E" w:rsidRPr="008B2B9E" w14:paraId="56B3F48C" w14:textId="77777777" w:rsidTr="001A60FA">
        <w:trPr>
          <w:trHeight w:val="1109"/>
        </w:trPr>
        <w:tc>
          <w:tcPr>
            <w:tcW w:w="5103" w:type="dxa"/>
            <w:vAlign w:val="center"/>
          </w:tcPr>
          <w:p w14:paraId="086449F8" w14:textId="77777777" w:rsidR="008B2B9E" w:rsidRPr="008B2B9E" w:rsidRDefault="008B2B9E" w:rsidP="008B2B9E">
            <w:pPr>
              <w:rPr>
                <w:sz w:val="28"/>
                <w:szCs w:val="28"/>
              </w:rPr>
            </w:pPr>
            <w:r w:rsidRPr="008B2B9E">
              <w:rPr>
                <w:sz w:val="28"/>
                <w:szCs w:val="28"/>
              </w:rPr>
              <w:t>Контактная информация лица, ответственного за разработку производственной программы</w:t>
            </w:r>
          </w:p>
        </w:tc>
        <w:tc>
          <w:tcPr>
            <w:tcW w:w="5104" w:type="dxa"/>
            <w:vAlign w:val="center"/>
          </w:tcPr>
          <w:p w14:paraId="0A765B01" w14:textId="77777777" w:rsidR="008B2B9E" w:rsidRPr="008B2B9E" w:rsidRDefault="008B2B9E" w:rsidP="008B2B9E">
            <w:pPr>
              <w:jc w:val="center"/>
              <w:rPr>
                <w:sz w:val="28"/>
                <w:szCs w:val="28"/>
              </w:rPr>
            </w:pPr>
            <w:r w:rsidRPr="008B2B9E">
              <w:rPr>
                <w:sz w:val="28"/>
                <w:szCs w:val="28"/>
              </w:rPr>
              <w:t>8(903)9934543</w:t>
            </w:r>
          </w:p>
          <w:p w14:paraId="798DF9C5" w14:textId="77777777" w:rsidR="008B2B9E" w:rsidRPr="008B2B9E" w:rsidRDefault="008B2B9E" w:rsidP="008B2B9E">
            <w:pPr>
              <w:jc w:val="center"/>
              <w:rPr>
                <w:color w:val="FF0000"/>
                <w:sz w:val="28"/>
                <w:szCs w:val="28"/>
              </w:rPr>
            </w:pPr>
            <w:r w:rsidRPr="008B2B9E">
              <w:rPr>
                <w:sz w:val="28"/>
                <w:szCs w:val="28"/>
              </w:rPr>
              <w:t xml:space="preserve">электронная почта </w:t>
            </w:r>
            <w:proofErr w:type="spellStart"/>
            <w:r w:rsidRPr="008B2B9E">
              <w:rPr>
                <w:sz w:val="28"/>
                <w:szCs w:val="28"/>
                <w:lang w:val="en-US"/>
              </w:rPr>
              <w:t>esenkov</w:t>
            </w:r>
            <w:proofErr w:type="spellEnd"/>
            <w:r w:rsidRPr="008B2B9E">
              <w:rPr>
                <w:sz w:val="28"/>
                <w:szCs w:val="28"/>
              </w:rPr>
              <w:t>.</w:t>
            </w:r>
            <w:r w:rsidRPr="008B2B9E">
              <w:rPr>
                <w:sz w:val="28"/>
                <w:szCs w:val="28"/>
                <w:lang w:val="en-US"/>
              </w:rPr>
              <w:t>a</w:t>
            </w:r>
            <w:r w:rsidRPr="008B2B9E">
              <w:rPr>
                <w:sz w:val="28"/>
                <w:szCs w:val="28"/>
              </w:rPr>
              <w:t>@</w:t>
            </w:r>
            <w:proofErr w:type="spellStart"/>
            <w:r w:rsidRPr="008B2B9E">
              <w:rPr>
                <w:sz w:val="28"/>
                <w:szCs w:val="28"/>
                <w:lang w:val="en-US"/>
              </w:rPr>
              <w:t>yandex</w:t>
            </w:r>
            <w:proofErr w:type="spellEnd"/>
            <w:r w:rsidRPr="008B2B9E">
              <w:rPr>
                <w:sz w:val="28"/>
                <w:szCs w:val="28"/>
              </w:rPr>
              <w:t>.</w:t>
            </w:r>
            <w:proofErr w:type="spellStart"/>
            <w:r w:rsidRPr="008B2B9E">
              <w:rPr>
                <w:sz w:val="28"/>
                <w:szCs w:val="28"/>
                <w:lang w:val="en-US"/>
              </w:rPr>
              <w:t>ru</w:t>
            </w:r>
            <w:proofErr w:type="spellEnd"/>
          </w:p>
        </w:tc>
      </w:tr>
      <w:tr w:rsidR="008B2B9E" w:rsidRPr="008B2B9E" w14:paraId="7E3C089D" w14:textId="77777777" w:rsidTr="001A60FA">
        <w:tc>
          <w:tcPr>
            <w:tcW w:w="5103" w:type="dxa"/>
            <w:vAlign w:val="center"/>
          </w:tcPr>
          <w:p w14:paraId="50B993F9" w14:textId="77777777" w:rsidR="008B2B9E" w:rsidRPr="008B2B9E" w:rsidRDefault="008B2B9E" w:rsidP="008B2B9E">
            <w:pPr>
              <w:rPr>
                <w:sz w:val="28"/>
                <w:szCs w:val="28"/>
              </w:rPr>
            </w:pPr>
            <w:r w:rsidRPr="008B2B9E">
              <w:rPr>
                <w:sz w:val="28"/>
                <w:szCs w:val="28"/>
              </w:rPr>
              <w:t>Наименование уполномоченного органа, утвердившего производственную программу</w:t>
            </w:r>
          </w:p>
        </w:tc>
        <w:tc>
          <w:tcPr>
            <w:tcW w:w="5104" w:type="dxa"/>
            <w:vAlign w:val="center"/>
          </w:tcPr>
          <w:p w14:paraId="7A6E8D9F" w14:textId="77777777" w:rsidR="008B2B9E" w:rsidRPr="008B2B9E" w:rsidRDefault="008B2B9E" w:rsidP="008B2B9E">
            <w:pPr>
              <w:jc w:val="center"/>
              <w:rPr>
                <w:sz w:val="28"/>
                <w:szCs w:val="28"/>
              </w:rPr>
            </w:pPr>
            <w:r w:rsidRPr="008B2B9E">
              <w:rPr>
                <w:sz w:val="28"/>
                <w:szCs w:val="28"/>
              </w:rPr>
              <w:t>Региональная энергетическая комиссия</w:t>
            </w:r>
            <w:r w:rsidRPr="008B2B9E">
              <w:rPr>
                <w:sz w:val="28"/>
                <w:szCs w:val="28"/>
                <w:lang w:val="en-US"/>
              </w:rPr>
              <w:t xml:space="preserve"> </w:t>
            </w:r>
            <w:r w:rsidRPr="008B2B9E">
              <w:rPr>
                <w:sz w:val="28"/>
                <w:szCs w:val="28"/>
              </w:rPr>
              <w:t>Кузбасса</w:t>
            </w:r>
          </w:p>
        </w:tc>
      </w:tr>
      <w:tr w:rsidR="008B2B9E" w:rsidRPr="008B2B9E" w14:paraId="0C14340C" w14:textId="77777777" w:rsidTr="001A60FA">
        <w:tc>
          <w:tcPr>
            <w:tcW w:w="5103" w:type="dxa"/>
            <w:vAlign w:val="center"/>
          </w:tcPr>
          <w:p w14:paraId="602378FA" w14:textId="77777777" w:rsidR="008B2B9E" w:rsidRPr="008B2B9E" w:rsidRDefault="008B2B9E" w:rsidP="008B2B9E">
            <w:pPr>
              <w:rPr>
                <w:sz w:val="28"/>
                <w:szCs w:val="28"/>
              </w:rPr>
            </w:pPr>
            <w:r w:rsidRPr="008B2B9E">
              <w:rPr>
                <w:sz w:val="28"/>
                <w:szCs w:val="28"/>
              </w:rPr>
              <w:t>Юридический адрес, почтовый адрес уполномоченного органа, утвердившего программу</w:t>
            </w:r>
          </w:p>
        </w:tc>
        <w:tc>
          <w:tcPr>
            <w:tcW w:w="5104" w:type="dxa"/>
            <w:vAlign w:val="center"/>
          </w:tcPr>
          <w:p w14:paraId="4BE4F818" w14:textId="77777777" w:rsidR="008B2B9E" w:rsidRPr="008B2B9E" w:rsidRDefault="008B2B9E" w:rsidP="008B2B9E">
            <w:pPr>
              <w:jc w:val="center"/>
              <w:rPr>
                <w:sz w:val="28"/>
                <w:szCs w:val="28"/>
              </w:rPr>
            </w:pPr>
            <w:r w:rsidRPr="008B2B9E">
              <w:rPr>
                <w:sz w:val="28"/>
                <w:szCs w:val="28"/>
              </w:rPr>
              <w:t xml:space="preserve">650000, г. Кемерово, </w:t>
            </w:r>
          </w:p>
          <w:p w14:paraId="2A0E926D" w14:textId="77777777" w:rsidR="008B2B9E" w:rsidRPr="008B2B9E" w:rsidRDefault="008B2B9E" w:rsidP="008B2B9E">
            <w:pPr>
              <w:jc w:val="center"/>
              <w:rPr>
                <w:sz w:val="28"/>
                <w:szCs w:val="28"/>
              </w:rPr>
            </w:pPr>
            <w:r w:rsidRPr="008B2B9E">
              <w:rPr>
                <w:sz w:val="28"/>
                <w:szCs w:val="28"/>
              </w:rPr>
              <w:t>ул. Н. Островского, д. 32</w:t>
            </w:r>
          </w:p>
        </w:tc>
      </w:tr>
      <w:tr w:rsidR="008B2B9E" w:rsidRPr="008B2B9E" w14:paraId="28B99071" w14:textId="77777777" w:rsidTr="001A60FA">
        <w:trPr>
          <w:trHeight w:val="922"/>
        </w:trPr>
        <w:tc>
          <w:tcPr>
            <w:tcW w:w="5103" w:type="dxa"/>
            <w:vAlign w:val="center"/>
          </w:tcPr>
          <w:p w14:paraId="7E1D58AB" w14:textId="77777777" w:rsidR="008B2B9E" w:rsidRPr="008B2B9E" w:rsidRDefault="008B2B9E" w:rsidP="008B2B9E">
            <w:pPr>
              <w:rPr>
                <w:sz w:val="28"/>
                <w:szCs w:val="28"/>
              </w:rPr>
            </w:pPr>
            <w:r w:rsidRPr="008B2B9E">
              <w:rPr>
                <w:sz w:val="28"/>
                <w:szCs w:val="28"/>
              </w:rPr>
              <w:t>Должностное лицо, утвердившее производственную программу</w:t>
            </w:r>
          </w:p>
        </w:tc>
        <w:tc>
          <w:tcPr>
            <w:tcW w:w="5104" w:type="dxa"/>
            <w:vAlign w:val="center"/>
          </w:tcPr>
          <w:p w14:paraId="46DF8DAF" w14:textId="77777777" w:rsidR="008B2B9E" w:rsidRPr="008B2B9E" w:rsidRDefault="008B2B9E" w:rsidP="008B2B9E">
            <w:pPr>
              <w:jc w:val="center"/>
              <w:rPr>
                <w:sz w:val="28"/>
                <w:szCs w:val="28"/>
              </w:rPr>
            </w:pPr>
            <w:r w:rsidRPr="008B2B9E">
              <w:rPr>
                <w:sz w:val="28"/>
                <w:szCs w:val="28"/>
              </w:rPr>
              <w:t>Председатель РЭК Кузбасса</w:t>
            </w:r>
          </w:p>
          <w:p w14:paraId="094B4C44" w14:textId="77777777" w:rsidR="008B2B9E" w:rsidRPr="008B2B9E" w:rsidRDefault="008B2B9E" w:rsidP="008B2B9E">
            <w:pPr>
              <w:jc w:val="center"/>
              <w:rPr>
                <w:sz w:val="28"/>
                <w:szCs w:val="28"/>
              </w:rPr>
            </w:pPr>
            <w:r w:rsidRPr="008B2B9E">
              <w:rPr>
                <w:sz w:val="28"/>
                <w:szCs w:val="28"/>
              </w:rPr>
              <w:t>Малюта Дмитрий Владимирович</w:t>
            </w:r>
          </w:p>
        </w:tc>
      </w:tr>
      <w:tr w:rsidR="008B2B9E" w:rsidRPr="008B2B9E" w14:paraId="0D74C512" w14:textId="77777777" w:rsidTr="001A60FA">
        <w:tc>
          <w:tcPr>
            <w:tcW w:w="5103" w:type="dxa"/>
            <w:vAlign w:val="center"/>
          </w:tcPr>
          <w:p w14:paraId="71E6FA51" w14:textId="77777777" w:rsidR="008B2B9E" w:rsidRPr="008B2B9E" w:rsidRDefault="008B2B9E" w:rsidP="008B2B9E">
            <w:pPr>
              <w:rPr>
                <w:sz w:val="28"/>
                <w:szCs w:val="28"/>
              </w:rPr>
            </w:pPr>
            <w:r w:rsidRPr="008B2B9E">
              <w:rPr>
                <w:sz w:val="28"/>
                <w:szCs w:val="28"/>
              </w:rPr>
              <w:t>Контактная информация лица, ответственного за утверждение производственной программы</w:t>
            </w:r>
          </w:p>
        </w:tc>
        <w:tc>
          <w:tcPr>
            <w:tcW w:w="5104" w:type="dxa"/>
            <w:vAlign w:val="center"/>
          </w:tcPr>
          <w:p w14:paraId="451DE944" w14:textId="77777777" w:rsidR="008B2B9E" w:rsidRPr="008B2B9E" w:rsidRDefault="008B2B9E" w:rsidP="008B2B9E">
            <w:pPr>
              <w:jc w:val="center"/>
              <w:rPr>
                <w:sz w:val="28"/>
                <w:szCs w:val="28"/>
              </w:rPr>
            </w:pPr>
            <w:r w:rsidRPr="008B2B9E">
              <w:rPr>
                <w:sz w:val="28"/>
                <w:szCs w:val="28"/>
              </w:rPr>
              <w:t>8(3842) 36-28-28,</w:t>
            </w:r>
          </w:p>
          <w:p w14:paraId="278AA8A7" w14:textId="77777777" w:rsidR="008B2B9E" w:rsidRPr="008B2B9E" w:rsidRDefault="008B2B9E" w:rsidP="008B2B9E">
            <w:pPr>
              <w:jc w:val="center"/>
              <w:rPr>
                <w:sz w:val="28"/>
                <w:szCs w:val="28"/>
              </w:rPr>
            </w:pPr>
            <w:r w:rsidRPr="008B2B9E">
              <w:rPr>
                <w:sz w:val="28"/>
                <w:szCs w:val="28"/>
              </w:rPr>
              <w:t xml:space="preserve">электронная почта </w:t>
            </w:r>
            <w:hyperlink r:id="rId263" w:history="1">
              <w:proofErr w:type="spellStart"/>
              <w:r w:rsidRPr="008B2B9E">
                <w:rPr>
                  <w:sz w:val="28"/>
                  <w:szCs w:val="28"/>
                </w:rPr>
                <w:t>delo</w:t>
              </w:r>
              <w:proofErr w:type="spellEnd"/>
              <w:r w:rsidRPr="008B2B9E">
                <w:rPr>
                  <w:sz w:val="28"/>
                  <w:szCs w:val="28"/>
                </w:rPr>
                <w:t>@ recko.ru</w:t>
              </w:r>
            </w:hyperlink>
          </w:p>
        </w:tc>
      </w:tr>
      <w:tr w:rsidR="008B2B9E" w:rsidRPr="008B2B9E" w14:paraId="1241263C" w14:textId="77777777" w:rsidTr="001A60FA">
        <w:trPr>
          <w:trHeight w:val="864"/>
        </w:trPr>
        <w:tc>
          <w:tcPr>
            <w:tcW w:w="5103" w:type="dxa"/>
            <w:vAlign w:val="center"/>
          </w:tcPr>
          <w:p w14:paraId="53B8F212" w14:textId="77777777" w:rsidR="008B2B9E" w:rsidRPr="008B2B9E" w:rsidRDefault="008B2B9E" w:rsidP="008B2B9E">
            <w:pPr>
              <w:rPr>
                <w:sz w:val="28"/>
                <w:szCs w:val="28"/>
              </w:rPr>
            </w:pPr>
            <w:r w:rsidRPr="008B2B9E">
              <w:rPr>
                <w:sz w:val="28"/>
                <w:szCs w:val="28"/>
              </w:rPr>
              <w:t>Период реализации</w:t>
            </w:r>
          </w:p>
        </w:tc>
        <w:tc>
          <w:tcPr>
            <w:tcW w:w="5104" w:type="dxa"/>
            <w:vAlign w:val="center"/>
          </w:tcPr>
          <w:p w14:paraId="792B6EA8" w14:textId="77777777" w:rsidR="008B2B9E" w:rsidRPr="008B2B9E" w:rsidRDefault="008B2B9E" w:rsidP="008B2B9E">
            <w:pPr>
              <w:jc w:val="center"/>
              <w:rPr>
                <w:sz w:val="28"/>
                <w:szCs w:val="28"/>
              </w:rPr>
            </w:pPr>
            <w:r w:rsidRPr="008B2B9E">
              <w:rPr>
                <w:bCs/>
                <w:sz w:val="28"/>
                <w:szCs w:val="28"/>
              </w:rPr>
              <w:t>с 01.01.2022 по 31.12.2024</w:t>
            </w:r>
          </w:p>
        </w:tc>
      </w:tr>
    </w:tbl>
    <w:p w14:paraId="6864815E" w14:textId="77777777" w:rsidR="008B2B9E" w:rsidRPr="008B2B9E" w:rsidRDefault="008B2B9E" w:rsidP="008B2B9E">
      <w:pPr>
        <w:jc w:val="center"/>
        <w:rPr>
          <w:sz w:val="28"/>
          <w:szCs w:val="28"/>
        </w:rPr>
      </w:pPr>
    </w:p>
    <w:p w14:paraId="72C3EE7A" w14:textId="77777777" w:rsidR="008B2B9E" w:rsidRPr="008B2B9E" w:rsidRDefault="008B2B9E" w:rsidP="008B2B9E">
      <w:pPr>
        <w:jc w:val="center"/>
        <w:rPr>
          <w:sz w:val="28"/>
          <w:szCs w:val="28"/>
        </w:rPr>
      </w:pPr>
    </w:p>
    <w:p w14:paraId="61A0BDC6" w14:textId="77777777" w:rsidR="008B2B9E" w:rsidRPr="008B2B9E" w:rsidRDefault="008B2B9E" w:rsidP="008B2B9E">
      <w:pPr>
        <w:spacing w:after="200" w:line="276" w:lineRule="auto"/>
        <w:rPr>
          <w:sz w:val="28"/>
          <w:szCs w:val="28"/>
        </w:rPr>
      </w:pPr>
      <w:r w:rsidRPr="008B2B9E">
        <w:rPr>
          <w:sz w:val="28"/>
          <w:szCs w:val="28"/>
        </w:rPr>
        <w:br w:type="page"/>
      </w:r>
    </w:p>
    <w:p w14:paraId="6E9D2DB8" w14:textId="77777777" w:rsidR="008B2B9E" w:rsidRPr="008B2B9E" w:rsidRDefault="008B2B9E" w:rsidP="008B2B9E">
      <w:pPr>
        <w:jc w:val="center"/>
        <w:rPr>
          <w:sz w:val="28"/>
          <w:szCs w:val="28"/>
        </w:rPr>
      </w:pPr>
      <w:r w:rsidRPr="008B2B9E">
        <w:rPr>
          <w:sz w:val="28"/>
          <w:szCs w:val="28"/>
        </w:rPr>
        <w:t>Раздел 2. Перечень мероприятий производственной программы</w:t>
      </w:r>
      <w:r w:rsidRPr="008B2B9E">
        <w:rPr>
          <w:color w:val="FF0000"/>
          <w:sz w:val="28"/>
          <w:szCs w:val="28"/>
        </w:rPr>
        <w:t xml:space="preserve"> </w:t>
      </w:r>
    </w:p>
    <w:p w14:paraId="1EEFCF0D" w14:textId="77777777" w:rsidR="008B2B9E" w:rsidRPr="008B2B9E" w:rsidRDefault="008B2B9E" w:rsidP="008B2B9E">
      <w:pPr>
        <w:jc w:val="center"/>
        <w:rPr>
          <w:sz w:val="28"/>
          <w:szCs w:val="28"/>
        </w:rPr>
      </w:pPr>
    </w:p>
    <w:tbl>
      <w:tblPr>
        <w:tblStyle w:val="367"/>
        <w:tblW w:w="9640" w:type="dxa"/>
        <w:jc w:val="center"/>
        <w:tblLayout w:type="fixed"/>
        <w:tblLook w:val="04A0" w:firstRow="1" w:lastRow="0" w:firstColumn="1" w:lastColumn="0" w:noHBand="0" w:noVBand="1"/>
      </w:tblPr>
      <w:tblGrid>
        <w:gridCol w:w="3403"/>
        <w:gridCol w:w="992"/>
        <w:gridCol w:w="1451"/>
        <w:gridCol w:w="1983"/>
        <w:gridCol w:w="980"/>
        <w:gridCol w:w="831"/>
      </w:tblGrid>
      <w:tr w:rsidR="008B2B9E" w:rsidRPr="008B2B9E" w14:paraId="18EFFB1C" w14:textId="77777777" w:rsidTr="008B2B9E">
        <w:trPr>
          <w:trHeight w:val="706"/>
          <w:jc w:val="center"/>
        </w:trPr>
        <w:tc>
          <w:tcPr>
            <w:tcW w:w="3403" w:type="dxa"/>
            <w:vMerge w:val="restart"/>
            <w:vAlign w:val="center"/>
          </w:tcPr>
          <w:p w14:paraId="70E6EC14" w14:textId="77777777" w:rsidR="008B2B9E" w:rsidRPr="008B2B9E" w:rsidRDefault="008B2B9E" w:rsidP="008B2B9E">
            <w:pPr>
              <w:jc w:val="center"/>
              <w:rPr>
                <w:sz w:val="28"/>
                <w:szCs w:val="28"/>
              </w:rPr>
            </w:pPr>
            <w:r w:rsidRPr="008B2B9E">
              <w:rPr>
                <w:sz w:val="28"/>
                <w:szCs w:val="28"/>
              </w:rPr>
              <w:t>Наименование мероприятия</w:t>
            </w:r>
          </w:p>
        </w:tc>
        <w:tc>
          <w:tcPr>
            <w:tcW w:w="992" w:type="dxa"/>
            <w:vMerge w:val="restart"/>
            <w:vAlign w:val="center"/>
          </w:tcPr>
          <w:p w14:paraId="65FBAA9B" w14:textId="77777777" w:rsidR="008B2B9E" w:rsidRPr="008B2B9E" w:rsidRDefault="008B2B9E" w:rsidP="008B2B9E">
            <w:pPr>
              <w:jc w:val="center"/>
              <w:rPr>
                <w:sz w:val="28"/>
                <w:szCs w:val="28"/>
              </w:rPr>
            </w:pPr>
            <w:r w:rsidRPr="008B2B9E">
              <w:rPr>
                <w:sz w:val="28"/>
                <w:szCs w:val="28"/>
              </w:rPr>
              <w:t xml:space="preserve">Срок </w:t>
            </w:r>
            <w:proofErr w:type="spellStart"/>
            <w:r w:rsidRPr="008B2B9E">
              <w:rPr>
                <w:sz w:val="28"/>
                <w:szCs w:val="28"/>
              </w:rPr>
              <w:t>реали-зации</w:t>
            </w:r>
            <w:proofErr w:type="spellEnd"/>
          </w:p>
        </w:tc>
        <w:tc>
          <w:tcPr>
            <w:tcW w:w="1451" w:type="dxa"/>
            <w:vMerge w:val="restart"/>
          </w:tcPr>
          <w:p w14:paraId="02CCF985" w14:textId="77777777" w:rsidR="008B2B9E" w:rsidRPr="008B2B9E" w:rsidRDefault="008B2B9E" w:rsidP="008B2B9E">
            <w:pPr>
              <w:jc w:val="center"/>
              <w:rPr>
                <w:sz w:val="28"/>
                <w:szCs w:val="28"/>
              </w:rPr>
            </w:pPr>
            <w:proofErr w:type="spellStart"/>
            <w:r w:rsidRPr="008B2B9E">
              <w:rPr>
                <w:sz w:val="28"/>
                <w:szCs w:val="28"/>
              </w:rPr>
              <w:t>Финан-совые</w:t>
            </w:r>
            <w:proofErr w:type="spellEnd"/>
            <w:r w:rsidRPr="008B2B9E">
              <w:rPr>
                <w:sz w:val="28"/>
                <w:szCs w:val="28"/>
              </w:rPr>
              <w:t xml:space="preserve"> </w:t>
            </w:r>
            <w:proofErr w:type="gramStart"/>
            <w:r w:rsidRPr="008B2B9E">
              <w:rPr>
                <w:sz w:val="28"/>
                <w:szCs w:val="28"/>
              </w:rPr>
              <w:t>потреб-</w:t>
            </w:r>
            <w:proofErr w:type="spellStart"/>
            <w:r w:rsidRPr="008B2B9E">
              <w:rPr>
                <w:sz w:val="28"/>
                <w:szCs w:val="28"/>
              </w:rPr>
              <w:t>ности</w:t>
            </w:r>
            <w:proofErr w:type="spellEnd"/>
            <w:proofErr w:type="gramEnd"/>
            <w:r w:rsidRPr="008B2B9E">
              <w:rPr>
                <w:sz w:val="28"/>
                <w:szCs w:val="28"/>
              </w:rPr>
              <w:t>, тыс. руб. (без НДС)</w:t>
            </w:r>
          </w:p>
        </w:tc>
        <w:tc>
          <w:tcPr>
            <w:tcW w:w="3794" w:type="dxa"/>
            <w:gridSpan w:val="3"/>
            <w:vAlign w:val="center"/>
          </w:tcPr>
          <w:p w14:paraId="0C8D0470" w14:textId="77777777" w:rsidR="008B2B9E" w:rsidRPr="008B2B9E" w:rsidRDefault="008B2B9E" w:rsidP="008B2B9E">
            <w:pPr>
              <w:jc w:val="center"/>
              <w:rPr>
                <w:sz w:val="28"/>
                <w:szCs w:val="28"/>
              </w:rPr>
            </w:pPr>
            <w:r w:rsidRPr="008B2B9E">
              <w:rPr>
                <w:sz w:val="28"/>
                <w:szCs w:val="28"/>
              </w:rPr>
              <w:t>Ожидаемый эффект</w:t>
            </w:r>
          </w:p>
        </w:tc>
      </w:tr>
      <w:tr w:rsidR="008B2B9E" w:rsidRPr="008B2B9E" w14:paraId="05898126" w14:textId="77777777" w:rsidTr="008B2B9E">
        <w:trPr>
          <w:trHeight w:val="844"/>
          <w:jc w:val="center"/>
        </w:trPr>
        <w:tc>
          <w:tcPr>
            <w:tcW w:w="3403" w:type="dxa"/>
            <w:vMerge/>
          </w:tcPr>
          <w:p w14:paraId="4981110B" w14:textId="77777777" w:rsidR="008B2B9E" w:rsidRPr="008B2B9E" w:rsidRDefault="008B2B9E" w:rsidP="008B2B9E">
            <w:pPr>
              <w:jc w:val="center"/>
              <w:rPr>
                <w:sz w:val="28"/>
                <w:szCs w:val="28"/>
              </w:rPr>
            </w:pPr>
          </w:p>
        </w:tc>
        <w:tc>
          <w:tcPr>
            <w:tcW w:w="992" w:type="dxa"/>
            <w:vMerge/>
          </w:tcPr>
          <w:p w14:paraId="7777A035" w14:textId="77777777" w:rsidR="008B2B9E" w:rsidRPr="008B2B9E" w:rsidRDefault="008B2B9E" w:rsidP="008B2B9E">
            <w:pPr>
              <w:jc w:val="center"/>
              <w:rPr>
                <w:sz w:val="28"/>
                <w:szCs w:val="28"/>
              </w:rPr>
            </w:pPr>
          </w:p>
        </w:tc>
        <w:tc>
          <w:tcPr>
            <w:tcW w:w="1451" w:type="dxa"/>
            <w:vMerge/>
          </w:tcPr>
          <w:p w14:paraId="434A053E" w14:textId="77777777" w:rsidR="008B2B9E" w:rsidRPr="008B2B9E" w:rsidRDefault="008B2B9E" w:rsidP="008B2B9E">
            <w:pPr>
              <w:jc w:val="center"/>
              <w:rPr>
                <w:sz w:val="28"/>
                <w:szCs w:val="28"/>
              </w:rPr>
            </w:pPr>
          </w:p>
        </w:tc>
        <w:tc>
          <w:tcPr>
            <w:tcW w:w="1983" w:type="dxa"/>
            <w:vAlign w:val="center"/>
          </w:tcPr>
          <w:p w14:paraId="09B7FC42" w14:textId="77777777" w:rsidR="008B2B9E" w:rsidRPr="008B2B9E" w:rsidRDefault="008B2B9E" w:rsidP="008B2B9E">
            <w:pPr>
              <w:jc w:val="center"/>
              <w:rPr>
                <w:sz w:val="28"/>
                <w:szCs w:val="28"/>
              </w:rPr>
            </w:pPr>
            <w:r w:rsidRPr="008B2B9E">
              <w:rPr>
                <w:sz w:val="28"/>
                <w:szCs w:val="28"/>
              </w:rPr>
              <w:t>Наименование показателей</w:t>
            </w:r>
          </w:p>
        </w:tc>
        <w:tc>
          <w:tcPr>
            <w:tcW w:w="980" w:type="dxa"/>
            <w:vAlign w:val="center"/>
          </w:tcPr>
          <w:p w14:paraId="7255368E" w14:textId="77777777" w:rsidR="008B2B9E" w:rsidRPr="008B2B9E" w:rsidRDefault="008B2B9E" w:rsidP="008B2B9E">
            <w:pPr>
              <w:jc w:val="center"/>
              <w:rPr>
                <w:sz w:val="28"/>
                <w:szCs w:val="28"/>
              </w:rPr>
            </w:pPr>
            <w:r w:rsidRPr="008B2B9E">
              <w:rPr>
                <w:sz w:val="28"/>
                <w:szCs w:val="28"/>
              </w:rPr>
              <w:t>тыс. руб.</w:t>
            </w:r>
          </w:p>
        </w:tc>
        <w:tc>
          <w:tcPr>
            <w:tcW w:w="831" w:type="dxa"/>
            <w:vAlign w:val="center"/>
          </w:tcPr>
          <w:p w14:paraId="4A1AE9D6" w14:textId="77777777" w:rsidR="008B2B9E" w:rsidRPr="008B2B9E" w:rsidRDefault="008B2B9E" w:rsidP="008B2B9E">
            <w:pPr>
              <w:jc w:val="center"/>
              <w:rPr>
                <w:sz w:val="28"/>
                <w:szCs w:val="28"/>
              </w:rPr>
            </w:pPr>
            <w:r w:rsidRPr="008B2B9E">
              <w:rPr>
                <w:sz w:val="28"/>
                <w:szCs w:val="28"/>
              </w:rPr>
              <w:t>%</w:t>
            </w:r>
          </w:p>
        </w:tc>
      </w:tr>
      <w:tr w:rsidR="008B2B9E" w:rsidRPr="008B2B9E" w14:paraId="4A16DD63" w14:textId="77777777" w:rsidTr="008B2B9E">
        <w:trPr>
          <w:jc w:val="center"/>
        </w:trPr>
        <w:tc>
          <w:tcPr>
            <w:tcW w:w="9640" w:type="dxa"/>
            <w:gridSpan w:val="6"/>
          </w:tcPr>
          <w:p w14:paraId="072C5072" w14:textId="77777777" w:rsidR="008B2B9E" w:rsidRPr="008B2B9E" w:rsidRDefault="008B2B9E" w:rsidP="008B2B9E">
            <w:pPr>
              <w:jc w:val="center"/>
              <w:rPr>
                <w:sz w:val="28"/>
                <w:szCs w:val="28"/>
              </w:rPr>
            </w:pPr>
            <w:r w:rsidRPr="008B2B9E">
              <w:rPr>
                <w:sz w:val="28"/>
                <w:szCs w:val="28"/>
              </w:rPr>
              <w:t>Захоронение твердых коммунальных отходов</w:t>
            </w:r>
          </w:p>
        </w:tc>
      </w:tr>
      <w:tr w:rsidR="008B2B9E" w:rsidRPr="008B2B9E" w14:paraId="086ADB80" w14:textId="77777777" w:rsidTr="008B2B9E">
        <w:trPr>
          <w:trHeight w:val="479"/>
          <w:jc w:val="center"/>
        </w:trPr>
        <w:tc>
          <w:tcPr>
            <w:tcW w:w="3403" w:type="dxa"/>
            <w:vAlign w:val="center"/>
          </w:tcPr>
          <w:p w14:paraId="6A37ECBD" w14:textId="77777777" w:rsidR="008B2B9E" w:rsidRPr="008B2B9E" w:rsidRDefault="008B2B9E" w:rsidP="008B2B9E">
            <w:pPr>
              <w:jc w:val="center"/>
              <w:rPr>
                <w:color w:val="FF0000"/>
                <w:sz w:val="28"/>
                <w:szCs w:val="28"/>
                <w:lang w:val="en-US"/>
              </w:rPr>
            </w:pPr>
            <w:r w:rsidRPr="008B2B9E">
              <w:rPr>
                <w:color w:val="000000"/>
                <w:sz w:val="28"/>
                <w:szCs w:val="28"/>
                <w:lang w:val="en-US"/>
              </w:rPr>
              <w:t>-</w:t>
            </w:r>
          </w:p>
        </w:tc>
        <w:tc>
          <w:tcPr>
            <w:tcW w:w="992" w:type="dxa"/>
            <w:vAlign w:val="center"/>
          </w:tcPr>
          <w:p w14:paraId="7E81FD53" w14:textId="77777777" w:rsidR="008B2B9E" w:rsidRPr="008B2B9E" w:rsidRDefault="008B2B9E" w:rsidP="008B2B9E">
            <w:pPr>
              <w:jc w:val="center"/>
              <w:rPr>
                <w:sz w:val="28"/>
                <w:szCs w:val="28"/>
                <w:lang w:val="en-US"/>
              </w:rPr>
            </w:pPr>
            <w:r w:rsidRPr="008B2B9E">
              <w:rPr>
                <w:sz w:val="28"/>
                <w:szCs w:val="28"/>
                <w:lang w:val="en-US"/>
              </w:rPr>
              <w:t>-</w:t>
            </w:r>
          </w:p>
        </w:tc>
        <w:tc>
          <w:tcPr>
            <w:tcW w:w="1451" w:type="dxa"/>
            <w:vAlign w:val="center"/>
          </w:tcPr>
          <w:p w14:paraId="5BE06438" w14:textId="77777777" w:rsidR="008B2B9E" w:rsidRPr="008B2B9E" w:rsidRDefault="008B2B9E" w:rsidP="008B2B9E">
            <w:pPr>
              <w:jc w:val="center"/>
              <w:rPr>
                <w:sz w:val="28"/>
                <w:szCs w:val="28"/>
                <w:lang w:val="en-US"/>
              </w:rPr>
            </w:pPr>
            <w:r w:rsidRPr="008B2B9E">
              <w:rPr>
                <w:sz w:val="28"/>
                <w:szCs w:val="28"/>
                <w:lang w:val="en-US"/>
              </w:rPr>
              <w:t>-</w:t>
            </w:r>
          </w:p>
        </w:tc>
        <w:tc>
          <w:tcPr>
            <w:tcW w:w="1983" w:type="dxa"/>
            <w:vAlign w:val="center"/>
          </w:tcPr>
          <w:p w14:paraId="4A7196FA" w14:textId="77777777" w:rsidR="008B2B9E" w:rsidRPr="008B2B9E" w:rsidRDefault="008B2B9E" w:rsidP="008B2B9E">
            <w:pPr>
              <w:jc w:val="center"/>
              <w:rPr>
                <w:sz w:val="20"/>
                <w:szCs w:val="20"/>
                <w:lang w:val="en-US"/>
              </w:rPr>
            </w:pPr>
            <w:r w:rsidRPr="008B2B9E">
              <w:rPr>
                <w:sz w:val="20"/>
                <w:szCs w:val="20"/>
                <w:lang w:val="en-US"/>
              </w:rPr>
              <w:t>-</w:t>
            </w:r>
          </w:p>
        </w:tc>
        <w:tc>
          <w:tcPr>
            <w:tcW w:w="980" w:type="dxa"/>
            <w:vAlign w:val="center"/>
          </w:tcPr>
          <w:p w14:paraId="02B9DE79" w14:textId="77777777" w:rsidR="008B2B9E" w:rsidRPr="008B2B9E" w:rsidRDefault="008B2B9E" w:rsidP="008B2B9E">
            <w:pPr>
              <w:jc w:val="center"/>
              <w:rPr>
                <w:sz w:val="28"/>
                <w:szCs w:val="28"/>
              </w:rPr>
            </w:pPr>
            <w:r w:rsidRPr="008B2B9E">
              <w:rPr>
                <w:sz w:val="28"/>
                <w:szCs w:val="28"/>
              </w:rPr>
              <w:t>-</w:t>
            </w:r>
          </w:p>
        </w:tc>
        <w:tc>
          <w:tcPr>
            <w:tcW w:w="831" w:type="dxa"/>
            <w:vAlign w:val="center"/>
          </w:tcPr>
          <w:p w14:paraId="2F987FC8" w14:textId="77777777" w:rsidR="008B2B9E" w:rsidRPr="008B2B9E" w:rsidRDefault="008B2B9E" w:rsidP="008B2B9E">
            <w:pPr>
              <w:jc w:val="center"/>
            </w:pPr>
            <w:r w:rsidRPr="008B2B9E">
              <w:rPr>
                <w:sz w:val="28"/>
                <w:szCs w:val="28"/>
              </w:rPr>
              <w:t>-</w:t>
            </w:r>
          </w:p>
        </w:tc>
      </w:tr>
    </w:tbl>
    <w:p w14:paraId="06737EB1" w14:textId="77777777" w:rsidR="008B2B9E" w:rsidRPr="008B2B9E" w:rsidRDefault="008B2B9E" w:rsidP="008B2B9E">
      <w:pPr>
        <w:jc w:val="center"/>
        <w:rPr>
          <w:sz w:val="28"/>
          <w:szCs w:val="28"/>
        </w:rPr>
      </w:pPr>
    </w:p>
    <w:p w14:paraId="17D000D4" w14:textId="77777777" w:rsidR="008B2B9E" w:rsidRPr="008B2B9E" w:rsidRDefault="008B2B9E" w:rsidP="008B2B9E">
      <w:pPr>
        <w:jc w:val="center"/>
        <w:rPr>
          <w:sz w:val="28"/>
          <w:szCs w:val="28"/>
        </w:rPr>
      </w:pPr>
    </w:p>
    <w:p w14:paraId="21BC8528" w14:textId="77777777" w:rsidR="008B2B9E" w:rsidRPr="008B2B9E" w:rsidRDefault="008B2B9E" w:rsidP="008B2B9E">
      <w:pPr>
        <w:jc w:val="center"/>
        <w:rPr>
          <w:sz w:val="28"/>
          <w:szCs w:val="28"/>
        </w:rPr>
      </w:pPr>
    </w:p>
    <w:p w14:paraId="584D1597" w14:textId="77777777" w:rsidR="008B2B9E" w:rsidRPr="008B2B9E" w:rsidRDefault="008B2B9E" w:rsidP="008B2B9E">
      <w:pPr>
        <w:jc w:val="center"/>
        <w:rPr>
          <w:sz w:val="28"/>
          <w:szCs w:val="28"/>
        </w:rPr>
      </w:pPr>
    </w:p>
    <w:p w14:paraId="20421554" w14:textId="77777777" w:rsidR="008B2B9E" w:rsidRPr="008B2B9E" w:rsidRDefault="008B2B9E" w:rsidP="008B2B9E">
      <w:pPr>
        <w:jc w:val="center"/>
        <w:rPr>
          <w:sz w:val="28"/>
          <w:szCs w:val="28"/>
        </w:rPr>
      </w:pPr>
    </w:p>
    <w:p w14:paraId="2238F855" w14:textId="77777777" w:rsidR="008B2B9E" w:rsidRPr="008B2B9E" w:rsidRDefault="008B2B9E" w:rsidP="008B2B9E">
      <w:pPr>
        <w:jc w:val="center"/>
        <w:rPr>
          <w:sz w:val="28"/>
          <w:szCs w:val="28"/>
        </w:rPr>
      </w:pPr>
    </w:p>
    <w:p w14:paraId="7E9B8CEC" w14:textId="77777777" w:rsidR="008B2B9E" w:rsidRPr="008B2B9E" w:rsidRDefault="008B2B9E" w:rsidP="008B2B9E">
      <w:pPr>
        <w:jc w:val="center"/>
        <w:rPr>
          <w:sz w:val="28"/>
          <w:szCs w:val="28"/>
        </w:rPr>
      </w:pPr>
    </w:p>
    <w:p w14:paraId="307A34D8" w14:textId="77777777" w:rsidR="008B2B9E" w:rsidRPr="008B2B9E" w:rsidRDefault="008B2B9E" w:rsidP="008B2B9E">
      <w:pPr>
        <w:jc w:val="center"/>
        <w:rPr>
          <w:sz w:val="28"/>
          <w:szCs w:val="28"/>
        </w:rPr>
      </w:pPr>
    </w:p>
    <w:p w14:paraId="5B4A06BA" w14:textId="77777777" w:rsidR="008B2B9E" w:rsidRPr="008B2B9E" w:rsidRDefault="008B2B9E" w:rsidP="008B2B9E">
      <w:pPr>
        <w:jc w:val="center"/>
        <w:rPr>
          <w:sz w:val="28"/>
          <w:szCs w:val="28"/>
        </w:rPr>
      </w:pPr>
    </w:p>
    <w:p w14:paraId="41F0F99E" w14:textId="77777777" w:rsidR="008B2B9E" w:rsidRPr="008B2B9E" w:rsidRDefault="008B2B9E" w:rsidP="008B2B9E">
      <w:pPr>
        <w:jc w:val="center"/>
        <w:rPr>
          <w:sz w:val="28"/>
          <w:szCs w:val="28"/>
        </w:rPr>
      </w:pPr>
    </w:p>
    <w:p w14:paraId="54A4F964" w14:textId="77777777" w:rsidR="008B2B9E" w:rsidRPr="008B2B9E" w:rsidRDefault="008B2B9E" w:rsidP="008B2B9E">
      <w:pPr>
        <w:jc w:val="center"/>
        <w:rPr>
          <w:sz w:val="28"/>
          <w:szCs w:val="28"/>
        </w:rPr>
      </w:pPr>
    </w:p>
    <w:p w14:paraId="580046BF" w14:textId="77777777" w:rsidR="008B2B9E" w:rsidRPr="008B2B9E" w:rsidRDefault="008B2B9E" w:rsidP="008B2B9E">
      <w:pPr>
        <w:jc w:val="center"/>
        <w:rPr>
          <w:sz w:val="28"/>
          <w:szCs w:val="28"/>
        </w:rPr>
      </w:pPr>
    </w:p>
    <w:p w14:paraId="1DA6E9ED" w14:textId="77777777" w:rsidR="008B2B9E" w:rsidRPr="008B2B9E" w:rsidRDefault="008B2B9E" w:rsidP="008B2B9E">
      <w:pPr>
        <w:jc w:val="center"/>
        <w:rPr>
          <w:sz w:val="28"/>
          <w:szCs w:val="28"/>
        </w:rPr>
      </w:pPr>
    </w:p>
    <w:p w14:paraId="2768E917" w14:textId="77777777" w:rsidR="008B2B9E" w:rsidRPr="008B2B9E" w:rsidRDefault="008B2B9E" w:rsidP="008B2B9E">
      <w:pPr>
        <w:jc w:val="center"/>
        <w:rPr>
          <w:sz w:val="28"/>
          <w:szCs w:val="28"/>
        </w:rPr>
      </w:pPr>
    </w:p>
    <w:p w14:paraId="7EC2CF79" w14:textId="77777777" w:rsidR="008B2B9E" w:rsidRPr="008B2B9E" w:rsidRDefault="008B2B9E" w:rsidP="008B2B9E">
      <w:pPr>
        <w:jc w:val="center"/>
        <w:rPr>
          <w:sz w:val="28"/>
          <w:szCs w:val="28"/>
        </w:rPr>
      </w:pPr>
    </w:p>
    <w:p w14:paraId="129E5709" w14:textId="77777777" w:rsidR="008B2B9E" w:rsidRPr="008B2B9E" w:rsidRDefault="008B2B9E" w:rsidP="008B2B9E">
      <w:pPr>
        <w:jc w:val="center"/>
        <w:rPr>
          <w:sz w:val="28"/>
          <w:szCs w:val="28"/>
        </w:rPr>
      </w:pPr>
    </w:p>
    <w:p w14:paraId="5F7DB455" w14:textId="77777777" w:rsidR="008B2B9E" w:rsidRPr="008B2B9E" w:rsidRDefault="008B2B9E" w:rsidP="008B2B9E">
      <w:pPr>
        <w:jc w:val="center"/>
        <w:rPr>
          <w:sz w:val="28"/>
          <w:szCs w:val="28"/>
        </w:rPr>
      </w:pPr>
    </w:p>
    <w:p w14:paraId="747C0654" w14:textId="77777777" w:rsidR="008B2B9E" w:rsidRPr="008B2B9E" w:rsidRDefault="008B2B9E" w:rsidP="008B2B9E">
      <w:pPr>
        <w:jc w:val="center"/>
        <w:rPr>
          <w:sz w:val="28"/>
          <w:szCs w:val="28"/>
        </w:rPr>
      </w:pPr>
    </w:p>
    <w:p w14:paraId="550BC278" w14:textId="77777777" w:rsidR="008B2B9E" w:rsidRPr="008B2B9E" w:rsidRDefault="008B2B9E" w:rsidP="008B2B9E">
      <w:pPr>
        <w:jc w:val="center"/>
        <w:rPr>
          <w:sz w:val="28"/>
          <w:szCs w:val="28"/>
        </w:rPr>
      </w:pPr>
    </w:p>
    <w:p w14:paraId="3F305C78" w14:textId="77777777" w:rsidR="008B2B9E" w:rsidRPr="008B2B9E" w:rsidRDefault="008B2B9E" w:rsidP="008B2B9E">
      <w:pPr>
        <w:jc w:val="center"/>
        <w:rPr>
          <w:sz w:val="28"/>
          <w:szCs w:val="28"/>
        </w:rPr>
      </w:pPr>
    </w:p>
    <w:p w14:paraId="3D58507E" w14:textId="77777777" w:rsidR="008B2B9E" w:rsidRPr="008B2B9E" w:rsidRDefault="008B2B9E" w:rsidP="008B2B9E">
      <w:pPr>
        <w:jc w:val="center"/>
        <w:rPr>
          <w:sz w:val="28"/>
          <w:szCs w:val="28"/>
        </w:rPr>
      </w:pPr>
    </w:p>
    <w:p w14:paraId="0014D701" w14:textId="77777777" w:rsidR="008B2B9E" w:rsidRPr="008B2B9E" w:rsidRDefault="008B2B9E" w:rsidP="008B2B9E">
      <w:pPr>
        <w:jc w:val="center"/>
        <w:rPr>
          <w:sz w:val="28"/>
          <w:szCs w:val="28"/>
        </w:rPr>
      </w:pPr>
    </w:p>
    <w:p w14:paraId="3A89040D" w14:textId="77777777" w:rsidR="008B2B9E" w:rsidRPr="008B2B9E" w:rsidRDefault="008B2B9E" w:rsidP="008B2B9E">
      <w:pPr>
        <w:jc w:val="center"/>
        <w:rPr>
          <w:sz w:val="28"/>
          <w:szCs w:val="28"/>
        </w:rPr>
      </w:pPr>
    </w:p>
    <w:p w14:paraId="356D3387" w14:textId="77777777" w:rsidR="008B2B9E" w:rsidRPr="008B2B9E" w:rsidRDefault="008B2B9E" w:rsidP="008B2B9E">
      <w:pPr>
        <w:jc w:val="center"/>
        <w:rPr>
          <w:sz w:val="28"/>
          <w:szCs w:val="28"/>
        </w:rPr>
      </w:pPr>
    </w:p>
    <w:p w14:paraId="395E8A20" w14:textId="77777777" w:rsidR="008B2B9E" w:rsidRPr="008B2B9E" w:rsidRDefault="008B2B9E" w:rsidP="008B2B9E">
      <w:pPr>
        <w:jc w:val="center"/>
        <w:rPr>
          <w:sz w:val="28"/>
          <w:szCs w:val="28"/>
        </w:rPr>
      </w:pPr>
    </w:p>
    <w:p w14:paraId="7AE5BD6C" w14:textId="77777777" w:rsidR="008B2B9E" w:rsidRPr="008B2B9E" w:rsidRDefault="008B2B9E" w:rsidP="008B2B9E">
      <w:pPr>
        <w:jc w:val="center"/>
        <w:rPr>
          <w:sz w:val="28"/>
          <w:szCs w:val="28"/>
        </w:rPr>
      </w:pPr>
    </w:p>
    <w:p w14:paraId="5AA0C33B" w14:textId="77777777" w:rsidR="008B2B9E" w:rsidRPr="008B2B9E" w:rsidRDefault="008B2B9E" w:rsidP="008B2B9E">
      <w:pPr>
        <w:jc w:val="center"/>
        <w:rPr>
          <w:sz w:val="28"/>
          <w:szCs w:val="28"/>
        </w:rPr>
      </w:pPr>
    </w:p>
    <w:p w14:paraId="646E96F5" w14:textId="77777777" w:rsidR="008B2B9E" w:rsidRPr="008B2B9E" w:rsidRDefault="008B2B9E" w:rsidP="008B2B9E">
      <w:pPr>
        <w:jc w:val="center"/>
        <w:rPr>
          <w:sz w:val="28"/>
          <w:szCs w:val="28"/>
        </w:rPr>
      </w:pPr>
    </w:p>
    <w:p w14:paraId="01A21DC2" w14:textId="77777777" w:rsidR="008B2B9E" w:rsidRPr="008B2B9E" w:rsidRDefault="008B2B9E" w:rsidP="008B2B9E">
      <w:pPr>
        <w:jc w:val="center"/>
        <w:rPr>
          <w:sz w:val="28"/>
          <w:szCs w:val="28"/>
        </w:rPr>
      </w:pPr>
    </w:p>
    <w:p w14:paraId="435C4C68" w14:textId="77777777" w:rsidR="008B2B9E" w:rsidRPr="008B2B9E" w:rsidRDefault="008B2B9E" w:rsidP="008B2B9E">
      <w:pPr>
        <w:jc w:val="center"/>
        <w:rPr>
          <w:sz w:val="28"/>
          <w:szCs w:val="28"/>
        </w:rPr>
      </w:pPr>
    </w:p>
    <w:p w14:paraId="46EBFCB6" w14:textId="77777777" w:rsidR="008B2B9E" w:rsidRPr="008B2B9E" w:rsidRDefault="008B2B9E" w:rsidP="008B2B9E">
      <w:pPr>
        <w:jc w:val="center"/>
        <w:rPr>
          <w:sz w:val="28"/>
          <w:szCs w:val="28"/>
        </w:rPr>
      </w:pPr>
    </w:p>
    <w:p w14:paraId="664AA9A2" w14:textId="77777777" w:rsidR="008B2B9E" w:rsidRPr="008B2B9E" w:rsidRDefault="008B2B9E" w:rsidP="008B2B9E">
      <w:pPr>
        <w:jc w:val="center"/>
        <w:rPr>
          <w:sz w:val="28"/>
          <w:szCs w:val="28"/>
        </w:rPr>
      </w:pPr>
    </w:p>
    <w:p w14:paraId="595A8BAF" w14:textId="77777777" w:rsidR="008B2B9E" w:rsidRPr="008B2B9E" w:rsidRDefault="008B2B9E" w:rsidP="008B2B9E">
      <w:pPr>
        <w:jc w:val="center"/>
        <w:rPr>
          <w:sz w:val="28"/>
          <w:szCs w:val="28"/>
        </w:rPr>
        <w:sectPr w:rsidR="008B2B9E" w:rsidRPr="008B2B9E" w:rsidSect="00ED0C0A">
          <w:headerReference w:type="default" r:id="rId264"/>
          <w:headerReference w:type="first" r:id="rId265"/>
          <w:pgSz w:w="11906" w:h="16838"/>
          <w:pgMar w:top="851" w:right="1418" w:bottom="284" w:left="1559" w:header="709" w:footer="709" w:gutter="0"/>
          <w:cols w:space="708"/>
          <w:titlePg/>
          <w:docGrid w:linePitch="360"/>
        </w:sectPr>
      </w:pPr>
    </w:p>
    <w:p w14:paraId="01AD9EA1" w14:textId="77777777" w:rsidR="008B2B9E" w:rsidRPr="008B2B9E" w:rsidRDefault="008B2B9E" w:rsidP="008B2B9E">
      <w:pPr>
        <w:jc w:val="center"/>
        <w:rPr>
          <w:sz w:val="28"/>
          <w:szCs w:val="28"/>
        </w:rPr>
      </w:pPr>
      <w:r w:rsidRPr="008B2B9E">
        <w:rPr>
          <w:sz w:val="28"/>
          <w:szCs w:val="28"/>
        </w:rPr>
        <w:tab/>
        <w:t>Раздел 3. Планируемые объемы, размещаемых твердых коммунальных отходов</w:t>
      </w:r>
    </w:p>
    <w:p w14:paraId="7CAB4919" w14:textId="77777777" w:rsidR="008B2B9E" w:rsidRPr="008B2B9E" w:rsidRDefault="008B2B9E" w:rsidP="008B2B9E">
      <w:pPr>
        <w:jc w:val="center"/>
        <w:rPr>
          <w:sz w:val="28"/>
          <w:szCs w:val="28"/>
        </w:rPr>
      </w:pPr>
    </w:p>
    <w:tbl>
      <w:tblPr>
        <w:tblStyle w:val="367"/>
        <w:tblW w:w="10627" w:type="dxa"/>
        <w:jc w:val="center"/>
        <w:tblLayout w:type="fixed"/>
        <w:tblLook w:val="04A0" w:firstRow="1" w:lastRow="0" w:firstColumn="1" w:lastColumn="0" w:noHBand="0" w:noVBand="1"/>
      </w:tblPr>
      <w:tblGrid>
        <w:gridCol w:w="2126"/>
        <w:gridCol w:w="851"/>
        <w:gridCol w:w="1271"/>
        <w:gridCol w:w="1276"/>
        <w:gridCol w:w="1275"/>
        <w:gridCol w:w="1276"/>
        <w:gridCol w:w="1276"/>
        <w:gridCol w:w="1276"/>
      </w:tblGrid>
      <w:tr w:rsidR="008B2B9E" w:rsidRPr="008B2B9E" w14:paraId="00DA353A" w14:textId="77777777" w:rsidTr="001A60FA">
        <w:trPr>
          <w:trHeight w:val="308"/>
          <w:jc w:val="center"/>
        </w:trPr>
        <w:tc>
          <w:tcPr>
            <w:tcW w:w="2126" w:type="dxa"/>
            <w:vMerge w:val="restart"/>
            <w:vAlign w:val="center"/>
          </w:tcPr>
          <w:p w14:paraId="52203048" w14:textId="77777777" w:rsidR="008B2B9E" w:rsidRPr="008B2B9E" w:rsidRDefault="008B2B9E" w:rsidP="008B2B9E">
            <w:pPr>
              <w:jc w:val="center"/>
              <w:rPr>
                <w:sz w:val="28"/>
                <w:szCs w:val="28"/>
              </w:rPr>
            </w:pPr>
            <w:r w:rsidRPr="008B2B9E">
              <w:rPr>
                <w:sz w:val="28"/>
                <w:szCs w:val="28"/>
              </w:rPr>
              <w:t>Наименование показателя</w:t>
            </w:r>
          </w:p>
        </w:tc>
        <w:tc>
          <w:tcPr>
            <w:tcW w:w="851" w:type="dxa"/>
            <w:vMerge w:val="restart"/>
            <w:vAlign w:val="center"/>
          </w:tcPr>
          <w:p w14:paraId="37E90FCD" w14:textId="77777777" w:rsidR="008B2B9E" w:rsidRPr="008B2B9E" w:rsidRDefault="008B2B9E" w:rsidP="008B2B9E">
            <w:pPr>
              <w:jc w:val="both"/>
              <w:rPr>
                <w:sz w:val="28"/>
                <w:szCs w:val="28"/>
              </w:rPr>
            </w:pPr>
            <w:r w:rsidRPr="008B2B9E">
              <w:rPr>
                <w:sz w:val="28"/>
                <w:szCs w:val="28"/>
              </w:rPr>
              <w:t>Ед. изм.</w:t>
            </w:r>
          </w:p>
        </w:tc>
        <w:tc>
          <w:tcPr>
            <w:tcW w:w="2547" w:type="dxa"/>
            <w:gridSpan w:val="2"/>
            <w:vAlign w:val="center"/>
          </w:tcPr>
          <w:p w14:paraId="030FF68E" w14:textId="77777777" w:rsidR="008B2B9E" w:rsidRPr="008B2B9E" w:rsidRDefault="008B2B9E" w:rsidP="008B2B9E">
            <w:pPr>
              <w:jc w:val="center"/>
              <w:rPr>
                <w:sz w:val="28"/>
                <w:szCs w:val="28"/>
              </w:rPr>
            </w:pPr>
            <w:r w:rsidRPr="008B2B9E">
              <w:rPr>
                <w:sz w:val="28"/>
                <w:szCs w:val="28"/>
              </w:rPr>
              <w:t>2022 год</w:t>
            </w:r>
          </w:p>
        </w:tc>
        <w:tc>
          <w:tcPr>
            <w:tcW w:w="2551" w:type="dxa"/>
            <w:gridSpan w:val="2"/>
            <w:vAlign w:val="center"/>
          </w:tcPr>
          <w:p w14:paraId="16725937" w14:textId="77777777" w:rsidR="008B2B9E" w:rsidRPr="008B2B9E" w:rsidRDefault="008B2B9E" w:rsidP="008B2B9E">
            <w:pPr>
              <w:jc w:val="center"/>
              <w:rPr>
                <w:sz w:val="28"/>
                <w:szCs w:val="28"/>
              </w:rPr>
            </w:pPr>
            <w:r w:rsidRPr="008B2B9E">
              <w:rPr>
                <w:sz w:val="28"/>
                <w:szCs w:val="28"/>
              </w:rPr>
              <w:t>2023 год</w:t>
            </w:r>
          </w:p>
        </w:tc>
        <w:tc>
          <w:tcPr>
            <w:tcW w:w="2552" w:type="dxa"/>
            <w:gridSpan w:val="2"/>
            <w:vAlign w:val="center"/>
          </w:tcPr>
          <w:p w14:paraId="3BD54C3B" w14:textId="77777777" w:rsidR="008B2B9E" w:rsidRPr="008B2B9E" w:rsidRDefault="008B2B9E" w:rsidP="008B2B9E">
            <w:pPr>
              <w:jc w:val="center"/>
              <w:rPr>
                <w:sz w:val="28"/>
                <w:szCs w:val="28"/>
              </w:rPr>
            </w:pPr>
            <w:r w:rsidRPr="008B2B9E">
              <w:rPr>
                <w:sz w:val="28"/>
                <w:szCs w:val="28"/>
              </w:rPr>
              <w:t>2024 год</w:t>
            </w:r>
          </w:p>
        </w:tc>
      </w:tr>
      <w:tr w:rsidR="008B2B9E" w:rsidRPr="008B2B9E" w14:paraId="2BE512F5" w14:textId="77777777" w:rsidTr="001A60FA">
        <w:trPr>
          <w:trHeight w:val="824"/>
          <w:jc w:val="center"/>
        </w:trPr>
        <w:tc>
          <w:tcPr>
            <w:tcW w:w="2126" w:type="dxa"/>
            <w:vMerge/>
          </w:tcPr>
          <w:p w14:paraId="4E38919D" w14:textId="77777777" w:rsidR="008B2B9E" w:rsidRPr="008B2B9E" w:rsidRDefault="008B2B9E" w:rsidP="008B2B9E">
            <w:pPr>
              <w:jc w:val="center"/>
              <w:rPr>
                <w:sz w:val="28"/>
                <w:szCs w:val="28"/>
              </w:rPr>
            </w:pPr>
          </w:p>
        </w:tc>
        <w:tc>
          <w:tcPr>
            <w:tcW w:w="851" w:type="dxa"/>
            <w:vMerge/>
          </w:tcPr>
          <w:p w14:paraId="6B371FEE" w14:textId="77777777" w:rsidR="008B2B9E" w:rsidRPr="008B2B9E" w:rsidRDefault="008B2B9E" w:rsidP="008B2B9E">
            <w:pPr>
              <w:jc w:val="center"/>
              <w:rPr>
                <w:sz w:val="28"/>
                <w:szCs w:val="28"/>
              </w:rPr>
            </w:pPr>
          </w:p>
        </w:tc>
        <w:tc>
          <w:tcPr>
            <w:tcW w:w="1271" w:type="dxa"/>
            <w:vAlign w:val="center"/>
          </w:tcPr>
          <w:p w14:paraId="3CD0E858" w14:textId="77777777" w:rsidR="008B2B9E" w:rsidRPr="008B2B9E" w:rsidRDefault="008B2B9E" w:rsidP="008B2B9E">
            <w:pPr>
              <w:jc w:val="center"/>
              <w:rPr>
                <w:sz w:val="28"/>
                <w:szCs w:val="28"/>
              </w:rPr>
            </w:pPr>
            <w:r w:rsidRPr="008B2B9E">
              <w:rPr>
                <w:sz w:val="22"/>
                <w:szCs w:val="22"/>
              </w:rPr>
              <w:t>с 01.01.    по 30.06.</w:t>
            </w:r>
          </w:p>
        </w:tc>
        <w:tc>
          <w:tcPr>
            <w:tcW w:w="1276" w:type="dxa"/>
            <w:vAlign w:val="center"/>
          </w:tcPr>
          <w:p w14:paraId="356E4D9D" w14:textId="77777777" w:rsidR="008B2B9E" w:rsidRPr="008B2B9E" w:rsidRDefault="008B2B9E" w:rsidP="008B2B9E">
            <w:pPr>
              <w:jc w:val="center"/>
              <w:rPr>
                <w:sz w:val="28"/>
                <w:szCs w:val="28"/>
              </w:rPr>
            </w:pPr>
            <w:r w:rsidRPr="008B2B9E">
              <w:rPr>
                <w:sz w:val="22"/>
                <w:szCs w:val="22"/>
              </w:rPr>
              <w:t>с 01.07.    по 31.12.</w:t>
            </w:r>
          </w:p>
        </w:tc>
        <w:tc>
          <w:tcPr>
            <w:tcW w:w="1275" w:type="dxa"/>
            <w:vAlign w:val="center"/>
          </w:tcPr>
          <w:p w14:paraId="63A44B1D" w14:textId="77777777" w:rsidR="008B2B9E" w:rsidRPr="008B2B9E" w:rsidRDefault="008B2B9E" w:rsidP="008B2B9E">
            <w:pPr>
              <w:jc w:val="center"/>
              <w:rPr>
                <w:sz w:val="28"/>
                <w:szCs w:val="28"/>
              </w:rPr>
            </w:pPr>
            <w:r w:rsidRPr="008B2B9E">
              <w:rPr>
                <w:sz w:val="22"/>
                <w:szCs w:val="22"/>
              </w:rPr>
              <w:t>с 01.01.    по 30.06.</w:t>
            </w:r>
          </w:p>
        </w:tc>
        <w:tc>
          <w:tcPr>
            <w:tcW w:w="1276" w:type="dxa"/>
            <w:vAlign w:val="center"/>
          </w:tcPr>
          <w:p w14:paraId="30E27186" w14:textId="77777777" w:rsidR="008B2B9E" w:rsidRPr="008B2B9E" w:rsidRDefault="008B2B9E" w:rsidP="008B2B9E">
            <w:pPr>
              <w:jc w:val="center"/>
              <w:rPr>
                <w:sz w:val="28"/>
                <w:szCs w:val="28"/>
              </w:rPr>
            </w:pPr>
            <w:r w:rsidRPr="008B2B9E">
              <w:rPr>
                <w:sz w:val="22"/>
                <w:szCs w:val="22"/>
              </w:rPr>
              <w:t>с 01.07.    по 31.12.</w:t>
            </w:r>
          </w:p>
        </w:tc>
        <w:tc>
          <w:tcPr>
            <w:tcW w:w="1276" w:type="dxa"/>
            <w:vAlign w:val="center"/>
          </w:tcPr>
          <w:p w14:paraId="7A2A0149" w14:textId="77777777" w:rsidR="008B2B9E" w:rsidRPr="008B2B9E" w:rsidRDefault="008B2B9E" w:rsidP="008B2B9E">
            <w:pPr>
              <w:jc w:val="center"/>
              <w:rPr>
                <w:sz w:val="28"/>
                <w:szCs w:val="28"/>
              </w:rPr>
            </w:pPr>
            <w:r w:rsidRPr="008B2B9E">
              <w:rPr>
                <w:sz w:val="22"/>
                <w:szCs w:val="22"/>
              </w:rPr>
              <w:t>с 01.01.    по 30.06.</w:t>
            </w:r>
          </w:p>
        </w:tc>
        <w:tc>
          <w:tcPr>
            <w:tcW w:w="1276" w:type="dxa"/>
            <w:vAlign w:val="center"/>
          </w:tcPr>
          <w:p w14:paraId="38804508" w14:textId="77777777" w:rsidR="008B2B9E" w:rsidRPr="008B2B9E" w:rsidRDefault="008B2B9E" w:rsidP="008B2B9E">
            <w:pPr>
              <w:jc w:val="center"/>
              <w:rPr>
                <w:sz w:val="28"/>
                <w:szCs w:val="28"/>
              </w:rPr>
            </w:pPr>
            <w:r w:rsidRPr="008B2B9E">
              <w:rPr>
                <w:sz w:val="22"/>
                <w:szCs w:val="22"/>
              </w:rPr>
              <w:t>с 01.07.    по 31.12.</w:t>
            </w:r>
          </w:p>
        </w:tc>
      </w:tr>
      <w:tr w:rsidR="008B2B9E" w:rsidRPr="008B2B9E" w14:paraId="18793E7B" w14:textId="77777777" w:rsidTr="001A60FA">
        <w:trPr>
          <w:trHeight w:val="253"/>
          <w:jc w:val="center"/>
        </w:trPr>
        <w:tc>
          <w:tcPr>
            <w:tcW w:w="2126" w:type="dxa"/>
          </w:tcPr>
          <w:p w14:paraId="0E150CAF" w14:textId="77777777" w:rsidR="008B2B9E" w:rsidRPr="008B2B9E" w:rsidRDefault="008B2B9E" w:rsidP="008B2B9E">
            <w:pPr>
              <w:jc w:val="center"/>
              <w:rPr>
                <w:sz w:val="28"/>
                <w:szCs w:val="28"/>
              </w:rPr>
            </w:pPr>
            <w:r w:rsidRPr="008B2B9E">
              <w:rPr>
                <w:sz w:val="28"/>
                <w:szCs w:val="28"/>
              </w:rPr>
              <w:t>1</w:t>
            </w:r>
          </w:p>
        </w:tc>
        <w:tc>
          <w:tcPr>
            <w:tcW w:w="851" w:type="dxa"/>
          </w:tcPr>
          <w:p w14:paraId="58945A95" w14:textId="77777777" w:rsidR="008B2B9E" w:rsidRPr="008B2B9E" w:rsidRDefault="008B2B9E" w:rsidP="008B2B9E">
            <w:pPr>
              <w:jc w:val="center"/>
              <w:rPr>
                <w:sz w:val="28"/>
                <w:szCs w:val="28"/>
              </w:rPr>
            </w:pPr>
            <w:r w:rsidRPr="008B2B9E">
              <w:rPr>
                <w:sz w:val="28"/>
                <w:szCs w:val="28"/>
              </w:rPr>
              <w:t>2</w:t>
            </w:r>
          </w:p>
        </w:tc>
        <w:tc>
          <w:tcPr>
            <w:tcW w:w="1271" w:type="dxa"/>
            <w:vAlign w:val="center"/>
          </w:tcPr>
          <w:p w14:paraId="4E63EB22" w14:textId="77777777" w:rsidR="008B2B9E" w:rsidRPr="008B2B9E" w:rsidRDefault="008B2B9E" w:rsidP="008B2B9E">
            <w:pPr>
              <w:jc w:val="center"/>
              <w:rPr>
                <w:sz w:val="28"/>
                <w:szCs w:val="28"/>
              </w:rPr>
            </w:pPr>
            <w:r w:rsidRPr="008B2B9E">
              <w:rPr>
                <w:sz w:val="28"/>
                <w:szCs w:val="28"/>
              </w:rPr>
              <w:t>3</w:t>
            </w:r>
          </w:p>
        </w:tc>
        <w:tc>
          <w:tcPr>
            <w:tcW w:w="1276" w:type="dxa"/>
          </w:tcPr>
          <w:p w14:paraId="6A404B7E" w14:textId="77777777" w:rsidR="008B2B9E" w:rsidRPr="008B2B9E" w:rsidRDefault="008B2B9E" w:rsidP="008B2B9E">
            <w:pPr>
              <w:jc w:val="center"/>
              <w:rPr>
                <w:sz w:val="28"/>
                <w:szCs w:val="28"/>
              </w:rPr>
            </w:pPr>
            <w:r w:rsidRPr="008B2B9E">
              <w:rPr>
                <w:sz w:val="28"/>
                <w:szCs w:val="28"/>
              </w:rPr>
              <w:t>4</w:t>
            </w:r>
          </w:p>
        </w:tc>
        <w:tc>
          <w:tcPr>
            <w:tcW w:w="1275" w:type="dxa"/>
          </w:tcPr>
          <w:p w14:paraId="3F9D204D" w14:textId="77777777" w:rsidR="008B2B9E" w:rsidRPr="008B2B9E" w:rsidRDefault="008B2B9E" w:rsidP="008B2B9E">
            <w:pPr>
              <w:jc w:val="center"/>
              <w:rPr>
                <w:sz w:val="28"/>
                <w:szCs w:val="28"/>
              </w:rPr>
            </w:pPr>
            <w:r w:rsidRPr="008B2B9E">
              <w:rPr>
                <w:sz w:val="28"/>
                <w:szCs w:val="28"/>
              </w:rPr>
              <w:t>5</w:t>
            </w:r>
          </w:p>
        </w:tc>
        <w:tc>
          <w:tcPr>
            <w:tcW w:w="1276" w:type="dxa"/>
          </w:tcPr>
          <w:p w14:paraId="09ED09A9" w14:textId="77777777" w:rsidR="008B2B9E" w:rsidRPr="008B2B9E" w:rsidRDefault="008B2B9E" w:rsidP="008B2B9E">
            <w:pPr>
              <w:jc w:val="center"/>
              <w:rPr>
                <w:sz w:val="28"/>
                <w:szCs w:val="28"/>
              </w:rPr>
            </w:pPr>
            <w:r w:rsidRPr="008B2B9E">
              <w:rPr>
                <w:sz w:val="28"/>
                <w:szCs w:val="28"/>
              </w:rPr>
              <w:t>6</w:t>
            </w:r>
          </w:p>
        </w:tc>
        <w:tc>
          <w:tcPr>
            <w:tcW w:w="1276" w:type="dxa"/>
            <w:vAlign w:val="center"/>
          </w:tcPr>
          <w:p w14:paraId="65984A25" w14:textId="77777777" w:rsidR="008B2B9E" w:rsidRPr="008B2B9E" w:rsidRDefault="008B2B9E" w:rsidP="008B2B9E">
            <w:pPr>
              <w:jc w:val="center"/>
              <w:rPr>
                <w:sz w:val="28"/>
                <w:szCs w:val="28"/>
              </w:rPr>
            </w:pPr>
            <w:r w:rsidRPr="008B2B9E">
              <w:rPr>
                <w:sz w:val="28"/>
                <w:szCs w:val="28"/>
              </w:rPr>
              <w:t>7</w:t>
            </w:r>
          </w:p>
        </w:tc>
        <w:tc>
          <w:tcPr>
            <w:tcW w:w="1276" w:type="dxa"/>
            <w:vAlign w:val="center"/>
          </w:tcPr>
          <w:p w14:paraId="1E615EA9" w14:textId="77777777" w:rsidR="008B2B9E" w:rsidRPr="008B2B9E" w:rsidRDefault="008B2B9E" w:rsidP="008B2B9E">
            <w:pPr>
              <w:jc w:val="center"/>
              <w:rPr>
                <w:sz w:val="28"/>
                <w:szCs w:val="28"/>
              </w:rPr>
            </w:pPr>
            <w:r w:rsidRPr="008B2B9E">
              <w:rPr>
                <w:sz w:val="28"/>
                <w:szCs w:val="28"/>
              </w:rPr>
              <w:t>8</w:t>
            </w:r>
          </w:p>
        </w:tc>
      </w:tr>
      <w:tr w:rsidR="008B2B9E" w:rsidRPr="008B2B9E" w14:paraId="47C90806" w14:textId="77777777" w:rsidTr="001A60FA">
        <w:trPr>
          <w:trHeight w:val="439"/>
          <w:jc w:val="center"/>
        </w:trPr>
        <w:tc>
          <w:tcPr>
            <w:tcW w:w="2126" w:type="dxa"/>
            <w:vAlign w:val="center"/>
          </w:tcPr>
          <w:p w14:paraId="7E5EBA4A" w14:textId="77777777" w:rsidR="008B2B9E" w:rsidRPr="008B2B9E" w:rsidRDefault="008B2B9E" w:rsidP="008B2B9E">
            <w:pPr>
              <w:rPr>
                <w:sz w:val="28"/>
                <w:szCs w:val="28"/>
              </w:rPr>
            </w:pPr>
            <w:r w:rsidRPr="008B2B9E">
              <w:rPr>
                <w:sz w:val="28"/>
                <w:szCs w:val="28"/>
              </w:rPr>
              <w:t xml:space="preserve">Объем захоронения твердых коммунальных отходов </w:t>
            </w:r>
          </w:p>
        </w:tc>
        <w:tc>
          <w:tcPr>
            <w:tcW w:w="851" w:type="dxa"/>
            <w:vAlign w:val="center"/>
          </w:tcPr>
          <w:p w14:paraId="131D9F46" w14:textId="77777777" w:rsidR="008B2B9E" w:rsidRPr="008B2B9E" w:rsidRDefault="008B2B9E" w:rsidP="008B2B9E">
            <w:pPr>
              <w:jc w:val="center"/>
              <w:rPr>
                <w:sz w:val="28"/>
                <w:szCs w:val="28"/>
                <w:vertAlign w:val="superscript"/>
              </w:rPr>
            </w:pPr>
            <w:r w:rsidRPr="008B2B9E">
              <w:rPr>
                <w:sz w:val="28"/>
                <w:szCs w:val="28"/>
              </w:rPr>
              <w:t>т</w:t>
            </w:r>
          </w:p>
        </w:tc>
        <w:tc>
          <w:tcPr>
            <w:tcW w:w="1271" w:type="dxa"/>
            <w:vAlign w:val="center"/>
          </w:tcPr>
          <w:p w14:paraId="7273F39A" w14:textId="77777777" w:rsidR="008B2B9E" w:rsidRPr="008B2B9E" w:rsidRDefault="008B2B9E" w:rsidP="008B2B9E">
            <w:pPr>
              <w:jc w:val="center"/>
              <w:rPr>
                <w:color w:val="000000"/>
                <w:szCs w:val="26"/>
                <w:highlight w:val="yellow"/>
              </w:rPr>
            </w:pPr>
            <w:r w:rsidRPr="008B2B9E">
              <w:rPr>
                <w:color w:val="000000"/>
                <w:szCs w:val="26"/>
              </w:rPr>
              <w:t>14 609,63</w:t>
            </w:r>
          </w:p>
        </w:tc>
        <w:tc>
          <w:tcPr>
            <w:tcW w:w="1276" w:type="dxa"/>
            <w:vAlign w:val="center"/>
          </w:tcPr>
          <w:p w14:paraId="65555D78" w14:textId="77777777" w:rsidR="008B2B9E" w:rsidRPr="008B2B9E" w:rsidRDefault="008B2B9E" w:rsidP="008B2B9E">
            <w:pPr>
              <w:jc w:val="center"/>
              <w:rPr>
                <w:color w:val="000000"/>
                <w:szCs w:val="26"/>
                <w:highlight w:val="yellow"/>
              </w:rPr>
            </w:pPr>
            <w:r w:rsidRPr="008B2B9E">
              <w:rPr>
                <w:color w:val="000000"/>
                <w:szCs w:val="26"/>
              </w:rPr>
              <w:t>14 609,63</w:t>
            </w:r>
          </w:p>
        </w:tc>
        <w:tc>
          <w:tcPr>
            <w:tcW w:w="1275" w:type="dxa"/>
            <w:vAlign w:val="center"/>
          </w:tcPr>
          <w:p w14:paraId="16EFAE9F" w14:textId="77777777" w:rsidR="008B2B9E" w:rsidRPr="008B2B9E" w:rsidRDefault="008B2B9E" w:rsidP="008B2B9E">
            <w:pPr>
              <w:jc w:val="center"/>
              <w:rPr>
                <w:color w:val="000000"/>
                <w:szCs w:val="26"/>
              </w:rPr>
            </w:pPr>
            <w:r w:rsidRPr="008B2B9E">
              <w:rPr>
                <w:color w:val="000000"/>
                <w:szCs w:val="26"/>
              </w:rPr>
              <w:t>0,00</w:t>
            </w:r>
          </w:p>
        </w:tc>
        <w:tc>
          <w:tcPr>
            <w:tcW w:w="1276" w:type="dxa"/>
            <w:vAlign w:val="center"/>
          </w:tcPr>
          <w:p w14:paraId="040ABE11" w14:textId="77777777" w:rsidR="008B2B9E" w:rsidRPr="008B2B9E" w:rsidRDefault="008B2B9E" w:rsidP="008B2B9E">
            <w:pPr>
              <w:jc w:val="center"/>
              <w:rPr>
                <w:color w:val="000000"/>
                <w:szCs w:val="26"/>
              </w:rPr>
            </w:pPr>
            <w:r w:rsidRPr="008B2B9E">
              <w:rPr>
                <w:color w:val="000000"/>
                <w:szCs w:val="26"/>
              </w:rPr>
              <w:t>0,00</w:t>
            </w:r>
          </w:p>
        </w:tc>
        <w:tc>
          <w:tcPr>
            <w:tcW w:w="1276" w:type="dxa"/>
            <w:vAlign w:val="center"/>
          </w:tcPr>
          <w:p w14:paraId="2B2A3D69" w14:textId="77777777" w:rsidR="008B2B9E" w:rsidRPr="008B2B9E" w:rsidRDefault="008B2B9E" w:rsidP="008B2B9E">
            <w:pPr>
              <w:jc w:val="center"/>
              <w:rPr>
                <w:color w:val="000000"/>
                <w:szCs w:val="26"/>
              </w:rPr>
            </w:pPr>
            <w:r w:rsidRPr="008B2B9E">
              <w:rPr>
                <w:color w:val="000000"/>
                <w:szCs w:val="26"/>
              </w:rPr>
              <w:t>0,00</w:t>
            </w:r>
          </w:p>
        </w:tc>
        <w:tc>
          <w:tcPr>
            <w:tcW w:w="1276" w:type="dxa"/>
            <w:vAlign w:val="center"/>
          </w:tcPr>
          <w:p w14:paraId="0E82B792" w14:textId="77777777" w:rsidR="008B2B9E" w:rsidRPr="008B2B9E" w:rsidRDefault="008B2B9E" w:rsidP="008B2B9E">
            <w:pPr>
              <w:jc w:val="center"/>
              <w:rPr>
                <w:color w:val="000000"/>
                <w:szCs w:val="26"/>
              </w:rPr>
            </w:pPr>
            <w:r w:rsidRPr="008B2B9E">
              <w:rPr>
                <w:color w:val="000000"/>
                <w:szCs w:val="26"/>
              </w:rPr>
              <w:t>0,00</w:t>
            </w:r>
          </w:p>
        </w:tc>
      </w:tr>
    </w:tbl>
    <w:p w14:paraId="06459990" w14:textId="77777777" w:rsidR="008B2B9E" w:rsidRPr="008B2B9E" w:rsidRDefault="008B2B9E" w:rsidP="008B2B9E">
      <w:pPr>
        <w:jc w:val="both"/>
        <w:rPr>
          <w:sz w:val="28"/>
          <w:szCs w:val="28"/>
          <w:lang w:eastAsia="en-US"/>
        </w:rPr>
        <w:sectPr w:rsidR="008B2B9E" w:rsidRPr="008B2B9E" w:rsidSect="00195D6B">
          <w:pgSz w:w="11906" w:h="16838"/>
          <w:pgMar w:top="851" w:right="1418" w:bottom="284" w:left="1559" w:header="709" w:footer="709" w:gutter="0"/>
          <w:cols w:space="708"/>
          <w:docGrid w:linePitch="360"/>
        </w:sectPr>
      </w:pPr>
    </w:p>
    <w:p w14:paraId="3720D273" w14:textId="77777777" w:rsidR="008B2B9E" w:rsidRPr="008B2B9E" w:rsidRDefault="008B2B9E" w:rsidP="008B2B9E">
      <w:pPr>
        <w:jc w:val="center"/>
        <w:rPr>
          <w:bCs/>
          <w:color w:val="000000"/>
          <w:sz w:val="28"/>
          <w:szCs w:val="28"/>
        </w:rPr>
      </w:pPr>
      <w:r w:rsidRPr="008B2B9E">
        <w:rPr>
          <w:bCs/>
          <w:color w:val="000000"/>
          <w:sz w:val="28"/>
          <w:szCs w:val="28"/>
        </w:rPr>
        <w:t>Раздел 4. Объем финансовых потребностей, необходимых для реализации производственной программы</w:t>
      </w:r>
    </w:p>
    <w:p w14:paraId="013654E8" w14:textId="77777777" w:rsidR="008B2B9E" w:rsidRPr="008B2B9E" w:rsidRDefault="008B2B9E" w:rsidP="008B2B9E">
      <w:pPr>
        <w:jc w:val="center"/>
        <w:rPr>
          <w:bCs/>
          <w:color w:val="000000"/>
          <w:sz w:val="28"/>
          <w:szCs w:val="28"/>
        </w:rPr>
      </w:pPr>
    </w:p>
    <w:tbl>
      <w:tblPr>
        <w:tblStyle w:val="367"/>
        <w:tblW w:w="10197" w:type="dxa"/>
        <w:jc w:val="center"/>
        <w:tblLayout w:type="fixed"/>
        <w:tblLook w:val="04A0" w:firstRow="1" w:lastRow="0" w:firstColumn="1" w:lastColumn="0" w:noHBand="0" w:noVBand="1"/>
      </w:tblPr>
      <w:tblGrid>
        <w:gridCol w:w="2547"/>
        <w:gridCol w:w="1271"/>
        <w:gridCol w:w="1276"/>
        <w:gridCol w:w="1275"/>
        <w:gridCol w:w="1276"/>
        <w:gridCol w:w="1276"/>
        <w:gridCol w:w="1276"/>
      </w:tblGrid>
      <w:tr w:rsidR="008B2B9E" w:rsidRPr="008B2B9E" w14:paraId="346910CF" w14:textId="77777777" w:rsidTr="001A60FA">
        <w:trPr>
          <w:trHeight w:val="308"/>
          <w:jc w:val="center"/>
        </w:trPr>
        <w:tc>
          <w:tcPr>
            <w:tcW w:w="2547" w:type="dxa"/>
            <w:vMerge w:val="restart"/>
            <w:vAlign w:val="center"/>
          </w:tcPr>
          <w:p w14:paraId="1C63F491" w14:textId="77777777" w:rsidR="008B2B9E" w:rsidRPr="008B2B9E" w:rsidRDefault="008B2B9E" w:rsidP="008B2B9E">
            <w:pPr>
              <w:jc w:val="center"/>
              <w:rPr>
                <w:sz w:val="28"/>
                <w:szCs w:val="28"/>
              </w:rPr>
            </w:pPr>
            <w:r w:rsidRPr="008B2B9E">
              <w:rPr>
                <w:sz w:val="28"/>
                <w:szCs w:val="28"/>
              </w:rPr>
              <w:t>Наименование показателя</w:t>
            </w:r>
          </w:p>
        </w:tc>
        <w:tc>
          <w:tcPr>
            <w:tcW w:w="2547" w:type="dxa"/>
            <w:gridSpan w:val="2"/>
            <w:vAlign w:val="center"/>
          </w:tcPr>
          <w:p w14:paraId="41AA1F91" w14:textId="77777777" w:rsidR="008B2B9E" w:rsidRPr="008B2B9E" w:rsidRDefault="008B2B9E" w:rsidP="008B2B9E">
            <w:pPr>
              <w:jc w:val="center"/>
              <w:rPr>
                <w:sz w:val="28"/>
                <w:szCs w:val="28"/>
              </w:rPr>
            </w:pPr>
            <w:r w:rsidRPr="008B2B9E">
              <w:rPr>
                <w:sz w:val="28"/>
                <w:szCs w:val="28"/>
              </w:rPr>
              <w:t>2022 год</w:t>
            </w:r>
          </w:p>
        </w:tc>
        <w:tc>
          <w:tcPr>
            <w:tcW w:w="2551" w:type="dxa"/>
            <w:gridSpan w:val="2"/>
            <w:vAlign w:val="center"/>
          </w:tcPr>
          <w:p w14:paraId="3689C831" w14:textId="77777777" w:rsidR="008B2B9E" w:rsidRPr="008B2B9E" w:rsidRDefault="008B2B9E" w:rsidP="008B2B9E">
            <w:pPr>
              <w:jc w:val="center"/>
              <w:rPr>
                <w:sz w:val="28"/>
                <w:szCs w:val="28"/>
              </w:rPr>
            </w:pPr>
            <w:r w:rsidRPr="008B2B9E">
              <w:rPr>
                <w:sz w:val="28"/>
                <w:szCs w:val="28"/>
              </w:rPr>
              <w:t>2023 год</w:t>
            </w:r>
          </w:p>
        </w:tc>
        <w:tc>
          <w:tcPr>
            <w:tcW w:w="2552" w:type="dxa"/>
            <w:gridSpan w:val="2"/>
            <w:vAlign w:val="center"/>
          </w:tcPr>
          <w:p w14:paraId="5ED1DF1C" w14:textId="77777777" w:rsidR="008B2B9E" w:rsidRPr="008B2B9E" w:rsidRDefault="008B2B9E" w:rsidP="008B2B9E">
            <w:pPr>
              <w:jc w:val="center"/>
              <w:rPr>
                <w:sz w:val="28"/>
                <w:szCs w:val="28"/>
              </w:rPr>
            </w:pPr>
            <w:r w:rsidRPr="008B2B9E">
              <w:rPr>
                <w:sz w:val="28"/>
                <w:szCs w:val="28"/>
              </w:rPr>
              <w:t>2024 год</w:t>
            </w:r>
          </w:p>
        </w:tc>
      </w:tr>
      <w:tr w:rsidR="008B2B9E" w:rsidRPr="008B2B9E" w14:paraId="43151C3E" w14:textId="77777777" w:rsidTr="001A60FA">
        <w:trPr>
          <w:trHeight w:val="824"/>
          <w:jc w:val="center"/>
        </w:trPr>
        <w:tc>
          <w:tcPr>
            <w:tcW w:w="2547" w:type="dxa"/>
            <w:vMerge/>
          </w:tcPr>
          <w:p w14:paraId="3DB6B4A9" w14:textId="77777777" w:rsidR="008B2B9E" w:rsidRPr="008B2B9E" w:rsidRDefault="008B2B9E" w:rsidP="008B2B9E">
            <w:pPr>
              <w:jc w:val="center"/>
              <w:rPr>
                <w:sz w:val="28"/>
                <w:szCs w:val="28"/>
              </w:rPr>
            </w:pPr>
          </w:p>
        </w:tc>
        <w:tc>
          <w:tcPr>
            <w:tcW w:w="1271" w:type="dxa"/>
            <w:vAlign w:val="center"/>
          </w:tcPr>
          <w:p w14:paraId="253D7A9B" w14:textId="77777777" w:rsidR="008B2B9E" w:rsidRPr="008B2B9E" w:rsidRDefault="008B2B9E" w:rsidP="008B2B9E">
            <w:pPr>
              <w:jc w:val="center"/>
              <w:rPr>
                <w:sz w:val="28"/>
                <w:szCs w:val="28"/>
              </w:rPr>
            </w:pPr>
            <w:r w:rsidRPr="008B2B9E">
              <w:rPr>
                <w:sz w:val="22"/>
                <w:szCs w:val="22"/>
              </w:rPr>
              <w:t>с 01.01.    по 30.06.</w:t>
            </w:r>
          </w:p>
        </w:tc>
        <w:tc>
          <w:tcPr>
            <w:tcW w:w="1276" w:type="dxa"/>
            <w:vAlign w:val="center"/>
          </w:tcPr>
          <w:p w14:paraId="42956386" w14:textId="77777777" w:rsidR="008B2B9E" w:rsidRPr="008B2B9E" w:rsidRDefault="008B2B9E" w:rsidP="008B2B9E">
            <w:pPr>
              <w:jc w:val="center"/>
              <w:rPr>
                <w:sz w:val="28"/>
                <w:szCs w:val="28"/>
              </w:rPr>
            </w:pPr>
            <w:r w:rsidRPr="008B2B9E">
              <w:rPr>
                <w:sz w:val="22"/>
                <w:szCs w:val="22"/>
              </w:rPr>
              <w:t>с 01.07.    по 31.12.</w:t>
            </w:r>
          </w:p>
        </w:tc>
        <w:tc>
          <w:tcPr>
            <w:tcW w:w="1275" w:type="dxa"/>
            <w:vAlign w:val="center"/>
          </w:tcPr>
          <w:p w14:paraId="7817F600" w14:textId="77777777" w:rsidR="008B2B9E" w:rsidRPr="008B2B9E" w:rsidRDefault="008B2B9E" w:rsidP="008B2B9E">
            <w:pPr>
              <w:jc w:val="center"/>
              <w:rPr>
                <w:sz w:val="28"/>
                <w:szCs w:val="28"/>
              </w:rPr>
            </w:pPr>
            <w:r w:rsidRPr="008B2B9E">
              <w:rPr>
                <w:sz w:val="22"/>
                <w:szCs w:val="22"/>
              </w:rPr>
              <w:t>с 01.01.    по 30.06.</w:t>
            </w:r>
          </w:p>
        </w:tc>
        <w:tc>
          <w:tcPr>
            <w:tcW w:w="1276" w:type="dxa"/>
            <w:vAlign w:val="center"/>
          </w:tcPr>
          <w:p w14:paraId="4A455489" w14:textId="77777777" w:rsidR="008B2B9E" w:rsidRPr="008B2B9E" w:rsidRDefault="008B2B9E" w:rsidP="008B2B9E">
            <w:pPr>
              <w:jc w:val="center"/>
              <w:rPr>
                <w:sz w:val="28"/>
                <w:szCs w:val="28"/>
              </w:rPr>
            </w:pPr>
            <w:r w:rsidRPr="008B2B9E">
              <w:rPr>
                <w:sz w:val="22"/>
                <w:szCs w:val="22"/>
              </w:rPr>
              <w:t>с 01.07.    по 31.12.</w:t>
            </w:r>
          </w:p>
        </w:tc>
        <w:tc>
          <w:tcPr>
            <w:tcW w:w="1276" w:type="dxa"/>
            <w:vAlign w:val="center"/>
          </w:tcPr>
          <w:p w14:paraId="60C8F365" w14:textId="77777777" w:rsidR="008B2B9E" w:rsidRPr="008B2B9E" w:rsidRDefault="008B2B9E" w:rsidP="008B2B9E">
            <w:pPr>
              <w:jc w:val="center"/>
              <w:rPr>
                <w:sz w:val="28"/>
                <w:szCs w:val="28"/>
              </w:rPr>
            </w:pPr>
            <w:r w:rsidRPr="008B2B9E">
              <w:rPr>
                <w:sz w:val="22"/>
                <w:szCs w:val="22"/>
              </w:rPr>
              <w:t>с 01.01.    по 30.06.</w:t>
            </w:r>
          </w:p>
        </w:tc>
        <w:tc>
          <w:tcPr>
            <w:tcW w:w="1276" w:type="dxa"/>
            <w:vAlign w:val="center"/>
          </w:tcPr>
          <w:p w14:paraId="182E4B8D" w14:textId="77777777" w:rsidR="008B2B9E" w:rsidRPr="008B2B9E" w:rsidRDefault="008B2B9E" w:rsidP="008B2B9E">
            <w:pPr>
              <w:jc w:val="center"/>
              <w:rPr>
                <w:sz w:val="28"/>
                <w:szCs w:val="28"/>
              </w:rPr>
            </w:pPr>
            <w:r w:rsidRPr="008B2B9E">
              <w:rPr>
                <w:sz w:val="22"/>
                <w:szCs w:val="22"/>
              </w:rPr>
              <w:t>с 01.07.    по 31.12.</w:t>
            </w:r>
          </w:p>
        </w:tc>
      </w:tr>
      <w:tr w:rsidR="008B2B9E" w:rsidRPr="008B2B9E" w14:paraId="468484F3" w14:textId="77777777" w:rsidTr="001A60FA">
        <w:trPr>
          <w:trHeight w:val="253"/>
          <w:jc w:val="center"/>
        </w:trPr>
        <w:tc>
          <w:tcPr>
            <w:tcW w:w="2547" w:type="dxa"/>
          </w:tcPr>
          <w:p w14:paraId="1BE93CF5" w14:textId="77777777" w:rsidR="008B2B9E" w:rsidRPr="008B2B9E" w:rsidRDefault="008B2B9E" w:rsidP="008B2B9E">
            <w:pPr>
              <w:jc w:val="center"/>
              <w:rPr>
                <w:sz w:val="28"/>
                <w:szCs w:val="28"/>
              </w:rPr>
            </w:pPr>
            <w:r w:rsidRPr="008B2B9E">
              <w:rPr>
                <w:sz w:val="28"/>
                <w:szCs w:val="28"/>
              </w:rPr>
              <w:t>1</w:t>
            </w:r>
          </w:p>
        </w:tc>
        <w:tc>
          <w:tcPr>
            <w:tcW w:w="1271" w:type="dxa"/>
            <w:vAlign w:val="center"/>
          </w:tcPr>
          <w:p w14:paraId="5DD452F3" w14:textId="77777777" w:rsidR="008B2B9E" w:rsidRPr="008B2B9E" w:rsidRDefault="008B2B9E" w:rsidP="008B2B9E">
            <w:pPr>
              <w:jc w:val="center"/>
              <w:rPr>
                <w:sz w:val="28"/>
                <w:szCs w:val="28"/>
              </w:rPr>
            </w:pPr>
            <w:r w:rsidRPr="008B2B9E">
              <w:rPr>
                <w:sz w:val="28"/>
                <w:szCs w:val="28"/>
              </w:rPr>
              <w:t>2</w:t>
            </w:r>
          </w:p>
        </w:tc>
        <w:tc>
          <w:tcPr>
            <w:tcW w:w="1276" w:type="dxa"/>
          </w:tcPr>
          <w:p w14:paraId="357F2D36" w14:textId="77777777" w:rsidR="008B2B9E" w:rsidRPr="008B2B9E" w:rsidRDefault="008B2B9E" w:rsidP="008B2B9E">
            <w:pPr>
              <w:jc w:val="center"/>
              <w:rPr>
                <w:sz w:val="28"/>
                <w:szCs w:val="28"/>
              </w:rPr>
            </w:pPr>
            <w:r w:rsidRPr="008B2B9E">
              <w:rPr>
                <w:sz w:val="28"/>
                <w:szCs w:val="28"/>
              </w:rPr>
              <w:t>3</w:t>
            </w:r>
          </w:p>
        </w:tc>
        <w:tc>
          <w:tcPr>
            <w:tcW w:w="1275" w:type="dxa"/>
          </w:tcPr>
          <w:p w14:paraId="6AF650E6" w14:textId="77777777" w:rsidR="008B2B9E" w:rsidRPr="008B2B9E" w:rsidRDefault="008B2B9E" w:rsidP="008B2B9E">
            <w:pPr>
              <w:jc w:val="center"/>
              <w:rPr>
                <w:sz w:val="28"/>
                <w:szCs w:val="28"/>
              </w:rPr>
            </w:pPr>
            <w:r w:rsidRPr="008B2B9E">
              <w:rPr>
                <w:sz w:val="28"/>
                <w:szCs w:val="28"/>
              </w:rPr>
              <w:t>4</w:t>
            </w:r>
          </w:p>
        </w:tc>
        <w:tc>
          <w:tcPr>
            <w:tcW w:w="1276" w:type="dxa"/>
          </w:tcPr>
          <w:p w14:paraId="068A710F" w14:textId="77777777" w:rsidR="008B2B9E" w:rsidRPr="008B2B9E" w:rsidRDefault="008B2B9E" w:rsidP="008B2B9E">
            <w:pPr>
              <w:jc w:val="center"/>
              <w:rPr>
                <w:sz w:val="28"/>
                <w:szCs w:val="28"/>
              </w:rPr>
            </w:pPr>
            <w:r w:rsidRPr="008B2B9E">
              <w:rPr>
                <w:sz w:val="28"/>
                <w:szCs w:val="28"/>
              </w:rPr>
              <w:t>5</w:t>
            </w:r>
          </w:p>
        </w:tc>
        <w:tc>
          <w:tcPr>
            <w:tcW w:w="1276" w:type="dxa"/>
            <w:vAlign w:val="center"/>
          </w:tcPr>
          <w:p w14:paraId="081FF656" w14:textId="77777777" w:rsidR="008B2B9E" w:rsidRPr="008B2B9E" w:rsidRDefault="008B2B9E" w:rsidP="008B2B9E">
            <w:pPr>
              <w:jc w:val="center"/>
              <w:rPr>
                <w:sz w:val="28"/>
                <w:szCs w:val="28"/>
              </w:rPr>
            </w:pPr>
            <w:r w:rsidRPr="008B2B9E">
              <w:rPr>
                <w:sz w:val="28"/>
                <w:szCs w:val="28"/>
              </w:rPr>
              <w:t>6</w:t>
            </w:r>
          </w:p>
        </w:tc>
        <w:tc>
          <w:tcPr>
            <w:tcW w:w="1276" w:type="dxa"/>
            <w:vAlign w:val="center"/>
          </w:tcPr>
          <w:p w14:paraId="4D3A0953" w14:textId="77777777" w:rsidR="008B2B9E" w:rsidRPr="008B2B9E" w:rsidRDefault="008B2B9E" w:rsidP="008B2B9E">
            <w:pPr>
              <w:jc w:val="center"/>
              <w:rPr>
                <w:sz w:val="28"/>
                <w:szCs w:val="28"/>
              </w:rPr>
            </w:pPr>
            <w:r w:rsidRPr="008B2B9E">
              <w:rPr>
                <w:sz w:val="28"/>
                <w:szCs w:val="28"/>
              </w:rPr>
              <w:t>7</w:t>
            </w:r>
          </w:p>
        </w:tc>
      </w:tr>
      <w:tr w:rsidR="008B2B9E" w:rsidRPr="008B2B9E" w14:paraId="64FE67FE" w14:textId="77777777" w:rsidTr="001A60FA">
        <w:trPr>
          <w:trHeight w:val="439"/>
          <w:jc w:val="center"/>
        </w:trPr>
        <w:tc>
          <w:tcPr>
            <w:tcW w:w="2547" w:type="dxa"/>
            <w:vAlign w:val="center"/>
          </w:tcPr>
          <w:p w14:paraId="64ED4946" w14:textId="77777777" w:rsidR="008B2B9E" w:rsidRPr="008B2B9E" w:rsidRDefault="008B2B9E" w:rsidP="008B2B9E">
            <w:pPr>
              <w:rPr>
                <w:sz w:val="28"/>
                <w:szCs w:val="28"/>
              </w:rPr>
            </w:pPr>
            <w:r w:rsidRPr="008B2B9E">
              <w:rPr>
                <w:bCs/>
                <w:color w:val="000000"/>
                <w:sz w:val="28"/>
                <w:szCs w:val="28"/>
              </w:rPr>
              <w:t>Финансовые потребности, необходимые для реализации производственной программы в области захоронения твердых коммунальных отходов, тыс. руб.</w:t>
            </w:r>
          </w:p>
        </w:tc>
        <w:tc>
          <w:tcPr>
            <w:tcW w:w="1271" w:type="dxa"/>
            <w:vAlign w:val="center"/>
          </w:tcPr>
          <w:p w14:paraId="7E20EAF4" w14:textId="77777777" w:rsidR="008B2B9E" w:rsidRPr="008B2B9E" w:rsidRDefault="008B2B9E" w:rsidP="008B2B9E">
            <w:pPr>
              <w:jc w:val="center"/>
              <w:rPr>
                <w:color w:val="000000"/>
                <w:sz w:val="28"/>
                <w:szCs w:val="28"/>
                <w:highlight w:val="yellow"/>
              </w:rPr>
            </w:pPr>
            <w:r w:rsidRPr="008B2B9E">
              <w:rPr>
                <w:color w:val="000000"/>
                <w:sz w:val="28"/>
                <w:szCs w:val="28"/>
              </w:rPr>
              <w:t>5 399,23</w:t>
            </w:r>
          </w:p>
        </w:tc>
        <w:tc>
          <w:tcPr>
            <w:tcW w:w="1276" w:type="dxa"/>
            <w:vAlign w:val="center"/>
          </w:tcPr>
          <w:p w14:paraId="4FE27B64" w14:textId="77777777" w:rsidR="008B2B9E" w:rsidRPr="008B2B9E" w:rsidRDefault="008B2B9E" w:rsidP="008B2B9E">
            <w:pPr>
              <w:jc w:val="center"/>
              <w:rPr>
                <w:color w:val="000000"/>
                <w:sz w:val="28"/>
                <w:szCs w:val="28"/>
                <w:highlight w:val="yellow"/>
              </w:rPr>
            </w:pPr>
            <w:r w:rsidRPr="008B2B9E">
              <w:rPr>
                <w:color w:val="000000"/>
                <w:sz w:val="28"/>
                <w:szCs w:val="28"/>
              </w:rPr>
              <w:t>5 399,23</w:t>
            </w:r>
          </w:p>
        </w:tc>
        <w:tc>
          <w:tcPr>
            <w:tcW w:w="1275" w:type="dxa"/>
            <w:shd w:val="clear" w:color="auto" w:fill="auto"/>
            <w:vAlign w:val="center"/>
          </w:tcPr>
          <w:p w14:paraId="3EA482C5" w14:textId="77777777" w:rsidR="008B2B9E" w:rsidRPr="008B2B9E" w:rsidRDefault="008B2B9E" w:rsidP="008B2B9E">
            <w:pPr>
              <w:jc w:val="center"/>
              <w:rPr>
                <w:color w:val="000000"/>
                <w:sz w:val="28"/>
                <w:szCs w:val="28"/>
              </w:rPr>
            </w:pPr>
            <w:r w:rsidRPr="008B2B9E">
              <w:rPr>
                <w:color w:val="000000"/>
                <w:sz w:val="28"/>
                <w:szCs w:val="28"/>
              </w:rPr>
              <w:t>0,00</w:t>
            </w:r>
          </w:p>
        </w:tc>
        <w:tc>
          <w:tcPr>
            <w:tcW w:w="1276" w:type="dxa"/>
            <w:shd w:val="clear" w:color="auto" w:fill="auto"/>
            <w:vAlign w:val="center"/>
          </w:tcPr>
          <w:p w14:paraId="4839986E" w14:textId="77777777" w:rsidR="008B2B9E" w:rsidRPr="008B2B9E" w:rsidRDefault="008B2B9E" w:rsidP="008B2B9E">
            <w:pPr>
              <w:jc w:val="center"/>
              <w:rPr>
                <w:color w:val="000000"/>
                <w:sz w:val="28"/>
                <w:szCs w:val="28"/>
              </w:rPr>
            </w:pPr>
            <w:r w:rsidRPr="008B2B9E">
              <w:rPr>
                <w:color w:val="000000"/>
                <w:sz w:val="28"/>
                <w:szCs w:val="28"/>
              </w:rPr>
              <w:t>0,00</w:t>
            </w:r>
          </w:p>
        </w:tc>
        <w:tc>
          <w:tcPr>
            <w:tcW w:w="1276" w:type="dxa"/>
            <w:shd w:val="clear" w:color="auto" w:fill="auto"/>
            <w:vAlign w:val="center"/>
          </w:tcPr>
          <w:p w14:paraId="64999E22" w14:textId="77777777" w:rsidR="008B2B9E" w:rsidRPr="008B2B9E" w:rsidRDefault="008B2B9E" w:rsidP="008B2B9E">
            <w:pPr>
              <w:jc w:val="center"/>
              <w:rPr>
                <w:color w:val="000000"/>
                <w:sz w:val="28"/>
                <w:szCs w:val="28"/>
              </w:rPr>
            </w:pPr>
            <w:r w:rsidRPr="008B2B9E">
              <w:rPr>
                <w:color w:val="000000"/>
                <w:sz w:val="28"/>
                <w:szCs w:val="28"/>
              </w:rPr>
              <w:t>0,00</w:t>
            </w:r>
          </w:p>
        </w:tc>
        <w:tc>
          <w:tcPr>
            <w:tcW w:w="1276" w:type="dxa"/>
            <w:shd w:val="clear" w:color="auto" w:fill="auto"/>
            <w:vAlign w:val="center"/>
          </w:tcPr>
          <w:p w14:paraId="745466F3" w14:textId="77777777" w:rsidR="008B2B9E" w:rsidRPr="008B2B9E" w:rsidRDefault="008B2B9E" w:rsidP="008B2B9E">
            <w:pPr>
              <w:jc w:val="center"/>
              <w:rPr>
                <w:color w:val="000000"/>
                <w:sz w:val="28"/>
                <w:szCs w:val="28"/>
              </w:rPr>
            </w:pPr>
            <w:r w:rsidRPr="008B2B9E">
              <w:rPr>
                <w:color w:val="000000"/>
                <w:sz w:val="28"/>
                <w:szCs w:val="28"/>
              </w:rPr>
              <w:t>0,00</w:t>
            </w:r>
          </w:p>
        </w:tc>
      </w:tr>
    </w:tbl>
    <w:p w14:paraId="0EE874E3" w14:textId="77777777" w:rsidR="008B2B9E" w:rsidRPr="008B2B9E" w:rsidRDefault="008B2B9E" w:rsidP="008B2B9E">
      <w:pPr>
        <w:jc w:val="center"/>
        <w:rPr>
          <w:bCs/>
          <w:color w:val="000000"/>
          <w:sz w:val="28"/>
          <w:szCs w:val="28"/>
        </w:rPr>
      </w:pPr>
    </w:p>
    <w:p w14:paraId="06D8D460" w14:textId="77777777" w:rsidR="008B2B9E" w:rsidRPr="008B2B9E" w:rsidRDefault="008B2B9E" w:rsidP="008B2B9E">
      <w:pPr>
        <w:ind w:left="-567"/>
        <w:jc w:val="center"/>
        <w:rPr>
          <w:bCs/>
          <w:color w:val="000000"/>
          <w:sz w:val="28"/>
          <w:szCs w:val="28"/>
        </w:rPr>
      </w:pPr>
    </w:p>
    <w:p w14:paraId="47582B49" w14:textId="77777777" w:rsidR="008B2B9E" w:rsidRPr="008B2B9E" w:rsidRDefault="008B2B9E" w:rsidP="008B2B9E">
      <w:pPr>
        <w:ind w:left="-567"/>
        <w:jc w:val="center"/>
        <w:rPr>
          <w:bCs/>
          <w:color w:val="000000"/>
          <w:sz w:val="28"/>
          <w:szCs w:val="28"/>
        </w:rPr>
      </w:pPr>
    </w:p>
    <w:p w14:paraId="1C816324" w14:textId="77777777" w:rsidR="008B2B9E" w:rsidRPr="008B2B9E" w:rsidRDefault="008B2B9E" w:rsidP="008B2B9E">
      <w:pPr>
        <w:ind w:left="-567"/>
        <w:jc w:val="center"/>
        <w:rPr>
          <w:bCs/>
          <w:color w:val="000000"/>
          <w:sz w:val="28"/>
          <w:szCs w:val="28"/>
        </w:rPr>
      </w:pPr>
    </w:p>
    <w:p w14:paraId="2AC52AD4" w14:textId="77777777" w:rsidR="008B2B9E" w:rsidRPr="008B2B9E" w:rsidRDefault="008B2B9E" w:rsidP="008B2B9E">
      <w:pPr>
        <w:ind w:left="-567"/>
        <w:jc w:val="center"/>
        <w:rPr>
          <w:bCs/>
          <w:color w:val="000000"/>
          <w:sz w:val="28"/>
          <w:szCs w:val="28"/>
        </w:rPr>
      </w:pPr>
    </w:p>
    <w:p w14:paraId="6908DD2E" w14:textId="77777777" w:rsidR="008B2B9E" w:rsidRPr="008B2B9E" w:rsidRDefault="008B2B9E" w:rsidP="008B2B9E">
      <w:pPr>
        <w:ind w:left="-567"/>
        <w:jc w:val="center"/>
        <w:rPr>
          <w:bCs/>
          <w:color w:val="000000"/>
          <w:sz w:val="28"/>
          <w:szCs w:val="28"/>
        </w:rPr>
      </w:pPr>
    </w:p>
    <w:p w14:paraId="141A2992" w14:textId="77777777" w:rsidR="008B2B9E" w:rsidRPr="008B2B9E" w:rsidRDefault="008B2B9E" w:rsidP="008B2B9E">
      <w:pPr>
        <w:ind w:left="-567"/>
        <w:jc w:val="center"/>
        <w:rPr>
          <w:bCs/>
          <w:color w:val="000000"/>
          <w:sz w:val="28"/>
          <w:szCs w:val="28"/>
        </w:rPr>
      </w:pPr>
    </w:p>
    <w:p w14:paraId="4AB9832E" w14:textId="77777777" w:rsidR="008B2B9E" w:rsidRPr="008B2B9E" w:rsidRDefault="008B2B9E" w:rsidP="008B2B9E">
      <w:pPr>
        <w:ind w:left="-567"/>
        <w:jc w:val="center"/>
        <w:rPr>
          <w:bCs/>
          <w:color w:val="000000"/>
          <w:sz w:val="28"/>
          <w:szCs w:val="28"/>
        </w:rPr>
      </w:pPr>
    </w:p>
    <w:p w14:paraId="49EA5DF1" w14:textId="77777777" w:rsidR="008B2B9E" w:rsidRPr="008B2B9E" w:rsidRDefault="008B2B9E" w:rsidP="008B2B9E">
      <w:pPr>
        <w:ind w:left="-567"/>
        <w:jc w:val="center"/>
        <w:rPr>
          <w:bCs/>
          <w:color w:val="000000"/>
          <w:sz w:val="28"/>
          <w:szCs w:val="28"/>
        </w:rPr>
        <w:sectPr w:rsidR="008B2B9E" w:rsidRPr="008B2B9E" w:rsidSect="00195D6B">
          <w:pgSz w:w="11906" w:h="16838"/>
          <w:pgMar w:top="851" w:right="1418" w:bottom="284" w:left="1559" w:header="709" w:footer="709" w:gutter="0"/>
          <w:cols w:space="708"/>
          <w:titlePg/>
          <w:docGrid w:linePitch="360"/>
        </w:sectPr>
      </w:pPr>
    </w:p>
    <w:p w14:paraId="3F22C569" w14:textId="77777777" w:rsidR="008B2B9E" w:rsidRPr="008B2B9E" w:rsidRDefault="008B2B9E" w:rsidP="008B2B9E">
      <w:pPr>
        <w:jc w:val="center"/>
        <w:rPr>
          <w:bCs/>
          <w:color w:val="000000"/>
          <w:sz w:val="28"/>
          <w:szCs w:val="28"/>
        </w:rPr>
      </w:pPr>
      <w:r w:rsidRPr="008B2B9E">
        <w:rPr>
          <w:bCs/>
          <w:color w:val="000000"/>
          <w:sz w:val="28"/>
          <w:szCs w:val="28"/>
        </w:rPr>
        <w:t>Раздел 5. График реализации мероприятий производственной программы</w:t>
      </w:r>
    </w:p>
    <w:p w14:paraId="33FC2556" w14:textId="77777777" w:rsidR="008B2B9E" w:rsidRPr="008B2B9E" w:rsidRDefault="008B2B9E" w:rsidP="008B2B9E">
      <w:pPr>
        <w:ind w:left="-567"/>
        <w:jc w:val="center"/>
        <w:rPr>
          <w:bCs/>
          <w:color w:val="000000"/>
          <w:sz w:val="28"/>
          <w:szCs w:val="28"/>
        </w:rPr>
      </w:pPr>
    </w:p>
    <w:tbl>
      <w:tblPr>
        <w:tblStyle w:val="367"/>
        <w:tblW w:w="9777" w:type="dxa"/>
        <w:tblInd w:w="-567" w:type="dxa"/>
        <w:tblLook w:val="04A0" w:firstRow="1" w:lastRow="0" w:firstColumn="1" w:lastColumn="0" w:noHBand="0" w:noVBand="1"/>
      </w:tblPr>
      <w:tblGrid>
        <w:gridCol w:w="3539"/>
        <w:gridCol w:w="2977"/>
        <w:gridCol w:w="3261"/>
      </w:tblGrid>
      <w:tr w:rsidR="008B2B9E" w:rsidRPr="008B2B9E" w14:paraId="708FE42F" w14:textId="77777777" w:rsidTr="001A60FA">
        <w:trPr>
          <w:trHeight w:val="914"/>
        </w:trPr>
        <w:tc>
          <w:tcPr>
            <w:tcW w:w="3539" w:type="dxa"/>
            <w:vAlign w:val="center"/>
          </w:tcPr>
          <w:p w14:paraId="6B312610" w14:textId="77777777" w:rsidR="008B2B9E" w:rsidRPr="008B2B9E" w:rsidRDefault="008B2B9E" w:rsidP="008B2B9E">
            <w:pPr>
              <w:jc w:val="center"/>
              <w:rPr>
                <w:bCs/>
                <w:color w:val="000000"/>
                <w:sz w:val="28"/>
                <w:szCs w:val="28"/>
              </w:rPr>
            </w:pPr>
            <w:r w:rsidRPr="008B2B9E">
              <w:rPr>
                <w:bCs/>
                <w:color w:val="000000"/>
                <w:sz w:val="28"/>
                <w:szCs w:val="28"/>
              </w:rPr>
              <w:t>Наименование мероприятия</w:t>
            </w:r>
          </w:p>
        </w:tc>
        <w:tc>
          <w:tcPr>
            <w:tcW w:w="2977" w:type="dxa"/>
            <w:vAlign w:val="center"/>
          </w:tcPr>
          <w:p w14:paraId="578E1B23" w14:textId="77777777" w:rsidR="008B2B9E" w:rsidRPr="008B2B9E" w:rsidRDefault="008B2B9E" w:rsidP="008B2B9E">
            <w:pPr>
              <w:jc w:val="center"/>
              <w:rPr>
                <w:bCs/>
                <w:color w:val="000000"/>
                <w:sz w:val="28"/>
                <w:szCs w:val="28"/>
              </w:rPr>
            </w:pPr>
            <w:r w:rsidRPr="008B2B9E">
              <w:rPr>
                <w:bCs/>
                <w:color w:val="000000"/>
                <w:sz w:val="28"/>
                <w:szCs w:val="28"/>
              </w:rPr>
              <w:t>Дата начала    реализации мероприятий</w:t>
            </w:r>
          </w:p>
        </w:tc>
        <w:tc>
          <w:tcPr>
            <w:tcW w:w="3261" w:type="dxa"/>
            <w:vAlign w:val="center"/>
          </w:tcPr>
          <w:p w14:paraId="01B3FA24" w14:textId="77777777" w:rsidR="008B2B9E" w:rsidRPr="008B2B9E" w:rsidRDefault="008B2B9E" w:rsidP="008B2B9E">
            <w:pPr>
              <w:jc w:val="center"/>
              <w:rPr>
                <w:bCs/>
                <w:color w:val="000000"/>
                <w:sz w:val="28"/>
                <w:szCs w:val="28"/>
              </w:rPr>
            </w:pPr>
            <w:r w:rsidRPr="008B2B9E">
              <w:rPr>
                <w:bCs/>
                <w:color w:val="000000"/>
                <w:sz w:val="28"/>
                <w:szCs w:val="28"/>
              </w:rPr>
              <w:t>Дата окончания реализации мероприятий</w:t>
            </w:r>
          </w:p>
        </w:tc>
      </w:tr>
      <w:tr w:rsidR="008B2B9E" w:rsidRPr="008B2B9E" w14:paraId="60FB68B2" w14:textId="77777777" w:rsidTr="001A60FA">
        <w:trPr>
          <w:trHeight w:val="1409"/>
        </w:trPr>
        <w:tc>
          <w:tcPr>
            <w:tcW w:w="3539" w:type="dxa"/>
            <w:vAlign w:val="center"/>
          </w:tcPr>
          <w:p w14:paraId="5B31C640" w14:textId="77777777" w:rsidR="008B2B9E" w:rsidRPr="008B2B9E" w:rsidRDefault="008B2B9E" w:rsidP="008B2B9E">
            <w:pPr>
              <w:jc w:val="center"/>
              <w:rPr>
                <w:bCs/>
                <w:color w:val="000000"/>
                <w:sz w:val="28"/>
                <w:szCs w:val="28"/>
              </w:rPr>
            </w:pPr>
            <w:r w:rsidRPr="008B2B9E">
              <w:rPr>
                <w:bCs/>
                <w:color w:val="000000"/>
                <w:sz w:val="28"/>
                <w:szCs w:val="28"/>
              </w:rPr>
              <w:t>Бесперебойное захоронение твердых коммунальных отходов</w:t>
            </w:r>
          </w:p>
        </w:tc>
        <w:tc>
          <w:tcPr>
            <w:tcW w:w="2977" w:type="dxa"/>
            <w:vAlign w:val="center"/>
          </w:tcPr>
          <w:p w14:paraId="1F8F7AAA" w14:textId="77777777" w:rsidR="008B2B9E" w:rsidRPr="008B2B9E" w:rsidRDefault="008B2B9E" w:rsidP="008B2B9E">
            <w:pPr>
              <w:jc w:val="center"/>
              <w:rPr>
                <w:bCs/>
                <w:color w:val="000000"/>
                <w:sz w:val="28"/>
                <w:szCs w:val="28"/>
              </w:rPr>
            </w:pPr>
            <w:r w:rsidRPr="008B2B9E">
              <w:rPr>
                <w:bCs/>
                <w:color w:val="000000"/>
                <w:sz w:val="28"/>
                <w:szCs w:val="28"/>
              </w:rPr>
              <w:t xml:space="preserve">01.01.2022 </w:t>
            </w:r>
          </w:p>
        </w:tc>
        <w:tc>
          <w:tcPr>
            <w:tcW w:w="3261" w:type="dxa"/>
            <w:vAlign w:val="center"/>
          </w:tcPr>
          <w:p w14:paraId="5E61976F" w14:textId="77777777" w:rsidR="008B2B9E" w:rsidRPr="008B2B9E" w:rsidRDefault="008B2B9E" w:rsidP="008B2B9E">
            <w:pPr>
              <w:jc w:val="center"/>
              <w:rPr>
                <w:bCs/>
                <w:color w:val="000000"/>
                <w:sz w:val="28"/>
                <w:szCs w:val="28"/>
                <w:lang w:val="en-US"/>
              </w:rPr>
            </w:pPr>
            <w:r w:rsidRPr="008B2B9E">
              <w:rPr>
                <w:bCs/>
                <w:color w:val="000000"/>
                <w:sz w:val="28"/>
                <w:szCs w:val="28"/>
              </w:rPr>
              <w:t>31.12.20</w:t>
            </w:r>
            <w:r w:rsidRPr="008B2B9E">
              <w:rPr>
                <w:bCs/>
                <w:color w:val="000000"/>
                <w:sz w:val="28"/>
                <w:szCs w:val="28"/>
                <w:lang w:val="en-US"/>
              </w:rPr>
              <w:t>2</w:t>
            </w:r>
            <w:r w:rsidRPr="008B2B9E">
              <w:rPr>
                <w:bCs/>
                <w:color w:val="000000"/>
                <w:sz w:val="28"/>
                <w:szCs w:val="28"/>
              </w:rPr>
              <w:t>4</w:t>
            </w:r>
          </w:p>
        </w:tc>
      </w:tr>
    </w:tbl>
    <w:p w14:paraId="27EC59AB" w14:textId="77777777" w:rsidR="008B2B9E" w:rsidRPr="008B2B9E" w:rsidRDefault="008B2B9E" w:rsidP="008B2B9E">
      <w:pPr>
        <w:ind w:left="-567"/>
        <w:jc w:val="center"/>
        <w:rPr>
          <w:bCs/>
          <w:color w:val="000000"/>
          <w:sz w:val="28"/>
          <w:szCs w:val="28"/>
        </w:rPr>
      </w:pPr>
    </w:p>
    <w:p w14:paraId="3138C944" w14:textId="77777777" w:rsidR="008B2B9E" w:rsidRPr="008B2B9E" w:rsidRDefault="008B2B9E" w:rsidP="008B2B9E">
      <w:pPr>
        <w:ind w:left="-567"/>
        <w:jc w:val="center"/>
        <w:rPr>
          <w:bCs/>
          <w:color w:val="000000"/>
          <w:sz w:val="28"/>
          <w:szCs w:val="28"/>
        </w:rPr>
      </w:pPr>
    </w:p>
    <w:p w14:paraId="6A8E0EDE" w14:textId="77777777" w:rsidR="008B2B9E" w:rsidRPr="008B2B9E" w:rsidRDefault="008B2B9E" w:rsidP="008B2B9E">
      <w:pPr>
        <w:ind w:left="-567"/>
        <w:jc w:val="center"/>
        <w:rPr>
          <w:bCs/>
          <w:color w:val="000000"/>
          <w:sz w:val="28"/>
          <w:szCs w:val="28"/>
        </w:rPr>
      </w:pPr>
    </w:p>
    <w:p w14:paraId="66DD3A54" w14:textId="77777777" w:rsidR="008B2B9E" w:rsidRPr="008B2B9E" w:rsidRDefault="008B2B9E" w:rsidP="008B2B9E">
      <w:pPr>
        <w:ind w:left="-567"/>
        <w:jc w:val="center"/>
        <w:rPr>
          <w:bCs/>
          <w:color w:val="000000"/>
          <w:sz w:val="28"/>
          <w:szCs w:val="28"/>
        </w:rPr>
      </w:pPr>
    </w:p>
    <w:p w14:paraId="5013A6FE" w14:textId="77777777" w:rsidR="008B2B9E" w:rsidRPr="008B2B9E" w:rsidRDefault="008B2B9E" w:rsidP="008B2B9E">
      <w:pPr>
        <w:ind w:left="-567"/>
        <w:jc w:val="center"/>
        <w:rPr>
          <w:bCs/>
          <w:color w:val="000000"/>
          <w:sz w:val="28"/>
          <w:szCs w:val="28"/>
        </w:rPr>
      </w:pPr>
    </w:p>
    <w:p w14:paraId="1CFA4F7E" w14:textId="77777777" w:rsidR="008B2B9E" w:rsidRPr="008B2B9E" w:rsidRDefault="008B2B9E" w:rsidP="008B2B9E">
      <w:pPr>
        <w:ind w:left="-567"/>
        <w:jc w:val="center"/>
        <w:rPr>
          <w:bCs/>
          <w:color w:val="000000"/>
          <w:sz w:val="28"/>
          <w:szCs w:val="28"/>
        </w:rPr>
      </w:pPr>
    </w:p>
    <w:p w14:paraId="49C859DB" w14:textId="77777777" w:rsidR="008B2B9E" w:rsidRPr="008B2B9E" w:rsidRDefault="008B2B9E" w:rsidP="008B2B9E">
      <w:pPr>
        <w:ind w:left="-567"/>
        <w:jc w:val="center"/>
        <w:rPr>
          <w:bCs/>
          <w:color w:val="000000"/>
          <w:sz w:val="28"/>
          <w:szCs w:val="28"/>
        </w:rPr>
      </w:pPr>
    </w:p>
    <w:p w14:paraId="262C1288" w14:textId="77777777" w:rsidR="008B2B9E" w:rsidRPr="008B2B9E" w:rsidRDefault="008B2B9E" w:rsidP="008B2B9E">
      <w:pPr>
        <w:ind w:left="-567"/>
        <w:jc w:val="center"/>
        <w:rPr>
          <w:bCs/>
          <w:color w:val="000000"/>
          <w:sz w:val="28"/>
          <w:szCs w:val="28"/>
        </w:rPr>
      </w:pPr>
    </w:p>
    <w:p w14:paraId="03CFBB6F" w14:textId="77777777" w:rsidR="008B2B9E" w:rsidRPr="008B2B9E" w:rsidRDefault="008B2B9E" w:rsidP="008B2B9E">
      <w:pPr>
        <w:ind w:left="-567"/>
        <w:jc w:val="center"/>
        <w:rPr>
          <w:bCs/>
          <w:color w:val="000000"/>
          <w:sz w:val="28"/>
          <w:szCs w:val="28"/>
        </w:rPr>
      </w:pPr>
    </w:p>
    <w:p w14:paraId="53564480" w14:textId="77777777" w:rsidR="008B2B9E" w:rsidRPr="008B2B9E" w:rsidRDefault="008B2B9E" w:rsidP="008B2B9E">
      <w:pPr>
        <w:ind w:left="-567"/>
        <w:jc w:val="center"/>
        <w:rPr>
          <w:bCs/>
          <w:color w:val="000000"/>
          <w:sz w:val="28"/>
          <w:szCs w:val="28"/>
        </w:rPr>
      </w:pPr>
    </w:p>
    <w:p w14:paraId="2F8EBEAA" w14:textId="77777777" w:rsidR="008B2B9E" w:rsidRPr="008B2B9E" w:rsidRDefault="008B2B9E" w:rsidP="008B2B9E">
      <w:pPr>
        <w:ind w:left="-567"/>
        <w:jc w:val="center"/>
        <w:rPr>
          <w:bCs/>
          <w:color w:val="000000"/>
          <w:sz w:val="28"/>
          <w:szCs w:val="28"/>
        </w:rPr>
      </w:pPr>
    </w:p>
    <w:p w14:paraId="12354345" w14:textId="77777777" w:rsidR="008B2B9E" w:rsidRPr="008B2B9E" w:rsidRDefault="008B2B9E" w:rsidP="008B2B9E">
      <w:pPr>
        <w:ind w:left="-567"/>
        <w:jc w:val="center"/>
        <w:rPr>
          <w:bCs/>
          <w:color w:val="000000"/>
          <w:sz w:val="28"/>
          <w:szCs w:val="28"/>
        </w:rPr>
      </w:pPr>
    </w:p>
    <w:p w14:paraId="20627ACC" w14:textId="77777777" w:rsidR="008B2B9E" w:rsidRPr="008B2B9E" w:rsidRDefault="008B2B9E" w:rsidP="008B2B9E">
      <w:pPr>
        <w:ind w:left="-567"/>
        <w:jc w:val="center"/>
        <w:rPr>
          <w:bCs/>
          <w:color w:val="000000"/>
          <w:sz w:val="28"/>
          <w:szCs w:val="28"/>
        </w:rPr>
      </w:pPr>
    </w:p>
    <w:p w14:paraId="7D0D9795" w14:textId="77777777" w:rsidR="008B2B9E" w:rsidRPr="008B2B9E" w:rsidRDefault="008B2B9E" w:rsidP="008B2B9E">
      <w:pPr>
        <w:ind w:left="-567"/>
        <w:jc w:val="center"/>
        <w:rPr>
          <w:bCs/>
          <w:color w:val="000000"/>
          <w:sz w:val="28"/>
          <w:szCs w:val="28"/>
        </w:rPr>
      </w:pPr>
    </w:p>
    <w:p w14:paraId="0D7D272B" w14:textId="77777777" w:rsidR="008B2B9E" w:rsidRPr="008B2B9E" w:rsidRDefault="008B2B9E" w:rsidP="008B2B9E">
      <w:pPr>
        <w:ind w:left="-567"/>
        <w:jc w:val="center"/>
        <w:rPr>
          <w:bCs/>
          <w:color w:val="000000"/>
          <w:sz w:val="28"/>
          <w:szCs w:val="28"/>
        </w:rPr>
      </w:pPr>
    </w:p>
    <w:p w14:paraId="15544FCD" w14:textId="77777777" w:rsidR="008B2B9E" w:rsidRPr="008B2B9E" w:rsidRDefault="008B2B9E" w:rsidP="008B2B9E">
      <w:pPr>
        <w:ind w:left="-567"/>
        <w:jc w:val="center"/>
        <w:rPr>
          <w:bCs/>
          <w:color w:val="000000"/>
          <w:sz w:val="28"/>
          <w:szCs w:val="28"/>
        </w:rPr>
      </w:pPr>
    </w:p>
    <w:p w14:paraId="5E862145" w14:textId="77777777" w:rsidR="008B2B9E" w:rsidRPr="008B2B9E" w:rsidRDefault="008B2B9E" w:rsidP="008B2B9E">
      <w:pPr>
        <w:ind w:left="-567"/>
        <w:jc w:val="center"/>
        <w:rPr>
          <w:bCs/>
          <w:color w:val="000000"/>
          <w:sz w:val="28"/>
          <w:szCs w:val="28"/>
        </w:rPr>
      </w:pPr>
    </w:p>
    <w:p w14:paraId="5AB73DF0" w14:textId="77777777" w:rsidR="008B2B9E" w:rsidRPr="008B2B9E" w:rsidRDefault="008B2B9E" w:rsidP="008B2B9E">
      <w:pPr>
        <w:ind w:left="-567"/>
        <w:jc w:val="center"/>
        <w:rPr>
          <w:bCs/>
          <w:color w:val="000000"/>
          <w:sz w:val="28"/>
          <w:szCs w:val="28"/>
        </w:rPr>
      </w:pPr>
    </w:p>
    <w:p w14:paraId="42D01347" w14:textId="77777777" w:rsidR="008B2B9E" w:rsidRPr="008B2B9E" w:rsidRDefault="008B2B9E" w:rsidP="008B2B9E">
      <w:pPr>
        <w:ind w:left="-567"/>
        <w:jc w:val="center"/>
        <w:rPr>
          <w:bCs/>
          <w:color w:val="000000"/>
          <w:sz w:val="28"/>
          <w:szCs w:val="28"/>
        </w:rPr>
      </w:pPr>
    </w:p>
    <w:p w14:paraId="438064A2" w14:textId="77777777" w:rsidR="008B2B9E" w:rsidRPr="008B2B9E" w:rsidRDefault="008B2B9E" w:rsidP="008B2B9E">
      <w:pPr>
        <w:ind w:left="-567"/>
        <w:jc w:val="center"/>
        <w:rPr>
          <w:bCs/>
          <w:color w:val="000000"/>
          <w:sz w:val="28"/>
          <w:szCs w:val="28"/>
        </w:rPr>
      </w:pPr>
    </w:p>
    <w:p w14:paraId="2FA16C86" w14:textId="77777777" w:rsidR="008B2B9E" w:rsidRPr="008B2B9E" w:rsidRDefault="008B2B9E" w:rsidP="008B2B9E">
      <w:pPr>
        <w:ind w:left="-567"/>
        <w:jc w:val="center"/>
        <w:rPr>
          <w:bCs/>
          <w:color w:val="000000"/>
          <w:sz w:val="28"/>
          <w:szCs w:val="28"/>
        </w:rPr>
      </w:pPr>
    </w:p>
    <w:p w14:paraId="5ECD2A11" w14:textId="77777777" w:rsidR="008B2B9E" w:rsidRPr="008B2B9E" w:rsidRDefault="008B2B9E" w:rsidP="008B2B9E">
      <w:pPr>
        <w:ind w:left="-567"/>
        <w:jc w:val="center"/>
        <w:rPr>
          <w:bCs/>
          <w:color w:val="000000"/>
          <w:sz w:val="28"/>
          <w:szCs w:val="28"/>
        </w:rPr>
      </w:pPr>
    </w:p>
    <w:p w14:paraId="7FD3C2C3" w14:textId="77777777" w:rsidR="008B2B9E" w:rsidRPr="008B2B9E" w:rsidRDefault="008B2B9E" w:rsidP="008B2B9E">
      <w:pPr>
        <w:ind w:left="-567"/>
        <w:jc w:val="center"/>
        <w:rPr>
          <w:bCs/>
          <w:color w:val="000000"/>
          <w:sz w:val="28"/>
          <w:szCs w:val="28"/>
        </w:rPr>
      </w:pPr>
    </w:p>
    <w:p w14:paraId="79E3A4F4" w14:textId="77777777" w:rsidR="008B2B9E" w:rsidRPr="008B2B9E" w:rsidRDefault="008B2B9E" w:rsidP="008B2B9E">
      <w:pPr>
        <w:ind w:left="-567"/>
        <w:jc w:val="center"/>
        <w:rPr>
          <w:bCs/>
          <w:color w:val="000000"/>
          <w:sz w:val="28"/>
          <w:szCs w:val="28"/>
        </w:rPr>
      </w:pPr>
    </w:p>
    <w:p w14:paraId="2D3C170F" w14:textId="77777777" w:rsidR="008B2B9E" w:rsidRPr="008B2B9E" w:rsidRDefault="008B2B9E" w:rsidP="008B2B9E">
      <w:pPr>
        <w:ind w:left="-567"/>
        <w:jc w:val="center"/>
        <w:rPr>
          <w:bCs/>
          <w:color w:val="000000"/>
          <w:sz w:val="28"/>
          <w:szCs w:val="28"/>
        </w:rPr>
      </w:pPr>
    </w:p>
    <w:p w14:paraId="754D5C02" w14:textId="77777777" w:rsidR="008B2B9E" w:rsidRPr="008B2B9E" w:rsidRDefault="008B2B9E" w:rsidP="008B2B9E">
      <w:pPr>
        <w:ind w:left="-567"/>
        <w:jc w:val="center"/>
        <w:rPr>
          <w:bCs/>
          <w:color w:val="000000"/>
          <w:sz w:val="28"/>
          <w:szCs w:val="28"/>
        </w:rPr>
      </w:pPr>
    </w:p>
    <w:p w14:paraId="33CFB675" w14:textId="77777777" w:rsidR="008B2B9E" w:rsidRPr="008B2B9E" w:rsidRDefault="008B2B9E" w:rsidP="008B2B9E">
      <w:pPr>
        <w:ind w:left="-567"/>
        <w:jc w:val="center"/>
        <w:rPr>
          <w:bCs/>
          <w:color w:val="000000"/>
          <w:sz w:val="28"/>
          <w:szCs w:val="28"/>
        </w:rPr>
      </w:pPr>
    </w:p>
    <w:p w14:paraId="4297788D" w14:textId="77777777" w:rsidR="008B2B9E" w:rsidRPr="008B2B9E" w:rsidRDefault="008B2B9E" w:rsidP="008B2B9E">
      <w:pPr>
        <w:ind w:left="-567"/>
        <w:jc w:val="center"/>
        <w:rPr>
          <w:bCs/>
          <w:color w:val="000000"/>
          <w:sz w:val="28"/>
          <w:szCs w:val="28"/>
        </w:rPr>
      </w:pPr>
    </w:p>
    <w:p w14:paraId="47F88F17" w14:textId="77777777" w:rsidR="008B2B9E" w:rsidRPr="008B2B9E" w:rsidRDefault="008B2B9E" w:rsidP="008B2B9E">
      <w:pPr>
        <w:ind w:left="-567"/>
        <w:jc w:val="center"/>
        <w:rPr>
          <w:bCs/>
          <w:color w:val="000000"/>
          <w:sz w:val="28"/>
          <w:szCs w:val="28"/>
        </w:rPr>
      </w:pPr>
    </w:p>
    <w:p w14:paraId="25964557" w14:textId="77777777" w:rsidR="008B2B9E" w:rsidRPr="008B2B9E" w:rsidRDefault="008B2B9E" w:rsidP="008B2B9E">
      <w:pPr>
        <w:ind w:left="-567"/>
        <w:jc w:val="center"/>
        <w:rPr>
          <w:bCs/>
          <w:color w:val="000000"/>
          <w:sz w:val="28"/>
          <w:szCs w:val="28"/>
        </w:rPr>
      </w:pPr>
    </w:p>
    <w:p w14:paraId="10EEE83C" w14:textId="77777777" w:rsidR="008B2B9E" w:rsidRPr="008B2B9E" w:rsidRDefault="008B2B9E" w:rsidP="008B2B9E">
      <w:pPr>
        <w:ind w:left="-567"/>
        <w:jc w:val="center"/>
        <w:rPr>
          <w:bCs/>
          <w:color w:val="000000"/>
          <w:sz w:val="28"/>
          <w:szCs w:val="28"/>
        </w:rPr>
      </w:pPr>
    </w:p>
    <w:p w14:paraId="3850002B" w14:textId="77777777" w:rsidR="008B2B9E" w:rsidRPr="008B2B9E" w:rsidRDefault="008B2B9E" w:rsidP="008B2B9E">
      <w:pPr>
        <w:ind w:left="-567"/>
        <w:jc w:val="center"/>
        <w:rPr>
          <w:bCs/>
          <w:color w:val="000000"/>
          <w:sz w:val="28"/>
          <w:szCs w:val="28"/>
        </w:rPr>
      </w:pPr>
    </w:p>
    <w:p w14:paraId="70233833" w14:textId="77777777" w:rsidR="008B2B9E" w:rsidRPr="008B2B9E" w:rsidRDefault="008B2B9E" w:rsidP="008B2B9E">
      <w:pPr>
        <w:ind w:left="-567"/>
        <w:jc w:val="center"/>
        <w:rPr>
          <w:bCs/>
          <w:color w:val="000000"/>
          <w:sz w:val="28"/>
          <w:szCs w:val="28"/>
        </w:rPr>
      </w:pPr>
    </w:p>
    <w:p w14:paraId="123000C7" w14:textId="77777777" w:rsidR="008B2B9E" w:rsidRPr="008B2B9E" w:rsidRDefault="008B2B9E" w:rsidP="008B2B9E">
      <w:pPr>
        <w:ind w:left="-567"/>
        <w:jc w:val="center"/>
        <w:rPr>
          <w:bCs/>
          <w:color w:val="000000"/>
          <w:sz w:val="28"/>
          <w:szCs w:val="28"/>
        </w:rPr>
      </w:pPr>
    </w:p>
    <w:p w14:paraId="569A9CB2" w14:textId="77777777" w:rsidR="008B2B9E" w:rsidRPr="008B2B9E" w:rsidRDefault="008B2B9E" w:rsidP="008B2B9E">
      <w:pPr>
        <w:ind w:left="-567"/>
        <w:jc w:val="center"/>
        <w:rPr>
          <w:bCs/>
          <w:color w:val="000000"/>
          <w:sz w:val="28"/>
          <w:szCs w:val="28"/>
        </w:rPr>
      </w:pPr>
    </w:p>
    <w:p w14:paraId="047A40AB" w14:textId="77777777" w:rsidR="008B2B9E" w:rsidRPr="008B2B9E" w:rsidRDefault="008B2B9E" w:rsidP="008B2B9E">
      <w:pPr>
        <w:ind w:left="-567"/>
        <w:jc w:val="center"/>
        <w:rPr>
          <w:bCs/>
          <w:color w:val="000000"/>
          <w:sz w:val="28"/>
          <w:szCs w:val="28"/>
        </w:rPr>
      </w:pPr>
    </w:p>
    <w:p w14:paraId="610F9817" w14:textId="77777777" w:rsidR="008B2B9E" w:rsidRPr="008B2B9E" w:rsidRDefault="008B2B9E" w:rsidP="008B2B9E">
      <w:pPr>
        <w:ind w:left="-567"/>
        <w:jc w:val="center"/>
        <w:rPr>
          <w:bCs/>
          <w:color w:val="000000"/>
          <w:sz w:val="28"/>
          <w:szCs w:val="28"/>
        </w:rPr>
      </w:pPr>
    </w:p>
    <w:p w14:paraId="2E4A9E7F" w14:textId="77777777" w:rsidR="008B2B9E" w:rsidRPr="008B2B9E" w:rsidRDefault="008B2B9E" w:rsidP="008B2B9E">
      <w:pPr>
        <w:ind w:left="-567"/>
        <w:jc w:val="center"/>
        <w:rPr>
          <w:bCs/>
          <w:color w:val="000000"/>
          <w:sz w:val="28"/>
          <w:szCs w:val="28"/>
        </w:rPr>
      </w:pPr>
    </w:p>
    <w:p w14:paraId="7FAF3670" w14:textId="77777777" w:rsidR="008B2B9E" w:rsidRPr="008B2B9E" w:rsidRDefault="008B2B9E" w:rsidP="008B2B9E">
      <w:pPr>
        <w:jc w:val="center"/>
        <w:rPr>
          <w:bCs/>
          <w:color w:val="000000"/>
          <w:sz w:val="28"/>
          <w:szCs w:val="28"/>
        </w:rPr>
      </w:pPr>
      <w:r w:rsidRPr="008B2B9E">
        <w:rPr>
          <w:bCs/>
          <w:color w:val="000000"/>
          <w:sz w:val="28"/>
          <w:szCs w:val="28"/>
        </w:rPr>
        <w:t>Раздел 6. Показатели эффективности объектов,</w:t>
      </w:r>
    </w:p>
    <w:p w14:paraId="7FC871C0" w14:textId="77777777" w:rsidR="008B2B9E" w:rsidRPr="008B2B9E" w:rsidRDefault="008B2B9E" w:rsidP="008B2B9E">
      <w:pPr>
        <w:jc w:val="center"/>
        <w:rPr>
          <w:bCs/>
          <w:color w:val="000000"/>
          <w:sz w:val="28"/>
          <w:szCs w:val="28"/>
        </w:rPr>
      </w:pPr>
      <w:r w:rsidRPr="008B2B9E">
        <w:rPr>
          <w:bCs/>
          <w:color w:val="000000"/>
          <w:sz w:val="28"/>
          <w:szCs w:val="28"/>
        </w:rPr>
        <w:t xml:space="preserve"> используемых для захоронения твердых коммунальных отходов</w:t>
      </w:r>
    </w:p>
    <w:p w14:paraId="47C0D7BF" w14:textId="77777777" w:rsidR="008B2B9E" w:rsidRPr="008B2B9E" w:rsidRDefault="008B2B9E" w:rsidP="008B2B9E">
      <w:pPr>
        <w:jc w:val="center"/>
        <w:rPr>
          <w:bCs/>
          <w:color w:val="000000"/>
          <w:sz w:val="28"/>
          <w:szCs w:val="28"/>
        </w:rPr>
      </w:pPr>
    </w:p>
    <w:tbl>
      <w:tblPr>
        <w:tblStyle w:val="367"/>
        <w:tblW w:w="10343" w:type="dxa"/>
        <w:jc w:val="center"/>
        <w:tblLayout w:type="fixed"/>
        <w:tblLook w:val="04A0" w:firstRow="1" w:lastRow="0" w:firstColumn="1" w:lastColumn="0" w:noHBand="0" w:noVBand="1"/>
      </w:tblPr>
      <w:tblGrid>
        <w:gridCol w:w="993"/>
        <w:gridCol w:w="3113"/>
        <w:gridCol w:w="1134"/>
        <w:gridCol w:w="1701"/>
        <w:gridCol w:w="1134"/>
        <w:gridCol w:w="1134"/>
        <w:gridCol w:w="1134"/>
      </w:tblGrid>
      <w:tr w:rsidR="008B2B9E" w:rsidRPr="008B2B9E" w14:paraId="056A6FF1" w14:textId="77777777" w:rsidTr="001A60FA">
        <w:trPr>
          <w:jc w:val="center"/>
        </w:trPr>
        <w:tc>
          <w:tcPr>
            <w:tcW w:w="993" w:type="dxa"/>
            <w:vAlign w:val="center"/>
          </w:tcPr>
          <w:p w14:paraId="4C21A41C" w14:textId="77777777" w:rsidR="008B2B9E" w:rsidRPr="008B2B9E" w:rsidRDefault="008B2B9E" w:rsidP="008B2B9E">
            <w:pPr>
              <w:jc w:val="center"/>
              <w:rPr>
                <w:bCs/>
                <w:color w:val="000000"/>
                <w:sz w:val="28"/>
                <w:szCs w:val="28"/>
              </w:rPr>
            </w:pPr>
            <w:r w:rsidRPr="008B2B9E">
              <w:rPr>
                <w:bCs/>
                <w:color w:val="000000"/>
                <w:sz w:val="28"/>
                <w:szCs w:val="28"/>
              </w:rPr>
              <w:t>№ п/п</w:t>
            </w:r>
          </w:p>
        </w:tc>
        <w:tc>
          <w:tcPr>
            <w:tcW w:w="3113" w:type="dxa"/>
            <w:vAlign w:val="center"/>
          </w:tcPr>
          <w:p w14:paraId="41A1AB53" w14:textId="77777777" w:rsidR="008B2B9E" w:rsidRPr="008B2B9E" w:rsidRDefault="008B2B9E" w:rsidP="008B2B9E">
            <w:pPr>
              <w:jc w:val="center"/>
              <w:rPr>
                <w:bCs/>
                <w:color w:val="000000"/>
                <w:sz w:val="28"/>
                <w:szCs w:val="28"/>
              </w:rPr>
            </w:pPr>
            <w:r w:rsidRPr="008B2B9E">
              <w:rPr>
                <w:bCs/>
                <w:color w:val="000000"/>
                <w:sz w:val="28"/>
                <w:szCs w:val="28"/>
              </w:rPr>
              <w:t>Наименование показателя</w:t>
            </w:r>
          </w:p>
        </w:tc>
        <w:tc>
          <w:tcPr>
            <w:tcW w:w="1134" w:type="dxa"/>
            <w:vAlign w:val="center"/>
          </w:tcPr>
          <w:p w14:paraId="7236713B" w14:textId="77777777" w:rsidR="008B2B9E" w:rsidRPr="008B2B9E" w:rsidRDefault="008B2B9E" w:rsidP="008B2B9E">
            <w:pPr>
              <w:jc w:val="center"/>
              <w:rPr>
                <w:bCs/>
                <w:color w:val="000000"/>
                <w:sz w:val="28"/>
                <w:szCs w:val="28"/>
              </w:rPr>
            </w:pPr>
            <w:r w:rsidRPr="008B2B9E">
              <w:rPr>
                <w:bCs/>
                <w:color w:val="000000"/>
                <w:sz w:val="28"/>
                <w:szCs w:val="28"/>
              </w:rPr>
              <w:t>Факт 2020 год</w:t>
            </w:r>
          </w:p>
        </w:tc>
        <w:tc>
          <w:tcPr>
            <w:tcW w:w="1701" w:type="dxa"/>
            <w:vAlign w:val="center"/>
          </w:tcPr>
          <w:p w14:paraId="2DA2DBB9" w14:textId="77777777" w:rsidR="008B2B9E" w:rsidRPr="008B2B9E" w:rsidRDefault="008B2B9E" w:rsidP="008B2B9E">
            <w:pPr>
              <w:jc w:val="center"/>
              <w:rPr>
                <w:bCs/>
                <w:color w:val="000000"/>
                <w:sz w:val="28"/>
                <w:szCs w:val="28"/>
              </w:rPr>
            </w:pPr>
            <w:r w:rsidRPr="008B2B9E">
              <w:rPr>
                <w:bCs/>
                <w:color w:val="000000"/>
                <w:sz w:val="28"/>
                <w:szCs w:val="28"/>
              </w:rPr>
              <w:t>Ожидаемые значения 2021 год</w:t>
            </w:r>
          </w:p>
        </w:tc>
        <w:tc>
          <w:tcPr>
            <w:tcW w:w="1134" w:type="dxa"/>
            <w:vAlign w:val="center"/>
          </w:tcPr>
          <w:p w14:paraId="5BD40246" w14:textId="77777777" w:rsidR="008B2B9E" w:rsidRPr="008B2B9E" w:rsidRDefault="008B2B9E" w:rsidP="008B2B9E">
            <w:pPr>
              <w:jc w:val="center"/>
              <w:rPr>
                <w:bCs/>
                <w:color w:val="000000"/>
                <w:sz w:val="28"/>
                <w:szCs w:val="28"/>
              </w:rPr>
            </w:pPr>
            <w:r w:rsidRPr="008B2B9E">
              <w:rPr>
                <w:bCs/>
                <w:color w:val="000000"/>
                <w:sz w:val="28"/>
                <w:szCs w:val="28"/>
              </w:rPr>
              <w:t>План 2022 год</w:t>
            </w:r>
          </w:p>
        </w:tc>
        <w:tc>
          <w:tcPr>
            <w:tcW w:w="1134" w:type="dxa"/>
            <w:vAlign w:val="center"/>
          </w:tcPr>
          <w:p w14:paraId="6F682EDD" w14:textId="77777777" w:rsidR="008B2B9E" w:rsidRPr="008B2B9E" w:rsidRDefault="008B2B9E" w:rsidP="008B2B9E">
            <w:pPr>
              <w:jc w:val="center"/>
              <w:rPr>
                <w:bCs/>
                <w:color w:val="000000"/>
                <w:sz w:val="28"/>
                <w:szCs w:val="28"/>
              </w:rPr>
            </w:pPr>
            <w:r w:rsidRPr="008B2B9E">
              <w:rPr>
                <w:bCs/>
                <w:color w:val="000000"/>
                <w:sz w:val="28"/>
                <w:szCs w:val="28"/>
              </w:rPr>
              <w:t>План 2023 год</w:t>
            </w:r>
          </w:p>
        </w:tc>
        <w:tc>
          <w:tcPr>
            <w:tcW w:w="1134" w:type="dxa"/>
          </w:tcPr>
          <w:p w14:paraId="0ADAC2A8" w14:textId="77777777" w:rsidR="008B2B9E" w:rsidRPr="008B2B9E" w:rsidRDefault="008B2B9E" w:rsidP="008B2B9E">
            <w:pPr>
              <w:jc w:val="center"/>
              <w:rPr>
                <w:bCs/>
                <w:color w:val="000000"/>
                <w:sz w:val="28"/>
                <w:szCs w:val="28"/>
              </w:rPr>
            </w:pPr>
            <w:r w:rsidRPr="008B2B9E">
              <w:rPr>
                <w:bCs/>
                <w:color w:val="000000"/>
                <w:sz w:val="28"/>
                <w:szCs w:val="28"/>
              </w:rPr>
              <w:t>План 2024 год</w:t>
            </w:r>
          </w:p>
        </w:tc>
      </w:tr>
      <w:tr w:rsidR="008B2B9E" w:rsidRPr="008B2B9E" w14:paraId="7F461A5C" w14:textId="77777777" w:rsidTr="001A60FA">
        <w:trPr>
          <w:jc w:val="center"/>
        </w:trPr>
        <w:tc>
          <w:tcPr>
            <w:tcW w:w="993" w:type="dxa"/>
          </w:tcPr>
          <w:p w14:paraId="5F5519E9" w14:textId="77777777" w:rsidR="008B2B9E" w:rsidRPr="008B2B9E" w:rsidRDefault="008B2B9E" w:rsidP="008B2B9E">
            <w:pPr>
              <w:jc w:val="center"/>
              <w:rPr>
                <w:bCs/>
                <w:color w:val="000000"/>
                <w:sz w:val="28"/>
                <w:szCs w:val="28"/>
              </w:rPr>
            </w:pPr>
            <w:r w:rsidRPr="008B2B9E">
              <w:rPr>
                <w:bCs/>
                <w:color w:val="000000"/>
                <w:sz w:val="28"/>
                <w:szCs w:val="28"/>
              </w:rPr>
              <w:t>1</w:t>
            </w:r>
          </w:p>
        </w:tc>
        <w:tc>
          <w:tcPr>
            <w:tcW w:w="3113" w:type="dxa"/>
          </w:tcPr>
          <w:p w14:paraId="5ECFE3AC" w14:textId="77777777" w:rsidR="008B2B9E" w:rsidRPr="008B2B9E" w:rsidRDefault="008B2B9E" w:rsidP="008B2B9E">
            <w:pPr>
              <w:jc w:val="center"/>
              <w:rPr>
                <w:bCs/>
                <w:color w:val="000000"/>
                <w:sz w:val="28"/>
                <w:szCs w:val="28"/>
              </w:rPr>
            </w:pPr>
            <w:r w:rsidRPr="008B2B9E">
              <w:rPr>
                <w:bCs/>
                <w:color w:val="000000"/>
                <w:sz w:val="28"/>
                <w:szCs w:val="28"/>
              </w:rPr>
              <w:t>2</w:t>
            </w:r>
          </w:p>
        </w:tc>
        <w:tc>
          <w:tcPr>
            <w:tcW w:w="1134" w:type="dxa"/>
          </w:tcPr>
          <w:p w14:paraId="685E2A21" w14:textId="77777777" w:rsidR="008B2B9E" w:rsidRPr="008B2B9E" w:rsidRDefault="008B2B9E" w:rsidP="008B2B9E">
            <w:pPr>
              <w:jc w:val="center"/>
              <w:rPr>
                <w:bCs/>
                <w:color w:val="000000"/>
                <w:sz w:val="28"/>
                <w:szCs w:val="28"/>
              </w:rPr>
            </w:pPr>
            <w:r w:rsidRPr="008B2B9E">
              <w:rPr>
                <w:bCs/>
                <w:color w:val="000000"/>
                <w:sz w:val="28"/>
                <w:szCs w:val="28"/>
              </w:rPr>
              <w:t>3</w:t>
            </w:r>
          </w:p>
        </w:tc>
        <w:tc>
          <w:tcPr>
            <w:tcW w:w="1701" w:type="dxa"/>
          </w:tcPr>
          <w:p w14:paraId="7F831C5C" w14:textId="77777777" w:rsidR="008B2B9E" w:rsidRPr="008B2B9E" w:rsidRDefault="008B2B9E" w:rsidP="008B2B9E">
            <w:pPr>
              <w:jc w:val="center"/>
              <w:rPr>
                <w:bCs/>
                <w:color w:val="000000"/>
                <w:sz w:val="28"/>
                <w:szCs w:val="28"/>
              </w:rPr>
            </w:pPr>
            <w:r w:rsidRPr="008B2B9E">
              <w:rPr>
                <w:bCs/>
                <w:color w:val="000000"/>
                <w:sz w:val="28"/>
                <w:szCs w:val="28"/>
              </w:rPr>
              <w:t>4</w:t>
            </w:r>
          </w:p>
        </w:tc>
        <w:tc>
          <w:tcPr>
            <w:tcW w:w="1134" w:type="dxa"/>
          </w:tcPr>
          <w:p w14:paraId="63E3F699" w14:textId="77777777" w:rsidR="008B2B9E" w:rsidRPr="008B2B9E" w:rsidRDefault="008B2B9E" w:rsidP="008B2B9E">
            <w:pPr>
              <w:jc w:val="center"/>
              <w:rPr>
                <w:bCs/>
                <w:color w:val="000000"/>
                <w:sz w:val="28"/>
                <w:szCs w:val="28"/>
              </w:rPr>
            </w:pPr>
            <w:r w:rsidRPr="008B2B9E">
              <w:rPr>
                <w:bCs/>
                <w:color w:val="000000"/>
                <w:sz w:val="28"/>
                <w:szCs w:val="28"/>
              </w:rPr>
              <w:t>5</w:t>
            </w:r>
          </w:p>
        </w:tc>
        <w:tc>
          <w:tcPr>
            <w:tcW w:w="1134" w:type="dxa"/>
          </w:tcPr>
          <w:p w14:paraId="3B782B1E" w14:textId="77777777" w:rsidR="008B2B9E" w:rsidRPr="008B2B9E" w:rsidRDefault="008B2B9E" w:rsidP="008B2B9E">
            <w:pPr>
              <w:jc w:val="center"/>
              <w:rPr>
                <w:bCs/>
                <w:color w:val="000000"/>
                <w:sz w:val="28"/>
                <w:szCs w:val="28"/>
              </w:rPr>
            </w:pPr>
            <w:r w:rsidRPr="008B2B9E">
              <w:rPr>
                <w:bCs/>
                <w:color w:val="000000"/>
                <w:sz w:val="28"/>
                <w:szCs w:val="28"/>
              </w:rPr>
              <w:t>6</w:t>
            </w:r>
          </w:p>
        </w:tc>
        <w:tc>
          <w:tcPr>
            <w:tcW w:w="1134" w:type="dxa"/>
          </w:tcPr>
          <w:p w14:paraId="0C1AE815" w14:textId="77777777" w:rsidR="008B2B9E" w:rsidRPr="008B2B9E" w:rsidRDefault="008B2B9E" w:rsidP="008B2B9E">
            <w:pPr>
              <w:jc w:val="center"/>
              <w:rPr>
                <w:bCs/>
                <w:color w:val="000000"/>
                <w:sz w:val="28"/>
                <w:szCs w:val="28"/>
              </w:rPr>
            </w:pPr>
            <w:r w:rsidRPr="008B2B9E">
              <w:rPr>
                <w:bCs/>
                <w:color w:val="000000"/>
                <w:sz w:val="28"/>
                <w:szCs w:val="28"/>
              </w:rPr>
              <w:t>7</w:t>
            </w:r>
          </w:p>
        </w:tc>
      </w:tr>
      <w:tr w:rsidR="008B2B9E" w:rsidRPr="008B2B9E" w14:paraId="7FB93FE9" w14:textId="77777777" w:rsidTr="001A60FA">
        <w:trPr>
          <w:jc w:val="center"/>
        </w:trPr>
        <w:tc>
          <w:tcPr>
            <w:tcW w:w="10343" w:type="dxa"/>
            <w:gridSpan w:val="7"/>
          </w:tcPr>
          <w:p w14:paraId="3F6E261F" w14:textId="77777777" w:rsidR="008B2B9E" w:rsidRPr="008B2B9E" w:rsidRDefault="008B2B9E" w:rsidP="008B2B9E">
            <w:pPr>
              <w:jc w:val="center"/>
              <w:rPr>
                <w:bCs/>
                <w:color w:val="000000"/>
                <w:sz w:val="28"/>
                <w:szCs w:val="28"/>
              </w:rPr>
            </w:pPr>
            <w:r w:rsidRPr="008B2B9E">
              <w:rPr>
                <w:bCs/>
                <w:color w:val="000000"/>
                <w:sz w:val="28"/>
                <w:szCs w:val="28"/>
              </w:rPr>
              <w:t>Захоронение твердых коммунальных отходов</w:t>
            </w:r>
          </w:p>
        </w:tc>
      </w:tr>
      <w:tr w:rsidR="008B2B9E" w:rsidRPr="008B2B9E" w14:paraId="0745A3DE" w14:textId="77777777" w:rsidTr="001A60FA">
        <w:trPr>
          <w:trHeight w:val="1664"/>
          <w:jc w:val="center"/>
        </w:trPr>
        <w:tc>
          <w:tcPr>
            <w:tcW w:w="993" w:type="dxa"/>
            <w:vAlign w:val="center"/>
          </w:tcPr>
          <w:p w14:paraId="00D5C6E2" w14:textId="77777777" w:rsidR="008B2B9E" w:rsidRPr="008B2B9E" w:rsidRDefault="008B2B9E" w:rsidP="008B2B9E">
            <w:pPr>
              <w:jc w:val="center"/>
              <w:rPr>
                <w:bCs/>
                <w:color w:val="000000"/>
                <w:sz w:val="28"/>
                <w:szCs w:val="28"/>
              </w:rPr>
            </w:pPr>
            <w:r w:rsidRPr="008B2B9E">
              <w:rPr>
                <w:bCs/>
                <w:color w:val="000000"/>
                <w:sz w:val="28"/>
                <w:szCs w:val="28"/>
              </w:rPr>
              <w:t>1.</w:t>
            </w:r>
          </w:p>
        </w:tc>
        <w:tc>
          <w:tcPr>
            <w:tcW w:w="3113" w:type="dxa"/>
            <w:vAlign w:val="center"/>
          </w:tcPr>
          <w:p w14:paraId="243B7BAF" w14:textId="77777777" w:rsidR="008B2B9E" w:rsidRPr="008B2B9E" w:rsidRDefault="008B2B9E" w:rsidP="008B2B9E">
            <w:pPr>
              <w:rPr>
                <w:color w:val="000000"/>
                <w:sz w:val="22"/>
                <w:szCs w:val="22"/>
              </w:rPr>
            </w:pPr>
            <w:r w:rsidRPr="008B2B9E">
              <w:rPr>
                <w:color w:val="000000"/>
                <w:sz w:val="22"/>
                <w:szCs w:val="22"/>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tc>
        <w:tc>
          <w:tcPr>
            <w:tcW w:w="1134" w:type="dxa"/>
            <w:vAlign w:val="center"/>
          </w:tcPr>
          <w:p w14:paraId="1904A92B" w14:textId="77777777" w:rsidR="008B2B9E" w:rsidRPr="008B2B9E" w:rsidRDefault="008B2B9E" w:rsidP="008B2B9E">
            <w:pPr>
              <w:jc w:val="center"/>
              <w:rPr>
                <w:bCs/>
                <w:color w:val="000000"/>
                <w:sz w:val="28"/>
                <w:szCs w:val="28"/>
                <w:lang w:val="en-US"/>
              </w:rPr>
            </w:pPr>
            <w:r w:rsidRPr="008B2B9E">
              <w:rPr>
                <w:bCs/>
                <w:color w:val="000000"/>
                <w:sz w:val="28"/>
                <w:szCs w:val="28"/>
                <w:lang w:val="en-US"/>
              </w:rPr>
              <w:t>0</w:t>
            </w:r>
          </w:p>
        </w:tc>
        <w:tc>
          <w:tcPr>
            <w:tcW w:w="1701" w:type="dxa"/>
            <w:vAlign w:val="center"/>
          </w:tcPr>
          <w:p w14:paraId="62DA8543" w14:textId="77777777" w:rsidR="008B2B9E" w:rsidRPr="008B2B9E" w:rsidRDefault="008B2B9E" w:rsidP="008B2B9E">
            <w:pPr>
              <w:jc w:val="center"/>
              <w:rPr>
                <w:bCs/>
                <w:color w:val="000000"/>
                <w:sz w:val="28"/>
                <w:szCs w:val="28"/>
                <w:lang w:val="en-US"/>
              </w:rPr>
            </w:pPr>
            <w:r w:rsidRPr="008B2B9E">
              <w:rPr>
                <w:bCs/>
                <w:color w:val="000000"/>
                <w:sz w:val="28"/>
                <w:szCs w:val="28"/>
                <w:lang w:val="en-US"/>
              </w:rPr>
              <w:t>0</w:t>
            </w:r>
          </w:p>
        </w:tc>
        <w:tc>
          <w:tcPr>
            <w:tcW w:w="1134" w:type="dxa"/>
            <w:vAlign w:val="center"/>
          </w:tcPr>
          <w:p w14:paraId="74374B18" w14:textId="77777777" w:rsidR="008B2B9E" w:rsidRPr="008B2B9E" w:rsidRDefault="008B2B9E" w:rsidP="008B2B9E">
            <w:pPr>
              <w:jc w:val="center"/>
              <w:rPr>
                <w:bCs/>
                <w:color w:val="000000"/>
                <w:sz w:val="28"/>
                <w:szCs w:val="28"/>
              </w:rPr>
            </w:pPr>
            <w:r w:rsidRPr="008B2B9E">
              <w:rPr>
                <w:bCs/>
                <w:color w:val="000000"/>
                <w:sz w:val="28"/>
                <w:szCs w:val="28"/>
              </w:rPr>
              <w:t>0</w:t>
            </w:r>
          </w:p>
        </w:tc>
        <w:tc>
          <w:tcPr>
            <w:tcW w:w="1134" w:type="dxa"/>
            <w:vAlign w:val="center"/>
          </w:tcPr>
          <w:p w14:paraId="0848C185" w14:textId="77777777" w:rsidR="008B2B9E" w:rsidRPr="008B2B9E" w:rsidRDefault="008B2B9E" w:rsidP="008B2B9E">
            <w:pPr>
              <w:jc w:val="center"/>
              <w:rPr>
                <w:bCs/>
                <w:color w:val="000000"/>
                <w:sz w:val="28"/>
                <w:szCs w:val="28"/>
              </w:rPr>
            </w:pPr>
            <w:r w:rsidRPr="008B2B9E">
              <w:rPr>
                <w:bCs/>
                <w:color w:val="000000"/>
                <w:sz w:val="28"/>
                <w:szCs w:val="28"/>
              </w:rPr>
              <w:t>0</w:t>
            </w:r>
          </w:p>
        </w:tc>
        <w:tc>
          <w:tcPr>
            <w:tcW w:w="1134" w:type="dxa"/>
            <w:vAlign w:val="center"/>
          </w:tcPr>
          <w:p w14:paraId="6A34D113" w14:textId="77777777" w:rsidR="008B2B9E" w:rsidRPr="008B2B9E" w:rsidRDefault="008B2B9E" w:rsidP="008B2B9E">
            <w:pPr>
              <w:jc w:val="center"/>
              <w:rPr>
                <w:bCs/>
                <w:color w:val="000000"/>
                <w:sz w:val="28"/>
                <w:szCs w:val="28"/>
              </w:rPr>
            </w:pPr>
            <w:r w:rsidRPr="008B2B9E">
              <w:rPr>
                <w:bCs/>
                <w:color w:val="000000"/>
                <w:sz w:val="28"/>
                <w:szCs w:val="28"/>
                <w:lang w:val="en-US"/>
              </w:rPr>
              <w:t>0</w:t>
            </w:r>
          </w:p>
        </w:tc>
      </w:tr>
      <w:tr w:rsidR="008B2B9E" w:rsidRPr="008B2B9E" w14:paraId="069FE9CD" w14:textId="77777777" w:rsidTr="001A60FA">
        <w:trPr>
          <w:trHeight w:val="1361"/>
          <w:jc w:val="center"/>
        </w:trPr>
        <w:tc>
          <w:tcPr>
            <w:tcW w:w="993" w:type="dxa"/>
            <w:vAlign w:val="center"/>
          </w:tcPr>
          <w:p w14:paraId="15AC2696" w14:textId="77777777" w:rsidR="008B2B9E" w:rsidRPr="008B2B9E" w:rsidRDefault="008B2B9E" w:rsidP="008B2B9E">
            <w:pPr>
              <w:jc w:val="center"/>
              <w:rPr>
                <w:bCs/>
                <w:color w:val="000000"/>
                <w:sz w:val="28"/>
                <w:szCs w:val="28"/>
              </w:rPr>
            </w:pPr>
            <w:r w:rsidRPr="008B2B9E">
              <w:rPr>
                <w:bCs/>
                <w:color w:val="000000"/>
                <w:sz w:val="28"/>
                <w:szCs w:val="28"/>
              </w:rPr>
              <w:t>2.</w:t>
            </w:r>
          </w:p>
        </w:tc>
        <w:tc>
          <w:tcPr>
            <w:tcW w:w="3113" w:type="dxa"/>
            <w:vAlign w:val="center"/>
          </w:tcPr>
          <w:p w14:paraId="0850FF0B" w14:textId="77777777" w:rsidR="008B2B9E" w:rsidRPr="008B2B9E" w:rsidRDefault="008B2B9E" w:rsidP="008B2B9E">
            <w:pPr>
              <w:rPr>
                <w:color w:val="000000"/>
                <w:sz w:val="22"/>
                <w:szCs w:val="22"/>
              </w:rPr>
            </w:pPr>
            <w:r w:rsidRPr="008B2B9E">
              <w:rPr>
                <w:color w:val="000000"/>
                <w:sz w:val="22"/>
                <w:szCs w:val="22"/>
              </w:rPr>
              <w:t>Количество возгораний твердых коммунальных отходов в расчете на единицу площади объекта, используемого для захоронения твердых коммунальных отходов</w:t>
            </w:r>
          </w:p>
        </w:tc>
        <w:tc>
          <w:tcPr>
            <w:tcW w:w="1134" w:type="dxa"/>
            <w:vAlign w:val="center"/>
          </w:tcPr>
          <w:p w14:paraId="26550577" w14:textId="77777777" w:rsidR="008B2B9E" w:rsidRPr="008B2B9E" w:rsidRDefault="008B2B9E" w:rsidP="008B2B9E">
            <w:pPr>
              <w:jc w:val="center"/>
              <w:rPr>
                <w:bCs/>
                <w:color w:val="000000"/>
                <w:sz w:val="28"/>
                <w:szCs w:val="28"/>
                <w:lang w:val="en-US"/>
              </w:rPr>
            </w:pPr>
            <w:r w:rsidRPr="008B2B9E">
              <w:rPr>
                <w:bCs/>
                <w:color w:val="000000"/>
                <w:sz w:val="28"/>
                <w:szCs w:val="28"/>
                <w:lang w:val="en-US"/>
              </w:rPr>
              <w:t>0</w:t>
            </w:r>
          </w:p>
        </w:tc>
        <w:tc>
          <w:tcPr>
            <w:tcW w:w="1701" w:type="dxa"/>
            <w:vAlign w:val="center"/>
          </w:tcPr>
          <w:p w14:paraId="26BF701D" w14:textId="77777777" w:rsidR="008B2B9E" w:rsidRPr="008B2B9E" w:rsidRDefault="008B2B9E" w:rsidP="008B2B9E">
            <w:pPr>
              <w:jc w:val="center"/>
              <w:rPr>
                <w:bCs/>
                <w:sz w:val="28"/>
                <w:szCs w:val="28"/>
              </w:rPr>
            </w:pPr>
            <w:r w:rsidRPr="008B2B9E">
              <w:rPr>
                <w:bCs/>
                <w:sz w:val="28"/>
                <w:szCs w:val="28"/>
              </w:rPr>
              <w:t>0</w:t>
            </w:r>
          </w:p>
        </w:tc>
        <w:tc>
          <w:tcPr>
            <w:tcW w:w="1134" w:type="dxa"/>
            <w:vAlign w:val="center"/>
          </w:tcPr>
          <w:p w14:paraId="193CBFC3" w14:textId="77777777" w:rsidR="008B2B9E" w:rsidRPr="008B2B9E" w:rsidRDefault="008B2B9E" w:rsidP="008B2B9E">
            <w:pPr>
              <w:jc w:val="center"/>
              <w:rPr>
                <w:bCs/>
                <w:sz w:val="28"/>
                <w:szCs w:val="28"/>
              </w:rPr>
            </w:pPr>
            <w:r w:rsidRPr="008B2B9E">
              <w:rPr>
                <w:bCs/>
                <w:sz w:val="28"/>
                <w:szCs w:val="28"/>
              </w:rPr>
              <w:t>0</w:t>
            </w:r>
          </w:p>
        </w:tc>
        <w:tc>
          <w:tcPr>
            <w:tcW w:w="1134" w:type="dxa"/>
            <w:vAlign w:val="center"/>
          </w:tcPr>
          <w:p w14:paraId="4A954A4C" w14:textId="77777777" w:rsidR="008B2B9E" w:rsidRPr="008B2B9E" w:rsidRDefault="008B2B9E" w:rsidP="008B2B9E">
            <w:pPr>
              <w:jc w:val="center"/>
              <w:rPr>
                <w:bCs/>
                <w:sz w:val="28"/>
                <w:szCs w:val="28"/>
                <w:lang w:val="en-US"/>
              </w:rPr>
            </w:pPr>
            <w:r w:rsidRPr="008B2B9E">
              <w:rPr>
                <w:bCs/>
                <w:sz w:val="28"/>
                <w:szCs w:val="28"/>
                <w:lang w:val="en-US"/>
              </w:rPr>
              <w:t>0</w:t>
            </w:r>
          </w:p>
        </w:tc>
        <w:tc>
          <w:tcPr>
            <w:tcW w:w="1134" w:type="dxa"/>
            <w:vAlign w:val="center"/>
          </w:tcPr>
          <w:p w14:paraId="5C5010C3" w14:textId="77777777" w:rsidR="008B2B9E" w:rsidRPr="008B2B9E" w:rsidRDefault="008B2B9E" w:rsidP="008B2B9E">
            <w:pPr>
              <w:jc w:val="center"/>
              <w:rPr>
                <w:bCs/>
                <w:sz w:val="28"/>
                <w:szCs w:val="28"/>
                <w:lang w:val="en-US"/>
              </w:rPr>
            </w:pPr>
            <w:r w:rsidRPr="008B2B9E">
              <w:rPr>
                <w:bCs/>
                <w:color w:val="000000"/>
                <w:sz w:val="28"/>
                <w:szCs w:val="28"/>
                <w:lang w:val="en-US"/>
              </w:rPr>
              <w:t>0</w:t>
            </w:r>
          </w:p>
        </w:tc>
      </w:tr>
    </w:tbl>
    <w:p w14:paraId="3FD91299" w14:textId="77777777" w:rsidR="008B2B9E" w:rsidRPr="008B2B9E" w:rsidRDefault="008B2B9E" w:rsidP="008B2B9E">
      <w:pPr>
        <w:jc w:val="center"/>
        <w:rPr>
          <w:bCs/>
          <w:color w:val="000000"/>
          <w:sz w:val="28"/>
          <w:szCs w:val="28"/>
        </w:rPr>
      </w:pPr>
    </w:p>
    <w:p w14:paraId="05AB491C" w14:textId="77777777" w:rsidR="008B2B9E" w:rsidRPr="008B2B9E" w:rsidRDefault="008B2B9E" w:rsidP="008B2B9E">
      <w:pPr>
        <w:ind w:left="-567"/>
        <w:jc w:val="center"/>
        <w:rPr>
          <w:bCs/>
          <w:color w:val="000000"/>
          <w:sz w:val="28"/>
          <w:szCs w:val="28"/>
        </w:rPr>
      </w:pPr>
    </w:p>
    <w:p w14:paraId="17205C44" w14:textId="77777777" w:rsidR="008B2B9E" w:rsidRPr="008B2B9E" w:rsidRDefault="008B2B9E" w:rsidP="008B2B9E">
      <w:pPr>
        <w:ind w:left="-567"/>
        <w:jc w:val="center"/>
        <w:rPr>
          <w:bCs/>
          <w:color w:val="000000"/>
          <w:sz w:val="28"/>
          <w:szCs w:val="28"/>
        </w:rPr>
      </w:pPr>
    </w:p>
    <w:p w14:paraId="4F804CCE" w14:textId="77777777" w:rsidR="008B2B9E" w:rsidRPr="008B2B9E" w:rsidRDefault="008B2B9E" w:rsidP="008B2B9E">
      <w:pPr>
        <w:ind w:left="-567"/>
        <w:jc w:val="center"/>
        <w:rPr>
          <w:bCs/>
          <w:color w:val="000000"/>
          <w:sz w:val="28"/>
          <w:szCs w:val="28"/>
        </w:rPr>
      </w:pPr>
    </w:p>
    <w:p w14:paraId="080F6C35" w14:textId="77777777" w:rsidR="008B2B9E" w:rsidRPr="008B2B9E" w:rsidRDefault="008B2B9E" w:rsidP="008B2B9E">
      <w:pPr>
        <w:ind w:left="-567"/>
        <w:jc w:val="center"/>
        <w:rPr>
          <w:bCs/>
          <w:color w:val="000000"/>
          <w:sz w:val="28"/>
          <w:szCs w:val="28"/>
        </w:rPr>
      </w:pPr>
    </w:p>
    <w:p w14:paraId="52B6D9E9" w14:textId="77777777" w:rsidR="008B2B9E" w:rsidRPr="008B2B9E" w:rsidRDefault="008B2B9E" w:rsidP="008B2B9E">
      <w:pPr>
        <w:ind w:left="-567"/>
        <w:jc w:val="center"/>
        <w:rPr>
          <w:bCs/>
          <w:color w:val="000000"/>
          <w:sz w:val="28"/>
          <w:szCs w:val="28"/>
        </w:rPr>
      </w:pPr>
    </w:p>
    <w:p w14:paraId="4BD2A360" w14:textId="77777777" w:rsidR="008B2B9E" w:rsidRPr="008B2B9E" w:rsidRDefault="008B2B9E" w:rsidP="008B2B9E">
      <w:pPr>
        <w:ind w:left="-567"/>
        <w:jc w:val="center"/>
        <w:rPr>
          <w:bCs/>
          <w:color w:val="000000"/>
          <w:sz w:val="28"/>
          <w:szCs w:val="28"/>
        </w:rPr>
      </w:pPr>
    </w:p>
    <w:p w14:paraId="6AD26AA5" w14:textId="77777777" w:rsidR="008B2B9E" w:rsidRPr="008B2B9E" w:rsidRDefault="008B2B9E" w:rsidP="008B2B9E">
      <w:pPr>
        <w:ind w:left="-567"/>
        <w:jc w:val="center"/>
        <w:rPr>
          <w:bCs/>
          <w:color w:val="000000"/>
          <w:sz w:val="28"/>
          <w:szCs w:val="28"/>
        </w:rPr>
      </w:pPr>
    </w:p>
    <w:p w14:paraId="255234CD" w14:textId="77777777" w:rsidR="008B2B9E" w:rsidRPr="008B2B9E" w:rsidRDefault="008B2B9E" w:rsidP="008B2B9E">
      <w:pPr>
        <w:ind w:left="-567"/>
        <w:jc w:val="center"/>
        <w:rPr>
          <w:bCs/>
          <w:color w:val="000000"/>
          <w:sz w:val="28"/>
          <w:szCs w:val="28"/>
        </w:rPr>
      </w:pPr>
    </w:p>
    <w:p w14:paraId="5DC075DC" w14:textId="77777777" w:rsidR="008B2B9E" w:rsidRPr="008B2B9E" w:rsidRDefault="008B2B9E" w:rsidP="008B2B9E">
      <w:pPr>
        <w:ind w:left="-567"/>
        <w:jc w:val="center"/>
        <w:rPr>
          <w:bCs/>
          <w:color w:val="000000"/>
          <w:sz w:val="28"/>
          <w:szCs w:val="28"/>
        </w:rPr>
      </w:pPr>
    </w:p>
    <w:p w14:paraId="3B766D83" w14:textId="77777777" w:rsidR="008B2B9E" w:rsidRPr="008B2B9E" w:rsidRDefault="008B2B9E" w:rsidP="008B2B9E">
      <w:pPr>
        <w:ind w:left="-567"/>
        <w:jc w:val="center"/>
        <w:rPr>
          <w:bCs/>
          <w:color w:val="000000"/>
          <w:sz w:val="28"/>
          <w:szCs w:val="28"/>
        </w:rPr>
      </w:pPr>
    </w:p>
    <w:p w14:paraId="49540658" w14:textId="77777777" w:rsidR="008B2B9E" w:rsidRPr="008B2B9E" w:rsidRDefault="008B2B9E" w:rsidP="008B2B9E">
      <w:pPr>
        <w:ind w:left="-567"/>
        <w:jc w:val="center"/>
        <w:rPr>
          <w:bCs/>
          <w:color w:val="000000"/>
          <w:sz w:val="28"/>
          <w:szCs w:val="28"/>
        </w:rPr>
      </w:pPr>
    </w:p>
    <w:p w14:paraId="05A0CEE4" w14:textId="77777777" w:rsidR="008B2B9E" w:rsidRPr="008B2B9E" w:rsidRDefault="008B2B9E" w:rsidP="008B2B9E">
      <w:pPr>
        <w:ind w:left="-567"/>
        <w:jc w:val="center"/>
        <w:rPr>
          <w:bCs/>
          <w:color w:val="000000"/>
          <w:sz w:val="28"/>
          <w:szCs w:val="28"/>
        </w:rPr>
      </w:pPr>
    </w:p>
    <w:p w14:paraId="052DAB9E" w14:textId="77777777" w:rsidR="008B2B9E" w:rsidRPr="008B2B9E" w:rsidRDefault="008B2B9E" w:rsidP="008B2B9E">
      <w:pPr>
        <w:ind w:left="-567"/>
        <w:jc w:val="center"/>
        <w:rPr>
          <w:bCs/>
          <w:color w:val="000000"/>
          <w:sz w:val="28"/>
          <w:szCs w:val="28"/>
        </w:rPr>
      </w:pPr>
    </w:p>
    <w:p w14:paraId="441D7502" w14:textId="77777777" w:rsidR="008B2B9E" w:rsidRPr="008B2B9E" w:rsidRDefault="008B2B9E" w:rsidP="008B2B9E">
      <w:pPr>
        <w:ind w:left="-567"/>
        <w:jc w:val="center"/>
        <w:rPr>
          <w:bCs/>
          <w:color w:val="000000"/>
          <w:sz w:val="28"/>
          <w:szCs w:val="28"/>
        </w:rPr>
      </w:pPr>
    </w:p>
    <w:p w14:paraId="391EB8CD" w14:textId="77777777" w:rsidR="008B2B9E" w:rsidRPr="008B2B9E" w:rsidRDefault="008B2B9E" w:rsidP="008B2B9E">
      <w:pPr>
        <w:ind w:left="-567"/>
        <w:jc w:val="center"/>
        <w:rPr>
          <w:bCs/>
          <w:color w:val="000000"/>
          <w:sz w:val="28"/>
          <w:szCs w:val="28"/>
        </w:rPr>
      </w:pPr>
    </w:p>
    <w:p w14:paraId="6AA4599A" w14:textId="77777777" w:rsidR="008B2B9E" w:rsidRPr="008B2B9E" w:rsidRDefault="008B2B9E" w:rsidP="008B2B9E">
      <w:pPr>
        <w:ind w:left="-567"/>
        <w:jc w:val="center"/>
        <w:rPr>
          <w:bCs/>
          <w:color w:val="000000"/>
          <w:sz w:val="28"/>
          <w:szCs w:val="28"/>
        </w:rPr>
      </w:pPr>
    </w:p>
    <w:p w14:paraId="3E0E4D93" w14:textId="77777777" w:rsidR="008B2B9E" w:rsidRPr="008B2B9E" w:rsidRDefault="008B2B9E" w:rsidP="008B2B9E">
      <w:pPr>
        <w:ind w:left="-567"/>
        <w:jc w:val="center"/>
        <w:rPr>
          <w:bCs/>
          <w:color w:val="000000"/>
          <w:sz w:val="28"/>
          <w:szCs w:val="28"/>
        </w:rPr>
      </w:pPr>
    </w:p>
    <w:p w14:paraId="45C2D812" w14:textId="77777777" w:rsidR="008B2B9E" w:rsidRPr="008B2B9E" w:rsidRDefault="008B2B9E" w:rsidP="008B2B9E">
      <w:pPr>
        <w:ind w:left="-567"/>
        <w:jc w:val="center"/>
        <w:rPr>
          <w:bCs/>
          <w:color w:val="000000"/>
          <w:sz w:val="28"/>
          <w:szCs w:val="28"/>
        </w:rPr>
      </w:pPr>
    </w:p>
    <w:p w14:paraId="5EE7F1F2" w14:textId="77777777" w:rsidR="008B2B9E" w:rsidRPr="008B2B9E" w:rsidRDefault="008B2B9E" w:rsidP="008B2B9E">
      <w:pPr>
        <w:ind w:left="-567"/>
        <w:jc w:val="center"/>
        <w:rPr>
          <w:bCs/>
          <w:color w:val="000000"/>
          <w:sz w:val="28"/>
          <w:szCs w:val="28"/>
        </w:rPr>
      </w:pPr>
    </w:p>
    <w:p w14:paraId="0339AEBA" w14:textId="77777777" w:rsidR="008B2B9E" w:rsidRPr="008B2B9E" w:rsidRDefault="008B2B9E" w:rsidP="008B2B9E">
      <w:pPr>
        <w:jc w:val="center"/>
        <w:rPr>
          <w:bCs/>
          <w:color w:val="000000"/>
          <w:sz w:val="28"/>
          <w:szCs w:val="28"/>
        </w:rPr>
      </w:pPr>
      <w:r w:rsidRPr="008B2B9E">
        <w:rPr>
          <w:bCs/>
          <w:color w:val="000000"/>
          <w:sz w:val="28"/>
          <w:szCs w:val="28"/>
        </w:rPr>
        <w:t xml:space="preserve">  </w:t>
      </w:r>
    </w:p>
    <w:p w14:paraId="56F0D8EE" w14:textId="77777777" w:rsidR="008B2B9E" w:rsidRPr="008B2B9E" w:rsidRDefault="008B2B9E" w:rsidP="008B2B9E">
      <w:pPr>
        <w:jc w:val="center"/>
        <w:rPr>
          <w:bCs/>
          <w:color w:val="000000"/>
          <w:sz w:val="28"/>
          <w:szCs w:val="28"/>
        </w:rPr>
      </w:pPr>
      <w:r w:rsidRPr="008B2B9E">
        <w:rPr>
          <w:bCs/>
          <w:color w:val="000000"/>
          <w:sz w:val="28"/>
          <w:szCs w:val="28"/>
        </w:rPr>
        <w:br w:type="page"/>
        <w:t xml:space="preserve">    Раздел 7. Отчет об исполнении производственной программы</w:t>
      </w:r>
    </w:p>
    <w:p w14:paraId="70BF079D" w14:textId="77777777" w:rsidR="008B2B9E" w:rsidRPr="008B2B9E" w:rsidRDefault="008B2B9E" w:rsidP="008B2B9E">
      <w:pPr>
        <w:jc w:val="center"/>
        <w:rPr>
          <w:bCs/>
          <w:color w:val="000000"/>
          <w:sz w:val="28"/>
          <w:szCs w:val="28"/>
        </w:rPr>
      </w:pPr>
      <w:r w:rsidRPr="008B2B9E">
        <w:rPr>
          <w:bCs/>
          <w:color w:val="000000"/>
          <w:sz w:val="28"/>
          <w:szCs w:val="28"/>
        </w:rPr>
        <w:t xml:space="preserve">за </w:t>
      </w:r>
      <w:r w:rsidRPr="008B2B9E">
        <w:rPr>
          <w:bCs/>
          <w:color w:val="000000"/>
          <w:sz w:val="28"/>
          <w:szCs w:val="28"/>
          <w:lang w:val="en-US"/>
        </w:rPr>
        <w:t>20</w:t>
      </w:r>
      <w:r w:rsidRPr="008B2B9E">
        <w:rPr>
          <w:bCs/>
          <w:color w:val="000000"/>
          <w:sz w:val="28"/>
          <w:szCs w:val="28"/>
        </w:rPr>
        <w:t>20 год</w:t>
      </w:r>
    </w:p>
    <w:p w14:paraId="6B940B1E" w14:textId="77777777" w:rsidR="008B2B9E" w:rsidRPr="008B2B9E" w:rsidRDefault="008B2B9E" w:rsidP="008B2B9E">
      <w:pPr>
        <w:ind w:left="-567"/>
        <w:jc w:val="center"/>
        <w:rPr>
          <w:bCs/>
          <w:color w:val="000000"/>
          <w:sz w:val="28"/>
          <w:szCs w:val="28"/>
        </w:rPr>
      </w:pPr>
    </w:p>
    <w:tbl>
      <w:tblPr>
        <w:tblStyle w:val="367"/>
        <w:tblW w:w="9467" w:type="dxa"/>
        <w:jc w:val="center"/>
        <w:tblLook w:val="04A0" w:firstRow="1" w:lastRow="0" w:firstColumn="1" w:lastColumn="0" w:noHBand="0" w:noVBand="1"/>
      </w:tblPr>
      <w:tblGrid>
        <w:gridCol w:w="5935"/>
        <w:gridCol w:w="3532"/>
      </w:tblGrid>
      <w:tr w:rsidR="008B2B9E" w:rsidRPr="008B2B9E" w14:paraId="49495B66" w14:textId="77777777" w:rsidTr="001A60FA">
        <w:trPr>
          <w:jc w:val="center"/>
        </w:trPr>
        <w:tc>
          <w:tcPr>
            <w:tcW w:w="5935" w:type="dxa"/>
            <w:vAlign w:val="center"/>
          </w:tcPr>
          <w:p w14:paraId="297B6C1F" w14:textId="77777777" w:rsidR="008B2B9E" w:rsidRPr="008B2B9E" w:rsidRDefault="008B2B9E" w:rsidP="008B2B9E">
            <w:pPr>
              <w:jc w:val="center"/>
              <w:rPr>
                <w:bCs/>
                <w:color w:val="000000"/>
                <w:sz w:val="28"/>
                <w:szCs w:val="28"/>
              </w:rPr>
            </w:pPr>
            <w:r w:rsidRPr="008B2B9E">
              <w:rPr>
                <w:bCs/>
                <w:color w:val="000000"/>
                <w:sz w:val="28"/>
                <w:szCs w:val="28"/>
              </w:rPr>
              <w:t>Наименование показателя</w:t>
            </w:r>
          </w:p>
        </w:tc>
        <w:tc>
          <w:tcPr>
            <w:tcW w:w="3532" w:type="dxa"/>
            <w:vAlign w:val="center"/>
          </w:tcPr>
          <w:p w14:paraId="7EEF9C3A" w14:textId="77777777" w:rsidR="008B2B9E" w:rsidRPr="008B2B9E" w:rsidRDefault="008B2B9E" w:rsidP="008B2B9E">
            <w:pPr>
              <w:jc w:val="center"/>
              <w:rPr>
                <w:bCs/>
                <w:color w:val="000000"/>
                <w:sz w:val="28"/>
                <w:szCs w:val="28"/>
              </w:rPr>
            </w:pPr>
            <w:r w:rsidRPr="008B2B9E">
              <w:rPr>
                <w:bCs/>
                <w:color w:val="000000"/>
                <w:sz w:val="28"/>
                <w:szCs w:val="28"/>
              </w:rPr>
              <w:t>Фактическое значение показателя, тыс. руб.</w:t>
            </w:r>
          </w:p>
        </w:tc>
      </w:tr>
      <w:tr w:rsidR="008B2B9E" w:rsidRPr="008B2B9E" w14:paraId="3AAADF4F" w14:textId="77777777" w:rsidTr="001A60FA">
        <w:trPr>
          <w:jc w:val="center"/>
        </w:trPr>
        <w:tc>
          <w:tcPr>
            <w:tcW w:w="9467" w:type="dxa"/>
            <w:gridSpan w:val="2"/>
            <w:vAlign w:val="center"/>
          </w:tcPr>
          <w:p w14:paraId="1E443B7D" w14:textId="77777777" w:rsidR="008B2B9E" w:rsidRPr="008B2B9E" w:rsidRDefault="008B2B9E" w:rsidP="008B2B9E">
            <w:pPr>
              <w:jc w:val="center"/>
              <w:rPr>
                <w:bCs/>
                <w:color w:val="000000"/>
                <w:sz w:val="28"/>
                <w:szCs w:val="28"/>
              </w:rPr>
            </w:pPr>
            <w:r w:rsidRPr="008B2B9E">
              <w:rPr>
                <w:bCs/>
                <w:color w:val="000000"/>
                <w:sz w:val="28"/>
                <w:szCs w:val="28"/>
              </w:rPr>
              <w:t>2020 год</w:t>
            </w:r>
          </w:p>
        </w:tc>
      </w:tr>
      <w:tr w:rsidR="008B2B9E" w:rsidRPr="008B2B9E" w14:paraId="3D9FDCE3" w14:textId="77777777" w:rsidTr="001A60FA">
        <w:trPr>
          <w:jc w:val="center"/>
        </w:trPr>
        <w:tc>
          <w:tcPr>
            <w:tcW w:w="5935" w:type="dxa"/>
          </w:tcPr>
          <w:p w14:paraId="4845BCAE" w14:textId="77777777" w:rsidR="008B2B9E" w:rsidRPr="008B2B9E" w:rsidRDefault="008B2B9E" w:rsidP="008B2B9E">
            <w:pPr>
              <w:jc w:val="center"/>
              <w:rPr>
                <w:bCs/>
                <w:sz w:val="28"/>
                <w:szCs w:val="28"/>
              </w:rPr>
            </w:pPr>
            <w:r w:rsidRPr="008B2B9E">
              <w:rPr>
                <w:bCs/>
                <w:sz w:val="28"/>
                <w:szCs w:val="28"/>
              </w:rPr>
              <w:t>-</w:t>
            </w:r>
          </w:p>
        </w:tc>
        <w:tc>
          <w:tcPr>
            <w:tcW w:w="3532" w:type="dxa"/>
            <w:vAlign w:val="center"/>
          </w:tcPr>
          <w:p w14:paraId="36643707" w14:textId="77777777" w:rsidR="008B2B9E" w:rsidRPr="008B2B9E" w:rsidRDefault="008B2B9E" w:rsidP="008B2B9E">
            <w:pPr>
              <w:jc w:val="center"/>
              <w:rPr>
                <w:bCs/>
                <w:sz w:val="28"/>
                <w:szCs w:val="28"/>
              </w:rPr>
            </w:pPr>
            <w:r w:rsidRPr="008B2B9E">
              <w:rPr>
                <w:bCs/>
                <w:sz w:val="28"/>
                <w:szCs w:val="28"/>
              </w:rPr>
              <w:t>-</w:t>
            </w:r>
          </w:p>
        </w:tc>
      </w:tr>
    </w:tbl>
    <w:p w14:paraId="38E9C609" w14:textId="77777777" w:rsidR="008B2B9E" w:rsidRPr="008B2B9E" w:rsidRDefault="008B2B9E" w:rsidP="008B2B9E">
      <w:pPr>
        <w:ind w:left="-567"/>
        <w:jc w:val="center"/>
        <w:rPr>
          <w:bCs/>
          <w:sz w:val="28"/>
          <w:szCs w:val="28"/>
        </w:rPr>
      </w:pPr>
    </w:p>
    <w:p w14:paraId="7B5F0B60" w14:textId="77777777" w:rsidR="008B2B9E" w:rsidRPr="008B2B9E" w:rsidRDefault="008B2B9E" w:rsidP="008B2B9E">
      <w:pPr>
        <w:jc w:val="both"/>
        <w:rPr>
          <w:sz w:val="28"/>
          <w:szCs w:val="28"/>
          <w:lang w:eastAsia="en-US"/>
        </w:rPr>
      </w:pPr>
    </w:p>
    <w:p w14:paraId="0844665A" w14:textId="77777777" w:rsidR="008B2B9E" w:rsidRPr="008B2B9E" w:rsidRDefault="008B2B9E" w:rsidP="008B2B9E">
      <w:pPr>
        <w:spacing w:after="200" w:line="276" w:lineRule="auto"/>
        <w:rPr>
          <w:sz w:val="28"/>
          <w:szCs w:val="28"/>
          <w:lang w:eastAsia="en-US"/>
        </w:rPr>
      </w:pPr>
    </w:p>
    <w:p w14:paraId="43174391" w14:textId="77777777" w:rsidR="008B2B9E" w:rsidRPr="008B2B9E" w:rsidRDefault="008B2B9E" w:rsidP="008B2B9E">
      <w:pPr>
        <w:jc w:val="both"/>
        <w:rPr>
          <w:sz w:val="28"/>
          <w:szCs w:val="28"/>
          <w:lang w:eastAsia="en-US"/>
        </w:rPr>
      </w:pPr>
    </w:p>
    <w:p w14:paraId="6E87E658" w14:textId="77777777" w:rsidR="008B2B9E" w:rsidRPr="008B2B9E" w:rsidRDefault="008B2B9E" w:rsidP="008B2B9E">
      <w:pPr>
        <w:jc w:val="both"/>
        <w:rPr>
          <w:sz w:val="28"/>
          <w:szCs w:val="28"/>
          <w:lang w:eastAsia="en-US"/>
        </w:rPr>
      </w:pPr>
    </w:p>
    <w:p w14:paraId="6E9CA18C" w14:textId="77777777" w:rsidR="008B2B9E" w:rsidRPr="008B2B9E" w:rsidRDefault="008B2B9E" w:rsidP="008B2B9E">
      <w:pPr>
        <w:jc w:val="both"/>
        <w:rPr>
          <w:sz w:val="28"/>
          <w:szCs w:val="28"/>
          <w:lang w:eastAsia="en-US"/>
        </w:rPr>
      </w:pPr>
    </w:p>
    <w:p w14:paraId="09EE6123" w14:textId="77777777" w:rsidR="008B2B9E" w:rsidRPr="008B2B9E" w:rsidRDefault="008B2B9E" w:rsidP="008B2B9E">
      <w:pPr>
        <w:jc w:val="both"/>
        <w:rPr>
          <w:sz w:val="28"/>
          <w:szCs w:val="28"/>
          <w:lang w:eastAsia="en-US"/>
        </w:rPr>
      </w:pPr>
    </w:p>
    <w:p w14:paraId="19113723" w14:textId="77777777" w:rsidR="008B2B9E" w:rsidRPr="008B2B9E" w:rsidRDefault="008B2B9E" w:rsidP="008B2B9E">
      <w:pPr>
        <w:jc w:val="both"/>
        <w:rPr>
          <w:sz w:val="28"/>
          <w:szCs w:val="28"/>
          <w:lang w:eastAsia="en-US"/>
        </w:rPr>
      </w:pPr>
    </w:p>
    <w:p w14:paraId="447CEEC4" w14:textId="77777777" w:rsidR="008B2B9E" w:rsidRPr="008B2B9E" w:rsidRDefault="008B2B9E" w:rsidP="008B2B9E">
      <w:pPr>
        <w:jc w:val="both"/>
        <w:rPr>
          <w:sz w:val="28"/>
          <w:szCs w:val="28"/>
          <w:lang w:eastAsia="en-US"/>
        </w:rPr>
      </w:pPr>
    </w:p>
    <w:p w14:paraId="07E09FC3" w14:textId="77777777" w:rsidR="008B2B9E" w:rsidRPr="008B2B9E" w:rsidRDefault="008B2B9E" w:rsidP="008B2B9E">
      <w:pPr>
        <w:jc w:val="both"/>
        <w:rPr>
          <w:sz w:val="28"/>
          <w:szCs w:val="28"/>
          <w:lang w:eastAsia="en-US"/>
        </w:rPr>
      </w:pPr>
    </w:p>
    <w:p w14:paraId="4F5DA50D" w14:textId="77777777" w:rsidR="008B2B9E" w:rsidRPr="008B2B9E" w:rsidRDefault="008B2B9E" w:rsidP="008B2B9E">
      <w:pPr>
        <w:jc w:val="both"/>
        <w:rPr>
          <w:sz w:val="28"/>
          <w:szCs w:val="28"/>
          <w:lang w:eastAsia="en-US"/>
        </w:rPr>
      </w:pPr>
    </w:p>
    <w:p w14:paraId="5691B9D0" w14:textId="77777777" w:rsidR="008B2B9E" w:rsidRPr="008B2B9E" w:rsidRDefault="008B2B9E" w:rsidP="008B2B9E">
      <w:pPr>
        <w:jc w:val="both"/>
        <w:rPr>
          <w:sz w:val="28"/>
          <w:szCs w:val="28"/>
          <w:lang w:eastAsia="en-US"/>
        </w:rPr>
      </w:pPr>
    </w:p>
    <w:p w14:paraId="2F925574" w14:textId="77777777" w:rsidR="008B2B9E" w:rsidRPr="008B2B9E" w:rsidRDefault="008B2B9E" w:rsidP="008B2B9E">
      <w:pPr>
        <w:jc w:val="both"/>
        <w:rPr>
          <w:sz w:val="28"/>
          <w:szCs w:val="28"/>
          <w:lang w:eastAsia="en-US"/>
        </w:rPr>
      </w:pPr>
    </w:p>
    <w:p w14:paraId="1BE50468" w14:textId="77777777" w:rsidR="008B2B9E" w:rsidRPr="008B2B9E" w:rsidRDefault="008B2B9E" w:rsidP="008B2B9E">
      <w:pPr>
        <w:jc w:val="both"/>
        <w:rPr>
          <w:sz w:val="28"/>
          <w:szCs w:val="28"/>
          <w:lang w:eastAsia="en-US"/>
        </w:rPr>
      </w:pPr>
    </w:p>
    <w:p w14:paraId="3BE6C546" w14:textId="77777777" w:rsidR="008B2B9E" w:rsidRPr="008B2B9E" w:rsidRDefault="008B2B9E" w:rsidP="008B2B9E">
      <w:pPr>
        <w:jc w:val="both"/>
        <w:rPr>
          <w:sz w:val="28"/>
          <w:szCs w:val="28"/>
          <w:lang w:eastAsia="en-US"/>
        </w:rPr>
      </w:pPr>
    </w:p>
    <w:p w14:paraId="1F2AF0D0" w14:textId="77777777" w:rsidR="008B2B9E" w:rsidRPr="008B2B9E" w:rsidRDefault="008B2B9E" w:rsidP="008B2B9E">
      <w:pPr>
        <w:jc w:val="both"/>
        <w:rPr>
          <w:sz w:val="28"/>
          <w:szCs w:val="28"/>
          <w:lang w:eastAsia="en-US"/>
        </w:rPr>
      </w:pPr>
    </w:p>
    <w:p w14:paraId="4D6521FF" w14:textId="77777777" w:rsidR="008B2B9E" w:rsidRPr="008B2B9E" w:rsidRDefault="008B2B9E" w:rsidP="008B2B9E">
      <w:pPr>
        <w:jc w:val="both"/>
        <w:rPr>
          <w:sz w:val="28"/>
          <w:szCs w:val="28"/>
          <w:lang w:eastAsia="en-US"/>
        </w:rPr>
      </w:pPr>
    </w:p>
    <w:p w14:paraId="3BD60396" w14:textId="77777777" w:rsidR="008B2B9E" w:rsidRPr="008B2B9E" w:rsidRDefault="008B2B9E" w:rsidP="008B2B9E">
      <w:pPr>
        <w:jc w:val="both"/>
        <w:rPr>
          <w:sz w:val="28"/>
          <w:szCs w:val="28"/>
          <w:lang w:eastAsia="en-US"/>
        </w:rPr>
      </w:pPr>
    </w:p>
    <w:p w14:paraId="1C546411" w14:textId="77777777" w:rsidR="008B2B9E" w:rsidRPr="008B2B9E" w:rsidRDefault="008B2B9E" w:rsidP="008B2B9E">
      <w:pPr>
        <w:jc w:val="both"/>
        <w:rPr>
          <w:sz w:val="28"/>
          <w:szCs w:val="28"/>
          <w:lang w:eastAsia="en-US"/>
        </w:rPr>
      </w:pPr>
    </w:p>
    <w:p w14:paraId="6C8F9A18" w14:textId="77777777" w:rsidR="008B2B9E" w:rsidRPr="008B2B9E" w:rsidRDefault="008B2B9E" w:rsidP="008B2B9E">
      <w:pPr>
        <w:jc w:val="both"/>
        <w:rPr>
          <w:sz w:val="28"/>
          <w:szCs w:val="28"/>
          <w:lang w:eastAsia="en-US"/>
        </w:rPr>
      </w:pPr>
    </w:p>
    <w:p w14:paraId="5C177437" w14:textId="77777777" w:rsidR="008B2B9E" w:rsidRPr="008B2B9E" w:rsidRDefault="008B2B9E" w:rsidP="008B2B9E">
      <w:pPr>
        <w:jc w:val="both"/>
        <w:rPr>
          <w:sz w:val="28"/>
          <w:szCs w:val="28"/>
          <w:lang w:eastAsia="en-US"/>
        </w:rPr>
      </w:pPr>
    </w:p>
    <w:p w14:paraId="0AD25898" w14:textId="77777777" w:rsidR="008B2B9E" w:rsidRPr="008B2B9E" w:rsidRDefault="008B2B9E" w:rsidP="008B2B9E">
      <w:pPr>
        <w:jc w:val="both"/>
        <w:rPr>
          <w:sz w:val="28"/>
          <w:szCs w:val="28"/>
          <w:lang w:eastAsia="en-US"/>
        </w:rPr>
      </w:pPr>
    </w:p>
    <w:p w14:paraId="429D874D" w14:textId="77777777" w:rsidR="008B2B9E" w:rsidRPr="008B2B9E" w:rsidRDefault="008B2B9E" w:rsidP="008B2B9E">
      <w:pPr>
        <w:jc w:val="both"/>
        <w:rPr>
          <w:sz w:val="28"/>
          <w:szCs w:val="28"/>
          <w:lang w:eastAsia="en-US"/>
        </w:rPr>
      </w:pPr>
    </w:p>
    <w:p w14:paraId="305C64C6" w14:textId="77777777" w:rsidR="008B2B9E" w:rsidRPr="008B2B9E" w:rsidRDefault="008B2B9E" w:rsidP="008B2B9E">
      <w:pPr>
        <w:jc w:val="both"/>
        <w:rPr>
          <w:sz w:val="28"/>
          <w:szCs w:val="28"/>
          <w:lang w:eastAsia="en-US"/>
        </w:rPr>
      </w:pPr>
    </w:p>
    <w:p w14:paraId="6392C490" w14:textId="77777777" w:rsidR="008B2B9E" w:rsidRPr="008B2B9E" w:rsidRDefault="008B2B9E" w:rsidP="008B2B9E">
      <w:pPr>
        <w:jc w:val="both"/>
        <w:rPr>
          <w:sz w:val="28"/>
          <w:szCs w:val="28"/>
          <w:lang w:eastAsia="en-US"/>
        </w:rPr>
      </w:pPr>
    </w:p>
    <w:p w14:paraId="108BB0D7" w14:textId="77777777" w:rsidR="008B2B9E" w:rsidRPr="008B2B9E" w:rsidRDefault="008B2B9E" w:rsidP="008B2B9E">
      <w:pPr>
        <w:jc w:val="both"/>
        <w:rPr>
          <w:sz w:val="28"/>
          <w:szCs w:val="28"/>
          <w:lang w:eastAsia="en-US"/>
        </w:rPr>
      </w:pPr>
    </w:p>
    <w:p w14:paraId="5A0BEA7E" w14:textId="77777777" w:rsidR="008B2B9E" w:rsidRPr="008B2B9E" w:rsidRDefault="008B2B9E" w:rsidP="008B2B9E">
      <w:pPr>
        <w:jc w:val="both"/>
        <w:rPr>
          <w:sz w:val="28"/>
          <w:szCs w:val="28"/>
          <w:lang w:eastAsia="en-US"/>
        </w:rPr>
      </w:pPr>
    </w:p>
    <w:p w14:paraId="162FBB11" w14:textId="77777777" w:rsidR="008B2B9E" w:rsidRPr="008B2B9E" w:rsidRDefault="008B2B9E" w:rsidP="008B2B9E">
      <w:pPr>
        <w:jc w:val="both"/>
        <w:rPr>
          <w:sz w:val="28"/>
          <w:szCs w:val="28"/>
          <w:lang w:eastAsia="en-US"/>
        </w:rPr>
      </w:pPr>
    </w:p>
    <w:p w14:paraId="4028461B" w14:textId="77777777" w:rsidR="008B2B9E" w:rsidRPr="008B2B9E" w:rsidRDefault="008B2B9E" w:rsidP="008B2B9E">
      <w:pPr>
        <w:jc w:val="both"/>
        <w:rPr>
          <w:sz w:val="28"/>
          <w:szCs w:val="28"/>
          <w:lang w:eastAsia="en-US"/>
        </w:rPr>
      </w:pPr>
    </w:p>
    <w:p w14:paraId="641645DC" w14:textId="77777777" w:rsidR="008B2B9E" w:rsidRPr="008B2B9E" w:rsidRDefault="008B2B9E" w:rsidP="008B2B9E">
      <w:pPr>
        <w:jc w:val="both"/>
        <w:rPr>
          <w:sz w:val="28"/>
          <w:szCs w:val="28"/>
          <w:lang w:eastAsia="en-US"/>
        </w:rPr>
      </w:pPr>
    </w:p>
    <w:p w14:paraId="4582F0C6" w14:textId="77777777" w:rsidR="008B2B9E" w:rsidRPr="008B2B9E" w:rsidRDefault="008B2B9E" w:rsidP="008B2B9E">
      <w:pPr>
        <w:jc w:val="both"/>
        <w:rPr>
          <w:sz w:val="28"/>
          <w:szCs w:val="28"/>
          <w:lang w:eastAsia="en-US"/>
        </w:rPr>
      </w:pPr>
    </w:p>
    <w:p w14:paraId="4B5BAC54" w14:textId="77777777" w:rsidR="008B2B9E" w:rsidRPr="008B2B9E" w:rsidRDefault="008B2B9E" w:rsidP="008B2B9E">
      <w:pPr>
        <w:jc w:val="both"/>
        <w:rPr>
          <w:sz w:val="28"/>
          <w:szCs w:val="28"/>
          <w:lang w:eastAsia="en-US"/>
        </w:rPr>
      </w:pPr>
    </w:p>
    <w:p w14:paraId="16EEE889" w14:textId="77777777" w:rsidR="008B2B9E" w:rsidRPr="008B2B9E" w:rsidRDefault="008B2B9E" w:rsidP="008B2B9E">
      <w:pPr>
        <w:jc w:val="both"/>
        <w:rPr>
          <w:sz w:val="28"/>
          <w:szCs w:val="28"/>
          <w:lang w:eastAsia="en-US"/>
        </w:rPr>
      </w:pPr>
    </w:p>
    <w:p w14:paraId="665B9753" w14:textId="77777777" w:rsidR="008B2B9E" w:rsidRPr="008B2B9E" w:rsidRDefault="008B2B9E" w:rsidP="008B2B9E">
      <w:pPr>
        <w:jc w:val="both"/>
        <w:rPr>
          <w:sz w:val="28"/>
          <w:szCs w:val="28"/>
          <w:lang w:eastAsia="en-US"/>
        </w:rPr>
        <w:sectPr w:rsidR="008B2B9E" w:rsidRPr="008B2B9E" w:rsidSect="00195D6B">
          <w:pgSz w:w="11906" w:h="16838"/>
          <w:pgMar w:top="851" w:right="1418" w:bottom="284" w:left="1559" w:header="709" w:footer="709" w:gutter="0"/>
          <w:cols w:space="708"/>
          <w:titlePg/>
          <w:docGrid w:linePitch="360"/>
        </w:sectPr>
      </w:pPr>
    </w:p>
    <w:p w14:paraId="31414851" w14:textId="5FA7CE21" w:rsidR="008B2B9E" w:rsidRPr="00081AD4" w:rsidRDefault="008B2B9E" w:rsidP="00350E29">
      <w:pPr>
        <w:tabs>
          <w:tab w:val="left" w:pos="5580"/>
          <w:tab w:val="left" w:pos="9498"/>
        </w:tabs>
        <w:ind w:left="-4019" w:right="-569" w:firstLine="15218"/>
        <w:rPr>
          <w:color w:val="000000" w:themeColor="text1"/>
        </w:rPr>
      </w:pPr>
      <w:r w:rsidRPr="00081AD4">
        <w:rPr>
          <w:color w:val="000000" w:themeColor="text1"/>
        </w:rPr>
        <w:t xml:space="preserve">Приложение № </w:t>
      </w:r>
      <w:r>
        <w:rPr>
          <w:color w:val="000000" w:themeColor="text1"/>
        </w:rPr>
        <w:t>42 к протоколу</w:t>
      </w:r>
      <w:r w:rsidRPr="00081AD4">
        <w:rPr>
          <w:color w:val="000000" w:themeColor="text1"/>
        </w:rPr>
        <w:t xml:space="preserve"> № </w:t>
      </w:r>
      <w:r>
        <w:rPr>
          <w:color w:val="000000" w:themeColor="text1"/>
        </w:rPr>
        <w:t>79</w:t>
      </w:r>
    </w:p>
    <w:p w14:paraId="30801AC7" w14:textId="77777777" w:rsidR="008B2B9E" w:rsidRPr="00081AD4" w:rsidRDefault="008B2B9E" w:rsidP="00350E29">
      <w:pPr>
        <w:tabs>
          <w:tab w:val="left" w:pos="5580"/>
          <w:tab w:val="left" w:pos="9498"/>
        </w:tabs>
        <w:ind w:left="-4019" w:right="-569" w:firstLine="15218"/>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3D90057B" w14:textId="77777777" w:rsidR="008B2B9E" w:rsidRPr="00081AD4" w:rsidRDefault="008B2B9E" w:rsidP="00350E29">
      <w:pPr>
        <w:tabs>
          <w:tab w:val="left" w:pos="5580"/>
          <w:tab w:val="left" w:pos="9498"/>
        </w:tabs>
        <w:ind w:left="-4019" w:right="-569" w:firstLine="15218"/>
        <w:rPr>
          <w:color w:val="000000" w:themeColor="text1"/>
        </w:rPr>
      </w:pPr>
      <w:r w:rsidRPr="00081AD4">
        <w:rPr>
          <w:color w:val="000000" w:themeColor="text1"/>
        </w:rPr>
        <w:t>энергетической комиссии</w:t>
      </w:r>
    </w:p>
    <w:p w14:paraId="592F1A92" w14:textId="60744DC0" w:rsidR="008B2B9E" w:rsidRDefault="008B2B9E" w:rsidP="00350E29">
      <w:pPr>
        <w:tabs>
          <w:tab w:val="left" w:pos="5580"/>
          <w:tab w:val="left" w:pos="9498"/>
        </w:tabs>
        <w:ind w:left="-4019" w:right="-569" w:firstLine="15218"/>
        <w:rPr>
          <w:color w:val="000000" w:themeColor="text1"/>
        </w:rPr>
      </w:pPr>
      <w:r w:rsidRPr="00081AD4">
        <w:rPr>
          <w:color w:val="000000" w:themeColor="text1"/>
        </w:rPr>
        <w:t xml:space="preserve">Кузбасса от </w:t>
      </w:r>
      <w:r>
        <w:rPr>
          <w:color w:val="000000" w:themeColor="text1"/>
        </w:rPr>
        <w:t>30</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68D7ABFE" w14:textId="35E2DBD2" w:rsidR="00350E29" w:rsidRDefault="00BB7559" w:rsidP="00350E29">
      <w:pPr>
        <w:tabs>
          <w:tab w:val="left" w:pos="5580"/>
          <w:tab w:val="left" w:pos="9498"/>
        </w:tabs>
        <w:ind w:right="-569"/>
        <w:rPr>
          <w:color w:val="000000" w:themeColor="text1"/>
        </w:rPr>
      </w:pPr>
      <w:r w:rsidRPr="00BB7559">
        <w:rPr>
          <w:noProof/>
        </w:rPr>
        <w:drawing>
          <wp:inline distT="0" distB="0" distL="0" distR="0" wp14:anchorId="61764D84" wp14:editId="00FC7918">
            <wp:extent cx="9701530" cy="6256421"/>
            <wp:effectExtent l="0" t="0" r="0" b="0"/>
            <wp:docPr id="22567" name="Рисунок 2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9703900" cy="6257949"/>
                    </a:xfrm>
                    <a:prstGeom prst="rect">
                      <a:avLst/>
                    </a:prstGeom>
                    <a:noFill/>
                    <a:ln>
                      <a:noFill/>
                    </a:ln>
                  </pic:spPr>
                </pic:pic>
              </a:graphicData>
            </a:graphic>
          </wp:inline>
        </w:drawing>
      </w:r>
    </w:p>
    <w:p w14:paraId="7627C95B" w14:textId="77777777" w:rsidR="00706CDE" w:rsidRDefault="00706CDE" w:rsidP="00615445">
      <w:pPr>
        <w:tabs>
          <w:tab w:val="left" w:pos="5580"/>
          <w:tab w:val="left" w:pos="9498"/>
        </w:tabs>
        <w:ind w:right="-569"/>
        <w:rPr>
          <w:color w:val="000000" w:themeColor="text1"/>
        </w:rPr>
        <w:sectPr w:rsidR="00706CDE" w:rsidSect="00350E29">
          <w:pgSz w:w="16838" w:h="11906" w:orient="landscape"/>
          <w:pgMar w:top="993" w:right="709" w:bottom="851" w:left="851" w:header="426" w:footer="407" w:gutter="0"/>
          <w:cols w:space="708"/>
          <w:titlePg/>
          <w:docGrid w:linePitch="360"/>
        </w:sectPr>
      </w:pPr>
      <w:r w:rsidRPr="00706CDE">
        <w:rPr>
          <w:noProof/>
        </w:rPr>
        <w:drawing>
          <wp:inline distT="0" distB="0" distL="0" distR="0" wp14:anchorId="3C3C2B4A" wp14:editId="2F053750">
            <wp:extent cx="9701530" cy="6073541"/>
            <wp:effectExtent l="0" t="0" r="0" b="3810"/>
            <wp:docPr id="22569" name="Рисунок 2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9703449" cy="6074742"/>
                    </a:xfrm>
                    <a:prstGeom prst="rect">
                      <a:avLst/>
                    </a:prstGeom>
                    <a:noFill/>
                    <a:ln>
                      <a:noFill/>
                    </a:ln>
                  </pic:spPr>
                </pic:pic>
              </a:graphicData>
            </a:graphic>
          </wp:inline>
        </w:drawing>
      </w:r>
    </w:p>
    <w:p w14:paraId="2FA8F81E" w14:textId="5D79274A" w:rsidR="00350E29" w:rsidRDefault="00706CDE" w:rsidP="00615445">
      <w:pPr>
        <w:tabs>
          <w:tab w:val="left" w:pos="5580"/>
          <w:tab w:val="left" w:pos="9498"/>
        </w:tabs>
        <w:ind w:right="-569"/>
        <w:rPr>
          <w:color w:val="000000" w:themeColor="text1"/>
        </w:rPr>
      </w:pPr>
      <w:r w:rsidRPr="00706CDE">
        <w:rPr>
          <w:noProof/>
        </w:rPr>
        <w:drawing>
          <wp:inline distT="0" distB="0" distL="0" distR="0" wp14:anchorId="60F6A659" wp14:editId="48B843D5">
            <wp:extent cx="9846310" cy="6073541"/>
            <wp:effectExtent l="0" t="0" r="2540" b="3810"/>
            <wp:docPr id="22570" name="Рисунок 2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9850034" cy="6075838"/>
                    </a:xfrm>
                    <a:prstGeom prst="rect">
                      <a:avLst/>
                    </a:prstGeom>
                    <a:noFill/>
                    <a:ln>
                      <a:noFill/>
                    </a:ln>
                  </pic:spPr>
                </pic:pic>
              </a:graphicData>
            </a:graphic>
          </wp:inline>
        </w:drawing>
      </w:r>
    </w:p>
    <w:p w14:paraId="7F1B398A" w14:textId="77777777" w:rsidR="008B2B9E" w:rsidRDefault="008B2B9E" w:rsidP="008B2B9E">
      <w:pPr>
        <w:tabs>
          <w:tab w:val="left" w:pos="5580"/>
          <w:tab w:val="left" w:pos="9498"/>
        </w:tabs>
        <w:ind w:left="-4019" w:right="-569" w:firstLine="9689"/>
        <w:rPr>
          <w:color w:val="000000" w:themeColor="text1"/>
        </w:rPr>
      </w:pPr>
    </w:p>
    <w:p w14:paraId="32256A85" w14:textId="77777777" w:rsidR="00350E29" w:rsidRDefault="00350E29" w:rsidP="00350E29">
      <w:pPr>
        <w:tabs>
          <w:tab w:val="left" w:pos="5580"/>
          <w:tab w:val="left" w:pos="9498"/>
        </w:tabs>
        <w:ind w:left="-4019" w:right="-569" w:firstLine="9689"/>
        <w:rPr>
          <w:color w:val="000000" w:themeColor="text1"/>
        </w:rPr>
        <w:sectPr w:rsidR="00350E29" w:rsidSect="00350E29">
          <w:pgSz w:w="16838" w:h="11906" w:orient="landscape"/>
          <w:pgMar w:top="993" w:right="709" w:bottom="851" w:left="851" w:header="426" w:footer="407" w:gutter="0"/>
          <w:cols w:space="708"/>
          <w:titlePg/>
          <w:docGrid w:linePitch="360"/>
        </w:sectPr>
      </w:pPr>
    </w:p>
    <w:p w14:paraId="5FAF5943" w14:textId="730F6F15" w:rsidR="00350E29" w:rsidRPr="00081AD4" w:rsidRDefault="00350E29" w:rsidP="00350E29">
      <w:pPr>
        <w:tabs>
          <w:tab w:val="left" w:pos="5580"/>
          <w:tab w:val="left" w:pos="9498"/>
        </w:tabs>
        <w:ind w:left="-4019" w:right="-569" w:firstLine="9689"/>
        <w:rPr>
          <w:color w:val="000000" w:themeColor="text1"/>
        </w:rPr>
      </w:pPr>
      <w:r w:rsidRPr="00081AD4">
        <w:rPr>
          <w:color w:val="000000" w:themeColor="text1"/>
        </w:rPr>
        <w:t xml:space="preserve">Приложение № </w:t>
      </w:r>
      <w:r>
        <w:rPr>
          <w:color w:val="000000" w:themeColor="text1"/>
        </w:rPr>
        <w:t>43 к протоколу</w:t>
      </w:r>
      <w:r w:rsidRPr="00081AD4">
        <w:rPr>
          <w:color w:val="000000" w:themeColor="text1"/>
        </w:rPr>
        <w:t xml:space="preserve"> № </w:t>
      </w:r>
      <w:r>
        <w:rPr>
          <w:color w:val="000000" w:themeColor="text1"/>
        </w:rPr>
        <w:t>79</w:t>
      </w:r>
    </w:p>
    <w:p w14:paraId="65005114" w14:textId="77777777" w:rsidR="00350E29" w:rsidRPr="00081AD4" w:rsidRDefault="00350E29" w:rsidP="00350E29">
      <w:pPr>
        <w:tabs>
          <w:tab w:val="left" w:pos="5580"/>
          <w:tab w:val="left" w:pos="9498"/>
        </w:tabs>
        <w:ind w:left="-4019" w:right="-569" w:firstLine="9689"/>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58336220" w14:textId="77777777" w:rsidR="00350E29" w:rsidRPr="00081AD4" w:rsidRDefault="00350E29" w:rsidP="00350E29">
      <w:pPr>
        <w:tabs>
          <w:tab w:val="left" w:pos="5580"/>
          <w:tab w:val="left" w:pos="9498"/>
        </w:tabs>
        <w:ind w:left="-4019" w:right="-569" w:firstLine="9689"/>
        <w:rPr>
          <w:color w:val="000000" w:themeColor="text1"/>
        </w:rPr>
      </w:pPr>
      <w:r w:rsidRPr="00081AD4">
        <w:rPr>
          <w:color w:val="000000" w:themeColor="text1"/>
        </w:rPr>
        <w:t>энергетической комиссии</w:t>
      </w:r>
    </w:p>
    <w:p w14:paraId="46485B1D" w14:textId="77777777" w:rsidR="00350E29" w:rsidRDefault="00350E29" w:rsidP="00350E29">
      <w:pPr>
        <w:tabs>
          <w:tab w:val="left" w:pos="5580"/>
          <w:tab w:val="left" w:pos="9498"/>
        </w:tabs>
        <w:ind w:left="-4019" w:right="-569" w:firstLine="9689"/>
        <w:rPr>
          <w:color w:val="000000" w:themeColor="text1"/>
        </w:rPr>
      </w:pPr>
      <w:r w:rsidRPr="00081AD4">
        <w:rPr>
          <w:color w:val="000000" w:themeColor="text1"/>
        </w:rPr>
        <w:t xml:space="preserve">Кузбасса от </w:t>
      </w:r>
      <w:r>
        <w:rPr>
          <w:color w:val="000000" w:themeColor="text1"/>
        </w:rPr>
        <w:t>30</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5C4BF709" w14:textId="60DC3A2E" w:rsidR="008B2B9E" w:rsidRPr="008B2B9E" w:rsidRDefault="008B2B9E" w:rsidP="008B2B9E">
      <w:pPr>
        <w:tabs>
          <w:tab w:val="left" w:pos="0"/>
          <w:tab w:val="left" w:pos="3052"/>
        </w:tabs>
        <w:ind w:left="3119" w:firstLine="567"/>
        <w:rPr>
          <w:lang w:eastAsia="en-US"/>
        </w:rPr>
      </w:pPr>
    </w:p>
    <w:p w14:paraId="6950FA2B" w14:textId="77777777" w:rsidR="008B2B9E" w:rsidRPr="008B2B9E" w:rsidRDefault="008B2B9E" w:rsidP="008B2B9E">
      <w:pPr>
        <w:tabs>
          <w:tab w:val="left" w:pos="0"/>
          <w:tab w:val="left" w:pos="3052"/>
        </w:tabs>
        <w:ind w:left="3544"/>
        <w:rPr>
          <w:lang w:eastAsia="en-US"/>
        </w:rPr>
      </w:pPr>
    </w:p>
    <w:p w14:paraId="629A4505" w14:textId="77777777" w:rsidR="008B2B9E" w:rsidRPr="008B2B9E" w:rsidRDefault="008B2B9E" w:rsidP="008B2B9E">
      <w:pPr>
        <w:tabs>
          <w:tab w:val="left" w:pos="0"/>
          <w:tab w:val="left" w:pos="3052"/>
        </w:tabs>
        <w:ind w:left="3544"/>
        <w:rPr>
          <w:lang w:eastAsia="en-US"/>
        </w:rPr>
      </w:pPr>
    </w:p>
    <w:p w14:paraId="5356C541" w14:textId="77777777" w:rsidR="008B2B9E" w:rsidRPr="008B2B9E" w:rsidRDefault="008B2B9E" w:rsidP="008B2B9E">
      <w:pPr>
        <w:jc w:val="center"/>
        <w:rPr>
          <w:b/>
          <w:sz w:val="28"/>
          <w:szCs w:val="28"/>
          <w:lang w:eastAsia="en-US"/>
        </w:rPr>
      </w:pPr>
      <w:r w:rsidRPr="008B2B9E">
        <w:rPr>
          <w:b/>
          <w:sz w:val="28"/>
          <w:szCs w:val="28"/>
          <w:lang w:eastAsia="en-US"/>
        </w:rPr>
        <w:t xml:space="preserve">Предельные </w:t>
      </w:r>
      <w:proofErr w:type="spellStart"/>
      <w:r w:rsidRPr="008B2B9E">
        <w:rPr>
          <w:b/>
          <w:sz w:val="28"/>
          <w:szCs w:val="28"/>
          <w:lang w:eastAsia="en-US"/>
        </w:rPr>
        <w:t>одноставочные</w:t>
      </w:r>
      <w:proofErr w:type="spellEnd"/>
      <w:r w:rsidRPr="008B2B9E">
        <w:rPr>
          <w:b/>
          <w:sz w:val="28"/>
          <w:szCs w:val="28"/>
          <w:lang w:eastAsia="en-US"/>
        </w:rPr>
        <w:t xml:space="preserve"> тарифы </w:t>
      </w:r>
    </w:p>
    <w:p w14:paraId="42DA32CB" w14:textId="77777777" w:rsidR="008B2B9E" w:rsidRPr="008B2B9E" w:rsidRDefault="008B2B9E" w:rsidP="008B2B9E">
      <w:pPr>
        <w:jc w:val="center"/>
        <w:rPr>
          <w:b/>
          <w:sz w:val="28"/>
          <w:szCs w:val="28"/>
          <w:lang w:eastAsia="en-US"/>
        </w:rPr>
      </w:pPr>
      <w:r w:rsidRPr="008B2B9E">
        <w:rPr>
          <w:b/>
          <w:sz w:val="28"/>
          <w:szCs w:val="28"/>
          <w:lang w:eastAsia="en-US"/>
        </w:rPr>
        <w:t xml:space="preserve">на захоронение твердых коммунальных отходов </w:t>
      </w:r>
    </w:p>
    <w:p w14:paraId="47DB69F7" w14:textId="77777777" w:rsidR="008B2B9E" w:rsidRPr="008B2B9E" w:rsidRDefault="008B2B9E" w:rsidP="008B2B9E">
      <w:pPr>
        <w:jc w:val="center"/>
        <w:rPr>
          <w:b/>
          <w:sz w:val="28"/>
          <w:szCs w:val="28"/>
          <w:lang w:eastAsia="en-US"/>
        </w:rPr>
      </w:pPr>
      <w:r w:rsidRPr="008B2B9E">
        <w:rPr>
          <w:b/>
          <w:sz w:val="28"/>
          <w:szCs w:val="28"/>
          <w:lang w:eastAsia="en-US"/>
        </w:rPr>
        <w:t>ООО «</w:t>
      </w:r>
      <w:proofErr w:type="spellStart"/>
      <w:r w:rsidRPr="008B2B9E">
        <w:rPr>
          <w:b/>
          <w:sz w:val="28"/>
          <w:szCs w:val="28"/>
          <w:lang w:eastAsia="en-US"/>
        </w:rPr>
        <w:t>Экобетон</w:t>
      </w:r>
      <w:proofErr w:type="spellEnd"/>
      <w:r w:rsidRPr="008B2B9E">
        <w:rPr>
          <w:b/>
          <w:sz w:val="28"/>
          <w:szCs w:val="28"/>
          <w:lang w:eastAsia="en-US"/>
        </w:rPr>
        <w:t>» (Юргинский городской округ)</w:t>
      </w:r>
    </w:p>
    <w:p w14:paraId="477D08DD" w14:textId="77777777" w:rsidR="008B2B9E" w:rsidRPr="008B2B9E" w:rsidRDefault="008B2B9E" w:rsidP="008B2B9E">
      <w:pPr>
        <w:jc w:val="center"/>
        <w:rPr>
          <w:b/>
          <w:sz w:val="28"/>
          <w:szCs w:val="28"/>
          <w:lang w:eastAsia="en-US"/>
        </w:rPr>
      </w:pPr>
      <w:r w:rsidRPr="008B2B9E">
        <w:rPr>
          <w:b/>
          <w:sz w:val="28"/>
          <w:szCs w:val="28"/>
          <w:lang w:eastAsia="en-US"/>
        </w:rPr>
        <w:t>на период с 01.01.2022 по 31.12.2024</w:t>
      </w:r>
    </w:p>
    <w:p w14:paraId="22C9E1DA" w14:textId="77777777" w:rsidR="008B2B9E" w:rsidRPr="008B2B9E" w:rsidRDefault="008B2B9E" w:rsidP="008B2B9E">
      <w:pPr>
        <w:jc w:val="center"/>
        <w:rPr>
          <w:b/>
          <w:sz w:val="28"/>
          <w:szCs w:val="28"/>
          <w:lang w:eastAsia="en-US"/>
        </w:rPr>
      </w:pPr>
    </w:p>
    <w:tbl>
      <w:tblPr>
        <w:tblStyle w:val="367"/>
        <w:tblW w:w="10197" w:type="dxa"/>
        <w:jc w:val="center"/>
        <w:tblLayout w:type="fixed"/>
        <w:tblLook w:val="04A0" w:firstRow="1" w:lastRow="0" w:firstColumn="1" w:lastColumn="0" w:noHBand="0" w:noVBand="1"/>
      </w:tblPr>
      <w:tblGrid>
        <w:gridCol w:w="2547"/>
        <w:gridCol w:w="1271"/>
        <w:gridCol w:w="1276"/>
        <w:gridCol w:w="1275"/>
        <w:gridCol w:w="1276"/>
        <w:gridCol w:w="1276"/>
        <w:gridCol w:w="1276"/>
      </w:tblGrid>
      <w:tr w:rsidR="008B2B9E" w:rsidRPr="008B2B9E" w14:paraId="4172D0E4" w14:textId="77777777" w:rsidTr="001A60FA">
        <w:trPr>
          <w:trHeight w:val="308"/>
          <w:jc w:val="center"/>
        </w:trPr>
        <w:tc>
          <w:tcPr>
            <w:tcW w:w="2547" w:type="dxa"/>
            <w:vMerge w:val="restart"/>
            <w:vAlign w:val="center"/>
          </w:tcPr>
          <w:p w14:paraId="35EA1A53" w14:textId="77777777" w:rsidR="008B2B9E" w:rsidRPr="008B2B9E" w:rsidRDefault="008B2B9E" w:rsidP="008B2B9E">
            <w:pPr>
              <w:jc w:val="center"/>
              <w:rPr>
                <w:sz w:val="28"/>
                <w:szCs w:val="28"/>
              </w:rPr>
            </w:pPr>
            <w:r w:rsidRPr="008B2B9E">
              <w:rPr>
                <w:sz w:val="28"/>
                <w:szCs w:val="28"/>
              </w:rPr>
              <w:t>Наименование услуги</w:t>
            </w:r>
          </w:p>
        </w:tc>
        <w:tc>
          <w:tcPr>
            <w:tcW w:w="7650" w:type="dxa"/>
            <w:gridSpan w:val="6"/>
            <w:vAlign w:val="center"/>
          </w:tcPr>
          <w:p w14:paraId="7100A97B" w14:textId="77777777" w:rsidR="008B2B9E" w:rsidRPr="008B2B9E" w:rsidRDefault="008B2B9E" w:rsidP="008B2B9E">
            <w:pPr>
              <w:jc w:val="center"/>
              <w:rPr>
                <w:sz w:val="28"/>
                <w:szCs w:val="28"/>
              </w:rPr>
            </w:pPr>
            <w:r w:rsidRPr="008B2B9E">
              <w:rPr>
                <w:color w:val="000000"/>
                <w:sz w:val="28"/>
                <w:szCs w:val="28"/>
              </w:rPr>
              <w:t>Тариф, руб./т (без НДС)</w:t>
            </w:r>
          </w:p>
        </w:tc>
      </w:tr>
      <w:tr w:rsidR="008B2B9E" w:rsidRPr="008B2B9E" w14:paraId="02C2090E" w14:textId="77777777" w:rsidTr="001A60FA">
        <w:trPr>
          <w:trHeight w:val="308"/>
          <w:jc w:val="center"/>
        </w:trPr>
        <w:tc>
          <w:tcPr>
            <w:tcW w:w="2547" w:type="dxa"/>
            <w:vMerge/>
            <w:vAlign w:val="center"/>
          </w:tcPr>
          <w:p w14:paraId="6CC48262" w14:textId="77777777" w:rsidR="008B2B9E" w:rsidRPr="008B2B9E" w:rsidRDefault="008B2B9E" w:rsidP="008B2B9E">
            <w:pPr>
              <w:jc w:val="center"/>
              <w:rPr>
                <w:sz w:val="28"/>
                <w:szCs w:val="28"/>
              </w:rPr>
            </w:pPr>
          </w:p>
        </w:tc>
        <w:tc>
          <w:tcPr>
            <w:tcW w:w="2547" w:type="dxa"/>
            <w:gridSpan w:val="2"/>
            <w:vAlign w:val="center"/>
          </w:tcPr>
          <w:p w14:paraId="49CAD559" w14:textId="77777777" w:rsidR="008B2B9E" w:rsidRPr="008B2B9E" w:rsidRDefault="008B2B9E" w:rsidP="008B2B9E">
            <w:pPr>
              <w:jc w:val="center"/>
              <w:rPr>
                <w:sz w:val="28"/>
                <w:szCs w:val="28"/>
              </w:rPr>
            </w:pPr>
            <w:r w:rsidRPr="008B2B9E">
              <w:rPr>
                <w:sz w:val="28"/>
                <w:szCs w:val="28"/>
              </w:rPr>
              <w:t>2022 год</w:t>
            </w:r>
          </w:p>
        </w:tc>
        <w:tc>
          <w:tcPr>
            <w:tcW w:w="2551" w:type="dxa"/>
            <w:gridSpan w:val="2"/>
            <w:vAlign w:val="center"/>
          </w:tcPr>
          <w:p w14:paraId="056798F8" w14:textId="77777777" w:rsidR="008B2B9E" w:rsidRPr="008B2B9E" w:rsidRDefault="008B2B9E" w:rsidP="008B2B9E">
            <w:pPr>
              <w:jc w:val="center"/>
              <w:rPr>
                <w:sz w:val="28"/>
                <w:szCs w:val="28"/>
              </w:rPr>
            </w:pPr>
            <w:r w:rsidRPr="008B2B9E">
              <w:rPr>
                <w:sz w:val="28"/>
                <w:szCs w:val="28"/>
              </w:rPr>
              <w:t>2023 год</w:t>
            </w:r>
          </w:p>
        </w:tc>
        <w:tc>
          <w:tcPr>
            <w:tcW w:w="2552" w:type="dxa"/>
            <w:gridSpan w:val="2"/>
            <w:vAlign w:val="center"/>
          </w:tcPr>
          <w:p w14:paraId="72640934" w14:textId="77777777" w:rsidR="008B2B9E" w:rsidRPr="008B2B9E" w:rsidRDefault="008B2B9E" w:rsidP="008B2B9E">
            <w:pPr>
              <w:jc w:val="center"/>
              <w:rPr>
                <w:sz w:val="28"/>
                <w:szCs w:val="28"/>
              </w:rPr>
            </w:pPr>
            <w:r w:rsidRPr="008B2B9E">
              <w:rPr>
                <w:sz w:val="28"/>
                <w:szCs w:val="28"/>
              </w:rPr>
              <w:t>2024 год</w:t>
            </w:r>
          </w:p>
        </w:tc>
      </w:tr>
      <w:tr w:rsidR="008B2B9E" w:rsidRPr="008B2B9E" w14:paraId="1398ABBA" w14:textId="77777777" w:rsidTr="001A60FA">
        <w:trPr>
          <w:trHeight w:val="824"/>
          <w:jc w:val="center"/>
        </w:trPr>
        <w:tc>
          <w:tcPr>
            <w:tcW w:w="2547" w:type="dxa"/>
            <w:vMerge/>
          </w:tcPr>
          <w:p w14:paraId="68E2069F" w14:textId="77777777" w:rsidR="008B2B9E" w:rsidRPr="008B2B9E" w:rsidRDefault="008B2B9E" w:rsidP="008B2B9E">
            <w:pPr>
              <w:jc w:val="center"/>
              <w:rPr>
                <w:sz w:val="28"/>
                <w:szCs w:val="28"/>
              </w:rPr>
            </w:pPr>
          </w:p>
        </w:tc>
        <w:tc>
          <w:tcPr>
            <w:tcW w:w="1271" w:type="dxa"/>
            <w:vAlign w:val="center"/>
          </w:tcPr>
          <w:p w14:paraId="4224E5DE" w14:textId="77777777" w:rsidR="008B2B9E" w:rsidRPr="008B2B9E" w:rsidRDefault="008B2B9E" w:rsidP="008B2B9E">
            <w:pPr>
              <w:jc w:val="center"/>
              <w:rPr>
                <w:sz w:val="28"/>
                <w:szCs w:val="28"/>
              </w:rPr>
            </w:pPr>
            <w:r w:rsidRPr="008B2B9E">
              <w:rPr>
                <w:sz w:val="22"/>
                <w:szCs w:val="22"/>
              </w:rPr>
              <w:t>с 01.01.    по 30.06.</w:t>
            </w:r>
          </w:p>
        </w:tc>
        <w:tc>
          <w:tcPr>
            <w:tcW w:w="1276" w:type="dxa"/>
            <w:vAlign w:val="center"/>
          </w:tcPr>
          <w:p w14:paraId="1C9359E8" w14:textId="77777777" w:rsidR="008B2B9E" w:rsidRPr="008B2B9E" w:rsidRDefault="008B2B9E" w:rsidP="008B2B9E">
            <w:pPr>
              <w:jc w:val="center"/>
              <w:rPr>
                <w:sz w:val="28"/>
                <w:szCs w:val="28"/>
              </w:rPr>
            </w:pPr>
            <w:r w:rsidRPr="008B2B9E">
              <w:rPr>
                <w:sz w:val="22"/>
                <w:szCs w:val="22"/>
              </w:rPr>
              <w:t>с 01.07.    по 31.12.</w:t>
            </w:r>
          </w:p>
        </w:tc>
        <w:tc>
          <w:tcPr>
            <w:tcW w:w="1275" w:type="dxa"/>
            <w:vAlign w:val="center"/>
          </w:tcPr>
          <w:p w14:paraId="5BECCE1B" w14:textId="77777777" w:rsidR="008B2B9E" w:rsidRPr="008B2B9E" w:rsidRDefault="008B2B9E" w:rsidP="008B2B9E">
            <w:pPr>
              <w:jc w:val="center"/>
              <w:rPr>
                <w:sz w:val="28"/>
                <w:szCs w:val="28"/>
              </w:rPr>
            </w:pPr>
            <w:r w:rsidRPr="008B2B9E">
              <w:rPr>
                <w:sz w:val="22"/>
                <w:szCs w:val="22"/>
              </w:rPr>
              <w:t>с 01.01.    по 30.06.</w:t>
            </w:r>
          </w:p>
        </w:tc>
        <w:tc>
          <w:tcPr>
            <w:tcW w:w="1276" w:type="dxa"/>
            <w:vAlign w:val="center"/>
          </w:tcPr>
          <w:p w14:paraId="26ABBDD3" w14:textId="77777777" w:rsidR="008B2B9E" w:rsidRPr="008B2B9E" w:rsidRDefault="008B2B9E" w:rsidP="008B2B9E">
            <w:pPr>
              <w:jc w:val="center"/>
              <w:rPr>
                <w:sz w:val="28"/>
                <w:szCs w:val="28"/>
              </w:rPr>
            </w:pPr>
            <w:r w:rsidRPr="008B2B9E">
              <w:rPr>
                <w:sz w:val="22"/>
                <w:szCs w:val="22"/>
              </w:rPr>
              <w:t>с 01.07.    по 31.12.</w:t>
            </w:r>
          </w:p>
        </w:tc>
        <w:tc>
          <w:tcPr>
            <w:tcW w:w="1276" w:type="dxa"/>
            <w:vAlign w:val="center"/>
          </w:tcPr>
          <w:p w14:paraId="259DFD3A" w14:textId="77777777" w:rsidR="008B2B9E" w:rsidRPr="008B2B9E" w:rsidRDefault="008B2B9E" w:rsidP="008B2B9E">
            <w:pPr>
              <w:jc w:val="center"/>
              <w:rPr>
                <w:sz w:val="28"/>
                <w:szCs w:val="28"/>
              </w:rPr>
            </w:pPr>
            <w:r w:rsidRPr="008B2B9E">
              <w:rPr>
                <w:sz w:val="22"/>
                <w:szCs w:val="22"/>
              </w:rPr>
              <w:t>с 01.01.    по 30.06.</w:t>
            </w:r>
          </w:p>
        </w:tc>
        <w:tc>
          <w:tcPr>
            <w:tcW w:w="1276" w:type="dxa"/>
            <w:vAlign w:val="center"/>
          </w:tcPr>
          <w:p w14:paraId="39086F0A" w14:textId="77777777" w:rsidR="008B2B9E" w:rsidRPr="008B2B9E" w:rsidRDefault="008B2B9E" w:rsidP="008B2B9E">
            <w:pPr>
              <w:jc w:val="center"/>
              <w:rPr>
                <w:sz w:val="28"/>
                <w:szCs w:val="28"/>
              </w:rPr>
            </w:pPr>
            <w:r w:rsidRPr="008B2B9E">
              <w:rPr>
                <w:sz w:val="22"/>
                <w:szCs w:val="22"/>
              </w:rPr>
              <w:t>с 01.07.    по 31.12.</w:t>
            </w:r>
          </w:p>
        </w:tc>
      </w:tr>
      <w:tr w:rsidR="008B2B9E" w:rsidRPr="008B2B9E" w14:paraId="3C055A8B" w14:textId="77777777" w:rsidTr="001A60FA">
        <w:trPr>
          <w:trHeight w:val="439"/>
          <w:jc w:val="center"/>
        </w:trPr>
        <w:tc>
          <w:tcPr>
            <w:tcW w:w="2547" w:type="dxa"/>
            <w:vAlign w:val="center"/>
          </w:tcPr>
          <w:p w14:paraId="6300B0EC" w14:textId="77777777" w:rsidR="008B2B9E" w:rsidRPr="008B2B9E" w:rsidRDefault="008B2B9E" w:rsidP="008B2B9E">
            <w:pPr>
              <w:rPr>
                <w:sz w:val="28"/>
                <w:szCs w:val="28"/>
              </w:rPr>
            </w:pPr>
            <w:r w:rsidRPr="008B2B9E">
              <w:rPr>
                <w:sz w:val="28"/>
                <w:szCs w:val="28"/>
              </w:rPr>
              <w:t>Захоронение твердых коммунальных отходов</w:t>
            </w:r>
          </w:p>
        </w:tc>
        <w:tc>
          <w:tcPr>
            <w:tcW w:w="1271" w:type="dxa"/>
            <w:vAlign w:val="center"/>
          </w:tcPr>
          <w:p w14:paraId="2C9029F9" w14:textId="77777777" w:rsidR="008B2B9E" w:rsidRPr="008B2B9E" w:rsidRDefault="008B2B9E" w:rsidP="008B2B9E">
            <w:pPr>
              <w:jc w:val="center"/>
              <w:rPr>
                <w:color w:val="000000"/>
                <w:sz w:val="28"/>
                <w:szCs w:val="28"/>
                <w:highlight w:val="yellow"/>
              </w:rPr>
            </w:pPr>
            <w:r w:rsidRPr="008B2B9E">
              <w:rPr>
                <w:color w:val="000000"/>
                <w:sz w:val="28"/>
                <w:szCs w:val="28"/>
              </w:rPr>
              <w:t>369,57</w:t>
            </w:r>
          </w:p>
        </w:tc>
        <w:tc>
          <w:tcPr>
            <w:tcW w:w="1276" w:type="dxa"/>
            <w:vAlign w:val="center"/>
          </w:tcPr>
          <w:p w14:paraId="31A6FFF0" w14:textId="77777777" w:rsidR="008B2B9E" w:rsidRPr="008B2B9E" w:rsidRDefault="008B2B9E" w:rsidP="008B2B9E">
            <w:pPr>
              <w:jc w:val="center"/>
              <w:rPr>
                <w:color w:val="000000"/>
                <w:sz w:val="28"/>
                <w:szCs w:val="28"/>
                <w:highlight w:val="yellow"/>
              </w:rPr>
            </w:pPr>
            <w:r w:rsidRPr="008B2B9E">
              <w:rPr>
                <w:color w:val="000000"/>
                <w:sz w:val="28"/>
                <w:szCs w:val="28"/>
              </w:rPr>
              <w:t>369,57</w:t>
            </w:r>
          </w:p>
        </w:tc>
        <w:tc>
          <w:tcPr>
            <w:tcW w:w="1275" w:type="dxa"/>
            <w:vAlign w:val="center"/>
          </w:tcPr>
          <w:p w14:paraId="6EB562CA" w14:textId="77777777" w:rsidR="008B2B9E" w:rsidRPr="008B2B9E" w:rsidRDefault="008B2B9E" w:rsidP="008B2B9E">
            <w:pPr>
              <w:jc w:val="center"/>
              <w:rPr>
                <w:color w:val="000000"/>
                <w:sz w:val="28"/>
                <w:szCs w:val="28"/>
              </w:rPr>
            </w:pPr>
            <w:r w:rsidRPr="008B2B9E">
              <w:rPr>
                <w:color w:val="000000"/>
                <w:sz w:val="28"/>
                <w:szCs w:val="28"/>
              </w:rPr>
              <w:t>0,00</w:t>
            </w:r>
          </w:p>
        </w:tc>
        <w:tc>
          <w:tcPr>
            <w:tcW w:w="1276" w:type="dxa"/>
            <w:vAlign w:val="center"/>
          </w:tcPr>
          <w:p w14:paraId="3F9BDFF6" w14:textId="77777777" w:rsidR="008B2B9E" w:rsidRPr="008B2B9E" w:rsidRDefault="008B2B9E" w:rsidP="008B2B9E">
            <w:pPr>
              <w:jc w:val="center"/>
              <w:rPr>
                <w:color w:val="000000"/>
                <w:sz w:val="28"/>
                <w:szCs w:val="28"/>
              </w:rPr>
            </w:pPr>
            <w:r w:rsidRPr="008B2B9E">
              <w:rPr>
                <w:color w:val="000000"/>
                <w:sz w:val="28"/>
                <w:szCs w:val="28"/>
              </w:rPr>
              <w:t>0,00</w:t>
            </w:r>
          </w:p>
        </w:tc>
        <w:tc>
          <w:tcPr>
            <w:tcW w:w="1276" w:type="dxa"/>
            <w:vAlign w:val="center"/>
          </w:tcPr>
          <w:p w14:paraId="59EBAE84" w14:textId="77777777" w:rsidR="008B2B9E" w:rsidRPr="008B2B9E" w:rsidRDefault="008B2B9E" w:rsidP="008B2B9E">
            <w:pPr>
              <w:jc w:val="center"/>
              <w:rPr>
                <w:color w:val="000000"/>
                <w:sz w:val="28"/>
                <w:szCs w:val="28"/>
              </w:rPr>
            </w:pPr>
            <w:r w:rsidRPr="008B2B9E">
              <w:rPr>
                <w:color w:val="000000"/>
                <w:sz w:val="28"/>
                <w:szCs w:val="28"/>
              </w:rPr>
              <w:t>0,00</w:t>
            </w:r>
          </w:p>
        </w:tc>
        <w:tc>
          <w:tcPr>
            <w:tcW w:w="1276" w:type="dxa"/>
            <w:vAlign w:val="center"/>
          </w:tcPr>
          <w:p w14:paraId="4192E91A" w14:textId="77777777" w:rsidR="008B2B9E" w:rsidRPr="008B2B9E" w:rsidRDefault="008B2B9E" w:rsidP="008B2B9E">
            <w:pPr>
              <w:jc w:val="center"/>
              <w:rPr>
                <w:color w:val="000000"/>
                <w:sz w:val="28"/>
                <w:szCs w:val="28"/>
              </w:rPr>
            </w:pPr>
            <w:r w:rsidRPr="008B2B9E">
              <w:rPr>
                <w:color w:val="000000"/>
                <w:sz w:val="28"/>
                <w:szCs w:val="28"/>
              </w:rPr>
              <w:t>0,00</w:t>
            </w:r>
          </w:p>
        </w:tc>
      </w:tr>
    </w:tbl>
    <w:p w14:paraId="346F6701" w14:textId="77777777" w:rsidR="008B2B9E" w:rsidRPr="008B2B9E" w:rsidRDefault="008B2B9E" w:rsidP="008B2B9E">
      <w:pPr>
        <w:jc w:val="center"/>
        <w:rPr>
          <w:b/>
          <w:sz w:val="28"/>
          <w:szCs w:val="28"/>
          <w:lang w:eastAsia="en-US"/>
        </w:rPr>
      </w:pPr>
    </w:p>
    <w:p w14:paraId="75C51529" w14:textId="77777777" w:rsidR="000F2576" w:rsidRDefault="000F2576" w:rsidP="003E2986">
      <w:pPr>
        <w:tabs>
          <w:tab w:val="left" w:pos="5580"/>
          <w:tab w:val="left" w:pos="9498"/>
        </w:tabs>
        <w:ind w:right="-569"/>
        <w:rPr>
          <w:b/>
          <w:bCs/>
          <w:sz w:val="28"/>
          <w:szCs w:val="28"/>
          <w:lang w:eastAsia="en-US"/>
        </w:rPr>
        <w:sectPr w:rsidR="000F2576" w:rsidSect="00B41A15">
          <w:pgSz w:w="11906" w:h="16838"/>
          <w:pgMar w:top="709" w:right="851" w:bottom="851" w:left="993" w:header="426" w:footer="407" w:gutter="0"/>
          <w:cols w:space="708"/>
          <w:titlePg/>
          <w:docGrid w:linePitch="360"/>
        </w:sectPr>
      </w:pPr>
    </w:p>
    <w:p w14:paraId="24C9BC6F" w14:textId="536281AF" w:rsidR="000F2576" w:rsidRPr="00081AD4" w:rsidRDefault="000F2576" w:rsidP="000F2576">
      <w:pPr>
        <w:tabs>
          <w:tab w:val="left" w:pos="5580"/>
          <w:tab w:val="left" w:pos="9498"/>
        </w:tabs>
        <w:ind w:left="-4019" w:right="-569" w:firstLine="9689"/>
        <w:rPr>
          <w:color w:val="000000" w:themeColor="text1"/>
        </w:rPr>
      </w:pPr>
      <w:r w:rsidRPr="00081AD4">
        <w:rPr>
          <w:color w:val="000000" w:themeColor="text1"/>
        </w:rPr>
        <w:t xml:space="preserve">Приложение № </w:t>
      </w:r>
      <w:r>
        <w:rPr>
          <w:color w:val="000000" w:themeColor="text1"/>
        </w:rPr>
        <w:t>44 к протоколу</w:t>
      </w:r>
      <w:r w:rsidRPr="00081AD4">
        <w:rPr>
          <w:color w:val="000000" w:themeColor="text1"/>
        </w:rPr>
        <w:t xml:space="preserve"> № </w:t>
      </w:r>
      <w:r>
        <w:rPr>
          <w:color w:val="000000" w:themeColor="text1"/>
        </w:rPr>
        <w:t>79</w:t>
      </w:r>
    </w:p>
    <w:p w14:paraId="6A4EAF96" w14:textId="77777777" w:rsidR="000F2576" w:rsidRPr="00081AD4" w:rsidRDefault="000F2576" w:rsidP="000F2576">
      <w:pPr>
        <w:tabs>
          <w:tab w:val="left" w:pos="5580"/>
          <w:tab w:val="left" w:pos="9498"/>
        </w:tabs>
        <w:ind w:left="-4019" w:right="-569" w:firstLine="9689"/>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67B2EF59" w14:textId="77777777" w:rsidR="000F2576" w:rsidRPr="00081AD4" w:rsidRDefault="000F2576" w:rsidP="000F2576">
      <w:pPr>
        <w:tabs>
          <w:tab w:val="left" w:pos="5580"/>
          <w:tab w:val="left" w:pos="9498"/>
        </w:tabs>
        <w:ind w:left="-4019" w:right="-569" w:firstLine="9689"/>
        <w:rPr>
          <w:color w:val="000000" w:themeColor="text1"/>
        </w:rPr>
      </w:pPr>
      <w:r w:rsidRPr="00081AD4">
        <w:rPr>
          <w:color w:val="000000" w:themeColor="text1"/>
        </w:rPr>
        <w:t>энергетической комиссии</w:t>
      </w:r>
    </w:p>
    <w:p w14:paraId="56950BB6" w14:textId="77777777" w:rsidR="000F2576" w:rsidRDefault="000F2576" w:rsidP="000F2576">
      <w:pPr>
        <w:tabs>
          <w:tab w:val="left" w:pos="5580"/>
          <w:tab w:val="left" w:pos="9498"/>
        </w:tabs>
        <w:ind w:left="-4019" w:right="-569" w:firstLine="9689"/>
        <w:rPr>
          <w:color w:val="000000" w:themeColor="text1"/>
        </w:rPr>
      </w:pPr>
      <w:r w:rsidRPr="00081AD4">
        <w:rPr>
          <w:color w:val="000000" w:themeColor="text1"/>
        </w:rPr>
        <w:t xml:space="preserve">Кузбасса от </w:t>
      </w:r>
      <w:r>
        <w:rPr>
          <w:color w:val="000000" w:themeColor="text1"/>
        </w:rPr>
        <w:t>30</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684BDCAD" w14:textId="77777777" w:rsidR="006B09B5" w:rsidRDefault="006B09B5" w:rsidP="006B09B5">
      <w:pPr>
        <w:keepNext/>
        <w:jc w:val="center"/>
        <w:outlineLvl w:val="0"/>
        <w:rPr>
          <w:b/>
          <w:iCs/>
          <w:sz w:val="28"/>
          <w:szCs w:val="28"/>
        </w:rPr>
      </w:pPr>
    </w:p>
    <w:p w14:paraId="716510CA" w14:textId="0715BEF8" w:rsidR="006B09B5" w:rsidRPr="006B09B5" w:rsidRDefault="006B09B5" w:rsidP="006B09B5">
      <w:pPr>
        <w:keepNext/>
        <w:jc w:val="center"/>
        <w:outlineLvl w:val="0"/>
        <w:rPr>
          <w:b/>
          <w:iCs/>
          <w:sz w:val="28"/>
          <w:szCs w:val="28"/>
        </w:rPr>
      </w:pPr>
      <w:r w:rsidRPr="006B09B5">
        <w:rPr>
          <w:b/>
          <w:iCs/>
          <w:sz w:val="28"/>
          <w:szCs w:val="28"/>
        </w:rPr>
        <w:t>Экспертное заключение</w:t>
      </w:r>
    </w:p>
    <w:p w14:paraId="4D41F763" w14:textId="77777777" w:rsidR="006B09B5" w:rsidRPr="006B09B5" w:rsidRDefault="006B09B5" w:rsidP="006B09B5">
      <w:pPr>
        <w:keepNext/>
        <w:jc w:val="center"/>
        <w:outlineLvl w:val="0"/>
        <w:rPr>
          <w:b/>
          <w:iCs/>
          <w:sz w:val="28"/>
          <w:szCs w:val="28"/>
        </w:rPr>
      </w:pPr>
      <w:r w:rsidRPr="006B09B5">
        <w:rPr>
          <w:b/>
          <w:iCs/>
          <w:sz w:val="28"/>
          <w:szCs w:val="28"/>
        </w:rPr>
        <w:t>Региональной энергетической комиссии Кузбасса</w:t>
      </w:r>
    </w:p>
    <w:p w14:paraId="76BC8148" w14:textId="77777777" w:rsidR="006B09B5" w:rsidRPr="006B09B5" w:rsidRDefault="006B09B5" w:rsidP="006B09B5">
      <w:pPr>
        <w:tabs>
          <w:tab w:val="left" w:pos="10206"/>
        </w:tabs>
        <w:jc w:val="center"/>
        <w:rPr>
          <w:color w:val="000000"/>
          <w:sz w:val="28"/>
          <w:szCs w:val="28"/>
        </w:rPr>
      </w:pPr>
      <w:r w:rsidRPr="006B09B5">
        <w:rPr>
          <w:sz w:val="28"/>
          <w:szCs w:val="28"/>
        </w:rPr>
        <w:t>по материалам, представленным</w:t>
      </w:r>
      <w:r w:rsidRPr="006B09B5">
        <w:rPr>
          <w:b/>
          <w:sz w:val="28"/>
          <w:szCs w:val="28"/>
        </w:rPr>
        <w:t xml:space="preserve"> </w:t>
      </w:r>
      <w:r w:rsidRPr="006B09B5">
        <w:rPr>
          <w:color w:val="000000"/>
          <w:sz w:val="28"/>
          <w:szCs w:val="28"/>
        </w:rPr>
        <w:t>ООО «Энергоресурс»</w:t>
      </w:r>
    </w:p>
    <w:p w14:paraId="38B88BB6" w14:textId="77777777" w:rsidR="006B09B5" w:rsidRPr="006B09B5" w:rsidRDefault="006B09B5" w:rsidP="006B09B5">
      <w:pPr>
        <w:tabs>
          <w:tab w:val="left" w:pos="10206"/>
        </w:tabs>
        <w:jc w:val="center"/>
        <w:rPr>
          <w:sz w:val="28"/>
          <w:szCs w:val="28"/>
        </w:rPr>
      </w:pPr>
      <w:r w:rsidRPr="006B09B5">
        <w:rPr>
          <w:bCs/>
          <w:sz w:val="28"/>
          <w:szCs w:val="28"/>
        </w:rPr>
        <w:t xml:space="preserve"> (Прокопьевский муниципальный округ)</w:t>
      </w:r>
      <w:r w:rsidRPr="006B09B5">
        <w:rPr>
          <w:sz w:val="28"/>
          <w:szCs w:val="28"/>
        </w:rPr>
        <w:t>, для установления тарифов</w:t>
      </w:r>
    </w:p>
    <w:p w14:paraId="1AD495F8" w14:textId="77777777" w:rsidR="006B09B5" w:rsidRPr="006B09B5" w:rsidRDefault="006B09B5" w:rsidP="006B09B5">
      <w:pPr>
        <w:tabs>
          <w:tab w:val="left" w:pos="10206"/>
        </w:tabs>
        <w:jc w:val="center"/>
        <w:rPr>
          <w:sz w:val="28"/>
          <w:szCs w:val="28"/>
        </w:rPr>
      </w:pPr>
      <w:r w:rsidRPr="006B09B5">
        <w:rPr>
          <w:sz w:val="28"/>
          <w:szCs w:val="28"/>
        </w:rPr>
        <w:t>на питьевую воду (подвоз питьевой воды), реализуемые на потребительском рынке,</w:t>
      </w:r>
    </w:p>
    <w:p w14:paraId="6889FE31" w14:textId="77777777" w:rsidR="006B09B5" w:rsidRPr="006B09B5" w:rsidRDefault="006B09B5" w:rsidP="006B09B5">
      <w:pPr>
        <w:tabs>
          <w:tab w:val="left" w:pos="10206"/>
        </w:tabs>
        <w:jc w:val="center"/>
        <w:rPr>
          <w:sz w:val="28"/>
          <w:szCs w:val="28"/>
        </w:rPr>
      </w:pPr>
      <w:r w:rsidRPr="006B09B5">
        <w:rPr>
          <w:sz w:val="28"/>
          <w:szCs w:val="28"/>
        </w:rPr>
        <w:t>на период с 01.12.2021 по 31.12.2022</w:t>
      </w:r>
    </w:p>
    <w:p w14:paraId="4999B370" w14:textId="77777777" w:rsidR="006B09B5" w:rsidRPr="006B09B5" w:rsidRDefault="006B09B5" w:rsidP="006B09B5">
      <w:pPr>
        <w:tabs>
          <w:tab w:val="left" w:pos="10206"/>
        </w:tabs>
        <w:rPr>
          <w:i/>
          <w:sz w:val="29"/>
          <w:szCs w:val="29"/>
        </w:rPr>
      </w:pPr>
    </w:p>
    <w:p w14:paraId="2885AD20" w14:textId="77777777" w:rsidR="006B09B5" w:rsidRPr="006B09B5" w:rsidRDefault="006B09B5" w:rsidP="006B09B5">
      <w:pPr>
        <w:ind w:firstLine="709"/>
        <w:jc w:val="both"/>
        <w:rPr>
          <w:sz w:val="4"/>
          <w:szCs w:val="4"/>
        </w:rPr>
      </w:pPr>
    </w:p>
    <w:p w14:paraId="2B4F6B82" w14:textId="77777777" w:rsidR="006B09B5" w:rsidRPr="006B09B5" w:rsidRDefault="006B09B5" w:rsidP="006B09B5">
      <w:pPr>
        <w:ind w:firstLine="709"/>
        <w:jc w:val="both"/>
        <w:rPr>
          <w:sz w:val="28"/>
          <w:szCs w:val="28"/>
        </w:rPr>
      </w:pPr>
      <w:r w:rsidRPr="006B09B5">
        <w:rPr>
          <w:sz w:val="28"/>
          <w:szCs w:val="28"/>
        </w:rPr>
        <w:t>Главный консультант Региональной энергетической комиссии Кузбасса (далее – специалист), рассмотрев представленное организацией предложение по установлению тарифов на питьевую воду, реализуемые на потребительском рынке, отмечает, что оно отражает экономическую ситуацию в организации в сложившихся условиях хозяйствования.</w:t>
      </w:r>
    </w:p>
    <w:p w14:paraId="20DC2DA0" w14:textId="430CF691" w:rsidR="006B09B5" w:rsidRPr="006B09B5" w:rsidRDefault="006B09B5" w:rsidP="006B09B5">
      <w:pPr>
        <w:ind w:firstLine="709"/>
        <w:jc w:val="both"/>
        <w:rPr>
          <w:sz w:val="28"/>
          <w:szCs w:val="28"/>
        </w:rPr>
      </w:pPr>
      <w:bookmarkStart w:id="171" w:name="_Hlk65750152"/>
      <w:r w:rsidRPr="006B09B5">
        <w:rPr>
          <w:sz w:val="28"/>
          <w:szCs w:val="28"/>
        </w:rPr>
        <w:t>Заявления об установлении тарифов от ООО «Энергоресурс»</w:t>
      </w:r>
      <w:r w:rsidRPr="006B09B5">
        <w:rPr>
          <w:bCs/>
          <w:sz w:val="28"/>
          <w:szCs w:val="28"/>
        </w:rPr>
        <w:t xml:space="preserve"> (Прокопьевский </w:t>
      </w:r>
      <w:r w:rsidRPr="006B09B5">
        <w:rPr>
          <w:sz w:val="28"/>
          <w:szCs w:val="28"/>
        </w:rPr>
        <w:t>муниципальный округ) на подвоз питьевой воды в с. Матюшино (</w:t>
      </w:r>
      <w:r w:rsidRPr="006B09B5">
        <w:rPr>
          <w:bCs/>
          <w:sz w:val="28"/>
          <w:szCs w:val="28"/>
        </w:rPr>
        <w:t xml:space="preserve">Прокопьевский </w:t>
      </w:r>
      <w:r w:rsidRPr="006B09B5">
        <w:rPr>
          <w:sz w:val="28"/>
          <w:szCs w:val="28"/>
        </w:rPr>
        <w:t>муниципальный округ) на период с 04.10.2021 по 31.12.2021 поступило 04.10.2021 № 5304 (заявление было отозвано). Повторно заявление поступило 22.10.2021 № 5709. По заявлению с учетом дополнительно представленных материалов (</w:t>
      </w:r>
      <w:proofErr w:type="spellStart"/>
      <w:r w:rsidRPr="006B09B5">
        <w:rPr>
          <w:sz w:val="28"/>
          <w:szCs w:val="28"/>
        </w:rPr>
        <w:t>вх</w:t>
      </w:r>
      <w:proofErr w:type="spellEnd"/>
      <w:r w:rsidRPr="006B09B5">
        <w:rPr>
          <w:sz w:val="28"/>
          <w:szCs w:val="28"/>
        </w:rPr>
        <w:t>. от 29.10.2021 № 5858) открыто тарифное дело «Об установлении тарифов на услуги холодного водоснабжения (подвоз питьевой воды) на 2021-2022 гг., оказываемые ООО «Энергоресурс»</w:t>
      </w:r>
      <w:r w:rsidRPr="006B09B5">
        <w:rPr>
          <w:bCs/>
          <w:sz w:val="28"/>
          <w:szCs w:val="28"/>
        </w:rPr>
        <w:t xml:space="preserve"> (Прокопьевский </w:t>
      </w:r>
      <w:r w:rsidRPr="006B09B5">
        <w:rPr>
          <w:sz w:val="28"/>
          <w:szCs w:val="28"/>
        </w:rPr>
        <w:t>муниципальный округ)</w:t>
      </w:r>
      <w:r w:rsidRPr="006B09B5">
        <w:rPr>
          <w:bCs/>
          <w:sz w:val="28"/>
          <w:szCs w:val="20"/>
        </w:rPr>
        <w:t xml:space="preserve"> </w:t>
      </w:r>
      <w:r w:rsidRPr="006B09B5">
        <w:rPr>
          <w:sz w:val="28"/>
          <w:szCs w:val="28"/>
        </w:rPr>
        <w:t>за № 110-ВС.</w:t>
      </w:r>
    </w:p>
    <w:bookmarkEnd w:id="171"/>
    <w:p w14:paraId="39CF0CF8" w14:textId="77777777" w:rsidR="006B09B5" w:rsidRPr="006B09B5" w:rsidRDefault="006B09B5" w:rsidP="006B09B5">
      <w:pPr>
        <w:ind w:firstLine="709"/>
        <w:jc w:val="both"/>
        <w:rPr>
          <w:color w:val="FF0000"/>
          <w:sz w:val="16"/>
          <w:szCs w:val="16"/>
        </w:rPr>
      </w:pPr>
    </w:p>
    <w:p w14:paraId="573168A0" w14:textId="77777777" w:rsidR="006B09B5" w:rsidRPr="006B09B5" w:rsidRDefault="006B09B5" w:rsidP="006B09B5">
      <w:pPr>
        <w:jc w:val="center"/>
        <w:rPr>
          <w:b/>
          <w:sz w:val="32"/>
          <w:szCs w:val="32"/>
          <w:u w:val="single"/>
        </w:rPr>
      </w:pPr>
      <w:r w:rsidRPr="006B09B5">
        <w:rPr>
          <w:b/>
          <w:sz w:val="32"/>
          <w:szCs w:val="32"/>
          <w:u w:val="single"/>
        </w:rPr>
        <w:t>Общая характеристика организации</w:t>
      </w:r>
    </w:p>
    <w:p w14:paraId="1D87967F" w14:textId="77777777" w:rsidR="006B09B5" w:rsidRPr="006B09B5" w:rsidRDefault="006B09B5" w:rsidP="006B09B5">
      <w:pPr>
        <w:autoSpaceDE w:val="0"/>
        <w:autoSpaceDN w:val="0"/>
        <w:adjustRightInd w:val="0"/>
        <w:jc w:val="both"/>
        <w:rPr>
          <w:b/>
          <w:bCs/>
          <w:color w:val="FF0000"/>
        </w:rPr>
      </w:pPr>
    </w:p>
    <w:p w14:paraId="75A54DD7" w14:textId="77777777" w:rsidR="006B09B5" w:rsidRPr="006B09B5" w:rsidRDefault="006B09B5" w:rsidP="006B09B5">
      <w:pPr>
        <w:tabs>
          <w:tab w:val="left" w:pos="9781"/>
        </w:tabs>
        <w:spacing w:line="317" w:lineRule="exact"/>
        <w:ind w:left="20" w:firstLine="720"/>
        <w:jc w:val="both"/>
        <w:rPr>
          <w:sz w:val="28"/>
          <w:szCs w:val="28"/>
        </w:rPr>
      </w:pPr>
      <w:r w:rsidRPr="006B09B5">
        <w:rPr>
          <w:sz w:val="28"/>
          <w:szCs w:val="28"/>
        </w:rPr>
        <w:t>Общество с ограниченной ответственностью «Энергоресурс», именуемое в дальнейшем «организация», зарегистрировано 26.03.2014г.</w:t>
      </w:r>
    </w:p>
    <w:p w14:paraId="61A82ACA" w14:textId="77777777" w:rsidR="006B09B5" w:rsidRPr="006B09B5" w:rsidRDefault="006B09B5" w:rsidP="006B09B5">
      <w:pPr>
        <w:tabs>
          <w:tab w:val="left" w:pos="9781"/>
        </w:tabs>
        <w:spacing w:line="317" w:lineRule="exact"/>
        <w:ind w:left="20" w:firstLine="720"/>
        <w:jc w:val="both"/>
        <w:rPr>
          <w:sz w:val="28"/>
          <w:szCs w:val="28"/>
        </w:rPr>
      </w:pPr>
      <w:r w:rsidRPr="006B09B5">
        <w:rPr>
          <w:sz w:val="28"/>
          <w:szCs w:val="28"/>
        </w:rPr>
        <w:t>Предприятие оказывает комплекс жилищно-коммунальных услуг (поставка теплоэнергии и горячей воды, питьевое водоснабжение, отведение сточных вод, обслуживание общедомового имущества и др.) населению и юридическим лицам.</w:t>
      </w:r>
    </w:p>
    <w:p w14:paraId="0B7E60A0" w14:textId="77777777" w:rsidR="006B09B5" w:rsidRPr="006B09B5" w:rsidRDefault="006B09B5" w:rsidP="006B09B5">
      <w:pPr>
        <w:tabs>
          <w:tab w:val="left" w:pos="9781"/>
        </w:tabs>
        <w:spacing w:line="317" w:lineRule="exact"/>
        <w:ind w:left="20" w:firstLine="720"/>
        <w:jc w:val="both"/>
        <w:rPr>
          <w:sz w:val="28"/>
          <w:szCs w:val="28"/>
        </w:rPr>
      </w:pPr>
      <w:r w:rsidRPr="006B09B5">
        <w:rPr>
          <w:sz w:val="28"/>
          <w:szCs w:val="28"/>
        </w:rPr>
        <w:t>Основные производственные мощности не являются собственностью обслуживающей организации.</w:t>
      </w:r>
    </w:p>
    <w:p w14:paraId="0A4D9A6B" w14:textId="77777777" w:rsidR="006B09B5" w:rsidRPr="006B09B5" w:rsidRDefault="006B09B5" w:rsidP="006B09B5">
      <w:pPr>
        <w:tabs>
          <w:tab w:val="left" w:pos="9781"/>
        </w:tabs>
        <w:spacing w:line="317" w:lineRule="exact"/>
        <w:ind w:left="20" w:firstLine="720"/>
        <w:jc w:val="both"/>
        <w:rPr>
          <w:sz w:val="28"/>
          <w:szCs w:val="28"/>
        </w:rPr>
      </w:pPr>
      <w:r w:rsidRPr="006B09B5">
        <w:rPr>
          <w:sz w:val="28"/>
          <w:szCs w:val="28"/>
        </w:rPr>
        <w:t>Концессионное соглашение от 01.04.2021г. б/н в отношении централизованных систем холодного водоснабжения и водоотведения,  отдельных объектов таких систем, находящихся в собственности муниципального образования Прокопьевский муниципальный округ - закрепляет за организацией право владения и пользования системами холодного водоснабжения и водоотведения, расположенных на территории населенных пунктов Прокопьевского муниципального округа (</w:t>
      </w:r>
      <w:proofErr w:type="spellStart"/>
      <w:r w:rsidRPr="006B09B5">
        <w:rPr>
          <w:sz w:val="28"/>
          <w:szCs w:val="28"/>
        </w:rPr>
        <w:t>Большеталдинского</w:t>
      </w:r>
      <w:proofErr w:type="spellEnd"/>
      <w:r w:rsidRPr="006B09B5">
        <w:rPr>
          <w:sz w:val="28"/>
          <w:szCs w:val="28"/>
        </w:rPr>
        <w:t xml:space="preserve">, </w:t>
      </w:r>
      <w:proofErr w:type="spellStart"/>
      <w:r w:rsidRPr="006B09B5">
        <w:rPr>
          <w:sz w:val="28"/>
          <w:szCs w:val="28"/>
        </w:rPr>
        <w:t>Бурлаковского</w:t>
      </w:r>
      <w:proofErr w:type="spellEnd"/>
      <w:r w:rsidRPr="006B09B5">
        <w:rPr>
          <w:sz w:val="28"/>
          <w:szCs w:val="28"/>
        </w:rPr>
        <w:t xml:space="preserve">, Каменно-Ключевского, Калачевского, Кузбасского, Михайловского, Сафоновского, </w:t>
      </w:r>
      <w:proofErr w:type="spellStart"/>
      <w:r w:rsidRPr="006B09B5">
        <w:rPr>
          <w:sz w:val="28"/>
          <w:szCs w:val="28"/>
        </w:rPr>
        <w:t>Терентьевского</w:t>
      </w:r>
      <w:proofErr w:type="spellEnd"/>
      <w:r w:rsidRPr="006B09B5">
        <w:rPr>
          <w:sz w:val="28"/>
          <w:szCs w:val="28"/>
        </w:rPr>
        <w:t xml:space="preserve">, </w:t>
      </w:r>
      <w:proofErr w:type="spellStart"/>
      <w:r w:rsidRPr="006B09B5">
        <w:rPr>
          <w:sz w:val="28"/>
          <w:szCs w:val="28"/>
        </w:rPr>
        <w:t>Трудармейского</w:t>
      </w:r>
      <w:proofErr w:type="spellEnd"/>
      <w:r w:rsidRPr="006B09B5">
        <w:rPr>
          <w:sz w:val="28"/>
          <w:szCs w:val="28"/>
        </w:rPr>
        <w:t>, Яснополянского), предназначенных для осуществления регулируемых видов деятельности.</w:t>
      </w:r>
    </w:p>
    <w:p w14:paraId="5E29A880" w14:textId="77777777" w:rsidR="006B09B5" w:rsidRPr="006B09B5" w:rsidRDefault="006B09B5" w:rsidP="006B09B5">
      <w:pPr>
        <w:tabs>
          <w:tab w:val="left" w:pos="9781"/>
        </w:tabs>
        <w:spacing w:line="317" w:lineRule="exact"/>
        <w:ind w:left="20" w:firstLine="720"/>
        <w:jc w:val="both"/>
        <w:rPr>
          <w:sz w:val="28"/>
          <w:szCs w:val="28"/>
        </w:rPr>
      </w:pPr>
      <w:r w:rsidRPr="006B09B5">
        <w:rPr>
          <w:b/>
          <w:bCs/>
          <w:sz w:val="28"/>
          <w:szCs w:val="28"/>
          <w:shd w:val="clear" w:color="auto" w:fill="FFFFFF"/>
        </w:rPr>
        <w:t>Водоснабжение.</w:t>
      </w:r>
      <w:r w:rsidRPr="006B09B5">
        <w:rPr>
          <w:sz w:val="28"/>
          <w:szCs w:val="28"/>
        </w:rPr>
        <w:t xml:space="preserve"> </w:t>
      </w:r>
    </w:p>
    <w:p w14:paraId="7F322816" w14:textId="77777777" w:rsidR="006B09B5" w:rsidRPr="006B09B5" w:rsidRDefault="006B09B5" w:rsidP="006B09B5">
      <w:pPr>
        <w:tabs>
          <w:tab w:val="left" w:pos="9781"/>
        </w:tabs>
        <w:spacing w:line="317" w:lineRule="exact"/>
        <w:ind w:left="20" w:firstLine="720"/>
        <w:jc w:val="both"/>
        <w:rPr>
          <w:sz w:val="28"/>
          <w:szCs w:val="28"/>
        </w:rPr>
      </w:pPr>
      <w:r w:rsidRPr="006B09B5">
        <w:rPr>
          <w:sz w:val="28"/>
          <w:szCs w:val="28"/>
        </w:rPr>
        <w:t>Централизованное водоснабжение обеспечивает водой несколько точек водоразбора путем организации водовода, который представляет собой комплекс инженерных сооружений с помощью которого проводится забор воды из источника водоснабжения и подача воды к месту потребления и распределения между потребителями.</w:t>
      </w:r>
    </w:p>
    <w:p w14:paraId="4238E248" w14:textId="5F6C2F77" w:rsidR="006B09B5" w:rsidRPr="006B09B5" w:rsidRDefault="006B09B5" w:rsidP="006B09B5">
      <w:pPr>
        <w:tabs>
          <w:tab w:val="left" w:pos="9781"/>
        </w:tabs>
        <w:spacing w:line="317" w:lineRule="exact"/>
        <w:ind w:left="20" w:firstLine="720"/>
        <w:jc w:val="both"/>
        <w:rPr>
          <w:sz w:val="28"/>
          <w:szCs w:val="28"/>
        </w:rPr>
      </w:pPr>
      <w:r w:rsidRPr="006B09B5">
        <w:rPr>
          <w:sz w:val="28"/>
          <w:szCs w:val="28"/>
        </w:rPr>
        <w:t xml:space="preserve">Производственный цикл по д. </w:t>
      </w:r>
      <w:proofErr w:type="spellStart"/>
      <w:r w:rsidRPr="006B09B5">
        <w:rPr>
          <w:sz w:val="28"/>
          <w:szCs w:val="28"/>
        </w:rPr>
        <w:t>Атоновка</w:t>
      </w:r>
      <w:proofErr w:type="spellEnd"/>
      <w:r w:rsidRPr="006B09B5">
        <w:rPr>
          <w:sz w:val="28"/>
          <w:szCs w:val="28"/>
        </w:rPr>
        <w:t xml:space="preserve">, с. </w:t>
      </w:r>
      <w:proofErr w:type="spellStart"/>
      <w:r w:rsidRPr="006B09B5">
        <w:rPr>
          <w:sz w:val="28"/>
          <w:szCs w:val="28"/>
        </w:rPr>
        <w:t>Котино</w:t>
      </w:r>
      <w:proofErr w:type="spellEnd"/>
      <w:r w:rsidRPr="006B09B5">
        <w:rPr>
          <w:sz w:val="28"/>
          <w:szCs w:val="28"/>
        </w:rPr>
        <w:t xml:space="preserve">, д. </w:t>
      </w:r>
      <w:proofErr w:type="spellStart"/>
      <w:r w:rsidRPr="006B09B5">
        <w:rPr>
          <w:sz w:val="28"/>
          <w:szCs w:val="28"/>
        </w:rPr>
        <w:t>Лукьяновка</w:t>
      </w:r>
      <w:proofErr w:type="spellEnd"/>
      <w:r w:rsidRPr="006B09B5">
        <w:rPr>
          <w:sz w:val="28"/>
          <w:szCs w:val="28"/>
        </w:rPr>
        <w:t xml:space="preserve">, п. Октябрь, п. Октябрьский, с. </w:t>
      </w:r>
      <w:proofErr w:type="spellStart"/>
      <w:r w:rsidRPr="006B09B5">
        <w:rPr>
          <w:sz w:val="28"/>
          <w:szCs w:val="28"/>
        </w:rPr>
        <w:t>Соколово</w:t>
      </w:r>
      <w:proofErr w:type="spellEnd"/>
      <w:r w:rsidRPr="006B09B5">
        <w:rPr>
          <w:sz w:val="28"/>
          <w:szCs w:val="28"/>
        </w:rPr>
        <w:t xml:space="preserve">, п. Тыхта, с. Бурлаки, п. Ивановка, </w:t>
      </w:r>
      <w:proofErr w:type="spellStart"/>
      <w:r w:rsidRPr="006B09B5">
        <w:rPr>
          <w:sz w:val="28"/>
          <w:szCs w:val="28"/>
        </w:rPr>
        <w:t>с.Карагайла</w:t>
      </w:r>
      <w:proofErr w:type="spellEnd"/>
      <w:r w:rsidRPr="006B09B5">
        <w:rPr>
          <w:sz w:val="28"/>
          <w:szCs w:val="28"/>
        </w:rPr>
        <w:t xml:space="preserve">,  п. </w:t>
      </w:r>
      <w:proofErr w:type="spellStart"/>
      <w:r w:rsidRPr="006B09B5">
        <w:rPr>
          <w:sz w:val="28"/>
          <w:szCs w:val="28"/>
        </w:rPr>
        <w:t>Кольчегиз</w:t>
      </w:r>
      <w:proofErr w:type="spellEnd"/>
      <w:r w:rsidRPr="006B09B5">
        <w:rPr>
          <w:sz w:val="28"/>
          <w:szCs w:val="28"/>
        </w:rPr>
        <w:t xml:space="preserve">, п. Пушкино, с. </w:t>
      </w:r>
      <w:proofErr w:type="spellStart"/>
      <w:r w:rsidRPr="006B09B5">
        <w:rPr>
          <w:sz w:val="28"/>
          <w:szCs w:val="28"/>
        </w:rPr>
        <w:t>Старосергеевка</w:t>
      </w:r>
      <w:proofErr w:type="spellEnd"/>
      <w:r w:rsidRPr="006B09B5">
        <w:rPr>
          <w:sz w:val="28"/>
          <w:szCs w:val="28"/>
        </w:rPr>
        <w:t xml:space="preserve">, п. </w:t>
      </w:r>
      <w:proofErr w:type="spellStart"/>
      <w:r w:rsidRPr="006B09B5">
        <w:rPr>
          <w:sz w:val="28"/>
          <w:szCs w:val="28"/>
        </w:rPr>
        <w:t>Тихоновка</w:t>
      </w:r>
      <w:proofErr w:type="spellEnd"/>
      <w:r w:rsidRPr="006B09B5">
        <w:rPr>
          <w:sz w:val="28"/>
          <w:szCs w:val="28"/>
        </w:rPr>
        <w:t xml:space="preserve">, п. </w:t>
      </w:r>
      <w:proofErr w:type="spellStart"/>
      <w:r w:rsidRPr="006B09B5">
        <w:rPr>
          <w:sz w:val="28"/>
          <w:szCs w:val="28"/>
        </w:rPr>
        <w:t>Ускатский</w:t>
      </w:r>
      <w:proofErr w:type="spellEnd"/>
      <w:r w:rsidRPr="006B09B5">
        <w:rPr>
          <w:sz w:val="28"/>
          <w:szCs w:val="28"/>
        </w:rPr>
        <w:t xml:space="preserve">,   п. Чапаевский, д. Алексеевка, с. </w:t>
      </w:r>
      <w:proofErr w:type="spellStart"/>
      <w:r w:rsidRPr="006B09B5">
        <w:rPr>
          <w:sz w:val="28"/>
          <w:szCs w:val="28"/>
        </w:rPr>
        <w:t>Инченково</w:t>
      </w:r>
      <w:proofErr w:type="spellEnd"/>
      <w:r w:rsidRPr="006B09B5">
        <w:rPr>
          <w:sz w:val="28"/>
          <w:szCs w:val="28"/>
        </w:rPr>
        <w:t xml:space="preserve">, п/ст. Каменный Ключ, д. Каменный Ключ, с. Кара-Чумыш, п. Малиновка, с. Михайловка, с. Оселки, п. </w:t>
      </w:r>
      <w:proofErr w:type="spellStart"/>
      <w:r w:rsidRPr="006B09B5">
        <w:rPr>
          <w:sz w:val="28"/>
          <w:szCs w:val="28"/>
        </w:rPr>
        <w:t>Трудармейский</w:t>
      </w:r>
      <w:proofErr w:type="spellEnd"/>
      <w:r w:rsidRPr="006B09B5">
        <w:rPr>
          <w:sz w:val="28"/>
          <w:szCs w:val="28"/>
        </w:rPr>
        <w:t xml:space="preserve">, п. Ясная Поляна, п. Плодопитомник, п. Ключи, п. Первомайский, с. Шарап, с. </w:t>
      </w:r>
      <w:proofErr w:type="spellStart"/>
      <w:r w:rsidRPr="006B09B5">
        <w:rPr>
          <w:sz w:val="28"/>
          <w:szCs w:val="28"/>
        </w:rPr>
        <w:t>Лучшево</w:t>
      </w:r>
      <w:proofErr w:type="spellEnd"/>
      <w:r w:rsidRPr="006B09B5">
        <w:rPr>
          <w:sz w:val="28"/>
          <w:szCs w:val="28"/>
        </w:rPr>
        <w:t xml:space="preserve">, п. Школьный, п. Маяковка, п. </w:t>
      </w:r>
      <w:proofErr w:type="spellStart"/>
      <w:r w:rsidRPr="006B09B5">
        <w:rPr>
          <w:sz w:val="28"/>
          <w:szCs w:val="28"/>
        </w:rPr>
        <w:t>Егултыс</w:t>
      </w:r>
      <w:proofErr w:type="spellEnd"/>
      <w:r w:rsidRPr="006B09B5">
        <w:rPr>
          <w:sz w:val="28"/>
          <w:szCs w:val="28"/>
        </w:rPr>
        <w:t xml:space="preserve">, с. Большая </w:t>
      </w:r>
      <w:proofErr w:type="spellStart"/>
      <w:r w:rsidRPr="006B09B5">
        <w:rPr>
          <w:sz w:val="28"/>
          <w:szCs w:val="28"/>
        </w:rPr>
        <w:t>Талда</w:t>
      </w:r>
      <w:proofErr w:type="spellEnd"/>
      <w:r w:rsidRPr="006B09B5">
        <w:rPr>
          <w:sz w:val="28"/>
          <w:szCs w:val="28"/>
        </w:rPr>
        <w:t xml:space="preserve">, с. </w:t>
      </w:r>
      <w:proofErr w:type="spellStart"/>
      <w:r w:rsidRPr="006B09B5">
        <w:rPr>
          <w:sz w:val="28"/>
          <w:szCs w:val="28"/>
        </w:rPr>
        <w:t>Терентьевское</w:t>
      </w:r>
      <w:proofErr w:type="spellEnd"/>
      <w:r w:rsidRPr="006B09B5">
        <w:rPr>
          <w:sz w:val="28"/>
          <w:szCs w:val="28"/>
        </w:rPr>
        <w:t xml:space="preserve">, п. </w:t>
      </w:r>
      <w:proofErr w:type="spellStart"/>
      <w:r w:rsidRPr="006B09B5">
        <w:rPr>
          <w:sz w:val="28"/>
          <w:szCs w:val="28"/>
        </w:rPr>
        <w:t>Тайбинка</w:t>
      </w:r>
      <w:proofErr w:type="spellEnd"/>
      <w:r w:rsidRPr="006B09B5">
        <w:rPr>
          <w:sz w:val="28"/>
          <w:szCs w:val="28"/>
        </w:rPr>
        <w:t>, п. Пушкино, п. Серп и Молот представляет последовательную цепочку: забор воды из скважин посредством насоса, транспортировка до водонапорной башни, транспортировка до конечного потребителя.</w:t>
      </w:r>
    </w:p>
    <w:p w14:paraId="1B4DBB9A" w14:textId="77777777" w:rsidR="006B09B5" w:rsidRPr="006B09B5" w:rsidRDefault="006B09B5" w:rsidP="006B09B5">
      <w:pPr>
        <w:spacing w:line="320" w:lineRule="exact"/>
        <w:ind w:left="60" w:right="20" w:firstLine="700"/>
        <w:jc w:val="both"/>
        <w:rPr>
          <w:sz w:val="28"/>
          <w:szCs w:val="28"/>
        </w:rPr>
      </w:pPr>
      <w:r w:rsidRPr="006B09B5">
        <w:rPr>
          <w:sz w:val="28"/>
          <w:szCs w:val="28"/>
        </w:rPr>
        <w:t>Забор питьевой воды из скважин осуществляется глубинными насосами, установленными на скважинах. Далее вода под давлением поступает в водонапорную башню, а затем под определенным давлением созданным посредством технологической цепи, подается потребителям.</w:t>
      </w:r>
    </w:p>
    <w:p w14:paraId="1022B573" w14:textId="77777777" w:rsidR="006B09B5" w:rsidRPr="006B09B5" w:rsidRDefault="006B09B5" w:rsidP="006B09B5">
      <w:pPr>
        <w:spacing w:line="320" w:lineRule="exact"/>
        <w:ind w:left="60" w:right="20" w:firstLine="700"/>
        <w:jc w:val="both"/>
        <w:rPr>
          <w:sz w:val="28"/>
          <w:szCs w:val="28"/>
        </w:rPr>
      </w:pPr>
      <w:r w:rsidRPr="006B09B5">
        <w:rPr>
          <w:sz w:val="28"/>
          <w:szCs w:val="28"/>
        </w:rPr>
        <w:t xml:space="preserve">Производственный цикл по д. М. </w:t>
      </w:r>
      <w:proofErr w:type="spellStart"/>
      <w:r w:rsidRPr="006B09B5">
        <w:rPr>
          <w:sz w:val="28"/>
          <w:szCs w:val="28"/>
        </w:rPr>
        <w:t>Талда</w:t>
      </w:r>
      <w:proofErr w:type="spellEnd"/>
      <w:r w:rsidRPr="006B09B5">
        <w:rPr>
          <w:sz w:val="28"/>
          <w:szCs w:val="28"/>
        </w:rPr>
        <w:t xml:space="preserve">, п. </w:t>
      </w:r>
      <w:proofErr w:type="spellStart"/>
      <w:r w:rsidRPr="006B09B5">
        <w:rPr>
          <w:sz w:val="28"/>
          <w:szCs w:val="28"/>
        </w:rPr>
        <w:t>Смышляево</w:t>
      </w:r>
      <w:proofErr w:type="spellEnd"/>
      <w:r w:rsidRPr="006B09B5">
        <w:rPr>
          <w:sz w:val="28"/>
          <w:szCs w:val="28"/>
        </w:rPr>
        <w:t xml:space="preserve">, п. ст. </w:t>
      </w:r>
      <w:proofErr w:type="spellStart"/>
      <w:proofErr w:type="gramStart"/>
      <w:r w:rsidRPr="006B09B5">
        <w:rPr>
          <w:sz w:val="28"/>
          <w:szCs w:val="28"/>
        </w:rPr>
        <w:t>Тырган</w:t>
      </w:r>
      <w:proofErr w:type="spellEnd"/>
      <w:r w:rsidRPr="006B09B5">
        <w:rPr>
          <w:sz w:val="28"/>
          <w:szCs w:val="28"/>
        </w:rPr>
        <w:t xml:space="preserve">,   </w:t>
      </w:r>
      <w:proofErr w:type="gramEnd"/>
      <w:r w:rsidRPr="006B09B5">
        <w:rPr>
          <w:sz w:val="28"/>
          <w:szCs w:val="28"/>
        </w:rPr>
        <w:t xml:space="preserve">          п. ст. Углерод, </w:t>
      </w:r>
      <w:proofErr w:type="spellStart"/>
      <w:r w:rsidRPr="006B09B5">
        <w:rPr>
          <w:sz w:val="28"/>
          <w:szCs w:val="28"/>
        </w:rPr>
        <w:t>п.ст</w:t>
      </w:r>
      <w:proofErr w:type="spellEnd"/>
      <w:r w:rsidRPr="006B09B5">
        <w:rPr>
          <w:sz w:val="28"/>
          <w:szCs w:val="28"/>
        </w:rPr>
        <w:t xml:space="preserve">. </w:t>
      </w:r>
      <w:proofErr w:type="spellStart"/>
      <w:r w:rsidRPr="006B09B5">
        <w:rPr>
          <w:sz w:val="28"/>
          <w:szCs w:val="28"/>
        </w:rPr>
        <w:t>Терентьевская</w:t>
      </w:r>
      <w:proofErr w:type="spellEnd"/>
      <w:r w:rsidRPr="006B09B5">
        <w:rPr>
          <w:sz w:val="28"/>
          <w:szCs w:val="28"/>
        </w:rPr>
        <w:t xml:space="preserve"> представляет собой забор воды из скважин посредством насосов и транспортировка по водопроводным сетям до конечного потребителя.</w:t>
      </w:r>
    </w:p>
    <w:p w14:paraId="1E97C097" w14:textId="77777777" w:rsidR="006B09B5" w:rsidRPr="006B09B5" w:rsidRDefault="006B09B5" w:rsidP="006B09B5">
      <w:pPr>
        <w:spacing w:line="320" w:lineRule="exact"/>
        <w:ind w:left="60" w:right="20" w:firstLine="700"/>
        <w:jc w:val="both"/>
        <w:rPr>
          <w:sz w:val="28"/>
          <w:szCs w:val="28"/>
        </w:rPr>
      </w:pPr>
      <w:r w:rsidRPr="006B09B5">
        <w:rPr>
          <w:sz w:val="28"/>
          <w:szCs w:val="28"/>
        </w:rPr>
        <w:t>Забор питьевой воды из скважин осуществляется глубинным насосным оборудованием, установленным на скважинах. Далее вода под давлением поступает на насосную станцию. Насосная станция создает давление, позволяющее транспортировать питьевую воду до потребителя.</w:t>
      </w:r>
    </w:p>
    <w:p w14:paraId="3EC42318" w14:textId="77777777" w:rsidR="006B09B5" w:rsidRPr="006B09B5" w:rsidRDefault="006B09B5" w:rsidP="006B09B5">
      <w:pPr>
        <w:spacing w:line="320" w:lineRule="exact"/>
        <w:ind w:left="60" w:firstLine="700"/>
        <w:jc w:val="both"/>
        <w:rPr>
          <w:sz w:val="28"/>
          <w:szCs w:val="28"/>
        </w:rPr>
      </w:pPr>
      <w:r w:rsidRPr="006B09B5">
        <w:rPr>
          <w:sz w:val="28"/>
          <w:szCs w:val="28"/>
        </w:rPr>
        <w:t>Приборы учета на скважинах отсутствуют.</w:t>
      </w:r>
    </w:p>
    <w:p w14:paraId="05831914" w14:textId="77777777" w:rsidR="006B09B5" w:rsidRPr="006B09B5" w:rsidRDefault="006B09B5" w:rsidP="006B09B5">
      <w:pPr>
        <w:spacing w:line="320" w:lineRule="exact"/>
        <w:ind w:left="60" w:firstLine="700"/>
        <w:jc w:val="both"/>
        <w:rPr>
          <w:sz w:val="28"/>
          <w:szCs w:val="28"/>
        </w:rPr>
      </w:pPr>
      <w:r w:rsidRPr="006B09B5">
        <w:rPr>
          <w:sz w:val="28"/>
          <w:szCs w:val="28"/>
        </w:rPr>
        <w:t xml:space="preserve">На скважинах с. Михайловка, п. </w:t>
      </w:r>
      <w:proofErr w:type="spellStart"/>
      <w:r w:rsidRPr="006B09B5">
        <w:rPr>
          <w:sz w:val="28"/>
          <w:szCs w:val="28"/>
        </w:rPr>
        <w:t>Трудармейский</w:t>
      </w:r>
      <w:proofErr w:type="spellEnd"/>
      <w:r w:rsidRPr="006B09B5">
        <w:rPr>
          <w:sz w:val="28"/>
          <w:szCs w:val="28"/>
        </w:rPr>
        <w:t xml:space="preserve">, с. </w:t>
      </w:r>
      <w:proofErr w:type="spellStart"/>
      <w:r w:rsidRPr="006B09B5">
        <w:rPr>
          <w:sz w:val="28"/>
          <w:szCs w:val="28"/>
        </w:rPr>
        <w:t>Карагайла</w:t>
      </w:r>
      <w:proofErr w:type="spellEnd"/>
      <w:r w:rsidRPr="006B09B5">
        <w:rPr>
          <w:sz w:val="28"/>
          <w:szCs w:val="28"/>
        </w:rPr>
        <w:t xml:space="preserve">, с. </w:t>
      </w:r>
      <w:proofErr w:type="gramStart"/>
      <w:r w:rsidRPr="006B09B5">
        <w:rPr>
          <w:sz w:val="28"/>
          <w:szCs w:val="28"/>
        </w:rPr>
        <w:t xml:space="preserve">Бурлаки,   </w:t>
      </w:r>
      <w:proofErr w:type="gramEnd"/>
      <w:r w:rsidRPr="006B09B5">
        <w:rPr>
          <w:sz w:val="28"/>
          <w:szCs w:val="28"/>
        </w:rPr>
        <w:t xml:space="preserve">    с. </w:t>
      </w:r>
      <w:proofErr w:type="spellStart"/>
      <w:r w:rsidRPr="006B09B5">
        <w:rPr>
          <w:sz w:val="28"/>
          <w:szCs w:val="28"/>
        </w:rPr>
        <w:t>Лучшево</w:t>
      </w:r>
      <w:proofErr w:type="spellEnd"/>
      <w:r w:rsidRPr="006B09B5">
        <w:rPr>
          <w:sz w:val="28"/>
          <w:szCs w:val="28"/>
        </w:rPr>
        <w:t xml:space="preserve">, п. Октябрьский, с. </w:t>
      </w:r>
      <w:proofErr w:type="spellStart"/>
      <w:r w:rsidRPr="006B09B5">
        <w:rPr>
          <w:sz w:val="28"/>
          <w:szCs w:val="28"/>
        </w:rPr>
        <w:t>Котино</w:t>
      </w:r>
      <w:proofErr w:type="spellEnd"/>
      <w:r w:rsidRPr="006B09B5">
        <w:rPr>
          <w:sz w:val="28"/>
          <w:szCs w:val="28"/>
        </w:rPr>
        <w:t xml:space="preserve">, с. </w:t>
      </w:r>
      <w:proofErr w:type="spellStart"/>
      <w:r w:rsidRPr="006B09B5">
        <w:rPr>
          <w:sz w:val="28"/>
          <w:szCs w:val="28"/>
        </w:rPr>
        <w:t>Терентьевское</w:t>
      </w:r>
      <w:proofErr w:type="spellEnd"/>
      <w:r w:rsidRPr="006B09B5">
        <w:rPr>
          <w:sz w:val="28"/>
          <w:szCs w:val="28"/>
        </w:rPr>
        <w:t xml:space="preserve">, п. ст. </w:t>
      </w:r>
      <w:proofErr w:type="spellStart"/>
      <w:r w:rsidRPr="006B09B5">
        <w:rPr>
          <w:sz w:val="28"/>
          <w:szCs w:val="28"/>
        </w:rPr>
        <w:t>Терентьевская</w:t>
      </w:r>
      <w:proofErr w:type="spellEnd"/>
      <w:r w:rsidRPr="006B09B5">
        <w:rPr>
          <w:sz w:val="28"/>
          <w:szCs w:val="28"/>
        </w:rPr>
        <w:t xml:space="preserve">,         с. Большая </w:t>
      </w:r>
      <w:proofErr w:type="spellStart"/>
      <w:r w:rsidRPr="006B09B5">
        <w:rPr>
          <w:sz w:val="28"/>
          <w:szCs w:val="28"/>
        </w:rPr>
        <w:t>Талда</w:t>
      </w:r>
      <w:proofErr w:type="spellEnd"/>
      <w:r w:rsidRPr="006B09B5">
        <w:rPr>
          <w:sz w:val="28"/>
          <w:szCs w:val="28"/>
        </w:rPr>
        <w:t>, п. Ясная Поляна, с. Шарап, установлены системы химводоочистки.</w:t>
      </w:r>
    </w:p>
    <w:p w14:paraId="1165C113" w14:textId="77777777" w:rsidR="006B09B5" w:rsidRPr="006B09B5" w:rsidRDefault="006B09B5" w:rsidP="006B09B5">
      <w:pPr>
        <w:spacing w:after="208" w:line="320" w:lineRule="exact"/>
        <w:ind w:left="60" w:right="20" w:firstLine="700"/>
        <w:jc w:val="both"/>
        <w:rPr>
          <w:sz w:val="28"/>
          <w:szCs w:val="28"/>
        </w:rPr>
      </w:pPr>
      <w:r w:rsidRPr="006B09B5">
        <w:rPr>
          <w:sz w:val="28"/>
          <w:szCs w:val="28"/>
        </w:rPr>
        <w:t>Потребность в дополнительных объемах воды удовлетворяется путем покупки у ООО «КВС», АО «УК «</w:t>
      </w:r>
      <w:proofErr w:type="spellStart"/>
      <w:r w:rsidRPr="006B09B5">
        <w:rPr>
          <w:sz w:val="28"/>
          <w:szCs w:val="28"/>
        </w:rPr>
        <w:t>Кузбассразрезуголь</w:t>
      </w:r>
      <w:proofErr w:type="spellEnd"/>
      <w:r w:rsidRPr="006B09B5">
        <w:rPr>
          <w:sz w:val="28"/>
          <w:szCs w:val="28"/>
        </w:rPr>
        <w:t>», АО «ПО «Водоканал».</w:t>
      </w:r>
    </w:p>
    <w:p w14:paraId="07ACC136" w14:textId="77777777" w:rsidR="006B09B5" w:rsidRPr="006B09B5" w:rsidRDefault="006B09B5" w:rsidP="006B09B5">
      <w:pPr>
        <w:spacing w:after="208" w:line="320" w:lineRule="exact"/>
        <w:ind w:left="60" w:right="20" w:firstLine="700"/>
        <w:jc w:val="both"/>
        <w:rPr>
          <w:sz w:val="28"/>
          <w:szCs w:val="28"/>
        </w:rPr>
      </w:pPr>
      <w:r w:rsidRPr="006B09B5">
        <w:rPr>
          <w:sz w:val="28"/>
          <w:szCs w:val="28"/>
        </w:rPr>
        <w:t xml:space="preserve">Вода, подвозимая в с. Матюшино, будет набираться на производственной базе ООО «Энергоресурс» по адресу г. Прокопьевск, ул. Разведчиков, 1. На данном адресе питьевая вода покупная, поставщик АО «ПО Водоканал». По согласованию сторон был определен график подвоза воды: два раза в неделю (понедельник, пятница). Для перевозки будет использоваться пластиковая емкость (вертикальная) для воды объемом 250 литров, в нижней части которой будет врезан кран шаровой с ниппелем для слива воды. Емкость с водой будет доставляться в с. Матюшино в кузове автомобиля УАЗ, приобретенного в лизинг по договору «ОВ/Ф-25741-51-01 от 31.05.2021). Расстояние от места забора воды до места выгрузки 17 км.   </w:t>
      </w:r>
    </w:p>
    <w:p w14:paraId="097CD6CA" w14:textId="77777777" w:rsidR="006B09B5" w:rsidRPr="006B09B5" w:rsidRDefault="006B09B5" w:rsidP="006B09B5">
      <w:pPr>
        <w:jc w:val="center"/>
        <w:rPr>
          <w:b/>
          <w:sz w:val="32"/>
          <w:szCs w:val="32"/>
          <w:u w:val="single"/>
        </w:rPr>
      </w:pPr>
      <w:r w:rsidRPr="006B09B5">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1548B045" w14:textId="77777777" w:rsidR="006B09B5" w:rsidRPr="006B09B5" w:rsidRDefault="006B09B5" w:rsidP="006B09B5">
      <w:pPr>
        <w:jc w:val="center"/>
        <w:rPr>
          <w:b/>
          <w:sz w:val="32"/>
          <w:szCs w:val="32"/>
          <w:u w:val="single"/>
        </w:rPr>
      </w:pPr>
    </w:p>
    <w:p w14:paraId="209EF2FA" w14:textId="77777777" w:rsidR="006B09B5" w:rsidRPr="006B09B5" w:rsidRDefault="006B09B5" w:rsidP="006B09B5">
      <w:pPr>
        <w:ind w:firstLine="709"/>
        <w:jc w:val="both"/>
        <w:rPr>
          <w:sz w:val="28"/>
          <w:szCs w:val="28"/>
        </w:rPr>
      </w:pPr>
      <w:r w:rsidRPr="006B09B5">
        <w:rPr>
          <w:sz w:val="28"/>
          <w:szCs w:val="28"/>
        </w:rPr>
        <w:t>Материалы организации по расчету тарифов на 2021-2022 годы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пронумерованы, заверены подписью руководителя и скреплены печатью организации.</w:t>
      </w:r>
    </w:p>
    <w:p w14:paraId="0CDC253C" w14:textId="77777777" w:rsidR="006B09B5" w:rsidRPr="006B09B5" w:rsidRDefault="006B09B5" w:rsidP="006B09B5">
      <w:pPr>
        <w:jc w:val="center"/>
        <w:rPr>
          <w:b/>
          <w:sz w:val="32"/>
          <w:szCs w:val="32"/>
          <w:u w:val="single"/>
        </w:rPr>
      </w:pPr>
    </w:p>
    <w:p w14:paraId="748D1C0D" w14:textId="77777777" w:rsidR="006B09B5" w:rsidRPr="006B09B5" w:rsidRDefault="006B09B5" w:rsidP="006B09B5">
      <w:pPr>
        <w:jc w:val="center"/>
        <w:rPr>
          <w:b/>
          <w:sz w:val="32"/>
          <w:szCs w:val="32"/>
          <w:u w:val="single"/>
        </w:rPr>
      </w:pPr>
      <w:r w:rsidRPr="006B09B5">
        <w:rPr>
          <w:b/>
          <w:sz w:val="32"/>
          <w:szCs w:val="32"/>
          <w:u w:val="single"/>
        </w:rPr>
        <w:t>Оценка достоверности данных, приведенных в предложение</w:t>
      </w:r>
    </w:p>
    <w:p w14:paraId="647A13D5" w14:textId="77777777" w:rsidR="006B09B5" w:rsidRPr="006B09B5" w:rsidRDefault="006B09B5" w:rsidP="006B09B5">
      <w:pPr>
        <w:jc w:val="center"/>
        <w:rPr>
          <w:b/>
          <w:sz w:val="32"/>
          <w:szCs w:val="32"/>
          <w:u w:val="single"/>
        </w:rPr>
      </w:pPr>
      <w:r w:rsidRPr="006B09B5">
        <w:rPr>
          <w:b/>
          <w:sz w:val="32"/>
          <w:szCs w:val="32"/>
          <w:u w:val="single"/>
        </w:rPr>
        <w:t xml:space="preserve">об установлении тарифов </w:t>
      </w:r>
    </w:p>
    <w:p w14:paraId="3A57CEFC" w14:textId="77777777" w:rsidR="006B09B5" w:rsidRPr="006B09B5" w:rsidRDefault="006B09B5" w:rsidP="006B09B5">
      <w:pPr>
        <w:jc w:val="center"/>
        <w:rPr>
          <w:b/>
          <w:color w:val="FF0000"/>
          <w:sz w:val="32"/>
          <w:szCs w:val="32"/>
          <w:u w:val="single"/>
        </w:rPr>
      </w:pPr>
    </w:p>
    <w:p w14:paraId="55AC7602" w14:textId="77777777" w:rsidR="006B09B5" w:rsidRPr="006B09B5" w:rsidRDefault="006B09B5" w:rsidP="006B09B5">
      <w:pPr>
        <w:ind w:firstLine="709"/>
        <w:jc w:val="both"/>
        <w:rPr>
          <w:color w:val="000000"/>
          <w:sz w:val="28"/>
          <w:szCs w:val="28"/>
        </w:rPr>
      </w:pPr>
      <w:r w:rsidRPr="006B09B5">
        <w:rPr>
          <w:color w:val="000000"/>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54380A1C" w14:textId="77777777" w:rsidR="006B09B5" w:rsidRPr="006B09B5" w:rsidRDefault="006B09B5" w:rsidP="006B09B5">
      <w:pPr>
        <w:ind w:firstLine="709"/>
        <w:jc w:val="both"/>
        <w:rPr>
          <w:color w:val="FF0000"/>
          <w:sz w:val="28"/>
          <w:szCs w:val="28"/>
        </w:rPr>
      </w:pPr>
      <w:r w:rsidRPr="006B09B5">
        <w:rPr>
          <w:color w:val="000000"/>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w:t>
      </w:r>
      <w:r w:rsidRPr="006B09B5">
        <w:rPr>
          <w:sz w:val="28"/>
          <w:szCs w:val="28"/>
        </w:rPr>
        <w:t>бухгалтерской, статистической и иной документации осуществлялась исключительно с целью оценки достоверности представленной организацией информации для определения величины экономически обоснованных расходов по регулируемому виду деятельности на 2021-2022 гг.</w:t>
      </w:r>
    </w:p>
    <w:p w14:paraId="04E8B6C8" w14:textId="77777777" w:rsidR="006B09B5" w:rsidRPr="006B09B5" w:rsidRDefault="006B09B5" w:rsidP="006B09B5">
      <w:pPr>
        <w:ind w:firstLine="709"/>
        <w:jc w:val="both"/>
        <w:rPr>
          <w:color w:val="000000"/>
          <w:sz w:val="28"/>
          <w:szCs w:val="28"/>
        </w:rPr>
      </w:pPr>
      <w:r w:rsidRPr="006B09B5">
        <w:rPr>
          <w:color w:val="000000"/>
          <w:sz w:val="28"/>
          <w:szCs w:val="28"/>
        </w:rPr>
        <w:t>Экспертная оценка экономической обоснованности расходов, принимаемых для расчета тарифов на 2021-2022 гг., производилась на основе анализа общей сметы расходов по экономическим элементам.</w:t>
      </w:r>
    </w:p>
    <w:p w14:paraId="6EB8CBA1" w14:textId="77777777" w:rsidR="006B09B5" w:rsidRPr="006B09B5" w:rsidRDefault="006B09B5" w:rsidP="006B09B5">
      <w:pPr>
        <w:tabs>
          <w:tab w:val="left" w:pos="1134"/>
        </w:tabs>
        <w:ind w:firstLine="709"/>
        <w:jc w:val="both"/>
        <w:rPr>
          <w:sz w:val="28"/>
          <w:szCs w:val="28"/>
        </w:rPr>
      </w:pPr>
      <w:r w:rsidRPr="006B09B5">
        <w:rPr>
          <w:sz w:val="28"/>
          <w:szCs w:val="28"/>
        </w:rPr>
        <w:t xml:space="preserve">В соответствии с п.17(1)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при установлении тарифов для организации, в отношении которой государственное регулирование тарифов ранее не осуществлялось, документы, указанные в </w:t>
      </w:r>
      <w:hyperlink r:id="rId269" w:history="1">
        <w:r w:rsidRPr="006B09B5">
          <w:rPr>
            <w:sz w:val="28"/>
            <w:szCs w:val="28"/>
          </w:rPr>
          <w:t>подпунктах "л"</w:t>
        </w:r>
      </w:hyperlink>
      <w:r w:rsidRPr="006B09B5">
        <w:rPr>
          <w:sz w:val="28"/>
          <w:szCs w:val="28"/>
        </w:rPr>
        <w:t xml:space="preserve"> - </w:t>
      </w:r>
      <w:hyperlink r:id="rId270" w:history="1">
        <w:r w:rsidRPr="006B09B5">
          <w:rPr>
            <w:sz w:val="28"/>
            <w:szCs w:val="28"/>
          </w:rPr>
          <w:t>"н" пункта 17</w:t>
        </w:r>
      </w:hyperlink>
      <w:r w:rsidRPr="006B09B5">
        <w:rPr>
          <w:sz w:val="28"/>
          <w:szCs w:val="28"/>
        </w:rPr>
        <w:t xml:space="preserve"> настоящих Правил, к заявлению об установлении тарифов не прилагаются. На основании вышеизложенного документы по закупочной деятельности ООО «Энергоресурс» не представлены.</w:t>
      </w:r>
    </w:p>
    <w:p w14:paraId="4268C970" w14:textId="77777777" w:rsidR="006B09B5" w:rsidRPr="006B09B5" w:rsidRDefault="006B09B5" w:rsidP="006B09B5">
      <w:pPr>
        <w:ind w:firstLine="709"/>
        <w:jc w:val="both"/>
        <w:rPr>
          <w:sz w:val="28"/>
          <w:szCs w:val="28"/>
        </w:rPr>
      </w:pPr>
      <w:r w:rsidRPr="006B09B5">
        <w:rPr>
          <w:sz w:val="28"/>
          <w:szCs w:val="28"/>
        </w:rPr>
        <w:t>Специалистом принимались во внимание предоставленные организацией аналитические и расчетные таблицы.</w:t>
      </w:r>
    </w:p>
    <w:p w14:paraId="4904A188" w14:textId="77777777" w:rsidR="006B09B5" w:rsidRPr="006B09B5" w:rsidRDefault="006B09B5" w:rsidP="006B09B5">
      <w:pPr>
        <w:tabs>
          <w:tab w:val="left" w:pos="1134"/>
        </w:tabs>
        <w:ind w:firstLine="709"/>
        <w:jc w:val="both"/>
        <w:rPr>
          <w:color w:val="000000"/>
          <w:sz w:val="28"/>
          <w:szCs w:val="28"/>
        </w:rPr>
      </w:pPr>
    </w:p>
    <w:p w14:paraId="51B5C20F" w14:textId="77777777" w:rsidR="006B09B5" w:rsidRPr="006B09B5" w:rsidRDefault="006B09B5" w:rsidP="006B09B5">
      <w:pPr>
        <w:jc w:val="center"/>
        <w:rPr>
          <w:b/>
          <w:sz w:val="32"/>
          <w:szCs w:val="32"/>
          <w:u w:val="single"/>
        </w:rPr>
      </w:pPr>
      <w:r w:rsidRPr="006B09B5">
        <w:rPr>
          <w:b/>
          <w:sz w:val="32"/>
          <w:szCs w:val="32"/>
          <w:u w:val="single"/>
        </w:rPr>
        <w:t>Оценка имущественного и финансового состояния организации</w:t>
      </w:r>
    </w:p>
    <w:p w14:paraId="44E2A99E" w14:textId="77777777" w:rsidR="006B09B5" w:rsidRPr="006B09B5" w:rsidRDefault="006B09B5" w:rsidP="006B09B5">
      <w:pPr>
        <w:jc w:val="center"/>
        <w:rPr>
          <w:b/>
          <w:color w:val="FF0000"/>
          <w:sz w:val="32"/>
          <w:szCs w:val="32"/>
          <w:u w:val="single"/>
        </w:rPr>
      </w:pPr>
    </w:p>
    <w:p w14:paraId="4691E904" w14:textId="77777777" w:rsidR="006B09B5" w:rsidRPr="006B09B5" w:rsidRDefault="006B09B5" w:rsidP="006B09B5">
      <w:pPr>
        <w:ind w:firstLine="709"/>
        <w:jc w:val="both"/>
        <w:rPr>
          <w:sz w:val="28"/>
          <w:szCs w:val="28"/>
        </w:rPr>
      </w:pPr>
      <w:r w:rsidRPr="006B09B5">
        <w:rPr>
          <w:sz w:val="28"/>
          <w:szCs w:val="28"/>
        </w:rPr>
        <w:t xml:space="preserve">Организация применяет общую систему налогообложения. </w:t>
      </w:r>
    </w:p>
    <w:p w14:paraId="66A51764" w14:textId="77777777" w:rsidR="006B09B5" w:rsidRPr="006B09B5" w:rsidRDefault="006B09B5" w:rsidP="006B09B5">
      <w:pPr>
        <w:ind w:firstLine="709"/>
        <w:jc w:val="both"/>
        <w:rPr>
          <w:sz w:val="28"/>
          <w:szCs w:val="28"/>
        </w:rPr>
      </w:pPr>
      <w:r w:rsidRPr="006B09B5">
        <w:rPr>
          <w:sz w:val="28"/>
          <w:szCs w:val="28"/>
        </w:rPr>
        <w:t xml:space="preserve">Согласно бухгалтерской отчетности предприятия за 2018 год («Отчет о финансовых результатах за период с 1 января по 31 декабря 2018 г.») выручка составила </w:t>
      </w:r>
      <w:r w:rsidRPr="006B09B5">
        <w:rPr>
          <w:b/>
          <w:i/>
          <w:sz w:val="28"/>
          <w:szCs w:val="28"/>
        </w:rPr>
        <w:t xml:space="preserve">301 731 </w:t>
      </w:r>
      <w:r w:rsidRPr="006B09B5">
        <w:rPr>
          <w:sz w:val="28"/>
          <w:szCs w:val="28"/>
        </w:rPr>
        <w:t xml:space="preserve">тыс. руб., себестоимость </w:t>
      </w:r>
      <w:r w:rsidRPr="006B09B5">
        <w:rPr>
          <w:b/>
          <w:i/>
          <w:sz w:val="28"/>
          <w:szCs w:val="28"/>
        </w:rPr>
        <w:t xml:space="preserve">284 451 </w:t>
      </w:r>
      <w:r w:rsidRPr="006B09B5">
        <w:rPr>
          <w:sz w:val="28"/>
          <w:szCs w:val="28"/>
        </w:rPr>
        <w:t xml:space="preserve">тыс. руб., валовая прибыль (убыток) </w:t>
      </w:r>
      <w:r w:rsidRPr="006B09B5">
        <w:rPr>
          <w:b/>
          <w:bCs/>
          <w:i/>
          <w:sz w:val="28"/>
          <w:szCs w:val="28"/>
        </w:rPr>
        <w:t>17 280</w:t>
      </w:r>
      <w:r w:rsidRPr="006B09B5">
        <w:rPr>
          <w:b/>
          <w:i/>
          <w:sz w:val="28"/>
          <w:szCs w:val="28"/>
        </w:rPr>
        <w:t xml:space="preserve"> </w:t>
      </w:r>
      <w:r w:rsidRPr="006B09B5">
        <w:rPr>
          <w:sz w:val="28"/>
          <w:szCs w:val="28"/>
        </w:rPr>
        <w:t>тыс. руб. (в целом по ООО «Энергоресурс»).</w:t>
      </w:r>
    </w:p>
    <w:p w14:paraId="667F4878" w14:textId="77777777" w:rsidR="006B09B5" w:rsidRPr="006B09B5" w:rsidRDefault="006B09B5" w:rsidP="006B09B5">
      <w:pPr>
        <w:ind w:firstLine="709"/>
        <w:jc w:val="both"/>
        <w:rPr>
          <w:sz w:val="28"/>
          <w:szCs w:val="28"/>
        </w:rPr>
      </w:pPr>
      <w:r w:rsidRPr="006B09B5">
        <w:rPr>
          <w:sz w:val="28"/>
          <w:szCs w:val="28"/>
        </w:rPr>
        <w:t xml:space="preserve">Согласно бухгалтерской отчетности предприятия за 2019 год («Отчет о финансовых результатах за период с 1 января по 31 декабря 2019 г.») выручка составила </w:t>
      </w:r>
      <w:r w:rsidRPr="006B09B5">
        <w:rPr>
          <w:b/>
          <w:i/>
          <w:sz w:val="28"/>
          <w:szCs w:val="28"/>
        </w:rPr>
        <w:t xml:space="preserve">340 100 </w:t>
      </w:r>
      <w:r w:rsidRPr="006B09B5">
        <w:rPr>
          <w:sz w:val="28"/>
          <w:szCs w:val="28"/>
        </w:rPr>
        <w:t xml:space="preserve">тыс. руб., себестоимость </w:t>
      </w:r>
      <w:r w:rsidRPr="006B09B5">
        <w:rPr>
          <w:b/>
          <w:i/>
          <w:sz w:val="28"/>
          <w:szCs w:val="28"/>
        </w:rPr>
        <w:t xml:space="preserve">310 485 </w:t>
      </w:r>
      <w:r w:rsidRPr="006B09B5">
        <w:rPr>
          <w:sz w:val="28"/>
          <w:szCs w:val="28"/>
        </w:rPr>
        <w:t xml:space="preserve">тыс. руб., валовая прибыль (убыток) </w:t>
      </w:r>
      <w:r w:rsidRPr="006B09B5">
        <w:rPr>
          <w:b/>
          <w:bCs/>
          <w:i/>
          <w:sz w:val="28"/>
          <w:szCs w:val="28"/>
        </w:rPr>
        <w:t>29 615</w:t>
      </w:r>
      <w:r w:rsidRPr="006B09B5">
        <w:rPr>
          <w:b/>
          <w:i/>
          <w:sz w:val="28"/>
          <w:szCs w:val="28"/>
        </w:rPr>
        <w:t xml:space="preserve"> </w:t>
      </w:r>
      <w:r w:rsidRPr="006B09B5">
        <w:rPr>
          <w:sz w:val="28"/>
          <w:szCs w:val="28"/>
        </w:rPr>
        <w:t>тыс. руб. (в целом по ООО «Энергоресурс»).</w:t>
      </w:r>
    </w:p>
    <w:p w14:paraId="3C0C0813" w14:textId="77777777" w:rsidR="006B09B5" w:rsidRPr="006B09B5" w:rsidRDefault="006B09B5" w:rsidP="006B09B5">
      <w:pPr>
        <w:ind w:firstLine="709"/>
        <w:jc w:val="both"/>
        <w:rPr>
          <w:sz w:val="28"/>
          <w:szCs w:val="28"/>
        </w:rPr>
      </w:pPr>
      <w:r w:rsidRPr="006B09B5">
        <w:rPr>
          <w:sz w:val="28"/>
          <w:szCs w:val="28"/>
        </w:rPr>
        <w:t xml:space="preserve">Согласно бухгалтерской отчетности предприятия за 2020 год («Отчет о финансовых результатах за период с 1 января по 31 декабря 2020 г.») выручка составила </w:t>
      </w:r>
      <w:r w:rsidRPr="006B09B5">
        <w:rPr>
          <w:b/>
          <w:i/>
          <w:sz w:val="28"/>
          <w:szCs w:val="28"/>
        </w:rPr>
        <w:t xml:space="preserve">338 830 </w:t>
      </w:r>
      <w:r w:rsidRPr="006B09B5">
        <w:rPr>
          <w:sz w:val="28"/>
          <w:szCs w:val="28"/>
        </w:rPr>
        <w:t xml:space="preserve">тыс. руб., себестоимость </w:t>
      </w:r>
      <w:r w:rsidRPr="006B09B5">
        <w:rPr>
          <w:b/>
          <w:i/>
          <w:sz w:val="28"/>
          <w:szCs w:val="28"/>
        </w:rPr>
        <w:t xml:space="preserve">307 985 </w:t>
      </w:r>
      <w:r w:rsidRPr="006B09B5">
        <w:rPr>
          <w:sz w:val="28"/>
          <w:szCs w:val="28"/>
        </w:rPr>
        <w:t xml:space="preserve">тыс. руб., валовая прибыль (убыток) </w:t>
      </w:r>
      <w:r w:rsidRPr="006B09B5">
        <w:rPr>
          <w:b/>
          <w:bCs/>
          <w:i/>
          <w:sz w:val="28"/>
          <w:szCs w:val="28"/>
        </w:rPr>
        <w:t>30 845</w:t>
      </w:r>
      <w:r w:rsidRPr="006B09B5">
        <w:rPr>
          <w:b/>
          <w:i/>
          <w:sz w:val="28"/>
          <w:szCs w:val="28"/>
        </w:rPr>
        <w:t xml:space="preserve"> </w:t>
      </w:r>
      <w:r w:rsidRPr="006B09B5">
        <w:rPr>
          <w:sz w:val="28"/>
          <w:szCs w:val="28"/>
        </w:rPr>
        <w:t>тыс. руб. (в целом по ООО «Энергоресурс»).</w:t>
      </w:r>
    </w:p>
    <w:p w14:paraId="349E8AA2" w14:textId="77777777" w:rsidR="006B09B5" w:rsidRPr="006B09B5" w:rsidRDefault="006B09B5" w:rsidP="006B09B5">
      <w:pPr>
        <w:ind w:firstLine="709"/>
        <w:jc w:val="both"/>
        <w:rPr>
          <w:color w:val="FF0000"/>
          <w:sz w:val="28"/>
          <w:szCs w:val="28"/>
        </w:rPr>
      </w:pPr>
    </w:p>
    <w:p w14:paraId="41393880" w14:textId="77777777" w:rsidR="006B09B5" w:rsidRPr="006B09B5" w:rsidRDefault="006B09B5" w:rsidP="006B09B5">
      <w:pPr>
        <w:ind w:firstLine="709"/>
        <w:jc w:val="both"/>
        <w:rPr>
          <w:sz w:val="28"/>
          <w:szCs w:val="28"/>
        </w:rPr>
      </w:pPr>
      <w:r w:rsidRPr="006B09B5">
        <w:rPr>
          <w:sz w:val="28"/>
          <w:szCs w:val="28"/>
        </w:rPr>
        <w:t>Провести анализ финансовой деятельности организации за 2020 год на территории Прокопьевского муниципального округа не представляется возможным, так как концессионное соглашение, на основании которого передано имущество, относящиеся к регулируемым видам деятельности заключено 01.04.2021 года.</w:t>
      </w:r>
    </w:p>
    <w:p w14:paraId="4B396390" w14:textId="77777777" w:rsidR="006B09B5" w:rsidRPr="006B09B5" w:rsidRDefault="006B09B5" w:rsidP="006B09B5">
      <w:pPr>
        <w:ind w:firstLine="709"/>
        <w:jc w:val="both"/>
        <w:rPr>
          <w:color w:val="FF0000"/>
          <w:sz w:val="28"/>
          <w:szCs w:val="28"/>
        </w:rPr>
      </w:pPr>
    </w:p>
    <w:p w14:paraId="73AD55B7" w14:textId="77777777" w:rsidR="006B09B5" w:rsidRPr="006B09B5" w:rsidRDefault="006B09B5" w:rsidP="006B09B5">
      <w:pPr>
        <w:jc w:val="center"/>
        <w:rPr>
          <w:b/>
          <w:sz w:val="32"/>
          <w:szCs w:val="32"/>
          <w:u w:val="single"/>
        </w:rPr>
      </w:pPr>
      <w:r w:rsidRPr="006B09B5">
        <w:rPr>
          <w:b/>
          <w:sz w:val="32"/>
          <w:szCs w:val="32"/>
          <w:u w:val="single"/>
        </w:rPr>
        <w:t>Анализ основных технико-экономических показателей</w:t>
      </w:r>
    </w:p>
    <w:p w14:paraId="5BBE357B" w14:textId="77777777" w:rsidR="006B09B5" w:rsidRPr="006B09B5" w:rsidRDefault="006B09B5" w:rsidP="006B09B5">
      <w:pPr>
        <w:jc w:val="center"/>
        <w:rPr>
          <w:b/>
          <w:sz w:val="32"/>
          <w:szCs w:val="32"/>
          <w:u w:val="single"/>
        </w:rPr>
      </w:pPr>
    </w:p>
    <w:p w14:paraId="2B168E05" w14:textId="77777777" w:rsidR="006B09B5" w:rsidRPr="006B09B5" w:rsidRDefault="006B09B5" w:rsidP="006B09B5">
      <w:pPr>
        <w:jc w:val="both"/>
        <w:rPr>
          <w:sz w:val="28"/>
          <w:szCs w:val="28"/>
        </w:rPr>
      </w:pPr>
      <w:r w:rsidRPr="006B09B5">
        <w:rPr>
          <w:sz w:val="28"/>
          <w:szCs w:val="28"/>
        </w:rPr>
        <w:t xml:space="preserve">         Организацией заявлены на 2021 год и последующие регулируемые периоды следующие натуральные показатели (Таблица 1):</w:t>
      </w:r>
    </w:p>
    <w:p w14:paraId="1B532398" w14:textId="77777777" w:rsidR="006B09B5" w:rsidRPr="006B09B5" w:rsidRDefault="006B09B5" w:rsidP="006B09B5">
      <w:pPr>
        <w:jc w:val="both"/>
        <w:rPr>
          <w:sz w:val="28"/>
          <w:szCs w:val="28"/>
        </w:rPr>
      </w:pPr>
    </w:p>
    <w:p w14:paraId="5F894686" w14:textId="77777777" w:rsidR="006B09B5" w:rsidRPr="006B09B5" w:rsidRDefault="006B09B5" w:rsidP="006B09B5">
      <w:pPr>
        <w:jc w:val="right"/>
        <w:rPr>
          <w:sz w:val="28"/>
          <w:szCs w:val="28"/>
        </w:rPr>
      </w:pPr>
      <w:r w:rsidRPr="006B09B5">
        <w:rPr>
          <w:sz w:val="28"/>
          <w:szCs w:val="28"/>
        </w:rPr>
        <w:t>Таблица 1.</w:t>
      </w:r>
    </w:p>
    <w:p w14:paraId="30636762" w14:textId="77777777" w:rsidR="006B09B5" w:rsidRPr="006B09B5" w:rsidRDefault="006B09B5" w:rsidP="006B09B5">
      <w:pPr>
        <w:tabs>
          <w:tab w:val="left" w:pos="993"/>
        </w:tabs>
        <w:jc w:val="both"/>
        <w:rPr>
          <w:b/>
          <w:bCs/>
          <w:sz w:val="28"/>
          <w:szCs w:val="28"/>
        </w:rPr>
      </w:pPr>
    </w:p>
    <w:tbl>
      <w:tblPr>
        <w:tblW w:w="10205" w:type="dxa"/>
        <w:tblInd w:w="113" w:type="dxa"/>
        <w:tblLook w:val="04A0" w:firstRow="1" w:lastRow="0" w:firstColumn="1" w:lastColumn="0" w:noHBand="0" w:noVBand="1"/>
      </w:tblPr>
      <w:tblGrid>
        <w:gridCol w:w="6697"/>
        <w:gridCol w:w="1276"/>
        <w:gridCol w:w="1116"/>
        <w:gridCol w:w="1116"/>
      </w:tblGrid>
      <w:tr w:rsidR="006B09B5" w:rsidRPr="006B09B5" w14:paraId="2729015A" w14:textId="77777777" w:rsidTr="001A60FA">
        <w:trPr>
          <w:trHeight w:val="311"/>
        </w:trPr>
        <w:tc>
          <w:tcPr>
            <w:tcW w:w="6697" w:type="dxa"/>
            <w:tcBorders>
              <w:top w:val="single" w:sz="4" w:space="0" w:color="auto"/>
              <w:left w:val="single" w:sz="4" w:space="0" w:color="auto"/>
              <w:bottom w:val="single" w:sz="4" w:space="0" w:color="auto"/>
              <w:right w:val="single" w:sz="4" w:space="0" w:color="auto"/>
            </w:tcBorders>
            <w:shd w:val="clear" w:color="auto" w:fill="auto"/>
            <w:vAlign w:val="center"/>
          </w:tcPr>
          <w:p w14:paraId="7081F93C" w14:textId="77777777" w:rsidR="006B09B5" w:rsidRPr="006B09B5" w:rsidRDefault="006B09B5" w:rsidP="006B09B5">
            <w:pPr>
              <w:ind w:firstLineChars="100" w:firstLine="240"/>
              <w:jc w:val="both"/>
            </w:pPr>
            <w:r w:rsidRPr="006B09B5">
              <w:t>Показатели</w:t>
            </w:r>
          </w:p>
        </w:tc>
        <w:tc>
          <w:tcPr>
            <w:tcW w:w="1276" w:type="dxa"/>
            <w:tcBorders>
              <w:top w:val="single" w:sz="4" w:space="0" w:color="auto"/>
              <w:left w:val="nil"/>
              <w:bottom w:val="single" w:sz="4" w:space="0" w:color="auto"/>
              <w:right w:val="single" w:sz="4" w:space="0" w:color="auto"/>
            </w:tcBorders>
            <w:shd w:val="clear" w:color="auto" w:fill="auto"/>
            <w:vAlign w:val="center"/>
          </w:tcPr>
          <w:p w14:paraId="45435C72" w14:textId="77777777" w:rsidR="006B09B5" w:rsidRPr="006B09B5" w:rsidRDefault="006B09B5" w:rsidP="006B09B5">
            <w:pPr>
              <w:jc w:val="center"/>
            </w:pPr>
            <w:r w:rsidRPr="006B09B5">
              <w:t>Ед. изм.</w:t>
            </w:r>
          </w:p>
        </w:tc>
        <w:tc>
          <w:tcPr>
            <w:tcW w:w="1116" w:type="dxa"/>
            <w:tcBorders>
              <w:top w:val="single" w:sz="4" w:space="0" w:color="auto"/>
              <w:bottom w:val="single" w:sz="4" w:space="0" w:color="auto"/>
              <w:right w:val="single" w:sz="4" w:space="0" w:color="auto"/>
            </w:tcBorders>
            <w:vAlign w:val="center"/>
          </w:tcPr>
          <w:p w14:paraId="443E5FC0" w14:textId="77777777" w:rsidR="006B09B5" w:rsidRPr="006B09B5" w:rsidRDefault="006B09B5" w:rsidP="006B09B5">
            <w:pPr>
              <w:jc w:val="center"/>
            </w:pPr>
            <w:r w:rsidRPr="006B09B5">
              <w:t>2021</w:t>
            </w:r>
          </w:p>
        </w:tc>
        <w:tc>
          <w:tcPr>
            <w:tcW w:w="1116" w:type="dxa"/>
            <w:tcBorders>
              <w:top w:val="single" w:sz="4" w:space="0" w:color="auto"/>
              <w:bottom w:val="single" w:sz="4" w:space="0" w:color="auto"/>
              <w:right w:val="single" w:sz="4" w:space="0" w:color="auto"/>
            </w:tcBorders>
          </w:tcPr>
          <w:p w14:paraId="27EC1687" w14:textId="77777777" w:rsidR="006B09B5" w:rsidRPr="006B09B5" w:rsidRDefault="006B09B5" w:rsidP="006B09B5">
            <w:pPr>
              <w:jc w:val="center"/>
            </w:pPr>
            <w:r w:rsidRPr="006B09B5">
              <w:t>2022</w:t>
            </w:r>
          </w:p>
        </w:tc>
      </w:tr>
      <w:tr w:rsidR="006B09B5" w:rsidRPr="006B09B5" w14:paraId="40A9AA04" w14:textId="77777777" w:rsidTr="001A60FA">
        <w:trPr>
          <w:trHeight w:val="311"/>
        </w:trPr>
        <w:tc>
          <w:tcPr>
            <w:tcW w:w="6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259809" w14:textId="77777777" w:rsidR="006B09B5" w:rsidRPr="006B09B5" w:rsidRDefault="006B09B5" w:rsidP="006B09B5">
            <w:pPr>
              <w:ind w:firstLineChars="100" w:firstLine="240"/>
              <w:jc w:val="both"/>
            </w:pPr>
            <w:r w:rsidRPr="006B09B5">
              <w:t>Получено воды со стороны</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C466FE8" w14:textId="77777777" w:rsidR="006B09B5" w:rsidRPr="006B09B5" w:rsidRDefault="006B09B5" w:rsidP="006B09B5">
            <w:pPr>
              <w:jc w:val="center"/>
            </w:pPr>
            <w:r w:rsidRPr="006B09B5">
              <w:t>м3</w:t>
            </w:r>
          </w:p>
        </w:tc>
        <w:tc>
          <w:tcPr>
            <w:tcW w:w="1116" w:type="dxa"/>
            <w:tcBorders>
              <w:top w:val="single" w:sz="4" w:space="0" w:color="auto"/>
              <w:bottom w:val="single" w:sz="4" w:space="0" w:color="auto"/>
              <w:right w:val="single" w:sz="4" w:space="0" w:color="auto"/>
            </w:tcBorders>
            <w:vAlign w:val="center"/>
          </w:tcPr>
          <w:p w14:paraId="553FDAA4" w14:textId="77777777" w:rsidR="006B09B5" w:rsidRPr="006B09B5" w:rsidRDefault="006B09B5" w:rsidP="006B09B5">
            <w:pPr>
              <w:jc w:val="center"/>
            </w:pPr>
            <w:r w:rsidRPr="006B09B5">
              <w:t>19,70</w:t>
            </w:r>
          </w:p>
        </w:tc>
        <w:tc>
          <w:tcPr>
            <w:tcW w:w="1116" w:type="dxa"/>
            <w:tcBorders>
              <w:top w:val="single" w:sz="4" w:space="0" w:color="auto"/>
              <w:bottom w:val="single" w:sz="4" w:space="0" w:color="auto"/>
              <w:right w:val="single" w:sz="4" w:space="0" w:color="auto"/>
            </w:tcBorders>
            <w:vAlign w:val="center"/>
          </w:tcPr>
          <w:p w14:paraId="0DB3AABC" w14:textId="77777777" w:rsidR="006B09B5" w:rsidRPr="006B09B5" w:rsidRDefault="006B09B5" w:rsidP="006B09B5">
            <w:pPr>
              <w:jc w:val="center"/>
            </w:pPr>
            <w:r w:rsidRPr="006B09B5">
              <w:t>19,70</w:t>
            </w:r>
          </w:p>
        </w:tc>
      </w:tr>
      <w:tr w:rsidR="006B09B5" w:rsidRPr="006B09B5" w14:paraId="23B8E105" w14:textId="77777777" w:rsidTr="001A60FA">
        <w:trPr>
          <w:trHeight w:val="287"/>
        </w:trPr>
        <w:tc>
          <w:tcPr>
            <w:tcW w:w="6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EC2C60" w14:textId="77777777" w:rsidR="006B09B5" w:rsidRPr="006B09B5" w:rsidRDefault="006B09B5" w:rsidP="006B09B5">
            <w:pPr>
              <w:ind w:firstLineChars="100" w:firstLine="240"/>
              <w:jc w:val="both"/>
            </w:pPr>
            <w:r w:rsidRPr="006B09B5">
              <w:t>Расход воды на нужды предприятия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A6F3F4F" w14:textId="77777777" w:rsidR="006B09B5" w:rsidRPr="006B09B5" w:rsidRDefault="006B09B5" w:rsidP="006B09B5">
            <w:pPr>
              <w:jc w:val="center"/>
            </w:pPr>
            <w:r w:rsidRPr="006B09B5">
              <w:t>м3</w:t>
            </w:r>
          </w:p>
        </w:tc>
        <w:tc>
          <w:tcPr>
            <w:tcW w:w="1116" w:type="dxa"/>
            <w:tcBorders>
              <w:top w:val="single" w:sz="4" w:space="0" w:color="auto"/>
              <w:bottom w:val="single" w:sz="4" w:space="0" w:color="auto"/>
              <w:right w:val="single" w:sz="4" w:space="0" w:color="auto"/>
            </w:tcBorders>
            <w:vAlign w:val="center"/>
          </w:tcPr>
          <w:p w14:paraId="28DC8AC6" w14:textId="77777777" w:rsidR="006B09B5" w:rsidRPr="006B09B5" w:rsidRDefault="006B09B5" w:rsidP="006B09B5">
            <w:pPr>
              <w:jc w:val="center"/>
            </w:pPr>
            <w:r w:rsidRPr="006B09B5">
              <w:t>-</w:t>
            </w:r>
          </w:p>
        </w:tc>
        <w:tc>
          <w:tcPr>
            <w:tcW w:w="1116" w:type="dxa"/>
            <w:tcBorders>
              <w:top w:val="single" w:sz="4" w:space="0" w:color="auto"/>
              <w:bottom w:val="single" w:sz="4" w:space="0" w:color="auto"/>
              <w:right w:val="single" w:sz="4" w:space="0" w:color="auto"/>
            </w:tcBorders>
            <w:vAlign w:val="center"/>
          </w:tcPr>
          <w:p w14:paraId="2FC495F0" w14:textId="77777777" w:rsidR="006B09B5" w:rsidRPr="006B09B5" w:rsidRDefault="006B09B5" w:rsidP="006B09B5">
            <w:pPr>
              <w:jc w:val="center"/>
            </w:pPr>
            <w:r w:rsidRPr="006B09B5">
              <w:t>-</w:t>
            </w:r>
          </w:p>
        </w:tc>
      </w:tr>
      <w:tr w:rsidR="006B09B5" w:rsidRPr="006B09B5" w14:paraId="5665D5B9" w14:textId="77777777" w:rsidTr="001A60FA">
        <w:trPr>
          <w:trHeight w:val="287"/>
        </w:trPr>
        <w:tc>
          <w:tcPr>
            <w:tcW w:w="6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9D4593" w14:textId="77777777" w:rsidR="006B09B5" w:rsidRPr="006B09B5" w:rsidRDefault="006B09B5" w:rsidP="006B09B5">
            <w:pPr>
              <w:ind w:firstLineChars="200" w:firstLine="480"/>
              <w:jc w:val="both"/>
            </w:pPr>
            <w:r w:rsidRPr="006B09B5">
              <w:t>Прочие</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A82DA30" w14:textId="77777777" w:rsidR="006B09B5" w:rsidRPr="006B09B5" w:rsidRDefault="006B09B5" w:rsidP="006B09B5">
            <w:pPr>
              <w:jc w:val="center"/>
            </w:pPr>
            <w:r w:rsidRPr="006B09B5">
              <w:t>м3</w:t>
            </w:r>
          </w:p>
        </w:tc>
        <w:tc>
          <w:tcPr>
            <w:tcW w:w="1116" w:type="dxa"/>
            <w:tcBorders>
              <w:top w:val="single" w:sz="4" w:space="0" w:color="auto"/>
              <w:bottom w:val="single" w:sz="4" w:space="0" w:color="auto"/>
              <w:right w:val="single" w:sz="4" w:space="0" w:color="auto"/>
            </w:tcBorders>
            <w:vAlign w:val="center"/>
          </w:tcPr>
          <w:p w14:paraId="68F94FB5" w14:textId="77777777" w:rsidR="006B09B5" w:rsidRPr="006B09B5" w:rsidRDefault="006B09B5" w:rsidP="006B09B5">
            <w:pPr>
              <w:jc w:val="center"/>
            </w:pPr>
            <w:r w:rsidRPr="006B09B5">
              <w:t>-</w:t>
            </w:r>
          </w:p>
        </w:tc>
        <w:tc>
          <w:tcPr>
            <w:tcW w:w="1116" w:type="dxa"/>
            <w:tcBorders>
              <w:top w:val="single" w:sz="4" w:space="0" w:color="auto"/>
              <w:bottom w:val="single" w:sz="4" w:space="0" w:color="auto"/>
              <w:right w:val="single" w:sz="4" w:space="0" w:color="auto"/>
            </w:tcBorders>
            <w:vAlign w:val="center"/>
          </w:tcPr>
          <w:p w14:paraId="3F73BEA7" w14:textId="77777777" w:rsidR="006B09B5" w:rsidRPr="006B09B5" w:rsidRDefault="006B09B5" w:rsidP="006B09B5">
            <w:pPr>
              <w:jc w:val="center"/>
            </w:pPr>
            <w:r w:rsidRPr="006B09B5">
              <w:t>-</w:t>
            </w:r>
          </w:p>
        </w:tc>
      </w:tr>
      <w:tr w:rsidR="006B09B5" w:rsidRPr="006B09B5" w14:paraId="03DB4851" w14:textId="77777777" w:rsidTr="001A60FA">
        <w:trPr>
          <w:trHeight w:val="287"/>
        </w:trPr>
        <w:tc>
          <w:tcPr>
            <w:tcW w:w="6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C4F7DF" w14:textId="77777777" w:rsidR="006B09B5" w:rsidRPr="006B09B5" w:rsidRDefault="006B09B5" w:rsidP="006B09B5">
            <w:pPr>
              <w:ind w:firstLineChars="100" w:firstLine="240"/>
              <w:jc w:val="both"/>
            </w:pPr>
            <w:r w:rsidRPr="006B09B5">
              <w:t>Отпущено воды по категориям потребителей</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E65DB6F" w14:textId="77777777" w:rsidR="006B09B5" w:rsidRPr="006B09B5" w:rsidRDefault="006B09B5" w:rsidP="006B09B5">
            <w:pPr>
              <w:jc w:val="center"/>
            </w:pPr>
            <w:r w:rsidRPr="006B09B5">
              <w:t>м3</w:t>
            </w:r>
          </w:p>
        </w:tc>
        <w:tc>
          <w:tcPr>
            <w:tcW w:w="1116" w:type="dxa"/>
            <w:tcBorders>
              <w:top w:val="single" w:sz="4" w:space="0" w:color="auto"/>
              <w:bottom w:val="single" w:sz="4" w:space="0" w:color="auto"/>
              <w:right w:val="single" w:sz="4" w:space="0" w:color="auto"/>
            </w:tcBorders>
            <w:vAlign w:val="center"/>
          </w:tcPr>
          <w:p w14:paraId="54A01EB8" w14:textId="77777777" w:rsidR="006B09B5" w:rsidRPr="006B09B5" w:rsidRDefault="006B09B5" w:rsidP="006B09B5">
            <w:pPr>
              <w:jc w:val="center"/>
            </w:pPr>
            <w:r w:rsidRPr="006B09B5">
              <w:t>19,70</w:t>
            </w:r>
          </w:p>
        </w:tc>
        <w:tc>
          <w:tcPr>
            <w:tcW w:w="1116" w:type="dxa"/>
            <w:tcBorders>
              <w:top w:val="single" w:sz="4" w:space="0" w:color="auto"/>
              <w:bottom w:val="single" w:sz="4" w:space="0" w:color="auto"/>
              <w:right w:val="single" w:sz="4" w:space="0" w:color="auto"/>
            </w:tcBorders>
            <w:vAlign w:val="center"/>
          </w:tcPr>
          <w:p w14:paraId="1DC75A2E" w14:textId="77777777" w:rsidR="006B09B5" w:rsidRPr="006B09B5" w:rsidRDefault="006B09B5" w:rsidP="006B09B5">
            <w:pPr>
              <w:jc w:val="center"/>
            </w:pPr>
            <w:r w:rsidRPr="006B09B5">
              <w:t>19,70</w:t>
            </w:r>
          </w:p>
        </w:tc>
      </w:tr>
      <w:tr w:rsidR="006B09B5" w:rsidRPr="006B09B5" w14:paraId="047E5AC9" w14:textId="77777777" w:rsidTr="001A60FA">
        <w:trPr>
          <w:trHeight w:val="287"/>
        </w:trPr>
        <w:tc>
          <w:tcPr>
            <w:tcW w:w="6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720859" w14:textId="77777777" w:rsidR="006B09B5" w:rsidRPr="006B09B5" w:rsidRDefault="006B09B5" w:rsidP="006B09B5">
            <w:pPr>
              <w:ind w:firstLineChars="200" w:firstLine="480"/>
              <w:jc w:val="both"/>
            </w:pPr>
            <w:r w:rsidRPr="006B09B5">
              <w:t>На потребительский рынок</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7B6E54B" w14:textId="77777777" w:rsidR="006B09B5" w:rsidRPr="006B09B5" w:rsidRDefault="006B09B5" w:rsidP="006B09B5">
            <w:pPr>
              <w:jc w:val="center"/>
            </w:pPr>
            <w:r w:rsidRPr="006B09B5">
              <w:t>м3</w:t>
            </w:r>
          </w:p>
        </w:tc>
        <w:tc>
          <w:tcPr>
            <w:tcW w:w="1116" w:type="dxa"/>
            <w:tcBorders>
              <w:top w:val="single" w:sz="4" w:space="0" w:color="auto"/>
              <w:bottom w:val="single" w:sz="4" w:space="0" w:color="auto"/>
              <w:right w:val="single" w:sz="4" w:space="0" w:color="auto"/>
            </w:tcBorders>
          </w:tcPr>
          <w:p w14:paraId="4E875978" w14:textId="77777777" w:rsidR="006B09B5" w:rsidRPr="006B09B5" w:rsidRDefault="006B09B5" w:rsidP="006B09B5">
            <w:pPr>
              <w:jc w:val="center"/>
            </w:pPr>
            <w:r w:rsidRPr="006B09B5">
              <w:t>19,70</w:t>
            </w:r>
          </w:p>
        </w:tc>
        <w:tc>
          <w:tcPr>
            <w:tcW w:w="1116" w:type="dxa"/>
            <w:tcBorders>
              <w:top w:val="single" w:sz="4" w:space="0" w:color="auto"/>
              <w:bottom w:val="single" w:sz="4" w:space="0" w:color="auto"/>
              <w:right w:val="single" w:sz="4" w:space="0" w:color="auto"/>
            </w:tcBorders>
          </w:tcPr>
          <w:p w14:paraId="398027A9" w14:textId="77777777" w:rsidR="006B09B5" w:rsidRPr="006B09B5" w:rsidRDefault="006B09B5" w:rsidP="006B09B5">
            <w:pPr>
              <w:jc w:val="center"/>
            </w:pPr>
            <w:r w:rsidRPr="006B09B5">
              <w:t>19,70</w:t>
            </w:r>
          </w:p>
        </w:tc>
      </w:tr>
      <w:tr w:rsidR="006B09B5" w:rsidRPr="006B09B5" w14:paraId="0FC30144" w14:textId="77777777" w:rsidTr="001A60FA">
        <w:trPr>
          <w:trHeight w:val="287"/>
        </w:trPr>
        <w:tc>
          <w:tcPr>
            <w:tcW w:w="6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6D8311" w14:textId="77777777" w:rsidR="006B09B5" w:rsidRPr="006B09B5" w:rsidRDefault="006B09B5" w:rsidP="006B09B5">
            <w:pPr>
              <w:ind w:firstLineChars="300" w:firstLine="720"/>
              <w:jc w:val="both"/>
            </w:pPr>
            <w:r w:rsidRPr="006B09B5">
              <w:t>Населению</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A4A3044" w14:textId="77777777" w:rsidR="006B09B5" w:rsidRPr="006B09B5" w:rsidRDefault="006B09B5" w:rsidP="006B09B5">
            <w:pPr>
              <w:jc w:val="center"/>
            </w:pPr>
            <w:r w:rsidRPr="006B09B5">
              <w:t>м3</w:t>
            </w:r>
          </w:p>
        </w:tc>
        <w:tc>
          <w:tcPr>
            <w:tcW w:w="1116" w:type="dxa"/>
            <w:tcBorders>
              <w:top w:val="single" w:sz="4" w:space="0" w:color="auto"/>
              <w:bottom w:val="single" w:sz="4" w:space="0" w:color="auto"/>
              <w:right w:val="single" w:sz="4" w:space="0" w:color="auto"/>
            </w:tcBorders>
          </w:tcPr>
          <w:p w14:paraId="1B2A7BBE" w14:textId="77777777" w:rsidR="006B09B5" w:rsidRPr="006B09B5" w:rsidRDefault="006B09B5" w:rsidP="006B09B5">
            <w:pPr>
              <w:jc w:val="center"/>
            </w:pPr>
            <w:r w:rsidRPr="006B09B5">
              <w:t>19,70</w:t>
            </w:r>
          </w:p>
        </w:tc>
        <w:tc>
          <w:tcPr>
            <w:tcW w:w="1116" w:type="dxa"/>
            <w:tcBorders>
              <w:top w:val="single" w:sz="4" w:space="0" w:color="auto"/>
              <w:bottom w:val="single" w:sz="4" w:space="0" w:color="auto"/>
              <w:right w:val="single" w:sz="4" w:space="0" w:color="auto"/>
            </w:tcBorders>
          </w:tcPr>
          <w:p w14:paraId="47D9F619" w14:textId="77777777" w:rsidR="006B09B5" w:rsidRPr="006B09B5" w:rsidRDefault="006B09B5" w:rsidP="006B09B5">
            <w:pPr>
              <w:jc w:val="center"/>
            </w:pPr>
            <w:r w:rsidRPr="006B09B5">
              <w:t>19,70</w:t>
            </w:r>
          </w:p>
        </w:tc>
      </w:tr>
    </w:tbl>
    <w:p w14:paraId="47143B8F" w14:textId="77777777" w:rsidR="006B09B5" w:rsidRPr="006B09B5" w:rsidRDefault="006B09B5" w:rsidP="006B09B5">
      <w:pPr>
        <w:tabs>
          <w:tab w:val="num" w:pos="0"/>
        </w:tabs>
        <w:ind w:firstLine="709"/>
        <w:jc w:val="both"/>
        <w:rPr>
          <w:color w:val="FF0000"/>
          <w:sz w:val="28"/>
          <w:szCs w:val="28"/>
        </w:rPr>
      </w:pPr>
    </w:p>
    <w:p w14:paraId="6E3DBD14" w14:textId="77777777" w:rsidR="006B09B5" w:rsidRPr="006B09B5" w:rsidRDefault="006B09B5" w:rsidP="006B09B5">
      <w:pPr>
        <w:tabs>
          <w:tab w:val="num" w:pos="0"/>
        </w:tabs>
        <w:ind w:firstLine="709"/>
        <w:jc w:val="both"/>
        <w:rPr>
          <w:sz w:val="28"/>
          <w:szCs w:val="28"/>
        </w:rPr>
      </w:pPr>
      <w:r w:rsidRPr="006B09B5">
        <w:rPr>
          <w:sz w:val="28"/>
          <w:szCs w:val="28"/>
        </w:rPr>
        <w:t>Объемы питьевой воды при подвозе воды автотранспортом на 2021 год предлагается принять на уровне предложения организации, факт годового периода ООО «Энергоресурс» за 2020 год отсутствует (3х летняя динамика отсутствует). Предлагаемые объемы представлены в разрезе потребителей с учетом календарной разбивки (Таблица 2).</w:t>
      </w:r>
    </w:p>
    <w:p w14:paraId="518BAA31" w14:textId="77777777" w:rsidR="006B09B5" w:rsidRPr="006B09B5" w:rsidRDefault="006B09B5" w:rsidP="006B09B5">
      <w:pPr>
        <w:tabs>
          <w:tab w:val="num" w:pos="0"/>
        </w:tabs>
        <w:ind w:firstLine="709"/>
        <w:jc w:val="both"/>
        <w:rPr>
          <w:sz w:val="28"/>
          <w:szCs w:val="28"/>
        </w:rPr>
      </w:pPr>
    </w:p>
    <w:p w14:paraId="760CF270" w14:textId="77777777" w:rsidR="006B09B5" w:rsidRPr="006B09B5" w:rsidRDefault="006B09B5" w:rsidP="006B09B5">
      <w:pPr>
        <w:tabs>
          <w:tab w:val="num" w:pos="0"/>
        </w:tabs>
        <w:ind w:firstLine="709"/>
        <w:jc w:val="right"/>
        <w:rPr>
          <w:sz w:val="28"/>
          <w:szCs w:val="28"/>
        </w:rPr>
      </w:pPr>
      <w:r w:rsidRPr="006B09B5">
        <w:rPr>
          <w:sz w:val="28"/>
          <w:szCs w:val="28"/>
        </w:rPr>
        <w:t>Таблица 2.</w:t>
      </w:r>
    </w:p>
    <w:p w14:paraId="69BDAE51" w14:textId="77777777" w:rsidR="006B09B5" w:rsidRPr="006B09B5" w:rsidRDefault="006B09B5" w:rsidP="006B09B5">
      <w:pPr>
        <w:tabs>
          <w:tab w:val="num" w:pos="0"/>
        </w:tabs>
        <w:ind w:firstLine="709"/>
        <w:jc w:val="both"/>
        <w:rPr>
          <w:color w:val="FF0000"/>
          <w:sz w:val="28"/>
          <w:szCs w:val="28"/>
        </w:rPr>
      </w:pPr>
    </w:p>
    <w:tbl>
      <w:tblPr>
        <w:tblW w:w="10239" w:type="dxa"/>
        <w:tblInd w:w="113" w:type="dxa"/>
        <w:tblLook w:val="04A0" w:firstRow="1" w:lastRow="0" w:firstColumn="1" w:lastColumn="0" w:noHBand="0" w:noVBand="1"/>
      </w:tblPr>
      <w:tblGrid>
        <w:gridCol w:w="5038"/>
        <w:gridCol w:w="946"/>
        <w:gridCol w:w="1261"/>
        <w:gridCol w:w="1575"/>
        <w:gridCol w:w="1419"/>
      </w:tblGrid>
      <w:tr w:rsidR="006B09B5" w:rsidRPr="006B09B5" w14:paraId="5935BF87" w14:textId="77777777" w:rsidTr="001A60FA">
        <w:trPr>
          <w:trHeight w:val="341"/>
        </w:trPr>
        <w:tc>
          <w:tcPr>
            <w:tcW w:w="5038" w:type="dxa"/>
            <w:vMerge w:val="restart"/>
            <w:tcBorders>
              <w:top w:val="single" w:sz="4" w:space="0" w:color="auto"/>
              <w:left w:val="single" w:sz="4" w:space="0" w:color="auto"/>
              <w:right w:val="single" w:sz="4" w:space="0" w:color="auto"/>
            </w:tcBorders>
            <w:shd w:val="clear" w:color="auto" w:fill="auto"/>
            <w:vAlign w:val="center"/>
          </w:tcPr>
          <w:p w14:paraId="2CD54E8A" w14:textId="77777777" w:rsidR="006B09B5" w:rsidRPr="006B09B5" w:rsidRDefault="006B09B5" w:rsidP="006B09B5">
            <w:pPr>
              <w:ind w:firstLineChars="100" w:firstLine="180"/>
              <w:rPr>
                <w:sz w:val="18"/>
                <w:szCs w:val="18"/>
              </w:rPr>
            </w:pPr>
            <w:r w:rsidRPr="006B09B5">
              <w:rPr>
                <w:sz w:val="18"/>
                <w:szCs w:val="18"/>
              </w:rPr>
              <w:t>Показатели</w:t>
            </w:r>
          </w:p>
        </w:tc>
        <w:tc>
          <w:tcPr>
            <w:tcW w:w="946" w:type="dxa"/>
            <w:vMerge w:val="restart"/>
            <w:tcBorders>
              <w:top w:val="single" w:sz="4" w:space="0" w:color="auto"/>
              <w:left w:val="nil"/>
              <w:right w:val="single" w:sz="4" w:space="0" w:color="auto"/>
            </w:tcBorders>
            <w:shd w:val="clear" w:color="auto" w:fill="auto"/>
            <w:vAlign w:val="center"/>
          </w:tcPr>
          <w:p w14:paraId="0E32DA4E" w14:textId="77777777" w:rsidR="006B09B5" w:rsidRPr="006B09B5" w:rsidRDefault="006B09B5" w:rsidP="006B09B5">
            <w:pPr>
              <w:jc w:val="center"/>
              <w:rPr>
                <w:sz w:val="18"/>
                <w:szCs w:val="18"/>
              </w:rPr>
            </w:pPr>
            <w:r w:rsidRPr="006B09B5">
              <w:rPr>
                <w:sz w:val="18"/>
                <w:szCs w:val="18"/>
              </w:rPr>
              <w:t>Ед. изм.</w:t>
            </w:r>
          </w:p>
        </w:tc>
        <w:tc>
          <w:tcPr>
            <w:tcW w:w="1261" w:type="dxa"/>
            <w:vMerge w:val="restart"/>
            <w:tcBorders>
              <w:top w:val="single" w:sz="4" w:space="0" w:color="auto"/>
              <w:right w:val="single" w:sz="4" w:space="0" w:color="auto"/>
            </w:tcBorders>
            <w:vAlign w:val="center"/>
          </w:tcPr>
          <w:p w14:paraId="4FED9177" w14:textId="77777777" w:rsidR="006B09B5" w:rsidRPr="006B09B5" w:rsidRDefault="006B09B5" w:rsidP="006B09B5">
            <w:pPr>
              <w:rPr>
                <w:sz w:val="18"/>
                <w:szCs w:val="18"/>
              </w:rPr>
            </w:pPr>
            <w:r w:rsidRPr="006B09B5">
              <w:rPr>
                <w:sz w:val="18"/>
                <w:szCs w:val="18"/>
              </w:rPr>
              <w:t>с 01.12.2021 по 31.12.2021</w:t>
            </w:r>
          </w:p>
        </w:tc>
        <w:tc>
          <w:tcPr>
            <w:tcW w:w="2994" w:type="dxa"/>
            <w:gridSpan w:val="2"/>
            <w:tcBorders>
              <w:top w:val="single" w:sz="4" w:space="0" w:color="auto"/>
              <w:left w:val="single" w:sz="4" w:space="0" w:color="auto"/>
              <w:bottom w:val="single" w:sz="4" w:space="0" w:color="auto"/>
              <w:right w:val="single" w:sz="4" w:space="0" w:color="auto"/>
            </w:tcBorders>
            <w:vAlign w:val="center"/>
          </w:tcPr>
          <w:p w14:paraId="67F265BC" w14:textId="77777777" w:rsidR="006B09B5" w:rsidRPr="006B09B5" w:rsidRDefault="006B09B5" w:rsidP="006B09B5">
            <w:pPr>
              <w:jc w:val="center"/>
              <w:rPr>
                <w:sz w:val="18"/>
                <w:szCs w:val="18"/>
              </w:rPr>
            </w:pPr>
            <w:r w:rsidRPr="006B09B5">
              <w:rPr>
                <w:sz w:val="18"/>
                <w:szCs w:val="18"/>
              </w:rPr>
              <w:t>2022</w:t>
            </w:r>
          </w:p>
        </w:tc>
      </w:tr>
      <w:tr w:rsidR="006B09B5" w:rsidRPr="006B09B5" w14:paraId="6C6DBC2A" w14:textId="77777777" w:rsidTr="001A60FA">
        <w:trPr>
          <w:trHeight w:val="220"/>
        </w:trPr>
        <w:tc>
          <w:tcPr>
            <w:tcW w:w="5038" w:type="dxa"/>
            <w:vMerge/>
            <w:tcBorders>
              <w:left w:val="single" w:sz="4" w:space="0" w:color="auto"/>
              <w:bottom w:val="single" w:sz="4" w:space="0" w:color="auto"/>
              <w:right w:val="single" w:sz="4" w:space="0" w:color="auto"/>
            </w:tcBorders>
            <w:shd w:val="clear" w:color="auto" w:fill="auto"/>
            <w:vAlign w:val="center"/>
          </w:tcPr>
          <w:p w14:paraId="7E017CE6" w14:textId="77777777" w:rsidR="006B09B5" w:rsidRPr="006B09B5" w:rsidRDefault="006B09B5" w:rsidP="006B09B5">
            <w:pPr>
              <w:ind w:firstLineChars="100" w:firstLine="180"/>
              <w:rPr>
                <w:sz w:val="18"/>
                <w:szCs w:val="18"/>
              </w:rPr>
            </w:pPr>
          </w:p>
        </w:tc>
        <w:tc>
          <w:tcPr>
            <w:tcW w:w="946" w:type="dxa"/>
            <w:vMerge/>
            <w:tcBorders>
              <w:left w:val="nil"/>
              <w:bottom w:val="single" w:sz="4" w:space="0" w:color="auto"/>
              <w:right w:val="single" w:sz="4" w:space="0" w:color="auto"/>
            </w:tcBorders>
            <w:shd w:val="clear" w:color="auto" w:fill="auto"/>
            <w:vAlign w:val="center"/>
          </w:tcPr>
          <w:p w14:paraId="1A21821C" w14:textId="77777777" w:rsidR="006B09B5" w:rsidRPr="006B09B5" w:rsidRDefault="006B09B5" w:rsidP="006B09B5">
            <w:pPr>
              <w:jc w:val="center"/>
              <w:rPr>
                <w:sz w:val="18"/>
                <w:szCs w:val="18"/>
              </w:rPr>
            </w:pPr>
          </w:p>
        </w:tc>
        <w:tc>
          <w:tcPr>
            <w:tcW w:w="1261" w:type="dxa"/>
            <w:vMerge/>
            <w:tcBorders>
              <w:bottom w:val="single" w:sz="4" w:space="0" w:color="auto"/>
              <w:right w:val="single" w:sz="4" w:space="0" w:color="auto"/>
            </w:tcBorders>
            <w:vAlign w:val="center"/>
          </w:tcPr>
          <w:p w14:paraId="12893E12" w14:textId="77777777" w:rsidR="006B09B5" w:rsidRPr="006B09B5" w:rsidRDefault="006B09B5" w:rsidP="006B09B5">
            <w:pPr>
              <w:rPr>
                <w:sz w:val="18"/>
                <w:szCs w:val="18"/>
              </w:rPr>
            </w:pPr>
          </w:p>
        </w:tc>
        <w:tc>
          <w:tcPr>
            <w:tcW w:w="1575" w:type="dxa"/>
            <w:tcBorders>
              <w:top w:val="single" w:sz="4" w:space="0" w:color="auto"/>
              <w:left w:val="single" w:sz="4" w:space="0" w:color="auto"/>
              <w:bottom w:val="single" w:sz="4" w:space="0" w:color="auto"/>
              <w:right w:val="single" w:sz="4" w:space="0" w:color="auto"/>
            </w:tcBorders>
            <w:vAlign w:val="center"/>
          </w:tcPr>
          <w:p w14:paraId="361F0079" w14:textId="77777777" w:rsidR="006B09B5" w:rsidRPr="006B09B5" w:rsidRDefault="006B09B5" w:rsidP="006B09B5">
            <w:pPr>
              <w:jc w:val="center"/>
              <w:rPr>
                <w:sz w:val="18"/>
                <w:szCs w:val="18"/>
              </w:rPr>
            </w:pPr>
            <w:r w:rsidRPr="006B09B5">
              <w:rPr>
                <w:sz w:val="18"/>
                <w:szCs w:val="18"/>
              </w:rPr>
              <w:t>1 полугодие</w:t>
            </w:r>
          </w:p>
        </w:tc>
        <w:tc>
          <w:tcPr>
            <w:tcW w:w="1419" w:type="dxa"/>
            <w:tcBorders>
              <w:top w:val="single" w:sz="4" w:space="0" w:color="auto"/>
              <w:left w:val="single" w:sz="4" w:space="0" w:color="auto"/>
              <w:bottom w:val="single" w:sz="4" w:space="0" w:color="auto"/>
              <w:right w:val="single" w:sz="4" w:space="0" w:color="auto"/>
            </w:tcBorders>
            <w:vAlign w:val="center"/>
          </w:tcPr>
          <w:p w14:paraId="5E61E3D1" w14:textId="77777777" w:rsidR="006B09B5" w:rsidRPr="006B09B5" w:rsidRDefault="006B09B5" w:rsidP="006B09B5">
            <w:pPr>
              <w:jc w:val="center"/>
              <w:rPr>
                <w:sz w:val="18"/>
                <w:szCs w:val="18"/>
              </w:rPr>
            </w:pPr>
            <w:r w:rsidRPr="006B09B5">
              <w:rPr>
                <w:sz w:val="18"/>
                <w:szCs w:val="18"/>
              </w:rPr>
              <w:t>2 полугодие</w:t>
            </w:r>
          </w:p>
        </w:tc>
      </w:tr>
      <w:tr w:rsidR="006B09B5" w:rsidRPr="006B09B5" w14:paraId="19B6791E" w14:textId="77777777" w:rsidTr="001A60FA">
        <w:trPr>
          <w:trHeight w:val="468"/>
        </w:trPr>
        <w:tc>
          <w:tcPr>
            <w:tcW w:w="50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87F09" w14:textId="77777777" w:rsidR="006B09B5" w:rsidRPr="006B09B5" w:rsidRDefault="006B09B5" w:rsidP="006B09B5">
            <w:pPr>
              <w:ind w:firstLineChars="100" w:firstLine="180"/>
              <w:rPr>
                <w:sz w:val="18"/>
                <w:szCs w:val="18"/>
              </w:rPr>
            </w:pPr>
            <w:r w:rsidRPr="006B09B5">
              <w:rPr>
                <w:sz w:val="18"/>
                <w:szCs w:val="18"/>
              </w:rPr>
              <w:t>Получено воды со стороны</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348E45C6" w14:textId="77777777" w:rsidR="006B09B5" w:rsidRPr="006B09B5" w:rsidRDefault="006B09B5" w:rsidP="006B09B5">
            <w:pPr>
              <w:jc w:val="center"/>
              <w:rPr>
                <w:sz w:val="18"/>
                <w:szCs w:val="18"/>
              </w:rPr>
            </w:pPr>
            <w:r w:rsidRPr="006B09B5">
              <w:rPr>
                <w:sz w:val="18"/>
                <w:szCs w:val="18"/>
              </w:rPr>
              <w:t>м3</w:t>
            </w:r>
          </w:p>
        </w:tc>
        <w:tc>
          <w:tcPr>
            <w:tcW w:w="1261" w:type="dxa"/>
            <w:tcBorders>
              <w:top w:val="single" w:sz="4" w:space="0" w:color="auto"/>
              <w:bottom w:val="single" w:sz="4" w:space="0" w:color="auto"/>
              <w:right w:val="single" w:sz="4" w:space="0" w:color="auto"/>
            </w:tcBorders>
            <w:vAlign w:val="center"/>
          </w:tcPr>
          <w:p w14:paraId="51179E09" w14:textId="77777777" w:rsidR="006B09B5" w:rsidRPr="006B09B5" w:rsidRDefault="006B09B5" w:rsidP="006B09B5">
            <w:pPr>
              <w:jc w:val="center"/>
              <w:rPr>
                <w:sz w:val="18"/>
                <w:szCs w:val="18"/>
              </w:rPr>
            </w:pPr>
            <w:r w:rsidRPr="006B09B5">
              <w:rPr>
                <w:sz w:val="18"/>
                <w:szCs w:val="18"/>
              </w:rPr>
              <w:t>1,67</w:t>
            </w:r>
          </w:p>
        </w:tc>
        <w:tc>
          <w:tcPr>
            <w:tcW w:w="1575" w:type="dxa"/>
            <w:tcBorders>
              <w:top w:val="single" w:sz="4" w:space="0" w:color="auto"/>
              <w:left w:val="single" w:sz="4" w:space="0" w:color="auto"/>
              <w:bottom w:val="single" w:sz="4" w:space="0" w:color="auto"/>
              <w:right w:val="single" w:sz="4" w:space="0" w:color="auto"/>
            </w:tcBorders>
            <w:vAlign w:val="center"/>
          </w:tcPr>
          <w:p w14:paraId="1216A8B2" w14:textId="77777777" w:rsidR="006B09B5" w:rsidRPr="006B09B5" w:rsidRDefault="006B09B5" w:rsidP="006B09B5">
            <w:pPr>
              <w:jc w:val="center"/>
              <w:rPr>
                <w:sz w:val="18"/>
                <w:szCs w:val="18"/>
              </w:rPr>
            </w:pPr>
            <w:r w:rsidRPr="006B09B5">
              <w:rPr>
                <w:sz w:val="18"/>
                <w:szCs w:val="18"/>
              </w:rPr>
              <w:t>9,84</w:t>
            </w:r>
          </w:p>
        </w:tc>
        <w:tc>
          <w:tcPr>
            <w:tcW w:w="1419" w:type="dxa"/>
            <w:tcBorders>
              <w:top w:val="single" w:sz="4" w:space="0" w:color="auto"/>
              <w:left w:val="single" w:sz="4" w:space="0" w:color="auto"/>
              <w:bottom w:val="single" w:sz="4" w:space="0" w:color="auto"/>
              <w:right w:val="single" w:sz="4" w:space="0" w:color="auto"/>
            </w:tcBorders>
            <w:vAlign w:val="center"/>
          </w:tcPr>
          <w:p w14:paraId="0A527DF3" w14:textId="77777777" w:rsidR="006B09B5" w:rsidRPr="006B09B5" w:rsidRDefault="006B09B5" w:rsidP="006B09B5">
            <w:pPr>
              <w:jc w:val="center"/>
              <w:rPr>
                <w:sz w:val="18"/>
                <w:szCs w:val="18"/>
              </w:rPr>
            </w:pPr>
            <w:r w:rsidRPr="006B09B5">
              <w:rPr>
                <w:sz w:val="18"/>
                <w:szCs w:val="18"/>
              </w:rPr>
              <w:t>9,84</w:t>
            </w:r>
          </w:p>
        </w:tc>
      </w:tr>
      <w:tr w:rsidR="006B09B5" w:rsidRPr="006B09B5" w14:paraId="49A764FB" w14:textId="77777777" w:rsidTr="001A60FA">
        <w:trPr>
          <w:trHeight w:val="275"/>
        </w:trPr>
        <w:tc>
          <w:tcPr>
            <w:tcW w:w="50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514353" w14:textId="77777777" w:rsidR="006B09B5" w:rsidRPr="006B09B5" w:rsidRDefault="006B09B5" w:rsidP="006B09B5">
            <w:pPr>
              <w:ind w:firstLineChars="100" w:firstLine="180"/>
              <w:rPr>
                <w:sz w:val="18"/>
                <w:szCs w:val="18"/>
              </w:rPr>
            </w:pPr>
            <w:r w:rsidRPr="006B09B5">
              <w:rPr>
                <w:sz w:val="18"/>
                <w:szCs w:val="18"/>
              </w:rPr>
              <w:t>Расход воды на нужды предприятия</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30908F4F" w14:textId="77777777" w:rsidR="006B09B5" w:rsidRPr="006B09B5" w:rsidRDefault="006B09B5" w:rsidP="006B09B5">
            <w:pPr>
              <w:jc w:val="center"/>
              <w:rPr>
                <w:sz w:val="18"/>
                <w:szCs w:val="18"/>
              </w:rPr>
            </w:pPr>
            <w:r w:rsidRPr="006B09B5">
              <w:rPr>
                <w:sz w:val="18"/>
                <w:szCs w:val="18"/>
              </w:rPr>
              <w:t>м3</w:t>
            </w:r>
          </w:p>
        </w:tc>
        <w:tc>
          <w:tcPr>
            <w:tcW w:w="1261" w:type="dxa"/>
            <w:tcBorders>
              <w:top w:val="single" w:sz="4" w:space="0" w:color="auto"/>
              <w:bottom w:val="single" w:sz="4" w:space="0" w:color="auto"/>
              <w:right w:val="single" w:sz="4" w:space="0" w:color="auto"/>
            </w:tcBorders>
            <w:vAlign w:val="center"/>
          </w:tcPr>
          <w:p w14:paraId="34D6A078" w14:textId="77777777" w:rsidR="006B09B5" w:rsidRPr="006B09B5" w:rsidRDefault="006B09B5" w:rsidP="006B09B5">
            <w:pPr>
              <w:jc w:val="center"/>
              <w:rPr>
                <w:sz w:val="18"/>
                <w:szCs w:val="18"/>
              </w:rPr>
            </w:pPr>
            <w:r w:rsidRPr="006B09B5">
              <w:rPr>
                <w:sz w:val="18"/>
                <w:szCs w:val="18"/>
              </w:rPr>
              <w:t>-</w:t>
            </w:r>
          </w:p>
        </w:tc>
        <w:tc>
          <w:tcPr>
            <w:tcW w:w="1575" w:type="dxa"/>
            <w:tcBorders>
              <w:top w:val="single" w:sz="4" w:space="0" w:color="auto"/>
              <w:left w:val="single" w:sz="4" w:space="0" w:color="auto"/>
              <w:bottom w:val="single" w:sz="4" w:space="0" w:color="auto"/>
              <w:right w:val="single" w:sz="4" w:space="0" w:color="auto"/>
            </w:tcBorders>
            <w:vAlign w:val="center"/>
          </w:tcPr>
          <w:p w14:paraId="28D6DC1C" w14:textId="77777777" w:rsidR="006B09B5" w:rsidRPr="006B09B5" w:rsidRDefault="006B09B5" w:rsidP="006B09B5">
            <w:pPr>
              <w:jc w:val="center"/>
              <w:rPr>
                <w:sz w:val="18"/>
                <w:szCs w:val="18"/>
              </w:rPr>
            </w:pPr>
            <w:r w:rsidRPr="006B09B5">
              <w:rPr>
                <w:sz w:val="18"/>
                <w:szCs w:val="18"/>
              </w:rPr>
              <w:t>-</w:t>
            </w:r>
          </w:p>
        </w:tc>
        <w:tc>
          <w:tcPr>
            <w:tcW w:w="1419" w:type="dxa"/>
            <w:tcBorders>
              <w:top w:val="single" w:sz="4" w:space="0" w:color="auto"/>
              <w:left w:val="single" w:sz="4" w:space="0" w:color="auto"/>
              <w:bottom w:val="single" w:sz="4" w:space="0" w:color="auto"/>
              <w:right w:val="single" w:sz="4" w:space="0" w:color="auto"/>
            </w:tcBorders>
            <w:vAlign w:val="center"/>
          </w:tcPr>
          <w:p w14:paraId="55C6E0B5" w14:textId="77777777" w:rsidR="006B09B5" w:rsidRPr="006B09B5" w:rsidRDefault="006B09B5" w:rsidP="006B09B5">
            <w:pPr>
              <w:jc w:val="center"/>
              <w:rPr>
                <w:sz w:val="18"/>
                <w:szCs w:val="18"/>
              </w:rPr>
            </w:pPr>
            <w:r w:rsidRPr="006B09B5">
              <w:rPr>
                <w:sz w:val="18"/>
                <w:szCs w:val="18"/>
              </w:rPr>
              <w:t>-</w:t>
            </w:r>
          </w:p>
        </w:tc>
      </w:tr>
      <w:tr w:rsidR="006B09B5" w:rsidRPr="006B09B5" w14:paraId="17FDEB86" w14:textId="77777777" w:rsidTr="001A60FA">
        <w:trPr>
          <w:trHeight w:val="275"/>
        </w:trPr>
        <w:tc>
          <w:tcPr>
            <w:tcW w:w="50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9DA3C" w14:textId="77777777" w:rsidR="006B09B5" w:rsidRPr="006B09B5" w:rsidRDefault="006B09B5" w:rsidP="006B09B5">
            <w:pPr>
              <w:ind w:firstLineChars="200" w:firstLine="360"/>
              <w:rPr>
                <w:sz w:val="18"/>
                <w:szCs w:val="18"/>
              </w:rPr>
            </w:pPr>
            <w:r w:rsidRPr="006B09B5">
              <w:rPr>
                <w:sz w:val="18"/>
                <w:szCs w:val="18"/>
              </w:rPr>
              <w:t>Прочие</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0195FC9A" w14:textId="77777777" w:rsidR="006B09B5" w:rsidRPr="006B09B5" w:rsidRDefault="006B09B5" w:rsidP="006B09B5">
            <w:pPr>
              <w:jc w:val="center"/>
              <w:rPr>
                <w:sz w:val="18"/>
                <w:szCs w:val="18"/>
              </w:rPr>
            </w:pPr>
            <w:r w:rsidRPr="006B09B5">
              <w:rPr>
                <w:sz w:val="18"/>
                <w:szCs w:val="18"/>
              </w:rPr>
              <w:t>м3</w:t>
            </w:r>
          </w:p>
        </w:tc>
        <w:tc>
          <w:tcPr>
            <w:tcW w:w="1261" w:type="dxa"/>
            <w:tcBorders>
              <w:top w:val="single" w:sz="4" w:space="0" w:color="auto"/>
              <w:bottom w:val="single" w:sz="4" w:space="0" w:color="auto"/>
              <w:right w:val="single" w:sz="4" w:space="0" w:color="auto"/>
            </w:tcBorders>
            <w:vAlign w:val="center"/>
          </w:tcPr>
          <w:p w14:paraId="72085A63" w14:textId="77777777" w:rsidR="006B09B5" w:rsidRPr="006B09B5" w:rsidRDefault="006B09B5" w:rsidP="006B09B5">
            <w:pPr>
              <w:jc w:val="center"/>
              <w:rPr>
                <w:sz w:val="18"/>
                <w:szCs w:val="18"/>
              </w:rPr>
            </w:pPr>
            <w:r w:rsidRPr="006B09B5">
              <w:rPr>
                <w:sz w:val="18"/>
                <w:szCs w:val="18"/>
              </w:rPr>
              <w:t>-</w:t>
            </w:r>
          </w:p>
        </w:tc>
        <w:tc>
          <w:tcPr>
            <w:tcW w:w="1575" w:type="dxa"/>
            <w:tcBorders>
              <w:top w:val="single" w:sz="4" w:space="0" w:color="auto"/>
              <w:left w:val="single" w:sz="4" w:space="0" w:color="auto"/>
              <w:bottom w:val="single" w:sz="4" w:space="0" w:color="auto"/>
              <w:right w:val="single" w:sz="4" w:space="0" w:color="auto"/>
            </w:tcBorders>
            <w:vAlign w:val="center"/>
          </w:tcPr>
          <w:p w14:paraId="45807BE1" w14:textId="77777777" w:rsidR="006B09B5" w:rsidRPr="006B09B5" w:rsidRDefault="006B09B5" w:rsidP="006B09B5">
            <w:pPr>
              <w:jc w:val="center"/>
              <w:rPr>
                <w:sz w:val="18"/>
                <w:szCs w:val="18"/>
              </w:rPr>
            </w:pPr>
            <w:r w:rsidRPr="006B09B5">
              <w:rPr>
                <w:sz w:val="18"/>
                <w:szCs w:val="18"/>
              </w:rPr>
              <w:t>-</w:t>
            </w:r>
          </w:p>
        </w:tc>
        <w:tc>
          <w:tcPr>
            <w:tcW w:w="1419" w:type="dxa"/>
            <w:tcBorders>
              <w:top w:val="single" w:sz="4" w:space="0" w:color="auto"/>
              <w:left w:val="single" w:sz="4" w:space="0" w:color="auto"/>
              <w:bottom w:val="single" w:sz="4" w:space="0" w:color="auto"/>
              <w:right w:val="single" w:sz="4" w:space="0" w:color="auto"/>
            </w:tcBorders>
            <w:vAlign w:val="center"/>
          </w:tcPr>
          <w:p w14:paraId="6D1D4C1D" w14:textId="77777777" w:rsidR="006B09B5" w:rsidRPr="006B09B5" w:rsidRDefault="006B09B5" w:rsidP="006B09B5">
            <w:pPr>
              <w:jc w:val="center"/>
              <w:rPr>
                <w:sz w:val="18"/>
                <w:szCs w:val="18"/>
              </w:rPr>
            </w:pPr>
            <w:r w:rsidRPr="006B09B5">
              <w:rPr>
                <w:sz w:val="18"/>
                <w:szCs w:val="18"/>
              </w:rPr>
              <w:t>-</w:t>
            </w:r>
          </w:p>
        </w:tc>
      </w:tr>
      <w:tr w:rsidR="006B09B5" w:rsidRPr="006B09B5" w14:paraId="38232824" w14:textId="77777777" w:rsidTr="001A60FA">
        <w:trPr>
          <w:trHeight w:val="275"/>
        </w:trPr>
        <w:tc>
          <w:tcPr>
            <w:tcW w:w="50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1383E" w14:textId="77777777" w:rsidR="006B09B5" w:rsidRPr="006B09B5" w:rsidRDefault="006B09B5" w:rsidP="006B09B5">
            <w:pPr>
              <w:ind w:firstLineChars="100" w:firstLine="180"/>
              <w:rPr>
                <w:sz w:val="18"/>
                <w:szCs w:val="18"/>
              </w:rPr>
            </w:pPr>
            <w:r w:rsidRPr="006B09B5">
              <w:rPr>
                <w:sz w:val="18"/>
                <w:szCs w:val="18"/>
              </w:rPr>
              <w:t>Отпущено воды по категориям потребителей</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78175DB7" w14:textId="77777777" w:rsidR="006B09B5" w:rsidRPr="006B09B5" w:rsidRDefault="006B09B5" w:rsidP="006B09B5">
            <w:pPr>
              <w:jc w:val="center"/>
              <w:rPr>
                <w:sz w:val="18"/>
                <w:szCs w:val="18"/>
              </w:rPr>
            </w:pPr>
            <w:r w:rsidRPr="006B09B5">
              <w:rPr>
                <w:sz w:val="18"/>
                <w:szCs w:val="18"/>
              </w:rPr>
              <w:t>м3</w:t>
            </w:r>
          </w:p>
        </w:tc>
        <w:tc>
          <w:tcPr>
            <w:tcW w:w="1261" w:type="dxa"/>
            <w:tcBorders>
              <w:top w:val="single" w:sz="4" w:space="0" w:color="auto"/>
              <w:bottom w:val="single" w:sz="4" w:space="0" w:color="auto"/>
              <w:right w:val="single" w:sz="4" w:space="0" w:color="auto"/>
            </w:tcBorders>
            <w:vAlign w:val="center"/>
          </w:tcPr>
          <w:p w14:paraId="3373225B" w14:textId="77777777" w:rsidR="006B09B5" w:rsidRPr="006B09B5" w:rsidRDefault="006B09B5" w:rsidP="006B09B5">
            <w:pPr>
              <w:jc w:val="center"/>
              <w:rPr>
                <w:sz w:val="18"/>
                <w:szCs w:val="18"/>
              </w:rPr>
            </w:pPr>
            <w:r w:rsidRPr="006B09B5">
              <w:rPr>
                <w:sz w:val="18"/>
                <w:szCs w:val="18"/>
              </w:rPr>
              <w:t>1,67</w:t>
            </w:r>
          </w:p>
        </w:tc>
        <w:tc>
          <w:tcPr>
            <w:tcW w:w="1575" w:type="dxa"/>
            <w:tcBorders>
              <w:top w:val="single" w:sz="4" w:space="0" w:color="auto"/>
              <w:left w:val="single" w:sz="4" w:space="0" w:color="auto"/>
              <w:bottom w:val="single" w:sz="4" w:space="0" w:color="auto"/>
              <w:right w:val="single" w:sz="4" w:space="0" w:color="auto"/>
            </w:tcBorders>
            <w:vAlign w:val="center"/>
          </w:tcPr>
          <w:p w14:paraId="62F9C49D" w14:textId="77777777" w:rsidR="006B09B5" w:rsidRPr="006B09B5" w:rsidRDefault="006B09B5" w:rsidP="006B09B5">
            <w:pPr>
              <w:jc w:val="center"/>
              <w:rPr>
                <w:sz w:val="18"/>
                <w:szCs w:val="18"/>
              </w:rPr>
            </w:pPr>
            <w:r w:rsidRPr="006B09B5">
              <w:rPr>
                <w:sz w:val="18"/>
                <w:szCs w:val="18"/>
              </w:rPr>
              <w:t>9,84</w:t>
            </w:r>
          </w:p>
        </w:tc>
        <w:tc>
          <w:tcPr>
            <w:tcW w:w="1419" w:type="dxa"/>
            <w:tcBorders>
              <w:top w:val="single" w:sz="4" w:space="0" w:color="auto"/>
              <w:left w:val="single" w:sz="4" w:space="0" w:color="auto"/>
              <w:bottom w:val="single" w:sz="4" w:space="0" w:color="auto"/>
              <w:right w:val="single" w:sz="4" w:space="0" w:color="auto"/>
            </w:tcBorders>
            <w:vAlign w:val="center"/>
          </w:tcPr>
          <w:p w14:paraId="22F8A6C9" w14:textId="77777777" w:rsidR="006B09B5" w:rsidRPr="006B09B5" w:rsidRDefault="006B09B5" w:rsidP="006B09B5">
            <w:pPr>
              <w:jc w:val="center"/>
              <w:rPr>
                <w:sz w:val="18"/>
                <w:szCs w:val="18"/>
              </w:rPr>
            </w:pPr>
            <w:r w:rsidRPr="006B09B5">
              <w:rPr>
                <w:sz w:val="18"/>
                <w:szCs w:val="18"/>
              </w:rPr>
              <w:t>9,84</w:t>
            </w:r>
          </w:p>
        </w:tc>
      </w:tr>
      <w:tr w:rsidR="006B09B5" w:rsidRPr="006B09B5" w14:paraId="555A6CC6" w14:textId="77777777" w:rsidTr="001A60FA">
        <w:trPr>
          <w:trHeight w:val="275"/>
        </w:trPr>
        <w:tc>
          <w:tcPr>
            <w:tcW w:w="50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C7AC9E" w14:textId="77777777" w:rsidR="006B09B5" w:rsidRPr="006B09B5" w:rsidRDefault="006B09B5" w:rsidP="006B09B5">
            <w:pPr>
              <w:ind w:firstLineChars="200" w:firstLine="360"/>
              <w:rPr>
                <w:sz w:val="18"/>
                <w:szCs w:val="18"/>
              </w:rPr>
            </w:pPr>
            <w:r w:rsidRPr="006B09B5">
              <w:rPr>
                <w:sz w:val="18"/>
                <w:szCs w:val="18"/>
              </w:rPr>
              <w:t>На потребительский рынок</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02360471" w14:textId="77777777" w:rsidR="006B09B5" w:rsidRPr="006B09B5" w:rsidRDefault="006B09B5" w:rsidP="006B09B5">
            <w:pPr>
              <w:jc w:val="center"/>
              <w:rPr>
                <w:sz w:val="18"/>
                <w:szCs w:val="18"/>
              </w:rPr>
            </w:pPr>
            <w:r w:rsidRPr="006B09B5">
              <w:rPr>
                <w:sz w:val="18"/>
                <w:szCs w:val="18"/>
              </w:rPr>
              <w:t>м3</w:t>
            </w:r>
          </w:p>
        </w:tc>
        <w:tc>
          <w:tcPr>
            <w:tcW w:w="1261" w:type="dxa"/>
            <w:tcBorders>
              <w:top w:val="single" w:sz="4" w:space="0" w:color="auto"/>
              <w:bottom w:val="single" w:sz="4" w:space="0" w:color="auto"/>
              <w:right w:val="single" w:sz="4" w:space="0" w:color="auto"/>
            </w:tcBorders>
            <w:vAlign w:val="center"/>
          </w:tcPr>
          <w:p w14:paraId="6D550AC3" w14:textId="77777777" w:rsidR="006B09B5" w:rsidRPr="006B09B5" w:rsidRDefault="006B09B5" w:rsidP="006B09B5">
            <w:pPr>
              <w:jc w:val="center"/>
              <w:rPr>
                <w:sz w:val="18"/>
                <w:szCs w:val="18"/>
              </w:rPr>
            </w:pPr>
            <w:r w:rsidRPr="006B09B5">
              <w:rPr>
                <w:sz w:val="18"/>
                <w:szCs w:val="18"/>
              </w:rPr>
              <w:t>1,67</w:t>
            </w:r>
          </w:p>
        </w:tc>
        <w:tc>
          <w:tcPr>
            <w:tcW w:w="1575" w:type="dxa"/>
            <w:tcBorders>
              <w:top w:val="single" w:sz="4" w:space="0" w:color="auto"/>
              <w:left w:val="single" w:sz="4" w:space="0" w:color="auto"/>
              <w:bottom w:val="single" w:sz="4" w:space="0" w:color="auto"/>
              <w:right w:val="single" w:sz="4" w:space="0" w:color="auto"/>
            </w:tcBorders>
            <w:vAlign w:val="center"/>
          </w:tcPr>
          <w:p w14:paraId="728ABF05" w14:textId="77777777" w:rsidR="006B09B5" w:rsidRPr="006B09B5" w:rsidRDefault="006B09B5" w:rsidP="006B09B5">
            <w:pPr>
              <w:jc w:val="center"/>
              <w:rPr>
                <w:sz w:val="18"/>
                <w:szCs w:val="18"/>
              </w:rPr>
            </w:pPr>
            <w:r w:rsidRPr="006B09B5">
              <w:rPr>
                <w:sz w:val="18"/>
                <w:szCs w:val="18"/>
              </w:rPr>
              <w:t>9,84</w:t>
            </w:r>
          </w:p>
        </w:tc>
        <w:tc>
          <w:tcPr>
            <w:tcW w:w="1419" w:type="dxa"/>
            <w:tcBorders>
              <w:top w:val="single" w:sz="4" w:space="0" w:color="auto"/>
              <w:left w:val="single" w:sz="4" w:space="0" w:color="auto"/>
              <w:bottom w:val="single" w:sz="4" w:space="0" w:color="auto"/>
              <w:right w:val="single" w:sz="4" w:space="0" w:color="auto"/>
            </w:tcBorders>
            <w:vAlign w:val="center"/>
          </w:tcPr>
          <w:p w14:paraId="4FCF0E0A" w14:textId="77777777" w:rsidR="006B09B5" w:rsidRPr="006B09B5" w:rsidRDefault="006B09B5" w:rsidP="006B09B5">
            <w:pPr>
              <w:jc w:val="center"/>
              <w:rPr>
                <w:sz w:val="18"/>
                <w:szCs w:val="18"/>
              </w:rPr>
            </w:pPr>
            <w:r w:rsidRPr="006B09B5">
              <w:rPr>
                <w:sz w:val="18"/>
                <w:szCs w:val="18"/>
              </w:rPr>
              <w:t>9,84</w:t>
            </w:r>
          </w:p>
        </w:tc>
      </w:tr>
      <w:tr w:rsidR="006B09B5" w:rsidRPr="006B09B5" w14:paraId="032C3581" w14:textId="77777777" w:rsidTr="001A60FA">
        <w:trPr>
          <w:trHeight w:val="275"/>
        </w:trPr>
        <w:tc>
          <w:tcPr>
            <w:tcW w:w="50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0BCB4A" w14:textId="77777777" w:rsidR="006B09B5" w:rsidRPr="006B09B5" w:rsidRDefault="006B09B5" w:rsidP="006B09B5">
            <w:pPr>
              <w:ind w:firstLineChars="300" w:firstLine="540"/>
              <w:rPr>
                <w:sz w:val="18"/>
                <w:szCs w:val="18"/>
              </w:rPr>
            </w:pPr>
            <w:r w:rsidRPr="006B09B5">
              <w:rPr>
                <w:sz w:val="18"/>
                <w:szCs w:val="18"/>
              </w:rPr>
              <w:t>Населению</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248283D1" w14:textId="77777777" w:rsidR="006B09B5" w:rsidRPr="006B09B5" w:rsidRDefault="006B09B5" w:rsidP="006B09B5">
            <w:pPr>
              <w:jc w:val="center"/>
              <w:rPr>
                <w:sz w:val="18"/>
                <w:szCs w:val="18"/>
              </w:rPr>
            </w:pPr>
            <w:r w:rsidRPr="006B09B5">
              <w:rPr>
                <w:sz w:val="18"/>
                <w:szCs w:val="18"/>
              </w:rPr>
              <w:t>м3</w:t>
            </w:r>
          </w:p>
        </w:tc>
        <w:tc>
          <w:tcPr>
            <w:tcW w:w="1261" w:type="dxa"/>
            <w:tcBorders>
              <w:top w:val="single" w:sz="4" w:space="0" w:color="auto"/>
              <w:bottom w:val="single" w:sz="4" w:space="0" w:color="auto"/>
              <w:right w:val="single" w:sz="4" w:space="0" w:color="auto"/>
            </w:tcBorders>
            <w:vAlign w:val="center"/>
          </w:tcPr>
          <w:p w14:paraId="3E07A9AA" w14:textId="77777777" w:rsidR="006B09B5" w:rsidRPr="006B09B5" w:rsidRDefault="006B09B5" w:rsidP="006B09B5">
            <w:pPr>
              <w:jc w:val="center"/>
              <w:rPr>
                <w:sz w:val="18"/>
                <w:szCs w:val="18"/>
              </w:rPr>
            </w:pPr>
            <w:r w:rsidRPr="006B09B5">
              <w:rPr>
                <w:sz w:val="18"/>
                <w:szCs w:val="18"/>
              </w:rPr>
              <w:t>1,67</w:t>
            </w:r>
          </w:p>
        </w:tc>
        <w:tc>
          <w:tcPr>
            <w:tcW w:w="1575" w:type="dxa"/>
            <w:tcBorders>
              <w:top w:val="single" w:sz="4" w:space="0" w:color="auto"/>
              <w:left w:val="single" w:sz="4" w:space="0" w:color="auto"/>
              <w:bottom w:val="single" w:sz="4" w:space="0" w:color="auto"/>
              <w:right w:val="single" w:sz="4" w:space="0" w:color="auto"/>
            </w:tcBorders>
            <w:vAlign w:val="center"/>
          </w:tcPr>
          <w:p w14:paraId="4704B633" w14:textId="77777777" w:rsidR="006B09B5" w:rsidRPr="006B09B5" w:rsidRDefault="006B09B5" w:rsidP="006B09B5">
            <w:pPr>
              <w:jc w:val="center"/>
              <w:rPr>
                <w:sz w:val="18"/>
                <w:szCs w:val="18"/>
              </w:rPr>
            </w:pPr>
            <w:r w:rsidRPr="006B09B5">
              <w:rPr>
                <w:sz w:val="18"/>
                <w:szCs w:val="18"/>
              </w:rPr>
              <w:t>9,84</w:t>
            </w:r>
          </w:p>
        </w:tc>
        <w:tc>
          <w:tcPr>
            <w:tcW w:w="1419" w:type="dxa"/>
            <w:tcBorders>
              <w:top w:val="single" w:sz="4" w:space="0" w:color="auto"/>
              <w:left w:val="single" w:sz="4" w:space="0" w:color="auto"/>
              <w:bottom w:val="single" w:sz="4" w:space="0" w:color="auto"/>
              <w:right w:val="single" w:sz="4" w:space="0" w:color="auto"/>
            </w:tcBorders>
            <w:vAlign w:val="center"/>
          </w:tcPr>
          <w:p w14:paraId="1ACE9B65" w14:textId="77777777" w:rsidR="006B09B5" w:rsidRPr="006B09B5" w:rsidRDefault="006B09B5" w:rsidP="006B09B5">
            <w:pPr>
              <w:jc w:val="center"/>
              <w:rPr>
                <w:sz w:val="18"/>
                <w:szCs w:val="18"/>
              </w:rPr>
            </w:pPr>
            <w:r w:rsidRPr="006B09B5">
              <w:rPr>
                <w:sz w:val="18"/>
                <w:szCs w:val="18"/>
              </w:rPr>
              <w:t>9,84</w:t>
            </w:r>
          </w:p>
        </w:tc>
      </w:tr>
    </w:tbl>
    <w:p w14:paraId="520D5819" w14:textId="77777777" w:rsidR="006B09B5" w:rsidRPr="006B09B5" w:rsidRDefault="006B09B5" w:rsidP="006B09B5">
      <w:pPr>
        <w:jc w:val="center"/>
        <w:rPr>
          <w:b/>
          <w:sz w:val="32"/>
          <w:szCs w:val="32"/>
          <w:u w:val="single"/>
        </w:rPr>
      </w:pPr>
    </w:p>
    <w:p w14:paraId="64F9A6CD" w14:textId="77777777" w:rsidR="006B09B5" w:rsidRPr="006B09B5" w:rsidRDefault="006B09B5" w:rsidP="006B09B5">
      <w:pPr>
        <w:jc w:val="center"/>
        <w:rPr>
          <w:b/>
          <w:sz w:val="32"/>
          <w:szCs w:val="32"/>
          <w:u w:val="single"/>
        </w:rPr>
      </w:pPr>
    </w:p>
    <w:p w14:paraId="5880F0A5" w14:textId="77777777" w:rsidR="006B09B5" w:rsidRPr="006B09B5" w:rsidRDefault="006B09B5" w:rsidP="006B09B5">
      <w:pPr>
        <w:jc w:val="center"/>
        <w:rPr>
          <w:b/>
          <w:sz w:val="32"/>
          <w:szCs w:val="32"/>
          <w:u w:val="single"/>
        </w:rPr>
      </w:pPr>
      <w:r w:rsidRPr="006B09B5">
        <w:rPr>
          <w:b/>
          <w:sz w:val="32"/>
          <w:szCs w:val="32"/>
          <w:u w:val="single"/>
        </w:rPr>
        <w:t>Анализ расчета величины необходимой валовой выручки</w:t>
      </w:r>
    </w:p>
    <w:p w14:paraId="659CD28A" w14:textId="77777777" w:rsidR="006B09B5" w:rsidRPr="006B09B5" w:rsidRDefault="006B09B5" w:rsidP="006B09B5">
      <w:pPr>
        <w:jc w:val="center"/>
        <w:rPr>
          <w:b/>
          <w:sz w:val="32"/>
          <w:szCs w:val="32"/>
          <w:u w:val="single"/>
        </w:rPr>
      </w:pPr>
    </w:p>
    <w:p w14:paraId="4C45E7DA" w14:textId="77777777" w:rsidR="006B09B5" w:rsidRPr="006B09B5" w:rsidRDefault="006B09B5" w:rsidP="006B09B5">
      <w:pPr>
        <w:ind w:firstLine="567"/>
        <w:jc w:val="both"/>
        <w:rPr>
          <w:sz w:val="28"/>
          <w:szCs w:val="28"/>
        </w:rPr>
      </w:pPr>
      <w:r w:rsidRPr="006B09B5">
        <w:rPr>
          <w:sz w:val="28"/>
          <w:szCs w:val="28"/>
        </w:rPr>
        <w:t xml:space="preserve">Организацией заявлена необходимая валовая выручка на 2021 год в размере </w:t>
      </w:r>
      <w:r w:rsidRPr="006B09B5">
        <w:rPr>
          <w:b/>
          <w:i/>
          <w:sz w:val="28"/>
          <w:szCs w:val="28"/>
        </w:rPr>
        <w:t xml:space="preserve">73,00 </w:t>
      </w:r>
      <w:r w:rsidRPr="006B09B5">
        <w:rPr>
          <w:sz w:val="28"/>
          <w:szCs w:val="28"/>
        </w:rPr>
        <w:t xml:space="preserve">тыс. руб., тариф – в размере </w:t>
      </w:r>
      <w:r w:rsidRPr="006B09B5">
        <w:rPr>
          <w:b/>
          <w:i/>
          <w:sz w:val="28"/>
          <w:szCs w:val="28"/>
        </w:rPr>
        <w:t xml:space="preserve">3 705,51 </w:t>
      </w:r>
      <w:r w:rsidRPr="006B09B5">
        <w:rPr>
          <w:sz w:val="28"/>
          <w:szCs w:val="28"/>
        </w:rPr>
        <w:t>руб./м</w:t>
      </w:r>
      <w:r w:rsidRPr="006B09B5">
        <w:rPr>
          <w:sz w:val="28"/>
          <w:szCs w:val="28"/>
          <w:vertAlign w:val="superscript"/>
        </w:rPr>
        <w:t>3</w:t>
      </w:r>
      <w:r w:rsidRPr="006B09B5">
        <w:rPr>
          <w:sz w:val="28"/>
          <w:szCs w:val="28"/>
        </w:rPr>
        <w:t xml:space="preserve">; на 2022 год в размере </w:t>
      </w:r>
      <w:r w:rsidRPr="006B09B5">
        <w:rPr>
          <w:b/>
          <w:i/>
          <w:sz w:val="28"/>
          <w:szCs w:val="28"/>
        </w:rPr>
        <w:t xml:space="preserve">75,91 </w:t>
      </w:r>
      <w:r w:rsidRPr="006B09B5">
        <w:rPr>
          <w:sz w:val="28"/>
          <w:szCs w:val="28"/>
        </w:rPr>
        <w:t xml:space="preserve">тыс. руб., тариф – в размере </w:t>
      </w:r>
      <w:r w:rsidRPr="006B09B5">
        <w:rPr>
          <w:b/>
          <w:i/>
          <w:sz w:val="28"/>
          <w:szCs w:val="28"/>
        </w:rPr>
        <w:t xml:space="preserve">3 853,14 </w:t>
      </w:r>
      <w:r w:rsidRPr="006B09B5">
        <w:rPr>
          <w:sz w:val="28"/>
          <w:szCs w:val="28"/>
        </w:rPr>
        <w:t>руб./м</w:t>
      </w:r>
      <w:r w:rsidRPr="006B09B5">
        <w:rPr>
          <w:sz w:val="28"/>
          <w:szCs w:val="28"/>
          <w:vertAlign w:val="superscript"/>
        </w:rPr>
        <w:t>3</w:t>
      </w:r>
    </w:p>
    <w:p w14:paraId="30DC695E" w14:textId="77777777" w:rsidR="006B09B5" w:rsidRPr="006B09B5" w:rsidRDefault="006B09B5" w:rsidP="006B09B5">
      <w:pPr>
        <w:ind w:firstLine="567"/>
        <w:jc w:val="both"/>
        <w:rPr>
          <w:sz w:val="28"/>
          <w:szCs w:val="28"/>
        </w:rPr>
      </w:pPr>
    </w:p>
    <w:p w14:paraId="12C30674" w14:textId="77777777" w:rsidR="006B09B5" w:rsidRPr="006B09B5" w:rsidRDefault="006B09B5" w:rsidP="006B09B5">
      <w:pPr>
        <w:ind w:firstLine="567"/>
        <w:jc w:val="both"/>
        <w:rPr>
          <w:sz w:val="28"/>
          <w:szCs w:val="28"/>
        </w:rPr>
      </w:pPr>
      <w:r w:rsidRPr="006B09B5">
        <w:rPr>
          <w:sz w:val="28"/>
          <w:szCs w:val="28"/>
        </w:rPr>
        <w:t xml:space="preserve">В соответствии с п. 37 постановления Правительства Российской Федерации от 13.05.2013 № 406 «О государственном регулировании тарифов в сфере водоснабжения и водоотведения», если в отношении регулируемой организации (в отношении отдельных регулируемых видов деятельности) в течение предыдущего года не осуществлялось государственное регулирование тарифов, то тарифы устанавливаются методом экономически обоснованных расходов (затрат). </w:t>
      </w:r>
    </w:p>
    <w:p w14:paraId="5EDB58AB" w14:textId="77777777" w:rsidR="006B09B5" w:rsidRPr="006B09B5" w:rsidRDefault="006B09B5" w:rsidP="006B09B5">
      <w:pPr>
        <w:widowControl w:val="0"/>
        <w:autoSpaceDE w:val="0"/>
        <w:autoSpaceDN w:val="0"/>
        <w:adjustRightInd w:val="0"/>
        <w:ind w:firstLine="567"/>
        <w:jc w:val="both"/>
        <w:rPr>
          <w:color w:val="000000"/>
          <w:sz w:val="28"/>
          <w:szCs w:val="28"/>
        </w:rPr>
      </w:pPr>
      <w:r w:rsidRPr="006B09B5">
        <w:rPr>
          <w:color w:val="000000"/>
          <w:sz w:val="28"/>
          <w:szCs w:val="28"/>
        </w:rPr>
        <w:t>В соответствии с п. 15 Методических указаний при применении метода экономически обоснованных расходов (затрат) необходимая валовая выручка регулируемой организации определяется как сумма планируемых на очередной период регулирования:</w:t>
      </w:r>
    </w:p>
    <w:p w14:paraId="1FE591BB" w14:textId="77777777" w:rsidR="006B09B5" w:rsidRPr="006B09B5" w:rsidRDefault="006B09B5" w:rsidP="006B09B5">
      <w:pPr>
        <w:widowControl w:val="0"/>
        <w:autoSpaceDE w:val="0"/>
        <w:autoSpaceDN w:val="0"/>
        <w:adjustRightInd w:val="0"/>
        <w:ind w:firstLine="567"/>
        <w:jc w:val="both"/>
        <w:rPr>
          <w:color w:val="000000"/>
          <w:sz w:val="28"/>
          <w:szCs w:val="28"/>
        </w:rPr>
      </w:pPr>
      <w:r w:rsidRPr="006B09B5">
        <w:rPr>
          <w:color w:val="000000"/>
          <w:sz w:val="28"/>
          <w:szCs w:val="28"/>
        </w:rPr>
        <w:t>1) производственных расходов;</w:t>
      </w:r>
    </w:p>
    <w:p w14:paraId="45148534" w14:textId="77777777" w:rsidR="006B09B5" w:rsidRPr="006B09B5" w:rsidRDefault="006B09B5" w:rsidP="006B09B5">
      <w:pPr>
        <w:widowControl w:val="0"/>
        <w:autoSpaceDE w:val="0"/>
        <w:autoSpaceDN w:val="0"/>
        <w:adjustRightInd w:val="0"/>
        <w:ind w:firstLine="567"/>
        <w:jc w:val="both"/>
        <w:rPr>
          <w:color w:val="000000"/>
          <w:sz w:val="28"/>
          <w:szCs w:val="28"/>
        </w:rPr>
      </w:pPr>
      <w:r w:rsidRPr="006B09B5">
        <w:rPr>
          <w:color w:val="000000"/>
          <w:sz w:val="28"/>
          <w:szCs w:val="28"/>
        </w:rPr>
        <w:t>2) ремонтных расходов, включая расходы на текущий и капитальный ремонт;</w:t>
      </w:r>
    </w:p>
    <w:p w14:paraId="3F4706AA" w14:textId="77777777" w:rsidR="006B09B5" w:rsidRPr="006B09B5" w:rsidRDefault="006B09B5" w:rsidP="006B09B5">
      <w:pPr>
        <w:widowControl w:val="0"/>
        <w:autoSpaceDE w:val="0"/>
        <w:autoSpaceDN w:val="0"/>
        <w:adjustRightInd w:val="0"/>
        <w:ind w:firstLine="567"/>
        <w:jc w:val="both"/>
        <w:rPr>
          <w:color w:val="000000"/>
          <w:sz w:val="28"/>
          <w:szCs w:val="28"/>
        </w:rPr>
      </w:pPr>
      <w:r w:rsidRPr="006B09B5">
        <w:rPr>
          <w:color w:val="000000"/>
          <w:sz w:val="28"/>
          <w:szCs w:val="28"/>
        </w:rPr>
        <w:t>3) административных расходов;</w:t>
      </w:r>
    </w:p>
    <w:p w14:paraId="22D77B61" w14:textId="77777777" w:rsidR="006B09B5" w:rsidRPr="006B09B5" w:rsidRDefault="006B09B5" w:rsidP="006B09B5">
      <w:pPr>
        <w:widowControl w:val="0"/>
        <w:autoSpaceDE w:val="0"/>
        <w:autoSpaceDN w:val="0"/>
        <w:adjustRightInd w:val="0"/>
        <w:ind w:firstLine="567"/>
        <w:jc w:val="both"/>
        <w:rPr>
          <w:color w:val="000000"/>
          <w:sz w:val="28"/>
          <w:szCs w:val="28"/>
        </w:rPr>
      </w:pPr>
      <w:r w:rsidRPr="006B09B5">
        <w:rPr>
          <w:color w:val="000000"/>
          <w:sz w:val="28"/>
          <w:szCs w:val="28"/>
        </w:rPr>
        <w:t>4) сбытовых расходов гарантирующих организаций;</w:t>
      </w:r>
    </w:p>
    <w:p w14:paraId="3FA506FD" w14:textId="77777777" w:rsidR="006B09B5" w:rsidRPr="006B09B5" w:rsidRDefault="006B09B5" w:rsidP="006B09B5">
      <w:pPr>
        <w:widowControl w:val="0"/>
        <w:autoSpaceDE w:val="0"/>
        <w:autoSpaceDN w:val="0"/>
        <w:adjustRightInd w:val="0"/>
        <w:ind w:firstLine="567"/>
        <w:jc w:val="both"/>
        <w:rPr>
          <w:color w:val="000000"/>
          <w:sz w:val="28"/>
          <w:szCs w:val="28"/>
        </w:rPr>
      </w:pPr>
      <w:r w:rsidRPr="006B09B5">
        <w:rPr>
          <w:color w:val="000000"/>
          <w:sz w:val="28"/>
          <w:szCs w:val="28"/>
        </w:rPr>
        <w:t>5) расходов на амортизацию основных средств и нематериальных активов;</w:t>
      </w:r>
    </w:p>
    <w:p w14:paraId="3909EE14" w14:textId="77777777" w:rsidR="006B09B5" w:rsidRPr="006B09B5" w:rsidRDefault="006B09B5" w:rsidP="006B09B5">
      <w:pPr>
        <w:widowControl w:val="0"/>
        <w:autoSpaceDE w:val="0"/>
        <w:autoSpaceDN w:val="0"/>
        <w:adjustRightInd w:val="0"/>
        <w:ind w:firstLine="567"/>
        <w:jc w:val="both"/>
        <w:rPr>
          <w:color w:val="000000"/>
          <w:sz w:val="28"/>
          <w:szCs w:val="28"/>
        </w:rPr>
      </w:pPr>
      <w:r w:rsidRPr="006B09B5">
        <w:rPr>
          <w:color w:val="000000"/>
          <w:sz w:val="28"/>
          <w:szCs w:val="28"/>
        </w:rPr>
        <w:t>6) расходов на арендную плату, лизинговые платежи, концессионную плату в отношении централизованных систем водоснабжения и (или) водоотведения или их отдельных объектов, находящихся в государственной или муниципальной собственности, с учетом особенностей, предусмотренных пунктом 44 Основ ценообразования;</w:t>
      </w:r>
    </w:p>
    <w:p w14:paraId="4CFF4AC2" w14:textId="77777777" w:rsidR="006B09B5" w:rsidRPr="006B09B5" w:rsidRDefault="006B09B5" w:rsidP="006B09B5">
      <w:pPr>
        <w:widowControl w:val="0"/>
        <w:autoSpaceDE w:val="0"/>
        <w:autoSpaceDN w:val="0"/>
        <w:adjustRightInd w:val="0"/>
        <w:ind w:firstLine="567"/>
        <w:jc w:val="both"/>
        <w:rPr>
          <w:color w:val="000000"/>
          <w:sz w:val="28"/>
          <w:szCs w:val="28"/>
        </w:rPr>
      </w:pPr>
      <w:r w:rsidRPr="006B09B5">
        <w:rPr>
          <w:color w:val="000000"/>
          <w:sz w:val="28"/>
          <w:szCs w:val="28"/>
        </w:rPr>
        <w:t>7) расходов, связанных с оплатой налогов и сборов;</w:t>
      </w:r>
    </w:p>
    <w:p w14:paraId="78E3D7FA" w14:textId="77777777" w:rsidR="006B09B5" w:rsidRPr="006B09B5" w:rsidRDefault="006B09B5" w:rsidP="006B09B5">
      <w:pPr>
        <w:widowControl w:val="0"/>
        <w:autoSpaceDE w:val="0"/>
        <w:autoSpaceDN w:val="0"/>
        <w:adjustRightInd w:val="0"/>
        <w:ind w:firstLine="567"/>
        <w:jc w:val="both"/>
        <w:rPr>
          <w:color w:val="000000"/>
          <w:sz w:val="28"/>
          <w:szCs w:val="28"/>
        </w:rPr>
      </w:pPr>
      <w:r w:rsidRPr="006B09B5">
        <w:rPr>
          <w:color w:val="000000"/>
          <w:sz w:val="28"/>
          <w:szCs w:val="28"/>
        </w:rPr>
        <w:t>8) нормативной прибыли;</w:t>
      </w:r>
    </w:p>
    <w:p w14:paraId="57E19A6A" w14:textId="77777777" w:rsidR="006B09B5" w:rsidRPr="006B09B5" w:rsidRDefault="006B09B5" w:rsidP="006B09B5">
      <w:pPr>
        <w:widowControl w:val="0"/>
        <w:autoSpaceDE w:val="0"/>
        <w:autoSpaceDN w:val="0"/>
        <w:adjustRightInd w:val="0"/>
        <w:ind w:firstLine="567"/>
        <w:jc w:val="both"/>
        <w:rPr>
          <w:color w:val="000000"/>
          <w:sz w:val="28"/>
          <w:szCs w:val="28"/>
        </w:rPr>
      </w:pPr>
      <w:r w:rsidRPr="006B09B5">
        <w:rPr>
          <w:color w:val="000000"/>
          <w:sz w:val="28"/>
          <w:szCs w:val="28"/>
        </w:rPr>
        <w:t>9) расчетной предпринимательской прибыли гарантирующей организации.</w:t>
      </w:r>
    </w:p>
    <w:p w14:paraId="04EDB372" w14:textId="77777777" w:rsidR="006B09B5" w:rsidRPr="006B09B5" w:rsidRDefault="006B09B5" w:rsidP="006B09B5">
      <w:pPr>
        <w:autoSpaceDE w:val="0"/>
        <w:autoSpaceDN w:val="0"/>
        <w:adjustRightInd w:val="0"/>
        <w:jc w:val="both"/>
        <w:rPr>
          <w:sz w:val="28"/>
          <w:szCs w:val="28"/>
        </w:rPr>
      </w:pPr>
    </w:p>
    <w:p w14:paraId="2E09D536" w14:textId="77777777" w:rsidR="006B09B5" w:rsidRPr="006B09B5" w:rsidRDefault="006B09B5" w:rsidP="006B09B5">
      <w:pPr>
        <w:autoSpaceDE w:val="0"/>
        <w:autoSpaceDN w:val="0"/>
        <w:adjustRightInd w:val="0"/>
        <w:jc w:val="both"/>
        <w:rPr>
          <w:sz w:val="28"/>
          <w:szCs w:val="28"/>
        </w:rPr>
      </w:pPr>
      <w:r w:rsidRPr="006B09B5">
        <w:rPr>
          <w:sz w:val="28"/>
          <w:szCs w:val="28"/>
        </w:rPr>
        <w:t xml:space="preserve">       При определении расчетных значений расходов, учитываемых при установлении тарифов, орган регулирования тарифов использует экономически обоснованные объемы потребления сырья, материалов, выполненных работ (услуг) и цены (тарифы) на них, сведения о которых получены из следующих источников информации (в приоритетном порядке):</w:t>
      </w:r>
    </w:p>
    <w:p w14:paraId="4A454651" w14:textId="77777777" w:rsidR="006B09B5" w:rsidRPr="006B09B5" w:rsidRDefault="006B09B5" w:rsidP="006B09B5">
      <w:pPr>
        <w:autoSpaceDE w:val="0"/>
        <w:autoSpaceDN w:val="0"/>
        <w:adjustRightInd w:val="0"/>
        <w:ind w:firstLine="540"/>
        <w:jc w:val="both"/>
        <w:rPr>
          <w:sz w:val="28"/>
          <w:szCs w:val="28"/>
        </w:rPr>
      </w:pPr>
      <w:r w:rsidRPr="006B09B5">
        <w:rPr>
          <w:sz w:val="28"/>
          <w:szCs w:val="28"/>
        </w:rPr>
        <w:t>а) цены (тарифы) на потребляемые регулируемой организацией товары (работы, услуги), установленные органом регулирования тарифов, - в случае, если цены (тарифы) на такие товары (работы, услуги) подлежат государственному регулированию;</w:t>
      </w:r>
    </w:p>
    <w:p w14:paraId="5EA77920" w14:textId="77777777" w:rsidR="006B09B5" w:rsidRPr="006B09B5" w:rsidRDefault="006B09B5" w:rsidP="006B09B5">
      <w:pPr>
        <w:autoSpaceDE w:val="0"/>
        <w:autoSpaceDN w:val="0"/>
        <w:adjustRightInd w:val="0"/>
        <w:ind w:firstLine="540"/>
        <w:jc w:val="both"/>
        <w:rPr>
          <w:sz w:val="28"/>
          <w:szCs w:val="28"/>
        </w:rPr>
      </w:pPr>
      <w:r w:rsidRPr="006B09B5">
        <w:rPr>
          <w:sz w:val="28"/>
          <w:szCs w:val="28"/>
        </w:rPr>
        <w:t>б) цены, установленные в договорах, заключенных в результате проведения торгов;</w:t>
      </w:r>
    </w:p>
    <w:p w14:paraId="59DEA973" w14:textId="77777777" w:rsidR="006B09B5" w:rsidRPr="006B09B5" w:rsidRDefault="006B09B5" w:rsidP="006B09B5">
      <w:pPr>
        <w:autoSpaceDE w:val="0"/>
        <w:autoSpaceDN w:val="0"/>
        <w:adjustRightInd w:val="0"/>
        <w:ind w:firstLine="540"/>
        <w:jc w:val="both"/>
        <w:rPr>
          <w:sz w:val="28"/>
          <w:szCs w:val="28"/>
        </w:rPr>
      </w:pPr>
      <w:r w:rsidRPr="006B09B5">
        <w:rPr>
          <w:sz w:val="28"/>
          <w:szCs w:val="28"/>
        </w:rPr>
        <w:t>в) прогнозные показатели, определенные в базовом варианте одобренных 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 или (при наличии) следующие прогнозные показатели, определенные в базовом варианте уточненного прогноза социально-экономического развития Российской Федерации на очередной финансовый год и плановый период:</w:t>
      </w:r>
    </w:p>
    <w:p w14:paraId="4E177F09" w14:textId="77777777" w:rsidR="006B09B5" w:rsidRPr="006B09B5" w:rsidRDefault="006B09B5" w:rsidP="006B09B5">
      <w:pPr>
        <w:autoSpaceDE w:val="0"/>
        <w:autoSpaceDN w:val="0"/>
        <w:adjustRightInd w:val="0"/>
        <w:ind w:firstLine="540"/>
        <w:jc w:val="both"/>
        <w:rPr>
          <w:sz w:val="28"/>
          <w:szCs w:val="28"/>
        </w:rPr>
      </w:pPr>
      <w:r w:rsidRPr="006B09B5">
        <w:rPr>
          <w:sz w:val="28"/>
          <w:szCs w:val="28"/>
        </w:rPr>
        <w:t>прогноз индекса потребительских цен (в среднем за год к предыдущему году);</w:t>
      </w:r>
    </w:p>
    <w:p w14:paraId="76716970" w14:textId="77777777" w:rsidR="006B09B5" w:rsidRPr="006B09B5" w:rsidRDefault="006B09B5" w:rsidP="006B09B5">
      <w:pPr>
        <w:autoSpaceDE w:val="0"/>
        <w:autoSpaceDN w:val="0"/>
        <w:adjustRightInd w:val="0"/>
        <w:ind w:firstLine="540"/>
        <w:jc w:val="both"/>
        <w:rPr>
          <w:sz w:val="28"/>
          <w:szCs w:val="28"/>
        </w:rPr>
      </w:pPr>
      <w:r w:rsidRPr="006B09B5">
        <w:rPr>
          <w:sz w:val="28"/>
          <w:szCs w:val="28"/>
        </w:rPr>
        <w:t>темпы роста цен на природный газ и другие виды топлива;</w:t>
      </w:r>
    </w:p>
    <w:p w14:paraId="77E6E079" w14:textId="77777777" w:rsidR="006B09B5" w:rsidRPr="006B09B5" w:rsidRDefault="006B09B5" w:rsidP="006B09B5">
      <w:pPr>
        <w:autoSpaceDE w:val="0"/>
        <w:autoSpaceDN w:val="0"/>
        <w:adjustRightInd w:val="0"/>
        <w:ind w:firstLine="540"/>
        <w:jc w:val="both"/>
        <w:rPr>
          <w:sz w:val="28"/>
          <w:szCs w:val="28"/>
        </w:rPr>
      </w:pPr>
      <w:r w:rsidRPr="006B09B5">
        <w:rPr>
          <w:sz w:val="28"/>
          <w:szCs w:val="28"/>
        </w:rPr>
        <w:t>темпы роста цен на электрическую энергию;</w:t>
      </w:r>
    </w:p>
    <w:p w14:paraId="6F3E8CA6" w14:textId="77777777" w:rsidR="006B09B5" w:rsidRPr="006B09B5" w:rsidRDefault="006B09B5" w:rsidP="006B09B5">
      <w:pPr>
        <w:autoSpaceDE w:val="0"/>
        <w:autoSpaceDN w:val="0"/>
        <w:adjustRightInd w:val="0"/>
        <w:ind w:firstLine="540"/>
        <w:jc w:val="both"/>
        <w:rPr>
          <w:sz w:val="28"/>
          <w:szCs w:val="28"/>
        </w:rPr>
      </w:pPr>
      <w:r w:rsidRPr="006B09B5">
        <w:rPr>
          <w:sz w:val="28"/>
          <w:szCs w:val="28"/>
        </w:rPr>
        <w:t>темпы роста заработной платы;</w:t>
      </w:r>
    </w:p>
    <w:p w14:paraId="4DA69E89" w14:textId="77777777" w:rsidR="006B09B5" w:rsidRPr="006B09B5" w:rsidRDefault="006B09B5" w:rsidP="006B09B5">
      <w:pPr>
        <w:autoSpaceDE w:val="0"/>
        <w:autoSpaceDN w:val="0"/>
        <w:adjustRightInd w:val="0"/>
        <w:ind w:firstLine="540"/>
        <w:jc w:val="both"/>
        <w:rPr>
          <w:sz w:val="28"/>
          <w:szCs w:val="28"/>
        </w:rPr>
      </w:pPr>
      <w:r w:rsidRPr="006B09B5">
        <w:rPr>
          <w:sz w:val="28"/>
          <w:szCs w:val="28"/>
        </w:rPr>
        <w:t>г) сведения о расходах на приобретаемые товары (работы, услуги), производимых другими регулируемыми организациями, осуществляющими регулируемые виды деятельности в сфере водоснабжения и (или) водоотведения в сопоставимых условиях;</w:t>
      </w:r>
    </w:p>
    <w:p w14:paraId="0C1CCCB5" w14:textId="77777777" w:rsidR="006B09B5" w:rsidRPr="006B09B5" w:rsidRDefault="006B09B5" w:rsidP="006B09B5">
      <w:pPr>
        <w:autoSpaceDE w:val="0"/>
        <w:autoSpaceDN w:val="0"/>
        <w:adjustRightInd w:val="0"/>
        <w:ind w:firstLine="540"/>
        <w:jc w:val="both"/>
        <w:rPr>
          <w:sz w:val="28"/>
          <w:szCs w:val="28"/>
        </w:rPr>
      </w:pPr>
      <w:r w:rsidRPr="006B09B5">
        <w:rPr>
          <w:sz w:val="28"/>
          <w:szCs w:val="28"/>
        </w:rPr>
        <w:t>д) рыночные цены на потребляемые регулируемой организацией товары (работы, услуги), сложившиеся в соответствующем субъекте Российской Федерации, сведения о которых предоставляются независимыми специализированными информационно-аналитическими организациями, осуществляющими сбор информации о рыночных ценах, разработку и внедрение специализированных программных средств для исследования рыночных цен, подготовку периодических информационных и аналитических отчетов о рыночных ценах;</w:t>
      </w:r>
    </w:p>
    <w:p w14:paraId="47E5F48D" w14:textId="77777777" w:rsidR="006B09B5" w:rsidRPr="006B09B5" w:rsidRDefault="006B09B5" w:rsidP="006B09B5">
      <w:pPr>
        <w:autoSpaceDE w:val="0"/>
        <w:autoSpaceDN w:val="0"/>
        <w:adjustRightInd w:val="0"/>
        <w:ind w:firstLine="540"/>
        <w:jc w:val="both"/>
        <w:rPr>
          <w:sz w:val="28"/>
          <w:szCs w:val="28"/>
        </w:rPr>
      </w:pPr>
      <w:r w:rsidRPr="006B09B5">
        <w:rPr>
          <w:sz w:val="28"/>
          <w:szCs w:val="28"/>
        </w:rPr>
        <w:t>е) рыночные цены на потребляемые регулируемой организацией товары (работы, услуги), сложившиеся на организованных торговых площадках, в том числе на биржах, функционирующих на территории Российской Федерации;</w:t>
      </w:r>
    </w:p>
    <w:p w14:paraId="5BE392EC" w14:textId="77777777" w:rsidR="006B09B5" w:rsidRPr="006B09B5" w:rsidRDefault="006B09B5" w:rsidP="006B09B5">
      <w:pPr>
        <w:autoSpaceDE w:val="0"/>
        <w:autoSpaceDN w:val="0"/>
        <w:adjustRightInd w:val="0"/>
        <w:ind w:firstLine="540"/>
        <w:jc w:val="both"/>
        <w:rPr>
          <w:sz w:val="28"/>
          <w:szCs w:val="28"/>
        </w:rPr>
      </w:pPr>
      <w:r w:rsidRPr="006B09B5">
        <w:rPr>
          <w:sz w:val="28"/>
          <w:szCs w:val="28"/>
        </w:rPr>
        <w:t>ж) данные бухгалтерского учета и статистической отчетности регулируемой организации за 3 предыдущих периода регулирования, за которые у органа регулирования тарифов имеются указанные данные.</w:t>
      </w:r>
    </w:p>
    <w:p w14:paraId="44884F6F" w14:textId="77777777" w:rsidR="006B09B5" w:rsidRPr="006B09B5" w:rsidRDefault="006B09B5" w:rsidP="006B09B5">
      <w:pPr>
        <w:tabs>
          <w:tab w:val="left" w:pos="993"/>
        </w:tabs>
        <w:jc w:val="both"/>
        <w:rPr>
          <w:color w:val="FF0000"/>
          <w:sz w:val="28"/>
          <w:szCs w:val="28"/>
        </w:rPr>
      </w:pPr>
    </w:p>
    <w:p w14:paraId="3C5C3E26" w14:textId="77777777" w:rsidR="006B09B5" w:rsidRPr="006B09B5" w:rsidRDefault="006B09B5" w:rsidP="006B09B5">
      <w:pPr>
        <w:ind w:firstLine="567"/>
        <w:jc w:val="both"/>
        <w:rPr>
          <w:sz w:val="28"/>
          <w:szCs w:val="28"/>
        </w:rPr>
      </w:pPr>
      <w:r w:rsidRPr="006B09B5">
        <w:rPr>
          <w:sz w:val="28"/>
          <w:szCs w:val="28"/>
        </w:rPr>
        <w:t>Установление тарифов рассматриваемой организации осуществлялось с учетом следующей календарной разбивки:</w:t>
      </w:r>
    </w:p>
    <w:p w14:paraId="39C91611" w14:textId="77777777" w:rsidR="006B09B5" w:rsidRPr="006B09B5" w:rsidRDefault="006B09B5" w:rsidP="006B09B5">
      <w:pPr>
        <w:ind w:firstLine="567"/>
        <w:jc w:val="both"/>
        <w:rPr>
          <w:sz w:val="28"/>
          <w:szCs w:val="28"/>
        </w:rPr>
      </w:pPr>
      <w:r w:rsidRPr="006B09B5">
        <w:rPr>
          <w:sz w:val="28"/>
          <w:szCs w:val="28"/>
        </w:rPr>
        <w:t>- с 01.12.2021 по 31.12.2021;</w:t>
      </w:r>
    </w:p>
    <w:p w14:paraId="726050FB" w14:textId="77777777" w:rsidR="006B09B5" w:rsidRPr="006B09B5" w:rsidRDefault="006B09B5" w:rsidP="006B09B5">
      <w:pPr>
        <w:ind w:firstLine="567"/>
        <w:jc w:val="both"/>
        <w:rPr>
          <w:sz w:val="28"/>
          <w:szCs w:val="28"/>
        </w:rPr>
      </w:pPr>
      <w:r w:rsidRPr="006B09B5">
        <w:rPr>
          <w:sz w:val="28"/>
          <w:szCs w:val="28"/>
        </w:rPr>
        <w:t>- с 01.01.2022 по 30.06.2022;</w:t>
      </w:r>
    </w:p>
    <w:p w14:paraId="740F9FF9" w14:textId="77777777" w:rsidR="006B09B5" w:rsidRPr="006B09B5" w:rsidRDefault="006B09B5" w:rsidP="006B09B5">
      <w:pPr>
        <w:ind w:firstLine="567"/>
        <w:jc w:val="both"/>
        <w:rPr>
          <w:sz w:val="28"/>
          <w:szCs w:val="28"/>
        </w:rPr>
      </w:pPr>
      <w:r w:rsidRPr="006B09B5">
        <w:rPr>
          <w:sz w:val="28"/>
          <w:szCs w:val="28"/>
        </w:rPr>
        <w:t>- с 01.07.2022 по 31.12.2022.</w:t>
      </w:r>
    </w:p>
    <w:p w14:paraId="1678F7CA" w14:textId="77777777" w:rsidR="006B09B5" w:rsidRPr="006B09B5" w:rsidRDefault="006B09B5" w:rsidP="006B09B5">
      <w:pPr>
        <w:ind w:firstLine="567"/>
        <w:jc w:val="both"/>
        <w:rPr>
          <w:sz w:val="28"/>
          <w:szCs w:val="28"/>
        </w:rPr>
      </w:pPr>
      <w:r w:rsidRPr="006B09B5">
        <w:rPr>
          <w:sz w:val="28"/>
          <w:szCs w:val="28"/>
        </w:rPr>
        <w:t>Необходимая валовая выручка с учетом календарной разбивки определена на следующем уровне:</w:t>
      </w:r>
    </w:p>
    <w:p w14:paraId="39C6BC40" w14:textId="77777777" w:rsidR="006B09B5" w:rsidRPr="006B09B5" w:rsidRDefault="006B09B5" w:rsidP="006B09B5">
      <w:pPr>
        <w:ind w:firstLine="709"/>
        <w:jc w:val="both"/>
        <w:rPr>
          <w:sz w:val="28"/>
          <w:szCs w:val="28"/>
        </w:rPr>
      </w:pPr>
      <w:r w:rsidRPr="006B09B5">
        <w:rPr>
          <w:sz w:val="28"/>
          <w:szCs w:val="28"/>
        </w:rPr>
        <w:t xml:space="preserve">- на период с 01.12.2021 по 31.12.2021 – </w:t>
      </w:r>
      <w:r w:rsidRPr="006B09B5">
        <w:rPr>
          <w:b/>
          <w:i/>
          <w:sz w:val="28"/>
          <w:szCs w:val="28"/>
        </w:rPr>
        <w:t>4,00</w:t>
      </w:r>
      <w:r w:rsidRPr="006B09B5">
        <w:rPr>
          <w:sz w:val="28"/>
          <w:szCs w:val="28"/>
        </w:rPr>
        <w:t xml:space="preserve"> тыс. руб.;</w:t>
      </w:r>
    </w:p>
    <w:p w14:paraId="1830C21D" w14:textId="77777777" w:rsidR="006B09B5" w:rsidRPr="006B09B5" w:rsidRDefault="006B09B5" w:rsidP="006B09B5">
      <w:pPr>
        <w:ind w:firstLine="709"/>
        <w:jc w:val="both"/>
        <w:rPr>
          <w:sz w:val="28"/>
          <w:szCs w:val="28"/>
        </w:rPr>
      </w:pPr>
      <w:r w:rsidRPr="006B09B5">
        <w:rPr>
          <w:sz w:val="28"/>
          <w:szCs w:val="28"/>
        </w:rPr>
        <w:t xml:space="preserve">- на период с 01.01.2022 по 30.06.2022 – </w:t>
      </w:r>
      <w:r w:rsidRPr="006B09B5">
        <w:rPr>
          <w:b/>
          <w:i/>
          <w:sz w:val="28"/>
          <w:szCs w:val="28"/>
        </w:rPr>
        <w:t xml:space="preserve">23,57 </w:t>
      </w:r>
      <w:r w:rsidRPr="006B09B5">
        <w:rPr>
          <w:sz w:val="28"/>
          <w:szCs w:val="28"/>
        </w:rPr>
        <w:t>тыс. руб.;</w:t>
      </w:r>
    </w:p>
    <w:p w14:paraId="2193845D" w14:textId="77777777" w:rsidR="006B09B5" w:rsidRPr="006B09B5" w:rsidRDefault="006B09B5" w:rsidP="006B09B5">
      <w:pPr>
        <w:ind w:firstLine="709"/>
        <w:jc w:val="both"/>
        <w:rPr>
          <w:sz w:val="28"/>
          <w:szCs w:val="28"/>
        </w:rPr>
      </w:pPr>
      <w:r w:rsidRPr="006B09B5">
        <w:rPr>
          <w:sz w:val="28"/>
          <w:szCs w:val="28"/>
        </w:rPr>
        <w:t xml:space="preserve">- на период с 01.07.2022 по 31.12.2022 – </w:t>
      </w:r>
      <w:r w:rsidRPr="006B09B5">
        <w:rPr>
          <w:b/>
          <w:i/>
          <w:sz w:val="28"/>
          <w:szCs w:val="28"/>
        </w:rPr>
        <w:t>24,09</w:t>
      </w:r>
      <w:r w:rsidRPr="006B09B5">
        <w:rPr>
          <w:sz w:val="28"/>
          <w:szCs w:val="28"/>
        </w:rPr>
        <w:t xml:space="preserve"> тыс. руб.</w:t>
      </w:r>
    </w:p>
    <w:p w14:paraId="3349B59C" w14:textId="77777777" w:rsidR="006B09B5" w:rsidRPr="006B09B5" w:rsidRDefault="006B09B5" w:rsidP="006B09B5">
      <w:pPr>
        <w:tabs>
          <w:tab w:val="left" w:pos="1134"/>
        </w:tabs>
        <w:ind w:firstLine="709"/>
        <w:jc w:val="both"/>
        <w:rPr>
          <w:sz w:val="28"/>
          <w:szCs w:val="28"/>
        </w:rPr>
      </w:pPr>
      <w:r w:rsidRPr="006B09B5">
        <w:rPr>
          <w:sz w:val="28"/>
          <w:szCs w:val="28"/>
        </w:rPr>
        <w:t>При расчете статей расходов специалистом использовались индексы:</w:t>
      </w:r>
    </w:p>
    <w:p w14:paraId="2DC8E2A3" w14:textId="77777777" w:rsidR="006B09B5" w:rsidRPr="006B09B5" w:rsidRDefault="006B09B5" w:rsidP="006B09B5">
      <w:pPr>
        <w:tabs>
          <w:tab w:val="left" w:pos="1134"/>
        </w:tabs>
        <w:ind w:firstLine="709"/>
        <w:jc w:val="both"/>
        <w:rPr>
          <w:sz w:val="28"/>
          <w:szCs w:val="28"/>
        </w:rPr>
      </w:pPr>
      <w:r w:rsidRPr="006B09B5">
        <w:rPr>
          <w:sz w:val="28"/>
          <w:szCs w:val="28"/>
        </w:rPr>
        <w:t>потребительских цен на 2022 год – 104,3% (далее – ИПЦ Минэкономразвития РФ);</w:t>
      </w:r>
    </w:p>
    <w:p w14:paraId="0EAB4D34" w14:textId="77777777" w:rsidR="006B09B5" w:rsidRPr="006B09B5" w:rsidRDefault="006B09B5" w:rsidP="006B09B5">
      <w:pPr>
        <w:tabs>
          <w:tab w:val="left" w:pos="1134"/>
        </w:tabs>
        <w:ind w:firstLine="709"/>
        <w:jc w:val="both"/>
        <w:rPr>
          <w:sz w:val="28"/>
          <w:szCs w:val="28"/>
        </w:rPr>
      </w:pPr>
      <w:r w:rsidRPr="006B09B5">
        <w:rPr>
          <w:sz w:val="28"/>
          <w:szCs w:val="28"/>
        </w:rPr>
        <w:t>потребительских цен в сфере водоснабжения, водоотведения на 2022 год 103,9% (далее – ИПЦ Минэкономразвития РФ).</w:t>
      </w:r>
    </w:p>
    <w:p w14:paraId="5CBD6A07" w14:textId="77777777" w:rsidR="006B09B5" w:rsidRPr="006B09B5" w:rsidRDefault="006B09B5" w:rsidP="006B09B5">
      <w:pPr>
        <w:ind w:firstLine="709"/>
        <w:jc w:val="both"/>
        <w:rPr>
          <w:sz w:val="28"/>
          <w:szCs w:val="28"/>
        </w:rPr>
      </w:pPr>
      <w:r w:rsidRPr="006B09B5">
        <w:rPr>
          <w:sz w:val="28"/>
          <w:szCs w:val="28"/>
        </w:rPr>
        <w:t xml:space="preserve">Вышеуказанные индексы приняты </w:t>
      </w:r>
      <w:proofErr w:type="gramStart"/>
      <w:r w:rsidRPr="006B09B5">
        <w:rPr>
          <w:sz w:val="28"/>
          <w:szCs w:val="28"/>
        </w:rPr>
        <w:t xml:space="preserve">согласно </w:t>
      </w:r>
      <w:r w:rsidRPr="006B09B5">
        <w:rPr>
          <w:rFonts w:eastAsia="Calibri"/>
          <w:sz w:val="28"/>
          <w:szCs w:val="28"/>
        </w:rPr>
        <w:t>основных параметров</w:t>
      </w:r>
      <w:proofErr w:type="gramEnd"/>
      <w:r w:rsidRPr="006B09B5">
        <w:rPr>
          <w:rFonts w:eastAsia="Calibri"/>
          <w:sz w:val="28"/>
          <w:szCs w:val="28"/>
        </w:rPr>
        <w:t xml:space="preserve"> прогноза социально-экономического развития Российской Федерации на 2020 - 2024 годы, определенных в базовом варианте Прогноза социально-экономического развития Российской Федерации на период до 2024 года, опубликованном 30.09.2021 года на официальном сайте Министерства экономического развития Российской Федерации (далее - </w:t>
      </w:r>
      <w:r w:rsidRPr="006B09B5">
        <w:rPr>
          <w:sz w:val="28"/>
          <w:szCs w:val="28"/>
        </w:rPr>
        <w:t>прогноз Минэкономразвития России).</w:t>
      </w:r>
    </w:p>
    <w:p w14:paraId="699979D7" w14:textId="77777777" w:rsidR="006B09B5" w:rsidRPr="006B09B5" w:rsidRDefault="006B09B5" w:rsidP="006B09B5">
      <w:pPr>
        <w:ind w:firstLine="567"/>
        <w:jc w:val="both"/>
        <w:rPr>
          <w:sz w:val="28"/>
          <w:szCs w:val="28"/>
        </w:rPr>
      </w:pPr>
    </w:p>
    <w:p w14:paraId="3FE40B24" w14:textId="77777777" w:rsidR="006B09B5" w:rsidRPr="006B09B5" w:rsidRDefault="006B09B5" w:rsidP="006B09B5">
      <w:pPr>
        <w:ind w:firstLine="567"/>
        <w:jc w:val="both"/>
        <w:rPr>
          <w:color w:val="FF0000"/>
          <w:sz w:val="28"/>
          <w:szCs w:val="28"/>
        </w:rPr>
      </w:pPr>
    </w:p>
    <w:p w14:paraId="2A8C3C58" w14:textId="77777777" w:rsidR="006B09B5" w:rsidRPr="006B09B5" w:rsidRDefault="006B09B5" w:rsidP="006B09B5">
      <w:pPr>
        <w:ind w:firstLine="567"/>
        <w:jc w:val="both"/>
        <w:rPr>
          <w:sz w:val="28"/>
          <w:szCs w:val="28"/>
        </w:rPr>
      </w:pPr>
      <w:r w:rsidRPr="006B09B5">
        <w:rPr>
          <w:sz w:val="28"/>
          <w:szCs w:val="28"/>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14:paraId="60F3D4C2" w14:textId="77777777" w:rsidR="006B09B5" w:rsidRPr="006B09B5" w:rsidRDefault="006B09B5" w:rsidP="006B09B5">
      <w:pPr>
        <w:ind w:firstLine="567"/>
        <w:jc w:val="both"/>
        <w:rPr>
          <w:sz w:val="28"/>
          <w:szCs w:val="28"/>
        </w:rPr>
      </w:pPr>
    </w:p>
    <w:p w14:paraId="0535F9AF" w14:textId="77777777" w:rsidR="006B09B5" w:rsidRPr="006B09B5" w:rsidRDefault="006B09B5" w:rsidP="006B09B5">
      <w:pPr>
        <w:tabs>
          <w:tab w:val="left" w:pos="1134"/>
        </w:tabs>
        <w:jc w:val="center"/>
        <w:rPr>
          <w:sz w:val="32"/>
          <w:szCs w:val="32"/>
          <w:u w:val="single"/>
        </w:rPr>
      </w:pPr>
      <w:r w:rsidRPr="006B09B5">
        <w:rPr>
          <w:sz w:val="32"/>
          <w:szCs w:val="32"/>
          <w:u w:val="single"/>
        </w:rPr>
        <w:t>«</w:t>
      </w:r>
      <w:r w:rsidRPr="006B09B5">
        <w:rPr>
          <w:b/>
          <w:sz w:val="32"/>
          <w:szCs w:val="32"/>
          <w:u w:val="single"/>
        </w:rPr>
        <w:t>Материалы и запасные части</w:t>
      </w:r>
      <w:r w:rsidRPr="006B09B5">
        <w:rPr>
          <w:sz w:val="32"/>
          <w:szCs w:val="32"/>
          <w:u w:val="single"/>
        </w:rPr>
        <w:t>»</w:t>
      </w:r>
    </w:p>
    <w:p w14:paraId="02B874F0" w14:textId="77777777" w:rsidR="006B09B5" w:rsidRPr="006B09B5" w:rsidRDefault="006B09B5" w:rsidP="006B09B5">
      <w:pPr>
        <w:tabs>
          <w:tab w:val="left" w:pos="1134"/>
        </w:tabs>
        <w:ind w:firstLine="709"/>
        <w:jc w:val="both"/>
        <w:rPr>
          <w:color w:val="FF0000"/>
          <w:sz w:val="28"/>
          <w:szCs w:val="28"/>
        </w:rPr>
      </w:pPr>
    </w:p>
    <w:p w14:paraId="796ABDCD" w14:textId="77777777" w:rsidR="006B09B5" w:rsidRPr="006B09B5" w:rsidRDefault="006B09B5" w:rsidP="006B09B5">
      <w:pPr>
        <w:tabs>
          <w:tab w:val="left" w:pos="1134"/>
        </w:tabs>
        <w:ind w:firstLine="709"/>
        <w:jc w:val="both"/>
        <w:rPr>
          <w:sz w:val="28"/>
          <w:szCs w:val="28"/>
        </w:rPr>
      </w:pPr>
      <w:r w:rsidRPr="006B09B5">
        <w:rPr>
          <w:sz w:val="28"/>
          <w:szCs w:val="28"/>
        </w:rPr>
        <w:t>Организацией заявлены для учета в необходимой валовой выручке расходы по данной статье в сумме:</w:t>
      </w:r>
    </w:p>
    <w:p w14:paraId="0F005E89" w14:textId="77777777" w:rsidR="006B09B5" w:rsidRPr="006B09B5" w:rsidRDefault="006B09B5" w:rsidP="006B09B5">
      <w:pPr>
        <w:tabs>
          <w:tab w:val="left" w:pos="1134"/>
        </w:tabs>
        <w:ind w:firstLine="709"/>
        <w:jc w:val="both"/>
        <w:rPr>
          <w:sz w:val="28"/>
          <w:szCs w:val="28"/>
        </w:rPr>
      </w:pPr>
      <w:r w:rsidRPr="006B09B5">
        <w:rPr>
          <w:sz w:val="28"/>
          <w:szCs w:val="28"/>
        </w:rPr>
        <w:t xml:space="preserve">- на 2021 год </w:t>
      </w:r>
      <w:r w:rsidRPr="006B09B5">
        <w:rPr>
          <w:b/>
          <w:i/>
          <w:sz w:val="28"/>
          <w:szCs w:val="28"/>
        </w:rPr>
        <w:t>0,37</w:t>
      </w:r>
      <w:r w:rsidRPr="006B09B5">
        <w:rPr>
          <w:sz w:val="28"/>
          <w:szCs w:val="28"/>
        </w:rPr>
        <w:t xml:space="preserve"> тыс. руб.;</w:t>
      </w:r>
    </w:p>
    <w:p w14:paraId="1C3757F5" w14:textId="77777777" w:rsidR="006B09B5" w:rsidRPr="006B09B5" w:rsidRDefault="006B09B5" w:rsidP="006B09B5">
      <w:pPr>
        <w:tabs>
          <w:tab w:val="left" w:pos="1134"/>
        </w:tabs>
        <w:ind w:firstLine="709"/>
        <w:jc w:val="both"/>
        <w:rPr>
          <w:sz w:val="28"/>
          <w:szCs w:val="28"/>
        </w:rPr>
      </w:pPr>
      <w:r w:rsidRPr="006B09B5">
        <w:rPr>
          <w:sz w:val="28"/>
          <w:szCs w:val="28"/>
        </w:rPr>
        <w:t xml:space="preserve">- на 2022 год </w:t>
      </w:r>
      <w:r w:rsidRPr="006B09B5">
        <w:rPr>
          <w:b/>
          <w:i/>
          <w:sz w:val="28"/>
          <w:szCs w:val="28"/>
        </w:rPr>
        <w:t>0,37</w:t>
      </w:r>
      <w:r w:rsidRPr="006B09B5">
        <w:rPr>
          <w:sz w:val="28"/>
          <w:szCs w:val="28"/>
        </w:rPr>
        <w:t xml:space="preserve"> тыс. руб.</w:t>
      </w:r>
    </w:p>
    <w:p w14:paraId="12360F99" w14:textId="77777777" w:rsidR="006B09B5" w:rsidRPr="006B09B5" w:rsidRDefault="006B09B5" w:rsidP="006B09B5">
      <w:pPr>
        <w:tabs>
          <w:tab w:val="left" w:pos="1134"/>
        </w:tabs>
        <w:ind w:firstLine="709"/>
        <w:jc w:val="both"/>
        <w:rPr>
          <w:sz w:val="28"/>
          <w:szCs w:val="28"/>
        </w:rPr>
      </w:pPr>
      <w:r w:rsidRPr="006B09B5">
        <w:rPr>
          <w:sz w:val="28"/>
          <w:szCs w:val="28"/>
        </w:rPr>
        <w:t>В качестве подтверждения цены представлен каталог продукции АНИОН. Планируется купить вертикальную пластиковую емкость объемом 250 литров и врезать ей в нижнюю часть кран шаровой с ниппелем для слива воды (Таблица 3).</w:t>
      </w:r>
    </w:p>
    <w:p w14:paraId="3F011FE6" w14:textId="77777777" w:rsidR="006B09B5" w:rsidRPr="006B09B5" w:rsidRDefault="006B09B5" w:rsidP="006B09B5">
      <w:pPr>
        <w:tabs>
          <w:tab w:val="left" w:pos="1134"/>
        </w:tabs>
        <w:ind w:firstLine="709"/>
        <w:jc w:val="both"/>
        <w:rPr>
          <w:sz w:val="28"/>
          <w:szCs w:val="28"/>
        </w:rPr>
      </w:pPr>
    </w:p>
    <w:p w14:paraId="293180B0" w14:textId="77777777" w:rsidR="006B09B5" w:rsidRPr="006B09B5" w:rsidRDefault="006B09B5" w:rsidP="006B09B5">
      <w:pPr>
        <w:tabs>
          <w:tab w:val="left" w:pos="1134"/>
        </w:tabs>
        <w:ind w:firstLine="709"/>
        <w:jc w:val="both"/>
        <w:rPr>
          <w:sz w:val="28"/>
          <w:szCs w:val="28"/>
        </w:rPr>
      </w:pPr>
    </w:p>
    <w:p w14:paraId="6B22BA60" w14:textId="77777777" w:rsidR="006B09B5" w:rsidRPr="006B09B5" w:rsidRDefault="006B09B5" w:rsidP="006B09B5">
      <w:pPr>
        <w:tabs>
          <w:tab w:val="left" w:pos="1134"/>
        </w:tabs>
        <w:ind w:firstLine="709"/>
        <w:jc w:val="right"/>
        <w:rPr>
          <w:sz w:val="28"/>
          <w:szCs w:val="28"/>
        </w:rPr>
      </w:pPr>
      <w:r w:rsidRPr="006B09B5">
        <w:rPr>
          <w:sz w:val="28"/>
          <w:szCs w:val="28"/>
        </w:rPr>
        <w:t>Таблица 3.</w:t>
      </w:r>
    </w:p>
    <w:p w14:paraId="2E54D7EE" w14:textId="77777777" w:rsidR="006B09B5" w:rsidRPr="006B09B5" w:rsidRDefault="006B09B5" w:rsidP="006B09B5">
      <w:pPr>
        <w:tabs>
          <w:tab w:val="left" w:pos="1134"/>
        </w:tabs>
        <w:ind w:firstLine="709"/>
        <w:jc w:val="right"/>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3"/>
        <w:gridCol w:w="2166"/>
        <w:gridCol w:w="1882"/>
        <w:gridCol w:w="2103"/>
      </w:tblGrid>
      <w:tr w:rsidR="006B09B5" w:rsidRPr="006B09B5" w14:paraId="57738CA7" w14:textId="77777777" w:rsidTr="001A60FA">
        <w:trPr>
          <w:jc w:val="center"/>
        </w:trPr>
        <w:tc>
          <w:tcPr>
            <w:tcW w:w="3382" w:type="dxa"/>
            <w:shd w:val="clear" w:color="auto" w:fill="auto"/>
          </w:tcPr>
          <w:p w14:paraId="07ECA466" w14:textId="77777777" w:rsidR="006B09B5" w:rsidRPr="006B09B5" w:rsidRDefault="006B09B5" w:rsidP="006B09B5">
            <w:pPr>
              <w:tabs>
                <w:tab w:val="left" w:pos="1134"/>
              </w:tabs>
              <w:jc w:val="center"/>
              <w:rPr>
                <w:sz w:val="28"/>
                <w:szCs w:val="28"/>
              </w:rPr>
            </w:pPr>
            <w:r w:rsidRPr="006B09B5">
              <w:rPr>
                <w:sz w:val="28"/>
                <w:szCs w:val="28"/>
              </w:rPr>
              <w:t>Наименование затрат</w:t>
            </w:r>
          </w:p>
        </w:tc>
        <w:tc>
          <w:tcPr>
            <w:tcW w:w="2268" w:type="dxa"/>
            <w:shd w:val="clear" w:color="auto" w:fill="auto"/>
          </w:tcPr>
          <w:p w14:paraId="1C6B95DA" w14:textId="77777777" w:rsidR="006B09B5" w:rsidRPr="006B09B5" w:rsidRDefault="006B09B5" w:rsidP="006B09B5">
            <w:pPr>
              <w:tabs>
                <w:tab w:val="left" w:pos="1134"/>
              </w:tabs>
              <w:jc w:val="center"/>
              <w:rPr>
                <w:sz w:val="28"/>
                <w:szCs w:val="28"/>
              </w:rPr>
            </w:pPr>
            <w:r w:rsidRPr="006B09B5">
              <w:rPr>
                <w:sz w:val="28"/>
                <w:szCs w:val="28"/>
              </w:rPr>
              <w:t>Стоимость с НДС, руб.</w:t>
            </w:r>
          </w:p>
        </w:tc>
        <w:tc>
          <w:tcPr>
            <w:tcW w:w="1985" w:type="dxa"/>
            <w:shd w:val="clear" w:color="auto" w:fill="auto"/>
          </w:tcPr>
          <w:p w14:paraId="666099E5" w14:textId="77777777" w:rsidR="006B09B5" w:rsidRPr="006B09B5" w:rsidRDefault="006B09B5" w:rsidP="006B09B5">
            <w:pPr>
              <w:tabs>
                <w:tab w:val="left" w:pos="1134"/>
              </w:tabs>
              <w:jc w:val="center"/>
              <w:rPr>
                <w:sz w:val="28"/>
                <w:szCs w:val="28"/>
              </w:rPr>
            </w:pPr>
            <w:r w:rsidRPr="006B09B5">
              <w:rPr>
                <w:sz w:val="28"/>
                <w:szCs w:val="28"/>
              </w:rPr>
              <w:t>Срок службы, лет</w:t>
            </w:r>
          </w:p>
        </w:tc>
        <w:tc>
          <w:tcPr>
            <w:tcW w:w="2246" w:type="dxa"/>
            <w:shd w:val="clear" w:color="auto" w:fill="auto"/>
          </w:tcPr>
          <w:p w14:paraId="22FCCDE5" w14:textId="77777777" w:rsidR="006B09B5" w:rsidRPr="006B09B5" w:rsidRDefault="006B09B5" w:rsidP="006B09B5">
            <w:pPr>
              <w:tabs>
                <w:tab w:val="left" w:pos="1134"/>
              </w:tabs>
              <w:jc w:val="center"/>
              <w:rPr>
                <w:sz w:val="28"/>
                <w:szCs w:val="28"/>
              </w:rPr>
            </w:pPr>
            <w:r w:rsidRPr="006B09B5">
              <w:rPr>
                <w:sz w:val="28"/>
                <w:szCs w:val="28"/>
              </w:rPr>
              <w:t>Затраты в год, руб.</w:t>
            </w:r>
          </w:p>
        </w:tc>
      </w:tr>
      <w:tr w:rsidR="006B09B5" w:rsidRPr="006B09B5" w14:paraId="08AF25AE" w14:textId="77777777" w:rsidTr="001A60FA">
        <w:trPr>
          <w:jc w:val="center"/>
        </w:trPr>
        <w:tc>
          <w:tcPr>
            <w:tcW w:w="3382" w:type="dxa"/>
            <w:shd w:val="clear" w:color="auto" w:fill="auto"/>
          </w:tcPr>
          <w:p w14:paraId="06E7C0EE" w14:textId="77777777" w:rsidR="006B09B5" w:rsidRPr="006B09B5" w:rsidRDefault="006B09B5" w:rsidP="006B09B5">
            <w:pPr>
              <w:tabs>
                <w:tab w:val="left" w:pos="1134"/>
              </w:tabs>
              <w:rPr>
                <w:sz w:val="28"/>
                <w:szCs w:val="28"/>
              </w:rPr>
            </w:pPr>
            <w:r w:rsidRPr="006B09B5">
              <w:rPr>
                <w:sz w:val="28"/>
                <w:szCs w:val="28"/>
              </w:rPr>
              <w:t>Емкость для воды</w:t>
            </w:r>
          </w:p>
        </w:tc>
        <w:tc>
          <w:tcPr>
            <w:tcW w:w="2268" w:type="dxa"/>
            <w:shd w:val="clear" w:color="auto" w:fill="auto"/>
            <w:vAlign w:val="center"/>
          </w:tcPr>
          <w:p w14:paraId="03E13146" w14:textId="77777777" w:rsidR="006B09B5" w:rsidRPr="006B09B5" w:rsidRDefault="006B09B5" w:rsidP="006B09B5">
            <w:pPr>
              <w:tabs>
                <w:tab w:val="left" w:pos="1134"/>
              </w:tabs>
              <w:jc w:val="center"/>
              <w:rPr>
                <w:sz w:val="28"/>
                <w:szCs w:val="28"/>
              </w:rPr>
            </w:pPr>
            <w:r w:rsidRPr="006B09B5">
              <w:rPr>
                <w:sz w:val="28"/>
                <w:szCs w:val="28"/>
              </w:rPr>
              <w:t>8490,00</w:t>
            </w:r>
          </w:p>
        </w:tc>
        <w:tc>
          <w:tcPr>
            <w:tcW w:w="1985" w:type="dxa"/>
            <w:shd w:val="clear" w:color="auto" w:fill="auto"/>
            <w:vAlign w:val="center"/>
          </w:tcPr>
          <w:p w14:paraId="712BF07E" w14:textId="77777777" w:rsidR="006B09B5" w:rsidRPr="006B09B5" w:rsidRDefault="006B09B5" w:rsidP="006B09B5">
            <w:pPr>
              <w:tabs>
                <w:tab w:val="left" w:pos="1134"/>
              </w:tabs>
              <w:jc w:val="center"/>
              <w:rPr>
                <w:sz w:val="28"/>
                <w:szCs w:val="28"/>
              </w:rPr>
            </w:pPr>
            <w:r w:rsidRPr="006B09B5">
              <w:rPr>
                <w:sz w:val="28"/>
                <w:szCs w:val="28"/>
              </w:rPr>
              <w:t>25</w:t>
            </w:r>
          </w:p>
        </w:tc>
        <w:tc>
          <w:tcPr>
            <w:tcW w:w="2246" w:type="dxa"/>
            <w:shd w:val="clear" w:color="auto" w:fill="auto"/>
            <w:vAlign w:val="center"/>
          </w:tcPr>
          <w:p w14:paraId="3DB5F61A" w14:textId="77777777" w:rsidR="006B09B5" w:rsidRPr="006B09B5" w:rsidRDefault="006B09B5" w:rsidP="006B09B5">
            <w:pPr>
              <w:tabs>
                <w:tab w:val="left" w:pos="1134"/>
              </w:tabs>
              <w:jc w:val="center"/>
              <w:rPr>
                <w:sz w:val="28"/>
                <w:szCs w:val="28"/>
              </w:rPr>
            </w:pPr>
            <w:r w:rsidRPr="006B09B5">
              <w:rPr>
                <w:sz w:val="28"/>
                <w:szCs w:val="28"/>
              </w:rPr>
              <w:t>339,60</w:t>
            </w:r>
          </w:p>
        </w:tc>
      </w:tr>
      <w:tr w:rsidR="006B09B5" w:rsidRPr="006B09B5" w14:paraId="1E56F31C" w14:textId="77777777" w:rsidTr="001A60FA">
        <w:trPr>
          <w:jc w:val="center"/>
        </w:trPr>
        <w:tc>
          <w:tcPr>
            <w:tcW w:w="3382" w:type="dxa"/>
            <w:shd w:val="clear" w:color="auto" w:fill="auto"/>
          </w:tcPr>
          <w:p w14:paraId="42453CB5" w14:textId="77777777" w:rsidR="006B09B5" w:rsidRPr="006B09B5" w:rsidRDefault="006B09B5" w:rsidP="006B09B5">
            <w:pPr>
              <w:tabs>
                <w:tab w:val="left" w:pos="1134"/>
              </w:tabs>
              <w:rPr>
                <w:sz w:val="28"/>
                <w:szCs w:val="28"/>
              </w:rPr>
            </w:pPr>
            <w:r w:rsidRPr="006B09B5">
              <w:rPr>
                <w:sz w:val="28"/>
                <w:szCs w:val="28"/>
              </w:rPr>
              <w:t>Сливной кран с ниппелем</w:t>
            </w:r>
          </w:p>
        </w:tc>
        <w:tc>
          <w:tcPr>
            <w:tcW w:w="2268" w:type="dxa"/>
            <w:shd w:val="clear" w:color="auto" w:fill="auto"/>
            <w:vAlign w:val="center"/>
          </w:tcPr>
          <w:p w14:paraId="7536C3F1" w14:textId="77777777" w:rsidR="006B09B5" w:rsidRPr="006B09B5" w:rsidRDefault="006B09B5" w:rsidP="006B09B5">
            <w:pPr>
              <w:tabs>
                <w:tab w:val="left" w:pos="1134"/>
              </w:tabs>
              <w:jc w:val="center"/>
              <w:rPr>
                <w:sz w:val="28"/>
                <w:szCs w:val="28"/>
              </w:rPr>
            </w:pPr>
            <w:r w:rsidRPr="006B09B5">
              <w:rPr>
                <w:sz w:val="28"/>
                <w:szCs w:val="28"/>
              </w:rPr>
              <w:t>864,60</w:t>
            </w:r>
          </w:p>
        </w:tc>
        <w:tc>
          <w:tcPr>
            <w:tcW w:w="1985" w:type="dxa"/>
            <w:shd w:val="clear" w:color="auto" w:fill="auto"/>
            <w:vAlign w:val="center"/>
          </w:tcPr>
          <w:p w14:paraId="5107ECBC" w14:textId="77777777" w:rsidR="006B09B5" w:rsidRPr="006B09B5" w:rsidRDefault="006B09B5" w:rsidP="006B09B5">
            <w:pPr>
              <w:tabs>
                <w:tab w:val="left" w:pos="1134"/>
              </w:tabs>
              <w:jc w:val="center"/>
              <w:rPr>
                <w:sz w:val="28"/>
                <w:szCs w:val="28"/>
              </w:rPr>
            </w:pPr>
            <w:r w:rsidRPr="006B09B5">
              <w:rPr>
                <w:sz w:val="28"/>
                <w:szCs w:val="28"/>
              </w:rPr>
              <w:t>25</w:t>
            </w:r>
          </w:p>
        </w:tc>
        <w:tc>
          <w:tcPr>
            <w:tcW w:w="2246" w:type="dxa"/>
            <w:shd w:val="clear" w:color="auto" w:fill="auto"/>
            <w:vAlign w:val="center"/>
          </w:tcPr>
          <w:p w14:paraId="3811CFA0" w14:textId="77777777" w:rsidR="006B09B5" w:rsidRPr="006B09B5" w:rsidRDefault="006B09B5" w:rsidP="006B09B5">
            <w:pPr>
              <w:tabs>
                <w:tab w:val="left" w:pos="1134"/>
              </w:tabs>
              <w:jc w:val="center"/>
              <w:rPr>
                <w:sz w:val="28"/>
                <w:szCs w:val="28"/>
              </w:rPr>
            </w:pPr>
            <w:r w:rsidRPr="006B09B5">
              <w:rPr>
                <w:sz w:val="28"/>
                <w:szCs w:val="28"/>
              </w:rPr>
              <w:t>34,584</w:t>
            </w:r>
          </w:p>
        </w:tc>
      </w:tr>
      <w:tr w:rsidR="006B09B5" w:rsidRPr="006B09B5" w14:paraId="5E118977" w14:textId="77777777" w:rsidTr="001A60FA">
        <w:trPr>
          <w:jc w:val="center"/>
        </w:trPr>
        <w:tc>
          <w:tcPr>
            <w:tcW w:w="3382" w:type="dxa"/>
            <w:shd w:val="clear" w:color="auto" w:fill="auto"/>
          </w:tcPr>
          <w:p w14:paraId="08B945AD" w14:textId="77777777" w:rsidR="006B09B5" w:rsidRPr="006B09B5" w:rsidRDefault="006B09B5" w:rsidP="006B09B5">
            <w:pPr>
              <w:tabs>
                <w:tab w:val="left" w:pos="1134"/>
              </w:tabs>
              <w:rPr>
                <w:sz w:val="28"/>
                <w:szCs w:val="28"/>
              </w:rPr>
            </w:pPr>
            <w:r w:rsidRPr="006B09B5">
              <w:rPr>
                <w:sz w:val="28"/>
                <w:szCs w:val="28"/>
              </w:rPr>
              <w:t>Итого:</w:t>
            </w:r>
          </w:p>
        </w:tc>
        <w:tc>
          <w:tcPr>
            <w:tcW w:w="2268" w:type="dxa"/>
            <w:shd w:val="clear" w:color="auto" w:fill="auto"/>
            <w:vAlign w:val="center"/>
          </w:tcPr>
          <w:p w14:paraId="46B2C2C8" w14:textId="77777777" w:rsidR="006B09B5" w:rsidRPr="006B09B5" w:rsidRDefault="006B09B5" w:rsidP="006B09B5">
            <w:pPr>
              <w:tabs>
                <w:tab w:val="left" w:pos="1134"/>
              </w:tabs>
              <w:jc w:val="center"/>
              <w:rPr>
                <w:sz w:val="28"/>
                <w:szCs w:val="28"/>
              </w:rPr>
            </w:pPr>
            <w:r w:rsidRPr="006B09B5">
              <w:rPr>
                <w:sz w:val="28"/>
                <w:szCs w:val="28"/>
              </w:rPr>
              <w:t>9354,60</w:t>
            </w:r>
          </w:p>
        </w:tc>
        <w:tc>
          <w:tcPr>
            <w:tcW w:w="1985" w:type="dxa"/>
            <w:shd w:val="clear" w:color="auto" w:fill="auto"/>
            <w:vAlign w:val="center"/>
          </w:tcPr>
          <w:p w14:paraId="52E750B1" w14:textId="77777777" w:rsidR="006B09B5" w:rsidRPr="006B09B5" w:rsidRDefault="006B09B5" w:rsidP="006B09B5">
            <w:pPr>
              <w:tabs>
                <w:tab w:val="left" w:pos="1134"/>
              </w:tabs>
              <w:jc w:val="center"/>
              <w:rPr>
                <w:sz w:val="28"/>
                <w:szCs w:val="28"/>
              </w:rPr>
            </w:pPr>
          </w:p>
        </w:tc>
        <w:tc>
          <w:tcPr>
            <w:tcW w:w="2246" w:type="dxa"/>
            <w:shd w:val="clear" w:color="auto" w:fill="auto"/>
            <w:vAlign w:val="center"/>
          </w:tcPr>
          <w:p w14:paraId="0F0F6E92" w14:textId="77777777" w:rsidR="006B09B5" w:rsidRPr="006B09B5" w:rsidRDefault="006B09B5" w:rsidP="006B09B5">
            <w:pPr>
              <w:tabs>
                <w:tab w:val="left" w:pos="1134"/>
              </w:tabs>
              <w:jc w:val="center"/>
              <w:rPr>
                <w:sz w:val="28"/>
                <w:szCs w:val="28"/>
              </w:rPr>
            </w:pPr>
            <w:r w:rsidRPr="006B09B5">
              <w:rPr>
                <w:sz w:val="28"/>
                <w:szCs w:val="28"/>
              </w:rPr>
              <w:t>374,184</w:t>
            </w:r>
          </w:p>
        </w:tc>
      </w:tr>
    </w:tbl>
    <w:p w14:paraId="61D37D6F" w14:textId="77777777" w:rsidR="006B09B5" w:rsidRPr="006B09B5" w:rsidRDefault="006B09B5" w:rsidP="006B09B5">
      <w:pPr>
        <w:tabs>
          <w:tab w:val="left" w:pos="1134"/>
        </w:tabs>
        <w:ind w:firstLine="709"/>
        <w:jc w:val="right"/>
        <w:rPr>
          <w:sz w:val="28"/>
          <w:szCs w:val="28"/>
        </w:rPr>
      </w:pPr>
    </w:p>
    <w:p w14:paraId="097FF80C" w14:textId="77777777" w:rsidR="006B09B5" w:rsidRPr="006B09B5" w:rsidRDefault="006B09B5" w:rsidP="006B09B5">
      <w:pPr>
        <w:tabs>
          <w:tab w:val="left" w:pos="1134"/>
        </w:tabs>
        <w:ind w:firstLine="709"/>
        <w:jc w:val="both"/>
        <w:rPr>
          <w:sz w:val="28"/>
          <w:szCs w:val="28"/>
        </w:rPr>
      </w:pPr>
      <w:r w:rsidRPr="006B09B5">
        <w:rPr>
          <w:sz w:val="28"/>
          <w:szCs w:val="28"/>
        </w:rPr>
        <w:t>Исходя из вышеизложенного регулятором принято решение учесть данные затраты в статье «Амортизация».</w:t>
      </w:r>
    </w:p>
    <w:p w14:paraId="0D5BAD58" w14:textId="77777777" w:rsidR="006B09B5" w:rsidRPr="006B09B5" w:rsidRDefault="006B09B5" w:rsidP="006B09B5">
      <w:pPr>
        <w:tabs>
          <w:tab w:val="left" w:pos="1134"/>
        </w:tabs>
        <w:ind w:firstLine="709"/>
        <w:jc w:val="both"/>
        <w:rPr>
          <w:sz w:val="28"/>
          <w:szCs w:val="28"/>
        </w:rPr>
      </w:pPr>
    </w:p>
    <w:p w14:paraId="1115B94D" w14:textId="77777777" w:rsidR="006B09B5" w:rsidRPr="006B09B5" w:rsidRDefault="006B09B5" w:rsidP="006B09B5">
      <w:pPr>
        <w:tabs>
          <w:tab w:val="left" w:pos="1134"/>
        </w:tabs>
        <w:jc w:val="center"/>
        <w:rPr>
          <w:b/>
          <w:sz w:val="32"/>
          <w:szCs w:val="32"/>
          <w:u w:val="single"/>
        </w:rPr>
      </w:pPr>
      <w:r w:rsidRPr="006B09B5">
        <w:rPr>
          <w:b/>
          <w:sz w:val="32"/>
          <w:szCs w:val="32"/>
          <w:u w:val="single"/>
        </w:rPr>
        <w:t>«Затраты на покупную холодную воду»</w:t>
      </w:r>
    </w:p>
    <w:p w14:paraId="09727885" w14:textId="77777777" w:rsidR="006B09B5" w:rsidRPr="006B09B5" w:rsidRDefault="006B09B5" w:rsidP="006B09B5">
      <w:pPr>
        <w:tabs>
          <w:tab w:val="left" w:pos="1134"/>
        </w:tabs>
        <w:rPr>
          <w:b/>
          <w:sz w:val="32"/>
          <w:szCs w:val="32"/>
          <w:u w:val="single"/>
        </w:rPr>
      </w:pPr>
    </w:p>
    <w:p w14:paraId="07864CFA" w14:textId="77777777" w:rsidR="006B09B5" w:rsidRPr="006B09B5" w:rsidRDefault="006B09B5" w:rsidP="006B09B5">
      <w:pPr>
        <w:tabs>
          <w:tab w:val="left" w:pos="1134"/>
        </w:tabs>
        <w:jc w:val="center"/>
        <w:rPr>
          <w:b/>
          <w:sz w:val="32"/>
          <w:szCs w:val="32"/>
          <w:u w:val="single"/>
        </w:rPr>
      </w:pPr>
      <w:r w:rsidRPr="006B09B5">
        <w:rPr>
          <w:b/>
          <w:sz w:val="32"/>
          <w:szCs w:val="32"/>
          <w:u w:val="single"/>
        </w:rPr>
        <w:t>«Питьевого качества»</w:t>
      </w:r>
    </w:p>
    <w:p w14:paraId="4643D14F" w14:textId="77777777" w:rsidR="006B09B5" w:rsidRPr="006B09B5" w:rsidRDefault="006B09B5" w:rsidP="006B09B5">
      <w:pPr>
        <w:tabs>
          <w:tab w:val="left" w:pos="1134"/>
        </w:tabs>
        <w:jc w:val="center"/>
        <w:rPr>
          <w:b/>
          <w:color w:val="FF0000"/>
          <w:sz w:val="32"/>
          <w:szCs w:val="32"/>
          <w:u w:val="single"/>
        </w:rPr>
      </w:pPr>
    </w:p>
    <w:p w14:paraId="32C1B045" w14:textId="77777777" w:rsidR="006B09B5" w:rsidRPr="006B09B5" w:rsidRDefault="006B09B5" w:rsidP="006B09B5">
      <w:pPr>
        <w:tabs>
          <w:tab w:val="left" w:pos="1134"/>
        </w:tabs>
        <w:ind w:firstLine="709"/>
        <w:jc w:val="both"/>
        <w:rPr>
          <w:sz w:val="28"/>
          <w:szCs w:val="28"/>
        </w:rPr>
      </w:pPr>
      <w:r w:rsidRPr="006B09B5">
        <w:rPr>
          <w:sz w:val="28"/>
          <w:szCs w:val="28"/>
        </w:rPr>
        <w:t xml:space="preserve">Организацией заявлены для учета в необходимой валовой выручке расходы по данной статье: </w:t>
      </w:r>
    </w:p>
    <w:p w14:paraId="4B942879" w14:textId="77777777" w:rsidR="006B09B5" w:rsidRPr="006B09B5" w:rsidRDefault="006B09B5" w:rsidP="006B09B5">
      <w:pPr>
        <w:tabs>
          <w:tab w:val="left" w:pos="1134"/>
        </w:tabs>
        <w:ind w:firstLine="709"/>
        <w:jc w:val="both"/>
        <w:rPr>
          <w:sz w:val="28"/>
          <w:szCs w:val="28"/>
        </w:rPr>
      </w:pPr>
      <w:r w:rsidRPr="006B09B5">
        <w:rPr>
          <w:sz w:val="28"/>
          <w:szCs w:val="28"/>
        </w:rPr>
        <w:t xml:space="preserve">- на 2021 год </w:t>
      </w:r>
      <w:r w:rsidRPr="006B09B5">
        <w:rPr>
          <w:b/>
          <w:i/>
          <w:sz w:val="28"/>
          <w:szCs w:val="28"/>
        </w:rPr>
        <w:t xml:space="preserve">0,66 </w:t>
      </w:r>
      <w:r w:rsidRPr="006B09B5">
        <w:rPr>
          <w:sz w:val="28"/>
          <w:szCs w:val="28"/>
        </w:rPr>
        <w:t xml:space="preserve">тыс. руб., включают покупку у </w:t>
      </w:r>
      <w:r w:rsidRPr="006B09B5">
        <w:rPr>
          <w:b/>
          <w:bCs/>
          <w:i/>
          <w:iCs/>
          <w:sz w:val="28"/>
          <w:szCs w:val="28"/>
        </w:rPr>
        <w:t xml:space="preserve">АО «ПО Водоканал» </w:t>
      </w:r>
      <w:r w:rsidRPr="006B09B5">
        <w:rPr>
          <w:bCs/>
          <w:iCs/>
          <w:sz w:val="28"/>
          <w:szCs w:val="28"/>
        </w:rPr>
        <w:t>(</w:t>
      </w:r>
      <w:r w:rsidRPr="006B09B5">
        <w:rPr>
          <w:sz w:val="28"/>
          <w:szCs w:val="28"/>
        </w:rPr>
        <w:t xml:space="preserve">объем покупки </w:t>
      </w:r>
      <w:r w:rsidRPr="006B09B5">
        <w:rPr>
          <w:b/>
          <w:i/>
          <w:sz w:val="28"/>
          <w:szCs w:val="28"/>
        </w:rPr>
        <w:t xml:space="preserve">19,70 </w:t>
      </w:r>
      <w:r w:rsidRPr="006B09B5">
        <w:rPr>
          <w:sz w:val="28"/>
          <w:szCs w:val="28"/>
        </w:rPr>
        <w:t>м</w:t>
      </w:r>
      <w:r w:rsidRPr="006B09B5">
        <w:rPr>
          <w:sz w:val="28"/>
          <w:szCs w:val="28"/>
          <w:vertAlign w:val="superscript"/>
        </w:rPr>
        <w:t>3</w:t>
      </w:r>
      <w:r w:rsidRPr="006B09B5">
        <w:rPr>
          <w:sz w:val="28"/>
          <w:szCs w:val="28"/>
        </w:rPr>
        <w:t xml:space="preserve">, тариф покупки – </w:t>
      </w:r>
      <w:r w:rsidRPr="006B09B5">
        <w:rPr>
          <w:b/>
          <w:i/>
          <w:sz w:val="28"/>
          <w:szCs w:val="28"/>
        </w:rPr>
        <w:t xml:space="preserve">33,55 </w:t>
      </w:r>
      <w:r w:rsidRPr="006B09B5">
        <w:rPr>
          <w:sz w:val="28"/>
          <w:szCs w:val="28"/>
        </w:rPr>
        <w:t>руб./м</w:t>
      </w:r>
      <w:r w:rsidRPr="006B09B5">
        <w:rPr>
          <w:sz w:val="28"/>
          <w:szCs w:val="28"/>
          <w:vertAlign w:val="superscript"/>
        </w:rPr>
        <w:t>3</w:t>
      </w:r>
      <w:r w:rsidRPr="006B09B5">
        <w:rPr>
          <w:sz w:val="28"/>
          <w:szCs w:val="28"/>
        </w:rPr>
        <w:t>;</w:t>
      </w:r>
    </w:p>
    <w:p w14:paraId="0DE188E5" w14:textId="77777777" w:rsidR="006B09B5" w:rsidRPr="006B09B5" w:rsidRDefault="006B09B5" w:rsidP="006B09B5">
      <w:pPr>
        <w:tabs>
          <w:tab w:val="left" w:pos="1134"/>
        </w:tabs>
        <w:ind w:firstLine="709"/>
        <w:jc w:val="both"/>
        <w:rPr>
          <w:sz w:val="28"/>
          <w:szCs w:val="28"/>
        </w:rPr>
      </w:pPr>
      <w:r w:rsidRPr="006B09B5">
        <w:rPr>
          <w:sz w:val="28"/>
          <w:szCs w:val="28"/>
        </w:rPr>
        <w:t xml:space="preserve">- на 2022 год </w:t>
      </w:r>
      <w:r w:rsidRPr="006B09B5">
        <w:rPr>
          <w:b/>
          <w:i/>
          <w:sz w:val="28"/>
          <w:szCs w:val="28"/>
        </w:rPr>
        <w:t>0,43</w:t>
      </w:r>
      <w:r w:rsidRPr="006B09B5">
        <w:rPr>
          <w:sz w:val="28"/>
          <w:szCs w:val="28"/>
        </w:rPr>
        <w:t xml:space="preserve"> тыс. руб. включают покупку у </w:t>
      </w:r>
      <w:r w:rsidRPr="006B09B5">
        <w:rPr>
          <w:b/>
          <w:bCs/>
          <w:i/>
          <w:iCs/>
          <w:sz w:val="28"/>
          <w:szCs w:val="28"/>
        </w:rPr>
        <w:t xml:space="preserve">АО «ПО Водоканал» </w:t>
      </w:r>
      <w:r w:rsidRPr="006B09B5">
        <w:rPr>
          <w:bCs/>
          <w:iCs/>
          <w:sz w:val="28"/>
          <w:szCs w:val="28"/>
        </w:rPr>
        <w:t>(</w:t>
      </w:r>
      <w:r w:rsidRPr="006B09B5">
        <w:rPr>
          <w:sz w:val="28"/>
          <w:szCs w:val="28"/>
        </w:rPr>
        <w:t xml:space="preserve">объем покупки </w:t>
      </w:r>
      <w:r w:rsidRPr="006B09B5">
        <w:rPr>
          <w:b/>
          <w:i/>
          <w:sz w:val="28"/>
          <w:szCs w:val="28"/>
        </w:rPr>
        <w:t xml:space="preserve">19,70 </w:t>
      </w:r>
      <w:r w:rsidRPr="006B09B5">
        <w:rPr>
          <w:sz w:val="28"/>
          <w:szCs w:val="28"/>
        </w:rPr>
        <w:t>м</w:t>
      </w:r>
      <w:r w:rsidRPr="006B09B5">
        <w:rPr>
          <w:sz w:val="28"/>
          <w:szCs w:val="28"/>
          <w:vertAlign w:val="superscript"/>
        </w:rPr>
        <w:t>3</w:t>
      </w:r>
      <w:r w:rsidRPr="006B09B5">
        <w:rPr>
          <w:sz w:val="28"/>
          <w:szCs w:val="28"/>
        </w:rPr>
        <w:t xml:space="preserve">, тариф покупки – </w:t>
      </w:r>
      <w:r w:rsidRPr="006B09B5">
        <w:rPr>
          <w:b/>
          <w:i/>
          <w:sz w:val="28"/>
          <w:szCs w:val="28"/>
        </w:rPr>
        <w:t xml:space="preserve">22,04 </w:t>
      </w:r>
      <w:r w:rsidRPr="006B09B5">
        <w:rPr>
          <w:sz w:val="28"/>
          <w:szCs w:val="28"/>
        </w:rPr>
        <w:t>руб./м</w:t>
      </w:r>
      <w:r w:rsidRPr="006B09B5">
        <w:rPr>
          <w:sz w:val="28"/>
          <w:szCs w:val="28"/>
          <w:vertAlign w:val="superscript"/>
        </w:rPr>
        <w:t>3</w:t>
      </w:r>
      <w:r w:rsidRPr="006B09B5">
        <w:rPr>
          <w:sz w:val="28"/>
          <w:szCs w:val="28"/>
        </w:rPr>
        <w:t>;</w:t>
      </w:r>
    </w:p>
    <w:p w14:paraId="204D71FD" w14:textId="77777777" w:rsidR="006B09B5" w:rsidRPr="006B09B5" w:rsidRDefault="006B09B5" w:rsidP="006B09B5">
      <w:pPr>
        <w:tabs>
          <w:tab w:val="left" w:pos="1134"/>
        </w:tabs>
        <w:ind w:firstLine="709"/>
        <w:jc w:val="both"/>
        <w:rPr>
          <w:sz w:val="28"/>
          <w:szCs w:val="28"/>
        </w:rPr>
      </w:pPr>
      <w:r w:rsidRPr="006B09B5">
        <w:rPr>
          <w:sz w:val="28"/>
          <w:szCs w:val="28"/>
        </w:rPr>
        <w:t>В качестве подтверждающих документов представлен единый типовой договор холодного водоснабжения и водоотведения № 502 от 19.04.2021.</w:t>
      </w:r>
    </w:p>
    <w:p w14:paraId="561AC49C" w14:textId="77777777" w:rsidR="006B09B5" w:rsidRPr="006B09B5" w:rsidRDefault="006B09B5" w:rsidP="006B09B5">
      <w:pPr>
        <w:tabs>
          <w:tab w:val="left" w:pos="1134"/>
        </w:tabs>
        <w:ind w:firstLine="709"/>
        <w:jc w:val="both"/>
        <w:rPr>
          <w:sz w:val="28"/>
          <w:szCs w:val="28"/>
        </w:rPr>
      </w:pPr>
      <w:r w:rsidRPr="006B09B5">
        <w:rPr>
          <w:sz w:val="28"/>
          <w:szCs w:val="28"/>
        </w:rPr>
        <w:t>Расходы по статье с учетом календарной разбивки приняты на следующем уровне:</w:t>
      </w:r>
    </w:p>
    <w:p w14:paraId="5BF57C5F" w14:textId="77777777" w:rsidR="006B09B5" w:rsidRPr="006B09B5" w:rsidRDefault="006B09B5" w:rsidP="006B09B5">
      <w:pPr>
        <w:tabs>
          <w:tab w:val="left" w:pos="1134"/>
        </w:tabs>
        <w:ind w:firstLine="709"/>
        <w:jc w:val="both"/>
        <w:rPr>
          <w:sz w:val="28"/>
          <w:szCs w:val="28"/>
        </w:rPr>
      </w:pPr>
      <w:r w:rsidRPr="006B09B5">
        <w:rPr>
          <w:b/>
          <w:sz w:val="28"/>
          <w:szCs w:val="28"/>
        </w:rPr>
        <w:t>- с</w:t>
      </w:r>
      <w:r w:rsidRPr="006B09B5">
        <w:rPr>
          <w:sz w:val="28"/>
          <w:szCs w:val="28"/>
        </w:rPr>
        <w:t xml:space="preserve"> </w:t>
      </w:r>
      <w:r w:rsidRPr="006B09B5">
        <w:rPr>
          <w:b/>
          <w:sz w:val="28"/>
          <w:szCs w:val="28"/>
        </w:rPr>
        <w:t>01.12.2021 по 31.12.2021</w:t>
      </w:r>
      <w:r w:rsidRPr="006B09B5">
        <w:rPr>
          <w:sz w:val="28"/>
          <w:szCs w:val="28"/>
        </w:rPr>
        <w:t xml:space="preserve"> – </w:t>
      </w:r>
      <w:r w:rsidRPr="006B09B5">
        <w:rPr>
          <w:b/>
          <w:i/>
          <w:sz w:val="28"/>
          <w:szCs w:val="28"/>
        </w:rPr>
        <w:t xml:space="preserve">0,06 </w:t>
      </w:r>
      <w:r w:rsidRPr="006B09B5">
        <w:rPr>
          <w:sz w:val="28"/>
          <w:szCs w:val="28"/>
        </w:rPr>
        <w:t xml:space="preserve">тыс. руб. включают покупку у </w:t>
      </w:r>
      <w:r w:rsidRPr="006B09B5">
        <w:rPr>
          <w:b/>
          <w:bCs/>
          <w:i/>
          <w:iCs/>
          <w:sz w:val="28"/>
          <w:szCs w:val="28"/>
        </w:rPr>
        <w:t xml:space="preserve">АО «ПО Водоканал» </w:t>
      </w:r>
      <w:r w:rsidRPr="006B09B5">
        <w:rPr>
          <w:sz w:val="28"/>
          <w:szCs w:val="28"/>
        </w:rPr>
        <w:t xml:space="preserve">объем воды </w:t>
      </w:r>
      <w:r w:rsidRPr="006B09B5">
        <w:rPr>
          <w:b/>
          <w:i/>
          <w:sz w:val="28"/>
          <w:szCs w:val="28"/>
        </w:rPr>
        <w:t xml:space="preserve">1,67 </w:t>
      </w:r>
      <w:r w:rsidRPr="006B09B5">
        <w:rPr>
          <w:sz w:val="28"/>
          <w:szCs w:val="28"/>
        </w:rPr>
        <w:t>м</w:t>
      </w:r>
      <w:r w:rsidRPr="006B09B5">
        <w:rPr>
          <w:sz w:val="28"/>
          <w:szCs w:val="28"/>
          <w:vertAlign w:val="superscript"/>
        </w:rPr>
        <w:t>3</w:t>
      </w:r>
      <w:r w:rsidRPr="006B09B5">
        <w:rPr>
          <w:sz w:val="28"/>
          <w:szCs w:val="28"/>
        </w:rPr>
        <w:t>,</w:t>
      </w:r>
      <w:r w:rsidRPr="006B09B5">
        <w:rPr>
          <w:szCs w:val="20"/>
        </w:rPr>
        <w:t xml:space="preserve"> </w:t>
      </w:r>
      <w:r w:rsidRPr="006B09B5">
        <w:rPr>
          <w:sz w:val="28"/>
          <w:szCs w:val="28"/>
        </w:rPr>
        <w:t xml:space="preserve">по предложению организации в пересчете на период регулирования, тариф – </w:t>
      </w:r>
      <w:r w:rsidRPr="006B09B5">
        <w:rPr>
          <w:b/>
          <w:i/>
          <w:sz w:val="28"/>
          <w:szCs w:val="28"/>
        </w:rPr>
        <w:t>33,55</w:t>
      </w:r>
      <w:r w:rsidRPr="006B09B5">
        <w:rPr>
          <w:sz w:val="28"/>
          <w:szCs w:val="28"/>
        </w:rPr>
        <w:t xml:space="preserve"> руб./м</w:t>
      </w:r>
      <w:r w:rsidRPr="006B09B5">
        <w:rPr>
          <w:sz w:val="28"/>
          <w:szCs w:val="28"/>
          <w:vertAlign w:val="superscript"/>
        </w:rPr>
        <w:t>3</w:t>
      </w:r>
      <w:r w:rsidRPr="006B09B5">
        <w:rPr>
          <w:sz w:val="28"/>
          <w:szCs w:val="28"/>
        </w:rPr>
        <w:t xml:space="preserve"> (постановление РЭК Кузбасса от 15.12.2020 № 567);</w:t>
      </w:r>
    </w:p>
    <w:p w14:paraId="73B13155" w14:textId="77777777" w:rsidR="006B09B5" w:rsidRPr="006B09B5" w:rsidRDefault="006B09B5" w:rsidP="006B09B5">
      <w:pPr>
        <w:tabs>
          <w:tab w:val="left" w:pos="1134"/>
        </w:tabs>
        <w:ind w:firstLine="709"/>
        <w:jc w:val="both"/>
        <w:rPr>
          <w:sz w:val="28"/>
          <w:szCs w:val="28"/>
        </w:rPr>
      </w:pPr>
      <w:r w:rsidRPr="006B09B5">
        <w:rPr>
          <w:sz w:val="28"/>
          <w:szCs w:val="28"/>
        </w:rPr>
        <w:t xml:space="preserve">- 2022 год в сумме </w:t>
      </w:r>
      <w:r w:rsidRPr="006B09B5">
        <w:rPr>
          <w:b/>
          <w:i/>
          <w:sz w:val="28"/>
          <w:szCs w:val="28"/>
        </w:rPr>
        <w:t xml:space="preserve">0,67 </w:t>
      </w:r>
      <w:r w:rsidRPr="006B09B5">
        <w:rPr>
          <w:sz w:val="28"/>
          <w:szCs w:val="28"/>
        </w:rPr>
        <w:t>тыс. руб. Объемы покупной воды определены по плановой смете 2021 года, в пересчете на период регулирования с разбивкой по периодам:</w:t>
      </w:r>
    </w:p>
    <w:p w14:paraId="6FBE8E80" w14:textId="77777777" w:rsidR="006B09B5" w:rsidRPr="006B09B5" w:rsidRDefault="006B09B5" w:rsidP="006B09B5">
      <w:pPr>
        <w:tabs>
          <w:tab w:val="left" w:pos="1134"/>
        </w:tabs>
        <w:ind w:firstLine="709"/>
        <w:jc w:val="both"/>
        <w:rPr>
          <w:sz w:val="28"/>
          <w:szCs w:val="28"/>
        </w:rPr>
      </w:pPr>
      <w:r w:rsidRPr="006B09B5">
        <w:rPr>
          <w:b/>
          <w:sz w:val="28"/>
          <w:szCs w:val="28"/>
        </w:rPr>
        <w:t>- с</w:t>
      </w:r>
      <w:r w:rsidRPr="006B09B5">
        <w:rPr>
          <w:sz w:val="28"/>
          <w:szCs w:val="28"/>
        </w:rPr>
        <w:t xml:space="preserve"> </w:t>
      </w:r>
      <w:r w:rsidRPr="006B09B5">
        <w:rPr>
          <w:b/>
          <w:sz w:val="28"/>
          <w:szCs w:val="28"/>
        </w:rPr>
        <w:t>01.01.2022 по 30.06.2022</w:t>
      </w:r>
      <w:r w:rsidRPr="006B09B5">
        <w:rPr>
          <w:sz w:val="28"/>
          <w:szCs w:val="28"/>
        </w:rPr>
        <w:t xml:space="preserve"> – </w:t>
      </w:r>
      <w:r w:rsidRPr="006B09B5">
        <w:rPr>
          <w:b/>
          <w:i/>
          <w:sz w:val="28"/>
          <w:szCs w:val="28"/>
        </w:rPr>
        <w:t xml:space="preserve">0,33 </w:t>
      </w:r>
      <w:r w:rsidRPr="006B09B5">
        <w:rPr>
          <w:sz w:val="28"/>
          <w:szCs w:val="28"/>
        </w:rPr>
        <w:t xml:space="preserve">тыс. руб. поставщик </w:t>
      </w:r>
      <w:r w:rsidRPr="006B09B5">
        <w:rPr>
          <w:b/>
          <w:bCs/>
          <w:i/>
          <w:iCs/>
          <w:sz w:val="28"/>
          <w:szCs w:val="28"/>
        </w:rPr>
        <w:t>АО «ПО Водоканал»</w:t>
      </w:r>
      <w:r w:rsidRPr="006B09B5">
        <w:rPr>
          <w:sz w:val="28"/>
          <w:szCs w:val="28"/>
        </w:rPr>
        <w:t xml:space="preserve"> объем воды </w:t>
      </w:r>
      <w:r w:rsidRPr="006B09B5">
        <w:rPr>
          <w:b/>
          <w:i/>
          <w:sz w:val="28"/>
          <w:szCs w:val="28"/>
        </w:rPr>
        <w:t xml:space="preserve">9,84 </w:t>
      </w:r>
      <w:r w:rsidRPr="006B09B5">
        <w:rPr>
          <w:sz w:val="28"/>
          <w:szCs w:val="28"/>
        </w:rPr>
        <w:t>м</w:t>
      </w:r>
      <w:r w:rsidRPr="006B09B5">
        <w:rPr>
          <w:sz w:val="28"/>
          <w:szCs w:val="28"/>
          <w:vertAlign w:val="superscript"/>
        </w:rPr>
        <w:t>3</w:t>
      </w:r>
      <w:r w:rsidRPr="006B09B5">
        <w:rPr>
          <w:sz w:val="28"/>
          <w:szCs w:val="28"/>
        </w:rPr>
        <w:t xml:space="preserve">, тариф – </w:t>
      </w:r>
      <w:r w:rsidRPr="006B09B5">
        <w:rPr>
          <w:b/>
          <w:i/>
          <w:sz w:val="28"/>
          <w:szCs w:val="28"/>
        </w:rPr>
        <w:t>33,55</w:t>
      </w:r>
      <w:r w:rsidRPr="006B09B5">
        <w:rPr>
          <w:sz w:val="28"/>
          <w:szCs w:val="28"/>
        </w:rPr>
        <w:t xml:space="preserve"> руб./м</w:t>
      </w:r>
      <w:r w:rsidRPr="006B09B5">
        <w:rPr>
          <w:sz w:val="28"/>
          <w:szCs w:val="28"/>
          <w:vertAlign w:val="superscript"/>
        </w:rPr>
        <w:t xml:space="preserve">3 </w:t>
      </w:r>
      <w:r w:rsidRPr="006B09B5">
        <w:rPr>
          <w:sz w:val="28"/>
          <w:szCs w:val="28"/>
        </w:rPr>
        <w:t>(принят на уровне действующего на 31.12.2021);</w:t>
      </w:r>
    </w:p>
    <w:p w14:paraId="7C6DB1D1" w14:textId="77777777" w:rsidR="006B09B5" w:rsidRPr="006B09B5" w:rsidRDefault="006B09B5" w:rsidP="006B09B5">
      <w:pPr>
        <w:tabs>
          <w:tab w:val="left" w:pos="1134"/>
        </w:tabs>
        <w:ind w:firstLine="709"/>
        <w:jc w:val="both"/>
        <w:rPr>
          <w:sz w:val="28"/>
          <w:szCs w:val="28"/>
        </w:rPr>
      </w:pPr>
      <w:r w:rsidRPr="006B09B5">
        <w:rPr>
          <w:b/>
          <w:sz w:val="28"/>
          <w:szCs w:val="28"/>
        </w:rPr>
        <w:t>- с</w:t>
      </w:r>
      <w:r w:rsidRPr="006B09B5">
        <w:rPr>
          <w:sz w:val="28"/>
          <w:szCs w:val="28"/>
        </w:rPr>
        <w:t xml:space="preserve"> </w:t>
      </w:r>
      <w:r w:rsidRPr="006B09B5">
        <w:rPr>
          <w:b/>
          <w:sz w:val="28"/>
          <w:szCs w:val="28"/>
        </w:rPr>
        <w:t>01.07.2022 по 31.12.2022</w:t>
      </w:r>
      <w:r w:rsidRPr="006B09B5">
        <w:rPr>
          <w:sz w:val="28"/>
          <w:szCs w:val="28"/>
        </w:rPr>
        <w:t xml:space="preserve"> – </w:t>
      </w:r>
      <w:r w:rsidRPr="006B09B5">
        <w:rPr>
          <w:b/>
          <w:i/>
          <w:sz w:val="28"/>
          <w:szCs w:val="28"/>
        </w:rPr>
        <w:t xml:space="preserve">0,34 </w:t>
      </w:r>
      <w:r w:rsidRPr="006B09B5">
        <w:rPr>
          <w:sz w:val="28"/>
          <w:szCs w:val="28"/>
        </w:rPr>
        <w:t xml:space="preserve">тыс. руб. поставщик </w:t>
      </w:r>
      <w:r w:rsidRPr="006B09B5">
        <w:rPr>
          <w:b/>
          <w:bCs/>
          <w:i/>
          <w:iCs/>
          <w:sz w:val="28"/>
          <w:szCs w:val="28"/>
        </w:rPr>
        <w:t>АО «ПО Водоканал»</w:t>
      </w:r>
      <w:r w:rsidRPr="006B09B5">
        <w:rPr>
          <w:sz w:val="28"/>
          <w:szCs w:val="28"/>
        </w:rPr>
        <w:t xml:space="preserve"> объем воды </w:t>
      </w:r>
      <w:r w:rsidRPr="006B09B5">
        <w:rPr>
          <w:b/>
          <w:i/>
          <w:sz w:val="28"/>
          <w:szCs w:val="28"/>
        </w:rPr>
        <w:t xml:space="preserve">9,84 </w:t>
      </w:r>
      <w:r w:rsidRPr="006B09B5">
        <w:rPr>
          <w:sz w:val="28"/>
          <w:szCs w:val="28"/>
        </w:rPr>
        <w:t>м</w:t>
      </w:r>
      <w:r w:rsidRPr="006B09B5">
        <w:rPr>
          <w:sz w:val="28"/>
          <w:szCs w:val="28"/>
          <w:vertAlign w:val="superscript"/>
        </w:rPr>
        <w:t>3</w:t>
      </w:r>
      <w:r w:rsidRPr="006B09B5">
        <w:rPr>
          <w:sz w:val="28"/>
          <w:szCs w:val="28"/>
        </w:rPr>
        <w:t xml:space="preserve">, тариф – </w:t>
      </w:r>
      <w:r w:rsidRPr="006B09B5">
        <w:rPr>
          <w:b/>
          <w:i/>
          <w:sz w:val="28"/>
          <w:szCs w:val="28"/>
        </w:rPr>
        <w:t>34,86</w:t>
      </w:r>
      <w:r w:rsidRPr="006B09B5">
        <w:rPr>
          <w:sz w:val="28"/>
          <w:szCs w:val="28"/>
        </w:rPr>
        <w:t xml:space="preserve"> руб./м</w:t>
      </w:r>
      <w:r w:rsidRPr="006B09B5">
        <w:rPr>
          <w:sz w:val="28"/>
          <w:szCs w:val="28"/>
          <w:vertAlign w:val="superscript"/>
        </w:rPr>
        <w:t xml:space="preserve">3 </w:t>
      </w:r>
      <w:r w:rsidRPr="006B09B5">
        <w:rPr>
          <w:sz w:val="28"/>
          <w:szCs w:val="28"/>
        </w:rPr>
        <w:t>(принят на уровне предыдущего периода календарной разбивки с учетом индекса Минэкономразвития России на 2022 год 103,9%).</w:t>
      </w:r>
    </w:p>
    <w:p w14:paraId="174B9FBB" w14:textId="77777777" w:rsidR="006B09B5" w:rsidRPr="006B09B5" w:rsidRDefault="006B09B5" w:rsidP="006B09B5">
      <w:pPr>
        <w:tabs>
          <w:tab w:val="left" w:pos="1134"/>
        </w:tabs>
        <w:ind w:firstLine="709"/>
        <w:jc w:val="both"/>
        <w:rPr>
          <w:sz w:val="28"/>
          <w:szCs w:val="28"/>
        </w:rPr>
      </w:pPr>
    </w:p>
    <w:p w14:paraId="4B3B85B3" w14:textId="77777777" w:rsidR="006B09B5" w:rsidRPr="006B09B5" w:rsidRDefault="006B09B5" w:rsidP="006B09B5">
      <w:pPr>
        <w:tabs>
          <w:tab w:val="left" w:pos="1134"/>
        </w:tabs>
        <w:jc w:val="center"/>
        <w:rPr>
          <w:b/>
          <w:sz w:val="32"/>
          <w:szCs w:val="32"/>
          <w:u w:val="single"/>
        </w:rPr>
      </w:pPr>
      <w:r w:rsidRPr="006B09B5">
        <w:rPr>
          <w:b/>
          <w:sz w:val="32"/>
          <w:szCs w:val="32"/>
          <w:u w:val="single"/>
        </w:rPr>
        <w:t>«Цеховые (общехозяйственные) расходы»</w:t>
      </w:r>
    </w:p>
    <w:p w14:paraId="458509C8" w14:textId="77777777" w:rsidR="006B09B5" w:rsidRPr="006B09B5" w:rsidRDefault="006B09B5" w:rsidP="006B09B5">
      <w:pPr>
        <w:tabs>
          <w:tab w:val="left" w:pos="1134"/>
        </w:tabs>
        <w:rPr>
          <w:b/>
          <w:color w:val="FF0000"/>
          <w:sz w:val="28"/>
          <w:szCs w:val="28"/>
        </w:rPr>
      </w:pPr>
    </w:p>
    <w:p w14:paraId="1BD50AC3" w14:textId="77777777" w:rsidR="006B09B5" w:rsidRPr="006B09B5" w:rsidRDefault="006B09B5" w:rsidP="006B09B5">
      <w:pPr>
        <w:tabs>
          <w:tab w:val="left" w:pos="1134"/>
        </w:tabs>
        <w:ind w:firstLine="709"/>
        <w:jc w:val="both"/>
        <w:rPr>
          <w:sz w:val="28"/>
          <w:szCs w:val="28"/>
        </w:rPr>
      </w:pPr>
      <w:r w:rsidRPr="006B09B5">
        <w:rPr>
          <w:sz w:val="28"/>
          <w:szCs w:val="28"/>
        </w:rPr>
        <w:t>Организацией заявлены для учета в необходимой валовой выручке расходы по данной статье в сумме:</w:t>
      </w:r>
    </w:p>
    <w:p w14:paraId="570A8ACB" w14:textId="77777777" w:rsidR="006B09B5" w:rsidRPr="006B09B5" w:rsidRDefault="006B09B5" w:rsidP="006B09B5">
      <w:pPr>
        <w:tabs>
          <w:tab w:val="left" w:pos="1134"/>
        </w:tabs>
        <w:ind w:firstLine="709"/>
        <w:jc w:val="both"/>
        <w:rPr>
          <w:sz w:val="28"/>
          <w:szCs w:val="28"/>
        </w:rPr>
      </w:pPr>
      <w:r w:rsidRPr="006B09B5">
        <w:rPr>
          <w:sz w:val="28"/>
          <w:szCs w:val="28"/>
        </w:rPr>
        <w:t xml:space="preserve">- на 2021 год </w:t>
      </w:r>
      <w:r w:rsidRPr="006B09B5">
        <w:rPr>
          <w:b/>
          <w:i/>
          <w:sz w:val="28"/>
          <w:szCs w:val="28"/>
        </w:rPr>
        <w:t>29,21</w:t>
      </w:r>
      <w:r w:rsidRPr="006B09B5">
        <w:rPr>
          <w:sz w:val="28"/>
          <w:szCs w:val="28"/>
        </w:rPr>
        <w:t xml:space="preserve"> тыс. руб., включают в себя заработную плату цехового персонала в сумме </w:t>
      </w:r>
      <w:r w:rsidRPr="006B09B5">
        <w:rPr>
          <w:b/>
          <w:i/>
          <w:sz w:val="28"/>
          <w:szCs w:val="28"/>
        </w:rPr>
        <w:t>16,12</w:t>
      </w:r>
      <w:r w:rsidRPr="006B09B5">
        <w:rPr>
          <w:sz w:val="28"/>
          <w:szCs w:val="28"/>
        </w:rPr>
        <w:t xml:space="preserve"> тыс. руб., отчисления на соц. нужды от заработной платы цехового персонала </w:t>
      </w:r>
      <w:r w:rsidRPr="006B09B5">
        <w:rPr>
          <w:b/>
          <w:i/>
          <w:sz w:val="28"/>
          <w:szCs w:val="28"/>
        </w:rPr>
        <w:t>4,87</w:t>
      </w:r>
      <w:r w:rsidRPr="006B09B5">
        <w:rPr>
          <w:sz w:val="28"/>
          <w:szCs w:val="28"/>
        </w:rPr>
        <w:t xml:space="preserve"> тыс. руб., численность персонала </w:t>
      </w:r>
      <w:r w:rsidRPr="006B09B5">
        <w:rPr>
          <w:b/>
          <w:i/>
          <w:sz w:val="28"/>
          <w:szCs w:val="28"/>
        </w:rPr>
        <w:t>1,00</w:t>
      </w:r>
      <w:r w:rsidRPr="006B09B5">
        <w:rPr>
          <w:sz w:val="28"/>
          <w:szCs w:val="28"/>
        </w:rPr>
        <w:t xml:space="preserve"> человек, среднемесячная оплата труда </w:t>
      </w:r>
      <w:r w:rsidRPr="006B09B5">
        <w:rPr>
          <w:b/>
          <w:i/>
          <w:sz w:val="28"/>
          <w:szCs w:val="28"/>
        </w:rPr>
        <w:t>1 342,96</w:t>
      </w:r>
      <w:r w:rsidRPr="006B09B5">
        <w:rPr>
          <w:sz w:val="28"/>
          <w:szCs w:val="28"/>
        </w:rPr>
        <w:t xml:space="preserve"> руб., прочие расходы (амортизация транспорта) в сумме </w:t>
      </w:r>
      <w:r w:rsidRPr="006B09B5">
        <w:rPr>
          <w:b/>
          <w:i/>
          <w:sz w:val="28"/>
          <w:szCs w:val="28"/>
        </w:rPr>
        <w:t>8,23</w:t>
      </w:r>
      <w:r w:rsidRPr="006B09B5">
        <w:rPr>
          <w:sz w:val="28"/>
          <w:szCs w:val="28"/>
        </w:rPr>
        <w:t xml:space="preserve"> тыс. руб.;</w:t>
      </w:r>
    </w:p>
    <w:p w14:paraId="4A7B712D" w14:textId="77777777" w:rsidR="006B09B5" w:rsidRPr="006B09B5" w:rsidRDefault="006B09B5" w:rsidP="006B09B5">
      <w:pPr>
        <w:tabs>
          <w:tab w:val="left" w:pos="1134"/>
        </w:tabs>
        <w:ind w:firstLine="709"/>
        <w:jc w:val="both"/>
        <w:rPr>
          <w:sz w:val="28"/>
          <w:szCs w:val="28"/>
        </w:rPr>
      </w:pPr>
      <w:r w:rsidRPr="006B09B5">
        <w:rPr>
          <w:sz w:val="28"/>
          <w:szCs w:val="28"/>
        </w:rPr>
        <w:t xml:space="preserve">- на 2022 год </w:t>
      </w:r>
      <w:r w:rsidRPr="006B09B5">
        <w:rPr>
          <w:b/>
          <w:i/>
          <w:sz w:val="28"/>
          <w:szCs w:val="28"/>
        </w:rPr>
        <w:t>30,26</w:t>
      </w:r>
      <w:r w:rsidRPr="006B09B5">
        <w:rPr>
          <w:sz w:val="28"/>
          <w:szCs w:val="28"/>
        </w:rPr>
        <w:t xml:space="preserve"> тыс. руб., включают в себя заработную плату цехового персонала в сумме </w:t>
      </w:r>
      <w:r w:rsidRPr="006B09B5">
        <w:rPr>
          <w:b/>
          <w:i/>
          <w:sz w:val="28"/>
          <w:szCs w:val="28"/>
        </w:rPr>
        <w:t>16,92</w:t>
      </w:r>
      <w:r w:rsidRPr="006B09B5">
        <w:rPr>
          <w:sz w:val="28"/>
          <w:szCs w:val="28"/>
        </w:rPr>
        <w:t xml:space="preserve"> тыс. руб., отчисления на соц. нужды от заработной платы цехового персонала </w:t>
      </w:r>
      <w:r w:rsidRPr="006B09B5">
        <w:rPr>
          <w:b/>
          <w:i/>
          <w:sz w:val="28"/>
          <w:szCs w:val="28"/>
        </w:rPr>
        <w:t>5,11</w:t>
      </w:r>
      <w:r w:rsidRPr="006B09B5">
        <w:rPr>
          <w:sz w:val="28"/>
          <w:szCs w:val="28"/>
        </w:rPr>
        <w:t xml:space="preserve"> тыс. руб., численность персонала </w:t>
      </w:r>
      <w:r w:rsidRPr="006B09B5">
        <w:rPr>
          <w:b/>
          <w:i/>
          <w:sz w:val="28"/>
          <w:szCs w:val="28"/>
        </w:rPr>
        <w:t>1,00</w:t>
      </w:r>
      <w:r w:rsidRPr="006B09B5">
        <w:rPr>
          <w:sz w:val="28"/>
          <w:szCs w:val="28"/>
        </w:rPr>
        <w:t xml:space="preserve"> человек, среднемесячная оплата труда </w:t>
      </w:r>
      <w:r w:rsidRPr="006B09B5">
        <w:rPr>
          <w:b/>
          <w:i/>
          <w:sz w:val="28"/>
          <w:szCs w:val="28"/>
        </w:rPr>
        <w:t xml:space="preserve">1 410,16 </w:t>
      </w:r>
      <w:r w:rsidRPr="006B09B5">
        <w:rPr>
          <w:sz w:val="28"/>
          <w:szCs w:val="28"/>
        </w:rPr>
        <w:t xml:space="preserve">руб., прочие расходы (амортизация транспорта) в сумме </w:t>
      </w:r>
      <w:r w:rsidRPr="006B09B5">
        <w:rPr>
          <w:b/>
          <w:i/>
          <w:sz w:val="28"/>
          <w:szCs w:val="28"/>
        </w:rPr>
        <w:t>8,23</w:t>
      </w:r>
      <w:r w:rsidRPr="006B09B5">
        <w:rPr>
          <w:sz w:val="28"/>
          <w:szCs w:val="28"/>
        </w:rPr>
        <w:t xml:space="preserve"> тыс. руб.</w:t>
      </w:r>
    </w:p>
    <w:p w14:paraId="7CB1A69B" w14:textId="77777777" w:rsidR="006B09B5" w:rsidRPr="006B09B5" w:rsidRDefault="006B09B5" w:rsidP="006B09B5">
      <w:pPr>
        <w:tabs>
          <w:tab w:val="left" w:pos="1134"/>
        </w:tabs>
        <w:ind w:firstLine="709"/>
        <w:jc w:val="both"/>
        <w:rPr>
          <w:sz w:val="28"/>
          <w:szCs w:val="28"/>
        </w:rPr>
      </w:pPr>
      <w:r w:rsidRPr="006B09B5">
        <w:rPr>
          <w:sz w:val="28"/>
          <w:szCs w:val="28"/>
        </w:rPr>
        <w:t>В качестве обоснования заявленных расходов организацией представлены: договор лизинга 3ОВ/Ф-25741-51-01 от 31.05.2021, Яндекс карты, график подвоза воды, расчет стоимости машино-часа работы автомобиля УАЗ по Прокопьевскому муниципальному округу, договор аутсорсинга № 28 от 01.04.2021, нормы рабочего времени.</w:t>
      </w:r>
    </w:p>
    <w:p w14:paraId="465191A7" w14:textId="77777777" w:rsidR="006B09B5" w:rsidRPr="006B09B5" w:rsidRDefault="006B09B5" w:rsidP="006B09B5">
      <w:pPr>
        <w:tabs>
          <w:tab w:val="left" w:pos="1134"/>
        </w:tabs>
        <w:ind w:firstLine="709"/>
        <w:jc w:val="both"/>
        <w:rPr>
          <w:sz w:val="28"/>
          <w:szCs w:val="28"/>
        </w:rPr>
      </w:pPr>
      <w:r w:rsidRPr="006B09B5">
        <w:rPr>
          <w:sz w:val="28"/>
          <w:szCs w:val="28"/>
        </w:rPr>
        <w:t>Расходы по статье с учетом календарной разбивки приняты на следующем уровне:</w:t>
      </w:r>
    </w:p>
    <w:p w14:paraId="424D8B8F" w14:textId="77777777" w:rsidR="006B09B5" w:rsidRPr="006B09B5" w:rsidRDefault="006B09B5" w:rsidP="006B09B5">
      <w:pPr>
        <w:tabs>
          <w:tab w:val="left" w:pos="1134"/>
        </w:tabs>
        <w:ind w:firstLine="709"/>
        <w:jc w:val="both"/>
        <w:rPr>
          <w:sz w:val="28"/>
          <w:szCs w:val="28"/>
        </w:rPr>
      </w:pPr>
      <w:r w:rsidRPr="006B09B5">
        <w:rPr>
          <w:b/>
          <w:sz w:val="28"/>
          <w:szCs w:val="28"/>
        </w:rPr>
        <w:t>- с</w:t>
      </w:r>
      <w:r w:rsidRPr="006B09B5">
        <w:rPr>
          <w:sz w:val="28"/>
          <w:szCs w:val="28"/>
        </w:rPr>
        <w:t xml:space="preserve"> </w:t>
      </w:r>
      <w:r w:rsidRPr="006B09B5">
        <w:rPr>
          <w:b/>
          <w:sz w:val="28"/>
          <w:szCs w:val="28"/>
        </w:rPr>
        <w:t>01.12.2021 по 31.12.2021</w:t>
      </w:r>
      <w:r w:rsidRPr="006B09B5">
        <w:rPr>
          <w:sz w:val="28"/>
          <w:szCs w:val="28"/>
        </w:rPr>
        <w:t xml:space="preserve"> – </w:t>
      </w:r>
      <w:r w:rsidRPr="006B09B5">
        <w:rPr>
          <w:b/>
          <w:i/>
          <w:sz w:val="28"/>
          <w:szCs w:val="28"/>
        </w:rPr>
        <w:t xml:space="preserve">3,92 </w:t>
      </w:r>
      <w:r w:rsidRPr="006B09B5">
        <w:rPr>
          <w:sz w:val="28"/>
          <w:szCs w:val="28"/>
        </w:rPr>
        <w:t xml:space="preserve">тыс. руб. включают в себя прочие расходы, в том числе: услуги по транспортированию воды, рассчитанные исходя из стоимости машино-часа, времени и расстояния, потраченного на доставку воды (Таблицы 4, 5). </w:t>
      </w:r>
    </w:p>
    <w:p w14:paraId="33EFC943" w14:textId="77777777" w:rsidR="006B09B5" w:rsidRPr="006B09B5" w:rsidRDefault="006B09B5" w:rsidP="006B09B5">
      <w:pPr>
        <w:tabs>
          <w:tab w:val="left" w:pos="1134"/>
        </w:tabs>
        <w:ind w:firstLine="709"/>
        <w:jc w:val="both"/>
        <w:rPr>
          <w:sz w:val="28"/>
          <w:szCs w:val="28"/>
        </w:rPr>
      </w:pPr>
      <w:r w:rsidRPr="006B09B5">
        <w:rPr>
          <w:sz w:val="28"/>
          <w:szCs w:val="28"/>
        </w:rPr>
        <w:t xml:space="preserve">- 2022 год в сумме </w:t>
      </w:r>
      <w:r w:rsidRPr="006B09B5">
        <w:rPr>
          <w:b/>
          <w:i/>
          <w:sz w:val="28"/>
          <w:szCs w:val="28"/>
        </w:rPr>
        <w:t xml:space="preserve">46,68 </w:t>
      </w:r>
      <w:r w:rsidRPr="006B09B5">
        <w:rPr>
          <w:sz w:val="28"/>
          <w:szCs w:val="28"/>
        </w:rPr>
        <w:t>тыс. руб. учтены по плану 2021 года с учетом индекса Минэкономразвития России на 2022 год (104,3%) по материальным статьям, в пересчете на период регулирования с разбивкой по периодам:</w:t>
      </w:r>
    </w:p>
    <w:p w14:paraId="1108E0CA" w14:textId="77777777" w:rsidR="006B09B5" w:rsidRPr="006B09B5" w:rsidRDefault="006B09B5" w:rsidP="006B09B5">
      <w:pPr>
        <w:tabs>
          <w:tab w:val="left" w:pos="1134"/>
        </w:tabs>
        <w:ind w:firstLine="709"/>
        <w:jc w:val="both"/>
        <w:rPr>
          <w:sz w:val="28"/>
          <w:szCs w:val="28"/>
        </w:rPr>
      </w:pPr>
      <w:r w:rsidRPr="006B09B5">
        <w:rPr>
          <w:b/>
          <w:sz w:val="28"/>
          <w:szCs w:val="28"/>
        </w:rPr>
        <w:t>- с</w:t>
      </w:r>
      <w:r w:rsidRPr="006B09B5">
        <w:rPr>
          <w:sz w:val="28"/>
          <w:szCs w:val="28"/>
        </w:rPr>
        <w:t xml:space="preserve"> </w:t>
      </w:r>
      <w:r w:rsidRPr="006B09B5">
        <w:rPr>
          <w:b/>
          <w:sz w:val="28"/>
          <w:szCs w:val="28"/>
        </w:rPr>
        <w:t>01.01.2022 по 30.06.2022</w:t>
      </w:r>
      <w:r w:rsidRPr="006B09B5">
        <w:rPr>
          <w:sz w:val="28"/>
          <w:szCs w:val="28"/>
        </w:rPr>
        <w:t xml:space="preserve"> – </w:t>
      </w:r>
      <w:r w:rsidRPr="006B09B5">
        <w:rPr>
          <w:b/>
          <w:i/>
          <w:sz w:val="28"/>
          <w:szCs w:val="28"/>
        </w:rPr>
        <w:t xml:space="preserve">23,09 </w:t>
      </w:r>
      <w:r w:rsidRPr="006B09B5">
        <w:rPr>
          <w:sz w:val="28"/>
          <w:szCs w:val="28"/>
        </w:rPr>
        <w:t>тыс. руб.;</w:t>
      </w:r>
    </w:p>
    <w:p w14:paraId="1CA469DF" w14:textId="77777777" w:rsidR="006B09B5" w:rsidRPr="006B09B5" w:rsidRDefault="006B09B5" w:rsidP="006B09B5">
      <w:pPr>
        <w:tabs>
          <w:tab w:val="left" w:pos="1134"/>
        </w:tabs>
        <w:ind w:firstLine="709"/>
        <w:jc w:val="both"/>
        <w:rPr>
          <w:sz w:val="28"/>
          <w:szCs w:val="28"/>
        </w:rPr>
      </w:pPr>
      <w:r w:rsidRPr="006B09B5">
        <w:rPr>
          <w:b/>
          <w:sz w:val="28"/>
          <w:szCs w:val="28"/>
        </w:rPr>
        <w:t>- с</w:t>
      </w:r>
      <w:r w:rsidRPr="006B09B5">
        <w:rPr>
          <w:sz w:val="28"/>
          <w:szCs w:val="28"/>
        </w:rPr>
        <w:t xml:space="preserve"> </w:t>
      </w:r>
      <w:r w:rsidRPr="006B09B5">
        <w:rPr>
          <w:b/>
          <w:sz w:val="28"/>
          <w:szCs w:val="28"/>
        </w:rPr>
        <w:t>01.07.2022 по 31.12.2022</w:t>
      </w:r>
      <w:r w:rsidRPr="006B09B5">
        <w:rPr>
          <w:sz w:val="28"/>
          <w:szCs w:val="28"/>
        </w:rPr>
        <w:t xml:space="preserve"> – </w:t>
      </w:r>
      <w:r w:rsidRPr="006B09B5">
        <w:rPr>
          <w:b/>
          <w:i/>
          <w:sz w:val="28"/>
          <w:szCs w:val="28"/>
        </w:rPr>
        <w:t xml:space="preserve">23,59 </w:t>
      </w:r>
      <w:r w:rsidRPr="006B09B5">
        <w:rPr>
          <w:sz w:val="28"/>
          <w:szCs w:val="28"/>
        </w:rPr>
        <w:t xml:space="preserve">тыс. руб. </w:t>
      </w:r>
    </w:p>
    <w:p w14:paraId="6A7E443C" w14:textId="77777777" w:rsidR="006B09B5" w:rsidRPr="006B09B5" w:rsidRDefault="006B09B5" w:rsidP="006B09B5">
      <w:pPr>
        <w:tabs>
          <w:tab w:val="left" w:pos="1134"/>
        </w:tabs>
        <w:ind w:firstLine="709"/>
        <w:jc w:val="both"/>
        <w:rPr>
          <w:sz w:val="28"/>
          <w:szCs w:val="28"/>
        </w:rPr>
      </w:pPr>
    </w:p>
    <w:p w14:paraId="090CA2CB" w14:textId="77777777" w:rsidR="006B09B5" w:rsidRPr="006B09B5" w:rsidRDefault="006B09B5" w:rsidP="006B09B5">
      <w:pPr>
        <w:tabs>
          <w:tab w:val="left" w:pos="1134"/>
        </w:tabs>
        <w:ind w:firstLine="709"/>
        <w:jc w:val="both"/>
        <w:rPr>
          <w:sz w:val="28"/>
          <w:szCs w:val="28"/>
        </w:rPr>
      </w:pPr>
    </w:p>
    <w:p w14:paraId="44CDF5ED" w14:textId="77777777" w:rsidR="006B09B5" w:rsidRPr="006B09B5" w:rsidRDefault="006B09B5" w:rsidP="006B09B5">
      <w:pPr>
        <w:tabs>
          <w:tab w:val="left" w:pos="1134"/>
        </w:tabs>
        <w:ind w:firstLine="709"/>
        <w:jc w:val="both"/>
        <w:rPr>
          <w:sz w:val="28"/>
          <w:szCs w:val="28"/>
        </w:rPr>
      </w:pPr>
    </w:p>
    <w:p w14:paraId="2C605712" w14:textId="77777777" w:rsidR="006B09B5" w:rsidRPr="006B09B5" w:rsidRDefault="006B09B5" w:rsidP="006B09B5">
      <w:pPr>
        <w:tabs>
          <w:tab w:val="left" w:pos="1134"/>
        </w:tabs>
        <w:ind w:firstLine="709"/>
        <w:jc w:val="both"/>
        <w:rPr>
          <w:sz w:val="28"/>
          <w:szCs w:val="28"/>
        </w:rPr>
      </w:pPr>
    </w:p>
    <w:p w14:paraId="06F91C71" w14:textId="77777777" w:rsidR="006B09B5" w:rsidRPr="006B09B5" w:rsidRDefault="006B09B5" w:rsidP="006B09B5">
      <w:pPr>
        <w:tabs>
          <w:tab w:val="left" w:pos="1134"/>
        </w:tabs>
        <w:ind w:firstLine="709"/>
        <w:jc w:val="both"/>
        <w:rPr>
          <w:sz w:val="28"/>
          <w:szCs w:val="28"/>
        </w:rPr>
      </w:pPr>
    </w:p>
    <w:p w14:paraId="1DC4D8CB" w14:textId="77777777" w:rsidR="006B09B5" w:rsidRPr="006B09B5" w:rsidRDefault="006B09B5" w:rsidP="006B09B5">
      <w:pPr>
        <w:tabs>
          <w:tab w:val="left" w:pos="1134"/>
        </w:tabs>
        <w:ind w:firstLine="709"/>
        <w:jc w:val="both"/>
        <w:rPr>
          <w:sz w:val="28"/>
          <w:szCs w:val="28"/>
        </w:rPr>
      </w:pPr>
    </w:p>
    <w:p w14:paraId="23BDB100" w14:textId="77777777" w:rsidR="006B09B5" w:rsidRPr="006B09B5" w:rsidRDefault="006B09B5" w:rsidP="006B09B5">
      <w:pPr>
        <w:tabs>
          <w:tab w:val="left" w:pos="1134"/>
        </w:tabs>
        <w:ind w:firstLine="709"/>
        <w:jc w:val="right"/>
        <w:rPr>
          <w:sz w:val="28"/>
          <w:szCs w:val="28"/>
        </w:rPr>
      </w:pPr>
      <w:r w:rsidRPr="006B09B5">
        <w:rPr>
          <w:sz w:val="28"/>
          <w:szCs w:val="28"/>
        </w:rPr>
        <w:t xml:space="preserve">Таблица </w:t>
      </w:r>
      <w:r w:rsidRPr="006B09B5">
        <w:rPr>
          <w:sz w:val="28"/>
          <w:szCs w:val="28"/>
          <w:lang w:val="en-US"/>
        </w:rPr>
        <w:t>4</w:t>
      </w:r>
      <w:r w:rsidRPr="006B09B5">
        <w:rPr>
          <w:sz w:val="28"/>
          <w:szCs w:val="28"/>
        </w:rPr>
        <w:t>.</w:t>
      </w:r>
    </w:p>
    <w:p w14:paraId="3F3C0AE4" w14:textId="77777777" w:rsidR="006B09B5" w:rsidRPr="006B09B5" w:rsidRDefault="006B09B5" w:rsidP="006B09B5">
      <w:pPr>
        <w:tabs>
          <w:tab w:val="left" w:pos="1134"/>
        </w:tabs>
        <w:ind w:firstLine="709"/>
        <w:jc w:val="right"/>
        <w:rPr>
          <w:sz w:val="28"/>
          <w:szCs w:val="28"/>
        </w:rPr>
      </w:pPr>
    </w:p>
    <w:p w14:paraId="7D7AA803" w14:textId="42C2CB9A" w:rsidR="006B09B5" w:rsidRPr="006B09B5" w:rsidRDefault="006B09B5" w:rsidP="006B09B5">
      <w:pPr>
        <w:tabs>
          <w:tab w:val="left" w:pos="1134"/>
        </w:tabs>
        <w:jc w:val="right"/>
        <w:rPr>
          <w:sz w:val="28"/>
          <w:szCs w:val="28"/>
        </w:rPr>
      </w:pPr>
      <w:r w:rsidRPr="006B09B5">
        <w:rPr>
          <w:noProof/>
          <w:szCs w:val="20"/>
        </w:rPr>
        <w:drawing>
          <wp:inline distT="0" distB="0" distL="0" distR="0" wp14:anchorId="622F4E8B" wp14:editId="20B7B5B6">
            <wp:extent cx="6389370" cy="1607185"/>
            <wp:effectExtent l="0" t="0" r="0" b="0"/>
            <wp:docPr id="22566" name="Рисунок 2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6389370" cy="1607185"/>
                    </a:xfrm>
                    <a:prstGeom prst="rect">
                      <a:avLst/>
                    </a:prstGeom>
                    <a:noFill/>
                    <a:ln>
                      <a:noFill/>
                    </a:ln>
                  </pic:spPr>
                </pic:pic>
              </a:graphicData>
            </a:graphic>
          </wp:inline>
        </w:drawing>
      </w:r>
    </w:p>
    <w:p w14:paraId="658C7D77" w14:textId="77777777" w:rsidR="006B09B5" w:rsidRPr="006B09B5" w:rsidRDefault="006B09B5" w:rsidP="006B09B5">
      <w:pPr>
        <w:tabs>
          <w:tab w:val="left" w:pos="1134"/>
        </w:tabs>
        <w:ind w:firstLine="709"/>
        <w:jc w:val="right"/>
        <w:rPr>
          <w:sz w:val="28"/>
          <w:szCs w:val="28"/>
        </w:rPr>
      </w:pPr>
    </w:p>
    <w:p w14:paraId="59B61A2B" w14:textId="77777777" w:rsidR="006B09B5" w:rsidRPr="006B09B5" w:rsidRDefault="006B09B5" w:rsidP="006B09B5">
      <w:pPr>
        <w:tabs>
          <w:tab w:val="left" w:pos="1134"/>
        </w:tabs>
        <w:jc w:val="center"/>
        <w:rPr>
          <w:b/>
          <w:sz w:val="32"/>
          <w:szCs w:val="32"/>
          <w:u w:val="single"/>
        </w:rPr>
      </w:pPr>
      <w:r w:rsidRPr="006B09B5">
        <w:rPr>
          <w:b/>
          <w:sz w:val="32"/>
          <w:szCs w:val="32"/>
          <w:u w:val="single"/>
        </w:rPr>
        <w:t>«Прочие производственные расходы»</w:t>
      </w:r>
    </w:p>
    <w:p w14:paraId="3A16B897" w14:textId="77777777" w:rsidR="006B09B5" w:rsidRPr="006B09B5" w:rsidRDefault="006B09B5" w:rsidP="006B09B5">
      <w:pPr>
        <w:tabs>
          <w:tab w:val="left" w:pos="1134"/>
        </w:tabs>
        <w:jc w:val="center"/>
        <w:rPr>
          <w:b/>
          <w:sz w:val="32"/>
          <w:szCs w:val="32"/>
          <w:u w:val="single"/>
        </w:rPr>
      </w:pPr>
    </w:p>
    <w:p w14:paraId="14B451F3" w14:textId="77777777" w:rsidR="006B09B5" w:rsidRPr="006B09B5" w:rsidRDefault="006B09B5" w:rsidP="006B09B5">
      <w:pPr>
        <w:tabs>
          <w:tab w:val="left" w:pos="1134"/>
        </w:tabs>
        <w:ind w:firstLine="709"/>
        <w:jc w:val="both"/>
        <w:rPr>
          <w:sz w:val="28"/>
          <w:szCs w:val="28"/>
        </w:rPr>
      </w:pPr>
      <w:r w:rsidRPr="006B09B5">
        <w:rPr>
          <w:sz w:val="28"/>
          <w:szCs w:val="28"/>
        </w:rPr>
        <w:t>Организацией заявлены для учета в необходимой валовой выручке расходы по данной статье в сумме:</w:t>
      </w:r>
    </w:p>
    <w:p w14:paraId="64B889A1" w14:textId="77777777" w:rsidR="006B09B5" w:rsidRPr="006B09B5" w:rsidRDefault="006B09B5" w:rsidP="006B09B5">
      <w:pPr>
        <w:tabs>
          <w:tab w:val="left" w:pos="1134"/>
        </w:tabs>
        <w:ind w:firstLine="709"/>
        <w:jc w:val="both"/>
        <w:rPr>
          <w:sz w:val="28"/>
          <w:szCs w:val="28"/>
        </w:rPr>
      </w:pPr>
      <w:r w:rsidRPr="006B09B5">
        <w:rPr>
          <w:sz w:val="28"/>
          <w:szCs w:val="28"/>
        </w:rPr>
        <w:t xml:space="preserve">- на 2021 год </w:t>
      </w:r>
      <w:r w:rsidRPr="006B09B5">
        <w:rPr>
          <w:b/>
          <w:i/>
          <w:sz w:val="28"/>
          <w:szCs w:val="28"/>
        </w:rPr>
        <w:t>32,19</w:t>
      </w:r>
      <w:r w:rsidRPr="006B09B5">
        <w:rPr>
          <w:sz w:val="28"/>
          <w:szCs w:val="28"/>
        </w:rPr>
        <w:t xml:space="preserve"> тыс. руб., включают в себя </w:t>
      </w:r>
      <w:r w:rsidRPr="006B09B5">
        <w:rPr>
          <w:bCs/>
          <w:iCs/>
          <w:sz w:val="28"/>
          <w:szCs w:val="28"/>
        </w:rPr>
        <w:t>расходы на ГСМ (и/или аренду спецтехники)</w:t>
      </w:r>
      <w:r w:rsidRPr="006B09B5">
        <w:rPr>
          <w:sz w:val="28"/>
          <w:szCs w:val="28"/>
        </w:rPr>
        <w:t xml:space="preserve">. </w:t>
      </w:r>
    </w:p>
    <w:p w14:paraId="1684C1BA" w14:textId="77777777" w:rsidR="006B09B5" w:rsidRPr="006B09B5" w:rsidRDefault="006B09B5" w:rsidP="006B09B5">
      <w:pPr>
        <w:tabs>
          <w:tab w:val="left" w:pos="1134"/>
        </w:tabs>
        <w:ind w:firstLine="709"/>
        <w:jc w:val="both"/>
        <w:rPr>
          <w:sz w:val="28"/>
          <w:szCs w:val="28"/>
        </w:rPr>
      </w:pPr>
      <w:r w:rsidRPr="006B09B5">
        <w:rPr>
          <w:sz w:val="28"/>
          <w:szCs w:val="28"/>
        </w:rPr>
        <w:t xml:space="preserve">- на 2022 год </w:t>
      </w:r>
      <w:r w:rsidRPr="006B09B5">
        <w:rPr>
          <w:b/>
          <w:i/>
          <w:sz w:val="28"/>
          <w:szCs w:val="28"/>
        </w:rPr>
        <w:t>33,80</w:t>
      </w:r>
      <w:r w:rsidRPr="006B09B5">
        <w:rPr>
          <w:sz w:val="28"/>
          <w:szCs w:val="28"/>
        </w:rPr>
        <w:t xml:space="preserve"> тыс. руб., включают в себя </w:t>
      </w:r>
      <w:r w:rsidRPr="006B09B5">
        <w:rPr>
          <w:bCs/>
          <w:iCs/>
          <w:sz w:val="28"/>
          <w:szCs w:val="28"/>
        </w:rPr>
        <w:t>расходы на ГСМ (и/или аренду спецтехники)</w:t>
      </w:r>
      <w:r w:rsidRPr="006B09B5">
        <w:rPr>
          <w:sz w:val="28"/>
          <w:szCs w:val="28"/>
        </w:rPr>
        <w:t xml:space="preserve">. </w:t>
      </w:r>
    </w:p>
    <w:p w14:paraId="7E08C70C" w14:textId="77777777" w:rsidR="006B09B5" w:rsidRPr="006B09B5" w:rsidRDefault="006B09B5" w:rsidP="006B09B5">
      <w:pPr>
        <w:tabs>
          <w:tab w:val="left" w:pos="1134"/>
        </w:tabs>
        <w:ind w:firstLine="709"/>
        <w:jc w:val="both"/>
        <w:rPr>
          <w:sz w:val="28"/>
          <w:szCs w:val="28"/>
        </w:rPr>
      </w:pPr>
      <w:r w:rsidRPr="006B09B5">
        <w:rPr>
          <w:sz w:val="28"/>
          <w:szCs w:val="28"/>
        </w:rPr>
        <w:t>В качестве обосновывающих материалов представлены: Яндекс карты, график подвоза воды, расчет стоимости машино-часа работы автомобиля УАЗ по Прокопьевскому муниципальному округу, расчет нормы расхода топлива, нормы рабочего времени, счета фактуры на ГСМ за 2021 год.</w:t>
      </w:r>
    </w:p>
    <w:p w14:paraId="31C90654" w14:textId="77777777" w:rsidR="006B09B5" w:rsidRPr="006B09B5" w:rsidRDefault="006B09B5" w:rsidP="006B09B5">
      <w:pPr>
        <w:tabs>
          <w:tab w:val="left" w:pos="1134"/>
        </w:tabs>
        <w:ind w:firstLine="709"/>
        <w:jc w:val="both"/>
        <w:rPr>
          <w:sz w:val="28"/>
          <w:szCs w:val="28"/>
        </w:rPr>
      </w:pPr>
      <w:r w:rsidRPr="006B09B5">
        <w:rPr>
          <w:sz w:val="28"/>
          <w:szCs w:val="28"/>
        </w:rPr>
        <w:t>Расходы по статье учтены в статье «Цеховые (общехозяйственные) расходы».</w:t>
      </w:r>
    </w:p>
    <w:p w14:paraId="08049ECF" w14:textId="77777777" w:rsidR="006B09B5" w:rsidRPr="006B09B5" w:rsidRDefault="006B09B5" w:rsidP="006B09B5">
      <w:pPr>
        <w:tabs>
          <w:tab w:val="left" w:pos="1134"/>
        </w:tabs>
        <w:ind w:firstLine="709"/>
        <w:jc w:val="both"/>
        <w:rPr>
          <w:color w:val="FF0000"/>
          <w:sz w:val="28"/>
          <w:szCs w:val="28"/>
        </w:rPr>
      </w:pPr>
    </w:p>
    <w:p w14:paraId="344D19F5" w14:textId="77777777" w:rsidR="006B09B5" w:rsidRPr="006B09B5" w:rsidRDefault="006B09B5" w:rsidP="006B09B5">
      <w:pPr>
        <w:tabs>
          <w:tab w:val="left" w:pos="1134"/>
        </w:tabs>
        <w:jc w:val="center"/>
        <w:rPr>
          <w:b/>
          <w:sz w:val="32"/>
          <w:szCs w:val="32"/>
          <w:u w:val="single"/>
        </w:rPr>
      </w:pPr>
      <w:r w:rsidRPr="006B09B5">
        <w:rPr>
          <w:b/>
          <w:sz w:val="32"/>
          <w:szCs w:val="32"/>
          <w:u w:val="single"/>
        </w:rPr>
        <w:t>«Ремонтные расходы»</w:t>
      </w:r>
    </w:p>
    <w:p w14:paraId="0CE98CAC" w14:textId="77777777" w:rsidR="006B09B5" w:rsidRPr="006B09B5" w:rsidRDefault="006B09B5" w:rsidP="006B09B5">
      <w:pPr>
        <w:tabs>
          <w:tab w:val="left" w:pos="1134"/>
        </w:tabs>
        <w:jc w:val="center"/>
        <w:rPr>
          <w:b/>
          <w:sz w:val="32"/>
          <w:szCs w:val="32"/>
          <w:u w:val="single"/>
        </w:rPr>
      </w:pPr>
    </w:p>
    <w:p w14:paraId="76C64C97" w14:textId="77777777" w:rsidR="006B09B5" w:rsidRPr="006B09B5" w:rsidRDefault="006B09B5" w:rsidP="006B09B5">
      <w:pPr>
        <w:tabs>
          <w:tab w:val="left" w:pos="1134"/>
        </w:tabs>
        <w:jc w:val="center"/>
        <w:rPr>
          <w:b/>
          <w:sz w:val="28"/>
          <w:szCs w:val="28"/>
          <w:u w:val="single"/>
        </w:rPr>
      </w:pPr>
      <w:r w:rsidRPr="006B09B5">
        <w:rPr>
          <w:b/>
          <w:sz w:val="28"/>
          <w:szCs w:val="28"/>
          <w:u w:val="single"/>
        </w:rPr>
        <w:t>«Текущий ремонт основных средств»</w:t>
      </w:r>
    </w:p>
    <w:p w14:paraId="30754035" w14:textId="77777777" w:rsidR="006B09B5" w:rsidRPr="006B09B5" w:rsidRDefault="006B09B5" w:rsidP="006B09B5">
      <w:pPr>
        <w:tabs>
          <w:tab w:val="left" w:pos="1134"/>
        </w:tabs>
        <w:ind w:left="709"/>
        <w:jc w:val="center"/>
        <w:rPr>
          <w:b/>
          <w:color w:val="FF0000"/>
          <w:sz w:val="32"/>
          <w:szCs w:val="32"/>
          <w:u w:val="single"/>
        </w:rPr>
      </w:pPr>
    </w:p>
    <w:p w14:paraId="1D2CF4C4" w14:textId="77777777" w:rsidR="006B09B5" w:rsidRPr="006B09B5" w:rsidRDefault="006B09B5" w:rsidP="006B09B5">
      <w:pPr>
        <w:tabs>
          <w:tab w:val="left" w:pos="1134"/>
        </w:tabs>
        <w:ind w:firstLine="709"/>
        <w:jc w:val="both"/>
        <w:rPr>
          <w:sz w:val="28"/>
          <w:szCs w:val="28"/>
        </w:rPr>
      </w:pPr>
      <w:r w:rsidRPr="006B09B5">
        <w:rPr>
          <w:sz w:val="28"/>
          <w:szCs w:val="28"/>
        </w:rPr>
        <w:t>Организацией заявлены для учета в необходимой валовой выручке расходы по данной статье в сумме:</w:t>
      </w:r>
    </w:p>
    <w:p w14:paraId="60B6CFEE" w14:textId="77777777" w:rsidR="006B09B5" w:rsidRPr="006B09B5" w:rsidRDefault="006B09B5" w:rsidP="006B09B5">
      <w:pPr>
        <w:tabs>
          <w:tab w:val="left" w:pos="1134"/>
        </w:tabs>
        <w:ind w:firstLine="709"/>
        <w:jc w:val="both"/>
        <w:rPr>
          <w:sz w:val="28"/>
          <w:szCs w:val="28"/>
        </w:rPr>
      </w:pPr>
      <w:r w:rsidRPr="006B09B5">
        <w:rPr>
          <w:sz w:val="28"/>
          <w:szCs w:val="28"/>
        </w:rPr>
        <w:t xml:space="preserve">- на 2021 год </w:t>
      </w:r>
      <w:r w:rsidRPr="006B09B5">
        <w:rPr>
          <w:b/>
          <w:i/>
          <w:sz w:val="28"/>
          <w:szCs w:val="28"/>
        </w:rPr>
        <w:t>7,34</w:t>
      </w:r>
      <w:r w:rsidRPr="006B09B5">
        <w:rPr>
          <w:sz w:val="28"/>
          <w:szCs w:val="28"/>
        </w:rPr>
        <w:t xml:space="preserve"> тыс. руб., включают в себя </w:t>
      </w:r>
      <w:r w:rsidRPr="006B09B5">
        <w:rPr>
          <w:bCs/>
          <w:iCs/>
          <w:sz w:val="28"/>
          <w:szCs w:val="28"/>
        </w:rPr>
        <w:t>расходы на ГСМ (и/или аренду спецтехники)</w:t>
      </w:r>
      <w:r w:rsidRPr="006B09B5">
        <w:rPr>
          <w:sz w:val="28"/>
          <w:szCs w:val="28"/>
        </w:rPr>
        <w:t xml:space="preserve">. </w:t>
      </w:r>
    </w:p>
    <w:p w14:paraId="6053B74C" w14:textId="77777777" w:rsidR="006B09B5" w:rsidRPr="006B09B5" w:rsidRDefault="006B09B5" w:rsidP="006B09B5">
      <w:pPr>
        <w:tabs>
          <w:tab w:val="left" w:pos="1134"/>
        </w:tabs>
        <w:ind w:firstLine="709"/>
        <w:jc w:val="both"/>
        <w:rPr>
          <w:sz w:val="28"/>
          <w:szCs w:val="28"/>
        </w:rPr>
      </w:pPr>
      <w:r w:rsidRPr="006B09B5">
        <w:rPr>
          <w:sz w:val="28"/>
          <w:szCs w:val="28"/>
        </w:rPr>
        <w:t xml:space="preserve">- на 2022 год </w:t>
      </w:r>
      <w:r w:rsidRPr="006B09B5">
        <w:rPr>
          <w:b/>
          <w:i/>
          <w:sz w:val="28"/>
          <w:szCs w:val="28"/>
        </w:rPr>
        <w:t>7,68</w:t>
      </w:r>
      <w:r w:rsidRPr="006B09B5">
        <w:rPr>
          <w:sz w:val="28"/>
          <w:szCs w:val="28"/>
        </w:rPr>
        <w:t xml:space="preserve"> тыс. руб., включают в себя </w:t>
      </w:r>
      <w:r w:rsidRPr="006B09B5">
        <w:rPr>
          <w:bCs/>
          <w:iCs/>
          <w:sz w:val="28"/>
          <w:szCs w:val="28"/>
        </w:rPr>
        <w:t>расходы на ГСМ (и/или аренду спецтехники)</w:t>
      </w:r>
      <w:r w:rsidRPr="006B09B5">
        <w:rPr>
          <w:sz w:val="28"/>
          <w:szCs w:val="28"/>
        </w:rPr>
        <w:t xml:space="preserve">. </w:t>
      </w:r>
    </w:p>
    <w:p w14:paraId="06ABD6A6" w14:textId="77777777" w:rsidR="006B09B5" w:rsidRPr="006B09B5" w:rsidRDefault="006B09B5" w:rsidP="006B09B5">
      <w:pPr>
        <w:tabs>
          <w:tab w:val="left" w:pos="1134"/>
        </w:tabs>
        <w:ind w:firstLine="709"/>
        <w:jc w:val="both"/>
        <w:rPr>
          <w:sz w:val="28"/>
          <w:szCs w:val="28"/>
        </w:rPr>
      </w:pPr>
      <w:r w:rsidRPr="006B09B5">
        <w:rPr>
          <w:sz w:val="28"/>
          <w:szCs w:val="28"/>
        </w:rPr>
        <w:t>Расходы по статье учтены в статье «Цеховые (общехозяйственные) расходы».</w:t>
      </w:r>
    </w:p>
    <w:p w14:paraId="09565156" w14:textId="77777777" w:rsidR="006B09B5" w:rsidRPr="006B09B5" w:rsidRDefault="006B09B5" w:rsidP="006B09B5">
      <w:pPr>
        <w:tabs>
          <w:tab w:val="left" w:pos="1134"/>
        </w:tabs>
        <w:ind w:firstLine="709"/>
        <w:jc w:val="both"/>
        <w:rPr>
          <w:sz w:val="28"/>
          <w:szCs w:val="28"/>
        </w:rPr>
      </w:pPr>
    </w:p>
    <w:p w14:paraId="4F7AF81A" w14:textId="77777777" w:rsidR="006B09B5" w:rsidRPr="006B09B5" w:rsidRDefault="006B09B5" w:rsidP="006B09B5">
      <w:pPr>
        <w:tabs>
          <w:tab w:val="left" w:pos="1134"/>
        </w:tabs>
        <w:ind w:firstLine="709"/>
        <w:jc w:val="both"/>
        <w:rPr>
          <w:sz w:val="28"/>
          <w:szCs w:val="28"/>
        </w:rPr>
      </w:pPr>
    </w:p>
    <w:p w14:paraId="3B8CEF90" w14:textId="77777777" w:rsidR="006B09B5" w:rsidRPr="006B09B5" w:rsidRDefault="006B09B5" w:rsidP="006B09B5">
      <w:pPr>
        <w:tabs>
          <w:tab w:val="left" w:pos="1134"/>
        </w:tabs>
        <w:ind w:firstLine="709"/>
        <w:jc w:val="both"/>
        <w:rPr>
          <w:sz w:val="28"/>
          <w:szCs w:val="28"/>
        </w:rPr>
      </w:pPr>
    </w:p>
    <w:p w14:paraId="28CF334B" w14:textId="77777777" w:rsidR="006B09B5" w:rsidRPr="006B09B5" w:rsidRDefault="006B09B5" w:rsidP="006B09B5">
      <w:pPr>
        <w:tabs>
          <w:tab w:val="left" w:pos="1134"/>
        </w:tabs>
        <w:ind w:firstLine="709"/>
        <w:jc w:val="both"/>
        <w:rPr>
          <w:sz w:val="28"/>
          <w:szCs w:val="28"/>
        </w:rPr>
      </w:pPr>
    </w:p>
    <w:p w14:paraId="2FEF7EC4" w14:textId="77777777" w:rsidR="006B09B5" w:rsidRPr="006B09B5" w:rsidRDefault="006B09B5" w:rsidP="006B09B5">
      <w:pPr>
        <w:tabs>
          <w:tab w:val="left" w:pos="1134"/>
        </w:tabs>
        <w:ind w:firstLine="709"/>
        <w:jc w:val="both"/>
        <w:rPr>
          <w:sz w:val="28"/>
          <w:szCs w:val="28"/>
        </w:rPr>
      </w:pPr>
    </w:p>
    <w:p w14:paraId="11DEF9BA" w14:textId="77777777" w:rsidR="006B09B5" w:rsidRPr="006B09B5" w:rsidRDefault="006B09B5" w:rsidP="006B09B5">
      <w:pPr>
        <w:tabs>
          <w:tab w:val="left" w:pos="1134"/>
        </w:tabs>
        <w:ind w:firstLine="709"/>
        <w:jc w:val="both"/>
        <w:rPr>
          <w:sz w:val="28"/>
          <w:szCs w:val="28"/>
        </w:rPr>
      </w:pPr>
    </w:p>
    <w:p w14:paraId="321F03DA" w14:textId="77777777" w:rsidR="006B09B5" w:rsidRPr="006B09B5" w:rsidRDefault="006B09B5" w:rsidP="006B09B5">
      <w:pPr>
        <w:tabs>
          <w:tab w:val="left" w:pos="1134"/>
        </w:tabs>
        <w:ind w:firstLine="709"/>
        <w:jc w:val="both"/>
        <w:rPr>
          <w:sz w:val="28"/>
          <w:szCs w:val="28"/>
        </w:rPr>
      </w:pPr>
    </w:p>
    <w:p w14:paraId="6AE38D45" w14:textId="77777777" w:rsidR="006B09B5" w:rsidRPr="006B09B5" w:rsidRDefault="006B09B5" w:rsidP="006B09B5">
      <w:pPr>
        <w:tabs>
          <w:tab w:val="left" w:pos="1134"/>
        </w:tabs>
        <w:ind w:firstLine="709"/>
        <w:jc w:val="both"/>
        <w:rPr>
          <w:sz w:val="28"/>
          <w:szCs w:val="28"/>
        </w:rPr>
      </w:pPr>
    </w:p>
    <w:p w14:paraId="36AF906B" w14:textId="77777777" w:rsidR="006B09B5" w:rsidRPr="006B09B5" w:rsidRDefault="006B09B5" w:rsidP="006B09B5">
      <w:pPr>
        <w:tabs>
          <w:tab w:val="left" w:pos="1134"/>
        </w:tabs>
        <w:ind w:firstLine="709"/>
        <w:jc w:val="both"/>
        <w:rPr>
          <w:sz w:val="28"/>
          <w:szCs w:val="28"/>
        </w:rPr>
      </w:pPr>
    </w:p>
    <w:p w14:paraId="0844388F" w14:textId="77777777" w:rsidR="006B09B5" w:rsidRPr="006B09B5" w:rsidRDefault="006B09B5" w:rsidP="006B09B5">
      <w:pPr>
        <w:tabs>
          <w:tab w:val="left" w:pos="1134"/>
        </w:tabs>
        <w:ind w:firstLine="709"/>
        <w:jc w:val="both"/>
        <w:rPr>
          <w:sz w:val="28"/>
          <w:szCs w:val="28"/>
        </w:rPr>
      </w:pPr>
    </w:p>
    <w:p w14:paraId="3C3A77B4" w14:textId="77777777" w:rsidR="006B09B5" w:rsidRPr="006B09B5" w:rsidRDefault="006B09B5" w:rsidP="006B09B5">
      <w:pPr>
        <w:tabs>
          <w:tab w:val="left" w:pos="1134"/>
        </w:tabs>
        <w:ind w:firstLine="709"/>
        <w:jc w:val="right"/>
        <w:rPr>
          <w:sz w:val="28"/>
          <w:szCs w:val="28"/>
        </w:rPr>
      </w:pPr>
      <w:r w:rsidRPr="006B09B5">
        <w:rPr>
          <w:sz w:val="28"/>
          <w:szCs w:val="28"/>
        </w:rPr>
        <w:t xml:space="preserve">Таблица </w:t>
      </w:r>
      <w:r w:rsidRPr="006B09B5">
        <w:rPr>
          <w:sz w:val="28"/>
          <w:szCs w:val="28"/>
          <w:lang w:val="en-US"/>
        </w:rPr>
        <w:t>5</w:t>
      </w:r>
      <w:r w:rsidRPr="006B09B5">
        <w:rPr>
          <w:sz w:val="28"/>
          <w:szCs w:val="28"/>
        </w:rPr>
        <w:t>.</w:t>
      </w:r>
    </w:p>
    <w:p w14:paraId="2A0EFF3F" w14:textId="5C7504B7" w:rsidR="006B09B5" w:rsidRPr="006B09B5" w:rsidRDefault="006B09B5" w:rsidP="006B09B5">
      <w:pPr>
        <w:tabs>
          <w:tab w:val="left" w:pos="1134"/>
        </w:tabs>
        <w:jc w:val="right"/>
        <w:rPr>
          <w:sz w:val="28"/>
          <w:szCs w:val="28"/>
        </w:rPr>
      </w:pPr>
      <w:r w:rsidRPr="006B09B5">
        <w:rPr>
          <w:noProof/>
          <w:szCs w:val="20"/>
        </w:rPr>
        <w:drawing>
          <wp:inline distT="0" distB="0" distL="0" distR="0" wp14:anchorId="4BE5060F" wp14:editId="0C9F75C0">
            <wp:extent cx="6389370" cy="9209405"/>
            <wp:effectExtent l="0" t="0" r="0" b="0"/>
            <wp:docPr id="22565" name="Рисунок 2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389370" cy="9209405"/>
                    </a:xfrm>
                    <a:prstGeom prst="rect">
                      <a:avLst/>
                    </a:prstGeom>
                    <a:noFill/>
                    <a:ln>
                      <a:noFill/>
                    </a:ln>
                  </pic:spPr>
                </pic:pic>
              </a:graphicData>
            </a:graphic>
          </wp:inline>
        </w:drawing>
      </w:r>
    </w:p>
    <w:p w14:paraId="1C62D8F9" w14:textId="77777777" w:rsidR="006B09B5" w:rsidRPr="006B09B5" w:rsidRDefault="006B09B5" w:rsidP="006B09B5">
      <w:pPr>
        <w:tabs>
          <w:tab w:val="left" w:pos="1134"/>
        </w:tabs>
        <w:jc w:val="center"/>
        <w:rPr>
          <w:b/>
          <w:sz w:val="32"/>
          <w:szCs w:val="32"/>
          <w:u w:val="single"/>
        </w:rPr>
      </w:pPr>
      <w:r w:rsidRPr="006B09B5">
        <w:rPr>
          <w:b/>
          <w:sz w:val="32"/>
          <w:szCs w:val="32"/>
          <w:u w:val="single"/>
        </w:rPr>
        <w:t>«Амортизация основных средств и нематериальных активов»</w:t>
      </w:r>
    </w:p>
    <w:p w14:paraId="172A8E11" w14:textId="77777777" w:rsidR="006B09B5" w:rsidRPr="006B09B5" w:rsidRDefault="006B09B5" w:rsidP="006B09B5">
      <w:pPr>
        <w:tabs>
          <w:tab w:val="left" w:pos="859"/>
        </w:tabs>
        <w:autoSpaceDE w:val="0"/>
        <w:autoSpaceDN w:val="0"/>
        <w:adjustRightInd w:val="0"/>
        <w:ind w:firstLine="573"/>
        <w:jc w:val="both"/>
        <w:rPr>
          <w:b/>
          <w:bCs/>
          <w:sz w:val="28"/>
          <w:szCs w:val="28"/>
        </w:rPr>
      </w:pPr>
    </w:p>
    <w:p w14:paraId="5698F233" w14:textId="77777777" w:rsidR="006B09B5" w:rsidRPr="006B09B5" w:rsidRDefault="006B09B5" w:rsidP="006B09B5">
      <w:pPr>
        <w:ind w:firstLine="709"/>
        <w:jc w:val="both"/>
        <w:rPr>
          <w:rFonts w:eastAsia="Calibri"/>
          <w:sz w:val="28"/>
          <w:szCs w:val="28"/>
          <w:lang w:eastAsia="en-US"/>
        </w:rPr>
      </w:pPr>
      <w:r w:rsidRPr="006B09B5">
        <w:rPr>
          <w:rFonts w:eastAsia="Calibri"/>
          <w:sz w:val="28"/>
          <w:szCs w:val="28"/>
          <w:lang w:eastAsia="en-US"/>
        </w:rPr>
        <w:t>В соответствии с пунктом 28 приказа ФСТ России от 27.12.2013                           № 1746-э «Об утверждении Методических указаний по расчету регулируемых тарифов в сфере водоснабжения и водоотведения» расходы на амортизацию основных средств и нематериальных активов, относимые к объектам централизованной системы водоснабжения и (или) водоотведения, учитываются при установлении тарифов в сфере водоснабжения и (или)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44906811" w14:textId="77777777" w:rsidR="006B09B5" w:rsidRPr="006B09B5" w:rsidRDefault="006B09B5" w:rsidP="006B09B5">
      <w:pPr>
        <w:tabs>
          <w:tab w:val="left" w:pos="1134"/>
        </w:tabs>
        <w:jc w:val="both"/>
        <w:rPr>
          <w:sz w:val="32"/>
          <w:szCs w:val="32"/>
        </w:rPr>
      </w:pPr>
    </w:p>
    <w:p w14:paraId="72F53056" w14:textId="77777777" w:rsidR="006B09B5" w:rsidRPr="006B09B5" w:rsidRDefault="006B09B5" w:rsidP="006B09B5">
      <w:pPr>
        <w:tabs>
          <w:tab w:val="left" w:pos="1134"/>
        </w:tabs>
        <w:ind w:firstLine="709"/>
        <w:jc w:val="both"/>
        <w:rPr>
          <w:sz w:val="28"/>
          <w:szCs w:val="28"/>
        </w:rPr>
      </w:pPr>
      <w:r w:rsidRPr="006B09B5">
        <w:rPr>
          <w:sz w:val="28"/>
          <w:szCs w:val="28"/>
        </w:rPr>
        <w:t>Организацией расходы по данной статье не заявлены.</w:t>
      </w:r>
    </w:p>
    <w:p w14:paraId="434C3D1E" w14:textId="77777777" w:rsidR="006B09B5" w:rsidRPr="006B09B5" w:rsidRDefault="006B09B5" w:rsidP="006B09B5">
      <w:pPr>
        <w:ind w:firstLine="720"/>
        <w:jc w:val="both"/>
        <w:rPr>
          <w:sz w:val="28"/>
          <w:szCs w:val="28"/>
        </w:rPr>
      </w:pPr>
      <w:r w:rsidRPr="006B09B5">
        <w:rPr>
          <w:sz w:val="28"/>
          <w:szCs w:val="28"/>
        </w:rPr>
        <w:t xml:space="preserve">По результатам проведенного анализа расходы по статье приняты в расчет по предложению организации, указанному в статье «Материалы и запасные части» за исключением НДС. </w:t>
      </w:r>
    </w:p>
    <w:p w14:paraId="5ED174B3" w14:textId="77777777" w:rsidR="006B09B5" w:rsidRPr="006B09B5" w:rsidRDefault="006B09B5" w:rsidP="006B09B5">
      <w:pPr>
        <w:ind w:firstLine="720"/>
        <w:jc w:val="both"/>
        <w:rPr>
          <w:sz w:val="28"/>
          <w:szCs w:val="28"/>
        </w:rPr>
      </w:pPr>
      <w:r w:rsidRPr="006B09B5">
        <w:rPr>
          <w:sz w:val="28"/>
          <w:szCs w:val="28"/>
        </w:rPr>
        <w:t>Таким образом, расходы на амортизацию основных средств приняты на следующем уровне с учетом календарной разбивки (Таблица 6):</w:t>
      </w:r>
    </w:p>
    <w:p w14:paraId="2476D7D6" w14:textId="77777777" w:rsidR="006B09B5" w:rsidRPr="006B09B5" w:rsidRDefault="006B09B5" w:rsidP="006B09B5">
      <w:pPr>
        <w:tabs>
          <w:tab w:val="left" w:pos="1134"/>
        </w:tabs>
        <w:ind w:firstLine="709"/>
        <w:jc w:val="both"/>
        <w:rPr>
          <w:sz w:val="28"/>
          <w:szCs w:val="28"/>
          <w:shd w:val="clear" w:color="auto" w:fill="FFFFFF"/>
        </w:rPr>
      </w:pPr>
      <w:r w:rsidRPr="006B09B5">
        <w:rPr>
          <w:b/>
          <w:sz w:val="28"/>
          <w:szCs w:val="28"/>
        </w:rPr>
        <w:t>- с</w:t>
      </w:r>
      <w:r w:rsidRPr="006B09B5">
        <w:rPr>
          <w:sz w:val="28"/>
          <w:szCs w:val="28"/>
        </w:rPr>
        <w:t xml:space="preserve"> </w:t>
      </w:r>
      <w:r w:rsidRPr="006B09B5">
        <w:rPr>
          <w:b/>
          <w:sz w:val="28"/>
          <w:szCs w:val="28"/>
        </w:rPr>
        <w:t>01.12.2021 по 31.12.2021</w:t>
      </w:r>
      <w:r w:rsidRPr="006B09B5">
        <w:rPr>
          <w:sz w:val="28"/>
          <w:szCs w:val="28"/>
        </w:rPr>
        <w:t xml:space="preserve"> – </w:t>
      </w:r>
      <w:r w:rsidRPr="006B09B5">
        <w:rPr>
          <w:b/>
          <w:i/>
          <w:sz w:val="28"/>
          <w:szCs w:val="28"/>
        </w:rPr>
        <w:t xml:space="preserve">0,03 </w:t>
      </w:r>
      <w:r w:rsidRPr="006B09B5">
        <w:rPr>
          <w:sz w:val="28"/>
          <w:szCs w:val="28"/>
        </w:rPr>
        <w:t>тыс. руб.</w:t>
      </w:r>
      <w:r w:rsidRPr="006B09B5">
        <w:rPr>
          <w:sz w:val="28"/>
          <w:szCs w:val="28"/>
          <w:shd w:val="clear" w:color="auto" w:fill="FFFFFF"/>
        </w:rPr>
        <w:t>;</w:t>
      </w:r>
      <w:r w:rsidRPr="006B09B5">
        <w:rPr>
          <w:sz w:val="28"/>
          <w:szCs w:val="28"/>
        </w:rPr>
        <w:t xml:space="preserve"> </w:t>
      </w:r>
    </w:p>
    <w:p w14:paraId="7E42FA4A" w14:textId="77777777" w:rsidR="006B09B5" w:rsidRPr="006B09B5" w:rsidRDefault="006B09B5" w:rsidP="006B09B5">
      <w:pPr>
        <w:tabs>
          <w:tab w:val="left" w:pos="1134"/>
        </w:tabs>
        <w:ind w:firstLine="709"/>
        <w:jc w:val="both"/>
        <w:rPr>
          <w:sz w:val="28"/>
          <w:szCs w:val="28"/>
        </w:rPr>
      </w:pPr>
      <w:r w:rsidRPr="006B09B5">
        <w:rPr>
          <w:b/>
          <w:sz w:val="28"/>
          <w:szCs w:val="28"/>
        </w:rPr>
        <w:t>- с</w:t>
      </w:r>
      <w:r w:rsidRPr="006B09B5">
        <w:rPr>
          <w:sz w:val="28"/>
          <w:szCs w:val="28"/>
        </w:rPr>
        <w:t xml:space="preserve"> </w:t>
      </w:r>
      <w:r w:rsidRPr="006B09B5">
        <w:rPr>
          <w:b/>
          <w:sz w:val="28"/>
          <w:szCs w:val="28"/>
        </w:rPr>
        <w:t>01.01.2022 по 30.06.2022</w:t>
      </w:r>
      <w:r w:rsidRPr="006B09B5">
        <w:rPr>
          <w:sz w:val="28"/>
          <w:szCs w:val="28"/>
        </w:rPr>
        <w:t xml:space="preserve"> – </w:t>
      </w:r>
      <w:r w:rsidRPr="006B09B5">
        <w:rPr>
          <w:b/>
          <w:i/>
          <w:sz w:val="28"/>
          <w:szCs w:val="28"/>
        </w:rPr>
        <w:t>0,16</w:t>
      </w:r>
      <w:r w:rsidRPr="006B09B5">
        <w:rPr>
          <w:sz w:val="28"/>
          <w:szCs w:val="28"/>
        </w:rPr>
        <w:t xml:space="preserve"> тыс. руб.;</w:t>
      </w:r>
    </w:p>
    <w:p w14:paraId="6A88E902" w14:textId="77777777" w:rsidR="006B09B5" w:rsidRPr="006B09B5" w:rsidRDefault="006B09B5" w:rsidP="006B09B5">
      <w:pPr>
        <w:tabs>
          <w:tab w:val="left" w:pos="1134"/>
        </w:tabs>
        <w:ind w:firstLine="709"/>
        <w:jc w:val="both"/>
        <w:rPr>
          <w:sz w:val="28"/>
          <w:szCs w:val="28"/>
        </w:rPr>
      </w:pPr>
      <w:r w:rsidRPr="006B09B5">
        <w:rPr>
          <w:b/>
          <w:sz w:val="28"/>
          <w:szCs w:val="28"/>
        </w:rPr>
        <w:t>- с 01.07.2022 по 31.12.2022</w:t>
      </w:r>
      <w:r w:rsidRPr="006B09B5">
        <w:rPr>
          <w:sz w:val="28"/>
          <w:szCs w:val="28"/>
        </w:rPr>
        <w:t xml:space="preserve"> – </w:t>
      </w:r>
      <w:r w:rsidRPr="006B09B5">
        <w:rPr>
          <w:b/>
          <w:i/>
          <w:sz w:val="28"/>
          <w:szCs w:val="28"/>
        </w:rPr>
        <w:t>0,16</w:t>
      </w:r>
      <w:r w:rsidRPr="006B09B5">
        <w:rPr>
          <w:sz w:val="28"/>
          <w:szCs w:val="28"/>
        </w:rPr>
        <w:t xml:space="preserve"> тыс. руб. </w:t>
      </w:r>
    </w:p>
    <w:p w14:paraId="215FE2F2" w14:textId="77777777" w:rsidR="006B09B5" w:rsidRPr="006B09B5" w:rsidRDefault="006B09B5" w:rsidP="006B09B5">
      <w:pPr>
        <w:tabs>
          <w:tab w:val="left" w:pos="1134"/>
        </w:tabs>
        <w:ind w:firstLine="709"/>
        <w:jc w:val="right"/>
        <w:rPr>
          <w:sz w:val="28"/>
          <w:szCs w:val="28"/>
        </w:rPr>
      </w:pPr>
      <w:r w:rsidRPr="006B09B5">
        <w:rPr>
          <w:sz w:val="28"/>
          <w:szCs w:val="28"/>
        </w:rPr>
        <w:t>Таблица 6.</w:t>
      </w:r>
    </w:p>
    <w:p w14:paraId="769222FF" w14:textId="77777777" w:rsidR="006B09B5" w:rsidRPr="006B09B5" w:rsidRDefault="006B09B5" w:rsidP="006B09B5">
      <w:pPr>
        <w:tabs>
          <w:tab w:val="left" w:pos="1134"/>
        </w:tabs>
        <w:ind w:firstLine="709"/>
        <w:jc w:val="right"/>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3"/>
        <w:gridCol w:w="2166"/>
        <w:gridCol w:w="1882"/>
        <w:gridCol w:w="2103"/>
      </w:tblGrid>
      <w:tr w:rsidR="006B09B5" w:rsidRPr="006B09B5" w14:paraId="167F39CD" w14:textId="77777777" w:rsidTr="001A60FA">
        <w:trPr>
          <w:jc w:val="center"/>
        </w:trPr>
        <w:tc>
          <w:tcPr>
            <w:tcW w:w="3382" w:type="dxa"/>
            <w:shd w:val="clear" w:color="auto" w:fill="auto"/>
          </w:tcPr>
          <w:p w14:paraId="5F557C9B" w14:textId="77777777" w:rsidR="006B09B5" w:rsidRPr="006B09B5" w:rsidRDefault="006B09B5" w:rsidP="006B09B5">
            <w:pPr>
              <w:tabs>
                <w:tab w:val="left" w:pos="1134"/>
              </w:tabs>
              <w:jc w:val="center"/>
              <w:rPr>
                <w:sz w:val="28"/>
                <w:szCs w:val="28"/>
              </w:rPr>
            </w:pPr>
            <w:r w:rsidRPr="006B09B5">
              <w:rPr>
                <w:sz w:val="28"/>
                <w:szCs w:val="28"/>
              </w:rPr>
              <w:t>Наименование затрат</w:t>
            </w:r>
          </w:p>
        </w:tc>
        <w:tc>
          <w:tcPr>
            <w:tcW w:w="2268" w:type="dxa"/>
            <w:shd w:val="clear" w:color="auto" w:fill="auto"/>
          </w:tcPr>
          <w:p w14:paraId="6D9A3CC5" w14:textId="77777777" w:rsidR="006B09B5" w:rsidRPr="006B09B5" w:rsidRDefault="006B09B5" w:rsidP="006B09B5">
            <w:pPr>
              <w:tabs>
                <w:tab w:val="left" w:pos="1134"/>
              </w:tabs>
              <w:jc w:val="center"/>
              <w:rPr>
                <w:sz w:val="28"/>
                <w:szCs w:val="28"/>
              </w:rPr>
            </w:pPr>
            <w:r w:rsidRPr="006B09B5">
              <w:rPr>
                <w:sz w:val="28"/>
                <w:szCs w:val="28"/>
              </w:rPr>
              <w:t>Стоимость без НДС, руб.</w:t>
            </w:r>
          </w:p>
        </w:tc>
        <w:tc>
          <w:tcPr>
            <w:tcW w:w="1985" w:type="dxa"/>
            <w:shd w:val="clear" w:color="auto" w:fill="auto"/>
          </w:tcPr>
          <w:p w14:paraId="511A3213" w14:textId="77777777" w:rsidR="006B09B5" w:rsidRPr="006B09B5" w:rsidRDefault="006B09B5" w:rsidP="006B09B5">
            <w:pPr>
              <w:tabs>
                <w:tab w:val="left" w:pos="1134"/>
              </w:tabs>
              <w:jc w:val="center"/>
              <w:rPr>
                <w:sz w:val="28"/>
                <w:szCs w:val="28"/>
              </w:rPr>
            </w:pPr>
            <w:r w:rsidRPr="006B09B5">
              <w:rPr>
                <w:sz w:val="28"/>
                <w:szCs w:val="28"/>
              </w:rPr>
              <w:t>Срок службы, лет</w:t>
            </w:r>
          </w:p>
        </w:tc>
        <w:tc>
          <w:tcPr>
            <w:tcW w:w="2246" w:type="dxa"/>
            <w:shd w:val="clear" w:color="auto" w:fill="auto"/>
          </w:tcPr>
          <w:p w14:paraId="74FFDAF1" w14:textId="77777777" w:rsidR="006B09B5" w:rsidRPr="006B09B5" w:rsidRDefault="006B09B5" w:rsidP="006B09B5">
            <w:pPr>
              <w:tabs>
                <w:tab w:val="left" w:pos="1134"/>
              </w:tabs>
              <w:jc w:val="center"/>
              <w:rPr>
                <w:sz w:val="28"/>
                <w:szCs w:val="28"/>
              </w:rPr>
            </w:pPr>
            <w:r w:rsidRPr="006B09B5">
              <w:rPr>
                <w:sz w:val="28"/>
                <w:szCs w:val="28"/>
              </w:rPr>
              <w:t>Затраты в год, руб.</w:t>
            </w:r>
          </w:p>
        </w:tc>
      </w:tr>
      <w:tr w:rsidR="006B09B5" w:rsidRPr="006B09B5" w14:paraId="162FA1D6" w14:textId="77777777" w:rsidTr="001A60FA">
        <w:trPr>
          <w:jc w:val="center"/>
        </w:trPr>
        <w:tc>
          <w:tcPr>
            <w:tcW w:w="3382" w:type="dxa"/>
            <w:shd w:val="clear" w:color="auto" w:fill="auto"/>
          </w:tcPr>
          <w:p w14:paraId="29D936D4" w14:textId="77777777" w:rsidR="006B09B5" w:rsidRPr="006B09B5" w:rsidRDefault="006B09B5" w:rsidP="006B09B5">
            <w:pPr>
              <w:tabs>
                <w:tab w:val="left" w:pos="1134"/>
              </w:tabs>
              <w:rPr>
                <w:sz w:val="28"/>
                <w:szCs w:val="28"/>
              </w:rPr>
            </w:pPr>
            <w:r w:rsidRPr="006B09B5">
              <w:rPr>
                <w:sz w:val="28"/>
                <w:szCs w:val="28"/>
              </w:rPr>
              <w:t>Емкость для воды</w:t>
            </w:r>
          </w:p>
        </w:tc>
        <w:tc>
          <w:tcPr>
            <w:tcW w:w="2268" w:type="dxa"/>
            <w:shd w:val="clear" w:color="auto" w:fill="auto"/>
            <w:vAlign w:val="center"/>
          </w:tcPr>
          <w:p w14:paraId="0D193631" w14:textId="77777777" w:rsidR="006B09B5" w:rsidRPr="006B09B5" w:rsidRDefault="006B09B5" w:rsidP="006B09B5">
            <w:pPr>
              <w:tabs>
                <w:tab w:val="left" w:pos="1134"/>
              </w:tabs>
              <w:jc w:val="center"/>
              <w:rPr>
                <w:sz w:val="28"/>
                <w:szCs w:val="28"/>
              </w:rPr>
            </w:pPr>
            <w:r w:rsidRPr="006B09B5">
              <w:rPr>
                <w:sz w:val="28"/>
                <w:szCs w:val="28"/>
              </w:rPr>
              <w:t>7075,00</w:t>
            </w:r>
          </w:p>
        </w:tc>
        <w:tc>
          <w:tcPr>
            <w:tcW w:w="1985" w:type="dxa"/>
            <w:shd w:val="clear" w:color="auto" w:fill="auto"/>
            <w:vAlign w:val="center"/>
          </w:tcPr>
          <w:p w14:paraId="1B409ABE" w14:textId="77777777" w:rsidR="006B09B5" w:rsidRPr="006B09B5" w:rsidRDefault="006B09B5" w:rsidP="006B09B5">
            <w:pPr>
              <w:tabs>
                <w:tab w:val="left" w:pos="1134"/>
              </w:tabs>
              <w:jc w:val="center"/>
              <w:rPr>
                <w:sz w:val="28"/>
                <w:szCs w:val="28"/>
              </w:rPr>
            </w:pPr>
            <w:r w:rsidRPr="006B09B5">
              <w:rPr>
                <w:sz w:val="28"/>
                <w:szCs w:val="28"/>
              </w:rPr>
              <w:t>25</w:t>
            </w:r>
          </w:p>
        </w:tc>
        <w:tc>
          <w:tcPr>
            <w:tcW w:w="2246" w:type="dxa"/>
            <w:shd w:val="clear" w:color="auto" w:fill="auto"/>
            <w:vAlign w:val="center"/>
          </w:tcPr>
          <w:p w14:paraId="187D338F" w14:textId="77777777" w:rsidR="006B09B5" w:rsidRPr="006B09B5" w:rsidRDefault="006B09B5" w:rsidP="006B09B5">
            <w:pPr>
              <w:tabs>
                <w:tab w:val="left" w:pos="1134"/>
              </w:tabs>
              <w:jc w:val="center"/>
              <w:rPr>
                <w:sz w:val="28"/>
                <w:szCs w:val="28"/>
              </w:rPr>
            </w:pPr>
            <w:r w:rsidRPr="006B09B5">
              <w:rPr>
                <w:sz w:val="28"/>
                <w:szCs w:val="28"/>
              </w:rPr>
              <w:t>283,00</w:t>
            </w:r>
          </w:p>
        </w:tc>
      </w:tr>
      <w:tr w:rsidR="006B09B5" w:rsidRPr="006B09B5" w14:paraId="2B19EE26" w14:textId="77777777" w:rsidTr="001A60FA">
        <w:trPr>
          <w:jc w:val="center"/>
        </w:trPr>
        <w:tc>
          <w:tcPr>
            <w:tcW w:w="3382" w:type="dxa"/>
            <w:shd w:val="clear" w:color="auto" w:fill="auto"/>
          </w:tcPr>
          <w:p w14:paraId="3C603AA7" w14:textId="77777777" w:rsidR="006B09B5" w:rsidRPr="006B09B5" w:rsidRDefault="006B09B5" w:rsidP="006B09B5">
            <w:pPr>
              <w:tabs>
                <w:tab w:val="left" w:pos="1134"/>
              </w:tabs>
              <w:rPr>
                <w:sz w:val="28"/>
                <w:szCs w:val="28"/>
              </w:rPr>
            </w:pPr>
            <w:r w:rsidRPr="006B09B5">
              <w:rPr>
                <w:sz w:val="28"/>
                <w:szCs w:val="28"/>
              </w:rPr>
              <w:t>Сливной кран с ниппелем</w:t>
            </w:r>
          </w:p>
        </w:tc>
        <w:tc>
          <w:tcPr>
            <w:tcW w:w="2268" w:type="dxa"/>
            <w:shd w:val="clear" w:color="auto" w:fill="auto"/>
            <w:vAlign w:val="center"/>
          </w:tcPr>
          <w:p w14:paraId="52B6DD14" w14:textId="77777777" w:rsidR="006B09B5" w:rsidRPr="006B09B5" w:rsidRDefault="006B09B5" w:rsidP="006B09B5">
            <w:pPr>
              <w:tabs>
                <w:tab w:val="left" w:pos="1134"/>
              </w:tabs>
              <w:jc w:val="center"/>
              <w:rPr>
                <w:sz w:val="28"/>
                <w:szCs w:val="28"/>
              </w:rPr>
            </w:pPr>
            <w:r w:rsidRPr="006B09B5">
              <w:rPr>
                <w:sz w:val="28"/>
                <w:szCs w:val="28"/>
              </w:rPr>
              <w:t>720,00</w:t>
            </w:r>
          </w:p>
        </w:tc>
        <w:tc>
          <w:tcPr>
            <w:tcW w:w="1985" w:type="dxa"/>
            <w:shd w:val="clear" w:color="auto" w:fill="auto"/>
            <w:vAlign w:val="center"/>
          </w:tcPr>
          <w:p w14:paraId="4C4C1BE3" w14:textId="77777777" w:rsidR="006B09B5" w:rsidRPr="006B09B5" w:rsidRDefault="006B09B5" w:rsidP="006B09B5">
            <w:pPr>
              <w:tabs>
                <w:tab w:val="left" w:pos="1134"/>
              </w:tabs>
              <w:jc w:val="center"/>
              <w:rPr>
                <w:sz w:val="28"/>
                <w:szCs w:val="28"/>
              </w:rPr>
            </w:pPr>
            <w:r w:rsidRPr="006B09B5">
              <w:rPr>
                <w:sz w:val="28"/>
                <w:szCs w:val="28"/>
              </w:rPr>
              <w:t>25</w:t>
            </w:r>
          </w:p>
        </w:tc>
        <w:tc>
          <w:tcPr>
            <w:tcW w:w="2246" w:type="dxa"/>
            <w:shd w:val="clear" w:color="auto" w:fill="auto"/>
            <w:vAlign w:val="center"/>
          </w:tcPr>
          <w:p w14:paraId="1ED6A238" w14:textId="77777777" w:rsidR="006B09B5" w:rsidRPr="006B09B5" w:rsidRDefault="006B09B5" w:rsidP="006B09B5">
            <w:pPr>
              <w:tabs>
                <w:tab w:val="left" w:pos="1134"/>
              </w:tabs>
              <w:jc w:val="center"/>
              <w:rPr>
                <w:sz w:val="28"/>
                <w:szCs w:val="28"/>
              </w:rPr>
            </w:pPr>
            <w:r w:rsidRPr="006B09B5">
              <w:rPr>
                <w:sz w:val="28"/>
                <w:szCs w:val="28"/>
              </w:rPr>
              <w:t>28,80</w:t>
            </w:r>
          </w:p>
        </w:tc>
      </w:tr>
      <w:tr w:rsidR="006B09B5" w:rsidRPr="006B09B5" w14:paraId="25203E28" w14:textId="77777777" w:rsidTr="001A60FA">
        <w:trPr>
          <w:jc w:val="center"/>
        </w:trPr>
        <w:tc>
          <w:tcPr>
            <w:tcW w:w="3382" w:type="dxa"/>
            <w:shd w:val="clear" w:color="auto" w:fill="auto"/>
          </w:tcPr>
          <w:p w14:paraId="1CD1FD4D" w14:textId="77777777" w:rsidR="006B09B5" w:rsidRPr="006B09B5" w:rsidRDefault="006B09B5" w:rsidP="006B09B5">
            <w:pPr>
              <w:tabs>
                <w:tab w:val="left" w:pos="1134"/>
              </w:tabs>
              <w:rPr>
                <w:sz w:val="28"/>
                <w:szCs w:val="28"/>
              </w:rPr>
            </w:pPr>
            <w:r w:rsidRPr="006B09B5">
              <w:rPr>
                <w:sz w:val="28"/>
                <w:szCs w:val="28"/>
              </w:rPr>
              <w:t>Итого:</w:t>
            </w:r>
          </w:p>
        </w:tc>
        <w:tc>
          <w:tcPr>
            <w:tcW w:w="2268" w:type="dxa"/>
            <w:shd w:val="clear" w:color="auto" w:fill="auto"/>
            <w:vAlign w:val="center"/>
          </w:tcPr>
          <w:p w14:paraId="3EEF301D" w14:textId="77777777" w:rsidR="006B09B5" w:rsidRPr="006B09B5" w:rsidRDefault="006B09B5" w:rsidP="006B09B5">
            <w:pPr>
              <w:tabs>
                <w:tab w:val="left" w:pos="1134"/>
              </w:tabs>
              <w:jc w:val="center"/>
              <w:rPr>
                <w:sz w:val="28"/>
                <w:szCs w:val="28"/>
              </w:rPr>
            </w:pPr>
            <w:r w:rsidRPr="006B09B5">
              <w:rPr>
                <w:sz w:val="28"/>
                <w:szCs w:val="28"/>
              </w:rPr>
              <w:t>7795,00</w:t>
            </w:r>
          </w:p>
        </w:tc>
        <w:tc>
          <w:tcPr>
            <w:tcW w:w="1985" w:type="dxa"/>
            <w:shd w:val="clear" w:color="auto" w:fill="auto"/>
            <w:vAlign w:val="center"/>
          </w:tcPr>
          <w:p w14:paraId="7915AAC3" w14:textId="77777777" w:rsidR="006B09B5" w:rsidRPr="006B09B5" w:rsidRDefault="006B09B5" w:rsidP="006B09B5">
            <w:pPr>
              <w:tabs>
                <w:tab w:val="left" w:pos="1134"/>
              </w:tabs>
              <w:jc w:val="center"/>
              <w:rPr>
                <w:sz w:val="28"/>
                <w:szCs w:val="28"/>
              </w:rPr>
            </w:pPr>
          </w:p>
        </w:tc>
        <w:tc>
          <w:tcPr>
            <w:tcW w:w="2246" w:type="dxa"/>
            <w:shd w:val="clear" w:color="auto" w:fill="auto"/>
            <w:vAlign w:val="center"/>
          </w:tcPr>
          <w:p w14:paraId="4F450010" w14:textId="77777777" w:rsidR="006B09B5" w:rsidRPr="006B09B5" w:rsidRDefault="006B09B5" w:rsidP="006B09B5">
            <w:pPr>
              <w:tabs>
                <w:tab w:val="left" w:pos="1134"/>
              </w:tabs>
              <w:jc w:val="center"/>
              <w:rPr>
                <w:sz w:val="28"/>
                <w:szCs w:val="28"/>
              </w:rPr>
            </w:pPr>
            <w:r w:rsidRPr="006B09B5">
              <w:rPr>
                <w:sz w:val="28"/>
                <w:szCs w:val="28"/>
              </w:rPr>
              <w:t>311,80</w:t>
            </w:r>
          </w:p>
        </w:tc>
      </w:tr>
    </w:tbl>
    <w:p w14:paraId="60FD3DED" w14:textId="77777777" w:rsidR="006B09B5" w:rsidRPr="006B09B5" w:rsidRDefault="006B09B5" w:rsidP="006B09B5">
      <w:pPr>
        <w:autoSpaceDE w:val="0"/>
        <w:autoSpaceDN w:val="0"/>
        <w:adjustRightInd w:val="0"/>
        <w:jc w:val="both"/>
        <w:rPr>
          <w:color w:val="FF0000"/>
          <w:sz w:val="28"/>
          <w:szCs w:val="28"/>
        </w:rPr>
      </w:pPr>
    </w:p>
    <w:p w14:paraId="6E3D8C2E" w14:textId="77777777" w:rsidR="006B09B5" w:rsidRPr="006B09B5" w:rsidRDefault="006B09B5" w:rsidP="006B09B5">
      <w:pPr>
        <w:ind w:firstLine="567"/>
        <w:jc w:val="both"/>
        <w:rPr>
          <w:sz w:val="28"/>
          <w:szCs w:val="28"/>
        </w:rPr>
      </w:pPr>
      <w:r w:rsidRPr="006B09B5">
        <w:rPr>
          <w:sz w:val="28"/>
          <w:szCs w:val="28"/>
        </w:rPr>
        <w:t>Необходимая валовая выручка (далее также – «НВВ») определена специалистом с учетом календарной разбивки на следующем уровне:</w:t>
      </w:r>
    </w:p>
    <w:p w14:paraId="4A37ADCE" w14:textId="77777777" w:rsidR="006B09B5" w:rsidRPr="006B09B5" w:rsidRDefault="006B09B5" w:rsidP="006B09B5">
      <w:pPr>
        <w:ind w:firstLine="567"/>
        <w:jc w:val="both"/>
        <w:rPr>
          <w:sz w:val="28"/>
          <w:szCs w:val="28"/>
          <w:shd w:val="clear" w:color="auto" w:fill="FFFFFF"/>
        </w:rPr>
      </w:pPr>
      <w:r w:rsidRPr="006B09B5">
        <w:rPr>
          <w:sz w:val="28"/>
          <w:szCs w:val="28"/>
        </w:rPr>
        <w:t xml:space="preserve">- с 01.12.2021 по 31.12.2021 – </w:t>
      </w:r>
      <w:r w:rsidRPr="006B09B5">
        <w:rPr>
          <w:sz w:val="28"/>
          <w:szCs w:val="28"/>
          <w:shd w:val="clear" w:color="auto" w:fill="FFFFFF"/>
        </w:rPr>
        <w:t xml:space="preserve">в размере </w:t>
      </w:r>
      <w:r w:rsidRPr="006B09B5">
        <w:rPr>
          <w:b/>
          <w:i/>
          <w:sz w:val="28"/>
          <w:szCs w:val="28"/>
          <w:shd w:val="clear" w:color="auto" w:fill="FFFFFF"/>
        </w:rPr>
        <w:t>4,00</w:t>
      </w:r>
      <w:r w:rsidRPr="006B09B5">
        <w:rPr>
          <w:sz w:val="28"/>
          <w:szCs w:val="28"/>
          <w:shd w:val="clear" w:color="auto" w:fill="FFFFFF"/>
        </w:rPr>
        <w:t xml:space="preserve"> тыс. руб.;</w:t>
      </w:r>
    </w:p>
    <w:p w14:paraId="5513A3A8" w14:textId="77777777" w:rsidR="006B09B5" w:rsidRPr="006B09B5" w:rsidRDefault="006B09B5" w:rsidP="006B09B5">
      <w:pPr>
        <w:ind w:firstLine="567"/>
        <w:jc w:val="both"/>
        <w:rPr>
          <w:sz w:val="28"/>
          <w:szCs w:val="28"/>
          <w:shd w:val="clear" w:color="auto" w:fill="FFFFFF"/>
        </w:rPr>
      </w:pPr>
      <w:r w:rsidRPr="006B09B5">
        <w:rPr>
          <w:sz w:val="28"/>
          <w:szCs w:val="28"/>
          <w:shd w:val="clear" w:color="auto" w:fill="FFFFFF"/>
        </w:rPr>
        <w:t xml:space="preserve">- с 01.01.2022 по 30.06.2022 – в размере </w:t>
      </w:r>
      <w:r w:rsidRPr="006B09B5">
        <w:rPr>
          <w:b/>
          <w:bCs/>
          <w:i/>
          <w:iCs/>
          <w:sz w:val="28"/>
          <w:szCs w:val="28"/>
          <w:shd w:val="clear" w:color="auto" w:fill="FFFFFF"/>
        </w:rPr>
        <w:t>23,57</w:t>
      </w:r>
      <w:r w:rsidRPr="006B09B5">
        <w:rPr>
          <w:sz w:val="28"/>
          <w:szCs w:val="28"/>
          <w:shd w:val="clear" w:color="auto" w:fill="FFFFFF"/>
        </w:rPr>
        <w:t xml:space="preserve"> тыс. руб.;</w:t>
      </w:r>
    </w:p>
    <w:p w14:paraId="6D7A4C7B" w14:textId="77777777" w:rsidR="006B09B5" w:rsidRPr="006B09B5" w:rsidRDefault="006B09B5" w:rsidP="006B09B5">
      <w:pPr>
        <w:ind w:firstLine="567"/>
        <w:jc w:val="both"/>
        <w:rPr>
          <w:sz w:val="28"/>
          <w:szCs w:val="28"/>
          <w:shd w:val="clear" w:color="auto" w:fill="FFFFFF"/>
        </w:rPr>
      </w:pPr>
      <w:r w:rsidRPr="006B09B5">
        <w:rPr>
          <w:sz w:val="28"/>
          <w:szCs w:val="28"/>
          <w:shd w:val="clear" w:color="auto" w:fill="FFFFFF"/>
        </w:rPr>
        <w:t>-</w:t>
      </w:r>
      <w:r w:rsidRPr="006B09B5">
        <w:rPr>
          <w:sz w:val="28"/>
          <w:szCs w:val="28"/>
        </w:rPr>
        <w:t xml:space="preserve"> с 01.07.2022 по 31.12.2022 – </w:t>
      </w:r>
      <w:r w:rsidRPr="006B09B5">
        <w:rPr>
          <w:sz w:val="28"/>
          <w:szCs w:val="28"/>
          <w:shd w:val="clear" w:color="auto" w:fill="FFFFFF"/>
        </w:rPr>
        <w:t xml:space="preserve">в размере </w:t>
      </w:r>
      <w:r w:rsidRPr="006B09B5">
        <w:rPr>
          <w:b/>
          <w:i/>
          <w:sz w:val="28"/>
          <w:szCs w:val="28"/>
          <w:shd w:val="clear" w:color="auto" w:fill="FFFFFF"/>
        </w:rPr>
        <w:t>24,09</w:t>
      </w:r>
      <w:r w:rsidRPr="006B09B5">
        <w:rPr>
          <w:sz w:val="28"/>
          <w:szCs w:val="28"/>
          <w:shd w:val="clear" w:color="auto" w:fill="FFFFFF"/>
        </w:rPr>
        <w:t xml:space="preserve"> тыс. руб.;</w:t>
      </w:r>
    </w:p>
    <w:p w14:paraId="07D4EC78" w14:textId="77777777" w:rsidR="006B09B5" w:rsidRPr="006B09B5" w:rsidRDefault="006B09B5" w:rsidP="006B09B5">
      <w:pPr>
        <w:ind w:firstLine="709"/>
        <w:jc w:val="both"/>
        <w:rPr>
          <w:rFonts w:eastAsia="Calibri"/>
          <w:bCs/>
          <w:sz w:val="28"/>
          <w:szCs w:val="28"/>
          <w:lang w:eastAsia="en-US"/>
        </w:rPr>
      </w:pPr>
      <w:r w:rsidRPr="006B09B5">
        <w:rPr>
          <w:rFonts w:eastAsia="Calibri"/>
          <w:bCs/>
          <w:sz w:val="28"/>
          <w:szCs w:val="28"/>
          <w:lang w:eastAsia="en-US"/>
        </w:rPr>
        <w:t xml:space="preserve">НВВ по периодам разбита с учетом не превышения тарифа в                                 1 полугодии регулируемого года над тарифом, действующим в декабре предыдущего года - </w:t>
      </w:r>
      <w:r w:rsidRPr="006B09B5">
        <w:rPr>
          <w:rFonts w:eastAsia="Calibri"/>
          <w:b/>
          <w:i/>
          <w:iCs/>
          <w:sz w:val="28"/>
          <w:szCs w:val="28"/>
          <w:lang w:eastAsia="en-US"/>
        </w:rPr>
        <w:t>2 395,48</w:t>
      </w:r>
      <w:r w:rsidRPr="006B09B5">
        <w:rPr>
          <w:rFonts w:eastAsia="Calibri"/>
          <w:bCs/>
          <w:sz w:val="28"/>
          <w:szCs w:val="28"/>
          <w:lang w:eastAsia="en-US"/>
        </w:rPr>
        <w:t xml:space="preserve"> руб./м3.</w:t>
      </w:r>
    </w:p>
    <w:p w14:paraId="0E806CB9" w14:textId="77777777" w:rsidR="006B09B5" w:rsidRPr="006B09B5" w:rsidRDefault="006B09B5" w:rsidP="006B09B5">
      <w:pPr>
        <w:ind w:firstLine="709"/>
        <w:jc w:val="both"/>
        <w:rPr>
          <w:rFonts w:eastAsia="Calibri"/>
          <w:bCs/>
          <w:sz w:val="28"/>
          <w:szCs w:val="28"/>
          <w:lang w:eastAsia="en-US"/>
        </w:rPr>
      </w:pPr>
    </w:p>
    <w:p w14:paraId="6FD7A05D" w14:textId="77777777" w:rsidR="006B09B5" w:rsidRPr="006B09B5" w:rsidRDefault="006B09B5" w:rsidP="006B09B5">
      <w:pPr>
        <w:tabs>
          <w:tab w:val="left" w:pos="1134"/>
        </w:tabs>
        <w:jc w:val="center"/>
        <w:rPr>
          <w:b/>
          <w:sz w:val="32"/>
          <w:szCs w:val="32"/>
          <w:u w:val="single"/>
        </w:rPr>
      </w:pPr>
      <w:r w:rsidRPr="006B09B5">
        <w:rPr>
          <w:b/>
          <w:sz w:val="32"/>
          <w:szCs w:val="32"/>
          <w:u w:val="single"/>
        </w:rPr>
        <w:t xml:space="preserve">Тарифы на подвоз питьевой воды </w:t>
      </w:r>
    </w:p>
    <w:p w14:paraId="3E30019A" w14:textId="77777777" w:rsidR="006B09B5" w:rsidRPr="006B09B5" w:rsidRDefault="006B09B5" w:rsidP="006B09B5">
      <w:pPr>
        <w:tabs>
          <w:tab w:val="left" w:pos="1134"/>
        </w:tabs>
        <w:jc w:val="center"/>
        <w:rPr>
          <w:b/>
          <w:sz w:val="28"/>
          <w:szCs w:val="16"/>
          <w:u w:val="single"/>
        </w:rPr>
      </w:pPr>
    </w:p>
    <w:p w14:paraId="52BA477D" w14:textId="77777777" w:rsidR="006B09B5" w:rsidRPr="006B09B5" w:rsidRDefault="006B09B5" w:rsidP="006B09B5">
      <w:pPr>
        <w:autoSpaceDE w:val="0"/>
        <w:autoSpaceDN w:val="0"/>
        <w:adjustRightInd w:val="0"/>
        <w:ind w:firstLine="708"/>
        <w:jc w:val="both"/>
        <w:rPr>
          <w:rFonts w:eastAsia="Calibri"/>
          <w:sz w:val="28"/>
          <w:szCs w:val="28"/>
          <w:lang w:eastAsia="en-US"/>
        </w:rPr>
      </w:pPr>
      <w:r w:rsidRPr="006B09B5">
        <w:rPr>
          <w:rFonts w:eastAsia="Calibri"/>
          <w:sz w:val="28"/>
          <w:szCs w:val="28"/>
          <w:lang w:eastAsia="en-US"/>
        </w:rPr>
        <w:t xml:space="preserve">В соответствии с п. 96 Методических указаний тарифы регулируемых организаций на техническую воду, транспортировку холодной воды, водоотведение без дифференциации в виде </w:t>
      </w:r>
      <w:proofErr w:type="spellStart"/>
      <w:r w:rsidRPr="006B09B5">
        <w:rPr>
          <w:rFonts w:eastAsia="Calibri"/>
          <w:sz w:val="28"/>
          <w:szCs w:val="28"/>
          <w:lang w:eastAsia="en-US"/>
        </w:rPr>
        <w:t>одноставочных</w:t>
      </w:r>
      <w:proofErr w:type="spellEnd"/>
      <w:r w:rsidRPr="006B09B5">
        <w:rPr>
          <w:rFonts w:eastAsia="Calibri"/>
          <w:sz w:val="28"/>
          <w:szCs w:val="28"/>
          <w:lang w:eastAsia="en-US"/>
        </w:rPr>
        <w:t xml:space="preserve"> тарифов рассчитываются в соответствии с формулой:</w:t>
      </w:r>
    </w:p>
    <w:p w14:paraId="4F555862" w14:textId="77777777" w:rsidR="006B09B5" w:rsidRPr="006B09B5" w:rsidRDefault="006B09B5" w:rsidP="006B09B5">
      <w:pPr>
        <w:autoSpaceDE w:val="0"/>
        <w:autoSpaceDN w:val="0"/>
        <w:adjustRightInd w:val="0"/>
        <w:ind w:firstLine="708"/>
        <w:jc w:val="both"/>
        <w:rPr>
          <w:rFonts w:eastAsia="Calibri"/>
          <w:color w:val="FF0000"/>
          <w:sz w:val="28"/>
          <w:szCs w:val="28"/>
          <w:lang w:eastAsia="en-US"/>
        </w:rPr>
      </w:pPr>
    </w:p>
    <w:p w14:paraId="182C7681" w14:textId="02A33B8C" w:rsidR="006B09B5" w:rsidRPr="006B09B5" w:rsidRDefault="006B09B5" w:rsidP="006B09B5">
      <w:pPr>
        <w:autoSpaceDE w:val="0"/>
        <w:autoSpaceDN w:val="0"/>
        <w:adjustRightInd w:val="0"/>
        <w:jc w:val="center"/>
        <w:rPr>
          <w:rFonts w:eastAsia="Calibri"/>
          <w:color w:val="FF0000"/>
          <w:sz w:val="28"/>
          <w:szCs w:val="28"/>
          <w:lang w:eastAsia="en-US"/>
        </w:rPr>
      </w:pPr>
      <w:r w:rsidRPr="006B09B5">
        <w:rPr>
          <w:rFonts w:eastAsia="Calibri"/>
          <w:noProof/>
          <w:color w:val="FF0000"/>
          <w:position w:val="-33"/>
          <w:sz w:val="28"/>
          <w:szCs w:val="28"/>
        </w:rPr>
        <w:drawing>
          <wp:inline distT="0" distB="0" distL="0" distR="0" wp14:anchorId="2C2645F1" wp14:editId="42BA5D89">
            <wp:extent cx="953135" cy="529590"/>
            <wp:effectExtent l="0" t="0" r="0" b="3810"/>
            <wp:docPr id="22564" name="Рисунок 2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953135" cy="529590"/>
                    </a:xfrm>
                    <a:prstGeom prst="rect">
                      <a:avLst/>
                    </a:prstGeom>
                    <a:noFill/>
                    <a:ln>
                      <a:noFill/>
                    </a:ln>
                  </pic:spPr>
                </pic:pic>
              </a:graphicData>
            </a:graphic>
          </wp:inline>
        </w:drawing>
      </w:r>
    </w:p>
    <w:p w14:paraId="7CCAF09A" w14:textId="77777777" w:rsidR="006B09B5" w:rsidRPr="006B09B5" w:rsidRDefault="006B09B5" w:rsidP="006B09B5">
      <w:pPr>
        <w:autoSpaceDE w:val="0"/>
        <w:autoSpaceDN w:val="0"/>
        <w:adjustRightInd w:val="0"/>
        <w:ind w:firstLine="540"/>
        <w:jc w:val="both"/>
        <w:rPr>
          <w:rFonts w:eastAsia="Calibri"/>
          <w:sz w:val="28"/>
          <w:szCs w:val="28"/>
          <w:lang w:eastAsia="en-US"/>
        </w:rPr>
      </w:pPr>
      <w:r w:rsidRPr="006B09B5">
        <w:rPr>
          <w:rFonts w:eastAsia="Calibri"/>
          <w:sz w:val="28"/>
          <w:szCs w:val="28"/>
          <w:lang w:eastAsia="en-US"/>
        </w:rPr>
        <w:t>где:</w:t>
      </w:r>
    </w:p>
    <w:p w14:paraId="107D3790" w14:textId="30776272" w:rsidR="006B09B5" w:rsidRPr="006B09B5" w:rsidRDefault="006B09B5" w:rsidP="006B09B5">
      <w:pPr>
        <w:autoSpaceDE w:val="0"/>
        <w:autoSpaceDN w:val="0"/>
        <w:adjustRightInd w:val="0"/>
        <w:ind w:firstLine="540"/>
        <w:jc w:val="both"/>
        <w:rPr>
          <w:rFonts w:eastAsia="Calibri"/>
          <w:sz w:val="28"/>
          <w:szCs w:val="28"/>
          <w:lang w:eastAsia="en-US"/>
        </w:rPr>
      </w:pPr>
      <w:r w:rsidRPr="006B09B5">
        <w:rPr>
          <w:rFonts w:eastAsia="Calibri"/>
          <w:noProof/>
          <w:position w:val="-11"/>
          <w:sz w:val="28"/>
          <w:szCs w:val="28"/>
        </w:rPr>
        <w:drawing>
          <wp:inline distT="0" distB="0" distL="0" distR="0" wp14:anchorId="5355F5E2" wp14:editId="174E4345">
            <wp:extent cx="240665" cy="298450"/>
            <wp:effectExtent l="0" t="0" r="6985" b="0"/>
            <wp:docPr id="22563" name="Рисунок 2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40665" cy="298450"/>
                    </a:xfrm>
                    <a:prstGeom prst="rect">
                      <a:avLst/>
                    </a:prstGeom>
                    <a:noFill/>
                    <a:ln>
                      <a:noFill/>
                    </a:ln>
                  </pic:spPr>
                </pic:pic>
              </a:graphicData>
            </a:graphic>
          </wp:inline>
        </w:drawing>
      </w:r>
      <w:r w:rsidRPr="006B09B5">
        <w:rPr>
          <w:rFonts w:eastAsia="Calibri"/>
          <w:sz w:val="28"/>
          <w:szCs w:val="28"/>
          <w:lang w:eastAsia="en-US"/>
        </w:rPr>
        <w:t xml:space="preserve"> - тариф регулируемой организации, устанавливаемый на i-</w:t>
      </w:r>
      <w:proofErr w:type="spellStart"/>
      <w:r w:rsidRPr="006B09B5">
        <w:rPr>
          <w:rFonts w:eastAsia="Calibri"/>
          <w:sz w:val="28"/>
          <w:szCs w:val="28"/>
          <w:lang w:eastAsia="en-US"/>
        </w:rPr>
        <w:t>ый</w:t>
      </w:r>
      <w:proofErr w:type="spellEnd"/>
      <w:r w:rsidRPr="006B09B5">
        <w:rPr>
          <w:rFonts w:eastAsia="Calibri"/>
          <w:sz w:val="28"/>
          <w:szCs w:val="28"/>
          <w:lang w:eastAsia="en-US"/>
        </w:rPr>
        <w:t xml:space="preserve"> год, руб./куб. м;</w:t>
      </w:r>
    </w:p>
    <w:p w14:paraId="2EC94D48" w14:textId="49D0777E" w:rsidR="006B09B5" w:rsidRPr="006B09B5" w:rsidRDefault="006B09B5" w:rsidP="006B09B5">
      <w:pPr>
        <w:autoSpaceDE w:val="0"/>
        <w:autoSpaceDN w:val="0"/>
        <w:adjustRightInd w:val="0"/>
        <w:ind w:firstLine="540"/>
        <w:jc w:val="both"/>
        <w:rPr>
          <w:rFonts w:eastAsia="Calibri"/>
          <w:sz w:val="28"/>
          <w:szCs w:val="28"/>
          <w:lang w:eastAsia="en-US"/>
        </w:rPr>
      </w:pPr>
      <w:r w:rsidRPr="006B09B5">
        <w:rPr>
          <w:rFonts w:eastAsia="Calibri"/>
          <w:noProof/>
          <w:position w:val="-11"/>
          <w:sz w:val="28"/>
          <w:szCs w:val="28"/>
        </w:rPr>
        <w:drawing>
          <wp:inline distT="0" distB="0" distL="0" distR="0" wp14:anchorId="23C6B5F2" wp14:editId="31BD64CA">
            <wp:extent cx="539115" cy="298450"/>
            <wp:effectExtent l="0" t="0" r="0" b="0"/>
            <wp:docPr id="22562" name="Рисунок 2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39115" cy="298450"/>
                    </a:xfrm>
                    <a:prstGeom prst="rect">
                      <a:avLst/>
                    </a:prstGeom>
                    <a:noFill/>
                    <a:ln>
                      <a:noFill/>
                    </a:ln>
                  </pic:spPr>
                </pic:pic>
              </a:graphicData>
            </a:graphic>
          </wp:inline>
        </w:drawing>
      </w:r>
      <w:r w:rsidRPr="006B09B5">
        <w:rPr>
          <w:rFonts w:eastAsia="Calibr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w:t>
      </w:r>
      <w:proofErr w:type="spellStart"/>
      <w:r w:rsidRPr="006B09B5">
        <w:rPr>
          <w:rFonts w:eastAsia="Calibri"/>
          <w:sz w:val="28"/>
          <w:szCs w:val="28"/>
          <w:lang w:eastAsia="en-US"/>
        </w:rPr>
        <w:t>ый</w:t>
      </w:r>
      <w:proofErr w:type="spellEnd"/>
      <w:r w:rsidRPr="006B09B5">
        <w:rPr>
          <w:rFonts w:eastAsia="Calibri"/>
          <w:sz w:val="28"/>
          <w:szCs w:val="28"/>
          <w:lang w:eastAsia="en-US"/>
        </w:rPr>
        <w:t xml:space="preserve"> год, руб.;</w:t>
      </w:r>
    </w:p>
    <w:p w14:paraId="7BA67EF2" w14:textId="0675EFFE" w:rsidR="006B09B5" w:rsidRPr="006B09B5" w:rsidRDefault="006B09B5" w:rsidP="006B09B5">
      <w:pPr>
        <w:autoSpaceDE w:val="0"/>
        <w:autoSpaceDN w:val="0"/>
        <w:adjustRightInd w:val="0"/>
        <w:ind w:firstLine="540"/>
        <w:jc w:val="both"/>
        <w:rPr>
          <w:rFonts w:eastAsia="Calibri"/>
          <w:sz w:val="28"/>
          <w:szCs w:val="28"/>
          <w:lang w:eastAsia="en-US"/>
        </w:rPr>
      </w:pPr>
      <w:r w:rsidRPr="006B09B5">
        <w:rPr>
          <w:rFonts w:eastAsia="Calibri"/>
          <w:noProof/>
          <w:position w:val="-11"/>
          <w:sz w:val="28"/>
          <w:szCs w:val="28"/>
        </w:rPr>
        <w:drawing>
          <wp:inline distT="0" distB="0" distL="0" distR="0" wp14:anchorId="193ECC66" wp14:editId="00F9B3DE">
            <wp:extent cx="259715" cy="307975"/>
            <wp:effectExtent l="0" t="0" r="6985" b="0"/>
            <wp:docPr id="22561" name="Рисунок 2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59715" cy="307975"/>
                    </a:xfrm>
                    <a:prstGeom prst="rect">
                      <a:avLst/>
                    </a:prstGeom>
                    <a:noFill/>
                    <a:ln>
                      <a:noFill/>
                    </a:ln>
                  </pic:spPr>
                </pic:pic>
              </a:graphicData>
            </a:graphic>
          </wp:inline>
        </w:drawing>
      </w:r>
      <w:r w:rsidRPr="006B09B5">
        <w:rPr>
          <w:rFonts w:eastAsia="Calibri"/>
          <w:sz w:val="28"/>
          <w:szCs w:val="28"/>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3D61082B" w14:textId="77777777" w:rsidR="006B09B5" w:rsidRPr="006B09B5" w:rsidRDefault="006B09B5" w:rsidP="006B09B5">
      <w:pPr>
        <w:ind w:firstLine="709"/>
        <w:jc w:val="both"/>
        <w:rPr>
          <w:sz w:val="28"/>
          <w:szCs w:val="28"/>
        </w:rPr>
      </w:pPr>
      <w:r w:rsidRPr="006B09B5">
        <w:rPr>
          <w:sz w:val="28"/>
          <w:szCs w:val="28"/>
        </w:rPr>
        <w:t>Учитывая результаты анализа и экономические интересы производителя и потребителей услуг в сфере холодного водоснабжения рекомендую Региональной энергетической комиссии Кузбасса установить для организации тарифы на подвоз питьевой воды с учетом календарной разбивки Таблица 7:</w:t>
      </w:r>
    </w:p>
    <w:p w14:paraId="4E833602" w14:textId="77777777" w:rsidR="006B09B5" w:rsidRPr="006B09B5" w:rsidRDefault="006B09B5" w:rsidP="006B09B5">
      <w:pPr>
        <w:ind w:firstLine="709"/>
        <w:jc w:val="both"/>
        <w:rPr>
          <w:sz w:val="28"/>
          <w:szCs w:val="28"/>
        </w:rPr>
      </w:pPr>
    </w:p>
    <w:p w14:paraId="1ABBC325" w14:textId="77777777" w:rsidR="006B09B5" w:rsidRPr="006B09B5" w:rsidRDefault="006B09B5" w:rsidP="006B09B5">
      <w:pPr>
        <w:ind w:firstLine="709"/>
        <w:jc w:val="right"/>
        <w:rPr>
          <w:color w:val="FF0000"/>
          <w:sz w:val="28"/>
          <w:szCs w:val="28"/>
        </w:rPr>
      </w:pPr>
      <w:r w:rsidRPr="006B09B5">
        <w:rPr>
          <w:sz w:val="28"/>
          <w:szCs w:val="28"/>
        </w:rPr>
        <w:t>Таблица 7.</w:t>
      </w:r>
    </w:p>
    <w:p w14:paraId="303A22CE" w14:textId="77777777" w:rsidR="006B09B5" w:rsidRPr="006B09B5" w:rsidRDefault="006B09B5" w:rsidP="006B09B5">
      <w:pPr>
        <w:jc w:val="center"/>
        <w:rPr>
          <w:color w:val="FF0000"/>
          <w:sz w:val="16"/>
          <w:szCs w:val="28"/>
        </w:rPr>
      </w:pPr>
    </w:p>
    <w:tbl>
      <w:tblPr>
        <w:tblW w:w="97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983"/>
        <w:gridCol w:w="1945"/>
        <w:gridCol w:w="1241"/>
        <w:gridCol w:w="1901"/>
      </w:tblGrid>
      <w:tr w:rsidR="006B09B5" w:rsidRPr="006B09B5" w14:paraId="6C5916A1" w14:textId="77777777" w:rsidTr="001A60FA">
        <w:trPr>
          <w:trHeight w:val="1233"/>
        </w:trPr>
        <w:tc>
          <w:tcPr>
            <w:tcW w:w="2694" w:type="dxa"/>
            <w:shd w:val="clear" w:color="auto" w:fill="auto"/>
            <w:vAlign w:val="center"/>
          </w:tcPr>
          <w:p w14:paraId="415613CD" w14:textId="77777777" w:rsidR="006B09B5" w:rsidRPr="006B09B5" w:rsidRDefault="006B09B5" w:rsidP="006B09B5">
            <w:pPr>
              <w:jc w:val="center"/>
              <w:rPr>
                <w:sz w:val="28"/>
                <w:szCs w:val="28"/>
              </w:rPr>
            </w:pPr>
            <w:r w:rsidRPr="006B09B5">
              <w:rPr>
                <w:sz w:val="28"/>
                <w:szCs w:val="28"/>
              </w:rPr>
              <w:t>Наименование услуги</w:t>
            </w:r>
          </w:p>
        </w:tc>
        <w:tc>
          <w:tcPr>
            <w:tcW w:w="1983" w:type="dxa"/>
            <w:shd w:val="clear" w:color="auto" w:fill="auto"/>
            <w:vAlign w:val="center"/>
          </w:tcPr>
          <w:p w14:paraId="1E426695" w14:textId="77777777" w:rsidR="006B09B5" w:rsidRPr="006B09B5" w:rsidRDefault="006B09B5" w:rsidP="006B09B5">
            <w:pPr>
              <w:jc w:val="center"/>
              <w:rPr>
                <w:sz w:val="28"/>
                <w:szCs w:val="28"/>
              </w:rPr>
            </w:pPr>
            <w:r w:rsidRPr="006B09B5">
              <w:rPr>
                <w:sz w:val="28"/>
                <w:szCs w:val="28"/>
              </w:rPr>
              <w:t>Год долгосрочного периода</w:t>
            </w:r>
          </w:p>
        </w:tc>
        <w:tc>
          <w:tcPr>
            <w:tcW w:w="1945" w:type="dxa"/>
            <w:shd w:val="clear" w:color="auto" w:fill="auto"/>
            <w:vAlign w:val="center"/>
          </w:tcPr>
          <w:p w14:paraId="74662410" w14:textId="77777777" w:rsidR="006B09B5" w:rsidRPr="006B09B5" w:rsidRDefault="006B09B5" w:rsidP="006B09B5">
            <w:pPr>
              <w:jc w:val="center"/>
              <w:rPr>
                <w:sz w:val="28"/>
                <w:szCs w:val="28"/>
              </w:rPr>
            </w:pPr>
            <w:r w:rsidRPr="006B09B5">
              <w:rPr>
                <w:sz w:val="28"/>
                <w:szCs w:val="28"/>
              </w:rPr>
              <w:t>Календарная разбивка</w:t>
            </w:r>
          </w:p>
        </w:tc>
        <w:tc>
          <w:tcPr>
            <w:tcW w:w="1241" w:type="dxa"/>
            <w:shd w:val="clear" w:color="auto" w:fill="auto"/>
            <w:vAlign w:val="center"/>
          </w:tcPr>
          <w:p w14:paraId="0D827406" w14:textId="77777777" w:rsidR="006B09B5" w:rsidRPr="006B09B5" w:rsidRDefault="006B09B5" w:rsidP="006B09B5">
            <w:pPr>
              <w:jc w:val="center"/>
              <w:rPr>
                <w:sz w:val="28"/>
                <w:szCs w:val="28"/>
              </w:rPr>
            </w:pPr>
            <w:r w:rsidRPr="006B09B5">
              <w:rPr>
                <w:sz w:val="28"/>
                <w:szCs w:val="28"/>
              </w:rPr>
              <w:t>Тарифы, руб./м</w:t>
            </w:r>
            <w:r w:rsidRPr="006B09B5">
              <w:rPr>
                <w:sz w:val="28"/>
                <w:szCs w:val="28"/>
                <w:vertAlign w:val="superscript"/>
              </w:rPr>
              <w:t>3</w:t>
            </w:r>
          </w:p>
        </w:tc>
        <w:tc>
          <w:tcPr>
            <w:tcW w:w="1901" w:type="dxa"/>
            <w:shd w:val="clear" w:color="auto" w:fill="auto"/>
            <w:vAlign w:val="center"/>
          </w:tcPr>
          <w:p w14:paraId="60A9C78B" w14:textId="77777777" w:rsidR="006B09B5" w:rsidRPr="006B09B5" w:rsidRDefault="006B09B5" w:rsidP="006B09B5">
            <w:pPr>
              <w:jc w:val="center"/>
              <w:rPr>
                <w:sz w:val="28"/>
                <w:szCs w:val="28"/>
              </w:rPr>
            </w:pPr>
            <w:r w:rsidRPr="006B09B5">
              <w:rPr>
                <w:sz w:val="28"/>
                <w:szCs w:val="28"/>
              </w:rPr>
              <w:t>Рост к предыдущему периоду, %</w:t>
            </w:r>
          </w:p>
        </w:tc>
      </w:tr>
      <w:tr w:rsidR="006B09B5" w:rsidRPr="006B09B5" w14:paraId="20199568" w14:textId="77777777" w:rsidTr="001A60FA">
        <w:tc>
          <w:tcPr>
            <w:tcW w:w="2694" w:type="dxa"/>
            <w:shd w:val="clear" w:color="auto" w:fill="auto"/>
          </w:tcPr>
          <w:p w14:paraId="30C61759" w14:textId="77777777" w:rsidR="006B09B5" w:rsidRPr="006B09B5" w:rsidRDefault="006B09B5" w:rsidP="006B09B5">
            <w:pPr>
              <w:jc w:val="center"/>
              <w:rPr>
                <w:sz w:val="28"/>
                <w:szCs w:val="28"/>
              </w:rPr>
            </w:pPr>
            <w:r w:rsidRPr="006B09B5">
              <w:rPr>
                <w:sz w:val="28"/>
                <w:szCs w:val="28"/>
              </w:rPr>
              <w:t>1</w:t>
            </w:r>
          </w:p>
        </w:tc>
        <w:tc>
          <w:tcPr>
            <w:tcW w:w="1983" w:type="dxa"/>
            <w:shd w:val="clear" w:color="auto" w:fill="auto"/>
          </w:tcPr>
          <w:p w14:paraId="3A7A8AB9" w14:textId="77777777" w:rsidR="006B09B5" w:rsidRPr="006B09B5" w:rsidRDefault="006B09B5" w:rsidP="006B09B5">
            <w:pPr>
              <w:jc w:val="center"/>
              <w:rPr>
                <w:sz w:val="28"/>
                <w:szCs w:val="28"/>
              </w:rPr>
            </w:pPr>
            <w:r w:rsidRPr="006B09B5">
              <w:rPr>
                <w:sz w:val="28"/>
                <w:szCs w:val="28"/>
              </w:rPr>
              <w:t>2</w:t>
            </w:r>
          </w:p>
        </w:tc>
        <w:tc>
          <w:tcPr>
            <w:tcW w:w="1945" w:type="dxa"/>
            <w:shd w:val="clear" w:color="auto" w:fill="auto"/>
          </w:tcPr>
          <w:p w14:paraId="0A28A970" w14:textId="77777777" w:rsidR="006B09B5" w:rsidRPr="006B09B5" w:rsidRDefault="006B09B5" w:rsidP="006B09B5">
            <w:pPr>
              <w:jc w:val="center"/>
              <w:rPr>
                <w:sz w:val="28"/>
                <w:szCs w:val="28"/>
              </w:rPr>
            </w:pPr>
            <w:r w:rsidRPr="006B09B5">
              <w:rPr>
                <w:sz w:val="28"/>
                <w:szCs w:val="28"/>
              </w:rPr>
              <w:t>3</w:t>
            </w:r>
          </w:p>
        </w:tc>
        <w:tc>
          <w:tcPr>
            <w:tcW w:w="1241" w:type="dxa"/>
            <w:shd w:val="clear" w:color="auto" w:fill="auto"/>
          </w:tcPr>
          <w:p w14:paraId="54F8D313" w14:textId="77777777" w:rsidR="006B09B5" w:rsidRPr="006B09B5" w:rsidRDefault="006B09B5" w:rsidP="006B09B5">
            <w:pPr>
              <w:jc w:val="center"/>
              <w:rPr>
                <w:sz w:val="28"/>
                <w:szCs w:val="28"/>
              </w:rPr>
            </w:pPr>
            <w:r w:rsidRPr="006B09B5">
              <w:rPr>
                <w:sz w:val="28"/>
                <w:szCs w:val="28"/>
              </w:rPr>
              <w:t>4</w:t>
            </w:r>
          </w:p>
        </w:tc>
        <w:tc>
          <w:tcPr>
            <w:tcW w:w="1901" w:type="dxa"/>
            <w:shd w:val="clear" w:color="auto" w:fill="auto"/>
          </w:tcPr>
          <w:p w14:paraId="68C6723E" w14:textId="77777777" w:rsidR="006B09B5" w:rsidRPr="006B09B5" w:rsidRDefault="006B09B5" w:rsidP="006B09B5">
            <w:pPr>
              <w:jc w:val="center"/>
              <w:rPr>
                <w:sz w:val="28"/>
                <w:szCs w:val="28"/>
              </w:rPr>
            </w:pPr>
            <w:r w:rsidRPr="006B09B5">
              <w:rPr>
                <w:sz w:val="28"/>
                <w:szCs w:val="28"/>
              </w:rPr>
              <w:t>5</w:t>
            </w:r>
          </w:p>
        </w:tc>
      </w:tr>
      <w:tr w:rsidR="006B09B5" w:rsidRPr="006B09B5" w14:paraId="08D1AD37" w14:textId="77777777" w:rsidTr="001A60FA">
        <w:tc>
          <w:tcPr>
            <w:tcW w:w="2694" w:type="dxa"/>
            <w:vMerge w:val="restart"/>
            <w:shd w:val="clear" w:color="auto" w:fill="auto"/>
            <w:vAlign w:val="center"/>
          </w:tcPr>
          <w:p w14:paraId="10858B4E" w14:textId="77777777" w:rsidR="006B09B5" w:rsidRPr="006B09B5" w:rsidRDefault="006B09B5" w:rsidP="006B09B5">
            <w:pPr>
              <w:jc w:val="center"/>
              <w:rPr>
                <w:sz w:val="28"/>
                <w:szCs w:val="28"/>
              </w:rPr>
            </w:pPr>
            <w:r w:rsidRPr="006B09B5">
              <w:rPr>
                <w:sz w:val="28"/>
                <w:szCs w:val="28"/>
              </w:rPr>
              <w:t>Подвоз питьевой воды</w:t>
            </w:r>
          </w:p>
        </w:tc>
        <w:tc>
          <w:tcPr>
            <w:tcW w:w="1983" w:type="dxa"/>
            <w:shd w:val="clear" w:color="auto" w:fill="auto"/>
            <w:vAlign w:val="center"/>
          </w:tcPr>
          <w:p w14:paraId="6E3DDE9D" w14:textId="77777777" w:rsidR="006B09B5" w:rsidRPr="006B09B5" w:rsidRDefault="006B09B5" w:rsidP="006B09B5">
            <w:pPr>
              <w:jc w:val="center"/>
              <w:rPr>
                <w:sz w:val="28"/>
                <w:szCs w:val="28"/>
              </w:rPr>
            </w:pPr>
            <w:r w:rsidRPr="006B09B5">
              <w:rPr>
                <w:sz w:val="28"/>
                <w:szCs w:val="28"/>
              </w:rPr>
              <w:t>2021</w:t>
            </w:r>
          </w:p>
        </w:tc>
        <w:tc>
          <w:tcPr>
            <w:tcW w:w="1945" w:type="dxa"/>
            <w:shd w:val="clear" w:color="auto" w:fill="auto"/>
          </w:tcPr>
          <w:p w14:paraId="56921E7A" w14:textId="77777777" w:rsidR="006B09B5" w:rsidRPr="006B09B5" w:rsidRDefault="006B09B5" w:rsidP="006B09B5">
            <w:pPr>
              <w:jc w:val="center"/>
              <w:rPr>
                <w:sz w:val="28"/>
                <w:szCs w:val="28"/>
              </w:rPr>
            </w:pPr>
            <w:r w:rsidRPr="006B09B5">
              <w:rPr>
                <w:sz w:val="28"/>
                <w:szCs w:val="28"/>
              </w:rPr>
              <w:t>с 01.12.2021</w:t>
            </w:r>
          </w:p>
          <w:p w14:paraId="3EA80876" w14:textId="77777777" w:rsidR="006B09B5" w:rsidRPr="006B09B5" w:rsidRDefault="006B09B5" w:rsidP="006B09B5">
            <w:pPr>
              <w:jc w:val="center"/>
              <w:rPr>
                <w:sz w:val="28"/>
                <w:szCs w:val="28"/>
              </w:rPr>
            </w:pPr>
            <w:r w:rsidRPr="006B09B5">
              <w:rPr>
                <w:sz w:val="28"/>
                <w:szCs w:val="28"/>
              </w:rPr>
              <w:t>по 31.12.2021</w:t>
            </w:r>
          </w:p>
        </w:tc>
        <w:tc>
          <w:tcPr>
            <w:tcW w:w="1241" w:type="dxa"/>
            <w:shd w:val="clear" w:color="auto" w:fill="auto"/>
            <w:vAlign w:val="center"/>
          </w:tcPr>
          <w:p w14:paraId="4F595E0C" w14:textId="77777777" w:rsidR="006B09B5" w:rsidRPr="006B09B5" w:rsidRDefault="006B09B5" w:rsidP="006B09B5">
            <w:pPr>
              <w:jc w:val="center"/>
              <w:rPr>
                <w:sz w:val="28"/>
                <w:szCs w:val="28"/>
              </w:rPr>
            </w:pPr>
            <w:r w:rsidRPr="006B09B5">
              <w:rPr>
                <w:sz w:val="28"/>
                <w:szCs w:val="28"/>
              </w:rPr>
              <w:t>2395,48</w:t>
            </w:r>
          </w:p>
        </w:tc>
        <w:tc>
          <w:tcPr>
            <w:tcW w:w="1901" w:type="dxa"/>
            <w:shd w:val="clear" w:color="auto" w:fill="auto"/>
            <w:vAlign w:val="center"/>
          </w:tcPr>
          <w:p w14:paraId="3279E1A1" w14:textId="77777777" w:rsidR="006B09B5" w:rsidRPr="006B09B5" w:rsidRDefault="006B09B5" w:rsidP="006B09B5">
            <w:pPr>
              <w:jc w:val="center"/>
              <w:rPr>
                <w:sz w:val="28"/>
                <w:szCs w:val="28"/>
              </w:rPr>
            </w:pPr>
            <w:r w:rsidRPr="006B09B5">
              <w:rPr>
                <w:sz w:val="28"/>
                <w:szCs w:val="28"/>
              </w:rPr>
              <w:t>-</w:t>
            </w:r>
          </w:p>
        </w:tc>
      </w:tr>
      <w:tr w:rsidR="006B09B5" w:rsidRPr="006B09B5" w14:paraId="3A8D7B01" w14:textId="77777777" w:rsidTr="001A60FA">
        <w:tc>
          <w:tcPr>
            <w:tcW w:w="2694" w:type="dxa"/>
            <w:vMerge/>
            <w:shd w:val="clear" w:color="auto" w:fill="auto"/>
            <w:vAlign w:val="center"/>
          </w:tcPr>
          <w:p w14:paraId="6EEED4A5" w14:textId="77777777" w:rsidR="006B09B5" w:rsidRPr="006B09B5" w:rsidRDefault="006B09B5" w:rsidP="006B09B5">
            <w:pPr>
              <w:jc w:val="center"/>
              <w:rPr>
                <w:sz w:val="28"/>
                <w:szCs w:val="28"/>
              </w:rPr>
            </w:pPr>
          </w:p>
        </w:tc>
        <w:tc>
          <w:tcPr>
            <w:tcW w:w="1983" w:type="dxa"/>
            <w:vMerge w:val="restart"/>
            <w:shd w:val="clear" w:color="auto" w:fill="auto"/>
            <w:vAlign w:val="center"/>
          </w:tcPr>
          <w:p w14:paraId="5B60AA96" w14:textId="77777777" w:rsidR="006B09B5" w:rsidRPr="006B09B5" w:rsidRDefault="006B09B5" w:rsidP="006B09B5">
            <w:pPr>
              <w:jc w:val="center"/>
              <w:rPr>
                <w:sz w:val="28"/>
                <w:szCs w:val="28"/>
              </w:rPr>
            </w:pPr>
            <w:r w:rsidRPr="006B09B5">
              <w:rPr>
                <w:sz w:val="28"/>
                <w:szCs w:val="28"/>
              </w:rPr>
              <w:t>2022</w:t>
            </w:r>
          </w:p>
        </w:tc>
        <w:tc>
          <w:tcPr>
            <w:tcW w:w="1945" w:type="dxa"/>
            <w:shd w:val="clear" w:color="auto" w:fill="auto"/>
          </w:tcPr>
          <w:p w14:paraId="267D2505" w14:textId="77777777" w:rsidR="006B09B5" w:rsidRPr="006B09B5" w:rsidRDefault="006B09B5" w:rsidP="006B09B5">
            <w:pPr>
              <w:jc w:val="center"/>
              <w:rPr>
                <w:sz w:val="28"/>
                <w:szCs w:val="28"/>
              </w:rPr>
            </w:pPr>
            <w:r w:rsidRPr="006B09B5">
              <w:rPr>
                <w:sz w:val="28"/>
                <w:szCs w:val="28"/>
              </w:rPr>
              <w:t>с 01.01.2022 по 30.06.2022</w:t>
            </w:r>
          </w:p>
        </w:tc>
        <w:tc>
          <w:tcPr>
            <w:tcW w:w="1241" w:type="dxa"/>
            <w:shd w:val="clear" w:color="auto" w:fill="auto"/>
            <w:vAlign w:val="center"/>
          </w:tcPr>
          <w:p w14:paraId="2A01F334" w14:textId="77777777" w:rsidR="006B09B5" w:rsidRPr="006B09B5" w:rsidRDefault="006B09B5" w:rsidP="006B09B5">
            <w:pPr>
              <w:jc w:val="center"/>
              <w:rPr>
                <w:sz w:val="28"/>
                <w:szCs w:val="28"/>
              </w:rPr>
            </w:pPr>
            <w:r w:rsidRPr="006B09B5">
              <w:rPr>
                <w:sz w:val="28"/>
                <w:szCs w:val="28"/>
              </w:rPr>
              <w:t>2395,48</w:t>
            </w:r>
          </w:p>
        </w:tc>
        <w:tc>
          <w:tcPr>
            <w:tcW w:w="1901" w:type="dxa"/>
            <w:shd w:val="clear" w:color="auto" w:fill="auto"/>
            <w:vAlign w:val="center"/>
          </w:tcPr>
          <w:p w14:paraId="27DBE92F" w14:textId="77777777" w:rsidR="006B09B5" w:rsidRPr="006B09B5" w:rsidRDefault="006B09B5" w:rsidP="006B09B5">
            <w:pPr>
              <w:jc w:val="center"/>
              <w:rPr>
                <w:sz w:val="28"/>
                <w:szCs w:val="28"/>
              </w:rPr>
            </w:pPr>
            <w:r w:rsidRPr="006B09B5">
              <w:rPr>
                <w:sz w:val="28"/>
                <w:szCs w:val="28"/>
              </w:rPr>
              <w:t>0,00</w:t>
            </w:r>
          </w:p>
        </w:tc>
      </w:tr>
      <w:tr w:rsidR="006B09B5" w:rsidRPr="006B09B5" w14:paraId="5524415C" w14:textId="77777777" w:rsidTr="001A60FA">
        <w:tc>
          <w:tcPr>
            <w:tcW w:w="2694" w:type="dxa"/>
            <w:vMerge/>
            <w:shd w:val="clear" w:color="auto" w:fill="auto"/>
            <w:vAlign w:val="center"/>
          </w:tcPr>
          <w:p w14:paraId="60B4A16A" w14:textId="77777777" w:rsidR="006B09B5" w:rsidRPr="006B09B5" w:rsidRDefault="006B09B5" w:rsidP="006B09B5">
            <w:pPr>
              <w:jc w:val="both"/>
              <w:rPr>
                <w:color w:val="FF0000"/>
                <w:sz w:val="28"/>
                <w:szCs w:val="28"/>
              </w:rPr>
            </w:pPr>
          </w:p>
        </w:tc>
        <w:tc>
          <w:tcPr>
            <w:tcW w:w="1983" w:type="dxa"/>
            <w:vMerge/>
            <w:shd w:val="clear" w:color="auto" w:fill="auto"/>
            <w:vAlign w:val="center"/>
          </w:tcPr>
          <w:p w14:paraId="0CA1475D" w14:textId="77777777" w:rsidR="006B09B5" w:rsidRPr="006B09B5" w:rsidRDefault="006B09B5" w:rsidP="006B09B5">
            <w:pPr>
              <w:jc w:val="center"/>
              <w:rPr>
                <w:sz w:val="28"/>
                <w:szCs w:val="28"/>
              </w:rPr>
            </w:pPr>
          </w:p>
        </w:tc>
        <w:tc>
          <w:tcPr>
            <w:tcW w:w="1945" w:type="dxa"/>
            <w:shd w:val="clear" w:color="auto" w:fill="auto"/>
          </w:tcPr>
          <w:p w14:paraId="223B64D2" w14:textId="77777777" w:rsidR="006B09B5" w:rsidRPr="006B09B5" w:rsidRDefault="006B09B5" w:rsidP="006B09B5">
            <w:pPr>
              <w:jc w:val="center"/>
              <w:rPr>
                <w:sz w:val="28"/>
                <w:szCs w:val="28"/>
              </w:rPr>
            </w:pPr>
            <w:r w:rsidRPr="006B09B5">
              <w:rPr>
                <w:sz w:val="28"/>
                <w:szCs w:val="28"/>
              </w:rPr>
              <w:t>с 01.07.2022 по 31.12.2022</w:t>
            </w:r>
          </w:p>
        </w:tc>
        <w:tc>
          <w:tcPr>
            <w:tcW w:w="1241" w:type="dxa"/>
            <w:shd w:val="clear" w:color="auto" w:fill="auto"/>
            <w:vAlign w:val="center"/>
          </w:tcPr>
          <w:p w14:paraId="5B97A24E" w14:textId="77777777" w:rsidR="006B09B5" w:rsidRPr="006B09B5" w:rsidRDefault="006B09B5" w:rsidP="006B09B5">
            <w:pPr>
              <w:jc w:val="center"/>
              <w:rPr>
                <w:sz w:val="28"/>
                <w:szCs w:val="28"/>
              </w:rPr>
            </w:pPr>
            <w:r w:rsidRPr="006B09B5">
              <w:rPr>
                <w:sz w:val="28"/>
                <w:szCs w:val="28"/>
              </w:rPr>
              <w:t>2448,36</w:t>
            </w:r>
          </w:p>
        </w:tc>
        <w:tc>
          <w:tcPr>
            <w:tcW w:w="1901" w:type="dxa"/>
            <w:shd w:val="clear" w:color="auto" w:fill="auto"/>
            <w:vAlign w:val="center"/>
          </w:tcPr>
          <w:p w14:paraId="633A7841" w14:textId="77777777" w:rsidR="006B09B5" w:rsidRPr="006B09B5" w:rsidRDefault="006B09B5" w:rsidP="006B09B5">
            <w:pPr>
              <w:jc w:val="center"/>
              <w:rPr>
                <w:sz w:val="28"/>
                <w:szCs w:val="28"/>
              </w:rPr>
            </w:pPr>
            <w:r w:rsidRPr="006B09B5">
              <w:rPr>
                <w:sz w:val="28"/>
                <w:szCs w:val="28"/>
              </w:rPr>
              <w:t>2,21</w:t>
            </w:r>
          </w:p>
        </w:tc>
      </w:tr>
    </w:tbl>
    <w:p w14:paraId="6AEC47E7" w14:textId="77777777" w:rsidR="006B09B5" w:rsidRPr="006B09B5" w:rsidRDefault="006B09B5" w:rsidP="006B09B5">
      <w:pPr>
        <w:jc w:val="both"/>
        <w:rPr>
          <w:sz w:val="28"/>
          <w:szCs w:val="28"/>
          <w:lang w:val="x-none" w:eastAsia="x-none"/>
        </w:rPr>
      </w:pPr>
    </w:p>
    <w:p w14:paraId="058F4ED3" w14:textId="77777777" w:rsidR="006B09B5" w:rsidRPr="006B09B5" w:rsidRDefault="006B09B5" w:rsidP="006B09B5">
      <w:pPr>
        <w:jc w:val="both"/>
        <w:rPr>
          <w:sz w:val="28"/>
          <w:szCs w:val="28"/>
          <w:lang w:val="x-none" w:eastAsia="x-none"/>
        </w:rPr>
      </w:pPr>
    </w:p>
    <w:p w14:paraId="5465C092" w14:textId="77777777" w:rsidR="00C50E3D" w:rsidRDefault="00C50E3D" w:rsidP="003E2986">
      <w:pPr>
        <w:tabs>
          <w:tab w:val="left" w:pos="5580"/>
          <w:tab w:val="left" w:pos="9498"/>
        </w:tabs>
        <w:ind w:right="-569"/>
        <w:rPr>
          <w:b/>
          <w:bCs/>
          <w:sz w:val="28"/>
          <w:szCs w:val="28"/>
          <w:lang w:eastAsia="en-US"/>
        </w:rPr>
        <w:sectPr w:rsidR="00C50E3D" w:rsidSect="006B09B5">
          <w:pgSz w:w="11906" w:h="16838"/>
          <w:pgMar w:top="709" w:right="851" w:bottom="851" w:left="1701" w:header="426" w:footer="407" w:gutter="0"/>
          <w:cols w:space="708"/>
          <w:titlePg/>
          <w:docGrid w:linePitch="360"/>
        </w:sectPr>
      </w:pPr>
    </w:p>
    <w:p w14:paraId="5E9980CC" w14:textId="252C9911" w:rsidR="00C50E3D" w:rsidRPr="00081AD4" w:rsidRDefault="00C50E3D" w:rsidP="00C50E3D">
      <w:pPr>
        <w:tabs>
          <w:tab w:val="left" w:pos="5580"/>
          <w:tab w:val="left" w:pos="9498"/>
        </w:tabs>
        <w:ind w:left="-4019" w:right="-569" w:firstLine="9689"/>
        <w:rPr>
          <w:color w:val="000000" w:themeColor="text1"/>
        </w:rPr>
      </w:pPr>
      <w:r w:rsidRPr="00081AD4">
        <w:rPr>
          <w:color w:val="000000" w:themeColor="text1"/>
        </w:rPr>
        <w:t xml:space="preserve">Приложение № </w:t>
      </w:r>
      <w:r>
        <w:rPr>
          <w:color w:val="000000" w:themeColor="text1"/>
        </w:rPr>
        <w:t>45 к протоколу</w:t>
      </w:r>
      <w:r w:rsidRPr="00081AD4">
        <w:rPr>
          <w:color w:val="000000" w:themeColor="text1"/>
        </w:rPr>
        <w:t xml:space="preserve"> № </w:t>
      </w:r>
      <w:r>
        <w:rPr>
          <w:color w:val="000000" w:themeColor="text1"/>
        </w:rPr>
        <w:t>79</w:t>
      </w:r>
    </w:p>
    <w:p w14:paraId="41EEF132" w14:textId="77777777" w:rsidR="00C50E3D" w:rsidRPr="00081AD4" w:rsidRDefault="00C50E3D" w:rsidP="00C50E3D">
      <w:pPr>
        <w:tabs>
          <w:tab w:val="left" w:pos="5580"/>
          <w:tab w:val="left" w:pos="9498"/>
        </w:tabs>
        <w:ind w:left="-4019" w:right="-569" w:firstLine="9689"/>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06A7D1E6" w14:textId="77777777" w:rsidR="00C50E3D" w:rsidRPr="00081AD4" w:rsidRDefault="00C50E3D" w:rsidP="00C50E3D">
      <w:pPr>
        <w:tabs>
          <w:tab w:val="left" w:pos="5580"/>
          <w:tab w:val="left" w:pos="9498"/>
        </w:tabs>
        <w:ind w:left="-4019" w:right="-569" w:firstLine="9689"/>
        <w:rPr>
          <w:color w:val="000000" w:themeColor="text1"/>
        </w:rPr>
      </w:pPr>
      <w:r w:rsidRPr="00081AD4">
        <w:rPr>
          <w:color w:val="000000" w:themeColor="text1"/>
        </w:rPr>
        <w:t>энергетической комиссии</w:t>
      </w:r>
    </w:p>
    <w:p w14:paraId="6F2C2A03" w14:textId="60247204" w:rsidR="00C50E3D" w:rsidRDefault="00C50E3D" w:rsidP="00C50E3D">
      <w:pPr>
        <w:tabs>
          <w:tab w:val="left" w:pos="5580"/>
          <w:tab w:val="left" w:pos="9498"/>
        </w:tabs>
        <w:ind w:left="-4019" w:right="-569" w:firstLine="9689"/>
        <w:rPr>
          <w:color w:val="000000" w:themeColor="text1"/>
        </w:rPr>
      </w:pPr>
      <w:r w:rsidRPr="00081AD4">
        <w:rPr>
          <w:color w:val="000000" w:themeColor="text1"/>
        </w:rPr>
        <w:t xml:space="preserve">Кузбасса от </w:t>
      </w:r>
      <w:r>
        <w:rPr>
          <w:color w:val="000000" w:themeColor="text1"/>
        </w:rPr>
        <w:t>30</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7136F08C" w14:textId="77777777" w:rsidR="00C0583A" w:rsidRDefault="00C0583A" w:rsidP="00C50E3D">
      <w:pPr>
        <w:tabs>
          <w:tab w:val="left" w:pos="5580"/>
          <w:tab w:val="left" w:pos="9498"/>
        </w:tabs>
        <w:ind w:left="-4019" w:right="-569" w:firstLine="9689"/>
        <w:rPr>
          <w:color w:val="000000" w:themeColor="text1"/>
        </w:rPr>
      </w:pPr>
    </w:p>
    <w:p w14:paraId="7FCE2CD0" w14:textId="77777777" w:rsidR="00C0583A" w:rsidRPr="00C0583A" w:rsidRDefault="00C0583A" w:rsidP="00C0583A">
      <w:pPr>
        <w:tabs>
          <w:tab w:val="left" w:pos="3052"/>
        </w:tabs>
        <w:jc w:val="center"/>
        <w:rPr>
          <w:b/>
          <w:bCs/>
          <w:sz w:val="28"/>
          <w:szCs w:val="28"/>
        </w:rPr>
      </w:pPr>
      <w:r w:rsidRPr="00C0583A">
        <w:rPr>
          <w:b/>
          <w:bCs/>
          <w:sz w:val="28"/>
          <w:szCs w:val="28"/>
        </w:rPr>
        <w:t xml:space="preserve">Производственная программа </w:t>
      </w:r>
    </w:p>
    <w:p w14:paraId="239A33C1" w14:textId="77777777" w:rsidR="00C0583A" w:rsidRPr="00C0583A" w:rsidRDefault="00C0583A" w:rsidP="00C0583A">
      <w:pPr>
        <w:jc w:val="center"/>
        <w:rPr>
          <w:b/>
          <w:sz w:val="28"/>
          <w:szCs w:val="28"/>
          <w:lang w:eastAsia="en-US"/>
        </w:rPr>
      </w:pPr>
      <w:r w:rsidRPr="00C0583A">
        <w:rPr>
          <w:b/>
          <w:sz w:val="28"/>
          <w:szCs w:val="28"/>
          <w:lang w:eastAsia="en-US"/>
        </w:rPr>
        <w:t xml:space="preserve">ООО «Энергоресурс» (Прокопьевский муниципальный округ) </w:t>
      </w:r>
      <w:r w:rsidRPr="00C0583A">
        <w:rPr>
          <w:b/>
          <w:bCs/>
          <w:sz w:val="28"/>
          <w:szCs w:val="28"/>
        </w:rPr>
        <w:t>в сфере холодного водоснабжения (подвоз питьевой воды)</w:t>
      </w:r>
    </w:p>
    <w:p w14:paraId="6DC04741" w14:textId="77777777" w:rsidR="00C0583A" w:rsidRPr="00C0583A" w:rsidRDefault="00C0583A" w:rsidP="00C0583A">
      <w:pPr>
        <w:tabs>
          <w:tab w:val="left" w:pos="3052"/>
        </w:tabs>
        <w:jc w:val="center"/>
        <w:rPr>
          <w:b/>
          <w:lang w:eastAsia="en-US"/>
        </w:rPr>
      </w:pPr>
      <w:r w:rsidRPr="00C0583A">
        <w:rPr>
          <w:b/>
          <w:bCs/>
          <w:sz w:val="28"/>
          <w:szCs w:val="28"/>
        </w:rPr>
        <w:t>на период с 01.12.2021 по 31.12.2022</w:t>
      </w:r>
    </w:p>
    <w:p w14:paraId="047A8825" w14:textId="77777777" w:rsidR="00C0583A" w:rsidRPr="00C0583A" w:rsidRDefault="00C0583A" w:rsidP="00C0583A">
      <w:pPr>
        <w:rPr>
          <w:b/>
          <w:lang w:eastAsia="en-US"/>
        </w:rPr>
      </w:pPr>
    </w:p>
    <w:p w14:paraId="6BC5ACE9" w14:textId="77777777" w:rsidR="00C0583A" w:rsidRPr="00C0583A" w:rsidRDefault="00C0583A" w:rsidP="00C0583A">
      <w:pPr>
        <w:rPr>
          <w:lang w:eastAsia="en-US"/>
        </w:rPr>
      </w:pPr>
    </w:p>
    <w:p w14:paraId="19874CB3" w14:textId="77777777" w:rsidR="00C0583A" w:rsidRPr="00C0583A" w:rsidRDefault="00C0583A" w:rsidP="00C0583A">
      <w:pPr>
        <w:jc w:val="center"/>
        <w:rPr>
          <w:sz w:val="28"/>
          <w:szCs w:val="28"/>
        </w:rPr>
      </w:pPr>
      <w:r w:rsidRPr="00C0583A">
        <w:rPr>
          <w:sz w:val="28"/>
          <w:szCs w:val="28"/>
        </w:rPr>
        <w:t>Раздел 1. Паспорт производственной программы</w:t>
      </w:r>
    </w:p>
    <w:p w14:paraId="769631C9" w14:textId="77777777" w:rsidR="00C0583A" w:rsidRPr="00C0583A" w:rsidRDefault="00C0583A" w:rsidP="00C0583A">
      <w:pPr>
        <w:jc w:val="center"/>
        <w:rPr>
          <w:sz w:val="28"/>
          <w:szCs w:val="28"/>
        </w:rPr>
      </w:pPr>
    </w:p>
    <w:tbl>
      <w:tblPr>
        <w:tblStyle w:val="368"/>
        <w:tblW w:w="10065" w:type="dxa"/>
        <w:tblInd w:w="-431" w:type="dxa"/>
        <w:tblLook w:val="04A0" w:firstRow="1" w:lastRow="0" w:firstColumn="1" w:lastColumn="0" w:noHBand="0" w:noVBand="1"/>
      </w:tblPr>
      <w:tblGrid>
        <w:gridCol w:w="5103"/>
        <w:gridCol w:w="4962"/>
      </w:tblGrid>
      <w:tr w:rsidR="00C0583A" w:rsidRPr="00C0583A" w14:paraId="0F39594E" w14:textId="77777777" w:rsidTr="001A60FA">
        <w:trPr>
          <w:trHeight w:val="1221"/>
        </w:trPr>
        <w:tc>
          <w:tcPr>
            <w:tcW w:w="5103" w:type="dxa"/>
            <w:vAlign w:val="center"/>
          </w:tcPr>
          <w:p w14:paraId="7B00E626" w14:textId="77777777" w:rsidR="00C0583A" w:rsidRPr="00C0583A" w:rsidRDefault="00C0583A" w:rsidP="00C0583A">
            <w:pPr>
              <w:rPr>
                <w:sz w:val="28"/>
                <w:szCs w:val="28"/>
              </w:rPr>
            </w:pPr>
            <w:r w:rsidRPr="00C0583A">
              <w:rPr>
                <w:sz w:val="28"/>
                <w:szCs w:val="28"/>
              </w:rPr>
              <w:t>Наименование организации</w:t>
            </w:r>
          </w:p>
        </w:tc>
        <w:tc>
          <w:tcPr>
            <w:tcW w:w="4962" w:type="dxa"/>
            <w:vAlign w:val="center"/>
          </w:tcPr>
          <w:p w14:paraId="6C8A4300" w14:textId="77777777" w:rsidR="00C0583A" w:rsidRPr="00C0583A" w:rsidRDefault="00C0583A" w:rsidP="00C0583A">
            <w:pPr>
              <w:jc w:val="center"/>
              <w:rPr>
                <w:sz w:val="28"/>
                <w:szCs w:val="28"/>
              </w:rPr>
            </w:pPr>
            <w:r w:rsidRPr="00C0583A">
              <w:rPr>
                <w:sz w:val="28"/>
                <w:szCs w:val="28"/>
              </w:rPr>
              <w:t>ООО «Энергоресурс»</w:t>
            </w:r>
          </w:p>
        </w:tc>
      </w:tr>
      <w:tr w:rsidR="00C0583A" w:rsidRPr="00C0583A" w14:paraId="3D9E4AB0" w14:textId="77777777" w:rsidTr="001A60FA">
        <w:trPr>
          <w:trHeight w:val="1109"/>
        </w:trPr>
        <w:tc>
          <w:tcPr>
            <w:tcW w:w="5103" w:type="dxa"/>
            <w:vAlign w:val="center"/>
          </w:tcPr>
          <w:p w14:paraId="2623B405" w14:textId="77777777" w:rsidR="00C0583A" w:rsidRPr="00C0583A" w:rsidRDefault="00C0583A" w:rsidP="00C0583A">
            <w:pPr>
              <w:rPr>
                <w:sz w:val="28"/>
                <w:szCs w:val="28"/>
              </w:rPr>
            </w:pPr>
            <w:r w:rsidRPr="00C0583A">
              <w:rPr>
                <w:sz w:val="28"/>
                <w:szCs w:val="28"/>
              </w:rPr>
              <w:t>Юридический адрес, почтовый адрес</w:t>
            </w:r>
          </w:p>
        </w:tc>
        <w:tc>
          <w:tcPr>
            <w:tcW w:w="4962" w:type="dxa"/>
            <w:vAlign w:val="center"/>
          </w:tcPr>
          <w:p w14:paraId="42BDDD83" w14:textId="77777777" w:rsidR="00C0583A" w:rsidRPr="00C0583A" w:rsidRDefault="00C0583A" w:rsidP="00C0583A">
            <w:pPr>
              <w:jc w:val="center"/>
              <w:rPr>
                <w:sz w:val="28"/>
                <w:szCs w:val="28"/>
              </w:rPr>
            </w:pPr>
            <w:r w:rsidRPr="00C0583A">
              <w:rPr>
                <w:sz w:val="28"/>
                <w:szCs w:val="28"/>
              </w:rPr>
              <w:t>650000, г. Кемерово, ул. Кузбасская,</w:t>
            </w:r>
          </w:p>
          <w:p w14:paraId="08E7BF30" w14:textId="77777777" w:rsidR="00C0583A" w:rsidRPr="00C0583A" w:rsidRDefault="00C0583A" w:rsidP="00C0583A">
            <w:pPr>
              <w:jc w:val="center"/>
              <w:rPr>
                <w:sz w:val="28"/>
                <w:szCs w:val="28"/>
              </w:rPr>
            </w:pPr>
            <w:r w:rsidRPr="00C0583A">
              <w:rPr>
                <w:sz w:val="28"/>
                <w:szCs w:val="28"/>
              </w:rPr>
              <w:t>д. 10, оф. 312</w:t>
            </w:r>
          </w:p>
        </w:tc>
      </w:tr>
      <w:tr w:rsidR="00C0583A" w:rsidRPr="00C0583A" w14:paraId="6A590AD2" w14:textId="77777777" w:rsidTr="001A60FA">
        <w:tc>
          <w:tcPr>
            <w:tcW w:w="5103" w:type="dxa"/>
            <w:vAlign w:val="center"/>
          </w:tcPr>
          <w:p w14:paraId="7CA408E4" w14:textId="77777777" w:rsidR="00C0583A" w:rsidRPr="00C0583A" w:rsidRDefault="00C0583A" w:rsidP="00C0583A">
            <w:pPr>
              <w:rPr>
                <w:sz w:val="28"/>
                <w:szCs w:val="28"/>
              </w:rPr>
            </w:pPr>
            <w:r w:rsidRPr="00C0583A">
              <w:rPr>
                <w:sz w:val="28"/>
                <w:szCs w:val="28"/>
              </w:rPr>
              <w:t>Наименование уполномоченного органа, утвердившего производственную программу</w:t>
            </w:r>
          </w:p>
        </w:tc>
        <w:tc>
          <w:tcPr>
            <w:tcW w:w="4962" w:type="dxa"/>
            <w:vAlign w:val="center"/>
          </w:tcPr>
          <w:p w14:paraId="3BF6138E" w14:textId="77777777" w:rsidR="00C0583A" w:rsidRPr="00C0583A" w:rsidRDefault="00C0583A" w:rsidP="00C0583A">
            <w:pPr>
              <w:jc w:val="center"/>
              <w:rPr>
                <w:sz w:val="28"/>
                <w:szCs w:val="28"/>
              </w:rPr>
            </w:pPr>
            <w:r w:rsidRPr="00C0583A">
              <w:rPr>
                <w:sz w:val="28"/>
                <w:szCs w:val="28"/>
              </w:rPr>
              <w:t>Региональная энергетическая комиссия Кузбасса</w:t>
            </w:r>
          </w:p>
        </w:tc>
      </w:tr>
      <w:tr w:rsidR="00C0583A" w:rsidRPr="00C0583A" w14:paraId="15A5D65E" w14:textId="77777777" w:rsidTr="001A60FA">
        <w:tc>
          <w:tcPr>
            <w:tcW w:w="5103" w:type="dxa"/>
            <w:vAlign w:val="center"/>
          </w:tcPr>
          <w:p w14:paraId="75010B21" w14:textId="77777777" w:rsidR="00C0583A" w:rsidRPr="00C0583A" w:rsidRDefault="00C0583A" w:rsidP="00C0583A">
            <w:pPr>
              <w:rPr>
                <w:sz w:val="28"/>
                <w:szCs w:val="28"/>
              </w:rPr>
            </w:pPr>
            <w:r w:rsidRPr="00C0583A">
              <w:rPr>
                <w:sz w:val="28"/>
                <w:szCs w:val="28"/>
              </w:rPr>
              <w:t>Юридический адрес, почтовый адрес уполномоченного органа, утвердившего программу</w:t>
            </w:r>
          </w:p>
        </w:tc>
        <w:tc>
          <w:tcPr>
            <w:tcW w:w="4962" w:type="dxa"/>
            <w:vAlign w:val="center"/>
          </w:tcPr>
          <w:p w14:paraId="4414DFF5" w14:textId="77777777" w:rsidR="00C0583A" w:rsidRPr="00C0583A" w:rsidRDefault="00C0583A" w:rsidP="00C0583A">
            <w:pPr>
              <w:jc w:val="center"/>
              <w:rPr>
                <w:sz w:val="28"/>
                <w:szCs w:val="28"/>
              </w:rPr>
            </w:pPr>
            <w:r w:rsidRPr="00C0583A">
              <w:rPr>
                <w:sz w:val="28"/>
                <w:szCs w:val="28"/>
              </w:rPr>
              <w:t xml:space="preserve">650993, г. Кемерово, </w:t>
            </w:r>
          </w:p>
          <w:p w14:paraId="6FE0944A" w14:textId="77777777" w:rsidR="00C0583A" w:rsidRPr="00C0583A" w:rsidRDefault="00C0583A" w:rsidP="00C0583A">
            <w:pPr>
              <w:jc w:val="center"/>
              <w:rPr>
                <w:sz w:val="28"/>
                <w:szCs w:val="28"/>
              </w:rPr>
            </w:pPr>
            <w:r w:rsidRPr="00C0583A">
              <w:rPr>
                <w:sz w:val="28"/>
                <w:szCs w:val="28"/>
              </w:rPr>
              <w:t>ул. Н. Островского, д. 32</w:t>
            </w:r>
          </w:p>
        </w:tc>
      </w:tr>
    </w:tbl>
    <w:p w14:paraId="161D94D0" w14:textId="77777777" w:rsidR="00C0583A" w:rsidRPr="00C0583A" w:rsidRDefault="00C0583A" w:rsidP="00C0583A">
      <w:pPr>
        <w:jc w:val="center"/>
        <w:rPr>
          <w:sz w:val="28"/>
          <w:szCs w:val="28"/>
        </w:rPr>
      </w:pPr>
    </w:p>
    <w:p w14:paraId="07E2C00A" w14:textId="77777777" w:rsidR="00C0583A" w:rsidRPr="00C0583A" w:rsidRDefault="00C0583A" w:rsidP="00C0583A">
      <w:pPr>
        <w:jc w:val="center"/>
        <w:rPr>
          <w:sz w:val="28"/>
          <w:szCs w:val="28"/>
        </w:rPr>
      </w:pPr>
    </w:p>
    <w:p w14:paraId="20EDF642" w14:textId="77777777" w:rsidR="00C0583A" w:rsidRPr="00C0583A" w:rsidRDefault="00C0583A" w:rsidP="00C0583A">
      <w:pPr>
        <w:jc w:val="center"/>
        <w:rPr>
          <w:sz w:val="28"/>
          <w:szCs w:val="28"/>
        </w:rPr>
      </w:pPr>
    </w:p>
    <w:p w14:paraId="640D0569" w14:textId="77777777" w:rsidR="00C0583A" w:rsidRPr="00C0583A" w:rsidRDefault="00C0583A" w:rsidP="00C0583A">
      <w:pPr>
        <w:jc w:val="center"/>
        <w:rPr>
          <w:sz w:val="28"/>
          <w:szCs w:val="28"/>
        </w:rPr>
      </w:pPr>
    </w:p>
    <w:p w14:paraId="62957944" w14:textId="77777777" w:rsidR="00C0583A" w:rsidRPr="00C0583A" w:rsidRDefault="00C0583A" w:rsidP="00C0583A">
      <w:pPr>
        <w:jc w:val="center"/>
        <w:rPr>
          <w:sz w:val="28"/>
          <w:szCs w:val="28"/>
        </w:rPr>
      </w:pPr>
    </w:p>
    <w:p w14:paraId="1B5A03AA" w14:textId="77777777" w:rsidR="00C0583A" w:rsidRPr="00C0583A" w:rsidRDefault="00C0583A" w:rsidP="00C0583A">
      <w:pPr>
        <w:jc w:val="center"/>
        <w:rPr>
          <w:sz w:val="28"/>
          <w:szCs w:val="28"/>
        </w:rPr>
      </w:pPr>
    </w:p>
    <w:p w14:paraId="674B620E" w14:textId="77777777" w:rsidR="00C0583A" w:rsidRPr="00C0583A" w:rsidRDefault="00C0583A" w:rsidP="00C0583A">
      <w:pPr>
        <w:jc w:val="center"/>
        <w:rPr>
          <w:sz w:val="28"/>
          <w:szCs w:val="28"/>
        </w:rPr>
      </w:pPr>
    </w:p>
    <w:p w14:paraId="51FD8FFF" w14:textId="77777777" w:rsidR="00C0583A" w:rsidRPr="00C0583A" w:rsidRDefault="00C0583A" w:rsidP="00C0583A">
      <w:pPr>
        <w:jc w:val="center"/>
        <w:rPr>
          <w:sz w:val="28"/>
          <w:szCs w:val="28"/>
        </w:rPr>
      </w:pPr>
    </w:p>
    <w:p w14:paraId="078A0C79" w14:textId="77777777" w:rsidR="00C0583A" w:rsidRPr="00C0583A" w:rsidRDefault="00C0583A" w:rsidP="00C0583A">
      <w:pPr>
        <w:jc w:val="center"/>
        <w:rPr>
          <w:sz w:val="28"/>
          <w:szCs w:val="28"/>
        </w:rPr>
      </w:pPr>
    </w:p>
    <w:p w14:paraId="560D2179" w14:textId="77777777" w:rsidR="00C0583A" w:rsidRPr="00C0583A" w:rsidRDefault="00C0583A" w:rsidP="00C0583A">
      <w:pPr>
        <w:jc w:val="center"/>
        <w:rPr>
          <w:sz w:val="28"/>
          <w:szCs w:val="28"/>
        </w:rPr>
      </w:pPr>
    </w:p>
    <w:p w14:paraId="50C9FC8B" w14:textId="77777777" w:rsidR="00C0583A" w:rsidRPr="00C0583A" w:rsidRDefault="00C0583A" w:rsidP="00C0583A">
      <w:pPr>
        <w:jc w:val="center"/>
        <w:rPr>
          <w:sz w:val="28"/>
          <w:szCs w:val="28"/>
        </w:rPr>
      </w:pPr>
    </w:p>
    <w:p w14:paraId="6FEA3550" w14:textId="77777777" w:rsidR="00C0583A" w:rsidRPr="00C0583A" w:rsidRDefault="00C0583A" w:rsidP="00C0583A">
      <w:pPr>
        <w:jc w:val="center"/>
        <w:rPr>
          <w:sz w:val="28"/>
          <w:szCs w:val="28"/>
        </w:rPr>
      </w:pPr>
    </w:p>
    <w:p w14:paraId="070C2F95" w14:textId="77777777" w:rsidR="00C0583A" w:rsidRPr="00C0583A" w:rsidRDefault="00C0583A" w:rsidP="00C0583A">
      <w:pPr>
        <w:jc w:val="center"/>
        <w:rPr>
          <w:sz w:val="28"/>
          <w:szCs w:val="28"/>
        </w:rPr>
      </w:pPr>
    </w:p>
    <w:p w14:paraId="798A21CB" w14:textId="77777777" w:rsidR="00C0583A" w:rsidRPr="00C0583A" w:rsidRDefault="00C0583A" w:rsidP="00C0583A">
      <w:pPr>
        <w:jc w:val="center"/>
        <w:rPr>
          <w:sz w:val="28"/>
          <w:szCs w:val="28"/>
        </w:rPr>
      </w:pPr>
    </w:p>
    <w:p w14:paraId="433F7191" w14:textId="77777777" w:rsidR="00C0583A" w:rsidRPr="00C0583A" w:rsidRDefault="00C0583A" w:rsidP="00C0583A">
      <w:pPr>
        <w:jc w:val="center"/>
        <w:rPr>
          <w:sz w:val="28"/>
          <w:szCs w:val="28"/>
        </w:rPr>
      </w:pPr>
    </w:p>
    <w:p w14:paraId="73F49539" w14:textId="77777777" w:rsidR="00C0583A" w:rsidRPr="00C0583A" w:rsidRDefault="00C0583A" w:rsidP="00C0583A">
      <w:pPr>
        <w:jc w:val="center"/>
        <w:rPr>
          <w:sz w:val="28"/>
          <w:szCs w:val="28"/>
        </w:rPr>
      </w:pPr>
    </w:p>
    <w:p w14:paraId="090DABD7" w14:textId="77777777" w:rsidR="00C0583A" w:rsidRPr="00C0583A" w:rsidRDefault="00C0583A" w:rsidP="00C0583A">
      <w:pPr>
        <w:jc w:val="center"/>
        <w:rPr>
          <w:sz w:val="28"/>
          <w:szCs w:val="28"/>
        </w:rPr>
      </w:pPr>
    </w:p>
    <w:p w14:paraId="746023AE" w14:textId="77777777" w:rsidR="00C0583A" w:rsidRDefault="00C0583A" w:rsidP="00C0583A">
      <w:pPr>
        <w:jc w:val="center"/>
        <w:rPr>
          <w:sz w:val="28"/>
          <w:szCs w:val="28"/>
        </w:rPr>
        <w:sectPr w:rsidR="00C0583A" w:rsidSect="000853C8">
          <w:headerReference w:type="default" r:id="rId273"/>
          <w:headerReference w:type="first" r:id="rId274"/>
          <w:pgSz w:w="11906" w:h="16838"/>
          <w:pgMar w:top="851" w:right="1418" w:bottom="709" w:left="1559" w:header="709" w:footer="709" w:gutter="0"/>
          <w:cols w:space="708"/>
          <w:titlePg/>
          <w:docGrid w:linePitch="360"/>
        </w:sectPr>
      </w:pPr>
    </w:p>
    <w:p w14:paraId="6C85FB98" w14:textId="77777777" w:rsidR="00C0583A" w:rsidRPr="00C0583A" w:rsidRDefault="00C0583A" w:rsidP="00C0583A">
      <w:pPr>
        <w:jc w:val="center"/>
        <w:rPr>
          <w:sz w:val="28"/>
          <w:szCs w:val="28"/>
        </w:rPr>
      </w:pPr>
    </w:p>
    <w:p w14:paraId="6B11E1AA" w14:textId="77777777" w:rsidR="00C0583A" w:rsidRPr="00C0583A" w:rsidRDefault="00C0583A" w:rsidP="00C0583A">
      <w:pPr>
        <w:jc w:val="center"/>
        <w:rPr>
          <w:sz w:val="28"/>
          <w:szCs w:val="28"/>
        </w:rPr>
      </w:pPr>
      <w:r w:rsidRPr="00C0583A">
        <w:rPr>
          <w:sz w:val="28"/>
          <w:szCs w:val="28"/>
        </w:rPr>
        <w:t>Раздел 2. Перечень плановых мероприятий по ремонту объектов централизованных систем холодного водоснабжения</w:t>
      </w:r>
    </w:p>
    <w:p w14:paraId="280B22E2" w14:textId="77777777" w:rsidR="00C0583A" w:rsidRPr="00C0583A" w:rsidRDefault="00C0583A" w:rsidP="00C0583A">
      <w:pPr>
        <w:jc w:val="center"/>
        <w:rPr>
          <w:sz w:val="28"/>
          <w:szCs w:val="28"/>
        </w:rPr>
      </w:pPr>
    </w:p>
    <w:tbl>
      <w:tblPr>
        <w:tblStyle w:val="368"/>
        <w:tblW w:w="10207" w:type="dxa"/>
        <w:tblInd w:w="-431" w:type="dxa"/>
        <w:tblLayout w:type="fixed"/>
        <w:tblLook w:val="04A0" w:firstRow="1" w:lastRow="0" w:firstColumn="1" w:lastColumn="0" w:noHBand="0" w:noVBand="1"/>
      </w:tblPr>
      <w:tblGrid>
        <w:gridCol w:w="3118"/>
        <w:gridCol w:w="992"/>
        <w:gridCol w:w="1451"/>
        <w:gridCol w:w="1983"/>
        <w:gridCol w:w="980"/>
        <w:gridCol w:w="1683"/>
      </w:tblGrid>
      <w:tr w:rsidR="00C0583A" w:rsidRPr="00C0583A" w14:paraId="38E42B10" w14:textId="77777777" w:rsidTr="001A60FA">
        <w:trPr>
          <w:trHeight w:val="706"/>
        </w:trPr>
        <w:tc>
          <w:tcPr>
            <w:tcW w:w="3118" w:type="dxa"/>
            <w:vMerge w:val="restart"/>
            <w:vAlign w:val="center"/>
          </w:tcPr>
          <w:p w14:paraId="4E45EFC6" w14:textId="77777777" w:rsidR="00C0583A" w:rsidRPr="00C0583A" w:rsidRDefault="00C0583A" w:rsidP="00C0583A">
            <w:pPr>
              <w:jc w:val="center"/>
              <w:rPr>
                <w:sz w:val="28"/>
                <w:szCs w:val="28"/>
              </w:rPr>
            </w:pPr>
            <w:r w:rsidRPr="00C0583A">
              <w:rPr>
                <w:sz w:val="28"/>
                <w:szCs w:val="28"/>
              </w:rPr>
              <w:t>Наименование мероприятия</w:t>
            </w:r>
          </w:p>
        </w:tc>
        <w:tc>
          <w:tcPr>
            <w:tcW w:w="992" w:type="dxa"/>
            <w:vMerge w:val="restart"/>
            <w:vAlign w:val="center"/>
          </w:tcPr>
          <w:p w14:paraId="6C0C5731" w14:textId="77777777" w:rsidR="00C0583A" w:rsidRPr="00C0583A" w:rsidRDefault="00C0583A" w:rsidP="00C0583A">
            <w:pPr>
              <w:jc w:val="center"/>
              <w:rPr>
                <w:sz w:val="28"/>
                <w:szCs w:val="28"/>
              </w:rPr>
            </w:pPr>
            <w:r w:rsidRPr="00C0583A">
              <w:rPr>
                <w:sz w:val="28"/>
                <w:szCs w:val="28"/>
              </w:rPr>
              <w:t xml:space="preserve">Срок </w:t>
            </w:r>
            <w:proofErr w:type="spellStart"/>
            <w:r w:rsidRPr="00C0583A">
              <w:rPr>
                <w:sz w:val="28"/>
                <w:szCs w:val="28"/>
              </w:rPr>
              <w:t>реали-зации</w:t>
            </w:r>
            <w:proofErr w:type="spellEnd"/>
          </w:p>
        </w:tc>
        <w:tc>
          <w:tcPr>
            <w:tcW w:w="1451" w:type="dxa"/>
            <w:vMerge w:val="restart"/>
          </w:tcPr>
          <w:p w14:paraId="3079F1F5" w14:textId="77777777" w:rsidR="00C0583A" w:rsidRPr="00C0583A" w:rsidRDefault="00C0583A" w:rsidP="00C0583A">
            <w:pPr>
              <w:jc w:val="center"/>
              <w:rPr>
                <w:sz w:val="28"/>
                <w:szCs w:val="28"/>
              </w:rPr>
            </w:pPr>
            <w:proofErr w:type="spellStart"/>
            <w:r w:rsidRPr="00C0583A">
              <w:rPr>
                <w:sz w:val="28"/>
                <w:szCs w:val="28"/>
              </w:rPr>
              <w:t>Финан-совые</w:t>
            </w:r>
            <w:proofErr w:type="spellEnd"/>
            <w:r w:rsidRPr="00C0583A">
              <w:rPr>
                <w:sz w:val="28"/>
                <w:szCs w:val="28"/>
              </w:rPr>
              <w:t xml:space="preserve"> </w:t>
            </w:r>
            <w:proofErr w:type="gramStart"/>
            <w:r w:rsidRPr="00C0583A">
              <w:rPr>
                <w:sz w:val="28"/>
                <w:szCs w:val="28"/>
              </w:rPr>
              <w:t>потреб-</w:t>
            </w:r>
            <w:proofErr w:type="spellStart"/>
            <w:r w:rsidRPr="00C0583A">
              <w:rPr>
                <w:sz w:val="28"/>
                <w:szCs w:val="28"/>
              </w:rPr>
              <w:t>ности</w:t>
            </w:r>
            <w:proofErr w:type="spellEnd"/>
            <w:proofErr w:type="gramEnd"/>
            <w:r w:rsidRPr="00C0583A">
              <w:rPr>
                <w:sz w:val="28"/>
                <w:szCs w:val="28"/>
              </w:rPr>
              <w:t>, тыс. руб. (без НДС)</w:t>
            </w:r>
          </w:p>
        </w:tc>
        <w:tc>
          <w:tcPr>
            <w:tcW w:w="4646" w:type="dxa"/>
            <w:gridSpan w:val="3"/>
            <w:vAlign w:val="center"/>
          </w:tcPr>
          <w:p w14:paraId="514400EB" w14:textId="77777777" w:rsidR="00C0583A" w:rsidRPr="00C0583A" w:rsidRDefault="00C0583A" w:rsidP="00C0583A">
            <w:pPr>
              <w:jc w:val="center"/>
              <w:rPr>
                <w:sz w:val="28"/>
                <w:szCs w:val="28"/>
              </w:rPr>
            </w:pPr>
            <w:r w:rsidRPr="00C0583A">
              <w:rPr>
                <w:sz w:val="28"/>
                <w:szCs w:val="28"/>
              </w:rPr>
              <w:t>Ожидаемый эффект</w:t>
            </w:r>
          </w:p>
        </w:tc>
      </w:tr>
      <w:tr w:rsidR="00C0583A" w:rsidRPr="00C0583A" w14:paraId="4F154B75" w14:textId="77777777" w:rsidTr="001A60FA">
        <w:trPr>
          <w:trHeight w:val="844"/>
        </w:trPr>
        <w:tc>
          <w:tcPr>
            <w:tcW w:w="3118" w:type="dxa"/>
            <w:vMerge/>
          </w:tcPr>
          <w:p w14:paraId="2454C9AC" w14:textId="77777777" w:rsidR="00C0583A" w:rsidRPr="00C0583A" w:rsidRDefault="00C0583A" w:rsidP="00C0583A">
            <w:pPr>
              <w:jc w:val="center"/>
              <w:rPr>
                <w:sz w:val="28"/>
                <w:szCs w:val="28"/>
              </w:rPr>
            </w:pPr>
          </w:p>
        </w:tc>
        <w:tc>
          <w:tcPr>
            <w:tcW w:w="992" w:type="dxa"/>
            <w:vMerge/>
          </w:tcPr>
          <w:p w14:paraId="63C9A28D" w14:textId="77777777" w:rsidR="00C0583A" w:rsidRPr="00C0583A" w:rsidRDefault="00C0583A" w:rsidP="00C0583A">
            <w:pPr>
              <w:jc w:val="center"/>
              <w:rPr>
                <w:sz w:val="28"/>
                <w:szCs w:val="28"/>
              </w:rPr>
            </w:pPr>
          </w:p>
        </w:tc>
        <w:tc>
          <w:tcPr>
            <w:tcW w:w="1451" w:type="dxa"/>
            <w:vMerge/>
          </w:tcPr>
          <w:p w14:paraId="496DD79C" w14:textId="77777777" w:rsidR="00C0583A" w:rsidRPr="00C0583A" w:rsidRDefault="00C0583A" w:rsidP="00C0583A">
            <w:pPr>
              <w:jc w:val="center"/>
              <w:rPr>
                <w:sz w:val="28"/>
                <w:szCs w:val="28"/>
              </w:rPr>
            </w:pPr>
          </w:p>
        </w:tc>
        <w:tc>
          <w:tcPr>
            <w:tcW w:w="1983" w:type="dxa"/>
            <w:vAlign w:val="center"/>
          </w:tcPr>
          <w:p w14:paraId="15F55417" w14:textId="77777777" w:rsidR="00C0583A" w:rsidRPr="00C0583A" w:rsidRDefault="00C0583A" w:rsidP="00C0583A">
            <w:pPr>
              <w:jc w:val="center"/>
              <w:rPr>
                <w:sz w:val="28"/>
                <w:szCs w:val="28"/>
              </w:rPr>
            </w:pPr>
            <w:r w:rsidRPr="00C0583A">
              <w:rPr>
                <w:sz w:val="28"/>
                <w:szCs w:val="28"/>
              </w:rPr>
              <w:t>Наименование показателей</w:t>
            </w:r>
          </w:p>
        </w:tc>
        <w:tc>
          <w:tcPr>
            <w:tcW w:w="980" w:type="dxa"/>
            <w:vAlign w:val="center"/>
          </w:tcPr>
          <w:p w14:paraId="7FA7B6B7" w14:textId="77777777" w:rsidR="00C0583A" w:rsidRPr="00C0583A" w:rsidRDefault="00C0583A" w:rsidP="00C0583A">
            <w:pPr>
              <w:jc w:val="center"/>
              <w:rPr>
                <w:sz w:val="28"/>
                <w:szCs w:val="28"/>
              </w:rPr>
            </w:pPr>
            <w:r w:rsidRPr="00C0583A">
              <w:rPr>
                <w:sz w:val="28"/>
                <w:szCs w:val="28"/>
              </w:rPr>
              <w:t>тыс. руб.</w:t>
            </w:r>
          </w:p>
        </w:tc>
        <w:tc>
          <w:tcPr>
            <w:tcW w:w="1683" w:type="dxa"/>
            <w:vAlign w:val="center"/>
          </w:tcPr>
          <w:p w14:paraId="60198BCE" w14:textId="77777777" w:rsidR="00C0583A" w:rsidRPr="00C0583A" w:rsidRDefault="00C0583A" w:rsidP="00C0583A">
            <w:pPr>
              <w:jc w:val="center"/>
              <w:rPr>
                <w:sz w:val="28"/>
                <w:szCs w:val="28"/>
              </w:rPr>
            </w:pPr>
            <w:r w:rsidRPr="00C0583A">
              <w:rPr>
                <w:sz w:val="28"/>
                <w:szCs w:val="28"/>
              </w:rPr>
              <w:t>%</w:t>
            </w:r>
          </w:p>
        </w:tc>
      </w:tr>
      <w:tr w:rsidR="00C0583A" w:rsidRPr="00C0583A" w14:paraId="3B482FD7" w14:textId="77777777" w:rsidTr="001A60FA">
        <w:tc>
          <w:tcPr>
            <w:tcW w:w="10207" w:type="dxa"/>
            <w:gridSpan w:val="6"/>
          </w:tcPr>
          <w:p w14:paraId="7EFC9760" w14:textId="77777777" w:rsidR="00C0583A" w:rsidRPr="00C0583A" w:rsidRDefault="00C0583A" w:rsidP="00C0583A">
            <w:pPr>
              <w:ind w:left="360"/>
              <w:jc w:val="center"/>
              <w:rPr>
                <w:sz w:val="28"/>
                <w:szCs w:val="28"/>
              </w:rPr>
            </w:pPr>
            <w:r w:rsidRPr="00C0583A">
              <w:rPr>
                <w:color w:val="000000"/>
                <w:sz w:val="28"/>
                <w:szCs w:val="28"/>
              </w:rPr>
              <w:t>Холодное водоснабжение (подвоз питьевой воды)</w:t>
            </w:r>
          </w:p>
        </w:tc>
      </w:tr>
      <w:tr w:rsidR="00C0583A" w:rsidRPr="00C0583A" w14:paraId="0577D9D1" w14:textId="77777777" w:rsidTr="001A60FA">
        <w:tc>
          <w:tcPr>
            <w:tcW w:w="3118" w:type="dxa"/>
          </w:tcPr>
          <w:p w14:paraId="5B602F95" w14:textId="77777777" w:rsidR="00C0583A" w:rsidRPr="00C0583A" w:rsidRDefault="00C0583A" w:rsidP="00C0583A">
            <w:pPr>
              <w:jc w:val="center"/>
              <w:rPr>
                <w:sz w:val="28"/>
                <w:szCs w:val="28"/>
              </w:rPr>
            </w:pPr>
            <w:r w:rsidRPr="00C0583A">
              <w:rPr>
                <w:sz w:val="28"/>
                <w:szCs w:val="28"/>
              </w:rPr>
              <w:t>-</w:t>
            </w:r>
          </w:p>
        </w:tc>
        <w:tc>
          <w:tcPr>
            <w:tcW w:w="992" w:type="dxa"/>
          </w:tcPr>
          <w:p w14:paraId="140E573A" w14:textId="77777777" w:rsidR="00C0583A" w:rsidRPr="00C0583A" w:rsidRDefault="00C0583A" w:rsidP="00C0583A">
            <w:pPr>
              <w:jc w:val="center"/>
              <w:rPr>
                <w:sz w:val="28"/>
                <w:szCs w:val="28"/>
              </w:rPr>
            </w:pPr>
            <w:r w:rsidRPr="00C0583A">
              <w:rPr>
                <w:sz w:val="28"/>
                <w:szCs w:val="28"/>
              </w:rPr>
              <w:t>-</w:t>
            </w:r>
          </w:p>
        </w:tc>
        <w:tc>
          <w:tcPr>
            <w:tcW w:w="1451" w:type="dxa"/>
          </w:tcPr>
          <w:p w14:paraId="0534F55C" w14:textId="77777777" w:rsidR="00C0583A" w:rsidRPr="00C0583A" w:rsidRDefault="00C0583A" w:rsidP="00C0583A">
            <w:pPr>
              <w:jc w:val="center"/>
              <w:rPr>
                <w:sz w:val="28"/>
                <w:szCs w:val="28"/>
              </w:rPr>
            </w:pPr>
            <w:r w:rsidRPr="00C0583A">
              <w:rPr>
                <w:sz w:val="28"/>
                <w:szCs w:val="28"/>
              </w:rPr>
              <w:t>-</w:t>
            </w:r>
          </w:p>
        </w:tc>
        <w:tc>
          <w:tcPr>
            <w:tcW w:w="1983" w:type="dxa"/>
          </w:tcPr>
          <w:p w14:paraId="5BB5811E" w14:textId="77777777" w:rsidR="00C0583A" w:rsidRPr="00C0583A" w:rsidRDefault="00C0583A" w:rsidP="00C0583A">
            <w:pPr>
              <w:jc w:val="center"/>
              <w:rPr>
                <w:sz w:val="28"/>
                <w:szCs w:val="28"/>
              </w:rPr>
            </w:pPr>
            <w:r w:rsidRPr="00C0583A">
              <w:rPr>
                <w:sz w:val="28"/>
                <w:szCs w:val="28"/>
              </w:rPr>
              <w:t>-</w:t>
            </w:r>
          </w:p>
        </w:tc>
        <w:tc>
          <w:tcPr>
            <w:tcW w:w="980" w:type="dxa"/>
          </w:tcPr>
          <w:p w14:paraId="5D274CAA" w14:textId="77777777" w:rsidR="00C0583A" w:rsidRPr="00C0583A" w:rsidRDefault="00C0583A" w:rsidP="00C0583A">
            <w:pPr>
              <w:jc w:val="center"/>
              <w:rPr>
                <w:sz w:val="28"/>
                <w:szCs w:val="28"/>
              </w:rPr>
            </w:pPr>
            <w:r w:rsidRPr="00C0583A">
              <w:rPr>
                <w:sz w:val="28"/>
                <w:szCs w:val="28"/>
              </w:rPr>
              <w:t>-</w:t>
            </w:r>
          </w:p>
        </w:tc>
        <w:tc>
          <w:tcPr>
            <w:tcW w:w="1683" w:type="dxa"/>
          </w:tcPr>
          <w:p w14:paraId="47B4FDC2" w14:textId="77777777" w:rsidR="00C0583A" w:rsidRPr="00C0583A" w:rsidRDefault="00C0583A" w:rsidP="00C0583A">
            <w:pPr>
              <w:jc w:val="center"/>
              <w:rPr>
                <w:sz w:val="28"/>
                <w:szCs w:val="28"/>
              </w:rPr>
            </w:pPr>
            <w:r w:rsidRPr="00C0583A">
              <w:rPr>
                <w:sz w:val="28"/>
                <w:szCs w:val="28"/>
              </w:rPr>
              <w:t>-</w:t>
            </w:r>
          </w:p>
        </w:tc>
      </w:tr>
    </w:tbl>
    <w:p w14:paraId="61EBCE56" w14:textId="77777777" w:rsidR="00C0583A" w:rsidRPr="00C0583A" w:rsidRDefault="00C0583A" w:rsidP="00C0583A">
      <w:pPr>
        <w:jc w:val="center"/>
        <w:rPr>
          <w:sz w:val="28"/>
          <w:szCs w:val="28"/>
        </w:rPr>
      </w:pPr>
    </w:p>
    <w:p w14:paraId="2E57A7EA" w14:textId="77777777" w:rsidR="00C0583A" w:rsidRPr="00C0583A" w:rsidRDefault="00C0583A" w:rsidP="00C0583A">
      <w:pPr>
        <w:jc w:val="center"/>
        <w:rPr>
          <w:sz w:val="28"/>
          <w:szCs w:val="28"/>
        </w:rPr>
      </w:pPr>
    </w:p>
    <w:p w14:paraId="73D17A58" w14:textId="77777777" w:rsidR="00C0583A" w:rsidRPr="00C0583A" w:rsidRDefault="00C0583A" w:rsidP="00C0583A">
      <w:pPr>
        <w:jc w:val="center"/>
        <w:rPr>
          <w:sz w:val="28"/>
          <w:szCs w:val="28"/>
        </w:rPr>
      </w:pPr>
    </w:p>
    <w:p w14:paraId="464F86F7" w14:textId="77777777" w:rsidR="00C0583A" w:rsidRPr="00C0583A" w:rsidRDefault="00C0583A" w:rsidP="00C0583A">
      <w:pPr>
        <w:jc w:val="center"/>
        <w:rPr>
          <w:sz w:val="28"/>
          <w:szCs w:val="28"/>
        </w:rPr>
      </w:pPr>
    </w:p>
    <w:p w14:paraId="73F99B74" w14:textId="77777777" w:rsidR="00C0583A" w:rsidRPr="00C0583A" w:rsidRDefault="00C0583A" w:rsidP="00C0583A">
      <w:pPr>
        <w:jc w:val="center"/>
        <w:rPr>
          <w:sz w:val="28"/>
          <w:szCs w:val="28"/>
        </w:rPr>
      </w:pPr>
    </w:p>
    <w:p w14:paraId="49CD964B" w14:textId="77777777" w:rsidR="00C0583A" w:rsidRPr="00C0583A" w:rsidRDefault="00C0583A" w:rsidP="00C0583A">
      <w:pPr>
        <w:jc w:val="center"/>
        <w:rPr>
          <w:sz w:val="28"/>
          <w:szCs w:val="28"/>
        </w:rPr>
      </w:pPr>
    </w:p>
    <w:p w14:paraId="6F0B9D79" w14:textId="77777777" w:rsidR="00C0583A" w:rsidRPr="00C0583A" w:rsidRDefault="00C0583A" w:rsidP="00C0583A">
      <w:pPr>
        <w:jc w:val="center"/>
        <w:rPr>
          <w:sz w:val="28"/>
          <w:szCs w:val="28"/>
        </w:rPr>
      </w:pPr>
    </w:p>
    <w:p w14:paraId="2BA5302E" w14:textId="77777777" w:rsidR="00C0583A" w:rsidRPr="00C0583A" w:rsidRDefault="00C0583A" w:rsidP="00C0583A">
      <w:pPr>
        <w:jc w:val="center"/>
        <w:rPr>
          <w:sz w:val="28"/>
          <w:szCs w:val="28"/>
        </w:rPr>
      </w:pPr>
    </w:p>
    <w:p w14:paraId="7B362D0C" w14:textId="77777777" w:rsidR="00C0583A" w:rsidRPr="00C0583A" w:rsidRDefault="00C0583A" w:rsidP="00C0583A">
      <w:pPr>
        <w:jc w:val="center"/>
        <w:rPr>
          <w:sz w:val="28"/>
          <w:szCs w:val="28"/>
        </w:rPr>
      </w:pPr>
    </w:p>
    <w:p w14:paraId="686B2B7B" w14:textId="77777777" w:rsidR="00C0583A" w:rsidRPr="00C0583A" w:rsidRDefault="00C0583A" w:rsidP="00C0583A">
      <w:pPr>
        <w:jc w:val="center"/>
        <w:rPr>
          <w:sz w:val="28"/>
          <w:szCs w:val="28"/>
        </w:rPr>
      </w:pPr>
    </w:p>
    <w:p w14:paraId="726FECEA" w14:textId="77777777" w:rsidR="00C0583A" w:rsidRPr="00C0583A" w:rsidRDefault="00C0583A" w:rsidP="00C0583A">
      <w:pPr>
        <w:jc w:val="center"/>
        <w:rPr>
          <w:sz w:val="28"/>
          <w:szCs w:val="28"/>
        </w:rPr>
      </w:pPr>
    </w:p>
    <w:p w14:paraId="4AE0C80A" w14:textId="77777777" w:rsidR="00C0583A" w:rsidRPr="00C0583A" w:rsidRDefault="00C0583A" w:rsidP="00C0583A">
      <w:pPr>
        <w:jc w:val="center"/>
        <w:rPr>
          <w:sz w:val="28"/>
          <w:szCs w:val="28"/>
        </w:rPr>
      </w:pPr>
    </w:p>
    <w:p w14:paraId="2C670B5D" w14:textId="77777777" w:rsidR="00C0583A" w:rsidRPr="00C0583A" w:rsidRDefault="00C0583A" w:rsidP="00C0583A">
      <w:pPr>
        <w:jc w:val="center"/>
        <w:rPr>
          <w:sz w:val="28"/>
          <w:szCs w:val="28"/>
        </w:rPr>
      </w:pPr>
    </w:p>
    <w:p w14:paraId="082BBF90" w14:textId="77777777" w:rsidR="00C0583A" w:rsidRPr="00C0583A" w:rsidRDefault="00C0583A" w:rsidP="00C0583A">
      <w:pPr>
        <w:jc w:val="center"/>
        <w:rPr>
          <w:sz w:val="28"/>
          <w:szCs w:val="28"/>
        </w:rPr>
      </w:pPr>
    </w:p>
    <w:p w14:paraId="1160A373" w14:textId="77777777" w:rsidR="00C0583A" w:rsidRPr="00C0583A" w:rsidRDefault="00C0583A" w:rsidP="00C0583A">
      <w:pPr>
        <w:jc w:val="center"/>
        <w:rPr>
          <w:sz w:val="28"/>
          <w:szCs w:val="28"/>
        </w:rPr>
      </w:pPr>
    </w:p>
    <w:p w14:paraId="436B25BB" w14:textId="77777777" w:rsidR="00C0583A" w:rsidRPr="00C0583A" w:rsidRDefault="00C0583A" w:rsidP="00C0583A">
      <w:pPr>
        <w:jc w:val="center"/>
        <w:rPr>
          <w:sz w:val="28"/>
          <w:szCs w:val="28"/>
        </w:rPr>
      </w:pPr>
    </w:p>
    <w:p w14:paraId="00933E32" w14:textId="77777777" w:rsidR="00C0583A" w:rsidRPr="00C0583A" w:rsidRDefault="00C0583A" w:rsidP="00C0583A">
      <w:pPr>
        <w:jc w:val="center"/>
        <w:rPr>
          <w:sz w:val="28"/>
          <w:szCs w:val="28"/>
        </w:rPr>
      </w:pPr>
    </w:p>
    <w:p w14:paraId="2BC5ADAD" w14:textId="77777777" w:rsidR="00C0583A" w:rsidRPr="00C0583A" w:rsidRDefault="00C0583A" w:rsidP="00C0583A">
      <w:pPr>
        <w:jc w:val="center"/>
        <w:rPr>
          <w:sz w:val="28"/>
          <w:szCs w:val="28"/>
        </w:rPr>
      </w:pPr>
    </w:p>
    <w:p w14:paraId="59A49173" w14:textId="77777777" w:rsidR="00C0583A" w:rsidRPr="00C0583A" w:rsidRDefault="00C0583A" w:rsidP="00C0583A">
      <w:pPr>
        <w:jc w:val="center"/>
        <w:rPr>
          <w:sz w:val="28"/>
          <w:szCs w:val="28"/>
        </w:rPr>
      </w:pPr>
    </w:p>
    <w:p w14:paraId="196CD8AF" w14:textId="77777777" w:rsidR="00C0583A" w:rsidRPr="00C0583A" w:rsidRDefault="00C0583A" w:rsidP="00C0583A">
      <w:pPr>
        <w:jc w:val="center"/>
        <w:rPr>
          <w:sz w:val="28"/>
          <w:szCs w:val="28"/>
        </w:rPr>
      </w:pPr>
    </w:p>
    <w:p w14:paraId="7FC182F1" w14:textId="77777777" w:rsidR="00C0583A" w:rsidRPr="00C0583A" w:rsidRDefault="00C0583A" w:rsidP="00C0583A">
      <w:pPr>
        <w:jc w:val="center"/>
        <w:rPr>
          <w:sz w:val="28"/>
          <w:szCs w:val="28"/>
        </w:rPr>
      </w:pPr>
    </w:p>
    <w:p w14:paraId="3DC961CB" w14:textId="77777777" w:rsidR="00C0583A" w:rsidRPr="00C0583A" w:rsidRDefault="00C0583A" w:rsidP="00C0583A">
      <w:pPr>
        <w:jc w:val="center"/>
        <w:rPr>
          <w:sz w:val="28"/>
          <w:szCs w:val="28"/>
        </w:rPr>
      </w:pPr>
    </w:p>
    <w:p w14:paraId="71B98787" w14:textId="77777777" w:rsidR="00C0583A" w:rsidRPr="00C0583A" w:rsidRDefault="00C0583A" w:rsidP="00C0583A">
      <w:pPr>
        <w:jc w:val="center"/>
        <w:rPr>
          <w:sz w:val="28"/>
          <w:szCs w:val="28"/>
        </w:rPr>
      </w:pPr>
    </w:p>
    <w:p w14:paraId="75913DA0" w14:textId="77777777" w:rsidR="00C0583A" w:rsidRPr="00C0583A" w:rsidRDefault="00C0583A" w:rsidP="00C0583A">
      <w:pPr>
        <w:jc w:val="center"/>
        <w:rPr>
          <w:sz w:val="28"/>
          <w:szCs w:val="28"/>
        </w:rPr>
      </w:pPr>
    </w:p>
    <w:p w14:paraId="5FF61F6E" w14:textId="77777777" w:rsidR="00C0583A" w:rsidRPr="00C0583A" w:rsidRDefault="00C0583A" w:rsidP="00C0583A">
      <w:pPr>
        <w:jc w:val="center"/>
        <w:rPr>
          <w:sz w:val="28"/>
          <w:szCs w:val="28"/>
        </w:rPr>
      </w:pPr>
    </w:p>
    <w:p w14:paraId="0020A5FE" w14:textId="77777777" w:rsidR="00C0583A" w:rsidRPr="00C0583A" w:rsidRDefault="00C0583A" w:rsidP="00C0583A">
      <w:pPr>
        <w:jc w:val="center"/>
        <w:rPr>
          <w:sz w:val="28"/>
          <w:szCs w:val="28"/>
        </w:rPr>
      </w:pPr>
    </w:p>
    <w:p w14:paraId="7F8CAB61" w14:textId="77777777" w:rsidR="00C0583A" w:rsidRPr="00C0583A" w:rsidRDefault="00C0583A" w:rsidP="00C0583A">
      <w:pPr>
        <w:jc w:val="center"/>
        <w:rPr>
          <w:sz w:val="28"/>
          <w:szCs w:val="28"/>
        </w:rPr>
      </w:pPr>
    </w:p>
    <w:p w14:paraId="5297AB97" w14:textId="77777777" w:rsidR="00C0583A" w:rsidRPr="00C0583A" w:rsidRDefault="00C0583A" w:rsidP="00C0583A">
      <w:pPr>
        <w:jc w:val="center"/>
        <w:rPr>
          <w:sz w:val="28"/>
          <w:szCs w:val="28"/>
        </w:rPr>
      </w:pPr>
    </w:p>
    <w:p w14:paraId="1F9E91C1" w14:textId="77777777" w:rsidR="00C0583A" w:rsidRPr="00C0583A" w:rsidRDefault="00C0583A" w:rsidP="00C0583A">
      <w:pPr>
        <w:jc w:val="center"/>
        <w:rPr>
          <w:sz w:val="28"/>
          <w:szCs w:val="28"/>
        </w:rPr>
      </w:pPr>
    </w:p>
    <w:p w14:paraId="214A610C" w14:textId="77777777" w:rsidR="00C0583A" w:rsidRPr="00C0583A" w:rsidRDefault="00C0583A" w:rsidP="00C0583A">
      <w:pPr>
        <w:jc w:val="center"/>
        <w:rPr>
          <w:sz w:val="28"/>
          <w:szCs w:val="28"/>
        </w:rPr>
      </w:pPr>
    </w:p>
    <w:p w14:paraId="3D79CB39" w14:textId="77777777" w:rsidR="00C0583A" w:rsidRPr="00C0583A" w:rsidRDefault="00C0583A" w:rsidP="00C0583A">
      <w:pPr>
        <w:jc w:val="center"/>
        <w:rPr>
          <w:sz w:val="28"/>
          <w:szCs w:val="28"/>
        </w:rPr>
      </w:pPr>
    </w:p>
    <w:p w14:paraId="04761696" w14:textId="77777777" w:rsidR="00C0583A" w:rsidRPr="00C0583A" w:rsidRDefault="00C0583A" w:rsidP="00C0583A">
      <w:pPr>
        <w:jc w:val="center"/>
        <w:rPr>
          <w:sz w:val="28"/>
          <w:szCs w:val="28"/>
        </w:rPr>
      </w:pPr>
    </w:p>
    <w:p w14:paraId="414D39E8" w14:textId="77777777" w:rsidR="00C0583A" w:rsidRPr="00C0583A" w:rsidRDefault="00C0583A" w:rsidP="00C0583A">
      <w:pPr>
        <w:jc w:val="center"/>
        <w:rPr>
          <w:sz w:val="28"/>
          <w:szCs w:val="28"/>
        </w:rPr>
      </w:pPr>
    </w:p>
    <w:p w14:paraId="4AB342B6" w14:textId="77777777" w:rsidR="00C0583A" w:rsidRPr="00C0583A" w:rsidRDefault="00C0583A" w:rsidP="00C0583A">
      <w:pPr>
        <w:jc w:val="center"/>
        <w:rPr>
          <w:sz w:val="28"/>
          <w:szCs w:val="28"/>
        </w:rPr>
      </w:pPr>
    </w:p>
    <w:p w14:paraId="5A131A41" w14:textId="77777777" w:rsidR="00C0583A" w:rsidRPr="00C0583A" w:rsidRDefault="00C0583A" w:rsidP="00C0583A">
      <w:pPr>
        <w:jc w:val="center"/>
        <w:rPr>
          <w:sz w:val="28"/>
          <w:szCs w:val="28"/>
        </w:rPr>
      </w:pPr>
    </w:p>
    <w:p w14:paraId="29E31D29" w14:textId="77777777" w:rsidR="00C0583A" w:rsidRPr="00C0583A" w:rsidRDefault="00C0583A" w:rsidP="00C0583A">
      <w:pPr>
        <w:jc w:val="center"/>
        <w:rPr>
          <w:sz w:val="28"/>
          <w:szCs w:val="28"/>
        </w:rPr>
      </w:pPr>
      <w:r w:rsidRPr="00C0583A">
        <w:rPr>
          <w:sz w:val="28"/>
          <w:szCs w:val="28"/>
        </w:rPr>
        <w:t>Раздел 3. Перечень плановых мероприятий, направленных на улучшение качества питьевой воды</w:t>
      </w:r>
    </w:p>
    <w:p w14:paraId="08E276CE" w14:textId="77777777" w:rsidR="00C0583A" w:rsidRPr="00C0583A" w:rsidRDefault="00C0583A" w:rsidP="00C0583A">
      <w:pPr>
        <w:jc w:val="center"/>
        <w:rPr>
          <w:color w:val="FF0000"/>
          <w:sz w:val="28"/>
          <w:szCs w:val="28"/>
        </w:rPr>
      </w:pPr>
    </w:p>
    <w:tbl>
      <w:tblPr>
        <w:tblW w:w="972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4"/>
        <w:gridCol w:w="992"/>
        <w:gridCol w:w="1600"/>
        <w:gridCol w:w="1983"/>
        <w:gridCol w:w="980"/>
        <w:gridCol w:w="831"/>
      </w:tblGrid>
      <w:tr w:rsidR="00C0583A" w:rsidRPr="00C0583A" w14:paraId="74890715" w14:textId="77777777" w:rsidTr="001A60FA">
        <w:trPr>
          <w:trHeight w:val="706"/>
        </w:trPr>
        <w:tc>
          <w:tcPr>
            <w:tcW w:w="3334" w:type="dxa"/>
            <w:vMerge w:val="restart"/>
            <w:shd w:val="clear" w:color="auto" w:fill="auto"/>
            <w:vAlign w:val="center"/>
          </w:tcPr>
          <w:p w14:paraId="72F46632" w14:textId="77777777" w:rsidR="00C0583A" w:rsidRPr="00C0583A" w:rsidRDefault="00C0583A" w:rsidP="00C0583A">
            <w:pPr>
              <w:jc w:val="center"/>
              <w:rPr>
                <w:color w:val="000000"/>
                <w:sz w:val="28"/>
                <w:szCs w:val="28"/>
                <w:lang w:eastAsia="en-US"/>
              </w:rPr>
            </w:pPr>
            <w:r w:rsidRPr="00C0583A">
              <w:rPr>
                <w:color w:val="000000"/>
                <w:sz w:val="28"/>
                <w:szCs w:val="28"/>
                <w:lang w:eastAsia="en-US"/>
              </w:rPr>
              <w:t>Наименование мероприятия</w:t>
            </w:r>
          </w:p>
        </w:tc>
        <w:tc>
          <w:tcPr>
            <w:tcW w:w="992" w:type="dxa"/>
            <w:vMerge w:val="restart"/>
            <w:shd w:val="clear" w:color="auto" w:fill="auto"/>
            <w:vAlign w:val="center"/>
          </w:tcPr>
          <w:p w14:paraId="25017032" w14:textId="77777777" w:rsidR="00C0583A" w:rsidRPr="00C0583A" w:rsidRDefault="00C0583A" w:rsidP="00C0583A">
            <w:pPr>
              <w:jc w:val="center"/>
              <w:rPr>
                <w:color w:val="000000"/>
                <w:sz w:val="28"/>
                <w:szCs w:val="28"/>
                <w:lang w:eastAsia="en-US"/>
              </w:rPr>
            </w:pPr>
            <w:r w:rsidRPr="00C0583A">
              <w:rPr>
                <w:color w:val="000000"/>
                <w:sz w:val="28"/>
                <w:szCs w:val="28"/>
                <w:lang w:eastAsia="en-US"/>
              </w:rPr>
              <w:t xml:space="preserve">Срок </w:t>
            </w:r>
            <w:proofErr w:type="spellStart"/>
            <w:r w:rsidRPr="00C0583A">
              <w:rPr>
                <w:color w:val="000000"/>
                <w:sz w:val="28"/>
                <w:szCs w:val="28"/>
                <w:lang w:eastAsia="en-US"/>
              </w:rPr>
              <w:t>реали-зации</w:t>
            </w:r>
            <w:proofErr w:type="spellEnd"/>
          </w:p>
        </w:tc>
        <w:tc>
          <w:tcPr>
            <w:tcW w:w="1600" w:type="dxa"/>
            <w:vMerge w:val="restart"/>
            <w:shd w:val="clear" w:color="auto" w:fill="auto"/>
          </w:tcPr>
          <w:p w14:paraId="4339F486" w14:textId="77777777" w:rsidR="00C0583A" w:rsidRPr="00C0583A" w:rsidRDefault="00C0583A" w:rsidP="00C0583A">
            <w:pPr>
              <w:jc w:val="center"/>
              <w:rPr>
                <w:color w:val="000000"/>
                <w:sz w:val="28"/>
                <w:szCs w:val="28"/>
                <w:lang w:eastAsia="en-US"/>
              </w:rPr>
            </w:pPr>
            <w:proofErr w:type="spellStart"/>
            <w:r w:rsidRPr="00C0583A">
              <w:rPr>
                <w:color w:val="000000"/>
                <w:sz w:val="28"/>
                <w:szCs w:val="28"/>
                <w:lang w:eastAsia="en-US"/>
              </w:rPr>
              <w:t>Финан-совые</w:t>
            </w:r>
            <w:proofErr w:type="spellEnd"/>
            <w:r w:rsidRPr="00C0583A">
              <w:rPr>
                <w:color w:val="000000"/>
                <w:sz w:val="28"/>
                <w:szCs w:val="28"/>
                <w:lang w:eastAsia="en-US"/>
              </w:rPr>
              <w:t xml:space="preserve"> </w:t>
            </w:r>
            <w:proofErr w:type="gramStart"/>
            <w:r w:rsidRPr="00C0583A">
              <w:rPr>
                <w:color w:val="000000"/>
                <w:sz w:val="28"/>
                <w:szCs w:val="28"/>
                <w:lang w:eastAsia="en-US"/>
              </w:rPr>
              <w:t>потреб-</w:t>
            </w:r>
            <w:proofErr w:type="spellStart"/>
            <w:r w:rsidRPr="00C0583A">
              <w:rPr>
                <w:color w:val="000000"/>
                <w:sz w:val="28"/>
                <w:szCs w:val="28"/>
                <w:lang w:eastAsia="en-US"/>
              </w:rPr>
              <w:t>ности</w:t>
            </w:r>
            <w:proofErr w:type="spellEnd"/>
            <w:proofErr w:type="gramEnd"/>
            <w:r w:rsidRPr="00C0583A">
              <w:rPr>
                <w:color w:val="000000"/>
                <w:sz w:val="28"/>
                <w:szCs w:val="28"/>
                <w:lang w:eastAsia="en-US"/>
              </w:rPr>
              <w:t>, тыс. руб. (без НДС)</w:t>
            </w:r>
          </w:p>
        </w:tc>
        <w:tc>
          <w:tcPr>
            <w:tcW w:w="3794" w:type="dxa"/>
            <w:gridSpan w:val="3"/>
            <w:shd w:val="clear" w:color="auto" w:fill="auto"/>
            <w:vAlign w:val="center"/>
          </w:tcPr>
          <w:p w14:paraId="216681A9" w14:textId="77777777" w:rsidR="00C0583A" w:rsidRPr="00C0583A" w:rsidRDefault="00C0583A" w:rsidP="00C0583A">
            <w:pPr>
              <w:jc w:val="center"/>
              <w:rPr>
                <w:color w:val="000000"/>
                <w:sz w:val="28"/>
                <w:szCs w:val="28"/>
                <w:lang w:eastAsia="en-US"/>
              </w:rPr>
            </w:pPr>
            <w:r w:rsidRPr="00C0583A">
              <w:rPr>
                <w:color w:val="000000"/>
                <w:sz w:val="28"/>
                <w:szCs w:val="28"/>
                <w:lang w:eastAsia="en-US"/>
              </w:rPr>
              <w:t>Ожидаемый эффект</w:t>
            </w:r>
          </w:p>
        </w:tc>
      </w:tr>
      <w:tr w:rsidR="00C0583A" w:rsidRPr="00C0583A" w14:paraId="1CC4298F" w14:textId="77777777" w:rsidTr="001A60FA">
        <w:trPr>
          <w:trHeight w:val="844"/>
        </w:trPr>
        <w:tc>
          <w:tcPr>
            <w:tcW w:w="3334" w:type="dxa"/>
            <w:vMerge/>
            <w:shd w:val="clear" w:color="auto" w:fill="auto"/>
          </w:tcPr>
          <w:p w14:paraId="47E1B6E6" w14:textId="77777777" w:rsidR="00C0583A" w:rsidRPr="00C0583A" w:rsidRDefault="00C0583A" w:rsidP="00C0583A">
            <w:pPr>
              <w:jc w:val="center"/>
              <w:rPr>
                <w:color w:val="000000"/>
                <w:sz w:val="28"/>
                <w:szCs w:val="28"/>
                <w:lang w:eastAsia="en-US"/>
              </w:rPr>
            </w:pPr>
          </w:p>
        </w:tc>
        <w:tc>
          <w:tcPr>
            <w:tcW w:w="992" w:type="dxa"/>
            <w:vMerge/>
            <w:shd w:val="clear" w:color="auto" w:fill="auto"/>
          </w:tcPr>
          <w:p w14:paraId="39328293" w14:textId="77777777" w:rsidR="00C0583A" w:rsidRPr="00C0583A" w:rsidRDefault="00C0583A" w:rsidP="00C0583A">
            <w:pPr>
              <w:jc w:val="center"/>
              <w:rPr>
                <w:color w:val="000000"/>
                <w:sz w:val="28"/>
                <w:szCs w:val="28"/>
                <w:lang w:eastAsia="en-US"/>
              </w:rPr>
            </w:pPr>
          </w:p>
        </w:tc>
        <w:tc>
          <w:tcPr>
            <w:tcW w:w="1600" w:type="dxa"/>
            <w:vMerge/>
            <w:shd w:val="clear" w:color="auto" w:fill="auto"/>
          </w:tcPr>
          <w:p w14:paraId="61C82641" w14:textId="77777777" w:rsidR="00C0583A" w:rsidRPr="00C0583A" w:rsidRDefault="00C0583A" w:rsidP="00C0583A">
            <w:pPr>
              <w:jc w:val="center"/>
              <w:rPr>
                <w:color w:val="000000"/>
                <w:sz w:val="28"/>
                <w:szCs w:val="28"/>
                <w:lang w:eastAsia="en-US"/>
              </w:rPr>
            </w:pPr>
          </w:p>
        </w:tc>
        <w:tc>
          <w:tcPr>
            <w:tcW w:w="1983" w:type="dxa"/>
            <w:shd w:val="clear" w:color="auto" w:fill="auto"/>
            <w:vAlign w:val="center"/>
          </w:tcPr>
          <w:p w14:paraId="5670782F" w14:textId="77777777" w:rsidR="00C0583A" w:rsidRPr="00C0583A" w:rsidRDefault="00C0583A" w:rsidP="00C0583A">
            <w:pPr>
              <w:jc w:val="center"/>
              <w:rPr>
                <w:color w:val="000000"/>
                <w:sz w:val="28"/>
                <w:szCs w:val="28"/>
                <w:lang w:eastAsia="en-US"/>
              </w:rPr>
            </w:pPr>
            <w:r w:rsidRPr="00C0583A">
              <w:rPr>
                <w:color w:val="000000"/>
                <w:sz w:val="28"/>
                <w:szCs w:val="28"/>
                <w:lang w:eastAsia="en-US"/>
              </w:rPr>
              <w:t>Наименование показателей</w:t>
            </w:r>
          </w:p>
        </w:tc>
        <w:tc>
          <w:tcPr>
            <w:tcW w:w="980" w:type="dxa"/>
            <w:shd w:val="clear" w:color="auto" w:fill="auto"/>
            <w:vAlign w:val="center"/>
          </w:tcPr>
          <w:p w14:paraId="33BF847B" w14:textId="77777777" w:rsidR="00C0583A" w:rsidRPr="00C0583A" w:rsidRDefault="00C0583A" w:rsidP="00C0583A">
            <w:pPr>
              <w:jc w:val="center"/>
              <w:rPr>
                <w:color w:val="000000"/>
                <w:sz w:val="28"/>
                <w:szCs w:val="28"/>
                <w:lang w:eastAsia="en-US"/>
              </w:rPr>
            </w:pPr>
            <w:r w:rsidRPr="00C0583A">
              <w:rPr>
                <w:color w:val="000000"/>
                <w:sz w:val="28"/>
                <w:szCs w:val="28"/>
                <w:lang w:eastAsia="en-US"/>
              </w:rPr>
              <w:t>тыс. руб.</w:t>
            </w:r>
          </w:p>
        </w:tc>
        <w:tc>
          <w:tcPr>
            <w:tcW w:w="831" w:type="dxa"/>
            <w:shd w:val="clear" w:color="auto" w:fill="auto"/>
            <w:vAlign w:val="center"/>
          </w:tcPr>
          <w:p w14:paraId="554A419E" w14:textId="77777777" w:rsidR="00C0583A" w:rsidRPr="00C0583A" w:rsidRDefault="00C0583A" w:rsidP="00C0583A">
            <w:pPr>
              <w:jc w:val="center"/>
              <w:rPr>
                <w:color w:val="000000"/>
                <w:sz w:val="28"/>
                <w:szCs w:val="28"/>
                <w:lang w:eastAsia="en-US"/>
              </w:rPr>
            </w:pPr>
            <w:r w:rsidRPr="00C0583A">
              <w:rPr>
                <w:color w:val="000000"/>
                <w:sz w:val="28"/>
                <w:szCs w:val="28"/>
                <w:lang w:eastAsia="en-US"/>
              </w:rPr>
              <w:t>%</w:t>
            </w:r>
          </w:p>
        </w:tc>
      </w:tr>
      <w:tr w:rsidR="00C0583A" w:rsidRPr="00C0583A" w14:paraId="0AA06802" w14:textId="77777777" w:rsidTr="001A60FA">
        <w:trPr>
          <w:trHeight w:val="465"/>
        </w:trPr>
        <w:tc>
          <w:tcPr>
            <w:tcW w:w="9720" w:type="dxa"/>
            <w:gridSpan w:val="6"/>
            <w:shd w:val="clear" w:color="auto" w:fill="auto"/>
            <w:vAlign w:val="center"/>
          </w:tcPr>
          <w:p w14:paraId="2C7B20A7" w14:textId="77777777" w:rsidR="00C0583A" w:rsidRPr="00C0583A" w:rsidRDefault="00C0583A" w:rsidP="00C0583A">
            <w:pPr>
              <w:jc w:val="center"/>
              <w:rPr>
                <w:color w:val="000000"/>
                <w:sz w:val="28"/>
                <w:szCs w:val="28"/>
              </w:rPr>
            </w:pPr>
            <w:r w:rsidRPr="00C0583A">
              <w:rPr>
                <w:color w:val="000000"/>
                <w:sz w:val="28"/>
                <w:szCs w:val="28"/>
                <w:lang w:eastAsia="en-US"/>
              </w:rPr>
              <w:t>Холодное водоснабжение (подвоз питьевой воды)</w:t>
            </w:r>
          </w:p>
        </w:tc>
      </w:tr>
      <w:tr w:rsidR="00C0583A" w:rsidRPr="00C0583A" w14:paraId="72BFD428" w14:textId="77777777" w:rsidTr="001A60FA">
        <w:tc>
          <w:tcPr>
            <w:tcW w:w="3334" w:type="dxa"/>
            <w:shd w:val="clear" w:color="auto" w:fill="auto"/>
          </w:tcPr>
          <w:p w14:paraId="46C2D730" w14:textId="77777777" w:rsidR="00C0583A" w:rsidRPr="00C0583A" w:rsidRDefault="00C0583A" w:rsidP="00C0583A">
            <w:pPr>
              <w:jc w:val="center"/>
              <w:rPr>
                <w:color w:val="000000"/>
                <w:sz w:val="28"/>
                <w:szCs w:val="28"/>
                <w:lang w:eastAsia="en-US"/>
              </w:rPr>
            </w:pPr>
            <w:r w:rsidRPr="00C0583A">
              <w:rPr>
                <w:color w:val="000000"/>
                <w:sz w:val="28"/>
                <w:szCs w:val="28"/>
                <w:lang w:eastAsia="en-US"/>
              </w:rPr>
              <w:t>-</w:t>
            </w:r>
          </w:p>
        </w:tc>
        <w:tc>
          <w:tcPr>
            <w:tcW w:w="992" w:type="dxa"/>
            <w:shd w:val="clear" w:color="auto" w:fill="auto"/>
            <w:vAlign w:val="center"/>
          </w:tcPr>
          <w:p w14:paraId="3BC62AB3" w14:textId="77777777" w:rsidR="00C0583A" w:rsidRPr="00C0583A" w:rsidRDefault="00C0583A" w:rsidP="00C0583A">
            <w:pPr>
              <w:jc w:val="center"/>
              <w:rPr>
                <w:color w:val="000000"/>
                <w:sz w:val="28"/>
                <w:szCs w:val="28"/>
                <w:lang w:eastAsia="en-US"/>
              </w:rPr>
            </w:pPr>
            <w:r w:rsidRPr="00C0583A">
              <w:rPr>
                <w:color w:val="000000"/>
                <w:sz w:val="28"/>
                <w:szCs w:val="28"/>
                <w:lang w:eastAsia="en-US"/>
              </w:rPr>
              <w:t>-</w:t>
            </w:r>
          </w:p>
        </w:tc>
        <w:tc>
          <w:tcPr>
            <w:tcW w:w="1600" w:type="dxa"/>
            <w:shd w:val="clear" w:color="auto" w:fill="auto"/>
            <w:vAlign w:val="center"/>
          </w:tcPr>
          <w:p w14:paraId="3C60DBD6" w14:textId="77777777" w:rsidR="00C0583A" w:rsidRPr="00C0583A" w:rsidRDefault="00C0583A" w:rsidP="00C0583A">
            <w:pPr>
              <w:jc w:val="center"/>
              <w:rPr>
                <w:color w:val="000000"/>
                <w:sz w:val="28"/>
                <w:szCs w:val="28"/>
                <w:lang w:eastAsia="en-US"/>
              </w:rPr>
            </w:pPr>
            <w:r w:rsidRPr="00C0583A">
              <w:rPr>
                <w:color w:val="000000"/>
                <w:sz w:val="28"/>
                <w:szCs w:val="28"/>
                <w:lang w:eastAsia="en-US"/>
              </w:rPr>
              <w:t>-</w:t>
            </w:r>
          </w:p>
        </w:tc>
        <w:tc>
          <w:tcPr>
            <w:tcW w:w="1983" w:type="dxa"/>
            <w:shd w:val="clear" w:color="auto" w:fill="auto"/>
          </w:tcPr>
          <w:p w14:paraId="6ADE6D2B" w14:textId="77777777" w:rsidR="00C0583A" w:rsidRPr="00C0583A" w:rsidRDefault="00C0583A" w:rsidP="00C0583A">
            <w:pPr>
              <w:jc w:val="center"/>
              <w:rPr>
                <w:color w:val="000000"/>
                <w:sz w:val="28"/>
                <w:szCs w:val="28"/>
                <w:lang w:eastAsia="en-US"/>
              </w:rPr>
            </w:pPr>
            <w:r w:rsidRPr="00C0583A">
              <w:rPr>
                <w:color w:val="000000"/>
                <w:sz w:val="28"/>
                <w:szCs w:val="28"/>
                <w:lang w:eastAsia="en-US"/>
              </w:rPr>
              <w:t>-</w:t>
            </w:r>
          </w:p>
        </w:tc>
        <w:tc>
          <w:tcPr>
            <w:tcW w:w="980" w:type="dxa"/>
            <w:shd w:val="clear" w:color="auto" w:fill="auto"/>
          </w:tcPr>
          <w:p w14:paraId="720EEEF3" w14:textId="77777777" w:rsidR="00C0583A" w:rsidRPr="00C0583A" w:rsidRDefault="00C0583A" w:rsidP="00C0583A">
            <w:pPr>
              <w:jc w:val="center"/>
              <w:rPr>
                <w:color w:val="000000"/>
                <w:sz w:val="28"/>
                <w:szCs w:val="28"/>
                <w:lang w:eastAsia="en-US"/>
              </w:rPr>
            </w:pPr>
            <w:r w:rsidRPr="00C0583A">
              <w:rPr>
                <w:color w:val="000000"/>
                <w:sz w:val="28"/>
                <w:szCs w:val="28"/>
                <w:lang w:eastAsia="en-US"/>
              </w:rPr>
              <w:t>-</w:t>
            </w:r>
          </w:p>
        </w:tc>
        <w:tc>
          <w:tcPr>
            <w:tcW w:w="831" w:type="dxa"/>
            <w:shd w:val="clear" w:color="auto" w:fill="auto"/>
          </w:tcPr>
          <w:p w14:paraId="41F1C282" w14:textId="77777777" w:rsidR="00C0583A" w:rsidRPr="00C0583A" w:rsidRDefault="00C0583A" w:rsidP="00C0583A">
            <w:pPr>
              <w:jc w:val="center"/>
              <w:rPr>
                <w:color w:val="000000"/>
                <w:sz w:val="28"/>
                <w:szCs w:val="28"/>
                <w:lang w:eastAsia="en-US"/>
              </w:rPr>
            </w:pPr>
            <w:r w:rsidRPr="00C0583A">
              <w:rPr>
                <w:color w:val="000000"/>
                <w:sz w:val="28"/>
                <w:szCs w:val="28"/>
                <w:lang w:eastAsia="en-US"/>
              </w:rPr>
              <w:t>-</w:t>
            </w:r>
          </w:p>
        </w:tc>
      </w:tr>
    </w:tbl>
    <w:p w14:paraId="443B080E" w14:textId="77777777" w:rsidR="00C0583A" w:rsidRPr="00C0583A" w:rsidRDefault="00C0583A" w:rsidP="00C0583A">
      <w:pPr>
        <w:jc w:val="center"/>
        <w:rPr>
          <w:color w:val="FF0000"/>
          <w:sz w:val="28"/>
          <w:szCs w:val="28"/>
        </w:rPr>
      </w:pPr>
    </w:p>
    <w:p w14:paraId="27B0CEF0" w14:textId="77777777" w:rsidR="00C0583A" w:rsidRPr="00C0583A" w:rsidRDefault="00C0583A" w:rsidP="00C0583A">
      <w:pPr>
        <w:jc w:val="center"/>
        <w:rPr>
          <w:sz w:val="28"/>
          <w:szCs w:val="28"/>
        </w:rPr>
      </w:pPr>
    </w:p>
    <w:p w14:paraId="44FF9C76" w14:textId="77777777" w:rsidR="00C0583A" w:rsidRPr="00C0583A" w:rsidRDefault="00C0583A" w:rsidP="00C0583A">
      <w:pPr>
        <w:jc w:val="center"/>
        <w:rPr>
          <w:sz w:val="28"/>
          <w:szCs w:val="28"/>
        </w:rPr>
      </w:pPr>
    </w:p>
    <w:p w14:paraId="1D223B74" w14:textId="77777777" w:rsidR="00C0583A" w:rsidRPr="00C0583A" w:rsidRDefault="00C0583A" w:rsidP="00C0583A">
      <w:pPr>
        <w:jc w:val="center"/>
        <w:rPr>
          <w:sz w:val="28"/>
          <w:szCs w:val="28"/>
        </w:rPr>
      </w:pPr>
    </w:p>
    <w:p w14:paraId="454F89C9" w14:textId="77777777" w:rsidR="00C0583A" w:rsidRPr="00C0583A" w:rsidRDefault="00C0583A" w:rsidP="00C0583A">
      <w:pPr>
        <w:jc w:val="center"/>
        <w:rPr>
          <w:sz w:val="28"/>
          <w:szCs w:val="28"/>
        </w:rPr>
      </w:pPr>
    </w:p>
    <w:p w14:paraId="1765CA26" w14:textId="77777777" w:rsidR="00C0583A" w:rsidRPr="00C0583A" w:rsidRDefault="00C0583A" w:rsidP="00C0583A">
      <w:pPr>
        <w:jc w:val="center"/>
        <w:rPr>
          <w:sz w:val="28"/>
          <w:szCs w:val="28"/>
        </w:rPr>
      </w:pPr>
    </w:p>
    <w:p w14:paraId="3708DD63" w14:textId="77777777" w:rsidR="00C0583A" w:rsidRPr="00C0583A" w:rsidRDefault="00C0583A" w:rsidP="00C0583A">
      <w:pPr>
        <w:jc w:val="center"/>
        <w:rPr>
          <w:sz w:val="28"/>
          <w:szCs w:val="28"/>
        </w:rPr>
      </w:pPr>
    </w:p>
    <w:p w14:paraId="6A21E0AD" w14:textId="77777777" w:rsidR="00C0583A" w:rsidRPr="00C0583A" w:rsidRDefault="00C0583A" w:rsidP="00C0583A">
      <w:pPr>
        <w:jc w:val="center"/>
        <w:rPr>
          <w:sz w:val="28"/>
          <w:szCs w:val="28"/>
        </w:rPr>
      </w:pPr>
    </w:p>
    <w:p w14:paraId="30B53227" w14:textId="77777777" w:rsidR="00C0583A" w:rsidRPr="00C0583A" w:rsidRDefault="00C0583A" w:rsidP="00C0583A">
      <w:pPr>
        <w:jc w:val="center"/>
        <w:rPr>
          <w:sz w:val="28"/>
          <w:szCs w:val="28"/>
        </w:rPr>
      </w:pPr>
    </w:p>
    <w:p w14:paraId="3251CBD3" w14:textId="77777777" w:rsidR="00C0583A" w:rsidRPr="00C0583A" w:rsidRDefault="00C0583A" w:rsidP="00C0583A">
      <w:pPr>
        <w:jc w:val="center"/>
        <w:rPr>
          <w:sz w:val="28"/>
          <w:szCs w:val="28"/>
        </w:rPr>
      </w:pPr>
    </w:p>
    <w:p w14:paraId="07052656" w14:textId="77777777" w:rsidR="00C0583A" w:rsidRPr="00C0583A" w:rsidRDefault="00C0583A" w:rsidP="00C0583A">
      <w:pPr>
        <w:jc w:val="center"/>
        <w:rPr>
          <w:sz w:val="28"/>
          <w:szCs w:val="28"/>
        </w:rPr>
      </w:pPr>
    </w:p>
    <w:p w14:paraId="6B9C6C0F" w14:textId="77777777" w:rsidR="00C0583A" w:rsidRPr="00C0583A" w:rsidRDefault="00C0583A" w:rsidP="00C0583A">
      <w:pPr>
        <w:jc w:val="center"/>
        <w:rPr>
          <w:sz w:val="28"/>
          <w:szCs w:val="28"/>
        </w:rPr>
      </w:pPr>
    </w:p>
    <w:p w14:paraId="6AEA6BD7" w14:textId="77777777" w:rsidR="00C0583A" w:rsidRPr="00C0583A" w:rsidRDefault="00C0583A" w:rsidP="00C0583A">
      <w:pPr>
        <w:jc w:val="center"/>
        <w:rPr>
          <w:sz w:val="28"/>
          <w:szCs w:val="28"/>
        </w:rPr>
      </w:pPr>
    </w:p>
    <w:p w14:paraId="3E3802A1" w14:textId="77777777" w:rsidR="00C0583A" w:rsidRPr="00C0583A" w:rsidRDefault="00C0583A" w:rsidP="00C0583A">
      <w:pPr>
        <w:jc w:val="center"/>
        <w:rPr>
          <w:sz w:val="28"/>
          <w:szCs w:val="28"/>
        </w:rPr>
      </w:pPr>
    </w:p>
    <w:p w14:paraId="05C9A725" w14:textId="77777777" w:rsidR="00C0583A" w:rsidRPr="00C0583A" w:rsidRDefault="00C0583A" w:rsidP="00C0583A">
      <w:pPr>
        <w:jc w:val="center"/>
        <w:rPr>
          <w:sz w:val="28"/>
          <w:szCs w:val="28"/>
        </w:rPr>
      </w:pPr>
    </w:p>
    <w:p w14:paraId="241DE2F3" w14:textId="77777777" w:rsidR="00C0583A" w:rsidRPr="00C0583A" w:rsidRDefault="00C0583A" w:rsidP="00C0583A">
      <w:pPr>
        <w:jc w:val="center"/>
        <w:rPr>
          <w:sz w:val="28"/>
          <w:szCs w:val="28"/>
        </w:rPr>
      </w:pPr>
    </w:p>
    <w:p w14:paraId="29985A12" w14:textId="77777777" w:rsidR="00C0583A" w:rsidRPr="00C0583A" w:rsidRDefault="00C0583A" w:rsidP="00C0583A">
      <w:pPr>
        <w:jc w:val="center"/>
        <w:rPr>
          <w:sz w:val="28"/>
          <w:szCs w:val="28"/>
        </w:rPr>
      </w:pPr>
    </w:p>
    <w:p w14:paraId="54C43D8E" w14:textId="77777777" w:rsidR="00C0583A" w:rsidRPr="00C0583A" w:rsidRDefault="00C0583A" w:rsidP="00C0583A">
      <w:pPr>
        <w:jc w:val="center"/>
        <w:rPr>
          <w:sz w:val="28"/>
          <w:szCs w:val="28"/>
        </w:rPr>
      </w:pPr>
    </w:p>
    <w:p w14:paraId="077A4256" w14:textId="77777777" w:rsidR="00C0583A" w:rsidRPr="00C0583A" w:rsidRDefault="00C0583A" w:rsidP="00C0583A">
      <w:pPr>
        <w:jc w:val="center"/>
        <w:rPr>
          <w:sz w:val="28"/>
          <w:szCs w:val="28"/>
        </w:rPr>
      </w:pPr>
    </w:p>
    <w:p w14:paraId="784F973C" w14:textId="77777777" w:rsidR="00C0583A" w:rsidRPr="00C0583A" w:rsidRDefault="00C0583A" w:rsidP="00C0583A">
      <w:pPr>
        <w:jc w:val="center"/>
        <w:rPr>
          <w:sz w:val="28"/>
          <w:szCs w:val="28"/>
        </w:rPr>
      </w:pPr>
    </w:p>
    <w:p w14:paraId="2069C944" w14:textId="77777777" w:rsidR="00C0583A" w:rsidRPr="00C0583A" w:rsidRDefault="00C0583A" w:rsidP="00C0583A">
      <w:pPr>
        <w:jc w:val="center"/>
        <w:rPr>
          <w:sz w:val="28"/>
          <w:szCs w:val="28"/>
        </w:rPr>
      </w:pPr>
    </w:p>
    <w:p w14:paraId="155B01E8" w14:textId="77777777" w:rsidR="00C0583A" w:rsidRPr="00C0583A" w:rsidRDefault="00C0583A" w:rsidP="00C0583A">
      <w:pPr>
        <w:jc w:val="center"/>
        <w:rPr>
          <w:sz w:val="28"/>
          <w:szCs w:val="28"/>
        </w:rPr>
      </w:pPr>
    </w:p>
    <w:p w14:paraId="5F64F0B4" w14:textId="77777777" w:rsidR="00C0583A" w:rsidRPr="00C0583A" w:rsidRDefault="00C0583A" w:rsidP="00C0583A">
      <w:pPr>
        <w:jc w:val="center"/>
        <w:rPr>
          <w:sz w:val="28"/>
          <w:szCs w:val="28"/>
        </w:rPr>
      </w:pPr>
    </w:p>
    <w:p w14:paraId="3E7317E9" w14:textId="77777777" w:rsidR="00C0583A" w:rsidRPr="00C0583A" w:rsidRDefault="00C0583A" w:rsidP="00C0583A">
      <w:pPr>
        <w:jc w:val="center"/>
        <w:rPr>
          <w:sz w:val="28"/>
          <w:szCs w:val="28"/>
        </w:rPr>
      </w:pPr>
    </w:p>
    <w:p w14:paraId="60691C69" w14:textId="77777777" w:rsidR="00C0583A" w:rsidRPr="00C0583A" w:rsidRDefault="00C0583A" w:rsidP="00C0583A">
      <w:pPr>
        <w:jc w:val="center"/>
        <w:rPr>
          <w:sz w:val="28"/>
          <w:szCs w:val="28"/>
        </w:rPr>
      </w:pPr>
    </w:p>
    <w:p w14:paraId="3B73CF06" w14:textId="77777777" w:rsidR="00C0583A" w:rsidRPr="00C0583A" w:rsidRDefault="00C0583A" w:rsidP="00C0583A">
      <w:pPr>
        <w:jc w:val="center"/>
        <w:rPr>
          <w:sz w:val="28"/>
          <w:szCs w:val="28"/>
        </w:rPr>
      </w:pPr>
    </w:p>
    <w:p w14:paraId="64D9DBB7" w14:textId="77777777" w:rsidR="00C0583A" w:rsidRPr="00C0583A" w:rsidRDefault="00C0583A" w:rsidP="00C0583A">
      <w:pPr>
        <w:jc w:val="center"/>
        <w:rPr>
          <w:sz w:val="28"/>
          <w:szCs w:val="28"/>
        </w:rPr>
      </w:pPr>
    </w:p>
    <w:p w14:paraId="14CEE0B6" w14:textId="77777777" w:rsidR="00C0583A" w:rsidRPr="00C0583A" w:rsidRDefault="00C0583A" w:rsidP="00C0583A">
      <w:pPr>
        <w:jc w:val="center"/>
        <w:rPr>
          <w:sz w:val="28"/>
          <w:szCs w:val="28"/>
        </w:rPr>
      </w:pPr>
    </w:p>
    <w:p w14:paraId="5F8F68CD" w14:textId="77777777" w:rsidR="00C0583A" w:rsidRPr="00C0583A" w:rsidRDefault="00C0583A" w:rsidP="00C0583A">
      <w:pPr>
        <w:jc w:val="center"/>
        <w:rPr>
          <w:sz w:val="28"/>
          <w:szCs w:val="28"/>
        </w:rPr>
      </w:pPr>
    </w:p>
    <w:p w14:paraId="1BB473A4" w14:textId="77777777" w:rsidR="00C0583A" w:rsidRPr="00C0583A" w:rsidRDefault="00C0583A" w:rsidP="00C0583A">
      <w:pPr>
        <w:jc w:val="center"/>
        <w:rPr>
          <w:sz w:val="28"/>
          <w:szCs w:val="28"/>
        </w:rPr>
      </w:pPr>
    </w:p>
    <w:p w14:paraId="74C51505" w14:textId="77777777" w:rsidR="00C0583A" w:rsidRPr="00C0583A" w:rsidRDefault="00C0583A" w:rsidP="00C0583A">
      <w:pPr>
        <w:jc w:val="center"/>
        <w:rPr>
          <w:sz w:val="28"/>
          <w:szCs w:val="28"/>
        </w:rPr>
      </w:pPr>
    </w:p>
    <w:p w14:paraId="47C454BB" w14:textId="77777777" w:rsidR="00C0583A" w:rsidRPr="00C0583A" w:rsidRDefault="00C0583A" w:rsidP="00C0583A">
      <w:pPr>
        <w:jc w:val="center"/>
        <w:rPr>
          <w:sz w:val="28"/>
          <w:szCs w:val="28"/>
        </w:rPr>
      </w:pPr>
    </w:p>
    <w:p w14:paraId="51F363C6" w14:textId="77777777" w:rsidR="00C0583A" w:rsidRPr="00C0583A" w:rsidRDefault="00C0583A" w:rsidP="00C0583A">
      <w:pPr>
        <w:jc w:val="center"/>
        <w:rPr>
          <w:sz w:val="28"/>
          <w:szCs w:val="28"/>
        </w:rPr>
      </w:pPr>
    </w:p>
    <w:p w14:paraId="0147749B" w14:textId="77777777" w:rsidR="00C0583A" w:rsidRPr="00C0583A" w:rsidRDefault="00C0583A" w:rsidP="00C0583A">
      <w:pPr>
        <w:jc w:val="center"/>
        <w:rPr>
          <w:sz w:val="28"/>
          <w:szCs w:val="28"/>
        </w:rPr>
      </w:pPr>
    </w:p>
    <w:p w14:paraId="2D511156" w14:textId="77777777" w:rsidR="00C0583A" w:rsidRPr="00C0583A" w:rsidRDefault="00C0583A" w:rsidP="00C0583A">
      <w:pPr>
        <w:jc w:val="center"/>
        <w:rPr>
          <w:sz w:val="28"/>
          <w:szCs w:val="28"/>
        </w:rPr>
      </w:pPr>
      <w:r w:rsidRPr="00C0583A">
        <w:rPr>
          <w:sz w:val="28"/>
          <w:szCs w:val="28"/>
        </w:rPr>
        <w:t xml:space="preserve">Раздел 4. Перечень плановых мероприятий по энергосбережению              и повышению энергетической эффективности холодного водоснабжения </w:t>
      </w:r>
    </w:p>
    <w:p w14:paraId="1A12DE79" w14:textId="77777777" w:rsidR="00C0583A" w:rsidRPr="00C0583A" w:rsidRDefault="00C0583A" w:rsidP="00C0583A">
      <w:pPr>
        <w:jc w:val="center"/>
        <w:rPr>
          <w:sz w:val="28"/>
          <w:szCs w:val="28"/>
        </w:rPr>
      </w:pPr>
    </w:p>
    <w:tbl>
      <w:tblPr>
        <w:tblW w:w="972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4"/>
        <w:gridCol w:w="992"/>
        <w:gridCol w:w="1600"/>
        <w:gridCol w:w="1983"/>
        <w:gridCol w:w="980"/>
        <w:gridCol w:w="831"/>
      </w:tblGrid>
      <w:tr w:rsidR="00C0583A" w:rsidRPr="00C0583A" w14:paraId="406F8225" w14:textId="77777777" w:rsidTr="001A60FA">
        <w:trPr>
          <w:trHeight w:val="706"/>
        </w:trPr>
        <w:tc>
          <w:tcPr>
            <w:tcW w:w="3334" w:type="dxa"/>
            <w:vMerge w:val="restart"/>
            <w:shd w:val="clear" w:color="auto" w:fill="auto"/>
            <w:vAlign w:val="center"/>
          </w:tcPr>
          <w:p w14:paraId="60ED78D9" w14:textId="77777777" w:rsidR="00C0583A" w:rsidRPr="00C0583A" w:rsidRDefault="00C0583A" w:rsidP="00C0583A">
            <w:pPr>
              <w:jc w:val="center"/>
              <w:rPr>
                <w:color w:val="000000"/>
                <w:sz w:val="28"/>
                <w:szCs w:val="28"/>
                <w:lang w:eastAsia="en-US"/>
              </w:rPr>
            </w:pPr>
            <w:r w:rsidRPr="00C0583A">
              <w:rPr>
                <w:color w:val="000000"/>
                <w:sz w:val="28"/>
                <w:szCs w:val="28"/>
                <w:lang w:eastAsia="en-US"/>
              </w:rPr>
              <w:t>Наименование мероприятия</w:t>
            </w:r>
          </w:p>
        </w:tc>
        <w:tc>
          <w:tcPr>
            <w:tcW w:w="992" w:type="dxa"/>
            <w:vMerge w:val="restart"/>
            <w:shd w:val="clear" w:color="auto" w:fill="auto"/>
            <w:vAlign w:val="center"/>
          </w:tcPr>
          <w:p w14:paraId="1141F776" w14:textId="77777777" w:rsidR="00C0583A" w:rsidRPr="00C0583A" w:rsidRDefault="00C0583A" w:rsidP="00C0583A">
            <w:pPr>
              <w:jc w:val="center"/>
              <w:rPr>
                <w:color w:val="000000"/>
                <w:sz w:val="28"/>
                <w:szCs w:val="28"/>
                <w:lang w:eastAsia="en-US"/>
              </w:rPr>
            </w:pPr>
            <w:r w:rsidRPr="00C0583A">
              <w:rPr>
                <w:color w:val="000000"/>
                <w:sz w:val="28"/>
                <w:szCs w:val="28"/>
                <w:lang w:eastAsia="en-US"/>
              </w:rPr>
              <w:t xml:space="preserve">Срок </w:t>
            </w:r>
            <w:proofErr w:type="spellStart"/>
            <w:r w:rsidRPr="00C0583A">
              <w:rPr>
                <w:color w:val="000000"/>
                <w:sz w:val="28"/>
                <w:szCs w:val="28"/>
                <w:lang w:eastAsia="en-US"/>
              </w:rPr>
              <w:t>реали-зации</w:t>
            </w:r>
            <w:proofErr w:type="spellEnd"/>
          </w:p>
        </w:tc>
        <w:tc>
          <w:tcPr>
            <w:tcW w:w="1600" w:type="dxa"/>
            <w:vMerge w:val="restart"/>
            <w:shd w:val="clear" w:color="auto" w:fill="auto"/>
          </w:tcPr>
          <w:p w14:paraId="2ABF24C3" w14:textId="77777777" w:rsidR="00C0583A" w:rsidRPr="00C0583A" w:rsidRDefault="00C0583A" w:rsidP="00C0583A">
            <w:pPr>
              <w:jc w:val="center"/>
              <w:rPr>
                <w:color w:val="000000"/>
                <w:sz w:val="28"/>
                <w:szCs w:val="28"/>
                <w:lang w:eastAsia="en-US"/>
              </w:rPr>
            </w:pPr>
            <w:proofErr w:type="spellStart"/>
            <w:r w:rsidRPr="00C0583A">
              <w:rPr>
                <w:color w:val="000000"/>
                <w:sz w:val="28"/>
                <w:szCs w:val="28"/>
                <w:lang w:eastAsia="en-US"/>
              </w:rPr>
              <w:t>Финан-совые</w:t>
            </w:r>
            <w:proofErr w:type="spellEnd"/>
            <w:r w:rsidRPr="00C0583A">
              <w:rPr>
                <w:color w:val="000000"/>
                <w:sz w:val="28"/>
                <w:szCs w:val="28"/>
                <w:lang w:eastAsia="en-US"/>
              </w:rPr>
              <w:t xml:space="preserve"> </w:t>
            </w:r>
            <w:proofErr w:type="gramStart"/>
            <w:r w:rsidRPr="00C0583A">
              <w:rPr>
                <w:color w:val="000000"/>
                <w:sz w:val="28"/>
                <w:szCs w:val="28"/>
                <w:lang w:eastAsia="en-US"/>
              </w:rPr>
              <w:t>потреб-</w:t>
            </w:r>
            <w:proofErr w:type="spellStart"/>
            <w:r w:rsidRPr="00C0583A">
              <w:rPr>
                <w:color w:val="000000"/>
                <w:sz w:val="28"/>
                <w:szCs w:val="28"/>
                <w:lang w:eastAsia="en-US"/>
              </w:rPr>
              <w:t>ности</w:t>
            </w:r>
            <w:proofErr w:type="spellEnd"/>
            <w:proofErr w:type="gramEnd"/>
            <w:r w:rsidRPr="00C0583A">
              <w:rPr>
                <w:color w:val="000000"/>
                <w:sz w:val="28"/>
                <w:szCs w:val="28"/>
                <w:lang w:eastAsia="en-US"/>
              </w:rPr>
              <w:t>, тыс. руб. (без НДС)</w:t>
            </w:r>
          </w:p>
        </w:tc>
        <w:tc>
          <w:tcPr>
            <w:tcW w:w="3794" w:type="dxa"/>
            <w:gridSpan w:val="3"/>
            <w:shd w:val="clear" w:color="auto" w:fill="auto"/>
            <w:vAlign w:val="center"/>
          </w:tcPr>
          <w:p w14:paraId="01F21DD7" w14:textId="77777777" w:rsidR="00C0583A" w:rsidRPr="00C0583A" w:rsidRDefault="00C0583A" w:rsidP="00C0583A">
            <w:pPr>
              <w:jc w:val="center"/>
              <w:rPr>
                <w:color w:val="000000"/>
                <w:sz w:val="28"/>
                <w:szCs w:val="28"/>
                <w:lang w:eastAsia="en-US"/>
              </w:rPr>
            </w:pPr>
            <w:r w:rsidRPr="00C0583A">
              <w:rPr>
                <w:color w:val="000000"/>
                <w:sz w:val="28"/>
                <w:szCs w:val="28"/>
                <w:lang w:eastAsia="en-US"/>
              </w:rPr>
              <w:t>Ожидаемый эффект</w:t>
            </w:r>
          </w:p>
        </w:tc>
      </w:tr>
      <w:tr w:rsidR="00C0583A" w:rsidRPr="00C0583A" w14:paraId="144637FE" w14:textId="77777777" w:rsidTr="001A60FA">
        <w:trPr>
          <w:trHeight w:val="844"/>
        </w:trPr>
        <w:tc>
          <w:tcPr>
            <w:tcW w:w="3334" w:type="dxa"/>
            <w:vMerge/>
            <w:shd w:val="clear" w:color="auto" w:fill="auto"/>
          </w:tcPr>
          <w:p w14:paraId="10E09266" w14:textId="77777777" w:rsidR="00C0583A" w:rsidRPr="00C0583A" w:rsidRDefault="00C0583A" w:rsidP="00C0583A">
            <w:pPr>
              <w:jc w:val="center"/>
              <w:rPr>
                <w:color w:val="000000"/>
                <w:sz w:val="28"/>
                <w:szCs w:val="28"/>
                <w:lang w:eastAsia="en-US"/>
              </w:rPr>
            </w:pPr>
          </w:p>
        </w:tc>
        <w:tc>
          <w:tcPr>
            <w:tcW w:w="992" w:type="dxa"/>
            <w:vMerge/>
            <w:shd w:val="clear" w:color="auto" w:fill="auto"/>
          </w:tcPr>
          <w:p w14:paraId="125D0C14" w14:textId="77777777" w:rsidR="00C0583A" w:rsidRPr="00C0583A" w:rsidRDefault="00C0583A" w:rsidP="00C0583A">
            <w:pPr>
              <w:jc w:val="center"/>
              <w:rPr>
                <w:color w:val="000000"/>
                <w:sz w:val="28"/>
                <w:szCs w:val="28"/>
                <w:lang w:eastAsia="en-US"/>
              </w:rPr>
            </w:pPr>
          </w:p>
        </w:tc>
        <w:tc>
          <w:tcPr>
            <w:tcW w:w="1600" w:type="dxa"/>
            <w:vMerge/>
            <w:shd w:val="clear" w:color="auto" w:fill="auto"/>
          </w:tcPr>
          <w:p w14:paraId="16A51783" w14:textId="77777777" w:rsidR="00C0583A" w:rsidRPr="00C0583A" w:rsidRDefault="00C0583A" w:rsidP="00C0583A">
            <w:pPr>
              <w:jc w:val="center"/>
              <w:rPr>
                <w:color w:val="000000"/>
                <w:sz w:val="28"/>
                <w:szCs w:val="28"/>
                <w:lang w:eastAsia="en-US"/>
              </w:rPr>
            </w:pPr>
          </w:p>
        </w:tc>
        <w:tc>
          <w:tcPr>
            <w:tcW w:w="1983" w:type="dxa"/>
            <w:shd w:val="clear" w:color="auto" w:fill="auto"/>
            <w:vAlign w:val="center"/>
          </w:tcPr>
          <w:p w14:paraId="5683B190" w14:textId="77777777" w:rsidR="00C0583A" w:rsidRPr="00C0583A" w:rsidRDefault="00C0583A" w:rsidP="00C0583A">
            <w:pPr>
              <w:jc w:val="center"/>
              <w:rPr>
                <w:color w:val="000000"/>
                <w:sz w:val="28"/>
                <w:szCs w:val="28"/>
                <w:lang w:eastAsia="en-US"/>
              </w:rPr>
            </w:pPr>
            <w:r w:rsidRPr="00C0583A">
              <w:rPr>
                <w:color w:val="000000"/>
                <w:sz w:val="28"/>
                <w:szCs w:val="28"/>
                <w:lang w:eastAsia="en-US"/>
              </w:rPr>
              <w:t>Наименование показателей</w:t>
            </w:r>
          </w:p>
        </w:tc>
        <w:tc>
          <w:tcPr>
            <w:tcW w:w="980" w:type="dxa"/>
            <w:shd w:val="clear" w:color="auto" w:fill="auto"/>
            <w:vAlign w:val="center"/>
          </w:tcPr>
          <w:p w14:paraId="153FCB44" w14:textId="77777777" w:rsidR="00C0583A" w:rsidRPr="00C0583A" w:rsidRDefault="00C0583A" w:rsidP="00C0583A">
            <w:pPr>
              <w:jc w:val="center"/>
              <w:rPr>
                <w:color w:val="000000"/>
                <w:sz w:val="28"/>
                <w:szCs w:val="28"/>
                <w:lang w:eastAsia="en-US"/>
              </w:rPr>
            </w:pPr>
            <w:r w:rsidRPr="00C0583A">
              <w:rPr>
                <w:color w:val="000000"/>
                <w:sz w:val="28"/>
                <w:szCs w:val="28"/>
                <w:lang w:eastAsia="en-US"/>
              </w:rPr>
              <w:t>тыс. руб.</w:t>
            </w:r>
          </w:p>
        </w:tc>
        <w:tc>
          <w:tcPr>
            <w:tcW w:w="831" w:type="dxa"/>
            <w:shd w:val="clear" w:color="auto" w:fill="auto"/>
            <w:vAlign w:val="center"/>
          </w:tcPr>
          <w:p w14:paraId="4B659D09" w14:textId="77777777" w:rsidR="00C0583A" w:rsidRPr="00C0583A" w:rsidRDefault="00C0583A" w:rsidP="00C0583A">
            <w:pPr>
              <w:jc w:val="center"/>
              <w:rPr>
                <w:color w:val="000000"/>
                <w:sz w:val="28"/>
                <w:szCs w:val="28"/>
                <w:lang w:eastAsia="en-US"/>
              </w:rPr>
            </w:pPr>
            <w:r w:rsidRPr="00C0583A">
              <w:rPr>
                <w:color w:val="000000"/>
                <w:sz w:val="28"/>
                <w:szCs w:val="28"/>
                <w:lang w:eastAsia="en-US"/>
              </w:rPr>
              <w:t>%</w:t>
            </w:r>
          </w:p>
        </w:tc>
      </w:tr>
      <w:tr w:rsidR="00C0583A" w:rsidRPr="00C0583A" w14:paraId="4F1DAADF" w14:textId="77777777" w:rsidTr="001A60FA">
        <w:trPr>
          <w:trHeight w:val="465"/>
        </w:trPr>
        <w:tc>
          <w:tcPr>
            <w:tcW w:w="9720" w:type="dxa"/>
            <w:gridSpan w:val="6"/>
            <w:shd w:val="clear" w:color="auto" w:fill="auto"/>
            <w:vAlign w:val="center"/>
          </w:tcPr>
          <w:p w14:paraId="64DEB6F4" w14:textId="77777777" w:rsidR="00C0583A" w:rsidRPr="00C0583A" w:rsidRDefault="00C0583A" w:rsidP="00C0583A">
            <w:pPr>
              <w:jc w:val="center"/>
              <w:rPr>
                <w:color w:val="000000"/>
                <w:sz w:val="28"/>
                <w:szCs w:val="28"/>
                <w:lang w:eastAsia="en-US"/>
              </w:rPr>
            </w:pPr>
            <w:r w:rsidRPr="00C0583A">
              <w:rPr>
                <w:color w:val="000000"/>
                <w:sz w:val="28"/>
                <w:szCs w:val="28"/>
                <w:lang w:eastAsia="en-US"/>
              </w:rPr>
              <w:t>Холодное водоснабжение (подвоз питьевой воды)</w:t>
            </w:r>
          </w:p>
        </w:tc>
      </w:tr>
      <w:tr w:rsidR="00C0583A" w:rsidRPr="00C0583A" w14:paraId="7A156032" w14:textId="77777777" w:rsidTr="001A60FA">
        <w:tc>
          <w:tcPr>
            <w:tcW w:w="3334" w:type="dxa"/>
            <w:shd w:val="clear" w:color="auto" w:fill="auto"/>
          </w:tcPr>
          <w:p w14:paraId="40310CFF" w14:textId="77777777" w:rsidR="00C0583A" w:rsidRPr="00C0583A" w:rsidRDefault="00C0583A" w:rsidP="00C0583A">
            <w:pPr>
              <w:jc w:val="center"/>
              <w:rPr>
                <w:color w:val="000000"/>
                <w:sz w:val="28"/>
                <w:szCs w:val="28"/>
                <w:lang w:eastAsia="en-US"/>
              </w:rPr>
            </w:pPr>
            <w:r w:rsidRPr="00C0583A">
              <w:rPr>
                <w:color w:val="000000"/>
                <w:sz w:val="28"/>
                <w:szCs w:val="28"/>
                <w:lang w:eastAsia="en-US"/>
              </w:rPr>
              <w:t>-</w:t>
            </w:r>
          </w:p>
        </w:tc>
        <w:tc>
          <w:tcPr>
            <w:tcW w:w="992" w:type="dxa"/>
            <w:shd w:val="clear" w:color="auto" w:fill="auto"/>
          </w:tcPr>
          <w:p w14:paraId="34CC6043" w14:textId="77777777" w:rsidR="00C0583A" w:rsidRPr="00C0583A" w:rsidRDefault="00C0583A" w:rsidP="00C0583A">
            <w:pPr>
              <w:jc w:val="center"/>
              <w:rPr>
                <w:color w:val="000000"/>
                <w:sz w:val="28"/>
                <w:szCs w:val="28"/>
                <w:lang w:eastAsia="en-US"/>
              </w:rPr>
            </w:pPr>
            <w:r w:rsidRPr="00C0583A">
              <w:rPr>
                <w:color w:val="000000"/>
                <w:sz w:val="28"/>
                <w:szCs w:val="28"/>
                <w:lang w:eastAsia="en-US"/>
              </w:rPr>
              <w:t>-</w:t>
            </w:r>
          </w:p>
        </w:tc>
        <w:tc>
          <w:tcPr>
            <w:tcW w:w="1600" w:type="dxa"/>
            <w:shd w:val="clear" w:color="auto" w:fill="auto"/>
          </w:tcPr>
          <w:p w14:paraId="1F95CB13" w14:textId="77777777" w:rsidR="00C0583A" w:rsidRPr="00C0583A" w:rsidRDefault="00C0583A" w:rsidP="00C0583A">
            <w:pPr>
              <w:jc w:val="center"/>
              <w:rPr>
                <w:color w:val="000000"/>
                <w:sz w:val="28"/>
                <w:szCs w:val="28"/>
                <w:lang w:eastAsia="en-US"/>
              </w:rPr>
            </w:pPr>
            <w:r w:rsidRPr="00C0583A">
              <w:rPr>
                <w:color w:val="000000"/>
                <w:sz w:val="28"/>
                <w:szCs w:val="28"/>
                <w:lang w:eastAsia="en-US"/>
              </w:rPr>
              <w:t>-</w:t>
            </w:r>
          </w:p>
        </w:tc>
        <w:tc>
          <w:tcPr>
            <w:tcW w:w="1983" w:type="dxa"/>
            <w:shd w:val="clear" w:color="auto" w:fill="auto"/>
          </w:tcPr>
          <w:p w14:paraId="509C5E7C" w14:textId="77777777" w:rsidR="00C0583A" w:rsidRPr="00C0583A" w:rsidRDefault="00C0583A" w:rsidP="00C0583A">
            <w:pPr>
              <w:jc w:val="center"/>
              <w:rPr>
                <w:color w:val="000000"/>
                <w:sz w:val="28"/>
                <w:szCs w:val="28"/>
                <w:lang w:eastAsia="en-US"/>
              </w:rPr>
            </w:pPr>
            <w:r w:rsidRPr="00C0583A">
              <w:rPr>
                <w:color w:val="000000"/>
                <w:sz w:val="28"/>
                <w:szCs w:val="28"/>
                <w:lang w:eastAsia="en-US"/>
              </w:rPr>
              <w:t>-</w:t>
            </w:r>
          </w:p>
        </w:tc>
        <w:tc>
          <w:tcPr>
            <w:tcW w:w="980" w:type="dxa"/>
            <w:shd w:val="clear" w:color="auto" w:fill="auto"/>
          </w:tcPr>
          <w:p w14:paraId="19E198EF" w14:textId="77777777" w:rsidR="00C0583A" w:rsidRPr="00C0583A" w:rsidRDefault="00C0583A" w:rsidP="00C0583A">
            <w:pPr>
              <w:jc w:val="center"/>
              <w:rPr>
                <w:color w:val="000000"/>
                <w:sz w:val="28"/>
                <w:szCs w:val="28"/>
                <w:lang w:eastAsia="en-US"/>
              </w:rPr>
            </w:pPr>
            <w:r w:rsidRPr="00C0583A">
              <w:rPr>
                <w:color w:val="000000"/>
                <w:sz w:val="28"/>
                <w:szCs w:val="28"/>
                <w:lang w:eastAsia="en-US"/>
              </w:rPr>
              <w:t>-</w:t>
            </w:r>
          </w:p>
        </w:tc>
        <w:tc>
          <w:tcPr>
            <w:tcW w:w="831" w:type="dxa"/>
            <w:shd w:val="clear" w:color="auto" w:fill="auto"/>
          </w:tcPr>
          <w:p w14:paraId="7EB4D326" w14:textId="77777777" w:rsidR="00C0583A" w:rsidRPr="00C0583A" w:rsidRDefault="00C0583A" w:rsidP="00C0583A">
            <w:pPr>
              <w:jc w:val="center"/>
              <w:rPr>
                <w:color w:val="000000"/>
                <w:sz w:val="28"/>
                <w:szCs w:val="28"/>
                <w:lang w:eastAsia="en-US"/>
              </w:rPr>
            </w:pPr>
            <w:r w:rsidRPr="00C0583A">
              <w:rPr>
                <w:color w:val="000000"/>
                <w:sz w:val="28"/>
                <w:szCs w:val="28"/>
                <w:lang w:eastAsia="en-US"/>
              </w:rPr>
              <w:t>-</w:t>
            </w:r>
          </w:p>
        </w:tc>
      </w:tr>
    </w:tbl>
    <w:p w14:paraId="2118670F" w14:textId="77777777" w:rsidR="00C0583A" w:rsidRPr="00C0583A" w:rsidRDefault="00C0583A" w:rsidP="00C0583A">
      <w:pPr>
        <w:jc w:val="center"/>
        <w:rPr>
          <w:sz w:val="28"/>
          <w:szCs w:val="28"/>
        </w:rPr>
      </w:pPr>
    </w:p>
    <w:p w14:paraId="40367EE5" w14:textId="77777777" w:rsidR="00C0583A" w:rsidRPr="00C0583A" w:rsidRDefault="00C0583A" w:rsidP="00C0583A">
      <w:pPr>
        <w:jc w:val="center"/>
        <w:rPr>
          <w:sz w:val="28"/>
          <w:szCs w:val="28"/>
        </w:rPr>
      </w:pPr>
    </w:p>
    <w:p w14:paraId="05AEE5DF" w14:textId="77777777" w:rsidR="00C0583A" w:rsidRPr="00C0583A" w:rsidRDefault="00C0583A" w:rsidP="00C0583A">
      <w:pPr>
        <w:jc w:val="center"/>
        <w:rPr>
          <w:sz w:val="28"/>
          <w:szCs w:val="28"/>
        </w:rPr>
      </w:pPr>
    </w:p>
    <w:p w14:paraId="21B544DA" w14:textId="77777777" w:rsidR="00C0583A" w:rsidRPr="00C0583A" w:rsidRDefault="00C0583A" w:rsidP="00C0583A">
      <w:pPr>
        <w:jc w:val="center"/>
        <w:rPr>
          <w:sz w:val="28"/>
          <w:szCs w:val="28"/>
        </w:rPr>
      </w:pPr>
    </w:p>
    <w:p w14:paraId="421F1272" w14:textId="77777777" w:rsidR="00C0583A" w:rsidRPr="00C0583A" w:rsidRDefault="00C0583A" w:rsidP="00C0583A">
      <w:pPr>
        <w:jc w:val="center"/>
        <w:rPr>
          <w:sz w:val="28"/>
          <w:szCs w:val="28"/>
        </w:rPr>
      </w:pPr>
    </w:p>
    <w:p w14:paraId="3D13828B" w14:textId="77777777" w:rsidR="00C0583A" w:rsidRPr="00C0583A" w:rsidRDefault="00C0583A" w:rsidP="00C0583A">
      <w:pPr>
        <w:jc w:val="center"/>
        <w:rPr>
          <w:sz w:val="28"/>
          <w:szCs w:val="28"/>
        </w:rPr>
      </w:pPr>
    </w:p>
    <w:p w14:paraId="3083F440" w14:textId="77777777" w:rsidR="00C0583A" w:rsidRPr="00C0583A" w:rsidRDefault="00C0583A" w:rsidP="00C0583A">
      <w:pPr>
        <w:jc w:val="center"/>
        <w:rPr>
          <w:sz w:val="28"/>
          <w:szCs w:val="28"/>
        </w:rPr>
      </w:pPr>
    </w:p>
    <w:p w14:paraId="513E085A" w14:textId="77777777" w:rsidR="00C0583A" w:rsidRPr="00C0583A" w:rsidRDefault="00C0583A" w:rsidP="00C0583A">
      <w:pPr>
        <w:jc w:val="center"/>
        <w:rPr>
          <w:sz w:val="28"/>
          <w:szCs w:val="28"/>
        </w:rPr>
      </w:pPr>
    </w:p>
    <w:p w14:paraId="53D33B03" w14:textId="77777777" w:rsidR="00C0583A" w:rsidRPr="00C0583A" w:rsidRDefault="00C0583A" w:rsidP="00C0583A">
      <w:pPr>
        <w:jc w:val="center"/>
        <w:rPr>
          <w:sz w:val="28"/>
          <w:szCs w:val="28"/>
        </w:rPr>
      </w:pPr>
    </w:p>
    <w:p w14:paraId="698BC584" w14:textId="77777777" w:rsidR="00C0583A" w:rsidRPr="00C0583A" w:rsidRDefault="00C0583A" w:rsidP="00C0583A">
      <w:pPr>
        <w:jc w:val="center"/>
        <w:rPr>
          <w:sz w:val="28"/>
          <w:szCs w:val="28"/>
        </w:rPr>
      </w:pPr>
    </w:p>
    <w:p w14:paraId="32255A95" w14:textId="77777777" w:rsidR="00C0583A" w:rsidRPr="00C0583A" w:rsidRDefault="00C0583A" w:rsidP="00C0583A">
      <w:pPr>
        <w:jc w:val="center"/>
        <w:rPr>
          <w:sz w:val="28"/>
          <w:szCs w:val="28"/>
        </w:rPr>
      </w:pPr>
    </w:p>
    <w:p w14:paraId="5E10C2BF" w14:textId="77777777" w:rsidR="00C0583A" w:rsidRPr="00C0583A" w:rsidRDefault="00C0583A" w:rsidP="00C0583A">
      <w:pPr>
        <w:jc w:val="center"/>
        <w:rPr>
          <w:sz w:val="28"/>
          <w:szCs w:val="28"/>
        </w:rPr>
      </w:pPr>
    </w:p>
    <w:p w14:paraId="440BF134" w14:textId="77777777" w:rsidR="00C0583A" w:rsidRPr="00C0583A" w:rsidRDefault="00C0583A" w:rsidP="00C0583A">
      <w:pPr>
        <w:jc w:val="center"/>
        <w:rPr>
          <w:sz w:val="28"/>
          <w:szCs w:val="28"/>
        </w:rPr>
      </w:pPr>
    </w:p>
    <w:p w14:paraId="19312D3D" w14:textId="77777777" w:rsidR="00C0583A" w:rsidRPr="00C0583A" w:rsidRDefault="00C0583A" w:rsidP="00C0583A">
      <w:pPr>
        <w:jc w:val="center"/>
        <w:rPr>
          <w:sz w:val="28"/>
          <w:szCs w:val="28"/>
        </w:rPr>
      </w:pPr>
    </w:p>
    <w:p w14:paraId="0EA12C5E" w14:textId="77777777" w:rsidR="00C0583A" w:rsidRPr="00C0583A" w:rsidRDefault="00C0583A" w:rsidP="00C0583A">
      <w:pPr>
        <w:jc w:val="center"/>
        <w:rPr>
          <w:sz w:val="28"/>
          <w:szCs w:val="28"/>
        </w:rPr>
      </w:pPr>
    </w:p>
    <w:p w14:paraId="582FD642" w14:textId="77777777" w:rsidR="00C0583A" w:rsidRPr="00C0583A" w:rsidRDefault="00C0583A" w:rsidP="00C0583A">
      <w:pPr>
        <w:jc w:val="center"/>
        <w:rPr>
          <w:sz w:val="28"/>
          <w:szCs w:val="28"/>
        </w:rPr>
      </w:pPr>
    </w:p>
    <w:p w14:paraId="3E3B8016" w14:textId="77777777" w:rsidR="00C0583A" w:rsidRPr="00C0583A" w:rsidRDefault="00C0583A" w:rsidP="00C0583A">
      <w:pPr>
        <w:jc w:val="center"/>
        <w:rPr>
          <w:sz w:val="28"/>
          <w:szCs w:val="28"/>
        </w:rPr>
      </w:pPr>
    </w:p>
    <w:p w14:paraId="0BADAB3B" w14:textId="77777777" w:rsidR="00C0583A" w:rsidRPr="00C0583A" w:rsidRDefault="00C0583A" w:rsidP="00C0583A">
      <w:pPr>
        <w:jc w:val="center"/>
        <w:rPr>
          <w:sz w:val="28"/>
          <w:szCs w:val="28"/>
        </w:rPr>
      </w:pPr>
    </w:p>
    <w:p w14:paraId="208EA4BE" w14:textId="77777777" w:rsidR="00C0583A" w:rsidRPr="00C0583A" w:rsidRDefault="00C0583A" w:rsidP="00C0583A">
      <w:pPr>
        <w:jc w:val="center"/>
        <w:rPr>
          <w:sz w:val="28"/>
          <w:szCs w:val="28"/>
        </w:rPr>
      </w:pPr>
    </w:p>
    <w:p w14:paraId="1B52CA3E" w14:textId="77777777" w:rsidR="00C0583A" w:rsidRPr="00C0583A" w:rsidRDefault="00C0583A" w:rsidP="00C0583A">
      <w:pPr>
        <w:jc w:val="center"/>
        <w:rPr>
          <w:sz w:val="28"/>
          <w:szCs w:val="28"/>
        </w:rPr>
      </w:pPr>
    </w:p>
    <w:p w14:paraId="52256F5C" w14:textId="77777777" w:rsidR="00C0583A" w:rsidRPr="00C0583A" w:rsidRDefault="00C0583A" w:rsidP="00C0583A">
      <w:pPr>
        <w:jc w:val="center"/>
        <w:rPr>
          <w:sz w:val="28"/>
          <w:szCs w:val="28"/>
        </w:rPr>
      </w:pPr>
    </w:p>
    <w:p w14:paraId="012DF72A" w14:textId="77777777" w:rsidR="00C0583A" w:rsidRPr="00C0583A" w:rsidRDefault="00C0583A" w:rsidP="00C0583A">
      <w:pPr>
        <w:jc w:val="center"/>
        <w:rPr>
          <w:sz w:val="28"/>
          <w:szCs w:val="28"/>
        </w:rPr>
      </w:pPr>
    </w:p>
    <w:p w14:paraId="5B6FB875" w14:textId="77777777" w:rsidR="00C0583A" w:rsidRPr="00C0583A" w:rsidRDefault="00C0583A" w:rsidP="00C0583A">
      <w:pPr>
        <w:jc w:val="center"/>
        <w:rPr>
          <w:sz w:val="28"/>
          <w:szCs w:val="28"/>
        </w:rPr>
      </w:pPr>
    </w:p>
    <w:p w14:paraId="6804552B" w14:textId="77777777" w:rsidR="00C0583A" w:rsidRPr="00C0583A" w:rsidRDefault="00C0583A" w:rsidP="00C0583A">
      <w:pPr>
        <w:jc w:val="center"/>
        <w:rPr>
          <w:sz w:val="28"/>
          <w:szCs w:val="28"/>
        </w:rPr>
      </w:pPr>
    </w:p>
    <w:p w14:paraId="094430CF" w14:textId="77777777" w:rsidR="00C0583A" w:rsidRPr="00C0583A" w:rsidRDefault="00C0583A" w:rsidP="00C0583A">
      <w:pPr>
        <w:jc w:val="center"/>
        <w:rPr>
          <w:sz w:val="28"/>
          <w:szCs w:val="28"/>
        </w:rPr>
      </w:pPr>
    </w:p>
    <w:p w14:paraId="1811350A" w14:textId="77777777" w:rsidR="00C0583A" w:rsidRPr="00C0583A" w:rsidRDefault="00C0583A" w:rsidP="00C0583A">
      <w:pPr>
        <w:jc w:val="center"/>
        <w:rPr>
          <w:sz w:val="28"/>
          <w:szCs w:val="28"/>
        </w:rPr>
      </w:pPr>
    </w:p>
    <w:p w14:paraId="672C912E" w14:textId="77777777" w:rsidR="00C0583A" w:rsidRPr="00C0583A" w:rsidRDefault="00C0583A" w:rsidP="00C0583A">
      <w:pPr>
        <w:jc w:val="center"/>
        <w:rPr>
          <w:sz w:val="28"/>
          <w:szCs w:val="28"/>
        </w:rPr>
      </w:pPr>
    </w:p>
    <w:p w14:paraId="33CA75AB" w14:textId="77777777" w:rsidR="00C0583A" w:rsidRPr="00C0583A" w:rsidRDefault="00C0583A" w:rsidP="00C0583A">
      <w:pPr>
        <w:jc w:val="center"/>
        <w:rPr>
          <w:sz w:val="28"/>
          <w:szCs w:val="28"/>
        </w:rPr>
      </w:pPr>
    </w:p>
    <w:p w14:paraId="7910E06F" w14:textId="77777777" w:rsidR="00C0583A" w:rsidRPr="00C0583A" w:rsidRDefault="00C0583A" w:rsidP="00C0583A">
      <w:pPr>
        <w:jc w:val="center"/>
        <w:rPr>
          <w:sz w:val="28"/>
          <w:szCs w:val="28"/>
        </w:rPr>
        <w:sectPr w:rsidR="00C0583A" w:rsidRPr="00C0583A" w:rsidSect="000853C8">
          <w:pgSz w:w="11906" w:h="16838"/>
          <w:pgMar w:top="851" w:right="1418" w:bottom="709" w:left="1559" w:header="709" w:footer="709" w:gutter="0"/>
          <w:cols w:space="708"/>
          <w:titlePg/>
          <w:docGrid w:linePitch="360"/>
        </w:sectPr>
      </w:pPr>
    </w:p>
    <w:p w14:paraId="177EEED3" w14:textId="77777777" w:rsidR="00C0583A" w:rsidRPr="00C0583A" w:rsidRDefault="00C0583A" w:rsidP="00C0583A">
      <w:pPr>
        <w:jc w:val="center"/>
        <w:rPr>
          <w:color w:val="000000"/>
          <w:sz w:val="28"/>
          <w:szCs w:val="28"/>
        </w:rPr>
      </w:pPr>
      <w:r w:rsidRPr="00C0583A">
        <w:rPr>
          <w:sz w:val="28"/>
          <w:szCs w:val="28"/>
        </w:rPr>
        <w:t xml:space="preserve">Раздел 5. Планируемые объемы </w:t>
      </w:r>
      <w:r w:rsidRPr="00C0583A">
        <w:rPr>
          <w:color w:val="000000"/>
          <w:sz w:val="28"/>
          <w:szCs w:val="28"/>
        </w:rPr>
        <w:t xml:space="preserve">на </w:t>
      </w:r>
      <w:r w:rsidRPr="00C0583A">
        <w:rPr>
          <w:color w:val="000000"/>
          <w:sz w:val="28"/>
          <w:szCs w:val="28"/>
          <w:lang w:eastAsia="en-US"/>
        </w:rPr>
        <w:t>подвоз питьевой воды</w:t>
      </w:r>
    </w:p>
    <w:p w14:paraId="7B9CC8B9" w14:textId="77777777" w:rsidR="00C0583A" w:rsidRPr="00C0583A" w:rsidRDefault="00C0583A" w:rsidP="00C0583A">
      <w:pPr>
        <w:jc w:val="center"/>
        <w:rPr>
          <w:sz w:val="28"/>
          <w:szCs w:val="28"/>
        </w:rPr>
      </w:pPr>
    </w:p>
    <w:tbl>
      <w:tblPr>
        <w:tblW w:w="110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858"/>
        <w:gridCol w:w="3957"/>
        <w:gridCol w:w="709"/>
        <w:gridCol w:w="1842"/>
        <w:gridCol w:w="1843"/>
        <w:gridCol w:w="1843"/>
      </w:tblGrid>
      <w:tr w:rsidR="00C0583A" w:rsidRPr="00C0583A" w14:paraId="400A27DF" w14:textId="77777777" w:rsidTr="001A60FA">
        <w:trPr>
          <w:trHeight w:val="882"/>
          <w:jc w:val="center"/>
        </w:trPr>
        <w:tc>
          <w:tcPr>
            <w:tcW w:w="8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D6AA0" w14:textId="77777777" w:rsidR="00C0583A" w:rsidRPr="00C0583A" w:rsidRDefault="00C0583A" w:rsidP="00C0583A">
            <w:pPr>
              <w:jc w:val="center"/>
              <w:rPr>
                <w:rFonts w:eastAsia="Calibri"/>
                <w:color w:val="000000"/>
                <w:sz w:val="28"/>
                <w:szCs w:val="28"/>
              </w:rPr>
            </w:pPr>
            <w:r w:rsidRPr="00C0583A">
              <w:rPr>
                <w:rFonts w:eastAsia="Calibri"/>
                <w:color w:val="000000"/>
                <w:sz w:val="28"/>
                <w:szCs w:val="28"/>
              </w:rPr>
              <w:t>№</w:t>
            </w:r>
          </w:p>
          <w:p w14:paraId="0B805B10" w14:textId="77777777" w:rsidR="00C0583A" w:rsidRPr="00C0583A" w:rsidRDefault="00C0583A" w:rsidP="00C0583A">
            <w:pPr>
              <w:jc w:val="center"/>
              <w:rPr>
                <w:rFonts w:eastAsia="Calibri"/>
                <w:color w:val="000000"/>
                <w:sz w:val="28"/>
                <w:szCs w:val="28"/>
              </w:rPr>
            </w:pPr>
            <w:r w:rsidRPr="00C0583A">
              <w:rPr>
                <w:rFonts w:eastAsia="Calibri"/>
                <w:color w:val="000000"/>
                <w:sz w:val="28"/>
                <w:szCs w:val="28"/>
              </w:rPr>
              <w:t xml:space="preserve"> п/п</w:t>
            </w:r>
          </w:p>
        </w:tc>
        <w:tc>
          <w:tcPr>
            <w:tcW w:w="39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22D9B" w14:textId="77777777" w:rsidR="00C0583A" w:rsidRPr="00C0583A" w:rsidRDefault="00C0583A" w:rsidP="00C0583A">
            <w:pPr>
              <w:jc w:val="center"/>
              <w:rPr>
                <w:rFonts w:eastAsia="Calibri"/>
                <w:color w:val="000000"/>
                <w:sz w:val="28"/>
                <w:szCs w:val="28"/>
              </w:rPr>
            </w:pPr>
            <w:r w:rsidRPr="00C0583A">
              <w:rPr>
                <w:rFonts w:eastAsia="Calibri"/>
                <w:color w:val="000000"/>
                <w:sz w:val="28"/>
                <w:szCs w:val="28"/>
              </w:rPr>
              <w:t>Наименование показателей</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C875F" w14:textId="77777777" w:rsidR="00C0583A" w:rsidRPr="00C0583A" w:rsidRDefault="00C0583A" w:rsidP="00C0583A">
            <w:pPr>
              <w:jc w:val="center"/>
              <w:rPr>
                <w:rFonts w:eastAsia="Calibri"/>
                <w:color w:val="000000"/>
                <w:sz w:val="28"/>
                <w:szCs w:val="28"/>
              </w:rPr>
            </w:pPr>
            <w:r w:rsidRPr="00C0583A">
              <w:rPr>
                <w:rFonts w:eastAsia="Calibri"/>
                <w:color w:val="000000"/>
                <w:sz w:val="28"/>
                <w:szCs w:val="28"/>
              </w:rPr>
              <w:t>Ед. изм.</w:t>
            </w:r>
          </w:p>
        </w:tc>
        <w:tc>
          <w:tcPr>
            <w:tcW w:w="1842" w:type="dxa"/>
            <w:vAlign w:val="center"/>
          </w:tcPr>
          <w:p w14:paraId="21B22F37" w14:textId="77777777" w:rsidR="00C0583A" w:rsidRPr="00C0583A" w:rsidRDefault="00C0583A" w:rsidP="00C0583A">
            <w:pPr>
              <w:jc w:val="center"/>
              <w:rPr>
                <w:rFonts w:eastAsia="Calibri"/>
                <w:color w:val="000000"/>
                <w:sz w:val="28"/>
                <w:szCs w:val="28"/>
              </w:rPr>
            </w:pPr>
            <w:r w:rsidRPr="00C0583A">
              <w:rPr>
                <w:rFonts w:eastAsia="Calibri"/>
                <w:color w:val="000000"/>
                <w:sz w:val="28"/>
                <w:szCs w:val="28"/>
              </w:rPr>
              <w:t>с 01.12.2021 по 31.12.2021</w:t>
            </w:r>
          </w:p>
        </w:tc>
        <w:tc>
          <w:tcPr>
            <w:tcW w:w="1843" w:type="dxa"/>
            <w:vAlign w:val="center"/>
          </w:tcPr>
          <w:p w14:paraId="4BCA1371" w14:textId="77777777" w:rsidR="00C0583A" w:rsidRPr="00C0583A" w:rsidRDefault="00C0583A" w:rsidP="00C0583A">
            <w:pPr>
              <w:jc w:val="center"/>
              <w:rPr>
                <w:rFonts w:eastAsia="Calibri"/>
                <w:color w:val="000000"/>
                <w:sz w:val="28"/>
                <w:szCs w:val="28"/>
              </w:rPr>
            </w:pPr>
            <w:r w:rsidRPr="00C0583A">
              <w:rPr>
                <w:rFonts w:eastAsia="Calibri"/>
                <w:color w:val="000000"/>
                <w:sz w:val="28"/>
                <w:szCs w:val="28"/>
              </w:rPr>
              <w:t>с 01.01.2022 по 30.06.2022</w:t>
            </w:r>
          </w:p>
        </w:tc>
        <w:tc>
          <w:tcPr>
            <w:tcW w:w="1843" w:type="dxa"/>
            <w:shd w:val="clear" w:color="auto" w:fill="auto"/>
            <w:vAlign w:val="center"/>
          </w:tcPr>
          <w:p w14:paraId="2258B450" w14:textId="77777777" w:rsidR="00C0583A" w:rsidRPr="00C0583A" w:rsidRDefault="00C0583A" w:rsidP="00C0583A">
            <w:pPr>
              <w:jc w:val="center"/>
              <w:rPr>
                <w:rFonts w:eastAsia="Calibri"/>
                <w:color w:val="000000"/>
                <w:sz w:val="28"/>
                <w:szCs w:val="28"/>
              </w:rPr>
            </w:pPr>
            <w:r w:rsidRPr="00C0583A">
              <w:rPr>
                <w:rFonts w:eastAsia="Calibri"/>
                <w:color w:val="000000"/>
                <w:sz w:val="28"/>
                <w:szCs w:val="28"/>
              </w:rPr>
              <w:t>с 01.07.2022 по 31.12.2022</w:t>
            </w:r>
          </w:p>
        </w:tc>
      </w:tr>
      <w:tr w:rsidR="00C0583A" w:rsidRPr="00C0583A" w14:paraId="36D54704" w14:textId="77777777" w:rsidTr="001A60FA">
        <w:trPr>
          <w:trHeight w:val="517"/>
          <w:jc w:val="center"/>
        </w:trPr>
        <w:tc>
          <w:tcPr>
            <w:tcW w:w="11052" w:type="dxa"/>
            <w:gridSpan w:val="6"/>
            <w:tcBorders>
              <w:right w:val="single" w:sz="4" w:space="0" w:color="auto"/>
            </w:tcBorders>
            <w:vAlign w:val="center"/>
          </w:tcPr>
          <w:p w14:paraId="60A86270" w14:textId="77777777" w:rsidR="00C0583A" w:rsidRPr="00C0583A" w:rsidRDefault="00C0583A" w:rsidP="00C0583A">
            <w:pPr>
              <w:ind w:left="-322"/>
              <w:jc w:val="center"/>
              <w:rPr>
                <w:color w:val="000000"/>
                <w:sz w:val="28"/>
                <w:szCs w:val="28"/>
                <w:lang w:eastAsia="en-US"/>
              </w:rPr>
            </w:pPr>
            <w:r w:rsidRPr="00C0583A">
              <w:rPr>
                <w:color w:val="000000"/>
                <w:sz w:val="28"/>
                <w:szCs w:val="28"/>
                <w:lang w:eastAsia="en-US"/>
              </w:rPr>
              <w:t>Холодное водоснабжение (подвоз питьевой воды)</w:t>
            </w:r>
          </w:p>
        </w:tc>
      </w:tr>
      <w:tr w:rsidR="00C0583A" w:rsidRPr="00C0583A" w14:paraId="162E5EB8" w14:textId="77777777" w:rsidTr="001A60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1"/>
          <w:jc w:val="center"/>
        </w:trPr>
        <w:tc>
          <w:tcPr>
            <w:tcW w:w="8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12469C" w14:textId="77777777" w:rsidR="00C0583A" w:rsidRPr="00C0583A" w:rsidRDefault="00C0583A" w:rsidP="00C0583A">
            <w:pPr>
              <w:jc w:val="center"/>
              <w:rPr>
                <w:color w:val="000000"/>
                <w:sz w:val="28"/>
                <w:szCs w:val="28"/>
                <w:lang w:eastAsia="en-US"/>
              </w:rPr>
            </w:pPr>
            <w:r w:rsidRPr="00C0583A">
              <w:rPr>
                <w:color w:val="000000"/>
                <w:sz w:val="28"/>
                <w:szCs w:val="28"/>
                <w:lang w:eastAsia="en-US"/>
              </w:rPr>
              <w:t>1.</w:t>
            </w:r>
          </w:p>
        </w:tc>
        <w:tc>
          <w:tcPr>
            <w:tcW w:w="3957" w:type="dxa"/>
            <w:tcBorders>
              <w:top w:val="single" w:sz="4" w:space="0" w:color="auto"/>
              <w:left w:val="nil"/>
              <w:bottom w:val="single" w:sz="4" w:space="0" w:color="auto"/>
              <w:right w:val="single" w:sz="4" w:space="0" w:color="auto"/>
            </w:tcBorders>
            <w:shd w:val="clear" w:color="auto" w:fill="auto"/>
            <w:vAlign w:val="center"/>
            <w:hideMark/>
          </w:tcPr>
          <w:p w14:paraId="6B2BA68F" w14:textId="77777777" w:rsidR="00C0583A" w:rsidRPr="00C0583A" w:rsidRDefault="00C0583A" w:rsidP="00C0583A">
            <w:pPr>
              <w:rPr>
                <w:color w:val="000000"/>
                <w:sz w:val="28"/>
                <w:szCs w:val="28"/>
                <w:lang w:eastAsia="en-US"/>
              </w:rPr>
            </w:pPr>
            <w:r w:rsidRPr="00C0583A">
              <w:rPr>
                <w:color w:val="000000"/>
                <w:sz w:val="28"/>
                <w:szCs w:val="28"/>
                <w:lang w:eastAsia="en-US"/>
              </w:rPr>
              <w:t>Поднято воды</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4A1BEA1" w14:textId="77777777" w:rsidR="00C0583A" w:rsidRPr="00C0583A" w:rsidRDefault="00C0583A" w:rsidP="00C0583A">
            <w:pPr>
              <w:jc w:val="center"/>
              <w:rPr>
                <w:color w:val="000000"/>
                <w:sz w:val="28"/>
                <w:szCs w:val="28"/>
                <w:lang w:eastAsia="en-US"/>
              </w:rPr>
            </w:pPr>
            <w:r w:rsidRPr="00C0583A">
              <w:rPr>
                <w:color w:val="000000"/>
                <w:sz w:val="28"/>
                <w:szCs w:val="28"/>
                <w:lang w:eastAsia="en-US"/>
              </w:rPr>
              <w:t>м</w:t>
            </w:r>
            <w:r w:rsidRPr="00C0583A">
              <w:rPr>
                <w:color w:val="000000"/>
                <w:sz w:val="28"/>
                <w:szCs w:val="28"/>
                <w:vertAlign w:val="superscript"/>
                <w:lang w:eastAsia="en-US"/>
              </w:rPr>
              <w:t>3</w:t>
            </w:r>
          </w:p>
        </w:tc>
        <w:tc>
          <w:tcPr>
            <w:tcW w:w="1842" w:type="dxa"/>
            <w:tcBorders>
              <w:top w:val="single" w:sz="4" w:space="0" w:color="auto"/>
              <w:left w:val="nil"/>
              <w:bottom w:val="single" w:sz="4" w:space="0" w:color="auto"/>
              <w:right w:val="single" w:sz="4" w:space="0" w:color="auto"/>
            </w:tcBorders>
            <w:vAlign w:val="center"/>
          </w:tcPr>
          <w:p w14:paraId="4C1AD192" w14:textId="77777777" w:rsidR="00C0583A" w:rsidRPr="00C0583A" w:rsidRDefault="00C0583A" w:rsidP="00C0583A">
            <w:pPr>
              <w:jc w:val="center"/>
              <w:rPr>
                <w:color w:val="000000"/>
                <w:sz w:val="28"/>
                <w:szCs w:val="28"/>
                <w:lang w:eastAsia="en-US"/>
              </w:rPr>
            </w:pPr>
            <w:r w:rsidRPr="00C0583A">
              <w:rPr>
                <w:color w:val="000000"/>
                <w:sz w:val="28"/>
                <w:szCs w:val="28"/>
                <w:lang w:eastAsia="en-US"/>
              </w:rPr>
              <w:t>-</w:t>
            </w:r>
          </w:p>
        </w:tc>
        <w:tc>
          <w:tcPr>
            <w:tcW w:w="1843" w:type="dxa"/>
            <w:tcBorders>
              <w:top w:val="single" w:sz="4" w:space="0" w:color="auto"/>
              <w:left w:val="single" w:sz="4" w:space="0" w:color="auto"/>
              <w:bottom w:val="single" w:sz="4" w:space="0" w:color="auto"/>
              <w:right w:val="single" w:sz="4" w:space="0" w:color="auto"/>
            </w:tcBorders>
            <w:vAlign w:val="center"/>
          </w:tcPr>
          <w:p w14:paraId="3BE6B8E3" w14:textId="77777777" w:rsidR="00C0583A" w:rsidRPr="00C0583A" w:rsidRDefault="00C0583A" w:rsidP="00C0583A">
            <w:pPr>
              <w:jc w:val="center"/>
              <w:rPr>
                <w:color w:val="000000"/>
                <w:sz w:val="28"/>
                <w:szCs w:val="28"/>
                <w:lang w:eastAsia="en-US"/>
              </w:rPr>
            </w:pPr>
            <w:r w:rsidRPr="00C0583A">
              <w:rPr>
                <w:color w:val="000000"/>
                <w:sz w:val="28"/>
                <w:szCs w:val="28"/>
                <w:lang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D4FB70E" w14:textId="77777777" w:rsidR="00C0583A" w:rsidRPr="00C0583A" w:rsidRDefault="00C0583A" w:rsidP="00C0583A">
            <w:pPr>
              <w:jc w:val="center"/>
              <w:rPr>
                <w:color w:val="000000"/>
                <w:sz w:val="28"/>
                <w:szCs w:val="28"/>
                <w:lang w:eastAsia="en-US"/>
              </w:rPr>
            </w:pPr>
            <w:r w:rsidRPr="00C0583A">
              <w:rPr>
                <w:color w:val="000000"/>
                <w:sz w:val="28"/>
                <w:szCs w:val="28"/>
                <w:lang w:eastAsia="en-US"/>
              </w:rPr>
              <w:t>-</w:t>
            </w:r>
          </w:p>
        </w:tc>
      </w:tr>
      <w:tr w:rsidR="00C0583A" w:rsidRPr="00C0583A" w14:paraId="65BD359B" w14:textId="77777777" w:rsidTr="001A60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1"/>
          <w:jc w:val="center"/>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0BF46907" w14:textId="77777777" w:rsidR="00C0583A" w:rsidRPr="00C0583A" w:rsidRDefault="00C0583A" w:rsidP="00C0583A">
            <w:pPr>
              <w:jc w:val="center"/>
              <w:rPr>
                <w:color w:val="000000"/>
                <w:sz w:val="28"/>
                <w:szCs w:val="28"/>
                <w:lang w:eastAsia="en-US"/>
              </w:rPr>
            </w:pPr>
            <w:r w:rsidRPr="00C0583A">
              <w:rPr>
                <w:color w:val="000000"/>
                <w:sz w:val="28"/>
                <w:szCs w:val="28"/>
                <w:lang w:eastAsia="en-US"/>
              </w:rPr>
              <w:t>2.</w:t>
            </w:r>
          </w:p>
        </w:tc>
        <w:tc>
          <w:tcPr>
            <w:tcW w:w="3957" w:type="dxa"/>
            <w:tcBorders>
              <w:top w:val="nil"/>
              <w:left w:val="nil"/>
              <w:bottom w:val="single" w:sz="4" w:space="0" w:color="auto"/>
              <w:right w:val="single" w:sz="4" w:space="0" w:color="auto"/>
            </w:tcBorders>
            <w:shd w:val="clear" w:color="auto" w:fill="auto"/>
            <w:vAlign w:val="center"/>
            <w:hideMark/>
          </w:tcPr>
          <w:p w14:paraId="3A6DDD27" w14:textId="77777777" w:rsidR="00C0583A" w:rsidRPr="00C0583A" w:rsidRDefault="00C0583A" w:rsidP="00C0583A">
            <w:pPr>
              <w:rPr>
                <w:color w:val="000000"/>
                <w:sz w:val="28"/>
                <w:szCs w:val="28"/>
                <w:lang w:eastAsia="en-US"/>
              </w:rPr>
            </w:pPr>
            <w:r w:rsidRPr="00C0583A">
              <w:rPr>
                <w:color w:val="000000"/>
                <w:sz w:val="28"/>
                <w:szCs w:val="28"/>
                <w:lang w:eastAsia="en-US"/>
              </w:rPr>
              <w:t>Получено со стороны</w:t>
            </w:r>
          </w:p>
        </w:tc>
        <w:tc>
          <w:tcPr>
            <w:tcW w:w="709" w:type="dxa"/>
            <w:tcBorders>
              <w:top w:val="nil"/>
              <w:left w:val="nil"/>
              <w:bottom w:val="single" w:sz="4" w:space="0" w:color="auto"/>
              <w:right w:val="single" w:sz="4" w:space="0" w:color="auto"/>
            </w:tcBorders>
            <w:shd w:val="clear" w:color="auto" w:fill="auto"/>
            <w:noWrap/>
            <w:vAlign w:val="center"/>
            <w:hideMark/>
          </w:tcPr>
          <w:p w14:paraId="23C9F012" w14:textId="77777777" w:rsidR="00C0583A" w:rsidRPr="00C0583A" w:rsidRDefault="00C0583A" w:rsidP="00C0583A">
            <w:pPr>
              <w:jc w:val="center"/>
              <w:rPr>
                <w:color w:val="000000"/>
                <w:sz w:val="28"/>
                <w:szCs w:val="28"/>
                <w:lang w:eastAsia="en-US"/>
              </w:rPr>
            </w:pPr>
            <w:r w:rsidRPr="00C0583A">
              <w:rPr>
                <w:color w:val="000000"/>
                <w:sz w:val="28"/>
                <w:szCs w:val="28"/>
                <w:lang w:eastAsia="en-US"/>
              </w:rPr>
              <w:t>м</w:t>
            </w:r>
            <w:r w:rsidRPr="00C0583A">
              <w:rPr>
                <w:color w:val="000000"/>
                <w:sz w:val="28"/>
                <w:szCs w:val="28"/>
                <w:vertAlign w:val="superscript"/>
                <w:lang w:eastAsia="en-US"/>
              </w:rPr>
              <w:t>3</w:t>
            </w:r>
          </w:p>
        </w:tc>
        <w:tc>
          <w:tcPr>
            <w:tcW w:w="1842" w:type="dxa"/>
            <w:tcBorders>
              <w:top w:val="single" w:sz="4" w:space="0" w:color="auto"/>
              <w:left w:val="nil"/>
              <w:bottom w:val="single" w:sz="4" w:space="0" w:color="auto"/>
              <w:right w:val="single" w:sz="4" w:space="0" w:color="auto"/>
            </w:tcBorders>
            <w:vAlign w:val="center"/>
          </w:tcPr>
          <w:p w14:paraId="150BA048" w14:textId="77777777" w:rsidR="00C0583A" w:rsidRPr="00C0583A" w:rsidRDefault="00C0583A" w:rsidP="00C0583A">
            <w:pPr>
              <w:jc w:val="center"/>
              <w:rPr>
                <w:sz w:val="28"/>
                <w:szCs w:val="28"/>
                <w:lang w:eastAsia="en-US"/>
              </w:rPr>
            </w:pPr>
            <w:r w:rsidRPr="00C0583A">
              <w:rPr>
                <w:sz w:val="28"/>
                <w:szCs w:val="28"/>
                <w:lang w:eastAsia="en-US"/>
              </w:rPr>
              <w:t>1,67</w:t>
            </w:r>
          </w:p>
        </w:tc>
        <w:tc>
          <w:tcPr>
            <w:tcW w:w="1843" w:type="dxa"/>
            <w:tcBorders>
              <w:top w:val="single" w:sz="4" w:space="0" w:color="auto"/>
              <w:left w:val="nil"/>
              <w:bottom w:val="single" w:sz="4" w:space="0" w:color="auto"/>
              <w:right w:val="single" w:sz="4" w:space="0" w:color="auto"/>
            </w:tcBorders>
            <w:vAlign w:val="center"/>
          </w:tcPr>
          <w:p w14:paraId="7A10B767" w14:textId="77777777" w:rsidR="00C0583A" w:rsidRPr="00C0583A" w:rsidRDefault="00C0583A" w:rsidP="00C0583A">
            <w:pPr>
              <w:jc w:val="center"/>
              <w:rPr>
                <w:sz w:val="28"/>
                <w:szCs w:val="28"/>
                <w:lang w:eastAsia="en-US"/>
              </w:rPr>
            </w:pPr>
            <w:r w:rsidRPr="00C0583A">
              <w:rPr>
                <w:sz w:val="28"/>
                <w:szCs w:val="28"/>
                <w:lang w:eastAsia="en-US"/>
              </w:rPr>
              <w:t>9,84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E58F508" w14:textId="77777777" w:rsidR="00C0583A" w:rsidRPr="00C0583A" w:rsidRDefault="00C0583A" w:rsidP="00C0583A">
            <w:pPr>
              <w:jc w:val="center"/>
              <w:rPr>
                <w:sz w:val="28"/>
                <w:szCs w:val="28"/>
                <w:lang w:eastAsia="en-US"/>
              </w:rPr>
            </w:pPr>
            <w:r w:rsidRPr="00C0583A">
              <w:rPr>
                <w:sz w:val="28"/>
                <w:szCs w:val="28"/>
                <w:lang w:eastAsia="en-US"/>
              </w:rPr>
              <w:t>9,84</w:t>
            </w:r>
          </w:p>
        </w:tc>
      </w:tr>
      <w:tr w:rsidR="00C0583A" w:rsidRPr="00C0583A" w14:paraId="7B24AA85" w14:textId="77777777" w:rsidTr="001A60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3"/>
          <w:jc w:val="center"/>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26BE6556" w14:textId="77777777" w:rsidR="00C0583A" w:rsidRPr="00C0583A" w:rsidRDefault="00C0583A" w:rsidP="00C0583A">
            <w:pPr>
              <w:jc w:val="center"/>
              <w:rPr>
                <w:color w:val="000000"/>
                <w:sz w:val="28"/>
                <w:szCs w:val="28"/>
                <w:lang w:eastAsia="en-US"/>
              </w:rPr>
            </w:pPr>
            <w:r w:rsidRPr="00C0583A">
              <w:rPr>
                <w:color w:val="000000"/>
                <w:sz w:val="28"/>
                <w:szCs w:val="28"/>
                <w:lang w:eastAsia="en-US"/>
              </w:rPr>
              <w:t>3.</w:t>
            </w:r>
          </w:p>
        </w:tc>
        <w:tc>
          <w:tcPr>
            <w:tcW w:w="3957" w:type="dxa"/>
            <w:tcBorders>
              <w:top w:val="nil"/>
              <w:left w:val="nil"/>
              <w:bottom w:val="single" w:sz="4" w:space="0" w:color="auto"/>
              <w:right w:val="single" w:sz="4" w:space="0" w:color="auto"/>
            </w:tcBorders>
            <w:shd w:val="clear" w:color="auto" w:fill="auto"/>
            <w:vAlign w:val="center"/>
            <w:hideMark/>
          </w:tcPr>
          <w:p w14:paraId="7142488A" w14:textId="77777777" w:rsidR="00C0583A" w:rsidRPr="00C0583A" w:rsidRDefault="00C0583A" w:rsidP="00C0583A">
            <w:pPr>
              <w:rPr>
                <w:color w:val="000000"/>
                <w:sz w:val="28"/>
                <w:szCs w:val="28"/>
                <w:lang w:eastAsia="en-US"/>
              </w:rPr>
            </w:pPr>
            <w:r w:rsidRPr="00C0583A">
              <w:rPr>
                <w:color w:val="000000"/>
                <w:sz w:val="28"/>
                <w:szCs w:val="28"/>
                <w:lang w:eastAsia="en-US"/>
              </w:rPr>
              <w:t>Расход воды на коммунально-бытовые нужды</w:t>
            </w:r>
          </w:p>
        </w:tc>
        <w:tc>
          <w:tcPr>
            <w:tcW w:w="709" w:type="dxa"/>
            <w:tcBorders>
              <w:top w:val="nil"/>
              <w:left w:val="nil"/>
              <w:bottom w:val="single" w:sz="4" w:space="0" w:color="auto"/>
              <w:right w:val="single" w:sz="4" w:space="0" w:color="auto"/>
            </w:tcBorders>
            <w:shd w:val="clear" w:color="auto" w:fill="auto"/>
            <w:noWrap/>
            <w:vAlign w:val="center"/>
            <w:hideMark/>
          </w:tcPr>
          <w:p w14:paraId="16E5CE19" w14:textId="77777777" w:rsidR="00C0583A" w:rsidRPr="00C0583A" w:rsidRDefault="00C0583A" w:rsidP="00C0583A">
            <w:pPr>
              <w:jc w:val="center"/>
              <w:rPr>
                <w:color w:val="000000"/>
                <w:sz w:val="28"/>
                <w:szCs w:val="28"/>
                <w:lang w:eastAsia="en-US"/>
              </w:rPr>
            </w:pPr>
            <w:r w:rsidRPr="00C0583A">
              <w:rPr>
                <w:color w:val="000000"/>
                <w:sz w:val="28"/>
                <w:szCs w:val="28"/>
                <w:lang w:eastAsia="en-US"/>
              </w:rPr>
              <w:t>м</w:t>
            </w:r>
            <w:r w:rsidRPr="00C0583A">
              <w:rPr>
                <w:color w:val="000000"/>
                <w:sz w:val="28"/>
                <w:szCs w:val="28"/>
                <w:vertAlign w:val="superscript"/>
                <w:lang w:eastAsia="en-US"/>
              </w:rPr>
              <w:t>3</w:t>
            </w:r>
          </w:p>
        </w:tc>
        <w:tc>
          <w:tcPr>
            <w:tcW w:w="1842" w:type="dxa"/>
            <w:tcBorders>
              <w:top w:val="single" w:sz="4" w:space="0" w:color="auto"/>
              <w:left w:val="nil"/>
              <w:bottom w:val="single" w:sz="4" w:space="0" w:color="auto"/>
              <w:right w:val="single" w:sz="4" w:space="0" w:color="auto"/>
            </w:tcBorders>
            <w:vAlign w:val="center"/>
          </w:tcPr>
          <w:p w14:paraId="09204138" w14:textId="77777777" w:rsidR="00C0583A" w:rsidRPr="00C0583A" w:rsidRDefault="00C0583A" w:rsidP="00C0583A">
            <w:pPr>
              <w:jc w:val="center"/>
              <w:rPr>
                <w:sz w:val="28"/>
                <w:szCs w:val="28"/>
                <w:lang w:eastAsia="en-US"/>
              </w:rPr>
            </w:pPr>
            <w:r w:rsidRPr="00C0583A">
              <w:rPr>
                <w:color w:val="000000"/>
                <w:sz w:val="28"/>
                <w:szCs w:val="28"/>
                <w:lang w:eastAsia="en-US"/>
              </w:rPr>
              <w:t>-</w:t>
            </w:r>
          </w:p>
        </w:tc>
        <w:tc>
          <w:tcPr>
            <w:tcW w:w="1843" w:type="dxa"/>
            <w:tcBorders>
              <w:top w:val="single" w:sz="4" w:space="0" w:color="auto"/>
              <w:left w:val="nil"/>
              <w:bottom w:val="single" w:sz="4" w:space="0" w:color="auto"/>
              <w:right w:val="single" w:sz="4" w:space="0" w:color="auto"/>
            </w:tcBorders>
            <w:vAlign w:val="center"/>
          </w:tcPr>
          <w:p w14:paraId="3572B44C" w14:textId="77777777" w:rsidR="00C0583A" w:rsidRPr="00C0583A" w:rsidRDefault="00C0583A" w:rsidP="00C0583A">
            <w:pPr>
              <w:jc w:val="center"/>
              <w:rPr>
                <w:sz w:val="28"/>
                <w:szCs w:val="28"/>
                <w:lang w:eastAsia="en-US"/>
              </w:rPr>
            </w:pPr>
            <w:r w:rsidRPr="00C0583A">
              <w:rPr>
                <w:color w:val="000000"/>
                <w:sz w:val="28"/>
                <w:szCs w:val="28"/>
                <w:lang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C7B8EDF" w14:textId="77777777" w:rsidR="00C0583A" w:rsidRPr="00C0583A" w:rsidRDefault="00C0583A" w:rsidP="00C0583A">
            <w:pPr>
              <w:jc w:val="center"/>
              <w:rPr>
                <w:sz w:val="28"/>
                <w:szCs w:val="28"/>
                <w:lang w:eastAsia="en-US"/>
              </w:rPr>
            </w:pPr>
            <w:r w:rsidRPr="00C0583A">
              <w:rPr>
                <w:color w:val="000000"/>
                <w:sz w:val="28"/>
                <w:szCs w:val="28"/>
                <w:lang w:eastAsia="en-US"/>
              </w:rPr>
              <w:t>-</w:t>
            </w:r>
          </w:p>
        </w:tc>
      </w:tr>
      <w:tr w:rsidR="00C0583A" w:rsidRPr="00C0583A" w14:paraId="546CBA89" w14:textId="77777777" w:rsidTr="001A60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jc w:val="center"/>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48AEA248" w14:textId="77777777" w:rsidR="00C0583A" w:rsidRPr="00C0583A" w:rsidRDefault="00C0583A" w:rsidP="00C0583A">
            <w:pPr>
              <w:jc w:val="center"/>
              <w:rPr>
                <w:color w:val="000000"/>
                <w:sz w:val="28"/>
                <w:szCs w:val="28"/>
                <w:lang w:eastAsia="en-US"/>
              </w:rPr>
            </w:pPr>
            <w:r w:rsidRPr="00C0583A">
              <w:rPr>
                <w:color w:val="000000"/>
                <w:sz w:val="28"/>
                <w:szCs w:val="28"/>
                <w:lang w:eastAsia="en-US"/>
              </w:rPr>
              <w:t>4.</w:t>
            </w:r>
          </w:p>
        </w:tc>
        <w:tc>
          <w:tcPr>
            <w:tcW w:w="3957" w:type="dxa"/>
            <w:tcBorders>
              <w:top w:val="nil"/>
              <w:left w:val="nil"/>
              <w:bottom w:val="single" w:sz="4" w:space="0" w:color="auto"/>
              <w:right w:val="single" w:sz="4" w:space="0" w:color="auto"/>
            </w:tcBorders>
            <w:shd w:val="clear" w:color="auto" w:fill="auto"/>
            <w:vAlign w:val="center"/>
            <w:hideMark/>
          </w:tcPr>
          <w:p w14:paraId="6E9488A2" w14:textId="77777777" w:rsidR="00C0583A" w:rsidRPr="00C0583A" w:rsidRDefault="00C0583A" w:rsidP="00C0583A">
            <w:pPr>
              <w:rPr>
                <w:color w:val="000000"/>
                <w:sz w:val="28"/>
                <w:szCs w:val="28"/>
                <w:lang w:eastAsia="en-US"/>
              </w:rPr>
            </w:pPr>
            <w:r w:rsidRPr="00C0583A">
              <w:rPr>
                <w:color w:val="000000"/>
                <w:sz w:val="28"/>
                <w:szCs w:val="28"/>
                <w:lang w:eastAsia="en-US"/>
              </w:rPr>
              <w:t>Расход воды на нужды предприятия:</w:t>
            </w:r>
          </w:p>
        </w:tc>
        <w:tc>
          <w:tcPr>
            <w:tcW w:w="709" w:type="dxa"/>
            <w:tcBorders>
              <w:top w:val="nil"/>
              <w:left w:val="nil"/>
              <w:bottom w:val="single" w:sz="4" w:space="0" w:color="auto"/>
              <w:right w:val="single" w:sz="4" w:space="0" w:color="auto"/>
            </w:tcBorders>
            <w:shd w:val="clear" w:color="auto" w:fill="auto"/>
            <w:noWrap/>
            <w:vAlign w:val="center"/>
            <w:hideMark/>
          </w:tcPr>
          <w:p w14:paraId="534A9EF2" w14:textId="77777777" w:rsidR="00C0583A" w:rsidRPr="00C0583A" w:rsidRDefault="00C0583A" w:rsidP="00C0583A">
            <w:pPr>
              <w:jc w:val="center"/>
              <w:rPr>
                <w:color w:val="000000"/>
                <w:sz w:val="28"/>
                <w:szCs w:val="28"/>
                <w:lang w:eastAsia="en-US"/>
              </w:rPr>
            </w:pPr>
            <w:r w:rsidRPr="00C0583A">
              <w:rPr>
                <w:color w:val="000000"/>
                <w:sz w:val="28"/>
                <w:szCs w:val="28"/>
                <w:lang w:eastAsia="en-US"/>
              </w:rPr>
              <w:t>м</w:t>
            </w:r>
            <w:r w:rsidRPr="00C0583A">
              <w:rPr>
                <w:color w:val="000000"/>
                <w:sz w:val="28"/>
                <w:szCs w:val="28"/>
                <w:vertAlign w:val="superscript"/>
                <w:lang w:eastAsia="en-US"/>
              </w:rPr>
              <w:t>3</w:t>
            </w:r>
          </w:p>
        </w:tc>
        <w:tc>
          <w:tcPr>
            <w:tcW w:w="1842" w:type="dxa"/>
            <w:tcBorders>
              <w:top w:val="single" w:sz="4" w:space="0" w:color="auto"/>
              <w:left w:val="nil"/>
              <w:bottom w:val="single" w:sz="4" w:space="0" w:color="auto"/>
              <w:right w:val="single" w:sz="4" w:space="0" w:color="auto"/>
            </w:tcBorders>
            <w:vAlign w:val="center"/>
          </w:tcPr>
          <w:p w14:paraId="70C0798F" w14:textId="77777777" w:rsidR="00C0583A" w:rsidRPr="00C0583A" w:rsidRDefault="00C0583A" w:rsidP="00C0583A">
            <w:pPr>
              <w:jc w:val="center"/>
              <w:rPr>
                <w:sz w:val="28"/>
                <w:szCs w:val="28"/>
                <w:lang w:eastAsia="en-US"/>
              </w:rPr>
            </w:pPr>
            <w:r w:rsidRPr="00C0583A">
              <w:rPr>
                <w:color w:val="000000"/>
                <w:sz w:val="28"/>
                <w:szCs w:val="28"/>
                <w:lang w:eastAsia="en-US"/>
              </w:rPr>
              <w:t>-</w:t>
            </w:r>
          </w:p>
        </w:tc>
        <w:tc>
          <w:tcPr>
            <w:tcW w:w="1843" w:type="dxa"/>
            <w:tcBorders>
              <w:top w:val="single" w:sz="4" w:space="0" w:color="auto"/>
              <w:left w:val="nil"/>
              <w:bottom w:val="single" w:sz="4" w:space="0" w:color="auto"/>
              <w:right w:val="single" w:sz="4" w:space="0" w:color="auto"/>
            </w:tcBorders>
            <w:vAlign w:val="center"/>
          </w:tcPr>
          <w:p w14:paraId="23046660" w14:textId="77777777" w:rsidR="00C0583A" w:rsidRPr="00C0583A" w:rsidRDefault="00C0583A" w:rsidP="00C0583A">
            <w:pPr>
              <w:jc w:val="center"/>
              <w:rPr>
                <w:sz w:val="28"/>
                <w:szCs w:val="28"/>
                <w:lang w:eastAsia="en-US"/>
              </w:rPr>
            </w:pPr>
            <w:r w:rsidRPr="00C0583A">
              <w:rPr>
                <w:color w:val="000000"/>
                <w:sz w:val="28"/>
                <w:szCs w:val="28"/>
                <w:lang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AD83B6D" w14:textId="77777777" w:rsidR="00C0583A" w:rsidRPr="00C0583A" w:rsidRDefault="00C0583A" w:rsidP="00C0583A">
            <w:pPr>
              <w:jc w:val="center"/>
              <w:rPr>
                <w:sz w:val="28"/>
                <w:szCs w:val="28"/>
                <w:lang w:eastAsia="en-US"/>
              </w:rPr>
            </w:pPr>
            <w:r w:rsidRPr="00C0583A">
              <w:rPr>
                <w:color w:val="000000"/>
                <w:sz w:val="28"/>
                <w:szCs w:val="28"/>
                <w:lang w:eastAsia="en-US"/>
              </w:rPr>
              <w:t>-</w:t>
            </w:r>
          </w:p>
        </w:tc>
      </w:tr>
      <w:tr w:rsidR="00C0583A" w:rsidRPr="00C0583A" w14:paraId="5DDDA20F" w14:textId="77777777" w:rsidTr="001A60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1"/>
          <w:jc w:val="center"/>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6A3CF002" w14:textId="77777777" w:rsidR="00C0583A" w:rsidRPr="00C0583A" w:rsidRDefault="00C0583A" w:rsidP="00C0583A">
            <w:pPr>
              <w:jc w:val="center"/>
              <w:rPr>
                <w:color w:val="000000"/>
                <w:sz w:val="28"/>
                <w:szCs w:val="28"/>
                <w:lang w:eastAsia="en-US"/>
              </w:rPr>
            </w:pPr>
            <w:r w:rsidRPr="00C0583A">
              <w:rPr>
                <w:color w:val="000000"/>
                <w:sz w:val="28"/>
                <w:szCs w:val="28"/>
                <w:lang w:eastAsia="en-US"/>
              </w:rPr>
              <w:t>4.1.</w:t>
            </w:r>
          </w:p>
        </w:tc>
        <w:tc>
          <w:tcPr>
            <w:tcW w:w="3957" w:type="dxa"/>
            <w:tcBorders>
              <w:top w:val="nil"/>
              <w:left w:val="nil"/>
              <w:bottom w:val="single" w:sz="4" w:space="0" w:color="auto"/>
              <w:right w:val="single" w:sz="4" w:space="0" w:color="auto"/>
            </w:tcBorders>
            <w:shd w:val="clear" w:color="auto" w:fill="auto"/>
            <w:vAlign w:val="center"/>
            <w:hideMark/>
          </w:tcPr>
          <w:p w14:paraId="3ED07F8D" w14:textId="77777777" w:rsidR="00C0583A" w:rsidRPr="00C0583A" w:rsidRDefault="00C0583A" w:rsidP="00C0583A">
            <w:pPr>
              <w:rPr>
                <w:color w:val="000000"/>
                <w:sz w:val="28"/>
                <w:szCs w:val="28"/>
                <w:lang w:eastAsia="en-US"/>
              </w:rPr>
            </w:pPr>
            <w:r w:rsidRPr="00C0583A">
              <w:rPr>
                <w:color w:val="000000"/>
                <w:sz w:val="28"/>
                <w:szCs w:val="28"/>
                <w:lang w:eastAsia="en-US"/>
              </w:rPr>
              <w:t>- на очистные сооружения</w:t>
            </w:r>
          </w:p>
        </w:tc>
        <w:tc>
          <w:tcPr>
            <w:tcW w:w="709" w:type="dxa"/>
            <w:tcBorders>
              <w:top w:val="nil"/>
              <w:left w:val="nil"/>
              <w:bottom w:val="single" w:sz="4" w:space="0" w:color="auto"/>
              <w:right w:val="single" w:sz="4" w:space="0" w:color="auto"/>
            </w:tcBorders>
            <w:shd w:val="clear" w:color="auto" w:fill="auto"/>
            <w:noWrap/>
            <w:vAlign w:val="center"/>
            <w:hideMark/>
          </w:tcPr>
          <w:p w14:paraId="5FBA239B" w14:textId="77777777" w:rsidR="00C0583A" w:rsidRPr="00C0583A" w:rsidRDefault="00C0583A" w:rsidP="00C0583A">
            <w:pPr>
              <w:jc w:val="center"/>
              <w:rPr>
                <w:color w:val="000000"/>
                <w:sz w:val="28"/>
                <w:szCs w:val="28"/>
                <w:lang w:eastAsia="en-US"/>
              </w:rPr>
            </w:pPr>
            <w:r w:rsidRPr="00C0583A">
              <w:rPr>
                <w:color w:val="000000"/>
                <w:sz w:val="28"/>
                <w:szCs w:val="28"/>
                <w:lang w:eastAsia="en-US"/>
              </w:rPr>
              <w:t>м</w:t>
            </w:r>
            <w:r w:rsidRPr="00C0583A">
              <w:rPr>
                <w:color w:val="000000"/>
                <w:sz w:val="28"/>
                <w:szCs w:val="28"/>
                <w:vertAlign w:val="superscript"/>
                <w:lang w:eastAsia="en-US"/>
              </w:rPr>
              <w:t>3</w:t>
            </w:r>
          </w:p>
        </w:tc>
        <w:tc>
          <w:tcPr>
            <w:tcW w:w="1842" w:type="dxa"/>
            <w:tcBorders>
              <w:top w:val="single" w:sz="4" w:space="0" w:color="auto"/>
              <w:left w:val="nil"/>
              <w:bottom w:val="single" w:sz="4" w:space="0" w:color="auto"/>
              <w:right w:val="single" w:sz="4" w:space="0" w:color="auto"/>
            </w:tcBorders>
            <w:vAlign w:val="center"/>
          </w:tcPr>
          <w:p w14:paraId="02F4D3EB" w14:textId="77777777" w:rsidR="00C0583A" w:rsidRPr="00C0583A" w:rsidRDefault="00C0583A" w:rsidP="00C0583A">
            <w:pPr>
              <w:jc w:val="center"/>
              <w:rPr>
                <w:sz w:val="28"/>
                <w:szCs w:val="28"/>
                <w:lang w:eastAsia="en-US"/>
              </w:rPr>
            </w:pPr>
            <w:r w:rsidRPr="00C0583A">
              <w:rPr>
                <w:color w:val="000000"/>
                <w:sz w:val="28"/>
                <w:szCs w:val="28"/>
                <w:lang w:eastAsia="en-US"/>
              </w:rPr>
              <w:t>-</w:t>
            </w:r>
          </w:p>
        </w:tc>
        <w:tc>
          <w:tcPr>
            <w:tcW w:w="1843" w:type="dxa"/>
            <w:tcBorders>
              <w:top w:val="single" w:sz="4" w:space="0" w:color="auto"/>
              <w:left w:val="nil"/>
              <w:bottom w:val="single" w:sz="4" w:space="0" w:color="auto"/>
              <w:right w:val="single" w:sz="4" w:space="0" w:color="auto"/>
            </w:tcBorders>
            <w:vAlign w:val="center"/>
          </w:tcPr>
          <w:p w14:paraId="05729359" w14:textId="77777777" w:rsidR="00C0583A" w:rsidRPr="00C0583A" w:rsidRDefault="00C0583A" w:rsidP="00C0583A">
            <w:pPr>
              <w:jc w:val="center"/>
              <w:rPr>
                <w:sz w:val="28"/>
                <w:szCs w:val="28"/>
                <w:lang w:eastAsia="en-US"/>
              </w:rPr>
            </w:pPr>
            <w:r w:rsidRPr="00C0583A">
              <w:rPr>
                <w:color w:val="000000"/>
                <w:sz w:val="28"/>
                <w:szCs w:val="28"/>
                <w:lang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78B80EC" w14:textId="77777777" w:rsidR="00C0583A" w:rsidRPr="00C0583A" w:rsidRDefault="00C0583A" w:rsidP="00C0583A">
            <w:pPr>
              <w:jc w:val="center"/>
              <w:rPr>
                <w:sz w:val="28"/>
                <w:szCs w:val="28"/>
                <w:lang w:eastAsia="en-US"/>
              </w:rPr>
            </w:pPr>
            <w:r w:rsidRPr="00C0583A">
              <w:rPr>
                <w:color w:val="000000"/>
                <w:sz w:val="28"/>
                <w:szCs w:val="28"/>
                <w:lang w:eastAsia="en-US"/>
              </w:rPr>
              <w:t>-</w:t>
            </w:r>
          </w:p>
        </w:tc>
      </w:tr>
      <w:tr w:rsidR="00C0583A" w:rsidRPr="00C0583A" w14:paraId="58813D7C" w14:textId="77777777" w:rsidTr="001A60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1"/>
          <w:jc w:val="center"/>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1A9EFD38" w14:textId="77777777" w:rsidR="00C0583A" w:rsidRPr="00C0583A" w:rsidRDefault="00C0583A" w:rsidP="00C0583A">
            <w:pPr>
              <w:jc w:val="center"/>
              <w:rPr>
                <w:color w:val="000000"/>
                <w:sz w:val="28"/>
                <w:szCs w:val="28"/>
                <w:lang w:eastAsia="en-US"/>
              </w:rPr>
            </w:pPr>
            <w:r w:rsidRPr="00C0583A">
              <w:rPr>
                <w:color w:val="000000"/>
                <w:sz w:val="28"/>
                <w:szCs w:val="28"/>
                <w:lang w:eastAsia="en-US"/>
              </w:rPr>
              <w:t>4.2.</w:t>
            </w:r>
          </w:p>
        </w:tc>
        <w:tc>
          <w:tcPr>
            <w:tcW w:w="3957" w:type="dxa"/>
            <w:tcBorders>
              <w:top w:val="nil"/>
              <w:left w:val="nil"/>
              <w:bottom w:val="single" w:sz="4" w:space="0" w:color="auto"/>
              <w:right w:val="single" w:sz="4" w:space="0" w:color="auto"/>
            </w:tcBorders>
            <w:shd w:val="clear" w:color="auto" w:fill="auto"/>
            <w:vAlign w:val="center"/>
            <w:hideMark/>
          </w:tcPr>
          <w:p w14:paraId="60650E61" w14:textId="77777777" w:rsidR="00C0583A" w:rsidRPr="00C0583A" w:rsidRDefault="00C0583A" w:rsidP="00C0583A">
            <w:pPr>
              <w:rPr>
                <w:color w:val="000000"/>
                <w:sz w:val="28"/>
                <w:szCs w:val="28"/>
                <w:lang w:eastAsia="en-US"/>
              </w:rPr>
            </w:pPr>
            <w:r w:rsidRPr="00C0583A">
              <w:rPr>
                <w:color w:val="000000"/>
                <w:sz w:val="28"/>
                <w:szCs w:val="28"/>
                <w:lang w:eastAsia="en-US"/>
              </w:rPr>
              <w:t>- на промывку сетей</w:t>
            </w:r>
          </w:p>
        </w:tc>
        <w:tc>
          <w:tcPr>
            <w:tcW w:w="709" w:type="dxa"/>
            <w:tcBorders>
              <w:top w:val="nil"/>
              <w:left w:val="nil"/>
              <w:bottom w:val="single" w:sz="4" w:space="0" w:color="auto"/>
              <w:right w:val="single" w:sz="4" w:space="0" w:color="auto"/>
            </w:tcBorders>
            <w:shd w:val="clear" w:color="auto" w:fill="auto"/>
            <w:noWrap/>
            <w:vAlign w:val="center"/>
            <w:hideMark/>
          </w:tcPr>
          <w:p w14:paraId="1FE5928E" w14:textId="77777777" w:rsidR="00C0583A" w:rsidRPr="00C0583A" w:rsidRDefault="00C0583A" w:rsidP="00C0583A">
            <w:pPr>
              <w:jc w:val="center"/>
              <w:rPr>
                <w:color w:val="000000"/>
                <w:sz w:val="28"/>
                <w:szCs w:val="28"/>
                <w:lang w:eastAsia="en-US"/>
              </w:rPr>
            </w:pPr>
            <w:r w:rsidRPr="00C0583A">
              <w:rPr>
                <w:color w:val="000000"/>
                <w:sz w:val="28"/>
                <w:szCs w:val="28"/>
                <w:lang w:eastAsia="en-US"/>
              </w:rPr>
              <w:t>м</w:t>
            </w:r>
            <w:r w:rsidRPr="00C0583A">
              <w:rPr>
                <w:color w:val="000000"/>
                <w:sz w:val="28"/>
                <w:szCs w:val="28"/>
                <w:vertAlign w:val="superscript"/>
                <w:lang w:eastAsia="en-US"/>
              </w:rPr>
              <w:t>3</w:t>
            </w:r>
          </w:p>
        </w:tc>
        <w:tc>
          <w:tcPr>
            <w:tcW w:w="1842" w:type="dxa"/>
            <w:tcBorders>
              <w:top w:val="single" w:sz="4" w:space="0" w:color="auto"/>
              <w:left w:val="nil"/>
              <w:bottom w:val="single" w:sz="4" w:space="0" w:color="auto"/>
              <w:right w:val="single" w:sz="4" w:space="0" w:color="auto"/>
            </w:tcBorders>
            <w:vAlign w:val="center"/>
          </w:tcPr>
          <w:p w14:paraId="453419F7" w14:textId="77777777" w:rsidR="00C0583A" w:rsidRPr="00C0583A" w:rsidRDefault="00C0583A" w:rsidP="00C0583A">
            <w:pPr>
              <w:jc w:val="center"/>
              <w:rPr>
                <w:sz w:val="28"/>
                <w:szCs w:val="28"/>
                <w:lang w:eastAsia="en-US"/>
              </w:rPr>
            </w:pPr>
            <w:r w:rsidRPr="00C0583A">
              <w:rPr>
                <w:color w:val="000000"/>
                <w:sz w:val="28"/>
                <w:szCs w:val="28"/>
                <w:lang w:eastAsia="en-US"/>
              </w:rPr>
              <w:t>-</w:t>
            </w:r>
          </w:p>
        </w:tc>
        <w:tc>
          <w:tcPr>
            <w:tcW w:w="1843" w:type="dxa"/>
            <w:tcBorders>
              <w:top w:val="single" w:sz="4" w:space="0" w:color="auto"/>
              <w:left w:val="nil"/>
              <w:bottom w:val="single" w:sz="4" w:space="0" w:color="auto"/>
              <w:right w:val="single" w:sz="4" w:space="0" w:color="auto"/>
            </w:tcBorders>
            <w:vAlign w:val="center"/>
          </w:tcPr>
          <w:p w14:paraId="7AD50466" w14:textId="77777777" w:rsidR="00C0583A" w:rsidRPr="00C0583A" w:rsidRDefault="00C0583A" w:rsidP="00C0583A">
            <w:pPr>
              <w:jc w:val="center"/>
              <w:rPr>
                <w:sz w:val="28"/>
                <w:szCs w:val="28"/>
                <w:lang w:eastAsia="en-US"/>
              </w:rPr>
            </w:pPr>
            <w:r w:rsidRPr="00C0583A">
              <w:rPr>
                <w:color w:val="000000"/>
                <w:sz w:val="28"/>
                <w:szCs w:val="28"/>
                <w:lang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916BDEE" w14:textId="77777777" w:rsidR="00C0583A" w:rsidRPr="00C0583A" w:rsidRDefault="00C0583A" w:rsidP="00C0583A">
            <w:pPr>
              <w:jc w:val="center"/>
              <w:rPr>
                <w:sz w:val="28"/>
                <w:szCs w:val="28"/>
                <w:lang w:eastAsia="en-US"/>
              </w:rPr>
            </w:pPr>
            <w:r w:rsidRPr="00C0583A">
              <w:rPr>
                <w:color w:val="000000"/>
                <w:sz w:val="28"/>
                <w:szCs w:val="28"/>
                <w:lang w:eastAsia="en-US"/>
              </w:rPr>
              <w:t>-</w:t>
            </w:r>
          </w:p>
        </w:tc>
      </w:tr>
      <w:tr w:rsidR="00C0583A" w:rsidRPr="00C0583A" w14:paraId="50E1465A" w14:textId="77777777" w:rsidTr="001A60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5"/>
          <w:jc w:val="center"/>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712098B5" w14:textId="77777777" w:rsidR="00C0583A" w:rsidRPr="00C0583A" w:rsidRDefault="00C0583A" w:rsidP="00C0583A">
            <w:pPr>
              <w:jc w:val="center"/>
              <w:rPr>
                <w:color w:val="000000"/>
                <w:sz w:val="28"/>
                <w:szCs w:val="28"/>
                <w:lang w:eastAsia="en-US"/>
              </w:rPr>
            </w:pPr>
            <w:r w:rsidRPr="00C0583A">
              <w:rPr>
                <w:color w:val="000000"/>
                <w:sz w:val="28"/>
                <w:szCs w:val="28"/>
                <w:lang w:eastAsia="en-US"/>
              </w:rPr>
              <w:t>4.3.</w:t>
            </w:r>
          </w:p>
        </w:tc>
        <w:tc>
          <w:tcPr>
            <w:tcW w:w="3957" w:type="dxa"/>
            <w:tcBorders>
              <w:top w:val="nil"/>
              <w:left w:val="nil"/>
              <w:bottom w:val="single" w:sz="4" w:space="0" w:color="auto"/>
              <w:right w:val="single" w:sz="4" w:space="0" w:color="auto"/>
            </w:tcBorders>
            <w:shd w:val="clear" w:color="auto" w:fill="auto"/>
            <w:vAlign w:val="center"/>
            <w:hideMark/>
          </w:tcPr>
          <w:p w14:paraId="0A8F4FB8" w14:textId="77777777" w:rsidR="00C0583A" w:rsidRPr="00C0583A" w:rsidRDefault="00C0583A" w:rsidP="00C0583A">
            <w:pPr>
              <w:rPr>
                <w:color w:val="000000"/>
                <w:sz w:val="28"/>
                <w:szCs w:val="28"/>
                <w:lang w:eastAsia="en-US"/>
              </w:rPr>
            </w:pPr>
            <w:r w:rsidRPr="00C0583A">
              <w:rPr>
                <w:color w:val="000000"/>
                <w:sz w:val="28"/>
                <w:szCs w:val="28"/>
                <w:lang w:eastAsia="en-US"/>
              </w:rPr>
              <w:t>- прочие</w:t>
            </w:r>
          </w:p>
        </w:tc>
        <w:tc>
          <w:tcPr>
            <w:tcW w:w="709" w:type="dxa"/>
            <w:tcBorders>
              <w:top w:val="nil"/>
              <w:left w:val="nil"/>
              <w:bottom w:val="single" w:sz="4" w:space="0" w:color="auto"/>
              <w:right w:val="single" w:sz="4" w:space="0" w:color="auto"/>
            </w:tcBorders>
            <w:shd w:val="clear" w:color="auto" w:fill="auto"/>
            <w:noWrap/>
            <w:vAlign w:val="center"/>
            <w:hideMark/>
          </w:tcPr>
          <w:p w14:paraId="36F1F1FA" w14:textId="77777777" w:rsidR="00C0583A" w:rsidRPr="00C0583A" w:rsidRDefault="00C0583A" w:rsidP="00C0583A">
            <w:pPr>
              <w:jc w:val="center"/>
              <w:rPr>
                <w:color w:val="000000"/>
                <w:sz w:val="28"/>
                <w:szCs w:val="28"/>
                <w:lang w:eastAsia="en-US"/>
              </w:rPr>
            </w:pPr>
            <w:r w:rsidRPr="00C0583A">
              <w:rPr>
                <w:color w:val="000000"/>
                <w:sz w:val="28"/>
                <w:szCs w:val="28"/>
                <w:lang w:eastAsia="en-US"/>
              </w:rPr>
              <w:t>м</w:t>
            </w:r>
            <w:r w:rsidRPr="00C0583A">
              <w:rPr>
                <w:color w:val="000000"/>
                <w:sz w:val="28"/>
                <w:szCs w:val="28"/>
                <w:vertAlign w:val="superscript"/>
                <w:lang w:eastAsia="en-US"/>
              </w:rPr>
              <w:t>3</w:t>
            </w:r>
          </w:p>
        </w:tc>
        <w:tc>
          <w:tcPr>
            <w:tcW w:w="1842" w:type="dxa"/>
            <w:tcBorders>
              <w:top w:val="single" w:sz="4" w:space="0" w:color="auto"/>
              <w:left w:val="nil"/>
              <w:bottom w:val="single" w:sz="4" w:space="0" w:color="auto"/>
              <w:right w:val="single" w:sz="4" w:space="0" w:color="auto"/>
            </w:tcBorders>
            <w:vAlign w:val="center"/>
          </w:tcPr>
          <w:p w14:paraId="7ADCDD22" w14:textId="77777777" w:rsidR="00C0583A" w:rsidRPr="00C0583A" w:rsidRDefault="00C0583A" w:rsidP="00C0583A">
            <w:pPr>
              <w:jc w:val="center"/>
              <w:rPr>
                <w:sz w:val="28"/>
                <w:szCs w:val="28"/>
                <w:lang w:eastAsia="en-US"/>
              </w:rPr>
            </w:pPr>
            <w:r w:rsidRPr="00C0583A">
              <w:rPr>
                <w:color w:val="000000"/>
                <w:sz w:val="28"/>
                <w:szCs w:val="28"/>
                <w:lang w:eastAsia="en-US"/>
              </w:rPr>
              <w:t>-</w:t>
            </w:r>
          </w:p>
        </w:tc>
        <w:tc>
          <w:tcPr>
            <w:tcW w:w="1843" w:type="dxa"/>
            <w:tcBorders>
              <w:top w:val="single" w:sz="4" w:space="0" w:color="auto"/>
              <w:left w:val="nil"/>
              <w:bottom w:val="single" w:sz="4" w:space="0" w:color="auto"/>
              <w:right w:val="single" w:sz="4" w:space="0" w:color="auto"/>
            </w:tcBorders>
            <w:vAlign w:val="center"/>
          </w:tcPr>
          <w:p w14:paraId="061C4EFA" w14:textId="77777777" w:rsidR="00C0583A" w:rsidRPr="00C0583A" w:rsidRDefault="00C0583A" w:rsidP="00C0583A">
            <w:pPr>
              <w:jc w:val="center"/>
              <w:rPr>
                <w:sz w:val="28"/>
                <w:szCs w:val="28"/>
                <w:lang w:eastAsia="en-US"/>
              </w:rPr>
            </w:pPr>
            <w:r w:rsidRPr="00C0583A">
              <w:rPr>
                <w:color w:val="000000"/>
                <w:sz w:val="28"/>
                <w:szCs w:val="28"/>
                <w:lang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70E7669" w14:textId="77777777" w:rsidR="00C0583A" w:rsidRPr="00C0583A" w:rsidRDefault="00C0583A" w:rsidP="00C0583A">
            <w:pPr>
              <w:jc w:val="center"/>
              <w:rPr>
                <w:sz w:val="28"/>
                <w:szCs w:val="28"/>
                <w:lang w:eastAsia="en-US"/>
              </w:rPr>
            </w:pPr>
            <w:r w:rsidRPr="00C0583A">
              <w:rPr>
                <w:color w:val="000000"/>
                <w:sz w:val="28"/>
                <w:szCs w:val="28"/>
                <w:lang w:eastAsia="en-US"/>
              </w:rPr>
              <w:t>-</w:t>
            </w:r>
          </w:p>
        </w:tc>
      </w:tr>
      <w:tr w:rsidR="00C0583A" w:rsidRPr="00C0583A" w14:paraId="58EF16E8" w14:textId="77777777" w:rsidTr="001A60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4"/>
          <w:jc w:val="center"/>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6D54CAFA" w14:textId="77777777" w:rsidR="00C0583A" w:rsidRPr="00C0583A" w:rsidRDefault="00C0583A" w:rsidP="00C0583A">
            <w:pPr>
              <w:jc w:val="center"/>
              <w:rPr>
                <w:color w:val="000000"/>
                <w:sz w:val="28"/>
                <w:szCs w:val="28"/>
                <w:lang w:eastAsia="en-US"/>
              </w:rPr>
            </w:pPr>
            <w:r w:rsidRPr="00C0583A">
              <w:rPr>
                <w:color w:val="000000"/>
                <w:sz w:val="28"/>
                <w:szCs w:val="28"/>
                <w:lang w:eastAsia="en-US"/>
              </w:rPr>
              <w:t>5.</w:t>
            </w:r>
          </w:p>
        </w:tc>
        <w:tc>
          <w:tcPr>
            <w:tcW w:w="3957" w:type="dxa"/>
            <w:tcBorders>
              <w:top w:val="nil"/>
              <w:left w:val="nil"/>
              <w:bottom w:val="single" w:sz="4" w:space="0" w:color="auto"/>
              <w:right w:val="single" w:sz="4" w:space="0" w:color="auto"/>
            </w:tcBorders>
            <w:shd w:val="clear" w:color="auto" w:fill="auto"/>
            <w:vAlign w:val="center"/>
            <w:hideMark/>
          </w:tcPr>
          <w:p w14:paraId="68FBC251" w14:textId="77777777" w:rsidR="00C0583A" w:rsidRPr="00C0583A" w:rsidRDefault="00C0583A" w:rsidP="00C0583A">
            <w:pPr>
              <w:rPr>
                <w:color w:val="000000"/>
                <w:sz w:val="28"/>
                <w:szCs w:val="28"/>
                <w:lang w:eastAsia="en-US"/>
              </w:rPr>
            </w:pPr>
            <w:r w:rsidRPr="00C0583A">
              <w:rPr>
                <w:color w:val="000000"/>
                <w:sz w:val="28"/>
                <w:szCs w:val="28"/>
                <w:lang w:eastAsia="en-US"/>
              </w:rPr>
              <w:t>Объем пропущенной воды через очистные сооружения</w:t>
            </w:r>
          </w:p>
        </w:tc>
        <w:tc>
          <w:tcPr>
            <w:tcW w:w="709" w:type="dxa"/>
            <w:tcBorders>
              <w:top w:val="nil"/>
              <w:left w:val="nil"/>
              <w:bottom w:val="single" w:sz="4" w:space="0" w:color="auto"/>
              <w:right w:val="single" w:sz="4" w:space="0" w:color="auto"/>
            </w:tcBorders>
            <w:shd w:val="clear" w:color="auto" w:fill="auto"/>
            <w:noWrap/>
            <w:vAlign w:val="center"/>
            <w:hideMark/>
          </w:tcPr>
          <w:p w14:paraId="1D5A940A" w14:textId="77777777" w:rsidR="00C0583A" w:rsidRPr="00C0583A" w:rsidRDefault="00C0583A" w:rsidP="00C0583A">
            <w:pPr>
              <w:jc w:val="center"/>
              <w:rPr>
                <w:color w:val="000000"/>
                <w:sz w:val="28"/>
                <w:szCs w:val="28"/>
                <w:lang w:eastAsia="en-US"/>
              </w:rPr>
            </w:pPr>
            <w:r w:rsidRPr="00C0583A">
              <w:rPr>
                <w:color w:val="000000"/>
                <w:sz w:val="28"/>
                <w:szCs w:val="28"/>
                <w:lang w:eastAsia="en-US"/>
              </w:rPr>
              <w:t>м</w:t>
            </w:r>
            <w:r w:rsidRPr="00C0583A">
              <w:rPr>
                <w:color w:val="000000"/>
                <w:sz w:val="28"/>
                <w:szCs w:val="28"/>
                <w:vertAlign w:val="superscript"/>
                <w:lang w:eastAsia="en-US"/>
              </w:rPr>
              <w:t>3</w:t>
            </w:r>
          </w:p>
        </w:tc>
        <w:tc>
          <w:tcPr>
            <w:tcW w:w="1842" w:type="dxa"/>
            <w:tcBorders>
              <w:top w:val="single" w:sz="4" w:space="0" w:color="auto"/>
              <w:left w:val="nil"/>
              <w:bottom w:val="single" w:sz="4" w:space="0" w:color="auto"/>
              <w:right w:val="single" w:sz="4" w:space="0" w:color="auto"/>
            </w:tcBorders>
            <w:vAlign w:val="center"/>
          </w:tcPr>
          <w:p w14:paraId="36EE0BB7" w14:textId="77777777" w:rsidR="00C0583A" w:rsidRPr="00C0583A" w:rsidRDefault="00C0583A" w:rsidP="00C0583A">
            <w:pPr>
              <w:jc w:val="center"/>
              <w:rPr>
                <w:sz w:val="28"/>
                <w:szCs w:val="28"/>
                <w:lang w:eastAsia="en-US"/>
              </w:rPr>
            </w:pPr>
            <w:r w:rsidRPr="00C0583A">
              <w:rPr>
                <w:color w:val="000000"/>
                <w:sz w:val="28"/>
                <w:szCs w:val="28"/>
                <w:lang w:eastAsia="en-US"/>
              </w:rPr>
              <w:t>-</w:t>
            </w:r>
          </w:p>
        </w:tc>
        <w:tc>
          <w:tcPr>
            <w:tcW w:w="1843" w:type="dxa"/>
            <w:tcBorders>
              <w:top w:val="single" w:sz="4" w:space="0" w:color="auto"/>
              <w:left w:val="nil"/>
              <w:bottom w:val="single" w:sz="4" w:space="0" w:color="auto"/>
              <w:right w:val="single" w:sz="4" w:space="0" w:color="auto"/>
            </w:tcBorders>
            <w:vAlign w:val="center"/>
          </w:tcPr>
          <w:p w14:paraId="65443B47" w14:textId="77777777" w:rsidR="00C0583A" w:rsidRPr="00C0583A" w:rsidRDefault="00C0583A" w:rsidP="00C0583A">
            <w:pPr>
              <w:jc w:val="center"/>
              <w:rPr>
                <w:sz w:val="28"/>
                <w:szCs w:val="28"/>
                <w:lang w:eastAsia="en-US"/>
              </w:rPr>
            </w:pPr>
            <w:r w:rsidRPr="00C0583A">
              <w:rPr>
                <w:color w:val="000000"/>
                <w:sz w:val="28"/>
                <w:szCs w:val="28"/>
                <w:lang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5A2FDCB" w14:textId="77777777" w:rsidR="00C0583A" w:rsidRPr="00C0583A" w:rsidRDefault="00C0583A" w:rsidP="00C0583A">
            <w:pPr>
              <w:jc w:val="center"/>
              <w:rPr>
                <w:sz w:val="28"/>
                <w:szCs w:val="28"/>
                <w:lang w:eastAsia="en-US"/>
              </w:rPr>
            </w:pPr>
            <w:r w:rsidRPr="00C0583A">
              <w:rPr>
                <w:color w:val="000000"/>
                <w:sz w:val="28"/>
                <w:szCs w:val="28"/>
                <w:lang w:eastAsia="en-US"/>
              </w:rPr>
              <w:t>-</w:t>
            </w:r>
          </w:p>
        </w:tc>
      </w:tr>
      <w:tr w:rsidR="00C0583A" w:rsidRPr="00C0583A" w14:paraId="1E9B95C1" w14:textId="77777777" w:rsidTr="001A60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1"/>
          <w:jc w:val="center"/>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674EAB07" w14:textId="77777777" w:rsidR="00C0583A" w:rsidRPr="00C0583A" w:rsidRDefault="00C0583A" w:rsidP="00C0583A">
            <w:pPr>
              <w:jc w:val="center"/>
              <w:rPr>
                <w:color w:val="000000"/>
                <w:sz w:val="28"/>
                <w:szCs w:val="28"/>
                <w:lang w:eastAsia="en-US"/>
              </w:rPr>
            </w:pPr>
            <w:r w:rsidRPr="00C0583A">
              <w:rPr>
                <w:color w:val="000000"/>
                <w:sz w:val="28"/>
                <w:szCs w:val="28"/>
                <w:lang w:eastAsia="en-US"/>
              </w:rPr>
              <w:t>6.</w:t>
            </w:r>
          </w:p>
        </w:tc>
        <w:tc>
          <w:tcPr>
            <w:tcW w:w="3957" w:type="dxa"/>
            <w:tcBorders>
              <w:top w:val="nil"/>
              <w:left w:val="nil"/>
              <w:bottom w:val="single" w:sz="4" w:space="0" w:color="auto"/>
              <w:right w:val="single" w:sz="4" w:space="0" w:color="auto"/>
            </w:tcBorders>
            <w:shd w:val="clear" w:color="auto" w:fill="auto"/>
            <w:vAlign w:val="center"/>
            <w:hideMark/>
          </w:tcPr>
          <w:p w14:paraId="50042932" w14:textId="77777777" w:rsidR="00C0583A" w:rsidRPr="00C0583A" w:rsidRDefault="00C0583A" w:rsidP="00C0583A">
            <w:pPr>
              <w:rPr>
                <w:color w:val="000000"/>
                <w:sz w:val="28"/>
                <w:szCs w:val="28"/>
                <w:lang w:eastAsia="en-US"/>
              </w:rPr>
            </w:pPr>
            <w:r w:rsidRPr="00C0583A">
              <w:rPr>
                <w:color w:val="000000"/>
                <w:sz w:val="28"/>
                <w:szCs w:val="28"/>
                <w:lang w:eastAsia="en-US"/>
              </w:rPr>
              <w:t>Подано воды в сеть</w:t>
            </w:r>
          </w:p>
        </w:tc>
        <w:tc>
          <w:tcPr>
            <w:tcW w:w="709" w:type="dxa"/>
            <w:tcBorders>
              <w:top w:val="nil"/>
              <w:left w:val="nil"/>
              <w:bottom w:val="single" w:sz="4" w:space="0" w:color="auto"/>
              <w:right w:val="single" w:sz="4" w:space="0" w:color="auto"/>
            </w:tcBorders>
            <w:shd w:val="clear" w:color="auto" w:fill="auto"/>
            <w:noWrap/>
            <w:vAlign w:val="center"/>
            <w:hideMark/>
          </w:tcPr>
          <w:p w14:paraId="4AAD5475" w14:textId="77777777" w:rsidR="00C0583A" w:rsidRPr="00C0583A" w:rsidRDefault="00C0583A" w:rsidP="00C0583A">
            <w:pPr>
              <w:jc w:val="center"/>
              <w:rPr>
                <w:color w:val="000000"/>
                <w:sz w:val="28"/>
                <w:szCs w:val="28"/>
                <w:lang w:eastAsia="en-US"/>
              </w:rPr>
            </w:pPr>
            <w:r w:rsidRPr="00C0583A">
              <w:rPr>
                <w:color w:val="000000"/>
                <w:sz w:val="28"/>
                <w:szCs w:val="28"/>
                <w:lang w:eastAsia="en-US"/>
              </w:rPr>
              <w:t>м</w:t>
            </w:r>
            <w:r w:rsidRPr="00C0583A">
              <w:rPr>
                <w:color w:val="000000"/>
                <w:sz w:val="28"/>
                <w:szCs w:val="28"/>
                <w:vertAlign w:val="superscript"/>
                <w:lang w:eastAsia="en-US"/>
              </w:rPr>
              <w:t>3</w:t>
            </w:r>
          </w:p>
        </w:tc>
        <w:tc>
          <w:tcPr>
            <w:tcW w:w="1842" w:type="dxa"/>
            <w:tcBorders>
              <w:top w:val="single" w:sz="4" w:space="0" w:color="auto"/>
              <w:left w:val="nil"/>
              <w:bottom w:val="single" w:sz="4" w:space="0" w:color="auto"/>
              <w:right w:val="single" w:sz="4" w:space="0" w:color="auto"/>
            </w:tcBorders>
            <w:vAlign w:val="center"/>
          </w:tcPr>
          <w:p w14:paraId="768DD88E" w14:textId="77777777" w:rsidR="00C0583A" w:rsidRPr="00C0583A" w:rsidRDefault="00C0583A" w:rsidP="00C0583A">
            <w:pPr>
              <w:jc w:val="center"/>
              <w:rPr>
                <w:sz w:val="28"/>
                <w:szCs w:val="28"/>
                <w:lang w:eastAsia="en-US"/>
              </w:rPr>
            </w:pPr>
            <w:r w:rsidRPr="00C0583A">
              <w:rPr>
                <w:color w:val="000000"/>
                <w:sz w:val="28"/>
                <w:szCs w:val="28"/>
                <w:lang w:eastAsia="en-US"/>
              </w:rPr>
              <w:t>-</w:t>
            </w:r>
          </w:p>
        </w:tc>
        <w:tc>
          <w:tcPr>
            <w:tcW w:w="1843" w:type="dxa"/>
            <w:tcBorders>
              <w:top w:val="single" w:sz="4" w:space="0" w:color="auto"/>
              <w:left w:val="nil"/>
              <w:bottom w:val="single" w:sz="4" w:space="0" w:color="auto"/>
              <w:right w:val="single" w:sz="4" w:space="0" w:color="auto"/>
            </w:tcBorders>
            <w:vAlign w:val="center"/>
          </w:tcPr>
          <w:p w14:paraId="3AB9A770" w14:textId="77777777" w:rsidR="00C0583A" w:rsidRPr="00C0583A" w:rsidRDefault="00C0583A" w:rsidP="00C0583A">
            <w:pPr>
              <w:jc w:val="center"/>
              <w:rPr>
                <w:sz w:val="28"/>
                <w:szCs w:val="28"/>
                <w:lang w:eastAsia="en-US"/>
              </w:rPr>
            </w:pPr>
            <w:r w:rsidRPr="00C0583A">
              <w:rPr>
                <w:color w:val="000000"/>
                <w:sz w:val="28"/>
                <w:szCs w:val="28"/>
                <w:lang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F59443B" w14:textId="77777777" w:rsidR="00C0583A" w:rsidRPr="00C0583A" w:rsidRDefault="00C0583A" w:rsidP="00C0583A">
            <w:pPr>
              <w:jc w:val="center"/>
              <w:rPr>
                <w:sz w:val="28"/>
                <w:szCs w:val="28"/>
                <w:lang w:eastAsia="en-US"/>
              </w:rPr>
            </w:pPr>
            <w:r w:rsidRPr="00C0583A">
              <w:rPr>
                <w:color w:val="000000"/>
                <w:sz w:val="28"/>
                <w:szCs w:val="28"/>
                <w:lang w:eastAsia="en-US"/>
              </w:rPr>
              <w:t>-</w:t>
            </w:r>
          </w:p>
        </w:tc>
      </w:tr>
      <w:tr w:rsidR="00C0583A" w:rsidRPr="00C0583A" w14:paraId="54B79FDB" w14:textId="77777777" w:rsidTr="001A60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1"/>
          <w:jc w:val="center"/>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51CCCC94" w14:textId="77777777" w:rsidR="00C0583A" w:rsidRPr="00C0583A" w:rsidRDefault="00C0583A" w:rsidP="00C0583A">
            <w:pPr>
              <w:jc w:val="center"/>
              <w:rPr>
                <w:color w:val="000000"/>
                <w:sz w:val="28"/>
                <w:szCs w:val="28"/>
                <w:lang w:eastAsia="en-US"/>
              </w:rPr>
            </w:pPr>
            <w:r w:rsidRPr="00C0583A">
              <w:rPr>
                <w:color w:val="000000"/>
                <w:sz w:val="28"/>
                <w:szCs w:val="28"/>
                <w:lang w:eastAsia="en-US"/>
              </w:rPr>
              <w:t>7.</w:t>
            </w:r>
          </w:p>
        </w:tc>
        <w:tc>
          <w:tcPr>
            <w:tcW w:w="3957" w:type="dxa"/>
            <w:tcBorders>
              <w:top w:val="nil"/>
              <w:left w:val="nil"/>
              <w:bottom w:val="single" w:sz="4" w:space="0" w:color="auto"/>
              <w:right w:val="single" w:sz="4" w:space="0" w:color="auto"/>
            </w:tcBorders>
            <w:shd w:val="clear" w:color="auto" w:fill="auto"/>
            <w:vAlign w:val="center"/>
            <w:hideMark/>
          </w:tcPr>
          <w:p w14:paraId="38D11DD6" w14:textId="77777777" w:rsidR="00C0583A" w:rsidRPr="00C0583A" w:rsidRDefault="00C0583A" w:rsidP="00C0583A">
            <w:pPr>
              <w:rPr>
                <w:color w:val="000000"/>
                <w:sz w:val="28"/>
                <w:szCs w:val="28"/>
                <w:lang w:eastAsia="en-US"/>
              </w:rPr>
            </w:pPr>
            <w:r w:rsidRPr="00C0583A">
              <w:rPr>
                <w:color w:val="000000"/>
                <w:sz w:val="28"/>
                <w:szCs w:val="28"/>
                <w:lang w:eastAsia="en-US"/>
              </w:rPr>
              <w:t>Потери воды</w:t>
            </w:r>
          </w:p>
        </w:tc>
        <w:tc>
          <w:tcPr>
            <w:tcW w:w="709" w:type="dxa"/>
            <w:tcBorders>
              <w:top w:val="nil"/>
              <w:left w:val="nil"/>
              <w:bottom w:val="single" w:sz="4" w:space="0" w:color="auto"/>
              <w:right w:val="single" w:sz="4" w:space="0" w:color="auto"/>
            </w:tcBorders>
            <w:shd w:val="clear" w:color="auto" w:fill="auto"/>
            <w:noWrap/>
            <w:vAlign w:val="center"/>
            <w:hideMark/>
          </w:tcPr>
          <w:p w14:paraId="49726CF0" w14:textId="77777777" w:rsidR="00C0583A" w:rsidRPr="00C0583A" w:rsidRDefault="00C0583A" w:rsidP="00C0583A">
            <w:pPr>
              <w:jc w:val="center"/>
              <w:rPr>
                <w:color w:val="000000"/>
                <w:sz w:val="28"/>
                <w:szCs w:val="28"/>
                <w:lang w:eastAsia="en-US"/>
              </w:rPr>
            </w:pPr>
            <w:r w:rsidRPr="00C0583A">
              <w:rPr>
                <w:color w:val="000000"/>
                <w:sz w:val="28"/>
                <w:szCs w:val="28"/>
                <w:lang w:eastAsia="en-US"/>
              </w:rPr>
              <w:t>м</w:t>
            </w:r>
            <w:r w:rsidRPr="00C0583A">
              <w:rPr>
                <w:color w:val="000000"/>
                <w:sz w:val="28"/>
                <w:szCs w:val="28"/>
                <w:vertAlign w:val="superscript"/>
                <w:lang w:eastAsia="en-US"/>
              </w:rPr>
              <w:t>3</w:t>
            </w:r>
          </w:p>
        </w:tc>
        <w:tc>
          <w:tcPr>
            <w:tcW w:w="1842" w:type="dxa"/>
            <w:tcBorders>
              <w:top w:val="single" w:sz="4" w:space="0" w:color="auto"/>
              <w:left w:val="nil"/>
              <w:bottom w:val="single" w:sz="4" w:space="0" w:color="auto"/>
              <w:right w:val="single" w:sz="4" w:space="0" w:color="auto"/>
            </w:tcBorders>
            <w:vAlign w:val="center"/>
          </w:tcPr>
          <w:p w14:paraId="45CA16FE" w14:textId="77777777" w:rsidR="00C0583A" w:rsidRPr="00C0583A" w:rsidRDefault="00C0583A" w:rsidP="00C0583A">
            <w:pPr>
              <w:jc w:val="center"/>
              <w:rPr>
                <w:sz w:val="28"/>
                <w:szCs w:val="28"/>
                <w:lang w:eastAsia="en-US"/>
              </w:rPr>
            </w:pPr>
            <w:r w:rsidRPr="00C0583A">
              <w:rPr>
                <w:color w:val="000000"/>
                <w:sz w:val="28"/>
                <w:szCs w:val="28"/>
                <w:lang w:eastAsia="en-US"/>
              </w:rPr>
              <w:t>-</w:t>
            </w:r>
          </w:p>
        </w:tc>
        <w:tc>
          <w:tcPr>
            <w:tcW w:w="1843" w:type="dxa"/>
            <w:tcBorders>
              <w:top w:val="single" w:sz="4" w:space="0" w:color="auto"/>
              <w:left w:val="nil"/>
              <w:bottom w:val="single" w:sz="4" w:space="0" w:color="auto"/>
              <w:right w:val="single" w:sz="4" w:space="0" w:color="auto"/>
            </w:tcBorders>
            <w:vAlign w:val="center"/>
          </w:tcPr>
          <w:p w14:paraId="74E0E603" w14:textId="77777777" w:rsidR="00C0583A" w:rsidRPr="00C0583A" w:rsidRDefault="00C0583A" w:rsidP="00C0583A">
            <w:pPr>
              <w:jc w:val="center"/>
              <w:rPr>
                <w:sz w:val="28"/>
                <w:szCs w:val="28"/>
                <w:lang w:eastAsia="en-US"/>
              </w:rPr>
            </w:pPr>
            <w:r w:rsidRPr="00C0583A">
              <w:rPr>
                <w:color w:val="000000"/>
                <w:sz w:val="28"/>
                <w:szCs w:val="28"/>
                <w:lang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2E4F5D3" w14:textId="77777777" w:rsidR="00C0583A" w:rsidRPr="00C0583A" w:rsidRDefault="00C0583A" w:rsidP="00C0583A">
            <w:pPr>
              <w:jc w:val="center"/>
              <w:rPr>
                <w:sz w:val="28"/>
                <w:szCs w:val="28"/>
                <w:lang w:eastAsia="en-US"/>
              </w:rPr>
            </w:pPr>
            <w:r w:rsidRPr="00C0583A">
              <w:rPr>
                <w:color w:val="000000"/>
                <w:sz w:val="28"/>
                <w:szCs w:val="28"/>
                <w:lang w:eastAsia="en-US"/>
              </w:rPr>
              <w:t>-</w:t>
            </w:r>
          </w:p>
        </w:tc>
      </w:tr>
      <w:tr w:rsidR="00C0583A" w:rsidRPr="00C0583A" w14:paraId="7635EFCD" w14:textId="77777777" w:rsidTr="001A60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5"/>
          <w:jc w:val="center"/>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237C664F" w14:textId="77777777" w:rsidR="00C0583A" w:rsidRPr="00C0583A" w:rsidRDefault="00C0583A" w:rsidP="00C0583A">
            <w:pPr>
              <w:jc w:val="center"/>
              <w:rPr>
                <w:color w:val="000000"/>
                <w:sz w:val="28"/>
                <w:szCs w:val="28"/>
                <w:lang w:eastAsia="en-US"/>
              </w:rPr>
            </w:pPr>
            <w:r w:rsidRPr="00C0583A">
              <w:rPr>
                <w:color w:val="000000"/>
                <w:sz w:val="28"/>
                <w:szCs w:val="28"/>
                <w:lang w:eastAsia="en-US"/>
              </w:rPr>
              <w:t>8.</w:t>
            </w:r>
          </w:p>
        </w:tc>
        <w:tc>
          <w:tcPr>
            <w:tcW w:w="3957" w:type="dxa"/>
            <w:tcBorders>
              <w:top w:val="nil"/>
              <w:left w:val="nil"/>
              <w:bottom w:val="single" w:sz="4" w:space="0" w:color="auto"/>
              <w:right w:val="single" w:sz="4" w:space="0" w:color="auto"/>
            </w:tcBorders>
            <w:shd w:val="clear" w:color="auto" w:fill="auto"/>
            <w:vAlign w:val="center"/>
            <w:hideMark/>
          </w:tcPr>
          <w:p w14:paraId="766D9EB1" w14:textId="77777777" w:rsidR="00C0583A" w:rsidRPr="00C0583A" w:rsidRDefault="00C0583A" w:rsidP="00C0583A">
            <w:pPr>
              <w:rPr>
                <w:color w:val="000000"/>
                <w:sz w:val="28"/>
                <w:szCs w:val="28"/>
                <w:lang w:eastAsia="en-US"/>
              </w:rPr>
            </w:pPr>
            <w:r w:rsidRPr="00C0583A">
              <w:rPr>
                <w:color w:val="000000"/>
                <w:sz w:val="28"/>
                <w:szCs w:val="28"/>
                <w:lang w:eastAsia="en-US"/>
              </w:rPr>
              <w:t>Уровень потерь к объему поданной воды в сеть</w:t>
            </w:r>
          </w:p>
        </w:tc>
        <w:tc>
          <w:tcPr>
            <w:tcW w:w="709" w:type="dxa"/>
            <w:tcBorders>
              <w:top w:val="nil"/>
              <w:left w:val="nil"/>
              <w:bottom w:val="single" w:sz="4" w:space="0" w:color="auto"/>
              <w:right w:val="single" w:sz="4" w:space="0" w:color="auto"/>
            </w:tcBorders>
            <w:shd w:val="clear" w:color="auto" w:fill="auto"/>
            <w:vAlign w:val="center"/>
            <w:hideMark/>
          </w:tcPr>
          <w:p w14:paraId="666DDCC4" w14:textId="77777777" w:rsidR="00C0583A" w:rsidRPr="00C0583A" w:rsidRDefault="00C0583A" w:rsidP="00C0583A">
            <w:pPr>
              <w:jc w:val="center"/>
              <w:rPr>
                <w:color w:val="000000"/>
                <w:sz w:val="28"/>
                <w:szCs w:val="28"/>
                <w:lang w:eastAsia="en-US"/>
              </w:rPr>
            </w:pPr>
            <w:r w:rsidRPr="00C0583A">
              <w:rPr>
                <w:color w:val="000000"/>
                <w:sz w:val="28"/>
                <w:szCs w:val="28"/>
                <w:lang w:eastAsia="en-US"/>
              </w:rPr>
              <w:t>%</w:t>
            </w:r>
          </w:p>
        </w:tc>
        <w:tc>
          <w:tcPr>
            <w:tcW w:w="1842" w:type="dxa"/>
            <w:tcBorders>
              <w:top w:val="single" w:sz="4" w:space="0" w:color="auto"/>
              <w:left w:val="nil"/>
              <w:bottom w:val="single" w:sz="4" w:space="0" w:color="auto"/>
              <w:right w:val="single" w:sz="4" w:space="0" w:color="auto"/>
            </w:tcBorders>
            <w:vAlign w:val="center"/>
          </w:tcPr>
          <w:p w14:paraId="1FBB3DC5" w14:textId="77777777" w:rsidR="00C0583A" w:rsidRPr="00C0583A" w:rsidRDefault="00C0583A" w:rsidP="00C0583A">
            <w:pPr>
              <w:jc w:val="center"/>
              <w:rPr>
                <w:sz w:val="28"/>
                <w:szCs w:val="28"/>
                <w:lang w:eastAsia="en-US"/>
              </w:rPr>
            </w:pPr>
            <w:r w:rsidRPr="00C0583A">
              <w:rPr>
                <w:color w:val="000000"/>
                <w:sz w:val="28"/>
                <w:szCs w:val="28"/>
                <w:lang w:eastAsia="en-US"/>
              </w:rPr>
              <w:t>-</w:t>
            </w:r>
          </w:p>
        </w:tc>
        <w:tc>
          <w:tcPr>
            <w:tcW w:w="1843" w:type="dxa"/>
            <w:tcBorders>
              <w:top w:val="single" w:sz="4" w:space="0" w:color="auto"/>
              <w:left w:val="nil"/>
              <w:bottom w:val="single" w:sz="4" w:space="0" w:color="auto"/>
              <w:right w:val="single" w:sz="4" w:space="0" w:color="auto"/>
            </w:tcBorders>
            <w:vAlign w:val="center"/>
          </w:tcPr>
          <w:p w14:paraId="6D3D7DFD" w14:textId="77777777" w:rsidR="00C0583A" w:rsidRPr="00C0583A" w:rsidRDefault="00C0583A" w:rsidP="00C0583A">
            <w:pPr>
              <w:jc w:val="center"/>
              <w:rPr>
                <w:sz w:val="28"/>
                <w:szCs w:val="28"/>
                <w:lang w:eastAsia="en-US"/>
              </w:rPr>
            </w:pPr>
            <w:r w:rsidRPr="00C0583A">
              <w:rPr>
                <w:color w:val="000000"/>
                <w:sz w:val="28"/>
                <w:szCs w:val="28"/>
                <w:lang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B17416D" w14:textId="77777777" w:rsidR="00C0583A" w:rsidRPr="00C0583A" w:rsidRDefault="00C0583A" w:rsidP="00C0583A">
            <w:pPr>
              <w:jc w:val="center"/>
              <w:rPr>
                <w:sz w:val="28"/>
                <w:szCs w:val="28"/>
                <w:lang w:eastAsia="en-US"/>
              </w:rPr>
            </w:pPr>
            <w:r w:rsidRPr="00C0583A">
              <w:rPr>
                <w:color w:val="000000"/>
                <w:sz w:val="28"/>
                <w:szCs w:val="28"/>
                <w:lang w:eastAsia="en-US"/>
              </w:rPr>
              <w:t>-</w:t>
            </w:r>
          </w:p>
        </w:tc>
      </w:tr>
      <w:tr w:rsidR="00C0583A" w:rsidRPr="00C0583A" w14:paraId="6518C33F" w14:textId="77777777" w:rsidTr="001A60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5"/>
          <w:jc w:val="center"/>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0E3D7965" w14:textId="77777777" w:rsidR="00C0583A" w:rsidRPr="00C0583A" w:rsidRDefault="00C0583A" w:rsidP="00C0583A">
            <w:pPr>
              <w:jc w:val="center"/>
              <w:rPr>
                <w:color w:val="000000"/>
                <w:sz w:val="28"/>
                <w:szCs w:val="28"/>
                <w:lang w:eastAsia="en-US"/>
              </w:rPr>
            </w:pPr>
            <w:r w:rsidRPr="00C0583A">
              <w:rPr>
                <w:color w:val="000000"/>
                <w:sz w:val="28"/>
                <w:szCs w:val="28"/>
                <w:lang w:eastAsia="en-US"/>
              </w:rPr>
              <w:t>9.</w:t>
            </w:r>
          </w:p>
        </w:tc>
        <w:tc>
          <w:tcPr>
            <w:tcW w:w="3957" w:type="dxa"/>
            <w:tcBorders>
              <w:top w:val="nil"/>
              <w:left w:val="nil"/>
              <w:bottom w:val="single" w:sz="4" w:space="0" w:color="auto"/>
              <w:right w:val="single" w:sz="4" w:space="0" w:color="auto"/>
            </w:tcBorders>
            <w:shd w:val="clear" w:color="auto" w:fill="auto"/>
            <w:vAlign w:val="center"/>
            <w:hideMark/>
          </w:tcPr>
          <w:p w14:paraId="6766DD26" w14:textId="77777777" w:rsidR="00C0583A" w:rsidRPr="00C0583A" w:rsidRDefault="00C0583A" w:rsidP="00C0583A">
            <w:pPr>
              <w:rPr>
                <w:color w:val="000000"/>
                <w:sz w:val="28"/>
                <w:szCs w:val="28"/>
                <w:lang w:eastAsia="en-US"/>
              </w:rPr>
            </w:pPr>
            <w:r w:rsidRPr="00C0583A">
              <w:rPr>
                <w:color w:val="000000"/>
                <w:sz w:val="28"/>
                <w:szCs w:val="28"/>
                <w:lang w:eastAsia="en-US"/>
              </w:rPr>
              <w:t>Отпущено воды по категориям потребителей</w:t>
            </w:r>
          </w:p>
        </w:tc>
        <w:tc>
          <w:tcPr>
            <w:tcW w:w="709" w:type="dxa"/>
            <w:tcBorders>
              <w:top w:val="nil"/>
              <w:left w:val="nil"/>
              <w:bottom w:val="single" w:sz="4" w:space="0" w:color="auto"/>
              <w:right w:val="single" w:sz="4" w:space="0" w:color="auto"/>
            </w:tcBorders>
            <w:shd w:val="clear" w:color="auto" w:fill="auto"/>
            <w:noWrap/>
            <w:vAlign w:val="center"/>
            <w:hideMark/>
          </w:tcPr>
          <w:p w14:paraId="703EE341" w14:textId="77777777" w:rsidR="00C0583A" w:rsidRPr="00C0583A" w:rsidRDefault="00C0583A" w:rsidP="00C0583A">
            <w:pPr>
              <w:jc w:val="center"/>
              <w:rPr>
                <w:color w:val="000000"/>
                <w:sz w:val="28"/>
                <w:szCs w:val="28"/>
                <w:lang w:eastAsia="en-US"/>
              </w:rPr>
            </w:pPr>
            <w:r w:rsidRPr="00C0583A">
              <w:rPr>
                <w:color w:val="000000"/>
                <w:sz w:val="28"/>
                <w:szCs w:val="28"/>
                <w:lang w:eastAsia="en-US"/>
              </w:rPr>
              <w:t>м</w:t>
            </w:r>
            <w:r w:rsidRPr="00C0583A">
              <w:rPr>
                <w:color w:val="000000"/>
                <w:sz w:val="28"/>
                <w:szCs w:val="28"/>
                <w:vertAlign w:val="superscript"/>
                <w:lang w:eastAsia="en-US"/>
              </w:rPr>
              <w:t>3</w:t>
            </w:r>
          </w:p>
        </w:tc>
        <w:tc>
          <w:tcPr>
            <w:tcW w:w="1842" w:type="dxa"/>
            <w:tcBorders>
              <w:top w:val="single" w:sz="4" w:space="0" w:color="auto"/>
              <w:left w:val="nil"/>
              <w:bottom w:val="single" w:sz="4" w:space="0" w:color="auto"/>
              <w:right w:val="single" w:sz="4" w:space="0" w:color="auto"/>
            </w:tcBorders>
            <w:vAlign w:val="center"/>
          </w:tcPr>
          <w:p w14:paraId="37A11665" w14:textId="77777777" w:rsidR="00C0583A" w:rsidRPr="00C0583A" w:rsidRDefault="00C0583A" w:rsidP="00C0583A">
            <w:pPr>
              <w:jc w:val="center"/>
              <w:rPr>
                <w:color w:val="FF0000"/>
                <w:sz w:val="28"/>
                <w:szCs w:val="28"/>
                <w:lang w:eastAsia="en-US"/>
              </w:rPr>
            </w:pPr>
            <w:r w:rsidRPr="00C0583A">
              <w:rPr>
                <w:sz w:val="28"/>
                <w:szCs w:val="28"/>
                <w:lang w:eastAsia="en-US"/>
              </w:rPr>
              <w:t>1,67</w:t>
            </w:r>
          </w:p>
        </w:tc>
        <w:tc>
          <w:tcPr>
            <w:tcW w:w="1843" w:type="dxa"/>
            <w:tcBorders>
              <w:top w:val="single" w:sz="4" w:space="0" w:color="auto"/>
              <w:left w:val="nil"/>
              <w:bottom w:val="single" w:sz="4" w:space="0" w:color="auto"/>
              <w:right w:val="single" w:sz="4" w:space="0" w:color="auto"/>
            </w:tcBorders>
            <w:vAlign w:val="center"/>
          </w:tcPr>
          <w:p w14:paraId="39E4FC2E" w14:textId="77777777" w:rsidR="00C0583A" w:rsidRPr="00C0583A" w:rsidRDefault="00C0583A" w:rsidP="00C0583A">
            <w:pPr>
              <w:jc w:val="center"/>
              <w:rPr>
                <w:color w:val="FF0000"/>
                <w:sz w:val="28"/>
                <w:szCs w:val="28"/>
                <w:lang w:eastAsia="en-US"/>
              </w:rPr>
            </w:pPr>
            <w:r w:rsidRPr="00C0583A">
              <w:rPr>
                <w:sz w:val="28"/>
                <w:szCs w:val="28"/>
                <w:lang w:eastAsia="en-US"/>
              </w:rPr>
              <w:t>9,84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0AB423C" w14:textId="77777777" w:rsidR="00C0583A" w:rsidRPr="00C0583A" w:rsidRDefault="00C0583A" w:rsidP="00C0583A">
            <w:pPr>
              <w:jc w:val="center"/>
              <w:rPr>
                <w:color w:val="FF0000"/>
                <w:sz w:val="28"/>
                <w:szCs w:val="28"/>
                <w:lang w:eastAsia="en-US"/>
              </w:rPr>
            </w:pPr>
            <w:r w:rsidRPr="00C0583A">
              <w:rPr>
                <w:sz w:val="28"/>
                <w:szCs w:val="28"/>
                <w:lang w:eastAsia="en-US"/>
              </w:rPr>
              <w:t>9,84</w:t>
            </w:r>
          </w:p>
        </w:tc>
      </w:tr>
      <w:tr w:rsidR="00C0583A" w:rsidRPr="00C0583A" w14:paraId="663F39BC" w14:textId="77777777" w:rsidTr="001A60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1"/>
          <w:jc w:val="center"/>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020744B9" w14:textId="77777777" w:rsidR="00C0583A" w:rsidRPr="00C0583A" w:rsidRDefault="00C0583A" w:rsidP="00C0583A">
            <w:pPr>
              <w:jc w:val="center"/>
              <w:rPr>
                <w:color w:val="000000"/>
                <w:sz w:val="28"/>
                <w:szCs w:val="28"/>
                <w:lang w:eastAsia="en-US"/>
              </w:rPr>
            </w:pPr>
            <w:r w:rsidRPr="00C0583A">
              <w:rPr>
                <w:color w:val="000000"/>
                <w:sz w:val="28"/>
                <w:szCs w:val="28"/>
                <w:lang w:eastAsia="en-US"/>
              </w:rPr>
              <w:t>9.1.</w:t>
            </w:r>
          </w:p>
        </w:tc>
        <w:tc>
          <w:tcPr>
            <w:tcW w:w="3957" w:type="dxa"/>
            <w:tcBorders>
              <w:top w:val="nil"/>
              <w:left w:val="nil"/>
              <w:bottom w:val="single" w:sz="4" w:space="0" w:color="auto"/>
              <w:right w:val="single" w:sz="4" w:space="0" w:color="auto"/>
            </w:tcBorders>
            <w:shd w:val="clear" w:color="auto" w:fill="auto"/>
            <w:vAlign w:val="center"/>
            <w:hideMark/>
          </w:tcPr>
          <w:p w14:paraId="6BE411D8" w14:textId="77777777" w:rsidR="00C0583A" w:rsidRPr="00C0583A" w:rsidRDefault="00C0583A" w:rsidP="00C0583A">
            <w:pPr>
              <w:rPr>
                <w:color w:val="000000"/>
                <w:sz w:val="28"/>
                <w:szCs w:val="28"/>
                <w:lang w:eastAsia="en-US"/>
              </w:rPr>
            </w:pPr>
            <w:r w:rsidRPr="00C0583A">
              <w:rPr>
                <w:color w:val="000000"/>
                <w:sz w:val="28"/>
                <w:szCs w:val="28"/>
                <w:lang w:eastAsia="en-US"/>
              </w:rPr>
              <w:t>Потребительский рынок</w:t>
            </w:r>
          </w:p>
        </w:tc>
        <w:tc>
          <w:tcPr>
            <w:tcW w:w="709" w:type="dxa"/>
            <w:tcBorders>
              <w:top w:val="nil"/>
              <w:left w:val="nil"/>
              <w:bottom w:val="single" w:sz="4" w:space="0" w:color="auto"/>
              <w:right w:val="single" w:sz="4" w:space="0" w:color="auto"/>
            </w:tcBorders>
            <w:shd w:val="clear" w:color="auto" w:fill="auto"/>
            <w:noWrap/>
            <w:vAlign w:val="center"/>
            <w:hideMark/>
          </w:tcPr>
          <w:p w14:paraId="278D84DB" w14:textId="77777777" w:rsidR="00C0583A" w:rsidRPr="00C0583A" w:rsidRDefault="00C0583A" w:rsidP="00C0583A">
            <w:pPr>
              <w:jc w:val="center"/>
              <w:rPr>
                <w:color w:val="000000"/>
                <w:sz w:val="28"/>
                <w:szCs w:val="28"/>
                <w:lang w:eastAsia="en-US"/>
              </w:rPr>
            </w:pPr>
            <w:r w:rsidRPr="00C0583A">
              <w:rPr>
                <w:color w:val="000000"/>
                <w:sz w:val="28"/>
                <w:szCs w:val="28"/>
                <w:lang w:eastAsia="en-US"/>
              </w:rPr>
              <w:t>м</w:t>
            </w:r>
            <w:r w:rsidRPr="00C0583A">
              <w:rPr>
                <w:color w:val="000000"/>
                <w:sz w:val="28"/>
                <w:szCs w:val="28"/>
                <w:vertAlign w:val="superscript"/>
                <w:lang w:eastAsia="en-US"/>
              </w:rPr>
              <w:t>3</w:t>
            </w:r>
          </w:p>
        </w:tc>
        <w:tc>
          <w:tcPr>
            <w:tcW w:w="1842" w:type="dxa"/>
            <w:tcBorders>
              <w:top w:val="single" w:sz="4" w:space="0" w:color="auto"/>
              <w:left w:val="nil"/>
              <w:bottom w:val="single" w:sz="4" w:space="0" w:color="auto"/>
              <w:right w:val="single" w:sz="4" w:space="0" w:color="auto"/>
            </w:tcBorders>
            <w:vAlign w:val="center"/>
          </w:tcPr>
          <w:p w14:paraId="7B2E9A00" w14:textId="77777777" w:rsidR="00C0583A" w:rsidRPr="00C0583A" w:rsidRDefault="00C0583A" w:rsidP="00C0583A">
            <w:pPr>
              <w:jc w:val="center"/>
              <w:rPr>
                <w:color w:val="FF0000"/>
                <w:sz w:val="28"/>
                <w:szCs w:val="28"/>
                <w:lang w:eastAsia="en-US"/>
              </w:rPr>
            </w:pPr>
            <w:r w:rsidRPr="00C0583A">
              <w:rPr>
                <w:sz w:val="28"/>
                <w:szCs w:val="28"/>
                <w:lang w:eastAsia="en-US"/>
              </w:rPr>
              <w:t>1,67</w:t>
            </w:r>
          </w:p>
        </w:tc>
        <w:tc>
          <w:tcPr>
            <w:tcW w:w="1843" w:type="dxa"/>
            <w:tcBorders>
              <w:top w:val="single" w:sz="4" w:space="0" w:color="auto"/>
              <w:left w:val="nil"/>
              <w:bottom w:val="single" w:sz="4" w:space="0" w:color="auto"/>
              <w:right w:val="single" w:sz="4" w:space="0" w:color="auto"/>
            </w:tcBorders>
            <w:vAlign w:val="center"/>
          </w:tcPr>
          <w:p w14:paraId="45D6E70A" w14:textId="77777777" w:rsidR="00C0583A" w:rsidRPr="00C0583A" w:rsidRDefault="00C0583A" w:rsidP="00C0583A">
            <w:pPr>
              <w:jc w:val="center"/>
              <w:rPr>
                <w:color w:val="FF0000"/>
                <w:sz w:val="28"/>
                <w:szCs w:val="28"/>
                <w:lang w:eastAsia="en-US"/>
              </w:rPr>
            </w:pPr>
            <w:r w:rsidRPr="00C0583A">
              <w:rPr>
                <w:sz w:val="28"/>
                <w:szCs w:val="28"/>
                <w:lang w:eastAsia="en-US"/>
              </w:rPr>
              <w:t>9,84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06A39FB" w14:textId="77777777" w:rsidR="00C0583A" w:rsidRPr="00C0583A" w:rsidRDefault="00C0583A" w:rsidP="00C0583A">
            <w:pPr>
              <w:jc w:val="center"/>
              <w:rPr>
                <w:color w:val="FF0000"/>
                <w:sz w:val="28"/>
                <w:szCs w:val="28"/>
                <w:lang w:eastAsia="en-US"/>
              </w:rPr>
            </w:pPr>
            <w:r w:rsidRPr="00C0583A">
              <w:rPr>
                <w:sz w:val="28"/>
                <w:szCs w:val="28"/>
                <w:lang w:eastAsia="en-US"/>
              </w:rPr>
              <w:t>9,84</w:t>
            </w:r>
          </w:p>
        </w:tc>
      </w:tr>
      <w:tr w:rsidR="00C0583A" w:rsidRPr="00C0583A" w14:paraId="5CE940D3" w14:textId="77777777" w:rsidTr="001A60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1"/>
          <w:jc w:val="center"/>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2296BC30" w14:textId="77777777" w:rsidR="00C0583A" w:rsidRPr="00C0583A" w:rsidRDefault="00C0583A" w:rsidP="00C0583A">
            <w:pPr>
              <w:jc w:val="center"/>
              <w:rPr>
                <w:color w:val="000000"/>
                <w:sz w:val="28"/>
                <w:szCs w:val="28"/>
                <w:lang w:eastAsia="en-US"/>
              </w:rPr>
            </w:pPr>
            <w:r w:rsidRPr="00C0583A">
              <w:rPr>
                <w:color w:val="000000"/>
                <w:sz w:val="28"/>
                <w:szCs w:val="28"/>
                <w:lang w:eastAsia="en-US"/>
              </w:rPr>
              <w:t>9.1.1.</w:t>
            </w:r>
          </w:p>
        </w:tc>
        <w:tc>
          <w:tcPr>
            <w:tcW w:w="3957" w:type="dxa"/>
            <w:tcBorders>
              <w:top w:val="nil"/>
              <w:left w:val="nil"/>
              <w:bottom w:val="single" w:sz="4" w:space="0" w:color="auto"/>
              <w:right w:val="single" w:sz="4" w:space="0" w:color="auto"/>
            </w:tcBorders>
            <w:shd w:val="clear" w:color="auto" w:fill="auto"/>
            <w:vAlign w:val="center"/>
            <w:hideMark/>
          </w:tcPr>
          <w:p w14:paraId="0BBE3D94" w14:textId="77777777" w:rsidR="00C0583A" w:rsidRPr="00C0583A" w:rsidRDefault="00C0583A" w:rsidP="00C0583A">
            <w:pPr>
              <w:rPr>
                <w:color w:val="000000"/>
                <w:sz w:val="28"/>
                <w:szCs w:val="28"/>
                <w:lang w:eastAsia="en-US"/>
              </w:rPr>
            </w:pPr>
            <w:r w:rsidRPr="00C0583A">
              <w:rPr>
                <w:color w:val="000000"/>
                <w:sz w:val="28"/>
                <w:szCs w:val="28"/>
                <w:lang w:eastAsia="en-US"/>
              </w:rPr>
              <w:t>-  население</w:t>
            </w:r>
          </w:p>
        </w:tc>
        <w:tc>
          <w:tcPr>
            <w:tcW w:w="709" w:type="dxa"/>
            <w:tcBorders>
              <w:top w:val="nil"/>
              <w:left w:val="nil"/>
              <w:bottom w:val="single" w:sz="4" w:space="0" w:color="auto"/>
              <w:right w:val="single" w:sz="4" w:space="0" w:color="auto"/>
            </w:tcBorders>
            <w:shd w:val="clear" w:color="auto" w:fill="auto"/>
            <w:noWrap/>
            <w:vAlign w:val="center"/>
            <w:hideMark/>
          </w:tcPr>
          <w:p w14:paraId="1C4D1CD3" w14:textId="77777777" w:rsidR="00C0583A" w:rsidRPr="00C0583A" w:rsidRDefault="00C0583A" w:rsidP="00C0583A">
            <w:pPr>
              <w:jc w:val="center"/>
              <w:rPr>
                <w:color w:val="000000"/>
                <w:sz w:val="28"/>
                <w:szCs w:val="28"/>
                <w:lang w:eastAsia="en-US"/>
              </w:rPr>
            </w:pPr>
            <w:r w:rsidRPr="00C0583A">
              <w:rPr>
                <w:color w:val="000000"/>
                <w:sz w:val="28"/>
                <w:szCs w:val="28"/>
                <w:lang w:eastAsia="en-US"/>
              </w:rPr>
              <w:t>м</w:t>
            </w:r>
            <w:r w:rsidRPr="00C0583A">
              <w:rPr>
                <w:color w:val="000000"/>
                <w:sz w:val="28"/>
                <w:szCs w:val="28"/>
                <w:vertAlign w:val="superscript"/>
                <w:lang w:eastAsia="en-US"/>
              </w:rPr>
              <w:t>3</w:t>
            </w:r>
          </w:p>
        </w:tc>
        <w:tc>
          <w:tcPr>
            <w:tcW w:w="1842" w:type="dxa"/>
            <w:tcBorders>
              <w:top w:val="single" w:sz="4" w:space="0" w:color="auto"/>
              <w:left w:val="nil"/>
              <w:bottom w:val="single" w:sz="4" w:space="0" w:color="auto"/>
              <w:right w:val="single" w:sz="4" w:space="0" w:color="auto"/>
            </w:tcBorders>
            <w:vAlign w:val="center"/>
          </w:tcPr>
          <w:p w14:paraId="55579E1F" w14:textId="77777777" w:rsidR="00C0583A" w:rsidRPr="00C0583A" w:rsidRDefault="00C0583A" w:rsidP="00C0583A">
            <w:pPr>
              <w:jc w:val="center"/>
              <w:rPr>
                <w:color w:val="FF0000"/>
                <w:sz w:val="28"/>
                <w:szCs w:val="28"/>
                <w:lang w:eastAsia="en-US"/>
              </w:rPr>
            </w:pPr>
            <w:r w:rsidRPr="00C0583A">
              <w:rPr>
                <w:sz w:val="28"/>
                <w:szCs w:val="28"/>
                <w:lang w:eastAsia="en-US"/>
              </w:rPr>
              <w:t>1,67</w:t>
            </w:r>
          </w:p>
        </w:tc>
        <w:tc>
          <w:tcPr>
            <w:tcW w:w="1843" w:type="dxa"/>
            <w:tcBorders>
              <w:top w:val="single" w:sz="4" w:space="0" w:color="auto"/>
              <w:left w:val="nil"/>
              <w:bottom w:val="single" w:sz="4" w:space="0" w:color="auto"/>
              <w:right w:val="single" w:sz="4" w:space="0" w:color="auto"/>
            </w:tcBorders>
            <w:vAlign w:val="center"/>
          </w:tcPr>
          <w:p w14:paraId="1D59F271" w14:textId="77777777" w:rsidR="00C0583A" w:rsidRPr="00C0583A" w:rsidRDefault="00C0583A" w:rsidP="00C0583A">
            <w:pPr>
              <w:jc w:val="center"/>
              <w:rPr>
                <w:color w:val="FF0000"/>
                <w:sz w:val="28"/>
                <w:szCs w:val="28"/>
                <w:lang w:eastAsia="en-US"/>
              </w:rPr>
            </w:pPr>
            <w:r w:rsidRPr="00C0583A">
              <w:rPr>
                <w:sz w:val="28"/>
                <w:szCs w:val="28"/>
                <w:lang w:eastAsia="en-US"/>
              </w:rPr>
              <w:t>9,84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EB69119" w14:textId="77777777" w:rsidR="00C0583A" w:rsidRPr="00C0583A" w:rsidRDefault="00C0583A" w:rsidP="00C0583A">
            <w:pPr>
              <w:jc w:val="center"/>
              <w:rPr>
                <w:color w:val="FF0000"/>
                <w:sz w:val="28"/>
                <w:szCs w:val="28"/>
                <w:lang w:eastAsia="en-US"/>
              </w:rPr>
            </w:pPr>
            <w:r w:rsidRPr="00C0583A">
              <w:rPr>
                <w:sz w:val="28"/>
                <w:szCs w:val="28"/>
                <w:lang w:eastAsia="en-US"/>
              </w:rPr>
              <w:t>9,84</w:t>
            </w:r>
          </w:p>
        </w:tc>
      </w:tr>
      <w:tr w:rsidR="00C0583A" w:rsidRPr="00C0583A" w14:paraId="5169F691" w14:textId="77777777" w:rsidTr="001A60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1"/>
          <w:jc w:val="center"/>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7B68C932" w14:textId="77777777" w:rsidR="00C0583A" w:rsidRPr="00C0583A" w:rsidRDefault="00C0583A" w:rsidP="00C0583A">
            <w:pPr>
              <w:jc w:val="center"/>
              <w:rPr>
                <w:color w:val="000000"/>
                <w:sz w:val="28"/>
                <w:szCs w:val="28"/>
                <w:lang w:eastAsia="en-US"/>
              </w:rPr>
            </w:pPr>
            <w:r w:rsidRPr="00C0583A">
              <w:rPr>
                <w:color w:val="000000"/>
                <w:sz w:val="28"/>
                <w:szCs w:val="28"/>
                <w:lang w:eastAsia="en-US"/>
              </w:rPr>
              <w:t>9.1.2.</w:t>
            </w:r>
          </w:p>
        </w:tc>
        <w:tc>
          <w:tcPr>
            <w:tcW w:w="3957" w:type="dxa"/>
            <w:tcBorders>
              <w:top w:val="nil"/>
              <w:left w:val="nil"/>
              <w:bottom w:val="single" w:sz="4" w:space="0" w:color="auto"/>
              <w:right w:val="single" w:sz="4" w:space="0" w:color="auto"/>
            </w:tcBorders>
            <w:shd w:val="clear" w:color="auto" w:fill="auto"/>
            <w:vAlign w:val="center"/>
            <w:hideMark/>
          </w:tcPr>
          <w:p w14:paraId="7DFB8E9A" w14:textId="77777777" w:rsidR="00C0583A" w:rsidRPr="00C0583A" w:rsidRDefault="00C0583A" w:rsidP="00C0583A">
            <w:pPr>
              <w:rPr>
                <w:color w:val="000000"/>
                <w:sz w:val="28"/>
                <w:szCs w:val="28"/>
                <w:lang w:eastAsia="en-US"/>
              </w:rPr>
            </w:pPr>
            <w:r w:rsidRPr="00C0583A">
              <w:rPr>
                <w:color w:val="000000"/>
                <w:sz w:val="28"/>
                <w:szCs w:val="28"/>
                <w:lang w:eastAsia="en-US"/>
              </w:rPr>
              <w:t>-  прочие потребители</w:t>
            </w:r>
          </w:p>
        </w:tc>
        <w:tc>
          <w:tcPr>
            <w:tcW w:w="709" w:type="dxa"/>
            <w:tcBorders>
              <w:top w:val="nil"/>
              <w:left w:val="nil"/>
              <w:bottom w:val="single" w:sz="4" w:space="0" w:color="auto"/>
              <w:right w:val="single" w:sz="4" w:space="0" w:color="auto"/>
            </w:tcBorders>
            <w:shd w:val="clear" w:color="auto" w:fill="auto"/>
            <w:noWrap/>
            <w:vAlign w:val="center"/>
            <w:hideMark/>
          </w:tcPr>
          <w:p w14:paraId="369AAB7F" w14:textId="77777777" w:rsidR="00C0583A" w:rsidRPr="00C0583A" w:rsidRDefault="00C0583A" w:rsidP="00C0583A">
            <w:pPr>
              <w:jc w:val="center"/>
              <w:rPr>
                <w:color w:val="000000"/>
                <w:sz w:val="28"/>
                <w:szCs w:val="28"/>
                <w:lang w:eastAsia="en-US"/>
              </w:rPr>
            </w:pPr>
            <w:r w:rsidRPr="00C0583A">
              <w:rPr>
                <w:color w:val="000000"/>
                <w:sz w:val="28"/>
                <w:szCs w:val="28"/>
                <w:lang w:eastAsia="en-US"/>
              </w:rPr>
              <w:t>м</w:t>
            </w:r>
            <w:r w:rsidRPr="00C0583A">
              <w:rPr>
                <w:color w:val="000000"/>
                <w:sz w:val="28"/>
                <w:szCs w:val="28"/>
                <w:vertAlign w:val="superscript"/>
                <w:lang w:eastAsia="en-US"/>
              </w:rPr>
              <w:t>3</w:t>
            </w:r>
          </w:p>
        </w:tc>
        <w:tc>
          <w:tcPr>
            <w:tcW w:w="1842" w:type="dxa"/>
            <w:tcBorders>
              <w:top w:val="single" w:sz="4" w:space="0" w:color="auto"/>
              <w:left w:val="nil"/>
              <w:bottom w:val="single" w:sz="4" w:space="0" w:color="auto"/>
              <w:right w:val="single" w:sz="4" w:space="0" w:color="auto"/>
            </w:tcBorders>
            <w:vAlign w:val="center"/>
          </w:tcPr>
          <w:p w14:paraId="66B20339" w14:textId="77777777" w:rsidR="00C0583A" w:rsidRPr="00C0583A" w:rsidRDefault="00C0583A" w:rsidP="00C0583A">
            <w:pPr>
              <w:jc w:val="center"/>
              <w:rPr>
                <w:sz w:val="28"/>
                <w:szCs w:val="28"/>
                <w:lang w:eastAsia="en-US"/>
              </w:rPr>
            </w:pPr>
            <w:r w:rsidRPr="00C0583A">
              <w:rPr>
                <w:color w:val="000000"/>
                <w:sz w:val="28"/>
                <w:szCs w:val="28"/>
                <w:lang w:eastAsia="en-US"/>
              </w:rPr>
              <w:t>-</w:t>
            </w:r>
          </w:p>
        </w:tc>
        <w:tc>
          <w:tcPr>
            <w:tcW w:w="1843" w:type="dxa"/>
            <w:tcBorders>
              <w:top w:val="single" w:sz="4" w:space="0" w:color="auto"/>
              <w:left w:val="nil"/>
              <w:bottom w:val="single" w:sz="4" w:space="0" w:color="auto"/>
              <w:right w:val="single" w:sz="4" w:space="0" w:color="auto"/>
            </w:tcBorders>
            <w:vAlign w:val="center"/>
          </w:tcPr>
          <w:p w14:paraId="5632849D" w14:textId="77777777" w:rsidR="00C0583A" w:rsidRPr="00C0583A" w:rsidRDefault="00C0583A" w:rsidP="00C0583A">
            <w:pPr>
              <w:jc w:val="center"/>
              <w:rPr>
                <w:sz w:val="28"/>
                <w:szCs w:val="28"/>
                <w:lang w:eastAsia="en-US"/>
              </w:rPr>
            </w:pPr>
            <w:r w:rsidRPr="00C0583A">
              <w:rPr>
                <w:color w:val="000000"/>
                <w:sz w:val="28"/>
                <w:szCs w:val="28"/>
                <w:lang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B164BE1" w14:textId="77777777" w:rsidR="00C0583A" w:rsidRPr="00C0583A" w:rsidRDefault="00C0583A" w:rsidP="00C0583A">
            <w:pPr>
              <w:jc w:val="center"/>
              <w:rPr>
                <w:sz w:val="28"/>
                <w:szCs w:val="28"/>
                <w:lang w:eastAsia="en-US"/>
              </w:rPr>
            </w:pPr>
            <w:r w:rsidRPr="00C0583A">
              <w:rPr>
                <w:color w:val="000000"/>
                <w:sz w:val="28"/>
                <w:szCs w:val="28"/>
                <w:lang w:eastAsia="en-US"/>
              </w:rPr>
              <w:t>-</w:t>
            </w:r>
          </w:p>
        </w:tc>
      </w:tr>
      <w:tr w:rsidR="00C0583A" w:rsidRPr="00C0583A" w14:paraId="4B30EDDE" w14:textId="77777777" w:rsidTr="001A60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5"/>
          <w:jc w:val="center"/>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6924EE04" w14:textId="77777777" w:rsidR="00C0583A" w:rsidRPr="00C0583A" w:rsidRDefault="00C0583A" w:rsidP="00C0583A">
            <w:pPr>
              <w:jc w:val="center"/>
              <w:rPr>
                <w:color w:val="000000"/>
                <w:sz w:val="28"/>
                <w:szCs w:val="28"/>
                <w:lang w:eastAsia="en-US"/>
              </w:rPr>
            </w:pPr>
            <w:r w:rsidRPr="00C0583A">
              <w:rPr>
                <w:color w:val="000000"/>
                <w:sz w:val="28"/>
                <w:szCs w:val="28"/>
                <w:lang w:eastAsia="en-US"/>
              </w:rPr>
              <w:t>9.2.</w:t>
            </w:r>
          </w:p>
        </w:tc>
        <w:tc>
          <w:tcPr>
            <w:tcW w:w="3957" w:type="dxa"/>
            <w:tcBorders>
              <w:top w:val="nil"/>
              <w:left w:val="nil"/>
              <w:bottom w:val="single" w:sz="4" w:space="0" w:color="auto"/>
              <w:right w:val="single" w:sz="4" w:space="0" w:color="auto"/>
            </w:tcBorders>
            <w:shd w:val="clear" w:color="auto" w:fill="auto"/>
            <w:vAlign w:val="center"/>
            <w:hideMark/>
          </w:tcPr>
          <w:p w14:paraId="48CC0B62" w14:textId="77777777" w:rsidR="00C0583A" w:rsidRPr="00C0583A" w:rsidRDefault="00C0583A" w:rsidP="00C0583A">
            <w:pPr>
              <w:rPr>
                <w:color w:val="000000"/>
                <w:sz w:val="28"/>
                <w:szCs w:val="28"/>
                <w:lang w:eastAsia="en-US"/>
              </w:rPr>
            </w:pPr>
            <w:r w:rsidRPr="00C0583A">
              <w:rPr>
                <w:color w:val="000000"/>
                <w:sz w:val="28"/>
                <w:szCs w:val="28"/>
                <w:lang w:eastAsia="en-US"/>
              </w:rPr>
              <w:t>Собственные нужды производства</w:t>
            </w:r>
          </w:p>
        </w:tc>
        <w:tc>
          <w:tcPr>
            <w:tcW w:w="709" w:type="dxa"/>
            <w:tcBorders>
              <w:top w:val="nil"/>
              <w:left w:val="nil"/>
              <w:bottom w:val="single" w:sz="4" w:space="0" w:color="auto"/>
              <w:right w:val="single" w:sz="4" w:space="0" w:color="auto"/>
            </w:tcBorders>
            <w:shd w:val="clear" w:color="auto" w:fill="auto"/>
            <w:noWrap/>
            <w:vAlign w:val="center"/>
            <w:hideMark/>
          </w:tcPr>
          <w:p w14:paraId="56DD9913" w14:textId="77777777" w:rsidR="00C0583A" w:rsidRPr="00C0583A" w:rsidRDefault="00C0583A" w:rsidP="00C0583A">
            <w:pPr>
              <w:jc w:val="center"/>
              <w:rPr>
                <w:color w:val="000000"/>
                <w:sz w:val="28"/>
                <w:szCs w:val="28"/>
                <w:lang w:eastAsia="en-US"/>
              </w:rPr>
            </w:pPr>
            <w:r w:rsidRPr="00C0583A">
              <w:rPr>
                <w:color w:val="000000"/>
                <w:sz w:val="28"/>
                <w:szCs w:val="28"/>
                <w:lang w:eastAsia="en-US"/>
              </w:rPr>
              <w:t>м</w:t>
            </w:r>
            <w:r w:rsidRPr="00C0583A">
              <w:rPr>
                <w:color w:val="000000"/>
                <w:sz w:val="28"/>
                <w:szCs w:val="28"/>
                <w:vertAlign w:val="superscript"/>
                <w:lang w:eastAsia="en-US"/>
              </w:rPr>
              <w:t>3</w:t>
            </w:r>
          </w:p>
        </w:tc>
        <w:tc>
          <w:tcPr>
            <w:tcW w:w="1842" w:type="dxa"/>
            <w:tcBorders>
              <w:top w:val="single" w:sz="4" w:space="0" w:color="auto"/>
              <w:left w:val="nil"/>
              <w:bottom w:val="single" w:sz="4" w:space="0" w:color="auto"/>
              <w:right w:val="single" w:sz="4" w:space="0" w:color="auto"/>
            </w:tcBorders>
            <w:vAlign w:val="center"/>
          </w:tcPr>
          <w:p w14:paraId="0E464C04" w14:textId="77777777" w:rsidR="00C0583A" w:rsidRPr="00C0583A" w:rsidRDefault="00C0583A" w:rsidP="00C0583A">
            <w:pPr>
              <w:jc w:val="center"/>
              <w:rPr>
                <w:sz w:val="28"/>
                <w:szCs w:val="28"/>
                <w:lang w:eastAsia="en-US"/>
              </w:rPr>
            </w:pPr>
            <w:r w:rsidRPr="00C0583A">
              <w:rPr>
                <w:color w:val="000000"/>
                <w:sz w:val="28"/>
                <w:szCs w:val="28"/>
                <w:lang w:eastAsia="en-US"/>
              </w:rPr>
              <w:t>-</w:t>
            </w:r>
          </w:p>
        </w:tc>
        <w:tc>
          <w:tcPr>
            <w:tcW w:w="1843" w:type="dxa"/>
            <w:tcBorders>
              <w:top w:val="single" w:sz="4" w:space="0" w:color="auto"/>
              <w:left w:val="nil"/>
              <w:bottom w:val="single" w:sz="4" w:space="0" w:color="auto"/>
              <w:right w:val="single" w:sz="4" w:space="0" w:color="auto"/>
            </w:tcBorders>
            <w:vAlign w:val="center"/>
          </w:tcPr>
          <w:p w14:paraId="39DEEE53" w14:textId="77777777" w:rsidR="00C0583A" w:rsidRPr="00C0583A" w:rsidRDefault="00C0583A" w:rsidP="00C0583A">
            <w:pPr>
              <w:jc w:val="center"/>
              <w:rPr>
                <w:sz w:val="28"/>
                <w:szCs w:val="28"/>
                <w:lang w:eastAsia="en-US"/>
              </w:rPr>
            </w:pPr>
            <w:r w:rsidRPr="00C0583A">
              <w:rPr>
                <w:color w:val="000000"/>
                <w:sz w:val="28"/>
                <w:szCs w:val="28"/>
                <w:lang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869BAD2" w14:textId="77777777" w:rsidR="00C0583A" w:rsidRPr="00C0583A" w:rsidRDefault="00C0583A" w:rsidP="00C0583A">
            <w:pPr>
              <w:jc w:val="center"/>
              <w:rPr>
                <w:sz w:val="28"/>
                <w:szCs w:val="28"/>
                <w:lang w:eastAsia="en-US"/>
              </w:rPr>
            </w:pPr>
            <w:r w:rsidRPr="00C0583A">
              <w:rPr>
                <w:color w:val="000000"/>
                <w:sz w:val="28"/>
                <w:szCs w:val="28"/>
                <w:lang w:eastAsia="en-US"/>
              </w:rPr>
              <w:t>-</w:t>
            </w:r>
          </w:p>
        </w:tc>
      </w:tr>
    </w:tbl>
    <w:p w14:paraId="2F2246D9" w14:textId="77777777" w:rsidR="00C0583A" w:rsidRPr="00C0583A" w:rsidRDefault="00C0583A" w:rsidP="00C0583A">
      <w:pPr>
        <w:jc w:val="center"/>
        <w:rPr>
          <w:sz w:val="28"/>
          <w:szCs w:val="28"/>
        </w:rPr>
      </w:pPr>
    </w:p>
    <w:p w14:paraId="5104CD92" w14:textId="77777777" w:rsidR="00C0583A" w:rsidRPr="00C0583A" w:rsidRDefault="00C0583A" w:rsidP="00C0583A">
      <w:pPr>
        <w:jc w:val="both"/>
        <w:rPr>
          <w:sz w:val="28"/>
          <w:szCs w:val="28"/>
          <w:lang w:eastAsia="en-US"/>
        </w:rPr>
      </w:pPr>
    </w:p>
    <w:p w14:paraId="404F329B" w14:textId="77777777" w:rsidR="00C0583A" w:rsidRPr="00C0583A" w:rsidRDefault="00C0583A" w:rsidP="00C0583A">
      <w:pPr>
        <w:jc w:val="both"/>
        <w:rPr>
          <w:sz w:val="28"/>
          <w:szCs w:val="28"/>
          <w:lang w:eastAsia="en-US"/>
        </w:rPr>
      </w:pPr>
    </w:p>
    <w:p w14:paraId="3955329C" w14:textId="77777777" w:rsidR="00C0583A" w:rsidRPr="00C0583A" w:rsidRDefault="00C0583A" w:rsidP="00C0583A">
      <w:pPr>
        <w:jc w:val="both"/>
        <w:rPr>
          <w:sz w:val="28"/>
          <w:szCs w:val="28"/>
          <w:lang w:eastAsia="en-US"/>
        </w:rPr>
      </w:pPr>
    </w:p>
    <w:p w14:paraId="14835D65" w14:textId="77777777" w:rsidR="00C0583A" w:rsidRPr="00C0583A" w:rsidRDefault="00C0583A" w:rsidP="00C0583A">
      <w:pPr>
        <w:jc w:val="both"/>
        <w:rPr>
          <w:sz w:val="28"/>
          <w:szCs w:val="28"/>
          <w:lang w:eastAsia="en-US"/>
        </w:rPr>
      </w:pPr>
    </w:p>
    <w:p w14:paraId="0EA2B38D" w14:textId="77777777" w:rsidR="00C0583A" w:rsidRPr="00C0583A" w:rsidRDefault="00C0583A" w:rsidP="00C0583A">
      <w:pPr>
        <w:jc w:val="both"/>
        <w:rPr>
          <w:sz w:val="28"/>
          <w:szCs w:val="28"/>
          <w:lang w:eastAsia="en-US"/>
        </w:rPr>
      </w:pPr>
    </w:p>
    <w:p w14:paraId="12CEE31F" w14:textId="77777777" w:rsidR="00C0583A" w:rsidRPr="00C0583A" w:rsidRDefault="00C0583A" w:rsidP="00C0583A">
      <w:pPr>
        <w:jc w:val="both"/>
        <w:rPr>
          <w:sz w:val="28"/>
          <w:szCs w:val="28"/>
          <w:lang w:eastAsia="en-US"/>
        </w:rPr>
      </w:pPr>
    </w:p>
    <w:p w14:paraId="25EBC6E6" w14:textId="77777777" w:rsidR="00C0583A" w:rsidRPr="00C0583A" w:rsidRDefault="00C0583A" w:rsidP="00C0583A">
      <w:pPr>
        <w:jc w:val="both"/>
        <w:rPr>
          <w:sz w:val="28"/>
          <w:szCs w:val="28"/>
          <w:lang w:eastAsia="en-US"/>
        </w:rPr>
      </w:pPr>
    </w:p>
    <w:p w14:paraId="613A2697" w14:textId="77777777" w:rsidR="00C0583A" w:rsidRPr="00C0583A" w:rsidRDefault="00C0583A" w:rsidP="00C0583A">
      <w:pPr>
        <w:jc w:val="both"/>
        <w:rPr>
          <w:sz w:val="28"/>
          <w:szCs w:val="28"/>
          <w:lang w:eastAsia="en-US"/>
        </w:rPr>
      </w:pPr>
    </w:p>
    <w:p w14:paraId="0EE7622C" w14:textId="77777777" w:rsidR="00C0583A" w:rsidRPr="00C0583A" w:rsidRDefault="00C0583A" w:rsidP="00C0583A">
      <w:pPr>
        <w:jc w:val="both"/>
        <w:rPr>
          <w:sz w:val="28"/>
          <w:szCs w:val="28"/>
          <w:lang w:eastAsia="en-US"/>
        </w:rPr>
      </w:pPr>
    </w:p>
    <w:p w14:paraId="5DADFA5D" w14:textId="77777777" w:rsidR="00C0583A" w:rsidRPr="00C0583A" w:rsidRDefault="00C0583A" w:rsidP="00C0583A">
      <w:pPr>
        <w:jc w:val="both"/>
        <w:rPr>
          <w:sz w:val="28"/>
          <w:szCs w:val="28"/>
          <w:lang w:eastAsia="en-US"/>
        </w:rPr>
      </w:pPr>
    </w:p>
    <w:p w14:paraId="766AAD74" w14:textId="77777777" w:rsidR="00C0583A" w:rsidRPr="00C0583A" w:rsidRDefault="00C0583A" w:rsidP="00C0583A">
      <w:pPr>
        <w:ind w:left="-567"/>
        <w:jc w:val="center"/>
        <w:rPr>
          <w:bCs/>
          <w:color w:val="000000"/>
          <w:sz w:val="28"/>
          <w:szCs w:val="28"/>
        </w:rPr>
      </w:pPr>
      <w:r w:rsidRPr="00C0583A">
        <w:rPr>
          <w:bCs/>
          <w:color w:val="000000"/>
          <w:sz w:val="28"/>
          <w:szCs w:val="28"/>
        </w:rPr>
        <w:t>Раздел 6. Объем финансовых потребностей, необходимых для реализации производственной программы</w:t>
      </w:r>
    </w:p>
    <w:p w14:paraId="758D3C04" w14:textId="77777777" w:rsidR="00C0583A" w:rsidRPr="00C0583A" w:rsidRDefault="00C0583A" w:rsidP="00C0583A">
      <w:pPr>
        <w:ind w:left="-567"/>
        <w:jc w:val="center"/>
        <w:rPr>
          <w:bCs/>
          <w:color w:val="000000"/>
          <w:sz w:val="28"/>
          <w:szCs w:val="28"/>
        </w:rPr>
      </w:pPr>
    </w:p>
    <w:tbl>
      <w:tblPr>
        <w:tblW w:w="10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1276"/>
        <w:gridCol w:w="1296"/>
        <w:gridCol w:w="1390"/>
      </w:tblGrid>
      <w:tr w:rsidR="00C0583A" w:rsidRPr="00C0583A" w14:paraId="6C7025C0" w14:textId="77777777" w:rsidTr="001A60FA">
        <w:trPr>
          <w:trHeight w:val="337"/>
          <w:jc w:val="center"/>
        </w:trPr>
        <w:tc>
          <w:tcPr>
            <w:tcW w:w="6374" w:type="dxa"/>
            <w:vMerge w:val="restart"/>
            <w:shd w:val="clear" w:color="auto" w:fill="auto"/>
            <w:vAlign w:val="center"/>
          </w:tcPr>
          <w:p w14:paraId="46444F7A"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Наименование показателя</w:t>
            </w:r>
          </w:p>
        </w:tc>
        <w:tc>
          <w:tcPr>
            <w:tcW w:w="1276" w:type="dxa"/>
            <w:vAlign w:val="center"/>
          </w:tcPr>
          <w:p w14:paraId="45A9D60F" w14:textId="77777777" w:rsidR="00C0583A" w:rsidRPr="00C0583A" w:rsidRDefault="00C0583A" w:rsidP="00C0583A">
            <w:pPr>
              <w:jc w:val="center"/>
              <w:rPr>
                <w:rFonts w:eastAsia="Calibri"/>
                <w:sz w:val="28"/>
                <w:szCs w:val="28"/>
              </w:rPr>
            </w:pPr>
            <w:r w:rsidRPr="00C0583A">
              <w:rPr>
                <w:rFonts w:eastAsia="Calibri"/>
                <w:sz w:val="28"/>
                <w:szCs w:val="28"/>
              </w:rPr>
              <w:t>2021 год</w:t>
            </w:r>
          </w:p>
        </w:tc>
        <w:tc>
          <w:tcPr>
            <w:tcW w:w="2686" w:type="dxa"/>
            <w:gridSpan w:val="2"/>
            <w:vAlign w:val="center"/>
          </w:tcPr>
          <w:p w14:paraId="1F85D604" w14:textId="77777777" w:rsidR="00C0583A" w:rsidRPr="00C0583A" w:rsidRDefault="00C0583A" w:rsidP="00C0583A">
            <w:pPr>
              <w:jc w:val="center"/>
              <w:rPr>
                <w:rFonts w:eastAsia="Calibri"/>
                <w:sz w:val="28"/>
                <w:szCs w:val="28"/>
              </w:rPr>
            </w:pPr>
            <w:r w:rsidRPr="00C0583A">
              <w:rPr>
                <w:rFonts w:eastAsia="Calibri"/>
                <w:sz w:val="28"/>
                <w:szCs w:val="28"/>
              </w:rPr>
              <w:t>2022 год</w:t>
            </w:r>
          </w:p>
        </w:tc>
      </w:tr>
      <w:tr w:rsidR="00C0583A" w:rsidRPr="00C0583A" w14:paraId="5F6C5766" w14:textId="77777777" w:rsidTr="001A60FA">
        <w:trPr>
          <w:trHeight w:val="286"/>
          <w:jc w:val="center"/>
        </w:trPr>
        <w:tc>
          <w:tcPr>
            <w:tcW w:w="6374" w:type="dxa"/>
            <w:vMerge/>
            <w:shd w:val="clear" w:color="auto" w:fill="auto"/>
            <w:vAlign w:val="center"/>
          </w:tcPr>
          <w:p w14:paraId="25652FD6" w14:textId="77777777" w:rsidR="00C0583A" w:rsidRPr="00C0583A" w:rsidRDefault="00C0583A" w:rsidP="00C0583A">
            <w:pPr>
              <w:jc w:val="center"/>
              <w:rPr>
                <w:bCs/>
                <w:color w:val="000000"/>
                <w:sz w:val="28"/>
                <w:szCs w:val="28"/>
                <w:lang w:eastAsia="en-US"/>
              </w:rPr>
            </w:pPr>
          </w:p>
        </w:tc>
        <w:tc>
          <w:tcPr>
            <w:tcW w:w="1276" w:type="dxa"/>
            <w:vAlign w:val="center"/>
          </w:tcPr>
          <w:p w14:paraId="35E8EC99" w14:textId="77777777" w:rsidR="00C0583A" w:rsidRPr="00C0583A" w:rsidRDefault="00C0583A" w:rsidP="00C0583A">
            <w:pPr>
              <w:jc w:val="center"/>
              <w:rPr>
                <w:rFonts w:eastAsia="Calibri"/>
                <w:sz w:val="28"/>
                <w:szCs w:val="28"/>
              </w:rPr>
            </w:pPr>
            <w:r w:rsidRPr="00C0583A">
              <w:rPr>
                <w:rFonts w:eastAsia="Calibri"/>
                <w:sz w:val="28"/>
                <w:szCs w:val="28"/>
              </w:rPr>
              <w:t>с 01.12. по 31.12.</w:t>
            </w:r>
          </w:p>
        </w:tc>
        <w:tc>
          <w:tcPr>
            <w:tcW w:w="1296" w:type="dxa"/>
            <w:vAlign w:val="center"/>
          </w:tcPr>
          <w:p w14:paraId="43C98AD7" w14:textId="77777777" w:rsidR="00C0583A" w:rsidRPr="00C0583A" w:rsidRDefault="00C0583A" w:rsidP="00C0583A">
            <w:pPr>
              <w:jc w:val="center"/>
              <w:rPr>
                <w:rFonts w:eastAsia="Calibri"/>
                <w:sz w:val="28"/>
                <w:szCs w:val="28"/>
              </w:rPr>
            </w:pPr>
            <w:r w:rsidRPr="00C0583A">
              <w:rPr>
                <w:rFonts w:eastAsia="Calibri"/>
                <w:sz w:val="28"/>
                <w:szCs w:val="28"/>
              </w:rPr>
              <w:t>с 01.01.</w:t>
            </w:r>
          </w:p>
          <w:p w14:paraId="25E02B1B" w14:textId="77777777" w:rsidR="00C0583A" w:rsidRPr="00C0583A" w:rsidRDefault="00C0583A" w:rsidP="00C0583A">
            <w:pPr>
              <w:jc w:val="center"/>
              <w:rPr>
                <w:rFonts w:eastAsia="Calibri"/>
                <w:sz w:val="28"/>
                <w:szCs w:val="28"/>
              </w:rPr>
            </w:pPr>
            <w:r w:rsidRPr="00C0583A">
              <w:rPr>
                <w:rFonts w:eastAsia="Calibri"/>
                <w:sz w:val="28"/>
                <w:szCs w:val="28"/>
              </w:rPr>
              <w:t>по 30.06.</w:t>
            </w:r>
          </w:p>
        </w:tc>
        <w:tc>
          <w:tcPr>
            <w:tcW w:w="1390" w:type="dxa"/>
            <w:vAlign w:val="center"/>
          </w:tcPr>
          <w:p w14:paraId="23E26BD9" w14:textId="77777777" w:rsidR="00C0583A" w:rsidRPr="00C0583A" w:rsidRDefault="00C0583A" w:rsidP="00C0583A">
            <w:pPr>
              <w:jc w:val="center"/>
              <w:rPr>
                <w:rFonts w:eastAsia="Calibri"/>
                <w:sz w:val="28"/>
                <w:szCs w:val="28"/>
              </w:rPr>
            </w:pPr>
            <w:r w:rsidRPr="00C0583A">
              <w:rPr>
                <w:rFonts w:eastAsia="Calibri"/>
                <w:sz w:val="28"/>
                <w:szCs w:val="28"/>
              </w:rPr>
              <w:t>с 01.07.</w:t>
            </w:r>
          </w:p>
          <w:p w14:paraId="405030C9" w14:textId="77777777" w:rsidR="00C0583A" w:rsidRPr="00C0583A" w:rsidRDefault="00C0583A" w:rsidP="00C0583A">
            <w:pPr>
              <w:jc w:val="center"/>
              <w:rPr>
                <w:rFonts w:eastAsia="Calibri"/>
                <w:sz w:val="28"/>
                <w:szCs w:val="28"/>
              </w:rPr>
            </w:pPr>
            <w:r w:rsidRPr="00C0583A">
              <w:rPr>
                <w:rFonts w:eastAsia="Calibri"/>
                <w:sz w:val="28"/>
                <w:szCs w:val="28"/>
              </w:rPr>
              <w:t>по 31.12.</w:t>
            </w:r>
          </w:p>
        </w:tc>
      </w:tr>
      <w:tr w:rsidR="00C0583A" w:rsidRPr="00C0583A" w14:paraId="0E32935A" w14:textId="77777777" w:rsidTr="001A60FA">
        <w:trPr>
          <w:trHeight w:val="1385"/>
          <w:jc w:val="center"/>
        </w:trPr>
        <w:tc>
          <w:tcPr>
            <w:tcW w:w="6374" w:type="dxa"/>
            <w:shd w:val="clear" w:color="auto" w:fill="auto"/>
            <w:vAlign w:val="center"/>
          </w:tcPr>
          <w:p w14:paraId="5A61CFBA" w14:textId="77777777" w:rsidR="00C0583A" w:rsidRPr="00C0583A" w:rsidRDefault="00C0583A" w:rsidP="00C0583A">
            <w:pPr>
              <w:rPr>
                <w:bCs/>
                <w:color w:val="000000"/>
                <w:sz w:val="28"/>
                <w:szCs w:val="28"/>
                <w:lang w:eastAsia="en-US"/>
              </w:rPr>
            </w:pPr>
            <w:r w:rsidRPr="00C0583A">
              <w:rPr>
                <w:bCs/>
                <w:color w:val="000000"/>
                <w:sz w:val="28"/>
                <w:szCs w:val="28"/>
                <w:lang w:eastAsia="en-US"/>
              </w:rPr>
              <w:t>Финансовые потребности, необходимые для реализации производственной программы в сфере холодного водоснабжения (подвоз питьевой воды), тыс. руб.</w:t>
            </w:r>
          </w:p>
        </w:tc>
        <w:tc>
          <w:tcPr>
            <w:tcW w:w="1276" w:type="dxa"/>
            <w:vAlign w:val="center"/>
          </w:tcPr>
          <w:p w14:paraId="756AED15" w14:textId="77777777" w:rsidR="00C0583A" w:rsidRPr="00C0583A" w:rsidRDefault="00C0583A" w:rsidP="00C0583A">
            <w:pPr>
              <w:jc w:val="center"/>
              <w:rPr>
                <w:bCs/>
                <w:sz w:val="28"/>
                <w:lang w:eastAsia="en-US"/>
              </w:rPr>
            </w:pPr>
            <w:r w:rsidRPr="00C0583A">
              <w:rPr>
                <w:bCs/>
                <w:sz w:val="28"/>
                <w:lang w:eastAsia="en-US"/>
              </w:rPr>
              <w:t>4,00</w:t>
            </w:r>
          </w:p>
        </w:tc>
        <w:tc>
          <w:tcPr>
            <w:tcW w:w="1296" w:type="dxa"/>
            <w:vAlign w:val="center"/>
          </w:tcPr>
          <w:p w14:paraId="221628A8" w14:textId="77777777" w:rsidR="00C0583A" w:rsidRPr="00C0583A" w:rsidRDefault="00C0583A" w:rsidP="00C0583A">
            <w:pPr>
              <w:jc w:val="center"/>
              <w:rPr>
                <w:bCs/>
                <w:sz w:val="28"/>
                <w:lang w:eastAsia="en-US"/>
              </w:rPr>
            </w:pPr>
            <w:r w:rsidRPr="00C0583A">
              <w:rPr>
                <w:bCs/>
                <w:sz w:val="28"/>
                <w:lang w:eastAsia="en-US"/>
              </w:rPr>
              <w:t>23,57</w:t>
            </w:r>
          </w:p>
        </w:tc>
        <w:tc>
          <w:tcPr>
            <w:tcW w:w="1390" w:type="dxa"/>
            <w:vAlign w:val="center"/>
          </w:tcPr>
          <w:p w14:paraId="47226968" w14:textId="77777777" w:rsidR="00C0583A" w:rsidRPr="00C0583A" w:rsidRDefault="00C0583A" w:rsidP="00C0583A">
            <w:pPr>
              <w:jc w:val="center"/>
              <w:rPr>
                <w:bCs/>
                <w:sz w:val="28"/>
                <w:lang w:eastAsia="en-US"/>
              </w:rPr>
            </w:pPr>
            <w:r w:rsidRPr="00C0583A">
              <w:rPr>
                <w:bCs/>
                <w:sz w:val="28"/>
                <w:lang w:eastAsia="en-US"/>
              </w:rPr>
              <w:t>24,09</w:t>
            </w:r>
          </w:p>
        </w:tc>
      </w:tr>
    </w:tbl>
    <w:p w14:paraId="454B8BA2" w14:textId="77777777" w:rsidR="00C0583A" w:rsidRPr="00C0583A" w:rsidRDefault="00C0583A" w:rsidP="00C0583A">
      <w:pPr>
        <w:ind w:left="-567"/>
        <w:jc w:val="center"/>
        <w:rPr>
          <w:bCs/>
          <w:color w:val="000000"/>
          <w:sz w:val="28"/>
          <w:szCs w:val="28"/>
        </w:rPr>
      </w:pPr>
    </w:p>
    <w:p w14:paraId="7E389892" w14:textId="77777777" w:rsidR="00C0583A" w:rsidRPr="00C0583A" w:rsidRDefault="00C0583A" w:rsidP="00C0583A">
      <w:pPr>
        <w:ind w:left="-567"/>
        <w:jc w:val="center"/>
        <w:rPr>
          <w:bCs/>
          <w:color w:val="000000"/>
          <w:sz w:val="28"/>
          <w:szCs w:val="28"/>
        </w:rPr>
        <w:sectPr w:rsidR="00C0583A" w:rsidRPr="00C0583A" w:rsidSect="00E41B00">
          <w:pgSz w:w="11906" w:h="16838"/>
          <w:pgMar w:top="851" w:right="709" w:bottom="709" w:left="851" w:header="709" w:footer="709" w:gutter="0"/>
          <w:cols w:space="708"/>
          <w:titlePg/>
          <w:docGrid w:linePitch="360"/>
        </w:sectPr>
      </w:pPr>
    </w:p>
    <w:p w14:paraId="5C420742" w14:textId="77777777" w:rsidR="00C0583A" w:rsidRPr="00C0583A" w:rsidRDefault="00C0583A" w:rsidP="00C0583A">
      <w:pPr>
        <w:ind w:left="-567"/>
        <w:jc w:val="center"/>
        <w:rPr>
          <w:bCs/>
          <w:color w:val="000000"/>
          <w:sz w:val="28"/>
          <w:szCs w:val="28"/>
        </w:rPr>
      </w:pPr>
      <w:r w:rsidRPr="00C0583A">
        <w:rPr>
          <w:bCs/>
          <w:color w:val="000000"/>
          <w:sz w:val="28"/>
          <w:szCs w:val="28"/>
        </w:rPr>
        <w:t>Раздел 7. График реализации мероприятий производственной программы</w:t>
      </w:r>
    </w:p>
    <w:p w14:paraId="6C1D504E" w14:textId="77777777" w:rsidR="00C0583A" w:rsidRPr="00C0583A" w:rsidRDefault="00C0583A" w:rsidP="00C0583A">
      <w:pPr>
        <w:ind w:left="-567"/>
        <w:jc w:val="center"/>
        <w:rPr>
          <w:bCs/>
          <w:color w:val="000000"/>
          <w:sz w:val="28"/>
          <w:szCs w:val="28"/>
        </w:rPr>
      </w:pPr>
    </w:p>
    <w:tbl>
      <w:tblPr>
        <w:tblStyle w:val="368"/>
        <w:tblW w:w="10060" w:type="dxa"/>
        <w:tblInd w:w="-567" w:type="dxa"/>
        <w:tblLook w:val="04A0" w:firstRow="1" w:lastRow="0" w:firstColumn="1" w:lastColumn="0" w:noHBand="0" w:noVBand="1"/>
      </w:tblPr>
      <w:tblGrid>
        <w:gridCol w:w="3539"/>
        <w:gridCol w:w="3260"/>
        <w:gridCol w:w="3261"/>
      </w:tblGrid>
      <w:tr w:rsidR="00C0583A" w:rsidRPr="00C0583A" w14:paraId="3A89CD02" w14:textId="77777777" w:rsidTr="001A60FA">
        <w:trPr>
          <w:trHeight w:val="914"/>
        </w:trPr>
        <w:tc>
          <w:tcPr>
            <w:tcW w:w="3539" w:type="dxa"/>
            <w:vAlign w:val="center"/>
          </w:tcPr>
          <w:p w14:paraId="3B9EBEAA" w14:textId="77777777" w:rsidR="00C0583A" w:rsidRPr="00C0583A" w:rsidRDefault="00C0583A" w:rsidP="00C0583A">
            <w:pPr>
              <w:jc w:val="center"/>
              <w:rPr>
                <w:bCs/>
                <w:color w:val="000000"/>
                <w:sz w:val="28"/>
                <w:szCs w:val="28"/>
              </w:rPr>
            </w:pPr>
            <w:r w:rsidRPr="00C0583A">
              <w:rPr>
                <w:bCs/>
                <w:color w:val="000000"/>
                <w:sz w:val="28"/>
                <w:szCs w:val="28"/>
              </w:rPr>
              <w:t>Наименование мероприятия</w:t>
            </w:r>
          </w:p>
        </w:tc>
        <w:tc>
          <w:tcPr>
            <w:tcW w:w="3260" w:type="dxa"/>
            <w:vAlign w:val="center"/>
          </w:tcPr>
          <w:p w14:paraId="54056330" w14:textId="77777777" w:rsidR="00C0583A" w:rsidRPr="00C0583A" w:rsidRDefault="00C0583A" w:rsidP="00C0583A">
            <w:pPr>
              <w:jc w:val="center"/>
              <w:rPr>
                <w:bCs/>
                <w:color w:val="000000"/>
                <w:sz w:val="28"/>
                <w:szCs w:val="28"/>
              </w:rPr>
            </w:pPr>
            <w:r w:rsidRPr="00C0583A">
              <w:rPr>
                <w:bCs/>
                <w:color w:val="000000"/>
                <w:sz w:val="28"/>
                <w:szCs w:val="28"/>
              </w:rPr>
              <w:t>Дата начала    реализации мероприятий</w:t>
            </w:r>
          </w:p>
        </w:tc>
        <w:tc>
          <w:tcPr>
            <w:tcW w:w="3261" w:type="dxa"/>
            <w:vAlign w:val="center"/>
          </w:tcPr>
          <w:p w14:paraId="6DBB03B3" w14:textId="77777777" w:rsidR="00C0583A" w:rsidRPr="00C0583A" w:rsidRDefault="00C0583A" w:rsidP="00C0583A">
            <w:pPr>
              <w:jc w:val="center"/>
              <w:rPr>
                <w:bCs/>
                <w:color w:val="000000"/>
                <w:sz w:val="28"/>
                <w:szCs w:val="28"/>
              </w:rPr>
            </w:pPr>
            <w:r w:rsidRPr="00C0583A">
              <w:rPr>
                <w:bCs/>
                <w:color w:val="000000"/>
                <w:sz w:val="28"/>
                <w:szCs w:val="28"/>
              </w:rPr>
              <w:t>Дата окончания реализации мероприятий</w:t>
            </w:r>
          </w:p>
        </w:tc>
      </w:tr>
      <w:tr w:rsidR="00C0583A" w:rsidRPr="00C0583A" w14:paraId="3F4E7C29" w14:textId="77777777" w:rsidTr="001A60FA">
        <w:trPr>
          <w:trHeight w:val="1409"/>
        </w:trPr>
        <w:tc>
          <w:tcPr>
            <w:tcW w:w="3539" w:type="dxa"/>
            <w:vAlign w:val="center"/>
          </w:tcPr>
          <w:p w14:paraId="538A9D9E" w14:textId="77777777" w:rsidR="00C0583A" w:rsidRPr="00C0583A" w:rsidRDefault="00C0583A" w:rsidP="00C0583A">
            <w:pPr>
              <w:jc w:val="center"/>
              <w:rPr>
                <w:bCs/>
                <w:color w:val="000000"/>
                <w:sz w:val="28"/>
                <w:szCs w:val="28"/>
              </w:rPr>
            </w:pPr>
            <w:r w:rsidRPr="00C0583A">
              <w:rPr>
                <w:bCs/>
                <w:sz w:val="28"/>
                <w:szCs w:val="28"/>
              </w:rPr>
              <w:t xml:space="preserve">Бесперебойное холодное водоснабжение </w:t>
            </w:r>
          </w:p>
        </w:tc>
        <w:tc>
          <w:tcPr>
            <w:tcW w:w="3260" w:type="dxa"/>
            <w:vAlign w:val="center"/>
          </w:tcPr>
          <w:p w14:paraId="07CD92B7" w14:textId="77777777" w:rsidR="00C0583A" w:rsidRPr="00C0583A" w:rsidRDefault="00C0583A" w:rsidP="00C0583A">
            <w:pPr>
              <w:jc w:val="center"/>
              <w:rPr>
                <w:bCs/>
                <w:sz w:val="28"/>
                <w:szCs w:val="28"/>
              </w:rPr>
            </w:pPr>
            <w:r w:rsidRPr="00C0583A">
              <w:rPr>
                <w:bCs/>
                <w:sz w:val="28"/>
                <w:szCs w:val="28"/>
              </w:rPr>
              <w:t>01.12.2021</w:t>
            </w:r>
          </w:p>
        </w:tc>
        <w:tc>
          <w:tcPr>
            <w:tcW w:w="3261" w:type="dxa"/>
            <w:vAlign w:val="center"/>
          </w:tcPr>
          <w:p w14:paraId="74822190" w14:textId="77777777" w:rsidR="00C0583A" w:rsidRPr="00C0583A" w:rsidRDefault="00C0583A" w:rsidP="00C0583A">
            <w:pPr>
              <w:jc w:val="center"/>
              <w:rPr>
                <w:bCs/>
                <w:sz w:val="28"/>
                <w:szCs w:val="28"/>
              </w:rPr>
            </w:pPr>
            <w:r w:rsidRPr="00C0583A">
              <w:rPr>
                <w:bCs/>
                <w:sz w:val="28"/>
                <w:szCs w:val="28"/>
              </w:rPr>
              <w:t>31.12.2022</w:t>
            </w:r>
          </w:p>
        </w:tc>
      </w:tr>
    </w:tbl>
    <w:p w14:paraId="40FE0BA2" w14:textId="77777777" w:rsidR="00C0583A" w:rsidRPr="00C0583A" w:rsidRDefault="00C0583A" w:rsidP="00C0583A">
      <w:pPr>
        <w:ind w:left="-567"/>
        <w:jc w:val="center"/>
        <w:rPr>
          <w:bCs/>
          <w:color w:val="000000"/>
          <w:sz w:val="28"/>
          <w:szCs w:val="28"/>
        </w:rPr>
      </w:pPr>
    </w:p>
    <w:p w14:paraId="6D111E6A" w14:textId="77777777" w:rsidR="00C0583A" w:rsidRPr="00C0583A" w:rsidRDefault="00C0583A" w:rsidP="00C0583A">
      <w:pPr>
        <w:ind w:left="-567"/>
        <w:jc w:val="center"/>
        <w:rPr>
          <w:bCs/>
          <w:color w:val="000000"/>
          <w:sz w:val="28"/>
          <w:szCs w:val="28"/>
        </w:rPr>
      </w:pPr>
    </w:p>
    <w:p w14:paraId="44C8BD2C" w14:textId="77777777" w:rsidR="00C0583A" w:rsidRPr="00C0583A" w:rsidRDefault="00C0583A" w:rsidP="00C0583A">
      <w:pPr>
        <w:ind w:left="-567"/>
        <w:jc w:val="center"/>
        <w:rPr>
          <w:bCs/>
          <w:color w:val="000000"/>
          <w:sz w:val="28"/>
          <w:szCs w:val="28"/>
        </w:rPr>
      </w:pPr>
    </w:p>
    <w:p w14:paraId="640E13C7" w14:textId="77777777" w:rsidR="00C0583A" w:rsidRPr="00C0583A" w:rsidRDefault="00C0583A" w:rsidP="00C0583A">
      <w:pPr>
        <w:ind w:left="-567"/>
        <w:jc w:val="center"/>
        <w:rPr>
          <w:bCs/>
          <w:color w:val="000000"/>
          <w:sz w:val="28"/>
          <w:szCs w:val="28"/>
        </w:rPr>
      </w:pPr>
    </w:p>
    <w:p w14:paraId="0B19AE7C" w14:textId="77777777" w:rsidR="00C0583A" w:rsidRPr="00C0583A" w:rsidRDefault="00C0583A" w:rsidP="00C0583A">
      <w:pPr>
        <w:ind w:left="-567"/>
        <w:jc w:val="center"/>
        <w:rPr>
          <w:bCs/>
          <w:color w:val="000000"/>
          <w:sz w:val="28"/>
          <w:szCs w:val="28"/>
        </w:rPr>
      </w:pPr>
    </w:p>
    <w:p w14:paraId="734781D1" w14:textId="77777777" w:rsidR="00C0583A" w:rsidRPr="00C0583A" w:rsidRDefault="00C0583A" w:rsidP="00C0583A">
      <w:pPr>
        <w:ind w:left="-567"/>
        <w:jc w:val="center"/>
        <w:rPr>
          <w:bCs/>
          <w:color w:val="000000"/>
          <w:sz w:val="28"/>
          <w:szCs w:val="28"/>
        </w:rPr>
      </w:pPr>
    </w:p>
    <w:p w14:paraId="194C26AA" w14:textId="77777777" w:rsidR="00C0583A" w:rsidRPr="00C0583A" w:rsidRDefault="00C0583A" w:rsidP="00C0583A">
      <w:pPr>
        <w:ind w:left="-567"/>
        <w:jc w:val="center"/>
        <w:rPr>
          <w:bCs/>
          <w:color w:val="000000"/>
          <w:sz w:val="28"/>
          <w:szCs w:val="28"/>
        </w:rPr>
      </w:pPr>
    </w:p>
    <w:p w14:paraId="1974056D" w14:textId="77777777" w:rsidR="00C0583A" w:rsidRPr="00C0583A" w:rsidRDefault="00C0583A" w:rsidP="00C0583A">
      <w:pPr>
        <w:ind w:left="-567"/>
        <w:jc w:val="center"/>
        <w:rPr>
          <w:bCs/>
          <w:color w:val="000000"/>
          <w:sz w:val="28"/>
          <w:szCs w:val="28"/>
        </w:rPr>
      </w:pPr>
    </w:p>
    <w:p w14:paraId="1300ECE2" w14:textId="77777777" w:rsidR="00C0583A" w:rsidRPr="00C0583A" w:rsidRDefault="00C0583A" w:rsidP="00C0583A">
      <w:pPr>
        <w:ind w:left="-567"/>
        <w:jc w:val="center"/>
        <w:rPr>
          <w:bCs/>
          <w:color w:val="000000"/>
          <w:sz w:val="28"/>
          <w:szCs w:val="28"/>
        </w:rPr>
      </w:pPr>
    </w:p>
    <w:p w14:paraId="258C5C1E" w14:textId="77777777" w:rsidR="00C0583A" w:rsidRPr="00C0583A" w:rsidRDefault="00C0583A" w:rsidP="00C0583A">
      <w:pPr>
        <w:ind w:left="-567"/>
        <w:jc w:val="center"/>
        <w:rPr>
          <w:bCs/>
          <w:color w:val="000000"/>
          <w:sz w:val="28"/>
          <w:szCs w:val="28"/>
        </w:rPr>
      </w:pPr>
    </w:p>
    <w:p w14:paraId="14B69F5A" w14:textId="77777777" w:rsidR="00C0583A" w:rsidRPr="00C0583A" w:rsidRDefault="00C0583A" w:rsidP="00C0583A">
      <w:pPr>
        <w:ind w:left="-567"/>
        <w:jc w:val="center"/>
        <w:rPr>
          <w:bCs/>
          <w:color w:val="000000"/>
          <w:sz w:val="28"/>
          <w:szCs w:val="28"/>
        </w:rPr>
      </w:pPr>
    </w:p>
    <w:p w14:paraId="3D0BF8DE" w14:textId="77777777" w:rsidR="00C0583A" w:rsidRPr="00C0583A" w:rsidRDefault="00C0583A" w:rsidP="00C0583A">
      <w:pPr>
        <w:ind w:left="-567"/>
        <w:jc w:val="center"/>
        <w:rPr>
          <w:bCs/>
          <w:color w:val="000000"/>
          <w:sz w:val="28"/>
          <w:szCs w:val="28"/>
        </w:rPr>
      </w:pPr>
    </w:p>
    <w:p w14:paraId="0F5726D5" w14:textId="77777777" w:rsidR="00C0583A" w:rsidRPr="00C0583A" w:rsidRDefault="00C0583A" w:rsidP="00C0583A">
      <w:pPr>
        <w:ind w:left="-567"/>
        <w:jc w:val="center"/>
        <w:rPr>
          <w:bCs/>
          <w:color w:val="000000"/>
          <w:sz w:val="28"/>
          <w:szCs w:val="28"/>
        </w:rPr>
      </w:pPr>
    </w:p>
    <w:p w14:paraId="1D79661D" w14:textId="77777777" w:rsidR="00C0583A" w:rsidRPr="00C0583A" w:rsidRDefault="00C0583A" w:rsidP="00C0583A">
      <w:pPr>
        <w:ind w:left="-567"/>
        <w:jc w:val="center"/>
        <w:rPr>
          <w:bCs/>
          <w:color w:val="000000"/>
          <w:sz w:val="28"/>
          <w:szCs w:val="28"/>
        </w:rPr>
      </w:pPr>
    </w:p>
    <w:p w14:paraId="554F2ADE" w14:textId="77777777" w:rsidR="00C0583A" w:rsidRPr="00C0583A" w:rsidRDefault="00C0583A" w:rsidP="00C0583A">
      <w:pPr>
        <w:ind w:left="-567"/>
        <w:jc w:val="center"/>
        <w:rPr>
          <w:bCs/>
          <w:color w:val="000000"/>
          <w:sz w:val="28"/>
          <w:szCs w:val="28"/>
        </w:rPr>
      </w:pPr>
    </w:p>
    <w:p w14:paraId="592C79AA" w14:textId="77777777" w:rsidR="00C0583A" w:rsidRPr="00C0583A" w:rsidRDefault="00C0583A" w:rsidP="00C0583A">
      <w:pPr>
        <w:ind w:left="-567"/>
        <w:jc w:val="center"/>
        <w:rPr>
          <w:bCs/>
          <w:color w:val="000000"/>
          <w:sz w:val="28"/>
          <w:szCs w:val="28"/>
        </w:rPr>
      </w:pPr>
    </w:p>
    <w:p w14:paraId="1A4441A2" w14:textId="77777777" w:rsidR="00C0583A" w:rsidRPr="00C0583A" w:rsidRDefault="00C0583A" w:rsidP="00C0583A">
      <w:pPr>
        <w:ind w:left="-567"/>
        <w:jc w:val="center"/>
        <w:rPr>
          <w:bCs/>
          <w:color w:val="000000"/>
          <w:sz w:val="28"/>
          <w:szCs w:val="28"/>
        </w:rPr>
      </w:pPr>
    </w:p>
    <w:p w14:paraId="47969348" w14:textId="77777777" w:rsidR="00C0583A" w:rsidRPr="00C0583A" w:rsidRDefault="00C0583A" w:rsidP="00C0583A">
      <w:pPr>
        <w:ind w:left="-567"/>
        <w:jc w:val="center"/>
        <w:rPr>
          <w:bCs/>
          <w:color w:val="000000"/>
          <w:sz w:val="28"/>
          <w:szCs w:val="28"/>
        </w:rPr>
      </w:pPr>
    </w:p>
    <w:p w14:paraId="769D0A2B" w14:textId="77777777" w:rsidR="00C0583A" w:rsidRPr="00C0583A" w:rsidRDefault="00C0583A" w:rsidP="00C0583A">
      <w:pPr>
        <w:ind w:left="-567"/>
        <w:jc w:val="center"/>
        <w:rPr>
          <w:bCs/>
          <w:color w:val="000000"/>
          <w:sz w:val="28"/>
          <w:szCs w:val="28"/>
        </w:rPr>
      </w:pPr>
    </w:p>
    <w:p w14:paraId="019C0BBC" w14:textId="77777777" w:rsidR="00C0583A" w:rsidRPr="00C0583A" w:rsidRDefault="00C0583A" w:rsidP="00C0583A">
      <w:pPr>
        <w:ind w:left="-567"/>
        <w:jc w:val="center"/>
        <w:rPr>
          <w:bCs/>
          <w:color w:val="000000"/>
          <w:sz w:val="28"/>
          <w:szCs w:val="28"/>
        </w:rPr>
      </w:pPr>
    </w:p>
    <w:p w14:paraId="5A7AE55D" w14:textId="77777777" w:rsidR="00C0583A" w:rsidRPr="00C0583A" w:rsidRDefault="00C0583A" w:rsidP="00C0583A">
      <w:pPr>
        <w:ind w:left="-567"/>
        <w:jc w:val="center"/>
        <w:rPr>
          <w:bCs/>
          <w:color w:val="000000"/>
          <w:sz w:val="28"/>
          <w:szCs w:val="28"/>
        </w:rPr>
      </w:pPr>
    </w:p>
    <w:p w14:paraId="37BE1839" w14:textId="77777777" w:rsidR="00C0583A" w:rsidRPr="00C0583A" w:rsidRDefault="00C0583A" w:rsidP="00C0583A">
      <w:pPr>
        <w:ind w:left="-567"/>
        <w:jc w:val="center"/>
        <w:rPr>
          <w:bCs/>
          <w:color w:val="000000"/>
          <w:sz w:val="28"/>
          <w:szCs w:val="28"/>
        </w:rPr>
      </w:pPr>
    </w:p>
    <w:p w14:paraId="12B4162E" w14:textId="77777777" w:rsidR="00C0583A" w:rsidRPr="00C0583A" w:rsidRDefault="00C0583A" w:rsidP="00C0583A">
      <w:pPr>
        <w:ind w:left="-567"/>
        <w:jc w:val="center"/>
        <w:rPr>
          <w:bCs/>
          <w:color w:val="000000"/>
          <w:sz w:val="28"/>
          <w:szCs w:val="28"/>
        </w:rPr>
      </w:pPr>
    </w:p>
    <w:p w14:paraId="21C3A387" w14:textId="77777777" w:rsidR="00C0583A" w:rsidRPr="00C0583A" w:rsidRDefault="00C0583A" w:rsidP="00C0583A">
      <w:pPr>
        <w:ind w:left="-567"/>
        <w:jc w:val="center"/>
        <w:rPr>
          <w:bCs/>
          <w:color w:val="000000"/>
          <w:sz w:val="28"/>
          <w:szCs w:val="28"/>
        </w:rPr>
      </w:pPr>
    </w:p>
    <w:p w14:paraId="69652A16" w14:textId="77777777" w:rsidR="00C0583A" w:rsidRPr="00C0583A" w:rsidRDefault="00C0583A" w:rsidP="00C0583A">
      <w:pPr>
        <w:ind w:left="-567"/>
        <w:jc w:val="center"/>
        <w:rPr>
          <w:bCs/>
          <w:color w:val="000000"/>
          <w:sz w:val="28"/>
          <w:szCs w:val="28"/>
        </w:rPr>
      </w:pPr>
    </w:p>
    <w:p w14:paraId="690C8919" w14:textId="77777777" w:rsidR="00C0583A" w:rsidRPr="00C0583A" w:rsidRDefault="00C0583A" w:rsidP="00C0583A">
      <w:pPr>
        <w:ind w:left="-567"/>
        <w:jc w:val="center"/>
        <w:rPr>
          <w:bCs/>
          <w:color w:val="000000"/>
          <w:sz w:val="28"/>
          <w:szCs w:val="28"/>
        </w:rPr>
      </w:pPr>
    </w:p>
    <w:p w14:paraId="20F46EA2" w14:textId="77777777" w:rsidR="00C0583A" w:rsidRPr="00C0583A" w:rsidRDefault="00C0583A" w:rsidP="00C0583A">
      <w:pPr>
        <w:ind w:left="-567"/>
        <w:jc w:val="center"/>
        <w:rPr>
          <w:bCs/>
          <w:color w:val="000000"/>
          <w:sz w:val="28"/>
          <w:szCs w:val="28"/>
        </w:rPr>
      </w:pPr>
    </w:p>
    <w:p w14:paraId="5C44FB91" w14:textId="77777777" w:rsidR="00C0583A" w:rsidRPr="00C0583A" w:rsidRDefault="00C0583A" w:rsidP="00C0583A">
      <w:pPr>
        <w:ind w:left="-567"/>
        <w:jc w:val="center"/>
        <w:rPr>
          <w:bCs/>
          <w:color w:val="000000"/>
          <w:sz w:val="28"/>
          <w:szCs w:val="28"/>
        </w:rPr>
      </w:pPr>
    </w:p>
    <w:p w14:paraId="5D73C4CA" w14:textId="77777777" w:rsidR="00C0583A" w:rsidRPr="00C0583A" w:rsidRDefault="00C0583A" w:rsidP="00C0583A">
      <w:pPr>
        <w:ind w:left="-567"/>
        <w:jc w:val="center"/>
        <w:rPr>
          <w:bCs/>
          <w:color w:val="000000"/>
          <w:sz w:val="28"/>
          <w:szCs w:val="28"/>
        </w:rPr>
      </w:pPr>
    </w:p>
    <w:p w14:paraId="3D514E6D" w14:textId="77777777" w:rsidR="00C0583A" w:rsidRPr="00C0583A" w:rsidRDefault="00C0583A" w:rsidP="00C0583A">
      <w:pPr>
        <w:ind w:left="-567"/>
        <w:jc w:val="center"/>
        <w:rPr>
          <w:bCs/>
          <w:color w:val="000000"/>
          <w:sz w:val="28"/>
          <w:szCs w:val="28"/>
        </w:rPr>
      </w:pPr>
    </w:p>
    <w:p w14:paraId="733A8BA7" w14:textId="77777777" w:rsidR="00C0583A" w:rsidRPr="00C0583A" w:rsidRDefault="00C0583A" w:rsidP="00C0583A">
      <w:pPr>
        <w:ind w:left="-567"/>
        <w:jc w:val="center"/>
        <w:rPr>
          <w:bCs/>
          <w:color w:val="000000"/>
          <w:sz w:val="28"/>
          <w:szCs w:val="28"/>
        </w:rPr>
      </w:pPr>
    </w:p>
    <w:p w14:paraId="280C80A1" w14:textId="77777777" w:rsidR="00C0583A" w:rsidRPr="00C0583A" w:rsidRDefault="00C0583A" w:rsidP="00C0583A">
      <w:pPr>
        <w:ind w:left="-567"/>
        <w:jc w:val="center"/>
        <w:rPr>
          <w:bCs/>
          <w:color w:val="000000"/>
          <w:sz w:val="28"/>
          <w:szCs w:val="28"/>
        </w:rPr>
      </w:pPr>
    </w:p>
    <w:p w14:paraId="02AF56D1" w14:textId="77777777" w:rsidR="00C0583A" w:rsidRPr="00C0583A" w:rsidRDefault="00C0583A" w:rsidP="00C0583A">
      <w:pPr>
        <w:ind w:left="-567"/>
        <w:jc w:val="center"/>
        <w:rPr>
          <w:bCs/>
          <w:color w:val="000000"/>
          <w:sz w:val="28"/>
          <w:szCs w:val="28"/>
        </w:rPr>
      </w:pPr>
    </w:p>
    <w:p w14:paraId="1BA2377E" w14:textId="77777777" w:rsidR="00C0583A" w:rsidRPr="00C0583A" w:rsidRDefault="00C0583A" w:rsidP="00C0583A">
      <w:pPr>
        <w:ind w:left="-567"/>
        <w:jc w:val="center"/>
        <w:rPr>
          <w:bCs/>
          <w:color w:val="000000"/>
          <w:sz w:val="28"/>
          <w:szCs w:val="28"/>
        </w:rPr>
      </w:pPr>
    </w:p>
    <w:p w14:paraId="39378CA8" w14:textId="77777777" w:rsidR="00C0583A" w:rsidRPr="00C0583A" w:rsidRDefault="00C0583A" w:rsidP="00C0583A">
      <w:pPr>
        <w:ind w:left="-567"/>
        <w:jc w:val="center"/>
        <w:rPr>
          <w:bCs/>
          <w:color w:val="000000"/>
          <w:sz w:val="28"/>
          <w:szCs w:val="28"/>
        </w:rPr>
      </w:pPr>
    </w:p>
    <w:p w14:paraId="231BD622" w14:textId="77777777" w:rsidR="00C0583A" w:rsidRPr="00C0583A" w:rsidRDefault="00C0583A" w:rsidP="00C0583A">
      <w:pPr>
        <w:ind w:left="-567"/>
        <w:jc w:val="center"/>
        <w:rPr>
          <w:bCs/>
          <w:color w:val="000000"/>
          <w:sz w:val="28"/>
          <w:szCs w:val="28"/>
        </w:rPr>
        <w:sectPr w:rsidR="00C0583A" w:rsidRPr="00C0583A" w:rsidSect="008F7E58">
          <w:pgSz w:w="11906" w:h="16838"/>
          <w:pgMar w:top="851" w:right="709" w:bottom="709" w:left="1559" w:header="709" w:footer="709" w:gutter="0"/>
          <w:cols w:space="708"/>
          <w:titlePg/>
          <w:docGrid w:linePitch="360"/>
        </w:sectPr>
      </w:pPr>
    </w:p>
    <w:p w14:paraId="7DF2ACAA" w14:textId="77777777" w:rsidR="00C0583A" w:rsidRPr="00C0583A" w:rsidRDefault="00C0583A" w:rsidP="00C0583A">
      <w:pPr>
        <w:jc w:val="center"/>
        <w:rPr>
          <w:color w:val="000000"/>
          <w:sz w:val="28"/>
          <w:szCs w:val="28"/>
          <w:lang w:eastAsia="en-US"/>
        </w:rPr>
      </w:pPr>
      <w:r w:rsidRPr="00C0583A">
        <w:rPr>
          <w:color w:val="000000"/>
          <w:sz w:val="28"/>
          <w:szCs w:val="28"/>
        </w:rPr>
        <w:t xml:space="preserve">Раздел 8. </w:t>
      </w:r>
      <w:r w:rsidRPr="00C0583A">
        <w:rPr>
          <w:bCs/>
          <w:color w:val="000000"/>
          <w:sz w:val="28"/>
          <w:szCs w:val="28"/>
        </w:rPr>
        <w:t xml:space="preserve">Показатели надежности, качества, энергетической эффективности объектов систем </w:t>
      </w:r>
      <w:r w:rsidRPr="00C0583A">
        <w:rPr>
          <w:color w:val="000000"/>
          <w:sz w:val="28"/>
          <w:szCs w:val="28"/>
          <w:lang w:eastAsia="en-US"/>
        </w:rPr>
        <w:t>холодного водоснабжения (подвоз питьевой воды)</w:t>
      </w:r>
    </w:p>
    <w:p w14:paraId="61D6FF8D" w14:textId="77777777" w:rsidR="00C0583A" w:rsidRPr="00C0583A" w:rsidRDefault="00C0583A" w:rsidP="00C0583A">
      <w:pPr>
        <w:tabs>
          <w:tab w:val="left" w:pos="0"/>
        </w:tabs>
        <w:ind w:left="3544"/>
        <w:jc w:val="center"/>
        <w:rPr>
          <w:color w:val="000000"/>
          <w:sz w:val="28"/>
          <w:szCs w:val="28"/>
        </w:rPr>
      </w:pP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246"/>
        <w:gridCol w:w="1701"/>
        <w:gridCol w:w="1559"/>
        <w:gridCol w:w="1559"/>
      </w:tblGrid>
      <w:tr w:rsidR="00C0583A" w:rsidRPr="00C0583A" w14:paraId="2ADEFC00" w14:textId="77777777" w:rsidTr="001A60FA">
        <w:trPr>
          <w:jc w:val="center"/>
        </w:trPr>
        <w:tc>
          <w:tcPr>
            <w:tcW w:w="709" w:type="dxa"/>
            <w:shd w:val="clear" w:color="auto" w:fill="auto"/>
            <w:vAlign w:val="center"/>
          </w:tcPr>
          <w:p w14:paraId="10169F90"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w:t>
            </w:r>
          </w:p>
          <w:p w14:paraId="4EF41AE6"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 xml:space="preserve"> п/п</w:t>
            </w:r>
          </w:p>
        </w:tc>
        <w:tc>
          <w:tcPr>
            <w:tcW w:w="5246" w:type="dxa"/>
            <w:shd w:val="clear" w:color="auto" w:fill="auto"/>
            <w:vAlign w:val="center"/>
          </w:tcPr>
          <w:p w14:paraId="05B8BD41"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Наименование показателя</w:t>
            </w:r>
          </w:p>
        </w:tc>
        <w:tc>
          <w:tcPr>
            <w:tcW w:w="1701" w:type="dxa"/>
            <w:shd w:val="clear" w:color="auto" w:fill="auto"/>
            <w:vAlign w:val="center"/>
          </w:tcPr>
          <w:p w14:paraId="1B4115F8" w14:textId="77777777" w:rsidR="00C0583A" w:rsidRPr="00C0583A" w:rsidRDefault="00C0583A" w:rsidP="00C0583A">
            <w:pPr>
              <w:jc w:val="center"/>
              <w:rPr>
                <w:bCs/>
                <w:sz w:val="28"/>
                <w:szCs w:val="28"/>
                <w:lang w:eastAsia="en-US"/>
              </w:rPr>
            </w:pPr>
            <w:r w:rsidRPr="00C0583A">
              <w:rPr>
                <w:bCs/>
                <w:sz w:val="28"/>
                <w:szCs w:val="28"/>
                <w:lang w:eastAsia="en-US"/>
              </w:rPr>
              <w:t>Ожидаемые значения</w:t>
            </w:r>
          </w:p>
          <w:p w14:paraId="2AF49D24" w14:textId="77777777" w:rsidR="00C0583A" w:rsidRPr="00C0583A" w:rsidRDefault="00C0583A" w:rsidP="00C0583A">
            <w:pPr>
              <w:jc w:val="center"/>
              <w:rPr>
                <w:bCs/>
                <w:sz w:val="28"/>
                <w:szCs w:val="28"/>
                <w:lang w:eastAsia="en-US"/>
              </w:rPr>
            </w:pPr>
            <w:r w:rsidRPr="00C0583A">
              <w:rPr>
                <w:bCs/>
                <w:sz w:val="28"/>
                <w:szCs w:val="28"/>
                <w:lang w:eastAsia="en-US"/>
              </w:rPr>
              <w:t>2021 год</w:t>
            </w:r>
          </w:p>
        </w:tc>
        <w:tc>
          <w:tcPr>
            <w:tcW w:w="1559" w:type="dxa"/>
            <w:vAlign w:val="center"/>
          </w:tcPr>
          <w:p w14:paraId="053D43F3" w14:textId="77777777" w:rsidR="00C0583A" w:rsidRPr="00C0583A" w:rsidRDefault="00C0583A" w:rsidP="00C0583A">
            <w:pPr>
              <w:jc w:val="center"/>
              <w:rPr>
                <w:bCs/>
                <w:sz w:val="28"/>
                <w:szCs w:val="28"/>
                <w:lang w:eastAsia="en-US"/>
              </w:rPr>
            </w:pPr>
            <w:r w:rsidRPr="00C0583A">
              <w:rPr>
                <w:bCs/>
                <w:sz w:val="28"/>
                <w:szCs w:val="28"/>
                <w:lang w:eastAsia="en-US"/>
              </w:rPr>
              <w:t>План</w:t>
            </w:r>
          </w:p>
          <w:p w14:paraId="1A647AE6" w14:textId="77777777" w:rsidR="00C0583A" w:rsidRPr="00C0583A" w:rsidRDefault="00C0583A" w:rsidP="00C0583A">
            <w:pPr>
              <w:jc w:val="center"/>
              <w:rPr>
                <w:bCs/>
                <w:sz w:val="28"/>
                <w:szCs w:val="28"/>
                <w:lang w:eastAsia="en-US"/>
              </w:rPr>
            </w:pPr>
            <w:r w:rsidRPr="00C0583A">
              <w:rPr>
                <w:bCs/>
                <w:sz w:val="28"/>
                <w:szCs w:val="28"/>
                <w:lang w:eastAsia="en-US"/>
              </w:rPr>
              <w:t>2022 год</w:t>
            </w:r>
          </w:p>
        </w:tc>
        <w:tc>
          <w:tcPr>
            <w:tcW w:w="1559" w:type="dxa"/>
            <w:vAlign w:val="center"/>
          </w:tcPr>
          <w:p w14:paraId="1BCB972F" w14:textId="77777777" w:rsidR="00C0583A" w:rsidRPr="00C0583A" w:rsidRDefault="00C0583A" w:rsidP="00C0583A">
            <w:pPr>
              <w:jc w:val="center"/>
              <w:rPr>
                <w:bCs/>
                <w:sz w:val="28"/>
                <w:szCs w:val="28"/>
                <w:lang w:eastAsia="en-US"/>
              </w:rPr>
            </w:pPr>
            <w:r w:rsidRPr="00C0583A">
              <w:rPr>
                <w:bCs/>
                <w:sz w:val="28"/>
                <w:szCs w:val="28"/>
                <w:lang w:eastAsia="en-US"/>
              </w:rPr>
              <w:t>План</w:t>
            </w:r>
          </w:p>
          <w:p w14:paraId="6C73A071" w14:textId="77777777" w:rsidR="00C0583A" w:rsidRPr="00C0583A" w:rsidRDefault="00C0583A" w:rsidP="00C0583A">
            <w:pPr>
              <w:jc w:val="center"/>
              <w:rPr>
                <w:bCs/>
                <w:sz w:val="28"/>
                <w:szCs w:val="28"/>
                <w:lang w:eastAsia="en-US"/>
              </w:rPr>
            </w:pPr>
            <w:r w:rsidRPr="00C0583A">
              <w:rPr>
                <w:bCs/>
                <w:sz w:val="28"/>
                <w:szCs w:val="28"/>
                <w:lang w:eastAsia="en-US"/>
              </w:rPr>
              <w:t>2023 год</w:t>
            </w:r>
          </w:p>
        </w:tc>
      </w:tr>
      <w:tr w:rsidR="00C0583A" w:rsidRPr="00C0583A" w14:paraId="1F0EF5C1" w14:textId="77777777" w:rsidTr="001A60FA">
        <w:trPr>
          <w:trHeight w:val="450"/>
          <w:jc w:val="center"/>
        </w:trPr>
        <w:tc>
          <w:tcPr>
            <w:tcW w:w="10774" w:type="dxa"/>
            <w:gridSpan w:val="5"/>
            <w:shd w:val="clear" w:color="auto" w:fill="auto"/>
            <w:vAlign w:val="center"/>
          </w:tcPr>
          <w:p w14:paraId="477643AC" w14:textId="77777777" w:rsidR="00C0583A" w:rsidRPr="00C0583A" w:rsidRDefault="00C0583A" w:rsidP="00C0583A">
            <w:pPr>
              <w:numPr>
                <w:ilvl w:val="0"/>
                <w:numId w:val="33"/>
              </w:numPr>
              <w:jc w:val="center"/>
              <w:rPr>
                <w:bCs/>
                <w:color w:val="000000"/>
                <w:sz w:val="28"/>
                <w:szCs w:val="28"/>
                <w:lang w:eastAsia="en-US"/>
              </w:rPr>
            </w:pPr>
            <w:r w:rsidRPr="00C0583A">
              <w:rPr>
                <w:bCs/>
                <w:color w:val="000000"/>
                <w:sz w:val="28"/>
                <w:szCs w:val="28"/>
                <w:lang w:eastAsia="en-US"/>
              </w:rPr>
              <w:t>Показатели качества воды</w:t>
            </w:r>
          </w:p>
        </w:tc>
      </w:tr>
      <w:tr w:rsidR="00C0583A" w:rsidRPr="00C0583A" w14:paraId="66A7DC1B" w14:textId="77777777" w:rsidTr="001A60FA">
        <w:trPr>
          <w:trHeight w:val="1974"/>
          <w:jc w:val="center"/>
        </w:trPr>
        <w:tc>
          <w:tcPr>
            <w:tcW w:w="709" w:type="dxa"/>
            <w:shd w:val="clear" w:color="auto" w:fill="auto"/>
            <w:vAlign w:val="center"/>
          </w:tcPr>
          <w:p w14:paraId="1BF69F8B"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1.1.</w:t>
            </w:r>
          </w:p>
        </w:tc>
        <w:tc>
          <w:tcPr>
            <w:tcW w:w="5246" w:type="dxa"/>
            <w:shd w:val="clear" w:color="auto" w:fill="auto"/>
            <w:vAlign w:val="center"/>
          </w:tcPr>
          <w:p w14:paraId="5F535456" w14:textId="77777777" w:rsidR="00C0583A" w:rsidRPr="00C0583A" w:rsidRDefault="00C0583A" w:rsidP="00C0583A">
            <w:pPr>
              <w:rPr>
                <w:color w:val="000000"/>
                <w:szCs w:val="22"/>
                <w:lang w:eastAsia="en-US"/>
              </w:rPr>
            </w:pPr>
            <w:r w:rsidRPr="00C0583A">
              <w:rPr>
                <w:color w:val="000000"/>
                <w:szCs w:val="22"/>
                <w:lang w:eastAsia="en-US"/>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1701" w:type="dxa"/>
            <w:shd w:val="clear" w:color="auto" w:fill="auto"/>
            <w:vAlign w:val="center"/>
          </w:tcPr>
          <w:p w14:paraId="1AD753F7"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w:t>
            </w:r>
          </w:p>
        </w:tc>
        <w:tc>
          <w:tcPr>
            <w:tcW w:w="1559" w:type="dxa"/>
            <w:vAlign w:val="center"/>
          </w:tcPr>
          <w:p w14:paraId="51BCF3B6"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w:t>
            </w:r>
          </w:p>
        </w:tc>
        <w:tc>
          <w:tcPr>
            <w:tcW w:w="1559" w:type="dxa"/>
            <w:vAlign w:val="center"/>
          </w:tcPr>
          <w:p w14:paraId="58DE63CF"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w:t>
            </w:r>
          </w:p>
        </w:tc>
      </w:tr>
      <w:tr w:rsidR="00C0583A" w:rsidRPr="00C0583A" w14:paraId="2CE1DBBC" w14:textId="77777777" w:rsidTr="001A60FA">
        <w:trPr>
          <w:trHeight w:val="1406"/>
          <w:jc w:val="center"/>
        </w:trPr>
        <w:tc>
          <w:tcPr>
            <w:tcW w:w="709" w:type="dxa"/>
            <w:shd w:val="clear" w:color="auto" w:fill="auto"/>
            <w:vAlign w:val="center"/>
          </w:tcPr>
          <w:p w14:paraId="50B3E4D4"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1.2.</w:t>
            </w:r>
          </w:p>
        </w:tc>
        <w:tc>
          <w:tcPr>
            <w:tcW w:w="5246" w:type="dxa"/>
            <w:shd w:val="clear" w:color="auto" w:fill="auto"/>
          </w:tcPr>
          <w:p w14:paraId="205E7DDF" w14:textId="77777777" w:rsidR="00C0583A" w:rsidRPr="00C0583A" w:rsidRDefault="00C0583A" w:rsidP="00C0583A">
            <w:pPr>
              <w:rPr>
                <w:bCs/>
                <w:color w:val="000000"/>
                <w:szCs w:val="28"/>
                <w:lang w:eastAsia="en-US"/>
              </w:rPr>
            </w:pPr>
            <w:r w:rsidRPr="00C0583A">
              <w:rPr>
                <w:color w:val="000000"/>
                <w:szCs w:val="22"/>
                <w:lang w:eastAsia="en-US"/>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1701" w:type="dxa"/>
            <w:shd w:val="clear" w:color="auto" w:fill="auto"/>
            <w:vAlign w:val="center"/>
          </w:tcPr>
          <w:p w14:paraId="640F9A38"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w:t>
            </w:r>
          </w:p>
        </w:tc>
        <w:tc>
          <w:tcPr>
            <w:tcW w:w="1559" w:type="dxa"/>
            <w:vAlign w:val="center"/>
          </w:tcPr>
          <w:p w14:paraId="459C37C0"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w:t>
            </w:r>
          </w:p>
        </w:tc>
        <w:tc>
          <w:tcPr>
            <w:tcW w:w="1559" w:type="dxa"/>
            <w:vAlign w:val="center"/>
          </w:tcPr>
          <w:p w14:paraId="15139FB0"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w:t>
            </w:r>
          </w:p>
        </w:tc>
      </w:tr>
      <w:tr w:rsidR="00C0583A" w:rsidRPr="00C0583A" w14:paraId="6F0F8656" w14:textId="77777777" w:rsidTr="001A60FA">
        <w:trPr>
          <w:trHeight w:val="430"/>
          <w:jc w:val="center"/>
        </w:trPr>
        <w:tc>
          <w:tcPr>
            <w:tcW w:w="10774" w:type="dxa"/>
            <w:gridSpan w:val="5"/>
            <w:shd w:val="clear" w:color="auto" w:fill="auto"/>
            <w:vAlign w:val="center"/>
          </w:tcPr>
          <w:p w14:paraId="6FB788FF" w14:textId="77777777" w:rsidR="00C0583A" w:rsidRPr="00C0583A" w:rsidRDefault="00C0583A" w:rsidP="00C0583A">
            <w:pPr>
              <w:numPr>
                <w:ilvl w:val="0"/>
                <w:numId w:val="33"/>
              </w:numPr>
              <w:jc w:val="center"/>
              <w:rPr>
                <w:bCs/>
                <w:color w:val="000000"/>
                <w:sz w:val="28"/>
                <w:szCs w:val="28"/>
                <w:lang w:eastAsia="en-US"/>
              </w:rPr>
            </w:pPr>
            <w:r w:rsidRPr="00C0583A">
              <w:rPr>
                <w:bCs/>
                <w:color w:val="000000"/>
                <w:sz w:val="28"/>
                <w:szCs w:val="28"/>
                <w:lang w:eastAsia="en-US"/>
              </w:rPr>
              <w:t>Показатели надежности и бесперебойности водоснабжения</w:t>
            </w:r>
          </w:p>
        </w:tc>
      </w:tr>
      <w:tr w:rsidR="00C0583A" w:rsidRPr="00C0583A" w14:paraId="3ACA53D5" w14:textId="77777777" w:rsidTr="001A60FA">
        <w:trPr>
          <w:trHeight w:val="2577"/>
          <w:jc w:val="center"/>
        </w:trPr>
        <w:tc>
          <w:tcPr>
            <w:tcW w:w="709" w:type="dxa"/>
            <w:shd w:val="clear" w:color="auto" w:fill="auto"/>
            <w:vAlign w:val="center"/>
          </w:tcPr>
          <w:p w14:paraId="41A17A11"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2.1.</w:t>
            </w:r>
          </w:p>
        </w:tc>
        <w:tc>
          <w:tcPr>
            <w:tcW w:w="5246" w:type="dxa"/>
            <w:shd w:val="clear" w:color="auto" w:fill="auto"/>
          </w:tcPr>
          <w:p w14:paraId="6AD4BC82" w14:textId="77777777" w:rsidR="00C0583A" w:rsidRPr="00C0583A" w:rsidRDefault="00C0583A" w:rsidP="00C0583A">
            <w:pPr>
              <w:rPr>
                <w:bCs/>
                <w:color w:val="000000"/>
                <w:sz w:val="28"/>
                <w:szCs w:val="28"/>
                <w:lang w:eastAsia="en-US"/>
              </w:rPr>
            </w:pPr>
            <w:r w:rsidRPr="00C0583A">
              <w:rPr>
                <w:color w:val="000000"/>
                <w:szCs w:val="22"/>
                <w:lang w:eastAsia="en-US"/>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701" w:type="dxa"/>
            <w:shd w:val="clear" w:color="auto" w:fill="auto"/>
            <w:vAlign w:val="center"/>
          </w:tcPr>
          <w:p w14:paraId="7E50BB5D"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w:t>
            </w:r>
          </w:p>
        </w:tc>
        <w:tc>
          <w:tcPr>
            <w:tcW w:w="1559" w:type="dxa"/>
            <w:vAlign w:val="center"/>
          </w:tcPr>
          <w:p w14:paraId="7A30CD9A"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w:t>
            </w:r>
          </w:p>
        </w:tc>
        <w:tc>
          <w:tcPr>
            <w:tcW w:w="1559" w:type="dxa"/>
            <w:vAlign w:val="center"/>
          </w:tcPr>
          <w:p w14:paraId="3D4C7FA9"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w:t>
            </w:r>
          </w:p>
        </w:tc>
      </w:tr>
      <w:tr w:rsidR="00C0583A" w:rsidRPr="00C0583A" w14:paraId="11E1B2BD" w14:textId="77777777" w:rsidTr="001A60FA">
        <w:trPr>
          <w:trHeight w:val="848"/>
          <w:jc w:val="center"/>
        </w:trPr>
        <w:tc>
          <w:tcPr>
            <w:tcW w:w="10774" w:type="dxa"/>
            <w:gridSpan w:val="5"/>
            <w:shd w:val="clear" w:color="auto" w:fill="auto"/>
            <w:vAlign w:val="center"/>
          </w:tcPr>
          <w:p w14:paraId="7EFED942" w14:textId="77777777" w:rsidR="00C0583A" w:rsidRPr="00C0583A" w:rsidRDefault="00C0583A" w:rsidP="00C0583A">
            <w:pPr>
              <w:numPr>
                <w:ilvl w:val="0"/>
                <w:numId w:val="33"/>
              </w:numPr>
              <w:jc w:val="center"/>
              <w:rPr>
                <w:bCs/>
                <w:color w:val="000000"/>
                <w:sz w:val="28"/>
                <w:szCs w:val="28"/>
                <w:lang w:eastAsia="en-US"/>
              </w:rPr>
            </w:pPr>
            <w:r w:rsidRPr="00C0583A">
              <w:rPr>
                <w:bCs/>
                <w:color w:val="000000"/>
                <w:sz w:val="28"/>
                <w:szCs w:val="28"/>
                <w:lang w:eastAsia="en-US"/>
              </w:rPr>
              <w:t>Показатели энергетической эффективности использования ресурсов, в том числе уровень потерь воды</w:t>
            </w:r>
          </w:p>
        </w:tc>
      </w:tr>
      <w:tr w:rsidR="00C0583A" w:rsidRPr="00C0583A" w14:paraId="1DA7335D" w14:textId="77777777" w:rsidTr="001A60FA">
        <w:trPr>
          <w:trHeight w:val="976"/>
          <w:jc w:val="center"/>
        </w:trPr>
        <w:tc>
          <w:tcPr>
            <w:tcW w:w="709" w:type="dxa"/>
            <w:shd w:val="clear" w:color="auto" w:fill="auto"/>
            <w:vAlign w:val="center"/>
          </w:tcPr>
          <w:p w14:paraId="1A92B695"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3.1.</w:t>
            </w:r>
          </w:p>
        </w:tc>
        <w:tc>
          <w:tcPr>
            <w:tcW w:w="5246" w:type="dxa"/>
            <w:shd w:val="clear" w:color="auto" w:fill="auto"/>
            <w:vAlign w:val="center"/>
          </w:tcPr>
          <w:p w14:paraId="09733545" w14:textId="77777777" w:rsidR="00C0583A" w:rsidRPr="00C0583A" w:rsidRDefault="00C0583A" w:rsidP="00C0583A">
            <w:pPr>
              <w:rPr>
                <w:bCs/>
                <w:color w:val="000000"/>
                <w:sz w:val="28"/>
                <w:szCs w:val="28"/>
                <w:lang w:eastAsia="en-US"/>
              </w:rPr>
            </w:pPr>
            <w:r w:rsidRPr="00C0583A">
              <w:rPr>
                <w:color w:val="000000"/>
                <w:szCs w:val="22"/>
                <w:lang w:eastAsia="en-US"/>
              </w:rPr>
              <w:t>Доля потерь воды в централизованных системах водоснабжения при транспортировке в общем объеме воды, поданной в водопроводную сеть, %</w:t>
            </w:r>
          </w:p>
        </w:tc>
        <w:tc>
          <w:tcPr>
            <w:tcW w:w="1701" w:type="dxa"/>
            <w:shd w:val="clear" w:color="auto" w:fill="auto"/>
            <w:vAlign w:val="center"/>
          </w:tcPr>
          <w:p w14:paraId="23CF41F4"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w:t>
            </w:r>
          </w:p>
        </w:tc>
        <w:tc>
          <w:tcPr>
            <w:tcW w:w="1559" w:type="dxa"/>
            <w:vAlign w:val="center"/>
          </w:tcPr>
          <w:p w14:paraId="6121F5B8"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w:t>
            </w:r>
          </w:p>
        </w:tc>
        <w:tc>
          <w:tcPr>
            <w:tcW w:w="1559" w:type="dxa"/>
            <w:vAlign w:val="center"/>
          </w:tcPr>
          <w:p w14:paraId="6EDC8A01"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w:t>
            </w:r>
          </w:p>
        </w:tc>
      </w:tr>
      <w:tr w:rsidR="00C0583A" w:rsidRPr="00C0583A" w14:paraId="2B8382B2" w14:textId="77777777" w:rsidTr="001A60FA">
        <w:trPr>
          <w:jc w:val="center"/>
        </w:trPr>
        <w:tc>
          <w:tcPr>
            <w:tcW w:w="709" w:type="dxa"/>
            <w:shd w:val="clear" w:color="auto" w:fill="auto"/>
            <w:vAlign w:val="center"/>
          </w:tcPr>
          <w:p w14:paraId="326A38F3"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3.2.</w:t>
            </w:r>
          </w:p>
        </w:tc>
        <w:tc>
          <w:tcPr>
            <w:tcW w:w="5246" w:type="dxa"/>
            <w:shd w:val="clear" w:color="auto" w:fill="auto"/>
          </w:tcPr>
          <w:p w14:paraId="301784AA" w14:textId="77777777" w:rsidR="00C0583A" w:rsidRPr="00C0583A" w:rsidRDefault="00C0583A" w:rsidP="00C0583A">
            <w:pPr>
              <w:rPr>
                <w:bCs/>
                <w:color w:val="000000"/>
                <w:sz w:val="28"/>
                <w:szCs w:val="28"/>
                <w:lang w:eastAsia="en-US"/>
              </w:rPr>
            </w:pPr>
            <w:r w:rsidRPr="00C0583A">
              <w:rPr>
                <w:color w:val="000000"/>
                <w:szCs w:val="22"/>
                <w:lang w:eastAsia="en-US"/>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C0583A">
              <w:rPr>
                <w:color w:val="000000"/>
                <w:szCs w:val="22"/>
                <w:vertAlign w:val="superscript"/>
                <w:lang w:eastAsia="en-US"/>
              </w:rPr>
              <w:t>3</w:t>
            </w:r>
            <w:r w:rsidRPr="00C0583A">
              <w:rPr>
                <w:color w:val="000000"/>
                <w:szCs w:val="22"/>
                <w:lang w:eastAsia="en-US"/>
              </w:rPr>
              <w:t xml:space="preserve">) </w:t>
            </w:r>
          </w:p>
        </w:tc>
        <w:tc>
          <w:tcPr>
            <w:tcW w:w="1701" w:type="dxa"/>
            <w:shd w:val="clear" w:color="auto" w:fill="auto"/>
            <w:vAlign w:val="center"/>
          </w:tcPr>
          <w:p w14:paraId="1149450D"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w:t>
            </w:r>
          </w:p>
        </w:tc>
        <w:tc>
          <w:tcPr>
            <w:tcW w:w="1559" w:type="dxa"/>
            <w:vAlign w:val="center"/>
          </w:tcPr>
          <w:p w14:paraId="42EACEA7"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w:t>
            </w:r>
          </w:p>
        </w:tc>
        <w:tc>
          <w:tcPr>
            <w:tcW w:w="1559" w:type="dxa"/>
            <w:vAlign w:val="center"/>
          </w:tcPr>
          <w:p w14:paraId="4506A8B8"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w:t>
            </w:r>
          </w:p>
        </w:tc>
      </w:tr>
    </w:tbl>
    <w:p w14:paraId="6F39B70F" w14:textId="77777777" w:rsidR="00C0583A" w:rsidRPr="00C0583A" w:rsidRDefault="00C0583A" w:rsidP="00C0583A">
      <w:pPr>
        <w:tabs>
          <w:tab w:val="left" w:pos="0"/>
        </w:tabs>
        <w:ind w:left="3544"/>
        <w:jc w:val="center"/>
        <w:rPr>
          <w:color w:val="000000"/>
          <w:sz w:val="28"/>
          <w:szCs w:val="28"/>
        </w:rPr>
      </w:pPr>
    </w:p>
    <w:p w14:paraId="1430B6D5" w14:textId="77777777" w:rsidR="00C0583A" w:rsidRPr="00C0583A" w:rsidRDefault="00C0583A" w:rsidP="00C0583A">
      <w:pPr>
        <w:tabs>
          <w:tab w:val="left" w:pos="0"/>
        </w:tabs>
        <w:ind w:left="3544"/>
        <w:jc w:val="center"/>
        <w:rPr>
          <w:color w:val="000000"/>
          <w:sz w:val="28"/>
          <w:szCs w:val="28"/>
        </w:rPr>
      </w:pPr>
    </w:p>
    <w:p w14:paraId="2BE2D0F0" w14:textId="77777777" w:rsidR="00C0583A" w:rsidRPr="00C0583A" w:rsidRDefault="00C0583A" w:rsidP="00C0583A">
      <w:pPr>
        <w:tabs>
          <w:tab w:val="left" w:pos="0"/>
        </w:tabs>
        <w:ind w:left="3544"/>
        <w:jc w:val="center"/>
        <w:rPr>
          <w:color w:val="000000"/>
          <w:sz w:val="28"/>
          <w:szCs w:val="28"/>
        </w:rPr>
      </w:pPr>
    </w:p>
    <w:p w14:paraId="37764C92" w14:textId="77777777" w:rsidR="00C0583A" w:rsidRPr="00C0583A" w:rsidRDefault="00C0583A" w:rsidP="00C0583A">
      <w:pPr>
        <w:tabs>
          <w:tab w:val="left" w:pos="0"/>
        </w:tabs>
        <w:ind w:left="3544"/>
        <w:jc w:val="center"/>
        <w:rPr>
          <w:color w:val="000000"/>
          <w:sz w:val="28"/>
          <w:szCs w:val="28"/>
        </w:rPr>
      </w:pPr>
    </w:p>
    <w:p w14:paraId="50645E85" w14:textId="77777777" w:rsidR="00C0583A" w:rsidRPr="00C0583A" w:rsidRDefault="00C0583A" w:rsidP="00C0583A">
      <w:pPr>
        <w:ind w:left="-567"/>
        <w:jc w:val="center"/>
        <w:rPr>
          <w:bCs/>
          <w:color w:val="000000"/>
          <w:sz w:val="28"/>
          <w:szCs w:val="28"/>
        </w:rPr>
      </w:pPr>
      <w:r w:rsidRPr="00C0583A">
        <w:rPr>
          <w:bCs/>
          <w:color w:val="000000"/>
          <w:sz w:val="28"/>
          <w:szCs w:val="28"/>
        </w:rPr>
        <w:t>Раздел 9. Расчет эффективности производственной программы</w:t>
      </w:r>
    </w:p>
    <w:p w14:paraId="358AFA38" w14:textId="77777777" w:rsidR="00C0583A" w:rsidRPr="00C0583A" w:rsidRDefault="00C0583A" w:rsidP="00C0583A">
      <w:pPr>
        <w:ind w:left="-567"/>
        <w:jc w:val="center"/>
        <w:rPr>
          <w:bCs/>
          <w:color w:val="000000"/>
          <w:sz w:val="28"/>
          <w:szCs w:val="28"/>
        </w:rPr>
      </w:pPr>
    </w:p>
    <w:tbl>
      <w:tblPr>
        <w:tblW w:w="10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3488"/>
        <w:gridCol w:w="1559"/>
        <w:gridCol w:w="2552"/>
        <w:gridCol w:w="2239"/>
      </w:tblGrid>
      <w:tr w:rsidR="00C0583A" w:rsidRPr="00C0583A" w14:paraId="4AB9A305" w14:textId="77777777" w:rsidTr="001A60FA">
        <w:trPr>
          <w:jc w:val="center"/>
        </w:trPr>
        <w:tc>
          <w:tcPr>
            <w:tcW w:w="736" w:type="dxa"/>
            <w:shd w:val="clear" w:color="auto" w:fill="auto"/>
            <w:vAlign w:val="center"/>
          </w:tcPr>
          <w:p w14:paraId="2FAE1162"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 п/п</w:t>
            </w:r>
          </w:p>
        </w:tc>
        <w:tc>
          <w:tcPr>
            <w:tcW w:w="3488" w:type="dxa"/>
            <w:shd w:val="clear" w:color="auto" w:fill="auto"/>
            <w:vAlign w:val="center"/>
          </w:tcPr>
          <w:p w14:paraId="43DDAAAD"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Наименование показателя</w:t>
            </w:r>
          </w:p>
        </w:tc>
        <w:tc>
          <w:tcPr>
            <w:tcW w:w="1559" w:type="dxa"/>
            <w:shd w:val="clear" w:color="auto" w:fill="auto"/>
            <w:vAlign w:val="center"/>
          </w:tcPr>
          <w:p w14:paraId="29E99307" w14:textId="77777777" w:rsidR="00C0583A" w:rsidRPr="00C0583A" w:rsidRDefault="00C0583A" w:rsidP="00C0583A">
            <w:pPr>
              <w:jc w:val="center"/>
              <w:rPr>
                <w:bCs/>
                <w:sz w:val="28"/>
                <w:szCs w:val="28"/>
                <w:lang w:eastAsia="en-US"/>
              </w:rPr>
            </w:pPr>
            <w:r w:rsidRPr="00C0583A">
              <w:rPr>
                <w:bCs/>
                <w:sz w:val="28"/>
                <w:szCs w:val="28"/>
                <w:lang w:eastAsia="en-US"/>
              </w:rPr>
              <w:t>Значение показателя в базовом периоде    2021 год</w:t>
            </w:r>
          </w:p>
        </w:tc>
        <w:tc>
          <w:tcPr>
            <w:tcW w:w="2552" w:type="dxa"/>
            <w:shd w:val="clear" w:color="auto" w:fill="auto"/>
            <w:vAlign w:val="center"/>
          </w:tcPr>
          <w:p w14:paraId="00BA47C4" w14:textId="77777777" w:rsidR="00C0583A" w:rsidRPr="00C0583A" w:rsidRDefault="00C0583A" w:rsidP="00C0583A">
            <w:pPr>
              <w:jc w:val="center"/>
              <w:rPr>
                <w:bCs/>
                <w:sz w:val="28"/>
                <w:szCs w:val="28"/>
                <w:lang w:eastAsia="en-US"/>
              </w:rPr>
            </w:pPr>
            <w:r w:rsidRPr="00C0583A">
              <w:rPr>
                <w:bCs/>
                <w:sz w:val="28"/>
                <w:szCs w:val="28"/>
                <w:lang w:eastAsia="en-US"/>
              </w:rPr>
              <w:t>Планируемое значение показателя по итогам реализации производственной программы                  2023 год</w:t>
            </w:r>
          </w:p>
        </w:tc>
        <w:tc>
          <w:tcPr>
            <w:tcW w:w="2239" w:type="dxa"/>
            <w:shd w:val="clear" w:color="auto" w:fill="auto"/>
            <w:vAlign w:val="center"/>
          </w:tcPr>
          <w:p w14:paraId="055FE3FA"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 xml:space="preserve">Эффективность </w:t>
            </w:r>
            <w:proofErr w:type="spellStart"/>
            <w:r w:rsidRPr="00C0583A">
              <w:rPr>
                <w:bCs/>
                <w:color w:val="000000"/>
                <w:sz w:val="28"/>
                <w:szCs w:val="28"/>
                <w:lang w:eastAsia="en-US"/>
              </w:rPr>
              <w:t>производствен</w:t>
            </w:r>
            <w:proofErr w:type="spellEnd"/>
            <w:r w:rsidRPr="00C0583A">
              <w:rPr>
                <w:bCs/>
                <w:color w:val="000000"/>
                <w:sz w:val="28"/>
                <w:szCs w:val="28"/>
                <w:lang w:eastAsia="en-US"/>
              </w:rPr>
              <w:t xml:space="preserve">-ной </w:t>
            </w:r>
            <w:proofErr w:type="gramStart"/>
            <w:r w:rsidRPr="00C0583A">
              <w:rPr>
                <w:bCs/>
                <w:color w:val="000000"/>
                <w:sz w:val="28"/>
                <w:szCs w:val="28"/>
                <w:lang w:eastAsia="en-US"/>
              </w:rPr>
              <w:t xml:space="preserve">программы,   </w:t>
            </w:r>
            <w:proofErr w:type="gramEnd"/>
            <w:r w:rsidRPr="00C0583A">
              <w:rPr>
                <w:bCs/>
                <w:color w:val="000000"/>
                <w:sz w:val="28"/>
                <w:szCs w:val="28"/>
                <w:lang w:eastAsia="en-US"/>
              </w:rPr>
              <w:t xml:space="preserve">            тыс. руб.</w:t>
            </w:r>
          </w:p>
        </w:tc>
      </w:tr>
      <w:tr w:rsidR="00C0583A" w:rsidRPr="00C0583A" w14:paraId="3D37C97B" w14:textId="77777777" w:rsidTr="001A60FA">
        <w:trPr>
          <w:jc w:val="center"/>
        </w:trPr>
        <w:tc>
          <w:tcPr>
            <w:tcW w:w="736" w:type="dxa"/>
            <w:shd w:val="clear" w:color="auto" w:fill="auto"/>
          </w:tcPr>
          <w:p w14:paraId="4EAFDACE"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1</w:t>
            </w:r>
          </w:p>
        </w:tc>
        <w:tc>
          <w:tcPr>
            <w:tcW w:w="3488" w:type="dxa"/>
            <w:shd w:val="clear" w:color="auto" w:fill="auto"/>
          </w:tcPr>
          <w:p w14:paraId="4B69DF36"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2</w:t>
            </w:r>
          </w:p>
        </w:tc>
        <w:tc>
          <w:tcPr>
            <w:tcW w:w="1559" w:type="dxa"/>
            <w:shd w:val="clear" w:color="auto" w:fill="auto"/>
          </w:tcPr>
          <w:p w14:paraId="37A4F44F"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3</w:t>
            </w:r>
          </w:p>
        </w:tc>
        <w:tc>
          <w:tcPr>
            <w:tcW w:w="2552" w:type="dxa"/>
            <w:shd w:val="clear" w:color="auto" w:fill="auto"/>
          </w:tcPr>
          <w:p w14:paraId="4E3D3E6F"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4</w:t>
            </w:r>
          </w:p>
        </w:tc>
        <w:tc>
          <w:tcPr>
            <w:tcW w:w="2239" w:type="dxa"/>
            <w:shd w:val="clear" w:color="auto" w:fill="auto"/>
          </w:tcPr>
          <w:p w14:paraId="1E9109F5"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5</w:t>
            </w:r>
          </w:p>
        </w:tc>
      </w:tr>
      <w:tr w:rsidR="00C0583A" w:rsidRPr="00C0583A" w14:paraId="5051AB82" w14:textId="77777777" w:rsidTr="001A60FA">
        <w:trPr>
          <w:trHeight w:val="596"/>
          <w:jc w:val="center"/>
        </w:trPr>
        <w:tc>
          <w:tcPr>
            <w:tcW w:w="10574" w:type="dxa"/>
            <w:gridSpan w:val="5"/>
            <w:shd w:val="clear" w:color="auto" w:fill="auto"/>
            <w:vAlign w:val="center"/>
          </w:tcPr>
          <w:p w14:paraId="2039467B" w14:textId="77777777" w:rsidR="00C0583A" w:rsidRPr="00C0583A" w:rsidRDefault="00C0583A" w:rsidP="00C0583A">
            <w:pPr>
              <w:numPr>
                <w:ilvl w:val="0"/>
                <w:numId w:val="21"/>
              </w:numPr>
              <w:contextualSpacing/>
              <w:jc w:val="center"/>
              <w:rPr>
                <w:bCs/>
                <w:color w:val="000000"/>
                <w:sz w:val="28"/>
                <w:szCs w:val="28"/>
                <w:lang w:eastAsia="en-US"/>
              </w:rPr>
            </w:pPr>
            <w:r w:rsidRPr="00C0583A">
              <w:rPr>
                <w:bCs/>
                <w:color w:val="000000"/>
                <w:sz w:val="28"/>
                <w:szCs w:val="28"/>
                <w:lang w:eastAsia="en-US"/>
              </w:rPr>
              <w:t>Показатели качества воды</w:t>
            </w:r>
          </w:p>
        </w:tc>
      </w:tr>
      <w:tr w:rsidR="00C0583A" w:rsidRPr="00C0583A" w14:paraId="56CE64A0" w14:textId="77777777" w:rsidTr="001A60FA">
        <w:trPr>
          <w:trHeight w:val="3370"/>
          <w:jc w:val="center"/>
        </w:trPr>
        <w:tc>
          <w:tcPr>
            <w:tcW w:w="736" w:type="dxa"/>
            <w:shd w:val="clear" w:color="auto" w:fill="auto"/>
            <w:vAlign w:val="center"/>
          </w:tcPr>
          <w:p w14:paraId="682D775C"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1.1.</w:t>
            </w:r>
          </w:p>
        </w:tc>
        <w:tc>
          <w:tcPr>
            <w:tcW w:w="3488" w:type="dxa"/>
            <w:shd w:val="clear" w:color="auto" w:fill="auto"/>
            <w:vAlign w:val="center"/>
          </w:tcPr>
          <w:p w14:paraId="3348FC29" w14:textId="77777777" w:rsidR="00C0583A" w:rsidRPr="00C0583A" w:rsidRDefault="00C0583A" w:rsidP="00C0583A">
            <w:pPr>
              <w:rPr>
                <w:color w:val="000000"/>
                <w:sz w:val="22"/>
                <w:szCs w:val="22"/>
                <w:lang w:eastAsia="en-US"/>
              </w:rPr>
            </w:pPr>
            <w:r w:rsidRPr="00C0583A">
              <w:rPr>
                <w:color w:val="000000"/>
                <w:sz w:val="22"/>
                <w:szCs w:val="22"/>
                <w:lang w:eastAsia="en-US"/>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1559" w:type="dxa"/>
            <w:shd w:val="clear" w:color="auto" w:fill="auto"/>
            <w:vAlign w:val="center"/>
          </w:tcPr>
          <w:p w14:paraId="11FE6E6A"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w:t>
            </w:r>
          </w:p>
        </w:tc>
        <w:tc>
          <w:tcPr>
            <w:tcW w:w="2552" w:type="dxa"/>
            <w:shd w:val="clear" w:color="auto" w:fill="auto"/>
            <w:vAlign w:val="center"/>
          </w:tcPr>
          <w:p w14:paraId="68DE90DA"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w:t>
            </w:r>
          </w:p>
        </w:tc>
        <w:tc>
          <w:tcPr>
            <w:tcW w:w="2239" w:type="dxa"/>
            <w:shd w:val="clear" w:color="auto" w:fill="auto"/>
            <w:vAlign w:val="center"/>
          </w:tcPr>
          <w:p w14:paraId="3D67EBD0"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w:t>
            </w:r>
          </w:p>
        </w:tc>
      </w:tr>
      <w:tr w:rsidR="00C0583A" w:rsidRPr="00C0583A" w14:paraId="064FC6C5" w14:textId="77777777" w:rsidTr="001A60FA">
        <w:trPr>
          <w:trHeight w:val="2266"/>
          <w:jc w:val="center"/>
        </w:trPr>
        <w:tc>
          <w:tcPr>
            <w:tcW w:w="736" w:type="dxa"/>
            <w:shd w:val="clear" w:color="auto" w:fill="auto"/>
            <w:vAlign w:val="center"/>
          </w:tcPr>
          <w:p w14:paraId="46F734B4"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1.2.</w:t>
            </w:r>
          </w:p>
        </w:tc>
        <w:tc>
          <w:tcPr>
            <w:tcW w:w="3488" w:type="dxa"/>
            <w:shd w:val="clear" w:color="auto" w:fill="auto"/>
            <w:vAlign w:val="center"/>
          </w:tcPr>
          <w:p w14:paraId="14ADAA6B" w14:textId="77777777" w:rsidR="00C0583A" w:rsidRPr="00C0583A" w:rsidRDefault="00C0583A" w:rsidP="00C0583A">
            <w:pPr>
              <w:rPr>
                <w:bCs/>
                <w:color w:val="000000"/>
                <w:sz w:val="28"/>
                <w:szCs w:val="28"/>
                <w:lang w:eastAsia="en-US"/>
              </w:rPr>
            </w:pPr>
            <w:r w:rsidRPr="00C0583A">
              <w:rPr>
                <w:color w:val="000000"/>
                <w:sz w:val="22"/>
                <w:szCs w:val="22"/>
                <w:lang w:eastAsia="en-US"/>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shd w:val="clear" w:color="auto" w:fill="auto"/>
            <w:vAlign w:val="center"/>
          </w:tcPr>
          <w:p w14:paraId="656F9A38"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w:t>
            </w:r>
          </w:p>
        </w:tc>
        <w:tc>
          <w:tcPr>
            <w:tcW w:w="2552" w:type="dxa"/>
            <w:shd w:val="clear" w:color="auto" w:fill="auto"/>
            <w:vAlign w:val="center"/>
          </w:tcPr>
          <w:p w14:paraId="057C3DE6"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w:t>
            </w:r>
          </w:p>
        </w:tc>
        <w:tc>
          <w:tcPr>
            <w:tcW w:w="2239" w:type="dxa"/>
            <w:shd w:val="clear" w:color="auto" w:fill="auto"/>
            <w:vAlign w:val="center"/>
          </w:tcPr>
          <w:p w14:paraId="0A5F5515"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w:t>
            </w:r>
          </w:p>
        </w:tc>
      </w:tr>
      <w:tr w:rsidR="00C0583A" w:rsidRPr="00C0583A" w14:paraId="54748298" w14:textId="77777777" w:rsidTr="001A60FA">
        <w:trPr>
          <w:trHeight w:val="704"/>
          <w:jc w:val="center"/>
        </w:trPr>
        <w:tc>
          <w:tcPr>
            <w:tcW w:w="10574" w:type="dxa"/>
            <w:gridSpan w:val="5"/>
            <w:shd w:val="clear" w:color="auto" w:fill="auto"/>
            <w:vAlign w:val="center"/>
          </w:tcPr>
          <w:p w14:paraId="3D8939A0" w14:textId="77777777" w:rsidR="00C0583A" w:rsidRPr="00C0583A" w:rsidRDefault="00C0583A" w:rsidP="00C0583A">
            <w:pPr>
              <w:numPr>
                <w:ilvl w:val="0"/>
                <w:numId w:val="21"/>
              </w:numPr>
              <w:contextualSpacing/>
              <w:jc w:val="center"/>
              <w:rPr>
                <w:bCs/>
                <w:color w:val="000000"/>
                <w:sz w:val="28"/>
                <w:szCs w:val="28"/>
                <w:lang w:eastAsia="en-US"/>
              </w:rPr>
            </w:pPr>
            <w:r w:rsidRPr="00C0583A">
              <w:rPr>
                <w:bCs/>
                <w:color w:val="000000"/>
                <w:sz w:val="28"/>
                <w:szCs w:val="28"/>
                <w:lang w:eastAsia="en-US"/>
              </w:rPr>
              <w:t xml:space="preserve">Показатели надежности и бесперебойности водоснабжения </w:t>
            </w:r>
          </w:p>
        </w:tc>
      </w:tr>
      <w:tr w:rsidR="00C0583A" w:rsidRPr="00C0583A" w14:paraId="38EC4B3D" w14:textId="77777777" w:rsidTr="00D8116C">
        <w:trPr>
          <w:trHeight w:val="155"/>
          <w:jc w:val="center"/>
        </w:trPr>
        <w:tc>
          <w:tcPr>
            <w:tcW w:w="736" w:type="dxa"/>
            <w:shd w:val="clear" w:color="auto" w:fill="auto"/>
            <w:vAlign w:val="center"/>
          </w:tcPr>
          <w:p w14:paraId="14C2E866"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2.1.</w:t>
            </w:r>
          </w:p>
        </w:tc>
        <w:tc>
          <w:tcPr>
            <w:tcW w:w="3488" w:type="dxa"/>
            <w:shd w:val="clear" w:color="auto" w:fill="auto"/>
            <w:vAlign w:val="center"/>
          </w:tcPr>
          <w:p w14:paraId="145A491B" w14:textId="77777777" w:rsidR="00C0583A" w:rsidRPr="00C0583A" w:rsidRDefault="00C0583A" w:rsidP="00C0583A">
            <w:pPr>
              <w:rPr>
                <w:bCs/>
                <w:color w:val="000000"/>
                <w:sz w:val="28"/>
                <w:szCs w:val="28"/>
                <w:lang w:eastAsia="en-US"/>
              </w:rPr>
            </w:pPr>
            <w:r w:rsidRPr="00C0583A">
              <w:rPr>
                <w:color w:val="000000"/>
                <w:sz w:val="22"/>
                <w:szCs w:val="22"/>
                <w:lang w:eastAsia="en-US"/>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shd w:val="clear" w:color="auto" w:fill="auto"/>
            <w:vAlign w:val="center"/>
          </w:tcPr>
          <w:p w14:paraId="66B33F30"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w:t>
            </w:r>
          </w:p>
        </w:tc>
        <w:tc>
          <w:tcPr>
            <w:tcW w:w="2552" w:type="dxa"/>
            <w:shd w:val="clear" w:color="auto" w:fill="auto"/>
            <w:vAlign w:val="center"/>
          </w:tcPr>
          <w:p w14:paraId="058BFEFD"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w:t>
            </w:r>
          </w:p>
        </w:tc>
        <w:tc>
          <w:tcPr>
            <w:tcW w:w="2239" w:type="dxa"/>
            <w:shd w:val="clear" w:color="auto" w:fill="auto"/>
            <w:vAlign w:val="center"/>
          </w:tcPr>
          <w:p w14:paraId="66C1EEA0"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w:t>
            </w:r>
          </w:p>
        </w:tc>
      </w:tr>
      <w:tr w:rsidR="00C0583A" w:rsidRPr="00C0583A" w14:paraId="24B2B412" w14:textId="77777777" w:rsidTr="001A60FA">
        <w:trPr>
          <w:jc w:val="center"/>
        </w:trPr>
        <w:tc>
          <w:tcPr>
            <w:tcW w:w="736" w:type="dxa"/>
            <w:shd w:val="clear" w:color="auto" w:fill="auto"/>
          </w:tcPr>
          <w:p w14:paraId="5C0F3834"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1</w:t>
            </w:r>
          </w:p>
        </w:tc>
        <w:tc>
          <w:tcPr>
            <w:tcW w:w="3488" w:type="dxa"/>
            <w:shd w:val="clear" w:color="auto" w:fill="auto"/>
          </w:tcPr>
          <w:p w14:paraId="4EEC02F3"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2</w:t>
            </w:r>
          </w:p>
        </w:tc>
        <w:tc>
          <w:tcPr>
            <w:tcW w:w="1559" w:type="dxa"/>
            <w:shd w:val="clear" w:color="auto" w:fill="auto"/>
          </w:tcPr>
          <w:p w14:paraId="4F39F8DF"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3</w:t>
            </w:r>
          </w:p>
        </w:tc>
        <w:tc>
          <w:tcPr>
            <w:tcW w:w="2552" w:type="dxa"/>
            <w:shd w:val="clear" w:color="auto" w:fill="auto"/>
          </w:tcPr>
          <w:p w14:paraId="7E0D5F9F"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4</w:t>
            </w:r>
          </w:p>
        </w:tc>
        <w:tc>
          <w:tcPr>
            <w:tcW w:w="2239" w:type="dxa"/>
            <w:shd w:val="clear" w:color="auto" w:fill="auto"/>
          </w:tcPr>
          <w:p w14:paraId="621A4415"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5</w:t>
            </w:r>
          </w:p>
        </w:tc>
      </w:tr>
      <w:tr w:rsidR="00C0583A" w:rsidRPr="00C0583A" w14:paraId="455E5D38" w14:textId="77777777" w:rsidTr="001A60FA">
        <w:trPr>
          <w:trHeight w:val="982"/>
          <w:jc w:val="center"/>
        </w:trPr>
        <w:tc>
          <w:tcPr>
            <w:tcW w:w="10574" w:type="dxa"/>
            <w:gridSpan w:val="5"/>
            <w:shd w:val="clear" w:color="auto" w:fill="auto"/>
            <w:vAlign w:val="center"/>
          </w:tcPr>
          <w:p w14:paraId="76B2D33A" w14:textId="77777777" w:rsidR="00C0583A" w:rsidRPr="00C0583A" w:rsidRDefault="00C0583A" w:rsidP="00C0583A">
            <w:pPr>
              <w:numPr>
                <w:ilvl w:val="0"/>
                <w:numId w:val="21"/>
              </w:numPr>
              <w:contextualSpacing/>
              <w:jc w:val="center"/>
              <w:rPr>
                <w:bCs/>
                <w:color w:val="000000"/>
                <w:sz w:val="28"/>
                <w:szCs w:val="28"/>
                <w:lang w:eastAsia="en-US"/>
              </w:rPr>
            </w:pPr>
            <w:r w:rsidRPr="00C0583A">
              <w:rPr>
                <w:bCs/>
                <w:color w:val="000000"/>
                <w:sz w:val="28"/>
                <w:szCs w:val="28"/>
                <w:lang w:eastAsia="en-US"/>
              </w:rPr>
              <w:t>Показатели энергетической эффективности использования ресурсов, в том числе уровень потерь воды</w:t>
            </w:r>
          </w:p>
        </w:tc>
      </w:tr>
      <w:tr w:rsidR="00C0583A" w:rsidRPr="00C0583A" w14:paraId="41E0542F" w14:textId="77777777" w:rsidTr="001A60FA">
        <w:trPr>
          <w:trHeight w:val="1815"/>
          <w:jc w:val="center"/>
        </w:trPr>
        <w:tc>
          <w:tcPr>
            <w:tcW w:w="736" w:type="dxa"/>
            <w:shd w:val="clear" w:color="auto" w:fill="auto"/>
            <w:vAlign w:val="center"/>
          </w:tcPr>
          <w:p w14:paraId="502AFEA4"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3.1.</w:t>
            </w:r>
          </w:p>
        </w:tc>
        <w:tc>
          <w:tcPr>
            <w:tcW w:w="3488" w:type="dxa"/>
            <w:shd w:val="clear" w:color="auto" w:fill="auto"/>
            <w:vAlign w:val="center"/>
          </w:tcPr>
          <w:p w14:paraId="1C77B67E" w14:textId="77777777" w:rsidR="00C0583A" w:rsidRPr="00C0583A" w:rsidRDefault="00C0583A" w:rsidP="00C0583A">
            <w:pPr>
              <w:rPr>
                <w:bCs/>
                <w:color w:val="000000"/>
                <w:sz w:val="28"/>
                <w:szCs w:val="28"/>
                <w:lang w:eastAsia="en-US"/>
              </w:rPr>
            </w:pPr>
            <w:r w:rsidRPr="00C0583A">
              <w:rPr>
                <w:color w:val="000000"/>
                <w:sz w:val="22"/>
                <w:szCs w:val="22"/>
                <w:lang w:eastAsia="en-US"/>
              </w:rPr>
              <w:t>Доля потерь воды в централизованных системах водоснабжения при транспортировке в общем объеме воды, поданной в водопроводную сеть, %</w:t>
            </w:r>
          </w:p>
        </w:tc>
        <w:tc>
          <w:tcPr>
            <w:tcW w:w="1559" w:type="dxa"/>
            <w:shd w:val="clear" w:color="auto" w:fill="auto"/>
            <w:vAlign w:val="center"/>
          </w:tcPr>
          <w:p w14:paraId="37A0BC3E"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w:t>
            </w:r>
          </w:p>
        </w:tc>
        <w:tc>
          <w:tcPr>
            <w:tcW w:w="2552" w:type="dxa"/>
            <w:shd w:val="clear" w:color="auto" w:fill="auto"/>
            <w:vAlign w:val="center"/>
          </w:tcPr>
          <w:p w14:paraId="2C626067"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w:t>
            </w:r>
          </w:p>
        </w:tc>
        <w:tc>
          <w:tcPr>
            <w:tcW w:w="2239" w:type="dxa"/>
            <w:shd w:val="clear" w:color="auto" w:fill="auto"/>
            <w:vAlign w:val="center"/>
          </w:tcPr>
          <w:p w14:paraId="55192D01"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w:t>
            </w:r>
          </w:p>
        </w:tc>
      </w:tr>
      <w:tr w:rsidR="00C0583A" w:rsidRPr="00C0583A" w14:paraId="74CBB3F9" w14:textId="77777777" w:rsidTr="001A60FA">
        <w:trPr>
          <w:trHeight w:val="1800"/>
          <w:jc w:val="center"/>
        </w:trPr>
        <w:tc>
          <w:tcPr>
            <w:tcW w:w="736" w:type="dxa"/>
            <w:shd w:val="clear" w:color="auto" w:fill="auto"/>
            <w:vAlign w:val="center"/>
          </w:tcPr>
          <w:p w14:paraId="560A5A3A"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3.2.</w:t>
            </w:r>
          </w:p>
        </w:tc>
        <w:tc>
          <w:tcPr>
            <w:tcW w:w="3488" w:type="dxa"/>
            <w:shd w:val="clear" w:color="auto" w:fill="auto"/>
            <w:vAlign w:val="center"/>
          </w:tcPr>
          <w:p w14:paraId="66344407" w14:textId="77777777" w:rsidR="00C0583A" w:rsidRPr="00C0583A" w:rsidRDefault="00C0583A" w:rsidP="00C0583A">
            <w:pPr>
              <w:rPr>
                <w:bCs/>
                <w:color w:val="000000"/>
                <w:sz w:val="28"/>
                <w:szCs w:val="28"/>
                <w:lang w:eastAsia="en-US"/>
              </w:rPr>
            </w:pPr>
            <w:r w:rsidRPr="00C0583A">
              <w:rPr>
                <w:color w:val="000000"/>
                <w:sz w:val="22"/>
                <w:szCs w:val="22"/>
                <w:lang w:eastAsia="en-US"/>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C0583A">
              <w:rPr>
                <w:color w:val="000000"/>
                <w:sz w:val="22"/>
                <w:szCs w:val="22"/>
                <w:vertAlign w:val="superscript"/>
                <w:lang w:eastAsia="en-US"/>
              </w:rPr>
              <w:t>3</w:t>
            </w:r>
            <w:r w:rsidRPr="00C0583A">
              <w:rPr>
                <w:color w:val="000000"/>
                <w:sz w:val="22"/>
                <w:szCs w:val="22"/>
                <w:lang w:eastAsia="en-US"/>
              </w:rPr>
              <w:t xml:space="preserve">) </w:t>
            </w:r>
          </w:p>
        </w:tc>
        <w:tc>
          <w:tcPr>
            <w:tcW w:w="1559" w:type="dxa"/>
            <w:shd w:val="clear" w:color="auto" w:fill="auto"/>
            <w:vAlign w:val="center"/>
          </w:tcPr>
          <w:p w14:paraId="7E229C07"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w:t>
            </w:r>
          </w:p>
        </w:tc>
        <w:tc>
          <w:tcPr>
            <w:tcW w:w="2552" w:type="dxa"/>
            <w:shd w:val="clear" w:color="auto" w:fill="auto"/>
            <w:vAlign w:val="center"/>
          </w:tcPr>
          <w:p w14:paraId="10C8B06E"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w:t>
            </w:r>
          </w:p>
        </w:tc>
        <w:tc>
          <w:tcPr>
            <w:tcW w:w="2239" w:type="dxa"/>
            <w:shd w:val="clear" w:color="auto" w:fill="auto"/>
            <w:vAlign w:val="center"/>
          </w:tcPr>
          <w:p w14:paraId="7E253769"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w:t>
            </w:r>
          </w:p>
        </w:tc>
      </w:tr>
    </w:tbl>
    <w:p w14:paraId="45C448F9" w14:textId="77777777" w:rsidR="00C0583A" w:rsidRPr="00C0583A" w:rsidRDefault="00C0583A" w:rsidP="00C0583A">
      <w:pPr>
        <w:ind w:left="-567"/>
        <w:jc w:val="center"/>
        <w:rPr>
          <w:bCs/>
          <w:color w:val="000000"/>
          <w:sz w:val="28"/>
          <w:szCs w:val="28"/>
        </w:rPr>
      </w:pPr>
    </w:p>
    <w:p w14:paraId="1630597E" w14:textId="77777777" w:rsidR="00C0583A" w:rsidRPr="00C0583A" w:rsidRDefault="00C0583A" w:rsidP="00C0583A">
      <w:pPr>
        <w:ind w:left="-567"/>
        <w:jc w:val="center"/>
        <w:rPr>
          <w:bCs/>
          <w:color w:val="000000"/>
          <w:sz w:val="28"/>
          <w:szCs w:val="28"/>
        </w:rPr>
      </w:pPr>
    </w:p>
    <w:p w14:paraId="57E5F2DD" w14:textId="77777777" w:rsidR="00C0583A" w:rsidRPr="00C0583A" w:rsidRDefault="00C0583A" w:rsidP="00C0583A">
      <w:pPr>
        <w:ind w:left="-567"/>
        <w:jc w:val="center"/>
        <w:rPr>
          <w:bCs/>
          <w:color w:val="000000"/>
          <w:sz w:val="28"/>
          <w:szCs w:val="28"/>
        </w:rPr>
      </w:pPr>
    </w:p>
    <w:p w14:paraId="2BA2FC0D" w14:textId="77777777" w:rsidR="00C0583A" w:rsidRPr="00C0583A" w:rsidRDefault="00C0583A" w:rsidP="00C0583A">
      <w:pPr>
        <w:ind w:left="-567"/>
        <w:jc w:val="center"/>
        <w:rPr>
          <w:bCs/>
          <w:color w:val="000000"/>
          <w:sz w:val="28"/>
          <w:szCs w:val="28"/>
        </w:rPr>
      </w:pPr>
    </w:p>
    <w:p w14:paraId="26AC4A8D" w14:textId="77777777" w:rsidR="00C0583A" w:rsidRPr="00C0583A" w:rsidRDefault="00C0583A" w:rsidP="00C0583A">
      <w:pPr>
        <w:ind w:left="-567"/>
        <w:jc w:val="center"/>
        <w:rPr>
          <w:bCs/>
          <w:color w:val="000000"/>
          <w:sz w:val="28"/>
          <w:szCs w:val="28"/>
        </w:rPr>
      </w:pPr>
    </w:p>
    <w:p w14:paraId="3AB4D62B" w14:textId="77777777" w:rsidR="00C0583A" w:rsidRPr="00C0583A" w:rsidRDefault="00C0583A" w:rsidP="00C0583A">
      <w:pPr>
        <w:ind w:left="-567"/>
        <w:jc w:val="center"/>
        <w:rPr>
          <w:bCs/>
          <w:color w:val="000000"/>
          <w:sz w:val="28"/>
          <w:szCs w:val="28"/>
        </w:rPr>
      </w:pPr>
    </w:p>
    <w:p w14:paraId="46890C62" w14:textId="77777777" w:rsidR="00C0583A" w:rsidRPr="00C0583A" w:rsidRDefault="00C0583A" w:rsidP="00C0583A">
      <w:pPr>
        <w:ind w:left="-567"/>
        <w:jc w:val="center"/>
        <w:rPr>
          <w:bCs/>
          <w:color w:val="000000"/>
          <w:sz w:val="28"/>
          <w:szCs w:val="28"/>
        </w:rPr>
      </w:pPr>
    </w:p>
    <w:p w14:paraId="12ACE080" w14:textId="77777777" w:rsidR="00C0583A" w:rsidRPr="00C0583A" w:rsidRDefault="00C0583A" w:rsidP="00C0583A">
      <w:pPr>
        <w:ind w:left="-567"/>
        <w:jc w:val="center"/>
        <w:rPr>
          <w:bCs/>
          <w:color w:val="000000"/>
          <w:sz w:val="28"/>
          <w:szCs w:val="28"/>
        </w:rPr>
      </w:pPr>
    </w:p>
    <w:p w14:paraId="0D2D3A43" w14:textId="77777777" w:rsidR="00C0583A" w:rsidRPr="00C0583A" w:rsidRDefault="00C0583A" w:rsidP="00C0583A">
      <w:pPr>
        <w:ind w:left="-567"/>
        <w:jc w:val="center"/>
        <w:rPr>
          <w:bCs/>
          <w:color w:val="000000"/>
          <w:sz w:val="28"/>
          <w:szCs w:val="28"/>
        </w:rPr>
      </w:pPr>
    </w:p>
    <w:p w14:paraId="1B20D2D1" w14:textId="77777777" w:rsidR="00C0583A" w:rsidRPr="00C0583A" w:rsidRDefault="00C0583A" w:rsidP="00C0583A">
      <w:pPr>
        <w:ind w:left="-567"/>
        <w:jc w:val="center"/>
        <w:rPr>
          <w:bCs/>
          <w:color w:val="000000"/>
          <w:sz w:val="28"/>
          <w:szCs w:val="28"/>
        </w:rPr>
      </w:pPr>
    </w:p>
    <w:p w14:paraId="5544516C" w14:textId="77777777" w:rsidR="00C0583A" w:rsidRPr="00C0583A" w:rsidRDefault="00C0583A" w:rsidP="00C0583A">
      <w:pPr>
        <w:ind w:left="-567"/>
        <w:jc w:val="center"/>
        <w:rPr>
          <w:bCs/>
          <w:color w:val="000000"/>
          <w:sz w:val="28"/>
          <w:szCs w:val="28"/>
        </w:rPr>
      </w:pPr>
    </w:p>
    <w:p w14:paraId="38F49099" w14:textId="77777777" w:rsidR="00C0583A" w:rsidRPr="00C0583A" w:rsidRDefault="00C0583A" w:rsidP="00C0583A">
      <w:pPr>
        <w:ind w:left="-567"/>
        <w:jc w:val="center"/>
        <w:rPr>
          <w:bCs/>
          <w:color w:val="000000"/>
          <w:sz w:val="28"/>
          <w:szCs w:val="28"/>
        </w:rPr>
      </w:pPr>
    </w:p>
    <w:p w14:paraId="195C1ACC" w14:textId="77777777" w:rsidR="00C0583A" w:rsidRPr="00C0583A" w:rsidRDefault="00C0583A" w:rsidP="00C0583A">
      <w:pPr>
        <w:ind w:left="-567"/>
        <w:jc w:val="center"/>
        <w:rPr>
          <w:bCs/>
          <w:color w:val="000000"/>
          <w:sz w:val="28"/>
          <w:szCs w:val="28"/>
        </w:rPr>
      </w:pPr>
    </w:p>
    <w:p w14:paraId="7D7CB615" w14:textId="77777777" w:rsidR="00C0583A" w:rsidRPr="00C0583A" w:rsidRDefault="00C0583A" w:rsidP="00C0583A">
      <w:pPr>
        <w:ind w:left="-567"/>
        <w:jc w:val="center"/>
        <w:rPr>
          <w:bCs/>
          <w:color w:val="000000"/>
          <w:sz w:val="28"/>
          <w:szCs w:val="28"/>
        </w:rPr>
      </w:pPr>
    </w:p>
    <w:p w14:paraId="346249C0" w14:textId="77777777" w:rsidR="00C0583A" w:rsidRPr="00C0583A" w:rsidRDefault="00C0583A" w:rsidP="00C0583A">
      <w:pPr>
        <w:ind w:left="-567"/>
        <w:jc w:val="center"/>
        <w:rPr>
          <w:bCs/>
          <w:color w:val="000000"/>
          <w:sz w:val="28"/>
          <w:szCs w:val="28"/>
        </w:rPr>
      </w:pPr>
    </w:p>
    <w:p w14:paraId="39B429FC" w14:textId="77777777" w:rsidR="00C0583A" w:rsidRPr="00C0583A" w:rsidRDefault="00C0583A" w:rsidP="00C0583A">
      <w:pPr>
        <w:ind w:left="-567"/>
        <w:jc w:val="center"/>
        <w:rPr>
          <w:bCs/>
          <w:color w:val="000000"/>
          <w:sz w:val="28"/>
          <w:szCs w:val="28"/>
        </w:rPr>
      </w:pPr>
    </w:p>
    <w:p w14:paraId="4FBB7D37" w14:textId="77777777" w:rsidR="00C0583A" w:rsidRPr="00C0583A" w:rsidRDefault="00C0583A" w:rsidP="00C0583A">
      <w:pPr>
        <w:ind w:left="-567"/>
        <w:jc w:val="center"/>
        <w:rPr>
          <w:bCs/>
          <w:color w:val="000000"/>
          <w:sz w:val="28"/>
          <w:szCs w:val="28"/>
        </w:rPr>
        <w:sectPr w:rsidR="00C0583A" w:rsidRPr="00C0583A" w:rsidSect="008070F8">
          <w:pgSz w:w="11906" w:h="16838"/>
          <w:pgMar w:top="851" w:right="709" w:bottom="709" w:left="851" w:header="709" w:footer="709" w:gutter="0"/>
          <w:cols w:space="708"/>
          <w:titlePg/>
          <w:docGrid w:linePitch="360"/>
        </w:sectPr>
      </w:pPr>
    </w:p>
    <w:p w14:paraId="66BF8A8F" w14:textId="77777777" w:rsidR="00C0583A" w:rsidRPr="00C0583A" w:rsidRDefault="00C0583A" w:rsidP="00C0583A">
      <w:pPr>
        <w:ind w:left="-567"/>
        <w:jc w:val="center"/>
        <w:rPr>
          <w:bCs/>
          <w:color w:val="000000"/>
          <w:sz w:val="28"/>
          <w:szCs w:val="28"/>
        </w:rPr>
      </w:pPr>
      <w:r w:rsidRPr="00C0583A">
        <w:rPr>
          <w:bCs/>
          <w:color w:val="000000"/>
          <w:sz w:val="28"/>
          <w:szCs w:val="28"/>
        </w:rPr>
        <w:t>Раздел 10. Отчет об исполнении производственной программы за 2020 год</w:t>
      </w:r>
    </w:p>
    <w:p w14:paraId="5D337926" w14:textId="77777777" w:rsidR="00C0583A" w:rsidRPr="00C0583A" w:rsidRDefault="00C0583A" w:rsidP="00C0583A">
      <w:pPr>
        <w:ind w:left="-567"/>
        <w:jc w:val="center"/>
        <w:rPr>
          <w:bCs/>
          <w:color w:val="000000"/>
          <w:sz w:val="28"/>
          <w:szCs w:val="28"/>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1"/>
        <w:gridCol w:w="3699"/>
      </w:tblGrid>
      <w:tr w:rsidR="00C0583A" w:rsidRPr="00C0583A" w14:paraId="206E561D" w14:textId="77777777" w:rsidTr="001A60FA">
        <w:tc>
          <w:tcPr>
            <w:tcW w:w="5231" w:type="dxa"/>
            <w:shd w:val="clear" w:color="auto" w:fill="auto"/>
            <w:vAlign w:val="center"/>
          </w:tcPr>
          <w:p w14:paraId="1ABB818C"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Наименование показателя</w:t>
            </w:r>
          </w:p>
        </w:tc>
        <w:tc>
          <w:tcPr>
            <w:tcW w:w="3699" w:type="dxa"/>
            <w:shd w:val="clear" w:color="auto" w:fill="auto"/>
            <w:vAlign w:val="center"/>
          </w:tcPr>
          <w:p w14:paraId="26658A10"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Фактическое значение показателя, тыс. руб.</w:t>
            </w:r>
          </w:p>
        </w:tc>
      </w:tr>
      <w:tr w:rsidR="00C0583A" w:rsidRPr="00C0583A" w14:paraId="12D4D0D6" w14:textId="77777777" w:rsidTr="001A60FA">
        <w:trPr>
          <w:trHeight w:val="526"/>
        </w:trPr>
        <w:tc>
          <w:tcPr>
            <w:tcW w:w="8930" w:type="dxa"/>
            <w:gridSpan w:val="2"/>
            <w:shd w:val="clear" w:color="auto" w:fill="auto"/>
            <w:vAlign w:val="center"/>
          </w:tcPr>
          <w:p w14:paraId="43EA6942"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Холодное водоснабжение (подвоз питьевой воды)</w:t>
            </w:r>
          </w:p>
        </w:tc>
      </w:tr>
      <w:tr w:rsidR="00C0583A" w:rsidRPr="00C0583A" w14:paraId="2C40C105" w14:textId="77777777" w:rsidTr="001A60FA">
        <w:tc>
          <w:tcPr>
            <w:tcW w:w="5231" w:type="dxa"/>
            <w:shd w:val="clear" w:color="auto" w:fill="auto"/>
          </w:tcPr>
          <w:p w14:paraId="095C5CA4"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w:t>
            </w:r>
          </w:p>
        </w:tc>
        <w:tc>
          <w:tcPr>
            <w:tcW w:w="3699" w:type="dxa"/>
            <w:shd w:val="clear" w:color="auto" w:fill="auto"/>
            <w:vAlign w:val="center"/>
          </w:tcPr>
          <w:p w14:paraId="375AAA37" w14:textId="77777777" w:rsidR="00C0583A" w:rsidRPr="00C0583A" w:rsidRDefault="00C0583A" w:rsidP="00C0583A">
            <w:pPr>
              <w:jc w:val="center"/>
              <w:rPr>
                <w:bCs/>
                <w:color w:val="000000"/>
                <w:sz w:val="28"/>
                <w:szCs w:val="28"/>
                <w:lang w:eastAsia="en-US"/>
              </w:rPr>
            </w:pPr>
            <w:r w:rsidRPr="00C0583A">
              <w:rPr>
                <w:bCs/>
                <w:color w:val="000000"/>
                <w:sz w:val="28"/>
                <w:szCs w:val="28"/>
                <w:lang w:eastAsia="en-US"/>
              </w:rPr>
              <w:t>-</w:t>
            </w:r>
          </w:p>
        </w:tc>
      </w:tr>
    </w:tbl>
    <w:p w14:paraId="4B39A9C4" w14:textId="77777777" w:rsidR="00C0583A" w:rsidRPr="00C0583A" w:rsidRDefault="00C0583A" w:rsidP="00C0583A">
      <w:pPr>
        <w:jc w:val="both"/>
        <w:rPr>
          <w:sz w:val="28"/>
          <w:szCs w:val="28"/>
          <w:lang w:eastAsia="en-US"/>
        </w:rPr>
      </w:pPr>
    </w:p>
    <w:p w14:paraId="7E32B2F2" w14:textId="77777777" w:rsidR="00C0583A" w:rsidRPr="00C0583A" w:rsidRDefault="00C0583A" w:rsidP="00C0583A">
      <w:pPr>
        <w:jc w:val="both"/>
        <w:rPr>
          <w:sz w:val="28"/>
          <w:szCs w:val="28"/>
          <w:lang w:eastAsia="en-US"/>
        </w:rPr>
      </w:pPr>
    </w:p>
    <w:p w14:paraId="7A07D995" w14:textId="77777777" w:rsidR="00C0583A" w:rsidRPr="00C0583A" w:rsidRDefault="00C0583A" w:rsidP="00C0583A">
      <w:pPr>
        <w:jc w:val="both"/>
        <w:rPr>
          <w:sz w:val="28"/>
          <w:szCs w:val="28"/>
          <w:lang w:eastAsia="en-US"/>
        </w:rPr>
      </w:pPr>
    </w:p>
    <w:p w14:paraId="1A332A15" w14:textId="77777777" w:rsidR="00C0583A" w:rsidRPr="00C0583A" w:rsidRDefault="00C0583A" w:rsidP="00C0583A">
      <w:pPr>
        <w:jc w:val="both"/>
        <w:rPr>
          <w:sz w:val="28"/>
          <w:szCs w:val="28"/>
          <w:lang w:eastAsia="en-US"/>
        </w:rPr>
      </w:pPr>
    </w:p>
    <w:p w14:paraId="37E23255" w14:textId="77777777" w:rsidR="00C0583A" w:rsidRPr="00C0583A" w:rsidRDefault="00C0583A" w:rsidP="00C0583A">
      <w:pPr>
        <w:jc w:val="both"/>
        <w:rPr>
          <w:sz w:val="28"/>
          <w:szCs w:val="28"/>
          <w:lang w:eastAsia="en-US"/>
        </w:rPr>
      </w:pPr>
    </w:p>
    <w:p w14:paraId="7BB1C463" w14:textId="77777777" w:rsidR="00C0583A" w:rsidRPr="00C0583A" w:rsidRDefault="00C0583A" w:rsidP="00C0583A">
      <w:pPr>
        <w:jc w:val="both"/>
        <w:rPr>
          <w:sz w:val="28"/>
          <w:szCs w:val="28"/>
          <w:lang w:eastAsia="en-US"/>
        </w:rPr>
      </w:pPr>
    </w:p>
    <w:p w14:paraId="6DC7FE2D" w14:textId="77777777" w:rsidR="00C0583A" w:rsidRPr="00C0583A" w:rsidRDefault="00C0583A" w:rsidP="00C0583A">
      <w:pPr>
        <w:jc w:val="both"/>
        <w:rPr>
          <w:sz w:val="28"/>
          <w:szCs w:val="28"/>
          <w:lang w:eastAsia="en-US"/>
        </w:rPr>
      </w:pPr>
    </w:p>
    <w:p w14:paraId="2C6EFA10" w14:textId="77777777" w:rsidR="00C0583A" w:rsidRPr="00C0583A" w:rsidRDefault="00C0583A" w:rsidP="00C0583A">
      <w:pPr>
        <w:jc w:val="both"/>
        <w:rPr>
          <w:sz w:val="28"/>
          <w:szCs w:val="28"/>
          <w:lang w:eastAsia="en-US"/>
        </w:rPr>
      </w:pPr>
    </w:p>
    <w:p w14:paraId="387BF913" w14:textId="77777777" w:rsidR="00C0583A" w:rsidRPr="00C0583A" w:rsidRDefault="00C0583A" w:rsidP="00C0583A">
      <w:pPr>
        <w:jc w:val="both"/>
        <w:rPr>
          <w:sz w:val="28"/>
          <w:szCs w:val="28"/>
          <w:lang w:eastAsia="en-US"/>
        </w:rPr>
      </w:pPr>
    </w:p>
    <w:p w14:paraId="070F2FC3" w14:textId="77777777" w:rsidR="00C0583A" w:rsidRPr="00C0583A" w:rsidRDefault="00C0583A" w:rsidP="00C0583A">
      <w:pPr>
        <w:jc w:val="both"/>
        <w:rPr>
          <w:sz w:val="28"/>
          <w:szCs w:val="28"/>
          <w:lang w:eastAsia="en-US"/>
        </w:rPr>
      </w:pPr>
    </w:p>
    <w:p w14:paraId="6CA807DB" w14:textId="77777777" w:rsidR="00C0583A" w:rsidRPr="00C0583A" w:rsidRDefault="00C0583A" w:rsidP="00C0583A">
      <w:pPr>
        <w:jc w:val="both"/>
        <w:rPr>
          <w:sz w:val="28"/>
          <w:szCs w:val="28"/>
          <w:lang w:eastAsia="en-US"/>
        </w:rPr>
      </w:pPr>
    </w:p>
    <w:p w14:paraId="0542495C" w14:textId="77777777" w:rsidR="00C0583A" w:rsidRPr="00C0583A" w:rsidRDefault="00C0583A" w:rsidP="00C0583A">
      <w:pPr>
        <w:jc w:val="both"/>
        <w:rPr>
          <w:sz w:val="28"/>
          <w:szCs w:val="28"/>
          <w:lang w:eastAsia="en-US"/>
        </w:rPr>
      </w:pPr>
    </w:p>
    <w:p w14:paraId="5B04F801" w14:textId="77777777" w:rsidR="00C0583A" w:rsidRPr="00C0583A" w:rsidRDefault="00C0583A" w:rsidP="00C0583A">
      <w:pPr>
        <w:jc w:val="both"/>
        <w:rPr>
          <w:sz w:val="28"/>
          <w:szCs w:val="28"/>
          <w:lang w:eastAsia="en-US"/>
        </w:rPr>
      </w:pPr>
    </w:p>
    <w:p w14:paraId="68AB374C" w14:textId="77777777" w:rsidR="00C0583A" w:rsidRPr="00C0583A" w:rsidRDefault="00C0583A" w:rsidP="00C0583A">
      <w:pPr>
        <w:jc w:val="both"/>
        <w:rPr>
          <w:sz w:val="28"/>
          <w:szCs w:val="28"/>
          <w:lang w:eastAsia="en-US"/>
        </w:rPr>
      </w:pPr>
    </w:p>
    <w:p w14:paraId="0B753EE5" w14:textId="77777777" w:rsidR="00C0583A" w:rsidRPr="00C0583A" w:rsidRDefault="00C0583A" w:rsidP="00C0583A">
      <w:pPr>
        <w:jc w:val="both"/>
        <w:rPr>
          <w:sz w:val="28"/>
          <w:szCs w:val="28"/>
          <w:lang w:eastAsia="en-US"/>
        </w:rPr>
      </w:pPr>
    </w:p>
    <w:p w14:paraId="2BFA9A54" w14:textId="77777777" w:rsidR="00C0583A" w:rsidRPr="00C0583A" w:rsidRDefault="00C0583A" w:rsidP="00C0583A">
      <w:pPr>
        <w:jc w:val="both"/>
        <w:rPr>
          <w:sz w:val="28"/>
          <w:szCs w:val="28"/>
          <w:lang w:eastAsia="en-US"/>
        </w:rPr>
      </w:pPr>
    </w:p>
    <w:p w14:paraId="47FF58C3" w14:textId="77777777" w:rsidR="00C0583A" w:rsidRPr="00C0583A" w:rsidRDefault="00C0583A" w:rsidP="00C0583A">
      <w:pPr>
        <w:jc w:val="both"/>
        <w:rPr>
          <w:sz w:val="28"/>
          <w:szCs w:val="28"/>
          <w:lang w:eastAsia="en-US"/>
        </w:rPr>
      </w:pPr>
    </w:p>
    <w:p w14:paraId="29FD1F49" w14:textId="77777777" w:rsidR="00C0583A" w:rsidRPr="00C0583A" w:rsidRDefault="00C0583A" w:rsidP="00C0583A">
      <w:pPr>
        <w:jc w:val="both"/>
        <w:rPr>
          <w:sz w:val="28"/>
          <w:szCs w:val="28"/>
          <w:lang w:eastAsia="en-US"/>
        </w:rPr>
      </w:pPr>
    </w:p>
    <w:p w14:paraId="6EA60351" w14:textId="77777777" w:rsidR="00C0583A" w:rsidRPr="00C0583A" w:rsidRDefault="00C0583A" w:rsidP="00C0583A">
      <w:pPr>
        <w:jc w:val="both"/>
        <w:rPr>
          <w:sz w:val="28"/>
          <w:szCs w:val="28"/>
          <w:lang w:eastAsia="en-US"/>
        </w:rPr>
      </w:pPr>
    </w:p>
    <w:p w14:paraId="71DA256C" w14:textId="77777777" w:rsidR="00C0583A" w:rsidRPr="00C0583A" w:rsidRDefault="00C0583A" w:rsidP="00C0583A">
      <w:pPr>
        <w:jc w:val="both"/>
        <w:rPr>
          <w:sz w:val="28"/>
          <w:szCs w:val="28"/>
          <w:lang w:eastAsia="en-US"/>
        </w:rPr>
      </w:pPr>
    </w:p>
    <w:p w14:paraId="58DA88C2" w14:textId="77777777" w:rsidR="00C0583A" w:rsidRPr="00C0583A" w:rsidRDefault="00C0583A" w:rsidP="00C0583A">
      <w:pPr>
        <w:jc w:val="both"/>
        <w:rPr>
          <w:sz w:val="28"/>
          <w:szCs w:val="28"/>
          <w:lang w:eastAsia="en-US"/>
        </w:rPr>
      </w:pPr>
    </w:p>
    <w:p w14:paraId="52BD634D" w14:textId="77777777" w:rsidR="00C0583A" w:rsidRPr="00C0583A" w:rsidRDefault="00C0583A" w:rsidP="00C0583A">
      <w:pPr>
        <w:jc w:val="both"/>
        <w:rPr>
          <w:sz w:val="28"/>
          <w:szCs w:val="28"/>
          <w:lang w:eastAsia="en-US"/>
        </w:rPr>
      </w:pPr>
    </w:p>
    <w:p w14:paraId="46975F3B" w14:textId="77777777" w:rsidR="00C0583A" w:rsidRPr="00C0583A" w:rsidRDefault="00C0583A" w:rsidP="00C0583A">
      <w:pPr>
        <w:jc w:val="both"/>
        <w:rPr>
          <w:sz w:val="28"/>
          <w:szCs w:val="28"/>
          <w:lang w:eastAsia="en-US"/>
        </w:rPr>
      </w:pPr>
    </w:p>
    <w:p w14:paraId="382D479B" w14:textId="77777777" w:rsidR="00C0583A" w:rsidRPr="00C0583A" w:rsidRDefault="00C0583A" w:rsidP="00C0583A">
      <w:pPr>
        <w:jc w:val="both"/>
        <w:rPr>
          <w:sz w:val="28"/>
          <w:szCs w:val="28"/>
          <w:lang w:eastAsia="en-US"/>
        </w:rPr>
      </w:pPr>
    </w:p>
    <w:p w14:paraId="3C20D1BC" w14:textId="77777777" w:rsidR="00C0583A" w:rsidRPr="00C0583A" w:rsidRDefault="00C0583A" w:rsidP="00C0583A">
      <w:pPr>
        <w:jc w:val="both"/>
        <w:rPr>
          <w:sz w:val="28"/>
          <w:szCs w:val="28"/>
          <w:lang w:eastAsia="en-US"/>
        </w:rPr>
      </w:pPr>
    </w:p>
    <w:p w14:paraId="521AFDA0" w14:textId="77777777" w:rsidR="00C0583A" w:rsidRPr="00C0583A" w:rsidRDefault="00C0583A" w:rsidP="00C0583A">
      <w:pPr>
        <w:jc w:val="both"/>
        <w:rPr>
          <w:sz w:val="28"/>
          <w:szCs w:val="28"/>
          <w:lang w:eastAsia="en-US"/>
        </w:rPr>
      </w:pPr>
    </w:p>
    <w:p w14:paraId="7080C547" w14:textId="77777777" w:rsidR="00C0583A" w:rsidRPr="00C0583A" w:rsidRDefault="00C0583A" w:rsidP="00C0583A">
      <w:pPr>
        <w:jc w:val="both"/>
        <w:rPr>
          <w:sz w:val="28"/>
          <w:szCs w:val="28"/>
          <w:lang w:eastAsia="en-US"/>
        </w:rPr>
      </w:pPr>
    </w:p>
    <w:p w14:paraId="171D330D" w14:textId="77777777" w:rsidR="00C0583A" w:rsidRPr="00C0583A" w:rsidRDefault="00C0583A" w:rsidP="00C0583A">
      <w:pPr>
        <w:jc w:val="both"/>
        <w:rPr>
          <w:sz w:val="28"/>
          <w:szCs w:val="28"/>
          <w:lang w:eastAsia="en-US"/>
        </w:rPr>
      </w:pPr>
    </w:p>
    <w:p w14:paraId="563C2FBF" w14:textId="77777777" w:rsidR="00C0583A" w:rsidRPr="00C0583A" w:rsidRDefault="00C0583A" w:rsidP="00C0583A">
      <w:pPr>
        <w:jc w:val="both"/>
        <w:rPr>
          <w:sz w:val="28"/>
          <w:szCs w:val="28"/>
          <w:lang w:eastAsia="en-US"/>
        </w:rPr>
      </w:pPr>
    </w:p>
    <w:p w14:paraId="5E008ACD" w14:textId="77777777" w:rsidR="00C0583A" w:rsidRPr="00C0583A" w:rsidRDefault="00C0583A" w:rsidP="00C0583A">
      <w:pPr>
        <w:jc w:val="both"/>
        <w:rPr>
          <w:sz w:val="28"/>
          <w:szCs w:val="28"/>
          <w:lang w:eastAsia="en-US"/>
        </w:rPr>
      </w:pPr>
    </w:p>
    <w:p w14:paraId="55D9C133" w14:textId="77777777" w:rsidR="00C0583A" w:rsidRPr="00C0583A" w:rsidRDefault="00C0583A" w:rsidP="00C0583A">
      <w:pPr>
        <w:jc w:val="both"/>
        <w:rPr>
          <w:sz w:val="28"/>
          <w:szCs w:val="28"/>
          <w:lang w:eastAsia="en-US"/>
        </w:rPr>
      </w:pPr>
    </w:p>
    <w:p w14:paraId="1DD59C7E" w14:textId="77777777" w:rsidR="00C0583A" w:rsidRPr="00C0583A" w:rsidRDefault="00C0583A" w:rsidP="00C0583A">
      <w:pPr>
        <w:jc w:val="both"/>
        <w:rPr>
          <w:sz w:val="28"/>
          <w:szCs w:val="28"/>
          <w:lang w:eastAsia="en-US"/>
        </w:rPr>
      </w:pPr>
    </w:p>
    <w:p w14:paraId="26E154E2" w14:textId="77777777" w:rsidR="00C0583A" w:rsidRPr="00C0583A" w:rsidRDefault="00C0583A" w:rsidP="00C0583A">
      <w:pPr>
        <w:jc w:val="both"/>
        <w:rPr>
          <w:sz w:val="28"/>
          <w:szCs w:val="28"/>
          <w:lang w:eastAsia="en-US"/>
        </w:rPr>
      </w:pPr>
    </w:p>
    <w:p w14:paraId="2D82240A" w14:textId="77777777" w:rsidR="00C0583A" w:rsidRPr="00C0583A" w:rsidRDefault="00C0583A" w:rsidP="00C0583A">
      <w:pPr>
        <w:jc w:val="both"/>
        <w:rPr>
          <w:sz w:val="28"/>
          <w:szCs w:val="28"/>
          <w:lang w:eastAsia="en-US"/>
        </w:rPr>
      </w:pPr>
    </w:p>
    <w:p w14:paraId="74AD677A" w14:textId="77777777" w:rsidR="00C0583A" w:rsidRPr="00C0583A" w:rsidRDefault="00C0583A" w:rsidP="00C0583A">
      <w:pPr>
        <w:jc w:val="both"/>
        <w:rPr>
          <w:sz w:val="28"/>
          <w:szCs w:val="28"/>
          <w:lang w:eastAsia="en-US"/>
        </w:rPr>
      </w:pPr>
    </w:p>
    <w:p w14:paraId="3B6796FA" w14:textId="77777777" w:rsidR="00C0583A" w:rsidRPr="00C0583A" w:rsidRDefault="00C0583A" w:rsidP="00C0583A">
      <w:pPr>
        <w:jc w:val="both"/>
        <w:rPr>
          <w:sz w:val="28"/>
          <w:szCs w:val="28"/>
          <w:lang w:eastAsia="en-US"/>
        </w:rPr>
      </w:pPr>
    </w:p>
    <w:p w14:paraId="1017BEC7" w14:textId="77777777" w:rsidR="00C0583A" w:rsidRPr="00C0583A" w:rsidRDefault="00C0583A" w:rsidP="00C0583A">
      <w:pPr>
        <w:jc w:val="both"/>
        <w:rPr>
          <w:sz w:val="28"/>
          <w:szCs w:val="28"/>
          <w:lang w:eastAsia="en-US"/>
        </w:rPr>
      </w:pPr>
    </w:p>
    <w:p w14:paraId="79FE967B" w14:textId="77777777" w:rsidR="00C0583A" w:rsidRPr="00C0583A" w:rsidRDefault="00C0583A" w:rsidP="00C0583A">
      <w:pPr>
        <w:jc w:val="both"/>
        <w:rPr>
          <w:sz w:val="28"/>
          <w:szCs w:val="28"/>
          <w:lang w:eastAsia="en-US"/>
        </w:rPr>
      </w:pPr>
    </w:p>
    <w:p w14:paraId="36DFE3BF" w14:textId="77777777" w:rsidR="00C0583A" w:rsidRPr="00C0583A" w:rsidRDefault="00C0583A" w:rsidP="00C0583A">
      <w:pPr>
        <w:ind w:left="-567"/>
        <w:jc w:val="center"/>
        <w:rPr>
          <w:bCs/>
          <w:color w:val="000000"/>
          <w:sz w:val="28"/>
          <w:szCs w:val="28"/>
        </w:rPr>
      </w:pPr>
      <w:r w:rsidRPr="00C0583A">
        <w:rPr>
          <w:bCs/>
          <w:color w:val="000000"/>
          <w:sz w:val="28"/>
          <w:szCs w:val="28"/>
        </w:rPr>
        <w:t>Раздел 11. Мероприятия, направленные на повышение качества обслуживания абонентов</w:t>
      </w:r>
    </w:p>
    <w:p w14:paraId="4630E1FD" w14:textId="77777777" w:rsidR="00C0583A" w:rsidRPr="00C0583A" w:rsidRDefault="00C0583A" w:rsidP="00C0583A">
      <w:pPr>
        <w:ind w:left="-567"/>
        <w:jc w:val="center"/>
        <w:rPr>
          <w:bCs/>
          <w:color w:val="000000"/>
          <w:sz w:val="28"/>
          <w:szCs w:val="28"/>
        </w:rPr>
      </w:pPr>
    </w:p>
    <w:tbl>
      <w:tblPr>
        <w:tblStyle w:val="368"/>
        <w:tblW w:w="9918" w:type="dxa"/>
        <w:tblInd w:w="-567" w:type="dxa"/>
        <w:tblLook w:val="04A0" w:firstRow="1" w:lastRow="0" w:firstColumn="1" w:lastColumn="0" w:noHBand="0" w:noVBand="1"/>
      </w:tblPr>
      <w:tblGrid>
        <w:gridCol w:w="5935"/>
        <w:gridCol w:w="3983"/>
      </w:tblGrid>
      <w:tr w:rsidR="00C0583A" w:rsidRPr="00C0583A" w14:paraId="35F9B635" w14:textId="77777777" w:rsidTr="001A60FA">
        <w:trPr>
          <w:trHeight w:val="748"/>
        </w:trPr>
        <w:tc>
          <w:tcPr>
            <w:tcW w:w="5935" w:type="dxa"/>
            <w:vAlign w:val="center"/>
          </w:tcPr>
          <w:p w14:paraId="5C5A8B50" w14:textId="77777777" w:rsidR="00C0583A" w:rsidRPr="00C0583A" w:rsidRDefault="00C0583A" w:rsidP="00C0583A">
            <w:pPr>
              <w:jc w:val="center"/>
              <w:rPr>
                <w:bCs/>
                <w:color w:val="000000"/>
                <w:sz w:val="28"/>
                <w:szCs w:val="28"/>
              </w:rPr>
            </w:pPr>
            <w:r w:rsidRPr="00C0583A">
              <w:rPr>
                <w:bCs/>
                <w:color w:val="000000"/>
                <w:sz w:val="28"/>
                <w:szCs w:val="28"/>
              </w:rPr>
              <w:t>Наименование мероприятия</w:t>
            </w:r>
          </w:p>
        </w:tc>
        <w:tc>
          <w:tcPr>
            <w:tcW w:w="3983" w:type="dxa"/>
            <w:vAlign w:val="center"/>
          </w:tcPr>
          <w:p w14:paraId="189F6531" w14:textId="77777777" w:rsidR="00C0583A" w:rsidRPr="00C0583A" w:rsidRDefault="00C0583A" w:rsidP="00C0583A">
            <w:pPr>
              <w:jc w:val="center"/>
              <w:rPr>
                <w:bCs/>
                <w:color w:val="000000"/>
                <w:sz w:val="28"/>
                <w:szCs w:val="28"/>
              </w:rPr>
            </w:pPr>
            <w:r w:rsidRPr="00C0583A">
              <w:rPr>
                <w:bCs/>
                <w:color w:val="000000"/>
                <w:sz w:val="28"/>
                <w:szCs w:val="28"/>
              </w:rPr>
              <w:t>Период проведения мероприятий</w:t>
            </w:r>
          </w:p>
        </w:tc>
      </w:tr>
      <w:tr w:rsidR="00C0583A" w:rsidRPr="00C0583A" w14:paraId="7685008F" w14:textId="77777777" w:rsidTr="001A60FA">
        <w:trPr>
          <w:trHeight w:val="517"/>
        </w:trPr>
        <w:tc>
          <w:tcPr>
            <w:tcW w:w="5935" w:type="dxa"/>
            <w:vAlign w:val="center"/>
          </w:tcPr>
          <w:p w14:paraId="47CFEBF1" w14:textId="77777777" w:rsidR="00C0583A" w:rsidRPr="00C0583A" w:rsidRDefault="00C0583A" w:rsidP="00C0583A">
            <w:pPr>
              <w:jc w:val="center"/>
              <w:rPr>
                <w:bCs/>
                <w:sz w:val="28"/>
                <w:szCs w:val="28"/>
              </w:rPr>
            </w:pPr>
            <w:r w:rsidRPr="00C0583A">
              <w:rPr>
                <w:bCs/>
                <w:sz w:val="28"/>
                <w:szCs w:val="28"/>
              </w:rPr>
              <w:t>-</w:t>
            </w:r>
          </w:p>
        </w:tc>
        <w:tc>
          <w:tcPr>
            <w:tcW w:w="3983" w:type="dxa"/>
            <w:vAlign w:val="center"/>
          </w:tcPr>
          <w:p w14:paraId="0E9B4A7B" w14:textId="77777777" w:rsidR="00C0583A" w:rsidRPr="00C0583A" w:rsidRDefault="00C0583A" w:rsidP="00C0583A">
            <w:pPr>
              <w:jc w:val="center"/>
              <w:rPr>
                <w:bCs/>
                <w:sz w:val="28"/>
                <w:szCs w:val="28"/>
              </w:rPr>
            </w:pPr>
            <w:r w:rsidRPr="00C0583A">
              <w:rPr>
                <w:bCs/>
                <w:sz w:val="28"/>
                <w:szCs w:val="28"/>
              </w:rPr>
              <w:t>-</w:t>
            </w:r>
          </w:p>
        </w:tc>
      </w:tr>
    </w:tbl>
    <w:p w14:paraId="677370C6" w14:textId="77777777" w:rsidR="00C0583A" w:rsidRPr="00C0583A" w:rsidRDefault="00C0583A" w:rsidP="00C0583A">
      <w:pPr>
        <w:jc w:val="both"/>
        <w:rPr>
          <w:sz w:val="28"/>
          <w:szCs w:val="28"/>
          <w:lang w:eastAsia="en-US"/>
        </w:rPr>
      </w:pPr>
    </w:p>
    <w:p w14:paraId="52BA3B76" w14:textId="77777777" w:rsidR="00C0583A" w:rsidRPr="00C0583A" w:rsidRDefault="00C0583A" w:rsidP="00C0583A">
      <w:pPr>
        <w:jc w:val="both"/>
        <w:rPr>
          <w:sz w:val="28"/>
          <w:szCs w:val="28"/>
          <w:lang w:eastAsia="en-US"/>
        </w:rPr>
      </w:pPr>
    </w:p>
    <w:p w14:paraId="4D880E69" w14:textId="77777777" w:rsidR="00C0583A" w:rsidRPr="00C0583A" w:rsidRDefault="00C0583A" w:rsidP="00C0583A">
      <w:pPr>
        <w:jc w:val="both"/>
        <w:rPr>
          <w:sz w:val="28"/>
          <w:szCs w:val="28"/>
          <w:lang w:eastAsia="en-US"/>
        </w:rPr>
      </w:pPr>
    </w:p>
    <w:p w14:paraId="779DA53D" w14:textId="77777777" w:rsidR="00C0583A" w:rsidRPr="00C0583A" w:rsidRDefault="00C0583A" w:rsidP="00C0583A">
      <w:pPr>
        <w:jc w:val="both"/>
        <w:rPr>
          <w:sz w:val="28"/>
          <w:szCs w:val="28"/>
          <w:lang w:eastAsia="en-US"/>
        </w:rPr>
      </w:pPr>
    </w:p>
    <w:p w14:paraId="75D8FFDB" w14:textId="77777777" w:rsidR="00C0583A" w:rsidRPr="00C0583A" w:rsidRDefault="00C0583A" w:rsidP="00C0583A">
      <w:pPr>
        <w:jc w:val="both"/>
        <w:rPr>
          <w:sz w:val="28"/>
          <w:szCs w:val="28"/>
          <w:lang w:eastAsia="en-US"/>
        </w:rPr>
      </w:pPr>
    </w:p>
    <w:p w14:paraId="20DC6793" w14:textId="77777777" w:rsidR="00C0583A" w:rsidRPr="00C0583A" w:rsidRDefault="00C0583A" w:rsidP="00C0583A">
      <w:pPr>
        <w:jc w:val="both"/>
        <w:rPr>
          <w:sz w:val="28"/>
          <w:szCs w:val="28"/>
          <w:lang w:eastAsia="en-US"/>
        </w:rPr>
      </w:pPr>
    </w:p>
    <w:p w14:paraId="427E4559" w14:textId="77777777" w:rsidR="00C0583A" w:rsidRPr="00C0583A" w:rsidRDefault="00C0583A" w:rsidP="00C0583A">
      <w:pPr>
        <w:jc w:val="both"/>
        <w:rPr>
          <w:sz w:val="28"/>
          <w:szCs w:val="28"/>
          <w:lang w:eastAsia="en-US"/>
        </w:rPr>
      </w:pPr>
    </w:p>
    <w:p w14:paraId="01374419" w14:textId="77777777" w:rsidR="00C0583A" w:rsidRPr="00C0583A" w:rsidRDefault="00C0583A" w:rsidP="00C0583A">
      <w:pPr>
        <w:jc w:val="both"/>
        <w:rPr>
          <w:sz w:val="28"/>
          <w:szCs w:val="28"/>
          <w:lang w:eastAsia="en-US"/>
        </w:rPr>
      </w:pPr>
    </w:p>
    <w:p w14:paraId="403C219D" w14:textId="77777777" w:rsidR="00C0583A" w:rsidRPr="00C0583A" w:rsidRDefault="00C0583A" w:rsidP="00C0583A">
      <w:pPr>
        <w:jc w:val="both"/>
        <w:rPr>
          <w:sz w:val="28"/>
          <w:szCs w:val="28"/>
          <w:lang w:eastAsia="en-US"/>
        </w:rPr>
      </w:pPr>
    </w:p>
    <w:p w14:paraId="5DE25628" w14:textId="77777777" w:rsidR="00C0583A" w:rsidRPr="00C0583A" w:rsidRDefault="00C0583A" w:rsidP="00C0583A">
      <w:pPr>
        <w:jc w:val="both"/>
        <w:rPr>
          <w:sz w:val="28"/>
          <w:szCs w:val="28"/>
          <w:lang w:eastAsia="en-US"/>
        </w:rPr>
      </w:pPr>
    </w:p>
    <w:p w14:paraId="4F1024D5" w14:textId="77777777" w:rsidR="00C0583A" w:rsidRPr="00C0583A" w:rsidRDefault="00C0583A" w:rsidP="00C0583A">
      <w:pPr>
        <w:jc w:val="both"/>
        <w:rPr>
          <w:sz w:val="28"/>
          <w:szCs w:val="28"/>
          <w:lang w:eastAsia="en-US"/>
        </w:rPr>
      </w:pPr>
    </w:p>
    <w:p w14:paraId="3961D339" w14:textId="77777777" w:rsidR="00C0583A" w:rsidRPr="00C0583A" w:rsidRDefault="00C0583A" w:rsidP="00C0583A">
      <w:pPr>
        <w:jc w:val="both"/>
        <w:rPr>
          <w:sz w:val="28"/>
          <w:szCs w:val="28"/>
          <w:lang w:eastAsia="en-US"/>
        </w:rPr>
      </w:pPr>
    </w:p>
    <w:p w14:paraId="78F1155C" w14:textId="77777777" w:rsidR="00C0583A" w:rsidRPr="00C0583A" w:rsidRDefault="00C0583A" w:rsidP="00C0583A">
      <w:pPr>
        <w:jc w:val="both"/>
        <w:rPr>
          <w:sz w:val="28"/>
          <w:szCs w:val="28"/>
          <w:lang w:eastAsia="en-US"/>
        </w:rPr>
      </w:pPr>
    </w:p>
    <w:p w14:paraId="53CD5A97" w14:textId="77777777" w:rsidR="00C0583A" w:rsidRPr="00C0583A" w:rsidRDefault="00C0583A" w:rsidP="00C0583A">
      <w:pPr>
        <w:jc w:val="both"/>
        <w:rPr>
          <w:sz w:val="28"/>
          <w:szCs w:val="28"/>
          <w:lang w:eastAsia="en-US"/>
        </w:rPr>
      </w:pPr>
    </w:p>
    <w:p w14:paraId="0819298D" w14:textId="77777777" w:rsidR="00C0583A" w:rsidRPr="00C0583A" w:rsidRDefault="00C0583A" w:rsidP="00C0583A">
      <w:pPr>
        <w:jc w:val="both"/>
        <w:rPr>
          <w:sz w:val="28"/>
          <w:szCs w:val="28"/>
          <w:lang w:eastAsia="en-US"/>
        </w:rPr>
      </w:pPr>
    </w:p>
    <w:p w14:paraId="485BBFC4" w14:textId="77777777" w:rsidR="00C0583A" w:rsidRPr="00C0583A" w:rsidRDefault="00C0583A" w:rsidP="00C0583A">
      <w:pPr>
        <w:jc w:val="both"/>
        <w:rPr>
          <w:sz w:val="28"/>
          <w:szCs w:val="28"/>
          <w:lang w:eastAsia="en-US"/>
        </w:rPr>
      </w:pPr>
    </w:p>
    <w:p w14:paraId="02D8AF3A" w14:textId="77777777" w:rsidR="00C0583A" w:rsidRPr="00C0583A" w:rsidRDefault="00C0583A" w:rsidP="00C0583A">
      <w:pPr>
        <w:jc w:val="both"/>
        <w:rPr>
          <w:sz w:val="28"/>
          <w:szCs w:val="28"/>
          <w:lang w:eastAsia="en-US"/>
        </w:rPr>
      </w:pPr>
    </w:p>
    <w:p w14:paraId="4DC7028F" w14:textId="77777777" w:rsidR="00C0583A" w:rsidRPr="00C0583A" w:rsidRDefault="00C0583A" w:rsidP="00C0583A">
      <w:pPr>
        <w:jc w:val="both"/>
        <w:rPr>
          <w:sz w:val="28"/>
          <w:szCs w:val="28"/>
          <w:lang w:eastAsia="en-US"/>
        </w:rPr>
      </w:pPr>
    </w:p>
    <w:p w14:paraId="66BA1485" w14:textId="77777777" w:rsidR="00C0583A" w:rsidRPr="00C0583A" w:rsidRDefault="00C0583A" w:rsidP="00C0583A">
      <w:pPr>
        <w:jc w:val="both"/>
        <w:rPr>
          <w:sz w:val="28"/>
          <w:szCs w:val="28"/>
          <w:lang w:eastAsia="en-US"/>
        </w:rPr>
      </w:pPr>
    </w:p>
    <w:p w14:paraId="0BB22ABB" w14:textId="77777777" w:rsidR="00C0583A" w:rsidRPr="00C0583A" w:rsidRDefault="00C0583A" w:rsidP="00C0583A">
      <w:pPr>
        <w:jc w:val="both"/>
        <w:rPr>
          <w:sz w:val="28"/>
          <w:szCs w:val="28"/>
          <w:lang w:eastAsia="en-US"/>
        </w:rPr>
      </w:pPr>
    </w:p>
    <w:p w14:paraId="4D1DF770" w14:textId="77777777" w:rsidR="00C0583A" w:rsidRPr="00C0583A" w:rsidRDefault="00C0583A" w:rsidP="00C0583A">
      <w:pPr>
        <w:jc w:val="both"/>
        <w:rPr>
          <w:sz w:val="28"/>
          <w:szCs w:val="28"/>
          <w:lang w:eastAsia="en-US"/>
        </w:rPr>
      </w:pPr>
    </w:p>
    <w:p w14:paraId="11AA63AC" w14:textId="77777777" w:rsidR="00C0583A" w:rsidRPr="00C0583A" w:rsidRDefault="00C0583A" w:rsidP="00C0583A">
      <w:pPr>
        <w:jc w:val="both"/>
        <w:rPr>
          <w:sz w:val="28"/>
          <w:szCs w:val="28"/>
          <w:lang w:eastAsia="en-US"/>
        </w:rPr>
      </w:pPr>
    </w:p>
    <w:p w14:paraId="50BE8B1C" w14:textId="77777777" w:rsidR="00C0583A" w:rsidRPr="00C0583A" w:rsidRDefault="00C0583A" w:rsidP="00C0583A">
      <w:pPr>
        <w:jc w:val="both"/>
        <w:rPr>
          <w:sz w:val="28"/>
          <w:szCs w:val="28"/>
          <w:lang w:eastAsia="en-US"/>
        </w:rPr>
      </w:pPr>
    </w:p>
    <w:p w14:paraId="38EB91E8" w14:textId="77777777" w:rsidR="00C0583A" w:rsidRPr="00C0583A" w:rsidRDefault="00C0583A" w:rsidP="00C0583A">
      <w:pPr>
        <w:jc w:val="both"/>
        <w:rPr>
          <w:sz w:val="28"/>
          <w:szCs w:val="28"/>
          <w:lang w:eastAsia="en-US"/>
        </w:rPr>
      </w:pPr>
    </w:p>
    <w:p w14:paraId="404937DD" w14:textId="77777777" w:rsidR="00C0583A" w:rsidRPr="00C0583A" w:rsidRDefault="00C0583A" w:rsidP="00C0583A">
      <w:pPr>
        <w:jc w:val="both"/>
        <w:rPr>
          <w:sz w:val="28"/>
          <w:szCs w:val="28"/>
          <w:lang w:eastAsia="en-US"/>
        </w:rPr>
      </w:pPr>
    </w:p>
    <w:p w14:paraId="53F0F72B" w14:textId="77777777" w:rsidR="00C0583A" w:rsidRPr="00C0583A" w:rsidRDefault="00C0583A" w:rsidP="00C0583A">
      <w:pPr>
        <w:jc w:val="both"/>
        <w:rPr>
          <w:sz w:val="28"/>
          <w:szCs w:val="28"/>
          <w:lang w:eastAsia="en-US"/>
        </w:rPr>
      </w:pPr>
    </w:p>
    <w:p w14:paraId="5E471D50" w14:textId="77777777" w:rsidR="00C0583A" w:rsidRPr="00C0583A" w:rsidRDefault="00C0583A" w:rsidP="00C0583A">
      <w:pPr>
        <w:jc w:val="both"/>
        <w:rPr>
          <w:sz w:val="28"/>
          <w:szCs w:val="28"/>
          <w:lang w:eastAsia="en-US"/>
        </w:rPr>
      </w:pPr>
    </w:p>
    <w:p w14:paraId="693C6718" w14:textId="77777777" w:rsidR="00C0583A" w:rsidRPr="00C0583A" w:rsidRDefault="00C0583A" w:rsidP="00C0583A">
      <w:pPr>
        <w:jc w:val="both"/>
        <w:rPr>
          <w:sz w:val="28"/>
          <w:szCs w:val="28"/>
          <w:lang w:eastAsia="en-US"/>
        </w:rPr>
      </w:pPr>
    </w:p>
    <w:p w14:paraId="4D4BE62D" w14:textId="77777777" w:rsidR="00C0583A" w:rsidRPr="00C0583A" w:rsidRDefault="00C0583A" w:rsidP="00C0583A">
      <w:pPr>
        <w:jc w:val="both"/>
        <w:rPr>
          <w:sz w:val="28"/>
          <w:szCs w:val="28"/>
          <w:lang w:eastAsia="en-US"/>
        </w:rPr>
      </w:pPr>
    </w:p>
    <w:p w14:paraId="73CA19BF" w14:textId="77777777" w:rsidR="00C0583A" w:rsidRPr="00C0583A" w:rsidRDefault="00C0583A" w:rsidP="00C0583A">
      <w:pPr>
        <w:jc w:val="both"/>
        <w:rPr>
          <w:sz w:val="28"/>
          <w:szCs w:val="28"/>
          <w:lang w:eastAsia="en-US"/>
        </w:rPr>
      </w:pPr>
    </w:p>
    <w:p w14:paraId="2B4AA694" w14:textId="77777777" w:rsidR="00C0583A" w:rsidRPr="00C0583A" w:rsidRDefault="00C0583A" w:rsidP="00C0583A">
      <w:pPr>
        <w:jc w:val="both"/>
        <w:rPr>
          <w:sz w:val="28"/>
          <w:szCs w:val="28"/>
          <w:lang w:eastAsia="en-US"/>
        </w:rPr>
      </w:pPr>
    </w:p>
    <w:p w14:paraId="69E54EB6" w14:textId="77777777" w:rsidR="00C0583A" w:rsidRPr="00C0583A" w:rsidRDefault="00C0583A" w:rsidP="00C0583A">
      <w:pPr>
        <w:jc w:val="both"/>
        <w:rPr>
          <w:sz w:val="28"/>
          <w:szCs w:val="28"/>
          <w:lang w:eastAsia="en-US"/>
        </w:rPr>
      </w:pPr>
    </w:p>
    <w:p w14:paraId="1D0978E2" w14:textId="77777777" w:rsidR="00C0583A" w:rsidRPr="00C0583A" w:rsidRDefault="00C0583A" w:rsidP="00C0583A">
      <w:pPr>
        <w:jc w:val="both"/>
        <w:rPr>
          <w:sz w:val="28"/>
          <w:szCs w:val="28"/>
          <w:lang w:eastAsia="en-US"/>
        </w:rPr>
      </w:pPr>
    </w:p>
    <w:p w14:paraId="0F6F24A3" w14:textId="77777777" w:rsidR="00C0583A" w:rsidRPr="00C0583A" w:rsidRDefault="00C0583A" w:rsidP="00C0583A">
      <w:pPr>
        <w:jc w:val="both"/>
        <w:rPr>
          <w:sz w:val="28"/>
          <w:szCs w:val="28"/>
          <w:lang w:eastAsia="en-US"/>
        </w:rPr>
      </w:pPr>
    </w:p>
    <w:p w14:paraId="35DD2CF9" w14:textId="77777777" w:rsidR="00C0583A" w:rsidRPr="00C0583A" w:rsidRDefault="00C0583A" w:rsidP="00C0583A">
      <w:pPr>
        <w:jc w:val="both"/>
        <w:rPr>
          <w:sz w:val="28"/>
          <w:szCs w:val="28"/>
          <w:lang w:eastAsia="en-US"/>
        </w:rPr>
      </w:pPr>
    </w:p>
    <w:p w14:paraId="0113294C" w14:textId="77777777" w:rsidR="00C0583A" w:rsidRPr="00C0583A" w:rsidRDefault="00C0583A" w:rsidP="00C0583A">
      <w:pPr>
        <w:jc w:val="both"/>
        <w:rPr>
          <w:sz w:val="28"/>
          <w:szCs w:val="28"/>
          <w:lang w:eastAsia="en-US"/>
        </w:rPr>
      </w:pPr>
    </w:p>
    <w:p w14:paraId="5723FE1B" w14:textId="77777777" w:rsidR="00C0583A" w:rsidRPr="00C0583A" w:rsidRDefault="00C0583A" w:rsidP="00C0583A">
      <w:pPr>
        <w:jc w:val="both"/>
        <w:rPr>
          <w:sz w:val="28"/>
          <w:szCs w:val="28"/>
          <w:lang w:eastAsia="en-US"/>
        </w:rPr>
      </w:pPr>
    </w:p>
    <w:p w14:paraId="1AD8462D" w14:textId="77777777" w:rsidR="00C0583A" w:rsidRPr="00C0583A" w:rsidRDefault="00C0583A" w:rsidP="00C0583A">
      <w:pPr>
        <w:jc w:val="both"/>
        <w:rPr>
          <w:sz w:val="28"/>
          <w:szCs w:val="28"/>
          <w:lang w:eastAsia="en-US"/>
        </w:rPr>
      </w:pPr>
    </w:p>
    <w:p w14:paraId="7608EEA8" w14:textId="77777777" w:rsidR="00C0583A" w:rsidRPr="00C0583A" w:rsidRDefault="00C0583A" w:rsidP="00C0583A">
      <w:pPr>
        <w:jc w:val="both"/>
        <w:rPr>
          <w:sz w:val="28"/>
          <w:szCs w:val="28"/>
          <w:lang w:eastAsia="en-US"/>
        </w:rPr>
        <w:sectPr w:rsidR="00C0583A" w:rsidRPr="00C0583A" w:rsidSect="00B02E94">
          <w:pgSz w:w="11906" w:h="16838"/>
          <w:pgMar w:top="851" w:right="709" w:bottom="709" w:left="1559" w:header="709" w:footer="709" w:gutter="0"/>
          <w:cols w:space="708"/>
          <w:titlePg/>
          <w:docGrid w:linePitch="360"/>
        </w:sectPr>
      </w:pPr>
    </w:p>
    <w:p w14:paraId="492B1590" w14:textId="1C8E2A38" w:rsidR="00D8116C" w:rsidRPr="00081AD4" w:rsidRDefault="00D8116C" w:rsidP="00D8116C">
      <w:pPr>
        <w:tabs>
          <w:tab w:val="left" w:pos="5580"/>
          <w:tab w:val="left" w:pos="9498"/>
        </w:tabs>
        <w:ind w:left="-4019" w:right="-569" w:firstLine="15218"/>
        <w:rPr>
          <w:color w:val="000000" w:themeColor="text1"/>
        </w:rPr>
      </w:pPr>
      <w:r w:rsidRPr="00081AD4">
        <w:rPr>
          <w:color w:val="000000" w:themeColor="text1"/>
        </w:rPr>
        <w:t xml:space="preserve">Приложение № </w:t>
      </w:r>
      <w:r>
        <w:rPr>
          <w:color w:val="000000" w:themeColor="text1"/>
        </w:rPr>
        <w:t>46 к протоколу</w:t>
      </w:r>
      <w:r w:rsidRPr="00081AD4">
        <w:rPr>
          <w:color w:val="000000" w:themeColor="text1"/>
        </w:rPr>
        <w:t xml:space="preserve"> № </w:t>
      </w:r>
      <w:r>
        <w:rPr>
          <w:color w:val="000000" w:themeColor="text1"/>
        </w:rPr>
        <w:t>79</w:t>
      </w:r>
    </w:p>
    <w:p w14:paraId="14E7118D" w14:textId="77777777" w:rsidR="00D8116C" w:rsidRPr="00081AD4" w:rsidRDefault="00D8116C" w:rsidP="00D8116C">
      <w:pPr>
        <w:tabs>
          <w:tab w:val="left" w:pos="5580"/>
          <w:tab w:val="left" w:pos="9498"/>
        </w:tabs>
        <w:ind w:left="-4019" w:right="-569" w:firstLine="15218"/>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7F9918B3" w14:textId="77777777" w:rsidR="00D8116C" w:rsidRPr="00081AD4" w:rsidRDefault="00D8116C" w:rsidP="00D8116C">
      <w:pPr>
        <w:tabs>
          <w:tab w:val="left" w:pos="5580"/>
          <w:tab w:val="left" w:pos="9498"/>
        </w:tabs>
        <w:ind w:left="-4019" w:right="-569" w:firstLine="15218"/>
        <w:rPr>
          <w:color w:val="000000" w:themeColor="text1"/>
        </w:rPr>
      </w:pPr>
      <w:r w:rsidRPr="00081AD4">
        <w:rPr>
          <w:color w:val="000000" w:themeColor="text1"/>
        </w:rPr>
        <w:t>энергетической комиссии</w:t>
      </w:r>
    </w:p>
    <w:p w14:paraId="2F5579FF" w14:textId="3DA43C19" w:rsidR="00D8116C" w:rsidRDefault="00D8116C" w:rsidP="00D8116C">
      <w:pPr>
        <w:tabs>
          <w:tab w:val="left" w:pos="5580"/>
          <w:tab w:val="left" w:pos="9498"/>
        </w:tabs>
        <w:ind w:left="-4019" w:right="-569" w:firstLine="15218"/>
        <w:rPr>
          <w:color w:val="000000" w:themeColor="text1"/>
        </w:rPr>
      </w:pPr>
      <w:r w:rsidRPr="00081AD4">
        <w:rPr>
          <w:color w:val="000000" w:themeColor="text1"/>
        </w:rPr>
        <w:t xml:space="preserve">Кузбасса от </w:t>
      </w:r>
      <w:r>
        <w:rPr>
          <w:color w:val="000000" w:themeColor="text1"/>
        </w:rPr>
        <w:t>30</w:t>
      </w:r>
      <w:r w:rsidRPr="00081AD4">
        <w:rPr>
          <w:color w:val="000000" w:themeColor="text1"/>
        </w:rPr>
        <w:t>.</w:t>
      </w:r>
      <w:r>
        <w:rPr>
          <w:color w:val="000000" w:themeColor="text1"/>
        </w:rPr>
        <w:t>11</w:t>
      </w:r>
      <w:r w:rsidRPr="00081AD4">
        <w:rPr>
          <w:color w:val="000000" w:themeColor="text1"/>
        </w:rPr>
        <w:t>.202</w:t>
      </w:r>
      <w:r>
        <w:rPr>
          <w:color w:val="000000" w:themeColor="text1"/>
        </w:rPr>
        <w:t>1</w:t>
      </w:r>
    </w:p>
    <w:tbl>
      <w:tblPr>
        <w:tblW w:w="5000" w:type="pct"/>
        <w:jc w:val="center"/>
        <w:tblLook w:val="04A0" w:firstRow="1" w:lastRow="0" w:firstColumn="1" w:lastColumn="0" w:noHBand="0" w:noVBand="1"/>
      </w:tblPr>
      <w:tblGrid>
        <w:gridCol w:w="733"/>
        <w:gridCol w:w="3218"/>
        <w:gridCol w:w="809"/>
        <w:gridCol w:w="1146"/>
        <w:gridCol w:w="1148"/>
        <w:gridCol w:w="1148"/>
        <w:gridCol w:w="1311"/>
        <w:gridCol w:w="1161"/>
        <w:gridCol w:w="1161"/>
        <w:gridCol w:w="1044"/>
        <w:gridCol w:w="1070"/>
        <w:gridCol w:w="1329"/>
      </w:tblGrid>
      <w:tr w:rsidR="00D8116C" w:rsidRPr="00D8116C" w14:paraId="68E090E0" w14:textId="77777777" w:rsidTr="00D8116C">
        <w:trPr>
          <w:trHeight w:val="450"/>
          <w:jc w:val="center"/>
        </w:trPr>
        <w:tc>
          <w:tcPr>
            <w:tcW w:w="5872" w:type="dxa"/>
            <w:gridSpan w:val="2"/>
            <w:tcBorders>
              <w:top w:val="single" w:sz="4" w:space="0" w:color="C0C0C0"/>
              <w:left w:val="nil"/>
              <w:bottom w:val="nil"/>
              <w:right w:val="nil"/>
            </w:tcBorders>
            <w:shd w:val="clear" w:color="auto" w:fill="auto"/>
            <w:vAlign w:val="bottom"/>
            <w:hideMark/>
          </w:tcPr>
          <w:p w14:paraId="19B82B24" w14:textId="77777777" w:rsidR="00D8116C" w:rsidRPr="00D8116C" w:rsidRDefault="00D8116C" w:rsidP="00D8116C">
            <w:pPr>
              <w:rPr>
                <w:rFonts w:ascii="Tahoma" w:hAnsi="Tahoma" w:cs="Tahoma"/>
                <w:sz w:val="13"/>
                <w:szCs w:val="13"/>
              </w:rPr>
            </w:pPr>
            <w:r w:rsidRPr="00D8116C">
              <w:rPr>
                <w:rFonts w:ascii="Tahoma" w:hAnsi="Tahoma" w:cs="Tahoma"/>
                <w:sz w:val="13"/>
                <w:szCs w:val="13"/>
              </w:rPr>
              <w:t>ООО "Энергоресурс"</w:t>
            </w:r>
          </w:p>
        </w:tc>
        <w:tc>
          <w:tcPr>
            <w:tcW w:w="1132" w:type="dxa"/>
            <w:tcBorders>
              <w:top w:val="single" w:sz="4" w:space="0" w:color="C0C0C0"/>
              <w:left w:val="nil"/>
              <w:bottom w:val="nil"/>
              <w:right w:val="nil"/>
            </w:tcBorders>
            <w:shd w:val="clear" w:color="auto" w:fill="auto"/>
            <w:vAlign w:val="bottom"/>
            <w:hideMark/>
          </w:tcPr>
          <w:p w14:paraId="495BC14B" w14:textId="77777777" w:rsidR="00D8116C" w:rsidRPr="00D8116C" w:rsidRDefault="00D8116C" w:rsidP="00D8116C">
            <w:pPr>
              <w:rPr>
                <w:rFonts w:ascii="Tahoma" w:hAnsi="Tahoma" w:cs="Tahoma"/>
                <w:sz w:val="13"/>
                <w:szCs w:val="13"/>
              </w:rPr>
            </w:pPr>
            <w:r w:rsidRPr="00D8116C">
              <w:rPr>
                <w:rFonts w:ascii="Tahoma" w:hAnsi="Tahoma" w:cs="Tahoma"/>
                <w:sz w:val="13"/>
                <w:szCs w:val="13"/>
              </w:rPr>
              <w:t> </w:t>
            </w:r>
          </w:p>
        </w:tc>
        <w:tc>
          <w:tcPr>
            <w:tcW w:w="1654" w:type="dxa"/>
            <w:tcBorders>
              <w:top w:val="single" w:sz="4" w:space="0" w:color="C0C0C0"/>
              <w:left w:val="nil"/>
              <w:bottom w:val="nil"/>
              <w:right w:val="nil"/>
            </w:tcBorders>
            <w:shd w:val="clear" w:color="auto" w:fill="auto"/>
            <w:vAlign w:val="bottom"/>
            <w:hideMark/>
          </w:tcPr>
          <w:p w14:paraId="60134372" w14:textId="77777777" w:rsidR="00D8116C" w:rsidRPr="00D8116C" w:rsidRDefault="00D8116C" w:rsidP="00D8116C">
            <w:pPr>
              <w:rPr>
                <w:rFonts w:ascii="Tahoma" w:hAnsi="Tahoma" w:cs="Tahoma"/>
                <w:sz w:val="13"/>
                <w:szCs w:val="13"/>
              </w:rPr>
            </w:pPr>
            <w:r w:rsidRPr="00D8116C">
              <w:rPr>
                <w:rFonts w:ascii="Tahoma" w:hAnsi="Tahoma" w:cs="Tahoma"/>
                <w:sz w:val="13"/>
                <w:szCs w:val="13"/>
              </w:rPr>
              <w:t> </w:t>
            </w:r>
          </w:p>
        </w:tc>
        <w:tc>
          <w:tcPr>
            <w:tcW w:w="1657" w:type="dxa"/>
            <w:tcBorders>
              <w:top w:val="single" w:sz="4" w:space="0" w:color="C0C0C0"/>
              <w:left w:val="nil"/>
              <w:bottom w:val="nil"/>
              <w:right w:val="nil"/>
            </w:tcBorders>
            <w:shd w:val="clear" w:color="auto" w:fill="auto"/>
            <w:vAlign w:val="bottom"/>
            <w:hideMark/>
          </w:tcPr>
          <w:p w14:paraId="5E0F4727" w14:textId="77777777" w:rsidR="00D8116C" w:rsidRPr="00D8116C" w:rsidRDefault="00D8116C" w:rsidP="00D8116C">
            <w:pPr>
              <w:rPr>
                <w:rFonts w:ascii="Tahoma" w:hAnsi="Tahoma" w:cs="Tahoma"/>
                <w:sz w:val="13"/>
                <w:szCs w:val="13"/>
              </w:rPr>
            </w:pPr>
            <w:r w:rsidRPr="00D8116C">
              <w:rPr>
                <w:rFonts w:ascii="Tahoma" w:hAnsi="Tahoma" w:cs="Tahoma"/>
                <w:sz w:val="13"/>
                <w:szCs w:val="13"/>
              </w:rPr>
              <w:t> </w:t>
            </w:r>
          </w:p>
        </w:tc>
        <w:tc>
          <w:tcPr>
            <w:tcW w:w="1657" w:type="dxa"/>
            <w:tcBorders>
              <w:top w:val="single" w:sz="4" w:space="0" w:color="C0C0C0"/>
              <w:left w:val="nil"/>
              <w:bottom w:val="nil"/>
              <w:right w:val="nil"/>
            </w:tcBorders>
            <w:shd w:val="clear" w:color="auto" w:fill="auto"/>
            <w:vAlign w:val="bottom"/>
            <w:hideMark/>
          </w:tcPr>
          <w:p w14:paraId="0B297BBD" w14:textId="77777777" w:rsidR="00D8116C" w:rsidRPr="00D8116C" w:rsidRDefault="00D8116C" w:rsidP="00D8116C">
            <w:pPr>
              <w:jc w:val="right"/>
              <w:rPr>
                <w:rFonts w:ascii="Tahoma" w:hAnsi="Tahoma" w:cs="Tahoma"/>
                <w:color w:val="FFFFFF"/>
                <w:sz w:val="13"/>
                <w:szCs w:val="13"/>
              </w:rPr>
            </w:pPr>
            <w:r w:rsidRPr="00D8116C">
              <w:rPr>
                <w:rFonts w:ascii="Tahoma" w:hAnsi="Tahoma" w:cs="Tahoma"/>
                <w:color w:val="FFFFFF"/>
                <w:sz w:val="13"/>
                <w:szCs w:val="13"/>
              </w:rPr>
              <w:t>31</w:t>
            </w:r>
          </w:p>
        </w:tc>
        <w:tc>
          <w:tcPr>
            <w:tcW w:w="1908" w:type="dxa"/>
            <w:tcBorders>
              <w:top w:val="single" w:sz="4" w:space="0" w:color="C0C0C0"/>
              <w:left w:val="nil"/>
              <w:bottom w:val="nil"/>
              <w:right w:val="nil"/>
            </w:tcBorders>
            <w:shd w:val="clear" w:color="auto" w:fill="auto"/>
            <w:vAlign w:val="bottom"/>
            <w:hideMark/>
          </w:tcPr>
          <w:p w14:paraId="517CA999" w14:textId="77777777" w:rsidR="00D8116C" w:rsidRPr="00D8116C" w:rsidRDefault="00D8116C" w:rsidP="00D8116C">
            <w:pPr>
              <w:rPr>
                <w:rFonts w:ascii="Tahoma" w:hAnsi="Tahoma" w:cs="Tahoma"/>
                <w:sz w:val="13"/>
                <w:szCs w:val="13"/>
              </w:rPr>
            </w:pPr>
            <w:r w:rsidRPr="00D8116C">
              <w:rPr>
                <w:rFonts w:ascii="Tahoma" w:hAnsi="Tahoma" w:cs="Tahoma"/>
                <w:sz w:val="13"/>
                <w:szCs w:val="13"/>
              </w:rPr>
              <w:t> </w:t>
            </w:r>
          </w:p>
        </w:tc>
        <w:tc>
          <w:tcPr>
            <w:tcW w:w="1676" w:type="dxa"/>
            <w:tcBorders>
              <w:top w:val="nil"/>
              <w:left w:val="nil"/>
              <w:bottom w:val="nil"/>
              <w:right w:val="nil"/>
            </w:tcBorders>
            <w:shd w:val="clear" w:color="auto" w:fill="auto"/>
            <w:noWrap/>
            <w:vAlign w:val="bottom"/>
            <w:hideMark/>
          </w:tcPr>
          <w:p w14:paraId="3683254E" w14:textId="77777777" w:rsidR="00D8116C" w:rsidRPr="00D8116C" w:rsidRDefault="00D8116C" w:rsidP="00D8116C">
            <w:pPr>
              <w:rPr>
                <w:rFonts w:ascii="Tahoma" w:hAnsi="Tahoma" w:cs="Tahoma"/>
                <w:sz w:val="13"/>
                <w:szCs w:val="13"/>
              </w:rPr>
            </w:pPr>
          </w:p>
        </w:tc>
        <w:tc>
          <w:tcPr>
            <w:tcW w:w="1676" w:type="dxa"/>
            <w:tcBorders>
              <w:top w:val="nil"/>
              <w:left w:val="nil"/>
              <w:bottom w:val="nil"/>
              <w:right w:val="nil"/>
            </w:tcBorders>
            <w:shd w:val="clear" w:color="auto" w:fill="auto"/>
            <w:noWrap/>
            <w:vAlign w:val="bottom"/>
            <w:hideMark/>
          </w:tcPr>
          <w:p w14:paraId="603AE931" w14:textId="77777777" w:rsidR="00D8116C" w:rsidRPr="00D8116C" w:rsidRDefault="00D8116C" w:rsidP="00D8116C">
            <w:pPr>
              <w:rPr>
                <w:sz w:val="13"/>
                <w:szCs w:val="13"/>
              </w:rPr>
            </w:pPr>
          </w:p>
        </w:tc>
        <w:tc>
          <w:tcPr>
            <w:tcW w:w="1496" w:type="dxa"/>
            <w:tcBorders>
              <w:top w:val="nil"/>
              <w:left w:val="nil"/>
              <w:bottom w:val="nil"/>
              <w:right w:val="nil"/>
            </w:tcBorders>
            <w:shd w:val="clear" w:color="auto" w:fill="auto"/>
            <w:noWrap/>
            <w:vAlign w:val="bottom"/>
            <w:hideMark/>
          </w:tcPr>
          <w:p w14:paraId="4F10DE0F" w14:textId="77777777" w:rsidR="00D8116C" w:rsidRPr="00D8116C" w:rsidRDefault="00D8116C" w:rsidP="00D8116C">
            <w:pPr>
              <w:rPr>
                <w:sz w:val="13"/>
                <w:szCs w:val="13"/>
              </w:rPr>
            </w:pPr>
          </w:p>
        </w:tc>
        <w:tc>
          <w:tcPr>
            <w:tcW w:w="1536" w:type="dxa"/>
            <w:tcBorders>
              <w:top w:val="nil"/>
              <w:left w:val="nil"/>
              <w:bottom w:val="nil"/>
              <w:right w:val="nil"/>
            </w:tcBorders>
            <w:shd w:val="clear" w:color="auto" w:fill="auto"/>
            <w:noWrap/>
            <w:vAlign w:val="bottom"/>
            <w:hideMark/>
          </w:tcPr>
          <w:p w14:paraId="5523B672" w14:textId="77777777" w:rsidR="00D8116C" w:rsidRPr="00D8116C" w:rsidRDefault="00D8116C" w:rsidP="00D8116C">
            <w:pPr>
              <w:rPr>
                <w:sz w:val="13"/>
                <w:szCs w:val="13"/>
              </w:rPr>
            </w:pPr>
          </w:p>
        </w:tc>
        <w:tc>
          <w:tcPr>
            <w:tcW w:w="1936" w:type="dxa"/>
            <w:tcBorders>
              <w:top w:val="nil"/>
              <w:left w:val="nil"/>
              <w:bottom w:val="nil"/>
              <w:right w:val="nil"/>
            </w:tcBorders>
            <w:shd w:val="clear" w:color="auto" w:fill="auto"/>
            <w:noWrap/>
            <w:vAlign w:val="bottom"/>
            <w:hideMark/>
          </w:tcPr>
          <w:p w14:paraId="561B1AD0" w14:textId="77777777" w:rsidR="00D8116C" w:rsidRPr="00D8116C" w:rsidRDefault="00D8116C" w:rsidP="00D8116C">
            <w:pPr>
              <w:rPr>
                <w:sz w:val="13"/>
                <w:szCs w:val="13"/>
              </w:rPr>
            </w:pPr>
          </w:p>
        </w:tc>
      </w:tr>
      <w:tr w:rsidR="00D8116C" w:rsidRPr="00D8116C" w14:paraId="1F24F777" w14:textId="77777777" w:rsidTr="00D8116C">
        <w:trPr>
          <w:trHeight w:val="915"/>
          <w:jc w:val="center"/>
        </w:trPr>
        <w:tc>
          <w:tcPr>
            <w:tcW w:w="10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22D01F" w14:textId="77777777" w:rsidR="00D8116C" w:rsidRPr="00D8116C" w:rsidRDefault="00D8116C" w:rsidP="00D8116C">
            <w:pPr>
              <w:jc w:val="center"/>
              <w:rPr>
                <w:rFonts w:ascii="Tahoma" w:hAnsi="Tahoma" w:cs="Tahoma"/>
                <w:b/>
                <w:bCs/>
                <w:color w:val="272727"/>
                <w:sz w:val="13"/>
                <w:szCs w:val="13"/>
              </w:rPr>
            </w:pPr>
            <w:r w:rsidRPr="00D8116C">
              <w:rPr>
                <w:rFonts w:ascii="Tahoma" w:hAnsi="Tahoma" w:cs="Tahoma"/>
                <w:b/>
                <w:bCs/>
                <w:color w:val="272727"/>
                <w:sz w:val="13"/>
                <w:szCs w:val="13"/>
              </w:rPr>
              <w:t>№ п/п</w:t>
            </w:r>
          </w:p>
        </w:tc>
        <w:tc>
          <w:tcPr>
            <w:tcW w:w="48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96FA91" w14:textId="77777777" w:rsidR="00D8116C" w:rsidRPr="00D8116C" w:rsidRDefault="00D8116C" w:rsidP="00D8116C">
            <w:pPr>
              <w:jc w:val="center"/>
              <w:rPr>
                <w:rFonts w:ascii="Tahoma" w:hAnsi="Tahoma" w:cs="Tahoma"/>
                <w:b/>
                <w:bCs/>
                <w:color w:val="272727"/>
                <w:sz w:val="13"/>
                <w:szCs w:val="13"/>
              </w:rPr>
            </w:pPr>
            <w:r w:rsidRPr="00D8116C">
              <w:rPr>
                <w:rFonts w:ascii="Tahoma" w:hAnsi="Tahoma" w:cs="Tahoma"/>
                <w:b/>
                <w:bCs/>
                <w:color w:val="272727"/>
                <w:sz w:val="13"/>
                <w:szCs w:val="13"/>
              </w:rPr>
              <w:t>Наименование показателя</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178D8D" w14:textId="77777777" w:rsidR="00D8116C" w:rsidRPr="00D8116C" w:rsidRDefault="00D8116C" w:rsidP="00D8116C">
            <w:pPr>
              <w:jc w:val="center"/>
              <w:rPr>
                <w:rFonts w:ascii="Tahoma" w:hAnsi="Tahoma" w:cs="Tahoma"/>
                <w:b/>
                <w:bCs/>
                <w:color w:val="272727"/>
                <w:sz w:val="13"/>
                <w:szCs w:val="13"/>
              </w:rPr>
            </w:pPr>
            <w:r w:rsidRPr="00D8116C">
              <w:rPr>
                <w:rFonts w:ascii="Tahoma" w:hAnsi="Tahoma" w:cs="Tahoma"/>
                <w:b/>
                <w:bCs/>
                <w:color w:val="272727"/>
                <w:sz w:val="13"/>
                <w:szCs w:val="13"/>
              </w:rPr>
              <w:t>Ед. изм.</w:t>
            </w:r>
          </w:p>
        </w:tc>
        <w:tc>
          <w:tcPr>
            <w:tcW w:w="4968" w:type="dxa"/>
            <w:gridSpan w:val="3"/>
            <w:tcBorders>
              <w:top w:val="single" w:sz="4" w:space="0" w:color="auto"/>
              <w:left w:val="nil"/>
              <w:bottom w:val="single" w:sz="4" w:space="0" w:color="auto"/>
              <w:right w:val="single" w:sz="4" w:space="0" w:color="auto"/>
            </w:tcBorders>
            <w:shd w:val="clear" w:color="auto" w:fill="auto"/>
            <w:vAlign w:val="center"/>
            <w:hideMark/>
          </w:tcPr>
          <w:p w14:paraId="259E4440" w14:textId="77777777" w:rsidR="00D8116C" w:rsidRPr="00D8116C" w:rsidRDefault="00D8116C" w:rsidP="00D8116C">
            <w:pPr>
              <w:jc w:val="center"/>
              <w:rPr>
                <w:rFonts w:ascii="Tahoma" w:hAnsi="Tahoma" w:cs="Tahoma"/>
                <w:b/>
                <w:bCs/>
                <w:color w:val="272727"/>
                <w:sz w:val="13"/>
                <w:szCs w:val="13"/>
              </w:rPr>
            </w:pPr>
            <w:r w:rsidRPr="00D8116C">
              <w:rPr>
                <w:rFonts w:ascii="Tahoma" w:hAnsi="Tahoma" w:cs="Tahoma"/>
                <w:b/>
                <w:bCs/>
                <w:color w:val="272727"/>
                <w:sz w:val="13"/>
                <w:szCs w:val="13"/>
              </w:rPr>
              <w:t>2021 год</w:t>
            </w:r>
          </w:p>
        </w:tc>
        <w:tc>
          <w:tcPr>
            <w:tcW w:w="19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ACFF8D" w14:textId="77777777" w:rsidR="00D8116C" w:rsidRPr="00D8116C" w:rsidRDefault="00D8116C" w:rsidP="00D8116C">
            <w:pPr>
              <w:jc w:val="center"/>
              <w:rPr>
                <w:rFonts w:ascii="Tahoma" w:hAnsi="Tahoma" w:cs="Tahoma"/>
                <w:b/>
                <w:bCs/>
                <w:color w:val="272727"/>
                <w:sz w:val="13"/>
                <w:szCs w:val="13"/>
              </w:rPr>
            </w:pPr>
            <w:r w:rsidRPr="00D8116C">
              <w:rPr>
                <w:rFonts w:ascii="Tahoma" w:hAnsi="Tahoma" w:cs="Tahoma"/>
                <w:b/>
                <w:bCs/>
                <w:color w:val="272727"/>
                <w:sz w:val="13"/>
                <w:szCs w:val="13"/>
              </w:rPr>
              <w:t>Обоснование отклонений</w:t>
            </w:r>
          </w:p>
        </w:tc>
        <w:tc>
          <w:tcPr>
            <w:tcW w:w="6384" w:type="dxa"/>
            <w:gridSpan w:val="4"/>
            <w:tcBorders>
              <w:top w:val="single" w:sz="4" w:space="0" w:color="auto"/>
              <w:left w:val="nil"/>
              <w:bottom w:val="single" w:sz="4" w:space="0" w:color="auto"/>
              <w:right w:val="single" w:sz="4" w:space="0" w:color="auto"/>
            </w:tcBorders>
            <w:shd w:val="clear" w:color="auto" w:fill="auto"/>
            <w:vAlign w:val="center"/>
            <w:hideMark/>
          </w:tcPr>
          <w:p w14:paraId="5ED495D1" w14:textId="77777777" w:rsidR="00D8116C" w:rsidRPr="00D8116C" w:rsidRDefault="00D8116C" w:rsidP="00D8116C">
            <w:pPr>
              <w:jc w:val="center"/>
              <w:rPr>
                <w:rFonts w:ascii="Tahoma" w:hAnsi="Tahoma" w:cs="Tahoma"/>
                <w:b/>
                <w:bCs/>
                <w:color w:val="272727"/>
                <w:sz w:val="13"/>
                <w:szCs w:val="13"/>
              </w:rPr>
            </w:pPr>
            <w:r w:rsidRPr="00D8116C">
              <w:rPr>
                <w:rFonts w:ascii="Tahoma" w:hAnsi="Tahoma" w:cs="Tahoma"/>
                <w:b/>
                <w:bCs/>
                <w:color w:val="272727"/>
                <w:sz w:val="13"/>
                <w:szCs w:val="13"/>
              </w:rPr>
              <w:t>2022 год</w:t>
            </w:r>
          </w:p>
        </w:tc>
        <w:tc>
          <w:tcPr>
            <w:tcW w:w="19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846BB6" w14:textId="77777777" w:rsidR="00D8116C" w:rsidRPr="00D8116C" w:rsidRDefault="00D8116C" w:rsidP="00D8116C">
            <w:pPr>
              <w:jc w:val="center"/>
              <w:rPr>
                <w:rFonts w:ascii="Tahoma" w:hAnsi="Tahoma" w:cs="Tahoma"/>
                <w:b/>
                <w:bCs/>
                <w:color w:val="272727"/>
                <w:sz w:val="13"/>
                <w:szCs w:val="13"/>
              </w:rPr>
            </w:pPr>
            <w:r w:rsidRPr="00D8116C">
              <w:rPr>
                <w:rFonts w:ascii="Tahoma" w:hAnsi="Tahoma" w:cs="Tahoma"/>
                <w:b/>
                <w:bCs/>
                <w:color w:val="272727"/>
                <w:sz w:val="13"/>
                <w:szCs w:val="13"/>
              </w:rPr>
              <w:t>Обоснование отклонений</w:t>
            </w:r>
          </w:p>
        </w:tc>
      </w:tr>
      <w:tr w:rsidR="00D8116C" w:rsidRPr="00D8116C" w14:paraId="1C0FCFB9" w14:textId="77777777" w:rsidTr="00D8116C">
        <w:trPr>
          <w:trHeight w:val="300"/>
          <w:jc w:val="center"/>
        </w:trPr>
        <w:tc>
          <w:tcPr>
            <w:tcW w:w="1016" w:type="dxa"/>
            <w:vMerge/>
            <w:tcBorders>
              <w:top w:val="single" w:sz="4" w:space="0" w:color="auto"/>
              <w:left w:val="single" w:sz="4" w:space="0" w:color="auto"/>
              <w:bottom w:val="single" w:sz="4" w:space="0" w:color="auto"/>
              <w:right w:val="single" w:sz="4" w:space="0" w:color="auto"/>
            </w:tcBorders>
            <w:vAlign w:val="center"/>
            <w:hideMark/>
          </w:tcPr>
          <w:p w14:paraId="68365B9B" w14:textId="77777777" w:rsidR="00D8116C" w:rsidRPr="00D8116C" w:rsidRDefault="00D8116C" w:rsidP="00D8116C">
            <w:pPr>
              <w:rPr>
                <w:rFonts w:ascii="Tahoma" w:hAnsi="Tahoma" w:cs="Tahoma"/>
                <w:b/>
                <w:bCs/>
                <w:color w:val="272727"/>
                <w:sz w:val="13"/>
                <w:szCs w:val="13"/>
              </w:rPr>
            </w:pPr>
          </w:p>
        </w:tc>
        <w:tc>
          <w:tcPr>
            <w:tcW w:w="4856" w:type="dxa"/>
            <w:vMerge/>
            <w:tcBorders>
              <w:top w:val="single" w:sz="4" w:space="0" w:color="auto"/>
              <w:left w:val="single" w:sz="4" w:space="0" w:color="auto"/>
              <w:bottom w:val="single" w:sz="4" w:space="0" w:color="auto"/>
              <w:right w:val="single" w:sz="4" w:space="0" w:color="auto"/>
            </w:tcBorders>
            <w:vAlign w:val="center"/>
            <w:hideMark/>
          </w:tcPr>
          <w:p w14:paraId="08653F2D" w14:textId="77777777" w:rsidR="00D8116C" w:rsidRPr="00D8116C" w:rsidRDefault="00D8116C" w:rsidP="00D8116C">
            <w:pPr>
              <w:rPr>
                <w:rFonts w:ascii="Tahoma" w:hAnsi="Tahoma" w:cs="Tahoma"/>
                <w:b/>
                <w:bCs/>
                <w:color w:val="272727"/>
                <w:sz w:val="13"/>
                <w:szCs w:val="13"/>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14:paraId="2F354A1C" w14:textId="77777777" w:rsidR="00D8116C" w:rsidRPr="00D8116C" w:rsidRDefault="00D8116C" w:rsidP="00D8116C">
            <w:pPr>
              <w:rPr>
                <w:rFonts w:ascii="Tahoma" w:hAnsi="Tahoma" w:cs="Tahoma"/>
                <w:b/>
                <w:bCs/>
                <w:color w:val="272727"/>
                <w:sz w:val="13"/>
                <w:szCs w:val="13"/>
              </w:rPr>
            </w:pPr>
          </w:p>
        </w:tc>
        <w:tc>
          <w:tcPr>
            <w:tcW w:w="1654" w:type="dxa"/>
            <w:vMerge w:val="restart"/>
            <w:tcBorders>
              <w:top w:val="nil"/>
              <w:left w:val="single" w:sz="4" w:space="0" w:color="auto"/>
              <w:bottom w:val="single" w:sz="4" w:space="0" w:color="auto"/>
              <w:right w:val="single" w:sz="4" w:space="0" w:color="auto"/>
            </w:tcBorders>
            <w:shd w:val="clear" w:color="auto" w:fill="auto"/>
            <w:vAlign w:val="center"/>
            <w:hideMark/>
          </w:tcPr>
          <w:p w14:paraId="2A68E6D2" w14:textId="77777777" w:rsidR="00D8116C" w:rsidRPr="00D8116C" w:rsidRDefault="00D8116C" w:rsidP="00D8116C">
            <w:pPr>
              <w:jc w:val="center"/>
              <w:rPr>
                <w:rFonts w:ascii="Tahoma" w:hAnsi="Tahoma" w:cs="Tahoma"/>
                <w:b/>
                <w:bCs/>
                <w:color w:val="272727"/>
                <w:sz w:val="13"/>
                <w:szCs w:val="13"/>
              </w:rPr>
            </w:pPr>
            <w:r w:rsidRPr="00D8116C">
              <w:rPr>
                <w:rFonts w:ascii="Tahoma" w:hAnsi="Tahoma" w:cs="Tahoma"/>
                <w:b/>
                <w:bCs/>
                <w:color w:val="272727"/>
                <w:sz w:val="13"/>
                <w:szCs w:val="13"/>
              </w:rPr>
              <w:t>Предложение организации</w:t>
            </w:r>
          </w:p>
        </w:tc>
        <w:tc>
          <w:tcPr>
            <w:tcW w:w="1657" w:type="dxa"/>
            <w:vMerge w:val="restart"/>
            <w:tcBorders>
              <w:top w:val="nil"/>
              <w:left w:val="single" w:sz="4" w:space="0" w:color="auto"/>
              <w:bottom w:val="single" w:sz="4" w:space="0" w:color="auto"/>
              <w:right w:val="single" w:sz="4" w:space="0" w:color="auto"/>
            </w:tcBorders>
            <w:shd w:val="clear" w:color="auto" w:fill="auto"/>
            <w:vAlign w:val="center"/>
            <w:hideMark/>
          </w:tcPr>
          <w:p w14:paraId="156BC72E"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Предложение регулирующего органа на 2021 год (365 дней)</w:t>
            </w:r>
          </w:p>
        </w:tc>
        <w:tc>
          <w:tcPr>
            <w:tcW w:w="1657" w:type="dxa"/>
            <w:vMerge w:val="restart"/>
            <w:tcBorders>
              <w:top w:val="nil"/>
              <w:left w:val="single" w:sz="4" w:space="0" w:color="auto"/>
              <w:bottom w:val="single" w:sz="4" w:space="0" w:color="auto"/>
              <w:right w:val="single" w:sz="4" w:space="0" w:color="auto"/>
            </w:tcBorders>
            <w:shd w:val="clear" w:color="auto" w:fill="auto"/>
            <w:vAlign w:val="center"/>
            <w:hideMark/>
          </w:tcPr>
          <w:p w14:paraId="62C4EEB9"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Предложение регулирующего органа с 01.12.2021 по 31.12.2021 (31 день)</w:t>
            </w:r>
          </w:p>
        </w:tc>
        <w:tc>
          <w:tcPr>
            <w:tcW w:w="1908" w:type="dxa"/>
            <w:vMerge/>
            <w:tcBorders>
              <w:top w:val="single" w:sz="4" w:space="0" w:color="auto"/>
              <w:left w:val="single" w:sz="4" w:space="0" w:color="auto"/>
              <w:bottom w:val="single" w:sz="4" w:space="0" w:color="auto"/>
              <w:right w:val="single" w:sz="4" w:space="0" w:color="auto"/>
            </w:tcBorders>
            <w:vAlign w:val="center"/>
            <w:hideMark/>
          </w:tcPr>
          <w:p w14:paraId="38072632" w14:textId="77777777" w:rsidR="00D8116C" w:rsidRPr="00D8116C" w:rsidRDefault="00D8116C" w:rsidP="00D8116C">
            <w:pPr>
              <w:rPr>
                <w:rFonts w:ascii="Tahoma" w:hAnsi="Tahoma" w:cs="Tahoma"/>
                <w:b/>
                <w:bCs/>
                <w:color w:val="272727"/>
                <w:sz w:val="13"/>
                <w:szCs w:val="13"/>
              </w:rPr>
            </w:pPr>
          </w:p>
        </w:tc>
        <w:tc>
          <w:tcPr>
            <w:tcW w:w="1676" w:type="dxa"/>
            <w:vMerge w:val="restart"/>
            <w:tcBorders>
              <w:top w:val="nil"/>
              <w:left w:val="single" w:sz="4" w:space="0" w:color="auto"/>
              <w:bottom w:val="single" w:sz="4" w:space="0" w:color="auto"/>
              <w:right w:val="single" w:sz="4" w:space="0" w:color="auto"/>
            </w:tcBorders>
            <w:shd w:val="clear" w:color="auto" w:fill="auto"/>
            <w:vAlign w:val="center"/>
            <w:hideMark/>
          </w:tcPr>
          <w:p w14:paraId="055110BA" w14:textId="77777777" w:rsidR="00D8116C" w:rsidRPr="00D8116C" w:rsidRDefault="00D8116C" w:rsidP="00D8116C">
            <w:pPr>
              <w:jc w:val="center"/>
              <w:rPr>
                <w:rFonts w:ascii="Tahoma" w:hAnsi="Tahoma" w:cs="Tahoma"/>
                <w:b/>
                <w:bCs/>
                <w:color w:val="272727"/>
                <w:sz w:val="13"/>
                <w:szCs w:val="13"/>
              </w:rPr>
            </w:pPr>
            <w:r w:rsidRPr="00D8116C">
              <w:rPr>
                <w:rFonts w:ascii="Tahoma" w:hAnsi="Tahoma" w:cs="Tahoma"/>
                <w:b/>
                <w:bCs/>
                <w:color w:val="272727"/>
                <w:sz w:val="13"/>
                <w:szCs w:val="13"/>
              </w:rPr>
              <w:t>Предложение организации</w:t>
            </w:r>
          </w:p>
        </w:tc>
        <w:tc>
          <w:tcPr>
            <w:tcW w:w="1676" w:type="dxa"/>
            <w:vMerge w:val="restart"/>
            <w:tcBorders>
              <w:top w:val="nil"/>
              <w:left w:val="single" w:sz="4" w:space="0" w:color="auto"/>
              <w:bottom w:val="single" w:sz="4" w:space="0" w:color="auto"/>
              <w:right w:val="single" w:sz="4" w:space="0" w:color="auto"/>
            </w:tcBorders>
            <w:shd w:val="clear" w:color="auto" w:fill="auto"/>
            <w:vAlign w:val="center"/>
            <w:hideMark/>
          </w:tcPr>
          <w:p w14:paraId="11FB6AC4" w14:textId="77777777" w:rsidR="00D8116C" w:rsidRPr="00D8116C" w:rsidRDefault="00D8116C" w:rsidP="00D8116C">
            <w:pPr>
              <w:jc w:val="center"/>
              <w:rPr>
                <w:rFonts w:ascii="Tahoma" w:hAnsi="Tahoma" w:cs="Tahoma"/>
                <w:b/>
                <w:bCs/>
                <w:color w:val="272727"/>
                <w:sz w:val="13"/>
                <w:szCs w:val="13"/>
              </w:rPr>
            </w:pPr>
            <w:r w:rsidRPr="00D8116C">
              <w:rPr>
                <w:rFonts w:ascii="Tahoma" w:hAnsi="Tahoma" w:cs="Tahoma"/>
                <w:b/>
                <w:bCs/>
                <w:color w:val="272727"/>
                <w:sz w:val="13"/>
                <w:szCs w:val="13"/>
              </w:rPr>
              <w:t>Предложение регулирующего органа</w:t>
            </w:r>
          </w:p>
        </w:tc>
        <w:tc>
          <w:tcPr>
            <w:tcW w:w="3032" w:type="dxa"/>
            <w:gridSpan w:val="2"/>
            <w:tcBorders>
              <w:top w:val="single" w:sz="4" w:space="0" w:color="auto"/>
              <w:left w:val="nil"/>
              <w:bottom w:val="single" w:sz="4" w:space="0" w:color="auto"/>
              <w:right w:val="single" w:sz="4" w:space="0" w:color="auto"/>
            </w:tcBorders>
            <w:shd w:val="clear" w:color="auto" w:fill="auto"/>
            <w:vAlign w:val="center"/>
            <w:hideMark/>
          </w:tcPr>
          <w:p w14:paraId="753BA7B5" w14:textId="77777777" w:rsidR="00D8116C" w:rsidRPr="00D8116C" w:rsidRDefault="00D8116C" w:rsidP="00D8116C">
            <w:pPr>
              <w:jc w:val="center"/>
              <w:rPr>
                <w:rFonts w:ascii="Tahoma" w:hAnsi="Tahoma" w:cs="Tahoma"/>
                <w:b/>
                <w:bCs/>
                <w:color w:val="272727"/>
                <w:sz w:val="13"/>
                <w:szCs w:val="13"/>
              </w:rPr>
            </w:pPr>
            <w:r w:rsidRPr="00D8116C">
              <w:rPr>
                <w:rFonts w:ascii="Tahoma" w:hAnsi="Tahoma" w:cs="Tahoma"/>
                <w:b/>
                <w:bCs/>
                <w:color w:val="272727"/>
                <w:sz w:val="13"/>
                <w:szCs w:val="13"/>
              </w:rPr>
              <w:t>В том числе на период</w:t>
            </w:r>
          </w:p>
        </w:tc>
        <w:tc>
          <w:tcPr>
            <w:tcW w:w="1936" w:type="dxa"/>
            <w:vMerge/>
            <w:tcBorders>
              <w:top w:val="single" w:sz="4" w:space="0" w:color="auto"/>
              <w:left w:val="single" w:sz="4" w:space="0" w:color="auto"/>
              <w:bottom w:val="single" w:sz="4" w:space="0" w:color="auto"/>
              <w:right w:val="single" w:sz="4" w:space="0" w:color="auto"/>
            </w:tcBorders>
            <w:vAlign w:val="center"/>
            <w:hideMark/>
          </w:tcPr>
          <w:p w14:paraId="0C9DC80A" w14:textId="77777777" w:rsidR="00D8116C" w:rsidRPr="00D8116C" w:rsidRDefault="00D8116C" w:rsidP="00D8116C">
            <w:pPr>
              <w:rPr>
                <w:rFonts w:ascii="Tahoma" w:hAnsi="Tahoma" w:cs="Tahoma"/>
                <w:b/>
                <w:bCs/>
                <w:color w:val="272727"/>
                <w:sz w:val="13"/>
                <w:szCs w:val="13"/>
              </w:rPr>
            </w:pPr>
          </w:p>
        </w:tc>
      </w:tr>
      <w:tr w:rsidR="00D8116C" w:rsidRPr="00D8116C" w14:paraId="4524B237" w14:textId="77777777" w:rsidTr="00D8116C">
        <w:trPr>
          <w:trHeight w:val="1110"/>
          <w:jc w:val="center"/>
        </w:trPr>
        <w:tc>
          <w:tcPr>
            <w:tcW w:w="1016" w:type="dxa"/>
            <w:vMerge/>
            <w:tcBorders>
              <w:top w:val="single" w:sz="4" w:space="0" w:color="auto"/>
              <w:left w:val="single" w:sz="4" w:space="0" w:color="auto"/>
              <w:bottom w:val="single" w:sz="4" w:space="0" w:color="auto"/>
              <w:right w:val="single" w:sz="4" w:space="0" w:color="auto"/>
            </w:tcBorders>
            <w:vAlign w:val="center"/>
            <w:hideMark/>
          </w:tcPr>
          <w:p w14:paraId="25A0A681" w14:textId="77777777" w:rsidR="00D8116C" w:rsidRPr="00D8116C" w:rsidRDefault="00D8116C" w:rsidP="00D8116C">
            <w:pPr>
              <w:rPr>
                <w:rFonts w:ascii="Tahoma" w:hAnsi="Tahoma" w:cs="Tahoma"/>
                <w:b/>
                <w:bCs/>
                <w:color w:val="272727"/>
                <w:sz w:val="13"/>
                <w:szCs w:val="13"/>
              </w:rPr>
            </w:pPr>
          </w:p>
        </w:tc>
        <w:tc>
          <w:tcPr>
            <w:tcW w:w="4856" w:type="dxa"/>
            <w:vMerge/>
            <w:tcBorders>
              <w:top w:val="single" w:sz="4" w:space="0" w:color="auto"/>
              <w:left w:val="single" w:sz="4" w:space="0" w:color="auto"/>
              <w:bottom w:val="single" w:sz="4" w:space="0" w:color="auto"/>
              <w:right w:val="single" w:sz="4" w:space="0" w:color="auto"/>
            </w:tcBorders>
            <w:vAlign w:val="center"/>
            <w:hideMark/>
          </w:tcPr>
          <w:p w14:paraId="1F20627B" w14:textId="77777777" w:rsidR="00D8116C" w:rsidRPr="00D8116C" w:rsidRDefault="00D8116C" w:rsidP="00D8116C">
            <w:pPr>
              <w:rPr>
                <w:rFonts w:ascii="Tahoma" w:hAnsi="Tahoma" w:cs="Tahoma"/>
                <w:b/>
                <w:bCs/>
                <w:color w:val="272727"/>
                <w:sz w:val="13"/>
                <w:szCs w:val="13"/>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14:paraId="386EC454" w14:textId="77777777" w:rsidR="00D8116C" w:rsidRPr="00D8116C" w:rsidRDefault="00D8116C" w:rsidP="00D8116C">
            <w:pPr>
              <w:rPr>
                <w:rFonts w:ascii="Tahoma" w:hAnsi="Tahoma" w:cs="Tahoma"/>
                <w:b/>
                <w:bCs/>
                <w:color w:val="272727"/>
                <w:sz w:val="13"/>
                <w:szCs w:val="13"/>
              </w:rPr>
            </w:pPr>
          </w:p>
        </w:tc>
        <w:tc>
          <w:tcPr>
            <w:tcW w:w="1654" w:type="dxa"/>
            <w:vMerge/>
            <w:tcBorders>
              <w:top w:val="nil"/>
              <w:left w:val="single" w:sz="4" w:space="0" w:color="auto"/>
              <w:bottom w:val="single" w:sz="4" w:space="0" w:color="auto"/>
              <w:right w:val="single" w:sz="4" w:space="0" w:color="auto"/>
            </w:tcBorders>
            <w:vAlign w:val="center"/>
            <w:hideMark/>
          </w:tcPr>
          <w:p w14:paraId="0C6E9479" w14:textId="77777777" w:rsidR="00D8116C" w:rsidRPr="00D8116C" w:rsidRDefault="00D8116C" w:rsidP="00D8116C">
            <w:pPr>
              <w:rPr>
                <w:rFonts w:ascii="Tahoma" w:hAnsi="Tahoma" w:cs="Tahoma"/>
                <w:b/>
                <w:bCs/>
                <w:color w:val="272727"/>
                <w:sz w:val="13"/>
                <w:szCs w:val="13"/>
              </w:rPr>
            </w:pPr>
          </w:p>
        </w:tc>
        <w:tc>
          <w:tcPr>
            <w:tcW w:w="1657" w:type="dxa"/>
            <w:vMerge/>
            <w:tcBorders>
              <w:top w:val="nil"/>
              <w:left w:val="single" w:sz="4" w:space="0" w:color="auto"/>
              <w:bottom w:val="single" w:sz="4" w:space="0" w:color="auto"/>
              <w:right w:val="single" w:sz="4" w:space="0" w:color="auto"/>
            </w:tcBorders>
            <w:vAlign w:val="center"/>
            <w:hideMark/>
          </w:tcPr>
          <w:p w14:paraId="0942A427" w14:textId="77777777" w:rsidR="00D8116C" w:rsidRPr="00D8116C" w:rsidRDefault="00D8116C" w:rsidP="00D8116C">
            <w:pPr>
              <w:rPr>
                <w:rFonts w:ascii="Tahoma" w:hAnsi="Tahoma" w:cs="Tahoma"/>
                <w:b/>
                <w:bCs/>
                <w:sz w:val="13"/>
                <w:szCs w:val="13"/>
              </w:rPr>
            </w:pPr>
          </w:p>
        </w:tc>
        <w:tc>
          <w:tcPr>
            <w:tcW w:w="1657" w:type="dxa"/>
            <w:vMerge/>
            <w:tcBorders>
              <w:top w:val="nil"/>
              <w:left w:val="single" w:sz="4" w:space="0" w:color="auto"/>
              <w:bottom w:val="single" w:sz="4" w:space="0" w:color="auto"/>
              <w:right w:val="single" w:sz="4" w:space="0" w:color="auto"/>
            </w:tcBorders>
            <w:vAlign w:val="center"/>
            <w:hideMark/>
          </w:tcPr>
          <w:p w14:paraId="5CA01680" w14:textId="77777777" w:rsidR="00D8116C" w:rsidRPr="00D8116C" w:rsidRDefault="00D8116C" w:rsidP="00D8116C">
            <w:pPr>
              <w:rPr>
                <w:rFonts w:ascii="Tahoma" w:hAnsi="Tahoma" w:cs="Tahoma"/>
                <w:b/>
                <w:bCs/>
                <w:sz w:val="13"/>
                <w:szCs w:val="13"/>
              </w:rPr>
            </w:pPr>
          </w:p>
        </w:tc>
        <w:tc>
          <w:tcPr>
            <w:tcW w:w="1908" w:type="dxa"/>
            <w:vMerge/>
            <w:tcBorders>
              <w:top w:val="single" w:sz="4" w:space="0" w:color="auto"/>
              <w:left w:val="single" w:sz="4" w:space="0" w:color="auto"/>
              <w:bottom w:val="single" w:sz="4" w:space="0" w:color="auto"/>
              <w:right w:val="single" w:sz="4" w:space="0" w:color="auto"/>
            </w:tcBorders>
            <w:vAlign w:val="center"/>
            <w:hideMark/>
          </w:tcPr>
          <w:p w14:paraId="048C1E65" w14:textId="77777777" w:rsidR="00D8116C" w:rsidRPr="00D8116C" w:rsidRDefault="00D8116C" w:rsidP="00D8116C">
            <w:pPr>
              <w:rPr>
                <w:rFonts w:ascii="Tahoma" w:hAnsi="Tahoma" w:cs="Tahoma"/>
                <w:b/>
                <w:bCs/>
                <w:color w:val="272727"/>
                <w:sz w:val="13"/>
                <w:szCs w:val="13"/>
              </w:rPr>
            </w:pPr>
          </w:p>
        </w:tc>
        <w:tc>
          <w:tcPr>
            <w:tcW w:w="1676" w:type="dxa"/>
            <w:vMerge/>
            <w:tcBorders>
              <w:top w:val="nil"/>
              <w:left w:val="single" w:sz="4" w:space="0" w:color="auto"/>
              <w:bottom w:val="single" w:sz="4" w:space="0" w:color="auto"/>
              <w:right w:val="single" w:sz="4" w:space="0" w:color="auto"/>
            </w:tcBorders>
            <w:vAlign w:val="center"/>
            <w:hideMark/>
          </w:tcPr>
          <w:p w14:paraId="0E76BFC4" w14:textId="77777777" w:rsidR="00D8116C" w:rsidRPr="00D8116C" w:rsidRDefault="00D8116C" w:rsidP="00D8116C">
            <w:pPr>
              <w:rPr>
                <w:rFonts w:ascii="Tahoma" w:hAnsi="Tahoma" w:cs="Tahoma"/>
                <w:b/>
                <w:bCs/>
                <w:color w:val="272727"/>
                <w:sz w:val="13"/>
                <w:szCs w:val="13"/>
              </w:rPr>
            </w:pPr>
          </w:p>
        </w:tc>
        <w:tc>
          <w:tcPr>
            <w:tcW w:w="1676" w:type="dxa"/>
            <w:vMerge/>
            <w:tcBorders>
              <w:top w:val="nil"/>
              <w:left w:val="single" w:sz="4" w:space="0" w:color="auto"/>
              <w:bottom w:val="single" w:sz="4" w:space="0" w:color="auto"/>
              <w:right w:val="single" w:sz="4" w:space="0" w:color="auto"/>
            </w:tcBorders>
            <w:vAlign w:val="center"/>
            <w:hideMark/>
          </w:tcPr>
          <w:p w14:paraId="7CA78915" w14:textId="77777777" w:rsidR="00D8116C" w:rsidRPr="00D8116C" w:rsidRDefault="00D8116C" w:rsidP="00D8116C">
            <w:pPr>
              <w:rPr>
                <w:rFonts w:ascii="Tahoma" w:hAnsi="Tahoma" w:cs="Tahoma"/>
                <w:b/>
                <w:bCs/>
                <w:color w:val="272727"/>
                <w:sz w:val="13"/>
                <w:szCs w:val="13"/>
              </w:rPr>
            </w:pPr>
          </w:p>
        </w:tc>
        <w:tc>
          <w:tcPr>
            <w:tcW w:w="1496" w:type="dxa"/>
            <w:tcBorders>
              <w:top w:val="nil"/>
              <w:left w:val="nil"/>
              <w:bottom w:val="single" w:sz="4" w:space="0" w:color="auto"/>
              <w:right w:val="single" w:sz="4" w:space="0" w:color="auto"/>
            </w:tcBorders>
            <w:shd w:val="clear" w:color="auto" w:fill="auto"/>
            <w:vAlign w:val="center"/>
            <w:hideMark/>
          </w:tcPr>
          <w:p w14:paraId="4242E463" w14:textId="77777777" w:rsidR="00D8116C" w:rsidRPr="00D8116C" w:rsidRDefault="00D8116C" w:rsidP="00D8116C">
            <w:pPr>
              <w:jc w:val="center"/>
              <w:rPr>
                <w:rFonts w:ascii="Tahoma" w:hAnsi="Tahoma" w:cs="Tahoma"/>
                <w:b/>
                <w:bCs/>
                <w:color w:val="272727"/>
                <w:sz w:val="13"/>
                <w:szCs w:val="13"/>
              </w:rPr>
            </w:pPr>
            <w:r w:rsidRPr="00D8116C">
              <w:rPr>
                <w:rFonts w:ascii="Tahoma" w:hAnsi="Tahoma" w:cs="Tahoma"/>
                <w:b/>
                <w:bCs/>
                <w:color w:val="272727"/>
                <w:sz w:val="13"/>
                <w:szCs w:val="13"/>
              </w:rPr>
              <w:t>с 01.01.2022 по 30.06.2022</w:t>
            </w:r>
          </w:p>
        </w:tc>
        <w:tc>
          <w:tcPr>
            <w:tcW w:w="1536" w:type="dxa"/>
            <w:tcBorders>
              <w:top w:val="nil"/>
              <w:left w:val="nil"/>
              <w:bottom w:val="single" w:sz="4" w:space="0" w:color="auto"/>
              <w:right w:val="single" w:sz="4" w:space="0" w:color="auto"/>
            </w:tcBorders>
            <w:shd w:val="clear" w:color="auto" w:fill="auto"/>
            <w:vAlign w:val="center"/>
            <w:hideMark/>
          </w:tcPr>
          <w:p w14:paraId="1B408A40" w14:textId="77777777" w:rsidR="00D8116C" w:rsidRPr="00D8116C" w:rsidRDefault="00D8116C" w:rsidP="00D8116C">
            <w:pPr>
              <w:jc w:val="center"/>
              <w:rPr>
                <w:rFonts w:ascii="Tahoma" w:hAnsi="Tahoma" w:cs="Tahoma"/>
                <w:b/>
                <w:bCs/>
                <w:color w:val="272727"/>
                <w:sz w:val="13"/>
                <w:szCs w:val="13"/>
              </w:rPr>
            </w:pPr>
            <w:r w:rsidRPr="00D8116C">
              <w:rPr>
                <w:rFonts w:ascii="Tahoma" w:hAnsi="Tahoma" w:cs="Tahoma"/>
                <w:b/>
                <w:bCs/>
                <w:color w:val="272727"/>
                <w:sz w:val="13"/>
                <w:szCs w:val="13"/>
              </w:rPr>
              <w:t>с 01.07.2022 по 31.12.2022</w:t>
            </w:r>
          </w:p>
        </w:tc>
        <w:tc>
          <w:tcPr>
            <w:tcW w:w="1936" w:type="dxa"/>
            <w:vMerge/>
            <w:tcBorders>
              <w:top w:val="single" w:sz="4" w:space="0" w:color="auto"/>
              <w:left w:val="single" w:sz="4" w:space="0" w:color="auto"/>
              <w:bottom w:val="single" w:sz="4" w:space="0" w:color="auto"/>
              <w:right w:val="single" w:sz="4" w:space="0" w:color="auto"/>
            </w:tcBorders>
            <w:vAlign w:val="center"/>
            <w:hideMark/>
          </w:tcPr>
          <w:p w14:paraId="16047C63" w14:textId="77777777" w:rsidR="00D8116C" w:rsidRPr="00D8116C" w:rsidRDefault="00D8116C" w:rsidP="00D8116C">
            <w:pPr>
              <w:rPr>
                <w:rFonts w:ascii="Tahoma" w:hAnsi="Tahoma" w:cs="Tahoma"/>
                <w:b/>
                <w:bCs/>
                <w:color w:val="272727"/>
                <w:sz w:val="13"/>
                <w:szCs w:val="13"/>
              </w:rPr>
            </w:pPr>
          </w:p>
        </w:tc>
      </w:tr>
      <w:tr w:rsidR="00D8116C" w:rsidRPr="00D8116C" w14:paraId="3FDD3B61" w14:textId="77777777" w:rsidTr="00D8116C">
        <w:trPr>
          <w:trHeight w:val="225"/>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BD5B010" w14:textId="77777777" w:rsidR="00D8116C" w:rsidRPr="00D8116C" w:rsidRDefault="00D8116C" w:rsidP="00D8116C">
            <w:pPr>
              <w:jc w:val="center"/>
              <w:rPr>
                <w:rFonts w:ascii="Tahoma" w:hAnsi="Tahoma" w:cs="Tahoma"/>
                <w:color w:val="C0C0C0"/>
                <w:sz w:val="13"/>
                <w:szCs w:val="13"/>
              </w:rPr>
            </w:pPr>
            <w:r w:rsidRPr="00D8116C">
              <w:rPr>
                <w:rFonts w:ascii="Tahoma" w:hAnsi="Tahoma" w:cs="Tahoma"/>
                <w:color w:val="C0C0C0"/>
                <w:sz w:val="13"/>
                <w:szCs w:val="13"/>
              </w:rPr>
              <w:t>1</w:t>
            </w:r>
          </w:p>
        </w:tc>
        <w:tc>
          <w:tcPr>
            <w:tcW w:w="4856" w:type="dxa"/>
            <w:tcBorders>
              <w:top w:val="nil"/>
              <w:left w:val="nil"/>
              <w:bottom w:val="single" w:sz="4" w:space="0" w:color="auto"/>
              <w:right w:val="single" w:sz="4" w:space="0" w:color="auto"/>
            </w:tcBorders>
            <w:shd w:val="clear" w:color="auto" w:fill="auto"/>
            <w:noWrap/>
            <w:vAlign w:val="center"/>
            <w:hideMark/>
          </w:tcPr>
          <w:p w14:paraId="3FD0259D" w14:textId="77777777" w:rsidR="00D8116C" w:rsidRPr="00D8116C" w:rsidRDefault="00D8116C" w:rsidP="00D8116C">
            <w:pPr>
              <w:jc w:val="center"/>
              <w:rPr>
                <w:rFonts w:ascii="Tahoma" w:hAnsi="Tahoma" w:cs="Tahoma"/>
                <w:color w:val="C0C0C0"/>
                <w:sz w:val="13"/>
                <w:szCs w:val="13"/>
              </w:rPr>
            </w:pPr>
            <w:r w:rsidRPr="00D8116C">
              <w:rPr>
                <w:rFonts w:ascii="Tahoma" w:hAnsi="Tahoma" w:cs="Tahoma"/>
                <w:color w:val="C0C0C0"/>
                <w:sz w:val="13"/>
                <w:szCs w:val="13"/>
              </w:rPr>
              <w:t>2</w:t>
            </w:r>
          </w:p>
        </w:tc>
        <w:tc>
          <w:tcPr>
            <w:tcW w:w="1132" w:type="dxa"/>
            <w:tcBorders>
              <w:top w:val="nil"/>
              <w:left w:val="nil"/>
              <w:bottom w:val="single" w:sz="4" w:space="0" w:color="auto"/>
              <w:right w:val="single" w:sz="4" w:space="0" w:color="auto"/>
            </w:tcBorders>
            <w:shd w:val="clear" w:color="auto" w:fill="auto"/>
            <w:noWrap/>
            <w:vAlign w:val="center"/>
            <w:hideMark/>
          </w:tcPr>
          <w:p w14:paraId="2F3FBCAC" w14:textId="77777777" w:rsidR="00D8116C" w:rsidRPr="00D8116C" w:rsidRDefault="00D8116C" w:rsidP="00D8116C">
            <w:pPr>
              <w:jc w:val="center"/>
              <w:rPr>
                <w:rFonts w:ascii="Tahoma" w:hAnsi="Tahoma" w:cs="Tahoma"/>
                <w:color w:val="C0C0C0"/>
                <w:sz w:val="13"/>
                <w:szCs w:val="13"/>
              </w:rPr>
            </w:pPr>
            <w:r w:rsidRPr="00D8116C">
              <w:rPr>
                <w:rFonts w:ascii="Tahoma" w:hAnsi="Tahoma" w:cs="Tahoma"/>
                <w:color w:val="C0C0C0"/>
                <w:sz w:val="13"/>
                <w:szCs w:val="13"/>
              </w:rPr>
              <w:t>3</w:t>
            </w:r>
          </w:p>
        </w:tc>
        <w:tc>
          <w:tcPr>
            <w:tcW w:w="1654" w:type="dxa"/>
            <w:tcBorders>
              <w:top w:val="nil"/>
              <w:left w:val="nil"/>
              <w:bottom w:val="single" w:sz="4" w:space="0" w:color="auto"/>
              <w:right w:val="single" w:sz="4" w:space="0" w:color="auto"/>
            </w:tcBorders>
            <w:shd w:val="clear" w:color="auto" w:fill="auto"/>
            <w:noWrap/>
            <w:vAlign w:val="center"/>
            <w:hideMark/>
          </w:tcPr>
          <w:p w14:paraId="3B35D4A6" w14:textId="77777777" w:rsidR="00D8116C" w:rsidRPr="00D8116C" w:rsidRDefault="00D8116C" w:rsidP="00D8116C">
            <w:pPr>
              <w:jc w:val="center"/>
              <w:rPr>
                <w:rFonts w:ascii="Tahoma" w:hAnsi="Tahoma" w:cs="Tahoma"/>
                <w:color w:val="C0C0C0"/>
                <w:sz w:val="13"/>
                <w:szCs w:val="13"/>
              </w:rPr>
            </w:pPr>
            <w:r w:rsidRPr="00D8116C">
              <w:rPr>
                <w:rFonts w:ascii="Tahoma" w:hAnsi="Tahoma" w:cs="Tahoma"/>
                <w:color w:val="C0C0C0"/>
                <w:sz w:val="13"/>
                <w:szCs w:val="13"/>
              </w:rPr>
              <w:t>7</w:t>
            </w:r>
          </w:p>
        </w:tc>
        <w:tc>
          <w:tcPr>
            <w:tcW w:w="1657" w:type="dxa"/>
            <w:tcBorders>
              <w:top w:val="nil"/>
              <w:left w:val="nil"/>
              <w:bottom w:val="single" w:sz="4" w:space="0" w:color="auto"/>
              <w:right w:val="single" w:sz="4" w:space="0" w:color="auto"/>
            </w:tcBorders>
            <w:shd w:val="clear" w:color="auto" w:fill="auto"/>
            <w:noWrap/>
            <w:vAlign w:val="center"/>
            <w:hideMark/>
          </w:tcPr>
          <w:p w14:paraId="1B2BA6B2" w14:textId="77777777" w:rsidR="00D8116C" w:rsidRPr="00D8116C" w:rsidRDefault="00D8116C" w:rsidP="00D8116C">
            <w:pPr>
              <w:jc w:val="center"/>
              <w:rPr>
                <w:rFonts w:ascii="Tahoma" w:hAnsi="Tahoma" w:cs="Tahoma"/>
                <w:color w:val="C0C0C0"/>
                <w:sz w:val="13"/>
                <w:szCs w:val="13"/>
              </w:rPr>
            </w:pPr>
            <w:r w:rsidRPr="00D8116C">
              <w:rPr>
                <w:rFonts w:ascii="Tahoma" w:hAnsi="Tahoma" w:cs="Tahoma"/>
                <w:color w:val="C0C0C0"/>
                <w:sz w:val="13"/>
                <w:szCs w:val="13"/>
              </w:rPr>
              <w:t>8</w:t>
            </w:r>
          </w:p>
        </w:tc>
        <w:tc>
          <w:tcPr>
            <w:tcW w:w="1657" w:type="dxa"/>
            <w:tcBorders>
              <w:top w:val="nil"/>
              <w:left w:val="nil"/>
              <w:bottom w:val="single" w:sz="4" w:space="0" w:color="auto"/>
              <w:right w:val="single" w:sz="4" w:space="0" w:color="auto"/>
            </w:tcBorders>
            <w:shd w:val="clear" w:color="auto" w:fill="auto"/>
            <w:noWrap/>
            <w:vAlign w:val="center"/>
            <w:hideMark/>
          </w:tcPr>
          <w:p w14:paraId="74A6AB97" w14:textId="77777777" w:rsidR="00D8116C" w:rsidRPr="00D8116C" w:rsidRDefault="00D8116C" w:rsidP="00D8116C">
            <w:pPr>
              <w:jc w:val="center"/>
              <w:rPr>
                <w:rFonts w:ascii="Tahoma" w:hAnsi="Tahoma" w:cs="Tahoma"/>
                <w:color w:val="C0C0C0"/>
                <w:sz w:val="13"/>
                <w:szCs w:val="13"/>
              </w:rPr>
            </w:pPr>
            <w:r w:rsidRPr="00D8116C">
              <w:rPr>
                <w:rFonts w:ascii="Tahoma" w:hAnsi="Tahoma" w:cs="Tahoma"/>
                <w:color w:val="C0C0C0"/>
                <w:sz w:val="13"/>
                <w:szCs w:val="13"/>
              </w:rPr>
              <w:t> </w:t>
            </w:r>
          </w:p>
        </w:tc>
        <w:tc>
          <w:tcPr>
            <w:tcW w:w="1908" w:type="dxa"/>
            <w:tcBorders>
              <w:top w:val="nil"/>
              <w:left w:val="nil"/>
              <w:bottom w:val="single" w:sz="4" w:space="0" w:color="auto"/>
              <w:right w:val="single" w:sz="4" w:space="0" w:color="auto"/>
            </w:tcBorders>
            <w:shd w:val="clear" w:color="auto" w:fill="auto"/>
            <w:noWrap/>
            <w:vAlign w:val="center"/>
            <w:hideMark/>
          </w:tcPr>
          <w:p w14:paraId="3911B126" w14:textId="77777777" w:rsidR="00D8116C" w:rsidRPr="00D8116C" w:rsidRDefault="00D8116C" w:rsidP="00D8116C">
            <w:pPr>
              <w:jc w:val="center"/>
              <w:rPr>
                <w:rFonts w:ascii="Tahoma" w:hAnsi="Tahoma" w:cs="Tahoma"/>
                <w:color w:val="C0C0C0"/>
                <w:sz w:val="13"/>
                <w:szCs w:val="13"/>
              </w:rPr>
            </w:pPr>
            <w:r w:rsidRPr="00D8116C">
              <w:rPr>
                <w:rFonts w:ascii="Tahoma" w:hAnsi="Tahoma" w:cs="Tahoma"/>
                <w:color w:val="C0C0C0"/>
                <w:sz w:val="13"/>
                <w:szCs w:val="13"/>
              </w:rPr>
              <w:t>11</w:t>
            </w:r>
          </w:p>
        </w:tc>
        <w:tc>
          <w:tcPr>
            <w:tcW w:w="1676" w:type="dxa"/>
            <w:tcBorders>
              <w:top w:val="nil"/>
              <w:left w:val="nil"/>
              <w:bottom w:val="single" w:sz="4" w:space="0" w:color="auto"/>
              <w:right w:val="single" w:sz="4" w:space="0" w:color="auto"/>
            </w:tcBorders>
            <w:shd w:val="clear" w:color="auto" w:fill="auto"/>
            <w:noWrap/>
            <w:vAlign w:val="center"/>
            <w:hideMark/>
          </w:tcPr>
          <w:p w14:paraId="76C5CADB" w14:textId="77777777" w:rsidR="00D8116C" w:rsidRPr="00D8116C" w:rsidRDefault="00D8116C" w:rsidP="00D8116C">
            <w:pPr>
              <w:jc w:val="center"/>
              <w:rPr>
                <w:rFonts w:ascii="Tahoma" w:hAnsi="Tahoma" w:cs="Tahoma"/>
                <w:color w:val="C0C0C0"/>
                <w:sz w:val="13"/>
                <w:szCs w:val="13"/>
              </w:rPr>
            </w:pPr>
            <w:r w:rsidRPr="00D8116C">
              <w:rPr>
                <w:rFonts w:ascii="Tahoma" w:hAnsi="Tahoma" w:cs="Tahoma"/>
                <w:color w:val="C0C0C0"/>
                <w:sz w:val="13"/>
                <w:szCs w:val="13"/>
              </w:rPr>
              <w:t>12</w:t>
            </w:r>
          </w:p>
        </w:tc>
        <w:tc>
          <w:tcPr>
            <w:tcW w:w="1676" w:type="dxa"/>
            <w:tcBorders>
              <w:top w:val="nil"/>
              <w:left w:val="nil"/>
              <w:bottom w:val="single" w:sz="4" w:space="0" w:color="auto"/>
              <w:right w:val="single" w:sz="4" w:space="0" w:color="auto"/>
            </w:tcBorders>
            <w:shd w:val="clear" w:color="auto" w:fill="auto"/>
            <w:noWrap/>
            <w:vAlign w:val="center"/>
            <w:hideMark/>
          </w:tcPr>
          <w:p w14:paraId="1D041B69" w14:textId="77777777" w:rsidR="00D8116C" w:rsidRPr="00D8116C" w:rsidRDefault="00D8116C" w:rsidP="00D8116C">
            <w:pPr>
              <w:jc w:val="center"/>
              <w:rPr>
                <w:rFonts w:ascii="Tahoma" w:hAnsi="Tahoma" w:cs="Tahoma"/>
                <w:color w:val="C0C0C0"/>
                <w:sz w:val="13"/>
                <w:szCs w:val="13"/>
              </w:rPr>
            </w:pPr>
            <w:r w:rsidRPr="00D8116C">
              <w:rPr>
                <w:rFonts w:ascii="Tahoma" w:hAnsi="Tahoma" w:cs="Tahoma"/>
                <w:color w:val="C0C0C0"/>
                <w:sz w:val="13"/>
                <w:szCs w:val="13"/>
              </w:rPr>
              <w:t>13</w:t>
            </w:r>
          </w:p>
        </w:tc>
        <w:tc>
          <w:tcPr>
            <w:tcW w:w="1496" w:type="dxa"/>
            <w:tcBorders>
              <w:top w:val="nil"/>
              <w:left w:val="nil"/>
              <w:bottom w:val="single" w:sz="4" w:space="0" w:color="auto"/>
              <w:right w:val="single" w:sz="4" w:space="0" w:color="auto"/>
            </w:tcBorders>
            <w:shd w:val="clear" w:color="auto" w:fill="auto"/>
            <w:noWrap/>
            <w:vAlign w:val="center"/>
            <w:hideMark/>
          </w:tcPr>
          <w:p w14:paraId="419C5BB1" w14:textId="77777777" w:rsidR="00D8116C" w:rsidRPr="00D8116C" w:rsidRDefault="00D8116C" w:rsidP="00D8116C">
            <w:pPr>
              <w:jc w:val="center"/>
              <w:rPr>
                <w:rFonts w:ascii="Tahoma" w:hAnsi="Tahoma" w:cs="Tahoma"/>
                <w:color w:val="C0C0C0"/>
                <w:sz w:val="13"/>
                <w:szCs w:val="13"/>
              </w:rPr>
            </w:pPr>
            <w:r w:rsidRPr="00D8116C">
              <w:rPr>
                <w:rFonts w:ascii="Tahoma" w:hAnsi="Tahoma" w:cs="Tahoma"/>
                <w:color w:val="C0C0C0"/>
                <w:sz w:val="13"/>
                <w:szCs w:val="13"/>
              </w:rPr>
              <w:t>14</w:t>
            </w:r>
          </w:p>
        </w:tc>
        <w:tc>
          <w:tcPr>
            <w:tcW w:w="1536" w:type="dxa"/>
            <w:tcBorders>
              <w:top w:val="nil"/>
              <w:left w:val="nil"/>
              <w:bottom w:val="single" w:sz="4" w:space="0" w:color="auto"/>
              <w:right w:val="single" w:sz="4" w:space="0" w:color="auto"/>
            </w:tcBorders>
            <w:shd w:val="clear" w:color="auto" w:fill="auto"/>
            <w:noWrap/>
            <w:vAlign w:val="center"/>
            <w:hideMark/>
          </w:tcPr>
          <w:p w14:paraId="26767942" w14:textId="77777777" w:rsidR="00D8116C" w:rsidRPr="00D8116C" w:rsidRDefault="00D8116C" w:rsidP="00D8116C">
            <w:pPr>
              <w:jc w:val="center"/>
              <w:rPr>
                <w:rFonts w:ascii="Tahoma" w:hAnsi="Tahoma" w:cs="Tahoma"/>
                <w:color w:val="C0C0C0"/>
                <w:sz w:val="13"/>
                <w:szCs w:val="13"/>
              </w:rPr>
            </w:pPr>
            <w:r w:rsidRPr="00D8116C">
              <w:rPr>
                <w:rFonts w:ascii="Tahoma" w:hAnsi="Tahoma" w:cs="Tahoma"/>
                <w:color w:val="C0C0C0"/>
                <w:sz w:val="13"/>
                <w:szCs w:val="13"/>
              </w:rPr>
              <w:t>15</w:t>
            </w:r>
          </w:p>
        </w:tc>
        <w:tc>
          <w:tcPr>
            <w:tcW w:w="1936" w:type="dxa"/>
            <w:tcBorders>
              <w:top w:val="nil"/>
              <w:left w:val="nil"/>
              <w:bottom w:val="single" w:sz="4" w:space="0" w:color="auto"/>
              <w:right w:val="single" w:sz="4" w:space="0" w:color="auto"/>
            </w:tcBorders>
            <w:shd w:val="clear" w:color="auto" w:fill="auto"/>
            <w:noWrap/>
            <w:vAlign w:val="center"/>
            <w:hideMark/>
          </w:tcPr>
          <w:p w14:paraId="2A16984B" w14:textId="77777777" w:rsidR="00D8116C" w:rsidRPr="00D8116C" w:rsidRDefault="00D8116C" w:rsidP="00D8116C">
            <w:pPr>
              <w:jc w:val="center"/>
              <w:rPr>
                <w:rFonts w:ascii="Tahoma" w:hAnsi="Tahoma" w:cs="Tahoma"/>
                <w:color w:val="C0C0C0"/>
                <w:sz w:val="13"/>
                <w:szCs w:val="13"/>
              </w:rPr>
            </w:pPr>
            <w:r w:rsidRPr="00D8116C">
              <w:rPr>
                <w:rFonts w:ascii="Tahoma" w:hAnsi="Tahoma" w:cs="Tahoma"/>
                <w:color w:val="C0C0C0"/>
                <w:sz w:val="13"/>
                <w:szCs w:val="13"/>
              </w:rPr>
              <w:t>16</w:t>
            </w:r>
          </w:p>
        </w:tc>
      </w:tr>
      <w:tr w:rsidR="00D8116C" w:rsidRPr="00D8116C" w14:paraId="3C28AC9E" w14:textId="77777777" w:rsidTr="00D8116C">
        <w:trPr>
          <w:trHeight w:val="300"/>
          <w:jc w:val="center"/>
        </w:trPr>
        <w:tc>
          <w:tcPr>
            <w:tcW w:w="1016" w:type="dxa"/>
            <w:tcBorders>
              <w:top w:val="nil"/>
              <w:left w:val="single" w:sz="4" w:space="0" w:color="auto"/>
              <w:bottom w:val="single" w:sz="4" w:space="0" w:color="auto"/>
              <w:right w:val="single" w:sz="4" w:space="0" w:color="auto"/>
            </w:tcBorders>
            <w:shd w:val="clear" w:color="000000" w:fill="C0C0C0"/>
            <w:vAlign w:val="center"/>
            <w:hideMark/>
          </w:tcPr>
          <w:p w14:paraId="253BD2AE"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1</w:t>
            </w:r>
          </w:p>
        </w:tc>
        <w:tc>
          <w:tcPr>
            <w:tcW w:w="4856" w:type="dxa"/>
            <w:tcBorders>
              <w:top w:val="nil"/>
              <w:left w:val="nil"/>
              <w:bottom w:val="single" w:sz="4" w:space="0" w:color="auto"/>
              <w:right w:val="single" w:sz="4" w:space="0" w:color="auto"/>
            </w:tcBorders>
            <w:shd w:val="clear" w:color="000000" w:fill="C0C0C0"/>
            <w:vAlign w:val="center"/>
            <w:hideMark/>
          </w:tcPr>
          <w:p w14:paraId="030E19E8" w14:textId="77777777" w:rsidR="00D8116C" w:rsidRPr="00D8116C" w:rsidRDefault="00D8116C" w:rsidP="00D8116C">
            <w:pPr>
              <w:rPr>
                <w:rFonts w:ascii="Tahoma" w:hAnsi="Tahoma" w:cs="Tahoma"/>
                <w:b/>
                <w:bCs/>
                <w:sz w:val="13"/>
                <w:szCs w:val="13"/>
              </w:rPr>
            </w:pPr>
            <w:r w:rsidRPr="00D8116C">
              <w:rPr>
                <w:rFonts w:ascii="Tahoma" w:hAnsi="Tahoma" w:cs="Tahoma"/>
                <w:b/>
                <w:bCs/>
                <w:sz w:val="13"/>
                <w:szCs w:val="13"/>
              </w:rPr>
              <w:t>Натуральные показатели</w:t>
            </w:r>
          </w:p>
        </w:tc>
        <w:tc>
          <w:tcPr>
            <w:tcW w:w="1132" w:type="dxa"/>
            <w:tcBorders>
              <w:top w:val="nil"/>
              <w:left w:val="nil"/>
              <w:bottom w:val="single" w:sz="4" w:space="0" w:color="auto"/>
              <w:right w:val="single" w:sz="4" w:space="0" w:color="auto"/>
            </w:tcBorders>
            <w:shd w:val="clear" w:color="000000" w:fill="C0C0C0"/>
            <w:vAlign w:val="center"/>
            <w:hideMark/>
          </w:tcPr>
          <w:p w14:paraId="4F0491B4"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 </w:t>
            </w:r>
          </w:p>
        </w:tc>
        <w:tc>
          <w:tcPr>
            <w:tcW w:w="1654" w:type="dxa"/>
            <w:tcBorders>
              <w:top w:val="nil"/>
              <w:left w:val="nil"/>
              <w:bottom w:val="single" w:sz="4" w:space="0" w:color="auto"/>
              <w:right w:val="single" w:sz="4" w:space="0" w:color="auto"/>
            </w:tcBorders>
            <w:shd w:val="clear" w:color="000000" w:fill="C0C0C0"/>
            <w:vAlign w:val="center"/>
            <w:hideMark/>
          </w:tcPr>
          <w:p w14:paraId="7D56779D"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 </w:t>
            </w:r>
          </w:p>
        </w:tc>
        <w:tc>
          <w:tcPr>
            <w:tcW w:w="1657" w:type="dxa"/>
            <w:tcBorders>
              <w:top w:val="nil"/>
              <w:left w:val="nil"/>
              <w:bottom w:val="single" w:sz="4" w:space="0" w:color="auto"/>
              <w:right w:val="single" w:sz="4" w:space="0" w:color="auto"/>
            </w:tcBorders>
            <w:shd w:val="clear" w:color="000000" w:fill="C0C0C0"/>
            <w:vAlign w:val="center"/>
            <w:hideMark/>
          </w:tcPr>
          <w:p w14:paraId="7937AEFA"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 </w:t>
            </w:r>
          </w:p>
        </w:tc>
        <w:tc>
          <w:tcPr>
            <w:tcW w:w="1657" w:type="dxa"/>
            <w:tcBorders>
              <w:top w:val="nil"/>
              <w:left w:val="nil"/>
              <w:bottom w:val="single" w:sz="4" w:space="0" w:color="auto"/>
              <w:right w:val="single" w:sz="4" w:space="0" w:color="auto"/>
            </w:tcBorders>
            <w:shd w:val="clear" w:color="000000" w:fill="C0C0C0"/>
            <w:vAlign w:val="center"/>
            <w:hideMark/>
          </w:tcPr>
          <w:p w14:paraId="6840B137"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 </w:t>
            </w:r>
          </w:p>
        </w:tc>
        <w:tc>
          <w:tcPr>
            <w:tcW w:w="1908" w:type="dxa"/>
            <w:tcBorders>
              <w:top w:val="nil"/>
              <w:left w:val="nil"/>
              <w:bottom w:val="single" w:sz="4" w:space="0" w:color="auto"/>
              <w:right w:val="single" w:sz="4" w:space="0" w:color="auto"/>
            </w:tcBorders>
            <w:shd w:val="clear" w:color="000000" w:fill="C0C0C0"/>
            <w:vAlign w:val="center"/>
            <w:hideMark/>
          </w:tcPr>
          <w:p w14:paraId="14DB89B0"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 </w:t>
            </w:r>
          </w:p>
        </w:tc>
        <w:tc>
          <w:tcPr>
            <w:tcW w:w="1676" w:type="dxa"/>
            <w:tcBorders>
              <w:top w:val="nil"/>
              <w:left w:val="nil"/>
              <w:bottom w:val="single" w:sz="4" w:space="0" w:color="auto"/>
              <w:right w:val="single" w:sz="4" w:space="0" w:color="auto"/>
            </w:tcBorders>
            <w:shd w:val="clear" w:color="000000" w:fill="C0C0C0"/>
            <w:vAlign w:val="center"/>
            <w:hideMark/>
          </w:tcPr>
          <w:p w14:paraId="453DDE55"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 </w:t>
            </w:r>
          </w:p>
        </w:tc>
        <w:tc>
          <w:tcPr>
            <w:tcW w:w="1676" w:type="dxa"/>
            <w:tcBorders>
              <w:top w:val="nil"/>
              <w:left w:val="nil"/>
              <w:bottom w:val="single" w:sz="4" w:space="0" w:color="auto"/>
              <w:right w:val="single" w:sz="4" w:space="0" w:color="auto"/>
            </w:tcBorders>
            <w:shd w:val="clear" w:color="000000" w:fill="C0C0C0"/>
            <w:vAlign w:val="center"/>
            <w:hideMark/>
          </w:tcPr>
          <w:p w14:paraId="718741F6"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 </w:t>
            </w:r>
          </w:p>
        </w:tc>
        <w:tc>
          <w:tcPr>
            <w:tcW w:w="1496" w:type="dxa"/>
            <w:tcBorders>
              <w:top w:val="nil"/>
              <w:left w:val="nil"/>
              <w:bottom w:val="single" w:sz="4" w:space="0" w:color="auto"/>
              <w:right w:val="single" w:sz="4" w:space="0" w:color="auto"/>
            </w:tcBorders>
            <w:shd w:val="clear" w:color="000000" w:fill="C0C0C0"/>
            <w:vAlign w:val="center"/>
            <w:hideMark/>
          </w:tcPr>
          <w:p w14:paraId="6CFA6776"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 </w:t>
            </w:r>
          </w:p>
        </w:tc>
        <w:tc>
          <w:tcPr>
            <w:tcW w:w="1536" w:type="dxa"/>
            <w:tcBorders>
              <w:top w:val="nil"/>
              <w:left w:val="nil"/>
              <w:bottom w:val="single" w:sz="4" w:space="0" w:color="auto"/>
              <w:right w:val="single" w:sz="4" w:space="0" w:color="auto"/>
            </w:tcBorders>
            <w:shd w:val="clear" w:color="000000" w:fill="C0C0C0"/>
            <w:vAlign w:val="center"/>
            <w:hideMark/>
          </w:tcPr>
          <w:p w14:paraId="5D6005B0"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 </w:t>
            </w:r>
          </w:p>
        </w:tc>
        <w:tc>
          <w:tcPr>
            <w:tcW w:w="1936" w:type="dxa"/>
            <w:tcBorders>
              <w:top w:val="nil"/>
              <w:left w:val="nil"/>
              <w:bottom w:val="single" w:sz="4" w:space="0" w:color="auto"/>
              <w:right w:val="single" w:sz="4" w:space="0" w:color="auto"/>
            </w:tcBorders>
            <w:shd w:val="clear" w:color="000000" w:fill="C0C0C0"/>
            <w:vAlign w:val="center"/>
            <w:hideMark/>
          </w:tcPr>
          <w:p w14:paraId="47C71976"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 </w:t>
            </w:r>
          </w:p>
        </w:tc>
      </w:tr>
      <w:tr w:rsidR="00D8116C" w:rsidRPr="00D8116C" w14:paraId="0EB6FAF9" w14:textId="77777777" w:rsidTr="00D8116C">
        <w:trPr>
          <w:trHeight w:val="300"/>
          <w:jc w:val="center"/>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7F7300B0"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1.2</w:t>
            </w:r>
          </w:p>
        </w:tc>
        <w:tc>
          <w:tcPr>
            <w:tcW w:w="4856" w:type="dxa"/>
            <w:tcBorders>
              <w:top w:val="nil"/>
              <w:left w:val="nil"/>
              <w:bottom w:val="single" w:sz="4" w:space="0" w:color="auto"/>
              <w:right w:val="single" w:sz="4" w:space="0" w:color="auto"/>
            </w:tcBorders>
            <w:shd w:val="clear" w:color="auto" w:fill="auto"/>
            <w:vAlign w:val="center"/>
            <w:hideMark/>
          </w:tcPr>
          <w:p w14:paraId="79EE513A" w14:textId="77777777" w:rsidR="00D8116C" w:rsidRPr="00D8116C" w:rsidRDefault="00D8116C" w:rsidP="00D8116C">
            <w:pPr>
              <w:ind w:firstLineChars="100" w:firstLine="130"/>
              <w:rPr>
                <w:rFonts w:ascii="Tahoma" w:hAnsi="Tahoma" w:cs="Tahoma"/>
                <w:sz w:val="13"/>
                <w:szCs w:val="13"/>
              </w:rPr>
            </w:pPr>
            <w:r w:rsidRPr="00D8116C">
              <w:rPr>
                <w:rFonts w:ascii="Tahoma" w:hAnsi="Tahoma" w:cs="Tahoma"/>
                <w:sz w:val="13"/>
                <w:szCs w:val="13"/>
              </w:rPr>
              <w:t>Получено воды со стороны</w:t>
            </w:r>
          </w:p>
        </w:tc>
        <w:tc>
          <w:tcPr>
            <w:tcW w:w="1132" w:type="dxa"/>
            <w:tcBorders>
              <w:top w:val="nil"/>
              <w:left w:val="nil"/>
              <w:bottom w:val="single" w:sz="4" w:space="0" w:color="auto"/>
              <w:right w:val="single" w:sz="4" w:space="0" w:color="auto"/>
            </w:tcBorders>
            <w:shd w:val="clear" w:color="auto" w:fill="auto"/>
            <w:vAlign w:val="center"/>
            <w:hideMark/>
          </w:tcPr>
          <w:p w14:paraId="46AF107C"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м3</w:t>
            </w:r>
          </w:p>
        </w:tc>
        <w:tc>
          <w:tcPr>
            <w:tcW w:w="1654" w:type="dxa"/>
            <w:tcBorders>
              <w:top w:val="nil"/>
              <w:left w:val="nil"/>
              <w:bottom w:val="single" w:sz="4" w:space="0" w:color="auto"/>
              <w:right w:val="single" w:sz="4" w:space="0" w:color="auto"/>
            </w:tcBorders>
            <w:shd w:val="clear" w:color="000000" w:fill="FFFFCC"/>
            <w:vAlign w:val="center"/>
            <w:hideMark/>
          </w:tcPr>
          <w:p w14:paraId="45184CF9"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19,70</w:t>
            </w:r>
          </w:p>
        </w:tc>
        <w:tc>
          <w:tcPr>
            <w:tcW w:w="1657" w:type="dxa"/>
            <w:tcBorders>
              <w:top w:val="nil"/>
              <w:left w:val="nil"/>
              <w:bottom w:val="single" w:sz="4" w:space="0" w:color="auto"/>
              <w:right w:val="single" w:sz="4" w:space="0" w:color="auto"/>
            </w:tcBorders>
            <w:shd w:val="clear" w:color="000000" w:fill="FFFFCC"/>
            <w:vAlign w:val="center"/>
            <w:hideMark/>
          </w:tcPr>
          <w:p w14:paraId="504DC3D3"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19,68</w:t>
            </w:r>
          </w:p>
        </w:tc>
        <w:tc>
          <w:tcPr>
            <w:tcW w:w="1657" w:type="dxa"/>
            <w:tcBorders>
              <w:top w:val="nil"/>
              <w:left w:val="nil"/>
              <w:bottom w:val="single" w:sz="4" w:space="0" w:color="auto"/>
              <w:right w:val="single" w:sz="4" w:space="0" w:color="auto"/>
            </w:tcBorders>
            <w:shd w:val="clear" w:color="000000" w:fill="FFFFCC"/>
            <w:vAlign w:val="center"/>
            <w:hideMark/>
          </w:tcPr>
          <w:p w14:paraId="525E478C"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1,67</w:t>
            </w:r>
          </w:p>
        </w:tc>
        <w:tc>
          <w:tcPr>
            <w:tcW w:w="1908" w:type="dxa"/>
            <w:tcBorders>
              <w:top w:val="nil"/>
              <w:left w:val="nil"/>
              <w:bottom w:val="single" w:sz="4" w:space="0" w:color="auto"/>
              <w:right w:val="single" w:sz="4" w:space="0" w:color="auto"/>
            </w:tcBorders>
            <w:shd w:val="clear" w:color="000000" w:fill="FFFFCC"/>
            <w:vAlign w:val="center"/>
            <w:hideMark/>
          </w:tcPr>
          <w:p w14:paraId="05EBB428" w14:textId="77777777" w:rsidR="00D8116C" w:rsidRPr="00D8116C" w:rsidRDefault="00D8116C" w:rsidP="00D8116C">
            <w:pPr>
              <w:rPr>
                <w:rFonts w:ascii="Tahoma" w:hAnsi="Tahoma" w:cs="Tahoma"/>
                <w:sz w:val="13"/>
                <w:szCs w:val="13"/>
              </w:rPr>
            </w:pPr>
            <w:r w:rsidRPr="00D8116C">
              <w:rPr>
                <w:rFonts w:ascii="Tahoma" w:hAnsi="Tahoma" w:cs="Tahoma"/>
                <w:sz w:val="13"/>
                <w:szCs w:val="13"/>
              </w:rPr>
              <w:t> </w:t>
            </w:r>
          </w:p>
        </w:tc>
        <w:tc>
          <w:tcPr>
            <w:tcW w:w="1676" w:type="dxa"/>
            <w:tcBorders>
              <w:top w:val="nil"/>
              <w:left w:val="nil"/>
              <w:bottom w:val="single" w:sz="4" w:space="0" w:color="auto"/>
              <w:right w:val="single" w:sz="4" w:space="0" w:color="auto"/>
            </w:tcBorders>
            <w:shd w:val="clear" w:color="000000" w:fill="FFFFCC"/>
            <w:vAlign w:val="center"/>
            <w:hideMark/>
          </w:tcPr>
          <w:p w14:paraId="3E6B2465"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19,70</w:t>
            </w:r>
          </w:p>
        </w:tc>
        <w:tc>
          <w:tcPr>
            <w:tcW w:w="1676" w:type="dxa"/>
            <w:tcBorders>
              <w:top w:val="nil"/>
              <w:left w:val="nil"/>
              <w:bottom w:val="single" w:sz="4" w:space="0" w:color="auto"/>
              <w:right w:val="single" w:sz="4" w:space="0" w:color="auto"/>
            </w:tcBorders>
            <w:shd w:val="clear" w:color="000000" w:fill="FFFFCC"/>
            <w:vAlign w:val="center"/>
            <w:hideMark/>
          </w:tcPr>
          <w:p w14:paraId="2F600392"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19,68</w:t>
            </w:r>
          </w:p>
        </w:tc>
        <w:tc>
          <w:tcPr>
            <w:tcW w:w="1496" w:type="dxa"/>
            <w:tcBorders>
              <w:top w:val="nil"/>
              <w:left w:val="nil"/>
              <w:bottom w:val="single" w:sz="4" w:space="0" w:color="auto"/>
              <w:right w:val="single" w:sz="4" w:space="0" w:color="auto"/>
            </w:tcBorders>
            <w:shd w:val="clear" w:color="000000" w:fill="D7EAD3"/>
            <w:vAlign w:val="center"/>
            <w:hideMark/>
          </w:tcPr>
          <w:p w14:paraId="1175B974"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9,84</w:t>
            </w:r>
          </w:p>
        </w:tc>
        <w:tc>
          <w:tcPr>
            <w:tcW w:w="1536" w:type="dxa"/>
            <w:tcBorders>
              <w:top w:val="nil"/>
              <w:left w:val="nil"/>
              <w:bottom w:val="single" w:sz="4" w:space="0" w:color="auto"/>
              <w:right w:val="single" w:sz="4" w:space="0" w:color="auto"/>
            </w:tcBorders>
            <w:shd w:val="clear" w:color="000000" w:fill="D7EAD3"/>
            <w:vAlign w:val="center"/>
            <w:hideMark/>
          </w:tcPr>
          <w:p w14:paraId="6C586091"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9,84</w:t>
            </w:r>
          </w:p>
        </w:tc>
        <w:tc>
          <w:tcPr>
            <w:tcW w:w="1936" w:type="dxa"/>
            <w:tcBorders>
              <w:top w:val="nil"/>
              <w:left w:val="nil"/>
              <w:bottom w:val="single" w:sz="4" w:space="0" w:color="auto"/>
              <w:right w:val="single" w:sz="4" w:space="0" w:color="auto"/>
            </w:tcBorders>
            <w:shd w:val="clear" w:color="000000" w:fill="FFFFCC"/>
            <w:vAlign w:val="center"/>
            <w:hideMark/>
          </w:tcPr>
          <w:p w14:paraId="157D9B2E" w14:textId="77777777" w:rsidR="00D8116C" w:rsidRPr="00D8116C" w:rsidRDefault="00D8116C" w:rsidP="00D8116C">
            <w:pPr>
              <w:rPr>
                <w:rFonts w:ascii="Tahoma" w:hAnsi="Tahoma" w:cs="Tahoma"/>
                <w:sz w:val="13"/>
                <w:szCs w:val="13"/>
              </w:rPr>
            </w:pPr>
            <w:r w:rsidRPr="00D8116C">
              <w:rPr>
                <w:rFonts w:ascii="Tahoma" w:hAnsi="Tahoma" w:cs="Tahoma"/>
                <w:sz w:val="13"/>
                <w:szCs w:val="13"/>
              </w:rPr>
              <w:t> </w:t>
            </w:r>
          </w:p>
        </w:tc>
      </w:tr>
      <w:tr w:rsidR="00D8116C" w:rsidRPr="00D8116C" w14:paraId="3B7DEDA7" w14:textId="77777777" w:rsidTr="00D8116C">
        <w:trPr>
          <w:trHeight w:val="300"/>
          <w:jc w:val="center"/>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1CC6CBF8"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1.8</w:t>
            </w:r>
          </w:p>
        </w:tc>
        <w:tc>
          <w:tcPr>
            <w:tcW w:w="4856" w:type="dxa"/>
            <w:tcBorders>
              <w:top w:val="nil"/>
              <w:left w:val="nil"/>
              <w:bottom w:val="single" w:sz="4" w:space="0" w:color="auto"/>
              <w:right w:val="single" w:sz="4" w:space="0" w:color="auto"/>
            </w:tcBorders>
            <w:shd w:val="clear" w:color="auto" w:fill="auto"/>
            <w:vAlign w:val="center"/>
            <w:hideMark/>
          </w:tcPr>
          <w:p w14:paraId="118BB4B3" w14:textId="77777777" w:rsidR="00D8116C" w:rsidRPr="00D8116C" w:rsidRDefault="00D8116C" w:rsidP="00D8116C">
            <w:pPr>
              <w:ind w:firstLineChars="100" w:firstLine="130"/>
              <w:rPr>
                <w:rFonts w:ascii="Tahoma" w:hAnsi="Tahoma" w:cs="Tahoma"/>
                <w:sz w:val="13"/>
                <w:szCs w:val="13"/>
              </w:rPr>
            </w:pPr>
            <w:r w:rsidRPr="00D8116C">
              <w:rPr>
                <w:rFonts w:ascii="Tahoma" w:hAnsi="Tahoma" w:cs="Tahoma"/>
                <w:sz w:val="13"/>
                <w:szCs w:val="13"/>
              </w:rPr>
              <w:t>Отпущено воды по категориям потребителей</w:t>
            </w:r>
          </w:p>
        </w:tc>
        <w:tc>
          <w:tcPr>
            <w:tcW w:w="1132" w:type="dxa"/>
            <w:tcBorders>
              <w:top w:val="nil"/>
              <w:left w:val="nil"/>
              <w:bottom w:val="single" w:sz="4" w:space="0" w:color="auto"/>
              <w:right w:val="single" w:sz="4" w:space="0" w:color="auto"/>
            </w:tcBorders>
            <w:shd w:val="clear" w:color="auto" w:fill="auto"/>
            <w:vAlign w:val="center"/>
            <w:hideMark/>
          </w:tcPr>
          <w:p w14:paraId="379FF512"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м3</w:t>
            </w:r>
          </w:p>
        </w:tc>
        <w:tc>
          <w:tcPr>
            <w:tcW w:w="1654" w:type="dxa"/>
            <w:tcBorders>
              <w:top w:val="nil"/>
              <w:left w:val="nil"/>
              <w:bottom w:val="single" w:sz="4" w:space="0" w:color="auto"/>
              <w:right w:val="single" w:sz="4" w:space="0" w:color="auto"/>
            </w:tcBorders>
            <w:shd w:val="clear" w:color="000000" w:fill="D7EAD3"/>
            <w:vAlign w:val="center"/>
            <w:hideMark/>
          </w:tcPr>
          <w:p w14:paraId="0E89764E"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19,70</w:t>
            </w:r>
          </w:p>
        </w:tc>
        <w:tc>
          <w:tcPr>
            <w:tcW w:w="1657" w:type="dxa"/>
            <w:tcBorders>
              <w:top w:val="nil"/>
              <w:left w:val="nil"/>
              <w:bottom w:val="single" w:sz="4" w:space="0" w:color="auto"/>
              <w:right w:val="single" w:sz="4" w:space="0" w:color="auto"/>
            </w:tcBorders>
            <w:shd w:val="clear" w:color="000000" w:fill="D7EAD3"/>
            <w:vAlign w:val="center"/>
            <w:hideMark/>
          </w:tcPr>
          <w:p w14:paraId="4A8C3BBE"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19,68</w:t>
            </w:r>
          </w:p>
        </w:tc>
        <w:tc>
          <w:tcPr>
            <w:tcW w:w="1657" w:type="dxa"/>
            <w:tcBorders>
              <w:top w:val="nil"/>
              <w:left w:val="nil"/>
              <w:bottom w:val="single" w:sz="4" w:space="0" w:color="auto"/>
              <w:right w:val="single" w:sz="4" w:space="0" w:color="auto"/>
            </w:tcBorders>
            <w:shd w:val="clear" w:color="000000" w:fill="D7EAD3"/>
            <w:vAlign w:val="center"/>
            <w:hideMark/>
          </w:tcPr>
          <w:p w14:paraId="00DCC4B7"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1,67</w:t>
            </w:r>
          </w:p>
        </w:tc>
        <w:tc>
          <w:tcPr>
            <w:tcW w:w="1908" w:type="dxa"/>
            <w:tcBorders>
              <w:top w:val="nil"/>
              <w:left w:val="nil"/>
              <w:bottom w:val="single" w:sz="4" w:space="0" w:color="auto"/>
              <w:right w:val="single" w:sz="4" w:space="0" w:color="auto"/>
            </w:tcBorders>
            <w:shd w:val="clear" w:color="000000" w:fill="FFFFCC"/>
            <w:vAlign w:val="center"/>
            <w:hideMark/>
          </w:tcPr>
          <w:p w14:paraId="3073480B" w14:textId="77777777" w:rsidR="00D8116C" w:rsidRPr="00D8116C" w:rsidRDefault="00D8116C" w:rsidP="00D8116C">
            <w:pPr>
              <w:rPr>
                <w:rFonts w:ascii="Tahoma" w:hAnsi="Tahoma" w:cs="Tahoma"/>
                <w:sz w:val="13"/>
                <w:szCs w:val="13"/>
              </w:rPr>
            </w:pPr>
            <w:r w:rsidRPr="00D8116C">
              <w:rPr>
                <w:rFonts w:ascii="Tahoma" w:hAnsi="Tahoma" w:cs="Tahoma"/>
                <w:sz w:val="13"/>
                <w:szCs w:val="13"/>
              </w:rPr>
              <w:t> </w:t>
            </w:r>
          </w:p>
        </w:tc>
        <w:tc>
          <w:tcPr>
            <w:tcW w:w="1676" w:type="dxa"/>
            <w:tcBorders>
              <w:top w:val="nil"/>
              <w:left w:val="nil"/>
              <w:bottom w:val="single" w:sz="4" w:space="0" w:color="auto"/>
              <w:right w:val="single" w:sz="4" w:space="0" w:color="auto"/>
            </w:tcBorders>
            <w:shd w:val="clear" w:color="000000" w:fill="D7EAD3"/>
            <w:vAlign w:val="center"/>
            <w:hideMark/>
          </w:tcPr>
          <w:p w14:paraId="519FA43D"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19,70</w:t>
            </w:r>
          </w:p>
        </w:tc>
        <w:tc>
          <w:tcPr>
            <w:tcW w:w="1676" w:type="dxa"/>
            <w:tcBorders>
              <w:top w:val="nil"/>
              <w:left w:val="nil"/>
              <w:bottom w:val="single" w:sz="4" w:space="0" w:color="auto"/>
              <w:right w:val="single" w:sz="4" w:space="0" w:color="auto"/>
            </w:tcBorders>
            <w:shd w:val="clear" w:color="000000" w:fill="D7EAD3"/>
            <w:vAlign w:val="center"/>
            <w:hideMark/>
          </w:tcPr>
          <w:p w14:paraId="746CA01F"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19,68</w:t>
            </w:r>
          </w:p>
        </w:tc>
        <w:tc>
          <w:tcPr>
            <w:tcW w:w="1496" w:type="dxa"/>
            <w:tcBorders>
              <w:top w:val="nil"/>
              <w:left w:val="nil"/>
              <w:bottom w:val="single" w:sz="4" w:space="0" w:color="auto"/>
              <w:right w:val="single" w:sz="4" w:space="0" w:color="auto"/>
            </w:tcBorders>
            <w:shd w:val="clear" w:color="000000" w:fill="D7EAD3"/>
            <w:vAlign w:val="center"/>
            <w:hideMark/>
          </w:tcPr>
          <w:p w14:paraId="0647B343"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9,84</w:t>
            </w:r>
          </w:p>
        </w:tc>
        <w:tc>
          <w:tcPr>
            <w:tcW w:w="1536" w:type="dxa"/>
            <w:tcBorders>
              <w:top w:val="nil"/>
              <w:left w:val="nil"/>
              <w:bottom w:val="single" w:sz="4" w:space="0" w:color="auto"/>
              <w:right w:val="single" w:sz="4" w:space="0" w:color="auto"/>
            </w:tcBorders>
            <w:shd w:val="clear" w:color="000000" w:fill="D7EAD3"/>
            <w:vAlign w:val="center"/>
            <w:hideMark/>
          </w:tcPr>
          <w:p w14:paraId="07B4B755"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9,84</w:t>
            </w:r>
          </w:p>
        </w:tc>
        <w:tc>
          <w:tcPr>
            <w:tcW w:w="1936" w:type="dxa"/>
            <w:tcBorders>
              <w:top w:val="nil"/>
              <w:left w:val="nil"/>
              <w:bottom w:val="single" w:sz="4" w:space="0" w:color="auto"/>
              <w:right w:val="single" w:sz="4" w:space="0" w:color="auto"/>
            </w:tcBorders>
            <w:shd w:val="clear" w:color="000000" w:fill="FFFFCC"/>
            <w:vAlign w:val="center"/>
            <w:hideMark/>
          </w:tcPr>
          <w:p w14:paraId="3AE9EEE0" w14:textId="77777777" w:rsidR="00D8116C" w:rsidRPr="00D8116C" w:rsidRDefault="00D8116C" w:rsidP="00D8116C">
            <w:pPr>
              <w:rPr>
                <w:rFonts w:ascii="Tahoma" w:hAnsi="Tahoma" w:cs="Tahoma"/>
                <w:sz w:val="13"/>
                <w:szCs w:val="13"/>
              </w:rPr>
            </w:pPr>
            <w:r w:rsidRPr="00D8116C">
              <w:rPr>
                <w:rFonts w:ascii="Tahoma" w:hAnsi="Tahoma" w:cs="Tahoma"/>
                <w:sz w:val="13"/>
                <w:szCs w:val="13"/>
              </w:rPr>
              <w:t> </w:t>
            </w:r>
          </w:p>
        </w:tc>
      </w:tr>
      <w:tr w:rsidR="00D8116C" w:rsidRPr="00D8116C" w14:paraId="40A8178E" w14:textId="77777777" w:rsidTr="00D8116C">
        <w:trPr>
          <w:trHeight w:val="300"/>
          <w:jc w:val="center"/>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6912F72F"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1.8.1</w:t>
            </w:r>
          </w:p>
        </w:tc>
        <w:tc>
          <w:tcPr>
            <w:tcW w:w="4856" w:type="dxa"/>
            <w:tcBorders>
              <w:top w:val="nil"/>
              <w:left w:val="nil"/>
              <w:bottom w:val="single" w:sz="4" w:space="0" w:color="auto"/>
              <w:right w:val="single" w:sz="4" w:space="0" w:color="auto"/>
            </w:tcBorders>
            <w:shd w:val="clear" w:color="auto" w:fill="auto"/>
            <w:vAlign w:val="center"/>
            <w:hideMark/>
          </w:tcPr>
          <w:p w14:paraId="17A1A5E9" w14:textId="77777777" w:rsidR="00D8116C" w:rsidRPr="00D8116C" w:rsidRDefault="00D8116C" w:rsidP="00D8116C">
            <w:pPr>
              <w:ind w:firstLineChars="200" w:firstLine="260"/>
              <w:rPr>
                <w:rFonts w:ascii="Tahoma" w:hAnsi="Tahoma" w:cs="Tahoma"/>
                <w:sz w:val="13"/>
                <w:szCs w:val="13"/>
              </w:rPr>
            </w:pPr>
            <w:r w:rsidRPr="00D8116C">
              <w:rPr>
                <w:rFonts w:ascii="Tahoma" w:hAnsi="Tahoma" w:cs="Tahoma"/>
                <w:sz w:val="13"/>
                <w:szCs w:val="13"/>
              </w:rPr>
              <w:t>На потребительский рынок</w:t>
            </w:r>
          </w:p>
        </w:tc>
        <w:tc>
          <w:tcPr>
            <w:tcW w:w="1132" w:type="dxa"/>
            <w:tcBorders>
              <w:top w:val="nil"/>
              <w:left w:val="nil"/>
              <w:bottom w:val="single" w:sz="4" w:space="0" w:color="auto"/>
              <w:right w:val="single" w:sz="4" w:space="0" w:color="auto"/>
            </w:tcBorders>
            <w:shd w:val="clear" w:color="auto" w:fill="auto"/>
            <w:vAlign w:val="center"/>
            <w:hideMark/>
          </w:tcPr>
          <w:p w14:paraId="2F669B56"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м3</w:t>
            </w:r>
          </w:p>
        </w:tc>
        <w:tc>
          <w:tcPr>
            <w:tcW w:w="1654" w:type="dxa"/>
            <w:tcBorders>
              <w:top w:val="nil"/>
              <w:left w:val="nil"/>
              <w:bottom w:val="single" w:sz="4" w:space="0" w:color="auto"/>
              <w:right w:val="single" w:sz="4" w:space="0" w:color="auto"/>
            </w:tcBorders>
            <w:shd w:val="clear" w:color="000000" w:fill="D7EAD3"/>
            <w:vAlign w:val="center"/>
            <w:hideMark/>
          </w:tcPr>
          <w:p w14:paraId="0E61F4DB"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19,70</w:t>
            </w:r>
          </w:p>
        </w:tc>
        <w:tc>
          <w:tcPr>
            <w:tcW w:w="1657" w:type="dxa"/>
            <w:tcBorders>
              <w:top w:val="nil"/>
              <w:left w:val="nil"/>
              <w:bottom w:val="single" w:sz="4" w:space="0" w:color="auto"/>
              <w:right w:val="single" w:sz="4" w:space="0" w:color="auto"/>
            </w:tcBorders>
            <w:shd w:val="clear" w:color="000000" w:fill="D7EAD3"/>
            <w:vAlign w:val="center"/>
            <w:hideMark/>
          </w:tcPr>
          <w:p w14:paraId="5EFB3B64"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19,68</w:t>
            </w:r>
          </w:p>
        </w:tc>
        <w:tc>
          <w:tcPr>
            <w:tcW w:w="1657" w:type="dxa"/>
            <w:tcBorders>
              <w:top w:val="nil"/>
              <w:left w:val="nil"/>
              <w:bottom w:val="single" w:sz="4" w:space="0" w:color="auto"/>
              <w:right w:val="single" w:sz="4" w:space="0" w:color="auto"/>
            </w:tcBorders>
            <w:shd w:val="clear" w:color="000000" w:fill="D7EAD3"/>
            <w:vAlign w:val="center"/>
            <w:hideMark/>
          </w:tcPr>
          <w:p w14:paraId="67225041"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1,67</w:t>
            </w:r>
          </w:p>
        </w:tc>
        <w:tc>
          <w:tcPr>
            <w:tcW w:w="1908" w:type="dxa"/>
            <w:tcBorders>
              <w:top w:val="nil"/>
              <w:left w:val="nil"/>
              <w:bottom w:val="single" w:sz="4" w:space="0" w:color="auto"/>
              <w:right w:val="single" w:sz="4" w:space="0" w:color="auto"/>
            </w:tcBorders>
            <w:shd w:val="clear" w:color="000000" w:fill="FFFFCC"/>
            <w:vAlign w:val="center"/>
            <w:hideMark/>
          </w:tcPr>
          <w:p w14:paraId="2A6DC128" w14:textId="77777777" w:rsidR="00D8116C" w:rsidRPr="00D8116C" w:rsidRDefault="00D8116C" w:rsidP="00D8116C">
            <w:pPr>
              <w:rPr>
                <w:rFonts w:ascii="Tahoma" w:hAnsi="Tahoma" w:cs="Tahoma"/>
                <w:sz w:val="13"/>
                <w:szCs w:val="13"/>
              </w:rPr>
            </w:pPr>
            <w:r w:rsidRPr="00D8116C">
              <w:rPr>
                <w:rFonts w:ascii="Tahoma" w:hAnsi="Tahoma" w:cs="Tahoma"/>
                <w:sz w:val="13"/>
                <w:szCs w:val="13"/>
              </w:rPr>
              <w:t> </w:t>
            </w:r>
          </w:p>
        </w:tc>
        <w:tc>
          <w:tcPr>
            <w:tcW w:w="1676" w:type="dxa"/>
            <w:tcBorders>
              <w:top w:val="nil"/>
              <w:left w:val="nil"/>
              <w:bottom w:val="single" w:sz="4" w:space="0" w:color="auto"/>
              <w:right w:val="single" w:sz="4" w:space="0" w:color="auto"/>
            </w:tcBorders>
            <w:shd w:val="clear" w:color="000000" w:fill="D7EAD3"/>
            <w:vAlign w:val="center"/>
            <w:hideMark/>
          </w:tcPr>
          <w:p w14:paraId="4F97D274"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19,70</w:t>
            </w:r>
          </w:p>
        </w:tc>
        <w:tc>
          <w:tcPr>
            <w:tcW w:w="1676" w:type="dxa"/>
            <w:tcBorders>
              <w:top w:val="nil"/>
              <w:left w:val="nil"/>
              <w:bottom w:val="single" w:sz="4" w:space="0" w:color="auto"/>
              <w:right w:val="single" w:sz="4" w:space="0" w:color="auto"/>
            </w:tcBorders>
            <w:shd w:val="clear" w:color="000000" w:fill="D7EAD3"/>
            <w:vAlign w:val="center"/>
            <w:hideMark/>
          </w:tcPr>
          <w:p w14:paraId="0E718B74"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19,68</w:t>
            </w:r>
          </w:p>
        </w:tc>
        <w:tc>
          <w:tcPr>
            <w:tcW w:w="1496" w:type="dxa"/>
            <w:tcBorders>
              <w:top w:val="nil"/>
              <w:left w:val="nil"/>
              <w:bottom w:val="single" w:sz="4" w:space="0" w:color="auto"/>
              <w:right w:val="single" w:sz="4" w:space="0" w:color="auto"/>
            </w:tcBorders>
            <w:shd w:val="clear" w:color="000000" w:fill="D7EAD3"/>
            <w:vAlign w:val="center"/>
            <w:hideMark/>
          </w:tcPr>
          <w:p w14:paraId="34FF966A"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9,84</w:t>
            </w:r>
          </w:p>
        </w:tc>
        <w:tc>
          <w:tcPr>
            <w:tcW w:w="1536" w:type="dxa"/>
            <w:tcBorders>
              <w:top w:val="nil"/>
              <w:left w:val="nil"/>
              <w:bottom w:val="single" w:sz="4" w:space="0" w:color="auto"/>
              <w:right w:val="single" w:sz="4" w:space="0" w:color="auto"/>
            </w:tcBorders>
            <w:shd w:val="clear" w:color="000000" w:fill="D7EAD3"/>
            <w:vAlign w:val="center"/>
            <w:hideMark/>
          </w:tcPr>
          <w:p w14:paraId="4C3A3FF7"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9,84</w:t>
            </w:r>
          </w:p>
        </w:tc>
        <w:tc>
          <w:tcPr>
            <w:tcW w:w="1936" w:type="dxa"/>
            <w:tcBorders>
              <w:top w:val="nil"/>
              <w:left w:val="nil"/>
              <w:bottom w:val="single" w:sz="4" w:space="0" w:color="auto"/>
              <w:right w:val="single" w:sz="4" w:space="0" w:color="auto"/>
            </w:tcBorders>
            <w:shd w:val="clear" w:color="000000" w:fill="FFFFCC"/>
            <w:vAlign w:val="center"/>
            <w:hideMark/>
          </w:tcPr>
          <w:p w14:paraId="71B4D04D" w14:textId="77777777" w:rsidR="00D8116C" w:rsidRPr="00D8116C" w:rsidRDefault="00D8116C" w:rsidP="00D8116C">
            <w:pPr>
              <w:rPr>
                <w:rFonts w:ascii="Tahoma" w:hAnsi="Tahoma" w:cs="Tahoma"/>
                <w:sz w:val="13"/>
                <w:szCs w:val="13"/>
              </w:rPr>
            </w:pPr>
            <w:r w:rsidRPr="00D8116C">
              <w:rPr>
                <w:rFonts w:ascii="Tahoma" w:hAnsi="Tahoma" w:cs="Tahoma"/>
                <w:sz w:val="13"/>
                <w:szCs w:val="13"/>
              </w:rPr>
              <w:t> </w:t>
            </w:r>
          </w:p>
        </w:tc>
      </w:tr>
      <w:tr w:rsidR="00D8116C" w:rsidRPr="00D8116C" w14:paraId="566AF69A" w14:textId="77777777" w:rsidTr="00D8116C">
        <w:trPr>
          <w:trHeight w:val="450"/>
          <w:jc w:val="center"/>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0B9C668D"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1.8.1.1</w:t>
            </w:r>
          </w:p>
        </w:tc>
        <w:tc>
          <w:tcPr>
            <w:tcW w:w="4856" w:type="dxa"/>
            <w:tcBorders>
              <w:top w:val="nil"/>
              <w:left w:val="nil"/>
              <w:bottom w:val="single" w:sz="4" w:space="0" w:color="auto"/>
              <w:right w:val="single" w:sz="4" w:space="0" w:color="auto"/>
            </w:tcBorders>
            <w:shd w:val="clear" w:color="auto" w:fill="auto"/>
            <w:vAlign w:val="center"/>
            <w:hideMark/>
          </w:tcPr>
          <w:p w14:paraId="0A16D909" w14:textId="77777777" w:rsidR="00D8116C" w:rsidRPr="00D8116C" w:rsidRDefault="00D8116C" w:rsidP="00D8116C">
            <w:pPr>
              <w:ind w:firstLineChars="300" w:firstLine="390"/>
              <w:rPr>
                <w:rFonts w:ascii="Tahoma" w:hAnsi="Tahoma" w:cs="Tahoma"/>
                <w:sz w:val="13"/>
                <w:szCs w:val="13"/>
              </w:rPr>
            </w:pPr>
            <w:r w:rsidRPr="00D8116C">
              <w:rPr>
                <w:rFonts w:ascii="Tahoma" w:hAnsi="Tahoma" w:cs="Tahoma"/>
                <w:sz w:val="13"/>
                <w:szCs w:val="13"/>
              </w:rPr>
              <w:t>Населению</w:t>
            </w:r>
          </w:p>
        </w:tc>
        <w:tc>
          <w:tcPr>
            <w:tcW w:w="1132" w:type="dxa"/>
            <w:tcBorders>
              <w:top w:val="nil"/>
              <w:left w:val="nil"/>
              <w:bottom w:val="single" w:sz="4" w:space="0" w:color="auto"/>
              <w:right w:val="single" w:sz="4" w:space="0" w:color="auto"/>
            </w:tcBorders>
            <w:shd w:val="clear" w:color="auto" w:fill="auto"/>
            <w:vAlign w:val="center"/>
            <w:hideMark/>
          </w:tcPr>
          <w:p w14:paraId="2990EF62"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м3</w:t>
            </w:r>
          </w:p>
        </w:tc>
        <w:tc>
          <w:tcPr>
            <w:tcW w:w="1654" w:type="dxa"/>
            <w:tcBorders>
              <w:top w:val="nil"/>
              <w:left w:val="nil"/>
              <w:bottom w:val="single" w:sz="4" w:space="0" w:color="auto"/>
              <w:right w:val="single" w:sz="4" w:space="0" w:color="auto"/>
            </w:tcBorders>
            <w:shd w:val="clear" w:color="000000" w:fill="FFFFCC"/>
            <w:vAlign w:val="center"/>
            <w:hideMark/>
          </w:tcPr>
          <w:p w14:paraId="383C5686"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19,70</w:t>
            </w:r>
          </w:p>
        </w:tc>
        <w:tc>
          <w:tcPr>
            <w:tcW w:w="1657" w:type="dxa"/>
            <w:tcBorders>
              <w:top w:val="nil"/>
              <w:left w:val="nil"/>
              <w:bottom w:val="single" w:sz="4" w:space="0" w:color="auto"/>
              <w:right w:val="single" w:sz="4" w:space="0" w:color="auto"/>
            </w:tcBorders>
            <w:shd w:val="clear" w:color="000000" w:fill="FFFFCC"/>
            <w:vAlign w:val="center"/>
            <w:hideMark/>
          </w:tcPr>
          <w:p w14:paraId="7DD016F0"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19,68</w:t>
            </w:r>
          </w:p>
        </w:tc>
        <w:tc>
          <w:tcPr>
            <w:tcW w:w="1657" w:type="dxa"/>
            <w:tcBorders>
              <w:top w:val="nil"/>
              <w:left w:val="nil"/>
              <w:bottom w:val="single" w:sz="4" w:space="0" w:color="auto"/>
              <w:right w:val="single" w:sz="4" w:space="0" w:color="auto"/>
            </w:tcBorders>
            <w:shd w:val="clear" w:color="000000" w:fill="FFFFCC"/>
            <w:vAlign w:val="center"/>
            <w:hideMark/>
          </w:tcPr>
          <w:p w14:paraId="330CE13C"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1,67</w:t>
            </w:r>
          </w:p>
        </w:tc>
        <w:tc>
          <w:tcPr>
            <w:tcW w:w="1908" w:type="dxa"/>
            <w:tcBorders>
              <w:top w:val="nil"/>
              <w:left w:val="nil"/>
              <w:bottom w:val="single" w:sz="4" w:space="0" w:color="auto"/>
              <w:right w:val="single" w:sz="4" w:space="0" w:color="auto"/>
            </w:tcBorders>
            <w:shd w:val="clear" w:color="000000" w:fill="FFFFCC"/>
            <w:vAlign w:val="center"/>
            <w:hideMark/>
          </w:tcPr>
          <w:p w14:paraId="102991F1" w14:textId="77777777" w:rsidR="00D8116C" w:rsidRPr="00D8116C" w:rsidRDefault="00D8116C" w:rsidP="00D8116C">
            <w:pPr>
              <w:rPr>
                <w:rFonts w:ascii="Tahoma" w:hAnsi="Tahoma" w:cs="Tahoma"/>
                <w:sz w:val="13"/>
                <w:szCs w:val="13"/>
              </w:rPr>
            </w:pPr>
            <w:proofErr w:type="gramStart"/>
            <w:r w:rsidRPr="00D8116C">
              <w:rPr>
                <w:rFonts w:ascii="Tahoma" w:hAnsi="Tahoma" w:cs="Tahoma"/>
                <w:sz w:val="13"/>
                <w:szCs w:val="13"/>
              </w:rPr>
              <w:t>согласно графика</w:t>
            </w:r>
            <w:proofErr w:type="gramEnd"/>
            <w:r w:rsidRPr="00D8116C">
              <w:rPr>
                <w:rFonts w:ascii="Tahoma" w:hAnsi="Tahoma" w:cs="Tahoma"/>
                <w:sz w:val="13"/>
                <w:szCs w:val="13"/>
              </w:rPr>
              <w:t xml:space="preserve"> 54 л. в сутки</w:t>
            </w:r>
          </w:p>
        </w:tc>
        <w:tc>
          <w:tcPr>
            <w:tcW w:w="1676" w:type="dxa"/>
            <w:tcBorders>
              <w:top w:val="nil"/>
              <w:left w:val="nil"/>
              <w:bottom w:val="single" w:sz="4" w:space="0" w:color="auto"/>
              <w:right w:val="single" w:sz="4" w:space="0" w:color="auto"/>
            </w:tcBorders>
            <w:shd w:val="clear" w:color="000000" w:fill="FFFFCC"/>
            <w:vAlign w:val="center"/>
            <w:hideMark/>
          </w:tcPr>
          <w:p w14:paraId="25D0878B"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19,70</w:t>
            </w:r>
          </w:p>
        </w:tc>
        <w:tc>
          <w:tcPr>
            <w:tcW w:w="1676" w:type="dxa"/>
            <w:tcBorders>
              <w:top w:val="nil"/>
              <w:left w:val="nil"/>
              <w:bottom w:val="single" w:sz="4" w:space="0" w:color="auto"/>
              <w:right w:val="single" w:sz="4" w:space="0" w:color="auto"/>
            </w:tcBorders>
            <w:shd w:val="clear" w:color="000000" w:fill="FFFFCC"/>
            <w:vAlign w:val="center"/>
            <w:hideMark/>
          </w:tcPr>
          <w:p w14:paraId="4BECB3CA"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19,68</w:t>
            </w:r>
          </w:p>
        </w:tc>
        <w:tc>
          <w:tcPr>
            <w:tcW w:w="1496" w:type="dxa"/>
            <w:tcBorders>
              <w:top w:val="nil"/>
              <w:left w:val="nil"/>
              <w:bottom w:val="single" w:sz="4" w:space="0" w:color="auto"/>
              <w:right w:val="single" w:sz="4" w:space="0" w:color="auto"/>
            </w:tcBorders>
            <w:shd w:val="clear" w:color="000000" w:fill="D7EAD3"/>
            <w:vAlign w:val="center"/>
            <w:hideMark/>
          </w:tcPr>
          <w:p w14:paraId="52BA337C"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9,84</w:t>
            </w:r>
          </w:p>
        </w:tc>
        <w:tc>
          <w:tcPr>
            <w:tcW w:w="1536" w:type="dxa"/>
            <w:tcBorders>
              <w:top w:val="nil"/>
              <w:left w:val="nil"/>
              <w:bottom w:val="single" w:sz="4" w:space="0" w:color="auto"/>
              <w:right w:val="single" w:sz="4" w:space="0" w:color="auto"/>
            </w:tcBorders>
            <w:shd w:val="clear" w:color="000000" w:fill="D7EAD3"/>
            <w:vAlign w:val="center"/>
            <w:hideMark/>
          </w:tcPr>
          <w:p w14:paraId="4C55F37D"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9,84</w:t>
            </w:r>
          </w:p>
        </w:tc>
        <w:tc>
          <w:tcPr>
            <w:tcW w:w="1936" w:type="dxa"/>
            <w:tcBorders>
              <w:top w:val="nil"/>
              <w:left w:val="nil"/>
              <w:bottom w:val="single" w:sz="4" w:space="0" w:color="auto"/>
              <w:right w:val="single" w:sz="4" w:space="0" w:color="auto"/>
            </w:tcBorders>
            <w:shd w:val="clear" w:color="000000" w:fill="FFFFCC"/>
            <w:vAlign w:val="center"/>
            <w:hideMark/>
          </w:tcPr>
          <w:p w14:paraId="186ADB47" w14:textId="77777777" w:rsidR="00D8116C" w:rsidRPr="00D8116C" w:rsidRDefault="00D8116C" w:rsidP="00D8116C">
            <w:pPr>
              <w:rPr>
                <w:rFonts w:ascii="Tahoma" w:hAnsi="Tahoma" w:cs="Tahoma"/>
                <w:sz w:val="13"/>
                <w:szCs w:val="13"/>
              </w:rPr>
            </w:pPr>
            <w:r w:rsidRPr="00D8116C">
              <w:rPr>
                <w:rFonts w:ascii="Tahoma" w:hAnsi="Tahoma" w:cs="Tahoma"/>
                <w:sz w:val="13"/>
                <w:szCs w:val="13"/>
              </w:rPr>
              <w:t>по плану 2021 года</w:t>
            </w:r>
          </w:p>
        </w:tc>
      </w:tr>
      <w:tr w:rsidR="00D8116C" w:rsidRPr="00D8116C" w14:paraId="65D8827F" w14:textId="77777777" w:rsidTr="00D8116C">
        <w:trPr>
          <w:trHeight w:val="300"/>
          <w:jc w:val="center"/>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60835A8B"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2</w:t>
            </w:r>
          </w:p>
        </w:tc>
        <w:tc>
          <w:tcPr>
            <w:tcW w:w="4856" w:type="dxa"/>
            <w:tcBorders>
              <w:top w:val="nil"/>
              <w:left w:val="nil"/>
              <w:bottom w:val="single" w:sz="4" w:space="0" w:color="auto"/>
              <w:right w:val="single" w:sz="4" w:space="0" w:color="auto"/>
            </w:tcBorders>
            <w:shd w:val="clear" w:color="auto" w:fill="auto"/>
            <w:vAlign w:val="center"/>
            <w:hideMark/>
          </w:tcPr>
          <w:p w14:paraId="2A357637" w14:textId="77777777" w:rsidR="00D8116C" w:rsidRPr="00D8116C" w:rsidRDefault="00D8116C" w:rsidP="00D8116C">
            <w:pPr>
              <w:rPr>
                <w:rFonts w:ascii="Tahoma" w:hAnsi="Tahoma" w:cs="Tahoma"/>
                <w:b/>
                <w:bCs/>
                <w:sz w:val="13"/>
                <w:szCs w:val="13"/>
              </w:rPr>
            </w:pPr>
            <w:r w:rsidRPr="00D8116C">
              <w:rPr>
                <w:rFonts w:ascii="Tahoma" w:hAnsi="Tahoma" w:cs="Tahoma"/>
                <w:b/>
                <w:bCs/>
                <w:sz w:val="13"/>
                <w:szCs w:val="13"/>
              </w:rPr>
              <w:t>Себестоимость</w:t>
            </w:r>
          </w:p>
        </w:tc>
        <w:tc>
          <w:tcPr>
            <w:tcW w:w="1132" w:type="dxa"/>
            <w:tcBorders>
              <w:top w:val="nil"/>
              <w:left w:val="nil"/>
              <w:bottom w:val="single" w:sz="4" w:space="0" w:color="auto"/>
              <w:right w:val="single" w:sz="4" w:space="0" w:color="auto"/>
            </w:tcBorders>
            <w:shd w:val="clear" w:color="auto" w:fill="auto"/>
            <w:vAlign w:val="center"/>
            <w:hideMark/>
          </w:tcPr>
          <w:p w14:paraId="6004EF26" w14:textId="77777777" w:rsidR="00D8116C" w:rsidRPr="00D8116C" w:rsidRDefault="00D8116C" w:rsidP="00D8116C">
            <w:pPr>
              <w:jc w:val="center"/>
              <w:rPr>
                <w:rFonts w:ascii="Tahoma" w:hAnsi="Tahoma" w:cs="Tahoma"/>
                <w:b/>
                <w:bCs/>
                <w:sz w:val="13"/>
                <w:szCs w:val="13"/>
              </w:rPr>
            </w:pPr>
            <w:proofErr w:type="spellStart"/>
            <w:r w:rsidRPr="00D8116C">
              <w:rPr>
                <w:rFonts w:ascii="Tahoma" w:hAnsi="Tahoma" w:cs="Tahoma"/>
                <w:b/>
                <w:bCs/>
                <w:sz w:val="13"/>
                <w:szCs w:val="13"/>
              </w:rPr>
              <w:t>тыс</w:t>
            </w:r>
            <w:proofErr w:type="spellEnd"/>
            <w:r w:rsidRPr="00D8116C">
              <w:rPr>
                <w:rFonts w:ascii="Tahoma" w:hAnsi="Tahoma" w:cs="Tahoma"/>
                <w:b/>
                <w:bCs/>
                <w:sz w:val="13"/>
                <w:szCs w:val="13"/>
              </w:rPr>
              <w:t xml:space="preserve"> </w:t>
            </w:r>
            <w:proofErr w:type="spellStart"/>
            <w:r w:rsidRPr="00D8116C">
              <w:rPr>
                <w:rFonts w:ascii="Tahoma" w:hAnsi="Tahoma" w:cs="Tahoma"/>
                <w:b/>
                <w:bCs/>
                <w:sz w:val="13"/>
                <w:szCs w:val="13"/>
              </w:rPr>
              <w:t>руб</w:t>
            </w:r>
            <w:proofErr w:type="spellEnd"/>
          </w:p>
        </w:tc>
        <w:tc>
          <w:tcPr>
            <w:tcW w:w="1654" w:type="dxa"/>
            <w:tcBorders>
              <w:top w:val="nil"/>
              <w:left w:val="nil"/>
              <w:bottom w:val="single" w:sz="4" w:space="0" w:color="auto"/>
              <w:right w:val="single" w:sz="4" w:space="0" w:color="auto"/>
            </w:tcBorders>
            <w:shd w:val="clear" w:color="000000" w:fill="D7EAD3"/>
            <w:vAlign w:val="center"/>
            <w:hideMark/>
          </w:tcPr>
          <w:p w14:paraId="38577679"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69,78</w:t>
            </w:r>
          </w:p>
        </w:tc>
        <w:tc>
          <w:tcPr>
            <w:tcW w:w="1657" w:type="dxa"/>
            <w:tcBorders>
              <w:top w:val="nil"/>
              <w:left w:val="nil"/>
              <w:bottom w:val="single" w:sz="4" w:space="0" w:color="auto"/>
              <w:right w:val="single" w:sz="4" w:space="0" w:color="auto"/>
            </w:tcBorders>
            <w:shd w:val="clear" w:color="000000" w:fill="D7EAD3"/>
            <w:vAlign w:val="center"/>
            <w:hideMark/>
          </w:tcPr>
          <w:p w14:paraId="0E68C87E"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47,14</w:t>
            </w:r>
          </w:p>
        </w:tc>
        <w:tc>
          <w:tcPr>
            <w:tcW w:w="1657" w:type="dxa"/>
            <w:tcBorders>
              <w:top w:val="nil"/>
              <w:left w:val="nil"/>
              <w:bottom w:val="single" w:sz="4" w:space="0" w:color="auto"/>
              <w:right w:val="single" w:sz="4" w:space="0" w:color="auto"/>
            </w:tcBorders>
            <w:shd w:val="clear" w:color="000000" w:fill="D7EAD3"/>
            <w:vAlign w:val="center"/>
            <w:hideMark/>
          </w:tcPr>
          <w:p w14:paraId="64E036A7"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4,00</w:t>
            </w:r>
          </w:p>
        </w:tc>
        <w:tc>
          <w:tcPr>
            <w:tcW w:w="1908" w:type="dxa"/>
            <w:tcBorders>
              <w:top w:val="nil"/>
              <w:left w:val="nil"/>
              <w:bottom w:val="single" w:sz="4" w:space="0" w:color="auto"/>
              <w:right w:val="single" w:sz="4" w:space="0" w:color="auto"/>
            </w:tcBorders>
            <w:shd w:val="clear" w:color="000000" w:fill="FFFFCC"/>
            <w:vAlign w:val="center"/>
            <w:hideMark/>
          </w:tcPr>
          <w:p w14:paraId="089D9D4E" w14:textId="77777777" w:rsidR="00D8116C" w:rsidRPr="00D8116C" w:rsidRDefault="00D8116C" w:rsidP="00D8116C">
            <w:pPr>
              <w:rPr>
                <w:rFonts w:ascii="Tahoma" w:hAnsi="Tahoma" w:cs="Tahoma"/>
                <w:b/>
                <w:bCs/>
                <w:sz w:val="13"/>
                <w:szCs w:val="13"/>
              </w:rPr>
            </w:pPr>
            <w:r w:rsidRPr="00D8116C">
              <w:rPr>
                <w:rFonts w:ascii="Tahoma" w:hAnsi="Tahoma" w:cs="Tahoma"/>
                <w:b/>
                <w:bCs/>
                <w:sz w:val="13"/>
                <w:szCs w:val="13"/>
              </w:rPr>
              <w:t> </w:t>
            </w:r>
          </w:p>
        </w:tc>
        <w:tc>
          <w:tcPr>
            <w:tcW w:w="1676" w:type="dxa"/>
            <w:tcBorders>
              <w:top w:val="nil"/>
              <w:left w:val="nil"/>
              <w:bottom w:val="single" w:sz="4" w:space="0" w:color="auto"/>
              <w:right w:val="single" w:sz="4" w:space="0" w:color="auto"/>
            </w:tcBorders>
            <w:shd w:val="clear" w:color="000000" w:fill="D7EAD3"/>
            <w:vAlign w:val="center"/>
            <w:hideMark/>
          </w:tcPr>
          <w:p w14:paraId="21A87DBF"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72,55</w:t>
            </w:r>
          </w:p>
        </w:tc>
        <w:tc>
          <w:tcPr>
            <w:tcW w:w="1676" w:type="dxa"/>
            <w:tcBorders>
              <w:top w:val="nil"/>
              <w:left w:val="nil"/>
              <w:bottom w:val="single" w:sz="4" w:space="0" w:color="auto"/>
              <w:right w:val="single" w:sz="4" w:space="0" w:color="auto"/>
            </w:tcBorders>
            <w:shd w:val="clear" w:color="000000" w:fill="D7EAD3"/>
            <w:vAlign w:val="center"/>
            <w:hideMark/>
          </w:tcPr>
          <w:p w14:paraId="57ECDC01"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47,66</w:t>
            </w:r>
          </w:p>
        </w:tc>
        <w:tc>
          <w:tcPr>
            <w:tcW w:w="1496" w:type="dxa"/>
            <w:tcBorders>
              <w:top w:val="nil"/>
              <w:left w:val="nil"/>
              <w:bottom w:val="single" w:sz="4" w:space="0" w:color="auto"/>
              <w:right w:val="single" w:sz="4" w:space="0" w:color="auto"/>
            </w:tcBorders>
            <w:shd w:val="clear" w:color="000000" w:fill="D7EAD3"/>
            <w:vAlign w:val="center"/>
            <w:hideMark/>
          </w:tcPr>
          <w:p w14:paraId="34C1077A"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23,57</w:t>
            </w:r>
          </w:p>
        </w:tc>
        <w:tc>
          <w:tcPr>
            <w:tcW w:w="1536" w:type="dxa"/>
            <w:tcBorders>
              <w:top w:val="nil"/>
              <w:left w:val="nil"/>
              <w:bottom w:val="single" w:sz="4" w:space="0" w:color="auto"/>
              <w:right w:val="single" w:sz="4" w:space="0" w:color="auto"/>
            </w:tcBorders>
            <w:shd w:val="clear" w:color="000000" w:fill="D7EAD3"/>
            <w:vAlign w:val="center"/>
            <w:hideMark/>
          </w:tcPr>
          <w:p w14:paraId="6C48A97C"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24,09</w:t>
            </w:r>
          </w:p>
        </w:tc>
        <w:tc>
          <w:tcPr>
            <w:tcW w:w="1936" w:type="dxa"/>
            <w:tcBorders>
              <w:top w:val="nil"/>
              <w:left w:val="nil"/>
              <w:bottom w:val="single" w:sz="4" w:space="0" w:color="auto"/>
              <w:right w:val="single" w:sz="4" w:space="0" w:color="auto"/>
            </w:tcBorders>
            <w:shd w:val="clear" w:color="000000" w:fill="FFFFCC"/>
            <w:vAlign w:val="center"/>
            <w:hideMark/>
          </w:tcPr>
          <w:p w14:paraId="3A9AF5E7" w14:textId="77777777" w:rsidR="00D8116C" w:rsidRPr="00D8116C" w:rsidRDefault="00D8116C" w:rsidP="00D8116C">
            <w:pPr>
              <w:rPr>
                <w:rFonts w:ascii="Tahoma" w:hAnsi="Tahoma" w:cs="Tahoma"/>
                <w:b/>
                <w:bCs/>
                <w:sz w:val="13"/>
                <w:szCs w:val="13"/>
              </w:rPr>
            </w:pPr>
            <w:r w:rsidRPr="00D8116C">
              <w:rPr>
                <w:rFonts w:ascii="Tahoma" w:hAnsi="Tahoma" w:cs="Tahoma"/>
                <w:b/>
                <w:bCs/>
                <w:sz w:val="13"/>
                <w:szCs w:val="13"/>
              </w:rPr>
              <w:t> </w:t>
            </w:r>
          </w:p>
        </w:tc>
      </w:tr>
      <w:tr w:rsidR="00D8116C" w:rsidRPr="00D8116C" w14:paraId="46268734" w14:textId="77777777" w:rsidTr="00D8116C">
        <w:trPr>
          <w:trHeight w:val="300"/>
          <w:jc w:val="center"/>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3E132B56"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3</w:t>
            </w:r>
          </w:p>
        </w:tc>
        <w:tc>
          <w:tcPr>
            <w:tcW w:w="4856" w:type="dxa"/>
            <w:tcBorders>
              <w:top w:val="nil"/>
              <w:left w:val="nil"/>
              <w:bottom w:val="single" w:sz="4" w:space="0" w:color="auto"/>
              <w:right w:val="single" w:sz="4" w:space="0" w:color="auto"/>
            </w:tcBorders>
            <w:shd w:val="clear" w:color="auto" w:fill="auto"/>
            <w:vAlign w:val="center"/>
            <w:hideMark/>
          </w:tcPr>
          <w:p w14:paraId="00725CFC" w14:textId="77777777" w:rsidR="00D8116C" w:rsidRPr="00D8116C" w:rsidRDefault="00D8116C" w:rsidP="00D8116C">
            <w:pPr>
              <w:rPr>
                <w:rFonts w:ascii="Tahoma" w:hAnsi="Tahoma" w:cs="Tahoma"/>
                <w:b/>
                <w:bCs/>
                <w:sz w:val="13"/>
                <w:szCs w:val="13"/>
              </w:rPr>
            </w:pPr>
            <w:r w:rsidRPr="00D8116C">
              <w:rPr>
                <w:rFonts w:ascii="Tahoma" w:hAnsi="Tahoma" w:cs="Tahoma"/>
                <w:b/>
                <w:bCs/>
                <w:sz w:val="13"/>
                <w:szCs w:val="13"/>
              </w:rPr>
              <w:t>Производственные расходы</w:t>
            </w:r>
          </w:p>
        </w:tc>
        <w:tc>
          <w:tcPr>
            <w:tcW w:w="1132" w:type="dxa"/>
            <w:tcBorders>
              <w:top w:val="nil"/>
              <w:left w:val="nil"/>
              <w:bottom w:val="single" w:sz="4" w:space="0" w:color="auto"/>
              <w:right w:val="single" w:sz="4" w:space="0" w:color="auto"/>
            </w:tcBorders>
            <w:shd w:val="clear" w:color="auto" w:fill="auto"/>
            <w:vAlign w:val="center"/>
            <w:hideMark/>
          </w:tcPr>
          <w:p w14:paraId="3E65E1C0" w14:textId="77777777" w:rsidR="00D8116C" w:rsidRPr="00D8116C" w:rsidRDefault="00D8116C" w:rsidP="00D8116C">
            <w:pPr>
              <w:jc w:val="center"/>
              <w:rPr>
                <w:rFonts w:ascii="Tahoma" w:hAnsi="Tahoma" w:cs="Tahoma"/>
                <w:b/>
                <w:bCs/>
                <w:sz w:val="13"/>
                <w:szCs w:val="13"/>
              </w:rPr>
            </w:pPr>
            <w:proofErr w:type="spellStart"/>
            <w:r w:rsidRPr="00D8116C">
              <w:rPr>
                <w:rFonts w:ascii="Tahoma" w:hAnsi="Tahoma" w:cs="Tahoma"/>
                <w:b/>
                <w:bCs/>
                <w:sz w:val="13"/>
                <w:szCs w:val="13"/>
              </w:rPr>
              <w:t>тыс</w:t>
            </w:r>
            <w:proofErr w:type="spellEnd"/>
            <w:r w:rsidRPr="00D8116C">
              <w:rPr>
                <w:rFonts w:ascii="Tahoma" w:hAnsi="Tahoma" w:cs="Tahoma"/>
                <w:b/>
                <w:bCs/>
                <w:sz w:val="13"/>
                <w:szCs w:val="13"/>
              </w:rPr>
              <w:t xml:space="preserve"> </w:t>
            </w:r>
            <w:proofErr w:type="spellStart"/>
            <w:r w:rsidRPr="00D8116C">
              <w:rPr>
                <w:rFonts w:ascii="Tahoma" w:hAnsi="Tahoma" w:cs="Tahoma"/>
                <w:b/>
                <w:bCs/>
                <w:sz w:val="13"/>
                <w:szCs w:val="13"/>
              </w:rPr>
              <w:t>руб</w:t>
            </w:r>
            <w:proofErr w:type="spellEnd"/>
          </w:p>
        </w:tc>
        <w:tc>
          <w:tcPr>
            <w:tcW w:w="1654" w:type="dxa"/>
            <w:tcBorders>
              <w:top w:val="nil"/>
              <w:left w:val="nil"/>
              <w:bottom w:val="single" w:sz="4" w:space="0" w:color="auto"/>
              <w:right w:val="single" w:sz="4" w:space="0" w:color="auto"/>
            </w:tcBorders>
            <w:shd w:val="clear" w:color="000000" w:fill="D7EAD3"/>
            <w:vAlign w:val="center"/>
            <w:hideMark/>
          </w:tcPr>
          <w:p w14:paraId="6592510D"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62,43</w:t>
            </w:r>
          </w:p>
        </w:tc>
        <w:tc>
          <w:tcPr>
            <w:tcW w:w="1657" w:type="dxa"/>
            <w:tcBorders>
              <w:top w:val="nil"/>
              <w:left w:val="nil"/>
              <w:bottom w:val="single" w:sz="4" w:space="0" w:color="auto"/>
              <w:right w:val="single" w:sz="4" w:space="0" w:color="auto"/>
            </w:tcBorders>
            <w:shd w:val="clear" w:color="000000" w:fill="D7EAD3"/>
            <w:vAlign w:val="center"/>
            <w:hideMark/>
          </w:tcPr>
          <w:p w14:paraId="393C3DE9"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46,83</w:t>
            </w:r>
          </w:p>
        </w:tc>
        <w:tc>
          <w:tcPr>
            <w:tcW w:w="1657" w:type="dxa"/>
            <w:tcBorders>
              <w:top w:val="nil"/>
              <w:left w:val="nil"/>
              <w:bottom w:val="single" w:sz="4" w:space="0" w:color="auto"/>
              <w:right w:val="single" w:sz="4" w:space="0" w:color="auto"/>
            </w:tcBorders>
            <w:shd w:val="clear" w:color="000000" w:fill="D7EAD3"/>
            <w:vAlign w:val="center"/>
            <w:hideMark/>
          </w:tcPr>
          <w:p w14:paraId="571FD37B"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3,98</w:t>
            </w:r>
          </w:p>
        </w:tc>
        <w:tc>
          <w:tcPr>
            <w:tcW w:w="1908" w:type="dxa"/>
            <w:tcBorders>
              <w:top w:val="nil"/>
              <w:left w:val="nil"/>
              <w:bottom w:val="single" w:sz="4" w:space="0" w:color="auto"/>
              <w:right w:val="single" w:sz="4" w:space="0" w:color="auto"/>
            </w:tcBorders>
            <w:shd w:val="clear" w:color="000000" w:fill="FFFFCC"/>
            <w:vAlign w:val="center"/>
            <w:hideMark/>
          </w:tcPr>
          <w:p w14:paraId="7B010C97" w14:textId="77777777" w:rsidR="00D8116C" w:rsidRPr="00D8116C" w:rsidRDefault="00D8116C" w:rsidP="00D8116C">
            <w:pPr>
              <w:rPr>
                <w:rFonts w:ascii="Tahoma" w:hAnsi="Tahoma" w:cs="Tahoma"/>
                <w:b/>
                <w:bCs/>
                <w:sz w:val="13"/>
                <w:szCs w:val="13"/>
              </w:rPr>
            </w:pPr>
            <w:r w:rsidRPr="00D8116C">
              <w:rPr>
                <w:rFonts w:ascii="Tahoma" w:hAnsi="Tahoma" w:cs="Tahoma"/>
                <w:b/>
                <w:bCs/>
                <w:sz w:val="13"/>
                <w:szCs w:val="13"/>
              </w:rPr>
              <w:t> </w:t>
            </w:r>
          </w:p>
        </w:tc>
        <w:tc>
          <w:tcPr>
            <w:tcW w:w="1676" w:type="dxa"/>
            <w:tcBorders>
              <w:top w:val="nil"/>
              <w:left w:val="nil"/>
              <w:bottom w:val="single" w:sz="4" w:space="0" w:color="auto"/>
              <w:right w:val="single" w:sz="4" w:space="0" w:color="auto"/>
            </w:tcBorders>
            <w:shd w:val="clear" w:color="000000" w:fill="D7EAD3"/>
            <w:vAlign w:val="center"/>
            <w:hideMark/>
          </w:tcPr>
          <w:p w14:paraId="724D072C"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64,87</w:t>
            </w:r>
          </w:p>
        </w:tc>
        <w:tc>
          <w:tcPr>
            <w:tcW w:w="1676" w:type="dxa"/>
            <w:tcBorders>
              <w:top w:val="nil"/>
              <w:left w:val="nil"/>
              <w:bottom w:val="single" w:sz="4" w:space="0" w:color="auto"/>
              <w:right w:val="single" w:sz="4" w:space="0" w:color="auto"/>
            </w:tcBorders>
            <w:shd w:val="clear" w:color="000000" w:fill="D7EAD3"/>
            <w:vAlign w:val="center"/>
            <w:hideMark/>
          </w:tcPr>
          <w:p w14:paraId="101908D1"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47,35</w:t>
            </w:r>
          </w:p>
        </w:tc>
        <w:tc>
          <w:tcPr>
            <w:tcW w:w="1496" w:type="dxa"/>
            <w:tcBorders>
              <w:top w:val="nil"/>
              <w:left w:val="nil"/>
              <w:bottom w:val="single" w:sz="4" w:space="0" w:color="auto"/>
              <w:right w:val="single" w:sz="4" w:space="0" w:color="auto"/>
            </w:tcBorders>
            <w:shd w:val="clear" w:color="000000" w:fill="D7EAD3"/>
            <w:vAlign w:val="center"/>
            <w:hideMark/>
          </w:tcPr>
          <w:p w14:paraId="2B73E7B5"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23,42</w:t>
            </w:r>
          </w:p>
        </w:tc>
        <w:tc>
          <w:tcPr>
            <w:tcW w:w="1536" w:type="dxa"/>
            <w:tcBorders>
              <w:top w:val="nil"/>
              <w:left w:val="nil"/>
              <w:bottom w:val="single" w:sz="4" w:space="0" w:color="auto"/>
              <w:right w:val="single" w:sz="4" w:space="0" w:color="auto"/>
            </w:tcBorders>
            <w:shd w:val="clear" w:color="000000" w:fill="D7EAD3"/>
            <w:vAlign w:val="center"/>
            <w:hideMark/>
          </w:tcPr>
          <w:p w14:paraId="188CE3EC"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23,94</w:t>
            </w:r>
          </w:p>
        </w:tc>
        <w:tc>
          <w:tcPr>
            <w:tcW w:w="1936" w:type="dxa"/>
            <w:tcBorders>
              <w:top w:val="nil"/>
              <w:left w:val="nil"/>
              <w:bottom w:val="single" w:sz="4" w:space="0" w:color="auto"/>
              <w:right w:val="single" w:sz="4" w:space="0" w:color="auto"/>
            </w:tcBorders>
            <w:shd w:val="clear" w:color="000000" w:fill="FFFFCC"/>
            <w:vAlign w:val="center"/>
            <w:hideMark/>
          </w:tcPr>
          <w:p w14:paraId="70108E0D" w14:textId="77777777" w:rsidR="00D8116C" w:rsidRPr="00D8116C" w:rsidRDefault="00D8116C" w:rsidP="00D8116C">
            <w:pPr>
              <w:rPr>
                <w:rFonts w:ascii="Tahoma" w:hAnsi="Tahoma" w:cs="Tahoma"/>
                <w:b/>
                <w:bCs/>
                <w:sz w:val="13"/>
                <w:szCs w:val="13"/>
              </w:rPr>
            </w:pPr>
            <w:r w:rsidRPr="00D8116C">
              <w:rPr>
                <w:rFonts w:ascii="Tahoma" w:hAnsi="Tahoma" w:cs="Tahoma"/>
                <w:b/>
                <w:bCs/>
                <w:sz w:val="13"/>
                <w:szCs w:val="13"/>
              </w:rPr>
              <w:t> </w:t>
            </w:r>
          </w:p>
        </w:tc>
      </w:tr>
      <w:tr w:rsidR="00D8116C" w:rsidRPr="00D8116C" w14:paraId="1B5B3DA2" w14:textId="77777777" w:rsidTr="00D8116C">
        <w:trPr>
          <w:trHeight w:val="225"/>
          <w:jc w:val="center"/>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4F1DA0BE"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3.2</w:t>
            </w:r>
          </w:p>
        </w:tc>
        <w:tc>
          <w:tcPr>
            <w:tcW w:w="4856" w:type="dxa"/>
            <w:tcBorders>
              <w:top w:val="nil"/>
              <w:left w:val="nil"/>
              <w:bottom w:val="single" w:sz="4" w:space="0" w:color="auto"/>
              <w:right w:val="single" w:sz="4" w:space="0" w:color="auto"/>
            </w:tcBorders>
            <w:shd w:val="clear" w:color="auto" w:fill="auto"/>
            <w:vAlign w:val="center"/>
            <w:hideMark/>
          </w:tcPr>
          <w:p w14:paraId="3EAC8479" w14:textId="77777777" w:rsidR="00D8116C" w:rsidRPr="00D8116C" w:rsidRDefault="00D8116C" w:rsidP="00D8116C">
            <w:pPr>
              <w:ind w:firstLineChars="100" w:firstLine="131"/>
              <w:rPr>
                <w:rFonts w:ascii="Tahoma" w:hAnsi="Tahoma" w:cs="Tahoma"/>
                <w:b/>
                <w:bCs/>
                <w:sz w:val="13"/>
                <w:szCs w:val="13"/>
              </w:rPr>
            </w:pPr>
            <w:r w:rsidRPr="00D8116C">
              <w:rPr>
                <w:rFonts w:ascii="Tahoma" w:hAnsi="Tahoma" w:cs="Tahoma"/>
                <w:b/>
                <w:bCs/>
                <w:sz w:val="13"/>
                <w:szCs w:val="13"/>
              </w:rPr>
              <w:t>Материалы и запасные части</w:t>
            </w:r>
          </w:p>
        </w:tc>
        <w:tc>
          <w:tcPr>
            <w:tcW w:w="1132" w:type="dxa"/>
            <w:tcBorders>
              <w:top w:val="nil"/>
              <w:left w:val="nil"/>
              <w:bottom w:val="single" w:sz="4" w:space="0" w:color="auto"/>
              <w:right w:val="single" w:sz="4" w:space="0" w:color="auto"/>
            </w:tcBorders>
            <w:shd w:val="clear" w:color="auto" w:fill="auto"/>
            <w:vAlign w:val="center"/>
            <w:hideMark/>
          </w:tcPr>
          <w:p w14:paraId="7B62DB90" w14:textId="77777777" w:rsidR="00D8116C" w:rsidRPr="00D8116C" w:rsidRDefault="00D8116C" w:rsidP="00D8116C">
            <w:pPr>
              <w:jc w:val="center"/>
              <w:rPr>
                <w:rFonts w:ascii="Tahoma" w:hAnsi="Tahoma" w:cs="Tahoma"/>
                <w:b/>
                <w:bCs/>
                <w:sz w:val="13"/>
                <w:szCs w:val="13"/>
              </w:rPr>
            </w:pPr>
            <w:proofErr w:type="spellStart"/>
            <w:r w:rsidRPr="00D8116C">
              <w:rPr>
                <w:rFonts w:ascii="Tahoma" w:hAnsi="Tahoma" w:cs="Tahoma"/>
                <w:b/>
                <w:bCs/>
                <w:sz w:val="13"/>
                <w:szCs w:val="13"/>
              </w:rPr>
              <w:t>тыс</w:t>
            </w:r>
            <w:proofErr w:type="spellEnd"/>
            <w:r w:rsidRPr="00D8116C">
              <w:rPr>
                <w:rFonts w:ascii="Tahoma" w:hAnsi="Tahoma" w:cs="Tahoma"/>
                <w:b/>
                <w:bCs/>
                <w:sz w:val="13"/>
                <w:szCs w:val="13"/>
              </w:rPr>
              <w:t xml:space="preserve"> </w:t>
            </w:r>
            <w:proofErr w:type="spellStart"/>
            <w:r w:rsidRPr="00D8116C">
              <w:rPr>
                <w:rFonts w:ascii="Tahoma" w:hAnsi="Tahoma" w:cs="Tahoma"/>
                <w:b/>
                <w:bCs/>
                <w:sz w:val="13"/>
                <w:szCs w:val="13"/>
              </w:rPr>
              <w:t>руб</w:t>
            </w:r>
            <w:proofErr w:type="spellEnd"/>
          </w:p>
        </w:tc>
        <w:tc>
          <w:tcPr>
            <w:tcW w:w="1654" w:type="dxa"/>
            <w:tcBorders>
              <w:top w:val="nil"/>
              <w:left w:val="nil"/>
              <w:bottom w:val="single" w:sz="4" w:space="0" w:color="auto"/>
              <w:right w:val="single" w:sz="4" w:space="0" w:color="auto"/>
            </w:tcBorders>
            <w:shd w:val="clear" w:color="000000" w:fill="FFFFCC"/>
            <w:vAlign w:val="center"/>
            <w:hideMark/>
          </w:tcPr>
          <w:p w14:paraId="1A8E19B4"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0,37</w:t>
            </w:r>
          </w:p>
        </w:tc>
        <w:tc>
          <w:tcPr>
            <w:tcW w:w="1657" w:type="dxa"/>
            <w:tcBorders>
              <w:top w:val="nil"/>
              <w:left w:val="nil"/>
              <w:bottom w:val="single" w:sz="4" w:space="0" w:color="auto"/>
              <w:right w:val="single" w:sz="4" w:space="0" w:color="auto"/>
            </w:tcBorders>
            <w:shd w:val="clear" w:color="000000" w:fill="FFFFCC"/>
            <w:vAlign w:val="center"/>
            <w:hideMark/>
          </w:tcPr>
          <w:p w14:paraId="587CC191"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 </w:t>
            </w:r>
          </w:p>
        </w:tc>
        <w:tc>
          <w:tcPr>
            <w:tcW w:w="1657" w:type="dxa"/>
            <w:tcBorders>
              <w:top w:val="nil"/>
              <w:left w:val="nil"/>
              <w:bottom w:val="single" w:sz="4" w:space="0" w:color="auto"/>
              <w:right w:val="single" w:sz="4" w:space="0" w:color="auto"/>
            </w:tcBorders>
            <w:shd w:val="clear" w:color="000000" w:fill="FFFFCC"/>
            <w:vAlign w:val="center"/>
            <w:hideMark/>
          </w:tcPr>
          <w:p w14:paraId="451AB3D6"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0,00</w:t>
            </w:r>
          </w:p>
        </w:tc>
        <w:tc>
          <w:tcPr>
            <w:tcW w:w="1908" w:type="dxa"/>
            <w:tcBorders>
              <w:top w:val="nil"/>
              <w:left w:val="nil"/>
              <w:bottom w:val="single" w:sz="4" w:space="0" w:color="auto"/>
              <w:right w:val="single" w:sz="4" w:space="0" w:color="auto"/>
            </w:tcBorders>
            <w:shd w:val="clear" w:color="000000" w:fill="FFFFCC"/>
            <w:vAlign w:val="center"/>
            <w:hideMark/>
          </w:tcPr>
          <w:p w14:paraId="2C72029E" w14:textId="77777777" w:rsidR="00D8116C" w:rsidRPr="00D8116C" w:rsidRDefault="00D8116C" w:rsidP="00D8116C">
            <w:pPr>
              <w:rPr>
                <w:rFonts w:ascii="Tahoma" w:hAnsi="Tahoma" w:cs="Tahoma"/>
                <w:sz w:val="13"/>
                <w:szCs w:val="13"/>
              </w:rPr>
            </w:pPr>
            <w:r w:rsidRPr="00D8116C">
              <w:rPr>
                <w:rFonts w:ascii="Tahoma" w:hAnsi="Tahoma" w:cs="Tahoma"/>
                <w:sz w:val="13"/>
                <w:szCs w:val="13"/>
              </w:rPr>
              <w:t>учтено в п. 7</w:t>
            </w:r>
          </w:p>
        </w:tc>
        <w:tc>
          <w:tcPr>
            <w:tcW w:w="1676" w:type="dxa"/>
            <w:tcBorders>
              <w:top w:val="nil"/>
              <w:left w:val="nil"/>
              <w:bottom w:val="single" w:sz="4" w:space="0" w:color="auto"/>
              <w:right w:val="single" w:sz="4" w:space="0" w:color="auto"/>
            </w:tcBorders>
            <w:shd w:val="clear" w:color="000000" w:fill="FFFFCC"/>
            <w:vAlign w:val="center"/>
            <w:hideMark/>
          </w:tcPr>
          <w:p w14:paraId="2CDB3420"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0,37</w:t>
            </w:r>
          </w:p>
        </w:tc>
        <w:tc>
          <w:tcPr>
            <w:tcW w:w="1676" w:type="dxa"/>
            <w:tcBorders>
              <w:top w:val="nil"/>
              <w:left w:val="nil"/>
              <w:bottom w:val="single" w:sz="4" w:space="0" w:color="auto"/>
              <w:right w:val="single" w:sz="4" w:space="0" w:color="auto"/>
            </w:tcBorders>
            <w:shd w:val="clear" w:color="000000" w:fill="FFFFCC"/>
            <w:vAlign w:val="center"/>
            <w:hideMark/>
          </w:tcPr>
          <w:p w14:paraId="706B8976"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 </w:t>
            </w:r>
          </w:p>
        </w:tc>
        <w:tc>
          <w:tcPr>
            <w:tcW w:w="1496" w:type="dxa"/>
            <w:tcBorders>
              <w:top w:val="nil"/>
              <w:left w:val="nil"/>
              <w:bottom w:val="single" w:sz="4" w:space="0" w:color="auto"/>
              <w:right w:val="single" w:sz="4" w:space="0" w:color="auto"/>
            </w:tcBorders>
            <w:shd w:val="clear" w:color="000000" w:fill="D7EAD3"/>
            <w:vAlign w:val="center"/>
            <w:hideMark/>
          </w:tcPr>
          <w:p w14:paraId="68856BE6"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61895675"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0,00</w:t>
            </w:r>
          </w:p>
        </w:tc>
        <w:tc>
          <w:tcPr>
            <w:tcW w:w="1936" w:type="dxa"/>
            <w:tcBorders>
              <w:top w:val="nil"/>
              <w:left w:val="nil"/>
              <w:bottom w:val="single" w:sz="4" w:space="0" w:color="auto"/>
              <w:right w:val="single" w:sz="4" w:space="0" w:color="auto"/>
            </w:tcBorders>
            <w:shd w:val="clear" w:color="000000" w:fill="FFFFCC"/>
            <w:vAlign w:val="center"/>
            <w:hideMark/>
          </w:tcPr>
          <w:p w14:paraId="6CC6A2AA" w14:textId="77777777" w:rsidR="00D8116C" w:rsidRPr="00D8116C" w:rsidRDefault="00D8116C" w:rsidP="00D8116C">
            <w:pPr>
              <w:rPr>
                <w:rFonts w:ascii="Tahoma" w:hAnsi="Tahoma" w:cs="Tahoma"/>
                <w:sz w:val="13"/>
                <w:szCs w:val="13"/>
              </w:rPr>
            </w:pPr>
            <w:r w:rsidRPr="00D8116C">
              <w:rPr>
                <w:rFonts w:ascii="Tahoma" w:hAnsi="Tahoma" w:cs="Tahoma"/>
                <w:sz w:val="13"/>
                <w:szCs w:val="13"/>
              </w:rPr>
              <w:t>учтено в п. 7</w:t>
            </w:r>
          </w:p>
        </w:tc>
      </w:tr>
      <w:tr w:rsidR="00D8116C" w:rsidRPr="00D8116C" w14:paraId="2B64F298" w14:textId="77777777" w:rsidTr="00D8116C">
        <w:trPr>
          <w:trHeight w:val="600"/>
          <w:jc w:val="center"/>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16583CA8"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3.6</w:t>
            </w:r>
          </w:p>
        </w:tc>
        <w:tc>
          <w:tcPr>
            <w:tcW w:w="4856" w:type="dxa"/>
            <w:tcBorders>
              <w:top w:val="nil"/>
              <w:left w:val="nil"/>
              <w:bottom w:val="single" w:sz="4" w:space="0" w:color="auto"/>
              <w:right w:val="single" w:sz="4" w:space="0" w:color="auto"/>
            </w:tcBorders>
            <w:shd w:val="clear" w:color="auto" w:fill="auto"/>
            <w:vAlign w:val="center"/>
            <w:hideMark/>
          </w:tcPr>
          <w:p w14:paraId="521BB379" w14:textId="77777777" w:rsidR="00D8116C" w:rsidRPr="00D8116C" w:rsidRDefault="00D8116C" w:rsidP="00D8116C">
            <w:pPr>
              <w:ind w:firstLineChars="100" w:firstLine="131"/>
              <w:rPr>
                <w:rFonts w:ascii="Tahoma" w:hAnsi="Tahoma" w:cs="Tahoma"/>
                <w:b/>
                <w:bCs/>
                <w:sz w:val="13"/>
                <w:szCs w:val="13"/>
              </w:rPr>
            </w:pPr>
            <w:r w:rsidRPr="00D8116C">
              <w:rPr>
                <w:rFonts w:ascii="Tahoma" w:hAnsi="Tahoma" w:cs="Tahoma"/>
                <w:b/>
                <w:bCs/>
                <w:sz w:val="13"/>
                <w:szCs w:val="13"/>
              </w:rPr>
              <w:t>Затраты на покупную холодную воду, в том числе:</w:t>
            </w:r>
          </w:p>
        </w:tc>
        <w:tc>
          <w:tcPr>
            <w:tcW w:w="1132" w:type="dxa"/>
            <w:tcBorders>
              <w:top w:val="nil"/>
              <w:left w:val="nil"/>
              <w:bottom w:val="single" w:sz="4" w:space="0" w:color="auto"/>
              <w:right w:val="single" w:sz="4" w:space="0" w:color="auto"/>
            </w:tcBorders>
            <w:shd w:val="clear" w:color="auto" w:fill="auto"/>
            <w:vAlign w:val="center"/>
            <w:hideMark/>
          </w:tcPr>
          <w:p w14:paraId="0BC11CE0" w14:textId="77777777" w:rsidR="00D8116C" w:rsidRPr="00D8116C" w:rsidRDefault="00D8116C" w:rsidP="00D8116C">
            <w:pPr>
              <w:jc w:val="center"/>
              <w:rPr>
                <w:rFonts w:ascii="Tahoma" w:hAnsi="Tahoma" w:cs="Tahoma"/>
                <w:b/>
                <w:bCs/>
                <w:sz w:val="13"/>
                <w:szCs w:val="13"/>
              </w:rPr>
            </w:pPr>
            <w:proofErr w:type="spellStart"/>
            <w:r w:rsidRPr="00D8116C">
              <w:rPr>
                <w:rFonts w:ascii="Tahoma" w:hAnsi="Tahoma" w:cs="Tahoma"/>
                <w:b/>
                <w:bCs/>
                <w:sz w:val="13"/>
                <w:szCs w:val="13"/>
              </w:rPr>
              <w:t>тыс</w:t>
            </w:r>
            <w:proofErr w:type="spellEnd"/>
            <w:r w:rsidRPr="00D8116C">
              <w:rPr>
                <w:rFonts w:ascii="Tahoma" w:hAnsi="Tahoma" w:cs="Tahoma"/>
                <w:b/>
                <w:bCs/>
                <w:sz w:val="13"/>
                <w:szCs w:val="13"/>
              </w:rPr>
              <w:t xml:space="preserve"> </w:t>
            </w:r>
            <w:proofErr w:type="spellStart"/>
            <w:r w:rsidRPr="00D8116C">
              <w:rPr>
                <w:rFonts w:ascii="Tahoma" w:hAnsi="Tahoma" w:cs="Tahoma"/>
                <w:b/>
                <w:bCs/>
                <w:sz w:val="13"/>
                <w:szCs w:val="13"/>
              </w:rPr>
              <w:t>руб</w:t>
            </w:r>
            <w:proofErr w:type="spellEnd"/>
          </w:p>
        </w:tc>
        <w:tc>
          <w:tcPr>
            <w:tcW w:w="1654" w:type="dxa"/>
            <w:tcBorders>
              <w:top w:val="nil"/>
              <w:left w:val="nil"/>
              <w:bottom w:val="single" w:sz="4" w:space="0" w:color="auto"/>
              <w:right w:val="single" w:sz="4" w:space="0" w:color="auto"/>
            </w:tcBorders>
            <w:shd w:val="clear" w:color="000000" w:fill="D7EAD3"/>
            <w:vAlign w:val="center"/>
            <w:hideMark/>
          </w:tcPr>
          <w:p w14:paraId="0A7D70C8"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0,66</w:t>
            </w:r>
          </w:p>
        </w:tc>
        <w:tc>
          <w:tcPr>
            <w:tcW w:w="1657" w:type="dxa"/>
            <w:tcBorders>
              <w:top w:val="nil"/>
              <w:left w:val="nil"/>
              <w:bottom w:val="single" w:sz="4" w:space="0" w:color="auto"/>
              <w:right w:val="single" w:sz="4" w:space="0" w:color="auto"/>
            </w:tcBorders>
            <w:shd w:val="clear" w:color="000000" w:fill="D7EAD3"/>
            <w:vAlign w:val="center"/>
            <w:hideMark/>
          </w:tcPr>
          <w:p w14:paraId="095C4D00"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0,66</w:t>
            </w:r>
          </w:p>
        </w:tc>
        <w:tc>
          <w:tcPr>
            <w:tcW w:w="1657" w:type="dxa"/>
            <w:tcBorders>
              <w:top w:val="nil"/>
              <w:left w:val="nil"/>
              <w:bottom w:val="single" w:sz="4" w:space="0" w:color="auto"/>
              <w:right w:val="single" w:sz="4" w:space="0" w:color="auto"/>
            </w:tcBorders>
            <w:shd w:val="clear" w:color="000000" w:fill="D7EAD3"/>
            <w:vAlign w:val="center"/>
            <w:hideMark/>
          </w:tcPr>
          <w:p w14:paraId="3502B026"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0,06</w:t>
            </w:r>
          </w:p>
        </w:tc>
        <w:tc>
          <w:tcPr>
            <w:tcW w:w="1908" w:type="dxa"/>
            <w:tcBorders>
              <w:top w:val="nil"/>
              <w:left w:val="nil"/>
              <w:bottom w:val="single" w:sz="4" w:space="0" w:color="auto"/>
              <w:right w:val="single" w:sz="4" w:space="0" w:color="auto"/>
            </w:tcBorders>
            <w:shd w:val="clear" w:color="000000" w:fill="FFFFCC"/>
            <w:vAlign w:val="center"/>
            <w:hideMark/>
          </w:tcPr>
          <w:p w14:paraId="432C6FA8" w14:textId="77777777" w:rsidR="00D8116C" w:rsidRPr="00D8116C" w:rsidRDefault="00D8116C" w:rsidP="00D8116C">
            <w:pPr>
              <w:rPr>
                <w:rFonts w:ascii="Tahoma" w:hAnsi="Tahoma" w:cs="Tahoma"/>
                <w:b/>
                <w:bCs/>
                <w:sz w:val="13"/>
                <w:szCs w:val="13"/>
              </w:rPr>
            </w:pPr>
            <w:r w:rsidRPr="00D8116C">
              <w:rPr>
                <w:rFonts w:ascii="Tahoma" w:hAnsi="Tahoma" w:cs="Tahoma"/>
                <w:b/>
                <w:bCs/>
                <w:sz w:val="13"/>
                <w:szCs w:val="13"/>
              </w:rPr>
              <w:t> </w:t>
            </w:r>
          </w:p>
        </w:tc>
        <w:tc>
          <w:tcPr>
            <w:tcW w:w="1676" w:type="dxa"/>
            <w:tcBorders>
              <w:top w:val="nil"/>
              <w:left w:val="nil"/>
              <w:bottom w:val="single" w:sz="4" w:space="0" w:color="auto"/>
              <w:right w:val="single" w:sz="4" w:space="0" w:color="auto"/>
            </w:tcBorders>
            <w:shd w:val="clear" w:color="000000" w:fill="D7EAD3"/>
            <w:vAlign w:val="center"/>
            <w:hideMark/>
          </w:tcPr>
          <w:p w14:paraId="1AC44F4F"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0,43</w:t>
            </w:r>
          </w:p>
        </w:tc>
        <w:tc>
          <w:tcPr>
            <w:tcW w:w="1676" w:type="dxa"/>
            <w:tcBorders>
              <w:top w:val="nil"/>
              <w:left w:val="nil"/>
              <w:bottom w:val="single" w:sz="4" w:space="0" w:color="auto"/>
              <w:right w:val="single" w:sz="4" w:space="0" w:color="auto"/>
            </w:tcBorders>
            <w:shd w:val="clear" w:color="000000" w:fill="D7EAD3"/>
            <w:vAlign w:val="center"/>
            <w:hideMark/>
          </w:tcPr>
          <w:p w14:paraId="782343EA"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0,67</w:t>
            </w:r>
          </w:p>
        </w:tc>
        <w:tc>
          <w:tcPr>
            <w:tcW w:w="1496" w:type="dxa"/>
            <w:tcBorders>
              <w:top w:val="nil"/>
              <w:left w:val="nil"/>
              <w:bottom w:val="single" w:sz="4" w:space="0" w:color="auto"/>
              <w:right w:val="single" w:sz="4" w:space="0" w:color="auto"/>
            </w:tcBorders>
            <w:shd w:val="clear" w:color="000000" w:fill="D7EAD3"/>
            <w:vAlign w:val="center"/>
            <w:hideMark/>
          </w:tcPr>
          <w:p w14:paraId="7BF16D60"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0,33</w:t>
            </w:r>
          </w:p>
        </w:tc>
        <w:tc>
          <w:tcPr>
            <w:tcW w:w="1536" w:type="dxa"/>
            <w:tcBorders>
              <w:top w:val="nil"/>
              <w:left w:val="nil"/>
              <w:bottom w:val="single" w:sz="4" w:space="0" w:color="auto"/>
              <w:right w:val="single" w:sz="4" w:space="0" w:color="auto"/>
            </w:tcBorders>
            <w:shd w:val="clear" w:color="000000" w:fill="D7EAD3"/>
            <w:vAlign w:val="center"/>
            <w:hideMark/>
          </w:tcPr>
          <w:p w14:paraId="77FE085D"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0,34</w:t>
            </w:r>
          </w:p>
        </w:tc>
        <w:tc>
          <w:tcPr>
            <w:tcW w:w="1936" w:type="dxa"/>
            <w:tcBorders>
              <w:top w:val="nil"/>
              <w:left w:val="nil"/>
              <w:bottom w:val="single" w:sz="4" w:space="0" w:color="auto"/>
              <w:right w:val="single" w:sz="4" w:space="0" w:color="auto"/>
            </w:tcBorders>
            <w:shd w:val="clear" w:color="000000" w:fill="FFFFCC"/>
            <w:vAlign w:val="center"/>
            <w:hideMark/>
          </w:tcPr>
          <w:p w14:paraId="6793C7CD" w14:textId="77777777" w:rsidR="00D8116C" w:rsidRPr="00D8116C" w:rsidRDefault="00D8116C" w:rsidP="00D8116C">
            <w:pPr>
              <w:rPr>
                <w:rFonts w:ascii="Tahoma" w:hAnsi="Tahoma" w:cs="Tahoma"/>
                <w:b/>
                <w:bCs/>
                <w:sz w:val="13"/>
                <w:szCs w:val="13"/>
              </w:rPr>
            </w:pPr>
            <w:r w:rsidRPr="00D8116C">
              <w:rPr>
                <w:rFonts w:ascii="Tahoma" w:hAnsi="Tahoma" w:cs="Tahoma"/>
                <w:b/>
                <w:bCs/>
                <w:sz w:val="13"/>
                <w:szCs w:val="13"/>
              </w:rPr>
              <w:t> </w:t>
            </w:r>
          </w:p>
        </w:tc>
      </w:tr>
      <w:tr w:rsidR="00D8116C" w:rsidRPr="00D8116C" w14:paraId="20903E10" w14:textId="77777777" w:rsidTr="00D8116C">
        <w:trPr>
          <w:trHeight w:val="300"/>
          <w:jc w:val="center"/>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5ABB7301"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3.6.2</w:t>
            </w:r>
          </w:p>
        </w:tc>
        <w:tc>
          <w:tcPr>
            <w:tcW w:w="4856" w:type="dxa"/>
            <w:tcBorders>
              <w:top w:val="nil"/>
              <w:left w:val="nil"/>
              <w:bottom w:val="single" w:sz="4" w:space="0" w:color="auto"/>
              <w:right w:val="single" w:sz="4" w:space="0" w:color="auto"/>
            </w:tcBorders>
            <w:shd w:val="clear" w:color="auto" w:fill="auto"/>
            <w:vAlign w:val="center"/>
            <w:hideMark/>
          </w:tcPr>
          <w:p w14:paraId="6437D9A2" w14:textId="77777777" w:rsidR="00D8116C" w:rsidRPr="00D8116C" w:rsidRDefault="00D8116C" w:rsidP="00D8116C">
            <w:pPr>
              <w:ind w:firstLineChars="200" w:firstLine="261"/>
              <w:rPr>
                <w:rFonts w:ascii="Tahoma" w:hAnsi="Tahoma" w:cs="Tahoma"/>
                <w:b/>
                <w:bCs/>
                <w:sz w:val="13"/>
                <w:szCs w:val="13"/>
              </w:rPr>
            </w:pPr>
            <w:r w:rsidRPr="00D8116C">
              <w:rPr>
                <w:rFonts w:ascii="Tahoma" w:hAnsi="Tahoma" w:cs="Tahoma"/>
                <w:b/>
                <w:bCs/>
                <w:sz w:val="13"/>
                <w:szCs w:val="13"/>
              </w:rPr>
              <w:t>Питьевого качества</w:t>
            </w:r>
          </w:p>
        </w:tc>
        <w:tc>
          <w:tcPr>
            <w:tcW w:w="1132" w:type="dxa"/>
            <w:tcBorders>
              <w:top w:val="nil"/>
              <w:left w:val="nil"/>
              <w:bottom w:val="single" w:sz="4" w:space="0" w:color="auto"/>
              <w:right w:val="single" w:sz="4" w:space="0" w:color="auto"/>
            </w:tcBorders>
            <w:shd w:val="clear" w:color="auto" w:fill="auto"/>
            <w:vAlign w:val="center"/>
            <w:hideMark/>
          </w:tcPr>
          <w:p w14:paraId="4DA507BF" w14:textId="77777777" w:rsidR="00D8116C" w:rsidRPr="00D8116C" w:rsidRDefault="00D8116C" w:rsidP="00D8116C">
            <w:pPr>
              <w:jc w:val="center"/>
              <w:rPr>
                <w:rFonts w:ascii="Tahoma" w:hAnsi="Tahoma" w:cs="Tahoma"/>
                <w:b/>
                <w:bCs/>
                <w:sz w:val="13"/>
                <w:szCs w:val="13"/>
              </w:rPr>
            </w:pPr>
            <w:proofErr w:type="spellStart"/>
            <w:r w:rsidRPr="00D8116C">
              <w:rPr>
                <w:rFonts w:ascii="Tahoma" w:hAnsi="Tahoma" w:cs="Tahoma"/>
                <w:b/>
                <w:bCs/>
                <w:sz w:val="13"/>
                <w:szCs w:val="13"/>
              </w:rPr>
              <w:t>тыс</w:t>
            </w:r>
            <w:proofErr w:type="spellEnd"/>
            <w:r w:rsidRPr="00D8116C">
              <w:rPr>
                <w:rFonts w:ascii="Tahoma" w:hAnsi="Tahoma" w:cs="Tahoma"/>
                <w:b/>
                <w:bCs/>
                <w:sz w:val="13"/>
                <w:szCs w:val="13"/>
              </w:rPr>
              <w:t xml:space="preserve"> </w:t>
            </w:r>
            <w:proofErr w:type="spellStart"/>
            <w:r w:rsidRPr="00D8116C">
              <w:rPr>
                <w:rFonts w:ascii="Tahoma" w:hAnsi="Tahoma" w:cs="Tahoma"/>
                <w:b/>
                <w:bCs/>
                <w:sz w:val="13"/>
                <w:szCs w:val="13"/>
              </w:rPr>
              <w:t>руб</w:t>
            </w:r>
            <w:proofErr w:type="spellEnd"/>
          </w:p>
        </w:tc>
        <w:tc>
          <w:tcPr>
            <w:tcW w:w="1654" w:type="dxa"/>
            <w:tcBorders>
              <w:top w:val="nil"/>
              <w:left w:val="nil"/>
              <w:bottom w:val="single" w:sz="4" w:space="0" w:color="auto"/>
              <w:right w:val="single" w:sz="4" w:space="0" w:color="auto"/>
            </w:tcBorders>
            <w:shd w:val="clear" w:color="000000" w:fill="D7EAD3"/>
            <w:vAlign w:val="center"/>
            <w:hideMark/>
          </w:tcPr>
          <w:p w14:paraId="4F2719CE"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0,66</w:t>
            </w:r>
          </w:p>
        </w:tc>
        <w:tc>
          <w:tcPr>
            <w:tcW w:w="1657" w:type="dxa"/>
            <w:tcBorders>
              <w:top w:val="nil"/>
              <w:left w:val="nil"/>
              <w:bottom w:val="single" w:sz="4" w:space="0" w:color="auto"/>
              <w:right w:val="single" w:sz="4" w:space="0" w:color="auto"/>
            </w:tcBorders>
            <w:shd w:val="clear" w:color="000000" w:fill="D7EAD3"/>
            <w:vAlign w:val="center"/>
            <w:hideMark/>
          </w:tcPr>
          <w:p w14:paraId="2A15D17F"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0,66</w:t>
            </w:r>
          </w:p>
        </w:tc>
        <w:tc>
          <w:tcPr>
            <w:tcW w:w="1657" w:type="dxa"/>
            <w:tcBorders>
              <w:top w:val="nil"/>
              <w:left w:val="nil"/>
              <w:bottom w:val="single" w:sz="4" w:space="0" w:color="auto"/>
              <w:right w:val="single" w:sz="4" w:space="0" w:color="auto"/>
            </w:tcBorders>
            <w:shd w:val="clear" w:color="000000" w:fill="D7EAD3"/>
            <w:vAlign w:val="center"/>
            <w:hideMark/>
          </w:tcPr>
          <w:p w14:paraId="2212D0ED"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0,06</w:t>
            </w:r>
          </w:p>
        </w:tc>
        <w:tc>
          <w:tcPr>
            <w:tcW w:w="1908" w:type="dxa"/>
            <w:tcBorders>
              <w:top w:val="nil"/>
              <w:left w:val="nil"/>
              <w:bottom w:val="single" w:sz="4" w:space="0" w:color="auto"/>
              <w:right w:val="single" w:sz="4" w:space="0" w:color="auto"/>
            </w:tcBorders>
            <w:shd w:val="clear" w:color="000000" w:fill="FFFFCC"/>
            <w:vAlign w:val="center"/>
            <w:hideMark/>
          </w:tcPr>
          <w:p w14:paraId="46E5DB21" w14:textId="77777777" w:rsidR="00D8116C" w:rsidRPr="00D8116C" w:rsidRDefault="00D8116C" w:rsidP="00D8116C">
            <w:pPr>
              <w:rPr>
                <w:rFonts w:ascii="Tahoma" w:hAnsi="Tahoma" w:cs="Tahoma"/>
                <w:b/>
                <w:bCs/>
                <w:sz w:val="13"/>
                <w:szCs w:val="13"/>
              </w:rPr>
            </w:pPr>
            <w:r w:rsidRPr="00D8116C">
              <w:rPr>
                <w:rFonts w:ascii="Tahoma" w:hAnsi="Tahoma" w:cs="Tahoma"/>
                <w:b/>
                <w:bCs/>
                <w:sz w:val="13"/>
                <w:szCs w:val="13"/>
              </w:rPr>
              <w:t> </w:t>
            </w:r>
          </w:p>
        </w:tc>
        <w:tc>
          <w:tcPr>
            <w:tcW w:w="1676" w:type="dxa"/>
            <w:tcBorders>
              <w:top w:val="nil"/>
              <w:left w:val="nil"/>
              <w:bottom w:val="single" w:sz="4" w:space="0" w:color="auto"/>
              <w:right w:val="single" w:sz="4" w:space="0" w:color="auto"/>
            </w:tcBorders>
            <w:shd w:val="clear" w:color="000000" w:fill="D7EAD3"/>
            <w:vAlign w:val="center"/>
            <w:hideMark/>
          </w:tcPr>
          <w:p w14:paraId="7B146251"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0,43</w:t>
            </w:r>
          </w:p>
        </w:tc>
        <w:tc>
          <w:tcPr>
            <w:tcW w:w="1676" w:type="dxa"/>
            <w:tcBorders>
              <w:top w:val="nil"/>
              <w:left w:val="nil"/>
              <w:bottom w:val="single" w:sz="4" w:space="0" w:color="auto"/>
              <w:right w:val="single" w:sz="4" w:space="0" w:color="auto"/>
            </w:tcBorders>
            <w:shd w:val="clear" w:color="000000" w:fill="D7EAD3"/>
            <w:vAlign w:val="center"/>
            <w:hideMark/>
          </w:tcPr>
          <w:p w14:paraId="580CBBC1"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0,67</w:t>
            </w:r>
          </w:p>
        </w:tc>
        <w:tc>
          <w:tcPr>
            <w:tcW w:w="1496" w:type="dxa"/>
            <w:tcBorders>
              <w:top w:val="nil"/>
              <w:left w:val="nil"/>
              <w:bottom w:val="single" w:sz="4" w:space="0" w:color="auto"/>
              <w:right w:val="single" w:sz="4" w:space="0" w:color="auto"/>
            </w:tcBorders>
            <w:shd w:val="clear" w:color="000000" w:fill="D7EAD3"/>
            <w:vAlign w:val="center"/>
            <w:hideMark/>
          </w:tcPr>
          <w:p w14:paraId="7B8BBE8A"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0,33</w:t>
            </w:r>
          </w:p>
        </w:tc>
        <w:tc>
          <w:tcPr>
            <w:tcW w:w="1536" w:type="dxa"/>
            <w:tcBorders>
              <w:top w:val="nil"/>
              <w:left w:val="nil"/>
              <w:bottom w:val="single" w:sz="4" w:space="0" w:color="auto"/>
              <w:right w:val="single" w:sz="4" w:space="0" w:color="auto"/>
            </w:tcBorders>
            <w:shd w:val="clear" w:color="000000" w:fill="D7EAD3"/>
            <w:vAlign w:val="center"/>
            <w:hideMark/>
          </w:tcPr>
          <w:p w14:paraId="3B19B5C2"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0,34</w:t>
            </w:r>
          </w:p>
        </w:tc>
        <w:tc>
          <w:tcPr>
            <w:tcW w:w="1936" w:type="dxa"/>
            <w:tcBorders>
              <w:top w:val="nil"/>
              <w:left w:val="nil"/>
              <w:bottom w:val="single" w:sz="4" w:space="0" w:color="auto"/>
              <w:right w:val="single" w:sz="4" w:space="0" w:color="auto"/>
            </w:tcBorders>
            <w:shd w:val="clear" w:color="000000" w:fill="FFFFCC"/>
            <w:vAlign w:val="center"/>
            <w:hideMark/>
          </w:tcPr>
          <w:p w14:paraId="645EB69B" w14:textId="77777777" w:rsidR="00D8116C" w:rsidRPr="00D8116C" w:rsidRDefault="00D8116C" w:rsidP="00D8116C">
            <w:pPr>
              <w:rPr>
                <w:rFonts w:ascii="Tahoma" w:hAnsi="Tahoma" w:cs="Tahoma"/>
                <w:b/>
                <w:bCs/>
                <w:sz w:val="13"/>
                <w:szCs w:val="13"/>
              </w:rPr>
            </w:pPr>
            <w:r w:rsidRPr="00D8116C">
              <w:rPr>
                <w:rFonts w:ascii="Tahoma" w:hAnsi="Tahoma" w:cs="Tahoma"/>
                <w:b/>
                <w:bCs/>
                <w:sz w:val="13"/>
                <w:szCs w:val="13"/>
              </w:rPr>
              <w:t> </w:t>
            </w:r>
          </w:p>
        </w:tc>
      </w:tr>
      <w:tr w:rsidR="00D8116C" w:rsidRPr="00D8116C" w14:paraId="621E6DBC" w14:textId="77777777" w:rsidTr="00D8116C">
        <w:trPr>
          <w:trHeight w:val="510"/>
          <w:jc w:val="center"/>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58A9B8EA"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3.6.2.2</w:t>
            </w:r>
          </w:p>
        </w:tc>
        <w:tc>
          <w:tcPr>
            <w:tcW w:w="4856" w:type="dxa"/>
            <w:tcBorders>
              <w:top w:val="nil"/>
              <w:left w:val="nil"/>
              <w:bottom w:val="single" w:sz="4" w:space="0" w:color="auto"/>
              <w:right w:val="single" w:sz="4" w:space="0" w:color="auto"/>
            </w:tcBorders>
            <w:shd w:val="clear" w:color="000000" w:fill="CCECFF"/>
            <w:vAlign w:val="center"/>
            <w:hideMark/>
          </w:tcPr>
          <w:p w14:paraId="0227BF54" w14:textId="77777777" w:rsidR="00D8116C" w:rsidRPr="00D8116C" w:rsidRDefault="00D8116C" w:rsidP="00D8116C">
            <w:pPr>
              <w:ind w:firstLineChars="300" w:firstLine="390"/>
              <w:rPr>
                <w:rFonts w:ascii="Tahoma" w:hAnsi="Tahoma" w:cs="Tahoma"/>
                <w:sz w:val="13"/>
                <w:szCs w:val="13"/>
              </w:rPr>
            </w:pPr>
            <w:r w:rsidRPr="00D8116C">
              <w:rPr>
                <w:rFonts w:ascii="Tahoma" w:hAnsi="Tahoma" w:cs="Tahoma"/>
                <w:sz w:val="13"/>
                <w:szCs w:val="13"/>
              </w:rPr>
              <w:t>АО "ПО Водоканал" ИНН: 4223030694 КПП: 422301001</w:t>
            </w:r>
          </w:p>
        </w:tc>
        <w:tc>
          <w:tcPr>
            <w:tcW w:w="1132" w:type="dxa"/>
            <w:tcBorders>
              <w:top w:val="nil"/>
              <w:left w:val="nil"/>
              <w:bottom w:val="single" w:sz="4" w:space="0" w:color="auto"/>
              <w:right w:val="single" w:sz="4" w:space="0" w:color="auto"/>
            </w:tcBorders>
            <w:shd w:val="clear" w:color="auto" w:fill="auto"/>
            <w:vAlign w:val="center"/>
            <w:hideMark/>
          </w:tcPr>
          <w:p w14:paraId="49E3B695" w14:textId="77777777" w:rsidR="00D8116C" w:rsidRPr="00D8116C" w:rsidRDefault="00D8116C" w:rsidP="00D8116C">
            <w:pPr>
              <w:jc w:val="center"/>
              <w:rPr>
                <w:rFonts w:ascii="Tahoma" w:hAnsi="Tahoma" w:cs="Tahoma"/>
                <w:sz w:val="13"/>
                <w:szCs w:val="13"/>
              </w:rPr>
            </w:pPr>
            <w:proofErr w:type="spellStart"/>
            <w:r w:rsidRPr="00D8116C">
              <w:rPr>
                <w:rFonts w:ascii="Tahoma" w:hAnsi="Tahoma" w:cs="Tahoma"/>
                <w:sz w:val="13"/>
                <w:szCs w:val="13"/>
              </w:rPr>
              <w:t>тыс</w:t>
            </w:r>
            <w:proofErr w:type="spellEnd"/>
            <w:r w:rsidRPr="00D8116C">
              <w:rPr>
                <w:rFonts w:ascii="Tahoma" w:hAnsi="Tahoma" w:cs="Tahoma"/>
                <w:sz w:val="13"/>
                <w:szCs w:val="13"/>
              </w:rPr>
              <w:t xml:space="preserve"> </w:t>
            </w:r>
            <w:proofErr w:type="spellStart"/>
            <w:r w:rsidRPr="00D8116C">
              <w:rPr>
                <w:rFonts w:ascii="Tahoma" w:hAnsi="Tahoma" w:cs="Tahoma"/>
                <w:sz w:val="13"/>
                <w:szCs w:val="13"/>
              </w:rPr>
              <w:t>руб</w:t>
            </w:r>
            <w:proofErr w:type="spellEnd"/>
          </w:p>
        </w:tc>
        <w:tc>
          <w:tcPr>
            <w:tcW w:w="1654" w:type="dxa"/>
            <w:tcBorders>
              <w:top w:val="nil"/>
              <w:left w:val="nil"/>
              <w:bottom w:val="single" w:sz="4" w:space="0" w:color="auto"/>
              <w:right w:val="single" w:sz="4" w:space="0" w:color="auto"/>
            </w:tcBorders>
            <w:shd w:val="clear" w:color="000000" w:fill="D7EAD3"/>
            <w:vAlign w:val="center"/>
            <w:hideMark/>
          </w:tcPr>
          <w:p w14:paraId="3FE04D65"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0,66</w:t>
            </w:r>
          </w:p>
        </w:tc>
        <w:tc>
          <w:tcPr>
            <w:tcW w:w="1657" w:type="dxa"/>
            <w:tcBorders>
              <w:top w:val="nil"/>
              <w:left w:val="nil"/>
              <w:bottom w:val="single" w:sz="4" w:space="0" w:color="auto"/>
              <w:right w:val="single" w:sz="4" w:space="0" w:color="auto"/>
            </w:tcBorders>
            <w:shd w:val="clear" w:color="000000" w:fill="D7EAD3"/>
            <w:vAlign w:val="center"/>
            <w:hideMark/>
          </w:tcPr>
          <w:p w14:paraId="1B05EF50"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0,66</w:t>
            </w:r>
          </w:p>
        </w:tc>
        <w:tc>
          <w:tcPr>
            <w:tcW w:w="1657" w:type="dxa"/>
            <w:tcBorders>
              <w:top w:val="nil"/>
              <w:left w:val="nil"/>
              <w:bottom w:val="single" w:sz="4" w:space="0" w:color="auto"/>
              <w:right w:val="single" w:sz="4" w:space="0" w:color="auto"/>
            </w:tcBorders>
            <w:shd w:val="clear" w:color="000000" w:fill="D7EAD3"/>
            <w:vAlign w:val="center"/>
            <w:hideMark/>
          </w:tcPr>
          <w:p w14:paraId="4DBA9ED0"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0,06</w:t>
            </w:r>
          </w:p>
        </w:tc>
        <w:tc>
          <w:tcPr>
            <w:tcW w:w="1908" w:type="dxa"/>
            <w:tcBorders>
              <w:top w:val="nil"/>
              <w:left w:val="nil"/>
              <w:bottom w:val="single" w:sz="4" w:space="0" w:color="auto"/>
              <w:right w:val="single" w:sz="4" w:space="0" w:color="auto"/>
            </w:tcBorders>
            <w:shd w:val="clear" w:color="000000" w:fill="FFFFCC"/>
            <w:vAlign w:val="center"/>
            <w:hideMark/>
          </w:tcPr>
          <w:p w14:paraId="0B6B67BC" w14:textId="77777777" w:rsidR="00D8116C" w:rsidRPr="00D8116C" w:rsidRDefault="00D8116C" w:rsidP="00D8116C">
            <w:pPr>
              <w:rPr>
                <w:rFonts w:ascii="Tahoma" w:hAnsi="Tahoma" w:cs="Tahoma"/>
                <w:sz w:val="13"/>
                <w:szCs w:val="13"/>
              </w:rPr>
            </w:pPr>
            <w:r w:rsidRPr="00D8116C">
              <w:rPr>
                <w:rFonts w:ascii="Tahoma" w:hAnsi="Tahoma" w:cs="Tahoma"/>
                <w:sz w:val="13"/>
                <w:szCs w:val="13"/>
              </w:rPr>
              <w:t> </w:t>
            </w:r>
          </w:p>
        </w:tc>
        <w:tc>
          <w:tcPr>
            <w:tcW w:w="1676" w:type="dxa"/>
            <w:tcBorders>
              <w:top w:val="nil"/>
              <w:left w:val="nil"/>
              <w:bottom w:val="single" w:sz="4" w:space="0" w:color="auto"/>
              <w:right w:val="single" w:sz="4" w:space="0" w:color="auto"/>
            </w:tcBorders>
            <w:shd w:val="clear" w:color="000000" w:fill="D7EAD3"/>
            <w:vAlign w:val="center"/>
            <w:hideMark/>
          </w:tcPr>
          <w:p w14:paraId="3277466E"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0,43</w:t>
            </w:r>
          </w:p>
        </w:tc>
        <w:tc>
          <w:tcPr>
            <w:tcW w:w="1676" w:type="dxa"/>
            <w:tcBorders>
              <w:top w:val="nil"/>
              <w:left w:val="nil"/>
              <w:bottom w:val="single" w:sz="4" w:space="0" w:color="auto"/>
              <w:right w:val="single" w:sz="4" w:space="0" w:color="auto"/>
            </w:tcBorders>
            <w:shd w:val="clear" w:color="000000" w:fill="D7EAD3"/>
            <w:vAlign w:val="center"/>
            <w:hideMark/>
          </w:tcPr>
          <w:p w14:paraId="24D5A71B"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0,67</w:t>
            </w:r>
          </w:p>
        </w:tc>
        <w:tc>
          <w:tcPr>
            <w:tcW w:w="1496" w:type="dxa"/>
            <w:tcBorders>
              <w:top w:val="nil"/>
              <w:left w:val="nil"/>
              <w:bottom w:val="single" w:sz="4" w:space="0" w:color="auto"/>
              <w:right w:val="single" w:sz="4" w:space="0" w:color="auto"/>
            </w:tcBorders>
            <w:shd w:val="clear" w:color="000000" w:fill="D7EAD3"/>
            <w:vAlign w:val="center"/>
            <w:hideMark/>
          </w:tcPr>
          <w:p w14:paraId="337872AD"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0,33</w:t>
            </w:r>
          </w:p>
        </w:tc>
        <w:tc>
          <w:tcPr>
            <w:tcW w:w="1536" w:type="dxa"/>
            <w:tcBorders>
              <w:top w:val="nil"/>
              <w:left w:val="nil"/>
              <w:bottom w:val="single" w:sz="4" w:space="0" w:color="auto"/>
              <w:right w:val="single" w:sz="4" w:space="0" w:color="auto"/>
            </w:tcBorders>
            <w:shd w:val="clear" w:color="000000" w:fill="D7EAD3"/>
            <w:vAlign w:val="center"/>
            <w:hideMark/>
          </w:tcPr>
          <w:p w14:paraId="2ED435B5"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0,34</w:t>
            </w:r>
          </w:p>
        </w:tc>
        <w:tc>
          <w:tcPr>
            <w:tcW w:w="1936" w:type="dxa"/>
            <w:tcBorders>
              <w:top w:val="nil"/>
              <w:left w:val="nil"/>
              <w:bottom w:val="single" w:sz="4" w:space="0" w:color="auto"/>
              <w:right w:val="single" w:sz="4" w:space="0" w:color="auto"/>
            </w:tcBorders>
            <w:shd w:val="clear" w:color="000000" w:fill="FFFFCC"/>
            <w:vAlign w:val="center"/>
            <w:hideMark/>
          </w:tcPr>
          <w:p w14:paraId="1E1D38F2" w14:textId="77777777" w:rsidR="00D8116C" w:rsidRPr="00D8116C" w:rsidRDefault="00D8116C" w:rsidP="00D8116C">
            <w:pPr>
              <w:rPr>
                <w:rFonts w:ascii="Tahoma" w:hAnsi="Tahoma" w:cs="Tahoma"/>
                <w:sz w:val="13"/>
                <w:szCs w:val="13"/>
              </w:rPr>
            </w:pPr>
            <w:r w:rsidRPr="00D8116C">
              <w:rPr>
                <w:rFonts w:ascii="Tahoma" w:hAnsi="Tahoma" w:cs="Tahoma"/>
                <w:sz w:val="13"/>
                <w:szCs w:val="13"/>
              </w:rPr>
              <w:t> </w:t>
            </w:r>
          </w:p>
        </w:tc>
      </w:tr>
      <w:tr w:rsidR="00D8116C" w:rsidRPr="00D8116C" w14:paraId="45402A40" w14:textId="77777777" w:rsidTr="00D8116C">
        <w:trPr>
          <w:trHeight w:val="1575"/>
          <w:jc w:val="center"/>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4464AC9F"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3.6.2.2.1</w:t>
            </w:r>
          </w:p>
        </w:tc>
        <w:tc>
          <w:tcPr>
            <w:tcW w:w="4856" w:type="dxa"/>
            <w:tcBorders>
              <w:top w:val="nil"/>
              <w:left w:val="nil"/>
              <w:bottom w:val="single" w:sz="4" w:space="0" w:color="auto"/>
              <w:right w:val="single" w:sz="4" w:space="0" w:color="auto"/>
            </w:tcBorders>
            <w:shd w:val="clear" w:color="auto" w:fill="auto"/>
            <w:vAlign w:val="center"/>
            <w:hideMark/>
          </w:tcPr>
          <w:p w14:paraId="653F3C1B" w14:textId="77777777" w:rsidR="00D8116C" w:rsidRPr="00D8116C" w:rsidRDefault="00D8116C" w:rsidP="00D8116C">
            <w:pPr>
              <w:ind w:firstLineChars="400" w:firstLine="520"/>
              <w:rPr>
                <w:rFonts w:ascii="Tahoma" w:hAnsi="Tahoma" w:cs="Tahoma"/>
                <w:sz w:val="13"/>
                <w:szCs w:val="13"/>
              </w:rPr>
            </w:pPr>
            <w:r w:rsidRPr="00D8116C">
              <w:rPr>
                <w:rFonts w:ascii="Tahoma" w:hAnsi="Tahoma" w:cs="Tahoma"/>
                <w:sz w:val="13"/>
                <w:szCs w:val="13"/>
              </w:rPr>
              <w:t>Тариф покупки</w:t>
            </w:r>
          </w:p>
        </w:tc>
        <w:tc>
          <w:tcPr>
            <w:tcW w:w="1132" w:type="dxa"/>
            <w:tcBorders>
              <w:top w:val="nil"/>
              <w:left w:val="nil"/>
              <w:bottom w:val="single" w:sz="4" w:space="0" w:color="auto"/>
              <w:right w:val="single" w:sz="4" w:space="0" w:color="auto"/>
            </w:tcBorders>
            <w:shd w:val="clear" w:color="auto" w:fill="auto"/>
            <w:vAlign w:val="center"/>
            <w:hideMark/>
          </w:tcPr>
          <w:p w14:paraId="45F1CAAC" w14:textId="77777777" w:rsidR="00D8116C" w:rsidRPr="00D8116C" w:rsidRDefault="00D8116C" w:rsidP="00D8116C">
            <w:pPr>
              <w:jc w:val="center"/>
              <w:rPr>
                <w:rFonts w:ascii="Tahoma" w:hAnsi="Tahoma" w:cs="Tahoma"/>
                <w:sz w:val="13"/>
                <w:szCs w:val="13"/>
              </w:rPr>
            </w:pPr>
            <w:proofErr w:type="spellStart"/>
            <w:r w:rsidRPr="00D8116C">
              <w:rPr>
                <w:rFonts w:ascii="Tahoma" w:hAnsi="Tahoma" w:cs="Tahoma"/>
                <w:sz w:val="13"/>
                <w:szCs w:val="13"/>
              </w:rPr>
              <w:t>руб</w:t>
            </w:r>
            <w:proofErr w:type="spellEnd"/>
            <w:r w:rsidRPr="00D8116C">
              <w:rPr>
                <w:rFonts w:ascii="Tahoma" w:hAnsi="Tahoma" w:cs="Tahoma"/>
                <w:sz w:val="13"/>
                <w:szCs w:val="13"/>
              </w:rPr>
              <w:t>/м3</w:t>
            </w:r>
          </w:p>
        </w:tc>
        <w:tc>
          <w:tcPr>
            <w:tcW w:w="1654" w:type="dxa"/>
            <w:tcBorders>
              <w:top w:val="nil"/>
              <w:left w:val="nil"/>
              <w:bottom w:val="single" w:sz="4" w:space="0" w:color="auto"/>
              <w:right w:val="single" w:sz="4" w:space="0" w:color="auto"/>
            </w:tcBorders>
            <w:shd w:val="clear" w:color="000000" w:fill="FFFFCC"/>
            <w:vAlign w:val="center"/>
            <w:hideMark/>
          </w:tcPr>
          <w:p w14:paraId="67F913C8"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33,55</w:t>
            </w:r>
          </w:p>
        </w:tc>
        <w:tc>
          <w:tcPr>
            <w:tcW w:w="1657" w:type="dxa"/>
            <w:tcBorders>
              <w:top w:val="nil"/>
              <w:left w:val="nil"/>
              <w:bottom w:val="single" w:sz="4" w:space="0" w:color="auto"/>
              <w:right w:val="single" w:sz="4" w:space="0" w:color="auto"/>
            </w:tcBorders>
            <w:shd w:val="clear" w:color="000000" w:fill="FFFFCC"/>
            <w:vAlign w:val="center"/>
            <w:hideMark/>
          </w:tcPr>
          <w:p w14:paraId="5978BDB1"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33,55</w:t>
            </w:r>
          </w:p>
        </w:tc>
        <w:tc>
          <w:tcPr>
            <w:tcW w:w="1657" w:type="dxa"/>
            <w:tcBorders>
              <w:top w:val="nil"/>
              <w:left w:val="nil"/>
              <w:bottom w:val="single" w:sz="4" w:space="0" w:color="auto"/>
              <w:right w:val="single" w:sz="4" w:space="0" w:color="auto"/>
            </w:tcBorders>
            <w:shd w:val="clear" w:color="000000" w:fill="FFFFCC"/>
            <w:vAlign w:val="center"/>
            <w:hideMark/>
          </w:tcPr>
          <w:p w14:paraId="08120792"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33,55</w:t>
            </w:r>
          </w:p>
        </w:tc>
        <w:tc>
          <w:tcPr>
            <w:tcW w:w="1908" w:type="dxa"/>
            <w:tcBorders>
              <w:top w:val="nil"/>
              <w:left w:val="nil"/>
              <w:bottom w:val="single" w:sz="4" w:space="0" w:color="auto"/>
              <w:right w:val="single" w:sz="4" w:space="0" w:color="auto"/>
            </w:tcBorders>
            <w:shd w:val="clear" w:color="000000" w:fill="FFFFCC"/>
            <w:vAlign w:val="center"/>
            <w:hideMark/>
          </w:tcPr>
          <w:p w14:paraId="36B91E77" w14:textId="77777777" w:rsidR="00D8116C" w:rsidRPr="00D8116C" w:rsidRDefault="00D8116C" w:rsidP="00D8116C">
            <w:pPr>
              <w:rPr>
                <w:rFonts w:ascii="Tahoma" w:hAnsi="Tahoma" w:cs="Tahoma"/>
                <w:sz w:val="13"/>
                <w:szCs w:val="13"/>
              </w:rPr>
            </w:pPr>
            <w:r w:rsidRPr="00D8116C">
              <w:rPr>
                <w:rFonts w:ascii="Tahoma" w:hAnsi="Tahoma" w:cs="Tahoma"/>
                <w:sz w:val="13"/>
                <w:szCs w:val="13"/>
              </w:rPr>
              <w:t>постановление РЭК Кузбасса № 567 от 15.12.2020</w:t>
            </w:r>
          </w:p>
        </w:tc>
        <w:tc>
          <w:tcPr>
            <w:tcW w:w="1676" w:type="dxa"/>
            <w:tcBorders>
              <w:top w:val="nil"/>
              <w:left w:val="nil"/>
              <w:bottom w:val="single" w:sz="4" w:space="0" w:color="auto"/>
              <w:right w:val="single" w:sz="4" w:space="0" w:color="auto"/>
            </w:tcBorders>
            <w:shd w:val="clear" w:color="000000" w:fill="FFFFCC"/>
            <w:vAlign w:val="center"/>
            <w:hideMark/>
          </w:tcPr>
          <w:p w14:paraId="76D29E6F"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22,04</w:t>
            </w:r>
          </w:p>
        </w:tc>
        <w:tc>
          <w:tcPr>
            <w:tcW w:w="1676" w:type="dxa"/>
            <w:tcBorders>
              <w:top w:val="nil"/>
              <w:left w:val="nil"/>
              <w:bottom w:val="single" w:sz="4" w:space="0" w:color="auto"/>
              <w:right w:val="single" w:sz="4" w:space="0" w:color="auto"/>
            </w:tcBorders>
            <w:shd w:val="clear" w:color="000000" w:fill="FFFFCC"/>
            <w:vAlign w:val="center"/>
            <w:hideMark/>
          </w:tcPr>
          <w:p w14:paraId="0914F50D"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34,20</w:t>
            </w:r>
          </w:p>
        </w:tc>
        <w:tc>
          <w:tcPr>
            <w:tcW w:w="1496" w:type="dxa"/>
            <w:tcBorders>
              <w:top w:val="nil"/>
              <w:left w:val="nil"/>
              <w:bottom w:val="single" w:sz="4" w:space="0" w:color="auto"/>
              <w:right w:val="single" w:sz="4" w:space="0" w:color="auto"/>
            </w:tcBorders>
            <w:shd w:val="clear" w:color="000000" w:fill="FFFFCC"/>
            <w:vAlign w:val="center"/>
            <w:hideMark/>
          </w:tcPr>
          <w:p w14:paraId="0409966B"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33,55</w:t>
            </w:r>
          </w:p>
        </w:tc>
        <w:tc>
          <w:tcPr>
            <w:tcW w:w="1536" w:type="dxa"/>
            <w:tcBorders>
              <w:top w:val="nil"/>
              <w:left w:val="nil"/>
              <w:bottom w:val="single" w:sz="4" w:space="0" w:color="auto"/>
              <w:right w:val="single" w:sz="4" w:space="0" w:color="auto"/>
            </w:tcBorders>
            <w:shd w:val="clear" w:color="000000" w:fill="FFFFCC"/>
            <w:vAlign w:val="center"/>
            <w:hideMark/>
          </w:tcPr>
          <w:p w14:paraId="7EDC3E2A"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34,86</w:t>
            </w:r>
          </w:p>
        </w:tc>
        <w:tc>
          <w:tcPr>
            <w:tcW w:w="1936" w:type="dxa"/>
            <w:tcBorders>
              <w:top w:val="nil"/>
              <w:left w:val="nil"/>
              <w:bottom w:val="single" w:sz="4" w:space="0" w:color="auto"/>
              <w:right w:val="single" w:sz="4" w:space="0" w:color="auto"/>
            </w:tcBorders>
            <w:shd w:val="clear" w:color="000000" w:fill="FFFFCC"/>
            <w:vAlign w:val="center"/>
            <w:hideMark/>
          </w:tcPr>
          <w:p w14:paraId="6249D368" w14:textId="77777777" w:rsidR="00D8116C" w:rsidRPr="00D8116C" w:rsidRDefault="00D8116C" w:rsidP="00D8116C">
            <w:pPr>
              <w:rPr>
                <w:rFonts w:ascii="Tahoma" w:hAnsi="Tahoma" w:cs="Tahoma"/>
                <w:sz w:val="13"/>
                <w:szCs w:val="13"/>
              </w:rPr>
            </w:pPr>
            <w:r w:rsidRPr="00D8116C">
              <w:rPr>
                <w:rFonts w:ascii="Tahoma" w:hAnsi="Tahoma" w:cs="Tahoma"/>
                <w:sz w:val="13"/>
                <w:szCs w:val="13"/>
              </w:rPr>
              <w:t>1-е п/г на уровне тарифа на 31.12.2021, 2-е п/г с учетом индекса Минэкономразвития РФ на 2022 год 103,9%</w:t>
            </w:r>
          </w:p>
        </w:tc>
      </w:tr>
      <w:tr w:rsidR="00D8116C" w:rsidRPr="00D8116C" w14:paraId="4C8C9A18" w14:textId="77777777" w:rsidTr="00D8116C">
        <w:trPr>
          <w:trHeight w:val="300"/>
          <w:jc w:val="center"/>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49A1C18D"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3.6.2.2.2</w:t>
            </w:r>
          </w:p>
        </w:tc>
        <w:tc>
          <w:tcPr>
            <w:tcW w:w="4856" w:type="dxa"/>
            <w:tcBorders>
              <w:top w:val="nil"/>
              <w:left w:val="nil"/>
              <w:bottom w:val="single" w:sz="4" w:space="0" w:color="auto"/>
              <w:right w:val="single" w:sz="4" w:space="0" w:color="auto"/>
            </w:tcBorders>
            <w:shd w:val="clear" w:color="auto" w:fill="auto"/>
            <w:vAlign w:val="center"/>
            <w:hideMark/>
          </w:tcPr>
          <w:p w14:paraId="5D8B1211" w14:textId="77777777" w:rsidR="00D8116C" w:rsidRPr="00D8116C" w:rsidRDefault="00D8116C" w:rsidP="00D8116C">
            <w:pPr>
              <w:ind w:firstLineChars="400" w:firstLine="520"/>
              <w:rPr>
                <w:rFonts w:ascii="Tahoma" w:hAnsi="Tahoma" w:cs="Tahoma"/>
                <w:sz w:val="13"/>
                <w:szCs w:val="13"/>
              </w:rPr>
            </w:pPr>
            <w:r w:rsidRPr="00D8116C">
              <w:rPr>
                <w:rFonts w:ascii="Tahoma" w:hAnsi="Tahoma" w:cs="Tahoma"/>
                <w:sz w:val="13"/>
                <w:szCs w:val="13"/>
              </w:rPr>
              <w:t>Объем покупки</w:t>
            </w:r>
          </w:p>
        </w:tc>
        <w:tc>
          <w:tcPr>
            <w:tcW w:w="1132" w:type="dxa"/>
            <w:tcBorders>
              <w:top w:val="nil"/>
              <w:left w:val="nil"/>
              <w:bottom w:val="single" w:sz="4" w:space="0" w:color="auto"/>
              <w:right w:val="single" w:sz="4" w:space="0" w:color="auto"/>
            </w:tcBorders>
            <w:shd w:val="clear" w:color="auto" w:fill="auto"/>
            <w:vAlign w:val="center"/>
            <w:hideMark/>
          </w:tcPr>
          <w:p w14:paraId="3B40F9D5"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м3</w:t>
            </w:r>
          </w:p>
        </w:tc>
        <w:tc>
          <w:tcPr>
            <w:tcW w:w="1654" w:type="dxa"/>
            <w:tcBorders>
              <w:top w:val="nil"/>
              <w:left w:val="nil"/>
              <w:bottom w:val="single" w:sz="4" w:space="0" w:color="auto"/>
              <w:right w:val="single" w:sz="4" w:space="0" w:color="auto"/>
            </w:tcBorders>
            <w:shd w:val="clear" w:color="000000" w:fill="FFFFCC"/>
            <w:vAlign w:val="center"/>
            <w:hideMark/>
          </w:tcPr>
          <w:p w14:paraId="46BD2A2F"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19,70</w:t>
            </w:r>
          </w:p>
        </w:tc>
        <w:tc>
          <w:tcPr>
            <w:tcW w:w="1657" w:type="dxa"/>
            <w:tcBorders>
              <w:top w:val="nil"/>
              <w:left w:val="nil"/>
              <w:bottom w:val="single" w:sz="4" w:space="0" w:color="auto"/>
              <w:right w:val="single" w:sz="4" w:space="0" w:color="auto"/>
            </w:tcBorders>
            <w:shd w:val="clear" w:color="000000" w:fill="FFFFCC"/>
            <w:vAlign w:val="center"/>
            <w:hideMark/>
          </w:tcPr>
          <w:p w14:paraId="620823B1"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19,68</w:t>
            </w:r>
          </w:p>
        </w:tc>
        <w:tc>
          <w:tcPr>
            <w:tcW w:w="1657" w:type="dxa"/>
            <w:tcBorders>
              <w:top w:val="nil"/>
              <w:left w:val="nil"/>
              <w:bottom w:val="single" w:sz="4" w:space="0" w:color="auto"/>
              <w:right w:val="single" w:sz="4" w:space="0" w:color="auto"/>
            </w:tcBorders>
            <w:shd w:val="clear" w:color="000000" w:fill="FFFFCC"/>
            <w:vAlign w:val="center"/>
            <w:hideMark/>
          </w:tcPr>
          <w:p w14:paraId="6D4E163D"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1,67</w:t>
            </w:r>
          </w:p>
        </w:tc>
        <w:tc>
          <w:tcPr>
            <w:tcW w:w="1908" w:type="dxa"/>
            <w:tcBorders>
              <w:top w:val="nil"/>
              <w:left w:val="nil"/>
              <w:bottom w:val="single" w:sz="4" w:space="0" w:color="auto"/>
              <w:right w:val="single" w:sz="4" w:space="0" w:color="auto"/>
            </w:tcBorders>
            <w:shd w:val="clear" w:color="000000" w:fill="FFFFCC"/>
            <w:vAlign w:val="center"/>
            <w:hideMark/>
          </w:tcPr>
          <w:p w14:paraId="67B8134D" w14:textId="77777777" w:rsidR="00D8116C" w:rsidRPr="00D8116C" w:rsidRDefault="00D8116C" w:rsidP="00D8116C">
            <w:pPr>
              <w:rPr>
                <w:rFonts w:ascii="Tahoma" w:hAnsi="Tahoma" w:cs="Tahoma"/>
                <w:sz w:val="13"/>
                <w:szCs w:val="13"/>
              </w:rPr>
            </w:pPr>
            <w:r w:rsidRPr="00D8116C">
              <w:rPr>
                <w:rFonts w:ascii="Tahoma" w:hAnsi="Tahoma" w:cs="Tahoma"/>
                <w:sz w:val="13"/>
                <w:szCs w:val="13"/>
              </w:rPr>
              <w:t> </w:t>
            </w:r>
          </w:p>
        </w:tc>
        <w:tc>
          <w:tcPr>
            <w:tcW w:w="1676" w:type="dxa"/>
            <w:tcBorders>
              <w:top w:val="nil"/>
              <w:left w:val="nil"/>
              <w:bottom w:val="single" w:sz="4" w:space="0" w:color="auto"/>
              <w:right w:val="single" w:sz="4" w:space="0" w:color="auto"/>
            </w:tcBorders>
            <w:shd w:val="clear" w:color="000000" w:fill="FFFFCC"/>
            <w:vAlign w:val="center"/>
            <w:hideMark/>
          </w:tcPr>
          <w:p w14:paraId="1BC9559B"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19,70</w:t>
            </w:r>
          </w:p>
        </w:tc>
        <w:tc>
          <w:tcPr>
            <w:tcW w:w="1676" w:type="dxa"/>
            <w:tcBorders>
              <w:top w:val="nil"/>
              <w:left w:val="nil"/>
              <w:bottom w:val="single" w:sz="4" w:space="0" w:color="auto"/>
              <w:right w:val="single" w:sz="4" w:space="0" w:color="auto"/>
            </w:tcBorders>
            <w:shd w:val="clear" w:color="000000" w:fill="FFFFCC"/>
            <w:vAlign w:val="center"/>
            <w:hideMark/>
          </w:tcPr>
          <w:p w14:paraId="15E5CC9D"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19,68</w:t>
            </w:r>
          </w:p>
        </w:tc>
        <w:tc>
          <w:tcPr>
            <w:tcW w:w="1496" w:type="dxa"/>
            <w:tcBorders>
              <w:top w:val="nil"/>
              <w:left w:val="nil"/>
              <w:bottom w:val="single" w:sz="4" w:space="0" w:color="auto"/>
              <w:right w:val="single" w:sz="4" w:space="0" w:color="auto"/>
            </w:tcBorders>
            <w:shd w:val="clear" w:color="000000" w:fill="D7EAD3"/>
            <w:vAlign w:val="center"/>
            <w:hideMark/>
          </w:tcPr>
          <w:p w14:paraId="2BE76A72"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9,84</w:t>
            </w:r>
          </w:p>
        </w:tc>
        <w:tc>
          <w:tcPr>
            <w:tcW w:w="1536" w:type="dxa"/>
            <w:tcBorders>
              <w:top w:val="nil"/>
              <w:left w:val="nil"/>
              <w:bottom w:val="single" w:sz="4" w:space="0" w:color="auto"/>
              <w:right w:val="single" w:sz="4" w:space="0" w:color="auto"/>
            </w:tcBorders>
            <w:shd w:val="clear" w:color="000000" w:fill="D7EAD3"/>
            <w:vAlign w:val="center"/>
            <w:hideMark/>
          </w:tcPr>
          <w:p w14:paraId="67EB4EDC"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9,84</w:t>
            </w:r>
          </w:p>
        </w:tc>
        <w:tc>
          <w:tcPr>
            <w:tcW w:w="1936" w:type="dxa"/>
            <w:tcBorders>
              <w:top w:val="nil"/>
              <w:left w:val="nil"/>
              <w:bottom w:val="single" w:sz="4" w:space="0" w:color="auto"/>
              <w:right w:val="single" w:sz="4" w:space="0" w:color="auto"/>
            </w:tcBorders>
            <w:shd w:val="clear" w:color="000000" w:fill="FFFFCC"/>
            <w:vAlign w:val="center"/>
            <w:hideMark/>
          </w:tcPr>
          <w:p w14:paraId="493D37A5" w14:textId="77777777" w:rsidR="00D8116C" w:rsidRPr="00D8116C" w:rsidRDefault="00D8116C" w:rsidP="00D8116C">
            <w:pPr>
              <w:rPr>
                <w:rFonts w:ascii="Tahoma" w:hAnsi="Tahoma" w:cs="Tahoma"/>
                <w:sz w:val="13"/>
                <w:szCs w:val="13"/>
              </w:rPr>
            </w:pPr>
            <w:r w:rsidRPr="00D8116C">
              <w:rPr>
                <w:rFonts w:ascii="Tahoma" w:hAnsi="Tahoma" w:cs="Tahoma"/>
                <w:sz w:val="13"/>
                <w:szCs w:val="13"/>
              </w:rPr>
              <w:t> </w:t>
            </w:r>
          </w:p>
        </w:tc>
      </w:tr>
      <w:tr w:rsidR="00D8116C" w:rsidRPr="00D8116C" w14:paraId="70BE5366" w14:textId="77777777" w:rsidTr="00D8116C">
        <w:trPr>
          <w:trHeight w:val="450"/>
          <w:jc w:val="center"/>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49006CCD"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3.11</w:t>
            </w:r>
          </w:p>
        </w:tc>
        <w:tc>
          <w:tcPr>
            <w:tcW w:w="4856" w:type="dxa"/>
            <w:tcBorders>
              <w:top w:val="nil"/>
              <w:left w:val="nil"/>
              <w:bottom w:val="single" w:sz="4" w:space="0" w:color="auto"/>
              <w:right w:val="single" w:sz="4" w:space="0" w:color="auto"/>
            </w:tcBorders>
            <w:shd w:val="clear" w:color="auto" w:fill="auto"/>
            <w:vAlign w:val="center"/>
            <w:hideMark/>
          </w:tcPr>
          <w:p w14:paraId="305AC566" w14:textId="77777777" w:rsidR="00D8116C" w:rsidRPr="00D8116C" w:rsidRDefault="00D8116C" w:rsidP="00D8116C">
            <w:pPr>
              <w:ind w:firstLineChars="100" w:firstLine="131"/>
              <w:rPr>
                <w:rFonts w:ascii="Tahoma" w:hAnsi="Tahoma" w:cs="Tahoma"/>
                <w:b/>
                <w:bCs/>
                <w:sz w:val="13"/>
                <w:szCs w:val="13"/>
              </w:rPr>
            </w:pPr>
            <w:r w:rsidRPr="00D8116C">
              <w:rPr>
                <w:rFonts w:ascii="Tahoma" w:hAnsi="Tahoma" w:cs="Tahoma"/>
                <w:b/>
                <w:bCs/>
                <w:sz w:val="13"/>
                <w:szCs w:val="13"/>
              </w:rPr>
              <w:t>Цеховые (общехозяйственные) расходы, в том числе:</w:t>
            </w:r>
          </w:p>
        </w:tc>
        <w:tc>
          <w:tcPr>
            <w:tcW w:w="1132" w:type="dxa"/>
            <w:tcBorders>
              <w:top w:val="nil"/>
              <w:left w:val="nil"/>
              <w:bottom w:val="single" w:sz="4" w:space="0" w:color="auto"/>
              <w:right w:val="single" w:sz="4" w:space="0" w:color="auto"/>
            </w:tcBorders>
            <w:shd w:val="clear" w:color="auto" w:fill="auto"/>
            <w:vAlign w:val="center"/>
            <w:hideMark/>
          </w:tcPr>
          <w:p w14:paraId="25539420" w14:textId="77777777" w:rsidR="00D8116C" w:rsidRPr="00D8116C" w:rsidRDefault="00D8116C" w:rsidP="00D8116C">
            <w:pPr>
              <w:jc w:val="center"/>
              <w:rPr>
                <w:rFonts w:ascii="Tahoma" w:hAnsi="Tahoma" w:cs="Tahoma"/>
                <w:b/>
                <w:bCs/>
                <w:sz w:val="13"/>
                <w:szCs w:val="13"/>
              </w:rPr>
            </w:pPr>
            <w:proofErr w:type="spellStart"/>
            <w:r w:rsidRPr="00D8116C">
              <w:rPr>
                <w:rFonts w:ascii="Tahoma" w:hAnsi="Tahoma" w:cs="Tahoma"/>
                <w:b/>
                <w:bCs/>
                <w:sz w:val="13"/>
                <w:szCs w:val="13"/>
              </w:rPr>
              <w:t>тыс</w:t>
            </w:r>
            <w:proofErr w:type="spellEnd"/>
            <w:r w:rsidRPr="00D8116C">
              <w:rPr>
                <w:rFonts w:ascii="Tahoma" w:hAnsi="Tahoma" w:cs="Tahoma"/>
                <w:b/>
                <w:bCs/>
                <w:sz w:val="13"/>
                <w:szCs w:val="13"/>
              </w:rPr>
              <w:t xml:space="preserve"> </w:t>
            </w:r>
            <w:proofErr w:type="spellStart"/>
            <w:r w:rsidRPr="00D8116C">
              <w:rPr>
                <w:rFonts w:ascii="Tahoma" w:hAnsi="Tahoma" w:cs="Tahoma"/>
                <w:b/>
                <w:bCs/>
                <w:sz w:val="13"/>
                <w:szCs w:val="13"/>
              </w:rPr>
              <w:t>руб</w:t>
            </w:r>
            <w:proofErr w:type="spellEnd"/>
          </w:p>
        </w:tc>
        <w:tc>
          <w:tcPr>
            <w:tcW w:w="1654" w:type="dxa"/>
            <w:tcBorders>
              <w:top w:val="nil"/>
              <w:left w:val="nil"/>
              <w:bottom w:val="single" w:sz="4" w:space="0" w:color="auto"/>
              <w:right w:val="single" w:sz="4" w:space="0" w:color="auto"/>
            </w:tcBorders>
            <w:shd w:val="clear" w:color="000000" w:fill="D7EAD3"/>
            <w:vAlign w:val="center"/>
            <w:hideMark/>
          </w:tcPr>
          <w:p w14:paraId="126660B3"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29,21</w:t>
            </w:r>
          </w:p>
        </w:tc>
        <w:tc>
          <w:tcPr>
            <w:tcW w:w="1657" w:type="dxa"/>
            <w:tcBorders>
              <w:top w:val="nil"/>
              <w:left w:val="nil"/>
              <w:bottom w:val="single" w:sz="4" w:space="0" w:color="auto"/>
              <w:right w:val="single" w:sz="4" w:space="0" w:color="auto"/>
            </w:tcBorders>
            <w:shd w:val="clear" w:color="000000" w:fill="D7EAD3"/>
            <w:vAlign w:val="center"/>
            <w:hideMark/>
          </w:tcPr>
          <w:p w14:paraId="7C987B08"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46,17</w:t>
            </w:r>
          </w:p>
        </w:tc>
        <w:tc>
          <w:tcPr>
            <w:tcW w:w="1657" w:type="dxa"/>
            <w:tcBorders>
              <w:top w:val="nil"/>
              <w:left w:val="nil"/>
              <w:bottom w:val="single" w:sz="4" w:space="0" w:color="auto"/>
              <w:right w:val="single" w:sz="4" w:space="0" w:color="auto"/>
            </w:tcBorders>
            <w:shd w:val="clear" w:color="000000" w:fill="D7EAD3"/>
            <w:vAlign w:val="center"/>
            <w:hideMark/>
          </w:tcPr>
          <w:p w14:paraId="00B4D11B"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3,92</w:t>
            </w:r>
          </w:p>
        </w:tc>
        <w:tc>
          <w:tcPr>
            <w:tcW w:w="1908" w:type="dxa"/>
            <w:tcBorders>
              <w:top w:val="nil"/>
              <w:left w:val="nil"/>
              <w:bottom w:val="single" w:sz="4" w:space="0" w:color="auto"/>
              <w:right w:val="single" w:sz="4" w:space="0" w:color="auto"/>
            </w:tcBorders>
            <w:shd w:val="clear" w:color="000000" w:fill="FFFFCC"/>
            <w:vAlign w:val="center"/>
            <w:hideMark/>
          </w:tcPr>
          <w:p w14:paraId="33C69B34" w14:textId="77777777" w:rsidR="00D8116C" w:rsidRPr="00D8116C" w:rsidRDefault="00D8116C" w:rsidP="00D8116C">
            <w:pPr>
              <w:rPr>
                <w:rFonts w:ascii="Tahoma" w:hAnsi="Tahoma" w:cs="Tahoma"/>
                <w:b/>
                <w:bCs/>
                <w:sz w:val="13"/>
                <w:szCs w:val="13"/>
              </w:rPr>
            </w:pPr>
            <w:r w:rsidRPr="00D8116C">
              <w:rPr>
                <w:rFonts w:ascii="Tahoma" w:hAnsi="Tahoma" w:cs="Tahoma"/>
                <w:b/>
                <w:bCs/>
                <w:sz w:val="13"/>
                <w:szCs w:val="13"/>
              </w:rPr>
              <w:t> </w:t>
            </w:r>
          </w:p>
        </w:tc>
        <w:tc>
          <w:tcPr>
            <w:tcW w:w="1676" w:type="dxa"/>
            <w:tcBorders>
              <w:top w:val="nil"/>
              <w:left w:val="nil"/>
              <w:bottom w:val="single" w:sz="4" w:space="0" w:color="auto"/>
              <w:right w:val="single" w:sz="4" w:space="0" w:color="auto"/>
            </w:tcBorders>
            <w:shd w:val="clear" w:color="000000" w:fill="D7EAD3"/>
            <w:vAlign w:val="center"/>
            <w:hideMark/>
          </w:tcPr>
          <w:p w14:paraId="653CDBAD"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30,26</w:t>
            </w:r>
          </w:p>
        </w:tc>
        <w:tc>
          <w:tcPr>
            <w:tcW w:w="1676" w:type="dxa"/>
            <w:tcBorders>
              <w:top w:val="nil"/>
              <w:left w:val="nil"/>
              <w:bottom w:val="single" w:sz="4" w:space="0" w:color="auto"/>
              <w:right w:val="single" w:sz="4" w:space="0" w:color="auto"/>
            </w:tcBorders>
            <w:shd w:val="clear" w:color="000000" w:fill="D7EAD3"/>
            <w:vAlign w:val="center"/>
            <w:hideMark/>
          </w:tcPr>
          <w:p w14:paraId="6AC4739E"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46,68</w:t>
            </w:r>
          </w:p>
        </w:tc>
        <w:tc>
          <w:tcPr>
            <w:tcW w:w="1496" w:type="dxa"/>
            <w:tcBorders>
              <w:top w:val="nil"/>
              <w:left w:val="nil"/>
              <w:bottom w:val="single" w:sz="4" w:space="0" w:color="auto"/>
              <w:right w:val="single" w:sz="4" w:space="0" w:color="auto"/>
            </w:tcBorders>
            <w:shd w:val="clear" w:color="000000" w:fill="D7EAD3"/>
            <w:vAlign w:val="center"/>
            <w:hideMark/>
          </w:tcPr>
          <w:p w14:paraId="0D946EFC"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23,09</w:t>
            </w:r>
          </w:p>
        </w:tc>
        <w:tc>
          <w:tcPr>
            <w:tcW w:w="1536" w:type="dxa"/>
            <w:tcBorders>
              <w:top w:val="nil"/>
              <w:left w:val="nil"/>
              <w:bottom w:val="single" w:sz="4" w:space="0" w:color="auto"/>
              <w:right w:val="single" w:sz="4" w:space="0" w:color="auto"/>
            </w:tcBorders>
            <w:shd w:val="clear" w:color="000000" w:fill="D7EAD3"/>
            <w:vAlign w:val="center"/>
            <w:hideMark/>
          </w:tcPr>
          <w:p w14:paraId="12727352"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23,59</w:t>
            </w:r>
          </w:p>
        </w:tc>
        <w:tc>
          <w:tcPr>
            <w:tcW w:w="1936" w:type="dxa"/>
            <w:tcBorders>
              <w:top w:val="nil"/>
              <w:left w:val="nil"/>
              <w:bottom w:val="single" w:sz="4" w:space="0" w:color="auto"/>
              <w:right w:val="single" w:sz="4" w:space="0" w:color="auto"/>
            </w:tcBorders>
            <w:shd w:val="clear" w:color="000000" w:fill="FFFFCC"/>
            <w:vAlign w:val="center"/>
            <w:hideMark/>
          </w:tcPr>
          <w:p w14:paraId="4BBEC5FD" w14:textId="77777777" w:rsidR="00D8116C" w:rsidRPr="00D8116C" w:rsidRDefault="00D8116C" w:rsidP="00D8116C">
            <w:pPr>
              <w:rPr>
                <w:rFonts w:ascii="Tahoma" w:hAnsi="Tahoma" w:cs="Tahoma"/>
                <w:sz w:val="13"/>
                <w:szCs w:val="13"/>
              </w:rPr>
            </w:pPr>
            <w:r w:rsidRPr="00D8116C">
              <w:rPr>
                <w:rFonts w:ascii="Tahoma" w:hAnsi="Tahoma" w:cs="Tahoma"/>
                <w:sz w:val="13"/>
                <w:szCs w:val="13"/>
              </w:rPr>
              <w:t> </w:t>
            </w:r>
          </w:p>
        </w:tc>
      </w:tr>
      <w:tr w:rsidR="00D8116C" w:rsidRPr="00D8116C" w14:paraId="11320190" w14:textId="77777777" w:rsidTr="00D8116C">
        <w:trPr>
          <w:trHeight w:val="450"/>
          <w:jc w:val="center"/>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50925DC0"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3.11.1</w:t>
            </w:r>
          </w:p>
        </w:tc>
        <w:tc>
          <w:tcPr>
            <w:tcW w:w="4856" w:type="dxa"/>
            <w:tcBorders>
              <w:top w:val="nil"/>
              <w:left w:val="nil"/>
              <w:bottom w:val="single" w:sz="4" w:space="0" w:color="auto"/>
              <w:right w:val="single" w:sz="4" w:space="0" w:color="auto"/>
            </w:tcBorders>
            <w:shd w:val="clear" w:color="auto" w:fill="auto"/>
            <w:vAlign w:val="center"/>
            <w:hideMark/>
          </w:tcPr>
          <w:p w14:paraId="1A236598" w14:textId="77777777" w:rsidR="00D8116C" w:rsidRPr="00D8116C" w:rsidRDefault="00D8116C" w:rsidP="00D8116C">
            <w:pPr>
              <w:ind w:firstLineChars="200" w:firstLine="260"/>
              <w:rPr>
                <w:rFonts w:ascii="Tahoma" w:hAnsi="Tahoma" w:cs="Tahoma"/>
                <w:sz w:val="13"/>
                <w:szCs w:val="13"/>
              </w:rPr>
            </w:pPr>
            <w:r w:rsidRPr="00D8116C">
              <w:rPr>
                <w:rFonts w:ascii="Tahoma" w:hAnsi="Tahoma" w:cs="Tahoma"/>
                <w:sz w:val="13"/>
                <w:szCs w:val="13"/>
              </w:rPr>
              <w:t>Заработная плата цехового персонала</w:t>
            </w:r>
          </w:p>
        </w:tc>
        <w:tc>
          <w:tcPr>
            <w:tcW w:w="1132" w:type="dxa"/>
            <w:tcBorders>
              <w:top w:val="nil"/>
              <w:left w:val="nil"/>
              <w:bottom w:val="single" w:sz="4" w:space="0" w:color="auto"/>
              <w:right w:val="single" w:sz="4" w:space="0" w:color="auto"/>
            </w:tcBorders>
            <w:shd w:val="clear" w:color="auto" w:fill="auto"/>
            <w:vAlign w:val="center"/>
            <w:hideMark/>
          </w:tcPr>
          <w:p w14:paraId="5AFD3FB3" w14:textId="77777777" w:rsidR="00D8116C" w:rsidRPr="00D8116C" w:rsidRDefault="00D8116C" w:rsidP="00D8116C">
            <w:pPr>
              <w:jc w:val="center"/>
              <w:rPr>
                <w:rFonts w:ascii="Tahoma" w:hAnsi="Tahoma" w:cs="Tahoma"/>
                <w:sz w:val="13"/>
                <w:szCs w:val="13"/>
              </w:rPr>
            </w:pPr>
            <w:proofErr w:type="spellStart"/>
            <w:r w:rsidRPr="00D8116C">
              <w:rPr>
                <w:rFonts w:ascii="Tahoma" w:hAnsi="Tahoma" w:cs="Tahoma"/>
                <w:sz w:val="13"/>
                <w:szCs w:val="13"/>
              </w:rPr>
              <w:t>тыс</w:t>
            </w:r>
            <w:proofErr w:type="spellEnd"/>
            <w:r w:rsidRPr="00D8116C">
              <w:rPr>
                <w:rFonts w:ascii="Tahoma" w:hAnsi="Tahoma" w:cs="Tahoma"/>
                <w:sz w:val="13"/>
                <w:szCs w:val="13"/>
              </w:rPr>
              <w:t xml:space="preserve"> </w:t>
            </w:r>
            <w:proofErr w:type="spellStart"/>
            <w:r w:rsidRPr="00D8116C">
              <w:rPr>
                <w:rFonts w:ascii="Tahoma" w:hAnsi="Tahoma" w:cs="Tahoma"/>
                <w:sz w:val="13"/>
                <w:szCs w:val="13"/>
              </w:rPr>
              <w:t>руб</w:t>
            </w:r>
            <w:proofErr w:type="spellEnd"/>
          </w:p>
        </w:tc>
        <w:tc>
          <w:tcPr>
            <w:tcW w:w="1654" w:type="dxa"/>
            <w:tcBorders>
              <w:top w:val="nil"/>
              <w:left w:val="nil"/>
              <w:bottom w:val="single" w:sz="4" w:space="0" w:color="auto"/>
              <w:right w:val="single" w:sz="4" w:space="0" w:color="auto"/>
            </w:tcBorders>
            <w:shd w:val="clear" w:color="000000" w:fill="FFFFCC"/>
            <w:vAlign w:val="center"/>
            <w:hideMark/>
          </w:tcPr>
          <w:p w14:paraId="40819ACE"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16,12</w:t>
            </w:r>
          </w:p>
        </w:tc>
        <w:tc>
          <w:tcPr>
            <w:tcW w:w="1657" w:type="dxa"/>
            <w:tcBorders>
              <w:top w:val="nil"/>
              <w:left w:val="nil"/>
              <w:bottom w:val="single" w:sz="4" w:space="0" w:color="auto"/>
              <w:right w:val="single" w:sz="4" w:space="0" w:color="auto"/>
            </w:tcBorders>
            <w:shd w:val="clear" w:color="000000" w:fill="FFFFCC"/>
            <w:vAlign w:val="center"/>
            <w:hideMark/>
          </w:tcPr>
          <w:p w14:paraId="471CB670"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0,00</w:t>
            </w:r>
          </w:p>
        </w:tc>
        <w:tc>
          <w:tcPr>
            <w:tcW w:w="1657" w:type="dxa"/>
            <w:tcBorders>
              <w:top w:val="nil"/>
              <w:left w:val="nil"/>
              <w:bottom w:val="single" w:sz="4" w:space="0" w:color="auto"/>
              <w:right w:val="single" w:sz="4" w:space="0" w:color="auto"/>
            </w:tcBorders>
            <w:shd w:val="clear" w:color="000000" w:fill="FFFFCC"/>
            <w:vAlign w:val="center"/>
            <w:hideMark/>
          </w:tcPr>
          <w:p w14:paraId="338FCC37"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0,00</w:t>
            </w:r>
          </w:p>
        </w:tc>
        <w:tc>
          <w:tcPr>
            <w:tcW w:w="1908" w:type="dxa"/>
            <w:tcBorders>
              <w:top w:val="nil"/>
              <w:left w:val="nil"/>
              <w:bottom w:val="single" w:sz="4" w:space="0" w:color="auto"/>
              <w:right w:val="single" w:sz="4" w:space="0" w:color="auto"/>
            </w:tcBorders>
            <w:shd w:val="clear" w:color="000000" w:fill="FFFFCC"/>
            <w:vAlign w:val="center"/>
            <w:hideMark/>
          </w:tcPr>
          <w:p w14:paraId="2E9A388B" w14:textId="77777777" w:rsidR="00D8116C" w:rsidRPr="00D8116C" w:rsidRDefault="00D8116C" w:rsidP="00D8116C">
            <w:pPr>
              <w:rPr>
                <w:rFonts w:ascii="Tahoma" w:hAnsi="Tahoma" w:cs="Tahoma"/>
                <w:sz w:val="13"/>
                <w:szCs w:val="13"/>
              </w:rPr>
            </w:pPr>
            <w:r w:rsidRPr="00D8116C">
              <w:rPr>
                <w:rFonts w:ascii="Tahoma" w:hAnsi="Tahoma" w:cs="Tahoma"/>
                <w:sz w:val="13"/>
                <w:szCs w:val="13"/>
              </w:rPr>
              <w:t>учтены в п. 3.11.3.2.</w:t>
            </w:r>
          </w:p>
        </w:tc>
        <w:tc>
          <w:tcPr>
            <w:tcW w:w="1676" w:type="dxa"/>
            <w:tcBorders>
              <w:top w:val="nil"/>
              <w:left w:val="nil"/>
              <w:bottom w:val="single" w:sz="4" w:space="0" w:color="auto"/>
              <w:right w:val="single" w:sz="4" w:space="0" w:color="auto"/>
            </w:tcBorders>
            <w:shd w:val="clear" w:color="000000" w:fill="FFFFCC"/>
            <w:vAlign w:val="center"/>
            <w:hideMark/>
          </w:tcPr>
          <w:p w14:paraId="6D77E8D0"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16,92</w:t>
            </w:r>
          </w:p>
        </w:tc>
        <w:tc>
          <w:tcPr>
            <w:tcW w:w="1676" w:type="dxa"/>
            <w:tcBorders>
              <w:top w:val="nil"/>
              <w:left w:val="nil"/>
              <w:bottom w:val="single" w:sz="4" w:space="0" w:color="auto"/>
              <w:right w:val="single" w:sz="4" w:space="0" w:color="auto"/>
            </w:tcBorders>
            <w:shd w:val="clear" w:color="000000" w:fill="FFFFCC"/>
            <w:vAlign w:val="center"/>
            <w:hideMark/>
          </w:tcPr>
          <w:p w14:paraId="2C2B55DF"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158A0B7B"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6BE71B63"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0,00</w:t>
            </w:r>
          </w:p>
        </w:tc>
        <w:tc>
          <w:tcPr>
            <w:tcW w:w="1936" w:type="dxa"/>
            <w:tcBorders>
              <w:top w:val="nil"/>
              <w:left w:val="nil"/>
              <w:bottom w:val="single" w:sz="4" w:space="0" w:color="auto"/>
              <w:right w:val="single" w:sz="4" w:space="0" w:color="auto"/>
            </w:tcBorders>
            <w:shd w:val="clear" w:color="000000" w:fill="FFFFCC"/>
            <w:vAlign w:val="center"/>
            <w:hideMark/>
          </w:tcPr>
          <w:p w14:paraId="1C129D87" w14:textId="77777777" w:rsidR="00D8116C" w:rsidRPr="00D8116C" w:rsidRDefault="00D8116C" w:rsidP="00D8116C">
            <w:pPr>
              <w:rPr>
                <w:rFonts w:ascii="Tahoma" w:hAnsi="Tahoma" w:cs="Tahoma"/>
                <w:sz w:val="13"/>
                <w:szCs w:val="13"/>
              </w:rPr>
            </w:pPr>
            <w:r w:rsidRPr="00D8116C">
              <w:rPr>
                <w:rFonts w:ascii="Tahoma" w:hAnsi="Tahoma" w:cs="Tahoma"/>
                <w:sz w:val="13"/>
                <w:szCs w:val="13"/>
              </w:rPr>
              <w:t>по плану 2021 года</w:t>
            </w:r>
          </w:p>
        </w:tc>
      </w:tr>
      <w:tr w:rsidR="00D8116C" w:rsidRPr="00D8116C" w14:paraId="70941DD7" w14:textId="77777777" w:rsidTr="00D8116C">
        <w:trPr>
          <w:trHeight w:val="300"/>
          <w:jc w:val="center"/>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4672A9A9"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3.11.1.1</w:t>
            </w:r>
          </w:p>
        </w:tc>
        <w:tc>
          <w:tcPr>
            <w:tcW w:w="4856" w:type="dxa"/>
            <w:tcBorders>
              <w:top w:val="nil"/>
              <w:left w:val="nil"/>
              <w:bottom w:val="single" w:sz="4" w:space="0" w:color="auto"/>
              <w:right w:val="single" w:sz="4" w:space="0" w:color="auto"/>
            </w:tcBorders>
            <w:shd w:val="clear" w:color="auto" w:fill="auto"/>
            <w:vAlign w:val="center"/>
            <w:hideMark/>
          </w:tcPr>
          <w:p w14:paraId="37E382A6" w14:textId="77777777" w:rsidR="00D8116C" w:rsidRPr="00D8116C" w:rsidRDefault="00D8116C" w:rsidP="00D8116C">
            <w:pPr>
              <w:ind w:firstLineChars="300" w:firstLine="390"/>
              <w:rPr>
                <w:rFonts w:ascii="Tahoma" w:hAnsi="Tahoma" w:cs="Tahoma"/>
                <w:sz w:val="13"/>
                <w:szCs w:val="13"/>
              </w:rPr>
            </w:pPr>
            <w:r w:rsidRPr="00D8116C">
              <w:rPr>
                <w:rFonts w:ascii="Tahoma" w:hAnsi="Tahoma" w:cs="Tahoma"/>
                <w:sz w:val="13"/>
                <w:szCs w:val="13"/>
              </w:rPr>
              <w:t>Среднемесячная оплата труда</w:t>
            </w:r>
          </w:p>
        </w:tc>
        <w:tc>
          <w:tcPr>
            <w:tcW w:w="1132" w:type="dxa"/>
            <w:tcBorders>
              <w:top w:val="nil"/>
              <w:left w:val="nil"/>
              <w:bottom w:val="single" w:sz="4" w:space="0" w:color="auto"/>
              <w:right w:val="single" w:sz="4" w:space="0" w:color="auto"/>
            </w:tcBorders>
            <w:shd w:val="clear" w:color="auto" w:fill="auto"/>
            <w:vAlign w:val="center"/>
            <w:hideMark/>
          </w:tcPr>
          <w:p w14:paraId="2E17F45F" w14:textId="77777777" w:rsidR="00D8116C" w:rsidRPr="00D8116C" w:rsidRDefault="00D8116C" w:rsidP="00D8116C">
            <w:pPr>
              <w:jc w:val="center"/>
              <w:rPr>
                <w:rFonts w:ascii="Tahoma" w:hAnsi="Tahoma" w:cs="Tahoma"/>
                <w:sz w:val="13"/>
                <w:szCs w:val="13"/>
              </w:rPr>
            </w:pPr>
            <w:proofErr w:type="spellStart"/>
            <w:r w:rsidRPr="00D8116C">
              <w:rPr>
                <w:rFonts w:ascii="Tahoma" w:hAnsi="Tahoma" w:cs="Tahoma"/>
                <w:sz w:val="13"/>
                <w:szCs w:val="13"/>
              </w:rPr>
              <w:t>руб</w:t>
            </w:r>
            <w:proofErr w:type="spellEnd"/>
          </w:p>
        </w:tc>
        <w:tc>
          <w:tcPr>
            <w:tcW w:w="1654" w:type="dxa"/>
            <w:tcBorders>
              <w:top w:val="nil"/>
              <w:left w:val="nil"/>
              <w:bottom w:val="single" w:sz="4" w:space="0" w:color="auto"/>
              <w:right w:val="single" w:sz="4" w:space="0" w:color="auto"/>
            </w:tcBorders>
            <w:shd w:val="clear" w:color="000000" w:fill="D7EAD3"/>
            <w:vAlign w:val="center"/>
            <w:hideMark/>
          </w:tcPr>
          <w:p w14:paraId="6806A0B9"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1 342,96</w:t>
            </w:r>
          </w:p>
        </w:tc>
        <w:tc>
          <w:tcPr>
            <w:tcW w:w="1657" w:type="dxa"/>
            <w:tcBorders>
              <w:top w:val="nil"/>
              <w:left w:val="nil"/>
              <w:bottom w:val="single" w:sz="4" w:space="0" w:color="auto"/>
              <w:right w:val="single" w:sz="4" w:space="0" w:color="auto"/>
            </w:tcBorders>
            <w:shd w:val="clear" w:color="000000" w:fill="D7EAD3"/>
            <w:vAlign w:val="center"/>
            <w:hideMark/>
          </w:tcPr>
          <w:p w14:paraId="6150CC98"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0,00</w:t>
            </w:r>
          </w:p>
        </w:tc>
        <w:tc>
          <w:tcPr>
            <w:tcW w:w="1657" w:type="dxa"/>
            <w:tcBorders>
              <w:top w:val="nil"/>
              <w:left w:val="nil"/>
              <w:bottom w:val="single" w:sz="4" w:space="0" w:color="auto"/>
              <w:right w:val="single" w:sz="4" w:space="0" w:color="auto"/>
            </w:tcBorders>
            <w:shd w:val="clear" w:color="000000" w:fill="D7EAD3"/>
            <w:vAlign w:val="center"/>
            <w:hideMark/>
          </w:tcPr>
          <w:p w14:paraId="73C5D8EE"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0,00</w:t>
            </w:r>
          </w:p>
        </w:tc>
        <w:tc>
          <w:tcPr>
            <w:tcW w:w="1908" w:type="dxa"/>
            <w:tcBorders>
              <w:top w:val="nil"/>
              <w:left w:val="nil"/>
              <w:bottom w:val="single" w:sz="4" w:space="0" w:color="auto"/>
              <w:right w:val="single" w:sz="4" w:space="0" w:color="auto"/>
            </w:tcBorders>
            <w:shd w:val="clear" w:color="000000" w:fill="FFFFCC"/>
            <w:vAlign w:val="center"/>
            <w:hideMark/>
          </w:tcPr>
          <w:p w14:paraId="08200A04" w14:textId="77777777" w:rsidR="00D8116C" w:rsidRPr="00D8116C" w:rsidRDefault="00D8116C" w:rsidP="00D8116C">
            <w:pPr>
              <w:rPr>
                <w:rFonts w:ascii="Tahoma" w:hAnsi="Tahoma" w:cs="Tahoma"/>
                <w:sz w:val="13"/>
                <w:szCs w:val="13"/>
              </w:rPr>
            </w:pPr>
            <w:r w:rsidRPr="00D8116C">
              <w:rPr>
                <w:rFonts w:ascii="Tahoma" w:hAnsi="Tahoma" w:cs="Tahoma"/>
                <w:sz w:val="13"/>
                <w:szCs w:val="13"/>
              </w:rPr>
              <w:t> </w:t>
            </w:r>
          </w:p>
        </w:tc>
        <w:tc>
          <w:tcPr>
            <w:tcW w:w="1676" w:type="dxa"/>
            <w:tcBorders>
              <w:top w:val="nil"/>
              <w:left w:val="nil"/>
              <w:bottom w:val="single" w:sz="4" w:space="0" w:color="auto"/>
              <w:right w:val="single" w:sz="4" w:space="0" w:color="auto"/>
            </w:tcBorders>
            <w:shd w:val="clear" w:color="000000" w:fill="D7EAD3"/>
            <w:vAlign w:val="center"/>
            <w:hideMark/>
          </w:tcPr>
          <w:p w14:paraId="502CF021"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1 410,16</w:t>
            </w:r>
          </w:p>
        </w:tc>
        <w:tc>
          <w:tcPr>
            <w:tcW w:w="1676" w:type="dxa"/>
            <w:tcBorders>
              <w:top w:val="nil"/>
              <w:left w:val="nil"/>
              <w:bottom w:val="single" w:sz="4" w:space="0" w:color="auto"/>
              <w:right w:val="single" w:sz="4" w:space="0" w:color="auto"/>
            </w:tcBorders>
            <w:shd w:val="clear" w:color="000000" w:fill="D7EAD3"/>
            <w:vAlign w:val="center"/>
            <w:hideMark/>
          </w:tcPr>
          <w:p w14:paraId="6704F010"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437A79FE"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4CA6D97E"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0,00</w:t>
            </w:r>
          </w:p>
        </w:tc>
        <w:tc>
          <w:tcPr>
            <w:tcW w:w="1936" w:type="dxa"/>
            <w:tcBorders>
              <w:top w:val="nil"/>
              <w:left w:val="nil"/>
              <w:bottom w:val="single" w:sz="4" w:space="0" w:color="auto"/>
              <w:right w:val="single" w:sz="4" w:space="0" w:color="auto"/>
            </w:tcBorders>
            <w:shd w:val="clear" w:color="000000" w:fill="FFFFCC"/>
            <w:vAlign w:val="center"/>
            <w:hideMark/>
          </w:tcPr>
          <w:p w14:paraId="37F296E8" w14:textId="77777777" w:rsidR="00D8116C" w:rsidRPr="00D8116C" w:rsidRDefault="00D8116C" w:rsidP="00D8116C">
            <w:pPr>
              <w:rPr>
                <w:rFonts w:ascii="Tahoma" w:hAnsi="Tahoma" w:cs="Tahoma"/>
                <w:sz w:val="13"/>
                <w:szCs w:val="13"/>
              </w:rPr>
            </w:pPr>
            <w:r w:rsidRPr="00D8116C">
              <w:rPr>
                <w:rFonts w:ascii="Tahoma" w:hAnsi="Tahoma" w:cs="Tahoma"/>
                <w:sz w:val="13"/>
                <w:szCs w:val="13"/>
              </w:rPr>
              <w:t> </w:t>
            </w:r>
          </w:p>
        </w:tc>
      </w:tr>
      <w:tr w:rsidR="00D8116C" w:rsidRPr="00D8116C" w14:paraId="445EF0F8" w14:textId="77777777" w:rsidTr="00D8116C">
        <w:trPr>
          <w:trHeight w:val="225"/>
          <w:jc w:val="center"/>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7D49BFF5"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3.11.1.2</w:t>
            </w:r>
          </w:p>
        </w:tc>
        <w:tc>
          <w:tcPr>
            <w:tcW w:w="4856" w:type="dxa"/>
            <w:tcBorders>
              <w:top w:val="nil"/>
              <w:left w:val="nil"/>
              <w:bottom w:val="single" w:sz="4" w:space="0" w:color="auto"/>
              <w:right w:val="single" w:sz="4" w:space="0" w:color="auto"/>
            </w:tcBorders>
            <w:shd w:val="clear" w:color="auto" w:fill="auto"/>
            <w:vAlign w:val="center"/>
            <w:hideMark/>
          </w:tcPr>
          <w:p w14:paraId="115607C7" w14:textId="77777777" w:rsidR="00D8116C" w:rsidRPr="00D8116C" w:rsidRDefault="00D8116C" w:rsidP="00D8116C">
            <w:pPr>
              <w:ind w:firstLineChars="300" w:firstLine="390"/>
              <w:rPr>
                <w:rFonts w:ascii="Tahoma" w:hAnsi="Tahoma" w:cs="Tahoma"/>
                <w:sz w:val="13"/>
                <w:szCs w:val="13"/>
              </w:rPr>
            </w:pPr>
            <w:r w:rsidRPr="00D8116C">
              <w:rPr>
                <w:rFonts w:ascii="Tahoma" w:hAnsi="Tahoma" w:cs="Tahoma"/>
                <w:sz w:val="13"/>
                <w:szCs w:val="13"/>
              </w:rPr>
              <w:t>Численность персонала</w:t>
            </w:r>
          </w:p>
        </w:tc>
        <w:tc>
          <w:tcPr>
            <w:tcW w:w="1132" w:type="dxa"/>
            <w:tcBorders>
              <w:top w:val="nil"/>
              <w:left w:val="nil"/>
              <w:bottom w:val="single" w:sz="4" w:space="0" w:color="auto"/>
              <w:right w:val="single" w:sz="4" w:space="0" w:color="auto"/>
            </w:tcBorders>
            <w:shd w:val="clear" w:color="auto" w:fill="auto"/>
            <w:vAlign w:val="center"/>
            <w:hideMark/>
          </w:tcPr>
          <w:p w14:paraId="2C7514D1"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чел</w:t>
            </w:r>
          </w:p>
        </w:tc>
        <w:tc>
          <w:tcPr>
            <w:tcW w:w="1654" w:type="dxa"/>
            <w:tcBorders>
              <w:top w:val="nil"/>
              <w:left w:val="nil"/>
              <w:bottom w:val="single" w:sz="4" w:space="0" w:color="auto"/>
              <w:right w:val="single" w:sz="4" w:space="0" w:color="auto"/>
            </w:tcBorders>
            <w:shd w:val="clear" w:color="000000" w:fill="FFFFCC"/>
            <w:vAlign w:val="center"/>
            <w:hideMark/>
          </w:tcPr>
          <w:p w14:paraId="22AC6042"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1,00</w:t>
            </w:r>
          </w:p>
        </w:tc>
        <w:tc>
          <w:tcPr>
            <w:tcW w:w="1657" w:type="dxa"/>
            <w:tcBorders>
              <w:top w:val="nil"/>
              <w:left w:val="nil"/>
              <w:bottom w:val="single" w:sz="4" w:space="0" w:color="auto"/>
              <w:right w:val="single" w:sz="4" w:space="0" w:color="auto"/>
            </w:tcBorders>
            <w:shd w:val="clear" w:color="000000" w:fill="FFFFCC"/>
            <w:vAlign w:val="center"/>
            <w:hideMark/>
          </w:tcPr>
          <w:p w14:paraId="49F57EA5"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 </w:t>
            </w:r>
          </w:p>
        </w:tc>
        <w:tc>
          <w:tcPr>
            <w:tcW w:w="1657" w:type="dxa"/>
            <w:tcBorders>
              <w:top w:val="nil"/>
              <w:left w:val="nil"/>
              <w:bottom w:val="single" w:sz="4" w:space="0" w:color="auto"/>
              <w:right w:val="single" w:sz="4" w:space="0" w:color="auto"/>
            </w:tcBorders>
            <w:shd w:val="clear" w:color="000000" w:fill="FFFFCC"/>
            <w:vAlign w:val="center"/>
            <w:hideMark/>
          </w:tcPr>
          <w:p w14:paraId="6A086265"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0,00</w:t>
            </w:r>
          </w:p>
        </w:tc>
        <w:tc>
          <w:tcPr>
            <w:tcW w:w="1908" w:type="dxa"/>
            <w:tcBorders>
              <w:top w:val="nil"/>
              <w:left w:val="nil"/>
              <w:bottom w:val="single" w:sz="4" w:space="0" w:color="auto"/>
              <w:right w:val="single" w:sz="4" w:space="0" w:color="auto"/>
            </w:tcBorders>
            <w:shd w:val="clear" w:color="000000" w:fill="FFFFCC"/>
            <w:vAlign w:val="center"/>
            <w:hideMark/>
          </w:tcPr>
          <w:p w14:paraId="5EB3B074" w14:textId="77777777" w:rsidR="00D8116C" w:rsidRPr="00D8116C" w:rsidRDefault="00D8116C" w:rsidP="00D8116C">
            <w:pPr>
              <w:rPr>
                <w:rFonts w:ascii="Tahoma" w:hAnsi="Tahoma" w:cs="Tahoma"/>
                <w:sz w:val="13"/>
                <w:szCs w:val="13"/>
              </w:rPr>
            </w:pPr>
            <w:r w:rsidRPr="00D8116C">
              <w:rPr>
                <w:rFonts w:ascii="Tahoma" w:hAnsi="Tahoma" w:cs="Tahoma"/>
                <w:sz w:val="13"/>
                <w:szCs w:val="13"/>
              </w:rPr>
              <w:t> </w:t>
            </w:r>
          </w:p>
        </w:tc>
        <w:tc>
          <w:tcPr>
            <w:tcW w:w="1676" w:type="dxa"/>
            <w:tcBorders>
              <w:top w:val="nil"/>
              <w:left w:val="nil"/>
              <w:bottom w:val="single" w:sz="4" w:space="0" w:color="auto"/>
              <w:right w:val="single" w:sz="4" w:space="0" w:color="auto"/>
            </w:tcBorders>
            <w:shd w:val="clear" w:color="000000" w:fill="FFFFCC"/>
            <w:vAlign w:val="center"/>
            <w:hideMark/>
          </w:tcPr>
          <w:p w14:paraId="2E854455"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1,00</w:t>
            </w:r>
          </w:p>
        </w:tc>
        <w:tc>
          <w:tcPr>
            <w:tcW w:w="1676" w:type="dxa"/>
            <w:tcBorders>
              <w:top w:val="nil"/>
              <w:left w:val="nil"/>
              <w:bottom w:val="single" w:sz="4" w:space="0" w:color="auto"/>
              <w:right w:val="single" w:sz="4" w:space="0" w:color="auto"/>
            </w:tcBorders>
            <w:shd w:val="clear" w:color="000000" w:fill="FFFFCC"/>
            <w:vAlign w:val="center"/>
            <w:hideMark/>
          </w:tcPr>
          <w:p w14:paraId="499B43D3"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6485D269"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7CE60166"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0,00</w:t>
            </w:r>
          </w:p>
        </w:tc>
        <w:tc>
          <w:tcPr>
            <w:tcW w:w="1936" w:type="dxa"/>
            <w:tcBorders>
              <w:top w:val="nil"/>
              <w:left w:val="nil"/>
              <w:bottom w:val="single" w:sz="4" w:space="0" w:color="auto"/>
              <w:right w:val="single" w:sz="4" w:space="0" w:color="auto"/>
            </w:tcBorders>
            <w:shd w:val="clear" w:color="000000" w:fill="FFFFCC"/>
            <w:vAlign w:val="center"/>
            <w:hideMark/>
          </w:tcPr>
          <w:p w14:paraId="1ED09E8B" w14:textId="77777777" w:rsidR="00D8116C" w:rsidRPr="00D8116C" w:rsidRDefault="00D8116C" w:rsidP="00D8116C">
            <w:pPr>
              <w:rPr>
                <w:rFonts w:ascii="Tahoma" w:hAnsi="Tahoma" w:cs="Tahoma"/>
                <w:sz w:val="13"/>
                <w:szCs w:val="13"/>
              </w:rPr>
            </w:pPr>
            <w:r w:rsidRPr="00D8116C">
              <w:rPr>
                <w:rFonts w:ascii="Tahoma" w:hAnsi="Tahoma" w:cs="Tahoma"/>
                <w:sz w:val="13"/>
                <w:szCs w:val="13"/>
              </w:rPr>
              <w:t> </w:t>
            </w:r>
          </w:p>
        </w:tc>
      </w:tr>
      <w:tr w:rsidR="00D8116C" w:rsidRPr="00D8116C" w14:paraId="3D47FF71" w14:textId="77777777" w:rsidTr="00D8116C">
        <w:trPr>
          <w:trHeight w:val="450"/>
          <w:jc w:val="center"/>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094F35F6"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3.11.2</w:t>
            </w:r>
          </w:p>
        </w:tc>
        <w:tc>
          <w:tcPr>
            <w:tcW w:w="4856" w:type="dxa"/>
            <w:tcBorders>
              <w:top w:val="nil"/>
              <w:left w:val="nil"/>
              <w:bottom w:val="single" w:sz="4" w:space="0" w:color="auto"/>
              <w:right w:val="single" w:sz="4" w:space="0" w:color="auto"/>
            </w:tcBorders>
            <w:shd w:val="clear" w:color="auto" w:fill="auto"/>
            <w:vAlign w:val="center"/>
            <w:hideMark/>
          </w:tcPr>
          <w:p w14:paraId="3ED5C601" w14:textId="77777777" w:rsidR="00D8116C" w:rsidRPr="00D8116C" w:rsidRDefault="00D8116C" w:rsidP="00D8116C">
            <w:pPr>
              <w:ind w:firstLineChars="200" w:firstLine="260"/>
              <w:rPr>
                <w:rFonts w:ascii="Tahoma" w:hAnsi="Tahoma" w:cs="Tahoma"/>
                <w:sz w:val="13"/>
                <w:szCs w:val="13"/>
              </w:rPr>
            </w:pPr>
            <w:r w:rsidRPr="00D8116C">
              <w:rPr>
                <w:rFonts w:ascii="Tahoma" w:hAnsi="Tahoma" w:cs="Tahoma"/>
                <w:sz w:val="13"/>
                <w:szCs w:val="13"/>
              </w:rPr>
              <w:t xml:space="preserve">Отчисления на </w:t>
            </w:r>
            <w:proofErr w:type="spellStart"/>
            <w:proofErr w:type="gramStart"/>
            <w:r w:rsidRPr="00D8116C">
              <w:rPr>
                <w:rFonts w:ascii="Tahoma" w:hAnsi="Tahoma" w:cs="Tahoma"/>
                <w:sz w:val="13"/>
                <w:szCs w:val="13"/>
              </w:rPr>
              <w:t>соц.нужды</w:t>
            </w:r>
            <w:proofErr w:type="spellEnd"/>
            <w:proofErr w:type="gramEnd"/>
            <w:r w:rsidRPr="00D8116C">
              <w:rPr>
                <w:rFonts w:ascii="Tahoma" w:hAnsi="Tahoma" w:cs="Tahoma"/>
                <w:sz w:val="13"/>
                <w:szCs w:val="13"/>
              </w:rPr>
              <w:t xml:space="preserve"> от заработной платы цехового персонала</w:t>
            </w:r>
          </w:p>
        </w:tc>
        <w:tc>
          <w:tcPr>
            <w:tcW w:w="1132" w:type="dxa"/>
            <w:tcBorders>
              <w:top w:val="nil"/>
              <w:left w:val="nil"/>
              <w:bottom w:val="single" w:sz="4" w:space="0" w:color="auto"/>
              <w:right w:val="single" w:sz="4" w:space="0" w:color="auto"/>
            </w:tcBorders>
            <w:shd w:val="clear" w:color="auto" w:fill="auto"/>
            <w:vAlign w:val="center"/>
            <w:hideMark/>
          </w:tcPr>
          <w:p w14:paraId="2A19F193" w14:textId="77777777" w:rsidR="00D8116C" w:rsidRPr="00D8116C" w:rsidRDefault="00D8116C" w:rsidP="00D8116C">
            <w:pPr>
              <w:jc w:val="center"/>
              <w:rPr>
                <w:rFonts w:ascii="Tahoma" w:hAnsi="Tahoma" w:cs="Tahoma"/>
                <w:sz w:val="13"/>
                <w:szCs w:val="13"/>
              </w:rPr>
            </w:pPr>
            <w:proofErr w:type="spellStart"/>
            <w:r w:rsidRPr="00D8116C">
              <w:rPr>
                <w:rFonts w:ascii="Tahoma" w:hAnsi="Tahoma" w:cs="Tahoma"/>
                <w:sz w:val="13"/>
                <w:szCs w:val="13"/>
              </w:rPr>
              <w:t>тыс</w:t>
            </w:r>
            <w:proofErr w:type="spellEnd"/>
            <w:r w:rsidRPr="00D8116C">
              <w:rPr>
                <w:rFonts w:ascii="Tahoma" w:hAnsi="Tahoma" w:cs="Tahoma"/>
                <w:sz w:val="13"/>
                <w:szCs w:val="13"/>
              </w:rPr>
              <w:t xml:space="preserve"> </w:t>
            </w:r>
            <w:proofErr w:type="spellStart"/>
            <w:r w:rsidRPr="00D8116C">
              <w:rPr>
                <w:rFonts w:ascii="Tahoma" w:hAnsi="Tahoma" w:cs="Tahoma"/>
                <w:sz w:val="13"/>
                <w:szCs w:val="13"/>
              </w:rPr>
              <w:t>руб</w:t>
            </w:r>
            <w:proofErr w:type="spellEnd"/>
          </w:p>
        </w:tc>
        <w:tc>
          <w:tcPr>
            <w:tcW w:w="1654" w:type="dxa"/>
            <w:tcBorders>
              <w:top w:val="nil"/>
              <w:left w:val="nil"/>
              <w:bottom w:val="single" w:sz="4" w:space="0" w:color="auto"/>
              <w:right w:val="single" w:sz="4" w:space="0" w:color="auto"/>
            </w:tcBorders>
            <w:shd w:val="clear" w:color="000000" w:fill="FFFFCC"/>
            <w:vAlign w:val="center"/>
            <w:hideMark/>
          </w:tcPr>
          <w:p w14:paraId="40556CBE"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4,87</w:t>
            </w:r>
          </w:p>
        </w:tc>
        <w:tc>
          <w:tcPr>
            <w:tcW w:w="1657" w:type="dxa"/>
            <w:tcBorders>
              <w:top w:val="nil"/>
              <w:left w:val="nil"/>
              <w:bottom w:val="single" w:sz="4" w:space="0" w:color="auto"/>
              <w:right w:val="single" w:sz="4" w:space="0" w:color="auto"/>
            </w:tcBorders>
            <w:shd w:val="clear" w:color="000000" w:fill="FFFFCC"/>
            <w:vAlign w:val="center"/>
            <w:hideMark/>
          </w:tcPr>
          <w:p w14:paraId="283994C9"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0,00</w:t>
            </w:r>
          </w:p>
        </w:tc>
        <w:tc>
          <w:tcPr>
            <w:tcW w:w="1657" w:type="dxa"/>
            <w:tcBorders>
              <w:top w:val="nil"/>
              <w:left w:val="nil"/>
              <w:bottom w:val="single" w:sz="4" w:space="0" w:color="auto"/>
              <w:right w:val="single" w:sz="4" w:space="0" w:color="auto"/>
            </w:tcBorders>
            <w:shd w:val="clear" w:color="000000" w:fill="FFFFCC"/>
            <w:vAlign w:val="center"/>
            <w:hideMark/>
          </w:tcPr>
          <w:p w14:paraId="440D9BBE"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0,00</w:t>
            </w:r>
          </w:p>
        </w:tc>
        <w:tc>
          <w:tcPr>
            <w:tcW w:w="1908" w:type="dxa"/>
            <w:tcBorders>
              <w:top w:val="nil"/>
              <w:left w:val="nil"/>
              <w:bottom w:val="single" w:sz="4" w:space="0" w:color="auto"/>
              <w:right w:val="single" w:sz="4" w:space="0" w:color="auto"/>
            </w:tcBorders>
            <w:shd w:val="clear" w:color="000000" w:fill="FFFFCC"/>
            <w:vAlign w:val="center"/>
            <w:hideMark/>
          </w:tcPr>
          <w:p w14:paraId="591C8EC1" w14:textId="77777777" w:rsidR="00D8116C" w:rsidRPr="00D8116C" w:rsidRDefault="00D8116C" w:rsidP="00D8116C">
            <w:pPr>
              <w:rPr>
                <w:rFonts w:ascii="Tahoma" w:hAnsi="Tahoma" w:cs="Tahoma"/>
                <w:sz w:val="13"/>
                <w:szCs w:val="13"/>
              </w:rPr>
            </w:pPr>
            <w:r w:rsidRPr="00D8116C">
              <w:rPr>
                <w:rFonts w:ascii="Tahoma" w:hAnsi="Tahoma" w:cs="Tahoma"/>
                <w:sz w:val="13"/>
                <w:szCs w:val="13"/>
              </w:rPr>
              <w:t>учтены в п. 3.11.3.2.</w:t>
            </w:r>
          </w:p>
        </w:tc>
        <w:tc>
          <w:tcPr>
            <w:tcW w:w="1676" w:type="dxa"/>
            <w:tcBorders>
              <w:top w:val="nil"/>
              <w:left w:val="nil"/>
              <w:bottom w:val="single" w:sz="4" w:space="0" w:color="auto"/>
              <w:right w:val="single" w:sz="4" w:space="0" w:color="auto"/>
            </w:tcBorders>
            <w:shd w:val="clear" w:color="000000" w:fill="FFFFCC"/>
            <w:vAlign w:val="center"/>
            <w:hideMark/>
          </w:tcPr>
          <w:p w14:paraId="379D6DF0"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5,11</w:t>
            </w:r>
          </w:p>
        </w:tc>
        <w:tc>
          <w:tcPr>
            <w:tcW w:w="1676" w:type="dxa"/>
            <w:tcBorders>
              <w:top w:val="nil"/>
              <w:left w:val="nil"/>
              <w:bottom w:val="single" w:sz="4" w:space="0" w:color="auto"/>
              <w:right w:val="single" w:sz="4" w:space="0" w:color="auto"/>
            </w:tcBorders>
            <w:shd w:val="clear" w:color="000000" w:fill="FFFFCC"/>
            <w:vAlign w:val="center"/>
            <w:hideMark/>
          </w:tcPr>
          <w:p w14:paraId="2D8F5247"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6E542935"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2DBDD808"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0,00</w:t>
            </w:r>
          </w:p>
        </w:tc>
        <w:tc>
          <w:tcPr>
            <w:tcW w:w="1936" w:type="dxa"/>
            <w:tcBorders>
              <w:top w:val="nil"/>
              <w:left w:val="nil"/>
              <w:bottom w:val="single" w:sz="4" w:space="0" w:color="auto"/>
              <w:right w:val="single" w:sz="4" w:space="0" w:color="auto"/>
            </w:tcBorders>
            <w:shd w:val="clear" w:color="000000" w:fill="FFFFCC"/>
            <w:vAlign w:val="center"/>
            <w:hideMark/>
          </w:tcPr>
          <w:p w14:paraId="67157575" w14:textId="77777777" w:rsidR="00D8116C" w:rsidRPr="00D8116C" w:rsidRDefault="00D8116C" w:rsidP="00D8116C">
            <w:pPr>
              <w:rPr>
                <w:rFonts w:ascii="Tahoma" w:hAnsi="Tahoma" w:cs="Tahoma"/>
                <w:sz w:val="13"/>
                <w:szCs w:val="13"/>
              </w:rPr>
            </w:pPr>
            <w:r w:rsidRPr="00D8116C">
              <w:rPr>
                <w:rFonts w:ascii="Tahoma" w:hAnsi="Tahoma" w:cs="Tahoma"/>
                <w:sz w:val="13"/>
                <w:szCs w:val="13"/>
              </w:rPr>
              <w:t>по плану 2021 года</w:t>
            </w:r>
          </w:p>
        </w:tc>
      </w:tr>
      <w:tr w:rsidR="00D8116C" w:rsidRPr="00D8116C" w14:paraId="1FD07C49" w14:textId="77777777" w:rsidTr="00D8116C">
        <w:trPr>
          <w:trHeight w:val="300"/>
          <w:jc w:val="center"/>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0E1F6826"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3.11.3</w:t>
            </w:r>
          </w:p>
        </w:tc>
        <w:tc>
          <w:tcPr>
            <w:tcW w:w="4856" w:type="dxa"/>
            <w:tcBorders>
              <w:top w:val="nil"/>
              <w:left w:val="nil"/>
              <w:bottom w:val="single" w:sz="4" w:space="0" w:color="auto"/>
              <w:right w:val="single" w:sz="4" w:space="0" w:color="auto"/>
            </w:tcBorders>
            <w:shd w:val="clear" w:color="auto" w:fill="auto"/>
            <w:vAlign w:val="center"/>
            <w:hideMark/>
          </w:tcPr>
          <w:p w14:paraId="65EB21F7" w14:textId="77777777" w:rsidR="00D8116C" w:rsidRPr="00D8116C" w:rsidRDefault="00D8116C" w:rsidP="00D8116C">
            <w:pPr>
              <w:ind w:firstLineChars="200" w:firstLine="260"/>
              <w:rPr>
                <w:rFonts w:ascii="Tahoma" w:hAnsi="Tahoma" w:cs="Tahoma"/>
                <w:sz w:val="13"/>
                <w:szCs w:val="13"/>
              </w:rPr>
            </w:pPr>
            <w:r w:rsidRPr="00D8116C">
              <w:rPr>
                <w:rFonts w:ascii="Tahoma" w:hAnsi="Tahoma" w:cs="Tahoma"/>
                <w:sz w:val="13"/>
                <w:szCs w:val="13"/>
              </w:rPr>
              <w:t>Прочие расходы, в том числе:</w:t>
            </w:r>
          </w:p>
        </w:tc>
        <w:tc>
          <w:tcPr>
            <w:tcW w:w="1132" w:type="dxa"/>
            <w:tcBorders>
              <w:top w:val="nil"/>
              <w:left w:val="nil"/>
              <w:bottom w:val="single" w:sz="4" w:space="0" w:color="auto"/>
              <w:right w:val="single" w:sz="4" w:space="0" w:color="auto"/>
            </w:tcBorders>
            <w:shd w:val="clear" w:color="auto" w:fill="auto"/>
            <w:vAlign w:val="center"/>
            <w:hideMark/>
          </w:tcPr>
          <w:p w14:paraId="0882E85C" w14:textId="77777777" w:rsidR="00D8116C" w:rsidRPr="00D8116C" w:rsidRDefault="00D8116C" w:rsidP="00D8116C">
            <w:pPr>
              <w:jc w:val="center"/>
              <w:rPr>
                <w:rFonts w:ascii="Tahoma" w:hAnsi="Tahoma" w:cs="Tahoma"/>
                <w:sz w:val="13"/>
                <w:szCs w:val="13"/>
              </w:rPr>
            </w:pPr>
            <w:proofErr w:type="spellStart"/>
            <w:r w:rsidRPr="00D8116C">
              <w:rPr>
                <w:rFonts w:ascii="Tahoma" w:hAnsi="Tahoma" w:cs="Tahoma"/>
                <w:sz w:val="13"/>
                <w:szCs w:val="13"/>
              </w:rPr>
              <w:t>тыс</w:t>
            </w:r>
            <w:proofErr w:type="spellEnd"/>
            <w:r w:rsidRPr="00D8116C">
              <w:rPr>
                <w:rFonts w:ascii="Tahoma" w:hAnsi="Tahoma" w:cs="Tahoma"/>
                <w:sz w:val="13"/>
                <w:szCs w:val="13"/>
              </w:rPr>
              <w:t xml:space="preserve"> </w:t>
            </w:r>
            <w:proofErr w:type="spellStart"/>
            <w:r w:rsidRPr="00D8116C">
              <w:rPr>
                <w:rFonts w:ascii="Tahoma" w:hAnsi="Tahoma" w:cs="Tahoma"/>
                <w:sz w:val="13"/>
                <w:szCs w:val="13"/>
              </w:rPr>
              <w:t>руб</w:t>
            </w:r>
            <w:proofErr w:type="spellEnd"/>
          </w:p>
        </w:tc>
        <w:tc>
          <w:tcPr>
            <w:tcW w:w="1654" w:type="dxa"/>
            <w:tcBorders>
              <w:top w:val="nil"/>
              <w:left w:val="nil"/>
              <w:bottom w:val="single" w:sz="4" w:space="0" w:color="auto"/>
              <w:right w:val="single" w:sz="4" w:space="0" w:color="auto"/>
            </w:tcBorders>
            <w:shd w:val="clear" w:color="000000" w:fill="D7EAD3"/>
            <w:vAlign w:val="center"/>
            <w:hideMark/>
          </w:tcPr>
          <w:p w14:paraId="2118CCEB"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8,23</w:t>
            </w:r>
          </w:p>
        </w:tc>
        <w:tc>
          <w:tcPr>
            <w:tcW w:w="1657" w:type="dxa"/>
            <w:tcBorders>
              <w:top w:val="nil"/>
              <w:left w:val="nil"/>
              <w:bottom w:val="single" w:sz="4" w:space="0" w:color="auto"/>
              <w:right w:val="single" w:sz="4" w:space="0" w:color="auto"/>
            </w:tcBorders>
            <w:shd w:val="clear" w:color="000000" w:fill="D7EAD3"/>
            <w:vAlign w:val="center"/>
            <w:hideMark/>
          </w:tcPr>
          <w:p w14:paraId="4F7A0F63"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46,17</w:t>
            </w:r>
          </w:p>
        </w:tc>
        <w:tc>
          <w:tcPr>
            <w:tcW w:w="1657" w:type="dxa"/>
            <w:tcBorders>
              <w:top w:val="nil"/>
              <w:left w:val="nil"/>
              <w:bottom w:val="single" w:sz="4" w:space="0" w:color="auto"/>
              <w:right w:val="single" w:sz="4" w:space="0" w:color="auto"/>
            </w:tcBorders>
            <w:shd w:val="clear" w:color="000000" w:fill="D7EAD3"/>
            <w:vAlign w:val="center"/>
            <w:hideMark/>
          </w:tcPr>
          <w:p w14:paraId="18AD35C3"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3,92</w:t>
            </w:r>
          </w:p>
        </w:tc>
        <w:tc>
          <w:tcPr>
            <w:tcW w:w="1908" w:type="dxa"/>
            <w:tcBorders>
              <w:top w:val="nil"/>
              <w:left w:val="nil"/>
              <w:bottom w:val="single" w:sz="4" w:space="0" w:color="auto"/>
              <w:right w:val="single" w:sz="4" w:space="0" w:color="auto"/>
            </w:tcBorders>
            <w:shd w:val="clear" w:color="000000" w:fill="FFFFCC"/>
            <w:vAlign w:val="center"/>
            <w:hideMark/>
          </w:tcPr>
          <w:p w14:paraId="47F449CA" w14:textId="77777777" w:rsidR="00D8116C" w:rsidRPr="00D8116C" w:rsidRDefault="00D8116C" w:rsidP="00D8116C">
            <w:pPr>
              <w:rPr>
                <w:rFonts w:ascii="Tahoma" w:hAnsi="Tahoma" w:cs="Tahoma"/>
                <w:sz w:val="13"/>
                <w:szCs w:val="13"/>
              </w:rPr>
            </w:pPr>
            <w:r w:rsidRPr="00D8116C">
              <w:rPr>
                <w:rFonts w:ascii="Tahoma" w:hAnsi="Tahoma" w:cs="Tahoma"/>
                <w:sz w:val="13"/>
                <w:szCs w:val="13"/>
              </w:rPr>
              <w:t> </w:t>
            </w:r>
          </w:p>
        </w:tc>
        <w:tc>
          <w:tcPr>
            <w:tcW w:w="1676" w:type="dxa"/>
            <w:tcBorders>
              <w:top w:val="nil"/>
              <w:left w:val="nil"/>
              <w:bottom w:val="single" w:sz="4" w:space="0" w:color="auto"/>
              <w:right w:val="single" w:sz="4" w:space="0" w:color="auto"/>
            </w:tcBorders>
            <w:shd w:val="clear" w:color="000000" w:fill="D7EAD3"/>
            <w:vAlign w:val="center"/>
            <w:hideMark/>
          </w:tcPr>
          <w:p w14:paraId="01BF9CF5"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8,23</w:t>
            </w:r>
          </w:p>
        </w:tc>
        <w:tc>
          <w:tcPr>
            <w:tcW w:w="1676" w:type="dxa"/>
            <w:tcBorders>
              <w:top w:val="nil"/>
              <w:left w:val="nil"/>
              <w:bottom w:val="single" w:sz="4" w:space="0" w:color="auto"/>
              <w:right w:val="single" w:sz="4" w:space="0" w:color="auto"/>
            </w:tcBorders>
            <w:shd w:val="clear" w:color="000000" w:fill="D7EAD3"/>
            <w:vAlign w:val="center"/>
            <w:hideMark/>
          </w:tcPr>
          <w:p w14:paraId="2EF51CED"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46,68</w:t>
            </w:r>
          </w:p>
        </w:tc>
        <w:tc>
          <w:tcPr>
            <w:tcW w:w="1496" w:type="dxa"/>
            <w:tcBorders>
              <w:top w:val="nil"/>
              <w:left w:val="nil"/>
              <w:bottom w:val="single" w:sz="4" w:space="0" w:color="auto"/>
              <w:right w:val="single" w:sz="4" w:space="0" w:color="auto"/>
            </w:tcBorders>
            <w:shd w:val="clear" w:color="000000" w:fill="D7EAD3"/>
            <w:vAlign w:val="center"/>
            <w:hideMark/>
          </w:tcPr>
          <w:p w14:paraId="0C63733D"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23,09</w:t>
            </w:r>
          </w:p>
        </w:tc>
        <w:tc>
          <w:tcPr>
            <w:tcW w:w="1536" w:type="dxa"/>
            <w:tcBorders>
              <w:top w:val="nil"/>
              <w:left w:val="nil"/>
              <w:bottom w:val="single" w:sz="4" w:space="0" w:color="auto"/>
              <w:right w:val="single" w:sz="4" w:space="0" w:color="auto"/>
            </w:tcBorders>
            <w:shd w:val="clear" w:color="000000" w:fill="D7EAD3"/>
            <w:vAlign w:val="center"/>
            <w:hideMark/>
          </w:tcPr>
          <w:p w14:paraId="5E48AC0C"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23,59</w:t>
            </w:r>
          </w:p>
        </w:tc>
        <w:tc>
          <w:tcPr>
            <w:tcW w:w="1936" w:type="dxa"/>
            <w:tcBorders>
              <w:top w:val="nil"/>
              <w:left w:val="nil"/>
              <w:bottom w:val="single" w:sz="4" w:space="0" w:color="auto"/>
              <w:right w:val="single" w:sz="4" w:space="0" w:color="auto"/>
            </w:tcBorders>
            <w:shd w:val="clear" w:color="000000" w:fill="FFFFCC"/>
            <w:vAlign w:val="center"/>
            <w:hideMark/>
          </w:tcPr>
          <w:p w14:paraId="24FD2DBD" w14:textId="77777777" w:rsidR="00D8116C" w:rsidRPr="00D8116C" w:rsidRDefault="00D8116C" w:rsidP="00D8116C">
            <w:pPr>
              <w:rPr>
                <w:rFonts w:ascii="Tahoma" w:hAnsi="Tahoma" w:cs="Tahoma"/>
                <w:sz w:val="13"/>
                <w:szCs w:val="13"/>
              </w:rPr>
            </w:pPr>
            <w:r w:rsidRPr="00D8116C">
              <w:rPr>
                <w:rFonts w:ascii="Tahoma" w:hAnsi="Tahoma" w:cs="Tahoma"/>
                <w:sz w:val="13"/>
                <w:szCs w:val="13"/>
              </w:rPr>
              <w:t> </w:t>
            </w:r>
          </w:p>
        </w:tc>
      </w:tr>
      <w:tr w:rsidR="00D8116C" w:rsidRPr="00D8116C" w14:paraId="06364836" w14:textId="77777777" w:rsidTr="00D8116C">
        <w:trPr>
          <w:trHeight w:val="450"/>
          <w:jc w:val="center"/>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1C3CC115"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3.11.3.1</w:t>
            </w:r>
          </w:p>
        </w:tc>
        <w:tc>
          <w:tcPr>
            <w:tcW w:w="4856" w:type="dxa"/>
            <w:tcBorders>
              <w:top w:val="nil"/>
              <w:left w:val="nil"/>
              <w:bottom w:val="single" w:sz="4" w:space="0" w:color="auto"/>
              <w:right w:val="single" w:sz="4" w:space="0" w:color="auto"/>
            </w:tcBorders>
            <w:shd w:val="clear" w:color="000000" w:fill="E3FAFD"/>
            <w:vAlign w:val="center"/>
            <w:hideMark/>
          </w:tcPr>
          <w:p w14:paraId="61C7FDD2" w14:textId="77777777" w:rsidR="00D8116C" w:rsidRPr="00D8116C" w:rsidRDefault="00D8116C" w:rsidP="00D8116C">
            <w:pPr>
              <w:ind w:firstLineChars="300" w:firstLine="390"/>
              <w:rPr>
                <w:rFonts w:ascii="Tahoma" w:hAnsi="Tahoma" w:cs="Tahoma"/>
                <w:sz w:val="13"/>
                <w:szCs w:val="13"/>
              </w:rPr>
            </w:pPr>
            <w:r w:rsidRPr="00D8116C">
              <w:rPr>
                <w:rFonts w:ascii="Tahoma" w:hAnsi="Tahoma" w:cs="Tahoma"/>
                <w:sz w:val="13"/>
                <w:szCs w:val="13"/>
              </w:rPr>
              <w:t>амортизация транспорта</w:t>
            </w:r>
          </w:p>
        </w:tc>
        <w:tc>
          <w:tcPr>
            <w:tcW w:w="1132" w:type="dxa"/>
            <w:tcBorders>
              <w:top w:val="nil"/>
              <w:left w:val="nil"/>
              <w:bottom w:val="single" w:sz="4" w:space="0" w:color="auto"/>
              <w:right w:val="single" w:sz="4" w:space="0" w:color="auto"/>
            </w:tcBorders>
            <w:shd w:val="clear" w:color="auto" w:fill="auto"/>
            <w:vAlign w:val="center"/>
            <w:hideMark/>
          </w:tcPr>
          <w:p w14:paraId="50614E29" w14:textId="77777777" w:rsidR="00D8116C" w:rsidRPr="00D8116C" w:rsidRDefault="00D8116C" w:rsidP="00D8116C">
            <w:pPr>
              <w:jc w:val="center"/>
              <w:rPr>
                <w:rFonts w:ascii="Tahoma" w:hAnsi="Tahoma" w:cs="Tahoma"/>
                <w:sz w:val="13"/>
                <w:szCs w:val="13"/>
              </w:rPr>
            </w:pPr>
            <w:proofErr w:type="spellStart"/>
            <w:r w:rsidRPr="00D8116C">
              <w:rPr>
                <w:rFonts w:ascii="Tahoma" w:hAnsi="Tahoma" w:cs="Tahoma"/>
                <w:sz w:val="13"/>
                <w:szCs w:val="13"/>
              </w:rPr>
              <w:t>тыс</w:t>
            </w:r>
            <w:proofErr w:type="spellEnd"/>
            <w:r w:rsidRPr="00D8116C">
              <w:rPr>
                <w:rFonts w:ascii="Tahoma" w:hAnsi="Tahoma" w:cs="Tahoma"/>
                <w:sz w:val="13"/>
                <w:szCs w:val="13"/>
              </w:rPr>
              <w:t xml:space="preserve"> </w:t>
            </w:r>
            <w:proofErr w:type="spellStart"/>
            <w:r w:rsidRPr="00D8116C">
              <w:rPr>
                <w:rFonts w:ascii="Tahoma" w:hAnsi="Tahoma" w:cs="Tahoma"/>
                <w:sz w:val="13"/>
                <w:szCs w:val="13"/>
              </w:rPr>
              <w:t>руб</w:t>
            </w:r>
            <w:proofErr w:type="spellEnd"/>
          </w:p>
        </w:tc>
        <w:tc>
          <w:tcPr>
            <w:tcW w:w="1654" w:type="dxa"/>
            <w:tcBorders>
              <w:top w:val="nil"/>
              <w:left w:val="nil"/>
              <w:bottom w:val="single" w:sz="4" w:space="0" w:color="auto"/>
              <w:right w:val="single" w:sz="4" w:space="0" w:color="auto"/>
            </w:tcBorders>
            <w:shd w:val="clear" w:color="000000" w:fill="FFFFCC"/>
            <w:vAlign w:val="center"/>
            <w:hideMark/>
          </w:tcPr>
          <w:p w14:paraId="400051D0"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8,23</w:t>
            </w:r>
          </w:p>
        </w:tc>
        <w:tc>
          <w:tcPr>
            <w:tcW w:w="1657" w:type="dxa"/>
            <w:tcBorders>
              <w:top w:val="nil"/>
              <w:left w:val="nil"/>
              <w:bottom w:val="single" w:sz="4" w:space="0" w:color="auto"/>
              <w:right w:val="single" w:sz="4" w:space="0" w:color="auto"/>
            </w:tcBorders>
            <w:shd w:val="clear" w:color="000000" w:fill="FFFFCC"/>
            <w:vAlign w:val="center"/>
            <w:hideMark/>
          </w:tcPr>
          <w:p w14:paraId="674F6703"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0,00</w:t>
            </w:r>
          </w:p>
        </w:tc>
        <w:tc>
          <w:tcPr>
            <w:tcW w:w="1657" w:type="dxa"/>
            <w:tcBorders>
              <w:top w:val="nil"/>
              <w:left w:val="nil"/>
              <w:bottom w:val="single" w:sz="4" w:space="0" w:color="auto"/>
              <w:right w:val="single" w:sz="4" w:space="0" w:color="auto"/>
            </w:tcBorders>
            <w:shd w:val="clear" w:color="000000" w:fill="FFFFCC"/>
            <w:vAlign w:val="center"/>
            <w:hideMark/>
          </w:tcPr>
          <w:p w14:paraId="6C2FBEBF"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0,00</w:t>
            </w:r>
          </w:p>
        </w:tc>
        <w:tc>
          <w:tcPr>
            <w:tcW w:w="1908" w:type="dxa"/>
            <w:tcBorders>
              <w:top w:val="nil"/>
              <w:left w:val="nil"/>
              <w:bottom w:val="single" w:sz="4" w:space="0" w:color="auto"/>
              <w:right w:val="single" w:sz="4" w:space="0" w:color="auto"/>
            </w:tcBorders>
            <w:shd w:val="clear" w:color="000000" w:fill="FFFFCC"/>
            <w:vAlign w:val="center"/>
            <w:hideMark/>
          </w:tcPr>
          <w:p w14:paraId="7EB58B5C" w14:textId="77777777" w:rsidR="00D8116C" w:rsidRPr="00D8116C" w:rsidRDefault="00D8116C" w:rsidP="00D8116C">
            <w:pPr>
              <w:rPr>
                <w:rFonts w:ascii="Tahoma" w:hAnsi="Tahoma" w:cs="Tahoma"/>
                <w:sz w:val="13"/>
                <w:szCs w:val="13"/>
              </w:rPr>
            </w:pPr>
            <w:r w:rsidRPr="00D8116C">
              <w:rPr>
                <w:rFonts w:ascii="Tahoma" w:hAnsi="Tahoma" w:cs="Tahoma"/>
                <w:sz w:val="13"/>
                <w:szCs w:val="13"/>
              </w:rPr>
              <w:t>учтены в п. 3.11.3.2.</w:t>
            </w:r>
          </w:p>
        </w:tc>
        <w:tc>
          <w:tcPr>
            <w:tcW w:w="1676" w:type="dxa"/>
            <w:tcBorders>
              <w:top w:val="nil"/>
              <w:left w:val="nil"/>
              <w:bottom w:val="single" w:sz="4" w:space="0" w:color="auto"/>
              <w:right w:val="single" w:sz="4" w:space="0" w:color="auto"/>
            </w:tcBorders>
            <w:shd w:val="clear" w:color="000000" w:fill="FFFFCC"/>
            <w:vAlign w:val="center"/>
            <w:hideMark/>
          </w:tcPr>
          <w:p w14:paraId="15B050DF"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8,23</w:t>
            </w:r>
          </w:p>
        </w:tc>
        <w:tc>
          <w:tcPr>
            <w:tcW w:w="1676" w:type="dxa"/>
            <w:tcBorders>
              <w:top w:val="nil"/>
              <w:left w:val="nil"/>
              <w:bottom w:val="single" w:sz="4" w:space="0" w:color="auto"/>
              <w:right w:val="single" w:sz="4" w:space="0" w:color="auto"/>
            </w:tcBorders>
            <w:shd w:val="clear" w:color="000000" w:fill="FFFFCC"/>
            <w:vAlign w:val="center"/>
            <w:hideMark/>
          </w:tcPr>
          <w:p w14:paraId="281B25A6"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34801258"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304C86EC"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0,00</w:t>
            </w:r>
          </w:p>
        </w:tc>
        <w:tc>
          <w:tcPr>
            <w:tcW w:w="1936" w:type="dxa"/>
            <w:tcBorders>
              <w:top w:val="nil"/>
              <w:left w:val="nil"/>
              <w:bottom w:val="single" w:sz="4" w:space="0" w:color="auto"/>
              <w:right w:val="single" w:sz="4" w:space="0" w:color="auto"/>
            </w:tcBorders>
            <w:shd w:val="clear" w:color="000000" w:fill="FFFFCC"/>
            <w:vAlign w:val="center"/>
            <w:hideMark/>
          </w:tcPr>
          <w:p w14:paraId="02E0D41F" w14:textId="77777777" w:rsidR="00D8116C" w:rsidRPr="00D8116C" w:rsidRDefault="00D8116C" w:rsidP="00D8116C">
            <w:pPr>
              <w:rPr>
                <w:rFonts w:ascii="Tahoma" w:hAnsi="Tahoma" w:cs="Tahoma"/>
                <w:sz w:val="13"/>
                <w:szCs w:val="13"/>
              </w:rPr>
            </w:pPr>
            <w:r w:rsidRPr="00D8116C">
              <w:rPr>
                <w:rFonts w:ascii="Tahoma" w:hAnsi="Tahoma" w:cs="Tahoma"/>
                <w:sz w:val="13"/>
                <w:szCs w:val="13"/>
              </w:rPr>
              <w:t>учтены в п. 3.11.3.2.</w:t>
            </w:r>
          </w:p>
        </w:tc>
      </w:tr>
      <w:tr w:rsidR="00D8116C" w:rsidRPr="00D8116C" w14:paraId="3D95F537" w14:textId="77777777" w:rsidTr="00D8116C">
        <w:trPr>
          <w:trHeight w:val="675"/>
          <w:jc w:val="center"/>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6B7CF3C4"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3.11.3.2</w:t>
            </w:r>
          </w:p>
        </w:tc>
        <w:tc>
          <w:tcPr>
            <w:tcW w:w="4856" w:type="dxa"/>
            <w:tcBorders>
              <w:top w:val="nil"/>
              <w:left w:val="nil"/>
              <w:bottom w:val="single" w:sz="4" w:space="0" w:color="auto"/>
              <w:right w:val="single" w:sz="4" w:space="0" w:color="auto"/>
            </w:tcBorders>
            <w:shd w:val="clear" w:color="000000" w:fill="E3FAFD"/>
            <w:vAlign w:val="center"/>
            <w:hideMark/>
          </w:tcPr>
          <w:p w14:paraId="33A0A739" w14:textId="77777777" w:rsidR="00D8116C" w:rsidRPr="00D8116C" w:rsidRDefault="00D8116C" w:rsidP="00D8116C">
            <w:pPr>
              <w:ind w:firstLineChars="300" w:firstLine="390"/>
              <w:rPr>
                <w:rFonts w:ascii="Tahoma" w:hAnsi="Tahoma" w:cs="Tahoma"/>
                <w:sz w:val="13"/>
                <w:szCs w:val="13"/>
              </w:rPr>
            </w:pPr>
            <w:r w:rsidRPr="00D8116C">
              <w:rPr>
                <w:rFonts w:ascii="Tahoma" w:hAnsi="Tahoma" w:cs="Tahoma"/>
                <w:sz w:val="13"/>
                <w:szCs w:val="13"/>
              </w:rPr>
              <w:t>Услуги по транспортированию воды</w:t>
            </w:r>
          </w:p>
        </w:tc>
        <w:tc>
          <w:tcPr>
            <w:tcW w:w="1132" w:type="dxa"/>
            <w:tcBorders>
              <w:top w:val="nil"/>
              <w:left w:val="nil"/>
              <w:bottom w:val="single" w:sz="4" w:space="0" w:color="auto"/>
              <w:right w:val="single" w:sz="4" w:space="0" w:color="auto"/>
            </w:tcBorders>
            <w:shd w:val="clear" w:color="auto" w:fill="auto"/>
            <w:vAlign w:val="center"/>
            <w:hideMark/>
          </w:tcPr>
          <w:p w14:paraId="353BF82B" w14:textId="77777777" w:rsidR="00D8116C" w:rsidRPr="00D8116C" w:rsidRDefault="00D8116C" w:rsidP="00D8116C">
            <w:pPr>
              <w:jc w:val="center"/>
              <w:rPr>
                <w:rFonts w:ascii="Tahoma" w:hAnsi="Tahoma" w:cs="Tahoma"/>
                <w:sz w:val="13"/>
                <w:szCs w:val="13"/>
              </w:rPr>
            </w:pPr>
            <w:proofErr w:type="spellStart"/>
            <w:r w:rsidRPr="00D8116C">
              <w:rPr>
                <w:rFonts w:ascii="Tahoma" w:hAnsi="Tahoma" w:cs="Tahoma"/>
                <w:sz w:val="13"/>
                <w:szCs w:val="13"/>
              </w:rPr>
              <w:t>тыс</w:t>
            </w:r>
            <w:proofErr w:type="spellEnd"/>
            <w:r w:rsidRPr="00D8116C">
              <w:rPr>
                <w:rFonts w:ascii="Tahoma" w:hAnsi="Tahoma" w:cs="Tahoma"/>
                <w:sz w:val="13"/>
                <w:szCs w:val="13"/>
              </w:rPr>
              <w:t xml:space="preserve"> </w:t>
            </w:r>
            <w:proofErr w:type="spellStart"/>
            <w:r w:rsidRPr="00D8116C">
              <w:rPr>
                <w:rFonts w:ascii="Tahoma" w:hAnsi="Tahoma" w:cs="Tahoma"/>
                <w:sz w:val="13"/>
                <w:szCs w:val="13"/>
              </w:rPr>
              <w:t>руб</w:t>
            </w:r>
            <w:proofErr w:type="spellEnd"/>
          </w:p>
        </w:tc>
        <w:tc>
          <w:tcPr>
            <w:tcW w:w="1654" w:type="dxa"/>
            <w:tcBorders>
              <w:top w:val="nil"/>
              <w:left w:val="nil"/>
              <w:bottom w:val="single" w:sz="4" w:space="0" w:color="auto"/>
              <w:right w:val="single" w:sz="4" w:space="0" w:color="auto"/>
            </w:tcBorders>
            <w:shd w:val="clear" w:color="000000" w:fill="FFFFCC"/>
            <w:vAlign w:val="center"/>
            <w:hideMark/>
          </w:tcPr>
          <w:p w14:paraId="58AC67E1"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 </w:t>
            </w:r>
          </w:p>
        </w:tc>
        <w:tc>
          <w:tcPr>
            <w:tcW w:w="1657" w:type="dxa"/>
            <w:tcBorders>
              <w:top w:val="nil"/>
              <w:left w:val="nil"/>
              <w:bottom w:val="single" w:sz="4" w:space="0" w:color="auto"/>
              <w:right w:val="single" w:sz="4" w:space="0" w:color="auto"/>
            </w:tcBorders>
            <w:shd w:val="clear" w:color="000000" w:fill="FFFFCC"/>
            <w:vAlign w:val="center"/>
            <w:hideMark/>
          </w:tcPr>
          <w:p w14:paraId="691A0FE8"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46,17</w:t>
            </w:r>
          </w:p>
        </w:tc>
        <w:tc>
          <w:tcPr>
            <w:tcW w:w="1657" w:type="dxa"/>
            <w:tcBorders>
              <w:top w:val="nil"/>
              <w:left w:val="nil"/>
              <w:bottom w:val="single" w:sz="4" w:space="0" w:color="auto"/>
              <w:right w:val="single" w:sz="4" w:space="0" w:color="auto"/>
            </w:tcBorders>
            <w:shd w:val="clear" w:color="000000" w:fill="FFFFCC"/>
            <w:vAlign w:val="center"/>
            <w:hideMark/>
          </w:tcPr>
          <w:p w14:paraId="27E12A13"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3,92</w:t>
            </w:r>
          </w:p>
        </w:tc>
        <w:tc>
          <w:tcPr>
            <w:tcW w:w="1908" w:type="dxa"/>
            <w:tcBorders>
              <w:top w:val="nil"/>
              <w:left w:val="nil"/>
              <w:bottom w:val="single" w:sz="4" w:space="0" w:color="auto"/>
              <w:right w:val="single" w:sz="4" w:space="0" w:color="auto"/>
            </w:tcBorders>
            <w:shd w:val="clear" w:color="000000" w:fill="FFFFCC"/>
            <w:vAlign w:val="center"/>
            <w:hideMark/>
          </w:tcPr>
          <w:p w14:paraId="0417D8DF" w14:textId="77777777" w:rsidR="00D8116C" w:rsidRPr="00D8116C" w:rsidRDefault="00D8116C" w:rsidP="00D8116C">
            <w:pPr>
              <w:rPr>
                <w:rFonts w:ascii="Tahoma" w:hAnsi="Tahoma" w:cs="Tahoma"/>
                <w:sz w:val="13"/>
                <w:szCs w:val="13"/>
              </w:rPr>
            </w:pPr>
            <w:proofErr w:type="spellStart"/>
            <w:r w:rsidRPr="00D8116C">
              <w:rPr>
                <w:rFonts w:ascii="Tahoma" w:hAnsi="Tahoma" w:cs="Tahoma"/>
                <w:sz w:val="13"/>
                <w:szCs w:val="13"/>
              </w:rPr>
              <w:t>расчитаны</w:t>
            </w:r>
            <w:proofErr w:type="spellEnd"/>
            <w:r w:rsidRPr="00D8116C">
              <w:rPr>
                <w:rFonts w:ascii="Tahoma" w:hAnsi="Tahoma" w:cs="Tahoma"/>
                <w:sz w:val="13"/>
                <w:szCs w:val="13"/>
              </w:rPr>
              <w:t xml:space="preserve"> исходя из стоимости машино-часа</w:t>
            </w:r>
          </w:p>
        </w:tc>
        <w:tc>
          <w:tcPr>
            <w:tcW w:w="1676" w:type="dxa"/>
            <w:tcBorders>
              <w:top w:val="nil"/>
              <w:left w:val="nil"/>
              <w:bottom w:val="single" w:sz="4" w:space="0" w:color="auto"/>
              <w:right w:val="single" w:sz="4" w:space="0" w:color="auto"/>
            </w:tcBorders>
            <w:shd w:val="clear" w:color="000000" w:fill="FFFFCC"/>
            <w:vAlign w:val="center"/>
            <w:hideMark/>
          </w:tcPr>
          <w:p w14:paraId="21E79ECF"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 </w:t>
            </w:r>
          </w:p>
        </w:tc>
        <w:tc>
          <w:tcPr>
            <w:tcW w:w="1676" w:type="dxa"/>
            <w:tcBorders>
              <w:top w:val="nil"/>
              <w:left w:val="nil"/>
              <w:bottom w:val="single" w:sz="4" w:space="0" w:color="auto"/>
              <w:right w:val="single" w:sz="4" w:space="0" w:color="auto"/>
            </w:tcBorders>
            <w:shd w:val="clear" w:color="000000" w:fill="FFFFCC"/>
            <w:vAlign w:val="center"/>
            <w:hideMark/>
          </w:tcPr>
          <w:p w14:paraId="4DC41CBA"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46,68</w:t>
            </w:r>
          </w:p>
        </w:tc>
        <w:tc>
          <w:tcPr>
            <w:tcW w:w="1496" w:type="dxa"/>
            <w:tcBorders>
              <w:top w:val="nil"/>
              <w:left w:val="nil"/>
              <w:bottom w:val="single" w:sz="4" w:space="0" w:color="auto"/>
              <w:right w:val="single" w:sz="4" w:space="0" w:color="auto"/>
            </w:tcBorders>
            <w:shd w:val="clear" w:color="000000" w:fill="D7EAD3"/>
            <w:vAlign w:val="center"/>
            <w:hideMark/>
          </w:tcPr>
          <w:p w14:paraId="778EE7E1"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23,09</w:t>
            </w:r>
          </w:p>
        </w:tc>
        <w:tc>
          <w:tcPr>
            <w:tcW w:w="1536" w:type="dxa"/>
            <w:tcBorders>
              <w:top w:val="nil"/>
              <w:left w:val="nil"/>
              <w:bottom w:val="single" w:sz="4" w:space="0" w:color="auto"/>
              <w:right w:val="single" w:sz="4" w:space="0" w:color="auto"/>
            </w:tcBorders>
            <w:shd w:val="clear" w:color="000000" w:fill="D7EAD3"/>
            <w:vAlign w:val="center"/>
            <w:hideMark/>
          </w:tcPr>
          <w:p w14:paraId="40629A8D"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23,59</w:t>
            </w:r>
          </w:p>
        </w:tc>
        <w:tc>
          <w:tcPr>
            <w:tcW w:w="1936" w:type="dxa"/>
            <w:tcBorders>
              <w:top w:val="nil"/>
              <w:left w:val="nil"/>
              <w:bottom w:val="single" w:sz="4" w:space="0" w:color="auto"/>
              <w:right w:val="single" w:sz="4" w:space="0" w:color="auto"/>
            </w:tcBorders>
            <w:shd w:val="clear" w:color="000000" w:fill="FFFFCC"/>
            <w:vAlign w:val="center"/>
            <w:hideMark/>
          </w:tcPr>
          <w:p w14:paraId="21CFD7C9" w14:textId="77777777" w:rsidR="00D8116C" w:rsidRPr="00D8116C" w:rsidRDefault="00D8116C" w:rsidP="00D8116C">
            <w:pPr>
              <w:rPr>
                <w:rFonts w:ascii="Tahoma" w:hAnsi="Tahoma" w:cs="Tahoma"/>
                <w:sz w:val="13"/>
                <w:szCs w:val="13"/>
              </w:rPr>
            </w:pPr>
            <w:proofErr w:type="spellStart"/>
            <w:r w:rsidRPr="00D8116C">
              <w:rPr>
                <w:rFonts w:ascii="Tahoma" w:hAnsi="Tahoma" w:cs="Tahoma"/>
                <w:sz w:val="13"/>
                <w:szCs w:val="13"/>
              </w:rPr>
              <w:t>расчитаны</w:t>
            </w:r>
            <w:proofErr w:type="spellEnd"/>
            <w:r w:rsidRPr="00D8116C">
              <w:rPr>
                <w:rFonts w:ascii="Tahoma" w:hAnsi="Tahoma" w:cs="Tahoma"/>
                <w:sz w:val="13"/>
                <w:szCs w:val="13"/>
              </w:rPr>
              <w:t xml:space="preserve"> исходя из стоимости машино-часа</w:t>
            </w:r>
          </w:p>
        </w:tc>
      </w:tr>
      <w:tr w:rsidR="00D8116C" w:rsidRPr="00D8116C" w14:paraId="2421EB18" w14:textId="77777777" w:rsidTr="00D8116C">
        <w:trPr>
          <w:trHeight w:val="225"/>
          <w:jc w:val="center"/>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3CED057D"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3.12</w:t>
            </w:r>
          </w:p>
        </w:tc>
        <w:tc>
          <w:tcPr>
            <w:tcW w:w="4856" w:type="dxa"/>
            <w:tcBorders>
              <w:top w:val="nil"/>
              <w:left w:val="nil"/>
              <w:bottom w:val="single" w:sz="4" w:space="0" w:color="auto"/>
              <w:right w:val="single" w:sz="4" w:space="0" w:color="auto"/>
            </w:tcBorders>
            <w:shd w:val="clear" w:color="auto" w:fill="auto"/>
            <w:vAlign w:val="center"/>
            <w:hideMark/>
          </w:tcPr>
          <w:p w14:paraId="6BF86353" w14:textId="77777777" w:rsidR="00D8116C" w:rsidRPr="00D8116C" w:rsidRDefault="00D8116C" w:rsidP="00D8116C">
            <w:pPr>
              <w:ind w:firstLineChars="100" w:firstLine="131"/>
              <w:rPr>
                <w:rFonts w:ascii="Tahoma" w:hAnsi="Tahoma" w:cs="Tahoma"/>
                <w:b/>
                <w:bCs/>
                <w:sz w:val="13"/>
                <w:szCs w:val="13"/>
              </w:rPr>
            </w:pPr>
            <w:r w:rsidRPr="00D8116C">
              <w:rPr>
                <w:rFonts w:ascii="Tahoma" w:hAnsi="Tahoma" w:cs="Tahoma"/>
                <w:b/>
                <w:bCs/>
                <w:sz w:val="13"/>
                <w:szCs w:val="13"/>
              </w:rPr>
              <w:t>Прочие производственные расходы</w:t>
            </w:r>
          </w:p>
        </w:tc>
        <w:tc>
          <w:tcPr>
            <w:tcW w:w="1132" w:type="dxa"/>
            <w:tcBorders>
              <w:top w:val="nil"/>
              <w:left w:val="nil"/>
              <w:bottom w:val="single" w:sz="4" w:space="0" w:color="auto"/>
              <w:right w:val="single" w:sz="4" w:space="0" w:color="auto"/>
            </w:tcBorders>
            <w:shd w:val="clear" w:color="auto" w:fill="auto"/>
            <w:vAlign w:val="center"/>
            <w:hideMark/>
          </w:tcPr>
          <w:p w14:paraId="33075BF7" w14:textId="77777777" w:rsidR="00D8116C" w:rsidRPr="00D8116C" w:rsidRDefault="00D8116C" w:rsidP="00D8116C">
            <w:pPr>
              <w:jc w:val="center"/>
              <w:rPr>
                <w:rFonts w:ascii="Tahoma" w:hAnsi="Tahoma" w:cs="Tahoma"/>
                <w:b/>
                <w:bCs/>
                <w:sz w:val="13"/>
                <w:szCs w:val="13"/>
              </w:rPr>
            </w:pPr>
            <w:proofErr w:type="spellStart"/>
            <w:r w:rsidRPr="00D8116C">
              <w:rPr>
                <w:rFonts w:ascii="Tahoma" w:hAnsi="Tahoma" w:cs="Tahoma"/>
                <w:b/>
                <w:bCs/>
                <w:sz w:val="13"/>
                <w:szCs w:val="13"/>
              </w:rPr>
              <w:t>тыс</w:t>
            </w:r>
            <w:proofErr w:type="spellEnd"/>
            <w:r w:rsidRPr="00D8116C">
              <w:rPr>
                <w:rFonts w:ascii="Tahoma" w:hAnsi="Tahoma" w:cs="Tahoma"/>
                <w:b/>
                <w:bCs/>
                <w:sz w:val="13"/>
                <w:szCs w:val="13"/>
              </w:rPr>
              <w:t xml:space="preserve"> </w:t>
            </w:r>
            <w:proofErr w:type="spellStart"/>
            <w:r w:rsidRPr="00D8116C">
              <w:rPr>
                <w:rFonts w:ascii="Tahoma" w:hAnsi="Tahoma" w:cs="Tahoma"/>
                <w:b/>
                <w:bCs/>
                <w:sz w:val="13"/>
                <w:szCs w:val="13"/>
              </w:rPr>
              <w:t>руб</w:t>
            </w:r>
            <w:proofErr w:type="spellEnd"/>
          </w:p>
        </w:tc>
        <w:tc>
          <w:tcPr>
            <w:tcW w:w="1654" w:type="dxa"/>
            <w:tcBorders>
              <w:top w:val="nil"/>
              <w:left w:val="nil"/>
              <w:bottom w:val="single" w:sz="4" w:space="0" w:color="auto"/>
              <w:right w:val="single" w:sz="4" w:space="0" w:color="auto"/>
            </w:tcBorders>
            <w:shd w:val="clear" w:color="000000" w:fill="D7EAD3"/>
            <w:vAlign w:val="center"/>
            <w:hideMark/>
          </w:tcPr>
          <w:p w14:paraId="3C5FF377"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32,19</w:t>
            </w:r>
          </w:p>
        </w:tc>
        <w:tc>
          <w:tcPr>
            <w:tcW w:w="1657" w:type="dxa"/>
            <w:tcBorders>
              <w:top w:val="nil"/>
              <w:left w:val="nil"/>
              <w:bottom w:val="single" w:sz="4" w:space="0" w:color="auto"/>
              <w:right w:val="single" w:sz="4" w:space="0" w:color="auto"/>
            </w:tcBorders>
            <w:shd w:val="clear" w:color="000000" w:fill="D7EAD3"/>
            <w:vAlign w:val="center"/>
            <w:hideMark/>
          </w:tcPr>
          <w:p w14:paraId="480BE2D0"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0,00</w:t>
            </w:r>
          </w:p>
        </w:tc>
        <w:tc>
          <w:tcPr>
            <w:tcW w:w="1657" w:type="dxa"/>
            <w:tcBorders>
              <w:top w:val="nil"/>
              <w:left w:val="nil"/>
              <w:bottom w:val="single" w:sz="4" w:space="0" w:color="auto"/>
              <w:right w:val="single" w:sz="4" w:space="0" w:color="auto"/>
            </w:tcBorders>
            <w:shd w:val="clear" w:color="000000" w:fill="D7EAD3"/>
            <w:vAlign w:val="center"/>
            <w:hideMark/>
          </w:tcPr>
          <w:p w14:paraId="0B092374"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0,00</w:t>
            </w:r>
          </w:p>
        </w:tc>
        <w:tc>
          <w:tcPr>
            <w:tcW w:w="1908" w:type="dxa"/>
            <w:tcBorders>
              <w:top w:val="nil"/>
              <w:left w:val="nil"/>
              <w:bottom w:val="single" w:sz="4" w:space="0" w:color="auto"/>
              <w:right w:val="single" w:sz="4" w:space="0" w:color="auto"/>
            </w:tcBorders>
            <w:shd w:val="clear" w:color="000000" w:fill="FFFFCC"/>
            <w:vAlign w:val="center"/>
            <w:hideMark/>
          </w:tcPr>
          <w:p w14:paraId="78A1BD1A" w14:textId="77777777" w:rsidR="00D8116C" w:rsidRPr="00D8116C" w:rsidRDefault="00D8116C" w:rsidP="00D8116C">
            <w:pPr>
              <w:rPr>
                <w:rFonts w:ascii="Tahoma" w:hAnsi="Tahoma" w:cs="Tahoma"/>
                <w:b/>
                <w:bCs/>
                <w:sz w:val="13"/>
                <w:szCs w:val="13"/>
              </w:rPr>
            </w:pPr>
            <w:r w:rsidRPr="00D8116C">
              <w:rPr>
                <w:rFonts w:ascii="Tahoma" w:hAnsi="Tahoma" w:cs="Tahoma"/>
                <w:b/>
                <w:bCs/>
                <w:sz w:val="13"/>
                <w:szCs w:val="13"/>
              </w:rPr>
              <w:t> </w:t>
            </w:r>
          </w:p>
        </w:tc>
        <w:tc>
          <w:tcPr>
            <w:tcW w:w="1676" w:type="dxa"/>
            <w:tcBorders>
              <w:top w:val="nil"/>
              <w:left w:val="nil"/>
              <w:bottom w:val="single" w:sz="4" w:space="0" w:color="auto"/>
              <w:right w:val="single" w:sz="4" w:space="0" w:color="auto"/>
            </w:tcBorders>
            <w:shd w:val="clear" w:color="000000" w:fill="D7EAD3"/>
            <w:vAlign w:val="center"/>
            <w:hideMark/>
          </w:tcPr>
          <w:p w14:paraId="6FE095D7"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33,80</w:t>
            </w:r>
          </w:p>
        </w:tc>
        <w:tc>
          <w:tcPr>
            <w:tcW w:w="1676" w:type="dxa"/>
            <w:tcBorders>
              <w:top w:val="nil"/>
              <w:left w:val="nil"/>
              <w:bottom w:val="single" w:sz="4" w:space="0" w:color="auto"/>
              <w:right w:val="single" w:sz="4" w:space="0" w:color="auto"/>
            </w:tcBorders>
            <w:shd w:val="clear" w:color="000000" w:fill="D7EAD3"/>
            <w:vAlign w:val="center"/>
            <w:hideMark/>
          </w:tcPr>
          <w:p w14:paraId="15E13BA4"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7CB9B0A8"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7ABB1211"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0,00</w:t>
            </w:r>
          </w:p>
        </w:tc>
        <w:tc>
          <w:tcPr>
            <w:tcW w:w="1936" w:type="dxa"/>
            <w:tcBorders>
              <w:top w:val="nil"/>
              <w:left w:val="nil"/>
              <w:bottom w:val="single" w:sz="4" w:space="0" w:color="auto"/>
              <w:right w:val="single" w:sz="4" w:space="0" w:color="auto"/>
            </w:tcBorders>
            <w:shd w:val="clear" w:color="000000" w:fill="FFFFCC"/>
            <w:vAlign w:val="center"/>
            <w:hideMark/>
          </w:tcPr>
          <w:p w14:paraId="75B10BE3" w14:textId="77777777" w:rsidR="00D8116C" w:rsidRPr="00D8116C" w:rsidRDefault="00D8116C" w:rsidP="00D8116C">
            <w:pPr>
              <w:rPr>
                <w:rFonts w:ascii="Tahoma" w:hAnsi="Tahoma" w:cs="Tahoma"/>
                <w:sz w:val="13"/>
                <w:szCs w:val="13"/>
              </w:rPr>
            </w:pPr>
            <w:r w:rsidRPr="00D8116C">
              <w:rPr>
                <w:rFonts w:ascii="Tahoma" w:hAnsi="Tahoma" w:cs="Tahoma"/>
                <w:sz w:val="13"/>
                <w:szCs w:val="13"/>
              </w:rPr>
              <w:t> </w:t>
            </w:r>
          </w:p>
        </w:tc>
      </w:tr>
      <w:tr w:rsidR="00D8116C" w:rsidRPr="00D8116C" w14:paraId="7C2D2AA1" w14:textId="77777777" w:rsidTr="00D8116C">
        <w:trPr>
          <w:trHeight w:val="1485"/>
          <w:jc w:val="center"/>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4444B349"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3.12.2</w:t>
            </w:r>
          </w:p>
        </w:tc>
        <w:tc>
          <w:tcPr>
            <w:tcW w:w="4856" w:type="dxa"/>
            <w:tcBorders>
              <w:top w:val="nil"/>
              <w:left w:val="nil"/>
              <w:bottom w:val="single" w:sz="4" w:space="0" w:color="auto"/>
              <w:right w:val="single" w:sz="4" w:space="0" w:color="auto"/>
            </w:tcBorders>
            <w:shd w:val="clear" w:color="auto" w:fill="auto"/>
            <w:vAlign w:val="center"/>
            <w:hideMark/>
          </w:tcPr>
          <w:p w14:paraId="1A9EE0DF" w14:textId="77777777" w:rsidR="00D8116C" w:rsidRPr="00D8116C" w:rsidRDefault="00D8116C" w:rsidP="00D8116C">
            <w:pPr>
              <w:ind w:firstLineChars="200" w:firstLine="260"/>
              <w:rPr>
                <w:rFonts w:ascii="Tahoma" w:hAnsi="Tahoma" w:cs="Tahoma"/>
                <w:sz w:val="13"/>
                <w:szCs w:val="13"/>
              </w:rPr>
            </w:pPr>
            <w:r w:rsidRPr="00D8116C">
              <w:rPr>
                <w:rFonts w:ascii="Tahoma" w:hAnsi="Tahoma" w:cs="Tahoma"/>
                <w:sz w:val="13"/>
                <w:szCs w:val="13"/>
              </w:rPr>
              <w:t xml:space="preserve">Расходы на ГСМ (и/ или расходы на аренду </w:t>
            </w:r>
            <w:proofErr w:type="spellStart"/>
            <w:proofErr w:type="gramStart"/>
            <w:r w:rsidRPr="00D8116C">
              <w:rPr>
                <w:rFonts w:ascii="Tahoma" w:hAnsi="Tahoma" w:cs="Tahoma"/>
                <w:sz w:val="13"/>
                <w:szCs w:val="13"/>
              </w:rPr>
              <w:t>спец.техники</w:t>
            </w:r>
            <w:proofErr w:type="spellEnd"/>
            <w:proofErr w:type="gramEnd"/>
            <w:r w:rsidRPr="00D8116C">
              <w:rPr>
                <w:rFonts w:ascii="Tahoma" w:hAnsi="Tahoma" w:cs="Tahoma"/>
                <w:sz w:val="13"/>
                <w:szCs w:val="13"/>
              </w:rPr>
              <w:t>)</w:t>
            </w:r>
          </w:p>
        </w:tc>
        <w:tc>
          <w:tcPr>
            <w:tcW w:w="1132" w:type="dxa"/>
            <w:tcBorders>
              <w:top w:val="nil"/>
              <w:left w:val="nil"/>
              <w:bottom w:val="single" w:sz="4" w:space="0" w:color="auto"/>
              <w:right w:val="single" w:sz="4" w:space="0" w:color="auto"/>
            </w:tcBorders>
            <w:shd w:val="clear" w:color="auto" w:fill="auto"/>
            <w:vAlign w:val="center"/>
            <w:hideMark/>
          </w:tcPr>
          <w:p w14:paraId="5C258D52" w14:textId="77777777" w:rsidR="00D8116C" w:rsidRPr="00D8116C" w:rsidRDefault="00D8116C" w:rsidP="00D8116C">
            <w:pPr>
              <w:jc w:val="center"/>
              <w:rPr>
                <w:rFonts w:ascii="Tahoma" w:hAnsi="Tahoma" w:cs="Tahoma"/>
                <w:sz w:val="13"/>
                <w:szCs w:val="13"/>
              </w:rPr>
            </w:pPr>
            <w:proofErr w:type="spellStart"/>
            <w:r w:rsidRPr="00D8116C">
              <w:rPr>
                <w:rFonts w:ascii="Tahoma" w:hAnsi="Tahoma" w:cs="Tahoma"/>
                <w:sz w:val="13"/>
                <w:szCs w:val="13"/>
              </w:rPr>
              <w:t>тыс</w:t>
            </w:r>
            <w:proofErr w:type="spellEnd"/>
            <w:r w:rsidRPr="00D8116C">
              <w:rPr>
                <w:rFonts w:ascii="Tahoma" w:hAnsi="Tahoma" w:cs="Tahoma"/>
                <w:sz w:val="13"/>
                <w:szCs w:val="13"/>
              </w:rPr>
              <w:t xml:space="preserve"> </w:t>
            </w:r>
            <w:proofErr w:type="spellStart"/>
            <w:r w:rsidRPr="00D8116C">
              <w:rPr>
                <w:rFonts w:ascii="Tahoma" w:hAnsi="Tahoma" w:cs="Tahoma"/>
                <w:sz w:val="13"/>
                <w:szCs w:val="13"/>
              </w:rPr>
              <w:t>руб</w:t>
            </w:r>
            <w:proofErr w:type="spellEnd"/>
          </w:p>
        </w:tc>
        <w:tc>
          <w:tcPr>
            <w:tcW w:w="1654" w:type="dxa"/>
            <w:tcBorders>
              <w:top w:val="nil"/>
              <w:left w:val="nil"/>
              <w:bottom w:val="single" w:sz="4" w:space="0" w:color="auto"/>
              <w:right w:val="single" w:sz="4" w:space="0" w:color="auto"/>
            </w:tcBorders>
            <w:shd w:val="clear" w:color="000000" w:fill="FFFFCC"/>
            <w:vAlign w:val="center"/>
            <w:hideMark/>
          </w:tcPr>
          <w:p w14:paraId="27AB797A"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32,19</w:t>
            </w:r>
          </w:p>
        </w:tc>
        <w:tc>
          <w:tcPr>
            <w:tcW w:w="1657" w:type="dxa"/>
            <w:tcBorders>
              <w:top w:val="nil"/>
              <w:left w:val="nil"/>
              <w:bottom w:val="single" w:sz="4" w:space="0" w:color="auto"/>
              <w:right w:val="single" w:sz="4" w:space="0" w:color="auto"/>
            </w:tcBorders>
            <w:shd w:val="clear" w:color="000000" w:fill="FFFFCC"/>
            <w:vAlign w:val="center"/>
            <w:hideMark/>
          </w:tcPr>
          <w:p w14:paraId="78600C5E"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0,00</w:t>
            </w:r>
          </w:p>
        </w:tc>
        <w:tc>
          <w:tcPr>
            <w:tcW w:w="1657" w:type="dxa"/>
            <w:tcBorders>
              <w:top w:val="nil"/>
              <w:left w:val="nil"/>
              <w:bottom w:val="single" w:sz="4" w:space="0" w:color="auto"/>
              <w:right w:val="single" w:sz="4" w:space="0" w:color="auto"/>
            </w:tcBorders>
            <w:shd w:val="clear" w:color="000000" w:fill="FFFFCC"/>
            <w:vAlign w:val="center"/>
            <w:hideMark/>
          </w:tcPr>
          <w:p w14:paraId="17C76431"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0,00</w:t>
            </w:r>
          </w:p>
        </w:tc>
        <w:tc>
          <w:tcPr>
            <w:tcW w:w="1908" w:type="dxa"/>
            <w:tcBorders>
              <w:top w:val="nil"/>
              <w:left w:val="nil"/>
              <w:bottom w:val="single" w:sz="4" w:space="0" w:color="auto"/>
              <w:right w:val="single" w:sz="4" w:space="0" w:color="auto"/>
            </w:tcBorders>
            <w:shd w:val="clear" w:color="000000" w:fill="FFFFCC"/>
            <w:vAlign w:val="center"/>
            <w:hideMark/>
          </w:tcPr>
          <w:p w14:paraId="575B70F5" w14:textId="77777777" w:rsidR="00D8116C" w:rsidRPr="00D8116C" w:rsidRDefault="00D8116C" w:rsidP="00D8116C">
            <w:pPr>
              <w:rPr>
                <w:rFonts w:ascii="Tahoma" w:hAnsi="Tahoma" w:cs="Tahoma"/>
                <w:sz w:val="13"/>
                <w:szCs w:val="13"/>
              </w:rPr>
            </w:pPr>
            <w:r w:rsidRPr="00D8116C">
              <w:rPr>
                <w:rFonts w:ascii="Tahoma" w:hAnsi="Tahoma" w:cs="Tahoma"/>
                <w:sz w:val="13"/>
                <w:szCs w:val="13"/>
              </w:rPr>
              <w:t>учтены в п. 3.11.3.2.</w:t>
            </w:r>
          </w:p>
        </w:tc>
        <w:tc>
          <w:tcPr>
            <w:tcW w:w="1676" w:type="dxa"/>
            <w:tcBorders>
              <w:top w:val="nil"/>
              <w:left w:val="nil"/>
              <w:bottom w:val="single" w:sz="4" w:space="0" w:color="auto"/>
              <w:right w:val="single" w:sz="4" w:space="0" w:color="auto"/>
            </w:tcBorders>
            <w:shd w:val="clear" w:color="000000" w:fill="FFFFCC"/>
            <w:vAlign w:val="center"/>
            <w:hideMark/>
          </w:tcPr>
          <w:p w14:paraId="6A0959F1"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33,80</w:t>
            </w:r>
          </w:p>
        </w:tc>
        <w:tc>
          <w:tcPr>
            <w:tcW w:w="1676" w:type="dxa"/>
            <w:tcBorders>
              <w:top w:val="nil"/>
              <w:left w:val="nil"/>
              <w:bottom w:val="single" w:sz="4" w:space="0" w:color="auto"/>
              <w:right w:val="single" w:sz="4" w:space="0" w:color="auto"/>
            </w:tcBorders>
            <w:shd w:val="clear" w:color="000000" w:fill="FFFFCC"/>
            <w:vAlign w:val="center"/>
            <w:hideMark/>
          </w:tcPr>
          <w:p w14:paraId="03CC64D2"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53447FD7"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05E933C0"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0,00</w:t>
            </w:r>
          </w:p>
        </w:tc>
        <w:tc>
          <w:tcPr>
            <w:tcW w:w="1936" w:type="dxa"/>
            <w:tcBorders>
              <w:top w:val="nil"/>
              <w:left w:val="nil"/>
              <w:bottom w:val="single" w:sz="4" w:space="0" w:color="auto"/>
              <w:right w:val="single" w:sz="4" w:space="0" w:color="auto"/>
            </w:tcBorders>
            <w:shd w:val="clear" w:color="000000" w:fill="FFFFCC"/>
            <w:vAlign w:val="center"/>
            <w:hideMark/>
          </w:tcPr>
          <w:p w14:paraId="5E72FBA7" w14:textId="77777777" w:rsidR="00D8116C" w:rsidRPr="00D8116C" w:rsidRDefault="00D8116C" w:rsidP="00D8116C">
            <w:pPr>
              <w:rPr>
                <w:rFonts w:ascii="Tahoma" w:hAnsi="Tahoma" w:cs="Tahoma"/>
                <w:sz w:val="13"/>
                <w:szCs w:val="13"/>
              </w:rPr>
            </w:pPr>
            <w:r w:rsidRPr="00D8116C">
              <w:rPr>
                <w:rFonts w:ascii="Tahoma" w:hAnsi="Tahoma" w:cs="Tahoma"/>
                <w:sz w:val="13"/>
                <w:szCs w:val="13"/>
              </w:rPr>
              <w:t>учтены в п. 3.11.3.2.</w:t>
            </w:r>
          </w:p>
        </w:tc>
      </w:tr>
      <w:tr w:rsidR="00D8116C" w:rsidRPr="00D8116C" w14:paraId="14318954" w14:textId="77777777" w:rsidTr="00D8116C">
        <w:trPr>
          <w:trHeight w:val="225"/>
          <w:jc w:val="center"/>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6BC95115"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4</w:t>
            </w:r>
          </w:p>
        </w:tc>
        <w:tc>
          <w:tcPr>
            <w:tcW w:w="4856" w:type="dxa"/>
            <w:tcBorders>
              <w:top w:val="nil"/>
              <w:left w:val="nil"/>
              <w:bottom w:val="single" w:sz="4" w:space="0" w:color="auto"/>
              <w:right w:val="single" w:sz="4" w:space="0" w:color="auto"/>
            </w:tcBorders>
            <w:shd w:val="clear" w:color="auto" w:fill="auto"/>
            <w:vAlign w:val="center"/>
            <w:hideMark/>
          </w:tcPr>
          <w:p w14:paraId="2538705E" w14:textId="77777777" w:rsidR="00D8116C" w:rsidRPr="00D8116C" w:rsidRDefault="00D8116C" w:rsidP="00D8116C">
            <w:pPr>
              <w:rPr>
                <w:rFonts w:ascii="Tahoma" w:hAnsi="Tahoma" w:cs="Tahoma"/>
                <w:b/>
                <w:bCs/>
                <w:sz w:val="13"/>
                <w:szCs w:val="13"/>
              </w:rPr>
            </w:pPr>
            <w:r w:rsidRPr="00D8116C">
              <w:rPr>
                <w:rFonts w:ascii="Tahoma" w:hAnsi="Tahoma" w:cs="Tahoma"/>
                <w:b/>
                <w:bCs/>
                <w:sz w:val="13"/>
                <w:szCs w:val="13"/>
              </w:rPr>
              <w:t>Ремонтные расходы</w:t>
            </w:r>
          </w:p>
        </w:tc>
        <w:tc>
          <w:tcPr>
            <w:tcW w:w="1132" w:type="dxa"/>
            <w:tcBorders>
              <w:top w:val="nil"/>
              <w:left w:val="nil"/>
              <w:bottom w:val="single" w:sz="4" w:space="0" w:color="auto"/>
              <w:right w:val="single" w:sz="4" w:space="0" w:color="auto"/>
            </w:tcBorders>
            <w:shd w:val="clear" w:color="auto" w:fill="auto"/>
            <w:vAlign w:val="center"/>
            <w:hideMark/>
          </w:tcPr>
          <w:p w14:paraId="013B829F" w14:textId="77777777" w:rsidR="00D8116C" w:rsidRPr="00D8116C" w:rsidRDefault="00D8116C" w:rsidP="00D8116C">
            <w:pPr>
              <w:jc w:val="center"/>
              <w:rPr>
                <w:rFonts w:ascii="Tahoma" w:hAnsi="Tahoma" w:cs="Tahoma"/>
                <w:b/>
                <w:bCs/>
                <w:sz w:val="13"/>
                <w:szCs w:val="13"/>
              </w:rPr>
            </w:pPr>
            <w:proofErr w:type="spellStart"/>
            <w:r w:rsidRPr="00D8116C">
              <w:rPr>
                <w:rFonts w:ascii="Tahoma" w:hAnsi="Tahoma" w:cs="Tahoma"/>
                <w:b/>
                <w:bCs/>
                <w:sz w:val="13"/>
                <w:szCs w:val="13"/>
              </w:rPr>
              <w:t>тыс</w:t>
            </w:r>
            <w:proofErr w:type="spellEnd"/>
            <w:r w:rsidRPr="00D8116C">
              <w:rPr>
                <w:rFonts w:ascii="Tahoma" w:hAnsi="Tahoma" w:cs="Tahoma"/>
                <w:b/>
                <w:bCs/>
                <w:sz w:val="13"/>
                <w:szCs w:val="13"/>
              </w:rPr>
              <w:t xml:space="preserve"> </w:t>
            </w:r>
            <w:proofErr w:type="spellStart"/>
            <w:r w:rsidRPr="00D8116C">
              <w:rPr>
                <w:rFonts w:ascii="Tahoma" w:hAnsi="Tahoma" w:cs="Tahoma"/>
                <w:b/>
                <w:bCs/>
                <w:sz w:val="13"/>
                <w:szCs w:val="13"/>
              </w:rPr>
              <w:t>руб</w:t>
            </w:r>
            <w:proofErr w:type="spellEnd"/>
          </w:p>
        </w:tc>
        <w:tc>
          <w:tcPr>
            <w:tcW w:w="1654" w:type="dxa"/>
            <w:tcBorders>
              <w:top w:val="nil"/>
              <w:left w:val="nil"/>
              <w:bottom w:val="single" w:sz="4" w:space="0" w:color="auto"/>
              <w:right w:val="single" w:sz="4" w:space="0" w:color="auto"/>
            </w:tcBorders>
            <w:shd w:val="clear" w:color="000000" w:fill="D7EAD3"/>
            <w:vAlign w:val="center"/>
            <w:hideMark/>
          </w:tcPr>
          <w:p w14:paraId="630EB147"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7,34</w:t>
            </w:r>
          </w:p>
        </w:tc>
        <w:tc>
          <w:tcPr>
            <w:tcW w:w="1657" w:type="dxa"/>
            <w:tcBorders>
              <w:top w:val="nil"/>
              <w:left w:val="nil"/>
              <w:bottom w:val="single" w:sz="4" w:space="0" w:color="auto"/>
              <w:right w:val="single" w:sz="4" w:space="0" w:color="auto"/>
            </w:tcBorders>
            <w:shd w:val="clear" w:color="000000" w:fill="D7EAD3"/>
            <w:vAlign w:val="center"/>
            <w:hideMark/>
          </w:tcPr>
          <w:p w14:paraId="45B3CE61"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0,00</w:t>
            </w:r>
          </w:p>
        </w:tc>
        <w:tc>
          <w:tcPr>
            <w:tcW w:w="1657" w:type="dxa"/>
            <w:tcBorders>
              <w:top w:val="nil"/>
              <w:left w:val="nil"/>
              <w:bottom w:val="single" w:sz="4" w:space="0" w:color="auto"/>
              <w:right w:val="single" w:sz="4" w:space="0" w:color="auto"/>
            </w:tcBorders>
            <w:shd w:val="clear" w:color="000000" w:fill="D7EAD3"/>
            <w:vAlign w:val="center"/>
            <w:hideMark/>
          </w:tcPr>
          <w:p w14:paraId="1E013F86"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0,00</w:t>
            </w:r>
          </w:p>
        </w:tc>
        <w:tc>
          <w:tcPr>
            <w:tcW w:w="1908" w:type="dxa"/>
            <w:tcBorders>
              <w:top w:val="nil"/>
              <w:left w:val="nil"/>
              <w:bottom w:val="single" w:sz="4" w:space="0" w:color="auto"/>
              <w:right w:val="single" w:sz="4" w:space="0" w:color="auto"/>
            </w:tcBorders>
            <w:shd w:val="clear" w:color="000000" w:fill="FFFFCC"/>
            <w:vAlign w:val="center"/>
            <w:hideMark/>
          </w:tcPr>
          <w:p w14:paraId="30EEBAD1" w14:textId="77777777" w:rsidR="00D8116C" w:rsidRPr="00D8116C" w:rsidRDefault="00D8116C" w:rsidP="00D8116C">
            <w:pPr>
              <w:rPr>
                <w:rFonts w:ascii="Tahoma" w:hAnsi="Tahoma" w:cs="Tahoma"/>
                <w:sz w:val="13"/>
                <w:szCs w:val="13"/>
              </w:rPr>
            </w:pPr>
            <w:r w:rsidRPr="00D8116C">
              <w:rPr>
                <w:rFonts w:ascii="Tahoma" w:hAnsi="Tahoma" w:cs="Tahoma"/>
                <w:sz w:val="13"/>
                <w:szCs w:val="13"/>
              </w:rPr>
              <w:t> </w:t>
            </w:r>
          </w:p>
        </w:tc>
        <w:tc>
          <w:tcPr>
            <w:tcW w:w="1676" w:type="dxa"/>
            <w:tcBorders>
              <w:top w:val="nil"/>
              <w:left w:val="nil"/>
              <w:bottom w:val="single" w:sz="4" w:space="0" w:color="auto"/>
              <w:right w:val="single" w:sz="4" w:space="0" w:color="auto"/>
            </w:tcBorders>
            <w:shd w:val="clear" w:color="000000" w:fill="D7EAD3"/>
            <w:vAlign w:val="center"/>
            <w:hideMark/>
          </w:tcPr>
          <w:p w14:paraId="5181B42C"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7,68</w:t>
            </w:r>
          </w:p>
        </w:tc>
        <w:tc>
          <w:tcPr>
            <w:tcW w:w="1676" w:type="dxa"/>
            <w:tcBorders>
              <w:top w:val="nil"/>
              <w:left w:val="nil"/>
              <w:bottom w:val="single" w:sz="4" w:space="0" w:color="auto"/>
              <w:right w:val="single" w:sz="4" w:space="0" w:color="auto"/>
            </w:tcBorders>
            <w:shd w:val="clear" w:color="000000" w:fill="D7EAD3"/>
            <w:vAlign w:val="center"/>
            <w:hideMark/>
          </w:tcPr>
          <w:p w14:paraId="77E9EA6D"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63D34DC2"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3C5AF68D"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0,00</w:t>
            </w:r>
          </w:p>
        </w:tc>
        <w:tc>
          <w:tcPr>
            <w:tcW w:w="1936" w:type="dxa"/>
            <w:tcBorders>
              <w:top w:val="nil"/>
              <w:left w:val="nil"/>
              <w:bottom w:val="single" w:sz="4" w:space="0" w:color="auto"/>
              <w:right w:val="single" w:sz="4" w:space="0" w:color="auto"/>
            </w:tcBorders>
            <w:shd w:val="clear" w:color="000000" w:fill="FFFFCC"/>
            <w:vAlign w:val="center"/>
            <w:hideMark/>
          </w:tcPr>
          <w:p w14:paraId="08B1485B" w14:textId="77777777" w:rsidR="00D8116C" w:rsidRPr="00D8116C" w:rsidRDefault="00D8116C" w:rsidP="00D8116C">
            <w:pPr>
              <w:rPr>
                <w:rFonts w:ascii="Tahoma" w:hAnsi="Tahoma" w:cs="Tahoma"/>
                <w:sz w:val="13"/>
                <w:szCs w:val="13"/>
              </w:rPr>
            </w:pPr>
            <w:r w:rsidRPr="00D8116C">
              <w:rPr>
                <w:rFonts w:ascii="Tahoma" w:hAnsi="Tahoma" w:cs="Tahoma"/>
                <w:sz w:val="13"/>
                <w:szCs w:val="13"/>
              </w:rPr>
              <w:t> </w:t>
            </w:r>
          </w:p>
        </w:tc>
      </w:tr>
      <w:tr w:rsidR="00D8116C" w:rsidRPr="00D8116C" w14:paraId="0434AA08" w14:textId="77777777" w:rsidTr="00D8116C">
        <w:trPr>
          <w:trHeight w:val="300"/>
          <w:jc w:val="center"/>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4B6E0CD1"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4.3</w:t>
            </w:r>
          </w:p>
        </w:tc>
        <w:tc>
          <w:tcPr>
            <w:tcW w:w="4856" w:type="dxa"/>
            <w:tcBorders>
              <w:top w:val="nil"/>
              <w:left w:val="nil"/>
              <w:bottom w:val="single" w:sz="4" w:space="0" w:color="auto"/>
              <w:right w:val="single" w:sz="4" w:space="0" w:color="auto"/>
            </w:tcBorders>
            <w:shd w:val="clear" w:color="auto" w:fill="auto"/>
            <w:vAlign w:val="center"/>
            <w:hideMark/>
          </w:tcPr>
          <w:p w14:paraId="57EE9BB2" w14:textId="77777777" w:rsidR="00D8116C" w:rsidRPr="00D8116C" w:rsidRDefault="00D8116C" w:rsidP="00D8116C">
            <w:pPr>
              <w:ind w:firstLineChars="100" w:firstLine="131"/>
              <w:rPr>
                <w:rFonts w:ascii="Tahoma" w:hAnsi="Tahoma" w:cs="Tahoma"/>
                <w:b/>
                <w:bCs/>
                <w:color w:val="000000"/>
                <w:sz w:val="13"/>
                <w:szCs w:val="13"/>
              </w:rPr>
            </w:pPr>
            <w:r w:rsidRPr="00D8116C">
              <w:rPr>
                <w:rFonts w:ascii="Tahoma" w:hAnsi="Tahoma" w:cs="Tahoma"/>
                <w:b/>
                <w:bCs/>
                <w:color w:val="000000"/>
                <w:sz w:val="13"/>
                <w:szCs w:val="13"/>
              </w:rPr>
              <w:t>Текущий ремонт основных средств</w:t>
            </w:r>
          </w:p>
        </w:tc>
        <w:tc>
          <w:tcPr>
            <w:tcW w:w="1132" w:type="dxa"/>
            <w:tcBorders>
              <w:top w:val="nil"/>
              <w:left w:val="nil"/>
              <w:bottom w:val="single" w:sz="4" w:space="0" w:color="auto"/>
              <w:right w:val="single" w:sz="4" w:space="0" w:color="auto"/>
            </w:tcBorders>
            <w:shd w:val="clear" w:color="auto" w:fill="auto"/>
            <w:vAlign w:val="center"/>
            <w:hideMark/>
          </w:tcPr>
          <w:p w14:paraId="77D7D979" w14:textId="77777777" w:rsidR="00D8116C" w:rsidRPr="00D8116C" w:rsidRDefault="00D8116C" w:rsidP="00D8116C">
            <w:pPr>
              <w:jc w:val="center"/>
              <w:rPr>
                <w:rFonts w:ascii="Tahoma" w:hAnsi="Tahoma" w:cs="Tahoma"/>
                <w:b/>
                <w:bCs/>
                <w:sz w:val="13"/>
                <w:szCs w:val="13"/>
              </w:rPr>
            </w:pPr>
            <w:proofErr w:type="spellStart"/>
            <w:r w:rsidRPr="00D8116C">
              <w:rPr>
                <w:rFonts w:ascii="Tahoma" w:hAnsi="Tahoma" w:cs="Tahoma"/>
                <w:b/>
                <w:bCs/>
                <w:sz w:val="13"/>
                <w:szCs w:val="13"/>
              </w:rPr>
              <w:t>тыс</w:t>
            </w:r>
            <w:proofErr w:type="spellEnd"/>
            <w:r w:rsidRPr="00D8116C">
              <w:rPr>
                <w:rFonts w:ascii="Tahoma" w:hAnsi="Tahoma" w:cs="Tahoma"/>
                <w:b/>
                <w:bCs/>
                <w:sz w:val="13"/>
                <w:szCs w:val="13"/>
              </w:rPr>
              <w:t xml:space="preserve"> </w:t>
            </w:r>
            <w:proofErr w:type="spellStart"/>
            <w:r w:rsidRPr="00D8116C">
              <w:rPr>
                <w:rFonts w:ascii="Tahoma" w:hAnsi="Tahoma" w:cs="Tahoma"/>
                <w:b/>
                <w:bCs/>
                <w:sz w:val="13"/>
                <w:szCs w:val="13"/>
              </w:rPr>
              <w:t>руб</w:t>
            </w:r>
            <w:proofErr w:type="spellEnd"/>
          </w:p>
        </w:tc>
        <w:tc>
          <w:tcPr>
            <w:tcW w:w="1654" w:type="dxa"/>
            <w:tcBorders>
              <w:top w:val="nil"/>
              <w:left w:val="nil"/>
              <w:bottom w:val="single" w:sz="4" w:space="0" w:color="auto"/>
              <w:right w:val="single" w:sz="4" w:space="0" w:color="auto"/>
            </w:tcBorders>
            <w:shd w:val="clear" w:color="000000" w:fill="D7EAD3"/>
            <w:vAlign w:val="center"/>
            <w:hideMark/>
          </w:tcPr>
          <w:p w14:paraId="2EBEE0AF"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7,34</w:t>
            </w:r>
          </w:p>
        </w:tc>
        <w:tc>
          <w:tcPr>
            <w:tcW w:w="1657" w:type="dxa"/>
            <w:tcBorders>
              <w:top w:val="nil"/>
              <w:left w:val="nil"/>
              <w:bottom w:val="single" w:sz="4" w:space="0" w:color="auto"/>
              <w:right w:val="single" w:sz="4" w:space="0" w:color="auto"/>
            </w:tcBorders>
            <w:shd w:val="clear" w:color="000000" w:fill="D7EAD3"/>
            <w:vAlign w:val="center"/>
            <w:hideMark/>
          </w:tcPr>
          <w:p w14:paraId="6BBE5870"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0,00</w:t>
            </w:r>
          </w:p>
        </w:tc>
        <w:tc>
          <w:tcPr>
            <w:tcW w:w="1657" w:type="dxa"/>
            <w:tcBorders>
              <w:top w:val="nil"/>
              <w:left w:val="nil"/>
              <w:bottom w:val="single" w:sz="4" w:space="0" w:color="auto"/>
              <w:right w:val="single" w:sz="4" w:space="0" w:color="auto"/>
            </w:tcBorders>
            <w:shd w:val="clear" w:color="000000" w:fill="D7EAD3"/>
            <w:vAlign w:val="center"/>
            <w:hideMark/>
          </w:tcPr>
          <w:p w14:paraId="0053A9BE"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0,00</w:t>
            </w:r>
          </w:p>
        </w:tc>
        <w:tc>
          <w:tcPr>
            <w:tcW w:w="1908" w:type="dxa"/>
            <w:tcBorders>
              <w:top w:val="nil"/>
              <w:left w:val="nil"/>
              <w:bottom w:val="single" w:sz="4" w:space="0" w:color="auto"/>
              <w:right w:val="single" w:sz="4" w:space="0" w:color="auto"/>
            </w:tcBorders>
            <w:shd w:val="clear" w:color="000000" w:fill="FFFFCC"/>
            <w:vAlign w:val="center"/>
            <w:hideMark/>
          </w:tcPr>
          <w:p w14:paraId="24A3849D" w14:textId="77777777" w:rsidR="00D8116C" w:rsidRPr="00D8116C" w:rsidRDefault="00D8116C" w:rsidP="00D8116C">
            <w:pPr>
              <w:rPr>
                <w:rFonts w:ascii="Tahoma" w:hAnsi="Tahoma" w:cs="Tahoma"/>
                <w:b/>
                <w:bCs/>
                <w:sz w:val="13"/>
                <w:szCs w:val="13"/>
              </w:rPr>
            </w:pPr>
            <w:r w:rsidRPr="00D8116C">
              <w:rPr>
                <w:rFonts w:ascii="Tahoma" w:hAnsi="Tahoma" w:cs="Tahoma"/>
                <w:b/>
                <w:bCs/>
                <w:sz w:val="13"/>
                <w:szCs w:val="13"/>
              </w:rPr>
              <w:t> </w:t>
            </w:r>
          </w:p>
        </w:tc>
        <w:tc>
          <w:tcPr>
            <w:tcW w:w="1676" w:type="dxa"/>
            <w:tcBorders>
              <w:top w:val="nil"/>
              <w:left w:val="nil"/>
              <w:bottom w:val="single" w:sz="4" w:space="0" w:color="auto"/>
              <w:right w:val="single" w:sz="4" w:space="0" w:color="auto"/>
            </w:tcBorders>
            <w:shd w:val="clear" w:color="000000" w:fill="D7EAD3"/>
            <w:vAlign w:val="center"/>
            <w:hideMark/>
          </w:tcPr>
          <w:p w14:paraId="3023436B"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7,68</w:t>
            </w:r>
          </w:p>
        </w:tc>
        <w:tc>
          <w:tcPr>
            <w:tcW w:w="1676" w:type="dxa"/>
            <w:tcBorders>
              <w:top w:val="nil"/>
              <w:left w:val="nil"/>
              <w:bottom w:val="single" w:sz="4" w:space="0" w:color="auto"/>
              <w:right w:val="single" w:sz="4" w:space="0" w:color="auto"/>
            </w:tcBorders>
            <w:shd w:val="clear" w:color="000000" w:fill="D7EAD3"/>
            <w:vAlign w:val="center"/>
            <w:hideMark/>
          </w:tcPr>
          <w:p w14:paraId="53DE3391"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0E6D1766"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0A274FBE"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0,00</w:t>
            </w:r>
          </w:p>
        </w:tc>
        <w:tc>
          <w:tcPr>
            <w:tcW w:w="1936" w:type="dxa"/>
            <w:tcBorders>
              <w:top w:val="nil"/>
              <w:left w:val="nil"/>
              <w:bottom w:val="single" w:sz="4" w:space="0" w:color="auto"/>
              <w:right w:val="single" w:sz="4" w:space="0" w:color="auto"/>
            </w:tcBorders>
            <w:shd w:val="clear" w:color="000000" w:fill="FFFFCC"/>
            <w:vAlign w:val="center"/>
            <w:hideMark/>
          </w:tcPr>
          <w:p w14:paraId="212ADB88" w14:textId="77777777" w:rsidR="00D8116C" w:rsidRPr="00D8116C" w:rsidRDefault="00D8116C" w:rsidP="00D8116C">
            <w:pPr>
              <w:rPr>
                <w:rFonts w:ascii="Tahoma" w:hAnsi="Tahoma" w:cs="Tahoma"/>
                <w:b/>
                <w:bCs/>
                <w:sz w:val="13"/>
                <w:szCs w:val="13"/>
              </w:rPr>
            </w:pPr>
            <w:r w:rsidRPr="00D8116C">
              <w:rPr>
                <w:rFonts w:ascii="Tahoma" w:hAnsi="Tahoma" w:cs="Tahoma"/>
                <w:b/>
                <w:bCs/>
                <w:sz w:val="13"/>
                <w:szCs w:val="13"/>
              </w:rPr>
              <w:t> </w:t>
            </w:r>
          </w:p>
        </w:tc>
      </w:tr>
      <w:tr w:rsidR="00D8116C" w:rsidRPr="00D8116C" w14:paraId="20A61F89" w14:textId="77777777" w:rsidTr="00D8116C">
        <w:trPr>
          <w:trHeight w:val="300"/>
          <w:jc w:val="center"/>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736B9C2A"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4.3.1</w:t>
            </w:r>
          </w:p>
        </w:tc>
        <w:tc>
          <w:tcPr>
            <w:tcW w:w="4856" w:type="dxa"/>
            <w:tcBorders>
              <w:top w:val="nil"/>
              <w:left w:val="nil"/>
              <w:bottom w:val="single" w:sz="4" w:space="0" w:color="auto"/>
              <w:right w:val="single" w:sz="4" w:space="0" w:color="auto"/>
            </w:tcBorders>
            <w:shd w:val="clear" w:color="auto" w:fill="auto"/>
            <w:vAlign w:val="center"/>
            <w:hideMark/>
          </w:tcPr>
          <w:p w14:paraId="0252FE5C" w14:textId="77777777" w:rsidR="00D8116C" w:rsidRPr="00D8116C" w:rsidRDefault="00D8116C" w:rsidP="00D8116C">
            <w:pPr>
              <w:ind w:firstLineChars="200" w:firstLine="260"/>
              <w:rPr>
                <w:rFonts w:ascii="Tahoma" w:hAnsi="Tahoma" w:cs="Tahoma"/>
                <w:sz w:val="13"/>
                <w:szCs w:val="13"/>
              </w:rPr>
            </w:pPr>
            <w:r w:rsidRPr="00D8116C">
              <w:rPr>
                <w:rFonts w:ascii="Tahoma" w:hAnsi="Tahoma" w:cs="Tahoma"/>
                <w:sz w:val="13"/>
                <w:szCs w:val="13"/>
              </w:rPr>
              <w:t>Материалы на ремонт</w:t>
            </w:r>
          </w:p>
        </w:tc>
        <w:tc>
          <w:tcPr>
            <w:tcW w:w="1132" w:type="dxa"/>
            <w:tcBorders>
              <w:top w:val="nil"/>
              <w:left w:val="nil"/>
              <w:bottom w:val="single" w:sz="4" w:space="0" w:color="auto"/>
              <w:right w:val="single" w:sz="4" w:space="0" w:color="auto"/>
            </w:tcBorders>
            <w:shd w:val="clear" w:color="auto" w:fill="auto"/>
            <w:vAlign w:val="center"/>
            <w:hideMark/>
          </w:tcPr>
          <w:p w14:paraId="44F4AFB7" w14:textId="77777777" w:rsidR="00D8116C" w:rsidRPr="00D8116C" w:rsidRDefault="00D8116C" w:rsidP="00D8116C">
            <w:pPr>
              <w:jc w:val="center"/>
              <w:rPr>
                <w:rFonts w:ascii="Tahoma" w:hAnsi="Tahoma" w:cs="Tahoma"/>
                <w:sz w:val="13"/>
                <w:szCs w:val="13"/>
              </w:rPr>
            </w:pPr>
            <w:proofErr w:type="spellStart"/>
            <w:r w:rsidRPr="00D8116C">
              <w:rPr>
                <w:rFonts w:ascii="Tahoma" w:hAnsi="Tahoma" w:cs="Tahoma"/>
                <w:sz w:val="13"/>
                <w:szCs w:val="13"/>
              </w:rPr>
              <w:t>тыс</w:t>
            </w:r>
            <w:proofErr w:type="spellEnd"/>
            <w:r w:rsidRPr="00D8116C">
              <w:rPr>
                <w:rFonts w:ascii="Tahoma" w:hAnsi="Tahoma" w:cs="Tahoma"/>
                <w:sz w:val="13"/>
                <w:szCs w:val="13"/>
              </w:rPr>
              <w:t xml:space="preserve"> </w:t>
            </w:r>
            <w:proofErr w:type="spellStart"/>
            <w:r w:rsidRPr="00D8116C">
              <w:rPr>
                <w:rFonts w:ascii="Tahoma" w:hAnsi="Tahoma" w:cs="Tahoma"/>
                <w:sz w:val="13"/>
                <w:szCs w:val="13"/>
              </w:rPr>
              <w:t>руб</w:t>
            </w:r>
            <w:proofErr w:type="spellEnd"/>
          </w:p>
        </w:tc>
        <w:tc>
          <w:tcPr>
            <w:tcW w:w="1654" w:type="dxa"/>
            <w:tcBorders>
              <w:top w:val="nil"/>
              <w:left w:val="nil"/>
              <w:bottom w:val="single" w:sz="4" w:space="0" w:color="auto"/>
              <w:right w:val="single" w:sz="4" w:space="0" w:color="auto"/>
            </w:tcBorders>
            <w:shd w:val="clear" w:color="000000" w:fill="FFFFCC"/>
            <w:vAlign w:val="center"/>
            <w:hideMark/>
          </w:tcPr>
          <w:p w14:paraId="7A05E455"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7,34</w:t>
            </w:r>
          </w:p>
        </w:tc>
        <w:tc>
          <w:tcPr>
            <w:tcW w:w="1657" w:type="dxa"/>
            <w:tcBorders>
              <w:top w:val="nil"/>
              <w:left w:val="nil"/>
              <w:bottom w:val="single" w:sz="4" w:space="0" w:color="auto"/>
              <w:right w:val="single" w:sz="4" w:space="0" w:color="auto"/>
            </w:tcBorders>
            <w:shd w:val="clear" w:color="000000" w:fill="FFFFCC"/>
            <w:vAlign w:val="center"/>
            <w:hideMark/>
          </w:tcPr>
          <w:p w14:paraId="4F159474"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0,00</w:t>
            </w:r>
          </w:p>
        </w:tc>
        <w:tc>
          <w:tcPr>
            <w:tcW w:w="1657" w:type="dxa"/>
            <w:tcBorders>
              <w:top w:val="nil"/>
              <w:left w:val="nil"/>
              <w:bottom w:val="single" w:sz="4" w:space="0" w:color="auto"/>
              <w:right w:val="single" w:sz="4" w:space="0" w:color="auto"/>
            </w:tcBorders>
            <w:shd w:val="clear" w:color="000000" w:fill="FFFFCC"/>
            <w:vAlign w:val="center"/>
            <w:hideMark/>
          </w:tcPr>
          <w:p w14:paraId="09ECFE7C"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0,00</w:t>
            </w:r>
          </w:p>
        </w:tc>
        <w:tc>
          <w:tcPr>
            <w:tcW w:w="1908" w:type="dxa"/>
            <w:tcBorders>
              <w:top w:val="nil"/>
              <w:left w:val="nil"/>
              <w:bottom w:val="single" w:sz="4" w:space="0" w:color="auto"/>
              <w:right w:val="single" w:sz="4" w:space="0" w:color="auto"/>
            </w:tcBorders>
            <w:shd w:val="clear" w:color="000000" w:fill="FFFFCC"/>
            <w:vAlign w:val="center"/>
            <w:hideMark/>
          </w:tcPr>
          <w:p w14:paraId="63EB9471" w14:textId="77777777" w:rsidR="00D8116C" w:rsidRPr="00D8116C" w:rsidRDefault="00D8116C" w:rsidP="00D8116C">
            <w:pPr>
              <w:rPr>
                <w:rFonts w:ascii="Tahoma" w:hAnsi="Tahoma" w:cs="Tahoma"/>
                <w:sz w:val="13"/>
                <w:szCs w:val="13"/>
              </w:rPr>
            </w:pPr>
            <w:r w:rsidRPr="00D8116C">
              <w:rPr>
                <w:rFonts w:ascii="Tahoma" w:hAnsi="Tahoma" w:cs="Tahoma"/>
                <w:sz w:val="13"/>
                <w:szCs w:val="13"/>
              </w:rPr>
              <w:t>учтены в п. 3.11.3.2.</w:t>
            </w:r>
          </w:p>
        </w:tc>
        <w:tc>
          <w:tcPr>
            <w:tcW w:w="1676" w:type="dxa"/>
            <w:tcBorders>
              <w:top w:val="nil"/>
              <w:left w:val="nil"/>
              <w:bottom w:val="single" w:sz="4" w:space="0" w:color="auto"/>
              <w:right w:val="single" w:sz="4" w:space="0" w:color="auto"/>
            </w:tcBorders>
            <w:shd w:val="clear" w:color="000000" w:fill="FFFFCC"/>
            <w:vAlign w:val="center"/>
            <w:hideMark/>
          </w:tcPr>
          <w:p w14:paraId="5FAA9222"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7,68</w:t>
            </w:r>
          </w:p>
        </w:tc>
        <w:tc>
          <w:tcPr>
            <w:tcW w:w="1676" w:type="dxa"/>
            <w:tcBorders>
              <w:top w:val="nil"/>
              <w:left w:val="nil"/>
              <w:bottom w:val="single" w:sz="4" w:space="0" w:color="auto"/>
              <w:right w:val="single" w:sz="4" w:space="0" w:color="auto"/>
            </w:tcBorders>
            <w:shd w:val="clear" w:color="000000" w:fill="FFFFCC"/>
            <w:vAlign w:val="center"/>
            <w:hideMark/>
          </w:tcPr>
          <w:p w14:paraId="2DB50F73"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161E743D"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295E0A40"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0,00</w:t>
            </w:r>
          </w:p>
        </w:tc>
        <w:tc>
          <w:tcPr>
            <w:tcW w:w="1936" w:type="dxa"/>
            <w:tcBorders>
              <w:top w:val="nil"/>
              <w:left w:val="nil"/>
              <w:bottom w:val="single" w:sz="4" w:space="0" w:color="auto"/>
              <w:right w:val="single" w:sz="4" w:space="0" w:color="auto"/>
            </w:tcBorders>
            <w:shd w:val="clear" w:color="000000" w:fill="FFFFCC"/>
            <w:vAlign w:val="center"/>
            <w:hideMark/>
          </w:tcPr>
          <w:p w14:paraId="17BBF4AC" w14:textId="77777777" w:rsidR="00D8116C" w:rsidRPr="00D8116C" w:rsidRDefault="00D8116C" w:rsidP="00D8116C">
            <w:pPr>
              <w:rPr>
                <w:rFonts w:ascii="Tahoma" w:hAnsi="Tahoma" w:cs="Tahoma"/>
                <w:sz w:val="13"/>
                <w:szCs w:val="13"/>
              </w:rPr>
            </w:pPr>
            <w:r w:rsidRPr="00D8116C">
              <w:rPr>
                <w:rFonts w:ascii="Tahoma" w:hAnsi="Tahoma" w:cs="Tahoma"/>
                <w:sz w:val="13"/>
                <w:szCs w:val="13"/>
              </w:rPr>
              <w:t>учтены в п. 3.11.3.2.</w:t>
            </w:r>
          </w:p>
        </w:tc>
      </w:tr>
      <w:tr w:rsidR="00D8116C" w:rsidRPr="00D8116C" w14:paraId="6E792C84" w14:textId="77777777" w:rsidTr="00D8116C">
        <w:trPr>
          <w:trHeight w:val="450"/>
          <w:jc w:val="center"/>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20149553"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7</w:t>
            </w:r>
          </w:p>
        </w:tc>
        <w:tc>
          <w:tcPr>
            <w:tcW w:w="4856" w:type="dxa"/>
            <w:tcBorders>
              <w:top w:val="nil"/>
              <w:left w:val="nil"/>
              <w:bottom w:val="single" w:sz="4" w:space="0" w:color="auto"/>
              <w:right w:val="single" w:sz="4" w:space="0" w:color="auto"/>
            </w:tcBorders>
            <w:shd w:val="clear" w:color="auto" w:fill="auto"/>
            <w:vAlign w:val="center"/>
            <w:hideMark/>
          </w:tcPr>
          <w:p w14:paraId="50B160BA" w14:textId="77777777" w:rsidR="00D8116C" w:rsidRPr="00D8116C" w:rsidRDefault="00D8116C" w:rsidP="00D8116C">
            <w:pPr>
              <w:rPr>
                <w:rFonts w:ascii="Tahoma" w:hAnsi="Tahoma" w:cs="Tahoma"/>
                <w:b/>
                <w:bCs/>
                <w:color w:val="000000"/>
                <w:sz w:val="13"/>
                <w:szCs w:val="13"/>
              </w:rPr>
            </w:pPr>
            <w:r w:rsidRPr="00D8116C">
              <w:rPr>
                <w:rFonts w:ascii="Tahoma" w:hAnsi="Tahoma" w:cs="Tahoma"/>
                <w:b/>
                <w:bCs/>
                <w:color w:val="000000"/>
                <w:sz w:val="13"/>
                <w:szCs w:val="13"/>
              </w:rPr>
              <w:t>Амортизация основных средств и нематериальных активов</w:t>
            </w:r>
          </w:p>
        </w:tc>
        <w:tc>
          <w:tcPr>
            <w:tcW w:w="1132" w:type="dxa"/>
            <w:tcBorders>
              <w:top w:val="nil"/>
              <w:left w:val="nil"/>
              <w:bottom w:val="single" w:sz="4" w:space="0" w:color="auto"/>
              <w:right w:val="single" w:sz="4" w:space="0" w:color="auto"/>
            </w:tcBorders>
            <w:shd w:val="clear" w:color="auto" w:fill="auto"/>
            <w:vAlign w:val="center"/>
            <w:hideMark/>
          </w:tcPr>
          <w:p w14:paraId="3FD895AA" w14:textId="77777777" w:rsidR="00D8116C" w:rsidRPr="00D8116C" w:rsidRDefault="00D8116C" w:rsidP="00D8116C">
            <w:pPr>
              <w:jc w:val="center"/>
              <w:rPr>
                <w:rFonts w:ascii="Tahoma" w:hAnsi="Tahoma" w:cs="Tahoma"/>
                <w:b/>
                <w:bCs/>
                <w:sz w:val="13"/>
                <w:szCs w:val="13"/>
              </w:rPr>
            </w:pPr>
            <w:proofErr w:type="spellStart"/>
            <w:r w:rsidRPr="00D8116C">
              <w:rPr>
                <w:rFonts w:ascii="Tahoma" w:hAnsi="Tahoma" w:cs="Tahoma"/>
                <w:b/>
                <w:bCs/>
                <w:sz w:val="13"/>
                <w:szCs w:val="13"/>
              </w:rPr>
              <w:t>тыс</w:t>
            </w:r>
            <w:proofErr w:type="spellEnd"/>
            <w:r w:rsidRPr="00D8116C">
              <w:rPr>
                <w:rFonts w:ascii="Tahoma" w:hAnsi="Tahoma" w:cs="Tahoma"/>
                <w:b/>
                <w:bCs/>
                <w:sz w:val="13"/>
                <w:szCs w:val="13"/>
              </w:rPr>
              <w:t xml:space="preserve"> </w:t>
            </w:r>
            <w:proofErr w:type="spellStart"/>
            <w:r w:rsidRPr="00D8116C">
              <w:rPr>
                <w:rFonts w:ascii="Tahoma" w:hAnsi="Tahoma" w:cs="Tahoma"/>
                <w:b/>
                <w:bCs/>
                <w:sz w:val="13"/>
                <w:szCs w:val="13"/>
              </w:rPr>
              <w:t>руб</w:t>
            </w:r>
            <w:proofErr w:type="spellEnd"/>
          </w:p>
        </w:tc>
        <w:tc>
          <w:tcPr>
            <w:tcW w:w="1654" w:type="dxa"/>
            <w:tcBorders>
              <w:top w:val="nil"/>
              <w:left w:val="nil"/>
              <w:bottom w:val="single" w:sz="4" w:space="0" w:color="auto"/>
              <w:right w:val="single" w:sz="4" w:space="0" w:color="auto"/>
            </w:tcBorders>
            <w:shd w:val="clear" w:color="000000" w:fill="D7EAD3"/>
            <w:vAlign w:val="center"/>
            <w:hideMark/>
          </w:tcPr>
          <w:p w14:paraId="72F26948"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0,00</w:t>
            </w:r>
          </w:p>
        </w:tc>
        <w:tc>
          <w:tcPr>
            <w:tcW w:w="1657" w:type="dxa"/>
            <w:tcBorders>
              <w:top w:val="nil"/>
              <w:left w:val="nil"/>
              <w:bottom w:val="single" w:sz="4" w:space="0" w:color="auto"/>
              <w:right w:val="single" w:sz="4" w:space="0" w:color="auto"/>
            </w:tcBorders>
            <w:shd w:val="clear" w:color="000000" w:fill="D7EAD3"/>
            <w:vAlign w:val="center"/>
            <w:hideMark/>
          </w:tcPr>
          <w:p w14:paraId="58BDD6C8"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0,31</w:t>
            </w:r>
          </w:p>
        </w:tc>
        <w:tc>
          <w:tcPr>
            <w:tcW w:w="1657" w:type="dxa"/>
            <w:tcBorders>
              <w:top w:val="nil"/>
              <w:left w:val="nil"/>
              <w:bottom w:val="single" w:sz="4" w:space="0" w:color="auto"/>
              <w:right w:val="single" w:sz="4" w:space="0" w:color="auto"/>
            </w:tcBorders>
            <w:shd w:val="clear" w:color="000000" w:fill="D7EAD3"/>
            <w:vAlign w:val="center"/>
            <w:hideMark/>
          </w:tcPr>
          <w:p w14:paraId="05E59897"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0,03</w:t>
            </w:r>
          </w:p>
        </w:tc>
        <w:tc>
          <w:tcPr>
            <w:tcW w:w="1908" w:type="dxa"/>
            <w:tcBorders>
              <w:top w:val="nil"/>
              <w:left w:val="nil"/>
              <w:bottom w:val="single" w:sz="4" w:space="0" w:color="auto"/>
              <w:right w:val="single" w:sz="4" w:space="0" w:color="auto"/>
            </w:tcBorders>
            <w:shd w:val="clear" w:color="000000" w:fill="FFFFCC"/>
            <w:vAlign w:val="center"/>
            <w:hideMark/>
          </w:tcPr>
          <w:p w14:paraId="541B9BD7" w14:textId="77777777" w:rsidR="00D8116C" w:rsidRPr="00D8116C" w:rsidRDefault="00D8116C" w:rsidP="00D8116C">
            <w:pPr>
              <w:rPr>
                <w:rFonts w:ascii="Tahoma" w:hAnsi="Tahoma" w:cs="Tahoma"/>
                <w:b/>
                <w:bCs/>
                <w:sz w:val="13"/>
                <w:szCs w:val="13"/>
              </w:rPr>
            </w:pPr>
            <w:r w:rsidRPr="00D8116C">
              <w:rPr>
                <w:rFonts w:ascii="Tahoma" w:hAnsi="Tahoma" w:cs="Tahoma"/>
                <w:b/>
                <w:bCs/>
                <w:sz w:val="13"/>
                <w:szCs w:val="13"/>
              </w:rPr>
              <w:t> </w:t>
            </w:r>
          </w:p>
        </w:tc>
        <w:tc>
          <w:tcPr>
            <w:tcW w:w="1676" w:type="dxa"/>
            <w:tcBorders>
              <w:top w:val="nil"/>
              <w:left w:val="nil"/>
              <w:bottom w:val="single" w:sz="4" w:space="0" w:color="auto"/>
              <w:right w:val="single" w:sz="4" w:space="0" w:color="auto"/>
            </w:tcBorders>
            <w:shd w:val="clear" w:color="000000" w:fill="D7EAD3"/>
            <w:vAlign w:val="center"/>
            <w:hideMark/>
          </w:tcPr>
          <w:p w14:paraId="42366FC8"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0,00</w:t>
            </w:r>
          </w:p>
        </w:tc>
        <w:tc>
          <w:tcPr>
            <w:tcW w:w="1676" w:type="dxa"/>
            <w:tcBorders>
              <w:top w:val="nil"/>
              <w:left w:val="nil"/>
              <w:bottom w:val="single" w:sz="4" w:space="0" w:color="auto"/>
              <w:right w:val="single" w:sz="4" w:space="0" w:color="auto"/>
            </w:tcBorders>
            <w:shd w:val="clear" w:color="000000" w:fill="D7EAD3"/>
            <w:vAlign w:val="center"/>
            <w:hideMark/>
          </w:tcPr>
          <w:p w14:paraId="3D6B1BFB"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0,31</w:t>
            </w:r>
          </w:p>
        </w:tc>
        <w:tc>
          <w:tcPr>
            <w:tcW w:w="1496" w:type="dxa"/>
            <w:tcBorders>
              <w:top w:val="nil"/>
              <w:left w:val="nil"/>
              <w:bottom w:val="single" w:sz="4" w:space="0" w:color="auto"/>
              <w:right w:val="single" w:sz="4" w:space="0" w:color="auto"/>
            </w:tcBorders>
            <w:shd w:val="clear" w:color="000000" w:fill="D7EAD3"/>
            <w:vAlign w:val="center"/>
            <w:hideMark/>
          </w:tcPr>
          <w:p w14:paraId="511D3B3B"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0,16</w:t>
            </w:r>
          </w:p>
        </w:tc>
        <w:tc>
          <w:tcPr>
            <w:tcW w:w="1536" w:type="dxa"/>
            <w:tcBorders>
              <w:top w:val="nil"/>
              <w:left w:val="nil"/>
              <w:bottom w:val="single" w:sz="4" w:space="0" w:color="auto"/>
              <w:right w:val="single" w:sz="4" w:space="0" w:color="auto"/>
            </w:tcBorders>
            <w:shd w:val="clear" w:color="000000" w:fill="D7EAD3"/>
            <w:vAlign w:val="center"/>
            <w:hideMark/>
          </w:tcPr>
          <w:p w14:paraId="69763879"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0,16</w:t>
            </w:r>
          </w:p>
        </w:tc>
        <w:tc>
          <w:tcPr>
            <w:tcW w:w="1936" w:type="dxa"/>
            <w:tcBorders>
              <w:top w:val="nil"/>
              <w:left w:val="nil"/>
              <w:bottom w:val="single" w:sz="4" w:space="0" w:color="auto"/>
              <w:right w:val="single" w:sz="4" w:space="0" w:color="auto"/>
            </w:tcBorders>
            <w:shd w:val="clear" w:color="000000" w:fill="FFFFCC"/>
            <w:vAlign w:val="center"/>
            <w:hideMark/>
          </w:tcPr>
          <w:p w14:paraId="77616554" w14:textId="77777777" w:rsidR="00D8116C" w:rsidRPr="00D8116C" w:rsidRDefault="00D8116C" w:rsidP="00D8116C">
            <w:pPr>
              <w:rPr>
                <w:rFonts w:ascii="Tahoma" w:hAnsi="Tahoma" w:cs="Tahoma"/>
                <w:b/>
                <w:bCs/>
                <w:sz w:val="13"/>
                <w:szCs w:val="13"/>
              </w:rPr>
            </w:pPr>
            <w:r w:rsidRPr="00D8116C">
              <w:rPr>
                <w:rFonts w:ascii="Tahoma" w:hAnsi="Tahoma" w:cs="Tahoma"/>
                <w:b/>
                <w:bCs/>
                <w:sz w:val="13"/>
                <w:szCs w:val="13"/>
              </w:rPr>
              <w:t> </w:t>
            </w:r>
          </w:p>
        </w:tc>
      </w:tr>
      <w:tr w:rsidR="00D8116C" w:rsidRPr="00D8116C" w14:paraId="1DA251BD" w14:textId="77777777" w:rsidTr="00D8116C">
        <w:trPr>
          <w:trHeight w:val="915"/>
          <w:jc w:val="center"/>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39ADBE76"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7.1</w:t>
            </w:r>
          </w:p>
        </w:tc>
        <w:tc>
          <w:tcPr>
            <w:tcW w:w="4856" w:type="dxa"/>
            <w:tcBorders>
              <w:top w:val="nil"/>
              <w:left w:val="nil"/>
              <w:bottom w:val="single" w:sz="4" w:space="0" w:color="auto"/>
              <w:right w:val="single" w:sz="4" w:space="0" w:color="auto"/>
            </w:tcBorders>
            <w:shd w:val="clear" w:color="auto" w:fill="auto"/>
            <w:vAlign w:val="center"/>
            <w:hideMark/>
          </w:tcPr>
          <w:p w14:paraId="59708E1B" w14:textId="77777777" w:rsidR="00D8116C" w:rsidRPr="00D8116C" w:rsidRDefault="00D8116C" w:rsidP="00D8116C">
            <w:pPr>
              <w:ind w:firstLineChars="100" w:firstLine="131"/>
              <w:rPr>
                <w:rFonts w:ascii="Tahoma" w:hAnsi="Tahoma" w:cs="Tahoma"/>
                <w:b/>
                <w:bCs/>
                <w:color w:val="000000"/>
                <w:sz w:val="13"/>
                <w:szCs w:val="13"/>
              </w:rPr>
            </w:pPr>
            <w:r w:rsidRPr="00D8116C">
              <w:rPr>
                <w:rFonts w:ascii="Tahoma" w:hAnsi="Tahoma" w:cs="Tahoma"/>
                <w:b/>
                <w:bCs/>
                <w:color w:val="000000"/>
                <w:sz w:val="13"/>
                <w:szCs w:val="13"/>
              </w:rPr>
              <w:t>Амортизация основных средств</w:t>
            </w:r>
          </w:p>
        </w:tc>
        <w:tc>
          <w:tcPr>
            <w:tcW w:w="1132" w:type="dxa"/>
            <w:tcBorders>
              <w:top w:val="nil"/>
              <w:left w:val="nil"/>
              <w:bottom w:val="single" w:sz="4" w:space="0" w:color="auto"/>
              <w:right w:val="single" w:sz="4" w:space="0" w:color="auto"/>
            </w:tcBorders>
            <w:shd w:val="clear" w:color="auto" w:fill="auto"/>
            <w:vAlign w:val="center"/>
            <w:hideMark/>
          </w:tcPr>
          <w:p w14:paraId="4E088876" w14:textId="77777777" w:rsidR="00D8116C" w:rsidRPr="00D8116C" w:rsidRDefault="00D8116C" w:rsidP="00D8116C">
            <w:pPr>
              <w:jc w:val="center"/>
              <w:rPr>
                <w:rFonts w:ascii="Tahoma" w:hAnsi="Tahoma" w:cs="Tahoma"/>
                <w:b/>
                <w:bCs/>
                <w:sz w:val="13"/>
                <w:szCs w:val="13"/>
              </w:rPr>
            </w:pPr>
            <w:proofErr w:type="spellStart"/>
            <w:r w:rsidRPr="00D8116C">
              <w:rPr>
                <w:rFonts w:ascii="Tahoma" w:hAnsi="Tahoma" w:cs="Tahoma"/>
                <w:b/>
                <w:bCs/>
                <w:sz w:val="13"/>
                <w:szCs w:val="13"/>
              </w:rPr>
              <w:t>тыс</w:t>
            </w:r>
            <w:proofErr w:type="spellEnd"/>
            <w:r w:rsidRPr="00D8116C">
              <w:rPr>
                <w:rFonts w:ascii="Tahoma" w:hAnsi="Tahoma" w:cs="Tahoma"/>
                <w:b/>
                <w:bCs/>
                <w:sz w:val="13"/>
                <w:szCs w:val="13"/>
              </w:rPr>
              <w:t xml:space="preserve"> </w:t>
            </w:r>
            <w:proofErr w:type="spellStart"/>
            <w:r w:rsidRPr="00D8116C">
              <w:rPr>
                <w:rFonts w:ascii="Tahoma" w:hAnsi="Tahoma" w:cs="Tahoma"/>
                <w:b/>
                <w:bCs/>
                <w:sz w:val="13"/>
                <w:szCs w:val="13"/>
              </w:rPr>
              <w:t>руб</w:t>
            </w:r>
            <w:proofErr w:type="spellEnd"/>
          </w:p>
        </w:tc>
        <w:tc>
          <w:tcPr>
            <w:tcW w:w="1654" w:type="dxa"/>
            <w:tcBorders>
              <w:top w:val="nil"/>
              <w:left w:val="nil"/>
              <w:bottom w:val="single" w:sz="4" w:space="0" w:color="auto"/>
              <w:right w:val="single" w:sz="4" w:space="0" w:color="auto"/>
            </w:tcBorders>
            <w:shd w:val="clear" w:color="000000" w:fill="FFFFCC"/>
            <w:vAlign w:val="center"/>
            <w:hideMark/>
          </w:tcPr>
          <w:p w14:paraId="3867EADD"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 </w:t>
            </w:r>
          </w:p>
        </w:tc>
        <w:tc>
          <w:tcPr>
            <w:tcW w:w="1657" w:type="dxa"/>
            <w:tcBorders>
              <w:top w:val="nil"/>
              <w:left w:val="nil"/>
              <w:bottom w:val="single" w:sz="4" w:space="0" w:color="auto"/>
              <w:right w:val="single" w:sz="4" w:space="0" w:color="auto"/>
            </w:tcBorders>
            <w:shd w:val="clear" w:color="000000" w:fill="FFFFCC"/>
            <w:vAlign w:val="center"/>
            <w:hideMark/>
          </w:tcPr>
          <w:p w14:paraId="05A9EB84"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0,31</w:t>
            </w:r>
          </w:p>
        </w:tc>
        <w:tc>
          <w:tcPr>
            <w:tcW w:w="1657" w:type="dxa"/>
            <w:tcBorders>
              <w:top w:val="nil"/>
              <w:left w:val="nil"/>
              <w:bottom w:val="single" w:sz="4" w:space="0" w:color="auto"/>
              <w:right w:val="single" w:sz="4" w:space="0" w:color="auto"/>
            </w:tcBorders>
            <w:shd w:val="clear" w:color="000000" w:fill="FFFFCC"/>
            <w:vAlign w:val="center"/>
            <w:hideMark/>
          </w:tcPr>
          <w:p w14:paraId="62BCE883"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0,03</w:t>
            </w:r>
          </w:p>
        </w:tc>
        <w:tc>
          <w:tcPr>
            <w:tcW w:w="1908" w:type="dxa"/>
            <w:tcBorders>
              <w:top w:val="nil"/>
              <w:left w:val="nil"/>
              <w:bottom w:val="single" w:sz="4" w:space="0" w:color="auto"/>
              <w:right w:val="single" w:sz="4" w:space="0" w:color="auto"/>
            </w:tcBorders>
            <w:shd w:val="clear" w:color="000000" w:fill="FFFFCC"/>
            <w:vAlign w:val="center"/>
            <w:hideMark/>
          </w:tcPr>
          <w:p w14:paraId="0430E753" w14:textId="77777777" w:rsidR="00D8116C" w:rsidRPr="00D8116C" w:rsidRDefault="00D8116C" w:rsidP="00D8116C">
            <w:pPr>
              <w:rPr>
                <w:rFonts w:ascii="Tahoma" w:hAnsi="Tahoma" w:cs="Tahoma"/>
                <w:sz w:val="13"/>
                <w:szCs w:val="13"/>
              </w:rPr>
            </w:pPr>
            <w:r w:rsidRPr="00D8116C">
              <w:rPr>
                <w:rFonts w:ascii="Tahoma" w:hAnsi="Tahoma" w:cs="Tahoma"/>
                <w:sz w:val="13"/>
                <w:szCs w:val="13"/>
              </w:rPr>
              <w:t>учтена покупка емкости для воды и крана на 25 лет</w:t>
            </w:r>
          </w:p>
        </w:tc>
        <w:tc>
          <w:tcPr>
            <w:tcW w:w="1676" w:type="dxa"/>
            <w:tcBorders>
              <w:top w:val="nil"/>
              <w:left w:val="nil"/>
              <w:bottom w:val="single" w:sz="4" w:space="0" w:color="auto"/>
              <w:right w:val="single" w:sz="4" w:space="0" w:color="auto"/>
            </w:tcBorders>
            <w:shd w:val="clear" w:color="000000" w:fill="FFFFCC"/>
            <w:vAlign w:val="center"/>
            <w:hideMark/>
          </w:tcPr>
          <w:p w14:paraId="632706AF"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 </w:t>
            </w:r>
          </w:p>
        </w:tc>
        <w:tc>
          <w:tcPr>
            <w:tcW w:w="1676" w:type="dxa"/>
            <w:tcBorders>
              <w:top w:val="nil"/>
              <w:left w:val="nil"/>
              <w:bottom w:val="single" w:sz="4" w:space="0" w:color="auto"/>
              <w:right w:val="single" w:sz="4" w:space="0" w:color="auto"/>
            </w:tcBorders>
            <w:shd w:val="clear" w:color="000000" w:fill="FFFFCC"/>
            <w:vAlign w:val="center"/>
            <w:hideMark/>
          </w:tcPr>
          <w:p w14:paraId="6B3855DE"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0,31</w:t>
            </w:r>
          </w:p>
        </w:tc>
        <w:tc>
          <w:tcPr>
            <w:tcW w:w="1496" w:type="dxa"/>
            <w:tcBorders>
              <w:top w:val="nil"/>
              <w:left w:val="nil"/>
              <w:bottom w:val="single" w:sz="4" w:space="0" w:color="auto"/>
              <w:right w:val="single" w:sz="4" w:space="0" w:color="auto"/>
            </w:tcBorders>
            <w:shd w:val="clear" w:color="000000" w:fill="D7EAD3"/>
            <w:vAlign w:val="center"/>
            <w:hideMark/>
          </w:tcPr>
          <w:p w14:paraId="6B430DDF"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0,16</w:t>
            </w:r>
          </w:p>
        </w:tc>
        <w:tc>
          <w:tcPr>
            <w:tcW w:w="1536" w:type="dxa"/>
            <w:tcBorders>
              <w:top w:val="nil"/>
              <w:left w:val="nil"/>
              <w:bottom w:val="single" w:sz="4" w:space="0" w:color="auto"/>
              <w:right w:val="single" w:sz="4" w:space="0" w:color="auto"/>
            </w:tcBorders>
            <w:shd w:val="clear" w:color="000000" w:fill="D7EAD3"/>
            <w:vAlign w:val="center"/>
            <w:hideMark/>
          </w:tcPr>
          <w:p w14:paraId="06781755"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0,16</w:t>
            </w:r>
          </w:p>
        </w:tc>
        <w:tc>
          <w:tcPr>
            <w:tcW w:w="1936" w:type="dxa"/>
            <w:tcBorders>
              <w:top w:val="nil"/>
              <w:left w:val="nil"/>
              <w:bottom w:val="single" w:sz="4" w:space="0" w:color="auto"/>
              <w:right w:val="single" w:sz="4" w:space="0" w:color="auto"/>
            </w:tcBorders>
            <w:shd w:val="clear" w:color="000000" w:fill="FFFFCC"/>
            <w:vAlign w:val="center"/>
            <w:hideMark/>
          </w:tcPr>
          <w:p w14:paraId="4823B9F9" w14:textId="77777777" w:rsidR="00D8116C" w:rsidRPr="00D8116C" w:rsidRDefault="00D8116C" w:rsidP="00D8116C">
            <w:pPr>
              <w:rPr>
                <w:rFonts w:ascii="Tahoma" w:hAnsi="Tahoma" w:cs="Tahoma"/>
                <w:sz w:val="13"/>
                <w:szCs w:val="13"/>
              </w:rPr>
            </w:pPr>
            <w:r w:rsidRPr="00D8116C">
              <w:rPr>
                <w:rFonts w:ascii="Tahoma" w:hAnsi="Tahoma" w:cs="Tahoma"/>
                <w:sz w:val="13"/>
                <w:szCs w:val="13"/>
              </w:rPr>
              <w:t>учтена покупка емкости для воды и крана на 25 лет</w:t>
            </w:r>
          </w:p>
        </w:tc>
      </w:tr>
      <w:tr w:rsidR="00D8116C" w:rsidRPr="00D8116C" w14:paraId="2BACF43B" w14:textId="77777777" w:rsidTr="00D8116C">
        <w:trPr>
          <w:trHeight w:val="540"/>
          <w:jc w:val="center"/>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77266FB0"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10</w:t>
            </w:r>
          </w:p>
        </w:tc>
        <w:tc>
          <w:tcPr>
            <w:tcW w:w="4856" w:type="dxa"/>
            <w:tcBorders>
              <w:top w:val="nil"/>
              <w:left w:val="nil"/>
              <w:bottom w:val="single" w:sz="4" w:space="0" w:color="auto"/>
              <w:right w:val="single" w:sz="4" w:space="0" w:color="auto"/>
            </w:tcBorders>
            <w:shd w:val="clear" w:color="auto" w:fill="auto"/>
            <w:vAlign w:val="center"/>
            <w:hideMark/>
          </w:tcPr>
          <w:p w14:paraId="18979D57" w14:textId="77777777" w:rsidR="00D8116C" w:rsidRPr="00D8116C" w:rsidRDefault="00D8116C" w:rsidP="00D8116C">
            <w:pPr>
              <w:rPr>
                <w:rFonts w:ascii="Tahoma" w:hAnsi="Tahoma" w:cs="Tahoma"/>
                <w:b/>
                <w:bCs/>
                <w:sz w:val="13"/>
                <w:szCs w:val="13"/>
              </w:rPr>
            </w:pPr>
            <w:r w:rsidRPr="00D8116C">
              <w:rPr>
                <w:rFonts w:ascii="Tahoma" w:hAnsi="Tahoma" w:cs="Tahoma"/>
                <w:b/>
                <w:bCs/>
                <w:sz w:val="13"/>
                <w:szCs w:val="13"/>
              </w:rPr>
              <w:t>Прибыль</w:t>
            </w:r>
          </w:p>
        </w:tc>
        <w:tc>
          <w:tcPr>
            <w:tcW w:w="1132" w:type="dxa"/>
            <w:tcBorders>
              <w:top w:val="nil"/>
              <w:left w:val="nil"/>
              <w:bottom w:val="single" w:sz="4" w:space="0" w:color="auto"/>
              <w:right w:val="single" w:sz="4" w:space="0" w:color="auto"/>
            </w:tcBorders>
            <w:shd w:val="clear" w:color="auto" w:fill="auto"/>
            <w:vAlign w:val="center"/>
            <w:hideMark/>
          </w:tcPr>
          <w:p w14:paraId="0B7BC363" w14:textId="77777777" w:rsidR="00D8116C" w:rsidRPr="00D8116C" w:rsidRDefault="00D8116C" w:rsidP="00D8116C">
            <w:pPr>
              <w:jc w:val="center"/>
              <w:rPr>
                <w:rFonts w:ascii="Tahoma" w:hAnsi="Tahoma" w:cs="Tahoma"/>
                <w:b/>
                <w:bCs/>
                <w:sz w:val="13"/>
                <w:szCs w:val="13"/>
              </w:rPr>
            </w:pPr>
            <w:proofErr w:type="spellStart"/>
            <w:r w:rsidRPr="00D8116C">
              <w:rPr>
                <w:rFonts w:ascii="Tahoma" w:hAnsi="Tahoma" w:cs="Tahoma"/>
                <w:b/>
                <w:bCs/>
                <w:sz w:val="13"/>
                <w:szCs w:val="13"/>
              </w:rPr>
              <w:t>тыс</w:t>
            </w:r>
            <w:proofErr w:type="spellEnd"/>
            <w:r w:rsidRPr="00D8116C">
              <w:rPr>
                <w:rFonts w:ascii="Tahoma" w:hAnsi="Tahoma" w:cs="Tahoma"/>
                <w:b/>
                <w:bCs/>
                <w:sz w:val="13"/>
                <w:szCs w:val="13"/>
              </w:rPr>
              <w:t xml:space="preserve"> </w:t>
            </w:r>
            <w:proofErr w:type="spellStart"/>
            <w:r w:rsidRPr="00D8116C">
              <w:rPr>
                <w:rFonts w:ascii="Tahoma" w:hAnsi="Tahoma" w:cs="Tahoma"/>
                <w:b/>
                <w:bCs/>
                <w:sz w:val="13"/>
                <w:szCs w:val="13"/>
              </w:rPr>
              <w:t>руб</w:t>
            </w:r>
            <w:proofErr w:type="spellEnd"/>
          </w:p>
        </w:tc>
        <w:tc>
          <w:tcPr>
            <w:tcW w:w="1654" w:type="dxa"/>
            <w:tcBorders>
              <w:top w:val="nil"/>
              <w:left w:val="nil"/>
              <w:bottom w:val="single" w:sz="4" w:space="0" w:color="auto"/>
              <w:right w:val="single" w:sz="4" w:space="0" w:color="auto"/>
            </w:tcBorders>
            <w:shd w:val="clear" w:color="000000" w:fill="D7EAD3"/>
            <w:vAlign w:val="center"/>
            <w:hideMark/>
          </w:tcPr>
          <w:p w14:paraId="260369F5"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3,22</w:t>
            </w:r>
          </w:p>
        </w:tc>
        <w:tc>
          <w:tcPr>
            <w:tcW w:w="1657" w:type="dxa"/>
            <w:tcBorders>
              <w:top w:val="nil"/>
              <w:left w:val="nil"/>
              <w:bottom w:val="single" w:sz="4" w:space="0" w:color="auto"/>
              <w:right w:val="single" w:sz="4" w:space="0" w:color="auto"/>
            </w:tcBorders>
            <w:shd w:val="clear" w:color="000000" w:fill="D7EAD3"/>
            <w:vAlign w:val="center"/>
            <w:hideMark/>
          </w:tcPr>
          <w:p w14:paraId="6C04B04C"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0,00</w:t>
            </w:r>
          </w:p>
        </w:tc>
        <w:tc>
          <w:tcPr>
            <w:tcW w:w="1657" w:type="dxa"/>
            <w:tcBorders>
              <w:top w:val="nil"/>
              <w:left w:val="nil"/>
              <w:bottom w:val="single" w:sz="4" w:space="0" w:color="auto"/>
              <w:right w:val="single" w:sz="4" w:space="0" w:color="auto"/>
            </w:tcBorders>
            <w:shd w:val="clear" w:color="000000" w:fill="D7EAD3"/>
            <w:vAlign w:val="center"/>
            <w:hideMark/>
          </w:tcPr>
          <w:p w14:paraId="0AEC3AB7"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0,00</w:t>
            </w:r>
          </w:p>
        </w:tc>
        <w:tc>
          <w:tcPr>
            <w:tcW w:w="1908" w:type="dxa"/>
            <w:tcBorders>
              <w:top w:val="nil"/>
              <w:left w:val="nil"/>
              <w:bottom w:val="single" w:sz="4" w:space="0" w:color="auto"/>
              <w:right w:val="single" w:sz="4" w:space="0" w:color="auto"/>
            </w:tcBorders>
            <w:shd w:val="clear" w:color="000000" w:fill="FFFFCC"/>
            <w:vAlign w:val="center"/>
            <w:hideMark/>
          </w:tcPr>
          <w:p w14:paraId="23952F90" w14:textId="77777777" w:rsidR="00D8116C" w:rsidRPr="00D8116C" w:rsidRDefault="00D8116C" w:rsidP="00D8116C">
            <w:pPr>
              <w:rPr>
                <w:rFonts w:ascii="Tahoma" w:hAnsi="Tahoma" w:cs="Tahoma"/>
                <w:sz w:val="13"/>
                <w:szCs w:val="13"/>
              </w:rPr>
            </w:pPr>
            <w:r w:rsidRPr="00D8116C">
              <w:rPr>
                <w:rFonts w:ascii="Tahoma" w:hAnsi="Tahoma" w:cs="Tahoma"/>
                <w:sz w:val="13"/>
                <w:szCs w:val="13"/>
              </w:rPr>
              <w:t>учтены в п. 3.11.3.2.</w:t>
            </w:r>
          </w:p>
        </w:tc>
        <w:tc>
          <w:tcPr>
            <w:tcW w:w="1676" w:type="dxa"/>
            <w:tcBorders>
              <w:top w:val="nil"/>
              <w:left w:val="nil"/>
              <w:bottom w:val="single" w:sz="4" w:space="0" w:color="auto"/>
              <w:right w:val="single" w:sz="4" w:space="0" w:color="auto"/>
            </w:tcBorders>
            <w:shd w:val="clear" w:color="000000" w:fill="D7EAD3"/>
            <w:vAlign w:val="center"/>
            <w:hideMark/>
          </w:tcPr>
          <w:p w14:paraId="2D4E59D1"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3,36</w:t>
            </w:r>
          </w:p>
        </w:tc>
        <w:tc>
          <w:tcPr>
            <w:tcW w:w="1676" w:type="dxa"/>
            <w:tcBorders>
              <w:top w:val="nil"/>
              <w:left w:val="nil"/>
              <w:bottom w:val="single" w:sz="4" w:space="0" w:color="auto"/>
              <w:right w:val="single" w:sz="4" w:space="0" w:color="auto"/>
            </w:tcBorders>
            <w:shd w:val="clear" w:color="000000" w:fill="D7EAD3"/>
            <w:vAlign w:val="center"/>
            <w:hideMark/>
          </w:tcPr>
          <w:p w14:paraId="31D86ABD"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568396E5"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1140BEEA"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0,00</w:t>
            </w:r>
          </w:p>
        </w:tc>
        <w:tc>
          <w:tcPr>
            <w:tcW w:w="1936" w:type="dxa"/>
            <w:tcBorders>
              <w:top w:val="nil"/>
              <w:left w:val="nil"/>
              <w:bottom w:val="single" w:sz="4" w:space="0" w:color="auto"/>
              <w:right w:val="single" w:sz="4" w:space="0" w:color="auto"/>
            </w:tcBorders>
            <w:shd w:val="clear" w:color="000000" w:fill="FFFFCC"/>
            <w:vAlign w:val="center"/>
            <w:hideMark/>
          </w:tcPr>
          <w:p w14:paraId="7BE8C3D0" w14:textId="77777777" w:rsidR="00D8116C" w:rsidRPr="00D8116C" w:rsidRDefault="00D8116C" w:rsidP="00D8116C">
            <w:pPr>
              <w:rPr>
                <w:rFonts w:ascii="Tahoma" w:hAnsi="Tahoma" w:cs="Tahoma"/>
                <w:sz w:val="13"/>
                <w:szCs w:val="13"/>
              </w:rPr>
            </w:pPr>
            <w:r w:rsidRPr="00D8116C">
              <w:rPr>
                <w:rFonts w:ascii="Tahoma" w:hAnsi="Tahoma" w:cs="Tahoma"/>
                <w:sz w:val="13"/>
                <w:szCs w:val="13"/>
              </w:rPr>
              <w:t>учтены в п. 3.11.3.2.</w:t>
            </w:r>
          </w:p>
        </w:tc>
      </w:tr>
      <w:tr w:rsidR="00D8116C" w:rsidRPr="00D8116C" w14:paraId="248E1E3E" w14:textId="77777777" w:rsidTr="00D8116C">
        <w:trPr>
          <w:trHeight w:val="300"/>
          <w:jc w:val="center"/>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2522440B"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10.0.1</w:t>
            </w:r>
          </w:p>
        </w:tc>
        <w:tc>
          <w:tcPr>
            <w:tcW w:w="4856" w:type="dxa"/>
            <w:tcBorders>
              <w:top w:val="nil"/>
              <w:left w:val="nil"/>
              <w:bottom w:val="single" w:sz="4" w:space="0" w:color="auto"/>
              <w:right w:val="single" w:sz="4" w:space="0" w:color="auto"/>
            </w:tcBorders>
            <w:shd w:val="clear" w:color="auto" w:fill="auto"/>
            <w:vAlign w:val="center"/>
            <w:hideMark/>
          </w:tcPr>
          <w:p w14:paraId="2E990DD9" w14:textId="77777777" w:rsidR="00D8116C" w:rsidRPr="00D8116C" w:rsidRDefault="00D8116C" w:rsidP="00D8116C">
            <w:pPr>
              <w:ind w:firstLineChars="200" w:firstLine="260"/>
              <w:rPr>
                <w:rFonts w:ascii="Tahoma" w:hAnsi="Tahoma" w:cs="Tahoma"/>
                <w:sz w:val="13"/>
                <w:szCs w:val="13"/>
              </w:rPr>
            </w:pPr>
            <w:r w:rsidRPr="00D8116C">
              <w:rPr>
                <w:rFonts w:ascii="Tahoma" w:hAnsi="Tahoma" w:cs="Tahoma"/>
                <w:sz w:val="13"/>
                <w:szCs w:val="13"/>
              </w:rPr>
              <w:t>На потребительский рынок</w:t>
            </w:r>
          </w:p>
        </w:tc>
        <w:tc>
          <w:tcPr>
            <w:tcW w:w="1132" w:type="dxa"/>
            <w:tcBorders>
              <w:top w:val="nil"/>
              <w:left w:val="nil"/>
              <w:bottom w:val="single" w:sz="4" w:space="0" w:color="auto"/>
              <w:right w:val="single" w:sz="4" w:space="0" w:color="auto"/>
            </w:tcBorders>
            <w:shd w:val="clear" w:color="auto" w:fill="auto"/>
            <w:vAlign w:val="center"/>
            <w:hideMark/>
          </w:tcPr>
          <w:p w14:paraId="40B50BFC" w14:textId="77777777" w:rsidR="00D8116C" w:rsidRPr="00D8116C" w:rsidRDefault="00D8116C" w:rsidP="00D8116C">
            <w:pPr>
              <w:jc w:val="center"/>
              <w:rPr>
                <w:rFonts w:ascii="Tahoma" w:hAnsi="Tahoma" w:cs="Tahoma"/>
                <w:sz w:val="13"/>
                <w:szCs w:val="13"/>
              </w:rPr>
            </w:pPr>
            <w:proofErr w:type="spellStart"/>
            <w:r w:rsidRPr="00D8116C">
              <w:rPr>
                <w:rFonts w:ascii="Tahoma" w:hAnsi="Tahoma" w:cs="Tahoma"/>
                <w:sz w:val="13"/>
                <w:szCs w:val="13"/>
              </w:rPr>
              <w:t>тыс</w:t>
            </w:r>
            <w:proofErr w:type="spellEnd"/>
            <w:r w:rsidRPr="00D8116C">
              <w:rPr>
                <w:rFonts w:ascii="Tahoma" w:hAnsi="Tahoma" w:cs="Tahoma"/>
                <w:sz w:val="13"/>
                <w:szCs w:val="13"/>
              </w:rPr>
              <w:t xml:space="preserve"> </w:t>
            </w:r>
            <w:proofErr w:type="spellStart"/>
            <w:r w:rsidRPr="00D8116C">
              <w:rPr>
                <w:rFonts w:ascii="Tahoma" w:hAnsi="Tahoma" w:cs="Tahoma"/>
                <w:sz w:val="13"/>
                <w:szCs w:val="13"/>
              </w:rPr>
              <w:t>руб</w:t>
            </w:r>
            <w:proofErr w:type="spellEnd"/>
          </w:p>
        </w:tc>
        <w:tc>
          <w:tcPr>
            <w:tcW w:w="1654" w:type="dxa"/>
            <w:tcBorders>
              <w:top w:val="nil"/>
              <w:left w:val="nil"/>
              <w:bottom w:val="single" w:sz="4" w:space="0" w:color="auto"/>
              <w:right w:val="single" w:sz="4" w:space="0" w:color="auto"/>
            </w:tcBorders>
            <w:shd w:val="clear" w:color="000000" w:fill="FFFFCC"/>
            <w:vAlign w:val="center"/>
            <w:hideMark/>
          </w:tcPr>
          <w:p w14:paraId="7C998754"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3,22</w:t>
            </w:r>
          </w:p>
        </w:tc>
        <w:tc>
          <w:tcPr>
            <w:tcW w:w="1657" w:type="dxa"/>
            <w:tcBorders>
              <w:top w:val="nil"/>
              <w:left w:val="nil"/>
              <w:bottom w:val="single" w:sz="4" w:space="0" w:color="auto"/>
              <w:right w:val="single" w:sz="4" w:space="0" w:color="auto"/>
            </w:tcBorders>
            <w:shd w:val="clear" w:color="000000" w:fill="FFFFCC"/>
            <w:vAlign w:val="center"/>
            <w:hideMark/>
          </w:tcPr>
          <w:p w14:paraId="28E997FB"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 </w:t>
            </w:r>
          </w:p>
        </w:tc>
        <w:tc>
          <w:tcPr>
            <w:tcW w:w="1657" w:type="dxa"/>
            <w:tcBorders>
              <w:top w:val="nil"/>
              <w:left w:val="nil"/>
              <w:bottom w:val="single" w:sz="4" w:space="0" w:color="auto"/>
              <w:right w:val="single" w:sz="4" w:space="0" w:color="auto"/>
            </w:tcBorders>
            <w:shd w:val="clear" w:color="000000" w:fill="FFFFCC"/>
            <w:vAlign w:val="center"/>
            <w:hideMark/>
          </w:tcPr>
          <w:p w14:paraId="24783268"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0,00</w:t>
            </w:r>
          </w:p>
        </w:tc>
        <w:tc>
          <w:tcPr>
            <w:tcW w:w="1908" w:type="dxa"/>
            <w:tcBorders>
              <w:top w:val="nil"/>
              <w:left w:val="nil"/>
              <w:bottom w:val="single" w:sz="4" w:space="0" w:color="auto"/>
              <w:right w:val="single" w:sz="4" w:space="0" w:color="auto"/>
            </w:tcBorders>
            <w:shd w:val="clear" w:color="000000" w:fill="FFFFCC"/>
            <w:vAlign w:val="center"/>
            <w:hideMark/>
          </w:tcPr>
          <w:p w14:paraId="3232786E" w14:textId="77777777" w:rsidR="00D8116C" w:rsidRPr="00D8116C" w:rsidRDefault="00D8116C" w:rsidP="00D8116C">
            <w:pPr>
              <w:rPr>
                <w:rFonts w:ascii="Tahoma" w:hAnsi="Tahoma" w:cs="Tahoma"/>
                <w:sz w:val="13"/>
                <w:szCs w:val="13"/>
              </w:rPr>
            </w:pPr>
            <w:r w:rsidRPr="00D8116C">
              <w:rPr>
                <w:rFonts w:ascii="Tahoma" w:hAnsi="Tahoma" w:cs="Tahoma"/>
                <w:sz w:val="13"/>
                <w:szCs w:val="13"/>
              </w:rPr>
              <w:t> </w:t>
            </w:r>
          </w:p>
        </w:tc>
        <w:tc>
          <w:tcPr>
            <w:tcW w:w="1676" w:type="dxa"/>
            <w:tcBorders>
              <w:top w:val="nil"/>
              <w:left w:val="nil"/>
              <w:bottom w:val="single" w:sz="4" w:space="0" w:color="auto"/>
              <w:right w:val="single" w:sz="4" w:space="0" w:color="auto"/>
            </w:tcBorders>
            <w:shd w:val="clear" w:color="000000" w:fill="FFFFCC"/>
            <w:vAlign w:val="center"/>
            <w:hideMark/>
          </w:tcPr>
          <w:p w14:paraId="5542D3B9"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3,36</w:t>
            </w:r>
          </w:p>
        </w:tc>
        <w:tc>
          <w:tcPr>
            <w:tcW w:w="1676" w:type="dxa"/>
            <w:tcBorders>
              <w:top w:val="nil"/>
              <w:left w:val="nil"/>
              <w:bottom w:val="single" w:sz="4" w:space="0" w:color="auto"/>
              <w:right w:val="single" w:sz="4" w:space="0" w:color="auto"/>
            </w:tcBorders>
            <w:shd w:val="clear" w:color="000000" w:fill="FFFFCC"/>
            <w:vAlign w:val="center"/>
            <w:hideMark/>
          </w:tcPr>
          <w:p w14:paraId="7FC15025"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362CA9E2"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6A7E021D"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0,00</w:t>
            </w:r>
          </w:p>
        </w:tc>
        <w:tc>
          <w:tcPr>
            <w:tcW w:w="1936" w:type="dxa"/>
            <w:tcBorders>
              <w:top w:val="nil"/>
              <w:left w:val="nil"/>
              <w:bottom w:val="single" w:sz="4" w:space="0" w:color="auto"/>
              <w:right w:val="single" w:sz="4" w:space="0" w:color="auto"/>
            </w:tcBorders>
            <w:shd w:val="clear" w:color="000000" w:fill="FFFFCC"/>
            <w:vAlign w:val="center"/>
            <w:hideMark/>
          </w:tcPr>
          <w:p w14:paraId="7F240985" w14:textId="77777777" w:rsidR="00D8116C" w:rsidRPr="00D8116C" w:rsidRDefault="00D8116C" w:rsidP="00D8116C">
            <w:pPr>
              <w:rPr>
                <w:rFonts w:ascii="Tahoma" w:hAnsi="Tahoma" w:cs="Tahoma"/>
                <w:sz w:val="13"/>
                <w:szCs w:val="13"/>
              </w:rPr>
            </w:pPr>
            <w:r w:rsidRPr="00D8116C">
              <w:rPr>
                <w:rFonts w:ascii="Tahoma" w:hAnsi="Tahoma" w:cs="Tahoma"/>
                <w:sz w:val="13"/>
                <w:szCs w:val="13"/>
              </w:rPr>
              <w:t> </w:t>
            </w:r>
          </w:p>
        </w:tc>
      </w:tr>
      <w:tr w:rsidR="00D8116C" w:rsidRPr="00D8116C" w14:paraId="5A0F9744" w14:textId="77777777" w:rsidTr="00D8116C">
        <w:trPr>
          <w:trHeight w:val="300"/>
          <w:jc w:val="center"/>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7B2AEBCA"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10.4</w:t>
            </w:r>
          </w:p>
        </w:tc>
        <w:tc>
          <w:tcPr>
            <w:tcW w:w="4856" w:type="dxa"/>
            <w:tcBorders>
              <w:top w:val="nil"/>
              <w:left w:val="nil"/>
              <w:bottom w:val="single" w:sz="4" w:space="0" w:color="auto"/>
              <w:right w:val="single" w:sz="4" w:space="0" w:color="auto"/>
            </w:tcBorders>
            <w:shd w:val="clear" w:color="auto" w:fill="auto"/>
            <w:vAlign w:val="center"/>
            <w:hideMark/>
          </w:tcPr>
          <w:p w14:paraId="38A49839" w14:textId="77777777" w:rsidR="00D8116C" w:rsidRPr="00D8116C" w:rsidRDefault="00D8116C" w:rsidP="00D8116C">
            <w:pPr>
              <w:ind w:firstLineChars="100" w:firstLine="130"/>
              <w:rPr>
                <w:rFonts w:ascii="Tahoma" w:hAnsi="Tahoma" w:cs="Tahoma"/>
                <w:sz w:val="13"/>
                <w:szCs w:val="13"/>
              </w:rPr>
            </w:pPr>
            <w:r w:rsidRPr="00D8116C">
              <w:rPr>
                <w:rFonts w:ascii="Tahoma" w:hAnsi="Tahoma" w:cs="Tahoma"/>
                <w:sz w:val="13"/>
                <w:szCs w:val="13"/>
              </w:rPr>
              <w:t>Прибыль на прочие цели:</w:t>
            </w:r>
          </w:p>
        </w:tc>
        <w:tc>
          <w:tcPr>
            <w:tcW w:w="1132" w:type="dxa"/>
            <w:tcBorders>
              <w:top w:val="nil"/>
              <w:left w:val="nil"/>
              <w:bottom w:val="single" w:sz="4" w:space="0" w:color="auto"/>
              <w:right w:val="single" w:sz="4" w:space="0" w:color="auto"/>
            </w:tcBorders>
            <w:shd w:val="clear" w:color="auto" w:fill="auto"/>
            <w:vAlign w:val="center"/>
            <w:hideMark/>
          </w:tcPr>
          <w:p w14:paraId="1D7095A8" w14:textId="77777777" w:rsidR="00D8116C" w:rsidRPr="00D8116C" w:rsidRDefault="00D8116C" w:rsidP="00D8116C">
            <w:pPr>
              <w:jc w:val="center"/>
              <w:rPr>
                <w:rFonts w:ascii="Tahoma" w:hAnsi="Tahoma" w:cs="Tahoma"/>
                <w:sz w:val="13"/>
                <w:szCs w:val="13"/>
              </w:rPr>
            </w:pPr>
            <w:proofErr w:type="spellStart"/>
            <w:r w:rsidRPr="00D8116C">
              <w:rPr>
                <w:rFonts w:ascii="Tahoma" w:hAnsi="Tahoma" w:cs="Tahoma"/>
                <w:sz w:val="13"/>
                <w:szCs w:val="13"/>
              </w:rPr>
              <w:t>тыс</w:t>
            </w:r>
            <w:proofErr w:type="spellEnd"/>
            <w:r w:rsidRPr="00D8116C">
              <w:rPr>
                <w:rFonts w:ascii="Tahoma" w:hAnsi="Tahoma" w:cs="Tahoma"/>
                <w:sz w:val="13"/>
                <w:szCs w:val="13"/>
              </w:rPr>
              <w:t xml:space="preserve"> </w:t>
            </w:r>
            <w:proofErr w:type="spellStart"/>
            <w:r w:rsidRPr="00D8116C">
              <w:rPr>
                <w:rFonts w:ascii="Tahoma" w:hAnsi="Tahoma" w:cs="Tahoma"/>
                <w:sz w:val="13"/>
                <w:szCs w:val="13"/>
              </w:rPr>
              <w:t>руб</w:t>
            </w:r>
            <w:proofErr w:type="spellEnd"/>
          </w:p>
        </w:tc>
        <w:tc>
          <w:tcPr>
            <w:tcW w:w="1654" w:type="dxa"/>
            <w:tcBorders>
              <w:top w:val="nil"/>
              <w:left w:val="nil"/>
              <w:bottom w:val="single" w:sz="4" w:space="0" w:color="auto"/>
              <w:right w:val="single" w:sz="4" w:space="0" w:color="auto"/>
            </w:tcBorders>
            <w:shd w:val="clear" w:color="000000" w:fill="D7EAD3"/>
            <w:vAlign w:val="center"/>
            <w:hideMark/>
          </w:tcPr>
          <w:p w14:paraId="032A046F"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3,22</w:t>
            </w:r>
          </w:p>
        </w:tc>
        <w:tc>
          <w:tcPr>
            <w:tcW w:w="1657" w:type="dxa"/>
            <w:tcBorders>
              <w:top w:val="nil"/>
              <w:left w:val="nil"/>
              <w:bottom w:val="single" w:sz="4" w:space="0" w:color="auto"/>
              <w:right w:val="single" w:sz="4" w:space="0" w:color="auto"/>
            </w:tcBorders>
            <w:shd w:val="clear" w:color="000000" w:fill="D7EAD3"/>
            <w:vAlign w:val="center"/>
            <w:hideMark/>
          </w:tcPr>
          <w:p w14:paraId="7DF8C4DA"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0,00</w:t>
            </w:r>
          </w:p>
        </w:tc>
        <w:tc>
          <w:tcPr>
            <w:tcW w:w="1657" w:type="dxa"/>
            <w:tcBorders>
              <w:top w:val="nil"/>
              <w:left w:val="nil"/>
              <w:bottom w:val="single" w:sz="4" w:space="0" w:color="auto"/>
              <w:right w:val="single" w:sz="4" w:space="0" w:color="auto"/>
            </w:tcBorders>
            <w:shd w:val="clear" w:color="000000" w:fill="D7EAD3"/>
            <w:vAlign w:val="center"/>
            <w:hideMark/>
          </w:tcPr>
          <w:p w14:paraId="4BA4D7AF"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0,00</w:t>
            </w:r>
          </w:p>
        </w:tc>
        <w:tc>
          <w:tcPr>
            <w:tcW w:w="1908" w:type="dxa"/>
            <w:tcBorders>
              <w:top w:val="nil"/>
              <w:left w:val="nil"/>
              <w:bottom w:val="single" w:sz="4" w:space="0" w:color="auto"/>
              <w:right w:val="single" w:sz="4" w:space="0" w:color="auto"/>
            </w:tcBorders>
            <w:shd w:val="clear" w:color="000000" w:fill="FFFFCC"/>
            <w:vAlign w:val="center"/>
            <w:hideMark/>
          </w:tcPr>
          <w:p w14:paraId="0DF32221" w14:textId="77777777" w:rsidR="00D8116C" w:rsidRPr="00D8116C" w:rsidRDefault="00D8116C" w:rsidP="00D8116C">
            <w:pPr>
              <w:rPr>
                <w:rFonts w:ascii="Tahoma" w:hAnsi="Tahoma" w:cs="Tahoma"/>
                <w:sz w:val="13"/>
                <w:szCs w:val="13"/>
              </w:rPr>
            </w:pPr>
            <w:r w:rsidRPr="00D8116C">
              <w:rPr>
                <w:rFonts w:ascii="Tahoma" w:hAnsi="Tahoma" w:cs="Tahoma"/>
                <w:sz w:val="13"/>
                <w:szCs w:val="13"/>
              </w:rPr>
              <w:t> </w:t>
            </w:r>
          </w:p>
        </w:tc>
        <w:tc>
          <w:tcPr>
            <w:tcW w:w="1676" w:type="dxa"/>
            <w:tcBorders>
              <w:top w:val="nil"/>
              <w:left w:val="nil"/>
              <w:bottom w:val="single" w:sz="4" w:space="0" w:color="auto"/>
              <w:right w:val="single" w:sz="4" w:space="0" w:color="auto"/>
            </w:tcBorders>
            <w:shd w:val="clear" w:color="000000" w:fill="D7EAD3"/>
            <w:vAlign w:val="center"/>
            <w:hideMark/>
          </w:tcPr>
          <w:p w14:paraId="4370FF64"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3,36</w:t>
            </w:r>
          </w:p>
        </w:tc>
        <w:tc>
          <w:tcPr>
            <w:tcW w:w="1676" w:type="dxa"/>
            <w:tcBorders>
              <w:top w:val="nil"/>
              <w:left w:val="nil"/>
              <w:bottom w:val="single" w:sz="4" w:space="0" w:color="auto"/>
              <w:right w:val="single" w:sz="4" w:space="0" w:color="auto"/>
            </w:tcBorders>
            <w:shd w:val="clear" w:color="000000" w:fill="D7EAD3"/>
            <w:vAlign w:val="center"/>
            <w:hideMark/>
          </w:tcPr>
          <w:p w14:paraId="61026A08"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34AA926B"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0EBFE0BA"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0,00</w:t>
            </w:r>
          </w:p>
        </w:tc>
        <w:tc>
          <w:tcPr>
            <w:tcW w:w="1936" w:type="dxa"/>
            <w:tcBorders>
              <w:top w:val="nil"/>
              <w:left w:val="nil"/>
              <w:bottom w:val="single" w:sz="4" w:space="0" w:color="auto"/>
              <w:right w:val="single" w:sz="4" w:space="0" w:color="auto"/>
            </w:tcBorders>
            <w:shd w:val="clear" w:color="000000" w:fill="FFFFCC"/>
            <w:vAlign w:val="center"/>
            <w:hideMark/>
          </w:tcPr>
          <w:p w14:paraId="721CE87A" w14:textId="77777777" w:rsidR="00D8116C" w:rsidRPr="00D8116C" w:rsidRDefault="00D8116C" w:rsidP="00D8116C">
            <w:pPr>
              <w:rPr>
                <w:rFonts w:ascii="Tahoma" w:hAnsi="Tahoma" w:cs="Tahoma"/>
                <w:sz w:val="13"/>
                <w:szCs w:val="13"/>
              </w:rPr>
            </w:pPr>
            <w:r w:rsidRPr="00D8116C">
              <w:rPr>
                <w:rFonts w:ascii="Tahoma" w:hAnsi="Tahoma" w:cs="Tahoma"/>
                <w:sz w:val="13"/>
                <w:szCs w:val="13"/>
              </w:rPr>
              <w:t> </w:t>
            </w:r>
          </w:p>
        </w:tc>
      </w:tr>
      <w:tr w:rsidR="00D8116C" w:rsidRPr="00D8116C" w14:paraId="1B078BB0" w14:textId="77777777" w:rsidTr="00D8116C">
        <w:trPr>
          <w:trHeight w:val="300"/>
          <w:jc w:val="center"/>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232AEACA"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10.4.1</w:t>
            </w:r>
          </w:p>
        </w:tc>
        <w:tc>
          <w:tcPr>
            <w:tcW w:w="4856" w:type="dxa"/>
            <w:tcBorders>
              <w:top w:val="nil"/>
              <w:left w:val="nil"/>
              <w:bottom w:val="single" w:sz="4" w:space="0" w:color="auto"/>
              <w:right w:val="single" w:sz="4" w:space="0" w:color="auto"/>
            </w:tcBorders>
            <w:shd w:val="clear" w:color="000000" w:fill="E3FAFD"/>
            <w:vAlign w:val="center"/>
            <w:hideMark/>
          </w:tcPr>
          <w:p w14:paraId="407E0E1E" w14:textId="77777777" w:rsidR="00D8116C" w:rsidRPr="00D8116C" w:rsidRDefault="00D8116C" w:rsidP="00D8116C">
            <w:pPr>
              <w:ind w:firstLineChars="200" w:firstLine="260"/>
              <w:rPr>
                <w:rFonts w:ascii="Tahoma" w:hAnsi="Tahoma" w:cs="Tahoma"/>
                <w:sz w:val="13"/>
                <w:szCs w:val="13"/>
              </w:rPr>
            </w:pPr>
            <w:r w:rsidRPr="00D8116C">
              <w:rPr>
                <w:rFonts w:ascii="Tahoma" w:hAnsi="Tahoma" w:cs="Tahoma"/>
                <w:sz w:val="13"/>
                <w:szCs w:val="13"/>
              </w:rPr>
              <w:t>рентабельность услуг автотранспорта</w:t>
            </w:r>
          </w:p>
        </w:tc>
        <w:tc>
          <w:tcPr>
            <w:tcW w:w="1132" w:type="dxa"/>
            <w:tcBorders>
              <w:top w:val="nil"/>
              <w:left w:val="nil"/>
              <w:bottom w:val="single" w:sz="4" w:space="0" w:color="auto"/>
              <w:right w:val="single" w:sz="4" w:space="0" w:color="auto"/>
            </w:tcBorders>
            <w:shd w:val="clear" w:color="auto" w:fill="auto"/>
            <w:vAlign w:val="center"/>
            <w:hideMark/>
          </w:tcPr>
          <w:p w14:paraId="3EF05A5B" w14:textId="77777777" w:rsidR="00D8116C" w:rsidRPr="00D8116C" w:rsidRDefault="00D8116C" w:rsidP="00D8116C">
            <w:pPr>
              <w:jc w:val="center"/>
              <w:rPr>
                <w:rFonts w:ascii="Tahoma" w:hAnsi="Tahoma" w:cs="Tahoma"/>
                <w:sz w:val="13"/>
                <w:szCs w:val="13"/>
              </w:rPr>
            </w:pPr>
            <w:proofErr w:type="spellStart"/>
            <w:r w:rsidRPr="00D8116C">
              <w:rPr>
                <w:rFonts w:ascii="Tahoma" w:hAnsi="Tahoma" w:cs="Tahoma"/>
                <w:sz w:val="13"/>
                <w:szCs w:val="13"/>
              </w:rPr>
              <w:t>тыс</w:t>
            </w:r>
            <w:proofErr w:type="spellEnd"/>
            <w:r w:rsidRPr="00D8116C">
              <w:rPr>
                <w:rFonts w:ascii="Tahoma" w:hAnsi="Tahoma" w:cs="Tahoma"/>
                <w:sz w:val="13"/>
                <w:szCs w:val="13"/>
              </w:rPr>
              <w:t xml:space="preserve"> </w:t>
            </w:r>
            <w:proofErr w:type="spellStart"/>
            <w:r w:rsidRPr="00D8116C">
              <w:rPr>
                <w:rFonts w:ascii="Tahoma" w:hAnsi="Tahoma" w:cs="Tahoma"/>
                <w:sz w:val="13"/>
                <w:szCs w:val="13"/>
              </w:rPr>
              <w:t>руб</w:t>
            </w:r>
            <w:proofErr w:type="spellEnd"/>
          </w:p>
        </w:tc>
        <w:tc>
          <w:tcPr>
            <w:tcW w:w="1654" w:type="dxa"/>
            <w:tcBorders>
              <w:top w:val="nil"/>
              <w:left w:val="nil"/>
              <w:bottom w:val="single" w:sz="4" w:space="0" w:color="auto"/>
              <w:right w:val="single" w:sz="4" w:space="0" w:color="auto"/>
            </w:tcBorders>
            <w:shd w:val="clear" w:color="000000" w:fill="FFFFCC"/>
            <w:vAlign w:val="center"/>
            <w:hideMark/>
          </w:tcPr>
          <w:p w14:paraId="25C73D83"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3,22</w:t>
            </w:r>
          </w:p>
        </w:tc>
        <w:tc>
          <w:tcPr>
            <w:tcW w:w="1657" w:type="dxa"/>
            <w:tcBorders>
              <w:top w:val="nil"/>
              <w:left w:val="nil"/>
              <w:bottom w:val="single" w:sz="4" w:space="0" w:color="auto"/>
              <w:right w:val="single" w:sz="4" w:space="0" w:color="auto"/>
            </w:tcBorders>
            <w:shd w:val="clear" w:color="000000" w:fill="FFFFCC"/>
            <w:vAlign w:val="center"/>
            <w:hideMark/>
          </w:tcPr>
          <w:p w14:paraId="678F8602"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 </w:t>
            </w:r>
          </w:p>
        </w:tc>
        <w:tc>
          <w:tcPr>
            <w:tcW w:w="1657" w:type="dxa"/>
            <w:tcBorders>
              <w:top w:val="nil"/>
              <w:left w:val="nil"/>
              <w:bottom w:val="single" w:sz="4" w:space="0" w:color="auto"/>
              <w:right w:val="single" w:sz="4" w:space="0" w:color="auto"/>
            </w:tcBorders>
            <w:shd w:val="clear" w:color="000000" w:fill="FFFFCC"/>
            <w:vAlign w:val="center"/>
            <w:hideMark/>
          </w:tcPr>
          <w:p w14:paraId="0814D625"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 </w:t>
            </w:r>
          </w:p>
        </w:tc>
        <w:tc>
          <w:tcPr>
            <w:tcW w:w="1908" w:type="dxa"/>
            <w:tcBorders>
              <w:top w:val="nil"/>
              <w:left w:val="nil"/>
              <w:bottom w:val="single" w:sz="4" w:space="0" w:color="auto"/>
              <w:right w:val="single" w:sz="4" w:space="0" w:color="auto"/>
            </w:tcBorders>
            <w:shd w:val="clear" w:color="000000" w:fill="FFFFCC"/>
            <w:vAlign w:val="center"/>
            <w:hideMark/>
          </w:tcPr>
          <w:p w14:paraId="2267EDA2" w14:textId="77777777" w:rsidR="00D8116C" w:rsidRPr="00D8116C" w:rsidRDefault="00D8116C" w:rsidP="00D8116C">
            <w:pPr>
              <w:rPr>
                <w:rFonts w:ascii="Tahoma" w:hAnsi="Tahoma" w:cs="Tahoma"/>
                <w:sz w:val="13"/>
                <w:szCs w:val="13"/>
              </w:rPr>
            </w:pPr>
            <w:r w:rsidRPr="00D8116C">
              <w:rPr>
                <w:rFonts w:ascii="Tahoma" w:hAnsi="Tahoma" w:cs="Tahoma"/>
                <w:sz w:val="13"/>
                <w:szCs w:val="13"/>
              </w:rPr>
              <w:t> </w:t>
            </w:r>
          </w:p>
        </w:tc>
        <w:tc>
          <w:tcPr>
            <w:tcW w:w="1676" w:type="dxa"/>
            <w:tcBorders>
              <w:top w:val="nil"/>
              <w:left w:val="nil"/>
              <w:bottom w:val="single" w:sz="4" w:space="0" w:color="auto"/>
              <w:right w:val="single" w:sz="4" w:space="0" w:color="auto"/>
            </w:tcBorders>
            <w:shd w:val="clear" w:color="000000" w:fill="FFFFCC"/>
            <w:vAlign w:val="center"/>
            <w:hideMark/>
          </w:tcPr>
          <w:p w14:paraId="08142F6E"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3,36</w:t>
            </w:r>
          </w:p>
        </w:tc>
        <w:tc>
          <w:tcPr>
            <w:tcW w:w="1676" w:type="dxa"/>
            <w:tcBorders>
              <w:top w:val="nil"/>
              <w:left w:val="nil"/>
              <w:bottom w:val="single" w:sz="4" w:space="0" w:color="auto"/>
              <w:right w:val="single" w:sz="4" w:space="0" w:color="auto"/>
            </w:tcBorders>
            <w:shd w:val="clear" w:color="000000" w:fill="FFFFCC"/>
            <w:vAlign w:val="center"/>
            <w:hideMark/>
          </w:tcPr>
          <w:p w14:paraId="096C3EB2"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 </w:t>
            </w:r>
          </w:p>
        </w:tc>
        <w:tc>
          <w:tcPr>
            <w:tcW w:w="1496" w:type="dxa"/>
            <w:tcBorders>
              <w:top w:val="nil"/>
              <w:left w:val="nil"/>
              <w:bottom w:val="single" w:sz="4" w:space="0" w:color="auto"/>
              <w:right w:val="single" w:sz="4" w:space="0" w:color="auto"/>
            </w:tcBorders>
            <w:shd w:val="clear" w:color="000000" w:fill="D7EAD3"/>
            <w:vAlign w:val="center"/>
            <w:hideMark/>
          </w:tcPr>
          <w:p w14:paraId="18ADDAD4"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60B0B847"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0,00</w:t>
            </w:r>
          </w:p>
        </w:tc>
        <w:tc>
          <w:tcPr>
            <w:tcW w:w="1936" w:type="dxa"/>
            <w:tcBorders>
              <w:top w:val="nil"/>
              <w:left w:val="nil"/>
              <w:bottom w:val="single" w:sz="4" w:space="0" w:color="auto"/>
              <w:right w:val="single" w:sz="4" w:space="0" w:color="auto"/>
            </w:tcBorders>
            <w:shd w:val="clear" w:color="000000" w:fill="FFFFCC"/>
            <w:vAlign w:val="center"/>
            <w:hideMark/>
          </w:tcPr>
          <w:p w14:paraId="769A5DA5" w14:textId="77777777" w:rsidR="00D8116C" w:rsidRPr="00D8116C" w:rsidRDefault="00D8116C" w:rsidP="00D8116C">
            <w:pPr>
              <w:rPr>
                <w:rFonts w:ascii="Tahoma" w:hAnsi="Tahoma" w:cs="Tahoma"/>
                <w:sz w:val="13"/>
                <w:szCs w:val="13"/>
              </w:rPr>
            </w:pPr>
            <w:r w:rsidRPr="00D8116C">
              <w:rPr>
                <w:rFonts w:ascii="Tahoma" w:hAnsi="Tahoma" w:cs="Tahoma"/>
                <w:sz w:val="13"/>
                <w:szCs w:val="13"/>
              </w:rPr>
              <w:t> </w:t>
            </w:r>
          </w:p>
        </w:tc>
      </w:tr>
      <w:tr w:rsidR="00D8116C" w:rsidRPr="00D8116C" w14:paraId="0410A468" w14:textId="77777777" w:rsidTr="00D8116C">
        <w:trPr>
          <w:trHeight w:val="630"/>
          <w:jc w:val="center"/>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0B86A573"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17</w:t>
            </w:r>
          </w:p>
        </w:tc>
        <w:tc>
          <w:tcPr>
            <w:tcW w:w="4856" w:type="dxa"/>
            <w:tcBorders>
              <w:top w:val="nil"/>
              <w:left w:val="nil"/>
              <w:bottom w:val="single" w:sz="4" w:space="0" w:color="auto"/>
              <w:right w:val="single" w:sz="4" w:space="0" w:color="auto"/>
            </w:tcBorders>
            <w:shd w:val="clear" w:color="auto" w:fill="auto"/>
            <w:vAlign w:val="center"/>
            <w:hideMark/>
          </w:tcPr>
          <w:p w14:paraId="4785DD55" w14:textId="77777777" w:rsidR="00D8116C" w:rsidRPr="00D8116C" w:rsidRDefault="00D8116C" w:rsidP="00D8116C">
            <w:pPr>
              <w:rPr>
                <w:rFonts w:ascii="Tahoma" w:hAnsi="Tahoma" w:cs="Tahoma"/>
                <w:b/>
                <w:bCs/>
                <w:sz w:val="13"/>
                <w:szCs w:val="13"/>
              </w:rPr>
            </w:pPr>
            <w:r w:rsidRPr="00D8116C">
              <w:rPr>
                <w:rFonts w:ascii="Tahoma" w:hAnsi="Tahoma" w:cs="Tahoma"/>
                <w:b/>
                <w:bCs/>
                <w:sz w:val="13"/>
                <w:szCs w:val="13"/>
              </w:rPr>
              <w:t>НВВ без НДС</w:t>
            </w:r>
          </w:p>
        </w:tc>
        <w:tc>
          <w:tcPr>
            <w:tcW w:w="1132" w:type="dxa"/>
            <w:tcBorders>
              <w:top w:val="nil"/>
              <w:left w:val="nil"/>
              <w:bottom w:val="single" w:sz="4" w:space="0" w:color="auto"/>
              <w:right w:val="single" w:sz="4" w:space="0" w:color="auto"/>
            </w:tcBorders>
            <w:shd w:val="clear" w:color="auto" w:fill="auto"/>
            <w:vAlign w:val="center"/>
            <w:hideMark/>
          </w:tcPr>
          <w:p w14:paraId="7588D453" w14:textId="77777777" w:rsidR="00D8116C" w:rsidRPr="00D8116C" w:rsidRDefault="00D8116C" w:rsidP="00D8116C">
            <w:pPr>
              <w:jc w:val="center"/>
              <w:rPr>
                <w:rFonts w:ascii="Tahoma" w:hAnsi="Tahoma" w:cs="Tahoma"/>
                <w:b/>
                <w:bCs/>
                <w:sz w:val="13"/>
                <w:szCs w:val="13"/>
              </w:rPr>
            </w:pPr>
            <w:proofErr w:type="spellStart"/>
            <w:r w:rsidRPr="00D8116C">
              <w:rPr>
                <w:rFonts w:ascii="Tahoma" w:hAnsi="Tahoma" w:cs="Tahoma"/>
                <w:b/>
                <w:bCs/>
                <w:sz w:val="13"/>
                <w:szCs w:val="13"/>
              </w:rPr>
              <w:t>тыс</w:t>
            </w:r>
            <w:proofErr w:type="spellEnd"/>
            <w:r w:rsidRPr="00D8116C">
              <w:rPr>
                <w:rFonts w:ascii="Tahoma" w:hAnsi="Tahoma" w:cs="Tahoma"/>
                <w:b/>
                <w:bCs/>
                <w:sz w:val="13"/>
                <w:szCs w:val="13"/>
              </w:rPr>
              <w:t xml:space="preserve"> </w:t>
            </w:r>
            <w:proofErr w:type="spellStart"/>
            <w:r w:rsidRPr="00D8116C">
              <w:rPr>
                <w:rFonts w:ascii="Tahoma" w:hAnsi="Tahoma" w:cs="Tahoma"/>
                <w:b/>
                <w:bCs/>
                <w:sz w:val="13"/>
                <w:szCs w:val="13"/>
              </w:rPr>
              <w:t>руб</w:t>
            </w:r>
            <w:proofErr w:type="spellEnd"/>
          </w:p>
        </w:tc>
        <w:tc>
          <w:tcPr>
            <w:tcW w:w="1654" w:type="dxa"/>
            <w:tcBorders>
              <w:top w:val="nil"/>
              <w:left w:val="nil"/>
              <w:bottom w:val="single" w:sz="4" w:space="0" w:color="auto"/>
              <w:right w:val="single" w:sz="4" w:space="0" w:color="auto"/>
            </w:tcBorders>
            <w:shd w:val="clear" w:color="000000" w:fill="D7EAD3"/>
            <w:vAlign w:val="center"/>
            <w:hideMark/>
          </w:tcPr>
          <w:p w14:paraId="1D467B2D"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73,00</w:t>
            </w:r>
          </w:p>
        </w:tc>
        <w:tc>
          <w:tcPr>
            <w:tcW w:w="1657" w:type="dxa"/>
            <w:tcBorders>
              <w:top w:val="nil"/>
              <w:left w:val="nil"/>
              <w:bottom w:val="single" w:sz="4" w:space="0" w:color="auto"/>
              <w:right w:val="single" w:sz="4" w:space="0" w:color="auto"/>
            </w:tcBorders>
            <w:shd w:val="clear" w:color="000000" w:fill="D7EAD3"/>
            <w:vAlign w:val="center"/>
            <w:hideMark/>
          </w:tcPr>
          <w:p w14:paraId="33F02D1D"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47,14</w:t>
            </w:r>
          </w:p>
        </w:tc>
        <w:tc>
          <w:tcPr>
            <w:tcW w:w="1657" w:type="dxa"/>
            <w:tcBorders>
              <w:top w:val="nil"/>
              <w:left w:val="nil"/>
              <w:bottom w:val="single" w:sz="4" w:space="0" w:color="auto"/>
              <w:right w:val="single" w:sz="4" w:space="0" w:color="auto"/>
            </w:tcBorders>
            <w:shd w:val="clear" w:color="000000" w:fill="D7EAD3"/>
            <w:vAlign w:val="center"/>
            <w:hideMark/>
          </w:tcPr>
          <w:p w14:paraId="1FFF7B1E"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4,00</w:t>
            </w:r>
          </w:p>
        </w:tc>
        <w:tc>
          <w:tcPr>
            <w:tcW w:w="1908" w:type="dxa"/>
            <w:tcBorders>
              <w:top w:val="nil"/>
              <w:left w:val="nil"/>
              <w:bottom w:val="single" w:sz="4" w:space="0" w:color="auto"/>
              <w:right w:val="single" w:sz="4" w:space="0" w:color="auto"/>
            </w:tcBorders>
            <w:shd w:val="clear" w:color="000000" w:fill="FFFFCC"/>
            <w:vAlign w:val="center"/>
            <w:hideMark/>
          </w:tcPr>
          <w:p w14:paraId="2722EF9D" w14:textId="77777777" w:rsidR="00D8116C" w:rsidRPr="00D8116C" w:rsidRDefault="00D8116C" w:rsidP="00D8116C">
            <w:pPr>
              <w:rPr>
                <w:rFonts w:ascii="Tahoma" w:hAnsi="Tahoma" w:cs="Tahoma"/>
                <w:b/>
                <w:bCs/>
                <w:sz w:val="13"/>
                <w:szCs w:val="13"/>
              </w:rPr>
            </w:pPr>
            <w:r w:rsidRPr="00D8116C">
              <w:rPr>
                <w:rFonts w:ascii="Tahoma" w:hAnsi="Tahoma" w:cs="Tahoma"/>
                <w:b/>
                <w:bCs/>
                <w:sz w:val="13"/>
                <w:szCs w:val="13"/>
              </w:rPr>
              <w:t> </w:t>
            </w:r>
          </w:p>
        </w:tc>
        <w:tc>
          <w:tcPr>
            <w:tcW w:w="1676" w:type="dxa"/>
            <w:tcBorders>
              <w:top w:val="nil"/>
              <w:left w:val="nil"/>
              <w:bottom w:val="single" w:sz="4" w:space="0" w:color="auto"/>
              <w:right w:val="single" w:sz="4" w:space="0" w:color="auto"/>
            </w:tcBorders>
            <w:shd w:val="clear" w:color="000000" w:fill="D7EAD3"/>
            <w:vAlign w:val="center"/>
            <w:hideMark/>
          </w:tcPr>
          <w:p w14:paraId="024F18FB"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75,91</w:t>
            </w:r>
          </w:p>
        </w:tc>
        <w:tc>
          <w:tcPr>
            <w:tcW w:w="1676" w:type="dxa"/>
            <w:tcBorders>
              <w:top w:val="nil"/>
              <w:left w:val="nil"/>
              <w:bottom w:val="single" w:sz="4" w:space="0" w:color="auto"/>
              <w:right w:val="single" w:sz="4" w:space="0" w:color="auto"/>
            </w:tcBorders>
            <w:shd w:val="clear" w:color="000000" w:fill="D7EAD3"/>
            <w:vAlign w:val="center"/>
            <w:hideMark/>
          </w:tcPr>
          <w:p w14:paraId="2F7DF87A"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47,66</w:t>
            </w:r>
          </w:p>
        </w:tc>
        <w:tc>
          <w:tcPr>
            <w:tcW w:w="1496" w:type="dxa"/>
            <w:tcBorders>
              <w:top w:val="nil"/>
              <w:left w:val="nil"/>
              <w:bottom w:val="single" w:sz="4" w:space="0" w:color="auto"/>
              <w:right w:val="single" w:sz="4" w:space="0" w:color="auto"/>
            </w:tcBorders>
            <w:shd w:val="clear" w:color="000000" w:fill="D7EAD3"/>
            <w:vAlign w:val="center"/>
            <w:hideMark/>
          </w:tcPr>
          <w:p w14:paraId="0EB22902"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23,57</w:t>
            </w:r>
          </w:p>
        </w:tc>
        <w:tc>
          <w:tcPr>
            <w:tcW w:w="1536" w:type="dxa"/>
            <w:tcBorders>
              <w:top w:val="nil"/>
              <w:left w:val="nil"/>
              <w:bottom w:val="single" w:sz="4" w:space="0" w:color="auto"/>
              <w:right w:val="single" w:sz="4" w:space="0" w:color="auto"/>
            </w:tcBorders>
            <w:shd w:val="clear" w:color="000000" w:fill="D7EAD3"/>
            <w:vAlign w:val="center"/>
            <w:hideMark/>
          </w:tcPr>
          <w:p w14:paraId="63DBDD2F"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24,09</w:t>
            </w:r>
          </w:p>
        </w:tc>
        <w:tc>
          <w:tcPr>
            <w:tcW w:w="1936" w:type="dxa"/>
            <w:tcBorders>
              <w:top w:val="nil"/>
              <w:left w:val="nil"/>
              <w:bottom w:val="single" w:sz="4" w:space="0" w:color="auto"/>
              <w:right w:val="single" w:sz="4" w:space="0" w:color="auto"/>
            </w:tcBorders>
            <w:shd w:val="clear" w:color="000000" w:fill="FFFFCC"/>
            <w:vAlign w:val="center"/>
            <w:hideMark/>
          </w:tcPr>
          <w:p w14:paraId="04C13B67" w14:textId="77777777" w:rsidR="00D8116C" w:rsidRPr="00D8116C" w:rsidRDefault="00D8116C" w:rsidP="00D8116C">
            <w:pPr>
              <w:rPr>
                <w:rFonts w:ascii="Tahoma" w:hAnsi="Tahoma" w:cs="Tahoma"/>
                <w:b/>
                <w:bCs/>
                <w:sz w:val="13"/>
                <w:szCs w:val="13"/>
              </w:rPr>
            </w:pPr>
            <w:r w:rsidRPr="00D8116C">
              <w:rPr>
                <w:rFonts w:ascii="Tahoma" w:hAnsi="Tahoma" w:cs="Tahoma"/>
                <w:b/>
                <w:bCs/>
                <w:sz w:val="13"/>
                <w:szCs w:val="13"/>
              </w:rPr>
              <w:t> </w:t>
            </w:r>
          </w:p>
        </w:tc>
      </w:tr>
      <w:tr w:rsidR="00D8116C" w:rsidRPr="00D8116C" w14:paraId="28DBCD82" w14:textId="77777777" w:rsidTr="00D8116C">
        <w:trPr>
          <w:trHeight w:val="630"/>
          <w:jc w:val="center"/>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0D7FCFEC"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17.1</w:t>
            </w:r>
          </w:p>
        </w:tc>
        <w:tc>
          <w:tcPr>
            <w:tcW w:w="4856" w:type="dxa"/>
            <w:tcBorders>
              <w:top w:val="nil"/>
              <w:left w:val="nil"/>
              <w:bottom w:val="single" w:sz="4" w:space="0" w:color="auto"/>
              <w:right w:val="single" w:sz="4" w:space="0" w:color="auto"/>
            </w:tcBorders>
            <w:shd w:val="clear" w:color="auto" w:fill="auto"/>
            <w:vAlign w:val="center"/>
            <w:hideMark/>
          </w:tcPr>
          <w:p w14:paraId="7B5855AA" w14:textId="77777777" w:rsidR="00D8116C" w:rsidRPr="00D8116C" w:rsidRDefault="00D8116C" w:rsidP="00D8116C">
            <w:pPr>
              <w:ind w:firstLineChars="100" w:firstLine="130"/>
              <w:rPr>
                <w:rFonts w:ascii="Tahoma" w:hAnsi="Tahoma" w:cs="Tahoma"/>
                <w:sz w:val="13"/>
                <w:szCs w:val="13"/>
              </w:rPr>
            </w:pPr>
            <w:r w:rsidRPr="00D8116C">
              <w:rPr>
                <w:rFonts w:ascii="Tahoma" w:hAnsi="Tahoma" w:cs="Tahoma"/>
                <w:sz w:val="13"/>
                <w:szCs w:val="13"/>
              </w:rPr>
              <w:t>На потребительский рынок</w:t>
            </w:r>
          </w:p>
        </w:tc>
        <w:tc>
          <w:tcPr>
            <w:tcW w:w="1132" w:type="dxa"/>
            <w:tcBorders>
              <w:top w:val="nil"/>
              <w:left w:val="nil"/>
              <w:bottom w:val="single" w:sz="4" w:space="0" w:color="auto"/>
              <w:right w:val="single" w:sz="4" w:space="0" w:color="auto"/>
            </w:tcBorders>
            <w:shd w:val="clear" w:color="auto" w:fill="auto"/>
            <w:vAlign w:val="center"/>
            <w:hideMark/>
          </w:tcPr>
          <w:p w14:paraId="06DB5F29" w14:textId="77777777" w:rsidR="00D8116C" w:rsidRPr="00D8116C" w:rsidRDefault="00D8116C" w:rsidP="00D8116C">
            <w:pPr>
              <w:jc w:val="center"/>
              <w:rPr>
                <w:rFonts w:ascii="Tahoma" w:hAnsi="Tahoma" w:cs="Tahoma"/>
                <w:b/>
                <w:bCs/>
                <w:sz w:val="13"/>
                <w:szCs w:val="13"/>
              </w:rPr>
            </w:pPr>
            <w:proofErr w:type="spellStart"/>
            <w:r w:rsidRPr="00D8116C">
              <w:rPr>
                <w:rFonts w:ascii="Tahoma" w:hAnsi="Tahoma" w:cs="Tahoma"/>
                <w:b/>
                <w:bCs/>
                <w:sz w:val="13"/>
                <w:szCs w:val="13"/>
              </w:rPr>
              <w:t>тыс</w:t>
            </w:r>
            <w:proofErr w:type="spellEnd"/>
            <w:r w:rsidRPr="00D8116C">
              <w:rPr>
                <w:rFonts w:ascii="Tahoma" w:hAnsi="Tahoma" w:cs="Tahoma"/>
                <w:b/>
                <w:bCs/>
                <w:sz w:val="13"/>
                <w:szCs w:val="13"/>
              </w:rPr>
              <w:t xml:space="preserve"> </w:t>
            </w:r>
            <w:proofErr w:type="spellStart"/>
            <w:r w:rsidRPr="00D8116C">
              <w:rPr>
                <w:rFonts w:ascii="Tahoma" w:hAnsi="Tahoma" w:cs="Tahoma"/>
                <w:b/>
                <w:bCs/>
                <w:sz w:val="13"/>
                <w:szCs w:val="13"/>
              </w:rPr>
              <w:t>руб</w:t>
            </w:r>
            <w:proofErr w:type="spellEnd"/>
          </w:p>
        </w:tc>
        <w:tc>
          <w:tcPr>
            <w:tcW w:w="1654" w:type="dxa"/>
            <w:tcBorders>
              <w:top w:val="nil"/>
              <w:left w:val="nil"/>
              <w:bottom w:val="single" w:sz="4" w:space="0" w:color="auto"/>
              <w:right w:val="single" w:sz="4" w:space="0" w:color="auto"/>
            </w:tcBorders>
            <w:shd w:val="clear" w:color="000000" w:fill="D7EAD3"/>
            <w:vAlign w:val="center"/>
            <w:hideMark/>
          </w:tcPr>
          <w:p w14:paraId="28DE59E0"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73,00</w:t>
            </w:r>
          </w:p>
        </w:tc>
        <w:tc>
          <w:tcPr>
            <w:tcW w:w="1657" w:type="dxa"/>
            <w:tcBorders>
              <w:top w:val="nil"/>
              <w:left w:val="nil"/>
              <w:bottom w:val="single" w:sz="4" w:space="0" w:color="auto"/>
              <w:right w:val="single" w:sz="4" w:space="0" w:color="auto"/>
            </w:tcBorders>
            <w:shd w:val="clear" w:color="000000" w:fill="D7EAD3"/>
            <w:vAlign w:val="center"/>
            <w:hideMark/>
          </w:tcPr>
          <w:p w14:paraId="752A9FC4"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47,14</w:t>
            </w:r>
          </w:p>
        </w:tc>
        <w:tc>
          <w:tcPr>
            <w:tcW w:w="1657" w:type="dxa"/>
            <w:tcBorders>
              <w:top w:val="nil"/>
              <w:left w:val="nil"/>
              <w:bottom w:val="single" w:sz="4" w:space="0" w:color="auto"/>
              <w:right w:val="single" w:sz="4" w:space="0" w:color="auto"/>
            </w:tcBorders>
            <w:shd w:val="clear" w:color="000000" w:fill="D7EAD3"/>
            <w:vAlign w:val="center"/>
            <w:hideMark/>
          </w:tcPr>
          <w:p w14:paraId="7F4027A6"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4,00</w:t>
            </w:r>
          </w:p>
        </w:tc>
        <w:tc>
          <w:tcPr>
            <w:tcW w:w="1908" w:type="dxa"/>
            <w:tcBorders>
              <w:top w:val="nil"/>
              <w:left w:val="nil"/>
              <w:bottom w:val="single" w:sz="4" w:space="0" w:color="auto"/>
              <w:right w:val="single" w:sz="4" w:space="0" w:color="auto"/>
            </w:tcBorders>
            <w:shd w:val="clear" w:color="000000" w:fill="FFFFCC"/>
            <w:vAlign w:val="center"/>
            <w:hideMark/>
          </w:tcPr>
          <w:p w14:paraId="5B3DF879" w14:textId="77777777" w:rsidR="00D8116C" w:rsidRPr="00D8116C" w:rsidRDefault="00D8116C" w:rsidP="00D8116C">
            <w:pPr>
              <w:rPr>
                <w:rFonts w:ascii="Tahoma" w:hAnsi="Tahoma" w:cs="Tahoma"/>
                <w:sz w:val="13"/>
                <w:szCs w:val="13"/>
              </w:rPr>
            </w:pPr>
            <w:r w:rsidRPr="00D8116C">
              <w:rPr>
                <w:rFonts w:ascii="Tahoma" w:hAnsi="Tahoma" w:cs="Tahoma"/>
                <w:sz w:val="13"/>
                <w:szCs w:val="13"/>
              </w:rPr>
              <w:t> </w:t>
            </w:r>
          </w:p>
        </w:tc>
        <w:tc>
          <w:tcPr>
            <w:tcW w:w="1676" w:type="dxa"/>
            <w:tcBorders>
              <w:top w:val="nil"/>
              <w:left w:val="nil"/>
              <w:bottom w:val="single" w:sz="4" w:space="0" w:color="auto"/>
              <w:right w:val="single" w:sz="4" w:space="0" w:color="auto"/>
            </w:tcBorders>
            <w:shd w:val="clear" w:color="000000" w:fill="D7EAD3"/>
            <w:vAlign w:val="center"/>
            <w:hideMark/>
          </w:tcPr>
          <w:p w14:paraId="73722CD2"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75,91</w:t>
            </w:r>
          </w:p>
        </w:tc>
        <w:tc>
          <w:tcPr>
            <w:tcW w:w="1676" w:type="dxa"/>
            <w:tcBorders>
              <w:top w:val="nil"/>
              <w:left w:val="nil"/>
              <w:bottom w:val="single" w:sz="4" w:space="0" w:color="auto"/>
              <w:right w:val="single" w:sz="4" w:space="0" w:color="auto"/>
            </w:tcBorders>
            <w:shd w:val="clear" w:color="000000" w:fill="D7EAD3"/>
            <w:vAlign w:val="center"/>
            <w:hideMark/>
          </w:tcPr>
          <w:p w14:paraId="7E2E5F95"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47,66</w:t>
            </w:r>
          </w:p>
        </w:tc>
        <w:tc>
          <w:tcPr>
            <w:tcW w:w="1496" w:type="dxa"/>
            <w:tcBorders>
              <w:top w:val="nil"/>
              <w:left w:val="nil"/>
              <w:bottom w:val="single" w:sz="4" w:space="0" w:color="auto"/>
              <w:right w:val="single" w:sz="4" w:space="0" w:color="auto"/>
            </w:tcBorders>
            <w:shd w:val="clear" w:color="000000" w:fill="D7EAD3"/>
            <w:vAlign w:val="center"/>
            <w:hideMark/>
          </w:tcPr>
          <w:p w14:paraId="5415DB87"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23,57</w:t>
            </w:r>
          </w:p>
        </w:tc>
        <w:tc>
          <w:tcPr>
            <w:tcW w:w="1536" w:type="dxa"/>
            <w:tcBorders>
              <w:top w:val="nil"/>
              <w:left w:val="nil"/>
              <w:bottom w:val="single" w:sz="4" w:space="0" w:color="auto"/>
              <w:right w:val="single" w:sz="4" w:space="0" w:color="auto"/>
            </w:tcBorders>
            <w:shd w:val="clear" w:color="000000" w:fill="D7EAD3"/>
            <w:vAlign w:val="center"/>
            <w:hideMark/>
          </w:tcPr>
          <w:p w14:paraId="6593A262"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24,09</w:t>
            </w:r>
          </w:p>
        </w:tc>
        <w:tc>
          <w:tcPr>
            <w:tcW w:w="1936" w:type="dxa"/>
            <w:tcBorders>
              <w:top w:val="nil"/>
              <w:left w:val="nil"/>
              <w:bottom w:val="single" w:sz="4" w:space="0" w:color="auto"/>
              <w:right w:val="single" w:sz="4" w:space="0" w:color="auto"/>
            </w:tcBorders>
            <w:shd w:val="clear" w:color="000000" w:fill="FFFFCC"/>
            <w:vAlign w:val="center"/>
            <w:hideMark/>
          </w:tcPr>
          <w:p w14:paraId="6BC9695C" w14:textId="77777777" w:rsidR="00D8116C" w:rsidRPr="00D8116C" w:rsidRDefault="00D8116C" w:rsidP="00D8116C">
            <w:pPr>
              <w:rPr>
                <w:rFonts w:ascii="Tahoma" w:hAnsi="Tahoma" w:cs="Tahoma"/>
                <w:sz w:val="13"/>
                <w:szCs w:val="13"/>
              </w:rPr>
            </w:pPr>
            <w:r w:rsidRPr="00D8116C">
              <w:rPr>
                <w:rFonts w:ascii="Tahoma" w:hAnsi="Tahoma" w:cs="Tahoma"/>
                <w:sz w:val="13"/>
                <w:szCs w:val="13"/>
              </w:rPr>
              <w:t> </w:t>
            </w:r>
          </w:p>
        </w:tc>
      </w:tr>
      <w:tr w:rsidR="00D8116C" w:rsidRPr="00D8116C" w14:paraId="60CC79C1" w14:textId="77777777" w:rsidTr="00D8116C">
        <w:trPr>
          <w:trHeight w:val="360"/>
          <w:jc w:val="center"/>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1367BB09"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19</w:t>
            </w:r>
          </w:p>
        </w:tc>
        <w:tc>
          <w:tcPr>
            <w:tcW w:w="4856" w:type="dxa"/>
            <w:tcBorders>
              <w:top w:val="nil"/>
              <w:left w:val="nil"/>
              <w:bottom w:val="single" w:sz="4" w:space="0" w:color="auto"/>
              <w:right w:val="single" w:sz="4" w:space="0" w:color="auto"/>
            </w:tcBorders>
            <w:shd w:val="clear" w:color="auto" w:fill="auto"/>
            <w:vAlign w:val="center"/>
            <w:hideMark/>
          </w:tcPr>
          <w:p w14:paraId="0D7F14B3" w14:textId="77777777" w:rsidR="00D8116C" w:rsidRPr="00D8116C" w:rsidRDefault="00D8116C" w:rsidP="00D8116C">
            <w:pPr>
              <w:rPr>
                <w:rFonts w:ascii="Tahoma" w:hAnsi="Tahoma" w:cs="Tahoma"/>
                <w:b/>
                <w:bCs/>
                <w:sz w:val="13"/>
                <w:szCs w:val="13"/>
              </w:rPr>
            </w:pPr>
            <w:r w:rsidRPr="00D8116C">
              <w:rPr>
                <w:rFonts w:ascii="Tahoma" w:hAnsi="Tahoma" w:cs="Tahoma"/>
                <w:b/>
                <w:bCs/>
                <w:sz w:val="13"/>
                <w:szCs w:val="13"/>
              </w:rPr>
              <w:t>НВВ без НДС с учетом корректировок</w:t>
            </w:r>
          </w:p>
        </w:tc>
        <w:tc>
          <w:tcPr>
            <w:tcW w:w="1132" w:type="dxa"/>
            <w:tcBorders>
              <w:top w:val="nil"/>
              <w:left w:val="nil"/>
              <w:bottom w:val="single" w:sz="4" w:space="0" w:color="auto"/>
              <w:right w:val="single" w:sz="4" w:space="0" w:color="auto"/>
            </w:tcBorders>
            <w:shd w:val="clear" w:color="auto" w:fill="auto"/>
            <w:vAlign w:val="center"/>
            <w:hideMark/>
          </w:tcPr>
          <w:p w14:paraId="5F49D4FE" w14:textId="77777777" w:rsidR="00D8116C" w:rsidRPr="00D8116C" w:rsidRDefault="00D8116C" w:rsidP="00D8116C">
            <w:pPr>
              <w:jc w:val="center"/>
              <w:rPr>
                <w:rFonts w:ascii="Tahoma" w:hAnsi="Tahoma" w:cs="Tahoma"/>
                <w:b/>
                <w:bCs/>
                <w:sz w:val="13"/>
                <w:szCs w:val="13"/>
              </w:rPr>
            </w:pPr>
            <w:proofErr w:type="spellStart"/>
            <w:r w:rsidRPr="00D8116C">
              <w:rPr>
                <w:rFonts w:ascii="Tahoma" w:hAnsi="Tahoma" w:cs="Tahoma"/>
                <w:b/>
                <w:bCs/>
                <w:sz w:val="13"/>
                <w:szCs w:val="13"/>
              </w:rPr>
              <w:t>тыс</w:t>
            </w:r>
            <w:proofErr w:type="spellEnd"/>
            <w:r w:rsidRPr="00D8116C">
              <w:rPr>
                <w:rFonts w:ascii="Tahoma" w:hAnsi="Tahoma" w:cs="Tahoma"/>
                <w:b/>
                <w:bCs/>
                <w:sz w:val="13"/>
                <w:szCs w:val="13"/>
              </w:rPr>
              <w:t xml:space="preserve"> </w:t>
            </w:r>
            <w:proofErr w:type="spellStart"/>
            <w:r w:rsidRPr="00D8116C">
              <w:rPr>
                <w:rFonts w:ascii="Tahoma" w:hAnsi="Tahoma" w:cs="Tahoma"/>
                <w:b/>
                <w:bCs/>
                <w:sz w:val="13"/>
                <w:szCs w:val="13"/>
              </w:rPr>
              <w:t>руб</w:t>
            </w:r>
            <w:proofErr w:type="spellEnd"/>
          </w:p>
        </w:tc>
        <w:tc>
          <w:tcPr>
            <w:tcW w:w="1654" w:type="dxa"/>
            <w:tcBorders>
              <w:top w:val="nil"/>
              <w:left w:val="nil"/>
              <w:bottom w:val="single" w:sz="4" w:space="0" w:color="auto"/>
              <w:right w:val="single" w:sz="4" w:space="0" w:color="auto"/>
            </w:tcBorders>
            <w:shd w:val="clear" w:color="000000" w:fill="D7EAD3"/>
            <w:vAlign w:val="center"/>
            <w:hideMark/>
          </w:tcPr>
          <w:p w14:paraId="2E7CF66E"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73,00</w:t>
            </w:r>
          </w:p>
        </w:tc>
        <w:tc>
          <w:tcPr>
            <w:tcW w:w="1657" w:type="dxa"/>
            <w:tcBorders>
              <w:top w:val="nil"/>
              <w:left w:val="nil"/>
              <w:bottom w:val="single" w:sz="4" w:space="0" w:color="auto"/>
              <w:right w:val="single" w:sz="4" w:space="0" w:color="auto"/>
            </w:tcBorders>
            <w:shd w:val="clear" w:color="000000" w:fill="D7EAD3"/>
            <w:vAlign w:val="center"/>
            <w:hideMark/>
          </w:tcPr>
          <w:p w14:paraId="0B06B1DB"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47,14</w:t>
            </w:r>
          </w:p>
        </w:tc>
        <w:tc>
          <w:tcPr>
            <w:tcW w:w="1657" w:type="dxa"/>
            <w:tcBorders>
              <w:top w:val="nil"/>
              <w:left w:val="nil"/>
              <w:bottom w:val="single" w:sz="4" w:space="0" w:color="auto"/>
              <w:right w:val="single" w:sz="4" w:space="0" w:color="auto"/>
            </w:tcBorders>
            <w:shd w:val="clear" w:color="000000" w:fill="D7EAD3"/>
            <w:vAlign w:val="center"/>
            <w:hideMark/>
          </w:tcPr>
          <w:p w14:paraId="1AE1D482"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4,00</w:t>
            </w:r>
          </w:p>
        </w:tc>
        <w:tc>
          <w:tcPr>
            <w:tcW w:w="1908" w:type="dxa"/>
            <w:tcBorders>
              <w:top w:val="nil"/>
              <w:left w:val="nil"/>
              <w:bottom w:val="single" w:sz="4" w:space="0" w:color="auto"/>
              <w:right w:val="single" w:sz="4" w:space="0" w:color="auto"/>
            </w:tcBorders>
            <w:shd w:val="clear" w:color="000000" w:fill="FFFFCC"/>
            <w:vAlign w:val="center"/>
            <w:hideMark/>
          </w:tcPr>
          <w:p w14:paraId="64A250AC" w14:textId="77777777" w:rsidR="00D8116C" w:rsidRPr="00D8116C" w:rsidRDefault="00D8116C" w:rsidP="00D8116C">
            <w:pPr>
              <w:rPr>
                <w:rFonts w:ascii="Tahoma" w:hAnsi="Tahoma" w:cs="Tahoma"/>
                <w:b/>
                <w:bCs/>
                <w:sz w:val="13"/>
                <w:szCs w:val="13"/>
              </w:rPr>
            </w:pPr>
            <w:r w:rsidRPr="00D8116C">
              <w:rPr>
                <w:rFonts w:ascii="Tahoma" w:hAnsi="Tahoma" w:cs="Tahoma"/>
                <w:b/>
                <w:bCs/>
                <w:sz w:val="13"/>
                <w:szCs w:val="13"/>
              </w:rPr>
              <w:t> </w:t>
            </w:r>
          </w:p>
        </w:tc>
        <w:tc>
          <w:tcPr>
            <w:tcW w:w="1676" w:type="dxa"/>
            <w:tcBorders>
              <w:top w:val="nil"/>
              <w:left w:val="nil"/>
              <w:bottom w:val="single" w:sz="4" w:space="0" w:color="auto"/>
              <w:right w:val="single" w:sz="4" w:space="0" w:color="auto"/>
            </w:tcBorders>
            <w:shd w:val="clear" w:color="000000" w:fill="D7EAD3"/>
            <w:vAlign w:val="center"/>
            <w:hideMark/>
          </w:tcPr>
          <w:p w14:paraId="41FDC155"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75,91</w:t>
            </w:r>
          </w:p>
        </w:tc>
        <w:tc>
          <w:tcPr>
            <w:tcW w:w="1676" w:type="dxa"/>
            <w:tcBorders>
              <w:top w:val="nil"/>
              <w:left w:val="nil"/>
              <w:bottom w:val="single" w:sz="4" w:space="0" w:color="auto"/>
              <w:right w:val="single" w:sz="4" w:space="0" w:color="auto"/>
            </w:tcBorders>
            <w:shd w:val="clear" w:color="000000" w:fill="D7EAD3"/>
            <w:vAlign w:val="center"/>
            <w:hideMark/>
          </w:tcPr>
          <w:p w14:paraId="3EEEB478"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47,66</w:t>
            </w:r>
          </w:p>
        </w:tc>
        <w:tc>
          <w:tcPr>
            <w:tcW w:w="1496" w:type="dxa"/>
            <w:tcBorders>
              <w:top w:val="nil"/>
              <w:left w:val="nil"/>
              <w:bottom w:val="single" w:sz="4" w:space="0" w:color="auto"/>
              <w:right w:val="single" w:sz="4" w:space="0" w:color="auto"/>
            </w:tcBorders>
            <w:shd w:val="clear" w:color="000000" w:fill="D7EAD3"/>
            <w:vAlign w:val="center"/>
            <w:hideMark/>
          </w:tcPr>
          <w:p w14:paraId="668E2A38"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23,57</w:t>
            </w:r>
          </w:p>
        </w:tc>
        <w:tc>
          <w:tcPr>
            <w:tcW w:w="1536" w:type="dxa"/>
            <w:tcBorders>
              <w:top w:val="nil"/>
              <w:left w:val="nil"/>
              <w:bottom w:val="single" w:sz="4" w:space="0" w:color="auto"/>
              <w:right w:val="single" w:sz="4" w:space="0" w:color="auto"/>
            </w:tcBorders>
            <w:shd w:val="clear" w:color="000000" w:fill="D7EAD3"/>
            <w:vAlign w:val="center"/>
            <w:hideMark/>
          </w:tcPr>
          <w:p w14:paraId="76F6A33F"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24,09</w:t>
            </w:r>
          </w:p>
        </w:tc>
        <w:tc>
          <w:tcPr>
            <w:tcW w:w="1936" w:type="dxa"/>
            <w:tcBorders>
              <w:top w:val="nil"/>
              <w:left w:val="nil"/>
              <w:bottom w:val="single" w:sz="4" w:space="0" w:color="auto"/>
              <w:right w:val="single" w:sz="4" w:space="0" w:color="auto"/>
            </w:tcBorders>
            <w:shd w:val="clear" w:color="000000" w:fill="FFFFCC"/>
            <w:vAlign w:val="center"/>
            <w:hideMark/>
          </w:tcPr>
          <w:p w14:paraId="6EE1A038" w14:textId="77777777" w:rsidR="00D8116C" w:rsidRPr="00D8116C" w:rsidRDefault="00D8116C" w:rsidP="00D8116C">
            <w:pPr>
              <w:rPr>
                <w:rFonts w:ascii="Tahoma" w:hAnsi="Tahoma" w:cs="Tahoma"/>
                <w:b/>
                <w:bCs/>
                <w:sz w:val="13"/>
                <w:szCs w:val="13"/>
              </w:rPr>
            </w:pPr>
            <w:r w:rsidRPr="00D8116C">
              <w:rPr>
                <w:rFonts w:ascii="Tahoma" w:hAnsi="Tahoma" w:cs="Tahoma"/>
                <w:b/>
                <w:bCs/>
                <w:sz w:val="13"/>
                <w:szCs w:val="13"/>
              </w:rPr>
              <w:t> </w:t>
            </w:r>
          </w:p>
        </w:tc>
      </w:tr>
      <w:tr w:rsidR="00D8116C" w:rsidRPr="00D8116C" w14:paraId="6F75303F" w14:textId="77777777" w:rsidTr="00D8116C">
        <w:trPr>
          <w:trHeight w:val="330"/>
          <w:jc w:val="center"/>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1F67D33B"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19.1</w:t>
            </w:r>
          </w:p>
        </w:tc>
        <w:tc>
          <w:tcPr>
            <w:tcW w:w="4856" w:type="dxa"/>
            <w:tcBorders>
              <w:top w:val="nil"/>
              <w:left w:val="nil"/>
              <w:bottom w:val="single" w:sz="4" w:space="0" w:color="auto"/>
              <w:right w:val="single" w:sz="4" w:space="0" w:color="auto"/>
            </w:tcBorders>
            <w:shd w:val="clear" w:color="auto" w:fill="auto"/>
            <w:vAlign w:val="center"/>
            <w:hideMark/>
          </w:tcPr>
          <w:p w14:paraId="6D1F4A69" w14:textId="77777777" w:rsidR="00D8116C" w:rsidRPr="00D8116C" w:rsidRDefault="00D8116C" w:rsidP="00D8116C">
            <w:pPr>
              <w:ind w:firstLineChars="100" w:firstLine="130"/>
              <w:rPr>
                <w:rFonts w:ascii="Tahoma" w:hAnsi="Tahoma" w:cs="Tahoma"/>
                <w:sz w:val="13"/>
                <w:szCs w:val="13"/>
              </w:rPr>
            </w:pPr>
            <w:r w:rsidRPr="00D8116C">
              <w:rPr>
                <w:rFonts w:ascii="Tahoma" w:hAnsi="Tahoma" w:cs="Tahoma"/>
                <w:sz w:val="13"/>
                <w:szCs w:val="13"/>
              </w:rPr>
              <w:t>На потребительский рынок</w:t>
            </w:r>
          </w:p>
        </w:tc>
        <w:tc>
          <w:tcPr>
            <w:tcW w:w="1132" w:type="dxa"/>
            <w:tcBorders>
              <w:top w:val="nil"/>
              <w:left w:val="nil"/>
              <w:bottom w:val="single" w:sz="4" w:space="0" w:color="auto"/>
              <w:right w:val="single" w:sz="4" w:space="0" w:color="auto"/>
            </w:tcBorders>
            <w:shd w:val="clear" w:color="auto" w:fill="auto"/>
            <w:vAlign w:val="center"/>
            <w:hideMark/>
          </w:tcPr>
          <w:p w14:paraId="64767F06" w14:textId="77777777" w:rsidR="00D8116C" w:rsidRPr="00D8116C" w:rsidRDefault="00D8116C" w:rsidP="00D8116C">
            <w:pPr>
              <w:jc w:val="center"/>
              <w:rPr>
                <w:rFonts w:ascii="Tahoma" w:hAnsi="Tahoma" w:cs="Tahoma"/>
                <w:sz w:val="13"/>
                <w:szCs w:val="13"/>
              </w:rPr>
            </w:pPr>
            <w:proofErr w:type="spellStart"/>
            <w:r w:rsidRPr="00D8116C">
              <w:rPr>
                <w:rFonts w:ascii="Tahoma" w:hAnsi="Tahoma" w:cs="Tahoma"/>
                <w:sz w:val="13"/>
                <w:szCs w:val="13"/>
              </w:rPr>
              <w:t>тыс</w:t>
            </w:r>
            <w:proofErr w:type="spellEnd"/>
            <w:r w:rsidRPr="00D8116C">
              <w:rPr>
                <w:rFonts w:ascii="Tahoma" w:hAnsi="Tahoma" w:cs="Tahoma"/>
                <w:sz w:val="13"/>
                <w:szCs w:val="13"/>
              </w:rPr>
              <w:t xml:space="preserve"> </w:t>
            </w:r>
            <w:proofErr w:type="spellStart"/>
            <w:r w:rsidRPr="00D8116C">
              <w:rPr>
                <w:rFonts w:ascii="Tahoma" w:hAnsi="Tahoma" w:cs="Tahoma"/>
                <w:sz w:val="13"/>
                <w:szCs w:val="13"/>
              </w:rPr>
              <w:t>руб</w:t>
            </w:r>
            <w:proofErr w:type="spellEnd"/>
          </w:p>
        </w:tc>
        <w:tc>
          <w:tcPr>
            <w:tcW w:w="1654" w:type="dxa"/>
            <w:tcBorders>
              <w:top w:val="nil"/>
              <w:left w:val="nil"/>
              <w:bottom w:val="single" w:sz="4" w:space="0" w:color="auto"/>
              <w:right w:val="single" w:sz="4" w:space="0" w:color="auto"/>
            </w:tcBorders>
            <w:shd w:val="clear" w:color="000000" w:fill="FFFFCC"/>
            <w:vAlign w:val="center"/>
            <w:hideMark/>
          </w:tcPr>
          <w:p w14:paraId="30F40423"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73,00</w:t>
            </w:r>
          </w:p>
        </w:tc>
        <w:tc>
          <w:tcPr>
            <w:tcW w:w="1657" w:type="dxa"/>
            <w:tcBorders>
              <w:top w:val="nil"/>
              <w:left w:val="nil"/>
              <w:bottom w:val="single" w:sz="4" w:space="0" w:color="auto"/>
              <w:right w:val="single" w:sz="4" w:space="0" w:color="auto"/>
            </w:tcBorders>
            <w:shd w:val="clear" w:color="000000" w:fill="FFFFCC"/>
            <w:vAlign w:val="center"/>
            <w:hideMark/>
          </w:tcPr>
          <w:p w14:paraId="1C4F8F54"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47,14</w:t>
            </w:r>
          </w:p>
        </w:tc>
        <w:tc>
          <w:tcPr>
            <w:tcW w:w="1657" w:type="dxa"/>
            <w:tcBorders>
              <w:top w:val="nil"/>
              <w:left w:val="nil"/>
              <w:bottom w:val="single" w:sz="4" w:space="0" w:color="auto"/>
              <w:right w:val="single" w:sz="4" w:space="0" w:color="auto"/>
            </w:tcBorders>
            <w:shd w:val="clear" w:color="000000" w:fill="FFFFCC"/>
            <w:vAlign w:val="center"/>
            <w:hideMark/>
          </w:tcPr>
          <w:p w14:paraId="333A5079"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4,00</w:t>
            </w:r>
          </w:p>
        </w:tc>
        <w:tc>
          <w:tcPr>
            <w:tcW w:w="1908" w:type="dxa"/>
            <w:tcBorders>
              <w:top w:val="nil"/>
              <w:left w:val="nil"/>
              <w:bottom w:val="single" w:sz="4" w:space="0" w:color="auto"/>
              <w:right w:val="single" w:sz="4" w:space="0" w:color="auto"/>
            </w:tcBorders>
            <w:shd w:val="clear" w:color="000000" w:fill="FFFFCC"/>
            <w:vAlign w:val="center"/>
            <w:hideMark/>
          </w:tcPr>
          <w:p w14:paraId="5F2E0C52" w14:textId="77777777" w:rsidR="00D8116C" w:rsidRPr="00D8116C" w:rsidRDefault="00D8116C" w:rsidP="00D8116C">
            <w:pPr>
              <w:rPr>
                <w:rFonts w:ascii="Tahoma" w:hAnsi="Tahoma" w:cs="Tahoma"/>
                <w:b/>
                <w:bCs/>
                <w:sz w:val="13"/>
                <w:szCs w:val="13"/>
              </w:rPr>
            </w:pPr>
            <w:r w:rsidRPr="00D8116C">
              <w:rPr>
                <w:rFonts w:ascii="Tahoma" w:hAnsi="Tahoma" w:cs="Tahoma"/>
                <w:b/>
                <w:bCs/>
                <w:sz w:val="13"/>
                <w:szCs w:val="13"/>
              </w:rPr>
              <w:t> </w:t>
            </w:r>
          </w:p>
        </w:tc>
        <w:tc>
          <w:tcPr>
            <w:tcW w:w="1676" w:type="dxa"/>
            <w:tcBorders>
              <w:top w:val="nil"/>
              <w:left w:val="nil"/>
              <w:bottom w:val="single" w:sz="4" w:space="0" w:color="auto"/>
              <w:right w:val="single" w:sz="4" w:space="0" w:color="auto"/>
            </w:tcBorders>
            <w:shd w:val="clear" w:color="000000" w:fill="FFFFCC"/>
            <w:vAlign w:val="center"/>
            <w:hideMark/>
          </w:tcPr>
          <w:p w14:paraId="049B81E1"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75,91</w:t>
            </w:r>
          </w:p>
        </w:tc>
        <w:tc>
          <w:tcPr>
            <w:tcW w:w="1676" w:type="dxa"/>
            <w:tcBorders>
              <w:top w:val="nil"/>
              <w:left w:val="nil"/>
              <w:bottom w:val="single" w:sz="4" w:space="0" w:color="auto"/>
              <w:right w:val="single" w:sz="4" w:space="0" w:color="auto"/>
            </w:tcBorders>
            <w:shd w:val="clear" w:color="000000" w:fill="FFFFCC"/>
            <w:vAlign w:val="center"/>
            <w:hideMark/>
          </w:tcPr>
          <w:p w14:paraId="5CD25147"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47,66</w:t>
            </w:r>
          </w:p>
        </w:tc>
        <w:tc>
          <w:tcPr>
            <w:tcW w:w="1496" w:type="dxa"/>
            <w:tcBorders>
              <w:top w:val="nil"/>
              <w:left w:val="nil"/>
              <w:bottom w:val="single" w:sz="4" w:space="0" w:color="auto"/>
              <w:right w:val="single" w:sz="4" w:space="0" w:color="auto"/>
            </w:tcBorders>
            <w:shd w:val="clear" w:color="000000" w:fill="D7EAD3"/>
            <w:vAlign w:val="center"/>
            <w:hideMark/>
          </w:tcPr>
          <w:p w14:paraId="0B850802"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23,57</w:t>
            </w:r>
          </w:p>
        </w:tc>
        <w:tc>
          <w:tcPr>
            <w:tcW w:w="1536" w:type="dxa"/>
            <w:tcBorders>
              <w:top w:val="nil"/>
              <w:left w:val="nil"/>
              <w:bottom w:val="single" w:sz="4" w:space="0" w:color="auto"/>
              <w:right w:val="single" w:sz="4" w:space="0" w:color="auto"/>
            </w:tcBorders>
            <w:shd w:val="clear" w:color="000000" w:fill="D7EAD3"/>
            <w:vAlign w:val="center"/>
            <w:hideMark/>
          </w:tcPr>
          <w:p w14:paraId="0990E7D5"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24,09</w:t>
            </w:r>
          </w:p>
        </w:tc>
        <w:tc>
          <w:tcPr>
            <w:tcW w:w="1936" w:type="dxa"/>
            <w:tcBorders>
              <w:top w:val="nil"/>
              <w:left w:val="nil"/>
              <w:bottom w:val="single" w:sz="4" w:space="0" w:color="auto"/>
              <w:right w:val="single" w:sz="4" w:space="0" w:color="auto"/>
            </w:tcBorders>
            <w:shd w:val="clear" w:color="000000" w:fill="FFFFCC"/>
            <w:vAlign w:val="center"/>
            <w:hideMark/>
          </w:tcPr>
          <w:p w14:paraId="171A8536" w14:textId="77777777" w:rsidR="00D8116C" w:rsidRPr="00D8116C" w:rsidRDefault="00D8116C" w:rsidP="00D8116C">
            <w:pPr>
              <w:rPr>
                <w:rFonts w:ascii="Tahoma" w:hAnsi="Tahoma" w:cs="Tahoma"/>
                <w:b/>
                <w:bCs/>
                <w:sz w:val="13"/>
                <w:szCs w:val="13"/>
              </w:rPr>
            </w:pPr>
            <w:r w:rsidRPr="00D8116C">
              <w:rPr>
                <w:rFonts w:ascii="Tahoma" w:hAnsi="Tahoma" w:cs="Tahoma"/>
                <w:b/>
                <w:bCs/>
                <w:sz w:val="13"/>
                <w:szCs w:val="13"/>
              </w:rPr>
              <w:t> </w:t>
            </w:r>
          </w:p>
        </w:tc>
      </w:tr>
      <w:tr w:rsidR="00D8116C" w:rsidRPr="00D8116C" w14:paraId="4030F48F" w14:textId="77777777" w:rsidTr="00D8116C">
        <w:trPr>
          <w:trHeight w:val="300"/>
          <w:jc w:val="center"/>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7DC8D399"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20</w:t>
            </w:r>
          </w:p>
        </w:tc>
        <w:tc>
          <w:tcPr>
            <w:tcW w:w="4856" w:type="dxa"/>
            <w:tcBorders>
              <w:top w:val="nil"/>
              <w:left w:val="nil"/>
              <w:bottom w:val="single" w:sz="4" w:space="0" w:color="auto"/>
              <w:right w:val="single" w:sz="4" w:space="0" w:color="auto"/>
            </w:tcBorders>
            <w:shd w:val="clear" w:color="auto" w:fill="auto"/>
            <w:vAlign w:val="center"/>
            <w:hideMark/>
          </w:tcPr>
          <w:p w14:paraId="1C6A9862" w14:textId="77777777" w:rsidR="00D8116C" w:rsidRPr="00D8116C" w:rsidRDefault="00D8116C" w:rsidP="00D8116C">
            <w:pPr>
              <w:ind w:firstLineChars="100" w:firstLine="131"/>
              <w:rPr>
                <w:rFonts w:ascii="Tahoma" w:hAnsi="Tahoma" w:cs="Tahoma"/>
                <w:b/>
                <w:bCs/>
                <w:sz w:val="13"/>
                <w:szCs w:val="13"/>
              </w:rPr>
            </w:pPr>
            <w:r w:rsidRPr="00D8116C">
              <w:rPr>
                <w:rFonts w:ascii="Tahoma" w:hAnsi="Tahoma" w:cs="Tahoma"/>
                <w:b/>
                <w:bCs/>
                <w:sz w:val="13"/>
                <w:szCs w:val="13"/>
              </w:rPr>
              <w:t>Тариф</w:t>
            </w:r>
          </w:p>
        </w:tc>
        <w:tc>
          <w:tcPr>
            <w:tcW w:w="1132" w:type="dxa"/>
            <w:tcBorders>
              <w:top w:val="nil"/>
              <w:left w:val="nil"/>
              <w:bottom w:val="single" w:sz="4" w:space="0" w:color="auto"/>
              <w:right w:val="single" w:sz="4" w:space="0" w:color="auto"/>
            </w:tcBorders>
            <w:shd w:val="clear" w:color="auto" w:fill="auto"/>
            <w:vAlign w:val="center"/>
            <w:hideMark/>
          </w:tcPr>
          <w:p w14:paraId="4064AE8F" w14:textId="77777777" w:rsidR="00D8116C" w:rsidRPr="00D8116C" w:rsidRDefault="00D8116C" w:rsidP="00D8116C">
            <w:pPr>
              <w:jc w:val="center"/>
              <w:rPr>
                <w:rFonts w:ascii="Tahoma" w:hAnsi="Tahoma" w:cs="Tahoma"/>
                <w:b/>
                <w:bCs/>
                <w:sz w:val="13"/>
                <w:szCs w:val="13"/>
              </w:rPr>
            </w:pPr>
            <w:proofErr w:type="spellStart"/>
            <w:r w:rsidRPr="00D8116C">
              <w:rPr>
                <w:rFonts w:ascii="Tahoma" w:hAnsi="Tahoma" w:cs="Tahoma"/>
                <w:b/>
                <w:bCs/>
                <w:sz w:val="13"/>
                <w:szCs w:val="13"/>
              </w:rPr>
              <w:t>руб</w:t>
            </w:r>
            <w:proofErr w:type="spellEnd"/>
            <w:r w:rsidRPr="00D8116C">
              <w:rPr>
                <w:rFonts w:ascii="Tahoma" w:hAnsi="Tahoma" w:cs="Tahoma"/>
                <w:b/>
                <w:bCs/>
                <w:sz w:val="13"/>
                <w:szCs w:val="13"/>
              </w:rPr>
              <w:t>/м3</w:t>
            </w:r>
          </w:p>
        </w:tc>
        <w:tc>
          <w:tcPr>
            <w:tcW w:w="1654" w:type="dxa"/>
            <w:tcBorders>
              <w:top w:val="nil"/>
              <w:left w:val="nil"/>
              <w:bottom w:val="single" w:sz="4" w:space="0" w:color="auto"/>
              <w:right w:val="single" w:sz="4" w:space="0" w:color="auto"/>
            </w:tcBorders>
            <w:shd w:val="clear" w:color="000000" w:fill="D7EAD3"/>
            <w:vAlign w:val="center"/>
            <w:hideMark/>
          </w:tcPr>
          <w:p w14:paraId="71897E4F"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3 705,51</w:t>
            </w:r>
          </w:p>
        </w:tc>
        <w:tc>
          <w:tcPr>
            <w:tcW w:w="1657" w:type="dxa"/>
            <w:tcBorders>
              <w:top w:val="nil"/>
              <w:left w:val="nil"/>
              <w:bottom w:val="single" w:sz="4" w:space="0" w:color="auto"/>
              <w:right w:val="single" w:sz="4" w:space="0" w:color="auto"/>
            </w:tcBorders>
            <w:shd w:val="clear" w:color="000000" w:fill="D7EAD3"/>
            <w:vAlign w:val="center"/>
            <w:hideMark/>
          </w:tcPr>
          <w:p w14:paraId="42BF9F26"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2 395,48</w:t>
            </w:r>
          </w:p>
        </w:tc>
        <w:tc>
          <w:tcPr>
            <w:tcW w:w="1657" w:type="dxa"/>
            <w:tcBorders>
              <w:top w:val="nil"/>
              <w:left w:val="nil"/>
              <w:bottom w:val="single" w:sz="4" w:space="0" w:color="auto"/>
              <w:right w:val="single" w:sz="4" w:space="0" w:color="auto"/>
            </w:tcBorders>
            <w:shd w:val="clear" w:color="000000" w:fill="D7EAD3"/>
            <w:vAlign w:val="center"/>
            <w:hideMark/>
          </w:tcPr>
          <w:p w14:paraId="4C4957C9"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2 395,48</w:t>
            </w:r>
          </w:p>
        </w:tc>
        <w:tc>
          <w:tcPr>
            <w:tcW w:w="1908" w:type="dxa"/>
            <w:tcBorders>
              <w:top w:val="nil"/>
              <w:left w:val="nil"/>
              <w:bottom w:val="single" w:sz="4" w:space="0" w:color="auto"/>
              <w:right w:val="single" w:sz="4" w:space="0" w:color="auto"/>
            </w:tcBorders>
            <w:shd w:val="clear" w:color="000000" w:fill="FFFFCC"/>
            <w:vAlign w:val="center"/>
            <w:hideMark/>
          </w:tcPr>
          <w:p w14:paraId="34B991D6" w14:textId="77777777" w:rsidR="00D8116C" w:rsidRPr="00D8116C" w:rsidRDefault="00D8116C" w:rsidP="00D8116C">
            <w:pPr>
              <w:rPr>
                <w:rFonts w:ascii="Tahoma" w:hAnsi="Tahoma" w:cs="Tahoma"/>
                <w:b/>
                <w:bCs/>
                <w:sz w:val="13"/>
                <w:szCs w:val="13"/>
              </w:rPr>
            </w:pPr>
            <w:r w:rsidRPr="00D8116C">
              <w:rPr>
                <w:rFonts w:ascii="Tahoma" w:hAnsi="Tahoma" w:cs="Tahoma"/>
                <w:b/>
                <w:bCs/>
                <w:sz w:val="13"/>
                <w:szCs w:val="13"/>
              </w:rPr>
              <w:t> </w:t>
            </w:r>
          </w:p>
        </w:tc>
        <w:tc>
          <w:tcPr>
            <w:tcW w:w="1676" w:type="dxa"/>
            <w:tcBorders>
              <w:top w:val="nil"/>
              <w:left w:val="nil"/>
              <w:bottom w:val="single" w:sz="4" w:space="0" w:color="auto"/>
              <w:right w:val="single" w:sz="4" w:space="0" w:color="auto"/>
            </w:tcBorders>
            <w:shd w:val="clear" w:color="000000" w:fill="D7EAD3"/>
            <w:vAlign w:val="center"/>
            <w:hideMark/>
          </w:tcPr>
          <w:p w14:paraId="4E1C9416"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3 853,14</w:t>
            </w:r>
          </w:p>
        </w:tc>
        <w:tc>
          <w:tcPr>
            <w:tcW w:w="1676" w:type="dxa"/>
            <w:tcBorders>
              <w:top w:val="nil"/>
              <w:left w:val="nil"/>
              <w:bottom w:val="single" w:sz="4" w:space="0" w:color="auto"/>
              <w:right w:val="single" w:sz="4" w:space="0" w:color="auto"/>
            </w:tcBorders>
            <w:shd w:val="clear" w:color="000000" w:fill="D7EAD3"/>
            <w:vAlign w:val="center"/>
            <w:hideMark/>
          </w:tcPr>
          <w:p w14:paraId="3969E590"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2 421,92</w:t>
            </w:r>
          </w:p>
        </w:tc>
        <w:tc>
          <w:tcPr>
            <w:tcW w:w="1496" w:type="dxa"/>
            <w:tcBorders>
              <w:top w:val="nil"/>
              <w:left w:val="nil"/>
              <w:bottom w:val="single" w:sz="4" w:space="0" w:color="auto"/>
              <w:right w:val="single" w:sz="4" w:space="0" w:color="auto"/>
            </w:tcBorders>
            <w:shd w:val="clear" w:color="000000" w:fill="D7EAD3"/>
            <w:vAlign w:val="center"/>
            <w:hideMark/>
          </w:tcPr>
          <w:p w14:paraId="2E98896C"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2 395,48</w:t>
            </w:r>
          </w:p>
        </w:tc>
        <w:tc>
          <w:tcPr>
            <w:tcW w:w="1536" w:type="dxa"/>
            <w:tcBorders>
              <w:top w:val="nil"/>
              <w:left w:val="nil"/>
              <w:bottom w:val="single" w:sz="4" w:space="0" w:color="auto"/>
              <w:right w:val="single" w:sz="4" w:space="0" w:color="auto"/>
            </w:tcBorders>
            <w:shd w:val="clear" w:color="000000" w:fill="D7EAD3"/>
            <w:vAlign w:val="center"/>
            <w:hideMark/>
          </w:tcPr>
          <w:p w14:paraId="2CDCD259"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2 448,36</w:t>
            </w:r>
          </w:p>
        </w:tc>
        <w:tc>
          <w:tcPr>
            <w:tcW w:w="1936" w:type="dxa"/>
            <w:tcBorders>
              <w:top w:val="nil"/>
              <w:left w:val="nil"/>
              <w:bottom w:val="single" w:sz="4" w:space="0" w:color="auto"/>
              <w:right w:val="single" w:sz="4" w:space="0" w:color="auto"/>
            </w:tcBorders>
            <w:shd w:val="clear" w:color="000000" w:fill="FFFFCC"/>
            <w:vAlign w:val="center"/>
            <w:hideMark/>
          </w:tcPr>
          <w:p w14:paraId="2E7E5934" w14:textId="77777777" w:rsidR="00D8116C" w:rsidRPr="00D8116C" w:rsidRDefault="00D8116C" w:rsidP="00D8116C">
            <w:pPr>
              <w:rPr>
                <w:rFonts w:ascii="Tahoma" w:hAnsi="Tahoma" w:cs="Tahoma"/>
                <w:b/>
                <w:bCs/>
                <w:sz w:val="13"/>
                <w:szCs w:val="13"/>
              </w:rPr>
            </w:pPr>
            <w:r w:rsidRPr="00D8116C">
              <w:rPr>
                <w:rFonts w:ascii="Tahoma" w:hAnsi="Tahoma" w:cs="Tahoma"/>
                <w:b/>
                <w:bCs/>
                <w:sz w:val="13"/>
                <w:szCs w:val="13"/>
              </w:rPr>
              <w:t> </w:t>
            </w:r>
          </w:p>
        </w:tc>
      </w:tr>
      <w:tr w:rsidR="00D8116C" w:rsidRPr="00D8116C" w14:paraId="168B0135" w14:textId="77777777" w:rsidTr="00D8116C">
        <w:trPr>
          <w:trHeight w:val="330"/>
          <w:jc w:val="center"/>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3122F588"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20.1</w:t>
            </w:r>
          </w:p>
        </w:tc>
        <w:tc>
          <w:tcPr>
            <w:tcW w:w="4856" w:type="dxa"/>
            <w:tcBorders>
              <w:top w:val="nil"/>
              <w:left w:val="nil"/>
              <w:bottom w:val="single" w:sz="4" w:space="0" w:color="auto"/>
              <w:right w:val="single" w:sz="4" w:space="0" w:color="auto"/>
            </w:tcBorders>
            <w:shd w:val="clear" w:color="auto" w:fill="auto"/>
            <w:vAlign w:val="center"/>
            <w:hideMark/>
          </w:tcPr>
          <w:p w14:paraId="2532253F" w14:textId="77777777" w:rsidR="00D8116C" w:rsidRPr="00D8116C" w:rsidRDefault="00D8116C" w:rsidP="00D8116C">
            <w:pPr>
              <w:ind w:firstLineChars="100" w:firstLine="130"/>
              <w:rPr>
                <w:rFonts w:ascii="Tahoma" w:hAnsi="Tahoma" w:cs="Tahoma"/>
                <w:sz w:val="13"/>
                <w:szCs w:val="13"/>
              </w:rPr>
            </w:pPr>
            <w:r w:rsidRPr="00D8116C">
              <w:rPr>
                <w:rFonts w:ascii="Tahoma" w:hAnsi="Tahoma" w:cs="Tahoma"/>
                <w:sz w:val="13"/>
                <w:szCs w:val="13"/>
              </w:rPr>
              <w:t>Тариф на потребительский рынок</w:t>
            </w:r>
          </w:p>
        </w:tc>
        <w:tc>
          <w:tcPr>
            <w:tcW w:w="1132" w:type="dxa"/>
            <w:tcBorders>
              <w:top w:val="nil"/>
              <w:left w:val="nil"/>
              <w:bottom w:val="single" w:sz="4" w:space="0" w:color="auto"/>
              <w:right w:val="single" w:sz="4" w:space="0" w:color="auto"/>
            </w:tcBorders>
            <w:shd w:val="clear" w:color="auto" w:fill="auto"/>
            <w:vAlign w:val="center"/>
            <w:hideMark/>
          </w:tcPr>
          <w:p w14:paraId="0FCB9644" w14:textId="77777777" w:rsidR="00D8116C" w:rsidRPr="00D8116C" w:rsidRDefault="00D8116C" w:rsidP="00D8116C">
            <w:pPr>
              <w:jc w:val="center"/>
              <w:rPr>
                <w:rFonts w:ascii="Tahoma" w:hAnsi="Tahoma" w:cs="Tahoma"/>
                <w:sz w:val="13"/>
                <w:szCs w:val="13"/>
              </w:rPr>
            </w:pPr>
            <w:proofErr w:type="spellStart"/>
            <w:r w:rsidRPr="00D8116C">
              <w:rPr>
                <w:rFonts w:ascii="Tahoma" w:hAnsi="Tahoma" w:cs="Tahoma"/>
                <w:sz w:val="13"/>
                <w:szCs w:val="13"/>
              </w:rPr>
              <w:t>руб</w:t>
            </w:r>
            <w:proofErr w:type="spellEnd"/>
            <w:r w:rsidRPr="00D8116C">
              <w:rPr>
                <w:rFonts w:ascii="Tahoma" w:hAnsi="Tahoma" w:cs="Tahoma"/>
                <w:sz w:val="13"/>
                <w:szCs w:val="13"/>
              </w:rPr>
              <w:t>/м3</w:t>
            </w:r>
          </w:p>
        </w:tc>
        <w:tc>
          <w:tcPr>
            <w:tcW w:w="1654" w:type="dxa"/>
            <w:tcBorders>
              <w:top w:val="nil"/>
              <w:left w:val="nil"/>
              <w:bottom w:val="single" w:sz="4" w:space="0" w:color="auto"/>
              <w:right w:val="single" w:sz="4" w:space="0" w:color="auto"/>
            </w:tcBorders>
            <w:shd w:val="clear" w:color="000000" w:fill="D7EAD3"/>
            <w:vAlign w:val="center"/>
            <w:hideMark/>
          </w:tcPr>
          <w:p w14:paraId="105060E9"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3 705,51</w:t>
            </w:r>
          </w:p>
        </w:tc>
        <w:tc>
          <w:tcPr>
            <w:tcW w:w="1657" w:type="dxa"/>
            <w:tcBorders>
              <w:top w:val="nil"/>
              <w:left w:val="nil"/>
              <w:bottom w:val="single" w:sz="4" w:space="0" w:color="auto"/>
              <w:right w:val="single" w:sz="4" w:space="0" w:color="auto"/>
            </w:tcBorders>
            <w:shd w:val="clear" w:color="000000" w:fill="D7EAD3"/>
            <w:vAlign w:val="center"/>
            <w:hideMark/>
          </w:tcPr>
          <w:p w14:paraId="76A27294"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2 395,48</w:t>
            </w:r>
          </w:p>
        </w:tc>
        <w:tc>
          <w:tcPr>
            <w:tcW w:w="1657" w:type="dxa"/>
            <w:tcBorders>
              <w:top w:val="nil"/>
              <w:left w:val="nil"/>
              <w:bottom w:val="single" w:sz="4" w:space="0" w:color="auto"/>
              <w:right w:val="single" w:sz="4" w:space="0" w:color="auto"/>
            </w:tcBorders>
            <w:shd w:val="clear" w:color="000000" w:fill="D7EAD3"/>
            <w:vAlign w:val="center"/>
            <w:hideMark/>
          </w:tcPr>
          <w:p w14:paraId="511290D9"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2 395,48</w:t>
            </w:r>
          </w:p>
        </w:tc>
        <w:tc>
          <w:tcPr>
            <w:tcW w:w="1908" w:type="dxa"/>
            <w:tcBorders>
              <w:top w:val="nil"/>
              <w:left w:val="nil"/>
              <w:bottom w:val="single" w:sz="4" w:space="0" w:color="auto"/>
              <w:right w:val="single" w:sz="4" w:space="0" w:color="auto"/>
            </w:tcBorders>
            <w:shd w:val="clear" w:color="000000" w:fill="FFFFCC"/>
            <w:vAlign w:val="center"/>
            <w:hideMark/>
          </w:tcPr>
          <w:p w14:paraId="504BC30D" w14:textId="77777777" w:rsidR="00D8116C" w:rsidRPr="00D8116C" w:rsidRDefault="00D8116C" w:rsidP="00D8116C">
            <w:pPr>
              <w:rPr>
                <w:rFonts w:ascii="Tahoma" w:hAnsi="Tahoma" w:cs="Tahoma"/>
                <w:b/>
                <w:bCs/>
                <w:sz w:val="13"/>
                <w:szCs w:val="13"/>
              </w:rPr>
            </w:pPr>
            <w:r w:rsidRPr="00D8116C">
              <w:rPr>
                <w:rFonts w:ascii="Tahoma" w:hAnsi="Tahoma" w:cs="Tahoma"/>
                <w:b/>
                <w:bCs/>
                <w:sz w:val="13"/>
                <w:szCs w:val="13"/>
              </w:rPr>
              <w:t> </w:t>
            </w:r>
          </w:p>
        </w:tc>
        <w:tc>
          <w:tcPr>
            <w:tcW w:w="1676" w:type="dxa"/>
            <w:tcBorders>
              <w:top w:val="nil"/>
              <w:left w:val="nil"/>
              <w:bottom w:val="single" w:sz="4" w:space="0" w:color="auto"/>
              <w:right w:val="single" w:sz="4" w:space="0" w:color="auto"/>
            </w:tcBorders>
            <w:shd w:val="clear" w:color="000000" w:fill="D7EAD3"/>
            <w:vAlign w:val="center"/>
            <w:hideMark/>
          </w:tcPr>
          <w:p w14:paraId="0586AAFC"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3 853,14</w:t>
            </w:r>
          </w:p>
        </w:tc>
        <w:tc>
          <w:tcPr>
            <w:tcW w:w="1676" w:type="dxa"/>
            <w:tcBorders>
              <w:top w:val="nil"/>
              <w:left w:val="nil"/>
              <w:bottom w:val="single" w:sz="4" w:space="0" w:color="auto"/>
              <w:right w:val="single" w:sz="4" w:space="0" w:color="auto"/>
            </w:tcBorders>
            <w:shd w:val="clear" w:color="000000" w:fill="D7EAD3"/>
            <w:vAlign w:val="center"/>
            <w:hideMark/>
          </w:tcPr>
          <w:p w14:paraId="1A5A302F"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2 421,92</w:t>
            </w:r>
          </w:p>
        </w:tc>
        <w:tc>
          <w:tcPr>
            <w:tcW w:w="1496" w:type="dxa"/>
            <w:tcBorders>
              <w:top w:val="nil"/>
              <w:left w:val="nil"/>
              <w:bottom w:val="single" w:sz="4" w:space="0" w:color="auto"/>
              <w:right w:val="single" w:sz="4" w:space="0" w:color="auto"/>
            </w:tcBorders>
            <w:shd w:val="clear" w:color="000000" w:fill="D7EAD3"/>
            <w:vAlign w:val="center"/>
            <w:hideMark/>
          </w:tcPr>
          <w:p w14:paraId="10F73C1D"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2 395,48</w:t>
            </w:r>
          </w:p>
        </w:tc>
        <w:tc>
          <w:tcPr>
            <w:tcW w:w="1536" w:type="dxa"/>
            <w:tcBorders>
              <w:top w:val="nil"/>
              <w:left w:val="nil"/>
              <w:bottom w:val="single" w:sz="4" w:space="0" w:color="auto"/>
              <w:right w:val="single" w:sz="4" w:space="0" w:color="auto"/>
            </w:tcBorders>
            <w:shd w:val="clear" w:color="000000" w:fill="D7EAD3"/>
            <w:vAlign w:val="center"/>
            <w:hideMark/>
          </w:tcPr>
          <w:p w14:paraId="77C9F17C" w14:textId="77777777" w:rsidR="00D8116C" w:rsidRPr="00D8116C" w:rsidRDefault="00D8116C" w:rsidP="00D8116C">
            <w:pPr>
              <w:jc w:val="center"/>
              <w:rPr>
                <w:rFonts w:ascii="Tahoma" w:hAnsi="Tahoma" w:cs="Tahoma"/>
                <w:sz w:val="13"/>
                <w:szCs w:val="13"/>
              </w:rPr>
            </w:pPr>
            <w:r w:rsidRPr="00D8116C">
              <w:rPr>
                <w:rFonts w:ascii="Tahoma" w:hAnsi="Tahoma" w:cs="Tahoma"/>
                <w:sz w:val="13"/>
                <w:szCs w:val="13"/>
              </w:rPr>
              <w:t>2 448,36</w:t>
            </w:r>
          </w:p>
        </w:tc>
        <w:tc>
          <w:tcPr>
            <w:tcW w:w="1936" w:type="dxa"/>
            <w:tcBorders>
              <w:top w:val="nil"/>
              <w:left w:val="nil"/>
              <w:bottom w:val="single" w:sz="4" w:space="0" w:color="auto"/>
              <w:right w:val="single" w:sz="4" w:space="0" w:color="auto"/>
            </w:tcBorders>
            <w:shd w:val="clear" w:color="000000" w:fill="FFFFCC"/>
            <w:vAlign w:val="center"/>
            <w:hideMark/>
          </w:tcPr>
          <w:p w14:paraId="194210CB" w14:textId="77777777" w:rsidR="00D8116C" w:rsidRPr="00D8116C" w:rsidRDefault="00D8116C" w:rsidP="00D8116C">
            <w:pPr>
              <w:rPr>
                <w:rFonts w:ascii="Tahoma" w:hAnsi="Tahoma" w:cs="Tahoma"/>
                <w:b/>
                <w:bCs/>
                <w:sz w:val="13"/>
                <w:szCs w:val="13"/>
              </w:rPr>
            </w:pPr>
            <w:r w:rsidRPr="00D8116C">
              <w:rPr>
                <w:rFonts w:ascii="Tahoma" w:hAnsi="Tahoma" w:cs="Tahoma"/>
                <w:b/>
                <w:bCs/>
                <w:sz w:val="13"/>
                <w:szCs w:val="13"/>
              </w:rPr>
              <w:t> </w:t>
            </w:r>
          </w:p>
        </w:tc>
      </w:tr>
      <w:tr w:rsidR="00D8116C" w:rsidRPr="00D8116C" w14:paraId="227DF6A1" w14:textId="77777777" w:rsidTr="00D8116C">
        <w:trPr>
          <w:trHeight w:val="225"/>
          <w:jc w:val="center"/>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6DBA1057"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21</w:t>
            </w:r>
          </w:p>
        </w:tc>
        <w:tc>
          <w:tcPr>
            <w:tcW w:w="4856" w:type="dxa"/>
            <w:tcBorders>
              <w:top w:val="nil"/>
              <w:left w:val="nil"/>
              <w:bottom w:val="single" w:sz="4" w:space="0" w:color="auto"/>
              <w:right w:val="single" w:sz="4" w:space="0" w:color="auto"/>
            </w:tcBorders>
            <w:shd w:val="clear" w:color="auto" w:fill="auto"/>
            <w:vAlign w:val="center"/>
            <w:hideMark/>
          </w:tcPr>
          <w:p w14:paraId="1611BB64" w14:textId="77777777" w:rsidR="00D8116C" w:rsidRPr="00D8116C" w:rsidRDefault="00D8116C" w:rsidP="00D8116C">
            <w:pPr>
              <w:rPr>
                <w:rFonts w:ascii="Tahoma" w:hAnsi="Tahoma" w:cs="Tahoma"/>
                <w:b/>
                <w:bCs/>
                <w:sz w:val="13"/>
                <w:szCs w:val="13"/>
              </w:rPr>
            </w:pPr>
            <w:r w:rsidRPr="00D8116C">
              <w:rPr>
                <w:rFonts w:ascii="Tahoma" w:hAnsi="Tahoma" w:cs="Tahoma"/>
                <w:b/>
                <w:bCs/>
                <w:sz w:val="13"/>
                <w:szCs w:val="13"/>
              </w:rPr>
              <w:t>ФОТ, всего</w:t>
            </w:r>
          </w:p>
        </w:tc>
        <w:tc>
          <w:tcPr>
            <w:tcW w:w="1132" w:type="dxa"/>
            <w:tcBorders>
              <w:top w:val="nil"/>
              <w:left w:val="nil"/>
              <w:bottom w:val="single" w:sz="4" w:space="0" w:color="auto"/>
              <w:right w:val="single" w:sz="4" w:space="0" w:color="auto"/>
            </w:tcBorders>
            <w:shd w:val="clear" w:color="auto" w:fill="auto"/>
            <w:vAlign w:val="center"/>
            <w:hideMark/>
          </w:tcPr>
          <w:p w14:paraId="414EA074" w14:textId="77777777" w:rsidR="00D8116C" w:rsidRPr="00D8116C" w:rsidRDefault="00D8116C" w:rsidP="00D8116C">
            <w:pPr>
              <w:jc w:val="center"/>
              <w:rPr>
                <w:rFonts w:ascii="Tahoma" w:hAnsi="Tahoma" w:cs="Tahoma"/>
                <w:b/>
                <w:bCs/>
                <w:sz w:val="13"/>
                <w:szCs w:val="13"/>
              </w:rPr>
            </w:pPr>
            <w:proofErr w:type="spellStart"/>
            <w:r w:rsidRPr="00D8116C">
              <w:rPr>
                <w:rFonts w:ascii="Tahoma" w:hAnsi="Tahoma" w:cs="Tahoma"/>
                <w:b/>
                <w:bCs/>
                <w:sz w:val="13"/>
                <w:szCs w:val="13"/>
              </w:rPr>
              <w:t>тыс</w:t>
            </w:r>
            <w:proofErr w:type="spellEnd"/>
            <w:r w:rsidRPr="00D8116C">
              <w:rPr>
                <w:rFonts w:ascii="Tahoma" w:hAnsi="Tahoma" w:cs="Tahoma"/>
                <w:b/>
                <w:bCs/>
                <w:sz w:val="13"/>
                <w:szCs w:val="13"/>
              </w:rPr>
              <w:t xml:space="preserve"> </w:t>
            </w:r>
            <w:proofErr w:type="spellStart"/>
            <w:r w:rsidRPr="00D8116C">
              <w:rPr>
                <w:rFonts w:ascii="Tahoma" w:hAnsi="Tahoma" w:cs="Tahoma"/>
                <w:b/>
                <w:bCs/>
                <w:sz w:val="13"/>
                <w:szCs w:val="13"/>
              </w:rPr>
              <w:t>руб</w:t>
            </w:r>
            <w:proofErr w:type="spellEnd"/>
          </w:p>
        </w:tc>
        <w:tc>
          <w:tcPr>
            <w:tcW w:w="1654" w:type="dxa"/>
            <w:tcBorders>
              <w:top w:val="nil"/>
              <w:left w:val="nil"/>
              <w:bottom w:val="single" w:sz="4" w:space="0" w:color="auto"/>
              <w:right w:val="single" w:sz="4" w:space="0" w:color="auto"/>
            </w:tcBorders>
            <w:shd w:val="clear" w:color="000000" w:fill="D7EAD3"/>
            <w:vAlign w:val="center"/>
            <w:hideMark/>
          </w:tcPr>
          <w:p w14:paraId="006E53AB"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16,12</w:t>
            </w:r>
          </w:p>
        </w:tc>
        <w:tc>
          <w:tcPr>
            <w:tcW w:w="1657" w:type="dxa"/>
            <w:tcBorders>
              <w:top w:val="nil"/>
              <w:left w:val="nil"/>
              <w:bottom w:val="single" w:sz="4" w:space="0" w:color="auto"/>
              <w:right w:val="single" w:sz="4" w:space="0" w:color="auto"/>
            </w:tcBorders>
            <w:shd w:val="clear" w:color="000000" w:fill="D7EAD3"/>
            <w:vAlign w:val="center"/>
            <w:hideMark/>
          </w:tcPr>
          <w:p w14:paraId="238C6C36"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0,00</w:t>
            </w:r>
          </w:p>
        </w:tc>
        <w:tc>
          <w:tcPr>
            <w:tcW w:w="1657" w:type="dxa"/>
            <w:tcBorders>
              <w:top w:val="nil"/>
              <w:left w:val="nil"/>
              <w:bottom w:val="single" w:sz="4" w:space="0" w:color="auto"/>
              <w:right w:val="single" w:sz="4" w:space="0" w:color="auto"/>
            </w:tcBorders>
            <w:shd w:val="clear" w:color="000000" w:fill="D7EAD3"/>
            <w:vAlign w:val="center"/>
            <w:hideMark/>
          </w:tcPr>
          <w:p w14:paraId="5D202A16"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0,00</w:t>
            </w:r>
          </w:p>
        </w:tc>
        <w:tc>
          <w:tcPr>
            <w:tcW w:w="1908" w:type="dxa"/>
            <w:tcBorders>
              <w:top w:val="nil"/>
              <w:left w:val="nil"/>
              <w:bottom w:val="single" w:sz="4" w:space="0" w:color="auto"/>
              <w:right w:val="single" w:sz="4" w:space="0" w:color="auto"/>
            </w:tcBorders>
            <w:shd w:val="clear" w:color="000000" w:fill="FFFFCC"/>
            <w:vAlign w:val="center"/>
            <w:hideMark/>
          </w:tcPr>
          <w:p w14:paraId="35FB647F" w14:textId="77777777" w:rsidR="00D8116C" w:rsidRPr="00D8116C" w:rsidRDefault="00D8116C" w:rsidP="00D8116C">
            <w:pPr>
              <w:rPr>
                <w:rFonts w:ascii="Tahoma" w:hAnsi="Tahoma" w:cs="Tahoma"/>
                <w:b/>
                <w:bCs/>
                <w:sz w:val="13"/>
                <w:szCs w:val="13"/>
              </w:rPr>
            </w:pPr>
            <w:r w:rsidRPr="00D8116C">
              <w:rPr>
                <w:rFonts w:ascii="Tahoma" w:hAnsi="Tahoma" w:cs="Tahoma"/>
                <w:b/>
                <w:bCs/>
                <w:sz w:val="13"/>
                <w:szCs w:val="13"/>
              </w:rPr>
              <w:t> </w:t>
            </w:r>
          </w:p>
        </w:tc>
        <w:tc>
          <w:tcPr>
            <w:tcW w:w="1676" w:type="dxa"/>
            <w:tcBorders>
              <w:top w:val="nil"/>
              <w:left w:val="nil"/>
              <w:bottom w:val="single" w:sz="4" w:space="0" w:color="auto"/>
              <w:right w:val="single" w:sz="4" w:space="0" w:color="auto"/>
            </w:tcBorders>
            <w:shd w:val="clear" w:color="000000" w:fill="D7EAD3"/>
            <w:vAlign w:val="center"/>
            <w:hideMark/>
          </w:tcPr>
          <w:p w14:paraId="084B3DD9"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16,92</w:t>
            </w:r>
          </w:p>
        </w:tc>
        <w:tc>
          <w:tcPr>
            <w:tcW w:w="1676" w:type="dxa"/>
            <w:tcBorders>
              <w:top w:val="nil"/>
              <w:left w:val="nil"/>
              <w:bottom w:val="single" w:sz="4" w:space="0" w:color="auto"/>
              <w:right w:val="single" w:sz="4" w:space="0" w:color="auto"/>
            </w:tcBorders>
            <w:shd w:val="clear" w:color="000000" w:fill="D7EAD3"/>
            <w:vAlign w:val="center"/>
            <w:hideMark/>
          </w:tcPr>
          <w:p w14:paraId="49905BEA"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4222EEAF"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512B7EC6"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0,00</w:t>
            </w:r>
          </w:p>
        </w:tc>
        <w:tc>
          <w:tcPr>
            <w:tcW w:w="1936" w:type="dxa"/>
            <w:tcBorders>
              <w:top w:val="nil"/>
              <w:left w:val="nil"/>
              <w:bottom w:val="single" w:sz="4" w:space="0" w:color="auto"/>
              <w:right w:val="single" w:sz="4" w:space="0" w:color="auto"/>
            </w:tcBorders>
            <w:shd w:val="clear" w:color="000000" w:fill="FFFFCC"/>
            <w:vAlign w:val="center"/>
            <w:hideMark/>
          </w:tcPr>
          <w:p w14:paraId="0CAB4B8C" w14:textId="77777777" w:rsidR="00D8116C" w:rsidRPr="00D8116C" w:rsidRDefault="00D8116C" w:rsidP="00D8116C">
            <w:pPr>
              <w:rPr>
                <w:rFonts w:ascii="Tahoma" w:hAnsi="Tahoma" w:cs="Tahoma"/>
                <w:b/>
                <w:bCs/>
                <w:sz w:val="13"/>
                <w:szCs w:val="13"/>
              </w:rPr>
            </w:pPr>
            <w:r w:rsidRPr="00D8116C">
              <w:rPr>
                <w:rFonts w:ascii="Tahoma" w:hAnsi="Tahoma" w:cs="Tahoma"/>
                <w:b/>
                <w:bCs/>
                <w:sz w:val="13"/>
                <w:szCs w:val="13"/>
              </w:rPr>
              <w:t> </w:t>
            </w:r>
          </w:p>
        </w:tc>
      </w:tr>
      <w:tr w:rsidR="00D8116C" w:rsidRPr="00D8116C" w14:paraId="01447A9E" w14:textId="77777777" w:rsidTr="00D8116C">
        <w:trPr>
          <w:trHeight w:val="300"/>
          <w:jc w:val="center"/>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556B3DE0"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22</w:t>
            </w:r>
          </w:p>
        </w:tc>
        <w:tc>
          <w:tcPr>
            <w:tcW w:w="4856" w:type="dxa"/>
            <w:tcBorders>
              <w:top w:val="nil"/>
              <w:left w:val="nil"/>
              <w:bottom w:val="single" w:sz="4" w:space="0" w:color="auto"/>
              <w:right w:val="single" w:sz="4" w:space="0" w:color="auto"/>
            </w:tcBorders>
            <w:shd w:val="clear" w:color="auto" w:fill="auto"/>
            <w:vAlign w:val="center"/>
            <w:hideMark/>
          </w:tcPr>
          <w:p w14:paraId="0E31ADD8" w14:textId="77777777" w:rsidR="00D8116C" w:rsidRPr="00D8116C" w:rsidRDefault="00D8116C" w:rsidP="00D8116C">
            <w:pPr>
              <w:rPr>
                <w:rFonts w:ascii="Tahoma" w:hAnsi="Tahoma" w:cs="Tahoma"/>
                <w:b/>
                <w:bCs/>
                <w:sz w:val="13"/>
                <w:szCs w:val="13"/>
              </w:rPr>
            </w:pPr>
            <w:r w:rsidRPr="00D8116C">
              <w:rPr>
                <w:rFonts w:ascii="Tahoma" w:hAnsi="Tahoma" w:cs="Tahoma"/>
                <w:b/>
                <w:bCs/>
                <w:sz w:val="13"/>
                <w:szCs w:val="13"/>
              </w:rPr>
              <w:t>Численность персонала, всего</w:t>
            </w:r>
          </w:p>
        </w:tc>
        <w:tc>
          <w:tcPr>
            <w:tcW w:w="1132" w:type="dxa"/>
            <w:tcBorders>
              <w:top w:val="nil"/>
              <w:left w:val="nil"/>
              <w:bottom w:val="single" w:sz="4" w:space="0" w:color="auto"/>
              <w:right w:val="single" w:sz="4" w:space="0" w:color="auto"/>
            </w:tcBorders>
            <w:shd w:val="clear" w:color="auto" w:fill="auto"/>
            <w:vAlign w:val="center"/>
            <w:hideMark/>
          </w:tcPr>
          <w:p w14:paraId="22E6E76D"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чел</w:t>
            </w:r>
          </w:p>
        </w:tc>
        <w:tc>
          <w:tcPr>
            <w:tcW w:w="1654" w:type="dxa"/>
            <w:tcBorders>
              <w:top w:val="nil"/>
              <w:left w:val="nil"/>
              <w:bottom w:val="single" w:sz="4" w:space="0" w:color="auto"/>
              <w:right w:val="single" w:sz="4" w:space="0" w:color="auto"/>
            </w:tcBorders>
            <w:shd w:val="clear" w:color="000000" w:fill="D7EAD3"/>
            <w:vAlign w:val="center"/>
            <w:hideMark/>
          </w:tcPr>
          <w:p w14:paraId="0F48FDAB"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1,00</w:t>
            </w:r>
          </w:p>
        </w:tc>
        <w:tc>
          <w:tcPr>
            <w:tcW w:w="1657" w:type="dxa"/>
            <w:tcBorders>
              <w:top w:val="nil"/>
              <w:left w:val="nil"/>
              <w:bottom w:val="single" w:sz="4" w:space="0" w:color="auto"/>
              <w:right w:val="single" w:sz="4" w:space="0" w:color="auto"/>
            </w:tcBorders>
            <w:shd w:val="clear" w:color="000000" w:fill="D7EAD3"/>
            <w:vAlign w:val="center"/>
            <w:hideMark/>
          </w:tcPr>
          <w:p w14:paraId="7E383E04"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0,00</w:t>
            </w:r>
          </w:p>
        </w:tc>
        <w:tc>
          <w:tcPr>
            <w:tcW w:w="1657" w:type="dxa"/>
            <w:tcBorders>
              <w:top w:val="nil"/>
              <w:left w:val="nil"/>
              <w:bottom w:val="single" w:sz="4" w:space="0" w:color="auto"/>
              <w:right w:val="single" w:sz="4" w:space="0" w:color="auto"/>
            </w:tcBorders>
            <w:shd w:val="clear" w:color="000000" w:fill="D7EAD3"/>
            <w:vAlign w:val="center"/>
            <w:hideMark/>
          </w:tcPr>
          <w:p w14:paraId="4EB028CC"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0,00</w:t>
            </w:r>
          </w:p>
        </w:tc>
        <w:tc>
          <w:tcPr>
            <w:tcW w:w="1908" w:type="dxa"/>
            <w:tcBorders>
              <w:top w:val="nil"/>
              <w:left w:val="nil"/>
              <w:bottom w:val="single" w:sz="4" w:space="0" w:color="auto"/>
              <w:right w:val="single" w:sz="4" w:space="0" w:color="auto"/>
            </w:tcBorders>
            <w:shd w:val="clear" w:color="000000" w:fill="FFFFCC"/>
            <w:vAlign w:val="center"/>
            <w:hideMark/>
          </w:tcPr>
          <w:p w14:paraId="5719F200" w14:textId="77777777" w:rsidR="00D8116C" w:rsidRPr="00D8116C" w:rsidRDefault="00D8116C" w:rsidP="00D8116C">
            <w:pPr>
              <w:rPr>
                <w:rFonts w:ascii="Tahoma" w:hAnsi="Tahoma" w:cs="Tahoma"/>
                <w:b/>
                <w:bCs/>
                <w:sz w:val="13"/>
                <w:szCs w:val="13"/>
              </w:rPr>
            </w:pPr>
            <w:r w:rsidRPr="00D8116C">
              <w:rPr>
                <w:rFonts w:ascii="Tahoma" w:hAnsi="Tahoma" w:cs="Tahoma"/>
                <w:b/>
                <w:bCs/>
                <w:sz w:val="13"/>
                <w:szCs w:val="13"/>
              </w:rPr>
              <w:t> </w:t>
            </w:r>
          </w:p>
        </w:tc>
        <w:tc>
          <w:tcPr>
            <w:tcW w:w="1676" w:type="dxa"/>
            <w:tcBorders>
              <w:top w:val="nil"/>
              <w:left w:val="nil"/>
              <w:bottom w:val="single" w:sz="4" w:space="0" w:color="auto"/>
              <w:right w:val="single" w:sz="4" w:space="0" w:color="auto"/>
            </w:tcBorders>
            <w:shd w:val="clear" w:color="000000" w:fill="D7EAD3"/>
            <w:vAlign w:val="center"/>
            <w:hideMark/>
          </w:tcPr>
          <w:p w14:paraId="1965C650"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1,00</w:t>
            </w:r>
          </w:p>
        </w:tc>
        <w:tc>
          <w:tcPr>
            <w:tcW w:w="1676" w:type="dxa"/>
            <w:tcBorders>
              <w:top w:val="nil"/>
              <w:left w:val="nil"/>
              <w:bottom w:val="single" w:sz="4" w:space="0" w:color="auto"/>
              <w:right w:val="single" w:sz="4" w:space="0" w:color="auto"/>
            </w:tcBorders>
            <w:shd w:val="clear" w:color="000000" w:fill="D7EAD3"/>
            <w:vAlign w:val="center"/>
            <w:hideMark/>
          </w:tcPr>
          <w:p w14:paraId="7075BC82"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6FCDB212"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41355DA4"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0,00</w:t>
            </w:r>
          </w:p>
        </w:tc>
        <w:tc>
          <w:tcPr>
            <w:tcW w:w="1936" w:type="dxa"/>
            <w:tcBorders>
              <w:top w:val="nil"/>
              <w:left w:val="nil"/>
              <w:bottom w:val="single" w:sz="4" w:space="0" w:color="auto"/>
              <w:right w:val="single" w:sz="4" w:space="0" w:color="auto"/>
            </w:tcBorders>
            <w:shd w:val="clear" w:color="000000" w:fill="FFFFCC"/>
            <w:vAlign w:val="center"/>
            <w:hideMark/>
          </w:tcPr>
          <w:p w14:paraId="37563538" w14:textId="77777777" w:rsidR="00D8116C" w:rsidRPr="00D8116C" w:rsidRDefault="00D8116C" w:rsidP="00D8116C">
            <w:pPr>
              <w:rPr>
                <w:rFonts w:ascii="Tahoma" w:hAnsi="Tahoma" w:cs="Tahoma"/>
                <w:b/>
                <w:bCs/>
                <w:sz w:val="13"/>
                <w:szCs w:val="13"/>
              </w:rPr>
            </w:pPr>
            <w:r w:rsidRPr="00D8116C">
              <w:rPr>
                <w:rFonts w:ascii="Tahoma" w:hAnsi="Tahoma" w:cs="Tahoma"/>
                <w:b/>
                <w:bCs/>
                <w:sz w:val="13"/>
                <w:szCs w:val="13"/>
              </w:rPr>
              <w:t> </w:t>
            </w:r>
          </w:p>
        </w:tc>
      </w:tr>
      <w:tr w:rsidR="00D8116C" w:rsidRPr="00D8116C" w14:paraId="76D2C5C1" w14:textId="77777777" w:rsidTr="00D8116C">
        <w:trPr>
          <w:trHeight w:val="300"/>
          <w:jc w:val="center"/>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3B20A7A3"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23</w:t>
            </w:r>
          </w:p>
        </w:tc>
        <w:tc>
          <w:tcPr>
            <w:tcW w:w="4856" w:type="dxa"/>
            <w:tcBorders>
              <w:top w:val="nil"/>
              <w:left w:val="nil"/>
              <w:bottom w:val="single" w:sz="4" w:space="0" w:color="auto"/>
              <w:right w:val="single" w:sz="4" w:space="0" w:color="auto"/>
            </w:tcBorders>
            <w:shd w:val="clear" w:color="auto" w:fill="auto"/>
            <w:vAlign w:val="center"/>
            <w:hideMark/>
          </w:tcPr>
          <w:p w14:paraId="6ECBE072" w14:textId="77777777" w:rsidR="00D8116C" w:rsidRPr="00D8116C" w:rsidRDefault="00D8116C" w:rsidP="00D8116C">
            <w:pPr>
              <w:rPr>
                <w:rFonts w:ascii="Tahoma" w:hAnsi="Tahoma" w:cs="Tahoma"/>
                <w:b/>
                <w:bCs/>
                <w:sz w:val="13"/>
                <w:szCs w:val="13"/>
              </w:rPr>
            </w:pPr>
            <w:r w:rsidRPr="00D8116C">
              <w:rPr>
                <w:rFonts w:ascii="Tahoma" w:hAnsi="Tahoma" w:cs="Tahoma"/>
                <w:b/>
                <w:bCs/>
                <w:sz w:val="13"/>
                <w:szCs w:val="13"/>
              </w:rPr>
              <w:t>Среднемесячная заработная плата</w:t>
            </w:r>
          </w:p>
        </w:tc>
        <w:tc>
          <w:tcPr>
            <w:tcW w:w="1132" w:type="dxa"/>
            <w:tcBorders>
              <w:top w:val="nil"/>
              <w:left w:val="nil"/>
              <w:bottom w:val="single" w:sz="4" w:space="0" w:color="auto"/>
              <w:right w:val="single" w:sz="4" w:space="0" w:color="auto"/>
            </w:tcBorders>
            <w:shd w:val="clear" w:color="auto" w:fill="auto"/>
            <w:vAlign w:val="center"/>
            <w:hideMark/>
          </w:tcPr>
          <w:p w14:paraId="1E6E5E9E" w14:textId="77777777" w:rsidR="00D8116C" w:rsidRPr="00D8116C" w:rsidRDefault="00D8116C" w:rsidP="00D8116C">
            <w:pPr>
              <w:jc w:val="center"/>
              <w:rPr>
                <w:rFonts w:ascii="Tahoma" w:hAnsi="Tahoma" w:cs="Tahoma"/>
                <w:b/>
                <w:bCs/>
                <w:sz w:val="13"/>
                <w:szCs w:val="13"/>
              </w:rPr>
            </w:pPr>
            <w:proofErr w:type="spellStart"/>
            <w:r w:rsidRPr="00D8116C">
              <w:rPr>
                <w:rFonts w:ascii="Tahoma" w:hAnsi="Tahoma" w:cs="Tahoma"/>
                <w:b/>
                <w:bCs/>
                <w:sz w:val="13"/>
                <w:szCs w:val="13"/>
              </w:rPr>
              <w:t>руб</w:t>
            </w:r>
            <w:proofErr w:type="spellEnd"/>
          </w:p>
        </w:tc>
        <w:tc>
          <w:tcPr>
            <w:tcW w:w="1654" w:type="dxa"/>
            <w:tcBorders>
              <w:top w:val="nil"/>
              <w:left w:val="nil"/>
              <w:bottom w:val="single" w:sz="4" w:space="0" w:color="auto"/>
              <w:right w:val="single" w:sz="4" w:space="0" w:color="auto"/>
            </w:tcBorders>
            <w:shd w:val="clear" w:color="000000" w:fill="D7EAD3"/>
            <w:vAlign w:val="center"/>
            <w:hideMark/>
          </w:tcPr>
          <w:p w14:paraId="0B3087C7"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1 342,96</w:t>
            </w:r>
          </w:p>
        </w:tc>
        <w:tc>
          <w:tcPr>
            <w:tcW w:w="1657" w:type="dxa"/>
            <w:tcBorders>
              <w:top w:val="nil"/>
              <w:left w:val="nil"/>
              <w:bottom w:val="single" w:sz="4" w:space="0" w:color="auto"/>
              <w:right w:val="single" w:sz="4" w:space="0" w:color="auto"/>
            </w:tcBorders>
            <w:shd w:val="clear" w:color="000000" w:fill="D7EAD3"/>
            <w:vAlign w:val="center"/>
            <w:hideMark/>
          </w:tcPr>
          <w:p w14:paraId="5FD58F7E"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0,00</w:t>
            </w:r>
          </w:p>
        </w:tc>
        <w:tc>
          <w:tcPr>
            <w:tcW w:w="1657" w:type="dxa"/>
            <w:tcBorders>
              <w:top w:val="nil"/>
              <w:left w:val="nil"/>
              <w:bottom w:val="single" w:sz="4" w:space="0" w:color="auto"/>
              <w:right w:val="single" w:sz="4" w:space="0" w:color="auto"/>
            </w:tcBorders>
            <w:shd w:val="clear" w:color="000000" w:fill="D7EAD3"/>
            <w:vAlign w:val="center"/>
            <w:hideMark/>
          </w:tcPr>
          <w:p w14:paraId="1EEEC970"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0,00</w:t>
            </w:r>
          </w:p>
        </w:tc>
        <w:tc>
          <w:tcPr>
            <w:tcW w:w="1908" w:type="dxa"/>
            <w:tcBorders>
              <w:top w:val="nil"/>
              <w:left w:val="nil"/>
              <w:bottom w:val="single" w:sz="4" w:space="0" w:color="auto"/>
              <w:right w:val="single" w:sz="4" w:space="0" w:color="auto"/>
            </w:tcBorders>
            <w:shd w:val="clear" w:color="000000" w:fill="FFFFCC"/>
            <w:vAlign w:val="center"/>
            <w:hideMark/>
          </w:tcPr>
          <w:p w14:paraId="49B2A068" w14:textId="77777777" w:rsidR="00D8116C" w:rsidRPr="00D8116C" w:rsidRDefault="00D8116C" w:rsidP="00D8116C">
            <w:pPr>
              <w:rPr>
                <w:rFonts w:ascii="Tahoma" w:hAnsi="Tahoma" w:cs="Tahoma"/>
                <w:b/>
                <w:bCs/>
                <w:sz w:val="13"/>
                <w:szCs w:val="13"/>
              </w:rPr>
            </w:pPr>
            <w:bookmarkStart w:id="172" w:name="RANGE!Q259"/>
            <w:r w:rsidRPr="00D8116C">
              <w:rPr>
                <w:rFonts w:ascii="Tahoma" w:hAnsi="Tahoma" w:cs="Tahoma"/>
                <w:b/>
                <w:bCs/>
                <w:sz w:val="13"/>
                <w:szCs w:val="13"/>
              </w:rPr>
              <w:t> </w:t>
            </w:r>
            <w:bookmarkEnd w:id="172"/>
          </w:p>
        </w:tc>
        <w:tc>
          <w:tcPr>
            <w:tcW w:w="1676" w:type="dxa"/>
            <w:tcBorders>
              <w:top w:val="nil"/>
              <w:left w:val="nil"/>
              <w:bottom w:val="single" w:sz="4" w:space="0" w:color="auto"/>
              <w:right w:val="single" w:sz="4" w:space="0" w:color="auto"/>
            </w:tcBorders>
            <w:shd w:val="clear" w:color="000000" w:fill="D7EAD3"/>
            <w:vAlign w:val="center"/>
            <w:hideMark/>
          </w:tcPr>
          <w:p w14:paraId="64C0A400"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1 410,16</w:t>
            </w:r>
          </w:p>
        </w:tc>
        <w:tc>
          <w:tcPr>
            <w:tcW w:w="1676" w:type="dxa"/>
            <w:tcBorders>
              <w:top w:val="nil"/>
              <w:left w:val="nil"/>
              <w:bottom w:val="single" w:sz="4" w:space="0" w:color="auto"/>
              <w:right w:val="single" w:sz="4" w:space="0" w:color="auto"/>
            </w:tcBorders>
            <w:shd w:val="clear" w:color="000000" w:fill="D7EAD3"/>
            <w:vAlign w:val="center"/>
            <w:hideMark/>
          </w:tcPr>
          <w:p w14:paraId="4D607542"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087F35FA"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134678DC" w14:textId="77777777" w:rsidR="00D8116C" w:rsidRPr="00D8116C" w:rsidRDefault="00D8116C" w:rsidP="00D8116C">
            <w:pPr>
              <w:jc w:val="center"/>
              <w:rPr>
                <w:rFonts w:ascii="Tahoma" w:hAnsi="Tahoma" w:cs="Tahoma"/>
                <w:b/>
                <w:bCs/>
                <w:sz w:val="13"/>
                <w:szCs w:val="13"/>
              </w:rPr>
            </w:pPr>
            <w:r w:rsidRPr="00D8116C">
              <w:rPr>
                <w:rFonts w:ascii="Tahoma" w:hAnsi="Tahoma" w:cs="Tahoma"/>
                <w:b/>
                <w:bCs/>
                <w:sz w:val="13"/>
                <w:szCs w:val="13"/>
              </w:rPr>
              <w:t>0,00</w:t>
            </w:r>
          </w:p>
        </w:tc>
        <w:tc>
          <w:tcPr>
            <w:tcW w:w="1936" w:type="dxa"/>
            <w:tcBorders>
              <w:top w:val="nil"/>
              <w:left w:val="nil"/>
              <w:bottom w:val="single" w:sz="4" w:space="0" w:color="auto"/>
              <w:right w:val="single" w:sz="4" w:space="0" w:color="auto"/>
            </w:tcBorders>
            <w:shd w:val="clear" w:color="000000" w:fill="FFFFCC"/>
            <w:vAlign w:val="center"/>
            <w:hideMark/>
          </w:tcPr>
          <w:p w14:paraId="11975CE0" w14:textId="77777777" w:rsidR="00D8116C" w:rsidRPr="00D8116C" w:rsidRDefault="00D8116C" w:rsidP="00D8116C">
            <w:pPr>
              <w:rPr>
                <w:rFonts w:ascii="Tahoma" w:hAnsi="Tahoma" w:cs="Tahoma"/>
                <w:b/>
                <w:bCs/>
                <w:sz w:val="13"/>
                <w:szCs w:val="13"/>
              </w:rPr>
            </w:pPr>
            <w:r w:rsidRPr="00D8116C">
              <w:rPr>
                <w:rFonts w:ascii="Tahoma" w:hAnsi="Tahoma" w:cs="Tahoma"/>
                <w:b/>
                <w:bCs/>
                <w:sz w:val="13"/>
                <w:szCs w:val="13"/>
              </w:rPr>
              <w:t> </w:t>
            </w:r>
          </w:p>
        </w:tc>
      </w:tr>
    </w:tbl>
    <w:p w14:paraId="60A26DE9" w14:textId="77777777" w:rsidR="00D8116C" w:rsidRDefault="00D8116C" w:rsidP="00D8116C">
      <w:pPr>
        <w:tabs>
          <w:tab w:val="left" w:pos="5580"/>
          <w:tab w:val="left" w:pos="9498"/>
        </w:tabs>
        <w:ind w:right="-569"/>
        <w:rPr>
          <w:color w:val="000000" w:themeColor="text1"/>
        </w:rPr>
      </w:pPr>
    </w:p>
    <w:p w14:paraId="14F66703" w14:textId="77777777" w:rsidR="00D8116C" w:rsidRDefault="00C0583A" w:rsidP="00C0583A">
      <w:pPr>
        <w:tabs>
          <w:tab w:val="left" w:pos="0"/>
          <w:tab w:val="left" w:pos="3052"/>
        </w:tabs>
        <w:ind w:left="3544"/>
        <w:rPr>
          <w:lang w:eastAsia="en-US"/>
        </w:rPr>
        <w:sectPr w:rsidR="00D8116C" w:rsidSect="00D8116C">
          <w:pgSz w:w="16838" w:h="11906" w:orient="landscape"/>
          <w:pgMar w:top="567" w:right="709" w:bottom="851" w:left="851" w:header="426" w:footer="407" w:gutter="0"/>
          <w:cols w:space="708"/>
          <w:titlePg/>
          <w:docGrid w:linePitch="360"/>
        </w:sectPr>
      </w:pPr>
      <w:r w:rsidRPr="00C0583A">
        <w:rPr>
          <w:lang w:eastAsia="en-US"/>
        </w:rPr>
        <w:tab/>
      </w:r>
    </w:p>
    <w:p w14:paraId="4BDA8833" w14:textId="013A88F1" w:rsidR="00D8116C" w:rsidRPr="00081AD4" w:rsidRDefault="00D8116C" w:rsidP="00D8116C">
      <w:pPr>
        <w:tabs>
          <w:tab w:val="left" w:pos="5580"/>
          <w:tab w:val="left" w:pos="9498"/>
        </w:tabs>
        <w:ind w:left="-4019" w:right="-569" w:firstLine="9689"/>
        <w:rPr>
          <w:color w:val="000000" w:themeColor="text1"/>
        </w:rPr>
      </w:pPr>
      <w:r w:rsidRPr="00081AD4">
        <w:rPr>
          <w:color w:val="000000" w:themeColor="text1"/>
        </w:rPr>
        <w:t xml:space="preserve">Приложение № </w:t>
      </w:r>
      <w:r>
        <w:rPr>
          <w:color w:val="000000" w:themeColor="text1"/>
        </w:rPr>
        <w:t>47 к протоколу</w:t>
      </w:r>
      <w:r w:rsidRPr="00081AD4">
        <w:rPr>
          <w:color w:val="000000" w:themeColor="text1"/>
        </w:rPr>
        <w:t xml:space="preserve"> № </w:t>
      </w:r>
      <w:r>
        <w:rPr>
          <w:color w:val="000000" w:themeColor="text1"/>
        </w:rPr>
        <w:t>79</w:t>
      </w:r>
    </w:p>
    <w:p w14:paraId="19A7E984" w14:textId="77777777" w:rsidR="00D8116C" w:rsidRPr="00081AD4" w:rsidRDefault="00D8116C" w:rsidP="00D8116C">
      <w:pPr>
        <w:tabs>
          <w:tab w:val="left" w:pos="5580"/>
          <w:tab w:val="left" w:pos="9498"/>
        </w:tabs>
        <w:ind w:left="-4019" w:right="-569" w:firstLine="9689"/>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59B63063" w14:textId="77777777" w:rsidR="00D8116C" w:rsidRPr="00081AD4" w:rsidRDefault="00D8116C" w:rsidP="00D8116C">
      <w:pPr>
        <w:tabs>
          <w:tab w:val="left" w:pos="5580"/>
          <w:tab w:val="left" w:pos="9498"/>
        </w:tabs>
        <w:ind w:left="-4019" w:right="-569" w:firstLine="9689"/>
        <w:rPr>
          <w:color w:val="000000" w:themeColor="text1"/>
        </w:rPr>
      </w:pPr>
      <w:r w:rsidRPr="00081AD4">
        <w:rPr>
          <w:color w:val="000000" w:themeColor="text1"/>
        </w:rPr>
        <w:t>энергетической комиссии</w:t>
      </w:r>
    </w:p>
    <w:p w14:paraId="3D6B3216" w14:textId="77777777" w:rsidR="00D8116C" w:rsidRDefault="00D8116C" w:rsidP="00D8116C">
      <w:pPr>
        <w:tabs>
          <w:tab w:val="left" w:pos="5580"/>
          <w:tab w:val="left" w:pos="9498"/>
        </w:tabs>
        <w:ind w:left="-4019" w:right="-569" w:firstLine="9689"/>
        <w:rPr>
          <w:color w:val="000000" w:themeColor="text1"/>
        </w:rPr>
      </w:pPr>
      <w:r w:rsidRPr="00081AD4">
        <w:rPr>
          <w:color w:val="000000" w:themeColor="text1"/>
        </w:rPr>
        <w:t xml:space="preserve">Кузбасса от </w:t>
      </w:r>
      <w:r>
        <w:rPr>
          <w:color w:val="000000" w:themeColor="text1"/>
        </w:rPr>
        <w:t>30</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5BE7822B" w14:textId="77777777" w:rsidR="00C0583A" w:rsidRPr="00C0583A" w:rsidRDefault="00C0583A" w:rsidP="00C0583A">
      <w:pPr>
        <w:tabs>
          <w:tab w:val="left" w:pos="0"/>
          <w:tab w:val="left" w:pos="3052"/>
        </w:tabs>
        <w:ind w:left="3544"/>
        <w:rPr>
          <w:lang w:eastAsia="en-US"/>
        </w:rPr>
      </w:pPr>
    </w:p>
    <w:p w14:paraId="5B799EA2" w14:textId="77777777" w:rsidR="00C0583A" w:rsidRPr="00C0583A" w:rsidRDefault="00C0583A" w:rsidP="00C0583A">
      <w:pPr>
        <w:tabs>
          <w:tab w:val="left" w:pos="0"/>
          <w:tab w:val="left" w:pos="3052"/>
        </w:tabs>
        <w:ind w:left="3544"/>
        <w:rPr>
          <w:lang w:eastAsia="en-US"/>
        </w:rPr>
      </w:pPr>
    </w:p>
    <w:p w14:paraId="63C7A615" w14:textId="77777777" w:rsidR="00C0583A" w:rsidRPr="00C0583A" w:rsidRDefault="00C0583A" w:rsidP="00C0583A">
      <w:pPr>
        <w:jc w:val="center"/>
        <w:rPr>
          <w:b/>
          <w:color w:val="FF0000"/>
          <w:sz w:val="28"/>
          <w:szCs w:val="28"/>
          <w:lang w:eastAsia="en-US"/>
        </w:rPr>
      </w:pPr>
      <w:proofErr w:type="spellStart"/>
      <w:r w:rsidRPr="00C0583A">
        <w:rPr>
          <w:b/>
          <w:sz w:val="28"/>
          <w:szCs w:val="28"/>
          <w:lang w:eastAsia="en-US"/>
        </w:rPr>
        <w:t>Одноставочные</w:t>
      </w:r>
      <w:proofErr w:type="spellEnd"/>
      <w:r w:rsidRPr="00C0583A">
        <w:rPr>
          <w:b/>
          <w:sz w:val="28"/>
          <w:szCs w:val="28"/>
          <w:lang w:eastAsia="en-US"/>
        </w:rPr>
        <w:t xml:space="preserve"> тарифы на подвоз питьевой воды </w:t>
      </w:r>
    </w:p>
    <w:p w14:paraId="7D3B6FC8" w14:textId="77777777" w:rsidR="00C0583A" w:rsidRPr="00C0583A" w:rsidRDefault="00C0583A" w:rsidP="00C0583A">
      <w:pPr>
        <w:jc w:val="center"/>
        <w:rPr>
          <w:b/>
          <w:bCs/>
          <w:kern w:val="32"/>
          <w:sz w:val="28"/>
          <w:szCs w:val="28"/>
          <w:lang w:eastAsia="en-US"/>
        </w:rPr>
      </w:pPr>
      <w:r w:rsidRPr="00C0583A">
        <w:rPr>
          <w:b/>
          <w:sz w:val="28"/>
          <w:szCs w:val="28"/>
          <w:lang w:eastAsia="en-US"/>
        </w:rPr>
        <w:t>ООО «Энергоресурс» (Прокопьевский муниципальный округ)</w:t>
      </w:r>
    </w:p>
    <w:p w14:paraId="6C3C4B08" w14:textId="77777777" w:rsidR="00C0583A" w:rsidRPr="00C0583A" w:rsidRDefault="00C0583A" w:rsidP="00C0583A">
      <w:pPr>
        <w:jc w:val="center"/>
        <w:rPr>
          <w:b/>
          <w:sz w:val="28"/>
          <w:szCs w:val="28"/>
          <w:lang w:eastAsia="en-US"/>
        </w:rPr>
      </w:pPr>
      <w:r w:rsidRPr="00C0583A">
        <w:rPr>
          <w:b/>
          <w:sz w:val="28"/>
          <w:szCs w:val="28"/>
          <w:lang w:eastAsia="en-US"/>
        </w:rPr>
        <w:t>на период с 01.12.2021 по 31.12.2022</w:t>
      </w:r>
    </w:p>
    <w:p w14:paraId="60176A04" w14:textId="77777777" w:rsidR="00C0583A" w:rsidRPr="00C0583A" w:rsidRDefault="00C0583A" w:rsidP="00C0583A">
      <w:pPr>
        <w:jc w:val="center"/>
        <w:rPr>
          <w:b/>
          <w:sz w:val="28"/>
          <w:szCs w:val="28"/>
          <w:lang w:eastAsia="en-US"/>
        </w:rPr>
      </w:pPr>
    </w:p>
    <w:tbl>
      <w:tblPr>
        <w:tblW w:w="10355" w:type="dxa"/>
        <w:jc w:val="center"/>
        <w:tblLayout w:type="fixed"/>
        <w:tblLook w:val="04A0" w:firstRow="1" w:lastRow="0" w:firstColumn="1" w:lastColumn="0" w:noHBand="0" w:noVBand="1"/>
      </w:tblPr>
      <w:tblGrid>
        <w:gridCol w:w="831"/>
        <w:gridCol w:w="5543"/>
        <w:gridCol w:w="1276"/>
        <w:gridCol w:w="1417"/>
        <w:gridCol w:w="1288"/>
      </w:tblGrid>
      <w:tr w:rsidR="00C0583A" w:rsidRPr="00C0583A" w14:paraId="15A37F5B" w14:textId="77777777" w:rsidTr="001A60FA">
        <w:trPr>
          <w:trHeight w:val="411"/>
          <w:jc w:val="center"/>
        </w:trPr>
        <w:tc>
          <w:tcPr>
            <w:tcW w:w="831" w:type="dxa"/>
            <w:vMerge w:val="restart"/>
            <w:tcBorders>
              <w:top w:val="single" w:sz="4" w:space="0" w:color="auto"/>
              <w:left w:val="single" w:sz="4" w:space="0" w:color="auto"/>
              <w:right w:val="single" w:sz="4" w:space="0" w:color="auto"/>
            </w:tcBorders>
            <w:shd w:val="clear" w:color="000000" w:fill="FFFFFF"/>
            <w:vAlign w:val="center"/>
          </w:tcPr>
          <w:p w14:paraId="7D4AFBE2" w14:textId="77777777" w:rsidR="00C0583A" w:rsidRPr="00C0583A" w:rsidRDefault="00C0583A" w:rsidP="00C0583A">
            <w:pPr>
              <w:jc w:val="center"/>
              <w:rPr>
                <w:color w:val="000000"/>
                <w:sz w:val="28"/>
                <w:szCs w:val="28"/>
              </w:rPr>
            </w:pPr>
            <w:r w:rsidRPr="00C0583A">
              <w:rPr>
                <w:color w:val="000000"/>
                <w:sz w:val="28"/>
                <w:szCs w:val="28"/>
              </w:rPr>
              <w:t>№ п/п</w:t>
            </w:r>
          </w:p>
        </w:tc>
        <w:tc>
          <w:tcPr>
            <w:tcW w:w="5543" w:type="dxa"/>
            <w:vMerge w:val="restart"/>
            <w:tcBorders>
              <w:top w:val="single" w:sz="4" w:space="0" w:color="auto"/>
              <w:left w:val="single" w:sz="4" w:space="0" w:color="auto"/>
              <w:right w:val="single" w:sz="4" w:space="0" w:color="auto"/>
            </w:tcBorders>
            <w:shd w:val="clear" w:color="000000" w:fill="FFFFFF"/>
            <w:vAlign w:val="center"/>
            <w:hideMark/>
          </w:tcPr>
          <w:p w14:paraId="40AE048A" w14:textId="77777777" w:rsidR="00C0583A" w:rsidRPr="00C0583A" w:rsidRDefault="00C0583A" w:rsidP="00C0583A">
            <w:pPr>
              <w:jc w:val="center"/>
              <w:rPr>
                <w:color w:val="000000"/>
                <w:sz w:val="28"/>
                <w:szCs w:val="28"/>
              </w:rPr>
            </w:pPr>
            <w:r w:rsidRPr="00C0583A">
              <w:rPr>
                <w:color w:val="000000"/>
                <w:sz w:val="28"/>
                <w:szCs w:val="28"/>
              </w:rPr>
              <w:t xml:space="preserve">Наименование услуги, </w:t>
            </w:r>
          </w:p>
          <w:p w14:paraId="6EF0EA49" w14:textId="77777777" w:rsidR="00C0583A" w:rsidRPr="00C0583A" w:rsidRDefault="00C0583A" w:rsidP="00C0583A">
            <w:pPr>
              <w:jc w:val="center"/>
              <w:rPr>
                <w:color w:val="000000"/>
                <w:sz w:val="28"/>
                <w:szCs w:val="28"/>
              </w:rPr>
            </w:pPr>
            <w:r w:rsidRPr="00C0583A">
              <w:rPr>
                <w:color w:val="000000"/>
                <w:sz w:val="28"/>
                <w:szCs w:val="28"/>
              </w:rPr>
              <w:t>потребителей</w:t>
            </w:r>
          </w:p>
        </w:tc>
        <w:tc>
          <w:tcPr>
            <w:tcW w:w="1276" w:type="dxa"/>
            <w:tcBorders>
              <w:top w:val="single" w:sz="4" w:space="0" w:color="auto"/>
              <w:left w:val="nil"/>
              <w:bottom w:val="single" w:sz="4" w:space="0" w:color="auto"/>
              <w:right w:val="nil"/>
            </w:tcBorders>
            <w:shd w:val="clear" w:color="000000" w:fill="FFFFFF"/>
          </w:tcPr>
          <w:p w14:paraId="2B58EFA7" w14:textId="77777777" w:rsidR="00C0583A" w:rsidRPr="00C0583A" w:rsidRDefault="00C0583A" w:rsidP="00C0583A">
            <w:pPr>
              <w:jc w:val="center"/>
              <w:rPr>
                <w:color w:val="000000"/>
                <w:sz w:val="28"/>
                <w:szCs w:val="28"/>
              </w:rPr>
            </w:pPr>
          </w:p>
        </w:tc>
        <w:tc>
          <w:tcPr>
            <w:tcW w:w="2705" w:type="dxa"/>
            <w:gridSpan w:val="2"/>
            <w:tcBorders>
              <w:top w:val="single" w:sz="4" w:space="0" w:color="auto"/>
              <w:left w:val="nil"/>
              <w:bottom w:val="single" w:sz="4" w:space="0" w:color="auto"/>
              <w:right w:val="single" w:sz="4" w:space="0" w:color="auto"/>
            </w:tcBorders>
            <w:shd w:val="clear" w:color="000000" w:fill="FFFFFF"/>
            <w:vAlign w:val="center"/>
            <w:hideMark/>
          </w:tcPr>
          <w:p w14:paraId="0DEE9A56" w14:textId="77777777" w:rsidR="00C0583A" w:rsidRPr="00C0583A" w:rsidRDefault="00C0583A" w:rsidP="00C0583A">
            <w:pPr>
              <w:rPr>
                <w:color w:val="000000"/>
                <w:sz w:val="28"/>
                <w:szCs w:val="28"/>
              </w:rPr>
            </w:pPr>
            <w:r w:rsidRPr="00C0583A">
              <w:rPr>
                <w:color w:val="000000"/>
                <w:sz w:val="28"/>
                <w:szCs w:val="28"/>
              </w:rPr>
              <w:t>Тариф, руб./м</w:t>
            </w:r>
            <w:r w:rsidRPr="00C0583A">
              <w:rPr>
                <w:color w:val="000000"/>
                <w:sz w:val="28"/>
                <w:szCs w:val="28"/>
                <w:vertAlign w:val="superscript"/>
              </w:rPr>
              <w:t>3**</w:t>
            </w:r>
          </w:p>
        </w:tc>
      </w:tr>
      <w:tr w:rsidR="00C0583A" w:rsidRPr="00C0583A" w14:paraId="4949FC0B" w14:textId="77777777" w:rsidTr="001A60FA">
        <w:trPr>
          <w:trHeight w:val="150"/>
          <w:jc w:val="center"/>
        </w:trPr>
        <w:tc>
          <w:tcPr>
            <w:tcW w:w="831" w:type="dxa"/>
            <w:vMerge/>
            <w:tcBorders>
              <w:left w:val="single" w:sz="4" w:space="0" w:color="auto"/>
              <w:right w:val="single" w:sz="4" w:space="0" w:color="auto"/>
            </w:tcBorders>
            <w:shd w:val="clear" w:color="000000" w:fill="FFFFFF"/>
            <w:vAlign w:val="center"/>
          </w:tcPr>
          <w:p w14:paraId="3C597CAF" w14:textId="77777777" w:rsidR="00C0583A" w:rsidRPr="00C0583A" w:rsidRDefault="00C0583A" w:rsidP="00C0583A">
            <w:pPr>
              <w:jc w:val="center"/>
              <w:rPr>
                <w:color w:val="000000"/>
                <w:sz w:val="28"/>
                <w:szCs w:val="28"/>
              </w:rPr>
            </w:pPr>
          </w:p>
        </w:tc>
        <w:tc>
          <w:tcPr>
            <w:tcW w:w="5543" w:type="dxa"/>
            <w:vMerge/>
            <w:tcBorders>
              <w:left w:val="single" w:sz="4" w:space="0" w:color="auto"/>
              <w:right w:val="single" w:sz="4" w:space="0" w:color="auto"/>
            </w:tcBorders>
            <w:shd w:val="clear" w:color="000000" w:fill="FFFFFF"/>
            <w:vAlign w:val="center"/>
          </w:tcPr>
          <w:p w14:paraId="50110902" w14:textId="77777777" w:rsidR="00C0583A" w:rsidRPr="00C0583A" w:rsidRDefault="00C0583A" w:rsidP="00C0583A">
            <w:pPr>
              <w:jc w:val="center"/>
              <w:rPr>
                <w:color w:val="000000"/>
                <w:sz w:val="28"/>
                <w:szCs w:val="28"/>
              </w:rPr>
            </w:pPr>
          </w:p>
        </w:tc>
        <w:tc>
          <w:tcPr>
            <w:tcW w:w="1276" w:type="dxa"/>
            <w:tcBorders>
              <w:top w:val="single" w:sz="4" w:space="0" w:color="auto"/>
              <w:left w:val="nil"/>
              <w:bottom w:val="single" w:sz="4" w:space="0" w:color="auto"/>
              <w:right w:val="single" w:sz="4" w:space="0" w:color="auto"/>
            </w:tcBorders>
            <w:shd w:val="clear" w:color="000000" w:fill="FFFFFF"/>
            <w:vAlign w:val="center"/>
          </w:tcPr>
          <w:p w14:paraId="38937DD9" w14:textId="77777777" w:rsidR="00C0583A" w:rsidRPr="00C0583A" w:rsidRDefault="00C0583A" w:rsidP="00C0583A">
            <w:pPr>
              <w:jc w:val="center"/>
              <w:rPr>
                <w:color w:val="000000"/>
                <w:sz w:val="28"/>
                <w:szCs w:val="28"/>
              </w:rPr>
            </w:pPr>
            <w:r w:rsidRPr="00C0583A">
              <w:rPr>
                <w:color w:val="000000"/>
                <w:sz w:val="28"/>
                <w:szCs w:val="28"/>
              </w:rPr>
              <w:t>2021</w:t>
            </w:r>
          </w:p>
        </w:tc>
        <w:tc>
          <w:tcPr>
            <w:tcW w:w="2705" w:type="dxa"/>
            <w:gridSpan w:val="2"/>
            <w:tcBorders>
              <w:top w:val="single" w:sz="4" w:space="0" w:color="auto"/>
              <w:left w:val="single" w:sz="4" w:space="0" w:color="auto"/>
              <w:bottom w:val="single" w:sz="4" w:space="0" w:color="auto"/>
              <w:right w:val="single" w:sz="4" w:space="0" w:color="auto"/>
            </w:tcBorders>
            <w:shd w:val="clear" w:color="000000" w:fill="FFFFFF"/>
          </w:tcPr>
          <w:p w14:paraId="0D4FCBCC" w14:textId="77777777" w:rsidR="00C0583A" w:rsidRPr="00C0583A" w:rsidRDefault="00C0583A" w:rsidP="00C0583A">
            <w:pPr>
              <w:jc w:val="center"/>
              <w:rPr>
                <w:color w:val="000000"/>
                <w:sz w:val="28"/>
                <w:szCs w:val="28"/>
              </w:rPr>
            </w:pPr>
            <w:r w:rsidRPr="00C0583A">
              <w:rPr>
                <w:color w:val="000000"/>
                <w:sz w:val="28"/>
                <w:szCs w:val="28"/>
              </w:rPr>
              <w:t>2022</w:t>
            </w:r>
          </w:p>
        </w:tc>
      </w:tr>
      <w:tr w:rsidR="00C0583A" w:rsidRPr="00C0583A" w14:paraId="658A3202" w14:textId="77777777" w:rsidTr="001A60FA">
        <w:trPr>
          <w:trHeight w:val="157"/>
          <w:jc w:val="center"/>
        </w:trPr>
        <w:tc>
          <w:tcPr>
            <w:tcW w:w="831" w:type="dxa"/>
            <w:vMerge/>
            <w:tcBorders>
              <w:left w:val="single" w:sz="4" w:space="0" w:color="auto"/>
              <w:bottom w:val="single" w:sz="4" w:space="0" w:color="auto"/>
              <w:right w:val="single" w:sz="4" w:space="0" w:color="auto"/>
            </w:tcBorders>
            <w:shd w:val="clear" w:color="000000" w:fill="FFFFFF"/>
            <w:vAlign w:val="center"/>
          </w:tcPr>
          <w:p w14:paraId="36570EE8" w14:textId="77777777" w:rsidR="00C0583A" w:rsidRPr="00C0583A" w:rsidRDefault="00C0583A" w:rsidP="00C0583A">
            <w:pPr>
              <w:jc w:val="center"/>
              <w:rPr>
                <w:color w:val="000000"/>
                <w:sz w:val="28"/>
                <w:szCs w:val="28"/>
              </w:rPr>
            </w:pPr>
          </w:p>
        </w:tc>
        <w:tc>
          <w:tcPr>
            <w:tcW w:w="5543" w:type="dxa"/>
            <w:vMerge/>
            <w:tcBorders>
              <w:left w:val="single" w:sz="4" w:space="0" w:color="auto"/>
              <w:bottom w:val="single" w:sz="4" w:space="0" w:color="auto"/>
              <w:right w:val="single" w:sz="4" w:space="0" w:color="auto"/>
            </w:tcBorders>
            <w:shd w:val="clear" w:color="000000" w:fill="FFFFFF"/>
            <w:vAlign w:val="center"/>
          </w:tcPr>
          <w:p w14:paraId="44E3BD1D" w14:textId="77777777" w:rsidR="00C0583A" w:rsidRPr="00C0583A" w:rsidRDefault="00C0583A" w:rsidP="00C0583A">
            <w:pPr>
              <w:jc w:val="center"/>
              <w:rPr>
                <w:color w:val="000000"/>
                <w:sz w:val="28"/>
                <w:szCs w:val="28"/>
              </w:rPr>
            </w:pPr>
          </w:p>
        </w:tc>
        <w:tc>
          <w:tcPr>
            <w:tcW w:w="1276" w:type="dxa"/>
            <w:tcBorders>
              <w:top w:val="single" w:sz="4" w:space="0" w:color="auto"/>
              <w:left w:val="nil"/>
              <w:bottom w:val="single" w:sz="4" w:space="0" w:color="auto"/>
              <w:right w:val="single" w:sz="4" w:space="0" w:color="auto"/>
            </w:tcBorders>
            <w:shd w:val="clear" w:color="000000" w:fill="FFFFFF"/>
          </w:tcPr>
          <w:p w14:paraId="6FDACB69" w14:textId="77777777" w:rsidR="00C0583A" w:rsidRPr="00C0583A" w:rsidRDefault="00C0583A" w:rsidP="00C0583A">
            <w:pPr>
              <w:jc w:val="center"/>
              <w:rPr>
                <w:rFonts w:eastAsia="Calibri"/>
                <w:color w:val="000000"/>
                <w:sz w:val="28"/>
                <w:szCs w:val="28"/>
              </w:rPr>
            </w:pPr>
            <w:r w:rsidRPr="00C0583A">
              <w:rPr>
                <w:rFonts w:eastAsia="Calibri"/>
                <w:color w:val="000000"/>
                <w:sz w:val="28"/>
                <w:szCs w:val="28"/>
              </w:rPr>
              <w:t>с 01.12 по 31.12</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37BA7F18" w14:textId="77777777" w:rsidR="00C0583A" w:rsidRPr="00C0583A" w:rsidRDefault="00C0583A" w:rsidP="00C0583A">
            <w:pPr>
              <w:jc w:val="center"/>
              <w:rPr>
                <w:rFonts w:eastAsia="Calibri"/>
                <w:color w:val="000000"/>
                <w:sz w:val="28"/>
                <w:szCs w:val="28"/>
              </w:rPr>
            </w:pPr>
            <w:r w:rsidRPr="00C0583A">
              <w:rPr>
                <w:rFonts w:eastAsia="Calibri"/>
                <w:color w:val="000000"/>
                <w:sz w:val="28"/>
                <w:szCs w:val="28"/>
              </w:rPr>
              <w:t>с 01.01.</w:t>
            </w:r>
          </w:p>
          <w:p w14:paraId="08AA909E" w14:textId="77777777" w:rsidR="00C0583A" w:rsidRPr="00C0583A" w:rsidRDefault="00C0583A" w:rsidP="00C0583A">
            <w:pPr>
              <w:jc w:val="center"/>
              <w:rPr>
                <w:color w:val="000000"/>
                <w:sz w:val="28"/>
                <w:szCs w:val="28"/>
              </w:rPr>
            </w:pPr>
            <w:r w:rsidRPr="00C0583A">
              <w:rPr>
                <w:rFonts w:eastAsia="Calibri"/>
                <w:color w:val="000000"/>
                <w:sz w:val="28"/>
                <w:szCs w:val="28"/>
              </w:rPr>
              <w:t>по 30.06.</w:t>
            </w:r>
          </w:p>
        </w:tc>
        <w:tc>
          <w:tcPr>
            <w:tcW w:w="1288" w:type="dxa"/>
            <w:tcBorders>
              <w:top w:val="single" w:sz="4" w:space="0" w:color="auto"/>
              <w:left w:val="single" w:sz="4" w:space="0" w:color="auto"/>
              <w:bottom w:val="single" w:sz="4" w:space="0" w:color="auto"/>
              <w:right w:val="single" w:sz="4" w:space="0" w:color="auto"/>
            </w:tcBorders>
            <w:shd w:val="clear" w:color="000000" w:fill="FFFFFF"/>
            <w:vAlign w:val="center"/>
          </w:tcPr>
          <w:p w14:paraId="127AA929" w14:textId="77777777" w:rsidR="00C0583A" w:rsidRPr="00C0583A" w:rsidRDefault="00C0583A" w:rsidP="00C0583A">
            <w:pPr>
              <w:jc w:val="center"/>
              <w:rPr>
                <w:rFonts w:eastAsia="Calibri"/>
                <w:color w:val="000000"/>
                <w:sz w:val="28"/>
                <w:szCs w:val="28"/>
              </w:rPr>
            </w:pPr>
            <w:r w:rsidRPr="00C0583A">
              <w:rPr>
                <w:rFonts w:eastAsia="Calibri"/>
                <w:color w:val="000000"/>
                <w:sz w:val="28"/>
                <w:szCs w:val="28"/>
              </w:rPr>
              <w:t>с 01.07.</w:t>
            </w:r>
          </w:p>
          <w:p w14:paraId="06B8405F" w14:textId="77777777" w:rsidR="00C0583A" w:rsidRPr="00C0583A" w:rsidRDefault="00C0583A" w:rsidP="00C0583A">
            <w:pPr>
              <w:jc w:val="center"/>
              <w:rPr>
                <w:color w:val="000000"/>
                <w:sz w:val="28"/>
                <w:szCs w:val="28"/>
              </w:rPr>
            </w:pPr>
            <w:r w:rsidRPr="00C0583A">
              <w:rPr>
                <w:rFonts w:eastAsia="Calibri"/>
                <w:color w:val="000000"/>
                <w:sz w:val="28"/>
                <w:szCs w:val="28"/>
              </w:rPr>
              <w:t>по 31.12.</w:t>
            </w:r>
          </w:p>
        </w:tc>
      </w:tr>
      <w:tr w:rsidR="00C0583A" w:rsidRPr="00C0583A" w14:paraId="74F22E90" w14:textId="77777777" w:rsidTr="001A60FA">
        <w:trPr>
          <w:trHeight w:val="554"/>
          <w:jc w:val="center"/>
        </w:trPr>
        <w:tc>
          <w:tcPr>
            <w:tcW w:w="10355"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01AD6B18" w14:textId="77777777" w:rsidR="00C0583A" w:rsidRPr="00C0583A" w:rsidRDefault="00C0583A" w:rsidP="00C0583A">
            <w:pPr>
              <w:jc w:val="center"/>
              <w:rPr>
                <w:color w:val="000000"/>
                <w:sz w:val="28"/>
                <w:szCs w:val="28"/>
              </w:rPr>
            </w:pPr>
            <w:r w:rsidRPr="00C0583A">
              <w:rPr>
                <w:color w:val="000000"/>
                <w:sz w:val="28"/>
                <w:szCs w:val="28"/>
              </w:rPr>
              <w:t>Подвоз питьевой воды</w:t>
            </w:r>
          </w:p>
        </w:tc>
      </w:tr>
      <w:tr w:rsidR="00C0583A" w:rsidRPr="00C0583A" w14:paraId="3913ED5D" w14:textId="77777777" w:rsidTr="001A60FA">
        <w:trPr>
          <w:trHeight w:val="492"/>
          <w:jc w:val="center"/>
        </w:trPr>
        <w:tc>
          <w:tcPr>
            <w:tcW w:w="831" w:type="dxa"/>
            <w:tcBorders>
              <w:top w:val="nil"/>
              <w:left w:val="single" w:sz="4" w:space="0" w:color="auto"/>
              <w:bottom w:val="nil"/>
              <w:right w:val="single" w:sz="4" w:space="0" w:color="auto"/>
            </w:tcBorders>
            <w:shd w:val="clear" w:color="000000" w:fill="FFFFFF"/>
            <w:vAlign w:val="center"/>
          </w:tcPr>
          <w:p w14:paraId="09F14906" w14:textId="77777777" w:rsidR="00C0583A" w:rsidRPr="00C0583A" w:rsidRDefault="00C0583A" w:rsidP="00C0583A">
            <w:pPr>
              <w:jc w:val="center"/>
              <w:rPr>
                <w:color w:val="000000"/>
                <w:sz w:val="28"/>
                <w:szCs w:val="28"/>
              </w:rPr>
            </w:pPr>
            <w:r w:rsidRPr="00C0583A">
              <w:rPr>
                <w:color w:val="000000"/>
                <w:sz w:val="28"/>
                <w:szCs w:val="28"/>
              </w:rPr>
              <w:t>1.</w:t>
            </w:r>
          </w:p>
        </w:tc>
        <w:tc>
          <w:tcPr>
            <w:tcW w:w="5543" w:type="dxa"/>
            <w:tcBorders>
              <w:top w:val="nil"/>
              <w:left w:val="single" w:sz="4" w:space="0" w:color="auto"/>
              <w:bottom w:val="nil"/>
              <w:right w:val="single" w:sz="4" w:space="0" w:color="auto"/>
            </w:tcBorders>
            <w:shd w:val="clear" w:color="000000" w:fill="FFFFFF"/>
            <w:vAlign w:val="center"/>
            <w:hideMark/>
          </w:tcPr>
          <w:p w14:paraId="088B1538" w14:textId="77777777" w:rsidR="00C0583A" w:rsidRPr="00C0583A" w:rsidRDefault="00C0583A" w:rsidP="00C0583A">
            <w:pPr>
              <w:rPr>
                <w:color w:val="000000"/>
                <w:sz w:val="28"/>
                <w:szCs w:val="28"/>
              </w:rPr>
            </w:pPr>
            <w:r w:rsidRPr="00C0583A">
              <w:rPr>
                <w:color w:val="000000"/>
                <w:sz w:val="28"/>
                <w:szCs w:val="28"/>
              </w:rPr>
              <w:t xml:space="preserve">Население (с </w:t>
            </w:r>
            <w:proofErr w:type="gramStart"/>
            <w:r w:rsidRPr="00C0583A">
              <w:rPr>
                <w:color w:val="000000"/>
                <w:sz w:val="28"/>
                <w:szCs w:val="28"/>
              </w:rPr>
              <w:t>НДС)*</w:t>
            </w:r>
            <w:proofErr w:type="gramEnd"/>
          </w:p>
        </w:tc>
        <w:tc>
          <w:tcPr>
            <w:tcW w:w="1276" w:type="dxa"/>
            <w:tcBorders>
              <w:top w:val="single" w:sz="4" w:space="0" w:color="auto"/>
              <w:left w:val="nil"/>
              <w:bottom w:val="single" w:sz="4" w:space="0" w:color="auto"/>
              <w:right w:val="single" w:sz="4" w:space="0" w:color="auto"/>
            </w:tcBorders>
            <w:shd w:val="clear" w:color="000000" w:fill="FFFFFF"/>
            <w:vAlign w:val="center"/>
          </w:tcPr>
          <w:p w14:paraId="5AB9B4FF" w14:textId="77777777" w:rsidR="00C0583A" w:rsidRPr="00C0583A" w:rsidRDefault="00C0583A" w:rsidP="00C0583A">
            <w:pPr>
              <w:jc w:val="center"/>
              <w:rPr>
                <w:sz w:val="28"/>
                <w:szCs w:val="28"/>
              </w:rPr>
            </w:pPr>
            <w:r w:rsidRPr="00C0583A">
              <w:rPr>
                <w:sz w:val="28"/>
                <w:szCs w:val="28"/>
              </w:rPr>
              <w:t>2874,58</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2161888F" w14:textId="77777777" w:rsidR="00C0583A" w:rsidRPr="00C0583A" w:rsidRDefault="00C0583A" w:rsidP="00C0583A">
            <w:pPr>
              <w:jc w:val="center"/>
              <w:rPr>
                <w:sz w:val="28"/>
                <w:szCs w:val="28"/>
              </w:rPr>
            </w:pPr>
            <w:r w:rsidRPr="00C0583A">
              <w:rPr>
                <w:sz w:val="28"/>
                <w:szCs w:val="28"/>
              </w:rPr>
              <w:t>2874,58</w:t>
            </w:r>
          </w:p>
        </w:tc>
        <w:tc>
          <w:tcPr>
            <w:tcW w:w="1288" w:type="dxa"/>
            <w:tcBorders>
              <w:top w:val="nil"/>
              <w:left w:val="nil"/>
              <w:bottom w:val="nil"/>
              <w:right w:val="single" w:sz="4" w:space="0" w:color="auto"/>
            </w:tcBorders>
            <w:shd w:val="clear" w:color="000000" w:fill="FFFFFF"/>
            <w:vAlign w:val="center"/>
          </w:tcPr>
          <w:p w14:paraId="35C09B55" w14:textId="77777777" w:rsidR="00C0583A" w:rsidRPr="00C0583A" w:rsidRDefault="00C0583A" w:rsidP="00C0583A">
            <w:pPr>
              <w:jc w:val="center"/>
              <w:rPr>
                <w:sz w:val="28"/>
                <w:szCs w:val="28"/>
              </w:rPr>
            </w:pPr>
            <w:r w:rsidRPr="00C0583A">
              <w:rPr>
                <w:sz w:val="28"/>
                <w:szCs w:val="28"/>
              </w:rPr>
              <w:t>2938,03</w:t>
            </w:r>
          </w:p>
        </w:tc>
      </w:tr>
      <w:tr w:rsidR="00C0583A" w:rsidRPr="00C0583A" w14:paraId="6C4686F7" w14:textId="77777777" w:rsidTr="001A60FA">
        <w:trPr>
          <w:trHeight w:val="492"/>
          <w:jc w:val="center"/>
        </w:trPr>
        <w:tc>
          <w:tcPr>
            <w:tcW w:w="831" w:type="dxa"/>
            <w:tcBorders>
              <w:top w:val="single" w:sz="4" w:space="0" w:color="auto"/>
              <w:left w:val="single" w:sz="4" w:space="0" w:color="auto"/>
              <w:bottom w:val="single" w:sz="4" w:space="0" w:color="auto"/>
              <w:right w:val="single" w:sz="4" w:space="0" w:color="auto"/>
            </w:tcBorders>
            <w:shd w:val="clear" w:color="000000" w:fill="FFFFFF"/>
            <w:vAlign w:val="center"/>
          </w:tcPr>
          <w:p w14:paraId="4C85C853" w14:textId="77777777" w:rsidR="00C0583A" w:rsidRPr="00C0583A" w:rsidRDefault="00C0583A" w:rsidP="00C0583A">
            <w:pPr>
              <w:jc w:val="center"/>
              <w:rPr>
                <w:color w:val="000000"/>
                <w:sz w:val="28"/>
                <w:szCs w:val="28"/>
              </w:rPr>
            </w:pPr>
            <w:r w:rsidRPr="00C0583A">
              <w:rPr>
                <w:color w:val="000000"/>
                <w:sz w:val="28"/>
                <w:szCs w:val="28"/>
              </w:rPr>
              <w:t>2.</w:t>
            </w:r>
          </w:p>
        </w:tc>
        <w:tc>
          <w:tcPr>
            <w:tcW w:w="5543" w:type="dxa"/>
            <w:tcBorders>
              <w:top w:val="single" w:sz="4" w:space="0" w:color="auto"/>
              <w:left w:val="single" w:sz="4" w:space="0" w:color="auto"/>
              <w:bottom w:val="single" w:sz="4" w:space="0" w:color="auto"/>
              <w:right w:val="single" w:sz="4" w:space="0" w:color="auto"/>
            </w:tcBorders>
            <w:shd w:val="clear" w:color="000000" w:fill="FFFFFF"/>
            <w:vAlign w:val="center"/>
          </w:tcPr>
          <w:p w14:paraId="4362F331" w14:textId="77777777" w:rsidR="00C0583A" w:rsidRPr="00C0583A" w:rsidRDefault="00C0583A" w:rsidP="00C0583A">
            <w:pPr>
              <w:rPr>
                <w:color w:val="000000"/>
                <w:sz w:val="28"/>
                <w:szCs w:val="28"/>
              </w:rPr>
            </w:pPr>
            <w:r w:rsidRPr="00C0583A">
              <w:rPr>
                <w:color w:val="000000"/>
                <w:sz w:val="28"/>
                <w:szCs w:val="28"/>
              </w:rPr>
              <w:t>Прочие потребители (без НДС)</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46186CE0" w14:textId="77777777" w:rsidR="00C0583A" w:rsidRPr="00C0583A" w:rsidRDefault="00C0583A" w:rsidP="00C0583A">
            <w:pPr>
              <w:jc w:val="center"/>
              <w:rPr>
                <w:sz w:val="28"/>
                <w:szCs w:val="28"/>
              </w:rPr>
            </w:pPr>
            <w:r w:rsidRPr="00C0583A">
              <w:rPr>
                <w:sz w:val="28"/>
                <w:szCs w:val="28"/>
              </w:rPr>
              <w:t>2395,48</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3215B18E" w14:textId="77777777" w:rsidR="00C0583A" w:rsidRPr="00C0583A" w:rsidRDefault="00C0583A" w:rsidP="00C0583A">
            <w:pPr>
              <w:jc w:val="center"/>
              <w:rPr>
                <w:sz w:val="28"/>
                <w:szCs w:val="28"/>
              </w:rPr>
            </w:pPr>
            <w:r w:rsidRPr="00C0583A">
              <w:rPr>
                <w:sz w:val="28"/>
                <w:szCs w:val="28"/>
              </w:rPr>
              <w:t>2395,48</w:t>
            </w:r>
          </w:p>
        </w:tc>
        <w:tc>
          <w:tcPr>
            <w:tcW w:w="1288" w:type="dxa"/>
            <w:tcBorders>
              <w:top w:val="single" w:sz="4" w:space="0" w:color="auto"/>
              <w:left w:val="nil"/>
              <w:bottom w:val="single" w:sz="4" w:space="0" w:color="auto"/>
              <w:right w:val="single" w:sz="4" w:space="0" w:color="auto"/>
            </w:tcBorders>
            <w:shd w:val="clear" w:color="000000" w:fill="FFFFFF"/>
            <w:vAlign w:val="center"/>
          </w:tcPr>
          <w:p w14:paraId="054968CF" w14:textId="77777777" w:rsidR="00C0583A" w:rsidRPr="00C0583A" w:rsidRDefault="00C0583A" w:rsidP="00C0583A">
            <w:pPr>
              <w:jc w:val="center"/>
              <w:rPr>
                <w:sz w:val="28"/>
                <w:szCs w:val="28"/>
              </w:rPr>
            </w:pPr>
            <w:r w:rsidRPr="00C0583A">
              <w:rPr>
                <w:sz w:val="28"/>
                <w:szCs w:val="28"/>
              </w:rPr>
              <w:t>2448,36</w:t>
            </w:r>
          </w:p>
        </w:tc>
      </w:tr>
    </w:tbl>
    <w:p w14:paraId="68B4B3A7" w14:textId="77777777" w:rsidR="00C0583A" w:rsidRPr="00C0583A" w:rsidRDefault="00C0583A" w:rsidP="00C0583A">
      <w:pPr>
        <w:jc w:val="center"/>
        <w:rPr>
          <w:b/>
          <w:sz w:val="28"/>
          <w:szCs w:val="28"/>
          <w:lang w:eastAsia="en-US"/>
        </w:rPr>
      </w:pPr>
    </w:p>
    <w:p w14:paraId="775D0CAB" w14:textId="77777777" w:rsidR="00C0583A" w:rsidRPr="00C0583A" w:rsidRDefault="00C0583A" w:rsidP="00C0583A">
      <w:pPr>
        <w:ind w:firstLine="709"/>
        <w:jc w:val="both"/>
        <w:rPr>
          <w:color w:val="000000"/>
          <w:sz w:val="28"/>
          <w:szCs w:val="28"/>
          <w:lang w:eastAsia="en-US"/>
        </w:rPr>
      </w:pPr>
      <w:r w:rsidRPr="00C0583A">
        <w:rPr>
          <w:color w:val="000000"/>
          <w:sz w:val="28"/>
          <w:szCs w:val="28"/>
          <w:lang w:eastAsia="en-US"/>
        </w:rPr>
        <w:t>*Выделяется в целях реализации пункта 6 статьи 168 Налогового кодекса Российской Федерации.</w:t>
      </w:r>
    </w:p>
    <w:p w14:paraId="47BBF7C1" w14:textId="77777777" w:rsidR="00C0583A" w:rsidRPr="00C0583A" w:rsidRDefault="00C0583A" w:rsidP="00C0583A">
      <w:pPr>
        <w:ind w:firstLine="709"/>
        <w:jc w:val="both"/>
        <w:rPr>
          <w:color w:val="000000"/>
          <w:sz w:val="28"/>
          <w:szCs w:val="28"/>
          <w:lang w:eastAsia="en-US"/>
        </w:rPr>
      </w:pPr>
      <w:r w:rsidRPr="00C0583A">
        <w:rPr>
          <w:color w:val="000000"/>
          <w:sz w:val="28"/>
          <w:szCs w:val="28"/>
          <w:lang w:eastAsia="en-US"/>
        </w:rPr>
        <w:t>** Тариф установлен для оказания услуги потребителю по адресу: с. Матюшино ул. Цветочная 1а.</w:t>
      </w:r>
    </w:p>
    <w:p w14:paraId="111C75DE" w14:textId="77777777" w:rsidR="00C0583A" w:rsidRPr="00C0583A" w:rsidRDefault="00C0583A" w:rsidP="00C0583A">
      <w:pPr>
        <w:ind w:firstLine="709"/>
        <w:jc w:val="both"/>
        <w:rPr>
          <w:color w:val="000000"/>
          <w:sz w:val="28"/>
          <w:szCs w:val="28"/>
          <w:lang w:eastAsia="en-US"/>
        </w:rPr>
      </w:pPr>
    </w:p>
    <w:p w14:paraId="1F640085" w14:textId="77777777" w:rsidR="008B2B9E" w:rsidRPr="00363A6C" w:rsidRDefault="008B2B9E" w:rsidP="003E2986">
      <w:pPr>
        <w:tabs>
          <w:tab w:val="left" w:pos="5580"/>
          <w:tab w:val="left" w:pos="9498"/>
        </w:tabs>
        <w:ind w:right="-569"/>
        <w:rPr>
          <w:b/>
          <w:bCs/>
          <w:sz w:val="28"/>
          <w:szCs w:val="28"/>
          <w:lang w:eastAsia="en-US"/>
        </w:rPr>
      </w:pPr>
    </w:p>
    <w:sectPr w:rsidR="008B2B9E" w:rsidRPr="00363A6C" w:rsidSect="00C0583A">
      <w:pgSz w:w="11906" w:h="16838"/>
      <w:pgMar w:top="709" w:right="851" w:bottom="851" w:left="1701" w:header="426" w:footer="4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D3950" w14:textId="77777777" w:rsidR="00B23A10" w:rsidRDefault="00B23A10" w:rsidP="00EC619F">
      <w:r>
        <w:separator/>
      </w:r>
    </w:p>
  </w:endnote>
  <w:endnote w:type="continuationSeparator" w:id="0">
    <w:p w14:paraId="101D617E" w14:textId="77777777" w:rsidR="00B23A10" w:rsidRDefault="00B23A10" w:rsidP="00EC6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lfaen">
    <w:panose1 w:val="010A0502050306030303"/>
    <w:charset w:val="CC"/>
    <w:family w:val="roman"/>
    <w:pitch w:val="variable"/>
    <w:sig w:usb0="04000687" w:usb1="00000000" w:usb2="00000000" w:usb3="00000000" w:csb0="0000009F" w:csb1="00000000"/>
  </w:font>
  <w:font w:name="TimesDL">
    <w:altName w:val="Times New Roman"/>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43812"/>
      <w:docPartObj>
        <w:docPartGallery w:val="Page Numbers (Bottom of Page)"/>
        <w:docPartUnique/>
      </w:docPartObj>
    </w:sdtPr>
    <w:sdtEndPr/>
    <w:sdtContent>
      <w:p w14:paraId="6E07428C" w14:textId="09BE3371" w:rsidR="00B23A10" w:rsidRDefault="00B23A10" w:rsidP="00581E79">
        <w:pPr>
          <w:pStyle w:val="a9"/>
          <w:tabs>
            <w:tab w:val="left" w:pos="7409"/>
            <w:tab w:val="right" w:pos="8929"/>
          </w:tabs>
        </w:pPr>
        <w:r>
          <w:tab/>
        </w:r>
        <w:r>
          <w:tab/>
        </w:r>
        <w:r>
          <w:tab/>
        </w: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0A0BE" w14:textId="77777777" w:rsidR="00B23A10" w:rsidRDefault="00B23A10" w:rsidP="00EC619F">
      <w:r>
        <w:separator/>
      </w:r>
    </w:p>
  </w:footnote>
  <w:footnote w:type="continuationSeparator" w:id="0">
    <w:p w14:paraId="74023278" w14:textId="77777777" w:rsidR="00B23A10" w:rsidRDefault="00B23A10" w:rsidP="00EC61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7925732"/>
      <w:docPartObj>
        <w:docPartGallery w:val="Page Numbers (Top of Page)"/>
        <w:docPartUnique/>
      </w:docPartObj>
    </w:sdtPr>
    <w:sdtEndPr/>
    <w:sdtContent>
      <w:p w14:paraId="1FC136D3" w14:textId="77777777" w:rsidR="00E47850" w:rsidRDefault="00E47850">
        <w:pPr>
          <w:pStyle w:val="a7"/>
          <w:jc w:val="center"/>
        </w:pPr>
        <w:r>
          <w:fldChar w:fldCharType="begin"/>
        </w:r>
        <w:r>
          <w:instrText>PAGE   \* MERGEFORMAT</w:instrText>
        </w:r>
        <w:r>
          <w:fldChar w:fldCharType="separate"/>
        </w:r>
        <w:r>
          <w:rPr>
            <w:noProof/>
          </w:rPr>
          <w:t>28</w:t>
        </w:r>
        <w:r>
          <w:fldChar w:fldCharType="end"/>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0100503"/>
      <w:docPartObj>
        <w:docPartGallery w:val="Page Numbers (Top of Page)"/>
        <w:docPartUnique/>
      </w:docPartObj>
    </w:sdtPr>
    <w:sdtEndPr/>
    <w:sdtContent>
      <w:p w14:paraId="30CF6968" w14:textId="77777777" w:rsidR="008B2B9E" w:rsidRDefault="008B2B9E">
        <w:pPr>
          <w:pStyle w:val="a7"/>
          <w:jc w:val="center"/>
        </w:pPr>
        <w:r>
          <w:fldChar w:fldCharType="begin"/>
        </w:r>
        <w:r>
          <w:instrText xml:space="preserve"> PAGE   \* MERGEFORMAT </w:instrText>
        </w:r>
        <w:r>
          <w:fldChar w:fldCharType="separate"/>
        </w:r>
        <w:r>
          <w:rPr>
            <w:noProof/>
          </w:rPr>
          <w:t>9</w:t>
        </w:r>
        <w:r>
          <w:rPr>
            <w:noProof/>
          </w:rPr>
          <w:fldChar w:fldCharType="end"/>
        </w:r>
      </w:p>
    </w:sdtContent>
  </w:sdt>
  <w:p w14:paraId="200B7EAB" w14:textId="77777777" w:rsidR="008B2B9E" w:rsidRDefault="008B2B9E">
    <w:pPr>
      <w:pStyle w:val="a7"/>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0818091"/>
      <w:docPartObj>
        <w:docPartGallery w:val="Page Numbers (Top of Page)"/>
        <w:docPartUnique/>
      </w:docPartObj>
    </w:sdtPr>
    <w:sdtEndPr/>
    <w:sdtContent>
      <w:p w14:paraId="52AF6EC0" w14:textId="77777777" w:rsidR="008B2B9E" w:rsidRDefault="008B2B9E">
        <w:pPr>
          <w:pStyle w:val="a7"/>
          <w:jc w:val="center"/>
        </w:pPr>
        <w:r>
          <w:fldChar w:fldCharType="begin"/>
        </w:r>
        <w:r>
          <w:instrText>PAGE   \* MERGEFORMAT</w:instrText>
        </w:r>
        <w:r>
          <w:fldChar w:fldCharType="separate"/>
        </w:r>
        <w:r>
          <w:t>2</w:t>
        </w:r>
        <w:r>
          <w:fldChar w:fldCharType="end"/>
        </w:r>
      </w:p>
    </w:sdtContent>
  </w:sdt>
  <w:p w14:paraId="2F388F4C" w14:textId="77777777" w:rsidR="008B2B9E" w:rsidRDefault="008B2B9E">
    <w:pPr>
      <w:pStyle w:val="a7"/>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8726017"/>
      <w:docPartObj>
        <w:docPartGallery w:val="Page Numbers (Top of Page)"/>
        <w:docPartUnique/>
      </w:docPartObj>
    </w:sdtPr>
    <w:sdtEndPr/>
    <w:sdtContent>
      <w:p w14:paraId="622BD8BE" w14:textId="77777777" w:rsidR="00C0583A" w:rsidRDefault="00C0583A">
        <w:pPr>
          <w:pStyle w:val="a7"/>
          <w:jc w:val="center"/>
        </w:pPr>
        <w:r>
          <w:fldChar w:fldCharType="begin"/>
        </w:r>
        <w:r>
          <w:instrText xml:space="preserve"> PAGE   \* MERGEFORMAT </w:instrText>
        </w:r>
        <w:r>
          <w:fldChar w:fldCharType="separate"/>
        </w:r>
        <w:r>
          <w:rPr>
            <w:noProof/>
          </w:rPr>
          <w:t>20</w:t>
        </w:r>
        <w:r>
          <w:rPr>
            <w:noProof/>
          </w:rPr>
          <w:fldChar w:fldCharType="end"/>
        </w:r>
      </w:p>
    </w:sdtContent>
  </w:sdt>
  <w:p w14:paraId="4726C937" w14:textId="77777777" w:rsidR="00C0583A" w:rsidRDefault="00C0583A">
    <w:pPr>
      <w:pStyle w:val="a7"/>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8239490"/>
      <w:docPartObj>
        <w:docPartGallery w:val="Page Numbers (Top of Page)"/>
        <w:docPartUnique/>
      </w:docPartObj>
    </w:sdtPr>
    <w:sdtEndPr/>
    <w:sdtContent>
      <w:p w14:paraId="08E4E3CD" w14:textId="77777777" w:rsidR="00C0583A" w:rsidRDefault="00C0583A">
        <w:pPr>
          <w:pStyle w:val="a7"/>
          <w:jc w:val="center"/>
        </w:pPr>
        <w:r>
          <w:fldChar w:fldCharType="begin"/>
        </w:r>
        <w:r>
          <w:instrText>PAGE   \* MERGEFORMAT</w:instrText>
        </w:r>
        <w:r>
          <w:fldChar w:fldCharType="separate"/>
        </w:r>
        <w:r>
          <w:rPr>
            <w:noProof/>
          </w:rPr>
          <w:t>16</w:t>
        </w:r>
        <w:r>
          <w:fldChar w:fldCharType="end"/>
        </w:r>
      </w:p>
    </w:sdtContent>
  </w:sdt>
  <w:p w14:paraId="5003F574" w14:textId="77777777" w:rsidR="00C0583A" w:rsidRDefault="00C0583A">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7A3E1" w14:textId="77777777" w:rsidR="00E47850" w:rsidRDefault="00E47850" w:rsidP="009166F0">
    <w:pPr>
      <w:pStyle w:val="a7"/>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CED0F" w14:textId="77777777" w:rsidR="00E47850" w:rsidRDefault="00E47850" w:rsidP="009166F0">
    <w:pPr>
      <w:pStyle w:val="a7"/>
      <w:jc w:val="center"/>
    </w:pPr>
    <w:r>
      <w:t>26</w:t>
    </w:r>
  </w:p>
  <w:p w14:paraId="375F239A" w14:textId="77777777" w:rsidR="00E47850" w:rsidRDefault="00E47850" w:rsidP="009166F0">
    <w:pPr>
      <w:pStyle w:val="a7"/>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09868" w14:textId="77777777" w:rsidR="00E47850" w:rsidRDefault="00E47850">
    <w:pPr>
      <w:pStyle w:val="a7"/>
      <w:jc w:val="center"/>
    </w:pPr>
    <w:r>
      <w:fldChar w:fldCharType="begin"/>
    </w:r>
    <w:r>
      <w:instrText>PAGE   \* MERGEFORMAT</w:instrText>
    </w:r>
    <w:r>
      <w:fldChar w:fldCharType="separate"/>
    </w:r>
    <w:r>
      <w:rPr>
        <w:noProof/>
      </w:rPr>
      <w:t>33</w:t>
    </w:r>
    <w:r>
      <w:fldChar w:fldCharType="end"/>
    </w:r>
  </w:p>
  <w:p w14:paraId="2EE39F4E" w14:textId="77777777" w:rsidR="00E47850" w:rsidRDefault="00E47850">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3808133"/>
      <w:docPartObj>
        <w:docPartGallery w:val="Page Numbers (Top of Page)"/>
        <w:docPartUnique/>
      </w:docPartObj>
    </w:sdtPr>
    <w:sdtEndPr/>
    <w:sdtContent>
      <w:p w14:paraId="3A8AF3D8" w14:textId="77777777" w:rsidR="00363A6C" w:rsidRDefault="00363A6C">
        <w:pPr>
          <w:pStyle w:val="a7"/>
          <w:jc w:val="center"/>
        </w:pPr>
        <w:r>
          <w:fldChar w:fldCharType="begin"/>
        </w:r>
        <w:r>
          <w:instrText xml:space="preserve"> PAGE   \* MERGEFORMAT </w:instrText>
        </w:r>
        <w:r>
          <w:fldChar w:fldCharType="separate"/>
        </w:r>
        <w:r>
          <w:rPr>
            <w:noProof/>
          </w:rPr>
          <w:t>19</w:t>
        </w:r>
        <w:r>
          <w:rPr>
            <w:noProof/>
          </w:rPr>
          <w:fldChar w:fldCharType="end"/>
        </w:r>
      </w:p>
    </w:sdtContent>
  </w:sdt>
  <w:p w14:paraId="7FB98320" w14:textId="77777777" w:rsidR="00363A6C" w:rsidRDefault="00363A6C">
    <w:pPr>
      <w:pStyle w:val="a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0371918"/>
      <w:docPartObj>
        <w:docPartGallery w:val="Page Numbers (Top of Page)"/>
        <w:docPartUnique/>
      </w:docPartObj>
    </w:sdtPr>
    <w:sdtEndPr/>
    <w:sdtContent>
      <w:p w14:paraId="106EED67" w14:textId="77777777" w:rsidR="00363A6C" w:rsidRDefault="00363A6C">
        <w:pPr>
          <w:pStyle w:val="a7"/>
          <w:jc w:val="center"/>
        </w:pPr>
        <w:r>
          <w:fldChar w:fldCharType="begin"/>
        </w:r>
        <w:r>
          <w:instrText>PAGE   \* MERGEFORMAT</w:instrText>
        </w:r>
        <w:r>
          <w:fldChar w:fldCharType="separate"/>
        </w:r>
        <w:r>
          <w:rPr>
            <w:noProof/>
          </w:rPr>
          <w:t>20</w:t>
        </w:r>
        <w:r>
          <w:fldChar w:fldCharType="end"/>
        </w:r>
      </w:p>
    </w:sdtContent>
  </w:sdt>
  <w:p w14:paraId="0A964A5C" w14:textId="77777777" w:rsidR="00363A6C" w:rsidRDefault="00363A6C">
    <w:pPr>
      <w:pStyle w:val="a7"/>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6208528"/>
      <w:docPartObj>
        <w:docPartGallery w:val="Page Numbers (Top of Page)"/>
        <w:docPartUnique/>
      </w:docPartObj>
    </w:sdtPr>
    <w:sdtEndPr/>
    <w:sdtContent>
      <w:p w14:paraId="7C50EA8A" w14:textId="77777777" w:rsidR="001D2370" w:rsidRDefault="001D2370">
        <w:pPr>
          <w:pStyle w:val="a7"/>
          <w:jc w:val="center"/>
        </w:pPr>
        <w:r>
          <w:fldChar w:fldCharType="begin"/>
        </w:r>
        <w:r>
          <w:instrText>PAGE   \* MERGEFORMAT</w:instrText>
        </w:r>
        <w:r>
          <w:fldChar w:fldCharType="separate"/>
        </w:r>
        <w:r>
          <w:rPr>
            <w:noProof/>
          </w:rPr>
          <w:t>25</w:t>
        </w:r>
        <w:r>
          <w:fldChar w:fldCharType="end"/>
        </w:r>
      </w:p>
    </w:sdtContent>
  </w:sdt>
  <w:p w14:paraId="4742B521" w14:textId="77777777" w:rsidR="001D2370" w:rsidRDefault="001D2370">
    <w:pPr>
      <w:pStyle w:val="a7"/>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1964638"/>
      <w:docPartObj>
        <w:docPartGallery w:val="Page Numbers (Top of Page)"/>
        <w:docPartUnique/>
      </w:docPartObj>
    </w:sdtPr>
    <w:sdtEndPr/>
    <w:sdtContent>
      <w:p w14:paraId="5527D745" w14:textId="77777777" w:rsidR="001D2370" w:rsidRPr="006B5AEA" w:rsidRDefault="001D2370">
        <w:pPr>
          <w:pStyle w:val="a7"/>
          <w:jc w:val="center"/>
        </w:pPr>
        <w:r w:rsidRPr="0008006D">
          <w:rPr>
            <w:color w:val="FFFFFF" w:themeColor="background1"/>
          </w:rPr>
          <w:fldChar w:fldCharType="begin"/>
        </w:r>
        <w:r w:rsidRPr="0008006D">
          <w:rPr>
            <w:color w:val="FFFFFF" w:themeColor="background1"/>
          </w:rPr>
          <w:instrText>PAGE   \* MERGEFORMAT</w:instrText>
        </w:r>
        <w:r w:rsidRPr="0008006D">
          <w:rPr>
            <w:color w:val="FFFFFF" w:themeColor="background1"/>
          </w:rPr>
          <w:fldChar w:fldCharType="separate"/>
        </w:r>
        <w:r w:rsidRPr="0008006D">
          <w:rPr>
            <w:color w:val="FFFFFF" w:themeColor="background1"/>
          </w:rPr>
          <w:t>2</w:t>
        </w:r>
        <w:r w:rsidRPr="0008006D">
          <w:rPr>
            <w:color w:val="FFFFFF" w:themeColor="background1"/>
          </w:rPr>
          <w:fldChar w:fldCharType="end"/>
        </w:r>
      </w:p>
    </w:sdtContent>
  </w:sdt>
  <w:p w14:paraId="747A5425" w14:textId="77777777" w:rsidR="001D2370" w:rsidRDefault="001D2370">
    <w:pPr>
      <w:pStyle w:val="a7"/>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46113" w14:textId="77777777" w:rsidR="008B2B9E" w:rsidRDefault="008B2B9E">
    <w:pPr>
      <w:pStyle w:val="a7"/>
      <w:jc w:val="center"/>
    </w:pPr>
    <w:r>
      <w:fldChar w:fldCharType="begin"/>
    </w:r>
    <w:r>
      <w:instrText>PAGE   \* MERGEFORMAT</w:instrText>
    </w:r>
    <w:r>
      <w:fldChar w:fldCharType="separate"/>
    </w:r>
    <w:r>
      <w:rPr>
        <w:noProof/>
      </w:rPr>
      <w:t>16</w:t>
    </w:r>
    <w:r>
      <w:fldChar w:fldCharType="end"/>
    </w:r>
  </w:p>
  <w:p w14:paraId="248D05C6" w14:textId="77777777" w:rsidR="008B2B9E" w:rsidRDefault="008B2B9E">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02496B2"/>
    <w:lvl w:ilvl="0">
      <w:start w:val="1"/>
      <w:numFmt w:val="decimal"/>
      <w:pStyle w:val="a"/>
      <w:lvlText w:val="%1."/>
      <w:lvlJc w:val="left"/>
      <w:pPr>
        <w:tabs>
          <w:tab w:val="num" w:pos="785"/>
        </w:tabs>
        <w:ind w:left="785" w:hanging="360"/>
      </w:pPr>
    </w:lvl>
  </w:abstractNum>
  <w:abstractNum w:abstractNumId="1"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266088BE"/>
    <w:lvl w:ilvl="0">
      <w:numFmt w:val="bullet"/>
      <w:lvlText w:val="*"/>
      <w:lvlJc w:val="left"/>
    </w:lvl>
  </w:abstractNum>
  <w:abstractNum w:abstractNumId="4"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rPr>
    </w:lvl>
  </w:abstractNum>
  <w:abstractNum w:abstractNumId="6"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7"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rPr>
    </w:lvl>
  </w:abstractNum>
  <w:abstractNum w:abstractNumId="8"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1"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rPr>
    </w:lvl>
  </w:abstractNum>
  <w:abstractNum w:abstractNumId="12"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6" w15:restartNumberingAfterBreak="0">
    <w:nsid w:val="081F3A3C"/>
    <w:multiLevelType w:val="hybridMultilevel"/>
    <w:tmpl w:val="9504366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BBB2F59"/>
    <w:multiLevelType w:val="hybridMultilevel"/>
    <w:tmpl w:val="F4C26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3B07F65"/>
    <w:multiLevelType w:val="multilevel"/>
    <w:tmpl w:val="02EC9AC8"/>
    <w:styleLink w:val="1"/>
    <w:lvl w:ilvl="0">
      <w:start w:val="1"/>
      <w:numFmt w:val="decimal"/>
      <w:lvlText w:val="%1."/>
      <w:lvlJc w:val="left"/>
      <w:pPr>
        <w:ind w:left="1084" w:hanging="375"/>
      </w:pPr>
      <w:rPr>
        <w:rFonts w:hint="default"/>
        <w:color w:val="auto"/>
      </w:rPr>
    </w:lvl>
    <w:lvl w:ilvl="1">
      <w:start w:val="1"/>
      <w:numFmt w:val="decimal"/>
      <w:lvlText w:val="%2)"/>
      <w:lvlJc w:val="left"/>
      <w:pPr>
        <w:ind w:left="1070"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9" w15:restartNumberingAfterBreak="0">
    <w:nsid w:val="15B45DF4"/>
    <w:multiLevelType w:val="multilevel"/>
    <w:tmpl w:val="C09A44A2"/>
    <w:lvl w:ilvl="0">
      <w:start w:val="9"/>
      <w:numFmt w:val="decimal"/>
      <w:lvlText w:val="%1."/>
      <w:lvlJc w:val="left"/>
      <w:pPr>
        <w:ind w:left="720" w:hanging="360"/>
      </w:pPr>
      <w:rPr>
        <w:rFonts w:eastAsia="Times New Roman"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0" w15:restartNumberingAfterBreak="0">
    <w:nsid w:val="15CC5FA2"/>
    <w:multiLevelType w:val="hybridMultilevel"/>
    <w:tmpl w:val="45867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7821136"/>
    <w:multiLevelType w:val="hybridMultilevel"/>
    <w:tmpl w:val="476C814C"/>
    <w:lvl w:ilvl="0" w:tplc="FFFFFFFF">
      <w:start w:val="1"/>
      <w:numFmt w:val="decimal"/>
      <w:lvlText w:val="Таблица %1."/>
      <w:lvlJc w:val="left"/>
      <w:pPr>
        <w:ind w:left="1429" w:hanging="360"/>
      </w:pPr>
      <w:rPr>
        <w:rFonts w:hint="default"/>
        <w:b w:val="0"/>
        <w:sz w:val="28"/>
        <w:szCs w:val="2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2"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97719A5"/>
    <w:multiLevelType w:val="hybridMultilevel"/>
    <w:tmpl w:val="0EB48C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A774DBD"/>
    <w:multiLevelType w:val="hybridMultilevel"/>
    <w:tmpl w:val="2D84999C"/>
    <w:lvl w:ilvl="0" w:tplc="4524F1EE">
      <w:start w:val="1"/>
      <w:numFmt w:val="bullet"/>
      <w:lvlText w:val=""/>
      <w:lvlJc w:val="left"/>
      <w:pPr>
        <w:tabs>
          <w:tab w:val="num" w:pos="2160"/>
        </w:tabs>
        <w:ind w:left="2160" w:hanging="360"/>
      </w:pPr>
      <w:rPr>
        <w:rFonts w:ascii="Symbol" w:hAnsi="Symbol" w:hint="default"/>
      </w:rPr>
    </w:lvl>
    <w:lvl w:ilvl="1" w:tplc="4524F1EE">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2CE3490B"/>
    <w:multiLevelType w:val="hybridMultilevel"/>
    <w:tmpl w:val="026EA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54C2D24"/>
    <w:multiLevelType w:val="multilevel"/>
    <w:tmpl w:val="CA280DBA"/>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47931BAB"/>
    <w:multiLevelType w:val="hybridMultilevel"/>
    <w:tmpl w:val="AF329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7973B3D"/>
    <w:multiLevelType w:val="hybridMultilevel"/>
    <w:tmpl w:val="476C814C"/>
    <w:lvl w:ilvl="0" w:tplc="BE1E38F8">
      <w:start w:val="1"/>
      <w:numFmt w:val="decimal"/>
      <w:lvlText w:val="Таблица %1."/>
      <w:lvlJc w:val="left"/>
      <w:pPr>
        <w:ind w:left="1429" w:hanging="360"/>
      </w:pPr>
      <w:rPr>
        <w:rFonts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47D32E70"/>
    <w:multiLevelType w:val="hybridMultilevel"/>
    <w:tmpl w:val="5C8CC446"/>
    <w:lvl w:ilvl="0" w:tplc="68248DC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4A835399"/>
    <w:multiLevelType w:val="hybridMultilevel"/>
    <w:tmpl w:val="A0A8FC8E"/>
    <w:lvl w:ilvl="0" w:tplc="E2D22D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4AD22926"/>
    <w:multiLevelType w:val="hybridMultilevel"/>
    <w:tmpl w:val="8B34C562"/>
    <w:lvl w:ilvl="0" w:tplc="E1A87658">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CD67482"/>
    <w:multiLevelType w:val="hybridMultilevel"/>
    <w:tmpl w:val="9A0E77CE"/>
    <w:lvl w:ilvl="0" w:tplc="62584A08">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F4B2C32"/>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1BD7E83"/>
    <w:multiLevelType w:val="hybridMultilevel"/>
    <w:tmpl w:val="DC8EC6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1CD7AC0"/>
    <w:multiLevelType w:val="multilevel"/>
    <w:tmpl w:val="66180570"/>
    <w:lvl w:ilvl="0">
      <w:start w:val="1"/>
      <w:numFmt w:val="decimal"/>
      <w:lvlText w:val="%1."/>
      <w:lvlJc w:val="left"/>
      <w:pPr>
        <w:ind w:left="786" w:hanging="360"/>
      </w:pPr>
      <w:rPr>
        <w:rFonts w:hint="default"/>
        <w:color w:val="000000"/>
      </w:rPr>
    </w:lvl>
    <w:lvl w:ilvl="1">
      <w:start w:val="1"/>
      <w:numFmt w:val="decimal"/>
      <w:isLgl/>
      <w:lvlText w:val="%1.%2."/>
      <w:lvlJc w:val="left"/>
      <w:pPr>
        <w:ind w:left="1287" w:hanging="720"/>
      </w:pPr>
      <w:rPr>
        <w:rFonts w:eastAsia="Times New Roman" w:hint="default"/>
        <w:color w:val="000000"/>
      </w:rPr>
    </w:lvl>
    <w:lvl w:ilvl="2">
      <w:start w:val="1"/>
      <w:numFmt w:val="decimal"/>
      <w:isLgl/>
      <w:lvlText w:val="%1.%2.%3."/>
      <w:lvlJc w:val="left"/>
      <w:pPr>
        <w:ind w:left="1428" w:hanging="720"/>
      </w:pPr>
      <w:rPr>
        <w:rFonts w:eastAsia="Times New Roman" w:hint="default"/>
        <w:color w:val="000000"/>
      </w:rPr>
    </w:lvl>
    <w:lvl w:ilvl="3">
      <w:start w:val="1"/>
      <w:numFmt w:val="decimal"/>
      <w:isLgl/>
      <w:lvlText w:val="%1.%2.%3.%4."/>
      <w:lvlJc w:val="left"/>
      <w:pPr>
        <w:ind w:left="1929" w:hanging="1080"/>
      </w:pPr>
      <w:rPr>
        <w:rFonts w:eastAsia="Times New Roman" w:hint="default"/>
        <w:color w:val="000000"/>
      </w:rPr>
    </w:lvl>
    <w:lvl w:ilvl="4">
      <w:start w:val="1"/>
      <w:numFmt w:val="decimal"/>
      <w:isLgl/>
      <w:lvlText w:val="%1.%2.%3.%4.%5."/>
      <w:lvlJc w:val="left"/>
      <w:pPr>
        <w:ind w:left="2070" w:hanging="1080"/>
      </w:pPr>
      <w:rPr>
        <w:rFonts w:eastAsia="Times New Roman" w:hint="default"/>
        <w:color w:val="000000"/>
      </w:rPr>
    </w:lvl>
    <w:lvl w:ilvl="5">
      <w:start w:val="1"/>
      <w:numFmt w:val="decimal"/>
      <w:isLgl/>
      <w:lvlText w:val="%1.%2.%3.%4.%5.%6."/>
      <w:lvlJc w:val="left"/>
      <w:pPr>
        <w:ind w:left="2571" w:hanging="1440"/>
      </w:pPr>
      <w:rPr>
        <w:rFonts w:eastAsia="Times New Roman" w:hint="default"/>
        <w:color w:val="000000"/>
      </w:rPr>
    </w:lvl>
    <w:lvl w:ilvl="6">
      <w:start w:val="1"/>
      <w:numFmt w:val="decimal"/>
      <w:isLgl/>
      <w:lvlText w:val="%1.%2.%3.%4.%5.%6.%7."/>
      <w:lvlJc w:val="left"/>
      <w:pPr>
        <w:ind w:left="3072" w:hanging="1800"/>
      </w:pPr>
      <w:rPr>
        <w:rFonts w:eastAsia="Times New Roman" w:hint="default"/>
        <w:color w:val="000000"/>
      </w:rPr>
    </w:lvl>
    <w:lvl w:ilvl="7">
      <w:start w:val="1"/>
      <w:numFmt w:val="decimal"/>
      <w:isLgl/>
      <w:lvlText w:val="%1.%2.%3.%4.%5.%6.%7.%8."/>
      <w:lvlJc w:val="left"/>
      <w:pPr>
        <w:ind w:left="3213" w:hanging="1800"/>
      </w:pPr>
      <w:rPr>
        <w:rFonts w:eastAsia="Times New Roman" w:hint="default"/>
        <w:color w:val="000000"/>
      </w:rPr>
    </w:lvl>
    <w:lvl w:ilvl="8">
      <w:start w:val="1"/>
      <w:numFmt w:val="decimal"/>
      <w:isLgl/>
      <w:lvlText w:val="%1.%2.%3.%4.%5.%6.%7.%8.%9."/>
      <w:lvlJc w:val="left"/>
      <w:pPr>
        <w:ind w:left="3714" w:hanging="2160"/>
      </w:pPr>
      <w:rPr>
        <w:rFonts w:eastAsia="Times New Roman" w:hint="default"/>
        <w:color w:val="000000"/>
      </w:rPr>
    </w:lvl>
  </w:abstractNum>
  <w:abstractNum w:abstractNumId="38" w15:restartNumberingAfterBreak="0">
    <w:nsid w:val="581A2158"/>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EEE1780"/>
    <w:multiLevelType w:val="hybridMultilevel"/>
    <w:tmpl w:val="2F2E53F8"/>
    <w:lvl w:ilvl="0" w:tplc="C9EE2BF2">
      <w:start w:val="1"/>
      <w:numFmt w:val="decimal"/>
      <w:lvlText w:val="%1."/>
      <w:lvlJc w:val="left"/>
      <w:pPr>
        <w:ind w:left="1637" w:hanging="360"/>
      </w:pPr>
      <w:rPr>
        <w:rFonts w:hint="default"/>
        <w:b/>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40" w15:restartNumberingAfterBreak="0">
    <w:nsid w:val="5F743914"/>
    <w:multiLevelType w:val="multilevel"/>
    <w:tmpl w:val="E9F27780"/>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1" w15:restartNumberingAfterBreak="0">
    <w:nsid w:val="61FF4233"/>
    <w:multiLevelType w:val="hybridMultilevel"/>
    <w:tmpl w:val="5FCED0C8"/>
    <w:lvl w:ilvl="0" w:tplc="DCEA7A46">
      <w:start w:val="2019"/>
      <w:numFmt w:val="decimal"/>
      <w:lvlText w:val="%1"/>
      <w:lvlJc w:val="left"/>
      <w:pPr>
        <w:ind w:left="963" w:hanging="600"/>
      </w:pPr>
      <w:rPr>
        <w:rFonts w:hint="default"/>
      </w:rPr>
    </w:lvl>
    <w:lvl w:ilvl="1" w:tplc="04190019" w:tentative="1">
      <w:start w:val="1"/>
      <w:numFmt w:val="lowerLetter"/>
      <w:lvlText w:val="%2."/>
      <w:lvlJc w:val="left"/>
      <w:pPr>
        <w:ind w:left="1443" w:hanging="360"/>
      </w:pPr>
    </w:lvl>
    <w:lvl w:ilvl="2" w:tplc="0419001B" w:tentative="1">
      <w:start w:val="1"/>
      <w:numFmt w:val="lowerRoman"/>
      <w:lvlText w:val="%3."/>
      <w:lvlJc w:val="right"/>
      <w:pPr>
        <w:ind w:left="2163" w:hanging="180"/>
      </w:pPr>
    </w:lvl>
    <w:lvl w:ilvl="3" w:tplc="0419000F" w:tentative="1">
      <w:start w:val="1"/>
      <w:numFmt w:val="decimal"/>
      <w:lvlText w:val="%4."/>
      <w:lvlJc w:val="left"/>
      <w:pPr>
        <w:ind w:left="2883" w:hanging="360"/>
      </w:pPr>
    </w:lvl>
    <w:lvl w:ilvl="4" w:tplc="04190019" w:tentative="1">
      <w:start w:val="1"/>
      <w:numFmt w:val="lowerLetter"/>
      <w:lvlText w:val="%5."/>
      <w:lvlJc w:val="left"/>
      <w:pPr>
        <w:ind w:left="3603" w:hanging="360"/>
      </w:pPr>
    </w:lvl>
    <w:lvl w:ilvl="5" w:tplc="0419001B" w:tentative="1">
      <w:start w:val="1"/>
      <w:numFmt w:val="lowerRoman"/>
      <w:lvlText w:val="%6."/>
      <w:lvlJc w:val="right"/>
      <w:pPr>
        <w:ind w:left="4323" w:hanging="180"/>
      </w:pPr>
    </w:lvl>
    <w:lvl w:ilvl="6" w:tplc="0419000F" w:tentative="1">
      <w:start w:val="1"/>
      <w:numFmt w:val="decimal"/>
      <w:lvlText w:val="%7."/>
      <w:lvlJc w:val="left"/>
      <w:pPr>
        <w:ind w:left="5043" w:hanging="360"/>
      </w:pPr>
    </w:lvl>
    <w:lvl w:ilvl="7" w:tplc="04190019" w:tentative="1">
      <w:start w:val="1"/>
      <w:numFmt w:val="lowerLetter"/>
      <w:lvlText w:val="%8."/>
      <w:lvlJc w:val="left"/>
      <w:pPr>
        <w:ind w:left="5763" w:hanging="360"/>
      </w:pPr>
    </w:lvl>
    <w:lvl w:ilvl="8" w:tplc="0419001B" w:tentative="1">
      <w:start w:val="1"/>
      <w:numFmt w:val="lowerRoman"/>
      <w:lvlText w:val="%9."/>
      <w:lvlJc w:val="right"/>
      <w:pPr>
        <w:ind w:left="6483" w:hanging="180"/>
      </w:pPr>
    </w:lvl>
  </w:abstractNum>
  <w:abstractNum w:abstractNumId="42" w15:restartNumberingAfterBreak="0">
    <w:nsid w:val="63E222CB"/>
    <w:multiLevelType w:val="multilevel"/>
    <w:tmpl w:val="1E0CFB56"/>
    <w:lvl w:ilvl="0">
      <w:start w:val="1"/>
      <w:numFmt w:val="decimal"/>
      <w:lvlText w:val="%1."/>
      <w:lvlJc w:val="left"/>
      <w:pPr>
        <w:ind w:left="107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43" w15:restartNumberingAfterBreak="0">
    <w:nsid w:val="6A422F12"/>
    <w:multiLevelType w:val="hybridMultilevel"/>
    <w:tmpl w:val="06A683C6"/>
    <w:styleLink w:val="12"/>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6B073B6C"/>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5EB1210"/>
    <w:multiLevelType w:val="hybridMultilevel"/>
    <w:tmpl w:val="3732CF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0"/>
  </w:num>
  <w:num w:numId="3">
    <w:abstractNumId w:val="18"/>
  </w:num>
  <w:num w:numId="4">
    <w:abstractNumId w:val="43"/>
  </w:num>
  <w:num w:numId="5">
    <w:abstractNumId w:val="2"/>
  </w:num>
  <w:num w:numId="6">
    <w:abstractNumId w:val="42"/>
  </w:num>
  <w:num w:numId="7">
    <w:abstractNumId w:val="30"/>
  </w:num>
  <w:num w:numId="8">
    <w:abstractNumId w:val="21"/>
  </w:num>
  <w:num w:numId="9">
    <w:abstractNumId w:val="45"/>
  </w:num>
  <w:num w:numId="10">
    <w:abstractNumId w:val="20"/>
  </w:num>
  <w:num w:numId="11">
    <w:abstractNumId w:val="19"/>
  </w:num>
  <w:num w:numId="12">
    <w:abstractNumId w:val="39"/>
  </w:num>
  <w:num w:numId="13">
    <w:abstractNumId w:val="33"/>
  </w:num>
  <w:num w:numId="14">
    <w:abstractNumId w:val="34"/>
  </w:num>
  <w:num w:numId="15">
    <w:abstractNumId w:val="24"/>
  </w:num>
  <w:num w:numId="16">
    <w:abstractNumId w:val="23"/>
  </w:num>
  <w:num w:numId="17">
    <w:abstractNumId w:val="3"/>
    <w:lvlOverride w:ilvl="0">
      <w:lvl w:ilvl="0">
        <w:numFmt w:val="bullet"/>
        <w:lvlText w:val="-"/>
        <w:legacy w:legacy="1" w:legacySpace="0" w:legacyIndent="139"/>
        <w:lvlJc w:val="left"/>
        <w:rPr>
          <w:rFonts w:ascii="Times New Roman" w:hAnsi="Times New Roman" w:hint="default"/>
        </w:rPr>
      </w:lvl>
    </w:lvlOverride>
  </w:num>
  <w:num w:numId="18">
    <w:abstractNumId w:val="27"/>
  </w:num>
  <w:num w:numId="19">
    <w:abstractNumId w:val="35"/>
  </w:num>
  <w:num w:numId="20">
    <w:abstractNumId w:val="44"/>
  </w:num>
  <w:num w:numId="21">
    <w:abstractNumId w:val="26"/>
  </w:num>
  <w:num w:numId="22">
    <w:abstractNumId w:val="17"/>
  </w:num>
  <w:num w:numId="23">
    <w:abstractNumId w:val="25"/>
  </w:num>
  <w:num w:numId="24">
    <w:abstractNumId w:val="29"/>
  </w:num>
  <w:num w:numId="25">
    <w:abstractNumId w:val="22"/>
  </w:num>
  <w:num w:numId="26">
    <w:abstractNumId w:val="38"/>
  </w:num>
  <w:num w:numId="27">
    <w:abstractNumId w:val="16"/>
  </w:num>
  <w:num w:numId="28">
    <w:abstractNumId w:val="41"/>
  </w:num>
  <w:num w:numId="29">
    <w:abstractNumId w:val="32"/>
  </w:num>
  <w:num w:numId="30">
    <w:abstractNumId w:val="40"/>
  </w:num>
  <w:num w:numId="31">
    <w:abstractNumId w:val="36"/>
  </w:num>
  <w:num w:numId="32">
    <w:abstractNumId w:val="28"/>
  </w:num>
  <w:num w:numId="33">
    <w:abstractNumId w:val="31"/>
  </w:num>
  <w:num w:numId="34">
    <w:abstractNumId w:val="3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268"/>
    <w:rsid w:val="00000158"/>
    <w:rsid w:val="000016C4"/>
    <w:rsid w:val="00001E2D"/>
    <w:rsid w:val="00002C95"/>
    <w:rsid w:val="00003960"/>
    <w:rsid w:val="00004E89"/>
    <w:rsid w:val="00005FC0"/>
    <w:rsid w:val="000063C4"/>
    <w:rsid w:val="00006433"/>
    <w:rsid w:val="000069AB"/>
    <w:rsid w:val="00007E94"/>
    <w:rsid w:val="00011041"/>
    <w:rsid w:val="0001399F"/>
    <w:rsid w:val="000140A5"/>
    <w:rsid w:val="00014671"/>
    <w:rsid w:val="000146A4"/>
    <w:rsid w:val="000146E4"/>
    <w:rsid w:val="00014A7A"/>
    <w:rsid w:val="0001528A"/>
    <w:rsid w:val="0001529C"/>
    <w:rsid w:val="00016DF0"/>
    <w:rsid w:val="00017FE5"/>
    <w:rsid w:val="00021653"/>
    <w:rsid w:val="00021ED1"/>
    <w:rsid w:val="00022091"/>
    <w:rsid w:val="0002294C"/>
    <w:rsid w:val="00022ACB"/>
    <w:rsid w:val="00025845"/>
    <w:rsid w:val="00025A87"/>
    <w:rsid w:val="00027A33"/>
    <w:rsid w:val="00027E48"/>
    <w:rsid w:val="00030878"/>
    <w:rsid w:val="0003101C"/>
    <w:rsid w:val="000320CC"/>
    <w:rsid w:val="00033709"/>
    <w:rsid w:val="000338E7"/>
    <w:rsid w:val="00033B03"/>
    <w:rsid w:val="00033E20"/>
    <w:rsid w:val="0003519E"/>
    <w:rsid w:val="00035AB3"/>
    <w:rsid w:val="00035F1C"/>
    <w:rsid w:val="00036490"/>
    <w:rsid w:val="000368AC"/>
    <w:rsid w:val="000373B3"/>
    <w:rsid w:val="0003753D"/>
    <w:rsid w:val="000401AD"/>
    <w:rsid w:val="00042EC9"/>
    <w:rsid w:val="00043232"/>
    <w:rsid w:val="00044110"/>
    <w:rsid w:val="000459D8"/>
    <w:rsid w:val="00045B40"/>
    <w:rsid w:val="00047538"/>
    <w:rsid w:val="00047C31"/>
    <w:rsid w:val="00047D10"/>
    <w:rsid w:val="00051DC9"/>
    <w:rsid w:val="000520EA"/>
    <w:rsid w:val="000520F8"/>
    <w:rsid w:val="00053640"/>
    <w:rsid w:val="0005567C"/>
    <w:rsid w:val="00057087"/>
    <w:rsid w:val="00060A48"/>
    <w:rsid w:val="00060C91"/>
    <w:rsid w:val="00061337"/>
    <w:rsid w:val="0006141F"/>
    <w:rsid w:val="00061895"/>
    <w:rsid w:val="00061F52"/>
    <w:rsid w:val="00063B8B"/>
    <w:rsid w:val="00067B37"/>
    <w:rsid w:val="0007031A"/>
    <w:rsid w:val="000705EC"/>
    <w:rsid w:val="00070FB9"/>
    <w:rsid w:val="0007290C"/>
    <w:rsid w:val="00073764"/>
    <w:rsid w:val="00076097"/>
    <w:rsid w:val="0007694B"/>
    <w:rsid w:val="00076B2C"/>
    <w:rsid w:val="00076DFD"/>
    <w:rsid w:val="00080AF7"/>
    <w:rsid w:val="00082886"/>
    <w:rsid w:val="00082B84"/>
    <w:rsid w:val="0008335E"/>
    <w:rsid w:val="0008369B"/>
    <w:rsid w:val="00084D37"/>
    <w:rsid w:val="00086632"/>
    <w:rsid w:val="00086DF3"/>
    <w:rsid w:val="000879D0"/>
    <w:rsid w:val="00091409"/>
    <w:rsid w:val="00091620"/>
    <w:rsid w:val="000926B0"/>
    <w:rsid w:val="0009283C"/>
    <w:rsid w:val="00095775"/>
    <w:rsid w:val="000958AB"/>
    <w:rsid w:val="00095E7F"/>
    <w:rsid w:val="00096BAD"/>
    <w:rsid w:val="00097D19"/>
    <w:rsid w:val="00097D2F"/>
    <w:rsid w:val="000A042A"/>
    <w:rsid w:val="000A0993"/>
    <w:rsid w:val="000A0D8E"/>
    <w:rsid w:val="000A2FBC"/>
    <w:rsid w:val="000A4A7A"/>
    <w:rsid w:val="000A5628"/>
    <w:rsid w:val="000A6AA8"/>
    <w:rsid w:val="000A784C"/>
    <w:rsid w:val="000B0B41"/>
    <w:rsid w:val="000B22F3"/>
    <w:rsid w:val="000B243D"/>
    <w:rsid w:val="000B2D71"/>
    <w:rsid w:val="000B2F7C"/>
    <w:rsid w:val="000B31B7"/>
    <w:rsid w:val="000B3F92"/>
    <w:rsid w:val="000B60B5"/>
    <w:rsid w:val="000C039E"/>
    <w:rsid w:val="000C08A7"/>
    <w:rsid w:val="000C1D3A"/>
    <w:rsid w:val="000C1EB9"/>
    <w:rsid w:val="000C310A"/>
    <w:rsid w:val="000C3749"/>
    <w:rsid w:val="000C39EC"/>
    <w:rsid w:val="000C40A3"/>
    <w:rsid w:val="000C47AB"/>
    <w:rsid w:val="000C5C74"/>
    <w:rsid w:val="000C6731"/>
    <w:rsid w:val="000C7358"/>
    <w:rsid w:val="000D129E"/>
    <w:rsid w:val="000D2BE2"/>
    <w:rsid w:val="000D4DDC"/>
    <w:rsid w:val="000D539C"/>
    <w:rsid w:val="000D58AC"/>
    <w:rsid w:val="000D7369"/>
    <w:rsid w:val="000D7570"/>
    <w:rsid w:val="000D7654"/>
    <w:rsid w:val="000D7EA9"/>
    <w:rsid w:val="000E0922"/>
    <w:rsid w:val="000E0B4E"/>
    <w:rsid w:val="000E1D7B"/>
    <w:rsid w:val="000F1972"/>
    <w:rsid w:val="000F2576"/>
    <w:rsid w:val="000F278E"/>
    <w:rsid w:val="000F4190"/>
    <w:rsid w:val="000F4EB6"/>
    <w:rsid w:val="000F70E6"/>
    <w:rsid w:val="0010176F"/>
    <w:rsid w:val="00101F2D"/>
    <w:rsid w:val="00102496"/>
    <w:rsid w:val="001032ED"/>
    <w:rsid w:val="001036EB"/>
    <w:rsid w:val="001070A9"/>
    <w:rsid w:val="0010712E"/>
    <w:rsid w:val="00107138"/>
    <w:rsid w:val="001072FC"/>
    <w:rsid w:val="001079C1"/>
    <w:rsid w:val="00110457"/>
    <w:rsid w:val="00110502"/>
    <w:rsid w:val="00111241"/>
    <w:rsid w:val="00111D8E"/>
    <w:rsid w:val="00112A62"/>
    <w:rsid w:val="00113ACF"/>
    <w:rsid w:val="00113D6B"/>
    <w:rsid w:val="00114184"/>
    <w:rsid w:val="00114AF3"/>
    <w:rsid w:val="00114C14"/>
    <w:rsid w:val="00115EFC"/>
    <w:rsid w:val="00117CD2"/>
    <w:rsid w:val="00117D13"/>
    <w:rsid w:val="001206AB"/>
    <w:rsid w:val="00120E71"/>
    <w:rsid w:val="0012235A"/>
    <w:rsid w:val="00123276"/>
    <w:rsid w:val="0012691E"/>
    <w:rsid w:val="001271E1"/>
    <w:rsid w:val="00127CDB"/>
    <w:rsid w:val="0013079E"/>
    <w:rsid w:val="00130CBE"/>
    <w:rsid w:val="00132E3B"/>
    <w:rsid w:val="00132E90"/>
    <w:rsid w:val="001336B0"/>
    <w:rsid w:val="00133740"/>
    <w:rsid w:val="00134916"/>
    <w:rsid w:val="00140310"/>
    <w:rsid w:val="001403B0"/>
    <w:rsid w:val="00140D7D"/>
    <w:rsid w:val="00141A70"/>
    <w:rsid w:val="001420D8"/>
    <w:rsid w:val="00142B1E"/>
    <w:rsid w:val="00143C78"/>
    <w:rsid w:val="001450EF"/>
    <w:rsid w:val="0015036B"/>
    <w:rsid w:val="00150EE7"/>
    <w:rsid w:val="001519E8"/>
    <w:rsid w:val="00155061"/>
    <w:rsid w:val="0015588E"/>
    <w:rsid w:val="00155C26"/>
    <w:rsid w:val="00156BC5"/>
    <w:rsid w:val="00161EB1"/>
    <w:rsid w:val="00162E11"/>
    <w:rsid w:val="00163E29"/>
    <w:rsid w:val="00164FF4"/>
    <w:rsid w:val="0016670A"/>
    <w:rsid w:val="001673C1"/>
    <w:rsid w:val="001724A8"/>
    <w:rsid w:val="00172924"/>
    <w:rsid w:val="00173033"/>
    <w:rsid w:val="00174967"/>
    <w:rsid w:val="00175C16"/>
    <w:rsid w:val="00175EF8"/>
    <w:rsid w:val="00175F94"/>
    <w:rsid w:val="00176D97"/>
    <w:rsid w:val="001773B9"/>
    <w:rsid w:val="0018048A"/>
    <w:rsid w:val="0018075F"/>
    <w:rsid w:val="00182E90"/>
    <w:rsid w:val="00184E77"/>
    <w:rsid w:val="001852EE"/>
    <w:rsid w:val="001855A4"/>
    <w:rsid w:val="001856EB"/>
    <w:rsid w:val="001871BE"/>
    <w:rsid w:val="0018768E"/>
    <w:rsid w:val="00190CAF"/>
    <w:rsid w:val="00191C06"/>
    <w:rsid w:val="00192C40"/>
    <w:rsid w:val="00194848"/>
    <w:rsid w:val="001948C6"/>
    <w:rsid w:val="00195299"/>
    <w:rsid w:val="001A334C"/>
    <w:rsid w:val="001B019D"/>
    <w:rsid w:val="001B0875"/>
    <w:rsid w:val="001B11DE"/>
    <w:rsid w:val="001B144B"/>
    <w:rsid w:val="001B15E1"/>
    <w:rsid w:val="001B1F5F"/>
    <w:rsid w:val="001B2947"/>
    <w:rsid w:val="001B2DCE"/>
    <w:rsid w:val="001B4046"/>
    <w:rsid w:val="001B564F"/>
    <w:rsid w:val="001B60A8"/>
    <w:rsid w:val="001C0468"/>
    <w:rsid w:val="001C09D1"/>
    <w:rsid w:val="001C1AF3"/>
    <w:rsid w:val="001C2092"/>
    <w:rsid w:val="001C2897"/>
    <w:rsid w:val="001C32F6"/>
    <w:rsid w:val="001C3385"/>
    <w:rsid w:val="001C57A9"/>
    <w:rsid w:val="001C5BCA"/>
    <w:rsid w:val="001C67A1"/>
    <w:rsid w:val="001C706C"/>
    <w:rsid w:val="001D0122"/>
    <w:rsid w:val="001D0C9E"/>
    <w:rsid w:val="001D1A59"/>
    <w:rsid w:val="001D2370"/>
    <w:rsid w:val="001D33E7"/>
    <w:rsid w:val="001D347A"/>
    <w:rsid w:val="001D3757"/>
    <w:rsid w:val="001D39FE"/>
    <w:rsid w:val="001D5265"/>
    <w:rsid w:val="001D7921"/>
    <w:rsid w:val="001E0EAA"/>
    <w:rsid w:val="001E13C6"/>
    <w:rsid w:val="001E2186"/>
    <w:rsid w:val="001E2948"/>
    <w:rsid w:val="001E351B"/>
    <w:rsid w:val="001E37C1"/>
    <w:rsid w:val="001E3ABF"/>
    <w:rsid w:val="001E3F55"/>
    <w:rsid w:val="001E5091"/>
    <w:rsid w:val="001E5627"/>
    <w:rsid w:val="001E6418"/>
    <w:rsid w:val="001E702E"/>
    <w:rsid w:val="001E70EA"/>
    <w:rsid w:val="001F0659"/>
    <w:rsid w:val="001F1EA7"/>
    <w:rsid w:val="001F1EFA"/>
    <w:rsid w:val="001F4AB4"/>
    <w:rsid w:val="001F55E0"/>
    <w:rsid w:val="001F62DD"/>
    <w:rsid w:val="001F72B7"/>
    <w:rsid w:val="001F7659"/>
    <w:rsid w:val="001F7702"/>
    <w:rsid w:val="001F7AE4"/>
    <w:rsid w:val="001F7C1C"/>
    <w:rsid w:val="00200EC6"/>
    <w:rsid w:val="002013C2"/>
    <w:rsid w:val="00201A71"/>
    <w:rsid w:val="00202463"/>
    <w:rsid w:val="002029DA"/>
    <w:rsid w:val="00203DB3"/>
    <w:rsid w:val="00204E37"/>
    <w:rsid w:val="00207010"/>
    <w:rsid w:val="00207026"/>
    <w:rsid w:val="00210134"/>
    <w:rsid w:val="00210857"/>
    <w:rsid w:val="0021088B"/>
    <w:rsid w:val="002109AB"/>
    <w:rsid w:val="00211A66"/>
    <w:rsid w:val="00213094"/>
    <w:rsid w:val="00213712"/>
    <w:rsid w:val="00214773"/>
    <w:rsid w:val="0021491F"/>
    <w:rsid w:val="002154F5"/>
    <w:rsid w:val="002166A0"/>
    <w:rsid w:val="00217BD1"/>
    <w:rsid w:val="002208BC"/>
    <w:rsid w:val="00222ADD"/>
    <w:rsid w:val="00222EE3"/>
    <w:rsid w:val="00224C68"/>
    <w:rsid w:val="00224E24"/>
    <w:rsid w:val="002251D2"/>
    <w:rsid w:val="00225D96"/>
    <w:rsid w:val="00226C65"/>
    <w:rsid w:val="00227A02"/>
    <w:rsid w:val="002311D7"/>
    <w:rsid w:val="00232902"/>
    <w:rsid w:val="0023331B"/>
    <w:rsid w:val="00233C78"/>
    <w:rsid w:val="0023419D"/>
    <w:rsid w:val="0023495B"/>
    <w:rsid w:val="002350F6"/>
    <w:rsid w:val="002351D4"/>
    <w:rsid w:val="00235CF9"/>
    <w:rsid w:val="002363AD"/>
    <w:rsid w:val="002372B6"/>
    <w:rsid w:val="00237972"/>
    <w:rsid w:val="00237BBA"/>
    <w:rsid w:val="002419E6"/>
    <w:rsid w:val="00241AF2"/>
    <w:rsid w:val="00241D96"/>
    <w:rsid w:val="00244037"/>
    <w:rsid w:val="00245753"/>
    <w:rsid w:val="00246973"/>
    <w:rsid w:val="00251DD9"/>
    <w:rsid w:val="00252351"/>
    <w:rsid w:val="00253B52"/>
    <w:rsid w:val="00253D86"/>
    <w:rsid w:val="0025446A"/>
    <w:rsid w:val="0025717B"/>
    <w:rsid w:val="002605EF"/>
    <w:rsid w:val="00263582"/>
    <w:rsid w:val="002645A6"/>
    <w:rsid w:val="00264EBD"/>
    <w:rsid w:val="00265802"/>
    <w:rsid w:val="0026719E"/>
    <w:rsid w:val="002671EF"/>
    <w:rsid w:val="002740FC"/>
    <w:rsid w:val="00274F0D"/>
    <w:rsid w:val="002762F4"/>
    <w:rsid w:val="00280842"/>
    <w:rsid w:val="00281827"/>
    <w:rsid w:val="00281D0A"/>
    <w:rsid w:val="00282A5D"/>
    <w:rsid w:val="00283A63"/>
    <w:rsid w:val="002857F7"/>
    <w:rsid w:val="00285F4C"/>
    <w:rsid w:val="0029103A"/>
    <w:rsid w:val="0029112F"/>
    <w:rsid w:val="002915F8"/>
    <w:rsid w:val="002919F4"/>
    <w:rsid w:val="002956C4"/>
    <w:rsid w:val="00295D30"/>
    <w:rsid w:val="002965A4"/>
    <w:rsid w:val="002970D9"/>
    <w:rsid w:val="00297DB5"/>
    <w:rsid w:val="002A178C"/>
    <w:rsid w:val="002A5E62"/>
    <w:rsid w:val="002A676B"/>
    <w:rsid w:val="002A6806"/>
    <w:rsid w:val="002A73DA"/>
    <w:rsid w:val="002A787B"/>
    <w:rsid w:val="002A7BFC"/>
    <w:rsid w:val="002B072A"/>
    <w:rsid w:val="002B16C5"/>
    <w:rsid w:val="002B1B6E"/>
    <w:rsid w:val="002B1D54"/>
    <w:rsid w:val="002B29A1"/>
    <w:rsid w:val="002B381E"/>
    <w:rsid w:val="002B3AD9"/>
    <w:rsid w:val="002B466B"/>
    <w:rsid w:val="002C109D"/>
    <w:rsid w:val="002C23A8"/>
    <w:rsid w:val="002C496E"/>
    <w:rsid w:val="002C4EED"/>
    <w:rsid w:val="002D0085"/>
    <w:rsid w:val="002D0E70"/>
    <w:rsid w:val="002D2F20"/>
    <w:rsid w:val="002D52CE"/>
    <w:rsid w:val="002D6547"/>
    <w:rsid w:val="002D6F16"/>
    <w:rsid w:val="002D6FA0"/>
    <w:rsid w:val="002D7390"/>
    <w:rsid w:val="002E0498"/>
    <w:rsid w:val="002E07C5"/>
    <w:rsid w:val="002E08A9"/>
    <w:rsid w:val="002E0ABF"/>
    <w:rsid w:val="002E1842"/>
    <w:rsid w:val="002E25DA"/>
    <w:rsid w:val="002E308C"/>
    <w:rsid w:val="002E3EF0"/>
    <w:rsid w:val="002E4B86"/>
    <w:rsid w:val="002E6A71"/>
    <w:rsid w:val="002E6BF9"/>
    <w:rsid w:val="002E716D"/>
    <w:rsid w:val="002E7BAA"/>
    <w:rsid w:val="002E7BB4"/>
    <w:rsid w:val="002F22FC"/>
    <w:rsid w:val="002F34FD"/>
    <w:rsid w:val="002F3B91"/>
    <w:rsid w:val="002F3E98"/>
    <w:rsid w:val="002F68D3"/>
    <w:rsid w:val="002F6EA4"/>
    <w:rsid w:val="002F71F3"/>
    <w:rsid w:val="002F7360"/>
    <w:rsid w:val="002F7D90"/>
    <w:rsid w:val="00300AE2"/>
    <w:rsid w:val="00301931"/>
    <w:rsid w:val="00302298"/>
    <w:rsid w:val="00302950"/>
    <w:rsid w:val="0030596F"/>
    <w:rsid w:val="00306857"/>
    <w:rsid w:val="00306E5E"/>
    <w:rsid w:val="00307532"/>
    <w:rsid w:val="00307623"/>
    <w:rsid w:val="00310F82"/>
    <w:rsid w:val="003123A2"/>
    <w:rsid w:val="003140CA"/>
    <w:rsid w:val="003149E7"/>
    <w:rsid w:val="00315C60"/>
    <w:rsid w:val="0031610D"/>
    <w:rsid w:val="0031679E"/>
    <w:rsid w:val="00316EA9"/>
    <w:rsid w:val="00316F82"/>
    <w:rsid w:val="00320694"/>
    <w:rsid w:val="00321070"/>
    <w:rsid w:val="00322EDD"/>
    <w:rsid w:val="0032482C"/>
    <w:rsid w:val="00324BE8"/>
    <w:rsid w:val="00330D95"/>
    <w:rsid w:val="0033117F"/>
    <w:rsid w:val="00332F71"/>
    <w:rsid w:val="0033669A"/>
    <w:rsid w:val="0033795B"/>
    <w:rsid w:val="0034059D"/>
    <w:rsid w:val="00340634"/>
    <w:rsid w:val="00343D12"/>
    <w:rsid w:val="003448AE"/>
    <w:rsid w:val="00345886"/>
    <w:rsid w:val="003465C9"/>
    <w:rsid w:val="00346FCB"/>
    <w:rsid w:val="00350E29"/>
    <w:rsid w:val="003516E9"/>
    <w:rsid w:val="003517AE"/>
    <w:rsid w:val="00352219"/>
    <w:rsid w:val="0035363E"/>
    <w:rsid w:val="003552E5"/>
    <w:rsid w:val="00356315"/>
    <w:rsid w:val="00357CCA"/>
    <w:rsid w:val="00361D91"/>
    <w:rsid w:val="00361F4F"/>
    <w:rsid w:val="00363242"/>
    <w:rsid w:val="00363687"/>
    <w:rsid w:val="00363A6C"/>
    <w:rsid w:val="00364474"/>
    <w:rsid w:val="00365819"/>
    <w:rsid w:val="00365E81"/>
    <w:rsid w:val="0036673F"/>
    <w:rsid w:val="0036719C"/>
    <w:rsid w:val="003701BC"/>
    <w:rsid w:val="00371166"/>
    <w:rsid w:val="00371337"/>
    <w:rsid w:val="0037183A"/>
    <w:rsid w:val="00372896"/>
    <w:rsid w:val="00374047"/>
    <w:rsid w:val="0037533A"/>
    <w:rsid w:val="003755FC"/>
    <w:rsid w:val="0037638D"/>
    <w:rsid w:val="00376C6F"/>
    <w:rsid w:val="00376D64"/>
    <w:rsid w:val="00377191"/>
    <w:rsid w:val="003779BC"/>
    <w:rsid w:val="00380438"/>
    <w:rsid w:val="00381E84"/>
    <w:rsid w:val="003827CD"/>
    <w:rsid w:val="0038368A"/>
    <w:rsid w:val="00383E4F"/>
    <w:rsid w:val="00384E41"/>
    <w:rsid w:val="00385B2E"/>
    <w:rsid w:val="00387859"/>
    <w:rsid w:val="003903B2"/>
    <w:rsid w:val="003948A2"/>
    <w:rsid w:val="00394EF8"/>
    <w:rsid w:val="003A03EF"/>
    <w:rsid w:val="003A2FA3"/>
    <w:rsid w:val="003A4F39"/>
    <w:rsid w:val="003A7491"/>
    <w:rsid w:val="003A7EF0"/>
    <w:rsid w:val="003B02FA"/>
    <w:rsid w:val="003B12C2"/>
    <w:rsid w:val="003B4F91"/>
    <w:rsid w:val="003B6337"/>
    <w:rsid w:val="003C0A1C"/>
    <w:rsid w:val="003C1694"/>
    <w:rsid w:val="003C1C0C"/>
    <w:rsid w:val="003C287A"/>
    <w:rsid w:val="003C4172"/>
    <w:rsid w:val="003C4231"/>
    <w:rsid w:val="003C4DDE"/>
    <w:rsid w:val="003C6450"/>
    <w:rsid w:val="003C70AD"/>
    <w:rsid w:val="003C754B"/>
    <w:rsid w:val="003D123A"/>
    <w:rsid w:val="003D3E3F"/>
    <w:rsid w:val="003D7BDB"/>
    <w:rsid w:val="003E0535"/>
    <w:rsid w:val="003E2141"/>
    <w:rsid w:val="003E2142"/>
    <w:rsid w:val="003E2986"/>
    <w:rsid w:val="003E2C8B"/>
    <w:rsid w:val="003E3D61"/>
    <w:rsid w:val="003E3F63"/>
    <w:rsid w:val="003E477D"/>
    <w:rsid w:val="003E59C8"/>
    <w:rsid w:val="003E693B"/>
    <w:rsid w:val="003F0354"/>
    <w:rsid w:val="003F0579"/>
    <w:rsid w:val="003F0CC5"/>
    <w:rsid w:val="003F4907"/>
    <w:rsid w:val="003F49D5"/>
    <w:rsid w:val="003F5276"/>
    <w:rsid w:val="003F5C99"/>
    <w:rsid w:val="003F6AFA"/>
    <w:rsid w:val="003F6F66"/>
    <w:rsid w:val="0040137F"/>
    <w:rsid w:val="0040154D"/>
    <w:rsid w:val="00401EB0"/>
    <w:rsid w:val="004022ED"/>
    <w:rsid w:val="00402AF5"/>
    <w:rsid w:val="0040480E"/>
    <w:rsid w:val="004052E3"/>
    <w:rsid w:val="00405689"/>
    <w:rsid w:val="004071D1"/>
    <w:rsid w:val="004102A5"/>
    <w:rsid w:val="004107B7"/>
    <w:rsid w:val="00411742"/>
    <w:rsid w:val="00412535"/>
    <w:rsid w:val="00412CAF"/>
    <w:rsid w:val="004156C4"/>
    <w:rsid w:val="00415A31"/>
    <w:rsid w:val="0041786B"/>
    <w:rsid w:val="00420553"/>
    <w:rsid w:val="00420766"/>
    <w:rsid w:val="00424857"/>
    <w:rsid w:val="00424DED"/>
    <w:rsid w:val="00425F1B"/>
    <w:rsid w:val="0042748C"/>
    <w:rsid w:val="004277D4"/>
    <w:rsid w:val="00430911"/>
    <w:rsid w:val="0043093F"/>
    <w:rsid w:val="0043196B"/>
    <w:rsid w:val="0043325A"/>
    <w:rsid w:val="00435876"/>
    <w:rsid w:val="004361A7"/>
    <w:rsid w:val="00436F47"/>
    <w:rsid w:val="004377AF"/>
    <w:rsid w:val="00437999"/>
    <w:rsid w:val="004379BB"/>
    <w:rsid w:val="00440FCE"/>
    <w:rsid w:val="0044217A"/>
    <w:rsid w:val="0044217B"/>
    <w:rsid w:val="00442798"/>
    <w:rsid w:val="00442B64"/>
    <w:rsid w:val="004447D3"/>
    <w:rsid w:val="00444BA5"/>
    <w:rsid w:val="00445104"/>
    <w:rsid w:val="004470CB"/>
    <w:rsid w:val="0045029F"/>
    <w:rsid w:val="00450BF6"/>
    <w:rsid w:val="00452838"/>
    <w:rsid w:val="00454286"/>
    <w:rsid w:val="00455004"/>
    <w:rsid w:val="00455427"/>
    <w:rsid w:val="00455BA7"/>
    <w:rsid w:val="00456899"/>
    <w:rsid w:val="00457D55"/>
    <w:rsid w:val="00460B0B"/>
    <w:rsid w:val="00460EE4"/>
    <w:rsid w:val="00462306"/>
    <w:rsid w:val="00462317"/>
    <w:rsid w:val="00462BD3"/>
    <w:rsid w:val="00463E05"/>
    <w:rsid w:val="00464493"/>
    <w:rsid w:val="00464B23"/>
    <w:rsid w:val="0047171B"/>
    <w:rsid w:val="00471F9A"/>
    <w:rsid w:val="004753B5"/>
    <w:rsid w:val="00475F5A"/>
    <w:rsid w:val="00476BA3"/>
    <w:rsid w:val="00477820"/>
    <w:rsid w:val="004778D2"/>
    <w:rsid w:val="00477E6A"/>
    <w:rsid w:val="00480490"/>
    <w:rsid w:val="004806B1"/>
    <w:rsid w:val="004806BA"/>
    <w:rsid w:val="00480866"/>
    <w:rsid w:val="00480CFE"/>
    <w:rsid w:val="00480DC2"/>
    <w:rsid w:val="00482796"/>
    <w:rsid w:val="00490938"/>
    <w:rsid w:val="00490E3F"/>
    <w:rsid w:val="00492429"/>
    <w:rsid w:val="00492EF7"/>
    <w:rsid w:val="0049415B"/>
    <w:rsid w:val="004953DD"/>
    <w:rsid w:val="004964A6"/>
    <w:rsid w:val="0049744B"/>
    <w:rsid w:val="004977E0"/>
    <w:rsid w:val="004A0D54"/>
    <w:rsid w:val="004A1268"/>
    <w:rsid w:val="004A2A1D"/>
    <w:rsid w:val="004A34BF"/>
    <w:rsid w:val="004A4A8A"/>
    <w:rsid w:val="004A56A5"/>
    <w:rsid w:val="004A6D12"/>
    <w:rsid w:val="004A7803"/>
    <w:rsid w:val="004A7A4D"/>
    <w:rsid w:val="004B02A8"/>
    <w:rsid w:val="004B36B5"/>
    <w:rsid w:val="004B3F1A"/>
    <w:rsid w:val="004B4CB1"/>
    <w:rsid w:val="004B6F6F"/>
    <w:rsid w:val="004B7FB3"/>
    <w:rsid w:val="004C07AF"/>
    <w:rsid w:val="004C496F"/>
    <w:rsid w:val="004C61AB"/>
    <w:rsid w:val="004C6E9A"/>
    <w:rsid w:val="004C7062"/>
    <w:rsid w:val="004C7AC7"/>
    <w:rsid w:val="004C7FF7"/>
    <w:rsid w:val="004D150A"/>
    <w:rsid w:val="004D1B54"/>
    <w:rsid w:val="004D2FFF"/>
    <w:rsid w:val="004D3523"/>
    <w:rsid w:val="004D3EBE"/>
    <w:rsid w:val="004D455E"/>
    <w:rsid w:val="004D5785"/>
    <w:rsid w:val="004D59C1"/>
    <w:rsid w:val="004D5B9B"/>
    <w:rsid w:val="004D6A35"/>
    <w:rsid w:val="004D76F3"/>
    <w:rsid w:val="004E0752"/>
    <w:rsid w:val="004E2AE2"/>
    <w:rsid w:val="004E3790"/>
    <w:rsid w:val="004E3FF6"/>
    <w:rsid w:val="004E5B03"/>
    <w:rsid w:val="004E7A39"/>
    <w:rsid w:val="004E7DF1"/>
    <w:rsid w:val="004E7E52"/>
    <w:rsid w:val="004F02B8"/>
    <w:rsid w:val="004F0328"/>
    <w:rsid w:val="004F1235"/>
    <w:rsid w:val="004F35FF"/>
    <w:rsid w:val="004F6FFA"/>
    <w:rsid w:val="004F7BA5"/>
    <w:rsid w:val="004F7E9A"/>
    <w:rsid w:val="00500276"/>
    <w:rsid w:val="00500992"/>
    <w:rsid w:val="00500AF3"/>
    <w:rsid w:val="005012B8"/>
    <w:rsid w:val="00501685"/>
    <w:rsid w:val="00502468"/>
    <w:rsid w:val="00504648"/>
    <w:rsid w:val="00507346"/>
    <w:rsid w:val="005074AB"/>
    <w:rsid w:val="00507618"/>
    <w:rsid w:val="0051030F"/>
    <w:rsid w:val="005111AF"/>
    <w:rsid w:val="00511632"/>
    <w:rsid w:val="00511D07"/>
    <w:rsid w:val="00512250"/>
    <w:rsid w:val="005123D0"/>
    <w:rsid w:val="005129F7"/>
    <w:rsid w:val="00512F21"/>
    <w:rsid w:val="00513560"/>
    <w:rsid w:val="00513A19"/>
    <w:rsid w:val="00514C64"/>
    <w:rsid w:val="005201AD"/>
    <w:rsid w:val="00520B78"/>
    <w:rsid w:val="0052259C"/>
    <w:rsid w:val="00522674"/>
    <w:rsid w:val="00523CD5"/>
    <w:rsid w:val="00524271"/>
    <w:rsid w:val="00524404"/>
    <w:rsid w:val="00524DCD"/>
    <w:rsid w:val="00525CA2"/>
    <w:rsid w:val="005267E6"/>
    <w:rsid w:val="00526DB3"/>
    <w:rsid w:val="0052710B"/>
    <w:rsid w:val="00527E70"/>
    <w:rsid w:val="005316D5"/>
    <w:rsid w:val="00531827"/>
    <w:rsid w:val="005358C0"/>
    <w:rsid w:val="00535EA0"/>
    <w:rsid w:val="0053722A"/>
    <w:rsid w:val="0053738E"/>
    <w:rsid w:val="005379E8"/>
    <w:rsid w:val="005404FA"/>
    <w:rsid w:val="005406F7"/>
    <w:rsid w:val="00541ED6"/>
    <w:rsid w:val="005436B1"/>
    <w:rsid w:val="00543E14"/>
    <w:rsid w:val="0054411B"/>
    <w:rsid w:val="00546C9B"/>
    <w:rsid w:val="00546CA2"/>
    <w:rsid w:val="00546CE9"/>
    <w:rsid w:val="00547A75"/>
    <w:rsid w:val="00550031"/>
    <w:rsid w:val="005509C8"/>
    <w:rsid w:val="0055140C"/>
    <w:rsid w:val="005528B2"/>
    <w:rsid w:val="005537B7"/>
    <w:rsid w:val="00553B02"/>
    <w:rsid w:val="00555130"/>
    <w:rsid w:val="0055570E"/>
    <w:rsid w:val="00555A39"/>
    <w:rsid w:val="00555ABA"/>
    <w:rsid w:val="00560899"/>
    <w:rsid w:val="00561166"/>
    <w:rsid w:val="00561D25"/>
    <w:rsid w:val="00563073"/>
    <w:rsid w:val="0056316A"/>
    <w:rsid w:val="0056327E"/>
    <w:rsid w:val="00564927"/>
    <w:rsid w:val="0056566D"/>
    <w:rsid w:val="00565723"/>
    <w:rsid w:val="00570660"/>
    <w:rsid w:val="00572128"/>
    <w:rsid w:val="00572513"/>
    <w:rsid w:val="00572DDE"/>
    <w:rsid w:val="005736EB"/>
    <w:rsid w:val="00573771"/>
    <w:rsid w:val="00576053"/>
    <w:rsid w:val="00576421"/>
    <w:rsid w:val="00577178"/>
    <w:rsid w:val="0057786C"/>
    <w:rsid w:val="00581E79"/>
    <w:rsid w:val="0058333C"/>
    <w:rsid w:val="00583570"/>
    <w:rsid w:val="00584157"/>
    <w:rsid w:val="0058469A"/>
    <w:rsid w:val="00584CC9"/>
    <w:rsid w:val="00585993"/>
    <w:rsid w:val="0058780F"/>
    <w:rsid w:val="00590356"/>
    <w:rsid w:val="005921B4"/>
    <w:rsid w:val="00593DEE"/>
    <w:rsid w:val="00593E46"/>
    <w:rsid w:val="00594687"/>
    <w:rsid w:val="0059540D"/>
    <w:rsid w:val="00595F49"/>
    <w:rsid w:val="00595F9E"/>
    <w:rsid w:val="005A0084"/>
    <w:rsid w:val="005A042C"/>
    <w:rsid w:val="005A100C"/>
    <w:rsid w:val="005A279C"/>
    <w:rsid w:val="005A27B7"/>
    <w:rsid w:val="005A2909"/>
    <w:rsid w:val="005A3156"/>
    <w:rsid w:val="005A4B0F"/>
    <w:rsid w:val="005A5947"/>
    <w:rsid w:val="005A5D8C"/>
    <w:rsid w:val="005A6082"/>
    <w:rsid w:val="005A6EAA"/>
    <w:rsid w:val="005A7E97"/>
    <w:rsid w:val="005B00BD"/>
    <w:rsid w:val="005B0CEA"/>
    <w:rsid w:val="005B1144"/>
    <w:rsid w:val="005B1864"/>
    <w:rsid w:val="005B38E5"/>
    <w:rsid w:val="005B3B99"/>
    <w:rsid w:val="005B68F7"/>
    <w:rsid w:val="005B77D2"/>
    <w:rsid w:val="005C0604"/>
    <w:rsid w:val="005C0FF0"/>
    <w:rsid w:val="005C63E7"/>
    <w:rsid w:val="005C68D9"/>
    <w:rsid w:val="005D0143"/>
    <w:rsid w:val="005D2A40"/>
    <w:rsid w:val="005D2BE3"/>
    <w:rsid w:val="005D47BD"/>
    <w:rsid w:val="005D54F3"/>
    <w:rsid w:val="005D5C0B"/>
    <w:rsid w:val="005D7664"/>
    <w:rsid w:val="005D7E5A"/>
    <w:rsid w:val="005D7FAC"/>
    <w:rsid w:val="005E0002"/>
    <w:rsid w:val="005E17F5"/>
    <w:rsid w:val="005E1BF9"/>
    <w:rsid w:val="005E275B"/>
    <w:rsid w:val="005E4E24"/>
    <w:rsid w:val="005E4ECB"/>
    <w:rsid w:val="005E600D"/>
    <w:rsid w:val="005E6C4C"/>
    <w:rsid w:val="005E79ED"/>
    <w:rsid w:val="005F01EA"/>
    <w:rsid w:val="005F09A5"/>
    <w:rsid w:val="005F403B"/>
    <w:rsid w:val="005F7025"/>
    <w:rsid w:val="005F73D2"/>
    <w:rsid w:val="006022DF"/>
    <w:rsid w:val="0060579A"/>
    <w:rsid w:val="00607859"/>
    <w:rsid w:val="00610AC1"/>
    <w:rsid w:val="00610D06"/>
    <w:rsid w:val="00611C0C"/>
    <w:rsid w:val="00615445"/>
    <w:rsid w:val="00615DC7"/>
    <w:rsid w:val="006177A4"/>
    <w:rsid w:val="00617F5D"/>
    <w:rsid w:val="0062002A"/>
    <w:rsid w:val="006209D4"/>
    <w:rsid w:val="00621658"/>
    <w:rsid w:val="00622EC4"/>
    <w:rsid w:val="00624B19"/>
    <w:rsid w:val="00625C8B"/>
    <w:rsid w:val="00626B9F"/>
    <w:rsid w:val="0062715B"/>
    <w:rsid w:val="00630111"/>
    <w:rsid w:val="00631B66"/>
    <w:rsid w:val="00631C37"/>
    <w:rsid w:val="0063249F"/>
    <w:rsid w:val="00632C83"/>
    <w:rsid w:val="006331CB"/>
    <w:rsid w:val="006351FC"/>
    <w:rsid w:val="00636D01"/>
    <w:rsid w:val="00637F0E"/>
    <w:rsid w:val="00642E67"/>
    <w:rsid w:val="00643FC5"/>
    <w:rsid w:val="00644360"/>
    <w:rsid w:val="00644EB0"/>
    <w:rsid w:val="006451A6"/>
    <w:rsid w:val="006506E3"/>
    <w:rsid w:val="00650837"/>
    <w:rsid w:val="00650883"/>
    <w:rsid w:val="00650F4D"/>
    <w:rsid w:val="00651108"/>
    <w:rsid w:val="006534E7"/>
    <w:rsid w:val="00661DA7"/>
    <w:rsid w:val="00662AB3"/>
    <w:rsid w:val="00664901"/>
    <w:rsid w:val="00665A0D"/>
    <w:rsid w:val="00665D1B"/>
    <w:rsid w:val="0066663F"/>
    <w:rsid w:val="00667886"/>
    <w:rsid w:val="00671484"/>
    <w:rsid w:val="00671FC2"/>
    <w:rsid w:val="00672460"/>
    <w:rsid w:val="00673B24"/>
    <w:rsid w:val="0067451D"/>
    <w:rsid w:val="00676C91"/>
    <w:rsid w:val="006771BB"/>
    <w:rsid w:val="00677F47"/>
    <w:rsid w:val="00680828"/>
    <w:rsid w:val="00680872"/>
    <w:rsid w:val="00680FD6"/>
    <w:rsid w:val="00682BFE"/>
    <w:rsid w:val="006836B8"/>
    <w:rsid w:val="006839EC"/>
    <w:rsid w:val="0068481F"/>
    <w:rsid w:val="00684E8B"/>
    <w:rsid w:val="00685F34"/>
    <w:rsid w:val="00686C59"/>
    <w:rsid w:val="00687ACA"/>
    <w:rsid w:val="006901B2"/>
    <w:rsid w:val="00691FD3"/>
    <w:rsid w:val="00692ED6"/>
    <w:rsid w:val="0069503E"/>
    <w:rsid w:val="006963C3"/>
    <w:rsid w:val="00696E44"/>
    <w:rsid w:val="00697BB4"/>
    <w:rsid w:val="006A3DD8"/>
    <w:rsid w:val="006A5863"/>
    <w:rsid w:val="006B08E4"/>
    <w:rsid w:val="006B09B5"/>
    <w:rsid w:val="006B1096"/>
    <w:rsid w:val="006B12DF"/>
    <w:rsid w:val="006B268D"/>
    <w:rsid w:val="006B410E"/>
    <w:rsid w:val="006B441B"/>
    <w:rsid w:val="006B5689"/>
    <w:rsid w:val="006B6313"/>
    <w:rsid w:val="006B6386"/>
    <w:rsid w:val="006B75EF"/>
    <w:rsid w:val="006C03D7"/>
    <w:rsid w:val="006C042B"/>
    <w:rsid w:val="006C15DA"/>
    <w:rsid w:val="006C235F"/>
    <w:rsid w:val="006C38A8"/>
    <w:rsid w:val="006C3F7B"/>
    <w:rsid w:val="006C5F90"/>
    <w:rsid w:val="006C7A08"/>
    <w:rsid w:val="006C7A78"/>
    <w:rsid w:val="006D0CB1"/>
    <w:rsid w:val="006D2017"/>
    <w:rsid w:val="006D3C4C"/>
    <w:rsid w:val="006D4876"/>
    <w:rsid w:val="006D4F13"/>
    <w:rsid w:val="006D700C"/>
    <w:rsid w:val="006E0F49"/>
    <w:rsid w:val="006E2027"/>
    <w:rsid w:val="006E2460"/>
    <w:rsid w:val="006E290B"/>
    <w:rsid w:val="006E2B94"/>
    <w:rsid w:val="006E35E2"/>
    <w:rsid w:val="006E416C"/>
    <w:rsid w:val="006E6E6D"/>
    <w:rsid w:val="006F5836"/>
    <w:rsid w:val="006F67F8"/>
    <w:rsid w:val="006F6B4A"/>
    <w:rsid w:val="006F722D"/>
    <w:rsid w:val="006F7725"/>
    <w:rsid w:val="006F7B63"/>
    <w:rsid w:val="00701AE2"/>
    <w:rsid w:val="00701C15"/>
    <w:rsid w:val="00703EEB"/>
    <w:rsid w:val="00704804"/>
    <w:rsid w:val="007051FC"/>
    <w:rsid w:val="00706CDE"/>
    <w:rsid w:val="00707127"/>
    <w:rsid w:val="0070765B"/>
    <w:rsid w:val="00710D46"/>
    <w:rsid w:val="00710D59"/>
    <w:rsid w:val="00710D97"/>
    <w:rsid w:val="0071107A"/>
    <w:rsid w:val="00712EA1"/>
    <w:rsid w:val="007131BE"/>
    <w:rsid w:val="0071381C"/>
    <w:rsid w:val="0071428E"/>
    <w:rsid w:val="007145AA"/>
    <w:rsid w:val="007147D0"/>
    <w:rsid w:val="00714D07"/>
    <w:rsid w:val="00716B47"/>
    <w:rsid w:val="00716E0B"/>
    <w:rsid w:val="007212E7"/>
    <w:rsid w:val="0072185B"/>
    <w:rsid w:val="00723044"/>
    <w:rsid w:val="007255BD"/>
    <w:rsid w:val="00727C90"/>
    <w:rsid w:val="00732255"/>
    <w:rsid w:val="007339E3"/>
    <w:rsid w:val="00736027"/>
    <w:rsid w:val="0074160F"/>
    <w:rsid w:val="007421FF"/>
    <w:rsid w:val="007422A1"/>
    <w:rsid w:val="00742EC5"/>
    <w:rsid w:val="00742FF7"/>
    <w:rsid w:val="00743ED6"/>
    <w:rsid w:val="00744FED"/>
    <w:rsid w:val="0074546E"/>
    <w:rsid w:val="00745A08"/>
    <w:rsid w:val="0074633B"/>
    <w:rsid w:val="0074674D"/>
    <w:rsid w:val="00746D22"/>
    <w:rsid w:val="00747408"/>
    <w:rsid w:val="00747AE7"/>
    <w:rsid w:val="00750AAA"/>
    <w:rsid w:val="00751EBC"/>
    <w:rsid w:val="00752416"/>
    <w:rsid w:val="00752510"/>
    <w:rsid w:val="007530A3"/>
    <w:rsid w:val="007533E5"/>
    <w:rsid w:val="0075349F"/>
    <w:rsid w:val="00754618"/>
    <w:rsid w:val="007556E7"/>
    <w:rsid w:val="00755CBA"/>
    <w:rsid w:val="00755DFF"/>
    <w:rsid w:val="00760330"/>
    <w:rsid w:val="0076168E"/>
    <w:rsid w:val="00761AA6"/>
    <w:rsid w:val="007628AB"/>
    <w:rsid w:val="00762970"/>
    <w:rsid w:val="00762BB9"/>
    <w:rsid w:val="00763448"/>
    <w:rsid w:val="007651E8"/>
    <w:rsid w:val="00765286"/>
    <w:rsid w:val="007653D0"/>
    <w:rsid w:val="00765876"/>
    <w:rsid w:val="00765BFC"/>
    <w:rsid w:val="00766591"/>
    <w:rsid w:val="0076791D"/>
    <w:rsid w:val="0077074C"/>
    <w:rsid w:val="00771E8A"/>
    <w:rsid w:val="00771F83"/>
    <w:rsid w:val="0077278F"/>
    <w:rsid w:val="00774885"/>
    <w:rsid w:val="00774A10"/>
    <w:rsid w:val="00774B43"/>
    <w:rsid w:val="00777CDA"/>
    <w:rsid w:val="00780C2E"/>
    <w:rsid w:val="0078259B"/>
    <w:rsid w:val="00782A9E"/>
    <w:rsid w:val="00782DC6"/>
    <w:rsid w:val="00783A8C"/>
    <w:rsid w:val="00785B88"/>
    <w:rsid w:val="00785CED"/>
    <w:rsid w:val="00786201"/>
    <w:rsid w:val="00791290"/>
    <w:rsid w:val="00792467"/>
    <w:rsid w:val="007926D2"/>
    <w:rsid w:val="00792E8E"/>
    <w:rsid w:val="00794280"/>
    <w:rsid w:val="007A02B6"/>
    <w:rsid w:val="007A0CB9"/>
    <w:rsid w:val="007A1EB3"/>
    <w:rsid w:val="007A1FCA"/>
    <w:rsid w:val="007A20D9"/>
    <w:rsid w:val="007A300D"/>
    <w:rsid w:val="007A3070"/>
    <w:rsid w:val="007A4128"/>
    <w:rsid w:val="007A474B"/>
    <w:rsid w:val="007A4AF2"/>
    <w:rsid w:val="007A5238"/>
    <w:rsid w:val="007B10B0"/>
    <w:rsid w:val="007B14D9"/>
    <w:rsid w:val="007B2096"/>
    <w:rsid w:val="007B2120"/>
    <w:rsid w:val="007B3B7F"/>
    <w:rsid w:val="007B3BB5"/>
    <w:rsid w:val="007B4D53"/>
    <w:rsid w:val="007B5140"/>
    <w:rsid w:val="007B58F8"/>
    <w:rsid w:val="007B5974"/>
    <w:rsid w:val="007B5BD9"/>
    <w:rsid w:val="007B63A3"/>
    <w:rsid w:val="007C3895"/>
    <w:rsid w:val="007C64E3"/>
    <w:rsid w:val="007C68D4"/>
    <w:rsid w:val="007D2B38"/>
    <w:rsid w:val="007D3F35"/>
    <w:rsid w:val="007D4E43"/>
    <w:rsid w:val="007D51B2"/>
    <w:rsid w:val="007D593D"/>
    <w:rsid w:val="007D60D6"/>
    <w:rsid w:val="007D6A5A"/>
    <w:rsid w:val="007D6D90"/>
    <w:rsid w:val="007D7875"/>
    <w:rsid w:val="007E0F5F"/>
    <w:rsid w:val="007E1217"/>
    <w:rsid w:val="007E1504"/>
    <w:rsid w:val="007E65CE"/>
    <w:rsid w:val="007F2090"/>
    <w:rsid w:val="007F4ED4"/>
    <w:rsid w:val="007F630C"/>
    <w:rsid w:val="007F65C1"/>
    <w:rsid w:val="007F6F14"/>
    <w:rsid w:val="007F7314"/>
    <w:rsid w:val="007F7915"/>
    <w:rsid w:val="00800C79"/>
    <w:rsid w:val="00801F63"/>
    <w:rsid w:val="00802CF9"/>
    <w:rsid w:val="00803563"/>
    <w:rsid w:val="00803D9B"/>
    <w:rsid w:val="008041E1"/>
    <w:rsid w:val="00806581"/>
    <w:rsid w:val="00810327"/>
    <w:rsid w:val="00814D4E"/>
    <w:rsid w:val="008164E5"/>
    <w:rsid w:val="0081663E"/>
    <w:rsid w:val="00816862"/>
    <w:rsid w:val="00820FD2"/>
    <w:rsid w:val="008228A1"/>
    <w:rsid w:val="00822F73"/>
    <w:rsid w:val="00823ABF"/>
    <w:rsid w:val="00825B72"/>
    <w:rsid w:val="00826CA4"/>
    <w:rsid w:val="00827B10"/>
    <w:rsid w:val="00830D05"/>
    <w:rsid w:val="008314BD"/>
    <w:rsid w:val="0083186A"/>
    <w:rsid w:val="008328E5"/>
    <w:rsid w:val="00832C51"/>
    <w:rsid w:val="00832D52"/>
    <w:rsid w:val="00834A4E"/>
    <w:rsid w:val="008350DE"/>
    <w:rsid w:val="008358C3"/>
    <w:rsid w:val="00836E39"/>
    <w:rsid w:val="00837CE9"/>
    <w:rsid w:val="00840F08"/>
    <w:rsid w:val="00842DB8"/>
    <w:rsid w:val="00843086"/>
    <w:rsid w:val="00843C1E"/>
    <w:rsid w:val="00844040"/>
    <w:rsid w:val="008447B7"/>
    <w:rsid w:val="00845662"/>
    <w:rsid w:val="00845B58"/>
    <w:rsid w:val="00845DDD"/>
    <w:rsid w:val="00846F7D"/>
    <w:rsid w:val="00847C6F"/>
    <w:rsid w:val="00851B87"/>
    <w:rsid w:val="00851C35"/>
    <w:rsid w:val="00852EA4"/>
    <w:rsid w:val="0085354A"/>
    <w:rsid w:val="008539B2"/>
    <w:rsid w:val="0085404B"/>
    <w:rsid w:val="00855F95"/>
    <w:rsid w:val="008567AB"/>
    <w:rsid w:val="00856D4C"/>
    <w:rsid w:val="00856F54"/>
    <w:rsid w:val="0086449C"/>
    <w:rsid w:val="008653E0"/>
    <w:rsid w:val="008657A8"/>
    <w:rsid w:val="008659F9"/>
    <w:rsid w:val="00866C77"/>
    <w:rsid w:val="00871EF4"/>
    <w:rsid w:val="00872E88"/>
    <w:rsid w:val="00874A0C"/>
    <w:rsid w:val="00875609"/>
    <w:rsid w:val="00877706"/>
    <w:rsid w:val="00877A1F"/>
    <w:rsid w:val="00877D83"/>
    <w:rsid w:val="00877FD4"/>
    <w:rsid w:val="008806A9"/>
    <w:rsid w:val="00881419"/>
    <w:rsid w:val="00881E52"/>
    <w:rsid w:val="00883452"/>
    <w:rsid w:val="00884503"/>
    <w:rsid w:val="00884DF2"/>
    <w:rsid w:val="0088712C"/>
    <w:rsid w:val="00887277"/>
    <w:rsid w:val="00887F09"/>
    <w:rsid w:val="00890C3D"/>
    <w:rsid w:val="00892B4A"/>
    <w:rsid w:val="00894163"/>
    <w:rsid w:val="00895FB7"/>
    <w:rsid w:val="008A1978"/>
    <w:rsid w:val="008A22CA"/>
    <w:rsid w:val="008A4FBE"/>
    <w:rsid w:val="008A5B64"/>
    <w:rsid w:val="008A7DFC"/>
    <w:rsid w:val="008B07EF"/>
    <w:rsid w:val="008B1EEE"/>
    <w:rsid w:val="008B2266"/>
    <w:rsid w:val="008B2B9E"/>
    <w:rsid w:val="008B45B8"/>
    <w:rsid w:val="008B5165"/>
    <w:rsid w:val="008B55A5"/>
    <w:rsid w:val="008B6EEF"/>
    <w:rsid w:val="008B7884"/>
    <w:rsid w:val="008C051B"/>
    <w:rsid w:val="008C0B7A"/>
    <w:rsid w:val="008C1813"/>
    <w:rsid w:val="008C68F6"/>
    <w:rsid w:val="008C712F"/>
    <w:rsid w:val="008C7235"/>
    <w:rsid w:val="008C78D9"/>
    <w:rsid w:val="008C7AF5"/>
    <w:rsid w:val="008D1301"/>
    <w:rsid w:val="008D34F1"/>
    <w:rsid w:val="008D3684"/>
    <w:rsid w:val="008D39F2"/>
    <w:rsid w:val="008D4728"/>
    <w:rsid w:val="008D4786"/>
    <w:rsid w:val="008D495E"/>
    <w:rsid w:val="008D4988"/>
    <w:rsid w:val="008D4C58"/>
    <w:rsid w:val="008D5163"/>
    <w:rsid w:val="008D53F8"/>
    <w:rsid w:val="008D5FE3"/>
    <w:rsid w:val="008E07F9"/>
    <w:rsid w:val="008E0911"/>
    <w:rsid w:val="008E1903"/>
    <w:rsid w:val="008E3552"/>
    <w:rsid w:val="008E3839"/>
    <w:rsid w:val="008E3ACB"/>
    <w:rsid w:val="008E6A5B"/>
    <w:rsid w:val="008E79D9"/>
    <w:rsid w:val="008F0300"/>
    <w:rsid w:val="008F383F"/>
    <w:rsid w:val="008F38EF"/>
    <w:rsid w:val="008F4160"/>
    <w:rsid w:val="008F4688"/>
    <w:rsid w:val="008F48B1"/>
    <w:rsid w:val="008F4B01"/>
    <w:rsid w:val="008F5E94"/>
    <w:rsid w:val="008F6D27"/>
    <w:rsid w:val="008F7002"/>
    <w:rsid w:val="008F74A2"/>
    <w:rsid w:val="008F7554"/>
    <w:rsid w:val="00900471"/>
    <w:rsid w:val="00901457"/>
    <w:rsid w:val="00901C13"/>
    <w:rsid w:val="00902436"/>
    <w:rsid w:val="00904AA0"/>
    <w:rsid w:val="00905257"/>
    <w:rsid w:val="00906DEF"/>
    <w:rsid w:val="0091019E"/>
    <w:rsid w:val="00910784"/>
    <w:rsid w:val="00911763"/>
    <w:rsid w:val="00912894"/>
    <w:rsid w:val="00913182"/>
    <w:rsid w:val="00913207"/>
    <w:rsid w:val="0091413C"/>
    <w:rsid w:val="0091443A"/>
    <w:rsid w:val="00915BA2"/>
    <w:rsid w:val="00916901"/>
    <w:rsid w:val="00916A65"/>
    <w:rsid w:val="00917D17"/>
    <w:rsid w:val="0092006D"/>
    <w:rsid w:val="00922255"/>
    <w:rsid w:val="009230B7"/>
    <w:rsid w:val="0092483B"/>
    <w:rsid w:val="009253EE"/>
    <w:rsid w:val="0092658E"/>
    <w:rsid w:val="00926E39"/>
    <w:rsid w:val="009276F1"/>
    <w:rsid w:val="00927B77"/>
    <w:rsid w:val="00930031"/>
    <w:rsid w:val="00930CBF"/>
    <w:rsid w:val="009320F4"/>
    <w:rsid w:val="00932A35"/>
    <w:rsid w:val="009334BF"/>
    <w:rsid w:val="009349C8"/>
    <w:rsid w:val="00935417"/>
    <w:rsid w:val="00936E36"/>
    <w:rsid w:val="0093705E"/>
    <w:rsid w:val="00937D37"/>
    <w:rsid w:val="00940909"/>
    <w:rsid w:val="00940B43"/>
    <w:rsid w:val="0094182E"/>
    <w:rsid w:val="00942082"/>
    <w:rsid w:val="0094209E"/>
    <w:rsid w:val="00942D8D"/>
    <w:rsid w:val="00943BEA"/>
    <w:rsid w:val="009440F1"/>
    <w:rsid w:val="00944C97"/>
    <w:rsid w:val="009455D4"/>
    <w:rsid w:val="00950465"/>
    <w:rsid w:val="00950998"/>
    <w:rsid w:val="00951E93"/>
    <w:rsid w:val="009531E2"/>
    <w:rsid w:val="00955475"/>
    <w:rsid w:val="00955912"/>
    <w:rsid w:val="00957126"/>
    <w:rsid w:val="009573A4"/>
    <w:rsid w:val="0096027F"/>
    <w:rsid w:val="00960492"/>
    <w:rsid w:val="009606DE"/>
    <w:rsid w:val="00960D3A"/>
    <w:rsid w:val="00962766"/>
    <w:rsid w:val="00965747"/>
    <w:rsid w:val="00967AC5"/>
    <w:rsid w:val="0097102E"/>
    <w:rsid w:val="0097375B"/>
    <w:rsid w:val="009748D7"/>
    <w:rsid w:val="00976BCC"/>
    <w:rsid w:val="00982854"/>
    <w:rsid w:val="009829CF"/>
    <w:rsid w:val="00982CB3"/>
    <w:rsid w:val="00982D0F"/>
    <w:rsid w:val="009839D1"/>
    <w:rsid w:val="009840D9"/>
    <w:rsid w:val="00984559"/>
    <w:rsid w:val="009862B8"/>
    <w:rsid w:val="0099025F"/>
    <w:rsid w:val="00990CF1"/>
    <w:rsid w:val="00993801"/>
    <w:rsid w:val="00994740"/>
    <w:rsid w:val="00994F3F"/>
    <w:rsid w:val="009970F7"/>
    <w:rsid w:val="009A1A97"/>
    <w:rsid w:val="009A2F5A"/>
    <w:rsid w:val="009A3358"/>
    <w:rsid w:val="009A3E30"/>
    <w:rsid w:val="009A598D"/>
    <w:rsid w:val="009A66CB"/>
    <w:rsid w:val="009A6797"/>
    <w:rsid w:val="009A6B27"/>
    <w:rsid w:val="009B015F"/>
    <w:rsid w:val="009B06FB"/>
    <w:rsid w:val="009B0B54"/>
    <w:rsid w:val="009B17F7"/>
    <w:rsid w:val="009B26DF"/>
    <w:rsid w:val="009B28FB"/>
    <w:rsid w:val="009B3375"/>
    <w:rsid w:val="009B3857"/>
    <w:rsid w:val="009B469E"/>
    <w:rsid w:val="009B588E"/>
    <w:rsid w:val="009B6EB8"/>
    <w:rsid w:val="009B7F96"/>
    <w:rsid w:val="009C0AED"/>
    <w:rsid w:val="009C1EF3"/>
    <w:rsid w:val="009C4EFF"/>
    <w:rsid w:val="009D07D6"/>
    <w:rsid w:val="009D1020"/>
    <w:rsid w:val="009D187F"/>
    <w:rsid w:val="009D5D7B"/>
    <w:rsid w:val="009D70BF"/>
    <w:rsid w:val="009D732A"/>
    <w:rsid w:val="009D7516"/>
    <w:rsid w:val="009E03F1"/>
    <w:rsid w:val="009E0D65"/>
    <w:rsid w:val="009E1565"/>
    <w:rsid w:val="009E22F2"/>
    <w:rsid w:val="009E425D"/>
    <w:rsid w:val="009E46BD"/>
    <w:rsid w:val="009E4E2E"/>
    <w:rsid w:val="009F11F7"/>
    <w:rsid w:val="009F174F"/>
    <w:rsid w:val="009F2824"/>
    <w:rsid w:val="009F396D"/>
    <w:rsid w:val="009F6A56"/>
    <w:rsid w:val="00A00E34"/>
    <w:rsid w:val="00A01BCB"/>
    <w:rsid w:val="00A02832"/>
    <w:rsid w:val="00A0293B"/>
    <w:rsid w:val="00A02BDE"/>
    <w:rsid w:val="00A0481A"/>
    <w:rsid w:val="00A058ED"/>
    <w:rsid w:val="00A05B34"/>
    <w:rsid w:val="00A07FE8"/>
    <w:rsid w:val="00A12B1B"/>
    <w:rsid w:val="00A12E97"/>
    <w:rsid w:val="00A12FBF"/>
    <w:rsid w:val="00A13828"/>
    <w:rsid w:val="00A140E8"/>
    <w:rsid w:val="00A14585"/>
    <w:rsid w:val="00A14CE3"/>
    <w:rsid w:val="00A1512F"/>
    <w:rsid w:val="00A15920"/>
    <w:rsid w:val="00A159A8"/>
    <w:rsid w:val="00A15F36"/>
    <w:rsid w:val="00A16867"/>
    <w:rsid w:val="00A20C4C"/>
    <w:rsid w:val="00A217AE"/>
    <w:rsid w:val="00A23BB1"/>
    <w:rsid w:val="00A23BFF"/>
    <w:rsid w:val="00A244DD"/>
    <w:rsid w:val="00A26BF7"/>
    <w:rsid w:val="00A277DC"/>
    <w:rsid w:val="00A27D9F"/>
    <w:rsid w:val="00A30ADD"/>
    <w:rsid w:val="00A31794"/>
    <w:rsid w:val="00A3235D"/>
    <w:rsid w:val="00A32BA3"/>
    <w:rsid w:val="00A32EE6"/>
    <w:rsid w:val="00A337FB"/>
    <w:rsid w:val="00A33E9A"/>
    <w:rsid w:val="00A35A50"/>
    <w:rsid w:val="00A35C9E"/>
    <w:rsid w:val="00A35E3E"/>
    <w:rsid w:val="00A3652E"/>
    <w:rsid w:val="00A36811"/>
    <w:rsid w:val="00A37AF3"/>
    <w:rsid w:val="00A37E98"/>
    <w:rsid w:val="00A4065E"/>
    <w:rsid w:val="00A41422"/>
    <w:rsid w:val="00A41CCC"/>
    <w:rsid w:val="00A43168"/>
    <w:rsid w:val="00A4557F"/>
    <w:rsid w:val="00A45665"/>
    <w:rsid w:val="00A45C51"/>
    <w:rsid w:val="00A50649"/>
    <w:rsid w:val="00A51A4A"/>
    <w:rsid w:val="00A52562"/>
    <w:rsid w:val="00A5283E"/>
    <w:rsid w:val="00A53BC1"/>
    <w:rsid w:val="00A54AEA"/>
    <w:rsid w:val="00A55BD7"/>
    <w:rsid w:val="00A57EC3"/>
    <w:rsid w:val="00A60713"/>
    <w:rsid w:val="00A608F6"/>
    <w:rsid w:val="00A60B86"/>
    <w:rsid w:val="00A61BF0"/>
    <w:rsid w:val="00A62A4A"/>
    <w:rsid w:val="00A62B72"/>
    <w:rsid w:val="00A659CF"/>
    <w:rsid w:val="00A66A7E"/>
    <w:rsid w:val="00A67B4F"/>
    <w:rsid w:val="00A70A1B"/>
    <w:rsid w:val="00A70CD7"/>
    <w:rsid w:val="00A71310"/>
    <w:rsid w:val="00A73816"/>
    <w:rsid w:val="00A75527"/>
    <w:rsid w:val="00A75596"/>
    <w:rsid w:val="00A75771"/>
    <w:rsid w:val="00A75B27"/>
    <w:rsid w:val="00A80C87"/>
    <w:rsid w:val="00A827D5"/>
    <w:rsid w:val="00A831CF"/>
    <w:rsid w:val="00A849F7"/>
    <w:rsid w:val="00A85A42"/>
    <w:rsid w:val="00A865B9"/>
    <w:rsid w:val="00A865E5"/>
    <w:rsid w:val="00A908AE"/>
    <w:rsid w:val="00A91CC7"/>
    <w:rsid w:val="00A91E1D"/>
    <w:rsid w:val="00A92EE9"/>
    <w:rsid w:val="00A93B02"/>
    <w:rsid w:val="00A94FE2"/>
    <w:rsid w:val="00A960DB"/>
    <w:rsid w:val="00A97B7F"/>
    <w:rsid w:val="00AA0B0E"/>
    <w:rsid w:val="00AA0E49"/>
    <w:rsid w:val="00AA1D88"/>
    <w:rsid w:val="00AA20A5"/>
    <w:rsid w:val="00AA2A89"/>
    <w:rsid w:val="00AA3F89"/>
    <w:rsid w:val="00AA4730"/>
    <w:rsid w:val="00AA6A63"/>
    <w:rsid w:val="00AA7E86"/>
    <w:rsid w:val="00AB04CF"/>
    <w:rsid w:val="00AB0D82"/>
    <w:rsid w:val="00AB0FC8"/>
    <w:rsid w:val="00AB211F"/>
    <w:rsid w:val="00AB319F"/>
    <w:rsid w:val="00AB435B"/>
    <w:rsid w:val="00AB543C"/>
    <w:rsid w:val="00AC1915"/>
    <w:rsid w:val="00AC2324"/>
    <w:rsid w:val="00AC2393"/>
    <w:rsid w:val="00AC2463"/>
    <w:rsid w:val="00AC2C53"/>
    <w:rsid w:val="00AC38AE"/>
    <w:rsid w:val="00AC3E66"/>
    <w:rsid w:val="00AC3FC2"/>
    <w:rsid w:val="00AC4C2E"/>
    <w:rsid w:val="00AC5986"/>
    <w:rsid w:val="00AC5B32"/>
    <w:rsid w:val="00AC63DD"/>
    <w:rsid w:val="00AC648D"/>
    <w:rsid w:val="00AC7B99"/>
    <w:rsid w:val="00AD0351"/>
    <w:rsid w:val="00AD1525"/>
    <w:rsid w:val="00AD1548"/>
    <w:rsid w:val="00AD3C8F"/>
    <w:rsid w:val="00AD469C"/>
    <w:rsid w:val="00AD6D25"/>
    <w:rsid w:val="00AD6DF7"/>
    <w:rsid w:val="00AD75B9"/>
    <w:rsid w:val="00AE1B45"/>
    <w:rsid w:val="00AE1DB3"/>
    <w:rsid w:val="00AE2A77"/>
    <w:rsid w:val="00AE36DF"/>
    <w:rsid w:val="00AE6345"/>
    <w:rsid w:val="00AF146B"/>
    <w:rsid w:val="00AF1C5E"/>
    <w:rsid w:val="00AF40A2"/>
    <w:rsid w:val="00AF40CA"/>
    <w:rsid w:val="00AF571B"/>
    <w:rsid w:val="00AF5C0F"/>
    <w:rsid w:val="00AF5F39"/>
    <w:rsid w:val="00AF6A75"/>
    <w:rsid w:val="00AF6AEC"/>
    <w:rsid w:val="00AF75DB"/>
    <w:rsid w:val="00B005A9"/>
    <w:rsid w:val="00B00DFA"/>
    <w:rsid w:val="00B016B5"/>
    <w:rsid w:val="00B01AE8"/>
    <w:rsid w:val="00B021BD"/>
    <w:rsid w:val="00B04B81"/>
    <w:rsid w:val="00B0565C"/>
    <w:rsid w:val="00B07866"/>
    <w:rsid w:val="00B118B5"/>
    <w:rsid w:val="00B16500"/>
    <w:rsid w:val="00B21700"/>
    <w:rsid w:val="00B21A41"/>
    <w:rsid w:val="00B21EBE"/>
    <w:rsid w:val="00B2324C"/>
    <w:rsid w:val="00B23A10"/>
    <w:rsid w:val="00B23A6A"/>
    <w:rsid w:val="00B24FD9"/>
    <w:rsid w:val="00B268A1"/>
    <w:rsid w:val="00B26D97"/>
    <w:rsid w:val="00B30FF0"/>
    <w:rsid w:val="00B32844"/>
    <w:rsid w:val="00B34D2B"/>
    <w:rsid w:val="00B35E76"/>
    <w:rsid w:val="00B35FAA"/>
    <w:rsid w:val="00B36999"/>
    <w:rsid w:val="00B37603"/>
    <w:rsid w:val="00B40BEB"/>
    <w:rsid w:val="00B40C3A"/>
    <w:rsid w:val="00B410A6"/>
    <w:rsid w:val="00B416EC"/>
    <w:rsid w:val="00B41A15"/>
    <w:rsid w:val="00B42246"/>
    <w:rsid w:val="00B429B7"/>
    <w:rsid w:val="00B42AA6"/>
    <w:rsid w:val="00B44FA3"/>
    <w:rsid w:val="00B45035"/>
    <w:rsid w:val="00B4525C"/>
    <w:rsid w:val="00B4570C"/>
    <w:rsid w:val="00B46286"/>
    <w:rsid w:val="00B47488"/>
    <w:rsid w:val="00B5011F"/>
    <w:rsid w:val="00B5203F"/>
    <w:rsid w:val="00B522E1"/>
    <w:rsid w:val="00B52F26"/>
    <w:rsid w:val="00B54030"/>
    <w:rsid w:val="00B54179"/>
    <w:rsid w:val="00B558E1"/>
    <w:rsid w:val="00B56DB9"/>
    <w:rsid w:val="00B60B08"/>
    <w:rsid w:val="00B63F48"/>
    <w:rsid w:val="00B666CD"/>
    <w:rsid w:val="00B7057A"/>
    <w:rsid w:val="00B70D38"/>
    <w:rsid w:val="00B71F7C"/>
    <w:rsid w:val="00B72676"/>
    <w:rsid w:val="00B74816"/>
    <w:rsid w:val="00B76381"/>
    <w:rsid w:val="00B80460"/>
    <w:rsid w:val="00B8381C"/>
    <w:rsid w:val="00B86200"/>
    <w:rsid w:val="00B868A2"/>
    <w:rsid w:val="00B86BA4"/>
    <w:rsid w:val="00B8796D"/>
    <w:rsid w:val="00B9212E"/>
    <w:rsid w:val="00B92507"/>
    <w:rsid w:val="00B92D52"/>
    <w:rsid w:val="00B93B2B"/>
    <w:rsid w:val="00B94D37"/>
    <w:rsid w:val="00B965E0"/>
    <w:rsid w:val="00B97546"/>
    <w:rsid w:val="00B9760F"/>
    <w:rsid w:val="00B97CD3"/>
    <w:rsid w:val="00BA00AF"/>
    <w:rsid w:val="00BA15B5"/>
    <w:rsid w:val="00BA18B7"/>
    <w:rsid w:val="00BA2573"/>
    <w:rsid w:val="00BA3336"/>
    <w:rsid w:val="00BA4B72"/>
    <w:rsid w:val="00BA6382"/>
    <w:rsid w:val="00BA6FC5"/>
    <w:rsid w:val="00BB01FD"/>
    <w:rsid w:val="00BB0828"/>
    <w:rsid w:val="00BB1A35"/>
    <w:rsid w:val="00BB2C88"/>
    <w:rsid w:val="00BB3104"/>
    <w:rsid w:val="00BB52E5"/>
    <w:rsid w:val="00BB5562"/>
    <w:rsid w:val="00BB6F59"/>
    <w:rsid w:val="00BB7559"/>
    <w:rsid w:val="00BC10D8"/>
    <w:rsid w:val="00BC20E7"/>
    <w:rsid w:val="00BC2232"/>
    <w:rsid w:val="00BC25A1"/>
    <w:rsid w:val="00BC5372"/>
    <w:rsid w:val="00BD00D7"/>
    <w:rsid w:val="00BD13F2"/>
    <w:rsid w:val="00BD174E"/>
    <w:rsid w:val="00BD235A"/>
    <w:rsid w:val="00BD44D8"/>
    <w:rsid w:val="00BD4ADA"/>
    <w:rsid w:val="00BD4BBE"/>
    <w:rsid w:val="00BD519E"/>
    <w:rsid w:val="00BD583A"/>
    <w:rsid w:val="00BD78CB"/>
    <w:rsid w:val="00BD7B73"/>
    <w:rsid w:val="00BE1C50"/>
    <w:rsid w:val="00BE327E"/>
    <w:rsid w:val="00BE3E04"/>
    <w:rsid w:val="00BE5038"/>
    <w:rsid w:val="00BE58B1"/>
    <w:rsid w:val="00BE5AFA"/>
    <w:rsid w:val="00BF20A4"/>
    <w:rsid w:val="00BF3209"/>
    <w:rsid w:val="00BF3D43"/>
    <w:rsid w:val="00BF582F"/>
    <w:rsid w:val="00BF7238"/>
    <w:rsid w:val="00C0116E"/>
    <w:rsid w:val="00C02796"/>
    <w:rsid w:val="00C037CA"/>
    <w:rsid w:val="00C0566A"/>
    <w:rsid w:val="00C0583A"/>
    <w:rsid w:val="00C05900"/>
    <w:rsid w:val="00C06E07"/>
    <w:rsid w:val="00C07804"/>
    <w:rsid w:val="00C10912"/>
    <w:rsid w:val="00C10CC9"/>
    <w:rsid w:val="00C10D7A"/>
    <w:rsid w:val="00C11096"/>
    <w:rsid w:val="00C111B5"/>
    <w:rsid w:val="00C15315"/>
    <w:rsid w:val="00C15E94"/>
    <w:rsid w:val="00C16302"/>
    <w:rsid w:val="00C165A1"/>
    <w:rsid w:val="00C177EC"/>
    <w:rsid w:val="00C17C84"/>
    <w:rsid w:val="00C21551"/>
    <w:rsid w:val="00C22F61"/>
    <w:rsid w:val="00C2327D"/>
    <w:rsid w:val="00C2386B"/>
    <w:rsid w:val="00C23BA3"/>
    <w:rsid w:val="00C23F99"/>
    <w:rsid w:val="00C24445"/>
    <w:rsid w:val="00C25DFE"/>
    <w:rsid w:val="00C31F8E"/>
    <w:rsid w:val="00C329A1"/>
    <w:rsid w:val="00C32B30"/>
    <w:rsid w:val="00C33852"/>
    <w:rsid w:val="00C347FD"/>
    <w:rsid w:val="00C348EB"/>
    <w:rsid w:val="00C34DBE"/>
    <w:rsid w:val="00C354E1"/>
    <w:rsid w:val="00C356D4"/>
    <w:rsid w:val="00C37681"/>
    <w:rsid w:val="00C37B4C"/>
    <w:rsid w:val="00C4022E"/>
    <w:rsid w:val="00C405CE"/>
    <w:rsid w:val="00C406B2"/>
    <w:rsid w:val="00C40880"/>
    <w:rsid w:val="00C40F7C"/>
    <w:rsid w:val="00C41CE2"/>
    <w:rsid w:val="00C42045"/>
    <w:rsid w:val="00C45322"/>
    <w:rsid w:val="00C4541E"/>
    <w:rsid w:val="00C4566F"/>
    <w:rsid w:val="00C4736C"/>
    <w:rsid w:val="00C50E3D"/>
    <w:rsid w:val="00C51037"/>
    <w:rsid w:val="00C5138E"/>
    <w:rsid w:val="00C51E12"/>
    <w:rsid w:val="00C5502B"/>
    <w:rsid w:val="00C569BA"/>
    <w:rsid w:val="00C5776C"/>
    <w:rsid w:val="00C603BF"/>
    <w:rsid w:val="00C622B0"/>
    <w:rsid w:val="00C638F9"/>
    <w:rsid w:val="00C63FBF"/>
    <w:rsid w:val="00C646D5"/>
    <w:rsid w:val="00C660C1"/>
    <w:rsid w:val="00C70392"/>
    <w:rsid w:val="00C70854"/>
    <w:rsid w:val="00C7262D"/>
    <w:rsid w:val="00C76105"/>
    <w:rsid w:val="00C7634E"/>
    <w:rsid w:val="00C77052"/>
    <w:rsid w:val="00C80D44"/>
    <w:rsid w:val="00C841DB"/>
    <w:rsid w:val="00C87CF1"/>
    <w:rsid w:val="00C90803"/>
    <w:rsid w:val="00C90911"/>
    <w:rsid w:val="00C91A5F"/>
    <w:rsid w:val="00C91B0B"/>
    <w:rsid w:val="00C91E5E"/>
    <w:rsid w:val="00C951D9"/>
    <w:rsid w:val="00C959CE"/>
    <w:rsid w:val="00C95D74"/>
    <w:rsid w:val="00C96EA9"/>
    <w:rsid w:val="00CA2466"/>
    <w:rsid w:val="00CA2B25"/>
    <w:rsid w:val="00CA30DF"/>
    <w:rsid w:val="00CA4139"/>
    <w:rsid w:val="00CA5B7C"/>
    <w:rsid w:val="00CA632C"/>
    <w:rsid w:val="00CA644E"/>
    <w:rsid w:val="00CA6729"/>
    <w:rsid w:val="00CA6A27"/>
    <w:rsid w:val="00CA72A3"/>
    <w:rsid w:val="00CA75F3"/>
    <w:rsid w:val="00CA7FE6"/>
    <w:rsid w:val="00CB083A"/>
    <w:rsid w:val="00CB09FB"/>
    <w:rsid w:val="00CB0A81"/>
    <w:rsid w:val="00CB3564"/>
    <w:rsid w:val="00CB383E"/>
    <w:rsid w:val="00CB5323"/>
    <w:rsid w:val="00CB647F"/>
    <w:rsid w:val="00CB6F71"/>
    <w:rsid w:val="00CB7687"/>
    <w:rsid w:val="00CC0E3F"/>
    <w:rsid w:val="00CC2518"/>
    <w:rsid w:val="00CC2BD2"/>
    <w:rsid w:val="00CC2DEE"/>
    <w:rsid w:val="00CC3182"/>
    <w:rsid w:val="00CC36E2"/>
    <w:rsid w:val="00CC40D4"/>
    <w:rsid w:val="00CC52C1"/>
    <w:rsid w:val="00CC5BAC"/>
    <w:rsid w:val="00CC6402"/>
    <w:rsid w:val="00CC6548"/>
    <w:rsid w:val="00CC673C"/>
    <w:rsid w:val="00CC699B"/>
    <w:rsid w:val="00CC6B26"/>
    <w:rsid w:val="00CD067D"/>
    <w:rsid w:val="00CD1157"/>
    <w:rsid w:val="00CD2F05"/>
    <w:rsid w:val="00CD445C"/>
    <w:rsid w:val="00CD4888"/>
    <w:rsid w:val="00CD48F8"/>
    <w:rsid w:val="00CD6538"/>
    <w:rsid w:val="00CD667F"/>
    <w:rsid w:val="00CD6C1E"/>
    <w:rsid w:val="00CD6D3E"/>
    <w:rsid w:val="00CE0230"/>
    <w:rsid w:val="00CE0DCD"/>
    <w:rsid w:val="00CE0E02"/>
    <w:rsid w:val="00CE1A7E"/>
    <w:rsid w:val="00CE2EEA"/>
    <w:rsid w:val="00CE47E0"/>
    <w:rsid w:val="00CE4A06"/>
    <w:rsid w:val="00CE4CC3"/>
    <w:rsid w:val="00CE5AD9"/>
    <w:rsid w:val="00CE5CEF"/>
    <w:rsid w:val="00CE62A5"/>
    <w:rsid w:val="00CE77BE"/>
    <w:rsid w:val="00CF07B0"/>
    <w:rsid w:val="00CF1B49"/>
    <w:rsid w:val="00CF2B46"/>
    <w:rsid w:val="00CF33E0"/>
    <w:rsid w:val="00CF3AAE"/>
    <w:rsid w:val="00CF4C31"/>
    <w:rsid w:val="00CF583A"/>
    <w:rsid w:val="00CF5E41"/>
    <w:rsid w:val="00CF5E8F"/>
    <w:rsid w:val="00CF61CD"/>
    <w:rsid w:val="00CF6EBF"/>
    <w:rsid w:val="00CF6FFA"/>
    <w:rsid w:val="00CF7939"/>
    <w:rsid w:val="00D0186F"/>
    <w:rsid w:val="00D03FB3"/>
    <w:rsid w:val="00D0562F"/>
    <w:rsid w:val="00D05F87"/>
    <w:rsid w:val="00D067FC"/>
    <w:rsid w:val="00D06EBE"/>
    <w:rsid w:val="00D071EC"/>
    <w:rsid w:val="00D07FD4"/>
    <w:rsid w:val="00D10E38"/>
    <w:rsid w:val="00D118DC"/>
    <w:rsid w:val="00D11BC3"/>
    <w:rsid w:val="00D13A4E"/>
    <w:rsid w:val="00D1529D"/>
    <w:rsid w:val="00D15599"/>
    <w:rsid w:val="00D15A07"/>
    <w:rsid w:val="00D17CE2"/>
    <w:rsid w:val="00D2183A"/>
    <w:rsid w:val="00D22767"/>
    <w:rsid w:val="00D22FE9"/>
    <w:rsid w:val="00D2445C"/>
    <w:rsid w:val="00D250A0"/>
    <w:rsid w:val="00D25416"/>
    <w:rsid w:val="00D32C0F"/>
    <w:rsid w:val="00D33A96"/>
    <w:rsid w:val="00D36417"/>
    <w:rsid w:val="00D37BE4"/>
    <w:rsid w:val="00D4007B"/>
    <w:rsid w:val="00D412D8"/>
    <w:rsid w:val="00D4135C"/>
    <w:rsid w:val="00D413C4"/>
    <w:rsid w:val="00D45587"/>
    <w:rsid w:val="00D45632"/>
    <w:rsid w:val="00D45EB6"/>
    <w:rsid w:val="00D45F9B"/>
    <w:rsid w:val="00D46837"/>
    <w:rsid w:val="00D476E8"/>
    <w:rsid w:val="00D53B22"/>
    <w:rsid w:val="00D5530A"/>
    <w:rsid w:val="00D5641F"/>
    <w:rsid w:val="00D565FE"/>
    <w:rsid w:val="00D603C6"/>
    <w:rsid w:val="00D607A1"/>
    <w:rsid w:val="00D61E22"/>
    <w:rsid w:val="00D64B3C"/>
    <w:rsid w:val="00D7091D"/>
    <w:rsid w:val="00D72FE1"/>
    <w:rsid w:val="00D747A3"/>
    <w:rsid w:val="00D7605B"/>
    <w:rsid w:val="00D76668"/>
    <w:rsid w:val="00D76B6C"/>
    <w:rsid w:val="00D80A8B"/>
    <w:rsid w:val="00D8116C"/>
    <w:rsid w:val="00D824BF"/>
    <w:rsid w:val="00D831D5"/>
    <w:rsid w:val="00D8369E"/>
    <w:rsid w:val="00D836F1"/>
    <w:rsid w:val="00D83C0F"/>
    <w:rsid w:val="00D852FA"/>
    <w:rsid w:val="00D85F37"/>
    <w:rsid w:val="00D872ED"/>
    <w:rsid w:val="00D907EA"/>
    <w:rsid w:val="00D90D41"/>
    <w:rsid w:val="00D91472"/>
    <w:rsid w:val="00D928FA"/>
    <w:rsid w:val="00D94652"/>
    <w:rsid w:val="00D95615"/>
    <w:rsid w:val="00D97CF5"/>
    <w:rsid w:val="00DA4CF2"/>
    <w:rsid w:val="00DA7505"/>
    <w:rsid w:val="00DA781B"/>
    <w:rsid w:val="00DA7F82"/>
    <w:rsid w:val="00DB16AF"/>
    <w:rsid w:val="00DB1955"/>
    <w:rsid w:val="00DB1C15"/>
    <w:rsid w:val="00DB4AB0"/>
    <w:rsid w:val="00DB4F5D"/>
    <w:rsid w:val="00DB5D9A"/>
    <w:rsid w:val="00DB7305"/>
    <w:rsid w:val="00DB770E"/>
    <w:rsid w:val="00DC0744"/>
    <w:rsid w:val="00DC1AE4"/>
    <w:rsid w:val="00DC27A1"/>
    <w:rsid w:val="00DC37C1"/>
    <w:rsid w:val="00DC4BE2"/>
    <w:rsid w:val="00DC5BCC"/>
    <w:rsid w:val="00DC6D2F"/>
    <w:rsid w:val="00DC7550"/>
    <w:rsid w:val="00DC778B"/>
    <w:rsid w:val="00DD02C9"/>
    <w:rsid w:val="00DD181E"/>
    <w:rsid w:val="00DD261C"/>
    <w:rsid w:val="00DD418B"/>
    <w:rsid w:val="00DD5B10"/>
    <w:rsid w:val="00DD6914"/>
    <w:rsid w:val="00DD7349"/>
    <w:rsid w:val="00DD7B40"/>
    <w:rsid w:val="00DE18ED"/>
    <w:rsid w:val="00DE3485"/>
    <w:rsid w:val="00DE47B8"/>
    <w:rsid w:val="00DE6165"/>
    <w:rsid w:val="00DF036E"/>
    <w:rsid w:val="00DF11E1"/>
    <w:rsid w:val="00DF2411"/>
    <w:rsid w:val="00DF3B53"/>
    <w:rsid w:val="00DF54D8"/>
    <w:rsid w:val="00E01B36"/>
    <w:rsid w:val="00E01E70"/>
    <w:rsid w:val="00E036CB"/>
    <w:rsid w:val="00E05232"/>
    <w:rsid w:val="00E073E2"/>
    <w:rsid w:val="00E07A3C"/>
    <w:rsid w:val="00E1187F"/>
    <w:rsid w:val="00E11A19"/>
    <w:rsid w:val="00E11A70"/>
    <w:rsid w:val="00E122AA"/>
    <w:rsid w:val="00E128F6"/>
    <w:rsid w:val="00E132F6"/>
    <w:rsid w:val="00E136FD"/>
    <w:rsid w:val="00E14CA3"/>
    <w:rsid w:val="00E15B15"/>
    <w:rsid w:val="00E15E0F"/>
    <w:rsid w:val="00E16722"/>
    <w:rsid w:val="00E20C09"/>
    <w:rsid w:val="00E21BB0"/>
    <w:rsid w:val="00E22934"/>
    <w:rsid w:val="00E23477"/>
    <w:rsid w:val="00E23753"/>
    <w:rsid w:val="00E265D1"/>
    <w:rsid w:val="00E26FCD"/>
    <w:rsid w:val="00E272B2"/>
    <w:rsid w:val="00E27EA0"/>
    <w:rsid w:val="00E27EB0"/>
    <w:rsid w:val="00E3062E"/>
    <w:rsid w:val="00E30B49"/>
    <w:rsid w:val="00E3119C"/>
    <w:rsid w:val="00E347CB"/>
    <w:rsid w:val="00E347D7"/>
    <w:rsid w:val="00E35CC5"/>
    <w:rsid w:val="00E367C1"/>
    <w:rsid w:val="00E3680B"/>
    <w:rsid w:val="00E37504"/>
    <w:rsid w:val="00E40AA3"/>
    <w:rsid w:val="00E41D30"/>
    <w:rsid w:val="00E42400"/>
    <w:rsid w:val="00E440BB"/>
    <w:rsid w:val="00E44369"/>
    <w:rsid w:val="00E468E3"/>
    <w:rsid w:val="00E4712F"/>
    <w:rsid w:val="00E47850"/>
    <w:rsid w:val="00E5006C"/>
    <w:rsid w:val="00E52178"/>
    <w:rsid w:val="00E521EF"/>
    <w:rsid w:val="00E53104"/>
    <w:rsid w:val="00E535F9"/>
    <w:rsid w:val="00E5603A"/>
    <w:rsid w:val="00E56764"/>
    <w:rsid w:val="00E5744D"/>
    <w:rsid w:val="00E600CD"/>
    <w:rsid w:val="00E608BB"/>
    <w:rsid w:val="00E615D3"/>
    <w:rsid w:val="00E630D3"/>
    <w:rsid w:val="00E631FF"/>
    <w:rsid w:val="00E637BD"/>
    <w:rsid w:val="00E63C54"/>
    <w:rsid w:val="00E648E1"/>
    <w:rsid w:val="00E64EE6"/>
    <w:rsid w:val="00E656F8"/>
    <w:rsid w:val="00E65BB3"/>
    <w:rsid w:val="00E7487A"/>
    <w:rsid w:val="00E75F50"/>
    <w:rsid w:val="00E80FDF"/>
    <w:rsid w:val="00E82EB2"/>
    <w:rsid w:val="00E84023"/>
    <w:rsid w:val="00E86C95"/>
    <w:rsid w:val="00E8789F"/>
    <w:rsid w:val="00E87B79"/>
    <w:rsid w:val="00E91A36"/>
    <w:rsid w:val="00E9278F"/>
    <w:rsid w:val="00E937B0"/>
    <w:rsid w:val="00E979E3"/>
    <w:rsid w:val="00E97E6F"/>
    <w:rsid w:val="00EA0208"/>
    <w:rsid w:val="00EA0289"/>
    <w:rsid w:val="00EA326D"/>
    <w:rsid w:val="00EA32D3"/>
    <w:rsid w:val="00EA4186"/>
    <w:rsid w:val="00EA4BAC"/>
    <w:rsid w:val="00EA4CCA"/>
    <w:rsid w:val="00EA607E"/>
    <w:rsid w:val="00EA6ED2"/>
    <w:rsid w:val="00EA72FF"/>
    <w:rsid w:val="00EA7613"/>
    <w:rsid w:val="00EB0067"/>
    <w:rsid w:val="00EB0401"/>
    <w:rsid w:val="00EB07B7"/>
    <w:rsid w:val="00EB18BE"/>
    <w:rsid w:val="00EB2900"/>
    <w:rsid w:val="00EB2D5E"/>
    <w:rsid w:val="00EB4D7E"/>
    <w:rsid w:val="00EB7632"/>
    <w:rsid w:val="00EB77C5"/>
    <w:rsid w:val="00EB7E86"/>
    <w:rsid w:val="00EB7EFD"/>
    <w:rsid w:val="00EC09A7"/>
    <w:rsid w:val="00EC1F47"/>
    <w:rsid w:val="00EC5B12"/>
    <w:rsid w:val="00EC619F"/>
    <w:rsid w:val="00EC71FA"/>
    <w:rsid w:val="00EC793A"/>
    <w:rsid w:val="00EC7ABB"/>
    <w:rsid w:val="00ED080A"/>
    <w:rsid w:val="00ED0FA9"/>
    <w:rsid w:val="00ED19F9"/>
    <w:rsid w:val="00ED2104"/>
    <w:rsid w:val="00ED26BE"/>
    <w:rsid w:val="00ED28AF"/>
    <w:rsid w:val="00ED535E"/>
    <w:rsid w:val="00EE01C6"/>
    <w:rsid w:val="00EE175E"/>
    <w:rsid w:val="00EE48CB"/>
    <w:rsid w:val="00EE4C18"/>
    <w:rsid w:val="00EE5E42"/>
    <w:rsid w:val="00EF181C"/>
    <w:rsid w:val="00EF2247"/>
    <w:rsid w:val="00F0164D"/>
    <w:rsid w:val="00F036CE"/>
    <w:rsid w:val="00F03AEC"/>
    <w:rsid w:val="00F03C64"/>
    <w:rsid w:val="00F04875"/>
    <w:rsid w:val="00F05EA6"/>
    <w:rsid w:val="00F06557"/>
    <w:rsid w:val="00F074A6"/>
    <w:rsid w:val="00F112C5"/>
    <w:rsid w:val="00F128D7"/>
    <w:rsid w:val="00F13142"/>
    <w:rsid w:val="00F13635"/>
    <w:rsid w:val="00F13733"/>
    <w:rsid w:val="00F150BB"/>
    <w:rsid w:val="00F15BB7"/>
    <w:rsid w:val="00F15E22"/>
    <w:rsid w:val="00F231DB"/>
    <w:rsid w:val="00F2450C"/>
    <w:rsid w:val="00F2486D"/>
    <w:rsid w:val="00F253E6"/>
    <w:rsid w:val="00F26A21"/>
    <w:rsid w:val="00F26D4A"/>
    <w:rsid w:val="00F27C9F"/>
    <w:rsid w:val="00F27EEB"/>
    <w:rsid w:val="00F31B57"/>
    <w:rsid w:val="00F31D0C"/>
    <w:rsid w:val="00F33326"/>
    <w:rsid w:val="00F345CF"/>
    <w:rsid w:val="00F379C2"/>
    <w:rsid w:val="00F4130A"/>
    <w:rsid w:val="00F4151B"/>
    <w:rsid w:val="00F41544"/>
    <w:rsid w:val="00F42A87"/>
    <w:rsid w:val="00F42C78"/>
    <w:rsid w:val="00F45ECD"/>
    <w:rsid w:val="00F45FE1"/>
    <w:rsid w:val="00F50132"/>
    <w:rsid w:val="00F53251"/>
    <w:rsid w:val="00F54AE0"/>
    <w:rsid w:val="00F55277"/>
    <w:rsid w:val="00F553F4"/>
    <w:rsid w:val="00F55DCB"/>
    <w:rsid w:val="00F60ABB"/>
    <w:rsid w:val="00F61AE4"/>
    <w:rsid w:val="00F62750"/>
    <w:rsid w:val="00F63035"/>
    <w:rsid w:val="00F66CB9"/>
    <w:rsid w:val="00F7132A"/>
    <w:rsid w:val="00F71446"/>
    <w:rsid w:val="00F72EEA"/>
    <w:rsid w:val="00F73CCF"/>
    <w:rsid w:val="00F75264"/>
    <w:rsid w:val="00F75834"/>
    <w:rsid w:val="00F82B8B"/>
    <w:rsid w:val="00F83801"/>
    <w:rsid w:val="00F83BEB"/>
    <w:rsid w:val="00F8621A"/>
    <w:rsid w:val="00F873C9"/>
    <w:rsid w:val="00F90E01"/>
    <w:rsid w:val="00F932E0"/>
    <w:rsid w:val="00F95545"/>
    <w:rsid w:val="00F95D0A"/>
    <w:rsid w:val="00FA50B3"/>
    <w:rsid w:val="00FB0249"/>
    <w:rsid w:val="00FB124C"/>
    <w:rsid w:val="00FB1ABB"/>
    <w:rsid w:val="00FB1EFE"/>
    <w:rsid w:val="00FB3105"/>
    <w:rsid w:val="00FB6BD6"/>
    <w:rsid w:val="00FC0D5A"/>
    <w:rsid w:val="00FC1EA1"/>
    <w:rsid w:val="00FC456E"/>
    <w:rsid w:val="00FC47AB"/>
    <w:rsid w:val="00FC633A"/>
    <w:rsid w:val="00FD0CD0"/>
    <w:rsid w:val="00FD38DA"/>
    <w:rsid w:val="00FD3CF1"/>
    <w:rsid w:val="00FD5643"/>
    <w:rsid w:val="00FD5D08"/>
    <w:rsid w:val="00FD6E4E"/>
    <w:rsid w:val="00FE11CA"/>
    <w:rsid w:val="00FE11F4"/>
    <w:rsid w:val="00FE1EA8"/>
    <w:rsid w:val="00FE23D4"/>
    <w:rsid w:val="00FE24D4"/>
    <w:rsid w:val="00FE332B"/>
    <w:rsid w:val="00FE6B89"/>
    <w:rsid w:val="00FE6F60"/>
    <w:rsid w:val="00FE7624"/>
    <w:rsid w:val="00FF3D40"/>
    <w:rsid w:val="00FF4798"/>
    <w:rsid w:val="00FF5765"/>
    <w:rsid w:val="00FF6527"/>
    <w:rsid w:val="00FF79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31018E06"/>
  <w15:chartTrackingRefBased/>
  <w15:docId w15:val="{E1377DBD-2C8F-48DA-BD08-6951F176E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1B60A8"/>
    <w:pPr>
      <w:spacing w:after="0" w:line="240" w:lineRule="auto"/>
    </w:pPr>
    <w:rPr>
      <w:rFonts w:ascii="Times New Roman" w:eastAsia="Times New Roman" w:hAnsi="Times New Roman" w:cs="Times New Roman"/>
      <w:sz w:val="24"/>
      <w:szCs w:val="24"/>
      <w:lang w:eastAsia="ru-RU"/>
    </w:rPr>
  </w:style>
  <w:style w:type="paragraph" w:styleId="10">
    <w:name w:val="heading 1"/>
    <w:basedOn w:val="a2"/>
    <w:next w:val="a2"/>
    <w:link w:val="11"/>
    <w:qFormat/>
    <w:rsid w:val="002F6EA4"/>
    <w:pPr>
      <w:keepNext/>
      <w:outlineLvl w:val="0"/>
    </w:pPr>
    <w:rPr>
      <w:b/>
      <w:szCs w:val="20"/>
    </w:rPr>
  </w:style>
  <w:style w:type="paragraph" w:styleId="2">
    <w:name w:val="heading 2"/>
    <w:basedOn w:val="a2"/>
    <w:next w:val="a2"/>
    <w:link w:val="20"/>
    <w:qFormat/>
    <w:rsid w:val="002F6EA4"/>
    <w:pPr>
      <w:keepNext/>
      <w:ind w:left="360"/>
      <w:outlineLvl w:val="1"/>
    </w:pPr>
    <w:rPr>
      <w:b/>
      <w:szCs w:val="20"/>
    </w:rPr>
  </w:style>
  <w:style w:type="paragraph" w:styleId="3">
    <w:name w:val="heading 3"/>
    <w:basedOn w:val="a2"/>
    <w:next w:val="a2"/>
    <w:link w:val="30"/>
    <w:qFormat/>
    <w:rsid w:val="002F6EA4"/>
    <w:pPr>
      <w:keepNext/>
      <w:outlineLvl w:val="2"/>
    </w:pPr>
    <w:rPr>
      <w:b/>
      <w:sz w:val="20"/>
      <w:szCs w:val="20"/>
    </w:rPr>
  </w:style>
  <w:style w:type="paragraph" w:styleId="4">
    <w:name w:val="heading 4"/>
    <w:basedOn w:val="a2"/>
    <w:next w:val="a2"/>
    <w:link w:val="40"/>
    <w:qFormat/>
    <w:rsid w:val="002F6EA4"/>
    <w:pPr>
      <w:keepNext/>
      <w:ind w:firstLine="567"/>
      <w:jc w:val="right"/>
      <w:outlineLvl w:val="3"/>
    </w:pPr>
    <w:rPr>
      <w:b/>
      <w:bCs/>
      <w:szCs w:val="20"/>
    </w:rPr>
  </w:style>
  <w:style w:type="paragraph" w:styleId="5">
    <w:name w:val="heading 5"/>
    <w:basedOn w:val="a2"/>
    <w:next w:val="a2"/>
    <w:link w:val="50"/>
    <w:unhideWhenUsed/>
    <w:qFormat/>
    <w:rsid w:val="002F6EA4"/>
    <w:pPr>
      <w:spacing w:before="240" w:after="60"/>
      <w:outlineLvl w:val="4"/>
    </w:pPr>
    <w:rPr>
      <w:rFonts w:ascii="Calibri" w:hAnsi="Calibri"/>
      <w:b/>
      <w:bCs/>
      <w:i/>
      <w:iCs/>
      <w:sz w:val="26"/>
      <w:szCs w:val="26"/>
    </w:rPr>
  </w:style>
  <w:style w:type="paragraph" w:styleId="6">
    <w:name w:val="heading 6"/>
    <w:basedOn w:val="a2"/>
    <w:next w:val="a2"/>
    <w:link w:val="60"/>
    <w:unhideWhenUsed/>
    <w:qFormat/>
    <w:rsid w:val="009573A4"/>
    <w:pPr>
      <w:spacing w:before="240" w:after="60" w:line="312" w:lineRule="auto"/>
      <w:ind w:left="3600"/>
      <w:jc w:val="both"/>
      <w:outlineLvl w:val="5"/>
    </w:pPr>
    <w:rPr>
      <w:rFonts w:ascii="Calibri" w:hAnsi="Calibri"/>
      <w:b/>
      <w:bCs/>
      <w:sz w:val="22"/>
      <w:szCs w:val="22"/>
    </w:rPr>
  </w:style>
  <w:style w:type="paragraph" w:styleId="7">
    <w:name w:val="heading 7"/>
    <w:basedOn w:val="a2"/>
    <w:next w:val="a2"/>
    <w:link w:val="70"/>
    <w:unhideWhenUsed/>
    <w:qFormat/>
    <w:rsid w:val="009573A4"/>
    <w:pPr>
      <w:spacing w:before="240" w:after="60" w:line="312" w:lineRule="auto"/>
      <w:ind w:left="4320"/>
      <w:jc w:val="both"/>
      <w:outlineLvl w:val="6"/>
    </w:pPr>
    <w:rPr>
      <w:rFonts w:ascii="Calibri" w:hAnsi="Calibri"/>
    </w:rPr>
  </w:style>
  <w:style w:type="paragraph" w:styleId="8">
    <w:name w:val="heading 8"/>
    <w:basedOn w:val="a2"/>
    <w:next w:val="a2"/>
    <w:link w:val="80"/>
    <w:unhideWhenUsed/>
    <w:qFormat/>
    <w:rsid w:val="009573A4"/>
    <w:pPr>
      <w:spacing w:before="240" w:after="60" w:line="312" w:lineRule="auto"/>
      <w:ind w:left="5040"/>
      <w:jc w:val="both"/>
      <w:outlineLvl w:val="7"/>
    </w:pPr>
    <w:rPr>
      <w:rFonts w:ascii="Calibri" w:hAnsi="Calibri"/>
      <w:i/>
      <w:iCs/>
    </w:rPr>
  </w:style>
  <w:style w:type="paragraph" w:styleId="9">
    <w:name w:val="heading 9"/>
    <w:basedOn w:val="a2"/>
    <w:next w:val="a2"/>
    <w:link w:val="90"/>
    <w:unhideWhenUsed/>
    <w:qFormat/>
    <w:rsid w:val="002F6EA4"/>
    <w:pPr>
      <w:spacing w:before="240" w:after="60"/>
      <w:outlineLvl w:val="8"/>
    </w:pPr>
    <w:rPr>
      <w:rFonts w:ascii="Cambria" w:hAnsi="Cambria"/>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6">
    <w:name w:val="Знак Знак Знак Знак Знак Знак Знак Знак Знак Знак Знак Знак"/>
    <w:basedOn w:val="a2"/>
    <w:rsid w:val="00AB0D82"/>
    <w:pPr>
      <w:tabs>
        <w:tab w:val="num" w:pos="360"/>
      </w:tabs>
      <w:spacing w:after="160" w:line="240" w:lineRule="exact"/>
    </w:pPr>
    <w:rPr>
      <w:rFonts w:ascii="Verdana" w:hAnsi="Verdana" w:cs="Verdana"/>
      <w:sz w:val="20"/>
      <w:szCs w:val="20"/>
      <w:lang w:val="en-US" w:eastAsia="en-US"/>
    </w:rPr>
  </w:style>
  <w:style w:type="paragraph" w:styleId="a7">
    <w:name w:val="header"/>
    <w:basedOn w:val="a2"/>
    <w:link w:val="a8"/>
    <w:uiPriority w:val="99"/>
    <w:unhideWhenUsed/>
    <w:rsid w:val="00EC619F"/>
    <w:pPr>
      <w:tabs>
        <w:tab w:val="center" w:pos="4677"/>
        <w:tab w:val="right" w:pos="9355"/>
      </w:tabs>
    </w:pPr>
  </w:style>
  <w:style w:type="character" w:customStyle="1" w:styleId="a8">
    <w:name w:val="Верхний колонтитул Знак"/>
    <w:basedOn w:val="a3"/>
    <w:link w:val="a7"/>
    <w:uiPriority w:val="99"/>
    <w:rsid w:val="00EC619F"/>
    <w:rPr>
      <w:rFonts w:ascii="Times New Roman" w:eastAsia="Times New Roman" w:hAnsi="Times New Roman" w:cs="Times New Roman"/>
      <w:sz w:val="24"/>
      <w:szCs w:val="24"/>
      <w:lang w:eastAsia="ru-RU"/>
    </w:rPr>
  </w:style>
  <w:style w:type="paragraph" w:styleId="a9">
    <w:name w:val="footer"/>
    <w:basedOn w:val="a2"/>
    <w:link w:val="aa"/>
    <w:unhideWhenUsed/>
    <w:rsid w:val="00EC619F"/>
    <w:pPr>
      <w:tabs>
        <w:tab w:val="center" w:pos="4677"/>
        <w:tab w:val="right" w:pos="9355"/>
      </w:tabs>
    </w:pPr>
  </w:style>
  <w:style w:type="character" w:customStyle="1" w:styleId="aa">
    <w:name w:val="Нижний колонтитул Знак"/>
    <w:basedOn w:val="a3"/>
    <w:link w:val="a9"/>
    <w:rsid w:val="00EC619F"/>
    <w:rPr>
      <w:rFonts w:ascii="Times New Roman" w:eastAsia="Times New Roman" w:hAnsi="Times New Roman" w:cs="Times New Roman"/>
      <w:sz w:val="24"/>
      <w:szCs w:val="24"/>
      <w:lang w:eastAsia="ru-RU"/>
    </w:rPr>
  </w:style>
  <w:style w:type="character" w:customStyle="1" w:styleId="11">
    <w:name w:val="Заголовок 1 Знак"/>
    <w:basedOn w:val="a3"/>
    <w:link w:val="10"/>
    <w:rsid w:val="002F6EA4"/>
    <w:rPr>
      <w:rFonts w:ascii="Times New Roman" w:eastAsia="Times New Roman" w:hAnsi="Times New Roman" w:cs="Times New Roman"/>
      <w:b/>
      <w:sz w:val="24"/>
      <w:szCs w:val="20"/>
      <w:lang w:eastAsia="ru-RU"/>
    </w:rPr>
  </w:style>
  <w:style w:type="character" w:customStyle="1" w:styleId="20">
    <w:name w:val="Заголовок 2 Знак"/>
    <w:basedOn w:val="a3"/>
    <w:link w:val="2"/>
    <w:rsid w:val="002F6EA4"/>
    <w:rPr>
      <w:rFonts w:ascii="Times New Roman" w:eastAsia="Times New Roman" w:hAnsi="Times New Roman" w:cs="Times New Roman"/>
      <w:b/>
      <w:sz w:val="24"/>
      <w:szCs w:val="20"/>
      <w:lang w:eastAsia="ru-RU"/>
    </w:rPr>
  </w:style>
  <w:style w:type="character" w:customStyle="1" w:styleId="30">
    <w:name w:val="Заголовок 3 Знак"/>
    <w:basedOn w:val="a3"/>
    <w:link w:val="3"/>
    <w:rsid w:val="002F6EA4"/>
    <w:rPr>
      <w:rFonts w:ascii="Times New Roman" w:eastAsia="Times New Roman" w:hAnsi="Times New Roman" w:cs="Times New Roman"/>
      <w:b/>
      <w:sz w:val="20"/>
      <w:szCs w:val="20"/>
      <w:lang w:eastAsia="ru-RU"/>
    </w:rPr>
  </w:style>
  <w:style w:type="character" w:customStyle="1" w:styleId="40">
    <w:name w:val="Заголовок 4 Знак"/>
    <w:basedOn w:val="a3"/>
    <w:link w:val="4"/>
    <w:rsid w:val="002F6EA4"/>
    <w:rPr>
      <w:rFonts w:ascii="Times New Roman" w:eastAsia="Times New Roman" w:hAnsi="Times New Roman" w:cs="Times New Roman"/>
      <w:b/>
      <w:bCs/>
      <w:sz w:val="24"/>
      <w:szCs w:val="20"/>
      <w:lang w:eastAsia="ru-RU"/>
    </w:rPr>
  </w:style>
  <w:style w:type="character" w:customStyle="1" w:styleId="50">
    <w:name w:val="Заголовок 5 Знак"/>
    <w:basedOn w:val="a3"/>
    <w:link w:val="5"/>
    <w:rsid w:val="002F6EA4"/>
    <w:rPr>
      <w:rFonts w:ascii="Calibri" w:eastAsia="Times New Roman" w:hAnsi="Calibri" w:cs="Times New Roman"/>
      <w:b/>
      <w:bCs/>
      <w:i/>
      <w:iCs/>
      <w:sz w:val="26"/>
      <w:szCs w:val="26"/>
      <w:lang w:eastAsia="ru-RU"/>
    </w:rPr>
  </w:style>
  <w:style w:type="character" w:customStyle="1" w:styleId="90">
    <w:name w:val="Заголовок 9 Знак"/>
    <w:basedOn w:val="a3"/>
    <w:link w:val="9"/>
    <w:rsid w:val="002F6EA4"/>
    <w:rPr>
      <w:rFonts w:ascii="Cambria" w:eastAsia="Times New Roman" w:hAnsi="Cambria" w:cs="Times New Roman"/>
      <w:lang w:eastAsia="ru-RU"/>
    </w:rPr>
  </w:style>
  <w:style w:type="paragraph" w:styleId="31">
    <w:name w:val="Body Text 3"/>
    <w:basedOn w:val="a2"/>
    <w:link w:val="32"/>
    <w:rsid w:val="002F6EA4"/>
    <w:pPr>
      <w:jc w:val="both"/>
    </w:pPr>
    <w:rPr>
      <w:sz w:val="18"/>
      <w:szCs w:val="20"/>
    </w:rPr>
  </w:style>
  <w:style w:type="character" w:customStyle="1" w:styleId="32">
    <w:name w:val="Основной текст 3 Знак"/>
    <w:basedOn w:val="a3"/>
    <w:link w:val="31"/>
    <w:rsid w:val="002F6EA4"/>
    <w:rPr>
      <w:rFonts w:ascii="Times New Roman" w:eastAsia="Times New Roman" w:hAnsi="Times New Roman" w:cs="Times New Roman"/>
      <w:sz w:val="18"/>
      <w:szCs w:val="20"/>
      <w:lang w:eastAsia="ru-RU"/>
    </w:rPr>
  </w:style>
  <w:style w:type="paragraph" w:styleId="ab">
    <w:name w:val="Body Text Indent"/>
    <w:basedOn w:val="a2"/>
    <w:link w:val="ac"/>
    <w:rsid w:val="002F6EA4"/>
    <w:pPr>
      <w:ind w:left="720"/>
      <w:jc w:val="both"/>
    </w:pPr>
    <w:rPr>
      <w:szCs w:val="20"/>
    </w:rPr>
  </w:style>
  <w:style w:type="character" w:customStyle="1" w:styleId="ac">
    <w:name w:val="Основной текст с отступом Знак"/>
    <w:basedOn w:val="a3"/>
    <w:link w:val="ab"/>
    <w:rsid w:val="002F6EA4"/>
    <w:rPr>
      <w:rFonts w:ascii="Times New Roman" w:eastAsia="Times New Roman" w:hAnsi="Times New Roman" w:cs="Times New Roman"/>
      <w:sz w:val="24"/>
      <w:szCs w:val="20"/>
      <w:lang w:eastAsia="ru-RU"/>
    </w:rPr>
  </w:style>
  <w:style w:type="paragraph" w:styleId="21">
    <w:name w:val="Body Text Indent 2"/>
    <w:basedOn w:val="a2"/>
    <w:link w:val="22"/>
    <w:rsid w:val="002F6EA4"/>
    <w:pPr>
      <w:ind w:firstLine="720"/>
      <w:jc w:val="both"/>
    </w:pPr>
    <w:rPr>
      <w:szCs w:val="20"/>
    </w:rPr>
  </w:style>
  <w:style w:type="character" w:customStyle="1" w:styleId="22">
    <w:name w:val="Основной текст с отступом 2 Знак"/>
    <w:basedOn w:val="a3"/>
    <w:link w:val="21"/>
    <w:rsid w:val="002F6EA4"/>
    <w:rPr>
      <w:rFonts w:ascii="Times New Roman" w:eastAsia="Times New Roman" w:hAnsi="Times New Roman" w:cs="Times New Roman"/>
      <w:sz w:val="24"/>
      <w:szCs w:val="20"/>
      <w:lang w:eastAsia="ru-RU"/>
    </w:rPr>
  </w:style>
  <w:style w:type="paragraph" w:styleId="33">
    <w:name w:val="Body Text Indent 3"/>
    <w:basedOn w:val="a2"/>
    <w:link w:val="34"/>
    <w:rsid w:val="002F6EA4"/>
    <w:pPr>
      <w:ind w:firstLine="720"/>
    </w:pPr>
    <w:rPr>
      <w:szCs w:val="20"/>
    </w:rPr>
  </w:style>
  <w:style w:type="character" w:customStyle="1" w:styleId="34">
    <w:name w:val="Основной текст с отступом 3 Знак"/>
    <w:basedOn w:val="a3"/>
    <w:link w:val="33"/>
    <w:rsid w:val="002F6EA4"/>
    <w:rPr>
      <w:rFonts w:ascii="Times New Roman" w:eastAsia="Times New Roman" w:hAnsi="Times New Roman" w:cs="Times New Roman"/>
      <w:sz w:val="24"/>
      <w:szCs w:val="20"/>
      <w:lang w:eastAsia="ru-RU"/>
    </w:rPr>
  </w:style>
  <w:style w:type="paragraph" w:styleId="ad">
    <w:name w:val="Body Text"/>
    <w:aliases w:val="Основной текст Знак Знак Знак,Основной текст Знак Знак,Основной текст Знак1,Основной текст Знак Знак1, Знак Знак Знак1,Основной текст Знак1 Знак Знак Знак,Основной текст Знак Знак Знак Знак Знак, Знак Знак Знак Знак Знак Знак, Знак Знак"/>
    <w:basedOn w:val="a2"/>
    <w:link w:val="ae"/>
    <w:rsid w:val="002F6EA4"/>
    <w:rPr>
      <w:sz w:val="22"/>
      <w:szCs w:val="20"/>
    </w:rPr>
  </w:style>
  <w:style w:type="character" w:customStyle="1" w:styleId="ae">
    <w:name w:val="Основной текст Знак"/>
    <w:aliases w:val="Основной текст Знак Знак Знак Знак,Основной текст Знак Знак Знак1,Основной текст Знак1 Знак,Основной текст Знак Знак1 Знак, Знак Знак Знак1 Знак,Основной текст Знак1 Знак Знак Знак Знак,Основной текст Знак Знак Знак Знак Знак Знак"/>
    <w:basedOn w:val="a3"/>
    <w:link w:val="ad"/>
    <w:rsid w:val="002F6EA4"/>
    <w:rPr>
      <w:rFonts w:ascii="Times New Roman" w:eastAsia="Times New Roman" w:hAnsi="Times New Roman" w:cs="Times New Roman"/>
      <w:szCs w:val="20"/>
      <w:lang w:eastAsia="ru-RU"/>
    </w:rPr>
  </w:style>
  <w:style w:type="paragraph" w:styleId="23">
    <w:name w:val="Body Text 2"/>
    <w:basedOn w:val="a2"/>
    <w:link w:val="24"/>
    <w:rsid w:val="002F6EA4"/>
    <w:pPr>
      <w:ind w:right="-108"/>
    </w:pPr>
    <w:rPr>
      <w:sz w:val="20"/>
      <w:szCs w:val="20"/>
    </w:rPr>
  </w:style>
  <w:style w:type="character" w:customStyle="1" w:styleId="24">
    <w:name w:val="Основной текст 2 Знак"/>
    <w:basedOn w:val="a3"/>
    <w:link w:val="23"/>
    <w:rsid w:val="002F6EA4"/>
    <w:rPr>
      <w:rFonts w:ascii="Times New Roman" w:eastAsia="Times New Roman" w:hAnsi="Times New Roman" w:cs="Times New Roman"/>
      <w:sz w:val="20"/>
      <w:szCs w:val="20"/>
      <w:lang w:eastAsia="ru-RU"/>
    </w:rPr>
  </w:style>
  <w:style w:type="paragraph" w:customStyle="1" w:styleId="13">
    <w:name w:val="Знак Знак Знак1"/>
    <w:basedOn w:val="a2"/>
    <w:rsid w:val="002F6EA4"/>
    <w:pPr>
      <w:tabs>
        <w:tab w:val="num" w:pos="360"/>
      </w:tabs>
      <w:spacing w:after="160" w:line="240" w:lineRule="exact"/>
    </w:pPr>
    <w:rPr>
      <w:rFonts w:ascii="Verdana" w:hAnsi="Verdana" w:cs="Verdana"/>
      <w:sz w:val="20"/>
      <w:szCs w:val="20"/>
      <w:lang w:val="en-US" w:eastAsia="en-US"/>
    </w:rPr>
  </w:style>
  <w:style w:type="paragraph" w:customStyle="1" w:styleId="14">
    <w:name w:val="Знак Знак Знак1"/>
    <w:basedOn w:val="a2"/>
    <w:rsid w:val="002F6EA4"/>
    <w:pPr>
      <w:tabs>
        <w:tab w:val="num" w:pos="360"/>
      </w:tabs>
      <w:spacing w:after="160" w:line="240" w:lineRule="exact"/>
    </w:pPr>
    <w:rPr>
      <w:rFonts w:ascii="Verdana" w:hAnsi="Verdana" w:cs="Verdana"/>
      <w:sz w:val="20"/>
      <w:szCs w:val="20"/>
      <w:lang w:val="en-US" w:eastAsia="en-US"/>
    </w:rPr>
  </w:style>
  <w:style w:type="paragraph" w:styleId="af">
    <w:name w:val="Balloon Text"/>
    <w:basedOn w:val="a2"/>
    <w:link w:val="af0"/>
    <w:rsid w:val="002F6EA4"/>
    <w:rPr>
      <w:rFonts w:ascii="Tahoma" w:hAnsi="Tahoma" w:cs="Tahoma"/>
      <w:sz w:val="16"/>
      <w:szCs w:val="16"/>
    </w:rPr>
  </w:style>
  <w:style w:type="character" w:customStyle="1" w:styleId="af0">
    <w:name w:val="Текст выноски Знак"/>
    <w:basedOn w:val="a3"/>
    <w:link w:val="af"/>
    <w:rsid w:val="002F6EA4"/>
    <w:rPr>
      <w:rFonts w:ascii="Tahoma" w:eastAsia="Times New Roman" w:hAnsi="Tahoma" w:cs="Tahoma"/>
      <w:sz w:val="16"/>
      <w:szCs w:val="16"/>
      <w:lang w:eastAsia="ru-RU"/>
    </w:rPr>
  </w:style>
  <w:style w:type="paragraph" w:customStyle="1" w:styleId="af1">
    <w:basedOn w:val="a2"/>
    <w:next w:val="af2"/>
    <w:qFormat/>
    <w:rsid w:val="00C2386B"/>
    <w:pPr>
      <w:tabs>
        <w:tab w:val="left" w:pos="1665"/>
      </w:tabs>
      <w:jc w:val="center"/>
    </w:pPr>
    <w:rPr>
      <w:b/>
      <w:bCs/>
    </w:rPr>
  </w:style>
  <w:style w:type="paragraph" w:customStyle="1" w:styleId="ConsPlusNormal">
    <w:name w:val="ConsPlusNormal"/>
    <w:link w:val="ConsPlusNormal0"/>
    <w:rsid w:val="002F6EA4"/>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styleId="af3">
    <w:name w:val="page number"/>
    <w:rsid w:val="002F6EA4"/>
  </w:style>
  <w:style w:type="character" w:styleId="af4">
    <w:name w:val="annotation reference"/>
    <w:uiPriority w:val="99"/>
    <w:rsid w:val="002F6EA4"/>
    <w:rPr>
      <w:sz w:val="16"/>
      <w:szCs w:val="16"/>
    </w:rPr>
  </w:style>
  <w:style w:type="paragraph" w:styleId="af5">
    <w:name w:val="annotation text"/>
    <w:basedOn w:val="a2"/>
    <w:link w:val="af6"/>
    <w:uiPriority w:val="99"/>
    <w:rsid w:val="002F6EA4"/>
    <w:rPr>
      <w:sz w:val="20"/>
      <w:szCs w:val="20"/>
    </w:rPr>
  </w:style>
  <w:style w:type="character" w:customStyle="1" w:styleId="af6">
    <w:name w:val="Текст примечания Знак"/>
    <w:basedOn w:val="a3"/>
    <w:link w:val="af5"/>
    <w:uiPriority w:val="99"/>
    <w:rsid w:val="002F6EA4"/>
    <w:rPr>
      <w:rFonts w:ascii="Times New Roman" w:eastAsia="Times New Roman" w:hAnsi="Times New Roman" w:cs="Times New Roman"/>
      <w:sz w:val="20"/>
      <w:szCs w:val="20"/>
      <w:lang w:eastAsia="ru-RU"/>
    </w:rPr>
  </w:style>
  <w:style w:type="paragraph" w:styleId="af7">
    <w:name w:val="annotation subject"/>
    <w:basedOn w:val="af5"/>
    <w:next w:val="af5"/>
    <w:link w:val="af8"/>
    <w:uiPriority w:val="99"/>
    <w:rsid w:val="002F6EA4"/>
    <w:rPr>
      <w:b/>
      <w:bCs/>
    </w:rPr>
  </w:style>
  <w:style w:type="character" w:customStyle="1" w:styleId="af8">
    <w:name w:val="Тема примечания Знак"/>
    <w:basedOn w:val="af6"/>
    <w:link w:val="af7"/>
    <w:uiPriority w:val="99"/>
    <w:rsid w:val="002F6EA4"/>
    <w:rPr>
      <w:rFonts w:ascii="Times New Roman" w:eastAsia="Times New Roman" w:hAnsi="Times New Roman" w:cs="Times New Roman"/>
      <w:b/>
      <w:bCs/>
      <w:sz w:val="20"/>
      <w:szCs w:val="20"/>
      <w:lang w:eastAsia="ru-RU"/>
    </w:rPr>
  </w:style>
  <w:style w:type="character" w:styleId="af9">
    <w:name w:val="Hyperlink"/>
    <w:uiPriority w:val="99"/>
    <w:unhideWhenUsed/>
    <w:rsid w:val="002F6EA4"/>
    <w:rPr>
      <w:color w:val="0000FF"/>
      <w:u w:val="single"/>
    </w:rPr>
  </w:style>
  <w:style w:type="paragraph" w:styleId="af2">
    <w:name w:val="Title"/>
    <w:aliases w:val="Название"/>
    <w:basedOn w:val="a2"/>
    <w:next w:val="a2"/>
    <w:link w:val="afa"/>
    <w:qFormat/>
    <w:rsid w:val="002F6EA4"/>
    <w:pPr>
      <w:contextualSpacing/>
    </w:pPr>
    <w:rPr>
      <w:rFonts w:asciiTheme="majorHAnsi" w:eastAsiaTheme="majorEastAsia" w:hAnsiTheme="majorHAnsi" w:cstheme="majorBidi"/>
      <w:spacing w:val="-10"/>
      <w:kern w:val="28"/>
      <w:sz w:val="56"/>
      <w:szCs w:val="56"/>
    </w:rPr>
  </w:style>
  <w:style w:type="character" w:customStyle="1" w:styleId="afa">
    <w:name w:val="Заголовок Знак"/>
    <w:aliases w:val="Название Знак1"/>
    <w:basedOn w:val="a3"/>
    <w:link w:val="af2"/>
    <w:uiPriority w:val="10"/>
    <w:rsid w:val="002F6EA4"/>
    <w:rPr>
      <w:rFonts w:asciiTheme="majorHAnsi" w:eastAsiaTheme="majorEastAsia" w:hAnsiTheme="majorHAnsi" w:cstheme="majorBidi"/>
      <w:spacing w:val="-10"/>
      <w:kern w:val="28"/>
      <w:sz w:val="56"/>
      <w:szCs w:val="56"/>
      <w:lang w:eastAsia="ru-RU"/>
    </w:rPr>
  </w:style>
  <w:style w:type="paragraph" w:styleId="afb">
    <w:name w:val="List Paragraph"/>
    <w:basedOn w:val="a2"/>
    <w:uiPriority w:val="34"/>
    <w:qFormat/>
    <w:rsid w:val="00376C6F"/>
    <w:pPr>
      <w:ind w:left="720"/>
      <w:contextualSpacing/>
    </w:pPr>
  </w:style>
  <w:style w:type="table" w:styleId="afc">
    <w:name w:val="Table Grid"/>
    <w:basedOn w:val="a4"/>
    <w:rsid w:val="00716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
    <w:name w:val="Знак Знак Знак Знак Знак Знак Знак Знак Знак Знак Знак Знак"/>
    <w:basedOn w:val="a2"/>
    <w:rsid w:val="00E84023"/>
    <w:pPr>
      <w:tabs>
        <w:tab w:val="num" w:pos="360"/>
      </w:tabs>
      <w:spacing w:after="160" w:line="240" w:lineRule="exact"/>
    </w:pPr>
    <w:rPr>
      <w:rFonts w:ascii="Verdana" w:hAnsi="Verdana" w:cs="Verdana"/>
      <w:sz w:val="20"/>
      <w:szCs w:val="20"/>
      <w:lang w:val="en-US" w:eastAsia="en-US"/>
    </w:rPr>
  </w:style>
  <w:style w:type="paragraph" w:customStyle="1" w:styleId="15">
    <w:name w:val="Знак Знак Знак1"/>
    <w:basedOn w:val="a2"/>
    <w:rsid w:val="0023495B"/>
    <w:pPr>
      <w:tabs>
        <w:tab w:val="num" w:pos="360"/>
      </w:tabs>
      <w:spacing w:after="160" w:line="240" w:lineRule="exact"/>
    </w:pPr>
    <w:rPr>
      <w:rFonts w:ascii="Verdana" w:hAnsi="Verdana" w:cs="Verdana"/>
      <w:sz w:val="20"/>
      <w:szCs w:val="20"/>
      <w:lang w:val="en-US" w:eastAsia="en-US"/>
    </w:rPr>
  </w:style>
  <w:style w:type="numbering" w:customStyle="1" w:styleId="16">
    <w:name w:val="Нет списка1"/>
    <w:next w:val="a5"/>
    <w:uiPriority w:val="99"/>
    <w:semiHidden/>
    <w:unhideWhenUsed/>
    <w:rsid w:val="008F7554"/>
  </w:style>
  <w:style w:type="numbering" w:customStyle="1" w:styleId="110">
    <w:name w:val="Нет списка11"/>
    <w:next w:val="a5"/>
    <w:uiPriority w:val="99"/>
    <w:semiHidden/>
    <w:rsid w:val="008F7554"/>
  </w:style>
  <w:style w:type="paragraph" w:customStyle="1" w:styleId="17">
    <w:name w:val="1"/>
    <w:basedOn w:val="a2"/>
    <w:rsid w:val="008F7554"/>
    <w:pPr>
      <w:spacing w:after="160" w:line="240" w:lineRule="exact"/>
    </w:pPr>
    <w:rPr>
      <w:rFonts w:ascii="Verdana" w:hAnsi="Verdana" w:cs="Verdana"/>
      <w:sz w:val="20"/>
      <w:szCs w:val="20"/>
      <w:lang w:val="en-US" w:eastAsia="en-US"/>
    </w:rPr>
  </w:style>
  <w:style w:type="paragraph" w:customStyle="1" w:styleId="a0">
    <w:name w:val="Отчет"/>
    <w:basedOn w:val="a2"/>
    <w:autoRedefine/>
    <w:rsid w:val="008F7554"/>
    <w:pPr>
      <w:widowControl w:val="0"/>
      <w:numPr>
        <w:numId w:val="1"/>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2"/>
    <w:rsid w:val="008F7554"/>
    <w:pPr>
      <w:numPr>
        <w:numId w:val="2"/>
      </w:numPr>
      <w:tabs>
        <w:tab w:val="num" w:pos="360"/>
      </w:tabs>
      <w:ind w:left="360"/>
    </w:pPr>
    <w:rPr>
      <w:snapToGrid w:val="0"/>
      <w:sz w:val="28"/>
      <w:szCs w:val="28"/>
    </w:rPr>
  </w:style>
  <w:style w:type="paragraph" w:styleId="25">
    <w:name w:val="List Number 2"/>
    <w:basedOn w:val="a2"/>
    <w:rsid w:val="008F7554"/>
    <w:pPr>
      <w:tabs>
        <w:tab w:val="num" w:pos="360"/>
      </w:tabs>
      <w:ind w:left="360" w:hanging="360"/>
    </w:pPr>
    <w:rPr>
      <w:snapToGrid w:val="0"/>
      <w:sz w:val="28"/>
      <w:szCs w:val="28"/>
    </w:rPr>
  </w:style>
  <w:style w:type="paragraph" w:customStyle="1" w:styleId="18">
    <w:name w:val="Абзац списка1"/>
    <w:basedOn w:val="a2"/>
    <w:autoRedefine/>
    <w:rsid w:val="008F7554"/>
    <w:pPr>
      <w:jc w:val="center"/>
    </w:pPr>
    <w:rPr>
      <w:snapToGrid w:val="0"/>
      <w:sz w:val="28"/>
      <w:szCs w:val="28"/>
    </w:rPr>
  </w:style>
  <w:style w:type="paragraph" w:styleId="19">
    <w:name w:val="toc 1"/>
    <w:basedOn w:val="a2"/>
    <w:next w:val="a2"/>
    <w:autoRedefine/>
    <w:uiPriority w:val="39"/>
    <w:qFormat/>
    <w:rsid w:val="008F7554"/>
    <w:pPr>
      <w:tabs>
        <w:tab w:val="left" w:pos="880"/>
        <w:tab w:val="right" w:leader="dot" w:pos="9356"/>
      </w:tabs>
      <w:spacing w:line="312" w:lineRule="auto"/>
      <w:ind w:left="284" w:right="283"/>
      <w:jc w:val="both"/>
    </w:pPr>
    <w:rPr>
      <w:rFonts w:ascii="Arial" w:hAnsi="Arial" w:cs="Arial"/>
      <w:b/>
      <w:bCs/>
      <w:caps/>
      <w:snapToGrid w:val="0"/>
    </w:rPr>
  </w:style>
  <w:style w:type="paragraph" w:customStyle="1" w:styleId="120">
    <w:name w:val="Осн. текст 12"/>
    <w:basedOn w:val="21"/>
    <w:rsid w:val="008F7554"/>
    <w:pPr>
      <w:autoSpaceDE w:val="0"/>
      <w:autoSpaceDN w:val="0"/>
      <w:adjustRightInd w:val="0"/>
      <w:spacing w:line="360" w:lineRule="auto"/>
      <w:ind w:firstLine="709"/>
    </w:pPr>
    <w:rPr>
      <w:szCs w:val="24"/>
    </w:rPr>
  </w:style>
  <w:style w:type="paragraph" w:customStyle="1" w:styleId="ConsTitle">
    <w:name w:val="ConsTitle"/>
    <w:rsid w:val="008F7554"/>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a">
    <w:name w:val="Знак1 Знак Знак Знак Знак Знак Знак"/>
    <w:basedOn w:val="a2"/>
    <w:rsid w:val="008F7554"/>
    <w:pPr>
      <w:spacing w:after="160" w:line="240" w:lineRule="exact"/>
      <w:ind w:left="1"/>
    </w:pPr>
    <w:rPr>
      <w:rFonts w:ascii="Verdana" w:hAnsi="Verdana"/>
      <w:b/>
      <w:lang w:val="en-US" w:eastAsia="en-US"/>
    </w:rPr>
  </w:style>
  <w:style w:type="table" w:customStyle="1" w:styleId="1b">
    <w:name w:val="Сетка таблицы1"/>
    <w:basedOn w:val="a4"/>
    <w:next w:val="afc"/>
    <w:rsid w:val="008F755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6">
    <w:name w:val="toc 2"/>
    <w:basedOn w:val="a2"/>
    <w:next w:val="a2"/>
    <w:autoRedefine/>
    <w:uiPriority w:val="39"/>
    <w:qFormat/>
    <w:rsid w:val="008F7554"/>
    <w:pPr>
      <w:tabs>
        <w:tab w:val="right" w:leader="dot" w:pos="9355"/>
      </w:tabs>
      <w:spacing w:line="288" w:lineRule="auto"/>
      <w:ind w:left="278"/>
    </w:pPr>
    <w:rPr>
      <w:snapToGrid w:val="0"/>
      <w:sz w:val="28"/>
      <w:szCs w:val="28"/>
    </w:rPr>
  </w:style>
  <w:style w:type="paragraph" w:styleId="35">
    <w:name w:val="toc 3"/>
    <w:basedOn w:val="a2"/>
    <w:next w:val="a2"/>
    <w:autoRedefine/>
    <w:uiPriority w:val="39"/>
    <w:qFormat/>
    <w:rsid w:val="008F7554"/>
    <w:pPr>
      <w:ind w:left="560"/>
    </w:pPr>
    <w:rPr>
      <w:snapToGrid w:val="0"/>
      <w:sz w:val="28"/>
      <w:szCs w:val="28"/>
    </w:rPr>
  </w:style>
  <w:style w:type="paragraph" w:styleId="91">
    <w:name w:val="toc 9"/>
    <w:basedOn w:val="a2"/>
    <w:next w:val="a2"/>
    <w:autoRedefine/>
    <w:uiPriority w:val="39"/>
    <w:rsid w:val="008F7554"/>
    <w:pPr>
      <w:ind w:left="1920"/>
    </w:pPr>
  </w:style>
  <w:style w:type="paragraph" w:styleId="41">
    <w:name w:val="toc 4"/>
    <w:basedOn w:val="a2"/>
    <w:next w:val="a2"/>
    <w:autoRedefine/>
    <w:uiPriority w:val="39"/>
    <w:unhideWhenUsed/>
    <w:rsid w:val="008F7554"/>
    <w:pPr>
      <w:spacing w:after="100" w:line="276" w:lineRule="auto"/>
      <w:ind w:left="660"/>
    </w:pPr>
    <w:rPr>
      <w:rFonts w:ascii="Calibri" w:hAnsi="Calibri"/>
      <w:sz w:val="22"/>
      <w:szCs w:val="22"/>
    </w:rPr>
  </w:style>
  <w:style w:type="paragraph" w:styleId="51">
    <w:name w:val="toc 5"/>
    <w:basedOn w:val="a2"/>
    <w:next w:val="a2"/>
    <w:autoRedefine/>
    <w:uiPriority w:val="39"/>
    <w:unhideWhenUsed/>
    <w:rsid w:val="008F7554"/>
    <w:pPr>
      <w:spacing w:after="100" w:line="276" w:lineRule="auto"/>
      <w:ind w:left="880"/>
    </w:pPr>
    <w:rPr>
      <w:rFonts w:ascii="Calibri" w:hAnsi="Calibri"/>
      <w:sz w:val="22"/>
      <w:szCs w:val="22"/>
    </w:rPr>
  </w:style>
  <w:style w:type="paragraph" w:styleId="61">
    <w:name w:val="toc 6"/>
    <w:basedOn w:val="a2"/>
    <w:next w:val="a2"/>
    <w:autoRedefine/>
    <w:uiPriority w:val="39"/>
    <w:unhideWhenUsed/>
    <w:rsid w:val="008F7554"/>
    <w:pPr>
      <w:spacing w:after="100" w:line="276" w:lineRule="auto"/>
      <w:ind w:left="1100"/>
    </w:pPr>
    <w:rPr>
      <w:rFonts w:ascii="Calibri" w:hAnsi="Calibri"/>
      <w:sz w:val="22"/>
      <w:szCs w:val="22"/>
    </w:rPr>
  </w:style>
  <w:style w:type="paragraph" w:styleId="71">
    <w:name w:val="toc 7"/>
    <w:basedOn w:val="a2"/>
    <w:next w:val="a2"/>
    <w:autoRedefine/>
    <w:uiPriority w:val="39"/>
    <w:unhideWhenUsed/>
    <w:rsid w:val="008F7554"/>
    <w:pPr>
      <w:spacing w:after="100" w:line="276" w:lineRule="auto"/>
      <w:ind w:left="1320"/>
    </w:pPr>
    <w:rPr>
      <w:rFonts w:ascii="Calibri" w:hAnsi="Calibri"/>
      <w:sz w:val="22"/>
      <w:szCs w:val="22"/>
    </w:rPr>
  </w:style>
  <w:style w:type="paragraph" w:styleId="81">
    <w:name w:val="toc 8"/>
    <w:basedOn w:val="a2"/>
    <w:next w:val="a2"/>
    <w:autoRedefine/>
    <w:uiPriority w:val="39"/>
    <w:unhideWhenUsed/>
    <w:rsid w:val="008F7554"/>
    <w:pPr>
      <w:spacing w:after="100" w:line="276" w:lineRule="auto"/>
      <w:ind w:left="1540"/>
    </w:pPr>
    <w:rPr>
      <w:rFonts w:ascii="Calibri" w:hAnsi="Calibri"/>
      <w:sz w:val="22"/>
      <w:szCs w:val="22"/>
    </w:rPr>
  </w:style>
  <w:style w:type="paragraph" w:customStyle="1" w:styleId="ConsPlusTitle">
    <w:name w:val="ConsPlusTitle"/>
    <w:uiPriority w:val="99"/>
    <w:rsid w:val="008F7554"/>
    <w:pPr>
      <w:widowControl w:val="0"/>
      <w:autoSpaceDE w:val="0"/>
      <w:autoSpaceDN w:val="0"/>
      <w:adjustRightInd w:val="0"/>
      <w:spacing w:after="0" w:line="240" w:lineRule="auto"/>
    </w:pPr>
    <w:rPr>
      <w:rFonts w:ascii="Calibri" w:eastAsia="Calibri" w:hAnsi="Calibri" w:cs="Calibri"/>
      <w:b/>
      <w:bCs/>
      <w:lang w:eastAsia="ru-RU"/>
    </w:rPr>
  </w:style>
  <w:style w:type="paragraph" w:customStyle="1" w:styleId="ConsPlusNonformat">
    <w:name w:val="ConsPlusNonformat"/>
    <w:uiPriority w:val="99"/>
    <w:rsid w:val="008F755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8F7554"/>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8F7554"/>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e">
    <w:name w:val="FollowedHyperlink"/>
    <w:uiPriority w:val="99"/>
    <w:rsid w:val="008F7554"/>
    <w:rPr>
      <w:color w:val="800080"/>
      <w:u w:val="single"/>
    </w:rPr>
  </w:style>
  <w:style w:type="character" w:customStyle="1" w:styleId="1c">
    <w:name w:val="Текст примечания Знак1"/>
    <w:rsid w:val="008F7554"/>
    <w:rPr>
      <w:rFonts w:ascii="Times New Roman" w:eastAsia="Times New Roman" w:hAnsi="Times New Roman" w:cs="Times New Roman"/>
      <w:sz w:val="20"/>
      <w:szCs w:val="20"/>
      <w:lang w:eastAsia="ru-RU"/>
    </w:rPr>
  </w:style>
  <w:style w:type="paragraph" w:styleId="aff">
    <w:name w:val="Document Map"/>
    <w:basedOn w:val="a2"/>
    <w:link w:val="aff0"/>
    <w:rsid w:val="008F7554"/>
    <w:rPr>
      <w:rFonts w:ascii="Tahoma" w:hAnsi="Tahoma"/>
      <w:sz w:val="16"/>
      <w:szCs w:val="16"/>
      <w:lang w:val="x-none" w:eastAsia="x-none"/>
    </w:rPr>
  </w:style>
  <w:style w:type="character" w:customStyle="1" w:styleId="aff0">
    <w:name w:val="Схема документа Знак"/>
    <w:basedOn w:val="a3"/>
    <w:link w:val="aff"/>
    <w:rsid w:val="008F7554"/>
    <w:rPr>
      <w:rFonts w:ascii="Tahoma" w:eastAsia="Times New Roman" w:hAnsi="Tahoma" w:cs="Times New Roman"/>
      <w:sz w:val="16"/>
      <w:szCs w:val="16"/>
      <w:lang w:val="x-none" w:eastAsia="x-none"/>
    </w:rPr>
  </w:style>
  <w:style w:type="paragraph" w:styleId="aff1">
    <w:name w:val="caption"/>
    <w:basedOn w:val="a2"/>
    <w:next w:val="a2"/>
    <w:uiPriority w:val="99"/>
    <w:qFormat/>
    <w:rsid w:val="008F7554"/>
    <w:pPr>
      <w:jc w:val="center"/>
    </w:pPr>
    <w:rPr>
      <w:b/>
      <w:sz w:val="28"/>
      <w:szCs w:val="20"/>
      <w:u w:val="single"/>
    </w:rPr>
  </w:style>
  <w:style w:type="character" w:customStyle="1" w:styleId="36">
    <w:name w:val="Знак Знак3"/>
    <w:uiPriority w:val="99"/>
    <w:rsid w:val="008F7554"/>
    <w:rPr>
      <w:rFonts w:cs="Times New Roman"/>
      <w:lang w:val="ru-RU" w:eastAsia="ru-RU" w:bidi="ar-SA"/>
    </w:rPr>
  </w:style>
  <w:style w:type="paragraph" w:customStyle="1" w:styleId="msolistparagraph0">
    <w:name w:val="msolistparagraph"/>
    <w:basedOn w:val="a2"/>
    <w:rsid w:val="008F7554"/>
    <w:pPr>
      <w:ind w:left="720"/>
      <w:contextualSpacing/>
    </w:pPr>
    <w:rPr>
      <w:rFonts w:ascii="Arial" w:eastAsia="MS Mincho" w:hAnsi="Arial" w:cs="Arial"/>
      <w:color w:val="000000"/>
    </w:rPr>
  </w:style>
  <w:style w:type="paragraph" w:customStyle="1" w:styleId="textjus">
    <w:name w:val="textjus"/>
    <w:basedOn w:val="a2"/>
    <w:rsid w:val="008F7554"/>
    <w:pPr>
      <w:spacing w:before="100" w:beforeAutospacing="1" w:after="100" w:afterAutospacing="1"/>
    </w:pPr>
  </w:style>
  <w:style w:type="paragraph" w:styleId="HTML">
    <w:name w:val="HTML Preformatted"/>
    <w:basedOn w:val="a2"/>
    <w:link w:val="HTML0"/>
    <w:rsid w:val="008F7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rsid w:val="008F7554"/>
    <w:rPr>
      <w:rFonts w:ascii="Courier New" w:eastAsia="Times New Roman" w:hAnsi="Courier New" w:cs="Courier New"/>
      <w:sz w:val="20"/>
      <w:szCs w:val="20"/>
      <w:lang w:eastAsia="ru-RU"/>
    </w:rPr>
  </w:style>
  <w:style w:type="paragraph" w:customStyle="1" w:styleId="consplusnonformat0">
    <w:name w:val="consplusnonformat"/>
    <w:basedOn w:val="a2"/>
    <w:rsid w:val="008F7554"/>
    <w:pPr>
      <w:spacing w:before="100" w:beforeAutospacing="1" w:after="100" w:afterAutospacing="1"/>
    </w:pPr>
  </w:style>
  <w:style w:type="character" w:styleId="aff2">
    <w:name w:val="Strong"/>
    <w:uiPriority w:val="22"/>
    <w:qFormat/>
    <w:rsid w:val="008F7554"/>
    <w:rPr>
      <w:b/>
      <w:bCs/>
    </w:rPr>
  </w:style>
  <w:style w:type="character" w:styleId="aff3">
    <w:name w:val="Emphasis"/>
    <w:uiPriority w:val="20"/>
    <w:qFormat/>
    <w:rsid w:val="008F7554"/>
    <w:rPr>
      <w:i/>
      <w:iCs/>
    </w:rPr>
  </w:style>
  <w:style w:type="character" w:customStyle="1" w:styleId="msoins0">
    <w:name w:val="msoins"/>
    <w:rsid w:val="008F7554"/>
  </w:style>
  <w:style w:type="paragraph" w:customStyle="1" w:styleId="xl2118">
    <w:name w:val="xl2118"/>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2"/>
    <w:rsid w:val="008F7554"/>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2"/>
    <w:rsid w:val="008F7554"/>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2"/>
    <w:rsid w:val="008F755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2"/>
    <w:rsid w:val="008F7554"/>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2"/>
    <w:rsid w:val="008F7554"/>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2"/>
    <w:rsid w:val="008F7554"/>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2"/>
    <w:rsid w:val="008F7554"/>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2"/>
    <w:rsid w:val="008F7554"/>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2"/>
    <w:rsid w:val="008F7554"/>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2"/>
    <w:rsid w:val="008F7554"/>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2"/>
    <w:rsid w:val="008F7554"/>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2"/>
    <w:rsid w:val="008F7554"/>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2"/>
    <w:rsid w:val="008F7554"/>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2"/>
    <w:rsid w:val="008F7554"/>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2"/>
    <w:rsid w:val="008F7554"/>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2"/>
    <w:rsid w:val="008F7554"/>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2"/>
    <w:rsid w:val="008F7554"/>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2"/>
    <w:rsid w:val="008F7554"/>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2"/>
    <w:rsid w:val="008F7554"/>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2"/>
    <w:rsid w:val="008F7554"/>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2"/>
    <w:rsid w:val="008F7554"/>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2"/>
    <w:rsid w:val="008F7554"/>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2"/>
    <w:rsid w:val="008F7554"/>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2"/>
    <w:rsid w:val="008F7554"/>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2"/>
    <w:rsid w:val="008F7554"/>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2"/>
    <w:rsid w:val="008F7554"/>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2"/>
    <w:rsid w:val="008F7554"/>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2"/>
    <w:rsid w:val="008F7554"/>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2"/>
    <w:rsid w:val="008F7554"/>
    <w:pPr>
      <w:spacing w:before="100" w:beforeAutospacing="1" w:after="100" w:afterAutospacing="1"/>
    </w:pPr>
  </w:style>
  <w:style w:type="paragraph" w:customStyle="1" w:styleId="xl2170">
    <w:name w:val="xl2170"/>
    <w:basedOn w:val="a2"/>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2"/>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2"/>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2"/>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4">
    <w:name w:val="Знак"/>
    <w:basedOn w:val="a2"/>
    <w:rsid w:val="008F7554"/>
    <w:pPr>
      <w:spacing w:after="160" w:line="240" w:lineRule="exact"/>
    </w:pPr>
    <w:rPr>
      <w:rFonts w:ascii="Verdana" w:hAnsi="Verdana" w:cs="Verdana"/>
      <w:sz w:val="20"/>
      <w:szCs w:val="20"/>
      <w:lang w:val="en-US" w:eastAsia="en-US"/>
    </w:rPr>
  </w:style>
  <w:style w:type="numbering" w:customStyle="1" w:styleId="111">
    <w:name w:val="Нет списка111"/>
    <w:next w:val="a5"/>
    <w:uiPriority w:val="99"/>
    <w:semiHidden/>
    <w:unhideWhenUsed/>
    <w:rsid w:val="008F7554"/>
  </w:style>
  <w:style w:type="character" w:customStyle="1" w:styleId="apple-style-span">
    <w:name w:val="apple-style-span"/>
    <w:rsid w:val="008F7554"/>
  </w:style>
  <w:style w:type="table" w:customStyle="1" w:styleId="112">
    <w:name w:val="Сетка таблицы11"/>
    <w:basedOn w:val="a4"/>
    <w:next w:val="afc"/>
    <w:uiPriority w:val="39"/>
    <w:rsid w:val="008F75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2"/>
    <w:rsid w:val="008F7554"/>
    <w:pPr>
      <w:spacing w:before="100" w:beforeAutospacing="1" w:after="100" w:afterAutospacing="1"/>
    </w:pPr>
    <w:rPr>
      <w:sz w:val="22"/>
      <w:szCs w:val="22"/>
    </w:rPr>
  </w:style>
  <w:style w:type="paragraph" w:customStyle="1" w:styleId="xl84">
    <w:name w:val="xl84"/>
    <w:basedOn w:val="a2"/>
    <w:rsid w:val="008F7554"/>
    <w:pPr>
      <w:spacing w:before="100" w:beforeAutospacing="1" w:after="100" w:afterAutospacing="1"/>
      <w:jc w:val="center"/>
      <w:textAlignment w:val="top"/>
    </w:pPr>
    <w:rPr>
      <w:sz w:val="22"/>
      <w:szCs w:val="22"/>
    </w:rPr>
  </w:style>
  <w:style w:type="paragraph" w:customStyle="1" w:styleId="xl85">
    <w:name w:val="xl85"/>
    <w:basedOn w:val="a2"/>
    <w:rsid w:val="008F7554"/>
    <w:pPr>
      <w:spacing w:before="100" w:beforeAutospacing="1" w:after="100" w:afterAutospacing="1"/>
      <w:jc w:val="center"/>
      <w:textAlignment w:val="center"/>
    </w:pPr>
    <w:rPr>
      <w:sz w:val="22"/>
      <w:szCs w:val="22"/>
    </w:rPr>
  </w:style>
  <w:style w:type="paragraph" w:customStyle="1" w:styleId="xl86">
    <w:name w:val="xl86"/>
    <w:basedOn w:val="a2"/>
    <w:rsid w:val="008F7554"/>
    <w:pPr>
      <w:spacing w:before="100" w:beforeAutospacing="1" w:after="100" w:afterAutospacing="1"/>
      <w:textAlignment w:val="top"/>
    </w:pPr>
    <w:rPr>
      <w:sz w:val="22"/>
      <w:szCs w:val="22"/>
    </w:rPr>
  </w:style>
  <w:style w:type="paragraph" w:customStyle="1" w:styleId="xl87">
    <w:name w:val="xl87"/>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8">
    <w:name w:val="xl88"/>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9">
    <w:name w:val="xl89"/>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90">
    <w:name w:val="xl90"/>
    <w:basedOn w:val="a2"/>
    <w:rsid w:val="008F7554"/>
    <w:pPr>
      <w:pBdr>
        <w:top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91">
    <w:name w:val="xl91"/>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92">
    <w:name w:val="xl92"/>
    <w:basedOn w:val="a2"/>
    <w:rsid w:val="008F7554"/>
    <w:pPr>
      <w:pBdr>
        <w:top w:val="single" w:sz="4" w:space="0" w:color="auto"/>
        <w:bottom w:val="single" w:sz="4" w:space="0" w:color="auto"/>
      </w:pBdr>
      <w:spacing w:before="100" w:beforeAutospacing="1" w:after="100" w:afterAutospacing="1"/>
      <w:textAlignment w:val="center"/>
    </w:pPr>
    <w:rPr>
      <w:sz w:val="22"/>
      <w:szCs w:val="22"/>
    </w:rPr>
  </w:style>
  <w:style w:type="paragraph" w:customStyle="1" w:styleId="xl93">
    <w:name w:val="xl93"/>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94">
    <w:name w:val="xl94"/>
    <w:basedOn w:val="a2"/>
    <w:rsid w:val="008F7554"/>
    <w:pPr>
      <w:pBdr>
        <w:top w:val="single" w:sz="4" w:space="0" w:color="auto"/>
        <w:bottom w:val="single" w:sz="4" w:space="0" w:color="auto"/>
      </w:pBdr>
      <w:spacing w:before="100" w:beforeAutospacing="1" w:after="100" w:afterAutospacing="1"/>
      <w:textAlignment w:val="top"/>
    </w:pPr>
    <w:rPr>
      <w:sz w:val="22"/>
      <w:szCs w:val="22"/>
    </w:rPr>
  </w:style>
  <w:style w:type="paragraph" w:customStyle="1" w:styleId="xl95">
    <w:name w:val="xl95"/>
    <w:basedOn w:val="a2"/>
    <w:rsid w:val="008F7554"/>
    <w:pPr>
      <w:pBdr>
        <w:top w:val="single" w:sz="4" w:space="0" w:color="auto"/>
        <w:left w:val="single" w:sz="4" w:space="0" w:color="auto"/>
        <w:bottom w:val="single" w:sz="4" w:space="0" w:color="auto"/>
      </w:pBdr>
      <w:spacing w:before="100" w:beforeAutospacing="1" w:after="100" w:afterAutospacing="1"/>
      <w:textAlignment w:val="top"/>
    </w:pPr>
    <w:rPr>
      <w:sz w:val="22"/>
      <w:szCs w:val="22"/>
    </w:rPr>
  </w:style>
  <w:style w:type="paragraph" w:customStyle="1" w:styleId="xl96">
    <w:name w:val="xl96"/>
    <w:basedOn w:val="a2"/>
    <w:rsid w:val="008F7554"/>
    <w:pPr>
      <w:spacing w:before="100" w:beforeAutospacing="1" w:after="100" w:afterAutospacing="1"/>
      <w:jc w:val="center"/>
    </w:pPr>
    <w:rPr>
      <w:sz w:val="22"/>
      <w:szCs w:val="22"/>
    </w:rPr>
  </w:style>
  <w:style w:type="numbering" w:customStyle="1" w:styleId="27">
    <w:name w:val="Нет списка2"/>
    <w:next w:val="a5"/>
    <w:uiPriority w:val="99"/>
    <w:semiHidden/>
    <w:unhideWhenUsed/>
    <w:rsid w:val="008F7554"/>
  </w:style>
  <w:style w:type="table" w:customStyle="1" w:styleId="28">
    <w:name w:val="Сетка таблицы2"/>
    <w:basedOn w:val="a4"/>
    <w:next w:val="afc"/>
    <w:uiPriority w:val="39"/>
    <w:rsid w:val="008F75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5">
    <w:name w:val="Название Знак"/>
    <w:link w:val="1d"/>
    <w:rsid w:val="008F7554"/>
    <w:rPr>
      <w:b/>
      <w:sz w:val="24"/>
    </w:rPr>
  </w:style>
  <w:style w:type="paragraph" w:styleId="aff6">
    <w:name w:val="TOC Heading"/>
    <w:basedOn w:val="10"/>
    <w:next w:val="a2"/>
    <w:uiPriority w:val="39"/>
    <w:unhideWhenUsed/>
    <w:qFormat/>
    <w:rsid w:val="008F7554"/>
    <w:pPr>
      <w:keepLines/>
      <w:tabs>
        <w:tab w:val="left" w:pos="284"/>
      </w:tabs>
      <w:spacing w:before="240" w:line="259" w:lineRule="auto"/>
      <w:outlineLvl w:val="9"/>
    </w:pPr>
    <w:rPr>
      <w:rFonts w:ascii="Calibri Light" w:hAnsi="Calibri Light"/>
      <w:b w:val="0"/>
      <w:color w:val="2E74B5"/>
      <w:sz w:val="32"/>
      <w:szCs w:val="32"/>
    </w:rPr>
  </w:style>
  <w:style w:type="paragraph" w:styleId="aff7">
    <w:name w:val="Normal (Web)"/>
    <w:basedOn w:val="a2"/>
    <w:uiPriority w:val="99"/>
    <w:unhideWhenUsed/>
    <w:rsid w:val="008F7554"/>
    <w:pPr>
      <w:spacing w:after="160" w:line="259" w:lineRule="auto"/>
    </w:pPr>
    <w:rPr>
      <w:rFonts w:eastAsia="Calibri"/>
      <w:lang w:eastAsia="en-US"/>
    </w:rPr>
  </w:style>
  <w:style w:type="paragraph" w:styleId="aff8">
    <w:name w:val="No Spacing"/>
    <w:qFormat/>
    <w:rsid w:val="008F7554"/>
    <w:pPr>
      <w:spacing w:after="0" w:line="240" w:lineRule="auto"/>
    </w:pPr>
    <w:rPr>
      <w:rFonts w:ascii="Times New Roman" w:eastAsia="Times New Roman" w:hAnsi="Times New Roman" w:cs="Times New Roman"/>
      <w:snapToGrid w:val="0"/>
      <w:sz w:val="28"/>
      <w:szCs w:val="28"/>
      <w:lang w:eastAsia="ru-RU"/>
    </w:rPr>
  </w:style>
  <w:style w:type="paragraph" w:customStyle="1" w:styleId="aff9">
    <w:name w:val="Знак Знак Знак Знак Знак Знак Знак Знак Знак Знак Знак Знак"/>
    <w:basedOn w:val="a2"/>
    <w:rsid w:val="001072FC"/>
    <w:pPr>
      <w:tabs>
        <w:tab w:val="num" w:pos="360"/>
      </w:tabs>
      <w:spacing w:after="160" w:line="240" w:lineRule="exact"/>
    </w:pPr>
    <w:rPr>
      <w:rFonts w:ascii="Verdana" w:hAnsi="Verdana" w:cs="Verdana"/>
      <w:sz w:val="20"/>
      <w:szCs w:val="20"/>
      <w:lang w:val="en-US" w:eastAsia="en-US"/>
    </w:rPr>
  </w:style>
  <w:style w:type="character" w:customStyle="1" w:styleId="1e">
    <w:name w:val="Заголовок Знак1"/>
    <w:rsid w:val="00D2445C"/>
    <w:rPr>
      <w:rFonts w:ascii="Times New Roman" w:eastAsia="Times New Roman" w:hAnsi="Times New Roman" w:cs="Times New Roman"/>
      <w:b/>
      <w:sz w:val="24"/>
      <w:szCs w:val="20"/>
      <w:lang w:val="ru-RU" w:eastAsia="ru-RU"/>
    </w:rPr>
  </w:style>
  <w:style w:type="table" w:customStyle="1" w:styleId="37">
    <w:name w:val="Сетка таблицы3"/>
    <w:basedOn w:val="a4"/>
    <w:next w:val="afc"/>
    <w:rsid w:val="00D244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5"/>
    <w:uiPriority w:val="99"/>
    <w:semiHidden/>
    <w:rsid w:val="006C235F"/>
  </w:style>
  <w:style w:type="paragraph" w:customStyle="1" w:styleId="affa">
    <w:name w:val="Стиль"/>
    <w:rsid w:val="006C235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pboth">
    <w:name w:val="pboth"/>
    <w:basedOn w:val="a2"/>
    <w:rsid w:val="006C235F"/>
    <w:pPr>
      <w:spacing w:before="100" w:beforeAutospacing="1" w:after="100" w:afterAutospacing="1"/>
    </w:pPr>
  </w:style>
  <w:style w:type="character" w:styleId="affb">
    <w:name w:val="Unresolved Mention"/>
    <w:uiPriority w:val="99"/>
    <w:semiHidden/>
    <w:unhideWhenUsed/>
    <w:rsid w:val="006C235F"/>
    <w:rPr>
      <w:color w:val="605E5C"/>
      <w:shd w:val="clear" w:color="auto" w:fill="E1DFDD"/>
    </w:rPr>
  </w:style>
  <w:style w:type="numbering" w:customStyle="1" w:styleId="1">
    <w:name w:val="Стиль1"/>
    <w:uiPriority w:val="99"/>
    <w:rsid w:val="00CA7FE6"/>
    <w:pPr>
      <w:numPr>
        <w:numId w:val="3"/>
      </w:numPr>
    </w:pPr>
  </w:style>
  <w:style w:type="table" w:customStyle="1" w:styleId="42">
    <w:name w:val="Сетка таблицы4"/>
    <w:basedOn w:val="a4"/>
    <w:next w:val="afc"/>
    <w:rsid w:val="006C3F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5"/>
    <w:uiPriority w:val="99"/>
    <w:semiHidden/>
    <w:unhideWhenUsed/>
    <w:rsid w:val="006C3F7B"/>
  </w:style>
  <w:style w:type="paragraph" w:customStyle="1" w:styleId="Style9">
    <w:name w:val="Style9"/>
    <w:basedOn w:val="a2"/>
    <w:uiPriority w:val="99"/>
    <w:rsid w:val="006C3F7B"/>
    <w:pPr>
      <w:widowControl w:val="0"/>
      <w:autoSpaceDE w:val="0"/>
      <w:autoSpaceDN w:val="0"/>
      <w:adjustRightInd w:val="0"/>
      <w:spacing w:line="274" w:lineRule="exact"/>
    </w:pPr>
  </w:style>
  <w:style w:type="paragraph" w:customStyle="1" w:styleId="Style26">
    <w:name w:val="Style26"/>
    <w:basedOn w:val="a2"/>
    <w:uiPriority w:val="99"/>
    <w:rsid w:val="006C3F7B"/>
    <w:pPr>
      <w:widowControl w:val="0"/>
      <w:autoSpaceDE w:val="0"/>
      <w:autoSpaceDN w:val="0"/>
      <w:adjustRightInd w:val="0"/>
      <w:spacing w:line="276" w:lineRule="exact"/>
      <w:ind w:firstLine="595"/>
      <w:jc w:val="both"/>
    </w:pPr>
  </w:style>
  <w:style w:type="character" w:customStyle="1" w:styleId="FontStyle190">
    <w:name w:val="Font Style190"/>
    <w:basedOn w:val="a3"/>
    <w:uiPriority w:val="99"/>
    <w:rsid w:val="006C3F7B"/>
    <w:rPr>
      <w:rFonts w:ascii="Times New Roman" w:hAnsi="Times New Roman" w:cs="Times New Roman"/>
      <w:sz w:val="22"/>
      <w:szCs w:val="22"/>
    </w:rPr>
  </w:style>
  <w:style w:type="table" w:customStyle="1" w:styleId="52">
    <w:name w:val="Сетка таблицы5"/>
    <w:basedOn w:val="a4"/>
    <w:next w:val="afc"/>
    <w:rsid w:val="006C3F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3">
    <w:name w:val="Style23"/>
    <w:basedOn w:val="a2"/>
    <w:uiPriority w:val="99"/>
    <w:rsid w:val="006C3F7B"/>
    <w:pPr>
      <w:widowControl w:val="0"/>
      <w:autoSpaceDE w:val="0"/>
      <w:autoSpaceDN w:val="0"/>
      <w:adjustRightInd w:val="0"/>
      <w:spacing w:line="276" w:lineRule="exact"/>
      <w:ind w:firstLine="576"/>
      <w:jc w:val="both"/>
    </w:pPr>
  </w:style>
  <w:style w:type="paragraph" w:customStyle="1" w:styleId="Style3">
    <w:name w:val="Style3"/>
    <w:basedOn w:val="a2"/>
    <w:uiPriority w:val="99"/>
    <w:rsid w:val="006C3F7B"/>
    <w:pPr>
      <w:widowControl w:val="0"/>
      <w:autoSpaceDE w:val="0"/>
      <w:autoSpaceDN w:val="0"/>
      <w:adjustRightInd w:val="0"/>
    </w:pPr>
  </w:style>
  <w:style w:type="paragraph" w:customStyle="1" w:styleId="Style5">
    <w:name w:val="Style5"/>
    <w:basedOn w:val="a2"/>
    <w:uiPriority w:val="99"/>
    <w:rsid w:val="006C3F7B"/>
    <w:pPr>
      <w:widowControl w:val="0"/>
      <w:autoSpaceDE w:val="0"/>
      <w:autoSpaceDN w:val="0"/>
      <w:adjustRightInd w:val="0"/>
      <w:spacing w:line="274" w:lineRule="exact"/>
      <w:jc w:val="both"/>
    </w:pPr>
  </w:style>
  <w:style w:type="paragraph" w:customStyle="1" w:styleId="Style10">
    <w:name w:val="Style10"/>
    <w:basedOn w:val="a2"/>
    <w:uiPriority w:val="99"/>
    <w:rsid w:val="006C3F7B"/>
    <w:pPr>
      <w:widowControl w:val="0"/>
      <w:autoSpaceDE w:val="0"/>
      <w:autoSpaceDN w:val="0"/>
      <w:adjustRightInd w:val="0"/>
      <w:jc w:val="center"/>
    </w:pPr>
  </w:style>
  <w:style w:type="paragraph" w:customStyle="1" w:styleId="Style20">
    <w:name w:val="Style20"/>
    <w:basedOn w:val="a2"/>
    <w:uiPriority w:val="99"/>
    <w:rsid w:val="006C3F7B"/>
    <w:pPr>
      <w:widowControl w:val="0"/>
      <w:autoSpaceDE w:val="0"/>
      <w:autoSpaceDN w:val="0"/>
      <w:adjustRightInd w:val="0"/>
    </w:pPr>
  </w:style>
  <w:style w:type="paragraph" w:customStyle="1" w:styleId="Style47">
    <w:name w:val="Style47"/>
    <w:basedOn w:val="a2"/>
    <w:uiPriority w:val="99"/>
    <w:rsid w:val="006C3F7B"/>
    <w:pPr>
      <w:widowControl w:val="0"/>
      <w:autoSpaceDE w:val="0"/>
      <w:autoSpaceDN w:val="0"/>
      <w:adjustRightInd w:val="0"/>
      <w:spacing w:line="230" w:lineRule="exact"/>
      <w:jc w:val="center"/>
    </w:pPr>
  </w:style>
  <w:style w:type="paragraph" w:customStyle="1" w:styleId="Style51">
    <w:name w:val="Style51"/>
    <w:basedOn w:val="a2"/>
    <w:uiPriority w:val="99"/>
    <w:rsid w:val="006C3F7B"/>
    <w:pPr>
      <w:widowControl w:val="0"/>
      <w:autoSpaceDE w:val="0"/>
      <w:autoSpaceDN w:val="0"/>
      <w:adjustRightInd w:val="0"/>
    </w:pPr>
  </w:style>
  <w:style w:type="paragraph" w:customStyle="1" w:styleId="Style52">
    <w:name w:val="Style52"/>
    <w:basedOn w:val="a2"/>
    <w:uiPriority w:val="99"/>
    <w:rsid w:val="006C3F7B"/>
    <w:pPr>
      <w:widowControl w:val="0"/>
      <w:autoSpaceDE w:val="0"/>
      <w:autoSpaceDN w:val="0"/>
      <w:adjustRightInd w:val="0"/>
    </w:pPr>
  </w:style>
  <w:style w:type="paragraph" w:customStyle="1" w:styleId="Style54">
    <w:name w:val="Style54"/>
    <w:basedOn w:val="a2"/>
    <w:uiPriority w:val="99"/>
    <w:rsid w:val="006C3F7B"/>
    <w:pPr>
      <w:widowControl w:val="0"/>
      <w:autoSpaceDE w:val="0"/>
      <w:autoSpaceDN w:val="0"/>
      <w:adjustRightInd w:val="0"/>
    </w:pPr>
  </w:style>
  <w:style w:type="paragraph" w:customStyle="1" w:styleId="Style59">
    <w:name w:val="Style59"/>
    <w:basedOn w:val="a2"/>
    <w:uiPriority w:val="99"/>
    <w:rsid w:val="006C3F7B"/>
    <w:pPr>
      <w:widowControl w:val="0"/>
      <w:autoSpaceDE w:val="0"/>
      <w:autoSpaceDN w:val="0"/>
      <w:adjustRightInd w:val="0"/>
      <w:spacing w:line="485" w:lineRule="exact"/>
      <w:ind w:firstLine="1234"/>
    </w:pPr>
  </w:style>
  <w:style w:type="paragraph" w:customStyle="1" w:styleId="Style60">
    <w:name w:val="Style60"/>
    <w:basedOn w:val="a2"/>
    <w:uiPriority w:val="99"/>
    <w:rsid w:val="006C3F7B"/>
    <w:pPr>
      <w:widowControl w:val="0"/>
      <w:autoSpaceDE w:val="0"/>
      <w:autoSpaceDN w:val="0"/>
      <w:adjustRightInd w:val="0"/>
    </w:pPr>
  </w:style>
  <w:style w:type="paragraph" w:customStyle="1" w:styleId="Style62">
    <w:name w:val="Style62"/>
    <w:basedOn w:val="a2"/>
    <w:uiPriority w:val="99"/>
    <w:rsid w:val="006C3F7B"/>
    <w:pPr>
      <w:widowControl w:val="0"/>
      <w:autoSpaceDE w:val="0"/>
      <w:autoSpaceDN w:val="0"/>
      <w:adjustRightInd w:val="0"/>
      <w:spacing w:line="274" w:lineRule="exact"/>
      <w:ind w:firstLine="960"/>
    </w:pPr>
  </w:style>
  <w:style w:type="paragraph" w:customStyle="1" w:styleId="Style63">
    <w:name w:val="Style63"/>
    <w:basedOn w:val="a2"/>
    <w:uiPriority w:val="99"/>
    <w:rsid w:val="006C3F7B"/>
    <w:pPr>
      <w:widowControl w:val="0"/>
      <w:autoSpaceDE w:val="0"/>
      <w:autoSpaceDN w:val="0"/>
      <w:adjustRightInd w:val="0"/>
      <w:spacing w:line="276" w:lineRule="exact"/>
      <w:ind w:firstLine="1157"/>
    </w:pPr>
  </w:style>
  <w:style w:type="paragraph" w:customStyle="1" w:styleId="Style64">
    <w:name w:val="Style64"/>
    <w:basedOn w:val="a2"/>
    <w:uiPriority w:val="99"/>
    <w:rsid w:val="006C3F7B"/>
    <w:pPr>
      <w:widowControl w:val="0"/>
      <w:autoSpaceDE w:val="0"/>
      <w:autoSpaceDN w:val="0"/>
      <w:adjustRightInd w:val="0"/>
      <w:spacing w:line="355" w:lineRule="exact"/>
      <w:ind w:firstLine="2554"/>
    </w:pPr>
  </w:style>
  <w:style w:type="paragraph" w:customStyle="1" w:styleId="Style66">
    <w:name w:val="Style66"/>
    <w:basedOn w:val="a2"/>
    <w:uiPriority w:val="99"/>
    <w:rsid w:val="006C3F7B"/>
    <w:pPr>
      <w:widowControl w:val="0"/>
      <w:autoSpaceDE w:val="0"/>
      <w:autoSpaceDN w:val="0"/>
      <w:adjustRightInd w:val="0"/>
    </w:pPr>
  </w:style>
  <w:style w:type="paragraph" w:customStyle="1" w:styleId="Style67">
    <w:name w:val="Style67"/>
    <w:basedOn w:val="a2"/>
    <w:uiPriority w:val="99"/>
    <w:rsid w:val="006C3F7B"/>
    <w:pPr>
      <w:widowControl w:val="0"/>
      <w:autoSpaceDE w:val="0"/>
      <w:autoSpaceDN w:val="0"/>
      <w:adjustRightInd w:val="0"/>
      <w:spacing w:line="274" w:lineRule="exact"/>
      <w:ind w:hanging="557"/>
    </w:pPr>
  </w:style>
  <w:style w:type="paragraph" w:customStyle="1" w:styleId="Style68">
    <w:name w:val="Style68"/>
    <w:basedOn w:val="a2"/>
    <w:uiPriority w:val="99"/>
    <w:rsid w:val="006C3F7B"/>
    <w:pPr>
      <w:widowControl w:val="0"/>
      <w:autoSpaceDE w:val="0"/>
      <w:autoSpaceDN w:val="0"/>
      <w:adjustRightInd w:val="0"/>
      <w:spacing w:line="274" w:lineRule="exact"/>
      <w:ind w:firstLine="562"/>
    </w:pPr>
  </w:style>
  <w:style w:type="paragraph" w:customStyle="1" w:styleId="Style69">
    <w:name w:val="Style69"/>
    <w:basedOn w:val="a2"/>
    <w:uiPriority w:val="99"/>
    <w:rsid w:val="006C3F7B"/>
    <w:pPr>
      <w:widowControl w:val="0"/>
      <w:autoSpaceDE w:val="0"/>
      <w:autoSpaceDN w:val="0"/>
      <w:adjustRightInd w:val="0"/>
    </w:pPr>
  </w:style>
  <w:style w:type="character" w:customStyle="1" w:styleId="FontStyle165">
    <w:name w:val="Font Style165"/>
    <w:basedOn w:val="a3"/>
    <w:uiPriority w:val="99"/>
    <w:rsid w:val="006C3F7B"/>
    <w:rPr>
      <w:rFonts w:ascii="Times New Roman" w:hAnsi="Times New Roman" w:cs="Times New Roman"/>
      <w:b/>
      <w:bCs/>
      <w:sz w:val="26"/>
      <w:szCs w:val="26"/>
    </w:rPr>
  </w:style>
  <w:style w:type="character" w:customStyle="1" w:styleId="FontStyle166">
    <w:name w:val="Font Style166"/>
    <w:basedOn w:val="a3"/>
    <w:uiPriority w:val="99"/>
    <w:rsid w:val="006C3F7B"/>
    <w:rPr>
      <w:rFonts w:ascii="Sylfaen" w:hAnsi="Sylfaen" w:cs="Sylfaen"/>
      <w:b/>
      <w:bCs/>
      <w:i/>
      <w:iCs/>
      <w:sz w:val="8"/>
      <w:szCs w:val="8"/>
    </w:rPr>
  </w:style>
  <w:style w:type="character" w:customStyle="1" w:styleId="FontStyle169">
    <w:name w:val="Font Style169"/>
    <w:basedOn w:val="a3"/>
    <w:uiPriority w:val="99"/>
    <w:rsid w:val="006C3F7B"/>
    <w:rPr>
      <w:rFonts w:ascii="Times New Roman" w:hAnsi="Times New Roman" w:cs="Times New Roman"/>
      <w:b/>
      <w:bCs/>
      <w:i/>
      <w:iCs/>
      <w:sz w:val="28"/>
      <w:szCs w:val="28"/>
    </w:rPr>
  </w:style>
  <w:style w:type="character" w:customStyle="1" w:styleId="FontStyle173">
    <w:name w:val="Font Style173"/>
    <w:basedOn w:val="a3"/>
    <w:uiPriority w:val="99"/>
    <w:rsid w:val="006C3F7B"/>
    <w:rPr>
      <w:rFonts w:ascii="Times New Roman" w:hAnsi="Times New Roman" w:cs="Times New Roman"/>
      <w:smallCaps/>
      <w:sz w:val="30"/>
      <w:szCs w:val="30"/>
    </w:rPr>
  </w:style>
  <w:style w:type="character" w:customStyle="1" w:styleId="FontStyle175">
    <w:name w:val="Font Style175"/>
    <w:basedOn w:val="a3"/>
    <w:uiPriority w:val="99"/>
    <w:rsid w:val="006C3F7B"/>
    <w:rPr>
      <w:rFonts w:ascii="Times New Roman" w:hAnsi="Times New Roman" w:cs="Times New Roman"/>
      <w:b/>
      <w:bCs/>
      <w:i/>
      <w:iCs/>
      <w:spacing w:val="40"/>
      <w:sz w:val="42"/>
      <w:szCs w:val="42"/>
    </w:rPr>
  </w:style>
  <w:style w:type="character" w:customStyle="1" w:styleId="FontStyle182">
    <w:name w:val="Font Style182"/>
    <w:basedOn w:val="a3"/>
    <w:uiPriority w:val="99"/>
    <w:rsid w:val="006C3F7B"/>
    <w:rPr>
      <w:rFonts w:ascii="Times New Roman" w:hAnsi="Times New Roman" w:cs="Times New Roman"/>
      <w:sz w:val="14"/>
      <w:szCs w:val="14"/>
    </w:rPr>
  </w:style>
  <w:style w:type="character" w:customStyle="1" w:styleId="FontStyle184">
    <w:name w:val="Font Style184"/>
    <w:basedOn w:val="a3"/>
    <w:uiPriority w:val="99"/>
    <w:rsid w:val="006C3F7B"/>
    <w:rPr>
      <w:rFonts w:ascii="Times New Roman" w:hAnsi="Times New Roman" w:cs="Times New Roman"/>
      <w:b/>
      <w:bCs/>
      <w:sz w:val="16"/>
      <w:szCs w:val="16"/>
    </w:rPr>
  </w:style>
  <w:style w:type="character" w:customStyle="1" w:styleId="FontStyle189">
    <w:name w:val="Font Style189"/>
    <w:basedOn w:val="a3"/>
    <w:uiPriority w:val="99"/>
    <w:rsid w:val="006C3F7B"/>
    <w:rPr>
      <w:rFonts w:ascii="Times New Roman" w:hAnsi="Times New Roman" w:cs="Times New Roman"/>
      <w:sz w:val="18"/>
      <w:szCs w:val="18"/>
    </w:rPr>
  </w:style>
  <w:style w:type="character" w:customStyle="1" w:styleId="FontStyle191">
    <w:name w:val="Font Style191"/>
    <w:basedOn w:val="a3"/>
    <w:uiPriority w:val="99"/>
    <w:rsid w:val="006C3F7B"/>
    <w:rPr>
      <w:rFonts w:ascii="Times New Roman" w:hAnsi="Times New Roman" w:cs="Times New Roman"/>
      <w:sz w:val="26"/>
      <w:szCs w:val="26"/>
    </w:rPr>
  </w:style>
  <w:style w:type="character" w:customStyle="1" w:styleId="FontStyle192">
    <w:name w:val="Font Style192"/>
    <w:basedOn w:val="a3"/>
    <w:uiPriority w:val="99"/>
    <w:rsid w:val="006C3F7B"/>
    <w:rPr>
      <w:rFonts w:ascii="Times New Roman" w:hAnsi="Times New Roman" w:cs="Times New Roman"/>
      <w:w w:val="70"/>
      <w:sz w:val="20"/>
      <w:szCs w:val="20"/>
    </w:rPr>
  </w:style>
  <w:style w:type="character" w:customStyle="1" w:styleId="FontStyle193">
    <w:name w:val="Font Style193"/>
    <w:basedOn w:val="a3"/>
    <w:uiPriority w:val="99"/>
    <w:rsid w:val="006C3F7B"/>
    <w:rPr>
      <w:rFonts w:ascii="Times New Roman" w:hAnsi="Times New Roman" w:cs="Times New Roman"/>
      <w:b/>
      <w:bCs/>
      <w:sz w:val="22"/>
      <w:szCs w:val="22"/>
    </w:rPr>
  </w:style>
  <w:style w:type="character" w:customStyle="1" w:styleId="FontStyle194">
    <w:name w:val="Font Style194"/>
    <w:basedOn w:val="a3"/>
    <w:uiPriority w:val="99"/>
    <w:rsid w:val="006C3F7B"/>
    <w:rPr>
      <w:rFonts w:ascii="Times New Roman" w:hAnsi="Times New Roman" w:cs="Times New Roman"/>
      <w:spacing w:val="80"/>
      <w:sz w:val="46"/>
      <w:szCs w:val="46"/>
    </w:rPr>
  </w:style>
  <w:style w:type="character" w:customStyle="1" w:styleId="FontStyle195">
    <w:name w:val="Font Style195"/>
    <w:basedOn w:val="a3"/>
    <w:uiPriority w:val="99"/>
    <w:rsid w:val="006C3F7B"/>
    <w:rPr>
      <w:rFonts w:ascii="Times New Roman" w:hAnsi="Times New Roman" w:cs="Times New Roman"/>
      <w:sz w:val="16"/>
      <w:szCs w:val="16"/>
    </w:rPr>
  </w:style>
  <w:style w:type="character" w:customStyle="1" w:styleId="FontStyle197">
    <w:name w:val="Font Style197"/>
    <w:basedOn w:val="a3"/>
    <w:uiPriority w:val="99"/>
    <w:rsid w:val="006C3F7B"/>
    <w:rPr>
      <w:rFonts w:ascii="Times New Roman" w:hAnsi="Times New Roman" w:cs="Times New Roman"/>
      <w:sz w:val="28"/>
      <w:szCs w:val="28"/>
    </w:rPr>
  </w:style>
  <w:style w:type="paragraph" w:customStyle="1" w:styleId="Default">
    <w:name w:val="Default"/>
    <w:rsid w:val="006C3F7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3"/>
    <w:rsid w:val="006C3F7B"/>
  </w:style>
  <w:style w:type="paragraph" w:customStyle="1" w:styleId="1f">
    <w:name w:val="Обычный1"/>
    <w:rsid w:val="009276F1"/>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2"/>
    <w:rsid w:val="009276F1"/>
    <w:pPr>
      <w:spacing w:before="120"/>
      <w:ind w:firstLine="567"/>
      <w:jc w:val="both"/>
    </w:pPr>
    <w:rPr>
      <w:rFonts w:ascii="TimesDL" w:hAnsi="TimesDL"/>
      <w:szCs w:val="20"/>
    </w:rPr>
  </w:style>
  <w:style w:type="table" w:customStyle="1" w:styleId="121">
    <w:name w:val="Сетка таблицы12"/>
    <w:basedOn w:val="a4"/>
    <w:next w:val="afc"/>
    <w:uiPriority w:val="39"/>
    <w:rsid w:val="009276F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4"/>
    <w:next w:val="afc"/>
    <w:rsid w:val="009276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c">
    <w:name w:val="line number"/>
    <w:basedOn w:val="a3"/>
    <w:uiPriority w:val="99"/>
    <w:semiHidden/>
    <w:unhideWhenUsed/>
    <w:rsid w:val="009276F1"/>
  </w:style>
  <w:style w:type="table" w:customStyle="1" w:styleId="211">
    <w:name w:val="Сетка таблицы21"/>
    <w:basedOn w:val="a4"/>
    <w:next w:val="afc"/>
    <w:rsid w:val="009276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2"/>
    <w:rsid w:val="009276F1"/>
    <w:pPr>
      <w:spacing w:before="100" w:beforeAutospacing="1" w:after="100" w:afterAutospacing="1"/>
    </w:pPr>
  </w:style>
  <w:style w:type="paragraph" w:customStyle="1" w:styleId="font5">
    <w:name w:val="font5"/>
    <w:basedOn w:val="a2"/>
    <w:rsid w:val="009276F1"/>
    <w:pPr>
      <w:spacing w:before="100" w:beforeAutospacing="1" w:after="100" w:afterAutospacing="1"/>
    </w:pPr>
    <w:rPr>
      <w:rFonts w:ascii="Tahoma" w:hAnsi="Tahoma" w:cs="Tahoma"/>
      <w:color w:val="000000"/>
      <w:sz w:val="18"/>
      <w:szCs w:val="18"/>
    </w:rPr>
  </w:style>
  <w:style w:type="paragraph" w:customStyle="1" w:styleId="font6">
    <w:name w:val="font6"/>
    <w:basedOn w:val="a2"/>
    <w:rsid w:val="009276F1"/>
    <w:pPr>
      <w:spacing w:before="100" w:beforeAutospacing="1" w:after="100" w:afterAutospacing="1"/>
    </w:pPr>
    <w:rPr>
      <w:rFonts w:ascii="Tahoma" w:hAnsi="Tahoma" w:cs="Tahoma"/>
      <w:b/>
      <w:bCs/>
      <w:color w:val="000000"/>
      <w:sz w:val="18"/>
      <w:szCs w:val="18"/>
    </w:rPr>
  </w:style>
  <w:style w:type="paragraph" w:customStyle="1" w:styleId="xl97">
    <w:name w:val="xl97"/>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8">
    <w:name w:val="xl98"/>
    <w:basedOn w:val="a2"/>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9">
    <w:name w:val="xl99"/>
    <w:basedOn w:val="a2"/>
    <w:rsid w:val="009276F1"/>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0">
    <w:name w:val="xl100"/>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1">
    <w:name w:val="xl101"/>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2">
    <w:name w:val="xl102"/>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3">
    <w:name w:val="xl103"/>
    <w:basedOn w:val="a2"/>
    <w:rsid w:val="009276F1"/>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4">
    <w:name w:val="xl104"/>
    <w:basedOn w:val="a2"/>
    <w:rsid w:val="009276F1"/>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5">
    <w:name w:val="xl105"/>
    <w:basedOn w:val="a2"/>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2"/>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7">
    <w:name w:val="xl107"/>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8">
    <w:name w:val="xl108"/>
    <w:basedOn w:val="a2"/>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9">
    <w:name w:val="xl109"/>
    <w:basedOn w:val="a2"/>
    <w:rsid w:val="009276F1"/>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10">
    <w:name w:val="xl110"/>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1">
    <w:name w:val="xl111"/>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2">
    <w:name w:val="xl112"/>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3">
    <w:name w:val="xl113"/>
    <w:basedOn w:val="a2"/>
    <w:rsid w:val="009276F1"/>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4">
    <w:name w:val="xl114"/>
    <w:basedOn w:val="a2"/>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5">
    <w:name w:val="xl115"/>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6">
    <w:name w:val="xl116"/>
    <w:basedOn w:val="a2"/>
    <w:rsid w:val="009276F1"/>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2"/>
    <w:rsid w:val="009276F1"/>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8">
    <w:name w:val="xl118"/>
    <w:basedOn w:val="a2"/>
    <w:rsid w:val="009276F1"/>
    <w:pPr>
      <w:spacing w:before="100" w:beforeAutospacing="1" w:after="100" w:afterAutospacing="1"/>
      <w:textAlignment w:val="center"/>
    </w:pPr>
    <w:rPr>
      <w:b/>
      <w:bCs/>
    </w:rPr>
  </w:style>
  <w:style w:type="paragraph" w:customStyle="1" w:styleId="xl119">
    <w:name w:val="xl119"/>
    <w:basedOn w:val="a2"/>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2"/>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1">
    <w:name w:val="xl121"/>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2">
    <w:name w:val="xl122"/>
    <w:basedOn w:val="a2"/>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3">
    <w:name w:val="xl123"/>
    <w:basedOn w:val="a2"/>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4">
    <w:name w:val="xl124"/>
    <w:basedOn w:val="a2"/>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5">
    <w:name w:val="xl125"/>
    <w:basedOn w:val="a2"/>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2"/>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7">
    <w:name w:val="xl127"/>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8">
    <w:name w:val="xl128"/>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9">
    <w:name w:val="xl129"/>
    <w:basedOn w:val="a2"/>
    <w:rsid w:val="009276F1"/>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0">
    <w:name w:val="xl130"/>
    <w:basedOn w:val="a2"/>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2"/>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2">
    <w:name w:val="xl132"/>
    <w:basedOn w:val="a2"/>
    <w:rsid w:val="009276F1"/>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3">
    <w:name w:val="xl133"/>
    <w:basedOn w:val="a2"/>
    <w:rsid w:val="009276F1"/>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4">
    <w:name w:val="xl134"/>
    <w:basedOn w:val="a2"/>
    <w:rsid w:val="009276F1"/>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5">
    <w:name w:val="xl135"/>
    <w:basedOn w:val="a2"/>
    <w:rsid w:val="009276F1"/>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6">
    <w:name w:val="xl136"/>
    <w:basedOn w:val="a2"/>
    <w:rsid w:val="009276F1"/>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2"/>
    <w:rsid w:val="009276F1"/>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8">
    <w:name w:val="xl138"/>
    <w:basedOn w:val="a2"/>
    <w:rsid w:val="009276F1"/>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9">
    <w:name w:val="xl139"/>
    <w:basedOn w:val="a2"/>
    <w:rsid w:val="009276F1"/>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40">
    <w:name w:val="xl140"/>
    <w:basedOn w:val="a2"/>
    <w:rsid w:val="009276F1"/>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1">
    <w:name w:val="xl141"/>
    <w:basedOn w:val="a2"/>
    <w:rsid w:val="009276F1"/>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2">
    <w:name w:val="xl142"/>
    <w:basedOn w:val="a2"/>
    <w:rsid w:val="009276F1"/>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3">
    <w:name w:val="xl143"/>
    <w:basedOn w:val="a2"/>
    <w:rsid w:val="009276F1"/>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4">
    <w:name w:val="xl144"/>
    <w:basedOn w:val="a2"/>
    <w:rsid w:val="009276F1"/>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5">
    <w:name w:val="xl145"/>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6">
    <w:name w:val="xl146"/>
    <w:basedOn w:val="a2"/>
    <w:rsid w:val="009276F1"/>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7">
    <w:name w:val="xl147"/>
    <w:basedOn w:val="a2"/>
    <w:rsid w:val="009276F1"/>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8">
    <w:name w:val="xl148"/>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2"/>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50">
    <w:name w:val="xl150"/>
    <w:basedOn w:val="a2"/>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51">
    <w:name w:val="xl151"/>
    <w:basedOn w:val="a2"/>
    <w:rsid w:val="009276F1"/>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52">
    <w:name w:val="xl152"/>
    <w:basedOn w:val="a2"/>
    <w:rsid w:val="009276F1"/>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3">
    <w:name w:val="xl153"/>
    <w:basedOn w:val="a2"/>
    <w:rsid w:val="009276F1"/>
    <w:pPr>
      <w:pBdr>
        <w:top w:val="single" w:sz="4" w:space="0" w:color="C0C0C0"/>
      </w:pBdr>
      <w:shd w:val="thinReverseDiagStripe" w:color="C0C0C0" w:fill="auto"/>
      <w:spacing w:before="100" w:beforeAutospacing="1" w:after="100" w:afterAutospacing="1"/>
    </w:pPr>
  </w:style>
  <w:style w:type="paragraph" w:customStyle="1" w:styleId="xl154">
    <w:name w:val="xl154"/>
    <w:basedOn w:val="a2"/>
    <w:rsid w:val="009276F1"/>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5">
    <w:name w:val="xl155"/>
    <w:basedOn w:val="a2"/>
    <w:rsid w:val="009276F1"/>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6">
    <w:name w:val="xl156"/>
    <w:basedOn w:val="a2"/>
    <w:rsid w:val="009276F1"/>
    <w:pPr>
      <w:pBdr>
        <w:bottom w:val="single" w:sz="4" w:space="0" w:color="C0C0C0"/>
      </w:pBdr>
      <w:shd w:val="thinReverseDiagStripe" w:color="C0C0C0" w:fill="auto"/>
      <w:spacing w:before="100" w:beforeAutospacing="1" w:after="100" w:afterAutospacing="1"/>
    </w:pPr>
    <w:rPr>
      <w:b/>
      <w:bCs/>
    </w:rPr>
  </w:style>
  <w:style w:type="paragraph" w:customStyle="1" w:styleId="xl157">
    <w:name w:val="xl157"/>
    <w:basedOn w:val="a2"/>
    <w:rsid w:val="009276F1"/>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8">
    <w:name w:val="xl158"/>
    <w:basedOn w:val="a2"/>
    <w:rsid w:val="009276F1"/>
    <w:pPr>
      <w:shd w:val="thinReverseDiagStripe" w:color="C0C0C0" w:fill="auto"/>
      <w:spacing w:before="100" w:beforeAutospacing="1" w:after="100" w:afterAutospacing="1"/>
    </w:pPr>
    <w:rPr>
      <w:b/>
      <w:bCs/>
    </w:rPr>
  </w:style>
  <w:style w:type="paragraph" w:customStyle="1" w:styleId="xl159">
    <w:name w:val="xl159"/>
    <w:basedOn w:val="a2"/>
    <w:rsid w:val="009276F1"/>
    <w:pPr>
      <w:pBdr>
        <w:right w:val="single" w:sz="4" w:space="0" w:color="C0C0C0"/>
      </w:pBdr>
      <w:shd w:val="thinReverseDiagStripe" w:color="C0C0C0" w:fill="auto"/>
      <w:spacing w:before="100" w:beforeAutospacing="1" w:after="100" w:afterAutospacing="1"/>
    </w:pPr>
    <w:rPr>
      <w:b/>
      <w:bCs/>
    </w:rPr>
  </w:style>
  <w:style w:type="paragraph" w:customStyle="1" w:styleId="xl160">
    <w:name w:val="xl160"/>
    <w:basedOn w:val="a2"/>
    <w:rsid w:val="009276F1"/>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61">
    <w:name w:val="xl161"/>
    <w:basedOn w:val="a2"/>
    <w:rsid w:val="009276F1"/>
    <w:pPr>
      <w:shd w:val="thinReverseDiagStripe" w:color="C0C0C0" w:fill="auto"/>
      <w:spacing w:before="100" w:beforeAutospacing="1" w:after="100" w:afterAutospacing="1"/>
    </w:pPr>
  </w:style>
  <w:style w:type="paragraph" w:customStyle="1" w:styleId="xl162">
    <w:name w:val="xl162"/>
    <w:basedOn w:val="a2"/>
    <w:rsid w:val="009276F1"/>
    <w:pPr>
      <w:pBdr>
        <w:right w:val="single" w:sz="4" w:space="0" w:color="C0C0C0"/>
      </w:pBdr>
      <w:shd w:val="thinReverseDiagStripe" w:color="C0C0C0" w:fill="auto"/>
      <w:spacing w:before="100" w:beforeAutospacing="1" w:after="100" w:afterAutospacing="1"/>
    </w:pPr>
  </w:style>
  <w:style w:type="paragraph" w:customStyle="1" w:styleId="xl163">
    <w:name w:val="xl163"/>
    <w:basedOn w:val="a2"/>
    <w:rsid w:val="009276F1"/>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4">
    <w:name w:val="xl164"/>
    <w:basedOn w:val="a2"/>
    <w:rsid w:val="009276F1"/>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5">
    <w:name w:val="xl165"/>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66">
    <w:name w:val="xl166"/>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7">
    <w:name w:val="xl167"/>
    <w:basedOn w:val="a2"/>
    <w:rsid w:val="009276F1"/>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8">
    <w:name w:val="xl168"/>
    <w:basedOn w:val="a2"/>
    <w:rsid w:val="009276F1"/>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9">
    <w:name w:val="xl169"/>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70">
    <w:name w:val="xl170"/>
    <w:basedOn w:val="a2"/>
    <w:rsid w:val="009276F1"/>
    <w:pPr>
      <w:spacing w:before="100" w:beforeAutospacing="1" w:after="100" w:afterAutospacing="1"/>
      <w:textAlignment w:val="center"/>
    </w:pPr>
  </w:style>
  <w:style w:type="paragraph" w:customStyle="1" w:styleId="xl171">
    <w:name w:val="xl171"/>
    <w:basedOn w:val="a2"/>
    <w:rsid w:val="009276F1"/>
    <w:pPr>
      <w:shd w:val="clear" w:color="000000" w:fill="00B050"/>
      <w:spacing w:before="100" w:beforeAutospacing="1" w:after="100" w:afterAutospacing="1"/>
      <w:textAlignment w:val="center"/>
    </w:pPr>
    <w:rPr>
      <w:b/>
      <w:bCs/>
      <w:color w:val="000000"/>
    </w:rPr>
  </w:style>
  <w:style w:type="paragraph" w:customStyle="1" w:styleId="xl172">
    <w:name w:val="xl172"/>
    <w:basedOn w:val="a2"/>
    <w:rsid w:val="009276F1"/>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73">
    <w:name w:val="xl173"/>
    <w:basedOn w:val="a2"/>
    <w:rsid w:val="009276F1"/>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4">
    <w:name w:val="xl174"/>
    <w:basedOn w:val="a2"/>
    <w:rsid w:val="009276F1"/>
    <w:pPr>
      <w:spacing w:before="100" w:beforeAutospacing="1" w:after="100" w:afterAutospacing="1"/>
      <w:textAlignment w:val="center"/>
    </w:pPr>
  </w:style>
  <w:style w:type="paragraph" w:customStyle="1" w:styleId="xl175">
    <w:name w:val="xl175"/>
    <w:basedOn w:val="a2"/>
    <w:rsid w:val="009276F1"/>
    <w:pPr>
      <w:spacing w:before="100" w:beforeAutospacing="1" w:after="100" w:afterAutospacing="1"/>
      <w:jc w:val="center"/>
      <w:textAlignment w:val="center"/>
    </w:pPr>
    <w:rPr>
      <w:b/>
      <w:bCs/>
    </w:rPr>
  </w:style>
  <w:style w:type="paragraph" w:customStyle="1" w:styleId="xl176">
    <w:name w:val="xl176"/>
    <w:basedOn w:val="a2"/>
    <w:rsid w:val="009276F1"/>
    <w:pPr>
      <w:spacing w:before="100" w:beforeAutospacing="1" w:after="100" w:afterAutospacing="1"/>
      <w:jc w:val="center"/>
      <w:textAlignment w:val="center"/>
    </w:pPr>
    <w:rPr>
      <w:b/>
      <w:bCs/>
    </w:rPr>
  </w:style>
  <w:style w:type="paragraph" w:customStyle="1" w:styleId="xl177">
    <w:name w:val="xl177"/>
    <w:basedOn w:val="a2"/>
    <w:rsid w:val="009276F1"/>
    <w:pPr>
      <w:spacing w:before="100" w:beforeAutospacing="1" w:after="100" w:afterAutospacing="1"/>
      <w:jc w:val="center"/>
      <w:textAlignment w:val="center"/>
    </w:pPr>
    <w:rPr>
      <w:b/>
      <w:bCs/>
    </w:rPr>
  </w:style>
  <w:style w:type="paragraph" w:customStyle="1" w:styleId="xl178">
    <w:name w:val="xl178"/>
    <w:basedOn w:val="a2"/>
    <w:rsid w:val="009276F1"/>
    <w:pPr>
      <w:spacing w:before="100" w:beforeAutospacing="1" w:after="100" w:afterAutospacing="1"/>
      <w:textAlignment w:val="bottom"/>
    </w:pPr>
    <w:rPr>
      <w:color w:val="000000"/>
    </w:rPr>
  </w:style>
  <w:style w:type="paragraph" w:customStyle="1" w:styleId="xl179">
    <w:name w:val="xl179"/>
    <w:basedOn w:val="a2"/>
    <w:rsid w:val="009276F1"/>
    <w:pPr>
      <w:shd w:val="clear" w:color="000000" w:fill="FFFF00"/>
      <w:spacing w:before="100" w:beforeAutospacing="1" w:after="100" w:afterAutospacing="1"/>
      <w:textAlignment w:val="center"/>
    </w:pPr>
    <w:rPr>
      <w:b/>
      <w:bCs/>
      <w:color w:val="000000"/>
    </w:rPr>
  </w:style>
  <w:style w:type="paragraph" w:customStyle="1" w:styleId="xl180">
    <w:name w:val="xl180"/>
    <w:basedOn w:val="a2"/>
    <w:rsid w:val="009276F1"/>
    <w:pPr>
      <w:shd w:val="clear" w:color="000000" w:fill="FABF8F"/>
      <w:spacing w:before="100" w:beforeAutospacing="1" w:after="100" w:afterAutospacing="1"/>
      <w:textAlignment w:val="center"/>
    </w:pPr>
    <w:rPr>
      <w:b/>
      <w:bCs/>
      <w:color w:val="000000"/>
    </w:rPr>
  </w:style>
  <w:style w:type="paragraph" w:customStyle="1" w:styleId="xl181">
    <w:name w:val="xl181"/>
    <w:basedOn w:val="a2"/>
    <w:rsid w:val="009276F1"/>
    <w:pPr>
      <w:shd w:val="clear" w:color="000000" w:fill="00B0F0"/>
      <w:spacing w:before="100" w:beforeAutospacing="1" w:after="100" w:afterAutospacing="1"/>
      <w:textAlignment w:val="center"/>
    </w:pPr>
    <w:rPr>
      <w:b/>
      <w:bCs/>
      <w:color w:val="000000"/>
    </w:rPr>
  </w:style>
  <w:style w:type="paragraph" w:customStyle="1" w:styleId="xl182">
    <w:name w:val="xl182"/>
    <w:basedOn w:val="a2"/>
    <w:rsid w:val="009276F1"/>
    <w:pPr>
      <w:shd w:val="clear" w:color="000000" w:fill="B7DEE8"/>
      <w:spacing w:before="100" w:beforeAutospacing="1" w:after="100" w:afterAutospacing="1"/>
      <w:textAlignment w:val="center"/>
    </w:pPr>
    <w:rPr>
      <w:b/>
      <w:bCs/>
      <w:color w:val="000000"/>
    </w:rPr>
  </w:style>
  <w:style w:type="paragraph" w:customStyle="1" w:styleId="xl183">
    <w:name w:val="xl183"/>
    <w:basedOn w:val="a2"/>
    <w:rsid w:val="009276F1"/>
    <w:pPr>
      <w:shd w:val="clear" w:color="000000" w:fill="B1A0C7"/>
      <w:spacing w:before="100" w:beforeAutospacing="1" w:after="100" w:afterAutospacing="1"/>
      <w:textAlignment w:val="center"/>
    </w:pPr>
    <w:rPr>
      <w:b/>
      <w:bCs/>
      <w:color w:val="000000"/>
    </w:rPr>
  </w:style>
  <w:style w:type="paragraph" w:customStyle="1" w:styleId="xl184">
    <w:name w:val="xl184"/>
    <w:basedOn w:val="a2"/>
    <w:rsid w:val="009276F1"/>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5">
    <w:name w:val="xl185"/>
    <w:basedOn w:val="a2"/>
    <w:rsid w:val="009276F1"/>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6">
    <w:name w:val="xl186"/>
    <w:basedOn w:val="a2"/>
    <w:rsid w:val="009276F1"/>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7">
    <w:name w:val="xl187"/>
    <w:basedOn w:val="a2"/>
    <w:rsid w:val="009276F1"/>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8">
    <w:name w:val="xl188"/>
    <w:basedOn w:val="a2"/>
    <w:rsid w:val="009276F1"/>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9">
    <w:name w:val="xl189"/>
    <w:basedOn w:val="a2"/>
    <w:rsid w:val="009276F1"/>
    <w:pPr>
      <w:spacing w:before="100" w:beforeAutospacing="1" w:after="100" w:afterAutospacing="1"/>
      <w:jc w:val="center"/>
      <w:textAlignment w:val="center"/>
    </w:pPr>
    <w:rPr>
      <w:rFonts w:ascii="Wingdings 2" w:hAnsi="Wingdings 2"/>
      <w:color w:val="5A5A5A"/>
      <w:sz w:val="22"/>
      <w:szCs w:val="22"/>
    </w:rPr>
  </w:style>
  <w:style w:type="paragraph" w:customStyle="1" w:styleId="xl190">
    <w:name w:val="xl190"/>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1">
    <w:name w:val="xl191"/>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2">
    <w:name w:val="xl192"/>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3">
    <w:name w:val="xl193"/>
    <w:basedOn w:val="a2"/>
    <w:rsid w:val="009276F1"/>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style>
  <w:style w:type="paragraph" w:customStyle="1" w:styleId="xl194">
    <w:name w:val="xl194"/>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272727"/>
    </w:rPr>
  </w:style>
  <w:style w:type="paragraph" w:customStyle="1" w:styleId="xl195">
    <w:name w:val="xl195"/>
    <w:basedOn w:val="a2"/>
    <w:rsid w:val="009276F1"/>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6">
    <w:name w:val="xl196"/>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7">
    <w:name w:val="xl197"/>
    <w:basedOn w:val="a2"/>
    <w:rsid w:val="009276F1"/>
    <w:pPr>
      <w:spacing w:before="100" w:beforeAutospacing="1" w:after="100" w:afterAutospacing="1"/>
      <w:textAlignment w:val="bottom"/>
    </w:pPr>
    <w:rPr>
      <w:b/>
      <w:bCs/>
    </w:rPr>
  </w:style>
  <w:style w:type="paragraph" w:customStyle="1" w:styleId="xl198">
    <w:name w:val="xl198"/>
    <w:basedOn w:val="a2"/>
    <w:rsid w:val="009276F1"/>
    <w:pPr>
      <w:spacing w:before="100" w:beforeAutospacing="1" w:after="100" w:afterAutospacing="1"/>
      <w:textAlignment w:val="bottom"/>
    </w:pPr>
    <w:rPr>
      <w:b/>
      <w:bCs/>
    </w:rPr>
  </w:style>
  <w:style w:type="paragraph" w:customStyle="1" w:styleId="xl199">
    <w:name w:val="xl199"/>
    <w:basedOn w:val="a2"/>
    <w:rsid w:val="009276F1"/>
    <w:pPr>
      <w:spacing w:before="100" w:beforeAutospacing="1" w:after="100" w:afterAutospacing="1"/>
      <w:textAlignment w:val="bottom"/>
    </w:pPr>
    <w:rPr>
      <w:b/>
      <w:bCs/>
      <w:color w:val="000000"/>
    </w:rPr>
  </w:style>
  <w:style w:type="paragraph" w:customStyle="1" w:styleId="xl200">
    <w:name w:val="xl200"/>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201">
    <w:name w:val="xl201"/>
    <w:basedOn w:val="a2"/>
    <w:rsid w:val="009276F1"/>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202">
    <w:name w:val="xl202"/>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203">
    <w:name w:val="xl203"/>
    <w:basedOn w:val="a2"/>
    <w:rsid w:val="009276F1"/>
    <w:pPr>
      <w:shd w:val="clear" w:color="000000" w:fill="C4BD97"/>
      <w:spacing w:before="100" w:beforeAutospacing="1" w:after="100" w:afterAutospacing="1"/>
      <w:textAlignment w:val="center"/>
    </w:pPr>
    <w:rPr>
      <w:b/>
      <w:bCs/>
      <w:color w:val="000000"/>
    </w:rPr>
  </w:style>
  <w:style w:type="paragraph" w:customStyle="1" w:styleId="xl204">
    <w:name w:val="xl204"/>
    <w:basedOn w:val="a2"/>
    <w:rsid w:val="009276F1"/>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rPr>
      <w:b/>
      <w:bCs/>
    </w:rPr>
  </w:style>
  <w:style w:type="paragraph" w:customStyle="1" w:styleId="xl205">
    <w:name w:val="xl205"/>
    <w:basedOn w:val="a2"/>
    <w:rsid w:val="009276F1"/>
    <w:pPr>
      <w:spacing w:before="100" w:beforeAutospacing="1" w:after="100" w:afterAutospacing="1"/>
      <w:textAlignment w:val="center"/>
    </w:pPr>
  </w:style>
  <w:style w:type="paragraph" w:customStyle="1" w:styleId="xl206">
    <w:name w:val="xl206"/>
    <w:basedOn w:val="a2"/>
    <w:rsid w:val="009276F1"/>
    <w:pPr>
      <w:spacing w:before="100" w:beforeAutospacing="1" w:after="100" w:afterAutospacing="1"/>
      <w:textAlignment w:val="center"/>
    </w:pPr>
  </w:style>
  <w:style w:type="paragraph" w:customStyle="1" w:styleId="xl207">
    <w:name w:val="xl207"/>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208">
    <w:name w:val="xl208"/>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9">
    <w:name w:val="xl209"/>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0">
    <w:name w:val="xl210"/>
    <w:basedOn w:val="a2"/>
    <w:rsid w:val="009276F1"/>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11">
    <w:name w:val="xl211"/>
    <w:basedOn w:val="a2"/>
    <w:rsid w:val="009276F1"/>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12">
    <w:name w:val="xl212"/>
    <w:basedOn w:val="a2"/>
    <w:rsid w:val="009276F1"/>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3">
    <w:name w:val="xl213"/>
    <w:basedOn w:val="a2"/>
    <w:rsid w:val="009276F1"/>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14">
    <w:name w:val="xl214"/>
    <w:basedOn w:val="a2"/>
    <w:rsid w:val="009276F1"/>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15">
    <w:name w:val="xl215"/>
    <w:basedOn w:val="a2"/>
    <w:rsid w:val="009276F1"/>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16">
    <w:name w:val="xl216"/>
    <w:basedOn w:val="a2"/>
    <w:rsid w:val="009276F1"/>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7">
    <w:name w:val="xl217"/>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8">
    <w:name w:val="xl218"/>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9">
    <w:name w:val="xl219"/>
    <w:basedOn w:val="a2"/>
    <w:rsid w:val="009276F1"/>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0">
    <w:name w:val="xl220"/>
    <w:basedOn w:val="a2"/>
    <w:rsid w:val="009276F1"/>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1">
    <w:name w:val="xl221"/>
    <w:basedOn w:val="a2"/>
    <w:rsid w:val="009276F1"/>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2">
    <w:name w:val="xl222"/>
    <w:basedOn w:val="a2"/>
    <w:rsid w:val="009276F1"/>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2"/>
    <w:rsid w:val="009276F1"/>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24">
    <w:name w:val="xl224"/>
    <w:basedOn w:val="a2"/>
    <w:rsid w:val="009276F1"/>
    <w:pPr>
      <w:pBdr>
        <w:right w:val="single" w:sz="4" w:space="0" w:color="C0C0C0"/>
      </w:pBdr>
      <w:spacing w:before="100" w:beforeAutospacing="1" w:after="100" w:afterAutospacing="1"/>
      <w:jc w:val="center"/>
      <w:textAlignment w:val="center"/>
    </w:pPr>
  </w:style>
  <w:style w:type="paragraph" w:customStyle="1" w:styleId="xl225">
    <w:name w:val="xl225"/>
    <w:basedOn w:val="a2"/>
    <w:rsid w:val="009276F1"/>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6">
    <w:name w:val="xl226"/>
    <w:basedOn w:val="a2"/>
    <w:rsid w:val="009276F1"/>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7">
    <w:name w:val="xl227"/>
    <w:basedOn w:val="a2"/>
    <w:rsid w:val="009276F1"/>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28">
    <w:name w:val="xl228"/>
    <w:basedOn w:val="a2"/>
    <w:rsid w:val="001D33E7"/>
    <w:pPr>
      <w:pBdr>
        <w:top w:val="single" w:sz="4" w:space="0" w:color="C0C0C0"/>
        <w:bottom w:val="single" w:sz="4" w:space="0" w:color="C0C0C0"/>
      </w:pBdr>
      <w:spacing w:before="100" w:beforeAutospacing="1" w:after="100" w:afterAutospacing="1"/>
      <w:textAlignment w:val="bottom"/>
    </w:pPr>
    <w:rPr>
      <w:sz w:val="20"/>
      <w:szCs w:val="20"/>
    </w:rPr>
  </w:style>
  <w:style w:type="table" w:customStyle="1" w:styleId="130">
    <w:name w:val="Сетка таблицы13"/>
    <w:basedOn w:val="a4"/>
    <w:next w:val="afc"/>
    <w:uiPriority w:val="59"/>
    <w:rsid w:val="0043196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4"/>
    <w:next w:val="afc"/>
    <w:rsid w:val="004319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fc"/>
    <w:rsid w:val="004319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9">
    <w:name w:val="xl229"/>
    <w:basedOn w:val="a2"/>
    <w:rsid w:val="0043196B"/>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0">
    <w:name w:val="xl230"/>
    <w:basedOn w:val="a2"/>
    <w:rsid w:val="0043196B"/>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31">
    <w:name w:val="xl231"/>
    <w:basedOn w:val="a2"/>
    <w:rsid w:val="0043196B"/>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32">
    <w:name w:val="xl232"/>
    <w:basedOn w:val="a2"/>
    <w:rsid w:val="0043196B"/>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affd">
    <w:name w:val="Знак Знак Знак Знак Знак Знак Знак Знак Знак Знак Знак Знак"/>
    <w:basedOn w:val="a2"/>
    <w:rsid w:val="00A53BC1"/>
    <w:pPr>
      <w:tabs>
        <w:tab w:val="num" w:pos="360"/>
      </w:tabs>
      <w:spacing w:after="160" w:line="240" w:lineRule="exact"/>
    </w:pPr>
    <w:rPr>
      <w:rFonts w:ascii="Verdana" w:hAnsi="Verdana" w:cs="Verdana"/>
      <w:sz w:val="20"/>
      <w:szCs w:val="20"/>
      <w:lang w:val="en-US" w:eastAsia="en-US"/>
    </w:rPr>
  </w:style>
  <w:style w:type="paragraph" w:customStyle="1" w:styleId="affe">
    <w:name w:val="Знак Знак Знак Знак Знак Знак Знак Знак Знак Знак Знак Знак"/>
    <w:basedOn w:val="a2"/>
    <w:rsid w:val="00C348EB"/>
    <w:pPr>
      <w:tabs>
        <w:tab w:val="num" w:pos="360"/>
      </w:tabs>
      <w:spacing w:after="160" w:line="240" w:lineRule="exact"/>
    </w:pPr>
    <w:rPr>
      <w:rFonts w:ascii="Verdana" w:hAnsi="Verdana" w:cs="Verdana"/>
      <w:sz w:val="20"/>
      <w:szCs w:val="20"/>
      <w:lang w:val="en-US" w:eastAsia="en-US"/>
    </w:rPr>
  </w:style>
  <w:style w:type="paragraph" w:customStyle="1" w:styleId="afff">
    <w:name w:val="Знак Знак Знак Знак Знак Знак Знак Знак Знак Знак Знак Знак"/>
    <w:basedOn w:val="a2"/>
    <w:rsid w:val="003701BC"/>
    <w:pPr>
      <w:tabs>
        <w:tab w:val="num" w:pos="360"/>
      </w:tabs>
      <w:spacing w:after="160" w:line="240" w:lineRule="exact"/>
    </w:pPr>
    <w:rPr>
      <w:rFonts w:ascii="Verdana" w:hAnsi="Verdana" w:cs="Verdana"/>
      <w:sz w:val="20"/>
      <w:szCs w:val="20"/>
      <w:lang w:val="en-US" w:eastAsia="en-US"/>
    </w:rPr>
  </w:style>
  <w:style w:type="paragraph" w:customStyle="1" w:styleId="afff0">
    <w:name w:val="Знак Знак Знак Знак Знак Знак Знак Знак Знак Знак Знак Знак"/>
    <w:basedOn w:val="a2"/>
    <w:rsid w:val="00017FE5"/>
    <w:pPr>
      <w:tabs>
        <w:tab w:val="num" w:pos="360"/>
      </w:tabs>
      <w:spacing w:after="160" w:line="240" w:lineRule="exact"/>
    </w:pPr>
    <w:rPr>
      <w:rFonts w:ascii="Verdana" w:hAnsi="Verdana" w:cs="Verdana"/>
      <w:sz w:val="20"/>
      <w:szCs w:val="20"/>
      <w:lang w:val="en-US" w:eastAsia="en-US"/>
    </w:rPr>
  </w:style>
  <w:style w:type="numbering" w:customStyle="1" w:styleId="53">
    <w:name w:val="Нет списка5"/>
    <w:next w:val="a5"/>
    <w:uiPriority w:val="99"/>
    <w:semiHidden/>
    <w:rsid w:val="00044110"/>
  </w:style>
  <w:style w:type="paragraph" w:customStyle="1" w:styleId="afff1">
    <w:name w:val="Знак Знак Знак Знак Знак Знак Знак Знак Знак Знак Знак Знак"/>
    <w:basedOn w:val="a2"/>
    <w:rsid w:val="00B9212E"/>
    <w:pPr>
      <w:tabs>
        <w:tab w:val="num" w:pos="360"/>
      </w:tabs>
      <w:spacing w:after="160" w:line="240" w:lineRule="exact"/>
    </w:pPr>
    <w:rPr>
      <w:rFonts w:ascii="Verdana" w:hAnsi="Verdana" w:cs="Verdana"/>
      <w:sz w:val="20"/>
      <w:szCs w:val="20"/>
      <w:lang w:val="en-US" w:eastAsia="en-US"/>
    </w:rPr>
  </w:style>
  <w:style w:type="numbering" w:customStyle="1" w:styleId="63">
    <w:name w:val="Нет списка6"/>
    <w:next w:val="a5"/>
    <w:uiPriority w:val="99"/>
    <w:semiHidden/>
    <w:unhideWhenUsed/>
    <w:rsid w:val="004F02B8"/>
  </w:style>
  <w:style w:type="table" w:customStyle="1" w:styleId="82">
    <w:name w:val="Сетка таблицы8"/>
    <w:basedOn w:val="a4"/>
    <w:next w:val="afc"/>
    <w:uiPriority w:val="39"/>
    <w:rsid w:val="004F0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Стиль11"/>
    <w:uiPriority w:val="99"/>
    <w:rsid w:val="004F02B8"/>
  </w:style>
  <w:style w:type="paragraph" w:customStyle="1" w:styleId="afff2">
    <w:name w:val="Знак Знак Знак Знак Знак Знак Знак Знак Знак Знак Знак Знак"/>
    <w:basedOn w:val="a2"/>
    <w:rsid w:val="00BF3D43"/>
    <w:pPr>
      <w:tabs>
        <w:tab w:val="num" w:pos="360"/>
      </w:tabs>
      <w:spacing w:after="160" w:line="240" w:lineRule="exact"/>
    </w:pPr>
    <w:rPr>
      <w:rFonts w:ascii="Verdana" w:hAnsi="Verdana" w:cs="Verdana"/>
      <w:sz w:val="20"/>
      <w:szCs w:val="20"/>
      <w:lang w:val="en-US" w:eastAsia="en-US"/>
    </w:rPr>
  </w:style>
  <w:style w:type="paragraph" w:customStyle="1" w:styleId="afff3">
    <w:name w:val="Знак Знак Знак Знак Знак Знак Знак Знак Знак Знак Знак Знак"/>
    <w:basedOn w:val="a2"/>
    <w:rsid w:val="009349C8"/>
    <w:pPr>
      <w:tabs>
        <w:tab w:val="num" w:pos="360"/>
      </w:tabs>
      <w:spacing w:after="160" w:line="240" w:lineRule="exact"/>
    </w:pPr>
    <w:rPr>
      <w:rFonts w:ascii="Verdana" w:hAnsi="Verdana" w:cs="Verdana"/>
      <w:sz w:val="20"/>
      <w:szCs w:val="20"/>
      <w:lang w:val="en-US" w:eastAsia="en-US"/>
    </w:rPr>
  </w:style>
  <w:style w:type="paragraph" w:customStyle="1" w:styleId="1f0">
    <w:name w:val="Знак Знак Знак1"/>
    <w:basedOn w:val="a2"/>
    <w:rsid w:val="00527E70"/>
    <w:pPr>
      <w:tabs>
        <w:tab w:val="num" w:pos="360"/>
      </w:tabs>
      <w:spacing w:after="160" w:line="240" w:lineRule="exact"/>
    </w:pPr>
    <w:rPr>
      <w:rFonts w:ascii="Verdana" w:hAnsi="Verdana" w:cs="Verdana"/>
      <w:sz w:val="20"/>
      <w:szCs w:val="20"/>
      <w:lang w:val="en-US" w:eastAsia="en-US"/>
    </w:rPr>
  </w:style>
  <w:style w:type="numbering" w:customStyle="1" w:styleId="73">
    <w:name w:val="Нет списка7"/>
    <w:next w:val="a5"/>
    <w:uiPriority w:val="99"/>
    <w:semiHidden/>
    <w:unhideWhenUsed/>
    <w:rsid w:val="00527E70"/>
  </w:style>
  <w:style w:type="numbering" w:customStyle="1" w:styleId="122">
    <w:name w:val="Нет списка12"/>
    <w:next w:val="a5"/>
    <w:uiPriority w:val="99"/>
    <w:semiHidden/>
    <w:rsid w:val="00527E70"/>
  </w:style>
  <w:style w:type="table" w:customStyle="1" w:styleId="92">
    <w:name w:val="Сетка таблицы9"/>
    <w:basedOn w:val="a4"/>
    <w:next w:val="afc"/>
    <w:rsid w:val="00527E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5"/>
    <w:uiPriority w:val="99"/>
    <w:semiHidden/>
    <w:unhideWhenUsed/>
    <w:rsid w:val="00527E70"/>
  </w:style>
  <w:style w:type="table" w:customStyle="1" w:styleId="140">
    <w:name w:val="Сетка таблицы14"/>
    <w:basedOn w:val="a4"/>
    <w:next w:val="afc"/>
    <w:uiPriority w:val="39"/>
    <w:rsid w:val="00527E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5"/>
    <w:uiPriority w:val="99"/>
    <w:semiHidden/>
    <w:unhideWhenUsed/>
    <w:rsid w:val="00527E70"/>
  </w:style>
  <w:style w:type="table" w:customStyle="1" w:styleId="310">
    <w:name w:val="Сетка таблицы31"/>
    <w:basedOn w:val="a4"/>
    <w:next w:val="afc"/>
    <w:rsid w:val="00383E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4"/>
    <w:next w:val="afc"/>
    <w:rsid w:val="00383E4F"/>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4">
    <w:name w:val="Знак Знак Знак Знак Знак Знак Знак Знак Знак Знак Знак Знак"/>
    <w:basedOn w:val="a2"/>
    <w:rsid w:val="00E35CC5"/>
    <w:pPr>
      <w:tabs>
        <w:tab w:val="num" w:pos="360"/>
      </w:tabs>
      <w:spacing w:after="160" w:line="240" w:lineRule="exact"/>
    </w:pPr>
    <w:rPr>
      <w:rFonts w:ascii="Verdana" w:hAnsi="Verdana" w:cs="Verdana"/>
      <w:sz w:val="20"/>
      <w:szCs w:val="20"/>
      <w:lang w:val="en-US" w:eastAsia="en-US"/>
    </w:rPr>
  </w:style>
  <w:style w:type="paragraph" w:customStyle="1" w:styleId="afff5">
    <w:basedOn w:val="a2"/>
    <w:next w:val="af2"/>
    <w:qFormat/>
    <w:rsid w:val="00B94D37"/>
    <w:pPr>
      <w:tabs>
        <w:tab w:val="left" w:pos="1665"/>
      </w:tabs>
      <w:jc w:val="center"/>
    </w:pPr>
    <w:rPr>
      <w:b/>
      <w:bCs/>
    </w:rPr>
  </w:style>
  <w:style w:type="character" w:customStyle="1" w:styleId="60">
    <w:name w:val="Заголовок 6 Знак"/>
    <w:basedOn w:val="a3"/>
    <w:link w:val="6"/>
    <w:rsid w:val="009573A4"/>
    <w:rPr>
      <w:rFonts w:ascii="Calibri" w:eastAsia="Times New Roman" w:hAnsi="Calibri" w:cs="Times New Roman"/>
      <w:b/>
      <w:bCs/>
      <w:lang w:eastAsia="ru-RU"/>
    </w:rPr>
  </w:style>
  <w:style w:type="character" w:customStyle="1" w:styleId="70">
    <w:name w:val="Заголовок 7 Знак"/>
    <w:basedOn w:val="a3"/>
    <w:link w:val="7"/>
    <w:rsid w:val="009573A4"/>
    <w:rPr>
      <w:rFonts w:ascii="Calibri" w:eastAsia="Times New Roman" w:hAnsi="Calibri" w:cs="Times New Roman"/>
      <w:sz w:val="24"/>
      <w:szCs w:val="24"/>
      <w:lang w:eastAsia="ru-RU"/>
    </w:rPr>
  </w:style>
  <w:style w:type="character" w:customStyle="1" w:styleId="80">
    <w:name w:val="Заголовок 8 Знак"/>
    <w:basedOn w:val="a3"/>
    <w:link w:val="8"/>
    <w:rsid w:val="009573A4"/>
    <w:rPr>
      <w:rFonts w:ascii="Calibri" w:eastAsia="Times New Roman" w:hAnsi="Calibri" w:cs="Times New Roman"/>
      <w:i/>
      <w:iCs/>
      <w:sz w:val="24"/>
      <w:szCs w:val="24"/>
      <w:lang w:eastAsia="ru-RU"/>
    </w:rPr>
  </w:style>
  <w:style w:type="numbering" w:customStyle="1" w:styleId="83">
    <w:name w:val="Нет списка8"/>
    <w:next w:val="a5"/>
    <w:uiPriority w:val="99"/>
    <w:semiHidden/>
    <w:rsid w:val="009573A4"/>
  </w:style>
  <w:style w:type="paragraph" w:customStyle="1" w:styleId="29">
    <w:name w:val="Абзац списка2"/>
    <w:basedOn w:val="a2"/>
    <w:autoRedefine/>
    <w:rsid w:val="009573A4"/>
    <w:pPr>
      <w:jc w:val="center"/>
    </w:pPr>
    <w:rPr>
      <w:snapToGrid w:val="0"/>
      <w:sz w:val="28"/>
      <w:szCs w:val="28"/>
    </w:rPr>
  </w:style>
  <w:style w:type="paragraph" w:customStyle="1" w:styleId="1f1">
    <w:name w:val="Знак Знак Знак1"/>
    <w:basedOn w:val="a2"/>
    <w:rsid w:val="009573A4"/>
    <w:pPr>
      <w:tabs>
        <w:tab w:val="num" w:pos="360"/>
      </w:tabs>
      <w:spacing w:after="160" w:line="240" w:lineRule="exact"/>
    </w:pPr>
    <w:rPr>
      <w:rFonts w:ascii="Verdana" w:hAnsi="Verdana" w:cs="Verdana"/>
      <w:sz w:val="20"/>
      <w:szCs w:val="20"/>
      <w:lang w:val="en-US" w:eastAsia="en-US"/>
    </w:rPr>
  </w:style>
  <w:style w:type="table" w:customStyle="1" w:styleId="150">
    <w:name w:val="Сетка таблицы15"/>
    <w:basedOn w:val="a4"/>
    <w:next w:val="afc"/>
    <w:uiPriority w:val="39"/>
    <w:rsid w:val="009573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6">
    <w:name w:val="Знак"/>
    <w:basedOn w:val="a2"/>
    <w:rsid w:val="009573A4"/>
    <w:pPr>
      <w:spacing w:after="160" w:line="240" w:lineRule="exact"/>
    </w:pPr>
    <w:rPr>
      <w:rFonts w:ascii="Verdana" w:hAnsi="Verdana" w:cs="Verdana"/>
      <w:sz w:val="20"/>
      <w:szCs w:val="20"/>
      <w:lang w:val="en-US" w:eastAsia="en-US"/>
    </w:rPr>
  </w:style>
  <w:style w:type="numbering" w:customStyle="1" w:styleId="131">
    <w:name w:val="Нет списка13"/>
    <w:next w:val="a5"/>
    <w:uiPriority w:val="99"/>
    <w:semiHidden/>
    <w:unhideWhenUsed/>
    <w:rsid w:val="009573A4"/>
  </w:style>
  <w:style w:type="table" w:customStyle="1" w:styleId="160">
    <w:name w:val="Сетка таблицы16"/>
    <w:basedOn w:val="a4"/>
    <w:next w:val="afc"/>
    <w:uiPriority w:val="39"/>
    <w:rsid w:val="009573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5"/>
    <w:uiPriority w:val="99"/>
    <w:semiHidden/>
    <w:unhideWhenUsed/>
    <w:rsid w:val="009573A4"/>
  </w:style>
  <w:style w:type="table" w:customStyle="1" w:styleId="230">
    <w:name w:val="Сетка таблицы23"/>
    <w:basedOn w:val="a4"/>
    <w:next w:val="afc"/>
    <w:uiPriority w:val="39"/>
    <w:rsid w:val="009573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9573A4"/>
    <w:rPr>
      <w:rFonts w:ascii="Times New Roman" w:eastAsia="Times New Roman" w:hAnsi="Times New Roman" w:cs="Times New Roman"/>
      <w:sz w:val="28"/>
      <w:szCs w:val="28"/>
      <w:lang w:eastAsia="ru-RU"/>
    </w:rPr>
  </w:style>
  <w:style w:type="numbering" w:customStyle="1" w:styleId="1130">
    <w:name w:val="Нет списка113"/>
    <w:next w:val="a5"/>
    <w:uiPriority w:val="99"/>
    <w:semiHidden/>
    <w:unhideWhenUsed/>
    <w:rsid w:val="009573A4"/>
  </w:style>
  <w:style w:type="paragraph" w:customStyle="1" w:styleId="font7">
    <w:name w:val="font7"/>
    <w:basedOn w:val="a2"/>
    <w:rsid w:val="009573A4"/>
    <w:pPr>
      <w:spacing w:before="100" w:beforeAutospacing="1" w:after="100" w:afterAutospacing="1"/>
    </w:pPr>
    <w:rPr>
      <w:rFonts w:ascii="Calibri" w:hAnsi="Calibri" w:cs="Calibri"/>
    </w:rPr>
  </w:style>
  <w:style w:type="paragraph" w:customStyle="1" w:styleId="font8">
    <w:name w:val="font8"/>
    <w:basedOn w:val="a2"/>
    <w:rsid w:val="009573A4"/>
    <w:pPr>
      <w:spacing w:before="100" w:beforeAutospacing="1" w:after="100" w:afterAutospacing="1"/>
    </w:pPr>
    <w:rPr>
      <w:sz w:val="28"/>
      <w:szCs w:val="28"/>
    </w:rPr>
  </w:style>
  <w:style w:type="paragraph" w:customStyle="1" w:styleId="font9">
    <w:name w:val="font9"/>
    <w:basedOn w:val="a2"/>
    <w:rsid w:val="009573A4"/>
    <w:pPr>
      <w:spacing w:before="100" w:beforeAutospacing="1" w:after="100" w:afterAutospacing="1"/>
    </w:pPr>
    <w:rPr>
      <w:rFonts w:ascii="Calibri" w:hAnsi="Calibri" w:cs="Calibri"/>
      <w:color w:val="000000"/>
    </w:rPr>
  </w:style>
  <w:style w:type="paragraph" w:customStyle="1" w:styleId="xl70">
    <w:name w:val="xl70"/>
    <w:basedOn w:val="a2"/>
    <w:rsid w:val="009573A4"/>
    <w:pPr>
      <w:spacing w:before="100" w:beforeAutospacing="1" w:after="100" w:afterAutospacing="1"/>
      <w:jc w:val="center"/>
    </w:pPr>
    <w:rPr>
      <w:b/>
      <w:bCs/>
      <w:sz w:val="32"/>
      <w:szCs w:val="32"/>
    </w:rPr>
  </w:style>
  <w:style w:type="paragraph" w:customStyle="1" w:styleId="xl71">
    <w:name w:val="xl71"/>
    <w:basedOn w:val="a2"/>
    <w:rsid w:val="009573A4"/>
    <w:pPr>
      <w:spacing w:before="100" w:beforeAutospacing="1" w:after="100" w:afterAutospacing="1"/>
    </w:pPr>
    <w:rPr>
      <w:b/>
      <w:bCs/>
      <w:sz w:val="16"/>
      <w:szCs w:val="16"/>
    </w:rPr>
  </w:style>
  <w:style w:type="paragraph" w:customStyle="1" w:styleId="xl72">
    <w:name w:val="xl72"/>
    <w:basedOn w:val="a2"/>
    <w:rsid w:val="009573A4"/>
    <w:pPr>
      <w:shd w:val="clear" w:color="000000" w:fill="FFFFFF"/>
      <w:spacing w:before="100" w:beforeAutospacing="1" w:after="100" w:afterAutospacing="1"/>
    </w:pPr>
    <w:rPr>
      <w:b/>
      <w:bCs/>
      <w:sz w:val="16"/>
      <w:szCs w:val="16"/>
    </w:rPr>
  </w:style>
  <w:style w:type="paragraph" w:customStyle="1" w:styleId="xl73">
    <w:name w:val="xl73"/>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5">
    <w:name w:val="xl75"/>
    <w:basedOn w:val="a2"/>
    <w:rsid w:val="009573A4"/>
    <w:pPr>
      <w:spacing w:before="100" w:beforeAutospacing="1" w:after="100" w:afterAutospacing="1"/>
      <w:jc w:val="center"/>
    </w:pPr>
    <w:rPr>
      <w:b/>
      <w:bCs/>
    </w:rPr>
  </w:style>
  <w:style w:type="paragraph" w:customStyle="1" w:styleId="xl76">
    <w:name w:val="xl76"/>
    <w:basedOn w:val="a2"/>
    <w:rsid w:val="009573A4"/>
    <w:pPr>
      <w:spacing w:before="100" w:beforeAutospacing="1" w:after="100" w:afterAutospacing="1"/>
    </w:pPr>
    <w:rPr>
      <w:b/>
      <w:bCs/>
    </w:rPr>
  </w:style>
  <w:style w:type="paragraph" w:customStyle="1" w:styleId="xl77">
    <w:name w:val="xl77"/>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8">
    <w:name w:val="xl78"/>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9">
    <w:name w:val="xl79"/>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2"/>
    <w:rsid w:val="009573A4"/>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
    <w:name w:val="xl81"/>
    <w:basedOn w:val="a2"/>
    <w:rsid w:val="009573A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a2"/>
    <w:rsid w:val="009573A4"/>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p15">
    <w:name w:val="p15"/>
    <w:basedOn w:val="a2"/>
    <w:rsid w:val="009573A4"/>
    <w:pPr>
      <w:spacing w:before="100" w:beforeAutospacing="1" w:after="100" w:afterAutospacing="1"/>
    </w:pPr>
  </w:style>
  <w:style w:type="paragraph" w:styleId="afff7">
    <w:name w:val="Block Text"/>
    <w:basedOn w:val="a2"/>
    <w:rsid w:val="009573A4"/>
    <w:pPr>
      <w:widowControl w:val="0"/>
      <w:snapToGrid w:val="0"/>
      <w:spacing w:before="280"/>
      <w:ind w:left="1440" w:right="2000"/>
      <w:jc w:val="center"/>
    </w:pPr>
    <w:rPr>
      <w:sz w:val="20"/>
      <w:szCs w:val="20"/>
    </w:rPr>
  </w:style>
  <w:style w:type="paragraph" w:customStyle="1" w:styleId="afff8">
    <w:name w:val="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FR1">
    <w:name w:val="FR1"/>
    <w:rsid w:val="009573A4"/>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f2">
    <w:name w:val="Знак Знак Знак Знак1"/>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9">
    <w:name w:val="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a">
    <w:name w:val="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3">
    <w:name w:val="Знак Знак Знак Знак1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b">
    <w:name w:val="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14">
    <w:name w:val="Знак Знак1 Знак Знак1"/>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4">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9573A4"/>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9573A4"/>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2"/>
    <w:link w:val="144"/>
    <w:rsid w:val="009573A4"/>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6">
    <w:name w:val="Знак Знак1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d">
    <w:name w:val="текст примечания"/>
    <w:basedOn w:val="a2"/>
    <w:rsid w:val="009573A4"/>
  </w:style>
  <w:style w:type="paragraph" w:customStyle="1" w:styleId="afffe">
    <w:name w:val="Примечание"/>
    <w:basedOn w:val="a2"/>
    <w:rsid w:val="009573A4"/>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
    <w:name w:val="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39">
    <w:name w:val="Знак Знак3"/>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character" w:customStyle="1" w:styleId="affff0">
    <w:name w:val="Основной текст_"/>
    <w:link w:val="2a"/>
    <w:rsid w:val="009573A4"/>
    <w:rPr>
      <w:sz w:val="28"/>
      <w:szCs w:val="28"/>
      <w:shd w:val="clear" w:color="auto" w:fill="FFFFFF"/>
    </w:rPr>
  </w:style>
  <w:style w:type="paragraph" w:customStyle="1" w:styleId="2a">
    <w:name w:val="Основной текст2"/>
    <w:basedOn w:val="a2"/>
    <w:link w:val="affff0"/>
    <w:rsid w:val="009573A4"/>
    <w:pPr>
      <w:widowControl w:val="0"/>
      <w:shd w:val="clear" w:color="auto" w:fill="FFFFFF"/>
      <w:spacing w:line="320" w:lineRule="exact"/>
    </w:pPr>
    <w:rPr>
      <w:rFonts w:asciiTheme="minorHAnsi" w:eastAsiaTheme="minorHAnsi" w:hAnsiTheme="minorHAnsi" w:cstheme="minorBidi"/>
      <w:sz w:val="28"/>
      <w:szCs w:val="28"/>
      <w:lang w:eastAsia="en-US"/>
    </w:rPr>
  </w:style>
  <w:style w:type="character" w:customStyle="1" w:styleId="10pt">
    <w:name w:val="Основной текст + 10 pt"/>
    <w:rsid w:val="009573A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affff1">
    <w:name w:val="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9">
    <w:name w:val="Знак Знак Знак Знак1"/>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2">
    <w:name w:val="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3">
    <w:name w:val="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4">
    <w:name w:val="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5">
    <w:name w:val="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d">
    <w:name w:val="Знак Знак1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6">
    <w:name w:val="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xl65">
    <w:name w:val="xl65"/>
    <w:basedOn w:val="a2"/>
    <w:rsid w:val="009573A4"/>
    <w:pPr>
      <w:spacing w:before="100" w:beforeAutospacing="1" w:after="100" w:afterAutospacing="1"/>
      <w:jc w:val="center"/>
      <w:textAlignment w:val="center"/>
    </w:pPr>
  </w:style>
  <w:style w:type="paragraph" w:customStyle="1" w:styleId="xl66">
    <w:name w:val="xl66"/>
    <w:basedOn w:val="a2"/>
    <w:rsid w:val="009573A4"/>
    <w:pPr>
      <w:spacing w:before="100" w:beforeAutospacing="1" w:after="100" w:afterAutospacing="1"/>
      <w:jc w:val="center"/>
      <w:textAlignment w:val="center"/>
    </w:pPr>
    <w:rPr>
      <w:b/>
      <w:bCs/>
    </w:rPr>
  </w:style>
  <w:style w:type="paragraph" w:customStyle="1" w:styleId="xl67">
    <w:name w:val="xl67"/>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2"/>
    <w:rsid w:val="009573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9">
    <w:name w:val="xl69"/>
    <w:basedOn w:val="a2"/>
    <w:rsid w:val="009573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character" w:customStyle="1" w:styleId="normaltextrun">
    <w:name w:val="normaltextrun"/>
    <w:rsid w:val="009573A4"/>
  </w:style>
  <w:style w:type="character" w:customStyle="1" w:styleId="spellingerror">
    <w:name w:val="spellingerror"/>
    <w:rsid w:val="009573A4"/>
  </w:style>
  <w:style w:type="character" w:customStyle="1" w:styleId="contextualspellingandgrammarerror">
    <w:name w:val="contextualspellingandgrammarerror"/>
    <w:rsid w:val="009573A4"/>
  </w:style>
  <w:style w:type="paragraph" w:customStyle="1" w:styleId="paragraph">
    <w:name w:val="paragraph"/>
    <w:basedOn w:val="a2"/>
    <w:rsid w:val="009573A4"/>
    <w:pPr>
      <w:spacing w:before="100" w:beforeAutospacing="1" w:after="100" w:afterAutospacing="1"/>
    </w:pPr>
  </w:style>
  <w:style w:type="table" w:customStyle="1" w:styleId="320">
    <w:name w:val="Сетка таблицы32"/>
    <w:basedOn w:val="a4"/>
    <w:next w:val="afc"/>
    <w:rsid w:val="009573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5"/>
    <w:uiPriority w:val="99"/>
    <w:semiHidden/>
    <w:rsid w:val="009573A4"/>
  </w:style>
  <w:style w:type="paragraph" w:styleId="affff7">
    <w:name w:val="Subtitle"/>
    <w:basedOn w:val="a2"/>
    <w:next w:val="a2"/>
    <w:link w:val="affff8"/>
    <w:qFormat/>
    <w:rsid w:val="009573A4"/>
    <w:pPr>
      <w:spacing w:after="60"/>
      <w:jc w:val="center"/>
      <w:outlineLvl w:val="1"/>
    </w:pPr>
    <w:rPr>
      <w:rFonts w:ascii="Calibri Light" w:hAnsi="Calibri Light"/>
      <w:snapToGrid w:val="0"/>
    </w:rPr>
  </w:style>
  <w:style w:type="character" w:customStyle="1" w:styleId="affff8">
    <w:name w:val="Подзаголовок Знак"/>
    <w:basedOn w:val="a3"/>
    <w:link w:val="affff7"/>
    <w:rsid w:val="009573A4"/>
    <w:rPr>
      <w:rFonts w:ascii="Calibri Light" w:eastAsia="Times New Roman" w:hAnsi="Calibri Light" w:cs="Times New Roman"/>
      <w:snapToGrid w:val="0"/>
      <w:sz w:val="24"/>
      <w:szCs w:val="24"/>
      <w:lang w:eastAsia="ru-RU"/>
    </w:rPr>
  </w:style>
  <w:style w:type="table" w:customStyle="1" w:styleId="170">
    <w:name w:val="Сетка таблицы17"/>
    <w:basedOn w:val="a4"/>
    <w:next w:val="afc"/>
    <w:rsid w:val="009B17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9">
    <w:name w:val="Знак Знак Знак Знак Знак Знак Знак Знак Знак Знак Знак Знак"/>
    <w:basedOn w:val="a2"/>
    <w:rsid w:val="00F036CE"/>
    <w:pPr>
      <w:tabs>
        <w:tab w:val="num" w:pos="360"/>
      </w:tabs>
      <w:spacing w:after="160" w:line="240" w:lineRule="exact"/>
    </w:pPr>
    <w:rPr>
      <w:rFonts w:ascii="Verdana" w:hAnsi="Verdana" w:cs="Verdana"/>
      <w:sz w:val="20"/>
      <w:szCs w:val="20"/>
      <w:lang w:val="en-US" w:eastAsia="en-US"/>
    </w:rPr>
  </w:style>
  <w:style w:type="table" w:customStyle="1" w:styleId="180">
    <w:name w:val="Сетка таблицы18"/>
    <w:basedOn w:val="a4"/>
    <w:next w:val="afc"/>
    <w:rsid w:val="00AB04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a">
    <w:name w:val="Знак Знак Знак Знак Знак Знак Знак Знак Знак Знак Знак Знак"/>
    <w:basedOn w:val="a2"/>
    <w:rsid w:val="004C7FF7"/>
    <w:pPr>
      <w:tabs>
        <w:tab w:val="num" w:pos="360"/>
      </w:tabs>
      <w:spacing w:after="160" w:line="240" w:lineRule="exact"/>
    </w:pPr>
    <w:rPr>
      <w:rFonts w:ascii="Verdana" w:hAnsi="Verdana" w:cs="Verdana"/>
      <w:sz w:val="20"/>
      <w:szCs w:val="20"/>
      <w:lang w:val="en-US" w:eastAsia="en-US"/>
    </w:rPr>
  </w:style>
  <w:style w:type="paragraph" w:customStyle="1" w:styleId="affffb">
    <w:name w:val="Знак Знак Знак Знак Знак Знак Знак Знак Знак Знак Знак Знак"/>
    <w:basedOn w:val="a2"/>
    <w:rsid w:val="0025717B"/>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Знак Знак Знак Знак Знак Знак Знак Знак"/>
    <w:basedOn w:val="a2"/>
    <w:rsid w:val="00D72FE1"/>
    <w:pPr>
      <w:tabs>
        <w:tab w:val="num" w:pos="360"/>
      </w:tabs>
      <w:spacing w:after="160" w:line="240" w:lineRule="exact"/>
    </w:pPr>
    <w:rPr>
      <w:rFonts w:ascii="Verdana" w:hAnsi="Verdana" w:cs="Verdana"/>
      <w:sz w:val="20"/>
      <w:szCs w:val="20"/>
      <w:lang w:val="en-US" w:eastAsia="en-US"/>
    </w:rPr>
  </w:style>
  <w:style w:type="paragraph" w:customStyle="1" w:styleId="font10">
    <w:name w:val="font10"/>
    <w:basedOn w:val="a2"/>
    <w:rsid w:val="00EA4CCA"/>
    <w:pPr>
      <w:spacing w:before="100" w:beforeAutospacing="1" w:after="100" w:afterAutospacing="1"/>
    </w:pPr>
    <w:rPr>
      <w:rFonts w:ascii="Tahoma" w:hAnsi="Tahoma" w:cs="Tahoma"/>
      <w:b/>
      <w:bCs/>
      <w:color w:val="000000"/>
    </w:rPr>
  </w:style>
  <w:style w:type="paragraph" w:customStyle="1" w:styleId="font11">
    <w:name w:val="font11"/>
    <w:basedOn w:val="a2"/>
    <w:rsid w:val="00EA4CCA"/>
    <w:pPr>
      <w:spacing w:before="100" w:beforeAutospacing="1" w:after="100" w:afterAutospacing="1"/>
    </w:pPr>
    <w:rPr>
      <w:rFonts w:ascii="Tahoma" w:hAnsi="Tahoma" w:cs="Tahoma"/>
      <w:color w:val="000000"/>
    </w:rPr>
  </w:style>
  <w:style w:type="paragraph" w:customStyle="1" w:styleId="font12">
    <w:name w:val="font12"/>
    <w:basedOn w:val="a2"/>
    <w:rsid w:val="00EA4CCA"/>
    <w:pPr>
      <w:spacing w:before="100" w:beforeAutospacing="1" w:after="100" w:afterAutospacing="1"/>
    </w:pPr>
    <w:rPr>
      <w:rFonts w:ascii="Tahoma" w:hAnsi="Tahoma" w:cs="Tahoma"/>
      <w:color w:val="000000"/>
      <w:sz w:val="18"/>
      <w:szCs w:val="18"/>
    </w:rPr>
  </w:style>
  <w:style w:type="paragraph" w:customStyle="1" w:styleId="font13">
    <w:name w:val="font13"/>
    <w:basedOn w:val="a2"/>
    <w:rsid w:val="00EA4CCA"/>
    <w:pPr>
      <w:spacing w:before="100" w:beforeAutospacing="1" w:after="100" w:afterAutospacing="1"/>
    </w:pPr>
    <w:rPr>
      <w:rFonts w:ascii="Tahoma" w:hAnsi="Tahoma" w:cs="Tahoma"/>
      <w:b/>
      <w:bCs/>
      <w:color w:val="000000"/>
      <w:sz w:val="18"/>
      <w:szCs w:val="18"/>
    </w:rPr>
  </w:style>
  <w:style w:type="numbering" w:customStyle="1" w:styleId="93">
    <w:name w:val="Нет списка9"/>
    <w:next w:val="a5"/>
    <w:uiPriority w:val="99"/>
    <w:semiHidden/>
    <w:rsid w:val="00EA4CCA"/>
  </w:style>
  <w:style w:type="paragraph" w:customStyle="1" w:styleId="3a">
    <w:name w:val="Абзац списка3"/>
    <w:basedOn w:val="a2"/>
    <w:autoRedefine/>
    <w:rsid w:val="00EA4CCA"/>
    <w:pPr>
      <w:jc w:val="center"/>
    </w:pPr>
    <w:rPr>
      <w:snapToGrid w:val="0"/>
      <w:sz w:val="28"/>
      <w:szCs w:val="28"/>
    </w:rPr>
  </w:style>
  <w:style w:type="paragraph" w:customStyle="1" w:styleId="1ff0">
    <w:name w:val="Знак Знак Знак1"/>
    <w:basedOn w:val="a2"/>
    <w:rsid w:val="00EA4CCA"/>
    <w:pPr>
      <w:tabs>
        <w:tab w:val="num" w:pos="360"/>
      </w:tabs>
      <w:spacing w:after="160" w:line="240" w:lineRule="exact"/>
    </w:pPr>
    <w:rPr>
      <w:rFonts w:ascii="Verdana" w:hAnsi="Verdana" w:cs="Verdana"/>
      <w:sz w:val="20"/>
      <w:szCs w:val="20"/>
      <w:lang w:val="en-US" w:eastAsia="en-US"/>
    </w:rPr>
  </w:style>
  <w:style w:type="table" w:customStyle="1" w:styleId="190">
    <w:name w:val="Сетка таблицы19"/>
    <w:basedOn w:val="a4"/>
    <w:next w:val="afc"/>
    <w:uiPriority w:val="39"/>
    <w:rsid w:val="00EA4C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d">
    <w:name w:val="Знак"/>
    <w:basedOn w:val="a2"/>
    <w:rsid w:val="00EA4CCA"/>
    <w:pPr>
      <w:spacing w:after="160" w:line="240" w:lineRule="exact"/>
    </w:pPr>
    <w:rPr>
      <w:rFonts w:ascii="Verdana" w:hAnsi="Verdana" w:cs="Verdana"/>
      <w:sz w:val="20"/>
      <w:szCs w:val="20"/>
      <w:lang w:val="en-US" w:eastAsia="en-US"/>
    </w:rPr>
  </w:style>
  <w:style w:type="numbering" w:customStyle="1" w:styleId="141">
    <w:name w:val="Нет списка14"/>
    <w:next w:val="a5"/>
    <w:uiPriority w:val="99"/>
    <w:semiHidden/>
    <w:unhideWhenUsed/>
    <w:rsid w:val="00EA4CCA"/>
  </w:style>
  <w:style w:type="table" w:customStyle="1" w:styleId="1100">
    <w:name w:val="Сетка таблицы110"/>
    <w:basedOn w:val="a4"/>
    <w:next w:val="afc"/>
    <w:uiPriority w:val="39"/>
    <w:rsid w:val="00EA4C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5"/>
    <w:uiPriority w:val="99"/>
    <w:semiHidden/>
    <w:unhideWhenUsed/>
    <w:rsid w:val="00EA4CCA"/>
  </w:style>
  <w:style w:type="table" w:customStyle="1" w:styleId="240">
    <w:name w:val="Сетка таблицы24"/>
    <w:basedOn w:val="a4"/>
    <w:next w:val="afc"/>
    <w:uiPriority w:val="39"/>
    <w:rsid w:val="00EA4C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5"/>
    <w:uiPriority w:val="99"/>
    <w:semiHidden/>
    <w:rsid w:val="00114C14"/>
  </w:style>
  <w:style w:type="table" w:customStyle="1" w:styleId="200">
    <w:name w:val="Сетка таблицы20"/>
    <w:basedOn w:val="a4"/>
    <w:next w:val="afc"/>
    <w:uiPriority w:val="39"/>
    <w:rsid w:val="00114C1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5"/>
    <w:uiPriority w:val="99"/>
    <w:semiHidden/>
    <w:unhideWhenUsed/>
    <w:rsid w:val="00114C14"/>
  </w:style>
  <w:style w:type="table" w:customStyle="1" w:styleId="1110">
    <w:name w:val="Сетка таблицы111"/>
    <w:basedOn w:val="a4"/>
    <w:next w:val="afc"/>
    <w:uiPriority w:val="39"/>
    <w:rsid w:val="00114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5"/>
    <w:uiPriority w:val="99"/>
    <w:semiHidden/>
    <w:unhideWhenUsed/>
    <w:rsid w:val="00114C14"/>
  </w:style>
  <w:style w:type="table" w:customStyle="1" w:styleId="250">
    <w:name w:val="Сетка таблицы25"/>
    <w:basedOn w:val="a4"/>
    <w:next w:val="afc"/>
    <w:uiPriority w:val="39"/>
    <w:rsid w:val="00114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Знак Знак Знак Знак Знак Знак Знак Знак Знак Знак Знак Знак"/>
    <w:basedOn w:val="a2"/>
    <w:rsid w:val="001D0C9E"/>
    <w:pPr>
      <w:tabs>
        <w:tab w:val="num" w:pos="360"/>
      </w:tabs>
      <w:spacing w:after="160" w:line="240" w:lineRule="exact"/>
    </w:pPr>
    <w:rPr>
      <w:rFonts w:ascii="Verdana" w:hAnsi="Verdana" w:cs="Verdana"/>
      <w:sz w:val="20"/>
      <w:szCs w:val="20"/>
      <w:lang w:val="en-US" w:eastAsia="en-US"/>
    </w:rPr>
  </w:style>
  <w:style w:type="numbering" w:customStyle="1" w:styleId="161">
    <w:name w:val="Нет списка16"/>
    <w:next w:val="a5"/>
    <w:uiPriority w:val="99"/>
    <w:semiHidden/>
    <w:rsid w:val="00132E3B"/>
  </w:style>
  <w:style w:type="paragraph" w:customStyle="1" w:styleId="44">
    <w:name w:val="Абзац списка4"/>
    <w:basedOn w:val="a2"/>
    <w:autoRedefine/>
    <w:rsid w:val="00132E3B"/>
    <w:pPr>
      <w:jc w:val="center"/>
    </w:pPr>
    <w:rPr>
      <w:snapToGrid w:val="0"/>
      <w:sz w:val="28"/>
      <w:szCs w:val="28"/>
    </w:rPr>
  </w:style>
  <w:style w:type="paragraph" w:customStyle="1" w:styleId="1ff1">
    <w:name w:val="Знак Знак Знак1"/>
    <w:basedOn w:val="a2"/>
    <w:rsid w:val="00132E3B"/>
    <w:pPr>
      <w:tabs>
        <w:tab w:val="num" w:pos="360"/>
      </w:tabs>
      <w:spacing w:after="160" w:line="240" w:lineRule="exact"/>
    </w:pPr>
    <w:rPr>
      <w:rFonts w:ascii="Verdana" w:hAnsi="Verdana" w:cs="Verdana"/>
      <w:sz w:val="20"/>
      <w:szCs w:val="20"/>
      <w:lang w:val="en-US" w:eastAsia="en-US"/>
    </w:rPr>
  </w:style>
  <w:style w:type="table" w:customStyle="1" w:styleId="260">
    <w:name w:val="Сетка таблицы26"/>
    <w:basedOn w:val="a4"/>
    <w:next w:val="afc"/>
    <w:uiPriority w:val="39"/>
    <w:rsid w:val="00132E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
    <w:name w:val="Знак"/>
    <w:basedOn w:val="a2"/>
    <w:rsid w:val="00132E3B"/>
    <w:pPr>
      <w:spacing w:after="160" w:line="240" w:lineRule="exact"/>
    </w:pPr>
    <w:rPr>
      <w:rFonts w:ascii="Verdana" w:hAnsi="Verdana" w:cs="Verdana"/>
      <w:sz w:val="20"/>
      <w:szCs w:val="20"/>
      <w:lang w:val="en-US" w:eastAsia="en-US"/>
    </w:rPr>
  </w:style>
  <w:style w:type="numbering" w:customStyle="1" w:styleId="171">
    <w:name w:val="Нет списка17"/>
    <w:next w:val="a5"/>
    <w:uiPriority w:val="99"/>
    <w:semiHidden/>
    <w:unhideWhenUsed/>
    <w:rsid w:val="00132E3B"/>
  </w:style>
  <w:style w:type="table" w:customStyle="1" w:styleId="1121">
    <w:name w:val="Сетка таблицы112"/>
    <w:basedOn w:val="a4"/>
    <w:next w:val="afc"/>
    <w:uiPriority w:val="39"/>
    <w:rsid w:val="00132E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5"/>
    <w:uiPriority w:val="99"/>
    <w:semiHidden/>
    <w:unhideWhenUsed/>
    <w:rsid w:val="00132E3B"/>
  </w:style>
  <w:style w:type="table" w:customStyle="1" w:styleId="270">
    <w:name w:val="Сетка таблицы27"/>
    <w:basedOn w:val="a4"/>
    <w:next w:val="afc"/>
    <w:uiPriority w:val="39"/>
    <w:rsid w:val="00132E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5"/>
    <w:semiHidden/>
    <w:rsid w:val="001F1EA7"/>
  </w:style>
  <w:style w:type="table" w:customStyle="1" w:styleId="280">
    <w:name w:val="Сетка таблицы28"/>
    <w:basedOn w:val="a4"/>
    <w:next w:val="afc"/>
    <w:rsid w:val="001F1E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4"/>
    <w:next w:val="afc"/>
    <w:rsid w:val="00D067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0">
    <w:name w:val="Знак Знак Знак Знак Знак Знак Знак Знак Знак Знак Знак Знак"/>
    <w:basedOn w:val="a2"/>
    <w:rsid w:val="009B06FB"/>
    <w:pPr>
      <w:tabs>
        <w:tab w:val="num" w:pos="360"/>
      </w:tabs>
      <w:spacing w:after="160" w:line="240" w:lineRule="exact"/>
    </w:pPr>
    <w:rPr>
      <w:rFonts w:ascii="Verdana" w:hAnsi="Verdana" w:cs="Verdana"/>
      <w:sz w:val="20"/>
      <w:szCs w:val="20"/>
      <w:lang w:val="en-US" w:eastAsia="en-US"/>
    </w:rPr>
  </w:style>
  <w:style w:type="numbering" w:customStyle="1" w:styleId="191">
    <w:name w:val="Нет списка19"/>
    <w:next w:val="a5"/>
    <w:uiPriority w:val="99"/>
    <w:semiHidden/>
    <w:unhideWhenUsed/>
    <w:rsid w:val="00F90E01"/>
  </w:style>
  <w:style w:type="table" w:customStyle="1" w:styleId="300">
    <w:name w:val="Сетка таблицы30"/>
    <w:basedOn w:val="a4"/>
    <w:next w:val="afc"/>
    <w:rsid w:val="00F90E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3">
    <w:name w:val="xl233"/>
    <w:basedOn w:val="a2"/>
    <w:rsid w:val="00D76668"/>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color w:val="C0504D"/>
    </w:rPr>
  </w:style>
  <w:style w:type="paragraph" w:customStyle="1" w:styleId="xl234">
    <w:name w:val="xl234"/>
    <w:basedOn w:val="a2"/>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35">
    <w:name w:val="xl235"/>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C0504D"/>
    </w:rPr>
  </w:style>
  <w:style w:type="paragraph" w:customStyle="1" w:styleId="xl236">
    <w:name w:val="xl236"/>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C0504D"/>
    </w:rPr>
  </w:style>
  <w:style w:type="paragraph" w:customStyle="1" w:styleId="xl237">
    <w:name w:val="xl237"/>
    <w:basedOn w:val="a2"/>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38">
    <w:name w:val="xl238"/>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C0504D"/>
    </w:rPr>
  </w:style>
  <w:style w:type="paragraph" w:customStyle="1" w:styleId="xl239">
    <w:name w:val="xl239"/>
    <w:basedOn w:val="a2"/>
    <w:rsid w:val="00D76668"/>
    <w:pPr>
      <w:pBdr>
        <w:top w:val="single" w:sz="4" w:space="0" w:color="C0C0C0"/>
      </w:pBdr>
      <w:shd w:val="thinReverseDiagStripe" w:color="C0C0C0" w:fill="auto"/>
      <w:spacing w:before="100" w:beforeAutospacing="1" w:after="100" w:afterAutospacing="1"/>
    </w:pPr>
    <w:rPr>
      <w:color w:val="C0504D"/>
    </w:rPr>
  </w:style>
  <w:style w:type="paragraph" w:customStyle="1" w:styleId="xl240">
    <w:name w:val="xl240"/>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C0504D"/>
    </w:rPr>
  </w:style>
  <w:style w:type="paragraph" w:customStyle="1" w:styleId="xl241">
    <w:name w:val="xl241"/>
    <w:basedOn w:val="a2"/>
    <w:rsid w:val="00D76668"/>
    <w:pPr>
      <w:pBdr>
        <w:bottom w:val="single" w:sz="4" w:space="0" w:color="C0C0C0"/>
      </w:pBdr>
      <w:shd w:val="thinReverseDiagStripe" w:color="C0C0C0" w:fill="auto"/>
      <w:spacing w:before="100" w:beforeAutospacing="1" w:after="100" w:afterAutospacing="1"/>
    </w:pPr>
    <w:rPr>
      <w:color w:val="C0504D"/>
    </w:rPr>
  </w:style>
  <w:style w:type="paragraph" w:customStyle="1" w:styleId="xl242">
    <w:name w:val="xl242"/>
    <w:basedOn w:val="a2"/>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color w:val="C0504D"/>
    </w:rPr>
  </w:style>
  <w:style w:type="paragraph" w:customStyle="1" w:styleId="xl243">
    <w:name w:val="xl243"/>
    <w:basedOn w:val="a2"/>
    <w:rsid w:val="00D76668"/>
    <w:pPr>
      <w:pBdr>
        <w:top w:val="single" w:sz="4" w:space="0" w:color="C0C0C0"/>
        <w:bottom w:val="single" w:sz="4" w:space="0" w:color="C0C0C0"/>
      </w:pBdr>
      <w:shd w:val="thinReverseDiagStripe" w:color="C0C0C0" w:fill="auto"/>
      <w:spacing w:before="100" w:beforeAutospacing="1" w:after="100" w:afterAutospacing="1"/>
    </w:pPr>
    <w:rPr>
      <w:color w:val="C0504D"/>
    </w:rPr>
  </w:style>
  <w:style w:type="paragraph" w:customStyle="1" w:styleId="xl244">
    <w:name w:val="xl244"/>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C0504D"/>
    </w:rPr>
  </w:style>
  <w:style w:type="paragraph" w:customStyle="1" w:styleId="xl245">
    <w:name w:val="xl245"/>
    <w:basedOn w:val="a2"/>
    <w:rsid w:val="00D76668"/>
    <w:pPr>
      <w:pBdr>
        <w:top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46">
    <w:name w:val="xl246"/>
    <w:basedOn w:val="a2"/>
    <w:rsid w:val="00D76668"/>
    <w:pPr>
      <w:pBdr>
        <w:bottom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47">
    <w:name w:val="xl247"/>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C0504D"/>
    </w:rPr>
  </w:style>
  <w:style w:type="paragraph" w:customStyle="1" w:styleId="xl248">
    <w:name w:val="xl248"/>
    <w:basedOn w:val="a2"/>
    <w:rsid w:val="00D76668"/>
    <w:pPr>
      <w:spacing w:before="100" w:beforeAutospacing="1" w:after="100" w:afterAutospacing="1"/>
      <w:textAlignment w:val="center"/>
    </w:pPr>
    <w:rPr>
      <w:color w:val="C0504D"/>
    </w:rPr>
  </w:style>
  <w:style w:type="paragraph" w:customStyle="1" w:styleId="xl249">
    <w:name w:val="xl249"/>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0">
    <w:name w:val="xl250"/>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1">
    <w:name w:val="xl251"/>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2">
    <w:name w:val="xl252"/>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3">
    <w:name w:val="xl253"/>
    <w:basedOn w:val="a2"/>
    <w:rsid w:val="00D76668"/>
    <w:pPr>
      <w:spacing w:before="100" w:beforeAutospacing="1" w:after="100" w:afterAutospacing="1"/>
      <w:jc w:val="center"/>
      <w:textAlignment w:val="center"/>
    </w:pPr>
    <w:rPr>
      <w:b/>
      <w:bCs/>
      <w:color w:val="C0504D"/>
    </w:rPr>
  </w:style>
  <w:style w:type="paragraph" w:customStyle="1" w:styleId="xl254">
    <w:name w:val="xl254"/>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1F497D"/>
    </w:rPr>
  </w:style>
  <w:style w:type="paragraph" w:customStyle="1" w:styleId="xl255">
    <w:name w:val="xl255"/>
    <w:basedOn w:val="a2"/>
    <w:rsid w:val="00D76668"/>
    <w:pPr>
      <w:spacing w:before="100" w:beforeAutospacing="1" w:after="100" w:afterAutospacing="1"/>
      <w:textAlignment w:val="center"/>
    </w:pPr>
    <w:rPr>
      <w:color w:val="1F497D"/>
    </w:rPr>
  </w:style>
  <w:style w:type="paragraph" w:customStyle="1" w:styleId="xl256">
    <w:name w:val="xl256"/>
    <w:basedOn w:val="a2"/>
    <w:rsid w:val="00D76668"/>
    <w:pPr>
      <w:spacing w:before="100" w:beforeAutospacing="1" w:after="100" w:afterAutospacing="1"/>
      <w:textAlignment w:val="bottom"/>
    </w:pPr>
    <w:rPr>
      <w:color w:val="538DD5"/>
    </w:rPr>
  </w:style>
  <w:style w:type="paragraph" w:customStyle="1" w:styleId="xl257">
    <w:name w:val="xl257"/>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538DD5"/>
    </w:rPr>
  </w:style>
  <w:style w:type="paragraph" w:customStyle="1" w:styleId="xl258">
    <w:name w:val="xl258"/>
    <w:basedOn w:val="a2"/>
    <w:rsid w:val="00D76668"/>
    <w:pPr>
      <w:pBdr>
        <w:top w:val="single" w:sz="4" w:space="0" w:color="C0C0C0"/>
        <w:bottom w:val="single" w:sz="4" w:space="0" w:color="C0C0C0"/>
      </w:pBdr>
      <w:spacing w:before="100" w:beforeAutospacing="1" w:after="100" w:afterAutospacing="1"/>
      <w:jc w:val="center"/>
      <w:textAlignment w:val="center"/>
    </w:pPr>
    <w:rPr>
      <w:color w:val="538DD5"/>
    </w:rPr>
  </w:style>
  <w:style w:type="paragraph" w:customStyle="1" w:styleId="xl259">
    <w:name w:val="xl259"/>
    <w:basedOn w:val="a2"/>
    <w:rsid w:val="00D76668"/>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color w:val="538DD5"/>
    </w:rPr>
  </w:style>
  <w:style w:type="paragraph" w:customStyle="1" w:styleId="xl260">
    <w:name w:val="xl260"/>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538DD5"/>
    </w:rPr>
  </w:style>
  <w:style w:type="paragraph" w:customStyle="1" w:styleId="xl261">
    <w:name w:val="xl261"/>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538DD5"/>
    </w:rPr>
  </w:style>
  <w:style w:type="paragraph" w:customStyle="1" w:styleId="xl262">
    <w:name w:val="xl262"/>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63">
    <w:name w:val="xl263"/>
    <w:basedOn w:val="a2"/>
    <w:rsid w:val="00D76668"/>
    <w:pPr>
      <w:pBdr>
        <w:top w:val="single" w:sz="4" w:space="0" w:color="C0C0C0"/>
      </w:pBdr>
      <w:shd w:val="thinReverseDiagStripe" w:color="C0C0C0" w:fill="auto"/>
      <w:spacing w:before="100" w:beforeAutospacing="1" w:after="100" w:afterAutospacing="1"/>
    </w:pPr>
    <w:rPr>
      <w:color w:val="538DD5"/>
    </w:rPr>
  </w:style>
  <w:style w:type="paragraph" w:customStyle="1" w:styleId="xl264">
    <w:name w:val="xl264"/>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538DD5"/>
    </w:rPr>
  </w:style>
  <w:style w:type="paragraph" w:customStyle="1" w:styleId="xl265">
    <w:name w:val="xl265"/>
    <w:basedOn w:val="a2"/>
    <w:rsid w:val="00D76668"/>
    <w:pPr>
      <w:pBdr>
        <w:bottom w:val="single" w:sz="4" w:space="0" w:color="C0C0C0"/>
      </w:pBdr>
      <w:shd w:val="thinReverseDiagStripe" w:color="C0C0C0" w:fill="auto"/>
      <w:spacing w:before="100" w:beforeAutospacing="1" w:after="100" w:afterAutospacing="1"/>
    </w:pPr>
    <w:rPr>
      <w:color w:val="538DD5"/>
    </w:rPr>
  </w:style>
  <w:style w:type="paragraph" w:customStyle="1" w:styleId="xl266">
    <w:name w:val="xl266"/>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67">
    <w:name w:val="xl267"/>
    <w:basedOn w:val="a2"/>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538DD5"/>
    </w:rPr>
  </w:style>
  <w:style w:type="paragraph" w:customStyle="1" w:styleId="xl268">
    <w:name w:val="xl268"/>
    <w:basedOn w:val="a2"/>
    <w:rsid w:val="00D76668"/>
    <w:pPr>
      <w:pBdr>
        <w:top w:val="single" w:sz="4" w:space="0" w:color="C0C0C0"/>
        <w:bottom w:val="single" w:sz="4" w:space="0" w:color="C0C0C0"/>
      </w:pBdr>
      <w:shd w:val="thinReverseDiagStripe" w:color="C0C0C0" w:fill="auto"/>
      <w:spacing w:before="100" w:beforeAutospacing="1" w:after="100" w:afterAutospacing="1"/>
    </w:pPr>
    <w:rPr>
      <w:color w:val="538DD5"/>
    </w:rPr>
  </w:style>
  <w:style w:type="paragraph" w:customStyle="1" w:styleId="xl269">
    <w:name w:val="xl269"/>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70">
    <w:name w:val="xl270"/>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71">
    <w:name w:val="xl271"/>
    <w:basedOn w:val="a2"/>
    <w:rsid w:val="00D76668"/>
    <w:pPr>
      <w:spacing w:before="100" w:beforeAutospacing="1" w:after="100" w:afterAutospacing="1"/>
      <w:textAlignment w:val="center"/>
    </w:pPr>
    <w:rPr>
      <w:color w:val="538DD5"/>
    </w:rPr>
  </w:style>
  <w:style w:type="paragraph" w:customStyle="1" w:styleId="xl272">
    <w:name w:val="xl272"/>
    <w:basedOn w:val="a2"/>
    <w:rsid w:val="00D76668"/>
    <w:pPr>
      <w:spacing w:before="100" w:beforeAutospacing="1" w:after="100" w:afterAutospacing="1"/>
      <w:textAlignment w:val="center"/>
    </w:pPr>
    <w:rPr>
      <w:color w:val="538DD5"/>
    </w:rPr>
  </w:style>
  <w:style w:type="paragraph" w:customStyle="1" w:styleId="xl273">
    <w:name w:val="xl273"/>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538DD5"/>
    </w:rPr>
  </w:style>
  <w:style w:type="paragraph" w:customStyle="1" w:styleId="xl274">
    <w:name w:val="xl274"/>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FF0000"/>
    </w:rPr>
  </w:style>
  <w:style w:type="paragraph" w:customStyle="1" w:styleId="xl275">
    <w:name w:val="xl275"/>
    <w:basedOn w:val="a2"/>
    <w:rsid w:val="00D76668"/>
    <w:pPr>
      <w:spacing w:before="100" w:beforeAutospacing="1" w:after="100" w:afterAutospacing="1"/>
      <w:textAlignment w:val="center"/>
    </w:pPr>
    <w:rPr>
      <w:color w:val="FFFFFF"/>
    </w:rPr>
  </w:style>
  <w:style w:type="paragraph" w:customStyle="1" w:styleId="xl276">
    <w:name w:val="xl276"/>
    <w:basedOn w:val="a2"/>
    <w:rsid w:val="00D76668"/>
    <w:pPr>
      <w:spacing w:before="100" w:beforeAutospacing="1" w:after="100" w:afterAutospacing="1"/>
      <w:textAlignment w:val="center"/>
    </w:pPr>
    <w:rPr>
      <w:color w:val="FFFFFF"/>
    </w:rPr>
  </w:style>
  <w:style w:type="paragraph" w:customStyle="1" w:styleId="xl277">
    <w:name w:val="xl277"/>
    <w:basedOn w:val="a2"/>
    <w:rsid w:val="00D76668"/>
    <w:pPr>
      <w:spacing w:before="100" w:beforeAutospacing="1" w:after="100" w:afterAutospacing="1"/>
      <w:textAlignment w:val="center"/>
    </w:pPr>
    <w:rPr>
      <w:color w:val="FFFFFF"/>
    </w:rPr>
  </w:style>
  <w:style w:type="paragraph" w:customStyle="1" w:styleId="xl278">
    <w:name w:val="xl278"/>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FFFFFF"/>
    </w:rPr>
  </w:style>
  <w:style w:type="paragraph" w:customStyle="1" w:styleId="xl279">
    <w:name w:val="xl279"/>
    <w:basedOn w:val="a2"/>
    <w:rsid w:val="00D76668"/>
    <w:pPr>
      <w:spacing w:before="100" w:beforeAutospacing="1" w:after="100" w:afterAutospacing="1"/>
      <w:textAlignment w:val="bottom"/>
    </w:pPr>
    <w:rPr>
      <w:color w:val="FFFFFF"/>
    </w:rPr>
  </w:style>
  <w:style w:type="paragraph" w:customStyle="1" w:styleId="xl280">
    <w:name w:val="xl280"/>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FF0000"/>
    </w:rPr>
  </w:style>
  <w:style w:type="paragraph" w:customStyle="1" w:styleId="xl281">
    <w:name w:val="xl281"/>
    <w:basedOn w:val="a2"/>
    <w:rsid w:val="00D76668"/>
    <w:pPr>
      <w:pBdr>
        <w:top w:val="single" w:sz="4" w:space="0" w:color="C0C0C0"/>
        <w:bottom w:val="single" w:sz="4" w:space="0" w:color="C0C0C0"/>
      </w:pBdr>
      <w:spacing w:before="100" w:beforeAutospacing="1" w:after="100" w:afterAutospacing="1"/>
      <w:jc w:val="center"/>
      <w:textAlignment w:val="center"/>
    </w:pPr>
    <w:rPr>
      <w:b/>
      <w:bCs/>
      <w:color w:val="FF0000"/>
    </w:rPr>
  </w:style>
  <w:style w:type="paragraph" w:customStyle="1" w:styleId="xl282">
    <w:name w:val="xl282"/>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FF0000"/>
    </w:rPr>
  </w:style>
  <w:style w:type="paragraph" w:customStyle="1" w:styleId="xl283">
    <w:name w:val="xl283"/>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84">
    <w:name w:val="xl284"/>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285">
    <w:name w:val="xl285"/>
    <w:basedOn w:val="a2"/>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286">
    <w:name w:val="xl286"/>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87">
    <w:name w:val="xl287"/>
    <w:basedOn w:val="a2"/>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88">
    <w:name w:val="xl288"/>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89">
    <w:name w:val="xl289"/>
    <w:basedOn w:val="a2"/>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90">
    <w:name w:val="xl290"/>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291">
    <w:name w:val="xl291"/>
    <w:basedOn w:val="a2"/>
    <w:rsid w:val="00D76668"/>
    <w:pPr>
      <w:pBdr>
        <w:top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292">
    <w:name w:val="xl292"/>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293">
    <w:name w:val="xl293"/>
    <w:basedOn w:val="a2"/>
    <w:rsid w:val="00D76668"/>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4">
    <w:name w:val="xl294"/>
    <w:basedOn w:val="a2"/>
    <w:rsid w:val="00D76668"/>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5">
    <w:name w:val="xl295"/>
    <w:basedOn w:val="a2"/>
    <w:rsid w:val="00D76668"/>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6">
    <w:name w:val="xl296"/>
    <w:basedOn w:val="a2"/>
    <w:rsid w:val="00D76668"/>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7">
    <w:name w:val="xl297"/>
    <w:basedOn w:val="a2"/>
    <w:rsid w:val="00D76668"/>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8">
    <w:name w:val="xl298"/>
    <w:basedOn w:val="a2"/>
    <w:rsid w:val="00D76668"/>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9">
    <w:name w:val="xl299"/>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C0504D"/>
    </w:rPr>
  </w:style>
  <w:style w:type="paragraph" w:customStyle="1" w:styleId="xl300">
    <w:name w:val="xl300"/>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301">
    <w:name w:val="xl301"/>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C0504D"/>
    </w:rPr>
  </w:style>
  <w:style w:type="paragraph" w:customStyle="1" w:styleId="xl302">
    <w:name w:val="xl302"/>
    <w:basedOn w:val="a2"/>
    <w:rsid w:val="00D76668"/>
    <w:pPr>
      <w:pBdr>
        <w:top w:val="single" w:sz="4" w:space="0" w:color="C0C0C0"/>
        <w:bottom w:val="single" w:sz="4" w:space="0" w:color="C0C0C0"/>
      </w:pBdr>
      <w:spacing w:before="100" w:beforeAutospacing="1" w:after="100" w:afterAutospacing="1"/>
      <w:jc w:val="center"/>
      <w:textAlignment w:val="center"/>
    </w:pPr>
    <w:rPr>
      <w:b/>
      <w:bCs/>
      <w:color w:val="C0504D"/>
    </w:rPr>
  </w:style>
  <w:style w:type="paragraph" w:customStyle="1" w:styleId="xl303">
    <w:name w:val="xl303"/>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304">
    <w:name w:val="xl304"/>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305">
    <w:name w:val="xl305"/>
    <w:basedOn w:val="a2"/>
    <w:rsid w:val="00D76668"/>
    <w:pPr>
      <w:pBdr>
        <w:top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306">
    <w:name w:val="xl306"/>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07">
    <w:name w:val="xl307"/>
    <w:basedOn w:val="a2"/>
    <w:rsid w:val="00D76668"/>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308">
    <w:name w:val="xl308"/>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09">
    <w:name w:val="xl309"/>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10">
    <w:name w:val="xl310"/>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311">
    <w:name w:val="xl311"/>
    <w:basedOn w:val="a2"/>
    <w:rsid w:val="00D76668"/>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312">
    <w:name w:val="xl312"/>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13">
    <w:name w:val="xl313"/>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14">
    <w:name w:val="xl314"/>
    <w:basedOn w:val="a2"/>
    <w:rsid w:val="00D76668"/>
    <w:pPr>
      <w:pBdr>
        <w:left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15">
    <w:name w:val="xl315"/>
    <w:basedOn w:val="a2"/>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16">
    <w:name w:val="xl316"/>
    <w:basedOn w:val="a2"/>
    <w:rsid w:val="00D76668"/>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317">
    <w:name w:val="xl317"/>
    <w:basedOn w:val="a2"/>
    <w:rsid w:val="00D76668"/>
    <w:pPr>
      <w:pBdr>
        <w:right w:val="single" w:sz="4" w:space="0" w:color="C0C0C0"/>
      </w:pBdr>
      <w:spacing w:before="100" w:beforeAutospacing="1" w:after="100" w:afterAutospacing="1"/>
      <w:jc w:val="center"/>
      <w:textAlignment w:val="center"/>
    </w:pPr>
  </w:style>
  <w:style w:type="paragraph" w:customStyle="1" w:styleId="xl318">
    <w:name w:val="xl318"/>
    <w:basedOn w:val="a2"/>
    <w:rsid w:val="00D76668"/>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19">
    <w:name w:val="xl319"/>
    <w:basedOn w:val="a2"/>
    <w:rsid w:val="00D76668"/>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20">
    <w:name w:val="xl320"/>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21">
    <w:name w:val="xl321"/>
    <w:basedOn w:val="a2"/>
    <w:rsid w:val="00D76668"/>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22">
    <w:name w:val="xl322"/>
    <w:basedOn w:val="a2"/>
    <w:rsid w:val="00D76668"/>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numbering" w:customStyle="1" w:styleId="201">
    <w:name w:val="Нет списка20"/>
    <w:next w:val="a5"/>
    <w:semiHidden/>
    <w:rsid w:val="001F0659"/>
  </w:style>
  <w:style w:type="paragraph" w:customStyle="1" w:styleId="1ff2">
    <w:name w:val="Знак Знак Знак1"/>
    <w:basedOn w:val="a2"/>
    <w:rsid w:val="001F0659"/>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4">
    <w:name w:val="Абзац списка5"/>
    <w:basedOn w:val="a2"/>
    <w:rsid w:val="001F0659"/>
    <w:pPr>
      <w:suppressAutoHyphens/>
      <w:spacing w:after="200" w:line="276" w:lineRule="auto"/>
      <w:ind w:left="720"/>
      <w:contextualSpacing/>
    </w:pPr>
    <w:rPr>
      <w:rFonts w:ascii="Calibri" w:hAnsi="Calibri"/>
      <w:sz w:val="22"/>
      <w:szCs w:val="22"/>
      <w:lang w:eastAsia="zh-CN"/>
    </w:rPr>
  </w:style>
  <w:style w:type="table" w:customStyle="1" w:styleId="610">
    <w:name w:val="Сетка таблицы6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4"/>
    <w:next w:val="afc"/>
    <w:rsid w:val="00F27C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renderblock">
    <w:name w:val="article-render__block"/>
    <w:basedOn w:val="a2"/>
    <w:rsid w:val="005A100C"/>
    <w:pPr>
      <w:spacing w:before="100" w:beforeAutospacing="1" w:after="100" w:afterAutospacing="1"/>
    </w:pPr>
  </w:style>
  <w:style w:type="paragraph" w:customStyle="1" w:styleId="xl323">
    <w:name w:val="xl323"/>
    <w:basedOn w:val="a2"/>
    <w:rsid w:val="00FB124C"/>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24">
    <w:name w:val="xl324"/>
    <w:basedOn w:val="a2"/>
    <w:rsid w:val="00FB124C"/>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25">
    <w:name w:val="xl325"/>
    <w:basedOn w:val="a2"/>
    <w:rsid w:val="00FB124C"/>
    <w:pPr>
      <w:pBdr>
        <w:top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26">
    <w:name w:val="xl326"/>
    <w:basedOn w:val="a2"/>
    <w:rsid w:val="00FB124C"/>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0070C0"/>
    </w:rPr>
  </w:style>
  <w:style w:type="paragraph" w:customStyle="1" w:styleId="xl327">
    <w:name w:val="xl327"/>
    <w:basedOn w:val="a2"/>
    <w:rsid w:val="00FB124C"/>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28">
    <w:name w:val="xl328"/>
    <w:basedOn w:val="a2"/>
    <w:rsid w:val="00FB124C"/>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29">
    <w:name w:val="xl329"/>
    <w:basedOn w:val="a2"/>
    <w:rsid w:val="00FB124C"/>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30">
    <w:name w:val="xl330"/>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0070C0"/>
    </w:rPr>
  </w:style>
  <w:style w:type="paragraph" w:customStyle="1" w:styleId="xl331">
    <w:name w:val="xl331"/>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963634"/>
    </w:rPr>
  </w:style>
  <w:style w:type="paragraph" w:customStyle="1" w:styleId="xl332">
    <w:name w:val="xl332"/>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963634"/>
    </w:rPr>
  </w:style>
  <w:style w:type="paragraph" w:customStyle="1" w:styleId="xl333">
    <w:name w:val="xl333"/>
    <w:basedOn w:val="a2"/>
    <w:rsid w:val="00FB124C"/>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34">
    <w:name w:val="xl334"/>
    <w:basedOn w:val="a2"/>
    <w:rsid w:val="00FB124C"/>
    <w:pPr>
      <w:pBdr>
        <w:top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35">
    <w:name w:val="xl335"/>
    <w:basedOn w:val="a2"/>
    <w:rsid w:val="00FB124C"/>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0070C0"/>
    </w:rPr>
  </w:style>
  <w:style w:type="paragraph" w:customStyle="1" w:styleId="xl336">
    <w:name w:val="xl336"/>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337">
    <w:name w:val="xl337"/>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afffff1">
    <w:name w:val="Знак Знак Знак Знак Знак Знак Знак Знак Знак Знак Знак Знак"/>
    <w:basedOn w:val="a2"/>
    <w:rsid w:val="00B30FF0"/>
    <w:pPr>
      <w:tabs>
        <w:tab w:val="num" w:pos="360"/>
      </w:tabs>
      <w:spacing w:after="160" w:line="240" w:lineRule="exact"/>
    </w:pPr>
    <w:rPr>
      <w:rFonts w:ascii="Verdana" w:hAnsi="Verdana" w:cs="Verdana"/>
      <w:sz w:val="20"/>
      <w:szCs w:val="20"/>
      <w:lang w:val="en-US" w:eastAsia="en-US"/>
    </w:rPr>
  </w:style>
  <w:style w:type="numbering" w:customStyle="1" w:styleId="261">
    <w:name w:val="Нет списка26"/>
    <w:next w:val="a5"/>
    <w:uiPriority w:val="99"/>
    <w:semiHidden/>
    <w:unhideWhenUsed/>
    <w:rsid w:val="000C5C74"/>
  </w:style>
  <w:style w:type="table" w:customStyle="1" w:styleId="360">
    <w:name w:val="Сетка таблицы36"/>
    <w:basedOn w:val="a4"/>
    <w:next w:val="afc"/>
    <w:uiPriority w:val="39"/>
    <w:rsid w:val="000C5C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5"/>
    <w:uiPriority w:val="99"/>
    <w:semiHidden/>
    <w:rsid w:val="00CD6538"/>
  </w:style>
  <w:style w:type="paragraph" w:customStyle="1" w:styleId="1ff3">
    <w:name w:val="Знак Знак Знак1"/>
    <w:basedOn w:val="a2"/>
    <w:rsid w:val="00CD6538"/>
    <w:pPr>
      <w:tabs>
        <w:tab w:val="num" w:pos="360"/>
      </w:tabs>
      <w:spacing w:after="160" w:line="240" w:lineRule="exact"/>
      <w:jc w:val="both"/>
    </w:pPr>
    <w:rPr>
      <w:rFonts w:ascii="Verdana" w:hAnsi="Verdana" w:cs="Verdana"/>
      <w:sz w:val="20"/>
      <w:szCs w:val="20"/>
      <w:lang w:val="en-US" w:eastAsia="en-US"/>
    </w:rPr>
  </w:style>
  <w:style w:type="table" w:customStyle="1" w:styleId="370">
    <w:name w:val="Сетка таблицы37"/>
    <w:basedOn w:val="a4"/>
    <w:next w:val="afc"/>
    <w:rsid w:val="00CD65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5"/>
    <w:uiPriority w:val="99"/>
    <w:semiHidden/>
    <w:unhideWhenUsed/>
    <w:rsid w:val="00CD6538"/>
  </w:style>
  <w:style w:type="paragraph" w:customStyle="1" w:styleId="afffff2">
    <w:name w:val="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4">
    <w:name w:val="Знак Знак Знак Знак1"/>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3">
    <w:name w:val="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4">
    <w:name w:val="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5">
    <w:name w:val="Знак Знак Знак Знак1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5">
    <w:name w:val="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16">
    <w:name w:val="Знак Знак1 Знак Знак1"/>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6">
    <w:name w:val="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8">
    <w:name w:val="Знак Знак1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7">
    <w:name w:val="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3b">
    <w:name w:val="Знак Знак3"/>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character" w:styleId="afffff8">
    <w:name w:val="Placeholder Text"/>
    <w:uiPriority w:val="99"/>
    <w:semiHidden/>
    <w:rsid w:val="00CD6538"/>
    <w:rPr>
      <w:color w:val="808080"/>
    </w:rPr>
  </w:style>
  <w:style w:type="paragraph" w:customStyle="1" w:styleId="afffff9">
    <w:name w:val="Знак Знак Знак Знак Знак Знак Знак Знак Знак Знак Знак Знак"/>
    <w:basedOn w:val="a2"/>
    <w:rsid w:val="00546C9B"/>
    <w:pPr>
      <w:tabs>
        <w:tab w:val="num" w:pos="360"/>
      </w:tabs>
      <w:spacing w:after="160" w:line="240" w:lineRule="exact"/>
    </w:pPr>
    <w:rPr>
      <w:rFonts w:ascii="Verdana" w:hAnsi="Verdana" w:cs="Verdana"/>
      <w:sz w:val="20"/>
      <w:szCs w:val="20"/>
      <w:lang w:val="en-US" w:eastAsia="en-US"/>
    </w:rPr>
  </w:style>
  <w:style w:type="paragraph" w:customStyle="1" w:styleId="afffffa">
    <w:name w:val="Знак Знак Знак Знак Знак Знак Знак Знак Знак Знак Знак Знак"/>
    <w:basedOn w:val="a2"/>
    <w:rsid w:val="00E86C95"/>
    <w:pPr>
      <w:tabs>
        <w:tab w:val="num" w:pos="360"/>
      </w:tabs>
      <w:spacing w:after="160" w:line="240" w:lineRule="exact"/>
    </w:pPr>
    <w:rPr>
      <w:rFonts w:ascii="Verdana" w:hAnsi="Verdana" w:cs="Verdana"/>
      <w:sz w:val="20"/>
      <w:szCs w:val="20"/>
      <w:lang w:val="en-US" w:eastAsia="en-US"/>
    </w:rPr>
  </w:style>
  <w:style w:type="paragraph" w:customStyle="1" w:styleId="afffffb">
    <w:name w:val="Знак Знак Знак Знак Знак Знак Знак Знак Знак Знак Знак Знак"/>
    <w:basedOn w:val="a2"/>
    <w:rsid w:val="005E6C4C"/>
    <w:pPr>
      <w:tabs>
        <w:tab w:val="num" w:pos="360"/>
      </w:tabs>
      <w:spacing w:after="160" w:line="240" w:lineRule="exact"/>
    </w:pPr>
    <w:rPr>
      <w:rFonts w:ascii="Verdana" w:hAnsi="Verdana" w:cs="Verdana"/>
      <w:sz w:val="20"/>
      <w:szCs w:val="20"/>
      <w:lang w:val="en-US" w:eastAsia="en-US"/>
    </w:rPr>
  </w:style>
  <w:style w:type="paragraph" w:customStyle="1" w:styleId="afffffc">
    <w:name w:val="Знак Знак Знак Знак Знак Знак Знак Знак Знак Знак Знак Знак"/>
    <w:basedOn w:val="a2"/>
    <w:rsid w:val="00990CF1"/>
    <w:pPr>
      <w:tabs>
        <w:tab w:val="num" w:pos="360"/>
      </w:tabs>
      <w:spacing w:after="160" w:line="240" w:lineRule="exact"/>
    </w:pPr>
    <w:rPr>
      <w:rFonts w:ascii="Verdana" w:hAnsi="Verdana" w:cs="Verdana"/>
      <w:sz w:val="20"/>
      <w:szCs w:val="20"/>
      <w:lang w:val="en-US" w:eastAsia="en-US"/>
    </w:rPr>
  </w:style>
  <w:style w:type="numbering" w:customStyle="1" w:styleId="281">
    <w:name w:val="Нет списка28"/>
    <w:next w:val="a5"/>
    <w:uiPriority w:val="99"/>
    <w:semiHidden/>
    <w:rsid w:val="00990CF1"/>
  </w:style>
  <w:style w:type="paragraph" w:customStyle="1" w:styleId="64">
    <w:name w:val="Абзац списка6"/>
    <w:basedOn w:val="a2"/>
    <w:autoRedefine/>
    <w:rsid w:val="00990CF1"/>
    <w:pPr>
      <w:jc w:val="center"/>
    </w:pPr>
    <w:rPr>
      <w:snapToGrid w:val="0"/>
      <w:sz w:val="28"/>
      <w:szCs w:val="28"/>
    </w:rPr>
  </w:style>
  <w:style w:type="paragraph" w:customStyle="1" w:styleId="1ffb">
    <w:name w:val="Знак Знак Знак1"/>
    <w:basedOn w:val="a2"/>
    <w:rsid w:val="00990CF1"/>
    <w:pPr>
      <w:tabs>
        <w:tab w:val="num" w:pos="360"/>
      </w:tabs>
      <w:spacing w:after="160" w:line="240" w:lineRule="exact"/>
    </w:pPr>
    <w:rPr>
      <w:rFonts w:ascii="Verdana" w:hAnsi="Verdana" w:cs="Verdana"/>
      <w:sz w:val="20"/>
      <w:szCs w:val="20"/>
      <w:lang w:val="en-US" w:eastAsia="en-US"/>
    </w:rPr>
  </w:style>
  <w:style w:type="table" w:customStyle="1" w:styleId="380">
    <w:name w:val="Сетка таблицы38"/>
    <w:basedOn w:val="a4"/>
    <w:next w:val="afc"/>
    <w:uiPriority w:val="39"/>
    <w:rsid w:val="00990C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d">
    <w:name w:val="Знак"/>
    <w:basedOn w:val="a2"/>
    <w:rsid w:val="00990CF1"/>
    <w:pPr>
      <w:spacing w:after="160" w:line="240" w:lineRule="exact"/>
    </w:pPr>
    <w:rPr>
      <w:rFonts w:ascii="Verdana" w:hAnsi="Verdana" w:cs="Verdana"/>
      <w:sz w:val="20"/>
      <w:szCs w:val="20"/>
      <w:lang w:val="en-US" w:eastAsia="en-US"/>
    </w:rPr>
  </w:style>
  <w:style w:type="numbering" w:customStyle="1" w:styleId="1140">
    <w:name w:val="Нет списка114"/>
    <w:next w:val="a5"/>
    <w:uiPriority w:val="99"/>
    <w:semiHidden/>
    <w:unhideWhenUsed/>
    <w:rsid w:val="00990CF1"/>
  </w:style>
  <w:style w:type="table" w:customStyle="1" w:styleId="1141">
    <w:name w:val="Сетка таблицы114"/>
    <w:basedOn w:val="a4"/>
    <w:next w:val="afc"/>
    <w:uiPriority w:val="39"/>
    <w:rsid w:val="00990C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5"/>
    <w:uiPriority w:val="99"/>
    <w:semiHidden/>
    <w:unhideWhenUsed/>
    <w:rsid w:val="00990CF1"/>
  </w:style>
  <w:style w:type="table" w:customStyle="1" w:styleId="2110">
    <w:name w:val="Сетка таблицы211"/>
    <w:basedOn w:val="a4"/>
    <w:next w:val="afc"/>
    <w:uiPriority w:val="39"/>
    <w:rsid w:val="00990C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Нет списка30"/>
    <w:next w:val="a5"/>
    <w:uiPriority w:val="99"/>
    <w:semiHidden/>
    <w:rsid w:val="0001528A"/>
  </w:style>
  <w:style w:type="paragraph" w:customStyle="1" w:styleId="74">
    <w:name w:val="Абзац списка7"/>
    <w:basedOn w:val="a2"/>
    <w:autoRedefine/>
    <w:rsid w:val="0001528A"/>
    <w:pPr>
      <w:jc w:val="center"/>
    </w:pPr>
    <w:rPr>
      <w:snapToGrid w:val="0"/>
      <w:sz w:val="28"/>
      <w:szCs w:val="28"/>
    </w:rPr>
  </w:style>
  <w:style w:type="paragraph" w:customStyle="1" w:styleId="1ffc">
    <w:name w:val="Знак Знак Знак1"/>
    <w:basedOn w:val="a2"/>
    <w:rsid w:val="0001528A"/>
    <w:pPr>
      <w:tabs>
        <w:tab w:val="num" w:pos="360"/>
      </w:tabs>
      <w:spacing w:after="160" w:line="240" w:lineRule="exact"/>
    </w:pPr>
    <w:rPr>
      <w:rFonts w:ascii="Verdana" w:hAnsi="Verdana" w:cs="Verdana"/>
      <w:sz w:val="20"/>
      <w:szCs w:val="20"/>
      <w:lang w:val="en-US" w:eastAsia="en-US"/>
    </w:rPr>
  </w:style>
  <w:style w:type="table" w:customStyle="1" w:styleId="390">
    <w:name w:val="Сетка таблицы39"/>
    <w:basedOn w:val="a4"/>
    <w:next w:val="afc"/>
    <w:uiPriority w:val="39"/>
    <w:rsid w:val="000152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e">
    <w:name w:val="Знак"/>
    <w:basedOn w:val="a2"/>
    <w:rsid w:val="0001528A"/>
    <w:pPr>
      <w:spacing w:after="160" w:line="240" w:lineRule="exact"/>
    </w:pPr>
    <w:rPr>
      <w:rFonts w:ascii="Verdana" w:hAnsi="Verdana" w:cs="Verdana"/>
      <w:sz w:val="20"/>
      <w:szCs w:val="20"/>
      <w:lang w:val="en-US" w:eastAsia="en-US"/>
    </w:rPr>
  </w:style>
  <w:style w:type="numbering" w:customStyle="1" w:styleId="1150">
    <w:name w:val="Нет списка115"/>
    <w:next w:val="a5"/>
    <w:uiPriority w:val="99"/>
    <w:semiHidden/>
    <w:unhideWhenUsed/>
    <w:rsid w:val="0001528A"/>
  </w:style>
  <w:style w:type="table" w:customStyle="1" w:styleId="1151">
    <w:name w:val="Сетка таблицы115"/>
    <w:basedOn w:val="a4"/>
    <w:next w:val="afc"/>
    <w:uiPriority w:val="39"/>
    <w:rsid w:val="000152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5"/>
    <w:uiPriority w:val="99"/>
    <w:semiHidden/>
    <w:unhideWhenUsed/>
    <w:rsid w:val="0001528A"/>
  </w:style>
  <w:style w:type="paragraph" w:customStyle="1" w:styleId="affffff">
    <w:name w:val="Знак Знак Знак Знак Знак Знак Знак Знак Знак Знак Знак Знак"/>
    <w:basedOn w:val="a2"/>
    <w:rsid w:val="0047171B"/>
    <w:pPr>
      <w:tabs>
        <w:tab w:val="num" w:pos="360"/>
      </w:tabs>
      <w:spacing w:after="160" w:line="240" w:lineRule="exact"/>
    </w:pPr>
    <w:rPr>
      <w:rFonts w:ascii="Verdana" w:hAnsi="Verdana" w:cs="Verdana"/>
      <w:sz w:val="20"/>
      <w:szCs w:val="20"/>
      <w:lang w:val="en-US" w:eastAsia="en-US"/>
    </w:rPr>
  </w:style>
  <w:style w:type="numbering" w:customStyle="1" w:styleId="311">
    <w:name w:val="Нет списка31"/>
    <w:next w:val="a5"/>
    <w:uiPriority w:val="99"/>
    <w:semiHidden/>
    <w:rsid w:val="00DE18ED"/>
  </w:style>
  <w:style w:type="paragraph" w:customStyle="1" w:styleId="84">
    <w:name w:val="Абзац списка8"/>
    <w:basedOn w:val="a2"/>
    <w:autoRedefine/>
    <w:rsid w:val="00DE18ED"/>
    <w:pPr>
      <w:jc w:val="center"/>
    </w:pPr>
    <w:rPr>
      <w:snapToGrid w:val="0"/>
      <w:sz w:val="28"/>
      <w:szCs w:val="28"/>
    </w:rPr>
  </w:style>
  <w:style w:type="paragraph" w:customStyle="1" w:styleId="1ffd">
    <w:name w:val="Знак Знак Знак1"/>
    <w:basedOn w:val="a2"/>
    <w:rsid w:val="00DE18ED"/>
    <w:pPr>
      <w:tabs>
        <w:tab w:val="num" w:pos="360"/>
      </w:tabs>
      <w:spacing w:after="160" w:line="240" w:lineRule="exact"/>
    </w:pPr>
    <w:rPr>
      <w:rFonts w:ascii="Verdana" w:hAnsi="Verdana" w:cs="Verdana"/>
      <w:sz w:val="20"/>
      <w:szCs w:val="20"/>
      <w:lang w:val="en-US" w:eastAsia="en-US"/>
    </w:rPr>
  </w:style>
  <w:style w:type="table" w:customStyle="1" w:styleId="400">
    <w:name w:val="Сетка таблицы40"/>
    <w:basedOn w:val="a4"/>
    <w:next w:val="afc"/>
    <w:uiPriority w:val="39"/>
    <w:rsid w:val="00DE18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0">
    <w:name w:val="Знак"/>
    <w:basedOn w:val="a2"/>
    <w:rsid w:val="00DE18ED"/>
    <w:pPr>
      <w:spacing w:after="160" w:line="240" w:lineRule="exact"/>
    </w:pPr>
    <w:rPr>
      <w:rFonts w:ascii="Verdana" w:hAnsi="Verdana" w:cs="Verdana"/>
      <w:sz w:val="20"/>
      <w:szCs w:val="20"/>
      <w:lang w:val="en-US" w:eastAsia="en-US"/>
    </w:rPr>
  </w:style>
  <w:style w:type="numbering" w:customStyle="1" w:styleId="1160">
    <w:name w:val="Нет списка116"/>
    <w:next w:val="a5"/>
    <w:uiPriority w:val="99"/>
    <w:semiHidden/>
    <w:unhideWhenUsed/>
    <w:rsid w:val="00DE18ED"/>
  </w:style>
  <w:style w:type="table" w:customStyle="1" w:styleId="1161">
    <w:name w:val="Сетка таблицы116"/>
    <w:basedOn w:val="a4"/>
    <w:next w:val="afc"/>
    <w:uiPriority w:val="39"/>
    <w:rsid w:val="00DE18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5"/>
    <w:uiPriority w:val="99"/>
    <w:semiHidden/>
    <w:unhideWhenUsed/>
    <w:rsid w:val="00DE18ED"/>
  </w:style>
  <w:style w:type="table" w:customStyle="1" w:styleId="2120">
    <w:name w:val="Сетка таблицы212"/>
    <w:basedOn w:val="a4"/>
    <w:next w:val="afc"/>
    <w:uiPriority w:val="39"/>
    <w:rsid w:val="00DE18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5"/>
    <w:uiPriority w:val="99"/>
    <w:semiHidden/>
    <w:rsid w:val="00C05900"/>
  </w:style>
  <w:style w:type="table" w:customStyle="1" w:styleId="420">
    <w:name w:val="Сетка таблицы42"/>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1">
    <w:name w:val="Подпись к таблице"/>
    <w:rsid w:val="00C05900"/>
    <w:rPr>
      <w:sz w:val="22"/>
      <w:szCs w:val="22"/>
      <w:lang w:bidi="ar-SA"/>
    </w:rPr>
  </w:style>
  <w:style w:type="paragraph" w:customStyle="1" w:styleId="formattext">
    <w:name w:val="formattext"/>
    <w:basedOn w:val="a2"/>
    <w:rsid w:val="00C05900"/>
    <w:pPr>
      <w:spacing w:before="100" w:beforeAutospacing="1" w:after="100" w:afterAutospacing="1"/>
    </w:pPr>
  </w:style>
  <w:style w:type="table" w:customStyle="1" w:styleId="440">
    <w:name w:val="Сетка таблицы44"/>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4"/>
    <w:next w:val="afc"/>
    <w:uiPriority w:val="59"/>
    <w:rsid w:val="005B186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
    <w:name w:val="Сетка таблицы45"/>
    <w:basedOn w:val="a4"/>
    <w:next w:val="afc"/>
    <w:rsid w:val="005B18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2">
    <w:name w:val="Знак Знак Знак Знак Знак Знак Знак Знак Знак Знак Знак Знак"/>
    <w:basedOn w:val="a2"/>
    <w:rsid w:val="00C33852"/>
    <w:pPr>
      <w:tabs>
        <w:tab w:val="num" w:pos="360"/>
      </w:tabs>
      <w:spacing w:after="160" w:line="240" w:lineRule="exact"/>
    </w:pPr>
    <w:rPr>
      <w:rFonts w:ascii="Verdana" w:hAnsi="Verdana" w:cs="Verdana"/>
      <w:sz w:val="20"/>
      <w:szCs w:val="20"/>
      <w:lang w:val="en-US" w:eastAsia="en-US"/>
    </w:rPr>
  </w:style>
  <w:style w:type="paragraph" w:customStyle="1" w:styleId="affffff3">
    <w:name w:val="Знак Знак Знак Знак Знак Знак Знак Знак Знак Знак Знак Знак"/>
    <w:basedOn w:val="a2"/>
    <w:rsid w:val="000D539C"/>
    <w:pPr>
      <w:tabs>
        <w:tab w:val="num" w:pos="360"/>
      </w:tabs>
      <w:spacing w:after="160" w:line="240" w:lineRule="exact"/>
    </w:pPr>
    <w:rPr>
      <w:rFonts w:ascii="Verdana" w:hAnsi="Verdana" w:cs="Verdana"/>
      <w:sz w:val="20"/>
      <w:szCs w:val="20"/>
      <w:lang w:val="en-US" w:eastAsia="en-US"/>
    </w:rPr>
  </w:style>
  <w:style w:type="numbering" w:customStyle="1" w:styleId="331">
    <w:name w:val="Нет списка33"/>
    <w:next w:val="a5"/>
    <w:uiPriority w:val="99"/>
    <w:semiHidden/>
    <w:rsid w:val="003B4F91"/>
  </w:style>
  <w:style w:type="table" w:customStyle="1" w:styleId="46">
    <w:name w:val="Сетка таблицы46"/>
    <w:basedOn w:val="a4"/>
    <w:next w:val="afc"/>
    <w:rsid w:val="003B4F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4">
    <w:name w:val="Знак Знак Знак Знак Знак Знак Знак Знак Знак Знак Знак Знак"/>
    <w:basedOn w:val="a2"/>
    <w:rsid w:val="00E41D30"/>
    <w:pPr>
      <w:tabs>
        <w:tab w:val="num" w:pos="360"/>
      </w:tabs>
      <w:spacing w:after="160" w:line="240" w:lineRule="exact"/>
    </w:pPr>
    <w:rPr>
      <w:rFonts w:ascii="Verdana" w:hAnsi="Verdana" w:cs="Verdana"/>
      <w:sz w:val="20"/>
      <w:szCs w:val="20"/>
      <w:lang w:val="en-US" w:eastAsia="en-US"/>
    </w:rPr>
  </w:style>
  <w:style w:type="numbering" w:customStyle="1" w:styleId="341">
    <w:name w:val="Нет списка34"/>
    <w:next w:val="a5"/>
    <w:semiHidden/>
    <w:rsid w:val="00E41D30"/>
  </w:style>
  <w:style w:type="paragraph" w:customStyle="1" w:styleId="1ffe">
    <w:name w:val="Знак Знак Знак1"/>
    <w:basedOn w:val="a2"/>
    <w:rsid w:val="00E41D30"/>
    <w:pPr>
      <w:tabs>
        <w:tab w:val="num" w:pos="360"/>
      </w:tabs>
      <w:spacing w:after="160" w:line="240" w:lineRule="exact"/>
    </w:pPr>
    <w:rPr>
      <w:rFonts w:ascii="Verdana" w:hAnsi="Verdana" w:cs="Verdana"/>
      <w:sz w:val="20"/>
      <w:szCs w:val="20"/>
      <w:lang w:val="en-US" w:eastAsia="en-US"/>
    </w:rPr>
  </w:style>
  <w:style w:type="character" w:customStyle="1" w:styleId="Arial9pt">
    <w:name w:val="Основной текст + Arial;9 pt"/>
    <w:rsid w:val="00E41D30"/>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10pt0">
    <w:name w:val="Основной текст + 10 pt;Не полужирный"/>
    <w:rsid w:val="00E41D30"/>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4pt">
    <w:name w:val="Основной текст + 4 pt;Не полужирный"/>
    <w:rsid w:val="00E41D30"/>
    <w:rPr>
      <w:rFonts w:ascii="Times New Roman" w:eastAsia="Times New Roman" w:hAnsi="Times New Roman" w:cs="Times New Roman"/>
      <w:b/>
      <w:bCs/>
      <w:i w:val="0"/>
      <w:iCs w:val="0"/>
      <w:smallCaps w:val="0"/>
      <w:strike w:val="0"/>
      <w:color w:val="000000"/>
      <w:spacing w:val="0"/>
      <w:w w:val="100"/>
      <w:position w:val="0"/>
      <w:sz w:val="8"/>
      <w:szCs w:val="8"/>
      <w:u w:val="none"/>
    </w:rPr>
  </w:style>
  <w:style w:type="paragraph" w:customStyle="1" w:styleId="1fff">
    <w:name w:val="Основной текст1"/>
    <w:basedOn w:val="a2"/>
    <w:rsid w:val="00E41D30"/>
    <w:pPr>
      <w:widowControl w:val="0"/>
      <w:shd w:val="clear" w:color="auto" w:fill="FFFFFF"/>
      <w:spacing w:line="205" w:lineRule="exact"/>
      <w:jc w:val="right"/>
    </w:pPr>
    <w:rPr>
      <w:b/>
      <w:bCs/>
      <w:sz w:val="15"/>
      <w:szCs w:val="15"/>
    </w:rPr>
  </w:style>
  <w:style w:type="table" w:customStyle="1" w:styleId="47">
    <w:name w:val="Сетка таблицы47"/>
    <w:basedOn w:val="a4"/>
    <w:next w:val="afc"/>
    <w:rsid w:val="00E41D3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0">
    <w:name w:val="Знак Знак Знак1"/>
    <w:basedOn w:val="a2"/>
    <w:rsid w:val="006963C3"/>
    <w:pPr>
      <w:tabs>
        <w:tab w:val="num" w:pos="360"/>
      </w:tabs>
      <w:spacing w:after="160" w:line="240" w:lineRule="exact"/>
    </w:pPr>
    <w:rPr>
      <w:rFonts w:ascii="Verdana" w:hAnsi="Verdana" w:cs="Verdana"/>
      <w:sz w:val="20"/>
      <w:szCs w:val="20"/>
      <w:lang w:val="en-US" w:eastAsia="en-US"/>
    </w:rPr>
  </w:style>
  <w:style w:type="paragraph" w:customStyle="1" w:styleId="affffff5">
    <w:name w:val="Знак Знак Знак Знак Знак Знак Знак Знак Знак Знак Знак Знак"/>
    <w:basedOn w:val="a2"/>
    <w:rsid w:val="00A3652E"/>
    <w:pPr>
      <w:tabs>
        <w:tab w:val="num" w:pos="360"/>
      </w:tabs>
      <w:spacing w:after="160" w:line="240" w:lineRule="exact"/>
    </w:pPr>
    <w:rPr>
      <w:rFonts w:ascii="Verdana" w:hAnsi="Verdana" w:cs="Verdana"/>
      <w:sz w:val="20"/>
      <w:szCs w:val="20"/>
      <w:lang w:val="en-US" w:eastAsia="en-US"/>
    </w:rPr>
  </w:style>
  <w:style w:type="paragraph" w:customStyle="1" w:styleId="affffff6">
    <w:name w:val="Знак Знак Знак Знак Знак Знак Знак Знак Знак Знак Знак Знак"/>
    <w:basedOn w:val="a2"/>
    <w:rsid w:val="001D1A59"/>
    <w:pPr>
      <w:tabs>
        <w:tab w:val="num" w:pos="360"/>
      </w:tabs>
      <w:spacing w:after="160" w:line="240" w:lineRule="exact"/>
    </w:pPr>
    <w:rPr>
      <w:rFonts w:ascii="Verdana" w:hAnsi="Verdana" w:cs="Verdana"/>
      <w:sz w:val="20"/>
      <w:szCs w:val="20"/>
      <w:lang w:val="en-US" w:eastAsia="en-US"/>
    </w:rPr>
  </w:style>
  <w:style w:type="paragraph" w:customStyle="1" w:styleId="1d">
    <w:name w:val="Название1"/>
    <w:basedOn w:val="a2"/>
    <w:link w:val="aff5"/>
    <w:qFormat/>
    <w:rsid w:val="0042748C"/>
    <w:pPr>
      <w:jc w:val="center"/>
    </w:pPr>
    <w:rPr>
      <w:rFonts w:asciiTheme="minorHAnsi" w:eastAsiaTheme="minorHAnsi" w:hAnsiTheme="minorHAnsi" w:cstheme="minorBidi"/>
      <w:b/>
      <w:szCs w:val="22"/>
      <w:lang w:eastAsia="en-US"/>
    </w:rPr>
  </w:style>
  <w:style w:type="paragraph" w:customStyle="1" w:styleId="1fff1">
    <w:name w:val="Знак Знак1 Знак Знак"/>
    <w:basedOn w:val="a2"/>
    <w:rsid w:val="0042748C"/>
    <w:pPr>
      <w:tabs>
        <w:tab w:val="left" w:pos="360"/>
      </w:tabs>
      <w:spacing w:after="160" w:line="240" w:lineRule="exact"/>
    </w:pPr>
    <w:rPr>
      <w:rFonts w:ascii="Verdana" w:hAnsi="Verdana" w:cs="Verdana"/>
      <w:sz w:val="20"/>
      <w:szCs w:val="20"/>
      <w:lang w:val="en-US" w:eastAsia="en-US"/>
    </w:rPr>
  </w:style>
  <w:style w:type="paragraph" w:customStyle="1" w:styleId="119">
    <w:name w:val="Знак Знак Знак11"/>
    <w:basedOn w:val="a2"/>
    <w:rsid w:val="0042748C"/>
    <w:pPr>
      <w:tabs>
        <w:tab w:val="left" w:pos="360"/>
      </w:tabs>
      <w:spacing w:after="160" w:line="240" w:lineRule="exact"/>
    </w:pPr>
    <w:rPr>
      <w:rFonts w:ascii="Verdana" w:hAnsi="Verdana" w:cs="Verdana"/>
      <w:sz w:val="20"/>
      <w:szCs w:val="20"/>
      <w:lang w:val="en-US" w:eastAsia="en-US"/>
    </w:rPr>
  </w:style>
  <w:style w:type="paragraph" w:customStyle="1" w:styleId="xl338">
    <w:name w:val="xl338"/>
    <w:basedOn w:val="a2"/>
    <w:rsid w:val="0042748C"/>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2"/>
    <w:rsid w:val="0042748C"/>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2"/>
    <w:rsid w:val="0042748C"/>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2"/>
    <w:rsid w:val="0042748C"/>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2"/>
    <w:rsid w:val="0042748C"/>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2"/>
    <w:rsid w:val="0042748C"/>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2"/>
    <w:rsid w:val="0042748C"/>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2"/>
    <w:rsid w:val="0042748C"/>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2"/>
    <w:rsid w:val="0042748C"/>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2"/>
    <w:rsid w:val="0042748C"/>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2"/>
    <w:rsid w:val="0042748C"/>
    <w:pPr>
      <w:pBdr>
        <w:left w:val="single" w:sz="8" w:space="0" w:color="auto"/>
        <w:bottom w:val="single" w:sz="8" w:space="0" w:color="auto"/>
        <w:right w:val="single" w:sz="8" w:space="0" w:color="auto"/>
      </w:pBdr>
      <w:spacing w:before="100" w:beforeAutospacing="1" w:after="100" w:afterAutospacing="1"/>
      <w:jc w:val="center"/>
      <w:textAlignment w:val="center"/>
    </w:pPr>
  </w:style>
  <w:style w:type="character" w:styleId="affffff7">
    <w:name w:val="Intense Emphasis"/>
    <w:uiPriority w:val="21"/>
    <w:qFormat/>
    <w:rsid w:val="0042748C"/>
    <w:rPr>
      <w:i/>
      <w:iCs/>
      <w:color w:val="5B9BD5"/>
    </w:rPr>
  </w:style>
  <w:style w:type="paragraph" w:customStyle="1" w:styleId="xl468">
    <w:name w:val="xl46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2"/>
    <w:rsid w:val="0042748C"/>
    <w:pPr>
      <w:spacing w:before="100" w:beforeAutospacing="1" w:after="100" w:afterAutospacing="1"/>
    </w:pPr>
  </w:style>
  <w:style w:type="paragraph" w:customStyle="1" w:styleId="xl471">
    <w:name w:val="xl47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2"/>
    <w:rsid w:val="0042748C"/>
    <w:pPr>
      <w:spacing w:before="100" w:beforeAutospacing="1" w:after="100" w:afterAutospacing="1"/>
    </w:pPr>
    <w:rPr>
      <w:b/>
      <w:bCs/>
    </w:rPr>
  </w:style>
  <w:style w:type="paragraph" w:customStyle="1" w:styleId="xl476">
    <w:name w:val="xl476"/>
    <w:basedOn w:val="a2"/>
    <w:rsid w:val="0042748C"/>
    <w:pPr>
      <w:shd w:val="clear" w:color="000000" w:fill="A0A7EE"/>
      <w:spacing w:before="100" w:beforeAutospacing="1" w:after="100" w:afterAutospacing="1"/>
    </w:pPr>
  </w:style>
  <w:style w:type="paragraph" w:customStyle="1" w:styleId="xl477">
    <w:name w:val="xl47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2"/>
    <w:rsid w:val="0042748C"/>
    <w:pPr>
      <w:shd w:val="clear" w:color="000000" w:fill="FFFF00"/>
      <w:spacing w:before="100" w:beforeAutospacing="1" w:after="100" w:afterAutospacing="1"/>
    </w:pPr>
  </w:style>
  <w:style w:type="paragraph" w:customStyle="1" w:styleId="xl479">
    <w:name w:val="xl479"/>
    <w:basedOn w:val="a2"/>
    <w:rsid w:val="0042748C"/>
    <w:pPr>
      <w:shd w:val="clear" w:color="000000" w:fill="FFFF00"/>
      <w:spacing w:before="100" w:beforeAutospacing="1" w:after="100" w:afterAutospacing="1"/>
    </w:pPr>
    <w:rPr>
      <w:b/>
      <w:bCs/>
    </w:rPr>
  </w:style>
  <w:style w:type="paragraph" w:customStyle="1" w:styleId="xl480">
    <w:name w:val="xl48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2"/>
    <w:rsid w:val="0042748C"/>
    <w:pPr>
      <w:spacing w:before="100" w:beforeAutospacing="1" w:after="100" w:afterAutospacing="1"/>
    </w:pPr>
    <w:rPr>
      <w:i/>
      <w:iCs/>
    </w:rPr>
  </w:style>
  <w:style w:type="paragraph" w:customStyle="1" w:styleId="xl483">
    <w:name w:val="xl48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2"/>
    <w:rsid w:val="0042748C"/>
    <w:pPr>
      <w:spacing w:before="100" w:beforeAutospacing="1" w:after="100" w:afterAutospacing="1"/>
      <w:jc w:val="right"/>
    </w:pPr>
  </w:style>
  <w:style w:type="paragraph" w:customStyle="1" w:styleId="xl485">
    <w:name w:val="xl48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2"/>
    <w:rsid w:val="0042748C"/>
    <w:pPr>
      <w:spacing w:before="100" w:beforeAutospacing="1" w:after="100" w:afterAutospacing="1"/>
    </w:pPr>
    <w:rPr>
      <w:b/>
      <w:bCs/>
    </w:rPr>
  </w:style>
  <w:style w:type="paragraph" w:customStyle="1" w:styleId="xl488">
    <w:name w:val="xl488"/>
    <w:basedOn w:val="a2"/>
    <w:rsid w:val="0042748C"/>
    <w:pPr>
      <w:spacing w:before="100" w:beforeAutospacing="1" w:after="100" w:afterAutospacing="1"/>
    </w:pPr>
    <w:rPr>
      <w:color w:val="FF0000"/>
    </w:rPr>
  </w:style>
  <w:style w:type="paragraph" w:customStyle="1" w:styleId="xl489">
    <w:name w:val="xl48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2"/>
    <w:rsid w:val="0042748C"/>
    <w:pPr>
      <w:spacing w:before="100" w:beforeAutospacing="1" w:after="100" w:afterAutospacing="1"/>
      <w:jc w:val="center"/>
      <w:textAlignment w:val="center"/>
    </w:pPr>
  </w:style>
  <w:style w:type="paragraph" w:customStyle="1" w:styleId="xl511">
    <w:name w:val="xl511"/>
    <w:basedOn w:val="a2"/>
    <w:rsid w:val="0042748C"/>
    <w:pPr>
      <w:spacing w:before="100" w:beforeAutospacing="1" w:after="100" w:afterAutospacing="1"/>
    </w:pPr>
  </w:style>
  <w:style w:type="paragraph" w:customStyle="1" w:styleId="xl512">
    <w:name w:val="xl51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2"/>
    <w:rsid w:val="0042748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2"/>
    <w:rsid w:val="0042748C"/>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2"/>
    <w:rsid w:val="0042748C"/>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2"/>
    <w:rsid w:val="0042748C"/>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2"/>
    <w:rsid w:val="0042748C"/>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2"/>
    <w:rsid w:val="0042748C"/>
    <w:pPr>
      <w:spacing w:before="100" w:beforeAutospacing="1" w:after="100" w:afterAutospacing="1"/>
      <w:jc w:val="center"/>
      <w:textAlignment w:val="center"/>
    </w:pPr>
  </w:style>
  <w:style w:type="paragraph" w:customStyle="1" w:styleId="xl533">
    <w:name w:val="xl533"/>
    <w:basedOn w:val="a2"/>
    <w:rsid w:val="0042748C"/>
    <w:pPr>
      <w:spacing w:before="100" w:beforeAutospacing="1" w:after="100" w:afterAutospacing="1"/>
      <w:jc w:val="center"/>
      <w:textAlignment w:val="center"/>
    </w:pPr>
    <w:rPr>
      <w:b/>
      <w:bCs/>
    </w:rPr>
  </w:style>
  <w:style w:type="paragraph" w:customStyle="1" w:styleId="xl534">
    <w:name w:val="xl534"/>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2"/>
    <w:rsid w:val="0042748C"/>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2"/>
    <w:rsid w:val="0042748C"/>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2"/>
    <w:rsid w:val="0042748C"/>
    <w:pPr>
      <w:spacing w:before="100" w:beforeAutospacing="1" w:after="100" w:afterAutospacing="1"/>
      <w:jc w:val="center"/>
    </w:pPr>
  </w:style>
  <w:style w:type="paragraph" w:customStyle="1" w:styleId="xl540">
    <w:name w:val="xl54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2"/>
    <w:rsid w:val="0042748C"/>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2"/>
    <w:rsid w:val="0042748C"/>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2"/>
    <w:rsid w:val="0042748C"/>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2"/>
    <w:rsid w:val="0042748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2"/>
    <w:rsid w:val="0042748C"/>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2"/>
    <w:rsid w:val="0042748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2"/>
    <w:rsid w:val="0042748C"/>
    <w:pPr>
      <w:spacing w:before="100" w:beforeAutospacing="1" w:after="100" w:afterAutospacing="1"/>
      <w:jc w:val="center"/>
      <w:textAlignment w:val="center"/>
    </w:pPr>
    <w:rPr>
      <w:color w:val="FF0000"/>
    </w:rPr>
  </w:style>
  <w:style w:type="paragraph" w:customStyle="1" w:styleId="xl590">
    <w:name w:val="xl590"/>
    <w:basedOn w:val="a2"/>
    <w:rsid w:val="0042748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2"/>
    <w:rsid w:val="0042748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2"/>
    <w:rsid w:val="0042748C"/>
    <w:pPr>
      <w:spacing w:before="100" w:beforeAutospacing="1" w:after="100" w:afterAutospacing="1"/>
      <w:textAlignment w:val="center"/>
    </w:pPr>
    <w:rPr>
      <w:b/>
      <w:bCs/>
    </w:rPr>
  </w:style>
  <w:style w:type="paragraph" w:customStyle="1" w:styleId="xl596">
    <w:name w:val="xl596"/>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2"/>
    <w:rsid w:val="0042748C"/>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2"/>
    <w:rsid w:val="0042748C"/>
    <w:pPr>
      <w:spacing w:before="100" w:beforeAutospacing="1" w:after="100" w:afterAutospacing="1"/>
      <w:jc w:val="center"/>
      <w:textAlignment w:val="center"/>
    </w:pPr>
  </w:style>
  <w:style w:type="paragraph" w:customStyle="1" w:styleId="xl602">
    <w:name w:val="xl602"/>
    <w:basedOn w:val="a2"/>
    <w:rsid w:val="0042748C"/>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2"/>
    <w:rsid w:val="0042748C"/>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2"/>
    <w:rsid w:val="0042748C"/>
    <w:pPr>
      <w:shd w:val="clear" w:color="000000" w:fill="FFF2CC"/>
      <w:spacing w:before="100" w:beforeAutospacing="1" w:after="100" w:afterAutospacing="1"/>
      <w:jc w:val="center"/>
      <w:textAlignment w:val="center"/>
    </w:pPr>
  </w:style>
  <w:style w:type="paragraph" w:customStyle="1" w:styleId="xl630">
    <w:name w:val="xl630"/>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2"/>
    <w:rsid w:val="0042748C"/>
    <w:pPr>
      <w:shd w:val="clear" w:color="000000" w:fill="FFF2CC"/>
      <w:spacing w:before="100" w:beforeAutospacing="1" w:after="100" w:afterAutospacing="1"/>
    </w:pPr>
  </w:style>
  <w:style w:type="paragraph" w:customStyle="1" w:styleId="xl637">
    <w:name w:val="xl637"/>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2"/>
    <w:rsid w:val="0042748C"/>
    <w:pPr>
      <w:shd w:val="clear" w:color="000000" w:fill="FFF2CC"/>
      <w:spacing w:before="100" w:beforeAutospacing="1" w:after="100" w:afterAutospacing="1"/>
      <w:jc w:val="center"/>
    </w:pPr>
  </w:style>
  <w:style w:type="paragraph" w:customStyle="1" w:styleId="xl641">
    <w:name w:val="xl641"/>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2"/>
    <w:rsid w:val="0042748C"/>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2"/>
    <w:rsid w:val="0042748C"/>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2"/>
    <w:rsid w:val="004274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2"/>
    <w:rsid w:val="004274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2"/>
    <w:rsid w:val="004274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2"/>
    <w:rsid w:val="00427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2"/>
    <w:rsid w:val="0042748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2"/>
    <w:rsid w:val="00427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2"/>
    <w:rsid w:val="0042748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2"/>
    <w:rsid w:val="0042748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2"/>
    <w:rsid w:val="0042748C"/>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2"/>
    <w:rsid w:val="0042748C"/>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2"/>
    <w:rsid w:val="0042748C"/>
    <w:pPr>
      <w:pBdr>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1fff2">
    <w:name w:val="Неразрешенное упоминание1"/>
    <w:basedOn w:val="a3"/>
    <w:uiPriority w:val="99"/>
    <w:semiHidden/>
    <w:unhideWhenUsed/>
    <w:rsid w:val="0042748C"/>
    <w:rPr>
      <w:color w:val="605E5C"/>
      <w:shd w:val="clear" w:color="auto" w:fill="E1DFDD"/>
    </w:rPr>
  </w:style>
  <w:style w:type="character" w:styleId="affffff8">
    <w:name w:val="Subtle Emphasis"/>
    <w:basedOn w:val="a3"/>
    <w:uiPriority w:val="19"/>
    <w:qFormat/>
    <w:rsid w:val="0042748C"/>
    <w:rPr>
      <w:i/>
      <w:iCs/>
      <w:color w:val="404040" w:themeColor="text1" w:themeTint="BF"/>
    </w:rPr>
  </w:style>
  <w:style w:type="paragraph" w:customStyle="1" w:styleId="xl665">
    <w:name w:val="xl665"/>
    <w:basedOn w:val="a2"/>
    <w:rsid w:val="00E15B1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b/>
      <w:bCs/>
      <w:color w:val="0000FF"/>
    </w:rPr>
  </w:style>
  <w:style w:type="paragraph" w:customStyle="1" w:styleId="xl666">
    <w:name w:val="xl666"/>
    <w:basedOn w:val="a2"/>
    <w:rsid w:val="00E15B1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color w:val="0000FF"/>
    </w:rPr>
  </w:style>
  <w:style w:type="paragraph" w:customStyle="1" w:styleId="xl667">
    <w:name w:val="xl667"/>
    <w:basedOn w:val="a2"/>
    <w:rsid w:val="00E15B15"/>
    <w:pPr>
      <w:pBdr>
        <w:left w:val="single" w:sz="4" w:space="0" w:color="auto"/>
        <w:right w:val="single" w:sz="4" w:space="0" w:color="auto"/>
      </w:pBdr>
      <w:shd w:val="clear" w:color="000000" w:fill="DCE6F1"/>
      <w:spacing w:before="100" w:beforeAutospacing="1" w:after="100" w:afterAutospacing="1"/>
      <w:jc w:val="right"/>
    </w:pPr>
    <w:rPr>
      <w:rFonts w:ascii="Bookman Old Style" w:hAnsi="Bookman Old Style"/>
      <w:color w:val="0000FF"/>
    </w:rPr>
  </w:style>
  <w:style w:type="paragraph" w:customStyle="1" w:styleId="xl668">
    <w:name w:val="xl668"/>
    <w:basedOn w:val="a2"/>
    <w:rsid w:val="00E15B15"/>
    <w:pPr>
      <w:pBdr>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color w:val="0000FF"/>
    </w:rPr>
  </w:style>
  <w:style w:type="paragraph" w:customStyle="1" w:styleId="xl669">
    <w:name w:val="xl669"/>
    <w:basedOn w:val="a2"/>
    <w:rsid w:val="00E15B15"/>
    <w:pPr>
      <w:pBdr>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b/>
      <w:bCs/>
      <w:color w:val="0000FF"/>
    </w:rPr>
  </w:style>
  <w:style w:type="paragraph" w:customStyle="1" w:styleId="xl670">
    <w:name w:val="xl670"/>
    <w:basedOn w:val="a2"/>
    <w:rsid w:val="00E15B1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rFonts w:ascii="Bookman Old Style" w:hAnsi="Bookman Old Style"/>
    </w:rPr>
  </w:style>
  <w:style w:type="paragraph" w:customStyle="1" w:styleId="xl671">
    <w:name w:val="xl671"/>
    <w:basedOn w:val="a2"/>
    <w:rsid w:val="00E15B15"/>
    <w:pPr>
      <w:shd w:val="clear" w:color="000000" w:fill="FFFFFF"/>
      <w:spacing w:before="100" w:beforeAutospacing="1" w:after="100" w:afterAutospacing="1"/>
    </w:pPr>
    <w:rPr>
      <w:color w:val="FFFFFF"/>
    </w:rPr>
  </w:style>
  <w:style w:type="paragraph" w:customStyle="1" w:styleId="xl672">
    <w:name w:val="xl672"/>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18"/>
      <w:szCs w:val="18"/>
    </w:rPr>
  </w:style>
  <w:style w:type="paragraph" w:customStyle="1" w:styleId="xl673">
    <w:name w:val="xl673"/>
    <w:basedOn w:val="a2"/>
    <w:rsid w:val="00E15B15"/>
    <w:pPr>
      <w:pBdr>
        <w:top w:val="single" w:sz="4" w:space="0" w:color="auto"/>
        <w:left w:val="single" w:sz="4" w:space="0" w:color="auto"/>
        <w:right w:val="single" w:sz="4" w:space="0" w:color="auto"/>
      </w:pBdr>
      <w:shd w:val="clear" w:color="000000" w:fill="DCE6F1"/>
      <w:spacing w:before="100" w:beforeAutospacing="1" w:after="100" w:afterAutospacing="1"/>
      <w:jc w:val="center"/>
    </w:pPr>
    <w:rPr>
      <w:rFonts w:ascii="Bookman Old Style" w:hAnsi="Bookman Old Style"/>
    </w:rPr>
  </w:style>
  <w:style w:type="paragraph" w:customStyle="1" w:styleId="xl674">
    <w:name w:val="xl674"/>
    <w:basedOn w:val="a2"/>
    <w:rsid w:val="00E15B15"/>
    <w:pPr>
      <w:pBdr>
        <w:left w:val="single" w:sz="4" w:space="0" w:color="auto"/>
        <w:right w:val="single" w:sz="4" w:space="0" w:color="auto"/>
      </w:pBdr>
      <w:shd w:val="clear" w:color="000000" w:fill="DCE6F1"/>
      <w:spacing w:before="100" w:beforeAutospacing="1" w:after="100" w:afterAutospacing="1"/>
      <w:jc w:val="center"/>
    </w:pPr>
    <w:rPr>
      <w:rFonts w:ascii="Bookman Old Style" w:hAnsi="Bookman Old Style"/>
    </w:rPr>
  </w:style>
  <w:style w:type="paragraph" w:customStyle="1" w:styleId="xl675">
    <w:name w:val="xl675"/>
    <w:basedOn w:val="a2"/>
    <w:rsid w:val="00E15B1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676">
    <w:name w:val="xl676"/>
    <w:basedOn w:val="a2"/>
    <w:rsid w:val="00E15B1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677">
    <w:name w:val="xl677"/>
    <w:basedOn w:val="a2"/>
    <w:rsid w:val="00E15B1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color w:val="FF0000"/>
      <w:sz w:val="20"/>
      <w:szCs w:val="20"/>
    </w:rPr>
  </w:style>
  <w:style w:type="paragraph" w:customStyle="1" w:styleId="xl678">
    <w:name w:val="xl678"/>
    <w:basedOn w:val="a2"/>
    <w:rsid w:val="00E15B15"/>
    <w:pPr>
      <w:pBdr>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color w:val="0000FF"/>
      <w:sz w:val="20"/>
      <w:szCs w:val="20"/>
    </w:rPr>
  </w:style>
  <w:style w:type="paragraph" w:customStyle="1" w:styleId="xl679">
    <w:name w:val="xl679"/>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80">
    <w:name w:val="xl680"/>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color w:val="0000FF"/>
      <w:sz w:val="20"/>
      <w:szCs w:val="20"/>
    </w:rPr>
  </w:style>
  <w:style w:type="paragraph" w:customStyle="1" w:styleId="xl681">
    <w:name w:val="xl681"/>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color w:val="0000FF"/>
      <w:sz w:val="20"/>
      <w:szCs w:val="20"/>
    </w:rPr>
  </w:style>
  <w:style w:type="paragraph" w:customStyle="1" w:styleId="xl682">
    <w:name w:val="xl682"/>
    <w:basedOn w:val="a2"/>
    <w:rsid w:val="00E15B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683">
    <w:name w:val="xl683"/>
    <w:basedOn w:val="a2"/>
    <w:rsid w:val="00E15B1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684">
    <w:name w:val="xl684"/>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85">
    <w:name w:val="xl685"/>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86">
    <w:name w:val="xl686"/>
    <w:basedOn w:val="a2"/>
    <w:rsid w:val="00E15B15"/>
    <w:pPr>
      <w:pBdr>
        <w:left w:val="single" w:sz="4" w:space="0" w:color="auto"/>
        <w:right w:val="single" w:sz="4" w:space="0" w:color="auto"/>
      </w:pBdr>
      <w:spacing w:before="100" w:beforeAutospacing="1" w:after="100" w:afterAutospacing="1"/>
      <w:jc w:val="center"/>
      <w:textAlignment w:val="center"/>
    </w:pPr>
    <w:rPr>
      <w:rFonts w:ascii="Bookman Old Style" w:hAnsi="Bookman Old Style"/>
      <w:color w:val="0000FF"/>
      <w:sz w:val="20"/>
      <w:szCs w:val="20"/>
    </w:rPr>
  </w:style>
  <w:style w:type="paragraph" w:customStyle="1" w:styleId="xl687">
    <w:name w:val="xl687"/>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688">
    <w:name w:val="xl688"/>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89">
    <w:name w:val="xl689"/>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690">
    <w:name w:val="xl690"/>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91">
    <w:name w:val="xl691"/>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692">
    <w:name w:val="xl692"/>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693">
    <w:name w:val="xl693"/>
    <w:basedOn w:val="a2"/>
    <w:rsid w:val="00E15B15"/>
    <w:pPr>
      <w:spacing w:before="100" w:beforeAutospacing="1" w:after="100" w:afterAutospacing="1"/>
      <w:jc w:val="center"/>
    </w:pPr>
  </w:style>
  <w:style w:type="paragraph" w:customStyle="1" w:styleId="xl694">
    <w:name w:val="xl694"/>
    <w:basedOn w:val="a2"/>
    <w:rsid w:val="00E15B15"/>
    <w:pPr>
      <w:spacing w:before="100" w:beforeAutospacing="1" w:after="100" w:afterAutospacing="1"/>
      <w:jc w:val="center"/>
    </w:pPr>
  </w:style>
  <w:style w:type="paragraph" w:customStyle="1" w:styleId="xl695">
    <w:name w:val="xl695"/>
    <w:basedOn w:val="a2"/>
    <w:rsid w:val="00E15B15"/>
    <w:pPr>
      <w:spacing w:before="100" w:beforeAutospacing="1" w:after="100" w:afterAutospacing="1"/>
      <w:jc w:val="center"/>
    </w:pPr>
    <w:rPr>
      <w:b/>
      <w:bCs/>
      <w:sz w:val="28"/>
      <w:szCs w:val="28"/>
    </w:rPr>
  </w:style>
  <w:style w:type="paragraph" w:customStyle="1" w:styleId="xl696">
    <w:name w:val="xl696"/>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97">
    <w:name w:val="xl697"/>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98">
    <w:name w:val="xl698"/>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99">
    <w:name w:val="xl699"/>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0">
    <w:name w:val="xl700"/>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1">
    <w:name w:val="xl701"/>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2">
    <w:name w:val="xl702"/>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3">
    <w:name w:val="xl703"/>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4">
    <w:name w:val="xl704"/>
    <w:basedOn w:val="a2"/>
    <w:rsid w:val="00E15B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705">
    <w:name w:val="xl705"/>
    <w:basedOn w:val="a2"/>
    <w:rsid w:val="00E15B1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706">
    <w:name w:val="xl706"/>
    <w:basedOn w:val="a2"/>
    <w:rsid w:val="00E15B15"/>
    <w:pPr>
      <w:pBdr>
        <w:top w:val="single" w:sz="4" w:space="0" w:color="auto"/>
        <w:left w:val="single" w:sz="4" w:space="0" w:color="auto"/>
        <w:right w:val="single" w:sz="4" w:space="0" w:color="auto"/>
      </w:pBdr>
      <w:spacing w:before="100" w:beforeAutospacing="1" w:after="100" w:afterAutospacing="1"/>
    </w:pPr>
  </w:style>
  <w:style w:type="paragraph" w:customStyle="1" w:styleId="xl707">
    <w:name w:val="xl707"/>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8">
    <w:name w:val="xl708"/>
    <w:basedOn w:val="a2"/>
    <w:rsid w:val="00E15B15"/>
    <w:pPr>
      <w:pBdr>
        <w:top w:val="single" w:sz="4" w:space="0" w:color="auto"/>
        <w:left w:val="single" w:sz="4" w:space="0" w:color="auto"/>
        <w:bottom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709">
    <w:name w:val="xl709"/>
    <w:basedOn w:val="a2"/>
    <w:rsid w:val="00E15B15"/>
    <w:pPr>
      <w:pBdr>
        <w:top w:val="single" w:sz="4" w:space="0" w:color="auto"/>
        <w:bottom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710">
    <w:name w:val="xl710"/>
    <w:basedOn w:val="a2"/>
    <w:rsid w:val="00E15B15"/>
    <w:pPr>
      <w:pBdr>
        <w:top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711">
    <w:name w:val="xl711"/>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2">
    <w:name w:val="xl712"/>
    <w:basedOn w:val="a2"/>
    <w:rsid w:val="00E15B15"/>
    <w:pPr>
      <w:spacing w:before="100" w:beforeAutospacing="1" w:after="100" w:afterAutospacing="1"/>
      <w:jc w:val="center"/>
      <w:textAlignment w:val="center"/>
    </w:pPr>
    <w:rPr>
      <w:rFonts w:ascii="Arial CYR" w:hAnsi="Arial CYR" w:cs="Arial CYR"/>
      <w:sz w:val="20"/>
      <w:szCs w:val="20"/>
    </w:rPr>
  </w:style>
  <w:style w:type="paragraph" w:customStyle="1" w:styleId="xl713">
    <w:name w:val="xl713"/>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rPr>
  </w:style>
  <w:style w:type="paragraph" w:customStyle="1" w:styleId="xl714">
    <w:name w:val="xl714"/>
    <w:basedOn w:val="a2"/>
    <w:rsid w:val="00E15B1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CYR" w:hAnsi="Arial CYR" w:cs="Arial CYR"/>
      <w:b/>
      <w:bCs/>
      <w:sz w:val="20"/>
      <w:szCs w:val="20"/>
    </w:rPr>
  </w:style>
  <w:style w:type="table" w:customStyle="1" w:styleId="48">
    <w:name w:val="Сетка таблицы48"/>
    <w:basedOn w:val="a4"/>
    <w:next w:val="afc"/>
    <w:rsid w:val="008C18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9">
    <w:name w:val="Знак Знак Знак Знак Знак Знак Знак Знак Знак Знак Знак Знак"/>
    <w:basedOn w:val="a2"/>
    <w:rsid w:val="00976BCC"/>
    <w:pPr>
      <w:tabs>
        <w:tab w:val="num" w:pos="360"/>
      </w:tabs>
      <w:spacing w:after="160" w:line="240" w:lineRule="exact"/>
    </w:pPr>
    <w:rPr>
      <w:rFonts w:ascii="Verdana" w:hAnsi="Verdana" w:cs="Verdana"/>
      <w:sz w:val="20"/>
      <w:szCs w:val="20"/>
      <w:lang w:val="en-US" w:eastAsia="en-US"/>
    </w:rPr>
  </w:style>
  <w:style w:type="numbering" w:customStyle="1" w:styleId="351">
    <w:name w:val="Нет списка35"/>
    <w:next w:val="a5"/>
    <w:uiPriority w:val="99"/>
    <w:semiHidden/>
    <w:unhideWhenUsed/>
    <w:rsid w:val="00C34DBE"/>
  </w:style>
  <w:style w:type="table" w:customStyle="1" w:styleId="49">
    <w:name w:val="Сетка таблицы49"/>
    <w:basedOn w:val="a4"/>
    <w:next w:val="afc"/>
    <w:uiPriority w:val="39"/>
    <w:rsid w:val="00C34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Стиль12"/>
    <w:uiPriority w:val="99"/>
    <w:rsid w:val="00C34DBE"/>
    <w:pPr>
      <w:numPr>
        <w:numId w:val="4"/>
      </w:numPr>
    </w:pPr>
  </w:style>
  <w:style w:type="paragraph" w:customStyle="1" w:styleId="affffffa">
    <w:name w:val="Знак Знак Знак Знак Знак Знак Знак Знак Знак Знак Знак Знак"/>
    <w:basedOn w:val="a2"/>
    <w:rsid w:val="002A787B"/>
    <w:pPr>
      <w:tabs>
        <w:tab w:val="num" w:pos="360"/>
      </w:tabs>
      <w:spacing w:after="160" w:line="240" w:lineRule="exact"/>
    </w:pPr>
    <w:rPr>
      <w:rFonts w:ascii="Verdana" w:hAnsi="Verdana" w:cs="Verdana"/>
      <w:sz w:val="20"/>
      <w:szCs w:val="20"/>
      <w:lang w:val="en-US" w:eastAsia="en-US"/>
    </w:rPr>
  </w:style>
  <w:style w:type="numbering" w:customStyle="1" w:styleId="361">
    <w:name w:val="Нет списка36"/>
    <w:next w:val="a5"/>
    <w:uiPriority w:val="99"/>
    <w:semiHidden/>
    <w:unhideWhenUsed/>
    <w:rsid w:val="00A12B1B"/>
  </w:style>
  <w:style w:type="paragraph" w:styleId="affffffb">
    <w:name w:val="List"/>
    <w:basedOn w:val="a2"/>
    <w:rsid w:val="00A12B1B"/>
    <w:pPr>
      <w:ind w:left="283" w:hanging="283"/>
    </w:pPr>
  </w:style>
  <w:style w:type="table" w:customStyle="1" w:styleId="500">
    <w:name w:val="Сетка таблицы50"/>
    <w:basedOn w:val="a4"/>
    <w:next w:val="afc"/>
    <w:rsid w:val="00A12B1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3">
    <w:name w:val="Знак1 Знак Знак Знак"/>
    <w:basedOn w:val="a2"/>
    <w:rsid w:val="00A12B1B"/>
    <w:rPr>
      <w:rFonts w:ascii="Verdana" w:hAnsi="Verdana" w:cs="Verdana"/>
      <w:sz w:val="20"/>
      <w:szCs w:val="20"/>
      <w:lang w:val="en-US" w:eastAsia="en-US"/>
    </w:rPr>
  </w:style>
  <w:style w:type="paragraph" w:customStyle="1" w:styleId="214">
    <w:name w:val="Знак2 Знак Знак1 Знак"/>
    <w:basedOn w:val="a2"/>
    <w:rsid w:val="00A12B1B"/>
    <w:pPr>
      <w:widowControl w:val="0"/>
      <w:adjustRightInd w:val="0"/>
      <w:spacing w:line="360" w:lineRule="atLeast"/>
      <w:jc w:val="both"/>
      <w:textAlignment w:val="baseline"/>
    </w:pPr>
    <w:rPr>
      <w:rFonts w:ascii="Verdana" w:hAnsi="Verdana" w:cs="Verdana"/>
      <w:sz w:val="20"/>
      <w:szCs w:val="20"/>
      <w:lang w:val="en-US" w:eastAsia="en-US"/>
    </w:rPr>
  </w:style>
  <w:style w:type="character" w:styleId="affffffc">
    <w:name w:val="footnote reference"/>
    <w:uiPriority w:val="99"/>
    <w:rsid w:val="00A12B1B"/>
    <w:rPr>
      <w:vertAlign w:val="superscript"/>
    </w:rPr>
  </w:style>
  <w:style w:type="paragraph" w:customStyle="1" w:styleId="11a">
    <w:name w:val="Заголовок 11"/>
    <w:basedOn w:val="1f"/>
    <w:next w:val="1f"/>
    <w:rsid w:val="00A12B1B"/>
    <w:pPr>
      <w:keepNext/>
      <w:ind w:firstLine="851"/>
      <w:jc w:val="both"/>
      <w:outlineLvl w:val="0"/>
    </w:pPr>
    <w:rPr>
      <w:b/>
      <w:snapToGrid/>
      <w:sz w:val="28"/>
    </w:rPr>
  </w:style>
  <w:style w:type="character" w:customStyle="1" w:styleId="1fff4">
    <w:name w:val="Основной шрифт абзаца1"/>
    <w:rsid w:val="00A12B1B"/>
  </w:style>
  <w:style w:type="paragraph" w:customStyle="1" w:styleId="215">
    <w:name w:val="Основной текст с отступом 21"/>
    <w:basedOn w:val="1f"/>
    <w:rsid w:val="00A12B1B"/>
    <w:pPr>
      <w:ind w:firstLine="567"/>
      <w:jc w:val="both"/>
    </w:pPr>
    <w:rPr>
      <w:snapToGrid/>
      <w:sz w:val="28"/>
    </w:rPr>
  </w:style>
  <w:style w:type="paragraph" w:customStyle="1" w:styleId="1fff5">
    <w:name w:val="Верхний колонтитул1"/>
    <w:basedOn w:val="1f"/>
    <w:rsid w:val="00A12B1B"/>
    <w:pPr>
      <w:tabs>
        <w:tab w:val="center" w:pos="4153"/>
        <w:tab w:val="right" w:pos="8306"/>
      </w:tabs>
      <w:ind w:firstLine="720"/>
      <w:jc w:val="both"/>
    </w:pPr>
    <w:rPr>
      <w:snapToGrid/>
      <w:sz w:val="20"/>
    </w:rPr>
  </w:style>
  <w:style w:type="paragraph" w:customStyle="1" w:styleId="1fff6">
    <w:name w:val="Нижний колонтитул1"/>
    <w:basedOn w:val="1f"/>
    <w:rsid w:val="00A12B1B"/>
    <w:pPr>
      <w:tabs>
        <w:tab w:val="center" w:pos="4153"/>
        <w:tab w:val="right" w:pos="8306"/>
      </w:tabs>
      <w:ind w:firstLine="720"/>
      <w:jc w:val="both"/>
    </w:pPr>
    <w:rPr>
      <w:snapToGrid/>
      <w:sz w:val="20"/>
    </w:rPr>
  </w:style>
  <w:style w:type="paragraph" w:customStyle="1" w:styleId="312">
    <w:name w:val="Основной текст с отступом 31"/>
    <w:basedOn w:val="1f"/>
    <w:rsid w:val="00A12B1B"/>
    <w:pPr>
      <w:ind w:left="5387"/>
      <w:jc w:val="both"/>
    </w:pPr>
    <w:rPr>
      <w:snapToGrid/>
      <w:sz w:val="28"/>
    </w:rPr>
  </w:style>
  <w:style w:type="character" w:customStyle="1" w:styleId="Normal">
    <w:name w:val="Normal Знак"/>
    <w:rsid w:val="00A12B1B"/>
    <w:rPr>
      <w:noProof w:val="0"/>
      <w:lang w:val="ru-RU" w:eastAsia="ru-RU" w:bidi="ar-SA"/>
    </w:rPr>
  </w:style>
  <w:style w:type="paragraph" w:customStyle="1" w:styleId="ConsNonformat">
    <w:name w:val="ConsNonformat"/>
    <w:rsid w:val="00A12B1B"/>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paragraph" w:customStyle="1" w:styleId="11b">
    <w:name w:val="Основной текст11"/>
    <w:basedOn w:val="a2"/>
    <w:rsid w:val="00A12B1B"/>
    <w:pPr>
      <w:shd w:val="clear" w:color="auto" w:fill="FFFFFF"/>
      <w:spacing w:line="240" w:lineRule="atLeast"/>
    </w:pPr>
    <w:rPr>
      <w:rFonts w:ascii="Calibri" w:eastAsia="Calibri" w:hAnsi="Calibri"/>
      <w:sz w:val="28"/>
      <w:szCs w:val="20"/>
      <w:lang w:val="x-none" w:eastAsia="x-none"/>
    </w:rPr>
  </w:style>
  <w:style w:type="paragraph" w:customStyle="1" w:styleId="2b">
    <w:name w:val="Обычный2"/>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c">
    <w:name w:val="Знак Знак Знак Знак2"/>
    <w:basedOn w:val="a2"/>
    <w:rsid w:val="00A12B1B"/>
    <w:rPr>
      <w:rFonts w:ascii="Verdana" w:hAnsi="Verdana" w:cs="Verdana"/>
      <w:sz w:val="20"/>
      <w:szCs w:val="20"/>
      <w:lang w:val="en-US" w:eastAsia="en-US"/>
    </w:rPr>
  </w:style>
  <w:style w:type="paragraph" w:styleId="affffffd">
    <w:name w:val="footnote text"/>
    <w:basedOn w:val="a2"/>
    <w:link w:val="affffffe"/>
    <w:uiPriority w:val="99"/>
    <w:rsid w:val="00A12B1B"/>
    <w:rPr>
      <w:sz w:val="20"/>
      <w:szCs w:val="20"/>
      <w:lang w:val="x-none"/>
    </w:rPr>
  </w:style>
  <w:style w:type="character" w:customStyle="1" w:styleId="affffffe">
    <w:name w:val="Текст сноски Знак"/>
    <w:basedOn w:val="a3"/>
    <w:link w:val="affffffd"/>
    <w:uiPriority w:val="99"/>
    <w:rsid w:val="00A12B1B"/>
    <w:rPr>
      <w:rFonts w:ascii="Times New Roman" w:eastAsia="Times New Roman" w:hAnsi="Times New Roman" w:cs="Times New Roman"/>
      <w:sz w:val="20"/>
      <w:szCs w:val="20"/>
      <w:lang w:val="x-none" w:eastAsia="ru-RU"/>
    </w:rPr>
  </w:style>
  <w:style w:type="paragraph" w:customStyle="1" w:styleId="216">
    <w:name w:val="Обычный21"/>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3c">
    <w:name w:val="Обычный3"/>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a">
    <w:name w:val="Обычный4"/>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5">
    <w:name w:val="Обычный5"/>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5">
    <w:name w:val="Обычный6"/>
    <w:rsid w:val="00A12B1B"/>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3"/>
    <w:rsid w:val="00A12B1B"/>
  </w:style>
  <w:style w:type="paragraph" w:styleId="afffffff">
    <w:name w:val="Plain Text"/>
    <w:basedOn w:val="a2"/>
    <w:link w:val="afffffff0"/>
    <w:rsid w:val="00A12B1B"/>
    <w:rPr>
      <w:rFonts w:ascii="Courier New" w:hAnsi="Courier New"/>
      <w:sz w:val="20"/>
      <w:szCs w:val="20"/>
      <w:lang w:val="x-none" w:eastAsia="x-none"/>
    </w:rPr>
  </w:style>
  <w:style w:type="character" w:customStyle="1" w:styleId="afffffff0">
    <w:name w:val="Текст Знак"/>
    <w:basedOn w:val="a3"/>
    <w:link w:val="afffffff"/>
    <w:rsid w:val="00A12B1B"/>
    <w:rPr>
      <w:rFonts w:ascii="Courier New" w:eastAsia="Times New Roman" w:hAnsi="Courier New" w:cs="Times New Roman"/>
      <w:sz w:val="20"/>
      <w:szCs w:val="20"/>
      <w:lang w:val="x-none" w:eastAsia="x-none"/>
    </w:rPr>
  </w:style>
  <w:style w:type="paragraph" w:customStyle="1" w:styleId="75">
    <w:name w:val="Обычный7"/>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2"/>
    <w:rsid w:val="00A12B1B"/>
    <w:pPr>
      <w:spacing w:before="100" w:beforeAutospacing="1" w:after="100" w:afterAutospacing="1"/>
    </w:pPr>
  </w:style>
  <w:style w:type="paragraph" w:styleId="a1">
    <w:name w:val="List Bullet"/>
    <w:basedOn w:val="a2"/>
    <w:uiPriority w:val="99"/>
    <w:unhideWhenUsed/>
    <w:rsid w:val="00A12B1B"/>
    <w:pPr>
      <w:numPr>
        <w:numId w:val="5"/>
      </w:numPr>
      <w:spacing w:after="200" w:line="276" w:lineRule="auto"/>
      <w:contextualSpacing/>
    </w:pPr>
    <w:rPr>
      <w:rFonts w:ascii="Calibri" w:hAnsi="Calibri"/>
      <w:sz w:val="22"/>
      <w:szCs w:val="22"/>
    </w:rPr>
  </w:style>
  <w:style w:type="paragraph" w:customStyle="1" w:styleId="94">
    <w:name w:val="Абзац списка9"/>
    <w:basedOn w:val="a2"/>
    <w:rsid w:val="00A12B1B"/>
    <w:pPr>
      <w:spacing w:after="200" w:line="276" w:lineRule="auto"/>
      <w:ind w:left="720"/>
      <w:contextualSpacing/>
    </w:pPr>
    <w:rPr>
      <w:rFonts w:ascii="Calibri" w:eastAsia="Calibri" w:hAnsi="Calibri"/>
      <w:sz w:val="22"/>
      <w:szCs w:val="22"/>
    </w:rPr>
  </w:style>
  <w:style w:type="paragraph" w:customStyle="1" w:styleId="afffffff1">
    <w:name w:val="Знак Знак Знак Знак Знак Знак Знак Знак Знак Знак Знак Знак"/>
    <w:basedOn w:val="a2"/>
    <w:rsid w:val="002E4B86"/>
    <w:pPr>
      <w:tabs>
        <w:tab w:val="num" w:pos="360"/>
      </w:tabs>
      <w:spacing w:after="160" w:line="240" w:lineRule="exact"/>
    </w:pPr>
    <w:rPr>
      <w:rFonts w:ascii="Verdana" w:hAnsi="Verdana" w:cs="Verdana"/>
      <w:sz w:val="20"/>
      <w:szCs w:val="20"/>
      <w:lang w:val="en-US" w:eastAsia="en-US"/>
    </w:rPr>
  </w:style>
  <w:style w:type="numbering" w:customStyle="1" w:styleId="371">
    <w:name w:val="Нет списка37"/>
    <w:next w:val="a5"/>
    <w:uiPriority w:val="99"/>
    <w:semiHidden/>
    <w:unhideWhenUsed/>
    <w:rsid w:val="00CF33E0"/>
  </w:style>
  <w:style w:type="table" w:customStyle="1" w:styleId="530">
    <w:name w:val="Сетка таблицы53"/>
    <w:basedOn w:val="a4"/>
    <w:next w:val="afc"/>
    <w:uiPriority w:val="39"/>
    <w:rsid w:val="00CF33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7">
    <w:name w:val="Знак Знак1 Знак Знак"/>
    <w:basedOn w:val="a2"/>
    <w:rsid w:val="00CF33E0"/>
    <w:pPr>
      <w:tabs>
        <w:tab w:val="num" w:pos="360"/>
      </w:tabs>
      <w:spacing w:after="160" w:line="240" w:lineRule="exact"/>
    </w:pPr>
    <w:rPr>
      <w:rFonts w:ascii="Verdana" w:hAnsi="Verdana" w:cs="Verdana"/>
      <w:sz w:val="20"/>
      <w:szCs w:val="20"/>
      <w:lang w:val="en-US" w:eastAsia="en-US"/>
    </w:rPr>
  </w:style>
  <w:style w:type="table" w:customStyle="1" w:styleId="1190">
    <w:name w:val="Сетка таблицы119"/>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Нет списка117"/>
    <w:next w:val="a5"/>
    <w:uiPriority w:val="99"/>
    <w:semiHidden/>
    <w:rsid w:val="00CF33E0"/>
  </w:style>
  <w:style w:type="table" w:customStyle="1" w:styleId="3110">
    <w:name w:val="Сетка таблицы311"/>
    <w:basedOn w:val="a4"/>
    <w:next w:val="afc"/>
    <w:rsid w:val="00CF33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5"/>
    <w:uiPriority w:val="99"/>
    <w:semiHidden/>
    <w:unhideWhenUsed/>
    <w:rsid w:val="00CF33E0"/>
  </w:style>
  <w:style w:type="numbering" w:customStyle="1" w:styleId="1111">
    <w:name w:val="Нет списка1111"/>
    <w:next w:val="a5"/>
    <w:uiPriority w:val="99"/>
    <w:semiHidden/>
    <w:unhideWhenUsed/>
    <w:rsid w:val="00CF33E0"/>
  </w:style>
  <w:style w:type="table" w:customStyle="1" w:styleId="11100">
    <w:name w:val="Сетка таблицы1110"/>
    <w:basedOn w:val="a4"/>
    <w:next w:val="afc"/>
    <w:uiPriority w:val="39"/>
    <w:rsid w:val="00CF33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5"/>
    <w:uiPriority w:val="99"/>
    <w:semiHidden/>
    <w:unhideWhenUsed/>
    <w:rsid w:val="00CF33E0"/>
  </w:style>
  <w:style w:type="paragraph" w:customStyle="1" w:styleId="313">
    <w:name w:val="Заголовок 31"/>
    <w:basedOn w:val="a2"/>
    <w:next w:val="a2"/>
    <w:unhideWhenUsed/>
    <w:qFormat/>
    <w:rsid w:val="00CF33E0"/>
    <w:pPr>
      <w:keepNext/>
      <w:keepLines/>
      <w:spacing w:before="40"/>
      <w:outlineLvl w:val="2"/>
    </w:pPr>
    <w:rPr>
      <w:b/>
      <w:snapToGrid w:val="0"/>
      <w:sz w:val="28"/>
    </w:rPr>
  </w:style>
  <w:style w:type="numbering" w:customStyle="1" w:styleId="111111">
    <w:name w:val="Нет списка111111"/>
    <w:next w:val="a5"/>
    <w:uiPriority w:val="99"/>
    <w:semiHidden/>
    <w:unhideWhenUsed/>
    <w:rsid w:val="00CF33E0"/>
  </w:style>
  <w:style w:type="numbering" w:customStyle="1" w:styleId="1111111">
    <w:name w:val="Нет списка1111111"/>
    <w:next w:val="a5"/>
    <w:uiPriority w:val="99"/>
    <w:semiHidden/>
    <w:unhideWhenUsed/>
    <w:rsid w:val="00CF33E0"/>
  </w:style>
  <w:style w:type="numbering" w:customStyle="1" w:styleId="2121">
    <w:name w:val="Нет списка212"/>
    <w:next w:val="a5"/>
    <w:uiPriority w:val="99"/>
    <w:semiHidden/>
    <w:unhideWhenUsed/>
    <w:rsid w:val="00CF33E0"/>
  </w:style>
  <w:style w:type="numbering" w:customStyle="1" w:styleId="381">
    <w:name w:val="Нет списка38"/>
    <w:next w:val="a5"/>
    <w:uiPriority w:val="99"/>
    <w:semiHidden/>
    <w:unhideWhenUsed/>
    <w:rsid w:val="00CF33E0"/>
  </w:style>
  <w:style w:type="table" w:customStyle="1" w:styleId="3120">
    <w:name w:val="Сетка таблицы312"/>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5"/>
    <w:uiPriority w:val="99"/>
    <w:semiHidden/>
    <w:unhideWhenUsed/>
    <w:rsid w:val="00CF33E0"/>
  </w:style>
  <w:style w:type="table" w:customStyle="1" w:styleId="4100">
    <w:name w:val="Сетка таблицы410"/>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5"/>
    <w:uiPriority w:val="99"/>
    <w:semiHidden/>
    <w:unhideWhenUsed/>
    <w:rsid w:val="00CF33E0"/>
  </w:style>
  <w:style w:type="table" w:customStyle="1" w:styleId="540">
    <w:name w:val="Сетка таблицы54"/>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5"/>
    <w:uiPriority w:val="99"/>
    <w:semiHidden/>
    <w:unhideWhenUsed/>
    <w:rsid w:val="00CF33E0"/>
  </w:style>
  <w:style w:type="table" w:customStyle="1" w:styleId="620">
    <w:name w:val="Сетка таблицы62"/>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аголовок 3 Знак1"/>
    <w:uiPriority w:val="9"/>
    <w:semiHidden/>
    <w:rsid w:val="00CF33E0"/>
    <w:rPr>
      <w:rFonts w:ascii="Cambria" w:eastAsia="Times New Roman" w:hAnsi="Cambria" w:cs="Times New Roman"/>
      <w:b/>
      <w:bCs/>
      <w:color w:val="4F81BD"/>
    </w:rPr>
  </w:style>
  <w:style w:type="numbering" w:customStyle="1" w:styleId="711">
    <w:name w:val="Нет списка71"/>
    <w:next w:val="a5"/>
    <w:uiPriority w:val="99"/>
    <w:semiHidden/>
    <w:unhideWhenUsed/>
    <w:rsid w:val="00CF33E0"/>
  </w:style>
  <w:style w:type="paragraph" w:customStyle="1" w:styleId="1fff8">
    <w:name w:val="Заголовок оглавления1"/>
    <w:basedOn w:val="10"/>
    <w:next w:val="a2"/>
    <w:uiPriority w:val="39"/>
    <w:unhideWhenUsed/>
    <w:qFormat/>
    <w:rsid w:val="00CF33E0"/>
    <w:pPr>
      <w:keepLines/>
      <w:spacing w:before="240" w:line="259" w:lineRule="auto"/>
      <w:ind w:left="432" w:hanging="432"/>
      <w:outlineLvl w:val="9"/>
    </w:pPr>
    <w:rPr>
      <w:rFonts w:ascii="Calibri Light" w:hAnsi="Calibri Light"/>
      <w:b w:val="0"/>
      <w:color w:val="2F5496"/>
      <w:sz w:val="32"/>
      <w:szCs w:val="32"/>
    </w:rPr>
  </w:style>
  <w:style w:type="numbering" w:customStyle="1" w:styleId="1220">
    <w:name w:val="Нет списка122"/>
    <w:next w:val="a5"/>
    <w:uiPriority w:val="99"/>
    <w:semiHidden/>
    <w:unhideWhenUsed/>
    <w:rsid w:val="00CF33E0"/>
  </w:style>
  <w:style w:type="numbering" w:customStyle="1" w:styleId="11111111">
    <w:name w:val="Нет списка11111111"/>
    <w:next w:val="a5"/>
    <w:uiPriority w:val="99"/>
    <w:semiHidden/>
    <w:unhideWhenUsed/>
    <w:rsid w:val="00CF33E0"/>
  </w:style>
  <w:style w:type="table" w:customStyle="1" w:styleId="720">
    <w:name w:val="Сетка таблицы72"/>
    <w:basedOn w:val="a4"/>
    <w:next w:val="afc"/>
    <w:rsid w:val="00CF33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Нет списка111111111"/>
    <w:next w:val="a5"/>
    <w:uiPriority w:val="99"/>
    <w:semiHidden/>
    <w:unhideWhenUsed/>
    <w:rsid w:val="00CF33E0"/>
  </w:style>
  <w:style w:type="numbering" w:customStyle="1" w:styleId="2130">
    <w:name w:val="Нет списка213"/>
    <w:next w:val="a5"/>
    <w:uiPriority w:val="99"/>
    <w:semiHidden/>
    <w:unhideWhenUsed/>
    <w:rsid w:val="00CF33E0"/>
  </w:style>
  <w:style w:type="numbering" w:customStyle="1" w:styleId="3111">
    <w:name w:val="Нет списка311"/>
    <w:next w:val="a5"/>
    <w:uiPriority w:val="99"/>
    <w:semiHidden/>
    <w:unhideWhenUsed/>
    <w:rsid w:val="00CF33E0"/>
  </w:style>
  <w:style w:type="numbering" w:customStyle="1" w:styleId="4110">
    <w:name w:val="Нет списка411"/>
    <w:next w:val="a5"/>
    <w:uiPriority w:val="99"/>
    <w:semiHidden/>
    <w:unhideWhenUsed/>
    <w:rsid w:val="00CF33E0"/>
  </w:style>
  <w:style w:type="table" w:customStyle="1" w:styleId="4111">
    <w:name w:val="Сетка таблицы411"/>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5"/>
    <w:uiPriority w:val="99"/>
    <w:semiHidden/>
    <w:unhideWhenUsed/>
    <w:rsid w:val="00CF33E0"/>
  </w:style>
  <w:style w:type="table" w:customStyle="1" w:styleId="5111">
    <w:name w:val="Сетка таблицы511"/>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5"/>
    <w:uiPriority w:val="99"/>
    <w:semiHidden/>
    <w:unhideWhenUsed/>
    <w:rsid w:val="00CF33E0"/>
  </w:style>
  <w:style w:type="table" w:customStyle="1" w:styleId="6111">
    <w:name w:val="Сетка таблицы611"/>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5"/>
    <w:uiPriority w:val="99"/>
    <w:semiHidden/>
    <w:unhideWhenUsed/>
    <w:rsid w:val="00CF33E0"/>
  </w:style>
  <w:style w:type="numbering" w:customStyle="1" w:styleId="1211">
    <w:name w:val="Нет списка1211"/>
    <w:next w:val="a5"/>
    <w:uiPriority w:val="99"/>
    <w:semiHidden/>
    <w:unhideWhenUsed/>
    <w:rsid w:val="00CF33E0"/>
  </w:style>
  <w:style w:type="numbering" w:customStyle="1" w:styleId="11210">
    <w:name w:val="Нет списка1121"/>
    <w:next w:val="a5"/>
    <w:uiPriority w:val="99"/>
    <w:semiHidden/>
    <w:unhideWhenUsed/>
    <w:rsid w:val="00CF33E0"/>
  </w:style>
  <w:style w:type="numbering" w:customStyle="1" w:styleId="21110">
    <w:name w:val="Нет списка2111"/>
    <w:next w:val="a5"/>
    <w:uiPriority w:val="99"/>
    <w:semiHidden/>
    <w:unhideWhenUsed/>
    <w:rsid w:val="00CF33E0"/>
  </w:style>
  <w:style w:type="numbering" w:customStyle="1" w:styleId="31110">
    <w:name w:val="Нет списка3111"/>
    <w:next w:val="a5"/>
    <w:uiPriority w:val="99"/>
    <w:semiHidden/>
    <w:unhideWhenUsed/>
    <w:rsid w:val="00CF33E0"/>
  </w:style>
  <w:style w:type="numbering" w:customStyle="1" w:styleId="41110">
    <w:name w:val="Нет списка4111"/>
    <w:next w:val="a5"/>
    <w:uiPriority w:val="99"/>
    <w:semiHidden/>
    <w:unhideWhenUsed/>
    <w:rsid w:val="00CF33E0"/>
  </w:style>
  <w:style w:type="numbering" w:customStyle="1" w:styleId="51110">
    <w:name w:val="Нет списка5111"/>
    <w:next w:val="a5"/>
    <w:uiPriority w:val="99"/>
    <w:semiHidden/>
    <w:unhideWhenUsed/>
    <w:rsid w:val="00CF33E0"/>
  </w:style>
  <w:style w:type="numbering" w:customStyle="1" w:styleId="61110">
    <w:name w:val="Нет списка6111"/>
    <w:next w:val="a5"/>
    <w:uiPriority w:val="99"/>
    <w:semiHidden/>
    <w:unhideWhenUsed/>
    <w:rsid w:val="00CF33E0"/>
  </w:style>
  <w:style w:type="character" w:customStyle="1" w:styleId="1fff9">
    <w:name w:val="Основной текст Знак Знак Знак Знак1"/>
    <w:aliases w:val="Основной текст Знак Знак Знак2"/>
    <w:semiHidden/>
    <w:rsid w:val="00CF33E0"/>
    <w:rPr>
      <w:sz w:val="24"/>
    </w:rPr>
  </w:style>
  <w:style w:type="character" w:customStyle="1" w:styleId="2d">
    <w:name w:val="Неразрешенное упоминание2"/>
    <w:uiPriority w:val="99"/>
    <w:semiHidden/>
    <w:unhideWhenUsed/>
    <w:rsid w:val="00CF33E0"/>
    <w:rPr>
      <w:color w:val="605E5C"/>
      <w:shd w:val="clear" w:color="auto" w:fill="E1DFDD"/>
    </w:rPr>
  </w:style>
  <w:style w:type="paragraph" w:styleId="2e">
    <w:name w:val="List Bullet 2"/>
    <w:basedOn w:val="a2"/>
    <w:uiPriority w:val="99"/>
    <w:unhideWhenUsed/>
    <w:rsid w:val="00CF33E0"/>
    <w:pPr>
      <w:keepNext/>
      <w:tabs>
        <w:tab w:val="num" w:pos="720"/>
      </w:tabs>
      <w:ind w:left="720" w:hanging="360"/>
      <w:jc w:val="both"/>
    </w:pPr>
    <w:rPr>
      <w:rFonts w:ascii="Arial" w:hAnsi="Arial"/>
    </w:rPr>
  </w:style>
  <w:style w:type="paragraph" w:customStyle="1" w:styleId="afffffff2">
    <w:name w:val="Знак Знак Знак Знак Знак Знак Знак Знак Знак Знак Знак Знак"/>
    <w:basedOn w:val="a2"/>
    <w:rsid w:val="000C039E"/>
    <w:pPr>
      <w:tabs>
        <w:tab w:val="num" w:pos="360"/>
      </w:tabs>
      <w:spacing w:after="160" w:line="240" w:lineRule="exact"/>
    </w:pPr>
    <w:rPr>
      <w:rFonts w:ascii="Verdana" w:hAnsi="Verdana" w:cs="Verdana"/>
      <w:sz w:val="20"/>
      <w:szCs w:val="20"/>
      <w:lang w:val="en-US" w:eastAsia="en-US"/>
    </w:rPr>
  </w:style>
  <w:style w:type="paragraph" w:customStyle="1" w:styleId="afffffff3">
    <w:name w:val="Знак Знак Знак Знак Знак Знак Знак Знак Знак Знак Знак Знак"/>
    <w:basedOn w:val="a2"/>
    <w:rsid w:val="00CE62A5"/>
    <w:pPr>
      <w:tabs>
        <w:tab w:val="num" w:pos="360"/>
      </w:tabs>
      <w:spacing w:after="160" w:line="240" w:lineRule="exact"/>
    </w:pPr>
    <w:rPr>
      <w:rFonts w:ascii="Verdana" w:hAnsi="Verdana" w:cs="Verdana"/>
      <w:sz w:val="20"/>
      <w:szCs w:val="20"/>
      <w:lang w:val="en-US" w:eastAsia="en-US"/>
    </w:rPr>
  </w:style>
  <w:style w:type="paragraph" w:customStyle="1" w:styleId="afffffff4">
    <w:name w:val="Знак Знак Знак Знак Знак Знак Знак Знак Знак Знак Знак Знак"/>
    <w:basedOn w:val="a2"/>
    <w:rsid w:val="000A2FBC"/>
    <w:pPr>
      <w:tabs>
        <w:tab w:val="num" w:pos="360"/>
      </w:tabs>
      <w:spacing w:after="160" w:line="240" w:lineRule="exact"/>
    </w:pPr>
    <w:rPr>
      <w:rFonts w:ascii="Verdana" w:hAnsi="Verdana" w:cs="Verdana"/>
      <w:sz w:val="20"/>
      <w:szCs w:val="20"/>
      <w:lang w:val="en-US" w:eastAsia="en-US"/>
    </w:rPr>
  </w:style>
  <w:style w:type="paragraph" w:customStyle="1" w:styleId="afffffff5">
    <w:name w:val="Знак Знак Знак Знак Знак Знак Знак Знак Знак Знак Знак Знак"/>
    <w:basedOn w:val="a2"/>
    <w:rsid w:val="00D2183A"/>
    <w:pPr>
      <w:tabs>
        <w:tab w:val="num" w:pos="360"/>
      </w:tabs>
      <w:spacing w:after="160" w:line="240" w:lineRule="exact"/>
    </w:pPr>
    <w:rPr>
      <w:rFonts w:ascii="Verdana" w:hAnsi="Verdana" w:cs="Verdana"/>
      <w:sz w:val="20"/>
      <w:szCs w:val="20"/>
      <w:lang w:val="en-US" w:eastAsia="en-US"/>
    </w:rPr>
  </w:style>
  <w:style w:type="paragraph" w:customStyle="1" w:styleId="afffffff6">
    <w:name w:val="Знак Знак Знак Знак Знак Знак Знак Знак Знак Знак Знак Знак"/>
    <w:basedOn w:val="a2"/>
    <w:rsid w:val="0086449C"/>
    <w:pPr>
      <w:tabs>
        <w:tab w:val="num" w:pos="360"/>
      </w:tabs>
      <w:spacing w:after="160" w:line="240" w:lineRule="exact"/>
    </w:pPr>
    <w:rPr>
      <w:rFonts w:ascii="Verdana" w:hAnsi="Verdana" w:cs="Verdana"/>
      <w:sz w:val="20"/>
      <w:szCs w:val="20"/>
      <w:lang w:val="en-US" w:eastAsia="en-US"/>
    </w:rPr>
  </w:style>
  <w:style w:type="numbering" w:customStyle="1" w:styleId="391">
    <w:name w:val="Нет списка39"/>
    <w:next w:val="a5"/>
    <w:uiPriority w:val="99"/>
    <w:semiHidden/>
    <w:unhideWhenUsed/>
    <w:rsid w:val="004E3FF6"/>
  </w:style>
  <w:style w:type="table" w:customStyle="1" w:styleId="1200">
    <w:name w:val="Сетка таблицы120"/>
    <w:basedOn w:val="a4"/>
    <w:next w:val="afc"/>
    <w:uiPriority w:val="59"/>
    <w:rsid w:val="004E3FF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0">
    <w:name w:val="Сетка таблицы55"/>
    <w:basedOn w:val="a4"/>
    <w:next w:val="afc"/>
    <w:uiPriority w:val="39"/>
    <w:rsid w:val="004E3F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Нет списка119"/>
    <w:next w:val="a5"/>
    <w:uiPriority w:val="99"/>
    <w:semiHidden/>
    <w:unhideWhenUsed/>
    <w:rsid w:val="004E3FF6"/>
  </w:style>
  <w:style w:type="table" w:customStyle="1" w:styleId="2160">
    <w:name w:val="Сетка таблицы216"/>
    <w:basedOn w:val="a4"/>
    <w:next w:val="afc"/>
    <w:uiPriority w:val="39"/>
    <w:rsid w:val="004E3FF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Нет списка1110"/>
    <w:next w:val="a5"/>
    <w:uiPriority w:val="99"/>
    <w:semiHidden/>
    <w:unhideWhenUsed/>
    <w:rsid w:val="004E3FF6"/>
  </w:style>
  <w:style w:type="table" w:customStyle="1" w:styleId="217">
    <w:name w:val="Сетка таблицы217"/>
    <w:basedOn w:val="a4"/>
    <w:next w:val="afc"/>
    <w:uiPriority w:val="59"/>
    <w:rsid w:val="004E3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5"/>
    <w:uiPriority w:val="99"/>
    <w:semiHidden/>
    <w:unhideWhenUsed/>
    <w:rsid w:val="00033E20"/>
  </w:style>
  <w:style w:type="numbering" w:customStyle="1" w:styleId="421">
    <w:name w:val="Нет списка42"/>
    <w:next w:val="a5"/>
    <w:uiPriority w:val="99"/>
    <w:semiHidden/>
    <w:unhideWhenUsed/>
    <w:rsid w:val="00033E20"/>
  </w:style>
  <w:style w:type="numbering" w:customStyle="1" w:styleId="431">
    <w:name w:val="Нет списка43"/>
    <w:next w:val="a5"/>
    <w:uiPriority w:val="99"/>
    <w:semiHidden/>
    <w:unhideWhenUsed/>
    <w:rsid w:val="002A178C"/>
  </w:style>
  <w:style w:type="numbering" w:customStyle="1" w:styleId="441">
    <w:name w:val="Нет списка44"/>
    <w:next w:val="a5"/>
    <w:uiPriority w:val="99"/>
    <w:semiHidden/>
    <w:unhideWhenUsed/>
    <w:rsid w:val="002A178C"/>
  </w:style>
  <w:style w:type="paragraph" w:customStyle="1" w:styleId="afffffff7">
    <w:name w:val="Знак Знак Знак Знак Знак Знак Знак Знак Знак Знак Знак Знак"/>
    <w:basedOn w:val="a2"/>
    <w:rsid w:val="00ED080A"/>
    <w:pPr>
      <w:tabs>
        <w:tab w:val="num" w:pos="360"/>
      </w:tabs>
      <w:spacing w:after="160" w:line="240" w:lineRule="exact"/>
    </w:pPr>
    <w:rPr>
      <w:rFonts w:ascii="Verdana" w:hAnsi="Verdana" w:cs="Verdana"/>
      <w:sz w:val="20"/>
      <w:szCs w:val="20"/>
      <w:lang w:val="en-US" w:eastAsia="en-US"/>
    </w:rPr>
  </w:style>
  <w:style w:type="numbering" w:customStyle="1" w:styleId="450">
    <w:name w:val="Нет списка45"/>
    <w:next w:val="a5"/>
    <w:uiPriority w:val="99"/>
    <w:semiHidden/>
    <w:unhideWhenUsed/>
    <w:rsid w:val="002B16C5"/>
  </w:style>
  <w:style w:type="table" w:customStyle="1" w:styleId="56">
    <w:name w:val="Сетка таблицы56"/>
    <w:basedOn w:val="a4"/>
    <w:next w:val="afc"/>
    <w:rsid w:val="002B16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4"/>
    <w:next w:val="afc"/>
    <w:rsid w:val="002B16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8">
    <w:name w:val="Знак Знак Знак Знак Знак Знак Знак Знак Знак Знак Знак Знак"/>
    <w:basedOn w:val="a2"/>
    <w:rsid w:val="007147D0"/>
    <w:pPr>
      <w:tabs>
        <w:tab w:val="num" w:pos="360"/>
      </w:tabs>
      <w:spacing w:after="160" w:line="240" w:lineRule="exact"/>
    </w:pPr>
    <w:rPr>
      <w:rFonts w:ascii="Verdana" w:hAnsi="Verdana" w:cs="Verdana"/>
      <w:sz w:val="20"/>
      <w:szCs w:val="20"/>
      <w:lang w:val="en-US" w:eastAsia="en-US"/>
    </w:rPr>
  </w:style>
  <w:style w:type="numbering" w:customStyle="1" w:styleId="460">
    <w:name w:val="Нет списка46"/>
    <w:next w:val="a5"/>
    <w:semiHidden/>
    <w:rsid w:val="00DF036E"/>
  </w:style>
  <w:style w:type="table" w:customStyle="1" w:styleId="58">
    <w:name w:val="Сетка таблицы58"/>
    <w:basedOn w:val="a4"/>
    <w:next w:val="afc"/>
    <w:rsid w:val="00DF03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
    <w:basedOn w:val="a4"/>
    <w:next w:val="afc"/>
    <w:uiPriority w:val="59"/>
    <w:rsid w:val="00CC40D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9">
    <w:name w:val="Сетка таблицы59"/>
    <w:basedOn w:val="a4"/>
    <w:next w:val="afc"/>
    <w:rsid w:val="00CC40D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0">
    <w:name w:val="Нет списка47"/>
    <w:next w:val="a5"/>
    <w:uiPriority w:val="99"/>
    <w:semiHidden/>
    <w:unhideWhenUsed/>
    <w:rsid w:val="006F6B4A"/>
  </w:style>
  <w:style w:type="table" w:customStyle="1" w:styleId="600">
    <w:name w:val="Сетка таблицы60"/>
    <w:basedOn w:val="a4"/>
    <w:next w:val="afc"/>
    <w:rsid w:val="006F6B4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4"/>
    <w:next w:val="afc"/>
    <w:uiPriority w:val="59"/>
    <w:rsid w:val="006F6B4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0">
    <w:name w:val="Сетка таблицы63"/>
    <w:basedOn w:val="a4"/>
    <w:next w:val="afc"/>
    <w:rsid w:val="006F6B4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5"/>
    <w:uiPriority w:val="99"/>
    <w:semiHidden/>
    <w:unhideWhenUsed/>
    <w:rsid w:val="007E0F5F"/>
  </w:style>
  <w:style w:type="paragraph" w:customStyle="1" w:styleId="1fffa">
    <w:name w:val="Знак Знак1 Знак Знак"/>
    <w:basedOn w:val="a2"/>
    <w:rsid w:val="007E0F5F"/>
    <w:pPr>
      <w:tabs>
        <w:tab w:val="left" w:pos="360"/>
      </w:tabs>
      <w:spacing w:after="160" w:line="240" w:lineRule="exact"/>
    </w:pPr>
    <w:rPr>
      <w:rFonts w:ascii="Verdana" w:hAnsi="Verdana" w:cs="Verdana"/>
      <w:sz w:val="20"/>
      <w:szCs w:val="20"/>
      <w:lang w:val="en-US" w:eastAsia="en-US"/>
    </w:rPr>
  </w:style>
  <w:style w:type="table" w:customStyle="1" w:styleId="640">
    <w:name w:val="Сетка таблицы64"/>
    <w:basedOn w:val="a4"/>
    <w:next w:val="afc"/>
    <w:uiPriority w:val="39"/>
    <w:rsid w:val="007E0F5F"/>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Нет списка120"/>
    <w:next w:val="a5"/>
    <w:uiPriority w:val="99"/>
    <w:semiHidden/>
    <w:unhideWhenUsed/>
    <w:rsid w:val="007E0F5F"/>
  </w:style>
  <w:style w:type="paragraph" w:customStyle="1" w:styleId="1fffb">
    <w:name w:val="Знак Знак1"/>
    <w:basedOn w:val="a2"/>
    <w:uiPriority w:val="99"/>
    <w:rsid w:val="007E0F5F"/>
    <w:pPr>
      <w:tabs>
        <w:tab w:val="num" w:pos="360"/>
      </w:tabs>
      <w:spacing w:after="160" w:line="240" w:lineRule="exact"/>
    </w:pPr>
    <w:rPr>
      <w:rFonts w:ascii="Verdana" w:eastAsia="Calibri" w:hAnsi="Verdana" w:cs="Verdana"/>
      <w:sz w:val="20"/>
      <w:szCs w:val="20"/>
      <w:lang w:val="en-US" w:eastAsia="en-US"/>
    </w:rPr>
  </w:style>
  <w:style w:type="character" w:customStyle="1" w:styleId="BodyTextChar">
    <w:name w:val="Body Text Char"/>
    <w:uiPriority w:val="99"/>
    <w:semiHidden/>
    <w:locked/>
    <w:rsid w:val="007E0F5F"/>
    <w:rPr>
      <w:rFonts w:ascii="Times New Roman" w:hAnsi="Times New Roman" w:cs="Times New Roman"/>
      <w:sz w:val="24"/>
      <w:szCs w:val="24"/>
    </w:rPr>
  </w:style>
  <w:style w:type="character" w:customStyle="1" w:styleId="TitleChar">
    <w:name w:val="Title Char"/>
    <w:uiPriority w:val="99"/>
    <w:locked/>
    <w:rsid w:val="007E0F5F"/>
    <w:rPr>
      <w:rFonts w:ascii="Cambria" w:hAnsi="Cambria" w:cs="Cambria"/>
      <w:b/>
      <w:bCs/>
      <w:kern w:val="28"/>
      <w:sz w:val="32"/>
      <w:szCs w:val="32"/>
    </w:rPr>
  </w:style>
  <w:style w:type="paragraph" w:customStyle="1" w:styleId="xl715">
    <w:name w:val="xl715"/>
    <w:basedOn w:val="a2"/>
    <w:rsid w:val="003A7EF0"/>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17">
    <w:name w:val="xl717"/>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19">
    <w:name w:val="xl719"/>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0">
    <w:name w:val="xl720"/>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3">
    <w:name w:val="xl723"/>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4">
    <w:name w:val="xl724"/>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5">
    <w:name w:val="xl725"/>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6">
    <w:name w:val="xl726"/>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27">
    <w:name w:val="xl727"/>
    <w:basedOn w:val="a2"/>
    <w:rsid w:val="003A7EF0"/>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8">
    <w:name w:val="xl728"/>
    <w:basedOn w:val="a2"/>
    <w:rsid w:val="003A7EF0"/>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9">
    <w:name w:val="xl729"/>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1">
    <w:name w:val="xl731"/>
    <w:basedOn w:val="a2"/>
    <w:rsid w:val="003A7EF0"/>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2">
    <w:name w:val="xl732"/>
    <w:basedOn w:val="a2"/>
    <w:rsid w:val="003A7EF0"/>
    <w:pPr>
      <w:spacing w:before="100" w:beforeAutospacing="1" w:after="100" w:afterAutospacing="1"/>
      <w:jc w:val="center"/>
      <w:textAlignment w:val="center"/>
    </w:pPr>
  </w:style>
  <w:style w:type="paragraph" w:customStyle="1" w:styleId="xl733">
    <w:name w:val="xl733"/>
    <w:basedOn w:val="a2"/>
    <w:rsid w:val="003A7EF0"/>
    <w:pPr>
      <w:spacing w:before="100" w:beforeAutospacing="1" w:after="100" w:afterAutospacing="1"/>
      <w:jc w:val="center"/>
    </w:pPr>
    <w:rPr>
      <w:rFonts w:ascii="Bookman Old Style" w:hAnsi="Bookman Old Style"/>
      <w:b/>
      <w:bCs/>
      <w:sz w:val="20"/>
      <w:szCs w:val="20"/>
    </w:rPr>
  </w:style>
  <w:style w:type="paragraph" w:customStyle="1" w:styleId="xl734">
    <w:name w:val="xl734"/>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5">
    <w:name w:val="xl735"/>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36">
    <w:name w:val="xl736"/>
    <w:basedOn w:val="a2"/>
    <w:rsid w:val="003A7EF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7">
    <w:name w:val="xl737"/>
    <w:basedOn w:val="a2"/>
    <w:rsid w:val="003A7EF0"/>
    <w:pPr>
      <w:pBdr>
        <w:left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38">
    <w:name w:val="xl738"/>
    <w:basedOn w:val="a2"/>
    <w:rsid w:val="003A7EF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39">
    <w:name w:val="xl739"/>
    <w:basedOn w:val="a2"/>
    <w:rsid w:val="003A7EF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40">
    <w:name w:val="xl740"/>
    <w:basedOn w:val="a2"/>
    <w:rsid w:val="003A7EF0"/>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41">
    <w:name w:val="xl741"/>
    <w:basedOn w:val="a2"/>
    <w:rsid w:val="003A7EF0"/>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2">
    <w:name w:val="xl742"/>
    <w:basedOn w:val="a2"/>
    <w:rsid w:val="003A7EF0"/>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4">
    <w:name w:val="xl744"/>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5">
    <w:name w:val="xl745"/>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6">
    <w:name w:val="xl746"/>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8">
    <w:name w:val="xl748"/>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50">
    <w:name w:val="xl750"/>
    <w:basedOn w:val="a2"/>
    <w:rsid w:val="003A7EF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1">
    <w:name w:val="xl751"/>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52">
    <w:name w:val="xl752"/>
    <w:basedOn w:val="a2"/>
    <w:rsid w:val="003A7EF0"/>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53">
    <w:name w:val="xl753"/>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54">
    <w:name w:val="xl754"/>
    <w:basedOn w:val="a2"/>
    <w:rsid w:val="003A7EF0"/>
    <w:pPr>
      <w:shd w:val="clear" w:color="000000" w:fill="DAEEF3"/>
      <w:spacing w:before="100" w:beforeAutospacing="1" w:after="100" w:afterAutospacing="1"/>
    </w:pPr>
    <w:rPr>
      <w:rFonts w:ascii="Bookman Old Style" w:hAnsi="Bookman Old Style"/>
      <w:sz w:val="20"/>
      <w:szCs w:val="20"/>
    </w:rPr>
  </w:style>
  <w:style w:type="paragraph" w:customStyle="1" w:styleId="xl755">
    <w:name w:val="xl755"/>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6">
    <w:name w:val="xl756"/>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7">
    <w:name w:val="xl757"/>
    <w:basedOn w:val="a2"/>
    <w:rsid w:val="003A7EF0"/>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2"/>
    <w:rsid w:val="003A7EF0"/>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9">
    <w:name w:val="xl759"/>
    <w:basedOn w:val="a2"/>
    <w:rsid w:val="003A7EF0"/>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0">
    <w:name w:val="xl760"/>
    <w:basedOn w:val="a2"/>
    <w:rsid w:val="003A7EF0"/>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2">
    <w:name w:val="xl762"/>
    <w:basedOn w:val="a2"/>
    <w:rsid w:val="003A7EF0"/>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3">
    <w:name w:val="xl763"/>
    <w:basedOn w:val="a2"/>
    <w:rsid w:val="003A7EF0"/>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64">
    <w:name w:val="xl764"/>
    <w:basedOn w:val="a2"/>
    <w:rsid w:val="003A7EF0"/>
    <w:pPr>
      <w:spacing w:before="100" w:beforeAutospacing="1" w:after="100" w:afterAutospacing="1"/>
    </w:pPr>
    <w:rPr>
      <w:rFonts w:ascii="Bookman Old Style" w:hAnsi="Bookman Old Style"/>
      <w:b/>
      <w:bCs/>
      <w:sz w:val="20"/>
      <w:szCs w:val="20"/>
    </w:rPr>
  </w:style>
  <w:style w:type="paragraph" w:customStyle="1" w:styleId="xl765">
    <w:name w:val="xl765"/>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66">
    <w:name w:val="xl766"/>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7">
    <w:name w:val="xl767"/>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8">
    <w:name w:val="xl768"/>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69">
    <w:name w:val="xl769"/>
    <w:basedOn w:val="a2"/>
    <w:rsid w:val="003A7EF0"/>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0">
    <w:name w:val="xl770"/>
    <w:basedOn w:val="a2"/>
    <w:rsid w:val="003A7EF0"/>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71">
    <w:name w:val="xl771"/>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2"/>
    <w:rsid w:val="003A7EF0"/>
    <w:pPr>
      <w:spacing w:before="100" w:beforeAutospacing="1" w:after="100" w:afterAutospacing="1"/>
      <w:jc w:val="center"/>
      <w:textAlignment w:val="center"/>
    </w:pPr>
    <w:rPr>
      <w:rFonts w:ascii="Bookman Old Style" w:hAnsi="Bookman Old Style"/>
      <w:sz w:val="20"/>
      <w:szCs w:val="20"/>
    </w:rPr>
  </w:style>
  <w:style w:type="paragraph" w:customStyle="1" w:styleId="xl773">
    <w:name w:val="xl773"/>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4">
    <w:name w:val="xl774"/>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75">
    <w:name w:val="xl775"/>
    <w:basedOn w:val="a2"/>
    <w:rsid w:val="003A7EF0"/>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6">
    <w:name w:val="xl776"/>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7">
    <w:name w:val="xl777"/>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8">
    <w:name w:val="xl778"/>
    <w:basedOn w:val="a2"/>
    <w:rsid w:val="003A7EF0"/>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79">
    <w:name w:val="xl779"/>
    <w:basedOn w:val="a2"/>
    <w:rsid w:val="003A7EF0"/>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0">
    <w:name w:val="xl780"/>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81">
    <w:name w:val="xl781"/>
    <w:basedOn w:val="a2"/>
    <w:rsid w:val="003A7EF0"/>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82">
    <w:name w:val="xl782"/>
    <w:basedOn w:val="a2"/>
    <w:rsid w:val="003A7E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83">
    <w:name w:val="xl783"/>
    <w:basedOn w:val="a2"/>
    <w:rsid w:val="003A7EF0"/>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4">
    <w:name w:val="xl784"/>
    <w:basedOn w:val="a2"/>
    <w:rsid w:val="003A7EF0"/>
    <w:pPr>
      <w:pBdr>
        <w:top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785">
    <w:name w:val="xl785"/>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6">
    <w:name w:val="xl786"/>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7">
    <w:name w:val="xl787"/>
    <w:basedOn w:val="a2"/>
    <w:rsid w:val="003A7EF0"/>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88">
    <w:name w:val="xl788"/>
    <w:basedOn w:val="a2"/>
    <w:rsid w:val="003A7EF0"/>
    <w:pPr>
      <w:pBdr>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89">
    <w:name w:val="xl789"/>
    <w:basedOn w:val="a2"/>
    <w:rsid w:val="003A7EF0"/>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90">
    <w:name w:val="xl790"/>
    <w:basedOn w:val="a2"/>
    <w:rsid w:val="003A7EF0"/>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91">
    <w:name w:val="xl791"/>
    <w:basedOn w:val="a2"/>
    <w:rsid w:val="003A7EF0"/>
    <w:pPr>
      <w:pBdr>
        <w:top w:val="single" w:sz="8"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2">
    <w:name w:val="xl792"/>
    <w:basedOn w:val="a2"/>
    <w:rsid w:val="003A7EF0"/>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3">
    <w:name w:val="xl793"/>
    <w:basedOn w:val="a2"/>
    <w:rsid w:val="003A7EF0"/>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4">
    <w:name w:val="xl794"/>
    <w:basedOn w:val="a2"/>
    <w:rsid w:val="003A7EF0"/>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5">
    <w:name w:val="xl795"/>
    <w:basedOn w:val="a2"/>
    <w:rsid w:val="003A7EF0"/>
    <w:pPr>
      <w:pBdr>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6">
    <w:name w:val="xl796"/>
    <w:basedOn w:val="a2"/>
    <w:rsid w:val="003A7EF0"/>
    <w:pPr>
      <w:pBdr>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7">
    <w:name w:val="xl797"/>
    <w:basedOn w:val="a2"/>
    <w:rsid w:val="003A7EF0"/>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98">
    <w:name w:val="xl798"/>
    <w:basedOn w:val="a2"/>
    <w:rsid w:val="003A7EF0"/>
    <w:pPr>
      <w:pBdr>
        <w:top w:val="single" w:sz="8"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9">
    <w:name w:val="xl799"/>
    <w:basedOn w:val="a2"/>
    <w:rsid w:val="003A7EF0"/>
    <w:pPr>
      <w:pBdr>
        <w:top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00">
    <w:name w:val="xl800"/>
    <w:basedOn w:val="a2"/>
    <w:rsid w:val="003A7EF0"/>
    <w:pPr>
      <w:pBdr>
        <w:top w:val="single" w:sz="4" w:space="0" w:color="auto"/>
        <w:bottom w:val="single" w:sz="4"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01">
    <w:name w:val="xl801"/>
    <w:basedOn w:val="a2"/>
    <w:rsid w:val="003A7EF0"/>
    <w:pPr>
      <w:spacing w:before="100" w:beforeAutospacing="1" w:after="100" w:afterAutospacing="1"/>
      <w:jc w:val="center"/>
    </w:pPr>
    <w:rPr>
      <w:rFonts w:ascii="Bookman Old Style" w:hAnsi="Bookman Old Style"/>
      <w:sz w:val="20"/>
      <w:szCs w:val="20"/>
    </w:rPr>
  </w:style>
  <w:style w:type="paragraph" w:customStyle="1" w:styleId="xl802">
    <w:name w:val="xl802"/>
    <w:basedOn w:val="a2"/>
    <w:rsid w:val="003A7EF0"/>
    <w:pPr>
      <w:spacing w:before="100" w:beforeAutospacing="1" w:after="100" w:afterAutospacing="1"/>
      <w:jc w:val="center"/>
    </w:pPr>
    <w:rPr>
      <w:rFonts w:ascii="Bookman Old Style" w:hAnsi="Bookman Old Style"/>
      <w:sz w:val="20"/>
      <w:szCs w:val="20"/>
    </w:rPr>
  </w:style>
  <w:style w:type="paragraph" w:customStyle="1" w:styleId="xl803">
    <w:name w:val="xl803"/>
    <w:basedOn w:val="a2"/>
    <w:rsid w:val="003A7EF0"/>
    <w:pPr>
      <w:spacing w:before="100" w:beforeAutospacing="1" w:after="100" w:afterAutospacing="1"/>
      <w:jc w:val="center"/>
    </w:pPr>
    <w:rPr>
      <w:rFonts w:ascii="Bookman Old Style" w:hAnsi="Bookman Old Style"/>
      <w:sz w:val="20"/>
      <w:szCs w:val="20"/>
    </w:rPr>
  </w:style>
  <w:style w:type="paragraph" w:customStyle="1" w:styleId="xl804">
    <w:name w:val="xl804"/>
    <w:basedOn w:val="a2"/>
    <w:rsid w:val="003A7EF0"/>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05">
    <w:name w:val="xl805"/>
    <w:basedOn w:val="a2"/>
    <w:rsid w:val="003A7EF0"/>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06">
    <w:name w:val="xl806"/>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7">
    <w:name w:val="xl807"/>
    <w:basedOn w:val="a2"/>
    <w:rsid w:val="003A7EF0"/>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2"/>
    <w:rsid w:val="003A7EF0"/>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2"/>
    <w:rsid w:val="003A7EF0"/>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10">
    <w:name w:val="xl810"/>
    <w:basedOn w:val="a2"/>
    <w:rsid w:val="003A7EF0"/>
    <w:pPr>
      <w:spacing w:before="100" w:beforeAutospacing="1" w:after="100" w:afterAutospacing="1"/>
    </w:pPr>
    <w:rPr>
      <w:rFonts w:ascii="Arial CYR" w:hAnsi="Arial CYR" w:cs="Arial CYR"/>
      <w:b/>
      <w:bCs/>
      <w:i/>
      <w:iCs/>
      <w:sz w:val="20"/>
      <w:szCs w:val="20"/>
    </w:rPr>
  </w:style>
  <w:style w:type="paragraph" w:customStyle="1" w:styleId="xl811">
    <w:name w:val="xl811"/>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12">
    <w:name w:val="xl812"/>
    <w:basedOn w:val="a2"/>
    <w:rsid w:val="003A7EF0"/>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13">
    <w:name w:val="xl813"/>
    <w:basedOn w:val="a2"/>
    <w:rsid w:val="003A7EF0"/>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4">
    <w:name w:val="xl814"/>
    <w:basedOn w:val="a2"/>
    <w:rsid w:val="003A7EF0"/>
    <w:pPr>
      <w:pBdr>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15">
    <w:name w:val="xl815"/>
    <w:basedOn w:val="a2"/>
    <w:rsid w:val="003A7EF0"/>
    <w:pPr>
      <w:pBdr>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6">
    <w:name w:val="xl816"/>
    <w:basedOn w:val="a2"/>
    <w:rsid w:val="003A7EF0"/>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8">
    <w:name w:val="xl818"/>
    <w:basedOn w:val="a2"/>
    <w:rsid w:val="003A7EF0"/>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9">
    <w:name w:val="xl819"/>
    <w:basedOn w:val="a2"/>
    <w:rsid w:val="003A7EF0"/>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20">
    <w:name w:val="xl820"/>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21">
    <w:name w:val="xl821"/>
    <w:basedOn w:val="a2"/>
    <w:rsid w:val="003A7EF0"/>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22">
    <w:name w:val="xl822"/>
    <w:basedOn w:val="a2"/>
    <w:rsid w:val="003A7EF0"/>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23">
    <w:name w:val="xl823"/>
    <w:basedOn w:val="a2"/>
    <w:rsid w:val="003A7EF0"/>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24">
    <w:name w:val="xl824"/>
    <w:basedOn w:val="a2"/>
    <w:rsid w:val="003A7EF0"/>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5">
    <w:name w:val="xl825"/>
    <w:basedOn w:val="a2"/>
    <w:rsid w:val="003A7EF0"/>
    <w:pPr>
      <w:shd w:val="clear" w:color="000000" w:fill="DAEEF3"/>
      <w:spacing w:before="100" w:beforeAutospacing="1" w:after="100" w:afterAutospacing="1"/>
    </w:pPr>
  </w:style>
  <w:style w:type="paragraph" w:customStyle="1" w:styleId="xl826">
    <w:name w:val="xl826"/>
    <w:basedOn w:val="a2"/>
    <w:rsid w:val="003A7EF0"/>
    <w:pPr>
      <w:shd w:val="clear" w:color="000000" w:fill="DAEEF3"/>
      <w:spacing w:before="100" w:beforeAutospacing="1" w:after="100" w:afterAutospacing="1"/>
    </w:pPr>
    <w:rPr>
      <w:rFonts w:ascii="Bookman Old Style" w:hAnsi="Bookman Old Style"/>
      <w:sz w:val="20"/>
      <w:szCs w:val="20"/>
    </w:rPr>
  </w:style>
  <w:style w:type="paragraph" w:customStyle="1" w:styleId="xl827">
    <w:name w:val="xl827"/>
    <w:basedOn w:val="a2"/>
    <w:rsid w:val="003A7EF0"/>
    <w:pPr>
      <w:shd w:val="clear" w:color="000000" w:fill="DAEEF3"/>
      <w:spacing w:before="100" w:beforeAutospacing="1" w:after="100" w:afterAutospacing="1"/>
    </w:pPr>
    <w:rPr>
      <w:rFonts w:ascii="Bookman Old Style" w:hAnsi="Bookman Old Style"/>
      <w:sz w:val="20"/>
      <w:szCs w:val="20"/>
    </w:rPr>
  </w:style>
  <w:style w:type="paragraph" w:customStyle="1" w:styleId="xl828">
    <w:name w:val="xl828"/>
    <w:basedOn w:val="a2"/>
    <w:rsid w:val="003A7EF0"/>
    <w:pPr>
      <w:shd w:val="clear" w:color="000000" w:fill="DAEEF3"/>
      <w:spacing w:before="100" w:beforeAutospacing="1" w:after="100" w:afterAutospacing="1"/>
    </w:pPr>
    <w:rPr>
      <w:rFonts w:ascii="Bookman Old Style" w:hAnsi="Bookman Old Style"/>
      <w:sz w:val="20"/>
      <w:szCs w:val="20"/>
    </w:rPr>
  </w:style>
  <w:style w:type="paragraph" w:customStyle="1" w:styleId="xl829">
    <w:name w:val="xl829"/>
    <w:basedOn w:val="a2"/>
    <w:rsid w:val="003A7EF0"/>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30">
    <w:name w:val="xl830"/>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31">
    <w:name w:val="xl831"/>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32">
    <w:name w:val="xl832"/>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33">
    <w:name w:val="xl833"/>
    <w:basedOn w:val="a2"/>
    <w:rsid w:val="003A7EF0"/>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34">
    <w:name w:val="xl834"/>
    <w:basedOn w:val="a2"/>
    <w:rsid w:val="003A7EF0"/>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35">
    <w:name w:val="xl835"/>
    <w:basedOn w:val="a2"/>
    <w:rsid w:val="003A7EF0"/>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836">
    <w:name w:val="xl836"/>
    <w:basedOn w:val="a2"/>
    <w:rsid w:val="003A7EF0"/>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837">
    <w:name w:val="xl837"/>
    <w:basedOn w:val="a2"/>
    <w:rsid w:val="003A7EF0"/>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838">
    <w:name w:val="xl838"/>
    <w:basedOn w:val="a2"/>
    <w:rsid w:val="003A7EF0"/>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39">
    <w:name w:val="xl839"/>
    <w:basedOn w:val="a2"/>
    <w:rsid w:val="003A7EF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40">
    <w:name w:val="xl840"/>
    <w:basedOn w:val="a2"/>
    <w:rsid w:val="003A7EF0"/>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41">
    <w:name w:val="xl841"/>
    <w:basedOn w:val="a2"/>
    <w:rsid w:val="003A7EF0"/>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42">
    <w:name w:val="xl842"/>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3">
    <w:name w:val="xl843"/>
    <w:basedOn w:val="a2"/>
    <w:rsid w:val="003A7EF0"/>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4">
    <w:name w:val="xl844"/>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5">
    <w:name w:val="xl845"/>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6">
    <w:name w:val="xl846"/>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7">
    <w:name w:val="xl847"/>
    <w:basedOn w:val="a2"/>
    <w:rsid w:val="003A7EF0"/>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8">
    <w:name w:val="xl848"/>
    <w:basedOn w:val="a2"/>
    <w:rsid w:val="003A7EF0"/>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9">
    <w:name w:val="xl849"/>
    <w:basedOn w:val="a2"/>
    <w:rsid w:val="003A7EF0"/>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50">
    <w:name w:val="xl850"/>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51">
    <w:name w:val="xl851"/>
    <w:basedOn w:val="a2"/>
    <w:rsid w:val="003A7EF0"/>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852">
    <w:name w:val="xl852"/>
    <w:basedOn w:val="a2"/>
    <w:rsid w:val="003A7EF0"/>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853">
    <w:name w:val="xl853"/>
    <w:basedOn w:val="a2"/>
    <w:rsid w:val="003A7EF0"/>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54">
    <w:name w:val="xl854"/>
    <w:basedOn w:val="a2"/>
    <w:rsid w:val="003A7EF0"/>
    <w:pPr>
      <w:pBdr>
        <w:left w:val="single" w:sz="4" w:space="0" w:color="auto"/>
      </w:pBdr>
      <w:spacing w:before="100" w:beforeAutospacing="1" w:after="100" w:afterAutospacing="1"/>
    </w:pPr>
    <w:rPr>
      <w:rFonts w:ascii="Bookman Old Style" w:hAnsi="Bookman Old Style"/>
      <w:sz w:val="20"/>
      <w:szCs w:val="20"/>
    </w:rPr>
  </w:style>
  <w:style w:type="paragraph" w:customStyle="1" w:styleId="xl855">
    <w:name w:val="xl855"/>
    <w:basedOn w:val="a2"/>
    <w:rsid w:val="003A7EF0"/>
    <w:pPr>
      <w:spacing w:before="100" w:beforeAutospacing="1" w:after="100" w:afterAutospacing="1"/>
    </w:pPr>
    <w:rPr>
      <w:rFonts w:ascii="Bookman Old Style" w:hAnsi="Bookman Old Style"/>
      <w:sz w:val="20"/>
      <w:szCs w:val="20"/>
    </w:rPr>
  </w:style>
  <w:style w:type="paragraph" w:customStyle="1" w:styleId="xl856">
    <w:name w:val="xl856"/>
    <w:basedOn w:val="a2"/>
    <w:rsid w:val="003A7EF0"/>
    <w:pPr>
      <w:pBdr>
        <w:right w:val="single" w:sz="4" w:space="0" w:color="auto"/>
      </w:pBdr>
      <w:spacing w:before="100" w:beforeAutospacing="1" w:after="100" w:afterAutospacing="1"/>
    </w:pPr>
    <w:rPr>
      <w:rFonts w:ascii="Bookman Old Style" w:hAnsi="Bookman Old Style"/>
      <w:sz w:val="20"/>
      <w:szCs w:val="20"/>
    </w:rPr>
  </w:style>
  <w:style w:type="paragraph" w:customStyle="1" w:styleId="xl857">
    <w:name w:val="xl857"/>
    <w:basedOn w:val="a2"/>
    <w:rsid w:val="003A7EF0"/>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58">
    <w:name w:val="xl858"/>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9">
    <w:name w:val="xl859"/>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0">
    <w:name w:val="xl860"/>
    <w:basedOn w:val="a2"/>
    <w:rsid w:val="003A7EF0"/>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1">
    <w:name w:val="xl861"/>
    <w:basedOn w:val="a2"/>
    <w:rsid w:val="003A7EF0"/>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2">
    <w:name w:val="xl862"/>
    <w:basedOn w:val="a2"/>
    <w:rsid w:val="003A7EF0"/>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63">
    <w:name w:val="xl863"/>
    <w:basedOn w:val="a2"/>
    <w:rsid w:val="003A7EF0"/>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64">
    <w:name w:val="xl864"/>
    <w:basedOn w:val="a2"/>
    <w:rsid w:val="003A7EF0"/>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65">
    <w:name w:val="xl865"/>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6">
    <w:name w:val="xl866"/>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7">
    <w:name w:val="xl867"/>
    <w:basedOn w:val="a2"/>
    <w:rsid w:val="003A7EF0"/>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68">
    <w:name w:val="xl868"/>
    <w:basedOn w:val="a2"/>
    <w:rsid w:val="003A7EF0"/>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9">
    <w:name w:val="xl869"/>
    <w:basedOn w:val="a2"/>
    <w:rsid w:val="003A7EF0"/>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0">
    <w:name w:val="xl870"/>
    <w:basedOn w:val="a2"/>
    <w:rsid w:val="003A7EF0"/>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1">
    <w:name w:val="xl871"/>
    <w:basedOn w:val="a2"/>
    <w:rsid w:val="003A7EF0"/>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2">
    <w:name w:val="xl872"/>
    <w:basedOn w:val="a2"/>
    <w:rsid w:val="003A7EF0"/>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3">
    <w:name w:val="xl873"/>
    <w:basedOn w:val="a2"/>
    <w:rsid w:val="003A7EF0"/>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4">
    <w:name w:val="xl874"/>
    <w:basedOn w:val="a2"/>
    <w:rsid w:val="003A7EF0"/>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5">
    <w:name w:val="xl875"/>
    <w:basedOn w:val="a2"/>
    <w:rsid w:val="003A7EF0"/>
    <w:pPr>
      <w:pBdr>
        <w:top w:val="single" w:sz="8" w:space="0" w:color="auto"/>
        <w:left w:val="single" w:sz="4" w:space="0" w:color="auto"/>
      </w:pBdr>
      <w:spacing w:before="100" w:beforeAutospacing="1" w:after="100" w:afterAutospacing="1"/>
      <w:jc w:val="center"/>
    </w:pPr>
    <w:rPr>
      <w:rFonts w:ascii="Bookman Old Style" w:hAnsi="Bookman Old Style"/>
      <w:sz w:val="20"/>
      <w:szCs w:val="20"/>
    </w:rPr>
  </w:style>
  <w:style w:type="paragraph" w:customStyle="1" w:styleId="xl876">
    <w:name w:val="xl876"/>
    <w:basedOn w:val="a2"/>
    <w:rsid w:val="003A7EF0"/>
    <w:pPr>
      <w:pBdr>
        <w:top w:val="single" w:sz="8" w:space="0" w:color="auto"/>
      </w:pBdr>
      <w:spacing w:before="100" w:beforeAutospacing="1" w:after="100" w:afterAutospacing="1"/>
      <w:jc w:val="center"/>
    </w:pPr>
    <w:rPr>
      <w:rFonts w:ascii="Bookman Old Style" w:hAnsi="Bookman Old Style"/>
      <w:sz w:val="20"/>
      <w:szCs w:val="20"/>
    </w:rPr>
  </w:style>
  <w:style w:type="paragraph" w:customStyle="1" w:styleId="xl877">
    <w:name w:val="xl877"/>
    <w:basedOn w:val="a2"/>
    <w:rsid w:val="003A7EF0"/>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78">
    <w:name w:val="xl878"/>
    <w:basedOn w:val="a2"/>
    <w:rsid w:val="003A7EF0"/>
    <w:pPr>
      <w:pBdr>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79">
    <w:name w:val="xl879"/>
    <w:basedOn w:val="a2"/>
    <w:rsid w:val="003A7EF0"/>
    <w:pPr>
      <w:pBdr>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80">
    <w:name w:val="xl880"/>
    <w:basedOn w:val="a2"/>
    <w:rsid w:val="003A7EF0"/>
    <w:pPr>
      <w:pBdr>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81">
    <w:name w:val="xl881"/>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82">
    <w:name w:val="xl882"/>
    <w:basedOn w:val="a2"/>
    <w:rsid w:val="003A7EF0"/>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83">
    <w:name w:val="xl883"/>
    <w:basedOn w:val="a2"/>
    <w:rsid w:val="003A7EF0"/>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84">
    <w:name w:val="xl884"/>
    <w:basedOn w:val="a2"/>
    <w:rsid w:val="003A7EF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85">
    <w:name w:val="xl885"/>
    <w:basedOn w:val="a2"/>
    <w:rsid w:val="003A7EF0"/>
    <w:pPr>
      <w:spacing w:before="100" w:beforeAutospacing="1" w:after="100" w:afterAutospacing="1"/>
      <w:jc w:val="center"/>
    </w:pPr>
  </w:style>
  <w:style w:type="paragraph" w:customStyle="1" w:styleId="xl886">
    <w:name w:val="xl886"/>
    <w:basedOn w:val="a2"/>
    <w:rsid w:val="003A7EF0"/>
    <w:pPr>
      <w:spacing w:before="100" w:beforeAutospacing="1" w:after="100" w:afterAutospacing="1"/>
      <w:jc w:val="center"/>
    </w:pPr>
  </w:style>
  <w:style w:type="paragraph" w:customStyle="1" w:styleId="xl887">
    <w:name w:val="xl887"/>
    <w:basedOn w:val="a2"/>
    <w:rsid w:val="003A7EF0"/>
    <w:pPr>
      <w:pBdr>
        <w:top w:val="single" w:sz="8"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88">
    <w:name w:val="xl888"/>
    <w:basedOn w:val="a2"/>
    <w:rsid w:val="003A7EF0"/>
    <w:pPr>
      <w:pBdr>
        <w:left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89">
    <w:name w:val="xl889"/>
    <w:basedOn w:val="a2"/>
    <w:rsid w:val="003A7EF0"/>
    <w:pPr>
      <w:pBdr>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0">
    <w:name w:val="xl890"/>
    <w:basedOn w:val="a2"/>
    <w:rsid w:val="003A7EF0"/>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91">
    <w:name w:val="xl891"/>
    <w:basedOn w:val="a2"/>
    <w:rsid w:val="003A7EF0"/>
    <w:pPr>
      <w:pBdr>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92">
    <w:name w:val="xl892"/>
    <w:basedOn w:val="a2"/>
    <w:rsid w:val="003A7EF0"/>
    <w:pPr>
      <w:pBdr>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93">
    <w:name w:val="xl893"/>
    <w:basedOn w:val="a2"/>
    <w:rsid w:val="003A7EF0"/>
    <w:pPr>
      <w:pBdr>
        <w:top w:val="single" w:sz="8"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4">
    <w:name w:val="xl894"/>
    <w:basedOn w:val="a2"/>
    <w:rsid w:val="003A7EF0"/>
    <w:pPr>
      <w:pBdr>
        <w:top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5">
    <w:name w:val="xl895"/>
    <w:basedOn w:val="a2"/>
    <w:rsid w:val="003A7EF0"/>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6">
    <w:name w:val="xl896"/>
    <w:basedOn w:val="a2"/>
    <w:rsid w:val="003A7EF0"/>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7">
    <w:name w:val="xl897"/>
    <w:basedOn w:val="a2"/>
    <w:rsid w:val="003A7EF0"/>
    <w:pPr>
      <w:spacing w:before="100" w:beforeAutospacing="1" w:after="100" w:afterAutospacing="1"/>
      <w:jc w:val="center"/>
      <w:textAlignment w:val="center"/>
    </w:pPr>
    <w:rPr>
      <w:rFonts w:ascii="Bookman Old Style" w:hAnsi="Bookman Old Style"/>
      <w:sz w:val="20"/>
      <w:szCs w:val="20"/>
    </w:rPr>
  </w:style>
  <w:style w:type="paragraph" w:customStyle="1" w:styleId="xl898">
    <w:name w:val="xl898"/>
    <w:basedOn w:val="a2"/>
    <w:rsid w:val="003A7EF0"/>
    <w:pPr>
      <w:pBdr>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9">
    <w:name w:val="xl899"/>
    <w:basedOn w:val="a2"/>
    <w:rsid w:val="003A7EF0"/>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0">
    <w:name w:val="xl900"/>
    <w:basedOn w:val="a2"/>
    <w:rsid w:val="003A7EF0"/>
    <w:pPr>
      <w:pBdr>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1">
    <w:name w:val="xl901"/>
    <w:basedOn w:val="a2"/>
    <w:rsid w:val="003A7EF0"/>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2"/>
    <w:rsid w:val="003A7EF0"/>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2"/>
    <w:rsid w:val="003A7EF0"/>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4">
    <w:name w:val="xl904"/>
    <w:basedOn w:val="a2"/>
    <w:rsid w:val="003A7EF0"/>
    <w:pPr>
      <w:spacing w:before="100" w:beforeAutospacing="1" w:after="100" w:afterAutospacing="1"/>
      <w:jc w:val="center"/>
    </w:pPr>
    <w:rPr>
      <w:b/>
      <w:bCs/>
      <w:sz w:val="28"/>
      <w:szCs w:val="28"/>
    </w:rPr>
  </w:style>
  <w:style w:type="paragraph" w:customStyle="1" w:styleId="xl905">
    <w:name w:val="xl905"/>
    <w:basedOn w:val="a2"/>
    <w:rsid w:val="003A7E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6">
    <w:name w:val="xl906"/>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7">
    <w:name w:val="xl907"/>
    <w:basedOn w:val="a2"/>
    <w:rsid w:val="003A7EF0"/>
    <w:pPr>
      <w:pBdr>
        <w:top w:val="single" w:sz="8"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8">
    <w:name w:val="xl908"/>
    <w:basedOn w:val="a2"/>
    <w:rsid w:val="003A7EF0"/>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9">
    <w:name w:val="xl909"/>
    <w:basedOn w:val="a2"/>
    <w:rsid w:val="003A7EF0"/>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10">
    <w:name w:val="xl910"/>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1">
    <w:name w:val="xl911"/>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2">
    <w:name w:val="xl912"/>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2"/>
    <w:rsid w:val="003A7EF0"/>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5">
    <w:name w:val="xl915"/>
    <w:basedOn w:val="a2"/>
    <w:rsid w:val="003A7EF0"/>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6">
    <w:name w:val="xl916"/>
    <w:basedOn w:val="a2"/>
    <w:rsid w:val="003A7EF0"/>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7">
    <w:name w:val="xl917"/>
    <w:basedOn w:val="a2"/>
    <w:rsid w:val="003A7EF0"/>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18">
    <w:name w:val="xl918"/>
    <w:basedOn w:val="a2"/>
    <w:rsid w:val="003A7EF0"/>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19">
    <w:name w:val="xl919"/>
    <w:basedOn w:val="a2"/>
    <w:rsid w:val="003A7EF0"/>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20">
    <w:name w:val="xl920"/>
    <w:basedOn w:val="a2"/>
    <w:rsid w:val="003A7E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2"/>
    <w:rsid w:val="003A7EF0"/>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2"/>
    <w:rsid w:val="003A7EF0"/>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2"/>
    <w:rsid w:val="003A7EF0"/>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2"/>
    <w:rsid w:val="003A7EF0"/>
    <w:pPr>
      <w:pBdr>
        <w:top w:val="single" w:sz="8" w:space="0" w:color="auto"/>
        <w:left w:val="single" w:sz="4" w:space="0" w:color="auto"/>
      </w:pBdr>
      <w:spacing w:before="100" w:beforeAutospacing="1" w:after="100" w:afterAutospacing="1"/>
      <w:jc w:val="center"/>
    </w:pPr>
    <w:rPr>
      <w:rFonts w:ascii="Bookman Old Style" w:hAnsi="Bookman Old Style"/>
      <w:sz w:val="20"/>
      <w:szCs w:val="20"/>
    </w:rPr>
  </w:style>
  <w:style w:type="paragraph" w:customStyle="1" w:styleId="xl926">
    <w:name w:val="xl926"/>
    <w:basedOn w:val="a2"/>
    <w:rsid w:val="003A7EF0"/>
    <w:pPr>
      <w:pBdr>
        <w:top w:val="single" w:sz="8" w:space="0" w:color="auto"/>
      </w:pBdr>
      <w:spacing w:before="100" w:beforeAutospacing="1" w:after="100" w:afterAutospacing="1"/>
      <w:jc w:val="center"/>
    </w:pPr>
    <w:rPr>
      <w:rFonts w:ascii="Bookman Old Style" w:hAnsi="Bookman Old Style"/>
      <w:sz w:val="20"/>
      <w:szCs w:val="20"/>
    </w:rPr>
  </w:style>
  <w:style w:type="paragraph" w:customStyle="1" w:styleId="xl927">
    <w:name w:val="xl927"/>
    <w:basedOn w:val="a2"/>
    <w:rsid w:val="003A7EF0"/>
    <w:pPr>
      <w:pBdr>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928">
    <w:name w:val="xl928"/>
    <w:basedOn w:val="a2"/>
    <w:rsid w:val="003A7EF0"/>
    <w:pPr>
      <w:pBdr>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929">
    <w:name w:val="xl929"/>
    <w:basedOn w:val="a2"/>
    <w:rsid w:val="003A7EF0"/>
    <w:pPr>
      <w:pBdr>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930">
    <w:name w:val="xl930"/>
    <w:basedOn w:val="a2"/>
    <w:rsid w:val="003A7E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1">
    <w:name w:val="xl931"/>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2"/>
    <w:rsid w:val="003A7EF0"/>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2"/>
    <w:rsid w:val="003A7EF0"/>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2"/>
    <w:rsid w:val="003A7EF0"/>
    <w:pPr>
      <w:shd w:val="clear" w:color="000000" w:fill="DAEEF3"/>
      <w:spacing w:before="100" w:beforeAutospacing="1" w:after="100" w:afterAutospacing="1"/>
      <w:jc w:val="center"/>
    </w:pPr>
    <w:rPr>
      <w:rFonts w:ascii="Bookman Old Style" w:hAnsi="Bookman Old Style"/>
    </w:rPr>
  </w:style>
  <w:style w:type="paragraph" w:customStyle="1" w:styleId="xl937">
    <w:name w:val="xl937"/>
    <w:basedOn w:val="a2"/>
    <w:rsid w:val="003A7EF0"/>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2"/>
    <w:rsid w:val="003A7EF0"/>
    <w:pPr>
      <w:pBdr>
        <w:top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2"/>
    <w:rsid w:val="003A7EF0"/>
    <w:pPr>
      <w:pBdr>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2"/>
    <w:rsid w:val="003A7EF0"/>
    <w:pPr>
      <w:pBdr>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2"/>
    <w:rsid w:val="003A7EF0"/>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42">
    <w:name w:val="xl942"/>
    <w:basedOn w:val="a2"/>
    <w:rsid w:val="003A7EF0"/>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43">
    <w:name w:val="xl943"/>
    <w:basedOn w:val="a2"/>
    <w:rsid w:val="003A7EF0"/>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44">
    <w:name w:val="xl944"/>
    <w:basedOn w:val="a2"/>
    <w:rsid w:val="003A7EF0"/>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45">
    <w:name w:val="xl945"/>
    <w:basedOn w:val="a2"/>
    <w:rsid w:val="003A7EF0"/>
    <w:pPr>
      <w:pBdr>
        <w:top w:val="single" w:sz="4" w:space="0" w:color="auto"/>
      </w:pBdr>
      <w:spacing w:before="100" w:beforeAutospacing="1" w:after="100" w:afterAutospacing="1"/>
    </w:pPr>
    <w:rPr>
      <w:rFonts w:ascii="Bookman Old Style" w:hAnsi="Bookman Old Style"/>
      <w:sz w:val="20"/>
      <w:szCs w:val="20"/>
    </w:rPr>
  </w:style>
  <w:style w:type="paragraph" w:customStyle="1" w:styleId="xl946">
    <w:name w:val="xl946"/>
    <w:basedOn w:val="a2"/>
    <w:rsid w:val="003A7EF0"/>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63">
    <w:name w:val="xl63"/>
    <w:basedOn w:val="a2"/>
    <w:rsid w:val="00D15A07"/>
    <w:pPr>
      <w:pBdr>
        <w:left w:val="single" w:sz="4" w:space="0" w:color="auto"/>
      </w:pBdr>
      <w:spacing w:before="100" w:beforeAutospacing="1" w:after="100" w:afterAutospacing="1"/>
    </w:pPr>
  </w:style>
  <w:style w:type="paragraph" w:customStyle="1" w:styleId="xl64">
    <w:name w:val="xl64"/>
    <w:basedOn w:val="a2"/>
    <w:rsid w:val="00D15A07"/>
    <w:pPr>
      <w:pBdr>
        <w:right w:val="single" w:sz="4" w:space="0" w:color="auto"/>
      </w:pBdr>
      <w:spacing w:before="100" w:beforeAutospacing="1" w:after="100" w:afterAutospacing="1"/>
    </w:pPr>
  </w:style>
  <w:style w:type="paragraph" w:customStyle="1" w:styleId="afffffff9">
    <w:name w:val="Знак Знак Знак Знак Знак Знак Знак Знак Знак Знак Знак Знак"/>
    <w:basedOn w:val="a2"/>
    <w:rsid w:val="00BB2C88"/>
    <w:pPr>
      <w:tabs>
        <w:tab w:val="num" w:pos="360"/>
      </w:tabs>
      <w:spacing w:after="160" w:line="240" w:lineRule="exact"/>
    </w:pPr>
    <w:rPr>
      <w:rFonts w:ascii="Verdana" w:hAnsi="Verdana" w:cs="Verdana"/>
      <w:sz w:val="20"/>
      <w:szCs w:val="20"/>
      <w:lang w:val="en-US" w:eastAsia="en-US"/>
    </w:rPr>
  </w:style>
  <w:style w:type="paragraph" w:customStyle="1" w:styleId="afffffffa">
    <w:name w:val="Содержимое таблицы"/>
    <w:basedOn w:val="a2"/>
    <w:rsid w:val="007653D0"/>
    <w:pPr>
      <w:widowControl w:val="0"/>
      <w:suppressLineNumbers/>
      <w:suppressAutoHyphens/>
    </w:pPr>
    <w:rPr>
      <w:rFonts w:ascii="Arial" w:eastAsia="Lucida Sans Unicode" w:hAnsi="Arial"/>
      <w:kern w:val="1"/>
      <w:sz w:val="20"/>
    </w:rPr>
  </w:style>
  <w:style w:type="paragraph" w:customStyle="1" w:styleId="222">
    <w:name w:val="Основной текст 22"/>
    <w:basedOn w:val="a2"/>
    <w:rsid w:val="007653D0"/>
    <w:pPr>
      <w:widowControl w:val="0"/>
      <w:suppressAutoHyphens/>
    </w:pPr>
    <w:rPr>
      <w:rFonts w:ascii="Arial" w:eastAsia="Lucida Sans Unicode" w:hAnsi="Arial"/>
      <w:b/>
      <w:kern w:val="1"/>
      <w:sz w:val="28"/>
    </w:rPr>
  </w:style>
  <w:style w:type="paragraph" w:customStyle="1" w:styleId="322">
    <w:name w:val="Основной текст с отступом 32"/>
    <w:basedOn w:val="a2"/>
    <w:rsid w:val="007653D0"/>
    <w:pPr>
      <w:widowControl w:val="0"/>
      <w:suppressAutoHyphens/>
      <w:ind w:left="360"/>
      <w:jc w:val="both"/>
    </w:pPr>
    <w:rPr>
      <w:rFonts w:ascii="Arial" w:eastAsia="Lucida Sans Unicode" w:hAnsi="Arial"/>
      <w:kern w:val="1"/>
      <w:sz w:val="20"/>
    </w:rPr>
  </w:style>
  <w:style w:type="paragraph" w:customStyle="1" w:styleId="223">
    <w:name w:val="Основной текст с отступом 22"/>
    <w:basedOn w:val="a2"/>
    <w:rsid w:val="007653D0"/>
    <w:pPr>
      <w:widowControl w:val="0"/>
      <w:suppressAutoHyphens/>
      <w:ind w:left="360"/>
      <w:jc w:val="center"/>
    </w:pPr>
    <w:rPr>
      <w:rFonts w:ascii="Arial" w:eastAsia="Lucida Sans Unicode" w:hAnsi="Arial"/>
      <w:b/>
      <w:bCs/>
      <w:kern w:val="1"/>
      <w:sz w:val="20"/>
    </w:rPr>
  </w:style>
  <w:style w:type="paragraph" w:customStyle="1" w:styleId="afffffffb">
    <w:name w:val="Знак Знак Знак Знак Знак Знак Знак Знак Знак Знак Знак Знак"/>
    <w:basedOn w:val="a2"/>
    <w:rsid w:val="00110502"/>
    <w:pPr>
      <w:tabs>
        <w:tab w:val="num" w:pos="360"/>
      </w:tabs>
      <w:spacing w:after="160" w:line="240" w:lineRule="exact"/>
    </w:pPr>
    <w:rPr>
      <w:rFonts w:ascii="Verdana" w:hAnsi="Verdana" w:cs="Verdana"/>
      <w:sz w:val="20"/>
      <w:szCs w:val="20"/>
      <w:lang w:val="en-US" w:eastAsia="en-US"/>
    </w:rPr>
  </w:style>
  <w:style w:type="paragraph" w:customStyle="1" w:styleId="102">
    <w:name w:val="Абзац списка10"/>
    <w:basedOn w:val="a2"/>
    <w:autoRedefine/>
    <w:rsid w:val="00224E24"/>
    <w:pPr>
      <w:jc w:val="center"/>
    </w:pPr>
    <w:rPr>
      <w:snapToGrid w:val="0"/>
      <w:sz w:val="28"/>
      <w:szCs w:val="28"/>
    </w:rPr>
  </w:style>
  <w:style w:type="paragraph" w:customStyle="1" w:styleId="afffffffc">
    <w:name w:val="Знак"/>
    <w:basedOn w:val="a2"/>
    <w:rsid w:val="00224E24"/>
    <w:pPr>
      <w:spacing w:after="160" w:line="240" w:lineRule="exact"/>
    </w:pPr>
    <w:rPr>
      <w:rFonts w:ascii="Verdana" w:hAnsi="Verdana" w:cs="Verdana"/>
      <w:sz w:val="20"/>
      <w:szCs w:val="20"/>
      <w:lang w:val="en-US" w:eastAsia="en-US"/>
    </w:rPr>
  </w:style>
  <w:style w:type="numbering" w:customStyle="1" w:styleId="1112">
    <w:name w:val="Нет списка1112"/>
    <w:next w:val="a5"/>
    <w:uiPriority w:val="99"/>
    <w:semiHidden/>
    <w:unhideWhenUsed/>
    <w:rsid w:val="00224E24"/>
  </w:style>
  <w:style w:type="numbering" w:customStyle="1" w:styleId="521">
    <w:name w:val="Нет списка52"/>
    <w:next w:val="a5"/>
    <w:uiPriority w:val="99"/>
    <w:semiHidden/>
    <w:unhideWhenUsed/>
    <w:rsid w:val="00224E24"/>
  </w:style>
  <w:style w:type="numbering" w:customStyle="1" w:styleId="621">
    <w:name w:val="Нет списка62"/>
    <w:next w:val="a5"/>
    <w:uiPriority w:val="99"/>
    <w:semiHidden/>
    <w:unhideWhenUsed/>
    <w:rsid w:val="00224E24"/>
  </w:style>
  <w:style w:type="numbering" w:customStyle="1" w:styleId="721">
    <w:name w:val="Нет списка72"/>
    <w:next w:val="a5"/>
    <w:uiPriority w:val="99"/>
    <w:semiHidden/>
    <w:unhideWhenUsed/>
    <w:rsid w:val="00224E24"/>
  </w:style>
  <w:style w:type="numbering" w:customStyle="1" w:styleId="3121">
    <w:name w:val="Нет списка312"/>
    <w:next w:val="a5"/>
    <w:uiPriority w:val="99"/>
    <w:semiHidden/>
    <w:unhideWhenUsed/>
    <w:rsid w:val="00224E24"/>
  </w:style>
  <w:style w:type="numbering" w:customStyle="1" w:styleId="412">
    <w:name w:val="Нет списка412"/>
    <w:next w:val="a5"/>
    <w:uiPriority w:val="99"/>
    <w:semiHidden/>
    <w:unhideWhenUsed/>
    <w:rsid w:val="00224E24"/>
  </w:style>
  <w:style w:type="numbering" w:customStyle="1" w:styleId="512">
    <w:name w:val="Нет списка512"/>
    <w:next w:val="a5"/>
    <w:uiPriority w:val="99"/>
    <w:semiHidden/>
    <w:unhideWhenUsed/>
    <w:rsid w:val="00224E24"/>
  </w:style>
  <w:style w:type="numbering" w:customStyle="1" w:styleId="612">
    <w:name w:val="Нет списка612"/>
    <w:next w:val="a5"/>
    <w:uiPriority w:val="99"/>
    <w:semiHidden/>
    <w:unhideWhenUsed/>
    <w:rsid w:val="00224E24"/>
  </w:style>
  <w:style w:type="paragraph" w:customStyle="1" w:styleId="11c">
    <w:name w:val="Абзац списка11"/>
    <w:basedOn w:val="a2"/>
    <w:autoRedefine/>
    <w:rsid w:val="00B4525C"/>
    <w:pPr>
      <w:jc w:val="center"/>
    </w:pPr>
    <w:rPr>
      <w:snapToGrid w:val="0"/>
      <w:sz w:val="28"/>
      <w:szCs w:val="28"/>
    </w:rPr>
  </w:style>
  <w:style w:type="paragraph" w:customStyle="1" w:styleId="afffffffd">
    <w:name w:val="Знак"/>
    <w:basedOn w:val="a2"/>
    <w:rsid w:val="00B4525C"/>
    <w:pPr>
      <w:spacing w:after="160" w:line="240" w:lineRule="exact"/>
    </w:pPr>
    <w:rPr>
      <w:rFonts w:ascii="Verdana" w:hAnsi="Verdana" w:cs="Verdana"/>
      <w:sz w:val="20"/>
      <w:szCs w:val="20"/>
      <w:lang w:val="en-US" w:eastAsia="en-US"/>
    </w:rPr>
  </w:style>
  <w:style w:type="paragraph" w:customStyle="1" w:styleId="1fffc">
    <w:name w:val="Знак Знак Знак Знак1"/>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e">
    <w:name w:val="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d">
    <w:name w:val="Знак Знак Знак Знак1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e">
    <w:name w:val="Знак Знак Знак Знак1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
    <w:name w:val="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0">
    <w:name w:val="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
    <w:name w:val="Знак Знак Знак Знак1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0">
    <w:name w:val="Знак Знак1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1">
    <w:name w:val="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2">
    <w:name w:val="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3">
    <w:name w:val="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3d">
    <w:name w:val="Знак Знак3"/>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xl351">
    <w:name w:val="xl351"/>
    <w:basedOn w:val="a2"/>
    <w:rsid w:val="00057087"/>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2"/>
    <w:rsid w:val="00057087"/>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2"/>
    <w:rsid w:val="00057087"/>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2"/>
    <w:rsid w:val="00057087"/>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2"/>
    <w:rsid w:val="00057087"/>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2"/>
    <w:rsid w:val="00057087"/>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2"/>
    <w:rsid w:val="00057087"/>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2"/>
    <w:rsid w:val="00057087"/>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2"/>
    <w:rsid w:val="00057087"/>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2"/>
    <w:rsid w:val="00057087"/>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2"/>
    <w:rsid w:val="00057087"/>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2"/>
    <w:rsid w:val="00057087"/>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2"/>
    <w:rsid w:val="00057087"/>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2"/>
    <w:rsid w:val="00057087"/>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2"/>
    <w:rsid w:val="0005708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2"/>
    <w:rsid w:val="0005708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2"/>
    <w:rsid w:val="0005708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2"/>
    <w:rsid w:val="0005708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2"/>
    <w:rsid w:val="0005708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2"/>
    <w:rsid w:val="0005708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2"/>
    <w:rsid w:val="00057087"/>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2"/>
    <w:rsid w:val="00057087"/>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057087"/>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057087"/>
    <w:pPr>
      <w:autoSpaceDE w:val="0"/>
      <w:autoSpaceDN w:val="0"/>
      <w:adjustRightInd w:val="0"/>
      <w:spacing w:after="0" w:line="240" w:lineRule="auto"/>
    </w:pPr>
    <w:rPr>
      <w:rFonts w:ascii="Tahoma" w:eastAsia="Times New Roman" w:hAnsi="Tahoma" w:cs="Tahoma"/>
      <w:sz w:val="26"/>
      <w:szCs w:val="26"/>
      <w:lang w:eastAsia="ru-RU"/>
    </w:rPr>
  </w:style>
  <w:style w:type="character" w:customStyle="1" w:styleId="1ffff5">
    <w:name w:val="Заголовок №1_"/>
    <w:basedOn w:val="a3"/>
    <w:link w:val="1ffff6"/>
    <w:rsid w:val="0010712E"/>
    <w:rPr>
      <w:rFonts w:ascii="Times New Roman" w:eastAsia="Times New Roman" w:hAnsi="Times New Roman" w:cs="Times New Roman"/>
      <w:b/>
      <w:bCs/>
      <w:spacing w:val="4"/>
      <w:sz w:val="35"/>
      <w:szCs w:val="35"/>
      <w:shd w:val="clear" w:color="auto" w:fill="FFFFFF"/>
    </w:rPr>
  </w:style>
  <w:style w:type="paragraph" w:customStyle="1" w:styleId="1ffff6">
    <w:name w:val="Заголовок №1"/>
    <w:basedOn w:val="a2"/>
    <w:link w:val="1ffff5"/>
    <w:rsid w:val="0010712E"/>
    <w:pPr>
      <w:widowControl w:val="0"/>
      <w:shd w:val="clear" w:color="auto" w:fill="FFFFFF"/>
      <w:spacing w:after="2520" w:line="648" w:lineRule="exact"/>
      <w:jc w:val="center"/>
      <w:outlineLvl w:val="0"/>
    </w:pPr>
    <w:rPr>
      <w:b/>
      <w:bCs/>
      <w:spacing w:val="4"/>
      <w:sz w:val="35"/>
      <w:szCs w:val="35"/>
      <w:lang w:eastAsia="en-US"/>
    </w:rPr>
  </w:style>
  <w:style w:type="character" w:customStyle="1" w:styleId="2f">
    <w:name w:val="Основной текст (2)_"/>
    <w:basedOn w:val="a3"/>
    <w:link w:val="2f0"/>
    <w:rsid w:val="0010712E"/>
    <w:rPr>
      <w:rFonts w:ascii="Times New Roman" w:eastAsia="Times New Roman" w:hAnsi="Times New Roman" w:cs="Times New Roman"/>
      <w:b/>
      <w:bCs/>
      <w:spacing w:val="3"/>
      <w:sz w:val="28"/>
      <w:szCs w:val="28"/>
      <w:shd w:val="clear" w:color="auto" w:fill="FFFFFF"/>
    </w:rPr>
  </w:style>
  <w:style w:type="paragraph" w:customStyle="1" w:styleId="2f0">
    <w:name w:val="Основной текст (2)"/>
    <w:basedOn w:val="a2"/>
    <w:link w:val="2f"/>
    <w:rsid w:val="0010712E"/>
    <w:pPr>
      <w:widowControl w:val="0"/>
      <w:shd w:val="clear" w:color="auto" w:fill="FFFFFF"/>
      <w:spacing w:before="900" w:after="4620" w:line="384" w:lineRule="exact"/>
      <w:jc w:val="both"/>
    </w:pPr>
    <w:rPr>
      <w:b/>
      <w:bCs/>
      <w:spacing w:val="3"/>
      <w:sz w:val="28"/>
      <w:szCs w:val="28"/>
      <w:lang w:eastAsia="en-US"/>
    </w:rPr>
  </w:style>
  <w:style w:type="character" w:customStyle="1" w:styleId="3e">
    <w:name w:val="Основной текст (3)_"/>
    <w:basedOn w:val="a3"/>
    <w:link w:val="3f"/>
    <w:rsid w:val="0010712E"/>
    <w:rPr>
      <w:rFonts w:ascii="Times New Roman" w:eastAsia="Times New Roman" w:hAnsi="Times New Roman" w:cs="Times New Roman"/>
      <w:b/>
      <w:bCs/>
      <w:spacing w:val="1"/>
      <w:sz w:val="25"/>
      <w:szCs w:val="25"/>
      <w:shd w:val="clear" w:color="auto" w:fill="FFFFFF"/>
    </w:rPr>
  </w:style>
  <w:style w:type="paragraph" w:customStyle="1" w:styleId="3f">
    <w:name w:val="Основной текст (3)"/>
    <w:basedOn w:val="a2"/>
    <w:link w:val="3e"/>
    <w:rsid w:val="0010712E"/>
    <w:pPr>
      <w:widowControl w:val="0"/>
      <w:shd w:val="clear" w:color="auto" w:fill="FFFFFF"/>
      <w:spacing w:after="240" w:line="0" w:lineRule="atLeast"/>
      <w:jc w:val="center"/>
    </w:pPr>
    <w:rPr>
      <w:b/>
      <w:bCs/>
      <w:spacing w:val="1"/>
      <w:sz w:val="25"/>
      <w:szCs w:val="25"/>
      <w:lang w:eastAsia="en-US"/>
    </w:rPr>
  </w:style>
  <w:style w:type="character" w:customStyle="1" w:styleId="0pt">
    <w:name w:val="Основной текст + Полужирный;Интервал 0 pt"/>
    <w:basedOn w:val="affff0"/>
    <w:rsid w:val="001B11DE"/>
    <w:rPr>
      <w:rFonts w:ascii="Times New Roman" w:eastAsia="Times New Roman" w:hAnsi="Times New Roman" w:cs="Times New Roman"/>
      <w:b/>
      <w:bCs/>
      <w:i w:val="0"/>
      <w:iCs w:val="0"/>
      <w:smallCaps w:val="0"/>
      <w:strike w:val="0"/>
      <w:color w:val="000000"/>
      <w:spacing w:val="1"/>
      <w:w w:val="100"/>
      <w:position w:val="0"/>
      <w:sz w:val="25"/>
      <w:szCs w:val="25"/>
      <w:u w:val="none"/>
      <w:shd w:val="clear" w:color="auto" w:fill="FFFFFF"/>
      <w:lang w:val="ru-RU"/>
    </w:rPr>
  </w:style>
  <w:style w:type="character" w:customStyle="1" w:styleId="affffffff4">
    <w:name w:val="Колонтитул_"/>
    <w:basedOn w:val="a3"/>
    <w:link w:val="affffffff5"/>
    <w:rsid w:val="00771F83"/>
    <w:rPr>
      <w:rFonts w:ascii="Times New Roman" w:eastAsia="Times New Roman" w:hAnsi="Times New Roman" w:cs="Times New Roman"/>
      <w:sz w:val="25"/>
      <w:szCs w:val="25"/>
      <w:shd w:val="clear" w:color="auto" w:fill="FFFFFF"/>
    </w:rPr>
  </w:style>
  <w:style w:type="paragraph" w:customStyle="1" w:styleId="affffffff5">
    <w:name w:val="Колонтитул"/>
    <w:basedOn w:val="a2"/>
    <w:link w:val="affffffff4"/>
    <w:rsid w:val="00771F83"/>
    <w:pPr>
      <w:widowControl w:val="0"/>
      <w:shd w:val="clear" w:color="auto" w:fill="FFFFFF"/>
      <w:spacing w:line="0" w:lineRule="atLeast"/>
    </w:pPr>
    <w:rPr>
      <w:sz w:val="25"/>
      <w:szCs w:val="25"/>
      <w:lang w:eastAsia="en-US"/>
    </w:rPr>
  </w:style>
  <w:style w:type="character" w:customStyle="1" w:styleId="95pt0pt">
    <w:name w:val="Основной текст + 9;5 pt;Полужирный;Интервал 0 pt"/>
    <w:basedOn w:val="affff0"/>
    <w:rsid w:val="00771F83"/>
    <w:rPr>
      <w:rFonts w:ascii="Times New Roman" w:eastAsia="Times New Roman" w:hAnsi="Times New Roman" w:cs="Times New Roman"/>
      <w:b/>
      <w:bCs/>
      <w:i w:val="0"/>
      <w:iCs w:val="0"/>
      <w:smallCaps w:val="0"/>
      <w:strike w:val="0"/>
      <w:color w:val="000000"/>
      <w:spacing w:val="2"/>
      <w:w w:val="100"/>
      <w:position w:val="0"/>
      <w:sz w:val="19"/>
      <w:szCs w:val="19"/>
      <w:u w:val="none"/>
      <w:shd w:val="clear" w:color="auto" w:fill="FFFFFF"/>
      <w:lang w:val="ru-RU"/>
    </w:rPr>
  </w:style>
  <w:style w:type="character" w:customStyle="1" w:styleId="95pt0pt0">
    <w:name w:val="Основной текст + 9;5 pt;Интервал 0 pt"/>
    <w:basedOn w:val="affff0"/>
    <w:rsid w:val="00771F83"/>
    <w:rPr>
      <w:rFonts w:ascii="Times New Roman" w:eastAsia="Times New Roman" w:hAnsi="Times New Roman" w:cs="Times New Roman"/>
      <w:b w:val="0"/>
      <w:bCs w:val="0"/>
      <w:i w:val="0"/>
      <w:iCs w:val="0"/>
      <w:smallCaps w:val="0"/>
      <w:strike w:val="0"/>
      <w:color w:val="000000"/>
      <w:spacing w:val="3"/>
      <w:w w:val="100"/>
      <w:position w:val="0"/>
      <w:sz w:val="19"/>
      <w:szCs w:val="19"/>
      <w:u w:val="none"/>
      <w:shd w:val="clear" w:color="auto" w:fill="FFFFFF"/>
      <w:lang w:val="ru-RU"/>
    </w:rPr>
  </w:style>
  <w:style w:type="character" w:customStyle="1" w:styleId="135pt0pt">
    <w:name w:val="Основной текст + 13;5 pt;Интервал 0 pt"/>
    <w:basedOn w:val="affff0"/>
    <w:rsid w:val="00771F83"/>
    <w:rPr>
      <w:rFonts w:ascii="Times New Roman" w:eastAsia="Times New Roman" w:hAnsi="Times New Roman" w:cs="Times New Roman"/>
      <w:b w:val="0"/>
      <w:bCs w:val="0"/>
      <w:i w:val="0"/>
      <w:iCs w:val="0"/>
      <w:smallCaps w:val="0"/>
      <w:strike w:val="0"/>
      <w:color w:val="000000"/>
      <w:spacing w:val="-2"/>
      <w:w w:val="100"/>
      <w:position w:val="0"/>
      <w:sz w:val="27"/>
      <w:szCs w:val="27"/>
      <w:u w:val="none"/>
      <w:shd w:val="clear" w:color="auto" w:fill="FFFFFF"/>
      <w:lang w:val="ru-RU"/>
    </w:rPr>
  </w:style>
  <w:style w:type="character" w:customStyle="1" w:styleId="75pt0pt">
    <w:name w:val="Основной текст + 7;5 pt;Интервал 0 pt"/>
    <w:basedOn w:val="affff0"/>
    <w:rsid w:val="00080AF7"/>
    <w:rPr>
      <w:rFonts w:ascii="Times New Roman" w:eastAsia="Times New Roman" w:hAnsi="Times New Roman" w:cs="Times New Roman"/>
      <w:b w:val="0"/>
      <w:bCs w:val="0"/>
      <w:i w:val="0"/>
      <w:iCs w:val="0"/>
      <w:smallCaps w:val="0"/>
      <w:strike w:val="0"/>
      <w:color w:val="000000"/>
      <w:spacing w:val="3"/>
      <w:w w:val="100"/>
      <w:position w:val="0"/>
      <w:sz w:val="15"/>
      <w:szCs w:val="15"/>
      <w:u w:val="none"/>
      <w:shd w:val="clear" w:color="auto" w:fill="FFFFFF"/>
      <w:lang w:val="ru-RU"/>
    </w:rPr>
  </w:style>
  <w:style w:type="character" w:customStyle="1" w:styleId="75pt0pt0">
    <w:name w:val="Основной текст + 7;5 pt;Полужирный;Интервал 0 pt"/>
    <w:basedOn w:val="affff0"/>
    <w:rsid w:val="00080AF7"/>
    <w:rPr>
      <w:rFonts w:ascii="Times New Roman" w:eastAsia="Times New Roman" w:hAnsi="Times New Roman" w:cs="Times New Roman"/>
      <w:b/>
      <w:bCs/>
      <w:i w:val="0"/>
      <w:iCs w:val="0"/>
      <w:smallCaps w:val="0"/>
      <w:strike w:val="0"/>
      <w:color w:val="000000"/>
      <w:spacing w:val="5"/>
      <w:w w:val="100"/>
      <w:position w:val="0"/>
      <w:sz w:val="15"/>
      <w:szCs w:val="15"/>
      <w:u w:val="none"/>
      <w:shd w:val="clear" w:color="auto" w:fill="FFFFFF"/>
      <w:lang w:val="ru-RU"/>
    </w:rPr>
  </w:style>
  <w:style w:type="character" w:customStyle="1" w:styleId="affffffff6">
    <w:name w:val="Подпись к таблице_"/>
    <w:basedOn w:val="a3"/>
    <w:rsid w:val="00080AF7"/>
    <w:rPr>
      <w:rFonts w:ascii="Times New Roman" w:eastAsia="Times New Roman" w:hAnsi="Times New Roman" w:cs="Times New Roman"/>
      <w:b w:val="0"/>
      <w:bCs w:val="0"/>
      <w:i w:val="0"/>
      <w:iCs w:val="0"/>
      <w:smallCaps w:val="0"/>
      <w:strike w:val="0"/>
      <w:sz w:val="25"/>
      <w:szCs w:val="25"/>
      <w:u w:val="none"/>
    </w:rPr>
  </w:style>
  <w:style w:type="paragraph" w:customStyle="1" w:styleId="affffffff7">
    <w:name w:val="Знак Знак Знак Знак Знак Знак Знак Знак Знак Знак Знак Знак"/>
    <w:basedOn w:val="a2"/>
    <w:rsid w:val="00307532"/>
    <w:pPr>
      <w:tabs>
        <w:tab w:val="num" w:pos="360"/>
      </w:tabs>
      <w:spacing w:after="160" w:line="240" w:lineRule="exact"/>
    </w:pPr>
    <w:rPr>
      <w:rFonts w:ascii="Verdana" w:hAnsi="Verdana" w:cs="Verdana"/>
      <w:sz w:val="20"/>
      <w:szCs w:val="20"/>
      <w:lang w:val="en-US" w:eastAsia="en-US"/>
    </w:rPr>
  </w:style>
  <w:style w:type="numbering" w:customStyle="1" w:styleId="490">
    <w:name w:val="Нет списка49"/>
    <w:next w:val="a5"/>
    <w:uiPriority w:val="99"/>
    <w:semiHidden/>
    <w:unhideWhenUsed/>
    <w:rsid w:val="001B4046"/>
  </w:style>
  <w:style w:type="table" w:customStyle="1" w:styleId="TableGrid">
    <w:name w:val="TableGrid"/>
    <w:rsid w:val="001B4046"/>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650">
    <w:name w:val="Сетка таблицы65"/>
    <w:basedOn w:val="a4"/>
    <w:next w:val="afc"/>
    <w:uiPriority w:val="39"/>
    <w:rsid w:val="001B40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1">
    <w:name w:val="Нет списка50"/>
    <w:next w:val="a5"/>
    <w:uiPriority w:val="99"/>
    <w:semiHidden/>
    <w:unhideWhenUsed/>
    <w:rsid w:val="001B4046"/>
  </w:style>
  <w:style w:type="paragraph" w:customStyle="1" w:styleId="xl40328">
    <w:name w:val="xl40328"/>
    <w:basedOn w:val="a2"/>
    <w:rsid w:val="001B4046"/>
    <w:pPr>
      <w:spacing w:before="100" w:beforeAutospacing="1" w:after="100" w:afterAutospacing="1"/>
      <w:textAlignment w:val="center"/>
    </w:pPr>
    <w:rPr>
      <w:b/>
      <w:bCs/>
      <w:sz w:val="28"/>
      <w:szCs w:val="28"/>
    </w:rPr>
  </w:style>
  <w:style w:type="paragraph" w:customStyle="1" w:styleId="xl40329">
    <w:name w:val="xl40329"/>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0330">
    <w:name w:val="xl40330"/>
    <w:basedOn w:val="a2"/>
    <w:rsid w:val="001B4046"/>
    <w:pPr>
      <w:spacing w:before="100" w:beforeAutospacing="1" w:after="100" w:afterAutospacing="1"/>
    </w:pPr>
    <w:rPr>
      <w:sz w:val="28"/>
      <w:szCs w:val="28"/>
    </w:rPr>
  </w:style>
  <w:style w:type="paragraph" w:customStyle="1" w:styleId="xl40331">
    <w:name w:val="xl40331"/>
    <w:basedOn w:val="a2"/>
    <w:rsid w:val="001B4046"/>
    <w:pPr>
      <w:spacing w:before="100" w:beforeAutospacing="1" w:after="100" w:afterAutospacing="1"/>
    </w:pPr>
    <w:rPr>
      <w:b/>
      <w:bCs/>
      <w:sz w:val="28"/>
      <w:szCs w:val="28"/>
    </w:rPr>
  </w:style>
  <w:style w:type="paragraph" w:customStyle="1" w:styleId="xl40332">
    <w:name w:val="xl40332"/>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33">
    <w:name w:val="xl40333"/>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34">
    <w:name w:val="xl40334"/>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35">
    <w:name w:val="xl40335"/>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36">
    <w:name w:val="xl40336"/>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37">
    <w:name w:val="xl40337"/>
    <w:basedOn w:val="a2"/>
    <w:rsid w:val="001B4046"/>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40338">
    <w:name w:val="xl40338"/>
    <w:basedOn w:val="a2"/>
    <w:rsid w:val="001B4046"/>
    <w:pPr>
      <w:pBdr>
        <w:top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40339">
    <w:name w:val="xl40339"/>
    <w:basedOn w:val="a2"/>
    <w:rsid w:val="001B404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0">
    <w:name w:val="xl40340"/>
    <w:basedOn w:val="a2"/>
    <w:rsid w:val="001B4046"/>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40341">
    <w:name w:val="xl40341"/>
    <w:basedOn w:val="a2"/>
    <w:rsid w:val="001B4046"/>
    <w:pPr>
      <w:pBdr>
        <w:top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40342">
    <w:name w:val="xl40342"/>
    <w:basedOn w:val="a2"/>
    <w:rsid w:val="001B404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3">
    <w:name w:val="xl40343"/>
    <w:basedOn w:val="a2"/>
    <w:rsid w:val="001B4046"/>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4">
    <w:name w:val="xl40344"/>
    <w:basedOn w:val="a2"/>
    <w:rsid w:val="001B4046"/>
    <w:pPr>
      <w:pBdr>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5">
    <w:name w:val="xl40345"/>
    <w:basedOn w:val="a2"/>
    <w:rsid w:val="001B404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6">
    <w:name w:val="xl40346"/>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7">
    <w:name w:val="xl40347"/>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48">
    <w:name w:val="xl40348"/>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49">
    <w:name w:val="xl40349"/>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50">
    <w:name w:val="xl40350"/>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51">
    <w:name w:val="xl40351"/>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52">
    <w:name w:val="xl40352"/>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numbering" w:customStyle="1" w:styleId="531">
    <w:name w:val="Нет списка53"/>
    <w:next w:val="a5"/>
    <w:semiHidden/>
    <w:rsid w:val="00AA1D88"/>
  </w:style>
  <w:style w:type="table" w:customStyle="1" w:styleId="66">
    <w:name w:val="Сетка таблицы66"/>
    <w:basedOn w:val="a4"/>
    <w:next w:val="afc"/>
    <w:rsid w:val="00AA1D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4"/>
    <w:next w:val="afc"/>
    <w:uiPriority w:val="59"/>
    <w:rsid w:val="00AA1D8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7">
    <w:name w:val="Сетка таблицы67"/>
    <w:basedOn w:val="a4"/>
    <w:next w:val="afc"/>
    <w:rsid w:val="00AA1D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8">
    <w:name w:val="Знак Знак Знак Знак Знак Знак Знак Знак Знак Знак Знак Знак"/>
    <w:basedOn w:val="a2"/>
    <w:rsid w:val="00315C60"/>
    <w:pPr>
      <w:tabs>
        <w:tab w:val="num" w:pos="360"/>
      </w:tabs>
      <w:spacing w:after="160" w:line="240" w:lineRule="exact"/>
    </w:pPr>
    <w:rPr>
      <w:rFonts w:ascii="Verdana" w:hAnsi="Verdana" w:cs="Verdana"/>
      <w:sz w:val="20"/>
      <w:szCs w:val="20"/>
      <w:lang w:val="en-US" w:eastAsia="en-US"/>
    </w:rPr>
  </w:style>
  <w:style w:type="paragraph" w:customStyle="1" w:styleId="affffffff9">
    <w:name w:val="Знак Знак Знак Знак Знак Знак Знак Знак Знак Знак Знак Знак"/>
    <w:basedOn w:val="a2"/>
    <w:rsid w:val="00F0164D"/>
    <w:pPr>
      <w:tabs>
        <w:tab w:val="num" w:pos="360"/>
      </w:tabs>
      <w:spacing w:after="160" w:line="240" w:lineRule="exact"/>
    </w:pPr>
    <w:rPr>
      <w:rFonts w:ascii="Verdana" w:hAnsi="Verdana" w:cs="Verdana"/>
      <w:sz w:val="20"/>
      <w:szCs w:val="20"/>
      <w:lang w:val="en-US" w:eastAsia="en-US"/>
    </w:rPr>
  </w:style>
  <w:style w:type="numbering" w:customStyle="1" w:styleId="541">
    <w:name w:val="Нет списка54"/>
    <w:next w:val="a5"/>
    <w:uiPriority w:val="99"/>
    <w:semiHidden/>
    <w:unhideWhenUsed/>
    <w:rsid w:val="008E79D9"/>
  </w:style>
  <w:style w:type="numbering" w:customStyle="1" w:styleId="1230">
    <w:name w:val="Нет списка123"/>
    <w:next w:val="a5"/>
    <w:uiPriority w:val="99"/>
    <w:semiHidden/>
    <w:rsid w:val="008E79D9"/>
  </w:style>
  <w:style w:type="table" w:customStyle="1" w:styleId="68">
    <w:name w:val="Сетка таблицы68"/>
    <w:basedOn w:val="a4"/>
    <w:next w:val="afc"/>
    <w:uiPriority w:val="39"/>
    <w:rsid w:val="008E79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5"/>
    <w:uiPriority w:val="99"/>
    <w:semiHidden/>
    <w:unhideWhenUsed/>
    <w:rsid w:val="008E79D9"/>
  </w:style>
  <w:style w:type="table" w:customStyle="1" w:styleId="124">
    <w:name w:val="Сетка таблицы124"/>
    <w:basedOn w:val="a4"/>
    <w:next w:val="afc"/>
    <w:uiPriority w:val="39"/>
    <w:rsid w:val="008E79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Нет списка214"/>
    <w:next w:val="a5"/>
    <w:uiPriority w:val="99"/>
    <w:semiHidden/>
    <w:unhideWhenUsed/>
    <w:rsid w:val="008E79D9"/>
  </w:style>
  <w:style w:type="numbering" w:customStyle="1" w:styleId="551">
    <w:name w:val="Нет списка55"/>
    <w:next w:val="a5"/>
    <w:uiPriority w:val="99"/>
    <w:semiHidden/>
    <w:unhideWhenUsed/>
    <w:rsid w:val="00890C3D"/>
  </w:style>
  <w:style w:type="paragraph" w:customStyle="1" w:styleId="gmail-msobodytextindentmrcssattr">
    <w:name w:val="gmail-msobodytextindent_mr_css_attr"/>
    <w:basedOn w:val="a2"/>
    <w:rsid w:val="00890C3D"/>
    <w:pPr>
      <w:spacing w:before="100" w:beforeAutospacing="1" w:after="100" w:afterAutospacing="1"/>
    </w:pPr>
  </w:style>
  <w:style w:type="paragraph" w:customStyle="1" w:styleId="msonormalmrcssattr">
    <w:name w:val="msonormal_mr_css_attr"/>
    <w:basedOn w:val="a2"/>
    <w:rsid w:val="00890C3D"/>
    <w:pPr>
      <w:spacing w:before="100" w:beforeAutospacing="1" w:after="100" w:afterAutospacing="1"/>
    </w:pPr>
  </w:style>
  <w:style w:type="numbering" w:customStyle="1" w:styleId="560">
    <w:name w:val="Нет списка56"/>
    <w:next w:val="a5"/>
    <w:uiPriority w:val="99"/>
    <w:semiHidden/>
    <w:unhideWhenUsed/>
    <w:rsid w:val="008D5163"/>
  </w:style>
  <w:style w:type="table" w:customStyle="1" w:styleId="69">
    <w:name w:val="Сетка таблицы69"/>
    <w:basedOn w:val="a4"/>
    <w:next w:val="afc"/>
    <w:uiPriority w:val="39"/>
    <w:rsid w:val="008D51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5"/>
    <w:uiPriority w:val="99"/>
    <w:semiHidden/>
    <w:rsid w:val="008D5163"/>
  </w:style>
  <w:style w:type="table" w:customStyle="1" w:styleId="700">
    <w:name w:val="Сетка таблицы70"/>
    <w:basedOn w:val="a4"/>
    <w:next w:val="afc"/>
    <w:rsid w:val="008D51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0">
    <w:name w:val="Нет списка124"/>
    <w:next w:val="a5"/>
    <w:uiPriority w:val="99"/>
    <w:semiHidden/>
    <w:unhideWhenUsed/>
    <w:rsid w:val="008D5163"/>
  </w:style>
  <w:style w:type="paragraph" w:customStyle="1" w:styleId="1ffff7">
    <w:name w:val="Знак Знак Знак Знак1"/>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a">
    <w:name w:val="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b">
    <w:name w:val="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8">
    <w:name w:val="Знак Знак Знак Знак1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c">
    <w:name w:val="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1d">
    <w:name w:val="Знак Знак1 Знак Знак1"/>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d">
    <w:name w:val="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9">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b">
    <w:name w:val="Знак Знак1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e">
    <w:name w:val="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3f0">
    <w:name w:val="Знак Знак3"/>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numbering" w:customStyle="1" w:styleId="580">
    <w:name w:val="Нет списка58"/>
    <w:next w:val="a5"/>
    <w:uiPriority w:val="99"/>
    <w:semiHidden/>
    <w:unhideWhenUsed/>
    <w:rsid w:val="006B12DF"/>
  </w:style>
  <w:style w:type="table" w:customStyle="1" w:styleId="3130">
    <w:name w:val="Сетка таблицы313"/>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4"/>
    <w:next w:val="afc"/>
    <w:uiPriority w:val="39"/>
    <w:rsid w:val="006B12DF"/>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5"/>
    <w:next w:val="a5"/>
    <w:uiPriority w:val="99"/>
    <w:semiHidden/>
    <w:unhideWhenUsed/>
    <w:rsid w:val="006B12DF"/>
  </w:style>
  <w:style w:type="table" w:customStyle="1" w:styleId="1250">
    <w:name w:val="Сетка таблицы125"/>
    <w:basedOn w:val="a4"/>
    <w:next w:val="afc"/>
    <w:uiPriority w:val="59"/>
    <w:rsid w:val="006B12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8">
    <w:name w:val="Сетка таблицы218"/>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1">
    <w:name w:val="Нет списка215"/>
    <w:next w:val="a5"/>
    <w:uiPriority w:val="99"/>
    <w:semiHidden/>
    <w:unhideWhenUsed/>
    <w:rsid w:val="006B12DF"/>
  </w:style>
  <w:style w:type="table" w:customStyle="1" w:styleId="6100">
    <w:name w:val="Сетка таблицы610"/>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5"/>
    <w:uiPriority w:val="99"/>
    <w:semiHidden/>
    <w:unhideWhenUsed/>
    <w:rsid w:val="006B12DF"/>
  </w:style>
  <w:style w:type="table" w:customStyle="1" w:styleId="126">
    <w:name w:val="Сетка таблицы126"/>
    <w:basedOn w:val="a4"/>
    <w:next w:val="afc"/>
    <w:uiPriority w:val="59"/>
    <w:rsid w:val="006B12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0">
    <w:name w:val="Сетка таблицы74"/>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1">
    <w:name w:val="Нет списка60"/>
    <w:next w:val="a5"/>
    <w:uiPriority w:val="99"/>
    <w:semiHidden/>
    <w:unhideWhenUsed/>
    <w:rsid w:val="00CE0DCD"/>
  </w:style>
  <w:style w:type="table" w:customStyle="1" w:styleId="3140">
    <w:name w:val="Сетка таблицы314"/>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4"/>
    <w:next w:val="afc"/>
    <w:uiPriority w:val="39"/>
    <w:rsid w:val="00CE0DCD"/>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Нет списка126"/>
    <w:next w:val="a5"/>
    <w:uiPriority w:val="99"/>
    <w:semiHidden/>
    <w:unhideWhenUsed/>
    <w:rsid w:val="00CE0DCD"/>
  </w:style>
  <w:style w:type="table" w:customStyle="1" w:styleId="127">
    <w:name w:val="Сетка таблицы127"/>
    <w:basedOn w:val="a4"/>
    <w:next w:val="afc"/>
    <w:uiPriority w:val="59"/>
    <w:rsid w:val="00CE0DC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9">
    <w:name w:val="Сетка таблицы219"/>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5"/>
    <w:uiPriority w:val="99"/>
    <w:semiHidden/>
    <w:unhideWhenUsed/>
    <w:rsid w:val="00CE0DCD"/>
  </w:style>
  <w:style w:type="table" w:customStyle="1" w:styleId="128">
    <w:name w:val="Сетка таблицы128"/>
    <w:basedOn w:val="a4"/>
    <w:next w:val="afc"/>
    <w:uiPriority w:val="59"/>
    <w:rsid w:val="00CE0DC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6">
    <w:name w:val="Сетка таблицы76"/>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
    <w:name w:val="Знак Знак Знак Знак Знак Знак Знак Знак Знак Знак Знак Знак"/>
    <w:basedOn w:val="a2"/>
    <w:rsid w:val="002D52CE"/>
    <w:pPr>
      <w:tabs>
        <w:tab w:val="num" w:pos="360"/>
      </w:tabs>
      <w:spacing w:after="160" w:line="240" w:lineRule="exact"/>
    </w:pPr>
    <w:rPr>
      <w:rFonts w:ascii="Verdana" w:hAnsi="Verdana" w:cs="Verdana"/>
      <w:sz w:val="20"/>
      <w:szCs w:val="20"/>
      <w:lang w:val="en-US" w:eastAsia="en-US"/>
    </w:rPr>
  </w:style>
  <w:style w:type="paragraph" w:customStyle="1" w:styleId="afffffffff0">
    <w:name w:val="Знак Знак Знак Знак Знак Знак Знак Знак Знак Знак Знак Знак"/>
    <w:basedOn w:val="a2"/>
    <w:rsid w:val="00B21EBE"/>
    <w:pPr>
      <w:tabs>
        <w:tab w:val="num" w:pos="360"/>
      </w:tabs>
      <w:spacing w:after="160" w:line="240" w:lineRule="exact"/>
    </w:pPr>
    <w:rPr>
      <w:rFonts w:ascii="Verdana" w:hAnsi="Verdana" w:cs="Verdana"/>
      <w:sz w:val="20"/>
      <w:szCs w:val="20"/>
      <w:lang w:val="en-US" w:eastAsia="en-US"/>
    </w:rPr>
  </w:style>
  <w:style w:type="numbering" w:customStyle="1" w:styleId="641">
    <w:name w:val="Нет списка64"/>
    <w:next w:val="a5"/>
    <w:uiPriority w:val="99"/>
    <w:semiHidden/>
    <w:unhideWhenUsed/>
    <w:rsid w:val="00B40BEB"/>
  </w:style>
  <w:style w:type="table" w:customStyle="1" w:styleId="77">
    <w:name w:val="Сетка таблицы77"/>
    <w:basedOn w:val="a4"/>
    <w:next w:val="afc"/>
    <w:rsid w:val="00B40B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Сетка таблицы129"/>
    <w:basedOn w:val="a4"/>
    <w:next w:val="afc"/>
    <w:uiPriority w:val="59"/>
    <w:rsid w:val="00B40BE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8">
    <w:name w:val="Сетка таблицы78"/>
    <w:basedOn w:val="a4"/>
    <w:next w:val="afc"/>
    <w:rsid w:val="00B40B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5"/>
    <w:uiPriority w:val="99"/>
    <w:semiHidden/>
    <w:unhideWhenUsed/>
    <w:rsid w:val="00B40BEB"/>
  </w:style>
  <w:style w:type="table" w:customStyle="1" w:styleId="79">
    <w:name w:val="Сетка таблицы79"/>
    <w:basedOn w:val="a4"/>
    <w:next w:val="afc"/>
    <w:rsid w:val="00B40B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4"/>
    <w:next w:val="afc"/>
    <w:uiPriority w:val="59"/>
    <w:rsid w:val="0017292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00">
    <w:name w:val="Сетка таблицы80"/>
    <w:basedOn w:val="a4"/>
    <w:next w:val="afc"/>
    <w:rsid w:val="0017292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0">
    <w:name w:val="font0"/>
    <w:basedOn w:val="a2"/>
    <w:rsid w:val="00C10D7A"/>
    <w:pPr>
      <w:spacing w:before="100" w:beforeAutospacing="1" w:after="100" w:afterAutospacing="1"/>
    </w:pPr>
    <w:rPr>
      <w:rFonts w:ascii="Tahoma" w:hAnsi="Tahoma" w:cs="Tahoma"/>
      <w:sz w:val="18"/>
      <w:szCs w:val="18"/>
    </w:rPr>
  </w:style>
  <w:style w:type="numbering" w:customStyle="1" w:styleId="660">
    <w:name w:val="Нет списка66"/>
    <w:next w:val="a5"/>
    <w:uiPriority w:val="99"/>
    <w:semiHidden/>
    <w:unhideWhenUsed/>
    <w:rsid w:val="00C10D7A"/>
  </w:style>
  <w:style w:type="character" w:styleId="afffffffff1">
    <w:name w:val="Book Title"/>
    <w:basedOn w:val="a3"/>
    <w:uiPriority w:val="33"/>
    <w:qFormat/>
    <w:rsid w:val="00C10D7A"/>
    <w:rPr>
      <w:b/>
      <w:bCs/>
      <w:i/>
      <w:iCs/>
      <w:spacing w:val="5"/>
    </w:rPr>
  </w:style>
  <w:style w:type="paragraph" w:customStyle="1" w:styleId="font14">
    <w:name w:val="font14"/>
    <w:basedOn w:val="a2"/>
    <w:rsid w:val="008B5165"/>
    <w:pPr>
      <w:spacing w:before="100" w:beforeAutospacing="1" w:after="100" w:afterAutospacing="1"/>
    </w:pPr>
    <w:rPr>
      <w:rFonts w:ascii="Tahoma" w:hAnsi="Tahoma" w:cs="Tahoma"/>
      <w:color w:val="000000"/>
      <w:sz w:val="18"/>
      <w:szCs w:val="18"/>
    </w:rPr>
  </w:style>
  <w:style w:type="paragraph" w:customStyle="1" w:styleId="font15">
    <w:name w:val="font15"/>
    <w:basedOn w:val="a2"/>
    <w:rsid w:val="008B5165"/>
    <w:pPr>
      <w:spacing w:before="100" w:beforeAutospacing="1" w:after="100" w:afterAutospacing="1"/>
    </w:pPr>
    <w:rPr>
      <w:rFonts w:ascii="Tahoma" w:hAnsi="Tahoma" w:cs="Tahoma"/>
      <w:b/>
      <w:bCs/>
      <w:color w:val="000000"/>
      <w:sz w:val="18"/>
      <w:szCs w:val="18"/>
    </w:rPr>
  </w:style>
  <w:style w:type="paragraph" w:customStyle="1" w:styleId="xl373">
    <w:name w:val="xl373"/>
    <w:basedOn w:val="a2"/>
    <w:rsid w:val="008B5165"/>
    <w:pPr>
      <w:pBdr>
        <w:top w:val="single" w:sz="4" w:space="0" w:color="auto"/>
        <w:left w:val="single" w:sz="8" w:space="0" w:color="auto"/>
        <w:bottom w:val="single" w:sz="4" w:space="0" w:color="auto"/>
      </w:pBdr>
      <w:spacing w:before="100" w:beforeAutospacing="1" w:after="100" w:afterAutospacing="1"/>
      <w:textAlignment w:val="top"/>
    </w:pPr>
    <w:rPr>
      <w:sz w:val="22"/>
      <w:szCs w:val="22"/>
    </w:rPr>
  </w:style>
  <w:style w:type="paragraph" w:customStyle="1" w:styleId="xl374">
    <w:name w:val="xl374"/>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pPr>
    <w:rPr>
      <w:b/>
      <w:bCs/>
      <w:sz w:val="22"/>
      <w:szCs w:val="22"/>
    </w:rPr>
  </w:style>
  <w:style w:type="paragraph" w:customStyle="1" w:styleId="xl375">
    <w:name w:val="xl375"/>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b/>
      <w:bCs/>
      <w:sz w:val="22"/>
      <w:szCs w:val="22"/>
    </w:rPr>
  </w:style>
  <w:style w:type="paragraph" w:customStyle="1" w:styleId="xl376">
    <w:name w:val="xl376"/>
    <w:basedOn w:val="a2"/>
    <w:rsid w:val="008B5165"/>
    <w:pPr>
      <w:spacing w:before="100" w:beforeAutospacing="1" w:after="100" w:afterAutospacing="1"/>
      <w:jc w:val="right"/>
    </w:pPr>
    <w:rPr>
      <w:b/>
      <w:bCs/>
      <w:sz w:val="28"/>
      <w:szCs w:val="28"/>
    </w:rPr>
  </w:style>
  <w:style w:type="paragraph" w:customStyle="1" w:styleId="xl377">
    <w:name w:val="xl377"/>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2"/>
      <w:szCs w:val="22"/>
    </w:rPr>
  </w:style>
  <w:style w:type="paragraph" w:customStyle="1" w:styleId="xl378">
    <w:name w:val="xl378"/>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pPr>
    <w:rPr>
      <w:sz w:val="22"/>
      <w:szCs w:val="22"/>
    </w:rPr>
  </w:style>
  <w:style w:type="paragraph" w:customStyle="1" w:styleId="xl379">
    <w:name w:val="xl379"/>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b/>
      <w:bCs/>
      <w:sz w:val="22"/>
      <w:szCs w:val="22"/>
    </w:rPr>
  </w:style>
  <w:style w:type="paragraph" w:customStyle="1" w:styleId="xl380">
    <w:name w:val="xl380"/>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81">
    <w:name w:val="xl381"/>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82">
    <w:name w:val="xl382"/>
    <w:basedOn w:val="a2"/>
    <w:rsid w:val="008B5165"/>
    <w:pPr>
      <w:pBdr>
        <w:top w:val="single" w:sz="4" w:space="0" w:color="auto"/>
        <w:left w:val="single" w:sz="8" w:space="0" w:color="auto"/>
        <w:right w:val="single" w:sz="8" w:space="0" w:color="auto"/>
      </w:pBdr>
      <w:spacing w:before="100" w:beforeAutospacing="1" w:after="100" w:afterAutospacing="1"/>
    </w:pPr>
  </w:style>
  <w:style w:type="paragraph" w:customStyle="1" w:styleId="xl383">
    <w:name w:val="xl383"/>
    <w:basedOn w:val="a2"/>
    <w:rsid w:val="008B5165"/>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84">
    <w:name w:val="xl384"/>
    <w:basedOn w:val="a2"/>
    <w:rsid w:val="008B5165"/>
    <w:pPr>
      <w:pBdr>
        <w:top w:val="single" w:sz="4" w:space="0" w:color="auto"/>
        <w:left w:val="single" w:sz="8" w:space="0" w:color="auto"/>
        <w:bottom w:val="single" w:sz="4" w:space="0" w:color="auto"/>
      </w:pBdr>
      <w:spacing w:before="100" w:beforeAutospacing="1" w:after="100" w:afterAutospacing="1"/>
      <w:jc w:val="center"/>
      <w:textAlignment w:val="center"/>
    </w:pPr>
  </w:style>
  <w:style w:type="paragraph" w:customStyle="1" w:styleId="xl385">
    <w:name w:val="xl385"/>
    <w:basedOn w:val="a2"/>
    <w:rsid w:val="008B5165"/>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86">
    <w:name w:val="xl386"/>
    <w:basedOn w:val="a2"/>
    <w:rsid w:val="008B5165"/>
    <w:pPr>
      <w:pBdr>
        <w:top w:val="single" w:sz="4" w:space="0" w:color="auto"/>
        <w:left w:val="single" w:sz="8" w:space="0" w:color="auto"/>
      </w:pBdr>
      <w:spacing w:before="100" w:beforeAutospacing="1" w:after="100" w:afterAutospacing="1"/>
      <w:jc w:val="center"/>
      <w:textAlignment w:val="center"/>
    </w:pPr>
  </w:style>
  <w:style w:type="paragraph" w:customStyle="1" w:styleId="xl387">
    <w:name w:val="xl387"/>
    <w:basedOn w:val="a2"/>
    <w:rsid w:val="008B5165"/>
    <w:pPr>
      <w:pBdr>
        <w:left w:val="single" w:sz="8" w:space="0" w:color="auto"/>
        <w:right w:val="single" w:sz="8" w:space="0" w:color="auto"/>
      </w:pBdr>
      <w:spacing w:before="100" w:beforeAutospacing="1" w:after="100" w:afterAutospacing="1"/>
      <w:jc w:val="center"/>
      <w:textAlignment w:val="center"/>
    </w:pPr>
  </w:style>
  <w:style w:type="paragraph" w:customStyle="1" w:styleId="xl388">
    <w:name w:val="xl388"/>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right"/>
    </w:pPr>
    <w:rPr>
      <w:b/>
      <w:bCs/>
      <w:sz w:val="22"/>
      <w:szCs w:val="22"/>
    </w:rPr>
  </w:style>
  <w:style w:type="paragraph" w:customStyle="1" w:styleId="xl389">
    <w:name w:val="xl389"/>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top"/>
    </w:pPr>
    <w:rPr>
      <w:b/>
      <w:bCs/>
      <w:sz w:val="22"/>
      <w:szCs w:val="22"/>
    </w:rPr>
  </w:style>
  <w:style w:type="paragraph" w:customStyle="1" w:styleId="xl390">
    <w:name w:val="xl390"/>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jc w:val="right"/>
    </w:pPr>
    <w:rPr>
      <w:sz w:val="22"/>
      <w:szCs w:val="22"/>
    </w:rPr>
  </w:style>
  <w:style w:type="paragraph" w:customStyle="1" w:styleId="xl391">
    <w:name w:val="xl391"/>
    <w:basedOn w:val="a2"/>
    <w:rsid w:val="008B5165"/>
    <w:pPr>
      <w:pBdr>
        <w:top w:val="single" w:sz="4" w:space="0" w:color="auto"/>
        <w:left w:val="single" w:sz="8" w:space="0" w:color="auto"/>
        <w:right w:val="single" w:sz="8" w:space="0" w:color="auto"/>
      </w:pBdr>
      <w:spacing w:before="100" w:beforeAutospacing="1" w:after="100" w:afterAutospacing="1"/>
      <w:jc w:val="center"/>
      <w:textAlignment w:val="center"/>
    </w:pPr>
    <w:rPr>
      <w:sz w:val="22"/>
      <w:szCs w:val="22"/>
    </w:rPr>
  </w:style>
  <w:style w:type="paragraph" w:customStyle="1" w:styleId="xl392">
    <w:name w:val="xl392"/>
    <w:basedOn w:val="a2"/>
    <w:rsid w:val="008B5165"/>
    <w:pPr>
      <w:pBdr>
        <w:top w:val="single" w:sz="4" w:space="0" w:color="auto"/>
        <w:left w:val="single" w:sz="8" w:space="0" w:color="auto"/>
        <w:right w:val="single" w:sz="8" w:space="0" w:color="auto"/>
      </w:pBdr>
      <w:spacing w:before="100" w:beforeAutospacing="1" w:after="100" w:afterAutospacing="1"/>
      <w:jc w:val="right"/>
    </w:pPr>
    <w:rPr>
      <w:sz w:val="22"/>
      <w:szCs w:val="22"/>
    </w:rPr>
  </w:style>
  <w:style w:type="paragraph" w:customStyle="1" w:styleId="xl393">
    <w:name w:val="xl393"/>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2"/>
      <w:szCs w:val="22"/>
    </w:rPr>
  </w:style>
  <w:style w:type="paragraph" w:customStyle="1" w:styleId="xl394">
    <w:name w:val="xl394"/>
    <w:basedOn w:val="a2"/>
    <w:rsid w:val="008B5165"/>
    <w:pPr>
      <w:pBdr>
        <w:left w:val="single" w:sz="8" w:space="0" w:color="auto"/>
        <w:bottom w:val="single" w:sz="4" w:space="0" w:color="auto"/>
        <w:right w:val="single" w:sz="8" w:space="0" w:color="auto"/>
      </w:pBdr>
      <w:spacing w:before="100" w:beforeAutospacing="1" w:after="100" w:afterAutospacing="1"/>
      <w:textAlignment w:val="center"/>
    </w:pPr>
    <w:rPr>
      <w:b/>
      <w:bCs/>
      <w:sz w:val="22"/>
      <w:szCs w:val="22"/>
    </w:rPr>
  </w:style>
  <w:style w:type="paragraph" w:customStyle="1" w:styleId="xl395">
    <w:name w:val="xl395"/>
    <w:basedOn w:val="a2"/>
    <w:rsid w:val="008B5165"/>
    <w:pPr>
      <w:pBdr>
        <w:top w:val="single" w:sz="4" w:space="0" w:color="auto"/>
        <w:left w:val="single" w:sz="8" w:space="0" w:color="auto"/>
        <w:right w:val="single" w:sz="8" w:space="0" w:color="auto"/>
      </w:pBdr>
      <w:spacing w:before="100" w:beforeAutospacing="1" w:after="100" w:afterAutospacing="1"/>
    </w:pPr>
    <w:rPr>
      <w:sz w:val="22"/>
      <w:szCs w:val="22"/>
    </w:rPr>
  </w:style>
  <w:style w:type="paragraph" w:customStyle="1" w:styleId="xl396">
    <w:name w:val="xl396"/>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top"/>
    </w:pPr>
    <w:rPr>
      <w:sz w:val="22"/>
      <w:szCs w:val="22"/>
    </w:rPr>
  </w:style>
  <w:style w:type="paragraph" w:customStyle="1" w:styleId="xl397">
    <w:name w:val="xl397"/>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sz w:val="22"/>
      <w:szCs w:val="22"/>
    </w:rPr>
  </w:style>
  <w:style w:type="paragraph" w:customStyle="1" w:styleId="xl398">
    <w:name w:val="xl398"/>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top"/>
    </w:pPr>
    <w:rPr>
      <w:sz w:val="22"/>
      <w:szCs w:val="22"/>
    </w:rPr>
  </w:style>
  <w:style w:type="paragraph" w:customStyle="1" w:styleId="xl399">
    <w:name w:val="xl399"/>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sz w:val="22"/>
      <w:szCs w:val="22"/>
    </w:rPr>
  </w:style>
  <w:style w:type="paragraph" w:customStyle="1" w:styleId="xl400">
    <w:name w:val="xl400"/>
    <w:basedOn w:val="a2"/>
    <w:rsid w:val="008B5165"/>
    <w:pPr>
      <w:pBdr>
        <w:left w:val="single" w:sz="8" w:space="0" w:color="auto"/>
        <w:bottom w:val="single" w:sz="8" w:space="0" w:color="auto"/>
        <w:right w:val="single" w:sz="8" w:space="0" w:color="auto"/>
      </w:pBdr>
      <w:spacing w:before="100" w:beforeAutospacing="1" w:after="100" w:afterAutospacing="1"/>
      <w:jc w:val="right"/>
      <w:textAlignment w:val="top"/>
    </w:pPr>
    <w:rPr>
      <w:b/>
      <w:bCs/>
      <w:sz w:val="22"/>
      <w:szCs w:val="22"/>
    </w:rPr>
  </w:style>
  <w:style w:type="paragraph" w:customStyle="1" w:styleId="xl401">
    <w:name w:val="xl401"/>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pPr>
    <w:rPr>
      <w:b/>
      <w:bCs/>
      <w:sz w:val="22"/>
      <w:szCs w:val="22"/>
    </w:rPr>
  </w:style>
  <w:style w:type="paragraph" w:customStyle="1" w:styleId="xl402">
    <w:name w:val="xl402"/>
    <w:basedOn w:val="a2"/>
    <w:rsid w:val="008B5165"/>
    <w:pPr>
      <w:pBdr>
        <w:top w:val="single" w:sz="4" w:space="0" w:color="auto"/>
        <w:left w:val="single" w:sz="8" w:space="0" w:color="auto"/>
        <w:bottom w:val="single" w:sz="8" w:space="0" w:color="auto"/>
      </w:pBdr>
      <w:spacing w:before="100" w:beforeAutospacing="1" w:after="100" w:afterAutospacing="1"/>
    </w:pPr>
    <w:rPr>
      <w:b/>
      <w:bCs/>
      <w:sz w:val="22"/>
      <w:szCs w:val="22"/>
    </w:rPr>
  </w:style>
  <w:style w:type="paragraph" w:customStyle="1" w:styleId="xl403">
    <w:name w:val="xl403"/>
    <w:basedOn w:val="a2"/>
    <w:rsid w:val="008B5165"/>
    <w:pPr>
      <w:pBdr>
        <w:top w:val="single" w:sz="4" w:space="0" w:color="auto"/>
        <w:left w:val="single" w:sz="8" w:space="0" w:color="auto"/>
        <w:bottom w:val="single" w:sz="8" w:space="0" w:color="auto"/>
      </w:pBdr>
      <w:spacing w:before="100" w:beforeAutospacing="1" w:after="100" w:afterAutospacing="1"/>
      <w:jc w:val="right"/>
    </w:pPr>
    <w:rPr>
      <w:b/>
      <w:bCs/>
      <w:sz w:val="22"/>
      <w:szCs w:val="22"/>
    </w:rPr>
  </w:style>
  <w:style w:type="paragraph" w:customStyle="1" w:styleId="xl404">
    <w:name w:val="xl404"/>
    <w:basedOn w:val="a2"/>
    <w:rsid w:val="008B5165"/>
    <w:pPr>
      <w:pBdr>
        <w:left w:val="single" w:sz="8" w:space="0" w:color="auto"/>
        <w:bottom w:val="single" w:sz="4" w:space="0" w:color="auto"/>
        <w:right w:val="single" w:sz="8" w:space="0" w:color="auto"/>
      </w:pBdr>
      <w:spacing w:before="100" w:beforeAutospacing="1" w:after="100" w:afterAutospacing="1"/>
    </w:pPr>
    <w:rPr>
      <w:sz w:val="22"/>
      <w:szCs w:val="22"/>
    </w:rPr>
  </w:style>
  <w:style w:type="paragraph" w:customStyle="1" w:styleId="xl405">
    <w:name w:val="xl405"/>
    <w:basedOn w:val="a2"/>
    <w:rsid w:val="008B5165"/>
    <w:pPr>
      <w:pBdr>
        <w:left w:val="single" w:sz="8" w:space="0" w:color="auto"/>
        <w:bottom w:val="single" w:sz="4" w:space="0" w:color="auto"/>
      </w:pBdr>
      <w:spacing w:before="100" w:beforeAutospacing="1" w:after="100" w:afterAutospacing="1"/>
    </w:pPr>
    <w:rPr>
      <w:sz w:val="22"/>
      <w:szCs w:val="22"/>
    </w:rPr>
  </w:style>
  <w:style w:type="paragraph" w:customStyle="1" w:styleId="xl406">
    <w:name w:val="xl406"/>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pPr>
    <w:rPr>
      <w:sz w:val="22"/>
      <w:szCs w:val="22"/>
    </w:rPr>
  </w:style>
  <w:style w:type="paragraph" w:customStyle="1" w:styleId="xl407">
    <w:name w:val="xl407"/>
    <w:basedOn w:val="a2"/>
    <w:rsid w:val="008B5165"/>
    <w:pPr>
      <w:pBdr>
        <w:top w:val="single" w:sz="4" w:space="0" w:color="auto"/>
        <w:left w:val="single" w:sz="8" w:space="0" w:color="auto"/>
        <w:bottom w:val="single" w:sz="8" w:space="0" w:color="auto"/>
      </w:pBdr>
      <w:spacing w:before="100" w:beforeAutospacing="1" w:after="100" w:afterAutospacing="1"/>
    </w:pPr>
    <w:rPr>
      <w:sz w:val="22"/>
      <w:szCs w:val="22"/>
    </w:rPr>
  </w:style>
  <w:style w:type="paragraph" w:customStyle="1" w:styleId="xl408">
    <w:name w:val="xl408"/>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b/>
      <w:bCs/>
      <w:sz w:val="22"/>
      <w:szCs w:val="22"/>
    </w:rPr>
  </w:style>
  <w:style w:type="paragraph" w:customStyle="1" w:styleId="xl409">
    <w:name w:val="xl409"/>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sz w:val="22"/>
      <w:szCs w:val="22"/>
    </w:rPr>
  </w:style>
  <w:style w:type="paragraph" w:customStyle="1" w:styleId="xl410">
    <w:name w:val="xl410"/>
    <w:basedOn w:val="a2"/>
    <w:rsid w:val="008B5165"/>
    <w:pPr>
      <w:pBdr>
        <w:top w:val="single" w:sz="8" w:space="0" w:color="auto"/>
        <w:left w:val="single" w:sz="8" w:space="0" w:color="auto"/>
        <w:right w:val="single" w:sz="8" w:space="0" w:color="auto"/>
      </w:pBdr>
      <w:spacing w:before="100" w:beforeAutospacing="1" w:after="100" w:afterAutospacing="1"/>
      <w:textAlignment w:val="top"/>
    </w:pPr>
    <w:rPr>
      <w:sz w:val="22"/>
      <w:szCs w:val="22"/>
    </w:rPr>
  </w:style>
  <w:style w:type="paragraph" w:customStyle="1" w:styleId="xl411">
    <w:name w:val="xl411"/>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sz w:val="22"/>
      <w:szCs w:val="22"/>
    </w:rPr>
  </w:style>
  <w:style w:type="paragraph" w:customStyle="1" w:styleId="xl412">
    <w:name w:val="xl412"/>
    <w:basedOn w:val="a2"/>
    <w:rsid w:val="008B5165"/>
    <w:pPr>
      <w:pBdr>
        <w:left w:val="single" w:sz="8" w:space="0" w:color="auto"/>
        <w:right w:val="single" w:sz="8" w:space="0" w:color="auto"/>
      </w:pBdr>
      <w:spacing w:before="100" w:beforeAutospacing="1" w:after="100" w:afterAutospacing="1"/>
      <w:textAlignment w:val="center"/>
    </w:pPr>
    <w:rPr>
      <w:sz w:val="22"/>
      <w:szCs w:val="22"/>
    </w:rPr>
  </w:style>
  <w:style w:type="paragraph" w:customStyle="1" w:styleId="xl413">
    <w:name w:val="xl413"/>
    <w:basedOn w:val="a2"/>
    <w:rsid w:val="008B5165"/>
    <w:pPr>
      <w:pBdr>
        <w:top w:val="single" w:sz="8" w:space="0" w:color="auto"/>
        <w:left w:val="single" w:sz="8" w:space="0" w:color="auto"/>
        <w:right w:val="single" w:sz="8" w:space="0" w:color="auto"/>
      </w:pBdr>
      <w:spacing w:before="100" w:beforeAutospacing="1" w:after="100" w:afterAutospacing="1"/>
      <w:jc w:val="right"/>
      <w:textAlignment w:val="top"/>
    </w:pPr>
    <w:rPr>
      <w:sz w:val="22"/>
      <w:szCs w:val="22"/>
    </w:rPr>
  </w:style>
  <w:style w:type="paragraph" w:customStyle="1" w:styleId="xl414">
    <w:name w:val="xl414"/>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sz w:val="22"/>
      <w:szCs w:val="22"/>
    </w:rPr>
  </w:style>
  <w:style w:type="paragraph" w:customStyle="1" w:styleId="xl415">
    <w:name w:val="xl415"/>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jc w:val="right"/>
    </w:pPr>
    <w:rPr>
      <w:color w:val="FF0000"/>
      <w:sz w:val="22"/>
      <w:szCs w:val="22"/>
    </w:rPr>
  </w:style>
  <w:style w:type="paragraph" w:customStyle="1" w:styleId="xl416">
    <w:name w:val="xl416"/>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sz w:val="22"/>
      <w:szCs w:val="22"/>
    </w:rPr>
  </w:style>
  <w:style w:type="paragraph" w:customStyle="1" w:styleId="xl417">
    <w:name w:val="xl417"/>
    <w:basedOn w:val="a2"/>
    <w:rsid w:val="008B5165"/>
    <w:pPr>
      <w:pBdr>
        <w:top w:val="single" w:sz="4" w:space="0" w:color="auto"/>
        <w:left w:val="single" w:sz="8" w:space="0" w:color="auto"/>
        <w:right w:val="single" w:sz="8" w:space="0" w:color="auto"/>
      </w:pBdr>
      <w:spacing w:before="100" w:beforeAutospacing="1" w:after="100" w:afterAutospacing="1"/>
    </w:pPr>
    <w:rPr>
      <w:color w:val="FF0000"/>
      <w:sz w:val="22"/>
      <w:szCs w:val="22"/>
    </w:rPr>
  </w:style>
  <w:style w:type="paragraph" w:customStyle="1" w:styleId="xl418">
    <w:name w:val="xl418"/>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sz w:val="22"/>
      <w:szCs w:val="22"/>
    </w:rPr>
  </w:style>
  <w:style w:type="paragraph" w:customStyle="1" w:styleId="xl419">
    <w:name w:val="xl419"/>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pPr>
    <w:rPr>
      <w:color w:val="FF0000"/>
      <w:sz w:val="22"/>
      <w:szCs w:val="22"/>
    </w:rPr>
  </w:style>
  <w:style w:type="paragraph" w:customStyle="1" w:styleId="xl420">
    <w:name w:val="xl420"/>
    <w:basedOn w:val="a2"/>
    <w:rsid w:val="008B5165"/>
    <w:pPr>
      <w:pBdr>
        <w:left w:val="single" w:sz="8" w:space="0" w:color="auto"/>
        <w:bottom w:val="single" w:sz="8" w:space="0" w:color="auto"/>
        <w:right w:val="single" w:sz="8" w:space="0" w:color="auto"/>
      </w:pBdr>
      <w:spacing w:before="100" w:beforeAutospacing="1" w:after="100" w:afterAutospacing="1"/>
    </w:pPr>
    <w:rPr>
      <w:color w:val="FF0000"/>
      <w:sz w:val="22"/>
      <w:szCs w:val="22"/>
    </w:rPr>
  </w:style>
  <w:style w:type="paragraph" w:customStyle="1" w:styleId="xl421">
    <w:name w:val="xl421"/>
    <w:basedOn w:val="a2"/>
    <w:rsid w:val="008B5165"/>
    <w:pPr>
      <w:pBdr>
        <w:left w:val="single" w:sz="8" w:space="0" w:color="auto"/>
        <w:right w:val="single" w:sz="8" w:space="0" w:color="auto"/>
      </w:pBdr>
      <w:spacing w:before="100" w:beforeAutospacing="1" w:after="100" w:afterAutospacing="1"/>
    </w:pPr>
    <w:rPr>
      <w:color w:val="FF0000"/>
      <w:sz w:val="22"/>
      <w:szCs w:val="22"/>
    </w:rPr>
  </w:style>
  <w:style w:type="paragraph" w:customStyle="1" w:styleId="xl422">
    <w:name w:val="xl422"/>
    <w:basedOn w:val="a2"/>
    <w:rsid w:val="008B5165"/>
    <w:pPr>
      <w:pBdr>
        <w:left w:val="single" w:sz="8" w:space="0" w:color="auto"/>
        <w:bottom w:val="single" w:sz="4" w:space="0" w:color="auto"/>
        <w:right w:val="single" w:sz="8" w:space="0" w:color="auto"/>
      </w:pBdr>
      <w:spacing w:before="100" w:beforeAutospacing="1" w:after="100" w:afterAutospacing="1"/>
      <w:jc w:val="right"/>
      <w:textAlignment w:val="center"/>
    </w:pPr>
    <w:rPr>
      <w:sz w:val="22"/>
      <w:szCs w:val="22"/>
    </w:rPr>
  </w:style>
  <w:style w:type="paragraph" w:customStyle="1" w:styleId="xl423">
    <w:name w:val="xl423"/>
    <w:basedOn w:val="a2"/>
    <w:rsid w:val="008B5165"/>
    <w:pPr>
      <w:pBdr>
        <w:top w:val="single" w:sz="8" w:space="0" w:color="auto"/>
        <w:left w:val="single" w:sz="8" w:space="0" w:color="auto"/>
        <w:bottom w:val="single" w:sz="8" w:space="0" w:color="auto"/>
      </w:pBdr>
      <w:spacing w:before="100" w:beforeAutospacing="1" w:after="100" w:afterAutospacing="1"/>
      <w:jc w:val="right"/>
    </w:pPr>
    <w:rPr>
      <w:b/>
      <w:bCs/>
      <w:sz w:val="22"/>
      <w:szCs w:val="22"/>
    </w:rPr>
  </w:style>
  <w:style w:type="paragraph" w:customStyle="1" w:styleId="xl424">
    <w:name w:val="xl424"/>
    <w:basedOn w:val="a2"/>
    <w:rsid w:val="008B5165"/>
    <w:pPr>
      <w:pBdr>
        <w:top w:val="single" w:sz="8" w:space="0" w:color="auto"/>
        <w:left w:val="single" w:sz="8" w:space="0" w:color="auto"/>
        <w:bottom w:val="single" w:sz="8" w:space="0" w:color="auto"/>
      </w:pBdr>
      <w:spacing w:before="100" w:beforeAutospacing="1" w:after="100" w:afterAutospacing="1"/>
      <w:jc w:val="right"/>
      <w:textAlignment w:val="center"/>
    </w:pPr>
    <w:rPr>
      <w:b/>
      <w:bCs/>
    </w:rPr>
  </w:style>
  <w:style w:type="paragraph" w:customStyle="1" w:styleId="xl425">
    <w:name w:val="xl425"/>
    <w:basedOn w:val="a2"/>
    <w:rsid w:val="008B5165"/>
    <w:pPr>
      <w:pBdr>
        <w:left w:val="single" w:sz="8" w:space="0" w:color="auto"/>
        <w:bottom w:val="single" w:sz="8" w:space="0" w:color="auto"/>
      </w:pBdr>
      <w:spacing w:before="100" w:beforeAutospacing="1" w:after="100" w:afterAutospacing="1"/>
      <w:jc w:val="right"/>
      <w:textAlignment w:val="center"/>
    </w:pPr>
    <w:rPr>
      <w:b/>
      <w:bCs/>
    </w:rPr>
  </w:style>
  <w:style w:type="paragraph" w:customStyle="1" w:styleId="xl426">
    <w:name w:val="xl426"/>
    <w:basedOn w:val="a2"/>
    <w:rsid w:val="008B5165"/>
    <w:pPr>
      <w:pBdr>
        <w:left w:val="single" w:sz="8" w:space="0" w:color="auto"/>
        <w:bottom w:val="single" w:sz="8" w:space="0" w:color="auto"/>
        <w:right w:val="single" w:sz="8" w:space="0" w:color="auto"/>
      </w:pBdr>
      <w:spacing w:before="100" w:beforeAutospacing="1" w:after="100" w:afterAutospacing="1"/>
      <w:jc w:val="right"/>
      <w:textAlignment w:val="top"/>
    </w:pPr>
    <w:rPr>
      <w:b/>
      <w:bCs/>
    </w:rPr>
  </w:style>
  <w:style w:type="paragraph" w:customStyle="1" w:styleId="xl427">
    <w:name w:val="xl427"/>
    <w:basedOn w:val="a2"/>
    <w:rsid w:val="008B5165"/>
    <w:pPr>
      <w:pBdr>
        <w:top w:val="single" w:sz="8" w:space="0" w:color="auto"/>
        <w:left w:val="single" w:sz="8" w:space="0" w:color="auto"/>
        <w:bottom w:val="single" w:sz="8" w:space="0" w:color="auto"/>
      </w:pBdr>
      <w:spacing w:before="100" w:beforeAutospacing="1" w:after="100" w:afterAutospacing="1"/>
      <w:jc w:val="right"/>
      <w:textAlignment w:val="center"/>
    </w:pPr>
    <w:rPr>
      <w:b/>
      <w:bCs/>
      <w:sz w:val="28"/>
      <w:szCs w:val="28"/>
    </w:rPr>
  </w:style>
  <w:style w:type="paragraph" w:customStyle="1" w:styleId="xl428">
    <w:name w:val="xl428"/>
    <w:basedOn w:val="a2"/>
    <w:rsid w:val="008B5165"/>
    <w:pPr>
      <w:pBdr>
        <w:left w:val="single" w:sz="8" w:space="0" w:color="auto"/>
        <w:bottom w:val="single" w:sz="4" w:space="0" w:color="auto"/>
      </w:pBdr>
      <w:spacing w:before="100" w:beforeAutospacing="1" w:after="100" w:afterAutospacing="1"/>
    </w:pPr>
    <w:rPr>
      <w:sz w:val="22"/>
      <w:szCs w:val="22"/>
    </w:rPr>
  </w:style>
  <w:style w:type="paragraph" w:customStyle="1" w:styleId="xl429">
    <w:name w:val="xl429"/>
    <w:basedOn w:val="a2"/>
    <w:rsid w:val="008B5165"/>
    <w:pPr>
      <w:pBdr>
        <w:top w:val="single" w:sz="4" w:space="0" w:color="auto"/>
        <w:left w:val="single" w:sz="8" w:space="0" w:color="auto"/>
        <w:bottom w:val="single" w:sz="4" w:space="0" w:color="auto"/>
      </w:pBdr>
      <w:spacing w:before="100" w:beforeAutospacing="1" w:after="100" w:afterAutospacing="1"/>
    </w:pPr>
    <w:rPr>
      <w:sz w:val="22"/>
      <w:szCs w:val="22"/>
    </w:rPr>
  </w:style>
  <w:style w:type="paragraph" w:customStyle="1" w:styleId="xl430">
    <w:name w:val="xl430"/>
    <w:basedOn w:val="a2"/>
    <w:rsid w:val="008B5165"/>
    <w:pPr>
      <w:pBdr>
        <w:top w:val="single" w:sz="4" w:space="0" w:color="auto"/>
        <w:left w:val="single" w:sz="8" w:space="0" w:color="auto"/>
      </w:pBdr>
      <w:spacing w:before="100" w:beforeAutospacing="1" w:after="100" w:afterAutospacing="1"/>
      <w:jc w:val="right"/>
      <w:textAlignment w:val="center"/>
    </w:pPr>
    <w:rPr>
      <w:b/>
      <w:bCs/>
      <w:sz w:val="22"/>
      <w:szCs w:val="22"/>
    </w:rPr>
  </w:style>
  <w:style w:type="paragraph" w:customStyle="1" w:styleId="xl431">
    <w:name w:val="xl431"/>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pPr>
    <w:rPr>
      <w:sz w:val="22"/>
      <w:szCs w:val="22"/>
    </w:rPr>
  </w:style>
  <w:style w:type="paragraph" w:customStyle="1" w:styleId="xl432">
    <w:name w:val="xl432"/>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b/>
      <w:bCs/>
      <w:sz w:val="28"/>
      <w:szCs w:val="28"/>
    </w:rPr>
  </w:style>
  <w:style w:type="paragraph" w:customStyle="1" w:styleId="xl433">
    <w:name w:val="xl433"/>
    <w:basedOn w:val="a2"/>
    <w:rsid w:val="008B5165"/>
    <w:pPr>
      <w:pBdr>
        <w:top w:val="single" w:sz="8" w:space="0" w:color="auto"/>
        <w:left w:val="single" w:sz="8" w:space="0" w:color="auto"/>
        <w:bottom w:val="single" w:sz="8" w:space="0" w:color="auto"/>
      </w:pBdr>
      <w:spacing w:before="100" w:beforeAutospacing="1" w:after="100" w:afterAutospacing="1"/>
      <w:jc w:val="right"/>
      <w:textAlignment w:val="center"/>
    </w:pPr>
    <w:rPr>
      <w:b/>
      <w:bCs/>
      <w:sz w:val="28"/>
      <w:szCs w:val="28"/>
    </w:rPr>
  </w:style>
  <w:style w:type="paragraph" w:customStyle="1" w:styleId="xl434">
    <w:name w:val="xl434"/>
    <w:basedOn w:val="a2"/>
    <w:rsid w:val="008B5165"/>
    <w:pPr>
      <w:pBdr>
        <w:left w:val="single" w:sz="8" w:space="0" w:color="auto"/>
        <w:bottom w:val="single" w:sz="4" w:space="0" w:color="auto"/>
        <w:right w:val="single" w:sz="8" w:space="0" w:color="auto"/>
      </w:pBdr>
      <w:spacing w:before="100" w:beforeAutospacing="1" w:after="100" w:afterAutospacing="1"/>
    </w:pPr>
    <w:rPr>
      <w:sz w:val="22"/>
      <w:szCs w:val="22"/>
    </w:rPr>
  </w:style>
  <w:style w:type="paragraph" w:customStyle="1" w:styleId="xl435">
    <w:name w:val="xl435"/>
    <w:basedOn w:val="a2"/>
    <w:rsid w:val="008B5165"/>
    <w:pPr>
      <w:pBdr>
        <w:bottom w:val="single" w:sz="4" w:space="0" w:color="auto"/>
        <w:right w:val="single" w:sz="8" w:space="0" w:color="auto"/>
      </w:pBdr>
      <w:spacing w:before="100" w:beforeAutospacing="1" w:after="100" w:afterAutospacing="1"/>
    </w:pPr>
    <w:rPr>
      <w:sz w:val="22"/>
      <w:szCs w:val="22"/>
    </w:rPr>
  </w:style>
  <w:style w:type="paragraph" w:customStyle="1" w:styleId="xl436">
    <w:name w:val="xl436"/>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jc w:val="right"/>
    </w:pPr>
    <w:rPr>
      <w:b/>
      <w:bCs/>
      <w:sz w:val="28"/>
      <w:szCs w:val="28"/>
    </w:rPr>
  </w:style>
  <w:style w:type="paragraph" w:customStyle="1" w:styleId="xl437">
    <w:name w:val="xl437"/>
    <w:basedOn w:val="a2"/>
    <w:rsid w:val="008B5165"/>
    <w:pPr>
      <w:pBdr>
        <w:top w:val="single" w:sz="8" w:space="0" w:color="auto"/>
        <w:left w:val="single" w:sz="8" w:space="0" w:color="auto"/>
        <w:bottom w:val="single" w:sz="4" w:space="0" w:color="auto"/>
      </w:pBdr>
      <w:spacing w:before="100" w:beforeAutospacing="1" w:after="100" w:afterAutospacing="1"/>
      <w:jc w:val="right"/>
    </w:pPr>
    <w:rPr>
      <w:b/>
      <w:bCs/>
      <w:sz w:val="28"/>
      <w:szCs w:val="28"/>
    </w:rPr>
  </w:style>
  <w:style w:type="paragraph" w:customStyle="1" w:styleId="xl438">
    <w:name w:val="xl438"/>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jc w:val="right"/>
    </w:pPr>
    <w:rPr>
      <w:b/>
      <w:bCs/>
      <w:sz w:val="28"/>
      <w:szCs w:val="28"/>
    </w:rPr>
  </w:style>
  <w:style w:type="paragraph" w:customStyle="1" w:styleId="xl439">
    <w:name w:val="xl439"/>
    <w:basedOn w:val="a2"/>
    <w:rsid w:val="008B5165"/>
    <w:pPr>
      <w:pBdr>
        <w:top w:val="single" w:sz="4" w:space="0" w:color="auto"/>
        <w:left w:val="single" w:sz="8" w:space="0" w:color="auto"/>
        <w:bottom w:val="single" w:sz="8" w:space="0" w:color="auto"/>
      </w:pBdr>
      <w:spacing w:before="100" w:beforeAutospacing="1" w:after="100" w:afterAutospacing="1"/>
      <w:jc w:val="right"/>
    </w:pPr>
    <w:rPr>
      <w:b/>
      <w:bCs/>
      <w:sz w:val="28"/>
      <w:szCs w:val="28"/>
    </w:rPr>
  </w:style>
  <w:style w:type="paragraph" w:customStyle="1" w:styleId="xl440">
    <w:name w:val="xl440"/>
    <w:basedOn w:val="a2"/>
    <w:rsid w:val="008B5165"/>
    <w:pPr>
      <w:pBdr>
        <w:top w:val="single" w:sz="8" w:space="0" w:color="auto"/>
        <w:left w:val="single" w:sz="8" w:space="0" w:color="auto"/>
        <w:bottom w:val="single" w:sz="4" w:space="0" w:color="auto"/>
      </w:pBdr>
      <w:spacing w:before="100" w:beforeAutospacing="1" w:after="100" w:afterAutospacing="1"/>
      <w:jc w:val="right"/>
    </w:pPr>
    <w:rPr>
      <w:b/>
      <w:bCs/>
      <w:sz w:val="22"/>
      <w:szCs w:val="22"/>
    </w:rPr>
  </w:style>
  <w:style w:type="paragraph" w:customStyle="1" w:styleId="xl441">
    <w:name w:val="xl441"/>
    <w:basedOn w:val="a2"/>
    <w:rsid w:val="008B5165"/>
    <w:pPr>
      <w:pBdr>
        <w:top w:val="single" w:sz="4" w:space="0" w:color="auto"/>
        <w:left w:val="single" w:sz="8" w:space="0" w:color="auto"/>
        <w:bottom w:val="single" w:sz="4" w:space="0" w:color="auto"/>
      </w:pBdr>
      <w:spacing w:before="100" w:beforeAutospacing="1" w:after="100" w:afterAutospacing="1"/>
      <w:jc w:val="right"/>
    </w:pPr>
    <w:rPr>
      <w:b/>
      <w:bCs/>
      <w:sz w:val="22"/>
      <w:szCs w:val="22"/>
    </w:rPr>
  </w:style>
  <w:style w:type="paragraph" w:customStyle="1" w:styleId="xl442">
    <w:name w:val="xl442"/>
    <w:basedOn w:val="a2"/>
    <w:rsid w:val="008B5165"/>
    <w:pPr>
      <w:pBdr>
        <w:top w:val="single" w:sz="4" w:space="0" w:color="auto"/>
        <w:left w:val="single" w:sz="8" w:space="0" w:color="auto"/>
        <w:bottom w:val="single" w:sz="4" w:space="0" w:color="auto"/>
      </w:pBdr>
      <w:spacing w:before="100" w:beforeAutospacing="1" w:after="100" w:afterAutospacing="1"/>
      <w:jc w:val="right"/>
    </w:pPr>
    <w:rPr>
      <w:rFonts w:ascii="Calibri" w:hAnsi="Calibri" w:cs="Calibri"/>
      <w:color w:val="FF0000"/>
      <w:sz w:val="22"/>
      <w:szCs w:val="22"/>
    </w:rPr>
  </w:style>
  <w:style w:type="paragraph" w:customStyle="1" w:styleId="xl443">
    <w:name w:val="xl443"/>
    <w:basedOn w:val="a2"/>
    <w:rsid w:val="008B5165"/>
    <w:pPr>
      <w:pBdr>
        <w:top w:val="single" w:sz="4" w:space="0" w:color="auto"/>
        <w:left w:val="single" w:sz="8" w:space="0" w:color="auto"/>
        <w:bottom w:val="single" w:sz="8" w:space="0" w:color="auto"/>
      </w:pBdr>
      <w:spacing w:before="100" w:beforeAutospacing="1" w:after="100" w:afterAutospacing="1"/>
      <w:jc w:val="right"/>
    </w:pPr>
    <w:rPr>
      <w:rFonts w:ascii="Calibri" w:hAnsi="Calibri" w:cs="Calibri"/>
      <w:color w:val="FF0000"/>
      <w:sz w:val="22"/>
      <w:szCs w:val="22"/>
    </w:rPr>
  </w:style>
  <w:style w:type="paragraph" w:customStyle="1" w:styleId="xl444">
    <w:name w:val="xl444"/>
    <w:basedOn w:val="a2"/>
    <w:rsid w:val="008B5165"/>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445">
    <w:name w:val="xl445"/>
    <w:basedOn w:val="a2"/>
    <w:rsid w:val="008B5165"/>
    <w:pPr>
      <w:pBdr>
        <w:top w:val="single" w:sz="4" w:space="0" w:color="auto"/>
        <w:left w:val="single" w:sz="8" w:space="0" w:color="auto"/>
        <w:bottom w:val="single" w:sz="4" w:space="0" w:color="auto"/>
      </w:pBdr>
      <w:spacing w:before="100" w:beforeAutospacing="1" w:after="100" w:afterAutospacing="1"/>
      <w:jc w:val="right"/>
      <w:textAlignment w:val="top"/>
    </w:pPr>
    <w:rPr>
      <w:b/>
      <w:bCs/>
      <w:sz w:val="22"/>
      <w:szCs w:val="22"/>
    </w:rPr>
  </w:style>
  <w:style w:type="paragraph" w:customStyle="1" w:styleId="xl446">
    <w:name w:val="xl446"/>
    <w:basedOn w:val="a2"/>
    <w:rsid w:val="008B5165"/>
    <w:pPr>
      <w:pBdr>
        <w:top w:val="single" w:sz="4" w:space="0" w:color="auto"/>
        <w:left w:val="single" w:sz="8" w:space="0" w:color="auto"/>
        <w:bottom w:val="single" w:sz="8" w:space="0" w:color="auto"/>
      </w:pBdr>
      <w:spacing w:before="100" w:beforeAutospacing="1" w:after="100" w:afterAutospacing="1"/>
      <w:jc w:val="right"/>
      <w:textAlignment w:val="top"/>
    </w:pPr>
    <w:rPr>
      <w:b/>
      <w:bCs/>
      <w:sz w:val="22"/>
      <w:szCs w:val="22"/>
    </w:rPr>
  </w:style>
  <w:style w:type="paragraph" w:customStyle="1" w:styleId="xl447">
    <w:name w:val="xl447"/>
    <w:basedOn w:val="a2"/>
    <w:rsid w:val="008B5165"/>
    <w:pPr>
      <w:pBdr>
        <w:top w:val="single" w:sz="4" w:space="0" w:color="auto"/>
        <w:left w:val="single" w:sz="8" w:space="0" w:color="auto"/>
        <w:bottom w:val="single" w:sz="4" w:space="0" w:color="auto"/>
      </w:pBdr>
      <w:spacing w:before="100" w:beforeAutospacing="1" w:after="100" w:afterAutospacing="1"/>
      <w:jc w:val="right"/>
    </w:pPr>
    <w:rPr>
      <w:rFonts w:ascii="Calibri" w:hAnsi="Calibri" w:cs="Calibri"/>
      <w:sz w:val="22"/>
      <w:szCs w:val="22"/>
    </w:rPr>
  </w:style>
  <w:style w:type="paragraph" w:customStyle="1" w:styleId="xl448">
    <w:name w:val="xl448"/>
    <w:basedOn w:val="a2"/>
    <w:rsid w:val="008B5165"/>
    <w:pPr>
      <w:pBdr>
        <w:top w:val="single" w:sz="4" w:space="0" w:color="auto"/>
        <w:left w:val="single" w:sz="8" w:space="0" w:color="auto"/>
        <w:bottom w:val="single" w:sz="8" w:space="0" w:color="auto"/>
      </w:pBdr>
      <w:spacing w:before="100" w:beforeAutospacing="1" w:after="100" w:afterAutospacing="1"/>
      <w:jc w:val="right"/>
    </w:pPr>
    <w:rPr>
      <w:rFonts w:ascii="Calibri" w:hAnsi="Calibri" w:cs="Calibri"/>
      <w:sz w:val="22"/>
      <w:szCs w:val="22"/>
    </w:rPr>
  </w:style>
  <w:style w:type="paragraph" w:customStyle="1" w:styleId="xl449">
    <w:name w:val="xl449"/>
    <w:basedOn w:val="a2"/>
    <w:rsid w:val="008B5165"/>
    <w:pPr>
      <w:pBdr>
        <w:top w:val="single" w:sz="8" w:space="0" w:color="auto"/>
        <w:left w:val="single" w:sz="8" w:space="0" w:color="auto"/>
      </w:pBdr>
      <w:shd w:val="clear" w:color="000000" w:fill="92D050"/>
      <w:spacing w:before="100" w:beforeAutospacing="1" w:after="100" w:afterAutospacing="1"/>
      <w:jc w:val="right"/>
    </w:pPr>
    <w:rPr>
      <w:rFonts w:ascii="Calibri" w:hAnsi="Calibri" w:cs="Calibri"/>
      <w:sz w:val="22"/>
      <w:szCs w:val="22"/>
    </w:rPr>
  </w:style>
  <w:style w:type="paragraph" w:customStyle="1" w:styleId="xl450">
    <w:name w:val="xl450"/>
    <w:basedOn w:val="a2"/>
    <w:rsid w:val="008B5165"/>
    <w:pPr>
      <w:pBdr>
        <w:left w:val="single" w:sz="8" w:space="0" w:color="auto"/>
        <w:bottom w:val="single" w:sz="8" w:space="0" w:color="auto"/>
      </w:pBdr>
      <w:shd w:val="clear" w:color="000000" w:fill="92D050"/>
      <w:spacing w:before="100" w:beforeAutospacing="1" w:after="100" w:afterAutospacing="1"/>
      <w:jc w:val="right"/>
    </w:pPr>
    <w:rPr>
      <w:rFonts w:ascii="Calibri" w:hAnsi="Calibri" w:cs="Calibri"/>
      <w:sz w:val="22"/>
      <w:szCs w:val="22"/>
    </w:rPr>
  </w:style>
  <w:style w:type="paragraph" w:customStyle="1" w:styleId="xl451">
    <w:name w:val="xl451"/>
    <w:basedOn w:val="a2"/>
    <w:rsid w:val="008B5165"/>
    <w:pPr>
      <w:pBdr>
        <w:top w:val="single" w:sz="8" w:space="0" w:color="auto"/>
        <w:left w:val="single" w:sz="8" w:space="0" w:color="auto"/>
        <w:bottom w:val="single" w:sz="4" w:space="0" w:color="auto"/>
      </w:pBdr>
      <w:spacing w:before="100" w:beforeAutospacing="1" w:after="100" w:afterAutospacing="1"/>
      <w:jc w:val="right"/>
    </w:pPr>
    <w:rPr>
      <w:rFonts w:ascii="Calibri" w:hAnsi="Calibri" w:cs="Calibri"/>
      <w:sz w:val="22"/>
      <w:szCs w:val="22"/>
    </w:rPr>
  </w:style>
  <w:style w:type="paragraph" w:customStyle="1" w:styleId="xl452">
    <w:name w:val="xl452"/>
    <w:basedOn w:val="a2"/>
    <w:rsid w:val="008B5165"/>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453">
    <w:name w:val="xl453"/>
    <w:basedOn w:val="a2"/>
    <w:rsid w:val="008B5165"/>
    <w:pPr>
      <w:pBdr>
        <w:top w:val="single" w:sz="4" w:space="0" w:color="auto"/>
        <w:left w:val="single" w:sz="8" w:space="0" w:color="auto"/>
      </w:pBdr>
      <w:spacing w:before="100" w:beforeAutospacing="1" w:after="100" w:afterAutospacing="1"/>
    </w:pPr>
    <w:rPr>
      <w:rFonts w:ascii="Calibri" w:hAnsi="Calibri" w:cs="Calibri"/>
      <w:sz w:val="22"/>
      <w:szCs w:val="22"/>
    </w:rPr>
  </w:style>
  <w:style w:type="paragraph" w:customStyle="1" w:styleId="xl454">
    <w:name w:val="xl454"/>
    <w:basedOn w:val="a2"/>
    <w:rsid w:val="008B5165"/>
    <w:pPr>
      <w:spacing w:before="100" w:beforeAutospacing="1" w:after="100" w:afterAutospacing="1"/>
    </w:pPr>
    <w:rPr>
      <w:rFonts w:ascii="Calibri" w:hAnsi="Calibri" w:cs="Calibri"/>
      <w:sz w:val="22"/>
      <w:szCs w:val="22"/>
    </w:rPr>
  </w:style>
  <w:style w:type="paragraph" w:customStyle="1" w:styleId="xl455">
    <w:name w:val="xl455"/>
    <w:basedOn w:val="a2"/>
    <w:rsid w:val="008B5165"/>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456">
    <w:name w:val="xl456"/>
    <w:basedOn w:val="a2"/>
    <w:rsid w:val="008B5165"/>
    <w:pPr>
      <w:pBdr>
        <w:left w:val="single" w:sz="8" w:space="0" w:color="auto"/>
        <w:bottom w:val="single" w:sz="4" w:space="0" w:color="auto"/>
        <w:right w:val="single" w:sz="8" w:space="0" w:color="auto"/>
      </w:pBdr>
      <w:spacing w:before="100" w:beforeAutospacing="1" w:after="100" w:afterAutospacing="1"/>
      <w:jc w:val="right"/>
      <w:textAlignment w:val="center"/>
    </w:pPr>
    <w:rPr>
      <w:b/>
      <w:bCs/>
      <w:sz w:val="22"/>
      <w:szCs w:val="22"/>
    </w:rPr>
  </w:style>
  <w:style w:type="paragraph" w:customStyle="1" w:styleId="xl457">
    <w:name w:val="xl457"/>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jc w:val="right"/>
    </w:pPr>
    <w:rPr>
      <w:sz w:val="22"/>
      <w:szCs w:val="22"/>
    </w:rPr>
  </w:style>
  <w:style w:type="paragraph" w:customStyle="1" w:styleId="xl458">
    <w:name w:val="xl458"/>
    <w:basedOn w:val="a2"/>
    <w:rsid w:val="008B5165"/>
    <w:pPr>
      <w:spacing w:before="100" w:beforeAutospacing="1" w:after="100" w:afterAutospacing="1"/>
      <w:jc w:val="right"/>
    </w:pPr>
    <w:rPr>
      <w:rFonts w:ascii="Calibri" w:hAnsi="Calibri" w:cs="Calibri"/>
      <w:sz w:val="22"/>
      <w:szCs w:val="22"/>
    </w:rPr>
  </w:style>
  <w:style w:type="paragraph" w:customStyle="1" w:styleId="xl459">
    <w:name w:val="xl459"/>
    <w:basedOn w:val="a2"/>
    <w:rsid w:val="008B5165"/>
    <w:pPr>
      <w:spacing w:before="100" w:beforeAutospacing="1" w:after="100" w:afterAutospacing="1"/>
      <w:jc w:val="both"/>
      <w:textAlignment w:val="center"/>
    </w:pPr>
    <w:rPr>
      <w:rFonts w:ascii="Arial" w:hAnsi="Arial" w:cs="Arial"/>
      <w:i/>
      <w:iCs/>
    </w:rPr>
  </w:style>
  <w:style w:type="paragraph" w:customStyle="1" w:styleId="xl460">
    <w:name w:val="xl460"/>
    <w:basedOn w:val="a2"/>
    <w:rsid w:val="008B5165"/>
    <w:pPr>
      <w:spacing w:before="100" w:beforeAutospacing="1" w:after="100" w:afterAutospacing="1"/>
    </w:pPr>
    <w:rPr>
      <w:rFonts w:ascii="Calibri" w:hAnsi="Calibri" w:cs="Calibri"/>
      <w:sz w:val="22"/>
      <w:szCs w:val="22"/>
    </w:rPr>
  </w:style>
  <w:style w:type="paragraph" w:customStyle="1" w:styleId="xl461">
    <w:name w:val="xl461"/>
    <w:basedOn w:val="a2"/>
    <w:rsid w:val="008B5165"/>
    <w:pPr>
      <w:spacing w:before="100" w:beforeAutospacing="1" w:after="100" w:afterAutospacing="1"/>
    </w:pPr>
    <w:rPr>
      <w:rFonts w:ascii="Calibri" w:hAnsi="Calibri" w:cs="Calibri"/>
      <w:sz w:val="22"/>
      <w:szCs w:val="22"/>
    </w:rPr>
  </w:style>
  <w:style w:type="paragraph" w:customStyle="1" w:styleId="xl462">
    <w:name w:val="xl462"/>
    <w:basedOn w:val="a2"/>
    <w:rsid w:val="008B5165"/>
    <w:pPr>
      <w:pBdr>
        <w:top w:val="single" w:sz="8" w:space="0" w:color="auto"/>
        <w:left w:val="single" w:sz="8" w:space="0" w:color="auto"/>
        <w:bottom w:val="single" w:sz="8" w:space="0" w:color="auto"/>
      </w:pBdr>
      <w:spacing w:before="100" w:beforeAutospacing="1" w:after="100" w:afterAutospacing="1"/>
      <w:textAlignment w:val="center"/>
    </w:pPr>
    <w:rPr>
      <w:b/>
      <w:bCs/>
      <w:sz w:val="22"/>
      <w:szCs w:val="22"/>
    </w:rPr>
  </w:style>
  <w:style w:type="paragraph" w:customStyle="1" w:styleId="xl463">
    <w:name w:val="xl463"/>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sz w:val="22"/>
      <w:szCs w:val="22"/>
    </w:rPr>
  </w:style>
  <w:style w:type="paragraph" w:customStyle="1" w:styleId="xl464">
    <w:name w:val="xl464"/>
    <w:basedOn w:val="a2"/>
    <w:rsid w:val="008B5165"/>
    <w:pPr>
      <w:pBdr>
        <w:top w:val="single" w:sz="8" w:space="0" w:color="auto"/>
        <w:left w:val="single" w:sz="8" w:space="0" w:color="auto"/>
        <w:bottom w:val="single" w:sz="4" w:space="0" w:color="auto"/>
      </w:pBdr>
      <w:spacing w:before="100" w:beforeAutospacing="1" w:after="100" w:afterAutospacing="1"/>
      <w:textAlignment w:val="top"/>
    </w:pPr>
  </w:style>
  <w:style w:type="paragraph" w:customStyle="1" w:styleId="xl465">
    <w:name w:val="xl465"/>
    <w:basedOn w:val="a2"/>
    <w:rsid w:val="008B5165"/>
    <w:pPr>
      <w:pBdr>
        <w:top w:val="single" w:sz="8"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466">
    <w:name w:val="xl466"/>
    <w:basedOn w:val="a2"/>
    <w:rsid w:val="008B5165"/>
    <w:pPr>
      <w:pBdr>
        <w:top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467">
    <w:name w:val="xl467"/>
    <w:basedOn w:val="a2"/>
    <w:rsid w:val="008B5165"/>
    <w:pPr>
      <w:pBdr>
        <w:top w:val="single" w:sz="8" w:space="0" w:color="auto"/>
        <w:bottom w:val="single" w:sz="8" w:space="0" w:color="auto"/>
      </w:pBdr>
      <w:spacing w:before="100" w:beforeAutospacing="1" w:after="100" w:afterAutospacing="1"/>
    </w:pPr>
    <w:rPr>
      <w:rFonts w:ascii="Calibri" w:hAnsi="Calibri" w:cs="Calibri"/>
      <w:color w:val="FF0000"/>
      <w:sz w:val="22"/>
      <w:szCs w:val="22"/>
    </w:rPr>
  </w:style>
  <w:style w:type="paragraph" w:customStyle="1" w:styleId="afffffffff2">
    <w:name w:val="Знак Знак Знак Знак Знак Знак Знак Знак Знак Знак Знак Знак"/>
    <w:basedOn w:val="a2"/>
    <w:rsid w:val="00027A33"/>
    <w:pPr>
      <w:tabs>
        <w:tab w:val="num" w:pos="360"/>
      </w:tabs>
      <w:spacing w:after="160" w:line="240" w:lineRule="exact"/>
    </w:pPr>
    <w:rPr>
      <w:rFonts w:ascii="Verdana" w:hAnsi="Verdana" w:cs="Verdana"/>
      <w:sz w:val="20"/>
      <w:szCs w:val="20"/>
      <w:lang w:val="en-US" w:eastAsia="en-US"/>
    </w:rPr>
  </w:style>
  <w:style w:type="numbering" w:customStyle="1" w:styleId="670">
    <w:name w:val="Нет списка67"/>
    <w:next w:val="a5"/>
    <w:uiPriority w:val="99"/>
    <w:semiHidden/>
    <w:unhideWhenUsed/>
    <w:rsid w:val="001E70EA"/>
  </w:style>
  <w:style w:type="table" w:customStyle="1" w:styleId="820">
    <w:name w:val="Сетка таблицы82"/>
    <w:basedOn w:val="a4"/>
    <w:next w:val="afc"/>
    <w:rsid w:val="001E70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4"/>
    <w:next w:val="afc"/>
    <w:rsid w:val="00AA2A8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4"/>
    <w:next w:val="afc"/>
    <w:uiPriority w:val="59"/>
    <w:rsid w:val="007A02B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40">
    <w:name w:val="Сетка таблицы84"/>
    <w:basedOn w:val="a4"/>
    <w:next w:val="afc"/>
    <w:rsid w:val="007A02B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0">
    <w:name w:val="Нет списка68"/>
    <w:next w:val="a5"/>
    <w:semiHidden/>
    <w:rsid w:val="001724A8"/>
  </w:style>
  <w:style w:type="table" w:customStyle="1" w:styleId="85">
    <w:name w:val="Сетка таблицы85"/>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Сетка таблицы220"/>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етка таблицы315"/>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3"/>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4"/>
    <w:next w:val="afc"/>
    <w:uiPriority w:val="59"/>
    <w:rsid w:val="001724A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6">
    <w:name w:val="Сетка таблицы86"/>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5"/>
    <w:semiHidden/>
    <w:rsid w:val="00F45ECD"/>
  </w:style>
  <w:style w:type="table" w:customStyle="1" w:styleId="87">
    <w:name w:val="Сетка таблицы87"/>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4"/>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6"/>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4"/>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5"/>
    <w:basedOn w:val="a4"/>
    <w:next w:val="afc"/>
    <w:uiPriority w:val="59"/>
    <w:rsid w:val="00D250A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8">
    <w:name w:val="Сетка таблицы88"/>
    <w:basedOn w:val="a4"/>
    <w:next w:val="afc"/>
    <w:rsid w:val="00D250A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3">
    <w:name w:val="Знак Знак Знак Знак Знак Знак Знак Знак Знак Знак Знак Знак"/>
    <w:basedOn w:val="a2"/>
    <w:rsid w:val="00800C79"/>
    <w:pPr>
      <w:tabs>
        <w:tab w:val="num" w:pos="360"/>
      </w:tabs>
      <w:spacing w:after="160" w:line="240" w:lineRule="exact"/>
    </w:pPr>
    <w:rPr>
      <w:rFonts w:ascii="Verdana" w:hAnsi="Verdana" w:cs="Verdana"/>
      <w:sz w:val="20"/>
      <w:szCs w:val="20"/>
      <w:lang w:val="en-US" w:eastAsia="en-US"/>
    </w:rPr>
  </w:style>
  <w:style w:type="table" w:customStyle="1" w:styleId="136">
    <w:name w:val="Сетка таблицы136"/>
    <w:basedOn w:val="a4"/>
    <w:next w:val="afc"/>
    <w:uiPriority w:val="59"/>
    <w:rsid w:val="003149E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9">
    <w:name w:val="Сетка таблицы89"/>
    <w:basedOn w:val="a4"/>
    <w:next w:val="afc"/>
    <w:rsid w:val="003149E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1">
    <w:name w:val="Нет списка70"/>
    <w:next w:val="a5"/>
    <w:uiPriority w:val="99"/>
    <w:semiHidden/>
    <w:unhideWhenUsed/>
    <w:rsid w:val="00CE4CC3"/>
  </w:style>
  <w:style w:type="table" w:customStyle="1" w:styleId="900">
    <w:name w:val="Сетка таблицы90"/>
    <w:basedOn w:val="a4"/>
    <w:next w:val="afc"/>
    <w:rsid w:val="00CE4C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5"/>
    <w:uiPriority w:val="99"/>
    <w:semiHidden/>
    <w:unhideWhenUsed/>
    <w:rsid w:val="00E64EE6"/>
  </w:style>
  <w:style w:type="table" w:customStyle="1" w:styleId="920">
    <w:name w:val="Сетка таблицы92"/>
    <w:basedOn w:val="a4"/>
    <w:next w:val="afc"/>
    <w:rsid w:val="00E64E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4"/>
    <w:next w:val="afc"/>
    <w:rsid w:val="00E64E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5"/>
    <w:uiPriority w:val="99"/>
    <w:semiHidden/>
    <w:rsid w:val="006B5689"/>
  </w:style>
  <w:style w:type="paragraph" w:customStyle="1" w:styleId="12a">
    <w:name w:val="Абзац списка12"/>
    <w:basedOn w:val="a2"/>
    <w:autoRedefine/>
    <w:rsid w:val="006B5689"/>
    <w:pPr>
      <w:jc w:val="center"/>
    </w:pPr>
    <w:rPr>
      <w:snapToGrid w:val="0"/>
      <w:sz w:val="28"/>
      <w:szCs w:val="28"/>
    </w:rPr>
  </w:style>
  <w:style w:type="table" w:customStyle="1" w:styleId="940">
    <w:name w:val="Сетка таблицы94"/>
    <w:basedOn w:val="a4"/>
    <w:next w:val="afc"/>
    <w:uiPriority w:val="39"/>
    <w:rsid w:val="006B568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4">
    <w:name w:val="Знак"/>
    <w:basedOn w:val="a2"/>
    <w:rsid w:val="006B5689"/>
    <w:pPr>
      <w:spacing w:after="160" w:line="240" w:lineRule="exact"/>
    </w:pPr>
    <w:rPr>
      <w:rFonts w:ascii="Verdana" w:hAnsi="Verdana" w:cs="Verdana"/>
      <w:sz w:val="20"/>
      <w:szCs w:val="20"/>
      <w:lang w:val="en-US" w:eastAsia="en-US"/>
    </w:rPr>
  </w:style>
  <w:style w:type="numbering" w:customStyle="1" w:styleId="1270">
    <w:name w:val="Нет списка127"/>
    <w:next w:val="a5"/>
    <w:uiPriority w:val="99"/>
    <w:semiHidden/>
    <w:unhideWhenUsed/>
    <w:rsid w:val="006B5689"/>
  </w:style>
  <w:style w:type="table" w:customStyle="1" w:styleId="137">
    <w:name w:val="Сетка таблицы137"/>
    <w:basedOn w:val="a4"/>
    <w:next w:val="afc"/>
    <w:uiPriority w:val="39"/>
    <w:rsid w:val="006B56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1">
    <w:name w:val="Нет списка216"/>
    <w:next w:val="a5"/>
    <w:uiPriority w:val="99"/>
    <w:semiHidden/>
    <w:unhideWhenUsed/>
    <w:rsid w:val="006B5689"/>
  </w:style>
  <w:style w:type="paragraph" w:customStyle="1" w:styleId="afffffffff5">
    <w:name w:val="Знак Знак Знак Знак Знак Знак Знак Знак Знак Знак Знак Знак"/>
    <w:basedOn w:val="a2"/>
    <w:rsid w:val="00A54AEA"/>
    <w:pPr>
      <w:tabs>
        <w:tab w:val="num" w:pos="360"/>
      </w:tabs>
      <w:spacing w:after="160" w:line="240" w:lineRule="exact"/>
    </w:pPr>
    <w:rPr>
      <w:rFonts w:ascii="Verdana" w:hAnsi="Verdana" w:cs="Verdana"/>
      <w:sz w:val="20"/>
      <w:szCs w:val="20"/>
      <w:lang w:val="en-US" w:eastAsia="en-US"/>
    </w:rPr>
  </w:style>
  <w:style w:type="numbering" w:customStyle="1" w:styleId="751">
    <w:name w:val="Нет списка75"/>
    <w:next w:val="a5"/>
    <w:uiPriority w:val="99"/>
    <w:semiHidden/>
    <w:unhideWhenUsed/>
    <w:rsid w:val="00DB1C15"/>
  </w:style>
  <w:style w:type="numbering" w:customStyle="1" w:styleId="760">
    <w:name w:val="Нет списка76"/>
    <w:next w:val="a5"/>
    <w:uiPriority w:val="99"/>
    <w:semiHidden/>
    <w:unhideWhenUsed/>
    <w:rsid w:val="004D6A35"/>
  </w:style>
  <w:style w:type="table" w:customStyle="1" w:styleId="95">
    <w:name w:val="Сетка таблицы95"/>
    <w:basedOn w:val="a4"/>
    <w:next w:val="afc"/>
    <w:rsid w:val="004D6A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0">
    <w:name w:val="Нет списка77"/>
    <w:next w:val="a5"/>
    <w:uiPriority w:val="99"/>
    <w:semiHidden/>
    <w:unhideWhenUsed/>
    <w:rsid w:val="004D6A35"/>
  </w:style>
  <w:style w:type="table" w:customStyle="1" w:styleId="138">
    <w:name w:val="Сетка таблицы138"/>
    <w:basedOn w:val="a4"/>
    <w:next w:val="afc"/>
    <w:uiPriority w:val="59"/>
    <w:rsid w:val="004D6A3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6">
    <w:name w:val="Сетка таблицы96"/>
    <w:basedOn w:val="a4"/>
    <w:next w:val="afc"/>
    <w:rsid w:val="004D6A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6">
    <w:name w:val="Знак Знак Знак Знак Знак Знак Знак Знак Знак Знак Знак Знак"/>
    <w:basedOn w:val="a2"/>
    <w:rsid w:val="00A14CE3"/>
    <w:pPr>
      <w:tabs>
        <w:tab w:val="num" w:pos="360"/>
      </w:tabs>
      <w:spacing w:after="160" w:line="240" w:lineRule="exact"/>
    </w:pPr>
    <w:rPr>
      <w:rFonts w:ascii="Verdana" w:hAnsi="Verdana" w:cs="Verdana"/>
      <w:sz w:val="20"/>
      <w:szCs w:val="20"/>
      <w:lang w:val="en-US" w:eastAsia="en-US"/>
    </w:rPr>
  </w:style>
  <w:style w:type="numbering" w:customStyle="1" w:styleId="780">
    <w:name w:val="Нет списка78"/>
    <w:next w:val="a5"/>
    <w:semiHidden/>
    <w:rsid w:val="00834A4E"/>
  </w:style>
  <w:style w:type="table" w:customStyle="1" w:styleId="97">
    <w:name w:val="Сетка таблицы97"/>
    <w:basedOn w:val="a4"/>
    <w:next w:val="afc"/>
    <w:rsid w:val="00834A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
    <w:name w:val="Сетка таблицы139"/>
    <w:basedOn w:val="a4"/>
    <w:next w:val="afc"/>
    <w:rsid w:val="00834A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4"/>
    <w:next w:val="afc"/>
    <w:rsid w:val="00834A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Сетка таблицы317"/>
    <w:basedOn w:val="a4"/>
    <w:next w:val="afc"/>
    <w:rsid w:val="00834A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0">
    <w:name w:val="Сетка таблицы140"/>
    <w:basedOn w:val="a4"/>
    <w:next w:val="afc"/>
    <w:uiPriority w:val="59"/>
    <w:rsid w:val="00014A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8">
    <w:name w:val="Сетка таблицы98"/>
    <w:basedOn w:val="a4"/>
    <w:next w:val="afc"/>
    <w:rsid w:val="00014A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4"/>
    <w:next w:val="afc"/>
    <w:rsid w:val="00014A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7">
    <w:name w:val="Знак Знак Знак Знак Знак Знак Знак Знак Знак Знак Знак Знак"/>
    <w:basedOn w:val="a2"/>
    <w:rsid w:val="008C78D9"/>
    <w:pPr>
      <w:tabs>
        <w:tab w:val="num" w:pos="360"/>
      </w:tabs>
      <w:spacing w:after="160" w:line="240" w:lineRule="exact"/>
    </w:pPr>
    <w:rPr>
      <w:rFonts w:ascii="Verdana" w:hAnsi="Verdana" w:cs="Verdana"/>
      <w:sz w:val="20"/>
      <w:szCs w:val="20"/>
      <w:lang w:val="en-US" w:eastAsia="en-US"/>
    </w:rPr>
  </w:style>
  <w:style w:type="numbering" w:customStyle="1" w:styleId="790">
    <w:name w:val="Нет списка79"/>
    <w:next w:val="a5"/>
    <w:semiHidden/>
    <w:rsid w:val="003F6F66"/>
  </w:style>
  <w:style w:type="table" w:customStyle="1" w:styleId="99">
    <w:name w:val="Сетка таблицы99"/>
    <w:basedOn w:val="a4"/>
    <w:next w:val="afc"/>
    <w:rsid w:val="003F6F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225"/>
    <w:basedOn w:val="a4"/>
    <w:next w:val="afc"/>
    <w:rsid w:val="003F6F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1">
    <w:name w:val="Нет списка80"/>
    <w:next w:val="a5"/>
    <w:uiPriority w:val="99"/>
    <w:semiHidden/>
    <w:unhideWhenUsed/>
    <w:rsid w:val="003F6F66"/>
  </w:style>
  <w:style w:type="table" w:customStyle="1" w:styleId="1410">
    <w:name w:val="Сетка таблицы141"/>
    <w:basedOn w:val="a4"/>
    <w:next w:val="afc"/>
    <w:uiPriority w:val="59"/>
    <w:rsid w:val="003F6F6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0">
    <w:name w:val="Сетка таблицы100"/>
    <w:basedOn w:val="a4"/>
    <w:next w:val="afc"/>
    <w:rsid w:val="003F6F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Нет списка81"/>
    <w:next w:val="a5"/>
    <w:semiHidden/>
    <w:rsid w:val="00900471"/>
  </w:style>
  <w:style w:type="table" w:customStyle="1" w:styleId="1010">
    <w:name w:val="Сетка таблицы101"/>
    <w:basedOn w:val="a4"/>
    <w:next w:val="afc"/>
    <w:rsid w:val="0090047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1">
    <w:name w:val="Нет списка82"/>
    <w:next w:val="a5"/>
    <w:uiPriority w:val="99"/>
    <w:semiHidden/>
    <w:unhideWhenUsed/>
    <w:rsid w:val="00900471"/>
  </w:style>
  <w:style w:type="table" w:customStyle="1" w:styleId="142">
    <w:name w:val="Сетка таблицы142"/>
    <w:basedOn w:val="a4"/>
    <w:next w:val="afc"/>
    <w:uiPriority w:val="59"/>
    <w:rsid w:val="0090047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20">
    <w:name w:val="Сетка таблицы102"/>
    <w:basedOn w:val="a4"/>
    <w:next w:val="afc"/>
    <w:rsid w:val="0090047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8">
    <w:name w:val="Знак Знак Знак Знак Знак Знак Знак Знак Знак Знак Знак Знак"/>
    <w:basedOn w:val="a2"/>
    <w:rsid w:val="009230B7"/>
    <w:pPr>
      <w:tabs>
        <w:tab w:val="num" w:pos="360"/>
      </w:tabs>
      <w:spacing w:after="160" w:line="240" w:lineRule="exact"/>
    </w:pPr>
    <w:rPr>
      <w:rFonts w:ascii="Verdana" w:hAnsi="Verdana" w:cs="Verdana"/>
      <w:sz w:val="20"/>
      <w:szCs w:val="20"/>
      <w:lang w:val="en-US" w:eastAsia="en-US"/>
    </w:rPr>
  </w:style>
  <w:style w:type="numbering" w:customStyle="1" w:styleId="831">
    <w:name w:val="Нет списка83"/>
    <w:next w:val="a5"/>
    <w:uiPriority w:val="99"/>
    <w:semiHidden/>
    <w:rsid w:val="00CE4A06"/>
  </w:style>
  <w:style w:type="paragraph" w:customStyle="1" w:styleId="13a">
    <w:name w:val="Абзац списка13"/>
    <w:basedOn w:val="a2"/>
    <w:autoRedefine/>
    <w:rsid w:val="00CE4A06"/>
    <w:pPr>
      <w:jc w:val="center"/>
    </w:pPr>
    <w:rPr>
      <w:snapToGrid w:val="0"/>
      <w:sz w:val="28"/>
      <w:szCs w:val="28"/>
    </w:rPr>
  </w:style>
  <w:style w:type="table" w:customStyle="1" w:styleId="103">
    <w:name w:val="Сетка таблицы103"/>
    <w:basedOn w:val="a4"/>
    <w:next w:val="afc"/>
    <w:uiPriority w:val="39"/>
    <w:rsid w:val="00CE4A0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9">
    <w:name w:val="Знак"/>
    <w:basedOn w:val="a2"/>
    <w:rsid w:val="00CE4A06"/>
    <w:pPr>
      <w:spacing w:after="160" w:line="240" w:lineRule="exact"/>
    </w:pPr>
    <w:rPr>
      <w:rFonts w:ascii="Verdana" w:hAnsi="Verdana" w:cs="Verdana"/>
      <w:sz w:val="20"/>
      <w:szCs w:val="20"/>
      <w:lang w:val="en-US" w:eastAsia="en-US"/>
    </w:rPr>
  </w:style>
  <w:style w:type="numbering" w:customStyle="1" w:styleId="1280">
    <w:name w:val="Нет списка128"/>
    <w:next w:val="a5"/>
    <w:uiPriority w:val="99"/>
    <w:semiHidden/>
    <w:unhideWhenUsed/>
    <w:rsid w:val="00CE4A06"/>
  </w:style>
  <w:style w:type="table" w:customStyle="1" w:styleId="143">
    <w:name w:val="Сетка таблицы143"/>
    <w:basedOn w:val="a4"/>
    <w:next w:val="afc"/>
    <w:uiPriority w:val="39"/>
    <w:rsid w:val="00CE4A0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Нет списка217"/>
    <w:next w:val="a5"/>
    <w:uiPriority w:val="99"/>
    <w:semiHidden/>
    <w:unhideWhenUsed/>
    <w:rsid w:val="00CE4A06"/>
  </w:style>
  <w:style w:type="table" w:customStyle="1" w:styleId="226">
    <w:name w:val="Сетка таблицы226"/>
    <w:basedOn w:val="a4"/>
    <w:next w:val="afc"/>
    <w:uiPriority w:val="39"/>
    <w:rsid w:val="00CE4A0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
    <w:name w:val="Нет списка84"/>
    <w:next w:val="a5"/>
    <w:uiPriority w:val="99"/>
    <w:semiHidden/>
    <w:rsid w:val="004E7DF1"/>
  </w:style>
  <w:style w:type="table" w:customStyle="1" w:styleId="104">
    <w:name w:val="Сетка таблицы104"/>
    <w:basedOn w:val="a4"/>
    <w:next w:val="afc"/>
    <w:uiPriority w:val="39"/>
    <w:rsid w:val="004E7D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5"/>
    <w:uiPriority w:val="99"/>
    <w:semiHidden/>
    <w:unhideWhenUsed/>
    <w:rsid w:val="004E7DF1"/>
  </w:style>
  <w:style w:type="table" w:customStyle="1" w:styleId="1441">
    <w:name w:val="Сетка таблицы144"/>
    <w:basedOn w:val="a4"/>
    <w:next w:val="afc"/>
    <w:uiPriority w:val="39"/>
    <w:rsid w:val="004E7D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5"/>
    <w:uiPriority w:val="99"/>
    <w:semiHidden/>
    <w:unhideWhenUsed/>
    <w:rsid w:val="004E7DF1"/>
  </w:style>
  <w:style w:type="table" w:customStyle="1" w:styleId="227">
    <w:name w:val="Сетка таблицы227"/>
    <w:basedOn w:val="a4"/>
    <w:next w:val="afc"/>
    <w:uiPriority w:val="39"/>
    <w:rsid w:val="004E7D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0">
    <w:name w:val="Нет списка85"/>
    <w:next w:val="a5"/>
    <w:uiPriority w:val="99"/>
    <w:semiHidden/>
    <w:rsid w:val="00033B03"/>
  </w:style>
  <w:style w:type="table" w:customStyle="1" w:styleId="105">
    <w:name w:val="Сетка таблицы105"/>
    <w:basedOn w:val="a4"/>
    <w:next w:val="afc"/>
    <w:uiPriority w:val="39"/>
    <w:rsid w:val="00033B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1">
    <w:name w:val="Нет списка130"/>
    <w:next w:val="a5"/>
    <w:uiPriority w:val="99"/>
    <w:semiHidden/>
    <w:unhideWhenUsed/>
    <w:rsid w:val="00033B03"/>
  </w:style>
  <w:style w:type="table" w:customStyle="1" w:styleId="145">
    <w:name w:val="Сетка таблицы145"/>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0">
    <w:name w:val="Нет списка219"/>
    <w:next w:val="a5"/>
    <w:uiPriority w:val="99"/>
    <w:semiHidden/>
    <w:unhideWhenUsed/>
    <w:rsid w:val="00033B03"/>
  </w:style>
  <w:style w:type="table" w:customStyle="1" w:styleId="228">
    <w:name w:val="Сетка таблицы228"/>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0">
    <w:name w:val="Нет списка86"/>
    <w:next w:val="a5"/>
    <w:uiPriority w:val="99"/>
    <w:semiHidden/>
    <w:rsid w:val="00033B03"/>
  </w:style>
  <w:style w:type="table" w:customStyle="1" w:styleId="106">
    <w:name w:val="Сетка таблицы106"/>
    <w:basedOn w:val="a4"/>
    <w:next w:val="afc"/>
    <w:uiPriority w:val="39"/>
    <w:rsid w:val="00033B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5"/>
    <w:uiPriority w:val="99"/>
    <w:semiHidden/>
    <w:unhideWhenUsed/>
    <w:rsid w:val="00033B03"/>
  </w:style>
  <w:style w:type="table" w:customStyle="1" w:styleId="146">
    <w:name w:val="Сетка таблицы146"/>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1">
    <w:name w:val="Нет списка220"/>
    <w:next w:val="a5"/>
    <w:uiPriority w:val="99"/>
    <w:semiHidden/>
    <w:unhideWhenUsed/>
    <w:rsid w:val="00033B03"/>
  </w:style>
  <w:style w:type="table" w:customStyle="1" w:styleId="229">
    <w:name w:val="Сетка таблицы229"/>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0">
    <w:name w:val="Нет списка87"/>
    <w:next w:val="a5"/>
    <w:uiPriority w:val="99"/>
    <w:semiHidden/>
    <w:rsid w:val="00033B03"/>
  </w:style>
  <w:style w:type="table" w:customStyle="1" w:styleId="107">
    <w:name w:val="Сетка таблицы107"/>
    <w:basedOn w:val="a4"/>
    <w:next w:val="afc"/>
    <w:uiPriority w:val="39"/>
    <w:rsid w:val="00033B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5"/>
    <w:uiPriority w:val="99"/>
    <w:semiHidden/>
    <w:unhideWhenUsed/>
    <w:rsid w:val="00033B03"/>
  </w:style>
  <w:style w:type="table" w:customStyle="1" w:styleId="147">
    <w:name w:val="Сетка таблицы147"/>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5"/>
    <w:uiPriority w:val="99"/>
    <w:semiHidden/>
    <w:unhideWhenUsed/>
    <w:rsid w:val="00033B03"/>
  </w:style>
  <w:style w:type="table" w:customStyle="1" w:styleId="2300">
    <w:name w:val="Сетка таблицы230"/>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0">
    <w:name w:val="Нет списка88"/>
    <w:next w:val="a5"/>
    <w:uiPriority w:val="99"/>
    <w:semiHidden/>
    <w:unhideWhenUsed/>
    <w:rsid w:val="00D928FA"/>
  </w:style>
  <w:style w:type="table" w:customStyle="1" w:styleId="108">
    <w:name w:val="Сетка таблицы108"/>
    <w:basedOn w:val="a4"/>
    <w:next w:val="afc"/>
    <w:uiPriority w:val="39"/>
    <w:rsid w:val="00D928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e">
    <w:name w:val="Знак Знак1 Знак Знак"/>
    <w:basedOn w:val="a2"/>
    <w:rsid w:val="00D928FA"/>
    <w:pPr>
      <w:tabs>
        <w:tab w:val="num" w:pos="360"/>
      </w:tabs>
      <w:spacing w:after="160" w:line="240" w:lineRule="exact"/>
    </w:pPr>
    <w:rPr>
      <w:rFonts w:ascii="Verdana" w:hAnsi="Verdana" w:cs="Verdana"/>
      <w:sz w:val="20"/>
      <w:szCs w:val="20"/>
      <w:lang w:val="en-US" w:eastAsia="en-US"/>
    </w:rPr>
  </w:style>
  <w:style w:type="numbering" w:customStyle="1" w:styleId="1330">
    <w:name w:val="Нет списка133"/>
    <w:next w:val="a5"/>
    <w:uiPriority w:val="99"/>
    <w:semiHidden/>
    <w:rsid w:val="00D928FA"/>
  </w:style>
  <w:style w:type="numbering" w:customStyle="1" w:styleId="1114">
    <w:name w:val="Нет списка1114"/>
    <w:next w:val="a5"/>
    <w:semiHidden/>
    <w:unhideWhenUsed/>
    <w:rsid w:val="00D928FA"/>
  </w:style>
  <w:style w:type="table" w:customStyle="1" w:styleId="148">
    <w:name w:val="Сетка таблицы148"/>
    <w:basedOn w:val="a4"/>
    <w:next w:val="afc"/>
    <w:uiPriority w:val="39"/>
    <w:rsid w:val="00D928F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
    <w:name w:val="Нет списка222"/>
    <w:next w:val="a5"/>
    <w:uiPriority w:val="99"/>
    <w:semiHidden/>
    <w:unhideWhenUsed/>
    <w:rsid w:val="00D928FA"/>
  </w:style>
  <w:style w:type="table" w:customStyle="1" w:styleId="2310">
    <w:name w:val="Сетка таблицы231"/>
    <w:basedOn w:val="a4"/>
    <w:next w:val="afc"/>
    <w:uiPriority w:val="39"/>
    <w:rsid w:val="00D928F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5"/>
    <w:uiPriority w:val="99"/>
    <w:semiHidden/>
    <w:rsid w:val="00D928FA"/>
  </w:style>
  <w:style w:type="numbering" w:customStyle="1" w:styleId="12100">
    <w:name w:val="Нет списка1210"/>
    <w:next w:val="a5"/>
    <w:uiPriority w:val="99"/>
    <w:semiHidden/>
    <w:unhideWhenUsed/>
    <w:rsid w:val="00D928FA"/>
  </w:style>
  <w:style w:type="numbering" w:customStyle="1" w:styleId="21100">
    <w:name w:val="Нет списка2110"/>
    <w:next w:val="a5"/>
    <w:uiPriority w:val="99"/>
    <w:semiHidden/>
    <w:unhideWhenUsed/>
    <w:rsid w:val="00D928FA"/>
  </w:style>
  <w:style w:type="numbering" w:customStyle="1" w:styleId="890">
    <w:name w:val="Нет списка89"/>
    <w:next w:val="a5"/>
    <w:uiPriority w:val="99"/>
    <w:semiHidden/>
    <w:unhideWhenUsed/>
    <w:rsid w:val="0058469A"/>
  </w:style>
  <w:style w:type="table" w:customStyle="1" w:styleId="109">
    <w:name w:val="Сетка таблицы109"/>
    <w:basedOn w:val="a4"/>
    <w:next w:val="afc"/>
    <w:rsid w:val="0058469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a">
    <w:name w:val="Обычный8"/>
    <w:rsid w:val="0058469A"/>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49">
    <w:name w:val="Абзац списка14"/>
    <w:basedOn w:val="a2"/>
    <w:rsid w:val="0058469A"/>
    <w:pPr>
      <w:spacing w:after="200" w:line="276" w:lineRule="auto"/>
      <w:ind w:left="720"/>
      <w:contextualSpacing/>
    </w:pPr>
    <w:rPr>
      <w:rFonts w:ascii="Calibri" w:eastAsia="Calibri" w:hAnsi="Calibri"/>
      <w:sz w:val="22"/>
      <w:szCs w:val="22"/>
    </w:rPr>
  </w:style>
  <w:style w:type="paragraph" w:customStyle="1" w:styleId="afffffffffa">
    <w:name w:val="Знак Знак Знак Знак Знак Знак Знак Знак Знак Знак Знак Знак"/>
    <w:basedOn w:val="a2"/>
    <w:rsid w:val="00184E77"/>
    <w:pPr>
      <w:tabs>
        <w:tab w:val="num" w:pos="360"/>
      </w:tabs>
      <w:spacing w:after="160" w:line="240" w:lineRule="exact"/>
    </w:pPr>
    <w:rPr>
      <w:rFonts w:ascii="Verdana" w:hAnsi="Verdana" w:cs="Verdana"/>
      <w:sz w:val="20"/>
      <w:szCs w:val="20"/>
      <w:lang w:val="en-US" w:eastAsia="en-US"/>
    </w:rPr>
  </w:style>
  <w:style w:type="numbering" w:customStyle="1" w:styleId="901">
    <w:name w:val="Нет списка90"/>
    <w:next w:val="a5"/>
    <w:uiPriority w:val="99"/>
    <w:semiHidden/>
    <w:unhideWhenUsed/>
    <w:rsid w:val="008539B2"/>
  </w:style>
  <w:style w:type="table" w:customStyle="1" w:styleId="1490">
    <w:name w:val="Сетка таблицы149"/>
    <w:basedOn w:val="a4"/>
    <w:next w:val="afc"/>
    <w:rsid w:val="008539B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a">
    <w:name w:val="Обычный9"/>
    <w:rsid w:val="008539B2"/>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52">
    <w:name w:val="Абзац списка15"/>
    <w:basedOn w:val="a2"/>
    <w:rsid w:val="008539B2"/>
    <w:pPr>
      <w:spacing w:after="200" w:line="276" w:lineRule="auto"/>
      <w:ind w:left="720"/>
      <w:contextualSpacing/>
    </w:pPr>
    <w:rPr>
      <w:rFonts w:ascii="Calibri" w:eastAsia="Calibri" w:hAnsi="Calibri"/>
      <w:sz w:val="22"/>
      <w:szCs w:val="22"/>
    </w:rPr>
  </w:style>
  <w:style w:type="numbering" w:customStyle="1" w:styleId="911">
    <w:name w:val="Нет списка91"/>
    <w:next w:val="a5"/>
    <w:uiPriority w:val="99"/>
    <w:semiHidden/>
    <w:unhideWhenUsed/>
    <w:rsid w:val="008B45B8"/>
  </w:style>
  <w:style w:type="table" w:customStyle="1" w:styleId="1500">
    <w:name w:val="Сетка таблицы150"/>
    <w:basedOn w:val="a4"/>
    <w:next w:val="afc"/>
    <w:rsid w:val="008B45B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4"/>
    <w:next w:val="afc"/>
    <w:uiPriority w:val="59"/>
    <w:rsid w:val="00A37AF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0">
    <w:name w:val="Сетка таблицы152"/>
    <w:basedOn w:val="a4"/>
    <w:next w:val="afc"/>
    <w:rsid w:val="00A37A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5"/>
    <w:semiHidden/>
    <w:rsid w:val="00004E89"/>
  </w:style>
  <w:style w:type="table" w:customStyle="1" w:styleId="153">
    <w:name w:val="Сетка таблицы153"/>
    <w:basedOn w:val="a4"/>
    <w:next w:val="afc"/>
    <w:rsid w:val="00004E8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2"/>
    <w:rsid w:val="00004E89"/>
    <w:pPr>
      <w:spacing w:before="100" w:beforeAutospacing="1" w:after="100" w:afterAutospacing="1"/>
    </w:pPr>
  </w:style>
  <w:style w:type="table" w:customStyle="1" w:styleId="154">
    <w:name w:val="Сетка таблицы154"/>
    <w:basedOn w:val="a4"/>
    <w:next w:val="afc"/>
    <w:uiPriority w:val="59"/>
    <w:rsid w:val="00004E8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5">
    <w:name w:val="Сетка таблицы155"/>
    <w:basedOn w:val="a4"/>
    <w:next w:val="afc"/>
    <w:rsid w:val="00004E8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b">
    <w:name w:val="Знак Знак Знак Знак Знак Знак Знак Знак Знак Знак Знак Знак"/>
    <w:basedOn w:val="a2"/>
    <w:rsid w:val="00016DF0"/>
    <w:pPr>
      <w:tabs>
        <w:tab w:val="num" w:pos="360"/>
      </w:tabs>
      <w:spacing w:after="160" w:line="240" w:lineRule="exact"/>
    </w:pPr>
    <w:rPr>
      <w:rFonts w:ascii="Verdana" w:hAnsi="Verdana" w:cs="Verdana"/>
      <w:sz w:val="20"/>
      <w:szCs w:val="20"/>
      <w:lang w:val="en-US" w:eastAsia="en-US"/>
    </w:rPr>
  </w:style>
  <w:style w:type="numbering" w:customStyle="1" w:styleId="931">
    <w:name w:val="Нет списка93"/>
    <w:next w:val="a5"/>
    <w:uiPriority w:val="99"/>
    <w:semiHidden/>
    <w:rsid w:val="00321070"/>
  </w:style>
  <w:style w:type="paragraph" w:customStyle="1" w:styleId="162">
    <w:name w:val="Абзац списка16"/>
    <w:basedOn w:val="a2"/>
    <w:autoRedefine/>
    <w:rsid w:val="00321070"/>
    <w:pPr>
      <w:jc w:val="center"/>
    </w:pPr>
    <w:rPr>
      <w:snapToGrid w:val="0"/>
      <w:sz w:val="28"/>
      <w:szCs w:val="28"/>
    </w:rPr>
  </w:style>
  <w:style w:type="table" w:customStyle="1" w:styleId="156">
    <w:name w:val="Сетка таблицы156"/>
    <w:basedOn w:val="a4"/>
    <w:next w:val="afc"/>
    <w:uiPriority w:val="39"/>
    <w:rsid w:val="003210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c">
    <w:name w:val="Знак"/>
    <w:basedOn w:val="a2"/>
    <w:rsid w:val="00321070"/>
    <w:pPr>
      <w:spacing w:after="160" w:line="240" w:lineRule="exact"/>
    </w:pPr>
    <w:rPr>
      <w:rFonts w:ascii="Verdana" w:hAnsi="Verdana" w:cs="Verdana"/>
      <w:sz w:val="20"/>
      <w:szCs w:val="20"/>
      <w:lang w:val="en-US" w:eastAsia="en-US"/>
    </w:rPr>
  </w:style>
  <w:style w:type="numbering" w:customStyle="1" w:styleId="1340">
    <w:name w:val="Нет списка134"/>
    <w:next w:val="a5"/>
    <w:uiPriority w:val="99"/>
    <w:semiHidden/>
    <w:unhideWhenUsed/>
    <w:rsid w:val="00321070"/>
  </w:style>
  <w:style w:type="table" w:customStyle="1" w:styleId="157">
    <w:name w:val="Сетка таблицы157"/>
    <w:basedOn w:val="a4"/>
    <w:next w:val="afc"/>
    <w:uiPriority w:val="39"/>
    <w:rsid w:val="003210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1">
    <w:name w:val="Нет списка223"/>
    <w:next w:val="a5"/>
    <w:semiHidden/>
    <w:unhideWhenUsed/>
    <w:rsid w:val="00321070"/>
  </w:style>
  <w:style w:type="table" w:customStyle="1" w:styleId="232">
    <w:name w:val="Сетка таблицы232"/>
    <w:basedOn w:val="a4"/>
    <w:next w:val="afc"/>
    <w:uiPriority w:val="39"/>
    <w:rsid w:val="003210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5"/>
    <w:uiPriority w:val="99"/>
    <w:semiHidden/>
    <w:unhideWhenUsed/>
    <w:rsid w:val="00321070"/>
  </w:style>
  <w:style w:type="paragraph" w:customStyle="1" w:styleId="1fffff">
    <w:name w:val="Знак Знак Знак Знак1"/>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afffffffffd">
    <w:name w:val="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afffffffffe">
    <w:name w:val="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0">
    <w:name w:val="Знак Знак Знак Знак1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affffffffff">
    <w:name w:val="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1e">
    <w:name w:val="Знак Знак1 Знак Знак1"/>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affffffffff0">
    <w:name w:val="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1">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3">
    <w:name w:val="Знак Знак1 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affffffffff1">
    <w:name w:val="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3f1">
    <w:name w:val="Знак Знак3"/>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table" w:customStyle="1" w:styleId="318">
    <w:name w:val="Сетка таблицы318"/>
    <w:basedOn w:val="a4"/>
    <w:next w:val="afc"/>
    <w:uiPriority w:val="39"/>
    <w:rsid w:val="003210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0">
    <w:name w:val="Нет списка1212"/>
    <w:next w:val="a5"/>
    <w:uiPriority w:val="99"/>
    <w:semiHidden/>
    <w:rsid w:val="00321070"/>
  </w:style>
  <w:style w:type="numbering" w:customStyle="1" w:styleId="941">
    <w:name w:val="Нет списка94"/>
    <w:next w:val="a5"/>
    <w:uiPriority w:val="99"/>
    <w:semiHidden/>
    <w:unhideWhenUsed/>
    <w:rsid w:val="00840F08"/>
  </w:style>
  <w:style w:type="table" w:customStyle="1" w:styleId="158">
    <w:name w:val="Сетка таблицы158"/>
    <w:basedOn w:val="a4"/>
    <w:next w:val="afc"/>
    <w:uiPriority w:val="59"/>
    <w:rsid w:val="00840F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9">
    <w:name w:val="Сетка таблицы159"/>
    <w:basedOn w:val="a4"/>
    <w:next w:val="afc"/>
    <w:rsid w:val="00840F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0">
    <w:name w:val="Нет списка95"/>
    <w:next w:val="a5"/>
    <w:semiHidden/>
    <w:rsid w:val="00665D1B"/>
  </w:style>
  <w:style w:type="table" w:customStyle="1" w:styleId="1600">
    <w:name w:val="Сетка таблицы160"/>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
    <w:name w:val="Сетка таблицы319"/>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5"/>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4"/>
    <w:next w:val="afc"/>
    <w:uiPriority w:val="59"/>
    <w:rsid w:val="003E053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3">
    <w:name w:val="Сетка таблицы163"/>
    <w:basedOn w:val="a4"/>
    <w:next w:val="afc"/>
    <w:rsid w:val="003E05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2">
    <w:name w:val="Знак Знак Знак Знак Знак Знак Знак Знак Знак Знак Знак Знак"/>
    <w:basedOn w:val="a2"/>
    <w:rsid w:val="0085404B"/>
    <w:pPr>
      <w:tabs>
        <w:tab w:val="num" w:pos="360"/>
      </w:tabs>
      <w:spacing w:after="160" w:line="240" w:lineRule="exact"/>
    </w:pPr>
    <w:rPr>
      <w:rFonts w:ascii="Verdana" w:hAnsi="Verdana" w:cs="Verdana"/>
      <w:sz w:val="20"/>
      <w:szCs w:val="20"/>
      <w:lang w:val="en-US" w:eastAsia="en-US"/>
    </w:rPr>
  </w:style>
  <w:style w:type="numbering" w:customStyle="1" w:styleId="960">
    <w:name w:val="Нет списка96"/>
    <w:next w:val="a5"/>
    <w:uiPriority w:val="99"/>
    <w:semiHidden/>
    <w:unhideWhenUsed/>
    <w:rsid w:val="009D732A"/>
  </w:style>
  <w:style w:type="table" w:customStyle="1" w:styleId="164">
    <w:name w:val="Сетка таблицы164"/>
    <w:basedOn w:val="a4"/>
    <w:next w:val="afc"/>
    <w:uiPriority w:val="39"/>
    <w:rsid w:val="009D732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5"/>
    <w:uiPriority w:val="99"/>
    <w:semiHidden/>
    <w:rsid w:val="009D732A"/>
  </w:style>
  <w:style w:type="numbering" w:customStyle="1" w:styleId="1116">
    <w:name w:val="Нет списка1116"/>
    <w:next w:val="a5"/>
    <w:uiPriority w:val="99"/>
    <w:semiHidden/>
    <w:unhideWhenUsed/>
    <w:rsid w:val="009D732A"/>
  </w:style>
  <w:style w:type="numbering" w:customStyle="1" w:styleId="2240">
    <w:name w:val="Нет списка224"/>
    <w:next w:val="a5"/>
    <w:uiPriority w:val="99"/>
    <w:semiHidden/>
    <w:unhideWhenUsed/>
    <w:rsid w:val="009D732A"/>
  </w:style>
  <w:style w:type="numbering" w:customStyle="1" w:styleId="970">
    <w:name w:val="Нет списка97"/>
    <w:next w:val="a5"/>
    <w:uiPriority w:val="99"/>
    <w:semiHidden/>
    <w:unhideWhenUsed/>
    <w:rsid w:val="00F13635"/>
  </w:style>
  <w:style w:type="table" w:customStyle="1" w:styleId="165">
    <w:name w:val="Сетка таблицы165"/>
    <w:basedOn w:val="a4"/>
    <w:next w:val="afc"/>
    <w:uiPriority w:val="39"/>
    <w:rsid w:val="00F136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80">
    <w:name w:val="Нет списка98"/>
    <w:next w:val="a5"/>
    <w:semiHidden/>
    <w:rsid w:val="004806BA"/>
  </w:style>
  <w:style w:type="table" w:customStyle="1" w:styleId="166">
    <w:name w:val="Сетка таблицы166"/>
    <w:basedOn w:val="a4"/>
    <w:next w:val="afc"/>
    <w:rsid w:val="004806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4"/>
    <w:basedOn w:val="a4"/>
    <w:next w:val="afc"/>
    <w:rsid w:val="004806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Сетка таблицы167"/>
    <w:basedOn w:val="a4"/>
    <w:next w:val="afc"/>
    <w:rsid w:val="004806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3">
    <w:name w:val="Знак Знак Знак Знак Знак Знак Знак Знак Знак Знак Знак Знак"/>
    <w:basedOn w:val="a2"/>
    <w:rsid w:val="008328E5"/>
    <w:pPr>
      <w:tabs>
        <w:tab w:val="num" w:pos="360"/>
      </w:tabs>
      <w:spacing w:after="160" w:line="240" w:lineRule="exact"/>
    </w:pPr>
    <w:rPr>
      <w:rFonts w:ascii="Verdana" w:hAnsi="Verdana" w:cs="Verdana"/>
      <w:sz w:val="20"/>
      <w:szCs w:val="20"/>
      <w:lang w:val="en-US" w:eastAsia="en-US"/>
    </w:rPr>
  </w:style>
  <w:style w:type="numbering" w:customStyle="1" w:styleId="990">
    <w:name w:val="Нет списка99"/>
    <w:next w:val="a5"/>
    <w:uiPriority w:val="99"/>
    <w:semiHidden/>
    <w:rsid w:val="00B8381C"/>
  </w:style>
  <w:style w:type="paragraph" w:customStyle="1" w:styleId="172">
    <w:name w:val="Абзац списка17"/>
    <w:basedOn w:val="a2"/>
    <w:autoRedefine/>
    <w:rsid w:val="00B8381C"/>
    <w:pPr>
      <w:jc w:val="center"/>
    </w:pPr>
    <w:rPr>
      <w:snapToGrid w:val="0"/>
      <w:sz w:val="28"/>
      <w:szCs w:val="28"/>
    </w:rPr>
  </w:style>
  <w:style w:type="table" w:customStyle="1" w:styleId="168">
    <w:name w:val="Сетка таблицы168"/>
    <w:basedOn w:val="a4"/>
    <w:next w:val="afc"/>
    <w:uiPriority w:val="39"/>
    <w:rsid w:val="00B838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4">
    <w:name w:val="Знак"/>
    <w:basedOn w:val="a2"/>
    <w:rsid w:val="00B8381C"/>
    <w:pPr>
      <w:spacing w:after="160" w:line="240" w:lineRule="exact"/>
    </w:pPr>
    <w:rPr>
      <w:rFonts w:ascii="Verdana" w:hAnsi="Verdana" w:cs="Verdana"/>
      <w:sz w:val="20"/>
      <w:szCs w:val="20"/>
      <w:lang w:val="en-US" w:eastAsia="en-US"/>
    </w:rPr>
  </w:style>
  <w:style w:type="numbering" w:customStyle="1" w:styleId="1360">
    <w:name w:val="Нет списка136"/>
    <w:next w:val="a5"/>
    <w:uiPriority w:val="99"/>
    <w:semiHidden/>
    <w:unhideWhenUsed/>
    <w:rsid w:val="00B8381C"/>
  </w:style>
  <w:style w:type="table" w:customStyle="1" w:styleId="169">
    <w:name w:val="Сетка таблицы169"/>
    <w:basedOn w:val="a4"/>
    <w:next w:val="afc"/>
    <w:uiPriority w:val="39"/>
    <w:rsid w:val="00B838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Нет списка225"/>
    <w:next w:val="a5"/>
    <w:uiPriority w:val="99"/>
    <w:semiHidden/>
    <w:unhideWhenUsed/>
    <w:rsid w:val="00B8381C"/>
  </w:style>
  <w:style w:type="table" w:customStyle="1" w:styleId="235">
    <w:name w:val="Сетка таблицы235"/>
    <w:basedOn w:val="a4"/>
    <w:next w:val="afc"/>
    <w:uiPriority w:val="39"/>
    <w:rsid w:val="00B838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1">
    <w:name w:val="Нет списка100"/>
    <w:next w:val="a5"/>
    <w:uiPriority w:val="99"/>
    <w:semiHidden/>
    <w:rsid w:val="006F67F8"/>
  </w:style>
  <w:style w:type="table" w:customStyle="1" w:styleId="1700">
    <w:name w:val="Сетка таблицы170"/>
    <w:basedOn w:val="a4"/>
    <w:next w:val="afc"/>
    <w:rsid w:val="006F67F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Нет списка101"/>
    <w:next w:val="a5"/>
    <w:semiHidden/>
    <w:rsid w:val="0021088B"/>
  </w:style>
  <w:style w:type="table" w:customStyle="1" w:styleId="1710">
    <w:name w:val="Сетка таблицы171"/>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Сетка таблицы236"/>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5"/>
    <w:uiPriority w:val="99"/>
    <w:semiHidden/>
    <w:unhideWhenUsed/>
    <w:rsid w:val="0021088B"/>
  </w:style>
  <w:style w:type="table" w:customStyle="1" w:styleId="3200">
    <w:name w:val="Сетка таблицы320"/>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Сетка таблицы516"/>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3"/>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4"/>
    <w:next w:val="afc"/>
    <w:uiPriority w:val="59"/>
    <w:rsid w:val="00EB77C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4">
    <w:name w:val="Сетка таблицы174"/>
    <w:basedOn w:val="a4"/>
    <w:next w:val="afc"/>
    <w:rsid w:val="00EB77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етка таблицы237"/>
    <w:basedOn w:val="a4"/>
    <w:next w:val="afc"/>
    <w:rsid w:val="00EB77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
    <w:name w:val="Нет списка102"/>
    <w:next w:val="a5"/>
    <w:semiHidden/>
    <w:rsid w:val="0074546E"/>
  </w:style>
  <w:style w:type="table" w:customStyle="1" w:styleId="175">
    <w:name w:val="Сетка таблицы175"/>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Сетка таблицы176"/>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
    <w:name w:val="Сетка таблицы238"/>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5"/>
    <w:uiPriority w:val="99"/>
    <w:semiHidden/>
    <w:unhideWhenUsed/>
    <w:rsid w:val="0074546E"/>
  </w:style>
  <w:style w:type="table" w:customStyle="1" w:styleId="3210">
    <w:name w:val="Сетка таблицы321"/>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
    <w:name w:val="Сетка таблицы517"/>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Сетка таблицы614"/>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
    <w:name w:val="Сетка таблицы177"/>
    <w:basedOn w:val="a4"/>
    <w:next w:val="afc"/>
    <w:uiPriority w:val="59"/>
    <w:rsid w:val="00C91B0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8">
    <w:name w:val="Сетка таблицы178"/>
    <w:basedOn w:val="a4"/>
    <w:next w:val="afc"/>
    <w:rsid w:val="00C91B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9">
    <w:name w:val="Сетка таблицы239"/>
    <w:basedOn w:val="a4"/>
    <w:next w:val="afc"/>
    <w:rsid w:val="00C91B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0">
    <w:name w:val="Нет списка103"/>
    <w:next w:val="a5"/>
    <w:uiPriority w:val="99"/>
    <w:semiHidden/>
    <w:rsid w:val="000069AB"/>
  </w:style>
  <w:style w:type="table" w:customStyle="1" w:styleId="179">
    <w:name w:val="Сетка таблицы179"/>
    <w:basedOn w:val="a4"/>
    <w:next w:val="afc"/>
    <w:rsid w:val="000069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0">
    <w:name w:val="Сетка таблицы180"/>
    <w:basedOn w:val="a4"/>
    <w:next w:val="afc"/>
    <w:uiPriority w:val="59"/>
    <w:rsid w:val="000069A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0">
    <w:name w:val="Сетка таблицы181"/>
    <w:basedOn w:val="a4"/>
    <w:next w:val="afc"/>
    <w:rsid w:val="000069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0">
    <w:name w:val="Нет списка104"/>
    <w:next w:val="a5"/>
    <w:semiHidden/>
    <w:rsid w:val="00C23BA3"/>
  </w:style>
  <w:style w:type="table" w:customStyle="1" w:styleId="182">
    <w:name w:val="Сетка таблицы182"/>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0">
    <w:name w:val="Сетка таблицы240"/>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
    <w:name w:val="Сетка таблицы518"/>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
    <w:name w:val="Сетка таблицы615"/>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0">
    <w:name w:val="Нет списка105"/>
    <w:next w:val="a5"/>
    <w:semiHidden/>
    <w:rsid w:val="00CB09FB"/>
  </w:style>
  <w:style w:type="table" w:customStyle="1" w:styleId="184">
    <w:name w:val="Сетка таблицы184"/>
    <w:basedOn w:val="a4"/>
    <w:next w:val="afc"/>
    <w:rsid w:val="00CB09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4"/>
    <w:next w:val="afc"/>
    <w:rsid w:val="00CB09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0">
    <w:name w:val="Нет списка106"/>
    <w:next w:val="a5"/>
    <w:uiPriority w:val="99"/>
    <w:semiHidden/>
    <w:unhideWhenUsed/>
    <w:rsid w:val="00CB09FB"/>
  </w:style>
  <w:style w:type="table" w:customStyle="1" w:styleId="185">
    <w:name w:val="Сетка таблицы185"/>
    <w:basedOn w:val="a4"/>
    <w:next w:val="afc"/>
    <w:uiPriority w:val="59"/>
    <w:rsid w:val="00CB09F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6">
    <w:name w:val="Сетка таблицы186"/>
    <w:basedOn w:val="a4"/>
    <w:next w:val="afc"/>
    <w:rsid w:val="00CB09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0">
    <w:name w:val="Нет списка107"/>
    <w:next w:val="a5"/>
    <w:semiHidden/>
    <w:rsid w:val="00346FCB"/>
  </w:style>
  <w:style w:type="table" w:customStyle="1" w:styleId="187">
    <w:name w:val="Сетка таблицы187"/>
    <w:basedOn w:val="a4"/>
    <w:next w:val="afc"/>
    <w:rsid w:val="00346F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4"/>
    <w:next w:val="afc"/>
    <w:rsid w:val="00346F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5">
    <w:name w:val="Знак Знак Знак Знак Знак Знак Знак Знак Знак Знак Знак Знак"/>
    <w:basedOn w:val="a2"/>
    <w:rsid w:val="00875609"/>
    <w:pPr>
      <w:tabs>
        <w:tab w:val="num" w:pos="360"/>
      </w:tabs>
      <w:spacing w:after="160" w:line="240" w:lineRule="exact"/>
    </w:pPr>
    <w:rPr>
      <w:rFonts w:ascii="Verdana" w:hAnsi="Verdana" w:cs="Verdana"/>
      <w:sz w:val="20"/>
      <w:szCs w:val="20"/>
      <w:lang w:val="en-US" w:eastAsia="en-US"/>
    </w:rPr>
  </w:style>
  <w:style w:type="numbering" w:customStyle="1" w:styleId="1080">
    <w:name w:val="Нет списка108"/>
    <w:next w:val="a5"/>
    <w:uiPriority w:val="99"/>
    <w:semiHidden/>
    <w:rsid w:val="00881419"/>
  </w:style>
  <w:style w:type="paragraph" w:customStyle="1" w:styleId="1fffff6">
    <w:name w:val="Знак Знак Знак Знак1"/>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affffffffff6">
    <w:name w:val="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affffffffff7">
    <w:name w:val="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7">
    <w:name w:val="Знак Знак Знак Знак1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affffffffff8">
    <w:name w:val="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1f">
    <w:name w:val="Знак Знак1 Знак Знак1"/>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affffffffff9">
    <w:name w:val="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8">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a">
    <w:name w:val="Знак Знак1 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affffffffffa">
    <w:name w:val="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3f2">
    <w:name w:val="Знак Знак3"/>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numbering" w:customStyle="1" w:styleId="1090">
    <w:name w:val="Нет списка109"/>
    <w:next w:val="a5"/>
    <w:semiHidden/>
    <w:rsid w:val="000373B3"/>
  </w:style>
  <w:style w:type="numbering" w:customStyle="1" w:styleId="1390">
    <w:name w:val="Нет списка139"/>
    <w:next w:val="a5"/>
    <w:semiHidden/>
    <w:rsid w:val="00CA632C"/>
  </w:style>
  <w:style w:type="numbering" w:customStyle="1" w:styleId="1401">
    <w:name w:val="Нет списка140"/>
    <w:next w:val="a5"/>
    <w:uiPriority w:val="99"/>
    <w:semiHidden/>
    <w:rsid w:val="00CA632C"/>
  </w:style>
  <w:style w:type="paragraph" w:customStyle="1" w:styleId="Standard">
    <w:name w:val="Standard"/>
    <w:rsid w:val="00CA632C"/>
    <w:pPr>
      <w:suppressAutoHyphens/>
      <w:autoSpaceDN w:val="0"/>
      <w:spacing w:after="200" w:line="276" w:lineRule="auto"/>
      <w:textAlignment w:val="baseline"/>
    </w:pPr>
    <w:rPr>
      <w:rFonts w:ascii="Calibri" w:eastAsia="SimSun" w:hAnsi="Calibri" w:cs="Times New Roman"/>
      <w:kern w:val="3"/>
      <w:lang w:eastAsia="zh-CN"/>
    </w:rPr>
  </w:style>
  <w:style w:type="table" w:customStyle="1" w:styleId="188">
    <w:name w:val="Сетка таблицы188"/>
    <w:basedOn w:val="a4"/>
    <w:next w:val="afc"/>
    <w:rsid w:val="00CA632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5"/>
    <w:uiPriority w:val="99"/>
    <w:semiHidden/>
    <w:rsid w:val="00036490"/>
  </w:style>
  <w:style w:type="numbering" w:customStyle="1" w:styleId="1420">
    <w:name w:val="Нет списка142"/>
    <w:next w:val="a5"/>
    <w:uiPriority w:val="99"/>
    <w:semiHidden/>
    <w:unhideWhenUsed/>
    <w:rsid w:val="004277D4"/>
  </w:style>
  <w:style w:type="character" w:styleId="affffffffffb">
    <w:name w:val="Intense Reference"/>
    <w:basedOn w:val="a3"/>
    <w:uiPriority w:val="32"/>
    <w:qFormat/>
    <w:rsid w:val="004277D4"/>
    <w:rPr>
      <w:b/>
      <w:bCs/>
      <w:smallCaps/>
      <w:color w:val="4472C4" w:themeColor="accent1"/>
      <w:spacing w:val="5"/>
    </w:rPr>
  </w:style>
  <w:style w:type="character" w:styleId="affffffffffc">
    <w:name w:val="Subtle Reference"/>
    <w:basedOn w:val="a3"/>
    <w:uiPriority w:val="31"/>
    <w:qFormat/>
    <w:rsid w:val="004277D4"/>
    <w:rPr>
      <w:smallCaps/>
      <w:color w:val="5A5A5A" w:themeColor="text1" w:themeTint="A5"/>
    </w:rPr>
  </w:style>
  <w:style w:type="paragraph" w:styleId="affffffffffd">
    <w:name w:val="Intense Quote"/>
    <w:basedOn w:val="a2"/>
    <w:next w:val="a2"/>
    <w:link w:val="affffffffffe"/>
    <w:uiPriority w:val="30"/>
    <w:qFormat/>
    <w:rsid w:val="004277D4"/>
    <w:pPr>
      <w:pBdr>
        <w:top w:val="single" w:sz="4" w:space="10" w:color="4472C4" w:themeColor="accent1"/>
        <w:bottom w:val="single" w:sz="4" w:space="10" w:color="4472C4" w:themeColor="accent1"/>
      </w:pBdr>
      <w:spacing w:before="360" w:after="360"/>
      <w:ind w:left="864" w:right="864"/>
      <w:jc w:val="center"/>
    </w:pPr>
    <w:rPr>
      <w:i/>
      <w:iCs/>
      <w:snapToGrid w:val="0"/>
      <w:color w:val="4472C4" w:themeColor="accent1"/>
      <w:sz w:val="28"/>
      <w:szCs w:val="28"/>
    </w:rPr>
  </w:style>
  <w:style w:type="character" w:customStyle="1" w:styleId="affffffffffe">
    <w:name w:val="Выделенная цитата Знак"/>
    <w:basedOn w:val="a3"/>
    <w:link w:val="affffffffffd"/>
    <w:uiPriority w:val="30"/>
    <w:rsid w:val="004277D4"/>
    <w:rPr>
      <w:rFonts w:ascii="Times New Roman" w:eastAsia="Times New Roman" w:hAnsi="Times New Roman" w:cs="Times New Roman"/>
      <w:i/>
      <w:iCs/>
      <w:snapToGrid w:val="0"/>
      <w:color w:val="4472C4" w:themeColor="accent1"/>
      <w:sz w:val="28"/>
      <w:szCs w:val="28"/>
      <w:lang w:eastAsia="ru-RU"/>
    </w:rPr>
  </w:style>
  <w:style w:type="paragraph" w:styleId="2f1">
    <w:name w:val="Quote"/>
    <w:basedOn w:val="a2"/>
    <w:next w:val="a2"/>
    <w:link w:val="2f2"/>
    <w:uiPriority w:val="29"/>
    <w:qFormat/>
    <w:rsid w:val="004277D4"/>
    <w:pPr>
      <w:spacing w:before="200" w:after="160"/>
      <w:ind w:left="864" w:right="864"/>
      <w:jc w:val="center"/>
    </w:pPr>
    <w:rPr>
      <w:i/>
      <w:iCs/>
      <w:snapToGrid w:val="0"/>
      <w:color w:val="404040" w:themeColor="text1" w:themeTint="BF"/>
      <w:sz w:val="28"/>
      <w:szCs w:val="28"/>
    </w:rPr>
  </w:style>
  <w:style w:type="character" w:customStyle="1" w:styleId="2f2">
    <w:name w:val="Цитата 2 Знак"/>
    <w:basedOn w:val="a3"/>
    <w:link w:val="2f1"/>
    <w:uiPriority w:val="29"/>
    <w:rsid w:val="004277D4"/>
    <w:rPr>
      <w:rFonts w:ascii="Times New Roman" w:eastAsia="Times New Roman" w:hAnsi="Times New Roman" w:cs="Times New Roman"/>
      <w:i/>
      <w:iCs/>
      <w:snapToGrid w:val="0"/>
      <w:color w:val="404040" w:themeColor="text1" w:themeTint="BF"/>
      <w:sz w:val="28"/>
      <w:szCs w:val="28"/>
      <w:lang w:eastAsia="ru-RU"/>
    </w:rPr>
  </w:style>
  <w:style w:type="table" w:customStyle="1" w:styleId="189">
    <w:name w:val="Сетка таблицы189"/>
    <w:basedOn w:val="a4"/>
    <w:next w:val="afc"/>
    <w:rsid w:val="00D80A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5"/>
    <w:uiPriority w:val="99"/>
    <w:semiHidden/>
    <w:unhideWhenUsed/>
    <w:rsid w:val="00FE332B"/>
  </w:style>
  <w:style w:type="table" w:customStyle="1" w:styleId="1900">
    <w:name w:val="Сетка таблицы190"/>
    <w:basedOn w:val="a4"/>
    <w:next w:val="afc"/>
    <w:uiPriority w:val="39"/>
    <w:rsid w:val="00FE33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d">
    <w:name w:val="Знак Знак1 Знак Знак"/>
    <w:basedOn w:val="a2"/>
    <w:rsid w:val="00FE332B"/>
    <w:pPr>
      <w:tabs>
        <w:tab w:val="num" w:pos="360"/>
      </w:tabs>
      <w:spacing w:after="160" w:line="240" w:lineRule="exact"/>
    </w:pPr>
    <w:rPr>
      <w:rFonts w:ascii="Verdana" w:hAnsi="Verdana" w:cs="Verdana"/>
      <w:sz w:val="20"/>
      <w:szCs w:val="20"/>
      <w:lang w:val="en-US" w:eastAsia="en-US"/>
    </w:rPr>
  </w:style>
  <w:style w:type="numbering" w:customStyle="1" w:styleId="1442">
    <w:name w:val="Нет списка144"/>
    <w:next w:val="a5"/>
    <w:uiPriority w:val="99"/>
    <w:semiHidden/>
    <w:rsid w:val="00FE332B"/>
  </w:style>
  <w:style w:type="numbering" w:customStyle="1" w:styleId="1117">
    <w:name w:val="Нет списка1117"/>
    <w:next w:val="a5"/>
    <w:uiPriority w:val="99"/>
    <w:semiHidden/>
    <w:unhideWhenUsed/>
    <w:rsid w:val="00FE332B"/>
  </w:style>
  <w:style w:type="table" w:customStyle="1" w:styleId="1910">
    <w:name w:val="Сетка таблицы191"/>
    <w:basedOn w:val="a4"/>
    <w:next w:val="afc"/>
    <w:uiPriority w:val="39"/>
    <w:rsid w:val="00FE33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0">
    <w:name w:val="Нет списка226"/>
    <w:next w:val="a5"/>
    <w:uiPriority w:val="99"/>
    <w:semiHidden/>
    <w:unhideWhenUsed/>
    <w:rsid w:val="00FE332B"/>
  </w:style>
  <w:style w:type="numbering" w:customStyle="1" w:styleId="3131">
    <w:name w:val="Нет списка313"/>
    <w:next w:val="a5"/>
    <w:uiPriority w:val="99"/>
    <w:semiHidden/>
    <w:rsid w:val="00FE332B"/>
  </w:style>
  <w:style w:type="numbering" w:customStyle="1" w:styleId="1213">
    <w:name w:val="Нет списка1213"/>
    <w:next w:val="a5"/>
    <w:uiPriority w:val="99"/>
    <w:semiHidden/>
    <w:unhideWhenUsed/>
    <w:rsid w:val="00FE332B"/>
  </w:style>
  <w:style w:type="numbering" w:customStyle="1" w:styleId="2112">
    <w:name w:val="Нет списка2112"/>
    <w:next w:val="a5"/>
    <w:uiPriority w:val="99"/>
    <w:semiHidden/>
    <w:unhideWhenUsed/>
    <w:rsid w:val="00FE332B"/>
  </w:style>
  <w:style w:type="paragraph" w:styleId="afffffffffff">
    <w:name w:val="Revision"/>
    <w:hidden/>
    <w:uiPriority w:val="99"/>
    <w:semiHidden/>
    <w:rsid w:val="00FE332B"/>
    <w:pPr>
      <w:spacing w:after="0" w:line="240" w:lineRule="auto"/>
    </w:pPr>
    <w:rPr>
      <w:rFonts w:ascii="Times New Roman" w:eastAsia="Times New Roman" w:hAnsi="Times New Roman" w:cs="Times New Roman"/>
      <w:sz w:val="24"/>
      <w:szCs w:val="20"/>
      <w:lang w:eastAsia="ru-RU"/>
    </w:rPr>
  </w:style>
  <w:style w:type="paragraph" w:customStyle="1" w:styleId="8b">
    <w:name w:val="Знак Знак8"/>
    <w:basedOn w:val="a2"/>
    <w:rsid w:val="00FE332B"/>
    <w:pPr>
      <w:tabs>
        <w:tab w:val="num" w:pos="360"/>
      </w:tabs>
      <w:spacing w:after="160" w:line="240" w:lineRule="exact"/>
    </w:pPr>
    <w:rPr>
      <w:rFonts w:ascii="Verdana" w:hAnsi="Verdana" w:cs="Verdana"/>
      <w:sz w:val="20"/>
      <w:szCs w:val="20"/>
      <w:lang w:val="en-US" w:eastAsia="en-US"/>
    </w:rPr>
  </w:style>
  <w:style w:type="numbering" w:customStyle="1" w:styleId="1450">
    <w:name w:val="Нет списка145"/>
    <w:next w:val="a5"/>
    <w:semiHidden/>
    <w:rsid w:val="006E2460"/>
  </w:style>
  <w:style w:type="paragraph" w:customStyle="1" w:styleId="1fffffe">
    <w:name w:val="Знак Знак Знак Знак1 Знак Знак Знак Знак Знак Знак"/>
    <w:basedOn w:val="a2"/>
    <w:rsid w:val="006E2460"/>
    <w:pPr>
      <w:tabs>
        <w:tab w:val="num" w:pos="360"/>
      </w:tabs>
      <w:spacing w:after="160" w:line="240" w:lineRule="exact"/>
    </w:pPr>
    <w:rPr>
      <w:rFonts w:ascii="Verdana" w:hAnsi="Verdana" w:cs="Verdana"/>
      <w:sz w:val="20"/>
      <w:szCs w:val="20"/>
      <w:lang w:val="en-US" w:eastAsia="en-US"/>
    </w:rPr>
  </w:style>
  <w:style w:type="paragraph" w:customStyle="1" w:styleId="1ffffff">
    <w:name w:val="Знак Знак Знак Знак1 Знак Знак Знак Знак Знак Знак Знак Знак Знак Знак Знак Знак Знак Знак Знак Знак Знак Знак Знак Знак Знак Знак"/>
    <w:basedOn w:val="a2"/>
    <w:rsid w:val="006E2460"/>
    <w:pPr>
      <w:tabs>
        <w:tab w:val="num" w:pos="360"/>
      </w:tabs>
      <w:spacing w:after="160" w:line="240" w:lineRule="exact"/>
    </w:pPr>
    <w:rPr>
      <w:rFonts w:ascii="Verdana" w:hAnsi="Verdana" w:cs="Verdana"/>
      <w:sz w:val="20"/>
      <w:szCs w:val="20"/>
      <w:lang w:val="en-US" w:eastAsia="en-US"/>
    </w:rPr>
  </w:style>
  <w:style w:type="paragraph" w:customStyle="1" w:styleId="1ffffff0">
    <w:name w:val="Знак Знак1 Знак Знак Знак Знак Знак Знак Знак Знак Знак Знак Знак Знак"/>
    <w:basedOn w:val="a2"/>
    <w:rsid w:val="006E2460"/>
    <w:pPr>
      <w:tabs>
        <w:tab w:val="num" w:pos="360"/>
      </w:tabs>
      <w:spacing w:after="160" w:line="240" w:lineRule="exact"/>
    </w:pPr>
    <w:rPr>
      <w:rFonts w:ascii="Verdana" w:hAnsi="Verdana" w:cs="Verdana"/>
      <w:sz w:val="20"/>
      <w:szCs w:val="20"/>
      <w:lang w:val="en-US" w:eastAsia="en-US"/>
    </w:rPr>
  </w:style>
  <w:style w:type="paragraph" w:customStyle="1" w:styleId="1fff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6E2460"/>
    <w:pPr>
      <w:tabs>
        <w:tab w:val="num" w:pos="360"/>
      </w:tabs>
      <w:spacing w:after="160" w:line="240" w:lineRule="exact"/>
    </w:pPr>
    <w:rPr>
      <w:rFonts w:ascii="Verdana" w:hAnsi="Verdana" w:cs="Verdana"/>
      <w:sz w:val="20"/>
      <w:szCs w:val="20"/>
      <w:lang w:val="en-US" w:eastAsia="en-US"/>
    </w:rPr>
  </w:style>
  <w:style w:type="numbering" w:customStyle="1" w:styleId="1460">
    <w:name w:val="Нет списка146"/>
    <w:next w:val="a5"/>
    <w:uiPriority w:val="99"/>
    <w:semiHidden/>
    <w:rsid w:val="00D05F87"/>
  </w:style>
  <w:style w:type="paragraph" w:customStyle="1" w:styleId="18a">
    <w:name w:val="Абзац списка18"/>
    <w:basedOn w:val="a2"/>
    <w:autoRedefine/>
    <w:rsid w:val="00D05F87"/>
    <w:pPr>
      <w:jc w:val="center"/>
    </w:pPr>
    <w:rPr>
      <w:snapToGrid w:val="0"/>
      <w:sz w:val="28"/>
      <w:szCs w:val="28"/>
    </w:rPr>
  </w:style>
  <w:style w:type="table" w:customStyle="1" w:styleId="192">
    <w:name w:val="Сетка таблицы192"/>
    <w:basedOn w:val="a4"/>
    <w:next w:val="afc"/>
    <w:uiPriority w:val="39"/>
    <w:rsid w:val="00D05F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0">
    <w:name w:val="Знак"/>
    <w:basedOn w:val="a2"/>
    <w:rsid w:val="00D05F87"/>
    <w:pPr>
      <w:spacing w:after="160" w:line="240" w:lineRule="exact"/>
    </w:pPr>
    <w:rPr>
      <w:rFonts w:ascii="Verdana" w:hAnsi="Verdana" w:cs="Verdana"/>
      <w:sz w:val="20"/>
      <w:szCs w:val="20"/>
      <w:lang w:val="en-US" w:eastAsia="en-US"/>
    </w:rPr>
  </w:style>
  <w:style w:type="numbering" w:customStyle="1" w:styleId="1470">
    <w:name w:val="Нет списка147"/>
    <w:next w:val="a5"/>
    <w:uiPriority w:val="99"/>
    <w:semiHidden/>
    <w:unhideWhenUsed/>
    <w:rsid w:val="00D05F87"/>
  </w:style>
  <w:style w:type="numbering" w:customStyle="1" w:styleId="1118">
    <w:name w:val="Нет списка1118"/>
    <w:next w:val="a5"/>
    <w:uiPriority w:val="99"/>
    <w:semiHidden/>
    <w:unhideWhenUsed/>
    <w:rsid w:val="00D05F87"/>
  </w:style>
  <w:style w:type="numbering" w:customStyle="1" w:styleId="1119">
    <w:name w:val="Нет списка1119"/>
    <w:next w:val="a5"/>
    <w:uiPriority w:val="99"/>
    <w:semiHidden/>
    <w:unhideWhenUsed/>
    <w:rsid w:val="00D05F87"/>
  </w:style>
  <w:style w:type="table" w:customStyle="1" w:styleId="193">
    <w:name w:val="Сетка таблицы193"/>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0">
    <w:name w:val="Нет списка227"/>
    <w:next w:val="a5"/>
    <w:uiPriority w:val="99"/>
    <w:semiHidden/>
    <w:unhideWhenUsed/>
    <w:rsid w:val="00D05F87"/>
  </w:style>
  <w:style w:type="table" w:customStyle="1" w:styleId="243">
    <w:name w:val="Сетка таблицы243"/>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
    <w:name w:val="Нет списка314"/>
    <w:next w:val="a5"/>
    <w:uiPriority w:val="99"/>
    <w:semiHidden/>
    <w:unhideWhenUsed/>
    <w:rsid w:val="00D05F87"/>
  </w:style>
  <w:style w:type="table" w:customStyle="1" w:styleId="323">
    <w:name w:val="Сетка таблицы323"/>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1">
    <w:name w:val="Нет списка410"/>
    <w:next w:val="a5"/>
    <w:uiPriority w:val="99"/>
    <w:semiHidden/>
    <w:unhideWhenUsed/>
    <w:rsid w:val="00D05F87"/>
  </w:style>
  <w:style w:type="table" w:customStyle="1" w:styleId="4200">
    <w:name w:val="Сетка таблицы42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1">
    <w:name w:val="Нет списка510"/>
    <w:next w:val="a5"/>
    <w:uiPriority w:val="99"/>
    <w:semiHidden/>
    <w:unhideWhenUsed/>
    <w:rsid w:val="00D05F87"/>
  </w:style>
  <w:style w:type="table" w:customStyle="1" w:styleId="519">
    <w:name w:val="Сетка таблицы519"/>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1">
    <w:name w:val="Нет списка610"/>
    <w:next w:val="a5"/>
    <w:uiPriority w:val="99"/>
    <w:semiHidden/>
    <w:unhideWhenUsed/>
    <w:rsid w:val="00D05F87"/>
  </w:style>
  <w:style w:type="table" w:customStyle="1" w:styleId="616">
    <w:name w:val="Сетка таблицы616"/>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1">
    <w:name w:val="Нет списка710"/>
    <w:next w:val="a5"/>
    <w:uiPriority w:val="99"/>
    <w:semiHidden/>
    <w:unhideWhenUsed/>
    <w:rsid w:val="00D05F87"/>
  </w:style>
  <w:style w:type="numbering" w:customStyle="1" w:styleId="1214">
    <w:name w:val="Нет списка1214"/>
    <w:next w:val="a5"/>
    <w:uiPriority w:val="99"/>
    <w:semiHidden/>
    <w:unhideWhenUsed/>
    <w:rsid w:val="00D05F87"/>
  </w:style>
  <w:style w:type="table" w:customStyle="1" w:styleId="7111">
    <w:name w:val="Сетка таблицы711"/>
    <w:basedOn w:val="a4"/>
    <w:next w:val="afc"/>
    <w:rsid w:val="00D05F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5"/>
    <w:uiPriority w:val="99"/>
    <w:semiHidden/>
    <w:unhideWhenUsed/>
    <w:rsid w:val="00D05F87"/>
  </w:style>
  <w:style w:type="table" w:customStyle="1" w:styleId="11120">
    <w:name w:val="Сетка таблицы1112"/>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Нет списка2113"/>
    <w:next w:val="a5"/>
    <w:uiPriority w:val="99"/>
    <w:semiHidden/>
    <w:unhideWhenUsed/>
    <w:rsid w:val="00D05F87"/>
  </w:style>
  <w:style w:type="table" w:customStyle="1" w:styleId="21101">
    <w:name w:val="Сетка таблицы21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0">
    <w:name w:val="Нет списка315"/>
    <w:next w:val="a5"/>
    <w:uiPriority w:val="99"/>
    <w:semiHidden/>
    <w:unhideWhenUsed/>
    <w:rsid w:val="00D05F87"/>
  </w:style>
  <w:style w:type="table" w:customStyle="1" w:styleId="31100">
    <w:name w:val="Сетка таблицы31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0">
    <w:name w:val="Нет списка413"/>
    <w:next w:val="a5"/>
    <w:uiPriority w:val="99"/>
    <w:semiHidden/>
    <w:unhideWhenUsed/>
    <w:rsid w:val="00D05F87"/>
  </w:style>
  <w:style w:type="table" w:customStyle="1" w:styleId="41100">
    <w:name w:val="Сетка таблицы41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0">
    <w:name w:val="Нет списка513"/>
    <w:next w:val="a5"/>
    <w:uiPriority w:val="99"/>
    <w:semiHidden/>
    <w:unhideWhenUsed/>
    <w:rsid w:val="00D05F87"/>
  </w:style>
  <w:style w:type="table" w:customStyle="1" w:styleId="51100">
    <w:name w:val="Сетка таблицы51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0">
    <w:name w:val="Нет списка613"/>
    <w:next w:val="a5"/>
    <w:uiPriority w:val="99"/>
    <w:semiHidden/>
    <w:unhideWhenUsed/>
    <w:rsid w:val="00D05F87"/>
  </w:style>
  <w:style w:type="table" w:customStyle="1" w:styleId="617">
    <w:name w:val="Сетка таблицы617"/>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5"/>
    <w:uiPriority w:val="99"/>
    <w:semiHidden/>
    <w:unhideWhenUsed/>
    <w:rsid w:val="00D05F87"/>
  </w:style>
  <w:style w:type="numbering" w:customStyle="1" w:styleId="1215">
    <w:name w:val="Нет списка1215"/>
    <w:next w:val="a5"/>
    <w:uiPriority w:val="99"/>
    <w:semiHidden/>
    <w:unhideWhenUsed/>
    <w:rsid w:val="00D05F87"/>
  </w:style>
  <w:style w:type="numbering" w:customStyle="1" w:styleId="1122">
    <w:name w:val="Нет списка1122"/>
    <w:next w:val="a5"/>
    <w:uiPriority w:val="99"/>
    <w:semiHidden/>
    <w:unhideWhenUsed/>
    <w:rsid w:val="00D05F87"/>
  </w:style>
  <w:style w:type="numbering" w:customStyle="1" w:styleId="2114">
    <w:name w:val="Нет списка2114"/>
    <w:next w:val="a5"/>
    <w:uiPriority w:val="99"/>
    <w:semiHidden/>
    <w:unhideWhenUsed/>
    <w:rsid w:val="00D05F87"/>
  </w:style>
  <w:style w:type="numbering" w:customStyle="1" w:styleId="3112">
    <w:name w:val="Нет списка3112"/>
    <w:next w:val="a5"/>
    <w:uiPriority w:val="99"/>
    <w:semiHidden/>
    <w:unhideWhenUsed/>
    <w:rsid w:val="00D05F87"/>
  </w:style>
  <w:style w:type="numbering" w:customStyle="1" w:styleId="4112">
    <w:name w:val="Нет списка4112"/>
    <w:next w:val="a5"/>
    <w:uiPriority w:val="99"/>
    <w:semiHidden/>
    <w:unhideWhenUsed/>
    <w:rsid w:val="00D05F87"/>
  </w:style>
  <w:style w:type="numbering" w:customStyle="1" w:styleId="5112">
    <w:name w:val="Нет списка5112"/>
    <w:next w:val="a5"/>
    <w:uiPriority w:val="99"/>
    <w:semiHidden/>
    <w:unhideWhenUsed/>
    <w:rsid w:val="00D05F87"/>
  </w:style>
  <w:style w:type="numbering" w:customStyle="1" w:styleId="6112">
    <w:name w:val="Нет списка6112"/>
    <w:next w:val="a5"/>
    <w:uiPriority w:val="99"/>
    <w:semiHidden/>
    <w:unhideWhenUsed/>
    <w:rsid w:val="00D05F87"/>
  </w:style>
  <w:style w:type="numbering" w:customStyle="1" w:styleId="8100">
    <w:name w:val="Нет списка810"/>
    <w:next w:val="a5"/>
    <w:uiPriority w:val="99"/>
    <w:semiHidden/>
    <w:unhideWhenUsed/>
    <w:rsid w:val="00D05F87"/>
  </w:style>
  <w:style w:type="numbering" w:customStyle="1" w:styleId="13100">
    <w:name w:val="Нет списка1310"/>
    <w:next w:val="a5"/>
    <w:uiPriority w:val="99"/>
    <w:semiHidden/>
    <w:unhideWhenUsed/>
    <w:rsid w:val="00D05F87"/>
  </w:style>
  <w:style w:type="table" w:customStyle="1" w:styleId="8101">
    <w:name w:val="Сетка таблицы810"/>
    <w:basedOn w:val="a4"/>
    <w:next w:val="afc"/>
    <w:uiPriority w:val="39"/>
    <w:rsid w:val="00D05F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Нет списка1131"/>
    <w:next w:val="a5"/>
    <w:uiPriority w:val="99"/>
    <w:semiHidden/>
    <w:unhideWhenUsed/>
    <w:rsid w:val="00D05F87"/>
  </w:style>
  <w:style w:type="numbering" w:customStyle="1" w:styleId="11121">
    <w:name w:val="Нет списка11121"/>
    <w:next w:val="a5"/>
    <w:uiPriority w:val="99"/>
    <w:semiHidden/>
    <w:unhideWhenUsed/>
    <w:rsid w:val="00D05F87"/>
  </w:style>
  <w:style w:type="table" w:customStyle="1" w:styleId="12101">
    <w:name w:val="Сетка таблицы12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80">
    <w:name w:val="Нет списка228"/>
    <w:next w:val="a5"/>
    <w:uiPriority w:val="99"/>
    <w:semiHidden/>
    <w:unhideWhenUsed/>
    <w:rsid w:val="00D05F87"/>
  </w:style>
  <w:style w:type="table" w:customStyle="1" w:styleId="22100">
    <w:name w:val="Сетка таблицы22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5"/>
    <w:uiPriority w:val="99"/>
    <w:semiHidden/>
    <w:unhideWhenUsed/>
    <w:rsid w:val="00D05F87"/>
  </w:style>
  <w:style w:type="table" w:customStyle="1" w:styleId="324">
    <w:name w:val="Сетка таблицы324"/>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5"/>
    <w:uiPriority w:val="99"/>
    <w:semiHidden/>
    <w:unhideWhenUsed/>
    <w:rsid w:val="00D05F87"/>
  </w:style>
  <w:style w:type="table" w:customStyle="1" w:styleId="4211">
    <w:name w:val="Сетка таблицы42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5"/>
    <w:uiPriority w:val="99"/>
    <w:semiHidden/>
    <w:unhideWhenUsed/>
    <w:rsid w:val="00D05F87"/>
  </w:style>
  <w:style w:type="table" w:customStyle="1" w:styleId="5211">
    <w:name w:val="Сетка таблицы52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0">
    <w:name w:val="Нет списка621"/>
    <w:next w:val="a5"/>
    <w:uiPriority w:val="99"/>
    <w:semiHidden/>
    <w:unhideWhenUsed/>
    <w:rsid w:val="00D05F87"/>
  </w:style>
  <w:style w:type="table" w:customStyle="1" w:styleId="6211">
    <w:name w:val="Сетка таблицы62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5"/>
    <w:uiPriority w:val="99"/>
    <w:semiHidden/>
    <w:unhideWhenUsed/>
    <w:rsid w:val="00D05F87"/>
  </w:style>
  <w:style w:type="numbering" w:customStyle="1" w:styleId="12210">
    <w:name w:val="Нет списка1221"/>
    <w:next w:val="a5"/>
    <w:uiPriority w:val="99"/>
    <w:semiHidden/>
    <w:unhideWhenUsed/>
    <w:rsid w:val="00D05F87"/>
  </w:style>
  <w:style w:type="table" w:customStyle="1" w:styleId="7120">
    <w:name w:val="Сетка таблицы712"/>
    <w:basedOn w:val="a4"/>
    <w:next w:val="afc"/>
    <w:uiPriority w:val="39"/>
    <w:rsid w:val="00D05F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
    <w:name w:val="Нет списка111112"/>
    <w:next w:val="a5"/>
    <w:uiPriority w:val="99"/>
    <w:semiHidden/>
    <w:unhideWhenUsed/>
    <w:rsid w:val="00D05F87"/>
  </w:style>
  <w:style w:type="table" w:customStyle="1" w:styleId="11130">
    <w:name w:val="Сетка таблицы1113"/>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0">
    <w:name w:val="Нет списка2121"/>
    <w:next w:val="a5"/>
    <w:uiPriority w:val="99"/>
    <w:semiHidden/>
    <w:unhideWhenUsed/>
    <w:rsid w:val="00D05F87"/>
  </w:style>
  <w:style w:type="table" w:customStyle="1" w:styleId="21111">
    <w:name w:val="Сетка таблицы211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0">
    <w:name w:val="Нет списка3121"/>
    <w:next w:val="a5"/>
    <w:uiPriority w:val="99"/>
    <w:semiHidden/>
    <w:unhideWhenUsed/>
    <w:rsid w:val="00D05F87"/>
  </w:style>
  <w:style w:type="table" w:customStyle="1" w:styleId="31111">
    <w:name w:val="Сетка таблицы311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1"/>
    <w:next w:val="a5"/>
    <w:uiPriority w:val="99"/>
    <w:semiHidden/>
    <w:unhideWhenUsed/>
    <w:rsid w:val="00D05F87"/>
  </w:style>
  <w:style w:type="table" w:customStyle="1" w:styleId="41111">
    <w:name w:val="Сетка таблицы411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1"/>
    <w:next w:val="a5"/>
    <w:uiPriority w:val="99"/>
    <w:semiHidden/>
    <w:unhideWhenUsed/>
    <w:rsid w:val="00D05F87"/>
  </w:style>
  <w:style w:type="table" w:customStyle="1" w:styleId="51111">
    <w:name w:val="Сетка таблицы511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1"/>
    <w:next w:val="a5"/>
    <w:uiPriority w:val="99"/>
    <w:semiHidden/>
    <w:unhideWhenUsed/>
    <w:rsid w:val="00D05F87"/>
  </w:style>
  <w:style w:type="table" w:customStyle="1" w:styleId="61111">
    <w:name w:val="Сетка таблицы611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5"/>
    <w:uiPriority w:val="99"/>
    <w:semiHidden/>
    <w:unhideWhenUsed/>
    <w:rsid w:val="00D05F87"/>
  </w:style>
  <w:style w:type="numbering" w:customStyle="1" w:styleId="12111">
    <w:name w:val="Нет списка12111"/>
    <w:next w:val="a5"/>
    <w:uiPriority w:val="99"/>
    <w:semiHidden/>
    <w:unhideWhenUsed/>
    <w:rsid w:val="00D05F87"/>
  </w:style>
  <w:style w:type="numbering" w:customStyle="1" w:styleId="11211">
    <w:name w:val="Нет списка11211"/>
    <w:next w:val="a5"/>
    <w:uiPriority w:val="99"/>
    <w:semiHidden/>
    <w:unhideWhenUsed/>
    <w:rsid w:val="00D05F87"/>
  </w:style>
  <w:style w:type="numbering" w:customStyle="1" w:styleId="211110">
    <w:name w:val="Нет списка21111"/>
    <w:next w:val="a5"/>
    <w:uiPriority w:val="99"/>
    <w:semiHidden/>
    <w:unhideWhenUsed/>
    <w:rsid w:val="00D05F87"/>
  </w:style>
  <w:style w:type="numbering" w:customStyle="1" w:styleId="311110">
    <w:name w:val="Нет списка31111"/>
    <w:next w:val="a5"/>
    <w:uiPriority w:val="99"/>
    <w:semiHidden/>
    <w:unhideWhenUsed/>
    <w:rsid w:val="00D05F87"/>
  </w:style>
  <w:style w:type="numbering" w:customStyle="1" w:styleId="411110">
    <w:name w:val="Нет списка41111"/>
    <w:next w:val="a5"/>
    <w:uiPriority w:val="99"/>
    <w:semiHidden/>
    <w:unhideWhenUsed/>
    <w:rsid w:val="00D05F87"/>
  </w:style>
  <w:style w:type="numbering" w:customStyle="1" w:styleId="511110">
    <w:name w:val="Нет списка51111"/>
    <w:next w:val="a5"/>
    <w:uiPriority w:val="99"/>
    <w:semiHidden/>
    <w:unhideWhenUsed/>
    <w:rsid w:val="00D05F87"/>
  </w:style>
  <w:style w:type="numbering" w:customStyle="1" w:styleId="611110">
    <w:name w:val="Нет списка61111"/>
    <w:next w:val="a5"/>
    <w:uiPriority w:val="99"/>
    <w:semiHidden/>
    <w:unhideWhenUsed/>
    <w:rsid w:val="00D05F87"/>
  </w:style>
  <w:style w:type="numbering" w:customStyle="1" w:styleId="1480">
    <w:name w:val="Нет списка148"/>
    <w:next w:val="a5"/>
    <w:uiPriority w:val="99"/>
    <w:semiHidden/>
    <w:rsid w:val="00E11A19"/>
  </w:style>
  <w:style w:type="table" w:customStyle="1" w:styleId="194">
    <w:name w:val="Сетка таблицы194"/>
    <w:basedOn w:val="a4"/>
    <w:next w:val="afc"/>
    <w:uiPriority w:val="39"/>
    <w:rsid w:val="00E11A1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91">
    <w:name w:val="Нет списка149"/>
    <w:next w:val="a5"/>
    <w:uiPriority w:val="99"/>
    <w:semiHidden/>
    <w:unhideWhenUsed/>
    <w:rsid w:val="00E11A19"/>
  </w:style>
  <w:style w:type="table" w:customStyle="1" w:styleId="195">
    <w:name w:val="Сетка таблицы195"/>
    <w:basedOn w:val="a4"/>
    <w:next w:val="afc"/>
    <w:uiPriority w:val="39"/>
    <w:rsid w:val="00E11A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0">
    <w:name w:val="Нет списка229"/>
    <w:next w:val="a5"/>
    <w:uiPriority w:val="99"/>
    <w:semiHidden/>
    <w:unhideWhenUsed/>
    <w:rsid w:val="00E11A19"/>
  </w:style>
  <w:style w:type="table" w:customStyle="1" w:styleId="244">
    <w:name w:val="Сетка таблицы244"/>
    <w:basedOn w:val="a4"/>
    <w:next w:val="afc"/>
    <w:uiPriority w:val="39"/>
    <w:rsid w:val="00E11A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1">
    <w:name w:val="Нет списка150"/>
    <w:next w:val="a5"/>
    <w:uiPriority w:val="99"/>
    <w:semiHidden/>
    <w:unhideWhenUsed/>
    <w:rsid w:val="00A75527"/>
  </w:style>
  <w:style w:type="table" w:customStyle="1" w:styleId="196">
    <w:name w:val="Сетка таблицы196"/>
    <w:basedOn w:val="a4"/>
    <w:next w:val="afc"/>
    <w:uiPriority w:val="39"/>
    <w:rsid w:val="00A755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a5"/>
    <w:uiPriority w:val="99"/>
    <w:semiHidden/>
    <w:rsid w:val="00A75527"/>
  </w:style>
  <w:style w:type="numbering" w:customStyle="1" w:styleId="11200">
    <w:name w:val="Нет списка1120"/>
    <w:next w:val="a5"/>
    <w:semiHidden/>
    <w:unhideWhenUsed/>
    <w:rsid w:val="00A75527"/>
  </w:style>
  <w:style w:type="table" w:customStyle="1" w:styleId="197">
    <w:name w:val="Сетка таблицы197"/>
    <w:basedOn w:val="a4"/>
    <w:next w:val="afc"/>
    <w:uiPriority w:val="39"/>
    <w:rsid w:val="00A7552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1">
    <w:name w:val="Нет списка230"/>
    <w:next w:val="a5"/>
    <w:uiPriority w:val="99"/>
    <w:semiHidden/>
    <w:unhideWhenUsed/>
    <w:rsid w:val="00A75527"/>
  </w:style>
  <w:style w:type="numbering" w:customStyle="1" w:styleId="3160">
    <w:name w:val="Нет списка316"/>
    <w:next w:val="a5"/>
    <w:uiPriority w:val="99"/>
    <w:semiHidden/>
    <w:rsid w:val="00A75527"/>
  </w:style>
  <w:style w:type="numbering" w:customStyle="1" w:styleId="1216">
    <w:name w:val="Нет списка1216"/>
    <w:next w:val="a5"/>
    <w:uiPriority w:val="99"/>
    <w:semiHidden/>
    <w:unhideWhenUsed/>
    <w:rsid w:val="00A75527"/>
  </w:style>
  <w:style w:type="numbering" w:customStyle="1" w:styleId="2115">
    <w:name w:val="Нет списка2115"/>
    <w:next w:val="a5"/>
    <w:uiPriority w:val="99"/>
    <w:semiHidden/>
    <w:unhideWhenUsed/>
    <w:rsid w:val="00A75527"/>
  </w:style>
  <w:style w:type="table" w:customStyle="1" w:styleId="198">
    <w:name w:val="Сетка таблицы198"/>
    <w:basedOn w:val="a4"/>
    <w:next w:val="afc"/>
    <w:rsid w:val="00A755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
    <w:name w:val="Нет списка152"/>
    <w:next w:val="a5"/>
    <w:uiPriority w:val="99"/>
    <w:semiHidden/>
    <w:rsid w:val="007B3BB5"/>
  </w:style>
  <w:style w:type="table" w:customStyle="1" w:styleId="199">
    <w:name w:val="Сетка таблицы199"/>
    <w:basedOn w:val="a4"/>
    <w:next w:val="afc"/>
    <w:uiPriority w:val="39"/>
    <w:rsid w:val="007B3BB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0">
    <w:name w:val="Нет списка153"/>
    <w:next w:val="a5"/>
    <w:uiPriority w:val="99"/>
    <w:semiHidden/>
    <w:unhideWhenUsed/>
    <w:rsid w:val="007B3BB5"/>
  </w:style>
  <w:style w:type="table" w:customStyle="1" w:styleId="11000">
    <w:name w:val="Сетка таблицы1100"/>
    <w:basedOn w:val="a4"/>
    <w:next w:val="afc"/>
    <w:uiPriority w:val="39"/>
    <w:rsid w:val="007B3B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5"/>
    <w:uiPriority w:val="99"/>
    <w:semiHidden/>
    <w:unhideWhenUsed/>
    <w:rsid w:val="007B3BB5"/>
  </w:style>
  <w:style w:type="table" w:customStyle="1" w:styleId="245">
    <w:name w:val="Сетка таблицы245"/>
    <w:basedOn w:val="a4"/>
    <w:next w:val="afc"/>
    <w:uiPriority w:val="39"/>
    <w:rsid w:val="007B3B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1">
    <w:name w:val="Знак Знак Знак Знак Знак Знак Знак Знак Знак Знак Знак Знак"/>
    <w:basedOn w:val="a2"/>
    <w:rsid w:val="00777CDA"/>
    <w:pPr>
      <w:tabs>
        <w:tab w:val="num" w:pos="360"/>
      </w:tabs>
      <w:spacing w:after="160" w:line="240" w:lineRule="exact"/>
    </w:pPr>
    <w:rPr>
      <w:rFonts w:ascii="Verdana" w:hAnsi="Verdana" w:cs="Verdana"/>
      <w:sz w:val="20"/>
      <w:szCs w:val="20"/>
      <w:lang w:val="en-US" w:eastAsia="en-US"/>
    </w:rPr>
  </w:style>
  <w:style w:type="numbering" w:customStyle="1" w:styleId="1540">
    <w:name w:val="Нет списка154"/>
    <w:next w:val="a5"/>
    <w:uiPriority w:val="99"/>
    <w:semiHidden/>
    <w:rsid w:val="00E600CD"/>
  </w:style>
  <w:style w:type="paragraph" w:customStyle="1" w:styleId="19a">
    <w:name w:val="Абзац списка19"/>
    <w:basedOn w:val="a2"/>
    <w:autoRedefine/>
    <w:rsid w:val="00E600CD"/>
    <w:pPr>
      <w:jc w:val="center"/>
    </w:pPr>
    <w:rPr>
      <w:snapToGrid w:val="0"/>
      <w:sz w:val="28"/>
      <w:szCs w:val="28"/>
    </w:rPr>
  </w:style>
  <w:style w:type="table" w:customStyle="1" w:styleId="2000">
    <w:name w:val="Сетка таблицы200"/>
    <w:basedOn w:val="a4"/>
    <w:next w:val="afc"/>
    <w:uiPriority w:val="39"/>
    <w:rsid w:val="00E600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2">
    <w:name w:val="Знак"/>
    <w:basedOn w:val="a2"/>
    <w:rsid w:val="00E600CD"/>
    <w:pPr>
      <w:spacing w:after="160" w:line="240" w:lineRule="exact"/>
    </w:pPr>
    <w:rPr>
      <w:rFonts w:ascii="Verdana" w:hAnsi="Verdana" w:cs="Verdana"/>
      <w:sz w:val="20"/>
      <w:szCs w:val="20"/>
      <w:lang w:val="en-US" w:eastAsia="en-US"/>
    </w:rPr>
  </w:style>
  <w:style w:type="numbering" w:customStyle="1" w:styleId="1550">
    <w:name w:val="Нет списка155"/>
    <w:next w:val="a5"/>
    <w:uiPriority w:val="99"/>
    <w:semiHidden/>
    <w:unhideWhenUsed/>
    <w:rsid w:val="00E600CD"/>
  </w:style>
  <w:style w:type="table" w:customStyle="1" w:styleId="11010">
    <w:name w:val="Сетка таблицы1101"/>
    <w:basedOn w:val="a4"/>
    <w:next w:val="afc"/>
    <w:uiPriority w:val="39"/>
    <w:rsid w:val="00E600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0">
    <w:name w:val="Нет списка232"/>
    <w:next w:val="a5"/>
    <w:uiPriority w:val="99"/>
    <w:semiHidden/>
    <w:unhideWhenUsed/>
    <w:rsid w:val="00E600CD"/>
  </w:style>
  <w:style w:type="table" w:customStyle="1" w:styleId="246">
    <w:name w:val="Сетка таблицы246"/>
    <w:basedOn w:val="a4"/>
    <w:next w:val="afc"/>
    <w:uiPriority w:val="39"/>
    <w:rsid w:val="00E600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47">
    <w:name w:val="xl947"/>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948">
    <w:name w:val="xl948"/>
    <w:basedOn w:val="a2"/>
    <w:rsid w:val="00BD174E"/>
    <w:pPr>
      <w:pBdr>
        <w:right w:val="single" w:sz="4" w:space="0" w:color="auto"/>
      </w:pBdr>
      <w:shd w:val="clear" w:color="000000" w:fill="FFFFFF"/>
      <w:spacing w:before="100" w:beforeAutospacing="1" w:after="100" w:afterAutospacing="1"/>
      <w:jc w:val="center"/>
    </w:pPr>
    <w:rPr>
      <w:b/>
      <w:bCs/>
      <w:sz w:val="28"/>
      <w:szCs w:val="28"/>
    </w:rPr>
  </w:style>
  <w:style w:type="paragraph" w:customStyle="1" w:styleId="xl949">
    <w:name w:val="xl949"/>
    <w:basedOn w:val="a2"/>
    <w:rsid w:val="00BD174E"/>
    <w:pPr>
      <w:pBdr>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950">
    <w:name w:val="xl950"/>
    <w:basedOn w:val="a2"/>
    <w:rsid w:val="00BD174E"/>
    <w:pPr>
      <w:pBdr>
        <w:left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951">
    <w:name w:val="xl951"/>
    <w:basedOn w:val="a2"/>
    <w:rsid w:val="00BD174E"/>
    <w:pPr>
      <w:pBdr>
        <w:left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952">
    <w:name w:val="xl952"/>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953">
    <w:name w:val="xl953"/>
    <w:basedOn w:val="a2"/>
    <w:rsid w:val="00BD174E"/>
    <w:pPr>
      <w:pBdr>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954">
    <w:name w:val="xl954"/>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955">
    <w:name w:val="xl955"/>
    <w:basedOn w:val="a2"/>
    <w:rsid w:val="00BD174E"/>
    <w:pPr>
      <w:pBdr>
        <w:left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956">
    <w:name w:val="xl956"/>
    <w:basedOn w:val="a2"/>
    <w:rsid w:val="00BD174E"/>
    <w:pPr>
      <w:pBdr>
        <w:top w:val="single" w:sz="4" w:space="0" w:color="auto"/>
        <w:left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957">
    <w:name w:val="xl957"/>
    <w:basedOn w:val="a2"/>
    <w:rsid w:val="00BD174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958">
    <w:name w:val="xl958"/>
    <w:basedOn w:val="a2"/>
    <w:rsid w:val="00BD174E"/>
    <w:pPr>
      <w:shd w:val="clear" w:color="000000" w:fill="FFFFFF"/>
      <w:spacing w:before="100" w:beforeAutospacing="1" w:after="100" w:afterAutospacing="1"/>
      <w:jc w:val="center"/>
    </w:pPr>
    <w:rPr>
      <w:color w:val="000000"/>
      <w:sz w:val="28"/>
      <w:szCs w:val="28"/>
    </w:rPr>
  </w:style>
  <w:style w:type="paragraph" w:customStyle="1" w:styleId="xl959">
    <w:name w:val="xl959"/>
    <w:basedOn w:val="a2"/>
    <w:rsid w:val="00BD174E"/>
    <w:pPr>
      <w:pBdr>
        <w:top w:val="single" w:sz="4" w:space="0" w:color="auto"/>
        <w:left w:val="single" w:sz="8" w:space="0" w:color="auto"/>
        <w:bottom w:val="single" w:sz="4" w:space="0" w:color="auto"/>
      </w:pBdr>
      <w:spacing w:before="100" w:beforeAutospacing="1" w:after="100" w:afterAutospacing="1"/>
      <w:jc w:val="center"/>
    </w:pPr>
    <w:rPr>
      <w:i/>
      <w:iCs/>
      <w:color w:val="000000"/>
    </w:rPr>
  </w:style>
  <w:style w:type="paragraph" w:customStyle="1" w:styleId="xl960">
    <w:name w:val="xl960"/>
    <w:basedOn w:val="a2"/>
    <w:rsid w:val="00BD17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22"/>
      <w:szCs w:val="22"/>
    </w:rPr>
  </w:style>
  <w:style w:type="paragraph" w:customStyle="1" w:styleId="xl961">
    <w:name w:val="xl961"/>
    <w:basedOn w:val="a2"/>
    <w:rsid w:val="00BD174E"/>
    <w:pPr>
      <w:spacing w:before="100" w:beforeAutospacing="1" w:after="100" w:afterAutospacing="1"/>
    </w:pPr>
    <w:rPr>
      <w:i/>
      <w:iCs/>
      <w:color w:val="000000"/>
      <w:sz w:val="28"/>
      <w:szCs w:val="28"/>
    </w:rPr>
  </w:style>
  <w:style w:type="paragraph" w:customStyle="1" w:styleId="xl962">
    <w:name w:val="xl962"/>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i/>
      <w:iCs/>
      <w:color w:val="000000"/>
      <w:sz w:val="28"/>
      <w:szCs w:val="28"/>
    </w:rPr>
  </w:style>
  <w:style w:type="paragraph" w:customStyle="1" w:styleId="xl963">
    <w:name w:val="xl963"/>
    <w:basedOn w:val="a2"/>
    <w:rsid w:val="00BD174E"/>
    <w:pPr>
      <w:pBdr>
        <w:top w:val="single" w:sz="4" w:space="0" w:color="auto"/>
        <w:left w:val="single" w:sz="4" w:space="0" w:color="auto"/>
        <w:right w:val="single" w:sz="4" w:space="0" w:color="auto"/>
      </w:pBdr>
      <w:shd w:val="clear" w:color="000000" w:fill="E6EFE5"/>
      <w:spacing w:before="100" w:beforeAutospacing="1" w:after="100" w:afterAutospacing="1"/>
      <w:jc w:val="center"/>
    </w:pPr>
    <w:rPr>
      <w:i/>
      <w:iCs/>
      <w:sz w:val="28"/>
      <w:szCs w:val="28"/>
    </w:rPr>
  </w:style>
  <w:style w:type="paragraph" w:customStyle="1" w:styleId="xl964">
    <w:name w:val="xl964"/>
    <w:basedOn w:val="a2"/>
    <w:rsid w:val="00BD174E"/>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965">
    <w:name w:val="xl965"/>
    <w:basedOn w:val="a2"/>
    <w:rsid w:val="00BD174E"/>
    <w:pPr>
      <w:shd w:val="clear" w:color="000000" w:fill="FFFFFF"/>
      <w:spacing w:before="100" w:beforeAutospacing="1" w:after="100" w:afterAutospacing="1"/>
      <w:jc w:val="center"/>
    </w:pPr>
    <w:rPr>
      <w:b/>
      <w:bCs/>
      <w:i/>
      <w:iCs/>
      <w:color w:val="000000"/>
      <w:sz w:val="28"/>
      <w:szCs w:val="28"/>
    </w:rPr>
  </w:style>
  <w:style w:type="paragraph" w:customStyle="1" w:styleId="xl966">
    <w:name w:val="xl966"/>
    <w:basedOn w:val="a2"/>
    <w:rsid w:val="00BD174E"/>
    <w:pPr>
      <w:shd w:val="clear" w:color="000000" w:fill="FFFFFF"/>
      <w:spacing w:before="100" w:beforeAutospacing="1" w:after="100" w:afterAutospacing="1"/>
      <w:jc w:val="center"/>
    </w:pPr>
    <w:rPr>
      <w:i/>
      <w:iCs/>
      <w:sz w:val="28"/>
      <w:szCs w:val="28"/>
    </w:rPr>
  </w:style>
  <w:style w:type="paragraph" w:customStyle="1" w:styleId="xl967">
    <w:name w:val="xl967"/>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968">
    <w:name w:val="xl968"/>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969">
    <w:name w:val="xl969"/>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color w:val="000000"/>
      <w:sz w:val="28"/>
      <w:szCs w:val="28"/>
    </w:rPr>
  </w:style>
  <w:style w:type="paragraph" w:customStyle="1" w:styleId="xl970">
    <w:name w:val="xl970"/>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color w:val="000000"/>
      <w:sz w:val="28"/>
      <w:szCs w:val="28"/>
    </w:rPr>
  </w:style>
  <w:style w:type="paragraph" w:customStyle="1" w:styleId="xl971">
    <w:name w:val="xl971"/>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i/>
      <w:iCs/>
      <w:color w:val="000000"/>
      <w:sz w:val="28"/>
      <w:szCs w:val="28"/>
    </w:rPr>
  </w:style>
  <w:style w:type="paragraph" w:customStyle="1" w:styleId="xl972">
    <w:name w:val="xl972"/>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i/>
      <w:iCs/>
      <w:color w:val="000000"/>
      <w:sz w:val="28"/>
      <w:szCs w:val="28"/>
    </w:rPr>
  </w:style>
  <w:style w:type="paragraph" w:customStyle="1" w:styleId="xl973">
    <w:name w:val="xl973"/>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974">
    <w:name w:val="xl974"/>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975">
    <w:name w:val="xl975"/>
    <w:basedOn w:val="a2"/>
    <w:rsid w:val="00BD174E"/>
    <w:pPr>
      <w:pBdr>
        <w:top w:val="single" w:sz="4" w:space="0" w:color="auto"/>
        <w:left w:val="single" w:sz="8" w:space="0" w:color="auto"/>
        <w:right w:val="single" w:sz="4" w:space="0" w:color="auto"/>
      </w:pBdr>
      <w:shd w:val="clear" w:color="000000" w:fill="E6EFE5"/>
      <w:spacing w:before="100" w:beforeAutospacing="1" w:after="100" w:afterAutospacing="1"/>
      <w:jc w:val="center"/>
    </w:pPr>
    <w:rPr>
      <w:i/>
      <w:iCs/>
      <w:sz w:val="28"/>
      <w:szCs w:val="28"/>
    </w:rPr>
  </w:style>
  <w:style w:type="paragraph" w:customStyle="1" w:styleId="xl976">
    <w:name w:val="xl976"/>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pPr>
    <w:rPr>
      <w:i/>
      <w:iCs/>
      <w:sz w:val="28"/>
      <w:szCs w:val="28"/>
    </w:rPr>
  </w:style>
  <w:style w:type="paragraph" w:customStyle="1" w:styleId="xl977">
    <w:name w:val="xl977"/>
    <w:basedOn w:val="a2"/>
    <w:rsid w:val="00BD174E"/>
    <w:pPr>
      <w:pBdr>
        <w:top w:val="single" w:sz="8" w:space="0" w:color="auto"/>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978">
    <w:name w:val="xl978"/>
    <w:basedOn w:val="a2"/>
    <w:rsid w:val="00BD174E"/>
    <w:pPr>
      <w:pBdr>
        <w:top w:val="single" w:sz="8" w:space="0" w:color="auto"/>
      </w:pBdr>
      <w:shd w:val="clear" w:color="000000" w:fill="FFFFFF"/>
      <w:spacing w:before="100" w:beforeAutospacing="1" w:after="100" w:afterAutospacing="1"/>
      <w:jc w:val="center"/>
    </w:pPr>
    <w:rPr>
      <w:sz w:val="28"/>
      <w:szCs w:val="28"/>
    </w:rPr>
  </w:style>
  <w:style w:type="paragraph" w:customStyle="1" w:styleId="xl979">
    <w:name w:val="xl979"/>
    <w:basedOn w:val="a2"/>
    <w:rsid w:val="00BD174E"/>
    <w:pPr>
      <w:pBdr>
        <w:bottom w:val="single" w:sz="8" w:space="0" w:color="auto"/>
      </w:pBdr>
      <w:shd w:val="clear" w:color="000000" w:fill="FFFFFF"/>
      <w:spacing w:before="100" w:beforeAutospacing="1" w:after="100" w:afterAutospacing="1"/>
      <w:jc w:val="center"/>
    </w:pPr>
    <w:rPr>
      <w:sz w:val="28"/>
      <w:szCs w:val="28"/>
    </w:rPr>
  </w:style>
  <w:style w:type="paragraph" w:customStyle="1" w:styleId="xl980">
    <w:name w:val="xl980"/>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981">
    <w:name w:val="xl981"/>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982">
    <w:name w:val="xl982"/>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983">
    <w:name w:val="xl983"/>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984">
    <w:name w:val="xl984"/>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985">
    <w:name w:val="xl985"/>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style>
  <w:style w:type="paragraph" w:customStyle="1" w:styleId="xl986">
    <w:name w:val="xl986"/>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style>
  <w:style w:type="paragraph" w:customStyle="1" w:styleId="xl987">
    <w:name w:val="xl987"/>
    <w:basedOn w:val="a2"/>
    <w:rsid w:val="00BD174E"/>
    <w:pPr>
      <w:pBdr>
        <w:left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988">
    <w:name w:val="xl988"/>
    <w:basedOn w:val="a2"/>
    <w:rsid w:val="00BD174E"/>
    <w:pPr>
      <w:pBdr>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989">
    <w:name w:val="xl989"/>
    <w:basedOn w:val="a2"/>
    <w:rsid w:val="00BD174E"/>
    <w:pPr>
      <w:pBdr>
        <w:top w:val="single" w:sz="4" w:space="0" w:color="auto"/>
        <w:left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990">
    <w:name w:val="xl990"/>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991">
    <w:name w:val="xl991"/>
    <w:basedOn w:val="a2"/>
    <w:rsid w:val="00BD174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sz w:val="28"/>
      <w:szCs w:val="28"/>
    </w:rPr>
  </w:style>
  <w:style w:type="paragraph" w:customStyle="1" w:styleId="xl992">
    <w:name w:val="xl992"/>
    <w:basedOn w:val="a2"/>
    <w:rsid w:val="00BD174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sz w:val="28"/>
      <w:szCs w:val="28"/>
    </w:rPr>
  </w:style>
  <w:style w:type="paragraph" w:customStyle="1" w:styleId="xl993">
    <w:name w:val="xl993"/>
    <w:basedOn w:val="a2"/>
    <w:rsid w:val="00BD174E"/>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i/>
      <w:iCs/>
    </w:rPr>
  </w:style>
  <w:style w:type="paragraph" w:customStyle="1" w:styleId="xl994">
    <w:name w:val="xl994"/>
    <w:basedOn w:val="a2"/>
    <w:rsid w:val="00BD174E"/>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i/>
      <w:iCs/>
    </w:rPr>
  </w:style>
  <w:style w:type="paragraph" w:customStyle="1" w:styleId="xl995">
    <w:name w:val="xl995"/>
    <w:basedOn w:val="a2"/>
    <w:rsid w:val="00BD174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pPr>
    <w:rPr>
      <w:i/>
      <w:iCs/>
    </w:rPr>
  </w:style>
  <w:style w:type="paragraph" w:customStyle="1" w:styleId="xl996">
    <w:name w:val="xl996"/>
    <w:basedOn w:val="a2"/>
    <w:rsid w:val="00BD174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pPr>
    <w:rPr>
      <w:i/>
      <w:iCs/>
    </w:rPr>
  </w:style>
  <w:style w:type="paragraph" w:customStyle="1" w:styleId="xl997">
    <w:name w:val="xl997"/>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998">
    <w:name w:val="xl998"/>
    <w:basedOn w:val="a2"/>
    <w:rsid w:val="00BD174E"/>
    <w:pPr>
      <w:pBdr>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999">
    <w:name w:val="xl999"/>
    <w:basedOn w:val="a2"/>
    <w:rsid w:val="00BD174E"/>
    <w:pPr>
      <w:pBdr>
        <w:top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00">
    <w:name w:val="xl1000"/>
    <w:basedOn w:val="a2"/>
    <w:rsid w:val="00BD174E"/>
    <w:pPr>
      <w:pBdr>
        <w:top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01">
    <w:name w:val="xl1001"/>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002">
    <w:name w:val="xl1002"/>
    <w:basedOn w:val="a2"/>
    <w:rsid w:val="00BD174E"/>
    <w:pPr>
      <w:pBdr>
        <w:top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003">
    <w:name w:val="xl1003"/>
    <w:basedOn w:val="a2"/>
    <w:rsid w:val="00BD174E"/>
    <w:pPr>
      <w:pBdr>
        <w:left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004">
    <w:name w:val="xl1004"/>
    <w:basedOn w:val="a2"/>
    <w:rsid w:val="00BD174E"/>
    <w:pPr>
      <w:pBdr>
        <w:right w:val="single" w:sz="8" w:space="0" w:color="auto"/>
      </w:pBdr>
      <w:shd w:val="clear" w:color="000000" w:fill="E6EFE5"/>
      <w:spacing w:before="100" w:beforeAutospacing="1" w:after="100" w:afterAutospacing="1"/>
      <w:jc w:val="center"/>
    </w:pPr>
    <w:rPr>
      <w:sz w:val="28"/>
      <w:szCs w:val="28"/>
    </w:rPr>
  </w:style>
  <w:style w:type="paragraph" w:customStyle="1" w:styleId="xl1005">
    <w:name w:val="xl1005"/>
    <w:basedOn w:val="a2"/>
    <w:rsid w:val="00BD174E"/>
    <w:pPr>
      <w:pBdr>
        <w:left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006">
    <w:name w:val="xl1006"/>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007">
    <w:name w:val="xl1007"/>
    <w:basedOn w:val="a2"/>
    <w:rsid w:val="00BD174E"/>
    <w:pPr>
      <w:pBdr>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08">
    <w:name w:val="xl1008"/>
    <w:basedOn w:val="a2"/>
    <w:rsid w:val="00BD174E"/>
    <w:pPr>
      <w:pBdr>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09">
    <w:name w:val="xl1009"/>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10">
    <w:name w:val="xl1010"/>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011">
    <w:name w:val="xl1011"/>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12">
    <w:name w:val="xl1012"/>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pPr>
    <w:rPr>
      <w:b/>
      <w:bCs/>
      <w:sz w:val="28"/>
      <w:szCs w:val="28"/>
    </w:rPr>
  </w:style>
  <w:style w:type="paragraph" w:customStyle="1" w:styleId="xl1013">
    <w:name w:val="xl1013"/>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14">
    <w:name w:val="xl1014"/>
    <w:basedOn w:val="a2"/>
    <w:rsid w:val="00BD174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b/>
      <w:bCs/>
      <w:color w:val="000000"/>
      <w:sz w:val="28"/>
      <w:szCs w:val="28"/>
    </w:rPr>
  </w:style>
  <w:style w:type="paragraph" w:customStyle="1" w:styleId="xl1015">
    <w:name w:val="xl1015"/>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center"/>
    </w:pPr>
    <w:rPr>
      <w:i/>
      <w:iCs/>
      <w:color w:val="FF0000"/>
      <w:sz w:val="28"/>
      <w:szCs w:val="28"/>
    </w:rPr>
  </w:style>
  <w:style w:type="paragraph" w:customStyle="1" w:styleId="xl1016">
    <w:name w:val="xl1016"/>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i/>
      <w:iCs/>
      <w:color w:val="FF0000"/>
      <w:sz w:val="28"/>
      <w:szCs w:val="28"/>
    </w:rPr>
  </w:style>
  <w:style w:type="paragraph" w:customStyle="1" w:styleId="xl1017">
    <w:name w:val="xl1017"/>
    <w:basedOn w:val="a2"/>
    <w:rsid w:val="00BD174E"/>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rPr>
  </w:style>
  <w:style w:type="paragraph" w:customStyle="1" w:styleId="xl1018">
    <w:name w:val="xl1018"/>
    <w:basedOn w:val="a2"/>
    <w:rsid w:val="00BD174E"/>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i/>
      <w:iCs/>
    </w:rPr>
  </w:style>
  <w:style w:type="paragraph" w:customStyle="1" w:styleId="xl1019">
    <w:name w:val="xl1019"/>
    <w:basedOn w:val="a2"/>
    <w:rsid w:val="00BD174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i/>
      <w:iCs/>
    </w:rPr>
  </w:style>
  <w:style w:type="paragraph" w:customStyle="1" w:styleId="xl1020">
    <w:name w:val="xl1020"/>
    <w:basedOn w:val="a2"/>
    <w:rsid w:val="00BD174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i/>
      <w:iCs/>
    </w:rPr>
  </w:style>
  <w:style w:type="paragraph" w:customStyle="1" w:styleId="xl1021">
    <w:name w:val="xl1021"/>
    <w:basedOn w:val="a2"/>
    <w:rsid w:val="00BD174E"/>
    <w:pPr>
      <w:pBdr>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022">
    <w:name w:val="xl1022"/>
    <w:basedOn w:val="a2"/>
    <w:rsid w:val="00BD174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023">
    <w:name w:val="xl1023"/>
    <w:basedOn w:val="a2"/>
    <w:rsid w:val="00BD174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024">
    <w:name w:val="xl1024"/>
    <w:basedOn w:val="a2"/>
    <w:rsid w:val="00BD174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025">
    <w:name w:val="xl1025"/>
    <w:basedOn w:val="a2"/>
    <w:rsid w:val="00BD174E"/>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026">
    <w:name w:val="xl1026"/>
    <w:basedOn w:val="a2"/>
    <w:rsid w:val="00BD174E"/>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8"/>
      <w:szCs w:val="28"/>
    </w:rPr>
  </w:style>
  <w:style w:type="paragraph" w:customStyle="1" w:styleId="xl1027">
    <w:name w:val="xl1027"/>
    <w:basedOn w:val="a2"/>
    <w:rsid w:val="00BD174E"/>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8"/>
      <w:szCs w:val="28"/>
    </w:rPr>
  </w:style>
  <w:style w:type="paragraph" w:customStyle="1" w:styleId="xl1028">
    <w:name w:val="xl1028"/>
    <w:basedOn w:val="a2"/>
    <w:rsid w:val="00BD174E"/>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029">
    <w:name w:val="xl1029"/>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030">
    <w:name w:val="xl1030"/>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31">
    <w:name w:val="xl1031"/>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rPr>
      <w:sz w:val="28"/>
      <w:szCs w:val="28"/>
    </w:rPr>
  </w:style>
  <w:style w:type="paragraph" w:customStyle="1" w:styleId="xl1032">
    <w:name w:val="xl1032"/>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sz w:val="28"/>
      <w:szCs w:val="28"/>
    </w:rPr>
  </w:style>
  <w:style w:type="paragraph" w:customStyle="1" w:styleId="xl1033">
    <w:name w:val="xl1033"/>
    <w:basedOn w:val="a2"/>
    <w:rsid w:val="00BD174E"/>
    <w:pPr>
      <w:pBdr>
        <w:top w:val="single" w:sz="4" w:space="0" w:color="auto"/>
        <w:left w:val="single" w:sz="8" w:space="0" w:color="auto"/>
        <w:bottom w:val="single" w:sz="4" w:space="0" w:color="auto"/>
        <w:right w:val="single" w:sz="4" w:space="0" w:color="auto"/>
      </w:pBdr>
      <w:shd w:val="clear" w:color="000000" w:fill="FF99FF"/>
      <w:spacing w:before="100" w:beforeAutospacing="1" w:after="100" w:afterAutospacing="1"/>
      <w:jc w:val="center"/>
      <w:textAlignment w:val="center"/>
    </w:pPr>
    <w:rPr>
      <w:b/>
      <w:bCs/>
      <w:sz w:val="28"/>
      <w:szCs w:val="28"/>
    </w:rPr>
  </w:style>
  <w:style w:type="paragraph" w:customStyle="1" w:styleId="xl1034">
    <w:name w:val="xl1034"/>
    <w:basedOn w:val="a2"/>
    <w:rsid w:val="00BD174E"/>
    <w:pPr>
      <w:pBdr>
        <w:top w:val="single" w:sz="4" w:space="0" w:color="auto"/>
        <w:left w:val="single" w:sz="4" w:space="0" w:color="auto"/>
        <w:bottom w:val="single" w:sz="4" w:space="0" w:color="auto"/>
        <w:right w:val="single" w:sz="8" w:space="0" w:color="auto"/>
      </w:pBdr>
      <w:shd w:val="clear" w:color="000000" w:fill="FF99FF"/>
      <w:spacing w:before="100" w:beforeAutospacing="1" w:after="100" w:afterAutospacing="1"/>
      <w:jc w:val="center"/>
      <w:textAlignment w:val="center"/>
    </w:pPr>
    <w:rPr>
      <w:b/>
      <w:bCs/>
      <w:sz w:val="28"/>
      <w:szCs w:val="28"/>
    </w:rPr>
  </w:style>
  <w:style w:type="paragraph" w:customStyle="1" w:styleId="xl1035">
    <w:name w:val="xl1035"/>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036">
    <w:name w:val="xl1036"/>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37">
    <w:name w:val="xl1037"/>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style>
  <w:style w:type="paragraph" w:customStyle="1" w:styleId="xl1038">
    <w:name w:val="xl1038"/>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style>
  <w:style w:type="paragraph" w:customStyle="1" w:styleId="xl1039">
    <w:name w:val="xl1039"/>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textAlignment w:val="center"/>
    </w:pPr>
  </w:style>
  <w:style w:type="paragraph" w:customStyle="1" w:styleId="xl1040">
    <w:name w:val="xl1040"/>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textAlignment w:val="center"/>
    </w:pPr>
  </w:style>
  <w:style w:type="paragraph" w:customStyle="1" w:styleId="xl1041">
    <w:name w:val="xl1041"/>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right"/>
      <w:textAlignment w:val="center"/>
    </w:pPr>
  </w:style>
  <w:style w:type="paragraph" w:customStyle="1" w:styleId="xl1042">
    <w:name w:val="xl1042"/>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right"/>
      <w:textAlignment w:val="center"/>
    </w:pPr>
  </w:style>
  <w:style w:type="paragraph" w:customStyle="1" w:styleId="xl1043">
    <w:name w:val="xl1043"/>
    <w:basedOn w:val="a2"/>
    <w:rsid w:val="00BD174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8"/>
      <w:szCs w:val="28"/>
    </w:rPr>
  </w:style>
  <w:style w:type="paragraph" w:customStyle="1" w:styleId="xl1044">
    <w:name w:val="xl1044"/>
    <w:basedOn w:val="a2"/>
    <w:rsid w:val="00BD174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b/>
      <w:bCs/>
      <w:sz w:val="28"/>
      <w:szCs w:val="28"/>
    </w:rPr>
  </w:style>
  <w:style w:type="paragraph" w:customStyle="1" w:styleId="xl1045">
    <w:name w:val="xl1045"/>
    <w:basedOn w:val="a2"/>
    <w:rsid w:val="00BD174E"/>
    <w:pPr>
      <w:pBdr>
        <w:top w:val="single" w:sz="4" w:space="0" w:color="auto"/>
        <w:left w:val="single" w:sz="8" w:space="0" w:color="auto"/>
        <w:bottom w:val="single" w:sz="4" w:space="0" w:color="auto"/>
      </w:pBdr>
      <w:shd w:val="clear" w:color="000000" w:fill="E6EFE5"/>
      <w:spacing w:before="100" w:beforeAutospacing="1" w:after="100" w:afterAutospacing="1"/>
      <w:jc w:val="center"/>
    </w:pPr>
  </w:style>
  <w:style w:type="paragraph" w:customStyle="1" w:styleId="xl1046">
    <w:name w:val="xl1046"/>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style>
  <w:style w:type="paragraph" w:customStyle="1" w:styleId="xl1047">
    <w:name w:val="xl1047"/>
    <w:basedOn w:val="a2"/>
    <w:rsid w:val="00BD174E"/>
    <w:pPr>
      <w:pBdr>
        <w:left w:val="single" w:sz="8" w:space="0" w:color="auto"/>
      </w:pBdr>
      <w:shd w:val="clear" w:color="000000" w:fill="E6EFE5"/>
      <w:spacing w:before="100" w:beforeAutospacing="1" w:after="100" w:afterAutospacing="1"/>
      <w:jc w:val="center"/>
    </w:pPr>
    <w:rPr>
      <w:sz w:val="28"/>
      <w:szCs w:val="28"/>
    </w:rPr>
  </w:style>
  <w:style w:type="paragraph" w:customStyle="1" w:styleId="xl1048">
    <w:name w:val="xl1048"/>
    <w:basedOn w:val="a2"/>
    <w:rsid w:val="00BD174E"/>
    <w:pPr>
      <w:pBdr>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49">
    <w:name w:val="xl1049"/>
    <w:basedOn w:val="a2"/>
    <w:rsid w:val="00BD174E"/>
    <w:pPr>
      <w:pBdr>
        <w:left w:val="single" w:sz="8" w:space="0" w:color="auto"/>
        <w:bottom w:val="single" w:sz="4" w:space="0" w:color="auto"/>
      </w:pBdr>
      <w:shd w:val="clear" w:color="000000" w:fill="E6EFE5"/>
      <w:spacing w:before="100" w:beforeAutospacing="1" w:after="100" w:afterAutospacing="1"/>
      <w:jc w:val="center"/>
    </w:pPr>
    <w:rPr>
      <w:sz w:val="28"/>
      <w:szCs w:val="28"/>
    </w:rPr>
  </w:style>
  <w:style w:type="paragraph" w:customStyle="1" w:styleId="xl1050">
    <w:name w:val="xl1050"/>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51">
    <w:name w:val="xl1051"/>
    <w:basedOn w:val="a2"/>
    <w:rsid w:val="00BD174E"/>
    <w:pPr>
      <w:pBdr>
        <w:top w:val="single" w:sz="4" w:space="0" w:color="auto"/>
        <w:left w:val="single" w:sz="8"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052">
    <w:name w:val="xl1052"/>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53">
    <w:name w:val="xl1053"/>
    <w:basedOn w:val="a2"/>
    <w:rsid w:val="00BD174E"/>
    <w:pPr>
      <w:pBdr>
        <w:left w:val="single" w:sz="8"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054">
    <w:name w:val="xl1054"/>
    <w:basedOn w:val="a2"/>
    <w:rsid w:val="00BD174E"/>
    <w:pPr>
      <w:pBdr>
        <w:left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055">
    <w:name w:val="xl1055"/>
    <w:basedOn w:val="a2"/>
    <w:rsid w:val="00BD174E"/>
    <w:pPr>
      <w:pBdr>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56">
    <w:name w:val="xl1056"/>
    <w:basedOn w:val="a2"/>
    <w:rsid w:val="00BD174E"/>
    <w:pPr>
      <w:pBdr>
        <w:left w:val="single" w:sz="8" w:space="0" w:color="auto"/>
        <w:right w:val="single" w:sz="4" w:space="0" w:color="auto"/>
      </w:pBdr>
      <w:shd w:val="clear" w:color="000000" w:fill="E6EFE5"/>
      <w:spacing w:before="100" w:beforeAutospacing="1" w:after="100" w:afterAutospacing="1"/>
      <w:jc w:val="center"/>
      <w:textAlignment w:val="center"/>
    </w:pPr>
    <w:rPr>
      <w:i/>
      <w:iCs/>
    </w:rPr>
  </w:style>
  <w:style w:type="paragraph" w:customStyle="1" w:styleId="xl1057">
    <w:name w:val="xl1057"/>
    <w:basedOn w:val="a2"/>
    <w:rsid w:val="00BD174E"/>
    <w:pPr>
      <w:pBdr>
        <w:left w:val="single" w:sz="4" w:space="0" w:color="auto"/>
        <w:right w:val="single" w:sz="8" w:space="0" w:color="auto"/>
      </w:pBdr>
      <w:shd w:val="clear" w:color="000000" w:fill="E6EFE5"/>
      <w:spacing w:before="100" w:beforeAutospacing="1" w:after="100" w:afterAutospacing="1"/>
      <w:jc w:val="center"/>
      <w:textAlignment w:val="center"/>
    </w:pPr>
    <w:rPr>
      <w:i/>
      <w:iCs/>
    </w:rPr>
  </w:style>
  <w:style w:type="paragraph" w:customStyle="1" w:styleId="xl1058">
    <w:name w:val="xl1058"/>
    <w:basedOn w:val="a2"/>
    <w:rsid w:val="00BD174E"/>
    <w:pPr>
      <w:pBdr>
        <w:left w:val="single" w:sz="8" w:space="0" w:color="auto"/>
        <w:bottom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059">
    <w:name w:val="xl1059"/>
    <w:basedOn w:val="a2"/>
    <w:rsid w:val="00BD174E"/>
    <w:pPr>
      <w:pBdr>
        <w:left w:val="single" w:sz="4" w:space="0" w:color="auto"/>
        <w:bottom w:val="single" w:sz="8"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60">
    <w:name w:val="xl1060"/>
    <w:basedOn w:val="a2"/>
    <w:rsid w:val="00BD174E"/>
    <w:pPr>
      <w:pBdr>
        <w:left w:val="single" w:sz="8" w:space="0" w:color="auto"/>
      </w:pBdr>
      <w:shd w:val="clear" w:color="000000" w:fill="FFFFFF"/>
      <w:spacing w:before="100" w:beforeAutospacing="1" w:after="100" w:afterAutospacing="1"/>
      <w:jc w:val="center"/>
    </w:pPr>
    <w:rPr>
      <w:b/>
      <w:bCs/>
      <w:sz w:val="28"/>
      <w:szCs w:val="28"/>
    </w:rPr>
  </w:style>
  <w:style w:type="paragraph" w:customStyle="1" w:styleId="xl1061">
    <w:name w:val="xl1061"/>
    <w:basedOn w:val="a2"/>
    <w:rsid w:val="00BD174E"/>
    <w:pPr>
      <w:pBdr>
        <w:right w:val="single" w:sz="8" w:space="0" w:color="auto"/>
      </w:pBdr>
      <w:shd w:val="clear" w:color="000000" w:fill="FFFFFF"/>
      <w:spacing w:before="100" w:beforeAutospacing="1" w:after="100" w:afterAutospacing="1"/>
      <w:jc w:val="center"/>
    </w:pPr>
    <w:rPr>
      <w:b/>
      <w:bCs/>
      <w:sz w:val="28"/>
      <w:szCs w:val="28"/>
    </w:rPr>
  </w:style>
  <w:style w:type="paragraph" w:customStyle="1" w:styleId="xl1062">
    <w:name w:val="xl1062"/>
    <w:basedOn w:val="a2"/>
    <w:rsid w:val="00BD174E"/>
    <w:pPr>
      <w:pBdr>
        <w:top w:val="single" w:sz="8" w:space="0" w:color="auto"/>
        <w:left w:val="single" w:sz="8"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063">
    <w:name w:val="xl1063"/>
    <w:basedOn w:val="a2"/>
    <w:rsid w:val="00BD174E"/>
    <w:pPr>
      <w:pBdr>
        <w:top w:val="single" w:sz="8" w:space="0" w:color="auto"/>
        <w:left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064">
    <w:name w:val="xl1064"/>
    <w:basedOn w:val="a2"/>
    <w:rsid w:val="00BD174E"/>
    <w:pPr>
      <w:pBdr>
        <w:left w:val="single" w:sz="8" w:space="0" w:color="auto"/>
        <w:right w:val="single" w:sz="4" w:space="0" w:color="auto"/>
      </w:pBdr>
      <w:shd w:val="clear" w:color="000000" w:fill="E6EFE5"/>
      <w:spacing w:before="100" w:beforeAutospacing="1" w:after="100" w:afterAutospacing="1"/>
      <w:jc w:val="right"/>
    </w:pPr>
  </w:style>
  <w:style w:type="paragraph" w:customStyle="1" w:styleId="xl1065">
    <w:name w:val="xl1065"/>
    <w:basedOn w:val="a2"/>
    <w:rsid w:val="00BD174E"/>
    <w:pPr>
      <w:pBdr>
        <w:left w:val="single" w:sz="4" w:space="0" w:color="auto"/>
        <w:right w:val="single" w:sz="8" w:space="0" w:color="auto"/>
      </w:pBdr>
      <w:shd w:val="clear" w:color="000000" w:fill="E6EFE5"/>
      <w:spacing w:before="100" w:beforeAutospacing="1" w:after="100" w:afterAutospacing="1"/>
      <w:jc w:val="right"/>
    </w:pPr>
  </w:style>
  <w:style w:type="paragraph" w:customStyle="1" w:styleId="xl1066">
    <w:name w:val="xl1066"/>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right"/>
    </w:pPr>
  </w:style>
  <w:style w:type="paragraph" w:customStyle="1" w:styleId="xl1067">
    <w:name w:val="xl1067"/>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right"/>
    </w:pPr>
  </w:style>
  <w:style w:type="paragraph" w:customStyle="1" w:styleId="xl1068">
    <w:name w:val="xl1068"/>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right"/>
    </w:pPr>
  </w:style>
  <w:style w:type="paragraph" w:customStyle="1" w:styleId="xl1069">
    <w:name w:val="xl1069"/>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right"/>
    </w:pPr>
  </w:style>
  <w:style w:type="paragraph" w:customStyle="1" w:styleId="xl1070">
    <w:name w:val="xl1070"/>
    <w:basedOn w:val="a2"/>
    <w:rsid w:val="00BD174E"/>
    <w:pPr>
      <w:pBdr>
        <w:left w:val="single" w:sz="8" w:space="0" w:color="auto"/>
      </w:pBdr>
      <w:shd w:val="clear" w:color="000000" w:fill="E6EFE5"/>
      <w:spacing w:before="100" w:beforeAutospacing="1" w:after="100" w:afterAutospacing="1"/>
      <w:jc w:val="center"/>
    </w:pPr>
    <w:rPr>
      <w:b/>
      <w:bCs/>
      <w:sz w:val="28"/>
      <w:szCs w:val="28"/>
    </w:rPr>
  </w:style>
  <w:style w:type="paragraph" w:customStyle="1" w:styleId="xl1071">
    <w:name w:val="xl1071"/>
    <w:basedOn w:val="a2"/>
    <w:rsid w:val="00BD174E"/>
    <w:pPr>
      <w:pBdr>
        <w:right w:val="single" w:sz="8" w:space="0" w:color="auto"/>
      </w:pBdr>
      <w:shd w:val="clear" w:color="000000" w:fill="E6EFE5"/>
      <w:spacing w:before="100" w:beforeAutospacing="1" w:after="100" w:afterAutospacing="1"/>
      <w:jc w:val="center"/>
    </w:pPr>
    <w:rPr>
      <w:b/>
      <w:bCs/>
      <w:sz w:val="28"/>
      <w:szCs w:val="28"/>
    </w:rPr>
  </w:style>
  <w:style w:type="paragraph" w:customStyle="1" w:styleId="xl1072">
    <w:name w:val="xl1072"/>
    <w:basedOn w:val="a2"/>
    <w:rsid w:val="00BD174E"/>
    <w:pPr>
      <w:pBdr>
        <w:left w:val="single" w:sz="8" w:space="0" w:color="auto"/>
      </w:pBdr>
      <w:shd w:val="clear" w:color="000000" w:fill="E6EFE5"/>
      <w:spacing w:before="100" w:beforeAutospacing="1" w:after="100" w:afterAutospacing="1"/>
      <w:jc w:val="center"/>
    </w:pPr>
    <w:rPr>
      <w:sz w:val="28"/>
      <w:szCs w:val="28"/>
    </w:rPr>
  </w:style>
  <w:style w:type="paragraph" w:customStyle="1" w:styleId="xl1073">
    <w:name w:val="xl1073"/>
    <w:basedOn w:val="a2"/>
    <w:rsid w:val="00BD174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b/>
      <w:bCs/>
      <w:sz w:val="28"/>
      <w:szCs w:val="28"/>
    </w:rPr>
  </w:style>
  <w:style w:type="paragraph" w:customStyle="1" w:styleId="xl1074">
    <w:name w:val="xl1074"/>
    <w:basedOn w:val="a2"/>
    <w:rsid w:val="00BD174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b/>
      <w:bCs/>
      <w:sz w:val="28"/>
      <w:szCs w:val="28"/>
    </w:rPr>
  </w:style>
  <w:style w:type="paragraph" w:customStyle="1" w:styleId="xl1075">
    <w:name w:val="xl1075"/>
    <w:basedOn w:val="a2"/>
    <w:rsid w:val="00BD174E"/>
    <w:pPr>
      <w:pBdr>
        <w:top w:val="single" w:sz="4" w:space="0" w:color="auto"/>
        <w:bottom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076">
    <w:name w:val="xl1076"/>
    <w:basedOn w:val="a2"/>
    <w:rsid w:val="00BD174E"/>
    <w:pPr>
      <w:pBdr>
        <w:top w:val="single" w:sz="4" w:space="0" w:color="auto"/>
        <w:bottom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077">
    <w:name w:val="xl1077"/>
    <w:basedOn w:val="a2"/>
    <w:rsid w:val="00BD174E"/>
    <w:pPr>
      <w:pBdr>
        <w:top w:val="single" w:sz="4" w:space="0" w:color="auto"/>
        <w:left w:val="single" w:sz="4" w:space="0" w:color="auto"/>
        <w:bottom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078">
    <w:name w:val="xl1078"/>
    <w:basedOn w:val="a2"/>
    <w:rsid w:val="00BD174E"/>
    <w:pPr>
      <w:pBdr>
        <w:top w:val="single" w:sz="4" w:space="0" w:color="auto"/>
        <w:left w:val="single" w:sz="4" w:space="0" w:color="auto"/>
        <w:bottom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079">
    <w:name w:val="xl1079"/>
    <w:basedOn w:val="a2"/>
    <w:rsid w:val="00BD174E"/>
    <w:pPr>
      <w:pBdr>
        <w:top w:val="single" w:sz="4" w:space="0" w:color="auto"/>
        <w:left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080">
    <w:name w:val="xl1080"/>
    <w:basedOn w:val="a2"/>
    <w:rsid w:val="00BD174E"/>
    <w:pPr>
      <w:pBdr>
        <w:top w:val="single" w:sz="4" w:space="0" w:color="auto"/>
        <w:left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081">
    <w:name w:val="xl1081"/>
    <w:basedOn w:val="a2"/>
    <w:rsid w:val="00BD174E"/>
    <w:pPr>
      <w:pBdr>
        <w:top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082">
    <w:name w:val="xl1082"/>
    <w:basedOn w:val="a2"/>
    <w:rsid w:val="00BD17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b/>
      <w:bCs/>
      <w:sz w:val="28"/>
      <w:szCs w:val="28"/>
    </w:rPr>
  </w:style>
  <w:style w:type="paragraph" w:customStyle="1" w:styleId="xl1083">
    <w:name w:val="xl1083"/>
    <w:basedOn w:val="a2"/>
    <w:rsid w:val="00BD174E"/>
    <w:pPr>
      <w:pBdr>
        <w:top w:val="single" w:sz="4" w:space="0" w:color="auto"/>
        <w:left w:val="single" w:sz="4" w:space="0" w:color="auto"/>
        <w:right w:val="single" w:sz="4" w:space="0" w:color="auto"/>
      </w:pBdr>
      <w:shd w:val="clear" w:color="000000" w:fill="EBF1DE"/>
      <w:spacing w:before="100" w:beforeAutospacing="1" w:after="100" w:afterAutospacing="1"/>
      <w:jc w:val="center"/>
    </w:pPr>
    <w:rPr>
      <w:i/>
      <w:iCs/>
    </w:rPr>
  </w:style>
  <w:style w:type="paragraph" w:customStyle="1" w:styleId="xl1084">
    <w:name w:val="xl1084"/>
    <w:basedOn w:val="a2"/>
    <w:rsid w:val="00BD174E"/>
    <w:pPr>
      <w:pBdr>
        <w:top w:val="single" w:sz="4" w:space="0" w:color="auto"/>
        <w:left w:val="single" w:sz="4" w:space="0" w:color="auto"/>
        <w:right w:val="single" w:sz="4" w:space="0" w:color="auto"/>
      </w:pBdr>
      <w:shd w:val="clear" w:color="000000" w:fill="FDE9D9"/>
      <w:spacing w:before="100" w:beforeAutospacing="1" w:after="100" w:afterAutospacing="1"/>
      <w:jc w:val="center"/>
    </w:pPr>
    <w:rPr>
      <w:i/>
      <w:iCs/>
    </w:rPr>
  </w:style>
  <w:style w:type="paragraph" w:customStyle="1" w:styleId="xl1085">
    <w:name w:val="xl1085"/>
    <w:basedOn w:val="a2"/>
    <w:rsid w:val="00BD174E"/>
    <w:pPr>
      <w:pBdr>
        <w:top w:val="single" w:sz="4" w:space="0" w:color="auto"/>
        <w:left w:val="single" w:sz="4" w:space="0" w:color="auto"/>
      </w:pBdr>
      <w:shd w:val="clear" w:color="000000" w:fill="FDE9D9"/>
      <w:spacing w:before="100" w:beforeAutospacing="1" w:after="100" w:afterAutospacing="1"/>
      <w:jc w:val="center"/>
    </w:pPr>
    <w:rPr>
      <w:i/>
      <w:iCs/>
    </w:rPr>
  </w:style>
  <w:style w:type="paragraph" w:customStyle="1" w:styleId="xl1086">
    <w:name w:val="xl1086"/>
    <w:basedOn w:val="a2"/>
    <w:rsid w:val="00BD174E"/>
    <w:pPr>
      <w:pBdr>
        <w:top w:val="single" w:sz="4" w:space="0" w:color="auto"/>
        <w:left w:val="single" w:sz="4" w:space="0" w:color="auto"/>
        <w:right w:val="single" w:sz="8" w:space="0" w:color="auto"/>
      </w:pBdr>
      <w:shd w:val="clear" w:color="000000" w:fill="FFFFFF"/>
      <w:spacing w:before="100" w:beforeAutospacing="1" w:after="100" w:afterAutospacing="1"/>
      <w:jc w:val="center"/>
    </w:pPr>
    <w:rPr>
      <w:i/>
      <w:iCs/>
    </w:rPr>
  </w:style>
  <w:style w:type="paragraph" w:customStyle="1" w:styleId="xl1087">
    <w:name w:val="xl1087"/>
    <w:basedOn w:val="a2"/>
    <w:rsid w:val="00BD174E"/>
    <w:pPr>
      <w:pBdr>
        <w:top w:val="single" w:sz="4" w:space="0" w:color="auto"/>
      </w:pBdr>
      <w:shd w:val="clear" w:color="000000" w:fill="FFFFFF"/>
      <w:spacing w:before="100" w:beforeAutospacing="1" w:after="100" w:afterAutospacing="1"/>
      <w:jc w:val="center"/>
    </w:pPr>
    <w:rPr>
      <w:i/>
      <w:iCs/>
    </w:rPr>
  </w:style>
  <w:style w:type="paragraph" w:customStyle="1" w:styleId="xl1088">
    <w:name w:val="xl1088"/>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089">
    <w:name w:val="xl1089"/>
    <w:basedOn w:val="a2"/>
    <w:rsid w:val="00BD174E"/>
    <w:pPr>
      <w:pBdr>
        <w:top w:val="single" w:sz="4" w:space="0" w:color="auto"/>
        <w:left w:val="single" w:sz="4" w:space="0" w:color="auto"/>
        <w:right w:val="single" w:sz="4" w:space="0" w:color="auto"/>
      </w:pBdr>
      <w:shd w:val="clear" w:color="000000" w:fill="E6EFE5"/>
      <w:spacing w:before="100" w:beforeAutospacing="1" w:after="100" w:afterAutospacing="1"/>
      <w:jc w:val="center"/>
    </w:pPr>
    <w:rPr>
      <w:i/>
      <w:iCs/>
    </w:rPr>
  </w:style>
  <w:style w:type="paragraph" w:customStyle="1" w:styleId="xl1090">
    <w:name w:val="xl1090"/>
    <w:basedOn w:val="a2"/>
    <w:rsid w:val="00BD174E"/>
    <w:pPr>
      <w:pBdr>
        <w:top w:val="single" w:sz="4" w:space="0" w:color="auto"/>
        <w:left w:val="single" w:sz="4" w:space="0" w:color="auto"/>
        <w:bottom w:val="single" w:sz="4" w:space="0" w:color="auto"/>
      </w:pBdr>
      <w:shd w:val="clear" w:color="000000" w:fill="EBF1DE"/>
      <w:spacing w:before="100" w:beforeAutospacing="1" w:after="100" w:afterAutospacing="1"/>
      <w:jc w:val="center"/>
    </w:pPr>
    <w:rPr>
      <w:i/>
      <w:iCs/>
      <w:color w:val="000000"/>
    </w:rPr>
  </w:style>
  <w:style w:type="paragraph" w:customStyle="1" w:styleId="xl1091">
    <w:name w:val="xl1091"/>
    <w:basedOn w:val="a2"/>
    <w:rsid w:val="00BD174E"/>
    <w:pPr>
      <w:pBdr>
        <w:top w:val="single" w:sz="4" w:space="0" w:color="auto"/>
        <w:left w:val="single" w:sz="4" w:space="0" w:color="auto"/>
        <w:bottom w:val="single" w:sz="4" w:space="0" w:color="auto"/>
      </w:pBdr>
      <w:shd w:val="clear" w:color="000000" w:fill="FDE9D9"/>
      <w:spacing w:before="100" w:beforeAutospacing="1" w:after="100" w:afterAutospacing="1"/>
      <w:jc w:val="center"/>
    </w:pPr>
    <w:rPr>
      <w:i/>
      <w:iCs/>
      <w:color w:val="000000"/>
    </w:rPr>
  </w:style>
  <w:style w:type="paragraph" w:customStyle="1" w:styleId="xl1092">
    <w:name w:val="xl1092"/>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i/>
      <w:iCs/>
      <w:color w:val="000000"/>
    </w:rPr>
  </w:style>
  <w:style w:type="paragraph" w:customStyle="1" w:styleId="xl1093">
    <w:name w:val="xl1093"/>
    <w:basedOn w:val="a2"/>
    <w:rsid w:val="00BD174E"/>
    <w:pPr>
      <w:pBdr>
        <w:top w:val="single" w:sz="4" w:space="0" w:color="auto"/>
        <w:bottom w:val="single" w:sz="4" w:space="0" w:color="auto"/>
      </w:pBdr>
      <w:shd w:val="clear" w:color="000000" w:fill="FFFFFF"/>
      <w:spacing w:before="100" w:beforeAutospacing="1" w:after="100" w:afterAutospacing="1"/>
      <w:jc w:val="center"/>
    </w:pPr>
    <w:rPr>
      <w:i/>
      <w:iCs/>
      <w:color w:val="000000"/>
    </w:rPr>
  </w:style>
  <w:style w:type="paragraph" w:customStyle="1" w:styleId="xl1094">
    <w:name w:val="xl1094"/>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color w:val="000000"/>
    </w:rPr>
  </w:style>
  <w:style w:type="paragraph" w:customStyle="1" w:styleId="xl1095">
    <w:name w:val="xl1095"/>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i/>
      <w:iCs/>
      <w:color w:val="000000"/>
    </w:rPr>
  </w:style>
  <w:style w:type="paragraph" w:customStyle="1" w:styleId="xl1096">
    <w:name w:val="xl1096"/>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i/>
      <w:iCs/>
      <w:color w:val="000000"/>
    </w:rPr>
  </w:style>
  <w:style w:type="paragraph" w:customStyle="1" w:styleId="xl1097">
    <w:name w:val="xl1097"/>
    <w:basedOn w:val="a2"/>
    <w:rsid w:val="00BD17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8"/>
      <w:szCs w:val="28"/>
    </w:rPr>
  </w:style>
  <w:style w:type="paragraph" w:customStyle="1" w:styleId="xl1098">
    <w:name w:val="xl1098"/>
    <w:basedOn w:val="a2"/>
    <w:rsid w:val="00BD17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style>
  <w:style w:type="paragraph" w:customStyle="1" w:styleId="xl1099">
    <w:name w:val="xl1099"/>
    <w:basedOn w:val="a2"/>
    <w:rsid w:val="00BD174E"/>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8"/>
      <w:szCs w:val="28"/>
    </w:rPr>
  </w:style>
  <w:style w:type="paragraph" w:customStyle="1" w:styleId="xl1100">
    <w:name w:val="xl1100"/>
    <w:basedOn w:val="a2"/>
    <w:rsid w:val="00BD174E"/>
    <w:pPr>
      <w:pBdr>
        <w:left w:val="single" w:sz="4" w:space="0" w:color="auto"/>
        <w:right w:val="single" w:sz="4" w:space="0" w:color="auto"/>
      </w:pBdr>
      <w:shd w:val="clear" w:color="000000" w:fill="FFFF00"/>
      <w:spacing w:before="100" w:beforeAutospacing="1" w:after="100" w:afterAutospacing="1"/>
      <w:jc w:val="center"/>
      <w:textAlignment w:val="center"/>
    </w:pPr>
    <w:rPr>
      <w:color w:val="000000"/>
      <w:sz w:val="28"/>
      <w:szCs w:val="28"/>
    </w:rPr>
  </w:style>
  <w:style w:type="paragraph" w:customStyle="1" w:styleId="xl1101">
    <w:name w:val="xl1101"/>
    <w:basedOn w:val="a2"/>
    <w:rsid w:val="00BD17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8"/>
      <w:szCs w:val="28"/>
    </w:rPr>
  </w:style>
  <w:style w:type="paragraph" w:customStyle="1" w:styleId="xl1102">
    <w:name w:val="xl1102"/>
    <w:basedOn w:val="a2"/>
    <w:rsid w:val="00BD174E"/>
    <w:pPr>
      <w:pBdr>
        <w:top w:val="single" w:sz="4" w:space="0" w:color="auto"/>
        <w:left w:val="single" w:sz="8" w:space="0" w:color="auto"/>
        <w:bottom w:val="single" w:sz="8" w:space="0" w:color="auto"/>
        <w:right w:val="single" w:sz="4" w:space="0" w:color="auto"/>
      </w:pBdr>
      <w:shd w:val="clear" w:color="000000" w:fill="E6EFE5"/>
      <w:spacing w:before="100" w:beforeAutospacing="1" w:after="100" w:afterAutospacing="1"/>
    </w:pPr>
    <w:rPr>
      <w:sz w:val="28"/>
      <w:szCs w:val="28"/>
    </w:rPr>
  </w:style>
  <w:style w:type="paragraph" w:customStyle="1" w:styleId="xl1103">
    <w:name w:val="xl1103"/>
    <w:basedOn w:val="a2"/>
    <w:rsid w:val="00BD174E"/>
    <w:pPr>
      <w:pBdr>
        <w:top w:val="single" w:sz="4" w:space="0" w:color="auto"/>
        <w:left w:val="single" w:sz="4" w:space="0" w:color="auto"/>
        <w:bottom w:val="single" w:sz="8" w:space="0" w:color="auto"/>
        <w:right w:val="single" w:sz="4" w:space="0" w:color="auto"/>
      </w:pBdr>
      <w:shd w:val="clear" w:color="000000" w:fill="E6EFE5"/>
      <w:spacing w:before="100" w:beforeAutospacing="1" w:after="100" w:afterAutospacing="1"/>
    </w:pPr>
    <w:rPr>
      <w:sz w:val="28"/>
      <w:szCs w:val="28"/>
    </w:rPr>
  </w:style>
  <w:style w:type="paragraph" w:customStyle="1" w:styleId="xl1104">
    <w:name w:val="xl1104"/>
    <w:basedOn w:val="a2"/>
    <w:rsid w:val="00BD174E"/>
    <w:pPr>
      <w:pBdr>
        <w:top w:val="single" w:sz="4" w:space="0" w:color="auto"/>
        <w:left w:val="single" w:sz="4" w:space="0" w:color="auto"/>
        <w:bottom w:val="single" w:sz="8" w:space="0" w:color="auto"/>
        <w:right w:val="single" w:sz="8" w:space="0" w:color="auto"/>
      </w:pBdr>
      <w:shd w:val="clear" w:color="000000" w:fill="E6EFE5"/>
      <w:spacing w:before="100" w:beforeAutospacing="1" w:after="100" w:afterAutospacing="1"/>
    </w:pPr>
    <w:rPr>
      <w:sz w:val="28"/>
      <w:szCs w:val="28"/>
    </w:rPr>
  </w:style>
  <w:style w:type="paragraph" w:customStyle="1" w:styleId="xl1105">
    <w:name w:val="xl1105"/>
    <w:basedOn w:val="a2"/>
    <w:rsid w:val="00BD174E"/>
    <w:pPr>
      <w:pBdr>
        <w:left w:val="single" w:sz="4" w:space="0" w:color="auto"/>
      </w:pBdr>
      <w:spacing w:before="100" w:beforeAutospacing="1" w:after="100" w:afterAutospacing="1"/>
    </w:pPr>
    <w:rPr>
      <w:sz w:val="22"/>
      <w:szCs w:val="22"/>
    </w:rPr>
  </w:style>
  <w:style w:type="paragraph" w:customStyle="1" w:styleId="xl1106">
    <w:name w:val="xl1106"/>
    <w:basedOn w:val="a2"/>
    <w:rsid w:val="00BD174E"/>
    <w:pPr>
      <w:pBdr>
        <w:left w:val="single" w:sz="4" w:space="0" w:color="auto"/>
        <w:bottom w:val="single" w:sz="4" w:space="0" w:color="auto"/>
      </w:pBdr>
      <w:spacing w:before="100" w:beforeAutospacing="1" w:after="100" w:afterAutospacing="1"/>
    </w:pPr>
    <w:rPr>
      <w:sz w:val="22"/>
      <w:szCs w:val="22"/>
    </w:rPr>
  </w:style>
  <w:style w:type="paragraph" w:customStyle="1" w:styleId="xl1107">
    <w:name w:val="xl1107"/>
    <w:basedOn w:val="a2"/>
    <w:rsid w:val="00BD174E"/>
    <w:pPr>
      <w:pBdr>
        <w:bottom w:val="single" w:sz="4" w:space="0" w:color="auto"/>
      </w:pBdr>
      <w:spacing w:before="100" w:beforeAutospacing="1" w:after="100" w:afterAutospacing="1"/>
      <w:jc w:val="center"/>
    </w:pPr>
    <w:rPr>
      <w:i/>
      <w:iCs/>
      <w:color w:val="FF0000"/>
      <w:sz w:val="22"/>
      <w:szCs w:val="22"/>
    </w:rPr>
  </w:style>
  <w:style w:type="paragraph" w:customStyle="1" w:styleId="xl1108">
    <w:name w:val="xl1108"/>
    <w:basedOn w:val="a2"/>
    <w:rsid w:val="00BD174E"/>
    <w:pPr>
      <w:pBdr>
        <w:left w:val="single" w:sz="4" w:space="0" w:color="auto"/>
      </w:pBdr>
      <w:spacing w:before="100" w:beforeAutospacing="1" w:after="100" w:afterAutospacing="1"/>
      <w:jc w:val="center"/>
    </w:pPr>
    <w:rPr>
      <w:sz w:val="22"/>
      <w:szCs w:val="22"/>
    </w:rPr>
  </w:style>
  <w:style w:type="paragraph" w:customStyle="1" w:styleId="xl1109">
    <w:name w:val="xl1109"/>
    <w:basedOn w:val="a2"/>
    <w:rsid w:val="00BD174E"/>
    <w:pPr>
      <w:pBdr>
        <w:left w:val="single" w:sz="4" w:space="0" w:color="auto"/>
        <w:bottom w:val="single" w:sz="4" w:space="0" w:color="auto"/>
      </w:pBdr>
      <w:spacing w:before="100" w:beforeAutospacing="1" w:after="100" w:afterAutospacing="1"/>
      <w:jc w:val="center"/>
    </w:pPr>
    <w:rPr>
      <w:sz w:val="22"/>
      <w:szCs w:val="22"/>
    </w:rPr>
  </w:style>
  <w:style w:type="paragraph" w:customStyle="1" w:styleId="xl1110">
    <w:name w:val="xl1110"/>
    <w:basedOn w:val="a2"/>
    <w:rsid w:val="00BD174E"/>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111">
    <w:name w:val="xl1111"/>
    <w:basedOn w:val="a2"/>
    <w:rsid w:val="00BD174E"/>
    <w:pPr>
      <w:pBdr>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112">
    <w:name w:val="xl1112"/>
    <w:basedOn w:val="a2"/>
    <w:rsid w:val="00BD174E"/>
    <w:pPr>
      <w:pBdr>
        <w:left w:val="single" w:sz="4" w:space="0" w:color="auto"/>
        <w:bottom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1113">
    <w:name w:val="xl1113"/>
    <w:basedOn w:val="a2"/>
    <w:rsid w:val="00BD174E"/>
    <w:pPr>
      <w:pBdr>
        <w:left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1114">
    <w:name w:val="xl1114"/>
    <w:basedOn w:val="a2"/>
    <w:rsid w:val="00BD174E"/>
    <w:pPr>
      <w:pBdr>
        <w:top w:val="single" w:sz="4" w:space="0" w:color="auto"/>
        <w:left w:val="single" w:sz="4" w:space="0" w:color="auto"/>
        <w:bottom w:val="single" w:sz="4" w:space="0" w:color="auto"/>
      </w:pBdr>
      <w:spacing w:before="100" w:beforeAutospacing="1" w:after="100" w:afterAutospacing="1"/>
      <w:jc w:val="center"/>
      <w:textAlignment w:val="center"/>
    </w:pPr>
    <w:rPr>
      <w:i/>
      <w:iCs/>
      <w:color w:val="000000"/>
      <w:sz w:val="22"/>
      <w:szCs w:val="22"/>
    </w:rPr>
  </w:style>
  <w:style w:type="paragraph" w:customStyle="1" w:styleId="xl1115">
    <w:name w:val="xl1115"/>
    <w:basedOn w:val="a2"/>
    <w:rsid w:val="00BD174E"/>
    <w:pPr>
      <w:pBdr>
        <w:top w:val="single" w:sz="8" w:space="0" w:color="auto"/>
      </w:pBdr>
      <w:spacing w:before="100" w:beforeAutospacing="1" w:after="100" w:afterAutospacing="1"/>
      <w:jc w:val="center"/>
    </w:pPr>
    <w:rPr>
      <w:b/>
      <w:bCs/>
      <w:sz w:val="28"/>
      <w:szCs w:val="28"/>
    </w:rPr>
  </w:style>
  <w:style w:type="paragraph" w:customStyle="1" w:styleId="xl1116">
    <w:name w:val="xl1116"/>
    <w:basedOn w:val="a2"/>
    <w:rsid w:val="00BD174E"/>
    <w:pPr>
      <w:pBdr>
        <w:bottom w:val="single" w:sz="4" w:space="0" w:color="auto"/>
      </w:pBdr>
      <w:spacing w:before="100" w:beforeAutospacing="1" w:after="100" w:afterAutospacing="1"/>
      <w:jc w:val="center"/>
    </w:pPr>
    <w:rPr>
      <w:b/>
      <w:bCs/>
      <w:i/>
      <w:iCs/>
      <w:color w:val="FF0000"/>
      <w:sz w:val="28"/>
      <w:szCs w:val="28"/>
    </w:rPr>
  </w:style>
  <w:style w:type="paragraph" w:customStyle="1" w:styleId="xl1117">
    <w:name w:val="xl1117"/>
    <w:basedOn w:val="a2"/>
    <w:rsid w:val="00BD174E"/>
    <w:pPr>
      <w:spacing w:before="100" w:beforeAutospacing="1" w:after="100" w:afterAutospacing="1"/>
      <w:jc w:val="center"/>
    </w:pPr>
    <w:rPr>
      <w:b/>
      <w:bCs/>
      <w:sz w:val="28"/>
      <w:szCs w:val="28"/>
    </w:rPr>
  </w:style>
  <w:style w:type="paragraph" w:customStyle="1" w:styleId="xl1118">
    <w:name w:val="xl1118"/>
    <w:basedOn w:val="a2"/>
    <w:rsid w:val="00BD174E"/>
    <w:pPr>
      <w:pBdr>
        <w:left w:val="single" w:sz="4" w:space="0" w:color="auto"/>
      </w:pBdr>
      <w:spacing w:before="100" w:beforeAutospacing="1" w:after="100" w:afterAutospacing="1"/>
      <w:jc w:val="center"/>
    </w:pPr>
    <w:rPr>
      <w:b/>
      <w:bCs/>
      <w:sz w:val="28"/>
      <w:szCs w:val="28"/>
    </w:rPr>
  </w:style>
  <w:style w:type="paragraph" w:customStyle="1" w:styleId="xl1119">
    <w:name w:val="xl1119"/>
    <w:basedOn w:val="a2"/>
    <w:rsid w:val="00BD174E"/>
    <w:pPr>
      <w:pBdr>
        <w:left w:val="single" w:sz="4" w:space="0" w:color="auto"/>
        <w:bottom w:val="single" w:sz="4" w:space="0" w:color="auto"/>
      </w:pBdr>
      <w:spacing w:before="100" w:beforeAutospacing="1" w:after="100" w:afterAutospacing="1"/>
      <w:jc w:val="center"/>
    </w:pPr>
    <w:rPr>
      <w:b/>
      <w:bCs/>
      <w:sz w:val="28"/>
      <w:szCs w:val="28"/>
    </w:rPr>
  </w:style>
  <w:style w:type="paragraph" w:customStyle="1" w:styleId="xl1120">
    <w:name w:val="xl1120"/>
    <w:basedOn w:val="a2"/>
    <w:rsid w:val="00BD174E"/>
    <w:pPr>
      <w:pBdr>
        <w:top w:val="single" w:sz="4" w:space="0" w:color="auto"/>
        <w:left w:val="single" w:sz="4" w:space="0" w:color="auto"/>
        <w:bottom w:val="single" w:sz="4" w:space="0" w:color="auto"/>
      </w:pBdr>
      <w:spacing w:before="100" w:beforeAutospacing="1" w:after="100" w:afterAutospacing="1"/>
      <w:jc w:val="center"/>
    </w:pPr>
    <w:rPr>
      <w:b/>
      <w:bCs/>
      <w:sz w:val="28"/>
      <w:szCs w:val="28"/>
    </w:rPr>
  </w:style>
  <w:style w:type="paragraph" w:customStyle="1" w:styleId="xl1121">
    <w:name w:val="xl1121"/>
    <w:basedOn w:val="a2"/>
    <w:rsid w:val="00BD174E"/>
    <w:pPr>
      <w:pBdr>
        <w:top w:val="single" w:sz="4" w:space="0" w:color="auto"/>
        <w:left w:val="single" w:sz="4" w:space="0" w:color="auto"/>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122">
    <w:name w:val="xl1122"/>
    <w:basedOn w:val="a2"/>
    <w:rsid w:val="00BD174E"/>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23">
    <w:name w:val="xl1123"/>
    <w:basedOn w:val="a2"/>
    <w:rsid w:val="00BD174E"/>
    <w:pPr>
      <w:pBdr>
        <w:top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24">
    <w:name w:val="xl1124"/>
    <w:basedOn w:val="a2"/>
    <w:rsid w:val="00BD174E"/>
    <w:pPr>
      <w:pBdr>
        <w:top w:val="single" w:sz="4" w:space="0" w:color="auto"/>
        <w:lef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25">
    <w:name w:val="xl1125"/>
    <w:basedOn w:val="a2"/>
    <w:rsid w:val="00BD174E"/>
    <w:pPr>
      <w:pBdr>
        <w:top w:val="single" w:sz="8" w:space="0" w:color="auto"/>
        <w:left w:val="single" w:sz="4" w:space="0" w:color="auto"/>
        <w:right w:val="single" w:sz="4" w:space="0" w:color="auto"/>
      </w:pBdr>
      <w:shd w:val="clear" w:color="000000" w:fill="FFC000"/>
      <w:spacing w:before="100" w:beforeAutospacing="1" w:after="100" w:afterAutospacing="1"/>
      <w:jc w:val="center"/>
    </w:pPr>
    <w:rPr>
      <w:b/>
      <w:bCs/>
      <w:sz w:val="28"/>
      <w:szCs w:val="28"/>
    </w:rPr>
  </w:style>
  <w:style w:type="paragraph" w:customStyle="1" w:styleId="xl1126">
    <w:name w:val="xl1126"/>
    <w:basedOn w:val="a2"/>
    <w:rsid w:val="00BD174E"/>
    <w:pPr>
      <w:pBdr>
        <w:top w:val="single" w:sz="8" w:space="0" w:color="auto"/>
      </w:pBdr>
      <w:shd w:val="clear" w:color="000000" w:fill="FDF2DB"/>
      <w:spacing w:before="100" w:beforeAutospacing="1" w:after="100" w:afterAutospacing="1"/>
      <w:jc w:val="center"/>
      <w:textAlignment w:val="center"/>
    </w:pPr>
  </w:style>
  <w:style w:type="paragraph" w:customStyle="1" w:styleId="xl1127">
    <w:name w:val="xl1127"/>
    <w:basedOn w:val="a2"/>
    <w:rsid w:val="00BD174E"/>
    <w:pPr>
      <w:pBdr>
        <w:left w:val="single" w:sz="4" w:space="0" w:color="auto"/>
      </w:pBdr>
      <w:shd w:val="clear" w:color="000000" w:fill="FDF2DB"/>
      <w:spacing w:before="100" w:beforeAutospacing="1" w:after="100" w:afterAutospacing="1"/>
      <w:jc w:val="center"/>
      <w:textAlignment w:val="center"/>
    </w:pPr>
  </w:style>
  <w:style w:type="paragraph" w:customStyle="1" w:styleId="xl1128">
    <w:name w:val="xl1128"/>
    <w:basedOn w:val="a2"/>
    <w:rsid w:val="00BD174E"/>
    <w:pPr>
      <w:shd w:val="clear" w:color="000000" w:fill="FDF2DB"/>
      <w:spacing w:before="100" w:beforeAutospacing="1" w:after="100" w:afterAutospacing="1"/>
      <w:jc w:val="center"/>
      <w:textAlignment w:val="center"/>
    </w:pPr>
  </w:style>
  <w:style w:type="paragraph" w:customStyle="1" w:styleId="xl1129">
    <w:name w:val="xl1129"/>
    <w:basedOn w:val="a2"/>
    <w:rsid w:val="00BD174E"/>
    <w:pPr>
      <w:pBdr>
        <w:left w:val="single" w:sz="4" w:space="0" w:color="auto"/>
        <w:right w:val="single" w:sz="4" w:space="0" w:color="auto"/>
      </w:pBdr>
      <w:shd w:val="clear" w:color="000000" w:fill="E6EFE5"/>
      <w:spacing w:before="100" w:beforeAutospacing="1" w:after="100" w:afterAutospacing="1"/>
      <w:jc w:val="right"/>
    </w:pPr>
  </w:style>
  <w:style w:type="paragraph" w:customStyle="1" w:styleId="xl1130">
    <w:name w:val="xl1130"/>
    <w:basedOn w:val="a2"/>
    <w:rsid w:val="00BD174E"/>
    <w:pPr>
      <w:pBdr>
        <w:left w:val="single" w:sz="4" w:space="0" w:color="auto"/>
      </w:pBdr>
      <w:shd w:val="clear" w:color="000000" w:fill="FFFFFF"/>
      <w:spacing w:before="100" w:beforeAutospacing="1" w:after="100" w:afterAutospacing="1"/>
      <w:jc w:val="right"/>
    </w:pPr>
  </w:style>
  <w:style w:type="paragraph" w:customStyle="1" w:styleId="xl1131">
    <w:name w:val="xl1131"/>
    <w:basedOn w:val="a2"/>
    <w:rsid w:val="00BD174E"/>
    <w:pPr>
      <w:pBdr>
        <w:left w:val="single" w:sz="8" w:space="0" w:color="auto"/>
        <w:right w:val="single" w:sz="4" w:space="0" w:color="auto"/>
      </w:pBdr>
      <w:shd w:val="clear" w:color="000000" w:fill="E6EFE5"/>
      <w:spacing w:before="100" w:beforeAutospacing="1" w:after="100" w:afterAutospacing="1"/>
      <w:jc w:val="right"/>
    </w:pPr>
  </w:style>
  <w:style w:type="paragraph" w:customStyle="1" w:styleId="xl1132">
    <w:name w:val="xl1132"/>
    <w:basedOn w:val="a2"/>
    <w:rsid w:val="00BD174E"/>
    <w:pPr>
      <w:pBdr>
        <w:left w:val="single" w:sz="4" w:space="0" w:color="auto"/>
        <w:right w:val="single" w:sz="8" w:space="0" w:color="auto"/>
      </w:pBdr>
      <w:shd w:val="clear" w:color="000000" w:fill="E6EFE5"/>
      <w:spacing w:before="100" w:beforeAutospacing="1" w:after="100" w:afterAutospacing="1"/>
      <w:jc w:val="right"/>
    </w:pPr>
  </w:style>
  <w:style w:type="paragraph" w:customStyle="1" w:styleId="xl1133">
    <w:name w:val="xl1133"/>
    <w:basedOn w:val="a2"/>
    <w:rsid w:val="00BD174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34">
    <w:name w:val="xl1134"/>
    <w:basedOn w:val="a2"/>
    <w:rsid w:val="00BD174E"/>
    <w:pPr>
      <w:pBdr>
        <w:top w:val="single" w:sz="4" w:space="0" w:color="auto"/>
        <w:left w:val="single" w:sz="4" w:space="0" w:color="auto"/>
      </w:pBdr>
      <w:shd w:val="clear" w:color="000000" w:fill="EBF1DE"/>
      <w:spacing w:before="100" w:beforeAutospacing="1" w:after="100" w:afterAutospacing="1"/>
      <w:jc w:val="center"/>
      <w:textAlignment w:val="center"/>
    </w:pPr>
    <w:rPr>
      <w:b/>
      <w:bCs/>
      <w:sz w:val="28"/>
      <w:szCs w:val="28"/>
    </w:rPr>
  </w:style>
  <w:style w:type="paragraph" w:customStyle="1" w:styleId="xl1135">
    <w:name w:val="xl1135"/>
    <w:basedOn w:val="a2"/>
    <w:rsid w:val="00BD174E"/>
    <w:pPr>
      <w:pBdr>
        <w:left w:val="single" w:sz="4" w:space="0" w:color="auto"/>
      </w:pBdr>
      <w:shd w:val="clear" w:color="000000" w:fill="EBF1DE"/>
      <w:spacing w:before="100" w:beforeAutospacing="1" w:after="100" w:afterAutospacing="1"/>
      <w:jc w:val="center"/>
      <w:textAlignment w:val="center"/>
    </w:pPr>
    <w:rPr>
      <w:i/>
      <w:iCs/>
      <w:sz w:val="28"/>
      <w:szCs w:val="28"/>
    </w:rPr>
  </w:style>
  <w:style w:type="paragraph" w:customStyle="1" w:styleId="xl1136">
    <w:name w:val="xl1136"/>
    <w:basedOn w:val="a2"/>
    <w:rsid w:val="00BD174E"/>
    <w:pPr>
      <w:pBdr>
        <w:left w:val="single" w:sz="4" w:space="0" w:color="auto"/>
        <w:bottom w:val="single" w:sz="8" w:space="0" w:color="auto"/>
      </w:pBdr>
      <w:shd w:val="clear" w:color="000000" w:fill="EBF1DE"/>
      <w:spacing w:before="100" w:beforeAutospacing="1" w:after="100" w:afterAutospacing="1"/>
      <w:jc w:val="center"/>
    </w:pPr>
    <w:rPr>
      <w:sz w:val="28"/>
      <w:szCs w:val="28"/>
    </w:rPr>
  </w:style>
  <w:style w:type="paragraph" w:customStyle="1" w:styleId="xl1137">
    <w:name w:val="xl1137"/>
    <w:basedOn w:val="a2"/>
    <w:rsid w:val="00BD174E"/>
    <w:pPr>
      <w:pBdr>
        <w:top w:val="single" w:sz="4" w:space="0" w:color="auto"/>
        <w:left w:val="single" w:sz="4" w:space="0" w:color="auto"/>
      </w:pBdr>
      <w:shd w:val="clear" w:color="000000" w:fill="EBF1DE"/>
      <w:spacing w:before="100" w:beforeAutospacing="1" w:after="100" w:afterAutospacing="1"/>
      <w:jc w:val="center"/>
    </w:pPr>
    <w:rPr>
      <w:i/>
      <w:iCs/>
    </w:rPr>
  </w:style>
  <w:style w:type="paragraph" w:customStyle="1" w:styleId="xl1138">
    <w:name w:val="xl1138"/>
    <w:basedOn w:val="a2"/>
    <w:rsid w:val="00BD174E"/>
    <w:pPr>
      <w:pBdr>
        <w:left w:val="single" w:sz="4" w:space="0" w:color="auto"/>
        <w:bottom w:val="single" w:sz="4" w:space="0" w:color="auto"/>
      </w:pBdr>
      <w:shd w:val="clear" w:color="000000" w:fill="FDE9D9"/>
      <w:spacing w:before="100" w:beforeAutospacing="1" w:after="100" w:afterAutospacing="1"/>
      <w:jc w:val="center"/>
      <w:textAlignment w:val="center"/>
    </w:pPr>
  </w:style>
  <w:style w:type="paragraph" w:customStyle="1" w:styleId="xl1139">
    <w:name w:val="xl1139"/>
    <w:basedOn w:val="a2"/>
    <w:rsid w:val="00BD174E"/>
    <w:pPr>
      <w:pBdr>
        <w:top w:val="single" w:sz="4" w:space="0" w:color="auto"/>
        <w:bottom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40">
    <w:name w:val="xl1140"/>
    <w:basedOn w:val="a2"/>
    <w:rsid w:val="00BD174E"/>
    <w:pPr>
      <w:pBdr>
        <w:top w:val="single" w:sz="4" w:space="0" w:color="auto"/>
        <w:bottom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41">
    <w:name w:val="xl1141"/>
    <w:basedOn w:val="a2"/>
    <w:rsid w:val="00BD174E"/>
    <w:pPr>
      <w:pBdr>
        <w:top w:val="single" w:sz="4" w:space="0" w:color="auto"/>
        <w:bottom w:val="single" w:sz="4" w:space="0" w:color="auto"/>
        <w:right w:val="single" w:sz="4" w:space="0" w:color="auto"/>
      </w:pBdr>
      <w:shd w:val="clear" w:color="000000" w:fill="FDE9D9"/>
      <w:spacing w:before="100" w:beforeAutospacing="1" w:after="100" w:afterAutospacing="1"/>
      <w:jc w:val="center"/>
    </w:pPr>
    <w:rPr>
      <w:b/>
      <w:bCs/>
      <w:sz w:val="28"/>
      <w:szCs w:val="28"/>
    </w:rPr>
  </w:style>
  <w:style w:type="paragraph" w:customStyle="1" w:styleId="xl1142">
    <w:name w:val="xl1142"/>
    <w:basedOn w:val="a2"/>
    <w:rsid w:val="00BD174E"/>
    <w:pPr>
      <w:pBdr>
        <w:top w:val="single" w:sz="4" w:space="0" w:color="auto"/>
        <w:bottom w:val="single" w:sz="4" w:space="0" w:color="auto"/>
        <w:right w:val="single" w:sz="4" w:space="0" w:color="auto"/>
      </w:pBdr>
      <w:shd w:val="clear" w:color="000000" w:fill="EBF1DE"/>
      <w:spacing w:before="100" w:beforeAutospacing="1" w:after="100" w:afterAutospacing="1"/>
      <w:jc w:val="center"/>
    </w:pPr>
    <w:rPr>
      <w:b/>
      <w:bCs/>
      <w:sz w:val="28"/>
      <w:szCs w:val="28"/>
    </w:rPr>
  </w:style>
  <w:style w:type="paragraph" w:customStyle="1" w:styleId="xl1143">
    <w:name w:val="xl1143"/>
    <w:basedOn w:val="a2"/>
    <w:rsid w:val="00BD174E"/>
    <w:pPr>
      <w:pBdr>
        <w:right w:val="single" w:sz="4" w:space="0" w:color="auto"/>
      </w:pBdr>
      <w:shd w:val="clear" w:color="000000" w:fill="FDE9D9"/>
      <w:spacing w:before="100" w:beforeAutospacing="1" w:after="100" w:afterAutospacing="1"/>
      <w:jc w:val="center"/>
    </w:pPr>
    <w:rPr>
      <w:b/>
      <w:bCs/>
      <w:sz w:val="28"/>
      <w:szCs w:val="28"/>
    </w:rPr>
  </w:style>
  <w:style w:type="paragraph" w:customStyle="1" w:styleId="xl1144">
    <w:name w:val="xl1144"/>
    <w:basedOn w:val="a2"/>
    <w:rsid w:val="00BD174E"/>
    <w:pPr>
      <w:pBdr>
        <w:right w:val="single" w:sz="4" w:space="0" w:color="auto"/>
      </w:pBdr>
      <w:shd w:val="clear" w:color="000000" w:fill="EBF1DE"/>
      <w:spacing w:before="100" w:beforeAutospacing="1" w:after="100" w:afterAutospacing="1"/>
      <w:jc w:val="center"/>
    </w:pPr>
    <w:rPr>
      <w:b/>
      <w:bCs/>
      <w:sz w:val="28"/>
      <w:szCs w:val="28"/>
    </w:rPr>
  </w:style>
  <w:style w:type="paragraph" w:customStyle="1" w:styleId="xl1145">
    <w:name w:val="xl1145"/>
    <w:basedOn w:val="a2"/>
    <w:rsid w:val="00BD174E"/>
    <w:pPr>
      <w:pBdr>
        <w:bottom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46">
    <w:name w:val="xl1146"/>
    <w:basedOn w:val="a2"/>
    <w:rsid w:val="00BD174E"/>
    <w:pPr>
      <w:pBdr>
        <w:bottom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47">
    <w:name w:val="xl1147"/>
    <w:basedOn w:val="a2"/>
    <w:rsid w:val="00BD174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b/>
      <w:bCs/>
      <w:sz w:val="28"/>
      <w:szCs w:val="28"/>
    </w:rPr>
  </w:style>
  <w:style w:type="paragraph" w:customStyle="1" w:styleId="xl1148">
    <w:name w:val="xl1148"/>
    <w:basedOn w:val="a2"/>
    <w:rsid w:val="00BD174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sz w:val="28"/>
      <w:szCs w:val="28"/>
    </w:rPr>
  </w:style>
  <w:style w:type="paragraph" w:customStyle="1" w:styleId="xl1149">
    <w:name w:val="xl1149"/>
    <w:basedOn w:val="a2"/>
    <w:rsid w:val="00BD174E"/>
    <w:pPr>
      <w:pBdr>
        <w:top w:val="single" w:sz="4" w:space="0" w:color="auto"/>
        <w:left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50">
    <w:name w:val="xl1150"/>
    <w:basedOn w:val="a2"/>
    <w:rsid w:val="00BD174E"/>
    <w:pPr>
      <w:pBdr>
        <w:top w:val="single" w:sz="4" w:space="0" w:color="auto"/>
        <w:left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51">
    <w:name w:val="xl1151"/>
    <w:basedOn w:val="a2"/>
    <w:rsid w:val="00BD174E"/>
    <w:pPr>
      <w:pBdr>
        <w:left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52">
    <w:name w:val="xl1152"/>
    <w:basedOn w:val="a2"/>
    <w:rsid w:val="00BD174E"/>
    <w:pPr>
      <w:pBdr>
        <w:left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53">
    <w:name w:val="xl1153"/>
    <w:basedOn w:val="a2"/>
    <w:rsid w:val="00BD174E"/>
    <w:pPr>
      <w:pBdr>
        <w:left w:val="single" w:sz="4" w:space="0" w:color="auto"/>
        <w:bottom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54">
    <w:name w:val="xl1154"/>
    <w:basedOn w:val="a2"/>
    <w:rsid w:val="00BD174E"/>
    <w:pPr>
      <w:pBdr>
        <w:left w:val="single" w:sz="4" w:space="0" w:color="auto"/>
        <w:bottom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55">
    <w:name w:val="xl1155"/>
    <w:basedOn w:val="a2"/>
    <w:rsid w:val="00BD174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56">
    <w:name w:val="xl1156"/>
    <w:basedOn w:val="a2"/>
    <w:rsid w:val="00BD174E"/>
    <w:pPr>
      <w:pBdr>
        <w:left w:val="single" w:sz="4" w:space="0" w:color="auto"/>
        <w:bottom w:val="single" w:sz="4" w:space="0" w:color="auto"/>
        <w:right w:val="single" w:sz="4" w:space="0" w:color="auto"/>
      </w:pBdr>
      <w:shd w:val="clear" w:color="000000" w:fill="EBF1DE"/>
      <w:spacing w:before="100" w:beforeAutospacing="1" w:after="100" w:afterAutospacing="1"/>
    </w:pPr>
    <w:rPr>
      <w:b/>
      <w:bCs/>
      <w:sz w:val="28"/>
      <w:szCs w:val="28"/>
    </w:rPr>
  </w:style>
  <w:style w:type="paragraph" w:customStyle="1" w:styleId="xl1157">
    <w:name w:val="xl1157"/>
    <w:basedOn w:val="a2"/>
    <w:rsid w:val="00BD174E"/>
    <w:pPr>
      <w:pBdr>
        <w:left w:val="single" w:sz="4" w:space="0" w:color="auto"/>
        <w:bottom w:val="single" w:sz="4" w:space="0" w:color="auto"/>
        <w:right w:val="single" w:sz="4" w:space="0" w:color="auto"/>
      </w:pBdr>
      <w:shd w:val="clear" w:color="000000" w:fill="FDE9D9"/>
      <w:spacing w:before="100" w:beforeAutospacing="1" w:after="100" w:afterAutospacing="1"/>
    </w:pPr>
    <w:rPr>
      <w:b/>
      <w:bCs/>
      <w:sz w:val="28"/>
      <w:szCs w:val="28"/>
    </w:rPr>
  </w:style>
  <w:style w:type="paragraph" w:customStyle="1" w:styleId="xl1158">
    <w:name w:val="xl1158"/>
    <w:basedOn w:val="a2"/>
    <w:rsid w:val="00BD174E"/>
    <w:pPr>
      <w:pBdr>
        <w:bottom w:val="single" w:sz="4" w:space="0" w:color="auto"/>
        <w:right w:val="single" w:sz="4" w:space="0" w:color="auto"/>
      </w:pBdr>
      <w:shd w:val="clear" w:color="000000" w:fill="E6EFE5"/>
      <w:spacing w:before="100" w:beforeAutospacing="1" w:after="100" w:afterAutospacing="1"/>
      <w:jc w:val="center"/>
      <w:textAlignment w:val="center"/>
    </w:pPr>
    <w:rPr>
      <w:sz w:val="28"/>
      <w:szCs w:val="28"/>
    </w:rPr>
  </w:style>
  <w:style w:type="paragraph" w:customStyle="1" w:styleId="xl1159">
    <w:name w:val="xl1159"/>
    <w:basedOn w:val="a2"/>
    <w:rsid w:val="00BD174E"/>
    <w:pPr>
      <w:pBdr>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160">
    <w:name w:val="xl1160"/>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161">
    <w:name w:val="xl1161"/>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1162">
    <w:name w:val="xl1162"/>
    <w:basedOn w:val="a2"/>
    <w:rsid w:val="00BD174E"/>
    <w:pPr>
      <w:pBdr>
        <w:top w:val="single" w:sz="4" w:space="0" w:color="auto"/>
        <w:left w:val="single" w:sz="8"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163">
    <w:name w:val="xl1163"/>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1164">
    <w:name w:val="xl1164"/>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165">
    <w:name w:val="xl1165"/>
    <w:basedOn w:val="a2"/>
    <w:rsid w:val="00BD174E"/>
    <w:pPr>
      <w:pBdr>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166">
    <w:name w:val="xl1166"/>
    <w:basedOn w:val="a2"/>
    <w:rsid w:val="00BD174E"/>
    <w:pPr>
      <w:pBdr>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167">
    <w:name w:val="xl1167"/>
    <w:basedOn w:val="a2"/>
    <w:rsid w:val="00BD174E"/>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68">
    <w:name w:val="xl1168"/>
    <w:basedOn w:val="a2"/>
    <w:rsid w:val="00BD174E"/>
    <w:pPr>
      <w:pBdr>
        <w:left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169">
    <w:name w:val="xl1169"/>
    <w:basedOn w:val="a2"/>
    <w:rsid w:val="00BD174E"/>
    <w:pPr>
      <w:pBdr>
        <w:left w:val="single" w:sz="4"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170">
    <w:name w:val="xl1170"/>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71">
    <w:name w:val="xl1171"/>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172">
    <w:name w:val="xl1172"/>
    <w:basedOn w:val="a2"/>
    <w:rsid w:val="00BD174E"/>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73">
    <w:name w:val="xl1173"/>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174">
    <w:name w:val="xl1174"/>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75">
    <w:name w:val="xl1175"/>
    <w:basedOn w:val="a2"/>
    <w:rsid w:val="00BD174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76">
    <w:name w:val="xl1176"/>
    <w:basedOn w:val="a2"/>
    <w:rsid w:val="00BD174E"/>
    <w:pPr>
      <w:pBdr>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177">
    <w:name w:val="xl1177"/>
    <w:basedOn w:val="a2"/>
    <w:rsid w:val="00BD174E"/>
    <w:pPr>
      <w:pBdr>
        <w:top w:val="single" w:sz="4" w:space="0" w:color="auto"/>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178">
    <w:name w:val="xl1178"/>
    <w:basedOn w:val="a2"/>
    <w:rsid w:val="00BD174E"/>
    <w:pPr>
      <w:pBdr>
        <w:top w:val="single" w:sz="4"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179">
    <w:name w:val="xl1179"/>
    <w:basedOn w:val="a2"/>
    <w:rsid w:val="00BD174E"/>
    <w:pPr>
      <w:pBdr>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180">
    <w:name w:val="xl1180"/>
    <w:basedOn w:val="a2"/>
    <w:rsid w:val="00BD174E"/>
    <w:pPr>
      <w:pBdr>
        <w:bottom w:val="single" w:sz="4"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181">
    <w:name w:val="xl1181"/>
    <w:basedOn w:val="a2"/>
    <w:rsid w:val="00BD174E"/>
    <w:pPr>
      <w:pBdr>
        <w:top w:val="single" w:sz="4" w:space="0" w:color="auto"/>
        <w:bottom w:val="single" w:sz="4" w:space="0" w:color="auto"/>
        <w:right w:val="single" w:sz="4" w:space="0" w:color="auto"/>
      </w:pBdr>
      <w:shd w:val="clear" w:color="000000" w:fill="E6EFE5"/>
      <w:spacing w:before="100" w:beforeAutospacing="1" w:after="100" w:afterAutospacing="1"/>
    </w:pPr>
    <w:rPr>
      <w:b/>
      <w:bCs/>
      <w:sz w:val="28"/>
      <w:szCs w:val="28"/>
    </w:rPr>
  </w:style>
  <w:style w:type="paragraph" w:customStyle="1" w:styleId="xl1182">
    <w:name w:val="xl1182"/>
    <w:basedOn w:val="a2"/>
    <w:rsid w:val="00BD174E"/>
    <w:pPr>
      <w:pBdr>
        <w:top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183">
    <w:name w:val="xl1183"/>
    <w:basedOn w:val="a2"/>
    <w:rsid w:val="00BD174E"/>
    <w:pPr>
      <w:pBdr>
        <w:top w:val="single" w:sz="4"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184">
    <w:name w:val="xl1184"/>
    <w:basedOn w:val="a2"/>
    <w:rsid w:val="00BD174E"/>
    <w:pPr>
      <w:pBdr>
        <w:top w:val="single" w:sz="8" w:space="0" w:color="auto"/>
        <w:bottom w:val="single" w:sz="4" w:space="0" w:color="auto"/>
        <w:right w:val="single" w:sz="4" w:space="0" w:color="auto"/>
      </w:pBdr>
      <w:shd w:val="clear" w:color="000000" w:fill="D9D9D9"/>
      <w:spacing w:before="100" w:beforeAutospacing="1" w:after="100" w:afterAutospacing="1"/>
      <w:jc w:val="center"/>
    </w:pPr>
    <w:rPr>
      <w:b/>
      <w:bCs/>
      <w:color w:val="000000"/>
      <w:sz w:val="28"/>
      <w:szCs w:val="28"/>
    </w:rPr>
  </w:style>
  <w:style w:type="paragraph" w:customStyle="1" w:styleId="xl1185">
    <w:name w:val="xl1185"/>
    <w:basedOn w:val="a2"/>
    <w:rsid w:val="00BD174E"/>
    <w:pPr>
      <w:pBdr>
        <w:bottom w:val="single" w:sz="4" w:space="0" w:color="auto"/>
        <w:right w:val="single" w:sz="4" w:space="0" w:color="auto"/>
      </w:pBdr>
      <w:shd w:val="clear" w:color="000000" w:fill="E6EFE5"/>
      <w:spacing w:before="100" w:beforeAutospacing="1" w:after="100" w:afterAutospacing="1"/>
      <w:jc w:val="center"/>
    </w:pPr>
    <w:rPr>
      <w:i/>
      <w:iCs/>
      <w:color w:val="FF0000"/>
      <w:sz w:val="28"/>
      <w:szCs w:val="28"/>
    </w:rPr>
  </w:style>
  <w:style w:type="paragraph" w:customStyle="1" w:styleId="xl1186">
    <w:name w:val="xl1186"/>
    <w:basedOn w:val="a2"/>
    <w:rsid w:val="00BD174E"/>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rPr>
  </w:style>
  <w:style w:type="paragraph" w:customStyle="1" w:styleId="xl1187">
    <w:name w:val="xl1187"/>
    <w:basedOn w:val="a2"/>
    <w:rsid w:val="00BD174E"/>
    <w:pPr>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i/>
      <w:iCs/>
    </w:rPr>
  </w:style>
  <w:style w:type="paragraph" w:customStyle="1" w:styleId="xl1188">
    <w:name w:val="xl1188"/>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89">
    <w:name w:val="xl1189"/>
    <w:basedOn w:val="a2"/>
    <w:rsid w:val="00BD174E"/>
    <w:pPr>
      <w:pBdr>
        <w:left w:val="single" w:sz="4" w:space="0" w:color="auto"/>
        <w:bottom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1190">
    <w:name w:val="xl1190"/>
    <w:basedOn w:val="a2"/>
    <w:rsid w:val="00BD174E"/>
    <w:pPr>
      <w:pBdr>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191">
    <w:name w:val="xl1191"/>
    <w:basedOn w:val="a2"/>
    <w:rsid w:val="00BD174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92">
    <w:name w:val="xl1192"/>
    <w:basedOn w:val="a2"/>
    <w:rsid w:val="00BD174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93">
    <w:name w:val="xl1193"/>
    <w:basedOn w:val="a2"/>
    <w:rsid w:val="00BD174E"/>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194">
    <w:name w:val="xl1194"/>
    <w:basedOn w:val="a2"/>
    <w:rsid w:val="00BD174E"/>
    <w:pPr>
      <w:pBdr>
        <w:top w:val="single" w:sz="8" w:space="0" w:color="auto"/>
        <w:left w:val="single" w:sz="4" w:space="0" w:color="auto"/>
        <w:bottom w:val="single" w:sz="8" w:space="0" w:color="auto"/>
      </w:pBdr>
      <w:spacing w:before="100" w:beforeAutospacing="1" w:after="100" w:afterAutospacing="1"/>
    </w:pPr>
    <w:rPr>
      <w:b/>
      <w:bCs/>
    </w:rPr>
  </w:style>
  <w:style w:type="paragraph" w:customStyle="1" w:styleId="xl1195">
    <w:name w:val="xl1195"/>
    <w:basedOn w:val="a2"/>
    <w:rsid w:val="00BD174E"/>
    <w:pPr>
      <w:pBdr>
        <w:top w:val="single" w:sz="8" w:space="0" w:color="auto"/>
        <w:bottom w:val="single" w:sz="8" w:space="0" w:color="auto"/>
      </w:pBdr>
      <w:spacing w:before="100" w:beforeAutospacing="1" w:after="100" w:afterAutospacing="1"/>
    </w:pPr>
    <w:rPr>
      <w:b/>
      <w:bCs/>
    </w:rPr>
  </w:style>
  <w:style w:type="paragraph" w:customStyle="1" w:styleId="xl1196">
    <w:name w:val="xl1196"/>
    <w:basedOn w:val="a2"/>
    <w:rsid w:val="00BD174E"/>
    <w:pPr>
      <w:pBdr>
        <w:top w:val="single" w:sz="8" w:space="0" w:color="auto"/>
        <w:bottom w:val="single" w:sz="8" w:space="0" w:color="auto"/>
        <w:right w:val="single" w:sz="4" w:space="0" w:color="auto"/>
      </w:pBdr>
      <w:spacing w:before="100" w:beforeAutospacing="1" w:after="100" w:afterAutospacing="1"/>
    </w:pPr>
    <w:rPr>
      <w:b/>
      <w:bCs/>
    </w:rPr>
  </w:style>
  <w:style w:type="paragraph" w:customStyle="1" w:styleId="xl1197">
    <w:name w:val="xl1197"/>
    <w:basedOn w:val="a2"/>
    <w:rsid w:val="00BD174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1198">
    <w:name w:val="xl1198"/>
    <w:basedOn w:val="a2"/>
    <w:rsid w:val="00BD174E"/>
    <w:pPr>
      <w:pBdr>
        <w:top w:val="single" w:sz="8" w:space="0" w:color="auto"/>
        <w:left w:val="single" w:sz="4" w:space="0" w:color="auto"/>
        <w:bottom w:val="single" w:sz="8" w:space="0" w:color="auto"/>
      </w:pBdr>
      <w:spacing w:before="100" w:beforeAutospacing="1" w:after="100" w:afterAutospacing="1"/>
      <w:jc w:val="center"/>
      <w:textAlignment w:val="center"/>
    </w:pPr>
    <w:rPr>
      <w:sz w:val="22"/>
      <w:szCs w:val="22"/>
    </w:rPr>
  </w:style>
  <w:style w:type="paragraph" w:customStyle="1" w:styleId="xl1199">
    <w:name w:val="xl1199"/>
    <w:basedOn w:val="a2"/>
    <w:rsid w:val="00BD174E"/>
    <w:pPr>
      <w:pBdr>
        <w:top w:val="single" w:sz="8" w:space="0" w:color="auto"/>
        <w:left w:val="single" w:sz="4" w:space="0" w:color="auto"/>
        <w:bottom w:val="single" w:sz="8" w:space="0" w:color="auto"/>
      </w:pBdr>
      <w:shd w:val="clear" w:color="000000" w:fill="EBF1DE"/>
      <w:spacing w:before="100" w:beforeAutospacing="1" w:after="100" w:afterAutospacing="1"/>
      <w:jc w:val="center"/>
    </w:pPr>
    <w:rPr>
      <w:b/>
      <w:bCs/>
      <w:sz w:val="28"/>
      <w:szCs w:val="28"/>
    </w:rPr>
  </w:style>
  <w:style w:type="paragraph" w:customStyle="1" w:styleId="xl1200">
    <w:name w:val="xl1200"/>
    <w:basedOn w:val="a2"/>
    <w:rsid w:val="00BD174E"/>
    <w:pPr>
      <w:pBdr>
        <w:top w:val="single" w:sz="8" w:space="0" w:color="auto"/>
        <w:left w:val="single" w:sz="4" w:space="0" w:color="auto"/>
        <w:bottom w:val="single" w:sz="8" w:space="0" w:color="auto"/>
      </w:pBdr>
      <w:shd w:val="clear" w:color="000000" w:fill="FDE9D9"/>
      <w:spacing w:before="100" w:beforeAutospacing="1" w:after="100" w:afterAutospacing="1"/>
      <w:jc w:val="center"/>
    </w:pPr>
    <w:rPr>
      <w:b/>
      <w:bCs/>
      <w:sz w:val="28"/>
      <w:szCs w:val="28"/>
    </w:rPr>
  </w:style>
  <w:style w:type="paragraph" w:customStyle="1" w:styleId="xl1201">
    <w:name w:val="xl1201"/>
    <w:basedOn w:val="a2"/>
    <w:rsid w:val="00BD174E"/>
    <w:pPr>
      <w:pBdr>
        <w:top w:val="single" w:sz="8" w:space="0" w:color="auto"/>
        <w:left w:val="single" w:sz="4"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202">
    <w:name w:val="xl1202"/>
    <w:basedOn w:val="a2"/>
    <w:rsid w:val="00BD174E"/>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203">
    <w:name w:val="xl1203"/>
    <w:basedOn w:val="a2"/>
    <w:rsid w:val="00BD174E"/>
    <w:pPr>
      <w:pBdr>
        <w:top w:val="single" w:sz="8" w:space="0" w:color="auto"/>
        <w:left w:val="single" w:sz="4" w:space="0" w:color="auto"/>
        <w:bottom w:val="single" w:sz="8"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204">
    <w:name w:val="xl1204"/>
    <w:basedOn w:val="a2"/>
    <w:rsid w:val="00BD174E"/>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205">
    <w:name w:val="xl1205"/>
    <w:basedOn w:val="a2"/>
    <w:rsid w:val="00BD174E"/>
    <w:pPr>
      <w:pBdr>
        <w:top w:val="single" w:sz="8" w:space="0" w:color="auto"/>
        <w:left w:val="single" w:sz="8" w:space="0" w:color="auto"/>
        <w:bottom w:val="single" w:sz="8"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206">
    <w:name w:val="xl1206"/>
    <w:basedOn w:val="a2"/>
    <w:rsid w:val="00BD174E"/>
    <w:pPr>
      <w:pBdr>
        <w:top w:val="single" w:sz="8" w:space="0" w:color="auto"/>
        <w:left w:val="single" w:sz="4" w:space="0" w:color="auto"/>
        <w:bottom w:val="single" w:sz="8"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207">
    <w:name w:val="xl1207"/>
    <w:basedOn w:val="a2"/>
    <w:rsid w:val="00BD174E"/>
    <w:pPr>
      <w:pBdr>
        <w:bottom w:val="single" w:sz="8" w:space="0" w:color="auto"/>
        <w:right w:val="single" w:sz="4" w:space="0" w:color="auto"/>
      </w:pBdr>
      <w:spacing w:before="100" w:beforeAutospacing="1" w:after="100" w:afterAutospacing="1"/>
      <w:jc w:val="center"/>
    </w:pPr>
    <w:rPr>
      <w:i/>
      <w:iCs/>
      <w:color w:val="FF0000"/>
      <w:sz w:val="22"/>
      <w:szCs w:val="22"/>
    </w:rPr>
  </w:style>
  <w:style w:type="paragraph" w:customStyle="1" w:styleId="xl1208">
    <w:name w:val="xl1208"/>
    <w:basedOn w:val="a2"/>
    <w:rsid w:val="00BD174E"/>
    <w:pPr>
      <w:pBdr>
        <w:bottom w:val="single" w:sz="8" w:space="0" w:color="auto"/>
      </w:pBdr>
      <w:spacing w:before="100" w:beforeAutospacing="1" w:after="100" w:afterAutospacing="1"/>
      <w:jc w:val="center"/>
    </w:pPr>
    <w:rPr>
      <w:i/>
      <w:iCs/>
      <w:color w:val="FF0000"/>
      <w:sz w:val="22"/>
      <w:szCs w:val="22"/>
    </w:rPr>
  </w:style>
  <w:style w:type="paragraph" w:customStyle="1" w:styleId="xl1209">
    <w:name w:val="xl1209"/>
    <w:basedOn w:val="a2"/>
    <w:rsid w:val="00BD174E"/>
    <w:pPr>
      <w:pBdr>
        <w:left w:val="single" w:sz="4" w:space="0" w:color="auto"/>
        <w:bottom w:val="single" w:sz="8" w:space="0" w:color="auto"/>
      </w:pBdr>
      <w:shd w:val="clear" w:color="000000" w:fill="EBF1DE"/>
      <w:spacing w:before="100" w:beforeAutospacing="1" w:after="100" w:afterAutospacing="1"/>
      <w:jc w:val="center"/>
    </w:pPr>
    <w:rPr>
      <w:b/>
      <w:bCs/>
      <w:color w:val="FF0000"/>
      <w:sz w:val="28"/>
      <w:szCs w:val="28"/>
    </w:rPr>
  </w:style>
  <w:style w:type="paragraph" w:customStyle="1" w:styleId="xl1210">
    <w:name w:val="xl1210"/>
    <w:basedOn w:val="a2"/>
    <w:rsid w:val="00BD174E"/>
    <w:pPr>
      <w:pBdr>
        <w:left w:val="single" w:sz="4" w:space="0" w:color="auto"/>
        <w:bottom w:val="single" w:sz="8" w:space="0" w:color="auto"/>
      </w:pBdr>
      <w:shd w:val="clear" w:color="000000" w:fill="FDE9D9"/>
      <w:spacing w:before="100" w:beforeAutospacing="1" w:after="100" w:afterAutospacing="1"/>
      <w:jc w:val="center"/>
    </w:pPr>
    <w:rPr>
      <w:b/>
      <w:bCs/>
      <w:color w:val="FF0000"/>
      <w:sz w:val="28"/>
      <w:szCs w:val="28"/>
    </w:rPr>
  </w:style>
  <w:style w:type="paragraph" w:customStyle="1" w:styleId="xl1211">
    <w:name w:val="xl1211"/>
    <w:basedOn w:val="a2"/>
    <w:rsid w:val="00BD174E"/>
    <w:pPr>
      <w:pBdr>
        <w:left w:val="single" w:sz="4" w:space="0" w:color="auto"/>
        <w:bottom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212">
    <w:name w:val="xl1212"/>
    <w:basedOn w:val="a2"/>
    <w:rsid w:val="00BD174E"/>
    <w:pPr>
      <w:pBdr>
        <w:left w:val="single" w:sz="4" w:space="0" w:color="auto"/>
        <w:bottom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213">
    <w:name w:val="xl1213"/>
    <w:basedOn w:val="a2"/>
    <w:rsid w:val="00BD174E"/>
    <w:pPr>
      <w:pBdr>
        <w:left w:val="single" w:sz="4" w:space="0" w:color="auto"/>
        <w:bottom w:val="single" w:sz="8" w:space="0" w:color="auto"/>
      </w:pBdr>
      <w:shd w:val="clear" w:color="000000" w:fill="E6EFE5"/>
      <w:spacing w:before="100" w:beforeAutospacing="1" w:after="100" w:afterAutospacing="1"/>
      <w:jc w:val="center"/>
    </w:pPr>
    <w:rPr>
      <w:i/>
      <w:iCs/>
      <w:color w:val="FF0000"/>
      <w:sz w:val="28"/>
      <w:szCs w:val="28"/>
    </w:rPr>
  </w:style>
  <w:style w:type="paragraph" w:customStyle="1" w:styleId="xl1214">
    <w:name w:val="xl1214"/>
    <w:basedOn w:val="a2"/>
    <w:rsid w:val="00BD174E"/>
    <w:pPr>
      <w:pBdr>
        <w:left w:val="single" w:sz="4" w:space="0" w:color="auto"/>
        <w:bottom w:val="single" w:sz="8" w:space="0" w:color="auto"/>
        <w:right w:val="single" w:sz="4" w:space="0" w:color="auto"/>
      </w:pBdr>
      <w:shd w:val="clear" w:color="000000" w:fill="E6EFE5"/>
      <w:spacing w:before="100" w:beforeAutospacing="1" w:after="100" w:afterAutospacing="1"/>
      <w:jc w:val="center"/>
    </w:pPr>
    <w:rPr>
      <w:i/>
      <w:iCs/>
      <w:color w:val="FF0000"/>
      <w:sz w:val="28"/>
      <w:szCs w:val="28"/>
    </w:rPr>
  </w:style>
  <w:style w:type="paragraph" w:customStyle="1" w:styleId="xl1215">
    <w:name w:val="xl1215"/>
    <w:basedOn w:val="a2"/>
    <w:rsid w:val="00BD174E"/>
    <w:pPr>
      <w:pBdr>
        <w:left w:val="single" w:sz="8" w:space="0" w:color="auto"/>
        <w:bottom w:val="single" w:sz="8" w:space="0" w:color="auto"/>
        <w:right w:val="single" w:sz="4" w:space="0" w:color="auto"/>
      </w:pBdr>
      <w:shd w:val="clear" w:color="000000" w:fill="E6EFE5"/>
      <w:spacing w:before="100" w:beforeAutospacing="1" w:after="100" w:afterAutospacing="1"/>
      <w:jc w:val="center"/>
    </w:pPr>
    <w:rPr>
      <w:i/>
      <w:iCs/>
      <w:color w:val="FF0000"/>
      <w:sz w:val="28"/>
      <w:szCs w:val="28"/>
    </w:rPr>
  </w:style>
  <w:style w:type="paragraph" w:customStyle="1" w:styleId="xl1216">
    <w:name w:val="xl1216"/>
    <w:basedOn w:val="a2"/>
    <w:rsid w:val="00BD174E"/>
    <w:pPr>
      <w:pBdr>
        <w:left w:val="single" w:sz="4" w:space="0" w:color="auto"/>
        <w:bottom w:val="single" w:sz="8" w:space="0" w:color="auto"/>
        <w:right w:val="single" w:sz="8" w:space="0" w:color="auto"/>
      </w:pBdr>
      <w:shd w:val="clear" w:color="000000" w:fill="E6EFE5"/>
      <w:spacing w:before="100" w:beforeAutospacing="1" w:after="100" w:afterAutospacing="1"/>
      <w:jc w:val="center"/>
    </w:pPr>
    <w:rPr>
      <w:i/>
      <w:iCs/>
      <w:color w:val="FF0000"/>
      <w:sz w:val="28"/>
      <w:szCs w:val="28"/>
    </w:rPr>
  </w:style>
  <w:style w:type="paragraph" w:customStyle="1" w:styleId="xl1217">
    <w:name w:val="xl1217"/>
    <w:basedOn w:val="a2"/>
    <w:rsid w:val="00BD174E"/>
    <w:pPr>
      <w:pBdr>
        <w:top w:val="single" w:sz="8"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218">
    <w:name w:val="xl1218"/>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rPr>
      <w:sz w:val="28"/>
      <w:szCs w:val="28"/>
    </w:rPr>
  </w:style>
  <w:style w:type="paragraph" w:customStyle="1" w:styleId="xl1219">
    <w:name w:val="xl1219"/>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sz w:val="28"/>
      <w:szCs w:val="28"/>
    </w:rPr>
  </w:style>
  <w:style w:type="paragraph" w:customStyle="1" w:styleId="xl1220">
    <w:name w:val="xl1220"/>
    <w:basedOn w:val="a2"/>
    <w:rsid w:val="00BD174E"/>
    <w:pPr>
      <w:pBdr>
        <w:left w:val="single" w:sz="8" w:space="0" w:color="auto"/>
        <w:right w:val="single" w:sz="4" w:space="0" w:color="auto"/>
      </w:pBdr>
      <w:shd w:val="clear" w:color="000000" w:fill="E6EFE5"/>
      <w:spacing w:before="100" w:beforeAutospacing="1" w:after="100" w:afterAutospacing="1"/>
      <w:jc w:val="center"/>
      <w:textAlignment w:val="center"/>
    </w:pPr>
    <w:rPr>
      <w:color w:val="000000"/>
      <w:sz w:val="28"/>
      <w:szCs w:val="28"/>
    </w:rPr>
  </w:style>
  <w:style w:type="paragraph" w:customStyle="1" w:styleId="xl1221">
    <w:name w:val="xl1221"/>
    <w:basedOn w:val="a2"/>
    <w:rsid w:val="00BD174E"/>
    <w:pPr>
      <w:pBdr>
        <w:left w:val="single" w:sz="4" w:space="0" w:color="auto"/>
        <w:right w:val="single" w:sz="4" w:space="0" w:color="auto"/>
      </w:pBdr>
      <w:shd w:val="clear" w:color="000000" w:fill="E6EFE5"/>
      <w:spacing w:before="100" w:beforeAutospacing="1" w:after="100" w:afterAutospacing="1"/>
      <w:jc w:val="center"/>
      <w:textAlignment w:val="center"/>
    </w:pPr>
    <w:rPr>
      <w:color w:val="000000"/>
      <w:sz w:val="28"/>
      <w:szCs w:val="28"/>
    </w:rPr>
  </w:style>
  <w:style w:type="paragraph" w:customStyle="1" w:styleId="xl1222">
    <w:name w:val="xl1222"/>
    <w:basedOn w:val="a2"/>
    <w:rsid w:val="00BD174E"/>
    <w:pPr>
      <w:pBdr>
        <w:left w:val="single" w:sz="4" w:space="0" w:color="auto"/>
        <w:right w:val="single" w:sz="8" w:space="0" w:color="auto"/>
      </w:pBdr>
      <w:shd w:val="clear" w:color="000000" w:fill="E6EFE5"/>
      <w:spacing w:before="100" w:beforeAutospacing="1" w:after="100" w:afterAutospacing="1"/>
      <w:jc w:val="center"/>
      <w:textAlignment w:val="center"/>
    </w:pPr>
    <w:rPr>
      <w:color w:val="000000"/>
      <w:sz w:val="28"/>
      <w:szCs w:val="28"/>
    </w:rPr>
  </w:style>
  <w:style w:type="paragraph" w:customStyle="1" w:styleId="xl1223">
    <w:name w:val="xl1223"/>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224">
    <w:name w:val="xl1224"/>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1225">
    <w:name w:val="xl1225"/>
    <w:basedOn w:val="a2"/>
    <w:rsid w:val="00BD174E"/>
    <w:pPr>
      <w:pBdr>
        <w:top w:val="single" w:sz="8" w:space="0" w:color="auto"/>
        <w:lef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226">
    <w:name w:val="xl1226"/>
    <w:basedOn w:val="a2"/>
    <w:rsid w:val="00BD174E"/>
    <w:pPr>
      <w:pBdr>
        <w:top w:val="single" w:sz="4" w:space="0" w:color="auto"/>
        <w:left w:val="single" w:sz="4" w:space="0" w:color="auto"/>
      </w:pBdr>
      <w:spacing w:before="100" w:beforeAutospacing="1" w:after="100" w:afterAutospacing="1"/>
    </w:pPr>
  </w:style>
  <w:style w:type="paragraph" w:customStyle="1" w:styleId="xl1227">
    <w:name w:val="xl1227"/>
    <w:basedOn w:val="a2"/>
    <w:rsid w:val="00BD174E"/>
    <w:pPr>
      <w:pBdr>
        <w:top w:val="single" w:sz="4" w:space="0" w:color="auto"/>
        <w:left w:val="single" w:sz="4" w:space="0" w:color="auto"/>
        <w:bottom w:val="single" w:sz="4" w:space="0" w:color="auto"/>
      </w:pBdr>
      <w:spacing w:before="100" w:beforeAutospacing="1" w:after="100" w:afterAutospacing="1"/>
    </w:pPr>
  </w:style>
  <w:style w:type="paragraph" w:customStyle="1" w:styleId="xl1228">
    <w:name w:val="xl1228"/>
    <w:basedOn w:val="a2"/>
    <w:rsid w:val="00BD174E"/>
    <w:pPr>
      <w:pBdr>
        <w:top w:val="single" w:sz="4" w:space="0" w:color="auto"/>
        <w:bottom w:val="single" w:sz="4" w:space="0" w:color="auto"/>
      </w:pBdr>
      <w:spacing w:before="100" w:beforeAutospacing="1" w:after="100" w:afterAutospacing="1"/>
    </w:pPr>
  </w:style>
  <w:style w:type="paragraph" w:customStyle="1" w:styleId="xl1229">
    <w:name w:val="xl1229"/>
    <w:basedOn w:val="a2"/>
    <w:rsid w:val="00BD174E"/>
    <w:pPr>
      <w:pBdr>
        <w:top w:val="single" w:sz="4" w:space="0" w:color="auto"/>
        <w:bottom w:val="single" w:sz="4" w:space="0" w:color="auto"/>
        <w:right w:val="single" w:sz="4" w:space="0" w:color="auto"/>
      </w:pBdr>
      <w:spacing w:before="100" w:beforeAutospacing="1" w:after="100" w:afterAutospacing="1"/>
    </w:pPr>
  </w:style>
  <w:style w:type="paragraph" w:customStyle="1" w:styleId="xl1230">
    <w:name w:val="xl1230"/>
    <w:basedOn w:val="a2"/>
    <w:rsid w:val="00BD174E"/>
    <w:pPr>
      <w:pBdr>
        <w:top w:val="single" w:sz="4" w:space="0" w:color="auto"/>
        <w:left w:val="single" w:sz="4" w:space="0" w:color="auto"/>
        <w:bottom w:val="single" w:sz="4" w:space="0" w:color="auto"/>
      </w:pBdr>
      <w:spacing w:before="100" w:beforeAutospacing="1" w:after="100" w:afterAutospacing="1"/>
    </w:pPr>
  </w:style>
  <w:style w:type="paragraph" w:customStyle="1" w:styleId="xl1231">
    <w:name w:val="xl1231"/>
    <w:basedOn w:val="a2"/>
    <w:rsid w:val="00BD174E"/>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32">
    <w:name w:val="xl1232"/>
    <w:basedOn w:val="a2"/>
    <w:rsid w:val="00BD174E"/>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233">
    <w:name w:val="xl1233"/>
    <w:basedOn w:val="a2"/>
    <w:rsid w:val="00BD174E"/>
    <w:pPr>
      <w:pBdr>
        <w:top w:val="single" w:sz="4" w:space="0" w:color="auto"/>
        <w:bottom w:val="single" w:sz="4" w:space="0" w:color="auto"/>
      </w:pBdr>
      <w:spacing w:before="100" w:beforeAutospacing="1" w:after="100" w:afterAutospacing="1"/>
      <w:textAlignment w:val="center"/>
    </w:pPr>
    <w:rPr>
      <w:b/>
      <w:bCs/>
    </w:rPr>
  </w:style>
  <w:style w:type="paragraph" w:customStyle="1" w:styleId="xl1234">
    <w:name w:val="xl1234"/>
    <w:basedOn w:val="a2"/>
    <w:rsid w:val="00BD174E"/>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235">
    <w:name w:val="xl1235"/>
    <w:basedOn w:val="a2"/>
    <w:rsid w:val="00BD174E"/>
    <w:pPr>
      <w:pBdr>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236">
    <w:name w:val="xl1236"/>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237">
    <w:name w:val="xl1237"/>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238">
    <w:name w:val="xl1238"/>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239">
    <w:name w:val="xl1239"/>
    <w:basedOn w:val="a2"/>
    <w:rsid w:val="00BD174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240">
    <w:name w:val="xl1240"/>
    <w:basedOn w:val="a2"/>
    <w:rsid w:val="00BD174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241">
    <w:name w:val="xl1241"/>
    <w:basedOn w:val="a2"/>
    <w:rsid w:val="00BD174E"/>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242">
    <w:name w:val="xl1242"/>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243">
    <w:name w:val="xl1243"/>
    <w:basedOn w:val="a2"/>
    <w:rsid w:val="00BD174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244">
    <w:name w:val="xl1244"/>
    <w:basedOn w:val="a2"/>
    <w:rsid w:val="00BD174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45">
    <w:name w:val="xl1245"/>
    <w:basedOn w:val="a2"/>
    <w:rsid w:val="00BD174E"/>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1246">
    <w:name w:val="xl1246"/>
    <w:basedOn w:val="a2"/>
    <w:rsid w:val="00BD174E"/>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247">
    <w:name w:val="xl1247"/>
    <w:basedOn w:val="a2"/>
    <w:rsid w:val="00BD174E"/>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8"/>
      <w:szCs w:val="28"/>
    </w:rPr>
  </w:style>
  <w:style w:type="paragraph" w:customStyle="1" w:styleId="xl1248">
    <w:name w:val="xl1248"/>
    <w:basedOn w:val="a2"/>
    <w:rsid w:val="00BD174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249">
    <w:name w:val="xl1249"/>
    <w:basedOn w:val="a2"/>
    <w:rsid w:val="00BD174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250">
    <w:name w:val="xl1250"/>
    <w:basedOn w:val="a2"/>
    <w:rsid w:val="00BD174E"/>
    <w:pPr>
      <w:pBdr>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251">
    <w:name w:val="xl1251"/>
    <w:basedOn w:val="a2"/>
    <w:rsid w:val="00BD174E"/>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252">
    <w:name w:val="xl1252"/>
    <w:basedOn w:val="a2"/>
    <w:rsid w:val="00BD174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253">
    <w:name w:val="xl1253"/>
    <w:basedOn w:val="a2"/>
    <w:rsid w:val="00BD174E"/>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sz w:val="28"/>
      <w:szCs w:val="28"/>
    </w:rPr>
  </w:style>
  <w:style w:type="paragraph" w:customStyle="1" w:styleId="xl1254">
    <w:name w:val="xl1254"/>
    <w:basedOn w:val="a2"/>
    <w:rsid w:val="00BD174E"/>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b/>
      <w:bCs/>
      <w:sz w:val="28"/>
      <w:szCs w:val="28"/>
    </w:rPr>
  </w:style>
  <w:style w:type="paragraph" w:customStyle="1" w:styleId="xl1255">
    <w:name w:val="xl1255"/>
    <w:basedOn w:val="a2"/>
    <w:rsid w:val="00BD174E"/>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sz w:val="28"/>
      <w:szCs w:val="28"/>
    </w:rPr>
  </w:style>
  <w:style w:type="paragraph" w:customStyle="1" w:styleId="xl1256">
    <w:name w:val="xl1256"/>
    <w:basedOn w:val="a2"/>
    <w:rsid w:val="00BD174E"/>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b/>
      <w:bCs/>
      <w:sz w:val="28"/>
      <w:szCs w:val="28"/>
    </w:rPr>
  </w:style>
  <w:style w:type="paragraph" w:customStyle="1" w:styleId="xl1257">
    <w:name w:val="xl1257"/>
    <w:basedOn w:val="a2"/>
    <w:rsid w:val="00BD174E"/>
    <w:pPr>
      <w:pBdr>
        <w:top w:val="single" w:sz="8"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258">
    <w:name w:val="xl1258"/>
    <w:basedOn w:val="a2"/>
    <w:rsid w:val="00BD174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59">
    <w:name w:val="xl1259"/>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b/>
      <w:bCs/>
      <w:sz w:val="28"/>
      <w:szCs w:val="28"/>
    </w:rPr>
  </w:style>
  <w:style w:type="paragraph" w:customStyle="1" w:styleId="xl1260">
    <w:name w:val="xl1260"/>
    <w:basedOn w:val="a2"/>
    <w:rsid w:val="00BD174E"/>
    <w:pPr>
      <w:pBdr>
        <w:top w:val="single" w:sz="4" w:space="0" w:color="auto"/>
        <w:left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261">
    <w:name w:val="xl1261"/>
    <w:basedOn w:val="a2"/>
    <w:rsid w:val="00BD174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262">
    <w:name w:val="xl1262"/>
    <w:basedOn w:val="a2"/>
    <w:rsid w:val="00BD174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263">
    <w:name w:val="xl1263"/>
    <w:basedOn w:val="a2"/>
    <w:rsid w:val="00BD174E"/>
    <w:pPr>
      <w:pBdr>
        <w:top w:val="single" w:sz="8" w:space="0" w:color="auto"/>
        <w:left w:val="single" w:sz="8" w:space="0" w:color="auto"/>
      </w:pBdr>
      <w:spacing w:before="100" w:beforeAutospacing="1" w:after="100" w:afterAutospacing="1"/>
      <w:jc w:val="center"/>
      <w:textAlignment w:val="center"/>
    </w:pPr>
    <w:rPr>
      <w:color w:val="000000"/>
    </w:rPr>
  </w:style>
  <w:style w:type="paragraph" w:customStyle="1" w:styleId="xl1264">
    <w:name w:val="xl1264"/>
    <w:basedOn w:val="a2"/>
    <w:rsid w:val="00BD174E"/>
    <w:pPr>
      <w:pBdr>
        <w:top w:val="single" w:sz="8" w:space="0" w:color="auto"/>
        <w:left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265">
    <w:name w:val="xl1265"/>
    <w:basedOn w:val="a2"/>
    <w:rsid w:val="00BD174E"/>
    <w:pPr>
      <w:pBdr>
        <w:top w:val="single" w:sz="8" w:space="0" w:color="auto"/>
        <w:lef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66">
    <w:name w:val="xl1266"/>
    <w:basedOn w:val="a2"/>
    <w:rsid w:val="00BD174E"/>
    <w:pPr>
      <w:pBdr>
        <w:top w:val="single" w:sz="8" w:space="0" w:color="auto"/>
        <w:left w:val="single" w:sz="4" w:space="0" w:color="auto"/>
      </w:pBdr>
      <w:shd w:val="clear" w:color="000000" w:fill="EBF1DE"/>
      <w:spacing w:before="100" w:beforeAutospacing="1" w:after="100" w:afterAutospacing="1"/>
      <w:jc w:val="center"/>
      <w:textAlignment w:val="center"/>
    </w:pPr>
    <w:rPr>
      <w:b/>
      <w:bCs/>
      <w:color w:val="000000"/>
      <w:sz w:val="28"/>
      <w:szCs w:val="28"/>
    </w:rPr>
  </w:style>
  <w:style w:type="paragraph" w:customStyle="1" w:styleId="xl1267">
    <w:name w:val="xl1267"/>
    <w:basedOn w:val="a2"/>
    <w:rsid w:val="00BD174E"/>
    <w:pPr>
      <w:pBdr>
        <w:top w:val="single" w:sz="8" w:space="0" w:color="auto"/>
        <w:left w:val="single" w:sz="4" w:space="0" w:color="auto"/>
      </w:pBdr>
      <w:shd w:val="clear" w:color="000000" w:fill="FDE9D9"/>
      <w:spacing w:before="100" w:beforeAutospacing="1" w:after="100" w:afterAutospacing="1"/>
      <w:jc w:val="center"/>
      <w:textAlignment w:val="center"/>
    </w:pPr>
    <w:rPr>
      <w:b/>
      <w:bCs/>
      <w:color w:val="000000"/>
      <w:sz w:val="28"/>
      <w:szCs w:val="28"/>
    </w:rPr>
  </w:style>
  <w:style w:type="paragraph" w:customStyle="1" w:styleId="xl1268">
    <w:name w:val="xl1268"/>
    <w:basedOn w:val="a2"/>
    <w:rsid w:val="00BD174E"/>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69">
    <w:name w:val="xl1269"/>
    <w:basedOn w:val="a2"/>
    <w:rsid w:val="00BD174E"/>
    <w:pPr>
      <w:pBdr>
        <w:top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70">
    <w:name w:val="xl1270"/>
    <w:basedOn w:val="a2"/>
    <w:rsid w:val="00BD174E"/>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71">
    <w:name w:val="xl1271"/>
    <w:basedOn w:val="a2"/>
    <w:rsid w:val="00BD174E"/>
    <w:pPr>
      <w:pBdr>
        <w:top w:val="single" w:sz="8" w:space="0" w:color="auto"/>
        <w:left w:val="single" w:sz="4" w:space="0" w:color="auto"/>
        <w:right w:val="single" w:sz="4"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272">
    <w:name w:val="xl1272"/>
    <w:basedOn w:val="a2"/>
    <w:rsid w:val="00BD174E"/>
    <w:pPr>
      <w:pBdr>
        <w:top w:val="single" w:sz="8" w:space="0" w:color="auto"/>
        <w:left w:val="single" w:sz="8" w:space="0" w:color="auto"/>
        <w:right w:val="single" w:sz="4"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273">
    <w:name w:val="xl1273"/>
    <w:basedOn w:val="a2"/>
    <w:rsid w:val="00BD174E"/>
    <w:pPr>
      <w:pBdr>
        <w:top w:val="single" w:sz="8" w:space="0" w:color="auto"/>
        <w:left w:val="single" w:sz="4" w:space="0" w:color="auto"/>
        <w:right w:val="single" w:sz="8"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274">
    <w:name w:val="xl1274"/>
    <w:basedOn w:val="a2"/>
    <w:rsid w:val="00BD174E"/>
    <w:pPr>
      <w:pBdr>
        <w:left w:val="single" w:sz="8" w:space="0" w:color="auto"/>
        <w:bottom w:val="single" w:sz="4" w:space="0" w:color="auto"/>
      </w:pBdr>
      <w:spacing w:before="100" w:beforeAutospacing="1" w:after="100" w:afterAutospacing="1"/>
      <w:jc w:val="center"/>
    </w:pPr>
    <w:rPr>
      <w:b/>
      <w:bCs/>
      <w:color w:val="000000"/>
    </w:rPr>
  </w:style>
  <w:style w:type="paragraph" w:customStyle="1" w:styleId="xl1275">
    <w:name w:val="xl1275"/>
    <w:basedOn w:val="a2"/>
    <w:rsid w:val="00BD174E"/>
    <w:pPr>
      <w:pBdr>
        <w:left w:val="single" w:sz="4" w:space="0" w:color="auto"/>
        <w:bottom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276">
    <w:name w:val="xl1276"/>
    <w:basedOn w:val="a2"/>
    <w:rsid w:val="00BD174E"/>
    <w:pPr>
      <w:pBdr>
        <w:left w:val="single" w:sz="4" w:space="0" w:color="auto"/>
        <w:bottom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277">
    <w:name w:val="xl1277"/>
    <w:basedOn w:val="a2"/>
    <w:rsid w:val="00BD174E"/>
    <w:pPr>
      <w:pBdr>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278">
    <w:name w:val="xl1278"/>
    <w:basedOn w:val="a2"/>
    <w:rsid w:val="00BD174E"/>
    <w:pPr>
      <w:pBdr>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79">
    <w:name w:val="xl1279"/>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80">
    <w:name w:val="xl1280"/>
    <w:basedOn w:val="a2"/>
    <w:rsid w:val="00BD174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color w:val="000000"/>
      <w:sz w:val="28"/>
      <w:szCs w:val="28"/>
    </w:rPr>
  </w:style>
  <w:style w:type="paragraph" w:customStyle="1" w:styleId="xl1281">
    <w:name w:val="xl1281"/>
    <w:basedOn w:val="a2"/>
    <w:rsid w:val="00BD174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color w:val="000000"/>
      <w:sz w:val="28"/>
      <w:szCs w:val="28"/>
    </w:rPr>
  </w:style>
  <w:style w:type="paragraph" w:customStyle="1" w:styleId="xl1282">
    <w:name w:val="xl1282"/>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83">
    <w:name w:val="xl1283"/>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284">
    <w:name w:val="xl1284"/>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85">
    <w:name w:val="xl1285"/>
    <w:basedOn w:val="a2"/>
    <w:rsid w:val="00BD174E"/>
    <w:pPr>
      <w:pBdr>
        <w:lef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86">
    <w:name w:val="xl1286"/>
    <w:basedOn w:val="a2"/>
    <w:rsid w:val="00BD174E"/>
    <w:pPr>
      <w:pBdr>
        <w:left w:val="single" w:sz="4" w:space="0" w:color="auto"/>
      </w:pBdr>
      <w:shd w:val="clear" w:color="000000" w:fill="FFFFFF"/>
      <w:spacing w:before="100" w:beforeAutospacing="1" w:after="100" w:afterAutospacing="1"/>
      <w:jc w:val="center"/>
    </w:pPr>
    <w:rPr>
      <w:color w:val="000000"/>
      <w:sz w:val="28"/>
      <w:szCs w:val="28"/>
    </w:rPr>
  </w:style>
  <w:style w:type="paragraph" w:customStyle="1" w:styleId="xl1287">
    <w:name w:val="xl1287"/>
    <w:basedOn w:val="a2"/>
    <w:rsid w:val="00BD174E"/>
    <w:pPr>
      <w:pBdr>
        <w:left w:val="single" w:sz="4" w:space="0" w:color="auto"/>
      </w:pBdr>
      <w:shd w:val="clear" w:color="000000" w:fill="FFFFFF"/>
      <w:spacing w:before="100" w:beforeAutospacing="1" w:after="100" w:afterAutospacing="1"/>
      <w:jc w:val="center"/>
    </w:pPr>
    <w:rPr>
      <w:b/>
      <w:bCs/>
      <w:i/>
      <w:iCs/>
      <w:color w:val="000000"/>
      <w:sz w:val="28"/>
      <w:szCs w:val="28"/>
    </w:rPr>
  </w:style>
  <w:style w:type="paragraph" w:customStyle="1" w:styleId="xl1288">
    <w:name w:val="xl1288"/>
    <w:basedOn w:val="a2"/>
    <w:rsid w:val="00BD174E"/>
    <w:pPr>
      <w:pBdr>
        <w:left w:val="single" w:sz="4" w:space="0" w:color="auto"/>
      </w:pBdr>
      <w:shd w:val="clear" w:color="000000" w:fill="FFFFFF"/>
      <w:spacing w:before="100" w:beforeAutospacing="1" w:after="100" w:afterAutospacing="1"/>
      <w:jc w:val="center"/>
    </w:pPr>
    <w:rPr>
      <w:i/>
      <w:iCs/>
      <w:sz w:val="28"/>
      <w:szCs w:val="28"/>
    </w:rPr>
  </w:style>
  <w:style w:type="paragraph" w:customStyle="1" w:styleId="xl1289">
    <w:name w:val="xl1289"/>
    <w:basedOn w:val="a2"/>
    <w:rsid w:val="00BD174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290">
    <w:name w:val="xl1290"/>
    <w:basedOn w:val="a2"/>
    <w:rsid w:val="00BD174E"/>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291">
    <w:name w:val="xl1291"/>
    <w:basedOn w:val="a2"/>
    <w:rsid w:val="00BD174E"/>
    <w:pPr>
      <w:pBdr>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292">
    <w:name w:val="xl1292"/>
    <w:basedOn w:val="a2"/>
    <w:rsid w:val="00BD174E"/>
    <w:pPr>
      <w:pBdr>
        <w:top w:val="single" w:sz="4" w:space="0" w:color="auto"/>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293">
    <w:name w:val="xl1293"/>
    <w:basedOn w:val="a2"/>
    <w:rsid w:val="00BD174E"/>
    <w:pPr>
      <w:pBdr>
        <w:top w:val="single" w:sz="8" w:space="0" w:color="auto"/>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294">
    <w:name w:val="xl1294"/>
    <w:basedOn w:val="a2"/>
    <w:rsid w:val="00BD174E"/>
    <w:pPr>
      <w:pBdr>
        <w:top w:val="single" w:sz="8"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95">
    <w:name w:val="xl1295"/>
    <w:basedOn w:val="a2"/>
    <w:rsid w:val="00BD174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b/>
      <w:bCs/>
      <w:color w:val="000000"/>
      <w:sz w:val="28"/>
      <w:szCs w:val="28"/>
    </w:rPr>
  </w:style>
  <w:style w:type="paragraph" w:customStyle="1" w:styleId="xl1296">
    <w:name w:val="xl1296"/>
    <w:basedOn w:val="a2"/>
    <w:rsid w:val="00BD174E"/>
    <w:pPr>
      <w:pBdr>
        <w:top w:val="single" w:sz="8" w:space="0" w:color="auto"/>
        <w:left w:val="single" w:sz="8" w:space="0" w:color="auto"/>
        <w:bottom w:val="single" w:sz="4" w:space="0" w:color="auto"/>
      </w:pBdr>
      <w:spacing w:before="100" w:beforeAutospacing="1" w:after="100" w:afterAutospacing="1"/>
      <w:jc w:val="center"/>
    </w:pPr>
    <w:rPr>
      <w:color w:val="000000"/>
    </w:rPr>
  </w:style>
  <w:style w:type="paragraph" w:customStyle="1" w:styleId="xl1297">
    <w:name w:val="xl1297"/>
    <w:basedOn w:val="a2"/>
    <w:rsid w:val="00BD174E"/>
    <w:pPr>
      <w:pBdr>
        <w:top w:val="single" w:sz="8" w:space="0" w:color="auto"/>
        <w:left w:val="single" w:sz="4" w:space="0" w:color="auto"/>
        <w:bottom w:val="single" w:sz="4" w:space="0" w:color="auto"/>
      </w:pBdr>
      <w:spacing w:before="100" w:beforeAutospacing="1" w:after="100" w:afterAutospacing="1"/>
    </w:pPr>
    <w:rPr>
      <w:b/>
      <w:bCs/>
      <w:color w:val="000000"/>
    </w:rPr>
  </w:style>
  <w:style w:type="paragraph" w:customStyle="1" w:styleId="xl1298">
    <w:name w:val="xl1298"/>
    <w:basedOn w:val="a2"/>
    <w:rsid w:val="00BD174E"/>
    <w:pPr>
      <w:pBdr>
        <w:top w:val="single" w:sz="8" w:space="0" w:color="auto"/>
        <w:bottom w:val="single" w:sz="4" w:space="0" w:color="auto"/>
      </w:pBdr>
      <w:spacing w:before="100" w:beforeAutospacing="1" w:after="100" w:afterAutospacing="1"/>
    </w:pPr>
    <w:rPr>
      <w:b/>
      <w:bCs/>
      <w:color w:val="000000"/>
    </w:rPr>
  </w:style>
  <w:style w:type="paragraph" w:customStyle="1" w:styleId="xl1299">
    <w:name w:val="xl1299"/>
    <w:basedOn w:val="a2"/>
    <w:rsid w:val="00BD174E"/>
    <w:pPr>
      <w:pBdr>
        <w:top w:val="single" w:sz="8" w:space="0" w:color="auto"/>
        <w:bottom w:val="single" w:sz="4" w:space="0" w:color="auto"/>
        <w:right w:val="single" w:sz="4" w:space="0" w:color="auto"/>
      </w:pBdr>
      <w:spacing w:before="100" w:beforeAutospacing="1" w:after="100" w:afterAutospacing="1"/>
    </w:pPr>
    <w:rPr>
      <w:b/>
      <w:bCs/>
      <w:color w:val="000000"/>
    </w:rPr>
  </w:style>
  <w:style w:type="paragraph" w:customStyle="1" w:styleId="xl1300">
    <w:name w:val="xl1300"/>
    <w:basedOn w:val="a2"/>
    <w:rsid w:val="00BD174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color w:val="000000"/>
      <w:sz w:val="22"/>
      <w:szCs w:val="22"/>
    </w:rPr>
  </w:style>
  <w:style w:type="paragraph" w:customStyle="1" w:styleId="xl1301">
    <w:name w:val="xl1301"/>
    <w:basedOn w:val="a2"/>
    <w:rsid w:val="00BD174E"/>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302">
    <w:name w:val="xl1302"/>
    <w:basedOn w:val="a2"/>
    <w:rsid w:val="00BD174E"/>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303">
    <w:name w:val="xl1303"/>
    <w:basedOn w:val="a2"/>
    <w:rsid w:val="00BD174E"/>
    <w:pPr>
      <w:pBdr>
        <w:top w:val="single" w:sz="8"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304">
    <w:name w:val="xl1304"/>
    <w:basedOn w:val="a2"/>
    <w:rsid w:val="00BD174E"/>
    <w:pPr>
      <w:pBdr>
        <w:top w:val="single" w:sz="8"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305">
    <w:name w:val="xl1305"/>
    <w:basedOn w:val="a2"/>
    <w:rsid w:val="00BD174E"/>
    <w:pPr>
      <w:pBdr>
        <w:top w:val="single" w:sz="8"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1306">
    <w:name w:val="xl1306"/>
    <w:basedOn w:val="a2"/>
    <w:rsid w:val="00BD174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307">
    <w:name w:val="xl1307"/>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308">
    <w:name w:val="xl1308"/>
    <w:basedOn w:val="a2"/>
    <w:rsid w:val="00BD174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309">
    <w:name w:val="xl1309"/>
    <w:basedOn w:val="a2"/>
    <w:rsid w:val="00BD174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1310">
    <w:name w:val="xl1310"/>
    <w:basedOn w:val="a2"/>
    <w:rsid w:val="00BD174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sz w:val="28"/>
      <w:szCs w:val="28"/>
    </w:rPr>
  </w:style>
  <w:style w:type="paragraph" w:customStyle="1" w:styleId="xl1311">
    <w:name w:val="xl1311"/>
    <w:basedOn w:val="a2"/>
    <w:rsid w:val="00BD174E"/>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pPr>
    <w:rPr>
      <w:sz w:val="28"/>
      <w:szCs w:val="28"/>
    </w:rPr>
  </w:style>
  <w:style w:type="paragraph" w:customStyle="1" w:styleId="xl1312">
    <w:name w:val="xl1312"/>
    <w:basedOn w:val="a2"/>
    <w:rsid w:val="00BD174E"/>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pPr>
    <w:rPr>
      <w:sz w:val="28"/>
      <w:szCs w:val="28"/>
    </w:rPr>
  </w:style>
  <w:style w:type="paragraph" w:customStyle="1" w:styleId="xl1313">
    <w:name w:val="xl1313"/>
    <w:basedOn w:val="a2"/>
    <w:rsid w:val="00BD174E"/>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pPr>
    <w:rPr>
      <w:sz w:val="28"/>
      <w:szCs w:val="28"/>
    </w:rPr>
  </w:style>
  <w:style w:type="paragraph" w:customStyle="1" w:styleId="xl1314">
    <w:name w:val="xl1314"/>
    <w:basedOn w:val="a2"/>
    <w:rsid w:val="00BD174E"/>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pPr>
    <w:rPr>
      <w:sz w:val="28"/>
      <w:szCs w:val="28"/>
    </w:rPr>
  </w:style>
  <w:style w:type="paragraph" w:customStyle="1" w:styleId="xl1315">
    <w:name w:val="xl1315"/>
    <w:basedOn w:val="a2"/>
    <w:rsid w:val="00BD174E"/>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pPr>
    <w:rPr>
      <w:sz w:val="28"/>
      <w:szCs w:val="28"/>
    </w:rPr>
  </w:style>
  <w:style w:type="paragraph" w:customStyle="1" w:styleId="xl1316">
    <w:name w:val="xl1316"/>
    <w:basedOn w:val="a2"/>
    <w:rsid w:val="00BD174E"/>
    <w:pPr>
      <w:pBdr>
        <w:top w:val="single" w:sz="4" w:space="0" w:color="auto"/>
        <w:left w:val="single" w:sz="4" w:space="0" w:color="auto"/>
        <w:bottom w:val="single" w:sz="8" w:space="0" w:color="auto"/>
        <w:right w:val="single" w:sz="4" w:space="0" w:color="auto"/>
      </w:pBdr>
      <w:spacing w:before="100" w:beforeAutospacing="1" w:after="100" w:afterAutospacing="1"/>
    </w:pPr>
    <w:rPr>
      <w:sz w:val="28"/>
      <w:szCs w:val="28"/>
    </w:rPr>
  </w:style>
  <w:style w:type="paragraph" w:customStyle="1" w:styleId="xl1317">
    <w:name w:val="xl1317"/>
    <w:basedOn w:val="a2"/>
    <w:rsid w:val="00BD174E"/>
    <w:pPr>
      <w:pBdr>
        <w:top w:val="single" w:sz="4" w:space="0" w:color="auto"/>
        <w:left w:val="single" w:sz="4" w:space="0" w:color="auto"/>
        <w:bottom w:val="single" w:sz="8" w:space="0" w:color="auto"/>
        <w:right w:val="single" w:sz="4" w:space="0" w:color="auto"/>
      </w:pBdr>
      <w:shd w:val="clear" w:color="000000" w:fill="E6EFE5"/>
      <w:spacing w:before="100" w:beforeAutospacing="1" w:after="100" w:afterAutospacing="1"/>
    </w:pPr>
    <w:rPr>
      <w:sz w:val="28"/>
      <w:szCs w:val="28"/>
    </w:rPr>
  </w:style>
  <w:style w:type="paragraph" w:customStyle="1" w:styleId="xl1318">
    <w:name w:val="xl1318"/>
    <w:basedOn w:val="a2"/>
    <w:rsid w:val="00BD174E"/>
    <w:pPr>
      <w:pBdr>
        <w:top w:val="single" w:sz="4" w:space="0" w:color="auto"/>
        <w:left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319">
    <w:name w:val="xl1319"/>
    <w:basedOn w:val="a2"/>
    <w:rsid w:val="00BD174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20">
    <w:name w:val="xl1320"/>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21">
    <w:name w:val="xl1321"/>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22">
    <w:name w:val="xl1322"/>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style>
  <w:style w:type="paragraph" w:customStyle="1" w:styleId="xl1323">
    <w:name w:val="xl1323"/>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textAlignment w:val="center"/>
    </w:pPr>
  </w:style>
  <w:style w:type="paragraph" w:customStyle="1" w:styleId="xl1324">
    <w:name w:val="xl1324"/>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style>
  <w:style w:type="paragraph" w:customStyle="1" w:styleId="xl1325">
    <w:name w:val="xl1325"/>
    <w:basedOn w:val="a2"/>
    <w:rsid w:val="00BD174E"/>
    <w:pPr>
      <w:pBdr>
        <w:left w:val="single" w:sz="4" w:space="0" w:color="auto"/>
        <w:bottom w:val="single" w:sz="4" w:space="0" w:color="auto"/>
      </w:pBdr>
      <w:shd w:val="clear" w:color="000000" w:fill="FFFFFF"/>
      <w:spacing w:before="100" w:beforeAutospacing="1" w:after="100" w:afterAutospacing="1"/>
      <w:textAlignment w:val="center"/>
    </w:pPr>
    <w:rPr>
      <w:b/>
      <w:bCs/>
      <w:color w:val="000000"/>
    </w:rPr>
  </w:style>
  <w:style w:type="paragraph" w:customStyle="1" w:styleId="xl1326">
    <w:name w:val="xl1326"/>
    <w:basedOn w:val="a2"/>
    <w:rsid w:val="00BD174E"/>
    <w:pPr>
      <w:pBdr>
        <w:bottom w:val="single" w:sz="4" w:space="0" w:color="auto"/>
      </w:pBdr>
      <w:shd w:val="clear" w:color="000000" w:fill="FFFFFF"/>
      <w:spacing w:before="100" w:beforeAutospacing="1" w:after="100" w:afterAutospacing="1"/>
      <w:textAlignment w:val="center"/>
    </w:pPr>
    <w:rPr>
      <w:b/>
      <w:bCs/>
      <w:color w:val="000000"/>
    </w:rPr>
  </w:style>
  <w:style w:type="paragraph" w:customStyle="1" w:styleId="xl1327">
    <w:name w:val="xl1327"/>
    <w:basedOn w:val="a2"/>
    <w:rsid w:val="00BD174E"/>
    <w:pPr>
      <w:pBdr>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328">
    <w:name w:val="xl1328"/>
    <w:basedOn w:val="a2"/>
    <w:rsid w:val="00BD174E"/>
    <w:pPr>
      <w:pBdr>
        <w:top w:val="single" w:sz="8" w:space="0" w:color="auto"/>
        <w:left w:val="single" w:sz="4" w:space="0" w:color="auto"/>
        <w:bottom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329">
    <w:name w:val="xl1329"/>
    <w:basedOn w:val="a2"/>
    <w:rsid w:val="00BD174E"/>
    <w:pPr>
      <w:pBdr>
        <w:top w:val="single" w:sz="8" w:space="0" w:color="auto"/>
        <w:bottom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330">
    <w:name w:val="xl1330"/>
    <w:basedOn w:val="a2"/>
    <w:rsid w:val="00BD174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331">
    <w:name w:val="xl1331"/>
    <w:basedOn w:val="a2"/>
    <w:rsid w:val="00BD174E"/>
    <w:pPr>
      <w:pBdr>
        <w:top w:val="single" w:sz="4" w:space="0" w:color="auto"/>
        <w:left w:val="single" w:sz="4" w:space="0" w:color="auto"/>
      </w:pBdr>
      <w:shd w:val="clear" w:color="000000" w:fill="FFFFFF"/>
      <w:spacing w:before="100" w:beforeAutospacing="1" w:after="100" w:afterAutospacing="1"/>
    </w:pPr>
  </w:style>
  <w:style w:type="paragraph" w:customStyle="1" w:styleId="xl1332">
    <w:name w:val="xl1332"/>
    <w:basedOn w:val="a2"/>
    <w:rsid w:val="00BD174E"/>
    <w:pPr>
      <w:pBdr>
        <w:top w:val="single" w:sz="4" w:space="0" w:color="auto"/>
      </w:pBdr>
      <w:shd w:val="clear" w:color="000000" w:fill="FFFFFF"/>
      <w:spacing w:before="100" w:beforeAutospacing="1" w:after="100" w:afterAutospacing="1"/>
    </w:pPr>
  </w:style>
  <w:style w:type="paragraph" w:customStyle="1" w:styleId="xl1333">
    <w:name w:val="xl1333"/>
    <w:basedOn w:val="a2"/>
    <w:rsid w:val="00BD174E"/>
    <w:pPr>
      <w:pBdr>
        <w:top w:val="single" w:sz="4" w:space="0" w:color="auto"/>
        <w:right w:val="single" w:sz="4" w:space="0" w:color="auto"/>
      </w:pBdr>
      <w:shd w:val="clear" w:color="000000" w:fill="FFFFFF"/>
      <w:spacing w:before="100" w:beforeAutospacing="1" w:after="100" w:afterAutospacing="1"/>
    </w:pPr>
  </w:style>
  <w:style w:type="paragraph" w:customStyle="1" w:styleId="xl1334">
    <w:name w:val="xl1334"/>
    <w:basedOn w:val="a2"/>
    <w:rsid w:val="00BD174E"/>
    <w:pPr>
      <w:pBdr>
        <w:left w:val="single" w:sz="4" w:space="0" w:color="auto"/>
      </w:pBdr>
      <w:shd w:val="clear" w:color="000000" w:fill="FFFFFF"/>
      <w:spacing w:before="100" w:beforeAutospacing="1" w:after="100" w:afterAutospacing="1"/>
      <w:textAlignment w:val="center"/>
    </w:pPr>
    <w:rPr>
      <w:b/>
      <w:bCs/>
      <w:color w:val="000000"/>
    </w:rPr>
  </w:style>
  <w:style w:type="paragraph" w:customStyle="1" w:styleId="xl1335">
    <w:name w:val="xl1335"/>
    <w:basedOn w:val="a2"/>
    <w:rsid w:val="00BD174E"/>
    <w:pPr>
      <w:shd w:val="clear" w:color="000000" w:fill="FFFFFF"/>
      <w:spacing w:before="100" w:beforeAutospacing="1" w:after="100" w:afterAutospacing="1"/>
      <w:textAlignment w:val="center"/>
    </w:pPr>
    <w:rPr>
      <w:b/>
      <w:bCs/>
      <w:color w:val="000000"/>
    </w:rPr>
  </w:style>
  <w:style w:type="paragraph" w:customStyle="1" w:styleId="xl1336">
    <w:name w:val="xl1336"/>
    <w:basedOn w:val="a2"/>
    <w:rsid w:val="00BD174E"/>
    <w:pPr>
      <w:pBdr>
        <w:right w:val="single" w:sz="4" w:space="0" w:color="auto"/>
      </w:pBdr>
      <w:shd w:val="clear" w:color="000000" w:fill="FFFFFF"/>
      <w:spacing w:before="100" w:beforeAutospacing="1" w:after="100" w:afterAutospacing="1"/>
      <w:textAlignment w:val="center"/>
    </w:pPr>
    <w:rPr>
      <w:b/>
      <w:bCs/>
      <w:color w:val="000000"/>
    </w:rPr>
  </w:style>
  <w:style w:type="paragraph" w:customStyle="1" w:styleId="xl1337">
    <w:name w:val="xl1337"/>
    <w:basedOn w:val="a2"/>
    <w:rsid w:val="00BD174E"/>
    <w:pPr>
      <w:pBdr>
        <w:left w:val="single" w:sz="4" w:space="0" w:color="auto"/>
      </w:pBdr>
      <w:spacing w:before="100" w:beforeAutospacing="1" w:after="100" w:afterAutospacing="1"/>
      <w:textAlignment w:val="center"/>
    </w:pPr>
  </w:style>
  <w:style w:type="paragraph" w:customStyle="1" w:styleId="xl1338">
    <w:name w:val="xl1338"/>
    <w:basedOn w:val="a2"/>
    <w:rsid w:val="00BD174E"/>
    <w:pPr>
      <w:spacing w:before="100" w:beforeAutospacing="1" w:after="100" w:afterAutospacing="1"/>
      <w:textAlignment w:val="center"/>
    </w:pPr>
  </w:style>
  <w:style w:type="paragraph" w:customStyle="1" w:styleId="xl1339">
    <w:name w:val="xl1339"/>
    <w:basedOn w:val="a2"/>
    <w:rsid w:val="00BD174E"/>
    <w:pPr>
      <w:pBdr>
        <w:right w:val="single" w:sz="4" w:space="0" w:color="auto"/>
      </w:pBdr>
      <w:spacing w:before="100" w:beforeAutospacing="1" w:after="100" w:afterAutospacing="1"/>
      <w:textAlignment w:val="center"/>
    </w:pPr>
  </w:style>
  <w:style w:type="paragraph" w:customStyle="1" w:styleId="xl1340">
    <w:name w:val="xl1340"/>
    <w:basedOn w:val="a2"/>
    <w:rsid w:val="00BD174E"/>
    <w:pPr>
      <w:pBdr>
        <w:left w:val="single" w:sz="4" w:space="0" w:color="auto"/>
        <w:bottom w:val="single" w:sz="4" w:space="0" w:color="auto"/>
      </w:pBdr>
      <w:spacing w:before="100" w:beforeAutospacing="1" w:after="100" w:afterAutospacing="1"/>
      <w:textAlignment w:val="center"/>
    </w:pPr>
  </w:style>
  <w:style w:type="paragraph" w:customStyle="1" w:styleId="xl1341">
    <w:name w:val="xl1341"/>
    <w:basedOn w:val="a2"/>
    <w:rsid w:val="00BD174E"/>
    <w:pPr>
      <w:pBdr>
        <w:bottom w:val="single" w:sz="4" w:space="0" w:color="auto"/>
      </w:pBdr>
      <w:spacing w:before="100" w:beforeAutospacing="1" w:after="100" w:afterAutospacing="1"/>
      <w:textAlignment w:val="center"/>
    </w:pPr>
  </w:style>
  <w:style w:type="paragraph" w:customStyle="1" w:styleId="xl1342">
    <w:name w:val="xl1342"/>
    <w:basedOn w:val="a2"/>
    <w:rsid w:val="00BD174E"/>
    <w:pPr>
      <w:pBdr>
        <w:bottom w:val="single" w:sz="4" w:space="0" w:color="auto"/>
        <w:right w:val="single" w:sz="4" w:space="0" w:color="auto"/>
      </w:pBdr>
      <w:spacing w:before="100" w:beforeAutospacing="1" w:after="100" w:afterAutospacing="1"/>
      <w:textAlignment w:val="center"/>
    </w:pPr>
  </w:style>
  <w:style w:type="paragraph" w:customStyle="1" w:styleId="xl1343">
    <w:name w:val="xl1343"/>
    <w:basedOn w:val="a2"/>
    <w:rsid w:val="00BD174E"/>
    <w:pPr>
      <w:pBdr>
        <w:left w:val="single" w:sz="4" w:space="0" w:color="auto"/>
        <w:bottom w:val="single" w:sz="8" w:space="0" w:color="auto"/>
      </w:pBdr>
      <w:spacing w:before="100" w:beforeAutospacing="1" w:after="100" w:afterAutospacing="1"/>
    </w:pPr>
  </w:style>
  <w:style w:type="paragraph" w:customStyle="1" w:styleId="xl1344">
    <w:name w:val="xl1344"/>
    <w:basedOn w:val="a2"/>
    <w:rsid w:val="00BD174E"/>
    <w:pPr>
      <w:pBdr>
        <w:top w:val="single" w:sz="8" w:space="0" w:color="auto"/>
        <w:left w:val="single" w:sz="4" w:space="0" w:color="auto"/>
        <w:bottom w:val="single" w:sz="4" w:space="0" w:color="auto"/>
      </w:pBdr>
      <w:spacing w:before="100" w:beforeAutospacing="1" w:after="100" w:afterAutospacing="1"/>
    </w:pPr>
    <w:rPr>
      <w:b/>
      <w:bCs/>
    </w:rPr>
  </w:style>
  <w:style w:type="paragraph" w:customStyle="1" w:styleId="xl1345">
    <w:name w:val="xl1345"/>
    <w:basedOn w:val="a2"/>
    <w:rsid w:val="00BD174E"/>
    <w:pPr>
      <w:pBdr>
        <w:top w:val="single" w:sz="8" w:space="0" w:color="auto"/>
        <w:bottom w:val="single" w:sz="4" w:space="0" w:color="auto"/>
      </w:pBdr>
      <w:spacing w:before="100" w:beforeAutospacing="1" w:after="100" w:afterAutospacing="1"/>
    </w:pPr>
    <w:rPr>
      <w:b/>
      <w:bCs/>
    </w:rPr>
  </w:style>
  <w:style w:type="paragraph" w:customStyle="1" w:styleId="xl1346">
    <w:name w:val="xl1346"/>
    <w:basedOn w:val="a2"/>
    <w:rsid w:val="00BD174E"/>
    <w:pPr>
      <w:pBdr>
        <w:top w:val="single" w:sz="8" w:space="0" w:color="auto"/>
        <w:bottom w:val="single" w:sz="4" w:space="0" w:color="auto"/>
        <w:right w:val="single" w:sz="4" w:space="0" w:color="auto"/>
      </w:pBdr>
      <w:spacing w:before="100" w:beforeAutospacing="1" w:after="100" w:afterAutospacing="1"/>
    </w:pPr>
    <w:rPr>
      <w:b/>
      <w:bCs/>
    </w:rPr>
  </w:style>
  <w:style w:type="paragraph" w:customStyle="1" w:styleId="xl1347">
    <w:name w:val="xl1347"/>
    <w:basedOn w:val="a2"/>
    <w:rsid w:val="00BD174E"/>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1348">
    <w:name w:val="xl1348"/>
    <w:basedOn w:val="a2"/>
    <w:rsid w:val="00BD174E"/>
    <w:pPr>
      <w:pBdr>
        <w:left w:val="single" w:sz="8" w:space="0" w:color="auto"/>
        <w:right w:val="single" w:sz="4" w:space="0" w:color="auto"/>
      </w:pBdr>
      <w:spacing w:before="100" w:beforeAutospacing="1" w:after="100" w:afterAutospacing="1"/>
      <w:jc w:val="center"/>
      <w:textAlignment w:val="center"/>
    </w:pPr>
  </w:style>
  <w:style w:type="paragraph" w:customStyle="1" w:styleId="xl1349">
    <w:name w:val="xl1349"/>
    <w:basedOn w:val="a2"/>
    <w:rsid w:val="00BD174E"/>
    <w:pPr>
      <w:pBdr>
        <w:top w:val="single" w:sz="8" w:space="0" w:color="auto"/>
        <w:left w:val="single" w:sz="8" w:space="0" w:color="auto"/>
      </w:pBdr>
      <w:shd w:val="clear" w:color="000000" w:fill="D9D9D9"/>
      <w:spacing w:before="100" w:beforeAutospacing="1" w:after="100" w:afterAutospacing="1"/>
      <w:jc w:val="center"/>
      <w:textAlignment w:val="center"/>
    </w:pPr>
  </w:style>
  <w:style w:type="paragraph" w:customStyle="1" w:styleId="xl1350">
    <w:name w:val="xl1350"/>
    <w:basedOn w:val="a2"/>
    <w:rsid w:val="00BD174E"/>
    <w:pPr>
      <w:pBdr>
        <w:left w:val="single" w:sz="8" w:space="0" w:color="auto"/>
      </w:pBdr>
      <w:shd w:val="clear" w:color="000000" w:fill="D9D9D9"/>
      <w:spacing w:before="100" w:beforeAutospacing="1" w:after="100" w:afterAutospacing="1"/>
      <w:jc w:val="center"/>
      <w:textAlignment w:val="center"/>
    </w:pPr>
  </w:style>
  <w:style w:type="paragraph" w:customStyle="1" w:styleId="xl1351">
    <w:name w:val="xl1351"/>
    <w:basedOn w:val="a2"/>
    <w:rsid w:val="00BD174E"/>
    <w:pPr>
      <w:pBdr>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1352">
    <w:name w:val="xl1352"/>
    <w:basedOn w:val="a2"/>
    <w:rsid w:val="00BD174E"/>
    <w:pPr>
      <w:pBdr>
        <w:top w:val="single" w:sz="8" w:space="0" w:color="auto"/>
        <w:left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353">
    <w:name w:val="xl1353"/>
    <w:basedOn w:val="a2"/>
    <w:rsid w:val="00BD174E"/>
    <w:pPr>
      <w:pBdr>
        <w:left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354">
    <w:name w:val="xl1354"/>
    <w:basedOn w:val="a2"/>
    <w:rsid w:val="00BD174E"/>
    <w:pPr>
      <w:pBdr>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355">
    <w:name w:val="xl1355"/>
    <w:basedOn w:val="a2"/>
    <w:rsid w:val="00BD174E"/>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1356">
    <w:name w:val="xl1356"/>
    <w:basedOn w:val="a2"/>
    <w:rsid w:val="00BD174E"/>
    <w:pPr>
      <w:pBdr>
        <w:top w:val="single" w:sz="8" w:space="0" w:color="auto"/>
      </w:pBdr>
      <w:shd w:val="clear" w:color="000000" w:fill="FFFFFF"/>
      <w:spacing w:before="100" w:beforeAutospacing="1" w:after="100" w:afterAutospacing="1"/>
      <w:jc w:val="center"/>
      <w:textAlignment w:val="center"/>
    </w:pPr>
  </w:style>
  <w:style w:type="paragraph" w:customStyle="1" w:styleId="xl1357">
    <w:name w:val="xl1357"/>
    <w:basedOn w:val="a2"/>
    <w:rsid w:val="00BD174E"/>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358">
    <w:name w:val="xl1358"/>
    <w:basedOn w:val="a2"/>
    <w:rsid w:val="00BD174E"/>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359">
    <w:name w:val="xl1359"/>
    <w:basedOn w:val="a2"/>
    <w:rsid w:val="00BD174E"/>
    <w:pPr>
      <w:pBdr>
        <w:bottom w:val="single" w:sz="4" w:space="0" w:color="auto"/>
      </w:pBdr>
      <w:shd w:val="clear" w:color="000000" w:fill="FFFFFF"/>
      <w:spacing w:before="100" w:beforeAutospacing="1" w:after="100" w:afterAutospacing="1"/>
      <w:jc w:val="center"/>
      <w:textAlignment w:val="center"/>
    </w:pPr>
  </w:style>
  <w:style w:type="paragraph" w:customStyle="1" w:styleId="xl1360">
    <w:name w:val="xl1360"/>
    <w:basedOn w:val="a2"/>
    <w:rsid w:val="00BD174E"/>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1">
    <w:name w:val="xl1361"/>
    <w:basedOn w:val="a2"/>
    <w:rsid w:val="00BD174E"/>
    <w:pPr>
      <w:pBdr>
        <w:top w:val="single" w:sz="8" w:space="0" w:color="auto"/>
        <w:left w:val="single" w:sz="4" w:space="0" w:color="auto"/>
      </w:pBdr>
      <w:spacing w:before="100" w:beforeAutospacing="1" w:after="100" w:afterAutospacing="1"/>
      <w:jc w:val="center"/>
      <w:textAlignment w:val="center"/>
    </w:pPr>
  </w:style>
  <w:style w:type="paragraph" w:customStyle="1" w:styleId="xl1362">
    <w:name w:val="xl1362"/>
    <w:basedOn w:val="a2"/>
    <w:rsid w:val="00BD174E"/>
    <w:pPr>
      <w:pBdr>
        <w:left w:val="single" w:sz="4" w:space="0" w:color="auto"/>
      </w:pBdr>
      <w:spacing w:before="100" w:beforeAutospacing="1" w:after="100" w:afterAutospacing="1"/>
      <w:jc w:val="center"/>
      <w:textAlignment w:val="center"/>
    </w:pPr>
  </w:style>
  <w:style w:type="paragraph" w:customStyle="1" w:styleId="xl1363">
    <w:name w:val="xl1363"/>
    <w:basedOn w:val="a2"/>
    <w:rsid w:val="00BD174E"/>
    <w:pPr>
      <w:pBdr>
        <w:left w:val="single" w:sz="4" w:space="0" w:color="auto"/>
        <w:bottom w:val="single" w:sz="4" w:space="0" w:color="auto"/>
      </w:pBdr>
      <w:spacing w:before="100" w:beforeAutospacing="1" w:after="100" w:afterAutospacing="1"/>
      <w:jc w:val="center"/>
      <w:textAlignment w:val="center"/>
    </w:pPr>
  </w:style>
  <w:style w:type="paragraph" w:customStyle="1" w:styleId="xl1364">
    <w:name w:val="xl1364"/>
    <w:basedOn w:val="a2"/>
    <w:rsid w:val="00BD174E"/>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5">
    <w:name w:val="xl1365"/>
    <w:basedOn w:val="a2"/>
    <w:rsid w:val="00BD174E"/>
    <w:pPr>
      <w:pBdr>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6">
    <w:name w:val="xl1366"/>
    <w:basedOn w:val="a2"/>
    <w:rsid w:val="00BD174E"/>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7">
    <w:name w:val="xl1367"/>
    <w:basedOn w:val="a2"/>
    <w:rsid w:val="00BD174E"/>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1368">
    <w:name w:val="xl1368"/>
    <w:basedOn w:val="a2"/>
    <w:rsid w:val="00BD174E"/>
    <w:pPr>
      <w:pBdr>
        <w:top w:val="single" w:sz="4" w:space="0" w:color="auto"/>
        <w:left w:val="single" w:sz="4" w:space="0" w:color="auto"/>
        <w:bottom w:val="single" w:sz="4" w:space="0" w:color="auto"/>
      </w:pBdr>
      <w:spacing w:before="100" w:beforeAutospacing="1" w:after="100" w:afterAutospacing="1"/>
      <w:textAlignment w:val="center"/>
    </w:pPr>
    <w:rPr>
      <w:i/>
      <w:iCs/>
    </w:rPr>
  </w:style>
  <w:style w:type="paragraph" w:customStyle="1" w:styleId="xl1369">
    <w:name w:val="xl1369"/>
    <w:basedOn w:val="a2"/>
    <w:rsid w:val="00BD174E"/>
    <w:pPr>
      <w:pBdr>
        <w:top w:val="single" w:sz="4" w:space="0" w:color="auto"/>
        <w:bottom w:val="single" w:sz="4" w:space="0" w:color="auto"/>
      </w:pBdr>
      <w:spacing w:before="100" w:beforeAutospacing="1" w:after="100" w:afterAutospacing="1"/>
      <w:textAlignment w:val="center"/>
    </w:pPr>
    <w:rPr>
      <w:i/>
      <w:iCs/>
    </w:rPr>
  </w:style>
  <w:style w:type="paragraph" w:customStyle="1" w:styleId="xl1370">
    <w:name w:val="xl1370"/>
    <w:basedOn w:val="a2"/>
    <w:rsid w:val="00BD174E"/>
    <w:pPr>
      <w:pBdr>
        <w:top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1371">
    <w:name w:val="xl1371"/>
    <w:basedOn w:val="a2"/>
    <w:rsid w:val="00BD174E"/>
    <w:pPr>
      <w:pBdr>
        <w:top w:val="single" w:sz="8" w:space="0" w:color="auto"/>
        <w:left w:val="single" w:sz="8" w:space="0" w:color="auto"/>
      </w:pBdr>
      <w:shd w:val="clear" w:color="000000" w:fill="D9D9D9"/>
      <w:spacing w:before="100" w:beforeAutospacing="1" w:after="100" w:afterAutospacing="1"/>
      <w:jc w:val="center"/>
      <w:textAlignment w:val="center"/>
    </w:pPr>
    <w:rPr>
      <w:color w:val="000000"/>
    </w:rPr>
  </w:style>
  <w:style w:type="paragraph" w:customStyle="1" w:styleId="xl1372">
    <w:name w:val="xl1372"/>
    <w:basedOn w:val="a2"/>
    <w:rsid w:val="00BD174E"/>
    <w:pPr>
      <w:pBdr>
        <w:left w:val="single" w:sz="8" w:space="0" w:color="auto"/>
        <w:bottom w:val="single" w:sz="8" w:space="0" w:color="auto"/>
      </w:pBdr>
      <w:shd w:val="clear" w:color="000000" w:fill="D9D9D9"/>
      <w:spacing w:before="100" w:beforeAutospacing="1" w:after="100" w:afterAutospacing="1"/>
      <w:jc w:val="center"/>
      <w:textAlignment w:val="center"/>
    </w:pPr>
    <w:rPr>
      <w:color w:val="000000"/>
    </w:rPr>
  </w:style>
  <w:style w:type="paragraph" w:customStyle="1" w:styleId="xl1373">
    <w:name w:val="xl1373"/>
    <w:basedOn w:val="a2"/>
    <w:rsid w:val="00BD174E"/>
    <w:pPr>
      <w:pBdr>
        <w:left w:val="single" w:sz="4" w:space="0" w:color="auto"/>
        <w:bottom w:val="single" w:sz="8" w:space="0" w:color="auto"/>
      </w:pBdr>
      <w:spacing w:before="100" w:beforeAutospacing="1" w:after="100" w:afterAutospacing="1"/>
    </w:pPr>
    <w:rPr>
      <w:i/>
      <w:iCs/>
      <w:color w:val="FF0000"/>
    </w:rPr>
  </w:style>
  <w:style w:type="paragraph" w:customStyle="1" w:styleId="xl1374">
    <w:name w:val="xl1374"/>
    <w:basedOn w:val="a2"/>
    <w:rsid w:val="00BD174E"/>
    <w:pPr>
      <w:pBdr>
        <w:bottom w:val="single" w:sz="8" w:space="0" w:color="auto"/>
      </w:pBdr>
      <w:spacing w:before="100" w:beforeAutospacing="1" w:after="100" w:afterAutospacing="1"/>
    </w:pPr>
    <w:rPr>
      <w:i/>
      <w:iCs/>
      <w:color w:val="FF0000"/>
    </w:rPr>
  </w:style>
  <w:style w:type="paragraph" w:customStyle="1" w:styleId="xl1375">
    <w:name w:val="xl1375"/>
    <w:basedOn w:val="a2"/>
    <w:rsid w:val="00BD174E"/>
    <w:pPr>
      <w:pBdr>
        <w:bottom w:val="single" w:sz="8" w:space="0" w:color="auto"/>
        <w:right w:val="single" w:sz="4" w:space="0" w:color="auto"/>
      </w:pBdr>
      <w:spacing w:before="100" w:beforeAutospacing="1" w:after="100" w:afterAutospacing="1"/>
    </w:pPr>
    <w:rPr>
      <w:i/>
      <w:iCs/>
      <w:color w:val="FF0000"/>
    </w:rPr>
  </w:style>
  <w:style w:type="paragraph" w:customStyle="1" w:styleId="xl1376">
    <w:name w:val="xl1376"/>
    <w:basedOn w:val="a2"/>
    <w:rsid w:val="00BD174E"/>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377">
    <w:name w:val="xl1377"/>
    <w:basedOn w:val="a2"/>
    <w:rsid w:val="00BD174E"/>
    <w:pPr>
      <w:pBdr>
        <w:left w:val="single" w:sz="4" w:space="0" w:color="auto"/>
        <w:bottom w:val="single" w:sz="4" w:space="0" w:color="auto"/>
      </w:pBdr>
      <w:spacing w:before="100" w:beforeAutospacing="1" w:after="100" w:afterAutospacing="1"/>
    </w:pPr>
    <w:rPr>
      <w:i/>
      <w:iCs/>
      <w:color w:val="FF0000"/>
    </w:rPr>
  </w:style>
  <w:style w:type="paragraph" w:customStyle="1" w:styleId="xl1378">
    <w:name w:val="xl1378"/>
    <w:basedOn w:val="a2"/>
    <w:rsid w:val="00BD174E"/>
    <w:pPr>
      <w:pBdr>
        <w:bottom w:val="single" w:sz="4" w:space="0" w:color="auto"/>
      </w:pBdr>
      <w:spacing w:before="100" w:beforeAutospacing="1" w:after="100" w:afterAutospacing="1"/>
    </w:pPr>
    <w:rPr>
      <w:i/>
      <w:iCs/>
      <w:color w:val="FF0000"/>
    </w:rPr>
  </w:style>
  <w:style w:type="paragraph" w:customStyle="1" w:styleId="xl1379">
    <w:name w:val="xl1379"/>
    <w:basedOn w:val="a2"/>
    <w:rsid w:val="00BD174E"/>
    <w:pPr>
      <w:pBdr>
        <w:bottom w:val="single" w:sz="4" w:space="0" w:color="auto"/>
        <w:right w:val="single" w:sz="4" w:space="0" w:color="auto"/>
      </w:pBdr>
      <w:spacing w:before="100" w:beforeAutospacing="1" w:after="100" w:afterAutospacing="1"/>
    </w:pPr>
    <w:rPr>
      <w:i/>
      <w:iCs/>
      <w:color w:val="FF0000"/>
    </w:rPr>
  </w:style>
  <w:style w:type="paragraph" w:customStyle="1" w:styleId="xl1380">
    <w:name w:val="xl1380"/>
    <w:basedOn w:val="a2"/>
    <w:rsid w:val="00BD174E"/>
    <w:pPr>
      <w:pBdr>
        <w:top w:val="single" w:sz="4" w:space="0" w:color="auto"/>
        <w:bottom w:val="single" w:sz="4" w:space="0" w:color="auto"/>
      </w:pBdr>
      <w:spacing w:before="100" w:beforeAutospacing="1" w:after="100" w:afterAutospacing="1"/>
      <w:textAlignment w:val="center"/>
    </w:pPr>
  </w:style>
  <w:style w:type="paragraph" w:customStyle="1" w:styleId="xl1381">
    <w:name w:val="xl1381"/>
    <w:basedOn w:val="a2"/>
    <w:rsid w:val="00BD174E"/>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82">
    <w:name w:val="xl1382"/>
    <w:basedOn w:val="a2"/>
    <w:rsid w:val="00BD174E"/>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383">
    <w:name w:val="xl1383"/>
    <w:basedOn w:val="a2"/>
    <w:rsid w:val="00BD174E"/>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384">
    <w:name w:val="xl1384"/>
    <w:basedOn w:val="a2"/>
    <w:rsid w:val="00BD174E"/>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385">
    <w:name w:val="xl1385"/>
    <w:basedOn w:val="a2"/>
    <w:rsid w:val="00BD174E"/>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386">
    <w:name w:val="xl1386"/>
    <w:basedOn w:val="a2"/>
    <w:rsid w:val="00BD174E"/>
    <w:pPr>
      <w:pBdr>
        <w:top w:val="single" w:sz="4" w:space="0" w:color="auto"/>
        <w:bottom w:val="single" w:sz="4" w:space="0" w:color="auto"/>
      </w:pBdr>
      <w:spacing w:before="100" w:beforeAutospacing="1" w:after="100" w:afterAutospacing="1"/>
      <w:textAlignment w:val="center"/>
    </w:pPr>
    <w:rPr>
      <w:b/>
      <w:bCs/>
    </w:rPr>
  </w:style>
  <w:style w:type="paragraph" w:customStyle="1" w:styleId="xl1387">
    <w:name w:val="xl1387"/>
    <w:basedOn w:val="a2"/>
    <w:rsid w:val="00BD174E"/>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88">
    <w:name w:val="xl1388"/>
    <w:basedOn w:val="a2"/>
    <w:rsid w:val="00BD174E"/>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389">
    <w:name w:val="xl1389"/>
    <w:basedOn w:val="a2"/>
    <w:rsid w:val="00BD174E"/>
    <w:pPr>
      <w:pBdr>
        <w:top w:val="single" w:sz="4" w:space="0" w:color="auto"/>
        <w:bottom w:val="single" w:sz="4" w:space="0" w:color="auto"/>
      </w:pBdr>
      <w:spacing w:before="100" w:beforeAutospacing="1" w:after="100" w:afterAutospacing="1"/>
      <w:textAlignment w:val="center"/>
    </w:pPr>
  </w:style>
  <w:style w:type="paragraph" w:customStyle="1" w:styleId="xl1390">
    <w:name w:val="xl1390"/>
    <w:basedOn w:val="a2"/>
    <w:rsid w:val="00BD174E"/>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91">
    <w:name w:val="xl1391"/>
    <w:basedOn w:val="a2"/>
    <w:rsid w:val="00BD174E"/>
    <w:pPr>
      <w:pBdr>
        <w:top w:val="single" w:sz="8" w:space="0" w:color="auto"/>
        <w:left w:val="single" w:sz="4" w:space="0" w:color="auto"/>
        <w:bottom w:val="single" w:sz="8" w:space="0" w:color="auto"/>
      </w:pBdr>
      <w:spacing w:before="100" w:beforeAutospacing="1" w:after="100" w:afterAutospacing="1"/>
    </w:pPr>
    <w:rPr>
      <w:b/>
      <w:bCs/>
    </w:rPr>
  </w:style>
  <w:style w:type="paragraph" w:customStyle="1" w:styleId="xl1392">
    <w:name w:val="xl1392"/>
    <w:basedOn w:val="a2"/>
    <w:rsid w:val="00BD174E"/>
    <w:pPr>
      <w:pBdr>
        <w:top w:val="single" w:sz="8" w:space="0" w:color="auto"/>
        <w:bottom w:val="single" w:sz="8" w:space="0" w:color="auto"/>
      </w:pBdr>
      <w:spacing w:before="100" w:beforeAutospacing="1" w:after="100" w:afterAutospacing="1"/>
    </w:pPr>
    <w:rPr>
      <w:b/>
      <w:bCs/>
    </w:rPr>
  </w:style>
  <w:style w:type="paragraph" w:customStyle="1" w:styleId="xl1393">
    <w:name w:val="xl1393"/>
    <w:basedOn w:val="a2"/>
    <w:rsid w:val="00BD174E"/>
    <w:pPr>
      <w:pBdr>
        <w:top w:val="single" w:sz="8" w:space="0" w:color="auto"/>
        <w:bottom w:val="single" w:sz="8" w:space="0" w:color="auto"/>
        <w:right w:val="single" w:sz="4" w:space="0" w:color="auto"/>
      </w:pBdr>
      <w:spacing w:before="100" w:beforeAutospacing="1" w:after="100" w:afterAutospacing="1"/>
    </w:pPr>
    <w:rPr>
      <w:b/>
      <w:bCs/>
    </w:rPr>
  </w:style>
  <w:style w:type="paragraph" w:customStyle="1" w:styleId="xl1394">
    <w:name w:val="xl1394"/>
    <w:basedOn w:val="a2"/>
    <w:rsid w:val="00BD174E"/>
    <w:pPr>
      <w:pBdr>
        <w:top w:val="single" w:sz="4" w:space="0" w:color="auto"/>
        <w:left w:val="single" w:sz="4" w:space="0" w:color="auto"/>
        <w:bottom w:val="single" w:sz="4" w:space="0" w:color="auto"/>
      </w:pBdr>
      <w:spacing w:before="100" w:beforeAutospacing="1" w:after="100" w:afterAutospacing="1"/>
    </w:pPr>
  </w:style>
  <w:style w:type="paragraph" w:customStyle="1" w:styleId="xl1395">
    <w:name w:val="xl1395"/>
    <w:basedOn w:val="a2"/>
    <w:rsid w:val="00BD174E"/>
    <w:pPr>
      <w:pBdr>
        <w:top w:val="single" w:sz="4" w:space="0" w:color="auto"/>
        <w:bottom w:val="single" w:sz="4" w:space="0" w:color="auto"/>
      </w:pBdr>
      <w:spacing w:before="100" w:beforeAutospacing="1" w:after="100" w:afterAutospacing="1"/>
    </w:pPr>
  </w:style>
  <w:style w:type="paragraph" w:customStyle="1" w:styleId="xl1396">
    <w:name w:val="xl1396"/>
    <w:basedOn w:val="a2"/>
    <w:rsid w:val="00BD174E"/>
    <w:pPr>
      <w:pBdr>
        <w:top w:val="single" w:sz="4" w:space="0" w:color="auto"/>
        <w:bottom w:val="single" w:sz="4" w:space="0" w:color="auto"/>
        <w:right w:val="single" w:sz="4" w:space="0" w:color="auto"/>
      </w:pBdr>
      <w:spacing w:before="100" w:beforeAutospacing="1" w:after="100" w:afterAutospacing="1"/>
    </w:pPr>
  </w:style>
  <w:style w:type="paragraph" w:customStyle="1" w:styleId="xl1397">
    <w:name w:val="xl1397"/>
    <w:basedOn w:val="a2"/>
    <w:rsid w:val="00BD174E"/>
    <w:pPr>
      <w:pBdr>
        <w:top w:val="single" w:sz="4" w:space="0" w:color="auto"/>
        <w:left w:val="single" w:sz="4" w:space="0" w:color="auto"/>
        <w:bottom w:val="single" w:sz="4" w:space="0" w:color="auto"/>
      </w:pBdr>
      <w:spacing w:before="100" w:beforeAutospacing="1" w:after="100" w:afterAutospacing="1"/>
    </w:pPr>
  </w:style>
  <w:style w:type="paragraph" w:customStyle="1" w:styleId="xl1398">
    <w:name w:val="xl1398"/>
    <w:basedOn w:val="a2"/>
    <w:rsid w:val="00BD174E"/>
    <w:pPr>
      <w:pBdr>
        <w:top w:val="single" w:sz="4" w:space="0" w:color="auto"/>
        <w:bottom w:val="single" w:sz="4" w:space="0" w:color="auto"/>
      </w:pBdr>
      <w:spacing w:before="100" w:beforeAutospacing="1" w:after="100" w:afterAutospacing="1"/>
    </w:pPr>
  </w:style>
  <w:style w:type="paragraph" w:customStyle="1" w:styleId="xl1399">
    <w:name w:val="xl1399"/>
    <w:basedOn w:val="a2"/>
    <w:rsid w:val="00BD174E"/>
    <w:pPr>
      <w:pBdr>
        <w:top w:val="single" w:sz="4" w:space="0" w:color="auto"/>
        <w:bottom w:val="single" w:sz="4" w:space="0" w:color="auto"/>
        <w:right w:val="single" w:sz="4" w:space="0" w:color="auto"/>
      </w:pBdr>
      <w:spacing w:before="100" w:beforeAutospacing="1" w:after="100" w:afterAutospacing="1"/>
    </w:pPr>
  </w:style>
  <w:style w:type="paragraph" w:customStyle="1" w:styleId="xl1400">
    <w:name w:val="xl1400"/>
    <w:basedOn w:val="a2"/>
    <w:rsid w:val="00BD174E"/>
    <w:pPr>
      <w:pBdr>
        <w:top w:val="single" w:sz="4" w:space="0" w:color="auto"/>
      </w:pBdr>
      <w:spacing w:before="100" w:beforeAutospacing="1" w:after="100" w:afterAutospacing="1"/>
    </w:pPr>
  </w:style>
  <w:style w:type="paragraph" w:customStyle="1" w:styleId="xl1401">
    <w:name w:val="xl1401"/>
    <w:basedOn w:val="a2"/>
    <w:rsid w:val="00BD174E"/>
    <w:pPr>
      <w:pBdr>
        <w:top w:val="single" w:sz="4" w:space="0" w:color="auto"/>
        <w:right w:val="single" w:sz="4" w:space="0" w:color="auto"/>
      </w:pBdr>
      <w:spacing w:before="100" w:beforeAutospacing="1" w:after="100" w:afterAutospacing="1"/>
    </w:pPr>
  </w:style>
  <w:style w:type="paragraph" w:customStyle="1" w:styleId="xl1402">
    <w:name w:val="xl1402"/>
    <w:basedOn w:val="a2"/>
    <w:rsid w:val="00BD174E"/>
    <w:pPr>
      <w:pBdr>
        <w:top w:val="single" w:sz="4" w:space="0" w:color="auto"/>
        <w:bottom w:val="single" w:sz="4" w:space="0" w:color="auto"/>
      </w:pBdr>
      <w:spacing w:before="100" w:beforeAutospacing="1" w:after="100" w:afterAutospacing="1"/>
    </w:pPr>
  </w:style>
  <w:style w:type="paragraph" w:customStyle="1" w:styleId="xl1403">
    <w:name w:val="xl1403"/>
    <w:basedOn w:val="a2"/>
    <w:rsid w:val="00BD174E"/>
    <w:pPr>
      <w:pBdr>
        <w:top w:val="single" w:sz="4" w:space="0" w:color="auto"/>
        <w:bottom w:val="single" w:sz="4" w:space="0" w:color="auto"/>
        <w:right w:val="single" w:sz="4" w:space="0" w:color="auto"/>
      </w:pBdr>
      <w:spacing w:before="100" w:beforeAutospacing="1" w:after="100" w:afterAutospacing="1"/>
    </w:pPr>
  </w:style>
  <w:style w:type="paragraph" w:customStyle="1" w:styleId="xl1404">
    <w:name w:val="xl1404"/>
    <w:basedOn w:val="a2"/>
    <w:rsid w:val="00BD174E"/>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405">
    <w:name w:val="xl1405"/>
    <w:basedOn w:val="a2"/>
    <w:rsid w:val="00BD174E"/>
    <w:pPr>
      <w:pBdr>
        <w:left w:val="single" w:sz="4" w:space="0" w:color="auto"/>
      </w:pBdr>
      <w:shd w:val="clear" w:color="000000" w:fill="FFFFFF"/>
      <w:spacing w:before="100" w:beforeAutospacing="1" w:after="100" w:afterAutospacing="1"/>
      <w:jc w:val="center"/>
      <w:textAlignment w:val="center"/>
    </w:pPr>
  </w:style>
  <w:style w:type="paragraph" w:customStyle="1" w:styleId="xl1406">
    <w:name w:val="xl1406"/>
    <w:basedOn w:val="a2"/>
    <w:rsid w:val="00BD174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07">
    <w:name w:val="xl1407"/>
    <w:basedOn w:val="a2"/>
    <w:rsid w:val="00BD174E"/>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408">
    <w:name w:val="xl1408"/>
    <w:basedOn w:val="a2"/>
    <w:rsid w:val="00BD174E"/>
    <w:pPr>
      <w:pBdr>
        <w:top w:val="single" w:sz="4" w:space="0" w:color="auto"/>
        <w:bottom w:val="single" w:sz="4" w:space="0" w:color="auto"/>
      </w:pBdr>
      <w:spacing w:before="100" w:beforeAutospacing="1" w:after="100" w:afterAutospacing="1"/>
      <w:textAlignment w:val="center"/>
    </w:pPr>
  </w:style>
  <w:style w:type="paragraph" w:customStyle="1" w:styleId="xl1409">
    <w:name w:val="xl1409"/>
    <w:basedOn w:val="a2"/>
    <w:rsid w:val="00BD174E"/>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410">
    <w:name w:val="xl1410"/>
    <w:basedOn w:val="a2"/>
    <w:rsid w:val="00BD174E"/>
    <w:pPr>
      <w:pBdr>
        <w:top w:val="single" w:sz="8" w:space="0" w:color="auto"/>
        <w:left w:val="single" w:sz="4" w:space="0" w:color="auto"/>
        <w:bottom w:val="single" w:sz="4" w:space="0" w:color="auto"/>
      </w:pBdr>
      <w:shd w:val="clear" w:color="000000" w:fill="F2F2F2"/>
      <w:spacing w:before="100" w:beforeAutospacing="1" w:after="100" w:afterAutospacing="1"/>
      <w:textAlignment w:val="center"/>
    </w:pPr>
    <w:rPr>
      <w:sz w:val="28"/>
      <w:szCs w:val="28"/>
    </w:rPr>
  </w:style>
  <w:style w:type="paragraph" w:customStyle="1" w:styleId="xl1411">
    <w:name w:val="xl1411"/>
    <w:basedOn w:val="a2"/>
    <w:rsid w:val="00BD174E"/>
    <w:pPr>
      <w:pBdr>
        <w:top w:val="single" w:sz="8" w:space="0" w:color="auto"/>
        <w:bottom w:val="single" w:sz="4" w:space="0" w:color="auto"/>
      </w:pBdr>
      <w:shd w:val="clear" w:color="000000" w:fill="F2F2F2"/>
      <w:spacing w:before="100" w:beforeAutospacing="1" w:after="100" w:afterAutospacing="1"/>
      <w:textAlignment w:val="center"/>
    </w:pPr>
    <w:rPr>
      <w:sz w:val="28"/>
      <w:szCs w:val="28"/>
    </w:rPr>
  </w:style>
  <w:style w:type="paragraph" w:customStyle="1" w:styleId="xl1412">
    <w:name w:val="xl1412"/>
    <w:basedOn w:val="a2"/>
    <w:rsid w:val="00BD174E"/>
    <w:pPr>
      <w:pBdr>
        <w:top w:val="single" w:sz="8" w:space="0" w:color="auto"/>
        <w:bottom w:val="single" w:sz="4" w:space="0" w:color="auto"/>
        <w:right w:val="single" w:sz="4" w:space="0" w:color="auto"/>
      </w:pBdr>
      <w:shd w:val="clear" w:color="000000" w:fill="F2F2F2"/>
      <w:spacing w:before="100" w:beforeAutospacing="1" w:after="100" w:afterAutospacing="1"/>
      <w:textAlignment w:val="center"/>
    </w:pPr>
    <w:rPr>
      <w:sz w:val="28"/>
      <w:szCs w:val="28"/>
    </w:rPr>
  </w:style>
  <w:style w:type="paragraph" w:customStyle="1" w:styleId="xl1413">
    <w:name w:val="xl1413"/>
    <w:basedOn w:val="a2"/>
    <w:rsid w:val="00BD174E"/>
    <w:pPr>
      <w:pBdr>
        <w:top w:val="single" w:sz="4" w:space="0" w:color="auto"/>
        <w:left w:val="single" w:sz="4" w:space="0" w:color="auto"/>
        <w:bottom w:val="single" w:sz="4" w:space="0" w:color="auto"/>
        <w:right w:val="single" w:sz="4" w:space="0" w:color="auto"/>
      </w:pBdr>
      <w:shd w:val="clear" w:color="000000" w:fill="FDF2DB"/>
      <w:spacing w:before="100" w:beforeAutospacing="1" w:after="100" w:afterAutospacing="1"/>
      <w:jc w:val="center"/>
      <w:textAlignment w:val="center"/>
    </w:pPr>
  </w:style>
  <w:style w:type="paragraph" w:customStyle="1" w:styleId="xl1414">
    <w:name w:val="xl1414"/>
    <w:basedOn w:val="a2"/>
    <w:rsid w:val="00BD174E"/>
    <w:pPr>
      <w:pBdr>
        <w:left w:val="single" w:sz="4" w:space="0" w:color="auto"/>
      </w:pBdr>
      <w:spacing w:before="100" w:beforeAutospacing="1" w:after="100" w:afterAutospacing="1"/>
    </w:pPr>
    <w:rPr>
      <w:i/>
      <w:iCs/>
    </w:rPr>
  </w:style>
  <w:style w:type="paragraph" w:customStyle="1" w:styleId="xl1415">
    <w:name w:val="xl1415"/>
    <w:basedOn w:val="a2"/>
    <w:rsid w:val="00BD174E"/>
    <w:pPr>
      <w:spacing w:before="100" w:beforeAutospacing="1" w:after="100" w:afterAutospacing="1"/>
    </w:pPr>
    <w:rPr>
      <w:i/>
      <w:iCs/>
    </w:rPr>
  </w:style>
  <w:style w:type="paragraph" w:customStyle="1" w:styleId="xl1416">
    <w:name w:val="xl1416"/>
    <w:basedOn w:val="a2"/>
    <w:rsid w:val="00BD174E"/>
    <w:pPr>
      <w:pBdr>
        <w:right w:val="single" w:sz="4" w:space="0" w:color="auto"/>
      </w:pBdr>
      <w:spacing w:before="100" w:beforeAutospacing="1" w:after="100" w:afterAutospacing="1"/>
    </w:pPr>
    <w:rPr>
      <w:i/>
      <w:iCs/>
    </w:rPr>
  </w:style>
  <w:style w:type="paragraph" w:customStyle="1" w:styleId="xl1417">
    <w:name w:val="xl1417"/>
    <w:basedOn w:val="a2"/>
    <w:rsid w:val="00BD174E"/>
    <w:pPr>
      <w:pBdr>
        <w:left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1418">
    <w:name w:val="xl1418"/>
    <w:basedOn w:val="a2"/>
    <w:rsid w:val="00BD174E"/>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1419">
    <w:name w:val="xl1419"/>
    <w:basedOn w:val="a2"/>
    <w:rsid w:val="00BD174E"/>
    <w:pPr>
      <w:pBdr>
        <w:left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420">
    <w:name w:val="xl1420"/>
    <w:basedOn w:val="a2"/>
    <w:rsid w:val="00BD174E"/>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421">
    <w:name w:val="xl1421"/>
    <w:basedOn w:val="a2"/>
    <w:rsid w:val="00BD174E"/>
    <w:pPr>
      <w:pBdr>
        <w:top w:val="single" w:sz="4" w:space="0" w:color="auto"/>
        <w:left w:val="single" w:sz="4" w:space="0" w:color="auto"/>
        <w:bottom w:val="single" w:sz="4" w:space="0" w:color="auto"/>
      </w:pBdr>
      <w:shd w:val="clear" w:color="000000" w:fill="FDF2DB"/>
      <w:spacing w:before="100" w:beforeAutospacing="1" w:after="100" w:afterAutospacing="1"/>
      <w:jc w:val="center"/>
      <w:textAlignment w:val="center"/>
    </w:pPr>
  </w:style>
  <w:style w:type="paragraph" w:customStyle="1" w:styleId="xl1422">
    <w:name w:val="xl1422"/>
    <w:basedOn w:val="a2"/>
    <w:rsid w:val="00BD174E"/>
    <w:pPr>
      <w:pBdr>
        <w:top w:val="single" w:sz="4" w:space="0" w:color="auto"/>
        <w:bottom w:val="single" w:sz="4" w:space="0" w:color="auto"/>
        <w:right w:val="single" w:sz="4" w:space="0" w:color="auto"/>
      </w:pBdr>
      <w:shd w:val="clear" w:color="000000" w:fill="FDF2DB"/>
      <w:spacing w:before="100" w:beforeAutospacing="1" w:after="100" w:afterAutospacing="1"/>
      <w:jc w:val="center"/>
      <w:textAlignment w:val="center"/>
    </w:pPr>
  </w:style>
  <w:style w:type="paragraph" w:customStyle="1" w:styleId="xl1423">
    <w:name w:val="xl1423"/>
    <w:basedOn w:val="a2"/>
    <w:rsid w:val="00BD174E"/>
    <w:pPr>
      <w:pBdr>
        <w:top w:val="single" w:sz="8" w:space="0" w:color="auto"/>
        <w:bottom w:val="single" w:sz="4" w:space="0" w:color="auto"/>
        <w:right w:val="single" w:sz="4" w:space="0" w:color="auto"/>
      </w:pBdr>
      <w:shd w:val="clear" w:color="000000" w:fill="D9D9D9"/>
      <w:spacing w:before="100" w:beforeAutospacing="1" w:after="100" w:afterAutospacing="1"/>
    </w:pPr>
    <w:rPr>
      <w:b/>
      <w:bCs/>
    </w:rPr>
  </w:style>
  <w:style w:type="paragraph" w:customStyle="1" w:styleId="xl1424">
    <w:name w:val="xl1424"/>
    <w:basedOn w:val="a2"/>
    <w:rsid w:val="00BD174E"/>
    <w:pPr>
      <w:pBdr>
        <w:top w:val="single" w:sz="4" w:space="0" w:color="auto"/>
        <w:bottom w:val="single" w:sz="4" w:space="0" w:color="auto"/>
      </w:pBdr>
      <w:spacing w:before="100" w:beforeAutospacing="1" w:after="100" w:afterAutospacing="1"/>
      <w:jc w:val="center"/>
    </w:pPr>
  </w:style>
  <w:style w:type="paragraph" w:customStyle="1" w:styleId="xl1425">
    <w:name w:val="xl1425"/>
    <w:basedOn w:val="a2"/>
    <w:rsid w:val="00BD174E"/>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426">
    <w:name w:val="xl1426"/>
    <w:basedOn w:val="a2"/>
    <w:rsid w:val="00BD174E"/>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1427">
    <w:name w:val="xl1427"/>
    <w:basedOn w:val="a2"/>
    <w:rsid w:val="00BD174E"/>
    <w:pPr>
      <w:pBdr>
        <w:left w:val="single" w:sz="8" w:space="0" w:color="auto"/>
        <w:right w:val="single" w:sz="4" w:space="0" w:color="auto"/>
      </w:pBdr>
      <w:spacing w:before="100" w:beforeAutospacing="1" w:after="100" w:afterAutospacing="1"/>
      <w:jc w:val="center"/>
      <w:textAlignment w:val="center"/>
    </w:pPr>
  </w:style>
  <w:style w:type="paragraph" w:customStyle="1" w:styleId="xl1428">
    <w:name w:val="xl1428"/>
    <w:basedOn w:val="a2"/>
    <w:rsid w:val="00BD174E"/>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29">
    <w:name w:val="xl1429"/>
    <w:basedOn w:val="a2"/>
    <w:rsid w:val="00BD174E"/>
    <w:pPr>
      <w:pBdr>
        <w:top w:val="single" w:sz="8" w:space="0" w:color="auto"/>
        <w:left w:val="single" w:sz="4" w:space="0" w:color="auto"/>
      </w:pBdr>
      <w:shd w:val="clear" w:color="000000" w:fill="E6EFE5"/>
      <w:spacing w:before="100" w:beforeAutospacing="1" w:after="100" w:afterAutospacing="1"/>
      <w:jc w:val="center"/>
      <w:textAlignment w:val="center"/>
    </w:pPr>
  </w:style>
  <w:style w:type="paragraph" w:customStyle="1" w:styleId="xl1430">
    <w:name w:val="xl1430"/>
    <w:basedOn w:val="a2"/>
    <w:rsid w:val="00BD174E"/>
    <w:pPr>
      <w:pBdr>
        <w:top w:val="single" w:sz="8" w:space="0" w:color="auto"/>
      </w:pBdr>
      <w:shd w:val="clear" w:color="000000" w:fill="E6EFE5"/>
      <w:spacing w:before="100" w:beforeAutospacing="1" w:after="100" w:afterAutospacing="1"/>
      <w:jc w:val="center"/>
      <w:textAlignment w:val="center"/>
    </w:pPr>
  </w:style>
  <w:style w:type="paragraph" w:customStyle="1" w:styleId="xl1431">
    <w:name w:val="xl1431"/>
    <w:basedOn w:val="a2"/>
    <w:rsid w:val="00BD174E"/>
    <w:pPr>
      <w:pBdr>
        <w:left w:val="single" w:sz="4" w:space="0" w:color="auto"/>
      </w:pBdr>
      <w:shd w:val="clear" w:color="000000" w:fill="E6EFE5"/>
      <w:spacing w:before="100" w:beforeAutospacing="1" w:after="100" w:afterAutospacing="1"/>
      <w:jc w:val="center"/>
      <w:textAlignment w:val="center"/>
    </w:pPr>
  </w:style>
  <w:style w:type="paragraph" w:customStyle="1" w:styleId="xl1432">
    <w:name w:val="xl1432"/>
    <w:basedOn w:val="a2"/>
    <w:rsid w:val="00BD174E"/>
    <w:pPr>
      <w:shd w:val="clear" w:color="000000" w:fill="E6EFE5"/>
      <w:spacing w:before="100" w:beforeAutospacing="1" w:after="100" w:afterAutospacing="1"/>
      <w:jc w:val="center"/>
      <w:textAlignment w:val="center"/>
    </w:pPr>
  </w:style>
  <w:style w:type="paragraph" w:customStyle="1" w:styleId="xl1433">
    <w:name w:val="xl1433"/>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textAlignment w:val="center"/>
    </w:pPr>
  </w:style>
  <w:style w:type="paragraph" w:customStyle="1" w:styleId="xl1434">
    <w:name w:val="xl1434"/>
    <w:basedOn w:val="a2"/>
    <w:rsid w:val="00BD174E"/>
    <w:pPr>
      <w:pBdr>
        <w:top w:val="single" w:sz="8" w:space="0" w:color="auto"/>
        <w:left w:val="single" w:sz="4" w:space="0" w:color="auto"/>
      </w:pBdr>
      <w:shd w:val="clear" w:color="000000" w:fill="FDF2DB"/>
      <w:spacing w:before="100" w:beforeAutospacing="1" w:after="100" w:afterAutospacing="1"/>
      <w:jc w:val="center"/>
      <w:textAlignment w:val="center"/>
    </w:pPr>
  </w:style>
  <w:style w:type="paragraph" w:customStyle="1" w:styleId="xl1435">
    <w:name w:val="xl1435"/>
    <w:basedOn w:val="a2"/>
    <w:rsid w:val="00BD174E"/>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b/>
      <w:bCs/>
      <w:color w:val="000000"/>
    </w:rPr>
  </w:style>
  <w:style w:type="paragraph" w:customStyle="1" w:styleId="xl1436">
    <w:name w:val="xl1436"/>
    <w:basedOn w:val="a2"/>
    <w:rsid w:val="00BD174E"/>
    <w:pPr>
      <w:pBdr>
        <w:top w:val="single" w:sz="8" w:space="0" w:color="auto"/>
        <w:left w:val="single" w:sz="4" w:space="0" w:color="auto"/>
      </w:pBdr>
      <w:spacing w:before="100" w:beforeAutospacing="1" w:after="100" w:afterAutospacing="1"/>
    </w:pPr>
    <w:rPr>
      <w:color w:val="000000"/>
    </w:rPr>
  </w:style>
  <w:style w:type="paragraph" w:customStyle="1" w:styleId="xl1437">
    <w:name w:val="xl1437"/>
    <w:basedOn w:val="a2"/>
    <w:rsid w:val="00BD174E"/>
    <w:pPr>
      <w:pBdr>
        <w:top w:val="single" w:sz="8" w:space="0" w:color="auto"/>
      </w:pBdr>
      <w:spacing w:before="100" w:beforeAutospacing="1" w:after="100" w:afterAutospacing="1"/>
    </w:pPr>
    <w:rPr>
      <w:color w:val="000000"/>
    </w:rPr>
  </w:style>
  <w:style w:type="paragraph" w:customStyle="1" w:styleId="xl1438">
    <w:name w:val="xl1438"/>
    <w:basedOn w:val="a2"/>
    <w:rsid w:val="00BD174E"/>
    <w:pPr>
      <w:pBdr>
        <w:top w:val="single" w:sz="8" w:space="0" w:color="auto"/>
        <w:right w:val="single" w:sz="4" w:space="0" w:color="auto"/>
      </w:pBdr>
      <w:spacing w:before="100" w:beforeAutospacing="1" w:after="100" w:afterAutospacing="1"/>
    </w:pPr>
    <w:rPr>
      <w:color w:val="000000"/>
    </w:rPr>
  </w:style>
  <w:style w:type="paragraph" w:customStyle="1" w:styleId="xl1439">
    <w:name w:val="xl1439"/>
    <w:basedOn w:val="a2"/>
    <w:rsid w:val="00BD17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440">
    <w:name w:val="xl1440"/>
    <w:basedOn w:val="a2"/>
    <w:rsid w:val="00BD174E"/>
    <w:pPr>
      <w:pBdr>
        <w:top w:val="single" w:sz="4" w:space="0" w:color="auto"/>
        <w:left w:val="single" w:sz="4" w:space="0" w:color="auto"/>
      </w:pBdr>
      <w:spacing w:before="100" w:beforeAutospacing="1" w:after="100" w:afterAutospacing="1"/>
    </w:pPr>
  </w:style>
  <w:style w:type="paragraph" w:customStyle="1" w:styleId="xl1441">
    <w:name w:val="xl1441"/>
    <w:basedOn w:val="a2"/>
    <w:rsid w:val="00BD174E"/>
    <w:pPr>
      <w:pBdr>
        <w:top w:val="single" w:sz="4" w:space="0" w:color="auto"/>
      </w:pBdr>
      <w:spacing w:before="100" w:beforeAutospacing="1" w:after="100" w:afterAutospacing="1"/>
    </w:pPr>
  </w:style>
  <w:style w:type="paragraph" w:customStyle="1" w:styleId="xl1442">
    <w:name w:val="xl1442"/>
    <w:basedOn w:val="a2"/>
    <w:rsid w:val="00BD174E"/>
    <w:pPr>
      <w:pBdr>
        <w:top w:val="single" w:sz="4" w:space="0" w:color="auto"/>
        <w:right w:val="single" w:sz="4" w:space="0" w:color="auto"/>
      </w:pBdr>
      <w:spacing w:before="100" w:beforeAutospacing="1" w:after="100" w:afterAutospacing="1"/>
    </w:pPr>
  </w:style>
  <w:style w:type="paragraph" w:customStyle="1" w:styleId="xl1443">
    <w:name w:val="xl1443"/>
    <w:basedOn w:val="a2"/>
    <w:rsid w:val="00BD174E"/>
    <w:pPr>
      <w:pBdr>
        <w:left w:val="single" w:sz="4" w:space="0" w:color="auto"/>
      </w:pBdr>
      <w:spacing w:before="100" w:beforeAutospacing="1" w:after="100" w:afterAutospacing="1"/>
    </w:pPr>
  </w:style>
  <w:style w:type="paragraph" w:customStyle="1" w:styleId="xl1444">
    <w:name w:val="xl1444"/>
    <w:basedOn w:val="a2"/>
    <w:rsid w:val="00BD174E"/>
    <w:pPr>
      <w:spacing w:before="100" w:beforeAutospacing="1" w:after="100" w:afterAutospacing="1"/>
    </w:pPr>
  </w:style>
  <w:style w:type="paragraph" w:customStyle="1" w:styleId="xl1445">
    <w:name w:val="xl1445"/>
    <w:basedOn w:val="a2"/>
    <w:rsid w:val="00BD174E"/>
    <w:pPr>
      <w:pBdr>
        <w:right w:val="single" w:sz="4" w:space="0" w:color="auto"/>
      </w:pBdr>
      <w:spacing w:before="100" w:beforeAutospacing="1" w:after="100" w:afterAutospacing="1"/>
    </w:pPr>
  </w:style>
  <w:style w:type="paragraph" w:customStyle="1" w:styleId="xl1446">
    <w:name w:val="xl1446"/>
    <w:basedOn w:val="a2"/>
    <w:rsid w:val="00BD174E"/>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1447">
    <w:name w:val="xl1447"/>
    <w:basedOn w:val="a2"/>
    <w:rsid w:val="00BD174E"/>
    <w:pPr>
      <w:pBdr>
        <w:left w:val="single" w:sz="8" w:space="0" w:color="auto"/>
        <w:right w:val="single" w:sz="4" w:space="0" w:color="auto"/>
      </w:pBdr>
      <w:spacing w:before="100" w:beforeAutospacing="1" w:after="100" w:afterAutospacing="1"/>
      <w:jc w:val="center"/>
      <w:textAlignment w:val="center"/>
    </w:pPr>
  </w:style>
  <w:style w:type="paragraph" w:customStyle="1" w:styleId="xl1448">
    <w:name w:val="xl1448"/>
    <w:basedOn w:val="a2"/>
    <w:rsid w:val="00BD174E"/>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49">
    <w:name w:val="xl1449"/>
    <w:basedOn w:val="a2"/>
    <w:rsid w:val="00BD174E"/>
    <w:pPr>
      <w:pBdr>
        <w:top w:val="single" w:sz="8" w:space="0" w:color="auto"/>
        <w:left w:val="single" w:sz="4" w:space="0" w:color="auto"/>
      </w:pBdr>
      <w:spacing w:before="100" w:beforeAutospacing="1" w:after="100" w:afterAutospacing="1"/>
      <w:jc w:val="center"/>
      <w:textAlignment w:val="center"/>
    </w:pPr>
  </w:style>
  <w:style w:type="paragraph" w:customStyle="1" w:styleId="xl1450">
    <w:name w:val="xl1450"/>
    <w:basedOn w:val="a2"/>
    <w:rsid w:val="00BD174E"/>
    <w:pPr>
      <w:pBdr>
        <w:top w:val="single" w:sz="8" w:space="0" w:color="auto"/>
      </w:pBdr>
      <w:spacing w:before="100" w:beforeAutospacing="1" w:after="100" w:afterAutospacing="1"/>
      <w:jc w:val="center"/>
      <w:textAlignment w:val="center"/>
    </w:pPr>
  </w:style>
  <w:style w:type="paragraph" w:customStyle="1" w:styleId="xl1451">
    <w:name w:val="xl1451"/>
    <w:basedOn w:val="a2"/>
    <w:rsid w:val="00BD174E"/>
    <w:pPr>
      <w:pBdr>
        <w:top w:val="single" w:sz="8" w:space="0" w:color="auto"/>
        <w:right w:val="single" w:sz="4" w:space="0" w:color="auto"/>
      </w:pBdr>
      <w:spacing w:before="100" w:beforeAutospacing="1" w:after="100" w:afterAutospacing="1"/>
      <w:jc w:val="center"/>
      <w:textAlignment w:val="center"/>
    </w:pPr>
  </w:style>
  <w:style w:type="paragraph" w:customStyle="1" w:styleId="xl1452">
    <w:name w:val="xl1452"/>
    <w:basedOn w:val="a2"/>
    <w:rsid w:val="00BD174E"/>
    <w:pPr>
      <w:pBdr>
        <w:left w:val="single" w:sz="4" w:space="0" w:color="auto"/>
      </w:pBdr>
      <w:spacing w:before="100" w:beforeAutospacing="1" w:after="100" w:afterAutospacing="1"/>
      <w:jc w:val="center"/>
      <w:textAlignment w:val="center"/>
    </w:pPr>
  </w:style>
  <w:style w:type="paragraph" w:customStyle="1" w:styleId="xl1453">
    <w:name w:val="xl1453"/>
    <w:basedOn w:val="a2"/>
    <w:rsid w:val="00BD174E"/>
    <w:pPr>
      <w:spacing w:before="100" w:beforeAutospacing="1" w:after="100" w:afterAutospacing="1"/>
      <w:jc w:val="center"/>
      <w:textAlignment w:val="center"/>
    </w:pPr>
  </w:style>
  <w:style w:type="paragraph" w:customStyle="1" w:styleId="xl1454">
    <w:name w:val="xl1454"/>
    <w:basedOn w:val="a2"/>
    <w:rsid w:val="00BD174E"/>
    <w:pPr>
      <w:pBdr>
        <w:right w:val="single" w:sz="4" w:space="0" w:color="auto"/>
      </w:pBdr>
      <w:spacing w:before="100" w:beforeAutospacing="1" w:after="100" w:afterAutospacing="1"/>
      <w:jc w:val="center"/>
      <w:textAlignment w:val="center"/>
    </w:pPr>
  </w:style>
  <w:style w:type="paragraph" w:customStyle="1" w:styleId="xl1455">
    <w:name w:val="xl1455"/>
    <w:basedOn w:val="a2"/>
    <w:rsid w:val="00BD174E"/>
    <w:pPr>
      <w:pBdr>
        <w:left w:val="single" w:sz="4" w:space="0" w:color="auto"/>
        <w:bottom w:val="single" w:sz="4" w:space="0" w:color="auto"/>
      </w:pBdr>
      <w:spacing w:before="100" w:beforeAutospacing="1" w:after="100" w:afterAutospacing="1"/>
      <w:jc w:val="center"/>
      <w:textAlignment w:val="center"/>
    </w:pPr>
  </w:style>
  <w:style w:type="paragraph" w:customStyle="1" w:styleId="xl1456">
    <w:name w:val="xl1456"/>
    <w:basedOn w:val="a2"/>
    <w:rsid w:val="00BD174E"/>
    <w:pPr>
      <w:pBdr>
        <w:bottom w:val="single" w:sz="4" w:space="0" w:color="auto"/>
      </w:pBdr>
      <w:spacing w:before="100" w:beforeAutospacing="1" w:after="100" w:afterAutospacing="1"/>
      <w:jc w:val="center"/>
      <w:textAlignment w:val="center"/>
    </w:pPr>
  </w:style>
  <w:style w:type="paragraph" w:customStyle="1" w:styleId="xl1457">
    <w:name w:val="xl1457"/>
    <w:basedOn w:val="a2"/>
    <w:rsid w:val="00BD174E"/>
    <w:pPr>
      <w:pBdr>
        <w:bottom w:val="single" w:sz="4" w:space="0" w:color="auto"/>
        <w:right w:val="single" w:sz="4" w:space="0" w:color="auto"/>
      </w:pBdr>
      <w:spacing w:before="100" w:beforeAutospacing="1" w:after="100" w:afterAutospacing="1"/>
      <w:jc w:val="center"/>
      <w:textAlignment w:val="center"/>
    </w:pPr>
  </w:style>
  <w:style w:type="paragraph" w:customStyle="1" w:styleId="xl1458">
    <w:name w:val="xl1458"/>
    <w:basedOn w:val="a2"/>
    <w:rsid w:val="00BD174E"/>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459">
    <w:name w:val="xl1459"/>
    <w:basedOn w:val="a2"/>
    <w:rsid w:val="00BD174E"/>
    <w:pPr>
      <w:pBdr>
        <w:left w:val="single" w:sz="4" w:space="0" w:color="auto"/>
        <w:right w:val="single" w:sz="4" w:space="0" w:color="auto"/>
      </w:pBdr>
      <w:spacing w:before="100" w:beforeAutospacing="1" w:after="100" w:afterAutospacing="1"/>
      <w:jc w:val="center"/>
      <w:textAlignment w:val="center"/>
    </w:pPr>
  </w:style>
  <w:style w:type="paragraph" w:customStyle="1" w:styleId="xl1460">
    <w:name w:val="xl1460"/>
    <w:basedOn w:val="a2"/>
    <w:rsid w:val="00BD174E"/>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61">
    <w:name w:val="xl1461"/>
    <w:basedOn w:val="a2"/>
    <w:rsid w:val="00BD174E"/>
    <w:pPr>
      <w:pBdr>
        <w:top w:val="single" w:sz="4" w:space="0" w:color="auto"/>
        <w:left w:val="single" w:sz="4" w:space="0" w:color="auto"/>
        <w:right w:val="single" w:sz="4" w:space="0" w:color="auto"/>
      </w:pBdr>
      <w:spacing w:before="100" w:beforeAutospacing="1" w:after="100" w:afterAutospacing="1"/>
    </w:pPr>
  </w:style>
  <w:style w:type="paragraph" w:customStyle="1" w:styleId="xl1462">
    <w:name w:val="xl1462"/>
    <w:basedOn w:val="a2"/>
    <w:rsid w:val="00BD174E"/>
    <w:pPr>
      <w:pBdr>
        <w:left w:val="single" w:sz="8" w:space="0" w:color="auto"/>
      </w:pBdr>
      <w:shd w:val="clear" w:color="000000" w:fill="FFFF00"/>
      <w:spacing w:before="100" w:beforeAutospacing="1" w:after="100" w:afterAutospacing="1"/>
      <w:jc w:val="center"/>
    </w:pPr>
    <w:rPr>
      <w:b/>
      <w:bCs/>
      <w:sz w:val="28"/>
      <w:szCs w:val="28"/>
    </w:rPr>
  </w:style>
  <w:style w:type="paragraph" w:customStyle="1" w:styleId="xl1463">
    <w:name w:val="xl1463"/>
    <w:basedOn w:val="a2"/>
    <w:rsid w:val="00BD174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464">
    <w:name w:val="xl1464"/>
    <w:basedOn w:val="a2"/>
    <w:rsid w:val="00BD174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5">
    <w:name w:val="xl1465"/>
    <w:basedOn w:val="a2"/>
    <w:rsid w:val="00BD174E"/>
    <w:pPr>
      <w:pBdr>
        <w:top w:val="single" w:sz="4" w:space="0" w:color="auto"/>
        <w:left w:val="single" w:sz="4" w:space="0" w:color="auto"/>
      </w:pBdr>
      <w:spacing w:before="100" w:beforeAutospacing="1" w:after="100" w:afterAutospacing="1"/>
    </w:pPr>
    <w:rPr>
      <w:b/>
      <w:bCs/>
    </w:rPr>
  </w:style>
  <w:style w:type="paragraph" w:customStyle="1" w:styleId="xl1466">
    <w:name w:val="xl1466"/>
    <w:basedOn w:val="a2"/>
    <w:rsid w:val="00BD174E"/>
    <w:pPr>
      <w:pBdr>
        <w:top w:val="single" w:sz="4" w:space="0" w:color="auto"/>
      </w:pBdr>
      <w:spacing w:before="100" w:beforeAutospacing="1" w:after="100" w:afterAutospacing="1"/>
    </w:pPr>
    <w:rPr>
      <w:b/>
      <w:bCs/>
    </w:rPr>
  </w:style>
  <w:style w:type="paragraph" w:customStyle="1" w:styleId="xl1467">
    <w:name w:val="xl1467"/>
    <w:basedOn w:val="a2"/>
    <w:rsid w:val="00BD174E"/>
    <w:pPr>
      <w:pBdr>
        <w:top w:val="single" w:sz="4" w:space="0" w:color="auto"/>
        <w:right w:val="single" w:sz="4" w:space="0" w:color="auto"/>
      </w:pBdr>
      <w:spacing w:before="100" w:beforeAutospacing="1" w:after="100" w:afterAutospacing="1"/>
    </w:pPr>
    <w:rPr>
      <w:b/>
      <w:bCs/>
    </w:rPr>
  </w:style>
  <w:style w:type="paragraph" w:customStyle="1" w:styleId="xl1468">
    <w:name w:val="xl1468"/>
    <w:basedOn w:val="a2"/>
    <w:rsid w:val="00BD174E"/>
    <w:pPr>
      <w:pBdr>
        <w:left w:val="single" w:sz="4" w:space="0" w:color="auto"/>
        <w:bottom w:val="single" w:sz="4" w:space="0" w:color="auto"/>
      </w:pBdr>
      <w:spacing w:before="100" w:beforeAutospacing="1" w:after="100" w:afterAutospacing="1"/>
    </w:pPr>
  </w:style>
  <w:style w:type="paragraph" w:customStyle="1" w:styleId="xl1469">
    <w:name w:val="xl1469"/>
    <w:basedOn w:val="a2"/>
    <w:rsid w:val="00BD174E"/>
    <w:pPr>
      <w:pBdr>
        <w:bottom w:val="single" w:sz="4" w:space="0" w:color="auto"/>
      </w:pBdr>
      <w:spacing w:before="100" w:beforeAutospacing="1" w:after="100" w:afterAutospacing="1"/>
    </w:pPr>
  </w:style>
  <w:style w:type="paragraph" w:customStyle="1" w:styleId="xl1470">
    <w:name w:val="xl1470"/>
    <w:basedOn w:val="a2"/>
    <w:rsid w:val="00BD174E"/>
    <w:pPr>
      <w:pBdr>
        <w:bottom w:val="single" w:sz="4" w:space="0" w:color="auto"/>
        <w:right w:val="single" w:sz="4" w:space="0" w:color="auto"/>
      </w:pBdr>
      <w:spacing w:before="100" w:beforeAutospacing="1" w:after="100" w:afterAutospacing="1"/>
    </w:pPr>
  </w:style>
  <w:style w:type="paragraph" w:customStyle="1" w:styleId="xl1471">
    <w:name w:val="xl1471"/>
    <w:basedOn w:val="a2"/>
    <w:rsid w:val="00BD174E"/>
    <w:pPr>
      <w:spacing w:before="100" w:beforeAutospacing="1" w:after="100" w:afterAutospacing="1"/>
      <w:jc w:val="center"/>
    </w:pPr>
    <w:rPr>
      <w:b/>
      <w:bCs/>
      <w:i/>
      <w:iCs/>
    </w:rPr>
  </w:style>
  <w:style w:type="paragraph" w:customStyle="1" w:styleId="xl1472">
    <w:name w:val="xl1472"/>
    <w:basedOn w:val="a2"/>
    <w:rsid w:val="00BD174E"/>
    <w:pPr>
      <w:pBdr>
        <w:right w:val="single" w:sz="4" w:space="0" w:color="auto"/>
      </w:pBdr>
      <w:spacing w:before="100" w:beforeAutospacing="1" w:after="100" w:afterAutospacing="1"/>
      <w:jc w:val="center"/>
    </w:pPr>
    <w:rPr>
      <w:b/>
      <w:bCs/>
      <w:i/>
      <w:iCs/>
    </w:rPr>
  </w:style>
  <w:style w:type="paragraph" w:customStyle="1" w:styleId="xl1473">
    <w:name w:val="xl1473"/>
    <w:basedOn w:val="a2"/>
    <w:rsid w:val="00BD174E"/>
    <w:pPr>
      <w:spacing w:before="100" w:beforeAutospacing="1" w:after="100" w:afterAutospacing="1"/>
      <w:jc w:val="center"/>
    </w:pPr>
  </w:style>
  <w:style w:type="paragraph" w:customStyle="1" w:styleId="xl1474">
    <w:name w:val="xl1474"/>
    <w:basedOn w:val="a2"/>
    <w:rsid w:val="00BD174E"/>
    <w:pPr>
      <w:pBdr>
        <w:right w:val="single" w:sz="4" w:space="0" w:color="auto"/>
      </w:pBdr>
      <w:spacing w:before="100" w:beforeAutospacing="1" w:after="100" w:afterAutospacing="1"/>
      <w:jc w:val="center"/>
    </w:pPr>
  </w:style>
  <w:style w:type="paragraph" w:customStyle="1" w:styleId="xl1475">
    <w:name w:val="xl1475"/>
    <w:basedOn w:val="a2"/>
    <w:rsid w:val="00BD174E"/>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476">
    <w:name w:val="xl1476"/>
    <w:basedOn w:val="a2"/>
    <w:rsid w:val="00BD174E"/>
    <w:pPr>
      <w:pBdr>
        <w:top w:val="single" w:sz="4" w:space="0" w:color="auto"/>
        <w:bottom w:val="single" w:sz="4" w:space="0" w:color="auto"/>
      </w:pBdr>
      <w:spacing w:before="100" w:beforeAutospacing="1" w:after="100" w:afterAutospacing="1"/>
      <w:textAlignment w:val="center"/>
    </w:pPr>
    <w:rPr>
      <w:b/>
      <w:bCs/>
    </w:rPr>
  </w:style>
  <w:style w:type="paragraph" w:customStyle="1" w:styleId="xl1477">
    <w:name w:val="xl1477"/>
    <w:basedOn w:val="a2"/>
    <w:rsid w:val="00BD174E"/>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478">
    <w:name w:val="xl1478"/>
    <w:basedOn w:val="a2"/>
    <w:rsid w:val="00BD174E"/>
    <w:pPr>
      <w:pBdr>
        <w:top w:val="single" w:sz="4" w:space="0" w:color="auto"/>
        <w:left w:val="single" w:sz="4" w:space="0" w:color="auto"/>
        <w:bottom w:val="single" w:sz="4" w:space="0" w:color="auto"/>
      </w:pBdr>
      <w:spacing w:before="100" w:beforeAutospacing="1" w:after="100" w:afterAutospacing="1"/>
    </w:pPr>
  </w:style>
  <w:style w:type="paragraph" w:customStyle="1" w:styleId="xl1479">
    <w:name w:val="xl1479"/>
    <w:basedOn w:val="a2"/>
    <w:rsid w:val="00BD174E"/>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480">
    <w:name w:val="xl1480"/>
    <w:basedOn w:val="a2"/>
    <w:rsid w:val="00BD174E"/>
    <w:pPr>
      <w:pBdr>
        <w:top w:val="single" w:sz="4" w:space="0" w:color="auto"/>
        <w:bottom w:val="single" w:sz="4" w:space="0" w:color="auto"/>
      </w:pBdr>
      <w:spacing w:before="100" w:beforeAutospacing="1" w:after="100" w:afterAutospacing="1"/>
    </w:pPr>
    <w:rPr>
      <w:b/>
      <w:bCs/>
    </w:rPr>
  </w:style>
  <w:style w:type="paragraph" w:customStyle="1" w:styleId="xl1481">
    <w:name w:val="xl1481"/>
    <w:basedOn w:val="a2"/>
    <w:rsid w:val="00BD174E"/>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82">
    <w:name w:val="xl1482"/>
    <w:basedOn w:val="a2"/>
    <w:rsid w:val="00BD174E"/>
    <w:pPr>
      <w:pBdr>
        <w:top w:val="single" w:sz="4" w:space="0" w:color="auto"/>
        <w:left w:val="single" w:sz="4" w:space="0" w:color="auto"/>
      </w:pBdr>
      <w:spacing w:before="100" w:beforeAutospacing="1" w:after="100" w:afterAutospacing="1"/>
      <w:textAlignment w:val="center"/>
    </w:pPr>
  </w:style>
  <w:style w:type="paragraph" w:customStyle="1" w:styleId="xl1483">
    <w:name w:val="xl1483"/>
    <w:basedOn w:val="a2"/>
    <w:rsid w:val="00BD174E"/>
    <w:pPr>
      <w:pBdr>
        <w:top w:val="single" w:sz="4" w:space="0" w:color="auto"/>
      </w:pBdr>
      <w:spacing w:before="100" w:beforeAutospacing="1" w:after="100" w:afterAutospacing="1"/>
      <w:textAlignment w:val="center"/>
    </w:pPr>
  </w:style>
  <w:style w:type="paragraph" w:customStyle="1" w:styleId="xl1484">
    <w:name w:val="xl1484"/>
    <w:basedOn w:val="a2"/>
    <w:rsid w:val="00BD174E"/>
    <w:pPr>
      <w:pBdr>
        <w:top w:val="single" w:sz="4" w:space="0" w:color="auto"/>
        <w:right w:val="single" w:sz="4" w:space="0" w:color="auto"/>
      </w:pBdr>
      <w:spacing w:before="100" w:beforeAutospacing="1" w:after="100" w:afterAutospacing="1"/>
      <w:textAlignment w:val="center"/>
    </w:pPr>
  </w:style>
  <w:style w:type="paragraph" w:customStyle="1" w:styleId="xl1485">
    <w:name w:val="xl1485"/>
    <w:basedOn w:val="a2"/>
    <w:rsid w:val="00BD174E"/>
    <w:pPr>
      <w:spacing w:before="100" w:beforeAutospacing="1" w:after="100" w:afterAutospacing="1"/>
      <w:textAlignment w:val="center"/>
    </w:pPr>
  </w:style>
  <w:style w:type="paragraph" w:customStyle="1" w:styleId="xl1486">
    <w:name w:val="xl1486"/>
    <w:basedOn w:val="a2"/>
    <w:rsid w:val="00BD174E"/>
    <w:pPr>
      <w:pBdr>
        <w:right w:val="single" w:sz="4" w:space="0" w:color="auto"/>
      </w:pBdr>
      <w:spacing w:before="100" w:beforeAutospacing="1" w:after="100" w:afterAutospacing="1"/>
      <w:textAlignment w:val="center"/>
    </w:pPr>
  </w:style>
  <w:style w:type="paragraph" w:customStyle="1" w:styleId="xl1487">
    <w:name w:val="xl1487"/>
    <w:basedOn w:val="a2"/>
    <w:rsid w:val="00BD174E"/>
    <w:pPr>
      <w:pBdr>
        <w:top w:val="single" w:sz="4" w:space="0" w:color="auto"/>
        <w:left w:val="single" w:sz="4" w:space="0" w:color="auto"/>
      </w:pBdr>
      <w:spacing w:before="100" w:beforeAutospacing="1" w:after="100" w:afterAutospacing="1"/>
    </w:pPr>
  </w:style>
  <w:style w:type="paragraph" w:customStyle="1" w:styleId="xl1488">
    <w:name w:val="xl1488"/>
    <w:basedOn w:val="a2"/>
    <w:rsid w:val="00BD174E"/>
    <w:pPr>
      <w:pBdr>
        <w:top w:val="single" w:sz="4" w:space="0" w:color="auto"/>
        <w:right w:val="single" w:sz="4" w:space="0" w:color="auto"/>
      </w:pBdr>
      <w:spacing w:before="100" w:beforeAutospacing="1" w:after="100" w:afterAutospacing="1"/>
    </w:pPr>
  </w:style>
  <w:style w:type="paragraph" w:customStyle="1" w:styleId="xl1489">
    <w:name w:val="xl1489"/>
    <w:basedOn w:val="a2"/>
    <w:rsid w:val="00BD174E"/>
    <w:pPr>
      <w:pBdr>
        <w:top w:val="single" w:sz="4" w:space="0" w:color="auto"/>
        <w:left w:val="single" w:sz="4" w:space="0" w:color="auto"/>
        <w:right w:val="single" w:sz="4" w:space="0" w:color="auto"/>
      </w:pBdr>
      <w:shd w:val="clear" w:color="000000" w:fill="FFFFFF"/>
      <w:spacing w:before="100" w:beforeAutospacing="1" w:after="100" w:afterAutospacing="1"/>
    </w:pPr>
    <w:rPr>
      <w:b/>
      <w:bCs/>
    </w:rPr>
  </w:style>
  <w:style w:type="paragraph" w:customStyle="1" w:styleId="xl1490">
    <w:name w:val="xl1490"/>
    <w:basedOn w:val="a2"/>
    <w:rsid w:val="00BD174E"/>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491">
    <w:name w:val="xl1491"/>
    <w:basedOn w:val="a2"/>
    <w:rsid w:val="00BD174E"/>
    <w:pPr>
      <w:pBdr>
        <w:top w:val="single" w:sz="4" w:space="0" w:color="auto"/>
        <w:bottom w:val="single" w:sz="4" w:space="0" w:color="auto"/>
      </w:pBdr>
      <w:shd w:val="clear" w:color="000000" w:fill="FFFFFF"/>
      <w:spacing w:before="100" w:beforeAutospacing="1" w:after="100" w:afterAutospacing="1"/>
    </w:pPr>
  </w:style>
  <w:style w:type="paragraph" w:customStyle="1" w:styleId="xl1492">
    <w:name w:val="xl1492"/>
    <w:basedOn w:val="a2"/>
    <w:rsid w:val="00BD174E"/>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493">
    <w:name w:val="xl1493"/>
    <w:basedOn w:val="a2"/>
    <w:rsid w:val="00BD174E"/>
    <w:pPr>
      <w:pBdr>
        <w:top w:val="single" w:sz="8" w:space="0" w:color="auto"/>
        <w:left w:val="single" w:sz="4" w:space="0" w:color="auto"/>
        <w:bottom w:val="single" w:sz="4" w:space="0" w:color="auto"/>
      </w:pBdr>
      <w:shd w:val="clear" w:color="000000" w:fill="D9D9D9"/>
      <w:spacing w:before="100" w:beforeAutospacing="1" w:after="100" w:afterAutospacing="1"/>
    </w:pPr>
    <w:rPr>
      <w:b/>
      <w:bCs/>
    </w:rPr>
  </w:style>
  <w:style w:type="paragraph" w:customStyle="1" w:styleId="xl1494">
    <w:name w:val="xl1494"/>
    <w:basedOn w:val="a2"/>
    <w:rsid w:val="00BD174E"/>
    <w:pPr>
      <w:pBdr>
        <w:top w:val="single" w:sz="8" w:space="0" w:color="auto"/>
        <w:bottom w:val="single" w:sz="4" w:space="0" w:color="auto"/>
      </w:pBdr>
      <w:shd w:val="clear" w:color="000000" w:fill="D9D9D9"/>
      <w:spacing w:before="100" w:beforeAutospacing="1" w:after="100" w:afterAutospacing="1"/>
    </w:pPr>
    <w:rPr>
      <w:b/>
      <w:bCs/>
    </w:rPr>
  </w:style>
  <w:style w:type="paragraph" w:customStyle="1" w:styleId="xl1495">
    <w:name w:val="xl1495"/>
    <w:basedOn w:val="a2"/>
    <w:rsid w:val="00BD174E"/>
    <w:pPr>
      <w:pBdr>
        <w:top w:val="single" w:sz="8" w:space="0" w:color="auto"/>
        <w:bottom w:val="single" w:sz="4" w:space="0" w:color="auto"/>
        <w:right w:val="single" w:sz="4" w:space="0" w:color="auto"/>
      </w:pBdr>
      <w:shd w:val="clear" w:color="000000" w:fill="D9D9D9"/>
      <w:spacing w:before="100" w:beforeAutospacing="1" w:after="100" w:afterAutospacing="1"/>
    </w:pPr>
    <w:rPr>
      <w:b/>
      <w:bCs/>
    </w:rPr>
  </w:style>
  <w:style w:type="paragraph" w:customStyle="1" w:styleId="xl1496">
    <w:name w:val="xl1496"/>
    <w:basedOn w:val="a2"/>
    <w:rsid w:val="00BD174E"/>
    <w:pPr>
      <w:pBdr>
        <w:top w:val="single" w:sz="4" w:space="0" w:color="auto"/>
        <w:left w:val="single" w:sz="4" w:space="0" w:color="auto"/>
      </w:pBdr>
      <w:spacing w:before="100" w:beforeAutospacing="1" w:after="100" w:afterAutospacing="1"/>
      <w:textAlignment w:val="center"/>
    </w:pPr>
  </w:style>
  <w:style w:type="paragraph" w:customStyle="1" w:styleId="xl1497">
    <w:name w:val="xl1497"/>
    <w:basedOn w:val="a2"/>
    <w:rsid w:val="00BD174E"/>
    <w:pPr>
      <w:pBdr>
        <w:top w:val="single" w:sz="4" w:space="0" w:color="auto"/>
      </w:pBdr>
      <w:spacing w:before="100" w:beforeAutospacing="1" w:after="100" w:afterAutospacing="1"/>
      <w:textAlignment w:val="center"/>
    </w:pPr>
  </w:style>
  <w:style w:type="paragraph" w:customStyle="1" w:styleId="xl1498">
    <w:name w:val="xl1498"/>
    <w:basedOn w:val="a2"/>
    <w:rsid w:val="00BD174E"/>
    <w:pPr>
      <w:pBdr>
        <w:top w:val="single" w:sz="4" w:space="0" w:color="auto"/>
        <w:right w:val="single" w:sz="4" w:space="0" w:color="auto"/>
      </w:pBdr>
      <w:spacing w:before="100" w:beforeAutospacing="1" w:after="100" w:afterAutospacing="1"/>
      <w:textAlignment w:val="center"/>
    </w:pPr>
  </w:style>
  <w:style w:type="paragraph" w:customStyle="1" w:styleId="xl1499">
    <w:name w:val="xl1499"/>
    <w:basedOn w:val="a2"/>
    <w:rsid w:val="00BD174E"/>
    <w:pPr>
      <w:spacing w:before="100" w:beforeAutospacing="1" w:after="100" w:afterAutospacing="1"/>
      <w:jc w:val="center"/>
      <w:textAlignment w:val="center"/>
    </w:pPr>
    <w:rPr>
      <w:b/>
      <w:bCs/>
      <w:sz w:val="28"/>
      <w:szCs w:val="28"/>
    </w:rPr>
  </w:style>
  <w:style w:type="paragraph" w:customStyle="1" w:styleId="xl1500">
    <w:name w:val="xl1500"/>
    <w:basedOn w:val="a2"/>
    <w:rsid w:val="00BD174E"/>
    <w:pPr>
      <w:pBdr>
        <w:left w:val="single" w:sz="8" w:space="0" w:color="auto"/>
        <w:bottom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1">
    <w:name w:val="xl1501"/>
    <w:basedOn w:val="a2"/>
    <w:rsid w:val="00BD174E"/>
    <w:pPr>
      <w:pBdr>
        <w:bottom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2">
    <w:name w:val="xl1502"/>
    <w:basedOn w:val="a2"/>
    <w:rsid w:val="00BD174E"/>
    <w:pPr>
      <w:pBdr>
        <w:bottom w:val="single" w:sz="8" w:space="0" w:color="auto"/>
        <w:righ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3">
    <w:name w:val="xl1503"/>
    <w:basedOn w:val="a2"/>
    <w:rsid w:val="00BD174E"/>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4">
    <w:name w:val="xl1504"/>
    <w:basedOn w:val="a2"/>
    <w:rsid w:val="00BD174E"/>
    <w:pPr>
      <w:pBdr>
        <w:top w:val="single" w:sz="8" w:space="0" w:color="auto"/>
        <w:bottom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5">
    <w:name w:val="xl1505"/>
    <w:basedOn w:val="a2"/>
    <w:rsid w:val="00BD174E"/>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6">
    <w:name w:val="xl1506"/>
    <w:basedOn w:val="a2"/>
    <w:rsid w:val="00BD174E"/>
    <w:pPr>
      <w:pBdr>
        <w:top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7">
    <w:name w:val="xl1507"/>
    <w:basedOn w:val="a2"/>
    <w:rsid w:val="00BD174E"/>
    <w:pPr>
      <w:pBdr>
        <w:top w:val="single" w:sz="8" w:space="0" w:color="auto"/>
        <w:righ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8">
    <w:name w:val="xl1508"/>
    <w:basedOn w:val="a2"/>
    <w:rsid w:val="00BD174E"/>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b/>
      <w:bCs/>
      <w:color w:val="000000"/>
      <w:sz w:val="28"/>
      <w:szCs w:val="28"/>
    </w:rPr>
  </w:style>
  <w:style w:type="paragraph" w:customStyle="1" w:styleId="xl1509">
    <w:name w:val="xl1509"/>
    <w:basedOn w:val="a2"/>
    <w:rsid w:val="00BD174E"/>
    <w:pPr>
      <w:pBdr>
        <w:top w:val="single" w:sz="8" w:space="0" w:color="auto"/>
        <w:bottom w:val="single" w:sz="8" w:space="0" w:color="auto"/>
      </w:pBdr>
      <w:shd w:val="clear" w:color="000000" w:fill="F2F2F2"/>
      <w:spacing w:before="100" w:beforeAutospacing="1" w:after="100" w:afterAutospacing="1"/>
      <w:jc w:val="center"/>
      <w:textAlignment w:val="center"/>
    </w:pPr>
    <w:rPr>
      <w:b/>
      <w:bCs/>
      <w:color w:val="000000"/>
      <w:sz w:val="28"/>
      <w:szCs w:val="28"/>
    </w:rPr>
  </w:style>
  <w:style w:type="paragraph" w:customStyle="1" w:styleId="xl1510">
    <w:name w:val="xl1510"/>
    <w:basedOn w:val="a2"/>
    <w:rsid w:val="00BD174E"/>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color w:val="000000"/>
      <w:sz w:val="28"/>
      <w:szCs w:val="28"/>
    </w:rPr>
  </w:style>
  <w:style w:type="paragraph" w:customStyle="1" w:styleId="xl1511">
    <w:name w:val="xl1511"/>
    <w:basedOn w:val="a2"/>
    <w:rsid w:val="00BD174E"/>
    <w:pPr>
      <w:pBdr>
        <w:lef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12">
    <w:name w:val="xl1512"/>
    <w:basedOn w:val="a2"/>
    <w:rsid w:val="00BD174E"/>
    <w:pPr>
      <w:shd w:val="clear" w:color="000000" w:fill="F2F2F2"/>
      <w:spacing w:before="100" w:beforeAutospacing="1" w:after="100" w:afterAutospacing="1"/>
      <w:jc w:val="center"/>
      <w:textAlignment w:val="center"/>
    </w:pPr>
    <w:rPr>
      <w:b/>
      <w:bCs/>
      <w:sz w:val="28"/>
      <w:szCs w:val="28"/>
    </w:rPr>
  </w:style>
  <w:style w:type="paragraph" w:customStyle="1" w:styleId="xl1513">
    <w:name w:val="xl1513"/>
    <w:basedOn w:val="a2"/>
    <w:rsid w:val="00BD174E"/>
    <w:pPr>
      <w:pBdr>
        <w:right w:val="single" w:sz="8" w:space="0" w:color="auto"/>
      </w:pBdr>
      <w:shd w:val="clear" w:color="000000" w:fill="F2F2F2"/>
      <w:spacing w:before="100" w:beforeAutospacing="1" w:after="100" w:afterAutospacing="1"/>
      <w:jc w:val="center"/>
      <w:textAlignment w:val="center"/>
    </w:pPr>
    <w:rPr>
      <w:b/>
      <w:bCs/>
      <w:sz w:val="28"/>
      <w:szCs w:val="28"/>
    </w:rPr>
  </w:style>
  <w:style w:type="numbering" w:customStyle="1" w:styleId="1560">
    <w:name w:val="Нет списка156"/>
    <w:next w:val="a5"/>
    <w:uiPriority w:val="99"/>
    <w:semiHidden/>
    <w:unhideWhenUsed/>
    <w:rsid w:val="00D1529D"/>
  </w:style>
  <w:style w:type="table" w:customStyle="1" w:styleId="2010">
    <w:name w:val="Сетка таблицы201"/>
    <w:basedOn w:val="a4"/>
    <w:next w:val="afc"/>
    <w:uiPriority w:val="39"/>
    <w:rsid w:val="00D1529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f2">
    <w:name w:val="Знак Знак1 Знак Знак"/>
    <w:basedOn w:val="a2"/>
    <w:rsid w:val="00D1529D"/>
    <w:pPr>
      <w:tabs>
        <w:tab w:val="num" w:pos="360"/>
      </w:tabs>
      <w:spacing w:after="160" w:line="240" w:lineRule="exact"/>
    </w:pPr>
    <w:rPr>
      <w:rFonts w:ascii="Verdana" w:hAnsi="Verdana" w:cs="Verdana"/>
      <w:sz w:val="20"/>
      <w:szCs w:val="20"/>
      <w:lang w:val="en-US" w:eastAsia="en-US"/>
    </w:rPr>
  </w:style>
  <w:style w:type="table" w:customStyle="1" w:styleId="1102">
    <w:name w:val="Сетка таблицы110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70">
    <w:name w:val="Нет списка157"/>
    <w:next w:val="a5"/>
    <w:uiPriority w:val="99"/>
    <w:semiHidden/>
    <w:rsid w:val="00D1529D"/>
  </w:style>
  <w:style w:type="numbering" w:customStyle="1" w:styleId="1123">
    <w:name w:val="Нет списка1123"/>
    <w:next w:val="a5"/>
    <w:uiPriority w:val="99"/>
    <w:semiHidden/>
    <w:unhideWhenUsed/>
    <w:rsid w:val="00D1529D"/>
  </w:style>
  <w:style w:type="numbering" w:customStyle="1" w:styleId="111100">
    <w:name w:val="Нет списка11110"/>
    <w:next w:val="a5"/>
    <w:uiPriority w:val="99"/>
    <w:semiHidden/>
    <w:unhideWhenUsed/>
    <w:rsid w:val="00D1529D"/>
  </w:style>
  <w:style w:type="table" w:customStyle="1" w:styleId="11140">
    <w:name w:val="Сетка таблицы1114"/>
    <w:basedOn w:val="a4"/>
    <w:next w:val="afc"/>
    <w:uiPriority w:val="39"/>
    <w:rsid w:val="00D1529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
    <w:name w:val="Нет списка11113"/>
    <w:next w:val="a5"/>
    <w:uiPriority w:val="99"/>
    <w:semiHidden/>
    <w:unhideWhenUsed/>
    <w:rsid w:val="00D1529D"/>
  </w:style>
  <w:style w:type="numbering" w:customStyle="1" w:styleId="111113">
    <w:name w:val="Нет списка111113"/>
    <w:next w:val="a5"/>
    <w:uiPriority w:val="99"/>
    <w:semiHidden/>
    <w:unhideWhenUsed/>
    <w:rsid w:val="00D1529D"/>
  </w:style>
  <w:style w:type="numbering" w:customStyle="1" w:styleId="1111112">
    <w:name w:val="Нет списка1111112"/>
    <w:next w:val="a5"/>
    <w:uiPriority w:val="99"/>
    <w:semiHidden/>
    <w:unhideWhenUsed/>
    <w:rsid w:val="00D1529D"/>
  </w:style>
  <w:style w:type="numbering" w:customStyle="1" w:styleId="2330">
    <w:name w:val="Нет списка233"/>
    <w:next w:val="a5"/>
    <w:uiPriority w:val="99"/>
    <w:semiHidden/>
    <w:unhideWhenUsed/>
    <w:rsid w:val="00D1529D"/>
  </w:style>
  <w:style w:type="numbering" w:customStyle="1" w:styleId="3170">
    <w:name w:val="Нет списка317"/>
    <w:next w:val="a5"/>
    <w:uiPriority w:val="99"/>
    <w:semiHidden/>
    <w:unhideWhenUsed/>
    <w:rsid w:val="00D1529D"/>
  </w:style>
  <w:style w:type="table" w:customStyle="1" w:styleId="31120">
    <w:name w:val="Сетка таблицы311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0">
    <w:name w:val="Нет списка414"/>
    <w:next w:val="a5"/>
    <w:uiPriority w:val="99"/>
    <w:semiHidden/>
    <w:unhideWhenUsed/>
    <w:rsid w:val="00D1529D"/>
  </w:style>
  <w:style w:type="table" w:customStyle="1" w:styleId="422">
    <w:name w:val="Сетка таблицы42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0">
    <w:name w:val="Нет списка514"/>
    <w:next w:val="a5"/>
    <w:uiPriority w:val="99"/>
    <w:semiHidden/>
    <w:unhideWhenUsed/>
    <w:rsid w:val="00D1529D"/>
  </w:style>
  <w:style w:type="table" w:customStyle="1" w:styleId="5200">
    <w:name w:val="Сетка таблицы520"/>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0">
    <w:name w:val="Нет списка614"/>
    <w:next w:val="a5"/>
    <w:uiPriority w:val="99"/>
    <w:semiHidden/>
    <w:unhideWhenUsed/>
    <w:rsid w:val="00D1529D"/>
  </w:style>
  <w:style w:type="table" w:customStyle="1" w:styleId="618">
    <w:name w:val="Сетка таблицы618"/>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5"/>
    <w:uiPriority w:val="99"/>
    <w:semiHidden/>
    <w:unhideWhenUsed/>
    <w:rsid w:val="00D1529D"/>
  </w:style>
  <w:style w:type="numbering" w:customStyle="1" w:styleId="1217">
    <w:name w:val="Нет списка1217"/>
    <w:next w:val="a5"/>
    <w:uiPriority w:val="99"/>
    <w:semiHidden/>
    <w:unhideWhenUsed/>
    <w:rsid w:val="00D1529D"/>
  </w:style>
  <w:style w:type="numbering" w:customStyle="1" w:styleId="11111112">
    <w:name w:val="Нет списка11111112"/>
    <w:next w:val="a5"/>
    <w:uiPriority w:val="99"/>
    <w:semiHidden/>
    <w:unhideWhenUsed/>
    <w:rsid w:val="00D1529D"/>
  </w:style>
  <w:style w:type="numbering" w:customStyle="1" w:styleId="111111112">
    <w:name w:val="Нет списка111111112"/>
    <w:next w:val="a5"/>
    <w:uiPriority w:val="99"/>
    <w:semiHidden/>
    <w:unhideWhenUsed/>
    <w:rsid w:val="00D1529D"/>
  </w:style>
  <w:style w:type="numbering" w:customStyle="1" w:styleId="2116">
    <w:name w:val="Нет списка2116"/>
    <w:next w:val="a5"/>
    <w:uiPriority w:val="99"/>
    <w:semiHidden/>
    <w:unhideWhenUsed/>
    <w:rsid w:val="00D1529D"/>
  </w:style>
  <w:style w:type="numbering" w:customStyle="1" w:styleId="3180">
    <w:name w:val="Нет списка318"/>
    <w:next w:val="a5"/>
    <w:uiPriority w:val="99"/>
    <w:semiHidden/>
    <w:unhideWhenUsed/>
    <w:rsid w:val="00D1529D"/>
  </w:style>
  <w:style w:type="numbering" w:customStyle="1" w:styleId="4150">
    <w:name w:val="Нет списка415"/>
    <w:next w:val="a5"/>
    <w:uiPriority w:val="99"/>
    <w:semiHidden/>
    <w:unhideWhenUsed/>
    <w:rsid w:val="00D1529D"/>
  </w:style>
  <w:style w:type="table" w:customStyle="1" w:styleId="41120">
    <w:name w:val="Сетка таблицы411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Нет списка515"/>
    <w:next w:val="a5"/>
    <w:uiPriority w:val="99"/>
    <w:semiHidden/>
    <w:unhideWhenUsed/>
    <w:rsid w:val="00D1529D"/>
  </w:style>
  <w:style w:type="table" w:customStyle="1" w:styleId="51120">
    <w:name w:val="Сетка таблицы511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0">
    <w:name w:val="Нет списка615"/>
    <w:next w:val="a5"/>
    <w:uiPriority w:val="99"/>
    <w:semiHidden/>
    <w:unhideWhenUsed/>
    <w:rsid w:val="00D1529D"/>
  </w:style>
  <w:style w:type="table" w:customStyle="1" w:styleId="619">
    <w:name w:val="Сетка таблицы619"/>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4"/>
    <w:next w:val="a5"/>
    <w:uiPriority w:val="99"/>
    <w:semiHidden/>
    <w:unhideWhenUsed/>
    <w:rsid w:val="00D1529D"/>
  </w:style>
  <w:style w:type="numbering" w:customStyle="1" w:styleId="1218">
    <w:name w:val="Нет списка1218"/>
    <w:next w:val="a5"/>
    <w:uiPriority w:val="99"/>
    <w:semiHidden/>
    <w:unhideWhenUsed/>
    <w:rsid w:val="00D1529D"/>
  </w:style>
  <w:style w:type="numbering" w:customStyle="1" w:styleId="1124">
    <w:name w:val="Нет списка1124"/>
    <w:next w:val="a5"/>
    <w:uiPriority w:val="99"/>
    <w:semiHidden/>
    <w:unhideWhenUsed/>
    <w:rsid w:val="00D1529D"/>
  </w:style>
  <w:style w:type="numbering" w:customStyle="1" w:styleId="2117">
    <w:name w:val="Нет списка2117"/>
    <w:next w:val="a5"/>
    <w:uiPriority w:val="99"/>
    <w:semiHidden/>
    <w:unhideWhenUsed/>
    <w:rsid w:val="00D1529D"/>
  </w:style>
  <w:style w:type="numbering" w:customStyle="1" w:styleId="3113">
    <w:name w:val="Нет списка3113"/>
    <w:next w:val="a5"/>
    <w:uiPriority w:val="99"/>
    <w:semiHidden/>
    <w:unhideWhenUsed/>
    <w:rsid w:val="00D1529D"/>
  </w:style>
  <w:style w:type="numbering" w:customStyle="1" w:styleId="4113">
    <w:name w:val="Нет списка4113"/>
    <w:next w:val="a5"/>
    <w:uiPriority w:val="99"/>
    <w:semiHidden/>
    <w:unhideWhenUsed/>
    <w:rsid w:val="00D1529D"/>
  </w:style>
  <w:style w:type="numbering" w:customStyle="1" w:styleId="5113">
    <w:name w:val="Нет списка5113"/>
    <w:next w:val="a5"/>
    <w:uiPriority w:val="99"/>
    <w:semiHidden/>
    <w:unhideWhenUsed/>
    <w:rsid w:val="00D1529D"/>
  </w:style>
  <w:style w:type="numbering" w:customStyle="1" w:styleId="6113">
    <w:name w:val="Нет списка6113"/>
    <w:next w:val="a5"/>
    <w:uiPriority w:val="99"/>
    <w:semiHidden/>
    <w:unhideWhenUsed/>
    <w:rsid w:val="00D1529D"/>
  </w:style>
  <w:style w:type="character" w:customStyle="1" w:styleId="3f3">
    <w:name w:val="Неразрешенное упоминание3"/>
    <w:uiPriority w:val="99"/>
    <w:semiHidden/>
    <w:unhideWhenUsed/>
    <w:rsid w:val="00D1529D"/>
    <w:rPr>
      <w:color w:val="605E5C"/>
      <w:shd w:val="clear" w:color="auto" w:fill="E1DFDD"/>
    </w:rPr>
  </w:style>
  <w:style w:type="numbering" w:customStyle="1" w:styleId="1580">
    <w:name w:val="Нет списка158"/>
    <w:next w:val="a5"/>
    <w:semiHidden/>
    <w:rsid w:val="00D118DC"/>
  </w:style>
  <w:style w:type="paragraph" w:customStyle="1" w:styleId="1ffffff3">
    <w:name w:val="çàãîëîâîê 1"/>
    <w:basedOn w:val="a2"/>
    <w:next w:val="a2"/>
    <w:rsid w:val="00D118DC"/>
    <w:pPr>
      <w:keepNext/>
      <w:spacing w:before="240" w:after="60" w:line="360" w:lineRule="auto"/>
      <w:ind w:firstLine="680"/>
      <w:jc w:val="both"/>
    </w:pPr>
    <w:rPr>
      <w:rFonts w:ascii="Helvetica" w:hAnsi="Helvetica"/>
      <w:b/>
      <w:kern w:val="28"/>
      <w:sz w:val="28"/>
      <w:szCs w:val="20"/>
    </w:rPr>
  </w:style>
  <w:style w:type="character" w:customStyle="1" w:styleId="afffffffffff3">
    <w:name w:val="Îñíîâíîé øðèôò"/>
    <w:rsid w:val="00D118DC"/>
  </w:style>
  <w:style w:type="paragraph" w:customStyle="1" w:styleId="23a">
    <w:name w:val="Основной текст 23"/>
    <w:basedOn w:val="a2"/>
    <w:rsid w:val="00D118DC"/>
    <w:pPr>
      <w:spacing w:before="120"/>
      <w:ind w:firstLine="567"/>
      <w:jc w:val="both"/>
    </w:pPr>
    <w:rPr>
      <w:rFonts w:ascii="TimesDL" w:hAnsi="TimesDL"/>
      <w:szCs w:val="20"/>
    </w:rPr>
  </w:style>
  <w:style w:type="table" w:customStyle="1" w:styleId="202">
    <w:name w:val="Сетка таблицы202"/>
    <w:basedOn w:val="a4"/>
    <w:next w:val="afc"/>
    <w:uiPriority w:val="59"/>
    <w:rsid w:val="00D118D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4"/>
    <w:next w:val="afc"/>
    <w:rsid w:val="00D118D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90">
    <w:name w:val="Нет списка159"/>
    <w:next w:val="a5"/>
    <w:uiPriority w:val="99"/>
    <w:semiHidden/>
    <w:unhideWhenUsed/>
    <w:rsid w:val="007B58F8"/>
  </w:style>
  <w:style w:type="table" w:customStyle="1" w:styleId="204">
    <w:name w:val="Сетка таблицы204"/>
    <w:basedOn w:val="a4"/>
    <w:next w:val="afc"/>
    <w:rsid w:val="007B58F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a">
    <w:name w:val="Обычный10"/>
    <w:rsid w:val="007B58F8"/>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3f4">
    <w:name w:val="Основной текст3"/>
    <w:basedOn w:val="a2"/>
    <w:rsid w:val="007B58F8"/>
    <w:pPr>
      <w:widowControl w:val="0"/>
      <w:shd w:val="clear" w:color="auto" w:fill="FFFFFF"/>
      <w:spacing w:after="300" w:line="322" w:lineRule="exact"/>
      <w:jc w:val="center"/>
    </w:pPr>
    <w:rPr>
      <w:color w:val="000000"/>
      <w:spacing w:val="1"/>
      <w:sz w:val="25"/>
      <w:szCs w:val="25"/>
    </w:rPr>
  </w:style>
  <w:style w:type="numbering" w:customStyle="1" w:styleId="1601">
    <w:name w:val="Нет списка160"/>
    <w:next w:val="a5"/>
    <w:semiHidden/>
    <w:rsid w:val="007B58F8"/>
  </w:style>
  <w:style w:type="table" w:customStyle="1" w:styleId="1103">
    <w:name w:val="Сетка таблицы1103"/>
    <w:basedOn w:val="a4"/>
    <w:next w:val="afc"/>
    <w:uiPriority w:val="59"/>
    <w:rsid w:val="007B58F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7">
    <w:name w:val="Сетка таблицы247"/>
    <w:basedOn w:val="a4"/>
    <w:next w:val="afc"/>
    <w:rsid w:val="007B58F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
    <w:next w:val="a5"/>
    <w:semiHidden/>
    <w:rsid w:val="008358C3"/>
  </w:style>
  <w:style w:type="table" w:customStyle="1" w:styleId="1104">
    <w:name w:val="Сетка таблицы1104"/>
    <w:basedOn w:val="a4"/>
    <w:next w:val="afc"/>
    <w:uiPriority w:val="59"/>
    <w:rsid w:val="008358C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5">
    <w:name w:val="Сетка таблицы205"/>
    <w:basedOn w:val="a4"/>
    <w:next w:val="afc"/>
    <w:rsid w:val="008358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6">
    <w:name w:val="Сетка таблицы206"/>
    <w:basedOn w:val="a4"/>
    <w:next w:val="afc"/>
    <w:rsid w:val="009F17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Нет списка162"/>
    <w:next w:val="a5"/>
    <w:uiPriority w:val="99"/>
    <w:semiHidden/>
    <w:unhideWhenUsed/>
    <w:rsid w:val="00A07FE8"/>
  </w:style>
  <w:style w:type="table" w:customStyle="1" w:styleId="207">
    <w:name w:val="Сетка таблицы207"/>
    <w:basedOn w:val="a4"/>
    <w:next w:val="afc"/>
    <w:rsid w:val="00A07F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8">
    <w:name w:val="Сетка таблицы208"/>
    <w:basedOn w:val="a4"/>
    <w:next w:val="afc"/>
    <w:rsid w:val="00FE24D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0">
    <w:name w:val="Нет списка163"/>
    <w:next w:val="a5"/>
    <w:uiPriority w:val="99"/>
    <w:semiHidden/>
    <w:unhideWhenUsed/>
    <w:rsid w:val="002605EF"/>
  </w:style>
  <w:style w:type="table" w:customStyle="1" w:styleId="209">
    <w:name w:val="Сетка таблицы209"/>
    <w:basedOn w:val="a4"/>
    <w:next w:val="afc"/>
    <w:rsid w:val="002605E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8">
    <w:name w:val="Сетка таблицы248"/>
    <w:basedOn w:val="a4"/>
    <w:next w:val="afc"/>
    <w:rsid w:val="00B93B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4">
    <w:name w:val="Знак Знак Знак Знак Знак Знак Знак Знак Знак Знак Знак Знак"/>
    <w:basedOn w:val="a2"/>
    <w:rsid w:val="005E600D"/>
    <w:pPr>
      <w:tabs>
        <w:tab w:val="num" w:pos="360"/>
      </w:tabs>
      <w:spacing w:after="160" w:line="240" w:lineRule="exact"/>
    </w:pPr>
    <w:rPr>
      <w:rFonts w:ascii="Verdana" w:hAnsi="Verdana" w:cs="Verdana"/>
      <w:sz w:val="20"/>
      <w:szCs w:val="20"/>
      <w:lang w:val="en-US" w:eastAsia="en-US"/>
    </w:rPr>
  </w:style>
  <w:style w:type="numbering" w:customStyle="1" w:styleId="1640">
    <w:name w:val="Нет списка164"/>
    <w:next w:val="a5"/>
    <w:uiPriority w:val="99"/>
    <w:semiHidden/>
    <w:unhideWhenUsed/>
    <w:rsid w:val="001420D8"/>
  </w:style>
  <w:style w:type="table" w:customStyle="1" w:styleId="249">
    <w:name w:val="Сетка таблицы249"/>
    <w:basedOn w:val="a4"/>
    <w:next w:val="afc"/>
    <w:rsid w:val="001420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5">
    <w:name w:val="Сетка таблицы1105"/>
    <w:basedOn w:val="a4"/>
    <w:next w:val="afc"/>
    <w:uiPriority w:val="59"/>
    <w:rsid w:val="00175C1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0">
    <w:name w:val="Сетка таблицы250"/>
    <w:basedOn w:val="a4"/>
    <w:next w:val="afc"/>
    <w:rsid w:val="00175C1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0">
    <w:name w:val="Нет списка165"/>
    <w:next w:val="a5"/>
    <w:semiHidden/>
    <w:rsid w:val="00F4151B"/>
  </w:style>
  <w:style w:type="table" w:customStyle="1" w:styleId="2510">
    <w:name w:val="Сетка таблицы251"/>
    <w:basedOn w:val="a4"/>
    <w:next w:val="afc"/>
    <w:rsid w:val="00F415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2"/>
    <w:basedOn w:val="a4"/>
    <w:next w:val="afc"/>
    <w:rsid w:val="00F415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60">
    <w:name w:val="Нет списка166"/>
    <w:next w:val="a5"/>
    <w:uiPriority w:val="99"/>
    <w:semiHidden/>
    <w:unhideWhenUsed/>
    <w:rsid w:val="009F11F7"/>
  </w:style>
  <w:style w:type="table" w:customStyle="1" w:styleId="253">
    <w:name w:val="Сетка таблицы253"/>
    <w:basedOn w:val="a4"/>
    <w:next w:val="afc"/>
    <w:uiPriority w:val="39"/>
    <w:rsid w:val="009F11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f4">
    <w:name w:val="Знак Знак1 Знак Знак"/>
    <w:basedOn w:val="a2"/>
    <w:rsid w:val="009F11F7"/>
    <w:pPr>
      <w:tabs>
        <w:tab w:val="num" w:pos="360"/>
      </w:tabs>
      <w:spacing w:after="160" w:line="240" w:lineRule="exact"/>
    </w:pPr>
    <w:rPr>
      <w:rFonts w:ascii="Verdana" w:hAnsi="Verdana" w:cs="Verdana"/>
      <w:sz w:val="20"/>
      <w:szCs w:val="20"/>
      <w:lang w:val="en-US" w:eastAsia="en-US"/>
    </w:rPr>
  </w:style>
  <w:style w:type="numbering" w:customStyle="1" w:styleId="1670">
    <w:name w:val="Нет списка167"/>
    <w:next w:val="a5"/>
    <w:uiPriority w:val="99"/>
    <w:semiHidden/>
    <w:rsid w:val="009F11F7"/>
  </w:style>
  <w:style w:type="numbering" w:customStyle="1" w:styleId="1125">
    <w:name w:val="Нет списка1125"/>
    <w:next w:val="a5"/>
    <w:uiPriority w:val="99"/>
    <w:semiHidden/>
    <w:unhideWhenUsed/>
    <w:rsid w:val="009F11F7"/>
  </w:style>
  <w:style w:type="table" w:customStyle="1" w:styleId="1106">
    <w:name w:val="Сетка таблицы1106"/>
    <w:basedOn w:val="a4"/>
    <w:next w:val="afc"/>
    <w:uiPriority w:val="39"/>
    <w:rsid w:val="009F11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0">
    <w:name w:val="Нет списка234"/>
    <w:next w:val="a5"/>
    <w:uiPriority w:val="99"/>
    <w:semiHidden/>
    <w:unhideWhenUsed/>
    <w:rsid w:val="009F11F7"/>
  </w:style>
  <w:style w:type="numbering" w:customStyle="1" w:styleId="3190">
    <w:name w:val="Нет списка319"/>
    <w:next w:val="a5"/>
    <w:uiPriority w:val="99"/>
    <w:semiHidden/>
    <w:rsid w:val="009F11F7"/>
  </w:style>
  <w:style w:type="numbering" w:customStyle="1" w:styleId="1219">
    <w:name w:val="Нет списка1219"/>
    <w:next w:val="a5"/>
    <w:uiPriority w:val="99"/>
    <w:semiHidden/>
    <w:unhideWhenUsed/>
    <w:rsid w:val="009F11F7"/>
  </w:style>
  <w:style w:type="numbering" w:customStyle="1" w:styleId="2118">
    <w:name w:val="Нет списка2118"/>
    <w:next w:val="a5"/>
    <w:uiPriority w:val="99"/>
    <w:semiHidden/>
    <w:unhideWhenUsed/>
    <w:rsid w:val="009F11F7"/>
  </w:style>
  <w:style w:type="paragraph" w:customStyle="1" w:styleId="8c">
    <w:name w:val="Знак Знак8"/>
    <w:basedOn w:val="a2"/>
    <w:rsid w:val="009F11F7"/>
    <w:pPr>
      <w:tabs>
        <w:tab w:val="num" w:pos="360"/>
      </w:tabs>
      <w:spacing w:after="160" w:line="240" w:lineRule="exact"/>
    </w:pPr>
    <w:rPr>
      <w:rFonts w:ascii="Verdana" w:hAnsi="Verdana" w:cs="Verdana"/>
      <w:sz w:val="20"/>
      <w:szCs w:val="20"/>
      <w:lang w:val="en-US" w:eastAsia="en-US"/>
    </w:rPr>
  </w:style>
  <w:style w:type="numbering" w:customStyle="1" w:styleId="4160">
    <w:name w:val="Нет списка416"/>
    <w:next w:val="a5"/>
    <w:uiPriority w:val="99"/>
    <w:semiHidden/>
    <w:unhideWhenUsed/>
    <w:rsid w:val="009F11F7"/>
  </w:style>
  <w:style w:type="numbering" w:customStyle="1" w:styleId="5160">
    <w:name w:val="Нет списка516"/>
    <w:next w:val="a5"/>
    <w:uiPriority w:val="99"/>
    <w:semiHidden/>
    <w:unhideWhenUsed/>
    <w:rsid w:val="009F11F7"/>
  </w:style>
  <w:style w:type="table" w:customStyle="1" w:styleId="325">
    <w:name w:val="Сетка таблицы325"/>
    <w:basedOn w:val="a4"/>
    <w:next w:val="afc"/>
    <w:uiPriority w:val="39"/>
    <w:rsid w:val="009F11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80">
    <w:name w:val="Нет списка168"/>
    <w:next w:val="a5"/>
    <w:uiPriority w:val="99"/>
    <w:semiHidden/>
    <w:unhideWhenUsed/>
    <w:rsid w:val="00E27EB0"/>
  </w:style>
  <w:style w:type="table" w:customStyle="1" w:styleId="254">
    <w:name w:val="Сетка таблицы254"/>
    <w:basedOn w:val="a4"/>
    <w:next w:val="afc"/>
    <w:rsid w:val="00E27E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7">
    <w:name w:val="Сетка таблицы1107"/>
    <w:basedOn w:val="a4"/>
    <w:next w:val="afc"/>
    <w:uiPriority w:val="59"/>
    <w:rsid w:val="002919F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5">
    <w:name w:val="Сетка таблицы255"/>
    <w:basedOn w:val="a4"/>
    <w:next w:val="afc"/>
    <w:rsid w:val="002919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5">
    <w:name w:val="Знак Знак Знак Знак Знак Знак Знак Знак Знак Знак Знак Знак"/>
    <w:basedOn w:val="a2"/>
    <w:rsid w:val="00022ACB"/>
    <w:pPr>
      <w:tabs>
        <w:tab w:val="num" w:pos="360"/>
      </w:tabs>
      <w:spacing w:after="160" w:line="240" w:lineRule="exact"/>
    </w:pPr>
    <w:rPr>
      <w:rFonts w:ascii="Verdana" w:hAnsi="Verdana" w:cs="Verdana"/>
      <w:sz w:val="20"/>
      <w:szCs w:val="20"/>
      <w:lang w:val="en-US" w:eastAsia="en-US"/>
    </w:rPr>
  </w:style>
  <w:style w:type="numbering" w:customStyle="1" w:styleId="1690">
    <w:name w:val="Нет списка169"/>
    <w:next w:val="a5"/>
    <w:uiPriority w:val="99"/>
    <w:semiHidden/>
    <w:rsid w:val="00DC778B"/>
  </w:style>
  <w:style w:type="table" w:customStyle="1" w:styleId="256">
    <w:name w:val="Сетка таблицы256"/>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8">
    <w:name w:val="Сетка таблицы1108"/>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7">
    <w:name w:val="Сетка таблицы257"/>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Сетка таблицы326"/>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Сетка таблицы423"/>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2"/>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9">
    <w:name w:val="Сетка таблицы1109"/>
    <w:basedOn w:val="a4"/>
    <w:next w:val="afc"/>
    <w:uiPriority w:val="59"/>
    <w:rsid w:val="00DC778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8">
    <w:name w:val="Сетка таблицы258"/>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1">
    <w:name w:val="Нет списка170"/>
    <w:next w:val="a5"/>
    <w:semiHidden/>
    <w:rsid w:val="00C80D44"/>
  </w:style>
  <w:style w:type="table" w:customStyle="1" w:styleId="259">
    <w:name w:val="Сетка таблицы259"/>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0">
    <w:name w:val="Сетка таблицы260"/>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
    <w:name w:val="Нет списка171"/>
    <w:next w:val="a5"/>
    <w:uiPriority w:val="99"/>
    <w:semiHidden/>
    <w:unhideWhenUsed/>
    <w:rsid w:val="00C80D44"/>
  </w:style>
  <w:style w:type="numbering" w:customStyle="1" w:styleId="1126">
    <w:name w:val="Нет списка1126"/>
    <w:next w:val="a5"/>
    <w:semiHidden/>
    <w:rsid w:val="00C80D44"/>
  </w:style>
  <w:style w:type="table" w:customStyle="1" w:styleId="11150">
    <w:name w:val="Сетка таблицы1115"/>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0">
    <w:name w:val="Нет списка235"/>
    <w:next w:val="a5"/>
    <w:uiPriority w:val="99"/>
    <w:semiHidden/>
    <w:unhideWhenUsed/>
    <w:rsid w:val="00C80D44"/>
  </w:style>
  <w:style w:type="numbering" w:customStyle="1" w:styleId="12200">
    <w:name w:val="Нет списка1220"/>
    <w:next w:val="a5"/>
    <w:semiHidden/>
    <w:rsid w:val="00C80D44"/>
  </w:style>
  <w:style w:type="table" w:customStyle="1" w:styleId="10100">
    <w:name w:val="Сетка таблицы1010"/>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
    <w:name w:val="Нет списка11114"/>
    <w:next w:val="a5"/>
    <w:uiPriority w:val="99"/>
    <w:semiHidden/>
    <w:unhideWhenUsed/>
    <w:rsid w:val="00C80D44"/>
  </w:style>
  <w:style w:type="numbering" w:customStyle="1" w:styleId="11115">
    <w:name w:val="Нет списка11115"/>
    <w:next w:val="a5"/>
    <w:semiHidden/>
    <w:rsid w:val="00C80D44"/>
  </w:style>
  <w:style w:type="table" w:customStyle="1" w:styleId="11160">
    <w:name w:val="Сетка таблицы1116"/>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0">
    <w:name w:val="Сетка таблицы4113"/>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0">
    <w:name w:val="Сетка таблицы5113"/>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0">
    <w:name w:val="Сетка таблицы6112"/>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Нет списка172"/>
    <w:next w:val="a5"/>
    <w:uiPriority w:val="99"/>
    <w:semiHidden/>
    <w:unhideWhenUsed/>
    <w:rsid w:val="005E1BF9"/>
  </w:style>
  <w:style w:type="table" w:customStyle="1" w:styleId="11170">
    <w:name w:val="Сетка таблицы1117"/>
    <w:basedOn w:val="a4"/>
    <w:next w:val="afc"/>
    <w:uiPriority w:val="59"/>
    <w:rsid w:val="005E1BF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10">
    <w:name w:val="Сетка таблицы261"/>
    <w:basedOn w:val="a4"/>
    <w:next w:val="afc"/>
    <w:rsid w:val="005E1BF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0">
    <w:name w:val="Нет списка173"/>
    <w:next w:val="a5"/>
    <w:semiHidden/>
    <w:rsid w:val="00455BA7"/>
  </w:style>
  <w:style w:type="table" w:customStyle="1" w:styleId="262">
    <w:name w:val="Сетка таблицы262"/>
    <w:basedOn w:val="a4"/>
    <w:next w:val="afc"/>
    <w:rsid w:val="00455B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4"/>
    <w:next w:val="afc"/>
    <w:rsid w:val="00455B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0">
    <w:name w:val="Нет списка174"/>
    <w:next w:val="a5"/>
    <w:uiPriority w:val="99"/>
    <w:semiHidden/>
    <w:unhideWhenUsed/>
    <w:rsid w:val="00774885"/>
  </w:style>
  <w:style w:type="table" w:customStyle="1" w:styleId="11180">
    <w:name w:val="Сетка таблицы1118"/>
    <w:basedOn w:val="a4"/>
    <w:next w:val="afc"/>
    <w:uiPriority w:val="59"/>
    <w:rsid w:val="0077488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4">
    <w:name w:val="Сетка таблицы264"/>
    <w:basedOn w:val="a4"/>
    <w:next w:val="afc"/>
    <w:rsid w:val="007748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6">
    <w:name w:val="Знак Знак Знак Знак Знак Знак Знак Знак Знак Знак Знак Знак"/>
    <w:basedOn w:val="a2"/>
    <w:rsid w:val="00F553F4"/>
    <w:pPr>
      <w:tabs>
        <w:tab w:val="num" w:pos="360"/>
      </w:tabs>
      <w:spacing w:after="160" w:line="240" w:lineRule="exact"/>
    </w:pPr>
    <w:rPr>
      <w:rFonts w:ascii="Verdana" w:hAnsi="Verdana" w:cs="Verdana"/>
      <w:sz w:val="20"/>
      <w:szCs w:val="20"/>
      <w:lang w:val="en-US" w:eastAsia="en-US"/>
    </w:rPr>
  </w:style>
  <w:style w:type="numbering" w:customStyle="1" w:styleId="1750">
    <w:name w:val="Нет списка175"/>
    <w:next w:val="a5"/>
    <w:semiHidden/>
    <w:rsid w:val="00D61E22"/>
  </w:style>
  <w:style w:type="table" w:customStyle="1" w:styleId="265">
    <w:name w:val="Сетка таблицы265"/>
    <w:basedOn w:val="a4"/>
    <w:next w:val="afc"/>
    <w:rsid w:val="00D61E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0">
    <w:name w:val="Сетка таблицы1119"/>
    <w:basedOn w:val="a4"/>
    <w:next w:val="afc"/>
    <w:rsid w:val="00D61E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6">
    <w:name w:val="Сетка таблицы266"/>
    <w:basedOn w:val="a4"/>
    <w:next w:val="afc"/>
    <w:rsid w:val="00D61E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
    <w:name w:val="Сетка таблицы327"/>
    <w:basedOn w:val="a4"/>
    <w:next w:val="afc"/>
    <w:rsid w:val="00D61E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Сетка таблицы424"/>
    <w:basedOn w:val="a4"/>
    <w:next w:val="afc"/>
    <w:rsid w:val="00D61E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Сетка таблицы523"/>
    <w:basedOn w:val="a4"/>
    <w:next w:val="afc"/>
    <w:rsid w:val="00D61E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7">
    <w:name w:val="Сетка таблицы267"/>
    <w:basedOn w:val="a4"/>
    <w:next w:val="afc"/>
    <w:rsid w:val="003B02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1">
    <w:name w:val="Сетка таблицы1120"/>
    <w:basedOn w:val="a4"/>
    <w:next w:val="afc"/>
    <w:uiPriority w:val="59"/>
    <w:rsid w:val="0018768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8">
    <w:name w:val="Сетка таблицы268"/>
    <w:basedOn w:val="a4"/>
    <w:next w:val="afc"/>
    <w:rsid w:val="001876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60">
    <w:name w:val="Нет списка176"/>
    <w:next w:val="a5"/>
    <w:semiHidden/>
    <w:rsid w:val="009440F1"/>
  </w:style>
  <w:style w:type="table" w:customStyle="1" w:styleId="269">
    <w:name w:val="Сетка таблицы269"/>
    <w:basedOn w:val="a4"/>
    <w:next w:val="afc"/>
    <w:rsid w:val="00944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1121"/>
    <w:basedOn w:val="a4"/>
    <w:next w:val="afc"/>
    <w:rsid w:val="00944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0">
    <w:name w:val="Сетка таблицы270"/>
    <w:basedOn w:val="a4"/>
    <w:next w:val="afc"/>
    <w:rsid w:val="00944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8">
    <w:name w:val="Сетка таблицы328"/>
    <w:basedOn w:val="a4"/>
    <w:next w:val="afc"/>
    <w:rsid w:val="00944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Сетка таблицы425"/>
    <w:basedOn w:val="a4"/>
    <w:next w:val="afc"/>
    <w:rsid w:val="00944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
    <w:name w:val="Сетка таблицы524"/>
    <w:basedOn w:val="a4"/>
    <w:next w:val="afc"/>
    <w:rsid w:val="00944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0">
    <w:name w:val="Сетка таблицы620"/>
    <w:basedOn w:val="a4"/>
    <w:next w:val="afc"/>
    <w:rsid w:val="00944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4"/>
    <w:next w:val="afc"/>
    <w:rsid w:val="004125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7">
    <w:name w:val="Знак Знак Знак Знак Знак Знак Знак Знак Знак Знак Знак Знак"/>
    <w:basedOn w:val="a2"/>
    <w:rsid w:val="00E52178"/>
    <w:pPr>
      <w:tabs>
        <w:tab w:val="num" w:pos="360"/>
      </w:tabs>
      <w:spacing w:after="160" w:line="240" w:lineRule="exact"/>
    </w:pPr>
    <w:rPr>
      <w:rFonts w:ascii="Verdana" w:hAnsi="Verdana" w:cs="Verdana"/>
      <w:sz w:val="20"/>
      <w:szCs w:val="20"/>
      <w:lang w:val="en-US" w:eastAsia="en-US"/>
    </w:rPr>
  </w:style>
  <w:style w:type="numbering" w:customStyle="1" w:styleId="1770">
    <w:name w:val="Нет списка177"/>
    <w:next w:val="a5"/>
    <w:uiPriority w:val="99"/>
    <w:semiHidden/>
    <w:unhideWhenUsed/>
    <w:rsid w:val="000140A5"/>
  </w:style>
  <w:style w:type="table" w:customStyle="1" w:styleId="329">
    <w:name w:val="Сетка таблицы329"/>
    <w:basedOn w:val="a4"/>
    <w:next w:val="afc"/>
    <w:rsid w:val="000140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2"/>
    <w:basedOn w:val="a4"/>
    <w:next w:val="afc"/>
    <w:uiPriority w:val="39"/>
    <w:rsid w:val="000140A5"/>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80">
    <w:name w:val="Нет списка178"/>
    <w:next w:val="a5"/>
    <w:uiPriority w:val="99"/>
    <w:semiHidden/>
    <w:unhideWhenUsed/>
    <w:rsid w:val="000140A5"/>
  </w:style>
  <w:style w:type="table" w:customStyle="1" w:styleId="11220">
    <w:name w:val="Сетка таблицы1122"/>
    <w:basedOn w:val="a4"/>
    <w:next w:val="afc"/>
    <w:uiPriority w:val="59"/>
    <w:rsid w:val="000140A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3">
    <w:name w:val="Сетка таблицы273"/>
    <w:basedOn w:val="a4"/>
    <w:next w:val="afc"/>
    <w:rsid w:val="000140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Сетка таблицы426"/>
    <w:basedOn w:val="a4"/>
    <w:next w:val="afc"/>
    <w:rsid w:val="000140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5">
    <w:name w:val="Сетка таблицы525"/>
    <w:basedOn w:val="a4"/>
    <w:next w:val="afc"/>
    <w:rsid w:val="000140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90">
    <w:name w:val="Нет списка179"/>
    <w:next w:val="a5"/>
    <w:uiPriority w:val="99"/>
    <w:semiHidden/>
    <w:unhideWhenUsed/>
    <w:rsid w:val="000140A5"/>
  </w:style>
  <w:style w:type="table" w:customStyle="1" w:styleId="11230">
    <w:name w:val="Сетка таблицы1123"/>
    <w:basedOn w:val="a4"/>
    <w:next w:val="afc"/>
    <w:uiPriority w:val="59"/>
    <w:rsid w:val="000140A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4">
    <w:name w:val="Сетка таблицы274"/>
    <w:basedOn w:val="a4"/>
    <w:next w:val="afc"/>
    <w:rsid w:val="000140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8">
    <w:name w:val="Знак Знак Знак Знак Знак Знак Знак Знак Знак Знак Знак Знак"/>
    <w:basedOn w:val="a2"/>
    <w:rsid w:val="00630111"/>
    <w:pPr>
      <w:tabs>
        <w:tab w:val="num" w:pos="360"/>
      </w:tabs>
      <w:spacing w:after="160" w:line="240" w:lineRule="exact"/>
    </w:pPr>
    <w:rPr>
      <w:rFonts w:ascii="Verdana" w:hAnsi="Verdana" w:cs="Verdana"/>
      <w:sz w:val="20"/>
      <w:szCs w:val="20"/>
      <w:lang w:val="en-US" w:eastAsia="en-US"/>
    </w:rPr>
  </w:style>
  <w:style w:type="character" w:customStyle="1" w:styleId="1ffffff5">
    <w:name w:val="Гиперссылка1"/>
    <w:basedOn w:val="a3"/>
    <w:uiPriority w:val="99"/>
    <w:unhideWhenUsed/>
    <w:rsid w:val="00FB0249"/>
    <w:rPr>
      <w:color w:val="0563C1"/>
      <w:u w:val="single"/>
    </w:rPr>
  </w:style>
  <w:style w:type="paragraph" w:customStyle="1" w:styleId="afffffffffff9">
    <w:name w:val="Знак Знак Знак Знак Знак Знак Знак Знак Знак Знак Знак Знак"/>
    <w:basedOn w:val="a2"/>
    <w:rsid w:val="00524404"/>
    <w:pPr>
      <w:tabs>
        <w:tab w:val="num" w:pos="360"/>
      </w:tabs>
      <w:spacing w:after="160" w:line="240" w:lineRule="exact"/>
    </w:pPr>
    <w:rPr>
      <w:rFonts w:ascii="Verdana" w:hAnsi="Verdana" w:cs="Verdana"/>
      <w:sz w:val="20"/>
      <w:szCs w:val="20"/>
      <w:lang w:val="en-US" w:eastAsia="en-US"/>
    </w:rPr>
  </w:style>
  <w:style w:type="numbering" w:customStyle="1" w:styleId="1801">
    <w:name w:val="Нет списка180"/>
    <w:next w:val="a5"/>
    <w:uiPriority w:val="99"/>
    <w:semiHidden/>
    <w:rsid w:val="002F22FC"/>
  </w:style>
  <w:style w:type="paragraph" w:customStyle="1" w:styleId="1ffffff6">
    <w:name w:val="Знак Знак Знак Знак1"/>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afffffffffffa">
    <w:name w:val="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afffffffffffb">
    <w:name w:val="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1ffffff7">
    <w:name w:val="Знак Знак Знак Знак1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afffffffffffc">
    <w:name w:val="Знак Знак 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11f0">
    <w:name w:val="Знак Знак1 Знак Знак1"/>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afffffffffffd">
    <w:name w:val="Знак Знак Знак Знак Знак Знак 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1ffffff8">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1ffff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1ffffffa">
    <w:name w:val="Знак Знак1 Знак Знак Знак Знак Знак Знак Знак Знак 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1ffff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afffffffffffe">
    <w:name w:val="Знак Знак Знак Знак Знак Знак Знак Знак 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3f5">
    <w:name w:val="Знак Знак3"/>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1ffff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numbering" w:customStyle="1" w:styleId="1811">
    <w:name w:val="Нет списка181"/>
    <w:next w:val="a5"/>
    <w:semiHidden/>
    <w:rsid w:val="00F83BEB"/>
  </w:style>
  <w:style w:type="numbering" w:customStyle="1" w:styleId="1820">
    <w:name w:val="Нет списка182"/>
    <w:next w:val="a5"/>
    <w:uiPriority w:val="99"/>
    <w:semiHidden/>
    <w:rsid w:val="00B47488"/>
  </w:style>
  <w:style w:type="numbering" w:customStyle="1" w:styleId="1830">
    <w:name w:val="Нет списка183"/>
    <w:next w:val="a5"/>
    <w:uiPriority w:val="99"/>
    <w:semiHidden/>
    <w:rsid w:val="00E44369"/>
  </w:style>
  <w:style w:type="table" w:customStyle="1" w:styleId="11240">
    <w:name w:val="Сетка таблицы1124"/>
    <w:basedOn w:val="a4"/>
    <w:next w:val="afc"/>
    <w:uiPriority w:val="59"/>
    <w:rsid w:val="00E4436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5">
    <w:name w:val="Сетка таблицы275"/>
    <w:basedOn w:val="a4"/>
    <w:next w:val="afc"/>
    <w:rsid w:val="00E4436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0">
    <w:name w:val="Нет списка184"/>
    <w:next w:val="a5"/>
    <w:uiPriority w:val="99"/>
    <w:semiHidden/>
    <w:unhideWhenUsed/>
    <w:rsid w:val="00E44369"/>
  </w:style>
  <w:style w:type="numbering" w:customStyle="1" w:styleId="1850">
    <w:name w:val="Нет списка185"/>
    <w:next w:val="a5"/>
    <w:uiPriority w:val="99"/>
    <w:semiHidden/>
    <w:unhideWhenUsed/>
    <w:rsid w:val="004A7A4D"/>
  </w:style>
  <w:style w:type="table" w:customStyle="1" w:styleId="11250">
    <w:name w:val="Сетка таблицы1125"/>
    <w:basedOn w:val="a4"/>
    <w:next w:val="afc"/>
    <w:uiPriority w:val="59"/>
    <w:rsid w:val="004A7A4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6">
    <w:name w:val="Сетка таблицы276"/>
    <w:basedOn w:val="a4"/>
    <w:next w:val="afc"/>
    <w:rsid w:val="004A7A4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60">
    <w:name w:val="Нет списка186"/>
    <w:next w:val="a5"/>
    <w:uiPriority w:val="99"/>
    <w:semiHidden/>
    <w:unhideWhenUsed/>
    <w:rsid w:val="004A7A4D"/>
  </w:style>
  <w:style w:type="numbering" w:customStyle="1" w:styleId="1870">
    <w:name w:val="Нет списка187"/>
    <w:next w:val="a5"/>
    <w:semiHidden/>
    <w:rsid w:val="006E416C"/>
  </w:style>
  <w:style w:type="numbering" w:customStyle="1" w:styleId="1880">
    <w:name w:val="Нет списка188"/>
    <w:next w:val="a5"/>
    <w:uiPriority w:val="99"/>
    <w:semiHidden/>
    <w:unhideWhenUsed/>
    <w:rsid w:val="00DD418B"/>
  </w:style>
  <w:style w:type="table" w:customStyle="1" w:styleId="277">
    <w:name w:val="Сетка таблицы277"/>
    <w:basedOn w:val="a4"/>
    <w:next w:val="afc"/>
    <w:uiPriority w:val="39"/>
    <w:rsid w:val="00DD41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90">
    <w:name w:val="Нет списка189"/>
    <w:next w:val="a5"/>
    <w:uiPriority w:val="99"/>
    <w:semiHidden/>
    <w:unhideWhenUsed/>
    <w:rsid w:val="00845DDD"/>
  </w:style>
  <w:style w:type="table" w:customStyle="1" w:styleId="278">
    <w:name w:val="Сетка таблицы278"/>
    <w:basedOn w:val="a4"/>
    <w:next w:val="afc"/>
    <w:uiPriority w:val="39"/>
    <w:rsid w:val="00845D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1">
    <w:name w:val="Нет списка190"/>
    <w:next w:val="a5"/>
    <w:uiPriority w:val="99"/>
    <w:semiHidden/>
    <w:unhideWhenUsed/>
    <w:rsid w:val="004F7BA5"/>
  </w:style>
  <w:style w:type="table" w:customStyle="1" w:styleId="279">
    <w:name w:val="Сетка таблицы279"/>
    <w:basedOn w:val="a4"/>
    <w:next w:val="afc"/>
    <w:uiPriority w:val="39"/>
    <w:rsid w:val="004F7B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
    <w:name w:val="Нет списка191"/>
    <w:next w:val="a5"/>
    <w:uiPriority w:val="99"/>
    <w:semiHidden/>
    <w:rsid w:val="004F7BA5"/>
  </w:style>
  <w:style w:type="table" w:customStyle="1" w:styleId="11260">
    <w:name w:val="Сетка таблицы1126"/>
    <w:basedOn w:val="a4"/>
    <w:next w:val="afc"/>
    <w:uiPriority w:val="39"/>
    <w:rsid w:val="004F7B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
    <w:name w:val="Нет списка1127"/>
    <w:next w:val="a5"/>
    <w:uiPriority w:val="99"/>
    <w:semiHidden/>
    <w:unhideWhenUsed/>
    <w:rsid w:val="004F7BA5"/>
  </w:style>
  <w:style w:type="table" w:customStyle="1" w:styleId="11270">
    <w:name w:val="Сетка таблицы1127"/>
    <w:basedOn w:val="a4"/>
    <w:next w:val="afc"/>
    <w:uiPriority w:val="39"/>
    <w:rsid w:val="004F7B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0">
    <w:name w:val="Нет списка236"/>
    <w:next w:val="a5"/>
    <w:uiPriority w:val="99"/>
    <w:semiHidden/>
    <w:unhideWhenUsed/>
    <w:rsid w:val="004F7BA5"/>
  </w:style>
  <w:style w:type="table" w:customStyle="1" w:styleId="2800">
    <w:name w:val="Сетка таблицы280"/>
    <w:basedOn w:val="a4"/>
    <w:next w:val="afc"/>
    <w:uiPriority w:val="39"/>
    <w:rsid w:val="004F7B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0">
    <w:name w:val="Нет списка192"/>
    <w:next w:val="a5"/>
    <w:uiPriority w:val="99"/>
    <w:semiHidden/>
    <w:rsid w:val="00213094"/>
  </w:style>
  <w:style w:type="paragraph" w:customStyle="1" w:styleId="20a">
    <w:name w:val="Абзац списка20"/>
    <w:basedOn w:val="a2"/>
    <w:autoRedefine/>
    <w:rsid w:val="00213094"/>
    <w:pPr>
      <w:jc w:val="center"/>
    </w:pPr>
    <w:rPr>
      <w:snapToGrid w:val="0"/>
      <w:sz w:val="28"/>
      <w:szCs w:val="28"/>
    </w:rPr>
  </w:style>
  <w:style w:type="table" w:customStyle="1" w:styleId="2810">
    <w:name w:val="Сетка таблицы281"/>
    <w:basedOn w:val="a4"/>
    <w:next w:val="afc"/>
    <w:uiPriority w:val="39"/>
    <w:rsid w:val="002130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
    <w:basedOn w:val="a2"/>
    <w:next w:val="aff7"/>
    <w:rsid w:val="004D3EBE"/>
    <w:pPr>
      <w:spacing w:before="100" w:beforeAutospacing="1" w:after="100" w:afterAutospacing="1"/>
    </w:pPr>
  </w:style>
  <w:style w:type="paragraph" w:customStyle="1" w:styleId="affffffffffff0">
    <w:name w:val="Знак"/>
    <w:basedOn w:val="a2"/>
    <w:rsid w:val="00213094"/>
    <w:pPr>
      <w:spacing w:after="160" w:line="240" w:lineRule="exact"/>
    </w:pPr>
    <w:rPr>
      <w:rFonts w:ascii="Verdana" w:hAnsi="Verdana" w:cs="Verdana"/>
      <w:sz w:val="20"/>
      <w:szCs w:val="20"/>
      <w:lang w:val="en-US" w:eastAsia="en-US"/>
    </w:rPr>
  </w:style>
  <w:style w:type="numbering" w:customStyle="1" w:styleId="1930">
    <w:name w:val="Нет списка193"/>
    <w:next w:val="a5"/>
    <w:uiPriority w:val="99"/>
    <w:semiHidden/>
    <w:unhideWhenUsed/>
    <w:rsid w:val="00213094"/>
  </w:style>
  <w:style w:type="table" w:customStyle="1" w:styleId="1128">
    <w:name w:val="Сетка таблицы1128"/>
    <w:basedOn w:val="a4"/>
    <w:next w:val="afc"/>
    <w:uiPriority w:val="39"/>
    <w:rsid w:val="002130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70">
    <w:name w:val="Нет списка237"/>
    <w:next w:val="a5"/>
    <w:semiHidden/>
    <w:unhideWhenUsed/>
    <w:rsid w:val="00213094"/>
  </w:style>
  <w:style w:type="numbering" w:customStyle="1" w:styleId="11280">
    <w:name w:val="Нет списка1128"/>
    <w:next w:val="a5"/>
    <w:uiPriority w:val="99"/>
    <w:semiHidden/>
    <w:unhideWhenUsed/>
    <w:rsid w:val="00213094"/>
  </w:style>
  <w:style w:type="numbering" w:customStyle="1" w:styleId="1222">
    <w:name w:val="Нет списка1222"/>
    <w:next w:val="a5"/>
    <w:uiPriority w:val="99"/>
    <w:semiHidden/>
    <w:rsid w:val="00213094"/>
  </w:style>
  <w:style w:type="numbering" w:customStyle="1" w:styleId="1940">
    <w:name w:val="Нет списка194"/>
    <w:next w:val="a5"/>
    <w:uiPriority w:val="99"/>
    <w:semiHidden/>
    <w:unhideWhenUsed/>
    <w:rsid w:val="00DC27A1"/>
  </w:style>
  <w:style w:type="numbering" w:customStyle="1" w:styleId="1950">
    <w:name w:val="Нет списка195"/>
    <w:next w:val="a5"/>
    <w:uiPriority w:val="99"/>
    <w:semiHidden/>
    <w:unhideWhenUsed/>
    <w:rsid w:val="00955912"/>
  </w:style>
  <w:style w:type="table" w:customStyle="1" w:styleId="1129">
    <w:name w:val="Сетка таблицы1129"/>
    <w:basedOn w:val="a4"/>
    <w:next w:val="afc"/>
    <w:uiPriority w:val="59"/>
    <w:rsid w:val="0095591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2">
    <w:name w:val="Сетка таблицы282"/>
    <w:basedOn w:val="a4"/>
    <w:next w:val="afc"/>
    <w:rsid w:val="0095591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60">
    <w:name w:val="Нет списка196"/>
    <w:next w:val="a5"/>
    <w:uiPriority w:val="99"/>
    <w:semiHidden/>
    <w:unhideWhenUsed/>
    <w:rsid w:val="00CC2518"/>
  </w:style>
  <w:style w:type="numbering" w:customStyle="1" w:styleId="1970">
    <w:name w:val="Нет списка197"/>
    <w:next w:val="a5"/>
    <w:uiPriority w:val="99"/>
    <w:semiHidden/>
    <w:rsid w:val="004D3EBE"/>
  </w:style>
  <w:style w:type="table" w:customStyle="1" w:styleId="283">
    <w:name w:val="Сетка таблицы283"/>
    <w:basedOn w:val="a4"/>
    <w:next w:val="afc"/>
    <w:uiPriority w:val="39"/>
    <w:rsid w:val="004D3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80">
    <w:name w:val="Нет списка198"/>
    <w:next w:val="a5"/>
    <w:uiPriority w:val="99"/>
    <w:semiHidden/>
    <w:unhideWhenUsed/>
    <w:rsid w:val="004D3EBE"/>
  </w:style>
  <w:style w:type="table" w:customStyle="1" w:styleId="11300">
    <w:name w:val="Сетка таблицы1130"/>
    <w:basedOn w:val="a4"/>
    <w:next w:val="afc"/>
    <w:uiPriority w:val="39"/>
    <w:rsid w:val="004D3E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0">
    <w:name w:val="Нет списка238"/>
    <w:next w:val="a5"/>
    <w:uiPriority w:val="99"/>
    <w:semiHidden/>
    <w:unhideWhenUsed/>
    <w:rsid w:val="004D3EBE"/>
  </w:style>
  <w:style w:type="table" w:customStyle="1" w:styleId="11311">
    <w:name w:val="Сетка таблицы1131"/>
    <w:basedOn w:val="a4"/>
    <w:next w:val="afc"/>
    <w:uiPriority w:val="59"/>
    <w:rsid w:val="004D3EB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4">
    <w:name w:val="Сетка таблицы284"/>
    <w:basedOn w:val="a4"/>
    <w:next w:val="afc"/>
    <w:rsid w:val="004D3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90">
    <w:name w:val="Нет списка199"/>
    <w:next w:val="a5"/>
    <w:semiHidden/>
    <w:rsid w:val="00E7487A"/>
  </w:style>
  <w:style w:type="table" w:customStyle="1" w:styleId="285">
    <w:name w:val="Сетка таблицы285"/>
    <w:basedOn w:val="a4"/>
    <w:next w:val="afc"/>
    <w:rsid w:val="00E74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6">
    <w:name w:val="Сетка таблицы286"/>
    <w:basedOn w:val="a4"/>
    <w:next w:val="afc"/>
    <w:rsid w:val="00E74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7">
    <w:name w:val="Сетка таблицы287"/>
    <w:basedOn w:val="a4"/>
    <w:next w:val="afc"/>
    <w:rsid w:val="00C454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1">
    <w:name w:val="Знак Знак Знак Знак Знак Знак Знак Знак Знак Знак Знак Знак"/>
    <w:basedOn w:val="a2"/>
    <w:rsid w:val="00302298"/>
    <w:pPr>
      <w:tabs>
        <w:tab w:val="num" w:pos="360"/>
      </w:tabs>
      <w:spacing w:after="160" w:line="240" w:lineRule="exact"/>
    </w:pPr>
    <w:rPr>
      <w:rFonts w:ascii="Verdana" w:hAnsi="Verdana" w:cs="Verdana"/>
      <w:sz w:val="20"/>
      <w:szCs w:val="20"/>
      <w:lang w:val="en-US" w:eastAsia="en-US"/>
    </w:rPr>
  </w:style>
  <w:style w:type="numbering" w:customStyle="1" w:styleId="2001">
    <w:name w:val="Нет списка200"/>
    <w:next w:val="a5"/>
    <w:uiPriority w:val="99"/>
    <w:semiHidden/>
    <w:rsid w:val="00C603BF"/>
  </w:style>
  <w:style w:type="paragraph" w:customStyle="1" w:styleId="21a">
    <w:name w:val="Абзац списка21"/>
    <w:basedOn w:val="a2"/>
    <w:autoRedefine/>
    <w:rsid w:val="00C603BF"/>
    <w:pPr>
      <w:jc w:val="center"/>
    </w:pPr>
    <w:rPr>
      <w:snapToGrid w:val="0"/>
      <w:sz w:val="28"/>
      <w:szCs w:val="28"/>
    </w:rPr>
  </w:style>
  <w:style w:type="table" w:customStyle="1" w:styleId="288">
    <w:name w:val="Сетка таблицы288"/>
    <w:basedOn w:val="a4"/>
    <w:next w:val="afc"/>
    <w:uiPriority w:val="39"/>
    <w:rsid w:val="00C603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2">
    <w:basedOn w:val="a2"/>
    <w:next w:val="aff7"/>
    <w:rsid w:val="00746D22"/>
    <w:pPr>
      <w:spacing w:before="100" w:beforeAutospacing="1" w:after="100" w:afterAutospacing="1"/>
    </w:pPr>
  </w:style>
  <w:style w:type="paragraph" w:customStyle="1" w:styleId="affffffffffff3">
    <w:name w:val="Знак"/>
    <w:basedOn w:val="a2"/>
    <w:rsid w:val="00C603BF"/>
    <w:pPr>
      <w:spacing w:after="160" w:line="240" w:lineRule="exact"/>
    </w:pPr>
    <w:rPr>
      <w:rFonts w:ascii="Verdana" w:hAnsi="Verdana" w:cs="Verdana"/>
      <w:sz w:val="20"/>
      <w:szCs w:val="20"/>
      <w:lang w:val="en-US" w:eastAsia="en-US"/>
    </w:rPr>
  </w:style>
  <w:style w:type="numbering" w:customStyle="1" w:styleId="11001">
    <w:name w:val="Нет списка1100"/>
    <w:next w:val="a5"/>
    <w:uiPriority w:val="99"/>
    <w:semiHidden/>
    <w:unhideWhenUsed/>
    <w:rsid w:val="00C603BF"/>
  </w:style>
  <w:style w:type="table" w:customStyle="1" w:styleId="1132">
    <w:name w:val="Сетка таблицы1132"/>
    <w:basedOn w:val="a4"/>
    <w:next w:val="afc"/>
    <w:uiPriority w:val="39"/>
    <w:rsid w:val="00C603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90">
    <w:name w:val="Нет списка239"/>
    <w:next w:val="a5"/>
    <w:uiPriority w:val="99"/>
    <w:semiHidden/>
    <w:unhideWhenUsed/>
    <w:rsid w:val="00C603BF"/>
  </w:style>
  <w:style w:type="table" w:customStyle="1" w:styleId="289">
    <w:name w:val="Сетка таблицы289"/>
    <w:basedOn w:val="a4"/>
    <w:next w:val="afc"/>
    <w:uiPriority w:val="39"/>
    <w:rsid w:val="00C603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
    <w:name w:val="Нет списка201"/>
    <w:next w:val="a5"/>
    <w:uiPriority w:val="99"/>
    <w:semiHidden/>
    <w:rsid w:val="00C603BF"/>
  </w:style>
  <w:style w:type="table" w:customStyle="1" w:styleId="2900">
    <w:name w:val="Сетка таблицы290"/>
    <w:basedOn w:val="a4"/>
    <w:next w:val="afc"/>
    <w:uiPriority w:val="39"/>
    <w:rsid w:val="00C603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5"/>
    <w:uiPriority w:val="99"/>
    <w:semiHidden/>
    <w:unhideWhenUsed/>
    <w:rsid w:val="00C603BF"/>
  </w:style>
  <w:style w:type="table" w:customStyle="1" w:styleId="1133">
    <w:name w:val="Сетка таблицы1133"/>
    <w:basedOn w:val="a4"/>
    <w:next w:val="afc"/>
    <w:uiPriority w:val="39"/>
    <w:rsid w:val="00C603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1">
    <w:name w:val="Нет списка240"/>
    <w:next w:val="a5"/>
    <w:uiPriority w:val="99"/>
    <w:semiHidden/>
    <w:unhideWhenUsed/>
    <w:rsid w:val="00C603BF"/>
  </w:style>
  <w:style w:type="table" w:customStyle="1" w:styleId="2910">
    <w:name w:val="Сетка таблицы291"/>
    <w:basedOn w:val="a4"/>
    <w:next w:val="afc"/>
    <w:uiPriority w:val="39"/>
    <w:rsid w:val="00C603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0">
    <w:name w:val="Нет списка202"/>
    <w:next w:val="a5"/>
    <w:uiPriority w:val="99"/>
    <w:semiHidden/>
    <w:rsid w:val="00746D22"/>
  </w:style>
  <w:style w:type="table" w:customStyle="1" w:styleId="292">
    <w:name w:val="Сетка таблицы292"/>
    <w:basedOn w:val="a4"/>
    <w:next w:val="afc"/>
    <w:uiPriority w:val="39"/>
    <w:rsid w:val="00746D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0">
    <w:name w:val="Нет списка1102"/>
    <w:next w:val="a5"/>
    <w:uiPriority w:val="99"/>
    <w:semiHidden/>
    <w:unhideWhenUsed/>
    <w:rsid w:val="00746D22"/>
  </w:style>
  <w:style w:type="table" w:customStyle="1" w:styleId="1134">
    <w:name w:val="Сетка таблицы1134"/>
    <w:basedOn w:val="a4"/>
    <w:next w:val="afc"/>
    <w:uiPriority w:val="39"/>
    <w:rsid w:val="00746D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Нет списка241"/>
    <w:next w:val="a5"/>
    <w:uiPriority w:val="99"/>
    <w:semiHidden/>
    <w:unhideWhenUsed/>
    <w:rsid w:val="00746D22"/>
  </w:style>
  <w:style w:type="table" w:customStyle="1" w:styleId="293">
    <w:name w:val="Сетка таблицы293"/>
    <w:basedOn w:val="a4"/>
    <w:next w:val="afc"/>
    <w:uiPriority w:val="39"/>
    <w:rsid w:val="00746D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0">
    <w:name w:val="Нет списка203"/>
    <w:next w:val="a5"/>
    <w:uiPriority w:val="99"/>
    <w:semiHidden/>
    <w:rsid w:val="00B97546"/>
  </w:style>
  <w:style w:type="paragraph" w:customStyle="1" w:styleId="22a">
    <w:name w:val="Абзац списка22"/>
    <w:basedOn w:val="a2"/>
    <w:autoRedefine/>
    <w:rsid w:val="00B97546"/>
    <w:pPr>
      <w:jc w:val="center"/>
    </w:pPr>
    <w:rPr>
      <w:snapToGrid w:val="0"/>
      <w:sz w:val="28"/>
      <w:szCs w:val="28"/>
    </w:rPr>
  </w:style>
  <w:style w:type="table" w:customStyle="1" w:styleId="294">
    <w:name w:val="Сетка таблицы294"/>
    <w:basedOn w:val="a4"/>
    <w:next w:val="afc"/>
    <w:uiPriority w:val="39"/>
    <w:rsid w:val="00B975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4">
    <w:basedOn w:val="a2"/>
    <w:next w:val="aff7"/>
    <w:rsid w:val="00B97546"/>
    <w:pPr>
      <w:spacing w:before="100" w:beforeAutospacing="1" w:after="100" w:afterAutospacing="1"/>
    </w:pPr>
  </w:style>
  <w:style w:type="paragraph" w:customStyle="1" w:styleId="affffffffffff5">
    <w:name w:val="Знак"/>
    <w:basedOn w:val="a2"/>
    <w:rsid w:val="00B97546"/>
    <w:pPr>
      <w:spacing w:after="160" w:line="240" w:lineRule="exact"/>
    </w:pPr>
    <w:rPr>
      <w:rFonts w:ascii="Verdana" w:hAnsi="Verdana" w:cs="Verdana"/>
      <w:sz w:val="20"/>
      <w:szCs w:val="20"/>
      <w:lang w:val="en-US" w:eastAsia="en-US"/>
    </w:rPr>
  </w:style>
  <w:style w:type="numbering" w:customStyle="1" w:styleId="11030">
    <w:name w:val="Нет списка1103"/>
    <w:next w:val="a5"/>
    <w:uiPriority w:val="99"/>
    <w:semiHidden/>
    <w:unhideWhenUsed/>
    <w:rsid w:val="00B97546"/>
  </w:style>
  <w:style w:type="table" w:customStyle="1" w:styleId="1135">
    <w:name w:val="Сетка таблицы1135"/>
    <w:basedOn w:val="a4"/>
    <w:next w:val="afc"/>
    <w:uiPriority w:val="39"/>
    <w:rsid w:val="00B975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0">
    <w:name w:val="Нет списка242"/>
    <w:next w:val="a5"/>
    <w:uiPriority w:val="99"/>
    <w:semiHidden/>
    <w:unhideWhenUsed/>
    <w:rsid w:val="00B97546"/>
  </w:style>
  <w:style w:type="table" w:customStyle="1" w:styleId="295">
    <w:name w:val="Сетка таблицы295"/>
    <w:basedOn w:val="a4"/>
    <w:next w:val="afc"/>
    <w:uiPriority w:val="39"/>
    <w:rsid w:val="00B975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6">
    <w:name w:val="font16"/>
    <w:basedOn w:val="a2"/>
    <w:rsid w:val="00B97546"/>
    <w:pPr>
      <w:spacing w:before="100" w:beforeAutospacing="1" w:after="100" w:afterAutospacing="1"/>
    </w:pPr>
    <w:rPr>
      <w:rFonts w:ascii="Tahoma" w:hAnsi="Tahoma" w:cs="Tahoma"/>
      <w:b/>
      <w:bCs/>
      <w:color w:val="000000"/>
      <w:sz w:val="22"/>
      <w:szCs w:val="22"/>
    </w:rPr>
  </w:style>
  <w:style w:type="paragraph" w:customStyle="1" w:styleId="font17">
    <w:name w:val="font17"/>
    <w:basedOn w:val="a2"/>
    <w:rsid w:val="00B97546"/>
    <w:pPr>
      <w:spacing w:before="100" w:beforeAutospacing="1" w:after="100" w:afterAutospacing="1"/>
    </w:pPr>
    <w:rPr>
      <w:rFonts w:ascii="Tahoma" w:hAnsi="Tahoma" w:cs="Tahoma"/>
      <w:b/>
      <w:bCs/>
      <w:i/>
      <w:iCs/>
      <w:color w:val="000000"/>
      <w:sz w:val="22"/>
      <w:szCs w:val="22"/>
    </w:rPr>
  </w:style>
  <w:style w:type="paragraph" w:customStyle="1" w:styleId="font18">
    <w:name w:val="font18"/>
    <w:basedOn w:val="a2"/>
    <w:rsid w:val="00B97546"/>
    <w:pPr>
      <w:spacing w:before="100" w:beforeAutospacing="1" w:after="100" w:afterAutospacing="1"/>
    </w:pPr>
    <w:rPr>
      <w:rFonts w:ascii="Tahoma" w:hAnsi="Tahoma" w:cs="Tahoma"/>
      <w:b/>
      <w:bCs/>
      <w:i/>
      <w:iCs/>
      <w:color w:val="000000"/>
      <w:sz w:val="22"/>
      <w:szCs w:val="22"/>
    </w:rPr>
  </w:style>
  <w:style w:type="paragraph" w:customStyle="1" w:styleId="font19">
    <w:name w:val="font19"/>
    <w:basedOn w:val="a2"/>
    <w:rsid w:val="00B97546"/>
    <w:pPr>
      <w:spacing w:before="100" w:beforeAutospacing="1" w:after="100" w:afterAutospacing="1"/>
    </w:pPr>
    <w:rPr>
      <w:rFonts w:ascii="Tahoma" w:hAnsi="Tahoma" w:cs="Tahoma"/>
      <w:i/>
      <w:iCs/>
      <w:color w:val="000000"/>
      <w:sz w:val="22"/>
      <w:szCs w:val="22"/>
    </w:rPr>
  </w:style>
  <w:style w:type="paragraph" w:customStyle="1" w:styleId="font20">
    <w:name w:val="font20"/>
    <w:basedOn w:val="a2"/>
    <w:rsid w:val="00B97546"/>
    <w:pPr>
      <w:spacing w:before="100" w:beforeAutospacing="1" w:after="100" w:afterAutospacing="1"/>
    </w:pPr>
    <w:rPr>
      <w:rFonts w:ascii="Tahoma" w:hAnsi="Tahoma" w:cs="Tahoma"/>
      <w:b/>
      <w:bCs/>
      <w:i/>
      <w:iCs/>
      <w:color w:val="000000"/>
      <w:sz w:val="22"/>
      <w:szCs w:val="22"/>
    </w:rPr>
  </w:style>
  <w:style w:type="paragraph" w:customStyle="1" w:styleId="font21">
    <w:name w:val="font21"/>
    <w:basedOn w:val="a2"/>
    <w:rsid w:val="00B97546"/>
    <w:pPr>
      <w:spacing w:before="100" w:beforeAutospacing="1" w:after="100" w:afterAutospacing="1"/>
    </w:pPr>
    <w:rPr>
      <w:rFonts w:ascii="Tahoma" w:hAnsi="Tahoma" w:cs="Tahoma"/>
      <w:b/>
      <w:bCs/>
      <w:color w:val="000000"/>
      <w:sz w:val="22"/>
      <w:szCs w:val="22"/>
    </w:rPr>
  </w:style>
  <w:style w:type="paragraph" w:customStyle="1" w:styleId="font22">
    <w:name w:val="font22"/>
    <w:basedOn w:val="a2"/>
    <w:rsid w:val="00B97546"/>
    <w:pPr>
      <w:spacing w:before="100" w:beforeAutospacing="1" w:after="100" w:afterAutospacing="1"/>
    </w:pPr>
    <w:rPr>
      <w:rFonts w:ascii="Tahoma" w:hAnsi="Tahoma" w:cs="Tahoma"/>
      <w:b/>
      <w:bCs/>
      <w:i/>
      <w:iCs/>
      <w:sz w:val="22"/>
      <w:szCs w:val="22"/>
    </w:rPr>
  </w:style>
  <w:style w:type="paragraph" w:customStyle="1" w:styleId="font23">
    <w:name w:val="font23"/>
    <w:basedOn w:val="a2"/>
    <w:rsid w:val="00B97546"/>
    <w:pPr>
      <w:spacing w:before="100" w:beforeAutospacing="1" w:after="100" w:afterAutospacing="1"/>
    </w:pPr>
    <w:rPr>
      <w:rFonts w:ascii="Tahoma" w:hAnsi="Tahoma" w:cs="Tahoma"/>
      <w:b/>
      <w:bCs/>
      <w:sz w:val="22"/>
      <w:szCs w:val="22"/>
    </w:rPr>
  </w:style>
  <w:style w:type="paragraph" w:customStyle="1" w:styleId="font24">
    <w:name w:val="font24"/>
    <w:basedOn w:val="a2"/>
    <w:rsid w:val="00B97546"/>
    <w:pPr>
      <w:spacing w:before="100" w:beforeAutospacing="1" w:after="100" w:afterAutospacing="1"/>
    </w:pPr>
    <w:rPr>
      <w:rFonts w:ascii="Tahoma" w:hAnsi="Tahoma" w:cs="Tahoma"/>
      <w:b/>
      <w:bCs/>
      <w:sz w:val="22"/>
      <w:szCs w:val="22"/>
    </w:rPr>
  </w:style>
  <w:style w:type="paragraph" w:customStyle="1" w:styleId="font25">
    <w:name w:val="font25"/>
    <w:basedOn w:val="a2"/>
    <w:rsid w:val="00B97546"/>
    <w:pPr>
      <w:spacing w:before="100" w:beforeAutospacing="1" w:after="100" w:afterAutospacing="1"/>
    </w:pPr>
    <w:rPr>
      <w:rFonts w:ascii="Tahoma" w:hAnsi="Tahoma" w:cs="Tahoma"/>
      <w:b/>
      <w:bCs/>
      <w:color w:val="000000"/>
      <w:sz w:val="22"/>
      <w:szCs w:val="22"/>
    </w:rPr>
  </w:style>
  <w:style w:type="paragraph" w:customStyle="1" w:styleId="xl48092">
    <w:name w:val="xl48092"/>
    <w:basedOn w:val="a2"/>
    <w:rsid w:val="00B97546"/>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ascii="Tahoma" w:hAnsi="Tahoma" w:cs="Tahoma"/>
      <w:i/>
      <w:iCs/>
      <w:sz w:val="20"/>
      <w:szCs w:val="20"/>
    </w:rPr>
  </w:style>
  <w:style w:type="paragraph" w:customStyle="1" w:styleId="xl48093">
    <w:name w:val="xl48093"/>
    <w:basedOn w:val="a2"/>
    <w:rsid w:val="00B97546"/>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sz w:val="20"/>
      <w:szCs w:val="20"/>
    </w:rPr>
  </w:style>
  <w:style w:type="paragraph" w:customStyle="1" w:styleId="xl48094">
    <w:name w:val="xl48094"/>
    <w:basedOn w:val="a2"/>
    <w:rsid w:val="00B97546"/>
    <w:pPr>
      <w:shd w:val="clear" w:color="000000" w:fill="FFFFFF"/>
      <w:spacing w:before="100" w:beforeAutospacing="1" w:after="100" w:afterAutospacing="1"/>
    </w:pPr>
    <w:rPr>
      <w:rFonts w:ascii="Tahoma" w:hAnsi="Tahoma" w:cs="Tahoma"/>
      <w:color w:val="000000"/>
      <w:sz w:val="20"/>
      <w:szCs w:val="20"/>
    </w:rPr>
  </w:style>
  <w:style w:type="paragraph" w:customStyle="1" w:styleId="xl48095">
    <w:name w:val="xl48095"/>
    <w:basedOn w:val="a2"/>
    <w:rsid w:val="00B97546"/>
    <w:pPr>
      <w:shd w:val="clear" w:color="000000" w:fill="FFFFFF"/>
      <w:spacing w:before="100" w:beforeAutospacing="1" w:after="100" w:afterAutospacing="1"/>
    </w:pPr>
    <w:rPr>
      <w:rFonts w:ascii="Tahoma" w:hAnsi="Tahoma" w:cs="Tahoma"/>
      <w:color w:val="000000"/>
      <w:sz w:val="20"/>
      <w:szCs w:val="20"/>
    </w:rPr>
  </w:style>
  <w:style w:type="paragraph" w:customStyle="1" w:styleId="xl48096">
    <w:name w:val="xl48096"/>
    <w:basedOn w:val="a2"/>
    <w:rsid w:val="00B97546"/>
    <w:pPr>
      <w:shd w:val="clear" w:color="000000" w:fill="FFFFFF"/>
      <w:spacing w:before="100" w:beforeAutospacing="1" w:after="100" w:afterAutospacing="1"/>
      <w:jc w:val="right"/>
    </w:pPr>
    <w:rPr>
      <w:rFonts w:ascii="Tahoma" w:hAnsi="Tahoma" w:cs="Tahoma"/>
      <w:color w:val="000000"/>
      <w:sz w:val="20"/>
      <w:szCs w:val="20"/>
    </w:rPr>
  </w:style>
  <w:style w:type="paragraph" w:customStyle="1" w:styleId="xl48097">
    <w:name w:val="xl48097"/>
    <w:basedOn w:val="a2"/>
    <w:rsid w:val="00B97546"/>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098">
    <w:name w:val="xl48098"/>
    <w:basedOn w:val="a2"/>
    <w:rsid w:val="00B97546"/>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099">
    <w:name w:val="xl48099"/>
    <w:basedOn w:val="a2"/>
    <w:rsid w:val="00B97546"/>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00">
    <w:name w:val="xl48100"/>
    <w:basedOn w:val="a2"/>
    <w:rsid w:val="00B97546"/>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1">
    <w:name w:val="xl48101"/>
    <w:basedOn w:val="a2"/>
    <w:rsid w:val="00B97546"/>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2">
    <w:name w:val="xl48102"/>
    <w:basedOn w:val="a2"/>
    <w:rsid w:val="00B9754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3">
    <w:name w:val="xl48103"/>
    <w:basedOn w:val="a2"/>
    <w:rsid w:val="00B9754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4">
    <w:name w:val="xl48104"/>
    <w:basedOn w:val="a2"/>
    <w:rsid w:val="00B9754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05">
    <w:name w:val="xl48105"/>
    <w:basedOn w:val="a2"/>
    <w:rsid w:val="00B975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6">
    <w:name w:val="xl48106"/>
    <w:basedOn w:val="a2"/>
    <w:rsid w:val="00B9754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7">
    <w:name w:val="xl48107"/>
    <w:basedOn w:val="a2"/>
    <w:rsid w:val="00B9754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8">
    <w:name w:val="xl48108"/>
    <w:basedOn w:val="a2"/>
    <w:rsid w:val="00B9754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9">
    <w:name w:val="xl48109"/>
    <w:basedOn w:val="a2"/>
    <w:rsid w:val="00B97546"/>
    <w:pPr>
      <w:pBdr>
        <w:left w:val="single" w:sz="8"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0">
    <w:name w:val="xl48110"/>
    <w:basedOn w:val="a2"/>
    <w:rsid w:val="00B97546"/>
    <w:pPr>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1">
    <w:name w:val="xl48111"/>
    <w:basedOn w:val="a2"/>
    <w:rsid w:val="00B97546"/>
    <w:pPr>
      <w:spacing w:before="100" w:beforeAutospacing="1" w:after="100" w:afterAutospacing="1"/>
      <w:jc w:val="center"/>
      <w:textAlignment w:val="center"/>
    </w:pPr>
    <w:rPr>
      <w:rFonts w:ascii="Tahoma" w:hAnsi="Tahoma" w:cs="Tahoma"/>
      <w:color w:val="000000"/>
      <w:sz w:val="20"/>
      <w:szCs w:val="20"/>
    </w:rPr>
  </w:style>
  <w:style w:type="paragraph" w:customStyle="1" w:styleId="xl48112">
    <w:name w:val="xl48112"/>
    <w:basedOn w:val="a2"/>
    <w:rsid w:val="00B97546"/>
    <w:pPr>
      <w:pBdr>
        <w:right w:val="single" w:sz="8" w:space="0" w:color="auto"/>
      </w:pBdr>
      <w:spacing w:before="100" w:beforeAutospacing="1" w:after="100" w:afterAutospacing="1"/>
      <w:textAlignment w:val="center"/>
    </w:pPr>
    <w:rPr>
      <w:rFonts w:ascii="Tahoma" w:hAnsi="Tahoma" w:cs="Tahoma"/>
      <w:color w:val="000000"/>
      <w:sz w:val="20"/>
      <w:szCs w:val="20"/>
    </w:rPr>
  </w:style>
  <w:style w:type="paragraph" w:customStyle="1" w:styleId="xl48113">
    <w:name w:val="xl48113"/>
    <w:basedOn w:val="a2"/>
    <w:rsid w:val="00B9754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4">
    <w:name w:val="xl48114"/>
    <w:basedOn w:val="a2"/>
    <w:rsid w:val="00B9754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5">
    <w:name w:val="xl48115"/>
    <w:basedOn w:val="a2"/>
    <w:rsid w:val="00B97546"/>
    <w:pPr>
      <w:shd w:val="clear" w:color="000000" w:fill="FFFFFF"/>
      <w:spacing w:before="100" w:beforeAutospacing="1" w:after="100" w:afterAutospacing="1"/>
    </w:pPr>
    <w:rPr>
      <w:rFonts w:ascii="Tahoma" w:hAnsi="Tahoma" w:cs="Tahoma"/>
      <w:sz w:val="20"/>
      <w:szCs w:val="20"/>
    </w:rPr>
  </w:style>
  <w:style w:type="paragraph" w:customStyle="1" w:styleId="xl48116">
    <w:name w:val="xl48116"/>
    <w:basedOn w:val="a2"/>
    <w:rsid w:val="00B9754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7">
    <w:name w:val="xl48117"/>
    <w:basedOn w:val="a2"/>
    <w:rsid w:val="00B97546"/>
    <w:pP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8">
    <w:name w:val="xl48118"/>
    <w:basedOn w:val="a2"/>
    <w:rsid w:val="00B97546"/>
    <w:pPr>
      <w:pBdr>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19">
    <w:name w:val="xl48119"/>
    <w:basedOn w:val="a2"/>
    <w:rsid w:val="00B9754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0">
    <w:name w:val="xl48120"/>
    <w:basedOn w:val="a2"/>
    <w:rsid w:val="00B9754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1">
    <w:name w:val="xl48121"/>
    <w:basedOn w:val="a2"/>
    <w:rsid w:val="00B9754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2">
    <w:name w:val="xl48122"/>
    <w:basedOn w:val="a2"/>
    <w:rsid w:val="00B9754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3">
    <w:name w:val="xl48123"/>
    <w:basedOn w:val="a2"/>
    <w:rsid w:val="00B97546"/>
    <w:pP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4">
    <w:name w:val="xl48124"/>
    <w:basedOn w:val="a2"/>
    <w:rsid w:val="00B9754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125">
    <w:name w:val="xl48125"/>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26">
    <w:name w:val="xl48126"/>
    <w:basedOn w:val="a2"/>
    <w:rsid w:val="00B97546"/>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27">
    <w:name w:val="xl48127"/>
    <w:basedOn w:val="a2"/>
    <w:rsid w:val="00B97546"/>
    <w:pPr>
      <w:shd w:val="clear" w:color="000000" w:fill="FFFFFF"/>
      <w:spacing w:before="100" w:beforeAutospacing="1" w:after="100" w:afterAutospacing="1"/>
    </w:pPr>
    <w:rPr>
      <w:rFonts w:ascii="Tahoma" w:hAnsi="Tahoma" w:cs="Tahoma"/>
      <w:color w:val="000000"/>
      <w:sz w:val="20"/>
      <w:szCs w:val="20"/>
    </w:rPr>
  </w:style>
  <w:style w:type="paragraph" w:customStyle="1" w:styleId="xl48128">
    <w:name w:val="xl48128"/>
    <w:basedOn w:val="a2"/>
    <w:rsid w:val="00B97546"/>
    <w:pPr>
      <w:shd w:val="clear" w:color="000000" w:fill="FFFFFF"/>
      <w:spacing w:before="100" w:beforeAutospacing="1" w:after="100" w:afterAutospacing="1"/>
    </w:pPr>
    <w:rPr>
      <w:rFonts w:ascii="Tahoma" w:hAnsi="Tahoma" w:cs="Tahoma"/>
      <w:b/>
      <w:bCs/>
      <w:color w:val="000000"/>
      <w:sz w:val="20"/>
      <w:szCs w:val="20"/>
    </w:rPr>
  </w:style>
  <w:style w:type="paragraph" w:customStyle="1" w:styleId="xl48129">
    <w:name w:val="xl48129"/>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130">
    <w:name w:val="xl48130"/>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31">
    <w:name w:val="xl48131"/>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2">
    <w:name w:val="xl48132"/>
    <w:basedOn w:val="a2"/>
    <w:rsid w:val="00B97546"/>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3">
    <w:name w:val="xl48133"/>
    <w:basedOn w:val="a2"/>
    <w:rsid w:val="00B97546"/>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4">
    <w:name w:val="xl48134"/>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5">
    <w:name w:val="xl48135"/>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6">
    <w:name w:val="xl48136"/>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37">
    <w:name w:val="xl48137"/>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8">
    <w:name w:val="xl48138"/>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9">
    <w:name w:val="xl48139"/>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140">
    <w:name w:val="xl48140"/>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1">
    <w:name w:val="xl48141"/>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2">
    <w:name w:val="xl48142"/>
    <w:basedOn w:val="a2"/>
    <w:rsid w:val="00B9754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3">
    <w:name w:val="xl48143"/>
    <w:basedOn w:val="a2"/>
    <w:rsid w:val="00B97546"/>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44">
    <w:name w:val="xl48144"/>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5">
    <w:name w:val="xl48145"/>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6">
    <w:name w:val="xl48146"/>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7">
    <w:name w:val="xl48147"/>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8">
    <w:name w:val="xl48148"/>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9">
    <w:name w:val="xl48149"/>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0">
    <w:name w:val="xl48150"/>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1">
    <w:name w:val="xl48151"/>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2">
    <w:name w:val="xl48152"/>
    <w:basedOn w:val="a2"/>
    <w:rsid w:val="00B9754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3">
    <w:name w:val="xl48153"/>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4">
    <w:name w:val="xl48154"/>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5">
    <w:name w:val="xl48155"/>
    <w:basedOn w:val="a2"/>
    <w:rsid w:val="00B9754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6">
    <w:name w:val="xl48156"/>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7">
    <w:name w:val="xl48157"/>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8">
    <w:name w:val="xl48158"/>
    <w:basedOn w:val="a2"/>
    <w:rsid w:val="00B9754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9">
    <w:name w:val="xl48159"/>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0">
    <w:name w:val="xl48160"/>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61">
    <w:name w:val="xl48161"/>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62">
    <w:name w:val="xl48162"/>
    <w:basedOn w:val="a2"/>
    <w:rsid w:val="00B9754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3">
    <w:name w:val="xl48163"/>
    <w:basedOn w:val="a2"/>
    <w:rsid w:val="00B9754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4">
    <w:name w:val="xl48164"/>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5">
    <w:name w:val="xl48165"/>
    <w:basedOn w:val="a2"/>
    <w:rsid w:val="00B97546"/>
    <w:pPr>
      <w:shd w:val="clear" w:color="000000" w:fill="FFFFFF"/>
      <w:spacing w:before="100" w:beforeAutospacing="1" w:after="100" w:afterAutospacing="1"/>
    </w:pPr>
    <w:rPr>
      <w:rFonts w:ascii="Tahoma" w:hAnsi="Tahoma" w:cs="Tahoma"/>
      <w:color w:val="000000"/>
      <w:sz w:val="20"/>
      <w:szCs w:val="20"/>
    </w:rPr>
  </w:style>
  <w:style w:type="paragraph" w:customStyle="1" w:styleId="xl48166">
    <w:name w:val="xl48166"/>
    <w:basedOn w:val="a2"/>
    <w:rsid w:val="00B97546"/>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7">
    <w:name w:val="xl48167"/>
    <w:basedOn w:val="a2"/>
    <w:rsid w:val="00B97546"/>
    <w:pPr>
      <w:pBdr>
        <w:top w:val="single" w:sz="8" w:space="0" w:color="auto"/>
        <w:left w:val="single" w:sz="4" w:space="14"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68">
    <w:name w:val="xl48168"/>
    <w:basedOn w:val="a2"/>
    <w:rsid w:val="00B97546"/>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9">
    <w:name w:val="xl48169"/>
    <w:basedOn w:val="a2"/>
    <w:rsid w:val="00B97546"/>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0">
    <w:name w:val="xl48170"/>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71">
    <w:name w:val="xl48171"/>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72">
    <w:name w:val="xl48172"/>
    <w:basedOn w:val="a2"/>
    <w:rsid w:val="00B9754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3">
    <w:name w:val="xl48173"/>
    <w:basedOn w:val="a2"/>
    <w:rsid w:val="00B97546"/>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4">
    <w:name w:val="xl48174"/>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5">
    <w:name w:val="xl48175"/>
    <w:basedOn w:val="a2"/>
    <w:rsid w:val="00B9754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6">
    <w:name w:val="xl48176"/>
    <w:basedOn w:val="a2"/>
    <w:rsid w:val="00B9754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7">
    <w:name w:val="xl48177"/>
    <w:basedOn w:val="a2"/>
    <w:rsid w:val="00B97546"/>
    <w:pPr>
      <w:pBdr>
        <w:left w:val="single" w:sz="8" w:space="0" w:color="auto"/>
        <w:bottom w:val="single" w:sz="4"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178">
    <w:name w:val="xl48178"/>
    <w:basedOn w:val="a2"/>
    <w:rsid w:val="00B97546"/>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9">
    <w:name w:val="xl48179"/>
    <w:basedOn w:val="a2"/>
    <w:rsid w:val="00B97546"/>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0">
    <w:name w:val="xl48180"/>
    <w:basedOn w:val="a2"/>
    <w:rsid w:val="00B9754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1">
    <w:name w:val="xl48181"/>
    <w:basedOn w:val="a2"/>
    <w:rsid w:val="00B97546"/>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2">
    <w:name w:val="xl48182"/>
    <w:basedOn w:val="a2"/>
    <w:rsid w:val="00B9754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3">
    <w:name w:val="xl48183"/>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4">
    <w:name w:val="xl48184"/>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85">
    <w:name w:val="xl48185"/>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color w:val="000000"/>
      <w:sz w:val="20"/>
      <w:szCs w:val="20"/>
    </w:rPr>
  </w:style>
  <w:style w:type="paragraph" w:customStyle="1" w:styleId="xl48186">
    <w:name w:val="xl48186"/>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7">
    <w:name w:val="xl48187"/>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8">
    <w:name w:val="xl48188"/>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pPr>
    <w:rPr>
      <w:rFonts w:ascii="Tahoma" w:hAnsi="Tahoma" w:cs="Tahoma"/>
      <w:color w:val="000000"/>
      <w:sz w:val="20"/>
      <w:szCs w:val="20"/>
    </w:rPr>
  </w:style>
  <w:style w:type="paragraph" w:customStyle="1" w:styleId="xl48189">
    <w:name w:val="xl48189"/>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190">
    <w:name w:val="xl48190"/>
    <w:basedOn w:val="a2"/>
    <w:rsid w:val="00B97546"/>
    <w:pPr>
      <w:pBdr>
        <w:top w:val="single" w:sz="4" w:space="0"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1">
    <w:name w:val="xl48191"/>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2">
    <w:name w:val="xl48192"/>
    <w:basedOn w:val="a2"/>
    <w:rsid w:val="00B97546"/>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93">
    <w:name w:val="xl48193"/>
    <w:basedOn w:val="a2"/>
    <w:rsid w:val="00B97546"/>
    <w:pPr>
      <w:pBdr>
        <w:top w:val="single" w:sz="4" w:space="0" w:color="auto"/>
        <w:bottom w:val="single" w:sz="4" w:space="0" w:color="auto"/>
        <w:right w:val="single" w:sz="4" w:space="0" w:color="auto"/>
      </w:pBdr>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4">
    <w:name w:val="xl48194"/>
    <w:basedOn w:val="a2"/>
    <w:rsid w:val="00B97546"/>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sz w:val="20"/>
      <w:szCs w:val="20"/>
    </w:rPr>
  </w:style>
  <w:style w:type="paragraph" w:customStyle="1" w:styleId="xl48195">
    <w:name w:val="xl48195"/>
    <w:basedOn w:val="a2"/>
    <w:rsid w:val="00B97546"/>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196">
    <w:name w:val="xl48196"/>
    <w:basedOn w:val="a2"/>
    <w:rsid w:val="00B97546"/>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7">
    <w:name w:val="xl48197"/>
    <w:basedOn w:val="a2"/>
    <w:rsid w:val="00B97546"/>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8">
    <w:name w:val="xl48198"/>
    <w:basedOn w:val="a2"/>
    <w:rsid w:val="00B97546"/>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9">
    <w:name w:val="xl48199"/>
    <w:basedOn w:val="a2"/>
    <w:rsid w:val="00B97546"/>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0">
    <w:name w:val="xl48200"/>
    <w:basedOn w:val="a2"/>
    <w:rsid w:val="00B97546"/>
    <w:pPr>
      <w:pBdr>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1">
    <w:name w:val="xl48201"/>
    <w:basedOn w:val="a2"/>
    <w:rsid w:val="00B97546"/>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2">
    <w:name w:val="xl48202"/>
    <w:basedOn w:val="a2"/>
    <w:rsid w:val="00B97546"/>
    <w:pPr>
      <w:shd w:val="clear" w:color="000000" w:fill="FFFFFF"/>
      <w:spacing w:before="100" w:beforeAutospacing="1" w:after="100" w:afterAutospacing="1"/>
      <w:jc w:val="center"/>
      <w:textAlignment w:val="center"/>
    </w:pPr>
    <w:rPr>
      <w:rFonts w:ascii="Tahoma" w:hAnsi="Tahoma" w:cs="Tahoma"/>
      <w:b/>
      <w:bCs/>
      <w:color w:val="000000"/>
    </w:rPr>
  </w:style>
  <w:style w:type="paragraph" w:customStyle="1" w:styleId="xl48203">
    <w:name w:val="xl48203"/>
    <w:basedOn w:val="a2"/>
    <w:rsid w:val="00B97546"/>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4">
    <w:name w:val="xl48204"/>
    <w:basedOn w:val="a2"/>
    <w:rsid w:val="00B97546"/>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5">
    <w:name w:val="xl48205"/>
    <w:basedOn w:val="a2"/>
    <w:rsid w:val="00B97546"/>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6">
    <w:name w:val="xl48206"/>
    <w:basedOn w:val="a2"/>
    <w:rsid w:val="00B97546"/>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7">
    <w:name w:val="xl48207"/>
    <w:basedOn w:val="a2"/>
    <w:rsid w:val="00B97546"/>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8">
    <w:name w:val="xl48208"/>
    <w:basedOn w:val="a2"/>
    <w:rsid w:val="00B97546"/>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9">
    <w:name w:val="xl48209"/>
    <w:basedOn w:val="a2"/>
    <w:rsid w:val="00B97546"/>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10">
    <w:name w:val="xl48210"/>
    <w:basedOn w:val="a2"/>
    <w:rsid w:val="00B9754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11">
    <w:name w:val="xl48211"/>
    <w:basedOn w:val="a2"/>
    <w:rsid w:val="00B97546"/>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affffffffffff6">
    <w:name w:val="Знак Знак Знак Знак Знак Знак Знак Знак Знак Знак Знак Знак"/>
    <w:basedOn w:val="a2"/>
    <w:rsid w:val="0052710B"/>
    <w:pPr>
      <w:tabs>
        <w:tab w:val="num" w:pos="360"/>
      </w:tabs>
      <w:spacing w:after="160" w:line="240" w:lineRule="exact"/>
    </w:pPr>
    <w:rPr>
      <w:rFonts w:ascii="Verdana" w:hAnsi="Verdana" w:cs="Verdana"/>
      <w:sz w:val="20"/>
      <w:szCs w:val="20"/>
      <w:lang w:val="en-US" w:eastAsia="en-US"/>
    </w:rPr>
  </w:style>
  <w:style w:type="numbering" w:customStyle="1" w:styleId="2040">
    <w:name w:val="Нет списка204"/>
    <w:next w:val="a5"/>
    <w:semiHidden/>
    <w:rsid w:val="004F0328"/>
  </w:style>
  <w:style w:type="table" w:customStyle="1" w:styleId="296">
    <w:name w:val="Сетка таблицы296"/>
    <w:basedOn w:val="a4"/>
    <w:next w:val="afc"/>
    <w:rsid w:val="004F03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6">
    <w:name w:val="Сетка таблицы1136"/>
    <w:basedOn w:val="a4"/>
    <w:next w:val="afc"/>
    <w:rsid w:val="004F03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7">
    <w:name w:val="Сетка таблицы297"/>
    <w:basedOn w:val="a4"/>
    <w:next w:val="afc"/>
    <w:rsid w:val="004F03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0">
    <w:name w:val="Сетка таблицы330"/>
    <w:basedOn w:val="a4"/>
    <w:next w:val="afc"/>
    <w:rsid w:val="004F03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Сетка таблицы427"/>
    <w:basedOn w:val="a4"/>
    <w:next w:val="afc"/>
    <w:rsid w:val="004F03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6">
    <w:name w:val="Сетка таблицы526"/>
    <w:basedOn w:val="a4"/>
    <w:next w:val="afc"/>
    <w:rsid w:val="004F03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pt0pt">
    <w:name w:val="Основной текст + 8 pt;Полужирный;Интервал 0 pt"/>
    <w:rsid w:val="004F0328"/>
    <w:rPr>
      <w:rFonts w:ascii="Times New Roman" w:eastAsia="Times New Roman" w:hAnsi="Times New Roman" w:cs="Times New Roman"/>
      <w:b/>
      <w:bCs/>
      <w:i w:val="0"/>
      <w:iCs w:val="0"/>
      <w:smallCaps w:val="0"/>
      <w:strike w:val="0"/>
      <w:color w:val="000000"/>
      <w:spacing w:val="4"/>
      <w:w w:val="100"/>
      <w:position w:val="0"/>
      <w:sz w:val="16"/>
      <w:szCs w:val="16"/>
      <w:u w:val="none"/>
      <w:lang w:val="ru-RU"/>
    </w:rPr>
  </w:style>
  <w:style w:type="character" w:customStyle="1" w:styleId="8pt0pt0">
    <w:name w:val="Основной текст + 8 pt;Интервал 0 pt"/>
    <w:rsid w:val="004F0328"/>
    <w:rPr>
      <w:rFonts w:ascii="Times New Roman" w:eastAsia="Times New Roman" w:hAnsi="Times New Roman" w:cs="Times New Roman"/>
      <w:b w:val="0"/>
      <w:bCs w:val="0"/>
      <w:i w:val="0"/>
      <w:iCs w:val="0"/>
      <w:smallCaps w:val="0"/>
      <w:strike w:val="0"/>
      <w:color w:val="000000"/>
      <w:spacing w:val="5"/>
      <w:w w:val="100"/>
      <w:position w:val="0"/>
      <w:sz w:val="16"/>
      <w:szCs w:val="16"/>
      <w:u w:val="none"/>
      <w:lang w:val="ru-RU"/>
    </w:rPr>
  </w:style>
  <w:style w:type="character" w:customStyle="1" w:styleId="6pt0pt">
    <w:name w:val="Основной текст + 6 pt;Интервал 0 pt"/>
    <w:rsid w:val="004F0328"/>
    <w:rPr>
      <w:rFonts w:ascii="Times New Roman" w:eastAsia="Times New Roman" w:hAnsi="Times New Roman" w:cs="Times New Roman"/>
      <w:b w:val="0"/>
      <w:bCs w:val="0"/>
      <w:i w:val="0"/>
      <w:iCs w:val="0"/>
      <w:smallCaps w:val="0"/>
      <w:strike w:val="0"/>
      <w:color w:val="000000"/>
      <w:spacing w:val="1"/>
      <w:w w:val="100"/>
      <w:position w:val="0"/>
      <w:sz w:val="12"/>
      <w:szCs w:val="12"/>
      <w:u w:val="none"/>
      <w:lang w:val="ru-RU"/>
    </w:rPr>
  </w:style>
  <w:style w:type="character" w:customStyle="1" w:styleId="14pt0pt">
    <w:name w:val="Основной текст + 14 pt;Полужирный;Интервал 0 pt"/>
    <w:rsid w:val="004F0328"/>
    <w:rPr>
      <w:rFonts w:ascii="Times New Roman" w:eastAsia="Times New Roman" w:hAnsi="Times New Roman" w:cs="Times New Roman"/>
      <w:b/>
      <w:bCs/>
      <w:i w:val="0"/>
      <w:iCs w:val="0"/>
      <w:smallCaps w:val="0"/>
      <w:strike w:val="0"/>
      <w:color w:val="000000"/>
      <w:spacing w:val="1"/>
      <w:w w:val="100"/>
      <w:position w:val="0"/>
      <w:sz w:val="28"/>
      <w:szCs w:val="28"/>
      <w:u w:val="none"/>
      <w:shd w:val="clear" w:color="auto" w:fill="FFFFFF"/>
      <w:lang w:val="ru-RU"/>
    </w:rPr>
  </w:style>
  <w:style w:type="character" w:customStyle="1" w:styleId="14pt0pt0">
    <w:name w:val="Основной текст + 14 pt;Интервал 0 pt"/>
    <w:rsid w:val="004F0328"/>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lang w:val="ru-RU"/>
    </w:rPr>
  </w:style>
  <w:style w:type="table" w:customStyle="1" w:styleId="1137">
    <w:name w:val="Сетка таблицы1137"/>
    <w:basedOn w:val="a4"/>
    <w:next w:val="afc"/>
    <w:uiPriority w:val="59"/>
    <w:rsid w:val="00E30B4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8">
    <w:name w:val="Сетка таблицы298"/>
    <w:basedOn w:val="a4"/>
    <w:next w:val="afc"/>
    <w:rsid w:val="00E30B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9">
    <w:name w:val="Сетка таблицы299"/>
    <w:basedOn w:val="a4"/>
    <w:next w:val="afc"/>
    <w:rsid w:val="00E30B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50">
    <w:name w:val="Нет списка205"/>
    <w:next w:val="a5"/>
    <w:semiHidden/>
    <w:rsid w:val="00B86200"/>
  </w:style>
  <w:style w:type="table" w:customStyle="1" w:styleId="3000">
    <w:name w:val="Сетка таблицы300"/>
    <w:basedOn w:val="a4"/>
    <w:next w:val="afc"/>
    <w:rsid w:val="00B862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8">
    <w:name w:val="Сетка таблицы1138"/>
    <w:basedOn w:val="a4"/>
    <w:next w:val="afc"/>
    <w:rsid w:val="00B862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0">
    <w:name w:val="Сетка таблицы2100"/>
    <w:basedOn w:val="a4"/>
    <w:next w:val="afc"/>
    <w:rsid w:val="00B862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4"/>
    <w:next w:val="afc"/>
    <w:rsid w:val="00B862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
    <w:name w:val="Сетка таблицы428"/>
    <w:basedOn w:val="a4"/>
    <w:next w:val="afc"/>
    <w:rsid w:val="00B862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Сетка таблицы527"/>
    <w:basedOn w:val="a4"/>
    <w:next w:val="afc"/>
    <w:rsid w:val="00B862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9">
    <w:name w:val="Сетка таблицы1139"/>
    <w:basedOn w:val="a4"/>
    <w:next w:val="afc"/>
    <w:uiPriority w:val="59"/>
    <w:rsid w:val="002762F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0">
    <w:name w:val="Сетка таблицы301"/>
    <w:basedOn w:val="a4"/>
    <w:next w:val="afc"/>
    <w:rsid w:val="002762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0">
    <w:name w:val="Сетка таблицы2101"/>
    <w:basedOn w:val="a4"/>
    <w:next w:val="afc"/>
    <w:rsid w:val="002762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60">
    <w:name w:val="Нет списка206"/>
    <w:next w:val="a5"/>
    <w:uiPriority w:val="99"/>
    <w:semiHidden/>
    <w:rsid w:val="00274F0D"/>
  </w:style>
  <w:style w:type="table" w:customStyle="1" w:styleId="302">
    <w:name w:val="Сетка таблицы302"/>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0">
    <w:name w:val="Сетка таблицы1140"/>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
    <w:name w:val="Сетка таблицы2102"/>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2"/>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9">
    <w:name w:val="Сетка таблицы429"/>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8">
    <w:name w:val="Сетка таблицы528"/>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b">
    <w:name w:val="Абзац списка23"/>
    <w:basedOn w:val="a2"/>
    <w:rsid w:val="00274F0D"/>
    <w:pPr>
      <w:suppressAutoHyphens/>
      <w:spacing w:after="200" w:line="276" w:lineRule="auto"/>
      <w:ind w:left="720"/>
      <w:contextualSpacing/>
    </w:pPr>
    <w:rPr>
      <w:rFonts w:ascii="Calibri" w:hAnsi="Calibri"/>
      <w:sz w:val="22"/>
      <w:szCs w:val="22"/>
      <w:lang w:eastAsia="zh-CN"/>
    </w:rPr>
  </w:style>
  <w:style w:type="table" w:customStyle="1" w:styleId="623">
    <w:name w:val="Сетка таблицы623"/>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0">
    <w:name w:val="Сетка таблицы910"/>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4"/>
    <w:next w:val="afc"/>
    <w:uiPriority w:val="59"/>
    <w:rsid w:val="00617F5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3">
    <w:name w:val="Сетка таблицы303"/>
    <w:basedOn w:val="a4"/>
    <w:next w:val="afc"/>
    <w:rsid w:val="00617F5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7">
    <w:name w:val="Знак Знак Знак Знак Знак Знак Знак Знак Знак Знак Знак Знак"/>
    <w:basedOn w:val="a2"/>
    <w:rsid w:val="009A2F5A"/>
    <w:pPr>
      <w:tabs>
        <w:tab w:val="num" w:pos="360"/>
      </w:tabs>
      <w:spacing w:after="160" w:line="240" w:lineRule="exact"/>
    </w:pPr>
    <w:rPr>
      <w:rFonts w:ascii="Verdana" w:hAnsi="Verdana" w:cs="Verdana"/>
      <w:sz w:val="20"/>
      <w:szCs w:val="20"/>
      <w:lang w:val="en-US" w:eastAsia="en-US"/>
    </w:rPr>
  </w:style>
  <w:style w:type="numbering" w:customStyle="1" w:styleId="2070">
    <w:name w:val="Нет списка207"/>
    <w:next w:val="a5"/>
    <w:uiPriority w:val="99"/>
    <w:semiHidden/>
    <w:rsid w:val="0069503E"/>
  </w:style>
  <w:style w:type="paragraph" w:customStyle="1" w:styleId="1ffffffd">
    <w:name w:val="Знак Знак Знак Знак1"/>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affffffffffff8">
    <w:name w:val="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affffffffffff9">
    <w:name w:val="Знак Знак Знак Знак 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1ffffffe">
    <w:name w:val="Знак Знак Знак Знак1 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affffffffffffa">
    <w:name w:val="Знак Знак Знак Знак Знак Знак 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1 Знак Знак1"/>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affffffffffffb">
    <w:name w:val="Знак Знак Знак Знак Знак Знак Знак Знак Знак Знак 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1fffffff">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1ffffff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1fffffff1">
    <w:name w:val="Знак Знак1 Знак Знак Знак Знак Знак Знак Знак Знак Знак Знак Знак Знак 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1ffff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affffffffffffc">
    <w:name w:val="Знак Знак Знак Знак Знак Знак Знак Знак Знак Знак Знак Знак 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3f6">
    <w:name w:val="Знак Знак3"/>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1fffff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numbering" w:customStyle="1" w:styleId="2080">
    <w:name w:val="Нет списка208"/>
    <w:next w:val="a5"/>
    <w:uiPriority w:val="99"/>
    <w:semiHidden/>
    <w:rsid w:val="00782DC6"/>
  </w:style>
  <w:style w:type="numbering" w:customStyle="1" w:styleId="2090">
    <w:name w:val="Нет списка209"/>
    <w:next w:val="a5"/>
    <w:uiPriority w:val="99"/>
    <w:semiHidden/>
    <w:rsid w:val="00782DC6"/>
  </w:style>
  <w:style w:type="numbering" w:customStyle="1" w:styleId="2430">
    <w:name w:val="Нет списка243"/>
    <w:next w:val="a5"/>
    <w:semiHidden/>
    <w:rsid w:val="00363242"/>
  </w:style>
  <w:style w:type="numbering" w:customStyle="1" w:styleId="2440">
    <w:name w:val="Нет списка244"/>
    <w:next w:val="a5"/>
    <w:semiHidden/>
    <w:rsid w:val="00363242"/>
  </w:style>
  <w:style w:type="numbering" w:customStyle="1" w:styleId="2450">
    <w:name w:val="Нет списка245"/>
    <w:next w:val="a5"/>
    <w:semiHidden/>
    <w:rsid w:val="00A30ADD"/>
  </w:style>
  <w:style w:type="numbering" w:customStyle="1" w:styleId="11040">
    <w:name w:val="Нет списка1104"/>
    <w:next w:val="a5"/>
    <w:semiHidden/>
    <w:rsid w:val="00A30ADD"/>
  </w:style>
  <w:style w:type="paragraph" w:customStyle="1" w:styleId="1fffffff4">
    <w:name w:val="Знак Знак Знак Знак1 Знак Знак Знак Знак Знак Знак"/>
    <w:basedOn w:val="a2"/>
    <w:rsid w:val="00A30ADD"/>
    <w:pPr>
      <w:tabs>
        <w:tab w:val="num" w:pos="360"/>
      </w:tabs>
      <w:spacing w:after="160" w:line="240" w:lineRule="exact"/>
    </w:pPr>
    <w:rPr>
      <w:rFonts w:ascii="Verdana" w:hAnsi="Verdana" w:cs="Verdana"/>
      <w:sz w:val="20"/>
      <w:szCs w:val="20"/>
      <w:lang w:val="en-US" w:eastAsia="en-US"/>
    </w:rPr>
  </w:style>
  <w:style w:type="paragraph" w:customStyle="1" w:styleId="1fffffff5">
    <w:name w:val="Знак Знак Знак Знак1 Знак Знак Знак Знак Знак Знак Знак Знак Знак Знак Знак Знак Знак Знак Знак Знак Знак Знак Знак Знак Знак Знак"/>
    <w:basedOn w:val="a2"/>
    <w:rsid w:val="00A30ADD"/>
    <w:pPr>
      <w:tabs>
        <w:tab w:val="num" w:pos="360"/>
      </w:tabs>
      <w:spacing w:after="160" w:line="240" w:lineRule="exact"/>
    </w:pPr>
    <w:rPr>
      <w:rFonts w:ascii="Verdana" w:hAnsi="Verdana" w:cs="Verdana"/>
      <w:sz w:val="20"/>
      <w:szCs w:val="20"/>
      <w:lang w:val="en-US" w:eastAsia="en-US"/>
    </w:rPr>
  </w:style>
  <w:style w:type="paragraph" w:customStyle="1" w:styleId="1fffffff6">
    <w:name w:val="Знак Знак1 Знак Знак Знак Знак Знак Знак Знак Знак Знак Знак Знак Знак"/>
    <w:basedOn w:val="a2"/>
    <w:rsid w:val="00A30ADD"/>
    <w:pPr>
      <w:tabs>
        <w:tab w:val="num" w:pos="360"/>
      </w:tabs>
      <w:spacing w:after="160" w:line="240" w:lineRule="exact"/>
    </w:pPr>
    <w:rPr>
      <w:rFonts w:ascii="Verdana" w:hAnsi="Verdana" w:cs="Verdana"/>
      <w:sz w:val="20"/>
      <w:szCs w:val="20"/>
      <w:lang w:val="en-US" w:eastAsia="en-US"/>
    </w:rPr>
  </w:style>
  <w:style w:type="paragraph" w:customStyle="1" w:styleId="1fffff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A30ADD"/>
    <w:pPr>
      <w:tabs>
        <w:tab w:val="num" w:pos="360"/>
      </w:tabs>
      <w:spacing w:after="160" w:line="240" w:lineRule="exact"/>
    </w:pPr>
    <w:rPr>
      <w:rFonts w:ascii="Verdana" w:hAnsi="Verdana" w:cs="Verdana"/>
      <w:sz w:val="20"/>
      <w:szCs w:val="20"/>
      <w:lang w:val="en-US" w:eastAsia="en-US"/>
    </w:rPr>
  </w:style>
  <w:style w:type="numbering" w:customStyle="1" w:styleId="2460">
    <w:name w:val="Нет списка246"/>
    <w:next w:val="a5"/>
    <w:uiPriority w:val="99"/>
    <w:semiHidden/>
    <w:rsid w:val="00A30ADD"/>
  </w:style>
  <w:style w:type="numbering" w:customStyle="1" w:styleId="2470">
    <w:name w:val="Нет списка247"/>
    <w:next w:val="a5"/>
    <w:uiPriority w:val="99"/>
    <w:semiHidden/>
    <w:rsid w:val="00A30ADD"/>
  </w:style>
  <w:style w:type="numbering" w:customStyle="1" w:styleId="2480">
    <w:name w:val="Нет списка248"/>
    <w:next w:val="a5"/>
    <w:uiPriority w:val="99"/>
    <w:semiHidden/>
    <w:rsid w:val="00786201"/>
  </w:style>
  <w:style w:type="numbering" w:customStyle="1" w:styleId="11050">
    <w:name w:val="Нет списка1105"/>
    <w:next w:val="a5"/>
    <w:uiPriority w:val="99"/>
    <w:semiHidden/>
    <w:rsid w:val="00786201"/>
  </w:style>
  <w:style w:type="numbering" w:customStyle="1" w:styleId="2490">
    <w:name w:val="Нет списка249"/>
    <w:next w:val="a5"/>
    <w:uiPriority w:val="99"/>
    <w:semiHidden/>
    <w:rsid w:val="00786201"/>
  </w:style>
  <w:style w:type="numbering" w:customStyle="1" w:styleId="2501">
    <w:name w:val="Нет списка250"/>
    <w:next w:val="a5"/>
    <w:uiPriority w:val="99"/>
    <w:semiHidden/>
    <w:rsid w:val="00786201"/>
  </w:style>
  <w:style w:type="numbering" w:customStyle="1" w:styleId="2511">
    <w:name w:val="Нет списка251"/>
    <w:next w:val="a5"/>
    <w:semiHidden/>
    <w:rsid w:val="00F41544"/>
  </w:style>
  <w:style w:type="numbering" w:customStyle="1" w:styleId="2520">
    <w:name w:val="Нет списка252"/>
    <w:next w:val="a5"/>
    <w:uiPriority w:val="99"/>
    <w:semiHidden/>
    <w:unhideWhenUsed/>
    <w:rsid w:val="00155C26"/>
  </w:style>
  <w:style w:type="numbering" w:customStyle="1" w:styleId="11060">
    <w:name w:val="Нет списка1106"/>
    <w:next w:val="a5"/>
    <w:uiPriority w:val="99"/>
    <w:semiHidden/>
    <w:rsid w:val="00155C26"/>
  </w:style>
  <w:style w:type="table" w:customStyle="1" w:styleId="304">
    <w:name w:val="Сетка таблицы304"/>
    <w:basedOn w:val="a4"/>
    <w:next w:val="afc"/>
    <w:rsid w:val="00155C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30">
    <w:name w:val="Нет списка253"/>
    <w:next w:val="a5"/>
    <w:uiPriority w:val="99"/>
    <w:semiHidden/>
    <w:rsid w:val="00780C2E"/>
  </w:style>
  <w:style w:type="table" w:customStyle="1" w:styleId="305">
    <w:name w:val="Сетка таблицы305"/>
    <w:basedOn w:val="a4"/>
    <w:next w:val="afc"/>
    <w:rsid w:val="00780C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40">
    <w:name w:val="Нет списка254"/>
    <w:next w:val="a5"/>
    <w:uiPriority w:val="99"/>
    <w:semiHidden/>
    <w:rsid w:val="007B63A3"/>
  </w:style>
  <w:style w:type="numbering" w:customStyle="1" w:styleId="2550">
    <w:name w:val="Нет списка255"/>
    <w:next w:val="a5"/>
    <w:uiPriority w:val="99"/>
    <w:semiHidden/>
    <w:rsid w:val="007B63A3"/>
  </w:style>
  <w:style w:type="numbering" w:customStyle="1" w:styleId="2560">
    <w:name w:val="Нет списка256"/>
    <w:next w:val="a5"/>
    <w:uiPriority w:val="99"/>
    <w:semiHidden/>
    <w:unhideWhenUsed/>
    <w:rsid w:val="00C32B30"/>
  </w:style>
  <w:style w:type="table" w:customStyle="1" w:styleId="1142">
    <w:name w:val="Сетка таблицы1142"/>
    <w:basedOn w:val="a4"/>
    <w:next w:val="afc"/>
    <w:uiPriority w:val="59"/>
    <w:rsid w:val="0079129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6">
    <w:name w:val="Сетка таблицы306"/>
    <w:basedOn w:val="a4"/>
    <w:next w:val="afc"/>
    <w:rsid w:val="0079129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70">
    <w:name w:val="Нет списка257"/>
    <w:next w:val="a5"/>
    <w:semiHidden/>
    <w:rsid w:val="00E122AA"/>
  </w:style>
  <w:style w:type="table" w:customStyle="1" w:styleId="307">
    <w:name w:val="Сетка таблицы307"/>
    <w:basedOn w:val="a4"/>
    <w:next w:val="afc"/>
    <w:rsid w:val="00E122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d">
    <w:basedOn w:val="a2"/>
    <w:next w:val="aff7"/>
    <w:uiPriority w:val="99"/>
    <w:unhideWhenUsed/>
    <w:rsid w:val="00E40AA3"/>
    <w:pPr>
      <w:spacing w:before="100" w:beforeAutospacing="1" w:after="100" w:afterAutospacing="1"/>
    </w:pPr>
  </w:style>
  <w:style w:type="table" w:customStyle="1" w:styleId="1143">
    <w:name w:val="Сетка таблицы1143"/>
    <w:basedOn w:val="a4"/>
    <w:next w:val="afc"/>
    <w:rsid w:val="00E122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етка таблицы1144"/>
    <w:basedOn w:val="a4"/>
    <w:next w:val="afc"/>
    <w:uiPriority w:val="59"/>
    <w:rsid w:val="00D33A9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8">
    <w:name w:val="Сетка таблицы308"/>
    <w:basedOn w:val="a4"/>
    <w:next w:val="afc"/>
    <w:rsid w:val="00D33A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80">
    <w:name w:val="Нет списка258"/>
    <w:next w:val="a5"/>
    <w:semiHidden/>
    <w:rsid w:val="00E40AA3"/>
  </w:style>
  <w:style w:type="table" w:customStyle="1" w:styleId="309">
    <w:name w:val="Сетка таблицы309"/>
    <w:basedOn w:val="a4"/>
    <w:next w:val="afc"/>
    <w:rsid w:val="00E40A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5">
    <w:name w:val="Сетка таблицы1145"/>
    <w:basedOn w:val="a4"/>
    <w:next w:val="afc"/>
    <w:rsid w:val="00E40A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Сетка таблицы333"/>
    <w:basedOn w:val="a4"/>
    <w:next w:val="afc"/>
    <w:rsid w:val="0004323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6">
    <w:name w:val="Сетка таблицы1146"/>
    <w:basedOn w:val="a4"/>
    <w:next w:val="afc"/>
    <w:uiPriority w:val="59"/>
    <w:rsid w:val="00DF11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4">
    <w:name w:val="Сетка таблицы334"/>
    <w:basedOn w:val="a4"/>
    <w:next w:val="afc"/>
    <w:rsid w:val="00DF11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3">
    <w:name w:val="Сетка таблицы2103"/>
    <w:basedOn w:val="a4"/>
    <w:next w:val="afc"/>
    <w:rsid w:val="00DF11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90">
    <w:name w:val="Нет списка259"/>
    <w:next w:val="a5"/>
    <w:semiHidden/>
    <w:rsid w:val="00D06EBE"/>
  </w:style>
  <w:style w:type="table" w:customStyle="1" w:styleId="335">
    <w:name w:val="Сетка таблицы335"/>
    <w:basedOn w:val="a4"/>
    <w:next w:val="afc"/>
    <w:rsid w:val="00D06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7">
    <w:name w:val="Сетка таблицы1147"/>
    <w:basedOn w:val="a4"/>
    <w:next w:val="afc"/>
    <w:rsid w:val="00D06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4">
    <w:name w:val="Сетка таблицы2104"/>
    <w:basedOn w:val="a4"/>
    <w:next w:val="afc"/>
    <w:rsid w:val="00D06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6">
    <w:name w:val="Сетка таблицы336"/>
    <w:basedOn w:val="a4"/>
    <w:next w:val="afc"/>
    <w:rsid w:val="00D06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0">
    <w:name w:val="Сетка таблицы430"/>
    <w:basedOn w:val="a4"/>
    <w:next w:val="afc"/>
    <w:rsid w:val="00D06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9">
    <w:name w:val="Сетка таблицы529"/>
    <w:basedOn w:val="a4"/>
    <w:next w:val="afc"/>
    <w:rsid w:val="00D06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
    <w:name w:val="Сетка таблицы624"/>
    <w:basedOn w:val="a4"/>
    <w:next w:val="afc"/>
    <w:rsid w:val="00D06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7">
    <w:name w:val="Сетка таблицы337"/>
    <w:basedOn w:val="a4"/>
    <w:next w:val="afc"/>
    <w:rsid w:val="00D06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e">
    <w:name w:val="Знак Знак Знак Знак Знак Знак Знак Знак Знак Знак Знак Знак"/>
    <w:basedOn w:val="a2"/>
    <w:rsid w:val="005B77D2"/>
    <w:pPr>
      <w:tabs>
        <w:tab w:val="num" w:pos="360"/>
      </w:tabs>
      <w:spacing w:after="160" w:line="240" w:lineRule="exact"/>
    </w:pPr>
    <w:rPr>
      <w:rFonts w:ascii="Verdana" w:hAnsi="Verdana" w:cs="Verdana"/>
      <w:sz w:val="20"/>
      <w:szCs w:val="20"/>
      <w:lang w:val="en-US" w:eastAsia="en-US"/>
    </w:rPr>
  </w:style>
  <w:style w:type="numbering" w:customStyle="1" w:styleId="2601">
    <w:name w:val="Нет списка260"/>
    <w:next w:val="a5"/>
    <w:uiPriority w:val="99"/>
    <w:semiHidden/>
    <w:unhideWhenUsed/>
    <w:rsid w:val="001D347A"/>
  </w:style>
  <w:style w:type="paragraph" w:customStyle="1" w:styleId="1fffffff8">
    <w:name w:val="Знак Знак1 Знак Знак"/>
    <w:basedOn w:val="a2"/>
    <w:rsid w:val="001D347A"/>
    <w:pPr>
      <w:tabs>
        <w:tab w:val="left" w:pos="360"/>
      </w:tabs>
      <w:spacing w:after="160" w:line="240" w:lineRule="exact"/>
    </w:pPr>
    <w:rPr>
      <w:rFonts w:ascii="Verdana" w:hAnsi="Verdana" w:cs="Verdana"/>
      <w:sz w:val="20"/>
      <w:szCs w:val="20"/>
      <w:lang w:val="en-US" w:eastAsia="en-US"/>
    </w:rPr>
  </w:style>
  <w:style w:type="table" w:customStyle="1" w:styleId="338">
    <w:name w:val="Сетка таблицы338"/>
    <w:basedOn w:val="a4"/>
    <w:next w:val="afc"/>
    <w:uiPriority w:val="39"/>
    <w:rsid w:val="001D347A"/>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
    <w:basedOn w:val="a2"/>
    <w:next w:val="aff7"/>
    <w:rsid w:val="004D5785"/>
    <w:pPr>
      <w:spacing w:before="100" w:beforeAutospacing="1" w:after="100" w:afterAutospacing="1"/>
    </w:pPr>
  </w:style>
  <w:style w:type="numbering" w:customStyle="1" w:styleId="2611">
    <w:name w:val="Нет списка261"/>
    <w:next w:val="a5"/>
    <w:uiPriority w:val="99"/>
    <w:semiHidden/>
    <w:unhideWhenUsed/>
    <w:rsid w:val="000C47AB"/>
  </w:style>
  <w:style w:type="character" w:customStyle="1" w:styleId="copytarget">
    <w:name w:val="copy_target"/>
    <w:basedOn w:val="a3"/>
    <w:rsid w:val="000C47AB"/>
  </w:style>
  <w:style w:type="numbering" w:customStyle="1" w:styleId="2620">
    <w:name w:val="Нет списка262"/>
    <w:next w:val="a5"/>
    <w:uiPriority w:val="99"/>
    <w:semiHidden/>
    <w:rsid w:val="00E23477"/>
  </w:style>
  <w:style w:type="paragraph" w:customStyle="1" w:styleId="24a">
    <w:name w:val="Абзац списка24"/>
    <w:basedOn w:val="a2"/>
    <w:autoRedefine/>
    <w:rsid w:val="00E23477"/>
    <w:pPr>
      <w:jc w:val="center"/>
    </w:pPr>
    <w:rPr>
      <w:snapToGrid w:val="0"/>
      <w:sz w:val="28"/>
      <w:szCs w:val="28"/>
    </w:rPr>
  </w:style>
  <w:style w:type="table" w:customStyle="1" w:styleId="339">
    <w:name w:val="Сетка таблицы339"/>
    <w:basedOn w:val="a4"/>
    <w:next w:val="afc"/>
    <w:uiPriority w:val="39"/>
    <w:rsid w:val="00E2347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0">
    <w:name w:val="Знак"/>
    <w:basedOn w:val="a2"/>
    <w:rsid w:val="00E23477"/>
    <w:pPr>
      <w:spacing w:after="160" w:line="240" w:lineRule="exact"/>
    </w:pPr>
    <w:rPr>
      <w:rFonts w:ascii="Verdana" w:hAnsi="Verdana" w:cs="Verdana"/>
      <w:sz w:val="20"/>
      <w:szCs w:val="20"/>
      <w:lang w:val="en-US" w:eastAsia="en-US"/>
    </w:rPr>
  </w:style>
  <w:style w:type="numbering" w:customStyle="1" w:styleId="11070">
    <w:name w:val="Нет списка1107"/>
    <w:next w:val="a5"/>
    <w:uiPriority w:val="99"/>
    <w:semiHidden/>
    <w:unhideWhenUsed/>
    <w:rsid w:val="00E23477"/>
  </w:style>
  <w:style w:type="numbering" w:customStyle="1" w:styleId="11290">
    <w:name w:val="Нет списка1129"/>
    <w:next w:val="a5"/>
    <w:uiPriority w:val="99"/>
    <w:semiHidden/>
    <w:unhideWhenUsed/>
    <w:rsid w:val="00E23477"/>
  </w:style>
  <w:style w:type="numbering" w:customStyle="1" w:styleId="11116">
    <w:name w:val="Нет списка11116"/>
    <w:next w:val="a5"/>
    <w:uiPriority w:val="99"/>
    <w:semiHidden/>
    <w:unhideWhenUsed/>
    <w:rsid w:val="00E23477"/>
  </w:style>
  <w:style w:type="table" w:customStyle="1" w:styleId="1148">
    <w:name w:val="Сетка таблицы1148"/>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30">
    <w:name w:val="Нет списка263"/>
    <w:next w:val="a5"/>
    <w:uiPriority w:val="99"/>
    <w:semiHidden/>
    <w:unhideWhenUsed/>
    <w:rsid w:val="00E23477"/>
  </w:style>
  <w:style w:type="table" w:customStyle="1" w:styleId="2105">
    <w:name w:val="Сетка таблицы2105"/>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1">
    <w:name w:val="Нет списка320"/>
    <w:next w:val="a5"/>
    <w:uiPriority w:val="99"/>
    <w:semiHidden/>
    <w:unhideWhenUsed/>
    <w:rsid w:val="00E23477"/>
  </w:style>
  <w:style w:type="table" w:customStyle="1" w:styleId="3400">
    <w:name w:val="Сетка таблицы340"/>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70">
    <w:name w:val="Нет списка417"/>
    <w:next w:val="a5"/>
    <w:uiPriority w:val="99"/>
    <w:semiHidden/>
    <w:unhideWhenUsed/>
    <w:rsid w:val="00E23477"/>
  </w:style>
  <w:style w:type="table" w:customStyle="1" w:styleId="4310">
    <w:name w:val="Сетка таблицы431"/>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5"/>
    <w:uiPriority w:val="99"/>
    <w:semiHidden/>
    <w:unhideWhenUsed/>
    <w:rsid w:val="00E23477"/>
  </w:style>
  <w:style w:type="table" w:customStyle="1" w:styleId="5300">
    <w:name w:val="Сетка таблицы530"/>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60">
    <w:name w:val="Нет списка616"/>
    <w:next w:val="a5"/>
    <w:uiPriority w:val="99"/>
    <w:semiHidden/>
    <w:unhideWhenUsed/>
    <w:rsid w:val="00E23477"/>
  </w:style>
  <w:style w:type="table" w:customStyle="1" w:styleId="625">
    <w:name w:val="Сетка таблицы625"/>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5"/>
    <w:next w:val="a5"/>
    <w:uiPriority w:val="99"/>
    <w:semiHidden/>
    <w:unhideWhenUsed/>
    <w:rsid w:val="00E23477"/>
  </w:style>
  <w:style w:type="numbering" w:customStyle="1" w:styleId="1223">
    <w:name w:val="Нет списка1223"/>
    <w:next w:val="a5"/>
    <w:uiPriority w:val="99"/>
    <w:semiHidden/>
    <w:unhideWhenUsed/>
    <w:rsid w:val="00E23477"/>
  </w:style>
  <w:style w:type="table" w:customStyle="1" w:styleId="7140">
    <w:name w:val="Сетка таблицы714"/>
    <w:basedOn w:val="a4"/>
    <w:next w:val="afc"/>
    <w:uiPriority w:val="39"/>
    <w:rsid w:val="00E2347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7">
    <w:name w:val="Нет списка11117"/>
    <w:next w:val="a5"/>
    <w:uiPriority w:val="99"/>
    <w:semiHidden/>
    <w:unhideWhenUsed/>
    <w:rsid w:val="00E23477"/>
  </w:style>
  <w:style w:type="table" w:customStyle="1" w:styleId="1149">
    <w:name w:val="Сетка таблицы1149"/>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9">
    <w:name w:val="Нет списка2119"/>
    <w:next w:val="a5"/>
    <w:uiPriority w:val="99"/>
    <w:semiHidden/>
    <w:unhideWhenUsed/>
    <w:rsid w:val="00E23477"/>
  </w:style>
  <w:style w:type="table" w:customStyle="1" w:styleId="21140">
    <w:name w:val="Сетка таблицы2114"/>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1">
    <w:name w:val="Нет списка3110"/>
    <w:next w:val="a5"/>
    <w:uiPriority w:val="99"/>
    <w:semiHidden/>
    <w:unhideWhenUsed/>
    <w:rsid w:val="00E23477"/>
  </w:style>
  <w:style w:type="table" w:customStyle="1" w:styleId="31130">
    <w:name w:val="Сетка таблицы3113"/>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80">
    <w:name w:val="Нет списка418"/>
    <w:next w:val="a5"/>
    <w:uiPriority w:val="99"/>
    <w:semiHidden/>
    <w:unhideWhenUsed/>
    <w:rsid w:val="00E23477"/>
  </w:style>
  <w:style w:type="table" w:customStyle="1" w:styleId="4114">
    <w:name w:val="Сетка таблицы4114"/>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0">
    <w:name w:val="Нет списка518"/>
    <w:next w:val="a5"/>
    <w:uiPriority w:val="99"/>
    <w:semiHidden/>
    <w:unhideWhenUsed/>
    <w:rsid w:val="00E23477"/>
  </w:style>
  <w:style w:type="table" w:customStyle="1" w:styleId="5114">
    <w:name w:val="Сетка таблицы5114"/>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70">
    <w:name w:val="Нет списка617"/>
    <w:next w:val="a5"/>
    <w:uiPriority w:val="99"/>
    <w:semiHidden/>
    <w:unhideWhenUsed/>
    <w:rsid w:val="00E23477"/>
  </w:style>
  <w:style w:type="table" w:customStyle="1" w:styleId="61100">
    <w:name w:val="Сетка таблицы6110"/>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6">
    <w:name w:val="Нет списка716"/>
    <w:next w:val="a5"/>
    <w:uiPriority w:val="99"/>
    <w:semiHidden/>
    <w:unhideWhenUsed/>
    <w:rsid w:val="00E23477"/>
  </w:style>
  <w:style w:type="numbering" w:customStyle="1" w:styleId="121100">
    <w:name w:val="Нет списка12110"/>
    <w:next w:val="a5"/>
    <w:uiPriority w:val="99"/>
    <w:semiHidden/>
    <w:unhideWhenUsed/>
    <w:rsid w:val="00E23477"/>
  </w:style>
  <w:style w:type="numbering" w:customStyle="1" w:styleId="112100">
    <w:name w:val="Нет списка11210"/>
    <w:next w:val="a5"/>
    <w:uiPriority w:val="99"/>
    <w:semiHidden/>
    <w:unhideWhenUsed/>
    <w:rsid w:val="00E23477"/>
  </w:style>
  <w:style w:type="numbering" w:customStyle="1" w:styleId="211100">
    <w:name w:val="Нет списка21110"/>
    <w:next w:val="a5"/>
    <w:uiPriority w:val="99"/>
    <w:semiHidden/>
    <w:unhideWhenUsed/>
    <w:rsid w:val="00E23477"/>
  </w:style>
  <w:style w:type="numbering" w:customStyle="1" w:styleId="3114">
    <w:name w:val="Нет списка3114"/>
    <w:next w:val="a5"/>
    <w:uiPriority w:val="99"/>
    <w:semiHidden/>
    <w:unhideWhenUsed/>
    <w:rsid w:val="00E23477"/>
  </w:style>
  <w:style w:type="numbering" w:customStyle="1" w:styleId="41140">
    <w:name w:val="Нет списка4114"/>
    <w:next w:val="a5"/>
    <w:uiPriority w:val="99"/>
    <w:semiHidden/>
    <w:unhideWhenUsed/>
    <w:rsid w:val="00E23477"/>
  </w:style>
  <w:style w:type="numbering" w:customStyle="1" w:styleId="51140">
    <w:name w:val="Нет списка5114"/>
    <w:next w:val="a5"/>
    <w:uiPriority w:val="99"/>
    <w:semiHidden/>
    <w:unhideWhenUsed/>
    <w:rsid w:val="00E23477"/>
  </w:style>
  <w:style w:type="numbering" w:customStyle="1" w:styleId="6114">
    <w:name w:val="Нет списка6114"/>
    <w:next w:val="a5"/>
    <w:uiPriority w:val="99"/>
    <w:semiHidden/>
    <w:unhideWhenUsed/>
    <w:rsid w:val="00E23477"/>
  </w:style>
  <w:style w:type="numbering" w:customStyle="1" w:styleId="8111">
    <w:name w:val="Нет списка811"/>
    <w:next w:val="a5"/>
    <w:uiPriority w:val="99"/>
    <w:semiHidden/>
    <w:unhideWhenUsed/>
    <w:rsid w:val="00E23477"/>
  </w:style>
  <w:style w:type="numbering" w:customStyle="1" w:styleId="13110">
    <w:name w:val="Нет списка1311"/>
    <w:next w:val="a5"/>
    <w:uiPriority w:val="99"/>
    <w:semiHidden/>
    <w:unhideWhenUsed/>
    <w:rsid w:val="00E23477"/>
  </w:style>
  <w:style w:type="table" w:customStyle="1" w:styleId="813">
    <w:name w:val="Сетка таблицы813"/>
    <w:basedOn w:val="a4"/>
    <w:next w:val="afc"/>
    <w:uiPriority w:val="39"/>
    <w:rsid w:val="00E2347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0">
    <w:name w:val="Нет списка1132"/>
    <w:next w:val="a5"/>
    <w:uiPriority w:val="99"/>
    <w:semiHidden/>
    <w:unhideWhenUsed/>
    <w:rsid w:val="00E23477"/>
  </w:style>
  <w:style w:type="numbering" w:customStyle="1" w:styleId="11122">
    <w:name w:val="Нет списка11122"/>
    <w:next w:val="a5"/>
    <w:uiPriority w:val="99"/>
    <w:semiHidden/>
    <w:unhideWhenUsed/>
    <w:rsid w:val="00E23477"/>
  </w:style>
  <w:style w:type="table" w:customStyle="1" w:styleId="12121">
    <w:name w:val="Сетка таблицы1212"/>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1">
    <w:name w:val="Нет списка2210"/>
    <w:next w:val="a5"/>
    <w:uiPriority w:val="99"/>
    <w:semiHidden/>
    <w:unhideWhenUsed/>
    <w:rsid w:val="00E23477"/>
  </w:style>
  <w:style w:type="table" w:customStyle="1" w:styleId="22110">
    <w:name w:val="Сетка таблицы2211"/>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1">
    <w:name w:val="Нет списка322"/>
    <w:next w:val="a5"/>
    <w:uiPriority w:val="99"/>
    <w:semiHidden/>
    <w:unhideWhenUsed/>
    <w:rsid w:val="00E23477"/>
  </w:style>
  <w:style w:type="table" w:customStyle="1" w:styleId="32100">
    <w:name w:val="Сетка таблицы3210"/>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5"/>
    <w:uiPriority w:val="99"/>
    <w:semiHidden/>
    <w:unhideWhenUsed/>
    <w:rsid w:val="00E23477"/>
  </w:style>
  <w:style w:type="table" w:customStyle="1" w:styleId="42100">
    <w:name w:val="Сетка таблицы4210"/>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0">
    <w:name w:val="Нет списка522"/>
    <w:next w:val="a5"/>
    <w:uiPriority w:val="99"/>
    <w:semiHidden/>
    <w:unhideWhenUsed/>
    <w:rsid w:val="00E23477"/>
  </w:style>
  <w:style w:type="table" w:customStyle="1" w:styleId="52100">
    <w:name w:val="Сетка таблицы5210"/>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0">
    <w:name w:val="Нет списка622"/>
    <w:next w:val="a5"/>
    <w:uiPriority w:val="99"/>
    <w:semiHidden/>
    <w:unhideWhenUsed/>
    <w:rsid w:val="00E23477"/>
  </w:style>
  <w:style w:type="table" w:customStyle="1" w:styleId="626">
    <w:name w:val="Сетка таблицы626"/>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2"/>
    <w:next w:val="a5"/>
    <w:uiPriority w:val="99"/>
    <w:semiHidden/>
    <w:unhideWhenUsed/>
    <w:rsid w:val="00E23477"/>
  </w:style>
  <w:style w:type="numbering" w:customStyle="1" w:styleId="1224">
    <w:name w:val="Нет списка1224"/>
    <w:next w:val="a5"/>
    <w:uiPriority w:val="99"/>
    <w:semiHidden/>
    <w:unhideWhenUsed/>
    <w:rsid w:val="00E23477"/>
  </w:style>
  <w:style w:type="table" w:customStyle="1" w:styleId="7150">
    <w:name w:val="Сетка таблицы715"/>
    <w:basedOn w:val="a4"/>
    <w:next w:val="afc"/>
    <w:uiPriority w:val="39"/>
    <w:rsid w:val="00E2347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
    <w:name w:val="Нет списка111114"/>
    <w:next w:val="a5"/>
    <w:uiPriority w:val="99"/>
    <w:semiHidden/>
    <w:unhideWhenUsed/>
    <w:rsid w:val="00E23477"/>
  </w:style>
  <w:style w:type="table" w:customStyle="1" w:styleId="111101">
    <w:name w:val="Сетка таблицы11110"/>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Нет списка2122"/>
    <w:next w:val="a5"/>
    <w:uiPriority w:val="99"/>
    <w:semiHidden/>
    <w:unhideWhenUsed/>
    <w:rsid w:val="00E23477"/>
  </w:style>
  <w:style w:type="table" w:customStyle="1" w:styleId="21150">
    <w:name w:val="Сетка таблицы2115"/>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
    <w:name w:val="Нет списка3122"/>
    <w:next w:val="a5"/>
    <w:uiPriority w:val="99"/>
    <w:semiHidden/>
    <w:unhideWhenUsed/>
    <w:rsid w:val="00E23477"/>
  </w:style>
  <w:style w:type="table" w:customStyle="1" w:styleId="31140">
    <w:name w:val="Сетка таблицы3114"/>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2">
    <w:name w:val="Нет списка4122"/>
    <w:next w:val="a5"/>
    <w:uiPriority w:val="99"/>
    <w:semiHidden/>
    <w:unhideWhenUsed/>
    <w:rsid w:val="00E23477"/>
  </w:style>
  <w:style w:type="table" w:customStyle="1" w:styleId="4115">
    <w:name w:val="Сетка таблицы4115"/>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2">
    <w:name w:val="Нет списка5122"/>
    <w:next w:val="a5"/>
    <w:uiPriority w:val="99"/>
    <w:semiHidden/>
    <w:unhideWhenUsed/>
    <w:rsid w:val="00E23477"/>
  </w:style>
  <w:style w:type="table" w:customStyle="1" w:styleId="5115">
    <w:name w:val="Сетка таблицы5115"/>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2">
    <w:name w:val="Нет списка6122"/>
    <w:next w:val="a5"/>
    <w:uiPriority w:val="99"/>
    <w:semiHidden/>
    <w:unhideWhenUsed/>
    <w:rsid w:val="00E23477"/>
  </w:style>
  <w:style w:type="table" w:customStyle="1" w:styleId="61130">
    <w:name w:val="Сетка таблицы6113"/>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2"/>
    <w:next w:val="a5"/>
    <w:uiPriority w:val="99"/>
    <w:semiHidden/>
    <w:unhideWhenUsed/>
    <w:rsid w:val="00E23477"/>
  </w:style>
  <w:style w:type="numbering" w:customStyle="1" w:styleId="12112">
    <w:name w:val="Нет списка12112"/>
    <w:next w:val="a5"/>
    <w:uiPriority w:val="99"/>
    <w:semiHidden/>
    <w:unhideWhenUsed/>
    <w:rsid w:val="00E23477"/>
  </w:style>
  <w:style w:type="numbering" w:customStyle="1" w:styleId="112120">
    <w:name w:val="Нет списка11212"/>
    <w:next w:val="a5"/>
    <w:uiPriority w:val="99"/>
    <w:semiHidden/>
    <w:unhideWhenUsed/>
    <w:rsid w:val="00E23477"/>
  </w:style>
  <w:style w:type="numbering" w:customStyle="1" w:styleId="21112">
    <w:name w:val="Нет списка21112"/>
    <w:next w:val="a5"/>
    <w:uiPriority w:val="99"/>
    <w:semiHidden/>
    <w:unhideWhenUsed/>
    <w:rsid w:val="00E23477"/>
  </w:style>
  <w:style w:type="numbering" w:customStyle="1" w:styleId="31112">
    <w:name w:val="Нет списка31112"/>
    <w:next w:val="a5"/>
    <w:uiPriority w:val="99"/>
    <w:semiHidden/>
    <w:unhideWhenUsed/>
    <w:rsid w:val="00E23477"/>
  </w:style>
  <w:style w:type="numbering" w:customStyle="1" w:styleId="41112">
    <w:name w:val="Нет списка41112"/>
    <w:next w:val="a5"/>
    <w:uiPriority w:val="99"/>
    <w:semiHidden/>
    <w:unhideWhenUsed/>
    <w:rsid w:val="00E23477"/>
  </w:style>
  <w:style w:type="numbering" w:customStyle="1" w:styleId="51112">
    <w:name w:val="Нет списка51112"/>
    <w:next w:val="a5"/>
    <w:uiPriority w:val="99"/>
    <w:semiHidden/>
    <w:unhideWhenUsed/>
    <w:rsid w:val="00E23477"/>
  </w:style>
  <w:style w:type="numbering" w:customStyle="1" w:styleId="61112">
    <w:name w:val="Нет списка61112"/>
    <w:next w:val="a5"/>
    <w:uiPriority w:val="99"/>
    <w:semiHidden/>
    <w:unhideWhenUsed/>
    <w:rsid w:val="00E23477"/>
  </w:style>
  <w:style w:type="table" w:customStyle="1" w:styleId="11500">
    <w:name w:val="Сетка таблицы1150"/>
    <w:basedOn w:val="a4"/>
    <w:next w:val="afc"/>
    <w:uiPriority w:val="59"/>
    <w:rsid w:val="0031610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0">
    <w:name w:val="Сетка таблицы341"/>
    <w:basedOn w:val="a4"/>
    <w:next w:val="afc"/>
    <w:rsid w:val="003161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ff9">
    <w:name w:val="Знак Знак Знак Знак Знак Знак Знак Знак1 Знак Знак"/>
    <w:basedOn w:val="a2"/>
    <w:rsid w:val="0031610D"/>
    <w:pPr>
      <w:tabs>
        <w:tab w:val="num" w:pos="360"/>
      </w:tabs>
      <w:spacing w:after="160" w:line="240" w:lineRule="exact"/>
    </w:pPr>
    <w:rPr>
      <w:rFonts w:ascii="Verdana" w:hAnsi="Verdana" w:cs="Verdana"/>
      <w:sz w:val="20"/>
      <w:szCs w:val="20"/>
      <w:lang w:val="en-US" w:eastAsia="en-US"/>
    </w:rPr>
  </w:style>
  <w:style w:type="numbering" w:customStyle="1" w:styleId="2640">
    <w:name w:val="Нет списка264"/>
    <w:next w:val="a5"/>
    <w:uiPriority w:val="99"/>
    <w:semiHidden/>
    <w:rsid w:val="004D5785"/>
  </w:style>
  <w:style w:type="table" w:customStyle="1" w:styleId="342">
    <w:name w:val="Сетка таблицы342"/>
    <w:basedOn w:val="a4"/>
    <w:next w:val="afc"/>
    <w:uiPriority w:val="39"/>
    <w:rsid w:val="004D57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80">
    <w:name w:val="Нет списка1108"/>
    <w:next w:val="a5"/>
    <w:uiPriority w:val="99"/>
    <w:semiHidden/>
    <w:unhideWhenUsed/>
    <w:rsid w:val="004D5785"/>
  </w:style>
  <w:style w:type="table" w:customStyle="1" w:styleId="11510">
    <w:name w:val="Сетка таблицы1151"/>
    <w:basedOn w:val="a4"/>
    <w:next w:val="afc"/>
    <w:uiPriority w:val="39"/>
    <w:rsid w:val="004D57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50">
    <w:name w:val="Нет списка265"/>
    <w:next w:val="a5"/>
    <w:uiPriority w:val="99"/>
    <w:semiHidden/>
    <w:unhideWhenUsed/>
    <w:rsid w:val="004D5785"/>
  </w:style>
  <w:style w:type="table" w:customStyle="1" w:styleId="2106">
    <w:name w:val="Сетка таблицы2106"/>
    <w:basedOn w:val="a4"/>
    <w:next w:val="afc"/>
    <w:uiPriority w:val="39"/>
    <w:rsid w:val="004D57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60">
    <w:name w:val="Нет списка266"/>
    <w:next w:val="a5"/>
    <w:uiPriority w:val="99"/>
    <w:semiHidden/>
    <w:unhideWhenUsed/>
    <w:rsid w:val="001B564F"/>
  </w:style>
  <w:style w:type="table" w:customStyle="1" w:styleId="343">
    <w:name w:val="Сетка таблицы343"/>
    <w:basedOn w:val="a4"/>
    <w:next w:val="afc"/>
    <w:uiPriority w:val="39"/>
    <w:rsid w:val="001B56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90">
    <w:name w:val="Нет списка1109"/>
    <w:next w:val="a5"/>
    <w:uiPriority w:val="99"/>
    <w:semiHidden/>
    <w:rsid w:val="001B564F"/>
  </w:style>
  <w:style w:type="numbering" w:customStyle="1" w:styleId="11301">
    <w:name w:val="Нет списка1130"/>
    <w:next w:val="a5"/>
    <w:uiPriority w:val="99"/>
    <w:semiHidden/>
    <w:unhideWhenUsed/>
    <w:rsid w:val="001B564F"/>
  </w:style>
  <w:style w:type="numbering" w:customStyle="1" w:styleId="2670">
    <w:name w:val="Нет списка267"/>
    <w:next w:val="a5"/>
    <w:uiPriority w:val="99"/>
    <w:semiHidden/>
    <w:unhideWhenUsed/>
    <w:rsid w:val="001B564F"/>
  </w:style>
  <w:style w:type="numbering" w:customStyle="1" w:styleId="2680">
    <w:name w:val="Нет списка268"/>
    <w:next w:val="a5"/>
    <w:uiPriority w:val="99"/>
    <w:semiHidden/>
    <w:unhideWhenUsed/>
    <w:rsid w:val="00C111B5"/>
  </w:style>
  <w:style w:type="numbering" w:customStyle="1" w:styleId="2690">
    <w:name w:val="Нет списка269"/>
    <w:next w:val="a5"/>
    <w:uiPriority w:val="99"/>
    <w:semiHidden/>
    <w:unhideWhenUsed/>
    <w:rsid w:val="00585993"/>
  </w:style>
  <w:style w:type="table" w:customStyle="1" w:styleId="344">
    <w:name w:val="Сетка таблицы344"/>
    <w:basedOn w:val="a4"/>
    <w:next w:val="afc"/>
    <w:uiPriority w:val="39"/>
    <w:rsid w:val="0058599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0">
    <w:name w:val="Нет списка1133"/>
    <w:next w:val="a5"/>
    <w:uiPriority w:val="99"/>
    <w:semiHidden/>
    <w:rsid w:val="00585993"/>
  </w:style>
  <w:style w:type="paragraph" w:customStyle="1" w:styleId="afffffffffffff1">
    <w:basedOn w:val="a2"/>
    <w:next w:val="aff7"/>
    <w:uiPriority w:val="99"/>
    <w:rsid w:val="00585993"/>
    <w:pPr>
      <w:spacing w:before="100" w:beforeAutospacing="1" w:after="100" w:afterAutospacing="1"/>
    </w:pPr>
  </w:style>
  <w:style w:type="numbering" w:customStyle="1" w:styleId="11340">
    <w:name w:val="Нет списка1134"/>
    <w:next w:val="a5"/>
    <w:uiPriority w:val="99"/>
    <w:semiHidden/>
    <w:unhideWhenUsed/>
    <w:rsid w:val="00585993"/>
  </w:style>
  <w:style w:type="table" w:customStyle="1" w:styleId="1152">
    <w:name w:val="Сетка таблицы1152"/>
    <w:basedOn w:val="a4"/>
    <w:next w:val="afc"/>
    <w:uiPriority w:val="39"/>
    <w:rsid w:val="0058599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1">
    <w:name w:val="Нет списка270"/>
    <w:next w:val="a5"/>
    <w:uiPriority w:val="99"/>
    <w:semiHidden/>
    <w:unhideWhenUsed/>
    <w:rsid w:val="00585993"/>
  </w:style>
  <w:style w:type="table" w:customStyle="1" w:styleId="2107">
    <w:name w:val="Сетка таблицы2107"/>
    <w:basedOn w:val="a4"/>
    <w:next w:val="afc"/>
    <w:uiPriority w:val="39"/>
    <w:rsid w:val="0058599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0">
    <w:name w:val="Нет списка323"/>
    <w:next w:val="a5"/>
    <w:uiPriority w:val="99"/>
    <w:semiHidden/>
    <w:rsid w:val="00585993"/>
  </w:style>
  <w:style w:type="numbering" w:customStyle="1" w:styleId="1225">
    <w:name w:val="Нет списка1225"/>
    <w:next w:val="a5"/>
    <w:uiPriority w:val="99"/>
    <w:semiHidden/>
    <w:unhideWhenUsed/>
    <w:rsid w:val="00585993"/>
  </w:style>
  <w:style w:type="numbering" w:customStyle="1" w:styleId="21200">
    <w:name w:val="Нет списка2120"/>
    <w:next w:val="a5"/>
    <w:uiPriority w:val="99"/>
    <w:semiHidden/>
    <w:unhideWhenUsed/>
    <w:rsid w:val="00585993"/>
  </w:style>
  <w:style w:type="paragraph" w:customStyle="1" w:styleId="8d">
    <w:name w:val="Знак Знак8"/>
    <w:basedOn w:val="a2"/>
    <w:rsid w:val="00585993"/>
    <w:pPr>
      <w:tabs>
        <w:tab w:val="num" w:pos="360"/>
      </w:tabs>
      <w:spacing w:after="160" w:line="240" w:lineRule="exact"/>
    </w:pPr>
    <w:rPr>
      <w:rFonts w:ascii="Verdana" w:hAnsi="Verdana" w:cs="Verdana"/>
      <w:sz w:val="20"/>
      <w:szCs w:val="20"/>
      <w:lang w:val="en-US" w:eastAsia="en-US"/>
    </w:rPr>
  </w:style>
  <w:style w:type="numbering" w:customStyle="1" w:styleId="4190">
    <w:name w:val="Нет списка419"/>
    <w:next w:val="a5"/>
    <w:uiPriority w:val="99"/>
    <w:semiHidden/>
    <w:unhideWhenUsed/>
    <w:rsid w:val="00585993"/>
  </w:style>
  <w:style w:type="numbering" w:customStyle="1" w:styleId="5190">
    <w:name w:val="Нет списка519"/>
    <w:next w:val="a5"/>
    <w:uiPriority w:val="99"/>
    <w:semiHidden/>
    <w:unhideWhenUsed/>
    <w:rsid w:val="00585993"/>
  </w:style>
  <w:style w:type="numbering" w:customStyle="1" w:styleId="2711">
    <w:name w:val="Нет списка271"/>
    <w:next w:val="a5"/>
    <w:uiPriority w:val="99"/>
    <w:semiHidden/>
    <w:unhideWhenUsed/>
    <w:rsid w:val="000926B0"/>
  </w:style>
  <w:style w:type="table" w:customStyle="1" w:styleId="345">
    <w:name w:val="Сетка таблицы345"/>
    <w:basedOn w:val="a4"/>
    <w:next w:val="afc"/>
    <w:rsid w:val="000926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0">
    <w:name w:val="Нет списка272"/>
    <w:next w:val="a5"/>
    <w:uiPriority w:val="99"/>
    <w:semiHidden/>
    <w:unhideWhenUsed/>
    <w:rsid w:val="00A244DD"/>
  </w:style>
  <w:style w:type="table" w:customStyle="1" w:styleId="1153">
    <w:name w:val="Сетка таблицы1153"/>
    <w:basedOn w:val="a4"/>
    <w:next w:val="afc"/>
    <w:uiPriority w:val="59"/>
    <w:rsid w:val="00A244D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6">
    <w:name w:val="Сетка таблицы346"/>
    <w:basedOn w:val="a4"/>
    <w:next w:val="afc"/>
    <w:rsid w:val="00A244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7">
    <w:name w:val="Сетка таблицы347"/>
    <w:basedOn w:val="a4"/>
    <w:next w:val="afc"/>
    <w:rsid w:val="00F61A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30">
    <w:name w:val="Нет списка273"/>
    <w:next w:val="a5"/>
    <w:semiHidden/>
    <w:rsid w:val="00801F63"/>
  </w:style>
  <w:style w:type="table" w:customStyle="1" w:styleId="348">
    <w:name w:val="Сетка таблицы348"/>
    <w:basedOn w:val="a4"/>
    <w:next w:val="afc"/>
    <w:rsid w:val="00801F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9">
    <w:name w:val="Сетка таблицы349"/>
    <w:basedOn w:val="a4"/>
    <w:next w:val="afc"/>
    <w:rsid w:val="004D35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40">
    <w:name w:val="Нет списка274"/>
    <w:next w:val="a5"/>
    <w:semiHidden/>
    <w:rsid w:val="00F231DB"/>
  </w:style>
  <w:style w:type="table" w:customStyle="1" w:styleId="3500">
    <w:name w:val="Сетка таблицы350"/>
    <w:basedOn w:val="a4"/>
    <w:next w:val="afc"/>
    <w:rsid w:val="00F231D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8">
    <w:name w:val="Сетка таблицы2108"/>
    <w:basedOn w:val="a4"/>
    <w:next w:val="afc"/>
    <w:rsid w:val="00F231D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4"/>
    <w:next w:val="afc"/>
    <w:rsid w:val="00F231D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50">
    <w:name w:val="Нет списка275"/>
    <w:next w:val="a5"/>
    <w:semiHidden/>
    <w:rsid w:val="00D03FB3"/>
  </w:style>
  <w:style w:type="table" w:customStyle="1" w:styleId="352">
    <w:name w:val="Сетка таблицы352"/>
    <w:basedOn w:val="a4"/>
    <w:next w:val="afc"/>
    <w:rsid w:val="00D03F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9">
    <w:name w:val="Сетка таблицы2109"/>
    <w:basedOn w:val="a4"/>
    <w:next w:val="afc"/>
    <w:rsid w:val="00D03F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Сетка таблицы353"/>
    <w:basedOn w:val="a4"/>
    <w:next w:val="afc"/>
    <w:rsid w:val="0035221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60">
    <w:name w:val="Нет списка276"/>
    <w:next w:val="a5"/>
    <w:semiHidden/>
    <w:rsid w:val="00D95615"/>
  </w:style>
  <w:style w:type="table" w:customStyle="1" w:styleId="354">
    <w:name w:val="Сетка таблицы354"/>
    <w:basedOn w:val="a4"/>
    <w:next w:val="afc"/>
    <w:rsid w:val="00D956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4">
    <w:name w:val="Сетка таблицы1154"/>
    <w:basedOn w:val="a4"/>
    <w:next w:val="afc"/>
    <w:rsid w:val="00D956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0">
    <w:name w:val="Сетка таблицы2116"/>
    <w:basedOn w:val="a4"/>
    <w:next w:val="afc"/>
    <w:rsid w:val="00D956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5">
    <w:name w:val="Сетка таблицы355"/>
    <w:basedOn w:val="a4"/>
    <w:next w:val="afc"/>
    <w:rsid w:val="00D956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4"/>
    <w:next w:val="afc"/>
    <w:rsid w:val="00D956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531"/>
    <w:basedOn w:val="a4"/>
    <w:next w:val="afc"/>
    <w:rsid w:val="00D956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5">
    <w:name w:val="Сетка таблицы1155"/>
    <w:basedOn w:val="a4"/>
    <w:next w:val="afc"/>
    <w:uiPriority w:val="59"/>
    <w:rsid w:val="00F27EE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6">
    <w:name w:val="Сетка таблицы356"/>
    <w:basedOn w:val="a4"/>
    <w:next w:val="afc"/>
    <w:rsid w:val="00F27E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70">
    <w:name w:val="Нет списка277"/>
    <w:next w:val="a5"/>
    <w:semiHidden/>
    <w:rsid w:val="004470CB"/>
  </w:style>
  <w:style w:type="table" w:customStyle="1" w:styleId="357">
    <w:name w:val="Сетка таблицы357"/>
    <w:basedOn w:val="a4"/>
    <w:next w:val="afc"/>
    <w:rsid w:val="004470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6">
    <w:name w:val="Сетка таблицы1156"/>
    <w:basedOn w:val="a4"/>
    <w:next w:val="afc"/>
    <w:rsid w:val="004470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0">
    <w:name w:val="Сетка таблицы2117"/>
    <w:basedOn w:val="a4"/>
    <w:next w:val="afc"/>
    <w:rsid w:val="004470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8">
    <w:name w:val="Сетка таблицы358"/>
    <w:basedOn w:val="a4"/>
    <w:next w:val="afc"/>
    <w:rsid w:val="004470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3"/>
    <w:basedOn w:val="a4"/>
    <w:next w:val="afc"/>
    <w:rsid w:val="004470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2"/>
    <w:basedOn w:val="a4"/>
    <w:next w:val="afc"/>
    <w:rsid w:val="004470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2">
    <w:name w:val="Знак Знак Знак Знак Знак Знак Знак Знак Знак Знак Знак Знак"/>
    <w:basedOn w:val="a2"/>
    <w:rsid w:val="006022DF"/>
    <w:pPr>
      <w:tabs>
        <w:tab w:val="num" w:pos="360"/>
      </w:tabs>
      <w:spacing w:after="160" w:line="240" w:lineRule="exact"/>
    </w:pPr>
    <w:rPr>
      <w:rFonts w:ascii="Verdana" w:hAnsi="Verdana" w:cs="Verdana"/>
      <w:sz w:val="20"/>
      <w:szCs w:val="20"/>
      <w:lang w:val="en-US" w:eastAsia="en-US"/>
    </w:rPr>
  </w:style>
  <w:style w:type="numbering" w:customStyle="1" w:styleId="2780">
    <w:name w:val="Нет списка278"/>
    <w:next w:val="a5"/>
    <w:uiPriority w:val="99"/>
    <w:semiHidden/>
    <w:unhideWhenUsed/>
    <w:rsid w:val="00C646D5"/>
  </w:style>
  <w:style w:type="paragraph" w:customStyle="1" w:styleId="1fffffffa">
    <w:name w:val="Знак Знак1 Знак Знак"/>
    <w:basedOn w:val="a2"/>
    <w:rsid w:val="00C646D5"/>
    <w:pPr>
      <w:tabs>
        <w:tab w:val="left" w:pos="360"/>
      </w:tabs>
      <w:spacing w:after="160" w:line="240" w:lineRule="exact"/>
    </w:pPr>
    <w:rPr>
      <w:rFonts w:ascii="Verdana" w:hAnsi="Verdana" w:cs="Verdana"/>
      <w:sz w:val="20"/>
      <w:szCs w:val="20"/>
      <w:lang w:val="en-US" w:eastAsia="en-US"/>
    </w:rPr>
  </w:style>
  <w:style w:type="table" w:customStyle="1" w:styleId="359">
    <w:name w:val="Сетка таблицы359"/>
    <w:basedOn w:val="a4"/>
    <w:next w:val="afc"/>
    <w:uiPriority w:val="39"/>
    <w:rsid w:val="00C646D5"/>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3">
    <w:basedOn w:val="a2"/>
    <w:next w:val="aff7"/>
    <w:uiPriority w:val="99"/>
    <w:rsid w:val="00C646D5"/>
    <w:pPr>
      <w:textAlignment w:val="top"/>
    </w:pPr>
    <w:rPr>
      <w:rFonts w:eastAsia="Calibri"/>
    </w:rPr>
  </w:style>
  <w:style w:type="numbering" w:customStyle="1" w:styleId="2790">
    <w:name w:val="Нет списка279"/>
    <w:next w:val="a5"/>
    <w:uiPriority w:val="99"/>
    <w:semiHidden/>
    <w:unhideWhenUsed/>
    <w:rsid w:val="00911763"/>
  </w:style>
  <w:style w:type="table" w:customStyle="1" w:styleId="3600">
    <w:name w:val="Сетка таблицы360"/>
    <w:basedOn w:val="a4"/>
    <w:next w:val="afc"/>
    <w:uiPriority w:val="39"/>
    <w:rsid w:val="00FE1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1">
    <w:name w:val="Нет списка280"/>
    <w:next w:val="a5"/>
    <w:uiPriority w:val="99"/>
    <w:semiHidden/>
    <w:rsid w:val="00774A10"/>
  </w:style>
  <w:style w:type="paragraph" w:customStyle="1" w:styleId="25a">
    <w:name w:val="Абзац списка25"/>
    <w:basedOn w:val="a2"/>
    <w:autoRedefine/>
    <w:rsid w:val="00774A10"/>
    <w:pPr>
      <w:jc w:val="center"/>
    </w:pPr>
    <w:rPr>
      <w:snapToGrid w:val="0"/>
      <w:sz w:val="28"/>
      <w:szCs w:val="28"/>
    </w:rPr>
  </w:style>
  <w:style w:type="table" w:customStyle="1" w:styleId="3610">
    <w:name w:val="Сетка таблицы361"/>
    <w:basedOn w:val="a4"/>
    <w:next w:val="afc"/>
    <w:uiPriority w:val="39"/>
    <w:rsid w:val="00774A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4">
    <w:basedOn w:val="a2"/>
    <w:next w:val="aff7"/>
    <w:rsid w:val="00774A10"/>
    <w:pPr>
      <w:spacing w:before="100" w:beforeAutospacing="1" w:after="100" w:afterAutospacing="1"/>
    </w:pPr>
  </w:style>
  <w:style w:type="paragraph" w:customStyle="1" w:styleId="afffffffffffff5">
    <w:name w:val="Знак"/>
    <w:basedOn w:val="a2"/>
    <w:rsid w:val="00774A10"/>
    <w:pPr>
      <w:spacing w:after="160" w:line="240" w:lineRule="exact"/>
    </w:pPr>
    <w:rPr>
      <w:rFonts w:ascii="Verdana" w:hAnsi="Verdana" w:cs="Verdana"/>
      <w:sz w:val="20"/>
      <w:szCs w:val="20"/>
      <w:lang w:val="en-US" w:eastAsia="en-US"/>
    </w:rPr>
  </w:style>
  <w:style w:type="numbering" w:customStyle="1" w:styleId="11350">
    <w:name w:val="Нет списка1135"/>
    <w:next w:val="a5"/>
    <w:uiPriority w:val="99"/>
    <w:semiHidden/>
    <w:unhideWhenUsed/>
    <w:rsid w:val="00774A10"/>
  </w:style>
  <w:style w:type="table" w:customStyle="1" w:styleId="1157">
    <w:name w:val="Сетка таблицы1157"/>
    <w:basedOn w:val="a4"/>
    <w:next w:val="afc"/>
    <w:uiPriority w:val="39"/>
    <w:rsid w:val="00774A1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1">
    <w:name w:val="Нет списка281"/>
    <w:next w:val="a5"/>
    <w:uiPriority w:val="99"/>
    <w:semiHidden/>
    <w:unhideWhenUsed/>
    <w:rsid w:val="00774A10"/>
  </w:style>
  <w:style w:type="paragraph" w:customStyle="1" w:styleId="afffffffffffff6">
    <w:name w:val="Знак Знак Знак Знак Знак Знак Знак Знак Знак Знак Знак Знак"/>
    <w:basedOn w:val="a2"/>
    <w:rsid w:val="00405689"/>
    <w:pPr>
      <w:tabs>
        <w:tab w:val="num" w:pos="360"/>
      </w:tabs>
      <w:spacing w:after="160" w:line="240" w:lineRule="exact"/>
    </w:pPr>
    <w:rPr>
      <w:rFonts w:ascii="Verdana" w:hAnsi="Verdana" w:cs="Verdana"/>
      <w:sz w:val="20"/>
      <w:szCs w:val="20"/>
      <w:lang w:val="en-US" w:eastAsia="en-US"/>
    </w:rPr>
  </w:style>
  <w:style w:type="numbering" w:customStyle="1" w:styleId="2820">
    <w:name w:val="Нет списка282"/>
    <w:next w:val="a5"/>
    <w:uiPriority w:val="99"/>
    <w:semiHidden/>
    <w:unhideWhenUsed/>
    <w:rsid w:val="00EC09A7"/>
  </w:style>
  <w:style w:type="numbering" w:customStyle="1" w:styleId="2830">
    <w:name w:val="Нет списка283"/>
    <w:next w:val="a5"/>
    <w:uiPriority w:val="99"/>
    <w:semiHidden/>
    <w:unhideWhenUsed/>
    <w:rsid w:val="00E47850"/>
  </w:style>
  <w:style w:type="numbering" w:customStyle="1" w:styleId="2840">
    <w:name w:val="Нет списка284"/>
    <w:next w:val="a5"/>
    <w:semiHidden/>
    <w:rsid w:val="002B1D54"/>
  </w:style>
  <w:style w:type="table" w:customStyle="1" w:styleId="362">
    <w:name w:val="Сетка таблицы362"/>
    <w:basedOn w:val="a4"/>
    <w:next w:val="afc"/>
    <w:rsid w:val="002B1D5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7">
    <w:basedOn w:val="a2"/>
    <w:next w:val="aff7"/>
    <w:uiPriority w:val="99"/>
    <w:unhideWhenUsed/>
    <w:rsid w:val="002B1D54"/>
    <w:pPr>
      <w:spacing w:before="100" w:beforeAutospacing="1" w:after="100" w:afterAutospacing="1"/>
    </w:pPr>
  </w:style>
  <w:style w:type="table" w:customStyle="1" w:styleId="1158">
    <w:name w:val="Сетка таблицы1158"/>
    <w:basedOn w:val="a4"/>
    <w:next w:val="afc"/>
    <w:rsid w:val="002B1D5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9">
    <w:name w:val="Сетка таблицы1159"/>
    <w:basedOn w:val="a4"/>
    <w:next w:val="afc"/>
    <w:uiPriority w:val="59"/>
    <w:rsid w:val="00363A6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3">
    <w:name w:val="Сетка таблицы363"/>
    <w:basedOn w:val="a4"/>
    <w:next w:val="afc"/>
    <w:rsid w:val="00363A6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50">
    <w:name w:val="Нет списка285"/>
    <w:next w:val="a5"/>
    <w:uiPriority w:val="99"/>
    <w:semiHidden/>
    <w:unhideWhenUsed/>
    <w:rsid w:val="001D2370"/>
  </w:style>
  <w:style w:type="table" w:customStyle="1" w:styleId="364">
    <w:name w:val="Сетка таблицы364"/>
    <w:basedOn w:val="a4"/>
    <w:next w:val="afc"/>
    <w:rsid w:val="001D23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60">
    <w:name w:val="Нет списка286"/>
    <w:next w:val="a5"/>
    <w:uiPriority w:val="99"/>
    <w:semiHidden/>
    <w:unhideWhenUsed/>
    <w:rsid w:val="00B41A15"/>
  </w:style>
  <w:style w:type="table" w:customStyle="1" w:styleId="11600">
    <w:name w:val="Сетка таблицы1160"/>
    <w:basedOn w:val="a4"/>
    <w:next w:val="afc"/>
    <w:uiPriority w:val="59"/>
    <w:rsid w:val="00B41A1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5">
    <w:name w:val="Сетка таблицы365"/>
    <w:basedOn w:val="a4"/>
    <w:next w:val="afc"/>
    <w:rsid w:val="00B41A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70">
    <w:name w:val="Нет списка287"/>
    <w:next w:val="a5"/>
    <w:semiHidden/>
    <w:rsid w:val="008B2B9E"/>
  </w:style>
  <w:style w:type="table" w:customStyle="1" w:styleId="366">
    <w:name w:val="Сетка таблицы366"/>
    <w:basedOn w:val="a4"/>
    <w:next w:val="afc"/>
    <w:rsid w:val="008B2B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8">
    <w:basedOn w:val="a2"/>
    <w:next w:val="aff7"/>
    <w:uiPriority w:val="99"/>
    <w:unhideWhenUsed/>
    <w:rsid w:val="008B2B9E"/>
    <w:pPr>
      <w:spacing w:before="100" w:beforeAutospacing="1" w:after="100" w:afterAutospacing="1"/>
    </w:pPr>
  </w:style>
  <w:style w:type="table" w:customStyle="1" w:styleId="21180">
    <w:name w:val="Сетка таблицы2118"/>
    <w:basedOn w:val="a4"/>
    <w:next w:val="afc"/>
    <w:rsid w:val="008B2B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7">
    <w:name w:val="Сетка таблицы367"/>
    <w:basedOn w:val="a4"/>
    <w:next w:val="afc"/>
    <w:rsid w:val="008B2B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8">
    <w:name w:val="Сетка таблицы368"/>
    <w:basedOn w:val="a4"/>
    <w:next w:val="afc"/>
    <w:rsid w:val="00C058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1845">
      <w:bodyDiv w:val="1"/>
      <w:marLeft w:val="0"/>
      <w:marRight w:val="0"/>
      <w:marTop w:val="0"/>
      <w:marBottom w:val="0"/>
      <w:divBdr>
        <w:top w:val="none" w:sz="0" w:space="0" w:color="auto"/>
        <w:left w:val="none" w:sz="0" w:space="0" w:color="auto"/>
        <w:bottom w:val="none" w:sz="0" w:space="0" w:color="auto"/>
        <w:right w:val="none" w:sz="0" w:space="0" w:color="auto"/>
      </w:divBdr>
    </w:div>
    <w:div w:id="16660967">
      <w:bodyDiv w:val="1"/>
      <w:marLeft w:val="0"/>
      <w:marRight w:val="0"/>
      <w:marTop w:val="0"/>
      <w:marBottom w:val="0"/>
      <w:divBdr>
        <w:top w:val="none" w:sz="0" w:space="0" w:color="auto"/>
        <w:left w:val="none" w:sz="0" w:space="0" w:color="auto"/>
        <w:bottom w:val="none" w:sz="0" w:space="0" w:color="auto"/>
        <w:right w:val="none" w:sz="0" w:space="0" w:color="auto"/>
      </w:divBdr>
    </w:div>
    <w:div w:id="22099080">
      <w:bodyDiv w:val="1"/>
      <w:marLeft w:val="0"/>
      <w:marRight w:val="0"/>
      <w:marTop w:val="0"/>
      <w:marBottom w:val="0"/>
      <w:divBdr>
        <w:top w:val="none" w:sz="0" w:space="0" w:color="auto"/>
        <w:left w:val="none" w:sz="0" w:space="0" w:color="auto"/>
        <w:bottom w:val="none" w:sz="0" w:space="0" w:color="auto"/>
        <w:right w:val="none" w:sz="0" w:space="0" w:color="auto"/>
      </w:divBdr>
    </w:div>
    <w:div w:id="25834863">
      <w:bodyDiv w:val="1"/>
      <w:marLeft w:val="0"/>
      <w:marRight w:val="0"/>
      <w:marTop w:val="0"/>
      <w:marBottom w:val="0"/>
      <w:divBdr>
        <w:top w:val="none" w:sz="0" w:space="0" w:color="auto"/>
        <w:left w:val="none" w:sz="0" w:space="0" w:color="auto"/>
        <w:bottom w:val="none" w:sz="0" w:space="0" w:color="auto"/>
        <w:right w:val="none" w:sz="0" w:space="0" w:color="auto"/>
      </w:divBdr>
    </w:div>
    <w:div w:id="39207416">
      <w:bodyDiv w:val="1"/>
      <w:marLeft w:val="0"/>
      <w:marRight w:val="0"/>
      <w:marTop w:val="0"/>
      <w:marBottom w:val="0"/>
      <w:divBdr>
        <w:top w:val="none" w:sz="0" w:space="0" w:color="auto"/>
        <w:left w:val="none" w:sz="0" w:space="0" w:color="auto"/>
        <w:bottom w:val="none" w:sz="0" w:space="0" w:color="auto"/>
        <w:right w:val="none" w:sz="0" w:space="0" w:color="auto"/>
      </w:divBdr>
    </w:div>
    <w:div w:id="45568136">
      <w:bodyDiv w:val="1"/>
      <w:marLeft w:val="0"/>
      <w:marRight w:val="0"/>
      <w:marTop w:val="0"/>
      <w:marBottom w:val="0"/>
      <w:divBdr>
        <w:top w:val="none" w:sz="0" w:space="0" w:color="auto"/>
        <w:left w:val="none" w:sz="0" w:space="0" w:color="auto"/>
        <w:bottom w:val="none" w:sz="0" w:space="0" w:color="auto"/>
        <w:right w:val="none" w:sz="0" w:space="0" w:color="auto"/>
      </w:divBdr>
    </w:div>
    <w:div w:id="55327409">
      <w:bodyDiv w:val="1"/>
      <w:marLeft w:val="0"/>
      <w:marRight w:val="0"/>
      <w:marTop w:val="0"/>
      <w:marBottom w:val="0"/>
      <w:divBdr>
        <w:top w:val="none" w:sz="0" w:space="0" w:color="auto"/>
        <w:left w:val="none" w:sz="0" w:space="0" w:color="auto"/>
        <w:bottom w:val="none" w:sz="0" w:space="0" w:color="auto"/>
        <w:right w:val="none" w:sz="0" w:space="0" w:color="auto"/>
      </w:divBdr>
    </w:div>
    <w:div w:id="56364521">
      <w:bodyDiv w:val="1"/>
      <w:marLeft w:val="0"/>
      <w:marRight w:val="0"/>
      <w:marTop w:val="0"/>
      <w:marBottom w:val="0"/>
      <w:divBdr>
        <w:top w:val="none" w:sz="0" w:space="0" w:color="auto"/>
        <w:left w:val="none" w:sz="0" w:space="0" w:color="auto"/>
        <w:bottom w:val="none" w:sz="0" w:space="0" w:color="auto"/>
        <w:right w:val="none" w:sz="0" w:space="0" w:color="auto"/>
      </w:divBdr>
    </w:div>
    <w:div w:id="57094559">
      <w:bodyDiv w:val="1"/>
      <w:marLeft w:val="0"/>
      <w:marRight w:val="0"/>
      <w:marTop w:val="0"/>
      <w:marBottom w:val="0"/>
      <w:divBdr>
        <w:top w:val="none" w:sz="0" w:space="0" w:color="auto"/>
        <w:left w:val="none" w:sz="0" w:space="0" w:color="auto"/>
        <w:bottom w:val="none" w:sz="0" w:space="0" w:color="auto"/>
        <w:right w:val="none" w:sz="0" w:space="0" w:color="auto"/>
      </w:divBdr>
    </w:div>
    <w:div w:id="69431709">
      <w:bodyDiv w:val="1"/>
      <w:marLeft w:val="0"/>
      <w:marRight w:val="0"/>
      <w:marTop w:val="0"/>
      <w:marBottom w:val="0"/>
      <w:divBdr>
        <w:top w:val="none" w:sz="0" w:space="0" w:color="auto"/>
        <w:left w:val="none" w:sz="0" w:space="0" w:color="auto"/>
        <w:bottom w:val="none" w:sz="0" w:space="0" w:color="auto"/>
        <w:right w:val="none" w:sz="0" w:space="0" w:color="auto"/>
      </w:divBdr>
    </w:div>
    <w:div w:id="74405088">
      <w:bodyDiv w:val="1"/>
      <w:marLeft w:val="0"/>
      <w:marRight w:val="0"/>
      <w:marTop w:val="0"/>
      <w:marBottom w:val="0"/>
      <w:divBdr>
        <w:top w:val="none" w:sz="0" w:space="0" w:color="auto"/>
        <w:left w:val="none" w:sz="0" w:space="0" w:color="auto"/>
        <w:bottom w:val="none" w:sz="0" w:space="0" w:color="auto"/>
        <w:right w:val="none" w:sz="0" w:space="0" w:color="auto"/>
      </w:divBdr>
    </w:div>
    <w:div w:id="78405053">
      <w:bodyDiv w:val="1"/>
      <w:marLeft w:val="0"/>
      <w:marRight w:val="0"/>
      <w:marTop w:val="0"/>
      <w:marBottom w:val="0"/>
      <w:divBdr>
        <w:top w:val="none" w:sz="0" w:space="0" w:color="auto"/>
        <w:left w:val="none" w:sz="0" w:space="0" w:color="auto"/>
        <w:bottom w:val="none" w:sz="0" w:space="0" w:color="auto"/>
        <w:right w:val="none" w:sz="0" w:space="0" w:color="auto"/>
      </w:divBdr>
    </w:div>
    <w:div w:id="89552664">
      <w:bodyDiv w:val="1"/>
      <w:marLeft w:val="0"/>
      <w:marRight w:val="0"/>
      <w:marTop w:val="0"/>
      <w:marBottom w:val="0"/>
      <w:divBdr>
        <w:top w:val="none" w:sz="0" w:space="0" w:color="auto"/>
        <w:left w:val="none" w:sz="0" w:space="0" w:color="auto"/>
        <w:bottom w:val="none" w:sz="0" w:space="0" w:color="auto"/>
        <w:right w:val="none" w:sz="0" w:space="0" w:color="auto"/>
      </w:divBdr>
    </w:div>
    <w:div w:id="97526849">
      <w:bodyDiv w:val="1"/>
      <w:marLeft w:val="0"/>
      <w:marRight w:val="0"/>
      <w:marTop w:val="0"/>
      <w:marBottom w:val="0"/>
      <w:divBdr>
        <w:top w:val="none" w:sz="0" w:space="0" w:color="auto"/>
        <w:left w:val="none" w:sz="0" w:space="0" w:color="auto"/>
        <w:bottom w:val="none" w:sz="0" w:space="0" w:color="auto"/>
        <w:right w:val="none" w:sz="0" w:space="0" w:color="auto"/>
      </w:divBdr>
    </w:div>
    <w:div w:id="103426222">
      <w:bodyDiv w:val="1"/>
      <w:marLeft w:val="0"/>
      <w:marRight w:val="0"/>
      <w:marTop w:val="0"/>
      <w:marBottom w:val="0"/>
      <w:divBdr>
        <w:top w:val="none" w:sz="0" w:space="0" w:color="auto"/>
        <w:left w:val="none" w:sz="0" w:space="0" w:color="auto"/>
        <w:bottom w:val="none" w:sz="0" w:space="0" w:color="auto"/>
        <w:right w:val="none" w:sz="0" w:space="0" w:color="auto"/>
      </w:divBdr>
    </w:div>
    <w:div w:id="110325123">
      <w:bodyDiv w:val="1"/>
      <w:marLeft w:val="0"/>
      <w:marRight w:val="0"/>
      <w:marTop w:val="0"/>
      <w:marBottom w:val="0"/>
      <w:divBdr>
        <w:top w:val="none" w:sz="0" w:space="0" w:color="auto"/>
        <w:left w:val="none" w:sz="0" w:space="0" w:color="auto"/>
        <w:bottom w:val="none" w:sz="0" w:space="0" w:color="auto"/>
        <w:right w:val="none" w:sz="0" w:space="0" w:color="auto"/>
      </w:divBdr>
    </w:div>
    <w:div w:id="112209215">
      <w:bodyDiv w:val="1"/>
      <w:marLeft w:val="0"/>
      <w:marRight w:val="0"/>
      <w:marTop w:val="0"/>
      <w:marBottom w:val="0"/>
      <w:divBdr>
        <w:top w:val="none" w:sz="0" w:space="0" w:color="auto"/>
        <w:left w:val="none" w:sz="0" w:space="0" w:color="auto"/>
        <w:bottom w:val="none" w:sz="0" w:space="0" w:color="auto"/>
        <w:right w:val="none" w:sz="0" w:space="0" w:color="auto"/>
      </w:divBdr>
    </w:div>
    <w:div w:id="123279643">
      <w:bodyDiv w:val="1"/>
      <w:marLeft w:val="0"/>
      <w:marRight w:val="0"/>
      <w:marTop w:val="0"/>
      <w:marBottom w:val="0"/>
      <w:divBdr>
        <w:top w:val="none" w:sz="0" w:space="0" w:color="auto"/>
        <w:left w:val="none" w:sz="0" w:space="0" w:color="auto"/>
        <w:bottom w:val="none" w:sz="0" w:space="0" w:color="auto"/>
        <w:right w:val="none" w:sz="0" w:space="0" w:color="auto"/>
      </w:divBdr>
    </w:div>
    <w:div w:id="127170435">
      <w:bodyDiv w:val="1"/>
      <w:marLeft w:val="0"/>
      <w:marRight w:val="0"/>
      <w:marTop w:val="0"/>
      <w:marBottom w:val="0"/>
      <w:divBdr>
        <w:top w:val="none" w:sz="0" w:space="0" w:color="auto"/>
        <w:left w:val="none" w:sz="0" w:space="0" w:color="auto"/>
        <w:bottom w:val="none" w:sz="0" w:space="0" w:color="auto"/>
        <w:right w:val="none" w:sz="0" w:space="0" w:color="auto"/>
      </w:divBdr>
    </w:div>
    <w:div w:id="128979778">
      <w:bodyDiv w:val="1"/>
      <w:marLeft w:val="0"/>
      <w:marRight w:val="0"/>
      <w:marTop w:val="0"/>
      <w:marBottom w:val="0"/>
      <w:divBdr>
        <w:top w:val="none" w:sz="0" w:space="0" w:color="auto"/>
        <w:left w:val="none" w:sz="0" w:space="0" w:color="auto"/>
        <w:bottom w:val="none" w:sz="0" w:space="0" w:color="auto"/>
        <w:right w:val="none" w:sz="0" w:space="0" w:color="auto"/>
      </w:divBdr>
    </w:div>
    <w:div w:id="140386078">
      <w:bodyDiv w:val="1"/>
      <w:marLeft w:val="0"/>
      <w:marRight w:val="0"/>
      <w:marTop w:val="0"/>
      <w:marBottom w:val="0"/>
      <w:divBdr>
        <w:top w:val="none" w:sz="0" w:space="0" w:color="auto"/>
        <w:left w:val="none" w:sz="0" w:space="0" w:color="auto"/>
        <w:bottom w:val="none" w:sz="0" w:space="0" w:color="auto"/>
        <w:right w:val="none" w:sz="0" w:space="0" w:color="auto"/>
      </w:divBdr>
    </w:div>
    <w:div w:id="149836048">
      <w:bodyDiv w:val="1"/>
      <w:marLeft w:val="0"/>
      <w:marRight w:val="0"/>
      <w:marTop w:val="0"/>
      <w:marBottom w:val="0"/>
      <w:divBdr>
        <w:top w:val="none" w:sz="0" w:space="0" w:color="auto"/>
        <w:left w:val="none" w:sz="0" w:space="0" w:color="auto"/>
        <w:bottom w:val="none" w:sz="0" w:space="0" w:color="auto"/>
        <w:right w:val="none" w:sz="0" w:space="0" w:color="auto"/>
      </w:divBdr>
    </w:div>
    <w:div w:id="154296999">
      <w:bodyDiv w:val="1"/>
      <w:marLeft w:val="0"/>
      <w:marRight w:val="0"/>
      <w:marTop w:val="0"/>
      <w:marBottom w:val="0"/>
      <w:divBdr>
        <w:top w:val="none" w:sz="0" w:space="0" w:color="auto"/>
        <w:left w:val="none" w:sz="0" w:space="0" w:color="auto"/>
        <w:bottom w:val="none" w:sz="0" w:space="0" w:color="auto"/>
        <w:right w:val="none" w:sz="0" w:space="0" w:color="auto"/>
      </w:divBdr>
    </w:div>
    <w:div w:id="155151288">
      <w:bodyDiv w:val="1"/>
      <w:marLeft w:val="0"/>
      <w:marRight w:val="0"/>
      <w:marTop w:val="0"/>
      <w:marBottom w:val="0"/>
      <w:divBdr>
        <w:top w:val="none" w:sz="0" w:space="0" w:color="auto"/>
        <w:left w:val="none" w:sz="0" w:space="0" w:color="auto"/>
        <w:bottom w:val="none" w:sz="0" w:space="0" w:color="auto"/>
        <w:right w:val="none" w:sz="0" w:space="0" w:color="auto"/>
      </w:divBdr>
    </w:div>
    <w:div w:id="174074829">
      <w:bodyDiv w:val="1"/>
      <w:marLeft w:val="0"/>
      <w:marRight w:val="0"/>
      <w:marTop w:val="0"/>
      <w:marBottom w:val="0"/>
      <w:divBdr>
        <w:top w:val="none" w:sz="0" w:space="0" w:color="auto"/>
        <w:left w:val="none" w:sz="0" w:space="0" w:color="auto"/>
        <w:bottom w:val="none" w:sz="0" w:space="0" w:color="auto"/>
        <w:right w:val="none" w:sz="0" w:space="0" w:color="auto"/>
      </w:divBdr>
    </w:div>
    <w:div w:id="191496318">
      <w:bodyDiv w:val="1"/>
      <w:marLeft w:val="0"/>
      <w:marRight w:val="0"/>
      <w:marTop w:val="0"/>
      <w:marBottom w:val="0"/>
      <w:divBdr>
        <w:top w:val="none" w:sz="0" w:space="0" w:color="auto"/>
        <w:left w:val="none" w:sz="0" w:space="0" w:color="auto"/>
        <w:bottom w:val="none" w:sz="0" w:space="0" w:color="auto"/>
        <w:right w:val="none" w:sz="0" w:space="0" w:color="auto"/>
      </w:divBdr>
    </w:div>
    <w:div w:id="201216539">
      <w:bodyDiv w:val="1"/>
      <w:marLeft w:val="0"/>
      <w:marRight w:val="0"/>
      <w:marTop w:val="0"/>
      <w:marBottom w:val="0"/>
      <w:divBdr>
        <w:top w:val="none" w:sz="0" w:space="0" w:color="auto"/>
        <w:left w:val="none" w:sz="0" w:space="0" w:color="auto"/>
        <w:bottom w:val="none" w:sz="0" w:space="0" w:color="auto"/>
        <w:right w:val="none" w:sz="0" w:space="0" w:color="auto"/>
      </w:divBdr>
    </w:div>
    <w:div w:id="218328602">
      <w:bodyDiv w:val="1"/>
      <w:marLeft w:val="0"/>
      <w:marRight w:val="0"/>
      <w:marTop w:val="0"/>
      <w:marBottom w:val="0"/>
      <w:divBdr>
        <w:top w:val="none" w:sz="0" w:space="0" w:color="auto"/>
        <w:left w:val="none" w:sz="0" w:space="0" w:color="auto"/>
        <w:bottom w:val="none" w:sz="0" w:space="0" w:color="auto"/>
        <w:right w:val="none" w:sz="0" w:space="0" w:color="auto"/>
      </w:divBdr>
    </w:div>
    <w:div w:id="220021071">
      <w:bodyDiv w:val="1"/>
      <w:marLeft w:val="0"/>
      <w:marRight w:val="0"/>
      <w:marTop w:val="0"/>
      <w:marBottom w:val="0"/>
      <w:divBdr>
        <w:top w:val="none" w:sz="0" w:space="0" w:color="auto"/>
        <w:left w:val="none" w:sz="0" w:space="0" w:color="auto"/>
        <w:bottom w:val="none" w:sz="0" w:space="0" w:color="auto"/>
        <w:right w:val="none" w:sz="0" w:space="0" w:color="auto"/>
      </w:divBdr>
    </w:div>
    <w:div w:id="224799963">
      <w:bodyDiv w:val="1"/>
      <w:marLeft w:val="0"/>
      <w:marRight w:val="0"/>
      <w:marTop w:val="0"/>
      <w:marBottom w:val="0"/>
      <w:divBdr>
        <w:top w:val="none" w:sz="0" w:space="0" w:color="auto"/>
        <w:left w:val="none" w:sz="0" w:space="0" w:color="auto"/>
        <w:bottom w:val="none" w:sz="0" w:space="0" w:color="auto"/>
        <w:right w:val="none" w:sz="0" w:space="0" w:color="auto"/>
      </w:divBdr>
    </w:div>
    <w:div w:id="225773240">
      <w:bodyDiv w:val="1"/>
      <w:marLeft w:val="0"/>
      <w:marRight w:val="0"/>
      <w:marTop w:val="0"/>
      <w:marBottom w:val="0"/>
      <w:divBdr>
        <w:top w:val="none" w:sz="0" w:space="0" w:color="auto"/>
        <w:left w:val="none" w:sz="0" w:space="0" w:color="auto"/>
        <w:bottom w:val="none" w:sz="0" w:space="0" w:color="auto"/>
        <w:right w:val="none" w:sz="0" w:space="0" w:color="auto"/>
      </w:divBdr>
    </w:div>
    <w:div w:id="235554556">
      <w:bodyDiv w:val="1"/>
      <w:marLeft w:val="0"/>
      <w:marRight w:val="0"/>
      <w:marTop w:val="0"/>
      <w:marBottom w:val="0"/>
      <w:divBdr>
        <w:top w:val="none" w:sz="0" w:space="0" w:color="auto"/>
        <w:left w:val="none" w:sz="0" w:space="0" w:color="auto"/>
        <w:bottom w:val="none" w:sz="0" w:space="0" w:color="auto"/>
        <w:right w:val="none" w:sz="0" w:space="0" w:color="auto"/>
      </w:divBdr>
    </w:div>
    <w:div w:id="235556681">
      <w:bodyDiv w:val="1"/>
      <w:marLeft w:val="0"/>
      <w:marRight w:val="0"/>
      <w:marTop w:val="0"/>
      <w:marBottom w:val="0"/>
      <w:divBdr>
        <w:top w:val="none" w:sz="0" w:space="0" w:color="auto"/>
        <w:left w:val="none" w:sz="0" w:space="0" w:color="auto"/>
        <w:bottom w:val="none" w:sz="0" w:space="0" w:color="auto"/>
        <w:right w:val="none" w:sz="0" w:space="0" w:color="auto"/>
      </w:divBdr>
    </w:div>
    <w:div w:id="254945493">
      <w:bodyDiv w:val="1"/>
      <w:marLeft w:val="0"/>
      <w:marRight w:val="0"/>
      <w:marTop w:val="0"/>
      <w:marBottom w:val="0"/>
      <w:divBdr>
        <w:top w:val="none" w:sz="0" w:space="0" w:color="auto"/>
        <w:left w:val="none" w:sz="0" w:space="0" w:color="auto"/>
        <w:bottom w:val="none" w:sz="0" w:space="0" w:color="auto"/>
        <w:right w:val="none" w:sz="0" w:space="0" w:color="auto"/>
      </w:divBdr>
    </w:div>
    <w:div w:id="273679228">
      <w:bodyDiv w:val="1"/>
      <w:marLeft w:val="0"/>
      <w:marRight w:val="0"/>
      <w:marTop w:val="0"/>
      <w:marBottom w:val="0"/>
      <w:divBdr>
        <w:top w:val="none" w:sz="0" w:space="0" w:color="auto"/>
        <w:left w:val="none" w:sz="0" w:space="0" w:color="auto"/>
        <w:bottom w:val="none" w:sz="0" w:space="0" w:color="auto"/>
        <w:right w:val="none" w:sz="0" w:space="0" w:color="auto"/>
      </w:divBdr>
    </w:div>
    <w:div w:id="284820759">
      <w:bodyDiv w:val="1"/>
      <w:marLeft w:val="0"/>
      <w:marRight w:val="0"/>
      <w:marTop w:val="0"/>
      <w:marBottom w:val="0"/>
      <w:divBdr>
        <w:top w:val="none" w:sz="0" w:space="0" w:color="auto"/>
        <w:left w:val="none" w:sz="0" w:space="0" w:color="auto"/>
        <w:bottom w:val="none" w:sz="0" w:space="0" w:color="auto"/>
        <w:right w:val="none" w:sz="0" w:space="0" w:color="auto"/>
      </w:divBdr>
    </w:div>
    <w:div w:id="291643574">
      <w:bodyDiv w:val="1"/>
      <w:marLeft w:val="0"/>
      <w:marRight w:val="0"/>
      <w:marTop w:val="0"/>
      <w:marBottom w:val="0"/>
      <w:divBdr>
        <w:top w:val="none" w:sz="0" w:space="0" w:color="auto"/>
        <w:left w:val="none" w:sz="0" w:space="0" w:color="auto"/>
        <w:bottom w:val="none" w:sz="0" w:space="0" w:color="auto"/>
        <w:right w:val="none" w:sz="0" w:space="0" w:color="auto"/>
      </w:divBdr>
    </w:div>
    <w:div w:id="298150854">
      <w:bodyDiv w:val="1"/>
      <w:marLeft w:val="0"/>
      <w:marRight w:val="0"/>
      <w:marTop w:val="0"/>
      <w:marBottom w:val="0"/>
      <w:divBdr>
        <w:top w:val="none" w:sz="0" w:space="0" w:color="auto"/>
        <w:left w:val="none" w:sz="0" w:space="0" w:color="auto"/>
        <w:bottom w:val="none" w:sz="0" w:space="0" w:color="auto"/>
        <w:right w:val="none" w:sz="0" w:space="0" w:color="auto"/>
      </w:divBdr>
    </w:div>
    <w:div w:id="306858119">
      <w:bodyDiv w:val="1"/>
      <w:marLeft w:val="0"/>
      <w:marRight w:val="0"/>
      <w:marTop w:val="0"/>
      <w:marBottom w:val="0"/>
      <w:divBdr>
        <w:top w:val="none" w:sz="0" w:space="0" w:color="auto"/>
        <w:left w:val="none" w:sz="0" w:space="0" w:color="auto"/>
        <w:bottom w:val="none" w:sz="0" w:space="0" w:color="auto"/>
        <w:right w:val="none" w:sz="0" w:space="0" w:color="auto"/>
      </w:divBdr>
    </w:div>
    <w:div w:id="311645045">
      <w:bodyDiv w:val="1"/>
      <w:marLeft w:val="0"/>
      <w:marRight w:val="0"/>
      <w:marTop w:val="0"/>
      <w:marBottom w:val="0"/>
      <w:divBdr>
        <w:top w:val="none" w:sz="0" w:space="0" w:color="auto"/>
        <w:left w:val="none" w:sz="0" w:space="0" w:color="auto"/>
        <w:bottom w:val="none" w:sz="0" w:space="0" w:color="auto"/>
        <w:right w:val="none" w:sz="0" w:space="0" w:color="auto"/>
      </w:divBdr>
    </w:div>
    <w:div w:id="315300822">
      <w:bodyDiv w:val="1"/>
      <w:marLeft w:val="0"/>
      <w:marRight w:val="0"/>
      <w:marTop w:val="0"/>
      <w:marBottom w:val="0"/>
      <w:divBdr>
        <w:top w:val="none" w:sz="0" w:space="0" w:color="auto"/>
        <w:left w:val="none" w:sz="0" w:space="0" w:color="auto"/>
        <w:bottom w:val="none" w:sz="0" w:space="0" w:color="auto"/>
        <w:right w:val="none" w:sz="0" w:space="0" w:color="auto"/>
      </w:divBdr>
    </w:div>
    <w:div w:id="325018036">
      <w:bodyDiv w:val="1"/>
      <w:marLeft w:val="0"/>
      <w:marRight w:val="0"/>
      <w:marTop w:val="0"/>
      <w:marBottom w:val="0"/>
      <w:divBdr>
        <w:top w:val="none" w:sz="0" w:space="0" w:color="auto"/>
        <w:left w:val="none" w:sz="0" w:space="0" w:color="auto"/>
        <w:bottom w:val="none" w:sz="0" w:space="0" w:color="auto"/>
        <w:right w:val="none" w:sz="0" w:space="0" w:color="auto"/>
      </w:divBdr>
    </w:div>
    <w:div w:id="339280546">
      <w:bodyDiv w:val="1"/>
      <w:marLeft w:val="0"/>
      <w:marRight w:val="0"/>
      <w:marTop w:val="0"/>
      <w:marBottom w:val="0"/>
      <w:divBdr>
        <w:top w:val="none" w:sz="0" w:space="0" w:color="auto"/>
        <w:left w:val="none" w:sz="0" w:space="0" w:color="auto"/>
        <w:bottom w:val="none" w:sz="0" w:space="0" w:color="auto"/>
        <w:right w:val="none" w:sz="0" w:space="0" w:color="auto"/>
      </w:divBdr>
    </w:div>
    <w:div w:id="342785793">
      <w:bodyDiv w:val="1"/>
      <w:marLeft w:val="0"/>
      <w:marRight w:val="0"/>
      <w:marTop w:val="0"/>
      <w:marBottom w:val="0"/>
      <w:divBdr>
        <w:top w:val="none" w:sz="0" w:space="0" w:color="auto"/>
        <w:left w:val="none" w:sz="0" w:space="0" w:color="auto"/>
        <w:bottom w:val="none" w:sz="0" w:space="0" w:color="auto"/>
        <w:right w:val="none" w:sz="0" w:space="0" w:color="auto"/>
      </w:divBdr>
    </w:div>
    <w:div w:id="359816331">
      <w:bodyDiv w:val="1"/>
      <w:marLeft w:val="0"/>
      <w:marRight w:val="0"/>
      <w:marTop w:val="0"/>
      <w:marBottom w:val="0"/>
      <w:divBdr>
        <w:top w:val="none" w:sz="0" w:space="0" w:color="auto"/>
        <w:left w:val="none" w:sz="0" w:space="0" w:color="auto"/>
        <w:bottom w:val="none" w:sz="0" w:space="0" w:color="auto"/>
        <w:right w:val="none" w:sz="0" w:space="0" w:color="auto"/>
      </w:divBdr>
    </w:div>
    <w:div w:id="376860276">
      <w:bodyDiv w:val="1"/>
      <w:marLeft w:val="0"/>
      <w:marRight w:val="0"/>
      <w:marTop w:val="0"/>
      <w:marBottom w:val="0"/>
      <w:divBdr>
        <w:top w:val="none" w:sz="0" w:space="0" w:color="auto"/>
        <w:left w:val="none" w:sz="0" w:space="0" w:color="auto"/>
        <w:bottom w:val="none" w:sz="0" w:space="0" w:color="auto"/>
        <w:right w:val="none" w:sz="0" w:space="0" w:color="auto"/>
      </w:divBdr>
    </w:div>
    <w:div w:id="401373020">
      <w:bodyDiv w:val="1"/>
      <w:marLeft w:val="0"/>
      <w:marRight w:val="0"/>
      <w:marTop w:val="0"/>
      <w:marBottom w:val="0"/>
      <w:divBdr>
        <w:top w:val="none" w:sz="0" w:space="0" w:color="auto"/>
        <w:left w:val="none" w:sz="0" w:space="0" w:color="auto"/>
        <w:bottom w:val="none" w:sz="0" w:space="0" w:color="auto"/>
        <w:right w:val="none" w:sz="0" w:space="0" w:color="auto"/>
      </w:divBdr>
    </w:div>
    <w:div w:id="425617393">
      <w:bodyDiv w:val="1"/>
      <w:marLeft w:val="0"/>
      <w:marRight w:val="0"/>
      <w:marTop w:val="0"/>
      <w:marBottom w:val="0"/>
      <w:divBdr>
        <w:top w:val="none" w:sz="0" w:space="0" w:color="auto"/>
        <w:left w:val="none" w:sz="0" w:space="0" w:color="auto"/>
        <w:bottom w:val="none" w:sz="0" w:space="0" w:color="auto"/>
        <w:right w:val="none" w:sz="0" w:space="0" w:color="auto"/>
      </w:divBdr>
    </w:div>
    <w:div w:id="425927326">
      <w:bodyDiv w:val="1"/>
      <w:marLeft w:val="0"/>
      <w:marRight w:val="0"/>
      <w:marTop w:val="0"/>
      <w:marBottom w:val="0"/>
      <w:divBdr>
        <w:top w:val="none" w:sz="0" w:space="0" w:color="auto"/>
        <w:left w:val="none" w:sz="0" w:space="0" w:color="auto"/>
        <w:bottom w:val="none" w:sz="0" w:space="0" w:color="auto"/>
        <w:right w:val="none" w:sz="0" w:space="0" w:color="auto"/>
      </w:divBdr>
    </w:div>
    <w:div w:id="460224731">
      <w:bodyDiv w:val="1"/>
      <w:marLeft w:val="0"/>
      <w:marRight w:val="0"/>
      <w:marTop w:val="0"/>
      <w:marBottom w:val="0"/>
      <w:divBdr>
        <w:top w:val="none" w:sz="0" w:space="0" w:color="auto"/>
        <w:left w:val="none" w:sz="0" w:space="0" w:color="auto"/>
        <w:bottom w:val="none" w:sz="0" w:space="0" w:color="auto"/>
        <w:right w:val="none" w:sz="0" w:space="0" w:color="auto"/>
      </w:divBdr>
    </w:div>
    <w:div w:id="471097834">
      <w:bodyDiv w:val="1"/>
      <w:marLeft w:val="0"/>
      <w:marRight w:val="0"/>
      <w:marTop w:val="0"/>
      <w:marBottom w:val="0"/>
      <w:divBdr>
        <w:top w:val="none" w:sz="0" w:space="0" w:color="auto"/>
        <w:left w:val="none" w:sz="0" w:space="0" w:color="auto"/>
        <w:bottom w:val="none" w:sz="0" w:space="0" w:color="auto"/>
        <w:right w:val="none" w:sz="0" w:space="0" w:color="auto"/>
      </w:divBdr>
    </w:div>
    <w:div w:id="474301733">
      <w:bodyDiv w:val="1"/>
      <w:marLeft w:val="0"/>
      <w:marRight w:val="0"/>
      <w:marTop w:val="0"/>
      <w:marBottom w:val="0"/>
      <w:divBdr>
        <w:top w:val="none" w:sz="0" w:space="0" w:color="auto"/>
        <w:left w:val="none" w:sz="0" w:space="0" w:color="auto"/>
        <w:bottom w:val="none" w:sz="0" w:space="0" w:color="auto"/>
        <w:right w:val="none" w:sz="0" w:space="0" w:color="auto"/>
      </w:divBdr>
    </w:div>
    <w:div w:id="484781013">
      <w:bodyDiv w:val="1"/>
      <w:marLeft w:val="0"/>
      <w:marRight w:val="0"/>
      <w:marTop w:val="0"/>
      <w:marBottom w:val="0"/>
      <w:divBdr>
        <w:top w:val="none" w:sz="0" w:space="0" w:color="auto"/>
        <w:left w:val="none" w:sz="0" w:space="0" w:color="auto"/>
        <w:bottom w:val="none" w:sz="0" w:space="0" w:color="auto"/>
        <w:right w:val="none" w:sz="0" w:space="0" w:color="auto"/>
      </w:divBdr>
    </w:div>
    <w:div w:id="505289606">
      <w:bodyDiv w:val="1"/>
      <w:marLeft w:val="0"/>
      <w:marRight w:val="0"/>
      <w:marTop w:val="0"/>
      <w:marBottom w:val="0"/>
      <w:divBdr>
        <w:top w:val="none" w:sz="0" w:space="0" w:color="auto"/>
        <w:left w:val="none" w:sz="0" w:space="0" w:color="auto"/>
        <w:bottom w:val="none" w:sz="0" w:space="0" w:color="auto"/>
        <w:right w:val="none" w:sz="0" w:space="0" w:color="auto"/>
      </w:divBdr>
    </w:div>
    <w:div w:id="552888660">
      <w:bodyDiv w:val="1"/>
      <w:marLeft w:val="0"/>
      <w:marRight w:val="0"/>
      <w:marTop w:val="0"/>
      <w:marBottom w:val="0"/>
      <w:divBdr>
        <w:top w:val="none" w:sz="0" w:space="0" w:color="auto"/>
        <w:left w:val="none" w:sz="0" w:space="0" w:color="auto"/>
        <w:bottom w:val="none" w:sz="0" w:space="0" w:color="auto"/>
        <w:right w:val="none" w:sz="0" w:space="0" w:color="auto"/>
      </w:divBdr>
    </w:div>
    <w:div w:id="567303668">
      <w:bodyDiv w:val="1"/>
      <w:marLeft w:val="0"/>
      <w:marRight w:val="0"/>
      <w:marTop w:val="0"/>
      <w:marBottom w:val="0"/>
      <w:divBdr>
        <w:top w:val="none" w:sz="0" w:space="0" w:color="auto"/>
        <w:left w:val="none" w:sz="0" w:space="0" w:color="auto"/>
        <w:bottom w:val="none" w:sz="0" w:space="0" w:color="auto"/>
        <w:right w:val="none" w:sz="0" w:space="0" w:color="auto"/>
      </w:divBdr>
    </w:div>
    <w:div w:id="568884209">
      <w:bodyDiv w:val="1"/>
      <w:marLeft w:val="0"/>
      <w:marRight w:val="0"/>
      <w:marTop w:val="0"/>
      <w:marBottom w:val="0"/>
      <w:divBdr>
        <w:top w:val="none" w:sz="0" w:space="0" w:color="auto"/>
        <w:left w:val="none" w:sz="0" w:space="0" w:color="auto"/>
        <w:bottom w:val="none" w:sz="0" w:space="0" w:color="auto"/>
        <w:right w:val="none" w:sz="0" w:space="0" w:color="auto"/>
      </w:divBdr>
    </w:div>
    <w:div w:id="595864717">
      <w:bodyDiv w:val="1"/>
      <w:marLeft w:val="0"/>
      <w:marRight w:val="0"/>
      <w:marTop w:val="0"/>
      <w:marBottom w:val="0"/>
      <w:divBdr>
        <w:top w:val="none" w:sz="0" w:space="0" w:color="auto"/>
        <w:left w:val="none" w:sz="0" w:space="0" w:color="auto"/>
        <w:bottom w:val="none" w:sz="0" w:space="0" w:color="auto"/>
        <w:right w:val="none" w:sz="0" w:space="0" w:color="auto"/>
      </w:divBdr>
    </w:div>
    <w:div w:id="657923218">
      <w:bodyDiv w:val="1"/>
      <w:marLeft w:val="0"/>
      <w:marRight w:val="0"/>
      <w:marTop w:val="0"/>
      <w:marBottom w:val="0"/>
      <w:divBdr>
        <w:top w:val="none" w:sz="0" w:space="0" w:color="auto"/>
        <w:left w:val="none" w:sz="0" w:space="0" w:color="auto"/>
        <w:bottom w:val="none" w:sz="0" w:space="0" w:color="auto"/>
        <w:right w:val="none" w:sz="0" w:space="0" w:color="auto"/>
      </w:divBdr>
    </w:div>
    <w:div w:id="659886446">
      <w:bodyDiv w:val="1"/>
      <w:marLeft w:val="0"/>
      <w:marRight w:val="0"/>
      <w:marTop w:val="0"/>
      <w:marBottom w:val="0"/>
      <w:divBdr>
        <w:top w:val="none" w:sz="0" w:space="0" w:color="auto"/>
        <w:left w:val="none" w:sz="0" w:space="0" w:color="auto"/>
        <w:bottom w:val="none" w:sz="0" w:space="0" w:color="auto"/>
        <w:right w:val="none" w:sz="0" w:space="0" w:color="auto"/>
      </w:divBdr>
    </w:div>
    <w:div w:id="664940297">
      <w:bodyDiv w:val="1"/>
      <w:marLeft w:val="0"/>
      <w:marRight w:val="0"/>
      <w:marTop w:val="0"/>
      <w:marBottom w:val="0"/>
      <w:divBdr>
        <w:top w:val="none" w:sz="0" w:space="0" w:color="auto"/>
        <w:left w:val="none" w:sz="0" w:space="0" w:color="auto"/>
        <w:bottom w:val="none" w:sz="0" w:space="0" w:color="auto"/>
        <w:right w:val="none" w:sz="0" w:space="0" w:color="auto"/>
      </w:divBdr>
    </w:div>
    <w:div w:id="685400485">
      <w:bodyDiv w:val="1"/>
      <w:marLeft w:val="0"/>
      <w:marRight w:val="0"/>
      <w:marTop w:val="0"/>
      <w:marBottom w:val="0"/>
      <w:divBdr>
        <w:top w:val="none" w:sz="0" w:space="0" w:color="auto"/>
        <w:left w:val="none" w:sz="0" w:space="0" w:color="auto"/>
        <w:bottom w:val="none" w:sz="0" w:space="0" w:color="auto"/>
        <w:right w:val="none" w:sz="0" w:space="0" w:color="auto"/>
      </w:divBdr>
    </w:div>
    <w:div w:id="688290323">
      <w:bodyDiv w:val="1"/>
      <w:marLeft w:val="0"/>
      <w:marRight w:val="0"/>
      <w:marTop w:val="0"/>
      <w:marBottom w:val="0"/>
      <w:divBdr>
        <w:top w:val="none" w:sz="0" w:space="0" w:color="auto"/>
        <w:left w:val="none" w:sz="0" w:space="0" w:color="auto"/>
        <w:bottom w:val="none" w:sz="0" w:space="0" w:color="auto"/>
        <w:right w:val="none" w:sz="0" w:space="0" w:color="auto"/>
      </w:divBdr>
    </w:div>
    <w:div w:id="699553328">
      <w:bodyDiv w:val="1"/>
      <w:marLeft w:val="0"/>
      <w:marRight w:val="0"/>
      <w:marTop w:val="0"/>
      <w:marBottom w:val="0"/>
      <w:divBdr>
        <w:top w:val="none" w:sz="0" w:space="0" w:color="auto"/>
        <w:left w:val="none" w:sz="0" w:space="0" w:color="auto"/>
        <w:bottom w:val="none" w:sz="0" w:space="0" w:color="auto"/>
        <w:right w:val="none" w:sz="0" w:space="0" w:color="auto"/>
      </w:divBdr>
    </w:div>
    <w:div w:id="700663430">
      <w:bodyDiv w:val="1"/>
      <w:marLeft w:val="0"/>
      <w:marRight w:val="0"/>
      <w:marTop w:val="0"/>
      <w:marBottom w:val="0"/>
      <w:divBdr>
        <w:top w:val="none" w:sz="0" w:space="0" w:color="auto"/>
        <w:left w:val="none" w:sz="0" w:space="0" w:color="auto"/>
        <w:bottom w:val="none" w:sz="0" w:space="0" w:color="auto"/>
        <w:right w:val="none" w:sz="0" w:space="0" w:color="auto"/>
      </w:divBdr>
    </w:div>
    <w:div w:id="714815940">
      <w:bodyDiv w:val="1"/>
      <w:marLeft w:val="0"/>
      <w:marRight w:val="0"/>
      <w:marTop w:val="0"/>
      <w:marBottom w:val="0"/>
      <w:divBdr>
        <w:top w:val="none" w:sz="0" w:space="0" w:color="auto"/>
        <w:left w:val="none" w:sz="0" w:space="0" w:color="auto"/>
        <w:bottom w:val="none" w:sz="0" w:space="0" w:color="auto"/>
        <w:right w:val="none" w:sz="0" w:space="0" w:color="auto"/>
      </w:divBdr>
    </w:div>
    <w:div w:id="735854468">
      <w:bodyDiv w:val="1"/>
      <w:marLeft w:val="0"/>
      <w:marRight w:val="0"/>
      <w:marTop w:val="0"/>
      <w:marBottom w:val="0"/>
      <w:divBdr>
        <w:top w:val="none" w:sz="0" w:space="0" w:color="auto"/>
        <w:left w:val="none" w:sz="0" w:space="0" w:color="auto"/>
        <w:bottom w:val="none" w:sz="0" w:space="0" w:color="auto"/>
        <w:right w:val="none" w:sz="0" w:space="0" w:color="auto"/>
      </w:divBdr>
    </w:div>
    <w:div w:id="746877079">
      <w:bodyDiv w:val="1"/>
      <w:marLeft w:val="0"/>
      <w:marRight w:val="0"/>
      <w:marTop w:val="0"/>
      <w:marBottom w:val="0"/>
      <w:divBdr>
        <w:top w:val="none" w:sz="0" w:space="0" w:color="auto"/>
        <w:left w:val="none" w:sz="0" w:space="0" w:color="auto"/>
        <w:bottom w:val="none" w:sz="0" w:space="0" w:color="auto"/>
        <w:right w:val="none" w:sz="0" w:space="0" w:color="auto"/>
      </w:divBdr>
    </w:div>
    <w:div w:id="748308588">
      <w:bodyDiv w:val="1"/>
      <w:marLeft w:val="0"/>
      <w:marRight w:val="0"/>
      <w:marTop w:val="0"/>
      <w:marBottom w:val="0"/>
      <w:divBdr>
        <w:top w:val="none" w:sz="0" w:space="0" w:color="auto"/>
        <w:left w:val="none" w:sz="0" w:space="0" w:color="auto"/>
        <w:bottom w:val="none" w:sz="0" w:space="0" w:color="auto"/>
        <w:right w:val="none" w:sz="0" w:space="0" w:color="auto"/>
      </w:divBdr>
    </w:div>
    <w:div w:id="749733399">
      <w:bodyDiv w:val="1"/>
      <w:marLeft w:val="0"/>
      <w:marRight w:val="0"/>
      <w:marTop w:val="0"/>
      <w:marBottom w:val="0"/>
      <w:divBdr>
        <w:top w:val="none" w:sz="0" w:space="0" w:color="auto"/>
        <w:left w:val="none" w:sz="0" w:space="0" w:color="auto"/>
        <w:bottom w:val="none" w:sz="0" w:space="0" w:color="auto"/>
        <w:right w:val="none" w:sz="0" w:space="0" w:color="auto"/>
      </w:divBdr>
    </w:div>
    <w:div w:id="750659118">
      <w:bodyDiv w:val="1"/>
      <w:marLeft w:val="0"/>
      <w:marRight w:val="0"/>
      <w:marTop w:val="0"/>
      <w:marBottom w:val="0"/>
      <w:divBdr>
        <w:top w:val="none" w:sz="0" w:space="0" w:color="auto"/>
        <w:left w:val="none" w:sz="0" w:space="0" w:color="auto"/>
        <w:bottom w:val="none" w:sz="0" w:space="0" w:color="auto"/>
        <w:right w:val="none" w:sz="0" w:space="0" w:color="auto"/>
      </w:divBdr>
    </w:div>
    <w:div w:id="750741344">
      <w:bodyDiv w:val="1"/>
      <w:marLeft w:val="0"/>
      <w:marRight w:val="0"/>
      <w:marTop w:val="0"/>
      <w:marBottom w:val="0"/>
      <w:divBdr>
        <w:top w:val="none" w:sz="0" w:space="0" w:color="auto"/>
        <w:left w:val="none" w:sz="0" w:space="0" w:color="auto"/>
        <w:bottom w:val="none" w:sz="0" w:space="0" w:color="auto"/>
        <w:right w:val="none" w:sz="0" w:space="0" w:color="auto"/>
      </w:divBdr>
    </w:div>
    <w:div w:id="762608246">
      <w:bodyDiv w:val="1"/>
      <w:marLeft w:val="0"/>
      <w:marRight w:val="0"/>
      <w:marTop w:val="0"/>
      <w:marBottom w:val="0"/>
      <w:divBdr>
        <w:top w:val="none" w:sz="0" w:space="0" w:color="auto"/>
        <w:left w:val="none" w:sz="0" w:space="0" w:color="auto"/>
        <w:bottom w:val="none" w:sz="0" w:space="0" w:color="auto"/>
        <w:right w:val="none" w:sz="0" w:space="0" w:color="auto"/>
      </w:divBdr>
    </w:div>
    <w:div w:id="780418438">
      <w:bodyDiv w:val="1"/>
      <w:marLeft w:val="0"/>
      <w:marRight w:val="0"/>
      <w:marTop w:val="0"/>
      <w:marBottom w:val="0"/>
      <w:divBdr>
        <w:top w:val="none" w:sz="0" w:space="0" w:color="auto"/>
        <w:left w:val="none" w:sz="0" w:space="0" w:color="auto"/>
        <w:bottom w:val="none" w:sz="0" w:space="0" w:color="auto"/>
        <w:right w:val="none" w:sz="0" w:space="0" w:color="auto"/>
      </w:divBdr>
    </w:div>
    <w:div w:id="783115803">
      <w:bodyDiv w:val="1"/>
      <w:marLeft w:val="0"/>
      <w:marRight w:val="0"/>
      <w:marTop w:val="0"/>
      <w:marBottom w:val="0"/>
      <w:divBdr>
        <w:top w:val="none" w:sz="0" w:space="0" w:color="auto"/>
        <w:left w:val="none" w:sz="0" w:space="0" w:color="auto"/>
        <w:bottom w:val="none" w:sz="0" w:space="0" w:color="auto"/>
        <w:right w:val="none" w:sz="0" w:space="0" w:color="auto"/>
      </w:divBdr>
    </w:div>
    <w:div w:id="788624196">
      <w:bodyDiv w:val="1"/>
      <w:marLeft w:val="0"/>
      <w:marRight w:val="0"/>
      <w:marTop w:val="0"/>
      <w:marBottom w:val="0"/>
      <w:divBdr>
        <w:top w:val="none" w:sz="0" w:space="0" w:color="auto"/>
        <w:left w:val="none" w:sz="0" w:space="0" w:color="auto"/>
        <w:bottom w:val="none" w:sz="0" w:space="0" w:color="auto"/>
        <w:right w:val="none" w:sz="0" w:space="0" w:color="auto"/>
      </w:divBdr>
    </w:div>
    <w:div w:id="817528339">
      <w:bodyDiv w:val="1"/>
      <w:marLeft w:val="0"/>
      <w:marRight w:val="0"/>
      <w:marTop w:val="0"/>
      <w:marBottom w:val="0"/>
      <w:divBdr>
        <w:top w:val="none" w:sz="0" w:space="0" w:color="auto"/>
        <w:left w:val="none" w:sz="0" w:space="0" w:color="auto"/>
        <w:bottom w:val="none" w:sz="0" w:space="0" w:color="auto"/>
        <w:right w:val="none" w:sz="0" w:space="0" w:color="auto"/>
      </w:divBdr>
    </w:div>
    <w:div w:id="819351206">
      <w:bodyDiv w:val="1"/>
      <w:marLeft w:val="0"/>
      <w:marRight w:val="0"/>
      <w:marTop w:val="0"/>
      <w:marBottom w:val="0"/>
      <w:divBdr>
        <w:top w:val="none" w:sz="0" w:space="0" w:color="auto"/>
        <w:left w:val="none" w:sz="0" w:space="0" w:color="auto"/>
        <w:bottom w:val="none" w:sz="0" w:space="0" w:color="auto"/>
        <w:right w:val="none" w:sz="0" w:space="0" w:color="auto"/>
      </w:divBdr>
    </w:div>
    <w:div w:id="852183378">
      <w:bodyDiv w:val="1"/>
      <w:marLeft w:val="0"/>
      <w:marRight w:val="0"/>
      <w:marTop w:val="0"/>
      <w:marBottom w:val="0"/>
      <w:divBdr>
        <w:top w:val="none" w:sz="0" w:space="0" w:color="auto"/>
        <w:left w:val="none" w:sz="0" w:space="0" w:color="auto"/>
        <w:bottom w:val="none" w:sz="0" w:space="0" w:color="auto"/>
        <w:right w:val="none" w:sz="0" w:space="0" w:color="auto"/>
      </w:divBdr>
    </w:div>
    <w:div w:id="860826760">
      <w:bodyDiv w:val="1"/>
      <w:marLeft w:val="0"/>
      <w:marRight w:val="0"/>
      <w:marTop w:val="0"/>
      <w:marBottom w:val="0"/>
      <w:divBdr>
        <w:top w:val="none" w:sz="0" w:space="0" w:color="auto"/>
        <w:left w:val="none" w:sz="0" w:space="0" w:color="auto"/>
        <w:bottom w:val="none" w:sz="0" w:space="0" w:color="auto"/>
        <w:right w:val="none" w:sz="0" w:space="0" w:color="auto"/>
      </w:divBdr>
    </w:div>
    <w:div w:id="864710429">
      <w:bodyDiv w:val="1"/>
      <w:marLeft w:val="0"/>
      <w:marRight w:val="0"/>
      <w:marTop w:val="0"/>
      <w:marBottom w:val="0"/>
      <w:divBdr>
        <w:top w:val="none" w:sz="0" w:space="0" w:color="auto"/>
        <w:left w:val="none" w:sz="0" w:space="0" w:color="auto"/>
        <w:bottom w:val="none" w:sz="0" w:space="0" w:color="auto"/>
        <w:right w:val="none" w:sz="0" w:space="0" w:color="auto"/>
      </w:divBdr>
    </w:div>
    <w:div w:id="865485693">
      <w:bodyDiv w:val="1"/>
      <w:marLeft w:val="0"/>
      <w:marRight w:val="0"/>
      <w:marTop w:val="0"/>
      <w:marBottom w:val="0"/>
      <w:divBdr>
        <w:top w:val="none" w:sz="0" w:space="0" w:color="auto"/>
        <w:left w:val="none" w:sz="0" w:space="0" w:color="auto"/>
        <w:bottom w:val="none" w:sz="0" w:space="0" w:color="auto"/>
        <w:right w:val="none" w:sz="0" w:space="0" w:color="auto"/>
      </w:divBdr>
    </w:div>
    <w:div w:id="870729178">
      <w:bodyDiv w:val="1"/>
      <w:marLeft w:val="0"/>
      <w:marRight w:val="0"/>
      <w:marTop w:val="0"/>
      <w:marBottom w:val="0"/>
      <w:divBdr>
        <w:top w:val="none" w:sz="0" w:space="0" w:color="auto"/>
        <w:left w:val="none" w:sz="0" w:space="0" w:color="auto"/>
        <w:bottom w:val="none" w:sz="0" w:space="0" w:color="auto"/>
        <w:right w:val="none" w:sz="0" w:space="0" w:color="auto"/>
      </w:divBdr>
    </w:div>
    <w:div w:id="881096917">
      <w:bodyDiv w:val="1"/>
      <w:marLeft w:val="0"/>
      <w:marRight w:val="0"/>
      <w:marTop w:val="0"/>
      <w:marBottom w:val="0"/>
      <w:divBdr>
        <w:top w:val="none" w:sz="0" w:space="0" w:color="auto"/>
        <w:left w:val="none" w:sz="0" w:space="0" w:color="auto"/>
        <w:bottom w:val="none" w:sz="0" w:space="0" w:color="auto"/>
        <w:right w:val="none" w:sz="0" w:space="0" w:color="auto"/>
      </w:divBdr>
    </w:div>
    <w:div w:id="889420053">
      <w:bodyDiv w:val="1"/>
      <w:marLeft w:val="0"/>
      <w:marRight w:val="0"/>
      <w:marTop w:val="0"/>
      <w:marBottom w:val="0"/>
      <w:divBdr>
        <w:top w:val="none" w:sz="0" w:space="0" w:color="auto"/>
        <w:left w:val="none" w:sz="0" w:space="0" w:color="auto"/>
        <w:bottom w:val="none" w:sz="0" w:space="0" w:color="auto"/>
        <w:right w:val="none" w:sz="0" w:space="0" w:color="auto"/>
      </w:divBdr>
    </w:div>
    <w:div w:id="892811203">
      <w:bodyDiv w:val="1"/>
      <w:marLeft w:val="0"/>
      <w:marRight w:val="0"/>
      <w:marTop w:val="0"/>
      <w:marBottom w:val="0"/>
      <w:divBdr>
        <w:top w:val="none" w:sz="0" w:space="0" w:color="auto"/>
        <w:left w:val="none" w:sz="0" w:space="0" w:color="auto"/>
        <w:bottom w:val="none" w:sz="0" w:space="0" w:color="auto"/>
        <w:right w:val="none" w:sz="0" w:space="0" w:color="auto"/>
      </w:divBdr>
    </w:div>
    <w:div w:id="896361908">
      <w:bodyDiv w:val="1"/>
      <w:marLeft w:val="0"/>
      <w:marRight w:val="0"/>
      <w:marTop w:val="0"/>
      <w:marBottom w:val="0"/>
      <w:divBdr>
        <w:top w:val="none" w:sz="0" w:space="0" w:color="auto"/>
        <w:left w:val="none" w:sz="0" w:space="0" w:color="auto"/>
        <w:bottom w:val="none" w:sz="0" w:space="0" w:color="auto"/>
        <w:right w:val="none" w:sz="0" w:space="0" w:color="auto"/>
      </w:divBdr>
    </w:div>
    <w:div w:id="900405828">
      <w:bodyDiv w:val="1"/>
      <w:marLeft w:val="0"/>
      <w:marRight w:val="0"/>
      <w:marTop w:val="0"/>
      <w:marBottom w:val="0"/>
      <w:divBdr>
        <w:top w:val="none" w:sz="0" w:space="0" w:color="auto"/>
        <w:left w:val="none" w:sz="0" w:space="0" w:color="auto"/>
        <w:bottom w:val="none" w:sz="0" w:space="0" w:color="auto"/>
        <w:right w:val="none" w:sz="0" w:space="0" w:color="auto"/>
      </w:divBdr>
    </w:div>
    <w:div w:id="906309459">
      <w:bodyDiv w:val="1"/>
      <w:marLeft w:val="0"/>
      <w:marRight w:val="0"/>
      <w:marTop w:val="0"/>
      <w:marBottom w:val="0"/>
      <w:divBdr>
        <w:top w:val="none" w:sz="0" w:space="0" w:color="auto"/>
        <w:left w:val="none" w:sz="0" w:space="0" w:color="auto"/>
        <w:bottom w:val="none" w:sz="0" w:space="0" w:color="auto"/>
        <w:right w:val="none" w:sz="0" w:space="0" w:color="auto"/>
      </w:divBdr>
    </w:div>
    <w:div w:id="914363724">
      <w:bodyDiv w:val="1"/>
      <w:marLeft w:val="0"/>
      <w:marRight w:val="0"/>
      <w:marTop w:val="0"/>
      <w:marBottom w:val="0"/>
      <w:divBdr>
        <w:top w:val="none" w:sz="0" w:space="0" w:color="auto"/>
        <w:left w:val="none" w:sz="0" w:space="0" w:color="auto"/>
        <w:bottom w:val="none" w:sz="0" w:space="0" w:color="auto"/>
        <w:right w:val="none" w:sz="0" w:space="0" w:color="auto"/>
      </w:divBdr>
    </w:div>
    <w:div w:id="959266690">
      <w:bodyDiv w:val="1"/>
      <w:marLeft w:val="0"/>
      <w:marRight w:val="0"/>
      <w:marTop w:val="0"/>
      <w:marBottom w:val="0"/>
      <w:divBdr>
        <w:top w:val="none" w:sz="0" w:space="0" w:color="auto"/>
        <w:left w:val="none" w:sz="0" w:space="0" w:color="auto"/>
        <w:bottom w:val="none" w:sz="0" w:space="0" w:color="auto"/>
        <w:right w:val="none" w:sz="0" w:space="0" w:color="auto"/>
      </w:divBdr>
    </w:div>
    <w:div w:id="965937397">
      <w:bodyDiv w:val="1"/>
      <w:marLeft w:val="0"/>
      <w:marRight w:val="0"/>
      <w:marTop w:val="0"/>
      <w:marBottom w:val="0"/>
      <w:divBdr>
        <w:top w:val="none" w:sz="0" w:space="0" w:color="auto"/>
        <w:left w:val="none" w:sz="0" w:space="0" w:color="auto"/>
        <w:bottom w:val="none" w:sz="0" w:space="0" w:color="auto"/>
        <w:right w:val="none" w:sz="0" w:space="0" w:color="auto"/>
      </w:divBdr>
    </w:div>
    <w:div w:id="978607054">
      <w:bodyDiv w:val="1"/>
      <w:marLeft w:val="0"/>
      <w:marRight w:val="0"/>
      <w:marTop w:val="0"/>
      <w:marBottom w:val="0"/>
      <w:divBdr>
        <w:top w:val="none" w:sz="0" w:space="0" w:color="auto"/>
        <w:left w:val="none" w:sz="0" w:space="0" w:color="auto"/>
        <w:bottom w:val="none" w:sz="0" w:space="0" w:color="auto"/>
        <w:right w:val="none" w:sz="0" w:space="0" w:color="auto"/>
      </w:divBdr>
    </w:div>
    <w:div w:id="982925849">
      <w:bodyDiv w:val="1"/>
      <w:marLeft w:val="0"/>
      <w:marRight w:val="0"/>
      <w:marTop w:val="0"/>
      <w:marBottom w:val="0"/>
      <w:divBdr>
        <w:top w:val="none" w:sz="0" w:space="0" w:color="auto"/>
        <w:left w:val="none" w:sz="0" w:space="0" w:color="auto"/>
        <w:bottom w:val="none" w:sz="0" w:space="0" w:color="auto"/>
        <w:right w:val="none" w:sz="0" w:space="0" w:color="auto"/>
      </w:divBdr>
    </w:div>
    <w:div w:id="986326690">
      <w:bodyDiv w:val="1"/>
      <w:marLeft w:val="0"/>
      <w:marRight w:val="0"/>
      <w:marTop w:val="0"/>
      <w:marBottom w:val="0"/>
      <w:divBdr>
        <w:top w:val="none" w:sz="0" w:space="0" w:color="auto"/>
        <w:left w:val="none" w:sz="0" w:space="0" w:color="auto"/>
        <w:bottom w:val="none" w:sz="0" w:space="0" w:color="auto"/>
        <w:right w:val="none" w:sz="0" w:space="0" w:color="auto"/>
      </w:divBdr>
    </w:div>
    <w:div w:id="988901086">
      <w:bodyDiv w:val="1"/>
      <w:marLeft w:val="0"/>
      <w:marRight w:val="0"/>
      <w:marTop w:val="0"/>
      <w:marBottom w:val="0"/>
      <w:divBdr>
        <w:top w:val="none" w:sz="0" w:space="0" w:color="auto"/>
        <w:left w:val="none" w:sz="0" w:space="0" w:color="auto"/>
        <w:bottom w:val="none" w:sz="0" w:space="0" w:color="auto"/>
        <w:right w:val="none" w:sz="0" w:space="0" w:color="auto"/>
      </w:divBdr>
    </w:div>
    <w:div w:id="990864472">
      <w:bodyDiv w:val="1"/>
      <w:marLeft w:val="0"/>
      <w:marRight w:val="0"/>
      <w:marTop w:val="0"/>
      <w:marBottom w:val="0"/>
      <w:divBdr>
        <w:top w:val="none" w:sz="0" w:space="0" w:color="auto"/>
        <w:left w:val="none" w:sz="0" w:space="0" w:color="auto"/>
        <w:bottom w:val="none" w:sz="0" w:space="0" w:color="auto"/>
        <w:right w:val="none" w:sz="0" w:space="0" w:color="auto"/>
      </w:divBdr>
    </w:div>
    <w:div w:id="1001810790">
      <w:bodyDiv w:val="1"/>
      <w:marLeft w:val="0"/>
      <w:marRight w:val="0"/>
      <w:marTop w:val="0"/>
      <w:marBottom w:val="0"/>
      <w:divBdr>
        <w:top w:val="none" w:sz="0" w:space="0" w:color="auto"/>
        <w:left w:val="none" w:sz="0" w:space="0" w:color="auto"/>
        <w:bottom w:val="none" w:sz="0" w:space="0" w:color="auto"/>
        <w:right w:val="none" w:sz="0" w:space="0" w:color="auto"/>
      </w:divBdr>
    </w:div>
    <w:div w:id="1002009675">
      <w:bodyDiv w:val="1"/>
      <w:marLeft w:val="0"/>
      <w:marRight w:val="0"/>
      <w:marTop w:val="0"/>
      <w:marBottom w:val="0"/>
      <w:divBdr>
        <w:top w:val="none" w:sz="0" w:space="0" w:color="auto"/>
        <w:left w:val="none" w:sz="0" w:space="0" w:color="auto"/>
        <w:bottom w:val="none" w:sz="0" w:space="0" w:color="auto"/>
        <w:right w:val="none" w:sz="0" w:space="0" w:color="auto"/>
      </w:divBdr>
    </w:div>
    <w:div w:id="1017998498">
      <w:bodyDiv w:val="1"/>
      <w:marLeft w:val="0"/>
      <w:marRight w:val="0"/>
      <w:marTop w:val="0"/>
      <w:marBottom w:val="0"/>
      <w:divBdr>
        <w:top w:val="none" w:sz="0" w:space="0" w:color="auto"/>
        <w:left w:val="none" w:sz="0" w:space="0" w:color="auto"/>
        <w:bottom w:val="none" w:sz="0" w:space="0" w:color="auto"/>
        <w:right w:val="none" w:sz="0" w:space="0" w:color="auto"/>
      </w:divBdr>
    </w:div>
    <w:div w:id="1025443221">
      <w:bodyDiv w:val="1"/>
      <w:marLeft w:val="0"/>
      <w:marRight w:val="0"/>
      <w:marTop w:val="0"/>
      <w:marBottom w:val="0"/>
      <w:divBdr>
        <w:top w:val="none" w:sz="0" w:space="0" w:color="auto"/>
        <w:left w:val="none" w:sz="0" w:space="0" w:color="auto"/>
        <w:bottom w:val="none" w:sz="0" w:space="0" w:color="auto"/>
        <w:right w:val="none" w:sz="0" w:space="0" w:color="auto"/>
      </w:divBdr>
    </w:div>
    <w:div w:id="1029725344">
      <w:bodyDiv w:val="1"/>
      <w:marLeft w:val="0"/>
      <w:marRight w:val="0"/>
      <w:marTop w:val="0"/>
      <w:marBottom w:val="0"/>
      <w:divBdr>
        <w:top w:val="none" w:sz="0" w:space="0" w:color="auto"/>
        <w:left w:val="none" w:sz="0" w:space="0" w:color="auto"/>
        <w:bottom w:val="none" w:sz="0" w:space="0" w:color="auto"/>
        <w:right w:val="none" w:sz="0" w:space="0" w:color="auto"/>
      </w:divBdr>
    </w:div>
    <w:div w:id="1038314236">
      <w:bodyDiv w:val="1"/>
      <w:marLeft w:val="0"/>
      <w:marRight w:val="0"/>
      <w:marTop w:val="0"/>
      <w:marBottom w:val="0"/>
      <w:divBdr>
        <w:top w:val="none" w:sz="0" w:space="0" w:color="auto"/>
        <w:left w:val="none" w:sz="0" w:space="0" w:color="auto"/>
        <w:bottom w:val="none" w:sz="0" w:space="0" w:color="auto"/>
        <w:right w:val="none" w:sz="0" w:space="0" w:color="auto"/>
      </w:divBdr>
    </w:div>
    <w:div w:id="1051922529">
      <w:bodyDiv w:val="1"/>
      <w:marLeft w:val="0"/>
      <w:marRight w:val="0"/>
      <w:marTop w:val="0"/>
      <w:marBottom w:val="0"/>
      <w:divBdr>
        <w:top w:val="none" w:sz="0" w:space="0" w:color="auto"/>
        <w:left w:val="none" w:sz="0" w:space="0" w:color="auto"/>
        <w:bottom w:val="none" w:sz="0" w:space="0" w:color="auto"/>
        <w:right w:val="none" w:sz="0" w:space="0" w:color="auto"/>
      </w:divBdr>
    </w:div>
    <w:div w:id="1056127504">
      <w:bodyDiv w:val="1"/>
      <w:marLeft w:val="0"/>
      <w:marRight w:val="0"/>
      <w:marTop w:val="0"/>
      <w:marBottom w:val="0"/>
      <w:divBdr>
        <w:top w:val="none" w:sz="0" w:space="0" w:color="auto"/>
        <w:left w:val="none" w:sz="0" w:space="0" w:color="auto"/>
        <w:bottom w:val="none" w:sz="0" w:space="0" w:color="auto"/>
        <w:right w:val="none" w:sz="0" w:space="0" w:color="auto"/>
      </w:divBdr>
    </w:div>
    <w:div w:id="1057123706">
      <w:bodyDiv w:val="1"/>
      <w:marLeft w:val="0"/>
      <w:marRight w:val="0"/>
      <w:marTop w:val="0"/>
      <w:marBottom w:val="0"/>
      <w:divBdr>
        <w:top w:val="none" w:sz="0" w:space="0" w:color="auto"/>
        <w:left w:val="none" w:sz="0" w:space="0" w:color="auto"/>
        <w:bottom w:val="none" w:sz="0" w:space="0" w:color="auto"/>
        <w:right w:val="none" w:sz="0" w:space="0" w:color="auto"/>
      </w:divBdr>
    </w:div>
    <w:div w:id="1075710320">
      <w:bodyDiv w:val="1"/>
      <w:marLeft w:val="0"/>
      <w:marRight w:val="0"/>
      <w:marTop w:val="0"/>
      <w:marBottom w:val="0"/>
      <w:divBdr>
        <w:top w:val="none" w:sz="0" w:space="0" w:color="auto"/>
        <w:left w:val="none" w:sz="0" w:space="0" w:color="auto"/>
        <w:bottom w:val="none" w:sz="0" w:space="0" w:color="auto"/>
        <w:right w:val="none" w:sz="0" w:space="0" w:color="auto"/>
      </w:divBdr>
    </w:div>
    <w:div w:id="1082945585">
      <w:bodyDiv w:val="1"/>
      <w:marLeft w:val="0"/>
      <w:marRight w:val="0"/>
      <w:marTop w:val="0"/>
      <w:marBottom w:val="0"/>
      <w:divBdr>
        <w:top w:val="none" w:sz="0" w:space="0" w:color="auto"/>
        <w:left w:val="none" w:sz="0" w:space="0" w:color="auto"/>
        <w:bottom w:val="none" w:sz="0" w:space="0" w:color="auto"/>
        <w:right w:val="none" w:sz="0" w:space="0" w:color="auto"/>
      </w:divBdr>
    </w:div>
    <w:div w:id="1083456843">
      <w:bodyDiv w:val="1"/>
      <w:marLeft w:val="0"/>
      <w:marRight w:val="0"/>
      <w:marTop w:val="0"/>
      <w:marBottom w:val="0"/>
      <w:divBdr>
        <w:top w:val="none" w:sz="0" w:space="0" w:color="auto"/>
        <w:left w:val="none" w:sz="0" w:space="0" w:color="auto"/>
        <w:bottom w:val="none" w:sz="0" w:space="0" w:color="auto"/>
        <w:right w:val="none" w:sz="0" w:space="0" w:color="auto"/>
      </w:divBdr>
    </w:div>
    <w:div w:id="1085154147">
      <w:bodyDiv w:val="1"/>
      <w:marLeft w:val="0"/>
      <w:marRight w:val="0"/>
      <w:marTop w:val="0"/>
      <w:marBottom w:val="0"/>
      <w:divBdr>
        <w:top w:val="none" w:sz="0" w:space="0" w:color="auto"/>
        <w:left w:val="none" w:sz="0" w:space="0" w:color="auto"/>
        <w:bottom w:val="none" w:sz="0" w:space="0" w:color="auto"/>
        <w:right w:val="none" w:sz="0" w:space="0" w:color="auto"/>
      </w:divBdr>
    </w:div>
    <w:div w:id="1089158390">
      <w:bodyDiv w:val="1"/>
      <w:marLeft w:val="0"/>
      <w:marRight w:val="0"/>
      <w:marTop w:val="0"/>
      <w:marBottom w:val="0"/>
      <w:divBdr>
        <w:top w:val="none" w:sz="0" w:space="0" w:color="auto"/>
        <w:left w:val="none" w:sz="0" w:space="0" w:color="auto"/>
        <w:bottom w:val="none" w:sz="0" w:space="0" w:color="auto"/>
        <w:right w:val="none" w:sz="0" w:space="0" w:color="auto"/>
      </w:divBdr>
    </w:div>
    <w:div w:id="1090156834">
      <w:bodyDiv w:val="1"/>
      <w:marLeft w:val="0"/>
      <w:marRight w:val="0"/>
      <w:marTop w:val="0"/>
      <w:marBottom w:val="0"/>
      <w:divBdr>
        <w:top w:val="none" w:sz="0" w:space="0" w:color="auto"/>
        <w:left w:val="none" w:sz="0" w:space="0" w:color="auto"/>
        <w:bottom w:val="none" w:sz="0" w:space="0" w:color="auto"/>
        <w:right w:val="none" w:sz="0" w:space="0" w:color="auto"/>
      </w:divBdr>
    </w:div>
    <w:div w:id="1094977304">
      <w:bodyDiv w:val="1"/>
      <w:marLeft w:val="0"/>
      <w:marRight w:val="0"/>
      <w:marTop w:val="0"/>
      <w:marBottom w:val="0"/>
      <w:divBdr>
        <w:top w:val="none" w:sz="0" w:space="0" w:color="auto"/>
        <w:left w:val="none" w:sz="0" w:space="0" w:color="auto"/>
        <w:bottom w:val="none" w:sz="0" w:space="0" w:color="auto"/>
        <w:right w:val="none" w:sz="0" w:space="0" w:color="auto"/>
      </w:divBdr>
    </w:div>
    <w:div w:id="1116287614">
      <w:bodyDiv w:val="1"/>
      <w:marLeft w:val="0"/>
      <w:marRight w:val="0"/>
      <w:marTop w:val="0"/>
      <w:marBottom w:val="0"/>
      <w:divBdr>
        <w:top w:val="none" w:sz="0" w:space="0" w:color="auto"/>
        <w:left w:val="none" w:sz="0" w:space="0" w:color="auto"/>
        <w:bottom w:val="none" w:sz="0" w:space="0" w:color="auto"/>
        <w:right w:val="none" w:sz="0" w:space="0" w:color="auto"/>
      </w:divBdr>
    </w:div>
    <w:div w:id="1127166090">
      <w:bodyDiv w:val="1"/>
      <w:marLeft w:val="0"/>
      <w:marRight w:val="0"/>
      <w:marTop w:val="0"/>
      <w:marBottom w:val="0"/>
      <w:divBdr>
        <w:top w:val="none" w:sz="0" w:space="0" w:color="auto"/>
        <w:left w:val="none" w:sz="0" w:space="0" w:color="auto"/>
        <w:bottom w:val="none" w:sz="0" w:space="0" w:color="auto"/>
        <w:right w:val="none" w:sz="0" w:space="0" w:color="auto"/>
      </w:divBdr>
    </w:div>
    <w:div w:id="1147748274">
      <w:bodyDiv w:val="1"/>
      <w:marLeft w:val="0"/>
      <w:marRight w:val="0"/>
      <w:marTop w:val="0"/>
      <w:marBottom w:val="0"/>
      <w:divBdr>
        <w:top w:val="none" w:sz="0" w:space="0" w:color="auto"/>
        <w:left w:val="none" w:sz="0" w:space="0" w:color="auto"/>
        <w:bottom w:val="none" w:sz="0" w:space="0" w:color="auto"/>
        <w:right w:val="none" w:sz="0" w:space="0" w:color="auto"/>
      </w:divBdr>
    </w:div>
    <w:div w:id="1168057723">
      <w:bodyDiv w:val="1"/>
      <w:marLeft w:val="0"/>
      <w:marRight w:val="0"/>
      <w:marTop w:val="0"/>
      <w:marBottom w:val="0"/>
      <w:divBdr>
        <w:top w:val="none" w:sz="0" w:space="0" w:color="auto"/>
        <w:left w:val="none" w:sz="0" w:space="0" w:color="auto"/>
        <w:bottom w:val="none" w:sz="0" w:space="0" w:color="auto"/>
        <w:right w:val="none" w:sz="0" w:space="0" w:color="auto"/>
      </w:divBdr>
    </w:div>
    <w:div w:id="1213464805">
      <w:bodyDiv w:val="1"/>
      <w:marLeft w:val="0"/>
      <w:marRight w:val="0"/>
      <w:marTop w:val="0"/>
      <w:marBottom w:val="0"/>
      <w:divBdr>
        <w:top w:val="none" w:sz="0" w:space="0" w:color="auto"/>
        <w:left w:val="none" w:sz="0" w:space="0" w:color="auto"/>
        <w:bottom w:val="none" w:sz="0" w:space="0" w:color="auto"/>
        <w:right w:val="none" w:sz="0" w:space="0" w:color="auto"/>
      </w:divBdr>
    </w:div>
    <w:div w:id="1222013207">
      <w:bodyDiv w:val="1"/>
      <w:marLeft w:val="0"/>
      <w:marRight w:val="0"/>
      <w:marTop w:val="0"/>
      <w:marBottom w:val="0"/>
      <w:divBdr>
        <w:top w:val="none" w:sz="0" w:space="0" w:color="auto"/>
        <w:left w:val="none" w:sz="0" w:space="0" w:color="auto"/>
        <w:bottom w:val="none" w:sz="0" w:space="0" w:color="auto"/>
        <w:right w:val="none" w:sz="0" w:space="0" w:color="auto"/>
      </w:divBdr>
    </w:div>
    <w:div w:id="1227448387">
      <w:bodyDiv w:val="1"/>
      <w:marLeft w:val="0"/>
      <w:marRight w:val="0"/>
      <w:marTop w:val="0"/>
      <w:marBottom w:val="0"/>
      <w:divBdr>
        <w:top w:val="none" w:sz="0" w:space="0" w:color="auto"/>
        <w:left w:val="none" w:sz="0" w:space="0" w:color="auto"/>
        <w:bottom w:val="none" w:sz="0" w:space="0" w:color="auto"/>
        <w:right w:val="none" w:sz="0" w:space="0" w:color="auto"/>
      </w:divBdr>
    </w:div>
    <w:div w:id="1244297433">
      <w:bodyDiv w:val="1"/>
      <w:marLeft w:val="0"/>
      <w:marRight w:val="0"/>
      <w:marTop w:val="0"/>
      <w:marBottom w:val="0"/>
      <w:divBdr>
        <w:top w:val="none" w:sz="0" w:space="0" w:color="auto"/>
        <w:left w:val="none" w:sz="0" w:space="0" w:color="auto"/>
        <w:bottom w:val="none" w:sz="0" w:space="0" w:color="auto"/>
        <w:right w:val="none" w:sz="0" w:space="0" w:color="auto"/>
      </w:divBdr>
    </w:div>
    <w:div w:id="1247298590">
      <w:bodyDiv w:val="1"/>
      <w:marLeft w:val="0"/>
      <w:marRight w:val="0"/>
      <w:marTop w:val="0"/>
      <w:marBottom w:val="0"/>
      <w:divBdr>
        <w:top w:val="none" w:sz="0" w:space="0" w:color="auto"/>
        <w:left w:val="none" w:sz="0" w:space="0" w:color="auto"/>
        <w:bottom w:val="none" w:sz="0" w:space="0" w:color="auto"/>
        <w:right w:val="none" w:sz="0" w:space="0" w:color="auto"/>
      </w:divBdr>
    </w:div>
    <w:div w:id="1256133797">
      <w:bodyDiv w:val="1"/>
      <w:marLeft w:val="0"/>
      <w:marRight w:val="0"/>
      <w:marTop w:val="0"/>
      <w:marBottom w:val="0"/>
      <w:divBdr>
        <w:top w:val="none" w:sz="0" w:space="0" w:color="auto"/>
        <w:left w:val="none" w:sz="0" w:space="0" w:color="auto"/>
        <w:bottom w:val="none" w:sz="0" w:space="0" w:color="auto"/>
        <w:right w:val="none" w:sz="0" w:space="0" w:color="auto"/>
      </w:divBdr>
    </w:div>
    <w:div w:id="1273248868">
      <w:bodyDiv w:val="1"/>
      <w:marLeft w:val="0"/>
      <w:marRight w:val="0"/>
      <w:marTop w:val="0"/>
      <w:marBottom w:val="0"/>
      <w:divBdr>
        <w:top w:val="none" w:sz="0" w:space="0" w:color="auto"/>
        <w:left w:val="none" w:sz="0" w:space="0" w:color="auto"/>
        <w:bottom w:val="none" w:sz="0" w:space="0" w:color="auto"/>
        <w:right w:val="none" w:sz="0" w:space="0" w:color="auto"/>
      </w:divBdr>
    </w:div>
    <w:div w:id="1273315964">
      <w:bodyDiv w:val="1"/>
      <w:marLeft w:val="0"/>
      <w:marRight w:val="0"/>
      <w:marTop w:val="0"/>
      <w:marBottom w:val="0"/>
      <w:divBdr>
        <w:top w:val="none" w:sz="0" w:space="0" w:color="auto"/>
        <w:left w:val="none" w:sz="0" w:space="0" w:color="auto"/>
        <w:bottom w:val="none" w:sz="0" w:space="0" w:color="auto"/>
        <w:right w:val="none" w:sz="0" w:space="0" w:color="auto"/>
      </w:divBdr>
    </w:div>
    <w:div w:id="1276139948">
      <w:bodyDiv w:val="1"/>
      <w:marLeft w:val="0"/>
      <w:marRight w:val="0"/>
      <w:marTop w:val="0"/>
      <w:marBottom w:val="0"/>
      <w:divBdr>
        <w:top w:val="none" w:sz="0" w:space="0" w:color="auto"/>
        <w:left w:val="none" w:sz="0" w:space="0" w:color="auto"/>
        <w:bottom w:val="none" w:sz="0" w:space="0" w:color="auto"/>
        <w:right w:val="none" w:sz="0" w:space="0" w:color="auto"/>
      </w:divBdr>
    </w:div>
    <w:div w:id="1277370754">
      <w:bodyDiv w:val="1"/>
      <w:marLeft w:val="0"/>
      <w:marRight w:val="0"/>
      <w:marTop w:val="0"/>
      <w:marBottom w:val="0"/>
      <w:divBdr>
        <w:top w:val="none" w:sz="0" w:space="0" w:color="auto"/>
        <w:left w:val="none" w:sz="0" w:space="0" w:color="auto"/>
        <w:bottom w:val="none" w:sz="0" w:space="0" w:color="auto"/>
        <w:right w:val="none" w:sz="0" w:space="0" w:color="auto"/>
      </w:divBdr>
    </w:div>
    <w:div w:id="1293708695">
      <w:bodyDiv w:val="1"/>
      <w:marLeft w:val="0"/>
      <w:marRight w:val="0"/>
      <w:marTop w:val="0"/>
      <w:marBottom w:val="0"/>
      <w:divBdr>
        <w:top w:val="none" w:sz="0" w:space="0" w:color="auto"/>
        <w:left w:val="none" w:sz="0" w:space="0" w:color="auto"/>
        <w:bottom w:val="none" w:sz="0" w:space="0" w:color="auto"/>
        <w:right w:val="none" w:sz="0" w:space="0" w:color="auto"/>
      </w:divBdr>
    </w:div>
    <w:div w:id="1306818388">
      <w:bodyDiv w:val="1"/>
      <w:marLeft w:val="0"/>
      <w:marRight w:val="0"/>
      <w:marTop w:val="0"/>
      <w:marBottom w:val="0"/>
      <w:divBdr>
        <w:top w:val="none" w:sz="0" w:space="0" w:color="auto"/>
        <w:left w:val="none" w:sz="0" w:space="0" w:color="auto"/>
        <w:bottom w:val="none" w:sz="0" w:space="0" w:color="auto"/>
        <w:right w:val="none" w:sz="0" w:space="0" w:color="auto"/>
      </w:divBdr>
    </w:div>
    <w:div w:id="1310476763">
      <w:bodyDiv w:val="1"/>
      <w:marLeft w:val="0"/>
      <w:marRight w:val="0"/>
      <w:marTop w:val="0"/>
      <w:marBottom w:val="0"/>
      <w:divBdr>
        <w:top w:val="none" w:sz="0" w:space="0" w:color="auto"/>
        <w:left w:val="none" w:sz="0" w:space="0" w:color="auto"/>
        <w:bottom w:val="none" w:sz="0" w:space="0" w:color="auto"/>
        <w:right w:val="none" w:sz="0" w:space="0" w:color="auto"/>
      </w:divBdr>
    </w:div>
    <w:div w:id="1313407574">
      <w:bodyDiv w:val="1"/>
      <w:marLeft w:val="0"/>
      <w:marRight w:val="0"/>
      <w:marTop w:val="0"/>
      <w:marBottom w:val="0"/>
      <w:divBdr>
        <w:top w:val="none" w:sz="0" w:space="0" w:color="auto"/>
        <w:left w:val="none" w:sz="0" w:space="0" w:color="auto"/>
        <w:bottom w:val="none" w:sz="0" w:space="0" w:color="auto"/>
        <w:right w:val="none" w:sz="0" w:space="0" w:color="auto"/>
      </w:divBdr>
    </w:div>
    <w:div w:id="1325087106">
      <w:bodyDiv w:val="1"/>
      <w:marLeft w:val="0"/>
      <w:marRight w:val="0"/>
      <w:marTop w:val="0"/>
      <w:marBottom w:val="0"/>
      <w:divBdr>
        <w:top w:val="none" w:sz="0" w:space="0" w:color="auto"/>
        <w:left w:val="none" w:sz="0" w:space="0" w:color="auto"/>
        <w:bottom w:val="none" w:sz="0" w:space="0" w:color="auto"/>
        <w:right w:val="none" w:sz="0" w:space="0" w:color="auto"/>
      </w:divBdr>
    </w:div>
    <w:div w:id="1337346816">
      <w:bodyDiv w:val="1"/>
      <w:marLeft w:val="0"/>
      <w:marRight w:val="0"/>
      <w:marTop w:val="0"/>
      <w:marBottom w:val="0"/>
      <w:divBdr>
        <w:top w:val="none" w:sz="0" w:space="0" w:color="auto"/>
        <w:left w:val="none" w:sz="0" w:space="0" w:color="auto"/>
        <w:bottom w:val="none" w:sz="0" w:space="0" w:color="auto"/>
        <w:right w:val="none" w:sz="0" w:space="0" w:color="auto"/>
      </w:divBdr>
    </w:div>
    <w:div w:id="1343777213">
      <w:bodyDiv w:val="1"/>
      <w:marLeft w:val="0"/>
      <w:marRight w:val="0"/>
      <w:marTop w:val="0"/>
      <w:marBottom w:val="0"/>
      <w:divBdr>
        <w:top w:val="none" w:sz="0" w:space="0" w:color="auto"/>
        <w:left w:val="none" w:sz="0" w:space="0" w:color="auto"/>
        <w:bottom w:val="none" w:sz="0" w:space="0" w:color="auto"/>
        <w:right w:val="none" w:sz="0" w:space="0" w:color="auto"/>
      </w:divBdr>
    </w:div>
    <w:div w:id="1360736087">
      <w:bodyDiv w:val="1"/>
      <w:marLeft w:val="0"/>
      <w:marRight w:val="0"/>
      <w:marTop w:val="0"/>
      <w:marBottom w:val="0"/>
      <w:divBdr>
        <w:top w:val="none" w:sz="0" w:space="0" w:color="auto"/>
        <w:left w:val="none" w:sz="0" w:space="0" w:color="auto"/>
        <w:bottom w:val="none" w:sz="0" w:space="0" w:color="auto"/>
        <w:right w:val="none" w:sz="0" w:space="0" w:color="auto"/>
      </w:divBdr>
    </w:div>
    <w:div w:id="1363675260">
      <w:bodyDiv w:val="1"/>
      <w:marLeft w:val="0"/>
      <w:marRight w:val="0"/>
      <w:marTop w:val="0"/>
      <w:marBottom w:val="0"/>
      <w:divBdr>
        <w:top w:val="none" w:sz="0" w:space="0" w:color="auto"/>
        <w:left w:val="none" w:sz="0" w:space="0" w:color="auto"/>
        <w:bottom w:val="none" w:sz="0" w:space="0" w:color="auto"/>
        <w:right w:val="none" w:sz="0" w:space="0" w:color="auto"/>
      </w:divBdr>
    </w:div>
    <w:div w:id="1364556206">
      <w:bodyDiv w:val="1"/>
      <w:marLeft w:val="0"/>
      <w:marRight w:val="0"/>
      <w:marTop w:val="0"/>
      <w:marBottom w:val="0"/>
      <w:divBdr>
        <w:top w:val="none" w:sz="0" w:space="0" w:color="auto"/>
        <w:left w:val="none" w:sz="0" w:space="0" w:color="auto"/>
        <w:bottom w:val="none" w:sz="0" w:space="0" w:color="auto"/>
        <w:right w:val="none" w:sz="0" w:space="0" w:color="auto"/>
      </w:divBdr>
    </w:div>
    <w:div w:id="1375276588">
      <w:bodyDiv w:val="1"/>
      <w:marLeft w:val="0"/>
      <w:marRight w:val="0"/>
      <w:marTop w:val="0"/>
      <w:marBottom w:val="0"/>
      <w:divBdr>
        <w:top w:val="none" w:sz="0" w:space="0" w:color="auto"/>
        <w:left w:val="none" w:sz="0" w:space="0" w:color="auto"/>
        <w:bottom w:val="none" w:sz="0" w:space="0" w:color="auto"/>
        <w:right w:val="none" w:sz="0" w:space="0" w:color="auto"/>
      </w:divBdr>
    </w:div>
    <w:div w:id="1375278783">
      <w:bodyDiv w:val="1"/>
      <w:marLeft w:val="0"/>
      <w:marRight w:val="0"/>
      <w:marTop w:val="0"/>
      <w:marBottom w:val="0"/>
      <w:divBdr>
        <w:top w:val="none" w:sz="0" w:space="0" w:color="auto"/>
        <w:left w:val="none" w:sz="0" w:space="0" w:color="auto"/>
        <w:bottom w:val="none" w:sz="0" w:space="0" w:color="auto"/>
        <w:right w:val="none" w:sz="0" w:space="0" w:color="auto"/>
      </w:divBdr>
    </w:div>
    <w:div w:id="1377506929">
      <w:bodyDiv w:val="1"/>
      <w:marLeft w:val="0"/>
      <w:marRight w:val="0"/>
      <w:marTop w:val="0"/>
      <w:marBottom w:val="0"/>
      <w:divBdr>
        <w:top w:val="none" w:sz="0" w:space="0" w:color="auto"/>
        <w:left w:val="none" w:sz="0" w:space="0" w:color="auto"/>
        <w:bottom w:val="none" w:sz="0" w:space="0" w:color="auto"/>
        <w:right w:val="none" w:sz="0" w:space="0" w:color="auto"/>
      </w:divBdr>
    </w:div>
    <w:div w:id="1388072436">
      <w:bodyDiv w:val="1"/>
      <w:marLeft w:val="0"/>
      <w:marRight w:val="0"/>
      <w:marTop w:val="0"/>
      <w:marBottom w:val="0"/>
      <w:divBdr>
        <w:top w:val="none" w:sz="0" w:space="0" w:color="auto"/>
        <w:left w:val="none" w:sz="0" w:space="0" w:color="auto"/>
        <w:bottom w:val="none" w:sz="0" w:space="0" w:color="auto"/>
        <w:right w:val="none" w:sz="0" w:space="0" w:color="auto"/>
      </w:divBdr>
    </w:div>
    <w:div w:id="1410300209">
      <w:bodyDiv w:val="1"/>
      <w:marLeft w:val="0"/>
      <w:marRight w:val="0"/>
      <w:marTop w:val="0"/>
      <w:marBottom w:val="0"/>
      <w:divBdr>
        <w:top w:val="none" w:sz="0" w:space="0" w:color="auto"/>
        <w:left w:val="none" w:sz="0" w:space="0" w:color="auto"/>
        <w:bottom w:val="none" w:sz="0" w:space="0" w:color="auto"/>
        <w:right w:val="none" w:sz="0" w:space="0" w:color="auto"/>
      </w:divBdr>
    </w:div>
    <w:div w:id="1423531034">
      <w:bodyDiv w:val="1"/>
      <w:marLeft w:val="0"/>
      <w:marRight w:val="0"/>
      <w:marTop w:val="0"/>
      <w:marBottom w:val="0"/>
      <w:divBdr>
        <w:top w:val="none" w:sz="0" w:space="0" w:color="auto"/>
        <w:left w:val="none" w:sz="0" w:space="0" w:color="auto"/>
        <w:bottom w:val="none" w:sz="0" w:space="0" w:color="auto"/>
        <w:right w:val="none" w:sz="0" w:space="0" w:color="auto"/>
      </w:divBdr>
    </w:div>
    <w:div w:id="1438911306">
      <w:bodyDiv w:val="1"/>
      <w:marLeft w:val="0"/>
      <w:marRight w:val="0"/>
      <w:marTop w:val="0"/>
      <w:marBottom w:val="0"/>
      <w:divBdr>
        <w:top w:val="none" w:sz="0" w:space="0" w:color="auto"/>
        <w:left w:val="none" w:sz="0" w:space="0" w:color="auto"/>
        <w:bottom w:val="none" w:sz="0" w:space="0" w:color="auto"/>
        <w:right w:val="none" w:sz="0" w:space="0" w:color="auto"/>
      </w:divBdr>
    </w:div>
    <w:div w:id="1505586466">
      <w:bodyDiv w:val="1"/>
      <w:marLeft w:val="0"/>
      <w:marRight w:val="0"/>
      <w:marTop w:val="0"/>
      <w:marBottom w:val="0"/>
      <w:divBdr>
        <w:top w:val="none" w:sz="0" w:space="0" w:color="auto"/>
        <w:left w:val="none" w:sz="0" w:space="0" w:color="auto"/>
        <w:bottom w:val="none" w:sz="0" w:space="0" w:color="auto"/>
        <w:right w:val="none" w:sz="0" w:space="0" w:color="auto"/>
      </w:divBdr>
    </w:div>
    <w:div w:id="1543470813">
      <w:bodyDiv w:val="1"/>
      <w:marLeft w:val="0"/>
      <w:marRight w:val="0"/>
      <w:marTop w:val="0"/>
      <w:marBottom w:val="0"/>
      <w:divBdr>
        <w:top w:val="none" w:sz="0" w:space="0" w:color="auto"/>
        <w:left w:val="none" w:sz="0" w:space="0" w:color="auto"/>
        <w:bottom w:val="none" w:sz="0" w:space="0" w:color="auto"/>
        <w:right w:val="none" w:sz="0" w:space="0" w:color="auto"/>
      </w:divBdr>
    </w:div>
    <w:div w:id="1558006197">
      <w:bodyDiv w:val="1"/>
      <w:marLeft w:val="0"/>
      <w:marRight w:val="0"/>
      <w:marTop w:val="0"/>
      <w:marBottom w:val="0"/>
      <w:divBdr>
        <w:top w:val="none" w:sz="0" w:space="0" w:color="auto"/>
        <w:left w:val="none" w:sz="0" w:space="0" w:color="auto"/>
        <w:bottom w:val="none" w:sz="0" w:space="0" w:color="auto"/>
        <w:right w:val="none" w:sz="0" w:space="0" w:color="auto"/>
      </w:divBdr>
    </w:div>
    <w:div w:id="1591502994">
      <w:bodyDiv w:val="1"/>
      <w:marLeft w:val="0"/>
      <w:marRight w:val="0"/>
      <w:marTop w:val="0"/>
      <w:marBottom w:val="0"/>
      <w:divBdr>
        <w:top w:val="none" w:sz="0" w:space="0" w:color="auto"/>
        <w:left w:val="none" w:sz="0" w:space="0" w:color="auto"/>
        <w:bottom w:val="none" w:sz="0" w:space="0" w:color="auto"/>
        <w:right w:val="none" w:sz="0" w:space="0" w:color="auto"/>
      </w:divBdr>
    </w:div>
    <w:div w:id="1591814268">
      <w:bodyDiv w:val="1"/>
      <w:marLeft w:val="0"/>
      <w:marRight w:val="0"/>
      <w:marTop w:val="0"/>
      <w:marBottom w:val="0"/>
      <w:divBdr>
        <w:top w:val="none" w:sz="0" w:space="0" w:color="auto"/>
        <w:left w:val="none" w:sz="0" w:space="0" w:color="auto"/>
        <w:bottom w:val="none" w:sz="0" w:space="0" w:color="auto"/>
        <w:right w:val="none" w:sz="0" w:space="0" w:color="auto"/>
      </w:divBdr>
    </w:div>
    <w:div w:id="1603493017">
      <w:bodyDiv w:val="1"/>
      <w:marLeft w:val="0"/>
      <w:marRight w:val="0"/>
      <w:marTop w:val="0"/>
      <w:marBottom w:val="0"/>
      <w:divBdr>
        <w:top w:val="none" w:sz="0" w:space="0" w:color="auto"/>
        <w:left w:val="none" w:sz="0" w:space="0" w:color="auto"/>
        <w:bottom w:val="none" w:sz="0" w:space="0" w:color="auto"/>
        <w:right w:val="none" w:sz="0" w:space="0" w:color="auto"/>
      </w:divBdr>
    </w:div>
    <w:div w:id="1608847832">
      <w:bodyDiv w:val="1"/>
      <w:marLeft w:val="0"/>
      <w:marRight w:val="0"/>
      <w:marTop w:val="0"/>
      <w:marBottom w:val="0"/>
      <w:divBdr>
        <w:top w:val="none" w:sz="0" w:space="0" w:color="auto"/>
        <w:left w:val="none" w:sz="0" w:space="0" w:color="auto"/>
        <w:bottom w:val="none" w:sz="0" w:space="0" w:color="auto"/>
        <w:right w:val="none" w:sz="0" w:space="0" w:color="auto"/>
      </w:divBdr>
    </w:div>
    <w:div w:id="1609309773">
      <w:bodyDiv w:val="1"/>
      <w:marLeft w:val="0"/>
      <w:marRight w:val="0"/>
      <w:marTop w:val="0"/>
      <w:marBottom w:val="0"/>
      <w:divBdr>
        <w:top w:val="none" w:sz="0" w:space="0" w:color="auto"/>
        <w:left w:val="none" w:sz="0" w:space="0" w:color="auto"/>
        <w:bottom w:val="none" w:sz="0" w:space="0" w:color="auto"/>
        <w:right w:val="none" w:sz="0" w:space="0" w:color="auto"/>
      </w:divBdr>
    </w:div>
    <w:div w:id="1623606799">
      <w:bodyDiv w:val="1"/>
      <w:marLeft w:val="0"/>
      <w:marRight w:val="0"/>
      <w:marTop w:val="0"/>
      <w:marBottom w:val="0"/>
      <w:divBdr>
        <w:top w:val="none" w:sz="0" w:space="0" w:color="auto"/>
        <w:left w:val="none" w:sz="0" w:space="0" w:color="auto"/>
        <w:bottom w:val="none" w:sz="0" w:space="0" w:color="auto"/>
        <w:right w:val="none" w:sz="0" w:space="0" w:color="auto"/>
      </w:divBdr>
    </w:div>
    <w:div w:id="1627272780">
      <w:bodyDiv w:val="1"/>
      <w:marLeft w:val="0"/>
      <w:marRight w:val="0"/>
      <w:marTop w:val="0"/>
      <w:marBottom w:val="0"/>
      <w:divBdr>
        <w:top w:val="none" w:sz="0" w:space="0" w:color="auto"/>
        <w:left w:val="none" w:sz="0" w:space="0" w:color="auto"/>
        <w:bottom w:val="none" w:sz="0" w:space="0" w:color="auto"/>
        <w:right w:val="none" w:sz="0" w:space="0" w:color="auto"/>
      </w:divBdr>
    </w:div>
    <w:div w:id="1631982181">
      <w:bodyDiv w:val="1"/>
      <w:marLeft w:val="0"/>
      <w:marRight w:val="0"/>
      <w:marTop w:val="0"/>
      <w:marBottom w:val="0"/>
      <w:divBdr>
        <w:top w:val="none" w:sz="0" w:space="0" w:color="auto"/>
        <w:left w:val="none" w:sz="0" w:space="0" w:color="auto"/>
        <w:bottom w:val="none" w:sz="0" w:space="0" w:color="auto"/>
        <w:right w:val="none" w:sz="0" w:space="0" w:color="auto"/>
      </w:divBdr>
    </w:div>
    <w:div w:id="1639453831">
      <w:bodyDiv w:val="1"/>
      <w:marLeft w:val="0"/>
      <w:marRight w:val="0"/>
      <w:marTop w:val="0"/>
      <w:marBottom w:val="0"/>
      <w:divBdr>
        <w:top w:val="none" w:sz="0" w:space="0" w:color="auto"/>
        <w:left w:val="none" w:sz="0" w:space="0" w:color="auto"/>
        <w:bottom w:val="none" w:sz="0" w:space="0" w:color="auto"/>
        <w:right w:val="none" w:sz="0" w:space="0" w:color="auto"/>
      </w:divBdr>
    </w:div>
    <w:div w:id="1643926251">
      <w:bodyDiv w:val="1"/>
      <w:marLeft w:val="0"/>
      <w:marRight w:val="0"/>
      <w:marTop w:val="0"/>
      <w:marBottom w:val="0"/>
      <w:divBdr>
        <w:top w:val="none" w:sz="0" w:space="0" w:color="auto"/>
        <w:left w:val="none" w:sz="0" w:space="0" w:color="auto"/>
        <w:bottom w:val="none" w:sz="0" w:space="0" w:color="auto"/>
        <w:right w:val="none" w:sz="0" w:space="0" w:color="auto"/>
      </w:divBdr>
    </w:div>
    <w:div w:id="1655255834">
      <w:bodyDiv w:val="1"/>
      <w:marLeft w:val="0"/>
      <w:marRight w:val="0"/>
      <w:marTop w:val="0"/>
      <w:marBottom w:val="0"/>
      <w:divBdr>
        <w:top w:val="none" w:sz="0" w:space="0" w:color="auto"/>
        <w:left w:val="none" w:sz="0" w:space="0" w:color="auto"/>
        <w:bottom w:val="none" w:sz="0" w:space="0" w:color="auto"/>
        <w:right w:val="none" w:sz="0" w:space="0" w:color="auto"/>
      </w:divBdr>
    </w:div>
    <w:div w:id="1661541623">
      <w:bodyDiv w:val="1"/>
      <w:marLeft w:val="0"/>
      <w:marRight w:val="0"/>
      <w:marTop w:val="0"/>
      <w:marBottom w:val="0"/>
      <w:divBdr>
        <w:top w:val="none" w:sz="0" w:space="0" w:color="auto"/>
        <w:left w:val="none" w:sz="0" w:space="0" w:color="auto"/>
        <w:bottom w:val="none" w:sz="0" w:space="0" w:color="auto"/>
        <w:right w:val="none" w:sz="0" w:space="0" w:color="auto"/>
      </w:divBdr>
    </w:div>
    <w:div w:id="1672827549">
      <w:bodyDiv w:val="1"/>
      <w:marLeft w:val="0"/>
      <w:marRight w:val="0"/>
      <w:marTop w:val="0"/>
      <w:marBottom w:val="0"/>
      <w:divBdr>
        <w:top w:val="none" w:sz="0" w:space="0" w:color="auto"/>
        <w:left w:val="none" w:sz="0" w:space="0" w:color="auto"/>
        <w:bottom w:val="none" w:sz="0" w:space="0" w:color="auto"/>
        <w:right w:val="none" w:sz="0" w:space="0" w:color="auto"/>
      </w:divBdr>
    </w:div>
    <w:div w:id="1690642468">
      <w:bodyDiv w:val="1"/>
      <w:marLeft w:val="0"/>
      <w:marRight w:val="0"/>
      <w:marTop w:val="0"/>
      <w:marBottom w:val="0"/>
      <w:divBdr>
        <w:top w:val="none" w:sz="0" w:space="0" w:color="auto"/>
        <w:left w:val="none" w:sz="0" w:space="0" w:color="auto"/>
        <w:bottom w:val="none" w:sz="0" w:space="0" w:color="auto"/>
        <w:right w:val="none" w:sz="0" w:space="0" w:color="auto"/>
      </w:divBdr>
    </w:div>
    <w:div w:id="1691759661">
      <w:bodyDiv w:val="1"/>
      <w:marLeft w:val="0"/>
      <w:marRight w:val="0"/>
      <w:marTop w:val="0"/>
      <w:marBottom w:val="0"/>
      <w:divBdr>
        <w:top w:val="none" w:sz="0" w:space="0" w:color="auto"/>
        <w:left w:val="none" w:sz="0" w:space="0" w:color="auto"/>
        <w:bottom w:val="none" w:sz="0" w:space="0" w:color="auto"/>
        <w:right w:val="none" w:sz="0" w:space="0" w:color="auto"/>
      </w:divBdr>
    </w:div>
    <w:div w:id="1694574967">
      <w:bodyDiv w:val="1"/>
      <w:marLeft w:val="0"/>
      <w:marRight w:val="0"/>
      <w:marTop w:val="0"/>
      <w:marBottom w:val="0"/>
      <w:divBdr>
        <w:top w:val="none" w:sz="0" w:space="0" w:color="auto"/>
        <w:left w:val="none" w:sz="0" w:space="0" w:color="auto"/>
        <w:bottom w:val="none" w:sz="0" w:space="0" w:color="auto"/>
        <w:right w:val="none" w:sz="0" w:space="0" w:color="auto"/>
      </w:divBdr>
    </w:div>
    <w:div w:id="1705406541">
      <w:bodyDiv w:val="1"/>
      <w:marLeft w:val="0"/>
      <w:marRight w:val="0"/>
      <w:marTop w:val="0"/>
      <w:marBottom w:val="0"/>
      <w:divBdr>
        <w:top w:val="none" w:sz="0" w:space="0" w:color="auto"/>
        <w:left w:val="none" w:sz="0" w:space="0" w:color="auto"/>
        <w:bottom w:val="none" w:sz="0" w:space="0" w:color="auto"/>
        <w:right w:val="none" w:sz="0" w:space="0" w:color="auto"/>
      </w:divBdr>
    </w:div>
    <w:div w:id="1730373533">
      <w:bodyDiv w:val="1"/>
      <w:marLeft w:val="0"/>
      <w:marRight w:val="0"/>
      <w:marTop w:val="0"/>
      <w:marBottom w:val="0"/>
      <w:divBdr>
        <w:top w:val="none" w:sz="0" w:space="0" w:color="auto"/>
        <w:left w:val="none" w:sz="0" w:space="0" w:color="auto"/>
        <w:bottom w:val="none" w:sz="0" w:space="0" w:color="auto"/>
        <w:right w:val="none" w:sz="0" w:space="0" w:color="auto"/>
      </w:divBdr>
    </w:div>
    <w:div w:id="1731998753">
      <w:bodyDiv w:val="1"/>
      <w:marLeft w:val="0"/>
      <w:marRight w:val="0"/>
      <w:marTop w:val="0"/>
      <w:marBottom w:val="0"/>
      <w:divBdr>
        <w:top w:val="none" w:sz="0" w:space="0" w:color="auto"/>
        <w:left w:val="none" w:sz="0" w:space="0" w:color="auto"/>
        <w:bottom w:val="none" w:sz="0" w:space="0" w:color="auto"/>
        <w:right w:val="none" w:sz="0" w:space="0" w:color="auto"/>
      </w:divBdr>
    </w:div>
    <w:div w:id="1742560135">
      <w:bodyDiv w:val="1"/>
      <w:marLeft w:val="0"/>
      <w:marRight w:val="0"/>
      <w:marTop w:val="0"/>
      <w:marBottom w:val="0"/>
      <w:divBdr>
        <w:top w:val="none" w:sz="0" w:space="0" w:color="auto"/>
        <w:left w:val="none" w:sz="0" w:space="0" w:color="auto"/>
        <w:bottom w:val="none" w:sz="0" w:space="0" w:color="auto"/>
        <w:right w:val="none" w:sz="0" w:space="0" w:color="auto"/>
      </w:divBdr>
    </w:div>
    <w:div w:id="1754932379">
      <w:bodyDiv w:val="1"/>
      <w:marLeft w:val="0"/>
      <w:marRight w:val="0"/>
      <w:marTop w:val="0"/>
      <w:marBottom w:val="0"/>
      <w:divBdr>
        <w:top w:val="none" w:sz="0" w:space="0" w:color="auto"/>
        <w:left w:val="none" w:sz="0" w:space="0" w:color="auto"/>
        <w:bottom w:val="none" w:sz="0" w:space="0" w:color="auto"/>
        <w:right w:val="none" w:sz="0" w:space="0" w:color="auto"/>
      </w:divBdr>
    </w:div>
    <w:div w:id="1770078833">
      <w:bodyDiv w:val="1"/>
      <w:marLeft w:val="0"/>
      <w:marRight w:val="0"/>
      <w:marTop w:val="0"/>
      <w:marBottom w:val="0"/>
      <w:divBdr>
        <w:top w:val="none" w:sz="0" w:space="0" w:color="auto"/>
        <w:left w:val="none" w:sz="0" w:space="0" w:color="auto"/>
        <w:bottom w:val="none" w:sz="0" w:space="0" w:color="auto"/>
        <w:right w:val="none" w:sz="0" w:space="0" w:color="auto"/>
      </w:divBdr>
    </w:div>
    <w:div w:id="1779373616">
      <w:bodyDiv w:val="1"/>
      <w:marLeft w:val="0"/>
      <w:marRight w:val="0"/>
      <w:marTop w:val="0"/>
      <w:marBottom w:val="0"/>
      <w:divBdr>
        <w:top w:val="none" w:sz="0" w:space="0" w:color="auto"/>
        <w:left w:val="none" w:sz="0" w:space="0" w:color="auto"/>
        <w:bottom w:val="none" w:sz="0" w:space="0" w:color="auto"/>
        <w:right w:val="none" w:sz="0" w:space="0" w:color="auto"/>
      </w:divBdr>
    </w:div>
    <w:div w:id="1781412759">
      <w:bodyDiv w:val="1"/>
      <w:marLeft w:val="0"/>
      <w:marRight w:val="0"/>
      <w:marTop w:val="0"/>
      <w:marBottom w:val="0"/>
      <w:divBdr>
        <w:top w:val="none" w:sz="0" w:space="0" w:color="auto"/>
        <w:left w:val="none" w:sz="0" w:space="0" w:color="auto"/>
        <w:bottom w:val="none" w:sz="0" w:space="0" w:color="auto"/>
        <w:right w:val="none" w:sz="0" w:space="0" w:color="auto"/>
      </w:divBdr>
    </w:div>
    <w:div w:id="1794902380">
      <w:bodyDiv w:val="1"/>
      <w:marLeft w:val="0"/>
      <w:marRight w:val="0"/>
      <w:marTop w:val="0"/>
      <w:marBottom w:val="0"/>
      <w:divBdr>
        <w:top w:val="none" w:sz="0" w:space="0" w:color="auto"/>
        <w:left w:val="none" w:sz="0" w:space="0" w:color="auto"/>
        <w:bottom w:val="none" w:sz="0" w:space="0" w:color="auto"/>
        <w:right w:val="none" w:sz="0" w:space="0" w:color="auto"/>
      </w:divBdr>
    </w:div>
    <w:div w:id="1826698312">
      <w:bodyDiv w:val="1"/>
      <w:marLeft w:val="0"/>
      <w:marRight w:val="0"/>
      <w:marTop w:val="0"/>
      <w:marBottom w:val="0"/>
      <w:divBdr>
        <w:top w:val="none" w:sz="0" w:space="0" w:color="auto"/>
        <w:left w:val="none" w:sz="0" w:space="0" w:color="auto"/>
        <w:bottom w:val="none" w:sz="0" w:space="0" w:color="auto"/>
        <w:right w:val="none" w:sz="0" w:space="0" w:color="auto"/>
      </w:divBdr>
    </w:div>
    <w:div w:id="1831482853">
      <w:bodyDiv w:val="1"/>
      <w:marLeft w:val="0"/>
      <w:marRight w:val="0"/>
      <w:marTop w:val="0"/>
      <w:marBottom w:val="0"/>
      <w:divBdr>
        <w:top w:val="none" w:sz="0" w:space="0" w:color="auto"/>
        <w:left w:val="none" w:sz="0" w:space="0" w:color="auto"/>
        <w:bottom w:val="none" w:sz="0" w:space="0" w:color="auto"/>
        <w:right w:val="none" w:sz="0" w:space="0" w:color="auto"/>
      </w:divBdr>
    </w:div>
    <w:div w:id="1833180435">
      <w:bodyDiv w:val="1"/>
      <w:marLeft w:val="0"/>
      <w:marRight w:val="0"/>
      <w:marTop w:val="0"/>
      <w:marBottom w:val="0"/>
      <w:divBdr>
        <w:top w:val="none" w:sz="0" w:space="0" w:color="auto"/>
        <w:left w:val="none" w:sz="0" w:space="0" w:color="auto"/>
        <w:bottom w:val="none" w:sz="0" w:space="0" w:color="auto"/>
        <w:right w:val="none" w:sz="0" w:space="0" w:color="auto"/>
      </w:divBdr>
    </w:div>
    <w:div w:id="1839226959">
      <w:bodyDiv w:val="1"/>
      <w:marLeft w:val="0"/>
      <w:marRight w:val="0"/>
      <w:marTop w:val="0"/>
      <w:marBottom w:val="0"/>
      <w:divBdr>
        <w:top w:val="none" w:sz="0" w:space="0" w:color="auto"/>
        <w:left w:val="none" w:sz="0" w:space="0" w:color="auto"/>
        <w:bottom w:val="none" w:sz="0" w:space="0" w:color="auto"/>
        <w:right w:val="none" w:sz="0" w:space="0" w:color="auto"/>
      </w:divBdr>
    </w:div>
    <w:div w:id="1839617500">
      <w:bodyDiv w:val="1"/>
      <w:marLeft w:val="0"/>
      <w:marRight w:val="0"/>
      <w:marTop w:val="0"/>
      <w:marBottom w:val="0"/>
      <w:divBdr>
        <w:top w:val="none" w:sz="0" w:space="0" w:color="auto"/>
        <w:left w:val="none" w:sz="0" w:space="0" w:color="auto"/>
        <w:bottom w:val="none" w:sz="0" w:space="0" w:color="auto"/>
        <w:right w:val="none" w:sz="0" w:space="0" w:color="auto"/>
      </w:divBdr>
    </w:div>
    <w:div w:id="1864977155">
      <w:bodyDiv w:val="1"/>
      <w:marLeft w:val="0"/>
      <w:marRight w:val="0"/>
      <w:marTop w:val="0"/>
      <w:marBottom w:val="0"/>
      <w:divBdr>
        <w:top w:val="none" w:sz="0" w:space="0" w:color="auto"/>
        <w:left w:val="none" w:sz="0" w:space="0" w:color="auto"/>
        <w:bottom w:val="none" w:sz="0" w:space="0" w:color="auto"/>
        <w:right w:val="none" w:sz="0" w:space="0" w:color="auto"/>
      </w:divBdr>
    </w:div>
    <w:div w:id="1866602108">
      <w:bodyDiv w:val="1"/>
      <w:marLeft w:val="0"/>
      <w:marRight w:val="0"/>
      <w:marTop w:val="0"/>
      <w:marBottom w:val="0"/>
      <w:divBdr>
        <w:top w:val="none" w:sz="0" w:space="0" w:color="auto"/>
        <w:left w:val="none" w:sz="0" w:space="0" w:color="auto"/>
        <w:bottom w:val="none" w:sz="0" w:space="0" w:color="auto"/>
        <w:right w:val="none" w:sz="0" w:space="0" w:color="auto"/>
      </w:divBdr>
    </w:div>
    <w:div w:id="1877350480">
      <w:bodyDiv w:val="1"/>
      <w:marLeft w:val="0"/>
      <w:marRight w:val="0"/>
      <w:marTop w:val="0"/>
      <w:marBottom w:val="0"/>
      <w:divBdr>
        <w:top w:val="none" w:sz="0" w:space="0" w:color="auto"/>
        <w:left w:val="none" w:sz="0" w:space="0" w:color="auto"/>
        <w:bottom w:val="none" w:sz="0" w:space="0" w:color="auto"/>
        <w:right w:val="none" w:sz="0" w:space="0" w:color="auto"/>
      </w:divBdr>
    </w:div>
    <w:div w:id="1891452735">
      <w:bodyDiv w:val="1"/>
      <w:marLeft w:val="0"/>
      <w:marRight w:val="0"/>
      <w:marTop w:val="0"/>
      <w:marBottom w:val="0"/>
      <w:divBdr>
        <w:top w:val="none" w:sz="0" w:space="0" w:color="auto"/>
        <w:left w:val="none" w:sz="0" w:space="0" w:color="auto"/>
        <w:bottom w:val="none" w:sz="0" w:space="0" w:color="auto"/>
        <w:right w:val="none" w:sz="0" w:space="0" w:color="auto"/>
      </w:divBdr>
    </w:div>
    <w:div w:id="1894537148">
      <w:bodyDiv w:val="1"/>
      <w:marLeft w:val="0"/>
      <w:marRight w:val="0"/>
      <w:marTop w:val="0"/>
      <w:marBottom w:val="0"/>
      <w:divBdr>
        <w:top w:val="none" w:sz="0" w:space="0" w:color="auto"/>
        <w:left w:val="none" w:sz="0" w:space="0" w:color="auto"/>
        <w:bottom w:val="none" w:sz="0" w:space="0" w:color="auto"/>
        <w:right w:val="none" w:sz="0" w:space="0" w:color="auto"/>
      </w:divBdr>
    </w:div>
    <w:div w:id="1894997391">
      <w:bodyDiv w:val="1"/>
      <w:marLeft w:val="0"/>
      <w:marRight w:val="0"/>
      <w:marTop w:val="0"/>
      <w:marBottom w:val="0"/>
      <w:divBdr>
        <w:top w:val="none" w:sz="0" w:space="0" w:color="auto"/>
        <w:left w:val="none" w:sz="0" w:space="0" w:color="auto"/>
        <w:bottom w:val="none" w:sz="0" w:space="0" w:color="auto"/>
        <w:right w:val="none" w:sz="0" w:space="0" w:color="auto"/>
      </w:divBdr>
    </w:div>
    <w:div w:id="1912233205">
      <w:bodyDiv w:val="1"/>
      <w:marLeft w:val="0"/>
      <w:marRight w:val="0"/>
      <w:marTop w:val="0"/>
      <w:marBottom w:val="0"/>
      <w:divBdr>
        <w:top w:val="none" w:sz="0" w:space="0" w:color="auto"/>
        <w:left w:val="none" w:sz="0" w:space="0" w:color="auto"/>
        <w:bottom w:val="none" w:sz="0" w:space="0" w:color="auto"/>
        <w:right w:val="none" w:sz="0" w:space="0" w:color="auto"/>
      </w:divBdr>
    </w:div>
    <w:div w:id="1923952899">
      <w:bodyDiv w:val="1"/>
      <w:marLeft w:val="0"/>
      <w:marRight w:val="0"/>
      <w:marTop w:val="0"/>
      <w:marBottom w:val="0"/>
      <w:divBdr>
        <w:top w:val="none" w:sz="0" w:space="0" w:color="auto"/>
        <w:left w:val="none" w:sz="0" w:space="0" w:color="auto"/>
        <w:bottom w:val="none" w:sz="0" w:space="0" w:color="auto"/>
        <w:right w:val="none" w:sz="0" w:space="0" w:color="auto"/>
      </w:divBdr>
    </w:div>
    <w:div w:id="1929538799">
      <w:bodyDiv w:val="1"/>
      <w:marLeft w:val="0"/>
      <w:marRight w:val="0"/>
      <w:marTop w:val="0"/>
      <w:marBottom w:val="0"/>
      <w:divBdr>
        <w:top w:val="none" w:sz="0" w:space="0" w:color="auto"/>
        <w:left w:val="none" w:sz="0" w:space="0" w:color="auto"/>
        <w:bottom w:val="none" w:sz="0" w:space="0" w:color="auto"/>
        <w:right w:val="none" w:sz="0" w:space="0" w:color="auto"/>
      </w:divBdr>
    </w:div>
    <w:div w:id="1937521811">
      <w:bodyDiv w:val="1"/>
      <w:marLeft w:val="0"/>
      <w:marRight w:val="0"/>
      <w:marTop w:val="0"/>
      <w:marBottom w:val="0"/>
      <w:divBdr>
        <w:top w:val="none" w:sz="0" w:space="0" w:color="auto"/>
        <w:left w:val="none" w:sz="0" w:space="0" w:color="auto"/>
        <w:bottom w:val="none" w:sz="0" w:space="0" w:color="auto"/>
        <w:right w:val="none" w:sz="0" w:space="0" w:color="auto"/>
      </w:divBdr>
    </w:div>
    <w:div w:id="1940597171">
      <w:bodyDiv w:val="1"/>
      <w:marLeft w:val="0"/>
      <w:marRight w:val="0"/>
      <w:marTop w:val="0"/>
      <w:marBottom w:val="0"/>
      <w:divBdr>
        <w:top w:val="none" w:sz="0" w:space="0" w:color="auto"/>
        <w:left w:val="none" w:sz="0" w:space="0" w:color="auto"/>
        <w:bottom w:val="none" w:sz="0" w:space="0" w:color="auto"/>
        <w:right w:val="none" w:sz="0" w:space="0" w:color="auto"/>
      </w:divBdr>
    </w:div>
    <w:div w:id="1949893473">
      <w:bodyDiv w:val="1"/>
      <w:marLeft w:val="0"/>
      <w:marRight w:val="0"/>
      <w:marTop w:val="0"/>
      <w:marBottom w:val="0"/>
      <w:divBdr>
        <w:top w:val="none" w:sz="0" w:space="0" w:color="auto"/>
        <w:left w:val="none" w:sz="0" w:space="0" w:color="auto"/>
        <w:bottom w:val="none" w:sz="0" w:space="0" w:color="auto"/>
        <w:right w:val="none" w:sz="0" w:space="0" w:color="auto"/>
      </w:divBdr>
    </w:div>
    <w:div w:id="1956668878">
      <w:bodyDiv w:val="1"/>
      <w:marLeft w:val="0"/>
      <w:marRight w:val="0"/>
      <w:marTop w:val="0"/>
      <w:marBottom w:val="0"/>
      <w:divBdr>
        <w:top w:val="none" w:sz="0" w:space="0" w:color="auto"/>
        <w:left w:val="none" w:sz="0" w:space="0" w:color="auto"/>
        <w:bottom w:val="none" w:sz="0" w:space="0" w:color="auto"/>
        <w:right w:val="none" w:sz="0" w:space="0" w:color="auto"/>
      </w:divBdr>
    </w:div>
    <w:div w:id="1960599368">
      <w:bodyDiv w:val="1"/>
      <w:marLeft w:val="0"/>
      <w:marRight w:val="0"/>
      <w:marTop w:val="0"/>
      <w:marBottom w:val="0"/>
      <w:divBdr>
        <w:top w:val="none" w:sz="0" w:space="0" w:color="auto"/>
        <w:left w:val="none" w:sz="0" w:space="0" w:color="auto"/>
        <w:bottom w:val="none" w:sz="0" w:space="0" w:color="auto"/>
        <w:right w:val="none" w:sz="0" w:space="0" w:color="auto"/>
      </w:divBdr>
    </w:div>
    <w:div w:id="1961951500">
      <w:bodyDiv w:val="1"/>
      <w:marLeft w:val="0"/>
      <w:marRight w:val="0"/>
      <w:marTop w:val="0"/>
      <w:marBottom w:val="0"/>
      <w:divBdr>
        <w:top w:val="none" w:sz="0" w:space="0" w:color="auto"/>
        <w:left w:val="none" w:sz="0" w:space="0" w:color="auto"/>
        <w:bottom w:val="none" w:sz="0" w:space="0" w:color="auto"/>
        <w:right w:val="none" w:sz="0" w:space="0" w:color="auto"/>
      </w:divBdr>
    </w:div>
    <w:div w:id="1976593582">
      <w:bodyDiv w:val="1"/>
      <w:marLeft w:val="0"/>
      <w:marRight w:val="0"/>
      <w:marTop w:val="0"/>
      <w:marBottom w:val="0"/>
      <w:divBdr>
        <w:top w:val="none" w:sz="0" w:space="0" w:color="auto"/>
        <w:left w:val="none" w:sz="0" w:space="0" w:color="auto"/>
        <w:bottom w:val="none" w:sz="0" w:space="0" w:color="auto"/>
        <w:right w:val="none" w:sz="0" w:space="0" w:color="auto"/>
      </w:divBdr>
    </w:div>
    <w:div w:id="1981307743">
      <w:bodyDiv w:val="1"/>
      <w:marLeft w:val="0"/>
      <w:marRight w:val="0"/>
      <w:marTop w:val="0"/>
      <w:marBottom w:val="0"/>
      <w:divBdr>
        <w:top w:val="none" w:sz="0" w:space="0" w:color="auto"/>
        <w:left w:val="none" w:sz="0" w:space="0" w:color="auto"/>
        <w:bottom w:val="none" w:sz="0" w:space="0" w:color="auto"/>
        <w:right w:val="none" w:sz="0" w:space="0" w:color="auto"/>
      </w:divBdr>
    </w:div>
    <w:div w:id="1998411422">
      <w:bodyDiv w:val="1"/>
      <w:marLeft w:val="0"/>
      <w:marRight w:val="0"/>
      <w:marTop w:val="0"/>
      <w:marBottom w:val="0"/>
      <w:divBdr>
        <w:top w:val="none" w:sz="0" w:space="0" w:color="auto"/>
        <w:left w:val="none" w:sz="0" w:space="0" w:color="auto"/>
        <w:bottom w:val="none" w:sz="0" w:space="0" w:color="auto"/>
        <w:right w:val="none" w:sz="0" w:space="0" w:color="auto"/>
      </w:divBdr>
    </w:div>
    <w:div w:id="2004162352">
      <w:bodyDiv w:val="1"/>
      <w:marLeft w:val="0"/>
      <w:marRight w:val="0"/>
      <w:marTop w:val="0"/>
      <w:marBottom w:val="0"/>
      <w:divBdr>
        <w:top w:val="none" w:sz="0" w:space="0" w:color="auto"/>
        <w:left w:val="none" w:sz="0" w:space="0" w:color="auto"/>
        <w:bottom w:val="none" w:sz="0" w:space="0" w:color="auto"/>
        <w:right w:val="none" w:sz="0" w:space="0" w:color="auto"/>
      </w:divBdr>
    </w:div>
    <w:div w:id="2012292675">
      <w:bodyDiv w:val="1"/>
      <w:marLeft w:val="0"/>
      <w:marRight w:val="0"/>
      <w:marTop w:val="0"/>
      <w:marBottom w:val="0"/>
      <w:divBdr>
        <w:top w:val="none" w:sz="0" w:space="0" w:color="auto"/>
        <w:left w:val="none" w:sz="0" w:space="0" w:color="auto"/>
        <w:bottom w:val="none" w:sz="0" w:space="0" w:color="auto"/>
        <w:right w:val="none" w:sz="0" w:space="0" w:color="auto"/>
      </w:divBdr>
    </w:div>
    <w:div w:id="2025861277">
      <w:bodyDiv w:val="1"/>
      <w:marLeft w:val="0"/>
      <w:marRight w:val="0"/>
      <w:marTop w:val="0"/>
      <w:marBottom w:val="0"/>
      <w:divBdr>
        <w:top w:val="none" w:sz="0" w:space="0" w:color="auto"/>
        <w:left w:val="none" w:sz="0" w:space="0" w:color="auto"/>
        <w:bottom w:val="none" w:sz="0" w:space="0" w:color="auto"/>
        <w:right w:val="none" w:sz="0" w:space="0" w:color="auto"/>
      </w:divBdr>
    </w:div>
    <w:div w:id="2026007393">
      <w:bodyDiv w:val="1"/>
      <w:marLeft w:val="0"/>
      <w:marRight w:val="0"/>
      <w:marTop w:val="0"/>
      <w:marBottom w:val="0"/>
      <w:divBdr>
        <w:top w:val="none" w:sz="0" w:space="0" w:color="auto"/>
        <w:left w:val="none" w:sz="0" w:space="0" w:color="auto"/>
        <w:bottom w:val="none" w:sz="0" w:space="0" w:color="auto"/>
        <w:right w:val="none" w:sz="0" w:space="0" w:color="auto"/>
      </w:divBdr>
    </w:div>
    <w:div w:id="2031292351">
      <w:bodyDiv w:val="1"/>
      <w:marLeft w:val="0"/>
      <w:marRight w:val="0"/>
      <w:marTop w:val="0"/>
      <w:marBottom w:val="0"/>
      <w:divBdr>
        <w:top w:val="none" w:sz="0" w:space="0" w:color="auto"/>
        <w:left w:val="none" w:sz="0" w:space="0" w:color="auto"/>
        <w:bottom w:val="none" w:sz="0" w:space="0" w:color="auto"/>
        <w:right w:val="none" w:sz="0" w:space="0" w:color="auto"/>
      </w:divBdr>
    </w:div>
    <w:div w:id="2031880690">
      <w:bodyDiv w:val="1"/>
      <w:marLeft w:val="0"/>
      <w:marRight w:val="0"/>
      <w:marTop w:val="0"/>
      <w:marBottom w:val="0"/>
      <w:divBdr>
        <w:top w:val="none" w:sz="0" w:space="0" w:color="auto"/>
        <w:left w:val="none" w:sz="0" w:space="0" w:color="auto"/>
        <w:bottom w:val="none" w:sz="0" w:space="0" w:color="auto"/>
        <w:right w:val="none" w:sz="0" w:space="0" w:color="auto"/>
      </w:divBdr>
    </w:div>
    <w:div w:id="2044017571">
      <w:bodyDiv w:val="1"/>
      <w:marLeft w:val="0"/>
      <w:marRight w:val="0"/>
      <w:marTop w:val="0"/>
      <w:marBottom w:val="0"/>
      <w:divBdr>
        <w:top w:val="none" w:sz="0" w:space="0" w:color="auto"/>
        <w:left w:val="none" w:sz="0" w:space="0" w:color="auto"/>
        <w:bottom w:val="none" w:sz="0" w:space="0" w:color="auto"/>
        <w:right w:val="none" w:sz="0" w:space="0" w:color="auto"/>
      </w:divBdr>
    </w:div>
    <w:div w:id="2079471665">
      <w:bodyDiv w:val="1"/>
      <w:marLeft w:val="0"/>
      <w:marRight w:val="0"/>
      <w:marTop w:val="0"/>
      <w:marBottom w:val="0"/>
      <w:divBdr>
        <w:top w:val="none" w:sz="0" w:space="0" w:color="auto"/>
        <w:left w:val="none" w:sz="0" w:space="0" w:color="auto"/>
        <w:bottom w:val="none" w:sz="0" w:space="0" w:color="auto"/>
        <w:right w:val="none" w:sz="0" w:space="0" w:color="auto"/>
      </w:divBdr>
    </w:div>
    <w:div w:id="2088304824">
      <w:bodyDiv w:val="1"/>
      <w:marLeft w:val="0"/>
      <w:marRight w:val="0"/>
      <w:marTop w:val="0"/>
      <w:marBottom w:val="0"/>
      <w:divBdr>
        <w:top w:val="none" w:sz="0" w:space="0" w:color="auto"/>
        <w:left w:val="none" w:sz="0" w:space="0" w:color="auto"/>
        <w:bottom w:val="none" w:sz="0" w:space="0" w:color="auto"/>
        <w:right w:val="none" w:sz="0" w:space="0" w:color="auto"/>
      </w:divBdr>
    </w:div>
    <w:div w:id="2112773454">
      <w:bodyDiv w:val="1"/>
      <w:marLeft w:val="0"/>
      <w:marRight w:val="0"/>
      <w:marTop w:val="0"/>
      <w:marBottom w:val="0"/>
      <w:divBdr>
        <w:top w:val="none" w:sz="0" w:space="0" w:color="auto"/>
        <w:left w:val="none" w:sz="0" w:space="0" w:color="auto"/>
        <w:bottom w:val="none" w:sz="0" w:space="0" w:color="auto"/>
        <w:right w:val="none" w:sz="0" w:space="0" w:color="auto"/>
      </w:divBdr>
    </w:div>
    <w:div w:id="2112967757">
      <w:bodyDiv w:val="1"/>
      <w:marLeft w:val="0"/>
      <w:marRight w:val="0"/>
      <w:marTop w:val="0"/>
      <w:marBottom w:val="0"/>
      <w:divBdr>
        <w:top w:val="none" w:sz="0" w:space="0" w:color="auto"/>
        <w:left w:val="none" w:sz="0" w:space="0" w:color="auto"/>
        <w:bottom w:val="none" w:sz="0" w:space="0" w:color="auto"/>
        <w:right w:val="none" w:sz="0" w:space="0" w:color="auto"/>
      </w:divBdr>
    </w:div>
    <w:div w:id="2116053001">
      <w:bodyDiv w:val="1"/>
      <w:marLeft w:val="0"/>
      <w:marRight w:val="0"/>
      <w:marTop w:val="0"/>
      <w:marBottom w:val="0"/>
      <w:divBdr>
        <w:top w:val="none" w:sz="0" w:space="0" w:color="auto"/>
        <w:left w:val="none" w:sz="0" w:space="0" w:color="auto"/>
        <w:bottom w:val="none" w:sz="0" w:space="0" w:color="auto"/>
        <w:right w:val="none" w:sz="0" w:space="0" w:color="auto"/>
      </w:divBdr>
    </w:div>
    <w:div w:id="2127192959">
      <w:bodyDiv w:val="1"/>
      <w:marLeft w:val="0"/>
      <w:marRight w:val="0"/>
      <w:marTop w:val="0"/>
      <w:marBottom w:val="0"/>
      <w:divBdr>
        <w:top w:val="none" w:sz="0" w:space="0" w:color="auto"/>
        <w:left w:val="none" w:sz="0" w:space="0" w:color="auto"/>
        <w:bottom w:val="none" w:sz="0" w:space="0" w:color="auto"/>
        <w:right w:val="none" w:sz="0" w:space="0" w:color="auto"/>
      </w:divBdr>
    </w:div>
    <w:div w:id="2127194167">
      <w:bodyDiv w:val="1"/>
      <w:marLeft w:val="0"/>
      <w:marRight w:val="0"/>
      <w:marTop w:val="0"/>
      <w:marBottom w:val="0"/>
      <w:divBdr>
        <w:top w:val="none" w:sz="0" w:space="0" w:color="auto"/>
        <w:left w:val="none" w:sz="0" w:space="0" w:color="auto"/>
        <w:bottom w:val="none" w:sz="0" w:space="0" w:color="auto"/>
        <w:right w:val="none" w:sz="0" w:space="0" w:color="auto"/>
      </w:divBdr>
    </w:div>
    <w:div w:id="2130510835">
      <w:bodyDiv w:val="1"/>
      <w:marLeft w:val="0"/>
      <w:marRight w:val="0"/>
      <w:marTop w:val="0"/>
      <w:marBottom w:val="0"/>
      <w:divBdr>
        <w:top w:val="none" w:sz="0" w:space="0" w:color="auto"/>
        <w:left w:val="none" w:sz="0" w:space="0" w:color="auto"/>
        <w:bottom w:val="none" w:sz="0" w:space="0" w:color="auto"/>
        <w:right w:val="none" w:sz="0" w:space="0" w:color="auto"/>
      </w:divBdr>
    </w:div>
    <w:div w:id="2136365038">
      <w:bodyDiv w:val="1"/>
      <w:marLeft w:val="0"/>
      <w:marRight w:val="0"/>
      <w:marTop w:val="0"/>
      <w:marBottom w:val="0"/>
      <w:divBdr>
        <w:top w:val="none" w:sz="0" w:space="0" w:color="auto"/>
        <w:left w:val="none" w:sz="0" w:space="0" w:color="auto"/>
        <w:bottom w:val="none" w:sz="0" w:space="0" w:color="auto"/>
        <w:right w:val="none" w:sz="0" w:space="0" w:color="auto"/>
      </w:divBdr>
    </w:div>
    <w:div w:id="2144688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8.wmf"/><Relationship Id="rId21" Type="http://schemas.openxmlformats.org/officeDocument/2006/relationships/image" Target="media/image8.emf"/><Relationship Id="rId63" Type="http://schemas.openxmlformats.org/officeDocument/2006/relationships/image" Target="media/image34.wmf"/><Relationship Id="rId159" Type="http://schemas.openxmlformats.org/officeDocument/2006/relationships/image" Target="media/image112.wmf"/><Relationship Id="rId170" Type="http://schemas.openxmlformats.org/officeDocument/2006/relationships/image" Target="media/image123.emf"/><Relationship Id="rId226" Type="http://schemas.openxmlformats.org/officeDocument/2006/relationships/hyperlink" Target="consultantplus://offline/ref=53AA66B472774A3F256610A9E480B6C34D63DD79C59611F84AEA4E18F6871FEBCFBF24C3BD96FBB2279F06F893617893F63852C797FA1912b8q8G" TargetMode="External"/><Relationship Id="rId268" Type="http://schemas.openxmlformats.org/officeDocument/2006/relationships/image" Target="media/image177.emf"/><Relationship Id="rId32" Type="http://schemas.openxmlformats.org/officeDocument/2006/relationships/hyperlink" Target="https://zakupki.gov.ru/epz/contractfz223/card/contract-info.html?id=10454369" TargetMode="External"/><Relationship Id="rId74" Type="http://schemas.openxmlformats.org/officeDocument/2006/relationships/image" Target="media/image45.wmf"/><Relationship Id="rId128" Type="http://schemas.openxmlformats.org/officeDocument/2006/relationships/image" Target="media/image86.wmf"/><Relationship Id="rId5" Type="http://schemas.openxmlformats.org/officeDocument/2006/relationships/webSettings" Target="webSettings.xml"/><Relationship Id="rId95" Type="http://schemas.openxmlformats.org/officeDocument/2006/relationships/image" Target="media/image64.wmf"/><Relationship Id="rId160" Type="http://schemas.openxmlformats.org/officeDocument/2006/relationships/image" Target="media/image113.wmf"/><Relationship Id="rId181" Type="http://schemas.openxmlformats.org/officeDocument/2006/relationships/hyperlink" Target="consultantplus://offline/ref=361E00DD1C0772374ED8A54517A51CE3A9413412AE50D9D2F10EB3147F22D492E2E83FDC05CB05B6668BB9B26EBF6A5CE82205DB1503A651U8a0L" TargetMode="External"/><Relationship Id="rId216" Type="http://schemas.openxmlformats.org/officeDocument/2006/relationships/hyperlink" Target="consultantplus://offline/ref=3BA6FA74A50E718E896531E72E8AA562FB3430D6E311DF667BD716ED2D9D3612CCF2EE1AA74099A5504CF8837583645003327A1CE2F113E4P9I4K" TargetMode="External"/><Relationship Id="rId237" Type="http://schemas.openxmlformats.org/officeDocument/2006/relationships/hyperlink" Target="consultantplus://offline/ref=A1EB44ED3B81220D80EE9D82ED82BECD157EA317F0E6468EA987123CAF8A977E784AA53FBA7885F2B179BF608D2F849F69A9E4A0B01C8298HEXEJ" TargetMode="External"/><Relationship Id="rId258" Type="http://schemas.openxmlformats.org/officeDocument/2006/relationships/image" Target="media/image171.wmf"/><Relationship Id="rId22" Type="http://schemas.openxmlformats.org/officeDocument/2006/relationships/image" Target="media/image9.emf"/><Relationship Id="rId43" Type="http://schemas.openxmlformats.org/officeDocument/2006/relationships/image" Target="media/image16.emf"/><Relationship Id="rId64" Type="http://schemas.openxmlformats.org/officeDocument/2006/relationships/image" Target="media/image35.wmf"/><Relationship Id="rId118" Type="http://schemas.openxmlformats.org/officeDocument/2006/relationships/image" Target="media/image79.wmf"/><Relationship Id="rId139" Type="http://schemas.openxmlformats.org/officeDocument/2006/relationships/image" Target="media/image95.wmf"/><Relationship Id="rId85" Type="http://schemas.openxmlformats.org/officeDocument/2006/relationships/hyperlink" Target="consultantplus://offline/ref=27C72CDCD9330386EEBA4BD5766E8E3D9597401CCCB272B21672C0A38B72E5A3C54312116179ECF739C3D4982AE1CA0A2E16AB527666DB46h6CEM" TargetMode="External"/><Relationship Id="rId150" Type="http://schemas.openxmlformats.org/officeDocument/2006/relationships/image" Target="media/image104.wmf"/><Relationship Id="rId171" Type="http://schemas.openxmlformats.org/officeDocument/2006/relationships/image" Target="media/image124.emf"/><Relationship Id="rId192" Type="http://schemas.openxmlformats.org/officeDocument/2006/relationships/hyperlink" Target="consultantplus://offline/ref=361E00DD1C0772374ED8A54517A51CE3A9413412AE50D9D2F10EB3147F22D492E2E83FDC05CB06B6648BB9B26EBF6A5CE82205DB1503A651U8a0L" TargetMode="External"/><Relationship Id="rId206" Type="http://schemas.openxmlformats.org/officeDocument/2006/relationships/image" Target="media/image139.emf"/><Relationship Id="rId227" Type="http://schemas.openxmlformats.org/officeDocument/2006/relationships/hyperlink" Target="consultantplus://offline/ref=53AA66B472774A3F256610A9E480B6C34D63DD79C59611F84AEA4E18F6871FEBCFBF24C3BD96FBBD279F06F893617893F63852C797FA1912b8q8G" TargetMode="External"/><Relationship Id="rId248" Type="http://schemas.openxmlformats.org/officeDocument/2006/relationships/image" Target="media/image161.wmf"/><Relationship Id="rId269" Type="http://schemas.openxmlformats.org/officeDocument/2006/relationships/hyperlink" Target="consultantplus://offline/ref=B70091C9ADFEBAB6FA1851F47F3E759AFF018751848E994DD93DFA9328C334F886E2D1824694742FE17EF0274F66C680E1724FCC6D459C3DH92DJ" TargetMode="External"/><Relationship Id="rId12" Type="http://schemas.openxmlformats.org/officeDocument/2006/relationships/image" Target="media/image2.wmf"/><Relationship Id="rId33" Type="http://schemas.openxmlformats.org/officeDocument/2006/relationships/hyperlink" Target="http://www.recko.ru/" TargetMode="External"/><Relationship Id="rId108" Type="http://schemas.openxmlformats.org/officeDocument/2006/relationships/image" Target="media/image75.wmf"/><Relationship Id="rId129" Type="http://schemas.openxmlformats.org/officeDocument/2006/relationships/hyperlink" Target="consultantplus://offline/ref=361E00DD1C0772374ED8A54517A51CE3A9413412AE50D9D2F10EB3147F22D492E2E83FDC05CB05BF6A8BB9B26EBF6A5CE82205DB1503A651U8a0L" TargetMode="External"/><Relationship Id="rId54" Type="http://schemas.openxmlformats.org/officeDocument/2006/relationships/image" Target="media/image25.wmf"/><Relationship Id="rId75" Type="http://schemas.openxmlformats.org/officeDocument/2006/relationships/image" Target="media/image46.wmf"/><Relationship Id="rId96" Type="http://schemas.openxmlformats.org/officeDocument/2006/relationships/image" Target="media/image65.wmf"/><Relationship Id="rId140" Type="http://schemas.openxmlformats.org/officeDocument/2006/relationships/hyperlink" Target="consultantplus://offline/ref=361E00DD1C0772374ED8A54517A51CE3A9413412AE50D9D2F10EB3147F22D492E2E83FDC05CB05BF6A8BB9B26EBF6A5CE82205DB1503A651U8a0L" TargetMode="External"/><Relationship Id="rId161" Type="http://schemas.openxmlformats.org/officeDocument/2006/relationships/image" Target="media/image114.wmf"/><Relationship Id="rId182" Type="http://schemas.openxmlformats.org/officeDocument/2006/relationships/hyperlink" Target="consultantplus://offline/ref=361E00DD1C0772374ED8A54517A51CE3A9413412AE50D9D2F10EB3147F22D492E2E83FDC05CB06B4638BB9B26EBF6A5CE82205DB1503A651U8a0L" TargetMode="External"/><Relationship Id="rId217" Type="http://schemas.openxmlformats.org/officeDocument/2006/relationships/image" Target="media/image146.emf"/><Relationship Id="rId6" Type="http://schemas.openxmlformats.org/officeDocument/2006/relationships/footnotes" Target="footnotes.xml"/><Relationship Id="rId238" Type="http://schemas.openxmlformats.org/officeDocument/2006/relationships/hyperlink" Target="consultantplus://offline/ref=F84D71A0857889E0798CAFC2EDF5F3B785A7E3F44A3A4889A9C7007AF2057BCF6DD3401FDEBB062992F9505C5C71F3965C61F4A1P2o7H" TargetMode="External"/><Relationship Id="rId259" Type="http://schemas.openxmlformats.org/officeDocument/2006/relationships/image" Target="media/image172.wmf"/><Relationship Id="rId23" Type="http://schemas.openxmlformats.org/officeDocument/2006/relationships/image" Target="media/image10.emf"/><Relationship Id="rId119" Type="http://schemas.openxmlformats.org/officeDocument/2006/relationships/hyperlink" Target="consultantplus://offline/ref=361E00DD1C0772374ED8A54517A51CE3A9413412AE50D9D2F10EB3147F22D492E2E83FDC05CB05B6618BB9B26EBF6A5CE82205DB1503A651U8a0L" TargetMode="External"/><Relationship Id="rId270" Type="http://schemas.openxmlformats.org/officeDocument/2006/relationships/hyperlink" Target="consultantplus://offline/ref=B70091C9ADFEBAB6FA1851F47F3E759AFF018751848E994DD93DFA9328C334F886E2D1824694742FE37EF0274F66C680E1724FCC6D459C3DH92DJ" TargetMode="External"/><Relationship Id="rId44" Type="http://schemas.openxmlformats.org/officeDocument/2006/relationships/image" Target="media/image17.emf"/><Relationship Id="rId65" Type="http://schemas.openxmlformats.org/officeDocument/2006/relationships/image" Target="media/image36.wmf"/><Relationship Id="rId86" Type="http://schemas.openxmlformats.org/officeDocument/2006/relationships/image" Target="media/image55.wmf"/><Relationship Id="rId130" Type="http://schemas.openxmlformats.org/officeDocument/2006/relationships/hyperlink" Target="consultantplus://offline/ref=361E00DD1C0772374ED8A54517A51CE3A9413412AE50D9D2F10EB3147F22D492E2E83FDC05CB06B6648BB9B26EBF6A5CE82205DB1503A651U8a0L" TargetMode="External"/><Relationship Id="rId151" Type="http://schemas.openxmlformats.org/officeDocument/2006/relationships/image" Target="media/image105.wmf"/><Relationship Id="rId172" Type="http://schemas.openxmlformats.org/officeDocument/2006/relationships/hyperlink" Target="consultantplus://offline/ref=CB51EE83A37CDAE773DE8ECDED65E1FCF025E3099B5EE7A8D2CBF149DB30A8B6388354A778A9DE12669CD208455D69FFAB4CBA14A588DB4BQ076D" TargetMode="External"/><Relationship Id="rId193" Type="http://schemas.openxmlformats.org/officeDocument/2006/relationships/hyperlink" Target="consultantplus://offline/ref=361E00DD1C0772374ED8A54517A51CE3A9413412AE50D9D2F10EB3147F22D492E2E83FDC05CB06B3628BB9B26EBF6A5CE82205DB1503A651U8a0L" TargetMode="External"/><Relationship Id="rId207" Type="http://schemas.openxmlformats.org/officeDocument/2006/relationships/hyperlink" Target="consultantplus://offline/ref=86F7B0ACBCC8A3BDC9BA234FA4EF1286F789835BE8F185CD89371811B687AFFB56AEB292774DB689102AD8A34C058366C2C1E6E1335FD62Ai5FEK" TargetMode="External"/><Relationship Id="rId228" Type="http://schemas.openxmlformats.org/officeDocument/2006/relationships/image" Target="media/image150.wmf"/><Relationship Id="rId249" Type="http://schemas.openxmlformats.org/officeDocument/2006/relationships/image" Target="media/image162.wmf"/><Relationship Id="rId13" Type="http://schemas.openxmlformats.org/officeDocument/2006/relationships/image" Target="media/image3.wmf"/><Relationship Id="rId109" Type="http://schemas.openxmlformats.org/officeDocument/2006/relationships/image" Target="media/image76.wmf"/><Relationship Id="rId260" Type="http://schemas.openxmlformats.org/officeDocument/2006/relationships/header" Target="header9.xml"/><Relationship Id="rId34" Type="http://schemas.openxmlformats.org/officeDocument/2006/relationships/hyperlink" Target="http://www.recko.ru/" TargetMode="External"/><Relationship Id="rId55" Type="http://schemas.openxmlformats.org/officeDocument/2006/relationships/image" Target="media/image26.wmf"/><Relationship Id="rId76" Type="http://schemas.openxmlformats.org/officeDocument/2006/relationships/image" Target="media/image47.wmf"/><Relationship Id="rId97" Type="http://schemas.openxmlformats.org/officeDocument/2006/relationships/image" Target="media/image66.wmf"/><Relationship Id="rId120" Type="http://schemas.openxmlformats.org/officeDocument/2006/relationships/image" Target="media/image80.wmf"/><Relationship Id="rId141" Type="http://schemas.openxmlformats.org/officeDocument/2006/relationships/image" Target="media/image96.wmf"/><Relationship Id="rId7" Type="http://schemas.openxmlformats.org/officeDocument/2006/relationships/endnotes" Target="endnotes.xml"/><Relationship Id="rId162" Type="http://schemas.openxmlformats.org/officeDocument/2006/relationships/image" Target="media/image115.wmf"/><Relationship Id="rId183" Type="http://schemas.openxmlformats.org/officeDocument/2006/relationships/hyperlink" Target="consultantplus://offline/ref=361E00DD1C0772374ED8A54517A51CE3A9413412AE50D9D2F10EB3147F22D492E2E83FDC05CB06B5658BB9B26EBF6A5CE82205DB1503A651U8a0L" TargetMode="External"/><Relationship Id="rId218" Type="http://schemas.openxmlformats.org/officeDocument/2006/relationships/header" Target="header7.xml"/><Relationship Id="rId239" Type="http://schemas.openxmlformats.org/officeDocument/2006/relationships/image" Target="media/image153.emf"/><Relationship Id="rId250" Type="http://schemas.openxmlformats.org/officeDocument/2006/relationships/image" Target="media/image163.wmf"/><Relationship Id="rId271" Type="http://schemas.openxmlformats.org/officeDocument/2006/relationships/image" Target="media/image178.emf"/><Relationship Id="rId24" Type="http://schemas.openxmlformats.org/officeDocument/2006/relationships/hyperlink" Target="https://legalacts.ru/doc/postanovlenie-pravitelstva-rf-ot-22102012-n-1075/" TargetMode="External"/><Relationship Id="rId45" Type="http://schemas.openxmlformats.org/officeDocument/2006/relationships/hyperlink" Target="consultantplus://offline/ref=F83A3FE3A7548FAE48FC09F10E117239497F9904CE8E6CCEAA856719F0B93758T926I" TargetMode="External"/><Relationship Id="rId66" Type="http://schemas.openxmlformats.org/officeDocument/2006/relationships/image" Target="media/image37.wmf"/><Relationship Id="rId87" Type="http://schemas.openxmlformats.org/officeDocument/2006/relationships/image" Target="media/image56.wmf"/><Relationship Id="rId110" Type="http://schemas.openxmlformats.org/officeDocument/2006/relationships/image" Target="media/image77.wmf"/><Relationship Id="rId131" Type="http://schemas.openxmlformats.org/officeDocument/2006/relationships/image" Target="media/image87.wmf"/><Relationship Id="rId152" Type="http://schemas.openxmlformats.org/officeDocument/2006/relationships/image" Target="media/image106.wmf"/><Relationship Id="rId173" Type="http://schemas.openxmlformats.org/officeDocument/2006/relationships/image" Target="media/image125.emf"/><Relationship Id="rId194" Type="http://schemas.openxmlformats.org/officeDocument/2006/relationships/image" Target="media/image129.emf"/><Relationship Id="rId208" Type="http://schemas.openxmlformats.org/officeDocument/2006/relationships/hyperlink" Target="consultantplus://offline/ref=3BA6FA74A50E718E896531E72E8AA562FB3430D6E311DF667BD716ED2D9D3612CCF2EE1AA74099A5504CF8837583645003327A1CE2F113E4P9I4K" TargetMode="External"/><Relationship Id="rId229" Type="http://schemas.openxmlformats.org/officeDocument/2006/relationships/hyperlink" Target="consultantplus://offline/ref=53AA66B472774A3F256610A9E480B6C34D63DD79C59611F84AEA4E18F6871FEBCFBF24C3BD96FBBC239F06F893617893F63852C797FA1912b8q8G" TargetMode="External"/><Relationship Id="rId240" Type="http://schemas.openxmlformats.org/officeDocument/2006/relationships/image" Target="media/image154.wmf"/><Relationship Id="rId261" Type="http://schemas.openxmlformats.org/officeDocument/2006/relationships/image" Target="media/image173.emf"/><Relationship Id="rId14" Type="http://schemas.openxmlformats.org/officeDocument/2006/relationships/hyperlink" Target="consultantplus://offline/ref=7F0EA518CE12F8A7EB82613A28D780904965F6CFE51B3503FE836477F36A49564019CDD9DB6292CEqDo9E" TargetMode="External"/><Relationship Id="rId35" Type="http://schemas.openxmlformats.org/officeDocument/2006/relationships/image" Target="media/image11.wmf"/><Relationship Id="rId56" Type="http://schemas.openxmlformats.org/officeDocument/2006/relationships/image" Target="media/image27.wmf"/><Relationship Id="rId77" Type="http://schemas.openxmlformats.org/officeDocument/2006/relationships/image" Target="media/image48.wmf"/><Relationship Id="rId100" Type="http://schemas.openxmlformats.org/officeDocument/2006/relationships/image" Target="media/image69.wmf"/><Relationship Id="rId8" Type="http://schemas.openxmlformats.org/officeDocument/2006/relationships/footer" Target="footer1.xml"/><Relationship Id="rId98" Type="http://schemas.openxmlformats.org/officeDocument/2006/relationships/image" Target="media/image67.wmf"/><Relationship Id="rId121" Type="http://schemas.openxmlformats.org/officeDocument/2006/relationships/hyperlink" Target="consultantplus://offline/ref=361E00DD1C0772374ED8A54517A51CE3A9413412AE50D9D2F10EB3147F22D492E2E83FDC04CB01BD36D1A9B627EA6642E93A1BDF0B03UAa6L" TargetMode="External"/><Relationship Id="rId142" Type="http://schemas.openxmlformats.org/officeDocument/2006/relationships/image" Target="media/image97.wmf"/><Relationship Id="rId163" Type="http://schemas.openxmlformats.org/officeDocument/2006/relationships/image" Target="media/image116.wmf"/><Relationship Id="rId184" Type="http://schemas.openxmlformats.org/officeDocument/2006/relationships/hyperlink" Target="consultantplus://offline/ref=361E00DD1C0772374ED8A54517A51CE3A9413412AE50D9D2F10EB3147F22D492E2E83FDC05CB06BF618BB9B26EBF6A5CE82205DB1503A651U8a0L" TargetMode="External"/><Relationship Id="rId219" Type="http://schemas.openxmlformats.org/officeDocument/2006/relationships/header" Target="header8.xml"/><Relationship Id="rId230" Type="http://schemas.openxmlformats.org/officeDocument/2006/relationships/image" Target="media/image151.wmf"/><Relationship Id="rId251" Type="http://schemas.openxmlformats.org/officeDocument/2006/relationships/image" Target="media/image164.wmf"/><Relationship Id="rId25" Type="http://schemas.openxmlformats.org/officeDocument/2006/relationships/hyperlink" Target="https://legalacts.ru/doc/prikaz-fst-rossii-ot-13062013-n-760-e/" TargetMode="External"/><Relationship Id="rId46" Type="http://schemas.openxmlformats.org/officeDocument/2006/relationships/hyperlink" Target="consultantplus://offline/ref=F83A3FE3A7548FAE48FC09F10E117239497F9904CE8E62CBAF856719F0B93758T926I" TargetMode="External"/><Relationship Id="rId67" Type="http://schemas.openxmlformats.org/officeDocument/2006/relationships/image" Target="media/image38.wmf"/><Relationship Id="rId272" Type="http://schemas.openxmlformats.org/officeDocument/2006/relationships/image" Target="media/image179.emf"/><Relationship Id="rId88" Type="http://schemas.openxmlformats.org/officeDocument/2006/relationships/image" Target="media/image57.wmf"/><Relationship Id="rId111" Type="http://schemas.openxmlformats.org/officeDocument/2006/relationships/hyperlink" Target="consultantplus://offline/ref=361E00DD1C0772374ED8A54517A51CE3A9413412AE50D9D2F10EB3147F22D492E2E83FD90E9F55F2378DEDE234EA6142EB3C07UDaDL" TargetMode="External"/><Relationship Id="rId132" Type="http://schemas.openxmlformats.org/officeDocument/2006/relationships/image" Target="media/image88.wmf"/><Relationship Id="rId153" Type="http://schemas.openxmlformats.org/officeDocument/2006/relationships/image" Target="media/image107.wmf"/><Relationship Id="rId174" Type="http://schemas.openxmlformats.org/officeDocument/2006/relationships/image" Target="media/image126.emf"/><Relationship Id="rId195" Type="http://schemas.openxmlformats.org/officeDocument/2006/relationships/image" Target="media/image130.emf"/><Relationship Id="rId209" Type="http://schemas.openxmlformats.org/officeDocument/2006/relationships/image" Target="media/image140.emf"/><Relationship Id="rId220" Type="http://schemas.openxmlformats.org/officeDocument/2006/relationships/image" Target="media/image147.emf"/><Relationship Id="rId241" Type="http://schemas.openxmlformats.org/officeDocument/2006/relationships/image" Target="media/image155.emf"/><Relationship Id="rId15" Type="http://schemas.openxmlformats.org/officeDocument/2006/relationships/image" Target="media/image4.wmf"/><Relationship Id="rId36" Type="http://schemas.openxmlformats.org/officeDocument/2006/relationships/image" Target="media/image12.wmf"/><Relationship Id="rId57" Type="http://schemas.openxmlformats.org/officeDocument/2006/relationships/image" Target="media/image28.wmf"/><Relationship Id="rId262" Type="http://schemas.openxmlformats.org/officeDocument/2006/relationships/image" Target="media/image174.emf"/><Relationship Id="rId78" Type="http://schemas.openxmlformats.org/officeDocument/2006/relationships/image" Target="media/image49.wmf"/><Relationship Id="rId99" Type="http://schemas.openxmlformats.org/officeDocument/2006/relationships/image" Target="media/image68.wmf"/><Relationship Id="rId101" Type="http://schemas.openxmlformats.org/officeDocument/2006/relationships/image" Target="media/image70.wmf"/><Relationship Id="rId122" Type="http://schemas.openxmlformats.org/officeDocument/2006/relationships/image" Target="media/image81.wmf"/><Relationship Id="rId143" Type="http://schemas.openxmlformats.org/officeDocument/2006/relationships/image" Target="media/image98.wmf"/><Relationship Id="rId164" Type="http://schemas.openxmlformats.org/officeDocument/2006/relationships/image" Target="media/image117.wmf"/><Relationship Id="rId185" Type="http://schemas.openxmlformats.org/officeDocument/2006/relationships/hyperlink" Target="consultantplus://offline/ref=361E00DD1C0772374ED8A54517A51CE3A9413412AE50D9D2F10EB3147F22D492E2E83FDC05CB00B2658BB9B26EBF6A5CE82205DB1503A651U8a0L" TargetMode="External"/><Relationship Id="rId9" Type="http://schemas.openxmlformats.org/officeDocument/2006/relationships/hyperlink" Target="http://www.tyazhin.ru/index/zhkkh/0-171" TargetMode="External"/><Relationship Id="rId210" Type="http://schemas.openxmlformats.org/officeDocument/2006/relationships/image" Target="media/image141.wmf"/><Relationship Id="rId26" Type="http://schemas.openxmlformats.org/officeDocument/2006/relationships/hyperlink" Target="consultantplus://offline/ref=A37521EA361ED50104108DD2F9260606EBF5D25EFA1911A6CD2220F817507A938366565BBEB9709805631007D4165DA25BFF2F156334F111YFpDI" TargetMode="External"/><Relationship Id="rId231" Type="http://schemas.openxmlformats.org/officeDocument/2006/relationships/hyperlink" Target="consultantplus://offline/ref=53AA66B472774A3F256610A9E480B6C34D63DD79C59611F84AEA4E18F6871FEBCFBF24C3BD96F8B5229F06F893617893F63852C797FA1912b8q8G" TargetMode="External"/><Relationship Id="rId252" Type="http://schemas.openxmlformats.org/officeDocument/2006/relationships/image" Target="media/image165.wmf"/><Relationship Id="rId273" Type="http://schemas.openxmlformats.org/officeDocument/2006/relationships/header" Target="header12.xml"/><Relationship Id="rId47" Type="http://schemas.openxmlformats.org/officeDocument/2006/relationships/image" Target="media/image18.emf"/><Relationship Id="rId68" Type="http://schemas.openxmlformats.org/officeDocument/2006/relationships/image" Target="media/image39.wmf"/><Relationship Id="rId89" Type="http://schemas.openxmlformats.org/officeDocument/2006/relationships/image" Target="media/image58.wmf"/><Relationship Id="rId112" Type="http://schemas.openxmlformats.org/officeDocument/2006/relationships/hyperlink" Target="consultantplus://offline/ref=361E00DD1C0772374ED8A54517A51CE3A9413412AE50D9D2F10EB3147F22D492E2E83FDC05CB05B6668BB9B26EBF6A5CE82205DB1503A651U8a0L" TargetMode="External"/><Relationship Id="rId133" Type="http://schemas.openxmlformats.org/officeDocument/2006/relationships/image" Target="media/image89.wmf"/><Relationship Id="rId154" Type="http://schemas.openxmlformats.org/officeDocument/2006/relationships/hyperlink" Target="consultantplus://offline/ref=361E00DD1C0772374ED8A54517A51CE3A9413412AE50D9D2F10EB3147F22D492E2E83FDC05CB06B3628BB9B26EBF6A5CE82205DB1503A651U8a0L" TargetMode="External"/><Relationship Id="rId175" Type="http://schemas.openxmlformats.org/officeDocument/2006/relationships/image" Target="media/image127.emf"/><Relationship Id="rId196" Type="http://schemas.openxmlformats.org/officeDocument/2006/relationships/image" Target="media/image131.wmf"/><Relationship Id="rId200" Type="http://schemas.openxmlformats.org/officeDocument/2006/relationships/header" Target="header5.xml"/><Relationship Id="rId16" Type="http://schemas.openxmlformats.org/officeDocument/2006/relationships/image" Target="media/image5.wmf"/><Relationship Id="rId221" Type="http://schemas.openxmlformats.org/officeDocument/2006/relationships/hyperlink" Target="consultantplus://offline/ref=A985AA30DD8618E062EA70FF85399829B18EAFFD55417E8D136116B18F00B5415B92C5873F821362613C747D660F72F7CBD53EA085348909C3YBE" TargetMode="External"/><Relationship Id="rId242" Type="http://schemas.openxmlformats.org/officeDocument/2006/relationships/image" Target="media/image156.emf"/><Relationship Id="rId263" Type="http://schemas.openxmlformats.org/officeDocument/2006/relationships/hyperlink" Target="mailto:delo@kemnet.ru" TargetMode="External"/><Relationship Id="rId37" Type="http://schemas.openxmlformats.org/officeDocument/2006/relationships/image" Target="media/image13.wmf"/><Relationship Id="rId58" Type="http://schemas.openxmlformats.org/officeDocument/2006/relationships/image" Target="media/image29.wmf"/><Relationship Id="rId79" Type="http://schemas.openxmlformats.org/officeDocument/2006/relationships/image" Target="media/image50.wmf"/><Relationship Id="rId102" Type="http://schemas.openxmlformats.org/officeDocument/2006/relationships/image" Target="media/image71.emf"/><Relationship Id="rId123" Type="http://schemas.openxmlformats.org/officeDocument/2006/relationships/hyperlink" Target="consultantplus://offline/ref=361E00DD1C0772374ED8A54517A51CE3A9413412AE50D9D2F10EB3147F22D492E2E83FDC05C205BD36D1A9B627EA6642E93A1BDF0B03UAa6L" TargetMode="External"/><Relationship Id="rId144" Type="http://schemas.openxmlformats.org/officeDocument/2006/relationships/hyperlink" Target="consultantplus://offline/ref=361E00DD1C0772374ED8A54517A51CE3A9413412AE50D9D2F10EB3147F22D492E2E83FDC05CB06B6648BB9B26EBF6A5CE82205DB1503A651U8a0L" TargetMode="External"/><Relationship Id="rId90" Type="http://schemas.openxmlformats.org/officeDocument/2006/relationships/image" Target="media/image59.wmf"/><Relationship Id="rId165" Type="http://schemas.openxmlformats.org/officeDocument/2006/relationships/image" Target="media/image118.wmf"/><Relationship Id="rId186" Type="http://schemas.openxmlformats.org/officeDocument/2006/relationships/hyperlink" Target="consultantplus://offline/ref=361E00DD1C0772374ED8A54517A51CE3A9413412AE50D9D2F10EB3147F22D492E2E83FDC05CB05B6618BB9B26EBF6A5CE82205DB1503A651U8a0L" TargetMode="External"/><Relationship Id="rId211" Type="http://schemas.openxmlformats.org/officeDocument/2006/relationships/image" Target="media/image142.wmf"/><Relationship Id="rId232" Type="http://schemas.openxmlformats.org/officeDocument/2006/relationships/hyperlink" Target="consultantplus://offline/ref=53AA66B472774A3F256610A9E480B6C34D63DD79C59611F84AEA4E18F6871FEBCFBF24C3BD96FBB6239F06F893617893F63852C797FA1912b8q8G" TargetMode="External"/><Relationship Id="rId253" Type="http://schemas.openxmlformats.org/officeDocument/2006/relationships/image" Target="media/image166.wmf"/><Relationship Id="rId274" Type="http://schemas.openxmlformats.org/officeDocument/2006/relationships/header" Target="header13.xml"/><Relationship Id="rId27" Type="http://schemas.openxmlformats.org/officeDocument/2006/relationships/hyperlink" Target="consultantplus://offline/ref=7398D80FC6FF0B531002213767771D930DAD8DBA6BA0426D813336B2A78AB6C64967A328C3E0AC4F7D37A3514A682D0D26B0FE407C92A554lDr3I" TargetMode="External"/><Relationship Id="rId48" Type="http://schemas.openxmlformats.org/officeDocument/2006/relationships/image" Target="media/image19.wmf"/><Relationship Id="rId69" Type="http://schemas.openxmlformats.org/officeDocument/2006/relationships/image" Target="media/image40.wmf"/><Relationship Id="rId113" Type="http://schemas.openxmlformats.org/officeDocument/2006/relationships/hyperlink" Target="consultantplus://offline/ref=361E00DD1C0772374ED8A54517A51CE3A9413412AE50D9D2F10EB3147F22D492E2E83FDC05CB06B4638BB9B26EBF6A5CE82205DB1503A651U8a0L" TargetMode="External"/><Relationship Id="rId134" Type="http://schemas.openxmlformats.org/officeDocument/2006/relationships/image" Target="media/image90.wmf"/><Relationship Id="rId80" Type="http://schemas.openxmlformats.org/officeDocument/2006/relationships/image" Target="media/image51.emf"/><Relationship Id="rId155" Type="http://schemas.openxmlformats.org/officeDocument/2006/relationships/image" Target="media/image108.emf"/><Relationship Id="rId176" Type="http://schemas.openxmlformats.org/officeDocument/2006/relationships/hyperlink" Target="consultantplus://offline/ref=27C72CDCD9330386EEBA4BD5766E8E3D9597401CCCB272B21672C0A38B72E5A3C54312116179ECF739C3D4982AE1CA0A2E16AB527666DB46h6CEM" TargetMode="External"/><Relationship Id="rId197" Type="http://schemas.openxmlformats.org/officeDocument/2006/relationships/image" Target="media/image132.wmf"/><Relationship Id="rId201" Type="http://schemas.openxmlformats.org/officeDocument/2006/relationships/header" Target="header6.xml"/><Relationship Id="rId222" Type="http://schemas.openxmlformats.org/officeDocument/2006/relationships/hyperlink" Target="consultantplus://offline/ref=A985AA30DD8618E062EA70FF85399829B18BAAFD52487E8D136116B18F00B5415B92C5873F82126E663C747D660F72F7CBD53EA085348909C3YBE" TargetMode="External"/><Relationship Id="rId243" Type="http://schemas.openxmlformats.org/officeDocument/2006/relationships/hyperlink" Target="consultantplus://offline/ref=15014B151618C0192924A14BEA71E68D8C318D6304E77F9FAACA8CD8CD762FC70B1991EAB79E67780CC6065924708E2CA78B9FD5h6HAK" TargetMode="External"/><Relationship Id="rId264" Type="http://schemas.openxmlformats.org/officeDocument/2006/relationships/header" Target="header10.xml"/><Relationship Id="rId17" Type="http://schemas.openxmlformats.org/officeDocument/2006/relationships/image" Target="media/image6.wmf"/><Relationship Id="rId38" Type="http://schemas.openxmlformats.org/officeDocument/2006/relationships/image" Target="media/image14.wmf"/><Relationship Id="rId59" Type="http://schemas.openxmlformats.org/officeDocument/2006/relationships/image" Target="media/image30.wmf"/><Relationship Id="rId103" Type="http://schemas.openxmlformats.org/officeDocument/2006/relationships/image" Target="media/image72.wmf"/><Relationship Id="rId124" Type="http://schemas.openxmlformats.org/officeDocument/2006/relationships/image" Target="media/image82.wmf"/><Relationship Id="rId70" Type="http://schemas.openxmlformats.org/officeDocument/2006/relationships/image" Target="media/image41.wmf"/><Relationship Id="rId91" Type="http://schemas.openxmlformats.org/officeDocument/2006/relationships/image" Target="media/image60.wmf"/><Relationship Id="rId145" Type="http://schemas.openxmlformats.org/officeDocument/2006/relationships/image" Target="media/image99.wmf"/><Relationship Id="rId166" Type="http://schemas.openxmlformats.org/officeDocument/2006/relationships/image" Target="media/image119.wmf"/><Relationship Id="rId187" Type="http://schemas.openxmlformats.org/officeDocument/2006/relationships/hyperlink" Target="consultantplus://offline/ref=361E00DD1C0772374ED8A54517A51CE3A9413412AE50D9D2F10EB3147F22D492E2E83FDC04CB01BD36D1A9B627EA6642E93A1BDF0B03UAa6L" TargetMode="External"/><Relationship Id="rId1" Type="http://schemas.openxmlformats.org/officeDocument/2006/relationships/customXml" Target="../customXml/item1.xml"/><Relationship Id="rId212" Type="http://schemas.openxmlformats.org/officeDocument/2006/relationships/image" Target="media/image143.wmf"/><Relationship Id="rId233" Type="http://schemas.openxmlformats.org/officeDocument/2006/relationships/hyperlink" Target="consultantplus://offline/ref=53AA66B472774A3F256610A9E480B6C34D63DD79C59611F84AEA4E18F6871FEBCFBF24C3BD96FBB1209F06F893617893F63852C797FA1912b8q8G" TargetMode="External"/><Relationship Id="rId254" Type="http://schemas.openxmlformats.org/officeDocument/2006/relationships/image" Target="media/image167.wmf"/><Relationship Id="rId28" Type="http://schemas.openxmlformats.org/officeDocument/2006/relationships/header" Target="header1.xml"/><Relationship Id="rId49" Type="http://schemas.openxmlformats.org/officeDocument/2006/relationships/image" Target="media/image20.wmf"/><Relationship Id="rId114" Type="http://schemas.openxmlformats.org/officeDocument/2006/relationships/hyperlink" Target="consultantplus://offline/ref=361E00DD1C0772374ED8A54517A51CE3A9413412AE50D9D2F10EB3147F22D492E2E83FDC05CB06B5658BB9B26EBF6A5CE82205DB1503A651U8a0L" TargetMode="External"/><Relationship Id="rId275" Type="http://schemas.openxmlformats.org/officeDocument/2006/relationships/fontTable" Target="fontTable.xml"/><Relationship Id="rId60" Type="http://schemas.openxmlformats.org/officeDocument/2006/relationships/image" Target="media/image31.wmf"/><Relationship Id="rId81" Type="http://schemas.openxmlformats.org/officeDocument/2006/relationships/hyperlink" Target="consultantplus://offline/ref=CB51EE83A37CDAE773DE8ECDED65E1FCF025E3099B5EE7A8D2CBF149DB30A8B6388354A778A9DE12669CD208455D69FFAB4CBA14A588DB4BQ076D" TargetMode="External"/><Relationship Id="rId135" Type="http://schemas.openxmlformats.org/officeDocument/2006/relationships/image" Target="media/image91.wmf"/><Relationship Id="rId156" Type="http://schemas.openxmlformats.org/officeDocument/2006/relationships/image" Target="media/image109.wmf"/><Relationship Id="rId177" Type="http://schemas.openxmlformats.org/officeDocument/2006/relationships/image" Target="media/image128.emf"/><Relationship Id="rId198" Type="http://schemas.openxmlformats.org/officeDocument/2006/relationships/image" Target="media/image133.wmf"/><Relationship Id="rId202" Type="http://schemas.openxmlformats.org/officeDocument/2006/relationships/image" Target="media/image135.emf"/><Relationship Id="rId223" Type="http://schemas.openxmlformats.org/officeDocument/2006/relationships/image" Target="media/image148.wmf"/><Relationship Id="rId244" Type="http://schemas.openxmlformats.org/officeDocument/2006/relationships/image" Target="media/image157.emf"/><Relationship Id="rId18" Type="http://schemas.openxmlformats.org/officeDocument/2006/relationships/image" Target="media/image7.wmf"/><Relationship Id="rId39" Type="http://schemas.openxmlformats.org/officeDocument/2006/relationships/header" Target="header3.xml"/><Relationship Id="rId265" Type="http://schemas.openxmlformats.org/officeDocument/2006/relationships/header" Target="header11.xml"/><Relationship Id="rId50" Type="http://schemas.openxmlformats.org/officeDocument/2006/relationships/image" Target="media/image21.wmf"/><Relationship Id="rId104" Type="http://schemas.openxmlformats.org/officeDocument/2006/relationships/image" Target="media/image73.wmf"/><Relationship Id="rId125" Type="http://schemas.openxmlformats.org/officeDocument/2006/relationships/image" Target="media/image83.wmf"/><Relationship Id="rId146" Type="http://schemas.openxmlformats.org/officeDocument/2006/relationships/image" Target="media/image100.wmf"/><Relationship Id="rId167" Type="http://schemas.openxmlformats.org/officeDocument/2006/relationships/image" Target="media/image120.wmf"/><Relationship Id="rId188" Type="http://schemas.openxmlformats.org/officeDocument/2006/relationships/hyperlink" Target="consultantplus://offline/ref=361E00DD1C0772374ED8A54517A51CE3A9413412AE50D9D2F10EB3147F22D492E2E83FDC05C205BD36D1A9B627EA6642E93A1BDF0B03UAa6L" TargetMode="External"/><Relationship Id="rId71" Type="http://schemas.openxmlformats.org/officeDocument/2006/relationships/image" Target="media/image42.wmf"/><Relationship Id="rId92" Type="http://schemas.openxmlformats.org/officeDocument/2006/relationships/image" Target="media/image61.wmf"/><Relationship Id="rId213" Type="http://schemas.openxmlformats.org/officeDocument/2006/relationships/image" Target="media/image144.wmf"/><Relationship Id="rId234" Type="http://schemas.openxmlformats.org/officeDocument/2006/relationships/hyperlink" Target="consultantplus://offline/ref=53AA66B472774A3F256610A9E480B6C34D63DD79C59611F84AEA4E18F6871FEBCFBF24C3BD96FBB0239F06F893617893F63852C797FA1912b8q8G" TargetMode="External"/><Relationship Id="rId2" Type="http://schemas.openxmlformats.org/officeDocument/2006/relationships/numbering" Target="numbering.xml"/><Relationship Id="rId29" Type="http://schemas.openxmlformats.org/officeDocument/2006/relationships/header" Target="header2.xml"/><Relationship Id="rId255" Type="http://schemas.openxmlformats.org/officeDocument/2006/relationships/image" Target="media/image168.wmf"/><Relationship Id="rId276" Type="http://schemas.openxmlformats.org/officeDocument/2006/relationships/theme" Target="theme/theme1.xml"/><Relationship Id="rId40" Type="http://schemas.openxmlformats.org/officeDocument/2006/relationships/hyperlink" Target="consultantplus://offline/ref=6158D1BEC5B5B6331C82BA7DBED92440A5261479B45AE3AFA9CDDB609589EE5E3DE235612A55DF89k273L" TargetMode="External"/><Relationship Id="rId115" Type="http://schemas.openxmlformats.org/officeDocument/2006/relationships/hyperlink" Target="consultantplus://offline/ref=361E00DD1C0772374ED8A54517A51CE3A9413412AE50D9D2F10EB3147F22D492E2E83FDC05CB06BF618BB9B26EBF6A5CE82205DB1503A651U8a0L" TargetMode="External"/><Relationship Id="rId136" Type="http://schemas.openxmlformats.org/officeDocument/2006/relationships/image" Target="media/image92.wmf"/><Relationship Id="rId157" Type="http://schemas.openxmlformats.org/officeDocument/2006/relationships/image" Target="media/image110.wmf"/><Relationship Id="rId178" Type="http://schemas.openxmlformats.org/officeDocument/2006/relationships/hyperlink" Target="consultantplus://offline/ref=361E00DD1C0772374ED8A54517A51CE3A9413510A052D9D2F10EB3147F22D492E2E83FDC04CF0FE233C4B8EE2AEB795CEF2207DD09U0a1L" TargetMode="External"/><Relationship Id="rId61" Type="http://schemas.openxmlformats.org/officeDocument/2006/relationships/image" Target="media/image32.wmf"/><Relationship Id="rId82" Type="http://schemas.openxmlformats.org/officeDocument/2006/relationships/image" Target="media/image52.emf"/><Relationship Id="rId199" Type="http://schemas.openxmlformats.org/officeDocument/2006/relationships/image" Target="media/image134.wmf"/><Relationship Id="rId203" Type="http://schemas.openxmlformats.org/officeDocument/2006/relationships/image" Target="media/image136.emf"/><Relationship Id="rId19" Type="http://schemas.openxmlformats.org/officeDocument/2006/relationships/hyperlink" Target="consultantplus://offline/ref=3352B12E8996D141724D3A26BBB7C2FE72E8783E7A4FAAD18A799CB566A2154D97DD858F58O4ACD" TargetMode="External"/><Relationship Id="rId224" Type="http://schemas.openxmlformats.org/officeDocument/2006/relationships/image" Target="media/image149.wmf"/><Relationship Id="rId245" Type="http://schemas.openxmlformats.org/officeDocument/2006/relationships/image" Target="media/image158.emf"/><Relationship Id="rId266" Type="http://schemas.openxmlformats.org/officeDocument/2006/relationships/image" Target="media/image175.emf"/><Relationship Id="rId30" Type="http://schemas.openxmlformats.org/officeDocument/2006/relationships/hyperlink" Target="consultantplus://offline/ref=0DC7F746B8699DCD18F8093BA8B9901025B425E3EE97649999ACE1AC6F87CF2C2D9D211FE2FA3DE8F8A601BB9740468F1D7730E76994B48941E5C" TargetMode="External"/><Relationship Id="rId105" Type="http://schemas.openxmlformats.org/officeDocument/2006/relationships/image" Target="media/image74.wmf"/><Relationship Id="rId126" Type="http://schemas.openxmlformats.org/officeDocument/2006/relationships/image" Target="media/image84.wmf"/><Relationship Id="rId147" Type="http://schemas.openxmlformats.org/officeDocument/2006/relationships/image" Target="media/image101.wmf"/><Relationship Id="rId168" Type="http://schemas.openxmlformats.org/officeDocument/2006/relationships/image" Target="media/image121.wmf"/><Relationship Id="rId51" Type="http://schemas.openxmlformats.org/officeDocument/2006/relationships/image" Target="media/image22.wmf"/><Relationship Id="rId72" Type="http://schemas.openxmlformats.org/officeDocument/2006/relationships/image" Target="media/image43.wmf"/><Relationship Id="rId93" Type="http://schemas.openxmlformats.org/officeDocument/2006/relationships/image" Target="media/image62.wmf"/><Relationship Id="rId189" Type="http://schemas.openxmlformats.org/officeDocument/2006/relationships/hyperlink" Target="consultantplus://offline/ref=361E00DD1C0772374ED8A54517A51CE3A9413412AE50D9D2F10EB3147F22D492E2E83FDC05CB05BF6A8BB9B26EBF6A5CE82205DB1503A651U8a0L" TargetMode="External"/><Relationship Id="rId3" Type="http://schemas.openxmlformats.org/officeDocument/2006/relationships/styles" Target="styles.xml"/><Relationship Id="rId214" Type="http://schemas.openxmlformats.org/officeDocument/2006/relationships/image" Target="media/image145.emf"/><Relationship Id="rId235" Type="http://schemas.openxmlformats.org/officeDocument/2006/relationships/hyperlink" Target="consultantplus://offline/ref=53AA66B472774A3F256610A9E480B6C34D63DD79C59611F84AEA4E18F6871FEBCFBF24C3BD96FBB3239F06F893617893F63852C797FA1912b8q8G" TargetMode="External"/><Relationship Id="rId256" Type="http://schemas.openxmlformats.org/officeDocument/2006/relationships/image" Target="media/image169.wmf"/><Relationship Id="rId116" Type="http://schemas.openxmlformats.org/officeDocument/2006/relationships/hyperlink" Target="consultantplus://offline/ref=361E00DD1C0772374ED8A54517A51CE3A9413412AE50D9D2F10EB3147F22D492E2E83FDC05CB00B2658BB9B26EBF6A5CE82205DB1503A651U8a0L" TargetMode="External"/><Relationship Id="rId137" Type="http://schemas.openxmlformats.org/officeDocument/2006/relationships/image" Target="media/image93.wmf"/><Relationship Id="rId158" Type="http://schemas.openxmlformats.org/officeDocument/2006/relationships/image" Target="media/image111.wmf"/><Relationship Id="rId20" Type="http://schemas.openxmlformats.org/officeDocument/2006/relationships/hyperlink" Target="consultantplus://offline/ref=3352B12E8996D141724D3A26BBB7C2FE72E8783E7A4FAAD18A799CB566A2154D97DD858D5B485F57O9A0D" TargetMode="External"/><Relationship Id="rId41" Type="http://schemas.openxmlformats.org/officeDocument/2006/relationships/header" Target="header4.xml"/><Relationship Id="rId62" Type="http://schemas.openxmlformats.org/officeDocument/2006/relationships/image" Target="media/image33.wmf"/><Relationship Id="rId83" Type="http://schemas.openxmlformats.org/officeDocument/2006/relationships/image" Target="media/image53.emf"/><Relationship Id="rId179" Type="http://schemas.openxmlformats.org/officeDocument/2006/relationships/hyperlink" Target="consultantplus://offline/ref=361E00DD1C0772374ED8A54517A51CE3A9413510A052D9D2F10EB3147F22D492E2E83FDC05CB05B46A8BB9B26EBF6A5CE82205DB1503A651U8a0L" TargetMode="External"/><Relationship Id="rId190" Type="http://schemas.openxmlformats.org/officeDocument/2006/relationships/hyperlink" Target="consultantplus://offline/ref=361E00DD1C0772374ED8A54517A51CE3A9413412AE50D9D2F10EB3147F22D492E2E83FDC05CB06B6648BB9B26EBF6A5CE82205DB1503A651U8a0L" TargetMode="External"/><Relationship Id="rId204" Type="http://schemas.openxmlformats.org/officeDocument/2006/relationships/image" Target="media/image137.emf"/><Relationship Id="rId225" Type="http://schemas.openxmlformats.org/officeDocument/2006/relationships/hyperlink" Target="consultantplus://offline/ref=53AA66B472774A3F256610A9E480B6C34D63DD79C59611F84AEA4E18F6871FEBCFBF24C3BD96FBB2269F06F893617893F63852C797FA1912b8q8G" TargetMode="External"/><Relationship Id="rId246" Type="http://schemas.openxmlformats.org/officeDocument/2006/relationships/image" Target="media/image159.wmf"/><Relationship Id="rId267" Type="http://schemas.openxmlformats.org/officeDocument/2006/relationships/image" Target="media/image176.emf"/><Relationship Id="rId106" Type="http://schemas.openxmlformats.org/officeDocument/2006/relationships/hyperlink" Target="consultantplus://offline/ref=361E00DD1C0772374ED8A54517A51CE3A9413510A052D9D2F10EB3147F22D492E2E83FDC04CF0FE233C4B8EE2AEB795CEF2207DD09U0a1L" TargetMode="External"/><Relationship Id="rId127" Type="http://schemas.openxmlformats.org/officeDocument/2006/relationships/image" Target="media/image85.wmf"/><Relationship Id="rId10" Type="http://schemas.openxmlformats.org/officeDocument/2006/relationships/image" Target="media/image1.wmf"/><Relationship Id="rId31" Type="http://schemas.openxmlformats.org/officeDocument/2006/relationships/hyperlink" Target="consultantplus://offline/ref=0DC7F746B8699DCD18F8093BA8B9901025B425E3EE97649999ACE1AC6F87CF2C2D9D211FE2FA3DEEFEA601BB9740468F1D7730E76994B48941E5C" TargetMode="External"/><Relationship Id="rId52" Type="http://schemas.openxmlformats.org/officeDocument/2006/relationships/image" Target="media/image23.wmf"/><Relationship Id="rId73" Type="http://schemas.openxmlformats.org/officeDocument/2006/relationships/image" Target="media/image44.wmf"/><Relationship Id="rId94" Type="http://schemas.openxmlformats.org/officeDocument/2006/relationships/image" Target="media/image63.wmf"/><Relationship Id="rId148" Type="http://schemas.openxmlformats.org/officeDocument/2006/relationships/image" Target="media/image102.wmf"/><Relationship Id="rId169" Type="http://schemas.openxmlformats.org/officeDocument/2006/relationships/image" Target="media/image122.wmf"/><Relationship Id="rId4" Type="http://schemas.openxmlformats.org/officeDocument/2006/relationships/settings" Target="settings.xml"/><Relationship Id="rId180" Type="http://schemas.openxmlformats.org/officeDocument/2006/relationships/hyperlink" Target="consultantplus://offline/ref=361E00DD1C0772374ED8A54517A51CE3A9413412AE50D9D2F10EB3147F22D492E2E83FD90E9F55F2378DEDE234EA6142EB3C07UDaDL" TargetMode="External"/><Relationship Id="rId215" Type="http://schemas.openxmlformats.org/officeDocument/2006/relationships/hyperlink" Target="consultantplus://offline/ref=86F7B0ACBCC8A3BDC9BA234FA4EF1286F789835BE8F185CD89371811B687AFFB56AEB292774DB689102AD8A34C058366C2C1E6E1335FD62Ai5FEK" TargetMode="External"/><Relationship Id="rId236" Type="http://schemas.openxmlformats.org/officeDocument/2006/relationships/image" Target="media/image152.wmf"/><Relationship Id="rId257" Type="http://schemas.openxmlformats.org/officeDocument/2006/relationships/image" Target="media/image170.wmf"/><Relationship Id="rId42" Type="http://schemas.openxmlformats.org/officeDocument/2006/relationships/image" Target="media/image15.emf"/><Relationship Id="rId84" Type="http://schemas.openxmlformats.org/officeDocument/2006/relationships/image" Target="media/image54.emf"/><Relationship Id="rId138" Type="http://schemas.openxmlformats.org/officeDocument/2006/relationships/image" Target="media/image94.wmf"/><Relationship Id="rId191" Type="http://schemas.openxmlformats.org/officeDocument/2006/relationships/hyperlink" Target="consultantplus://offline/ref=361E00DD1C0772374ED8A54517A51CE3A9413412AE50D9D2F10EB3147F22D492E2E83FDC05CB05BF6A8BB9B26EBF6A5CE82205DB1503A651U8a0L" TargetMode="External"/><Relationship Id="rId205" Type="http://schemas.openxmlformats.org/officeDocument/2006/relationships/image" Target="media/image138.emf"/><Relationship Id="rId247" Type="http://schemas.openxmlformats.org/officeDocument/2006/relationships/image" Target="media/image160.wmf"/><Relationship Id="rId107" Type="http://schemas.openxmlformats.org/officeDocument/2006/relationships/hyperlink" Target="consultantplus://offline/ref=361E00DD1C0772374ED8A54517A51CE3A9413510A052D9D2F10EB3147F22D492E2E83FDC05CB05B46A8BB9B26EBF6A5CE82205DB1503A651U8a0L" TargetMode="External"/><Relationship Id="rId11" Type="http://schemas.openxmlformats.org/officeDocument/2006/relationships/hyperlink" Target="consultantplus://offline/ref=A37521EA361ED50104108DD2F9260606EBF5D25EFA1911A6CD2220F817507A938366565BBEB9709805631007D4165DA25BFF2F156334F111YFpDI" TargetMode="External"/><Relationship Id="rId53" Type="http://schemas.openxmlformats.org/officeDocument/2006/relationships/image" Target="media/image24.wmf"/><Relationship Id="rId149" Type="http://schemas.openxmlformats.org/officeDocument/2006/relationships/image" Target="media/image10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F5D000-7969-47D0-88C7-721A81D78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41093</TotalTime>
  <Pages>35</Pages>
  <Words>111010</Words>
  <Characters>632761</Characters>
  <Application>Microsoft Office Word</Application>
  <DocSecurity>0</DocSecurity>
  <Lines>5273</Lines>
  <Paragraphs>1484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Татьяна Сафина</cp:lastModifiedBy>
  <cp:revision>982</cp:revision>
  <cp:lastPrinted>2021-12-02T10:01:00Z</cp:lastPrinted>
  <dcterms:created xsi:type="dcterms:W3CDTF">2020-12-26T16:42:00Z</dcterms:created>
  <dcterms:modified xsi:type="dcterms:W3CDTF">2022-01-11T02:37:00Z</dcterms:modified>
</cp:coreProperties>
</file>